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ppt" ContentType="application/vnd.ms-powerpoi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63FC9E" w14:textId="77777777" w:rsidR="00911C8F" w:rsidRDefault="00911C8F" w:rsidP="00911C8F">
      <w:pPr>
        <w:pStyle w:val="ZA"/>
        <w:framePr w:w="10563" w:h="782" w:hRule="exact" w:wrap="notBeside" w:hAnchor="page" w:x="661" w:y="646" w:anchorLock="1"/>
        <w:pBdr>
          <w:bottom w:val="none" w:sz="0" w:space="0" w:color="auto"/>
        </w:pBdr>
        <w:jc w:val="center"/>
        <w:rPr>
          <w:noProof w:val="0"/>
        </w:rPr>
      </w:pPr>
      <w:r w:rsidRPr="007E1595">
        <w:rPr>
          <w:noProof w:val="0"/>
          <w:sz w:val="64"/>
        </w:rPr>
        <w:t>ETSI ES</w:t>
      </w:r>
      <w:r>
        <w:rPr>
          <w:noProof w:val="0"/>
          <w:sz w:val="64"/>
        </w:rPr>
        <w:t xml:space="preserve"> </w:t>
      </w:r>
      <w:r w:rsidRPr="007E1595">
        <w:rPr>
          <w:noProof w:val="0"/>
          <w:sz w:val="64"/>
        </w:rPr>
        <w:t>201 873-1</w:t>
      </w:r>
      <w:r>
        <w:rPr>
          <w:noProof w:val="0"/>
          <w:sz w:val="64"/>
        </w:rPr>
        <w:t xml:space="preserve"> </w:t>
      </w:r>
      <w:r>
        <w:rPr>
          <w:noProof w:val="0"/>
        </w:rPr>
        <w:t>V</w:t>
      </w:r>
      <w:r w:rsidRPr="007E1595">
        <w:rPr>
          <w:noProof w:val="0"/>
        </w:rPr>
        <w:t>4.14.1</w:t>
      </w:r>
      <w:r>
        <w:rPr>
          <w:rStyle w:val="ZGSM"/>
          <w:noProof w:val="0"/>
        </w:rPr>
        <w:t xml:space="preserve"> </w:t>
      </w:r>
      <w:r>
        <w:rPr>
          <w:noProof w:val="0"/>
          <w:sz w:val="32"/>
        </w:rPr>
        <w:t>(</w:t>
      </w:r>
      <w:r w:rsidRPr="007E1595">
        <w:rPr>
          <w:noProof w:val="0"/>
          <w:sz w:val="32"/>
        </w:rPr>
        <w:t>2022-05</w:t>
      </w:r>
      <w:r>
        <w:rPr>
          <w:noProof w:val="0"/>
          <w:sz w:val="32"/>
          <w:szCs w:val="32"/>
        </w:rPr>
        <w:t>)</w:t>
      </w:r>
    </w:p>
    <w:p w14:paraId="12DF066E" w14:textId="77777777" w:rsidR="00911C8F" w:rsidRPr="00911C8F" w:rsidRDefault="00911C8F" w:rsidP="00911C8F">
      <w:pPr>
        <w:pStyle w:val="ZT"/>
        <w:framePr w:w="10206" w:h="3701" w:hRule="exact" w:wrap="notBeside" w:hAnchor="page" w:x="880" w:y="7094"/>
        <w:rPr>
          <w:color w:val="000000"/>
        </w:rPr>
      </w:pPr>
      <w:r w:rsidRPr="00911C8F">
        <w:rPr>
          <w:color w:val="000000"/>
        </w:rPr>
        <w:t>Methods for Testing and Specification (</w:t>
      </w:r>
      <w:r w:rsidRPr="00911C8F">
        <w:t>MTS</w:t>
      </w:r>
      <w:r w:rsidRPr="00911C8F">
        <w:rPr>
          <w:color w:val="000000"/>
        </w:rPr>
        <w:t>);</w:t>
      </w:r>
    </w:p>
    <w:p w14:paraId="110652F3" w14:textId="77777777" w:rsidR="00911C8F" w:rsidRPr="00911C8F" w:rsidRDefault="00911C8F" w:rsidP="00911C8F">
      <w:pPr>
        <w:pStyle w:val="ZT"/>
        <w:framePr w:w="10206" w:h="3701" w:hRule="exact" w:wrap="notBeside" w:hAnchor="page" w:x="880" w:y="7094"/>
        <w:rPr>
          <w:color w:val="000000"/>
        </w:rPr>
      </w:pPr>
      <w:r w:rsidRPr="00911C8F">
        <w:rPr>
          <w:color w:val="000000"/>
        </w:rPr>
        <w:t>The Testing and Test Control Notation version 3;</w:t>
      </w:r>
    </w:p>
    <w:p w14:paraId="3AA8F577" w14:textId="77777777" w:rsidR="00911C8F" w:rsidRDefault="00911C8F" w:rsidP="00911C8F">
      <w:pPr>
        <w:pStyle w:val="ZT"/>
        <w:framePr w:w="10206" w:h="3701" w:hRule="exact" w:wrap="notBeside" w:hAnchor="page" w:x="880" w:y="7094"/>
      </w:pPr>
      <w:r w:rsidRPr="00911C8F">
        <w:rPr>
          <w:color w:val="000000"/>
        </w:rPr>
        <w:t xml:space="preserve">Part 1: </w:t>
      </w:r>
      <w:r w:rsidRPr="00911C8F">
        <w:t>TTCN</w:t>
      </w:r>
      <w:r w:rsidRPr="00911C8F">
        <w:noBreakHyphen/>
        <w:t>3</w:t>
      </w:r>
      <w:r w:rsidRPr="00911C8F">
        <w:rPr>
          <w:color w:val="000000"/>
        </w:rPr>
        <w:t xml:space="preserve"> Core Language</w:t>
      </w:r>
    </w:p>
    <w:p w14:paraId="7EDDB11D" w14:textId="77777777" w:rsidR="00911C8F" w:rsidRDefault="00911C8F" w:rsidP="00911C8F">
      <w:pPr>
        <w:pStyle w:val="ZG"/>
        <w:framePr w:w="10624" w:h="3271" w:hRule="exact" w:wrap="notBeside" w:hAnchor="page" w:x="674" w:y="12211"/>
        <w:rPr>
          <w:noProof w:val="0"/>
        </w:rPr>
      </w:pPr>
    </w:p>
    <w:p w14:paraId="19E0B267" w14:textId="77777777" w:rsidR="00911C8F" w:rsidRDefault="00911C8F" w:rsidP="00911C8F">
      <w:pPr>
        <w:pStyle w:val="ZD"/>
        <w:framePr w:wrap="notBeside"/>
        <w:rPr>
          <w:noProof w:val="0"/>
        </w:rPr>
      </w:pPr>
    </w:p>
    <w:p w14:paraId="5C28DF79" w14:textId="77777777" w:rsidR="00911C8F" w:rsidRDefault="00911C8F" w:rsidP="00911C8F">
      <w:pPr>
        <w:pStyle w:val="ZB"/>
        <w:framePr w:wrap="notBeside" w:hAnchor="page" w:x="901" w:y="1421"/>
      </w:pPr>
    </w:p>
    <w:p w14:paraId="27121ECB" w14:textId="77777777" w:rsidR="00911C8F" w:rsidRDefault="00911C8F" w:rsidP="00911C8F">
      <w:pPr>
        <w:rPr>
          <w:lang w:val="fr-FR"/>
        </w:rPr>
      </w:pPr>
    </w:p>
    <w:p w14:paraId="7D34128E" w14:textId="77777777" w:rsidR="00911C8F" w:rsidRDefault="00911C8F" w:rsidP="00911C8F">
      <w:pPr>
        <w:rPr>
          <w:lang w:val="fr-FR"/>
        </w:rPr>
      </w:pPr>
    </w:p>
    <w:p w14:paraId="51B8D65C" w14:textId="77777777" w:rsidR="00911C8F" w:rsidRDefault="00911C8F" w:rsidP="00911C8F">
      <w:pPr>
        <w:rPr>
          <w:lang w:val="fr-FR"/>
        </w:rPr>
      </w:pPr>
    </w:p>
    <w:p w14:paraId="3B045C2B" w14:textId="77777777" w:rsidR="00911C8F" w:rsidRDefault="00911C8F" w:rsidP="00911C8F">
      <w:pPr>
        <w:rPr>
          <w:lang w:val="fr-FR"/>
        </w:rPr>
      </w:pPr>
    </w:p>
    <w:p w14:paraId="3150A1CF" w14:textId="77777777" w:rsidR="00911C8F" w:rsidRDefault="00911C8F" w:rsidP="00911C8F">
      <w:pPr>
        <w:rPr>
          <w:lang w:val="fr-FR"/>
        </w:rPr>
      </w:pPr>
    </w:p>
    <w:p w14:paraId="7D5C40E9" w14:textId="77777777" w:rsidR="00911C8F" w:rsidRDefault="00911C8F" w:rsidP="00911C8F">
      <w:pPr>
        <w:pStyle w:val="ZB"/>
        <w:framePr w:wrap="notBeside" w:hAnchor="page" w:x="901" w:y="1421"/>
      </w:pPr>
    </w:p>
    <w:p w14:paraId="57332C1F" w14:textId="77777777" w:rsidR="00911C8F" w:rsidRDefault="00911C8F" w:rsidP="00911C8F">
      <w:pPr>
        <w:pStyle w:val="FP"/>
        <w:framePr w:h="1625" w:hRule="exact" w:wrap="notBeside" w:vAnchor="page" w:hAnchor="page" w:x="871" w:y="11581"/>
        <w:spacing w:after="240"/>
        <w:jc w:val="center"/>
        <w:rPr>
          <w:rFonts w:ascii="Arial" w:hAnsi="Arial" w:cs="Arial"/>
          <w:sz w:val="18"/>
          <w:szCs w:val="18"/>
        </w:rPr>
      </w:pPr>
    </w:p>
    <w:p w14:paraId="6130764E" w14:textId="77777777" w:rsidR="00911C8F" w:rsidRDefault="00911C8F" w:rsidP="00911C8F">
      <w:pPr>
        <w:pStyle w:val="ZB"/>
        <w:framePr w:w="6341" w:h="450" w:hRule="exact" w:wrap="notBeside" w:hAnchor="page" w:x="811" w:y="5401"/>
        <w:jc w:val="left"/>
        <w:rPr>
          <w:rFonts w:ascii="Century Gothic" w:hAnsi="Century Gothic"/>
          <w:b/>
          <w:i w:val="0"/>
          <w:caps/>
          <w:color w:val="FFFFFF"/>
          <w:sz w:val="32"/>
          <w:szCs w:val="32"/>
        </w:rPr>
      </w:pPr>
      <w:r>
        <w:rPr>
          <w:rFonts w:ascii="Century Gothic" w:hAnsi="Century Gothic"/>
          <w:b/>
          <w:i w:val="0"/>
          <w:caps/>
          <w:noProof w:val="0"/>
          <w:color w:val="FFFFFF"/>
          <w:sz w:val="32"/>
          <w:szCs w:val="32"/>
        </w:rPr>
        <w:t>ETSI Standard</w:t>
      </w:r>
    </w:p>
    <w:p w14:paraId="1B376E66" w14:textId="77777777" w:rsidR="00911C8F" w:rsidRDefault="00911C8F" w:rsidP="00911C8F">
      <w:pPr>
        <w:rPr>
          <w:rFonts w:ascii="Arial" w:hAnsi="Arial" w:cs="Arial"/>
          <w:sz w:val="18"/>
          <w:szCs w:val="18"/>
        </w:rPr>
        <w:sectPr w:rsidR="00911C8F">
          <w:headerReference w:type="default" r:id="rId12"/>
          <w:footerReference w:type="default" r:id="rId13"/>
          <w:footnotePr>
            <w:numRestart w:val="eachSect"/>
          </w:footnotePr>
          <w:pgSz w:w="11907" w:h="16840" w:code="9"/>
          <w:pgMar w:top="2268" w:right="851" w:bottom="10773" w:left="851" w:header="0" w:footer="0" w:gutter="0"/>
          <w:cols w:space="720"/>
          <w:docGrid w:linePitch="272"/>
        </w:sectPr>
      </w:pPr>
    </w:p>
    <w:p w14:paraId="3892ED49" w14:textId="77777777" w:rsidR="00911C8F" w:rsidRPr="00055551" w:rsidRDefault="00911C8F" w:rsidP="00911C8F">
      <w:pPr>
        <w:pStyle w:val="FP"/>
        <w:framePr w:w="9758" w:wrap="notBeside" w:vAnchor="page" w:hAnchor="page" w:x="1169" w:y="1742"/>
        <w:pBdr>
          <w:bottom w:val="single" w:sz="6" w:space="1" w:color="auto"/>
        </w:pBdr>
        <w:ind w:left="2835" w:right="2835"/>
        <w:jc w:val="center"/>
      </w:pPr>
      <w:r w:rsidRPr="00055551">
        <w:lastRenderedPageBreak/>
        <w:t>Reference</w:t>
      </w:r>
    </w:p>
    <w:p w14:paraId="77A5E621" w14:textId="57131636" w:rsidR="00911C8F" w:rsidRPr="00055551" w:rsidRDefault="00911C8F" w:rsidP="00911C8F">
      <w:pPr>
        <w:pStyle w:val="FP"/>
        <w:framePr w:w="9758" w:wrap="notBeside" w:vAnchor="page" w:hAnchor="page" w:x="1169" w:y="1742"/>
        <w:ind w:left="2268" w:right="2268"/>
        <w:jc w:val="center"/>
        <w:rPr>
          <w:rFonts w:ascii="Arial" w:hAnsi="Arial"/>
          <w:sz w:val="18"/>
        </w:rPr>
      </w:pPr>
      <w:r>
        <w:rPr>
          <w:rFonts w:ascii="Arial" w:hAnsi="Arial"/>
          <w:sz w:val="18"/>
        </w:rPr>
        <w:t>RES/MTS-201873-1</w:t>
      </w:r>
      <w:r w:rsidR="003C0EF9">
        <w:rPr>
          <w:rFonts w:ascii="Arial" w:hAnsi="Arial"/>
          <w:sz w:val="18"/>
        </w:rPr>
        <w:t>v</w:t>
      </w:r>
      <w:r>
        <w:rPr>
          <w:rFonts w:ascii="Arial" w:hAnsi="Arial"/>
          <w:sz w:val="18"/>
        </w:rPr>
        <w:t>4.14.1</w:t>
      </w:r>
    </w:p>
    <w:p w14:paraId="327A6D4F" w14:textId="77777777" w:rsidR="00911C8F" w:rsidRPr="00055551" w:rsidRDefault="00911C8F" w:rsidP="00911C8F">
      <w:pPr>
        <w:pStyle w:val="FP"/>
        <w:framePr w:w="9758" w:wrap="notBeside" w:vAnchor="page" w:hAnchor="page" w:x="1169" w:y="1742"/>
        <w:pBdr>
          <w:bottom w:val="single" w:sz="6" w:space="1" w:color="auto"/>
        </w:pBdr>
        <w:spacing w:before="240"/>
        <w:ind w:left="2835" w:right="2835"/>
        <w:jc w:val="center"/>
      </w:pPr>
      <w:r w:rsidRPr="00055551">
        <w:t>Keywords</w:t>
      </w:r>
    </w:p>
    <w:p w14:paraId="1DC04A24" w14:textId="77777777" w:rsidR="00911C8F" w:rsidRPr="00055551" w:rsidRDefault="00911C8F" w:rsidP="00911C8F">
      <w:pPr>
        <w:pStyle w:val="FP"/>
        <w:framePr w:w="9758" w:wrap="notBeside" w:vAnchor="page" w:hAnchor="page" w:x="1169" w:y="1742"/>
        <w:ind w:left="2835" w:right="2835"/>
        <w:jc w:val="center"/>
        <w:rPr>
          <w:rFonts w:ascii="Arial" w:hAnsi="Arial"/>
          <w:sz w:val="18"/>
        </w:rPr>
      </w:pPr>
      <w:r>
        <w:rPr>
          <w:rFonts w:ascii="Arial" w:hAnsi="Arial"/>
          <w:sz w:val="18"/>
        </w:rPr>
        <w:t>language, methodology, testing, TTCN-3</w:t>
      </w:r>
    </w:p>
    <w:p w14:paraId="74E903C4" w14:textId="77777777" w:rsidR="00911C8F" w:rsidRPr="00A62BAC" w:rsidRDefault="00911C8F" w:rsidP="00911C8F"/>
    <w:p w14:paraId="2A427B5A" w14:textId="77777777" w:rsidR="00911C8F" w:rsidRPr="00A62BAC" w:rsidRDefault="00911C8F" w:rsidP="00911C8F">
      <w:pPr>
        <w:pStyle w:val="FP"/>
        <w:framePr w:w="9758" w:wrap="notBeside" w:vAnchor="page" w:hAnchor="page" w:x="1169" w:y="3698"/>
        <w:spacing w:after="120"/>
        <w:ind w:left="2835" w:right="2835"/>
        <w:jc w:val="center"/>
        <w:rPr>
          <w:rFonts w:ascii="Arial" w:hAnsi="Arial"/>
          <w:b/>
          <w:i/>
          <w:lang w:val="fr-FR"/>
        </w:rPr>
      </w:pPr>
      <w:r w:rsidRPr="00A62BAC">
        <w:rPr>
          <w:rFonts w:ascii="Arial" w:hAnsi="Arial"/>
          <w:b/>
          <w:i/>
          <w:lang w:val="fr-FR"/>
        </w:rPr>
        <w:t>ETSI</w:t>
      </w:r>
    </w:p>
    <w:p w14:paraId="5382FCFE" w14:textId="77777777" w:rsidR="00911C8F" w:rsidRPr="00A62BAC" w:rsidRDefault="00911C8F" w:rsidP="00911C8F">
      <w:pPr>
        <w:pStyle w:val="FP"/>
        <w:framePr w:w="9758" w:wrap="notBeside" w:vAnchor="page" w:hAnchor="page" w:x="1169" w:y="3698"/>
        <w:pBdr>
          <w:bottom w:val="single" w:sz="6" w:space="1" w:color="auto"/>
        </w:pBdr>
        <w:ind w:left="2835" w:right="2835"/>
        <w:jc w:val="center"/>
        <w:rPr>
          <w:rFonts w:ascii="Arial" w:hAnsi="Arial"/>
          <w:sz w:val="18"/>
          <w:lang w:val="fr-FR"/>
        </w:rPr>
      </w:pPr>
      <w:r w:rsidRPr="00A62BAC">
        <w:rPr>
          <w:rFonts w:ascii="Arial" w:hAnsi="Arial"/>
          <w:sz w:val="18"/>
          <w:lang w:val="fr-FR"/>
        </w:rPr>
        <w:t>650 Route des Lucioles</w:t>
      </w:r>
    </w:p>
    <w:p w14:paraId="6330792F" w14:textId="77777777" w:rsidR="00911C8F" w:rsidRPr="00A62BAC" w:rsidRDefault="00911C8F" w:rsidP="00911C8F">
      <w:pPr>
        <w:pStyle w:val="FP"/>
        <w:framePr w:w="9758" w:wrap="notBeside" w:vAnchor="page" w:hAnchor="page" w:x="1169" w:y="3698"/>
        <w:pBdr>
          <w:bottom w:val="single" w:sz="6" w:space="1" w:color="auto"/>
        </w:pBdr>
        <w:ind w:left="2835" w:right="2835"/>
        <w:jc w:val="center"/>
        <w:rPr>
          <w:lang w:val="fr-FR"/>
        </w:rPr>
      </w:pPr>
      <w:r w:rsidRPr="00A62BAC">
        <w:rPr>
          <w:rFonts w:ascii="Arial" w:hAnsi="Arial"/>
          <w:sz w:val="18"/>
          <w:lang w:val="fr-FR"/>
        </w:rPr>
        <w:t>F-06921 Sophia Antipolis Cedex - FRANCE</w:t>
      </w:r>
    </w:p>
    <w:p w14:paraId="55A5E2E7" w14:textId="77777777" w:rsidR="00911C8F" w:rsidRPr="00A62BAC" w:rsidRDefault="00911C8F" w:rsidP="00911C8F">
      <w:pPr>
        <w:pStyle w:val="FP"/>
        <w:framePr w:w="9758" w:wrap="notBeside" w:vAnchor="page" w:hAnchor="page" w:x="1169" w:y="3698"/>
        <w:ind w:left="2835" w:right="2835"/>
        <w:jc w:val="center"/>
        <w:rPr>
          <w:rFonts w:ascii="Arial" w:hAnsi="Arial"/>
          <w:sz w:val="18"/>
          <w:lang w:val="fr-FR"/>
        </w:rPr>
      </w:pPr>
    </w:p>
    <w:p w14:paraId="57FEA829" w14:textId="77777777" w:rsidR="00911C8F" w:rsidRPr="00A62BAC" w:rsidRDefault="00911C8F" w:rsidP="00911C8F">
      <w:pPr>
        <w:pStyle w:val="FP"/>
        <w:framePr w:w="9758" w:wrap="notBeside" w:vAnchor="page" w:hAnchor="page" w:x="1169" w:y="3698"/>
        <w:spacing w:after="20"/>
        <w:ind w:left="2835" w:right="2835"/>
        <w:jc w:val="center"/>
        <w:rPr>
          <w:rFonts w:ascii="Arial" w:hAnsi="Arial"/>
          <w:sz w:val="18"/>
          <w:lang w:val="fr-FR"/>
        </w:rPr>
      </w:pPr>
      <w:r w:rsidRPr="00A62BAC">
        <w:rPr>
          <w:rFonts w:ascii="Arial" w:hAnsi="Arial"/>
          <w:sz w:val="18"/>
          <w:lang w:val="fr-FR"/>
        </w:rPr>
        <w:t>Tel.: +33 4 92 94 42 00   Fax: +33 4 93 65 47 16</w:t>
      </w:r>
    </w:p>
    <w:p w14:paraId="5F860A7A" w14:textId="77777777" w:rsidR="00911C8F" w:rsidRPr="00A62BAC" w:rsidRDefault="00911C8F" w:rsidP="00911C8F">
      <w:pPr>
        <w:pStyle w:val="FP"/>
        <w:framePr w:w="9758" w:wrap="notBeside" w:vAnchor="page" w:hAnchor="page" w:x="1169" w:y="3698"/>
        <w:ind w:left="2835" w:right="2835"/>
        <w:jc w:val="center"/>
        <w:rPr>
          <w:rFonts w:ascii="Arial" w:hAnsi="Arial"/>
          <w:sz w:val="15"/>
          <w:lang w:val="fr-FR"/>
        </w:rPr>
      </w:pPr>
    </w:p>
    <w:p w14:paraId="344CE581" w14:textId="77777777" w:rsidR="00911C8F" w:rsidRPr="00A62BAC" w:rsidRDefault="00911C8F" w:rsidP="00911C8F">
      <w:pPr>
        <w:pStyle w:val="FP"/>
        <w:framePr w:w="9758" w:wrap="notBeside" w:vAnchor="page" w:hAnchor="page" w:x="1169" w:y="3698"/>
        <w:ind w:left="2835" w:right="2835"/>
        <w:jc w:val="center"/>
        <w:rPr>
          <w:rFonts w:ascii="Arial" w:hAnsi="Arial"/>
          <w:sz w:val="15"/>
          <w:lang w:val="fr-FR"/>
        </w:rPr>
      </w:pPr>
      <w:r w:rsidRPr="00A62BAC">
        <w:rPr>
          <w:rFonts w:ascii="Arial" w:hAnsi="Arial"/>
          <w:sz w:val="15"/>
          <w:lang w:val="fr-FR"/>
        </w:rPr>
        <w:t xml:space="preserve">Siret N° 348 623 562 00017 - </w:t>
      </w:r>
      <w:r>
        <w:rPr>
          <w:rFonts w:ascii="Arial" w:hAnsi="Arial"/>
          <w:sz w:val="15"/>
          <w:lang w:val="fr-FR"/>
        </w:rPr>
        <w:t>APE 7112B</w:t>
      </w:r>
    </w:p>
    <w:p w14:paraId="050D5105" w14:textId="77777777" w:rsidR="00911C8F" w:rsidRPr="00A62BAC" w:rsidRDefault="00911C8F" w:rsidP="00911C8F">
      <w:pPr>
        <w:pStyle w:val="FP"/>
        <w:framePr w:w="9758" w:wrap="notBeside" w:vAnchor="page" w:hAnchor="page" w:x="1169" w:y="3698"/>
        <w:ind w:left="2835" w:right="2835"/>
        <w:jc w:val="center"/>
        <w:rPr>
          <w:rFonts w:ascii="Arial" w:hAnsi="Arial"/>
          <w:sz w:val="15"/>
          <w:lang w:val="fr-FR"/>
        </w:rPr>
      </w:pPr>
      <w:r w:rsidRPr="00A62BAC">
        <w:rPr>
          <w:rFonts w:ascii="Arial" w:hAnsi="Arial"/>
          <w:sz w:val="15"/>
          <w:lang w:val="fr-FR"/>
        </w:rPr>
        <w:t>Association à but non lucratif enregistrée à la</w:t>
      </w:r>
    </w:p>
    <w:p w14:paraId="6AE9E768" w14:textId="77777777" w:rsidR="00911C8F" w:rsidRDefault="00911C8F" w:rsidP="00911C8F">
      <w:pPr>
        <w:pStyle w:val="FP"/>
        <w:framePr w:w="9758" w:wrap="notBeside" w:vAnchor="page" w:hAnchor="page" w:x="1169" w:y="3698"/>
        <w:ind w:left="2835" w:right="2835"/>
        <w:jc w:val="center"/>
        <w:rPr>
          <w:rFonts w:ascii="Arial" w:hAnsi="Arial"/>
          <w:sz w:val="15"/>
          <w:lang w:val="fr-FR"/>
        </w:rPr>
      </w:pPr>
      <w:r w:rsidRPr="00A62BAC">
        <w:rPr>
          <w:rFonts w:ascii="Arial" w:hAnsi="Arial"/>
          <w:sz w:val="15"/>
          <w:lang w:val="fr-FR"/>
        </w:rPr>
        <w:t xml:space="preserve">Sous-Préfecture de Grasse (06) N° </w:t>
      </w:r>
      <w:r>
        <w:rPr>
          <w:rFonts w:ascii="Arial" w:hAnsi="Arial"/>
          <w:sz w:val="15"/>
          <w:lang w:val="fr-FR"/>
        </w:rPr>
        <w:t>w061004871</w:t>
      </w:r>
    </w:p>
    <w:p w14:paraId="2A5F82A2" w14:textId="77777777" w:rsidR="00911C8F" w:rsidRPr="00A62BAC" w:rsidRDefault="00911C8F" w:rsidP="00911C8F">
      <w:pPr>
        <w:pStyle w:val="FP"/>
        <w:framePr w:w="9758" w:wrap="notBeside" w:vAnchor="page" w:hAnchor="page" w:x="1169" w:y="3698"/>
        <w:ind w:left="2835" w:right="2835"/>
        <w:jc w:val="center"/>
        <w:rPr>
          <w:rFonts w:ascii="Arial" w:hAnsi="Arial"/>
          <w:sz w:val="18"/>
          <w:lang w:val="fr-FR"/>
        </w:rPr>
      </w:pPr>
    </w:p>
    <w:p w14:paraId="2D235273" w14:textId="77777777" w:rsidR="00911C8F" w:rsidRPr="002F41AB" w:rsidRDefault="00911C8F" w:rsidP="00911C8F">
      <w:pPr>
        <w:pStyle w:val="FP"/>
        <w:framePr w:w="9758" w:wrap="notBeside" w:vAnchor="page" w:hAnchor="page" w:x="1169" w:y="6130"/>
        <w:pBdr>
          <w:bottom w:val="single" w:sz="6" w:space="1" w:color="auto"/>
        </w:pBdr>
        <w:spacing w:after="120"/>
        <w:ind w:left="2835" w:right="2835"/>
        <w:jc w:val="center"/>
        <w:rPr>
          <w:rFonts w:ascii="Arial" w:hAnsi="Arial"/>
          <w:b/>
          <w:i/>
        </w:rPr>
      </w:pPr>
      <w:r w:rsidRPr="002F41AB">
        <w:rPr>
          <w:rFonts w:ascii="Arial" w:hAnsi="Arial"/>
          <w:b/>
          <w:i/>
        </w:rPr>
        <w:t>Important notice</w:t>
      </w:r>
    </w:p>
    <w:p w14:paraId="3F1ED833" w14:textId="77777777" w:rsidR="00911C8F" w:rsidRPr="002F41AB" w:rsidRDefault="00911C8F" w:rsidP="00911C8F">
      <w:pPr>
        <w:pStyle w:val="FP"/>
        <w:framePr w:w="9758" w:wrap="notBeside" w:vAnchor="page" w:hAnchor="page" w:x="1169" w:y="6130"/>
        <w:spacing w:after="120"/>
        <w:jc w:val="center"/>
        <w:rPr>
          <w:rFonts w:ascii="Arial" w:hAnsi="Arial" w:cs="Arial"/>
          <w:sz w:val="18"/>
        </w:rPr>
      </w:pPr>
      <w:r w:rsidRPr="002F41AB">
        <w:rPr>
          <w:rFonts w:ascii="Arial" w:hAnsi="Arial" w:cs="Arial"/>
          <w:sz w:val="18"/>
        </w:rPr>
        <w:t>The present document can be downloaded from:</w:t>
      </w:r>
      <w:r w:rsidRPr="002F41AB">
        <w:rPr>
          <w:rFonts w:ascii="Arial" w:hAnsi="Arial" w:cs="Arial"/>
          <w:sz w:val="18"/>
        </w:rPr>
        <w:br/>
      </w:r>
      <w:hyperlink r:id="rId14" w:history="1">
        <w:r w:rsidRPr="00911C8F">
          <w:rPr>
            <w:rStyle w:val="Hyperlink"/>
            <w:rFonts w:ascii="Arial" w:hAnsi="Arial"/>
            <w:sz w:val="18"/>
          </w:rPr>
          <w:t>http://www.etsi.org/standards-search</w:t>
        </w:r>
      </w:hyperlink>
    </w:p>
    <w:p w14:paraId="1D58EEE0" w14:textId="77777777" w:rsidR="00911C8F" w:rsidRPr="002F41AB" w:rsidRDefault="00911C8F" w:rsidP="00911C8F">
      <w:pPr>
        <w:pStyle w:val="FP"/>
        <w:framePr w:w="9758" w:wrap="notBeside" w:vAnchor="page" w:hAnchor="page" w:x="1169" w:y="6130"/>
        <w:spacing w:after="120"/>
        <w:jc w:val="center"/>
        <w:rPr>
          <w:rFonts w:ascii="Arial" w:hAnsi="Arial" w:cs="Arial"/>
          <w:sz w:val="18"/>
        </w:rPr>
      </w:pPr>
      <w:r w:rsidRPr="002F41AB">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w:t>
      </w:r>
      <w:r>
        <w:rPr>
          <w:rFonts w:ascii="Arial" w:hAnsi="Arial" w:cs="Arial"/>
          <w:sz w:val="18"/>
        </w:rPr>
        <w:t xml:space="preserve">the prevailing version of an ETSI deliverable is the one made publicly available in PDF format at </w:t>
      </w:r>
      <w:hyperlink r:id="rId15" w:history="1">
        <w:r w:rsidRPr="00911C8F">
          <w:rPr>
            <w:rStyle w:val="Hyperlink"/>
            <w:rFonts w:ascii="Arial" w:hAnsi="Arial" w:cs="Arial"/>
            <w:sz w:val="18"/>
          </w:rPr>
          <w:t>www.etsi.org/deliver</w:t>
        </w:r>
      </w:hyperlink>
      <w:r>
        <w:rPr>
          <w:rFonts w:ascii="Arial" w:hAnsi="Arial" w:cs="Arial"/>
          <w:sz w:val="18"/>
        </w:rPr>
        <w:t>.</w:t>
      </w:r>
    </w:p>
    <w:p w14:paraId="77D0D2C0" w14:textId="77777777" w:rsidR="00911C8F" w:rsidRPr="002F41AB" w:rsidRDefault="00911C8F" w:rsidP="00911C8F">
      <w:pPr>
        <w:pStyle w:val="FP"/>
        <w:framePr w:w="9758" w:wrap="notBeside" w:vAnchor="page" w:hAnchor="page" w:x="1169" w:y="6130"/>
        <w:spacing w:after="120"/>
        <w:jc w:val="center"/>
        <w:rPr>
          <w:rFonts w:ascii="Arial" w:hAnsi="Arial" w:cs="Arial"/>
          <w:sz w:val="18"/>
        </w:rPr>
      </w:pPr>
      <w:r w:rsidRPr="002F41AB">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6" w:history="1">
        <w:r w:rsidRPr="00911C8F">
          <w:rPr>
            <w:rStyle w:val="Hyperlink"/>
            <w:rFonts w:ascii="Arial" w:hAnsi="Arial" w:cs="Arial"/>
            <w:sz w:val="18"/>
          </w:rPr>
          <w:t>https://portal.etsi.org/TB/ETSIDeliverableStatus.aspx</w:t>
        </w:r>
      </w:hyperlink>
    </w:p>
    <w:p w14:paraId="2132059D" w14:textId="77777777" w:rsidR="00911C8F" w:rsidRDefault="00911C8F" w:rsidP="00911C8F">
      <w:pPr>
        <w:pStyle w:val="FP"/>
        <w:framePr w:w="9758" w:wrap="notBeside" w:vAnchor="page" w:hAnchor="page" w:x="1169" w:y="6130"/>
        <w:spacing w:after="120"/>
        <w:jc w:val="center"/>
        <w:rPr>
          <w:rStyle w:val="Hyperlink"/>
          <w:rFonts w:ascii="Arial" w:hAnsi="Arial" w:cs="Arial"/>
          <w:sz w:val="18"/>
        </w:rPr>
      </w:pPr>
      <w:r w:rsidRPr="002F41AB">
        <w:rPr>
          <w:rFonts w:ascii="Arial" w:hAnsi="Arial" w:cs="Arial"/>
          <w:sz w:val="18"/>
        </w:rPr>
        <w:t>If you find errors in the present document, please send your comment to one of the following services:</w:t>
      </w:r>
      <w:r w:rsidRPr="002F41AB">
        <w:rPr>
          <w:rFonts w:ascii="Arial" w:hAnsi="Arial" w:cs="Arial"/>
          <w:sz w:val="18"/>
        </w:rPr>
        <w:br/>
      </w:r>
      <w:hyperlink r:id="rId17" w:history="1">
        <w:r w:rsidRPr="00911C8F">
          <w:rPr>
            <w:rStyle w:val="Hyperlink"/>
            <w:rFonts w:ascii="Arial" w:hAnsi="Arial" w:cs="Arial"/>
            <w:sz w:val="18"/>
          </w:rPr>
          <w:t>https://portal.etsi.org/People/CommiteeSupportStaff.aspx</w:t>
        </w:r>
      </w:hyperlink>
    </w:p>
    <w:p w14:paraId="170E273D" w14:textId="77777777" w:rsidR="00911C8F" w:rsidRDefault="00911C8F" w:rsidP="00911C8F">
      <w:pPr>
        <w:framePr w:w="9758" w:wrap="notBeside" w:vAnchor="page" w:hAnchor="page" w:x="1169" w:y="6130"/>
        <w:overflowPunct/>
        <w:autoSpaceDE/>
        <w:autoSpaceDN/>
        <w:adjustRightInd/>
        <w:spacing w:after="0"/>
        <w:jc w:val="center"/>
        <w:textAlignment w:val="auto"/>
        <w:rPr>
          <w:rFonts w:ascii="Arial" w:hAnsi="Arial" w:cs="Arial"/>
          <w:sz w:val="18"/>
        </w:rPr>
      </w:pPr>
      <w:r w:rsidRPr="00BA3A56">
        <w:rPr>
          <w:rFonts w:ascii="Arial" w:hAnsi="Arial" w:cs="Arial"/>
          <w:sz w:val="18"/>
        </w:rPr>
        <w:t>If you find a security vulnerability in the present document, please report it through our</w:t>
      </w:r>
      <w:r>
        <w:rPr>
          <w:rFonts w:ascii="Arial" w:hAnsi="Arial" w:cs="Arial"/>
          <w:sz w:val="18"/>
        </w:rPr>
        <w:t xml:space="preserve"> </w:t>
      </w:r>
    </w:p>
    <w:p w14:paraId="1504026A" w14:textId="77777777" w:rsidR="00911C8F" w:rsidRPr="00BA3A56" w:rsidRDefault="00911C8F" w:rsidP="00911C8F">
      <w:pPr>
        <w:framePr w:w="9758" w:wrap="notBeside" w:vAnchor="page" w:hAnchor="page" w:x="1169" w:y="6130"/>
        <w:overflowPunct/>
        <w:autoSpaceDE/>
        <w:autoSpaceDN/>
        <w:adjustRightInd/>
        <w:spacing w:after="0"/>
        <w:jc w:val="center"/>
        <w:textAlignment w:val="auto"/>
        <w:rPr>
          <w:rFonts w:ascii="Arial" w:hAnsi="Arial" w:cs="Arial"/>
          <w:sz w:val="18"/>
        </w:rPr>
      </w:pPr>
      <w:r w:rsidRPr="00BA3A56">
        <w:rPr>
          <w:rFonts w:ascii="Arial" w:hAnsi="Arial" w:cs="Arial"/>
          <w:sz w:val="18"/>
        </w:rPr>
        <w:t>Coordinated Vulnerability Disclosure Program:</w:t>
      </w:r>
    </w:p>
    <w:p w14:paraId="55DD5946" w14:textId="77777777" w:rsidR="00911C8F" w:rsidRDefault="0071363C" w:rsidP="00911C8F">
      <w:pPr>
        <w:pStyle w:val="FP"/>
        <w:framePr w:w="9758" w:wrap="notBeside" w:vAnchor="page" w:hAnchor="page" w:x="1169" w:y="6130"/>
        <w:spacing w:after="240"/>
        <w:jc w:val="center"/>
        <w:rPr>
          <w:rStyle w:val="Hyperlink"/>
          <w:rFonts w:ascii="Arial" w:hAnsi="Arial" w:cs="Arial"/>
          <w:sz w:val="18"/>
        </w:rPr>
      </w:pPr>
      <w:hyperlink r:id="rId18" w:history="1">
        <w:r w:rsidR="00911C8F" w:rsidRPr="00911C8F">
          <w:rPr>
            <w:rStyle w:val="Hyperlink"/>
            <w:rFonts w:ascii="Arial" w:hAnsi="Arial" w:cs="Arial"/>
            <w:sz w:val="18"/>
          </w:rPr>
          <w:t>https://www.etsi.org/standards/coordinated-vulnerability-disclosure</w:t>
        </w:r>
      </w:hyperlink>
    </w:p>
    <w:p w14:paraId="27B6B82F" w14:textId="77777777" w:rsidR="00911C8F" w:rsidRDefault="00911C8F" w:rsidP="00911C8F">
      <w:pPr>
        <w:pStyle w:val="FP"/>
        <w:framePr w:w="9758" w:wrap="notBeside" w:vAnchor="page" w:hAnchor="page" w:x="1169" w:y="6130"/>
        <w:pBdr>
          <w:bottom w:val="single" w:sz="6" w:space="1" w:color="auto"/>
        </w:pBdr>
        <w:spacing w:after="120"/>
        <w:ind w:left="2835" w:right="2552"/>
        <w:jc w:val="center"/>
        <w:rPr>
          <w:rFonts w:ascii="Arial" w:hAnsi="Arial"/>
          <w:b/>
          <w:i/>
        </w:rPr>
      </w:pPr>
      <w:r>
        <w:rPr>
          <w:rFonts w:ascii="Arial" w:hAnsi="Arial"/>
          <w:b/>
          <w:i/>
        </w:rPr>
        <w:t>Notice of disclaimer &amp; limitation of liability</w:t>
      </w:r>
    </w:p>
    <w:p w14:paraId="27C4B02D" w14:textId="77777777" w:rsidR="00911C8F" w:rsidRPr="00BF35D9" w:rsidRDefault="00911C8F" w:rsidP="00911C8F">
      <w:pPr>
        <w:pStyle w:val="FP"/>
        <w:framePr w:w="9758" w:wrap="notBeside" w:vAnchor="page" w:hAnchor="page" w:x="1169" w:y="6130"/>
        <w:jc w:val="center"/>
        <w:rPr>
          <w:rFonts w:ascii="Arial" w:hAnsi="Arial" w:cs="Arial"/>
          <w:sz w:val="18"/>
        </w:rPr>
      </w:pPr>
      <w:r w:rsidRPr="00BF35D9">
        <w:rPr>
          <w:rFonts w:ascii="Arial" w:hAnsi="Arial" w:cs="Arial"/>
          <w:sz w:val="18"/>
        </w:rPr>
        <w:t xml:space="preserve">The information provided in the present deliverable is directed solely to professionals who have the appropriate degree of experience to understand and interpret its content in accordance with generally accepted engineering or </w:t>
      </w:r>
    </w:p>
    <w:p w14:paraId="3FA784AA" w14:textId="77777777" w:rsidR="00911C8F" w:rsidRPr="00BF35D9" w:rsidRDefault="00911C8F" w:rsidP="00911C8F">
      <w:pPr>
        <w:pStyle w:val="FP"/>
        <w:framePr w:w="9758" w:wrap="notBeside" w:vAnchor="page" w:hAnchor="page" w:x="1169" w:y="6130"/>
        <w:jc w:val="center"/>
        <w:rPr>
          <w:rFonts w:ascii="Arial" w:hAnsi="Arial" w:cs="Arial"/>
          <w:sz w:val="18"/>
        </w:rPr>
      </w:pPr>
      <w:r w:rsidRPr="00BF35D9">
        <w:rPr>
          <w:rFonts w:ascii="Arial" w:hAnsi="Arial" w:cs="Arial"/>
          <w:sz w:val="18"/>
        </w:rPr>
        <w:t xml:space="preserve">other professional standard and applicable regulations. </w:t>
      </w:r>
    </w:p>
    <w:p w14:paraId="18995131" w14:textId="77777777" w:rsidR="00911C8F" w:rsidRPr="00BF35D9" w:rsidRDefault="00911C8F" w:rsidP="00911C8F">
      <w:pPr>
        <w:pStyle w:val="FP"/>
        <w:framePr w:w="9758" w:wrap="notBeside" w:vAnchor="page" w:hAnchor="page" w:x="1169" w:y="6130"/>
        <w:jc w:val="center"/>
        <w:rPr>
          <w:rFonts w:ascii="Arial" w:hAnsi="Arial" w:cs="Arial"/>
          <w:sz w:val="18"/>
        </w:rPr>
      </w:pPr>
      <w:r w:rsidRPr="00BF35D9">
        <w:rPr>
          <w:rFonts w:ascii="Arial" w:hAnsi="Arial" w:cs="Arial"/>
          <w:sz w:val="18"/>
        </w:rPr>
        <w:t>No recommendation as to products and services or vendors is made or should be implied.</w:t>
      </w:r>
    </w:p>
    <w:p w14:paraId="4CCC79B3" w14:textId="77777777" w:rsidR="00911C8F" w:rsidRPr="007E1595" w:rsidRDefault="00911C8F" w:rsidP="00911C8F">
      <w:pPr>
        <w:pStyle w:val="FP"/>
        <w:framePr w:w="9758" w:wrap="notBeside" w:vAnchor="page" w:hAnchor="page" w:x="1169" w:y="6130"/>
        <w:jc w:val="center"/>
        <w:rPr>
          <w:rFonts w:ascii="Arial" w:hAnsi="Arial" w:cs="Arial"/>
          <w:sz w:val="18"/>
        </w:rPr>
      </w:pPr>
      <w:bookmarkStart w:id="0" w:name="EN_Delete_Disclaimer"/>
      <w:r w:rsidRPr="007E1595">
        <w:rPr>
          <w:rFonts w:ascii="Arial" w:hAnsi="Arial" w:cs="Arial"/>
          <w:sz w:val="18"/>
        </w:rPr>
        <w:t>No representation or warranty is made that this deliverable is technically accurate or sufficient or conforms to any law and/or governmental rule and/or regulation and further, no representation or warranty is made of merchantability or fitness for any particular purpose or against infringement of intellectual property rights.</w:t>
      </w:r>
    </w:p>
    <w:bookmarkEnd w:id="0"/>
    <w:p w14:paraId="5B65AB02" w14:textId="77777777" w:rsidR="00911C8F" w:rsidRPr="00BF35D9" w:rsidRDefault="00911C8F" w:rsidP="00911C8F">
      <w:pPr>
        <w:pStyle w:val="FP"/>
        <w:framePr w:w="9758" w:wrap="notBeside" w:vAnchor="page" w:hAnchor="page" w:x="1169" w:y="6130"/>
        <w:jc w:val="center"/>
        <w:rPr>
          <w:rFonts w:ascii="Arial" w:hAnsi="Arial" w:cs="Arial"/>
          <w:sz w:val="18"/>
        </w:rPr>
      </w:pPr>
      <w:r w:rsidRPr="00B708F7">
        <w:rPr>
          <w:rFonts w:ascii="Arial" w:hAnsi="Arial" w:cs="Arial"/>
          <w:sz w:val="18"/>
        </w:rPr>
        <w:t>In no event shall ETSI be held liable for loss of profits or any other incidental or consequential damages.</w:t>
      </w:r>
    </w:p>
    <w:p w14:paraId="665E438A" w14:textId="77777777" w:rsidR="00911C8F" w:rsidRPr="00BF35D9" w:rsidRDefault="00911C8F" w:rsidP="00911C8F">
      <w:pPr>
        <w:pStyle w:val="FP"/>
        <w:framePr w:w="9758" w:wrap="notBeside" w:vAnchor="page" w:hAnchor="page" w:x="1169" w:y="6130"/>
        <w:jc w:val="center"/>
        <w:rPr>
          <w:rFonts w:ascii="Arial" w:hAnsi="Arial" w:cs="Arial"/>
          <w:sz w:val="18"/>
        </w:rPr>
      </w:pPr>
    </w:p>
    <w:p w14:paraId="495200D7" w14:textId="77777777" w:rsidR="00911C8F" w:rsidRDefault="00911C8F" w:rsidP="00911C8F">
      <w:pPr>
        <w:pStyle w:val="FP"/>
        <w:framePr w:w="9758" w:wrap="notBeside" w:vAnchor="page" w:hAnchor="page" w:x="1169" w:y="6130"/>
        <w:spacing w:after="240"/>
        <w:jc w:val="center"/>
        <w:rPr>
          <w:rFonts w:ascii="Arial" w:hAnsi="Arial" w:cs="Arial"/>
          <w:sz w:val="18"/>
        </w:rPr>
      </w:pPr>
      <w:r w:rsidRPr="00BF35D9">
        <w:rPr>
          <w:rFonts w:ascii="Arial" w:hAnsi="Arial" w:cs="Arial"/>
          <w:sz w:val="18"/>
        </w:rPr>
        <w:t>Any software contained in this deliverable is provided "AS IS" with no warranties, express or implied, including but not limited to, the warranties of merchantability, fitness for a particular purpose and non-infringement of intellectual property rights and ETSI shall not be held liable in any event for any damages whatsoever (including, without limitation, damages for loss of profits, business interruption, loss of information, or any other pecuniary loss) arising out of or related to the use of or inability to use the software.</w:t>
      </w:r>
    </w:p>
    <w:p w14:paraId="69F70DAC" w14:textId="77777777" w:rsidR="00911C8F" w:rsidRDefault="00911C8F" w:rsidP="00911C8F">
      <w:pPr>
        <w:pStyle w:val="FP"/>
        <w:framePr w:w="9758" w:wrap="notBeside" w:vAnchor="page" w:hAnchor="page" w:x="1169" w:y="6130"/>
        <w:pBdr>
          <w:bottom w:val="single" w:sz="6" w:space="1" w:color="auto"/>
        </w:pBdr>
        <w:spacing w:after="120"/>
        <w:jc w:val="center"/>
        <w:rPr>
          <w:rFonts w:ascii="Arial" w:hAnsi="Arial"/>
          <w:b/>
          <w:i/>
        </w:rPr>
      </w:pPr>
      <w:r>
        <w:rPr>
          <w:rFonts w:ascii="Arial" w:hAnsi="Arial"/>
          <w:b/>
          <w:i/>
        </w:rPr>
        <w:t>Copyright Notification</w:t>
      </w:r>
    </w:p>
    <w:p w14:paraId="45D469F5" w14:textId="77777777" w:rsidR="00911C8F" w:rsidRDefault="00911C8F" w:rsidP="00911C8F">
      <w:pPr>
        <w:pStyle w:val="FP"/>
        <w:framePr w:w="9758" w:wrap="notBeside" w:vAnchor="page" w:hAnchor="page" w:x="1169" w:y="6130"/>
        <w:jc w:val="center"/>
        <w:rPr>
          <w:rFonts w:ascii="Arial" w:hAnsi="Arial" w:cs="Arial"/>
          <w:sz w:val="18"/>
        </w:rPr>
      </w:pPr>
      <w:r>
        <w:rPr>
          <w:rFonts w:ascii="Arial" w:hAnsi="Arial" w:cs="Arial"/>
          <w:sz w:val="18"/>
        </w:rPr>
        <w:t>No part may be reproduced or utilized in any form or by any means, electronic or mechanical, including photocopying and microfilm except as authorized by written permission of ETSI.</w:t>
      </w:r>
      <w:r>
        <w:rPr>
          <w:rFonts w:ascii="Arial" w:hAnsi="Arial" w:cs="Arial"/>
          <w:sz w:val="18"/>
        </w:rPr>
        <w:br/>
        <w:t>The content of the PDF version shall not be modified without the written authorization of ETSI.</w:t>
      </w:r>
      <w:r>
        <w:rPr>
          <w:rFonts w:ascii="Arial" w:hAnsi="Arial" w:cs="Arial"/>
          <w:sz w:val="18"/>
        </w:rPr>
        <w:br/>
        <w:t>The copyright and the foregoing restriction extend to reproduction in all media.</w:t>
      </w:r>
    </w:p>
    <w:p w14:paraId="00F1BA1E" w14:textId="77777777" w:rsidR="00911C8F" w:rsidRDefault="00911C8F" w:rsidP="00911C8F">
      <w:pPr>
        <w:pStyle w:val="FP"/>
        <w:framePr w:w="9758" w:wrap="notBeside" w:vAnchor="page" w:hAnchor="page" w:x="1169" w:y="6130"/>
        <w:jc w:val="center"/>
        <w:rPr>
          <w:rFonts w:ascii="Arial" w:hAnsi="Arial" w:cs="Arial"/>
          <w:sz w:val="18"/>
        </w:rPr>
      </w:pPr>
    </w:p>
    <w:p w14:paraId="547DC9C5" w14:textId="77777777" w:rsidR="00911C8F" w:rsidRDefault="00911C8F" w:rsidP="00911C8F">
      <w:pPr>
        <w:pStyle w:val="FP"/>
        <w:framePr w:w="9758" w:wrap="notBeside" w:vAnchor="page" w:hAnchor="page" w:x="1169" w:y="6130"/>
        <w:jc w:val="center"/>
        <w:rPr>
          <w:rFonts w:ascii="Arial" w:hAnsi="Arial" w:cs="Arial"/>
          <w:sz w:val="18"/>
        </w:rPr>
      </w:pPr>
      <w:r>
        <w:rPr>
          <w:rFonts w:ascii="Arial" w:hAnsi="Arial" w:cs="Arial"/>
          <w:sz w:val="18"/>
        </w:rPr>
        <w:t>© ETSI 2022.</w:t>
      </w:r>
    </w:p>
    <w:p w14:paraId="78B25F3C" w14:textId="77777777" w:rsidR="00911C8F" w:rsidRDefault="00911C8F" w:rsidP="00911C8F">
      <w:pPr>
        <w:pStyle w:val="FP"/>
        <w:framePr w:w="9758" w:wrap="notBeside" w:vAnchor="page" w:hAnchor="page" w:x="1169" w:y="6130"/>
        <w:jc w:val="center"/>
        <w:rPr>
          <w:rFonts w:ascii="Arial" w:hAnsi="Arial" w:cs="Arial"/>
          <w:sz w:val="18"/>
          <w:szCs w:val="18"/>
        </w:rPr>
      </w:pPr>
      <w:r>
        <w:rPr>
          <w:rFonts w:ascii="Arial" w:hAnsi="Arial" w:cs="Arial"/>
          <w:sz w:val="18"/>
        </w:rPr>
        <w:t>All rights reserved.</w:t>
      </w:r>
      <w:r>
        <w:rPr>
          <w:rFonts w:ascii="Arial" w:hAnsi="Arial" w:cs="Arial"/>
          <w:sz w:val="18"/>
        </w:rPr>
        <w:br/>
      </w:r>
    </w:p>
    <w:p w14:paraId="7AF65F6F" w14:textId="6DFC6FD7" w:rsidR="002368E7" w:rsidRPr="000F7490" w:rsidRDefault="00911C8F" w:rsidP="00911C8F">
      <w:pPr>
        <w:overflowPunct/>
        <w:autoSpaceDE/>
        <w:autoSpaceDN/>
        <w:adjustRightInd/>
        <w:spacing w:after="0"/>
        <w:jc w:val="center"/>
        <w:textAlignment w:val="auto"/>
      </w:pPr>
      <w:r w:rsidRPr="00A62BAC">
        <w:br w:type="page"/>
      </w:r>
    </w:p>
    <w:p w14:paraId="17FB5D50" w14:textId="1FC30908" w:rsidR="003E22A0" w:rsidRPr="000F7490" w:rsidRDefault="003E22A0" w:rsidP="00312FE5">
      <w:pPr>
        <w:pStyle w:val="TT"/>
      </w:pPr>
      <w:r w:rsidRPr="000F7490">
        <w:lastRenderedPageBreak/>
        <w:t>Contents</w:t>
      </w:r>
    </w:p>
    <w:p w14:paraId="74CE43F6" w14:textId="32A05342" w:rsidR="00ED0D57" w:rsidRDefault="00ED0D57" w:rsidP="00ED0D57">
      <w:pPr>
        <w:pStyle w:val="TOC1"/>
        <w:rPr>
          <w:rFonts w:asciiTheme="minorHAnsi" w:eastAsiaTheme="minorEastAsia" w:hAnsiTheme="minorHAnsi" w:cstheme="minorBidi"/>
          <w:szCs w:val="22"/>
          <w:lang w:eastAsia="en-GB"/>
        </w:rPr>
      </w:pPr>
      <w:r>
        <w:rPr>
          <w:rFonts w:eastAsiaTheme="minorEastAsia"/>
          <w:lang w:eastAsia="en-GB"/>
        </w:rPr>
        <w:fldChar w:fldCharType="begin"/>
      </w:r>
      <w:r>
        <w:rPr>
          <w:rFonts w:eastAsiaTheme="minorEastAsia"/>
          <w:lang w:eastAsia="en-GB"/>
        </w:rPr>
        <w:instrText xml:space="preserve"> TOC \o \w "1-9"</w:instrText>
      </w:r>
      <w:r>
        <w:rPr>
          <w:rFonts w:eastAsiaTheme="minorEastAsia"/>
          <w:lang w:eastAsia="en-GB"/>
        </w:rPr>
        <w:fldChar w:fldCharType="separate"/>
      </w:r>
      <w:r>
        <w:t>Intellectual Property Rights</w:t>
      </w:r>
      <w:r>
        <w:tab/>
      </w:r>
      <w:r>
        <w:fldChar w:fldCharType="begin"/>
      </w:r>
      <w:r>
        <w:instrText xml:space="preserve"> PAGEREF _Toc102406066 \h </w:instrText>
      </w:r>
      <w:r>
        <w:fldChar w:fldCharType="separate"/>
      </w:r>
      <w:r>
        <w:t>13</w:t>
      </w:r>
      <w:r>
        <w:fldChar w:fldCharType="end"/>
      </w:r>
    </w:p>
    <w:p w14:paraId="281231CD" w14:textId="0EA4F588" w:rsidR="00ED0D57" w:rsidRDefault="00ED0D57" w:rsidP="00ED0D57">
      <w:pPr>
        <w:pStyle w:val="TOC1"/>
        <w:rPr>
          <w:rFonts w:asciiTheme="minorHAnsi" w:eastAsiaTheme="minorEastAsia" w:hAnsiTheme="minorHAnsi" w:cstheme="minorBidi"/>
          <w:szCs w:val="22"/>
          <w:lang w:eastAsia="en-GB"/>
        </w:rPr>
      </w:pPr>
      <w:r>
        <w:t>Foreword</w:t>
      </w:r>
      <w:r>
        <w:tab/>
      </w:r>
      <w:r>
        <w:fldChar w:fldCharType="begin"/>
      </w:r>
      <w:r>
        <w:instrText xml:space="preserve"> PAGEREF _Toc102406067 \h </w:instrText>
      </w:r>
      <w:r>
        <w:fldChar w:fldCharType="separate"/>
      </w:r>
      <w:r>
        <w:t>13</w:t>
      </w:r>
      <w:r>
        <w:fldChar w:fldCharType="end"/>
      </w:r>
    </w:p>
    <w:p w14:paraId="5D0D3BA5" w14:textId="3B3D2DC5" w:rsidR="00ED0D57" w:rsidRDefault="00ED0D57" w:rsidP="00ED0D57">
      <w:pPr>
        <w:pStyle w:val="TOC1"/>
        <w:rPr>
          <w:rFonts w:asciiTheme="minorHAnsi" w:eastAsiaTheme="minorEastAsia" w:hAnsiTheme="minorHAnsi" w:cstheme="minorBidi"/>
          <w:szCs w:val="22"/>
          <w:lang w:eastAsia="en-GB"/>
        </w:rPr>
      </w:pPr>
      <w:r>
        <w:t>Modal verbs terminology</w:t>
      </w:r>
      <w:r>
        <w:tab/>
      </w:r>
      <w:r>
        <w:fldChar w:fldCharType="begin"/>
      </w:r>
      <w:r>
        <w:instrText xml:space="preserve"> PAGEREF _Toc102406068 \h </w:instrText>
      </w:r>
      <w:r>
        <w:fldChar w:fldCharType="separate"/>
      </w:r>
      <w:r>
        <w:t>14</w:t>
      </w:r>
      <w:r>
        <w:fldChar w:fldCharType="end"/>
      </w:r>
    </w:p>
    <w:p w14:paraId="5FB60F4B" w14:textId="45159788" w:rsidR="00ED0D57" w:rsidRDefault="00ED0D57" w:rsidP="00ED0D57">
      <w:pPr>
        <w:pStyle w:val="TOC1"/>
        <w:rPr>
          <w:rFonts w:asciiTheme="minorHAnsi" w:eastAsiaTheme="minorEastAsia" w:hAnsiTheme="minorHAnsi" w:cstheme="minorBidi"/>
          <w:szCs w:val="22"/>
          <w:lang w:eastAsia="en-GB"/>
        </w:rPr>
      </w:pPr>
      <w:r>
        <w:t>1</w:t>
      </w:r>
      <w:r>
        <w:tab/>
        <w:t>Scope</w:t>
      </w:r>
      <w:r>
        <w:tab/>
      </w:r>
      <w:r>
        <w:fldChar w:fldCharType="begin"/>
      </w:r>
      <w:r>
        <w:instrText xml:space="preserve"> PAGEREF _Toc102406069 \h </w:instrText>
      </w:r>
      <w:r>
        <w:fldChar w:fldCharType="separate"/>
      </w:r>
      <w:r>
        <w:t>15</w:t>
      </w:r>
      <w:r>
        <w:fldChar w:fldCharType="end"/>
      </w:r>
    </w:p>
    <w:p w14:paraId="66758EBB" w14:textId="5A70C74C" w:rsidR="00ED0D57" w:rsidRDefault="00ED0D57" w:rsidP="00ED0D57">
      <w:pPr>
        <w:pStyle w:val="TOC1"/>
        <w:rPr>
          <w:rFonts w:asciiTheme="minorHAnsi" w:eastAsiaTheme="minorEastAsia" w:hAnsiTheme="minorHAnsi" w:cstheme="minorBidi"/>
          <w:szCs w:val="22"/>
          <w:lang w:eastAsia="en-GB"/>
        </w:rPr>
      </w:pPr>
      <w:r>
        <w:t>2</w:t>
      </w:r>
      <w:r>
        <w:tab/>
        <w:t>References</w:t>
      </w:r>
      <w:r>
        <w:tab/>
      </w:r>
      <w:r>
        <w:fldChar w:fldCharType="begin"/>
      </w:r>
      <w:r>
        <w:instrText xml:space="preserve"> PAGEREF _Toc102406070 \h </w:instrText>
      </w:r>
      <w:r>
        <w:fldChar w:fldCharType="separate"/>
      </w:r>
      <w:r>
        <w:t>15</w:t>
      </w:r>
      <w:r>
        <w:fldChar w:fldCharType="end"/>
      </w:r>
    </w:p>
    <w:p w14:paraId="46F177A5" w14:textId="0D28F0E5" w:rsidR="00ED0D57" w:rsidRDefault="00ED0D57" w:rsidP="00ED0D57">
      <w:pPr>
        <w:pStyle w:val="TOC2"/>
        <w:rPr>
          <w:rFonts w:asciiTheme="minorHAnsi" w:eastAsiaTheme="minorEastAsia" w:hAnsiTheme="minorHAnsi" w:cstheme="minorBidi"/>
          <w:sz w:val="22"/>
          <w:szCs w:val="22"/>
          <w:lang w:eastAsia="en-GB"/>
        </w:rPr>
      </w:pPr>
      <w:r>
        <w:t>2.1</w:t>
      </w:r>
      <w:r>
        <w:tab/>
        <w:t>Normative references</w:t>
      </w:r>
      <w:r>
        <w:tab/>
      </w:r>
      <w:r>
        <w:fldChar w:fldCharType="begin"/>
      </w:r>
      <w:r>
        <w:instrText xml:space="preserve"> PAGEREF _Toc102406071 \h </w:instrText>
      </w:r>
      <w:r>
        <w:fldChar w:fldCharType="separate"/>
      </w:r>
      <w:r>
        <w:t>15</w:t>
      </w:r>
      <w:r>
        <w:fldChar w:fldCharType="end"/>
      </w:r>
    </w:p>
    <w:p w14:paraId="3887DB5F" w14:textId="3FE806C3" w:rsidR="00ED0D57" w:rsidRDefault="00ED0D57" w:rsidP="00ED0D57">
      <w:pPr>
        <w:pStyle w:val="TOC2"/>
        <w:rPr>
          <w:rFonts w:asciiTheme="minorHAnsi" w:eastAsiaTheme="minorEastAsia" w:hAnsiTheme="minorHAnsi" w:cstheme="minorBidi"/>
          <w:sz w:val="22"/>
          <w:szCs w:val="22"/>
          <w:lang w:eastAsia="en-GB"/>
        </w:rPr>
      </w:pPr>
      <w:r>
        <w:t>2.2</w:t>
      </w:r>
      <w:r>
        <w:tab/>
        <w:t>Informative references</w:t>
      </w:r>
      <w:r>
        <w:tab/>
      </w:r>
      <w:r>
        <w:fldChar w:fldCharType="begin"/>
      </w:r>
      <w:r>
        <w:instrText xml:space="preserve"> PAGEREF _Toc102406072 \h </w:instrText>
      </w:r>
      <w:r>
        <w:fldChar w:fldCharType="separate"/>
      </w:r>
      <w:r>
        <w:t>15</w:t>
      </w:r>
      <w:r>
        <w:fldChar w:fldCharType="end"/>
      </w:r>
    </w:p>
    <w:p w14:paraId="4EF78A9A" w14:textId="2EF8C102" w:rsidR="00ED0D57" w:rsidRDefault="00ED0D57" w:rsidP="00ED0D57">
      <w:pPr>
        <w:pStyle w:val="TOC1"/>
        <w:rPr>
          <w:rFonts w:asciiTheme="minorHAnsi" w:eastAsiaTheme="minorEastAsia" w:hAnsiTheme="minorHAnsi" w:cstheme="minorBidi"/>
          <w:szCs w:val="22"/>
          <w:lang w:eastAsia="en-GB"/>
        </w:rPr>
      </w:pPr>
      <w:r>
        <w:t>3</w:t>
      </w:r>
      <w:r>
        <w:tab/>
        <w:t>Definition of terms, symbols and abbreviations</w:t>
      </w:r>
      <w:r>
        <w:tab/>
      </w:r>
      <w:r>
        <w:fldChar w:fldCharType="begin"/>
      </w:r>
      <w:r>
        <w:instrText xml:space="preserve"> PAGEREF _Toc102406073 \h </w:instrText>
      </w:r>
      <w:r>
        <w:fldChar w:fldCharType="separate"/>
      </w:r>
      <w:r>
        <w:t>17</w:t>
      </w:r>
      <w:r>
        <w:fldChar w:fldCharType="end"/>
      </w:r>
    </w:p>
    <w:p w14:paraId="098D0D8A" w14:textId="42345541" w:rsidR="00ED0D57" w:rsidRDefault="00ED0D57" w:rsidP="00ED0D57">
      <w:pPr>
        <w:pStyle w:val="TOC2"/>
        <w:rPr>
          <w:rFonts w:asciiTheme="minorHAnsi" w:eastAsiaTheme="minorEastAsia" w:hAnsiTheme="minorHAnsi" w:cstheme="minorBidi"/>
          <w:sz w:val="22"/>
          <w:szCs w:val="22"/>
          <w:lang w:eastAsia="en-GB"/>
        </w:rPr>
      </w:pPr>
      <w:r>
        <w:t>3.1</w:t>
      </w:r>
      <w:r>
        <w:tab/>
        <w:t>Terms</w:t>
      </w:r>
      <w:r>
        <w:tab/>
      </w:r>
      <w:r>
        <w:fldChar w:fldCharType="begin"/>
      </w:r>
      <w:r>
        <w:instrText xml:space="preserve"> PAGEREF _Toc102406074 \h </w:instrText>
      </w:r>
      <w:r>
        <w:fldChar w:fldCharType="separate"/>
      </w:r>
      <w:r>
        <w:t>17</w:t>
      </w:r>
      <w:r>
        <w:fldChar w:fldCharType="end"/>
      </w:r>
    </w:p>
    <w:p w14:paraId="034D2793" w14:textId="347D0FA4" w:rsidR="00ED0D57" w:rsidRDefault="00ED0D57" w:rsidP="00ED0D57">
      <w:pPr>
        <w:pStyle w:val="TOC2"/>
        <w:rPr>
          <w:rFonts w:asciiTheme="minorHAnsi" w:eastAsiaTheme="minorEastAsia" w:hAnsiTheme="minorHAnsi" w:cstheme="minorBidi"/>
          <w:sz w:val="22"/>
          <w:szCs w:val="22"/>
          <w:lang w:eastAsia="en-GB"/>
        </w:rPr>
      </w:pPr>
      <w:r>
        <w:t>3.2</w:t>
      </w:r>
      <w:r>
        <w:tab/>
        <w:t>Symbols</w:t>
      </w:r>
      <w:r>
        <w:tab/>
      </w:r>
      <w:r>
        <w:fldChar w:fldCharType="begin"/>
      </w:r>
      <w:r>
        <w:instrText xml:space="preserve"> PAGEREF _Toc102406075 \h </w:instrText>
      </w:r>
      <w:r>
        <w:fldChar w:fldCharType="separate"/>
      </w:r>
      <w:r>
        <w:t>23</w:t>
      </w:r>
      <w:r>
        <w:fldChar w:fldCharType="end"/>
      </w:r>
    </w:p>
    <w:p w14:paraId="41F3EDF8" w14:textId="73C2CCB5" w:rsidR="00ED0D57" w:rsidRDefault="00ED0D57" w:rsidP="00ED0D57">
      <w:pPr>
        <w:pStyle w:val="TOC2"/>
        <w:rPr>
          <w:rFonts w:asciiTheme="minorHAnsi" w:eastAsiaTheme="minorEastAsia" w:hAnsiTheme="minorHAnsi" w:cstheme="minorBidi"/>
          <w:sz w:val="22"/>
          <w:szCs w:val="22"/>
          <w:lang w:eastAsia="en-GB"/>
        </w:rPr>
      </w:pPr>
      <w:r>
        <w:t>3.3</w:t>
      </w:r>
      <w:r>
        <w:tab/>
        <w:t>Abbreviations</w:t>
      </w:r>
      <w:r>
        <w:tab/>
      </w:r>
      <w:r>
        <w:fldChar w:fldCharType="begin"/>
      </w:r>
      <w:r>
        <w:instrText xml:space="preserve"> PAGEREF _Toc102406076 \h </w:instrText>
      </w:r>
      <w:r>
        <w:fldChar w:fldCharType="separate"/>
      </w:r>
      <w:r>
        <w:t>23</w:t>
      </w:r>
      <w:r>
        <w:fldChar w:fldCharType="end"/>
      </w:r>
    </w:p>
    <w:p w14:paraId="45FD2C72" w14:textId="0CF44C33" w:rsidR="00ED0D57" w:rsidRDefault="00ED0D57" w:rsidP="00ED0D57">
      <w:pPr>
        <w:pStyle w:val="TOC1"/>
        <w:rPr>
          <w:rFonts w:asciiTheme="minorHAnsi" w:eastAsiaTheme="minorEastAsia" w:hAnsiTheme="minorHAnsi" w:cstheme="minorBidi"/>
          <w:szCs w:val="22"/>
          <w:lang w:eastAsia="en-GB"/>
        </w:rPr>
      </w:pPr>
      <w:r>
        <w:t>4</w:t>
      </w:r>
      <w:r>
        <w:tab/>
        <w:t>Introduction</w:t>
      </w:r>
      <w:r>
        <w:tab/>
      </w:r>
      <w:r>
        <w:fldChar w:fldCharType="begin"/>
      </w:r>
      <w:r>
        <w:instrText xml:space="preserve"> PAGEREF _Toc102406077 \h </w:instrText>
      </w:r>
      <w:r>
        <w:fldChar w:fldCharType="separate"/>
      </w:r>
      <w:r>
        <w:t>24</w:t>
      </w:r>
      <w:r>
        <w:fldChar w:fldCharType="end"/>
      </w:r>
    </w:p>
    <w:p w14:paraId="1C9EEABB" w14:textId="75C62919" w:rsidR="00ED0D57" w:rsidRDefault="00ED0D57" w:rsidP="00ED0D57">
      <w:pPr>
        <w:pStyle w:val="TOC2"/>
        <w:rPr>
          <w:rFonts w:asciiTheme="minorHAnsi" w:eastAsiaTheme="minorEastAsia" w:hAnsiTheme="minorHAnsi" w:cstheme="minorBidi"/>
          <w:sz w:val="22"/>
          <w:szCs w:val="22"/>
          <w:lang w:eastAsia="en-GB"/>
        </w:rPr>
      </w:pPr>
      <w:r>
        <w:t>4.0</w:t>
      </w:r>
      <w:r>
        <w:tab/>
        <w:t>General</w:t>
      </w:r>
      <w:r>
        <w:tab/>
      </w:r>
      <w:r>
        <w:fldChar w:fldCharType="begin"/>
      </w:r>
      <w:r>
        <w:instrText xml:space="preserve"> PAGEREF _Toc102406078 \h </w:instrText>
      </w:r>
      <w:r>
        <w:fldChar w:fldCharType="separate"/>
      </w:r>
      <w:r>
        <w:t>24</w:t>
      </w:r>
      <w:r>
        <w:fldChar w:fldCharType="end"/>
      </w:r>
    </w:p>
    <w:p w14:paraId="179FCF31" w14:textId="40A3FE54" w:rsidR="00ED0D57" w:rsidRDefault="00ED0D57" w:rsidP="00ED0D57">
      <w:pPr>
        <w:pStyle w:val="TOC2"/>
        <w:rPr>
          <w:rFonts w:asciiTheme="minorHAnsi" w:eastAsiaTheme="minorEastAsia" w:hAnsiTheme="minorHAnsi" w:cstheme="minorBidi"/>
          <w:sz w:val="22"/>
          <w:szCs w:val="22"/>
          <w:lang w:eastAsia="en-GB"/>
        </w:rPr>
      </w:pPr>
      <w:r>
        <w:t>4.1</w:t>
      </w:r>
      <w:r>
        <w:tab/>
        <w:t>The core language and presentation formats</w:t>
      </w:r>
      <w:r>
        <w:tab/>
      </w:r>
      <w:r>
        <w:fldChar w:fldCharType="begin"/>
      </w:r>
      <w:r>
        <w:instrText xml:space="preserve"> PAGEREF _Toc102406079 \h </w:instrText>
      </w:r>
      <w:r>
        <w:fldChar w:fldCharType="separate"/>
      </w:r>
      <w:r>
        <w:t>25</w:t>
      </w:r>
      <w:r>
        <w:fldChar w:fldCharType="end"/>
      </w:r>
    </w:p>
    <w:p w14:paraId="68DC5AAC" w14:textId="48D85FFC" w:rsidR="00ED0D57" w:rsidRDefault="00ED0D57" w:rsidP="00ED0D57">
      <w:pPr>
        <w:pStyle w:val="TOC2"/>
        <w:rPr>
          <w:rFonts w:asciiTheme="minorHAnsi" w:eastAsiaTheme="minorEastAsia" w:hAnsiTheme="minorHAnsi" w:cstheme="minorBidi"/>
          <w:sz w:val="22"/>
          <w:szCs w:val="22"/>
          <w:lang w:eastAsia="en-GB"/>
        </w:rPr>
      </w:pPr>
      <w:r>
        <w:t>4.2</w:t>
      </w:r>
      <w:r>
        <w:tab/>
        <w:t>Unanimity of the specification</w:t>
      </w:r>
      <w:r>
        <w:tab/>
      </w:r>
      <w:r>
        <w:fldChar w:fldCharType="begin"/>
      </w:r>
      <w:r>
        <w:instrText xml:space="preserve"> PAGEREF _Toc102406080 \h </w:instrText>
      </w:r>
      <w:r>
        <w:fldChar w:fldCharType="separate"/>
      </w:r>
      <w:r>
        <w:t>26</w:t>
      </w:r>
      <w:r>
        <w:fldChar w:fldCharType="end"/>
      </w:r>
    </w:p>
    <w:p w14:paraId="688F6A73" w14:textId="20657DD7" w:rsidR="00ED0D57" w:rsidRDefault="00ED0D57" w:rsidP="00ED0D57">
      <w:pPr>
        <w:pStyle w:val="TOC2"/>
        <w:rPr>
          <w:rFonts w:asciiTheme="minorHAnsi" w:eastAsiaTheme="minorEastAsia" w:hAnsiTheme="minorHAnsi" w:cstheme="minorBidi"/>
          <w:sz w:val="22"/>
          <w:szCs w:val="22"/>
          <w:lang w:eastAsia="en-GB"/>
        </w:rPr>
      </w:pPr>
      <w:r>
        <w:t>4.3</w:t>
      </w:r>
      <w:r>
        <w:tab/>
        <w:t>Conformance</w:t>
      </w:r>
      <w:r>
        <w:tab/>
      </w:r>
      <w:r>
        <w:fldChar w:fldCharType="begin"/>
      </w:r>
      <w:r>
        <w:instrText xml:space="preserve"> PAGEREF _Toc102406081 \h </w:instrText>
      </w:r>
      <w:r>
        <w:fldChar w:fldCharType="separate"/>
      </w:r>
      <w:r>
        <w:t>26</w:t>
      </w:r>
      <w:r>
        <w:fldChar w:fldCharType="end"/>
      </w:r>
    </w:p>
    <w:p w14:paraId="60F3A22E" w14:textId="79A2BF23" w:rsidR="00ED0D57" w:rsidRDefault="00ED0D57" w:rsidP="00ED0D57">
      <w:pPr>
        <w:pStyle w:val="TOC1"/>
        <w:rPr>
          <w:rFonts w:asciiTheme="minorHAnsi" w:eastAsiaTheme="minorEastAsia" w:hAnsiTheme="minorHAnsi" w:cstheme="minorBidi"/>
          <w:szCs w:val="22"/>
          <w:lang w:eastAsia="en-GB"/>
        </w:rPr>
      </w:pPr>
      <w:r>
        <w:t>5</w:t>
      </w:r>
      <w:r>
        <w:tab/>
        <w:t>Basic language elements</w:t>
      </w:r>
      <w:r>
        <w:tab/>
      </w:r>
      <w:r>
        <w:fldChar w:fldCharType="begin"/>
      </w:r>
      <w:r>
        <w:instrText xml:space="preserve"> PAGEREF _Toc102406082 \h </w:instrText>
      </w:r>
      <w:r>
        <w:fldChar w:fldCharType="separate"/>
      </w:r>
      <w:r>
        <w:t>27</w:t>
      </w:r>
      <w:r>
        <w:fldChar w:fldCharType="end"/>
      </w:r>
    </w:p>
    <w:p w14:paraId="7DA1A7D5" w14:textId="6B13E06E" w:rsidR="00ED0D57" w:rsidRDefault="00ED0D57" w:rsidP="00ED0D57">
      <w:pPr>
        <w:pStyle w:val="TOC2"/>
        <w:rPr>
          <w:rFonts w:asciiTheme="minorHAnsi" w:eastAsiaTheme="minorEastAsia" w:hAnsiTheme="minorHAnsi" w:cstheme="minorBidi"/>
          <w:sz w:val="22"/>
          <w:szCs w:val="22"/>
          <w:lang w:eastAsia="en-GB"/>
        </w:rPr>
      </w:pPr>
      <w:r>
        <w:t>5.0</w:t>
      </w:r>
      <w:r>
        <w:tab/>
        <w:t>General</w:t>
      </w:r>
      <w:r>
        <w:tab/>
      </w:r>
      <w:r>
        <w:fldChar w:fldCharType="begin"/>
      </w:r>
      <w:r>
        <w:instrText xml:space="preserve"> PAGEREF _Toc102406083 \h </w:instrText>
      </w:r>
      <w:r>
        <w:fldChar w:fldCharType="separate"/>
      </w:r>
      <w:r>
        <w:t>27</w:t>
      </w:r>
      <w:r>
        <w:fldChar w:fldCharType="end"/>
      </w:r>
    </w:p>
    <w:p w14:paraId="3DB09083" w14:textId="71818EA3" w:rsidR="00ED0D57" w:rsidRDefault="00ED0D57" w:rsidP="00ED0D57">
      <w:pPr>
        <w:pStyle w:val="TOC2"/>
        <w:rPr>
          <w:rFonts w:asciiTheme="minorHAnsi" w:eastAsiaTheme="minorEastAsia" w:hAnsiTheme="minorHAnsi" w:cstheme="minorBidi"/>
          <w:sz w:val="22"/>
          <w:szCs w:val="22"/>
          <w:lang w:eastAsia="en-GB"/>
        </w:rPr>
      </w:pPr>
      <w:r>
        <w:t>5.1</w:t>
      </w:r>
      <w:r>
        <w:tab/>
        <w:t>Identifiers and keywords</w:t>
      </w:r>
      <w:r>
        <w:tab/>
      </w:r>
      <w:r>
        <w:fldChar w:fldCharType="begin"/>
      </w:r>
      <w:r>
        <w:instrText xml:space="preserve"> PAGEREF _Toc102406084 \h </w:instrText>
      </w:r>
      <w:r>
        <w:fldChar w:fldCharType="separate"/>
      </w:r>
      <w:r>
        <w:t>28</w:t>
      </w:r>
      <w:r>
        <w:fldChar w:fldCharType="end"/>
      </w:r>
    </w:p>
    <w:p w14:paraId="39A4CE6D" w14:textId="470C1C5D" w:rsidR="00ED0D57" w:rsidRDefault="00ED0D57" w:rsidP="00ED0D57">
      <w:pPr>
        <w:pStyle w:val="TOC2"/>
        <w:rPr>
          <w:rFonts w:asciiTheme="minorHAnsi" w:eastAsiaTheme="minorEastAsia" w:hAnsiTheme="minorHAnsi" w:cstheme="minorBidi"/>
          <w:sz w:val="22"/>
          <w:szCs w:val="22"/>
          <w:lang w:eastAsia="en-GB"/>
        </w:rPr>
      </w:pPr>
      <w:r>
        <w:t>5.2</w:t>
      </w:r>
      <w:r>
        <w:tab/>
        <w:t>Scope rules</w:t>
      </w:r>
      <w:r>
        <w:tab/>
      </w:r>
      <w:r>
        <w:fldChar w:fldCharType="begin"/>
      </w:r>
      <w:r>
        <w:instrText xml:space="preserve"> PAGEREF _Toc102406085 \h </w:instrText>
      </w:r>
      <w:r>
        <w:fldChar w:fldCharType="separate"/>
      </w:r>
      <w:r>
        <w:t>28</w:t>
      </w:r>
      <w:r>
        <w:fldChar w:fldCharType="end"/>
      </w:r>
    </w:p>
    <w:p w14:paraId="02900777" w14:textId="38F39327" w:rsidR="00ED0D57" w:rsidRDefault="00ED0D57" w:rsidP="00ED0D57">
      <w:pPr>
        <w:pStyle w:val="TOC3"/>
        <w:rPr>
          <w:rFonts w:asciiTheme="minorHAnsi" w:eastAsiaTheme="minorEastAsia" w:hAnsiTheme="minorHAnsi" w:cstheme="minorBidi"/>
          <w:sz w:val="22"/>
          <w:szCs w:val="22"/>
          <w:lang w:eastAsia="en-GB"/>
        </w:rPr>
      </w:pPr>
      <w:r>
        <w:t>5.2.0</w:t>
      </w:r>
      <w:r>
        <w:tab/>
        <w:t>General</w:t>
      </w:r>
      <w:r>
        <w:tab/>
      </w:r>
      <w:r>
        <w:fldChar w:fldCharType="begin"/>
      </w:r>
      <w:r>
        <w:instrText xml:space="preserve"> PAGEREF _Toc102406086 \h </w:instrText>
      </w:r>
      <w:r>
        <w:fldChar w:fldCharType="separate"/>
      </w:r>
      <w:r>
        <w:t>28</w:t>
      </w:r>
      <w:r>
        <w:fldChar w:fldCharType="end"/>
      </w:r>
    </w:p>
    <w:p w14:paraId="6A7B07DE" w14:textId="52F28EC1" w:rsidR="00ED0D57" w:rsidRDefault="00ED0D57" w:rsidP="00ED0D57">
      <w:pPr>
        <w:pStyle w:val="TOC3"/>
        <w:rPr>
          <w:rFonts w:asciiTheme="minorHAnsi" w:eastAsiaTheme="minorEastAsia" w:hAnsiTheme="minorHAnsi" w:cstheme="minorBidi"/>
          <w:sz w:val="22"/>
          <w:szCs w:val="22"/>
          <w:lang w:eastAsia="en-GB"/>
        </w:rPr>
      </w:pPr>
      <w:r>
        <w:t>5.2.1</w:t>
      </w:r>
      <w:r>
        <w:tab/>
        <w:t>Scope of formal parameters</w:t>
      </w:r>
      <w:r>
        <w:tab/>
      </w:r>
      <w:r>
        <w:fldChar w:fldCharType="begin"/>
      </w:r>
      <w:r>
        <w:instrText xml:space="preserve"> PAGEREF _Toc102406087 \h </w:instrText>
      </w:r>
      <w:r>
        <w:fldChar w:fldCharType="separate"/>
      </w:r>
      <w:r>
        <w:t>30</w:t>
      </w:r>
      <w:r>
        <w:fldChar w:fldCharType="end"/>
      </w:r>
    </w:p>
    <w:p w14:paraId="0CE9ACDD" w14:textId="6A58224B" w:rsidR="00ED0D57" w:rsidRDefault="00ED0D57" w:rsidP="00ED0D57">
      <w:pPr>
        <w:pStyle w:val="TOC3"/>
        <w:rPr>
          <w:rFonts w:asciiTheme="minorHAnsi" w:eastAsiaTheme="minorEastAsia" w:hAnsiTheme="minorHAnsi" w:cstheme="minorBidi"/>
          <w:sz w:val="22"/>
          <w:szCs w:val="22"/>
          <w:lang w:eastAsia="en-GB"/>
        </w:rPr>
      </w:pPr>
      <w:r>
        <w:t>5.2.2</w:t>
      </w:r>
      <w:r>
        <w:tab/>
        <w:t>Uniqueness of identifiers</w:t>
      </w:r>
      <w:r>
        <w:tab/>
      </w:r>
      <w:r>
        <w:fldChar w:fldCharType="begin"/>
      </w:r>
      <w:r>
        <w:instrText xml:space="preserve"> PAGEREF _Toc102406088 \h </w:instrText>
      </w:r>
      <w:r>
        <w:fldChar w:fldCharType="separate"/>
      </w:r>
      <w:r>
        <w:t>30</w:t>
      </w:r>
      <w:r>
        <w:fldChar w:fldCharType="end"/>
      </w:r>
    </w:p>
    <w:p w14:paraId="7B996343" w14:textId="48EC7A54" w:rsidR="00ED0D57" w:rsidRDefault="00ED0D57" w:rsidP="00ED0D57">
      <w:pPr>
        <w:pStyle w:val="TOC2"/>
        <w:rPr>
          <w:rFonts w:asciiTheme="minorHAnsi" w:eastAsiaTheme="minorEastAsia" w:hAnsiTheme="minorHAnsi" w:cstheme="minorBidi"/>
          <w:sz w:val="22"/>
          <w:szCs w:val="22"/>
          <w:lang w:eastAsia="en-GB"/>
        </w:rPr>
      </w:pPr>
      <w:r>
        <w:t>5.3</w:t>
      </w:r>
      <w:r>
        <w:tab/>
        <w:t>Ordering of language elements</w:t>
      </w:r>
      <w:r>
        <w:tab/>
      </w:r>
      <w:r>
        <w:fldChar w:fldCharType="begin"/>
      </w:r>
      <w:r>
        <w:instrText xml:space="preserve"> PAGEREF _Toc102406089 \h </w:instrText>
      </w:r>
      <w:r>
        <w:fldChar w:fldCharType="separate"/>
      </w:r>
      <w:r>
        <w:t>31</w:t>
      </w:r>
      <w:r>
        <w:fldChar w:fldCharType="end"/>
      </w:r>
    </w:p>
    <w:p w14:paraId="4681FE65" w14:textId="457A2222" w:rsidR="00ED0D57" w:rsidRDefault="00ED0D57" w:rsidP="00ED0D57">
      <w:pPr>
        <w:pStyle w:val="TOC2"/>
        <w:rPr>
          <w:rFonts w:asciiTheme="minorHAnsi" w:eastAsiaTheme="minorEastAsia" w:hAnsiTheme="minorHAnsi" w:cstheme="minorBidi"/>
          <w:sz w:val="22"/>
          <w:szCs w:val="22"/>
          <w:lang w:eastAsia="en-GB"/>
        </w:rPr>
      </w:pPr>
      <w:r>
        <w:t>5.4</w:t>
      </w:r>
      <w:r>
        <w:tab/>
        <w:t>Parameterization</w:t>
      </w:r>
      <w:r>
        <w:tab/>
      </w:r>
      <w:r>
        <w:fldChar w:fldCharType="begin"/>
      </w:r>
      <w:r>
        <w:instrText xml:space="preserve"> PAGEREF _Toc102406090 \h </w:instrText>
      </w:r>
      <w:r>
        <w:fldChar w:fldCharType="separate"/>
      </w:r>
      <w:r>
        <w:t>31</w:t>
      </w:r>
      <w:r>
        <w:fldChar w:fldCharType="end"/>
      </w:r>
    </w:p>
    <w:p w14:paraId="040948AE" w14:textId="4DEA3771" w:rsidR="00ED0D57" w:rsidRDefault="00ED0D57" w:rsidP="00ED0D57">
      <w:pPr>
        <w:pStyle w:val="TOC3"/>
        <w:rPr>
          <w:rFonts w:asciiTheme="minorHAnsi" w:eastAsiaTheme="minorEastAsia" w:hAnsiTheme="minorHAnsi" w:cstheme="minorBidi"/>
          <w:sz w:val="22"/>
          <w:szCs w:val="22"/>
          <w:lang w:eastAsia="en-GB"/>
        </w:rPr>
      </w:pPr>
      <w:r>
        <w:t>5.4.0</w:t>
      </w:r>
      <w:r>
        <w:tab/>
        <w:t>General</w:t>
      </w:r>
      <w:r>
        <w:tab/>
      </w:r>
      <w:r>
        <w:fldChar w:fldCharType="begin"/>
      </w:r>
      <w:r>
        <w:instrText xml:space="preserve"> PAGEREF _Toc102406091 \h </w:instrText>
      </w:r>
      <w:r>
        <w:fldChar w:fldCharType="separate"/>
      </w:r>
      <w:r>
        <w:t>31</w:t>
      </w:r>
      <w:r>
        <w:fldChar w:fldCharType="end"/>
      </w:r>
    </w:p>
    <w:p w14:paraId="7335E278" w14:textId="19B698C1" w:rsidR="00ED0D57" w:rsidRDefault="00ED0D57" w:rsidP="00ED0D57">
      <w:pPr>
        <w:pStyle w:val="TOC3"/>
        <w:rPr>
          <w:rFonts w:asciiTheme="minorHAnsi" w:eastAsiaTheme="minorEastAsia" w:hAnsiTheme="minorHAnsi" w:cstheme="minorBidi"/>
          <w:sz w:val="22"/>
          <w:szCs w:val="22"/>
          <w:lang w:eastAsia="en-GB"/>
        </w:rPr>
      </w:pPr>
      <w:r>
        <w:t>5.4.1</w:t>
      </w:r>
      <w:r>
        <w:tab/>
        <w:t>Formal parameters</w:t>
      </w:r>
      <w:r>
        <w:tab/>
      </w:r>
      <w:r>
        <w:fldChar w:fldCharType="begin"/>
      </w:r>
      <w:r>
        <w:instrText xml:space="preserve"> PAGEREF _Toc102406092 \h </w:instrText>
      </w:r>
      <w:r>
        <w:fldChar w:fldCharType="separate"/>
      </w:r>
      <w:r>
        <w:t>32</w:t>
      </w:r>
      <w:r>
        <w:fldChar w:fldCharType="end"/>
      </w:r>
    </w:p>
    <w:p w14:paraId="753E1CB0" w14:textId="29C739FF" w:rsidR="00ED0D57" w:rsidRDefault="00ED0D57" w:rsidP="00ED0D57">
      <w:pPr>
        <w:pStyle w:val="TOC4"/>
        <w:rPr>
          <w:rFonts w:asciiTheme="minorHAnsi" w:eastAsiaTheme="minorEastAsia" w:hAnsiTheme="minorHAnsi" w:cstheme="minorBidi"/>
          <w:sz w:val="22"/>
          <w:szCs w:val="22"/>
          <w:lang w:eastAsia="en-GB"/>
        </w:rPr>
      </w:pPr>
      <w:r>
        <w:t>5.4.1.0</w:t>
      </w:r>
      <w:r>
        <w:tab/>
        <w:t>General</w:t>
      </w:r>
      <w:r>
        <w:tab/>
      </w:r>
      <w:r>
        <w:fldChar w:fldCharType="begin"/>
      </w:r>
      <w:r>
        <w:instrText xml:space="preserve"> PAGEREF _Toc102406093 \h </w:instrText>
      </w:r>
      <w:r>
        <w:fldChar w:fldCharType="separate"/>
      </w:r>
      <w:r>
        <w:t>32</w:t>
      </w:r>
      <w:r>
        <w:fldChar w:fldCharType="end"/>
      </w:r>
    </w:p>
    <w:p w14:paraId="6ADF78F5" w14:textId="4CB940A8" w:rsidR="00ED0D57" w:rsidRDefault="00ED0D57" w:rsidP="00ED0D57">
      <w:pPr>
        <w:pStyle w:val="TOC4"/>
        <w:rPr>
          <w:rFonts w:asciiTheme="minorHAnsi" w:eastAsiaTheme="minorEastAsia" w:hAnsiTheme="minorHAnsi" w:cstheme="minorBidi"/>
          <w:sz w:val="22"/>
          <w:szCs w:val="22"/>
          <w:lang w:eastAsia="en-GB"/>
        </w:rPr>
      </w:pPr>
      <w:r>
        <w:t>5.4.1.1</w:t>
      </w:r>
      <w:r>
        <w:tab/>
        <w:t>Formal parameters of kind value</w:t>
      </w:r>
      <w:r>
        <w:tab/>
      </w:r>
      <w:r>
        <w:fldChar w:fldCharType="begin"/>
      </w:r>
      <w:r>
        <w:instrText xml:space="preserve"> PAGEREF _Toc102406094 \h </w:instrText>
      </w:r>
      <w:r>
        <w:fldChar w:fldCharType="separate"/>
      </w:r>
      <w:r>
        <w:t>33</w:t>
      </w:r>
      <w:r>
        <w:fldChar w:fldCharType="end"/>
      </w:r>
    </w:p>
    <w:p w14:paraId="1A3033EF" w14:textId="6A009ACD" w:rsidR="00ED0D57" w:rsidRDefault="00ED0D57" w:rsidP="00ED0D57">
      <w:pPr>
        <w:pStyle w:val="TOC4"/>
        <w:rPr>
          <w:rFonts w:asciiTheme="minorHAnsi" w:eastAsiaTheme="minorEastAsia" w:hAnsiTheme="minorHAnsi" w:cstheme="minorBidi"/>
          <w:sz w:val="22"/>
          <w:szCs w:val="22"/>
          <w:lang w:eastAsia="en-GB"/>
        </w:rPr>
      </w:pPr>
      <w:r>
        <w:t>5.4.1.2</w:t>
      </w:r>
      <w:r>
        <w:tab/>
        <w:t>Formal parameters of kind template</w:t>
      </w:r>
      <w:r>
        <w:tab/>
      </w:r>
      <w:r>
        <w:fldChar w:fldCharType="begin"/>
      </w:r>
      <w:r>
        <w:instrText xml:space="preserve"> PAGEREF _Toc102406095 \h </w:instrText>
      </w:r>
      <w:r>
        <w:fldChar w:fldCharType="separate"/>
      </w:r>
      <w:r>
        <w:t>36</w:t>
      </w:r>
      <w:r>
        <w:fldChar w:fldCharType="end"/>
      </w:r>
    </w:p>
    <w:p w14:paraId="46452513" w14:textId="0551CFE1" w:rsidR="00ED0D57" w:rsidRDefault="00ED0D57" w:rsidP="00ED0D57">
      <w:pPr>
        <w:pStyle w:val="TOC3"/>
        <w:rPr>
          <w:rFonts w:asciiTheme="minorHAnsi" w:eastAsiaTheme="minorEastAsia" w:hAnsiTheme="minorHAnsi" w:cstheme="minorBidi"/>
          <w:sz w:val="22"/>
          <w:szCs w:val="22"/>
          <w:lang w:eastAsia="en-GB"/>
        </w:rPr>
      </w:pPr>
      <w:r>
        <w:t>5.4.2</w:t>
      </w:r>
      <w:r>
        <w:tab/>
        <w:t>Actual parameters</w:t>
      </w:r>
      <w:r>
        <w:tab/>
      </w:r>
      <w:r>
        <w:fldChar w:fldCharType="begin"/>
      </w:r>
      <w:r>
        <w:instrText xml:space="preserve"> PAGEREF _Toc102406096 \h </w:instrText>
      </w:r>
      <w:r>
        <w:fldChar w:fldCharType="separate"/>
      </w:r>
      <w:r>
        <w:t>38</w:t>
      </w:r>
      <w:r>
        <w:fldChar w:fldCharType="end"/>
      </w:r>
    </w:p>
    <w:p w14:paraId="65AC2E28" w14:textId="1F13B4DE" w:rsidR="00ED0D57" w:rsidRDefault="00ED0D57" w:rsidP="00ED0D57">
      <w:pPr>
        <w:pStyle w:val="TOC2"/>
        <w:rPr>
          <w:rFonts w:asciiTheme="minorHAnsi" w:eastAsiaTheme="minorEastAsia" w:hAnsiTheme="minorHAnsi" w:cstheme="minorBidi"/>
          <w:sz w:val="22"/>
          <w:szCs w:val="22"/>
          <w:lang w:eastAsia="en-GB"/>
        </w:rPr>
      </w:pPr>
      <w:r>
        <w:t>5.5</w:t>
      </w:r>
      <w:r>
        <w:tab/>
        <w:t>Cyclic Definitions</w:t>
      </w:r>
      <w:r>
        <w:tab/>
      </w:r>
      <w:r>
        <w:fldChar w:fldCharType="begin"/>
      </w:r>
      <w:r>
        <w:instrText xml:space="preserve"> PAGEREF _Toc102406097 \h </w:instrText>
      </w:r>
      <w:r>
        <w:fldChar w:fldCharType="separate"/>
      </w:r>
      <w:r>
        <w:t>43</w:t>
      </w:r>
      <w:r>
        <w:fldChar w:fldCharType="end"/>
      </w:r>
    </w:p>
    <w:p w14:paraId="19738FB9" w14:textId="717C9806" w:rsidR="00ED0D57" w:rsidRDefault="00ED0D57" w:rsidP="00ED0D57">
      <w:pPr>
        <w:pStyle w:val="TOC1"/>
        <w:rPr>
          <w:rFonts w:asciiTheme="minorHAnsi" w:eastAsiaTheme="minorEastAsia" w:hAnsiTheme="minorHAnsi" w:cstheme="minorBidi"/>
          <w:szCs w:val="22"/>
          <w:lang w:eastAsia="en-GB"/>
        </w:rPr>
      </w:pPr>
      <w:r>
        <w:t>6</w:t>
      </w:r>
      <w:r>
        <w:tab/>
        <w:t>Types and values</w:t>
      </w:r>
      <w:r>
        <w:tab/>
      </w:r>
      <w:r>
        <w:fldChar w:fldCharType="begin"/>
      </w:r>
      <w:r>
        <w:instrText xml:space="preserve"> PAGEREF _Toc102406098 \h </w:instrText>
      </w:r>
      <w:r>
        <w:fldChar w:fldCharType="separate"/>
      </w:r>
      <w:r>
        <w:t>44</w:t>
      </w:r>
      <w:r>
        <w:fldChar w:fldCharType="end"/>
      </w:r>
    </w:p>
    <w:p w14:paraId="015D61DC" w14:textId="297D9AB9" w:rsidR="00ED0D57" w:rsidRDefault="00ED0D57" w:rsidP="00ED0D57">
      <w:pPr>
        <w:pStyle w:val="TOC2"/>
        <w:rPr>
          <w:rFonts w:asciiTheme="minorHAnsi" w:eastAsiaTheme="minorEastAsia" w:hAnsiTheme="minorHAnsi" w:cstheme="minorBidi"/>
          <w:sz w:val="22"/>
          <w:szCs w:val="22"/>
          <w:lang w:eastAsia="en-GB"/>
        </w:rPr>
      </w:pPr>
      <w:r>
        <w:t>6.0</w:t>
      </w:r>
      <w:r>
        <w:tab/>
        <w:t>General</w:t>
      </w:r>
      <w:r>
        <w:tab/>
      </w:r>
      <w:r>
        <w:fldChar w:fldCharType="begin"/>
      </w:r>
      <w:r>
        <w:instrText xml:space="preserve"> PAGEREF _Toc102406099 \h </w:instrText>
      </w:r>
      <w:r>
        <w:fldChar w:fldCharType="separate"/>
      </w:r>
      <w:r>
        <w:t>44</w:t>
      </w:r>
      <w:r>
        <w:fldChar w:fldCharType="end"/>
      </w:r>
    </w:p>
    <w:p w14:paraId="767FEA7E" w14:textId="63F1DF67" w:rsidR="00ED0D57" w:rsidRDefault="00ED0D57" w:rsidP="00ED0D57">
      <w:pPr>
        <w:pStyle w:val="TOC2"/>
        <w:rPr>
          <w:rFonts w:asciiTheme="minorHAnsi" w:eastAsiaTheme="minorEastAsia" w:hAnsiTheme="minorHAnsi" w:cstheme="minorBidi"/>
          <w:sz w:val="22"/>
          <w:szCs w:val="22"/>
          <w:lang w:eastAsia="en-GB"/>
        </w:rPr>
      </w:pPr>
      <w:r>
        <w:t>6.1</w:t>
      </w:r>
      <w:r>
        <w:tab/>
        <w:t>Basic types and values</w:t>
      </w:r>
      <w:r>
        <w:tab/>
      </w:r>
      <w:r>
        <w:fldChar w:fldCharType="begin"/>
      </w:r>
      <w:r>
        <w:instrText xml:space="preserve"> PAGEREF _Toc102406100 \h </w:instrText>
      </w:r>
      <w:r>
        <w:fldChar w:fldCharType="separate"/>
      </w:r>
      <w:r>
        <w:t>45</w:t>
      </w:r>
      <w:r>
        <w:fldChar w:fldCharType="end"/>
      </w:r>
    </w:p>
    <w:p w14:paraId="2453DF1C" w14:textId="78B1F247" w:rsidR="00ED0D57" w:rsidRDefault="00ED0D57" w:rsidP="00ED0D57">
      <w:pPr>
        <w:pStyle w:val="TOC3"/>
        <w:rPr>
          <w:rFonts w:asciiTheme="minorHAnsi" w:eastAsiaTheme="minorEastAsia" w:hAnsiTheme="minorHAnsi" w:cstheme="minorBidi"/>
          <w:sz w:val="22"/>
          <w:szCs w:val="22"/>
          <w:lang w:eastAsia="en-GB"/>
        </w:rPr>
      </w:pPr>
      <w:r>
        <w:t>6.1.0</w:t>
      </w:r>
      <w:r>
        <w:tab/>
        <w:t>Simple basic types and values</w:t>
      </w:r>
      <w:r>
        <w:tab/>
      </w:r>
      <w:r>
        <w:fldChar w:fldCharType="begin"/>
      </w:r>
      <w:r>
        <w:instrText xml:space="preserve"> PAGEREF _Toc102406101 \h </w:instrText>
      </w:r>
      <w:r>
        <w:fldChar w:fldCharType="separate"/>
      </w:r>
      <w:r>
        <w:t>45</w:t>
      </w:r>
      <w:r>
        <w:fldChar w:fldCharType="end"/>
      </w:r>
    </w:p>
    <w:p w14:paraId="40A2F370" w14:textId="65E979CC" w:rsidR="00ED0D57" w:rsidRDefault="00ED0D57" w:rsidP="00ED0D57">
      <w:pPr>
        <w:pStyle w:val="TOC3"/>
        <w:rPr>
          <w:rFonts w:asciiTheme="minorHAnsi" w:eastAsiaTheme="minorEastAsia" w:hAnsiTheme="minorHAnsi" w:cstheme="minorBidi"/>
          <w:sz w:val="22"/>
          <w:szCs w:val="22"/>
          <w:lang w:eastAsia="en-GB"/>
        </w:rPr>
      </w:pPr>
      <w:r>
        <w:t>6.1.1</w:t>
      </w:r>
      <w:r>
        <w:tab/>
        <w:t>Basic string types and values</w:t>
      </w:r>
      <w:r>
        <w:tab/>
      </w:r>
      <w:r>
        <w:fldChar w:fldCharType="begin"/>
      </w:r>
      <w:r>
        <w:instrText xml:space="preserve"> PAGEREF _Toc102406102 \h </w:instrText>
      </w:r>
      <w:r>
        <w:fldChar w:fldCharType="separate"/>
      </w:r>
      <w:r>
        <w:t>45</w:t>
      </w:r>
      <w:r>
        <w:fldChar w:fldCharType="end"/>
      </w:r>
    </w:p>
    <w:p w14:paraId="4661E75B" w14:textId="161D45DC" w:rsidR="00ED0D57" w:rsidRDefault="00ED0D57" w:rsidP="00ED0D57">
      <w:pPr>
        <w:pStyle w:val="TOC4"/>
        <w:rPr>
          <w:rFonts w:asciiTheme="minorHAnsi" w:eastAsiaTheme="minorEastAsia" w:hAnsiTheme="minorHAnsi" w:cstheme="minorBidi"/>
          <w:sz w:val="22"/>
          <w:szCs w:val="22"/>
          <w:lang w:eastAsia="en-GB"/>
        </w:rPr>
      </w:pPr>
      <w:r>
        <w:t>6.1.1.0</w:t>
      </w:r>
      <w:r>
        <w:tab/>
        <w:t>General</w:t>
      </w:r>
      <w:r>
        <w:tab/>
      </w:r>
      <w:r>
        <w:fldChar w:fldCharType="begin"/>
      </w:r>
      <w:r>
        <w:instrText xml:space="preserve"> PAGEREF _Toc102406103 \h </w:instrText>
      </w:r>
      <w:r>
        <w:fldChar w:fldCharType="separate"/>
      </w:r>
      <w:r>
        <w:t>45</w:t>
      </w:r>
      <w:r>
        <w:fldChar w:fldCharType="end"/>
      </w:r>
    </w:p>
    <w:p w14:paraId="34F55577" w14:textId="6EAFA9ED" w:rsidR="00ED0D57" w:rsidRDefault="00ED0D57" w:rsidP="00ED0D57">
      <w:pPr>
        <w:pStyle w:val="TOC4"/>
        <w:rPr>
          <w:rFonts w:asciiTheme="minorHAnsi" w:eastAsiaTheme="minorEastAsia" w:hAnsiTheme="minorHAnsi" w:cstheme="minorBidi"/>
          <w:sz w:val="22"/>
          <w:szCs w:val="22"/>
          <w:lang w:eastAsia="en-GB"/>
        </w:rPr>
      </w:pPr>
      <w:r>
        <w:t>6.1.1.1</w:t>
      </w:r>
      <w:r>
        <w:tab/>
        <w:t>Accessing individual string elements</w:t>
      </w:r>
      <w:r>
        <w:tab/>
      </w:r>
      <w:r>
        <w:fldChar w:fldCharType="begin"/>
      </w:r>
      <w:r>
        <w:instrText xml:space="preserve"> PAGEREF _Toc102406104 \h </w:instrText>
      </w:r>
      <w:r>
        <w:fldChar w:fldCharType="separate"/>
      </w:r>
      <w:r>
        <w:t>48</w:t>
      </w:r>
      <w:r>
        <w:fldChar w:fldCharType="end"/>
      </w:r>
    </w:p>
    <w:p w14:paraId="42DC940A" w14:textId="250B544D" w:rsidR="00ED0D57" w:rsidRDefault="00ED0D57" w:rsidP="00ED0D57">
      <w:pPr>
        <w:pStyle w:val="TOC3"/>
        <w:rPr>
          <w:rFonts w:asciiTheme="minorHAnsi" w:eastAsiaTheme="minorEastAsia" w:hAnsiTheme="minorHAnsi" w:cstheme="minorBidi"/>
          <w:sz w:val="22"/>
          <w:szCs w:val="22"/>
          <w:lang w:eastAsia="en-GB"/>
        </w:rPr>
      </w:pPr>
      <w:r>
        <w:t>6.1.2</w:t>
      </w:r>
      <w:r>
        <w:tab/>
        <w:t>Subtyping of basic types</w:t>
      </w:r>
      <w:r>
        <w:tab/>
      </w:r>
      <w:r>
        <w:fldChar w:fldCharType="begin"/>
      </w:r>
      <w:r>
        <w:instrText xml:space="preserve"> PAGEREF _Toc102406105 \h </w:instrText>
      </w:r>
      <w:r>
        <w:fldChar w:fldCharType="separate"/>
      </w:r>
      <w:r>
        <w:t>48</w:t>
      </w:r>
      <w:r>
        <w:fldChar w:fldCharType="end"/>
      </w:r>
    </w:p>
    <w:p w14:paraId="23282D5C" w14:textId="1B071854" w:rsidR="00ED0D57" w:rsidRDefault="00ED0D57" w:rsidP="00ED0D57">
      <w:pPr>
        <w:pStyle w:val="TOC4"/>
        <w:rPr>
          <w:rFonts w:asciiTheme="minorHAnsi" w:eastAsiaTheme="minorEastAsia" w:hAnsiTheme="minorHAnsi" w:cstheme="minorBidi"/>
          <w:sz w:val="22"/>
          <w:szCs w:val="22"/>
          <w:lang w:eastAsia="en-GB"/>
        </w:rPr>
      </w:pPr>
      <w:r>
        <w:t>6.1.2.0</w:t>
      </w:r>
      <w:r>
        <w:tab/>
        <w:t>General</w:t>
      </w:r>
      <w:r>
        <w:tab/>
      </w:r>
      <w:r>
        <w:fldChar w:fldCharType="begin"/>
      </w:r>
      <w:r>
        <w:instrText xml:space="preserve"> PAGEREF _Toc102406106 \h </w:instrText>
      </w:r>
      <w:r>
        <w:fldChar w:fldCharType="separate"/>
      </w:r>
      <w:r>
        <w:t>48</w:t>
      </w:r>
      <w:r>
        <w:fldChar w:fldCharType="end"/>
      </w:r>
    </w:p>
    <w:p w14:paraId="5760E136" w14:textId="07D54C1E" w:rsidR="00ED0D57" w:rsidRDefault="00ED0D57" w:rsidP="00ED0D57">
      <w:pPr>
        <w:pStyle w:val="TOC4"/>
        <w:rPr>
          <w:rFonts w:asciiTheme="minorHAnsi" w:eastAsiaTheme="minorEastAsia" w:hAnsiTheme="minorHAnsi" w:cstheme="minorBidi"/>
          <w:sz w:val="22"/>
          <w:szCs w:val="22"/>
          <w:lang w:eastAsia="en-GB"/>
        </w:rPr>
      </w:pPr>
      <w:r>
        <w:t>6.1.2.1</w:t>
      </w:r>
      <w:r>
        <w:tab/>
        <w:t>Lists of templates</w:t>
      </w:r>
      <w:r>
        <w:tab/>
      </w:r>
      <w:r>
        <w:fldChar w:fldCharType="begin"/>
      </w:r>
      <w:r>
        <w:instrText xml:space="preserve"> PAGEREF _Toc102406107 \h </w:instrText>
      </w:r>
      <w:r>
        <w:fldChar w:fldCharType="separate"/>
      </w:r>
      <w:r>
        <w:t>49</w:t>
      </w:r>
      <w:r>
        <w:fldChar w:fldCharType="end"/>
      </w:r>
    </w:p>
    <w:p w14:paraId="3AACB6B3" w14:textId="1F411CB2" w:rsidR="00ED0D57" w:rsidRDefault="00ED0D57" w:rsidP="00ED0D57">
      <w:pPr>
        <w:pStyle w:val="TOC4"/>
        <w:rPr>
          <w:rFonts w:asciiTheme="minorHAnsi" w:eastAsiaTheme="minorEastAsia" w:hAnsiTheme="minorHAnsi" w:cstheme="minorBidi"/>
          <w:sz w:val="22"/>
          <w:szCs w:val="22"/>
          <w:lang w:eastAsia="en-GB"/>
        </w:rPr>
      </w:pPr>
      <w:r>
        <w:t>6.1.2.2</w:t>
      </w:r>
      <w:r>
        <w:tab/>
        <w:t>Lists of types</w:t>
      </w:r>
      <w:r>
        <w:tab/>
      </w:r>
      <w:r>
        <w:fldChar w:fldCharType="begin"/>
      </w:r>
      <w:r>
        <w:instrText xml:space="preserve"> PAGEREF _Toc102406108 \h </w:instrText>
      </w:r>
      <w:r>
        <w:fldChar w:fldCharType="separate"/>
      </w:r>
      <w:r>
        <w:t>49</w:t>
      </w:r>
      <w:r>
        <w:fldChar w:fldCharType="end"/>
      </w:r>
    </w:p>
    <w:p w14:paraId="0EE9C1F4" w14:textId="5567A460" w:rsidR="00ED0D57" w:rsidRDefault="00ED0D57" w:rsidP="00ED0D57">
      <w:pPr>
        <w:pStyle w:val="TOC4"/>
        <w:rPr>
          <w:rFonts w:asciiTheme="minorHAnsi" w:eastAsiaTheme="minorEastAsia" w:hAnsiTheme="minorHAnsi" w:cstheme="minorBidi"/>
          <w:sz w:val="22"/>
          <w:szCs w:val="22"/>
          <w:lang w:eastAsia="en-GB"/>
        </w:rPr>
      </w:pPr>
      <w:r>
        <w:t>6.1.2.3</w:t>
      </w:r>
      <w:r>
        <w:tab/>
        <w:t>Ranges</w:t>
      </w:r>
      <w:r>
        <w:tab/>
      </w:r>
      <w:r>
        <w:fldChar w:fldCharType="begin"/>
      </w:r>
      <w:r>
        <w:instrText xml:space="preserve"> PAGEREF _Toc102406109 \h </w:instrText>
      </w:r>
      <w:r>
        <w:fldChar w:fldCharType="separate"/>
      </w:r>
      <w:r>
        <w:t>49</w:t>
      </w:r>
      <w:r>
        <w:fldChar w:fldCharType="end"/>
      </w:r>
    </w:p>
    <w:p w14:paraId="38C267B6" w14:textId="0A26B29C" w:rsidR="00ED0D57" w:rsidRDefault="00ED0D57" w:rsidP="00ED0D57">
      <w:pPr>
        <w:pStyle w:val="TOC4"/>
        <w:rPr>
          <w:rFonts w:asciiTheme="minorHAnsi" w:eastAsiaTheme="minorEastAsia" w:hAnsiTheme="minorHAnsi" w:cstheme="minorBidi"/>
          <w:sz w:val="22"/>
          <w:szCs w:val="22"/>
          <w:lang w:eastAsia="en-GB"/>
        </w:rPr>
      </w:pPr>
      <w:r>
        <w:t>6.1.2.4</w:t>
      </w:r>
      <w:r>
        <w:tab/>
        <w:t>String length restrictions</w:t>
      </w:r>
      <w:r>
        <w:tab/>
      </w:r>
      <w:r>
        <w:fldChar w:fldCharType="begin"/>
      </w:r>
      <w:r>
        <w:instrText xml:space="preserve"> PAGEREF _Toc102406110 \h </w:instrText>
      </w:r>
      <w:r>
        <w:fldChar w:fldCharType="separate"/>
      </w:r>
      <w:r>
        <w:t>50</w:t>
      </w:r>
      <w:r>
        <w:fldChar w:fldCharType="end"/>
      </w:r>
    </w:p>
    <w:p w14:paraId="15118231" w14:textId="14B3A0E6" w:rsidR="00ED0D57" w:rsidRDefault="00ED0D57" w:rsidP="00ED0D57">
      <w:pPr>
        <w:pStyle w:val="TOC4"/>
        <w:rPr>
          <w:rFonts w:asciiTheme="minorHAnsi" w:eastAsiaTheme="minorEastAsia" w:hAnsiTheme="minorHAnsi" w:cstheme="minorBidi"/>
          <w:sz w:val="22"/>
          <w:szCs w:val="22"/>
          <w:lang w:eastAsia="en-GB"/>
        </w:rPr>
      </w:pPr>
      <w:r>
        <w:t>6.1.2.5</w:t>
      </w:r>
      <w:r>
        <w:tab/>
        <w:t>Pattern subtyping of character string types</w:t>
      </w:r>
      <w:r>
        <w:tab/>
      </w:r>
      <w:r>
        <w:fldChar w:fldCharType="begin"/>
      </w:r>
      <w:r>
        <w:instrText xml:space="preserve"> PAGEREF _Toc102406111 \h </w:instrText>
      </w:r>
      <w:r>
        <w:fldChar w:fldCharType="separate"/>
      </w:r>
      <w:r>
        <w:t>50</w:t>
      </w:r>
      <w:r>
        <w:fldChar w:fldCharType="end"/>
      </w:r>
    </w:p>
    <w:p w14:paraId="5BBC59CE" w14:textId="14CCAC0F" w:rsidR="00ED0D57" w:rsidRDefault="00ED0D57" w:rsidP="00ED0D57">
      <w:pPr>
        <w:pStyle w:val="TOC4"/>
        <w:rPr>
          <w:rFonts w:asciiTheme="minorHAnsi" w:eastAsiaTheme="minorEastAsia" w:hAnsiTheme="minorHAnsi" w:cstheme="minorBidi"/>
          <w:sz w:val="22"/>
          <w:szCs w:val="22"/>
          <w:lang w:eastAsia="en-GB"/>
        </w:rPr>
      </w:pPr>
      <w:r>
        <w:t>6.1.2.6</w:t>
      </w:r>
      <w:r>
        <w:tab/>
        <w:t>Mixing subtyping mechanisms</w:t>
      </w:r>
      <w:r>
        <w:tab/>
      </w:r>
      <w:r>
        <w:fldChar w:fldCharType="begin"/>
      </w:r>
      <w:r>
        <w:instrText xml:space="preserve"> PAGEREF _Toc102406112 \h </w:instrText>
      </w:r>
      <w:r>
        <w:fldChar w:fldCharType="separate"/>
      </w:r>
      <w:r>
        <w:t>51</w:t>
      </w:r>
      <w:r>
        <w:fldChar w:fldCharType="end"/>
      </w:r>
    </w:p>
    <w:p w14:paraId="63CE2307" w14:textId="3944765E" w:rsidR="00ED0D57" w:rsidRDefault="00ED0D57" w:rsidP="00ED0D57">
      <w:pPr>
        <w:pStyle w:val="TOC5"/>
        <w:rPr>
          <w:rFonts w:asciiTheme="minorHAnsi" w:eastAsiaTheme="minorEastAsia" w:hAnsiTheme="minorHAnsi" w:cstheme="minorBidi"/>
          <w:sz w:val="22"/>
          <w:szCs w:val="22"/>
          <w:lang w:eastAsia="en-GB"/>
        </w:rPr>
      </w:pPr>
      <w:r>
        <w:t>6.1.2.6.1</w:t>
      </w:r>
      <w:r>
        <w:tab/>
        <w:t>Mixing patterns, lists and ranges</w:t>
      </w:r>
      <w:r>
        <w:tab/>
      </w:r>
      <w:r>
        <w:fldChar w:fldCharType="begin"/>
      </w:r>
      <w:r>
        <w:instrText xml:space="preserve"> PAGEREF _Toc102406113 \h </w:instrText>
      </w:r>
      <w:r>
        <w:fldChar w:fldCharType="separate"/>
      </w:r>
      <w:r>
        <w:t>51</w:t>
      </w:r>
      <w:r>
        <w:fldChar w:fldCharType="end"/>
      </w:r>
    </w:p>
    <w:p w14:paraId="7622B2A9" w14:textId="4709D063" w:rsidR="00ED0D57" w:rsidRDefault="00ED0D57" w:rsidP="00ED0D57">
      <w:pPr>
        <w:pStyle w:val="TOC5"/>
        <w:rPr>
          <w:rFonts w:asciiTheme="minorHAnsi" w:eastAsiaTheme="minorEastAsia" w:hAnsiTheme="minorHAnsi" w:cstheme="minorBidi"/>
          <w:sz w:val="22"/>
          <w:szCs w:val="22"/>
          <w:lang w:eastAsia="en-GB"/>
        </w:rPr>
      </w:pPr>
      <w:r>
        <w:t>6.1.2.6.2</w:t>
      </w:r>
      <w:r>
        <w:tab/>
        <w:t>Using length restriction with other constraints</w:t>
      </w:r>
      <w:r>
        <w:tab/>
      </w:r>
      <w:r>
        <w:fldChar w:fldCharType="begin"/>
      </w:r>
      <w:r>
        <w:instrText xml:space="preserve"> PAGEREF _Toc102406114 \h </w:instrText>
      </w:r>
      <w:r>
        <w:fldChar w:fldCharType="separate"/>
      </w:r>
      <w:r>
        <w:t>51</w:t>
      </w:r>
      <w:r>
        <w:fldChar w:fldCharType="end"/>
      </w:r>
    </w:p>
    <w:p w14:paraId="2C2CE58C" w14:textId="160252D8" w:rsidR="00ED0D57" w:rsidRDefault="00ED0D57" w:rsidP="00ED0D57">
      <w:pPr>
        <w:pStyle w:val="TOC2"/>
        <w:rPr>
          <w:rFonts w:asciiTheme="minorHAnsi" w:eastAsiaTheme="minorEastAsia" w:hAnsiTheme="minorHAnsi" w:cstheme="minorBidi"/>
          <w:sz w:val="22"/>
          <w:szCs w:val="22"/>
          <w:lang w:eastAsia="en-GB"/>
        </w:rPr>
      </w:pPr>
      <w:r>
        <w:t>6.2</w:t>
      </w:r>
      <w:r>
        <w:tab/>
        <w:t>Structured types and values</w:t>
      </w:r>
      <w:r>
        <w:tab/>
      </w:r>
      <w:r>
        <w:fldChar w:fldCharType="begin"/>
      </w:r>
      <w:r>
        <w:instrText xml:space="preserve"> PAGEREF _Toc102406115 \h </w:instrText>
      </w:r>
      <w:r>
        <w:fldChar w:fldCharType="separate"/>
      </w:r>
      <w:r>
        <w:t>52</w:t>
      </w:r>
      <w:r>
        <w:fldChar w:fldCharType="end"/>
      </w:r>
    </w:p>
    <w:p w14:paraId="516EF1EB" w14:textId="4BF7F704" w:rsidR="00ED0D57" w:rsidRDefault="00ED0D57" w:rsidP="00ED0D57">
      <w:pPr>
        <w:pStyle w:val="TOC3"/>
        <w:rPr>
          <w:rFonts w:asciiTheme="minorHAnsi" w:eastAsiaTheme="minorEastAsia" w:hAnsiTheme="minorHAnsi" w:cstheme="minorBidi"/>
          <w:sz w:val="22"/>
          <w:szCs w:val="22"/>
          <w:lang w:eastAsia="en-GB"/>
        </w:rPr>
      </w:pPr>
      <w:r>
        <w:t>6.2.0</w:t>
      </w:r>
      <w:r>
        <w:tab/>
        <w:t>General</w:t>
      </w:r>
      <w:r>
        <w:tab/>
      </w:r>
      <w:r>
        <w:fldChar w:fldCharType="begin"/>
      </w:r>
      <w:r>
        <w:instrText xml:space="preserve"> PAGEREF _Toc102406116 \h </w:instrText>
      </w:r>
      <w:r>
        <w:fldChar w:fldCharType="separate"/>
      </w:r>
      <w:r>
        <w:t>52</w:t>
      </w:r>
      <w:r>
        <w:fldChar w:fldCharType="end"/>
      </w:r>
    </w:p>
    <w:p w14:paraId="284397D8" w14:textId="72F192C5" w:rsidR="00ED0D57" w:rsidRDefault="00ED0D57" w:rsidP="00ED0D57">
      <w:pPr>
        <w:pStyle w:val="TOC3"/>
        <w:rPr>
          <w:rFonts w:asciiTheme="minorHAnsi" w:eastAsiaTheme="minorEastAsia" w:hAnsiTheme="minorHAnsi" w:cstheme="minorBidi"/>
          <w:sz w:val="22"/>
          <w:szCs w:val="22"/>
          <w:lang w:eastAsia="en-GB"/>
        </w:rPr>
      </w:pPr>
      <w:r>
        <w:t>6.2.1</w:t>
      </w:r>
      <w:r>
        <w:tab/>
        <w:t>Record type and values</w:t>
      </w:r>
      <w:r>
        <w:tab/>
      </w:r>
      <w:r>
        <w:fldChar w:fldCharType="begin"/>
      </w:r>
      <w:r>
        <w:instrText xml:space="preserve"> PAGEREF _Toc102406117 \h </w:instrText>
      </w:r>
      <w:r>
        <w:fldChar w:fldCharType="separate"/>
      </w:r>
      <w:r>
        <w:t>53</w:t>
      </w:r>
      <w:r>
        <w:fldChar w:fldCharType="end"/>
      </w:r>
    </w:p>
    <w:p w14:paraId="4424FA48" w14:textId="53FC56C1" w:rsidR="00ED0D57" w:rsidRDefault="00ED0D57" w:rsidP="00ED0D57">
      <w:pPr>
        <w:pStyle w:val="TOC4"/>
        <w:rPr>
          <w:rFonts w:asciiTheme="minorHAnsi" w:eastAsiaTheme="minorEastAsia" w:hAnsiTheme="minorHAnsi" w:cstheme="minorBidi"/>
          <w:sz w:val="22"/>
          <w:szCs w:val="22"/>
          <w:lang w:eastAsia="en-GB"/>
        </w:rPr>
      </w:pPr>
      <w:r>
        <w:t>6.2.1.0</w:t>
      </w:r>
      <w:r>
        <w:tab/>
        <w:t>General</w:t>
      </w:r>
      <w:r>
        <w:tab/>
      </w:r>
      <w:r>
        <w:fldChar w:fldCharType="begin"/>
      </w:r>
      <w:r>
        <w:instrText xml:space="preserve"> PAGEREF _Toc102406118 \h </w:instrText>
      </w:r>
      <w:r>
        <w:fldChar w:fldCharType="separate"/>
      </w:r>
      <w:r>
        <w:t>53</w:t>
      </w:r>
      <w:r>
        <w:fldChar w:fldCharType="end"/>
      </w:r>
    </w:p>
    <w:p w14:paraId="59A27A91" w14:textId="5BD73B24" w:rsidR="00ED0D57" w:rsidRDefault="00ED0D57" w:rsidP="00ED0D57">
      <w:pPr>
        <w:pStyle w:val="TOC4"/>
        <w:rPr>
          <w:rFonts w:asciiTheme="minorHAnsi" w:eastAsiaTheme="minorEastAsia" w:hAnsiTheme="minorHAnsi" w:cstheme="minorBidi"/>
          <w:sz w:val="22"/>
          <w:szCs w:val="22"/>
          <w:lang w:eastAsia="en-GB"/>
        </w:rPr>
      </w:pPr>
      <w:r>
        <w:lastRenderedPageBreak/>
        <w:t>6.2.1.1</w:t>
      </w:r>
      <w:r>
        <w:tab/>
        <w:t>Referencing fields of a record type</w:t>
      </w:r>
      <w:r>
        <w:tab/>
      </w:r>
      <w:r>
        <w:fldChar w:fldCharType="begin"/>
      </w:r>
      <w:r>
        <w:instrText xml:space="preserve"> PAGEREF _Toc102406119 \h </w:instrText>
      </w:r>
      <w:r>
        <w:fldChar w:fldCharType="separate"/>
      </w:r>
      <w:r>
        <w:t>56</w:t>
      </w:r>
      <w:r>
        <w:fldChar w:fldCharType="end"/>
      </w:r>
    </w:p>
    <w:p w14:paraId="4944E16B" w14:textId="161FAADD" w:rsidR="00ED0D57" w:rsidRDefault="00ED0D57" w:rsidP="00ED0D57">
      <w:pPr>
        <w:pStyle w:val="TOC4"/>
        <w:rPr>
          <w:rFonts w:asciiTheme="minorHAnsi" w:eastAsiaTheme="minorEastAsia" w:hAnsiTheme="minorHAnsi" w:cstheme="minorBidi"/>
          <w:sz w:val="22"/>
          <w:szCs w:val="22"/>
          <w:lang w:eastAsia="en-GB"/>
        </w:rPr>
      </w:pPr>
      <w:r>
        <w:t>6.2.1.2</w:t>
      </w:r>
      <w:r>
        <w:tab/>
        <w:t>Optional elements in a record</w:t>
      </w:r>
      <w:r>
        <w:tab/>
      </w:r>
      <w:r>
        <w:fldChar w:fldCharType="begin"/>
      </w:r>
      <w:r>
        <w:instrText xml:space="preserve"> PAGEREF _Toc102406120 \h </w:instrText>
      </w:r>
      <w:r>
        <w:fldChar w:fldCharType="separate"/>
      </w:r>
      <w:r>
        <w:t>57</w:t>
      </w:r>
      <w:r>
        <w:fldChar w:fldCharType="end"/>
      </w:r>
    </w:p>
    <w:p w14:paraId="7288B06B" w14:textId="6650A9B7" w:rsidR="00ED0D57" w:rsidRDefault="00ED0D57" w:rsidP="00ED0D57">
      <w:pPr>
        <w:pStyle w:val="TOC4"/>
        <w:rPr>
          <w:rFonts w:asciiTheme="minorHAnsi" w:eastAsiaTheme="minorEastAsia" w:hAnsiTheme="minorHAnsi" w:cstheme="minorBidi"/>
          <w:sz w:val="22"/>
          <w:szCs w:val="22"/>
          <w:lang w:eastAsia="en-GB"/>
        </w:rPr>
      </w:pPr>
      <w:r>
        <w:t>6.2.1.3</w:t>
      </w:r>
      <w:r>
        <w:tab/>
        <w:t>Nested type definitions for field types</w:t>
      </w:r>
      <w:r>
        <w:tab/>
      </w:r>
      <w:r>
        <w:fldChar w:fldCharType="begin"/>
      </w:r>
      <w:r>
        <w:instrText xml:space="preserve"> PAGEREF _Toc102406121 \h </w:instrText>
      </w:r>
      <w:r>
        <w:fldChar w:fldCharType="separate"/>
      </w:r>
      <w:r>
        <w:t>58</w:t>
      </w:r>
      <w:r>
        <w:fldChar w:fldCharType="end"/>
      </w:r>
    </w:p>
    <w:p w14:paraId="00E4DDF4" w14:textId="7F2825E1" w:rsidR="00ED0D57" w:rsidRDefault="00ED0D57" w:rsidP="00ED0D57">
      <w:pPr>
        <w:pStyle w:val="TOC3"/>
        <w:rPr>
          <w:rFonts w:asciiTheme="minorHAnsi" w:eastAsiaTheme="minorEastAsia" w:hAnsiTheme="minorHAnsi" w:cstheme="minorBidi"/>
          <w:sz w:val="22"/>
          <w:szCs w:val="22"/>
          <w:lang w:eastAsia="en-GB"/>
        </w:rPr>
      </w:pPr>
      <w:r>
        <w:t>6.2.2</w:t>
      </w:r>
      <w:r>
        <w:tab/>
        <w:t>Set type and values</w:t>
      </w:r>
      <w:r>
        <w:tab/>
      </w:r>
      <w:r>
        <w:fldChar w:fldCharType="begin"/>
      </w:r>
      <w:r>
        <w:instrText xml:space="preserve"> PAGEREF _Toc102406122 \h </w:instrText>
      </w:r>
      <w:r>
        <w:fldChar w:fldCharType="separate"/>
      </w:r>
      <w:r>
        <w:t>58</w:t>
      </w:r>
      <w:r>
        <w:fldChar w:fldCharType="end"/>
      </w:r>
    </w:p>
    <w:p w14:paraId="67238E77" w14:textId="457985F0" w:rsidR="00ED0D57" w:rsidRDefault="00ED0D57" w:rsidP="00ED0D57">
      <w:pPr>
        <w:pStyle w:val="TOC4"/>
        <w:rPr>
          <w:rFonts w:asciiTheme="minorHAnsi" w:eastAsiaTheme="minorEastAsia" w:hAnsiTheme="minorHAnsi" w:cstheme="minorBidi"/>
          <w:sz w:val="22"/>
          <w:szCs w:val="22"/>
          <w:lang w:eastAsia="en-GB"/>
        </w:rPr>
      </w:pPr>
      <w:r>
        <w:t>6.2.2.0</w:t>
      </w:r>
      <w:r>
        <w:tab/>
        <w:t>General</w:t>
      </w:r>
      <w:r>
        <w:tab/>
      </w:r>
      <w:r>
        <w:fldChar w:fldCharType="begin"/>
      </w:r>
      <w:r>
        <w:instrText xml:space="preserve"> PAGEREF _Toc102406123 \h </w:instrText>
      </w:r>
      <w:r>
        <w:fldChar w:fldCharType="separate"/>
      </w:r>
      <w:r>
        <w:t>58</w:t>
      </w:r>
      <w:r>
        <w:fldChar w:fldCharType="end"/>
      </w:r>
    </w:p>
    <w:p w14:paraId="5A1D473E" w14:textId="587BB52F" w:rsidR="00ED0D57" w:rsidRDefault="00ED0D57" w:rsidP="00ED0D57">
      <w:pPr>
        <w:pStyle w:val="TOC4"/>
        <w:rPr>
          <w:rFonts w:asciiTheme="minorHAnsi" w:eastAsiaTheme="minorEastAsia" w:hAnsiTheme="minorHAnsi" w:cstheme="minorBidi"/>
          <w:sz w:val="22"/>
          <w:szCs w:val="22"/>
          <w:lang w:eastAsia="en-GB"/>
        </w:rPr>
      </w:pPr>
      <w:r>
        <w:t>6.2.2.1</w:t>
      </w:r>
      <w:r>
        <w:tab/>
        <w:t>Referencing fields of a set type</w:t>
      </w:r>
      <w:r>
        <w:tab/>
      </w:r>
      <w:r>
        <w:fldChar w:fldCharType="begin"/>
      </w:r>
      <w:r>
        <w:instrText xml:space="preserve"> PAGEREF _Toc102406124 \h </w:instrText>
      </w:r>
      <w:r>
        <w:fldChar w:fldCharType="separate"/>
      </w:r>
      <w:r>
        <w:t>58</w:t>
      </w:r>
      <w:r>
        <w:fldChar w:fldCharType="end"/>
      </w:r>
    </w:p>
    <w:p w14:paraId="3042FCED" w14:textId="02BBD39E" w:rsidR="00ED0D57" w:rsidRDefault="00ED0D57" w:rsidP="00ED0D57">
      <w:pPr>
        <w:pStyle w:val="TOC4"/>
        <w:rPr>
          <w:rFonts w:asciiTheme="minorHAnsi" w:eastAsiaTheme="minorEastAsia" w:hAnsiTheme="minorHAnsi" w:cstheme="minorBidi"/>
          <w:sz w:val="22"/>
          <w:szCs w:val="22"/>
          <w:lang w:eastAsia="en-GB"/>
        </w:rPr>
      </w:pPr>
      <w:r>
        <w:t>6.2.2.2</w:t>
      </w:r>
      <w:r>
        <w:tab/>
        <w:t>Optional elements in a set</w:t>
      </w:r>
      <w:r>
        <w:tab/>
      </w:r>
      <w:r>
        <w:fldChar w:fldCharType="begin"/>
      </w:r>
      <w:r>
        <w:instrText xml:space="preserve"> PAGEREF _Toc102406125 \h </w:instrText>
      </w:r>
      <w:r>
        <w:fldChar w:fldCharType="separate"/>
      </w:r>
      <w:r>
        <w:t>58</w:t>
      </w:r>
      <w:r>
        <w:fldChar w:fldCharType="end"/>
      </w:r>
    </w:p>
    <w:p w14:paraId="14EDDD0D" w14:textId="2E1B1DDD" w:rsidR="00ED0D57" w:rsidRDefault="00ED0D57" w:rsidP="00ED0D57">
      <w:pPr>
        <w:pStyle w:val="TOC4"/>
        <w:rPr>
          <w:rFonts w:asciiTheme="minorHAnsi" w:eastAsiaTheme="minorEastAsia" w:hAnsiTheme="minorHAnsi" w:cstheme="minorBidi"/>
          <w:sz w:val="22"/>
          <w:szCs w:val="22"/>
          <w:lang w:eastAsia="en-GB"/>
        </w:rPr>
      </w:pPr>
      <w:r>
        <w:t>6.2.2.3</w:t>
      </w:r>
      <w:r>
        <w:tab/>
        <w:t>Nested type definition for field types</w:t>
      </w:r>
      <w:r>
        <w:tab/>
      </w:r>
      <w:r>
        <w:fldChar w:fldCharType="begin"/>
      </w:r>
      <w:r>
        <w:instrText xml:space="preserve"> PAGEREF _Toc102406126 \h </w:instrText>
      </w:r>
      <w:r>
        <w:fldChar w:fldCharType="separate"/>
      </w:r>
      <w:r>
        <w:t>59</w:t>
      </w:r>
      <w:r>
        <w:fldChar w:fldCharType="end"/>
      </w:r>
    </w:p>
    <w:p w14:paraId="0446041B" w14:textId="14C7AC2A" w:rsidR="00ED0D57" w:rsidRDefault="00ED0D57" w:rsidP="00ED0D57">
      <w:pPr>
        <w:pStyle w:val="TOC3"/>
        <w:rPr>
          <w:rFonts w:asciiTheme="minorHAnsi" w:eastAsiaTheme="minorEastAsia" w:hAnsiTheme="minorHAnsi" w:cstheme="minorBidi"/>
          <w:sz w:val="22"/>
          <w:szCs w:val="22"/>
          <w:lang w:eastAsia="en-GB"/>
        </w:rPr>
      </w:pPr>
      <w:r>
        <w:t>6.2.3</w:t>
      </w:r>
      <w:r>
        <w:tab/>
        <w:t>Records and sets of single types</w:t>
      </w:r>
      <w:r>
        <w:tab/>
      </w:r>
      <w:r>
        <w:fldChar w:fldCharType="begin"/>
      </w:r>
      <w:r>
        <w:instrText xml:space="preserve"> PAGEREF _Toc102406127 \h </w:instrText>
      </w:r>
      <w:r>
        <w:fldChar w:fldCharType="separate"/>
      </w:r>
      <w:r>
        <w:t>59</w:t>
      </w:r>
      <w:r>
        <w:fldChar w:fldCharType="end"/>
      </w:r>
    </w:p>
    <w:p w14:paraId="0D18451F" w14:textId="0E3F834C" w:rsidR="00ED0D57" w:rsidRDefault="00ED0D57" w:rsidP="00ED0D57">
      <w:pPr>
        <w:pStyle w:val="TOC4"/>
        <w:rPr>
          <w:rFonts w:asciiTheme="minorHAnsi" w:eastAsiaTheme="minorEastAsia" w:hAnsiTheme="minorHAnsi" w:cstheme="minorBidi"/>
          <w:sz w:val="22"/>
          <w:szCs w:val="22"/>
          <w:lang w:eastAsia="en-GB"/>
        </w:rPr>
      </w:pPr>
      <w:r>
        <w:t>6.2.3.0</w:t>
      </w:r>
      <w:r>
        <w:tab/>
        <w:t>General</w:t>
      </w:r>
      <w:r>
        <w:tab/>
      </w:r>
      <w:r>
        <w:fldChar w:fldCharType="begin"/>
      </w:r>
      <w:r>
        <w:instrText xml:space="preserve"> PAGEREF _Toc102406128 \h </w:instrText>
      </w:r>
      <w:r>
        <w:fldChar w:fldCharType="separate"/>
      </w:r>
      <w:r>
        <w:t>59</w:t>
      </w:r>
      <w:r>
        <w:fldChar w:fldCharType="end"/>
      </w:r>
    </w:p>
    <w:p w14:paraId="77206A69" w14:textId="6E78252A" w:rsidR="00ED0D57" w:rsidRDefault="00ED0D57" w:rsidP="00ED0D57">
      <w:pPr>
        <w:pStyle w:val="TOC4"/>
        <w:rPr>
          <w:rFonts w:asciiTheme="minorHAnsi" w:eastAsiaTheme="minorEastAsia" w:hAnsiTheme="minorHAnsi" w:cstheme="minorBidi"/>
          <w:sz w:val="22"/>
          <w:szCs w:val="22"/>
          <w:lang w:eastAsia="en-GB"/>
        </w:rPr>
      </w:pPr>
      <w:r>
        <w:t>6.2.3.1</w:t>
      </w:r>
      <w:r>
        <w:tab/>
        <w:t>Nested type definitions</w:t>
      </w:r>
      <w:r>
        <w:tab/>
      </w:r>
      <w:r>
        <w:fldChar w:fldCharType="begin"/>
      </w:r>
      <w:r>
        <w:instrText xml:space="preserve"> PAGEREF _Toc102406129 \h </w:instrText>
      </w:r>
      <w:r>
        <w:fldChar w:fldCharType="separate"/>
      </w:r>
      <w:r>
        <w:t>61</w:t>
      </w:r>
      <w:r>
        <w:fldChar w:fldCharType="end"/>
      </w:r>
    </w:p>
    <w:p w14:paraId="319F282B" w14:textId="36F1F56D" w:rsidR="00ED0D57" w:rsidRDefault="00ED0D57" w:rsidP="00ED0D57">
      <w:pPr>
        <w:pStyle w:val="TOC4"/>
        <w:rPr>
          <w:rFonts w:asciiTheme="minorHAnsi" w:eastAsiaTheme="minorEastAsia" w:hAnsiTheme="minorHAnsi" w:cstheme="minorBidi"/>
          <w:sz w:val="22"/>
          <w:szCs w:val="22"/>
          <w:lang w:eastAsia="en-GB"/>
        </w:rPr>
      </w:pPr>
      <w:r>
        <w:t>6.2.3.2</w:t>
      </w:r>
      <w:r>
        <w:tab/>
        <w:t>Referencing elements of record of and set of types</w:t>
      </w:r>
      <w:r>
        <w:tab/>
      </w:r>
      <w:r>
        <w:fldChar w:fldCharType="begin"/>
      </w:r>
      <w:r>
        <w:instrText xml:space="preserve"> PAGEREF _Toc102406130 \h </w:instrText>
      </w:r>
      <w:r>
        <w:fldChar w:fldCharType="separate"/>
      </w:r>
      <w:r>
        <w:t>62</w:t>
      </w:r>
      <w:r>
        <w:fldChar w:fldCharType="end"/>
      </w:r>
    </w:p>
    <w:p w14:paraId="41D4D45C" w14:textId="1874A216" w:rsidR="00ED0D57" w:rsidRDefault="00ED0D57" w:rsidP="00ED0D57">
      <w:pPr>
        <w:pStyle w:val="TOC3"/>
        <w:rPr>
          <w:rFonts w:asciiTheme="minorHAnsi" w:eastAsiaTheme="minorEastAsia" w:hAnsiTheme="minorHAnsi" w:cstheme="minorBidi"/>
          <w:sz w:val="22"/>
          <w:szCs w:val="22"/>
          <w:lang w:eastAsia="en-GB"/>
        </w:rPr>
      </w:pPr>
      <w:r>
        <w:t>6.2.4</w:t>
      </w:r>
      <w:r>
        <w:tab/>
        <w:t>Enumerated type and values</w:t>
      </w:r>
      <w:r>
        <w:tab/>
      </w:r>
      <w:r>
        <w:fldChar w:fldCharType="begin"/>
      </w:r>
      <w:r>
        <w:instrText xml:space="preserve"> PAGEREF _Toc102406131 \h </w:instrText>
      </w:r>
      <w:r>
        <w:fldChar w:fldCharType="separate"/>
      </w:r>
      <w:r>
        <w:t>62</w:t>
      </w:r>
      <w:r>
        <w:fldChar w:fldCharType="end"/>
      </w:r>
    </w:p>
    <w:p w14:paraId="1CE3A5FD" w14:textId="68B15053" w:rsidR="00ED0D57" w:rsidRDefault="00ED0D57" w:rsidP="00ED0D57">
      <w:pPr>
        <w:pStyle w:val="TOC3"/>
        <w:rPr>
          <w:rFonts w:asciiTheme="minorHAnsi" w:eastAsiaTheme="minorEastAsia" w:hAnsiTheme="minorHAnsi" w:cstheme="minorBidi"/>
          <w:sz w:val="22"/>
          <w:szCs w:val="22"/>
          <w:lang w:eastAsia="en-GB"/>
        </w:rPr>
      </w:pPr>
      <w:r>
        <w:t>6.2.5</w:t>
      </w:r>
      <w:r>
        <w:tab/>
        <w:t>Unions</w:t>
      </w:r>
      <w:r>
        <w:tab/>
      </w:r>
      <w:r>
        <w:fldChar w:fldCharType="begin"/>
      </w:r>
      <w:r>
        <w:instrText xml:space="preserve"> PAGEREF _Toc102406132 \h </w:instrText>
      </w:r>
      <w:r>
        <w:fldChar w:fldCharType="separate"/>
      </w:r>
      <w:r>
        <w:t>64</w:t>
      </w:r>
      <w:r>
        <w:fldChar w:fldCharType="end"/>
      </w:r>
    </w:p>
    <w:p w14:paraId="6463A935" w14:textId="78968394" w:rsidR="00ED0D57" w:rsidRDefault="00ED0D57" w:rsidP="00ED0D57">
      <w:pPr>
        <w:pStyle w:val="TOC4"/>
        <w:rPr>
          <w:rFonts w:asciiTheme="minorHAnsi" w:eastAsiaTheme="minorEastAsia" w:hAnsiTheme="minorHAnsi" w:cstheme="minorBidi"/>
          <w:sz w:val="22"/>
          <w:szCs w:val="22"/>
          <w:lang w:eastAsia="en-GB"/>
        </w:rPr>
      </w:pPr>
      <w:r>
        <w:t>6.2.5.0</w:t>
      </w:r>
      <w:r>
        <w:tab/>
        <w:t>General</w:t>
      </w:r>
      <w:r>
        <w:tab/>
      </w:r>
      <w:r>
        <w:fldChar w:fldCharType="begin"/>
      </w:r>
      <w:r>
        <w:instrText xml:space="preserve"> PAGEREF _Toc102406133 \h </w:instrText>
      </w:r>
      <w:r>
        <w:fldChar w:fldCharType="separate"/>
      </w:r>
      <w:r>
        <w:t>64</w:t>
      </w:r>
      <w:r>
        <w:fldChar w:fldCharType="end"/>
      </w:r>
    </w:p>
    <w:p w14:paraId="5E5F4F56" w14:textId="0E9425FF" w:rsidR="00ED0D57" w:rsidRDefault="00ED0D57" w:rsidP="00ED0D57">
      <w:pPr>
        <w:pStyle w:val="TOC4"/>
        <w:rPr>
          <w:rFonts w:asciiTheme="minorHAnsi" w:eastAsiaTheme="minorEastAsia" w:hAnsiTheme="minorHAnsi" w:cstheme="minorBidi"/>
          <w:sz w:val="22"/>
          <w:szCs w:val="22"/>
          <w:lang w:eastAsia="en-GB"/>
        </w:rPr>
      </w:pPr>
      <w:r>
        <w:t>6.2.5.1</w:t>
      </w:r>
      <w:r>
        <w:tab/>
        <w:t>Referencing fields of a union type</w:t>
      </w:r>
      <w:r>
        <w:tab/>
      </w:r>
      <w:r>
        <w:fldChar w:fldCharType="begin"/>
      </w:r>
      <w:r>
        <w:instrText xml:space="preserve"> PAGEREF _Toc102406134 \h </w:instrText>
      </w:r>
      <w:r>
        <w:fldChar w:fldCharType="separate"/>
      </w:r>
      <w:r>
        <w:t>66</w:t>
      </w:r>
      <w:r>
        <w:fldChar w:fldCharType="end"/>
      </w:r>
    </w:p>
    <w:p w14:paraId="09738477" w14:textId="69AE55C4" w:rsidR="00ED0D57" w:rsidRDefault="00ED0D57" w:rsidP="00ED0D57">
      <w:pPr>
        <w:pStyle w:val="TOC4"/>
        <w:rPr>
          <w:rFonts w:asciiTheme="minorHAnsi" w:eastAsiaTheme="minorEastAsia" w:hAnsiTheme="minorHAnsi" w:cstheme="minorBidi"/>
          <w:sz w:val="22"/>
          <w:szCs w:val="22"/>
          <w:lang w:eastAsia="en-GB"/>
        </w:rPr>
      </w:pPr>
      <w:r>
        <w:t>6.2.5.2</w:t>
      </w:r>
      <w:r>
        <w:tab/>
        <w:t>Option and union</w:t>
      </w:r>
      <w:r>
        <w:tab/>
      </w:r>
      <w:r>
        <w:fldChar w:fldCharType="begin"/>
      </w:r>
      <w:r>
        <w:instrText xml:space="preserve"> PAGEREF _Toc102406135 \h </w:instrText>
      </w:r>
      <w:r>
        <w:fldChar w:fldCharType="separate"/>
      </w:r>
      <w:r>
        <w:t>67</w:t>
      </w:r>
      <w:r>
        <w:fldChar w:fldCharType="end"/>
      </w:r>
    </w:p>
    <w:p w14:paraId="2FAD8420" w14:textId="079161FC" w:rsidR="00ED0D57" w:rsidRDefault="00ED0D57" w:rsidP="00ED0D57">
      <w:pPr>
        <w:pStyle w:val="TOC4"/>
        <w:rPr>
          <w:rFonts w:asciiTheme="minorHAnsi" w:eastAsiaTheme="minorEastAsia" w:hAnsiTheme="minorHAnsi" w:cstheme="minorBidi"/>
          <w:sz w:val="22"/>
          <w:szCs w:val="22"/>
          <w:lang w:eastAsia="en-GB"/>
        </w:rPr>
      </w:pPr>
      <w:r>
        <w:t>6.2.5.3</w:t>
      </w:r>
      <w:r>
        <w:tab/>
        <w:t>Nested type definition for field types</w:t>
      </w:r>
      <w:r>
        <w:tab/>
      </w:r>
      <w:r>
        <w:fldChar w:fldCharType="begin"/>
      </w:r>
      <w:r>
        <w:instrText xml:space="preserve"> PAGEREF _Toc102406136 \h </w:instrText>
      </w:r>
      <w:r>
        <w:fldChar w:fldCharType="separate"/>
      </w:r>
      <w:r>
        <w:t>67</w:t>
      </w:r>
      <w:r>
        <w:fldChar w:fldCharType="end"/>
      </w:r>
    </w:p>
    <w:p w14:paraId="2EB290A0" w14:textId="450F87F7" w:rsidR="00ED0D57" w:rsidRDefault="00ED0D57" w:rsidP="00ED0D57">
      <w:pPr>
        <w:pStyle w:val="TOC3"/>
        <w:rPr>
          <w:rFonts w:asciiTheme="minorHAnsi" w:eastAsiaTheme="minorEastAsia" w:hAnsiTheme="minorHAnsi" w:cstheme="minorBidi"/>
          <w:sz w:val="22"/>
          <w:szCs w:val="22"/>
          <w:lang w:eastAsia="en-GB"/>
        </w:rPr>
      </w:pPr>
      <w:r>
        <w:t>6.2.6</w:t>
      </w:r>
      <w:r>
        <w:tab/>
        <w:t>The anytype</w:t>
      </w:r>
      <w:r>
        <w:tab/>
      </w:r>
      <w:r>
        <w:fldChar w:fldCharType="begin"/>
      </w:r>
      <w:r>
        <w:instrText xml:space="preserve"> PAGEREF _Toc102406137 \h </w:instrText>
      </w:r>
      <w:r>
        <w:fldChar w:fldCharType="separate"/>
      </w:r>
      <w:r>
        <w:t>67</w:t>
      </w:r>
      <w:r>
        <w:fldChar w:fldCharType="end"/>
      </w:r>
    </w:p>
    <w:p w14:paraId="13630B2A" w14:textId="40BEC1DA" w:rsidR="00ED0D57" w:rsidRDefault="00ED0D57" w:rsidP="00ED0D57">
      <w:pPr>
        <w:pStyle w:val="TOC3"/>
        <w:rPr>
          <w:rFonts w:asciiTheme="minorHAnsi" w:eastAsiaTheme="minorEastAsia" w:hAnsiTheme="minorHAnsi" w:cstheme="minorBidi"/>
          <w:sz w:val="22"/>
          <w:szCs w:val="22"/>
          <w:lang w:eastAsia="en-GB"/>
        </w:rPr>
      </w:pPr>
      <w:r>
        <w:t>6.2.7</w:t>
      </w:r>
      <w:r>
        <w:tab/>
        <w:t>Arrays</w:t>
      </w:r>
      <w:r>
        <w:tab/>
      </w:r>
      <w:r>
        <w:fldChar w:fldCharType="begin"/>
      </w:r>
      <w:r>
        <w:instrText xml:space="preserve"> PAGEREF _Toc102406138 \h </w:instrText>
      </w:r>
      <w:r>
        <w:fldChar w:fldCharType="separate"/>
      </w:r>
      <w:r>
        <w:t>68</w:t>
      </w:r>
      <w:r>
        <w:fldChar w:fldCharType="end"/>
      </w:r>
    </w:p>
    <w:p w14:paraId="59B01735" w14:textId="02870F20" w:rsidR="00ED0D57" w:rsidRDefault="00ED0D57" w:rsidP="00ED0D57">
      <w:pPr>
        <w:pStyle w:val="TOC3"/>
        <w:rPr>
          <w:rFonts w:asciiTheme="minorHAnsi" w:eastAsiaTheme="minorEastAsia" w:hAnsiTheme="minorHAnsi" w:cstheme="minorBidi"/>
          <w:sz w:val="22"/>
          <w:szCs w:val="22"/>
          <w:lang w:eastAsia="en-GB"/>
        </w:rPr>
      </w:pPr>
      <w:r>
        <w:t>6.2.8</w:t>
      </w:r>
      <w:r>
        <w:tab/>
        <w:t>The default type</w:t>
      </w:r>
      <w:r>
        <w:tab/>
      </w:r>
      <w:r>
        <w:fldChar w:fldCharType="begin"/>
      </w:r>
      <w:r>
        <w:instrText xml:space="preserve"> PAGEREF _Toc102406139 \h </w:instrText>
      </w:r>
      <w:r>
        <w:fldChar w:fldCharType="separate"/>
      </w:r>
      <w:r>
        <w:t>69</w:t>
      </w:r>
      <w:r>
        <w:fldChar w:fldCharType="end"/>
      </w:r>
    </w:p>
    <w:p w14:paraId="53773AFF" w14:textId="4586439D" w:rsidR="00ED0D57" w:rsidRDefault="00ED0D57" w:rsidP="00ED0D57">
      <w:pPr>
        <w:pStyle w:val="TOC3"/>
        <w:rPr>
          <w:rFonts w:asciiTheme="minorHAnsi" w:eastAsiaTheme="minorEastAsia" w:hAnsiTheme="minorHAnsi" w:cstheme="minorBidi"/>
          <w:sz w:val="22"/>
          <w:szCs w:val="22"/>
          <w:lang w:eastAsia="en-GB"/>
        </w:rPr>
      </w:pPr>
      <w:r>
        <w:t>6.2.9</w:t>
      </w:r>
      <w:r>
        <w:tab/>
        <w:t>Communication port types</w:t>
      </w:r>
      <w:r>
        <w:tab/>
      </w:r>
      <w:r>
        <w:fldChar w:fldCharType="begin"/>
      </w:r>
      <w:r>
        <w:instrText xml:space="preserve"> PAGEREF _Toc102406140 \h </w:instrText>
      </w:r>
      <w:r>
        <w:fldChar w:fldCharType="separate"/>
      </w:r>
      <w:r>
        <w:t>70</w:t>
      </w:r>
      <w:r>
        <w:fldChar w:fldCharType="end"/>
      </w:r>
    </w:p>
    <w:p w14:paraId="201F3450" w14:textId="58916691" w:rsidR="00ED0D57" w:rsidRDefault="00ED0D57" w:rsidP="00ED0D57">
      <w:pPr>
        <w:pStyle w:val="TOC3"/>
        <w:rPr>
          <w:rFonts w:asciiTheme="minorHAnsi" w:eastAsiaTheme="minorEastAsia" w:hAnsiTheme="minorHAnsi" w:cstheme="minorBidi"/>
          <w:sz w:val="22"/>
          <w:szCs w:val="22"/>
          <w:lang w:eastAsia="en-GB"/>
        </w:rPr>
      </w:pPr>
      <w:r>
        <w:t>6.2.10</w:t>
      </w:r>
      <w:r>
        <w:tab/>
        <w:t>Component types</w:t>
      </w:r>
      <w:r>
        <w:tab/>
      </w:r>
      <w:r>
        <w:fldChar w:fldCharType="begin"/>
      </w:r>
      <w:r>
        <w:instrText xml:space="preserve"> PAGEREF _Toc102406141 \h </w:instrText>
      </w:r>
      <w:r>
        <w:fldChar w:fldCharType="separate"/>
      </w:r>
      <w:r>
        <w:t>72</w:t>
      </w:r>
      <w:r>
        <w:fldChar w:fldCharType="end"/>
      </w:r>
    </w:p>
    <w:p w14:paraId="68269536" w14:textId="6A4D5B9E" w:rsidR="00ED0D57" w:rsidRDefault="00ED0D57" w:rsidP="00ED0D57">
      <w:pPr>
        <w:pStyle w:val="TOC4"/>
        <w:rPr>
          <w:rFonts w:asciiTheme="minorHAnsi" w:eastAsiaTheme="minorEastAsia" w:hAnsiTheme="minorHAnsi" w:cstheme="minorBidi"/>
          <w:sz w:val="22"/>
          <w:szCs w:val="22"/>
          <w:lang w:eastAsia="en-GB"/>
        </w:rPr>
      </w:pPr>
      <w:r>
        <w:t>6.2.10.1</w:t>
      </w:r>
      <w:r>
        <w:tab/>
        <w:t>Component type definition</w:t>
      </w:r>
      <w:r>
        <w:tab/>
      </w:r>
      <w:r>
        <w:fldChar w:fldCharType="begin"/>
      </w:r>
      <w:r>
        <w:instrText xml:space="preserve"> PAGEREF _Toc102406142 \h </w:instrText>
      </w:r>
      <w:r>
        <w:fldChar w:fldCharType="separate"/>
      </w:r>
      <w:r>
        <w:t>72</w:t>
      </w:r>
      <w:r>
        <w:fldChar w:fldCharType="end"/>
      </w:r>
    </w:p>
    <w:p w14:paraId="2B3722A4" w14:textId="307FA432" w:rsidR="00ED0D57" w:rsidRDefault="00ED0D57" w:rsidP="00ED0D57">
      <w:pPr>
        <w:pStyle w:val="TOC4"/>
        <w:rPr>
          <w:rFonts w:asciiTheme="minorHAnsi" w:eastAsiaTheme="minorEastAsia" w:hAnsiTheme="minorHAnsi" w:cstheme="minorBidi"/>
          <w:sz w:val="22"/>
          <w:szCs w:val="22"/>
          <w:lang w:eastAsia="en-GB"/>
        </w:rPr>
      </w:pPr>
      <w:r>
        <w:t>6.2.10.2</w:t>
      </w:r>
      <w:r>
        <w:tab/>
        <w:t>Reuse of component types</w:t>
      </w:r>
      <w:r>
        <w:tab/>
      </w:r>
      <w:r>
        <w:fldChar w:fldCharType="begin"/>
      </w:r>
      <w:r>
        <w:instrText xml:space="preserve"> PAGEREF _Toc102406143 \h </w:instrText>
      </w:r>
      <w:r>
        <w:fldChar w:fldCharType="separate"/>
      </w:r>
      <w:r>
        <w:t>73</w:t>
      </w:r>
      <w:r>
        <w:fldChar w:fldCharType="end"/>
      </w:r>
    </w:p>
    <w:p w14:paraId="7D38C83D" w14:textId="28D12BB5" w:rsidR="00ED0D57" w:rsidRDefault="00ED0D57" w:rsidP="00ED0D57">
      <w:pPr>
        <w:pStyle w:val="TOC3"/>
        <w:rPr>
          <w:rFonts w:asciiTheme="minorHAnsi" w:eastAsiaTheme="minorEastAsia" w:hAnsiTheme="minorHAnsi" w:cstheme="minorBidi"/>
          <w:sz w:val="22"/>
          <w:szCs w:val="22"/>
          <w:lang w:eastAsia="en-GB"/>
        </w:rPr>
      </w:pPr>
      <w:r>
        <w:t>6.2.11</w:t>
      </w:r>
      <w:r>
        <w:tab/>
        <w:t>Component references</w:t>
      </w:r>
      <w:r>
        <w:tab/>
      </w:r>
      <w:r>
        <w:fldChar w:fldCharType="begin"/>
      </w:r>
      <w:r>
        <w:instrText xml:space="preserve"> PAGEREF _Toc102406144 \h </w:instrText>
      </w:r>
      <w:r>
        <w:fldChar w:fldCharType="separate"/>
      </w:r>
      <w:r>
        <w:t>75</w:t>
      </w:r>
      <w:r>
        <w:fldChar w:fldCharType="end"/>
      </w:r>
    </w:p>
    <w:p w14:paraId="0666C420" w14:textId="12A3808E" w:rsidR="00ED0D57" w:rsidRDefault="00ED0D57" w:rsidP="00ED0D57">
      <w:pPr>
        <w:pStyle w:val="TOC3"/>
        <w:rPr>
          <w:rFonts w:asciiTheme="minorHAnsi" w:eastAsiaTheme="minorEastAsia" w:hAnsiTheme="minorHAnsi" w:cstheme="minorBidi"/>
          <w:sz w:val="22"/>
          <w:szCs w:val="22"/>
          <w:lang w:eastAsia="en-GB"/>
        </w:rPr>
      </w:pPr>
      <w:r>
        <w:t>6.2.12</w:t>
      </w:r>
      <w:r>
        <w:tab/>
        <w:t>Addressing entities inside the SUT</w:t>
      </w:r>
      <w:r>
        <w:tab/>
      </w:r>
      <w:r>
        <w:fldChar w:fldCharType="begin"/>
      </w:r>
      <w:r>
        <w:instrText xml:space="preserve"> PAGEREF _Toc102406145 \h </w:instrText>
      </w:r>
      <w:r>
        <w:fldChar w:fldCharType="separate"/>
      </w:r>
      <w:r>
        <w:t>77</w:t>
      </w:r>
      <w:r>
        <w:fldChar w:fldCharType="end"/>
      </w:r>
    </w:p>
    <w:p w14:paraId="2F7EABC2" w14:textId="1733EE72" w:rsidR="00ED0D57" w:rsidRDefault="00ED0D57" w:rsidP="00ED0D57">
      <w:pPr>
        <w:pStyle w:val="TOC3"/>
        <w:rPr>
          <w:rFonts w:asciiTheme="minorHAnsi" w:eastAsiaTheme="minorEastAsia" w:hAnsiTheme="minorHAnsi" w:cstheme="minorBidi"/>
          <w:sz w:val="22"/>
          <w:szCs w:val="22"/>
          <w:lang w:eastAsia="en-GB"/>
        </w:rPr>
      </w:pPr>
      <w:r>
        <w:t>6.2.13</w:t>
      </w:r>
      <w:r>
        <w:tab/>
        <w:t>Subtyping of structured types</w:t>
      </w:r>
      <w:r>
        <w:tab/>
      </w:r>
      <w:r>
        <w:fldChar w:fldCharType="begin"/>
      </w:r>
      <w:r>
        <w:instrText xml:space="preserve"> PAGEREF _Toc102406146 \h </w:instrText>
      </w:r>
      <w:r>
        <w:fldChar w:fldCharType="separate"/>
      </w:r>
      <w:r>
        <w:t>79</w:t>
      </w:r>
      <w:r>
        <w:fldChar w:fldCharType="end"/>
      </w:r>
    </w:p>
    <w:p w14:paraId="29900ACB" w14:textId="022A16D8" w:rsidR="00ED0D57" w:rsidRDefault="00ED0D57" w:rsidP="00ED0D57">
      <w:pPr>
        <w:pStyle w:val="TOC4"/>
        <w:rPr>
          <w:rFonts w:asciiTheme="minorHAnsi" w:eastAsiaTheme="minorEastAsia" w:hAnsiTheme="minorHAnsi" w:cstheme="minorBidi"/>
          <w:sz w:val="22"/>
          <w:szCs w:val="22"/>
          <w:lang w:eastAsia="en-GB"/>
        </w:rPr>
      </w:pPr>
      <w:r>
        <w:t>6.2.13.0</w:t>
      </w:r>
      <w:r>
        <w:tab/>
        <w:t>General</w:t>
      </w:r>
      <w:r>
        <w:tab/>
      </w:r>
      <w:r>
        <w:fldChar w:fldCharType="begin"/>
      </w:r>
      <w:r>
        <w:instrText xml:space="preserve"> PAGEREF _Toc102406147 \h </w:instrText>
      </w:r>
      <w:r>
        <w:fldChar w:fldCharType="separate"/>
      </w:r>
      <w:r>
        <w:t>79</w:t>
      </w:r>
      <w:r>
        <w:fldChar w:fldCharType="end"/>
      </w:r>
    </w:p>
    <w:p w14:paraId="15FAD501" w14:textId="40D0B4C1" w:rsidR="00ED0D57" w:rsidRDefault="00ED0D57" w:rsidP="00ED0D57">
      <w:pPr>
        <w:pStyle w:val="TOC4"/>
        <w:rPr>
          <w:rFonts w:asciiTheme="minorHAnsi" w:eastAsiaTheme="minorEastAsia" w:hAnsiTheme="minorHAnsi" w:cstheme="minorBidi"/>
          <w:sz w:val="22"/>
          <w:szCs w:val="22"/>
          <w:lang w:eastAsia="en-GB"/>
        </w:rPr>
      </w:pPr>
      <w:r>
        <w:t>6.2.13.1</w:t>
      </w:r>
      <w:r>
        <w:tab/>
        <w:t>Length subtyping of record ofs and set ofs</w:t>
      </w:r>
      <w:r>
        <w:tab/>
      </w:r>
      <w:r>
        <w:fldChar w:fldCharType="begin"/>
      </w:r>
      <w:r>
        <w:instrText xml:space="preserve"> PAGEREF _Toc102406148 \h </w:instrText>
      </w:r>
      <w:r>
        <w:fldChar w:fldCharType="separate"/>
      </w:r>
      <w:r>
        <w:t>79</w:t>
      </w:r>
      <w:r>
        <w:fldChar w:fldCharType="end"/>
      </w:r>
    </w:p>
    <w:p w14:paraId="52CA573C" w14:textId="30333539" w:rsidR="00ED0D57" w:rsidRDefault="00ED0D57" w:rsidP="00ED0D57">
      <w:pPr>
        <w:pStyle w:val="TOC4"/>
        <w:rPr>
          <w:rFonts w:asciiTheme="minorHAnsi" w:eastAsiaTheme="minorEastAsia" w:hAnsiTheme="minorHAnsi" w:cstheme="minorBidi"/>
          <w:sz w:val="22"/>
          <w:szCs w:val="22"/>
          <w:lang w:eastAsia="en-GB"/>
        </w:rPr>
      </w:pPr>
      <w:r>
        <w:t>6.2.13.2</w:t>
      </w:r>
      <w:r>
        <w:tab/>
        <w:t>List subtyping of structured types and anytype</w:t>
      </w:r>
      <w:r>
        <w:tab/>
      </w:r>
      <w:r>
        <w:fldChar w:fldCharType="begin"/>
      </w:r>
      <w:r>
        <w:instrText xml:space="preserve"> PAGEREF _Toc102406149 \h </w:instrText>
      </w:r>
      <w:r>
        <w:fldChar w:fldCharType="separate"/>
      </w:r>
      <w:r>
        <w:t>80</w:t>
      </w:r>
      <w:r>
        <w:fldChar w:fldCharType="end"/>
      </w:r>
    </w:p>
    <w:p w14:paraId="37818AC3" w14:textId="1632B559" w:rsidR="00ED0D57" w:rsidRDefault="00ED0D57" w:rsidP="00ED0D57">
      <w:pPr>
        <w:pStyle w:val="TOC4"/>
        <w:rPr>
          <w:rFonts w:asciiTheme="minorHAnsi" w:eastAsiaTheme="minorEastAsia" w:hAnsiTheme="minorHAnsi" w:cstheme="minorBidi"/>
          <w:sz w:val="22"/>
          <w:szCs w:val="22"/>
          <w:lang w:eastAsia="en-GB"/>
        </w:rPr>
      </w:pPr>
      <w:r>
        <w:t>6.2.13.3</w:t>
      </w:r>
      <w:r>
        <w:tab/>
        <w:t>Subtyping of the iterated type of record ofs and set ofs</w:t>
      </w:r>
      <w:r>
        <w:tab/>
      </w:r>
      <w:r>
        <w:fldChar w:fldCharType="begin"/>
      </w:r>
      <w:r>
        <w:instrText xml:space="preserve"> PAGEREF _Toc102406150 \h </w:instrText>
      </w:r>
      <w:r>
        <w:fldChar w:fldCharType="separate"/>
      </w:r>
      <w:r>
        <w:t>82</w:t>
      </w:r>
      <w:r>
        <w:fldChar w:fldCharType="end"/>
      </w:r>
    </w:p>
    <w:p w14:paraId="7FB53F3D" w14:textId="6A6DB72A" w:rsidR="00ED0D57" w:rsidRDefault="00ED0D57" w:rsidP="00ED0D57">
      <w:pPr>
        <w:pStyle w:val="TOC4"/>
        <w:rPr>
          <w:rFonts w:asciiTheme="minorHAnsi" w:eastAsiaTheme="minorEastAsia" w:hAnsiTheme="minorHAnsi" w:cstheme="minorBidi"/>
          <w:sz w:val="22"/>
          <w:szCs w:val="22"/>
          <w:lang w:eastAsia="en-GB"/>
        </w:rPr>
      </w:pPr>
      <w:r>
        <w:t>6.2.13.4</w:t>
      </w:r>
      <w:r>
        <w:tab/>
        <w:t>Mixing subtyping mechanisms</w:t>
      </w:r>
      <w:r>
        <w:tab/>
      </w:r>
      <w:r>
        <w:fldChar w:fldCharType="begin"/>
      </w:r>
      <w:r>
        <w:instrText xml:space="preserve"> PAGEREF _Toc102406151 \h </w:instrText>
      </w:r>
      <w:r>
        <w:fldChar w:fldCharType="separate"/>
      </w:r>
      <w:r>
        <w:t>84</w:t>
      </w:r>
      <w:r>
        <w:fldChar w:fldCharType="end"/>
      </w:r>
    </w:p>
    <w:p w14:paraId="674816A5" w14:textId="3994E64C" w:rsidR="00ED0D57" w:rsidRDefault="00ED0D57" w:rsidP="00ED0D57">
      <w:pPr>
        <w:pStyle w:val="TOC3"/>
        <w:rPr>
          <w:rFonts w:asciiTheme="minorHAnsi" w:eastAsiaTheme="minorEastAsia" w:hAnsiTheme="minorHAnsi" w:cstheme="minorBidi"/>
          <w:sz w:val="22"/>
          <w:szCs w:val="22"/>
          <w:lang w:eastAsia="en-GB"/>
        </w:rPr>
      </w:pPr>
      <w:r>
        <w:t>6.2.14</w:t>
      </w:r>
      <w:r>
        <w:tab/>
        <w:t>The timer type</w:t>
      </w:r>
      <w:r>
        <w:tab/>
      </w:r>
      <w:r>
        <w:fldChar w:fldCharType="begin"/>
      </w:r>
      <w:r>
        <w:instrText xml:space="preserve"> PAGEREF _Toc102406152 \h </w:instrText>
      </w:r>
      <w:r>
        <w:fldChar w:fldCharType="separate"/>
      </w:r>
      <w:r>
        <w:t>84</w:t>
      </w:r>
      <w:r>
        <w:fldChar w:fldCharType="end"/>
      </w:r>
    </w:p>
    <w:p w14:paraId="5399B226" w14:textId="3A58B006" w:rsidR="00ED0D57" w:rsidRDefault="00ED0D57" w:rsidP="00ED0D57">
      <w:pPr>
        <w:pStyle w:val="TOC3"/>
        <w:rPr>
          <w:rFonts w:asciiTheme="minorHAnsi" w:eastAsiaTheme="minorEastAsia" w:hAnsiTheme="minorHAnsi" w:cstheme="minorBidi"/>
          <w:sz w:val="22"/>
          <w:szCs w:val="22"/>
          <w:lang w:eastAsia="en-GB"/>
        </w:rPr>
      </w:pPr>
      <w:r>
        <w:t>6.2.15</w:t>
      </w:r>
      <w:r>
        <w:tab/>
        <w:t>Map types</w:t>
      </w:r>
      <w:r>
        <w:tab/>
      </w:r>
      <w:r>
        <w:fldChar w:fldCharType="begin"/>
      </w:r>
      <w:r>
        <w:instrText xml:space="preserve"> PAGEREF _Toc102406153 \h </w:instrText>
      </w:r>
      <w:r>
        <w:fldChar w:fldCharType="separate"/>
      </w:r>
      <w:r>
        <w:t>84</w:t>
      </w:r>
      <w:r>
        <w:fldChar w:fldCharType="end"/>
      </w:r>
    </w:p>
    <w:p w14:paraId="4A543F76" w14:textId="67269732" w:rsidR="00ED0D57" w:rsidRDefault="00ED0D57" w:rsidP="00ED0D57">
      <w:pPr>
        <w:pStyle w:val="TOC4"/>
        <w:rPr>
          <w:rFonts w:asciiTheme="minorHAnsi" w:eastAsiaTheme="minorEastAsia" w:hAnsiTheme="minorHAnsi" w:cstheme="minorBidi"/>
          <w:sz w:val="22"/>
          <w:szCs w:val="22"/>
          <w:lang w:eastAsia="en-GB"/>
        </w:rPr>
      </w:pPr>
      <w:r>
        <w:t>6.2.15.0</w:t>
      </w:r>
      <w:r>
        <w:tab/>
        <w:t>General</w:t>
      </w:r>
      <w:r>
        <w:tab/>
      </w:r>
      <w:r>
        <w:fldChar w:fldCharType="begin"/>
      </w:r>
      <w:r>
        <w:instrText xml:space="preserve"> PAGEREF _Toc102406154 \h </w:instrText>
      </w:r>
      <w:r>
        <w:fldChar w:fldCharType="separate"/>
      </w:r>
      <w:r>
        <w:t>84</w:t>
      </w:r>
      <w:r>
        <w:fldChar w:fldCharType="end"/>
      </w:r>
    </w:p>
    <w:p w14:paraId="1D135BAD" w14:textId="6F95AA87" w:rsidR="00ED0D57" w:rsidRDefault="00ED0D57" w:rsidP="00ED0D57">
      <w:pPr>
        <w:pStyle w:val="TOC4"/>
        <w:rPr>
          <w:rFonts w:asciiTheme="minorHAnsi" w:eastAsiaTheme="minorEastAsia" w:hAnsiTheme="minorHAnsi" w:cstheme="minorBidi"/>
          <w:sz w:val="22"/>
          <w:szCs w:val="22"/>
          <w:lang w:eastAsia="en-GB"/>
        </w:rPr>
      </w:pPr>
      <w:r>
        <w:t>6.2.15.1</w:t>
      </w:r>
      <w:r>
        <w:tab/>
        <w:t>Map Type Definition</w:t>
      </w:r>
      <w:r>
        <w:tab/>
      </w:r>
      <w:r>
        <w:fldChar w:fldCharType="begin"/>
      </w:r>
      <w:r>
        <w:instrText xml:space="preserve"> PAGEREF _Toc102406155 \h </w:instrText>
      </w:r>
      <w:r>
        <w:fldChar w:fldCharType="separate"/>
      </w:r>
      <w:r>
        <w:t>84</w:t>
      </w:r>
      <w:r>
        <w:fldChar w:fldCharType="end"/>
      </w:r>
    </w:p>
    <w:p w14:paraId="0AB0AC1B" w14:textId="0300F975" w:rsidR="00ED0D57" w:rsidRDefault="00ED0D57" w:rsidP="00ED0D57">
      <w:pPr>
        <w:pStyle w:val="TOC4"/>
        <w:rPr>
          <w:rFonts w:asciiTheme="minorHAnsi" w:eastAsiaTheme="minorEastAsia" w:hAnsiTheme="minorHAnsi" w:cstheme="minorBidi"/>
          <w:sz w:val="22"/>
          <w:szCs w:val="22"/>
          <w:lang w:eastAsia="en-GB"/>
        </w:rPr>
      </w:pPr>
      <w:r>
        <w:t>6.2.15.2</w:t>
      </w:r>
      <w:r>
        <w:tab/>
        <w:t>Indexed Assignment Notation</w:t>
      </w:r>
      <w:r>
        <w:tab/>
      </w:r>
      <w:r>
        <w:fldChar w:fldCharType="begin"/>
      </w:r>
      <w:r>
        <w:instrText xml:space="preserve"> PAGEREF _Toc102406156 \h </w:instrText>
      </w:r>
      <w:r>
        <w:fldChar w:fldCharType="separate"/>
      </w:r>
      <w:r>
        <w:t>84</w:t>
      </w:r>
      <w:r>
        <w:fldChar w:fldCharType="end"/>
      </w:r>
    </w:p>
    <w:p w14:paraId="36C73A63" w14:textId="38849B2B" w:rsidR="00ED0D57" w:rsidRDefault="00ED0D57" w:rsidP="00ED0D57">
      <w:pPr>
        <w:pStyle w:val="TOC4"/>
        <w:rPr>
          <w:rFonts w:asciiTheme="minorHAnsi" w:eastAsiaTheme="minorEastAsia" w:hAnsiTheme="minorHAnsi" w:cstheme="minorBidi"/>
          <w:sz w:val="22"/>
          <w:szCs w:val="22"/>
          <w:lang w:eastAsia="en-GB"/>
        </w:rPr>
      </w:pPr>
      <w:r>
        <w:t>6.2.15.3</w:t>
      </w:r>
      <w:r>
        <w:tab/>
        <w:t>Unmapping Keys</w:t>
      </w:r>
      <w:r>
        <w:tab/>
      </w:r>
      <w:r>
        <w:fldChar w:fldCharType="begin"/>
      </w:r>
      <w:r>
        <w:instrText xml:space="preserve"> PAGEREF _Toc102406157 \h </w:instrText>
      </w:r>
      <w:r>
        <w:fldChar w:fldCharType="separate"/>
      </w:r>
      <w:r>
        <w:t>85</w:t>
      </w:r>
      <w:r>
        <w:fldChar w:fldCharType="end"/>
      </w:r>
    </w:p>
    <w:p w14:paraId="1417B2BF" w14:textId="688F0FCC" w:rsidR="00ED0D57" w:rsidRDefault="00ED0D57" w:rsidP="00ED0D57">
      <w:pPr>
        <w:pStyle w:val="TOC4"/>
        <w:rPr>
          <w:rFonts w:asciiTheme="minorHAnsi" w:eastAsiaTheme="minorEastAsia" w:hAnsiTheme="minorHAnsi" w:cstheme="minorBidi"/>
          <w:sz w:val="22"/>
          <w:szCs w:val="22"/>
          <w:lang w:eastAsia="en-GB"/>
        </w:rPr>
      </w:pPr>
      <w:r>
        <w:t>6.2.15.4</w:t>
      </w:r>
      <w:r>
        <w:tab/>
        <w:t>Index Notation</w:t>
      </w:r>
      <w:r>
        <w:tab/>
      </w:r>
      <w:r>
        <w:fldChar w:fldCharType="begin"/>
      </w:r>
      <w:r>
        <w:instrText xml:space="preserve"> PAGEREF _Toc102406158 \h </w:instrText>
      </w:r>
      <w:r>
        <w:fldChar w:fldCharType="separate"/>
      </w:r>
      <w:r>
        <w:t>85</w:t>
      </w:r>
      <w:r>
        <w:fldChar w:fldCharType="end"/>
      </w:r>
    </w:p>
    <w:p w14:paraId="6C310780" w14:textId="0E2E0B0B" w:rsidR="00ED0D57" w:rsidRDefault="00ED0D57" w:rsidP="00ED0D57">
      <w:pPr>
        <w:pStyle w:val="TOC4"/>
        <w:rPr>
          <w:rFonts w:asciiTheme="minorHAnsi" w:eastAsiaTheme="minorEastAsia" w:hAnsiTheme="minorHAnsi" w:cstheme="minorBidi"/>
          <w:sz w:val="22"/>
          <w:szCs w:val="22"/>
          <w:lang w:eastAsia="en-GB"/>
        </w:rPr>
      </w:pPr>
      <w:r>
        <w:t>6.2.15.5</w:t>
      </w:r>
      <w:r>
        <w:tab/>
        <w:t>Accessing the Keys of a Map</w:t>
      </w:r>
      <w:r>
        <w:tab/>
      </w:r>
      <w:r>
        <w:fldChar w:fldCharType="begin"/>
      </w:r>
      <w:r>
        <w:instrText xml:space="preserve"> PAGEREF _Toc102406159 \h </w:instrText>
      </w:r>
      <w:r>
        <w:fldChar w:fldCharType="separate"/>
      </w:r>
      <w:r>
        <w:t>86</w:t>
      </w:r>
      <w:r>
        <w:fldChar w:fldCharType="end"/>
      </w:r>
    </w:p>
    <w:p w14:paraId="2FF9A998" w14:textId="0E8A17A5" w:rsidR="00ED0D57" w:rsidRDefault="00ED0D57" w:rsidP="00ED0D57">
      <w:pPr>
        <w:pStyle w:val="TOC4"/>
        <w:rPr>
          <w:rFonts w:asciiTheme="minorHAnsi" w:eastAsiaTheme="minorEastAsia" w:hAnsiTheme="minorHAnsi" w:cstheme="minorBidi"/>
          <w:sz w:val="22"/>
          <w:szCs w:val="22"/>
          <w:lang w:eastAsia="en-GB"/>
        </w:rPr>
      </w:pPr>
      <w:r>
        <w:t>6.2.15.6</w:t>
      </w:r>
      <w:r>
        <w:tab/>
        <w:t>Accessing the Values of a Map</w:t>
      </w:r>
      <w:r>
        <w:tab/>
      </w:r>
      <w:r>
        <w:fldChar w:fldCharType="begin"/>
      </w:r>
      <w:r>
        <w:instrText xml:space="preserve"> PAGEREF _Toc102406160 \h </w:instrText>
      </w:r>
      <w:r>
        <w:fldChar w:fldCharType="separate"/>
      </w:r>
      <w:r>
        <w:t>86</w:t>
      </w:r>
      <w:r>
        <w:fldChar w:fldCharType="end"/>
      </w:r>
    </w:p>
    <w:p w14:paraId="17EBFBDF" w14:textId="78762C94" w:rsidR="00ED0D57" w:rsidRDefault="00ED0D57" w:rsidP="00ED0D57">
      <w:pPr>
        <w:pStyle w:val="TOC4"/>
        <w:rPr>
          <w:rFonts w:asciiTheme="minorHAnsi" w:eastAsiaTheme="minorEastAsia" w:hAnsiTheme="minorHAnsi" w:cstheme="minorBidi"/>
          <w:sz w:val="22"/>
          <w:szCs w:val="22"/>
          <w:lang w:eastAsia="en-GB"/>
        </w:rPr>
      </w:pPr>
      <w:r>
        <w:t>6.2.15.7</w:t>
      </w:r>
      <w:r>
        <w:tab/>
        <w:t>Referencing of Elements of a Map</w:t>
      </w:r>
      <w:r>
        <w:tab/>
      </w:r>
      <w:r>
        <w:fldChar w:fldCharType="begin"/>
      </w:r>
      <w:r>
        <w:instrText xml:space="preserve"> PAGEREF _Toc102406161 \h </w:instrText>
      </w:r>
      <w:r>
        <w:fldChar w:fldCharType="separate"/>
      </w:r>
      <w:r>
        <w:t>87</w:t>
      </w:r>
      <w:r>
        <w:fldChar w:fldCharType="end"/>
      </w:r>
    </w:p>
    <w:p w14:paraId="532A50B5" w14:textId="39F742EF" w:rsidR="00ED0D57" w:rsidRDefault="00ED0D57" w:rsidP="00ED0D57">
      <w:pPr>
        <w:pStyle w:val="TOC4"/>
        <w:rPr>
          <w:rFonts w:asciiTheme="minorHAnsi" w:eastAsiaTheme="minorEastAsia" w:hAnsiTheme="minorHAnsi" w:cstheme="minorBidi"/>
          <w:sz w:val="22"/>
          <w:szCs w:val="22"/>
          <w:lang w:eastAsia="en-GB"/>
        </w:rPr>
      </w:pPr>
      <w:r>
        <w:t>6.2.15.8</w:t>
      </w:r>
      <w:r>
        <w:tab/>
        <w:t>Nested type definitions</w:t>
      </w:r>
      <w:r>
        <w:tab/>
      </w:r>
      <w:r>
        <w:fldChar w:fldCharType="begin"/>
      </w:r>
      <w:r>
        <w:instrText xml:space="preserve"> PAGEREF _Toc102406162 \h </w:instrText>
      </w:r>
      <w:r>
        <w:fldChar w:fldCharType="separate"/>
      </w:r>
      <w:r>
        <w:t>87</w:t>
      </w:r>
      <w:r>
        <w:fldChar w:fldCharType="end"/>
      </w:r>
    </w:p>
    <w:p w14:paraId="19672086" w14:textId="28C26FA9" w:rsidR="00ED0D57" w:rsidRDefault="00ED0D57" w:rsidP="00ED0D57">
      <w:pPr>
        <w:pStyle w:val="TOC3"/>
        <w:rPr>
          <w:rFonts w:asciiTheme="minorHAnsi" w:eastAsiaTheme="minorEastAsia" w:hAnsiTheme="minorHAnsi" w:cstheme="minorBidi"/>
          <w:sz w:val="22"/>
          <w:szCs w:val="22"/>
          <w:lang w:eastAsia="en-GB"/>
        </w:rPr>
      </w:pPr>
      <w:r>
        <w:t>6.2.16</w:t>
      </w:r>
      <w:r>
        <w:tab/>
        <w:t>The open type</w:t>
      </w:r>
      <w:r>
        <w:tab/>
      </w:r>
      <w:r>
        <w:fldChar w:fldCharType="begin"/>
      </w:r>
      <w:r>
        <w:instrText xml:space="preserve"> PAGEREF _Toc102406163 \h </w:instrText>
      </w:r>
      <w:r>
        <w:fldChar w:fldCharType="separate"/>
      </w:r>
      <w:r>
        <w:t>87</w:t>
      </w:r>
      <w:r>
        <w:fldChar w:fldCharType="end"/>
      </w:r>
    </w:p>
    <w:p w14:paraId="24577652" w14:textId="334B8EA8" w:rsidR="00ED0D57" w:rsidRDefault="00ED0D57" w:rsidP="00ED0D57">
      <w:pPr>
        <w:pStyle w:val="TOC2"/>
        <w:rPr>
          <w:rFonts w:asciiTheme="minorHAnsi" w:eastAsiaTheme="minorEastAsia" w:hAnsiTheme="minorHAnsi" w:cstheme="minorBidi"/>
          <w:sz w:val="22"/>
          <w:szCs w:val="22"/>
          <w:lang w:eastAsia="en-GB"/>
        </w:rPr>
      </w:pPr>
      <w:r>
        <w:t>6.3</w:t>
      </w:r>
      <w:r>
        <w:tab/>
        <w:t>Type compatibility</w:t>
      </w:r>
      <w:r>
        <w:tab/>
      </w:r>
      <w:r>
        <w:fldChar w:fldCharType="begin"/>
      </w:r>
      <w:r>
        <w:instrText xml:space="preserve"> PAGEREF _Toc102406164 \h </w:instrText>
      </w:r>
      <w:r>
        <w:fldChar w:fldCharType="separate"/>
      </w:r>
      <w:r>
        <w:t>88</w:t>
      </w:r>
      <w:r>
        <w:fldChar w:fldCharType="end"/>
      </w:r>
    </w:p>
    <w:p w14:paraId="4A62DFC3" w14:textId="780B726B" w:rsidR="00ED0D57" w:rsidRDefault="00ED0D57" w:rsidP="00ED0D57">
      <w:pPr>
        <w:pStyle w:val="TOC3"/>
        <w:rPr>
          <w:rFonts w:asciiTheme="minorHAnsi" w:eastAsiaTheme="minorEastAsia" w:hAnsiTheme="minorHAnsi" w:cstheme="minorBidi"/>
          <w:sz w:val="22"/>
          <w:szCs w:val="22"/>
          <w:lang w:eastAsia="en-GB"/>
        </w:rPr>
      </w:pPr>
      <w:r>
        <w:t>6.3.0</w:t>
      </w:r>
      <w:r>
        <w:tab/>
        <w:t>General</w:t>
      </w:r>
      <w:r>
        <w:tab/>
      </w:r>
      <w:r>
        <w:fldChar w:fldCharType="begin"/>
      </w:r>
      <w:r>
        <w:instrText xml:space="preserve"> PAGEREF _Toc102406165 \h </w:instrText>
      </w:r>
      <w:r>
        <w:fldChar w:fldCharType="separate"/>
      </w:r>
      <w:r>
        <w:t>88</w:t>
      </w:r>
      <w:r>
        <w:fldChar w:fldCharType="end"/>
      </w:r>
    </w:p>
    <w:p w14:paraId="4E2F099D" w14:textId="51A0BCB3" w:rsidR="00ED0D57" w:rsidRDefault="00ED0D57" w:rsidP="00ED0D57">
      <w:pPr>
        <w:pStyle w:val="TOC3"/>
        <w:rPr>
          <w:rFonts w:asciiTheme="minorHAnsi" w:eastAsiaTheme="minorEastAsia" w:hAnsiTheme="minorHAnsi" w:cstheme="minorBidi"/>
          <w:sz w:val="22"/>
          <w:szCs w:val="22"/>
          <w:lang w:eastAsia="en-GB"/>
        </w:rPr>
      </w:pPr>
      <w:r>
        <w:t>6.3.1</w:t>
      </w:r>
      <w:r>
        <w:tab/>
        <w:t>Compatibility of non-structured types</w:t>
      </w:r>
      <w:r>
        <w:tab/>
      </w:r>
      <w:r>
        <w:fldChar w:fldCharType="begin"/>
      </w:r>
      <w:r>
        <w:instrText xml:space="preserve"> PAGEREF _Toc102406166 \h </w:instrText>
      </w:r>
      <w:r>
        <w:fldChar w:fldCharType="separate"/>
      </w:r>
      <w:r>
        <w:t>88</w:t>
      </w:r>
      <w:r>
        <w:fldChar w:fldCharType="end"/>
      </w:r>
    </w:p>
    <w:p w14:paraId="7D90BAB3" w14:textId="2E1A1806" w:rsidR="00ED0D57" w:rsidRDefault="00ED0D57" w:rsidP="00ED0D57">
      <w:pPr>
        <w:pStyle w:val="TOC3"/>
        <w:rPr>
          <w:rFonts w:asciiTheme="minorHAnsi" w:eastAsiaTheme="minorEastAsia" w:hAnsiTheme="minorHAnsi" w:cstheme="minorBidi"/>
          <w:sz w:val="22"/>
          <w:szCs w:val="22"/>
          <w:lang w:eastAsia="en-GB"/>
        </w:rPr>
      </w:pPr>
      <w:r>
        <w:t>6.3.2</w:t>
      </w:r>
      <w:r>
        <w:tab/>
        <w:t>Compatibility of structured types</w:t>
      </w:r>
      <w:r>
        <w:tab/>
      </w:r>
      <w:r>
        <w:fldChar w:fldCharType="begin"/>
      </w:r>
      <w:r>
        <w:instrText xml:space="preserve"> PAGEREF _Toc102406167 \h </w:instrText>
      </w:r>
      <w:r>
        <w:fldChar w:fldCharType="separate"/>
      </w:r>
      <w:r>
        <w:t>90</w:t>
      </w:r>
      <w:r>
        <w:fldChar w:fldCharType="end"/>
      </w:r>
    </w:p>
    <w:p w14:paraId="34577018" w14:textId="63FD96F5" w:rsidR="00ED0D57" w:rsidRDefault="00ED0D57" w:rsidP="00ED0D57">
      <w:pPr>
        <w:pStyle w:val="TOC4"/>
        <w:rPr>
          <w:rFonts w:asciiTheme="minorHAnsi" w:eastAsiaTheme="minorEastAsia" w:hAnsiTheme="minorHAnsi" w:cstheme="minorBidi"/>
          <w:sz w:val="22"/>
          <w:szCs w:val="22"/>
          <w:lang w:eastAsia="en-GB"/>
        </w:rPr>
      </w:pPr>
      <w:r>
        <w:t>6.3.2.0</w:t>
      </w:r>
      <w:r>
        <w:tab/>
        <w:t>General</w:t>
      </w:r>
      <w:r>
        <w:tab/>
      </w:r>
      <w:r>
        <w:fldChar w:fldCharType="begin"/>
      </w:r>
      <w:r>
        <w:instrText xml:space="preserve"> PAGEREF _Toc102406168 \h </w:instrText>
      </w:r>
      <w:r>
        <w:fldChar w:fldCharType="separate"/>
      </w:r>
      <w:r>
        <w:t>90</w:t>
      </w:r>
      <w:r>
        <w:fldChar w:fldCharType="end"/>
      </w:r>
    </w:p>
    <w:p w14:paraId="1974275B" w14:textId="5CB4414C" w:rsidR="00ED0D57" w:rsidRDefault="00ED0D57" w:rsidP="00ED0D57">
      <w:pPr>
        <w:pStyle w:val="TOC4"/>
        <w:rPr>
          <w:rFonts w:asciiTheme="minorHAnsi" w:eastAsiaTheme="minorEastAsia" w:hAnsiTheme="minorHAnsi" w:cstheme="minorBidi"/>
          <w:sz w:val="22"/>
          <w:szCs w:val="22"/>
          <w:lang w:eastAsia="en-GB"/>
        </w:rPr>
      </w:pPr>
      <w:r>
        <w:t>6.3.2.1</w:t>
      </w:r>
      <w:r>
        <w:tab/>
        <w:t>Compatibility of enumerated types</w:t>
      </w:r>
      <w:r>
        <w:tab/>
      </w:r>
      <w:r>
        <w:fldChar w:fldCharType="begin"/>
      </w:r>
      <w:r>
        <w:instrText xml:space="preserve"> PAGEREF _Toc102406169 \h </w:instrText>
      </w:r>
      <w:r>
        <w:fldChar w:fldCharType="separate"/>
      </w:r>
      <w:r>
        <w:t>90</w:t>
      </w:r>
      <w:r>
        <w:fldChar w:fldCharType="end"/>
      </w:r>
    </w:p>
    <w:p w14:paraId="18169159" w14:textId="53BB6F66" w:rsidR="00ED0D57" w:rsidRDefault="00ED0D57" w:rsidP="00ED0D57">
      <w:pPr>
        <w:pStyle w:val="TOC4"/>
        <w:rPr>
          <w:rFonts w:asciiTheme="minorHAnsi" w:eastAsiaTheme="minorEastAsia" w:hAnsiTheme="minorHAnsi" w:cstheme="minorBidi"/>
          <w:sz w:val="22"/>
          <w:szCs w:val="22"/>
          <w:lang w:eastAsia="en-GB"/>
        </w:rPr>
      </w:pPr>
      <w:r>
        <w:t>6.3.2.2</w:t>
      </w:r>
      <w:r>
        <w:tab/>
        <w:t>Compatibility of record and record of types</w:t>
      </w:r>
      <w:r>
        <w:tab/>
      </w:r>
      <w:r>
        <w:fldChar w:fldCharType="begin"/>
      </w:r>
      <w:r>
        <w:instrText xml:space="preserve"> PAGEREF _Toc102406170 \h </w:instrText>
      </w:r>
      <w:r>
        <w:fldChar w:fldCharType="separate"/>
      </w:r>
      <w:r>
        <w:t>91</w:t>
      </w:r>
      <w:r>
        <w:fldChar w:fldCharType="end"/>
      </w:r>
    </w:p>
    <w:p w14:paraId="34D2BB28" w14:textId="335C2B1C" w:rsidR="00ED0D57" w:rsidRDefault="00ED0D57" w:rsidP="00ED0D57">
      <w:pPr>
        <w:pStyle w:val="TOC4"/>
        <w:rPr>
          <w:rFonts w:asciiTheme="minorHAnsi" w:eastAsiaTheme="minorEastAsia" w:hAnsiTheme="minorHAnsi" w:cstheme="minorBidi"/>
          <w:sz w:val="22"/>
          <w:szCs w:val="22"/>
          <w:lang w:eastAsia="en-GB"/>
        </w:rPr>
      </w:pPr>
      <w:r>
        <w:t>6.3.2.3</w:t>
      </w:r>
      <w:r>
        <w:tab/>
        <w:t>Compatibility of set and set of types</w:t>
      </w:r>
      <w:r>
        <w:tab/>
      </w:r>
      <w:r>
        <w:fldChar w:fldCharType="begin"/>
      </w:r>
      <w:r>
        <w:instrText xml:space="preserve"> PAGEREF _Toc102406171 \h </w:instrText>
      </w:r>
      <w:r>
        <w:fldChar w:fldCharType="separate"/>
      </w:r>
      <w:r>
        <w:t>92</w:t>
      </w:r>
      <w:r>
        <w:fldChar w:fldCharType="end"/>
      </w:r>
    </w:p>
    <w:p w14:paraId="1362AD60" w14:textId="71CE826F" w:rsidR="00ED0D57" w:rsidRDefault="00ED0D57" w:rsidP="00ED0D57">
      <w:pPr>
        <w:pStyle w:val="TOC4"/>
        <w:rPr>
          <w:rFonts w:asciiTheme="minorHAnsi" w:eastAsiaTheme="minorEastAsia" w:hAnsiTheme="minorHAnsi" w:cstheme="minorBidi"/>
          <w:sz w:val="22"/>
          <w:szCs w:val="22"/>
          <w:lang w:eastAsia="en-GB"/>
        </w:rPr>
      </w:pPr>
      <w:r>
        <w:t>6.3.2.4</w:t>
      </w:r>
      <w:r>
        <w:tab/>
        <w:t>Compatibility of union types</w:t>
      </w:r>
      <w:r>
        <w:tab/>
      </w:r>
      <w:r>
        <w:fldChar w:fldCharType="begin"/>
      </w:r>
      <w:r>
        <w:instrText xml:space="preserve"> PAGEREF _Toc102406172 \h </w:instrText>
      </w:r>
      <w:r>
        <w:fldChar w:fldCharType="separate"/>
      </w:r>
      <w:r>
        <w:t>92</w:t>
      </w:r>
      <w:r>
        <w:fldChar w:fldCharType="end"/>
      </w:r>
    </w:p>
    <w:p w14:paraId="4BA1E60F" w14:textId="043E1587" w:rsidR="00ED0D57" w:rsidRDefault="00ED0D57" w:rsidP="00ED0D57">
      <w:pPr>
        <w:pStyle w:val="TOC4"/>
        <w:rPr>
          <w:rFonts w:asciiTheme="minorHAnsi" w:eastAsiaTheme="minorEastAsia" w:hAnsiTheme="minorHAnsi" w:cstheme="minorBidi"/>
          <w:sz w:val="22"/>
          <w:szCs w:val="22"/>
          <w:lang w:eastAsia="en-GB"/>
        </w:rPr>
      </w:pPr>
      <w:r>
        <w:t>6.3.2.5</w:t>
      </w:r>
      <w:r>
        <w:tab/>
        <w:t>Compatibility of anytype types</w:t>
      </w:r>
      <w:r>
        <w:tab/>
      </w:r>
      <w:r>
        <w:fldChar w:fldCharType="begin"/>
      </w:r>
      <w:r>
        <w:instrText xml:space="preserve"> PAGEREF _Toc102406173 \h </w:instrText>
      </w:r>
      <w:r>
        <w:fldChar w:fldCharType="separate"/>
      </w:r>
      <w:r>
        <w:t>93</w:t>
      </w:r>
      <w:r>
        <w:fldChar w:fldCharType="end"/>
      </w:r>
    </w:p>
    <w:p w14:paraId="1D03B168" w14:textId="7148FFE5" w:rsidR="00ED0D57" w:rsidRDefault="00ED0D57" w:rsidP="00ED0D57">
      <w:pPr>
        <w:pStyle w:val="TOC4"/>
        <w:rPr>
          <w:rFonts w:asciiTheme="minorHAnsi" w:eastAsiaTheme="minorEastAsia" w:hAnsiTheme="minorHAnsi" w:cstheme="minorBidi"/>
          <w:sz w:val="22"/>
          <w:szCs w:val="22"/>
          <w:lang w:eastAsia="en-GB"/>
        </w:rPr>
      </w:pPr>
      <w:r>
        <w:t>6.3.2.6</w:t>
      </w:r>
      <w:r>
        <w:tab/>
        <w:t>Compatibility between sub-structures</w:t>
      </w:r>
      <w:r>
        <w:tab/>
      </w:r>
      <w:r>
        <w:fldChar w:fldCharType="begin"/>
      </w:r>
      <w:r>
        <w:instrText xml:space="preserve"> PAGEREF _Toc102406174 \h </w:instrText>
      </w:r>
      <w:r>
        <w:fldChar w:fldCharType="separate"/>
      </w:r>
      <w:r>
        <w:t>94</w:t>
      </w:r>
      <w:r>
        <w:fldChar w:fldCharType="end"/>
      </w:r>
    </w:p>
    <w:p w14:paraId="31B9A219" w14:textId="23E8B8D5" w:rsidR="00ED0D57" w:rsidRDefault="00ED0D57" w:rsidP="00ED0D57">
      <w:pPr>
        <w:pStyle w:val="TOC4"/>
        <w:rPr>
          <w:rFonts w:asciiTheme="minorHAnsi" w:eastAsiaTheme="minorEastAsia" w:hAnsiTheme="minorHAnsi" w:cstheme="minorBidi"/>
          <w:sz w:val="22"/>
          <w:szCs w:val="22"/>
          <w:lang w:eastAsia="en-GB"/>
        </w:rPr>
      </w:pPr>
      <w:r>
        <w:t>6.3.2.7</w:t>
      </w:r>
      <w:r>
        <w:tab/>
        <w:t>Compatibility of the open type</w:t>
      </w:r>
      <w:r>
        <w:tab/>
      </w:r>
      <w:r>
        <w:fldChar w:fldCharType="begin"/>
      </w:r>
      <w:r>
        <w:instrText xml:space="preserve"> PAGEREF _Toc102406175 \h </w:instrText>
      </w:r>
      <w:r>
        <w:fldChar w:fldCharType="separate"/>
      </w:r>
      <w:r>
        <w:t>94</w:t>
      </w:r>
      <w:r>
        <w:fldChar w:fldCharType="end"/>
      </w:r>
    </w:p>
    <w:p w14:paraId="398C5F37" w14:textId="207D206C" w:rsidR="00ED0D57" w:rsidRDefault="00ED0D57" w:rsidP="00ED0D57">
      <w:pPr>
        <w:pStyle w:val="TOC3"/>
        <w:rPr>
          <w:rFonts w:asciiTheme="minorHAnsi" w:eastAsiaTheme="minorEastAsia" w:hAnsiTheme="minorHAnsi" w:cstheme="minorBidi"/>
          <w:sz w:val="22"/>
          <w:szCs w:val="22"/>
          <w:lang w:eastAsia="en-GB"/>
        </w:rPr>
      </w:pPr>
      <w:r>
        <w:t>6.3.3</w:t>
      </w:r>
      <w:r>
        <w:tab/>
        <w:t>Compatibility of component types</w:t>
      </w:r>
      <w:r>
        <w:tab/>
      </w:r>
      <w:r>
        <w:fldChar w:fldCharType="begin"/>
      </w:r>
      <w:r>
        <w:instrText xml:space="preserve"> PAGEREF _Toc102406176 \h </w:instrText>
      </w:r>
      <w:r>
        <w:fldChar w:fldCharType="separate"/>
      </w:r>
      <w:r>
        <w:t>95</w:t>
      </w:r>
      <w:r>
        <w:fldChar w:fldCharType="end"/>
      </w:r>
    </w:p>
    <w:p w14:paraId="592D9B6B" w14:textId="5FC24BC7" w:rsidR="00ED0D57" w:rsidRDefault="00ED0D57" w:rsidP="00ED0D57">
      <w:pPr>
        <w:pStyle w:val="TOC3"/>
        <w:rPr>
          <w:rFonts w:asciiTheme="minorHAnsi" w:eastAsiaTheme="minorEastAsia" w:hAnsiTheme="minorHAnsi" w:cstheme="minorBidi"/>
          <w:sz w:val="22"/>
          <w:szCs w:val="22"/>
          <w:lang w:eastAsia="en-GB"/>
        </w:rPr>
      </w:pPr>
      <w:r>
        <w:t>6.3.4</w:t>
      </w:r>
      <w:r>
        <w:tab/>
        <w:t>Type compatibility of communication and connection operations</w:t>
      </w:r>
      <w:r>
        <w:tab/>
      </w:r>
      <w:r>
        <w:fldChar w:fldCharType="begin"/>
      </w:r>
      <w:r>
        <w:instrText xml:space="preserve"> PAGEREF _Toc102406177 \h </w:instrText>
      </w:r>
      <w:r>
        <w:fldChar w:fldCharType="separate"/>
      </w:r>
      <w:r>
        <w:t>95</w:t>
      </w:r>
      <w:r>
        <w:fldChar w:fldCharType="end"/>
      </w:r>
    </w:p>
    <w:p w14:paraId="45B03AED" w14:textId="3AA9CEF9" w:rsidR="00ED0D57" w:rsidRDefault="00ED0D57" w:rsidP="00ED0D57">
      <w:pPr>
        <w:pStyle w:val="TOC3"/>
        <w:rPr>
          <w:rFonts w:asciiTheme="minorHAnsi" w:eastAsiaTheme="minorEastAsia" w:hAnsiTheme="minorHAnsi" w:cstheme="minorBidi"/>
          <w:sz w:val="22"/>
          <w:szCs w:val="22"/>
          <w:lang w:eastAsia="en-GB"/>
        </w:rPr>
      </w:pPr>
      <w:r>
        <w:t>6.3.5</w:t>
      </w:r>
      <w:r>
        <w:tab/>
        <w:t>Type conversion</w:t>
      </w:r>
      <w:r>
        <w:tab/>
      </w:r>
      <w:r>
        <w:fldChar w:fldCharType="begin"/>
      </w:r>
      <w:r>
        <w:instrText xml:space="preserve"> PAGEREF _Toc102406178 \h </w:instrText>
      </w:r>
      <w:r>
        <w:fldChar w:fldCharType="separate"/>
      </w:r>
      <w:r>
        <w:t>96</w:t>
      </w:r>
      <w:r>
        <w:fldChar w:fldCharType="end"/>
      </w:r>
    </w:p>
    <w:p w14:paraId="14D174E3" w14:textId="64BD2371" w:rsidR="00ED0D57" w:rsidRDefault="00ED0D57" w:rsidP="00ED0D57">
      <w:pPr>
        <w:pStyle w:val="TOC3"/>
        <w:rPr>
          <w:rFonts w:asciiTheme="minorHAnsi" w:eastAsiaTheme="minorEastAsia" w:hAnsiTheme="minorHAnsi" w:cstheme="minorBidi"/>
          <w:sz w:val="22"/>
          <w:szCs w:val="22"/>
          <w:lang w:eastAsia="en-GB"/>
        </w:rPr>
      </w:pPr>
      <w:r>
        <w:t>6.3.6</w:t>
      </w:r>
      <w:r>
        <w:tab/>
        <w:t>Type compatibility of port types</w:t>
      </w:r>
      <w:r>
        <w:tab/>
      </w:r>
      <w:r>
        <w:fldChar w:fldCharType="begin"/>
      </w:r>
      <w:r>
        <w:instrText xml:space="preserve"> PAGEREF _Toc102406179 \h </w:instrText>
      </w:r>
      <w:r>
        <w:fldChar w:fldCharType="separate"/>
      </w:r>
      <w:r>
        <w:t>96</w:t>
      </w:r>
      <w:r>
        <w:fldChar w:fldCharType="end"/>
      </w:r>
    </w:p>
    <w:p w14:paraId="427DD353" w14:textId="1335C062" w:rsidR="00ED0D57" w:rsidRDefault="00ED0D57" w:rsidP="00ED0D57">
      <w:pPr>
        <w:pStyle w:val="TOC3"/>
        <w:rPr>
          <w:rFonts w:asciiTheme="minorHAnsi" w:eastAsiaTheme="minorEastAsia" w:hAnsiTheme="minorHAnsi" w:cstheme="minorBidi"/>
          <w:sz w:val="22"/>
          <w:szCs w:val="22"/>
          <w:lang w:eastAsia="en-GB"/>
        </w:rPr>
      </w:pPr>
      <w:r>
        <w:t>6.3.7</w:t>
      </w:r>
      <w:r>
        <w:tab/>
        <w:t>Type compatibility of timer types</w:t>
      </w:r>
      <w:r>
        <w:tab/>
      </w:r>
      <w:r>
        <w:fldChar w:fldCharType="begin"/>
      </w:r>
      <w:r>
        <w:instrText xml:space="preserve"> PAGEREF _Toc102406180 \h </w:instrText>
      </w:r>
      <w:r>
        <w:fldChar w:fldCharType="separate"/>
      </w:r>
      <w:r>
        <w:t>96</w:t>
      </w:r>
      <w:r>
        <w:fldChar w:fldCharType="end"/>
      </w:r>
    </w:p>
    <w:p w14:paraId="7020ED18" w14:textId="2CA841F5" w:rsidR="00ED0D57" w:rsidRDefault="00ED0D57" w:rsidP="00ED0D57">
      <w:pPr>
        <w:pStyle w:val="TOC3"/>
        <w:rPr>
          <w:rFonts w:asciiTheme="minorHAnsi" w:eastAsiaTheme="minorEastAsia" w:hAnsiTheme="minorHAnsi" w:cstheme="minorBidi"/>
          <w:sz w:val="22"/>
          <w:szCs w:val="22"/>
          <w:lang w:eastAsia="en-GB"/>
        </w:rPr>
      </w:pPr>
      <w:r>
        <w:lastRenderedPageBreak/>
        <w:t>6.3.8</w:t>
      </w:r>
      <w:r>
        <w:tab/>
        <w:t>Type Compatibility of Map Types</w:t>
      </w:r>
      <w:r>
        <w:tab/>
      </w:r>
      <w:r>
        <w:fldChar w:fldCharType="begin"/>
      </w:r>
      <w:r>
        <w:instrText xml:space="preserve"> PAGEREF _Toc102406181 \h </w:instrText>
      </w:r>
      <w:r>
        <w:fldChar w:fldCharType="separate"/>
      </w:r>
      <w:r>
        <w:t>96</w:t>
      </w:r>
      <w:r>
        <w:fldChar w:fldCharType="end"/>
      </w:r>
    </w:p>
    <w:p w14:paraId="3A3498AC" w14:textId="2D781E4A" w:rsidR="00ED0D57" w:rsidRDefault="00ED0D57" w:rsidP="00ED0D57">
      <w:pPr>
        <w:pStyle w:val="TOC2"/>
        <w:rPr>
          <w:rFonts w:asciiTheme="minorHAnsi" w:eastAsiaTheme="minorEastAsia" w:hAnsiTheme="minorHAnsi" w:cstheme="minorBidi"/>
          <w:sz w:val="22"/>
          <w:szCs w:val="22"/>
          <w:lang w:eastAsia="en-GB"/>
        </w:rPr>
      </w:pPr>
      <w:r>
        <w:t>6.4</w:t>
      </w:r>
      <w:r>
        <w:tab/>
        <w:t>Type synonym</w:t>
      </w:r>
      <w:r>
        <w:tab/>
      </w:r>
      <w:r>
        <w:fldChar w:fldCharType="begin"/>
      </w:r>
      <w:r>
        <w:instrText xml:space="preserve"> PAGEREF _Toc102406182 \h </w:instrText>
      </w:r>
      <w:r>
        <w:fldChar w:fldCharType="separate"/>
      </w:r>
      <w:r>
        <w:t>96</w:t>
      </w:r>
      <w:r>
        <w:fldChar w:fldCharType="end"/>
      </w:r>
    </w:p>
    <w:p w14:paraId="0ED1C824" w14:textId="5EFEB236" w:rsidR="00ED0D57" w:rsidRDefault="00ED0D57" w:rsidP="00ED0D57">
      <w:pPr>
        <w:pStyle w:val="TOC1"/>
        <w:rPr>
          <w:rFonts w:asciiTheme="minorHAnsi" w:eastAsiaTheme="minorEastAsia" w:hAnsiTheme="minorHAnsi" w:cstheme="minorBidi"/>
          <w:szCs w:val="22"/>
          <w:lang w:eastAsia="en-GB"/>
        </w:rPr>
      </w:pPr>
      <w:r>
        <w:t>7</w:t>
      </w:r>
      <w:r>
        <w:tab/>
        <w:t>Expressions</w:t>
      </w:r>
      <w:r>
        <w:tab/>
      </w:r>
      <w:r>
        <w:fldChar w:fldCharType="begin"/>
      </w:r>
      <w:r>
        <w:instrText xml:space="preserve"> PAGEREF _Toc102406183 \h </w:instrText>
      </w:r>
      <w:r>
        <w:fldChar w:fldCharType="separate"/>
      </w:r>
      <w:r>
        <w:t>96</w:t>
      </w:r>
      <w:r>
        <w:fldChar w:fldCharType="end"/>
      </w:r>
    </w:p>
    <w:p w14:paraId="20F7D5C3" w14:textId="02E5153D" w:rsidR="00ED0D57" w:rsidRDefault="00ED0D57" w:rsidP="00ED0D57">
      <w:pPr>
        <w:pStyle w:val="TOC2"/>
        <w:rPr>
          <w:rFonts w:asciiTheme="minorHAnsi" w:eastAsiaTheme="minorEastAsia" w:hAnsiTheme="minorHAnsi" w:cstheme="minorBidi"/>
          <w:sz w:val="22"/>
          <w:szCs w:val="22"/>
          <w:lang w:eastAsia="en-GB"/>
        </w:rPr>
      </w:pPr>
      <w:r>
        <w:t>7.0</w:t>
      </w:r>
      <w:r>
        <w:tab/>
        <w:t>General</w:t>
      </w:r>
      <w:r>
        <w:tab/>
      </w:r>
      <w:r>
        <w:fldChar w:fldCharType="begin"/>
      </w:r>
      <w:r>
        <w:instrText xml:space="preserve"> PAGEREF _Toc102406184 \h </w:instrText>
      </w:r>
      <w:r>
        <w:fldChar w:fldCharType="separate"/>
      </w:r>
      <w:r>
        <w:t>96</w:t>
      </w:r>
      <w:r>
        <w:fldChar w:fldCharType="end"/>
      </w:r>
    </w:p>
    <w:p w14:paraId="5ED054A8" w14:textId="3308F1A6" w:rsidR="00ED0D57" w:rsidRDefault="00ED0D57" w:rsidP="00ED0D57">
      <w:pPr>
        <w:pStyle w:val="TOC2"/>
        <w:rPr>
          <w:rFonts w:asciiTheme="minorHAnsi" w:eastAsiaTheme="minorEastAsia" w:hAnsiTheme="minorHAnsi" w:cstheme="minorBidi"/>
          <w:sz w:val="22"/>
          <w:szCs w:val="22"/>
          <w:lang w:eastAsia="en-GB"/>
        </w:rPr>
      </w:pPr>
      <w:r>
        <w:t>7.1</w:t>
      </w:r>
      <w:r>
        <w:tab/>
        <w:t>Operators</w:t>
      </w:r>
      <w:r>
        <w:tab/>
      </w:r>
      <w:r>
        <w:fldChar w:fldCharType="begin"/>
      </w:r>
      <w:r>
        <w:instrText xml:space="preserve"> PAGEREF _Toc102406185 \h </w:instrText>
      </w:r>
      <w:r>
        <w:fldChar w:fldCharType="separate"/>
      </w:r>
      <w:r>
        <w:t>97</w:t>
      </w:r>
      <w:r>
        <w:fldChar w:fldCharType="end"/>
      </w:r>
    </w:p>
    <w:p w14:paraId="794CA16C" w14:textId="132C3A02" w:rsidR="00ED0D57" w:rsidRDefault="00ED0D57" w:rsidP="00ED0D57">
      <w:pPr>
        <w:pStyle w:val="TOC3"/>
        <w:rPr>
          <w:rFonts w:asciiTheme="minorHAnsi" w:eastAsiaTheme="minorEastAsia" w:hAnsiTheme="minorHAnsi" w:cstheme="minorBidi"/>
          <w:sz w:val="22"/>
          <w:szCs w:val="22"/>
          <w:lang w:eastAsia="en-GB"/>
        </w:rPr>
      </w:pPr>
      <w:r>
        <w:t>7.1.0</w:t>
      </w:r>
      <w:r>
        <w:tab/>
        <w:t>General</w:t>
      </w:r>
      <w:r>
        <w:tab/>
      </w:r>
      <w:r>
        <w:fldChar w:fldCharType="begin"/>
      </w:r>
      <w:r>
        <w:instrText xml:space="preserve"> PAGEREF _Toc102406186 \h </w:instrText>
      </w:r>
      <w:r>
        <w:fldChar w:fldCharType="separate"/>
      </w:r>
      <w:r>
        <w:t>97</w:t>
      </w:r>
      <w:r>
        <w:fldChar w:fldCharType="end"/>
      </w:r>
    </w:p>
    <w:p w14:paraId="0BD997C3" w14:textId="3EFFBF22" w:rsidR="00ED0D57" w:rsidRDefault="00ED0D57" w:rsidP="00ED0D57">
      <w:pPr>
        <w:pStyle w:val="TOC3"/>
        <w:rPr>
          <w:rFonts w:asciiTheme="minorHAnsi" w:eastAsiaTheme="minorEastAsia" w:hAnsiTheme="minorHAnsi" w:cstheme="minorBidi"/>
          <w:sz w:val="22"/>
          <w:szCs w:val="22"/>
          <w:lang w:eastAsia="en-GB"/>
        </w:rPr>
      </w:pPr>
      <w:r>
        <w:t>7.1.1</w:t>
      </w:r>
      <w:r>
        <w:tab/>
        <w:t>Arithmetic operators</w:t>
      </w:r>
      <w:r>
        <w:tab/>
      </w:r>
      <w:r>
        <w:fldChar w:fldCharType="begin"/>
      </w:r>
      <w:r>
        <w:instrText xml:space="preserve"> PAGEREF _Toc102406187 \h </w:instrText>
      </w:r>
      <w:r>
        <w:fldChar w:fldCharType="separate"/>
      </w:r>
      <w:r>
        <w:t>99</w:t>
      </w:r>
      <w:r>
        <w:fldChar w:fldCharType="end"/>
      </w:r>
    </w:p>
    <w:p w14:paraId="359FBA21" w14:textId="7566818F" w:rsidR="00ED0D57" w:rsidRDefault="00ED0D57" w:rsidP="00ED0D57">
      <w:pPr>
        <w:pStyle w:val="TOC3"/>
        <w:rPr>
          <w:rFonts w:asciiTheme="minorHAnsi" w:eastAsiaTheme="minorEastAsia" w:hAnsiTheme="minorHAnsi" w:cstheme="minorBidi"/>
          <w:sz w:val="22"/>
          <w:szCs w:val="22"/>
          <w:lang w:eastAsia="en-GB"/>
        </w:rPr>
      </w:pPr>
      <w:r>
        <w:t>7.1.2</w:t>
      </w:r>
      <w:r>
        <w:tab/>
        <w:t>List operator</w:t>
      </w:r>
      <w:r>
        <w:tab/>
      </w:r>
      <w:r>
        <w:fldChar w:fldCharType="begin"/>
      </w:r>
      <w:r>
        <w:instrText xml:space="preserve"> PAGEREF _Toc102406188 \h </w:instrText>
      </w:r>
      <w:r>
        <w:fldChar w:fldCharType="separate"/>
      </w:r>
      <w:r>
        <w:t>99</w:t>
      </w:r>
      <w:r>
        <w:fldChar w:fldCharType="end"/>
      </w:r>
    </w:p>
    <w:p w14:paraId="4BB456DC" w14:textId="0B4C983A" w:rsidR="00ED0D57" w:rsidRDefault="00ED0D57" w:rsidP="00ED0D57">
      <w:pPr>
        <w:pStyle w:val="TOC3"/>
        <w:rPr>
          <w:rFonts w:asciiTheme="minorHAnsi" w:eastAsiaTheme="minorEastAsia" w:hAnsiTheme="minorHAnsi" w:cstheme="minorBidi"/>
          <w:sz w:val="22"/>
          <w:szCs w:val="22"/>
          <w:lang w:eastAsia="en-GB"/>
        </w:rPr>
      </w:pPr>
      <w:r>
        <w:t>7.1.3</w:t>
      </w:r>
      <w:r>
        <w:tab/>
        <w:t>Relational operators</w:t>
      </w:r>
      <w:r>
        <w:tab/>
      </w:r>
      <w:r>
        <w:fldChar w:fldCharType="begin"/>
      </w:r>
      <w:r>
        <w:instrText xml:space="preserve"> PAGEREF _Toc102406189 \h </w:instrText>
      </w:r>
      <w:r>
        <w:fldChar w:fldCharType="separate"/>
      </w:r>
      <w:r>
        <w:t>100</w:t>
      </w:r>
      <w:r>
        <w:fldChar w:fldCharType="end"/>
      </w:r>
    </w:p>
    <w:p w14:paraId="60750BB7" w14:textId="3FC68036" w:rsidR="00ED0D57" w:rsidRDefault="00ED0D57" w:rsidP="00ED0D57">
      <w:pPr>
        <w:pStyle w:val="TOC3"/>
        <w:rPr>
          <w:rFonts w:asciiTheme="minorHAnsi" w:eastAsiaTheme="minorEastAsia" w:hAnsiTheme="minorHAnsi" w:cstheme="minorBidi"/>
          <w:sz w:val="22"/>
          <w:szCs w:val="22"/>
          <w:lang w:eastAsia="en-GB"/>
        </w:rPr>
      </w:pPr>
      <w:r>
        <w:t>7.1.4</w:t>
      </w:r>
      <w:r>
        <w:tab/>
        <w:t>Logical operators</w:t>
      </w:r>
      <w:r>
        <w:tab/>
      </w:r>
      <w:r>
        <w:fldChar w:fldCharType="begin"/>
      </w:r>
      <w:r>
        <w:instrText xml:space="preserve"> PAGEREF _Toc102406190 \h </w:instrText>
      </w:r>
      <w:r>
        <w:fldChar w:fldCharType="separate"/>
      </w:r>
      <w:r>
        <w:t>103</w:t>
      </w:r>
      <w:r>
        <w:fldChar w:fldCharType="end"/>
      </w:r>
    </w:p>
    <w:p w14:paraId="054F4480" w14:textId="76D0D8CE" w:rsidR="00ED0D57" w:rsidRDefault="00ED0D57" w:rsidP="00ED0D57">
      <w:pPr>
        <w:pStyle w:val="TOC3"/>
        <w:rPr>
          <w:rFonts w:asciiTheme="minorHAnsi" w:eastAsiaTheme="minorEastAsia" w:hAnsiTheme="minorHAnsi" w:cstheme="minorBidi"/>
          <w:sz w:val="22"/>
          <w:szCs w:val="22"/>
          <w:lang w:eastAsia="en-GB"/>
        </w:rPr>
      </w:pPr>
      <w:r>
        <w:t>7.1.5</w:t>
      </w:r>
      <w:r>
        <w:tab/>
        <w:t>Bitwise operators</w:t>
      </w:r>
      <w:r>
        <w:tab/>
      </w:r>
      <w:r>
        <w:fldChar w:fldCharType="begin"/>
      </w:r>
      <w:r>
        <w:instrText xml:space="preserve"> PAGEREF _Toc102406191 \h </w:instrText>
      </w:r>
      <w:r>
        <w:fldChar w:fldCharType="separate"/>
      </w:r>
      <w:r>
        <w:t>103</w:t>
      </w:r>
      <w:r>
        <w:fldChar w:fldCharType="end"/>
      </w:r>
    </w:p>
    <w:p w14:paraId="4D038DE2" w14:textId="077CC6FB" w:rsidR="00ED0D57" w:rsidRDefault="00ED0D57" w:rsidP="00ED0D57">
      <w:pPr>
        <w:pStyle w:val="TOC3"/>
        <w:rPr>
          <w:rFonts w:asciiTheme="minorHAnsi" w:eastAsiaTheme="minorEastAsia" w:hAnsiTheme="minorHAnsi" w:cstheme="minorBidi"/>
          <w:sz w:val="22"/>
          <w:szCs w:val="22"/>
          <w:lang w:eastAsia="en-GB"/>
        </w:rPr>
      </w:pPr>
      <w:r>
        <w:t>7.1.6</w:t>
      </w:r>
      <w:r>
        <w:tab/>
        <w:t>Shift operators</w:t>
      </w:r>
      <w:r>
        <w:tab/>
      </w:r>
      <w:r>
        <w:fldChar w:fldCharType="begin"/>
      </w:r>
      <w:r>
        <w:instrText xml:space="preserve"> PAGEREF _Toc102406192 \h </w:instrText>
      </w:r>
      <w:r>
        <w:fldChar w:fldCharType="separate"/>
      </w:r>
      <w:r>
        <w:t>104</w:t>
      </w:r>
      <w:r>
        <w:fldChar w:fldCharType="end"/>
      </w:r>
    </w:p>
    <w:p w14:paraId="1C66F776" w14:textId="5A0E0DD9" w:rsidR="00ED0D57" w:rsidRDefault="00ED0D57" w:rsidP="00ED0D57">
      <w:pPr>
        <w:pStyle w:val="TOC3"/>
        <w:rPr>
          <w:rFonts w:asciiTheme="minorHAnsi" w:eastAsiaTheme="minorEastAsia" w:hAnsiTheme="minorHAnsi" w:cstheme="minorBidi"/>
          <w:sz w:val="22"/>
          <w:szCs w:val="22"/>
          <w:lang w:eastAsia="en-GB"/>
        </w:rPr>
      </w:pPr>
      <w:r>
        <w:t>7.1.7</w:t>
      </w:r>
      <w:r>
        <w:tab/>
        <w:t>Rotate operators</w:t>
      </w:r>
      <w:r>
        <w:tab/>
      </w:r>
      <w:r>
        <w:fldChar w:fldCharType="begin"/>
      </w:r>
      <w:r>
        <w:instrText xml:space="preserve"> PAGEREF _Toc102406193 \h </w:instrText>
      </w:r>
      <w:r>
        <w:fldChar w:fldCharType="separate"/>
      </w:r>
      <w:r>
        <w:t>104</w:t>
      </w:r>
      <w:r>
        <w:fldChar w:fldCharType="end"/>
      </w:r>
    </w:p>
    <w:p w14:paraId="353033F9" w14:textId="6B3FB04A" w:rsidR="00ED0D57" w:rsidRDefault="00ED0D57" w:rsidP="00ED0D57">
      <w:pPr>
        <w:pStyle w:val="TOC3"/>
        <w:rPr>
          <w:rFonts w:asciiTheme="minorHAnsi" w:eastAsiaTheme="minorEastAsia" w:hAnsiTheme="minorHAnsi" w:cstheme="minorBidi"/>
          <w:sz w:val="22"/>
          <w:szCs w:val="22"/>
          <w:lang w:eastAsia="en-GB"/>
        </w:rPr>
      </w:pPr>
      <w:r>
        <w:t>7.1.8</w:t>
      </w:r>
      <w:r>
        <w:tab/>
        <w:t>Presence checking operators</w:t>
      </w:r>
      <w:r>
        <w:tab/>
      </w:r>
      <w:r>
        <w:fldChar w:fldCharType="begin"/>
      </w:r>
      <w:r>
        <w:instrText xml:space="preserve"> PAGEREF _Toc102406194 \h </w:instrText>
      </w:r>
      <w:r>
        <w:fldChar w:fldCharType="separate"/>
      </w:r>
      <w:r>
        <w:t>105</w:t>
      </w:r>
      <w:r>
        <w:fldChar w:fldCharType="end"/>
      </w:r>
    </w:p>
    <w:p w14:paraId="1546A396" w14:textId="14FE3532" w:rsidR="00ED0D57" w:rsidRDefault="00ED0D57" w:rsidP="00ED0D57">
      <w:pPr>
        <w:pStyle w:val="TOC4"/>
        <w:rPr>
          <w:rFonts w:asciiTheme="minorHAnsi" w:eastAsiaTheme="minorEastAsia" w:hAnsiTheme="minorHAnsi" w:cstheme="minorBidi"/>
          <w:sz w:val="22"/>
          <w:szCs w:val="22"/>
          <w:lang w:eastAsia="en-GB"/>
        </w:rPr>
      </w:pPr>
      <w:r>
        <w:t>7.1.8.0</w:t>
      </w:r>
      <w:r>
        <w:tab/>
        <w:t>General</w:t>
      </w:r>
      <w:r>
        <w:tab/>
      </w:r>
      <w:r>
        <w:fldChar w:fldCharType="begin"/>
      </w:r>
      <w:r>
        <w:instrText xml:space="preserve"> PAGEREF _Toc102406195 \h </w:instrText>
      </w:r>
      <w:r>
        <w:fldChar w:fldCharType="separate"/>
      </w:r>
      <w:r>
        <w:t>105</w:t>
      </w:r>
      <w:r>
        <w:fldChar w:fldCharType="end"/>
      </w:r>
    </w:p>
    <w:p w14:paraId="51FE79F2" w14:textId="7F47C44C" w:rsidR="00ED0D57" w:rsidRDefault="00ED0D57" w:rsidP="00ED0D57">
      <w:pPr>
        <w:pStyle w:val="TOC4"/>
        <w:rPr>
          <w:rFonts w:asciiTheme="minorHAnsi" w:eastAsiaTheme="minorEastAsia" w:hAnsiTheme="minorHAnsi" w:cstheme="minorBidi"/>
          <w:sz w:val="22"/>
          <w:szCs w:val="22"/>
          <w:lang w:eastAsia="en-GB"/>
        </w:rPr>
      </w:pPr>
      <w:r>
        <w:t>7.1.8.1</w:t>
      </w:r>
      <w:r>
        <w:tab/>
        <w:t>The ispresent operator</w:t>
      </w:r>
      <w:r>
        <w:tab/>
      </w:r>
      <w:r>
        <w:fldChar w:fldCharType="begin"/>
      </w:r>
      <w:r>
        <w:instrText xml:space="preserve"> PAGEREF _Toc102406196 \h </w:instrText>
      </w:r>
      <w:r>
        <w:fldChar w:fldCharType="separate"/>
      </w:r>
      <w:r>
        <w:t>106</w:t>
      </w:r>
      <w:r>
        <w:fldChar w:fldCharType="end"/>
      </w:r>
    </w:p>
    <w:p w14:paraId="2A992B8E" w14:textId="3F872C1C" w:rsidR="00ED0D57" w:rsidRDefault="00ED0D57" w:rsidP="00ED0D57">
      <w:pPr>
        <w:pStyle w:val="TOC4"/>
        <w:rPr>
          <w:rFonts w:asciiTheme="minorHAnsi" w:eastAsiaTheme="minorEastAsia" w:hAnsiTheme="minorHAnsi" w:cstheme="minorBidi"/>
          <w:sz w:val="22"/>
          <w:szCs w:val="22"/>
          <w:lang w:eastAsia="en-GB"/>
        </w:rPr>
      </w:pPr>
      <w:r>
        <w:t>7.1.8.2</w:t>
      </w:r>
      <w:r>
        <w:tab/>
        <w:t>The ischosen operator</w:t>
      </w:r>
      <w:r>
        <w:tab/>
      </w:r>
      <w:r>
        <w:fldChar w:fldCharType="begin"/>
      </w:r>
      <w:r>
        <w:instrText xml:space="preserve"> PAGEREF _Toc102406197 \h </w:instrText>
      </w:r>
      <w:r>
        <w:fldChar w:fldCharType="separate"/>
      </w:r>
      <w:r>
        <w:t>107</w:t>
      </w:r>
      <w:r>
        <w:fldChar w:fldCharType="end"/>
      </w:r>
    </w:p>
    <w:p w14:paraId="5128BCFA" w14:textId="43764297" w:rsidR="00ED0D57" w:rsidRDefault="00ED0D57" w:rsidP="00ED0D57">
      <w:pPr>
        <w:pStyle w:val="TOC4"/>
        <w:rPr>
          <w:rFonts w:asciiTheme="minorHAnsi" w:eastAsiaTheme="minorEastAsia" w:hAnsiTheme="minorHAnsi" w:cstheme="minorBidi"/>
          <w:sz w:val="22"/>
          <w:szCs w:val="22"/>
          <w:lang w:eastAsia="en-GB"/>
        </w:rPr>
      </w:pPr>
      <w:r>
        <w:t>7.1.8.3</w:t>
      </w:r>
      <w:r>
        <w:tab/>
        <w:t>The isvalue operator</w:t>
      </w:r>
      <w:r>
        <w:tab/>
      </w:r>
      <w:r>
        <w:fldChar w:fldCharType="begin"/>
      </w:r>
      <w:r>
        <w:instrText xml:space="preserve"> PAGEREF _Toc102406198 \h </w:instrText>
      </w:r>
      <w:r>
        <w:fldChar w:fldCharType="separate"/>
      </w:r>
      <w:r>
        <w:t>108</w:t>
      </w:r>
      <w:r>
        <w:fldChar w:fldCharType="end"/>
      </w:r>
    </w:p>
    <w:p w14:paraId="22E6AD38" w14:textId="7FF17F60" w:rsidR="00ED0D57" w:rsidRDefault="00ED0D57" w:rsidP="00ED0D57">
      <w:pPr>
        <w:pStyle w:val="TOC4"/>
        <w:rPr>
          <w:rFonts w:asciiTheme="minorHAnsi" w:eastAsiaTheme="minorEastAsia" w:hAnsiTheme="minorHAnsi" w:cstheme="minorBidi"/>
          <w:sz w:val="22"/>
          <w:szCs w:val="22"/>
          <w:lang w:eastAsia="en-GB"/>
        </w:rPr>
      </w:pPr>
      <w:r>
        <w:t>7.1.8.4</w:t>
      </w:r>
      <w:r>
        <w:tab/>
        <w:t>The isbound operator</w:t>
      </w:r>
      <w:r>
        <w:tab/>
      </w:r>
      <w:r>
        <w:fldChar w:fldCharType="begin"/>
      </w:r>
      <w:r>
        <w:instrText xml:space="preserve"> PAGEREF _Toc102406199 \h </w:instrText>
      </w:r>
      <w:r>
        <w:fldChar w:fldCharType="separate"/>
      </w:r>
      <w:r>
        <w:t>110</w:t>
      </w:r>
      <w:r>
        <w:fldChar w:fldCharType="end"/>
      </w:r>
    </w:p>
    <w:p w14:paraId="0690147D" w14:textId="7882CD5A" w:rsidR="00ED0D57" w:rsidRDefault="00ED0D57" w:rsidP="00ED0D57">
      <w:pPr>
        <w:pStyle w:val="TOC2"/>
        <w:rPr>
          <w:rFonts w:asciiTheme="minorHAnsi" w:eastAsiaTheme="minorEastAsia" w:hAnsiTheme="minorHAnsi" w:cstheme="minorBidi"/>
          <w:sz w:val="22"/>
          <w:szCs w:val="22"/>
          <w:lang w:eastAsia="en-GB"/>
        </w:rPr>
      </w:pPr>
      <w:r>
        <w:t>7.2</w:t>
      </w:r>
      <w:r>
        <w:tab/>
        <w:t>Field references and list elements</w:t>
      </w:r>
      <w:r>
        <w:tab/>
      </w:r>
      <w:r>
        <w:fldChar w:fldCharType="begin"/>
      </w:r>
      <w:r>
        <w:instrText xml:space="preserve"> PAGEREF _Toc102406200 \h </w:instrText>
      </w:r>
      <w:r>
        <w:fldChar w:fldCharType="separate"/>
      </w:r>
      <w:r>
        <w:t>111</w:t>
      </w:r>
      <w:r>
        <w:fldChar w:fldCharType="end"/>
      </w:r>
    </w:p>
    <w:p w14:paraId="606EBC66" w14:textId="08FB987E" w:rsidR="00ED0D57" w:rsidRDefault="00ED0D57" w:rsidP="00ED0D57">
      <w:pPr>
        <w:pStyle w:val="TOC2"/>
        <w:rPr>
          <w:rFonts w:asciiTheme="minorHAnsi" w:eastAsiaTheme="minorEastAsia" w:hAnsiTheme="minorHAnsi" w:cstheme="minorBidi"/>
          <w:sz w:val="22"/>
          <w:szCs w:val="22"/>
          <w:lang w:eastAsia="en-GB"/>
        </w:rPr>
      </w:pPr>
      <w:r>
        <w:t>7.3</w:t>
      </w:r>
      <w:r>
        <w:tab/>
        <w:t>Decoded field reference</w:t>
      </w:r>
      <w:r>
        <w:tab/>
      </w:r>
      <w:r>
        <w:fldChar w:fldCharType="begin"/>
      </w:r>
      <w:r>
        <w:instrText xml:space="preserve"> PAGEREF _Toc102406201 \h </w:instrText>
      </w:r>
      <w:r>
        <w:fldChar w:fldCharType="separate"/>
      </w:r>
      <w:r>
        <w:t>111</w:t>
      </w:r>
      <w:r>
        <w:fldChar w:fldCharType="end"/>
      </w:r>
    </w:p>
    <w:p w14:paraId="133E8FB7" w14:textId="7951E8DF" w:rsidR="00ED0D57" w:rsidRDefault="00ED0D57" w:rsidP="00ED0D57">
      <w:pPr>
        <w:pStyle w:val="TOC1"/>
        <w:rPr>
          <w:rFonts w:asciiTheme="minorHAnsi" w:eastAsiaTheme="minorEastAsia" w:hAnsiTheme="minorHAnsi" w:cstheme="minorBidi"/>
          <w:szCs w:val="22"/>
          <w:lang w:eastAsia="en-GB"/>
        </w:rPr>
      </w:pPr>
      <w:r>
        <w:t>8</w:t>
      </w:r>
      <w:r>
        <w:tab/>
        <w:t>Modules</w:t>
      </w:r>
      <w:r>
        <w:tab/>
      </w:r>
      <w:r>
        <w:fldChar w:fldCharType="begin"/>
      </w:r>
      <w:r>
        <w:instrText xml:space="preserve"> PAGEREF _Toc102406202 \h </w:instrText>
      </w:r>
      <w:r>
        <w:fldChar w:fldCharType="separate"/>
      </w:r>
      <w:r>
        <w:t>112</w:t>
      </w:r>
      <w:r>
        <w:fldChar w:fldCharType="end"/>
      </w:r>
    </w:p>
    <w:p w14:paraId="621C2037" w14:textId="04109B14" w:rsidR="00ED0D57" w:rsidRDefault="00ED0D57" w:rsidP="00ED0D57">
      <w:pPr>
        <w:pStyle w:val="TOC2"/>
        <w:rPr>
          <w:rFonts w:asciiTheme="minorHAnsi" w:eastAsiaTheme="minorEastAsia" w:hAnsiTheme="minorHAnsi" w:cstheme="minorBidi"/>
          <w:sz w:val="22"/>
          <w:szCs w:val="22"/>
          <w:lang w:eastAsia="en-GB"/>
        </w:rPr>
      </w:pPr>
      <w:r>
        <w:t>8.0</w:t>
      </w:r>
      <w:r>
        <w:tab/>
        <w:t>General</w:t>
      </w:r>
      <w:r>
        <w:tab/>
      </w:r>
      <w:r>
        <w:fldChar w:fldCharType="begin"/>
      </w:r>
      <w:r>
        <w:instrText xml:space="preserve"> PAGEREF _Toc102406203 \h </w:instrText>
      </w:r>
      <w:r>
        <w:fldChar w:fldCharType="separate"/>
      </w:r>
      <w:r>
        <w:t>112</w:t>
      </w:r>
      <w:r>
        <w:fldChar w:fldCharType="end"/>
      </w:r>
    </w:p>
    <w:p w14:paraId="6C0CDBC8" w14:textId="5CB3FDCF" w:rsidR="00ED0D57" w:rsidRDefault="00ED0D57" w:rsidP="00ED0D57">
      <w:pPr>
        <w:pStyle w:val="TOC2"/>
        <w:rPr>
          <w:rFonts w:asciiTheme="minorHAnsi" w:eastAsiaTheme="minorEastAsia" w:hAnsiTheme="minorHAnsi" w:cstheme="minorBidi"/>
          <w:sz w:val="22"/>
          <w:szCs w:val="22"/>
          <w:lang w:eastAsia="en-GB"/>
        </w:rPr>
      </w:pPr>
      <w:r>
        <w:t>8.1</w:t>
      </w:r>
      <w:r>
        <w:tab/>
        <w:t>Definition of a module</w:t>
      </w:r>
      <w:r>
        <w:tab/>
      </w:r>
      <w:r>
        <w:fldChar w:fldCharType="begin"/>
      </w:r>
      <w:r>
        <w:instrText xml:space="preserve"> PAGEREF _Toc102406204 \h </w:instrText>
      </w:r>
      <w:r>
        <w:fldChar w:fldCharType="separate"/>
      </w:r>
      <w:r>
        <w:t>112</w:t>
      </w:r>
      <w:r>
        <w:fldChar w:fldCharType="end"/>
      </w:r>
    </w:p>
    <w:p w14:paraId="445886E2" w14:textId="5E291970" w:rsidR="00ED0D57" w:rsidRDefault="00ED0D57" w:rsidP="00ED0D57">
      <w:pPr>
        <w:pStyle w:val="TOC2"/>
        <w:rPr>
          <w:rFonts w:asciiTheme="minorHAnsi" w:eastAsiaTheme="minorEastAsia" w:hAnsiTheme="minorHAnsi" w:cstheme="minorBidi"/>
          <w:sz w:val="22"/>
          <w:szCs w:val="22"/>
          <w:lang w:eastAsia="en-GB"/>
        </w:rPr>
      </w:pPr>
      <w:r>
        <w:t>8.2</w:t>
      </w:r>
      <w:r>
        <w:tab/>
        <w:t>Module definitions part</w:t>
      </w:r>
      <w:r>
        <w:tab/>
      </w:r>
      <w:r>
        <w:fldChar w:fldCharType="begin"/>
      </w:r>
      <w:r>
        <w:instrText xml:space="preserve"> PAGEREF _Toc102406205 \h </w:instrText>
      </w:r>
      <w:r>
        <w:fldChar w:fldCharType="separate"/>
      </w:r>
      <w:r>
        <w:t>113</w:t>
      </w:r>
      <w:r>
        <w:fldChar w:fldCharType="end"/>
      </w:r>
    </w:p>
    <w:p w14:paraId="133B766E" w14:textId="0D999458" w:rsidR="00ED0D57" w:rsidRDefault="00ED0D57" w:rsidP="00ED0D57">
      <w:pPr>
        <w:pStyle w:val="TOC3"/>
        <w:rPr>
          <w:rFonts w:asciiTheme="minorHAnsi" w:eastAsiaTheme="minorEastAsia" w:hAnsiTheme="minorHAnsi" w:cstheme="minorBidi"/>
          <w:sz w:val="22"/>
          <w:szCs w:val="22"/>
          <w:lang w:eastAsia="en-GB"/>
        </w:rPr>
      </w:pPr>
      <w:r>
        <w:t>8.2.0</w:t>
      </w:r>
      <w:r>
        <w:tab/>
        <w:t>General</w:t>
      </w:r>
      <w:r>
        <w:tab/>
      </w:r>
      <w:r>
        <w:fldChar w:fldCharType="begin"/>
      </w:r>
      <w:r>
        <w:instrText xml:space="preserve"> PAGEREF _Toc102406206 \h </w:instrText>
      </w:r>
      <w:r>
        <w:fldChar w:fldCharType="separate"/>
      </w:r>
      <w:r>
        <w:t>113</w:t>
      </w:r>
      <w:r>
        <w:fldChar w:fldCharType="end"/>
      </w:r>
    </w:p>
    <w:p w14:paraId="6B3B03C5" w14:textId="1C6463B1" w:rsidR="00ED0D57" w:rsidRDefault="00ED0D57" w:rsidP="00ED0D57">
      <w:pPr>
        <w:pStyle w:val="TOC3"/>
        <w:rPr>
          <w:rFonts w:asciiTheme="minorHAnsi" w:eastAsiaTheme="minorEastAsia" w:hAnsiTheme="minorHAnsi" w:cstheme="minorBidi"/>
          <w:sz w:val="22"/>
          <w:szCs w:val="22"/>
          <w:lang w:eastAsia="en-GB"/>
        </w:rPr>
      </w:pPr>
      <w:r>
        <w:t>8.2.1</w:t>
      </w:r>
      <w:r>
        <w:tab/>
        <w:t>Module parameters</w:t>
      </w:r>
      <w:r>
        <w:tab/>
      </w:r>
      <w:r>
        <w:fldChar w:fldCharType="begin"/>
      </w:r>
      <w:r>
        <w:instrText xml:space="preserve"> PAGEREF _Toc102406207 \h </w:instrText>
      </w:r>
      <w:r>
        <w:fldChar w:fldCharType="separate"/>
      </w:r>
      <w:r>
        <w:t>114</w:t>
      </w:r>
      <w:r>
        <w:fldChar w:fldCharType="end"/>
      </w:r>
    </w:p>
    <w:p w14:paraId="520C840B" w14:textId="76F61C8E" w:rsidR="00ED0D57" w:rsidRDefault="00ED0D57" w:rsidP="00ED0D57">
      <w:pPr>
        <w:pStyle w:val="TOC3"/>
        <w:rPr>
          <w:rFonts w:asciiTheme="minorHAnsi" w:eastAsiaTheme="minorEastAsia" w:hAnsiTheme="minorHAnsi" w:cstheme="minorBidi"/>
          <w:sz w:val="22"/>
          <w:szCs w:val="22"/>
          <w:lang w:eastAsia="en-GB"/>
        </w:rPr>
      </w:pPr>
      <w:r>
        <w:t>8.2.2</w:t>
      </w:r>
      <w:r>
        <w:tab/>
        <w:t>Groups of definitions</w:t>
      </w:r>
      <w:r>
        <w:tab/>
      </w:r>
      <w:r>
        <w:fldChar w:fldCharType="begin"/>
      </w:r>
      <w:r>
        <w:instrText xml:space="preserve"> PAGEREF _Toc102406208 \h </w:instrText>
      </w:r>
      <w:r>
        <w:fldChar w:fldCharType="separate"/>
      </w:r>
      <w:r>
        <w:t>115</w:t>
      </w:r>
      <w:r>
        <w:fldChar w:fldCharType="end"/>
      </w:r>
    </w:p>
    <w:p w14:paraId="45326DFE" w14:textId="3F01359C" w:rsidR="00ED0D57" w:rsidRDefault="00ED0D57" w:rsidP="00ED0D57">
      <w:pPr>
        <w:pStyle w:val="TOC3"/>
        <w:rPr>
          <w:rFonts w:asciiTheme="minorHAnsi" w:eastAsiaTheme="minorEastAsia" w:hAnsiTheme="minorHAnsi" w:cstheme="minorBidi"/>
          <w:sz w:val="22"/>
          <w:szCs w:val="22"/>
          <w:lang w:eastAsia="en-GB"/>
        </w:rPr>
      </w:pPr>
      <w:r>
        <w:t>8.2.3</w:t>
      </w:r>
      <w:r>
        <w:tab/>
        <w:t>Importing from modules</w:t>
      </w:r>
      <w:r>
        <w:tab/>
      </w:r>
      <w:r>
        <w:fldChar w:fldCharType="begin"/>
      </w:r>
      <w:r>
        <w:instrText xml:space="preserve"> PAGEREF _Toc102406209 \h </w:instrText>
      </w:r>
      <w:r>
        <w:fldChar w:fldCharType="separate"/>
      </w:r>
      <w:r>
        <w:t>116</w:t>
      </w:r>
      <w:r>
        <w:fldChar w:fldCharType="end"/>
      </w:r>
    </w:p>
    <w:p w14:paraId="3AB27481" w14:textId="60FDC262" w:rsidR="00ED0D57" w:rsidRDefault="00ED0D57" w:rsidP="00ED0D57">
      <w:pPr>
        <w:pStyle w:val="TOC4"/>
        <w:rPr>
          <w:rFonts w:asciiTheme="minorHAnsi" w:eastAsiaTheme="minorEastAsia" w:hAnsiTheme="minorHAnsi" w:cstheme="minorBidi"/>
          <w:sz w:val="22"/>
          <w:szCs w:val="22"/>
          <w:lang w:eastAsia="en-GB"/>
        </w:rPr>
      </w:pPr>
      <w:r>
        <w:t>8.2.3.0</w:t>
      </w:r>
      <w:r>
        <w:tab/>
        <w:t>General</w:t>
      </w:r>
      <w:r>
        <w:tab/>
      </w:r>
      <w:r>
        <w:fldChar w:fldCharType="begin"/>
      </w:r>
      <w:r>
        <w:instrText xml:space="preserve"> PAGEREF _Toc102406210 \h </w:instrText>
      </w:r>
      <w:r>
        <w:fldChar w:fldCharType="separate"/>
      </w:r>
      <w:r>
        <w:t>116</w:t>
      </w:r>
      <w:r>
        <w:fldChar w:fldCharType="end"/>
      </w:r>
    </w:p>
    <w:p w14:paraId="6B2C3A6C" w14:textId="19B0EFD9" w:rsidR="00ED0D57" w:rsidRDefault="00ED0D57" w:rsidP="00ED0D57">
      <w:pPr>
        <w:pStyle w:val="TOC4"/>
        <w:rPr>
          <w:rFonts w:asciiTheme="minorHAnsi" w:eastAsiaTheme="minorEastAsia" w:hAnsiTheme="minorHAnsi" w:cstheme="minorBidi"/>
          <w:sz w:val="22"/>
          <w:szCs w:val="22"/>
          <w:lang w:eastAsia="en-GB"/>
        </w:rPr>
      </w:pPr>
      <w:r>
        <w:t>8.2.3.1</w:t>
      </w:r>
      <w:r>
        <w:tab/>
        <w:t>General format of import</w:t>
      </w:r>
      <w:r>
        <w:tab/>
      </w:r>
      <w:r>
        <w:fldChar w:fldCharType="begin"/>
      </w:r>
      <w:r>
        <w:instrText xml:space="preserve"> PAGEREF _Toc102406211 \h </w:instrText>
      </w:r>
      <w:r>
        <w:fldChar w:fldCharType="separate"/>
      </w:r>
      <w:r>
        <w:t>116</w:t>
      </w:r>
      <w:r>
        <w:fldChar w:fldCharType="end"/>
      </w:r>
    </w:p>
    <w:p w14:paraId="1ACA3EF7" w14:textId="740F9374" w:rsidR="00ED0D57" w:rsidRDefault="00ED0D57" w:rsidP="00ED0D57">
      <w:pPr>
        <w:pStyle w:val="TOC4"/>
        <w:rPr>
          <w:rFonts w:asciiTheme="minorHAnsi" w:eastAsiaTheme="minorEastAsia" w:hAnsiTheme="minorHAnsi" w:cstheme="minorBidi"/>
          <w:sz w:val="22"/>
          <w:szCs w:val="22"/>
          <w:lang w:eastAsia="en-GB"/>
        </w:rPr>
      </w:pPr>
      <w:r>
        <w:t>8.2.3.2</w:t>
      </w:r>
      <w:r>
        <w:tab/>
        <w:t>Importing single definitions</w:t>
      </w:r>
      <w:r>
        <w:tab/>
      </w:r>
      <w:r>
        <w:fldChar w:fldCharType="begin"/>
      </w:r>
      <w:r>
        <w:instrText xml:space="preserve"> PAGEREF _Toc102406212 \h </w:instrText>
      </w:r>
      <w:r>
        <w:fldChar w:fldCharType="separate"/>
      </w:r>
      <w:r>
        <w:t>123</w:t>
      </w:r>
      <w:r>
        <w:fldChar w:fldCharType="end"/>
      </w:r>
    </w:p>
    <w:p w14:paraId="5BDE5BC7" w14:textId="7C02EA86" w:rsidR="00ED0D57" w:rsidRDefault="00ED0D57" w:rsidP="00ED0D57">
      <w:pPr>
        <w:pStyle w:val="TOC4"/>
        <w:rPr>
          <w:rFonts w:asciiTheme="minorHAnsi" w:eastAsiaTheme="minorEastAsia" w:hAnsiTheme="minorHAnsi" w:cstheme="minorBidi"/>
          <w:sz w:val="22"/>
          <w:szCs w:val="22"/>
          <w:lang w:eastAsia="en-GB"/>
        </w:rPr>
      </w:pPr>
      <w:r>
        <w:t>8.2.3.3</w:t>
      </w:r>
      <w:r>
        <w:tab/>
        <w:t>Importing groups</w:t>
      </w:r>
      <w:r>
        <w:tab/>
      </w:r>
      <w:r>
        <w:fldChar w:fldCharType="begin"/>
      </w:r>
      <w:r>
        <w:instrText xml:space="preserve"> PAGEREF _Toc102406213 \h </w:instrText>
      </w:r>
      <w:r>
        <w:fldChar w:fldCharType="separate"/>
      </w:r>
      <w:r>
        <w:t>124</w:t>
      </w:r>
      <w:r>
        <w:fldChar w:fldCharType="end"/>
      </w:r>
    </w:p>
    <w:p w14:paraId="7C73B728" w14:textId="597A8F9A" w:rsidR="00ED0D57" w:rsidRDefault="00ED0D57" w:rsidP="00ED0D57">
      <w:pPr>
        <w:pStyle w:val="TOC4"/>
        <w:rPr>
          <w:rFonts w:asciiTheme="minorHAnsi" w:eastAsiaTheme="minorEastAsia" w:hAnsiTheme="minorHAnsi" w:cstheme="minorBidi"/>
          <w:sz w:val="22"/>
          <w:szCs w:val="22"/>
          <w:lang w:eastAsia="en-GB"/>
        </w:rPr>
      </w:pPr>
      <w:r>
        <w:t>8.2.3.4</w:t>
      </w:r>
      <w:r>
        <w:tab/>
        <w:t>Importing definitions of the same kind</w:t>
      </w:r>
      <w:r>
        <w:tab/>
      </w:r>
      <w:r>
        <w:fldChar w:fldCharType="begin"/>
      </w:r>
      <w:r>
        <w:instrText xml:space="preserve"> PAGEREF _Toc102406214 \h </w:instrText>
      </w:r>
      <w:r>
        <w:fldChar w:fldCharType="separate"/>
      </w:r>
      <w:r>
        <w:t>125</w:t>
      </w:r>
      <w:r>
        <w:fldChar w:fldCharType="end"/>
      </w:r>
    </w:p>
    <w:p w14:paraId="7E467FE0" w14:textId="00E061B3" w:rsidR="00ED0D57" w:rsidRDefault="00ED0D57" w:rsidP="00ED0D57">
      <w:pPr>
        <w:pStyle w:val="TOC4"/>
        <w:rPr>
          <w:rFonts w:asciiTheme="minorHAnsi" w:eastAsiaTheme="minorEastAsia" w:hAnsiTheme="minorHAnsi" w:cstheme="minorBidi"/>
          <w:sz w:val="22"/>
          <w:szCs w:val="22"/>
          <w:lang w:eastAsia="en-GB"/>
        </w:rPr>
      </w:pPr>
      <w:r>
        <w:t>8.2.3.5</w:t>
      </w:r>
      <w:r>
        <w:tab/>
        <w:t>Importing all definitions of a module</w:t>
      </w:r>
      <w:r>
        <w:tab/>
      </w:r>
      <w:r>
        <w:fldChar w:fldCharType="begin"/>
      </w:r>
      <w:r>
        <w:instrText xml:space="preserve"> PAGEREF _Toc102406215 \h </w:instrText>
      </w:r>
      <w:r>
        <w:fldChar w:fldCharType="separate"/>
      </w:r>
      <w:r>
        <w:t>125</w:t>
      </w:r>
      <w:r>
        <w:fldChar w:fldCharType="end"/>
      </w:r>
    </w:p>
    <w:p w14:paraId="71A4A870" w14:textId="57262A93" w:rsidR="00ED0D57" w:rsidRDefault="00ED0D57" w:rsidP="00ED0D57">
      <w:pPr>
        <w:pStyle w:val="TOC4"/>
        <w:rPr>
          <w:rFonts w:asciiTheme="minorHAnsi" w:eastAsiaTheme="minorEastAsia" w:hAnsiTheme="minorHAnsi" w:cstheme="minorBidi"/>
          <w:sz w:val="22"/>
          <w:szCs w:val="22"/>
          <w:lang w:eastAsia="en-GB"/>
        </w:rPr>
      </w:pPr>
      <w:r>
        <w:t>8.2.3.6</w:t>
      </w:r>
      <w:r>
        <w:tab/>
        <w:t>Import definitions from other TTCN</w:t>
      </w:r>
      <w:r>
        <w:noBreakHyphen/>
        <w:t>3 editions and from non-TTCN</w:t>
      </w:r>
      <w:r>
        <w:noBreakHyphen/>
        <w:t>3 modules</w:t>
      </w:r>
      <w:r>
        <w:tab/>
      </w:r>
      <w:r>
        <w:fldChar w:fldCharType="begin"/>
      </w:r>
      <w:r>
        <w:instrText xml:space="preserve"> PAGEREF _Toc102406216 \h </w:instrText>
      </w:r>
      <w:r>
        <w:fldChar w:fldCharType="separate"/>
      </w:r>
      <w:r>
        <w:t>126</w:t>
      </w:r>
      <w:r>
        <w:fldChar w:fldCharType="end"/>
      </w:r>
    </w:p>
    <w:p w14:paraId="54DEB876" w14:textId="53F4900E" w:rsidR="00ED0D57" w:rsidRDefault="00ED0D57" w:rsidP="00ED0D57">
      <w:pPr>
        <w:pStyle w:val="TOC4"/>
        <w:rPr>
          <w:rFonts w:asciiTheme="minorHAnsi" w:eastAsiaTheme="minorEastAsia" w:hAnsiTheme="minorHAnsi" w:cstheme="minorBidi"/>
          <w:sz w:val="22"/>
          <w:szCs w:val="22"/>
          <w:lang w:eastAsia="en-GB"/>
        </w:rPr>
      </w:pPr>
      <w:r>
        <w:t>8.2.3.7</w:t>
      </w:r>
      <w:r>
        <w:tab/>
        <w:t>Importing of import statements from TTCN-3 modules</w:t>
      </w:r>
      <w:r>
        <w:tab/>
      </w:r>
      <w:r>
        <w:fldChar w:fldCharType="begin"/>
      </w:r>
      <w:r>
        <w:instrText xml:space="preserve"> PAGEREF _Toc102406217 \h </w:instrText>
      </w:r>
      <w:r>
        <w:fldChar w:fldCharType="separate"/>
      </w:r>
      <w:r>
        <w:t>128</w:t>
      </w:r>
      <w:r>
        <w:fldChar w:fldCharType="end"/>
      </w:r>
    </w:p>
    <w:p w14:paraId="7F5776BB" w14:textId="504A7BD9" w:rsidR="00ED0D57" w:rsidRDefault="00ED0D57" w:rsidP="00ED0D57">
      <w:pPr>
        <w:pStyle w:val="TOC4"/>
        <w:rPr>
          <w:rFonts w:asciiTheme="minorHAnsi" w:eastAsiaTheme="minorEastAsia" w:hAnsiTheme="minorHAnsi" w:cstheme="minorBidi"/>
          <w:sz w:val="22"/>
          <w:szCs w:val="22"/>
          <w:lang w:eastAsia="en-GB"/>
        </w:rPr>
      </w:pPr>
      <w:r>
        <w:t>8.2.3.8</w:t>
      </w:r>
      <w:r>
        <w:tab/>
        <w:t>Compatibility of language specifications in imports</w:t>
      </w:r>
      <w:r>
        <w:tab/>
      </w:r>
      <w:r>
        <w:fldChar w:fldCharType="begin"/>
      </w:r>
      <w:r>
        <w:instrText xml:space="preserve"> PAGEREF _Toc102406218 \h </w:instrText>
      </w:r>
      <w:r>
        <w:fldChar w:fldCharType="separate"/>
      </w:r>
      <w:r>
        <w:t>129</w:t>
      </w:r>
      <w:r>
        <w:fldChar w:fldCharType="end"/>
      </w:r>
    </w:p>
    <w:p w14:paraId="5972EB67" w14:textId="2EF73953" w:rsidR="00ED0D57" w:rsidRDefault="00ED0D57" w:rsidP="00ED0D57">
      <w:pPr>
        <w:pStyle w:val="TOC3"/>
        <w:rPr>
          <w:rFonts w:asciiTheme="minorHAnsi" w:eastAsiaTheme="minorEastAsia" w:hAnsiTheme="minorHAnsi" w:cstheme="minorBidi"/>
          <w:sz w:val="22"/>
          <w:szCs w:val="22"/>
          <w:lang w:eastAsia="en-GB"/>
        </w:rPr>
      </w:pPr>
      <w:r>
        <w:t>8.2.4</w:t>
      </w:r>
      <w:r>
        <w:tab/>
        <w:t>Definition of friend modules</w:t>
      </w:r>
      <w:r>
        <w:tab/>
      </w:r>
      <w:r>
        <w:fldChar w:fldCharType="begin"/>
      </w:r>
      <w:r>
        <w:instrText xml:space="preserve"> PAGEREF _Toc102406219 \h </w:instrText>
      </w:r>
      <w:r>
        <w:fldChar w:fldCharType="separate"/>
      </w:r>
      <w:r>
        <w:t>130</w:t>
      </w:r>
      <w:r>
        <w:fldChar w:fldCharType="end"/>
      </w:r>
    </w:p>
    <w:p w14:paraId="28BDB7D8" w14:textId="34CEF576" w:rsidR="00ED0D57" w:rsidRDefault="00ED0D57" w:rsidP="00ED0D57">
      <w:pPr>
        <w:pStyle w:val="TOC3"/>
        <w:rPr>
          <w:rFonts w:asciiTheme="minorHAnsi" w:eastAsiaTheme="minorEastAsia" w:hAnsiTheme="minorHAnsi" w:cstheme="minorBidi"/>
          <w:sz w:val="22"/>
          <w:szCs w:val="22"/>
          <w:lang w:eastAsia="en-GB"/>
        </w:rPr>
      </w:pPr>
      <w:r>
        <w:t>8.2.5</w:t>
      </w:r>
      <w:r>
        <w:tab/>
        <w:t>Visibility of definitions</w:t>
      </w:r>
      <w:r>
        <w:tab/>
      </w:r>
      <w:r>
        <w:fldChar w:fldCharType="begin"/>
      </w:r>
      <w:r>
        <w:instrText xml:space="preserve"> PAGEREF _Toc102406220 \h </w:instrText>
      </w:r>
      <w:r>
        <w:fldChar w:fldCharType="separate"/>
      </w:r>
      <w:r>
        <w:t>130</w:t>
      </w:r>
      <w:r>
        <w:fldChar w:fldCharType="end"/>
      </w:r>
    </w:p>
    <w:p w14:paraId="1142A2C0" w14:textId="764F232A" w:rsidR="00ED0D57" w:rsidRDefault="00ED0D57" w:rsidP="00ED0D57">
      <w:pPr>
        <w:pStyle w:val="TOC2"/>
        <w:rPr>
          <w:rFonts w:asciiTheme="minorHAnsi" w:eastAsiaTheme="minorEastAsia" w:hAnsiTheme="minorHAnsi" w:cstheme="minorBidi"/>
          <w:sz w:val="22"/>
          <w:szCs w:val="22"/>
          <w:lang w:eastAsia="en-GB"/>
        </w:rPr>
      </w:pPr>
      <w:r>
        <w:t>8.3</w:t>
      </w:r>
      <w:r>
        <w:tab/>
        <w:t>Module control part</w:t>
      </w:r>
      <w:r>
        <w:tab/>
      </w:r>
      <w:r>
        <w:fldChar w:fldCharType="begin"/>
      </w:r>
      <w:r>
        <w:instrText xml:space="preserve"> PAGEREF _Toc102406221 \h </w:instrText>
      </w:r>
      <w:r>
        <w:fldChar w:fldCharType="separate"/>
      </w:r>
      <w:r>
        <w:t>132</w:t>
      </w:r>
      <w:r>
        <w:fldChar w:fldCharType="end"/>
      </w:r>
    </w:p>
    <w:p w14:paraId="446A6BF4" w14:textId="7FBB3682" w:rsidR="00ED0D57" w:rsidRDefault="00ED0D57" w:rsidP="00ED0D57">
      <w:pPr>
        <w:pStyle w:val="TOC1"/>
        <w:rPr>
          <w:rFonts w:asciiTheme="minorHAnsi" w:eastAsiaTheme="minorEastAsia" w:hAnsiTheme="minorHAnsi" w:cstheme="minorBidi"/>
          <w:szCs w:val="22"/>
          <w:lang w:eastAsia="en-GB"/>
        </w:rPr>
      </w:pPr>
      <w:r>
        <w:t>9</w:t>
      </w:r>
      <w:r>
        <w:tab/>
        <w:t>Port types, component types and test configurations</w:t>
      </w:r>
      <w:r>
        <w:tab/>
      </w:r>
      <w:r>
        <w:fldChar w:fldCharType="begin"/>
      </w:r>
      <w:r>
        <w:instrText xml:space="preserve"> PAGEREF _Toc102406222 \h </w:instrText>
      </w:r>
      <w:r>
        <w:fldChar w:fldCharType="separate"/>
      </w:r>
      <w:r>
        <w:t>133</w:t>
      </w:r>
      <w:r>
        <w:fldChar w:fldCharType="end"/>
      </w:r>
    </w:p>
    <w:p w14:paraId="41BC3F11" w14:textId="6C9F3172" w:rsidR="00ED0D57" w:rsidRDefault="00ED0D57" w:rsidP="00ED0D57">
      <w:pPr>
        <w:pStyle w:val="TOC2"/>
        <w:rPr>
          <w:rFonts w:asciiTheme="minorHAnsi" w:eastAsiaTheme="minorEastAsia" w:hAnsiTheme="minorHAnsi" w:cstheme="minorBidi"/>
          <w:sz w:val="22"/>
          <w:szCs w:val="22"/>
          <w:lang w:eastAsia="en-GB"/>
        </w:rPr>
      </w:pPr>
      <w:r>
        <w:t>9.0</w:t>
      </w:r>
      <w:r>
        <w:tab/>
        <w:t>General</w:t>
      </w:r>
      <w:r>
        <w:tab/>
      </w:r>
      <w:r>
        <w:fldChar w:fldCharType="begin"/>
      </w:r>
      <w:r>
        <w:instrText xml:space="preserve"> PAGEREF _Toc102406223 \h </w:instrText>
      </w:r>
      <w:r>
        <w:fldChar w:fldCharType="separate"/>
      </w:r>
      <w:r>
        <w:t>133</w:t>
      </w:r>
      <w:r>
        <w:fldChar w:fldCharType="end"/>
      </w:r>
    </w:p>
    <w:p w14:paraId="6DCC3754" w14:textId="1DC5A879" w:rsidR="00ED0D57" w:rsidRDefault="00ED0D57" w:rsidP="00ED0D57">
      <w:pPr>
        <w:pStyle w:val="TOC2"/>
        <w:rPr>
          <w:rFonts w:asciiTheme="minorHAnsi" w:eastAsiaTheme="minorEastAsia" w:hAnsiTheme="minorHAnsi" w:cstheme="minorBidi"/>
          <w:sz w:val="22"/>
          <w:szCs w:val="22"/>
          <w:lang w:eastAsia="en-GB"/>
        </w:rPr>
      </w:pPr>
      <w:r>
        <w:t>9.1</w:t>
      </w:r>
      <w:r>
        <w:tab/>
        <w:t>Communication ports</w:t>
      </w:r>
      <w:r>
        <w:tab/>
      </w:r>
      <w:r>
        <w:fldChar w:fldCharType="begin"/>
      </w:r>
      <w:r>
        <w:instrText xml:space="preserve"> PAGEREF _Toc102406224 \h </w:instrText>
      </w:r>
      <w:r>
        <w:fldChar w:fldCharType="separate"/>
      </w:r>
      <w:r>
        <w:t>133</w:t>
      </w:r>
      <w:r>
        <w:fldChar w:fldCharType="end"/>
      </w:r>
    </w:p>
    <w:p w14:paraId="4E738EA5" w14:textId="004CAD71" w:rsidR="00ED0D57" w:rsidRDefault="00ED0D57" w:rsidP="00ED0D57">
      <w:pPr>
        <w:pStyle w:val="TOC2"/>
        <w:rPr>
          <w:rFonts w:asciiTheme="minorHAnsi" w:eastAsiaTheme="minorEastAsia" w:hAnsiTheme="minorHAnsi" w:cstheme="minorBidi"/>
          <w:sz w:val="22"/>
          <w:szCs w:val="22"/>
          <w:lang w:eastAsia="en-GB"/>
        </w:rPr>
      </w:pPr>
      <w:r>
        <w:t>9.2</w:t>
      </w:r>
      <w:r>
        <w:tab/>
        <w:t>Test system interface</w:t>
      </w:r>
      <w:r>
        <w:tab/>
      </w:r>
      <w:r>
        <w:fldChar w:fldCharType="begin"/>
      </w:r>
      <w:r>
        <w:instrText xml:space="preserve"> PAGEREF _Toc102406225 \h </w:instrText>
      </w:r>
      <w:r>
        <w:fldChar w:fldCharType="separate"/>
      </w:r>
      <w:r>
        <w:t>136</w:t>
      </w:r>
      <w:r>
        <w:fldChar w:fldCharType="end"/>
      </w:r>
    </w:p>
    <w:p w14:paraId="423436F8" w14:textId="3ACCF53B" w:rsidR="00ED0D57" w:rsidRDefault="00ED0D57" w:rsidP="00ED0D57">
      <w:pPr>
        <w:pStyle w:val="TOC1"/>
        <w:rPr>
          <w:rFonts w:asciiTheme="minorHAnsi" w:eastAsiaTheme="minorEastAsia" w:hAnsiTheme="minorHAnsi" w:cstheme="minorBidi"/>
          <w:szCs w:val="22"/>
          <w:lang w:eastAsia="en-GB"/>
        </w:rPr>
      </w:pPr>
      <w:r>
        <w:t>10</w:t>
      </w:r>
      <w:r>
        <w:tab/>
        <w:t>Declaring constants</w:t>
      </w:r>
      <w:r>
        <w:tab/>
      </w:r>
      <w:r>
        <w:fldChar w:fldCharType="begin"/>
      </w:r>
      <w:r>
        <w:instrText xml:space="preserve"> PAGEREF _Toc102406226 \h </w:instrText>
      </w:r>
      <w:r>
        <w:fldChar w:fldCharType="separate"/>
      </w:r>
      <w:r>
        <w:t>138</w:t>
      </w:r>
      <w:r>
        <w:fldChar w:fldCharType="end"/>
      </w:r>
    </w:p>
    <w:p w14:paraId="682D9891" w14:textId="6409F637" w:rsidR="00ED0D57" w:rsidRDefault="00ED0D57" w:rsidP="00ED0D57">
      <w:pPr>
        <w:pStyle w:val="TOC1"/>
        <w:rPr>
          <w:rFonts w:asciiTheme="minorHAnsi" w:eastAsiaTheme="minorEastAsia" w:hAnsiTheme="minorHAnsi" w:cstheme="minorBidi"/>
          <w:szCs w:val="22"/>
          <w:lang w:eastAsia="en-GB"/>
        </w:rPr>
      </w:pPr>
      <w:r>
        <w:t>11</w:t>
      </w:r>
      <w:r>
        <w:tab/>
        <w:t>Declaring variables</w:t>
      </w:r>
      <w:r>
        <w:tab/>
      </w:r>
      <w:r>
        <w:fldChar w:fldCharType="begin"/>
      </w:r>
      <w:r>
        <w:instrText xml:space="preserve"> PAGEREF _Toc102406227 \h </w:instrText>
      </w:r>
      <w:r>
        <w:fldChar w:fldCharType="separate"/>
      </w:r>
      <w:r>
        <w:t>138</w:t>
      </w:r>
      <w:r>
        <w:fldChar w:fldCharType="end"/>
      </w:r>
    </w:p>
    <w:p w14:paraId="3842CFAA" w14:textId="7BC0F39A" w:rsidR="00ED0D57" w:rsidRDefault="00ED0D57" w:rsidP="00ED0D57">
      <w:pPr>
        <w:pStyle w:val="TOC2"/>
        <w:rPr>
          <w:rFonts w:asciiTheme="minorHAnsi" w:eastAsiaTheme="minorEastAsia" w:hAnsiTheme="minorHAnsi" w:cstheme="minorBidi"/>
          <w:sz w:val="22"/>
          <w:szCs w:val="22"/>
          <w:lang w:eastAsia="en-GB"/>
        </w:rPr>
      </w:pPr>
      <w:r>
        <w:t>11.0</w:t>
      </w:r>
      <w:r>
        <w:tab/>
        <w:t>General</w:t>
      </w:r>
      <w:r>
        <w:tab/>
      </w:r>
      <w:r>
        <w:fldChar w:fldCharType="begin"/>
      </w:r>
      <w:r>
        <w:instrText xml:space="preserve"> PAGEREF _Toc102406228 \h </w:instrText>
      </w:r>
      <w:r>
        <w:fldChar w:fldCharType="separate"/>
      </w:r>
      <w:r>
        <w:t>138</w:t>
      </w:r>
      <w:r>
        <w:fldChar w:fldCharType="end"/>
      </w:r>
    </w:p>
    <w:p w14:paraId="76257031" w14:textId="6CA2AB7D" w:rsidR="00ED0D57" w:rsidRDefault="00ED0D57" w:rsidP="00ED0D57">
      <w:pPr>
        <w:pStyle w:val="TOC2"/>
        <w:rPr>
          <w:rFonts w:asciiTheme="minorHAnsi" w:eastAsiaTheme="minorEastAsia" w:hAnsiTheme="minorHAnsi" w:cstheme="minorBidi"/>
          <w:sz w:val="22"/>
          <w:szCs w:val="22"/>
          <w:lang w:eastAsia="en-GB"/>
        </w:rPr>
      </w:pPr>
      <w:r>
        <w:t>11.1</w:t>
      </w:r>
      <w:r>
        <w:tab/>
        <w:t>Value variables</w:t>
      </w:r>
      <w:r>
        <w:tab/>
      </w:r>
      <w:r>
        <w:fldChar w:fldCharType="begin"/>
      </w:r>
      <w:r>
        <w:instrText xml:space="preserve"> PAGEREF _Toc102406229 \h </w:instrText>
      </w:r>
      <w:r>
        <w:fldChar w:fldCharType="separate"/>
      </w:r>
      <w:r>
        <w:t>139</w:t>
      </w:r>
      <w:r>
        <w:fldChar w:fldCharType="end"/>
      </w:r>
    </w:p>
    <w:p w14:paraId="154DF3ED" w14:textId="5205AE3B" w:rsidR="00ED0D57" w:rsidRDefault="00ED0D57" w:rsidP="00ED0D57">
      <w:pPr>
        <w:pStyle w:val="TOC2"/>
        <w:rPr>
          <w:rFonts w:asciiTheme="minorHAnsi" w:eastAsiaTheme="minorEastAsia" w:hAnsiTheme="minorHAnsi" w:cstheme="minorBidi"/>
          <w:sz w:val="22"/>
          <w:szCs w:val="22"/>
          <w:lang w:eastAsia="en-GB"/>
        </w:rPr>
      </w:pPr>
      <w:r>
        <w:t>11.2</w:t>
      </w:r>
      <w:r>
        <w:tab/>
        <w:t>Template variables</w:t>
      </w:r>
      <w:r>
        <w:tab/>
      </w:r>
      <w:r>
        <w:fldChar w:fldCharType="begin"/>
      </w:r>
      <w:r>
        <w:instrText xml:space="preserve"> PAGEREF _Toc102406230 \h </w:instrText>
      </w:r>
      <w:r>
        <w:fldChar w:fldCharType="separate"/>
      </w:r>
      <w:r>
        <w:t>140</w:t>
      </w:r>
      <w:r>
        <w:fldChar w:fldCharType="end"/>
      </w:r>
    </w:p>
    <w:p w14:paraId="6A9382C4" w14:textId="23503BE6" w:rsidR="00ED0D57" w:rsidRDefault="00ED0D57" w:rsidP="00ED0D57">
      <w:pPr>
        <w:pStyle w:val="TOC1"/>
        <w:rPr>
          <w:rFonts w:asciiTheme="minorHAnsi" w:eastAsiaTheme="minorEastAsia" w:hAnsiTheme="minorHAnsi" w:cstheme="minorBidi"/>
          <w:szCs w:val="22"/>
          <w:lang w:eastAsia="en-GB"/>
        </w:rPr>
      </w:pPr>
      <w:r>
        <w:t>12</w:t>
      </w:r>
      <w:r>
        <w:tab/>
        <w:t>Declaring timers</w:t>
      </w:r>
      <w:r>
        <w:tab/>
      </w:r>
      <w:r>
        <w:fldChar w:fldCharType="begin"/>
      </w:r>
      <w:r>
        <w:instrText xml:space="preserve"> PAGEREF _Toc102406231 \h </w:instrText>
      </w:r>
      <w:r>
        <w:fldChar w:fldCharType="separate"/>
      </w:r>
      <w:r>
        <w:t>141</w:t>
      </w:r>
      <w:r>
        <w:fldChar w:fldCharType="end"/>
      </w:r>
    </w:p>
    <w:p w14:paraId="380C97D5" w14:textId="3CF3276E" w:rsidR="00ED0D57" w:rsidRDefault="00ED0D57" w:rsidP="00ED0D57">
      <w:pPr>
        <w:pStyle w:val="TOC1"/>
        <w:rPr>
          <w:rFonts w:asciiTheme="minorHAnsi" w:eastAsiaTheme="minorEastAsia" w:hAnsiTheme="minorHAnsi" w:cstheme="minorBidi"/>
          <w:szCs w:val="22"/>
          <w:lang w:eastAsia="en-GB"/>
        </w:rPr>
      </w:pPr>
      <w:r>
        <w:t>13</w:t>
      </w:r>
      <w:r>
        <w:tab/>
        <w:t>Declaring messages</w:t>
      </w:r>
      <w:r>
        <w:tab/>
      </w:r>
      <w:r>
        <w:fldChar w:fldCharType="begin"/>
      </w:r>
      <w:r>
        <w:instrText xml:space="preserve"> PAGEREF _Toc102406232 \h </w:instrText>
      </w:r>
      <w:r>
        <w:fldChar w:fldCharType="separate"/>
      </w:r>
      <w:r>
        <w:t>142</w:t>
      </w:r>
      <w:r>
        <w:fldChar w:fldCharType="end"/>
      </w:r>
    </w:p>
    <w:p w14:paraId="56299F2B" w14:textId="7811F8E3" w:rsidR="00ED0D57" w:rsidRDefault="00ED0D57" w:rsidP="00ED0D57">
      <w:pPr>
        <w:pStyle w:val="TOC1"/>
        <w:rPr>
          <w:rFonts w:asciiTheme="minorHAnsi" w:eastAsiaTheme="minorEastAsia" w:hAnsiTheme="minorHAnsi" w:cstheme="minorBidi"/>
          <w:szCs w:val="22"/>
          <w:lang w:eastAsia="en-GB"/>
        </w:rPr>
      </w:pPr>
      <w:r>
        <w:t>14</w:t>
      </w:r>
      <w:r>
        <w:tab/>
        <w:t>Declaring procedure signatures</w:t>
      </w:r>
      <w:r>
        <w:tab/>
      </w:r>
      <w:r>
        <w:fldChar w:fldCharType="begin"/>
      </w:r>
      <w:r>
        <w:instrText xml:space="preserve"> PAGEREF _Toc102406233 \h </w:instrText>
      </w:r>
      <w:r>
        <w:fldChar w:fldCharType="separate"/>
      </w:r>
      <w:r>
        <w:t>143</w:t>
      </w:r>
      <w:r>
        <w:fldChar w:fldCharType="end"/>
      </w:r>
    </w:p>
    <w:p w14:paraId="15CC17D4" w14:textId="228BB366" w:rsidR="00ED0D57" w:rsidRDefault="00ED0D57" w:rsidP="00ED0D57">
      <w:pPr>
        <w:pStyle w:val="TOC1"/>
        <w:rPr>
          <w:rFonts w:asciiTheme="minorHAnsi" w:eastAsiaTheme="minorEastAsia" w:hAnsiTheme="minorHAnsi" w:cstheme="minorBidi"/>
          <w:szCs w:val="22"/>
          <w:lang w:eastAsia="en-GB"/>
        </w:rPr>
      </w:pPr>
      <w:r>
        <w:t>15</w:t>
      </w:r>
      <w:r>
        <w:tab/>
        <w:t>Declaring templates</w:t>
      </w:r>
      <w:r>
        <w:tab/>
      </w:r>
      <w:r>
        <w:fldChar w:fldCharType="begin"/>
      </w:r>
      <w:r>
        <w:instrText xml:space="preserve"> PAGEREF _Toc102406234 \h </w:instrText>
      </w:r>
      <w:r>
        <w:fldChar w:fldCharType="separate"/>
      </w:r>
      <w:r>
        <w:t>144</w:t>
      </w:r>
      <w:r>
        <w:fldChar w:fldCharType="end"/>
      </w:r>
    </w:p>
    <w:p w14:paraId="51BAE65F" w14:textId="30A727F3" w:rsidR="00ED0D57" w:rsidRDefault="00ED0D57" w:rsidP="00ED0D57">
      <w:pPr>
        <w:pStyle w:val="TOC2"/>
        <w:rPr>
          <w:rFonts w:asciiTheme="minorHAnsi" w:eastAsiaTheme="minorEastAsia" w:hAnsiTheme="minorHAnsi" w:cstheme="minorBidi"/>
          <w:sz w:val="22"/>
          <w:szCs w:val="22"/>
          <w:lang w:eastAsia="en-GB"/>
        </w:rPr>
      </w:pPr>
      <w:r>
        <w:t>15.0</w:t>
      </w:r>
      <w:r>
        <w:tab/>
        <w:t>General</w:t>
      </w:r>
      <w:r>
        <w:tab/>
      </w:r>
      <w:r>
        <w:fldChar w:fldCharType="begin"/>
      </w:r>
      <w:r>
        <w:instrText xml:space="preserve"> PAGEREF _Toc102406235 \h </w:instrText>
      </w:r>
      <w:r>
        <w:fldChar w:fldCharType="separate"/>
      </w:r>
      <w:r>
        <w:t>144</w:t>
      </w:r>
      <w:r>
        <w:fldChar w:fldCharType="end"/>
      </w:r>
    </w:p>
    <w:p w14:paraId="0A24B9DC" w14:textId="1BEC08AF" w:rsidR="00ED0D57" w:rsidRDefault="00ED0D57" w:rsidP="00ED0D57">
      <w:pPr>
        <w:pStyle w:val="TOC2"/>
        <w:rPr>
          <w:rFonts w:asciiTheme="minorHAnsi" w:eastAsiaTheme="minorEastAsia" w:hAnsiTheme="minorHAnsi" w:cstheme="minorBidi"/>
          <w:sz w:val="22"/>
          <w:szCs w:val="22"/>
          <w:lang w:eastAsia="en-GB"/>
        </w:rPr>
      </w:pPr>
      <w:r>
        <w:t>15.1</w:t>
      </w:r>
      <w:r>
        <w:tab/>
        <w:t>Declaring message templates</w:t>
      </w:r>
      <w:r>
        <w:tab/>
      </w:r>
      <w:r>
        <w:fldChar w:fldCharType="begin"/>
      </w:r>
      <w:r>
        <w:instrText xml:space="preserve"> PAGEREF _Toc102406236 \h </w:instrText>
      </w:r>
      <w:r>
        <w:fldChar w:fldCharType="separate"/>
      </w:r>
      <w:r>
        <w:t>145</w:t>
      </w:r>
      <w:r>
        <w:fldChar w:fldCharType="end"/>
      </w:r>
    </w:p>
    <w:p w14:paraId="3DFADD40" w14:textId="1713007B" w:rsidR="00ED0D57" w:rsidRDefault="00ED0D57" w:rsidP="00ED0D57">
      <w:pPr>
        <w:pStyle w:val="TOC2"/>
        <w:rPr>
          <w:rFonts w:asciiTheme="minorHAnsi" w:eastAsiaTheme="minorEastAsia" w:hAnsiTheme="minorHAnsi" w:cstheme="minorBidi"/>
          <w:sz w:val="22"/>
          <w:szCs w:val="22"/>
          <w:lang w:eastAsia="en-GB"/>
        </w:rPr>
      </w:pPr>
      <w:r>
        <w:lastRenderedPageBreak/>
        <w:t>15.2</w:t>
      </w:r>
      <w:r>
        <w:tab/>
        <w:t>Declaring signature templates</w:t>
      </w:r>
      <w:r>
        <w:tab/>
      </w:r>
      <w:r>
        <w:fldChar w:fldCharType="begin"/>
      </w:r>
      <w:r>
        <w:instrText xml:space="preserve"> PAGEREF _Toc102406237 \h </w:instrText>
      </w:r>
      <w:r>
        <w:fldChar w:fldCharType="separate"/>
      </w:r>
      <w:r>
        <w:t>147</w:t>
      </w:r>
      <w:r>
        <w:fldChar w:fldCharType="end"/>
      </w:r>
    </w:p>
    <w:p w14:paraId="5C06C028" w14:textId="2FD3115C" w:rsidR="00ED0D57" w:rsidRDefault="00ED0D57" w:rsidP="00ED0D57">
      <w:pPr>
        <w:pStyle w:val="TOC2"/>
        <w:rPr>
          <w:rFonts w:asciiTheme="minorHAnsi" w:eastAsiaTheme="minorEastAsia" w:hAnsiTheme="minorHAnsi" w:cstheme="minorBidi"/>
          <w:sz w:val="22"/>
          <w:szCs w:val="22"/>
          <w:lang w:eastAsia="en-GB"/>
        </w:rPr>
      </w:pPr>
      <w:r>
        <w:t>15.3</w:t>
      </w:r>
      <w:r>
        <w:tab/>
        <w:t>Global and local templates</w:t>
      </w:r>
      <w:r>
        <w:tab/>
      </w:r>
      <w:r>
        <w:fldChar w:fldCharType="begin"/>
      </w:r>
      <w:r>
        <w:instrText xml:space="preserve"> PAGEREF _Toc102406238 \h </w:instrText>
      </w:r>
      <w:r>
        <w:fldChar w:fldCharType="separate"/>
      </w:r>
      <w:r>
        <w:t>148</w:t>
      </w:r>
      <w:r>
        <w:fldChar w:fldCharType="end"/>
      </w:r>
    </w:p>
    <w:p w14:paraId="0A06AB8E" w14:textId="456635D7" w:rsidR="00ED0D57" w:rsidRDefault="00ED0D57" w:rsidP="00ED0D57">
      <w:pPr>
        <w:pStyle w:val="TOC2"/>
        <w:rPr>
          <w:rFonts w:asciiTheme="minorHAnsi" w:eastAsiaTheme="minorEastAsia" w:hAnsiTheme="minorHAnsi" w:cstheme="minorBidi"/>
          <w:sz w:val="22"/>
          <w:szCs w:val="22"/>
          <w:lang w:eastAsia="en-GB"/>
        </w:rPr>
      </w:pPr>
      <w:r>
        <w:t>15.4</w:t>
      </w:r>
      <w:r>
        <w:tab/>
        <w:t>In-line Templates</w:t>
      </w:r>
      <w:r>
        <w:tab/>
      </w:r>
      <w:r>
        <w:fldChar w:fldCharType="begin"/>
      </w:r>
      <w:r>
        <w:instrText xml:space="preserve"> PAGEREF _Toc102406239 \h </w:instrText>
      </w:r>
      <w:r>
        <w:fldChar w:fldCharType="separate"/>
      </w:r>
      <w:r>
        <w:t>149</w:t>
      </w:r>
      <w:r>
        <w:fldChar w:fldCharType="end"/>
      </w:r>
    </w:p>
    <w:p w14:paraId="3CF02514" w14:textId="556F9CCA" w:rsidR="00ED0D57" w:rsidRDefault="00ED0D57" w:rsidP="00ED0D57">
      <w:pPr>
        <w:pStyle w:val="TOC2"/>
        <w:rPr>
          <w:rFonts w:asciiTheme="minorHAnsi" w:eastAsiaTheme="minorEastAsia" w:hAnsiTheme="minorHAnsi" w:cstheme="minorBidi"/>
          <w:sz w:val="22"/>
          <w:szCs w:val="22"/>
          <w:lang w:eastAsia="en-GB"/>
        </w:rPr>
      </w:pPr>
      <w:r>
        <w:t>15.5</w:t>
      </w:r>
      <w:r>
        <w:tab/>
        <w:t>Modified templates</w:t>
      </w:r>
      <w:r>
        <w:tab/>
      </w:r>
      <w:r>
        <w:fldChar w:fldCharType="begin"/>
      </w:r>
      <w:r>
        <w:instrText xml:space="preserve"> PAGEREF _Toc102406240 \h </w:instrText>
      </w:r>
      <w:r>
        <w:fldChar w:fldCharType="separate"/>
      </w:r>
      <w:r>
        <w:t>150</w:t>
      </w:r>
      <w:r>
        <w:fldChar w:fldCharType="end"/>
      </w:r>
    </w:p>
    <w:p w14:paraId="63CB3679" w14:textId="0541D100" w:rsidR="00ED0D57" w:rsidRDefault="00ED0D57" w:rsidP="00ED0D57">
      <w:pPr>
        <w:pStyle w:val="TOC2"/>
        <w:rPr>
          <w:rFonts w:asciiTheme="minorHAnsi" w:eastAsiaTheme="minorEastAsia" w:hAnsiTheme="minorHAnsi" w:cstheme="minorBidi"/>
          <w:sz w:val="22"/>
          <w:szCs w:val="22"/>
          <w:lang w:eastAsia="en-GB"/>
        </w:rPr>
      </w:pPr>
      <w:r>
        <w:t>15.6</w:t>
      </w:r>
      <w:r>
        <w:tab/>
        <w:t>Referencing elements of templates or template fields</w:t>
      </w:r>
      <w:r>
        <w:tab/>
      </w:r>
      <w:r>
        <w:fldChar w:fldCharType="begin"/>
      </w:r>
      <w:r>
        <w:instrText xml:space="preserve"> PAGEREF _Toc102406241 \h </w:instrText>
      </w:r>
      <w:r>
        <w:fldChar w:fldCharType="separate"/>
      </w:r>
      <w:r>
        <w:t>155</w:t>
      </w:r>
      <w:r>
        <w:fldChar w:fldCharType="end"/>
      </w:r>
    </w:p>
    <w:p w14:paraId="05F5A15E" w14:textId="7E4A0E67" w:rsidR="00ED0D57" w:rsidRDefault="00ED0D57" w:rsidP="00ED0D57">
      <w:pPr>
        <w:pStyle w:val="TOC3"/>
        <w:rPr>
          <w:rFonts w:asciiTheme="minorHAnsi" w:eastAsiaTheme="minorEastAsia" w:hAnsiTheme="minorHAnsi" w:cstheme="minorBidi"/>
          <w:sz w:val="22"/>
          <w:szCs w:val="22"/>
          <w:lang w:eastAsia="en-GB"/>
        </w:rPr>
      </w:pPr>
      <w:r>
        <w:t>15.6.0</w:t>
      </w:r>
      <w:r>
        <w:tab/>
        <w:t>General</w:t>
      </w:r>
      <w:r>
        <w:tab/>
      </w:r>
      <w:r>
        <w:fldChar w:fldCharType="begin"/>
      </w:r>
      <w:r>
        <w:instrText xml:space="preserve"> PAGEREF _Toc102406242 \h </w:instrText>
      </w:r>
      <w:r>
        <w:fldChar w:fldCharType="separate"/>
      </w:r>
      <w:r>
        <w:t>155</w:t>
      </w:r>
      <w:r>
        <w:fldChar w:fldCharType="end"/>
      </w:r>
    </w:p>
    <w:p w14:paraId="3B3C4BB8" w14:textId="79D8C541" w:rsidR="00ED0D57" w:rsidRDefault="00ED0D57" w:rsidP="00ED0D57">
      <w:pPr>
        <w:pStyle w:val="TOC3"/>
        <w:rPr>
          <w:rFonts w:asciiTheme="minorHAnsi" w:eastAsiaTheme="minorEastAsia" w:hAnsiTheme="minorHAnsi" w:cstheme="minorBidi"/>
          <w:sz w:val="22"/>
          <w:szCs w:val="22"/>
          <w:lang w:eastAsia="en-GB"/>
        </w:rPr>
      </w:pPr>
      <w:r>
        <w:t>15.6.1</w:t>
      </w:r>
      <w:r>
        <w:tab/>
        <w:t>Referencing individual string elements</w:t>
      </w:r>
      <w:r>
        <w:tab/>
      </w:r>
      <w:r>
        <w:fldChar w:fldCharType="begin"/>
      </w:r>
      <w:r>
        <w:instrText xml:space="preserve"> PAGEREF _Toc102406243 \h </w:instrText>
      </w:r>
      <w:r>
        <w:fldChar w:fldCharType="separate"/>
      </w:r>
      <w:r>
        <w:t>155</w:t>
      </w:r>
      <w:r>
        <w:fldChar w:fldCharType="end"/>
      </w:r>
    </w:p>
    <w:p w14:paraId="1331B101" w14:textId="40771281" w:rsidR="00ED0D57" w:rsidRDefault="00ED0D57" w:rsidP="00ED0D57">
      <w:pPr>
        <w:pStyle w:val="TOC3"/>
        <w:rPr>
          <w:rFonts w:asciiTheme="minorHAnsi" w:eastAsiaTheme="minorEastAsia" w:hAnsiTheme="minorHAnsi" w:cstheme="minorBidi"/>
          <w:sz w:val="22"/>
          <w:szCs w:val="22"/>
          <w:lang w:eastAsia="en-GB"/>
        </w:rPr>
      </w:pPr>
      <w:r>
        <w:t>15.6.2</w:t>
      </w:r>
      <w:r>
        <w:tab/>
        <w:t xml:space="preserve">Referencing </w:t>
      </w:r>
      <w:r w:rsidRPr="0060512B">
        <w:rPr>
          <w:rFonts w:ascii="Courier New" w:hAnsi="Courier New" w:cs="Courier New"/>
          <w:b/>
          <w:bCs/>
        </w:rPr>
        <w:t>record</w:t>
      </w:r>
      <w:r>
        <w:t xml:space="preserve"> and </w:t>
      </w:r>
      <w:r w:rsidRPr="0060512B">
        <w:rPr>
          <w:rFonts w:ascii="Courier New" w:hAnsi="Courier New" w:cs="Courier New"/>
          <w:b/>
          <w:bCs/>
        </w:rPr>
        <w:t>set</w:t>
      </w:r>
      <w:r>
        <w:t xml:space="preserve"> fields</w:t>
      </w:r>
      <w:r>
        <w:tab/>
      </w:r>
      <w:r>
        <w:fldChar w:fldCharType="begin"/>
      </w:r>
      <w:r>
        <w:instrText xml:space="preserve"> PAGEREF _Toc102406244 \h </w:instrText>
      </w:r>
      <w:r>
        <w:fldChar w:fldCharType="separate"/>
      </w:r>
      <w:r>
        <w:t>158</w:t>
      </w:r>
      <w:r>
        <w:fldChar w:fldCharType="end"/>
      </w:r>
    </w:p>
    <w:p w14:paraId="74604110" w14:textId="20752273" w:rsidR="00ED0D57" w:rsidRDefault="00ED0D57" w:rsidP="00ED0D57">
      <w:pPr>
        <w:pStyle w:val="TOC3"/>
        <w:rPr>
          <w:rFonts w:asciiTheme="minorHAnsi" w:eastAsiaTheme="minorEastAsia" w:hAnsiTheme="minorHAnsi" w:cstheme="minorBidi"/>
          <w:sz w:val="22"/>
          <w:szCs w:val="22"/>
          <w:lang w:eastAsia="en-GB"/>
        </w:rPr>
      </w:pPr>
      <w:r>
        <w:t>15.6.3</w:t>
      </w:r>
      <w:r>
        <w:tab/>
        <w:t xml:space="preserve">Referencing </w:t>
      </w:r>
      <w:r w:rsidRPr="0060512B">
        <w:rPr>
          <w:rFonts w:ascii="Courier New" w:hAnsi="Courier New" w:cs="Courier New"/>
          <w:b/>
          <w:bCs/>
        </w:rPr>
        <w:t>record</w:t>
      </w:r>
      <w:r>
        <w:t xml:space="preserve"> </w:t>
      </w:r>
      <w:r w:rsidRPr="0060512B">
        <w:rPr>
          <w:rFonts w:ascii="Courier New" w:hAnsi="Courier New" w:cs="Courier New"/>
          <w:b/>
          <w:bCs/>
        </w:rPr>
        <w:t>of</w:t>
      </w:r>
      <w:r>
        <w:t xml:space="preserve"> and </w:t>
      </w:r>
      <w:r w:rsidRPr="0060512B">
        <w:rPr>
          <w:rFonts w:ascii="Courier New" w:hAnsi="Courier New" w:cs="Courier New"/>
          <w:b/>
          <w:bCs/>
        </w:rPr>
        <w:t>set</w:t>
      </w:r>
      <w:r>
        <w:t xml:space="preserve"> </w:t>
      </w:r>
      <w:r w:rsidRPr="0060512B">
        <w:rPr>
          <w:rFonts w:ascii="Courier New" w:hAnsi="Courier New" w:cs="Courier New"/>
          <w:b/>
          <w:bCs/>
        </w:rPr>
        <w:t>of</w:t>
      </w:r>
      <w:r>
        <w:t xml:space="preserve"> elements</w:t>
      </w:r>
      <w:r>
        <w:tab/>
      </w:r>
      <w:r>
        <w:fldChar w:fldCharType="begin"/>
      </w:r>
      <w:r>
        <w:instrText xml:space="preserve"> PAGEREF _Toc102406245 \h </w:instrText>
      </w:r>
      <w:r>
        <w:fldChar w:fldCharType="separate"/>
      </w:r>
      <w:r>
        <w:t>159</w:t>
      </w:r>
      <w:r>
        <w:fldChar w:fldCharType="end"/>
      </w:r>
    </w:p>
    <w:p w14:paraId="2BACEA84" w14:textId="464EDE20" w:rsidR="00ED0D57" w:rsidRDefault="00ED0D57" w:rsidP="00ED0D57">
      <w:pPr>
        <w:pStyle w:val="TOC3"/>
        <w:rPr>
          <w:rFonts w:asciiTheme="minorHAnsi" w:eastAsiaTheme="minorEastAsia" w:hAnsiTheme="minorHAnsi" w:cstheme="minorBidi"/>
          <w:sz w:val="22"/>
          <w:szCs w:val="22"/>
          <w:lang w:eastAsia="en-GB"/>
        </w:rPr>
      </w:pPr>
      <w:r>
        <w:t>15.6.4</w:t>
      </w:r>
      <w:r>
        <w:tab/>
        <w:t>Referencing signature parameters</w:t>
      </w:r>
      <w:r>
        <w:tab/>
      </w:r>
      <w:r>
        <w:fldChar w:fldCharType="begin"/>
      </w:r>
      <w:r>
        <w:instrText xml:space="preserve"> PAGEREF _Toc102406246 \h </w:instrText>
      </w:r>
      <w:r>
        <w:fldChar w:fldCharType="separate"/>
      </w:r>
      <w:r>
        <w:t>162</w:t>
      </w:r>
      <w:r>
        <w:fldChar w:fldCharType="end"/>
      </w:r>
    </w:p>
    <w:p w14:paraId="23AD8C6B" w14:textId="77734444" w:rsidR="00ED0D57" w:rsidRDefault="00ED0D57" w:rsidP="00ED0D57">
      <w:pPr>
        <w:pStyle w:val="TOC3"/>
        <w:rPr>
          <w:rFonts w:asciiTheme="minorHAnsi" w:eastAsiaTheme="minorEastAsia" w:hAnsiTheme="minorHAnsi" w:cstheme="minorBidi"/>
          <w:sz w:val="22"/>
          <w:szCs w:val="22"/>
          <w:lang w:eastAsia="en-GB"/>
        </w:rPr>
      </w:pPr>
      <w:r>
        <w:t>15.6.5</w:t>
      </w:r>
      <w:r>
        <w:tab/>
        <w:t xml:space="preserve">Referencing </w:t>
      </w:r>
      <w:r w:rsidRPr="0060512B">
        <w:rPr>
          <w:rFonts w:ascii="Courier New" w:hAnsi="Courier New" w:cs="Courier New"/>
          <w:b/>
          <w:bCs/>
        </w:rPr>
        <w:t>union</w:t>
      </w:r>
      <w:r>
        <w:t xml:space="preserve"> alternatives</w:t>
      </w:r>
      <w:r>
        <w:tab/>
      </w:r>
      <w:r>
        <w:fldChar w:fldCharType="begin"/>
      </w:r>
      <w:r>
        <w:instrText xml:space="preserve"> PAGEREF _Toc102406247 \h </w:instrText>
      </w:r>
      <w:r>
        <w:fldChar w:fldCharType="separate"/>
      </w:r>
      <w:r>
        <w:t>163</w:t>
      </w:r>
      <w:r>
        <w:fldChar w:fldCharType="end"/>
      </w:r>
    </w:p>
    <w:p w14:paraId="53F09CC4" w14:textId="0DDECD94" w:rsidR="00ED0D57" w:rsidRDefault="00ED0D57" w:rsidP="00ED0D57">
      <w:pPr>
        <w:pStyle w:val="TOC2"/>
        <w:rPr>
          <w:rFonts w:asciiTheme="minorHAnsi" w:eastAsiaTheme="minorEastAsia" w:hAnsiTheme="minorHAnsi" w:cstheme="minorBidi"/>
          <w:sz w:val="22"/>
          <w:szCs w:val="22"/>
          <w:lang w:eastAsia="en-GB"/>
        </w:rPr>
      </w:pPr>
      <w:r>
        <w:t>15.7</w:t>
      </w:r>
      <w:r>
        <w:tab/>
        <w:t>Template matching mechanisms</w:t>
      </w:r>
      <w:r>
        <w:tab/>
      </w:r>
      <w:r>
        <w:fldChar w:fldCharType="begin"/>
      </w:r>
      <w:r>
        <w:instrText xml:space="preserve"> PAGEREF _Toc102406248 \h </w:instrText>
      </w:r>
      <w:r>
        <w:fldChar w:fldCharType="separate"/>
      </w:r>
      <w:r>
        <w:t>164</w:t>
      </w:r>
      <w:r>
        <w:fldChar w:fldCharType="end"/>
      </w:r>
    </w:p>
    <w:p w14:paraId="50BAF85F" w14:textId="21B84285" w:rsidR="00ED0D57" w:rsidRDefault="00ED0D57" w:rsidP="00ED0D57">
      <w:pPr>
        <w:pStyle w:val="TOC3"/>
        <w:rPr>
          <w:rFonts w:asciiTheme="minorHAnsi" w:eastAsiaTheme="minorEastAsia" w:hAnsiTheme="minorHAnsi" w:cstheme="minorBidi"/>
          <w:sz w:val="22"/>
          <w:szCs w:val="22"/>
          <w:lang w:eastAsia="en-GB"/>
        </w:rPr>
      </w:pPr>
      <w:r>
        <w:t>15.7.0</w:t>
      </w:r>
      <w:r>
        <w:tab/>
        <w:t>General</w:t>
      </w:r>
      <w:r>
        <w:tab/>
      </w:r>
      <w:r>
        <w:fldChar w:fldCharType="begin"/>
      </w:r>
      <w:r>
        <w:instrText xml:space="preserve"> PAGEREF _Toc102406249 \h </w:instrText>
      </w:r>
      <w:r>
        <w:fldChar w:fldCharType="separate"/>
      </w:r>
      <w:r>
        <w:t>164</w:t>
      </w:r>
      <w:r>
        <w:fldChar w:fldCharType="end"/>
      </w:r>
    </w:p>
    <w:p w14:paraId="2FD7474E" w14:textId="100B03F8" w:rsidR="00ED0D57" w:rsidRDefault="00ED0D57" w:rsidP="00ED0D57">
      <w:pPr>
        <w:pStyle w:val="TOC3"/>
        <w:rPr>
          <w:rFonts w:asciiTheme="minorHAnsi" w:eastAsiaTheme="minorEastAsia" w:hAnsiTheme="minorHAnsi" w:cstheme="minorBidi"/>
          <w:sz w:val="22"/>
          <w:szCs w:val="22"/>
          <w:lang w:eastAsia="en-GB"/>
        </w:rPr>
      </w:pPr>
      <w:r>
        <w:t>15.7.1</w:t>
      </w:r>
      <w:r>
        <w:tab/>
        <w:t>Specific values</w:t>
      </w:r>
      <w:r>
        <w:tab/>
      </w:r>
      <w:r>
        <w:fldChar w:fldCharType="begin"/>
      </w:r>
      <w:r>
        <w:instrText xml:space="preserve"> PAGEREF _Toc102406250 \h </w:instrText>
      </w:r>
      <w:r>
        <w:fldChar w:fldCharType="separate"/>
      </w:r>
      <w:r>
        <w:t>165</w:t>
      </w:r>
      <w:r>
        <w:fldChar w:fldCharType="end"/>
      </w:r>
    </w:p>
    <w:p w14:paraId="70D7394D" w14:textId="56BB7CE6" w:rsidR="00ED0D57" w:rsidRDefault="00ED0D57" w:rsidP="00ED0D57">
      <w:pPr>
        <w:pStyle w:val="TOC3"/>
        <w:rPr>
          <w:rFonts w:asciiTheme="minorHAnsi" w:eastAsiaTheme="minorEastAsia" w:hAnsiTheme="minorHAnsi" w:cstheme="minorBidi"/>
          <w:sz w:val="22"/>
          <w:szCs w:val="22"/>
          <w:lang w:eastAsia="en-GB"/>
        </w:rPr>
      </w:pPr>
      <w:r>
        <w:t>15.7.2</w:t>
      </w:r>
      <w:r>
        <w:tab/>
        <w:t>Special symbols that can be used instead of values</w:t>
      </w:r>
      <w:r>
        <w:tab/>
      </w:r>
      <w:r>
        <w:fldChar w:fldCharType="begin"/>
      </w:r>
      <w:r>
        <w:instrText xml:space="preserve"> PAGEREF _Toc102406251 \h </w:instrText>
      </w:r>
      <w:r>
        <w:fldChar w:fldCharType="separate"/>
      </w:r>
      <w:r>
        <w:t>166</w:t>
      </w:r>
      <w:r>
        <w:fldChar w:fldCharType="end"/>
      </w:r>
    </w:p>
    <w:p w14:paraId="0BBE2122" w14:textId="55BBF218" w:rsidR="00ED0D57" w:rsidRDefault="00ED0D57" w:rsidP="00ED0D57">
      <w:pPr>
        <w:pStyle w:val="TOC3"/>
        <w:rPr>
          <w:rFonts w:asciiTheme="minorHAnsi" w:eastAsiaTheme="minorEastAsia" w:hAnsiTheme="minorHAnsi" w:cstheme="minorBidi"/>
          <w:sz w:val="22"/>
          <w:szCs w:val="22"/>
          <w:lang w:eastAsia="en-GB"/>
        </w:rPr>
      </w:pPr>
      <w:r>
        <w:t>15.7.3</w:t>
      </w:r>
      <w:r>
        <w:tab/>
        <w:t>Special symbols that can be used inside values</w:t>
      </w:r>
      <w:r>
        <w:tab/>
      </w:r>
      <w:r>
        <w:fldChar w:fldCharType="begin"/>
      </w:r>
      <w:r>
        <w:instrText xml:space="preserve"> PAGEREF _Toc102406252 \h </w:instrText>
      </w:r>
      <w:r>
        <w:fldChar w:fldCharType="separate"/>
      </w:r>
      <w:r>
        <w:t>167</w:t>
      </w:r>
      <w:r>
        <w:fldChar w:fldCharType="end"/>
      </w:r>
    </w:p>
    <w:p w14:paraId="1809C708" w14:textId="4C77D6A2" w:rsidR="00ED0D57" w:rsidRDefault="00ED0D57" w:rsidP="00ED0D57">
      <w:pPr>
        <w:pStyle w:val="TOC3"/>
        <w:rPr>
          <w:rFonts w:asciiTheme="minorHAnsi" w:eastAsiaTheme="minorEastAsia" w:hAnsiTheme="minorHAnsi" w:cstheme="minorBidi"/>
          <w:sz w:val="22"/>
          <w:szCs w:val="22"/>
          <w:lang w:eastAsia="en-GB"/>
        </w:rPr>
      </w:pPr>
      <w:r>
        <w:t>15.7.4</w:t>
      </w:r>
      <w:r>
        <w:tab/>
        <w:t>Special symbols which describe attributes of values</w:t>
      </w:r>
      <w:r>
        <w:tab/>
      </w:r>
      <w:r>
        <w:fldChar w:fldCharType="begin"/>
      </w:r>
      <w:r>
        <w:instrText xml:space="preserve"> PAGEREF _Toc102406253 \h </w:instrText>
      </w:r>
      <w:r>
        <w:fldChar w:fldCharType="separate"/>
      </w:r>
      <w:r>
        <w:t>167</w:t>
      </w:r>
      <w:r>
        <w:fldChar w:fldCharType="end"/>
      </w:r>
    </w:p>
    <w:p w14:paraId="4A2541CA" w14:textId="633ABE70" w:rsidR="00ED0D57" w:rsidRDefault="00ED0D57" w:rsidP="00ED0D57">
      <w:pPr>
        <w:pStyle w:val="TOC2"/>
        <w:rPr>
          <w:rFonts w:asciiTheme="minorHAnsi" w:eastAsiaTheme="minorEastAsia" w:hAnsiTheme="minorHAnsi" w:cstheme="minorBidi"/>
          <w:sz w:val="22"/>
          <w:szCs w:val="22"/>
          <w:lang w:eastAsia="en-GB"/>
        </w:rPr>
      </w:pPr>
      <w:r>
        <w:t>15.8</w:t>
      </w:r>
      <w:r>
        <w:tab/>
        <w:t>Template Restrictions</w:t>
      </w:r>
      <w:r>
        <w:tab/>
      </w:r>
      <w:r>
        <w:fldChar w:fldCharType="begin"/>
      </w:r>
      <w:r>
        <w:instrText xml:space="preserve"> PAGEREF _Toc102406254 \h </w:instrText>
      </w:r>
      <w:r>
        <w:fldChar w:fldCharType="separate"/>
      </w:r>
      <w:r>
        <w:t>168</w:t>
      </w:r>
      <w:r>
        <w:fldChar w:fldCharType="end"/>
      </w:r>
    </w:p>
    <w:p w14:paraId="1259D1F4" w14:textId="62778C1A" w:rsidR="00ED0D57" w:rsidRDefault="00ED0D57" w:rsidP="00ED0D57">
      <w:pPr>
        <w:pStyle w:val="TOC3"/>
        <w:rPr>
          <w:rFonts w:asciiTheme="minorHAnsi" w:eastAsiaTheme="minorEastAsia" w:hAnsiTheme="minorHAnsi" w:cstheme="minorBidi"/>
          <w:sz w:val="22"/>
          <w:szCs w:val="22"/>
          <w:lang w:eastAsia="en-GB"/>
        </w:rPr>
      </w:pPr>
      <w:r>
        <w:t>15.8.1</w:t>
      </w:r>
      <w:r>
        <w:tab/>
        <w:t>Explicit restrictions</w:t>
      </w:r>
      <w:r>
        <w:tab/>
      </w:r>
      <w:r>
        <w:fldChar w:fldCharType="begin"/>
      </w:r>
      <w:r>
        <w:instrText xml:space="preserve"> PAGEREF _Toc102406255 \h </w:instrText>
      </w:r>
      <w:r>
        <w:fldChar w:fldCharType="separate"/>
      </w:r>
      <w:r>
        <w:t>168</w:t>
      </w:r>
      <w:r>
        <w:fldChar w:fldCharType="end"/>
      </w:r>
    </w:p>
    <w:p w14:paraId="1AD842E1" w14:textId="239CF43F" w:rsidR="00ED0D57" w:rsidRDefault="00ED0D57" w:rsidP="00ED0D57">
      <w:pPr>
        <w:pStyle w:val="TOC3"/>
        <w:rPr>
          <w:rFonts w:asciiTheme="minorHAnsi" w:eastAsiaTheme="minorEastAsia" w:hAnsiTheme="minorHAnsi" w:cstheme="minorBidi"/>
          <w:sz w:val="22"/>
          <w:szCs w:val="22"/>
          <w:lang w:eastAsia="en-GB"/>
        </w:rPr>
      </w:pPr>
      <w:r>
        <w:t>15.8.2</w:t>
      </w:r>
      <w:r>
        <w:tab/>
        <w:t>Implicit restrictions for template fields, alternatives and elements</w:t>
      </w:r>
      <w:r>
        <w:tab/>
      </w:r>
      <w:r>
        <w:fldChar w:fldCharType="begin"/>
      </w:r>
      <w:r>
        <w:instrText xml:space="preserve"> PAGEREF _Toc102406256 \h </w:instrText>
      </w:r>
      <w:r>
        <w:fldChar w:fldCharType="separate"/>
      </w:r>
      <w:r>
        <w:t>171</w:t>
      </w:r>
      <w:r>
        <w:fldChar w:fldCharType="end"/>
      </w:r>
    </w:p>
    <w:p w14:paraId="758A5EEB" w14:textId="2FDC9019" w:rsidR="00ED0D57" w:rsidRDefault="00ED0D57" w:rsidP="00ED0D57">
      <w:pPr>
        <w:pStyle w:val="TOC2"/>
        <w:rPr>
          <w:rFonts w:asciiTheme="minorHAnsi" w:eastAsiaTheme="minorEastAsia" w:hAnsiTheme="minorHAnsi" w:cstheme="minorBidi"/>
          <w:sz w:val="22"/>
          <w:szCs w:val="22"/>
          <w:lang w:eastAsia="en-GB"/>
        </w:rPr>
      </w:pPr>
      <w:r>
        <w:t>15.9</w:t>
      </w:r>
      <w:r>
        <w:tab/>
        <w:t>Match Operation</w:t>
      </w:r>
      <w:r>
        <w:tab/>
      </w:r>
      <w:r>
        <w:fldChar w:fldCharType="begin"/>
      </w:r>
      <w:r>
        <w:instrText xml:space="preserve"> PAGEREF _Toc102406257 \h </w:instrText>
      </w:r>
      <w:r>
        <w:fldChar w:fldCharType="separate"/>
      </w:r>
      <w:r>
        <w:t>171</w:t>
      </w:r>
      <w:r>
        <w:fldChar w:fldCharType="end"/>
      </w:r>
    </w:p>
    <w:p w14:paraId="58684B84" w14:textId="57519B0F" w:rsidR="00ED0D57" w:rsidRDefault="00ED0D57" w:rsidP="00ED0D57">
      <w:pPr>
        <w:pStyle w:val="TOC2"/>
        <w:rPr>
          <w:rFonts w:asciiTheme="minorHAnsi" w:eastAsiaTheme="minorEastAsia" w:hAnsiTheme="minorHAnsi" w:cstheme="minorBidi"/>
          <w:sz w:val="22"/>
          <w:szCs w:val="22"/>
          <w:lang w:eastAsia="en-GB"/>
        </w:rPr>
      </w:pPr>
      <w:r>
        <w:t>15.10</w:t>
      </w:r>
      <w:r>
        <w:tab/>
        <w:t>Valueof Operation</w:t>
      </w:r>
      <w:r>
        <w:tab/>
      </w:r>
      <w:r>
        <w:fldChar w:fldCharType="begin"/>
      </w:r>
      <w:r>
        <w:instrText xml:space="preserve"> PAGEREF _Toc102406258 \h </w:instrText>
      </w:r>
      <w:r>
        <w:fldChar w:fldCharType="separate"/>
      </w:r>
      <w:r>
        <w:t>172</w:t>
      </w:r>
      <w:r>
        <w:fldChar w:fldCharType="end"/>
      </w:r>
    </w:p>
    <w:p w14:paraId="3425E165" w14:textId="58CE7062" w:rsidR="00ED0D57" w:rsidRDefault="00ED0D57" w:rsidP="00ED0D57">
      <w:pPr>
        <w:pStyle w:val="TOC2"/>
        <w:rPr>
          <w:rFonts w:asciiTheme="minorHAnsi" w:eastAsiaTheme="minorEastAsia" w:hAnsiTheme="minorHAnsi" w:cstheme="minorBidi"/>
          <w:sz w:val="22"/>
          <w:szCs w:val="22"/>
          <w:lang w:eastAsia="en-GB"/>
        </w:rPr>
      </w:pPr>
      <w:r>
        <w:t>15.11</w:t>
      </w:r>
      <w:r>
        <w:tab/>
        <w:t>Concatenating templates of string and list types</w:t>
      </w:r>
      <w:r>
        <w:tab/>
      </w:r>
      <w:r>
        <w:fldChar w:fldCharType="begin"/>
      </w:r>
      <w:r>
        <w:instrText xml:space="preserve"> PAGEREF _Toc102406259 \h </w:instrText>
      </w:r>
      <w:r>
        <w:fldChar w:fldCharType="separate"/>
      </w:r>
      <w:r>
        <w:t>173</w:t>
      </w:r>
      <w:r>
        <w:fldChar w:fldCharType="end"/>
      </w:r>
    </w:p>
    <w:p w14:paraId="2C449C63" w14:textId="37E3D396" w:rsidR="00ED0D57" w:rsidRDefault="00ED0D57" w:rsidP="00ED0D57">
      <w:pPr>
        <w:pStyle w:val="TOC2"/>
        <w:rPr>
          <w:rFonts w:asciiTheme="minorHAnsi" w:eastAsiaTheme="minorEastAsia" w:hAnsiTheme="minorHAnsi" w:cstheme="minorBidi"/>
          <w:sz w:val="22"/>
          <w:szCs w:val="22"/>
          <w:lang w:eastAsia="en-GB"/>
        </w:rPr>
      </w:pPr>
      <w:r>
        <w:t>15.12</w:t>
      </w:r>
      <w:r>
        <w:tab/>
        <w:t>The omit operation</w:t>
      </w:r>
      <w:r>
        <w:tab/>
      </w:r>
      <w:r>
        <w:fldChar w:fldCharType="begin"/>
      </w:r>
      <w:r>
        <w:instrText xml:space="preserve"> PAGEREF _Toc102406260 \h </w:instrText>
      </w:r>
      <w:r>
        <w:fldChar w:fldCharType="separate"/>
      </w:r>
      <w:r>
        <w:t>176</w:t>
      </w:r>
      <w:r>
        <w:fldChar w:fldCharType="end"/>
      </w:r>
    </w:p>
    <w:p w14:paraId="5F303A62" w14:textId="2E297AE8" w:rsidR="00ED0D57" w:rsidRDefault="00ED0D57" w:rsidP="00ED0D57">
      <w:pPr>
        <w:pStyle w:val="TOC2"/>
        <w:rPr>
          <w:rFonts w:asciiTheme="minorHAnsi" w:eastAsiaTheme="minorEastAsia" w:hAnsiTheme="minorHAnsi" w:cstheme="minorBidi"/>
          <w:sz w:val="22"/>
          <w:szCs w:val="22"/>
          <w:lang w:eastAsia="en-GB"/>
        </w:rPr>
      </w:pPr>
      <w:r>
        <w:t>15.13</w:t>
      </w:r>
      <w:r>
        <w:tab/>
        <w:t>The present operation</w:t>
      </w:r>
      <w:r>
        <w:tab/>
      </w:r>
      <w:r>
        <w:fldChar w:fldCharType="begin"/>
      </w:r>
      <w:r>
        <w:instrText xml:space="preserve"> PAGEREF _Toc102406261 \h </w:instrText>
      </w:r>
      <w:r>
        <w:fldChar w:fldCharType="separate"/>
      </w:r>
      <w:r>
        <w:t>176</w:t>
      </w:r>
      <w:r>
        <w:fldChar w:fldCharType="end"/>
      </w:r>
    </w:p>
    <w:p w14:paraId="583CB930" w14:textId="7B80D7A5" w:rsidR="00ED0D57" w:rsidRDefault="00ED0D57" w:rsidP="00ED0D57">
      <w:pPr>
        <w:pStyle w:val="TOC2"/>
        <w:rPr>
          <w:rFonts w:asciiTheme="minorHAnsi" w:eastAsiaTheme="minorEastAsia" w:hAnsiTheme="minorHAnsi" w:cstheme="minorBidi"/>
          <w:sz w:val="22"/>
          <w:szCs w:val="22"/>
          <w:lang w:eastAsia="en-GB"/>
        </w:rPr>
      </w:pPr>
      <w:r>
        <w:t>15.14</w:t>
      </w:r>
      <w:r>
        <w:tab/>
        <w:t>Presentness conversion</w:t>
      </w:r>
      <w:r>
        <w:tab/>
      </w:r>
      <w:r>
        <w:fldChar w:fldCharType="begin"/>
      </w:r>
      <w:r>
        <w:instrText xml:space="preserve"> PAGEREF _Toc102406262 \h </w:instrText>
      </w:r>
      <w:r>
        <w:fldChar w:fldCharType="separate"/>
      </w:r>
      <w:r>
        <w:t>177</w:t>
      </w:r>
      <w:r>
        <w:fldChar w:fldCharType="end"/>
      </w:r>
    </w:p>
    <w:p w14:paraId="2C993C62" w14:textId="22EE89D4" w:rsidR="00ED0D57" w:rsidRDefault="00ED0D57" w:rsidP="00ED0D57">
      <w:pPr>
        <w:pStyle w:val="TOC2"/>
        <w:rPr>
          <w:rFonts w:asciiTheme="minorHAnsi" w:eastAsiaTheme="minorEastAsia" w:hAnsiTheme="minorHAnsi" w:cstheme="minorBidi"/>
          <w:sz w:val="22"/>
          <w:szCs w:val="22"/>
          <w:lang w:eastAsia="en-GB"/>
        </w:rPr>
      </w:pPr>
      <w:r>
        <w:t>15.15</w:t>
      </w:r>
      <w:r>
        <w:tab/>
        <w:t>The Value Extraction</w:t>
      </w:r>
      <w:r>
        <w:tab/>
      </w:r>
      <w:r>
        <w:fldChar w:fldCharType="begin"/>
      </w:r>
      <w:r>
        <w:instrText xml:space="preserve"> PAGEREF _Toc102406263 \h </w:instrText>
      </w:r>
      <w:r>
        <w:fldChar w:fldCharType="separate"/>
      </w:r>
      <w:r>
        <w:t>178</w:t>
      </w:r>
      <w:r>
        <w:fldChar w:fldCharType="end"/>
      </w:r>
    </w:p>
    <w:p w14:paraId="0DAE3C31" w14:textId="2D38FFF2" w:rsidR="00ED0D57" w:rsidRDefault="00ED0D57" w:rsidP="00ED0D57">
      <w:pPr>
        <w:pStyle w:val="TOC1"/>
        <w:rPr>
          <w:rFonts w:asciiTheme="minorHAnsi" w:eastAsiaTheme="minorEastAsia" w:hAnsiTheme="minorHAnsi" w:cstheme="minorBidi"/>
          <w:szCs w:val="22"/>
          <w:lang w:eastAsia="en-GB"/>
        </w:rPr>
      </w:pPr>
      <w:r>
        <w:t>16</w:t>
      </w:r>
      <w:r>
        <w:tab/>
        <w:t>Functions, altsteps and testcases</w:t>
      </w:r>
      <w:r>
        <w:tab/>
      </w:r>
      <w:r>
        <w:fldChar w:fldCharType="begin"/>
      </w:r>
      <w:r>
        <w:instrText xml:space="preserve"> PAGEREF _Toc102406264 \h </w:instrText>
      </w:r>
      <w:r>
        <w:fldChar w:fldCharType="separate"/>
      </w:r>
      <w:r>
        <w:t>178</w:t>
      </w:r>
      <w:r>
        <w:fldChar w:fldCharType="end"/>
      </w:r>
    </w:p>
    <w:p w14:paraId="7047ED4E" w14:textId="53D9DE0D" w:rsidR="00ED0D57" w:rsidRDefault="00ED0D57" w:rsidP="00ED0D57">
      <w:pPr>
        <w:pStyle w:val="TOC2"/>
        <w:rPr>
          <w:rFonts w:asciiTheme="minorHAnsi" w:eastAsiaTheme="minorEastAsia" w:hAnsiTheme="minorHAnsi" w:cstheme="minorBidi"/>
          <w:sz w:val="22"/>
          <w:szCs w:val="22"/>
          <w:lang w:eastAsia="en-GB"/>
        </w:rPr>
      </w:pPr>
      <w:r>
        <w:t>16.0</w:t>
      </w:r>
      <w:r>
        <w:tab/>
        <w:t>General</w:t>
      </w:r>
      <w:r>
        <w:tab/>
      </w:r>
      <w:r>
        <w:fldChar w:fldCharType="begin"/>
      </w:r>
      <w:r>
        <w:instrText xml:space="preserve"> PAGEREF _Toc102406265 \h </w:instrText>
      </w:r>
      <w:r>
        <w:fldChar w:fldCharType="separate"/>
      </w:r>
      <w:r>
        <w:t>178</w:t>
      </w:r>
      <w:r>
        <w:fldChar w:fldCharType="end"/>
      </w:r>
    </w:p>
    <w:p w14:paraId="1267AA72" w14:textId="54D7F19E" w:rsidR="00ED0D57" w:rsidRDefault="00ED0D57" w:rsidP="00ED0D57">
      <w:pPr>
        <w:pStyle w:val="TOC2"/>
        <w:rPr>
          <w:rFonts w:asciiTheme="minorHAnsi" w:eastAsiaTheme="minorEastAsia" w:hAnsiTheme="minorHAnsi" w:cstheme="minorBidi"/>
          <w:sz w:val="22"/>
          <w:szCs w:val="22"/>
          <w:lang w:eastAsia="en-GB"/>
        </w:rPr>
      </w:pPr>
      <w:r>
        <w:t>16.1</w:t>
      </w:r>
      <w:r>
        <w:tab/>
        <w:t>Functions</w:t>
      </w:r>
      <w:r>
        <w:tab/>
      </w:r>
      <w:r>
        <w:fldChar w:fldCharType="begin"/>
      </w:r>
      <w:r>
        <w:instrText xml:space="preserve"> PAGEREF _Toc102406266 \h </w:instrText>
      </w:r>
      <w:r>
        <w:fldChar w:fldCharType="separate"/>
      </w:r>
      <w:r>
        <w:t>178</w:t>
      </w:r>
      <w:r>
        <w:fldChar w:fldCharType="end"/>
      </w:r>
    </w:p>
    <w:p w14:paraId="2E029A7A" w14:textId="2C45753D" w:rsidR="00ED0D57" w:rsidRDefault="00ED0D57" w:rsidP="00ED0D57">
      <w:pPr>
        <w:pStyle w:val="TOC3"/>
        <w:rPr>
          <w:rFonts w:asciiTheme="minorHAnsi" w:eastAsiaTheme="minorEastAsia" w:hAnsiTheme="minorHAnsi" w:cstheme="minorBidi"/>
          <w:sz w:val="22"/>
          <w:szCs w:val="22"/>
          <w:lang w:eastAsia="en-GB"/>
        </w:rPr>
      </w:pPr>
      <w:r>
        <w:t>16.1.0</w:t>
      </w:r>
      <w:r>
        <w:tab/>
        <w:t>General</w:t>
      </w:r>
      <w:r>
        <w:tab/>
      </w:r>
      <w:r>
        <w:fldChar w:fldCharType="begin"/>
      </w:r>
      <w:r>
        <w:instrText xml:space="preserve"> PAGEREF _Toc102406267 \h </w:instrText>
      </w:r>
      <w:r>
        <w:fldChar w:fldCharType="separate"/>
      </w:r>
      <w:r>
        <w:t>178</w:t>
      </w:r>
      <w:r>
        <w:fldChar w:fldCharType="end"/>
      </w:r>
    </w:p>
    <w:p w14:paraId="34ED039A" w14:textId="00C96F1C" w:rsidR="00ED0D57" w:rsidRDefault="00ED0D57" w:rsidP="00ED0D57">
      <w:pPr>
        <w:pStyle w:val="TOC3"/>
        <w:rPr>
          <w:rFonts w:asciiTheme="minorHAnsi" w:eastAsiaTheme="minorEastAsia" w:hAnsiTheme="minorHAnsi" w:cstheme="minorBidi"/>
          <w:sz w:val="22"/>
          <w:szCs w:val="22"/>
          <w:lang w:eastAsia="en-GB"/>
        </w:rPr>
      </w:pPr>
      <w:r>
        <w:t>16.1.1</w:t>
      </w:r>
      <w:r>
        <w:tab/>
        <w:t>Invoking functions</w:t>
      </w:r>
      <w:r>
        <w:tab/>
      </w:r>
      <w:r>
        <w:fldChar w:fldCharType="begin"/>
      </w:r>
      <w:r>
        <w:instrText xml:space="preserve"> PAGEREF _Toc102406268 \h </w:instrText>
      </w:r>
      <w:r>
        <w:fldChar w:fldCharType="separate"/>
      </w:r>
      <w:r>
        <w:t>181</w:t>
      </w:r>
      <w:r>
        <w:fldChar w:fldCharType="end"/>
      </w:r>
    </w:p>
    <w:p w14:paraId="03AFF727" w14:textId="7C6AF34F" w:rsidR="00ED0D57" w:rsidRDefault="00ED0D57" w:rsidP="00ED0D57">
      <w:pPr>
        <w:pStyle w:val="TOC3"/>
        <w:rPr>
          <w:rFonts w:asciiTheme="minorHAnsi" w:eastAsiaTheme="minorEastAsia" w:hAnsiTheme="minorHAnsi" w:cstheme="minorBidi"/>
          <w:sz w:val="22"/>
          <w:szCs w:val="22"/>
          <w:lang w:eastAsia="en-GB"/>
        </w:rPr>
      </w:pPr>
      <w:r>
        <w:t>16.1.2</w:t>
      </w:r>
      <w:r>
        <w:tab/>
        <w:t>Predefined functions</w:t>
      </w:r>
      <w:r>
        <w:tab/>
      </w:r>
      <w:r>
        <w:fldChar w:fldCharType="begin"/>
      </w:r>
      <w:r>
        <w:instrText xml:space="preserve"> PAGEREF _Toc102406269 \h </w:instrText>
      </w:r>
      <w:r>
        <w:fldChar w:fldCharType="separate"/>
      </w:r>
      <w:r>
        <w:t>181</w:t>
      </w:r>
      <w:r>
        <w:fldChar w:fldCharType="end"/>
      </w:r>
    </w:p>
    <w:p w14:paraId="10A93C3B" w14:textId="1B6957D8" w:rsidR="00ED0D57" w:rsidRDefault="00ED0D57" w:rsidP="00ED0D57">
      <w:pPr>
        <w:pStyle w:val="TOC3"/>
        <w:rPr>
          <w:rFonts w:asciiTheme="minorHAnsi" w:eastAsiaTheme="minorEastAsia" w:hAnsiTheme="minorHAnsi" w:cstheme="minorBidi"/>
          <w:sz w:val="22"/>
          <w:szCs w:val="22"/>
          <w:lang w:eastAsia="en-GB"/>
        </w:rPr>
      </w:pPr>
      <w:r>
        <w:t>16.1.3</w:t>
      </w:r>
      <w:r>
        <w:tab/>
        <w:t>External functions</w:t>
      </w:r>
      <w:r>
        <w:tab/>
      </w:r>
      <w:r>
        <w:fldChar w:fldCharType="begin"/>
      </w:r>
      <w:r>
        <w:instrText xml:space="preserve"> PAGEREF _Toc102406270 \h </w:instrText>
      </w:r>
      <w:r>
        <w:fldChar w:fldCharType="separate"/>
      </w:r>
      <w:r>
        <w:t>184</w:t>
      </w:r>
      <w:r>
        <w:fldChar w:fldCharType="end"/>
      </w:r>
    </w:p>
    <w:p w14:paraId="47786B97" w14:textId="3F66112A" w:rsidR="00ED0D57" w:rsidRDefault="00ED0D57" w:rsidP="00ED0D57">
      <w:pPr>
        <w:pStyle w:val="TOC3"/>
        <w:rPr>
          <w:rFonts w:asciiTheme="minorHAnsi" w:eastAsiaTheme="minorEastAsia" w:hAnsiTheme="minorHAnsi" w:cstheme="minorBidi"/>
          <w:sz w:val="22"/>
          <w:szCs w:val="22"/>
          <w:lang w:eastAsia="en-GB"/>
        </w:rPr>
      </w:pPr>
      <w:r>
        <w:t>16.1.4</w:t>
      </w:r>
      <w:r>
        <w:tab/>
        <w:t>Invoking functions from specific places</w:t>
      </w:r>
      <w:r>
        <w:tab/>
      </w:r>
      <w:r>
        <w:fldChar w:fldCharType="begin"/>
      </w:r>
      <w:r>
        <w:instrText xml:space="preserve"> PAGEREF _Toc102406271 \h </w:instrText>
      </w:r>
      <w:r>
        <w:fldChar w:fldCharType="separate"/>
      </w:r>
      <w:r>
        <w:t>184</w:t>
      </w:r>
      <w:r>
        <w:fldChar w:fldCharType="end"/>
      </w:r>
    </w:p>
    <w:p w14:paraId="71C4569F" w14:textId="584DABDD" w:rsidR="00ED0D57" w:rsidRDefault="00ED0D57" w:rsidP="00ED0D57">
      <w:pPr>
        <w:pStyle w:val="TOC3"/>
        <w:rPr>
          <w:rFonts w:asciiTheme="minorHAnsi" w:eastAsiaTheme="minorEastAsia" w:hAnsiTheme="minorHAnsi" w:cstheme="minorBidi"/>
          <w:sz w:val="22"/>
          <w:szCs w:val="22"/>
          <w:lang w:eastAsia="en-GB"/>
        </w:rPr>
      </w:pPr>
      <w:r>
        <w:t>16.1.5</w:t>
      </w:r>
      <w:r>
        <w:tab/>
        <w:t>Explicit control functions</w:t>
      </w:r>
      <w:r>
        <w:tab/>
      </w:r>
      <w:r>
        <w:fldChar w:fldCharType="begin"/>
      </w:r>
      <w:r>
        <w:instrText xml:space="preserve"> PAGEREF _Toc102406272 \h </w:instrText>
      </w:r>
      <w:r>
        <w:fldChar w:fldCharType="separate"/>
      </w:r>
      <w:r>
        <w:t>186</w:t>
      </w:r>
      <w:r>
        <w:fldChar w:fldCharType="end"/>
      </w:r>
    </w:p>
    <w:p w14:paraId="143BF8A4" w14:textId="3F173DBF" w:rsidR="00ED0D57" w:rsidRDefault="00ED0D57" w:rsidP="00ED0D57">
      <w:pPr>
        <w:pStyle w:val="TOC2"/>
        <w:rPr>
          <w:rFonts w:asciiTheme="minorHAnsi" w:eastAsiaTheme="minorEastAsia" w:hAnsiTheme="minorHAnsi" w:cstheme="minorBidi"/>
          <w:sz w:val="22"/>
          <w:szCs w:val="22"/>
          <w:lang w:eastAsia="en-GB"/>
        </w:rPr>
      </w:pPr>
      <w:r>
        <w:t>16.2</w:t>
      </w:r>
      <w:r>
        <w:tab/>
        <w:t>Altsteps</w:t>
      </w:r>
      <w:r>
        <w:tab/>
      </w:r>
      <w:r>
        <w:fldChar w:fldCharType="begin"/>
      </w:r>
      <w:r>
        <w:instrText xml:space="preserve"> PAGEREF _Toc102406273 \h </w:instrText>
      </w:r>
      <w:r>
        <w:fldChar w:fldCharType="separate"/>
      </w:r>
      <w:r>
        <w:t>186</w:t>
      </w:r>
      <w:r>
        <w:fldChar w:fldCharType="end"/>
      </w:r>
    </w:p>
    <w:p w14:paraId="5BBE6E30" w14:textId="0072F532" w:rsidR="00ED0D57" w:rsidRDefault="00ED0D57" w:rsidP="00ED0D57">
      <w:pPr>
        <w:pStyle w:val="TOC3"/>
        <w:rPr>
          <w:rFonts w:asciiTheme="minorHAnsi" w:eastAsiaTheme="minorEastAsia" w:hAnsiTheme="minorHAnsi" w:cstheme="minorBidi"/>
          <w:sz w:val="22"/>
          <w:szCs w:val="22"/>
          <w:lang w:eastAsia="en-GB"/>
        </w:rPr>
      </w:pPr>
      <w:r>
        <w:t>16.2.0</w:t>
      </w:r>
      <w:r>
        <w:tab/>
        <w:t>General</w:t>
      </w:r>
      <w:r>
        <w:tab/>
      </w:r>
      <w:r>
        <w:fldChar w:fldCharType="begin"/>
      </w:r>
      <w:r>
        <w:instrText xml:space="preserve"> PAGEREF _Toc102406274 \h </w:instrText>
      </w:r>
      <w:r>
        <w:fldChar w:fldCharType="separate"/>
      </w:r>
      <w:r>
        <w:t>186</w:t>
      </w:r>
      <w:r>
        <w:fldChar w:fldCharType="end"/>
      </w:r>
    </w:p>
    <w:p w14:paraId="339613A3" w14:textId="2D27DB64" w:rsidR="00ED0D57" w:rsidRDefault="00ED0D57" w:rsidP="00ED0D57">
      <w:pPr>
        <w:pStyle w:val="TOC3"/>
        <w:rPr>
          <w:rFonts w:asciiTheme="minorHAnsi" w:eastAsiaTheme="minorEastAsia" w:hAnsiTheme="minorHAnsi" w:cstheme="minorBidi"/>
          <w:sz w:val="22"/>
          <w:szCs w:val="22"/>
          <w:lang w:eastAsia="en-GB"/>
        </w:rPr>
      </w:pPr>
      <w:r>
        <w:t>16.2.1</w:t>
      </w:r>
      <w:r>
        <w:tab/>
        <w:t>Invoking altsteps</w:t>
      </w:r>
      <w:r>
        <w:tab/>
      </w:r>
      <w:r>
        <w:fldChar w:fldCharType="begin"/>
      </w:r>
      <w:r>
        <w:instrText xml:space="preserve"> PAGEREF _Toc102406275 \h </w:instrText>
      </w:r>
      <w:r>
        <w:fldChar w:fldCharType="separate"/>
      </w:r>
      <w:r>
        <w:t>188</w:t>
      </w:r>
      <w:r>
        <w:fldChar w:fldCharType="end"/>
      </w:r>
    </w:p>
    <w:p w14:paraId="1F7C12C8" w14:textId="70803AA9" w:rsidR="00ED0D57" w:rsidRDefault="00ED0D57" w:rsidP="00ED0D57">
      <w:pPr>
        <w:pStyle w:val="TOC2"/>
        <w:rPr>
          <w:rFonts w:asciiTheme="minorHAnsi" w:eastAsiaTheme="minorEastAsia" w:hAnsiTheme="minorHAnsi" w:cstheme="minorBidi"/>
          <w:sz w:val="22"/>
          <w:szCs w:val="22"/>
          <w:lang w:eastAsia="en-GB"/>
        </w:rPr>
      </w:pPr>
      <w:r>
        <w:t>16.3</w:t>
      </w:r>
      <w:r>
        <w:tab/>
        <w:t>Test cases</w:t>
      </w:r>
      <w:r>
        <w:tab/>
      </w:r>
      <w:r>
        <w:fldChar w:fldCharType="begin"/>
      </w:r>
      <w:r>
        <w:instrText xml:space="preserve"> PAGEREF _Toc102406276 \h </w:instrText>
      </w:r>
      <w:r>
        <w:fldChar w:fldCharType="separate"/>
      </w:r>
      <w:r>
        <w:t>190</w:t>
      </w:r>
      <w:r>
        <w:fldChar w:fldCharType="end"/>
      </w:r>
    </w:p>
    <w:p w14:paraId="75E94FD4" w14:textId="598C31D9" w:rsidR="00ED0D57" w:rsidRDefault="00ED0D57" w:rsidP="00ED0D57">
      <w:pPr>
        <w:pStyle w:val="TOC1"/>
        <w:rPr>
          <w:rFonts w:asciiTheme="minorHAnsi" w:eastAsiaTheme="minorEastAsia" w:hAnsiTheme="minorHAnsi" w:cstheme="minorBidi"/>
          <w:szCs w:val="22"/>
          <w:lang w:eastAsia="en-GB"/>
        </w:rPr>
      </w:pPr>
      <w:r>
        <w:t>17</w:t>
      </w:r>
      <w:r>
        <w:tab/>
        <w:t>Void</w:t>
      </w:r>
      <w:r>
        <w:tab/>
      </w:r>
      <w:r>
        <w:fldChar w:fldCharType="begin"/>
      </w:r>
      <w:r>
        <w:instrText xml:space="preserve"> PAGEREF _Toc102406277 \h </w:instrText>
      </w:r>
      <w:r>
        <w:fldChar w:fldCharType="separate"/>
      </w:r>
      <w:r>
        <w:t>191</w:t>
      </w:r>
      <w:r>
        <w:fldChar w:fldCharType="end"/>
      </w:r>
    </w:p>
    <w:p w14:paraId="12A87BAB" w14:textId="42C003C5" w:rsidR="00ED0D57" w:rsidRDefault="00ED0D57" w:rsidP="00ED0D57">
      <w:pPr>
        <w:pStyle w:val="TOC1"/>
        <w:rPr>
          <w:rFonts w:asciiTheme="minorHAnsi" w:eastAsiaTheme="minorEastAsia" w:hAnsiTheme="minorHAnsi" w:cstheme="minorBidi"/>
          <w:szCs w:val="22"/>
          <w:lang w:eastAsia="en-GB"/>
        </w:rPr>
      </w:pPr>
      <w:r>
        <w:t>18</w:t>
      </w:r>
      <w:r>
        <w:tab/>
        <w:t>Overview of program statements and operations</w:t>
      </w:r>
      <w:r>
        <w:tab/>
      </w:r>
      <w:r>
        <w:fldChar w:fldCharType="begin"/>
      </w:r>
      <w:r>
        <w:instrText xml:space="preserve"> PAGEREF _Toc102406278 \h </w:instrText>
      </w:r>
      <w:r>
        <w:fldChar w:fldCharType="separate"/>
      </w:r>
      <w:r>
        <w:t>191</w:t>
      </w:r>
      <w:r>
        <w:fldChar w:fldCharType="end"/>
      </w:r>
    </w:p>
    <w:p w14:paraId="649D0824" w14:textId="510A5BB2" w:rsidR="00ED0D57" w:rsidRDefault="00ED0D57" w:rsidP="00ED0D57">
      <w:pPr>
        <w:pStyle w:val="TOC1"/>
        <w:rPr>
          <w:rFonts w:asciiTheme="minorHAnsi" w:eastAsiaTheme="minorEastAsia" w:hAnsiTheme="minorHAnsi" w:cstheme="minorBidi"/>
          <w:szCs w:val="22"/>
          <w:lang w:eastAsia="en-GB"/>
        </w:rPr>
      </w:pPr>
      <w:r>
        <w:t>19</w:t>
      </w:r>
      <w:r>
        <w:tab/>
        <w:t>Basic program statements</w:t>
      </w:r>
      <w:r>
        <w:tab/>
      </w:r>
      <w:r>
        <w:fldChar w:fldCharType="begin"/>
      </w:r>
      <w:r>
        <w:instrText xml:space="preserve"> PAGEREF _Toc102406279 \h </w:instrText>
      </w:r>
      <w:r>
        <w:fldChar w:fldCharType="separate"/>
      </w:r>
      <w:r>
        <w:t>193</w:t>
      </w:r>
      <w:r>
        <w:fldChar w:fldCharType="end"/>
      </w:r>
    </w:p>
    <w:p w14:paraId="774E2FAE" w14:textId="11CFEAFA" w:rsidR="00ED0D57" w:rsidRDefault="00ED0D57" w:rsidP="00ED0D57">
      <w:pPr>
        <w:pStyle w:val="TOC2"/>
        <w:rPr>
          <w:rFonts w:asciiTheme="minorHAnsi" w:eastAsiaTheme="minorEastAsia" w:hAnsiTheme="minorHAnsi" w:cstheme="minorBidi"/>
          <w:sz w:val="22"/>
          <w:szCs w:val="22"/>
          <w:lang w:eastAsia="en-GB"/>
        </w:rPr>
      </w:pPr>
      <w:r>
        <w:t>19.0</w:t>
      </w:r>
      <w:r>
        <w:tab/>
        <w:t>General</w:t>
      </w:r>
      <w:r>
        <w:tab/>
      </w:r>
      <w:r>
        <w:fldChar w:fldCharType="begin"/>
      </w:r>
      <w:r>
        <w:instrText xml:space="preserve"> PAGEREF _Toc102406280 \h </w:instrText>
      </w:r>
      <w:r>
        <w:fldChar w:fldCharType="separate"/>
      </w:r>
      <w:r>
        <w:t>193</w:t>
      </w:r>
      <w:r>
        <w:fldChar w:fldCharType="end"/>
      </w:r>
    </w:p>
    <w:p w14:paraId="0D8827EA" w14:textId="145B8605" w:rsidR="00ED0D57" w:rsidRDefault="00ED0D57" w:rsidP="00ED0D57">
      <w:pPr>
        <w:pStyle w:val="TOC2"/>
        <w:rPr>
          <w:rFonts w:asciiTheme="minorHAnsi" w:eastAsiaTheme="minorEastAsia" w:hAnsiTheme="minorHAnsi" w:cstheme="minorBidi"/>
          <w:sz w:val="22"/>
          <w:szCs w:val="22"/>
          <w:lang w:eastAsia="en-GB"/>
        </w:rPr>
      </w:pPr>
      <w:r>
        <w:t>19.1</w:t>
      </w:r>
      <w:r>
        <w:tab/>
        <w:t>Assignments</w:t>
      </w:r>
      <w:r>
        <w:tab/>
      </w:r>
      <w:r>
        <w:fldChar w:fldCharType="begin"/>
      </w:r>
      <w:r>
        <w:instrText xml:space="preserve"> PAGEREF _Toc102406281 \h </w:instrText>
      </w:r>
      <w:r>
        <w:fldChar w:fldCharType="separate"/>
      </w:r>
      <w:r>
        <w:t>193</w:t>
      </w:r>
      <w:r>
        <w:fldChar w:fldCharType="end"/>
      </w:r>
    </w:p>
    <w:p w14:paraId="3B6FFFAB" w14:textId="1648F043" w:rsidR="00ED0D57" w:rsidRDefault="00ED0D57" w:rsidP="00ED0D57">
      <w:pPr>
        <w:pStyle w:val="TOC2"/>
        <w:rPr>
          <w:rFonts w:asciiTheme="minorHAnsi" w:eastAsiaTheme="minorEastAsia" w:hAnsiTheme="minorHAnsi" w:cstheme="minorBidi"/>
          <w:sz w:val="22"/>
          <w:szCs w:val="22"/>
          <w:lang w:eastAsia="en-GB"/>
        </w:rPr>
      </w:pPr>
      <w:r>
        <w:t>19.2</w:t>
      </w:r>
      <w:r>
        <w:tab/>
        <w:t>The If-else statement</w:t>
      </w:r>
      <w:r>
        <w:tab/>
      </w:r>
      <w:r>
        <w:fldChar w:fldCharType="begin"/>
      </w:r>
      <w:r>
        <w:instrText xml:space="preserve"> PAGEREF _Toc102406282 \h </w:instrText>
      </w:r>
      <w:r>
        <w:fldChar w:fldCharType="separate"/>
      </w:r>
      <w:r>
        <w:t>195</w:t>
      </w:r>
      <w:r>
        <w:fldChar w:fldCharType="end"/>
      </w:r>
    </w:p>
    <w:p w14:paraId="52B01DC9" w14:textId="2A488059" w:rsidR="00ED0D57" w:rsidRDefault="00ED0D57" w:rsidP="00ED0D57">
      <w:pPr>
        <w:pStyle w:val="TOC2"/>
        <w:rPr>
          <w:rFonts w:asciiTheme="minorHAnsi" w:eastAsiaTheme="minorEastAsia" w:hAnsiTheme="minorHAnsi" w:cstheme="minorBidi"/>
          <w:sz w:val="22"/>
          <w:szCs w:val="22"/>
          <w:lang w:eastAsia="en-GB"/>
        </w:rPr>
      </w:pPr>
      <w:r>
        <w:t>19.3</w:t>
      </w:r>
      <w:r>
        <w:tab/>
        <w:t>The Select statements</w:t>
      </w:r>
      <w:r>
        <w:tab/>
      </w:r>
      <w:r>
        <w:fldChar w:fldCharType="begin"/>
      </w:r>
      <w:r>
        <w:instrText xml:space="preserve"> PAGEREF _Toc102406283 \h </w:instrText>
      </w:r>
      <w:r>
        <w:fldChar w:fldCharType="separate"/>
      </w:r>
      <w:r>
        <w:t>195</w:t>
      </w:r>
      <w:r>
        <w:fldChar w:fldCharType="end"/>
      </w:r>
    </w:p>
    <w:p w14:paraId="4973799E" w14:textId="2392E140" w:rsidR="00ED0D57" w:rsidRDefault="00ED0D57" w:rsidP="00ED0D57">
      <w:pPr>
        <w:pStyle w:val="TOC3"/>
        <w:rPr>
          <w:rFonts w:asciiTheme="minorHAnsi" w:eastAsiaTheme="minorEastAsia" w:hAnsiTheme="minorHAnsi" w:cstheme="minorBidi"/>
          <w:sz w:val="22"/>
          <w:szCs w:val="22"/>
          <w:lang w:eastAsia="en-GB"/>
        </w:rPr>
      </w:pPr>
      <w:r>
        <w:t>19.3.1</w:t>
      </w:r>
      <w:r>
        <w:tab/>
        <w:t>The Select case statement</w:t>
      </w:r>
      <w:r>
        <w:tab/>
      </w:r>
      <w:r>
        <w:fldChar w:fldCharType="begin"/>
      </w:r>
      <w:r>
        <w:instrText xml:space="preserve"> PAGEREF _Toc102406284 \h </w:instrText>
      </w:r>
      <w:r>
        <w:fldChar w:fldCharType="separate"/>
      </w:r>
      <w:r>
        <w:t>195</w:t>
      </w:r>
      <w:r>
        <w:fldChar w:fldCharType="end"/>
      </w:r>
    </w:p>
    <w:p w14:paraId="6E0D74D1" w14:textId="3CFC3804" w:rsidR="00ED0D57" w:rsidRDefault="00ED0D57" w:rsidP="00ED0D57">
      <w:pPr>
        <w:pStyle w:val="TOC3"/>
        <w:rPr>
          <w:rFonts w:asciiTheme="minorHAnsi" w:eastAsiaTheme="minorEastAsia" w:hAnsiTheme="minorHAnsi" w:cstheme="minorBidi"/>
          <w:sz w:val="22"/>
          <w:szCs w:val="22"/>
          <w:lang w:eastAsia="en-GB"/>
        </w:rPr>
      </w:pPr>
      <w:r>
        <w:t>19.3.2</w:t>
      </w:r>
      <w:r>
        <w:tab/>
        <w:t>The Select union statement</w:t>
      </w:r>
      <w:r>
        <w:tab/>
      </w:r>
      <w:r>
        <w:fldChar w:fldCharType="begin"/>
      </w:r>
      <w:r>
        <w:instrText xml:space="preserve"> PAGEREF _Toc102406285 \h </w:instrText>
      </w:r>
      <w:r>
        <w:fldChar w:fldCharType="separate"/>
      </w:r>
      <w:r>
        <w:t>197</w:t>
      </w:r>
      <w:r>
        <w:fldChar w:fldCharType="end"/>
      </w:r>
    </w:p>
    <w:p w14:paraId="15476EA3" w14:textId="03DF1164" w:rsidR="00ED0D57" w:rsidRDefault="00ED0D57" w:rsidP="00ED0D57">
      <w:pPr>
        <w:pStyle w:val="TOC2"/>
        <w:rPr>
          <w:rFonts w:asciiTheme="minorHAnsi" w:eastAsiaTheme="minorEastAsia" w:hAnsiTheme="minorHAnsi" w:cstheme="minorBidi"/>
          <w:sz w:val="22"/>
          <w:szCs w:val="22"/>
          <w:lang w:eastAsia="en-GB"/>
        </w:rPr>
      </w:pPr>
      <w:r>
        <w:t>19.4</w:t>
      </w:r>
      <w:r>
        <w:tab/>
        <w:t>The For statement</w:t>
      </w:r>
      <w:r>
        <w:tab/>
      </w:r>
      <w:r>
        <w:fldChar w:fldCharType="begin"/>
      </w:r>
      <w:r>
        <w:instrText xml:space="preserve"> PAGEREF _Toc102406286 \h </w:instrText>
      </w:r>
      <w:r>
        <w:fldChar w:fldCharType="separate"/>
      </w:r>
      <w:r>
        <w:t>198</w:t>
      </w:r>
      <w:r>
        <w:fldChar w:fldCharType="end"/>
      </w:r>
    </w:p>
    <w:p w14:paraId="706C2EAA" w14:textId="0E42A711" w:rsidR="00ED0D57" w:rsidRDefault="00ED0D57" w:rsidP="00ED0D57">
      <w:pPr>
        <w:pStyle w:val="TOC2"/>
        <w:rPr>
          <w:rFonts w:asciiTheme="minorHAnsi" w:eastAsiaTheme="minorEastAsia" w:hAnsiTheme="minorHAnsi" w:cstheme="minorBidi"/>
          <w:sz w:val="22"/>
          <w:szCs w:val="22"/>
          <w:lang w:eastAsia="en-GB"/>
        </w:rPr>
      </w:pPr>
      <w:r>
        <w:t>19.5</w:t>
      </w:r>
      <w:r>
        <w:tab/>
        <w:t>The While statement</w:t>
      </w:r>
      <w:r>
        <w:tab/>
      </w:r>
      <w:r>
        <w:fldChar w:fldCharType="begin"/>
      </w:r>
      <w:r>
        <w:instrText xml:space="preserve"> PAGEREF _Toc102406287 \h </w:instrText>
      </w:r>
      <w:r>
        <w:fldChar w:fldCharType="separate"/>
      </w:r>
      <w:r>
        <w:t>198</w:t>
      </w:r>
      <w:r>
        <w:fldChar w:fldCharType="end"/>
      </w:r>
    </w:p>
    <w:p w14:paraId="01472C98" w14:textId="048F9BFF" w:rsidR="00ED0D57" w:rsidRDefault="00ED0D57" w:rsidP="00ED0D57">
      <w:pPr>
        <w:pStyle w:val="TOC2"/>
        <w:rPr>
          <w:rFonts w:asciiTheme="minorHAnsi" w:eastAsiaTheme="minorEastAsia" w:hAnsiTheme="minorHAnsi" w:cstheme="minorBidi"/>
          <w:sz w:val="22"/>
          <w:szCs w:val="22"/>
          <w:lang w:eastAsia="en-GB"/>
        </w:rPr>
      </w:pPr>
      <w:r>
        <w:t>19.6</w:t>
      </w:r>
      <w:r>
        <w:tab/>
        <w:t>The Do-while statement</w:t>
      </w:r>
      <w:r>
        <w:tab/>
      </w:r>
      <w:r>
        <w:fldChar w:fldCharType="begin"/>
      </w:r>
      <w:r>
        <w:instrText xml:space="preserve"> PAGEREF _Toc102406288 \h </w:instrText>
      </w:r>
      <w:r>
        <w:fldChar w:fldCharType="separate"/>
      </w:r>
      <w:r>
        <w:t>199</w:t>
      </w:r>
      <w:r>
        <w:fldChar w:fldCharType="end"/>
      </w:r>
    </w:p>
    <w:p w14:paraId="22866803" w14:textId="7D5C1B98" w:rsidR="00ED0D57" w:rsidRDefault="00ED0D57" w:rsidP="00ED0D57">
      <w:pPr>
        <w:pStyle w:val="TOC2"/>
        <w:rPr>
          <w:rFonts w:asciiTheme="minorHAnsi" w:eastAsiaTheme="minorEastAsia" w:hAnsiTheme="minorHAnsi" w:cstheme="minorBidi"/>
          <w:sz w:val="22"/>
          <w:szCs w:val="22"/>
          <w:lang w:eastAsia="en-GB"/>
        </w:rPr>
      </w:pPr>
      <w:r>
        <w:t>19.7</w:t>
      </w:r>
      <w:r>
        <w:tab/>
        <w:t>The Label statement</w:t>
      </w:r>
      <w:r>
        <w:tab/>
      </w:r>
      <w:r>
        <w:fldChar w:fldCharType="begin"/>
      </w:r>
      <w:r>
        <w:instrText xml:space="preserve"> PAGEREF _Toc102406289 \h </w:instrText>
      </w:r>
      <w:r>
        <w:fldChar w:fldCharType="separate"/>
      </w:r>
      <w:r>
        <w:t>199</w:t>
      </w:r>
      <w:r>
        <w:fldChar w:fldCharType="end"/>
      </w:r>
    </w:p>
    <w:p w14:paraId="1950F5B0" w14:textId="09E2AC44" w:rsidR="00ED0D57" w:rsidRDefault="00ED0D57" w:rsidP="00ED0D57">
      <w:pPr>
        <w:pStyle w:val="TOC2"/>
        <w:rPr>
          <w:rFonts w:asciiTheme="minorHAnsi" w:eastAsiaTheme="minorEastAsia" w:hAnsiTheme="minorHAnsi" w:cstheme="minorBidi"/>
          <w:sz w:val="22"/>
          <w:szCs w:val="22"/>
          <w:lang w:eastAsia="en-GB"/>
        </w:rPr>
      </w:pPr>
      <w:r>
        <w:t>19.8</w:t>
      </w:r>
      <w:r>
        <w:tab/>
        <w:t>The Goto statement</w:t>
      </w:r>
      <w:r>
        <w:tab/>
      </w:r>
      <w:r>
        <w:fldChar w:fldCharType="begin"/>
      </w:r>
      <w:r>
        <w:instrText xml:space="preserve"> PAGEREF _Toc102406290 \h </w:instrText>
      </w:r>
      <w:r>
        <w:fldChar w:fldCharType="separate"/>
      </w:r>
      <w:r>
        <w:t>200</w:t>
      </w:r>
      <w:r>
        <w:fldChar w:fldCharType="end"/>
      </w:r>
    </w:p>
    <w:p w14:paraId="51EE2190" w14:textId="58E2358D" w:rsidR="00ED0D57" w:rsidRDefault="00ED0D57" w:rsidP="00ED0D57">
      <w:pPr>
        <w:pStyle w:val="TOC2"/>
        <w:rPr>
          <w:rFonts w:asciiTheme="minorHAnsi" w:eastAsiaTheme="minorEastAsia" w:hAnsiTheme="minorHAnsi" w:cstheme="minorBidi"/>
          <w:sz w:val="22"/>
          <w:szCs w:val="22"/>
          <w:lang w:eastAsia="en-GB"/>
        </w:rPr>
      </w:pPr>
      <w:r>
        <w:t>19.9</w:t>
      </w:r>
      <w:r>
        <w:tab/>
        <w:t>The Stop execution statement</w:t>
      </w:r>
      <w:r>
        <w:tab/>
      </w:r>
      <w:r>
        <w:fldChar w:fldCharType="begin"/>
      </w:r>
      <w:r>
        <w:instrText xml:space="preserve"> PAGEREF _Toc102406291 \h </w:instrText>
      </w:r>
      <w:r>
        <w:fldChar w:fldCharType="separate"/>
      </w:r>
      <w:r>
        <w:t>201</w:t>
      </w:r>
      <w:r>
        <w:fldChar w:fldCharType="end"/>
      </w:r>
    </w:p>
    <w:p w14:paraId="378A717C" w14:textId="0D4E1948" w:rsidR="00ED0D57" w:rsidRDefault="00ED0D57" w:rsidP="00ED0D57">
      <w:pPr>
        <w:pStyle w:val="TOC2"/>
        <w:rPr>
          <w:rFonts w:asciiTheme="minorHAnsi" w:eastAsiaTheme="minorEastAsia" w:hAnsiTheme="minorHAnsi" w:cstheme="minorBidi"/>
          <w:sz w:val="22"/>
          <w:szCs w:val="22"/>
          <w:lang w:eastAsia="en-GB"/>
        </w:rPr>
      </w:pPr>
      <w:r>
        <w:t>19.10</w:t>
      </w:r>
      <w:r>
        <w:tab/>
        <w:t>The Return statement</w:t>
      </w:r>
      <w:r>
        <w:tab/>
      </w:r>
      <w:r>
        <w:fldChar w:fldCharType="begin"/>
      </w:r>
      <w:r>
        <w:instrText xml:space="preserve"> PAGEREF _Toc102406292 \h </w:instrText>
      </w:r>
      <w:r>
        <w:fldChar w:fldCharType="separate"/>
      </w:r>
      <w:r>
        <w:t>201</w:t>
      </w:r>
      <w:r>
        <w:fldChar w:fldCharType="end"/>
      </w:r>
    </w:p>
    <w:p w14:paraId="55306DE0" w14:textId="494985B0" w:rsidR="00ED0D57" w:rsidRDefault="00ED0D57" w:rsidP="00ED0D57">
      <w:pPr>
        <w:pStyle w:val="TOC2"/>
        <w:rPr>
          <w:rFonts w:asciiTheme="minorHAnsi" w:eastAsiaTheme="minorEastAsia" w:hAnsiTheme="minorHAnsi" w:cstheme="minorBidi"/>
          <w:sz w:val="22"/>
          <w:szCs w:val="22"/>
          <w:lang w:eastAsia="en-GB"/>
        </w:rPr>
      </w:pPr>
      <w:r>
        <w:t>19.11</w:t>
      </w:r>
      <w:r>
        <w:tab/>
        <w:t>The Log statement</w:t>
      </w:r>
      <w:r>
        <w:tab/>
      </w:r>
      <w:r>
        <w:fldChar w:fldCharType="begin"/>
      </w:r>
      <w:r>
        <w:instrText xml:space="preserve"> PAGEREF _Toc102406293 \h </w:instrText>
      </w:r>
      <w:r>
        <w:fldChar w:fldCharType="separate"/>
      </w:r>
      <w:r>
        <w:t>202</w:t>
      </w:r>
      <w:r>
        <w:fldChar w:fldCharType="end"/>
      </w:r>
    </w:p>
    <w:p w14:paraId="3DF3FD52" w14:textId="077EF51F" w:rsidR="00ED0D57" w:rsidRDefault="00ED0D57" w:rsidP="00ED0D57">
      <w:pPr>
        <w:pStyle w:val="TOC2"/>
        <w:rPr>
          <w:rFonts w:asciiTheme="minorHAnsi" w:eastAsiaTheme="minorEastAsia" w:hAnsiTheme="minorHAnsi" w:cstheme="minorBidi"/>
          <w:sz w:val="22"/>
          <w:szCs w:val="22"/>
          <w:lang w:eastAsia="en-GB"/>
        </w:rPr>
      </w:pPr>
      <w:r>
        <w:t>19.12</w:t>
      </w:r>
      <w:r>
        <w:tab/>
        <w:t>The Break statement</w:t>
      </w:r>
      <w:r>
        <w:tab/>
      </w:r>
      <w:r>
        <w:fldChar w:fldCharType="begin"/>
      </w:r>
      <w:r>
        <w:instrText xml:space="preserve"> PAGEREF _Toc102406294 \h </w:instrText>
      </w:r>
      <w:r>
        <w:fldChar w:fldCharType="separate"/>
      </w:r>
      <w:r>
        <w:t>204</w:t>
      </w:r>
      <w:r>
        <w:fldChar w:fldCharType="end"/>
      </w:r>
    </w:p>
    <w:p w14:paraId="544A0F8D" w14:textId="7F09D938" w:rsidR="00ED0D57" w:rsidRDefault="00ED0D57" w:rsidP="00ED0D57">
      <w:pPr>
        <w:pStyle w:val="TOC2"/>
        <w:rPr>
          <w:rFonts w:asciiTheme="minorHAnsi" w:eastAsiaTheme="minorEastAsia" w:hAnsiTheme="minorHAnsi" w:cstheme="minorBidi"/>
          <w:sz w:val="22"/>
          <w:szCs w:val="22"/>
          <w:lang w:eastAsia="en-GB"/>
        </w:rPr>
      </w:pPr>
      <w:r>
        <w:t>19.13</w:t>
      </w:r>
      <w:r>
        <w:tab/>
        <w:t>The Continue statement</w:t>
      </w:r>
      <w:r>
        <w:tab/>
      </w:r>
      <w:r>
        <w:fldChar w:fldCharType="begin"/>
      </w:r>
      <w:r>
        <w:instrText xml:space="preserve"> PAGEREF _Toc102406295 \h </w:instrText>
      </w:r>
      <w:r>
        <w:fldChar w:fldCharType="separate"/>
      </w:r>
      <w:r>
        <w:t>204</w:t>
      </w:r>
      <w:r>
        <w:fldChar w:fldCharType="end"/>
      </w:r>
    </w:p>
    <w:p w14:paraId="3843691E" w14:textId="75D9342A" w:rsidR="00ED0D57" w:rsidRDefault="00ED0D57" w:rsidP="00ED0D57">
      <w:pPr>
        <w:pStyle w:val="TOC2"/>
        <w:rPr>
          <w:rFonts w:asciiTheme="minorHAnsi" w:eastAsiaTheme="minorEastAsia" w:hAnsiTheme="minorHAnsi" w:cstheme="minorBidi"/>
          <w:sz w:val="22"/>
          <w:szCs w:val="22"/>
          <w:lang w:eastAsia="en-GB"/>
        </w:rPr>
      </w:pPr>
      <w:r>
        <w:lastRenderedPageBreak/>
        <w:t>19.14</w:t>
      </w:r>
      <w:r>
        <w:tab/>
        <w:t>Statement block</w:t>
      </w:r>
      <w:r>
        <w:tab/>
      </w:r>
      <w:r>
        <w:fldChar w:fldCharType="begin"/>
      </w:r>
      <w:r>
        <w:instrText xml:space="preserve"> PAGEREF _Toc102406296 \h </w:instrText>
      </w:r>
      <w:r>
        <w:fldChar w:fldCharType="separate"/>
      </w:r>
      <w:r>
        <w:t>205</w:t>
      </w:r>
      <w:r>
        <w:fldChar w:fldCharType="end"/>
      </w:r>
    </w:p>
    <w:p w14:paraId="0D247606" w14:textId="41DB1FDC" w:rsidR="00ED0D57" w:rsidRDefault="00ED0D57" w:rsidP="00ED0D57">
      <w:pPr>
        <w:pStyle w:val="TOC1"/>
        <w:rPr>
          <w:rFonts w:asciiTheme="minorHAnsi" w:eastAsiaTheme="minorEastAsia" w:hAnsiTheme="minorHAnsi" w:cstheme="minorBidi"/>
          <w:szCs w:val="22"/>
          <w:lang w:eastAsia="en-GB"/>
        </w:rPr>
      </w:pPr>
      <w:r>
        <w:t>20</w:t>
      </w:r>
      <w:r>
        <w:tab/>
        <w:t>Statement and operations for alternative behaviours</w:t>
      </w:r>
      <w:r>
        <w:tab/>
      </w:r>
      <w:r>
        <w:fldChar w:fldCharType="begin"/>
      </w:r>
      <w:r>
        <w:instrText xml:space="preserve"> PAGEREF _Toc102406297 \h </w:instrText>
      </w:r>
      <w:r>
        <w:fldChar w:fldCharType="separate"/>
      </w:r>
      <w:r>
        <w:t>205</w:t>
      </w:r>
      <w:r>
        <w:fldChar w:fldCharType="end"/>
      </w:r>
    </w:p>
    <w:p w14:paraId="4AD07AA7" w14:textId="3CF5534B" w:rsidR="00ED0D57" w:rsidRDefault="00ED0D57" w:rsidP="00ED0D57">
      <w:pPr>
        <w:pStyle w:val="TOC2"/>
        <w:rPr>
          <w:rFonts w:asciiTheme="minorHAnsi" w:eastAsiaTheme="minorEastAsia" w:hAnsiTheme="minorHAnsi" w:cstheme="minorBidi"/>
          <w:sz w:val="22"/>
          <w:szCs w:val="22"/>
          <w:lang w:eastAsia="en-GB"/>
        </w:rPr>
      </w:pPr>
      <w:r>
        <w:t>20.0</w:t>
      </w:r>
      <w:r>
        <w:tab/>
        <w:t>General</w:t>
      </w:r>
      <w:r>
        <w:tab/>
      </w:r>
      <w:r>
        <w:fldChar w:fldCharType="begin"/>
      </w:r>
      <w:r>
        <w:instrText xml:space="preserve"> PAGEREF _Toc102406298 \h </w:instrText>
      </w:r>
      <w:r>
        <w:fldChar w:fldCharType="separate"/>
      </w:r>
      <w:r>
        <w:t>205</w:t>
      </w:r>
      <w:r>
        <w:fldChar w:fldCharType="end"/>
      </w:r>
    </w:p>
    <w:p w14:paraId="3AFE3488" w14:textId="09B7F8AC" w:rsidR="00ED0D57" w:rsidRDefault="00ED0D57" w:rsidP="00ED0D57">
      <w:pPr>
        <w:pStyle w:val="TOC2"/>
        <w:rPr>
          <w:rFonts w:asciiTheme="minorHAnsi" w:eastAsiaTheme="minorEastAsia" w:hAnsiTheme="minorHAnsi" w:cstheme="minorBidi"/>
          <w:sz w:val="22"/>
          <w:szCs w:val="22"/>
          <w:lang w:eastAsia="en-GB"/>
        </w:rPr>
      </w:pPr>
      <w:r>
        <w:t>20.1</w:t>
      </w:r>
      <w:r>
        <w:tab/>
        <w:t>The snapshot mechanism</w:t>
      </w:r>
      <w:r>
        <w:tab/>
      </w:r>
      <w:r>
        <w:fldChar w:fldCharType="begin"/>
      </w:r>
      <w:r>
        <w:instrText xml:space="preserve"> PAGEREF _Toc102406299 \h </w:instrText>
      </w:r>
      <w:r>
        <w:fldChar w:fldCharType="separate"/>
      </w:r>
      <w:r>
        <w:t>206</w:t>
      </w:r>
      <w:r>
        <w:fldChar w:fldCharType="end"/>
      </w:r>
    </w:p>
    <w:p w14:paraId="45321368" w14:textId="5F74DC7A" w:rsidR="00ED0D57" w:rsidRDefault="00ED0D57" w:rsidP="00ED0D57">
      <w:pPr>
        <w:pStyle w:val="TOC2"/>
        <w:rPr>
          <w:rFonts w:asciiTheme="minorHAnsi" w:eastAsiaTheme="minorEastAsia" w:hAnsiTheme="minorHAnsi" w:cstheme="minorBidi"/>
          <w:sz w:val="22"/>
          <w:szCs w:val="22"/>
          <w:lang w:eastAsia="en-GB"/>
        </w:rPr>
      </w:pPr>
      <w:r>
        <w:t>20.2</w:t>
      </w:r>
      <w:r>
        <w:tab/>
        <w:t>The Alt statement</w:t>
      </w:r>
      <w:r>
        <w:tab/>
      </w:r>
      <w:r>
        <w:fldChar w:fldCharType="begin"/>
      </w:r>
      <w:r>
        <w:instrText xml:space="preserve"> PAGEREF _Toc102406300 \h </w:instrText>
      </w:r>
      <w:r>
        <w:fldChar w:fldCharType="separate"/>
      </w:r>
      <w:r>
        <w:t>206</w:t>
      </w:r>
      <w:r>
        <w:fldChar w:fldCharType="end"/>
      </w:r>
    </w:p>
    <w:p w14:paraId="2D1F59FE" w14:textId="4FE2C740" w:rsidR="00ED0D57" w:rsidRDefault="00ED0D57" w:rsidP="00ED0D57">
      <w:pPr>
        <w:pStyle w:val="TOC2"/>
        <w:rPr>
          <w:rFonts w:asciiTheme="minorHAnsi" w:eastAsiaTheme="minorEastAsia" w:hAnsiTheme="minorHAnsi" w:cstheme="minorBidi"/>
          <w:sz w:val="22"/>
          <w:szCs w:val="22"/>
          <w:lang w:eastAsia="en-GB"/>
        </w:rPr>
      </w:pPr>
      <w:r>
        <w:t>20.3</w:t>
      </w:r>
      <w:r>
        <w:tab/>
        <w:t>The Repeat statement</w:t>
      </w:r>
      <w:r>
        <w:tab/>
      </w:r>
      <w:r>
        <w:fldChar w:fldCharType="begin"/>
      </w:r>
      <w:r>
        <w:instrText xml:space="preserve"> PAGEREF _Toc102406301 \h </w:instrText>
      </w:r>
      <w:r>
        <w:fldChar w:fldCharType="separate"/>
      </w:r>
      <w:r>
        <w:t>211</w:t>
      </w:r>
      <w:r>
        <w:fldChar w:fldCharType="end"/>
      </w:r>
    </w:p>
    <w:p w14:paraId="26CC3D9E" w14:textId="6E1AF4BF" w:rsidR="00ED0D57" w:rsidRDefault="00ED0D57" w:rsidP="00ED0D57">
      <w:pPr>
        <w:pStyle w:val="TOC2"/>
        <w:rPr>
          <w:rFonts w:asciiTheme="minorHAnsi" w:eastAsiaTheme="minorEastAsia" w:hAnsiTheme="minorHAnsi" w:cstheme="minorBidi"/>
          <w:sz w:val="22"/>
          <w:szCs w:val="22"/>
          <w:lang w:eastAsia="en-GB"/>
        </w:rPr>
      </w:pPr>
      <w:r>
        <w:t>20.4</w:t>
      </w:r>
      <w:r>
        <w:tab/>
        <w:t>The Interleave statement</w:t>
      </w:r>
      <w:r>
        <w:tab/>
      </w:r>
      <w:r>
        <w:fldChar w:fldCharType="begin"/>
      </w:r>
      <w:r>
        <w:instrText xml:space="preserve"> PAGEREF _Toc102406302 \h </w:instrText>
      </w:r>
      <w:r>
        <w:fldChar w:fldCharType="separate"/>
      </w:r>
      <w:r>
        <w:t>211</w:t>
      </w:r>
      <w:r>
        <w:fldChar w:fldCharType="end"/>
      </w:r>
    </w:p>
    <w:p w14:paraId="04648FCC" w14:textId="5434EE70" w:rsidR="00ED0D57" w:rsidRDefault="00ED0D57" w:rsidP="00ED0D57">
      <w:pPr>
        <w:pStyle w:val="TOC2"/>
        <w:rPr>
          <w:rFonts w:asciiTheme="minorHAnsi" w:eastAsiaTheme="minorEastAsia" w:hAnsiTheme="minorHAnsi" w:cstheme="minorBidi"/>
          <w:sz w:val="22"/>
          <w:szCs w:val="22"/>
          <w:lang w:eastAsia="en-GB"/>
        </w:rPr>
      </w:pPr>
      <w:r>
        <w:t>20.5</w:t>
      </w:r>
      <w:r>
        <w:tab/>
        <w:t>Default Handling</w:t>
      </w:r>
      <w:r>
        <w:tab/>
      </w:r>
      <w:r>
        <w:fldChar w:fldCharType="begin"/>
      </w:r>
      <w:r>
        <w:instrText xml:space="preserve"> PAGEREF _Toc102406303 \h </w:instrText>
      </w:r>
      <w:r>
        <w:fldChar w:fldCharType="separate"/>
      </w:r>
      <w:r>
        <w:t>214</w:t>
      </w:r>
      <w:r>
        <w:fldChar w:fldCharType="end"/>
      </w:r>
    </w:p>
    <w:p w14:paraId="20ED3DD5" w14:textId="73F0DDE7" w:rsidR="00ED0D57" w:rsidRDefault="00ED0D57" w:rsidP="00ED0D57">
      <w:pPr>
        <w:pStyle w:val="TOC3"/>
        <w:rPr>
          <w:rFonts w:asciiTheme="minorHAnsi" w:eastAsiaTheme="minorEastAsia" w:hAnsiTheme="minorHAnsi" w:cstheme="minorBidi"/>
          <w:sz w:val="22"/>
          <w:szCs w:val="22"/>
          <w:lang w:eastAsia="en-GB"/>
        </w:rPr>
      </w:pPr>
      <w:r>
        <w:t>20.5.0</w:t>
      </w:r>
      <w:r>
        <w:tab/>
        <w:t>General</w:t>
      </w:r>
      <w:r>
        <w:tab/>
      </w:r>
      <w:r>
        <w:fldChar w:fldCharType="begin"/>
      </w:r>
      <w:r>
        <w:instrText xml:space="preserve"> PAGEREF _Toc102406304 \h </w:instrText>
      </w:r>
      <w:r>
        <w:fldChar w:fldCharType="separate"/>
      </w:r>
      <w:r>
        <w:t>214</w:t>
      </w:r>
      <w:r>
        <w:fldChar w:fldCharType="end"/>
      </w:r>
    </w:p>
    <w:p w14:paraId="4869DB1C" w14:textId="24CBB625" w:rsidR="00ED0D57" w:rsidRDefault="00ED0D57" w:rsidP="00ED0D57">
      <w:pPr>
        <w:pStyle w:val="TOC3"/>
        <w:rPr>
          <w:rFonts w:asciiTheme="minorHAnsi" w:eastAsiaTheme="minorEastAsia" w:hAnsiTheme="minorHAnsi" w:cstheme="minorBidi"/>
          <w:sz w:val="22"/>
          <w:szCs w:val="22"/>
          <w:lang w:eastAsia="en-GB"/>
        </w:rPr>
      </w:pPr>
      <w:r>
        <w:t>20.5.1</w:t>
      </w:r>
      <w:r>
        <w:tab/>
        <w:t>The default mechanism</w:t>
      </w:r>
      <w:r>
        <w:tab/>
      </w:r>
      <w:r>
        <w:fldChar w:fldCharType="begin"/>
      </w:r>
      <w:r>
        <w:instrText xml:space="preserve"> PAGEREF _Toc102406305 \h </w:instrText>
      </w:r>
      <w:r>
        <w:fldChar w:fldCharType="separate"/>
      </w:r>
      <w:r>
        <w:t>214</w:t>
      </w:r>
      <w:r>
        <w:fldChar w:fldCharType="end"/>
      </w:r>
    </w:p>
    <w:p w14:paraId="2007ACFF" w14:textId="117026C1" w:rsidR="00ED0D57" w:rsidRDefault="00ED0D57" w:rsidP="00ED0D57">
      <w:pPr>
        <w:pStyle w:val="TOC3"/>
        <w:rPr>
          <w:rFonts w:asciiTheme="minorHAnsi" w:eastAsiaTheme="minorEastAsia" w:hAnsiTheme="minorHAnsi" w:cstheme="minorBidi"/>
          <w:sz w:val="22"/>
          <w:szCs w:val="22"/>
          <w:lang w:eastAsia="en-GB"/>
        </w:rPr>
      </w:pPr>
      <w:r>
        <w:t>20.5.2</w:t>
      </w:r>
      <w:r>
        <w:tab/>
        <w:t>The Activate operation</w:t>
      </w:r>
      <w:r>
        <w:tab/>
      </w:r>
      <w:r>
        <w:fldChar w:fldCharType="begin"/>
      </w:r>
      <w:r>
        <w:instrText xml:space="preserve"> PAGEREF _Toc102406306 \h </w:instrText>
      </w:r>
      <w:r>
        <w:fldChar w:fldCharType="separate"/>
      </w:r>
      <w:r>
        <w:t>214</w:t>
      </w:r>
      <w:r>
        <w:fldChar w:fldCharType="end"/>
      </w:r>
    </w:p>
    <w:p w14:paraId="618474B9" w14:textId="5D12EE2F" w:rsidR="00ED0D57" w:rsidRDefault="00ED0D57" w:rsidP="00ED0D57">
      <w:pPr>
        <w:pStyle w:val="TOC3"/>
        <w:rPr>
          <w:rFonts w:asciiTheme="minorHAnsi" w:eastAsiaTheme="minorEastAsia" w:hAnsiTheme="minorHAnsi" w:cstheme="minorBidi"/>
          <w:sz w:val="22"/>
          <w:szCs w:val="22"/>
          <w:lang w:eastAsia="en-GB"/>
        </w:rPr>
      </w:pPr>
      <w:r w:rsidRPr="0060512B">
        <w:rPr>
          <w:color w:val="000000"/>
        </w:rPr>
        <w:t>20.5.3</w:t>
      </w:r>
      <w:r w:rsidRPr="0060512B">
        <w:rPr>
          <w:color w:val="000000"/>
        </w:rPr>
        <w:tab/>
      </w:r>
      <w:r>
        <w:t>The Deactivate operation</w:t>
      </w:r>
      <w:r>
        <w:tab/>
      </w:r>
      <w:r>
        <w:fldChar w:fldCharType="begin"/>
      </w:r>
      <w:r>
        <w:instrText xml:space="preserve"> PAGEREF _Toc102406307 \h </w:instrText>
      </w:r>
      <w:r>
        <w:fldChar w:fldCharType="separate"/>
      </w:r>
      <w:r>
        <w:t>216</w:t>
      </w:r>
      <w:r>
        <w:fldChar w:fldCharType="end"/>
      </w:r>
    </w:p>
    <w:p w14:paraId="317EBEFD" w14:textId="76004332" w:rsidR="00ED0D57" w:rsidRDefault="00ED0D57" w:rsidP="00ED0D57">
      <w:pPr>
        <w:pStyle w:val="TOC1"/>
        <w:rPr>
          <w:rFonts w:asciiTheme="minorHAnsi" w:eastAsiaTheme="minorEastAsia" w:hAnsiTheme="minorHAnsi" w:cstheme="minorBidi"/>
          <w:szCs w:val="22"/>
          <w:lang w:eastAsia="en-GB"/>
        </w:rPr>
      </w:pPr>
      <w:r>
        <w:t>21</w:t>
      </w:r>
      <w:r>
        <w:tab/>
        <w:t>Configuration Operations</w:t>
      </w:r>
      <w:r>
        <w:tab/>
      </w:r>
      <w:r>
        <w:fldChar w:fldCharType="begin"/>
      </w:r>
      <w:r>
        <w:instrText xml:space="preserve"> PAGEREF _Toc102406308 \h </w:instrText>
      </w:r>
      <w:r>
        <w:fldChar w:fldCharType="separate"/>
      </w:r>
      <w:r>
        <w:t>217</w:t>
      </w:r>
      <w:r>
        <w:fldChar w:fldCharType="end"/>
      </w:r>
    </w:p>
    <w:p w14:paraId="6671CB52" w14:textId="7C883155" w:rsidR="00ED0D57" w:rsidRDefault="00ED0D57" w:rsidP="00ED0D57">
      <w:pPr>
        <w:pStyle w:val="TOC2"/>
        <w:rPr>
          <w:rFonts w:asciiTheme="minorHAnsi" w:eastAsiaTheme="minorEastAsia" w:hAnsiTheme="minorHAnsi" w:cstheme="minorBidi"/>
          <w:sz w:val="22"/>
          <w:szCs w:val="22"/>
          <w:lang w:eastAsia="en-GB"/>
        </w:rPr>
      </w:pPr>
      <w:r>
        <w:t>21.0</w:t>
      </w:r>
      <w:r>
        <w:tab/>
        <w:t>General</w:t>
      </w:r>
      <w:r>
        <w:tab/>
      </w:r>
      <w:r>
        <w:fldChar w:fldCharType="begin"/>
      </w:r>
      <w:r>
        <w:instrText xml:space="preserve"> PAGEREF _Toc102406309 \h </w:instrText>
      </w:r>
      <w:r>
        <w:fldChar w:fldCharType="separate"/>
      </w:r>
      <w:r>
        <w:t>217</w:t>
      </w:r>
      <w:r>
        <w:fldChar w:fldCharType="end"/>
      </w:r>
    </w:p>
    <w:p w14:paraId="3691F9B5" w14:textId="0E833F60" w:rsidR="00ED0D57" w:rsidRDefault="00ED0D57" w:rsidP="00ED0D57">
      <w:pPr>
        <w:pStyle w:val="TOC2"/>
        <w:rPr>
          <w:rFonts w:asciiTheme="minorHAnsi" w:eastAsiaTheme="minorEastAsia" w:hAnsiTheme="minorHAnsi" w:cstheme="minorBidi"/>
          <w:sz w:val="22"/>
          <w:szCs w:val="22"/>
          <w:lang w:eastAsia="en-GB"/>
        </w:rPr>
      </w:pPr>
      <w:r>
        <w:t>21.1</w:t>
      </w:r>
      <w:r>
        <w:tab/>
        <w:t>Connection Operations</w:t>
      </w:r>
      <w:r>
        <w:tab/>
      </w:r>
      <w:r>
        <w:fldChar w:fldCharType="begin"/>
      </w:r>
      <w:r>
        <w:instrText xml:space="preserve"> PAGEREF _Toc102406310 \h </w:instrText>
      </w:r>
      <w:r>
        <w:fldChar w:fldCharType="separate"/>
      </w:r>
      <w:r>
        <w:t>218</w:t>
      </w:r>
      <w:r>
        <w:fldChar w:fldCharType="end"/>
      </w:r>
    </w:p>
    <w:p w14:paraId="19256455" w14:textId="52E51C94" w:rsidR="00ED0D57" w:rsidRDefault="00ED0D57" w:rsidP="00ED0D57">
      <w:pPr>
        <w:pStyle w:val="TOC3"/>
        <w:rPr>
          <w:rFonts w:asciiTheme="minorHAnsi" w:eastAsiaTheme="minorEastAsia" w:hAnsiTheme="minorHAnsi" w:cstheme="minorBidi"/>
          <w:sz w:val="22"/>
          <w:szCs w:val="22"/>
          <w:lang w:eastAsia="en-GB"/>
        </w:rPr>
      </w:pPr>
      <w:r>
        <w:t>21.1.0</w:t>
      </w:r>
      <w:r>
        <w:tab/>
        <w:t>General</w:t>
      </w:r>
      <w:r>
        <w:tab/>
      </w:r>
      <w:r>
        <w:fldChar w:fldCharType="begin"/>
      </w:r>
      <w:r>
        <w:instrText xml:space="preserve"> PAGEREF _Toc102406311 \h </w:instrText>
      </w:r>
      <w:r>
        <w:fldChar w:fldCharType="separate"/>
      </w:r>
      <w:r>
        <w:t>218</w:t>
      </w:r>
      <w:r>
        <w:fldChar w:fldCharType="end"/>
      </w:r>
    </w:p>
    <w:p w14:paraId="4A86C09C" w14:textId="2B7A81B1" w:rsidR="00ED0D57" w:rsidRDefault="00ED0D57" w:rsidP="00ED0D57">
      <w:pPr>
        <w:pStyle w:val="TOC3"/>
        <w:rPr>
          <w:rFonts w:asciiTheme="minorHAnsi" w:eastAsiaTheme="minorEastAsia" w:hAnsiTheme="minorHAnsi" w:cstheme="minorBidi"/>
          <w:sz w:val="22"/>
          <w:szCs w:val="22"/>
          <w:lang w:eastAsia="en-GB"/>
        </w:rPr>
      </w:pPr>
      <w:r>
        <w:t>21.1.1</w:t>
      </w:r>
      <w:r>
        <w:tab/>
        <w:t>The Connect and Map operations</w:t>
      </w:r>
      <w:r>
        <w:tab/>
      </w:r>
      <w:r>
        <w:fldChar w:fldCharType="begin"/>
      </w:r>
      <w:r>
        <w:instrText xml:space="preserve"> PAGEREF _Toc102406312 \h </w:instrText>
      </w:r>
      <w:r>
        <w:fldChar w:fldCharType="separate"/>
      </w:r>
      <w:r>
        <w:t>218</w:t>
      </w:r>
      <w:r>
        <w:fldChar w:fldCharType="end"/>
      </w:r>
    </w:p>
    <w:p w14:paraId="2E97EF33" w14:textId="0C257AA2" w:rsidR="00ED0D57" w:rsidRDefault="00ED0D57" w:rsidP="00ED0D57">
      <w:pPr>
        <w:pStyle w:val="TOC3"/>
        <w:rPr>
          <w:rFonts w:asciiTheme="minorHAnsi" w:eastAsiaTheme="minorEastAsia" w:hAnsiTheme="minorHAnsi" w:cstheme="minorBidi"/>
          <w:sz w:val="22"/>
          <w:szCs w:val="22"/>
          <w:lang w:eastAsia="en-GB"/>
        </w:rPr>
      </w:pPr>
      <w:r>
        <w:t>21.1.2</w:t>
      </w:r>
      <w:r>
        <w:tab/>
        <w:t>The Disconnect and Unmap operations</w:t>
      </w:r>
      <w:r>
        <w:tab/>
      </w:r>
      <w:r>
        <w:fldChar w:fldCharType="begin"/>
      </w:r>
      <w:r>
        <w:instrText xml:space="preserve"> PAGEREF _Toc102406313 \h </w:instrText>
      </w:r>
      <w:r>
        <w:fldChar w:fldCharType="separate"/>
      </w:r>
      <w:r>
        <w:t>220</w:t>
      </w:r>
      <w:r>
        <w:fldChar w:fldCharType="end"/>
      </w:r>
    </w:p>
    <w:p w14:paraId="15C038CB" w14:textId="5B2E744A" w:rsidR="00ED0D57" w:rsidRDefault="00ED0D57" w:rsidP="00ED0D57">
      <w:pPr>
        <w:pStyle w:val="TOC2"/>
        <w:rPr>
          <w:rFonts w:asciiTheme="minorHAnsi" w:eastAsiaTheme="minorEastAsia" w:hAnsiTheme="minorHAnsi" w:cstheme="minorBidi"/>
          <w:sz w:val="22"/>
          <w:szCs w:val="22"/>
          <w:lang w:eastAsia="en-GB"/>
        </w:rPr>
      </w:pPr>
      <w:r>
        <w:t>21.2</w:t>
      </w:r>
      <w:r>
        <w:tab/>
        <w:t>Test case operations</w:t>
      </w:r>
      <w:r>
        <w:tab/>
      </w:r>
      <w:r>
        <w:fldChar w:fldCharType="begin"/>
      </w:r>
      <w:r>
        <w:instrText xml:space="preserve"> PAGEREF _Toc102406314 \h </w:instrText>
      </w:r>
      <w:r>
        <w:fldChar w:fldCharType="separate"/>
      </w:r>
      <w:r>
        <w:t>222</w:t>
      </w:r>
      <w:r>
        <w:fldChar w:fldCharType="end"/>
      </w:r>
    </w:p>
    <w:p w14:paraId="0A4F7F3E" w14:textId="74908559" w:rsidR="00ED0D57" w:rsidRDefault="00ED0D57" w:rsidP="00ED0D57">
      <w:pPr>
        <w:pStyle w:val="TOC3"/>
        <w:rPr>
          <w:rFonts w:asciiTheme="minorHAnsi" w:eastAsiaTheme="minorEastAsia" w:hAnsiTheme="minorHAnsi" w:cstheme="minorBidi"/>
          <w:sz w:val="22"/>
          <w:szCs w:val="22"/>
          <w:lang w:eastAsia="en-GB"/>
        </w:rPr>
      </w:pPr>
      <w:r>
        <w:t>21.2.0</w:t>
      </w:r>
      <w:r>
        <w:tab/>
        <w:t>General</w:t>
      </w:r>
      <w:r>
        <w:tab/>
      </w:r>
      <w:r>
        <w:fldChar w:fldCharType="begin"/>
      </w:r>
      <w:r>
        <w:instrText xml:space="preserve"> PAGEREF _Toc102406315 \h </w:instrText>
      </w:r>
      <w:r>
        <w:fldChar w:fldCharType="separate"/>
      </w:r>
      <w:r>
        <w:t>222</w:t>
      </w:r>
      <w:r>
        <w:fldChar w:fldCharType="end"/>
      </w:r>
    </w:p>
    <w:p w14:paraId="26D1298B" w14:textId="18733840" w:rsidR="00ED0D57" w:rsidRDefault="00ED0D57" w:rsidP="00ED0D57">
      <w:pPr>
        <w:pStyle w:val="TOC3"/>
        <w:rPr>
          <w:rFonts w:asciiTheme="minorHAnsi" w:eastAsiaTheme="minorEastAsia" w:hAnsiTheme="minorHAnsi" w:cstheme="minorBidi"/>
          <w:sz w:val="22"/>
          <w:szCs w:val="22"/>
          <w:lang w:eastAsia="en-GB"/>
        </w:rPr>
      </w:pPr>
      <w:r>
        <w:t>21.2.1</w:t>
      </w:r>
      <w:r>
        <w:tab/>
        <w:t>Test case stop operation</w:t>
      </w:r>
      <w:r>
        <w:tab/>
      </w:r>
      <w:r>
        <w:fldChar w:fldCharType="begin"/>
      </w:r>
      <w:r>
        <w:instrText xml:space="preserve"> PAGEREF _Toc102406316 \h </w:instrText>
      </w:r>
      <w:r>
        <w:fldChar w:fldCharType="separate"/>
      </w:r>
      <w:r>
        <w:t>222</w:t>
      </w:r>
      <w:r>
        <w:fldChar w:fldCharType="end"/>
      </w:r>
    </w:p>
    <w:p w14:paraId="41337FEE" w14:textId="25D51993" w:rsidR="00ED0D57" w:rsidRDefault="00ED0D57" w:rsidP="00ED0D57">
      <w:pPr>
        <w:pStyle w:val="TOC2"/>
        <w:rPr>
          <w:rFonts w:asciiTheme="minorHAnsi" w:eastAsiaTheme="minorEastAsia" w:hAnsiTheme="minorHAnsi" w:cstheme="minorBidi"/>
          <w:sz w:val="22"/>
          <w:szCs w:val="22"/>
          <w:lang w:eastAsia="en-GB"/>
        </w:rPr>
      </w:pPr>
      <w:r>
        <w:t>21.3</w:t>
      </w:r>
      <w:r>
        <w:tab/>
        <w:t>Test Component Operations</w:t>
      </w:r>
      <w:r>
        <w:tab/>
      </w:r>
      <w:r>
        <w:fldChar w:fldCharType="begin"/>
      </w:r>
      <w:r>
        <w:instrText xml:space="preserve"> PAGEREF _Toc102406317 \h </w:instrText>
      </w:r>
      <w:r>
        <w:fldChar w:fldCharType="separate"/>
      </w:r>
      <w:r>
        <w:t>222</w:t>
      </w:r>
      <w:r>
        <w:fldChar w:fldCharType="end"/>
      </w:r>
    </w:p>
    <w:p w14:paraId="6FBF9D68" w14:textId="6DC815DC" w:rsidR="00ED0D57" w:rsidRDefault="00ED0D57" w:rsidP="00ED0D57">
      <w:pPr>
        <w:pStyle w:val="TOC3"/>
        <w:rPr>
          <w:rFonts w:asciiTheme="minorHAnsi" w:eastAsiaTheme="minorEastAsia" w:hAnsiTheme="minorHAnsi" w:cstheme="minorBidi"/>
          <w:sz w:val="22"/>
          <w:szCs w:val="22"/>
          <w:lang w:eastAsia="en-GB"/>
        </w:rPr>
      </w:pPr>
      <w:r>
        <w:t>21.3.0</w:t>
      </w:r>
      <w:r>
        <w:tab/>
        <w:t>General</w:t>
      </w:r>
      <w:r>
        <w:tab/>
      </w:r>
      <w:r>
        <w:fldChar w:fldCharType="begin"/>
      </w:r>
      <w:r>
        <w:instrText xml:space="preserve"> PAGEREF _Toc102406318 \h </w:instrText>
      </w:r>
      <w:r>
        <w:fldChar w:fldCharType="separate"/>
      </w:r>
      <w:r>
        <w:t>222</w:t>
      </w:r>
      <w:r>
        <w:fldChar w:fldCharType="end"/>
      </w:r>
    </w:p>
    <w:p w14:paraId="250697B8" w14:textId="27DADEF1" w:rsidR="00ED0D57" w:rsidRDefault="00ED0D57" w:rsidP="00ED0D57">
      <w:pPr>
        <w:pStyle w:val="TOC3"/>
        <w:rPr>
          <w:rFonts w:asciiTheme="minorHAnsi" w:eastAsiaTheme="minorEastAsia" w:hAnsiTheme="minorHAnsi" w:cstheme="minorBidi"/>
          <w:sz w:val="22"/>
          <w:szCs w:val="22"/>
          <w:lang w:eastAsia="en-GB"/>
        </w:rPr>
      </w:pPr>
      <w:r>
        <w:t>21.3.1</w:t>
      </w:r>
      <w:r>
        <w:tab/>
        <w:t>The Create operation</w:t>
      </w:r>
      <w:r>
        <w:tab/>
      </w:r>
      <w:r>
        <w:fldChar w:fldCharType="begin"/>
      </w:r>
      <w:r>
        <w:instrText xml:space="preserve"> PAGEREF _Toc102406319 \h </w:instrText>
      </w:r>
      <w:r>
        <w:fldChar w:fldCharType="separate"/>
      </w:r>
      <w:r>
        <w:t>223</w:t>
      </w:r>
      <w:r>
        <w:fldChar w:fldCharType="end"/>
      </w:r>
    </w:p>
    <w:p w14:paraId="08F727EB" w14:textId="1EDF8719" w:rsidR="00ED0D57" w:rsidRDefault="00ED0D57" w:rsidP="00ED0D57">
      <w:pPr>
        <w:pStyle w:val="TOC3"/>
        <w:rPr>
          <w:rFonts w:asciiTheme="minorHAnsi" w:eastAsiaTheme="minorEastAsia" w:hAnsiTheme="minorHAnsi" w:cstheme="minorBidi"/>
          <w:sz w:val="22"/>
          <w:szCs w:val="22"/>
          <w:lang w:eastAsia="en-GB"/>
        </w:rPr>
      </w:pPr>
      <w:r>
        <w:t>21.3.2</w:t>
      </w:r>
      <w:r>
        <w:tab/>
        <w:t>The Start test component operation</w:t>
      </w:r>
      <w:r>
        <w:tab/>
      </w:r>
      <w:r>
        <w:fldChar w:fldCharType="begin"/>
      </w:r>
      <w:r>
        <w:instrText xml:space="preserve"> PAGEREF _Toc102406320 \h </w:instrText>
      </w:r>
      <w:r>
        <w:fldChar w:fldCharType="separate"/>
      </w:r>
      <w:r>
        <w:t>224</w:t>
      </w:r>
      <w:r>
        <w:fldChar w:fldCharType="end"/>
      </w:r>
    </w:p>
    <w:p w14:paraId="0CC30D15" w14:textId="7AAD95B3" w:rsidR="00ED0D57" w:rsidRDefault="00ED0D57" w:rsidP="00ED0D57">
      <w:pPr>
        <w:pStyle w:val="TOC3"/>
        <w:rPr>
          <w:rFonts w:asciiTheme="minorHAnsi" w:eastAsiaTheme="minorEastAsia" w:hAnsiTheme="minorHAnsi" w:cstheme="minorBidi"/>
          <w:sz w:val="22"/>
          <w:szCs w:val="22"/>
          <w:lang w:eastAsia="en-GB"/>
        </w:rPr>
      </w:pPr>
      <w:r>
        <w:t>21.3.3</w:t>
      </w:r>
      <w:r>
        <w:tab/>
        <w:t>The Stop test behaviour operation</w:t>
      </w:r>
      <w:r>
        <w:tab/>
      </w:r>
      <w:r>
        <w:fldChar w:fldCharType="begin"/>
      </w:r>
      <w:r>
        <w:instrText xml:space="preserve"> PAGEREF _Toc102406321 \h </w:instrText>
      </w:r>
      <w:r>
        <w:fldChar w:fldCharType="separate"/>
      </w:r>
      <w:r>
        <w:t>225</w:t>
      </w:r>
      <w:r>
        <w:fldChar w:fldCharType="end"/>
      </w:r>
    </w:p>
    <w:p w14:paraId="31D9A6A3" w14:textId="6E61A6D5" w:rsidR="00ED0D57" w:rsidRDefault="00ED0D57" w:rsidP="00ED0D57">
      <w:pPr>
        <w:pStyle w:val="TOC3"/>
        <w:rPr>
          <w:rFonts w:asciiTheme="minorHAnsi" w:eastAsiaTheme="minorEastAsia" w:hAnsiTheme="minorHAnsi" w:cstheme="minorBidi"/>
          <w:sz w:val="22"/>
          <w:szCs w:val="22"/>
          <w:lang w:eastAsia="en-GB"/>
        </w:rPr>
      </w:pPr>
      <w:r>
        <w:t>21.3.4</w:t>
      </w:r>
      <w:r>
        <w:tab/>
        <w:t>The Kill test component operation</w:t>
      </w:r>
      <w:r>
        <w:tab/>
      </w:r>
      <w:r>
        <w:fldChar w:fldCharType="begin"/>
      </w:r>
      <w:r>
        <w:instrText xml:space="preserve"> PAGEREF _Toc102406322 \h </w:instrText>
      </w:r>
      <w:r>
        <w:fldChar w:fldCharType="separate"/>
      </w:r>
      <w:r>
        <w:t>226</w:t>
      </w:r>
      <w:r>
        <w:fldChar w:fldCharType="end"/>
      </w:r>
    </w:p>
    <w:p w14:paraId="05DA840D" w14:textId="5C56E1D7" w:rsidR="00ED0D57" w:rsidRDefault="00ED0D57" w:rsidP="00ED0D57">
      <w:pPr>
        <w:pStyle w:val="TOC3"/>
        <w:rPr>
          <w:rFonts w:asciiTheme="minorHAnsi" w:eastAsiaTheme="minorEastAsia" w:hAnsiTheme="minorHAnsi" w:cstheme="minorBidi"/>
          <w:sz w:val="22"/>
          <w:szCs w:val="22"/>
          <w:lang w:eastAsia="en-GB"/>
        </w:rPr>
      </w:pPr>
      <w:r>
        <w:t>21.3.5</w:t>
      </w:r>
      <w:r>
        <w:tab/>
        <w:t>The Alive operation</w:t>
      </w:r>
      <w:r>
        <w:tab/>
      </w:r>
      <w:r>
        <w:fldChar w:fldCharType="begin"/>
      </w:r>
      <w:r>
        <w:instrText xml:space="preserve"> PAGEREF _Toc102406323 \h </w:instrText>
      </w:r>
      <w:r>
        <w:fldChar w:fldCharType="separate"/>
      </w:r>
      <w:r>
        <w:t>227</w:t>
      </w:r>
      <w:r>
        <w:fldChar w:fldCharType="end"/>
      </w:r>
    </w:p>
    <w:p w14:paraId="2B08891E" w14:textId="7540ED0A" w:rsidR="00ED0D57" w:rsidRDefault="00ED0D57" w:rsidP="00ED0D57">
      <w:pPr>
        <w:pStyle w:val="TOC3"/>
        <w:rPr>
          <w:rFonts w:asciiTheme="minorHAnsi" w:eastAsiaTheme="minorEastAsia" w:hAnsiTheme="minorHAnsi" w:cstheme="minorBidi"/>
          <w:sz w:val="22"/>
          <w:szCs w:val="22"/>
          <w:lang w:eastAsia="en-GB"/>
        </w:rPr>
      </w:pPr>
      <w:r>
        <w:t>21.3.6</w:t>
      </w:r>
      <w:r>
        <w:tab/>
        <w:t>The Running operation</w:t>
      </w:r>
      <w:r>
        <w:tab/>
      </w:r>
      <w:r>
        <w:fldChar w:fldCharType="begin"/>
      </w:r>
      <w:r>
        <w:instrText xml:space="preserve"> PAGEREF _Toc102406324 \h </w:instrText>
      </w:r>
      <w:r>
        <w:fldChar w:fldCharType="separate"/>
      </w:r>
      <w:r>
        <w:t>228</w:t>
      </w:r>
      <w:r>
        <w:fldChar w:fldCharType="end"/>
      </w:r>
    </w:p>
    <w:p w14:paraId="018105B1" w14:textId="3804885E" w:rsidR="00ED0D57" w:rsidRDefault="00ED0D57" w:rsidP="00ED0D57">
      <w:pPr>
        <w:pStyle w:val="TOC3"/>
        <w:rPr>
          <w:rFonts w:asciiTheme="minorHAnsi" w:eastAsiaTheme="minorEastAsia" w:hAnsiTheme="minorHAnsi" w:cstheme="minorBidi"/>
          <w:sz w:val="22"/>
          <w:szCs w:val="22"/>
          <w:lang w:eastAsia="en-GB"/>
        </w:rPr>
      </w:pPr>
      <w:r>
        <w:t>21.3.7</w:t>
      </w:r>
      <w:r>
        <w:tab/>
        <w:t>The Done operation</w:t>
      </w:r>
      <w:r>
        <w:tab/>
      </w:r>
      <w:r>
        <w:fldChar w:fldCharType="begin"/>
      </w:r>
      <w:r>
        <w:instrText xml:space="preserve"> PAGEREF _Toc102406325 \h </w:instrText>
      </w:r>
      <w:r>
        <w:fldChar w:fldCharType="separate"/>
      </w:r>
      <w:r>
        <w:t>229</w:t>
      </w:r>
      <w:r>
        <w:fldChar w:fldCharType="end"/>
      </w:r>
    </w:p>
    <w:p w14:paraId="4DC3F6D8" w14:textId="4C979329" w:rsidR="00ED0D57" w:rsidRDefault="00ED0D57" w:rsidP="00ED0D57">
      <w:pPr>
        <w:pStyle w:val="TOC3"/>
        <w:rPr>
          <w:rFonts w:asciiTheme="minorHAnsi" w:eastAsiaTheme="minorEastAsia" w:hAnsiTheme="minorHAnsi" w:cstheme="minorBidi"/>
          <w:sz w:val="22"/>
          <w:szCs w:val="22"/>
          <w:lang w:eastAsia="en-GB"/>
        </w:rPr>
      </w:pPr>
      <w:r>
        <w:t>21.3.8</w:t>
      </w:r>
      <w:r>
        <w:tab/>
        <w:t>The Killed operation</w:t>
      </w:r>
      <w:r>
        <w:tab/>
      </w:r>
      <w:r>
        <w:fldChar w:fldCharType="begin"/>
      </w:r>
      <w:r>
        <w:instrText xml:space="preserve"> PAGEREF _Toc102406326 \h </w:instrText>
      </w:r>
      <w:r>
        <w:fldChar w:fldCharType="separate"/>
      </w:r>
      <w:r>
        <w:t>231</w:t>
      </w:r>
      <w:r>
        <w:fldChar w:fldCharType="end"/>
      </w:r>
    </w:p>
    <w:p w14:paraId="71E1A85D" w14:textId="353802CE" w:rsidR="00ED0D57" w:rsidRDefault="00ED0D57" w:rsidP="00ED0D57">
      <w:pPr>
        <w:pStyle w:val="TOC3"/>
        <w:rPr>
          <w:rFonts w:asciiTheme="minorHAnsi" w:eastAsiaTheme="minorEastAsia" w:hAnsiTheme="minorHAnsi" w:cstheme="minorBidi"/>
          <w:sz w:val="22"/>
          <w:szCs w:val="22"/>
          <w:lang w:eastAsia="en-GB"/>
        </w:rPr>
      </w:pPr>
      <w:r>
        <w:t>21.3.9</w:t>
      </w:r>
      <w:r>
        <w:tab/>
        <w:t>Summary of the use of any and all with components</w:t>
      </w:r>
      <w:r>
        <w:tab/>
      </w:r>
      <w:r>
        <w:fldChar w:fldCharType="begin"/>
      </w:r>
      <w:r>
        <w:instrText xml:space="preserve"> PAGEREF _Toc102406327 \h </w:instrText>
      </w:r>
      <w:r>
        <w:fldChar w:fldCharType="separate"/>
      </w:r>
      <w:r>
        <w:t>234</w:t>
      </w:r>
      <w:r>
        <w:fldChar w:fldCharType="end"/>
      </w:r>
    </w:p>
    <w:p w14:paraId="7904F2AA" w14:textId="14AAAA8B" w:rsidR="00ED0D57" w:rsidRDefault="00ED0D57" w:rsidP="00ED0D57">
      <w:pPr>
        <w:pStyle w:val="TOC3"/>
        <w:rPr>
          <w:rFonts w:asciiTheme="minorHAnsi" w:eastAsiaTheme="minorEastAsia" w:hAnsiTheme="minorHAnsi" w:cstheme="minorBidi"/>
          <w:sz w:val="22"/>
          <w:szCs w:val="22"/>
          <w:lang w:eastAsia="en-GB"/>
        </w:rPr>
      </w:pPr>
      <w:r>
        <w:t>21.3.10</w:t>
      </w:r>
      <w:r>
        <w:tab/>
        <w:t>The Call test component behaviour operation</w:t>
      </w:r>
      <w:r>
        <w:tab/>
      </w:r>
      <w:r>
        <w:fldChar w:fldCharType="begin"/>
      </w:r>
      <w:r>
        <w:instrText xml:space="preserve"> PAGEREF _Toc102406328 \h </w:instrText>
      </w:r>
      <w:r>
        <w:fldChar w:fldCharType="separate"/>
      </w:r>
      <w:r>
        <w:t>234</w:t>
      </w:r>
      <w:r>
        <w:fldChar w:fldCharType="end"/>
      </w:r>
    </w:p>
    <w:p w14:paraId="4DDE5FC3" w14:textId="107D77A0" w:rsidR="00ED0D57" w:rsidRDefault="00ED0D57" w:rsidP="00ED0D57">
      <w:pPr>
        <w:pStyle w:val="TOC1"/>
        <w:rPr>
          <w:rFonts w:asciiTheme="minorHAnsi" w:eastAsiaTheme="minorEastAsia" w:hAnsiTheme="minorHAnsi" w:cstheme="minorBidi"/>
          <w:szCs w:val="22"/>
          <w:lang w:eastAsia="en-GB"/>
        </w:rPr>
      </w:pPr>
      <w:r>
        <w:t>22</w:t>
      </w:r>
      <w:r>
        <w:tab/>
        <w:t>Communication operations</w:t>
      </w:r>
      <w:r>
        <w:tab/>
      </w:r>
      <w:r>
        <w:fldChar w:fldCharType="begin"/>
      </w:r>
      <w:r>
        <w:instrText xml:space="preserve"> PAGEREF _Toc102406329 \h </w:instrText>
      </w:r>
      <w:r>
        <w:fldChar w:fldCharType="separate"/>
      </w:r>
      <w:r>
        <w:t>236</w:t>
      </w:r>
      <w:r>
        <w:fldChar w:fldCharType="end"/>
      </w:r>
    </w:p>
    <w:p w14:paraId="670CAD5B" w14:textId="7E477254" w:rsidR="00ED0D57" w:rsidRDefault="00ED0D57" w:rsidP="00ED0D57">
      <w:pPr>
        <w:pStyle w:val="TOC2"/>
        <w:rPr>
          <w:rFonts w:asciiTheme="minorHAnsi" w:eastAsiaTheme="minorEastAsia" w:hAnsiTheme="minorHAnsi" w:cstheme="minorBidi"/>
          <w:sz w:val="22"/>
          <w:szCs w:val="22"/>
          <w:lang w:eastAsia="en-GB"/>
        </w:rPr>
      </w:pPr>
      <w:r>
        <w:t>22.0</w:t>
      </w:r>
      <w:r>
        <w:tab/>
        <w:t>General</w:t>
      </w:r>
      <w:r>
        <w:tab/>
      </w:r>
      <w:r>
        <w:fldChar w:fldCharType="begin"/>
      </w:r>
      <w:r>
        <w:instrText xml:space="preserve"> PAGEREF _Toc102406330 \h </w:instrText>
      </w:r>
      <w:r>
        <w:fldChar w:fldCharType="separate"/>
      </w:r>
      <w:r>
        <w:t>236</w:t>
      </w:r>
      <w:r>
        <w:fldChar w:fldCharType="end"/>
      </w:r>
    </w:p>
    <w:p w14:paraId="6C635D03" w14:textId="70AC1CAF" w:rsidR="00ED0D57" w:rsidRDefault="00ED0D57" w:rsidP="00ED0D57">
      <w:pPr>
        <w:pStyle w:val="TOC2"/>
        <w:rPr>
          <w:rFonts w:asciiTheme="minorHAnsi" w:eastAsiaTheme="minorEastAsia" w:hAnsiTheme="minorHAnsi" w:cstheme="minorBidi"/>
          <w:sz w:val="22"/>
          <w:szCs w:val="22"/>
          <w:lang w:eastAsia="en-GB"/>
        </w:rPr>
      </w:pPr>
      <w:r>
        <w:t>22.1</w:t>
      </w:r>
      <w:r>
        <w:tab/>
        <w:t>The communication mechanisms</w:t>
      </w:r>
      <w:r>
        <w:tab/>
      </w:r>
      <w:r>
        <w:fldChar w:fldCharType="begin"/>
      </w:r>
      <w:r>
        <w:instrText xml:space="preserve"> PAGEREF _Toc102406331 \h </w:instrText>
      </w:r>
      <w:r>
        <w:fldChar w:fldCharType="separate"/>
      </w:r>
      <w:r>
        <w:t>236</w:t>
      </w:r>
      <w:r>
        <w:fldChar w:fldCharType="end"/>
      </w:r>
    </w:p>
    <w:p w14:paraId="3AF43DF1" w14:textId="085A3A06" w:rsidR="00ED0D57" w:rsidRDefault="00ED0D57" w:rsidP="00ED0D57">
      <w:pPr>
        <w:pStyle w:val="TOC3"/>
        <w:rPr>
          <w:rFonts w:asciiTheme="minorHAnsi" w:eastAsiaTheme="minorEastAsia" w:hAnsiTheme="minorHAnsi" w:cstheme="minorBidi"/>
          <w:sz w:val="22"/>
          <w:szCs w:val="22"/>
          <w:lang w:eastAsia="en-GB"/>
        </w:rPr>
      </w:pPr>
      <w:r>
        <w:t>22.1.0</w:t>
      </w:r>
      <w:r>
        <w:tab/>
        <w:t>General</w:t>
      </w:r>
      <w:r>
        <w:tab/>
      </w:r>
      <w:r>
        <w:fldChar w:fldCharType="begin"/>
      </w:r>
      <w:r>
        <w:instrText xml:space="preserve"> PAGEREF _Toc102406332 \h </w:instrText>
      </w:r>
      <w:r>
        <w:fldChar w:fldCharType="separate"/>
      </w:r>
      <w:r>
        <w:t>236</w:t>
      </w:r>
      <w:r>
        <w:fldChar w:fldCharType="end"/>
      </w:r>
    </w:p>
    <w:p w14:paraId="46F91826" w14:textId="032C23E9" w:rsidR="00ED0D57" w:rsidRDefault="00ED0D57" w:rsidP="00ED0D57">
      <w:pPr>
        <w:pStyle w:val="TOC3"/>
        <w:rPr>
          <w:rFonts w:asciiTheme="minorHAnsi" w:eastAsiaTheme="minorEastAsia" w:hAnsiTheme="minorHAnsi" w:cstheme="minorBidi"/>
          <w:sz w:val="22"/>
          <w:szCs w:val="22"/>
          <w:lang w:eastAsia="en-GB"/>
        </w:rPr>
      </w:pPr>
      <w:r>
        <w:t>22.1.1</w:t>
      </w:r>
      <w:r>
        <w:tab/>
        <w:t>Principles of message-based communication</w:t>
      </w:r>
      <w:r>
        <w:tab/>
      </w:r>
      <w:r>
        <w:fldChar w:fldCharType="begin"/>
      </w:r>
      <w:r>
        <w:instrText xml:space="preserve"> PAGEREF _Toc102406333 \h </w:instrText>
      </w:r>
      <w:r>
        <w:fldChar w:fldCharType="separate"/>
      </w:r>
      <w:r>
        <w:t>236</w:t>
      </w:r>
      <w:r>
        <w:fldChar w:fldCharType="end"/>
      </w:r>
    </w:p>
    <w:p w14:paraId="5D203C39" w14:textId="1CAD27CE" w:rsidR="00ED0D57" w:rsidRDefault="00ED0D57" w:rsidP="00ED0D57">
      <w:pPr>
        <w:pStyle w:val="TOC3"/>
        <w:rPr>
          <w:rFonts w:asciiTheme="minorHAnsi" w:eastAsiaTheme="minorEastAsia" w:hAnsiTheme="minorHAnsi" w:cstheme="minorBidi"/>
          <w:sz w:val="22"/>
          <w:szCs w:val="22"/>
          <w:lang w:eastAsia="en-GB"/>
        </w:rPr>
      </w:pPr>
      <w:r>
        <w:t>22.1.2</w:t>
      </w:r>
      <w:r>
        <w:tab/>
        <w:t>Principles of procedure-based communication</w:t>
      </w:r>
      <w:r>
        <w:tab/>
      </w:r>
      <w:r>
        <w:fldChar w:fldCharType="begin"/>
      </w:r>
      <w:r>
        <w:instrText xml:space="preserve"> PAGEREF _Toc102406334 \h </w:instrText>
      </w:r>
      <w:r>
        <w:fldChar w:fldCharType="separate"/>
      </w:r>
      <w:r>
        <w:t>237</w:t>
      </w:r>
      <w:r>
        <w:fldChar w:fldCharType="end"/>
      </w:r>
    </w:p>
    <w:p w14:paraId="38B34F6B" w14:textId="21C948C7" w:rsidR="00ED0D57" w:rsidRDefault="00ED0D57" w:rsidP="00ED0D57">
      <w:pPr>
        <w:pStyle w:val="TOC3"/>
        <w:rPr>
          <w:rFonts w:asciiTheme="minorHAnsi" w:eastAsiaTheme="minorEastAsia" w:hAnsiTheme="minorHAnsi" w:cstheme="minorBidi"/>
          <w:sz w:val="22"/>
          <w:szCs w:val="22"/>
          <w:lang w:eastAsia="en-GB"/>
        </w:rPr>
      </w:pPr>
      <w:r>
        <w:t>22.1.3</w:t>
      </w:r>
      <w:r>
        <w:tab/>
        <w:t>Principles of unicast, multicast and broadcast communication</w:t>
      </w:r>
      <w:r>
        <w:tab/>
      </w:r>
      <w:r>
        <w:fldChar w:fldCharType="begin"/>
      </w:r>
      <w:r>
        <w:instrText xml:space="preserve"> PAGEREF _Toc102406335 \h </w:instrText>
      </w:r>
      <w:r>
        <w:fldChar w:fldCharType="separate"/>
      </w:r>
      <w:r>
        <w:t>237</w:t>
      </w:r>
      <w:r>
        <w:fldChar w:fldCharType="end"/>
      </w:r>
    </w:p>
    <w:p w14:paraId="51FA8740" w14:textId="0CC9E8E6" w:rsidR="00ED0D57" w:rsidRDefault="00ED0D57" w:rsidP="00ED0D57">
      <w:pPr>
        <w:pStyle w:val="TOC3"/>
        <w:rPr>
          <w:rFonts w:asciiTheme="minorHAnsi" w:eastAsiaTheme="minorEastAsia" w:hAnsiTheme="minorHAnsi" w:cstheme="minorBidi"/>
          <w:sz w:val="22"/>
          <w:szCs w:val="22"/>
          <w:lang w:eastAsia="en-GB"/>
        </w:rPr>
      </w:pPr>
      <w:r>
        <w:t>22.1.4</w:t>
      </w:r>
      <w:r>
        <w:tab/>
        <w:t>General format of communication operations</w:t>
      </w:r>
      <w:r>
        <w:tab/>
      </w:r>
      <w:r>
        <w:fldChar w:fldCharType="begin"/>
      </w:r>
      <w:r>
        <w:instrText xml:space="preserve"> PAGEREF _Toc102406336 \h </w:instrText>
      </w:r>
      <w:r>
        <w:fldChar w:fldCharType="separate"/>
      </w:r>
      <w:r>
        <w:t>238</w:t>
      </w:r>
      <w:r>
        <w:fldChar w:fldCharType="end"/>
      </w:r>
    </w:p>
    <w:p w14:paraId="132371C1" w14:textId="206A11D3" w:rsidR="00ED0D57" w:rsidRDefault="00ED0D57" w:rsidP="00ED0D57">
      <w:pPr>
        <w:pStyle w:val="TOC4"/>
        <w:rPr>
          <w:rFonts w:asciiTheme="minorHAnsi" w:eastAsiaTheme="minorEastAsia" w:hAnsiTheme="minorHAnsi" w:cstheme="minorBidi"/>
          <w:sz w:val="22"/>
          <w:szCs w:val="22"/>
          <w:lang w:eastAsia="en-GB"/>
        </w:rPr>
      </w:pPr>
      <w:r>
        <w:t>22.1.4.0</w:t>
      </w:r>
      <w:r>
        <w:tab/>
        <w:t>General</w:t>
      </w:r>
      <w:r>
        <w:tab/>
      </w:r>
      <w:r>
        <w:fldChar w:fldCharType="begin"/>
      </w:r>
      <w:r>
        <w:instrText xml:space="preserve"> PAGEREF _Toc102406337 \h </w:instrText>
      </w:r>
      <w:r>
        <w:fldChar w:fldCharType="separate"/>
      </w:r>
      <w:r>
        <w:t>238</w:t>
      </w:r>
      <w:r>
        <w:fldChar w:fldCharType="end"/>
      </w:r>
    </w:p>
    <w:p w14:paraId="51CFA1E0" w14:textId="6D59A81A" w:rsidR="00ED0D57" w:rsidRDefault="00ED0D57" w:rsidP="00ED0D57">
      <w:pPr>
        <w:pStyle w:val="TOC4"/>
        <w:rPr>
          <w:rFonts w:asciiTheme="minorHAnsi" w:eastAsiaTheme="minorEastAsia" w:hAnsiTheme="minorHAnsi" w:cstheme="minorBidi"/>
          <w:sz w:val="22"/>
          <w:szCs w:val="22"/>
          <w:lang w:eastAsia="en-GB"/>
        </w:rPr>
      </w:pPr>
      <w:r>
        <w:t>22.1.4.1</w:t>
      </w:r>
      <w:r>
        <w:tab/>
        <w:t>General format of the sending operations</w:t>
      </w:r>
      <w:r>
        <w:tab/>
      </w:r>
      <w:r>
        <w:fldChar w:fldCharType="begin"/>
      </w:r>
      <w:r>
        <w:instrText xml:space="preserve"> PAGEREF _Toc102406338 \h </w:instrText>
      </w:r>
      <w:r>
        <w:fldChar w:fldCharType="separate"/>
      </w:r>
      <w:r>
        <w:t>238</w:t>
      </w:r>
      <w:r>
        <w:fldChar w:fldCharType="end"/>
      </w:r>
    </w:p>
    <w:p w14:paraId="2581E106" w14:textId="773AFFE4" w:rsidR="00ED0D57" w:rsidRDefault="00ED0D57" w:rsidP="00ED0D57">
      <w:pPr>
        <w:pStyle w:val="TOC4"/>
        <w:rPr>
          <w:rFonts w:asciiTheme="minorHAnsi" w:eastAsiaTheme="minorEastAsia" w:hAnsiTheme="minorHAnsi" w:cstheme="minorBidi"/>
          <w:sz w:val="22"/>
          <w:szCs w:val="22"/>
          <w:lang w:eastAsia="en-GB"/>
        </w:rPr>
      </w:pPr>
      <w:r>
        <w:t>22.1.4.2</w:t>
      </w:r>
      <w:r>
        <w:tab/>
        <w:t>General format of the receiving operations</w:t>
      </w:r>
      <w:r>
        <w:tab/>
      </w:r>
      <w:r>
        <w:fldChar w:fldCharType="begin"/>
      </w:r>
      <w:r>
        <w:instrText xml:space="preserve"> PAGEREF _Toc102406339 \h </w:instrText>
      </w:r>
      <w:r>
        <w:fldChar w:fldCharType="separate"/>
      </w:r>
      <w:r>
        <w:t>239</w:t>
      </w:r>
      <w:r>
        <w:fldChar w:fldCharType="end"/>
      </w:r>
    </w:p>
    <w:p w14:paraId="02A26412" w14:textId="71A2945E" w:rsidR="00ED0D57" w:rsidRDefault="00ED0D57" w:rsidP="00ED0D57">
      <w:pPr>
        <w:pStyle w:val="TOC2"/>
        <w:rPr>
          <w:rFonts w:asciiTheme="minorHAnsi" w:eastAsiaTheme="minorEastAsia" w:hAnsiTheme="minorHAnsi" w:cstheme="minorBidi"/>
          <w:sz w:val="22"/>
          <w:szCs w:val="22"/>
          <w:lang w:eastAsia="en-GB"/>
        </w:rPr>
      </w:pPr>
      <w:r>
        <w:t>22.2</w:t>
      </w:r>
      <w:r>
        <w:tab/>
        <w:t>Message-based communication</w:t>
      </w:r>
      <w:r>
        <w:tab/>
      </w:r>
      <w:r>
        <w:fldChar w:fldCharType="begin"/>
      </w:r>
      <w:r>
        <w:instrText xml:space="preserve"> PAGEREF _Toc102406340 \h </w:instrText>
      </w:r>
      <w:r>
        <w:fldChar w:fldCharType="separate"/>
      </w:r>
      <w:r>
        <w:t>240</w:t>
      </w:r>
      <w:r>
        <w:fldChar w:fldCharType="end"/>
      </w:r>
    </w:p>
    <w:p w14:paraId="2AE5C58E" w14:textId="3B0CDB17" w:rsidR="00ED0D57" w:rsidRDefault="00ED0D57" w:rsidP="00ED0D57">
      <w:pPr>
        <w:pStyle w:val="TOC3"/>
        <w:rPr>
          <w:rFonts w:asciiTheme="minorHAnsi" w:eastAsiaTheme="minorEastAsia" w:hAnsiTheme="minorHAnsi" w:cstheme="minorBidi"/>
          <w:sz w:val="22"/>
          <w:szCs w:val="22"/>
          <w:lang w:eastAsia="en-GB"/>
        </w:rPr>
      </w:pPr>
      <w:r>
        <w:t>22.2.0</w:t>
      </w:r>
      <w:r>
        <w:tab/>
        <w:t>General</w:t>
      </w:r>
      <w:r>
        <w:tab/>
      </w:r>
      <w:r>
        <w:fldChar w:fldCharType="begin"/>
      </w:r>
      <w:r>
        <w:instrText xml:space="preserve"> PAGEREF _Toc102406341 \h </w:instrText>
      </w:r>
      <w:r>
        <w:fldChar w:fldCharType="separate"/>
      </w:r>
      <w:r>
        <w:t>240</w:t>
      </w:r>
      <w:r>
        <w:fldChar w:fldCharType="end"/>
      </w:r>
    </w:p>
    <w:p w14:paraId="4BD8A936" w14:textId="18DFFE8A" w:rsidR="00ED0D57" w:rsidRDefault="00ED0D57" w:rsidP="00ED0D57">
      <w:pPr>
        <w:pStyle w:val="TOC3"/>
        <w:rPr>
          <w:rFonts w:asciiTheme="minorHAnsi" w:eastAsiaTheme="minorEastAsia" w:hAnsiTheme="minorHAnsi" w:cstheme="minorBidi"/>
          <w:sz w:val="22"/>
          <w:szCs w:val="22"/>
          <w:lang w:eastAsia="en-GB"/>
        </w:rPr>
      </w:pPr>
      <w:r>
        <w:t>22.2.1</w:t>
      </w:r>
      <w:r>
        <w:tab/>
        <w:t>The Send operation</w:t>
      </w:r>
      <w:r>
        <w:tab/>
      </w:r>
      <w:r>
        <w:fldChar w:fldCharType="begin"/>
      </w:r>
      <w:r>
        <w:instrText xml:space="preserve"> PAGEREF _Toc102406342 \h </w:instrText>
      </w:r>
      <w:r>
        <w:fldChar w:fldCharType="separate"/>
      </w:r>
      <w:r>
        <w:t>240</w:t>
      </w:r>
      <w:r>
        <w:fldChar w:fldCharType="end"/>
      </w:r>
    </w:p>
    <w:p w14:paraId="51E0582E" w14:textId="0A3A2058" w:rsidR="00ED0D57" w:rsidRDefault="00ED0D57" w:rsidP="00ED0D57">
      <w:pPr>
        <w:pStyle w:val="TOC3"/>
        <w:rPr>
          <w:rFonts w:asciiTheme="minorHAnsi" w:eastAsiaTheme="minorEastAsia" w:hAnsiTheme="minorHAnsi" w:cstheme="minorBidi"/>
          <w:sz w:val="22"/>
          <w:szCs w:val="22"/>
          <w:lang w:eastAsia="en-GB"/>
        </w:rPr>
      </w:pPr>
      <w:r>
        <w:t>22.2.2</w:t>
      </w:r>
      <w:r>
        <w:tab/>
        <w:t>The Receive operation</w:t>
      </w:r>
      <w:r>
        <w:tab/>
      </w:r>
      <w:r>
        <w:fldChar w:fldCharType="begin"/>
      </w:r>
      <w:r>
        <w:instrText xml:space="preserve"> PAGEREF _Toc102406343 \h </w:instrText>
      </w:r>
      <w:r>
        <w:fldChar w:fldCharType="separate"/>
      </w:r>
      <w:r>
        <w:t>241</w:t>
      </w:r>
      <w:r>
        <w:fldChar w:fldCharType="end"/>
      </w:r>
    </w:p>
    <w:p w14:paraId="26A3B534" w14:textId="30109C68" w:rsidR="00ED0D57" w:rsidRDefault="00ED0D57" w:rsidP="00ED0D57">
      <w:pPr>
        <w:pStyle w:val="TOC3"/>
        <w:rPr>
          <w:rFonts w:asciiTheme="minorHAnsi" w:eastAsiaTheme="minorEastAsia" w:hAnsiTheme="minorHAnsi" w:cstheme="minorBidi"/>
          <w:sz w:val="22"/>
          <w:szCs w:val="22"/>
          <w:lang w:eastAsia="en-GB"/>
        </w:rPr>
      </w:pPr>
      <w:r>
        <w:t>22.2.3</w:t>
      </w:r>
      <w:r>
        <w:tab/>
        <w:t>The Trigger operation</w:t>
      </w:r>
      <w:r>
        <w:tab/>
      </w:r>
      <w:r>
        <w:fldChar w:fldCharType="begin"/>
      </w:r>
      <w:r>
        <w:instrText xml:space="preserve"> PAGEREF _Toc102406344 \h </w:instrText>
      </w:r>
      <w:r>
        <w:fldChar w:fldCharType="separate"/>
      </w:r>
      <w:r>
        <w:t>245</w:t>
      </w:r>
      <w:r>
        <w:fldChar w:fldCharType="end"/>
      </w:r>
    </w:p>
    <w:p w14:paraId="716B5338" w14:textId="1DEAE6B3" w:rsidR="00ED0D57" w:rsidRDefault="00ED0D57" w:rsidP="00ED0D57">
      <w:pPr>
        <w:pStyle w:val="TOC2"/>
        <w:rPr>
          <w:rFonts w:asciiTheme="minorHAnsi" w:eastAsiaTheme="minorEastAsia" w:hAnsiTheme="minorHAnsi" w:cstheme="minorBidi"/>
          <w:sz w:val="22"/>
          <w:szCs w:val="22"/>
          <w:lang w:eastAsia="en-GB"/>
        </w:rPr>
      </w:pPr>
      <w:r>
        <w:t>22.3</w:t>
      </w:r>
      <w:r>
        <w:tab/>
        <w:t>Procedure-based communication</w:t>
      </w:r>
      <w:r>
        <w:tab/>
      </w:r>
      <w:r>
        <w:fldChar w:fldCharType="begin"/>
      </w:r>
      <w:r>
        <w:instrText xml:space="preserve"> PAGEREF _Toc102406345 \h </w:instrText>
      </w:r>
      <w:r>
        <w:fldChar w:fldCharType="separate"/>
      </w:r>
      <w:r>
        <w:t>248</w:t>
      </w:r>
      <w:r>
        <w:fldChar w:fldCharType="end"/>
      </w:r>
    </w:p>
    <w:p w14:paraId="3D64888D" w14:textId="4680F10C" w:rsidR="00ED0D57" w:rsidRDefault="00ED0D57" w:rsidP="00ED0D57">
      <w:pPr>
        <w:pStyle w:val="TOC3"/>
        <w:rPr>
          <w:rFonts w:asciiTheme="minorHAnsi" w:eastAsiaTheme="minorEastAsia" w:hAnsiTheme="minorHAnsi" w:cstheme="minorBidi"/>
          <w:sz w:val="22"/>
          <w:szCs w:val="22"/>
          <w:lang w:eastAsia="en-GB"/>
        </w:rPr>
      </w:pPr>
      <w:r>
        <w:t>22.3.0</w:t>
      </w:r>
      <w:r>
        <w:tab/>
        <w:t>General</w:t>
      </w:r>
      <w:r>
        <w:tab/>
      </w:r>
      <w:r>
        <w:fldChar w:fldCharType="begin"/>
      </w:r>
      <w:r>
        <w:instrText xml:space="preserve"> PAGEREF _Toc102406346 \h </w:instrText>
      </w:r>
      <w:r>
        <w:fldChar w:fldCharType="separate"/>
      </w:r>
      <w:r>
        <w:t>248</w:t>
      </w:r>
      <w:r>
        <w:fldChar w:fldCharType="end"/>
      </w:r>
    </w:p>
    <w:p w14:paraId="54D750C7" w14:textId="35DA373E" w:rsidR="00ED0D57" w:rsidRDefault="00ED0D57" w:rsidP="00ED0D57">
      <w:pPr>
        <w:pStyle w:val="TOC3"/>
        <w:rPr>
          <w:rFonts w:asciiTheme="minorHAnsi" w:eastAsiaTheme="minorEastAsia" w:hAnsiTheme="minorHAnsi" w:cstheme="minorBidi"/>
          <w:sz w:val="22"/>
          <w:szCs w:val="22"/>
          <w:lang w:eastAsia="en-GB"/>
        </w:rPr>
      </w:pPr>
      <w:r>
        <w:t>22.3.1</w:t>
      </w:r>
      <w:r>
        <w:tab/>
        <w:t>The Call operation</w:t>
      </w:r>
      <w:r>
        <w:tab/>
      </w:r>
      <w:r>
        <w:fldChar w:fldCharType="begin"/>
      </w:r>
      <w:r>
        <w:instrText xml:space="preserve"> PAGEREF _Toc102406347 \h </w:instrText>
      </w:r>
      <w:r>
        <w:fldChar w:fldCharType="separate"/>
      </w:r>
      <w:r>
        <w:t>248</w:t>
      </w:r>
      <w:r>
        <w:fldChar w:fldCharType="end"/>
      </w:r>
    </w:p>
    <w:p w14:paraId="6342CE0A" w14:textId="41436642" w:rsidR="00ED0D57" w:rsidRDefault="00ED0D57" w:rsidP="00ED0D57">
      <w:pPr>
        <w:pStyle w:val="TOC3"/>
        <w:rPr>
          <w:rFonts w:asciiTheme="minorHAnsi" w:eastAsiaTheme="minorEastAsia" w:hAnsiTheme="minorHAnsi" w:cstheme="minorBidi"/>
          <w:sz w:val="22"/>
          <w:szCs w:val="22"/>
          <w:lang w:eastAsia="en-GB"/>
        </w:rPr>
      </w:pPr>
      <w:r>
        <w:t>22.3.2</w:t>
      </w:r>
      <w:r>
        <w:tab/>
        <w:t>The Getcall operation</w:t>
      </w:r>
      <w:r>
        <w:tab/>
      </w:r>
      <w:r>
        <w:fldChar w:fldCharType="begin"/>
      </w:r>
      <w:r>
        <w:instrText xml:space="preserve"> PAGEREF _Toc102406348 \h </w:instrText>
      </w:r>
      <w:r>
        <w:fldChar w:fldCharType="separate"/>
      </w:r>
      <w:r>
        <w:t>252</w:t>
      </w:r>
      <w:r>
        <w:fldChar w:fldCharType="end"/>
      </w:r>
    </w:p>
    <w:p w14:paraId="14E7371E" w14:textId="7387EDCB" w:rsidR="00ED0D57" w:rsidRDefault="00ED0D57" w:rsidP="00ED0D57">
      <w:pPr>
        <w:pStyle w:val="TOC3"/>
        <w:rPr>
          <w:rFonts w:asciiTheme="minorHAnsi" w:eastAsiaTheme="minorEastAsia" w:hAnsiTheme="minorHAnsi" w:cstheme="minorBidi"/>
          <w:sz w:val="22"/>
          <w:szCs w:val="22"/>
          <w:lang w:eastAsia="en-GB"/>
        </w:rPr>
      </w:pPr>
      <w:r>
        <w:t>22.3.3</w:t>
      </w:r>
      <w:r>
        <w:tab/>
        <w:t>The Reply operation</w:t>
      </w:r>
      <w:r>
        <w:tab/>
      </w:r>
      <w:r>
        <w:fldChar w:fldCharType="begin"/>
      </w:r>
      <w:r>
        <w:instrText xml:space="preserve"> PAGEREF _Toc102406349 \h </w:instrText>
      </w:r>
      <w:r>
        <w:fldChar w:fldCharType="separate"/>
      </w:r>
      <w:r>
        <w:t>255</w:t>
      </w:r>
      <w:r>
        <w:fldChar w:fldCharType="end"/>
      </w:r>
    </w:p>
    <w:p w14:paraId="053A3971" w14:textId="3755F568" w:rsidR="00ED0D57" w:rsidRDefault="00ED0D57" w:rsidP="00ED0D57">
      <w:pPr>
        <w:pStyle w:val="TOC3"/>
        <w:rPr>
          <w:rFonts w:asciiTheme="minorHAnsi" w:eastAsiaTheme="minorEastAsia" w:hAnsiTheme="minorHAnsi" w:cstheme="minorBidi"/>
          <w:sz w:val="22"/>
          <w:szCs w:val="22"/>
          <w:lang w:eastAsia="en-GB"/>
        </w:rPr>
      </w:pPr>
      <w:r>
        <w:t>22.3.4</w:t>
      </w:r>
      <w:r>
        <w:tab/>
        <w:t>The Getreply operation</w:t>
      </w:r>
      <w:r>
        <w:tab/>
      </w:r>
      <w:r>
        <w:fldChar w:fldCharType="begin"/>
      </w:r>
      <w:r>
        <w:instrText xml:space="preserve"> PAGEREF _Toc102406350 \h </w:instrText>
      </w:r>
      <w:r>
        <w:fldChar w:fldCharType="separate"/>
      </w:r>
      <w:r>
        <w:t>256</w:t>
      </w:r>
      <w:r>
        <w:fldChar w:fldCharType="end"/>
      </w:r>
    </w:p>
    <w:p w14:paraId="25BA58BA" w14:textId="6422CA10" w:rsidR="00ED0D57" w:rsidRDefault="00ED0D57" w:rsidP="00ED0D57">
      <w:pPr>
        <w:pStyle w:val="TOC3"/>
        <w:rPr>
          <w:rFonts w:asciiTheme="minorHAnsi" w:eastAsiaTheme="minorEastAsia" w:hAnsiTheme="minorHAnsi" w:cstheme="minorBidi"/>
          <w:sz w:val="22"/>
          <w:szCs w:val="22"/>
          <w:lang w:eastAsia="en-GB"/>
        </w:rPr>
      </w:pPr>
      <w:r>
        <w:t>22.3.5</w:t>
      </w:r>
      <w:r>
        <w:tab/>
        <w:t>The Raise operation</w:t>
      </w:r>
      <w:r>
        <w:tab/>
      </w:r>
      <w:r>
        <w:fldChar w:fldCharType="begin"/>
      </w:r>
      <w:r>
        <w:instrText xml:space="preserve"> PAGEREF _Toc102406351 \h </w:instrText>
      </w:r>
      <w:r>
        <w:fldChar w:fldCharType="separate"/>
      </w:r>
      <w:r>
        <w:t>259</w:t>
      </w:r>
      <w:r>
        <w:fldChar w:fldCharType="end"/>
      </w:r>
    </w:p>
    <w:p w14:paraId="78EAA5A4" w14:textId="02B601AC" w:rsidR="00ED0D57" w:rsidRDefault="00ED0D57" w:rsidP="00ED0D57">
      <w:pPr>
        <w:pStyle w:val="TOC3"/>
        <w:rPr>
          <w:rFonts w:asciiTheme="minorHAnsi" w:eastAsiaTheme="minorEastAsia" w:hAnsiTheme="minorHAnsi" w:cstheme="minorBidi"/>
          <w:sz w:val="22"/>
          <w:szCs w:val="22"/>
          <w:lang w:eastAsia="en-GB"/>
        </w:rPr>
      </w:pPr>
      <w:r>
        <w:t>22.3.6</w:t>
      </w:r>
      <w:r>
        <w:tab/>
        <w:t>The Catch operation</w:t>
      </w:r>
      <w:r>
        <w:tab/>
      </w:r>
      <w:r>
        <w:fldChar w:fldCharType="begin"/>
      </w:r>
      <w:r>
        <w:instrText xml:space="preserve"> PAGEREF _Toc102406352 \h </w:instrText>
      </w:r>
      <w:r>
        <w:fldChar w:fldCharType="separate"/>
      </w:r>
      <w:r>
        <w:t>260</w:t>
      </w:r>
      <w:r>
        <w:fldChar w:fldCharType="end"/>
      </w:r>
    </w:p>
    <w:p w14:paraId="5CE18F1E" w14:textId="1E732056" w:rsidR="00ED0D57" w:rsidRDefault="00ED0D57" w:rsidP="00ED0D57">
      <w:pPr>
        <w:pStyle w:val="TOC2"/>
        <w:rPr>
          <w:rFonts w:asciiTheme="minorHAnsi" w:eastAsiaTheme="minorEastAsia" w:hAnsiTheme="minorHAnsi" w:cstheme="minorBidi"/>
          <w:sz w:val="22"/>
          <w:szCs w:val="22"/>
          <w:lang w:eastAsia="en-GB"/>
        </w:rPr>
      </w:pPr>
      <w:r>
        <w:t>22.4</w:t>
      </w:r>
      <w:r>
        <w:tab/>
        <w:t>The Check operation</w:t>
      </w:r>
      <w:r>
        <w:tab/>
      </w:r>
      <w:r>
        <w:fldChar w:fldCharType="begin"/>
      </w:r>
      <w:r>
        <w:instrText xml:space="preserve"> PAGEREF _Toc102406353 \h </w:instrText>
      </w:r>
      <w:r>
        <w:fldChar w:fldCharType="separate"/>
      </w:r>
      <w:r>
        <w:t>264</w:t>
      </w:r>
      <w:r>
        <w:fldChar w:fldCharType="end"/>
      </w:r>
    </w:p>
    <w:p w14:paraId="543C6C8E" w14:textId="22ED3619" w:rsidR="00ED0D57" w:rsidRDefault="00ED0D57" w:rsidP="00ED0D57">
      <w:pPr>
        <w:pStyle w:val="TOC2"/>
        <w:rPr>
          <w:rFonts w:asciiTheme="minorHAnsi" w:eastAsiaTheme="minorEastAsia" w:hAnsiTheme="minorHAnsi" w:cstheme="minorBidi"/>
          <w:sz w:val="22"/>
          <w:szCs w:val="22"/>
          <w:lang w:eastAsia="en-GB"/>
        </w:rPr>
      </w:pPr>
      <w:r>
        <w:t>22.5</w:t>
      </w:r>
      <w:r>
        <w:tab/>
        <w:t>Controlling communication ports</w:t>
      </w:r>
      <w:r>
        <w:tab/>
      </w:r>
      <w:r>
        <w:fldChar w:fldCharType="begin"/>
      </w:r>
      <w:r>
        <w:instrText xml:space="preserve"> PAGEREF _Toc102406354 \h </w:instrText>
      </w:r>
      <w:r>
        <w:fldChar w:fldCharType="separate"/>
      </w:r>
      <w:r>
        <w:t>266</w:t>
      </w:r>
      <w:r>
        <w:fldChar w:fldCharType="end"/>
      </w:r>
    </w:p>
    <w:p w14:paraId="2D1D6AB0" w14:textId="1E3648DC" w:rsidR="00ED0D57" w:rsidRDefault="00ED0D57" w:rsidP="00ED0D57">
      <w:pPr>
        <w:pStyle w:val="TOC3"/>
        <w:rPr>
          <w:rFonts w:asciiTheme="minorHAnsi" w:eastAsiaTheme="minorEastAsia" w:hAnsiTheme="minorHAnsi" w:cstheme="minorBidi"/>
          <w:sz w:val="22"/>
          <w:szCs w:val="22"/>
          <w:lang w:eastAsia="en-GB"/>
        </w:rPr>
      </w:pPr>
      <w:r>
        <w:t>22.5.0</w:t>
      </w:r>
      <w:r>
        <w:tab/>
        <w:t>General</w:t>
      </w:r>
      <w:r>
        <w:tab/>
      </w:r>
      <w:r>
        <w:fldChar w:fldCharType="begin"/>
      </w:r>
      <w:r>
        <w:instrText xml:space="preserve"> PAGEREF _Toc102406355 \h </w:instrText>
      </w:r>
      <w:r>
        <w:fldChar w:fldCharType="separate"/>
      </w:r>
      <w:r>
        <w:t>266</w:t>
      </w:r>
      <w:r>
        <w:fldChar w:fldCharType="end"/>
      </w:r>
    </w:p>
    <w:p w14:paraId="5C92B961" w14:textId="50FCCDB6" w:rsidR="00ED0D57" w:rsidRDefault="00ED0D57" w:rsidP="00ED0D57">
      <w:pPr>
        <w:pStyle w:val="TOC3"/>
        <w:rPr>
          <w:rFonts w:asciiTheme="minorHAnsi" w:eastAsiaTheme="minorEastAsia" w:hAnsiTheme="minorHAnsi" w:cstheme="minorBidi"/>
          <w:sz w:val="22"/>
          <w:szCs w:val="22"/>
          <w:lang w:eastAsia="en-GB"/>
        </w:rPr>
      </w:pPr>
      <w:r>
        <w:lastRenderedPageBreak/>
        <w:t>22.5.1</w:t>
      </w:r>
      <w:r>
        <w:tab/>
        <w:t>The Clear port operation</w:t>
      </w:r>
      <w:r>
        <w:tab/>
      </w:r>
      <w:r>
        <w:fldChar w:fldCharType="begin"/>
      </w:r>
      <w:r>
        <w:instrText xml:space="preserve"> PAGEREF _Toc102406356 \h </w:instrText>
      </w:r>
      <w:r>
        <w:fldChar w:fldCharType="separate"/>
      </w:r>
      <w:r>
        <w:t>266</w:t>
      </w:r>
      <w:r>
        <w:fldChar w:fldCharType="end"/>
      </w:r>
    </w:p>
    <w:p w14:paraId="03DE971B" w14:textId="0C9C1FDD" w:rsidR="00ED0D57" w:rsidRDefault="00ED0D57" w:rsidP="00ED0D57">
      <w:pPr>
        <w:pStyle w:val="TOC3"/>
        <w:rPr>
          <w:rFonts w:asciiTheme="minorHAnsi" w:eastAsiaTheme="minorEastAsia" w:hAnsiTheme="minorHAnsi" w:cstheme="minorBidi"/>
          <w:sz w:val="22"/>
          <w:szCs w:val="22"/>
          <w:lang w:eastAsia="en-GB"/>
        </w:rPr>
      </w:pPr>
      <w:r>
        <w:t>22.5.2</w:t>
      </w:r>
      <w:r>
        <w:tab/>
        <w:t>The Start port operation</w:t>
      </w:r>
      <w:r>
        <w:tab/>
      </w:r>
      <w:r>
        <w:fldChar w:fldCharType="begin"/>
      </w:r>
      <w:r>
        <w:instrText xml:space="preserve"> PAGEREF _Toc102406357 \h </w:instrText>
      </w:r>
      <w:r>
        <w:fldChar w:fldCharType="separate"/>
      </w:r>
      <w:r>
        <w:t>267</w:t>
      </w:r>
      <w:r>
        <w:fldChar w:fldCharType="end"/>
      </w:r>
    </w:p>
    <w:p w14:paraId="0D57AA9F" w14:textId="53987C0E" w:rsidR="00ED0D57" w:rsidRDefault="00ED0D57" w:rsidP="00ED0D57">
      <w:pPr>
        <w:pStyle w:val="TOC3"/>
        <w:rPr>
          <w:rFonts w:asciiTheme="minorHAnsi" w:eastAsiaTheme="minorEastAsia" w:hAnsiTheme="minorHAnsi" w:cstheme="minorBidi"/>
          <w:sz w:val="22"/>
          <w:szCs w:val="22"/>
          <w:lang w:eastAsia="en-GB"/>
        </w:rPr>
      </w:pPr>
      <w:r>
        <w:t>22.5.3</w:t>
      </w:r>
      <w:r>
        <w:tab/>
        <w:t>The Stop port operation</w:t>
      </w:r>
      <w:r>
        <w:tab/>
      </w:r>
      <w:r>
        <w:fldChar w:fldCharType="begin"/>
      </w:r>
      <w:r>
        <w:instrText xml:space="preserve"> PAGEREF _Toc102406358 \h </w:instrText>
      </w:r>
      <w:r>
        <w:fldChar w:fldCharType="separate"/>
      </w:r>
      <w:r>
        <w:t>267</w:t>
      </w:r>
      <w:r>
        <w:fldChar w:fldCharType="end"/>
      </w:r>
    </w:p>
    <w:p w14:paraId="773957FF" w14:textId="78A3B04B" w:rsidR="00ED0D57" w:rsidRDefault="00ED0D57" w:rsidP="00ED0D57">
      <w:pPr>
        <w:pStyle w:val="TOC3"/>
        <w:rPr>
          <w:rFonts w:asciiTheme="minorHAnsi" w:eastAsiaTheme="minorEastAsia" w:hAnsiTheme="minorHAnsi" w:cstheme="minorBidi"/>
          <w:sz w:val="22"/>
          <w:szCs w:val="22"/>
          <w:lang w:eastAsia="en-GB"/>
        </w:rPr>
      </w:pPr>
      <w:r>
        <w:t>22.5.4</w:t>
      </w:r>
      <w:r>
        <w:tab/>
        <w:t>The Halt port operation</w:t>
      </w:r>
      <w:r>
        <w:tab/>
      </w:r>
      <w:r>
        <w:fldChar w:fldCharType="begin"/>
      </w:r>
      <w:r>
        <w:instrText xml:space="preserve"> PAGEREF _Toc102406359 \h </w:instrText>
      </w:r>
      <w:r>
        <w:fldChar w:fldCharType="separate"/>
      </w:r>
      <w:r>
        <w:t>268</w:t>
      </w:r>
      <w:r>
        <w:fldChar w:fldCharType="end"/>
      </w:r>
    </w:p>
    <w:p w14:paraId="6DF1C15A" w14:textId="422D9995" w:rsidR="00ED0D57" w:rsidRDefault="00ED0D57" w:rsidP="00ED0D57">
      <w:pPr>
        <w:pStyle w:val="TOC3"/>
        <w:rPr>
          <w:rFonts w:asciiTheme="minorHAnsi" w:eastAsiaTheme="minorEastAsia" w:hAnsiTheme="minorHAnsi" w:cstheme="minorBidi"/>
          <w:sz w:val="22"/>
          <w:szCs w:val="22"/>
          <w:lang w:eastAsia="en-GB"/>
        </w:rPr>
      </w:pPr>
      <w:r>
        <w:t>22.5.5</w:t>
      </w:r>
      <w:r>
        <w:tab/>
        <w:t>The Checkstate port operation</w:t>
      </w:r>
      <w:r>
        <w:tab/>
      </w:r>
      <w:r>
        <w:fldChar w:fldCharType="begin"/>
      </w:r>
      <w:r>
        <w:instrText xml:space="preserve"> PAGEREF _Toc102406360 \h </w:instrText>
      </w:r>
      <w:r>
        <w:fldChar w:fldCharType="separate"/>
      </w:r>
      <w:r>
        <w:t>268</w:t>
      </w:r>
      <w:r>
        <w:fldChar w:fldCharType="end"/>
      </w:r>
    </w:p>
    <w:p w14:paraId="6E93934D" w14:textId="4AA581B8" w:rsidR="00ED0D57" w:rsidRDefault="00ED0D57" w:rsidP="00ED0D57">
      <w:pPr>
        <w:pStyle w:val="TOC2"/>
        <w:rPr>
          <w:rFonts w:asciiTheme="minorHAnsi" w:eastAsiaTheme="minorEastAsia" w:hAnsiTheme="minorHAnsi" w:cstheme="minorBidi"/>
          <w:sz w:val="22"/>
          <w:szCs w:val="22"/>
          <w:lang w:eastAsia="en-GB"/>
        </w:rPr>
      </w:pPr>
      <w:r>
        <w:t>22.6</w:t>
      </w:r>
      <w:r>
        <w:tab/>
        <w:t>Use of any and all with ports</w:t>
      </w:r>
      <w:r>
        <w:tab/>
      </w:r>
      <w:r>
        <w:fldChar w:fldCharType="begin"/>
      </w:r>
      <w:r>
        <w:instrText xml:space="preserve"> PAGEREF _Toc102406361 \h </w:instrText>
      </w:r>
      <w:r>
        <w:fldChar w:fldCharType="separate"/>
      </w:r>
      <w:r>
        <w:t>270</w:t>
      </w:r>
      <w:r>
        <w:fldChar w:fldCharType="end"/>
      </w:r>
    </w:p>
    <w:p w14:paraId="2E86E9AF" w14:textId="540CCFC0" w:rsidR="00ED0D57" w:rsidRDefault="00ED0D57" w:rsidP="00ED0D57">
      <w:pPr>
        <w:pStyle w:val="TOC1"/>
        <w:rPr>
          <w:rFonts w:asciiTheme="minorHAnsi" w:eastAsiaTheme="minorEastAsia" w:hAnsiTheme="minorHAnsi" w:cstheme="minorBidi"/>
          <w:szCs w:val="22"/>
          <w:lang w:eastAsia="en-GB"/>
        </w:rPr>
      </w:pPr>
      <w:r>
        <w:t>23</w:t>
      </w:r>
      <w:r>
        <w:tab/>
        <w:t>Timer operations</w:t>
      </w:r>
      <w:r>
        <w:tab/>
      </w:r>
      <w:r>
        <w:fldChar w:fldCharType="begin"/>
      </w:r>
      <w:r>
        <w:instrText xml:space="preserve"> PAGEREF _Toc102406362 \h </w:instrText>
      </w:r>
      <w:r>
        <w:fldChar w:fldCharType="separate"/>
      </w:r>
      <w:r>
        <w:t>270</w:t>
      </w:r>
      <w:r>
        <w:fldChar w:fldCharType="end"/>
      </w:r>
    </w:p>
    <w:p w14:paraId="08BFAA08" w14:textId="09CE86BF" w:rsidR="00ED0D57" w:rsidRDefault="00ED0D57" w:rsidP="00ED0D57">
      <w:pPr>
        <w:pStyle w:val="TOC2"/>
        <w:rPr>
          <w:rFonts w:asciiTheme="minorHAnsi" w:eastAsiaTheme="minorEastAsia" w:hAnsiTheme="minorHAnsi" w:cstheme="minorBidi"/>
          <w:sz w:val="22"/>
          <w:szCs w:val="22"/>
          <w:lang w:eastAsia="en-GB"/>
        </w:rPr>
      </w:pPr>
      <w:r>
        <w:t>23.0</w:t>
      </w:r>
      <w:r>
        <w:tab/>
        <w:t>General</w:t>
      </w:r>
      <w:r>
        <w:tab/>
      </w:r>
      <w:r>
        <w:fldChar w:fldCharType="begin"/>
      </w:r>
      <w:r>
        <w:instrText xml:space="preserve"> PAGEREF _Toc102406363 \h </w:instrText>
      </w:r>
      <w:r>
        <w:fldChar w:fldCharType="separate"/>
      </w:r>
      <w:r>
        <w:t>270</w:t>
      </w:r>
      <w:r>
        <w:fldChar w:fldCharType="end"/>
      </w:r>
    </w:p>
    <w:p w14:paraId="3BEAA503" w14:textId="352AADD6" w:rsidR="00ED0D57" w:rsidRDefault="00ED0D57" w:rsidP="00ED0D57">
      <w:pPr>
        <w:pStyle w:val="TOC2"/>
        <w:rPr>
          <w:rFonts w:asciiTheme="minorHAnsi" w:eastAsiaTheme="minorEastAsia" w:hAnsiTheme="minorHAnsi" w:cstheme="minorBidi"/>
          <w:sz w:val="22"/>
          <w:szCs w:val="22"/>
          <w:lang w:eastAsia="en-GB"/>
        </w:rPr>
      </w:pPr>
      <w:r>
        <w:t>23.1</w:t>
      </w:r>
      <w:r>
        <w:tab/>
        <w:t>The timer mechanism</w:t>
      </w:r>
      <w:r>
        <w:tab/>
      </w:r>
      <w:r>
        <w:fldChar w:fldCharType="begin"/>
      </w:r>
      <w:r>
        <w:instrText xml:space="preserve"> PAGEREF _Toc102406364 \h </w:instrText>
      </w:r>
      <w:r>
        <w:fldChar w:fldCharType="separate"/>
      </w:r>
      <w:r>
        <w:t>271</w:t>
      </w:r>
      <w:r>
        <w:fldChar w:fldCharType="end"/>
      </w:r>
    </w:p>
    <w:p w14:paraId="33C92F18" w14:textId="3C417600" w:rsidR="00ED0D57" w:rsidRDefault="00ED0D57" w:rsidP="00ED0D57">
      <w:pPr>
        <w:pStyle w:val="TOC2"/>
        <w:rPr>
          <w:rFonts w:asciiTheme="minorHAnsi" w:eastAsiaTheme="minorEastAsia" w:hAnsiTheme="minorHAnsi" w:cstheme="minorBidi"/>
          <w:sz w:val="22"/>
          <w:szCs w:val="22"/>
          <w:lang w:eastAsia="en-GB"/>
        </w:rPr>
      </w:pPr>
      <w:r>
        <w:t>23.2</w:t>
      </w:r>
      <w:r>
        <w:tab/>
        <w:t>The Start timer operation</w:t>
      </w:r>
      <w:r>
        <w:tab/>
      </w:r>
      <w:r>
        <w:fldChar w:fldCharType="begin"/>
      </w:r>
      <w:r>
        <w:instrText xml:space="preserve"> PAGEREF _Toc102406365 \h </w:instrText>
      </w:r>
      <w:r>
        <w:fldChar w:fldCharType="separate"/>
      </w:r>
      <w:r>
        <w:t>271</w:t>
      </w:r>
      <w:r>
        <w:fldChar w:fldCharType="end"/>
      </w:r>
    </w:p>
    <w:p w14:paraId="48207EBD" w14:textId="47BAEA20" w:rsidR="00ED0D57" w:rsidRDefault="00ED0D57" w:rsidP="00ED0D57">
      <w:pPr>
        <w:pStyle w:val="TOC2"/>
        <w:rPr>
          <w:rFonts w:asciiTheme="minorHAnsi" w:eastAsiaTheme="minorEastAsia" w:hAnsiTheme="minorHAnsi" w:cstheme="minorBidi"/>
          <w:sz w:val="22"/>
          <w:szCs w:val="22"/>
          <w:lang w:eastAsia="en-GB"/>
        </w:rPr>
      </w:pPr>
      <w:r>
        <w:t>23.3</w:t>
      </w:r>
      <w:r>
        <w:tab/>
        <w:t>The Stop timer operation</w:t>
      </w:r>
      <w:r>
        <w:tab/>
      </w:r>
      <w:r>
        <w:fldChar w:fldCharType="begin"/>
      </w:r>
      <w:r>
        <w:instrText xml:space="preserve"> PAGEREF _Toc102406366 \h </w:instrText>
      </w:r>
      <w:r>
        <w:fldChar w:fldCharType="separate"/>
      </w:r>
      <w:r>
        <w:t>272</w:t>
      </w:r>
      <w:r>
        <w:fldChar w:fldCharType="end"/>
      </w:r>
    </w:p>
    <w:p w14:paraId="21AAFC64" w14:textId="712A7372" w:rsidR="00ED0D57" w:rsidRDefault="00ED0D57" w:rsidP="00ED0D57">
      <w:pPr>
        <w:pStyle w:val="TOC2"/>
        <w:rPr>
          <w:rFonts w:asciiTheme="minorHAnsi" w:eastAsiaTheme="minorEastAsia" w:hAnsiTheme="minorHAnsi" w:cstheme="minorBidi"/>
          <w:sz w:val="22"/>
          <w:szCs w:val="22"/>
          <w:lang w:eastAsia="en-GB"/>
        </w:rPr>
      </w:pPr>
      <w:r>
        <w:t>23.4</w:t>
      </w:r>
      <w:r>
        <w:tab/>
        <w:t>The Read timer operation</w:t>
      </w:r>
      <w:r>
        <w:tab/>
      </w:r>
      <w:r>
        <w:fldChar w:fldCharType="begin"/>
      </w:r>
      <w:r>
        <w:instrText xml:space="preserve"> PAGEREF _Toc102406367 \h </w:instrText>
      </w:r>
      <w:r>
        <w:fldChar w:fldCharType="separate"/>
      </w:r>
      <w:r>
        <w:t>272</w:t>
      </w:r>
      <w:r>
        <w:fldChar w:fldCharType="end"/>
      </w:r>
    </w:p>
    <w:p w14:paraId="37A1591A" w14:textId="1341CD3A" w:rsidR="00ED0D57" w:rsidRDefault="00ED0D57" w:rsidP="00ED0D57">
      <w:pPr>
        <w:pStyle w:val="TOC2"/>
        <w:rPr>
          <w:rFonts w:asciiTheme="minorHAnsi" w:eastAsiaTheme="minorEastAsia" w:hAnsiTheme="minorHAnsi" w:cstheme="minorBidi"/>
          <w:sz w:val="22"/>
          <w:szCs w:val="22"/>
          <w:lang w:eastAsia="en-GB"/>
        </w:rPr>
      </w:pPr>
      <w:r>
        <w:t>23.5</w:t>
      </w:r>
      <w:r>
        <w:tab/>
        <w:t>The Running timer operation</w:t>
      </w:r>
      <w:r>
        <w:tab/>
      </w:r>
      <w:r>
        <w:fldChar w:fldCharType="begin"/>
      </w:r>
      <w:r>
        <w:instrText xml:space="preserve"> PAGEREF _Toc102406368 \h </w:instrText>
      </w:r>
      <w:r>
        <w:fldChar w:fldCharType="separate"/>
      </w:r>
      <w:r>
        <w:t>273</w:t>
      </w:r>
      <w:r>
        <w:fldChar w:fldCharType="end"/>
      </w:r>
    </w:p>
    <w:p w14:paraId="43E40CF1" w14:textId="74B2AAF2" w:rsidR="00ED0D57" w:rsidRDefault="00ED0D57" w:rsidP="00ED0D57">
      <w:pPr>
        <w:pStyle w:val="TOC2"/>
        <w:rPr>
          <w:rFonts w:asciiTheme="minorHAnsi" w:eastAsiaTheme="minorEastAsia" w:hAnsiTheme="minorHAnsi" w:cstheme="minorBidi"/>
          <w:sz w:val="22"/>
          <w:szCs w:val="22"/>
          <w:lang w:eastAsia="en-GB"/>
        </w:rPr>
      </w:pPr>
      <w:r>
        <w:t>23.6</w:t>
      </w:r>
      <w:r>
        <w:tab/>
        <w:t>The Timeout operation</w:t>
      </w:r>
      <w:r>
        <w:tab/>
      </w:r>
      <w:r>
        <w:fldChar w:fldCharType="begin"/>
      </w:r>
      <w:r>
        <w:instrText xml:space="preserve"> PAGEREF _Toc102406369 \h </w:instrText>
      </w:r>
      <w:r>
        <w:fldChar w:fldCharType="separate"/>
      </w:r>
      <w:r>
        <w:t>274</w:t>
      </w:r>
      <w:r>
        <w:fldChar w:fldCharType="end"/>
      </w:r>
    </w:p>
    <w:p w14:paraId="1ED152DE" w14:textId="096CF6E7" w:rsidR="00ED0D57" w:rsidRDefault="00ED0D57" w:rsidP="00ED0D57">
      <w:pPr>
        <w:pStyle w:val="TOC2"/>
        <w:rPr>
          <w:rFonts w:asciiTheme="minorHAnsi" w:eastAsiaTheme="minorEastAsia" w:hAnsiTheme="minorHAnsi" w:cstheme="minorBidi"/>
          <w:sz w:val="22"/>
          <w:szCs w:val="22"/>
          <w:lang w:eastAsia="en-GB"/>
        </w:rPr>
      </w:pPr>
      <w:r>
        <w:t>23.7</w:t>
      </w:r>
      <w:r>
        <w:tab/>
        <w:t>Summary of use of any and all with timers</w:t>
      </w:r>
      <w:r>
        <w:tab/>
      </w:r>
      <w:r>
        <w:fldChar w:fldCharType="begin"/>
      </w:r>
      <w:r>
        <w:instrText xml:space="preserve"> PAGEREF _Toc102406370 \h </w:instrText>
      </w:r>
      <w:r>
        <w:fldChar w:fldCharType="separate"/>
      </w:r>
      <w:r>
        <w:t>275</w:t>
      </w:r>
      <w:r>
        <w:fldChar w:fldCharType="end"/>
      </w:r>
    </w:p>
    <w:p w14:paraId="5F64D5E7" w14:textId="4C1858D5" w:rsidR="00ED0D57" w:rsidRDefault="00ED0D57" w:rsidP="00ED0D57">
      <w:pPr>
        <w:pStyle w:val="TOC1"/>
        <w:rPr>
          <w:rFonts w:asciiTheme="minorHAnsi" w:eastAsiaTheme="minorEastAsia" w:hAnsiTheme="minorHAnsi" w:cstheme="minorBidi"/>
          <w:szCs w:val="22"/>
          <w:lang w:eastAsia="en-GB"/>
        </w:rPr>
      </w:pPr>
      <w:r>
        <w:t>24</w:t>
      </w:r>
      <w:r>
        <w:tab/>
        <w:t>Test verdict operations</w:t>
      </w:r>
      <w:r>
        <w:tab/>
      </w:r>
      <w:r>
        <w:fldChar w:fldCharType="begin"/>
      </w:r>
      <w:r>
        <w:instrText xml:space="preserve"> PAGEREF _Toc102406371 \h </w:instrText>
      </w:r>
      <w:r>
        <w:fldChar w:fldCharType="separate"/>
      </w:r>
      <w:r>
        <w:t>275</w:t>
      </w:r>
      <w:r>
        <w:fldChar w:fldCharType="end"/>
      </w:r>
    </w:p>
    <w:p w14:paraId="3A6EF528" w14:textId="4EB4F012" w:rsidR="00ED0D57" w:rsidRDefault="00ED0D57" w:rsidP="00ED0D57">
      <w:pPr>
        <w:pStyle w:val="TOC2"/>
        <w:rPr>
          <w:rFonts w:asciiTheme="minorHAnsi" w:eastAsiaTheme="minorEastAsia" w:hAnsiTheme="minorHAnsi" w:cstheme="minorBidi"/>
          <w:sz w:val="22"/>
          <w:szCs w:val="22"/>
          <w:lang w:eastAsia="en-GB"/>
        </w:rPr>
      </w:pPr>
      <w:r>
        <w:t>24.0</w:t>
      </w:r>
      <w:r>
        <w:tab/>
        <w:t>General</w:t>
      </w:r>
      <w:r>
        <w:tab/>
      </w:r>
      <w:r>
        <w:fldChar w:fldCharType="begin"/>
      </w:r>
      <w:r>
        <w:instrText xml:space="preserve"> PAGEREF _Toc102406372 \h </w:instrText>
      </w:r>
      <w:r>
        <w:fldChar w:fldCharType="separate"/>
      </w:r>
      <w:r>
        <w:t>275</w:t>
      </w:r>
      <w:r>
        <w:fldChar w:fldCharType="end"/>
      </w:r>
    </w:p>
    <w:p w14:paraId="4DBFCB22" w14:textId="46ADE828" w:rsidR="00ED0D57" w:rsidRDefault="00ED0D57" w:rsidP="00ED0D57">
      <w:pPr>
        <w:pStyle w:val="TOC2"/>
        <w:rPr>
          <w:rFonts w:asciiTheme="minorHAnsi" w:eastAsiaTheme="minorEastAsia" w:hAnsiTheme="minorHAnsi" w:cstheme="minorBidi"/>
          <w:sz w:val="22"/>
          <w:szCs w:val="22"/>
          <w:lang w:eastAsia="en-GB"/>
        </w:rPr>
      </w:pPr>
      <w:r>
        <w:t>24.1</w:t>
      </w:r>
      <w:r>
        <w:tab/>
        <w:t>The Verdict mechanism</w:t>
      </w:r>
      <w:r>
        <w:tab/>
      </w:r>
      <w:r>
        <w:fldChar w:fldCharType="begin"/>
      </w:r>
      <w:r>
        <w:instrText xml:space="preserve"> PAGEREF _Toc102406373 \h </w:instrText>
      </w:r>
      <w:r>
        <w:fldChar w:fldCharType="separate"/>
      </w:r>
      <w:r>
        <w:t>275</w:t>
      </w:r>
      <w:r>
        <w:fldChar w:fldCharType="end"/>
      </w:r>
    </w:p>
    <w:p w14:paraId="51E0BBC1" w14:textId="6D12F40B" w:rsidR="00ED0D57" w:rsidRDefault="00ED0D57" w:rsidP="00ED0D57">
      <w:pPr>
        <w:pStyle w:val="TOC2"/>
        <w:rPr>
          <w:rFonts w:asciiTheme="minorHAnsi" w:eastAsiaTheme="minorEastAsia" w:hAnsiTheme="minorHAnsi" w:cstheme="minorBidi"/>
          <w:sz w:val="22"/>
          <w:szCs w:val="22"/>
          <w:lang w:eastAsia="en-GB"/>
        </w:rPr>
      </w:pPr>
      <w:r>
        <w:t>24.2</w:t>
      </w:r>
      <w:r>
        <w:tab/>
        <w:t>The Setverdict operation</w:t>
      </w:r>
      <w:r>
        <w:tab/>
      </w:r>
      <w:r>
        <w:fldChar w:fldCharType="begin"/>
      </w:r>
      <w:r>
        <w:instrText xml:space="preserve"> PAGEREF _Toc102406374 \h </w:instrText>
      </w:r>
      <w:r>
        <w:fldChar w:fldCharType="separate"/>
      </w:r>
      <w:r>
        <w:t>276</w:t>
      </w:r>
      <w:r>
        <w:fldChar w:fldCharType="end"/>
      </w:r>
    </w:p>
    <w:p w14:paraId="358FC43D" w14:textId="7686B09E" w:rsidR="00ED0D57" w:rsidRDefault="00ED0D57" w:rsidP="00ED0D57">
      <w:pPr>
        <w:pStyle w:val="TOC2"/>
        <w:rPr>
          <w:rFonts w:asciiTheme="minorHAnsi" w:eastAsiaTheme="minorEastAsia" w:hAnsiTheme="minorHAnsi" w:cstheme="minorBidi"/>
          <w:sz w:val="22"/>
          <w:szCs w:val="22"/>
          <w:lang w:eastAsia="en-GB"/>
        </w:rPr>
      </w:pPr>
      <w:r>
        <w:t>24.3</w:t>
      </w:r>
      <w:r>
        <w:tab/>
        <w:t>The Getverdict operation</w:t>
      </w:r>
      <w:r>
        <w:tab/>
      </w:r>
      <w:r>
        <w:fldChar w:fldCharType="begin"/>
      </w:r>
      <w:r>
        <w:instrText xml:space="preserve"> PAGEREF _Toc102406375 \h </w:instrText>
      </w:r>
      <w:r>
        <w:fldChar w:fldCharType="separate"/>
      </w:r>
      <w:r>
        <w:t>277</w:t>
      </w:r>
      <w:r>
        <w:fldChar w:fldCharType="end"/>
      </w:r>
    </w:p>
    <w:p w14:paraId="67682BEE" w14:textId="2CBB1DD8" w:rsidR="00ED0D57" w:rsidRDefault="00ED0D57" w:rsidP="00ED0D57">
      <w:pPr>
        <w:pStyle w:val="TOC1"/>
        <w:rPr>
          <w:rFonts w:asciiTheme="minorHAnsi" w:eastAsiaTheme="minorEastAsia" w:hAnsiTheme="minorHAnsi" w:cstheme="minorBidi"/>
          <w:szCs w:val="22"/>
          <w:lang w:eastAsia="en-GB"/>
        </w:rPr>
      </w:pPr>
      <w:r>
        <w:t>25</w:t>
      </w:r>
      <w:r>
        <w:tab/>
        <w:t>External actions</w:t>
      </w:r>
      <w:r>
        <w:tab/>
      </w:r>
      <w:r>
        <w:fldChar w:fldCharType="begin"/>
      </w:r>
      <w:r>
        <w:instrText xml:space="preserve"> PAGEREF _Toc102406376 \h </w:instrText>
      </w:r>
      <w:r>
        <w:fldChar w:fldCharType="separate"/>
      </w:r>
      <w:r>
        <w:t>278</w:t>
      </w:r>
      <w:r>
        <w:fldChar w:fldCharType="end"/>
      </w:r>
    </w:p>
    <w:p w14:paraId="226A2626" w14:textId="3DB3D7CE" w:rsidR="00ED0D57" w:rsidRDefault="00ED0D57" w:rsidP="00ED0D57">
      <w:pPr>
        <w:pStyle w:val="TOC1"/>
        <w:rPr>
          <w:rFonts w:asciiTheme="minorHAnsi" w:eastAsiaTheme="minorEastAsia" w:hAnsiTheme="minorHAnsi" w:cstheme="minorBidi"/>
          <w:szCs w:val="22"/>
          <w:lang w:eastAsia="en-GB"/>
        </w:rPr>
      </w:pPr>
      <w:r>
        <w:t>26</w:t>
      </w:r>
      <w:r>
        <w:tab/>
        <w:t>Module control</w:t>
      </w:r>
      <w:r>
        <w:tab/>
      </w:r>
      <w:r>
        <w:fldChar w:fldCharType="begin"/>
      </w:r>
      <w:r>
        <w:instrText xml:space="preserve"> PAGEREF _Toc102406377 \h </w:instrText>
      </w:r>
      <w:r>
        <w:fldChar w:fldCharType="separate"/>
      </w:r>
      <w:r>
        <w:t>278</w:t>
      </w:r>
      <w:r>
        <w:fldChar w:fldCharType="end"/>
      </w:r>
    </w:p>
    <w:p w14:paraId="5D464DBB" w14:textId="27F8182F" w:rsidR="00ED0D57" w:rsidRDefault="00ED0D57" w:rsidP="00ED0D57">
      <w:pPr>
        <w:pStyle w:val="TOC2"/>
        <w:rPr>
          <w:rFonts w:asciiTheme="minorHAnsi" w:eastAsiaTheme="minorEastAsia" w:hAnsiTheme="minorHAnsi" w:cstheme="minorBidi"/>
          <w:sz w:val="22"/>
          <w:szCs w:val="22"/>
          <w:lang w:eastAsia="en-GB"/>
        </w:rPr>
      </w:pPr>
      <w:r>
        <w:t>26.0</w:t>
      </w:r>
      <w:r>
        <w:tab/>
        <w:t>General</w:t>
      </w:r>
      <w:r>
        <w:tab/>
      </w:r>
      <w:r>
        <w:fldChar w:fldCharType="begin"/>
      </w:r>
      <w:r>
        <w:instrText xml:space="preserve"> PAGEREF _Toc102406378 \h </w:instrText>
      </w:r>
      <w:r>
        <w:fldChar w:fldCharType="separate"/>
      </w:r>
      <w:r>
        <w:t>278</w:t>
      </w:r>
      <w:r>
        <w:fldChar w:fldCharType="end"/>
      </w:r>
    </w:p>
    <w:p w14:paraId="6D20D52C" w14:textId="0638131E" w:rsidR="00ED0D57" w:rsidRDefault="00ED0D57" w:rsidP="00ED0D57">
      <w:pPr>
        <w:pStyle w:val="TOC2"/>
        <w:rPr>
          <w:rFonts w:asciiTheme="minorHAnsi" w:eastAsiaTheme="minorEastAsia" w:hAnsiTheme="minorHAnsi" w:cstheme="minorBidi"/>
          <w:sz w:val="22"/>
          <w:szCs w:val="22"/>
          <w:lang w:eastAsia="en-GB"/>
        </w:rPr>
      </w:pPr>
      <w:r>
        <w:t>26.1</w:t>
      </w:r>
      <w:r>
        <w:tab/>
        <w:t>The Execute statement</w:t>
      </w:r>
      <w:r>
        <w:tab/>
      </w:r>
      <w:r>
        <w:fldChar w:fldCharType="begin"/>
      </w:r>
      <w:r>
        <w:instrText xml:space="preserve"> PAGEREF _Toc102406379 \h </w:instrText>
      </w:r>
      <w:r>
        <w:fldChar w:fldCharType="separate"/>
      </w:r>
      <w:r>
        <w:t>279</w:t>
      </w:r>
      <w:r>
        <w:fldChar w:fldCharType="end"/>
      </w:r>
    </w:p>
    <w:p w14:paraId="1F9EFBD0" w14:textId="4F0455BC" w:rsidR="00ED0D57" w:rsidRDefault="00ED0D57" w:rsidP="00ED0D57">
      <w:pPr>
        <w:pStyle w:val="TOC2"/>
        <w:rPr>
          <w:rFonts w:asciiTheme="minorHAnsi" w:eastAsiaTheme="minorEastAsia" w:hAnsiTheme="minorHAnsi" w:cstheme="minorBidi"/>
          <w:sz w:val="22"/>
          <w:szCs w:val="22"/>
          <w:lang w:eastAsia="en-GB"/>
        </w:rPr>
      </w:pPr>
      <w:r>
        <w:t>26.2</w:t>
      </w:r>
      <w:r>
        <w:tab/>
        <w:t>Test suite execution</w:t>
      </w:r>
      <w:r>
        <w:tab/>
      </w:r>
      <w:r>
        <w:fldChar w:fldCharType="begin"/>
      </w:r>
      <w:r>
        <w:instrText xml:space="preserve"> PAGEREF _Toc102406380 \h </w:instrText>
      </w:r>
      <w:r>
        <w:fldChar w:fldCharType="separate"/>
      </w:r>
      <w:r>
        <w:t>280</w:t>
      </w:r>
      <w:r>
        <w:fldChar w:fldCharType="end"/>
      </w:r>
    </w:p>
    <w:p w14:paraId="312F13BC" w14:textId="4F30AFE4" w:rsidR="00ED0D57" w:rsidRDefault="00ED0D57" w:rsidP="00ED0D57">
      <w:pPr>
        <w:pStyle w:val="TOC1"/>
        <w:rPr>
          <w:rFonts w:asciiTheme="minorHAnsi" w:eastAsiaTheme="minorEastAsia" w:hAnsiTheme="minorHAnsi" w:cstheme="minorBidi"/>
          <w:szCs w:val="22"/>
          <w:lang w:eastAsia="en-GB"/>
        </w:rPr>
      </w:pPr>
      <w:r>
        <w:t>27</w:t>
      </w:r>
      <w:r>
        <w:tab/>
        <w:t>Specifying attributes</w:t>
      </w:r>
      <w:r>
        <w:tab/>
      </w:r>
      <w:r>
        <w:fldChar w:fldCharType="begin"/>
      </w:r>
      <w:r>
        <w:instrText xml:space="preserve"> PAGEREF _Toc102406381 \h </w:instrText>
      </w:r>
      <w:r>
        <w:fldChar w:fldCharType="separate"/>
      </w:r>
      <w:r>
        <w:t>282</w:t>
      </w:r>
      <w:r>
        <w:fldChar w:fldCharType="end"/>
      </w:r>
    </w:p>
    <w:p w14:paraId="7614DD79" w14:textId="4D90729E" w:rsidR="00ED0D57" w:rsidRDefault="00ED0D57" w:rsidP="00ED0D57">
      <w:pPr>
        <w:pStyle w:val="TOC2"/>
        <w:rPr>
          <w:rFonts w:asciiTheme="minorHAnsi" w:eastAsiaTheme="minorEastAsia" w:hAnsiTheme="minorHAnsi" w:cstheme="minorBidi"/>
          <w:sz w:val="22"/>
          <w:szCs w:val="22"/>
          <w:lang w:eastAsia="en-GB"/>
        </w:rPr>
      </w:pPr>
      <w:r>
        <w:t>27.0</w:t>
      </w:r>
      <w:r>
        <w:tab/>
        <w:t>General</w:t>
      </w:r>
      <w:r>
        <w:tab/>
      </w:r>
      <w:r>
        <w:fldChar w:fldCharType="begin"/>
      </w:r>
      <w:r>
        <w:instrText xml:space="preserve"> PAGEREF _Toc102406382 \h </w:instrText>
      </w:r>
      <w:r>
        <w:fldChar w:fldCharType="separate"/>
      </w:r>
      <w:r>
        <w:t>282</w:t>
      </w:r>
      <w:r>
        <w:fldChar w:fldCharType="end"/>
      </w:r>
    </w:p>
    <w:p w14:paraId="1981646B" w14:textId="298A8123" w:rsidR="00ED0D57" w:rsidRDefault="00ED0D57" w:rsidP="00ED0D57">
      <w:pPr>
        <w:pStyle w:val="TOC2"/>
        <w:rPr>
          <w:rFonts w:asciiTheme="minorHAnsi" w:eastAsiaTheme="minorEastAsia" w:hAnsiTheme="minorHAnsi" w:cstheme="minorBidi"/>
          <w:sz w:val="22"/>
          <w:szCs w:val="22"/>
          <w:lang w:eastAsia="en-GB"/>
        </w:rPr>
      </w:pPr>
      <w:r>
        <w:t>27.1</w:t>
      </w:r>
      <w:r>
        <w:tab/>
        <w:t>The Attribute mechanism</w:t>
      </w:r>
      <w:r>
        <w:tab/>
      </w:r>
      <w:r>
        <w:fldChar w:fldCharType="begin"/>
      </w:r>
      <w:r>
        <w:instrText xml:space="preserve"> PAGEREF _Toc102406383 \h </w:instrText>
      </w:r>
      <w:r>
        <w:fldChar w:fldCharType="separate"/>
      </w:r>
      <w:r>
        <w:t>282</w:t>
      </w:r>
      <w:r>
        <w:fldChar w:fldCharType="end"/>
      </w:r>
    </w:p>
    <w:p w14:paraId="13F62149" w14:textId="4ED99816" w:rsidR="00ED0D57" w:rsidRDefault="00ED0D57" w:rsidP="00ED0D57">
      <w:pPr>
        <w:pStyle w:val="TOC3"/>
        <w:rPr>
          <w:rFonts w:asciiTheme="minorHAnsi" w:eastAsiaTheme="minorEastAsia" w:hAnsiTheme="minorHAnsi" w:cstheme="minorBidi"/>
          <w:sz w:val="22"/>
          <w:szCs w:val="22"/>
          <w:lang w:eastAsia="en-GB"/>
        </w:rPr>
      </w:pPr>
      <w:r>
        <w:t>27.1.0</w:t>
      </w:r>
      <w:r>
        <w:tab/>
        <w:t>General</w:t>
      </w:r>
      <w:r>
        <w:tab/>
      </w:r>
      <w:r>
        <w:fldChar w:fldCharType="begin"/>
      </w:r>
      <w:r>
        <w:instrText xml:space="preserve"> PAGEREF _Toc102406384 \h </w:instrText>
      </w:r>
      <w:r>
        <w:fldChar w:fldCharType="separate"/>
      </w:r>
      <w:r>
        <w:t>282</w:t>
      </w:r>
      <w:r>
        <w:fldChar w:fldCharType="end"/>
      </w:r>
    </w:p>
    <w:p w14:paraId="64679AC6" w14:textId="0DFB68AA" w:rsidR="00ED0D57" w:rsidRDefault="00ED0D57" w:rsidP="00ED0D57">
      <w:pPr>
        <w:pStyle w:val="TOC3"/>
        <w:rPr>
          <w:rFonts w:asciiTheme="minorHAnsi" w:eastAsiaTheme="minorEastAsia" w:hAnsiTheme="minorHAnsi" w:cstheme="minorBidi"/>
          <w:sz w:val="22"/>
          <w:szCs w:val="22"/>
          <w:lang w:eastAsia="en-GB"/>
        </w:rPr>
      </w:pPr>
      <w:r>
        <w:t>27.1.1</w:t>
      </w:r>
      <w:r>
        <w:tab/>
        <w:t>Scope of attributes</w:t>
      </w:r>
      <w:r>
        <w:tab/>
      </w:r>
      <w:r>
        <w:fldChar w:fldCharType="begin"/>
      </w:r>
      <w:r>
        <w:instrText xml:space="preserve"> PAGEREF _Toc102406385 \h </w:instrText>
      </w:r>
      <w:r>
        <w:fldChar w:fldCharType="separate"/>
      </w:r>
      <w:r>
        <w:t>283</w:t>
      </w:r>
      <w:r>
        <w:fldChar w:fldCharType="end"/>
      </w:r>
    </w:p>
    <w:p w14:paraId="75A9930A" w14:textId="1F9DF0AB" w:rsidR="00ED0D57" w:rsidRDefault="00ED0D57" w:rsidP="00ED0D57">
      <w:pPr>
        <w:pStyle w:val="TOC3"/>
        <w:rPr>
          <w:rFonts w:asciiTheme="minorHAnsi" w:eastAsiaTheme="minorEastAsia" w:hAnsiTheme="minorHAnsi" w:cstheme="minorBidi"/>
          <w:sz w:val="22"/>
          <w:szCs w:val="22"/>
          <w:lang w:eastAsia="en-GB"/>
        </w:rPr>
      </w:pPr>
      <w:r>
        <w:t>27.1.2</w:t>
      </w:r>
      <w:r>
        <w:tab/>
        <w:t>Overwriting rules for attributes</w:t>
      </w:r>
      <w:r>
        <w:tab/>
      </w:r>
      <w:r>
        <w:fldChar w:fldCharType="begin"/>
      </w:r>
      <w:r>
        <w:instrText xml:space="preserve"> PAGEREF _Toc102406386 \h </w:instrText>
      </w:r>
      <w:r>
        <w:fldChar w:fldCharType="separate"/>
      </w:r>
      <w:r>
        <w:t>284</w:t>
      </w:r>
      <w:r>
        <w:fldChar w:fldCharType="end"/>
      </w:r>
    </w:p>
    <w:p w14:paraId="057AE32B" w14:textId="2DEF4BAA" w:rsidR="00ED0D57" w:rsidRDefault="00ED0D57" w:rsidP="00ED0D57">
      <w:pPr>
        <w:pStyle w:val="TOC4"/>
        <w:rPr>
          <w:rFonts w:asciiTheme="minorHAnsi" w:eastAsiaTheme="minorEastAsia" w:hAnsiTheme="minorHAnsi" w:cstheme="minorBidi"/>
          <w:sz w:val="22"/>
          <w:szCs w:val="22"/>
          <w:lang w:eastAsia="en-GB"/>
        </w:rPr>
      </w:pPr>
      <w:r>
        <w:t>27.1.2.0</w:t>
      </w:r>
      <w:r>
        <w:tab/>
        <w:t>General</w:t>
      </w:r>
      <w:r>
        <w:tab/>
      </w:r>
      <w:r>
        <w:fldChar w:fldCharType="begin"/>
      </w:r>
      <w:r>
        <w:instrText xml:space="preserve"> PAGEREF _Toc102406387 \h </w:instrText>
      </w:r>
      <w:r>
        <w:fldChar w:fldCharType="separate"/>
      </w:r>
      <w:r>
        <w:t>284</w:t>
      </w:r>
      <w:r>
        <w:fldChar w:fldCharType="end"/>
      </w:r>
    </w:p>
    <w:p w14:paraId="566997E6" w14:textId="6A62083C" w:rsidR="00ED0D57" w:rsidRDefault="00ED0D57" w:rsidP="00ED0D57">
      <w:pPr>
        <w:pStyle w:val="TOC4"/>
        <w:rPr>
          <w:rFonts w:asciiTheme="minorHAnsi" w:eastAsiaTheme="minorEastAsia" w:hAnsiTheme="minorHAnsi" w:cstheme="minorBidi"/>
          <w:sz w:val="22"/>
          <w:szCs w:val="22"/>
          <w:lang w:eastAsia="en-GB"/>
        </w:rPr>
      </w:pPr>
      <w:r>
        <w:t>27.1.2.1</w:t>
      </w:r>
      <w:r>
        <w:tab/>
        <w:t>Additional default overwriting rules for variant attributes</w:t>
      </w:r>
      <w:r>
        <w:tab/>
      </w:r>
      <w:r>
        <w:fldChar w:fldCharType="begin"/>
      </w:r>
      <w:r>
        <w:instrText xml:space="preserve"> PAGEREF _Toc102406388 \h </w:instrText>
      </w:r>
      <w:r>
        <w:fldChar w:fldCharType="separate"/>
      </w:r>
      <w:r>
        <w:t>286</w:t>
      </w:r>
      <w:r>
        <w:fldChar w:fldCharType="end"/>
      </w:r>
    </w:p>
    <w:p w14:paraId="2BF543FF" w14:textId="11C322FC" w:rsidR="00ED0D57" w:rsidRDefault="00ED0D57" w:rsidP="00ED0D57">
      <w:pPr>
        <w:pStyle w:val="TOC4"/>
        <w:rPr>
          <w:rFonts w:asciiTheme="minorHAnsi" w:eastAsiaTheme="minorEastAsia" w:hAnsiTheme="minorHAnsi" w:cstheme="minorBidi"/>
          <w:sz w:val="22"/>
          <w:szCs w:val="22"/>
          <w:lang w:eastAsia="en-GB"/>
        </w:rPr>
      </w:pPr>
      <w:r>
        <w:t>27.1.2.2</w:t>
      </w:r>
      <w:r>
        <w:tab/>
        <w:t>Overwriting rules for multiple encoding</w:t>
      </w:r>
      <w:r>
        <w:tab/>
      </w:r>
      <w:r>
        <w:fldChar w:fldCharType="begin"/>
      </w:r>
      <w:r>
        <w:instrText xml:space="preserve"> PAGEREF _Toc102406389 \h </w:instrText>
      </w:r>
      <w:r>
        <w:fldChar w:fldCharType="separate"/>
      </w:r>
      <w:r>
        <w:t>287</w:t>
      </w:r>
      <w:r>
        <w:fldChar w:fldCharType="end"/>
      </w:r>
    </w:p>
    <w:p w14:paraId="7B3E679F" w14:textId="7D8FE42B" w:rsidR="00ED0D57" w:rsidRDefault="00ED0D57" w:rsidP="00ED0D57">
      <w:pPr>
        <w:pStyle w:val="TOC3"/>
        <w:rPr>
          <w:rFonts w:asciiTheme="minorHAnsi" w:eastAsiaTheme="minorEastAsia" w:hAnsiTheme="minorHAnsi" w:cstheme="minorBidi"/>
          <w:sz w:val="22"/>
          <w:szCs w:val="22"/>
          <w:lang w:eastAsia="en-GB"/>
        </w:rPr>
      </w:pPr>
      <w:r>
        <w:t>27.1.3</w:t>
      </w:r>
      <w:r>
        <w:tab/>
        <w:t>Changing attributes of imported language elements</w:t>
      </w:r>
      <w:r>
        <w:tab/>
      </w:r>
      <w:r>
        <w:fldChar w:fldCharType="begin"/>
      </w:r>
      <w:r>
        <w:instrText xml:space="preserve"> PAGEREF _Toc102406390 \h </w:instrText>
      </w:r>
      <w:r>
        <w:fldChar w:fldCharType="separate"/>
      </w:r>
      <w:r>
        <w:t>287</w:t>
      </w:r>
      <w:r>
        <w:fldChar w:fldCharType="end"/>
      </w:r>
    </w:p>
    <w:p w14:paraId="241A44BC" w14:textId="7225533F" w:rsidR="00ED0D57" w:rsidRDefault="00ED0D57" w:rsidP="00ED0D57">
      <w:pPr>
        <w:pStyle w:val="TOC2"/>
        <w:rPr>
          <w:rFonts w:asciiTheme="minorHAnsi" w:eastAsiaTheme="minorEastAsia" w:hAnsiTheme="minorHAnsi" w:cstheme="minorBidi"/>
          <w:sz w:val="22"/>
          <w:szCs w:val="22"/>
          <w:lang w:eastAsia="en-GB"/>
        </w:rPr>
      </w:pPr>
      <w:r>
        <w:t>27.2</w:t>
      </w:r>
      <w:r>
        <w:tab/>
        <w:t>The With statement</w:t>
      </w:r>
      <w:r>
        <w:tab/>
      </w:r>
      <w:r>
        <w:fldChar w:fldCharType="begin"/>
      </w:r>
      <w:r>
        <w:instrText xml:space="preserve"> PAGEREF _Toc102406391 \h </w:instrText>
      </w:r>
      <w:r>
        <w:fldChar w:fldCharType="separate"/>
      </w:r>
      <w:r>
        <w:t>288</w:t>
      </w:r>
      <w:r>
        <w:fldChar w:fldCharType="end"/>
      </w:r>
    </w:p>
    <w:p w14:paraId="1ECBB172" w14:textId="3FCA04FE" w:rsidR="00ED0D57" w:rsidRDefault="00ED0D57" w:rsidP="00ED0D57">
      <w:pPr>
        <w:pStyle w:val="TOC2"/>
        <w:rPr>
          <w:rFonts w:asciiTheme="minorHAnsi" w:eastAsiaTheme="minorEastAsia" w:hAnsiTheme="minorHAnsi" w:cstheme="minorBidi"/>
          <w:sz w:val="22"/>
          <w:szCs w:val="22"/>
          <w:lang w:eastAsia="en-GB"/>
        </w:rPr>
      </w:pPr>
      <w:r>
        <w:t>27.3</w:t>
      </w:r>
      <w:r>
        <w:tab/>
        <w:t>Display attributes</w:t>
      </w:r>
      <w:r>
        <w:tab/>
      </w:r>
      <w:r>
        <w:fldChar w:fldCharType="begin"/>
      </w:r>
      <w:r>
        <w:instrText xml:space="preserve"> PAGEREF _Toc102406392 \h </w:instrText>
      </w:r>
      <w:r>
        <w:fldChar w:fldCharType="separate"/>
      </w:r>
      <w:r>
        <w:t>289</w:t>
      </w:r>
      <w:r>
        <w:fldChar w:fldCharType="end"/>
      </w:r>
    </w:p>
    <w:p w14:paraId="07633164" w14:textId="311AFD8D" w:rsidR="00ED0D57" w:rsidRDefault="00ED0D57" w:rsidP="00ED0D57">
      <w:pPr>
        <w:pStyle w:val="TOC2"/>
        <w:rPr>
          <w:rFonts w:asciiTheme="minorHAnsi" w:eastAsiaTheme="minorEastAsia" w:hAnsiTheme="minorHAnsi" w:cstheme="minorBidi"/>
          <w:sz w:val="22"/>
          <w:szCs w:val="22"/>
          <w:lang w:eastAsia="en-GB"/>
        </w:rPr>
      </w:pPr>
      <w:r>
        <w:t>27.4</w:t>
      </w:r>
      <w:r>
        <w:tab/>
        <w:t>Encoding attributes</w:t>
      </w:r>
      <w:r>
        <w:tab/>
      </w:r>
      <w:r>
        <w:fldChar w:fldCharType="begin"/>
      </w:r>
      <w:r>
        <w:instrText xml:space="preserve"> PAGEREF _Toc102406393 \h </w:instrText>
      </w:r>
      <w:r>
        <w:fldChar w:fldCharType="separate"/>
      </w:r>
      <w:r>
        <w:t>290</w:t>
      </w:r>
      <w:r>
        <w:fldChar w:fldCharType="end"/>
      </w:r>
    </w:p>
    <w:p w14:paraId="036A8E0B" w14:textId="321AFEFE" w:rsidR="00ED0D57" w:rsidRDefault="00ED0D57" w:rsidP="00ED0D57">
      <w:pPr>
        <w:pStyle w:val="TOC2"/>
        <w:rPr>
          <w:rFonts w:asciiTheme="minorHAnsi" w:eastAsiaTheme="minorEastAsia" w:hAnsiTheme="minorHAnsi" w:cstheme="minorBidi"/>
          <w:sz w:val="22"/>
          <w:szCs w:val="22"/>
          <w:lang w:eastAsia="en-GB"/>
        </w:rPr>
      </w:pPr>
      <w:r>
        <w:t>27.5</w:t>
      </w:r>
      <w:r>
        <w:tab/>
        <w:t>Variant attributes</w:t>
      </w:r>
      <w:r>
        <w:tab/>
      </w:r>
      <w:r>
        <w:fldChar w:fldCharType="begin"/>
      </w:r>
      <w:r>
        <w:instrText xml:space="preserve"> PAGEREF _Toc102406394 \h </w:instrText>
      </w:r>
      <w:r>
        <w:fldChar w:fldCharType="separate"/>
      </w:r>
      <w:r>
        <w:t>291</w:t>
      </w:r>
      <w:r>
        <w:fldChar w:fldCharType="end"/>
      </w:r>
    </w:p>
    <w:p w14:paraId="29D7DEC4" w14:textId="209EB6D9" w:rsidR="00ED0D57" w:rsidRDefault="00ED0D57" w:rsidP="00ED0D57">
      <w:pPr>
        <w:pStyle w:val="TOC2"/>
        <w:rPr>
          <w:rFonts w:asciiTheme="minorHAnsi" w:eastAsiaTheme="minorEastAsia" w:hAnsiTheme="minorHAnsi" w:cstheme="minorBidi"/>
          <w:sz w:val="22"/>
          <w:szCs w:val="22"/>
          <w:lang w:eastAsia="en-GB"/>
        </w:rPr>
      </w:pPr>
      <w:r>
        <w:t>27.6</w:t>
      </w:r>
      <w:r>
        <w:tab/>
        <w:t>Extension attributes</w:t>
      </w:r>
      <w:r>
        <w:tab/>
      </w:r>
      <w:r>
        <w:fldChar w:fldCharType="begin"/>
      </w:r>
      <w:r>
        <w:instrText xml:space="preserve"> PAGEREF _Toc102406395 \h </w:instrText>
      </w:r>
      <w:r>
        <w:fldChar w:fldCharType="separate"/>
      </w:r>
      <w:r>
        <w:t>293</w:t>
      </w:r>
      <w:r>
        <w:fldChar w:fldCharType="end"/>
      </w:r>
    </w:p>
    <w:p w14:paraId="5989C378" w14:textId="7F2F31DE" w:rsidR="00ED0D57" w:rsidRDefault="00ED0D57" w:rsidP="00ED0D57">
      <w:pPr>
        <w:pStyle w:val="TOC2"/>
        <w:rPr>
          <w:rFonts w:asciiTheme="minorHAnsi" w:eastAsiaTheme="minorEastAsia" w:hAnsiTheme="minorHAnsi" w:cstheme="minorBidi"/>
          <w:sz w:val="22"/>
          <w:szCs w:val="22"/>
          <w:lang w:eastAsia="en-GB"/>
        </w:rPr>
      </w:pPr>
      <w:r>
        <w:t>27.7</w:t>
      </w:r>
      <w:r>
        <w:tab/>
        <w:t>Optional attributes</w:t>
      </w:r>
      <w:r>
        <w:tab/>
      </w:r>
      <w:r>
        <w:fldChar w:fldCharType="begin"/>
      </w:r>
      <w:r>
        <w:instrText xml:space="preserve"> PAGEREF _Toc102406396 \h </w:instrText>
      </w:r>
      <w:r>
        <w:fldChar w:fldCharType="separate"/>
      </w:r>
      <w:r>
        <w:t>293</w:t>
      </w:r>
      <w:r>
        <w:fldChar w:fldCharType="end"/>
      </w:r>
    </w:p>
    <w:p w14:paraId="151CAA43" w14:textId="2A79EB92" w:rsidR="00ED0D57" w:rsidRDefault="00ED0D57" w:rsidP="00ED0D57">
      <w:pPr>
        <w:pStyle w:val="TOC2"/>
        <w:rPr>
          <w:rFonts w:asciiTheme="minorHAnsi" w:eastAsiaTheme="minorEastAsia" w:hAnsiTheme="minorHAnsi" w:cstheme="minorBidi"/>
          <w:sz w:val="22"/>
          <w:szCs w:val="22"/>
          <w:lang w:eastAsia="en-GB"/>
        </w:rPr>
      </w:pPr>
      <w:r>
        <w:t>27.8</w:t>
      </w:r>
      <w:r>
        <w:tab/>
        <w:t>Retrieving attribute values</w:t>
      </w:r>
      <w:r>
        <w:tab/>
      </w:r>
      <w:r>
        <w:fldChar w:fldCharType="begin"/>
      </w:r>
      <w:r>
        <w:instrText xml:space="preserve"> PAGEREF _Toc102406397 \h </w:instrText>
      </w:r>
      <w:r>
        <w:fldChar w:fldCharType="separate"/>
      </w:r>
      <w:r>
        <w:t>295</w:t>
      </w:r>
      <w:r>
        <w:fldChar w:fldCharType="end"/>
      </w:r>
    </w:p>
    <w:p w14:paraId="07BC93C0" w14:textId="23BD3A7D" w:rsidR="00ED0D57" w:rsidRDefault="00ED0D57" w:rsidP="00ED0D57">
      <w:pPr>
        <w:pStyle w:val="TOC2"/>
        <w:rPr>
          <w:rFonts w:asciiTheme="minorHAnsi" w:eastAsiaTheme="minorEastAsia" w:hAnsiTheme="minorHAnsi" w:cstheme="minorBidi"/>
          <w:sz w:val="22"/>
          <w:szCs w:val="22"/>
          <w:lang w:eastAsia="en-GB"/>
        </w:rPr>
      </w:pPr>
      <w:r>
        <w:t>27.9</w:t>
      </w:r>
      <w:r>
        <w:tab/>
        <w:t>Dynamic configuration of encoding used by ports</w:t>
      </w:r>
      <w:r>
        <w:tab/>
      </w:r>
      <w:r>
        <w:fldChar w:fldCharType="begin"/>
      </w:r>
      <w:r>
        <w:instrText xml:space="preserve"> PAGEREF _Toc102406398 \h </w:instrText>
      </w:r>
      <w:r>
        <w:fldChar w:fldCharType="separate"/>
      </w:r>
      <w:r>
        <w:t>296</w:t>
      </w:r>
      <w:r>
        <w:fldChar w:fldCharType="end"/>
      </w:r>
    </w:p>
    <w:p w14:paraId="687CE432" w14:textId="6E65B067" w:rsidR="00ED0D57" w:rsidRDefault="00ED0D57" w:rsidP="00ED0D57">
      <w:pPr>
        <w:pStyle w:val="TOC8"/>
        <w:rPr>
          <w:rFonts w:asciiTheme="minorHAnsi" w:eastAsiaTheme="minorEastAsia" w:hAnsiTheme="minorHAnsi" w:cstheme="minorBidi"/>
          <w:szCs w:val="22"/>
          <w:lang w:eastAsia="en-GB"/>
        </w:rPr>
      </w:pPr>
      <w:r>
        <w:t>Annex A (normative):</w:t>
      </w:r>
      <w:r>
        <w:tab/>
        <w:t>BNF and static semantics</w:t>
      </w:r>
      <w:r>
        <w:tab/>
      </w:r>
      <w:r>
        <w:fldChar w:fldCharType="begin"/>
      </w:r>
      <w:r>
        <w:instrText xml:space="preserve"> PAGEREF _Toc102406399 \h </w:instrText>
      </w:r>
      <w:r>
        <w:fldChar w:fldCharType="separate"/>
      </w:r>
      <w:r>
        <w:t>298</w:t>
      </w:r>
      <w:r>
        <w:fldChar w:fldCharType="end"/>
      </w:r>
    </w:p>
    <w:p w14:paraId="1A4B3BE4" w14:textId="24BE954B" w:rsidR="00ED0D57" w:rsidRDefault="00ED0D57" w:rsidP="00ED0D57">
      <w:pPr>
        <w:pStyle w:val="TOC1"/>
        <w:rPr>
          <w:rFonts w:asciiTheme="minorHAnsi" w:eastAsiaTheme="minorEastAsia" w:hAnsiTheme="minorHAnsi" w:cstheme="minorBidi"/>
          <w:szCs w:val="22"/>
          <w:lang w:eastAsia="en-GB"/>
        </w:rPr>
      </w:pPr>
      <w:r>
        <w:t>A.1</w:t>
      </w:r>
      <w:r>
        <w:tab/>
        <w:t>TTCN</w:t>
      </w:r>
      <w:r>
        <w:noBreakHyphen/>
        <w:t>3 BNF</w:t>
      </w:r>
      <w:r>
        <w:tab/>
      </w:r>
      <w:r>
        <w:fldChar w:fldCharType="begin"/>
      </w:r>
      <w:r>
        <w:instrText xml:space="preserve"> PAGEREF _Toc102406400 \h </w:instrText>
      </w:r>
      <w:r>
        <w:fldChar w:fldCharType="separate"/>
      </w:r>
      <w:r>
        <w:t>298</w:t>
      </w:r>
      <w:r>
        <w:fldChar w:fldCharType="end"/>
      </w:r>
    </w:p>
    <w:p w14:paraId="5345589E" w14:textId="01EF4E6F" w:rsidR="00ED0D57" w:rsidRDefault="00ED0D57" w:rsidP="00ED0D57">
      <w:pPr>
        <w:pStyle w:val="TOC2"/>
        <w:rPr>
          <w:rFonts w:asciiTheme="minorHAnsi" w:eastAsiaTheme="minorEastAsia" w:hAnsiTheme="minorHAnsi" w:cstheme="minorBidi"/>
          <w:sz w:val="22"/>
          <w:szCs w:val="22"/>
          <w:lang w:eastAsia="en-GB"/>
        </w:rPr>
      </w:pPr>
      <w:r>
        <w:t>A.1.0</w:t>
      </w:r>
      <w:r>
        <w:tab/>
        <w:t>General</w:t>
      </w:r>
      <w:r>
        <w:tab/>
      </w:r>
      <w:r>
        <w:fldChar w:fldCharType="begin"/>
      </w:r>
      <w:r>
        <w:instrText xml:space="preserve"> PAGEREF _Toc102406401 \h </w:instrText>
      </w:r>
      <w:r>
        <w:fldChar w:fldCharType="separate"/>
      </w:r>
      <w:r>
        <w:t>298</w:t>
      </w:r>
      <w:r>
        <w:fldChar w:fldCharType="end"/>
      </w:r>
    </w:p>
    <w:p w14:paraId="2665877B" w14:textId="39764744" w:rsidR="00ED0D57" w:rsidRDefault="00ED0D57" w:rsidP="00ED0D57">
      <w:pPr>
        <w:pStyle w:val="TOC2"/>
        <w:rPr>
          <w:rFonts w:asciiTheme="minorHAnsi" w:eastAsiaTheme="minorEastAsia" w:hAnsiTheme="minorHAnsi" w:cstheme="minorBidi"/>
          <w:sz w:val="22"/>
          <w:szCs w:val="22"/>
          <w:lang w:eastAsia="en-GB"/>
        </w:rPr>
      </w:pPr>
      <w:r>
        <w:t>A.1.1</w:t>
      </w:r>
      <w:r>
        <w:tab/>
        <w:t>Conventions for the syntax description</w:t>
      </w:r>
      <w:r>
        <w:tab/>
      </w:r>
      <w:r>
        <w:fldChar w:fldCharType="begin"/>
      </w:r>
      <w:r>
        <w:instrText xml:space="preserve"> PAGEREF _Toc102406402 \h </w:instrText>
      </w:r>
      <w:r>
        <w:fldChar w:fldCharType="separate"/>
      </w:r>
      <w:r>
        <w:t>298</w:t>
      </w:r>
      <w:r>
        <w:fldChar w:fldCharType="end"/>
      </w:r>
    </w:p>
    <w:p w14:paraId="200B4A9C" w14:textId="26653C64" w:rsidR="00ED0D57" w:rsidRDefault="00ED0D57" w:rsidP="00ED0D57">
      <w:pPr>
        <w:pStyle w:val="TOC2"/>
        <w:rPr>
          <w:rFonts w:asciiTheme="minorHAnsi" w:eastAsiaTheme="minorEastAsia" w:hAnsiTheme="minorHAnsi" w:cstheme="minorBidi"/>
          <w:sz w:val="22"/>
          <w:szCs w:val="22"/>
          <w:lang w:eastAsia="en-GB"/>
        </w:rPr>
      </w:pPr>
      <w:r>
        <w:t>A.1.2</w:t>
      </w:r>
      <w:r>
        <w:tab/>
        <w:t>Statement terminator symbols</w:t>
      </w:r>
      <w:r>
        <w:tab/>
      </w:r>
      <w:r>
        <w:fldChar w:fldCharType="begin"/>
      </w:r>
      <w:r>
        <w:instrText xml:space="preserve"> PAGEREF _Toc102406403 \h </w:instrText>
      </w:r>
      <w:r>
        <w:fldChar w:fldCharType="separate"/>
      </w:r>
      <w:r>
        <w:t>298</w:t>
      </w:r>
      <w:r>
        <w:fldChar w:fldCharType="end"/>
      </w:r>
    </w:p>
    <w:p w14:paraId="6C39FCBD" w14:textId="4F4CBA74" w:rsidR="00ED0D57" w:rsidRDefault="00ED0D57" w:rsidP="00ED0D57">
      <w:pPr>
        <w:pStyle w:val="TOC2"/>
        <w:rPr>
          <w:rFonts w:asciiTheme="minorHAnsi" w:eastAsiaTheme="minorEastAsia" w:hAnsiTheme="minorHAnsi" w:cstheme="minorBidi"/>
          <w:sz w:val="22"/>
          <w:szCs w:val="22"/>
          <w:lang w:eastAsia="en-GB"/>
        </w:rPr>
      </w:pPr>
      <w:r>
        <w:t>A.1.3</w:t>
      </w:r>
      <w:r>
        <w:tab/>
        <w:t>Identifiers</w:t>
      </w:r>
      <w:r>
        <w:tab/>
      </w:r>
      <w:r>
        <w:fldChar w:fldCharType="begin"/>
      </w:r>
      <w:r>
        <w:instrText xml:space="preserve"> PAGEREF _Toc102406404 \h </w:instrText>
      </w:r>
      <w:r>
        <w:fldChar w:fldCharType="separate"/>
      </w:r>
      <w:r>
        <w:t>298</w:t>
      </w:r>
      <w:r>
        <w:fldChar w:fldCharType="end"/>
      </w:r>
    </w:p>
    <w:p w14:paraId="07A1D61A" w14:textId="5D98570D" w:rsidR="00ED0D57" w:rsidRDefault="00ED0D57" w:rsidP="00ED0D57">
      <w:pPr>
        <w:pStyle w:val="TOC2"/>
        <w:rPr>
          <w:rFonts w:asciiTheme="minorHAnsi" w:eastAsiaTheme="minorEastAsia" w:hAnsiTheme="minorHAnsi" w:cstheme="minorBidi"/>
          <w:sz w:val="22"/>
          <w:szCs w:val="22"/>
          <w:lang w:eastAsia="en-GB"/>
        </w:rPr>
      </w:pPr>
      <w:r>
        <w:t>A.1.4</w:t>
      </w:r>
      <w:r>
        <w:tab/>
        <w:t>Comments</w:t>
      </w:r>
      <w:r>
        <w:tab/>
      </w:r>
      <w:r>
        <w:fldChar w:fldCharType="begin"/>
      </w:r>
      <w:r>
        <w:instrText xml:space="preserve"> PAGEREF _Toc102406405 \h </w:instrText>
      </w:r>
      <w:r>
        <w:fldChar w:fldCharType="separate"/>
      </w:r>
      <w:r>
        <w:t>298</w:t>
      </w:r>
      <w:r>
        <w:fldChar w:fldCharType="end"/>
      </w:r>
    </w:p>
    <w:p w14:paraId="669F453C" w14:textId="75E2455B" w:rsidR="00ED0D57" w:rsidRDefault="00ED0D57" w:rsidP="00ED0D57">
      <w:pPr>
        <w:pStyle w:val="TOC2"/>
        <w:rPr>
          <w:rFonts w:asciiTheme="minorHAnsi" w:eastAsiaTheme="minorEastAsia" w:hAnsiTheme="minorHAnsi" w:cstheme="minorBidi"/>
          <w:sz w:val="22"/>
          <w:szCs w:val="22"/>
          <w:lang w:eastAsia="en-GB"/>
        </w:rPr>
      </w:pPr>
      <w:r>
        <w:t>A.1.5</w:t>
      </w:r>
      <w:r>
        <w:tab/>
        <w:t>TTCN</w:t>
      </w:r>
      <w:r>
        <w:noBreakHyphen/>
        <w:t>3 terminals</w:t>
      </w:r>
      <w:r>
        <w:tab/>
      </w:r>
      <w:r>
        <w:fldChar w:fldCharType="begin"/>
      </w:r>
      <w:r>
        <w:instrText xml:space="preserve"> PAGEREF _Toc102406406 \h </w:instrText>
      </w:r>
      <w:r>
        <w:fldChar w:fldCharType="separate"/>
      </w:r>
      <w:r>
        <w:t>299</w:t>
      </w:r>
      <w:r>
        <w:fldChar w:fldCharType="end"/>
      </w:r>
    </w:p>
    <w:p w14:paraId="07300BEE" w14:textId="6E43B095" w:rsidR="00ED0D57" w:rsidRDefault="00ED0D57" w:rsidP="00ED0D57">
      <w:pPr>
        <w:pStyle w:val="TOC3"/>
        <w:rPr>
          <w:rFonts w:asciiTheme="minorHAnsi" w:eastAsiaTheme="minorEastAsia" w:hAnsiTheme="minorHAnsi" w:cstheme="minorBidi"/>
          <w:sz w:val="22"/>
          <w:szCs w:val="22"/>
          <w:lang w:eastAsia="en-GB"/>
        </w:rPr>
      </w:pPr>
      <w:r>
        <w:t>A.1.5.0</w:t>
      </w:r>
      <w:r>
        <w:tab/>
        <w:t>General</w:t>
      </w:r>
      <w:r>
        <w:tab/>
      </w:r>
      <w:r>
        <w:fldChar w:fldCharType="begin"/>
      </w:r>
      <w:r>
        <w:instrText xml:space="preserve"> PAGEREF _Toc102406407 \h </w:instrText>
      </w:r>
      <w:r>
        <w:fldChar w:fldCharType="separate"/>
      </w:r>
      <w:r>
        <w:t>299</w:t>
      </w:r>
      <w:r>
        <w:fldChar w:fldCharType="end"/>
      </w:r>
    </w:p>
    <w:p w14:paraId="594669F9" w14:textId="57613F8B" w:rsidR="00ED0D57" w:rsidRDefault="00ED0D57" w:rsidP="00ED0D57">
      <w:pPr>
        <w:pStyle w:val="TOC3"/>
        <w:rPr>
          <w:rFonts w:asciiTheme="minorHAnsi" w:eastAsiaTheme="minorEastAsia" w:hAnsiTheme="minorHAnsi" w:cstheme="minorBidi"/>
          <w:sz w:val="22"/>
          <w:szCs w:val="22"/>
          <w:lang w:eastAsia="en-GB"/>
        </w:rPr>
      </w:pPr>
      <w:r>
        <w:t>A.1.5.1</w:t>
      </w:r>
      <w:r>
        <w:tab/>
        <w:t>Use of whitespaces and newlines</w:t>
      </w:r>
      <w:r>
        <w:tab/>
      </w:r>
      <w:r>
        <w:fldChar w:fldCharType="begin"/>
      </w:r>
      <w:r>
        <w:instrText xml:space="preserve"> PAGEREF _Toc102406408 \h </w:instrText>
      </w:r>
      <w:r>
        <w:fldChar w:fldCharType="separate"/>
      </w:r>
      <w:r>
        <w:t>301</w:t>
      </w:r>
      <w:r>
        <w:fldChar w:fldCharType="end"/>
      </w:r>
    </w:p>
    <w:p w14:paraId="7D5C5E5A" w14:textId="24D329B0" w:rsidR="00ED0D57" w:rsidRDefault="00ED0D57" w:rsidP="00ED0D57">
      <w:pPr>
        <w:pStyle w:val="TOC2"/>
        <w:rPr>
          <w:rFonts w:asciiTheme="minorHAnsi" w:eastAsiaTheme="minorEastAsia" w:hAnsiTheme="minorHAnsi" w:cstheme="minorBidi"/>
          <w:sz w:val="22"/>
          <w:szCs w:val="22"/>
          <w:lang w:eastAsia="en-GB"/>
        </w:rPr>
      </w:pPr>
      <w:r>
        <w:t>A.1.6</w:t>
      </w:r>
      <w:r>
        <w:tab/>
        <w:t>TTCN-3 syntax BNF productions</w:t>
      </w:r>
      <w:r>
        <w:tab/>
      </w:r>
      <w:r>
        <w:fldChar w:fldCharType="begin"/>
      </w:r>
      <w:r>
        <w:instrText xml:space="preserve"> PAGEREF _Toc102406409 \h </w:instrText>
      </w:r>
      <w:r>
        <w:fldChar w:fldCharType="separate"/>
      </w:r>
      <w:r>
        <w:t>302</w:t>
      </w:r>
      <w:r>
        <w:fldChar w:fldCharType="end"/>
      </w:r>
    </w:p>
    <w:p w14:paraId="5B9CAE49" w14:textId="236B0078" w:rsidR="00ED0D57" w:rsidRDefault="00ED0D57" w:rsidP="00ED0D57">
      <w:pPr>
        <w:pStyle w:val="TOC3"/>
        <w:rPr>
          <w:rFonts w:asciiTheme="minorHAnsi" w:eastAsiaTheme="minorEastAsia" w:hAnsiTheme="minorHAnsi" w:cstheme="minorBidi"/>
          <w:sz w:val="22"/>
          <w:szCs w:val="22"/>
          <w:lang w:eastAsia="en-GB"/>
        </w:rPr>
      </w:pPr>
      <w:r>
        <w:t>A.1.6.0</w:t>
      </w:r>
      <w:r>
        <w:tab/>
        <w:t>TTCN-3 module</w:t>
      </w:r>
      <w:r>
        <w:tab/>
      </w:r>
      <w:r>
        <w:fldChar w:fldCharType="begin"/>
      </w:r>
      <w:r>
        <w:instrText xml:space="preserve"> PAGEREF _Toc102406410 \h </w:instrText>
      </w:r>
      <w:r>
        <w:fldChar w:fldCharType="separate"/>
      </w:r>
      <w:r>
        <w:t>302</w:t>
      </w:r>
      <w:r>
        <w:fldChar w:fldCharType="end"/>
      </w:r>
    </w:p>
    <w:p w14:paraId="24D70FA5" w14:textId="36E526C2" w:rsidR="00ED0D57" w:rsidRDefault="00ED0D57" w:rsidP="00ED0D57">
      <w:pPr>
        <w:pStyle w:val="TOC3"/>
        <w:rPr>
          <w:rFonts w:asciiTheme="minorHAnsi" w:eastAsiaTheme="minorEastAsia" w:hAnsiTheme="minorHAnsi" w:cstheme="minorBidi"/>
          <w:sz w:val="22"/>
          <w:szCs w:val="22"/>
          <w:lang w:eastAsia="en-GB"/>
        </w:rPr>
      </w:pPr>
      <w:r>
        <w:t>A.1.6.1</w:t>
      </w:r>
      <w:r>
        <w:tab/>
        <w:t>Module definitions part</w:t>
      </w:r>
      <w:r>
        <w:tab/>
      </w:r>
      <w:r>
        <w:fldChar w:fldCharType="begin"/>
      </w:r>
      <w:r>
        <w:instrText xml:space="preserve"> PAGEREF _Toc102406411 \h </w:instrText>
      </w:r>
      <w:r>
        <w:fldChar w:fldCharType="separate"/>
      </w:r>
      <w:r>
        <w:t>302</w:t>
      </w:r>
      <w:r>
        <w:fldChar w:fldCharType="end"/>
      </w:r>
    </w:p>
    <w:p w14:paraId="698000B6" w14:textId="0A30CC2E" w:rsidR="00ED0D57" w:rsidRDefault="00ED0D57" w:rsidP="00ED0D57">
      <w:pPr>
        <w:pStyle w:val="TOC4"/>
        <w:rPr>
          <w:rFonts w:asciiTheme="minorHAnsi" w:eastAsiaTheme="minorEastAsia" w:hAnsiTheme="minorHAnsi" w:cstheme="minorBidi"/>
          <w:sz w:val="22"/>
          <w:szCs w:val="22"/>
          <w:lang w:eastAsia="en-GB"/>
        </w:rPr>
      </w:pPr>
      <w:r>
        <w:t>A.1.6.1.0</w:t>
      </w:r>
      <w:r>
        <w:tab/>
        <w:t>General</w:t>
      </w:r>
      <w:r>
        <w:tab/>
      </w:r>
      <w:r>
        <w:fldChar w:fldCharType="begin"/>
      </w:r>
      <w:r>
        <w:instrText xml:space="preserve"> PAGEREF _Toc102406412 \h </w:instrText>
      </w:r>
      <w:r>
        <w:fldChar w:fldCharType="separate"/>
      </w:r>
      <w:r>
        <w:t>302</w:t>
      </w:r>
      <w:r>
        <w:fldChar w:fldCharType="end"/>
      </w:r>
    </w:p>
    <w:p w14:paraId="6EA822CD" w14:textId="4FFA250A" w:rsidR="00ED0D57" w:rsidRDefault="00ED0D57" w:rsidP="00ED0D57">
      <w:pPr>
        <w:pStyle w:val="TOC4"/>
        <w:rPr>
          <w:rFonts w:asciiTheme="minorHAnsi" w:eastAsiaTheme="minorEastAsia" w:hAnsiTheme="minorHAnsi" w:cstheme="minorBidi"/>
          <w:sz w:val="22"/>
          <w:szCs w:val="22"/>
          <w:lang w:eastAsia="en-GB"/>
        </w:rPr>
      </w:pPr>
      <w:r>
        <w:lastRenderedPageBreak/>
        <w:t>A.1.6.1.1</w:t>
      </w:r>
      <w:r>
        <w:tab/>
        <w:t>Typedef definitions</w:t>
      </w:r>
      <w:r>
        <w:tab/>
      </w:r>
      <w:r>
        <w:fldChar w:fldCharType="begin"/>
      </w:r>
      <w:r>
        <w:instrText xml:space="preserve"> PAGEREF _Toc102406413 \h </w:instrText>
      </w:r>
      <w:r>
        <w:fldChar w:fldCharType="separate"/>
      </w:r>
      <w:r>
        <w:t>302</w:t>
      </w:r>
      <w:r>
        <w:fldChar w:fldCharType="end"/>
      </w:r>
    </w:p>
    <w:p w14:paraId="434C06C3" w14:textId="6F41962E" w:rsidR="00ED0D57" w:rsidRDefault="00ED0D57" w:rsidP="00ED0D57">
      <w:pPr>
        <w:pStyle w:val="TOC4"/>
        <w:rPr>
          <w:rFonts w:asciiTheme="minorHAnsi" w:eastAsiaTheme="minorEastAsia" w:hAnsiTheme="minorHAnsi" w:cstheme="minorBidi"/>
          <w:sz w:val="22"/>
          <w:szCs w:val="22"/>
          <w:lang w:eastAsia="en-GB"/>
        </w:rPr>
      </w:pPr>
      <w:r>
        <w:t>A.1.6.1.2</w:t>
      </w:r>
      <w:r>
        <w:tab/>
        <w:t>Constant definitions</w:t>
      </w:r>
      <w:r>
        <w:tab/>
      </w:r>
      <w:r>
        <w:fldChar w:fldCharType="begin"/>
      </w:r>
      <w:r>
        <w:instrText xml:space="preserve"> PAGEREF _Toc102406414 \h </w:instrText>
      </w:r>
      <w:r>
        <w:fldChar w:fldCharType="separate"/>
      </w:r>
      <w:r>
        <w:t>304</w:t>
      </w:r>
      <w:r>
        <w:fldChar w:fldCharType="end"/>
      </w:r>
    </w:p>
    <w:p w14:paraId="56AC3D15" w14:textId="1F66D3E6" w:rsidR="00ED0D57" w:rsidRDefault="00ED0D57" w:rsidP="00ED0D57">
      <w:pPr>
        <w:pStyle w:val="TOC4"/>
        <w:rPr>
          <w:rFonts w:asciiTheme="minorHAnsi" w:eastAsiaTheme="minorEastAsia" w:hAnsiTheme="minorHAnsi" w:cstheme="minorBidi"/>
          <w:sz w:val="22"/>
          <w:szCs w:val="22"/>
          <w:lang w:eastAsia="en-GB"/>
        </w:rPr>
      </w:pPr>
      <w:r>
        <w:t>A.1.6.1.3</w:t>
      </w:r>
      <w:r>
        <w:tab/>
        <w:t>Template definitions</w:t>
      </w:r>
      <w:r>
        <w:tab/>
      </w:r>
      <w:r>
        <w:fldChar w:fldCharType="begin"/>
      </w:r>
      <w:r>
        <w:instrText xml:space="preserve"> PAGEREF _Toc102406415 \h </w:instrText>
      </w:r>
      <w:r>
        <w:fldChar w:fldCharType="separate"/>
      </w:r>
      <w:r>
        <w:t>304</w:t>
      </w:r>
      <w:r>
        <w:fldChar w:fldCharType="end"/>
      </w:r>
    </w:p>
    <w:p w14:paraId="28B02B18" w14:textId="066A8953" w:rsidR="00ED0D57" w:rsidRDefault="00ED0D57" w:rsidP="00ED0D57">
      <w:pPr>
        <w:pStyle w:val="TOC4"/>
        <w:rPr>
          <w:rFonts w:asciiTheme="minorHAnsi" w:eastAsiaTheme="minorEastAsia" w:hAnsiTheme="minorHAnsi" w:cstheme="minorBidi"/>
          <w:sz w:val="22"/>
          <w:szCs w:val="22"/>
          <w:lang w:eastAsia="en-GB"/>
        </w:rPr>
      </w:pPr>
      <w:r>
        <w:t>A.1.6.1.4</w:t>
      </w:r>
      <w:r>
        <w:tab/>
        <w:t>Function definitions</w:t>
      </w:r>
      <w:r>
        <w:tab/>
      </w:r>
      <w:r>
        <w:fldChar w:fldCharType="begin"/>
      </w:r>
      <w:r>
        <w:instrText xml:space="preserve"> PAGEREF _Toc102406416 \h </w:instrText>
      </w:r>
      <w:r>
        <w:fldChar w:fldCharType="separate"/>
      </w:r>
      <w:r>
        <w:t>306</w:t>
      </w:r>
      <w:r>
        <w:fldChar w:fldCharType="end"/>
      </w:r>
    </w:p>
    <w:p w14:paraId="0971F0BE" w14:textId="43E6A9E8" w:rsidR="00ED0D57" w:rsidRDefault="00ED0D57" w:rsidP="00ED0D57">
      <w:pPr>
        <w:pStyle w:val="TOC4"/>
        <w:rPr>
          <w:rFonts w:asciiTheme="minorHAnsi" w:eastAsiaTheme="minorEastAsia" w:hAnsiTheme="minorHAnsi" w:cstheme="minorBidi"/>
          <w:sz w:val="22"/>
          <w:szCs w:val="22"/>
          <w:lang w:eastAsia="en-GB"/>
        </w:rPr>
      </w:pPr>
      <w:r>
        <w:t>A.1.6.1.5</w:t>
      </w:r>
      <w:r>
        <w:tab/>
        <w:t>Signature definitions</w:t>
      </w:r>
      <w:r>
        <w:tab/>
      </w:r>
      <w:r>
        <w:fldChar w:fldCharType="begin"/>
      </w:r>
      <w:r>
        <w:instrText xml:space="preserve"> PAGEREF _Toc102406417 \h </w:instrText>
      </w:r>
      <w:r>
        <w:fldChar w:fldCharType="separate"/>
      </w:r>
      <w:r>
        <w:t>307</w:t>
      </w:r>
      <w:r>
        <w:fldChar w:fldCharType="end"/>
      </w:r>
    </w:p>
    <w:p w14:paraId="732D6543" w14:textId="7BCA8E4A" w:rsidR="00ED0D57" w:rsidRDefault="00ED0D57" w:rsidP="00ED0D57">
      <w:pPr>
        <w:pStyle w:val="TOC4"/>
        <w:rPr>
          <w:rFonts w:asciiTheme="minorHAnsi" w:eastAsiaTheme="minorEastAsia" w:hAnsiTheme="minorHAnsi" w:cstheme="minorBidi"/>
          <w:sz w:val="22"/>
          <w:szCs w:val="22"/>
          <w:lang w:eastAsia="en-GB"/>
        </w:rPr>
      </w:pPr>
      <w:r>
        <w:t>A.1.6.1.6</w:t>
      </w:r>
      <w:r>
        <w:tab/>
        <w:t>Testcase definitions</w:t>
      </w:r>
      <w:r>
        <w:tab/>
      </w:r>
      <w:r>
        <w:fldChar w:fldCharType="begin"/>
      </w:r>
      <w:r>
        <w:instrText xml:space="preserve"> PAGEREF _Toc102406418 \h </w:instrText>
      </w:r>
      <w:r>
        <w:fldChar w:fldCharType="separate"/>
      </w:r>
      <w:r>
        <w:t>307</w:t>
      </w:r>
      <w:r>
        <w:fldChar w:fldCharType="end"/>
      </w:r>
    </w:p>
    <w:p w14:paraId="2F92BD0B" w14:textId="75C1E7E6" w:rsidR="00ED0D57" w:rsidRDefault="00ED0D57" w:rsidP="00ED0D57">
      <w:pPr>
        <w:pStyle w:val="TOC4"/>
        <w:rPr>
          <w:rFonts w:asciiTheme="minorHAnsi" w:eastAsiaTheme="minorEastAsia" w:hAnsiTheme="minorHAnsi" w:cstheme="minorBidi"/>
          <w:sz w:val="22"/>
          <w:szCs w:val="22"/>
          <w:lang w:eastAsia="en-GB"/>
        </w:rPr>
      </w:pPr>
      <w:r>
        <w:t>A.1.6.1.7</w:t>
      </w:r>
      <w:r>
        <w:tab/>
        <w:t>Altstep definitions</w:t>
      </w:r>
      <w:r>
        <w:tab/>
      </w:r>
      <w:r>
        <w:fldChar w:fldCharType="begin"/>
      </w:r>
      <w:r>
        <w:instrText xml:space="preserve"> PAGEREF _Toc102406419 \h </w:instrText>
      </w:r>
      <w:r>
        <w:fldChar w:fldCharType="separate"/>
      </w:r>
      <w:r>
        <w:t>307</w:t>
      </w:r>
      <w:r>
        <w:fldChar w:fldCharType="end"/>
      </w:r>
    </w:p>
    <w:p w14:paraId="2B6B12A8" w14:textId="79AD7DD8" w:rsidR="00ED0D57" w:rsidRDefault="00ED0D57" w:rsidP="00ED0D57">
      <w:pPr>
        <w:pStyle w:val="TOC4"/>
        <w:rPr>
          <w:rFonts w:asciiTheme="minorHAnsi" w:eastAsiaTheme="minorEastAsia" w:hAnsiTheme="minorHAnsi" w:cstheme="minorBidi"/>
          <w:sz w:val="22"/>
          <w:szCs w:val="22"/>
          <w:lang w:eastAsia="en-GB"/>
        </w:rPr>
      </w:pPr>
      <w:r>
        <w:t>A.1.6.1.8</w:t>
      </w:r>
      <w:r>
        <w:tab/>
        <w:t>Import definitions</w:t>
      </w:r>
      <w:r>
        <w:tab/>
      </w:r>
      <w:r>
        <w:fldChar w:fldCharType="begin"/>
      </w:r>
      <w:r>
        <w:instrText xml:space="preserve"> PAGEREF _Toc102406420 \h </w:instrText>
      </w:r>
      <w:r>
        <w:fldChar w:fldCharType="separate"/>
      </w:r>
      <w:r>
        <w:t>307</w:t>
      </w:r>
      <w:r>
        <w:fldChar w:fldCharType="end"/>
      </w:r>
    </w:p>
    <w:p w14:paraId="45B791B2" w14:textId="4BBCD1AC" w:rsidR="00ED0D57" w:rsidRDefault="00ED0D57" w:rsidP="00ED0D57">
      <w:pPr>
        <w:pStyle w:val="TOC4"/>
        <w:rPr>
          <w:rFonts w:asciiTheme="minorHAnsi" w:eastAsiaTheme="minorEastAsia" w:hAnsiTheme="minorHAnsi" w:cstheme="minorBidi"/>
          <w:sz w:val="22"/>
          <w:szCs w:val="22"/>
          <w:lang w:eastAsia="en-GB"/>
        </w:rPr>
      </w:pPr>
      <w:r>
        <w:t>A.1.6.1.9</w:t>
      </w:r>
      <w:r>
        <w:tab/>
        <w:t>Group definitions</w:t>
      </w:r>
      <w:r>
        <w:tab/>
      </w:r>
      <w:r>
        <w:fldChar w:fldCharType="begin"/>
      </w:r>
      <w:r>
        <w:instrText xml:space="preserve"> PAGEREF _Toc102406421 \h </w:instrText>
      </w:r>
      <w:r>
        <w:fldChar w:fldCharType="separate"/>
      </w:r>
      <w:r>
        <w:t>308</w:t>
      </w:r>
      <w:r>
        <w:fldChar w:fldCharType="end"/>
      </w:r>
    </w:p>
    <w:p w14:paraId="2E5D2B43" w14:textId="1BDC5362" w:rsidR="00ED0D57" w:rsidRDefault="00ED0D57" w:rsidP="00ED0D57">
      <w:pPr>
        <w:pStyle w:val="TOC4"/>
        <w:rPr>
          <w:rFonts w:asciiTheme="minorHAnsi" w:eastAsiaTheme="minorEastAsia" w:hAnsiTheme="minorHAnsi" w:cstheme="minorBidi"/>
          <w:sz w:val="22"/>
          <w:szCs w:val="22"/>
          <w:lang w:eastAsia="en-GB"/>
        </w:rPr>
      </w:pPr>
      <w:r>
        <w:t>A.1.6.1.10</w:t>
      </w:r>
      <w:r>
        <w:tab/>
        <w:t>External function definitions</w:t>
      </w:r>
      <w:r>
        <w:tab/>
      </w:r>
      <w:r>
        <w:fldChar w:fldCharType="begin"/>
      </w:r>
      <w:r>
        <w:instrText xml:space="preserve"> PAGEREF _Toc102406422 \h </w:instrText>
      </w:r>
      <w:r>
        <w:fldChar w:fldCharType="separate"/>
      </w:r>
      <w:r>
        <w:t>308</w:t>
      </w:r>
      <w:r>
        <w:fldChar w:fldCharType="end"/>
      </w:r>
    </w:p>
    <w:p w14:paraId="47517BC3" w14:textId="3B10464D" w:rsidR="00ED0D57" w:rsidRDefault="00ED0D57" w:rsidP="00ED0D57">
      <w:pPr>
        <w:pStyle w:val="TOC4"/>
        <w:rPr>
          <w:rFonts w:asciiTheme="minorHAnsi" w:eastAsiaTheme="minorEastAsia" w:hAnsiTheme="minorHAnsi" w:cstheme="minorBidi"/>
          <w:sz w:val="22"/>
          <w:szCs w:val="22"/>
          <w:lang w:eastAsia="en-GB"/>
        </w:rPr>
      </w:pPr>
      <w:r>
        <w:t>A.1.6.1.11</w:t>
      </w:r>
      <w:r>
        <w:tab/>
        <w:t>Void</w:t>
      </w:r>
      <w:r>
        <w:tab/>
      </w:r>
      <w:r>
        <w:fldChar w:fldCharType="begin"/>
      </w:r>
      <w:r>
        <w:instrText xml:space="preserve"> PAGEREF _Toc102406423 \h </w:instrText>
      </w:r>
      <w:r>
        <w:fldChar w:fldCharType="separate"/>
      </w:r>
      <w:r>
        <w:t>308</w:t>
      </w:r>
      <w:r>
        <w:fldChar w:fldCharType="end"/>
      </w:r>
    </w:p>
    <w:p w14:paraId="1C05BA30" w14:textId="55C077A4" w:rsidR="00ED0D57" w:rsidRDefault="00ED0D57" w:rsidP="00ED0D57">
      <w:pPr>
        <w:pStyle w:val="TOC4"/>
        <w:rPr>
          <w:rFonts w:asciiTheme="minorHAnsi" w:eastAsiaTheme="minorEastAsia" w:hAnsiTheme="minorHAnsi" w:cstheme="minorBidi"/>
          <w:sz w:val="22"/>
          <w:szCs w:val="22"/>
          <w:lang w:eastAsia="en-GB"/>
        </w:rPr>
      </w:pPr>
      <w:r>
        <w:t>A.1.6.1.12</w:t>
      </w:r>
      <w:r>
        <w:tab/>
        <w:t>Module parameter definitions</w:t>
      </w:r>
      <w:r>
        <w:tab/>
      </w:r>
      <w:r>
        <w:fldChar w:fldCharType="begin"/>
      </w:r>
      <w:r>
        <w:instrText xml:space="preserve"> PAGEREF _Toc102406424 \h </w:instrText>
      </w:r>
      <w:r>
        <w:fldChar w:fldCharType="separate"/>
      </w:r>
      <w:r>
        <w:t>308</w:t>
      </w:r>
      <w:r>
        <w:fldChar w:fldCharType="end"/>
      </w:r>
    </w:p>
    <w:p w14:paraId="22C48ED1" w14:textId="342F420F" w:rsidR="00ED0D57" w:rsidRDefault="00ED0D57" w:rsidP="00ED0D57">
      <w:pPr>
        <w:pStyle w:val="TOC4"/>
        <w:rPr>
          <w:rFonts w:asciiTheme="minorHAnsi" w:eastAsiaTheme="minorEastAsia" w:hAnsiTheme="minorHAnsi" w:cstheme="minorBidi"/>
          <w:sz w:val="22"/>
          <w:szCs w:val="22"/>
          <w:lang w:eastAsia="en-GB"/>
        </w:rPr>
      </w:pPr>
      <w:r>
        <w:t>A.1.6.1.13</w:t>
      </w:r>
      <w:r>
        <w:tab/>
        <w:t>Friend module definitions</w:t>
      </w:r>
      <w:r>
        <w:tab/>
      </w:r>
      <w:r>
        <w:fldChar w:fldCharType="begin"/>
      </w:r>
      <w:r>
        <w:instrText xml:space="preserve"> PAGEREF _Toc102406425 \h </w:instrText>
      </w:r>
      <w:r>
        <w:fldChar w:fldCharType="separate"/>
      </w:r>
      <w:r>
        <w:t>308</w:t>
      </w:r>
      <w:r>
        <w:fldChar w:fldCharType="end"/>
      </w:r>
    </w:p>
    <w:p w14:paraId="69A7B76C" w14:textId="7E8D99C9" w:rsidR="00ED0D57" w:rsidRDefault="00ED0D57" w:rsidP="00ED0D57">
      <w:pPr>
        <w:pStyle w:val="TOC3"/>
        <w:rPr>
          <w:rFonts w:asciiTheme="minorHAnsi" w:eastAsiaTheme="minorEastAsia" w:hAnsiTheme="minorHAnsi" w:cstheme="minorBidi"/>
          <w:sz w:val="22"/>
          <w:szCs w:val="22"/>
          <w:lang w:eastAsia="en-GB"/>
        </w:rPr>
      </w:pPr>
      <w:r>
        <w:t>A.1.6.2</w:t>
      </w:r>
      <w:r>
        <w:tab/>
        <w:t>Module control function</w:t>
      </w:r>
      <w:r>
        <w:tab/>
      </w:r>
      <w:r>
        <w:fldChar w:fldCharType="begin"/>
      </w:r>
      <w:r>
        <w:instrText xml:space="preserve"> PAGEREF _Toc102406426 \h </w:instrText>
      </w:r>
      <w:r>
        <w:fldChar w:fldCharType="separate"/>
      </w:r>
      <w:r>
        <w:t>309</w:t>
      </w:r>
      <w:r>
        <w:fldChar w:fldCharType="end"/>
      </w:r>
    </w:p>
    <w:p w14:paraId="62349FB8" w14:textId="6B6F62A4" w:rsidR="00ED0D57" w:rsidRDefault="00ED0D57" w:rsidP="00ED0D57">
      <w:pPr>
        <w:pStyle w:val="TOC3"/>
        <w:rPr>
          <w:rFonts w:asciiTheme="minorHAnsi" w:eastAsiaTheme="minorEastAsia" w:hAnsiTheme="minorHAnsi" w:cstheme="minorBidi"/>
          <w:sz w:val="22"/>
          <w:szCs w:val="22"/>
          <w:lang w:eastAsia="en-GB"/>
        </w:rPr>
      </w:pPr>
      <w:r>
        <w:t>A.1.6.3</w:t>
      </w:r>
      <w:r>
        <w:tab/>
        <w:t>Local definitions</w:t>
      </w:r>
      <w:r>
        <w:tab/>
      </w:r>
      <w:r>
        <w:fldChar w:fldCharType="begin"/>
      </w:r>
      <w:r>
        <w:instrText xml:space="preserve"> PAGEREF _Toc102406427 \h </w:instrText>
      </w:r>
      <w:r>
        <w:fldChar w:fldCharType="separate"/>
      </w:r>
      <w:r>
        <w:t>309</w:t>
      </w:r>
      <w:r>
        <w:fldChar w:fldCharType="end"/>
      </w:r>
    </w:p>
    <w:p w14:paraId="17E04EDB" w14:textId="14AEFD93" w:rsidR="00ED0D57" w:rsidRDefault="00ED0D57" w:rsidP="00ED0D57">
      <w:pPr>
        <w:pStyle w:val="TOC4"/>
        <w:rPr>
          <w:rFonts w:asciiTheme="minorHAnsi" w:eastAsiaTheme="minorEastAsia" w:hAnsiTheme="minorHAnsi" w:cstheme="minorBidi"/>
          <w:sz w:val="22"/>
          <w:szCs w:val="22"/>
          <w:lang w:eastAsia="en-GB"/>
        </w:rPr>
      </w:pPr>
      <w:r>
        <w:t>A.1.6.3.1</w:t>
      </w:r>
      <w:r>
        <w:tab/>
        <w:t>Variable instantiation</w:t>
      </w:r>
      <w:r>
        <w:tab/>
      </w:r>
      <w:r>
        <w:fldChar w:fldCharType="begin"/>
      </w:r>
      <w:r>
        <w:instrText xml:space="preserve"> PAGEREF _Toc102406428 \h </w:instrText>
      </w:r>
      <w:r>
        <w:fldChar w:fldCharType="separate"/>
      </w:r>
      <w:r>
        <w:t>309</w:t>
      </w:r>
      <w:r>
        <w:fldChar w:fldCharType="end"/>
      </w:r>
    </w:p>
    <w:p w14:paraId="133DE873" w14:textId="34C63293" w:rsidR="00ED0D57" w:rsidRDefault="00ED0D57" w:rsidP="00ED0D57">
      <w:pPr>
        <w:pStyle w:val="TOC4"/>
        <w:rPr>
          <w:rFonts w:asciiTheme="minorHAnsi" w:eastAsiaTheme="minorEastAsia" w:hAnsiTheme="minorHAnsi" w:cstheme="minorBidi"/>
          <w:sz w:val="22"/>
          <w:szCs w:val="22"/>
          <w:lang w:eastAsia="en-GB"/>
        </w:rPr>
      </w:pPr>
      <w:r>
        <w:t>A.1.6.3.2</w:t>
      </w:r>
      <w:r>
        <w:tab/>
        <w:t>Timer instantiation</w:t>
      </w:r>
      <w:r>
        <w:tab/>
      </w:r>
      <w:r>
        <w:fldChar w:fldCharType="begin"/>
      </w:r>
      <w:r>
        <w:instrText xml:space="preserve"> PAGEREF _Toc102406429 \h </w:instrText>
      </w:r>
      <w:r>
        <w:fldChar w:fldCharType="separate"/>
      </w:r>
      <w:r>
        <w:t>309</w:t>
      </w:r>
      <w:r>
        <w:fldChar w:fldCharType="end"/>
      </w:r>
    </w:p>
    <w:p w14:paraId="490B42CB" w14:textId="2B37CAA9" w:rsidR="00ED0D57" w:rsidRDefault="00ED0D57" w:rsidP="00ED0D57">
      <w:pPr>
        <w:pStyle w:val="TOC3"/>
        <w:rPr>
          <w:rFonts w:asciiTheme="minorHAnsi" w:eastAsiaTheme="minorEastAsia" w:hAnsiTheme="minorHAnsi" w:cstheme="minorBidi"/>
          <w:sz w:val="22"/>
          <w:szCs w:val="22"/>
          <w:lang w:eastAsia="en-GB"/>
        </w:rPr>
      </w:pPr>
      <w:r>
        <w:t>A.1.6.4</w:t>
      </w:r>
      <w:r>
        <w:tab/>
        <w:t>Operations</w:t>
      </w:r>
      <w:r>
        <w:tab/>
      </w:r>
      <w:r>
        <w:fldChar w:fldCharType="begin"/>
      </w:r>
      <w:r>
        <w:instrText xml:space="preserve"> PAGEREF _Toc102406430 \h </w:instrText>
      </w:r>
      <w:r>
        <w:fldChar w:fldCharType="separate"/>
      </w:r>
      <w:r>
        <w:t>309</w:t>
      </w:r>
      <w:r>
        <w:fldChar w:fldCharType="end"/>
      </w:r>
    </w:p>
    <w:p w14:paraId="500E365E" w14:textId="1EA72E79" w:rsidR="00ED0D57" w:rsidRDefault="00ED0D57" w:rsidP="00ED0D57">
      <w:pPr>
        <w:pStyle w:val="TOC4"/>
        <w:rPr>
          <w:rFonts w:asciiTheme="minorHAnsi" w:eastAsiaTheme="minorEastAsia" w:hAnsiTheme="minorHAnsi" w:cstheme="minorBidi"/>
          <w:sz w:val="22"/>
          <w:szCs w:val="22"/>
          <w:lang w:eastAsia="en-GB"/>
        </w:rPr>
      </w:pPr>
      <w:r>
        <w:t>A.1.6.4.1</w:t>
      </w:r>
      <w:r>
        <w:tab/>
        <w:t>Component operations</w:t>
      </w:r>
      <w:r>
        <w:tab/>
      </w:r>
      <w:r>
        <w:fldChar w:fldCharType="begin"/>
      </w:r>
      <w:r>
        <w:instrText xml:space="preserve"> PAGEREF _Toc102406431 \h </w:instrText>
      </w:r>
      <w:r>
        <w:fldChar w:fldCharType="separate"/>
      </w:r>
      <w:r>
        <w:t>309</w:t>
      </w:r>
      <w:r>
        <w:fldChar w:fldCharType="end"/>
      </w:r>
    </w:p>
    <w:p w14:paraId="4C489F12" w14:textId="7D81C462" w:rsidR="00ED0D57" w:rsidRDefault="00ED0D57" w:rsidP="00ED0D57">
      <w:pPr>
        <w:pStyle w:val="TOC4"/>
        <w:rPr>
          <w:rFonts w:asciiTheme="minorHAnsi" w:eastAsiaTheme="minorEastAsia" w:hAnsiTheme="minorHAnsi" w:cstheme="minorBidi"/>
          <w:sz w:val="22"/>
          <w:szCs w:val="22"/>
          <w:lang w:eastAsia="en-GB"/>
        </w:rPr>
      </w:pPr>
      <w:r>
        <w:t>A.1.6.4.2</w:t>
      </w:r>
      <w:r>
        <w:tab/>
        <w:t>Port operations</w:t>
      </w:r>
      <w:r>
        <w:tab/>
      </w:r>
      <w:r>
        <w:fldChar w:fldCharType="begin"/>
      </w:r>
      <w:r>
        <w:instrText xml:space="preserve"> PAGEREF _Toc102406432 \h </w:instrText>
      </w:r>
      <w:r>
        <w:fldChar w:fldCharType="separate"/>
      </w:r>
      <w:r>
        <w:t>310</w:t>
      </w:r>
      <w:r>
        <w:fldChar w:fldCharType="end"/>
      </w:r>
    </w:p>
    <w:p w14:paraId="190B5719" w14:textId="7D2AF61A" w:rsidR="00ED0D57" w:rsidRDefault="00ED0D57" w:rsidP="00ED0D57">
      <w:pPr>
        <w:pStyle w:val="TOC4"/>
        <w:rPr>
          <w:rFonts w:asciiTheme="minorHAnsi" w:eastAsiaTheme="minorEastAsia" w:hAnsiTheme="minorHAnsi" w:cstheme="minorBidi"/>
          <w:sz w:val="22"/>
          <w:szCs w:val="22"/>
          <w:lang w:eastAsia="en-GB"/>
        </w:rPr>
      </w:pPr>
      <w:r>
        <w:t>A.1.6.4.3</w:t>
      </w:r>
      <w:r>
        <w:tab/>
        <w:t>Timer operations</w:t>
      </w:r>
      <w:r>
        <w:tab/>
      </w:r>
      <w:r>
        <w:fldChar w:fldCharType="begin"/>
      </w:r>
      <w:r>
        <w:instrText xml:space="preserve"> PAGEREF _Toc102406433 \h </w:instrText>
      </w:r>
      <w:r>
        <w:fldChar w:fldCharType="separate"/>
      </w:r>
      <w:r>
        <w:t>312</w:t>
      </w:r>
      <w:r>
        <w:fldChar w:fldCharType="end"/>
      </w:r>
    </w:p>
    <w:p w14:paraId="63192096" w14:textId="1F606435" w:rsidR="00ED0D57" w:rsidRDefault="00ED0D57" w:rsidP="00ED0D57">
      <w:pPr>
        <w:pStyle w:val="TOC4"/>
        <w:rPr>
          <w:rFonts w:asciiTheme="minorHAnsi" w:eastAsiaTheme="minorEastAsia" w:hAnsiTheme="minorHAnsi" w:cstheme="minorBidi"/>
          <w:sz w:val="22"/>
          <w:szCs w:val="22"/>
          <w:lang w:eastAsia="en-GB"/>
        </w:rPr>
      </w:pPr>
      <w:r>
        <w:t>A.1.6.4.4</w:t>
      </w:r>
      <w:r>
        <w:tab/>
        <w:t>Testcase operation</w:t>
      </w:r>
      <w:r>
        <w:tab/>
      </w:r>
      <w:r>
        <w:fldChar w:fldCharType="begin"/>
      </w:r>
      <w:r>
        <w:instrText xml:space="preserve"> PAGEREF _Toc102406434 \h </w:instrText>
      </w:r>
      <w:r>
        <w:fldChar w:fldCharType="separate"/>
      </w:r>
      <w:r>
        <w:t>312</w:t>
      </w:r>
      <w:r>
        <w:fldChar w:fldCharType="end"/>
      </w:r>
    </w:p>
    <w:p w14:paraId="560417C5" w14:textId="187D8045" w:rsidR="00ED0D57" w:rsidRDefault="00ED0D57" w:rsidP="00ED0D57">
      <w:pPr>
        <w:pStyle w:val="TOC3"/>
        <w:rPr>
          <w:rFonts w:asciiTheme="minorHAnsi" w:eastAsiaTheme="minorEastAsia" w:hAnsiTheme="minorHAnsi" w:cstheme="minorBidi"/>
          <w:sz w:val="22"/>
          <w:szCs w:val="22"/>
          <w:lang w:eastAsia="en-GB"/>
        </w:rPr>
      </w:pPr>
      <w:r>
        <w:t>A.1.6.5</w:t>
      </w:r>
      <w:r>
        <w:tab/>
        <w:t>Type</w:t>
      </w:r>
      <w:r>
        <w:tab/>
      </w:r>
      <w:r>
        <w:fldChar w:fldCharType="begin"/>
      </w:r>
      <w:r>
        <w:instrText xml:space="preserve"> PAGEREF _Toc102406435 \h </w:instrText>
      </w:r>
      <w:r>
        <w:fldChar w:fldCharType="separate"/>
      </w:r>
      <w:r>
        <w:t>312</w:t>
      </w:r>
      <w:r>
        <w:fldChar w:fldCharType="end"/>
      </w:r>
    </w:p>
    <w:p w14:paraId="7610D560" w14:textId="233677AB" w:rsidR="00ED0D57" w:rsidRDefault="00ED0D57" w:rsidP="00ED0D57">
      <w:pPr>
        <w:pStyle w:val="TOC3"/>
        <w:rPr>
          <w:rFonts w:asciiTheme="minorHAnsi" w:eastAsiaTheme="minorEastAsia" w:hAnsiTheme="minorHAnsi" w:cstheme="minorBidi"/>
          <w:sz w:val="22"/>
          <w:szCs w:val="22"/>
          <w:lang w:eastAsia="en-GB"/>
        </w:rPr>
      </w:pPr>
      <w:r>
        <w:t>A.1.6.6</w:t>
      </w:r>
      <w:r>
        <w:tab/>
        <w:t>Value</w:t>
      </w:r>
      <w:r>
        <w:tab/>
      </w:r>
      <w:r>
        <w:fldChar w:fldCharType="begin"/>
      </w:r>
      <w:r>
        <w:instrText xml:space="preserve"> PAGEREF _Toc102406436 \h </w:instrText>
      </w:r>
      <w:r>
        <w:fldChar w:fldCharType="separate"/>
      </w:r>
      <w:r>
        <w:t>313</w:t>
      </w:r>
      <w:r>
        <w:fldChar w:fldCharType="end"/>
      </w:r>
    </w:p>
    <w:p w14:paraId="7ED6CAE4" w14:textId="7CC4BA52" w:rsidR="00ED0D57" w:rsidRDefault="00ED0D57" w:rsidP="00ED0D57">
      <w:pPr>
        <w:pStyle w:val="TOC3"/>
        <w:rPr>
          <w:rFonts w:asciiTheme="minorHAnsi" w:eastAsiaTheme="minorEastAsia" w:hAnsiTheme="minorHAnsi" w:cstheme="minorBidi"/>
          <w:sz w:val="22"/>
          <w:szCs w:val="22"/>
          <w:lang w:eastAsia="en-GB"/>
        </w:rPr>
      </w:pPr>
      <w:r>
        <w:t>A.1.6.7</w:t>
      </w:r>
      <w:r>
        <w:tab/>
        <w:t>Parameterization</w:t>
      </w:r>
      <w:r>
        <w:tab/>
      </w:r>
      <w:r>
        <w:fldChar w:fldCharType="begin"/>
      </w:r>
      <w:r>
        <w:instrText xml:space="preserve"> PAGEREF _Toc102406437 \h </w:instrText>
      </w:r>
      <w:r>
        <w:fldChar w:fldCharType="separate"/>
      </w:r>
      <w:r>
        <w:t>314</w:t>
      </w:r>
      <w:r>
        <w:fldChar w:fldCharType="end"/>
      </w:r>
    </w:p>
    <w:p w14:paraId="11329952" w14:textId="52271B42" w:rsidR="00ED0D57" w:rsidRDefault="00ED0D57" w:rsidP="00ED0D57">
      <w:pPr>
        <w:pStyle w:val="TOC3"/>
        <w:rPr>
          <w:rFonts w:asciiTheme="minorHAnsi" w:eastAsiaTheme="minorEastAsia" w:hAnsiTheme="minorHAnsi" w:cstheme="minorBidi"/>
          <w:sz w:val="22"/>
          <w:szCs w:val="22"/>
          <w:lang w:eastAsia="en-GB"/>
        </w:rPr>
      </w:pPr>
      <w:r>
        <w:t>A.1.6.8</w:t>
      </w:r>
      <w:r>
        <w:tab/>
        <w:t>Statements</w:t>
      </w:r>
      <w:r>
        <w:tab/>
      </w:r>
      <w:r>
        <w:fldChar w:fldCharType="begin"/>
      </w:r>
      <w:r>
        <w:instrText xml:space="preserve"> PAGEREF _Toc102406438 \h </w:instrText>
      </w:r>
      <w:r>
        <w:fldChar w:fldCharType="separate"/>
      </w:r>
      <w:r>
        <w:t>314</w:t>
      </w:r>
      <w:r>
        <w:fldChar w:fldCharType="end"/>
      </w:r>
    </w:p>
    <w:p w14:paraId="5D30A871" w14:textId="6DDDD2B0" w:rsidR="00ED0D57" w:rsidRDefault="00ED0D57" w:rsidP="00ED0D57">
      <w:pPr>
        <w:pStyle w:val="TOC4"/>
        <w:rPr>
          <w:rFonts w:asciiTheme="minorHAnsi" w:eastAsiaTheme="minorEastAsia" w:hAnsiTheme="minorHAnsi" w:cstheme="minorBidi"/>
          <w:sz w:val="22"/>
          <w:szCs w:val="22"/>
          <w:lang w:eastAsia="en-GB"/>
        </w:rPr>
      </w:pPr>
      <w:r>
        <w:t>A.1.6.8.1</w:t>
      </w:r>
      <w:r>
        <w:tab/>
        <w:t>With statement</w:t>
      </w:r>
      <w:r>
        <w:tab/>
      </w:r>
      <w:r>
        <w:fldChar w:fldCharType="begin"/>
      </w:r>
      <w:r>
        <w:instrText xml:space="preserve"> PAGEREF _Toc102406439 \h </w:instrText>
      </w:r>
      <w:r>
        <w:fldChar w:fldCharType="separate"/>
      </w:r>
      <w:r>
        <w:t>314</w:t>
      </w:r>
      <w:r>
        <w:fldChar w:fldCharType="end"/>
      </w:r>
    </w:p>
    <w:p w14:paraId="2EBAE619" w14:textId="08A06582" w:rsidR="00ED0D57" w:rsidRDefault="00ED0D57" w:rsidP="00ED0D57">
      <w:pPr>
        <w:pStyle w:val="TOC4"/>
        <w:rPr>
          <w:rFonts w:asciiTheme="minorHAnsi" w:eastAsiaTheme="minorEastAsia" w:hAnsiTheme="minorHAnsi" w:cstheme="minorBidi"/>
          <w:sz w:val="22"/>
          <w:szCs w:val="22"/>
          <w:lang w:eastAsia="en-GB"/>
        </w:rPr>
      </w:pPr>
      <w:r>
        <w:t>A.1.6.8.2</w:t>
      </w:r>
      <w:r>
        <w:tab/>
        <w:t>Behaviour statements</w:t>
      </w:r>
      <w:r>
        <w:tab/>
      </w:r>
      <w:r>
        <w:fldChar w:fldCharType="begin"/>
      </w:r>
      <w:r>
        <w:instrText xml:space="preserve"> PAGEREF _Toc102406440 \h </w:instrText>
      </w:r>
      <w:r>
        <w:fldChar w:fldCharType="separate"/>
      </w:r>
      <w:r>
        <w:t>314</w:t>
      </w:r>
      <w:r>
        <w:fldChar w:fldCharType="end"/>
      </w:r>
    </w:p>
    <w:p w14:paraId="531A07E6" w14:textId="1DBA98BE" w:rsidR="00ED0D57" w:rsidRDefault="00ED0D57" w:rsidP="00ED0D57">
      <w:pPr>
        <w:pStyle w:val="TOC4"/>
        <w:rPr>
          <w:rFonts w:asciiTheme="minorHAnsi" w:eastAsiaTheme="minorEastAsia" w:hAnsiTheme="minorHAnsi" w:cstheme="minorBidi"/>
          <w:sz w:val="22"/>
          <w:szCs w:val="22"/>
          <w:lang w:eastAsia="en-GB"/>
        </w:rPr>
      </w:pPr>
      <w:r>
        <w:t>A.1.6.8.3</w:t>
      </w:r>
      <w:r>
        <w:tab/>
        <w:t>Basic statements</w:t>
      </w:r>
      <w:r>
        <w:tab/>
      </w:r>
      <w:r>
        <w:fldChar w:fldCharType="begin"/>
      </w:r>
      <w:r>
        <w:instrText xml:space="preserve"> PAGEREF _Toc102406441 \h </w:instrText>
      </w:r>
      <w:r>
        <w:fldChar w:fldCharType="separate"/>
      </w:r>
      <w:r>
        <w:t>315</w:t>
      </w:r>
      <w:r>
        <w:fldChar w:fldCharType="end"/>
      </w:r>
    </w:p>
    <w:p w14:paraId="28ADF2F3" w14:textId="7AD3C213" w:rsidR="00ED0D57" w:rsidRDefault="00ED0D57" w:rsidP="00ED0D57">
      <w:pPr>
        <w:pStyle w:val="TOC3"/>
        <w:rPr>
          <w:rFonts w:asciiTheme="minorHAnsi" w:eastAsiaTheme="minorEastAsia" w:hAnsiTheme="minorHAnsi" w:cstheme="minorBidi"/>
          <w:sz w:val="22"/>
          <w:szCs w:val="22"/>
          <w:lang w:eastAsia="en-GB"/>
        </w:rPr>
      </w:pPr>
      <w:r>
        <w:t>A.1.6.9</w:t>
      </w:r>
      <w:r>
        <w:tab/>
        <w:t>Miscellaneous productions</w:t>
      </w:r>
      <w:r>
        <w:tab/>
      </w:r>
      <w:r>
        <w:fldChar w:fldCharType="begin"/>
      </w:r>
      <w:r>
        <w:instrText xml:space="preserve"> PAGEREF _Toc102406442 \h </w:instrText>
      </w:r>
      <w:r>
        <w:fldChar w:fldCharType="separate"/>
      </w:r>
      <w:r>
        <w:t>317</w:t>
      </w:r>
      <w:r>
        <w:fldChar w:fldCharType="end"/>
      </w:r>
    </w:p>
    <w:p w14:paraId="344E1970" w14:textId="2DD30821" w:rsidR="00ED0D57" w:rsidRDefault="00ED0D57" w:rsidP="00ED0D57">
      <w:pPr>
        <w:pStyle w:val="TOC8"/>
        <w:rPr>
          <w:rFonts w:asciiTheme="minorHAnsi" w:eastAsiaTheme="minorEastAsia" w:hAnsiTheme="minorHAnsi" w:cstheme="minorBidi"/>
          <w:szCs w:val="22"/>
          <w:lang w:eastAsia="en-GB"/>
        </w:rPr>
      </w:pPr>
      <w:r>
        <w:t>Annex B (normative):</w:t>
      </w:r>
      <w:r>
        <w:tab/>
        <w:t>Matching values</w:t>
      </w:r>
      <w:r>
        <w:tab/>
      </w:r>
      <w:r>
        <w:fldChar w:fldCharType="begin"/>
      </w:r>
      <w:r>
        <w:instrText xml:space="preserve"> PAGEREF _Toc102406443 \h </w:instrText>
      </w:r>
      <w:r>
        <w:fldChar w:fldCharType="separate"/>
      </w:r>
      <w:r>
        <w:t>319</w:t>
      </w:r>
      <w:r>
        <w:fldChar w:fldCharType="end"/>
      </w:r>
    </w:p>
    <w:p w14:paraId="3332AA44" w14:textId="3F0E50BC" w:rsidR="00ED0D57" w:rsidRDefault="00ED0D57" w:rsidP="00ED0D57">
      <w:pPr>
        <w:pStyle w:val="TOC1"/>
        <w:rPr>
          <w:rFonts w:asciiTheme="minorHAnsi" w:eastAsiaTheme="minorEastAsia" w:hAnsiTheme="minorHAnsi" w:cstheme="minorBidi"/>
          <w:szCs w:val="22"/>
          <w:lang w:eastAsia="en-GB"/>
        </w:rPr>
      </w:pPr>
      <w:r>
        <w:t>B.1</w:t>
      </w:r>
      <w:r>
        <w:tab/>
        <w:t>Template matching mechanisms</w:t>
      </w:r>
      <w:r>
        <w:tab/>
      </w:r>
      <w:r>
        <w:fldChar w:fldCharType="begin"/>
      </w:r>
      <w:r>
        <w:instrText xml:space="preserve"> PAGEREF _Toc102406444 \h </w:instrText>
      </w:r>
      <w:r>
        <w:fldChar w:fldCharType="separate"/>
      </w:r>
      <w:r>
        <w:t>319</w:t>
      </w:r>
      <w:r>
        <w:fldChar w:fldCharType="end"/>
      </w:r>
    </w:p>
    <w:p w14:paraId="39BABE9B" w14:textId="69DE7ADB" w:rsidR="00ED0D57" w:rsidRDefault="00ED0D57" w:rsidP="00ED0D57">
      <w:pPr>
        <w:pStyle w:val="TOC2"/>
        <w:rPr>
          <w:rFonts w:asciiTheme="minorHAnsi" w:eastAsiaTheme="minorEastAsia" w:hAnsiTheme="minorHAnsi" w:cstheme="minorBidi"/>
          <w:sz w:val="22"/>
          <w:szCs w:val="22"/>
          <w:lang w:eastAsia="en-GB"/>
        </w:rPr>
      </w:pPr>
      <w:r>
        <w:t>B.1.0</w:t>
      </w:r>
      <w:r>
        <w:tab/>
        <w:t>General</w:t>
      </w:r>
      <w:r>
        <w:tab/>
      </w:r>
      <w:r>
        <w:fldChar w:fldCharType="begin"/>
      </w:r>
      <w:r>
        <w:instrText xml:space="preserve"> PAGEREF _Toc102406445 \h </w:instrText>
      </w:r>
      <w:r>
        <w:fldChar w:fldCharType="separate"/>
      </w:r>
      <w:r>
        <w:t>319</w:t>
      </w:r>
      <w:r>
        <w:fldChar w:fldCharType="end"/>
      </w:r>
    </w:p>
    <w:p w14:paraId="4C2F1A39" w14:textId="31613E6D" w:rsidR="00ED0D57" w:rsidRDefault="00ED0D57" w:rsidP="00ED0D57">
      <w:pPr>
        <w:pStyle w:val="TOC2"/>
        <w:rPr>
          <w:rFonts w:asciiTheme="minorHAnsi" w:eastAsiaTheme="minorEastAsia" w:hAnsiTheme="minorHAnsi" w:cstheme="minorBidi"/>
          <w:sz w:val="22"/>
          <w:szCs w:val="22"/>
          <w:lang w:eastAsia="en-GB"/>
        </w:rPr>
      </w:pPr>
      <w:r>
        <w:t>B.1.1</w:t>
      </w:r>
      <w:r>
        <w:tab/>
        <w:t>Matching specific values</w:t>
      </w:r>
      <w:r>
        <w:tab/>
      </w:r>
      <w:r>
        <w:fldChar w:fldCharType="begin"/>
      </w:r>
      <w:r>
        <w:instrText xml:space="preserve"> PAGEREF _Toc102406446 \h </w:instrText>
      </w:r>
      <w:r>
        <w:fldChar w:fldCharType="separate"/>
      </w:r>
      <w:r>
        <w:t>319</w:t>
      </w:r>
      <w:r>
        <w:fldChar w:fldCharType="end"/>
      </w:r>
    </w:p>
    <w:p w14:paraId="460DD559" w14:textId="5B836507" w:rsidR="00ED0D57" w:rsidRDefault="00ED0D57" w:rsidP="00ED0D57">
      <w:pPr>
        <w:pStyle w:val="TOC2"/>
        <w:rPr>
          <w:rFonts w:asciiTheme="minorHAnsi" w:eastAsiaTheme="minorEastAsia" w:hAnsiTheme="minorHAnsi" w:cstheme="minorBidi"/>
          <w:sz w:val="22"/>
          <w:szCs w:val="22"/>
          <w:lang w:eastAsia="en-GB"/>
        </w:rPr>
      </w:pPr>
      <w:r>
        <w:t>B.1.2</w:t>
      </w:r>
      <w:r>
        <w:tab/>
        <w:t>Matching mechanisms instead of values</w:t>
      </w:r>
      <w:r>
        <w:tab/>
      </w:r>
      <w:r>
        <w:fldChar w:fldCharType="begin"/>
      </w:r>
      <w:r>
        <w:instrText xml:space="preserve"> PAGEREF _Toc102406447 \h </w:instrText>
      </w:r>
      <w:r>
        <w:fldChar w:fldCharType="separate"/>
      </w:r>
      <w:r>
        <w:t>319</w:t>
      </w:r>
      <w:r>
        <w:fldChar w:fldCharType="end"/>
      </w:r>
    </w:p>
    <w:p w14:paraId="1BBE8C9A" w14:textId="74D8EDDD" w:rsidR="00ED0D57" w:rsidRDefault="00ED0D57" w:rsidP="00ED0D57">
      <w:pPr>
        <w:pStyle w:val="TOC3"/>
        <w:rPr>
          <w:rFonts w:asciiTheme="minorHAnsi" w:eastAsiaTheme="minorEastAsia" w:hAnsiTheme="minorHAnsi" w:cstheme="minorBidi"/>
          <w:sz w:val="22"/>
          <w:szCs w:val="22"/>
          <w:lang w:eastAsia="en-GB"/>
        </w:rPr>
      </w:pPr>
      <w:r>
        <w:t>B.1.2.0</w:t>
      </w:r>
      <w:r>
        <w:tab/>
        <w:t>General</w:t>
      </w:r>
      <w:r>
        <w:tab/>
      </w:r>
      <w:r>
        <w:fldChar w:fldCharType="begin"/>
      </w:r>
      <w:r>
        <w:instrText xml:space="preserve"> PAGEREF _Toc102406448 \h </w:instrText>
      </w:r>
      <w:r>
        <w:fldChar w:fldCharType="separate"/>
      </w:r>
      <w:r>
        <w:t>319</w:t>
      </w:r>
      <w:r>
        <w:fldChar w:fldCharType="end"/>
      </w:r>
    </w:p>
    <w:p w14:paraId="7824BE8B" w14:textId="64B70113" w:rsidR="00ED0D57" w:rsidRDefault="00ED0D57" w:rsidP="00ED0D57">
      <w:pPr>
        <w:pStyle w:val="TOC3"/>
        <w:rPr>
          <w:rFonts w:asciiTheme="minorHAnsi" w:eastAsiaTheme="minorEastAsia" w:hAnsiTheme="minorHAnsi" w:cstheme="minorBidi"/>
          <w:sz w:val="22"/>
          <w:szCs w:val="22"/>
          <w:lang w:eastAsia="en-GB"/>
        </w:rPr>
      </w:pPr>
      <w:r>
        <w:t>B.1.2.1</w:t>
      </w:r>
      <w:r>
        <w:tab/>
      </w:r>
      <w:r>
        <w:rPr>
          <w:lang w:eastAsia="ar-SA"/>
        </w:rPr>
        <w:t xml:space="preserve">Template </w:t>
      </w:r>
      <w:r>
        <w:t>list</w:t>
      </w:r>
      <w:r>
        <w:tab/>
      </w:r>
      <w:r>
        <w:fldChar w:fldCharType="begin"/>
      </w:r>
      <w:r>
        <w:instrText xml:space="preserve"> PAGEREF _Toc102406449 \h </w:instrText>
      </w:r>
      <w:r>
        <w:fldChar w:fldCharType="separate"/>
      </w:r>
      <w:r>
        <w:t>319</w:t>
      </w:r>
      <w:r>
        <w:fldChar w:fldCharType="end"/>
      </w:r>
    </w:p>
    <w:p w14:paraId="34AEC917" w14:textId="04CABCF9" w:rsidR="00ED0D57" w:rsidRDefault="00ED0D57" w:rsidP="00ED0D57">
      <w:pPr>
        <w:pStyle w:val="TOC3"/>
        <w:rPr>
          <w:rFonts w:asciiTheme="minorHAnsi" w:eastAsiaTheme="minorEastAsia" w:hAnsiTheme="minorHAnsi" w:cstheme="minorBidi"/>
          <w:sz w:val="22"/>
          <w:szCs w:val="22"/>
          <w:lang w:eastAsia="en-GB"/>
        </w:rPr>
      </w:pPr>
      <w:r>
        <w:t>B.1.2.2</w:t>
      </w:r>
      <w:r>
        <w:tab/>
        <w:t>Complemented template list</w:t>
      </w:r>
      <w:r>
        <w:tab/>
      </w:r>
      <w:r>
        <w:fldChar w:fldCharType="begin"/>
      </w:r>
      <w:r>
        <w:instrText xml:space="preserve"> PAGEREF _Toc102406450 \h </w:instrText>
      </w:r>
      <w:r>
        <w:fldChar w:fldCharType="separate"/>
      </w:r>
      <w:r>
        <w:t>320</w:t>
      </w:r>
      <w:r>
        <w:fldChar w:fldCharType="end"/>
      </w:r>
    </w:p>
    <w:p w14:paraId="30655518" w14:textId="59ABDB14" w:rsidR="00ED0D57" w:rsidRDefault="00ED0D57" w:rsidP="00ED0D57">
      <w:pPr>
        <w:pStyle w:val="TOC3"/>
        <w:rPr>
          <w:rFonts w:asciiTheme="minorHAnsi" w:eastAsiaTheme="minorEastAsia" w:hAnsiTheme="minorHAnsi" w:cstheme="minorBidi"/>
          <w:sz w:val="22"/>
          <w:szCs w:val="22"/>
          <w:lang w:eastAsia="en-GB"/>
        </w:rPr>
      </w:pPr>
      <w:r>
        <w:t>B.1.2.3</w:t>
      </w:r>
      <w:r>
        <w:tab/>
        <w:t>Any value</w:t>
      </w:r>
      <w:r>
        <w:tab/>
      </w:r>
      <w:r>
        <w:fldChar w:fldCharType="begin"/>
      </w:r>
      <w:r>
        <w:instrText xml:space="preserve"> PAGEREF _Toc102406451 \h </w:instrText>
      </w:r>
      <w:r>
        <w:fldChar w:fldCharType="separate"/>
      </w:r>
      <w:r>
        <w:t>321</w:t>
      </w:r>
      <w:r>
        <w:fldChar w:fldCharType="end"/>
      </w:r>
    </w:p>
    <w:p w14:paraId="3A7E361D" w14:textId="35559E48" w:rsidR="00ED0D57" w:rsidRDefault="00ED0D57" w:rsidP="00ED0D57">
      <w:pPr>
        <w:pStyle w:val="TOC3"/>
        <w:rPr>
          <w:rFonts w:asciiTheme="minorHAnsi" w:eastAsiaTheme="minorEastAsia" w:hAnsiTheme="minorHAnsi" w:cstheme="minorBidi"/>
          <w:sz w:val="22"/>
          <w:szCs w:val="22"/>
          <w:lang w:eastAsia="en-GB"/>
        </w:rPr>
      </w:pPr>
      <w:r>
        <w:t>B.1.2.4</w:t>
      </w:r>
      <w:r>
        <w:tab/>
        <w:t>Any value or none</w:t>
      </w:r>
      <w:r>
        <w:tab/>
      </w:r>
      <w:r>
        <w:fldChar w:fldCharType="begin"/>
      </w:r>
      <w:r>
        <w:instrText xml:space="preserve"> PAGEREF _Toc102406452 \h </w:instrText>
      </w:r>
      <w:r>
        <w:fldChar w:fldCharType="separate"/>
      </w:r>
      <w:r>
        <w:t>322</w:t>
      </w:r>
      <w:r>
        <w:fldChar w:fldCharType="end"/>
      </w:r>
    </w:p>
    <w:p w14:paraId="16EEB973" w14:textId="17D391D7" w:rsidR="00ED0D57" w:rsidRDefault="00ED0D57" w:rsidP="00ED0D57">
      <w:pPr>
        <w:pStyle w:val="TOC3"/>
        <w:rPr>
          <w:rFonts w:asciiTheme="minorHAnsi" w:eastAsiaTheme="minorEastAsia" w:hAnsiTheme="minorHAnsi" w:cstheme="minorBidi"/>
          <w:sz w:val="22"/>
          <w:szCs w:val="22"/>
          <w:lang w:eastAsia="en-GB"/>
        </w:rPr>
      </w:pPr>
      <w:r>
        <w:t>B.1.2.5</w:t>
      </w:r>
      <w:r>
        <w:tab/>
        <w:t>Value range</w:t>
      </w:r>
      <w:r>
        <w:tab/>
      </w:r>
      <w:r>
        <w:fldChar w:fldCharType="begin"/>
      </w:r>
      <w:r>
        <w:instrText xml:space="preserve"> PAGEREF _Toc102406453 \h </w:instrText>
      </w:r>
      <w:r>
        <w:fldChar w:fldCharType="separate"/>
      </w:r>
      <w:r>
        <w:t>323</w:t>
      </w:r>
      <w:r>
        <w:fldChar w:fldCharType="end"/>
      </w:r>
    </w:p>
    <w:p w14:paraId="5F4D2C1E" w14:textId="2F0DFB75" w:rsidR="00ED0D57" w:rsidRDefault="00ED0D57" w:rsidP="00ED0D57">
      <w:pPr>
        <w:pStyle w:val="TOC3"/>
        <w:rPr>
          <w:rFonts w:asciiTheme="minorHAnsi" w:eastAsiaTheme="minorEastAsia" w:hAnsiTheme="minorHAnsi" w:cstheme="minorBidi"/>
          <w:sz w:val="22"/>
          <w:szCs w:val="22"/>
          <w:lang w:eastAsia="en-GB"/>
        </w:rPr>
      </w:pPr>
      <w:r>
        <w:t>B.1.2.6</w:t>
      </w:r>
      <w:r>
        <w:tab/>
        <w:t>SuperSet</w:t>
      </w:r>
      <w:r>
        <w:tab/>
      </w:r>
      <w:r>
        <w:fldChar w:fldCharType="begin"/>
      </w:r>
      <w:r>
        <w:instrText xml:space="preserve"> PAGEREF _Toc102406454 \h </w:instrText>
      </w:r>
      <w:r>
        <w:fldChar w:fldCharType="separate"/>
      </w:r>
      <w:r>
        <w:t>323</w:t>
      </w:r>
      <w:r>
        <w:fldChar w:fldCharType="end"/>
      </w:r>
    </w:p>
    <w:p w14:paraId="2EA275B5" w14:textId="24EBA8E1" w:rsidR="00ED0D57" w:rsidRDefault="00ED0D57" w:rsidP="00ED0D57">
      <w:pPr>
        <w:pStyle w:val="TOC3"/>
        <w:rPr>
          <w:rFonts w:asciiTheme="minorHAnsi" w:eastAsiaTheme="minorEastAsia" w:hAnsiTheme="minorHAnsi" w:cstheme="minorBidi"/>
          <w:sz w:val="22"/>
          <w:szCs w:val="22"/>
          <w:lang w:eastAsia="en-GB"/>
        </w:rPr>
      </w:pPr>
      <w:r>
        <w:t>B.1.2.7</w:t>
      </w:r>
      <w:r>
        <w:tab/>
        <w:t>SubSet</w:t>
      </w:r>
      <w:r>
        <w:tab/>
      </w:r>
      <w:r>
        <w:fldChar w:fldCharType="begin"/>
      </w:r>
      <w:r>
        <w:instrText xml:space="preserve"> PAGEREF _Toc102406455 \h </w:instrText>
      </w:r>
      <w:r>
        <w:fldChar w:fldCharType="separate"/>
      </w:r>
      <w:r>
        <w:t>324</w:t>
      </w:r>
      <w:r>
        <w:fldChar w:fldCharType="end"/>
      </w:r>
    </w:p>
    <w:p w14:paraId="298A6F6E" w14:textId="1A05BEC6" w:rsidR="00ED0D57" w:rsidRDefault="00ED0D57" w:rsidP="00ED0D57">
      <w:pPr>
        <w:pStyle w:val="TOC3"/>
        <w:rPr>
          <w:rFonts w:asciiTheme="minorHAnsi" w:eastAsiaTheme="minorEastAsia" w:hAnsiTheme="minorHAnsi" w:cstheme="minorBidi"/>
          <w:sz w:val="22"/>
          <w:szCs w:val="22"/>
          <w:lang w:eastAsia="en-GB"/>
        </w:rPr>
      </w:pPr>
      <w:r>
        <w:t>B.1.2.8</w:t>
      </w:r>
      <w:r>
        <w:tab/>
        <w:t>Omitting optional fields</w:t>
      </w:r>
      <w:r>
        <w:tab/>
      </w:r>
      <w:r>
        <w:fldChar w:fldCharType="begin"/>
      </w:r>
      <w:r>
        <w:instrText xml:space="preserve"> PAGEREF _Toc102406456 \h </w:instrText>
      </w:r>
      <w:r>
        <w:fldChar w:fldCharType="separate"/>
      </w:r>
      <w:r>
        <w:t>326</w:t>
      </w:r>
      <w:r>
        <w:fldChar w:fldCharType="end"/>
      </w:r>
    </w:p>
    <w:p w14:paraId="3EE19E29" w14:textId="11B968F8" w:rsidR="00ED0D57" w:rsidRDefault="00ED0D57" w:rsidP="00ED0D57">
      <w:pPr>
        <w:pStyle w:val="TOC3"/>
        <w:rPr>
          <w:rFonts w:asciiTheme="minorHAnsi" w:eastAsiaTheme="minorEastAsia" w:hAnsiTheme="minorHAnsi" w:cstheme="minorBidi"/>
          <w:sz w:val="22"/>
          <w:szCs w:val="22"/>
          <w:lang w:eastAsia="en-GB"/>
        </w:rPr>
      </w:pPr>
      <w:r>
        <w:t>B.1.2.9</w:t>
      </w:r>
      <w:r>
        <w:tab/>
        <w:t>Matching decoded content</w:t>
      </w:r>
      <w:r>
        <w:tab/>
      </w:r>
      <w:r>
        <w:fldChar w:fldCharType="begin"/>
      </w:r>
      <w:r>
        <w:instrText xml:space="preserve"> PAGEREF _Toc102406457 \h </w:instrText>
      </w:r>
      <w:r>
        <w:fldChar w:fldCharType="separate"/>
      </w:r>
      <w:r>
        <w:t>326</w:t>
      </w:r>
      <w:r>
        <w:fldChar w:fldCharType="end"/>
      </w:r>
    </w:p>
    <w:p w14:paraId="707D6482" w14:textId="39792C93" w:rsidR="00ED0D57" w:rsidRDefault="00ED0D57" w:rsidP="00ED0D57">
      <w:pPr>
        <w:pStyle w:val="TOC3"/>
        <w:rPr>
          <w:rFonts w:asciiTheme="minorHAnsi" w:eastAsiaTheme="minorEastAsia" w:hAnsiTheme="minorHAnsi" w:cstheme="minorBidi"/>
          <w:sz w:val="22"/>
          <w:szCs w:val="22"/>
          <w:lang w:eastAsia="en-GB"/>
        </w:rPr>
      </w:pPr>
      <w:r>
        <w:t>B.1.2.10</w:t>
      </w:r>
      <w:r>
        <w:tab/>
        <w:t>Matching enumerated value with value list</w:t>
      </w:r>
      <w:r>
        <w:tab/>
      </w:r>
      <w:r>
        <w:fldChar w:fldCharType="begin"/>
      </w:r>
      <w:r>
        <w:instrText xml:space="preserve"> PAGEREF _Toc102406458 \h </w:instrText>
      </w:r>
      <w:r>
        <w:fldChar w:fldCharType="separate"/>
      </w:r>
      <w:r>
        <w:t>328</w:t>
      </w:r>
      <w:r>
        <w:fldChar w:fldCharType="end"/>
      </w:r>
    </w:p>
    <w:p w14:paraId="1585B25C" w14:textId="1D9751E7" w:rsidR="00ED0D57" w:rsidRDefault="00ED0D57" w:rsidP="00ED0D57">
      <w:pPr>
        <w:pStyle w:val="TOC2"/>
        <w:rPr>
          <w:rFonts w:asciiTheme="minorHAnsi" w:eastAsiaTheme="minorEastAsia" w:hAnsiTheme="minorHAnsi" w:cstheme="minorBidi"/>
          <w:sz w:val="22"/>
          <w:szCs w:val="22"/>
          <w:lang w:eastAsia="en-GB"/>
        </w:rPr>
      </w:pPr>
      <w:r>
        <w:t>B.1.3</w:t>
      </w:r>
      <w:r>
        <w:tab/>
        <w:t>Matching mechanisms inside values</w:t>
      </w:r>
      <w:r>
        <w:tab/>
      </w:r>
      <w:r>
        <w:fldChar w:fldCharType="begin"/>
      </w:r>
      <w:r>
        <w:instrText xml:space="preserve"> PAGEREF _Toc102406459 \h </w:instrText>
      </w:r>
      <w:r>
        <w:fldChar w:fldCharType="separate"/>
      </w:r>
      <w:r>
        <w:t>328</w:t>
      </w:r>
      <w:r>
        <w:fldChar w:fldCharType="end"/>
      </w:r>
    </w:p>
    <w:p w14:paraId="451832E3" w14:textId="25339C4B" w:rsidR="00ED0D57" w:rsidRDefault="00ED0D57" w:rsidP="00ED0D57">
      <w:pPr>
        <w:pStyle w:val="TOC3"/>
        <w:rPr>
          <w:rFonts w:asciiTheme="minorHAnsi" w:eastAsiaTheme="minorEastAsia" w:hAnsiTheme="minorHAnsi" w:cstheme="minorBidi"/>
          <w:sz w:val="22"/>
          <w:szCs w:val="22"/>
          <w:lang w:eastAsia="en-GB"/>
        </w:rPr>
      </w:pPr>
      <w:r>
        <w:t>B.1.3.0</w:t>
      </w:r>
      <w:r>
        <w:tab/>
        <w:t>General</w:t>
      </w:r>
      <w:r>
        <w:tab/>
      </w:r>
      <w:r>
        <w:fldChar w:fldCharType="begin"/>
      </w:r>
      <w:r>
        <w:instrText xml:space="preserve"> PAGEREF _Toc102406460 \h </w:instrText>
      </w:r>
      <w:r>
        <w:fldChar w:fldCharType="separate"/>
      </w:r>
      <w:r>
        <w:t>328</w:t>
      </w:r>
      <w:r>
        <w:fldChar w:fldCharType="end"/>
      </w:r>
    </w:p>
    <w:p w14:paraId="4C650289" w14:textId="2E794FA4" w:rsidR="00ED0D57" w:rsidRDefault="00ED0D57" w:rsidP="00ED0D57">
      <w:pPr>
        <w:pStyle w:val="TOC3"/>
        <w:rPr>
          <w:rFonts w:asciiTheme="minorHAnsi" w:eastAsiaTheme="minorEastAsia" w:hAnsiTheme="minorHAnsi" w:cstheme="minorBidi"/>
          <w:sz w:val="22"/>
          <w:szCs w:val="22"/>
          <w:lang w:eastAsia="en-GB"/>
        </w:rPr>
      </w:pPr>
      <w:r>
        <w:t>B.1.3.1</w:t>
      </w:r>
      <w:r>
        <w:tab/>
        <w:t>Any element</w:t>
      </w:r>
      <w:r>
        <w:tab/>
      </w:r>
      <w:r>
        <w:fldChar w:fldCharType="begin"/>
      </w:r>
      <w:r>
        <w:instrText xml:space="preserve"> PAGEREF _Toc102406461 \h </w:instrText>
      </w:r>
      <w:r>
        <w:fldChar w:fldCharType="separate"/>
      </w:r>
      <w:r>
        <w:t>328</w:t>
      </w:r>
      <w:r>
        <w:fldChar w:fldCharType="end"/>
      </w:r>
    </w:p>
    <w:p w14:paraId="5A1F13F7" w14:textId="2DE12D68" w:rsidR="00ED0D57" w:rsidRDefault="00ED0D57" w:rsidP="00ED0D57">
      <w:pPr>
        <w:pStyle w:val="TOC4"/>
        <w:rPr>
          <w:rFonts w:asciiTheme="minorHAnsi" w:eastAsiaTheme="minorEastAsia" w:hAnsiTheme="minorHAnsi" w:cstheme="minorBidi"/>
          <w:sz w:val="22"/>
          <w:szCs w:val="22"/>
          <w:lang w:eastAsia="en-GB"/>
        </w:rPr>
      </w:pPr>
      <w:r>
        <w:t>B.1.3.1.0</w:t>
      </w:r>
      <w:r>
        <w:tab/>
        <w:t>General</w:t>
      </w:r>
      <w:r>
        <w:tab/>
      </w:r>
      <w:r>
        <w:fldChar w:fldCharType="begin"/>
      </w:r>
      <w:r>
        <w:instrText xml:space="preserve"> PAGEREF _Toc102406462 \h </w:instrText>
      </w:r>
      <w:r>
        <w:fldChar w:fldCharType="separate"/>
      </w:r>
      <w:r>
        <w:t>328</w:t>
      </w:r>
      <w:r>
        <w:fldChar w:fldCharType="end"/>
      </w:r>
    </w:p>
    <w:p w14:paraId="754DCE88" w14:textId="32E17EE6" w:rsidR="00ED0D57" w:rsidRDefault="00ED0D57" w:rsidP="00ED0D57">
      <w:pPr>
        <w:pStyle w:val="TOC4"/>
        <w:rPr>
          <w:rFonts w:asciiTheme="minorHAnsi" w:eastAsiaTheme="minorEastAsia" w:hAnsiTheme="minorHAnsi" w:cstheme="minorBidi"/>
          <w:sz w:val="22"/>
          <w:szCs w:val="22"/>
          <w:lang w:eastAsia="en-GB"/>
        </w:rPr>
      </w:pPr>
      <w:r>
        <w:t>B.1.3.1.1</w:t>
      </w:r>
      <w:r>
        <w:tab/>
        <w:t>Using single character wildcards</w:t>
      </w:r>
      <w:r>
        <w:tab/>
      </w:r>
      <w:r>
        <w:fldChar w:fldCharType="begin"/>
      </w:r>
      <w:r>
        <w:instrText xml:space="preserve"> PAGEREF _Toc102406463 \h </w:instrText>
      </w:r>
      <w:r>
        <w:fldChar w:fldCharType="separate"/>
      </w:r>
      <w:r>
        <w:t>328</w:t>
      </w:r>
      <w:r>
        <w:fldChar w:fldCharType="end"/>
      </w:r>
    </w:p>
    <w:p w14:paraId="44F93583" w14:textId="04673FE9" w:rsidR="00ED0D57" w:rsidRDefault="00ED0D57" w:rsidP="00ED0D57">
      <w:pPr>
        <w:pStyle w:val="TOC3"/>
        <w:rPr>
          <w:rFonts w:asciiTheme="minorHAnsi" w:eastAsiaTheme="minorEastAsia" w:hAnsiTheme="minorHAnsi" w:cstheme="minorBidi"/>
          <w:sz w:val="22"/>
          <w:szCs w:val="22"/>
          <w:lang w:eastAsia="en-GB"/>
        </w:rPr>
      </w:pPr>
      <w:r>
        <w:t>B.1.3.2</w:t>
      </w:r>
      <w:r>
        <w:tab/>
        <w:t>Any number of elements or no element</w:t>
      </w:r>
      <w:r>
        <w:tab/>
      </w:r>
      <w:r>
        <w:fldChar w:fldCharType="begin"/>
      </w:r>
      <w:r>
        <w:instrText xml:space="preserve"> PAGEREF _Toc102406464 \h </w:instrText>
      </w:r>
      <w:r>
        <w:fldChar w:fldCharType="separate"/>
      </w:r>
      <w:r>
        <w:t>329</w:t>
      </w:r>
      <w:r>
        <w:fldChar w:fldCharType="end"/>
      </w:r>
    </w:p>
    <w:p w14:paraId="2786B10B" w14:textId="069E3C47" w:rsidR="00ED0D57" w:rsidRDefault="00ED0D57" w:rsidP="00ED0D57">
      <w:pPr>
        <w:pStyle w:val="TOC4"/>
        <w:rPr>
          <w:rFonts w:asciiTheme="minorHAnsi" w:eastAsiaTheme="minorEastAsia" w:hAnsiTheme="minorHAnsi" w:cstheme="minorBidi"/>
          <w:sz w:val="22"/>
          <w:szCs w:val="22"/>
          <w:lang w:eastAsia="en-GB"/>
        </w:rPr>
      </w:pPr>
      <w:r>
        <w:t>B.1.3.2.0</w:t>
      </w:r>
      <w:r>
        <w:tab/>
        <w:t>General</w:t>
      </w:r>
      <w:r>
        <w:tab/>
      </w:r>
      <w:r>
        <w:fldChar w:fldCharType="begin"/>
      </w:r>
      <w:r>
        <w:instrText xml:space="preserve"> PAGEREF _Toc102406465 \h </w:instrText>
      </w:r>
      <w:r>
        <w:fldChar w:fldCharType="separate"/>
      </w:r>
      <w:r>
        <w:t>329</w:t>
      </w:r>
      <w:r>
        <w:fldChar w:fldCharType="end"/>
      </w:r>
    </w:p>
    <w:p w14:paraId="7542AD4A" w14:textId="79B7F165" w:rsidR="00ED0D57" w:rsidRDefault="00ED0D57" w:rsidP="00ED0D57">
      <w:pPr>
        <w:pStyle w:val="TOC4"/>
        <w:rPr>
          <w:rFonts w:asciiTheme="minorHAnsi" w:eastAsiaTheme="minorEastAsia" w:hAnsiTheme="minorHAnsi" w:cstheme="minorBidi"/>
          <w:sz w:val="22"/>
          <w:szCs w:val="22"/>
          <w:lang w:eastAsia="en-GB"/>
        </w:rPr>
      </w:pPr>
      <w:r>
        <w:t>B.1.3.2.1</w:t>
      </w:r>
      <w:r>
        <w:tab/>
        <w:t>Using multiple character wildcards</w:t>
      </w:r>
      <w:r>
        <w:tab/>
      </w:r>
      <w:r>
        <w:fldChar w:fldCharType="begin"/>
      </w:r>
      <w:r>
        <w:instrText xml:space="preserve"> PAGEREF _Toc102406466 \h </w:instrText>
      </w:r>
      <w:r>
        <w:fldChar w:fldCharType="separate"/>
      </w:r>
      <w:r>
        <w:t>329</w:t>
      </w:r>
      <w:r>
        <w:fldChar w:fldCharType="end"/>
      </w:r>
    </w:p>
    <w:p w14:paraId="19FED5DD" w14:textId="30290E87" w:rsidR="00ED0D57" w:rsidRDefault="00ED0D57" w:rsidP="00ED0D57">
      <w:pPr>
        <w:pStyle w:val="TOC3"/>
        <w:rPr>
          <w:rFonts w:asciiTheme="minorHAnsi" w:eastAsiaTheme="minorEastAsia" w:hAnsiTheme="minorHAnsi" w:cstheme="minorBidi"/>
          <w:sz w:val="22"/>
          <w:szCs w:val="22"/>
          <w:lang w:eastAsia="en-GB"/>
        </w:rPr>
      </w:pPr>
      <w:r>
        <w:t>B.1.3.3</w:t>
      </w:r>
      <w:r>
        <w:tab/>
        <w:t>Permutation</w:t>
      </w:r>
      <w:r>
        <w:tab/>
      </w:r>
      <w:r>
        <w:fldChar w:fldCharType="begin"/>
      </w:r>
      <w:r>
        <w:instrText xml:space="preserve"> PAGEREF _Toc102406467 \h </w:instrText>
      </w:r>
      <w:r>
        <w:fldChar w:fldCharType="separate"/>
      </w:r>
      <w:r>
        <w:t>329</w:t>
      </w:r>
      <w:r>
        <w:fldChar w:fldCharType="end"/>
      </w:r>
    </w:p>
    <w:p w14:paraId="605F3B00" w14:textId="4D5063D7" w:rsidR="00ED0D57" w:rsidRDefault="00ED0D57" w:rsidP="00ED0D57">
      <w:pPr>
        <w:pStyle w:val="TOC2"/>
        <w:rPr>
          <w:rFonts w:asciiTheme="minorHAnsi" w:eastAsiaTheme="minorEastAsia" w:hAnsiTheme="minorHAnsi" w:cstheme="minorBidi"/>
          <w:sz w:val="22"/>
          <w:szCs w:val="22"/>
          <w:lang w:eastAsia="en-GB"/>
        </w:rPr>
      </w:pPr>
      <w:r>
        <w:t>B.1.4</w:t>
      </w:r>
      <w:r>
        <w:tab/>
        <w:t>Matching attributes of values</w:t>
      </w:r>
      <w:r>
        <w:tab/>
      </w:r>
      <w:r>
        <w:fldChar w:fldCharType="begin"/>
      </w:r>
      <w:r>
        <w:instrText xml:space="preserve"> PAGEREF _Toc102406468 \h </w:instrText>
      </w:r>
      <w:r>
        <w:fldChar w:fldCharType="separate"/>
      </w:r>
      <w:r>
        <w:t>331</w:t>
      </w:r>
      <w:r>
        <w:fldChar w:fldCharType="end"/>
      </w:r>
    </w:p>
    <w:p w14:paraId="40676649" w14:textId="41BC7962" w:rsidR="00ED0D57" w:rsidRDefault="00ED0D57" w:rsidP="00ED0D57">
      <w:pPr>
        <w:pStyle w:val="TOC3"/>
        <w:rPr>
          <w:rFonts w:asciiTheme="minorHAnsi" w:eastAsiaTheme="minorEastAsia" w:hAnsiTheme="minorHAnsi" w:cstheme="minorBidi"/>
          <w:sz w:val="22"/>
          <w:szCs w:val="22"/>
          <w:lang w:eastAsia="en-GB"/>
        </w:rPr>
      </w:pPr>
      <w:r>
        <w:t>B.1.4.0</w:t>
      </w:r>
      <w:r>
        <w:tab/>
        <w:t>General</w:t>
      </w:r>
      <w:r>
        <w:tab/>
      </w:r>
      <w:r>
        <w:fldChar w:fldCharType="begin"/>
      </w:r>
      <w:r>
        <w:instrText xml:space="preserve"> PAGEREF _Toc102406469 \h </w:instrText>
      </w:r>
      <w:r>
        <w:fldChar w:fldCharType="separate"/>
      </w:r>
      <w:r>
        <w:t>331</w:t>
      </w:r>
      <w:r>
        <w:fldChar w:fldCharType="end"/>
      </w:r>
    </w:p>
    <w:p w14:paraId="59CBDEF3" w14:textId="1CD15221" w:rsidR="00ED0D57" w:rsidRDefault="00ED0D57" w:rsidP="00ED0D57">
      <w:pPr>
        <w:pStyle w:val="TOC3"/>
        <w:rPr>
          <w:rFonts w:asciiTheme="minorHAnsi" w:eastAsiaTheme="minorEastAsia" w:hAnsiTheme="minorHAnsi" w:cstheme="minorBidi"/>
          <w:sz w:val="22"/>
          <w:szCs w:val="22"/>
          <w:lang w:eastAsia="en-GB"/>
        </w:rPr>
      </w:pPr>
      <w:r>
        <w:t>B.1.4.1</w:t>
      </w:r>
      <w:r>
        <w:tab/>
        <w:t>Length restrictions</w:t>
      </w:r>
      <w:r>
        <w:tab/>
      </w:r>
      <w:r>
        <w:fldChar w:fldCharType="begin"/>
      </w:r>
      <w:r>
        <w:instrText xml:space="preserve"> PAGEREF _Toc102406470 \h </w:instrText>
      </w:r>
      <w:r>
        <w:fldChar w:fldCharType="separate"/>
      </w:r>
      <w:r>
        <w:t>331</w:t>
      </w:r>
      <w:r>
        <w:fldChar w:fldCharType="end"/>
      </w:r>
    </w:p>
    <w:p w14:paraId="7D3507B6" w14:textId="229A9E5B" w:rsidR="00ED0D57" w:rsidRDefault="00ED0D57" w:rsidP="00ED0D57">
      <w:pPr>
        <w:pStyle w:val="TOC3"/>
        <w:rPr>
          <w:rFonts w:asciiTheme="minorHAnsi" w:eastAsiaTheme="minorEastAsia" w:hAnsiTheme="minorHAnsi" w:cstheme="minorBidi"/>
          <w:sz w:val="22"/>
          <w:szCs w:val="22"/>
          <w:lang w:eastAsia="en-GB"/>
        </w:rPr>
      </w:pPr>
      <w:r>
        <w:t>B.1.4.2</w:t>
      </w:r>
      <w:r>
        <w:tab/>
        <w:t>The IfPresent indicator</w:t>
      </w:r>
      <w:r>
        <w:tab/>
      </w:r>
      <w:r>
        <w:fldChar w:fldCharType="begin"/>
      </w:r>
      <w:r>
        <w:instrText xml:space="preserve"> PAGEREF _Toc102406471 \h </w:instrText>
      </w:r>
      <w:r>
        <w:fldChar w:fldCharType="separate"/>
      </w:r>
      <w:r>
        <w:t>332</w:t>
      </w:r>
      <w:r>
        <w:fldChar w:fldCharType="end"/>
      </w:r>
    </w:p>
    <w:p w14:paraId="7675BF7C" w14:textId="1660DEA3" w:rsidR="00ED0D57" w:rsidRDefault="00ED0D57" w:rsidP="00ED0D57">
      <w:pPr>
        <w:pStyle w:val="TOC2"/>
        <w:rPr>
          <w:rFonts w:asciiTheme="minorHAnsi" w:eastAsiaTheme="minorEastAsia" w:hAnsiTheme="minorHAnsi" w:cstheme="minorBidi"/>
          <w:sz w:val="22"/>
          <w:szCs w:val="22"/>
          <w:lang w:eastAsia="en-GB"/>
        </w:rPr>
      </w:pPr>
      <w:r>
        <w:t>B.1.5</w:t>
      </w:r>
      <w:r>
        <w:tab/>
        <w:t>Matching character pattern</w:t>
      </w:r>
      <w:r>
        <w:tab/>
      </w:r>
      <w:r>
        <w:fldChar w:fldCharType="begin"/>
      </w:r>
      <w:r>
        <w:instrText xml:space="preserve"> PAGEREF _Toc102406472 \h </w:instrText>
      </w:r>
      <w:r>
        <w:fldChar w:fldCharType="separate"/>
      </w:r>
      <w:r>
        <w:t>333</w:t>
      </w:r>
      <w:r>
        <w:fldChar w:fldCharType="end"/>
      </w:r>
    </w:p>
    <w:p w14:paraId="1E3FE751" w14:textId="22970FBF" w:rsidR="00ED0D57" w:rsidRDefault="00ED0D57" w:rsidP="00ED0D57">
      <w:pPr>
        <w:pStyle w:val="TOC3"/>
        <w:rPr>
          <w:rFonts w:asciiTheme="minorHAnsi" w:eastAsiaTheme="minorEastAsia" w:hAnsiTheme="minorHAnsi" w:cstheme="minorBidi"/>
          <w:sz w:val="22"/>
          <w:szCs w:val="22"/>
          <w:lang w:eastAsia="en-GB"/>
        </w:rPr>
      </w:pPr>
      <w:r>
        <w:lastRenderedPageBreak/>
        <w:t>B.1.5.0</w:t>
      </w:r>
      <w:r>
        <w:tab/>
        <w:t>General</w:t>
      </w:r>
      <w:r>
        <w:tab/>
      </w:r>
      <w:r>
        <w:fldChar w:fldCharType="begin"/>
      </w:r>
      <w:r>
        <w:instrText xml:space="preserve"> PAGEREF _Toc102406473 \h </w:instrText>
      </w:r>
      <w:r>
        <w:fldChar w:fldCharType="separate"/>
      </w:r>
      <w:r>
        <w:t>333</w:t>
      </w:r>
      <w:r>
        <w:fldChar w:fldCharType="end"/>
      </w:r>
    </w:p>
    <w:p w14:paraId="1499DE3A" w14:textId="3AF953D0" w:rsidR="00ED0D57" w:rsidRDefault="00ED0D57" w:rsidP="00ED0D57">
      <w:pPr>
        <w:pStyle w:val="TOC3"/>
        <w:rPr>
          <w:rFonts w:asciiTheme="minorHAnsi" w:eastAsiaTheme="minorEastAsia" w:hAnsiTheme="minorHAnsi" w:cstheme="minorBidi"/>
          <w:sz w:val="22"/>
          <w:szCs w:val="22"/>
          <w:lang w:eastAsia="en-GB"/>
        </w:rPr>
      </w:pPr>
      <w:r>
        <w:t>B.1.5.1</w:t>
      </w:r>
      <w:r>
        <w:tab/>
        <w:t>Set expression</w:t>
      </w:r>
      <w:r>
        <w:tab/>
      </w:r>
      <w:r>
        <w:fldChar w:fldCharType="begin"/>
      </w:r>
      <w:r>
        <w:instrText xml:space="preserve"> PAGEREF _Toc102406474 \h </w:instrText>
      </w:r>
      <w:r>
        <w:fldChar w:fldCharType="separate"/>
      </w:r>
      <w:r>
        <w:t>335</w:t>
      </w:r>
      <w:r>
        <w:fldChar w:fldCharType="end"/>
      </w:r>
    </w:p>
    <w:p w14:paraId="6DEF1BB4" w14:textId="67EEBA9C" w:rsidR="00ED0D57" w:rsidRDefault="00ED0D57" w:rsidP="00ED0D57">
      <w:pPr>
        <w:pStyle w:val="TOC3"/>
        <w:rPr>
          <w:rFonts w:asciiTheme="minorHAnsi" w:eastAsiaTheme="minorEastAsia" w:hAnsiTheme="minorHAnsi" w:cstheme="minorBidi"/>
          <w:sz w:val="22"/>
          <w:szCs w:val="22"/>
          <w:lang w:eastAsia="en-GB"/>
        </w:rPr>
      </w:pPr>
      <w:r>
        <w:t>B.1.5.2</w:t>
      </w:r>
      <w:r>
        <w:tab/>
        <w:t>Reference expression</w:t>
      </w:r>
      <w:r>
        <w:tab/>
      </w:r>
      <w:r>
        <w:fldChar w:fldCharType="begin"/>
      </w:r>
      <w:r>
        <w:instrText xml:space="preserve"> PAGEREF _Toc102406475 \h </w:instrText>
      </w:r>
      <w:r>
        <w:fldChar w:fldCharType="separate"/>
      </w:r>
      <w:r>
        <w:t>336</w:t>
      </w:r>
      <w:r>
        <w:fldChar w:fldCharType="end"/>
      </w:r>
    </w:p>
    <w:p w14:paraId="0906B0EB" w14:textId="10FB6F13" w:rsidR="00ED0D57" w:rsidRDefault="00ED0D57" w:rsidP="00ED0D57">
      <w:pPr>
        <w:pStyle w:val="TOC3"/>
        <w:rPr>
          <w:rFonts w:asciiTheme="minorHAnsi" w:eastAsiaTheme="minorEastAsia" w:hAnsiTheme="minorHAnsi" w:cstheme="minorBidi"/>
          <w:sz w:val="22"/>
          <w:szCs w:val="22"/>
          <w:lang w:eastAsia="en-GB"/>
        </w:rPr>
      </w:pPr>
      <w:r>
        <w:t>B.1.5.3</w:t>
      </w:r>
      <w:r>
        <w:tab/>
        <w:t>Match expression n times</w:t>
      </w:r>
      <w:r>
        <w:tab/>
      </w:r>
      <w:r>
        <w:fldChar w:fldCharType="begin"/>
      </w:r>
      <w:r>
        <w:instrText xml:space="preserve"> PAGEREF _Toc102406476 \h </w:instrText>
      </w:r>
      <w:r>
        <w:fldChar w:fldCharType="separate"/>
      </w:r>
      <w:r>
        <w:t>337</w:t>
      </w:r>
      <w:r>
        <w:fldChar w:fldCharType="end"/>
      </w:r>
    </w:p>
    <w:p w14:paraId="60BDE9D5" w14:textId="7D16E56A" w:rsidR="00ED0D57" w:rsidRDefault="00ED0D57" w:rsidP="00ED0D57">
      <w:pPr>
        <w:pStyle w:val="TOC3"/>
        <w:rPr>
          <w:rFonts w:asciiTheme="minorHAnsi" w:eastAsiaTheme="minorEastAsia" w:hAnsiTheme="minorHAnsi" w:cstheme="minorBidi"/>
          <w:sz w:val="22"/>
          <w:szCs w:val="22"/>
          <w:lang w:eastAsia="en-GB"/>
        </w:rPr>
      </w:pPr>
      <w:r>
        <w:t>B.1.5.4</w:t>
      </w:r>
      <w:r>
        <w:tab/>
        <w:t>Match a referenced character set</w:t>
      </w:r>
      <w:r>
        <w:tab/>
      </w:r>
      <w:r>
        <w:fldChar w:fldCharType="begin"/>
      </w:r>
      <w:r>
        <w:instrText xml:space="preserve"> PAGEREF _Toc102406477 \h </w:instrText>
      </w:r>
      <w:r>
        <w:fldChar w:fldCharType="separate"/>
      </w:r>
      <w:r>
        <w:t>337</w:t>
      </w:r>
      <w:r>
        <w:fldChar w:fldCharType="end"/>
      </w:r>
    </w:p>
    <w:p w14:paraId="70C06EA3" w14:textId="14CC71AD" w:rsidR="00ED0D57" w:rsidRDefault="00ED0D57" w:rsidP="00ED0D57">
      <w:pPr>
        <w:pStyle w:val="TOC3"/>
        <w:rPr>
          <w:rFonts w:asciiTheme="minorHAnsi" w:eastAsiaTheme="minorEastAsia" w:hAnsiTheme="minorHAnsi" w:cstheme="minorBidi"/>
          <w:sz w:val="22"/>
          <w:szCs w:val="22"/>
          <w:lang w:eastAsia="en-GB"/>
        </w:rPr>
      </w:pPr>
      <w:r>
        <w:t>B.1.5.5</w:t>
      </w:r>
      <w:r>
        <w:tab/>
        <w:t>Type compatibility rules for patterns</w:t>
      </w:r>
      <w:r>
        <w:tab/>
      </w:r>
      <w:r>
        <w:fldChar w:fldCharType="begin"/>
      </w:r>
      <w:r>
        <w:instrText xml:space="preserve"> PAGEREF _Toc102406478 \h </w:instrText>
      </w:r>
      <w:r>
        <w:fldChar w:fldCharType="separate"/>
      </w:r>
      <w:r>
        <w:t>338</w:t>
      </w:r>
      <w:r>
        <w:fldChar w:fldCharType="end"/>
      </w:r>
    </w:p>
    <w:p w14:paraId="21615063" w14:textId="49584CF7" w:rsidR="00ED0D57" w:rsidRDefault="00ED0D57" w:rsidP="00ED0D57">
      <w:pPr>
        <w:pStyle w:val="TOC3"/>
        <w:rPr>
          <w:rFonts w:asciiTheme="minorHAnsi" w:eastAsiaTheme="minorEastAsia" w:hAnsiTheme="minorHAnsi" w:cstheme="minorBidi"/>
          <w:sz w:val="22"/>
          <w:szCs w:val="22"/>
          <w:lang w:eastAsia="en-GB"/>
        </w:rPr>
      </w:pPr>
      <w:r>
        <w:t>B.1.5.6</w:t>
      </w:r>
      <w:r>
        <w:tab/>
        <w:t>Case insensitive pattern matching</w:t>
      </w:r>
      <w:r>
        <w:tab/>
      </w:r>
      <w:r>
        <w:fldChar w:fldCharType="begin"/>
      </w:r>
      <w:r>
        <w:instrText xml:space="preserve"> PAGEREF _Toc102406479 \h </w:instrText>
      </w:r>
      <w:r>
        <w:fldChar w:fldCharType="separate"/>
      </w:r>
      <w:r>
        <w:t>338</w:t>
      </w:r>
      <w:r>
        <w:fldChar w:fldCharType="end"/>
      </w:r>
    </w:p>
    <w:p w14:paraId="2D55B278" w14:textId="406CE854" w:rsidR="00ED0D57" w:rsidRDefault="00ED0D57" w:rsidP="00ED0D57">
      <w:pPr>
        <w:pStyle w:val="TOC8"/>
        <w:rPr>
          <w:rFonts w:asciiTheme="minorHAnsi" w:eastAsiaTheme="minorEastAsia" w:hAnsiTheme="minorHAnsi" w:cstheme="minorBidi"/>
          <w:szCs w:val="22"/>
          <w:lang w:eastAsia="en-GB"/>
        </w:rPr>
      </w:pPr>
      <w:r>
        <w:t>Annex C (normative):</w:t>
      </w:r>
      <w:r>
        <w:tab/>
        <w:t>Predefined TTCN</w:t>
      </w:r>
      <w:r>
        <w:noBreakHyphen/>
        <w:t>3 functions</w:t>
      </w:r>
      <w:r>
        <w:tab/>
      </w:r>
      <w:r>
        <w:fldChar w:fldCharType="begin"/>
      </w:r>
      <w:r>
        <w:instrText xml:space="preserve"> PAGEREF _Toc102406480 \h </w:instrText>
      </w:r>
      <w:r>
        <w:fldChar w:fldCharType="separate"/>
      </w:r>
      <w:r>
        <w:t>339</w:t>
      </w:r>
      <w:r>
        <w:fldChar w:fldCharType="end"/>
      </w:r>
    </w:p>
    <w:p w14:paraId="4BAC6A87" w14:textId="12AFA500" w:rsidR="00ED0D57" w:rsidRDefault="00ED0D57" w:rsidP="00ED0D57">
      <w:pPr>
        <w:pStyle w:val="TOC1"/>
        <w:rPr>
          <w:rFonts w:asciiTheme="minorHAnsi" w:eastAsiaTheme="minorEastAsia" w:hAnsiTheme="minorHAnsi" w:cstheme="minorBidi"/>
          <w:szCs w:val="22"/>
          <w:lang w:eastAsia="en-GB"/>
        </w:rPr>
      </w:pPr>
      <w:r>
        <w:t>C.0</w:t>
      </w:r>
      <w:r>
        <w:tab/>
        <w:t>General exception handling procedures</w:t>
      </w:r>
      <w:r>
        <w:tab/>
      </w:r>
      <w:r>
        <w:fldChar w:fldCharType="begin"/>
      </w:r>
      <w:r>
        <w:instrText xml:space="preserve"> PAGEREF _Toc102406481 \h </w:instrText>
      </w:r>
      <w:r>
        <w:fldChar w:fldCharType="separate"/>
      </w:r>
      <w:r>
        <w:t>339</w:t>
      </w:r>
      <w:r>
        <w:fldChar w:fldCharType="end"/>
      </w:r>
    </w:p>
    <w:p w14:paraId="307F9B14" w14:textId="5FDBE214" w:rsidR="00ED0D57" w:rsidRDefault="00ED0D57" w:rsidP="00ED0D57">
      <w:pPr>
        <w:pStyle w:val="TOC1"/>
        <w:rPr>
          <w:rFonts w:asciiTheme="minorHAnsi" w:eastAsiaTheme="minorEastAsia" w:hAnsiTheme="minorHAnsi" w:cstheme="minorBidi"/>
          <w:szCs w:val="22"/>
          <w:lang w:eastAsia="en-GB"/>
        </w:rPr>
      </w:pPr>
      <w:r>
        <w:t>C.1</w:t>
      </w:r>
      <w:r>
        <w:tab/>
        <w:t>Conversion functions</w:t>
      </w:r>
      <w:r>
        <w:tab/>
      </w:r>
      <w:r>
        <w:fldChar w:fldCharType="begin"/>
      </w:r>
      <w:r>
        <w:instrText xml:space="preserve"> PAGEREF _Toc102406482 \h </w:instrText>
      </w:r>
      <w:r>
        <w:fldChar w:fldCharType="separate"/>
      </w:r>
      <w:r>
        <w:t>339</w:t>
      </w:r>
      <w:r>
        <w:fldChar w:fldCharType="end"/>
      </w:r>
    </w:p>
    <w:p w14:paraId="2A6D2688" w14:textId="1EFBFB7F" w:rsidR="00ED0D57" w:rsidRDefault="00ED0D57" w:rsidP="00ED0D57">
      <w:pPr>
        <w:pStyle w:val="TOC2"/>
        <w:rPr>
          <w:rFonts w:asciiTheme="minorHAnsi" w:eastAsiaTheme="minorEastAsia" w:hAnsiTheme="minorHAnsi" w:cstheme="minorBidi"/>
          <w:sz w:val="22"/>
          <w:szCs w:val="22"/>
          <w:lang w:eastAsia="en-GB"/>
        </w:rPr>
      </w:pPr>
      <w:r>
        <w:t>C.1.1</w:t>
      </w:r>
      <w:r>
        <w:tab/>
        <w:t>Integer to character</w:t>
      </w:r>
      <w:r>
        <w:tab/>
      </w:r>
      <w:r>
        <w:fldChar w:fldCharType="begin"/>
      </w:r>
      <w:r>
        <w:instrText xml:space="preserve"> PAGEREF _Toc102406483 \h </w:instrText>
      </w:r>
      <w:r>
        <w:fldChar w:fldCharType="separate"/>
      </w:r>
      <w:r>
        <w:t>339</w:t>
      </w:r>
      <w:r>
        <w:fldChar w:fldCharType="end"/>
      </w:r>
    </w:p>
    <w:p w14:paraId="386C0832" w14:textId="3C72AF54" w:rsidR="00ED0D57" w:rsidRDefault="00ED0D57" w:rsidP="00ED0D57">
      <w:pPr>
        <w:pStyle w:val="TOC2"/>
        <w:rPr>
          <w:rFonts w:asciiTheme="minorHAnsi" w:eastAsiaTheme="minorEastAsia" w:hAnsiTheme="minorHAnsi" w:cstheme="minorBidi"/>
          <w:sz w:val="22"/>
          <w:szCs w:val="22"/>
          <w:lang w:eastAsia="en-GB"/>
        </w:rPr>
      </w:pPr>
      <w:r>
        <w:t>C.1.2</w:t>
      </w:r>
      <w:r>
        <w:tab/>
        <w:t>Integer to universal character</w:t>
      </w:r>
      <w:r>
        <w:tab/>
      </w:r>
      <w:r>
        <w:fldChar w:fldCharType="begin"/>
      </w:r>
      <w:r>
        <w:instrText xml:space="preserve"> PAGEREF _Toc102406484 \h </w:instrText>
      </w:r>
      <w:r>
        <w:fldChar w:fldCharType="separate"/>
      </w:r>
      <w:r>
        <w:t>339</w:t>
      </w:r>
      <w:r>
        <w:fldChar w:fldCharType="end"/>
      </w:r>
    </w:p>
    <w:p w14:paraId="2383495F" w14:textId="1F34C013" w:rsidR="00ED0D57" w:rsidRDefault="00ED0D57" w:rsidP="00ED0D57">
      <w:pPr>
        <w:pStyle w:val="TOC2"/>
        <w:rPr>
          <w:rFonts w:asciiTheme="minorHAnsi" w:eastAsiaTheme="minorEastAsia" w:hAnsiTheme="minorHAnsi" w:cstheme="minorBidi"/>
          <w:sz w:val="22"/>
          <w:szCs w:val="22"/>
          <w:lang w:eastAsia="en-GB"/>
        </w:rPr>
      </w:pPr>
      <w:r>
        <w:t>C.1.3</w:t>
      </w:r>
      <w:r>
        <w:tab/>
        <w:t>Integer to bitstring</w:t>
      </w:r>
      <w:r>
        <w:tab/>
      </w:r>
      <w:r>
        <w:fldChar w:fldCharType="begin"/>
      </w:r>
      <w:r>
        <w:instrText xml:space="preserve"> PAGEREF _Toc102406485 \h </w:instrText>
      </w:r>
      <w:r>
        <w:fldChar w:fldCharType="separate"/>
      </w:r>
      <w:r>
        <w:t>339</w:t>
      </w:r>
      <w:r>
        <w:fldChar w:fldCharType="end"/>
      </w:r>
    </w:p>
    <w:p w14:paraId="7EA287DE" w14:textId="038B1FA4" w:rsidR="00ED0D57" w:rsidRDefault="00ED0D57" w:rsidP="00ED0D57">
      <w:pPr>
        <w:pStyle w:val="TOC2"/>
        <w:rPr>
          <w:rFonts w:asciiTheme="minorHAnsi" w:eastAsiaTheme="minorEastAsia" w:hAnsiTheme="minorHAnsi" w:cstheme="minorBidi"/>
          <w:sz w:val="22"/>
          <w:szCs w:val="22"/>
          <w:lang w:eastAsia="en-GB"/>
        </w:rPr>
      </w:pPr>
      <w:r>
        <w:t>C.1.4</w:t>
      </w:r>
      <w:r>
        <w:tab/>
        <w:t>Integer to enumerated</w:t>
      </w:r>
      <w:r>
        <w:tab/>
      </w:r>
      <w:r>
        <w:fldChar w:fldCharType="begin"/>
      </w:r>
      <w:r>
        <w:instrText xml:space="preserve"> PAGEREF _Toc102406486 \h </w:instrText>
      </w:r>
      <w:r>
        <w:fldChar w:fldCharType="separate"/>
      </w:r>
      <w:r>
        <w:t>340</w:t>
      </w:r>
      <w:r>
        <w:fldChar w:fldCharType="end"/>
      </w:r>
    </w:p>
    <w:p w14:paraId="3C433EFE" w14:textId="163FF8B1" w:rsidR="00ED0D57" w:rsidRDefault="00ED0D57" w:rsidP="00ED0D57">
      <w:pPr>
        <w:pStyle w:val="TOC2"/>
        <w:rPr>
          <w:rFonts w:asciiTheme="minorHAnsi" w:eastAsiaTheme="minorEastAsia" w:hAnsiTheme="minorHAnsi" w:cstheme="minorBidi"/>
          <w:sz w:val="22"/>
          <w:szCs w:val="22"/>
          <w:lang w:eastAsia="en-GB"/>
        </w:rPr>
      </w:pPr>
      <w:r>
        <w:t>C.1.5</w:t>
      </w:r>
      <w:r>
        <w:tab/>
        <w:t>Integer to hexstring</w:t>
      </w:r>
      <w:r>
        <w:tab/>
      </w:r>
      <w:r>
        <w:fldChar w:fldCharType="begin"/>
      </w:r>
      <w:r>
        <w:instrText xml:space="preserve"> PAGEREF _Toc102406487 \h </w:instrText>
      </w:r>
      <w:r>
        <w:fldChar w:fldCharType="separate"/>
      </w:r>
      <w:r>
        <w:t>340</w:t>
      </w:r>
      <w:r>
        <w:fldChar w:fldCharType="end"/>
      </w:r>
    </w:p>
    <w:p w14:paraId="7AD46D1D" w14:textId="2A067422" w:rsidR="00ED0D57" w:rsidRDefault="00ED0D57" w:rsidP="00ED0D57">
      <w:pPr>
        <w:pStyle w:val="TOC2"/>
        <w:rPr>
          <w:rFonts w:asciiTheme="minorHAnsi" w:eastAsiaTheme="minorEastAsia" w:hAnsiTheme="minorHAnsi" w:cstheme="minorBidi"/>
          <w:sz w:val="22"/>
          <w:szCs w:val="22"/>
          <w:lang w:eastAsia="en-GB"/>
        </w:rPr>
      </w:pPr>
      <w:r>
        <w:t>C.1.6</w:t>
      </w:r>
      <w:r>
        <w:tab/>
        <w:t>Integer to octetstring</w:t>
      </w:r>
      <w:r>
        <w:tab/>
      </w:r>
      <w:r>
        <w:fldChar w:fldCharType="begin"/>
      </w:r>
      <w:r>
        <w:instrText xml:space="preserve"> PAGEREF _Toc102406488 \h </w:instrText>
      </w:r>
      <w:r>
        <w:fldChar w:fldCharType="separate"/>
      </w:r>
      <w:r>
        <w:t>340</w:t>
      </w:r>
      <w:r>
        <w:fldChar w:fldCharType="end"/>
      </w:r>
    </w:p>
    <w:p w14:paraId="426ADF61" w14:textId="7192B45E" w:rsidR="00ED0D57" w:rsidRDefault="00ED0D57" w:rsidP="00ED0D57">
      <w:pPr>
        <w:pStyle w:val="TOC2"/>
        <w:rPr>
          <w:rFonts w:asciiTheme="minorHAnsi" w:eastAsiaTheme="minorEastAsia" w:hAnsiTheme="minorHAnsi" w:cstheme="minorBidi"/>
          <w:sz w:val="22"/>
          <w:szCs w:val="22"/>
          <w:lang w:eastAsia="en-GB"/>
        </w:rPr>
      </w:pPr>
      <w:r>
        <w:t>C.1.7</w:t>
      </w:r>
      <w:r>
        <w:tab/>
        <w:t>Integer to charstring</w:t>
      </w:r>
      <w:r>
        <w:tab/>
      </w:r>
      <w:r>
        <w:fldChar w:fldCharType="begin"/>
      </w:r>
      <w:r>
        <w:instrText xml:space="preserve"> PAGEREF _Toc102406489 \h </w:instrText>
      </w:r>
      <w:r>
        <w:fldChar w:fldCharType="separate"/>
      </w:r>
      <w:r>
        <w:t>341</w:t>
      </w:r>
      <w:r>
        <w:fldChar w:fldCharType="end"/>
      </w:r>
    </w:p>
    <w:p w14:paraId="1908712B" w14:textId="76F80860" w:rsidR="00ED0D57" w:rsidRDefault="00ED0D57" w:rsidP="00ED0D57">
      <w:pPr>
        <w:pStyle w:val="TOC2"/>
        <w:rPr>
          <w:rFonts w:asciiTheme="minorHAnsi" w:eastAsiaTheme="minorEastAsia" w:hAnsiTheme="minorHAnsi" w:cstheme="minorBidi"/>
          <w:sz w:val="22"/>
          <w:szCs w:val="22"/>
          <w:lang w:eastAsia="en-GB"/>
        </w:rPr>
      </w:pPr>
      <w:r>
        <w:t>C.1.8</w:t>
      </w:r>
      <w:r>
        <w:tab/>
        <w:t>Integer to float</w:t>
      </w:r>
      <w:r>
        <w:tab/>
      </w:r>
      <w:r>
        <w:fldChar w:fldCharType="begin"/>
      </w:r>
      <w:r>
        <w:instrText xml:space="preserve"> PAGEREF _Toc102406490 \h </w:instrText>
      </w:r>
      <w:r>
        <w:fldChar w:fldCharType="separate"/>
      </w:r>
      <w:r>
        <w:t>341</w:t>
      </w:r>
      <w:r>
        <w:fldChar w:fldCharType="end"/>
      </w:r>
    </w:p>
    <w:p w14:paraId="73EA4BCB" w14:textId="77A3FBF7" w:rsidR="00ED0D57" w:rsidRDefault="00ED0D57" w:rsidP="00ED0D57">
      <w:pPr>
        <w:pStyle w:val="TOC2"/>
        <w:rPr>
          <w:rFonts w:asciiTheme="minorHAnsi" w:eastAsiaTheme="minorEastAsia" w:hAnsiTheme="minorHAnsi" w:cstheme="minorBidi"/>
          <w:sz w:val="22"/>
          <w:szCs w:val="22"/>
          <w:lang w:eastAsia="en-GB"/>
        </w:rPr>
      </w:pPr>
      <w:r>
        <w:t>C.1.9</w:t>
      </w:r>
      <w:r>
        <w:tab/>
        <w:t>Float to integer</w:t>
      </w:r>
      <w:r>
        <w:tab/>
      </w:r>
      <w:r>
        <w:fldChar w:fldCharType="begin"/>
      </w:r>
      <w:r>
        <w:instrText xml:space="preserve"> PAGEREF _Toc102406491 \h </w:instrText>
      </w:r>
      <w:r>
        <w:fldChar w:fldCharType="separate"/>
      </w:r>
      <w:r>
        <w:t>341</w:t>
      </w:r>
      <w:r>
        <w:fldChar w:fldCharType="end"/>
      </w:r>
    </w:p>
    <w:p w14:paraId="7E6AAE64" w14:textId="5C029302" w:rsidR="00ED0D57" w:rsidRDefault="00ED0D57" w:rsidP="00ED0D57">
      <w:pPr>
        <w:pStyle w:val="TOC2"/>
        <w:rPr>
          <w:rFonts w:asciiTheme="minorHAnsi" w:eastAsiaTheme="minorEastAsia" w:hAnsiTheme="minorHAnsi" w:cstheme="minorBidi"/>
          <w:sz w:val="22"/>
          <w:szCs w:val="22"/>
          <w:lang w:eastAsia="en-GB"/>
        </w:rPr>
      </w:pPr>
      <w:r>
        <w:t>C.1.10</w:t>
      </w:r>
      <w:r>
        <w:tab/>
        <w:t>Character to integer</w:t>
      </w:r>
      <w:r>
        <w:tab/>
      </w:r>
      <w:r>
        <w:fldChar w:fldCharType="begin"/>
      </w:r>
      <w:r>
        <w:instrText xml:space="preserve"> PAGEREF _Toc102406492 \h </w:instrText>
      </w:r>
      <w:r>
        <w:fldChar w:fldCharType="separate"/>
      </w:r>
      <w:r>
        <w:t>341</w:t>
      </w:r>
      <w:r>
        <w:fldChar w:fldCharType="end"/>
      </w:r>
    </w:p>
    <w:p w14:paraId="5DB13813" w14:textId="30298FD2" w:rsidR="00ED0D57" w:rsidRDefault="00ED0D57" w:rsidP="00ED0D57">
      <w:pPr>
        <w:pStyle w:val="TOC2"/>
        <w:rPr>
          <w:rFonts w:asciiTheme="minorHAnsi" w:eastAsiaTheme="minorEastAsia" w:hAnsiTheme="minorHAnsi" w:cstheme="minorBidi"/>
          <w:sz w:val="22"/>
          <w:szCs w:val="22"/>
          <w:lang w:eastAsia="en-GB"/>
        </w:rPr>
      </w:pPr>
      <w:r>
        <w:t>C.1.11</w:t>
      </w:r>
      <w:r>
        <w:tab/>
        <w:t>Character to octetstring</w:t>
      </w:r>
      <w:r>
        <w:tab/>
      </w:r>
      <w:r>
        <w:fldChar w:fldCharType="begin"/>
      </w:r>
      <w:r>
        <w:instrText xml:space="preserve"> PAGEREF _Toc102406493 \h </w:instrText>
      </w:r>
      <w:r>
        <w:fldChar w:fldCharType="separate"/>
      </w:r>
      <w:r>
        <w:t>341</w:t>
      </w:r>
      <w:r>
        <w:fldChar w:fldCharType="end"/>
      </w:r>
    </w:p>
    <w:p w14:paraId="72C11395" w14:textId="6A3C5733" w:rsidR="00ED0D57" w:rsidRDefault="00ED0D57" w:rsidP="00ED0D57">
      <w:pPr>
        <w:pStyle w:val="TOC2"/>
        <w:rPr>
          <w:rFonts w:asciiTheme="minorHAnsi" w:eastAsiaTheme="minorEastAsia" w:hAnsiTheme="minorHAnsi" w:cstheme="minorBidi"/>
          <w:sz w:val="22"/>
          <w:szCs w:val="22"/>
          <w:lang w:eastAsia="en-GB"/>
        </w:rPr>
      </w:pPr>
      <w:r>
        <w:t>C.1.12</w:t>
      </w:r>
      <w:r>
        <w:tab/>
        <w:t>Universal character to integer</w:t>
      </w:r>
      <w:r>
        <w:tab/>
      </w:r>
      <w:r>
        <w:fldChar w:fldCharType="begin"/>
      </w:r>
      <w:r>
        <w:instrText xml:space="preserve"> PAGEREF _Toc102406494 \h </w:instrText>
      </w:r>
      <w:r>
        <w:fldChar w:fldCharType="separate"/>
      </w:r>
      <w:r>
        <w:t>342</w:t>
      </w:r>
      <w:r>
        <w:fldChar w:fldCharType="end"/>
      </w:r>
    </w:p>
    <w:p w14:paraId="74191D6F" w14:textId="419F10C2" w:rsidR="00ED0D57" w:rsidRDefault="00ED0D57" w:rsidP="00ED0D57">
      <w:pPr>
        <w:pStyle w:val="TOC2"/>
        <w:rPr>
          <w:rFonts w:asciiTheme="minorHAnsi" w:eastAsiaTheme="minorEastAsia" w:hAnsiTheme="minorHAnsi" w:cstheme="minorBidi"/>
          <w:sz w:val="22"/>
          <w:szCs w:val="22"/>
          <w:lang w:eastAsia="en-GB"/>
        </w:rPr>
      </w:pPr>
      <w:r>
        <w:t>C.1.13</w:t>
      </w:r>
      <w:r>
        <w:tab/>
        <w:t>Bitstring to integer</w:t>
      </w:r>
      <w:r>
        <w:tab/>
      </w:r>
      <w:r>
        <w:fldChar w:fldCharType="begin"/>
      </w:r>
      <w:r>
        <w:instrText xml:space="preserve"> PAGEREF _Toc102406495 \h </w:instrText>
      </w:r>
      <w:r>
        <w:fldChar w:fldCharType="separate"/>
      </w:r>
      <w:r>
        <w:t>342</w:t>
      </w:r>
      <w:r>
        <w:fldChar w:fldCharType="end"/>
      </w:r>
    </w:p>
    <w:p w14:paraId="028B1128" w14:textId="38F0F7BF" w:rsidR="00ED0D57" w:rsidRDefault="00ED0D57" w:rsidP="00ED0D57">
      <w:pPr>
        <w:pStyle w:val="TOC2"/>
        <w:rPr>
          <w:rFonts w:asciiTheme="minorHAnsi" w:eastAsiaTheme="minorEastAsia" w:hAnsiTheme="minorHAnsi" w:cstheme="minorBidi"/>
          <w:sz w:val="22"/>
          <w:szCs w:val="22"/>
          <w:lang w:eastAsia="en-GB"/>
        </w:rPr>
      </w:pPr>
      <w:r>
        <w:t>C.1.14</w:t>
      </w:r>
      <w:r>
        <w:tab/>
        <w:t>Bitstring to hexstring</w:t>
      </w:r>
      <w:r>
        <w:tab/>
      </w:r>
      <w:r>
        <w:fldChar w:fldCharType="begin"/>
      </w:r>
      <w:r>
        <w:instrText xml:space="preserve"> PAGEREF _Toc102406496 \h </w:instrText>
      </w:r>
      <w:r>
        <w:fldChar w:fldCharType="separate"/>
      </w:r>
      <w:r>
        <w:t>342</w:t>
      </w:r>
      <w:r>
        <w:fldChar w:fldCharType="end"/>
      </w:r>
    </w:p>
    <w:p w14:paraId="2C1DD950" w14:textId="50FC7EB1" w:rsidR="00ED0D57" w:rsidRDefault="00ED0D57" w:rsidP="00ED0D57">
      <w:pPr>
        <w:pStyle w:val="TOC2"/>
        <w:rPr>
          <w:rFonts w:asciiTheme="minorHAnsi" w:eastAsiaTheme="minorEastAsia" w:hAnsiTheme="minorHAnsi" w:cstheme="minorBidi"/>
          <w:sz w:val="22"/>
          <w:szCs w:val="22"/>
          <w:lang w:eastAsia="en-GB"/>
        </w:rPr>
      </w:pPr>
      <w:r>
        <w:t>C.1.15</w:t>
      </w:r>
      <w:r>
        <w:tab/>
        <w:t>Bitstring to octetstring</w:t>
      </w:r>
      <w:r>
        <w:tab/>
      </w:r>
      <w:r>
        <w:fldChar w:fldCharType="begin"/>
      </w:r>
      <w:r>
        <w:instrText xml:space="preserve"> PAGEREF _Toc102406497 \h </w:instrText>
      </w:r>
      <w:r>
        <w:fldChar w:fldCharType="separate"/>
      </w:r>
      <w:r>
        <w:t>342</w:t>
      </w:r>
      <w:r>
        <w:fldChar w:fldCharType="end"/>
      </w:r>
    </w:p>
    <w:p w14:paraId="1026AB3C" w14:textId="2CDF557F" w:rsidR="00ED0D57" w:rsidRDefault="00ED0D57" w:rsidP="00ED0D57">
      <w:pPr>
        <w:pStyle w:val="TOC2"/>
        <w:rPr>
          <w:rFonts w:asciiTheme="minorHAnsi" w:eastAsiaTheme="minorEastAsia" w:hAnsiTheme="minorHAnsi" w:cstheme="minorBidi"/>
          <w:sz w:val="22"/>
          <w:szCs w:val="22"/>
          <w:lang w:eastAsia="en-GB"/>
        </w:rPr>
      </w:pPr>
      <w:r>
        <w:t>C.1.16</w:t>
      </w:r>
      <w:r>
        <w:tab/>
        <w:t>Bitstring to charstring</w:t>
      </w:r>
      <w:r>
        <w:tab/>
      </w:r>
      <w:r>
        <w:fldChar w:fldCharType="begin"/>
      </w:r>
      <w:r>
        <w:instrText xml:space="preserve"> PAGEREF _Toc102406498 \h </w:instrText>
      </w:r>
      <w:r>
        <w:fldChar w:fldCharType="separate"/>
      </w:r>
      <w:r>
        <w:t>343</w:t>
      </w:r>
      <w:r>
        <w:fldChar w:fldCharType="end"/>
      </w:r>
    </w:p>
    <w:p w14:paraId="3683C6C2" w14:textId="5FDC752D" w:rsidR="00ED0D57" w:rsidRDefault="00ED0D57" w:rsidP="00ED0D57">
      <w:pPr>
        <w:pStyle w:val="TOC2"/>
        <w:rPr>
          <w:rFonts w:asciiTheme="minorHAnsi" w:eastAsiaTheme="minorEastAsia" w:hAnsiTheme="minorHAnsi" w:cstheme="minorBidi"/>
          <w:sz w:val="22"/>
          <w:szCs w:val="22"/>
          <w:lang w:eastAsia="en-GB"/>
        </w:rPr>
      </w:pPr>
      <w:r>
        <w:t>C.1.17</w:t>
      </w:r>
      <w:r>
        <w:tab/>
        <w:t>Hexstring to integer</w:t>
      </w:r>
      <w:r>
        <w:tab/>
      </w:r>
      <w:r>
        <w:fldChar w:fldCharType="begin"/>
      </w:r>
      <w:r>
        <w:instrText xml:space="preserve"> PAGEREF _Toc102406499 \h </w:instrText>
      </w:r>
      <w:r>
        <w:fldChar w:fldCharType="separate"/>
      </w:r>
      <w:r>
        <w:t>343</w:t>
      </w:r>
      <w:r>
        <w:fldChar w:fldCharType="end"/>
      </w:r>
    </w:p>
    <w:p w14:paraId="786CCF86" w14:textId="67A6AE98" w:rsidR="00ED0D57" w:rsidRDefault="00ED0D57" w:rsidP="00ED0D57">
      <w:pPr>
        <w:pStyle w:val="TOC2"/>
        <w:rPr>
          <w:rFonts w:asciiTheme="minorHAnsi" w:eastAsiaTheme="minorEastAsia" w:hAnsiTheme="minorHAnsi" w:cstheme="minorBidi"/>
          <w:sz w:val="22"/>
          <w:szCs w:val="22"/>
          <w:lang w:eastAsia="en-GB"/>
        </w:rPr>
      </w:pPr>
      <w:r>
        <w:t>C.1.18</w:t>
      </w:r>
      <w:r>
        <w:tab/>
        <w:t>Hexstring to bitstring</w:t>
      </w:r>
      <w:r>
        <w:tab/>
      </w:r>
      <w:r>
        <w:fldChar w:fldCharType="begin"/>
      </w:r>
      <w:r>
        <w:instrText xml:space="preserve"> PAGEREF _Toc102406500 \h </w:instrText>
      </w:r>
      <w:r>
        <w:fldChar w:fldCharType="separate"/>
      </w:r>
      <w:r>
        <w:t>343</w:t>
      </w:r>
      <w:r>
        <w:fldChar w:fldCharType="end"/>
      </w:r>
    </w:p>
    <w:p w14:paraId="016239BA" w14:textId="683BF4C5" w:rsidR="00ED0D57" w:rsidRDefault="00ED0D57" w:rsidP="00ED0D57">
      <w:pPr>
        <w:pStyle w:val="TOC2"/>
        <w:rPr>
          <w:rFonts w:asciiTheme="minorHAnsi" w:eastAsiaTheme="minorEastAsia" w:hAnsiTheme="minorHAnsi" w:cstheme="minorBidi"/>
          <w:sz w:val="22"/>
          <w:szCs w:val="22"/>
          <w:lang w:eastAsia="en-GB"/>
        </w:rPr>
      </w:pPr>
      <w:r>
        <w:t>C.1.19</w:t>
      </w:r>
      <w:r>
        <w:tab/>
        <w:t>Hexstring to octetstring</w:t>
      </w:r>
      <w:r>
        <w:tab/>
      </w:r>
      <w:r>
        <w:fldChar w:fldCharType="begin"/>
      </w:r>
      <w:r>
        <w:instrText xml:space="preserve"> PAGEREF _Toc102406501 \h </w:instrText>
      </w:r>
      <w:r>
        <w:fldChar w:fldCharType="separate"/>
      </w:r>
      <w:r>
        <w:t>344</w:t>
      </w:r>
      <w:r>
        <w:fldChar w:fldCharType="end"/>
      </w:r>
    </w:p>
    <w:p w14:paraId="304D335E" w14:textId="17A9B498" w:rsidR="00ED0D57" w:rsidRDefault="00ED0D57" w:rsidP="00ED0D57">
      <w:pPr>
        <w:pStyle w:val="TOC2"/>
        <w:rPr>
          <w:rFonts w:asciiTheme="minorHAnsi" w:eastAsiaTheme="minorEastAsia" w:hAnsiTheme="minorHAnsi" w:cstheme="minorBidi"/>
          <w:sz w:val="22"/>
          <w:szCs w:val="22"/>
          <w:lang w:eastAsia="en-GB"/>
        </w:rPr>
      </w:pPr>
      <w:r>
        <w:t>C.1.20</w:t>
      </w:r>
      <w:r>
        <w:tab/>
        <w:t>Hexstring to charstring</w:t>
      </w:r>
      <w:r>
        <w:tab/>
      </w:r>
      <w:r>
        <w:fldChar w:fldCharType="begin"/>
      </w:r>
      <w:r>
        <w:instrText xml:space="preserve"> PAGEREF _Toc102406502 \h </w:instrText>
      </w:r>
      <w:r>
        <w:fldChar w:fldCharType="separate"/>
      </w:r>
      <w:r>
        <w:t>344</w:t>
      </w:r>
      <w:r>
        <w:fldChar w:fldCharType="end"/>
      </w:r>
    </w:p>
    <w:p w14:paraId="1CB869BB" w14:textId="25EDFA75" w:rsidR="00ED0D57" w:rsidRDefault="00ED0D57" w:rsidP="00ED0D57">
      <w:pPr>
        <w:pStyle w:val="TOC2"/>
        <w:rPr>
          <w:rFonts w:asciiTheme="minorHAnsi" w:eastAsiaTheme="minorEastAsia" w:hAnsiTheme="minorHAnsi" w:cstheme="minorBidi"/>
          <w:sz w:val="22"/>
          <w:szCs w:val="22"/>
          <w:lang w:eastAsia="en-GB"/>
        </w:rPr>
      </w:pPr>
      <w:r>
        <w:t>C.1.21</w:t>
      </w:r>
      <w:r>
        <w:tab/>
        <w:t>Octetstring to integer</w:t>
      </w:r>
      <w:r>
        <w:tab/>
      </w:r>
      <w:r>
        <w:fldChar w:fldCharType="begin"/>
      </w:r>
      <w:r>
        <w:instrText xml:space="preserve"> PAGEREF _Toc102406503 \h </w:instrText>
      </w:r>
      <w:r>
        <w:fldChar w:fldCharType="separate"/>
      </w:r>
      <w:r>
        <w:t>344</w:t>
      </w:r>
      <w:r>
        <w:fldChar w:fldCharType="end"/>
      </w:r>
    </w:p>
    <w:p w14:paraId="69BCDBF9" w14:textId="665DF9F8" w:rsidR="00ED0D57" w:rsidRDefault="00ED0D57" w:rsidP="00ED0D57">
      <w:pPr>
        <w:pStyle w:val="TOC2"/>
        <w:rPr>
          <w:rFonts w:asciiTheme="minorHAnsi" w:eastAsiaTheme="minorEastAsia" w:hAnsiTheme="minorHAnsi" w:cstheme="minorBidi"/>
          <w:sz w:val="22"/>
          <w:szCs w:val="22"/>
          <w:lang w:eastAsia="en-GB"/>
        </w:rPr>
      </w:pPr>
      <w:r>
        <w:t>C.1.22</w:t>
      </w:r>
      <w:r>
        <w:tab/>
        <w:t>Octetstring to bitstring</w:t>
      </w:r>
      <w:r>
        <w:tab/>
      </w:r>
      <w:r>
        <w:fldChar w:fldCharType="begin"/>
      </w:r>
      <w:r>
        <w:instrText xml:space="preserve"> PAGEREF _Toc102406504 \h </w:instrText>
      </w:r>
      <w:r>
        <w:fldChar w:fldCharType="separate"/>
      </w:r>
      <w:r>
        <w:t>344</w:t>
      </w:r>
      <w:r>
        <w:fldChar w:fldCharType="end"/>
      </w:r>
    </w:p>
    <w:p w14:paraId="0D4FC806" w14:textId="5234965A" w:rsidR="00ED0D57" w:rsidRDefault="00ED0D57" w:rsidP="00ED0D57">
      <w:pPr>
        <w:pStyle w:val="TOC2"/>
        <w:rPr>
          <w:rFonts w:asciiTheme="minorHAnsi" w:eastAsiaTheme="minorEastAsia" w:hAnsiTheme="minorHAnsi" w:cstheme="minorBidi"/>
          <w:sz w:val="22"/>
          <w:szCs w:val="22"/>
          <w:lang w:eastAsia="en-GB"/>
        </w:rPr>
      </w:pPr>
      <w:r>
        <w:t>C.1.23</w:t>
      </w:r>
      <w:r>
        <w:tab/>
        <w:t>Octetstring to hexstring</w:t>
      </w:r>
      <w:r>
        <w:tab/>
      </w:r>
      <w:r>
        <w:fldChar w:fldCharType="begin"/>
      </w:r>
      <w:r>
        <w:instrText xml:space="preserve"> PAGEREF _Toc102406505 \h </w:instrText>
      </w:r>
      <w:r>
        <w:fldChar w:fldCharType="separate"/>
      </w:r>
      <w:r>
        <w:t>345</w:t>
      </w:r>
      <w:r>
        <w:fldChar w:fldCharType="end"/>
      </w:r>
    </w:p>
    <w:p w14:paraId="48B940D5" w14:textId="6D93B458" w:rsidR="00ED0D57" w:rsidRDefault="00ED0D57" w:rsidP="00ED0D57">
      <w:pPr>
        <w:pStyle w:val="TOC2"/>
        <w:rPr>
          <w:rFonts w:asciiTheme="minorHAnsi" w:eastAsiaTheme="minorEastAsia" w:hAnsiTheme="minorHAnsi" w:cstheme="minorBidi"/>
          <w:sz w:val="22"/>
          <w:szCs w:val="22"/>
          <w:lang w:eastAsia="en-GB"/>
        </w:rPr>
      </w:pPr>
      <w:r>
        <w:t>C.1.24</w:t>
      </w:r>
      <w:r>
        <w:tab/>
        <w:t>Octetstring to character string</w:t>
      </w:r>
      <w:r>
        <w:tab/>
      </w:r>
      <w:r>
        <w:fldChar w:fldCharType="begin"/>
      </w:r>
      <w:r>
        <w:instrText xml:space="preserve"> PAGEREF _Toc102406506 \h </w:instrText>
      </w:r>
      <w:r>
        <w:fldChar w:fldCharType="separate"/>
      </w:r>
      <w:r>
        <w:t>345</w:t>
      </w:r>
      <w:r>
        <w:fldChar w:fldCharType="end"/>
      </w:r>
    </w:p>
    <w:p w14:paraId="05F8FD21" w14:textId="696FB0A4" w:rsidR="00ED0D57" w:rsidRDefault="00ED0D57" w:rsidP="00ED0D57">
      <w:pPr>
        <w:pStyle w:val="TOC2"/>
        <w:rPr>
          <w:rFonts w:asciiTheme="minorHAnsi" w:eastAsiaTheme="minorEastAsia" w:hAnsiTheme="minorHAnsi" w:cstheme="minorBidi"/>
          <w:sz w:val="22"/>
          <w:szCs w:val="22"/>
          <w:lang w:eastAsia="en-GB"/>
        </w:rPr>
      </w:pPr>
      <w:r>
        <w:t>C.1.25</w:t>
      </w:r>
      <w:r>
        <w:tab/>
        <w:t>Octetstring to character string, version II</w:t>
      </w:r>
      <w:r>
        <w:tab/>
      </w:r>
      <w:r>
        <w:fldChar w:fldCharType="begin"/>
      </w:r>
      <w:r>
        <w:instrText xml:space="preserve"> PAGEREF _Toc102406507 \h </w:instrText>
      </w:r>
      <w:r>
        <w:fldChar w:fldCharType="separate"/>
      </w:r>
      <w:r>
        <w:t>345</w:t>
      </w:r>
      <w:r>
        <w:fldChar w:fldCharType="end"/>
      </w:r>
    </w:p>
    <w:p w14:paraId="3C1394FC" w14:textId="2EDFAF4D" w:rsidR="00ED0D57" w:rsidRDefault="00ED0D57" w:rsidP="00ED0D57">
      <w:pPr>
        <w:pStyle w:val="TOC2"/>
        <w:rPr>
          <w:rFonts w:asciiTheme="minorHAnsi" w:eastAsiaTheme="minorEastAsia" w:hAnsiTheme="minorHAnsi" w:cstheme="minorBidi"/>
          <w:sz w:val="22"/>
          <w:szCs w:val="22"/>
          <w:lang w:eastAsia="en-GB"/>
        </w:rPr>
      </w:pPr>
      <w:r>
        <w:t>C.1.26</w:t>
      </w:r>
      <w:r>
        <w:tab/>
        <w:t>Charstring to integer</w:t>
      </w:r>
      <w:r>
        <w:tab/>
      </w:r>
      <w:r>
        <w:fldChar w:fldCharType="begin"/>
      </w:r>
      <w:r>
        <w:instrText xml:space="preserve"> PAGEREF _Toc102406508 \h </w:instrText>
      </w:r>
      <w:r>
        <w:fldChar w:fldCharType="separate"/>
      </w:r>
      <w:r>
        <w:t>346</w:t>
      </w:r>
      <w:r>
        <w:fldChar w:fldCharType="end"/>
      </w:r>
    </w:p>
    <w:p w14:paraId="564751A6" w14:textId="2D782D2C" w:rsidR="00ED0D57" w:rsidRDefault="00ED0D57" w:rsidP="00ED0D57">
      <w:pPr>
        <w:pStyle w:val="TOC2"/>
        <w:rPr>
          <w:rFonts w:asciiTheme="minorHAnsi" w:eastAsiaTheme="minorEastAsia" w:hAnsiTheme="minorHAnsi" w:cstheme="minorBidi"/>
          <w:sz w:val="22"/>
          <w:szCs w:val="22"/>
          <w:lang w:eastAsia="en-GB"/>
        </w:rPr>
      </w:pPr>
      <w:r>
        <w:t>C.1.27</w:t>
      </w:r>
      <w:r>
        <w:tab/>
        <w:t>Character string to hexstring</w:t>
      </w:r>
      <w:r>
        <w:tab/>
      </w:r>
      <w:r>
        <w:fldChar w:fldCharType="begin"/>
      </w:r>
      <w:r>
        <w:instrText xml:space="preserve"> PAGEREF _Toc102406509 \h </w:instrText>
      </w:r>
      <w:r>
        <w:fldChar w:fldCharType="separate"/>
      </w:r>
      <w:r>
        <w:t>346</w:t>
      </w:r>
      <w:r>
        <w:fldChar w:fldCharType="end"/>
      </w:r>
    </w:p>
    <w:p w14:paraId="09143FCC" w14:textId="350CD98F" w:rsidR="00ED0D57" w:rsidRDefault="00ED0D57" w:rsidP="00ED0D57">
      <w:pPr>
        <w:pStyle w:val="TOC2"/>
        <w:rPr>
          <w:rFonts w:asciiTheme="minorHAnsi" w:eastAsiaTheme="minorEastAsia" w:hAnsiTheme="minorHAnsi" w:cstheme="minorBidi"/>
          <w:sz w:val="22"/>
          <w:szCs w:val="22"/>
          <w:lang w:eastAsia="en-GB"/>
        </w:rPr>
      </w:pPr>
      <w:r>
        <w:t>C.1.28</w:t>
      </w:r>
      <w:r>
        <w:tab/>
        <w:t>Character string to octetstring</w:t>
      </w:r>
      <w:r>
        <w:tab/>
      </w:r>
      <w:r>
        <w:fldChar w:fldCharType="begin"/>
      </w:r>
      <w:r>
        <w:instrText xml:space="preserve"> PAGEREF _Toc102406510 \h </w:instrText>
      </w:r>
      <w:r>
        <w:fldChar w:fldCharType="separate"/>
      </w:r>
      <w:r>
        <w:t>346</w:t>
      </w:r>
      <w:r>
        <w:fldChar w:fldCharType="end"/>
      </w:r>
    </w:p>
    <w:p w14:paraId="68E03D90" w14:textId="135E0977" w:rsidR="00ED0D57" w:rsidRDefault="00ED0D57" w:rsidP="00ED0D57">
      <w:pPr>
        <w:pStyle w:val="TOC2"/>
        <w:rPr>
          <w:rFonts w:asciiTheme="minorHAnsi" w:eastAsiaTheme="minorEastAsia" w:hAnsiTheme="minorHAnsi" w:cstheme="minorBidi"/>
          <w:sz w:val="22"/>
          <w:szCs w:val="22"/>
          <w:lang w:eastAsia="en-GB"/>
        </w:rPr>
      </w:pPr>
      <w:r>
        <w:t>C.1.29</w:t>
      </w:r>
      <w:r>
        <w:tab/>
        <w:t>Character string to float</w:t>
      </w:r>
      <w:r>
        <w:tab/>
      </w:r>
      <w:r>
        <w:fldChar w:fldCharType="begin"/>
      </w:r>
      <w:r>
        <w:instrText xml:space="preserve"> PAGEREF _Toc102406511 \h </w:instrText>
      </w:r>
      <w:r>
        <w:fldChar w:fldCharType="separate"/>
      </w:r>
      <w:r>
        <w:t>347</w:t>
      </w:r>
      <w:r>
        <w:fldChar w:fldCharType="end"/>
      </w:r>
    </w:p>
    <w:p w14:paraId="7DA6AFF3" w14:textId="27A653DE" w:rsidR="00ED0D57" w:rsidRDefault="00ED0D57" w:rsidP="00ED0D57">
      <w:pPr>
        <w:pStyle w:val="TOC2"/>
        <w:rPr>
          <w:rFonts w:asciiTheme="minorHAnsi" w:eastAsiaTheme="minorEastAsia" w:hAnsiTheme="minorHAnsi" w:cstheme="minorBidi"/>
          <w:sz w:val="22"/>
          <w:szCs w:val="22"/>
          <w:lang w:eastAsia="en-GB"/>
        </w:rPr>
      </w:pPr>
      <w:r>
        <w:t>C.1.30</w:t>
      </w:r>
      <w:r>
        <w:tab/>
        <w:t>Enumerated to integer</w:t>
      </w:r>
      <w:r>
        <w:tab/>
      </w:r>
      <w:r>
        <w:fldChar w:fldCharType="begin"/>
      </w:r>
      <w:r>
        <w:instrText xml:space="preserve"> PAGEREF _Toc102406512 \h </w:instrText>
      </w:r>
      <w:r>
        <w:fldChar w:fldCharType="separate"/>
      </w:r>
      <w:r>
        <w:t>347</w:t>
      </w:r>
      <w:r>
        <w:fldChar w:fldCharType="end"/>
      </w:r>
    </w:p>
    <w:p w14:paraId="7EB8FA08" w14:textId="2D79AE58" w:rsidR="00ED0D57" w:rsidRDefault="00ED0D57" w:rsidP="00ED0D57">
      <w:pPr>
        <w:pStyle w:val="TOC2"/>
        <w:rPr>
          <w:rFonts w:asciiTheme="minorHAnsi" w:eastAsiaTheme="minorEastAsia" w:hAnsiTheme="minorHAnsi" w:cstheme="minorBidi"/>
          <w:sz w:val="22"/>
          <w:szCs w:val="22"/>
          <w:lang w:eastAsia="en-GB"/>
        </w:rPr>
      </w:pPr>
      <w:r>
        <w:t>C.1.31</w:t>
      </w:r>
      <w:r>
        <w:tab/>
        <w:t>Octetstring to universal character string</w:t>
      </w:r>
      <w:r>
        <w:tab/>
      </w:r>
      <w:r>
        <w:fldChar w:fldCharType="begin"/>
      </w:r>
      <w:r>
        <w:instrText xml:space="preserve"> PAGEREF _Toc102406513 \h </w:instrText>
      </w:r>
      <w:r>
        <w:fldChar w:fldCharType="separate"/>
      </w:r>
      <w:r>
        <w:t>348</w:t>
      </w:r>
      <w:r>
        <w:fldChar w:fldCharType="end"/>
      </w:r>
    </w:p>
    <w:p w14:paraId="195CEF62" w14:textId="0A529300" w:rsidR="00ED0D57" w:rsidRDefault="00ED0D57" w:rsidP="00ED0D57">
      <w:pPr>
        <w:pStyle w:val="TOC2"/>
        <w:rPr>
          <w:rFonts w:asciiTheme="minorHAnsi" w:eastAsiaTheme="minorEastAsia" w:hAnsiTheme="minorHAnsi" w:cstheme="minorBidi"/>
          <w:sz w:val="22"/>
          <w:szCs w:val="22"/>
          <w:lang w:eastAsia="en-GB"/>
        </w:rPr>
      </w:pPr>
      <w:r>
        <w:t>C.1.32</w:t>
      </w:r>
      <w:r>
        <w:tab/>
        <w:t>Universal character string to octetstring</w:t>
      </w:r>
      <w:r>
        <w:tab/>
      </w:r>
      <w:r>
        <w:fldChar w:fldCharType="begin"/>
      </w:r>
      <w:r>
        <w:instrText xml:space="preserve"> PAGEREF _Toc102406514 \h </w:instrText>
      </w:r>
      <w:r>
        <w:fldChar w:fldCharType="separate"/>
      </w:r>
      <w:r>
        <w:t>348</w:t>
      </w:r>
      <w:r>
        <w:fldChar w:fldCharType="end"/>
      </w:r>
    </w:p>
    <w:p w14:paraId="1D583A6D" w14:textId="3A68CB95" w:rsidR="00ED0D57" w:rsidRDefault="00ED0D57" w:rsidP="00ED0D57">
      <w:pPr>
        <w:pStyle w:val="TOC2"/>
        <w:rPr>
          <w:rFonts w:asciiTheme="minorHAnsi" w:eastAsiaTheme="minorEastAsia" w:hAnsiTheme="minorHAnsi" w:cstheme="minorBidi"/>
          <w:sz w:val="22"/>
          <w:szCs w:val="22"/>
          <w:lang w:eastAsia="en-GB"/>
        </w:rPr>
      </w:pPr>
      <w:r>
        <w:t>C.1.33</w:t>
      </w:r>
      <w:r>
        <w:tab/>
        <w:t>Value or template to universal charstring</w:t>
      </w:r>
      <w:r>
        <w:tab/>
      </w:r>
      <w:r>
        <w:fldChar w:fldCharType="begin"/>
      </w:r>
      <w:r>
        <w:instrText xml:space="preserve"> PAGEREF _Toc102406515 \h </w:instrText>
      </w:r>
      <w:r>
        <w:fldChar w:fldCharType="separate"/>
      </w:r>
      <w:r>
        <w:t>349</w:t>
      </w:r>
      <w:r>
        <w:fldChar w:fldCharType="end"/>
      </w:r>
    </w:p>
    <w:p w14:paraId="5CC6276F" w14:textId="715E4D28" w:rsidR="00ED0D57" w:rsidRDefault="00ED0D57" w:rsidP="00ED0D57">
      <w:pPr>
        <w:pStyle w:val="TOC1"/>
        <w:rPr>
          <w:rFonts w:asciiTheme="minorHAnsi" w:eastAsiaTheme="minorEastAsia" w:hAnsiTheme="minorHAnsi" w:cstheme="minorBidi"/>
          <w:szCs w:val="22"/>
          <w:lang w:eastAsia="en-GB"/>
        </w:rPr>
      </w:pPr>
      <w:r>
        <w:t>C.2</w:t>
      </w:r>
      <w:r>
        <w:tab/>
        <w:t>Length/size functions</w:t>
      </w:r>
      <w:r>
        <w:tab/>
      </w:r>
      <w:r>
        <w:fldChar w:fldCharType="begin"/>
      </w:r>
      <w:r>
        <w:instrText xml:space="preserve"> PAGEREF _Toc102406516 \h </w:instrText>
      </w:r>
      <w:r>
        <w:fldChar w:fldCharType="separate"/>
      </w:r>
      <w:r>
        <w:t>350</w:t>
      </w:r>
      <w:r>
        <w:fldChar w:fldCharType="end"/>
      </w:r>
    </w:p>
    <w:p w14:paraId="38E3C43C" w14:textId="2E25F640" w:rsidR="00ED0D57" w:rsidRDefault="00ED0D57" w:rsidP="00ED0D57">
      <w:pPr>
        <w:pStyle w:val="TOC2"/>
        <w:rPr>
          <w:rFonts w:asciiTheme="minorHAnsi" w:eastAsiaTheme="minorEastAsia" w:hAnsiTheme="minorHAnsi" w:cstheme="minorBidi"/>
          <w:sz w:val="22"/>
          <w:szCs w:val="22"/>
          <w:lang w:eastAsia="en-GB"/>
        </w:rPr>
      </w:pPr>
      <w:r>
        <w:t>C.2.1</w:t>
      </w:r>
      <w:r>
        <w:tab/>
        <w:t>Length of strings and lists</w:t>
      </w:r>
      <w:r>
        <w:tab/>
      </w:r>
      <w:r>
        <w:fldChar w:fldCharType="begin"/>
      </w:r>
      <w:r>
        <w:instrText xml:space="preserve"> PAGEREF _Toc102406517 \h </w:instrText>
      </w:r>
      <w:r>
        <w:fldChar w:fldCharType="separate"/>
      </w:r>
      <w:r>
        <w:t>350</w:t>
      </w:r>
      <w:r>
        <w:fldChar w:fldCharType="end"/>
      </w:r>
    </w:p>
    <w:p w14:paraId="14EC15C1" w14:textId="77C589B4" w:rsidR="00ED0D57" w:rsidRDefault="00ED0D57" w:rsidP="00ED0D57">
      <w:pPr>
        <w:pStyle w:val="TOC2"/>
        <w:rPr>
          <w:rFonts w:asciiTheme="minorHAnsi" w:eastAsiaTheme="minorEastAsia" w:hAnsiTheme="minorHAnsi" w:cstheme="minorBidi"/>
          <w:sz w:val="22"/>
          <w:szCs w:val="22"/>
          <w:lang w:eastAsia="en-GB"/>
        </w:rPr>
      </w:pPr>
      <w:r>
        <w:t>C.2.2</w:t>
      </w:r>
      <w:r>
        <w:tab/>
        <w:t>Number of elements in a structured value</w:t>
      </w:r>
      <w:r>
        <w:tab/>
      </w:r>
      <w:r>
        <w:fldChar w:fldCharType="begin"/>
      </w:r>
      <w:r>
        <w:instrText xml:space="preserve"> PAGEREF _Toc102406518 \h </w:instrText>
      </w:r>
      <w:r>
        <w:fldChar w:fldCharType="separate"/>
      </w:r>
      <w:r>
        <w:t>351</w:t>
      </w:r>
      <w:r>
        <w:fldChar w:fldCharType="end"/>
      </w:r>
    </w:p>
    <w:p w14:paraId="400B4C6E" w14:textId="2BBAD74D" w:rsidR="00ED0D57" w:rsidRDefault="00ED0D57" w:rsidP="00ED0D57">
      <w:pPr>
        <w:pStyle w:val="TOC1"/>
        <w:rPr>
          <w:rFonts w:asciiTheme="minorHAnsi" w:eastAsiaTheme="minorEastAsia" w:hAnsiTheme="minorHAnsi" w:cstheme="minorBidi"/>
          <w:szCs w:val="22"/>
          <w:lang w:eastAsia="en-GB"/>
        </w:rPr>
      </w:pPr>
      <w:r>
        <w:t>C.3</w:t>
      </w:r>
      <w:r>
        <w:tab/>
        <w:t>Presence checking functions</w:t>
      </w:r>
      <w:r>
        <w:tab/>
      </w:r>
      <w:r>
        <w:fldChar w:fldCharType="begin"/>
      </w:r>
      <w:r>
        <w:instrText xml:space="preserve"> PAGEREF _Toc102406519 \h </w:instrText>
      </w:r>
      <w:r>
        <w:fldChar w:fldCharType="separate"/>
      </w:r>
      <w:r>
        <w:t>352</w:t>
      </w:r>
      <w:r>
        <w:fldChar w:fldCharType="end"/>
      </w:r>
    </w:p>
    <w:p w14:paraId="0C7FDE19" w14:textId="6E6D2037" w:rsidR="00ED0D57" w:rsidRDefault="00ED0D57" w:rsidP="00ED0D57">
      <w:pPr>
        <w:pStyle w:val="TOC2"/>
        <w:rPr>
          <w:rFonts w:asciiTheme="minorHAnsi" w:eastAsiaTheme="minorEastAsia" w:hAnsiTheme="minorHAnsi" w:cstheme="minorBidi"/>
          <w:sz w:val="22"/>
          <w:szCs w:val="22"/>
          <w:lang w:eastAsia="en-GB"/>
        </w:rPr>
      </w:pPr>
      <w:r>
        <w:t>C.3.1</w:t>
      </w:r>
      <w:r>
        <w:tab/>
        <w:t>Void</w:t>
      </w:r>
      <w:r>
        <w:tab/>
      </w:r>
      <w:r>
        <w:fldChar w:fldCharType="begin"/>
      </w:r>
      <w:r>
        <w:instrText xml:space="preserve"> PAGEREF _Toc102406520 \h </w:instrText>
      </w:r>
      <w:r>
        <w:fldChar w:fldCharType="separate"/>
      </w:r>
      <w:r>
        <w:t>352</w:t>
      </w:r>
      <w:r>
        <w:fldChar w:fldCharType="end"/>
      </w:r>
    </w:p>
    <w:p w14:paraId="20781929" w14:textId="61C28FB3" w:rsidR="00ED0D57" w:rsidRDefault="00ED0D57" w:rsidP="00ED0D57">
      <w:pPr>
        <w:pStyle w:val="TOC2"/>
        <w:rPr>
          <w:rFonts w:asciiTheme="minorHAnsi" w:eastAsiaTheme="minorEastAsia" w:hAnsiTheme="minorHAnsi" w:cstheme="minorBidi"/>
          <w:sz w:val="22"/>
          <w:szCs w:val="22"/>
          <w:lang w:eastAsia="en-GB"/>
        </w:rPr>
      </w:pPr>
      <w:r>
        <w:t>C.3.2</w:t>
      </w:r>
      <w:r>
        <w:tab/>
        <w:t>Void</w:t>
      </w:r>
      <w:r>
        <w:tab/>
      </w:r>
      <w:r>
        <w:fldChar w:fldCharType="begin"/>
      </w:r>
      <w:r>
        <w:instrText xml:space="preserve"> PAGEREF _Toc102406521 \h </w:instrText>
      </w:r>
      <w:r>
        <w:fldChar w:fldCharType="separate"/>
      </w:r>
      <w:r>
        <w:t>352</w:t>
      </w:r>
      <w:r>
        <w:fldChar w:fldCharType="end"/>
      </w:r>
    </w:p>
    <w:p w14:paraId="3A69F696" w14:textId="7DE22C89" w:rsidR="00ED0D57" w:rsidRDefault="00ED0D57" w:rsidP="00ED0D57">
      <w:pPr>
        <w:pStyle w:val="TOC2"/>
        <w:rPr>
          <w:rFonts w:asciiTheme="minorHAnsi" w:eastAsiaTheme="minorEastAsia" w:hAnsiTheme="minorHAnsi" w:cstheme="minorBidi"/>
          <w:sz w:val="22"/>
          <w:szCs w:val="22"/>
          <w:lang w:eastAsia="en-GB"/>
        </w:rPr>
      </w:pPr>
      <w:r>
        <w:t>C.3.3</w:t>
      </w:r>
      <w:r>
        <w:tab/>
        <w:t>Void</w:t>
      </w:r>
      <w:r>
        <w:tab/>
      </w:r>
      <w:r>
        <w:fldChar w:fldCharType="begin"/>
      </w:r>
      <w:r>
        <w:instrText xml:space="preserve"> PAGEREF _Toc102406522 \h </w:instrText>
      </w:r>
      <w:r>
        <w:fldChar w:fldCharType="separate"/>
      </w:r>
      <w:r>
        <w:t>352</w:t>
      </w:r>
      <w:r>
        <w:fldChar w:fldCharType="end"/>
      </w:r>
    </w:p>
    <w:p w14:paraId="0E25B748" w14:textId="6CBAE4E0" w:rsidR="00ED0D57" w:rsidRDefault="00ED0D57" w:rsidP="00ED0D57">
      <w:pPr>
        <w:pStyle w:val="TOC2"/>
        <w:rPr>
          <w:rFonts w:asciiTheme="minorHAnsi" w:eastAsiaTheme="minorEastAsia" w:hAnsiTheme="minorHAnsi" w:cstheme="minorBidi"/>
          <w:sz w:val="22"/>
          <w:szCs w:val="22"/>
          <w:lang w:eastAsia="en-GB"/>
        </w:rPr>
      </w:pPr>
      <w:r>
        <w:t>C.3.4</w:t>
      </w:r>
      <w:r>
        <w:tab/>
        <w:t>Void</w:t>
      </w:r>
      <w:r>
        <w:tab/>
      </w:r>
      <w:r>
        <w:fldChar w:fldCharType="begin"/>
      </w:r>
      <w:r>
        <w:instrText xml:space="preserve"> PAGEREF _Toc102406523 \h </w:instrText>
      </w:r>
      <w:r>
        <w:fldChar w:fldCharType="separate"/>
      </w:r>
      <w:r>
        <w:t>352</w:t>
      </w:r>
      <w:r>
        <w:fldChar w:fldCharType="end"/>
      </w:r>
    </w:p>
    <w:p w14:paraId="57F4F004" w14:textId="1A84E409" w:rsidR="00ED0D57" w:rsidRDefault="00ED0D57" w:rsidP="00ED0D57">
      <w:pPr>
        <w:pStyle w:val="TOC2"/>
        <w:rPr>
          <w:rFonts w:asciiTheme="minorHAnsi" w:eastAsiaTheme="minorEastAsia" w:hAnsiTheme="minorHAnsi" w:cstheme="minorBidi"/>
          <w:sz w:val="22"/>
          <w:szCs w:val="22"/>
          <w:lang w:eastAsia="en-GB"/>
        </w:rPr>
      </w:pPr>
      <w:r>
        <w:t>C.3.5</w:t>
      </w:r>
      <w:r>
        <w:tab/>
        <w:t>Matching mechanism detection</w:t>
      </w:r>
      <w:r>
        <w:tab/>
      </w:r>
      <w:r>
        <w:fldChar w:fldCharType="begin"/>
      </w:r>
      <w:r>
        <w:instrText xml:space="preserve"> PAGEREF _Toc102406524 \h </w:instrText>
      </w:r>
      <w:r>
        <w:fldChar w:fldCharType="separate"/>
      </w:r>
      <w:r>
        <w:t>352</w:t>
      </w:r>
      <w:r>
        <w:fldChar w:fldCharType="end"/>
      </w:r>
    </w:p>
    <w:p w14:paraId="6AA89F65" w14:textId="1269BB71" w:rsidR="00ED0D57" w:rsidRDefault="00ED0D57" w:rsidP="00ED0D57">
      <w:pPr>
        <w:pStyle w:val="TOC1"/>
        <w:rPr>
          <w:rFonts w:asciiTheme="minorHAnsi" w:eastAsiaTheme="minorEastAsia" w:hAnsiTheme="minorHAnsi" w:cstheme="minorBidi"/>
          <w:szCs w:val="22"/>
          <w:lang w:eastAsia="en-GB"/>
        </w:rPr>
      </w:pPr>
      <w:r>
        <w:t>C.4</w:t>
      </w:r>
      <w:r>
        <w:tab/>
        <w:t>String/list handling functions</w:t>
      </w:r>
      <w:r>
        <w:tab/>
      </w:r>
      <w:r>
        <w:fldChar w:fldCharType="begin"/>
      </w:r>
      <w:r>
        <w:instrText xml:space="preserve"> PAGEREF _Toc102406525 \h </w:instrText>
      </w:r>
      <w:r>
        <w:fldChar w:fldCharType="separate"/>
      </w:r>
      <w:r>
        <w:t>354</w:t>
      </w:r>
      <w:r>
        <w:fldChar w:fldCharType="end"/>
      </w:r>
    </w:p>
    <w:p w14:paraId="61F7CCA4" w14:textId="4C9980BF" w:rsidR="00ED0D57" w:rsidRDefault="00ED0D57" w:rsidP="00ED0D57">
      <w:pPr>
        <w:pStyle w:val="TOC2"/>
        <w:rPr>
          <w:rFonts w:asciiTheme="minorHAnsi" w:eastAsiaTheme="minorEastAsia" w:hAnsiTheme="minorHAnsi" w:cstheme="minorBidi"/>
          <w:sz w:val="22"/>
          <w:szCs w:val="22"/>
          <w:lang w:eastAsia="en-GB"/>
        </w:rPr>
      </w:pPr>
      <w:r>
        <w:t>C.4.1</w:t>
      </w:r>
      <w:r>
        <w:tab/>
        <w:t>The Regexp function</w:t>
      </w:r>
      <w:r>
        <w:tab/>
      </w:r>
      <w:r>
        <w:fldChar w:fldCharType="begin"/>
      </w:r>
      <w:r>
        <w:instrText xml:space="preserve"> PAGEREF _Toc102406526 \h </w:instrText>
      </w:r>
      <w:r>
        <w:fldChar w:fldCharType="separate"/>
      </w:r>
      <w:r>
        <w:t>354</w:t>
      </w:r>
      <w:r>
        <w:fldChar w:fldCharType="end"/>
      </w:r>
    </w:p>
    <w:p w14:paraId="7A729F71" w14:textId="0E6DBD2D" w:rsidR="00ED0D57" w:rsidRDefault="00ED0D57" w:rsidP="00ED0D57">
      <w:pPr>
        <w:pStyle w:val="TOC2"/>
        <w:rPr>
          <w:rFonts w:asciiTheme="minorHAnsi" w:eastAsiaTheme="minorEastAsia" w:hAnsiTheme="minorHAnsi" w:cstheme="minorBidi"/>
          <w:sz w:val="22"/>
          <w:szCs w:val="22"/>
          <w:lang w:eastAsia="en-GB"/>
        </w:rPr>
      </w:pPr>
      <w:r>
        <w:t>C.4.2</w:t>
      </w:r>
      <w:r>
        <w:tab/>
        <w:t>The Substring function</w:t>
      </w:r>
      <w:r>
        <w:tab/>
      </w:r>
      <w:r>
        <w:fldChar w:fldCharType="begin"/>
      </w:r>
      <w:r>
        <w:instrText xml:space="preserve"> PAGEREF _Toc102406527 \h </w:instrText>
      </w:r>
      <w:r>
        <w:fldChar w:fldCharType="separate"/>
      </w:r>
      <w:r>
        <w:t>355</w:t>
      </w:r>
      <w:r>
        <w:fldChar w:fldCharType="end"/>
      </w:r>
    </w:p>
    <w:p w14:paraId="1A5BB986" w14:textId="02B34553" w:rsidR="00ED0D57" w:rsidRDefault="00ED0D57" w:rsidP="00ED0D57">
      <w:pPr>
        <w:pStyle w:val="TOC2"/>
        <w:rPr>
          <w:rFonts w:asciiTheme="minorHAnsi" w:eastAsiaTheme="minorEastAsia" w:hAnsiTheme="minorHAnsi" w:cstheme="minorBidi"/>
          <w:sz w:val="22"/>
          <w:szCs w:val="22"/>
          <w:lang w:eastAsia="en-GB"/>
        </w:rPr>
      </w:pPr>
      <w:r>
        <w:t>C.4.3</w:t>
      </w:r>
      <w:r>
        <w:tab/>
        <w:t>The Replace function</w:t>
      </w:r>
      <w:r>
        <w:tab/>
      </w:r>
      <w:r>
        <w:fldChar w:fldCharType="begin"/>
      </w:r>
      <w:r>
        <w:instrText xml:space="preserve"> PAGEREF _Toc102406528 \h </w:instrText>
      </w:r>
      <w:r>
        <w:fldChar w:fldCharType="separate"/>
      </w:r>
      <w:r>
        <w:t>357</w:t>
      </w:r>
      <w:r>
        <w:fldChar w:fldCharType="end"/>
      </w:r>
    </w:p>
    <w:p w14:paraId="4BE90CBD" w14:textId="474FE723" w:rsidR="00ED0D57" w:rsidRDefault="00ED0D57" w:rsidP="00ED0D57">
      <w:pPr>
        <w:pStyle w:val="TOC1"/>
        <w:rPr>
          <w:rFonts w:asciiTheme="minorHAnsi" w:eastAsiaTheme="minorEastAsia" w:hAnsiTheme="minorHAnsi" w:cstheme="minorBidi"/>
          <w:szCs w:val="22"/>
          <w:lang w:eastAsia="en-GB"/>
        </w:rPr>
      </w:pPr>
      <w:r>
        <w:t>C.5</w:t>
      </w:r>
      <w:r>
        <w:tab/>
        <w:t>Codec functions</w:t>
      </w:r>
      <w:r>
        <w:tab/>
      </w:r>
      <w:r>
        <w:fldChar w:fldCharType="begin"/>
      </w:r>
      <w:r>
        <w:instrText xml:space="preserve"> PAGEREF _Toc102406529 \h </w:instrText>
      </w:r>
      <w:r>
        <w:fldChar w:fldCharType="separate"/>
      </w:r>
      <w:r>
        <w:t>358</w:t>
      </w:r>
      <w:r>
        <w:fldChar w:fldCharType="end"/>
      </w:r>
    </w:p>
    <w:p w14:paraId="469A9E4E" w14:textId="0642BEDA" w:rsidR="00ED0D57" w:rsidRDefault="00ED0D57" w:rsidP="00ED0D57">
      <w:pPr>
        <w:pStyle w:val="TOC2"/>
        <w:rPr>
          <w:rFonts w:asciiTheme="minorHAnsi" w:eastAsiaTheme="minorEastAsia" w:hAnsiTheme="minorHAnsi" w:cstheme="minorBidi"/>
          <w:sz w:val="22"/>
          <w:szCs w:val="22"/>
          <w:lang w:eastAsia="en-GB"/>
        </w:rPr>
      </w:pPr>
      <w:r>
        <w:lastRenderedPageBreak/>
        <w:t>C.5.1</w:t>
      </w:r>
      <w:r>
        <w:tab/>
        <w:t>The encoding function</w:t>
      </w:r>
      <w:r>
        <w:tab/>
      </w:r>
      <w:r>
        <w:fldChar w:fldCharType="begin"/>
      </w:r>
      <w:r>
        <w:instrText xml:space="preserve"> PAGEREF _Toc102406530 \h </w:instrText>
      </w:r>
      <w:r>
        <w:fldChar w:fldCharType="separate"/>
      </w:r>
      <w:r>
        <w:t>358</w:t>
      </w:r>
      <w:r>
        <w:fldChar w:fldCharType="end"/>
      </w:r>
    </w:p>
    <w:p w14:paraId="34B7E28A" w14:textId="2935164A" w:rsidR="00ED0D57" w:rsidRDefault="00ED0D57" w:rsidP="00ED0D57">
      <w:pPr>
        <w:pStyle w:val="TOC2"/>
        <w:rPr>
          <w:rFonts w:asciiTheme="minorHAnsi" w:eastAsiaTheme="minorEastAsia" w:hAnsiTheme="minorHAnsi" w:cstheme="minorBidi"/>
          <w:sz w:val="22"/>
          <w:szCs w:val="22"/>
          <w:lang w:eastAsia="en-GB"/>
        </w:rPr>
      </w:pPr>
      <w:r>
        <w:t>C.5.2</w:t>
      </w:r>
      <w:r>
        <w:tab/>
        <w:t>The decoding function</w:t>
      </w:r>
      <w:r>
        <w:tab/>
      </w:r>
      <w:r>
        <w:fldChar w:fldCharType="begin"/>
      </w:r>
      <w:r>
        <w:instrText xml:space="preserve"> PAGEREF _Toc102406531 \h </w:instrText>
      </w:r>
      <w:r>
        <w:fldChar w:fldCharType="separate"/>
      </w:r>
      <w:r>
        <w:t>358</w:t>
      </w:r>
      <w:r>
        <w:fldChar w:fldCharType="end"/>
      </w:r>
    </w:p>
    <w:p w14:paraId="0D7A978F" w14:textId="66939008" w:rsidR="00ED0D57" w:rsidRDefault="00ED0D57" w:rsidP="00ED0D57">
      <w:pPr>
        <w:pStyle w:val="TOC2"/>
        <w:rPr>
          <w:rFonts w:asciiTheme="minorHAnsi" w:eastAsiaTheme="minorEastAsia" w:hAnsiTheme="minorHAnsi" w:cstheme="minorBidi"/>
          <w:sz w:val="22"/>
          <w:szCs w:val="22"/>
          <w:lang w:eastAsia="en-GB"/>
        </w:rPr>
      </w:pPr>
      <w:r>
        <w:t>C.5.3</w:t>
      </w:r>
      <w:r>
        <w:tab/>
        <w:t>The encoding to universal charstring function</w:t>
      </w:r>
      <w:r>
        <w:tab/>
      </w:r>
      <w:r>
        <w:fldChar w:fldCharType="begin"/>
      </w:r>
      <w:r>
        <w:instrText xml:space="preserve"> PAGEREF _Toc102406532 \h </w:instrText>
      </w:r>
      <w:r>
        <w:fldChar w:fldCharType="separate"/>
      </w:r>
      <w:r>
        <w:t>359</w:t>
      </w:r>
      <w:r>
        <w:fldChar w:fldCharType="end"/>
      </w:r>
    </w:p>
    <w:p w14:paraId="3315111B" w14:textId="594320A7" w:rsidR="00ED0D57" w:rsidRDefault="00ED0D57" w:rsidP="00ED0D57">
      <w:pPr>
        <w:pStyle w:val="TOC2"/>
        <w:rPr>
          <w:rFonts w:asciiTheme="minorHAnsi" w:eastAsiaTheme="minorEastAsia" w:hAnsiTheme="minorHAnsi" w:cstheme="minorBidi"/>
          <w:sz w:val="22"/>
          <w:szCs w:val="22"/>
          <w:lang w:eastAsia="en-GB"/>
        </w:rPr>
      </w:pPr>
      <w:r>
        <w:t>C.5.4</w:t>
      </w:r>
      <w:r>
        <w:tab/>
        <w:t>The decoding from universal charstring function</w:t>
      </w:r>
      <w:r>
        <w:tab/>
      </w:r>
      <w:r>
        <w:fldChar w:fldCharType="begin"/>
      </w:r>
      <w:r>
        <w:instrText xml:space="preserve"> PAGEREF _Toc102406533 \h </w:instrText>
      </w:r>
      <w:r>
        <w:fldChar w:fldCharType="separate"/>
      </w:r>
      <w:r>
        <w:t>360</w:t>
      </w:r>
      <w:r>
        <w:fldChar w:fldCharType="end"/>
      </w:r>
    </w:p>
    <w:p w14:paraId="4A3E0F93" w14:textId="4CC973DC" w:rsidR="00ED0D57" w:rsidRDefault="00ED0D57" w:rsidP="00ED0D57">
      <w:pPr>
        <w:pStyle w:val="TOC2"/>
        <w:rPr>
          <w:rFonts w:asciiTheme="minorHAnsi" w:eastAsiaTheme="minorEastAsia" w:hAnsiTheme="minorHAnsi" w:cstheme="minorBidi"/>
          <w:sz w:val="22"/>
          <w:szCs w:val="22"/>
          <w:lang w:eastAsia="en-GB"/>
        </w:rPr>
      </w:pPr>
      <w:r>
        <w:t>C.5.5</w:t>
      </w:r>
      <w:r>
        <w:tab/>
        <w:t>The encoding to octetstring function</w:t>
      </w:r>
      <w:r>
        <w:tab/>
      </w:r>
      <w:r>
        <w:fldChar w:fldCharType="begin"/>
      </w:r>
      <w:r>
        <w:instrText xml:space="preserve"> PAGEREF _Toc102406534 \h </w:instrText>
      </w:r>
      <w:r>
        <w:fldChar w:fldCharType="separate"/>
      </w:r>
      <w:r>
        <w:t>361</w:t>
      </w:r>
      <w:r>
        <w:fldChar w:fldCharType="end"/>
      </w:r>
    </w:p>
    <w:p w14:paraId="49E86147" w14:textId="0677EA79" w:rsidR="00ED0D57" w:rsidRDefault="00ED0D57" w:rsidP="00ED0D57">
      <w:pPr>
        <w:pStyle w:val="TOC2"/>
        <w:rPr>
          <w:rFonts w:asciiTheme="minorHAnsi" w:eastAsiaTheme="minorEastAsia" w:hAnsiTheme="minorHAnsi" w:cstheme="minorBidi"/>
          <w:sz w:val="22"/>
          <w:szCs w:val="22"/>
          <w:lang w:eastAsia="en-GB"/>
        </w:rPr>
      </w:pPr>
      <w:r>
        <w:t>C.5.6</w:t>
      </w:r>
      <w:r>
        <w:tab/>
        <w:t>The decoding from octetstring function</w:t>
      </w:r>
      <w:r>
        <w:tab/>
      </w:r>
      <w:r>
        <w:fldChar w:fldCharType="begin"/>
      </w:r>
      <w:r>
        <w:instrText xml:space="preserve"> PAGEREF _Toc102406535 \h </w:instrText>
      </w:r>
      <w:r>
        <w:fldChar w:fldCharType="separate"/>
      </w:r>
      <w:r>
        <w:t>362</w:t>
      </w:r>
      <w:r>
        <w:fldChar w:fldCharType="end"/>
      </w:r>
    </w:p>
    <w:p w14:paraId="72E8C9B1" w14:textId="62CA0C67" w:rsidR="00ED0D57" w:rsidRDefault="00ED0D57" w:rsidP="00ED0D57">
      <w:pPr>
        <w:pStyle w:val="TOC2"/>
        <w:rPr>
          <w:rFonts w:asciiTheme="minorHAnsi" w:eastAsiaTheme="minorEastAsia" w:hAnsiTheme="minorHAnsi" w:cstheme="minorBidi"/>
          <w:sz w:val="22"/>
          <w:szCs w:val="22"/>
          <w:lang w:eastAsia="en-GB"/>
        </w:rPr>
      </w:pPr>
      <w:r>
        <w:t>C.5.7</w:t>
      </w:r>
      <w:r>
        <w:tab/>
        <w:t>Retrieving the type of string encoding</w:t>
      </w:r>
      <w:r>
        <w:tab/>
      </w:r>
      <w:r>
        <w:fldChar w:fldCharType="begin"/>
      </w:r>
      <w:r>
        <w:instrText xml:space="preserve"> PAGEREF _Toc102406536 \h </w:instrText>
      </w:r>
      <w:r>
        <w:fldChar w:fldCharType="separate"/>
      </w:r>
      <w:r>
        <w:t>362</w:t>
      </w:r>
      <w:r>
        <w:fldChar w:fldCharType="end"/>
      </w:r>
    </w:p>
    <w:p w14:paraId="678E7087" w14:textId="6313EA9B" w:rsidR="00ED0D57" w:rsidRDefault="00ED0D57" w:rsidP="00ED0D57">
      <w:pPr>
        <w:pStyle w:val="TOC2"/>
        <w:rPr>
          <w:rFonts w:asciiTheme="minorHAnsi" w:eastAsiaTheme="minorEastAsia" w:hAnsiTheme="minorHAnsi" w:cstheme="minorBidi"/>
          <w:sz w:val="22"/>
          <w:szCs w:val="22"/>
          <w:lang w:eastAsia="en-GB"/>
        </w:rPr>
      </w:pPr>
      <w:r>
        <w:t>C.5.8</w:t>
      </w:r>
      <w:r>
        <w:tab/>
        <w:t>Removing BOMs of UCS encoding schemes</w:t>
      </w:r>
      <w:r>
        <w:tab/>
      </w:r>
      <w:r>
        <w:fldChar w:fldCharType="begin"/>
      </w:r>
      <w:r>
        <w:instrText xml:space="preserve"> PAGEREF _Toc102406537 \h </w:instrText>
      </w:r>
      <w:r>
        <w:fldChar w:fldCharType="separate"/>
      </w:r>
      <w:r>
        <w:t>362</w:t>
      </w:r>
      <w:r>
        <w:fldChar w:fldCharType="end"/>
      </w:r>
    </w:p>
    <w:p w14:paraId="5E7FD42A" w14:textId="71D437A4" w:rsidR="00ED0D57" w:rsidRDefault="00ED0D57" w:rsidP="00ED0D57">
      <w:pPr>
        <w:pStyle w:val="TOC1"/>
        <w:rPr>
          <w:rFonts w:asciiTheme="minorHAnsi" w:eastAsiaTheme="minorEastAsia" w:hAnsiTheme="minorHAnsi" w:cstheme="minorBidi"/>
          <w:szCs w:val="22"/>
          <w:lang w:eastAsia="en-GB"/>
        </w:rPr>
      </w:pPr>
      <w:r>
        <w:t>C.6</w:t>
      </w:r>
      <w:r>
        <w:tab/>
        <w:t>Other functions</w:t>
      </w:r>
      <w:r>
        <w:tab/>
      </w:r>
      <w:r>
        <w:fldChar w:fldCharType="begin"/>
      </w:r>
      <w:r>
        <w:instrText xml:space="preserve"> PAGEREF _Toc102406538 \h </w:instrText>
      </w:r>
      <w:r>
        <w:fldChar w:fldCharType="separate"/>
      </w:r>
      <w:r>
        <w:t>363</w:t>
      </w:r>
      <w:r>
        <w:fldChar w:fldCharType="end"/>
      </w:r>
    </w:p>
    <w:p w14:paraId="68FB4964" w14:textId="20E1D76A" w:rsidR="00ED0D57" w:rsidRDefault="00ED0D57" w:rsidP="00ED0D57">
      <w:pPr>
        <w:pStyle w:val="TOC2"/>
        <w:rPr>
          <w:rFonts w:asciiTheme="minorHAnsi" w:eastAsiaTheme="minorEastAsia" w:hAnsiTheme="minorHAnsi" w:cstheme="minorBidi"/>
          <w:sz w:val="22"/>
          <w:szCs w:val="22"/>
          <w:lang w:eastAsia="en-GB"/>
        </w:rPr>
      </w:pPr>
      <w:r>
        <w:t>C.6.1</w:t>
      </w:r>
      <w:r>
        <w:tab/>
        <w:t>The random number generator function</w:t>
      </w:r>
      <w:r>
        <w:tab/>
      </w:r>
      <w:r>
        <w:fldChar w:fldCharType="begin"/>
      </w:r>
      <w:r>
        <w:instrText xml:space="preserve"> PAGEREF _Toc102406539 \h </w:instrText>
      </w:r>
      <w:r>
        <w:fldChar w:fldCharType="separate"/>
      </w:r>
      <w:r>
        <w:t>363</w:t>
      </w:r>
      <w:r>
        <w:fldChar w:fldCharType="end"/>
      </w:r>
    </w:p>
    <w:p w14:paraId="0B3B5E05" w14:textId="1A8C375C" w:rsidR="00ED0D57" w:rsidRDefault="00ED0D57" w:rsidP="00ED0D57">
      <w:pPr>
        <w:pStyle w:val="TOC2"/>
        <w:rPr>
          <w:rFonts w:asciiTheme="minorHAnsi" w:eastAsiaTheme="minorEastAsia" w:hAnsiTheme="minorHAnsi" w:cstheme="minorBidi"/>
          <w:sz w:val="22"/>
          <w:szCs w:val="22"/>
          <w:lang w:eastAsia="en-GB"/>
        </w:rPr>
      </w:pPr>
      <w:r>
        <w:t>C.6.2</w:t>
      </w:r>
      <w:r>
        <w:tab/>
        <w:t>The testcasename function</w:t>
      </w:r>
      <w:r>
        <w:tab/>
      </w:r>
      <w:r>
        <w:fldChar w:fldCharType="begin"/>
      </w:r>
      <w:r>
        <w:instrText xml:space="preserve"> PAGEREF _Toc102406540 \h </w:instrText>
      </w:r>
      <w:r>
        <w:fldChar w:fldCharType="separate"/>
      </w:r>
      <w:r>
        <w:t>363</w:t>
      </w:r>
      <w:r>
        <w:fldChar w:fldCharType="end"/>
      </w:r>
    </w:p>
    <w:p w14:paraId="7F928D60" w14:textId="27C4547A" w:rsidR="00ED0D57" w:rsidRDefault="00ED0D57" w:rsidP="00ED0D57">
      <w:pPr>
        <w:pStyle w:val="TOC2"/>
        <w:rPr>
          <w:rFonts w:asciiTheme="minorHAnsi" w:eastAsiaTheme="minorEastAsia" w:hAnsiTheme="minorHAnsi" w:cstheme="minorBidi"/>
          <w:sz w:val="22"/>
          <w:szCs w:val="22"/>
          <w:lang w:eastAsia="en-GB"/>
        </w:rPr>
      </w:pPr>
      <w:r>
        <w:t>C.6.3</w:t>
      </w:r>
      <w:r>
        <w:tab/>
        <w:t>The hostId function</w:t>
      </w:r>
      <w:r>
        <w:tab/>
      </w:r>
      <w:r>
        <w:fldChar w:fldCharType="begin"/>
      </w:r>
      <w:r>
        <w:instrText xml:space="preserve"> PAGEREF _Toc102406541 \h </w:instrText>
      </w:r>
      <w:r>
        <w:fldChar w:fldCharType="separate"/>
      </w:r>
      <w:r>
        <w:t>364</w:t>
      </w:r>
      <w:r>
        <w:fldChar w:fldCharType="end"/>
      </w:r>
    </w:p>
    <w:p w14:paraId="3446987B" w14:textId="4E94FED7" w:rsidR="00ED0D57" w:rsidRDefault="00ED0D57" w:rsidP="00ED0D57">
      <w:pPr>
        <w:pStyle w:val="TOC8"/>
        <w:rPr>
          <w:rFonts w:asciiTheme="minorHAnsi" w:eastAsiaTheme="minorEastAsia" w:hAnsiTheme="minorHAnsi" w:cstheme="minorBidi"/>
          <w:szCs w:val="22"/>
          <w:lang w:eastAsia="en-GB"/>
        </w:rPr>
      </w:pPr>
      <w:r>
        <w:t>Annex D (normative):</w:t>
      </w:r>
      <w:r>
        <w:tab/>
        <w:t>Preprocessing macros</w:t>
      </w:r>
      <w:r>
        <w:tab/>
      </w:r>
      <w:r>
        <w:fldChar w:fldCharType="begin"/>
      </w:r>
      <w:r>
        <w:instrText xml:space="preserve"> PAGEREF _Toc102406542 \h </w:instrText>
      </w:r>
      <w:r>
        <w:fldChar w:fldCharType="separate"/>
      </w:r>
      <w:r>
        <w:t>366</w:t>
      </w:r>
      <w:r>
        <w:fldChar w:fldCharType="end"/>
      </w:r>
    </w:p>
    <w:p w14:paraId="13548339" w14:textId="7882EE70" w:rsidR="00ED0D57" w:rsidRDefault="00ED0D57" w:rsidP="00ED0D57">
      <w:pPr>
        <w:pStyle w:val="TOC1"/>
        <w:rPr>
          <w:rFonts w:asciiTheme="minorHAnsi" w:eastAsiaTheme="minorEastAsia" w:hAnsiTheme="minorHAnsi" w:cstheme="minorBidi"/>
          <w:szCs w:val="22"/>
          <w:lang w:eastAsia="en-GB"/>
        </w:rPr>
      </w:pPr>
      <w:r>
        <w:t>D.0</w:t>
      </w:r>
      <w:r>
        <w:tab/>
        <w:t>General</w:t>
      </w:r>
      <w:r>
        <w:tab/>
      </w:r>
      <w:r>
        <w:fldChar w:fldCharType="begin"/>
      </w:r>
      <w:r>
        <w:instrText xml:space="preserve"> PAGEREF _Toc102406543 \h </w:instrText>
      </w:r>
      <w:r>
        <w:fldChar w:fldCharType="separate"/>
      </w:r>
      <w:r>
        <w:t>366</w:t>
      </w:r>
      <w:r>
        <w:fldChar w:fldCharType="end"/>
      </w:r>
    </w:p>
    <w:p w14:paraId="2C3AE1B3" w14:textId="42C3932A" w:rsidR="00ED0D57" w:rsidRDefault="00ED0D57" w:rsidP="00ED0D57">
      <w:pPr>
        <w:pStyle w:val="TOC1"/>
        <w:rPr>
          <w:rFonts w:asciiTheme="minorHAnsi" w:eastAsiaTheme="minorEastAsia" w:hAnsiTheme="minorHAnsi" w:cstheme="minorBidi"/>
          <w:szCs w:val="22"/>
          <w:lang w:eastAsia="en-GB"/>
        </w:rPr>
      </w:pPr>
      <w:r>
        <w:t>D.1</w:t>
      </w:r>
      <w:r>
        <w:tab/>
        <w:t>Preprocessing macro __MODULE__</w:t>
      </w:r>
      <w:r>
        <w:tab/>
      </w:r>
      <w:r>
        <w:fldChar w:fldCharType="begin"/>
      </w:r>
      <w:r>
        <w:instrText xml:space="preserve"> PAGEREF _Toc102406544 \h </w:instrText>
      </w:r>
      <w:r>
        <w:fldChar w:fldCharType="separate"/>
      </w:r>
      <w:r>
        <w:t>366</w:t>
      </w:r>
      <w:r>
        <w:fldChar w:fldCharType="end"/>
      </w:r>
    </w:p>
    <w:p w14:paraId="69F14825" w14:textId="36065C3A" w:rsidR="00ED0D57" w:rsidRDefault="00ED0D57" w:rsidP="00ED0D57">
      <w:pPr>
        <w:pStyle w:val="TOC1"/>
        <w:rPr>
          <w:rFonts w:asciiTheme="minorHAnsi" w:eastAsiaTheme="minorEastAsia" w:hAnsiTheme="minorHAnsi" w:cstheme="minorBidi"/>
          <w:szCs w:val="22"/>
          <w:lang w:eastAsia="en-GB"/>
        </w:rPr>
      </w:pPr>
      <w:r>
        <w:t>D.2</w:t>
      </w:r>
      <w:r>
        <w:tab/>
        <w:t>Preprocessing macro __FILE__</w:t>
      </w:r>
      <w:r>
        <w:tab/>
      </w:r>
      <w:r>
        <w:fldChar w:fldCharType="begin"/>
      </w:r>
      <w:r>
        <w:instrText xml:space="preserve"> PAGEREF _Toc102406545 \h </w:instrText>
      </w:r>
      <w:r>
        <w:fldChar w:fldCharType="separate"/>
      </w:r>
      <w:r>
        <w:t>366</w:t>
      </w:r>
      <w:r>
        <w:fldChar w:fldCharType="end"/>
      </w:r>
    </w:p>
    <w:p w14:paraId="6869B584" w14:textId="07F84F5F" w:rsidR="00ED0D57" w:rsidRDefault="00ED0D57" w:rsidP="00ED0D57">
      <w:pPr>
        <w:pStyle w:val="TOC1"/>
        <w:rPr>
          <w:rFonts w:asciiTheme="minorHAnsi" w:eastAsiaTheme="minorEastAsia" w:hAnsiTheme="minorHAnsi" w:cstheme="minorBidi"/>
          <w:szCs w:val="22"/>
          <w:lang w:eastAsia="en-GB"/>
        </w:rPr>
      </w:pPr>
      <w:r>
        <w:t>D.3</w:t>
      </w:r>
      <w:r>
        <w:tab/>
        <w:t>Preprocessing macro __BFILE__</w:t>
      </w:r>
      <w:r>
        <w:tab/>
      </w:r>
      <w:r>
        <w:fldChar w:fldCharType="begin"/>
      </w:r>
      <w:r>
        <w:instrText xml:space="preserve"> PAGEREF _Toc102406546 \h </w:instrText>
      </w:r>
      <w:r>
        <w:fldChar w:fldCharType="separate"/>
      </w:r>
      <w:r>
        <w:t>366</w:t>
      </w:r>
      <w:r>
        <w:fldChar w:fldCharType="end"/>
      </w:r>
    </w:p>
    <w:p w14:paraId="3A656F61" w14:textId="5C2FCC34" w:rsidR="00ED0D57" w:rsidRDefault="00ED0D57" w:rsidP="00ED0D57">
      <w:pPr>
        <w:pStyle w:val="TOC1"/>
        <w:rPr>
          <w:rFonts w:asciiTheme="minorHAnsi" w:eastAsiaTheme="minorEastAsia" w:hAnsiTheme="minorHAnsi" w:cstheme="minorBidi"/>
          <w:szCs w:val="22"/>
          <w:lang w:eastAsia="en-GB"/>
        </w:rPr>
      </w:pPr>
      <w:r>
        <w:t>D.4</w:t>
      </w:r>
      <w:r>
        <w:tab/>
        <w:t>Preprocessing macro __LINE__</w:t>
      </w:r>
      <w:r>
        <w:tab/>
      </w:r>
      <w:r>
        <w:fldChar w:fldCharType="begin"/>
      </w:r>
      <w:r>
        <w:instrText xml:space="preserve"> PAGEREF _Toc102406547 \h </w:instrText>
      </w:r>
      <w:r>
        <w:fldChar w:fldCharType="separate"/>
      </w:r>
      <w:r>
        <w:t>366</w:t>
      </w:r>
      <w:r>
        <w:fldChar w:fldCharType="end"/>
      </w:r>
    </w:p>
    <w:p w14:paraId="606EC1B1" w14:textId="647077FB" w:rsidR="00ED0D57" w:rsidRDefault="00ED0D57" w:rsidP="00ED0D57">
      <w:pPr>
        <w:pStyle w:val="TOC1"/>
        <w:rPr>
          <w:rFonts w:asciiTheme="minorHAnsi" w:eastAsiaTheme="minorEastAsia" w:hAnsiTheme="minorHAnsi" w:cstheme="minorBidi"/>
          <w:szCs w:val="22"/>
          <w:lang w:eastAsia="en-GB"/>
        </w:rPr>
      </w:pPr>
      <w:r>
        <w:t>D.5</w:t>
      </w:r>
      <w:r>
        <w:tab/>
        <w:t>Preprocessing macro __SCOPE__</w:t>
      </w:r>
      <w:r>
        <w:tab/>
      </w:r>
      <w:r>
        <w:fldChar w:fldCharType="begin"/>
      </w:r>
      <w:r>
        <w:instrText xml:space="preserve"> PAGEREF _Toc102406548 \h </w:instrText>
      </w:r>
      <w:r>
        <w:fldChar w:fldCharType="separate"/>
      </w:r>
      <w:r>
        <w:t>367</w:t>
      </w:r>
      <w:r>
        <w:fldChar w:fldCharType="end"/>
      </w:r>
    </w:p>
    <w:p w14:paraId="14097AE5" w14:textId="3824CE5F" w:rsidR="00ED0D57" w:rsidRDefault="00ED0D57" w:rsidP="00ED0D57">
      <w:pPr>
        <w:pStyle w:val="TOC8"/>
        <w:rPr>
          <w:rFonts w:asciiTheme="minorHAnsi" w:eastAsiaTheme="minorEastAsia" w:hAnsiTheme="minorHAnsi" w:cstheme="minorBidi"/>
          <w:szCs w:val="22"/>
          <w:lang w:eastAsia="en-GB"/>
        </w:rPr>
      </w:pPr>
      <w:r>
        <w:t>Annex E (informative):</w:t>
      </w:r>
      <w:r>
        <w:tab/>
        <w:t>Library of Useful Types</w:t>
      </w:r>
      <w:r>
        <w:tab/>
      </w:r>
      <w:r>
        <w:fldChar w:fldCharType="begin"/>
      </w:r>
      <w:r>
        <w:instrText xml:space="preserve"> PAGEREF _Toc102406549 \h </w:instrText>
      </w:r>
      <w:r>
        <w:fldChar w:fldCharType="separate"/>
      </w:r>
      <w:r>
        <w:t>369</w:t>
      </w:r>
      <w:r>
        <w:fldChar w:fldCharType="end"/>
      </w:r>
    </w:p>
    <w:p w14:paraId="4ABC63A1" w14:textId="470DBA38" w:rsidR="00ED0D57" w:rsidRDefault="00ED0D57" w:rsidP="00ED0D57">
      <w:pPr>
        <w:pStyle w:val="TOC1"/>
        <w:rPr>
          <w:rFonts w:asciiTheme="minorHAnsi" w:eastAsiaTheme="minorEastAsia" w:hAnsiTheme="minorHAnsi" w:cstheme="minorBidi"/>
          <w:szCs w:val="22"/>
          <w:lang w:eastAsia="en-GB"/>
        </w:rPr>
      </w:pPr>
      <w:r>
        <w:t>E.1</w:t>
      </w:r>
      <w:r>
        <w:tab/>
      </w:r>
      <w:r w:rsidRPr="0060512B">
        <w:rPr>
          <w:snapToGrid w:val="0"/>
        </w:rPr>
        <w:t>Limitations</w:t>
      </w:r>
      <w:r>
        <w:tab/>
      </w:r>
      <w:r>
        <w:fldChar w:fldCharType="begin"/>
      </w:r>
      <w:r>
        <w:instrText xml:space="preserve"> PAGEREF _Toc102406550 \h </w:instrText>
      </w:r>
      <w:r>
        <w:fldChar w:fldCharType="separate"/>
      </w:r>
      <w:r>
        <w:t>369</w:t>
      </w:r>
      <w:r>
        <w:fldChar w:fldCharType="end"/>
      </w:r>
    </w:p>
    <w:p w14:paraId="3846F96C" w14:textId="486D808C" w:rsidR="00ED0D57" w:rsidRDefault="00ED0D57" w:rsidP="00ED0D57">
      <w:pPr>
        <w:pStyle w:val="TOC1"/>
        <w:rPr>
          <w:rFonts w:asciiTheme="minorHAnsi" w:eastAsiaTheme="minorEastAsia" w:hAnsiTheme="minorHAnsi" w:cstheme="minorBidi"/>
          <w:szCs w:val="22"/>
          <w:lang w:eastAsia="en-GB"/>
        </w:rPr>
      </w:pPr>
      <w:r w:rsidRPr="0060512B">
        <w:rPr>
          <w:snapToGrid w:val="0"/>
        </w:rPr>
        <w:t>E.2</w:t>
      </w:r>
      <w:r w:rsidRPr="0060512B">
        <w:rPr>
          <w:snapToGrid w:val="0"/>
        </w:rPr>
        <w:tab/>
        <w:t>Useful TTCN</w:t>
      </w:r>
      <w:r w:rsidRPr="0060512B">
        <w:rPr>
          <w:snapToGrid w:val="0"/>
        </w:rPr>
        <w:noBreakHyphen/>
        <w:t>3 types</w:t>
      </w:r>
      <w:r>
        <w:tab/>
      </w:r>
      <w:r>
        <w:fldChar w:fldCharType="begin"/>
      </w:r>
      <w:r>
        <w:instrText xml:space="preserve"> PAGEREF _Toc102406551 \h </w:instrText>
      </w:r>
      <w:r>
        <w:fldChar w:fldCharType="separate"/>
      </w:r>
      <w:r>
        <w:t>369</w:t>
      </w:r>
      <w:r>
        <w:fldChar w:fldCharType="end"/>
      </w:r>
    </w:p>
    <w:p w14:paraId="15DB6739" w14:textId="038719B6" w:rsidR="00ED0D57" w:rsidRDefault="00ED0D57" w:rsidP="00ED0D57">
      <w:pPr>
        <w:pStyle w:val="TOC2"/>
        <w:rPr>
          <w:rFonts w:asciiTheme="minorHAnsi" w:eastAsiaTheme="minorEastAsia" w:hAnsiTheme="minorHAnsi" w:cstheme="minorBidi"/>
          <w:sz w:val="22"/>
          <w:szCs w:val="22"/>
          <w:lang w:eastAsia="en-GB"/>
        </w:rPr>
      </w:pPr>
      <w:r w:rsidRPr="0060512B">
        <w:rPr>
          <w:snapToGrid w:val="0"/>
        </w:rPr>
        <w:t>E.2.1</w:t>
      </w:r>
      <w:r w:rsidRPr="0060512B">
        <w:rPr>
          <w:snapToGrid w:val="0"/>
        </w:rPr>
        <w:tab/>
        <w:t>Useful simple basic types</w:t>
      </w:r>
      <w:r>
        <w:tab/>
      </w:r>
      <w:r>
        <w:fldChar w:fldCharType="begin"/>
      </w:r>
      <w:r>
        <w:instrText xml:space="preserve"> PAGEREF _Toc102406552 \h </w:instrText>
      </w:r>
      <w:r>
        <w:fldChar w:fldCharType="separate"/>
      </w:r>
      <w:r>
        <w:t>369</w:t>
      </w:r>
      <w:r>
        <w:fldChar w:fldCharType="end"/>
      </w:r>
    </w:p>
    <w:p w14:paraId="1D13B805" w14:textId="262727CD"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E.2.1.0</w:t>
      </w:r>
      <w:r w:rsidRPr="0060512B">
        <w:rPr>
          <w:snapToGrid w:val="0"/>
        </w:rPr>
        <w:tab/>
        <w:t>Signed and unsigned single byte integers</w:t>
      </w:r>
      <w:r>
        <w:tab/>
      </w:r>
      <w:r>
        <w:fldChar w:fldCharType="begin"/>
      </w:r>
      <w:r>
        <w:instrText xml:space="preserve"> PAGEREF _Toc102406553 \h </w:instrText>
      </w:r>
      <w:r>
        <w:fldChar w:fldCharType="separate"/>
      </w:r>
      <w:r>
        <w:t>369</w:t>
      </w:r>
      <w:r>
        <w:fldChar w:fldCharType="end"/>
      </w:r>
    </w:p>
    <w:p w14:paraId="18876824" w14:textId="4BC87E77"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E.2.1.1</w:t>
      </w:r>
      <w:r w:rsidRPr="0060512B">
        <w:rPr>
          <w:snapToGrid w:val="0"/>
        </w:rPr>
        <w:tab/>
        <w:t>Signed and unsigned short integers</w:t>
      </w:r>
      <w:r>
        <w:tab/>
      </w:r>
      <w:r>
        <w:fldChar w:fldCharType="begin"/>
      </w:r>
      <w:r>
        <w:instrText xml:space="preserve"> PAGEREF _Toc102406554 \h </w:instrText>
      </w:r>
      <w:r>
        <w:fldChar w:fldCharType="separate"/>
      </w:r>
      <w:r>
        <w:t>369</w:t>
      </w:r>
      <w:r>
        <w:fldChar w:fldCharType="end"/>
      </w:r>
    </w:p>
    <w:p w14:paraId="1DB2FC21" w14:textId="7C77C1F3"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E.2.1.2</w:t>
      </w:r>
      <w:r w:rsidRPr="0060512B">
        <w:rPr>
          <w:snapToGrid w:val="0"/>
        </w:rPr>
        <w:tab/>
        <w:t>Signed and unsigned long integers</w:t>
      </w:r>
      <w:r>
        <w:tab/>
      </w:r>
      <w:r>
        <w:fldChar w:fldCharType="begin"/>
      </w:r>
      <w:r>
        <w:instrText xml:space="preserve"> PAGEREF _Toc102406555 \h </w:instrText>
      </w:r>
      <w:r>
        <w:fldChar w:fldCharType="separate"/>
      </w:r>
      <w:r>
        <w:t>370</w:t>
      </w:r>
      <w:r>
        <w:fldChar w:fldCharType="end"/>
      </w:r>
    </w:p>
    <w:p w14:paraId="767F49AA" w14:textId="0C670E17"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E.2.1.3</w:t>
      </w:r>
      <w:r w:rsidRPr="0060512B">
        <w:rPr>
          <w:snapToGrid w:val="0"/>
        </w:rPr>
        <w:tab/>
        <w:t>Signed and unsigned longlong integers</w:t>
      </w:r>
      <w:r>
        <w:tab/>
      </w:r>
      <w:r>
        <w:fldChar w:fldCharType="begin"/>
      </w:r>
      <w:r>
        <w:instrText xml:space="preserve"> PAGEREF _Toc102406556 \h </w:instrText>
      </w:r>
      <w:r>
        <w:fldChar w:fldCharType="separate"/>
      </w:r>
      <w:r>
        <w:t>370</w:t>
      </w:r>
      <w:r>
        <w:fldChar w:fldCharType="end"/>
      </w:r>
    </w:p>
    <w:p w14:paraId="0C39EA22" w14:textId="2D67E40D"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E.2.1.4</w:t>
      </w:r>
      <w:r w:rsidRPr="0060512B">
        <w:rPr>
          <w:snapToGrid w:val="0"/>
        </w:rPr>
        <w:tab/>
        <w:t>IEEE 754 floats</w:t>
      </w:r>
      <w:r>
        <w:tab/>
      </w:r>
      <w:r>
        <w:fldChar w:fldCharType="begin"/>
      </w:r>
      <w:r>
        <w:instrText xml:space="preserve"> PAGEREF _Toc102406557 \h </w:instrText>
      </w:r>
      <w:r>
        <w:fldChar w:fldCharType="separate"/>
      </w:r>
      <w:r>
        <w:t>370</w:t>
      </w:r>
      <w:r>
        <w:fldChar w:fldCharType="end"/>
      </w:r>
    </w:p>
    <w:p w14:paraId="24D7D912" w14:textId="1BEC5C91" w:rsidR="00ED0D57" w:rsidRDefault="00ED0D57" w:rsidP="00ED0D57">
      <w:pPr>
        <w:pStyle w:val="TOC2"/>
        <w:rPr>
          <w:rFonts w:asciiTheme="minorHAnsi" w:eastAsiaTheme="minorEastAsia" w:hAnsiTheme="minorHAnsi" w:cstheme="minorBidi"/>
          <w:sz w:val="22"/>
          <w:szCs w:val="22"/>
          <w:lang w:eastAsia="en-GB"/>
        </w:rPr>
      </w:pPr>
      <w:r w:rsidRPr="0060512B">
        <w:rPr>
          <w:snapToGrid w:val="0"/>
        </w:rPr>
        <w:t>E.2.2</w:t>
      </w:r>
      <w:r w:rsidRPr="0060512B">
        <w:rPr>
          <w:snapToGrid w:val="0"/>
        </w:rPr>
        <w:tab/>
        <w:t>Useful character string types</w:t>
      </w:r>
      <w:r>
        <w:tab/>
      </w:r>
      <w:r>
        <w:fldChar w:fldCharType="begin"/>
      </w:r>
      <w:r>
        <w:instrText xml:space="preserve"> PAGEREF _Toc102406558 \h </w:instrText>
      </w:r>
      <w:r>
        <w:fldChar w:fldCharType="separate"/>
      </w:r>
      <w:r>
        <w:t>371</w:t>
      </w:r>
      <w:r>
        <w:fldChar w:fldCharType="end"/>
      </w:r>
    </w:p>
    <w:p w14:paraId="07AF3C4B" w14:textId="70BCCCA8"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E.2.2.0</w:t>
      </w:r>
      <w:r w:rsidRPr="0060512B">
        <w:rPr>
          <w:snapToGrid w:val="0"/>
        </w:rPr>
        <w:tab/>
        <w:t>UTF-8 character string "utf8string"</w:t>
      </w:r>
      <w:r>
        <w:tab/>
      </w:r>
      <w:r>
        <w:fldChar w:fldCharType="begin"/>
      </w:r>
      <w:r>
        <w:instrText xml:space="preserve"> PAGEREF _Toc102406559 \h </w:instrText>
      </w:r>
      <w:r>
        <w:fldChar w:fldCharType="separate"/>
      </w:r>
      <w:r>
        <w:t>371</w:t>
      </w:r>
      <w:r>
        <w:fldChar w:fldCharType="end"/>
      </w:r>
    </w:p>
    <w:p w14:paraId="68A8B7ED" w14:textId="42924875"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E.2.2.1</w:t>
      </w:r>
      <w:r w:rsidRPr="0060512B">
        <w:rPr>
          <w:snapToGrid w:val="0"/>
        </w:rPr>
        <w:tab/>
        <w:t>BMP character string "bmpstring"</w:t>
      </w:r>
      <w:r>
        <w:tab/>
      </w:r>
      <w:r>
        <w:fldChar w:fldCharType="begin"/>
      </w:r>
      <w:r>
        <w:instrText xml:space="preserve"> PAGEREF _Toc102406560 \h </w:instrText>
      </w:r>
      <w:r>
        <w:fldChar w:fldCharType="separate"/>
      </w:r>
      <w:r>
        <w:t>371</w:t>
      </w:r>
      <w:r>
        <w:fldChar w:fldCharType="end"/>
      </w:r>
    </w:p>
    <w:p w14:paraId="2BA4DF28" w14:textId="49983D9E"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E.2.2.2</w:t>
      </w:r>
      <w:r w:rsidRPr="0060512B">
        <w:rPr>
          <w:snapToGrid w:val="0"/>
        </w:rPr>
        <w:tab/>
        <w:t>UTF-16 character string "utf16string"</w:t>
      </w:r>
      <w:r>
        <w:tab/>
      </w:r>
      <w:r>
        <w:fldChar w:fldCharType="begin"/>
      </w:r>
      <w:r>
        <w:instrText xml:space="preserve"> PAGEREF _Toc102406561 \h </w:instrText>
      </w:r>
      <w:r>
        <w:fldChar w:fldCharType="separate"/>
      </w:r>
      <w:r>
        <w:t>371</w:t>
      </w:r>
      <w:r>
        <w:fldChar w:fldCharType="end"/>
      </w:r>
    </w:p>
    <w:p w14:paraId="6F11D61F" w14:textId="00D9060E"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E.2.2.3</w:t>
      </w:r>
      <w:r w:rsidRPr="0060512B">
        <w:rPr>
          <w:snapToGrid w:val="0"/>
        </w:rPr>
        <w:tab/>
      </w:r>
      <w:r>
        <w:t xml:space="preserve">ISO/IEC 10646 </w:t>
      </w:r>
      <w:r w:rsidRPr="0060512B">
        <w:rPr>
          <w:snapToGrid w:val="0"/>
        </w:rPr>
        <w:t>character string "iso8859string"</w:t>
      </w:r>
      <w:r>
        <w:tab/>
      </w:r>
      <w:r>
        <w:fldChar w:fldCharType="begin"/>
      </w:r>
      <w:r>
        <w:instrText xml:space="preserve"> PAGEREF _Toc102406562 \h </w:instrText>
      </w:r>
      <w:r>
        <w:fldChar w:fldCharType="separate"/>
      </w:r>
      <w:r>
        <w:t>371</w:t>
      </w:r>
      <w:r>
        <w:fldChar w:fldCharType="end"/>
      </w:r>
    </w:p>
    <w:p w14:paraId="1A50663D" w14:textId="69F6D7CC"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E.2.2.4</w:t>
      </w:r>
      <w:r w:rsidRPr="0060512B">
        <w:rPr>
          <w:snapToGrid w:val="0"/>
        </w:rPr>
        <w:tab/>
        <w:t>Status values for TTCN-3 objects</w:t>
      </w:r>
      <w:r>
        <w:tab/>
      </w:r>
      <w:r>
        <w:fldChar w:fldCharType="begin"/>
      </w:r>
      <w:r>
        <w:instrText xml:space="preserve"> PAGEREF _Toc102406563 \h </w:instrText>
      </w:r>
      <w:r>
        <w:fldChar w:fldCharType="separate"/>
      </w:r>
      <w:r>
        <w:t>372</w:t>
      </w:r>
      <w:r>
        <w:fldChar w:fldCharType="end"/>
      </w:r>
    </w:p>
    <w:p w14:paraId="196EF91F" w14:textId="199DE3FD"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E.2.2.5</w:t>
      </w:r>
      <w:r w:rsidRPr="0060512B">
        <w:rPr>
          <w:snapToGrid w:val="0"/>
        </w:rPr>
        <w:tab/>
        <w:t>Template kinds of TTCN-3 objects</w:t>
      </w:r>
      <w:r>
        <w:tab/>
      </w:r>
      <w:r>
        <w:fldChar w:fldCharType="begin"/>
      </w:r>
      <w:r>
        <w:instrText xml:space="preserve"> PAGEREF _Toc102406564 \h </w:instrText>
      </w:r>
      <w:r>
        <w:fldChar w:fldCharType="separate"/>
      </w:r>
      <w:r>
        <w:t>372</w:t>
      </w:r>
      <w:r>
        <w:fldChar w:fldCharType="end"/>
      </w:r>
    </w:p>
    <w:p w14:paraId="5157CE43" w14:textId="6320A91D" w:rsidR="00ED0D57" w:rsidRDefault="00ED0D57" w:rsidP="00ED0D57">
      <w:pPr>
        <w:pStyle w:val="TOC2"/>
        <w:rPr>
          <w:rFonts w:asciiTheme="minorHAnsi" w:eastAsiaTheme="minorEastAsia" w:hAnsiTheme="minorHAnsi" w:cstheme="minorBidi"/>
          <w:sz w:val="22"/>
          <w:szCs w:val="22"/>
          <w:lang w:eastAsia="en-GB"/>
        </w:rPr>
      </w:pPr>
      <w:r w:rsidRPr="0060512B">
        <w:rPr>
          <w:snapToGrid w:val="0"/>
        </w:rPr>
        <w:t>E.2.3</w:t>
      </w:r>
      <w:r w:rsidRPr="0060512B">
        <w:rPr>
          <w:snapToGrid w:val="0"/>
        </w:rPr>
        <w:tab/>
        <w:t>Useful structured types</w:t>
      </w:r>
      <w:r>
        <w:tab/>
      </w:r>
      <w:r>
        <w:fldChar w:fldCharType="begin"/>
      </w:r>
      <w:r>
        <w:instrText xml:space="preserve"> PAGEREF _Toc102406565 \h </w:instrText>
      </w:r>
      <w:r>
        <w:fldChar w:fldCharType="separate"/>
      </w:r>
      <w:r>
        <w:t>372</w:t>
      </w:r>
      <w:r>
        <w:fldChar w:fldCharType="end"/>
      </w:r>
    </w:p>
    <w:p w14:paraId="3090BC6E" w14:textId="7030CBCB"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E.2.3.0</w:t>
      </w:r>
      <w:r w:rsidRPr="0060512B">
        <w:rPr>
          <w:snapToGrid w:val="0"/>
        </w:rPr>
        <w:tab/>
        <w:t>Fixed-point decimal literal</w:t>
      </w:r>
      <w:r>
        <w:tab/>
      </w:r>
      <w:r>
        <w:fldChar w:fldCharType="begin"/>
      </w:r>
      <w:r>
        <w:instrText xml:space="preserve"> PAGEREF _Toc102406566 \h </w:instrText>
      </w:r>
      <w:r>
        <w:fldChar w:fldCharType="separate"/>
      </w:r>
      <w:r>
        <w:t>372</w:t>
      </w:r>
      <w:r>
        <w:fldChar w:fldCharType="end"/>
      </w:r>
    </w:p>
    <w:p w14:paraId="3B998481" w14:textId="6C69C604" w:rsidR="00ED0D57" w:rsidRDefault="00ED0D57" w:rsidP="00ED0D57">
      <w:pPr>
        <w:pStyle w:val="TOC2"/>
        <w:rPr>
          <w:rFonts w:asciiTheme="minorHAnsi" w:eastAsiaTheme="minorEastAsia" w:hAnsiTheme="minorHAnsi" w:cstheme="minorBidi"/>
          <w:sz w:val="22"/>
          <w:szCs w:val="22"/>
          <w:lang w:eastAsia="en-GB"/>
        </w:rPr>
      </w:pPr>
      <w:r w:rsidRPr="0060512B">
        <w:rPr>
          <w:snapToGrid w:val="0"/>
        </w:rPr>
        <w:t>E.2.4</w:t>
      </w:r>
      <w:r w:rsidRPr="0060512B">
        <w:rPr>
          <w:snapToGrid w:val="0"/>
        </w:rPr>
        <w:tab/>
        <w:t>Useful atomic string types</w:t>
      </w:r>
      <w:r>
        <w:tab/>
      </w:r>
      <w:r>
        <w:fldChar w:fldCharType="begin"/>
      </w:r>
      <w:r>
        <w:instrText xml:space="preserve"> PAGEREF _Toc102406567 \h </w:instrText>
      </w:r>
      <w:r>
        <w:fldChar w:fldCharType="separate"/>
      </w:r>
      <w:r>
        <w:t>373</w:t>
      </w:r>
      <w:r>
        <w:fldChar w:fldCharType="end"/>
      </w:r>
    </w:p>
    <w:p w14:paraId="0B7D19B7" w14:textId="1F55EE73"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E.2.4.1</w:t>
      </w:r>
      <w:r w:rsidRPr="0060512B">
        <w:rPr>
          <w:snapToGrid w:val="0"/>
        </w:rPr>
        <w:tab/>
        <w:t>Single Recommendation ITU</w:t>
      </w:r>
      <w:r w:rsidRPr="0060512B">
        <w:rPr>
          <w:snapToGrid w:val="0"/>
        </w:rPr>
        <w:noBreakHyphen/>
        <w:t>T T.50 character type</w:t>
      </w:r>
      <w:r>
        <w:tab/>
      </w:r>
      <w:r>
        <w:fldChar w:fldCharType="begin"/>
      </w:r>
      <w:r>
        <w:instrText xml:space="preserve"> PAGEREF _Toc102406568 \h </w:instrText>
      </w:r>
      <w:r>
        <w:fldChar w:fldCharType="separate"/>
      </w:r>
      <w:r>
        <w:t>373</w:t>
      </w:r>
      <w:r>
        <w:fldChar w:fldCharType="end"/>
      </w:r>
    </w:p>
    <w:p w14:paraId="59503495" w14:textId="5ED7E6F2"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E.2.4.2</w:t>
      </w:r>
      <w:r w:rsidRPr="0060512B">
        <w:rPr>
          <w:snapToGrid w:val="0"/>
        </w:rPr>
        <w:tab/>
        <w:t>Single universal character type</w:t>
      </w:r>
      <w:r>
        <w:tab/>
      </w:r>
      <w:r>
        <w:fldChar w:fldCharType="begin"/>
      </w:r>
      <w:r>
        <w:instrText xml:space="preserve"> PAGEREF _Toc102406569 \h </w:instrText>
      </w:r>
      <w:r>
        <w:fldChar w:fldCharType="separate"/>
      </w:r>
      <w:r>
        <w:t>373</w:t>
      </w:r>
      <w:r>
        <w:fldChar w:fldCharType="end"/>
      </w:r>
    </w:p>
    <w:p w14:paraId="74FE0D52" w14:textId="7D9B5088"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E.2.4.3</w:t>
      </w:r>
      <w:r w:rsidRPr="0060512B">
        <w:rPr>
          <w:snapToGrid w:val="0"/>
        </w:rPr>
        <w:tab/>
        <w:t>Single bit type</w:t>
      </w:r>
      <w:r>
        <w:tab/>
      </w:r>
      <w:r>
        <w:fldChar w:fldCharType="begin"/>
      </w:r>
      <w:r>
        <w:instrText xml:space="preserve"> PAGEREF _Toc102406570 \h </w:instrText>
      </w:r>
      <w:r>
        <w:fldChar w:fldCharType="separate"/>
      </w:r>
      <w:r>
        <w:t>373</w:t>
      </w:r>
      <w:r>
        <w:fldChar w:fldCharType="end"/>
      </w:r>
    </w:p>
    <w:p w14:paraId="5151F0C8" w14:textId="52D2ABB8"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E.2.4.4</w:t>
      </w:r>
      <w:r w:rsidRPr="0060512B">
        <w:rPr>
          <w:snapToGrid w:val="0"/>
        </w:rPr>
        <w:tab/>
        <w:t>Single hex type</w:t>
      </w:r>
      <w:r>
        <w:tab/>
      </w:r>
      <w:r>
        <w:fldChar w:fldCharType="begin"/>
      </w:r>
      <w:r>
        <w:instrText xml:space="preserve"> PAGEREF _Toc102406571 \h </w:instrText>
      </w:r>
      <w:r>
        <w:fldChar w:fldCharType="separate"/>
      </w:r>
      <w:r>
        <w:t>373</w:t>
      </w:r>
      <w:r>
        <w:fldChar w:fldCharType="end"/>
      </w:r>
    </w:p>
    <w:p w14:paraId="4F8F1B5F" w14:textId="0BBA44BE" w:rsidR="00ED0D57" w:rsidRDefault="00ED0D57" w:rsidP="00ED0D57">
      <w:pPr>
        <w:pStyle w:val="TOC3"/>
        <w:rPr>
          <w:rFonts w:asciiTheme="minorHAnsi" w:eastAsiaTheme="minorEastAsia" w:hAnsiTheme="minorHAnsi" w:cstheme="minorBidi"/>
          <w:sz w:val="22"/>
          <w:szCs w:val="22"/>
          <w:lang w:eastAsia="en-GB"/>
        </w:rPr>
      </w:pPr>
      <w:r w:rsidRPr="0060512B">
        <w:rPr>
          <w:snapToGrid w:val="0"/>
        </w:rPr>
        <w:t>E.2.4.5</w:t>
      </w:r>
      <w:r w:rsidRPr="0060512B">
        <w:rPr>
          <w:snapToGrid w:val="0"/>
        </w:rPr>
        <w:tab/>
        <w:t>Single octet type</w:t>
      </w:r>
      <w:r>
        <w:tab/>
      </w:r>
      <w:r>
        <w:fldChar w:fldCharType="begin"/>
      </w:r>
      <w:r>
        <w:instrText xml:space="preserve"> PAGEREF _Toc102406572 \h </w:instrText>
      </w:r>
      <w:r>
        <w:fldChar w:fldCharType="separate"/>
      </w:r>
      <w:r>
        <w:t>373</w:t>
      </w:r>
      <w:r>
        <w:fldChar w:fldCharType="end"/>
      </w:r>
    </w:p>
    <w:p w14:paraId="4019E8DF" w14:textId="64A74427" w:rsidR="00ED0D57" w:rsidRDefault="00ED0D57" w:rsidP="00ED0D57">
      <w:pPr>
        <w:pStyle w:val="TOC8"/>
        <w:rPr>
          <w:rFonts w:asciiTheme="minorHAnsi" w:eastAsiaTheme="minorEastAsia" w:hAnsiTheme="minorHAnsi" w:cstheme="minorBidi"/>
          <w:szCs w:val="22"/>
          <w:lang w:eastAsia="en-GB"/>
        </w:rPr>
      </w:pPr>
      <w:r>
        <w:t>Annex F (informative):</w:t>
      </w:r>
      <w:r>
        <w:tab/>
        <w:t>Operations on TTCN</w:t>
      </w:r>
      <w:r>
        <w:noBreakHyphen/>
        <w:t>3 active objects</w:t>
      </w:r>
      <w:r>
        <w:tab/>
      </w:r>
      <w:r>
        <w:fldChar w:fldCharType="begin"/>
      </w:r>
      <w:r>
        <w:instrText xml:space="preserve"> PAGEREF _Toc102406573 \h </w:instrText>
      </w:r>
      <w:r>
        <w:fldChar w:fldCharType="separate"/>
      </w:r>
      <w:r>
        <w:t>374</w:t>
      </w:r>
      <w:r>
        <w:fldChar w:fldCharType="end"/>
      </w:r>
    </w:p>
    <w:p w14:paraId="3D07994A" w14:textId="5E08F087" w:rsidR="00ED0D57" w:rsidRDefault="00ED0D57" w:rsidP="00ED0D57">
      <w:pPr>
        <w:pStyle w:val="TOC1"/>
        <w:rPr>
          <w:rFonts w:asciiTheme="minorHAnsi" w:eastAsiaTheme="minorEastAsia" w:hAnsiTheme="minorHAnsi" w:cstheme="minorBidi"/>
          <w:szCs w:val="22"/>
          <w:lang w:eastAsia="en-GB"/>
        </w:rPr>
      </w:pPr>
      <w:r>
        <w:t>F.0</w:t>
      </w:r>
      <w:r>
        <w:tab/>
        <w:t>General</w:t>
      </w:r>
      <w:r>
        <w:tab/>
      </w:r>
      <w:r>
        <w:fldChar w:fldCharType="begin"/>
      </w:r>
      <w:r>
        <w:instrText xml:space="preserve"> PAGEREF _Toc102406574 \h </w:instrText>
      </w:r>
      <w:r>
        <w:fldChar w:fldCharType="separate"/>
      </w:r>
      <w:r>
        <w:t>374</w:t>
      </w:r>
      <w:r>
        <w:fldChar w:fldCharType="end"/>
      </w:r>
    </w:p>
    <w:p w14:paraId="67908366" w14:textId="6BCF5A79" w:rsidR="00ED0D57" w:rsidRDefault="00ED0D57" w:rsidP="00ED0D57">
      <w:pPr>
        <w:pStyle w:val="TOC1"/>
        <w:rPr>
          <w:rFonts w:asciiTheme="minorHAnsi" w:eastAsiaTheme="minorEastAsia" w:hAnsiTheme="minorHAnsi" w:cstheme="minorBidi"/>
          <w:szCs w:val="22"/>
          <w:lang w:eastAsia="en-GB"/>
        </w:rPr>
      </w:pPr>
      <w:r>
        <w:t>F.1</w:t>
      </w:r>
      <w:r>
        <w:tab/>
        <w:t>Test components</w:t>
      </w:r>
      <w:r>
        <w:tab/>
      </w:r>
      <w:r>
        <w:fldChar w:fldCharType="begin"/>
      </w:r>
      <w:r>
        <w:instrText xml:space="preserve"> PAGEREF _Toc102406575 \h </w:instrText>
      </w:r>
      <w:r>
        <w:fldChar w:fldCharType="separate"/>
      </w:r>
      <w:r>
        <w:t>374</w:t>
      </w:r>
      <w:r>
        <w:fldChar w:fldCharType="end"/>
      </w:r>
    </w:p>
    <w:p w14:paraId="2E0DBFE4" w14:textId="63FF5F95" w:rsidR="00ED0D57" w:rsidRDefault="00ED0D57" w:rsidP="00ED0D57">
      <w:pPr>
        <w:pStyle w:val="TOC2"/>
        <w:rPr>
          <w:rFonts w:asciiTheme="minorHAnsi" w:eastAsiaTheme="minorEastAsia" w:hAnsiTheme="minorHAnsi" w:cstheme="minorBidi"/>
          <w:sz w:val="22"/>
          <w:szCs w:val="22"/>
          <w:lang w:eastAsia="en-GB"/>
        </w:rPr>
      </w:pPr>
      <w:r>
        <w:t>F.1.1</w:t>
      </w:r>
      <w:r>
        <w:tab/>
        <w:t>Test component references</w:t>
      </w:r>
      <w:r>
        <w:tab/>
      </w:r>
      <w:r>
        <w:fldChar w:fldCharType="begin"/>
      </w:r>
      <w:r>
        <w:instrText xml:space="preserve"> PAGEREF _Toc102406576 \h </w:instrText>
      </w:r>
      <w:r>
        <w:fldChar w:fldCharType="separate"/>
      </w:r>
      <w:r>
        <w:t>374</w:t>
      </w:r>
      <w:r>
        <w:fldChar w:fldCharType="end"/>
      </w:r>
    </w:p>
    <w:p w14:paraId="60874D84" w14:textId="410B92DB" w:rsidR="00ED0D57" w:rsidRDefault="00ED0D57" w:rsidP="00ED0D57">
      <w:pPr>
        <w:pStyle w:val="TOC2"/>
        <w:rPr>
          <w:rFonts w:asciiTheme="minorHAnsi" w:eastAsiaTheme="minorEastAsia" w:hAnsiTheme="minorHAnsi" w:cstheme="minorBidi"/>
          <w:sz w:val="22"/>
          <w:szCs w:val="22"/>
          <w:lang w:eastAsia="en-GB"/>
        </w:rPr>
      </w:pPr>
      <w:r>
        <w:t>F.1.2</w:t>
      </w:r>
      <w:r>
        <w:tab/>
        <w:t>Dynamic behaviour of PTCs</w:t>
      </w:r>
      <w:r>
        <w:tab/>
      </w:r>
      <w:r>
        <w:fldChar w:fldCharType="begin"/>
      </w:r>
      <w:r>
        <w:instrText xml:space="preserve"> PAGEREF _Toc102406577 \h </w:instrText>
      </w:r>
      <w:r>
        <w:fldChar w:fldCharType="separate"/>
      </w:r>
      <w:r>
        <w:t>375</w:t>
      </w:r>
      <w:r>
        <w:fldChar w:fldCharType="end"/>
      </w:r>
    </w:p>
    <w:p w14:paraId="41B5A9EE" w14:textId="2B97BB3D" w:rsidR="00ED0D57" w:rsidRDefault="00ED0D57" w:rsidP="00ED0D57">
      <w:pPr>
        <w:pStyle w:val="TOC2"/>
        <w:rPr>
          <w:rFonts w:asciiTheme="minorHAnsi" w:eastAsiaTheme="minorEastAsia" w:hAnsiTheme="minorHAnsi" w:cstheme="minorBidi"/>
          <w:sz w:val="22"/>
          <w:szCs w:val="22"/>
          <w:lang w:eastAsia="en-GB"/>
        </w:rPr>
      </w:pPr>
      <w:r>
        <w:t>F.1.3</w:t>
      </w:r>
      <w:r>
        <w:tab/>
        <w:t>Dynamic behaviour of the MTC</w:t>
      </w:r>
      <w:r>
        <w:tab/>
      </w:r>
      <w:r>
        <w:fldChar w:fldCharType="begin"/>
      </w:r>
      <w:r>
        <w:instrText xml:space="preserve"> PAGEREF _Toc102406578 \h </w:instrText>
      </w:r>
      <w:r>
        <w:fldChar w:fldCharType="separate"/>
      </w:r>
      <w:r>
        <w:t>377</w:t>
      </w:r>
      <w:r>
        <w:fldChar w:fldCharType="end"/>
      </w:r>
    </w:p>
    <w:p w14:paraId="7144D54B" w14:textId="777F3CBD" w:rsidR="00ED0D57" w:rsidRDefault="00ED0D57" w:rsidP="00ED0D57">
      <w:pPr>
        <w:pStyle w:val="TOC1"/>
        <w:rPr>
          <w:rFonts w:asciiTheme="minorHAnsi" w:eastAsiaTheme="minorEastAsia" w:hAnsiTheme="minorHAnsi" w:cstheme="minorBidi"/>
          <w:szCs w:val="22"/>
          <w:lang w:eastAsia="en-GB"/>
        </w:rPr>
      </w:pPr>
      <w:r>
        <w:t>F.2</w:t>
      </w:r>
      <w:r>
        <w:tab/>
        <w:t>Timers</w:t>
      </w:r>
      <w:r>
        <w:tab/>
      </w:r>
      <w:r>
        <w:fldChar w:fldCharType="begin"/>
      </w:r>
      <w:r>
        <w:instrText xml:space="preserve"> PAGEREF _Toc102406579 \h </w:instrText>
      </w:r>
      <w:r>
        <w:fldChar w:fldCharType="separate"/>
      </w:r>
      <w:r>
        <w:t>377</w:t>
      </w:r>
      <w:r>
        <w:fldChar w:fldCharType="end"/>
      </w:r>
    </w:p>
    <w:p w14:paraId="78B7832C" w14:textId="46DA63EA" w:rsidR="00ED0D57" w:rsidRDefault="00ED0D57" w:rsidP="00ED0D57">
      <w:pPr>
        <w:pStyle w:val="TOC1"/>
        <w:rPr>
          <w:rFonts w:asciiTheme="minorHAnsi" w:eastAsiaTheme="minorEastAsia" w:hAnsiTheme="minorHAnsi" w:cstheme="minorBidi"/>
          <w:szCs w:val="22"/>
          <w:lang w:eastAsia="en-GB"/>
        </w:rPr>
      </w:pPr>
      <w:r>
        <w:t>F.3</w:t>
      </w:r>
      <w:r>
        <w:tab/>
        <w:t>Ports</w:t>
      </w:r>
      <w:r>
        <w:tab/>
      </w:r>
      <w:r>
        <w:fldChar w:fldCharType="begin"/>
      </w:r>
      <w:r>
        <w:instrText xml:space="preserve"> PAGEREF _Toc102406580 \h </w:instrText>
      </w:r>
      <w:r>
        <w:fldChar w:fldCharType="separate"/>
      </w:r>
      <w:r>
        <w:t>378</w:t>
      </w:r>
      <w:r>
        <w:fldChar w:fldCharType="end"/>
      </w:r>
    </w:p>
    <w:p w14:paraId="3330229A" w14:textId="23F4A583" w:rsidR="00ED0D57" w:rsidRDefault="00ED0D57" w:rsidP="00ED0D57">
      <w:pPr>
        <w:pStyle w:val="TOC2"/>
        <w:rPr>
          <w:rFonts w:asciiTheme="minorHAnsi" w:eastAsiaTheme="minorEastAsia" w:hAnsiTheme="minorHAnsi" w:cstheme="minorBidi"/>
          <w:sz w:val="22"/>
          <w:szCs w:val="22"/>
          <w:lang w:eastAsia="en-GB"/>
        </w:rPr>
      </w:pPr>
      <w:r>
        <w:lastRenderedPageBreak/>
        <w:t>F.3.0</w:t>
      </w:r>
      <w:r>
        <w:tab/>
        <w:t>General</w:t>
      </w:r>
      <w:r>
        <w:tab/>
      </w:r>
      <w:r>
        <w:fldChar w:fldCharType="begin"/>
      </w:r>
      <w:r>
        <w:instrText xml:space="preserve"> PAGEREF _Toc102406581 \h </w:instrText>
      </w:r>
      <w:r>
        <w:fldChar w:fldCharType="separate"/>
      </w:r>
      <w:r>
        <w:t>378</w:t>
      </w:r>
      <w:r>
        <w:fldChar w:fldCharType="end"/>
      </w:r>
    </w:p>
    <w:p w14:paraId="58AC2BE9" w14:textId="75F70980" w:rsidR="00ED0D57" w:rsidRDefault="00ED0D57" w:rsidP="00ED0D57">
      <w:pPr>
        <w:pStyle w:val="TOC2"/>
        <w:rPr>
          <w:rFonts w:asciiTheme="minorHAnsi" w:eastAsiaTheme="minorEastAsia" w:hAnsiTheme="minorHAnsi" w:cstheme="minorBidi"/>
          <w:sz w:val="22"/>
          <w:szCs w:val="22"/>
          <w:lang w:eastAsia="en-GB"/>
        </w:rPr>
      </w:pPr>
      <w:r>
        <w:t>F.3.1</w:t>
      </w:r>
      <w:r>
        <w:tab/>
        <w:t>Configuration Operations</w:t>
      </w:r>
      <w:r>
        <w:tab/>
      </w:r>
      <w:r>
        <w:fldChar w:fldCharType="begin"/>
      </w:r>
      <w:r>
        <w:instrText xml:space="preserve"> PAGEREF _Toc102406582 \h </w:instrText>
      </w:r>
      <w:r>
        <w:fldChar w:fldCharType="separate"/>
      </w:r>
      <w:r>
        <w:t>378</w:t>
      </w:r>
      <w:r>
        <w:fldChar w:fldCharType="end"/>
      </w:r>
    </w:p>
    <w:p w14:paraId="601D6BCD" w14:textId="5DC338BA" w:rsidR="00ED0D57" w:rsidRDefault="00ED0D57" w:rsidP="00ED0D57">
      <w:pPr>
        <w:pStyle w:val="TOC2"/>
        <w:rPr>
          <w:rFonts w:asciiTheme="minorHAnsi" w:eastAsiaTheme="minorEastAsia" w:hAnsiTheme="minorHAnsi" w:cstheme="minorBidi"/>
          <w:sz w:val="22"/>
          <w:szCs w:val="22"/>
          <w:lang w:eastAsia="en-GB"/>
        </w:rPr>
      </w:pPr>
      <w:r>
        <w:t>F.3.2</w:t>
      </w:r>
      <w:r>
        <w:tab/>
        <w:t>Port Controlling Operations</w:t>
      </w:r>
      <w:r>
        <w:tab/>
      </w:r>
      <w:r>
        <w:fldChar w:fldCharType="begin"/>
      </w:r>
      <w:r>
        <w:instrText xml:space="preserve"> PAGEREF _Toc102406583 \h </w:instrText>
      </w:r>
      <w:r>
        <w:fldChar w:fldCharType="separate"/>
      </w:r>
      <w:r>
        <w:t>379</w:t>
      </w:r>
      <w:r>
        <w:fldChar w:fldCharType="end"/>
      </w:r>
    </w:p>
    <w:p w14:paraId="63BD6F5D" w14:textId="7E9B0312" w:rsidR="00ED0D57" w:rsidRDefault="00ED0D57" w:rsidP="00ED0D57">
      <w:pPr>
        <w:pStyle w:val="TOC2"/>
        <w:rPr>
          <w:rFonts w:asciiTheme="minorHAnsi" w:eastAsiaTheme="minorEastAsia" w:hAnsiTheme="minorHAnsi" w:cstheme="minorBidi"/>
          <w:sz w:val="22"/>
          <w:szCs w:val="22"/>
          <w:lang w:eastAsia="en-GB"/>
        </w:rPr>
      </w:pPr>
      <w:r>
        <w:t>F.3.3</w:t>
      </w:r>
      <w:r>
        <w:tab/>
        <w:t>Communication Operations</w:t>
      </w:r>
      <w:r>
        <w:tab/>
      </w:r>
      <w:r>
        <w:fldChar w:fldCharType="begin"/>
      </w:r>
      <w:r>
        <w:instrText xml:space="preserve"> PAGEREF _Toc102406584 \h </w:instrText>
      </w:r>
      <w:r>
        <w:fldChar w:fldCharType="separate"/>
      </w:r>
      <w:r>
        <w:t>380</w:t>
      </w:r>
      <w:r>
        <w:fldChar w:fldCharType="end"/>
      </w:r>
    </w:p>
    <w:p w14:paraId="75661F18" w14:textId="16D7F398" w:rsidR="00ED0D57" w:rsidRDefault="00ED0D57" w:rsidP="00ED0D57">
      <w:pPr>
        <w:pStyle w:val="TOC8"/>
        <w:rPr>
          <w:rFonts w:asciiTheme="minorHAnsi" w:eastAsiaTheme="minorEastAsia" w:hAnsiTheme="minorHAnsi" w:cstheme="minorBidi"/>
          <w:szCs w:val="22"/>
          <w:lang w:eastAsia="en-GB"/>
        </w:rPr>
      </w:pPr>
      <w:r>
        <w:t>Annex G (informative):</w:t>
      </w:r>
      <w:r>
        <w:tab/>
        <w:t>Deprecated language features</w:t>
      </w:r>
      <w:r>
        <w:tab/>
      </w:r>
      <w:r>
        <w:fldChar w:fldCharType="begin"/>
      </w:r>
      <w:r>
        <w:instrText xml:space="preserve"> PAGEREF _Toc102406585 \h </w:instrText>
      </w:r>
      <w:r>
        <w:fldChar w:fldCharType="separate"/>
      </w:r>
      <w:r>
        <w:t>381</w:t>
      </w:r>
      <w:r>
        <w:fldChar w:fldCharType="end"/>
      </w:r>
    </w:p>
    <w:p w14:paraId="69C3D387" w14:textId="7C42BEEF" w:rsidR="00ED0D57" w:rsidRDefault="00ED0D57" w:rsidP="00ED0D57">
      <w:pPr>
        <w:pStyle w:val="TOC1"/>
        <w:rPr>
          <w:rFonts w:asciiTheme="minorHAnsi" w:eastAsiaTheme="minorEastAsia" w:hAnsiTheme="minorHAnsi" w:cstheme="minorBidi"/>
          <w:szCs w:val="22"/>
          <w:lang w:eastAsia="en-GB"/>
        </w:rPr>
      </w:pPr>
      <w:r>
        <w:t>G.1</w:t>
      </w:r>
      <w:r>
        <w:tab/>
        <w:t>Group style definition of module parameters</w:t>
      </w:r>
      <w:r>
        <w:tab/>
      </w:r>
      <w:r>
        <w:fldChar w:fldCharType="begin"/>
      </w:r>
      <w:r>
        <w:instrText xml:space="preserve"> PAGEREF _Toc102406586 \h </w:instrText>
      </w:r>
      <w:r>
        <w:fldChar w:fldCharType="separate"/>
      </w:r>
      <w:r>
        <w:t>381</w:t>
      </w:r>
      <w:r>
        <w:fldChar w:fldCharType="end"/>
      </w:r>
    </w:p>
    <w:p w14:paraId="1896CCF8" w14:textId="13E58E6A" w:rsidR="00ED0D57" w:rsidRDefault="00ED0D57" w:rsidP="00ED0D57">
      <w:pPr>
        <w:pStyle w:val="TOC1"/>
        <w:rPr>
          <w:rFonts w:asciiTheme="minorHAnsi" w:eastAsiaTheme="minorEastAsia" w:hAnsiTheme="minorHAnsi" w:cstheme="minorBidi"/>
          <w:szCs w:val="22"/>
          <w:lang w:eastAsia="en-GB"/>
        </w:rPr>
      </w:pPr>
      <w:r>
        <w:t>G.2</w:t>
      </w:r>
      <w:r>
        <w:tab/>
        <w:t>Void</w:t>
      </w:r>
      <w:r>
        <w:tab/>
      </w:r>
      <w:r>
        <w:fldChar w:fldCharType="begin"/>
      </w:r>
      <w:r>
        <w:instrText xml:space="preserve"> PAGEREF _Toc102406587 \h </w:instrText>
      </w:r>
      <w:r>
        <w:fldChar w:fldCharType="separate"/>
      </w:r>
      <w:r>
        <w:t>381</w:t>
      </w:r>
      <w:r>
        <w:fldChar w:fldCharType="end"/>
      </w:r>
    </w:p>
    <w:p w14:paraId="6C420149" w14:textId="1FB4D037" w:rsidR="00ED0D57" w:rsidRDefault="00ED0D57" w:rsidP="00ED0D57">
      <w:pPr>
        <w:pStyle w:val="TOC1"/>
        <w:rPr>
          <w:rFonts w:asciiTheme="minorHAnsi" w:eastAsiaTheme="minorEastAsia" w:hAnsiTheme="minorHAnsi" w:cstheme="minorBidi"/>
          <w:szCs w:val="22"/>
          <w:lang w:eastAsia="en-GB"/>
        </w:rPr>
      </w:pPr>
      <w:r>
        <w:t>G.3</w:t>
      </w:r>
      <w:r>
        <w:tab/>
        <w:t xml:space="preserve">Using </w:t>
      </w:r>
      <w:r w:rsidRPr="0060512B">
        <w:rPr>
          <w:rFonts w:ascii="Courier New" w:hAnsi="Courier New"/>
          <w:b/>
          <w:color w:val="090000"/>
        </w:rPr>
        <w:t>all</w:t>
      </w:r>
      <w:r>
        <w:t xml:space="preserve"> in port type definitions</w:t>
      </w:r>
      <w:r>
        <w:tab/>
      </w:r>
      <w:r>
        <w:fldChar w:fldCharType="begin"/>
      </w:r>
      <w:r>
        <w:instrText xml:space="preserve"> PAGEREF _Toc102406588 \h </w:instrText>
      </w:r>
      <w:r>
        <w:fldChar w:fldCharType="separate"/>
      </w:r>
      <w:r>
        <w:t>381</w:t>
      </w:r>
      <w:r>
        <w:fldChar w:fldCharType="end"/>
      </w:r>
    </w:p>
    <w:p w14:paraId="3B383A64" w14:textId="78E54E1D" w:rsidR="00ED0D57" w:rsidRDefault="00ED0D57" w:rsidP="00ED0D57">
      <w:pPr>
        <w:pStyle w:val="TOC1"/>
        <w:rPr>
          <w:rFonts w:asciiTheme="minorHAnsi" w:eastAsiaTheme="minorEastAsia" w:hAnsiTheme="minorHAnsi" w:cstheme="minorBidi"/>
          <w:szCs w:val="22"/>
          <w:lang w:eastAsia="en-GB"/>
        </w:rPr>
      </w:pPr>
      <w:r>
        <w:t>G.4</w:t>
      </w:r>
      <w:r>
        <w:tab/>
        <w:t>sizeof for length of lists</w:t>
      </w:r>
      <w:r>
        <w:tab/>
      </w:r>
      <w:r>
        <w:fldChar w:fldCharType="begin"/>
      </w:r>
      <w:r>
        <w:instrText xml:space="preserve"> PAGEREF _Toc102406589 \h </w:instrText>
      </w:r>
      <w:r>
        <w:fldChar w:fldCharType="separate"/>
      </w:r>
      <w:r>
        <w:t>381</w:t>
      </w:r>
      <w:r>
        <w:fldChar w:fldCharType="end"/>
      </w:r>
    </w:p>
    <w:p w14:paraId="7724E551" w14:textId="14DABB87" w:rsidR="00ED0D57" w:rsidRDefault="00ED0D57" w:rsidP="00ED0D57">
      <w:pPr>
        <w:pStyle w:val="TOC1"/>
        <w:rPr>
          <w:rFonts w:asciiTheme="minorHAnsi" w:eastAsiaTheme="minorEastAsia" w:hAnsiTheme="minorHAnsi" w:cstheme="minorBidi"/>
          <w:szCs w:val="22"/>
          <w:lang w:eastAsia="en-GB"/>
        </w:rPr>
      </w:pPr>
      <w:r>
        <w:t>G.5</w:t>
      </w:r>
      <w:r>
        <w:tab/>
        <w:t>Void</w:t>
      </w:r>
      <w:r>
        <w:tab/>
      </w:r>
      <w:r>
        <w:fldChar w:fldCharType="begin"/>
      </w:r>
      <w:r>
        <w:instrText xml:space="preserve"> PAGEREF _Toc102406590 \h </w:instrText>
      </w:r>
      <w:r>
        <w:fldChar w:fldCharType="separate"/>
      </w:r>
      <w:r>
        <w:t>381</w:t>
      </w:r>
      <w:r>
        <w:fldChar w:fldCharType="end"/>
      </w:r>
    </w:p>
    <w:p w14:paraId="5D7E5035" w14:textId="468A2697" w:rsidR="00ED0D57" w:rsidRDefault="00ED0D57" w:rsidP="00ED0D57">
      <w:pPr>
        <w:pStyle w:val="TOC1"/>
        <w:rPr>
          <w:rFonts w:asciiTheme="minorHAnsi" w:eastAsiaTheme="minorEastAsia" w:hAnsiTheme="minorHAnsi" w:cstheme="minorBidi"/>
          <w:szCs w:val="22"/>
          <w:lang w:eastAsia="en-GB"/>
        </w:rPr>
      </w:pPr>
      <w:r>
        <w:t>G.6</w:t>
      </w:r>
      <w:r>
        <w:tab/>
        <w:t>Mixed ports</w:t>
      </w:r>
      <w:r>
        <w:tab/>
      </w:r>
      <w:r>
        <w:fldChar w:fldCharType="begin"/>
      </w:r>
      <w:r>
        <w:instrText xml:space="preserve"> PAGEREF _Toc102406591 \h </w:instrText>
      </w:r>
      <w:r>
        <w:fldChar w:fldCharType="separate"/>
      </w:r>
      <w:r>
        <w:t>381</w:t>
      </w:r>
      <w:r>
        <w:fldChar w:fldCharType="end"/>
      </w:r>
    </w:p>
    <w:p w14:paraId="51D7DDCA" w14:textId="5FFBC5FD" w:rsidR="00ED0D57" w:rsidRDefault="00ED0D57" w:rsidP="00ED0D57">
      <w:pPr>
        <w:pStyle w:val="TOC1"/>
        <w:rPr>
          <w:rFonts w:asciiTheme="minorHAnsi" w:eastAsiaTheme="minorEastAsia" w:hAnsiTheme="minorHAnsi" w:cstheme="minorBidi"/>
          <w:szCs w:val="22"/>
          <w:lang w:eastAsia="en-GB"/>
        </w:rPr>
      </w:pPr>
      <w:r>
        <w:t>G.7</w:t>
      </w:r>
      <w:r>
        <w:tab/>
        <w:t>Void</w:t>
      </w:r>
      <w:r>
        <w:tab/>
      </w:r>
      <w:r>
        <w:fldChar w:fldCharType="begin"/>
      </w:r>
      <w:r>
        <w:instrText xml:space="preserve"> PAGEREF _Toc102406592 \h </w:instrText>
      </w:r>
      <w:r>
        <w:fldChar w:fldCharType="separate"/>
      </w:r>
      <w:r>
        <w:t>381</w:t>
      </w:r>
      <w:r>
        <w:fldChar w:fldCharType="end"/>
      </w:r>
    </w:p>
    <w:p w14:paraId="616474BC" w14:textId="27162B61" w:rsidR="00ED0D57" w:rsidRDefault="00ED0D57" w:rsidP="00ED0D57">
      <w:pPr>
        <w:pStyle w:val="TOC1"/>
        <w:rPr>
          <w:rFonts w:asciiTheme="minorHAnsi" w:eastAsiaTheme="minorEastAsia" w:hAnsiTheme="minorHAnsi" w:cstheme="minorBidi"/>
          <w:szCs w:val="22"/>
          <w:lang w:eastAsia="en-GB"/>
        </w:rPr>
      </w:pPr>
      <w:r>
        <w:t>G.8</w:t>
      </w:r>
      <w:r>
        <w:tab/>
        <w:t>Void</w:t>
      </w:r>
      <w:r>
        <w:tab/>
      </w:r>
      <w:r>
        <w:fldChar w:fldCharType="begin"/>
      </w:r>
      <w:r>
        <w:instrText xml:space="preserve"> PAGEREF _Toc102406593 \h </w:instrText>
      </w:r>
      <w:r>
        <w:fldChar w:fldCharType="separate"/>
      </w:r>
      <w:r>
        <w:t>382</w:t>
      </w:r>
      <w:r>
        <w:fldChar w:fldCharType="end"/>
      </w:r>
    </w:p>
    <w:p w14:paraId="65DF2EC8" w14:textId="14FFB047" w:rsidR="00ED0D57" w:rsidRDefault="00ED0D57" w:rsidP="00ED0D57">
      <w:pPr>
        <w:pStyle w:val="TOC1"/>
        <w:rPr>
          <w:rFonts w:asciiTheme="minorHAnsi" w:eastAsiaTheme="minorEastAsia" w:hAnsiTheme="minorHAnsi" w:cstheme="minorBidi"/>
          <w:szCs w:val="22"/>
          <w:lang w:eastAsia="en-GB"/>
        </w:rPr>
      </w:pPr>
      <w:r>
        <w:t>G.9</w:t>
      </w:r>
      <w:r>
        <w:tab/>
        <w:t>Void</w:t>
      </w:r>
      <w:r>
        <w:tab/>
      </w:r>
      <w:r>
        <w:fldChar w:fldCharType="begin"/>
      </w:r>
      <w:r>
        <w:instrText xml:space="preserve"> PAGEREF _Toc102406594 \h </w:instrText>
      </w:r>
      <w:r>
        <w:fldChar w:fldCharType="separate"/>
      </w:r>
      <w:r>
        <w:t>382</w:t>
      </w:r>
      <w:r>
        <w:fldChar w:fldCharType="end"/>
      </w:r>
    </w:p>
    <w:p w14:paraId="3E128A5E" w14:textId="666D9A87" w:rsidR="00ED0D57" w:rsidRDefault="00ED0D57" w:rsidP="00ED0D57">
      <w:pPr>
        <w:pStyle w:val="TOC1"/>
        <w:rPr>
          <w:rFonts w:asciiTheme="minorHAnsi" w:eastAsiaTheme="minorEastAsia" w:hAnsiTheme="minorHAnsi" w:cstheme="minorBidi"/>
          <w:szCs w:val="22"/>
          <w:lang w:eastAsia="en-GB"/>
        </w:rPr>
      </w:pPr>
      <w:r>
        <w:t>G.10</w:t>
      </w:r>
      <w:r>
        <w:tab/>
        <w:t>Void</w:t>
      </w:r>
      <w:r>
        <w:tab/>
      </w:r>
      <w:r>
        <w:fldChar w:fldCharType="begin"/>
      </w:r>
      <w:r>
        <w:instrText xml:space="preserve"> PAGEREF _Toc102406595 \h </w:instrText>
      </w:r>
      <w:r>
        <w:fldChar w:fldCharType="separate"/>
      </w:r>
      <w:r>
        <w:t>382</w:t>
      </w:r>
      <w:r>
        <w:fldChar w:fldCharType="end"/>
      </w:r>
    </w:p>
    <w:p w14:paraId="68531E93" w14:textId="0B9E5087" w:rsidR="00ED0D57" w:rsidRDefault="00ED0D57" w:rsidP="00ED0D57">
      <w:pPr>
        <w:pStyle w:val="TOC1"/>
        <w:rPr>
          <w:rFonts w:asciiTheme="minorHAnsi" w:eastAsiaTheme="minorEastAsia" w:hAnsiTheme="minorHAnsi" w:cstheme="minorBidi"/>
          <w:szCs w:val="22"/>
          <w:lang w:eastAsia="en-GB"/>
        </w:rPr>
      </w:pPr>
      <w:r>
        <w:t>G.11</w:t>
      </w:r>
      <w:r>
        <w:tab/>
        <w:t>Void</w:t>
      </w:r>
      <w:r>
        <w:tab/>
      </w:r>
      <w:r>
        <w:fldChar w:fldCharType="begin"/>
      </w:r>
      <w:r>
        <w:instrText xml:space="preserve"> PAGEREF _Toc102406596 \h </w:instrText>
      </w:r>
      <w:r>
        <w:fldChar w:fldCharType="separate"/>
      </w:r>
      <w:r>
        <w:t>382</w:t>
      </w:r>
      <w:r>
        <w:fldChar w:fldCharType="end"/>
      </w:r>
    </w:p>
    <w:p w14:paraId="57C8D2DB" w14:textId="0E4AE234" w:rsidR="00ED0D57" w:rsidRDefault="00ED0D57" w:rsidP="00ED0D57">
      <w:pPr>
        <w:pStyle w:val="TOC1"/>
        <w:rPr>
          <w:rFonts w:asciiTheme="minorHAnsi" w:eastAsiaTheme="minorEastAsia" w:hAnsiTheme="minorHAnsi" w:cstheme="minorBidi"/>
          <w:szCs w:val="22"/>
          <w:lang w:eastAsia="en-GB"/>
        </w:rPr>
      </w:pPr>
      <w:r>
        <w:t>G.12</w:t>
      </w:r>
      <w:r>
        <w:tab/>
        <w:t>Void</w:t>
      </w:r>
      <w:r>
        <w:tab/>
      </w:r>
      <w:r>
        <w:fldChar w:fldCharType="begin"/>
      </w:r>
      <w:r>
        <w:instrText xml:space="preserve"> PAGEREF _Toc102406597 \h </w:instrText>
      </w:r>
      <w:r>
        <w:fldChar w:fldCharType="separate"/>
      </w:r>
      <w:r>
        <w:t>382</w:t>
      </w:r>
      <w:r>
        <w:fldChar w:fldCharType="end"/>
      </w:r>
    </w:p>
    <w:p w14:paraId="4E4DF326" w14:textId="0F876D18" w:rsidR="00ED0D57" w:rsidRDefault="00ED0D57" w:rsidP="00ED0D57">
      <w:pPr>
        <w:pStyle w:val="TOC1"/>
        <w:rPr>
          <w:rFonts w:asciiTheme="minorHAnsi" w:eastAsiaTheme="minorEastAsia" w:hAnsiTheme="minorHAnsi" w:cstheme="minorBidi"/>
          <w:szCs w:val="22"/>
          <w:lang w:eastAsia="en-GB"/>
        </w:rPr>
      </w:pPr>
      <w:r>
        <w:t>G.13</w:t>
      </w:r>
      <w:r>
        <w:tab/>
        <w:t>Assignment of less restrictive templates to more restrictive templates</w:t>
      </w:r>
      <w:r>
        <w:tab/>
      </w:r>
      <w:r>
        <w:fldChar w:fldCharType="begin"/>
      </w:r>
      <w:r>
        <w:instrText xml:space="preserve"> PAGEREF _Toc102406598 \h </w:instrText>
      </w:r>
      <w:r>
        <w:fldChar w:fldCharType="separate"/>
      </w:r>
      <w:r>
        <w:t>382</w:t>
      </w:r>
      <w:r>
        <w:fldChar w:fldCharType="end"/>
      </w:r>
    </w:p>
    <w:p w14:paraId="1F75DF9C" w14:textId="5F4DC01C" w:rsidR="00ED0D57" w:rsidRDefault="00ED0D57" w:rsidP="00ED0D57">
      <w:pPr>
        <w:pStyle w:val="TOC1"/>
        <w:rPr>
          <w:rFonts w:asciiTheme="minorHAnsi" w:eastAsiaTheme="minorEastAsia" w:hAnsiTheme="minorHAnsi" w:cstheme="minorBidi"/>
          <w:szCs w:val="22"/>
          <w:lang w:eastAsia="en-GB"/>
        </w:rPr>
      </w:pPr>
      <w:r>
        <w:t>G.14</w:t>
      </w:r>
      <w:r>
        <w:tab/>
        <w:t>Mixing case and case else branches in select statements</w:t>
      </w:r>
      <w:r>
        <w:tab/>
      </w:r>
      <w:r>
        <w:fldChar w:fldCharType="begin"/>
      </w:r>
      <w:r>
        <w:instrText xml:space="preserve"> PAGEREF _Toc102406599 \h </w:instrText>
      </w:r>
      <w:r>
        <w:fldChar w:fldCharType="separate"/>
      </w:r>
      <w:r>
        <w:t>382</w:t>
      </w:r>
      <w:r>
        <w:fldChar w:fldCharType="end"/>
      </w:r>
    </w:p>
    <w:p w14:paraId="08101F3E" w14:textId="4E730E1C" w:rsidR="00ED0D57" w:rsidRDefault="00ED0D57" w:rsidP="00ED0D57">
      <w:pPr>
        <w:pStyle w:val="TOC1"/>
        <w:rPr>
          <w:rFonts w:asciiTheme="minorHAnsi" w:eastAsiaTheme="minorEastAsia" w:hAnsiTheme="minorHAnsi" w:cstheme="minorBidi"/>
          <w:szCs w:val="22"/>
          <w:lang w:eastAsia="en-GB"/>
        </w:rPr>
      </w:pPr>
      <w:r>
        <w:t>G.15</w:t>
      </w:r>
      <w:r>
        <w:tab/>
        <w:t>Partially initialized global and local templates</w:t>
      </w:r>
      <w:r>
        <w:tab/>
      </w:r>
      <w:r>
        <w:fldChar w:fldCharType="begin"/>
      </w:r>
      <w:r>
        <w:instrText xml:space="preserve"> PAGEREF _Toc102406600 \h </w:instrText>
      </w:r>
      <w:r>
        <w:fldChar w:fldCharType="separate"/>
      </w:r>
      <w:r>
        <w:t>383</w:t>
      </w:r>
      <w:r>
        <w:fldChar w:fldCharType="end"/>
      </w:r>
    </w:p>
    <w:p w14:paraId="6D8B5082" w14:textId="105E8876" w:rsidR="00ED0D57" w:rsidRDefault="00ED0D57" w:rsidP="00ED0D57">
      <w:pPr>
        <w:pStyle w:val="TOC1"/>
        <w:rPr>
          <w:rFonts w:asciiTheme="minorHAnsi" w:eastAsiaTheme="minorEastAsia" w:hAnsiTheme="minorHAnsi" w:cstheme="minorBidi"/>
          <w:szCs w:val="22"/>
          <w:lang w:eastAsia="en-GB"/>
        </w:rPr>
      </w:pPr>
      <w:r>
        <w:t>G.16</w:t>
      </w:r>
      <w:r>
        <w:tab/>
        <w:t>Template modification of less restrictive templates to more restrictive templates</w:t>
      </w:r>
      <w:r>
        <w:tab/>
      </w:r>
      <w:r>
        <w:fldChar w:fldCharType="begin"/>
      </w:r>
      <w:r>
        <w:instrText xml:space="preserve"> PAGEREF _Toc102406601 \h </w:instrText>
      </w:r>
      <w:r>
        <w:fldChar w:fldCharType="separate"/>
      </w:r>
      <w:r>
        <w:t>383</w:t>
      </w:r>
      <w:r>
        <w:fldChar w:fldCharType="end"/>
      </w:r>
    </w:p>
    <w:p w14:paraId="149C73E8" w14:textId="0C5971E9" w:rsidR="00ED0D57" w:rsidRDefault="00ED0D57" w:rsidP="00ED0D57">
      <w:pPr>
        <w:pStyle w:val="TOC1"/>
        <w:rPr>
          <w:rFonts w:asciiTheme="minorHAnsi" w:eastAsiaTheme="minorEastAsia" w:hAnsiTheme="minorHAnsi" w:cstheme="minorBidi"/>
          <w:szCs w:val="22"/>
          <w:lang w:eastAsia="en-GB"/>
        </w:rPr>
      </w:pPr>
      <w:r>
        <w:t>G.17</w:t>
      </w:r>
      <w:r>
        <w:tab/>
        <w:t>Unrestricted template fields, alternatives and elements</w:t>
      </w:r>
      <w:r>
        <w:tab/>
      </w:r>
      <w:r>
        <w:fldChar w:fldCharType="begin"/>
      </w:r>
      <w:r>
        <w:instrText xml:space="preserve"> PAGEREF _Toc102406602 \h </w:instrText>
      </w:r>
      <w:r>
        <w:fldChar w:fldCharType="separate"/>
      </w:r>
      <w:r>
        <w:t>383</w:t>
      </w:r>
      <w:r>
        <w:fldChar w:fldCharType="end"/>
      </w:r>
    </w:p>
    <w:p w14:paraId="51173551" w14:textId="025EEF5F" w:rsidR="00ED0D57" w:rsidRDefault="00ED0D57" w:rsidP="00ED0D57">
      <w:pPr>
        <w:pStyle w:val="TOC8"/>
        <w:rPr>
          <w:rFonts w:asciiTheme="minorHAnsi" w:eastAsiaTheme="minorEastAsia" w:hAnsiTheme="minorHAnsi" w:cstheme="minorBidi"/>
          <w:szCs w:val="22"/>
          <w:lang w:eastAsia="en-GB"/>
        </w:rPr>
      </w:pPr>
      <w:r>
        <w:t>Annex H (informative):</w:t>
      </w:r>
      <w:r>
        <w:tab/>
        <w:t>Bibliography</w:t>
      </w:r>
      <w:r>
        <w:tab/>
      </w:r>
      <w:r>
        <w:fldChar w:fldCharType="begin"/>
      </w:r>
      <w:r>
        <w:instrText xml:space="preserve"> PAGEREF _Toc102406603 \h </w:instrText>
      </w:r>
      <w:r>
        <w:fldChar w:fldCharType="separate"/>
      </w:r>
      <w:r>
        <w:t>384</w:t>
      </w:r>
      <w:r>
        <w:fldChar w:fldCharType="end"/>
      </w:r>
    </w:p>
    <w:p w14:paraId="02653A73" w14:textId="3003DB2B" w:rsidR="00ED0D57" w:rsidRDefault="00ED0D57" w:rsidP="00ED0D57">
      <w:pPr>
        <w:pStyle w:val="TOC1"/>
        <w:rPr>
          <w:rFonts w:asciiTheme="minorHAnsi" w:eastAsiaTheme="minorEastAsia" w:hAnsiTheme="minorHAnsi" w:cstheme="minorBidi"/>
          <w:szCs w:val="22"/>
          <w:lang w:eastAsia="en-GB"/>
        </w:rPr>
      </w:pPr>
      <w:r>
        <w:t>History</w:t>
      </w:r>
      <w:r>
        <w:tab/>
      </w:r>
      <w:r>
        <w:fldChar w:fldCharType="begin"/>
      </w:r>
      <w:r>
        <w:instrText xml:space="preserve"> PAGEREF _Toc102406604 \h </w:instrText>
      </w:r>
      <w:r>
        <w:fldChar w:fldCharType="separate"/>
      </w:r>
      <w:r>
        <w:t>385</w:t>
      </w:r>
      <w:r>
        <w:fldChar w:fldCharType="end"/>
      </w:r>
    </w:p>
    <w:p w14:paraId="720D4CAB" w14:textId="007FEEFA" w:rsidR="00FA776C" w:rsidRPr="000F7490" w:rsidRDefault="00ED0D57" w:rsidP="007A5DFE">
      <w:pPr>
        <w:ind w:right="-1"/>
        <w:rPr>
          <w:rFonts w:eastAsiaTheme="minorEastAsia"/>
          <w:lang w:eastAsia="en-GB"/>
        </w:rPr>
      </w:pPr>
      <w:r>
        <w:rPr>
          <w:rFonts w:eastAsiaTheme="minorEastAsia"/>
          <w:lang w:eastAsia="en-GB"/>
        </w:rPr>
        <w:fldChar w:fldCharType="end"/>
      </w:r>
    </w:p>
    <w:p w14:paraId="03433236" w14:textId="77777777" w:rsidR="003E22A0" w:rsidRPr="000F7490" w:rsidRDefault="003E22A0" w:rsidP="00DC4A98">
      <w:pPr>
        <w:pStyle w:val="Heading1"/>
      </w:pPr>
      <w:r w:rsidRPr="000F7490">
        <w:br w:type="page"/>
      </w:r>
      <w:bookmarkStart w:id="1" w:name="_Toc102406066"/>
      <w:r w:rsidRPr="000F7490">
        <w:lastRenderedPageBreak/>
        <w:t>Intellectual Property Rights</w:t>
      </w:r>
      <w:bookmarkEnd w:id="1"/>
    </w:p>
    <w:p w14:paraId="2B022D92" w14:textId="14774B7C" w:rsidR="00911C8F" w:rsidRDefault="00911C8F" w:rsidP="00911C8F">
      <w:pPr>
        <w:pStyle w:val="H6"/>
      </w:pPr>
      <w:r>
        <w:t>Essential patents</w:t>
      </w:r>
    </w:p>
    <w:p w14:paraId="0D9AFE9A" w14:textId="77777777" w:rsidR="00911C8F" w:rsidRDefault="00911C8F" w:rsidP="00911C8F">
      <w:bookmarkStart w:id="2" w:name="IPR_3GPP"/>
      <w:r>
        <w:t xml:space="preserve">IPRs essential or potentially essential to normative deliverables may have been declared to ETSI. The declarations pertaining to these essential IPRs, if any, are publicly available for </w:t>
      </w:r>
      <w:r>
        <w:rPr>
          <w:b/>
          <w:bCs/>
        </w:rPr>
        <w:t>ETSI members and non-members</w:t>
      </w:r>
      <w:r>
        <w:t xml:space="preserve">, and can be found in ETSI SR 000 314: </w:t>
      </w:r>
      <w:r>
        <w:rPr>
          <w:i/>
          <w:iCs/>
        </w:rPr>
        <w:t>"Intellectual Property Rights (IPRs); Essential, or potentially Essential, IPRs notified to ETSI in respect of ETSI standards"</w:t>
      </w:r>
      <w:r>
        <w:t>, which is available from the ETSI Secretariat. Latest updates are available on the ETSI Web server (</w:t>
      </w:r>
      <w:hyperlink r:id="rId19" w:history="1">
        <w:r w:rsidRPr="00911C8F">
          <w:rPr>
            <w:rStyle w:val="Hyperlink"/>
          </w:rPr>
          <w:t>https://ipr.etsi.org/</w:t>
        </w:r>
      </w:hyperlink>
      <w:r>
        <w:t>).</w:t>
      </w:r>
    </w:p>
    <w:p w14:paraId="0E261524" w14:textId="77777777" w:rsidR="00911C8F" w:rsidRDefault="00911C8F" w:rsidP="00911C8F">
      <w:r>
        <w:t>Pursuant to the ETSI Directives including the ETSI IPR Policy, no investigation regarding the essentiality of IPRs, including IPR searches, has been carried out by ETSI. No guarantee can be given as to the existence of other IPRs not referenced in ETSI SR 000 314 (or the updates on the ETSI Web server) which are, or may be, or may become, essential to the present document.</w:t>
      </w:r>
    </w:p>
    <w:bookmarkEnd w:id="2"/>
    <w:p w14:paraId="6605CC95" w14:textId="77777777" w:rsidR="00911C8F" w:rsidRDefault="00911C8F" w:rsidP="00911C8F">
      <w:pPr>
        <w:pStyle w:val="H6"/>
      </w:pPr>
      <w:r>
        <w:t>Trademarks</w:t>
      </w:r>
    </w:p>
    <w:p w14:paraId="07866D6A" w14:textId="77777777" w:rsidR="00911C8F" w:rsidRDefault="00911C8F" w:rsidP="00911C8F">
      <w:r>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4B202398" w14:textId="77777777" w:rsidR="00911C8F" w:rsidRDefault="00911C8F" w:rsidP="00911C8F">
      <w:r>
        <w:rPr>
          <w:b/>
          <w:bCs/>
        </w:rPr>
        <w:t>DECT™</w:t>
      </w:r>
      <w:r>
        <w:t xml:space="preserve">, </w:t>
      </w:r>
      <w:r>
        <w:rPr>
          <w:b/>
          <w:bCs/>
        </w:rPr>
        <w:t>PLUGTESTS™</w:t>
      </w:r>
      <w:r>
        <w:t xml:space="preserve">, </w:t>
      </w:r>
      <w:r>
        <w:rPr>
          <w:b/>
          <w:bCs/>
        </w:rPr>
        <w:t>UMTS™</w:t>
      </w:r>
      <w:r>
        <w:t xml:space="preserve"> and the ETSI logo are trademarks of ETSI registered for the benefit of its Members. </w:t>
      </w:r>
      <w:r>
        <w:rPr>
          <w:b/>
          <w:bCs/>
        </w:rPr>
        <w:t>3GPP™</w:t>
      </w:r>
      <w:r>
        <w:rPr>
          <w:vertAlign w:val="superscript"/>
        </w:rPr>
        <w:t xml:space="preserve"> </w:t>
      </w:r>
      <w:r>
        <w:t xml:space="preserve">and </w:t>
      </w:r>
      <w:r>
        <w:rPr>
          <w:b/>
          <w:bCs/>
        </w:rPr>
        <w:t>LTE™</w:t>
      </w:r>
      <w:r>
        <w:t xml:space="preserve"> are trademarks of ETSI registered for the benefit of its Members and of the 3GPP Organizational Partners. </w:t>
      </w:r>
      <w:r>
        <w:rPr>
          <w:b/>
          <w:bCs/>
        </w:rPr>
        <w:t>oneM2M™</w:t>
      </w:r>
      <w:r>
        <w:t xml:space="preserve"> logo is a trademark of ETSI registered for the benefit of its Members and of the oneM2M Partners. </w:t>
      </w:r>
      <w:r>
        <w:rPr>
          <w:b/>
          <w:bCs/>
        </w:rPr>
        <w:t>GSM</w:t>
      </w:r>
      <w:r>
        <w:rPr>
          <w:vertAlign w:val="superscript"/>
        </w:rPr>
        <w:t>®</w:t>
      </w:r>
      <w:r>
        <w:t xml:space="preserve"> and the GSM logo are trademarks registered and owned by the GSM Association.</w:t>
      </w:r>
    </w:p>
    <w:p w14:paraId="298BAE0C" w14:textId="77777777" w:rsidR="003E22A0" w:rsidRPr="000F7490" w:rsidRDefault="003E22A0" w:rsidP="00DC4A98">
      <w:pPr>
        <w:pStyle w:val="Heading1"/>
      </w:pPr>
      <w:bookmarkStart w:id="3" w:name="_Toc102406067"/>
      <w:r w:rsidRPr="000F7490">
        <w:t>Foreword</w:t>
      </w:r>
      <w:bookmarkEnd w:id="3"/>
    </w:p>
    <w:p w14:paraId="1A4E2379" w14:textId="77777777" w:rsidR="00911C8F" w:rsidRDefault="00911C8F" w:rsidP="00911C8F">
      <w:r>
        <w:t>This ETSI Standard (ES) has been produced by ETSI Technical Committee Methods for Testing and Specification (MTS).</w:t>
      </w:r>
    </w:p>
    <w:p w14:paraId="2A3DF872" w14:textId="77777777" w:rsidR="003E22A0" w:rsidRPr="000F7490" w:rsidRDefault="003E22A0" w:rsidP="00073C31">
      <w:pPr>
        <w:keepNext/>
        <w:rPr>
          <w:color w:val="000000"/>
        </w:rPr>
      </w:pPr>
      <w:r w:rsidRPr="000F7490">
        <w:rPr>
          <w:color w:val="000000"/>
        </w:rPr>
        <w:t>The present document is part 1 of a multi-part deliverable covering the Testing and Test Control Notation version 3, as identified below:</w:t>
      </w:r>
    </w:p>
    <w:p w14:paraId="2670F2E0" w14:textId="4F8CABF7" w:rsidR="003E22A0" w:rsidRPr="000F7490" w:rsidRDefault="003E22A0" w:rsidP="00073C31">
      <w:pPr>
        <w:pStyle w:val="NO"/>
      </w:pPr>
      <w:r w:rsidRPr="000F7490">
        <w:rPr>
          <w:b/>
          <w:color w:val="000000"/>
        </w:rPr>
        <w:t>Part 1:</w:t>
      </w:r>
      <w:r w:rsidRPr="000F7490">
        <w:rPr>
          <w:b/>
          <w:color w:val="000000"/>
        </w:rPr>
        <w:tab/>
      </w:r>
      <w:r w:rsidR="00486A4C" w:rsidRPr="000F7490">
        <w:rPr>
          <w:b/>
          <w:color w:val="000000"/>
        </w:rPr>
        <w:t>"</w:t>
      </w:r>
      <w:r w:rsidRPr="000F7490">
        <w:rPr>
          <w:b/>
        </w:rPr>
        <w:t>TTCN</w:t>
      </w:r>
      <w:r w:rsidRPr="000F7490">
        <w:rPr>
          <w:b/>
        </w:rPr>
        <w:noBreakHyphen/>
        <w:t>3</w:t>
      </w:r>
      <w:r w:rsidRPr="000F7490">
        <w:rPr>
          <w:b/>
          <w:color w:val="000000"/>
        </w:rPr>
        <w:t xml:space="preserve"> Core Language</w:t>
      </w:r>
      <w:r w:rsidR="00486A4C" w:rsidRPr="000F7490">
        <w:rPr>
          <w:b/>
          <w:color w:val="000000"/>
        </w:rPr>
        <w:t>"</w:t>
      </w:r>
      <w:r w:rsidR="005B4AA7" w:rsidRPr="000F7490">
        <w:rPr>
          <w:b/>
          <w:color w:val="000000"/>
        </w:rPr>
        <w:t>;</w:t>
      </w:r>
    </w:p>
    <w:p w14:paraId="56223D76" w14:textId="556AEBE8" w:rsidR="003E22A0" w:rsidRPr="000F7490" w:rsidRDefault="003E22A0" w:rsidP="00073C31">
      <w:pPr>
        <w:pStyle w:val="NO"/>
      </w:pPr>
      <w:r w:rsidRPr="000F7490">
        <w:t>Part 3:</w:t>
      </w:r>
      <w:r w:rsidRPr="000F7490">
        <w:tab/>
      </w:r>
      <w:r w:rsidR="00486A4C" w:rsidRPr="000F7490">
        <w:t>"</w:t>
      </w:r>
      <w:r w:rsidR="005B4AA7" w:rsidRPr="000F7490">
        <w:t>TTCN</w:t>
      </w:r>
      <w:r w:rsidR="005B4AA7" w:rsidRPr="000F7490">
        <w:noBreakHyphen/>
        <w:t>3 Graphical presentation Format (</w:t>
      </w:r>
      <w:r w:rsidRPr="000F7490">
        <w:t>GFT)</w:t>
      </w:r>
      <w:r w:rsidR="00486A4C" w:rsidRPr="000F7490">
        <w:t>"</w:t>
      </w:r>
      <w:r w:rsidRPr="000F7490">
        <w:t>;</w:t>
      </w:r>
    </w:p>
    <w:p w14:paraId="7A9CB9A5" w14:textId="2F417EB3" w:rsidR="003E22A0" w:rsidRPr="000F7490" w:rsidRDefault="003E22A0" w:rsidP="00073C31">
      <w:pPr>
        <w:pStyle w:val="NO"/>
      </w:pPr>
      <w:r w:rsidRPr="000F7490">
        <w:t>Part 4:</w:t>
      </w:r>
      <w:r w:rsidRPr="000F7490">
        <w:tab/>
      </w:r>
      <w:r w:rsidR="00486A4C" w:rsidRPr="000F7490">
        <w:t>"</w:t>
      </w:r>
      <w:r w:rsidR="005B4AA7" w:rsidRPr="000F7490">
        <w:t>TTCN</w:t>
      </w:r>
      <w:r w:rsidR="005B4AA7" w:rsidRPr="000F7490">
        <w:noBreakHyphen/>
        <w:t>3 Operational Semantics</w:t>
      </w:r>
      <w:r w:rsidR="00486A4C" w:rsidRPr="000F7490">
        <w:t>"</w:t>
      </w:r>
      <w:r w:rsidR="005B4AA7" w:rsidRPr="000F7490">
        <w:t>;</w:t>
      </w:r>
    </w:p>
    <w:p w14:paraId="698AF0B7" w14:textId="63D0B9D3" w:rsidR="003E22A0" w:rsidRPr="000F7490" w:rsidRDefault="003E22A0" w:rsidP="00073C31">
      <w:pPr>
        <w:pStyle w:val="NO"/>
      </w:pPr>
      <w:r w:rsidRPr="000F7490">
        <w:t>Part 5:</w:t>
      </w:r>
      <w:r w:rsidRPr="000F7490">
        <w:tab/>
      </w:r>
      <w:r w:rsidR="00486A4C" w:rsidRPr="000F7490">
        <w:t>"</w:t>
      </w:r>
      <w:r w:rsidR="005B4AA7" w:rsidRPr="000F7490">
        <w:t>TTCN</w:t>
      </w:r>
      <w:r w:rsidR="005B4AA7" w:rsidRPr="000F7490">
        <w:noBreakHyphen/>
        <w:t>3 Runtime Interface (</w:t>
      </w:r>
      <w:r w:rsidRPr="000F7490">
        <w:t>TRI)</w:t>
      </w:r>
      <w:r w:rsidR="00486A4C" w:rsidRPr="000F7490">
        <w:t>"</w:t>
      </w:r>
      <w:r w:rsidRPr="000F7490">
        <w:t>;</w:t>
      </w:r>
    </w:p>
    <w:p w14:paraId="12418D67" w14:textId="76633793" w:rsidR="003E22A0" w:rsidRPr="000F7490" w:rsidRDefault="003E22A0" w:rsidP="00073C31">
      <w:pPr>
        <w:pStyle w:val="NO"/>
      </w:pPr>
      <w:r w:rsidRPr="000F7490">
        <w:t>Part 6:</w:t>
      </w:r>
      <w:r w:rsidRPr="000F7490">
        <w:tab/>
      </w:r>
      <w:r w:rsidR="00486A4C" w:rsidRPr="000F7490">
        <w:t>"</w:t>
      </w:r>
      <w:r w:rsidR="005B4AA7" w:rsidRPr="000F7490">
        <w:t>TTCN</w:t>
      </w:r>
      <w:r w:rsidR="005B4AA7" w:rsidRPr="000F7490">
        <w:noBreakHyphen/>
        <w:t>3 Control Interface (</w:t>
      </w:r>
      <w:r w:rsidRPr="000F7490">
        <w:t>TCI)</w:t>
      </w:r>
      <w:r w:rsidR="00486A4C" w:rsidRPr="000F7490">
        <w:t>"</w:t>
      </w:r>
      <w:r w:rsidRPr="000F7490">
        <w:t>;</w:t>
      </w:r>
    </w:p>
    <w:p w14:paraId="77DA51A0" w14:textId="3392B3CF" w:rsidR="003E22A0" w:rsidRPr="000F7490" w:rsidRDefault="003E22A0" w:rsidP="00073C31">
      <w:pPr>
        <w:pStyle w:val="NO"/>
      </w:pPr>
      <w:r w:rsidRPr="000F7490">
        <w:t>Part 7:</w:t>
      </w:r>
      <w:r w:rsidRPr="000F7490">
        <w:tab/>
      </w:r>
      <w:r w:rsidR="00486A4C" w:rsidRPr="000F7490">
        <w:t>"</w:t>
      </w:r>
      <w:r w:rsidR="005B4AA7" w:rsidRPr="000F7490">
        <w:t xml:space="preserve">Using </w:t>
      </w:r>
      <w:r w:rsidRPr="000F7490">
        <w:t>ASN.1 with TTCN</w:t>
      </w:r>
      <w:r w:rsidRPr="000F7490">
        <w:noBreakHyphen/>
        <w:t>3</w:t>
      </w:r>
      <w:r w:rsidR="00486A4C" w:rsidRPr="000F7490">
        <w:t>"</w:t>
      </w:r>
      <w:r w:rsidRPr="000F7490">
        <w:t>;</w:t>
      </w:r>
    </w:p>
    <w:p w14:paraId="0D7A6396" w14:textId="71AF51E3" w:rsidR="003E22A0" w:rsidRPr="000F7490" w:rsidRDefault="003E22A0" w:rsidP="00073C31">
      <w:pPr>
        <w:pStyle w:val="NO"/>
      </w:pPr>
      <w:r w:rsidRPr="000F7490">
        <w:t>Part 8:</w:t>
      </w:r>
      <w:r w:rsidRPr="000F7490">
        <w:tab/>
      </w:r>
      <w:r w:rsidR="00486A4C" w:rsidRPr="000F7490">
        <w:t>"</w:t>
      </w:r>
      <w:r w:rsidR="005B4AA7" w:rsidRPr="000F7490">
        <w:t xml:space="preserve">The </w:t>
      </w:r>
      <w:r w:rsidRPr="000F7490">
        <w:t>IDL to TTCN-3 Mapping</w:t>
      </w:r>
      <w:r w:rsidR="00486A4C" w:rsidRPr="000F7490">
        <w:t>"</w:t>
      </w:r>
      <w:r w:rsidRPr="000F7490">
        <w:t>;</w:t>
      </w:r>
    </w:p>
    <w:p w14:paraId="2B4B19BB" w14:textId="3F47AA19" w:rsidR="003E22A0" w:rsidRPr="000F7490" w:rsidRDefault="003E22A0" w:rsidP="00073C31">
      <w:pPr>
        <w:pStyle w:val="NO"/>
      </w:pPr>
      <w:r w:rsidRPr="000F7490">
        <w:t>Part 9:</w:t>
      </w:r>
      <w:r w:rsidRPr="000F7490">
        <w:tab/>
      </w:r>
      <w:r w:rsidR="00486A4C" w:rsidRPr="000F7490">
        <w:t>"</w:t>
      </w:r>
      <w:r w:rsidR="005B4AA7" w:rsidRPr="000F7490">
        <w:t xml:space="preserve">Using </w:t>
      </w:r>
      <w:r w:rsidRPr="000F7490">
        <w:t>XML schema with TTCN-3</w:t>
      </w:r>
      <w:r w:rsidR="00486A4C" w:rsidRPr="000F7490">
        <w:t>"</w:t>
      </w:r>
      <w:r w:rsidRPr="000F7490">
        <w:t>;</w:t>
      </w:r>
    </w:p>
    <w:p w14:paraId="7B26E329" w14:textId="030F5055" w:rsidR="003E22A0" w:rsidRPr="000F7490" w:rsidRDefault="003E22A0" w:rsidP="00073C31">
      <w:pPr>
        <w:pStyle w:val="NO"/>
      </w:pPr>
      <w:r w:rsidRPr="000F7490">
        <w:t>Part 10:</w:t>
      </w:r>
      <w:r w:rsidRPr="000F7490">
        <w:tab/>
      </w:r>
      <w:r w:rsidR="00486A4C" w:rsidRPr="000F7490">
        <w:t>"</w:t>
      </w:r>
      <w:r w:rsidRPr="000F7490">
        <w:t>TTCN-3 Documentation Comment Specification</w:t>
      </w:r>
      <w:r w:rsidR="00486A4C" w:rsidRPr="000F7490">
        <w:t>"</w:t>
      </w:r>
      <w:r w:rsidRPr="000F7490">
        <w:t>;</w:t>
      </w:r>
    </w:p>
    <w:p w14:paraId="1DE59FFF" w14:textId="3364A3DA" w:rsidR="00024150" w:rsidRPr="000F7490" w:rsidRDefault="00024150" w:rsidP="00073C31">
      <w:pPr>
        <w:pStyle w:val="NO"/>
      </w:pPr>
      <w:r w:rsidRPr="000F7490">
        <w:t>Part 11:</w:t>
      </w:r>
      <w:r w:rsidRPr="000F7490">
        <w:tab/>
      </w:r>
      <w:r w:rsidR="00486A4C" w:rsidRPr="000F7490">
        <w:t>"</w:t>
      </w:r>
      <w:r w:rsidRPr="000F7490">
        <w:t>Using JSON with TTCN-3</w:t>
      </w:r>
      <w:r w:rsidR="00486A4C" w:rsidRPr="000F7490">
        <w:t>"</w:t>
      </w:r>
      <w:r w:rsidR="004049B5" w:rsidRPr="000F7490">
        <w:t>.</w:t>
      </w:r>
    </w:p>
    <w:p w14:paraId="0D37B61B" w14:textId="5468BC32" w:rsidR="00FF6671" w:rsidRPr="000F7490" w:rsidRDefault="00FF6671" w:rsidP="00761042">
      <w:pPr>
        <w:pStyle w:val="NO"/>
      </w:pPr>
      <w:r w:rsidRPr="000F7490">
        <w:t>NOTE 1:</w:t>
      </w:r>
      <w:r w:rsidR="00761042" w:rsidRPr="000F7490">
        <w:tab/>
      </w:r>
      <w:r w:rsidRPr="000F7490">
        <w:t xml:space="preserve">Part 2: </w:t>
      </w:r>
      <w:r w:rsidR="00486A4C" w:rsidRPr="000F7490">
        <w:t>"</w:t>
      </w:r>
      <w:r w:rsidRPr="000F7490">
        <w:t>TTCN-3 Tabular presentation Format (TFT)</w:t>
      </w:r>
      <w:r w:rsidR="00486A4C" w:rsidRPr="000F7490">
        <w:t>"</w:t>
      </w:r>
      <w:r w:rsidRPr="000F7490">
        <w:t xml:space="preserve"> of this multi-part deliverable is in status </w:t>
      </w:r>
      <w:r w:rsidR="00486A4C" w:rsidRPr="000F7490">
        <w:t>"</w:t>
      </w:r>
      <w:r w:rsidRPr="000F7490">
        <w:t>historical</w:t>
      </w:r>
      <w:r w:rsidR="00486A4C" w:rsidRPr="000F7490">
        <w:t>"</w:t>
      </w:r>
      <w:r w:rsidRPr="000F7490">
        <w:t>.</w:t>
      </w:r>
    </w:p>
    <w:p w14:paraId="2D51F3B0" w14:textId="77777777" w:rsidR="00FF6671" w:rsidRPr="000F7490" w:rsidRDefault="00FF6671" w:rsidP="00FF6671">
      <w:pPr>
        <w:pStyle w:val="NO"/>
      </w:pPr>
      <w:r w:rsidRPr="000F7490">
        <w:t>NOTE 2:</w:t>
      </w:r>
      <w:r w:rsidRPr="000F7490">
        <w:tab/>
        <w:t>Part 3 of this multi-part deliverable is not maintained.</w:t>
      </w:r>
    </w:p>
    <w:p w14:paraId="7D716490" w14:textId="77777777" w:rsidR="00911C8F" w:rsidRDefault="00911C8F" w:rsidP="00911C8F">
      <w:pPr>
        <w:pStyle w:val="Heading1"/>
      </w:pPr>
      <w:bookmarkStart w:id="4" w:name="_Toc102406068"/>
      <w:r>
        <w:lastRenderedPageBreak/>
        <w:t>Modal verbs terminology</w:t>
      </w:r>
      <w:bookmarkEnd w:id="4"/>
    </w:p>
    <w:p w14:paraId="022BE7EB" w14:textId="77777777" w:rsidR="00911C8F" w:rsidRDefault="00911C8F" w:rsidP="00911C8F">
      <w:r>
        <w:t>In the present document "</w:t>
      </w:r>
      <w:r>
        <w:rPr>
          <w:b/>
          <w:bCs/>
        </w:rPr>
        <w:t>shall</w:t>
      </w:r>
      <w:r>
        <w:t>", "</w:t>
      </w:r>
      <w:r>
        <w:rPr>
          <w:b/>
          <w:bCs/>
        </w:rPr>
        <w:t>shall not</w:t>
      </w:r>
      <w:r>
        <w:t>", "</w:t>
      </w:r>
      <w:r>
        <w:rPr>
          <w:b/>
          <w:bCs/>
        </w:rPr>
        <w:t>should</w:t>
      </w:r>
      <w:r>
        <w:t>", "</w:t>
      </w:r>
      <w:r>
        <w:rPr>
          <w:b/>
          <w:bCs/>
        </w:rPr>
        <w:t>should not</w:t>
      </w:r>
      <w:r>
        <w:t>", "</w:t>
      </w:r>
      <w:r>
        <w:rPr>
          <w:b/>
          <w:bCs/>
        </w:rPr>
        <w:t>may</w:t>
      </w:r>
      <w:r>
        <w:t>", "</w:t>
      </w:r>
      <w:r>
        <w:rPr>
          <w:b/>
          <w:bCs/>
        </w:rPr>
        <w:t>need not</w:t>
      </w:r>
      <w:r>
        <w:t>", "</w:t>
      </w:r>
      <w:r>
        <w:rPr>
          <w:b/>
          <w:bCs/>
        </w:rPr>
        <w:t>will</w:t>
      </w:r>
      <w:r>
        <w:rPr>
          <w:bCs/>
        </w:rPr>
        <w:t>"</w:t>
      </w:r>
      <w:r>
        <w:t xml:space="preserve">, </w:t>
      </w:r>
      <w:r>
        <w:rPr>
          <w:bCs/>
        </w:rPr>
        <w:t>"</w:t>
      </w:r>
      <w:r>
        <w:rPr>
          <w:b/>
          <w:bCs/>
        </w:rPr>
        <w:t>will not</w:t>
      </w:r>
      <w:r>
        <w:rPr>
          <w:bCs/>
        </w:rPr>
        <w:t>"</w:t>
      </w:r>
      <w:r>
        <w:t>, "</w:t>
      </w:r>
      <w:r>
        <w:rPr>
          <w:b/>
          <w:bCs/>
        </w:rPr>
        <w:t>can</w:t>
      </w:r>
      <w:r>
        <w:t>" and "</w:t>
      </w:r>
      <w:r>
        <w:rPr>
          <w:b/>
          <w:bCs/>
        </w:rPr>
        <w:t>cannot</w:t>
      </w:r>
      <w:r>
        <w:t xml:space="preserve">" are to be interpreted as described in clause 3.2 of the </w:t>
      </w:r>
      <w:hyperlink r:id="rId20" w:history="1">
        <w:r w:rsidRPr="00911C8F">
          <w:rPr>
            <w:rStyle w:val="Hyperlink"/>
          </w:rPr>
          <w:t>ETSI Drafting Rules</w:t>
        </w:r>
      </w:hyperlink>
      <w:r>
        <w:t xml:space="preserve"> (Verbal forms for the expression of provisions).</w:t>
      </w:r>
    </w:p>
    <w:p w14:paraId="696CE2BB" w14:textId="77777777" w:rsidR="00911C8F" w:rsidRDefault="00911C8F" w:rsidP="00911C8F">
      <w:r>
        <w:t>"</w:t>
      </w:r>
      <w:r>
        <w:rPr>
          <w:b/>
          <w:bCs/>
        </w:rPr>
        <w:t>must</w:t>
      </w:r>
      <w:r>
        <w:t>" and "</w:t>
      </w:r>
      <w:r>
        <w:rPr>
          <w:b/>
          <w:bCs/>
        </w:rPr>
        <w:t>must not</w:t>
      </w:r>
      <w:r>
        <w:t xml:space="preserve">" are </w:t>
      </w:r>
      <w:r>
        <w:rPr>
          <w:b/>
          <w:bCs/>
        </w:rPr>
        <w:t>NOT</w:t>
      </w:r>
      <w:r>
        <w:t xml:space="preserve"> allowed in ETSI deliverables except when used in direct citation.</w:t>
      </w:r>
    </w:p>
    <w:p w14:paraId="73ADE19F" w14:textId="7165EA39" w:rsidR="003E22A0" w:rsidRPr="000F7490" w:rsidRDefault="009F097E" w:rsidP="00DC4A98">
      <w:pPr>
        <w:pStyle w:val="Heading1"/>
      </w:pPr>
      <w:r w:rsidRPr="000F7490">
        <w:br w:type="page"/>
      </w:r>
      <w:bookmarkStart w:id="5" w:name="_Toc102406069"/>
      <w:r w:rsidR="003E22A0" w:rsidRPr="000F7490">
        <w:lastRenderedPageBreak/>
        <w:t>1</w:t>
      </w:r>
      <w:r w:rsidR="003E22A0" w:rsidRPr="000F7490">
        <w:tab/>
        <w:t>Scope</w:t>
      </w:r>
      <w:bookmarkEnd w:id="5"/>
    </w:p>
    <w:p w14:paraId="70B5929C" w14:textId="77777777" w:rsidR="003E22A0" w:rsidRPr="000F7490" w:rsidRDefault="003E22A0" w:rsidP="00073C31">
      <w:pPr>
        <w:rPr>
          <w:color w:val="000000"/>
        </w:rPr>
      </w:pPr>
      <w:r w:rsidRPr="000F7490">
        <w:rPr>
          <w:color w:val="000000"/>
        </w:rPr>
        <w:t xml:space="preserve">The present document defines the Core Language of </w:t>
      </w:r>
      <w:r w:rsidRPr="000F7490">
        <w:t>TTCN</w:t>
      </w:r>
      <w:r w:rsidRPr="000F7490">
        <w:noBreakHyphen/>
        <w:t>3</w:t>
      </w:r>
      <w:r w:rsidRPr="000F7490">
        <w:rPr>
          <w:color w:val="000000"/>
        </w:rPr>
        <w:t xml:space="preserve">. </w:t>
      </w:r>
      <w:r w:rsidRPr="000F7490">
        <w:t>TTCN</w:t>
      </w:r>
      <w:r w:rsidRPr="000F7490">
        <w:noBreakHyphen/>
        <w:t>3</w:t>
      </w:r>
      <w:r w:rsidRPr="000F7490">
        <w:rPr>
          <w:color w:val="000000"/>
        </w:rPr>
        <w:t xml:space="preserve"> can be used for the specification of all types of reactive system tests over a variety of communication ports. Typical areas of application are protocol testing (including mobile and Internet protocols), service testing (including supplementary services), module testing, testing of </w:t>
      </w:r>
      <w:r w:rsidRPr="000F7490">
        <w:t>CORBA</w:t>
      </w:r>
      <w:r w:rsidR="00FE68C0" w:rsidRPr="000F7490">
        <w:rPr>
          <w:position w:val="6"/>
          <w:sz w:val="16"/>
        </w:rPr>
        <w:t>®</w:t>
      </w:r>
      <w:r w:rsidRPr="000F7490">
        <w:rPr>
          <w:color w:val="000000"/>
        </w:rPr>
        <w:t xml:space="preserve"> based platforms, </w:t>
      </w:r>
      <w:r w:rsidRPr="000F7490">
        <w:t>APIs</w:t>
      </w:r>
      <w:r w:rsidRPr="000F7490">
        <w:rPr>
          <w:color w:val="000000"/>
        </w:rPr>
        <w:t xml:space="preserve">, etc. </w:t>
      </w:r>
      <w:r w:rsidRPr="000F7490">
        <w:t>TTCN</w:t>
      </w:r>
      <w:r w:rsidRPr="000F7490">
        <w:noBreakHyphen/>
        <w:t>3</w:t>
      </w:r>
      <w:r w:rsidRPr="000F7490">
        <w:rPr>
          <w:color w:val="000000"/>
        </w:rPr>
        <w:t xml:space="preserve"> is not restricted to conformance testing and can be used for many other kinds of testing including interoperability, robustness, regression, system and integration testing. The specification of test suites for physical layer protocols is outside the scope of the present document.</w:t>
      </w:r>
    </w:p>
    <w:p w14:paraId="00C662A3" w14:textId="0754737F" w:rsidR="003E22A0" w:rsidRPr="000F7490" w:rsidRDefault="003E22A0" w:rsidP="00073C31">
      <w:pPr>
        <w:rPr>
          <w:color w:val="000000"/>
        </w:rPr>
      </w:pPr>
      <w:r w:rsidRPr="000F7490">
        <w:t>TTCN</w:t>
      </w:r>
      <w:r w:rsidRPr="000F7490">
        <w:noBreakHyphen/>
        <w:t>3</w:t>
      </w:r>
      <w:r w:rsidRPr="000F7490">
        <w:rPr>
          <w:color w:val="000000"/>
        </w:rPr>
        <w:t xml:space="preserve"> is intended to be used for the specification of test suites which are independent of test methods, layers and protocols.</w:t>
      </w:r>
      <w:r w:rsidR="003403DE" w:rsidRPr="000F7490">
        <w:rPr>
          <w:color w:val="000000"/>
        </w:rPr>
        <w:t xml:space="preserve"> In addition to the textual format defined</w:t>
      </w:r>
      <w:r w:rsidRPr="000F7490">
        <w:rPr>
          <w:color w:val="000000"/>
        </w:rPr>
        <w:t xml:space="preserve"> </w:t>
      </w:r>
      <w:r w:rsidR="003403DE" w:rsidRPr="000F7490">
        <w:rPr>
          <w:color w:val="000000"/>
        </w:rPr>
        <w:t xml:space="preserve">in the present document, </w:t>
      </w:r>
      <w:r w:rsidR="007B41FC" w:rsidRPr="000F7490">
        <w:rPr>
          <w:color w:val="000000"/>
        </w:rPr>
        <w:t xml:space="preserve">while </w:t>
      </w:r>
      <w:r w:rsidRPr="000F7490">
        <w:t>GFT</w:t>
      </w:r>
      <w:r w:rsidR="007B41FC" w:rsidRPr="000F7490">
        <w:rPr>
          <w:color w:val="000000"/>
        </w:rPr>
        <w:t xml:space="preserve"> </w:t>
      </w:r>
      <w:r w:rsidRPr="000F7490">
        <w:rPr>
          <w:color w:val="000000"/>
        </w:rPr>
        <w:t>(</w:t>
      </w:r>
      <w:r w:rsidR="007B56B8" w:rsidRPr="000F7490">
        <w:t>ETSI</w:t>
      </w:r>
      <w:r w:rsidR="00F61C53" w:rsidRPr="000F7490">
        <w:t xml:space="preserve"> </w:t>
      </w:r>
      <w:r w:rsidRPr="000F7490">
        <w:t>ES</w:t>
      </w:r>
      <w:r w:rsidR="00F61C53" w:rsidRPr="000F7490">
        <w:t> </w:t>
      </w:r>
      <w:r w:rsidR="007B56B8" w:rsidRPr="000F7490">
        <w:t>201</w:t>
      </w:r>
      <w:r w:rsidR="00F61C53" w:rsidRPr="000F7490">
        <w:t> </w:t>
      </w:r>
      <w:r w:rsidR="007B56B8" w:rsidRPr="000F7490">
        <w:t>873</w:t>
      </w:r>
      <w:r w:rsidR="00F61C53" w:rsidRPr="000F7490">
        <w:noBreakHyphen/>
      </w:r>
      <w:r w:rsidR="007B56B8" w:rsidRPr="000F7490">
        <w:t>3</w:t>
      </w:r>
      <w:r w:rsidR="00F61C53" w:rsidRPr="000F7490">
        <w:t> </w:t>
      </w:r>
      <w:r w:rsidRPr="000F7490">
        <w:t>[</w:t>
      </w:r>
      <w:r w:rsidR="00CC429E" w:rsidRPr="000F7490">
        <w:fldChar w:fldCharType="begin"/>
      </w:r>
      <w:r w:rsidR="006279B9" w:rsidRPr="000F7490">
        <w:instrText xml:space="preserve">REF REF_ES201873_3 \h </w:instrText>
      </w:r>
      <w:r w:rsidR="00CC429E" w:rsidRPr="000F7490">
        <w:fldChar w:fldCharType="separate"/>
      </w:r>
      <w:r w:rsidR="00530A02" w:rsidRPr="000F7490">
        <w:t>i.2</w:t>
      </w:r>
      <w:r w:rsidR="00CC429E" w:rsidRPr="000F7490">
        <w:fldChar w:fldCharType="end"/>
      </w:r>
      <w:r w:rsidRPr="000F7490">
        <w:t>])</w:t>
      </w:r>
      <w:r w:rsidR="003403DE" w:rsidRPr="000F7490">
        <w:rPr>
          <w:color w:val="000000"/>
        </w:rPr>
        <w:t xml:space="preserve"> defines a graphical presentation format for </w:t>
      </w:r>
      <w:r w:rsidRPr="000F7490">
        <w:t>TTCN</w:t>
      </w:r>
      <w:r w:rsidRPr="000F7490">
        <w:noBreakHyphen/>
        <w:t>3</w:t>
      </w:r>
      <w:r w:rsidRPr="000F7490">
        <w:rPr>
          <w:color w:val="000000"/>
        </w:rPr>
        <w:t>. The specification of these formats is outside the scope of the present document.</w:t>
      </w:r>
    </w:p>
    <w:p w14:paraId="55C2B359" w14:textId="77777777" w:rsidR="003E22A0" w:rsidRPr="000F7490" w:rsidRDefault="003E22A0" w:rsidP="00073C31">
      <w:pPr>
        <w:rPr>
          <w:color w:val="000000"/>
        </w:rPr>
      </w:pPr>
      <w:r w:rsidRPr="000F7490">
        <w:rPr>
          <w:color w:val="000000"/>
        </w:rPr>
        <w:t xml:space="preserve">While the design of </w:t>
      </w:r>
      <w:r w:rsidRPr="000F7490">
        <w:t>TTCN</w:t>
      </w:r>
      <w:r w:rsidRPr="000F7490">
        <w:noBreakHyphen/>
        <w:t>3</w:t>
      </w:r>
      <w:r w:rsidRPr="000F7490">
        <w:rPr>
          <w:color w:val="000000"/>
        </w:rPr>
        <w:t xml:space="preserve"> has taken the eventual implementation of </w:t>
      </w:r>
      <w:r w:rsidRPr="000F7490">
        <w:t>TTCN</w:t>
      </w:r>
      <w:r w:rsidRPr="000F7490">
        <w:noBreakHyphen/>
        <w:t>3</w:t>
      </w:r>
      <w:r w:rsidRPr="000F7490">
        <w:rPr>
          <w:color w:val="000000"/>
        </w:rPr>
        <w:t xml:space="preserve"> translators and compilers into consideration the means of realization of Executable Test Suites (</w:t>
      </w:r>
      <w:r w:rsidRPr="000F7490">
        <w:t>ETS</w:t>
      </w:r>
      <w:r w:rsidRPr="000F7490">
        <w:rPr>
          <w:color w:val="000000"/>
        </w:rPr>
        <w:t>) from Abstract Test Suites (</w:t>
      </w:r>
      <w:r w:rsidRPr="000F7490">
        <w:t>ATS</w:t>
      </w:r>
      <w:r w:rsidRPr="000F7490">
        <w:rPr>
          <w:color w:val="000000"/>
        </w:rPr>
        <w:t>) is outside the scope of the present document.</w:t>
      </w:r>
    </w:p>
    <w:p w14:paraId="296736A6" w14:textId="77777777" w:rsidR="003E22A0" w:rsidRPr="000F7490" w:rsidRDefault="003E22A0" w:rsidP="00DC4A98">
      <w:pPr>
        <w:pStyle w:val="Heading1"/>
      </w:pPr>
      <w:bookmarkStart w:id="6" w:name="_Toc102406070"/>
      <w:r w:rsidRPr="000F7490">
        <w:t>2</w:t>
      </w:r>
      <w:r w:rsidRPr="000F7490">
        <w:tab/>
        <w:t>References</w:t>
      </w:r>
      <w:bookmarkEnd w:id="6"/>
    </w:p>
    <w:p w14:paraId="77A85106" w14:textId="77777777" w:rsidR="0064766F" w:rsidRPr="000F7490" w:rsidRDefault="0064766F" w:rsidP="0064766F">
      <w:pPr>
        <w:pStyle w:val="Heading2"/>
      </w:pPr>
      <w:bookmarkStart w:id="7" w:name="_Toc102406071"/>
      <w:r w:rsidRPr="000F7490">
        <w:t>2.1</w:t>
      </w:r>
      <w:r w:rsidRPr="000F7490">
        <w:tab/>
        <w:t>Normative references</w:t>
      </w:r>
      <w:bookmarkEnd w:id="7"/>
    </w:p>
    <w:p w14:paraId="0F394167" w14:textId="77777777" w:rsidR="003E22A0" w:rsidRPr="000F7490" w:rsidRDefault="003E22A0" w:rsidP="00687536">
      <w:r w:rsidRPr="000F7490">
        <w:t>References are either specific (identified by date of publication and/or edition number or version number) or non</w:t>
      </w:r>
      <w:r w:rsidRPr="000F7490">
        <w:noBreakHyphen/>
        <w:t>specific. For specific references, only the cited version applies. For non-specific references, the latest version of the reference</w:t>
      </w:r>
      <w:r w:rsidR="00537286" w:rsidRPr="000F7490">
        <w:t>d</w:t>
      </w:r>
      <w:r w:rsidRPr="000F7490">
        <w:t xml:space="preserve"> document (including any amendments) applies.</w:t>
      </w:r>
    </w:p>
    <w:p w14:paraId="228EC763" w14:textId="77777777" w:rsidR="003E22A0" w:rsidRPr="000F7490" w:rsidRDefault="003E22A0" w:rsidP="00687536">
      <w:r w:rsidRPr="000F7490">
        <w:t xml:space="preserve">Referenced documents which are not found to be publicly available in the expected location might be found at </w:t>
      </w:r>
      <w:hyperlink r:id="rId21" w:history="1">
        <w:r w:rsidR="002E2C06" w:rsidRPr="00911C8F">
          <w:rPr>
            <w:rStyle w:val="Hyperlink"/>
          </w:rPr>
          <w:t>https://docbox.etsi.org/Reference</w:t>
        </w:r>
      </w:hyperlink>
      <w:r w:rsidRPr="000F7490">
        <w:t>.</w:t>
      </w:r>
    </w:p>
    <w:p w14:paraId="5A83F8EE" w14:textId="77777777" w:rsidR="003E22A0" w:rsidRPr="000F7490" w:rsidRDefault="003E22A0" w:rsidP="00687536">
      <w:pPr>
        <w:pStyle w:val="NO"/>
      </w:pPr>
      <w:r w:rsidRPr="000F7490">
        <w:t>NOTE:</w:t>
      </w:r>
      <w:r w:rsidRPr="000F7490">
        <w:tab/>
        <w:t>While any hyperlinks included in this clause were valid at the time of publication ETSI cannot guarantee their long term validity.</w:t>
      </w:r>
    </w:p>
    <w:p w14:paraId="13F1A5BE" w14:textId="77777777" w:rsidR="003E22A0" w:rsidRPr="000F7490" w:rsidRDefault="003E22A0" w:rsidP="00687536">
      <w:pPr>
        <w:rPr>
          <w:lang w:eastAsia="en-GB"/>
        </w:rPr>
      </w:pPr>
      <w:r w:rsidRPr="000F7490">
        <w:rPr>
          <w:lang w:eastAsia="en-GB"/>
        </w:rPr>
        <w:t>The following referenced documents are necessary for the application of the present document.</w:t>
      </w:r>
    </w:p>
    <w:p w14:paraId="3870375A" w14:textId="12D090A4" w:rsidR="003E22A0" w:rsidRPr="000F7490" w:rsidRDefault="00365BA5" w:rsidP="00365BA5">
      <w:pPr>
        <w:pStyle w:val="EX"/>
      </w:pPr>
      <w:r w:rsidRPr="000F7490">
        <w:t>[</w:t>
      </w:r>
      <w:bookmarkStart w:id="8" w:name="REF_ES201873_4"/>
      <w:r w:rsidRPr="000F7490">
        <w:fldChar w:fldCharType="begin"/>
      </w:r>
      <w:r w:rsidRPr="000F7490">
        <w:instrText>SEQ REF</w:instrText>
      </w:r>
      <w:r w:rsidRPr="000F7490">
        <w:fldChar w:fldCharType="separate"/>
      </w:r>
      <w:r w:rsidR="00530A02" w:rsidRPr="000F7490">
        <w:t>1</w:t>
      </w:r>
      <w:r w:rsidRPr="000F7490">
        <w:fldChar w:fldCharType="end"/>
      </w:r>
      <w:bookmarkEnd w:id="8"/>
      <w:r w:rsidRPr="000F7490">
        <w:t>]</w:t>
      </w:r>
      <w:r w:rsidRPr="000F7490">
        <w:tab/>
        <w:t xml:space="preserve">ETSI ES 201 873-4: </w:t>
      </w:r>
      <w:r w:rsidR="00486A4C" w:rsidRPr="000F7490">
        <w:t>"</w:t>
      </w:r>
      <w:r w:rsidRPr="000F7490">
        <w:t>Methods for Testing and Specification (MTS); The Testing and Test Control Notation version 3; Part 4: TTCN-3 Operational Semantics</w:t>
      </w:r>
      <w:r w:rsidR="00486A4C" w:rsidRPr="000F7490">
        <w:t>"</w:t>
      </w:r>
      <w:r w:rsidRPr="000F7490">
        <w:t>.</w:t>
      </w:r>
    </w:p>
    <w:p w14:paraId="44083C8E" w14:textId="31C173E9" w:rsidR="0062124F" w:rsidRPr="000F7490" w:rsidRDefault="00365BA5" w:rsidP="00365BA5">
      <w:pPr>
        <w:pStyle w:val="EX"/>
      </w:pPr>
      <w:r w:rsidRPr="000F7490">
        <w:t>[</w:t>
      </w:r>
      <w:bookmarkStart w:id="9" w:name="REF_ISOIEC10646"/>
      <w:r w:rsidRPr="000F7490">
        <w:fldChar w:fldCharType="begin"/>
      </w:r>
      <w:r w:rsidRPr="000F7490">
        <w:instrText>SEQ REF</w:instrText>
      </w:r>
      <w:r w:rsidRPr="000F7490">
        <w:fldChar w:fldCharType="separate"/>
      </w:r>
      <w:r w:rsidR="00530A02" w:rsidRPr="000F7490">
        <w:t>2</w:t>
      </w:r>
      <w:r w:rsidRPr="000F7490">
        <w:fldChar w:fldCharType="end"/>
      </w:r>
      <w:bookmarkEnd w:id="9"/>
      <w:r w:rsidRPr="000F7490">
        <w:t>]</w:t>
      </w:r>
      <w:r w:rsidRPr="000F7490">
        <w:tab/>
        <w:t xml:space="preserve">ISO/IEC 10646: </w:t>
      </w:r>
      <w:r w:rsidR="00486A4C" w:rsidRPr="000F7490">
        <w:t>"</w:t>
      </w:r>
      <w:r w:rsidRPr="000F7490">
        <w:t>Information technology -- Universal Coded Character Set (UCS)</w:t>
      </w:r>
      <w:r w:rsidR="00486A4C" w:rsidRPr="000F7490">
        <w:t>"</w:t>
      </w:r>
      <w:r w:rsidRPr="000F7490">
        <w:t>.</w:t>
      </w:r>
    </w:p>
    <w:p w14:paraId="0B07EAA8" w14:textId="434D5ADB" w:rsidR="0062124F" w:rsidRPr="000F7490" w:rsidRDefault="009C0E17" w:rsidP="009C0E17">
      <w:pPr>
        <w:pStyle w:val="EX"/>
        <w:rPr>
          <w:lang w:eastAsia="en-GB"/>
        </w:rPr>
      </w:pPr>
      <w:r w:rsidRPr="000F7490">
        <w:t>[</w:t>
      </w:r>
      <w:bookmarkStart w:id="10" w:name="REF_VOIDREF_ITU_TX292"/>
      <w:r w:rsidRPr="000F7490">
        <w:fldChar w:fldCharType="begin"/>
      </w:r>
      <w:r w:rsidRPr="000F7490">
        <w:instrText>SEQ REF</w:instrText>
      </w:r>
      <w:r w:rsidRPr="000F7490">
        <w:fldChar w:fldCharType="separate"/>
      </w:r>
      <w:r w:rsidR="00530A02" w:rsidRPr="000F7490">
        <w:t>3</w:t>
      </w:r>
      <w:r w:rsidRPr="000F7490">
        <w:fldChar w:fldCharType="end"/>
      </w:r>
      <w:bookmarkEnd w:id="10"/>
      <w:r w:rsidRPr="000F7490">
        <w:t>]</w:t>
      </w:r>
      <w:r w:rsidRPr="000F7490">
        <w:tab/>
        <w:t>Void.</w:t>
      </w:r>
    </w:p>
    <w:p w14:paraId="2E7D2281" w14:textId="5B0F260E" w:rsidR="0062124F" w:rsidRPr="000F7490" w:rsidRDefault="00365BA5" w:rsidP="00365BA5">
      <w:pPr>
        <w:pStyle w:val="EX"/>
        <w:rPr>
          <w:lang w:eastAsia="en-GB"/>
        </w:rPr>
      </w:pPr>
      <w:r w:rsidRPr="000F7490">
        <w:t>[</w:t>
      </w:r>
      <w:bookmarkStart w:id="11" w:name="REF_ITU_TT50"/>
      <w:r w:rsidRPr="000F7490">
        <w:fldChar w:fldCharType="begin"/>
      </w:r>
      <w:r w:rsidRPr="000F7490">
        <w:instrText>SEQ REF</w:instrText>
      </w:r>
      <w:r w:rsidRPr="000F7490">
        <w:fldChar w:fldCharType="separate"/>
      </w:r>
      <w:r w:rsidR="00530A02" w:rsidRPr="000F7490">
        <w:t>4</w:t>
      </w:r>
      <w:r w:rsidRPr="000F7490">
        <w:fldChar w:fldCharType="end"/>
      </w:r>
      <w:bookmarkEnd w:id="11"/>
      <w:r w:rsidRPr="000F7490">
        <w:t>]</w:t>
      </w:r>
      <w:r w:rsidRPr="000F7490">
        <w:tab/>
        <w:t xml:space="preserve">Recommendation ITU-T T.50: </w:t>
      </w:r>
      <w:r w:rsidR="00486A4C" w:rsidRPr="000F7490">
        <w:t>"</w:t>
      </w:r>
      <w:r w:rsidRPr="000F7490">
        <w:t>International Reference Alphabet (IRA) (Formerly International Alphabet No. 5 or IA5) - Information technology - 7-bit coded character set for information interchange</w:t>
      </w:r>
      <w:r w:rsidR="00486A4C" w:rsidRPr="000F7490">
        <w:t>"</w:t>
      </w:r>
      <w:r w:rsidRPr="000F7490">
        <w:t>.</w:t>
      </w:r>
    </w:p>
    <w:p w14:paraId="11A16F3B" w14:textId="37789D08" w:rsidR="003E22A0" w:rsidRPr="000F7490" w:rsidRDefault="003E22A0" w:rsidP="003A2B38">
      <w:pPr>
        <w:pStyle w:val="NO"/>
      </w:pPr>
      <w:r w:rsidRPr="000F7490">
        <w:t>NOTE:</w:t>
      </w:r>
      <w:r w:rsidRPr="000F7490">
        <w:tab/>
        <w:t xml:space="preserve">The corresponding ISO/IEC standard is ISO/IEC 646: </w:t>
      </w:r>
      <w:r w:rsidR="00486A4C" w:rsidRPr="000F7490">
        <w:t>"</w:t>
      </w:r>
      <w:r w:rsidRPr="000F7490">
        <w:t xml:space="preserve">Information technology </w:t>
      </w:r>
      <w:r w:rsidR="0025596A" w:rsidRPr="000F7490">
        <w:t>-</w:t>
      </w:r>
      <w:r w:rsidRPr="000F7490">
        <w:t>- ISO 7-bit coded character set for information interchange</w:t>
      </w:r>
      <w:r w:rsidR="00486A4C" w:rsidRPr="000F7490">
        <w:t>"</w:t>
      </w:r>
      <w:r w:rsidRPr="000F7490">
        <w:t>.</w:t>
      </w:r>
    </w:p>
    <w:p w14:paraId="7934DF08" w14:textId="2F0A1AF2" w:rsidR="0062124F" w:rsidRPr="000F7490" w:rsidRDefault="009C0E17" w:rsidP="009C0E17">
      <w:pPr>
        <w:pStyle w:val="EX"/>
        <w:rPr>
          <w:lang w:eastAsia="en-GB"/>
        </w:rPr>
      </w:pPr>
      <w:r w:rsidRPr="000F7490">
        <w:t>[</w:t>
      </w:r>
      <w:r w:rsidRPr="000F7490">
        <w:fldChar w:fldCharType="begin"/>
      </w:r>
      <w:r w:rsidRPr="000F7490">
        <w:instrText>SEQ REF</w:instrText>
      </w:r>
      <w:r w:rsidRPr="000F7490">
        <w:fldChar w:fldCharType="separate"/>
      </w:r>
      <w:r w:rsidR="00530A02" w:rsidRPr="000F7490">
        <w:t>5</w:t>
      </w:r>
      <w:r w:rsidRPr="000F7490">
        <w:fldChar w:fldCharType="end"/>
      </w:r>
      <w:r w:rsidRPr="000F7490">
        <w:t>]</w:t>
      </w:r>
      <w:r w:rsidRPr="000F7490">
        <w:tab/>
        <w:t>Void.</w:t>
      </w:r>
    </w:p>
    <w:p w14:paraId="1C230241" w14:textId="0C595FDD" w:rsidR="003E22A0" w:rsidRPr="000F7490" w:rsidRDefault="00365BA5" w:rsidP="00365BA5">
      <w:pPr>
        <w:pStyle w:val="EX"/>
      </w:pPr>
      <w:r w:rsidRPr="000F7490">
        <w:t>[</w:t>
      </w:r>
      <w:bookmarkStart w:id="12" w:name="REF_IEEE754"/>
      <w:r w:rsidRPr="000F7490">
        <w:fldChar w:fldCharType="begin"/>
      </w:r>
      <w:r w:rsidRPr="000F7490">
        <w:instrText>SEQ REF</w:instrText>
      </w:r>
      <w:r w:rsidRPr="000F7490">
        <w:fldChar w:fldCharType="separate"/>
      </w:r>
      <w:r w:rsidR="00530A02" w:rsidRPr="000F7490">
        <w:t>6</w:t>
      </w:r>
      <w:r w:rsidRPr="000F7490">
        <w:fldChar w:fldCharType="end"/>
      </w:r>
      <w:bookmarkEnd w:id="12"/>
      <w:r w:rsidRPr="000F7490">
        <w:t>]</w:t>
      </w:r>
      <w:r w:rsidRPr="000F7490">
        <w:tab/>
        <w:t xml:space="preserve">IEEE 754™: </w:t>
      </w:r>
      <w:r w:rsidR="00486A4C" w:rsidRPr="000F7490">
        <w:t>"</w:t>
      </w:r>
      <w:r w:rsidRPr="000F7490">
        <w:t>IEEE Standard for Floating-Point Arithmetic</w:t>
      </w:r>
      <w:r w:rsidR="00486A4C" w:rsidRPr="000F7490">
        <w:t>"</w:t>
      </w:r>
      <w:r w:rsidRPr="000F7490">
        <w:t>.</w:t>
      </w:r>
    </w:p>
    <w:p w14:paraId="061A2C24" w14:textId="77777777" w:rsidR="003E22A0" w:rsidRPr="000F7490" w:rsidRDefault="003E22A0" w:rsidP="00DC4A98">
      <w:pPr>
        <w:pStyle w:val="Heading2"/>
      </w:pPr>
      <w:bookmarkStart w:id="13" w:name="_Toc102406072"/>
      <w:r w:rsidRPr="000F7490">
        <w:t>2.2</w:t>
      </w:r>
      <w:r w:rsidRPr="000F7490">
        <w:tab/>
        <w:t>Informative references</w:t>
      </w:r>
      <w:bookmarkEnd w:id="13"/>
    </w:p>
    <w:p w14:paraId="351C2138" w14:textId="77777777" w:rsidR="0064766F" w:rsidRPr="000F7490" w:rsidRDefault="0064766F" w:rsidP="0064766F">
      <w:r w:rsidRPr="000F7490">
        <w:t>References are either specific (identified by date of publication and/or edition number or version number) or non</w:t>
      </w:r>
      <w:r w:rsidRPr="000F7490">
        <w:noBreakHyphen/>
        <w:t>specific. For specific references, only the cited version applies. For non-specific references, the latest version of the reference</w:t>
      </w:r>
      <w:r w:rsidR="00537286" w:rsidRPr="000F7490">
        <w:t>d</w:t>
      </w:r>
      <w:r w:rsidRPr="000F7490">
        <w:t xml:space="preserve"> document (including any amendments) applies.</w:t>
      </w:r>
    </w:p>
    <w:p w14:paraId="13332768" w14:textId="77777777" w:rsidR="0064766F" w:rsidRPr="000F7490" w:rsidRDefault="0064766F" w:rsidP="0064766F">
      <w:pPr>
        <w:pStyle w:val="NO"/>
      </w:pPr>
      <w:r w:rsidRPr="000F7490">
        <w:lastRenderedPageBreak/>
        <w:t>NOTE:</w:t>
      </w:r>
      <w:r w:rsidRPr="000F7490">
        <w:tab/>
        <w:t>While any hyperlinks included in this clause were valid at the time of publication ETSI cannot guarantee their long term validity.</w:t>
      </w:r>
    </w:p>
    <w:p w14:paraId="2C7B6DE4" w14:textId="77777777" w:rsidR="003E22A0" w:rsidRPr="000F7490" w:rsidRDefault="003E22A0" w:rsidP="00073C31">
      <w:pPr>
        <w:rPr>
          <w:color w:val="000000"/>
        </w:rPr>
      </w:pPr>
      <w:r w:rsidRPr="000F7490">
        <w:rPr>
          <w:lang w:eastAsia="en-GB"/>
        </w:rPr>
        <w:t xml:space="preserve">The following referenced documents are </w:t>
      </w:r>
      <w:r w:rsidRPr="000F7490">
        <w:t>not necessary for the application of the present document but they assist the user with regard to a particular subject area</w:t>
      </w:r>
      <w:r w:rsidRPr="000F7490">
        <w:rPr>
          <w:lang w:eastAsia="en-GB"/>
        </w:rPr>
        <w:t>.</w:t>
      </w:r>
    </w:p>
    <w:p w14:paraId="163384A5" w14:textId="56A7C890" w:rsidR="003E22A0" w:rsidRPr="000F7490" w:rsidRDefault="00365BA5" w:rsidP="00365BA5">
      <w:pPr>
        <w:pStyle w:val="EX"/>
        <w:rPr>
          <w:bCs/>
        </w:rPr>
      </w:pPr>
      <w:r w:rsidRPr="000F7490">
        <w:t>[</w:t>
      </w:r>
      <w:bookmarkStart w:id="14" w:name="REF_VOID"/>
      <w:r w:rsidRPr="000F7490">
        <w:t>i.</w:t>
      </w:r>
      <w:r w:rsidR="00B654B9" w:rsidRPr="000F7490">
        <w:fldChar w:fldCharType="begin"/>
      </w:r>
      <w:r w:rsidR="00B654B9" w:rsidRPr="000F7490">
        <w:instrText>SEQ REFI</w:instrText>
      </w:r>
      <w:r w:rsidR="00B654B9" w:rsidRPr="000F7490">
        <w:fldChar w:fldCharType="separate"/>
      </w:r>
      <w:r w:rsidR="00530A02" w:rsidRPr="000F7490">
        <w:t>1</w:t>
      </w:r>
      <w:r w:rsidR="00B654B9" w:rsidRPr="000F7490">
        <w:fldChar w:fldCharType="end"/>
      </w:r>
      <w:bookmarkEnd w:id="14"/>
      <w:r w:rsidRPr="000F7490">
        <w:t>]</w:t>
      </w:r>
      <w:r w:rsidRPr="000F7490">
        <w:tab/>
        <w:t>Void.</w:t>
      </w:r>
    </w:p>
    <w:p w14:paraId="517465FD" w14:textId="54B132AE" w:rsidR="003E22A0" w:rsidRPr="000F7490" w:rsidRDefault="00365BA5" w:rsidP="00365BA5">
      <w:pPr>
        <w:pStyle w:val="EX"/>
      </w:pPr>
      <w:r w:rsidRPr="000F7490">
        <w:t>[</w:t>
      </w:r>
      <w:bookmarkStart w:id="15" w:name="REF_ES201873_3"/>
      <w:r w:rsidRPr="000F7490">
        <w:t>i.</w:t>
      </w:r>
      <w:r w:rsidR="00B654B9" w:rsidRPr="000F7490">
        <w:fldChar w:fldCharType="begin"/>
      </w:r>
      <w:r w:rsidR="00B654B9" w:rsidRPr="000F7490">
        <w:instrText>SEQ REFI</w:instrText>
      </w:r>
      <w:r w:rsidR="00B654B9" w:rsidRPr="000F7490">
        <w:fldChar w:fldCharType="separate"/>
      </w:r>
      <w:r w:rsidR="00530A02" w:rsidRPr="000F7490">
        <w:t>2</w:t>
      </w:r>
      <w:r w:rsidR="00B654B9" w:rsidRPr="000F7490">
        <w:fldChar w:fldCharType="end"/>
      </w:r>
      <w:bookmarkEnd w:id="15"/>
      <w:r w:rsidRPr="000F7490">
        <w:t>]</w:t>
      </w:r>
      <w:r w:rsidRPr="000F7490">
        <w:tab/>
        <w:t xml:space="preserve">ETSI ES 201 873-3: </w:t>
      </w:r>
      <w:r w:rsidR="00486A4C" w:rsidRPr="000F7490">
        <w:t>"</w:t>
      </w:r>
      <w:r w:rsidRPr="000F7490">
        <w:t>Methods for Testing and Specification (MTS); The Testing and Test Control Notation version 3; Part 3: TTCN-3 Graphical presentation Format (GFT)</w:t>
      </w:r>
      <w:r w:rsidR="00486A4C" w:rsidRPr="000F7490">
        <w:t>"</w:t>
      </w:r>
      <w:r w:rsidRPr="000F7490">
        <w:t>.</w:t>
      </w:r>
    </w:p>
    <w:p w14:paraId="79796FA7" w14:textId="70314839" w:rsidR="003E22A0" w:rsidRPr="000F7490" w:rsidRDefault="00365BA5" w:rsidP="00365BA5">
      <w:pPr>
        <w:pStyle w:val="EX"/>
      </w:pPr>
      <w:r w:rsidRPr="000F7490">
        <w:t>[</w:t>
      </w:r>
      <w:bookmarkStart w:id="16" w:name="REF_ES201873_5"/>
      <w:r w:rsidRPr="000F7490">
        <w:t>i.</w:t>
      </w:r>
      <w:r w:rsidR="00B654B9" w:rsidRPr="000F7490">
        <w:fldChar w:fldCharType="begin"/>
      </w:r>
      <w:r w:rsidR="00B654B9" w:rsidRPr="000F7490">
        <w:instrText>SEQ REFI</w:instrText>
      </w:r>
      <w:r w:rsidR="00B654B9" w:rsidRPr="000F7490">
        <w:fldChar w:fldCharType="separate"/>
      </w:r>
      <w:r w:rsidR="00530A02" w:rsidRPr="000F7490">
        <w:t>3</w:t>
      </w:r>
      <w:r w:rsidR="00B654B9" w:rsidRPr="000F7490">
        <w:fldChar w:fldCharType="end"/>
      </w:r>
      <w:bookmarkEnd w:id="16"/>
      <w:r w:rsidRPr="000F7490">
        <w:t>]</w:t>
      </w:r>
      <w:r w:rsidRPr="000F7490">
        <w:tab/>
        <w:t xml:space="preserve">ETSI ES 201 873-5: </w:t>
      </w:r>
      <w:r w:rsidR="00486A4C" w:rsidRPr="000F7490">
        <w:t>"</w:t>
      </w:r>
      <w:r w:rsidRPr="000F7490">
        <w:t>Methods for Testing and Specification (MTS); The Testing and Test Control Notation version 3; Part 5: TTCN-3 Runtime Interface (TRI)</w:t>
      </w:r>
      <w:r w:rsidR="00486A4C" w:rsidRPr="000F7490">
        <w:t>"</w:t>
      </w:r>
      <w:r w:rsidRPr="000F7490">
        <w:t>.</w:t>
      </w:r>
    </w:p>
    <w:p w14:paraId="42BD4437" w14:textId="46B06FE7" w:rsidR="003E22A0" w:rsidRPr="000F7490" w:rsidRDefault="00365BA5" w:rsidP="00365BA5">
      <w:pPr>
        <w:pStyle w:val="EX"/>
      </w:pPr>
      <w:r w:rsidRPr="000F7490">
        <w:t>[</w:t>
      </w:r>
      <w:bookmarkStart w:id="17" w:name="REF_ES201873_6"/>
      <w:r w:rsidRPr="000F7490">
        <w:t>i.</w:t>
      </w:r>
      <w:r w:rsidR="00B654B9" w:rsidRPr="000F7490">
        <w:fldChar w:fldCharType="begin"/>
      </w:r>
      <w:r w:rsidR="00B654B9" w:rsidRPr="000F7490">
        <w:instrText>SEQ REFI</w:instrText>
      </w:r>
      <w:r w:rsidR="00B654B9" w:rsidRPr="000F7490">
        <w:fldChar w:fldCharType="separate"/>
      </w:r>
      <w:r w:rsidR="00530A02" w:rsidRPr="000F7490">
        <w:t>4</w:t>
      </w:r>
      <w:r w:rsidR="00B654B9" w:rsidRPr="000F7490">
        <w:fldChar w:fldCharType="end"/>
      </w:r>
      <w:bookmarkEnd w:id="17"/>
      <w:r w:rsidRPr="000F7490">
        <w:t>]</w:t>
      </w:r>
      <w:r w:rsidRPr="000F7490">
        <w:tab/>
        <w:t xml:space="preserve">ETSI ES 201 873-6: </w:t>
      </w:r>
      <w:r w:rsidR="00486A4C" w:rsidRPr="000F7490">
        <w:t>"</w:t>
      </w:r>
      <w:r w:rsidRPr="000F7490">
        <w:t>Methods for Testing and Specification (MTS); The Testing and Test Control Notation version 3; Part 6: TTCN-3 Control Interface (TCI)</w:t>
      </w:r>
      <w:r w:rsidR="00486A4C" w:rsidRPr="000F7490">
        <w:t>"</w:t>
      </w:r>
      <w:r w:rsidRPr="000F7490">
        <w:t>.</w:t>
      </w:r>
    </w:p>
    <w:p w14:paraId="71EED735" w14:textId="55063B87" w:rsidR="003E22A0" w:rsidRPr="000F7490" w:rsidRDefault="00365BA5" w:rsidP="00365BA5">
      <w:pPr>
        <w:pStyle w:val="EX"/>
      </w:pPr>
      <w:r w:rsidRPr="000F7490">
        <w:t>[</w:t>
      </w:r>
      <w:bookmarkStart w:id="18" w:name="REF_ES201873_7"/>
      <w:r w:rsidRPr="000F7490">
        <w:t>i.</w:t>
      </w:r>
      <w:r w:rsidR="00B654B9" w:rsidRPr="000F7490">
        <w:fldChar w:fldCharType="begin"/>
      </w:r>
      <w:r w:rsidR="00B654B9" w:rsidRPr="000F7490">
        <w:instrText>SEQ REFI</w:instrText>
      </w:r>
      <w:r w:rsidR="00B654B9" w:rsidRPr="000F7490">
        <w:fldChar w:fldCharType="separate"/>
      </w:r>
      <w:r w:rsidR="00530A02" w:rsidRPr="000F7490">
        <w:t>5</w:t>
      </w:r>
      <w:r w:rsidR="00B654B9" w:rsidRPr="000F7490">
        <w:fldChar w:fldCharType="end"/>
      </w:r>
      <w:bookmarkEnd w:id="18"/>
      <w:r w:rsidRPr="000F7490">
        <w:t>]</w:t>
      </w:r>
      <w:r w:rsidRPr="000F7490">
        <w:tab/>
        <w:t xml:space="preserve">ETSI ES 201 873-7: </w:t>
      </w:r>
      <w:r w:rsidR="00486A4C" w:rsidRPr="000F7490">
        <w:t>"</w:t>
      </w:r>
      <w:r w:rsidRPr="000F7490">
        <w:t>Methods for Testing and Specification (MTS); The Testing and Test Control Notation version 3; Part 7: Using ASN.1 with TTCN-3</w:t>
      </w:r>
      <w:r w:rsidR="00486A4C" w:rsidRPr="000F7490">
        <w:t>"</w:t>
      </w:r>
      <w:r w:rsidRPr="000F7490">
        <w:t>.</w:t>
      </w:r>
    </w:p>
    <w:p w14:paraId="72C2F54D" w14:textId="769B0E08" w:rsidR="003E22A0" w:rsidRPr="000F7490" w:rsidRDefault="00365BA5" w:rsidP="00365BA5">
      <w:pPr>
        <w:pStyle w:val="EX"/>
      </w:pPr>
      <w:r w:rsidRPr="000F7490">
        <w:t>[</w:t>
      </w:r>
      <w:bookmarkStart w:id="19" w:name="REF_ES201873_8"/>
      <w:r w:rsidRPr="000F7490">
        <w:t>i.</w:t>
      </w:r>
      <w:r w:rsidR="00B654B9" w:rsidRPr="000F7490">
        <w:fldChar w:fldCharType="begin"/>
      </w:r>
      <w:r w:rsidR="00B654B9" w:rsidRPr="000F7490">
        <w:instrText>SEQ REFI</w:instrText>
      </w:r>
      <w:r w:rsidR="00B654B9" w:rsidRPr="000F7490">
        <w:fldChar w:fldCharType="separate"/>
      </w:r>
      <w:r w:rsidR="00530A02" w:rsidRPr="000F7490">
        <w:t>6</w:t>
      </w:r>
      <w:r w:rsidR="00B654B9" w:rsidRPr="000F7490">
        <w:fldChar w:fldCharType="end"/>
      </w:r>
      <w:bookmarkEnd w:id="19"/>
      <w:r w:rsidRPr="000F7490">
        <w:t>]</w:t>
      </w:r>
      <w:r w:rsidRPr="000F7490">
        <w:tab/>
        <w:t xml:space="preserve">ETSI ES 201 873-8: </w:t>
      </w:r>
      <w:r w:rsidR="00486A4C" w:rsidRPr="000F7490">
        <w:t>"</w:t>
      </w:r>
      <w:r w:rsidRPr="000F7490">
        <w:t>Methods for Testing and Specification (MTS); The Testing and Test Control Notation version 3; Part 8: The IDL to TTCN-3 Mapping</w:t>
      </w:r>
      <w:r w:rsidR="00486A4C" w:rsidRPr="000F7490">
        <w:t>"</w:t>
      </w:r>
      <w:r w:rsidRPr="000F7490">
        <w:t>.</w:t>
      </w:r>
    </w:p>
    <w:p w14:paraId="3C497E4A" w14:textId="78665CAC" w:rsidR="003E22A0" w:rsidRPr="000F7490" w:rsidRDefault="00365BA5" w:rsidP="00365BA5">
      <w:pPr>
        <w:pStyle w:val="EX"/>
      </w:pPr>
      <w:r w:rsidRPr="000F7490">
        <w:t>[</w:t>
      </w:r>
      <w:bookmarkStart w:id="20" w:name="REF_ES201873_9"/>
      <w:r w:rsidRPr="000F7490">
        <w:t>i.</w:t>
      </w:r>
      <w:r w:rsidR="00B654B9" w:rsidRPr="000F7490">
        <w:fldChar w:fldCharType="begin"/>
      </w:r>
      <w:r w:rsidR="00B654B9" w:rsidRPr="000F7490">
        <w:instrText>SEQ REFI</w:instrText>
      </w:r>
      <w:r w:rsidR="00B654B9" w:rsidRPr="000F7490">
        <w:fldChar w:fldCharType="separate"/>
      </w:r>
      <w:r w:rsidR="00530A02" w:rsidRPr="000F7490">
        <w:t>7</w:t>
      </w:r>
      <w:r w:rsidR="00B654B9" w:rsidRPr="000F7490">
        <w:fldChar w:fldCharType="end"/>
      </w:r>
      <w:bookmarkEnd w:id="20"/>
      <w:r w:rsidRPr="000F7490">
        <w:t>]</w:t>
      </w:r>
      <w:r w:rsidRPr="000F7490">
        <w:tab/>
        <w:t xml:space="preserve">ETSI ES 201 873-9: </w:t>
      </w:r>
      <w:r w:rsidR="00486A4C" w:rsidRPr="000F7490">
        <w:t>"</w:t>
      </w:r>
      <w:r w:rsidRPr="000F7490">
        <w:t>Methods for Testing and Specification (MTS); The Testing and Test Control Notation version 3; Part 9: Using XML schema with TTCN-3</w:t>
      </w:r>
      <w:r w:rsidR="00486A4C" w:rsidRPr="000F7490">
        <w:t>"</w:t>
      </w:r>
      <w:r w:rsidRPr="000F7490">
        <w:t>.</w:t>
      </w:r>
    </w:p>
    <w:p w14:paraId="6A7EA556" w14:textId="14E9E459" w:rsidR="003E22A0" w:rsidRPr="000F7490" w:rsidRDefault="00365BA5" w:rsidP="00365BA5">
      <w:pPr>
        <w:pStyle w:val="EX"/>
      </w:pPr>
      <w:r w:rsidRPr="000F7490">
        <w:t>[</w:t>
      </w:r>
      <w:bookmarkStart w:id="21" w:name="REF_ES201873_10"/>
      <w:r w:rsidRPr="000F7490">
        <w:t>i.</w:t>
      </w:r>
      <w:r w:rsidR="00B654B9" w:rsidRPr="000F7490">
        <w:fldChar w:fldCharType="begin"/>
      </w:r>
      <w:r w:rsidR="00B654B9" w:rsidRPr="000F7490">
        <w:instrText>SEQ REFI</w:instrText>
      </w:r>
      <w:r w:rsidR="00B654B9" w:rsidRPr="000F7490">
        <w:fldChar w:fldCharType="separate"/>
      </w:r>
      <w:r w:rsidR="00530A02" w:rsidRPr="000F7490">
        <w:t>8</w:t>
      </w:r>
      <w:r w:rsidR="00B654B9" w:rsidRPr="000F7490">
        <w:fldChar w:fldCharType="end"/>
      </w:r>
      <w:bookmarkEnd w:id="21"/>
      <w:r w:rsidRPr="000F7490">
        <w:t>]</w:t>
      </w:r>
      <w:r w:rsidRPr="000F7490">
        <w:tab/>
        <w:t xml:space="preserve">ETSI ES 201 873-10: </w:t>
      </w:r>
      <w:r w:rsidR="00486A4C" w:rsidRPr="000F7490">
        <w:t>"</w:t>
      </w:r>
      <w:r w:rsidRPr="000F7490">
        <w:t>Methods for Testing and Specification (MTS); The Testing and Test Control Notation version 3; Part 10: TTCN-3 Documentation Comment Specification</w:t>
      </w:r>
      <w:r w:rsidR="00486A4C" w:rsidRPr="000F7490">
        <w:t>"</w:t>
      </w:r>
      <w:r w:rsidRPr="000F7490">
        <w:t>.</w:t>
      </w:r>
    </w:p>
    <w:p w14:paraId="1799C6E3" w14:textId="517028D5" w:rsidR="003E22A0" w:rsidRPr="000F7490" w:rsidRDefault="00365BA5" w:rsidP="00365BA5">
      <w:pPr>
        <w:pStyle w:val="EX"/>
      </w:pPr>
      <w:r w:rsidRPr="000F7490">
        <w:t>[</w:t>
      </w:r>
      <w:bookmarkStart w:id="22" w:name="REF_VOID_15"/>
      <w:r w:rsidRPr="000F7490">
        <w:t>i.</w:t>
      </w:r>
      <w:r w:rsidR="00B654B9" w:rsidRPr="000F7490">
        <w:fldChar w:fldCharType="begin"/>
      </w:r>
      <w:r w:rsidR="00B654B9" w:rsidRPr="000F7490">
        <w:instrText>SEQ REFI</w:instrText>
      </w:r>
      <w:r w:rsidR="00B654B9" w:rsidRPr="000F7490">
        <w:fldChar w:fldCharType="separate"/>
      </w:r>
      <w:r w:rsidR="00530A02" w:rsidRPr="000F7490">
        <w:t>9</w:t>
      </w:r>
      <w:r w:rsidR="00B654B9" w:rsidRPr="000F7490">
        <w:fldChar w:fldCharType="end"/>
      </w:r>
      <w:bookmarkEnd w:id="22"/>
      <w:r w:rsidRPr="000F7490">
        <w:t>]</w:t>
      </w:r>
      <w:r w:rsidRPr="000F7490">
        <w:tab/>
        <w:t>Void.</w:t>
      </w:r>
    </w:p>
    <w:p w14:paraId="016FA27F" w14:textId="6BC656C9" w:rsidR="003E22A0" w:rsidRPr="000F7490" w:rsidRDefault="00365BA5" w:rsidP="00365BA5">
      <w:pPr>
        <w:pStyle w:val="EX"/>
      </w:pPr>
      <w:r w:rsidRPr="000F7490">
        <w:t>[</w:t>
      </w:r>
      <w:bookmarkStart w:id="23" w:name="REF_OBJECTMANAGEMENTGROUP"/>
      <w:r w:rsidRPr="000F7490">
        <w:t>i.</w:t>
      </w:r>
      <w:r w:rsidR="00B654B9" w:rsidRPr="000F7490">
        <w:fldChar w:fldCharType="begin"/>
      </w:r>
      <w:r w:rsidR="00B654B9" w:rsidRPr="000F7490">
        <w:instrText>SEQ REFI</w:instrText>
      </w:r>
      <w:r w:rsidR="00B654B9" w:rsidRPr="000F7490">
        <w:fldChar w:fldCharType="separate"/>
      </w:r>
      <w:r w:rsidR="00530A02" w:rsidRPr="000F7490">
        <w:t>10</w:t>
      </w:r>
      <w:r w:rsidR="00B654B9" w:rsidRPr="000F7490">
        <w:fldChar w:fldCharType="end"/>
      </w:r>
      <w:bookmarkEnd w:id="23"/>
      <w:r w:rsidRPr="000F7490">
        <w:t>]</w:t>
      </w:r>
      <w:r w:rsidRPr="000F7490">
        <w:tab/>
        <w:t xml:space="preserve">Object Management Group (OMG) (2001): </w:t>
      </w:r>
      <w:r w:rsidR="00486A4C" w:rsidRPr="000F7490">
        <w:t>"</w:t>
      </w:r>
      <w:r w:rsidRPr="000F7490">
        <w:t>The Common Object Request Broker: Architecture and Specification - IDL Syntax and Semantics</w:t>
      </w:r>
      <w:r w:rsidR="00486A4C" w:rsidRPr="000F7490">
        <w:t>"</w:t>
      </w:r>
      <w:r w:rsidRPr="000F7490">
        <w:t>. Version 2.6, FORMAL/01-12-01.</w:t>
      </w:r>
    </w:p>
    <w:p w14:paraId="32B9A62C" w14:textId="15FDF14D" w:rsidR="003E22A0" w:rsidRPr="000F7490" w:rsidRDefault="00365BA5" w:rsidP="00365BA5">
      <w:pPr>
        <w:pStyle w:val="EX"/>
      </w:pPr>
      <w:r w:rsidRPr="000F7490">
        <w:t>[</w:t>
      </w:r>
      <w:bookmarkStart w:id="24" w:name="REF_ES202781"/>
      <w:r w:rsidRPr="000F7490">
        <w:t>i.</w:t>
      </w:r>
      <w:r w:rsidR="00B654B9" w:rsidRPr="000F7490">
        <w:fldChar w:fldCharType="begin"/>
      </w:r>
      <w:r w:rsidR="00B654B9" w:rsidRPr="000F7490">
        <w:instrText>SEQ REFI</w:instrText>
      </w:r>
      <w:r w:rsidR="00B654B9" w:rsidRPr="000F7490">
        <w:fldChar w:fldCharType="separate"/>
      </w:r>
      <w:r w:rsidR="00530A02" w:rsidRPr="000F7490">
        <w:t>11</w:t>
      </w:r>
      <w:r w:rsidR="00B654B9" w:rsidRPr="000F7490">
        <w:fldChar w:fldCharType="end"/>
      </w:r>
      <w:bookmarkEnd w:id="24"/>
      <w:r w:rsidRPr="000F7490">
        <w:t>]</w:t>
      </w:r>
      <w:r w:rsidRPr="000F7490">
        <w:tab/>
        <w:t xml:space="preserve">ETSI ES 202 781: </w:t>
      </w:r>
      <w:r w:rsidR="00486A4C" w:rsidRPr="000F7490">
        <w:t>"</w:t>
      </w:r>
      <w:r w:rsidRPr="000F7490">
        <w:t>Methods for Testing and Specification (MTS); The Testing and Test Control Notation version 3; TTCN-3 Language Extensions: Configuration and Deployment Support</w:t>
      </w:r>
      <w:r w:rsidR="00486A4C" w:rsidRPr="000F7490">
        <w:t>"</w:t>
      </w:r>
      <w:r w:rsidRPr="000F7490">
        <w:t>.</w:t>
      </w:r>
    </w:p>
    <w:p w14:paraId="1728BD21" w14:textId="03BCD88E" w:rsidR="003E22A0" w:rsidRPr="000F7490" w:rsidRDefault="00365BA5" w:rsidP="00365BA5">
      <w:pPr>
        <w:pStyle w:val="EX"/>
      </w:pPr>
      <w:r w:rsidRPr="000F7490">
        <w:t>[</w:t>
      </w:r>
      <w:bookmarkStart w:id="25" w:name="REF_ES202784"/>
      <w:r w:rsidRPr="000F7490">
        <w:t>i.</w:t>
      </w:r>
      <w:r w:rsidR="00B654B9" w:rsidRPr="000F7490">
        <w:fldChar w:fldCharType="begin"/>
      </w:r>
      <w:r w:rsidR="00B654B9" w:rsidRPr="000F7490">
        <w:instrText>SEQ REFI</w:instrText>
      </w:r>
      <w:r w:rsidR="00B654B9" w:rsidRPr="000F7490">
        <w:fldChar w:fldCharType="separate"/>
      </w:r>
      <w:r w:rsidR="00530A02" w:rsidRPr="000F7490">
        <w:t>12</w:t>
      </w:r>
      <w:r w:rsidR="00B654B9" w:rsidRPr="000F7490">
        <w:fldChar w:fldCharType="end"/>
      </w:r>
      <w:bookmarkEnd w:id="25"/>
      <w:r w:rsidRPr="000F7490">
        <w:t>]</w:t>
      </w:r>
      <w:r w:rsidRPr="000F7490">
        <w:tab/>
        <w:t xml:space="preserve">ETSI ES 202 784: </w:t>
      </w:r>
      <w:r w:rsidR="00486A4C" w:rsidRPr="000F7490">
        <w:t>"</w:t>
      </w:r>
      <w:r w:rsidRPr="000F7490">
        <w:t>Methods for Testing and Specification (MTS); The Testing and Test Control Notation version 3; TTCN-3 Language Extensions: Advanced Parameterization</w:t>
      </w:r>
      <w:r w:rsidR="00486A4C" w:rsidRPr="000F7490">
        <w:t>"</w:t>
      </w:r>
      <w:r w:rsidRPr="000F7490">
        <w:t>.</w:t>
      </w:r>
    </w:p>
    <w:p w14:paraId="10EC637C" w14:textId="174DD98E" w:rsidR="003E22A0" w:rsidRPr="000F7490" w:rsidRDefault="00365BA5" w:rsidP="00365BA5">
      <w:pPr>
        <w:pStyle w:val="EX"/>
      </w:pPr>
      <w:r w:rsidRPr="000F7490">
        <w:t>[</w:t>
      </w:r>
      <w:bookmarkStart w:id="26" w:name="REF_ES202785"/>
      <w:r w:rsidRPr="000F7490">
        <w:t>i.</w:t>
      </w:r>
      <w:r w:rsidR="00B654B9" w:rsidRPr="000F7490">
        <w:fldChar w:fldCharType="begin"/>
      </w:r>
      <w:r w:rsidR="00B654B9" w:rsidRPr="000F7490">
        <w:instrText>SEQ REFI</w:instrText>
      </w:r>
      <w:r w:rsidR="00B654B9" w:rsidRPr="000F7490">
        <w:fldChar w:fldCharType="separate"/>
      </w:r>
      <w:r w:rsidR="00530A02" w:rsidRPr="000F7490">
        <w:t>13</w:t>
      </w:r>
      <w:r w:rsidR="00B654B9" w:rsidRPr="000F7490">
        <w:fldChar w:fldCharType="end"/>
      </w:r>
      <w:bookmarkEnd w:id="26"/>
      <w:r w:rsidRPr="000F7490">
        <w:t>]</w:t>
      </w:r>
      <w:r w:rsidRPr="000F7490">
        <w:tab/>
        <w:t xml:space="preserve">ETSI ES 202 785: </w:t>
      </w:r>
      <w:r w:rsidR="00486A4C" w:rsidRPr="000F7490">
        <w:t>"</w:t>
      </w:r>
      <w:r w:rsidRPr="000F7490">
        <w:t>Methods for Testing and Specification (MTS); The Testing and Test Control Notation version 3; TTCN-3 Language Extensions: Behaviour Types</w:t>
      </w:r>
      <w:r w:rsidR="00486A4C" w:rsidRPr="000F7490">
        <w:t>"</w:t>
      </w:r>
      <w:r w:rsidRPr="000F7490">
        <w:t>.</w:t>
      </w:r>
    </w:p>
    <w:p w14:paraId="57B148A0" w14:textId="0DB047BA" w:rsidR="003E22A0" w:rsidRPr="000F7490" w:rsidRDefault="00365BA5" w:rsidP="00365BA5">
      <w:pPr>
        <w:pStyle w:val="EX"/>
      </w:pPr>
      <w:r w:rsidRPr="000F7490">
        <w:t>[</w:t>
      </w:r>
      <w:bookmarkStart w:id="27" w:name="REF_ES202782"/>
      <w:r w:rsidRPr="000F7490">
        <w:t>i.</w:t>
      </w:r>
      <w:r w:rsidR="00B654B9" w:rsidRPr="000F7490">
        <w:fldChar w:fldCharType="begin"/>
      </w:r>
      <w:r w:rsidR="00B654B9" w:rsidRPr="000F7490">
        <w:instrText>SEQ REFI</w:instrText>
      </w:r>
      <w:r w:rsidR="00B654B9" w:rsidRPr="000F7490">
        <w:fldChar w:fldCharType="separate"/>
      </w:r>
      <w:r w:rsidR="00530A02" w:rsidRPr="000F7490">
        <w:t>14</w:t>
      </w:r>
      <w:r w:rsidR="00B654B9" w:rsidRPr="000F7490">
        <w:fldChar w:fldCharType="end"/>
      </w:r>
      <w:bookmarkEnd w:id="27"/>
      <w:r w:rsidRPr="000F7490">
        <w:t>]</w:t>
      </w:r>
      <w:r w:rsidRPr="000F7490">
        <w:tab/>
        <w:t xml:space="preserve">ETSI ES 202 782: </w:t>
      </w:r>
      <w:r w:rsidR="00486A4C" w:rsidRPr="000F7490">
        <w:t>"</w:t>
      </w:r>
      <w:r w:rsidRPr="000F7490">
        <w:t>Methods for Testing and Specification (MTS); The Testing and Test Control Notation version 3; TTCN-3 Language Extensions: TTCN-3 Performance and Real Time Testing</w:t>
      </w:r>
      <w:r w:rsidR="00486A4C" w:rsidRPr="000F7490">
        <w:t>"</w:t>
      </w:r>
      <w:r w:rsidRPr="000F7490">
        <w:t>.</w:t>
      </w:r>
    </w:p>
    <w:p w14:paraId="473C09A3" w14:textId="060777FB" w:rsidR="00717210" w:rsidRPr="000F7490" w:rsidRDefault="00365BA5" w:rsidP="00365BA5">
      <w:pPr>
        <w:pStyle w:val="EX"/>
      </w:pPr>
      <w:r w:rsidRPr="000F7490">
        <w:t>[</w:t>
      </w:r>
      <w:bookmarkStart w:id="28" w:name="REF_VOID_21"/>
      <w:r w:rsidRPr="000F7490">
        <w:t>i.</w:t>
      </w:r>
      <w:r w:rsidR="00B654B9" w:rsidRPr="000F7490">
        <w:fldChar w:fldCharType="begin"/>
      </w:r>
      <w:r w:rsidR="00B654B9" w:rsidRPr="000F7490">
        <w:instrText>SEQ REFI</w:instrText>
      </w:r>
      <w:r w:rsidR="00B654B9" w:rsidRPr="000F7490">
        <w:fldChar w:fldCharType="separate"/>
      </w:r>
      <w:r w:rsidR="00530A02" w:rsidRPr="000F7490">
        <w:t>15</w:t>
      </w:r>
      <w:r w:rsidR="00B654B9" w:rsidRPr="000F7490">
        <w:fldChar w:fldCharType="end"/>
      </w:r>
      <w:bookmarkEnd w:id="28"/>
      <w:r w:rsidRPr="000F7490">
        <w:t>]</w:t>
      </w:r>
      <w:r w:rsidRPr="000F7490">
        <w:tab/>
        <w:t>Void.</w:t>
      </w:r>
    </w:p>
    <w:p w14:paraId="654A9CC3" w14:textId="10777B5F" w:rsidR="00717210" w:rsidRPr="000F7490" w:rsidRDefault="00365BA5" w:rsidP="00365BA5">
      <w:pPr>
        <w:pStyle w:val="EX"/>
      </w:pPr>
      <w:r w:rsidRPr="000F7490">
        <w:t>[</w:t>
      </w:r>
      <w:bookmarkStart w:id="29" w:name="REF_VOID_22"/>
      <w:r w:rsidRPr="000F7490">
        <w:t>i.</w:t>
      </w:r>
      <w:r w:rsidR="00B654B9" w:rsidRPr="000F7490">
        <w:fldChar w:fldCharType="begin"/>
      </w:r>
      <w:r w:rsidR="00B654B9" w:rsidRPr="000F7490">
        <w:instrText>SEQ REFI</w:instrText>
      </w:r>
      <w:r w:rsidR="00B654B9" w:rsidRPr="000F7490">
        <w:fldChar w:fldCharType="separate"/>
      </w:r>
      <w:r w:rsidR="00530A02" w:rsidRPr="000F7490">
        <w:t>16</w:t>
      </w:r>
      <w:r w:rsidR="00B654B9" w:rsidRPr="000F7490">
        <w:fldChar w:fldCharType="end"/>
      </w:r>
      <w:bookmarkEnd w:id="29"/>
      <w:r w:rsidRPr="000F7490">
        <w:t>]</w:t>
      </w:r>
      <w:r w:rsidRPr="000F7490">
        <w:tab/>
        <w:t>Void.</w:t>
      </w:r>
    </w:p>
    <w:p w14:paraId="7A6CC9EA" w14:textId="7C413F86" w:rsidR="00717210" w:rsidRPr="000F7490" w:rsidRDefault="00365BA5" w:rsidP="00365BA5">
      <w:pPr>
        <w:pStyle w:val="EX"/>
      </w:pPr>
      <w:r w:rsidRPr="000F7490">
        <w:t>[</w:t>
      </w:r>
      <w:bookmarkStart w:id="30" w:name="REF_ES201873_1"/>
      <w:r w:rsidRPr="000F7490">
        <w:t>i.</w:t>
      </w:r>
      <w:r w:rsidR="00B654B9" w:rsidRPr="000F7490">
        <w:fldChar w:fldCharType="begin"/>
      </w:r>
      <w:r w:rsidR="00B654B9" w:rsidRPr="000F7490">
        <w:instrText>SEQ REFI</w:instrText>
      </w:r>
      <w:r w:rsidR="00B654B9" w:rsidRPr="000F7490">
        <w:fldChar w:fldCharType="separate"/>
      </w:r>
      <w:r w:rsidR="00530A02" w:rsidRPr="000F7490">
        <w:t>17</w:t>
      </w:r>
      <w:r w:rsidR="00B654B9" w:rsidRPr="000F7490">
        <w:fldChar w:fldCharType="end"/>
      </w:r>
      <w:bookmarkEnd w:id="30"/>
      <w:r w:rsidRPr="000F7490">
        <w:t>]</w:t>
      </w:r>
      <w:r w:rsidRPr="000F7490">
        <w:tab/>
        <w:t xml:space="preserve">ETSI ES 201 873-1 (V1.1.2): </w:t>
      </w:r>
      <w:r w:rsidR="00486A4C" w:rsidRPr="000F7490">
        <w:t>"</w:t>
      </w:r>
      <w:r w:rsidRPr="000F7490">
        <w:t>Methods for Testing and Specification (MTS); The Tree and Tabular Combined Notation version 3; Part 1: TTCN-3 Core Language</w:t>
      </w:r>
      <w:r w:rsidR="00486A4C" w:rsidRPr="000F7490">
        <w:t>"</w:t>
      </w:r>
      <w:r w:rsidRPr="000F7490">
        <w:t>, 2001.</w:t>
      </w:r>
    </w:p>
    <w:p w14:paraId="3A8B177C" w14:textId="6AB88E5D" w:rsidR="00717210" w:rsidRPr="000F7490" w:rsidRDefault="00365BA5" w:rsidP="00365BA5">
      <w:pPr>
        <w:pStyle w:val="EX"/>
      </w:pPr>
      <w:r w:rsidRPr="000F7490">
        <w:t>[</w:t>
      </w:r>
      <w:bookmarkStart w:id="31" w:name="REF_ES201873_1_24"/>
      <w:r w:rsidRPr="000F7490">
        <w:t>i.</w:t>
      </w:r>
      <w:r w:rsidR="00B654B9" w:rsidRPr="000F7490">
        <w:fldChar w:fldCharType="begin"/>
      </w:r>
      <w:r w:rsidR="00B654B9" w:rsidRPr="000F7490">
        <w:instrText>SEQ REFI</w:instrText>
      </w:r>
      <w:r w:rsidR="00B654B9" w:rsidRPr="000F7490">
        <w:fldChar w:fldCharType="separate"/>
      </w:r>
      <w:r w:rsidR="00530A02" w:rsidRPr="000F7490">
        <w:t>18</w:t>
      </w:r>
      <w:r w:rsidR="00B654B9" w:rsidRPr="000F7490">
        <w:fldChar w:fldCharType="end"/>
      </w:r>
      <w:bookmarkEnd w:id="31"/>
      <w:r w:rsidRPr="000F7490">
        <w:t>]</w:t>
      </w:r>
      <w:r w:rsidRPr="000F7490">
        <w:tab/>
        <w:t xml:space="preserve">ETSI ES 201 873-1 (V2.2.1): </w:t>
      </w:r>
      <w:r w:rsidR="00486A4C" w:rsidRPr="000F7490">
        <w:t>"</w:t>
      </w:r>
      <w:r w:rsidRPr="000F7490">
        <w:t>Methods for Testing and Specification (MTS); The Testing and Test Control Notation version 3; Part 1: TTCN-3 Core Language</w:t>
      </w:r>
      <w:r w:rsidR="00486A4C" w:rsidRPr="000F7490">
        <w:t>"</w:t>
      </w:r>
      <w:r w:rsidRPr="000F7490">
        <w:t>, 2003.</w:t>
      </w:r>
    </w:p>
    <w:p w14:paraId="0510C518" w14:textId="1AD02BA9" w:rsidR="00717210" w:rsidRPr="000F7490" w:rsidRDefault="00365BA5" w:rsidP="00365BA5">
      <w:pPr>
        <w:pStyle w:val="EX"/>
      </w:pPr>
      <w:r w:rsidRPr="000F7490">
        <w:t>[</w:t>
      </w:r>
      <w:bookmarkStart w:id="32" w:name="REF_ES201873_1_25"/>
      <w:r w:rsidRPr="000F7490">
        <w:t>i.</w:t>
      </w:r>
      <w:r w:rsidR="00B654B9" w:rsidRPr="000F7490">
        <w:fldChar w:fldCharType="begin"/>
      </w:r>
      <w:r w:rsidR="00B654B9" w:rsidRPr="000F7490">
        <w:instrText>SEQ REFI</w:instrText>
      </w:r>
      <w:r w:rsidR="00B654B9" w:rsidRPr="000F7490">
        <w:fldChar w:fldCharType="separate"/>
      </w:r>
      <w:r w:rsidR="00530A02" w:rsidRPr="000F7490">
        <w:t>19</w:t>
      </w:r>
      <w:r w:rsidR="00B654B9" w:rsidRPr="000F7490">
        <w:fldChar w:fldCharType="end"/>
      </w:r>
      <w:bookmarkEnd w:id="32"/>
      <w:r w:rsidRPr="000F7490">
        <w:t>]</w:t>
      </w:r>
      <w:r w:rsidRPr="000F7490">
        <w:tab/>
        <w:t xml:space="preserve">ETSI ES 201 873-1 (V3.1.1): </w:t>
      </w:r>
      <w:r w:rsidR="00486A4C" w:rsidRPr="000F7490">
        <w:t>"</w:t>
      </w:r>
      <w:r w:rsidRPr="000F7490">
        <w:t>Methods for Testing and Specification (MTS); The Testing and Test Control Notation version 3; Part 1: TTCN-3 Core Language</w:t>
      </w:r>
      <w:r w:rsidR="00486A4C" w:rsidRPr="000F7490">
        <w:t>"</w:t>
      </w:r>
      <w:r w:rsidRPr="000F7490">
        <w:t>, 2005.</w:t>
      </w:r>
    </w:p>
    <w:p w14:paraId="6F65E369" w14:textId="308104D9" w:rsidR="00717210" w:rsidRPr="000F7490" w:rsidRDefault="00365BA5" w:rsidP="00365BA5">
      <w:pPr>
        <w:pStyle w:val="EX"/>
      </w:pPr>
      <w:r w:rsidRPr="000F7490">
        <w:t>[</w:t>
      </w:r>
      <w:bookmarkStart w:id="33" w:name="REF_ES201873_1_26"/>
      <w:r w:rsidRPr="000F7490">
        <w:t>i.</w:t>
      </w:r>
      <w:r w:rsidR="00B654B9" w:rsidRPr="000F7490">
        <w:fldChar w:fldCharType="begin"/>
      </w:r>
      <w:r w:rsidR="00B654B9" w:rsidRPr="000F7490">
        <w:instrText>SEQ REFI</w:instrText>
      </w:r>
      <w:r w:rsidR="00B654B9" w:rsidRPr="000F7490">
        <w:fldChar w:fldCharType="separate"/>
      </w:r>
      <w:r w:rsidR="00530A02" w:rsidRPr="000F7490">
        <w:t>20</w:t>
      </w:r>
      <w:r w:rsidR="00B654B9" w:rsidRPr="000F7490">
        <w:fldChar w:fldCharType="end"/>
      </w:r>
      <w:bookmarkEnd w:id="33"/>
      <w:r w:rsidRPr="000F7490">
        <w:t>]</w:t>
      </w:r>
      <w:r w:rsidRPr="000F7490">
        <w:tab/>
        <w:t xml:space="preserve">ETSI ES 201 873-1 (V3.2.1): </w:t>
      </w:r>
      <w:r w:rsidR="00486A4C" w:rsidRPr="000F7490">
        <w:t>"</w:t>
      </w:r>
      <w:r w:rsidRPr="000F7490">
        <w:t>Methods for Testing and Specification (MTS); The Testing and Test Control Notation version 3; Part 1: TTCN-3 Core Language</w:t>
      </w:r>
      <w:r w:rsidR="00486A4C" w:rsidRPr="000F7490">
        <w:t>"</w:t>
      </w:r>
      <w:r w:rsidRPr="000F7490">
        <w:t>, 2007.</w:t>
      </w:r>
    </w:p>
    <w:p w14:paraId="32D22E1A" w14:textId="2DD5B406" w:rsidR="00717210" w:rsidRPr="000F7490" w:rsidRDefault="00365BA5" w:rsidP="00365BA5">
      <w:pPr>
        <w:pStyle w:val="EX"/>
      </w:pPr>
      <w:r w:rsidRPr="000F7490">
        <w:t>[</w:t>
      </w:r>
      <w:bookmarkStart w:id="34" w:name="REF_ES201873_1_27"/>
      <w:r w:rsidRPr="000F7490">
        <w:t>i.</w:t>
      </w:r>
      <w:r w:rsidR="00B654B9" w:rsidRPr="000F7490">
        <w:fldChar w:fldCharType="begin"/>
      </w:r>
      <w:r w:rsidR="00B654B9" w:rsidRPr="000F7490">
        <w:instrText>SEQ REFI</w:instrText>
      </w:r>
      <w:r w:rsidR="00B654B9" w:rsidRPr="000F7490">
        <w:fldChar w:fldCharType="separate"/>
      </w:r>
      <w:r w:rsidR="00530A02" w:rsidRPr="000F7490">
        <w:t>21</w:t>
      </w:r>
      <w:r w:rsidR="00B654B9" w:rsidRPr="000F7490">
        <w:fldChar w:fldCharType="end"/>
      </w:r>
      <w:bookmarkEnd w:id="34"/>
      <w:r w:rsidRPr="000F7490">
        <w:t>]</w:t>
      </w:r>
      <w:r w:rsidRPr="000F7490">
        <w:tab/>
        <w:t xml:space="preserve">ETSI ES 201 873-1 (V3.3.2): </w:t>
      </w:r>
      <w:r w:rsidR="00486A4C" w:rsidRPr="000F7490">
        <w:t>"</w:t>
      </w:r>
      <w:r w:rsidRPr="000F7490">
        <w:t>Methods for Testing and Specification (MTS); The Testing and Test Control Notation version 3; Part 1: TTCN-3 Core Language</w:t>
      </w:r>
      <w:r w:rsidR="00486A4C" w:rsidRPr="000F7490">
        <w:t>"</w:t>
      </w:r>
      <w:r w:rsidRPr="000F7490">
        <w:t>, 2008.</w:t>
      </w:r>
    </w:p>
    <w:p w14:paraId="443F7822" w14:textId="20C4FB8A" w:rsidR="00717210" w:rsidRPr="000F7490" w:rsidRDefault="00365BA5" w:rsidP="00365BA5">
      <w:pPr>
        <w:pStyle w:val="EX"/>
      </w:pPr>
      <w:r w:rsidRPr="000F7490">
        <w:t>[</w:t>
      </w:r>
      <w:bookmarkStart w:id="35" w:name="REF_ES201873_1_28"/>
      <w:r w:rsidRPr="000F7490">
        <w:t>i.</w:t>
      </w:r>
      <w:r w:rsidR="00B654B9" w:rsidRPr="000F7490">
        <w:fldChar w:fldCharType="begin"/>
      </w:r>
      <w:r w:rsidR="00B654B9" w:rsidRPr="000F7490">
        <w:instrText>SEQ REFI</w:instrText>
      </w:r>
      <w:r w:rsidR="00B654B9" w:rsidRPr="000F7490">
        <w:fldChar w:fldCharType="separate"/>
      </w:r>
      <w:r w:rsidR="00530A02" w:rsidRPr="000F7490">
        <w:t>22</w:t>
      </w:r>
      <w:r w:rsidR="00B654B9" w:rsidRPr="000F7490">
        <w:fldChar w:fldCharType="end"/>
      </w:r>
      <w:bookmarkEnd w:id="35"/>
      <w:r w:rsidRPr="000F7490">
        <w:t>]</w:t>
      </w:r>
      <w:r w:rsidRPr="000F7490">
        <w:tab/>
        <w:t xml:space="preserve">ETSI ES 201 873-1 (V3.4.1): </w:t>
      </w:r>
      <w:r w:rsidR="00486A4C" w:rsidRPr="000F7490">
        <w:t>"</w:t>
      </w:r>
      <w:r w:rsidRPr="000F7490">
        <w:t>Methods for Testing and Specification (MTS); The Testing and Test Control Notation version 3; Part 1: TTCN-3 Core Language</w:t>
      </w:r>
      <w:r w:rsidR="00486A4C" w:rsidRPr="000F7490">
        <w:t>"</w:t>
      </w:r>
      <w:r w:rsidRPr="000F7490">
        <w:t>, 2008.</w:t>
      </w:r>
    </w:p>
    <w:p w14:paraId="51F07E47" w14:textId="6A989EDA" w:rsidR="00717210" w:rsidRPr="000F7490" w:rsidRDefault="00365BA5" w:rsidP="00365BA5">
      <w:pPr>
        <w:pStyle w:val="EX"/>
      </w:pPr>
      <w:r w:rsidRPr="000F7490">
        <w:lastRenderedPageBreak/>
        <w:t>[</w:t>
      </w:r>
      <w:bookmarkStart w:id="36" w:name="REF_ES201873_1_29"/>
      <w:r w:rsidRPr="000F7490">
        <w:t>i.</w:t>
      </w:r>
      <w:r w:rsidR="00B654B9" w:rsidRPr="000F7490">
        <w:fldChar w:fldCharType="begin"/>
      </w:r>
      <w:r w:rsidR="00B654B9" w:rsidRPr="000F7490">
        <w:instrText>SEQ REFI</w:instrText>
      </w:r>
      <w:r w:rsidR="00B654B9" w:rsidRPr="000F7490">
        <w:fldChar w:fldCharType="separate"/>
      </w:r>
      <w:r w:rsidR="00530A02" w:rsidRPr="000F7490">
        <w:t>23</w:t>
      </w:r>
      <w:r w:rsidR="00B654B9" w:rsidRPr="000F7490">
        <w:fldChar w:fldCharType="end"/>
      </w:r>
      <w:bookmarkEnd w:id="36"/>
      <w:r w:rsidRPr="000F7490">
        <w:t>]</w:t>
      </w:r>
      <w:r w:rsidRPr="000F7490">
        <w:tab/>
        <w:t xml:space="preserve">ETSI ES 201 873-1 (V4.1.1): </w:t>
      </w:r>
      <w:r w:rsidR="00486A4C" w:rsidRPr="000F7490">
        <w:t>"</w:t>
      </w:r>
      <w:r w:rsidRPr="000F7490">
        <w:t>Methods for Testing and Specification (MTS); The Testing and Test Control Notation version 3; Part 1: TTCN-3 Core Language</w:t>
      </w:r>
      <w:r w:rsidR="00486A4C" w:rsidRPr="000F7490">
        <w:t>"</w:t>
      </w:r>
      <w:r w:rsidRPr="000F7490">
        <w:t>, 2009.</w:t>
      </w:r>
    </w:p>
    <w:p w14:paraId="1229400A" w14:textId="52F302CA" w:rsidR="00717210" w:rsidRPr="000F7490" w:rsidRDefault="00365BA5" w:rsidP="00365BA5">
      <w:pPr>
        <w:pStyle w:val="EX"/>
      </w:pPr>
      <w:r w:rsidRPr="000F7490">
        <w:t>[</w:t>
      </w:r>
      <w:bookmarkStart w:id="37" w:name="REF_ES201873_1_30"/>
      <w:r w:rsidRPr="000F7490">
        <w:t>i.</w:t>
      </w:r>
      <w:r w:rsidR="00B654B9" w:rsidRPr="000F7490">
        <w:fldChar w:fldCharType="begin"/>
      </w:r>
      <w:r w:rsidR="00B654B9" w:rsidRPr="000F7490">
        <w:instrText>SEQ REFI</w:instrText>
      </w:r>
      <w:r w:rsidR="00B654B9" w:rsidRPr="000F7490">
        <w:fldChar w:fldCharType="separate"/>
      </w:r>
      <w:r w:rsidR="00530A02" w:rsidRPr="000F7490">
        <w:t>24</w:t>
      </w:r>
      <w:r w:rsidR="00B654B9" w:rsidRPr="000F7490">
        <w:fldChar w:fldCharType="end"/>
      </w:r>
      <w:bookmarkEnd w:id="37"/>
      <w:r w:rsidRPr="000F7490">
        <w:t>]</w:t>
      </w:r>
      <w:r w:rsidRPr="000F7490">
        <w:tab/>
        <w:t xml:space="preserve">ETSI ES 201 873-1 (V4.2.1): </w:t>
      </w:r>
      <w:r w:rsidR="00486A4C" w:rsidRPr="000F7490">
        <w:t>"</w:t>
      </w:r>
      <w:r w:rsidRPr="000F7490">
        <w:t>Methods for Testing and Specification (MTS); The Testing and Test Control Notation version 3; Part 1: TTCN-3 Core Language</w:t>
      </w:r>
      <w:r w:rsidR="00486A4C" w:rsidRPr="000F7490">
        <w:t>"</w:t>
      </w:r>
      <w:r w:rsidRPr="000F7490">
        <w:t>, 2010.</w:t>
      </w:r>
    </w:p>
    <w:p w14:paraId="538A75BB" w14:textId="478A69C4" w:rsidR="00717210" w:rsidRPr="000F7490" w:rsidRDefault="00365BA5" w:rsidP="00365BA5">
      <w:pPr>
        <w:pStyle w:val="EX"/>
      </w:pPr>
      <w:r w:rsidRPr="000F7490">
        <w:t>[</w:t>
      </w:r>
      <w:bookmarkStart w:id="38" w:name="REF_ES201873_1_31"/>
      <w:r w:rsidRPr="000F7490">
        <w:t>i.</w:t>
      </w:r>
      <w:r w:rsidR="00B654B9" w:rsidRPr="000F7490">
        <w:fldChar w:fldCharType="begin"/>
      </w:r>
      <w:r w:rsidR="00B654B9" w:rsidRPr="000F7490">
        <w:instrText>SEQ REFI</w:instrText>
      </w:r>
      <w:r w:rsidR="00B654B9" w:rsidRPr="000F7490">
        <w:fldChar w:fldCharType="separate"/>
      </w:r>
      <w:r w:rsidR="00530A02" w:rsidRPr="000F7490">
        <w:t>25</w:t>
      </w:r>
      <w:r w:rsidR="00B654B9" w:rsidRPr="000F7490">
        <w:fldChar w:fldCharType="end"/>
      </w:r>
      <w:bookmarkEnd w:id="38"/>
      <w:r w:rsidRPr="000F7490">
        <w:t>]</w:t>
      </w:r>
      <w:r w:rsidRPr="000F7490">
        <w:tab/>
        <w:t xml:space="preserve">ETSI ES 201 873-1 (V4.3.1): </w:t>
      </w:r>
      <w:r w:rsidR="00486A4C" w:rsidRPr="000F7490">
        <w:t>"</w:t>
      </w:r>
      <w:r w:rsidRPr="000F7490">
        <w:t>Methods for Testing and Specification (MTS); The Testing and Test Control Notation version 3; Part 1: TTCN-3 Core Language</w:t>
      </w:r>
      <w:r w:rsidR="00486A4C" w:rsidRPr="000F7490">
        <w:t>"</w:t>
      </w:r>
      <w:r w:rsidRPr="000F7490">
        <w:t>, 2011.</w:t>
      </w:r>
    </w:p>
    <w:p w14:paraId="01D36652" w14:textId="72C44B3C" w:rsidR="00717210" w:rsidRPr="000F7490" w:rsidRDefault="00365BA5" w:rsidP="00365BA5">
      <w:pPr>
        <w:pStyle w:val="EX"/>
      </w:pPr>
      <w:r w:rsidRPr="000F7490">
        <w:t>[</w:t>
      </w:r>
      <w:bookmarkStart w:id="39" w:name="REF_ES201873_1_32"/>
      <w:r w:rsidRPr="000F7490">
        <w:t>i.</w:t>
      </w:r>
      <w:r w:rsidR="00B654B9" w:rsidRPr="000F7490">
        <w:fldChar w:fldCharType="begin"/>
      </w:r>
      <w:r w:rsidR="00B654B9" w:rsidRPr="000F7490">
        <w:instrText>SEQ REFI</w:instrText>
      </w:r>
      <w:r w:rsidR="00B654B9" w:rsidRPr="000F7490">
        <w:fldChar w:fldCharType="separate"/>
      </w:r>
      <w:r w:rsidR="00530A02" w:rsidRPr="000F7490">
        <w:t>26</w:t>
      </w:r>
      <w:r w:rsidR="00B654B9" w:rsidRPr="000F7490">
        <w:fldChar w:fldCharType="end"/>
      </w:r>
      <w:bookmarkEnd w:id="39"/>
      <w:r w:rsidRPr="000F7490">
        <w:t>]</w:t>
      </w:r>
      <w:r w:rsidRPr="000F7490">
        <w:tab/>
        <w:t xml:space="preserve">ETSI ES 201 873-1 (V4.4.1): </w:t>
      </w:r>
      <w:r w:rsidR="00486A4C" w:rsidRPr="000F7490">
        <w:t>"</w:t>
      </w:r>
      <w:r w:rsidRPr="000F7490">
        <w:t>Methods for Testing and Specification (MTS); The Testing and Test Control Notation version 3; Part 1: TTCN-3 Core Language</w:t>
      </w:r>
      <w:r w:rsidR="00486A4C" w:rsidRPr="000F7490">
        <w:t>"</w:t>
      </w:r>
      <w:r w:rsidRPr="000F7490">
        <w:t>, 2012.</w:t>
      </w:r>
    </w:p>
    <w:p w14:paraId="26091409" w14:textId="780023C1" w:rsidR="00717210" w:rsidRPr="000F7490" w:rsidRDefault="00365BA5" w:rsidP="00365BA5">
      <w:pPr>
        <w:pStyle w:val="EX"/>
      </w:pPr>
      <w:r w:rsidRPr="000F7490">
        <w:t>[</w:t>
      </w:r>
      <w:bookmarkStart w:id="40" w:name="REF_ES201873_1_33"/>
      <w:r w:rsidRPr="000F7490">
        <w:t>i.</w:t>
      </w:r>
      <w:r w:rsidR="00B654B9" w:rsidRPr="000F7490">
        <w:fldChar w:fldCharType="begin"/>
      </w:r>
      <w:r w:rsidR="00B654B9" w:rsidRPr="000F7490">
        <w:instrText>SEQ REFI</w:instrText>
      </w:r>
      <w:r w:rsidR="00B654B9" w:rsidRPr="000F7490">
        <w:fldChar w:fldCharType="separate"/>
      </w:r>
      <w:r w:rsidR="00530A02" w:rsidRPr="000F7490">
        <w:t>27</w:t>
      </w:r>
      <w:r w:rsidR="00B654B9" w:rsidRPr="000F7490">
        <w:fldChar w:fldCharType="end"/>
      </w:r>
      <w:bookmarkEnd w:id="40"/>
      <w:r w:rsidRPr="000F7490">
        <w:t>]</w:t>
      </w:r>
      <w:r w:rsidRPr="000F7490">
        <w:tab/>
        <w:t xml:space="preserve">ETSI ES 201 873-1 (V4.5.1): </w:t>
      </w:r>
      <w:r w:rsidR="00486A4C" w:rsidRPr="000F7490">
        <w:t>"</w:t>
      </w:r>
      <w:r w:rsidRPr="000F7490">
        <w:t>Methods for Testing and Specification (MTS); The Testing and Test Control Notation version 3; Part 1: TTCN-3 Core Language</w:t>
      </w:r>
      <w:r w:rsidR="00486A4C" w:rsidRPr="000F7490">
        <w:t>"</w:t>
      </w:r>
      <w:r w:rsidRPr="000F7490">
        <w:t>, 2013.</w:t>
      </w:r>
    </w:p>
    <w:p w14:paraId="4552523F" w14:textId="6BA77D1C" w:rsidR="00717210" w:rsidRPr="000F7490" w:rsidRDefault="00365BA5" w:rsidP="00365BA5">
      <w:pPr>
        <w:pStyle w:val="EX"/>
      </w:pPr>
      <w:r w:rsidRPr="000F7490">
        <w:t>[</w:t>
      </w:r>
      <w:bookmarkStart w:id="41" w:name="REF_ES201873_1_34"/>
      <w:r w:rsidRPr="000F7490">
        <w:t>i.</w:t>
      </w:r>
      <w:r w:rsidR="00B654B9" w:rsidRPr="000F7490">
        <w:fldChar w:fldCharType="begin"/>
      </w:r>
      <w:r w:rsidR="00B654B9" w:rsidRPr="000F7490">
        <w:instrText>SEQ REFI</w:instrText>
      </w:r>
      <w:r w:rsidR="00B654B9" w:rsidRPr="000F7490">
        <w:fldChar w:fldCharType="separate"/>
      </w:r>
      <w:r w:rsidR="00530A02" w:rsidRPr="000F7490">
        <w:t>28</w:t>
      </w:r>
      <w:r w:rsidR="00B654B9" w:rsidRPr="000F7490">
        <w:fldChar w:fldCharType="end"/>
      </w:r>
      <w:bookmarkEnd w:id="41"/>
      <w:r w:rsidRPr="000F7490">
        <w:t>]</w:t>
      </w:r>
      <w:r w:rsidRPr="000F7490">
        <w:tab/>
        <w:t xml:space="preserve">ETSI ES 201 873-1 (V4.6.1): </w:t>
      </w:r>
      <w:r w:rsidR="00486A4C" w:rsidRPr="000F7490">
        <w:t>"</w:t>
      </w:r>
      <w:r w:rsidRPr="000F7490">
        <w:t>Methods for Testing and Specification (MTS); The Testing and Test Control Notation version 3; Part 1: TTCN-3 Core Language</w:t>
      </w:r>
      <w:r w:rsidR="00486A4C" w:rsidRPr="000F7490">
        <w:t>"</w:t>
      </w:r>
      <w:r w:rsidRPr="000F7490">
        <w:t>, 2014.</w:t>
      </w:r>
    </w:p>
    <w:p w14:paraId="022A157B" w14:textId="081D0E2B" w:rsidR="00717210" w:rsidRPr="000F7490" w:rsidRDefault="00365BA5" w:rsidP="00365BA5">
      <w:pPr>
        <w:pStyle w:val="EX"/>
      </w:pPr>
      <w:r w:rsidRPr="000F7490">
        <w:t>[</w:t>
      </w:r>
      <w:bookmarkStart w:id="42" w:name="REF_ES201873_1_35"/>
      <w:r w:rsidRPr="000F7490">
        <w:t>i.</w:t>
      </w:r>
      <w:r w:rsidR="00B654B9" w:rsidRPr="000F7490">
        <w:fldChar w:fldCharType="begin"/>
      </w:r>
      <w:r w:rsidR="00B654B9" w:rsidRPr="000F7490">
        <w:instrText>SEQ REFI</w:instrText>
      </w:r>
      <w:r w:rsidR="00B654B9" w:rsidRPr="000F7490">
        <w:fldChar w:fldCharType="separate"/>
      </w:r>
      <w:r w:rsidR="00530A02" w:rsidRPr="000F7490">
        <w:t>29</w:t>
      </w:r>
      <w:r w:rsidR="00B654B9" w:rsidRPr="000F7490">
        <w:fldChar w:fldCharType="end"/>
      </w:r>
      <w:bookmarkEnd w:id="42"/>
      <w:r w:rsidRPr="000F7490">
        <w:t>]</w:t>
      </w:r>
      <w:r w:rsidRPr="000F7490">
        <w:tab/>
        <w:t xml:space="preserve">ETSI ES 201 873-1 (V4.7.1): </w:t>
      </w:r>
      <w:r w:rsidR="00486A4C" w:rsidRPr="000F7490">
        <w:t>"</w:t>
      </w:r>
      <w:r w:rsidRPr="000F7490">
        <w:t>Methods for Testing and Specification (MTS); The Testing and Test Control Notation version 3; Part 1: TTCN-3 Core Language</w:t>
      </w:r>
      <w:r w:rsidR="00486A4C" w:rsidRPr="000F7490">
        <w:t>"</w:t>
      </w:r>
      <w:r w:rsidRPr="000F7490">
        <w:t>, 2015.</w:t>
      </w:r>
    </w:p>
    <w:p w14:paraId="2386B3F3" w14:textId="22CB7319" w:rsidR="00717210" w:rsidRPr="000F7490" w:rsidRDefault="00365BA5" w:rsidP="00365BA5">
      <w:pPr>
        <w:pStyle w:val="EX"/>
      </w:pPr>
      <w:r w:rsidRPr="000F7490">
        <w:t>[</w:t>
      </w:r>
      <w:bookmarkStart w:id="43" w:name="REF_ES201873_1_36"/>
      <w:r w:rsidRPr="000F7490">
        <w:t>i.</w:t>
      </w:r>
      <w:r w:rsidR="00B654B9" w:rsidRPr="000F7490">
        <w:fldChar w:fldCharType="begin"/>
      </w:r>
      <w:r w:rsidR="00B654B9" w:rsidRPr="000F7490">
        <w:instrText>SEQ REFI</w:instrText>
      </w:r>
      <w:r w:rsidR="00B654B9" w:rsidRPr="000F7490">
        <w:fldChar w:fldCharType="separate"/>
      </w:r>
      <w:r w:rsidR="00530A02" w:rsidRPr="000F7490">
        <w:t>30</w:t>
      </w:r>
      <w:r w:rsidR="00B654B9" w:rsidRPr="000F7490">
        <w:fldChar w:fldCharType="end"/>
      </w:r>
      <w:bookmarkEnd w:id="43"/>
      <w:r w:rsidRPr="000F7490">
        <w:t>]</w:t>
      </w:r>
      <w:r w:rsidRPr="000F7490">
        <w:tab/>
        <w:t xml:space="preserve">ETSI ES 201 873-1 (V4.8.1): </w:t>
      </w:r>
      <w:r w:rsidR="00486A4C" w:rsidRPr="000F7490">
        <w:t>"</w:t>
      </w:r>
      <w:r w:rsidRPr="000F7490">
        <w:t>Methods for Testing and Specification (MTS); The Testing and Test Control Notation version 3; Part 1: TTCN-3 Core Language</w:t>
      </w:r>
      <w:r w:rsidR="00486A4C" w:rsidRPr="000F7490">
        <w:t>"</w:t>
      </w:r>
      <w:r w:rsidRPr="000F7490">
        <w:t>, 2016.</w:t>
      </w:r>
    </w:p>
    <w:p w14:paraId="01B247D3" w14:textId="49C88F0C" w:rsidR="00717210" w:rsidRPr="000F7490" w:rsidRDefault="00365BA5" w:rsidP="00365BA5">
      <w:pPr>
        <w:pStyle w:val="EX"/>
      </w:pPr>
      <w:r w:rsidRPr="000F7490">
        <w:t>[</w:t>
      </w:r>
      <w:bookmarkStart w:id="44" w:name="REF_ES201873_1_37"/>
      <w:r w:rsidRPr="000F7490">
        <w:t>i.</w:t>
      </w:r>
      <w:r w:rsidR="00B654B9" w:rsidRPr="000F7490">
        <w:fldChar w:fldCharType="begin"/>
      </w:r>
      <w:r w:rsidR="00B654B9" w:rsidRPr="000F7490">
        <w:instrText>SEQ REFI</w:instrText>
      </w:r>
      <w:r w:rsidR="00B654B9" w:rsidRPr="000F7490">
        <w:fldChar w:fldCharType="separate"/>
      </w:r>
      <w:r w:rsidR="00530A02" w:rsidRPr="000F7490">
        <w:t>31</w:t>
      </w:r>
      <w:r w:rsidR="00B654B9" w:rsidRPr="000F7490">
        <w:fldChar w:fldCharType="end"/>
      </w:r>
      <w:bookmarkEnd w:id="44"/>
      <w:r w:rsidRPr="000F7490">
        <w:t>]</w:t>
      </w:r>
      <w:r w:rsidRPr="000F7490">
        <w:tab/>
        <w:t xml:space="preserve">ETSI ES 201 873-1 (V4.9.1): </w:t>
      </w:r>
      <w:r w:rsidR="00486A4C" w:rsidRPr="000F7490">
        <w:t>"</w:t>
      </w:r>
      <w:r w:rsidRPr="000F7490">
        <w:t>Methods for Testing and Specification (MTS); The Testing and Test Control Notation version 3; Part 1: TTCN-3 Core Language</w:t>
      </w:r>
      <w:r w:rsidR="00486A4C" w:rsidRPr="000F7490">
        <w:t>"</w:t>
      </w:r>
      <w:r w:rsidRPr="000F7490">
        <w:t>, 2017.</w:t>
      </w:r>
    </w:p>
    <w:p w14:paraId="2F7A2C44" w14:textId="2CA66BF5" w:rsidR="00D60A7F" w:rsidRPr="000F7490" w:rsidRDefault="00365BA5" w:rsidP="00365BA5">
      <w:pPr>
        <w:pStyle w:val="EX"/>
      </w:pPr>
      <w:r w:rsidRPr="000F7490">
        <w:t>[</w:t>
      </w:r>
      <w:bookmarkStart w:id="45" w:name="REF_ES201873_1_38"/>
      <w:r w:rsidRPr="000F7490">
        <w:t>i.</w:t>
      </w:r>
      <w:r w:rsidR="00B654B9" w:rsidRPr="000F7490">
        <w:fldChar w:fldCharType="begin"/>
      </w:r>
      <w:r w:rsidR="00B654B9" w:rsidRPr="000F7490">
        <w:instrText>SEQ REFI</w:instrText>
      </w:r>
      <w:r w:rsidR="00B654B9" w:rsidRPr="000F7490">
        <w:fldChar w:fldCharType="separate"/>
      </w:r>
      <w:r w:rsidR="00530A02" w:rsidRPr="000F7490">
        <w:t>32</w:t>
      </w:r>
      <w:r w:rsidR="00B654B9" w:rsidRPr="000F7490">
        <w:fldChar w:fldCharType="end"/>
      </w:r>
      <w:bookmarkEnd w:id="45"/>
      <w:r w:rsidRPr="000F7490">
        <w:t>]</w:t>
      </w:r>
      <w:r w:rsidRPr="000F7490">
        <w:tab/>
        <w:t xml:space="preserve">ETSI ES 201 873-1 (V4.10.1): </w:t>
      </w:r>
      <w:r w:rsidR="00486A4C" w:rsidRPr="000F7490">
        <w:t>"</w:t>
      </w:r>
      <w:r w:rsidRPr="000F7490">
        <w:t>Methods for Testing and Specification (MTS); The Testing and Test Control Notation version 3; Part 1: TTCN-3 Core Language</w:t>
      </w:r>
      <w:r w:rsidR="00486A4C" w:rsidRPr="000F7490">
        <w:t>"</w:t>
      </w:r>
      <w:r w:rsidRPr="000F7490">
        <w:t>, 2018.</w:t>
      </w:r>
    </w:p>
    <w:p w14:paraId="7D00F289" w14:textId="51B5B1E1" w:rsidR="00D60A7F" w:rsidRPr="000F7490" w:rsidRDefault="00365BA5" w:rsidP="00365BA5">
      <w:pPr>
        <w:pStyle w:val="EX"/>
      </w:pPr>
      <w:r w:rsidRPr="000F7490">
        <w:t>[</w:t>
      </w:r>
      <w:bookmarkStart w:id="46" w:name="REF_ES201873_1_39"/>
      <w:r w:rsidRPr="000F7490">
        <w:t>i.</w:t>
      </w:r>
      <w:r w:rsidR="00B654B9" w:rsidRPr="000F7490">
        <w:fldChar w:fldCharType="begin"/>
      </w:r>
      <w:r w:rsidR="00B654B9" w:rsidRPr="000F7490">
        <w:instrText>SEQ REFI</w:instrText>
      </w:r>
      <w:r w:rsidR="00B654B9" w:rsidRPr="000F7490">
        <w:fldChar w:fldCharType="separate"/>
      </w:r>
      <w:r w:rsidR="00530A02" w:rsidRPr="000F7490">
        <w:t>33</w:t>
      </w:r>
      <w:r w:rsidR="00B654B9" w:rsidRPr="000F7490">
        <w:fldChar w:fldCharType="end"/>
      </w:r>
      <w:bookmarkEnd w:id="46"/>
      <w:r w:rsidRPr="000F7490">
        <w:t>]</w:t>
      </w:r>
      <w:r w:rsidRPr="000F7490">
        <w:tab/>
        <w:t xml:space="preserve">ETSI ES 201 873-1 (V4.11.1): </w:t>
      </w:r>
      <w:r w:rsidR="00486A4C" w:rsidRPr="000F7490">
        <w:t>"</w:t>
      </w:r>
      <w:r w:rsidRPr="000F7490">
        <w:t>Methods for Testing and Specification (MTS); The Testing and Test Control Notation version 3; Part 1: TTCN-3 Core Language</w:t>
      </w:r>
      <w:r w:rsidR="00486A4C" w:rsidRPr="000F7490">
        <w:t>"</w:t>
      </w:r>
      <w:r w:rsidRPr="000F7490">
        <w:t>, 2019.</w:t>
      </w:r>
    </w:p>
    <w:p w14:paraId="28656DB4" w14:textId="589005A2" w:rsidR="00D60A7F" w:rsidRPr="000F7490" w:rsidRDefault="00365BA5" w:rsidP="00365BA5">
      <w:pPr>
        <w:pStyle w:val="EX"/>
      </w:pPr>
      <w:r w:rsidRPr="000F7490">
        <w:t>[</w:t>
      </w:r>
      <w:bookmarkStart w:id="47" w:name="REF_ES201873_1_40"/>
      <w:r w:rsidRPr="000F7490">
        <w:t>i.</w:t>
      </w:r>
      <w:r w:rsidR="00B654B9" w:rsidRPr="000F7490">
        <w:fldChar w:fldCharType="begin"/>
      </w:r>
      <w:r w:rsidR="00B654B9" w:rsidRPr="000F7490">
        <w:instrText>SEQ REFI</w:instrText>
      </w:r>
      <w:r w:rsidR="00B654B9" w:rsidRPr="000F7490">
        <w:fldChar w:fldCharType="separate"/>
      </w:r>
      <w:r w:rsidR="00530A02" w:rsidRPr="000F7490">
        <w:t>34</w:t>
      </w:r>
      <w:r w:rsidR="00B654B9" w:rsidRPr="000F7490">
        <w:fldChar w:fldCharType="end"/>
      </w:r>
      <w:bookmarkEnd w:id="47"/>
      <w:r w:rsidRPr="000F7490">
        <w:t>]</w:t>
      </w:r>
      <w:r w:rsidRPr="000F7490">
        <w:tab/>
        <w:t xml:space="preserve">ETSI ES 201 873-1 (V4.12.1): </w:t>
      </w:r>
      <w:r w:rsidR="00486A4C" w:rsidRPr="000F7490">
        <w:t>"</w:t>
      </w:r>
      <w:r w:rsidRPr="000F7490">
        <w:t>Methods for Testing and Specification (MTS); The Testing and Test Control Notation version 3; Part 1: TTCN-3 Core Language</w:t>
      </w:r>
      <w:r w:rsidR="00486A4C" w:rsidRPr="000F7490">
        <w:t>"</w:t>
      </w:r>
      <w:r w:rsidRPr="000F7490">
        <w:t>, 2020.</w:t>
      </w:r>
    </w:p>
    <w:p w14:paraId="562E56A6" w14:textId="7319ABB4" w:rsidR="00D60A7F" w:rsidRPr="000F7490" w:rsidRDefault="00365BA5" w:rsidP="00365BA5">
      <w:pPr>
        <w:pStyle w:val="EX"/>
      </w:pPr>
      <w:r w:rsidRPr="000F7490">
        <w:t>[</w:t>
      </w:r>
      <w:bookmarkStart w:id="48" w:name="REF_ES202786"/>
      <w:r w:rsidRPr="000F7490">
        <w:t>i.</w:t>
      </w:r>
      <w:r w:rsidR="00B654B9" w:rsidRPr="000F7490">
        <w:fldChar w:fldCharType="begin"/>
      </w:r>
      <w:r w:rsidR="00B654B9" w:rsidRPr="000F7490">
        <w:instrText>SEQ REFI</w:instrText>
      </w:r>
      <w:r w:rsidR="00B654B9" w:rsidRPr="000F7490">
        <w:fldChar w:fldCharType="separate"/>
      </w:r>
      <w:r w:rsidR="00530A02" w:rsidRPr="000F7490">
        <w:t>35</w:t>
      </w:r>
      <w:r w:rsidR="00B654B9" w:rsidRPr="000F7490">
        <w:fldChar w:fldCharType="end"/>
      </w:r>
      <w:bookmarkEnd w:id="48"/>
      <w:r w:rsidRPr="000F7490">
        <w:t>]</w:t>
      </w:r>
      <w:r w:rsidRPr="000F7490">
        <w:tab/>
        <w:t xml:space="preserve">ETSI ES 202 786: </w:t>
      </w:r>
      <w:r w:rsidR="00486A4C" w:rsidRPr="000F7490">
        <w:t>"</w:t>
      </w:r>
      <w:r w:rsidRPr="000F7490">
        <w:t>Methods for Testing and Specification (MTS); The Testing and Test Control Notation version 3; TTCN-3 Language Extensions: Support of interfaces with continuous signals</w:t>
      </w:r>
      <w:r w:rsidR="00486A4C" w:rsidRPr="000F7490">
        <w:t>"</w:t>
      </w:r>
      <w:r w:rsidRPr="000F7490">
        <w:t>.</w:t>
      </w:r>
    </w:p>
    <w:p w14:paraId="4ABF0A5A" w14:textId="302D778C" w:rsidR="00D60A7F" w:rsidRPr="000F7490" w:rsidRDefault="00365BA5" w:rsidP="00365BA5">
      <w:pPr>
        <w:pStyle w:val="EX"/>
      </w:pPr>
      <w:r w:rsidRPr="000F7490">
        <w:t>[</w:t>
      </w:r>
      <w:bookmarkStart w:id="49" w:name="REF_ES203022"/>
      <w:r w:rsidRPr="000F7490">
        <w:t>i.</w:t>
      </w:r>
      <w:r w:rsidR="00B654B9" w:rsidRPr="000F7490">
        <w:fldChar w:fldCharType="begin"/>
      </w:r>
      <w:r w:rsidR="00B654B9" w:rsidRPr="000F7490">
        <w:instrText>SEQ REFI</w:instrText>
      </w:r>
      <w:r w:rsidR="00B654B9" w:rsidRPr="000F7490">
        <w:fldChar w:fldCharType="separate"/>
      </w:r>
      <w:r w:rsidR="00530A02" w:rsidRPr="000F7490">
        <w:t>36</w:t>
      </w:r>
      <w:r w:rsidR="00B654B9" w:rsidRPr="000F7490">
        <w:fldChar w:fldCharType="end"/>
      </w:r>
      <w:bookmarkEnd w:id="49"/>
      <w:r w:rsidRPr="000F7490">
        <w:t>]</w:t>
      </w:r>
      <w:r w:rsidRPr="000F7490">
        <w:tab/>
        <w:t xml:space="preserve">ETSI ES 203 022: </w:t>
      </w:r>
      <w:r w:rsidR="00486A4C" w:rsidRPr="000F7490">
        <w:t>"</w:t>
      </w:r>
      <w:r w:rsidRPr="000F7490">
        <w:t>Methods for Testing and Specification (MTS); The Testing and Test Control Notation version 3; TTCN-3 Language extension: Advanced Matching</w:t>
      </w:r>
      <w:r w:rsidR="00486A4C" w:rsidRPr="000F7490">
        <w:t>"</w:t>
      </w:r>
      <w:r w:rsidRPr="000F7490">
        <w:t>.</w:t>
      </w:r>
    </w:p>
    <w:p w14:paraId="1DFCF5B1" w14:textId="59E4462E" w:rsidR="00D60A7F" w:rsidRPr="000F7490" w:rsidRDefault="00365BA5" w:rsidP="00365BA5">
      <w:pPr>
        <w:pStyle w:val="EX"/>
      </w:pPr>
      <w:r w:rsidRPr="000F7490">
        <w:t>[</w:t>
      </w:r>
      <w:bookmarkStart w:id="50" w:name="REF_ES203790"/>
      <w:r w:rsidRPr="000F7490">
        <w:t>i.</w:t>
      </w:r>
      <w:r w:rsidR="00B654B9" w:rsidRPr="000F7490">
        <w:fldChar w:fldCharType="begin"/>
      </w:r>
      <w:r w:rsidR="00B654B9" w:rsidRPr="000F7490">
        <w:instrText>SEQ REFI</w:instrText>
      </w:r>
      <w:r w:rsidR="00B654B9" w:rsidRPr="000F7490">
        <w:fldChar w:fldCharType="separate"/>
      </w:r>
      <w:r w:rsidR="00530A02" w:rsidRPr="000F7490">
        <w:t>37</w:t>
      </w:r>
      <w:r w:rsidR="00B654B9" w:rsidRPr="000F7490">
        <w:fldChar w:fldCharType="end"/>
      </w:r>
      <w:bookmarkEnd w:id="50"/>
      <w:r w:rsidRPr="000F7490">
        <w:t>]</w:t>
      </w:r>
      <w:r w:rsidRPr="000F7490">
        <w:tab/>
        <w:t xml:space="preserve">ETSI ES 203 790: </w:t>
      </w:r>
      <w:r w:rsidR="00486A4C" w:rsidRPr="000F7490">
        <w:t>"</w:t>
      </w:r>
      <w:r w:rsidRPr="000F7490">
        <w:t>Methods for Testing and Specification (MTS); The Testing and Test Control Notation version 3; TTCN-3 Language Extensions: Object-Oriented Features</w:t>
      </w:r>
      <w:r w:rsidR="00486A4C" w:rsidRPr="000F7490">
        <w:t>"</w:t>
      </w:r>
      <w:r w:rsidRPr="000F7490">
        <w:t>.</w:t>
      </w:r>
    </w:p>
    <w:p w14:paraId="6B800BBF" w14:textId="72AC307B" w:rsidR="00A46AFD" w:rsidRPr="000F7490" w:rsidRDefault="009C0E17" w:rsidP="009C0E17">
      <w:pPr>
        <w:pStyle w:val="EX"/>
      </w:pPr>
      <w:r w:rsidRPr="000F7490">
        <w:t>[</w:t>
      </w:r>
      <w:bookmarkStart w:id="51" w:name="REF_ITU_TX292"/>
      <w:r w:rsidRPr="000F7490">
        <w:t>i.</w:t>
      </w:r>
      <w:r w:rsidRPr="000F7490">
        <w:fldChar w:fldCharType="begin"/>
      </w:r>
      <w:r w:rsidRPr="000F7490">
        <w:instrText>SEQ REFI</w:instrText>
      </w:r>
      <w:r w:rsidRPr="000F7490">
        <w:fldChar w:fldCharType="separate"/>
      </w:r>
      <w:r w:rsidR="00530A02" w:rsidRPr="000F7490">
        <w:t>38</w:t>
      </w:r>
      <w:r w:rsidRPr="000F7490">
        <w:fldChar w:fldCharType="end"/>
      </w:r>
      <w:bookmarkEnd w:id="51"/>
      <w:r w:rsidRPr="000F7490">
        <w:t>]</w:t>
      </w:r>
      <w:r w:rsidRPr="000F7490">
        <w:tab/>
        <w:t xml:space="preserve">Recommendation ITU-T X.292: </w:t>
      </w:r>
      <w:r w:rsidR="00486A4C" w:rsidRPr="000F7490">
        <w:t>"</w:t>
      </w:r>
      <w:r w:rsidRPr="000F7490">
        <w:t>OSI conformance testing methodology and framework for protocol Recommendations for ITU-T applications - The Tree and Tabular Combined Notation (TTCN)</w:t>
      </w:r>
      <w:r w:rsidR="00486A4C" w:rsidRPr="000F7490">
        <w:t>"</w:t>
      </w:r>
      <w:r w:rsidRPr="000F7490">
        <w:t>.</w:t>
      </w:r>
    </w:p>
    <w:p w14:paraId="74D2FE4E" w14:textId="10BB933E" w:rsidR="00A46AFD" w:rsidRPr="000F7490" w:rsidRDefault="009C0E17" w:rsidP="009C0E17">
      <w:pPr>
        <w:pStyle w:val="EX"/>
      </w:pPr>
      <w:r w:rsidRPr="000F7490">
        <w:t>[</w:t>
      </w:r>
      <w:bookmarkStart w:id="52" w:name="REF_ITU_TX290"/>
      <w:r w:rsidRPr="000F7490">
        <w:t>i.</w:t>
      </w:r>
      <w:r w:rsidRPr="000F7490">
        <w:fldChar w:fldCharType="begin"/>
      </w:r>
      <w:r w:rsidRPr="000F7490">
        <w:instrText>SEQ REFI</w:instrText>
      </w:r>
      <w:r w:rsidRPr="000F7490">
        <w:fldChar w:fldCharType="separate"/>
      </w:r>
      <w:r w:rsidR="00530A02" w:rsidRPr="000F7490">
        <w:t>39</w:t>
      </w:r>
      <w:r w:rsidRPr="000F7490">
        <w:fldChar w:fldCharType="end"/>
      </w:r>
      <w:bookmarkEnd w:id="52"/>
      <w:r w:rsidRPr="000F7490">
        <w:t>]</w:t>
      </w:r>
      <w:r w:rsidRPr="000F7490">
        <w:tab/>
        <w:t xml:space="preserve">Recommendation ITU-T X.290: </w:t>
      </w:r>
      <w:r w:rsidR="00486A4C" w:rsidRPr="000F7490">
        <w:t>"</w:t>
      </w:r>
      <w:r w:rsidRPr="000F7490">
        <w:t>OSI conformance testing methodology and framework for protocol Recommendations for ITU-T applications - General concepts</w:t>
      </w:r>
      <w:r w:rsidR="00486A4C" w:rsidRPr="000F7490">
        <w:t>"</w:t>
      </w:r>
      <w:r w:rsidRPr="000F7490">
        <w:t>.</w:t>
      </w:r>
    </w:p>
    <w:p w14:paraId="0C6A365C" w14:textId="77777777" w:rsidR="003E22A0" w:rsidRPr="000F7490" w:rsidRDefault="003E22A0" w:rsidP="00DC4A98">
      <w:pPr>
        <w:pStyle w:val="Heading1"/>
      </w:pPr>
      <w:bookmarkStart w:id="53" w:name="_Toc102406073"/>
      <w:r w:rsidRPr="000F7490">
        <w:t>3</w:t>
      </w:r>
      <w:r w:rsidRPr="000F7490">
        <w:tab/>
        <w:t>Definition</w:t>
      </w:r>
      <w:r w:rsidR="00314349" w:rsidRPr="000F7490">
        <w:t xml:space="preserve"> of terms, </w:t>
      </w:r>
      <w:r w:rsidRPr="000F7490">
        <w:t>s</w:t>
      </w:r>
      <w:r w:rsidR="00314349" w:rsidRPr="000F7490">
        <w:t>ymbols</w:t>
      </w:r>
      <w:r w:rsidRPr="000F7490">
        <w:t xml:space="preserve"> and abbreviations</w:t>
      </w:r>
      <w:bookmarkEnd w:id="53"/>
    </w:p>
    <w:p w14:paraId="61B41D98" w14:textId="77777777" w:rsidR="003E22A0" w:rsidRPr="000F7490" w:rsidRDefault="003E22A0" w:rsidP="00DC4A98">
      <w:pPr>
        <w:pStyle w:val="Heading2"/>
      </w:pPr>
      <w:bookmarkStart w:id="54" w:name="clause_Definitions"/>
      <w:bookmarkStart w:id="55" w:name="_Toc102406074"/>
      <w:r w:rsidRPr="000F7490">
        <w:t>3.1</w:t>
      </w:r>
      <w:bookmarkEnd w:id="54"/>
      <w:r w:rsidRPr="000F7490">
        <w:tab/>
      </w:r>
      <w:r w:rsidR="00314349" w:rsidRPr="000F7490">
        <w:t>Terms</w:t>
      </w:r>
      <w:bookmarkEnd w:id="55"/>
    </w:p>
    <w:p w14:paraId="55E03692" w14:textId="077B0584" w:rsidR="004F2D92" w:rsidRPr="000F7490" w:rsidRDefault="004F2D92" w:rsidP="004F2D92">
      <w:pPr>
        <w:keepNext/>
      </w:pPr>
      <w:r w:rsidRPr="000F7490">
        <w:t>For the purposes of the present document, the terms given in 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 Recommendation</w:t>
      </w:r>
      <w:r w:rsidR="00314349" w:rsidRPr="000F7490">
        <w:t xml:space="preserve"> </w:t>
      </w:r>
      <w:r w:rsidRPr="000F7490">
        <w:t>ITU</w:t>
      </w:r>
      <w:r w:rsidRPr="000F7490">
        <w:noBreakHyphen/>
        <w:t>T X.292 [</w:t>
      </w:r>
      <w:r w:rsidR="00147101" w:rsidRPr="000F7490">
        <w:fldChar w:fldCharType="begin"/>
      </w:r>
      <w:r w:rsidR="00147101" w:rsidRPr="000F7490">
        <w:instrText xml:space="preserve">REF REF_ITU_TX292 \h </w:instrText>
      </w:r>
      <w:r w:rsidR="00147101" w:rsidRPr="000F7490">
        <w:fldChar w:fldCharType="separate"/>
      </w:r>
      <w:r w:rsidR="00530A02" w:rsidRPr="000F7490">
        <w:t>i.38</w:t>
      </w:r>
      <w:r w:rsidR="00147101" w:rsidRPr="000F7490">
        <w:fldChar w:fldCharType="end"/>
      </w:r>
      <w:r w:rsidRPr="000F7490">
        <w:t>] and the following apply:</w:t>
      </w:r>
    </w:p>
    <w:p w14:paraId="159A5D87" w14:textId="77777777" w:rsidR="004F2D92" w:rsidRPr="000F7490" w:rsidRDefault="004F2D92" w:rsidP="004F2D92">
      <w:r w:rsidRPr="000F7490">
        <w:rPr>
          <w:b/>
        </w:rPr>
        <w:t>actual parameter:</w:t>
      </w:r>
      <w:r w:rsidRPr="000F7490">
        <w:t xml:space="preserve"> value, expression, template or name reference (identifier) to be passed as parameter to the invoked entity (function, test case, altstep, etc.) as defined at the place of invoking</w:t>
      </w:r>
    </w:p>
    <w:p w14:paraId="5E02B964" w14:textId="6F87DC8E" w:rsidR="004F2D92" w:rsidRPr="000F7490" w:rsidRDefault="004F2D92" w:rsidP="004F2D92">
      <w:r w:rsidRPr="000F7490">
        <w:rPr>
          <w:b/>
        </w:rPr>
        <w:lastRenderedPageBreak/>
        <w:t>assignment notation:</w:t>
      </w:r>
      <w:r w:rsidRPr="000F7490">
        <w:t xml:space="preserve"> notation that can be used for record, set, record of and set of values, where the fields or the </w:t>
      </w:r>
      <w:r w:rsidR="00512C55" w:rsidRPr="000F7490">
        <w:t>elements</w:t>
      </w:r>
      <w:r w:rsidRPr="000F7490">
        <w:t xml:space="preserve"> to which a value is assigned are identified explicitly within a pair of curly brackets (</w:t>
      </w:r>
      <w:r w:rsidR="00486A4C" w:rsidRPr="000F7490">
        <w:t>"</w:t>
      </w:r>
      <w:r w:rsidRPr="000F7490">
        <w:t>{</w:t>
      </w:r>
      <w:r w:rsidR="00486A4C" w:rsidRPr="000F7490">
        <w:t>"</w:t>
      </w:r>
      <w:r w:rsidRPr="000F7490">
        <w:t xml:space="preserve"> and </w:t>
      </w:r>
      <w:r w:rsidR="00486A4C" w:rsidRPr="000F7490">
        <w:t>"</w:t>
      </w:r>
      <w:r w:rsidRPr="000F7490">
        <w:t>}</w:t>
      </w:r>
      <w:r w:rsidR="00486A4C" w:rsidRPr="000F7490">
        <w:t>"</w:t>
      </w:r>
      <w:r w:rsidRPr="000F7490">
        <w:t>) by the field names or the positions of the elements</w:t>
      </w:r>
    </w:p>
    <w:p w14:paraId="298F17C2" w14:textId="57F17679" w:rsidR="004F2D92" w:rsidRPr="000F7490" w:rsidRDefault="004F2D92" w:rsidP="004F2D92">
      <w:pPr>
        <w:keepNext/>
      </w:pPr>
      <w:r w:rsidRPr="000F7490">
        <w:rPr>
          <w:b/>
        </w:rPr>
        <w:t>basic types:</w:t>
      </w:r>
      <w:r w:rsidRPr="000F7490">
        <w:t xml:space="preserve"> set of predefined TTCN</w:t>
      </w:r>
      <w:r w:rsidRPr="000F7490">
        <w:noBreakHyphen/>
        <w:t xml:space="preserve">3 types described in clauses </w:t>
      </w:r>
      <w:r w:rsidR="00B654B9" w:rsidRPr="000F7490">
        <w:fldChar w:fldCharType="begin"/>
      </w:r>
      <w:r w:rsidR="00B654B9" w:rsidRPr="000F7490">
        <w:instrText xml:space="preserve"> REF clause_Types_Simple \h  \* MERGEFORMAT </w:instrText>
      </w:r>
      <w:r w:rsidR="00B654B9" w:rsidRPr="000F7490">
        <w:fldChar w:fldCharType="separate"/>
      </w:r>
      <w:r w:rsidR="00530A02" w:rsidRPr="000F7490">
        <w:t>6.1.0</w:t>
      </w:r>
      <w:r w:rsidR="00B654B9" w:rsidRPr="000F7490">
        <w:fldChar w:fldCharType="end"/>
      </w:r>
      <w:r w:rsidRPr="000F7490">
        <w:t xml:space="preserve"> and </w:t>
      </w:r>
      <w:r w:rsidR="00B654B9" w:rsidRPr="000F7490">
        <w:fldChar w:fldCharType="begin"/>
      </w:r>
      <w:r w:rsidR="00B654B9" w:rsidRPr="000F7490">
        <w:instrText xml:space="preserve"> REF clause_Types_Strings \h  \* MERGEFORMAT </w:instrText>
      </w:r>
      <w:r w:rsidR="00B654B9" w:rsidRPr="000F7490">
        <w:fldChar w:fldCharType="separate"/>
      </w:r>
      <w:r w:rsidR="00530A02" w:rsidRPr="000F7490">
        <w:t>6.1.1</w:t>
      </w:r>
      <w:r w:rsidR="00B654B9" w:rsidRPr="000F7490">
        <w:fldChar w:fldCharType="end"/>
      </w:r>
      <w:r w:rsidRPr="000F7490">
        <w:t xml:space="preserve"> of the present document</w:t>
      </w:r>
    </w:p>
    <w:p w14:paraId="718F2C90" w14:textId="77777777" w:rsidR="004F2D92" w:rsidRPr="000F7490" w:rsidRDefault="004F2D92" w:rsidP="004F2D92">
      <w:pPr>
        <w:pStyle w:val="NO"/>
      </w:pPr>
      <w:r w:rsidRPr="000F7490">
        <w:t>NOTE:</w:t>
      </w:r>
      <w:r w:rsidRPr="000F7490">
        <w:tab/>
        <w:t>Basic types are referenced by their names.</w:t>
      </w:r>
    </w:p>
    <w:p w14:paraId="1CAD8E45" w14:textId="77777777" w:rsidR="0010673F" w:rsidRPr="000F7490" w:rsidRDefault="0010673F" w:rsidP="0010673F">
      <w:pPr>
        <w:rPr>
          <w:color w:val="000000"/>
        </w:rPr>
      </w:pPr>
      <w:r w:rsidRPr="000F7490">
        <w:rPr>
          <w:b/>
          <w:color w:val="000000"/>
        </w:rPr>
        <w:t>behaviour definition:</w:t>
      </w:r>
      <w:r w:rsidRPr="000F7490">
        <w:rPr>
          <w:color w:val="000000"/>
        </w:rPr>
        <w:t xml:space="preserve"> dynamic test behaviour</w:t>
      </w:r>
      <w:r w:rsidR="00F2174A" w:rsidRPr="000F7490">
        <w:rPr>
          <w:color w:val="000000"/>
        </w:rPr>
        <w:t>,</w:t>
      </w:r>
      <w:r w:rsidR="00A03ED3" w:rsidRPr="000F7490">
        <w:rPr>
          <w:color w:val="000000"/>
        </w:rPr>
        <w:t xml:space="preserve"> </w:t>
      </w:r>
      <w:r w:rsidR="00F2174A" w:rsidRPr="000F7490">
        <w:rPr>
          <w:color w:val="000000"/>
        </w:rPr>
        <w:t>which is</w:t>
      </w:r>
      <w:r w:rsidRPr="000F7490">
        <w:rPr>
          <w:color w:val="000000"/>
        </w:rPr>
        <w:t xml:space="preserve"> either </w:t>
      </w:r>
      <w:r w:rsidR="00F2174A" w:rsidRPr="000F7490">
        <w:rPr>
          <w:color w:val="000000"/>
        </w:rPr>
        <w:t xml:space="preserve">a </w:t>
      </w:r>
      <w:r w:rsidRPr="000F7490">
        <w:rPr>
          <w:rFonts w:ascii="Courier New" w:hAnsi="Courier New" w:cs="Courier New"/>
          <w:color w:val="000000"/>
        </w:rPr>
        <w:t>testcase</w:t>
      </w:r>
      <w:r w:rsidRPr="000F7490">
        <w:rPr>
          <w:color w:val="000000"/>
        </w:rPr>
        <w:t xml:space="preserve">, </w:t>
      </w:r>
      <w:r w:rsidR="00F2174A" w:rsidRPr="000F7490">
        <w:rPr>
          <w:color w:val="000000"/>
        </w:rPr>
        <w:t xml:space="preserve">a </w:t>
      </w:r>
      <w:r w:rsidRPr="000F7490">
        <w:rPr>
          <w:rFonts w:ascii="Courier New" w:hAnsi="Courier New" w:cs="Courier New"/>
          <w:color w:val="000000"/>
        </w:rPr>
        <w:t>function</w:t>
      </w:r>
      <w:r w:rsidRPr="000F7490">
        <w:rPr>
          <w:color w:val="000000"/>
        </w:rPr>
        <w:t xml:space="preserve">, </w:t>
      </w:r>
      <w:r w:rsidR="007E2B02" w:rsidRPr="000F7490">
        <w:rPr>
          <w:color w:val="000000"/>
        </w:rPr>
        <w:t xml:space="preserve">or </w:t>
      </w:r>
      <w:r w:rsidR="00F2174A" w:rsidRPr="000F7490">
        <w:rPr>
          <w:color w:val="000000"/>
        </w:rPr>
        <w:t xml:space="preserve">an </w:t>
      </w:r>
      <w:r w:rsidRPr="000F7490">
        <w:rPr>
          <w:rFonts w:ascii="Courier New" w:hAnsi="Courier New" w:cs="Courier New"/>
          <w:color w:val="000000"/>
        </w:rPr>
        <w:t>altstep</w:t>
      </w:r>
      <w:r w:rsidRPr="000F7490">
        <w:rPr>
          <w:color w:val="000000"/>
        </w:rPr>
        <w:t xml:space="preserve"> definition</w:t>
      </w:r>
    </w:p>
    <w:p w14:paraId="4937AD94" w14:textId="77777777" w:rsidR="004F2D92" w:rsidRPr="000F7490" w:rsidRDefault="004F2D92" w:rsidP="004F2D92">
      <w:pPr>
        <w:rPr>
          <w:color w:val="000000"/>
        </w:rPr>
      </w:pPr>
      <w:r w:rsidRPr="000F7490">
        <w:rPr>
          <w:b/>
          <w:color w:val="000000"/>
        </w:rPr>
        <w:t xml:space="preserve">communication port: </w:t>
      </w:r>
      <w:r w:rsidRPr="000F7490">
        <w:rPr>
          <w:color w:val="000000"/>
        </w:rPr>
        <w:t>abstract mechanism facilitating communication between test components</w:t>
      </w:r>
    </w:p>
    <w:p w14:paraId="780AEFAA" w14:textId="77777777" w:rsidR="004F2D92" w:rsidRPr="000F7490" w:rsidRDefault="004F2D92" w:rsidP="004F2D92">
      <w:pPr>
        <w:pStyle w:val="NO"/>
      </w:pPr>
      <w:r w:rsidRPr="000F7490">
        <w:t>NOTE:</w:t>
      </w:r>
      <w:r w:rsidRPr="000F7490">
        <w:tab/>
        <w:t>A communication port is modelled as a FIFO queue in the receiving direction. Ports can be message</w:t>
      </w:r>
      <w:r w:rsidRPr="000F7490">
        <w:noBreakHyphen/>
        <w:t>based or procedure-based.</w:t>
      </w:r>
    </w:p>
    <w:p w14:paraId="569931FC" w14:textId="77777777" w:rsidR="004F2D92" w:rsidRPr="000F7490" w:rsidRDefault="004F2D92" w:rsidP="004F2D92">
      <w:pPr>
        <w:keepNext/>
        <w:keepLines/>
        <w:rPr>
          <w:color w:val="000000"/>
        </w:rPr>
      </w:pPr>
      <w:r w:rsidRPr="000F7490">
        <w:rPr>
          <w:b/>
          <w:color w:val="000000"/>
        </w:rPr>
        <w:t xml:space="preserve">compatible type: </w:t>
      </w:r>
      <w:r w:rsidRPr="000F7490">
        <w:t>TTCN</w:t>
      </w:r>
      <w:r w:rsidRPr="000F7490">
        <w:noBreakHyphen/>
        <w:t>3</w:t>
      </w:r>
      <w:r w:rsidRPr="000F7490">
        <w:rPr>
          <w:color w:val="000000"/>
        </w:rPr>
        <w:t xml:space="preserve"> is not strongly typed but the language does require type compatibility</w:t>
      </w:r>
    </w:p>
    <w:p w14:paraId="4E1F79AC" w14:textId="6C51502D" w:rsidR="004F2D92" w:rsidRPr="000F7490" w:rsidRDefault="004F2D92" w:rsidP="004F2D92">
      <w:pPr>
        <w:pStyle w:val="NO"/>
      </w:pPr>
      <w:r w:rsidRPr="000F7490">
        <w:t>NOTE:</w:t>
      </w:r>
      <w:r w:rsidRPr="000F7490">
        <w:tab/>
        <w:t xml:space="preserve">Variables, constants, templates, etc. have compatible types if conditions in clause </w:t>
      </w:r>
      <w:r w:rsidR="00C91CC0" w:rsidRPr="000F7490">
        <w:t>6.3</w:t>
      </w:r>
      <w:r w:rsidRPr="000F7490">
        <w:t xml:space="preserve"> are met.</w:t>
      </w:r>
    </w:p>
    <w:p w14:paraId="288B8F42" w14:textId="77777777" w:rsidR="00E77AF6" w:rsidRPr="000F7490" w:rsidRDefault="004F2D92" w:rsidP="004F2D92">
      <w:r w:rsidRPr="000F7490">
        <w:rPr>
          <w:b/>
          <w:bCs/>
        </w:rPr>
        <w:t>completely initialized</w:t>
      </w:r>
      <w:r w:rsidRPr="000F7490">
        <w:rPr>
          <w:b/>
        </w:rPr>
        <w:t>:</w:t>
      </w:r>
      <w:r w:rsidR="005B4AA7" w:rsidRPr="000F7490">
        <w:rPr>
          <w:b/>
        </w:rPr>
        <w:t xml:space="preserve"> </w:t>
      </w:r>
      <w:r w:rsidR="00E77AF6" w:rsidRPr="000F7490">
        <w:t xml:space="preserve">value </w:t>
      </w:r>
      <w:r w:rsidR="00F66A20" w:rsidRPr="000F7490">
        <w:t>or template is completely initialized if it is not uninitialized and, if its type is a structured type, all its required parts are completely initialized</w:t>
      </w:r>
    </w:p>
    <w:p w14:paraId="0D038D4E" w14:textId="6F21786F" w:rsidR="004F2D92" w:rsidRPr="000F7490" w:rsidRDefault="00E77AF6" w:rsidP="006A47D0">
      <w:pPr>
        <w:pStyle w:val="NO"/>
      </w:pPr>
      <w:r w:rsidRPr="000F7490">
        <w:t>NOTE 1:</w:t>
      </w:r>
      <w:r w:rsidRPr="000F7490">
        <w:tab/>
      </w:r>
      <w:r w:rsidR="00F66A20" w:rsidRPr="000F7490">
        <w:t xml:space="preserve">Additionally, templates are completely initialized if they are assigned a matching mechanism all parts of which are completely initialized. If a value or template is completely initialized, it fulfils the requirement of being </w:t>
      </w:r>
      <w:r w:rsidR="00486A4C" w:rsidRPr="000F7490">
        <w:t>"</w:t>
      </w:r>
      <w:r w:rsidR="00F66A20" w:rsidRPr="000F7490">
        <w:t>at least partially initialized</w:t>
      </w:r>
      <w:r w:rsidR="00486A4C" w:rsidRPr="000F7490">
        <w:t>"</w:t>
      </w:r>
      <w:r w:rsidR="00F66A20" w:rsidRPr="000F7490">
        <w:t>.</w:t>
      </w:r>
    </w:p>
    <w:p w14:paraId="5C5090E6" w14:textId="6439E38F" w:rsidR="004F2D92" w:rsidRPr="000F7490" w:rsidRDefault="004F2D92" w:rsidP="004F2D92">
      <w:pPr>
        <w:pStyle w:val="NO"/>
      </w:pPr>
      <w:r w:rsidRPr="000F7490">
        <w:t>NOTE</w:t>
      </w:r>
      <w:r w:rsidR="00E77AF6" w:rsidRPr="000F7490">
        <w:t xml:space="preserve"> 2</w:t>
      </w:r>
      <w:r w:rsidRPr="000F7490">
        <w:t>:</w:t>
      </w:r>
      <w:r w:rsidRPr="000F7490">
        <w:tab/>
      </w:r>
      <w:r w:rsidR="00F66A20" w:rsidRPr="000F7490">
        <w:t xml:space="preserve">A value or template of a simple, </w:t>
      </w:r>
      <w:r w:rsidR="00F66A20" w:rsidRPr="000F7490">
        <w:rPr>
          <w:rFonts w:ascii="Courier New" w:hAnsi="Courier New" w:cs="Courier New"/>
          <w:b/>
          <w:lang w:eastAsia="de-DE"/>
        </w:rPr>
        <w:t>component</w:t>
      </w:r>
      <w:r w:rsidR="00F66A20" w:rsidRPr="000F7490">
        <w:t xml:space="preserve"> or </w:t>
      </w:r>
      <w:r w:rsidR="00F66A20" w:rsidRPr="000F7490">
        <w:rPr>
          <w:rFonts w:ascii="Courier New" w:hAnsi="Courier New" w:cs="Courier New"/>
          <w:b/>
          <w:lang w:eastAsia="de-DE"/>
        </w:rPr>
        <w:t>default</w:t>
      </w:r>
      <w:r w:rsidR="00F66A20" w:rsidRPr="000F7490">
        <w:t xml:space="preserve"> type is completely initialized if anything but the unchanged symbol </w:t>
      </w:r>
      <w:r w:rsidR="00486A4C" w:rsidRPr="000F7490">
        <w:t>"</w:t>
      </w:r>
      <w:r w:rsidR="005B4AA7" w:rsidRPr="000F7490">
        <w:t>-</w:t>
      </w:r>
      <w:r w:rsidR="00486A4C" w:rsidRPr="000F7490">
        <w:t>"</w:t>
      </w:r>
      <w:r w:rsidR="00F66A20" w:rsidRPr="000F7490">
        <w:t xml:space="preserve"> has been assigned to it. </w:t>
      </w:r>
      <w:r w:rsidR="00F66A20" w:rsidRPr="000F7490">
        <w:br/>
        <w:t xml:space="preserve">A value or template of a </w:t>
      </w:r>
      <w:r w:rsidR="00F66A20" w:rsidRPr="000F7490">
        <w:rPr>
          <w:rFonts w:ascii="Courier New" w:hAnsi="Courier New" w:cs="Courier New"/>
          <w:b/>
          <w:lang w:eastAsia="de-DE"/>
        </w:rPr>
        <w:t>union</w:t>
      </w:r>
      <w:r w:rsidR="00F66A20" w:rsidRPr="000F7490">
        <w:t xml:space="preserve"> or </w:t>
      </w:r>
      <w:r w:rsidR="00F66A20" w:rsidRPr="000F7490">
        <w:rPr>
          <w:rFonts w:ascii="Courier New" w:hAnsi="Courier New" w:cs="Courier New"/>
          <w:b/>
          <w:lang w:eastAsia="de-DE"/>
        </w:rPr>
        <w:t>anytype</w:t>
      </w:r>
      <w:r w:rsidR="00F66A20" w:rsidRPr="000F7490">
        <w:t xml:space="preserve"> type is completely initialized if one of its variants has been completely initialized.</w:t>
      </w:r>
      <w:r w:rsidR="00F66A20" w:rsidRPr="000F7490">
        <w:br/>
      </w:r>
      <w:r w:rsidR="00F66A20" w:rsidRPr="000F7490">
        <w:rPr>
          <w:lang w:eastAsia="de-DE"/>
        </w:rPr>
        <w:t xml:space="preserve">A value or template of a </w:t>
      </w:r>
      <w:r w:rsidR="00F66A20" w:rsidRPr="000F7490">
        <w:rPr>
          <w:rFonts w:ascii="Courier New" w:hAnsi="Courier New" w:cs="Courier New"/>
          <w:b/>
          <w:lang w:eastAsia="de-DE"/>
        </w:rPr>
        <w:t>record</w:t>
      </w:r>
      <w:r w:rsidR="00F66A20" w:rsidRPr="000F7490">
        <w:rPr>
          <w:lang w:eastAsia="de-DE"/>
        </w:rPr>
        <w:t xml:space="preserve"> or </w:t>
      </w:r>
      <w:r w:rsidR="00F66A20" w:rsidRPr="000F7490">
        <w:rPr>
          <w:rFonts w:ascii="Courier New" w:hAnsi="Courier New" w:cs="Courier New"/>
          <w:b/>
          <w:lang w:eastAsia="de-DE"/>
        </w:rPr>
        <w:t>set</w:t>
      </w:r>
      <w:r w:rsidR="00F66A20" w:rsidRPr="000F7490">
        <w:rPr>
          <w:lang w:eastAsia="de-DE"/>
        </w:rPr>
        <w:t xml:space="preserve"> type with only optional fields and the </w:t>
      </w:r>
      <w:r w:rsidR="00F66A20" w:rsidRPr="000F7490">
        <w:rPr>
          <w:rFonts w:ascii="Courier New" w:hAnsi="Courier New" w:cs="Courier New"/>
          <w:b/>
          <w:lang w:eastAsia="de-DE"/>
        </w:rPr>
        <w:t>optional</w:t>
      </w:r>
      <w:r w:rsidR="00F66A20" w:rsidRPr="000F7490">
        <w:rPr>
          <w:rFonts w:ascii="Courier New" w:hAnsi="Courier New" w:cs="Courier New"/>
          <w:lang w:eastAsia="de-DE"/>
        </w:rPr>
        <w:t xml:space="preserve"> </w:t>
      </w:r>
      <w:r w:rsidR="00486A4C" w:rsidRPr="000F7490">
        <w:rPr>
          <w:rFonts w:ascii="Courier New" w:hAnsi="Courier New" w:cs="Courier New"/>
        </w:rPr>
        <w:t>"</w:t>
      </w:r>
      <w:r w:rsidR="00F66A20" w:rsidRPr="000F7490">
        <w:rPr>
          <w:rFonts w:ascii="Courier New" w:hAnsi="Courier New" w:cs="Courier New"/>
          <w:b/>
          <w:lang w:eastAsia="de-DE"/>
        </w:rPr>
        <w:t>implicit omit</w:t>
      </w:r>
      <w:r w:rsidR="00486A4C" w:rsidRPr="000F7490">
        <w:rPr>
          <w:rFonts w:ascii="Courier New" w:hAnsi="Courier New" w:cs="Courier New"/>
        </w:rPr>
        <w:t>"</w:t>
      </w:r>
      <w:r w:rsidR="00F66A20" w:rsidRPr="000F7490">
        <w:rPr>
          <w:lang w:eastAsia="de-DE"/>
        </w:rPr>
        <w:t xml:space="preserve"> attribute attached, is completely initialized if the value </w:t>
      </w:r>
      <w:r w:rsidR="00486A4C" w:rsidRPr="000F7490">
        <w:t>"</w:t>
      </w:r>
      <w:r w:rsidR="00F66A20" w:rsidRPr="000F7490">
        <w:rPr>
          <w:rFonts w:ascii="Courier New" w:hAnsi="Courier New" w:cs="Courier New"/>
        </w:rPr>
        <w:t>{}</w:t>
      </w:r>
      <w:r w:rsidR="00486A4C" w:rsidRPr="000F7490">
        <w:t>"</w:t>
      </w:r>
      <w:r w:rsidR="00F66A20" w:rsidRPr="000F7490">
        <w:t xml:space="preserve"> is assigned, as all fields are implicitly set to </w:t>
      </w:r>
      <w:r w:rsidR="00F66A20" w:rsidRPr="000F7490">
        <w:rPr>
          <w:rFonts w:ascii="Courier New" w:hAnsi="Courier New" w:cs="Courier New"/>
          <w:lang w:eastAsia="de-DE"/>
        </w:rPr>
        <w:t>omit</w:t>
      </w:r>
      <w:r w:rsidR="00F66A20" w:rsidRPr="000F7490">
        <w:rPr>
          <w:lang w:eastAsia="de-DE"/>
        </w:rPr>
        <w:t xml:space="preserve">. </w:t>
      </w:r>
      <w:r w:rsidR="00F66A20" w:rsidRPr="000F7490">
        <w:rPr>
          <w:lang w:eastAsia="de-DE"/>
        </w:rPr>
        <w:br/>
      </w:r>
      <w:r w:rsidR="00F66A20" w:rsidRPr="000F7490">
        <w:t xml:space="preserve">A value or template of a </w:t>
      </w:r>
      <w:r w:rsidR="00F66A20" w:rsidRPr="000F7490">
        <w:rPr>
          <w:rFonts w:ascii="Courier New" w:hAnsi="Courier New" w:cs="Courier New"/>
          <w:b/>
          <w:lang w:eastAsia="de-DE"/>
        </w:rPr>
        <w:t>record</w:t>
      </w:r>
      <w:r w:rsidR="00F66A20" w:rsidRPr="000F7490">
        <w:t xml:space="preserve"> or </w:t>
      </w:r>
      <w:r w:rsidR="00F66A20" w:rsidRPr="000F7490">
        <w:rPr>
          <w:rFonts w:ascii="Courier New" w:hAnsi="Courier New" w:cs="Courier New"/>
          <w:b/>
          <w:lang w:eastAsia="de-DE"/>
        </w:rPr>
        <w:t>set</w:t>
      </w:r>
      <w:r w:rsidR="00F66A20" w:rsidRPr="000F7490">
        <w:t xml:space="preserve"> type with no fields is completely initialized with assignment of the value </w:t>
      </w:r>
      <w:r w:rsidR="00486A4C" w:rsidRPr="000F7490">
        <w:t>"</w:t>
      </w:r>
      <w:r w:rsidR="005B4AA7" w:rsidRPr="000F7490">
        <w:t>{}</w:t>
      </w:r>
      <w:r w:rsidR="00486A4C" w:rsidRPr="000F7490">
        <w:t>"</w:t>
      </w:r>
      <w:r w:rsidR="005B4AA7" w:rsidRPr="000F7490">
        <w:t>.</w:t>
      </w:r>
      <w:r w:rsidR="005B4AA7" w:rsidRPr="000F7490">
        <w:br/>
        <w:t xml:space="preserve">A value or template of a </w:t>
      </w:r>
      <w:r w:rsidR="00F66A20" w:rsidRPr="000F7490">
        <w:rPr>
          <w:rFonts w:ascii="Courier New" w:hAnsi="Courier New" w:cs="Courier New"/>
          <w:b/>
          <w:lang w:eastAsia="de-DE"/>
        </w:rPr>
        <w:t>record</w:t>
      </w:r>
      <w:r w:rsidR="00F66A20" w:rsidRPr="000F7490">
        <w:rPr>
          <w:b/>
        </w:rPr>
        <w:t xml:space="preserve"> </w:t>
      </w:r>
      <w:r w:rsidR="00F66A20" w:rsidRPr="000F7490">
        <w:rPr>
          <w:rFonts w:ascii="Courier New" w:hAnsi="Courier New" w:cs="Courier New"/>
          <w:b/>
          <w:lang w:eastAsia="de-DE"/>
        </w:rPr>
        <w:t>of</w:t>
      </w:r>
      <w:r w:rsidR="00F66A20" w:rsidRPr="000F7490">
        <w:t xml:space="preserve">, </w:t>
      </w:r>
      <w:r w:rsidR="00F66A20" w:rsidRPr="000F7490">
        <w:rPr>
          <w:rFonts w:ascii="Courier New" w:hAnsi="Courier New" w:cs="Courier New"/>
          <w:b/>
          <w:lang w:eastAsia="de-DE"/>
        </w:rPr>
        <w:t>set of</w:t>
      </w:r>
      <w:r w:rsidR="00F66A20" w:rsidRPr="000F7490">
        <w:t xml:space="preserve"> or array type is completely initialized if at least the first n elements are completely initialized, where n is the minimal length imposed by the type length restriction or array definition. Thus in case of n equals 0, the assignment of the value </w:t>
      </w:r>
      <w:r w:rsidR="00486A4C" w:rsidRPr="000F7490">
        <w:t>"</w:t>
      </w:r>
      <w:r w:rsidR="005B4AA7" w:rsidRPr="000F7490">
        <w:t>{}</w:t>
      </w:r>
      <w:r w:rsidR="00486A4C" w:rsidRPr="000F7490">
        <w:t>"</w:t>
      </w:r>
      <w:r w:rsidR="00F66A20" w:rsidRPr="000F7490">
        <w:t xml:space="preserve"> also completely initializes such a </w:t>
      </w:r>
      <w:r w:rsidR="00F66A20" w:rsidRPr="000F7490">
        <w:rPr>
          <w:rFonts w:ascii="Courier New" w:hAnsi="Courier New" w:cs="Courier New"/>
          <w:b/>
          <w:lang w:eastAsia="de-DE"/>
        </w:rPr>
        <w:t>record of</w:t>
      </w:r>
      <w:r w:rsidR="00F66A20" w:rsidRPr="000F7490">
        <w:t xml:space="preserve">, </w:t>
      </w:r>
      <w:r w:rsidR="00F66A20" w:rsidRPr="000F7490">
        <w:rPr>
          <w:rFonts w:ascii="Courier New" w:hAnsi="Courier New" w:cs="Courier New"/>
          <w:b/>
          <w:lang w:eastAsia="de-DE"/>
        </w:rPr>
        <w:t>set of</w:t>
      </w:r>
      <w:r w:rsidR="00F66A20" w:rsidRPr="000F7490">
        <w:t xml:space="preserve"> or array.</w:t>
      </w:r>
    </w:p>
    <w:p w14:paraId="19D39DCD" w14:textId="77777777" w:rsidR="004F2D92" w:rsidRPr="000F7490" w:rsidRDefault="004F2D92" w:rsidP="004F2D92">
      <w:r w:rsidRPr="000F7490">
        <w:rPr>
          <w:b/>
          <w:bCs/>
        </w:rPr>
        <w:t>component constant</w:t>
      </w:r>
      <w:r w:rsidRPr="000F7490">
        <w:rPr>
          <w:b/>
        </w:rPr>
        <w:t>:</w:t>
      </w:r>
      <w:r w:rsidRPr="000F7490">
        <w:t xml:space="preserve"> constant defined in a component type</w:t>
      </w:r>
    </w:p>
    <w:p w14:paraId="66597792" w14:textId="77777777" w:rsidR="001A60D2" w:rsidRPr="000F7490" w:rsidRDefault="001A60D2" w:rsidP="001A60D2">
      <w:r w:rsidRPr="000F7490">
        <w:rPr>
          <w:b/>
        </w:rPr>
        <w:t xml:space="preserve">component data types: </w:t>
      </w:r>
      <w:r w:rsidR="00420E2F" w:rsidRPr="000F7490">
        <w:t xml:space="preserve">collection of </w:t>
      </w:r>
      <w:r w:rsidRPr="000F7490">
        <w:t>all data types, component types and structured types whose sub-elements are component data types</w:t>
      </w:r>
    </w:p>
    <w:p w14:paraId="114CFB6D" w14:textId="77777777" w:rsidR="004F2D92" w:rsidRPr="000F7490" w:rsidRDefault="004F2D92" w:rsidP="004F2D92">
      <w:r w:rsidRPr="000F7490">
        <w:rPr>
          <w:b/>
          <w:bCs/>
        </w:rPr>
        <w:t>component port</w:t>
      </w:r>
      <w:r w:rsidRPr="000F7490">
        <w:rPr>
          <w:b/>
        </w:rPr>
        <w:t>:</w:t>
      </w:r>
      <w:r w:rsidRPr="000F7490">
        <w:t xml:space="preserve"> port defined in a component type</w:t>
      </w:r>
    </w:p>
    <w:p w14:paraId="515640D7" w14:textId="77777777" w:rsidR="004F2D92" w:rsidRPr="000F7490" w:rsidRDefault="004F2D92" w:rsidP="004F2D92">
      <w:r w:rsidRPr="000F7490">
        <w:rPr>
          <w:b/>
          <w:bCs/>
        </w:rPr>
        <w:t>component template</w:t>
      </w:r>
      <w:r w:rsidRPr="000F7490">
        <w:rPr>
          <w:b/>
        </w:rPr>
        <w:t>:</w:t>
      </w:r>
      <w:r w:rsidRPr="000F7490">
        <w:t xml:space="preserve"> template defined in a component type</w:t>
      </w:r>
    </w:p>
    <w:p w14:paraId="75025371" w14:textId="77777777" w:rsidR="004F2D92" w:rsidRPr="000F7490" w:rsidRDefault="004F2D92" w:rsidP="004F2D92">
      <w:r w:rsidRPr="000F7490">
        <w:rPr>
          <w:b/>
          <w:bCs/>
        </w:rPr>
        <w:t>component timer</w:t>
      </w:r>
      <w:r w:rsidRPr="000F7490">
        <w:rPr>
          <w:b/>
        </w:rPr>
        <w:t>:</w:t>
      </w:r>
      <w:r w:rsidRPr="000F7490">
        <w:t xml:space="preserve"> timer defined in a component type</w:t>
      </w:r>
    </w:p>
    <w:p w14:paraId="7547FFFF" w14:textId="77777777" w:rsidR="004F2D92" w:rsidRPr="000F7490" w:rsidRDefault="004F2D92" w:rsidP="004F2D92">
      <w:r w:rsidRPr="000F7490">
        <w:rPr>
          <w:b/>
          <w:bCs/>
        </w:rPr>
        <w:t>component variable</w:t>
      </w:r>
      <w:r w:rsidRPr="000F7490">
        <w:rPr>
          <w:b/>
        </w:rPr>
        <w:t>:</w:t>
      </w:r>
      <w:r w:rsidRPr="000F7490">
        <w:t xml:space="preserve"> variable defined in a component type</w:t>
      </w:r>
    </w:p>
    <w:p w14:paraId="6634D3D8" w14:textId="77777777" w:rsidR="00420E2F" w:rsidRPr="000F7490" w:rsidRDefault="007E2B02" w:rsidP="007E2B02">
      <w:r w:rsidRPr="000F7490">
        <w:rPr>
          <w:b/>
        </w:rPr>
        <w:t>control behaviour:</w:t>
      </w:r>
      <w:r w:rsidRPr="000F7490">
        <w:t xml:space="preserve"> </w:t>
      </w:r>
      <w:r w:rsidR="00CD64DB" w:rsidRPr="000F7490">
        <w:t xml:space="preserve">collection of module control functions with the name </w:t>
      </w:r>
      <w:r w:rsidR="00CD64DB" w:rsidRPr="000F7490">
        <w:rPr>
          <w:b/>
        </w:rPr>
        <w:t>control</w:t>
      </w:r>
      <w:r w:rsidR="00CD64DB" w:rsidRPr="000F7490">
        <w:t xml:space="preserve"> and </w:t>
      </w:r>
      <w:r w:rsidR="00420E2F" w:rsidRPr="000F7490">
        <w:t>f</w:t>
      </w:r>
      <w:r w:rsidRPr="000F7490">
        <w:t xml:space="preserve">unctions and altsteps </w:t>
      </w:r>
      <w:r w:rsidR="00CD64DB" w:rsidRPr="000F7490">
        <w:t xml:space="preserve">called by </w:t>
      </w:r>
      <w:r w:rsidR="00CD64DB" w:rsidRPr="000F7490">
        <w:rPr>
          <w:b/>
        </w:rPr>
        <w:t>control</w:t>
      </w:r>
      <w:r w:rsidR="00CD64DB" w:rsidRPr="000F7490">
        <w:t xml:space="preserve"> directly or </w:t>
      </w:r>
      <w:r w:rsidR="00376099" w:rsidRPr="000F7490">
        <w:t>through</w:t>
      </w:r>
      <w:r w:rsidR="00CD64DB" w:rsidRPr="000F7490">
        <w:t xml:space="preserve"> other control </w:t>
      </w:r>
      <w:r w:rsidR="000E3B72" w:rsidRPr="000F7490">
        <w:t>functions or altsteps,</w:t>
      </w:r>
      <w:r w:rsidR="00CD64DB" w:rsidRPr="000F7490">
        <w:t xml:space="preserve"> and </w:t>
      </w:r>
      <w:r w:rsidRPr="000F7490">
        <w:t>are used for the dynamic execution of test cases</w:t>
      </w:r>
    </w:p>
    <w:p w14:paraId="13AFE934" w14:textId="3CAB7733" w:rsidR="007E2B02" w:rsidRPr="000F7490" w:rsidRDefault="00420E2F" w:rsidP="006A47D0">
      <w:pPr>
        <w:pStyle w:val="NO"/>
      </w:pPr>
      <w:r w:rsidRPr="000F7490">
        <w:t>NOTE:</w:t>
      </w:r>
      <w:r w:rsidRPr="000F7490">
        <w:tab/>
      </w:r>
      <w:r w:rsidR="00376099" w:rsidRPr="000F7490">
        <w:t>Such functions and altsteps</w:t>
      </w:r>
      <w:r w:rsidR="007E2B02" w:rsidRPr="000F7490">
        <w:t xml:space="preserve"> are called control functions and control altsteps respectively. Module control functions can be used as an entry point of executing a test suite. Declaring functions or altsteps with the modifier </w:t>
      </w:r>
      <w:r w:rsidR="007E2B02" w:rsidRPr="000F7490">
        <w:rPr>
          <w:b/>
        </w:rPr>
        <w:t>@control</w:t>
      </w:r>
      <w:r w:rsidR="007E2B02" w:rsidRPr="000F7490">
        <w:t xml:space="preserve"> explicitly allows to distinguish them from test case behaviour definitions in their special role. Module control functions and behaviour definitions with the </w:t>
      </w:r>
      <w:r w:rsidR="007E2B02" w:rsidRPr="000F7490">
        <w:rPr>
          <w:b/>
        </w:rPr>
        <w:t>@control</w:t>
      </w:r>
      <w:r w:rsidR="007E2B02" w:rsidRPr="000F7490">
        <w:t xml:space="preserve"> modifier are called explicit control behaviour definitions, i.e explicit control functions and explicit control altsteps.</w:t>
      </w:r>
    </w:p>
    <w:p w14:paraId="5E921A4C" w14:textId="77777777" w:rsidR="004F2D92" w:rsidRPr="000F7490" w:rsidRDefault="004F2D92" w:rsidP="00274F5D">
      <w:pPr>
        <w:keepNext/>
      </w:pPr>
      <w:r w:rsidRPr="000F7490">
        <w:rPr>
          <w:b/>
        </w:rPr>
        <w:lastRenderedPageBreak/>
        <w:t>data types:</w:t>
      </w:r>
      <w:r w:rsidRPr="000F7490">
        <w:t xml:space="preserve"> </w:t>
      </w:r>
      <w:r w:rsidR="00854AB5" w:rsidRPr="000F7490">
        <w:t>all types whose values or sub-elements cannot contain object references</w:t>
      </w:r>
    </w:p>
    <w:p w14:paraId="2607CE78" w14:textId="7EAE4082" w:rsidR="004F2D92" w:rsidRPr="000F7490" w:rsidRDefault="004F2D92" w:rsidP="004F2D92">
      <w:pPr>
        <w:pStyle w:val="NO"/>
      </w:pPr>
      <w:r w:rsidRPr="000F7490">
        <w:t>NOTE:</w:t>
      </w:r>
      <w:r w:rsidRPr="000F7490">
        <w:tab/>
      </w:r>
      <w:r w:rsidR="00F837D7" w:rsidRPr="000F7490">
        <w:t xml:space="preserve">Data types include simple basic types, basic string types, and the special data type anytype. Data types also include all structured types where all their sub-elements are of a data type. All user defined types based on a data type are data types as well. See more details in table </w:t>
      </w:r>
      <w:r w:rsidR="00B654B9" w:rsidRPr="000F7490">
        <w:fldChar w:fldCharType="begin"/>
      </w:r>
      <w:r w:rsidR="00B654B9" w:rsidRPr="000F7490">
        <w:instrText xml:space="preserve"> REF tab_Types \h  \* MERGEFORMAT </w:instrText>
      </w:r>
      <w:r w:rsidR="00B654B9" w:rsidRPr="000F7490">
        <w:fldChar w:fldCharType="separate"/>
      </w:r>
      <w:r w:rsidR="00530A02" w:rsidRPr="000F7490">
        <w:t>3</w:t>
      </w:r>
      <w:r w:rsidR="00B654B9" w:rsidRPr="000F7490">
        <w:fldChar w:fldCharType="end"/>
      </w:r>
      <w:r w:rsidRPr="000F7490">
        <w:t xml:space="preserve"> of the present document.</w:t>
      </w:r>
    </w:p>
    <w:p w14:paraId="1488AAE9" w14:textId="77777777" w:rsidR="004F2D92" w:rsidRPr="000F7490" w:rsidRDefault="004F2D92" w:rsidP="004F2D92">
      <w:pPr>
        <w:rPr>
          <w:color w:val="000000"/>
        </w:rPr>
      </w:pPr>
      <w:r w:rsidRPr="000F7490">
        <w:rPr>
          <w:b/>
        </w:rPr>
        <w:t>defined types (defined TTCN</w:t>
      </w:r>
      <w:r w:rsidRPr="000F7490">
        <w:rPr>
          <w:b/>
        </w:rPr>
        <w:noBreakHyphen/>
        <w:t>3 types):</w:t>
      </w:r>
      <w:r w:rsidRPr="000F7490">
        <w:t xml:space="preserve"> set of all predefined TTCN</w:t>
      </w:r>
      <w:r w:rsidRPr="000F7490">
        <w:noBreakHyphen/>
        <w:t>3 types (basic types, all structured types, the type anytype, the address, port and component types and the default type) and all user-defined types declared either in the module or imported from other TTCN</w:t>
      </w:r>
      <w:r w:rsidRPr="000F7490">
        <w:noBreakHyphen/>
        <w:t>3 modules</w:t>
      </w:r>
    </w:p>
    <w:p w14:paraId="5A1173E6" w14:textId="77777777" w:rsidR="004F2D92" w:rsidRPr="000F7490" w:rsidRDefault="004F2D92" w:rsidP="004F2D92">
      <w:r w:rsidRPr="000F7490">
        <w:rPr>
          <w:b/>
        </w:rPr>
        <w:t>deterministic function:</w:t>
      </w:r>
      <w:r w:rsidRPr="000F7490">
        <w:t xml:space="preserve"> function that for the same input in the in and inout parameters always yields the same output both for the return result as well as the inout and out parameters</w:t>
      </w:r>
    </w:p>
    <w:p w14:paraId="6A9834CA" w14:textId="77777777" w:rsidR="004F2D92" w:rsidRPr="000F7490" w:rsidRDefault="004F2D92" w:rsidP="004F2D92">
      <w:pPr>
        <w:pStyle w:val="NO"/>
        <w:rPr>
          <w:color w:val="000000"/>
        </w:rPr>
      </w:pPr>
      <w:r w:rsidRPr="000F7490">
        <w:t>NOTE</w:t>
      </w:r>
      <w:r w:rsidR="00D5123A" w:rsidRPr="000F7490">
        <w:t xml:space="preserve"> 1</w:t>
      </w:r>
      <w:r w:rsidRPr="000F7490">
        <w:t>:</w:t>
      </w:r>
      <w:r w:rsidRPr="000F7490">
        <w:tab/>
        <w:t>A non-deterministic function is one that is not deterministic.</w:t>
      </w:r>
    </w:p>
    <w:p w14:paraId="6C2E1B59" w14:textId="77777777" w:rsidR="004F2D92" w:rsidRPr="000F7490" w:rsidRDefault="004F2D92" w:rsidP="004F2D92">
      <w:pPr>
        <w:pStyle w:val="NO"/>
      </w:pPr>
      <w:r w:rsidRPr="000F7490">
        <w:t>NOTE</w:t>
      </w:r>
      <w:r w:rsidR="00D5123A" w:rsidRPr="000F7490">
        <w:t xml:space="preserve"> 2</w:t>
      </w:r>
      <w:r w:rsidRPr="000F7490">
        <w:t>:</w:t>
      </w:r>
      <w:r w:rsidRPr="000F7490">
        <w:tab/>
        <w:t xml:space="preserve">In general, it cannot be decided if a function is deterministic or not. However, a function can be specified to be deterministic, i.e. the function is supposed to be deterministic. In this case, a violation of the determinism can be detected and handled accordingly. The handling however is tool-specific. </w:t>
      </w:r>
    </w:p>
    <w:p w14:paraId="3FDC09BC" w14:textId="77777777" w:rsidR="004F2D92" w:rsidRPr="000F7490" w:rsidRDefault="004F2D92" w:rsidP="0064766F">
      <w:pPr>
        <w:keepNext/>
        <w:keepLines/>
      </w:pPr>
      <w:r w:rsidRPr="000F7490">
        <w:rPr>
          <w:b/>
        </w:rPr>
        <w:t>dynamic parameterization:</w:t>
      </w:r>
      <w:r w:rsidRPr="000F7490">
        <w:t xml:space="preserve"> form of parameterization, in which actual parameters are dependent on runtime events</w:t>
      </w:r>
    </w:p>
    <w:p w14:paraId="776E5A6B" w14:textId="77777777" w:rsidR="004F2D92" w:rsidRPr="000F7490" w:rsidRDefault="004F2D92" w:rsidP="004F2D92">
      <w:pPr>
        <w:pStyle w:val="EX"/>
      </w:pPr>
      <w:r w:rsidRPr="000F7490">
        <w:t>EXAMPLE:</w:t>
      </w:r>
      <w:r w:rsidRPr="000F7490">
        <w:tab/>
        <w:t>The value of the actual parameter is a value received during runtime or depends on a received value by a logical relation.</w:t>
      </w:r>
    </w:p>
    <w:p w14:paraId="5F8FB501" w14:textId="77777777" w:rsidR="004F2D92" w:rsidRPr="000F7490" w:rsidRDefault="004F2D92" w:rsidP="004F2D92">
      <w:pPr>
        <w:rPr>
          <w:color w:val="000000"/>
        </w:rPr>
      </w:pPr>
      <w:r w:rsidRPr="000F7490">
        <w:rPr>
          <w:b/>
          <w:color w:val="000000"/>
        </w:rPr>
        <w:t xml:space="preserve">exception: </w:t>
      </w:r>
      <w:r w:rsidRPr="000F7490">
        <w:rPr>
          <w:color w:val="000000"/>
        </w:rPr>
        <w:t xml:space="preserve">in cases of procedure-based communication, an exception (if defined) is raised by an answering entity if it cannot answer a remote procedure call </w:t>
      </w:r>
      <w:r w:rsidRPr="000F7490">
        <w:t>with</w:t>
      </w:r>
      <w:r w:rsidRPr="000F7490">
        <w:rPr>
          <w:color w:val="000000"/>
        </w:rPr>
        <w:t xml:space="preserve"> the normal expected response</w:t>
      </w:r>
    </w:p>
    <w:p w14:paraId="271FC434" w14:textId="77777777" w:rsidR="004F2D92" w:rsidRPr="000F7490" w:rsidRDefault="004F2D92" w:rsidP="004F2D92">
      <w:r w:rsidRPr="000F7490">
        <w:rPr>
          <w:b/>
        </w:rPr>
        <w:t>formal parameter:</w:t>
      </w:r>
      <w:r w:rsidRPr="000F7490">
        <w:t xml:space="preserve"> typed name or typed template reference (identifier) not resolved at the time of the definition of an entity (function, test case, altstep, etc.) but at the time of invoking it</w:t>
      </w:r>
    </w:p>
    <w:p w14:paraId="08B6B465" w14:textId="77777777" w:rsidR="004F2D92" w:rsidRPr="000F7490" w:rsidRDefault="004F2D92" w:rsidP="004F2D92">
      <w:pPr>
        <w:pStyle w:val="NO"/>
      </w:pPr>
      <w:r w:rsidRPr="000F7490">
        <w:t>NOTE:</w:t>
      </w:r>
      <w:r w:rsidRPr="000F7490">
        <w:tab/>
        <w:t>Actual values or templates (or their names) to be used at the place of formal parameters are passed from the place of invoking the entity (see also the definition of actual parameter).</w:t>
      </w:r>
    </w:p>
    <w:p w14:paraId="64332E54" w14:textId="77777777" w:rsidR="00F837D7" w:rsidRPr="000F7490" w:rsidRDefault="004F2D92" w:rsidP="004F36C3">
      <w:pPr>
        <w:keepNext/>
        <w:keepLines/>
      </w:pPr>
      <w:r w:rsidRPr="000F7490">
        <w:rPr>
          <w:b/>
        </w:rPr>
        <w:t>fuzzy value or template:</w:t>
      </w:r>
      <w:r w:rsidRPr="000F7490">
        <w:t xml:space="preserve"> value or template instance </w:t>
      </w:r>
      <w:r w:rsidR="00F837D7" w:rsidRPr="000F7490">
        <w:t xml:space="preserve">that </w:t>
      </w:r>
      <w:r w:rsidRPr="000F7490">
        <w:t xml:space="preserve">is declared to be fuzzy </w:t>
      </w:r>
      <w:r w:rsidR="00F837D7" w:rsidRPr="000F7490">
        <w:t xml:space="preserve">and consequently </w:t>
      </w:r>
      <w:r w:rsidRPr="000F7490">
        <w:t xml:space="preserve">the expression, initializing or partly initializing it (including actual parameters passed to </w:t>
      </w:r>
      <w:r w:rsidRPr="000F7490">
        <w:rPr>
          <w:rFonts w:ascii="Courier New" w:hAnsi="Courier New" w:cs="Courier New"/>
          <w:b/>
          <w:bCs/>
        </w:rPr>
        <w:t>in</w:t>
      </w:r>
      <w:r w:rsidRPr="000F7490">
        <w:t xml:space="preserve"> formal parameters), is subject to lazy evaluation</w:t>
      </w:r>
    </w:p>
    <w:p w14:paraId="1A8529BB" w14:textId="77777777" w:rsidR="004F2D92" w:rsidRPr="000F7490" w:rsidRDefault="00F837D7" w:rsidP="006A47D0">
      <w:pPr>
        <w:pStyle w:val="NO"/>
      </w:pPr>
      <w:r w:rsidRPr="000F7490">
        <w:t>NOTE:</w:t>
      </w:r>
      <w:r w:rsidR="00D806BD" w:rsidRPr="000F7490">
        <w:tab/>
      </w:r>
      <w:r w:rsidR="004F2D92" w:rsidRPr="000F7490">
        <w:t>During execution, this expression is re-evaluated each time when the fuzzy object is referenced, except when at the left hand side of an assignment or passing it to a fuzzy or lazy formal parameters. The result of this (re)evaluation is used as the actual value or template of the fuzzy instance. When new content is assigned to a fuzzy instance or to its subpart, the right hand side of the assignment is subject to lazy evaluation again.</w:t>
      </w:r>
    </w:p>
    <w:p w14:paraId="019E9CEA" w14:textId="77777777" w:rsidR="004F2D92" w:rsidRPr="000F7490" w:rsidRDefault="004F2D92" w:rsidP="004F2D92">
      <w:r w:rsidRPr="000F7490">
        <w:rPr>
          <w:b/>
        </w:rPr>
        <w:t>global visibility:</w:t>
      </w:r>
      <w:r w:rsidRPr="000F7490">
        <w:t xml:space="preserve"> </w:t>
      </w:r>
      <w:r w:rsidR="00683A91" w:rsidRPr="000F7490">
        <w:t>a</w:t>
      </w:r>
      <w:r w:rsidRPr="000F7490">
        <w:t xml:space="preserve">ttribute of an entity (module parameter, constant, template, etc.) </w:t>
      </w:r>
      <w:r w:rsidR="00EF309B" w:rsidRPr="000F7490">
        <w:t>whose</w:t>
      </w:r>
      <w:r w:rsidRPr="000F7490">
        <w:t xml:space="preserve"> identifier can be referenced anywhere within the module where it is defined including all functions, test cases and altsteps defined within the same module</w:t>
      </w:r>
    </w:p>
    <w:p w14:paraId="3CF67667" w14:textId="74A1953D" w:rsidR="004F2D92" w:rsidRPr="000F7490" w:rsidRDefault="004F2D92" w:rsidP="004F2D92">
      <w:pPr>
        <w:rPr>
          <w:color w:val="000000"/>
        </w:rPr>
      </w:pPr>
      <w:r w:rsidRPr="000F7490">
        <w:rPr>
          <w:b/>
          <w:caps/>
          <w:color w:val="000000"/>
        </w:rPr>
        <w:t>i</w:t>
      </w:r>
      <w:r w:rsidRPr="000F7490">
        <w:rPr>
          <w:b/>
          <w:color w:val="000000"/>
        </w:rPr>
        <w:t xml:space="preserve">mplementation </w:t>
      </w:r>
      <w:r w:rsidRPr="000F7490">
        <w:rPr>
          <w:b/>
          <w:caps/>
          <w:color w:val="000000"/>
        </w:rPr>
        <w:t>c</w:t>
      </w:r>
      <w:r w:rsidRPr="000F7490">
        <w:rPr>
          <w:b/>
          <w:color w:val="000000"/>
        </w:rPr>
        <w:t xml:space="preserve">onformance </w:t>
      </w:r>
      <w:r w:rsidRPr="000F7490">
        <w:rPr>
          <w:b/>
          <w:caps/>
          <w:color w:val="000000"/>
        </w:rPr>
        <w:t>s</w:t>
      </w:r>
      <w:r w:rsidRPr="000F7490">
        <w:rPr>
          <w:b/>
          <w:color w:val="000000"/>
        </w:rPr>
        <w:t>tatement (</w:t>
      </w:r>
      <w:r w:rsidRPr="000F7490">
        <w:rPr>
          <w:b/>
        </w:rPr>
        <w:t>ICS</w:t>
      </w:r>
      <w:r w:rsidRPr="000F7490">
        <w:rPr>
          <w:b/>
          <w:color w:val="000000"/>
        </w:rPr>
        <w:t xml:space="preserve">): </w:t>
      </w:r>
      <w:r w:rsidRPr="000F7490">
        <w:rPr>
          <w:bCs/>
          <w:color w:val="000000"/>
        </w:rPr>
        <w:t xml:space="preserve">See </w:t>
      </w:r>
      <w:r w:rsidRPr="000F7490">
        <w:t>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w:t>
      </w:r>
    </w:p>
    <w:p w14:paraId="56292C81" w14:textId="32AED992" w:rsidR="004F2D92" w:rsidRPr="000F7490" w:rsidRDefault="004F2D92" w:rsidP="004F2D92">
      <w:pPr>
        <w:rPr>
          <w:color w:val="000000"/>
        </w:rPr>
      </w:pPr>
      <w:r w:rsidRPr="000F7490">
        <w:rPr>
          <w:b/>
          <w:caps/>
          <w:color w:val="000000"/>
        </w:rPr>
        <w:t>i</w:t>
      </w:r>
      <w:r w:rsidRPr="000F7490">
        <w:rPr>
          <w:b/>
          <w:color w:val="000000"/>
        </w:rPr>
        <w:t>mplementation e</w:t>
      </w:r>
      <w:r w:rsidRPr="000F7490">
        <w:rPr>
          <w:b/>
          <w:caps/>
          <w:color w:val="000000"/>
        </w:rPr>
        <w:t>x</w:t>
      </w:r>
      <w:r w:rsidRPr="000F7490">
        <w:rPr>
          <w:b/>
          <w:color w:val="000000"/>
        </w:rPr>
        <w:t xml:space="preserve">tra </w:t>
      </w:r>
      <w:r w:rsidRPr="000F7490">
        <w:rPr>
          <w:b/>
          <w:caps/>
          <w:color w:val="000000"/>
        </w:rPr>
        <w:t>i</w:t>
      </w:r>
      <w:r w:rsidRPr="000F7490">
        <w:rPr>
          <w:b/>
          <w:color w:val="000000"/>
        </w:rPr>
        <w:t xml:space="preserve">nformation for </w:t>
      </w:r>
      <w:r w:rsidRPr="000F7490">
        <w:rPr>
          <w:b/>
          <w:caps/>
          <w:color w:val="000000"/>
        </w:rPr>
        <w:t>t</w:t>
      </w:r>
      <w:r w:rsidRPr="000F7490">
        <w:rPr>
          <w:b/>
          <w:color w:val="000000"/>
        </w:rPr>
        <w:t>esting (</w:t>
      </w:r>
      <w:r w:rsidRPr="000F7490">
        <w:rPr>
          <w:b/>
        </w:rPr>
        <w:t>IXIT</w:t>
      </w:r>
      <w:r w:rsidRPr="000F7490">
        <w:rPr>
          <w:b/>
          <w:color w:val="000000"/>
        </w:rPr>
        <w:t xml:space="preserve">): </w:t>
      </w:r>
      <w:r w:rsidRPr="000F7490">
        <w:rPr>
          <w:bCs/>
          <w:color w:val="000000"/>
        </w:rPr>
        <w:t xml:space="preserve">See </w:t>
      </w:r>
      <w:r w:rsidRPr="000F7490">
        <w:t>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w:t>
      </w:r>
    </w:p>
    <w:p w14:paraId="049D2310" w14:textId="078304F3" w:rsidR="004F2D92" w:rsidRPr="000F7490" w:rsidRDefault="004F2D92" w:rsidP="004F2D92">
      <w:r w:rsidRPr="000F7490">
        <w:rPr>
          <w:b/>
          <w:caps/>
          <w:color w:val="000000"/>
        </w:rPr>
        <w:t>i</w:t>
      </w:r>
      <w:r w:rsidRPr="000F7490">
        <w:rPr>
          <w:b/>
          <w:color w:val="000000"/>
        </w:rPr>
        <w:t xml:space="preserve">mplementation </w:t>
      </w:r>
      <w:r w:rsidRPr="000F7490">
        <w:rPr>
          <w:b/>
          <w:caps/>
          <w:color w:val="000000"/>
        </w:rPr>
        <w:t>u</w:t>
      </w:r>
      <w:r w:rsidRPr="000F7490">
        <w:rPr>
          <w:b/>
          <w:color w:val="000000"/>
        </w:rPr>
        <w:t xml:space="preserve">nder </w:t>
      </w:r>
      <w:r w:rsidRPr="000F7490">
        <w:rPr>
          <w:b/>
          <w:caps/>
          <w:color w:val="000000"/>
        </w:rPr>
        <w:t>t</w:t>
      </w:r>
      <w:r w:rsidRPr="000F7490">
        <w:rPr>
          <w:b/>
          <w:color w:val="000000"/>
        </w:rPr>
        <w:t>est (</w:t>
      </w:r>
      <w:r w:rsidRPr="000F7490">
        <w:rPr>
          <w:b/>
        </w:rPr>
        <w:t>IUT</w:t>
      </w:r>
      <w:r w:rsidRPr="000F7490">
        <w:rPr>
          <w:b/>
          <w:color w:val="000000"/>
        </w:rPr>
        <w:t xml:space="preserve">): </w:t>
      </w:r>
      <w:r w:rsidRPr="000F7490">
        <w:rPr>
          <w:bCs/>
          <w:color w:val="000000"/>
        </w:rPr>
        <w:t xml:space="preserve">See </w:t>
      </w:r>
      <w:r w:rsidRPr="000F7490">
        <w:t>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w:t>
      </w:r>
    </w:p>
    <w:p w14:paraId="1B56DA42" w14:textId="77777777" w:rsidR="009F4B07" w:rsidRPr="000F7490" w:rsidRDefault="004F2D92" w:rsidP="004F2D92">
      <w:pPr>
        <w:keepNext/>
      </w:pPr>
      <w:r w:rsidRPr="000F7490">
        <w:rPr>
          <w:b/>
          <w:bCs/>
        </w:rPr>
        <w:t>in parameterization</w:t>
      </w:r>
      <w:r w:rsidRPr="000F7490">
        <w:rPr>
          <w:b/>
        </w:rPr>
        <w:t>:</w:t>
      </w:r>
      <w:r w:rsidRPr="000F7490">
        <w:t xml:space="preserve"> kind of parameterization where the value of the actual parameter (the argument) is </w:t>
      </w:r>
      <w:r w:rsidR="002A03DC" w:rsidRPr="000F7490">
        <w:t xml:space="preserve">assigned </w:t>
      </w:r>
      <w:r w:rsidRPr="000F7490">
        <w:t>to the formal parameter when the parameterized object is invoked, but the value of the formal parameter is not passed back to the actual parameter when the invoked object completes</w:t>
      </w:r>
    </w:p>
    <w:p w14:paraId="6DFFC75A" w14:textId="77777777" w:rsidR="004F2D92" w:rsidRPr="000F7490" w:rsidRDefault="009F4B07" w:rsidP="009F4B07">
      <w:pPr>
        <w:pStyle w:val="NO"/>
      </w:pPr>
      <w:r w:rsidRPr="000F7490">
        <w:t>NOTE 1:</w:t>
      </w:r>
      <w:r w:rsidRPr="000F7490">
        <w:tab/>
      </w:r>
      <w:r w:rsidR="002A03DC" w:rsidRPr="000F7490">
        <w:t xml:space="preserve">In </w:t>
      </w:r>
      <w:r w:rsidR="002A03DC" w:rsidRPr="000F7490">
        <w:rPr>
          <w:rFonts w:ascii="Courier New" w:hAnsi="Courier New" w:cs="Courier New"/>
          <w:b/>
        </w:rPr>
        <w:t>in</w:t>
      </w:r>
      <w:r w:rsidR="002A03DC" w:rsidRPr="000F7490">
        <w:t xml:space="preserve"> parameterization, parameters are passed by value</w:t>
      </w:r>
      <w:r w:rsidRPr="000F7490">
        <w:t>.</w:t>
      </w:r>
    </w:p>
    <w:p w14:paraId="088FBC70" w14:textId="77777777" w:rsidR="004F2D92" w:rsidRPr="000F7490" w:rsidRDefault="004F2D92" w:rsidP="004F2D92">
      <w:pPr>
        <w:pStyle w:val="NO"/>
      </w:pPr>
      <w:r w:rsidRPr="000F7490">
        <w:t>NOTE 2:</w:t>
      </w:r>
      <w:r w:rsidRPr="000F7490">
        <w:tab/>
        <w:t>The arguments are evaluated before the parameterized object is entered.</w:t>
      </w:r>
    </w:p>
    <w:p w14:paraId="0D3CC82B" w14:textId="77777777" w:rsidR="004F2D92" w:rsidRPr="000F7490" w:rsidRDefault="004F2D92" w:rsidP="004F2D92">
      <w:pPr>
        <w:pStyle w:val="NO"/>
      </w:pPr>
      <w:r w:rsidRPr="000F7490">
        <w:t>NOTE 3:</w:t>
      </w:r>
      <w:r w:rsidRPr="000F7490">
        <w:tab/>
        <w:t>Only the values of the arguments are passed and changes to the arguments within the invoked object have no effect on the arguments as seen by the invoking object.</w:t>
      </w:r>
    </w:p>
    <w:p w14:paraId="6FD7C4ED" w14:textId="7089AD98" w:rsidR="00CF039B" w:rsidRPr="000F7490" w:rsidRDefault="004F2D92" w:rsidP="004F2D92">
      <w:pPr>
        <w:keepLines/>
      </w:pPr>
      <w:r w:rsidRPr="000F7490">
        <w:rPr>
          <w:b/>
          <w:bCs/>
        </w:rPr>
        <w:lastRenderedPageBreak/>
        <w:t>index notation</w:t>
      </w:r>
      <w:r w:rsidRPr="000F7490">
        <w:rPr>
          <w:b/>
        </w:rPr>
        <w:t>:</w:t>
      </w:r>
      <w:r w:rsidRPr="000F7490">
        <w:t xml:space="preserve"> notation </w:t>
      </w:r>
      <w:r w:rsidR="00625A35" w:rsidRPr="000F7490">
        <w:t>to access individual elements of record of, set of, array and string values or templates</w:t>
      </w:r>
      <w:r w:rsidR="00343D20" w:rsidRPr="000F7490">
        <w:t>, where</w:t>
      </w:r>
      <w:r w:rsidR="00625A35" w:rsidRPr="000F7490">
        <w:t xml:space="preserve"> </w:t>
      </w:r>
      <w:r w:rsidR="00343D20" w:rsidRPr="000F7490">
        <w:t>t</w:t>
      </w:r>
      <w:r w:rsidRPr="000F7490">
        <w:t xml:space="preserve">he element to </w:t>
      </w:r>
      <w:r w:rsidR="00625A35" w:rsidRPr="000F7490">
        <w:t xml:space="preserve">be accessed </w:t>
      </w:r>
      <w:r w:rsidRPr="000F7490">
        <w:t xml:space="preserve">is identified explicitly by </w:t>
      </w:r>
      <w:r w:rsidR="00625A35" w:rsidRPr="000F7490">
        <w:t>an index value enclosed in square brackets (</w:t>
      </w:r>
      <w:r w:rsidR="00486A4C" w:rsidRPr="000F7490">
        <w:t>"</w:t>
      </w:r>
      <w:r w:rsidR="00625A35" w:rsidRPr="000F7490">
        <w:t>[</w:t>
      </w:r>
      <w:r w:rsidR="00486A4C" w:rsidRPr="000F7490">
        <w:t>"</w:t>
      </w:r>
      <w:r w:rsidR="00625A35" w:rsidRPr="000F7490">
        <w:t xml:space="preserve"> and </w:t>
      </w:r>
      <w:r w:rsidR="00486A4C" w:rsidRPr="000F7490">
        <w:t>"</w:t>
      </w:r>
      <w:r w:rsidR="00625A35" w:rsidRPr="000F7490">
        <w:t>]</w:t>
      </w:r>
      <w:r w:rsidR="00486A4C" w:rsidRPr="000F7490">
        <w:t>"</w:t>
      </w:r>
      <w:r w:rsidR="00625A35" w:rsidRPr="000F7490">
        <w:t xml:space="preserve">) which specifies </w:t>
      </w:r>
      <w:r w:rsidRPr="000F7490">
        <w:t xml:space="preserve">the position of that element </w:t>
      </w:r>
      <w:r w:rsidR="00625A35" w:rsidRPr="000F7490">
        <w:t>within the referenced value or template</w:t>
      </w:r>
      <w:r w:rsidR="00343D20" w:rsidRPr="000F7490">
        <w:t xml:space="preserve"> and t</w:t>
      </w:r>
      <w:r w:rsidR="00625A35" w:rsidRPr="000F7490">
        <w:t>he index value is either an integer value, array of integers or record of integers</w:t>
      </w:r>
    </w:p>
    <w:p w14:paraId="43AAB7DA" w14:textId="77777777" w:rsidR="004F2D92" w:rsidRPr="000F7490" w:rsidRDefault="00CF039B" w:rsidP="00CF039B">
      <w:pPr>
        <w:pStyle w:val="NO"/>
      </w:pPr>
      <w:r w:rsidRPr="000F7490">
        <w:t>NOTE:</w:t>
      </w:r>
      <w:r w:rsidRPr="000F7490">
        <w:tab/>
      </w:r>
      <w:r w:rsidR="00625A35" w:rsidRPr="000F7490">
        <w:t>Integer values used for indexing (either directly or as elements of the record of or array values) always lie within the index range of the type of the referenced value or template. Except for those arrays which are defined with an explicit index range, the index range always has 0 as the index for the first element.</w:t>
      </w:r>
    </w:p>
    <w:p w14:paraId="075BF480" w14:textId="77777777" w:rsidR="00F66A20" w:rsidRPr="000F7490" w:rsidRDefault="00F66A20" w:rsidP="00F66A20">
      <w:pPr>
        <w:keepNext/>
        <w:keepLines/>
        <w:rPr>
          <w:bCs/>
        </w:rPr>
      </w:pPr>
      <w:r w:rsidRPr="000F7490">
        <w:rPr>
          <w:b/>
          <w:bCs/>
        </w:rPr>
        <w:t>initialization:</w:t>
      </w:r>
      <w:r w:rsidR="005B4AA7" w:rsidRPr="000F7490">
        <w:rPr>
          <w:b/>
          <w:bCs/>
        </w:rPr>
        <w:t xml:space="preserve"> </w:t>
      </w:r>
      <w:r w:rsidRPr="000F7490">
        <w:rPr>
          <w:bCs/>
        </w:rPr>
        <w:t xml:space="preserve">value or template, or a value or template field is initialized when a </w:t>
      </w:r>
      <w:r w:rsidR="005B4AA7" w:rsidRPr="000F7490">
        <w:rPr>
          <w:bCs/>
        </w:rPr>
        <w:t>content is first assigned to it</w:t>
      </w:r>
    </w:p>
    <w:p w14:paraId="6DBF7EDB" w14:textId="77777777" w:rsidR="00F66A20" w:rsidRPr="000F7490" w:rsidRDefault="00F66A20" w:rsidP="008B7880">
      <w:pPr>
        <w:pStyle w:val="NO"/>
      </w:pPr>
      <w:r w:rsidRPr="000F7490">
        <w:t>NOTE:</w:t>
      </w:r>
      <w:r w:rsidRPr="000F7490">
        <w:tab/>
        <w:t>The assignment may be explicit at the declaration of the given object, in which case the same restrictions apply as for the right-hand side of the assignment operation, or at first use on the left-hand side of an assignment, or may be implicit. Implicit initialization occurs when a yet uninitialized object is passed as actual parameter to an out formal parameter of a directly called testcase, function or altstep returns with a non-uninitialized value or template that is assigned to the actual parameter; or when module parameters not initialized in the TTCN-3 code get their runtime values before test suite execution.</w:t>
      </w:r>
    </w:p>
    <w:p w14:paraId="667285C7" w14:textId="77777777" w:rsidR="004F2D92" w:rsidRPr="000F7490" w:rsidRDefault="004F2D92" w:rsidP="00F66A20">
      <w:pPr>
        <w:keepNext/>
        <w:keepLines/>
      </w:pPr>
      <w:r w:rsidRPr="000F7490">
        <w:rPr>
          <w:b/>
          <w:bCs/>
        </w:rPr>
        <w:t>inout parameterization</w:t>
      </w:r>
      <w:r w:rsidRPr="000F7490">
        <w:rPr>
          <w:b/>
        </w:rPr>
        <w:t>:</w:t>
      </w:r>
      <w:r w:rsidRPr="000F7490">
        <w:t xml:space="preserve"> kind of parameterization </w:t>
      </w:r>
      <w:r w:rsidR="002C5DFF" w:rsidRPr="000F7490">
        <w:t>that uses passing by reference</w:t>
      </w:r>
      <w:r w:rsidR="00CC3CCF" w:rsidRPr="000F7490">
        <w:t>,</w:t>
      </w:r>
      <w:r w:rsidRPr="000F7490">
        <w:t xml:space="preserve"> </w:t>
      </w:r>
      <w:r w:rsidR="00CC3CCF" w:rsidRPr="000F7490">
        <w:t>i.e. w</w:t>
      </w:r>
      <w:r w:rsidRPr="000F7490">
        <w:t>hen the parameterized object is invoked</w:t>
      </w:r>
      <w:r w:rsidR="002C5DFF" w:rsidRPr="000F7490">
        <w:t>, the formal parameter is linked with the actual parameter and gets direct access to the same data content that is currently represented by the actual parameter</w:t>
      </w:r>
    </w:p>
    <w:p w14:paraId="528304A0" w14:textId="77777777" w:rsidR="004F2D92" w:rsidRPr="000F7490" w:rsidRDefault="004F2D92" w:rsidP="004F2D92">
      <w:pPr>
        <w:pStyle w:val="NO"/>
      </w:pPr>
      <w:r w:rsidRPr="000F7490">
        <w:t>NOTE 1:</w:t>
      </w:r>
      <w:r w:rsidRPr="000F7490">
        <w:tab/>
        <w:t xml:space="preserve">The invoked object uses the actual parameter directly, so that all changes made </w:t>
      </w:r>
      <w:r w:rsidR="002C5DFF" w:rsidRPr="000F7490">
        <w:t>in the formal parameter become immediately effective on the actual parameter. If the same actual parameter is passed to two distinct formal parameters, a change in one formal parameter becomes immediately effective in the other one (and in the actual parameter).</w:t>
      </w:r>
    </w:p>
    <w:p w14:paraId="07554618" w14:textId="77777777" w:rsidR="004F2D92" w:rsidRPr="000F7490" w:rsidRDefault="004F2D92" w:rsidP="004F2D92">
      <w:pPr>
        <w:pStyle w:val="NO"/>
      </w:pPr>
      <w:r w:rsidRPr="000F7490">
        <w:t>NOTE 2:</w:t>
      </w:r>
      <w:r w:rsidRPr="000F7490">
        <w:tab/>
        <w:t>Inout parameters can be used for functions, altsteps, and test cases only</w:t>
      </w:r>
      <w:r w:rsidR="00E81DEE" w:rsidRPr="000F7490">
        <w:t xml:space="preserve">, if not restricted by further rules, e.g. </w:t>
      </w:r>
      <w:r w:rsidR="00E81DEE" w:rsidRPr="000F7490">
        <w:rPr>
          <w:bCs/>
        </w:rPr>
        <w:t>altstep</w:t>
      </w:r>
      <w:r w:rsidR="00E81DEE" w:rsidRPr="000F7490">
        <w:t>s activated as defaults.</w:t>
      </w:r>
    </w:p>
    <w:p w14:paraId="6D6EC3A2" w14:textId="3D205E07" w:rsidR="0037166F" w:rsidRPr="000F7490" w:rsidRDefault="0037166F" w:rsidP="0037166F">
      <w:pPr>
        <w:keepNext/>
        <w:keepLines/>
        <w:rPr>
          <w:bCs/>
        </w:rPr>
      </w:pPr>
      <w:r w:rsidRPr="000F7490">
        <w:rPr>
          <w:b/>
        </w:rPr>
        <w:t xml:space="preserve">invalid expressions/operations: </w:t>
      </w:r>
      <w:r w:rsidRPr="000F7490">
        <w:rPr>
          <w:bCs/>
        </w:rPr>
        <w:t xml:space="preserve">expression or operation is invalid if it does not follow the conditions and restrictions of </w:t>
      </w:r>
      <w:r w:rsidR="00BB3729" w:rsidRPr="000F7490">
        <w:rPr>
          <w:bCs/>
        </w:rPr>
        <w:t>the present document</w:t>
      </w:r>
      <w:r w:rsidRPr="000F7490">
        <w:rPr>
          <w:bCs/>
        </w:rPr>
        <w:t xml:space="preserve"> and sh</w:t>
      </w:r>
      <w:r w:rsidR="007C13DE" w:rsidRPr="000F7490">
        <w:rPr>
          <w:bCs/>
        </w:rPr>
        <w:t>ould</w:t>
      </w:r>
      <w:r w:rsidRPr="000F7490">
        <w:rPr>
          <w:bCs/>
        </w:rPr>
        <w:t xml:space="preserve"> cause a dynamic error during execution when they are evaluated, or might cause a static error when they are statically analysed or possibly could be warned about during static analysis</w:t>
      </w:r>
    </w:p>
    <w:p w14:paraId="4D54118A" w14:textId="77777777" w:rsidR="004F2D92" w:rsidRPr="000F7490" w:rsidRDefault="004F2D92" w:rsidP="004F2D92">
      <w:r w:rsidRPr="000F7490">
        <w:rPr>
          <w:b/>
        </w:rPr>
        <w:t>known types:</w:t>
      </w:r>
      <w:r w:rsidRPr="000F7490">
        <w:t xml:space="preserve"> set of all TTCN</w:t>
      </w:r>
      <w:r w:rsidRPr="000F7490">
        <w:noBreakHyphen/>
        <w:t>3 predefined types, types defined in a TTCN</w:t>
      </w:r>
      <w:r w:rsidRPr="000F7490">
        <w:noBreakHyphen/>
        <w:t>3 module and types imported into that module from other TTCN</w:t>
      </w:r>
      <w:r w:rsidRPr="000F7490">
        <w:noBreakHyphen/>
        <w:t>3 modules or from non-TTCN</w:t>
      </w:r>
      <w:r w:rsidRPr="000F7490">
        <w:noBreakHyphen/>
        <w:t>3 modules</w:t>
      </w:r>
    </w:p>
    <w:p w14:paraId="2D31C65B" w14:textId="77777777" w:rsidR="00D806BD" w:rsidRPr="000F7490" w:rsidRDefault="004F2D92" w:rsidP="004F36C3">
      <w:pPr>
        <w:keepLines/>
      </w:pPr>
      <w:r w:rsidRPr="000F7490">
        <w:rPr>
          <w:b/>
          <w:bCs/>
        </w:rPr>
        <w:t>lazy evaluation</w:t>
      </w:r>
      <w:r w:rsidRPr="000F7490">
        <w:rPr>
          <w:b/>
        </w:rPr>
        <w:t>:</w:t>
      </w:r>
      <w:r w:rsidRPr="000F7490">
        <w:t xml:space="preserve"> evaluation of an expression</w:t>
      </w:r>
      <w:r w:rsidR="00D806BD" w:rsidRPr="000F7490">
        <w:t>,</w:t>
      </w:r>
      <w:r w:rsidRPr="000F7490">
        <w:t xml:space="preserve"> delayed during execution until the value or template instance, to which the result of the evaluation should have been assigned or passed to as actual parameter, is first referenced at </w:t>
      </w:r>
      <w:r w:rsidR="00512C55" w:rsidRPr="000F7490">
        <w:t>another</w:t>
      </w:r>
      <w:r w:rsidRPr="000F7490">
        <w:t xml:space="preserve"> place than the left hand side of an assignment or an actual parameter passed to a fuzzy or lazy formal parameter</w:t>
      </w:r>
    </w:p>
    <w:p w14:paraId="69936820" w14:textId="77777777" w:rsidR="004F2D92" w:rsidRPr="000F7490" w:rsidRDefault="00D806BD" w:rsidP="006A47D0">
      <w:pPr>
        <w:pStyle w:val="NO"/>
      </w:pPr>
      <w:r w:rsidRPr="000F7490">
        <w:t>NOTE:</w:t>
      </w:r>
      <w:r w:rsidR="00B83CE2" w:rsidRPr="000F7490">
        <w:tab/>
      </w:r>
      <w:r w:rsidR="004F2D92" w:rsidRPr="000F7490">
        <w:t>During execution, this delayed evaluation is carried out at the first actual reference, even when the result is to be used in an expression that is also subject to lazy evaluation. For the evaluation the actual values at the time of the evaluation are to be used (not the actual values at the time of the assignment or parameter passing). This implies that components of the expression may be uninitialized at the time, when execution reaches the assignment or parameter passing, but may be initialized by the time of the evaluation that can lead to successful evaluation. If, by the time of the evaluation, execution has left the scope unit, in which one or more components of the expression is defined, the actual values of the component(s) at the time of leaving the scope unit are to be stored for the purpose of the delayed evaluation (but only for that, i.e. the values are not accessible for the user).</w:t>
      </w:r>
    </w:p>
    <w:p w14:paraId="570E7003" w14:textId="77777777" w:rsidR="00B83CE2" w:rsidRPr="000F7490" w:rsidRDefault="004F2D92" w:rsidP="00B17132">
      <w:pPr>
        <w:keepNext/>
      </w:pPr>
      <w:r w:rsidRPr="000F7490">
        <w:rPr>
          <w:b/>
          <w:bCs/>
        </w:rPr>
        <w:t>lazy</w:t>
      </w:r>
      <w:r w:rsidRPr="000F7490">
        <w:rPr>
          <w:b/>
        </w:rPr>
        <w:t xml:space="preserve"> value or template:</w:t>
      </w:r>
      <w:r w:rsidRPr="000F7490">
        <w:t xml:space="preserve"> value or tem</w:t>
      </w:r>
      <w:r w:rsidR="00EF309B" w:rsidRPr="000F7490">
        <w:t xml:space="preserve">plate instance </w:t>
      </w:r>
      <w:r w:rsidR="00F50E3C" w:rsidRPr="000F7490">
        <w:t>for which</w:t>
      </w:r>
      <w:r w:rsidRPr="000F7490">
        <w:t xml:space="preserve"> the expression, initializing or partly initializing it (including actual parameters passed to in formal parameters), is subject to lazy evaluation</w:t>
      </w:r>
    </w:p>
    <w:p w14:paraId="5FEBFB81" w14:textId="77777777" w:rsidR="004F2D92" w:rsidRPr="000F7490" w:rsidRDefault="00B83CE2" w:rsidP="006A47D0">
      <w:pPr>
        <w:pStyle w:val="NO"/>
      </w:pPr>
      <w:r w:rsidRPr="000F7490">
        <w:t>NOTE:</w:t>
      </w:r>
      <w:r w:rsidRPr="000F7490">
        <w:tab/>
      </w:r>
      <w:r w:rsidR="004F2D92" w:rsidRPr="000F7490">
        <w:t>When, during execution, the delayed (lazy) evaluation is taking place, its result is stored in the lazy value or template and the lazy instance is used further on like ordinary values and templates, until the next use of the lazy variable or parameter on the left hand side of an assignment. When a new content is assigned to a lazy instance or to its subpart, the right hand side of the assignment is subject to lazy evaluation again. If, during execution, no expression referencing the lazy object is evaluated, the lazy value or template instance is never evaluated.</w:t>
      </w:r>
    </w:p>
    <w:p w14:paraId="7B1C6A96" w14:textId="77777777" w:rsidR="004F2D92" w:rsidRPr="000F7490" w:rsidRDefault="004F2D92" w:rsidP="004F2D92">
      <w:pPr>
        <w:keepNext/>
        <w:keepLines/>
      </w:pPr>
      <w:r w:rsidRPr="000F7490">
        <w:rPr>
          <w:b/>
          <w:bCs/>
        </w:rPr>
        <w:lastRenderedPageBreak/>
        <w:t>left hand side</w:t>
      </w:r>
      <w:r w:rsidRPr="000F7490">
        <w:rPr>
          <w:b/>
        </w:rPr>
        <w:t xml:space="preserve"> (of assignment):</w:t>
      </w:r>
      <w:r w:rsidRPr="000F7490">
        <w:t xml:space="preserve"> value or template variable identifier or a field name of a structured type value or template variable (including array index if any), which stands left to an assignment symbol (:=)</w:t>
      </w:r>
    </w:p>
    <w:p w14:paraId="0C31FDD2" w14:textId="77777777" w:rsidR="004F2D92" w:rsidRPr="000F7490" w:rsidRDefault="004F2D92" w:rsidP="004F2D92">
      <w:pPr>
        <w:pStyle w:val="NO"/>
        <w:keepNext/>
      </w:pPr>
      <w:r w:rsidRPr="000F7490">
        <w:t>NOTE:</w:t>
      </w:r>
      <w:r w:rsidRPr="000F7490">
        <w:tab/>
        <w:t>A constant, module parameter, timer, structured type field name or a template header (including template type, name and formal parameter list) standing left of an assignment symbol (:=) in declarations and or a modified template definitions are out of the scope of this definition as not being part of an assignment.</w:t>
      </w:r>
    </w:p>
    <w:p w14:paraId="74E3288B" w14:textId="77777777" w:rsidR="004F2D92" w:rsidRPr="000F7490" w:rsidRDefault="004F2D92" w:rsidP="004F2D92">
      <w:r w:rsidRPr="000F7490">
        <w:rPr>
          <w:b/>
        </w:rPr>
        <w:t>local visibility:</w:t>
      </w:r>
      <w:r w:rsidRPr="000F7490">
        <w:t xml:space="preserve"> attribute of an entity (constant, variable, etc.) that its identifier can be referenced only within the function, test case or altstep where it is defined</w:t>
      </w:r>
    </w:p>
    <w:p w14:paraId="4D4DC20D" w14:textId="1C2FE6E7" w:rsidR="004F2D92" w:rsidRPr="000F7490" w:rsidRDefault="004F2D92" w:rsidP="004F2D92">
      <w:r w:rsidRPr="000F7490">
        <w:rPr>
          <w:b/>
          <w:caps/>
        </w:rPr>
        <w:t>m</w:t>
      </w:r>
      <w:r w:rsidRPr="000F7490">
        <w:rPr>
          <w:b/>
        </w:rPr>
        <w:t xml:space="preserve">ain </w:t>
      </w:r>
      <w:r w:rsidRPr="000F7490">
        <w:rPr>
          <w:b/>
          <w:caps/>
        </w:rPr>
        <w:t>t</w:t>
      </w:r>
      <w:r w:rsidRPr="000F7490">
        <w:rPr>
          <w:b/>
        </w:rPr>
        <w:t xml:space="preserve">est </w:t>
      </w:r>
      <w:r w:rsidRPr="000F7490">
        <w:rPr>
          <w:b/>
          <w:caps/>
        </w:rPr>
        <w:t>c</w:t>
      </w:r>
      <w:r w:rsidRPr="000F7490">
        <w:rPr>
          <w:b/>
        </w:rPr>
        <w:t xml:space="preserve">omponent (MTC): </w:t>
      </w:r>
      <w:r w:rsidRPr="000F7490">
        <w:rPr>
          <w:bCs/>
        </w:rPr>
        <w:t>See Recommendation ITU</w:t>
      </w:r>
      <w:r w:rsidRPr="000F7490">
        <w:rPr>
          <w:bCs/>
        </w:rPr>
        <w:noBreakHyphen/>
        <w:t>T X.292 [</w:t>
      </w:r>
      <w:r w:rsidR="00147101" w:rsidRPr="000F7490">
        <w:fldChar w:fldCharType="begin"/>
      </w:r>
      <w:r w:rsidR="00147101" w:rsidRPr="000F7490">
        <w:instrText xml:space="preserve">REF REF_ITU_TX292 \h </w:instrText>
      </w:r>
      <w:r w:rsidR="00147101" w:rsidRPr="000F7490">
        <w:fldChar w:fldCharType="separate"/>
      </w:r>
      <w:r w:rsidR="00530A02" w:rsidRPr="000F7490">
        <w:t>i.38</w:t>
      </w:r>
      <w:r w:rsidR="00147101" w:rsidRPr="000F7490">
        <w:fldChar w:fldCharType="end"/>
      </w:r>
      <w:r w:rsidRPr="000F7490">
        <w:rPr>
          <w:bCs/>
        </w:rPr>
        <w:t>].</w:t>
      </w:r>
    </w:p>
    <w:p w14:paraId="3B1A38B3" w14:textId="77777777" w:rsidR="00F7121B" w:rsidRPr="000F7490" w:rsidRDefault="00CB7609" w:rsidP="00F66207">
      <w:pPr>
        <w:keepLines/>
        <w:rPr>
          <w:bCs/>
        </w:rPr>
      </w:pPr>
      <w:r w:rsidRPr="000F7490">
        <w:rPr>
          <w:b/>
          <w:bCs/>
        </w:rPr>
        <w:t>object:</w:t>
      </w:r>
      <w:r w:rsidRPr="000F7490">
        <w:rPr>
          <w:bCs/>
        </w:rPr>
        <w:t xml:space="preserve"> instance of one of the object types (comp</w:t>
      </w:r>
      <w:r w:rsidR="00597D5E" w:rsidRPr="000F7490">
        <w:rPr>
          <w:bCs/>
        </w:rPr>
        <w:t>onent, default, port and timer)</w:t>
      </w:r>
    </w:p>
    <w:p w14:paraId="77FE0BE8" w14:textId="77777777" w:rsidR="00CB7609" w:rsidRPr="000F7490" w:rsidRDefault="00F7121B" w:rsidP="003F7536">
      <w:pPr>
        <w:pStyle w:val="NO"/>
      </w:pPr>
      <w:r w:rsidRPr="000F7490">
        <w:t>NOTE:</w:t>
      </w:r>
      <w:r w:rsidRPr="000F7490">
        <w:tab/>
      </w:r>
      <w:r w:rsidR="00CB7609" w:rsidRPr="000F7490">
        <w:t>Objects of type default, port or timer, which are owned by the component that instantiated them, are local objects while objects of type component are global objects. Global objects can be referenced from other component scopes while references to local objects can only be used by the component they are bound to.</w:t>
      </w:r>
    </w:p>
    <w:p w14:paraId="681BBE29" w14:textId="77777777" w:rsidR="002A6BC8" w:rsidRPr="000F7490" w:rsidRDefault="00CB7609" w:rsidP="00CB7609">
      <w:pPr>
        <w:keepNext/>
        <w:keepLines/>
        <w:rPr>
          <w:bCs/>
        </w:rPr>
      </w:pPr>
      <w:r w:rsidRPr="000F7490">
        <w:rPr>
          <w:b/>
          <w:bCs/>
        </w:rPr>
        <w:t>object reference:</w:t>
      </w:r>
      <w:r w:rsidRPr="000F7490">
        <w:rPr>
          <w:bCs/>
        </w:rPr>
        <w:t xml:space="preserve"> special kind of value used for instances of component, default, port and timer types which represents a reference to an existing entity in the TE</w:t>
      </w:r>
    </w:p>
    <w:p w14:paraId="0B5B26E8" w14:textId="77777777" w:rsidR="00CB7609" w:rsidRPr="000F7490" w:rsidRDefault="002A6BC8" w:rsidP="003F7536">
      <w:pPr>
        <w:pStyle w:val="NO"/>
      </w:pPr>
      <w:r w:rsidRPr="000F7490">
        <w:t>NOTE:</w:t>
      </w:r>
      <w:r w:rsidRPr="000F7490">
        <w:tab/>
      </w:r>
      <w:r w:rsidR="00CB7609" w:rsidRPr="000F7490">
        <w:t>When used in assignments or parameter passing, only the reference to the entity is copied, but not the entity itself. An object reference can also be initialized with the special value null in which case it does not reference an object.</w:t>
      </w:r>
    </w:p>
    <w:p w14:paraId="42F036FF" w14:textId="62772C21" w:rsidR="00E836BC" w:rsidRPr="000F7490" w:rsidRDefault="004F2D92" w:rsidP="00CB7609">
      <w:pPr>
        <w:keepNext/>
        <w:keepLines/>
      </w:pPr>
      <w:r w:rsidRPr="000F7490">
        <w:rPr>
          <w:b/>
          <w:bCs/>
        </w:rPr>
        <w:t>out parameterization</w:t>
      </w:r>
      <w:r w:rsidRPr="000F7490">
        <w:rPr>
          <w:b/>
        </w:rPr>
        <w:t>:</w:t>
      </w:r>
      <w:r w:rsidRPr="000F7490">
        <w:t xml:space="preserve"> kind of parameterization where the actual parameter</w:t>
      </w:r>
      <w:r w:rsidR="00486A4C" w:rsidRPr="000F7490">
        <w:t>'</w:t>
      </w:r>
      <w:r w:rsidR="00E81DEE" w:rsidRPr="000F7490">
        <w:t>s content</w:t>
      </w:r>
      <w:r w:rsidRPr="000F7490">
        <w:t xml:space="preserve"> (the argument) is not </w:t>
      </w:r>
      <w:r w:rsidR="00E81DEE" w:rsidRPr="000F7490">
        <w:t xml:space="preserve">passed </w:t>
      </w:r>
      <w:r w:rsidRPr="000F7490">
        <w:t xml:space="preserve">to the formal parameter when the parameterized object is invoked, but the </w:t>
      </w:r>
      <w:r w:rsidR="00415C29" w:rsidRPr="000F7490">
        <w:t xml:space="preserve">content </w:t>
      </w:r>
      <w:r w:rsidRPr="000F7490">
        <w:t>of the formal parameter is passed back to the actual parameter when the invoked object completes</w:t>
      </w:r>
      <w:r w:rsidR="00415C29" w:rsidRPr="000F7490">
        <w:t>, if the formal parameter has been initialized during the invocation</w:t>
      </w:r>
      <w:r w:rsidR="00795EEE" w:rsidRPr="000F7490">
        <w:t xml:space="preserve"> and</w:t>
      </w:r>
      <w:r w:rsidR="00415C29" w:rsidRPr="000F7490">
        <w:t xml:space="preserve"> </w:t>
      </w:r>
      <w:r w:rsidR="00795EEE" w:rsidRPr="000F7490">
        <w:t xml:space="preserve">the </w:t>
      </w:r>
      <w:r w:rsidR="00415C29" w:rsidRPr="000F7490">
        <w:t xml:space="preserve">actual parameter is the reference evaluated </w:t>
      </w:r>
      <w:r w:rsidR="005B4AA7" w:rsidRPr="000F7490">
        <w:t>at the time of the invocation</w:t>
      </w:r>
    </w:p>
    <w:p w14:paraId="147AAEA1" w14:textId="77777777" w:rsidR="004F2D92" w:rsidRPr="000F7490" w:rsidRDefault="00E836BC" w:rsidP="00E836BC">
      <w:pPr>
        <w:pStyle w:val="NO"/>
      </w:pPr>
      <w:r w:rsidRPr="000F7490">
        <w:t>NOTE 1:</w:t>
      </w:r>
      <w:r w:rsidRPr="000F7490">
        <w:tab/>
      </w:r>
      <w:r w:rsidR="00E81DEE" w:rsidRPr="000F7490">
        <w:t xml:space="preserve">In </w:t>
      </w:r>
      <w:r w:rsidR="00E81DEE" w:rsidRPr="000F7490">
        <w:rPr>
          <w:rFonts w:ascii="Courier New" w:hAnsi="Courier New" w:cs="Courier New"/>
          <w:b/>
        </w:rPr>
        <w:t>out</w:t>
      </w:r>
      <w:r w:rsidR="00E81DEE" w:rsidRPr="000F7490">
        <w:t xml:space="preserve"> parameterization, parameters are passed by value</w:t>
      </w:r>
      <w:r w:rsidRPr="000F7490">
        <w:t>.</w:t>
      </w:r>
    </w:p>
    <w:p w14:paraId="418A0FBC" w14:textId="77777777" w:rsidR="004F2D92" w:rsidRPr="000F7490" w:rsidRDefault="004F2D92" w:rsidP="004F2D92">
      <w:pPr>
        <w:pStyle w:val="NO"/>
        <w:keepNext/>
      </w:pPr>
      <w:r w:rsidRPr="000F7490">
        <w:t>NOTE 2:</w:t>
      </w:r>
      <w:r w:rsidRPr="000F7490">
        <w:tab/>
        <w:t>Out parameters can be used for functions, altsteps, and test cases only</w:t>
      </w:r>
      <w:r w:rsidR="00E81DEE" w:rsidRPr="000F7490">
        <w:t xml:space="preserve">, if not restricted by further rules, e.g. </w:t>
      </w:r>
      <w:r w:rsidR="00E81DEE" w:rsidRPr="000F7490">
        <w:rPr>
          <w:rFonts w:ascii="Courier New" w:hAnsi="Courier New" w:cs="Courier New"/>
          <w:b/>
          <w:bCs/>
        </w:rPr>
        <w:t>altstep</w:t>
      </w:r>
      <w:r w:rsidR="00E81DEE" w:rsidRPr="000F7490">
        <w:t>s activated as defaults.</w:t>
      </w:r>
    </w:p>
    <w:p w14:paraId="688A7071" w14:textId="77777777" w:rsidR="004F2D92" w:rsidRPr="000F7490" w:rsidRDefault="004F2D92" w:rsidP="004F2D92">
      <w:pPr>
        <w:pStyle w:val="NO"/>
        <w:keepNext/>
      </w:pPr>
      <w:r w:rsidRPr="000F7490">
        <w:t>NOTE 3:</w:t>
      </w:r>
      <w:r w:rsidRPr="000F7490">
        <w:tab/>
      </w:r>
      <w:r w:rsidR="009115CF" w:rsidRPr="000F7490">
        <w:t xml:space="preserve">Formal an </w:t>
      </w:r>
      <w:r w:rsidRPr="000F7490">
        <w:rPr>
          <w:rFonts w:ascii="Courier New" w:hAnsi="Courier New" w:cs="Courier New"/>
          <w:b/>
          <w:bCs/>
        </w:rPr>
        <w:t>out</w:t>
      </w:r>
      <w:r w:rsidRPr="000F7490">
        <w:t xml:space="preserve"> parameter</w:t>
      </w:r>
      <w:r w:rsidR="009115CF" w:rsidRPr="000F7490">
        <w:t>s</w:t>
      </w:r>
      <w:r w:rsidRPr="000F7490">
        <w:t xml:space="preserve"> </w:t>
      </w:r>
      <w:r w:rsidR="009115CF" w:rsidRPr="000F7490">
        <w:t>are</w:t>
      </w:r>
      <w:r w:rsidRPr="000F7490">
        <w:t xml:space="preserve"> uninitialized (unbound) when the invoked object is entered.</w:t>
      </w:r>
    </w:p>
    <w:p w14:paraId="3E31850A" w14:textId="34EDDF05" w:rsidR="004F2D92" w:rsidRPr="000F7490" w:rsidRDefault="004F2D92" w:rsidP="004F2D92">
      <w:r w:rsidRPr="000F7490">
        <w:rPr>
          <w:b/>
          <w:bCs/>
          <w:caps/>
        </w:rPr>
        <w:t>p</w:t>
      </w:r>
      <w:r w:rsidRPr="000F7490">
        <w:rPr>
          <w:b/>
          <w:bCs/>
        </w:rPr>
        <w:t xml:space="preserve">arallel </w:t>
      </w:r>
      <w:r w:rsidRPr="000F7490">
        <w:rPr>
          <w:b/>
          <w:bCs/>
          <w:caps/>
        </w:rPr>
        <w:t>t</w:t>
      </w:r>
      <w:r w:rsidRPr="000F7490">
        <w:rPr>
          <w:b/>
          <w:bCs/>
        </w:rPr>
        <w:t xml:space="preserve">est </w:t>
      </w:r>
      <w:r w:rsidRPr="000F7490">
        <w:rPr>
          <w:b/>
          <w:bCs/>
          <w:caps/>
        </w:rPr>
        <w:t>c</w:t>
      </w:r>
      <w:r w:rsidRPr="000F7490">
        <w:rPr>
          <w:b/>
          <w:bCs/>
        </w:rPr>
        <w:t xml:space="preserve">omponent (PTC): </w:t>
      </w:r>
      <w:r w:rsidRPr="000F7490">
        <w:rPr>
          <w:bCs/>
        </w:rPr>
        <w:t>See Recommendation ITU</w:t>
      </w:r>
      <w:r w:rsidRPr="000F7490">
        <w:rPr>
          <w:bCs/>
        </w:rPr>
        <w:noBreakHyphen/>
        <w:t>T X.292 [</w:t>
      </w:r>
      <w:r w:rsidR="00147101" w:rsidRPr="000F7490">
        <w:fldChar w:fldCharType="begin"/>
      </w:r>
      <w:r w:rsidR="00147101" w:rsidRPr="000F7490">
        <w:instrText xml:space="preserve">REF REF_ITU_TX292 \h </w:instrText>
      </w:r>
      <w:r w:rsidR="00147101" w:rsidRPr="000F7490">
        <w:fldChar w:fldCharType="separate"/>
      </w:r>
      <w:r w:rsidR="00530A02" w:rsidRPr="000F7490">
        <w:t>i.38</w:t>
      </w:r>
      <w:r w:rsidR="00147101" w:rsidRPr="000F7490">
        <w:fldChar w:fldCharType="end"/>
      </w:r>
      <w:r w:rsidRPr="000F7490">
        <w:rPr>
          <w:bCs/>
        </w:rPr>
        <w:t>].</w:t>
      </w:r>
    </w:p>
    <w:p w14:paraId="0CC999C4" w14:textId="77777777" w:rsidR="004F2D92" w:rsidRPr="000F7490" w:rsidRDefault="004F2D92" w:rsidP="004F2D92">
      <w:r w:rsidRPr="000F7490">
        <w:rPr>
          <w:b/>
          <w:bCs/>
        </w:rPr>
        <w:t>partially initialized</w:t>
      </w:r>
      <w:r w:rsidRPr="000F7490">
        <w:rPr>
          <w:b/>
        </w:rPr>
        <w:t>:</w:t>
      </w:r>
      <w:r w:rsidRPr="000F7490">
        <w:t xml:space="preserve"> </w:t>
      </w:r>
      <w:r w:rsidR="005B4AA7" w:rsidRPr="000F7490">
        <w:t>v</w:t>
      </w:r>
      <w:r w:rsidRPr="000F7490">
        <w:t xml:space="preserve">alue </w:t>
      </w:r>
      <w:r w:rsidR="00F66A20" w:rsidRPr="000F7490">
        <w:t>or template is</w:t>
      </w:r>
      <w:r w:rsidR="00701F6C" w:rsidRPr="000F7490">
        <w:t xml:space="preserve"> </w:t>
      </w:r>
      <w:r w:rsidRPr="000F7490">
        <w:t xml:space="preserve">partially initialized if </w:t>
      </w:r>
      <w:r w:rsidR="00701F6C" w:rsidRPr="000F7490">
        <w:t xml:space="preserve">initialization has taken place on </w:t>
      </w:r>
      <w:r w:rsidRPr="000F7490">
        <w:t>it or to at least one of its fields or elements</w:t>
      </w:r>
    </w:p>
    <w:p w14:paraId="2D1CB278" w14:textId="7CD86883" w:rsidR="004F2D92" w:rsidRPr="000F7490" w:rsidRDefault="004F2D92" w:rsidP="004F2D92">
      <w:pPr>
        <w:pStyle w:val="NO"/>
      </w:pPr>
      <w:r w:rsidRPr="000F7490">
        <w:t>NOTE:</w:t>
      </w:r>
      <w:r w:rsidRPr="000F7490">
        <w:tab/>
        <w:t xml:space="preserve">A template variable is initialized if a matching mechanism has been assigned to it or to at least one of its fields or elements, directly or indirectly via expansion (see clause </w:t>
      </w:r>
      <w:r w:rsidR="00B654B9" w:rsidRPr="000F7490">
        <w:fldChar w:fldCharType="begin"/>
      </w:r>
      <w:r w:rsidR="00B654B9" w:rsidRPr="000F7490">
        <w:instrText xml:space="preserve"> REF clause_Templates_ReferencingElementsFiel \h  \* MERGEFORMAT </w:instrText>
      </w:r>
      <w:r w:rsidR="00B654B9" w:rsidRPr="000F7490">
        <w:fldChar w:fldCharType="separate"/>
      </w:r>
      <w:r w:rsidR="00530A02" w:rsidRPr="000F7490">
        <w:t>15.6</w:t>
      </w:r>
      <w:r w:rsidR="00B654B9" w:rsidRPr="000F7490">
        <w:fldChar w:fldCharType="end"/>
      </w:r>
      <w:r w:rsidRPr="000F7490">
        <w:t xml:space="preserve">). A template is initialized if a matching mechanism has been assigned to it, directly or indirectly via expansion (see clause </w:t>
      </w:r>
      <w:r w:rsidR="00B654B9" w:rsidRPr="000F7490">
        <w:fldChar w:fldCharType="begin"/>
      </w:r>
      <w:r w:rsidR="00B654B9" w:rsidRPr="000F7490">
        <w:instrText xml:space="preserve"> REF clause_Templates_ReferencingElementsFiel \h  \* MERGEFORMAT </w:instrText>
      </w:r>
      <w:r w:rsidR="00B654B9" w:rsidRPr="000F7490">
        <w:fldChar w:fldCharType="separate"/>
      </w:r>
      <w:r w:rsidR="00530A02" w:rsidRPr="000F7490">
        <w:t>15.6</w:t>
      </w:r>
      <w:r w:rsidR="00B654B9" w:rsidRPr="000F7490">
        <w:fldChar w:fldCharType="end"/>
      </w:r>
      <w:r w:rsidRPr="000F7490">
        <w:t>).</w:t>
      </w:r>
    </w:p>
    <w:p w14:paraId="40F77D43" w14:textId="77777777" w:rsidR="00E81DEE" w:rsidRPr="000F7490" w:rsidRDefault="00E81DEE" w:rsidP="00E81DEE">
      <w:pPr>
        <w:rPr>
          <w:snapToGrid w:val="0"/>
          <w:color w:val="000000"/>
        </w:rPr>
      </w:pPr>
      <w:r w:rsidRPr="000F7490">
        <w:rPr>
          <w:b/>
          <w:color w:val="000000"/>
        </w:rPr>
        <w:t>passing by reference:</w:t>
      </w:r>
      <w:r w:rsidRPr="000F7490">
        <w:rPr>
          <w:snapToGrid w:val="0"/>
          <w:color w:val="000000"/>
        </w:rPr>
        <w:t xml:space="preserve"> ability to link an actual parameter </w:t>
      </w:r>
      <w:r w:rsidRPr="000F7490">
        <w:rPr>
          <w:snapToGrid w:val="0"/>
        </w:rPr>
        <w:t>with</w:t>
      </w:r>
      <w:r w:rsidRPr="000F7490">
        <w:rPr>
          <w:snapToGrid w:val="0"/>
          <w:color w:val="000000"/>
        </w:rPr>
        <w:t xml:space="preserve"> a formal parameter of a function, altstep or test case and to control its actual value within the function, altstep or test case by using</w:t>
      </w:r>
      <w:r w:rsidR="00C76CA4" w:rsidRPr="000F7490">
        <w:rPr>
          <w:snapToGrid w:val="0"/>
          <w:color w:val="000000"/>
        </w:rPr>
        <w:t xml:space="preserve"> the formal parameter reference</w:t>
      </w:r>
      <w:r w:rsidRPr="000F7490">
        <w:rPr>
          <w:snapToGrid w:val="0"/>
          <w:color w:val="000000"/>
        </w:rPr>
        <w:t xml:space="preserve">, </w:t>
      </w:r>
      <w:r w:rsidR="00C76CA4" w:rsidRPr="000F7490">
        <w:rPr>
          <w:snapToGrid w:val="0"/>
          <w:color w:val="000000"/>
        </w:rPr>
        <w:t xml:space="preserve">i.e. </w:t>
      </w:r>
      <w:r w:rsidRPr="000F7490">
        <w:rPr>
          <w:snapToGrid w:val="0"/>
          <w:color w:val="000000"/>
        </w:rPr>
        <w:t>no copy of the data content is made and the actual and formal paramet</w:t>
      </w:r>
      <w:r w:rsidR="00C76CA4" w:rsidRPr="000F7490">
        <w:rPr>
          <w:snapToGrid w:val="0"/>
          <w:color w:val="000000"/>
        </w:rPr>
        <w:t>ers share the same data content</w:t>
      </w:r>
    </w:p>
    <w:p w14:paraId="718D3ABE" w14:textId="77777777" w:rsidR="00E81DEE" w:rsidRPr="000F7490" w:rsidRDefault="00E81DEE" w:rsidP="00E81DEE">
      <w:pPr>
        <w:rPr>
          <w:snapToGrid w:val="0"/>
          <w:color w:val="000000"/>
        </w:rPr>
      </w:pPr>
      <w:r w:rsidRPr="000F7490">
        <w:rPr>
          <w:b/>
          <w:snapToGrid w:val="0"/>
          <w:color w:val="000000"/>
        </w:rPr>
        <w:t>passing by value:</w:t>
      </w:r>
      <w:r w:rsidRPr="000F7490">
        <w:rPr>
          <w:snapToGrid w:val="0"/>
          <w:color w:val="000000"/>
        </w:rPr>
        <w:t xml:space="preserve"> ability to make a copy of a data content of an actual or formal parameter before passing it to a formal or actual parameter</w:t>
      </w:r>
      <w:r w:rsidR="00F477AE" w:rsidRPr="000F7490">
        <w:rPr>
          <w:snapToGrid w:val="0"/>
          <w:color w:val="000000"/>
        </w:rPr>
        <w:t>,</w:t>
      </w:r>
      <w:r w:rsidRPr="000F7490">
        <w:rPr>
          <w:snapToGrid w:val="0"/>
          <w:color w:val="000000"/>
        </w:rPr>
        <w:t xml:space="preserve"> </w:t>
      </w:r>
      <w:r w:rsidR="00512C55" w:rsidRPr="000F7490">
        <w:rPr>
          <w:snapToGrid w:val="0"/>
          <w:color w:val="000000"/>
        </w:rPr>
        <w:t>i.e.</w:t>
      </w:r>
      <w:r w:rsidRPr="000F7490">
        <w:rPr>
          <w:snapToGrid w:val="0"/>
          <w:color w:val="000000"/>
        </w:rPr>
        <w:t xml:space="preserve"> the actual and formal parameters do </w:t>
      </w:r>
      <w:r w:rsidR="00F477AE" w:rsidRPr="000F7490">
        <w:rPr>
          <w:snapToGrid w:val="0"/>
          <w:color w:val="000000"/>
        </w:rPr>
        <w:t>not share the same data content</w:t>
      </w:r>
    </w:p>
    <w:p w14:paraId="52138F32" w14:textId="77777777" w:rsidR="007A3926" w:rsidRPr="000F7490" w:rsidRDefault="007A3926" w:rsidP="00EE4B78">
      <w:pPr>
        <w:pStyle w:val="NO"/>
        <w:rPr>
          <w:snapToGrid w:val="0"/>
          <w:color w:val="000000"/>
        </w:rPr>
      </w:pPr>
      <w:r w:rsidRPr="000F7490">
        <w:t>NOTE:</w:t>
      </w:r>
      <w:r w:rsidRPr="000F7490">
        <w:tab/>
        <w:t>When passing object references by value, a new reference is created, but the referenced entity remains the same.</w:t>
      </w:r>
    </w:p>
    <w:p w14:paraId="53695AE3" w14:textId="77777777" w:rsidR="004F2D92" w:rsidRPr="000F7490" w:rsidRDefault="004F2D92" w:rsidP="0043197F">
      <w:pPr>
        <w:keepLines/>
      </w:pPr>
      <w:r w:rsidRPr="000F7490">
        <w:rPr>
          <w:b/>
        </w:rPr>
        <w:t>qualified name:</w:t>
      </w:r>
      <w:r w:rsidRPr="000F7490">
        <w:t xml:space="preserve"> TTCN-3 elements can be identified unambiguously by qualified names</w:t>
      </w:r>
    </w:p>
    <w:p w14:paraId="0BD09B9F" w14:textId="57481260" w:rsidR="004F2D92" w:rsidRPr="000F7490" w:rsidRDefault="004F2D92" w:rsidP="0043197F">
      <w:pPr>
        <w:pStyle w:val="NO"/>
      </w:pPr>
      <w:r w:rsidRPr="000F7490">
        <w:t>NOTE:</w:t>
      </w:r>
      <w:r w:rsidRPr="000F7490">
        <w:tab/>
        <w:t>For modules, the qualified name is the &lt;module name&gt;. For global definitions such as testcases, functions, etc. the qualified name is &lt;module name&gt;.&lt;definition name&gt;. For control, the qualified name is &lt;module name&gt;.control. For local definitions, such as variables, local templates, etc. within a global definition, the qualified name is &lt;module name&gt;.&lt;global definition name&gt;.&lt;local definition name&gt;.</w:t>
      </w:r>
    </w:p>
    <w:p w14:paraId="5CEEDE7A" w14:textId="77777777" w:rsidR="004F2D92" w:rsidRPr="000F7490" w:rsidRDefault="004F2D92" w:rsidP="004F2D92">
      <w:pPr>
        <w:keepNext/>
      </w:pPr>
      <w:r w:rsidRPr="000F7490">
        <w:rPr>
          <w:b/>
          <w:bCs/>
        </w:rPr>
        <w:lastRenderedPageBreak/>
        <w:t>right hand side</w:t>
      </w:r>
      <w:r w:rsidRPr="000F7490">
        <w:rPr>
          <w:b/>
        </w:rPr>
        <w:t xml:space="preserve"> (of assignment):</w:t>
      </w:r>
      <w:r w:rsidRPr="000F7490">
        <w:t xml:space="preserve"> expression, template reference or signature parameter identifier which stands right to an assignment symbol (:=)</w:t>
      </w:r>
    </w:p>
    <w:p w14:paraId="52D9E59B" w14:textId="77777777" w:rsidR="004F2D92" w:rsidRPr="000F7490" w:rsidRDefault="004F2D92" w:rsidP="004F2D92">
      <w:pPr>
        <w:pStyle w:val="NO"/>
      </w:pPr>
      <w:r w:rsidRPr="000F7490">
        <w:t>NOTE:</w:t>
      </w:r>
      <w:r w:rsidRPr="000F7490">
        <w:tab/>
        <w:t>Expressions and template references standing right of an assignment symbol (:=) in constant, module parameter, timer, template or modified template declarations are out of the scope of this definition as not being part of an assignment.</w:t>
      </w:r>
    </w:p>
    <w:p w14:paraId="0C4A4BBF" w14:textId="77777777" w:rsidR="004F2D92" w:rsidRPr="000F7490" w:rsidRDefault="004F2D92" w:rsidP="004F2D92">
      <w:pPr>
        <w:keepNext/>
      </w:pPr>
      <w:r w:rsidRPr="000F7490">
        <w:rPr>
          <w:b/>
        </w:rPr>
        <w:t>root type:</w:t>
      </w:r>
      <w:r w:rsidRPr="000F7490">
        <w:t xml:space="preserve"> root types of types derived from TTCN-3 basic types are the respective basic types</w:t>
      </w:r>
    </w:p>
    <w:p w14:paraId="19488919" w14:textId="77777777" w:rsidR="004F2D92" w:rsidRPr="000F7490" w:rsidRDefault="004F2D92" w:rsidP="004F2D92">
      <w:pPr>
        <w:pStyle w:val="NO"/>
      </w:pPr>
      <w:r w:rsidRPr="000F7490">
        <w:t>NOTE 1:</w:t>
      </w:r>
      <w:r w:rsidRPr="000F7490">
        <w:tab/>
        <w:t xml:space="preserve">The root type of user defined record types is </w:t>
      </w:r>
      <w:r w:rsidRPr="000F7490">
        <w:rPr>
          <w:rFonts w:ascii="Courier New" w:hAnsi="Courier New" w:cs="Courier New"/>
          <w:b/>
        </w:rPr>
        <w:t>record</w:t>
      </w:r>
      <w:r w:rsidRPr="000F7490">
        <w:t xml:space="preserve">, the root type of user defined record of and array types is </w:t>
      </w:r>
      <w:r w:rsidRPr="000F7490">
        <w:rPr>
          <w:rFonts w:ascii="Courier New" w:hAnsi="Courier New" w:cs="Courier New"/>
          <w:b/>
        </w:rPr>
        <w:t>record of</w:t>
      </w:r>
      <w:r w:rsidRPr="000F7490">
        <w:t xml:space="preserve">, the root type of user defined set types is </w:t>
      </w:r>
      <w:r w:rsidRPr="000F7490">
        <w:rPr>
          <w:rFonts w:ascii="Courier New" w:hAnsi="Courier New" w:cs="Courier New"/>
          <w:b/>
        </w:rPr>
        <w:t>set</w:t>
      </w:r>
      <w:r w:rsidRPr="000F7490">
        <w:t xml:space="preserve">, the root type of user defined set of types is </w:t>
      </w:r>
      <w:r w:rsidRPr="000F7490">
        <w:rPr>
          <w:rFonts w:ascii="Courier New" w:hAnsi="Courier New" w:cs="Courier New"/>
          <w:b/>
        </w:rPr>
        <w:t>set of</w:t>
      </w:r>
      <w:r w:rsidRPr="000F7490">
        <w:t xml:space="preserve">. The root type of user defined union types is </w:t>
      </w:r>
      <w:r w:rsidRPr="000F7490">
        <w:rPr>
          <w:b/>
        </w:rPr>
        <w:t>union</w:t>
      </w:r>
      <w:r w:rsidRPr="000F7490">
        <w:t xml:space="preserve"> and the root type of anytypes is </w:t>
      </w:r>
      <w:r w:rsidRPr="000F7490">
        <w:rPr>
          <w:rFonts w:ascii="Courier New" w:hAnsi="Courier New" w:cs="Courier New"/>
          <w:b/>
        </w:rPr>
        <w:t>anytype</w:t>
      </w:r>
      <w:r w:rsidRPr="000F7490">
        <w:t xml:space="preserve">. The root types of special configuration types are </w:t>
      </w:r>
      <w:r w:rsidRPr="000F7490">
        <w:rPr>
          <w:rFonts w:ascii="Courier New" w:hAnsi="Courier New" w:cs="Courier New"/>
          <w:b/>
        </w:rPr>
        <w:t>default</w:t>
      </w:r>
      <w:r w:rsidRPr="000F7490">
        <w:t xml:space="preserve"> or </w:t>
      </w:r>
      <w:r w:rsidRPr="000F7490">
        <w:rPr>
          <w:rFonts w:ascii="Courier New" w:hAnsi="Courier New" w:cs="Courier New"/>
          <w:b/>
        </w:rPr>
        <w:t>component,</w:t>
      </w:r>
      <w:r w:rsidRPr="000F7490">
        <w:t xml:space="preserve"> respectively. Port types do not have a root type.</w:t>
      </w:r>
    </w:p>
    <w:p w14:paraId="0EC04C17" w14:textId="77777777" w:rsidR="004F2D92" w:rsidRPr="000F7490" w:rsidRDefault="004F2D92" w:rsidP="004F2D92">
      <w:pPr>
        <w:pStyle w:val="NO"/>
      </w:pPr>
      <w:r w:rsidRPr="000F7490">
        <w:t>NOTE 2:</w:t>
      </w:r>
      <w:r w:rsidRPr="000F7490">
        <w:tab/>
        <w:t xml:space="preserve">As </w:t>
      </w:r>
      <w:r w:rsidRPr="000F7490">
        <w:rPr>
          <w:rFonts w:ascii="Courier New" w:hAnsi="Courier New" w:cs="Courier New"/>
          <w:b/>
        </w:rPr>
        <w:t>address</w:t>
      </w:r>
      <w:r w:rsidRPr="000F7490">
        <w:t xml:space="preserve"> is more a predefined type name than a distinct type with its own properties, the root type of an </w:t>
      </w:r>
      <w:r w:rsidRPr="000F7490">
        <w:rPr>
          <w:rFonts w:ascii="Courier New" w:hAnsi="Courier New" w:cs="Courier New"/>
          <w:b/>
        </w:rPr>
        <w:t>address</w:t>
      </w:r>
      <w:r w:rsidRPr="000F7490">
        <w:t xml:space="preserve"> type and all of its derivatives are the same as the root type was, if the type was defined with a name different from </w:t>
      </w:r>
      <w:r w:rsidRPr="000F7490">
        <w:rPr>
          <w:rFonts w:ascii="Courier New" w:hAnsi="Courier New" w:cs="Courier New"/>
          <w:b/>
        </w:rPr>
        <w:t>address</w:t>
      </w:r>
      <w:r w:rsidRPr="000F7490">
        <w:t>.</w:t>
      </w:r>
    </w:p>
    <w:p w14:paraId="0233D731" w14:textId="77777777" w:rsidR="004F2D92" w:rsidRPr="000F7490" w:rsidRDefault="004F2D92" w:rsidP="004F2D92">
      <w:pPr>
        <w:keepNext/>
      </w:pPr>
      <w:r w:rsidRPr="000F7490">
        <w:rPr>
          <w:b/>
        </w:rPr>
        <w:t>static parameterization:</w:t>
      </w:r>
      <w:r w:rsidRPr="000F7490">
        <w:t xml:space="preserve"> form of parameterization, in which actual parameters are independent of runtime events; i.e. known at compile time or in case of module parameters are known by the start of the test suite execution</w:t>
      </w:r>
    </w:p>
    <w:p w14:paraId="19D31532" w14:textId="77777777" w:rsidR="004F2D92" w:rsidRPr="000F7490" w:rsidRDefault="004F2D92" w:rsidP="004F2D92">
      <w:pPr>
        <w:pStyle w:val="NO"/>
      </w:pPr>
      <w:r w:rsidRPr="000F7490">
        <w:t>NOTE 1:</w:t>
      </w:r>
      <w:r w:rsidRPr="000F7490">
        <w:tab/>
        <w:t>A static parameter is to be known from the test suite specification, (including imported definitions), or the test system is aware of its value before execution time.</w:t>
      </w:r>
    </w:p>
    <w:p w14:paraId="51E0E0F4" w14:textId="77777777" w:rsidR="004F2D92" w:rsidRPr="000F7490" w:rsidRDefault="004F2D92" w:rsidP="004F2D92">
      <w:pPr>
        <w:pStyle w:val="NO"/>
      </w:pPr>
      <w:r w:rsidRPr="000F7490">
        <w:t>NOTE 2:</w:t>
      </w:r>
      <w:r w:rsidRPr="000F7490">
        <w:tab/>
        <w:t>All types are known at compile time, i.e. are statically bound.</w:t>
      </w:r>
    </w:p>
    <w:p w14:paraId="3B22CD8D" w14:textId="77777777" w:rsidR="004F2D92" w:rsidRPr="000F7490" w:rsidRDefault="004F2D92" w:rsidP="004F2D92">
      <w:r w:rsidRPr="000F7490">
        <w:rPr>
          <w:b/>
        </w:rPr>
        <w:t>strong typing:</w:t>
      </w:r>
      <w:r w:rsidRPr="000F7490">
        <w:t xml:space="preserve"> strict enforcement of type compatibility by type name equivalence with no exceptions</w:t>
      </w:r>
    </w:p>
    <w:p w14:paraId="41347D0E" w14:textId="6D337CC9" w:rsidR="004F2D92" w:rsidRPr="000F7490" w:rsidRDefault="004F2D92" w:rsidP="004F2D92">
      <w:r w:rsidRPr="000F7490">
        <w:rPr>
          <w:b/>
          <w:caps/>
          <w:color w:val="000000"/>
        </w:rPr>
        <w:t>s</w:t>
      </w:r>
      <w:r w:rsidRPr="000F7490">
        <w:rPr>
          <w:b/>
          <w:color w:val="000000"/>
        </w:rPr>
        <w:t xml:space="preserve">ystem </w:t>
      </w:r>
      <w:r w:rsidRPr="000F7490">
        <w:rPr>
          <w:b/>
          <w:caps/>
          <w:color w:val="000000"/>
        </w:rPr>
        <w:t>u</w:t>
      </w:r>
      <w:r w:rsidRPr="000F7490">
        <w:rPr>
          <w:b/>
          <w:color w:val="000000"/>
        </w:rPr>
        <w:t xml:space="preserve">nder </w:t>
      </w:r>
      <w:r w:rsidRPr="000F7490">
        <w:rPr>
          <w:b/>
          <w:caps/>
          <w:color w:val="000000"/>
        </w:rPr>
        <w:t>t</w:t>
      </w:r>
      <w:r w:rsidRPr="000F7490">
        <w:rPr>
          <w:b/>
          <w:color w:val="000000"/>
        </w:rPr>
        <w:t>est (</w:t>
      </w:r>
      <w:r w:rsidRPr="000F7490">
        <w:rPr>
          <w:b/>
        </w:rPr>
        <w:t>SUT</w:t>
      </w:r>
      <w:r w:rsidRPr="000F7490">
        <w:rPr>
          <w:b/>
          <w:color w:val="000000"/>
        </w:rPr>
        <w:t xml:space="preserve">): </w:t>
      </w:r>
      <w:r w:rsidRPr="000F7490">
        <w:rPr>
          <w:bCs/>
          <w:color w:val="000000"/>
        </w:rPr>
        <w:t xml:space="preserve">See </w:t>
      </w:r>
      <w:r w:rsidRPr="000F7490">
        <w:t>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w:t>
      </w:r>
    </w:p>
    <w:p w14:paraId="15AE4BF8" w14:textId="77777777" w:rsidR="00D806BD" w:rsidRPr="000F7490" w:rsidRDefault="004F2D92" w:rsidP="00112C86">
      <w:pPr>
        <w:keepNext/>
        <w:keepLines/>
      </w:pPr>
      <w:r w:rsidRPr="000F7490">
        <w:rPr>
          <w:b/>
        </w:rPr>
        <w:t>template:</w:t>
      </w:r>
      <w:r w:rsidRPr="000F7490">
        <w:t xml:space="preserve"> TTCN-3 data objects are values or templates by definition. A TTCN</w:t>
      </w:r>
      <w:r w:rsidRPr="000F7490">
        <w:noBreakHyphen/>
        <w:t xml:space="preserve">3 template identifies a subset of the values of its type (where the subset may contain a single instance of the type, several instances or all instances) or the matching mechanism </w:t>
      </w:r>
      <w:r w:rsidRPr="000F7490">
        <w:rPr>
          <w:rFonts w:ascii="Courier New" w:hAnsi="Courier New" w:cs="Courier New"/>
          <w:b/>
        </w:rPr>
        <w:t>omit</w:t>
      </w:r>
    </w:p>
    <w:p w14:paraId="5AA52051" w14:textId="77777777" w:rsidR="004F2D92" w:rsidRPr="000F7490" w:rsidRDefault="00D806BD" w:rsidP="006A47D0">
      <w:pPr>
        <w:pStyle w:val="NO"/>
      </w:pPr>
      <w:r w:rsidRPr="000F7490">
        <w:t>NOTE:</w:t>
      </w:r>
      <w:r w:rsidRPr="000F7490">
        <w:tab/>
      </w:r>
      <w:r w:rsidR="004F2D92" w:rsidRPr="000F7490">
        <w:t>Templates are defined by global and local templates, template variable definitions, or formal template parameters. Any of those are templates from the point of view of their usage, irrespective of their actual content; for example, a template variable containing a specific value is a template.</w:t>
      </w:r>
    </w:p>
    <w:p w14:paraId="0BD59840" w14:textId="77777777" w:rsidR="004F2D92" w:rsidRPr="000F7490" w:rsidRDefault="004F2D92" w:rsidP="004F2D92">
      <w:pPr>
        <w:rPr>
          <w:snapToGrid w:val="0"/>
          <w:color w:val="000000"/>
        </w:rPr>
      </w:pPr>
      <w:r w:rsidRPr="000F7490">
        <w:rPr>
          <w:b/>
          <w:color w:val="000000"/>
        </w:rPr>
        <w:t>template parameterization:</w:t>
      </w:r>
      <w:r w:rsidRPr="000F7490">
        <w:rPr>
          <w:snapToGrid w:val="0"/>
          <w:color w:val="000000"/>
        </w:rPr>
        <w:t xml:space="preserve"> ability to pass a template as an actual parameter into a parameterized object via a template parameter</w:t>
      </w:r>
    </w:p>
    <w:p w14:paraId="1C3E740B" w14:textId="77777777" w:rsidR="004F2D92" w:rsidRPr="000F7490" w:rsidRDefault="004F2D92" w:rsidP="004F2D92">
      <w:pPr>
        <w:pStyle w:val="NO"/>
        <w:rPr>
          <w:snapToGrid w:val="0"/>
        </w:rPr>
      </w:pPr>
      <w:r w:rsidRPr="000F7490">
        <w:rPr>
          <w:snapToGrid w:val="0"/>
        </w:rPr>
        <w:t>NOTE 1:</w:t>
      </w:r>
      <w:r w:rsidRPr="000F7490">
        <w:rPr>
          <w:snapToGrid w:val="0"/>
        </w:rPr>
        <w:tab/>
        <w:t>This actual template parameter is added to the specification of that object and may complete it.</w:t>
      </w:r>
    </w:p>
    <w:p w14:paraId="22F68498" w14:textId="076BE536" w:rsidR="004F2D92" w:rsidRPr="000F7490" w:rsidRDefault="004F2D92" w:rsidP="004F2D92">
      <w:pPr>
        <w:pStyle w:val="NO"/>
        <w:rPr>
          <w:i/>
        </w:rPr>
      </w:pPr>
      <w:r w:rsidRPr="000F7490">
        <w:rPr>
          <w:snapToGrid w:val="0"/>
        </w:rPr>
        <w:t>NOTE 2:</w:t>
      </w:r>
      <w:r w:rsidRPr="000F7490">
        <w:rPr>
          <w:snapToGrid w:val="0"/>
        </w:rPr>
        <w:tab/>
        <w:t xml:space="preserve">Values passed to formal template parameters are considered to be in-line templates (see clause </w:t>
      </w:r>
      <w:r w:rsidR="00B654B9" w:rsidRPr="000F7490">
        <w:fldChar w:fldCharType="begin"/>
      </w:r>
      <w:r w:rsidR="00B654B9" w:rsidRPr="000F7490">
        <w:instrText xml:space="preserve"> REF clause_Templates_Inline \h  \* MERGEFORMAT </w:instrText>
      </w:r>
      <w:r w:rsidR="00B654B9" w:rsidRPr="000F7490">
        <w:fldChar w:fldCharType="separate"/>
      </w:r>
      <w:r w:rsidR="00530A02" w:rsidRPr="000F7490">
        <w:t>15.4</w:t>
      </w:r>
      <w:r w:rsidR="00B654B9" w:rsidRPr="000F7490">
        <w:fldChar w:fldCharType="end"/>
      </w:r>
      <w:r w:rsidRPr="000F7490">
        <w:rPr>
          <w:snapToGrid w:val="0"/>
        </w:rPr>
        <w:t>).</w:t>
      </w:r>
    </w:p>
    <w:p w14:paraId="66497057" w14:textId="77777777" w:rsidR="004F2D92" w:rsidRPr="000F7490" w:rsidRDefault="004F2D92" w:rsidP="004F2D92">
      <w:r w:rsidRPr="000F7490">
        <w:rPr>
          <w:b/>
          <w:bCs/>
        </w:rPr>
        <w:t>test behaviour:</w:t>
      </w:r>
      <w:r w:rsidRPr="000F7490">
        <w:t xml:space="preserve"> (or behaviour) test case</w:t>
      </w:r>
      <w:r w:rsidR="0010673F" w:rsidRPr="000F7490">
        <w:t>,</w:t>
      </w:r>
      <w:r w:rsidRPr="000F7490">
        <w:t xml:space="preserve"> function </w:t>
      </w:r>
      <w:r w:rsidR="0010673F" w:rsidRPr="000F7490">
        <w:t xml:space="preserve">or altstep </w:t>
      </w:r>
      <w:r w:rsidRPr="000F7490">
        <w:t xml:space="preserve">started on a test component when executing an </w:t>
      </w:r>
      <w:r w:rsidRPr="000F7490">
        <w:rPr>
          <w:rFonts w:ascii="Courier New" w:hAnsi="Courier New" w:cs="Courier New"/>
          <w:b/>
          <w:bCs/>
        </w:rPr>
        <w:t>execute</w:t>
      </w:r>
      <w:r w:rsidRPr="000F7490">
        <w:t xml:space="preserve"> or a </w:t>
      </w:r>
      <w:r w:rsidRPr="000F7490">
        <w:rPr>
          <w:rFonts w:ascii="Courier New" w:hAnsi="Courier New" w:cs="Courier New"/>
          <w:b/>
          <w:bCs/>
        </w:rPr>
        <w:t>start</w:t>
      </w:r>
      <w:r w:rsidRPr="000F7490">
        <w:t xml:space="preserve"> component statement and all functions and altsteps called recursively</w:t>
      </w:r>
    </w:p>
    <w:p w14:paraId="2A67B17E" w14:textId="77777777" w:rsidR="004F2D92" w:rsidRPr="000F7490" w:rsidRDefault="004F2D92" w:rsidP="004F2D92">
      <w:pPr>
        <w:pStyle w:val="NO"/>
      </w:pPr>
      <w:r w:rsidRPr="000F7490">
        <w:t>NOTE:</w:t>
      </w:r>
      <w:r w:rsidRPr="000F7490">
        <w:tab/>
        <w:t>During a test case execution each test component has its own behaviour and hence several test behaviours may run concurrently in the test system (i.e. a test case can be seen as a collection of test behaviour).</w:t>
      </w:r>
    </w:p>
    <w:p w14:paraId="6710FA39" w14:textId="32C87671" w:rsidR="004F2D92" w:rsidRPr="000F7490" w:rsidRDefault="004F2D92" w:rsidP="004F2D92">
      <w:pPr>
        <w:rPr>
          <w:color w:val="000000"/>
        </w:rPr>
      </w:pPr>
      <w:r w:rsidRPr="000F7490">
        <w:rPr>
          <w:b/>
          <w:color w:val="000000"/>
        </w:rPr>
        <w:t xml:space="preserve">test case: </w:t>
      </w:r>
      <w:r w:rsidRPr="000F7490">
        <w:rPr>
          <w:bCs/>
          <w:color w:val="000000"/>
        </w:rPr>
        <w:t xml:space="preserve">See </w:t>
      </w:r>
      <w:r w:rsidRPr="000F7490">
        <w:t>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w:t>
      </w:r>
    </w:p>
    <w:p w14:paraId="115C598A" w14:textId="4F95497C" w:rsidR="004F2D92" w:rsidRPr="000F7490" w:rsidRDefault="004F2D92" w:rsidP="004F2D92">
      <w:r w:rsidRPr="000F7490">
        <w:rPr>
          <w:b/>
          <w:color w:val="000000"/>
        </w:rPr>
        <w:t xml:space="preserve">test case error: </w:t>
      </w:r>
      <w:r w:rsidRPr="000F7490">
        <w:rPr>
          <w:bCs/>
          <w:color w:val="000000"/>
        </w:rPr>
        <w:t xml:space="preserve">See </w:t>
      </w:r>
      <w:r w:rsidRPr="000F7490">
        <w:t>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w:t>
      </w:r>
    </w:p>
    <w:p w14:paraId="1EE3CE23" w14:textId="77777777" w:rsidR="004F2D92" w:rsidRPr="000F7490" w:rsidRDefault="004F2D92" w:rsidP="004F2D92">
      <w:pPr>
        <w:rPr>
          <w:color w:val="000000"/>
        </w:rPr>
      </w:pPr>
      <w:r w:rsidRPr="000F7490">
        <w:rPr>
          <w:b/>
          <w:color w:val="000000"/>
        </w:rPr>
        <w:t xml:space="preserve">test suite: </w:t>
      </w:r>
      <w:r w:rsidRPr="000F7490">
        <w:rPr>
          <w:color w:val="000000"/>
        </w:rPr>
        <w:t xml:space="preserve">set of </w:t>
      </w:r>
      <w:r w:rsidRPr="000F7490">
        <w:t>TTCN</w:t>
      </w:r>
      <w:r w:rsidRPr="000F7490">
        <w:noBreakHyphen/>
        <w:t>3</w:t>
      </w:r>
      <w:r w:rsidRPr="000F7490">
        <w:rPr>
          <w:color w:val="000000"/>
        </w:rPr>
        <w:t xml:space="preserve"> modules that contains a completely defined set of test cases, optionally supplemented </w:t>
      </w:r>
      <w:r w:rsidRPr="000F7490">
        <w:t>with</w:t>
      </w:r>
      <w:r w:rsidRPr="000F7490">
        <w:rPr>
          <w:color w:val="000000"/>
        </w:rPr>
        <w:t xml:space="preserve"> one or more </w:t>
      </w:r>
      <w:r w:rsidRPr="000F7490">
        <w:t>TTCN</w:t>
      </w:r>
      <w:r w:rsidRPr="000F7490">
        <w:noBreakHyphen/>
        <w:t>3</w:t>
      </w:r>
      <w:r w:rsidRPr="000F7490">
        <w:rPr>
          <w:color w:val="000000"/>
        </w:rPr>
        <w:t xml:space="preserve"> control </w:t>
      </w:r>
      <w:r w:rsidR="00D70041" w:rsidRPr="000F7490">
        <w:rPr>
          <w:color w:val="000000"/>
        </w:rPr>
        <w:t>functions</w:t>
      </w:r>
    </w:p>
    <w:p w14:paraId="2467E7BD" w14:textId="42D8094B" w:rsidR="004F2D92" w:rsidRPr="000F7490" w:rsidRDefault="004F2D92" w:rsidP="004F2D92">
      <w:pPr>
        <w:rPr>
          <w:color w:val="000000"/>
        </w:rPr>
      </w:pPr>
      <w:r w:rsidRPr="000F7490">
        <w:rPr>
          <w:b/>
          <w:color w:val="000000"/>
        </w:rPr>
        <w:t xml:space="preserve">test system: </w:t>
      </w:r>
      <w:r w:rsidRPr="000F7490">
        <w:rPr>
          <w:bCs/>
          <w:color w:val="000000"/>
        </w:rPr>
        <w:t xml:space="preserve">See </w:t>
      </w:r>
      <w:r w:rsidRPr="000F7490">
        <w:t>Recommendation ITU</w:t>
      </w:r>
      <w:r w:rsidRPr="000F7490">
        <w:noBreakHyphen/>
        <w:t>T X.290 [</w:t>
      </w:r>
      <w:r w:rsidR="00147101" w:rsidRPr="000F7490">
        <w:fldChar w:fldCharType="begin"/>
      </w:r>
      <w:r w:rsidR="00147101" w:rsidRPr="000F7490">
        <w:instrText xml:space="preserve">REF REF_ITU_TX290 \h </w:instrText>
      </w:r>
      <w:r w:rsidR="00147101" w:rsidRPr="000F7490">
        <w:fldChar w:fldCharType="separate"/>
      </w:r>
      <w:r w:rsidR="00530A02" w:rsidRPr="000F7490">
        <w:t>i.39</w:t>
      </w:r>
      <w:r w:rsidR="00147101" w:rsidRPr="000F7490">
        <w:fldChar w:fldCharType="end"/>
      </w:r>
      <w:r w:rsidRPr="000F7490">
        <w:t>].</w:t>
      </w:r>
    </w:p>
    <w:p w14:paraId="4131FB07" w14:textId="77777777" w:rsidR="004F2D92" w:rsidRPr="000F7490" w:rsidRDefault="004F2D92" w:rsidP="004F2D92">
      <w:pPr>
        <w:rPr>
          <w:color w:val="000000"/>
        </w:rPr>
      </w:pPr>
      <w:r w:rsidRPr="000F7490">
        <w:rPr>
          <w:b/>
          <w:color w:val="000000"/>
        </w:rPr>
        <w:t xml:space="preserve">test system interface: </w:t>
      </w:r>
      <w:r w:rsidRPr="000F7490">
        <w:rPr>
          <w:color w:val="000000"/>
        </w:rPr>
        <w:t xml:space="preserve">test component that provides a mapping of the ports available in the (abstract) </w:t>
      </w:r>
      <w:r w:rsidRPr="000F7490">
        <w:t>TTCN</w:t>
      </w:r>
      <w:r w:rsidRPr="000F7490">
        <w:noBreakHyphen/>
        <w:t>3</w:t>
      </w:r>
      <w:r w:rsidRPr="000F7490">
        <w:rPr>
          <w:color w:val="000000"/>
        </w:rPr>
        <w:t xml:space="preserve"> test system to those offered by the </w:t>
      </w:r>
      <w:r w:rsidRPr="000F7490">
        <w:t>SUT</w:t>
      </w:r>
    </w:p>
    <w:p w14:paraId="35780C51" w14:textId="77777777" w:rsidR="004F2D92" w:rsidRPr="000F7490" w:rsidRDefault="004F2D92" w:rsidP="00F7332C">
      <w:pPr>
        <w:keepNext/>
      </w:pPr>
      <w:r w:rsidRPr="000F7490">
        <w:rPr>
          <w:b/>
        </w:rPr>
        <w:lastRenderedPageBreak/>
        <w:t>type compatibility:</w:t>
      </w:r>
      <w:r w:rsidRPr="000F7490">
        <w:t xml:space="preserve"> language feature that allows to use values, expressions or templates of a given type a</w:t>
      </w:r>
      <w:r w:rsidR="00CD3B23" w:rsidRPr="000F7490">
        <w:t>s actual values of another type</w:t>
      </w:r>
    </w:p>
    <w:p w14:paraId="597D51EC" w14:textId="77777777" w:rsidR="004F2D92" w:rsidRPr="000F7490" w:rsidRDefault="004F2D92" w:rsidP="004F2D92">
      <w:pPr>
        <w:pStyle w:val="EX"/>
      </w:pPr>
      <w:r w:rsidRPr="000F7490">
        <w:t>EXAMPLE:</w:t>
      </w:r>
      <w:r w:rsidRPr="000F7490">
        <w:tab/>
        <w:t>At assignments, as actual parameters at calling a function, referencing a template, etc. or as a return value of a function.</w:t>
      </w:r>
    </w:p>
    <w:p w14:paraId="37BCA40D" w14:textId="306012B7" w:rsidR="004F2D92" w:rsidRPr="000F7490" w:rsidRDefault="004F2D92" w:rsidP="004F2D92">
      <w:r w:rsidRPr="000F7490">
        <w:rPr>
          <w:b/>
        </w:rPr>
        <w:t>type context:</w:t>
      </w:r>
      <w:r w:rsidRPr="000F7490">
        <w:t xml:space="preserve"> </w:t>
      </w:r>
      <w:r w:rsidR="00486A4C" w:rsidRPr="000F7490">
        <w:t>"</w:t>
      </w:r>
      <w:r w:rsidR="005B4AA7" w:rsidRPr="000F7490">
        <w:t>In the context of a type</w:t>
      </w:r>
      <w:r w:rsidR="00486A4C" w:rsidRPr="000F7490">
        <w:t>"</w:t>
      </w:r>
      <w:r w:rsidRPr="000F7490">
        <w:t xml:space="preserve"> means that at least one object involved in the given TTCN-3 action (an assignment, operation, parameter passing, etc.) identifies a concrete type unambiguously</w:t>
      </w:r>
    </w:p>
    <w:p w14:paraId="5AEE4DFA" w14:textId="77777777" w:rsidR="004F2D92" w:rsidRPr="000F7490" w:rsidRDefault="004F2D92" w:rsidP="004F2D92">
      <w:pPr>
        <w:pStyle w:val="NO"/>
      </w:pPr>
      <w:r w:rsidRPr="000F7490">
        <w:t>NOTE:</w:t>
      </w:r>
      <w:r w:rsidRPr="000F7490">
        <w:tab/>
        <w:t>Either directly (e.g. an in-line template) or by means of a typed TTCN-3 object (e.g. via a constant, variable, formal parameter</w:t>
      </w:r>
      <w:r w:rsidRPr="000F7490">
        <w:rPr>
          <w:color w:val="000000"/>
        </w:rPr>
        <w:t>,</w:t>
      </w:r>
      <w:r w:rsidRPr="000F7490">
        <w:t xml:space="preserve"> etc.).</w:t>
      </w:r>
    </w:p>
    <w:p w14:paraId="03326610" w14:textId="77777777" w:rsidR="00701F6C" w:rsidRPr="000F7490" w:rsidRDefault="00701F6C" w:rsidP="00701F6C">
      <w:pPr>
        <w:rPr>
          <w:b/>
        </w:rPr>
      </w:pPr>
      <w:r w:rsidRPr="000F7490">
        <w:rPr>
          <w:b/>
        </w:rPr>
        <w:t xml:space="preserve">uninitialized: </w:t>
      </w:r>
      <w:r w:rsidRPr="000F7490">
        <w:t>value or template is uninitialized as long as no initialization of it or at least one of its parts has occurred</w:t>
      </w:r>
    </w:p>
    <w:p w14:paraId="3F82190D" w14:textId="77777777" w:rsidR="004F2D92" w:rsidRPr="000F7490" w:rsidRDefault="004F2D92" w:rsidP="004F2D92">
      <w:r w:rsidRPr="000F7490">
        <w:rPr>
          <w:b/>
        </w:rPr>
        <w:t>unqualified name:</w:t>
      </w:r>
      <w:r w:rsidRPr="000F7490">
        <w:t xml:space="preserve"> unqualified name of a TTCN-3 element is its name without any qualification</w:t>
      </w:r>
    </w:p>
    <w:p w14:paraId="7D07EC20" w14:textId="77777777" w:rsidR="004F2D92" w:rsidRPr="000F7490" w:rsidRDefault="004F2D92" w:rsidP="004F2D92">
      <w:r w:rsidRPr="000F7490">
        <w:rPr>
          <w:b/>
        </w:rPr>
        <w:t>user-defined type:</w:t>
      </w:r>
      <w:r w:rsidRPr="000F7490">
        <w:t xml:space="preserve"> type that is defined by subtyping of a basic type or declaring a structured type</w:t>
      </w:r>
    </w:p>
    <w:p w14:paraId="33FA87C1" w14:textId="77777777" w:rsidR="004F2D92" w:rsidRPr="000F7490" w:rsidRDefault="004F2D92" w:rsidP="004F2D92">
      <w:pPr>
        <w:pStyle w:val="NO"/>
      </w:pPr>
      <w:r w:rsidRPr="000F7490">
        <w:t>NOTE:</w:t>
      </w:r>
      <w:r w:rsidRPr="000F7490">
        <w:tab/>
        <w:t>User-defined types are referenced by their identifiers (names).</w:t>
      </w:r>
    </w:p>
    <w:p w14:paraId="2D36C1F8" w14:textId="69331466" w:rsidR="0037166F" w:rsidRPr="000F7490" w:rsidRDefault="0037166F" w:rsidP="0037166F">
      <w:pPr>
        <w:keepNext/>
        <w:keepLines/>
        <w:rPr>
          <w:bCs/>
        </w:rPr>
      </w:pPr>
      <w:r w:rsidRPr="000F7490">
        <w:rPr>
          <w:b/>
        </w:rPr>
        <w:t xml:space="preserve">valid expressions/operations: </w:t>
      </w:r>
      <w:r w:rsidRPr="000F7490">
        <w:rPr>
          <w:bCs/>
        </w:rPr>
        <w:t xml:space="preserve">expression or operation that follow the conditions and restrictions of </w:t>
      </w:r>
      <w:r w:rsidR="00BB3729" w:rsidRPr="000F7490">
        <w:rPr>
          <w:bCs/>
        </w:rPr>
        <w:t>the present document</w:t>
      </w:r>
      <w:r w:rsidRPr="000F7490">
        <w:rPr>
          <w:bCs/>
        </w:rPr>
        <w:t xml:space="preserve"> and can be safely compiled and executed</w:t>
      </w:r>
    </w:p>
    <w:p w14:paraId="28BC0C2E" w14:textId="77777777" w:rsidR="004F2D92" w:rsidRPr="000F7490" w:rsidRDefault="004F2D92" w:rsidP="000965D6">
      <w:pPr>
        <w:keepNext/>
        <w:keepLines/>
      </w:pPr>
      <w:r w:rsidRPr="000F7490">
        <w:rPr>
          <w:b/>
        </w:rPr>
        <w:t>value:</w:t>
      </w:r>
      <w:r w:rsidRPr="000F7490">
        <w:t xml:space="preserve"> TTCN-3 data objects are values or templates by definition. A TTCN</w:t>
      </w:r>
      <w:r w:rsidRPr="000F7490">
        <w:noBreakHyphen/>
        <w:t>3 value is an instance of its type</w:t>
      </w:r>
    </w:p>
    <w:p w14:paraId="512C0652" w14:textId="77777777" w:rsidR="004F2D92" w:rsidRPr="000F7490" w:rsidRDefault="004F2D92" w:rsidP="004F2D92">
      <w:pPr>
        <w:pStyle w:val="NO"/>
      </w:pPr>
      <w:r w:rsidRPr="000F7490">
        <w:t>NOTE:</w:t>
      </w:r>
      <w:r w:rsidRPr="000F7490">
        <w:tab/>
        <w:t>Values are defined by module parameters, constants, value variables, or formal value parameters. Any of those are value objects from the point of view of their usage.</w:t>
      </w:r>
      <w:r w:rsidR="00815ACF" w:rsidRPr="000F7490">
        <w:t xml:space="preserve"> A template containing only specific value matching - though referring to a single instance of its type - is not a value object, but is a template object.</w:t>
      </w:r>
    </w:p>
    <w:p w14:paraId="20FB47D1" w14:textId="0868ABA4" w:rsidR="004F2D92" w:rsidRPr="000F7490" w:rsidRDefault="004F2D92" w:rsidP="004F2D92">
      <w:r w:rsidRPr="000F7490">
        <w:rPr>
          <w:b/>
        </w:rPr>
        <w:t>value list notation:</w:t>
      </w:r>
      <w:r w:rsidRPr="000F7490">
        <w:t xml:space="preserve"> notation that can be used for record, set, record of and set of values, where the values of the subsequent fields or elements are listed within a pair of curly brackets (</w:t>
      </w:r>
      <w:r w:rsidR="00486A4C" w:rsidRPr="000F7490">
        <w:t>"</w:t>
      </w:r>
      <w:r w:rsidRPr="000F7490">
        <w:t>{</w:t>
      </w:r>
      <w:r w:rsidR="00486A4C" w:rsidRPr="000F7490">
        <w:t>"</w:t>
      </w:r>
      <w:r w:rsidRPr="000F7490">
        <w:t xml:space="preserve"> and </w:t>
      </w:r>
      <w:r w:rsidR="00486A4C" w:rsidRPr="000F7490">
        <w:t>"</w:t>
      </w:r>
      <w:r w:rsidRPr="000F7490">
        <w:t>}</w:t>
      </w:r>
      <w:r w:rsidR="00486A4C" w:rsidRPr="000F7490">
        <w:t>"</w:t>
      </w:r>
      <w:r w:rsidRPr="000F7490">
        <w:t>), without an explicit identification of the field name or element position</w:t>
      </w:r>
    </w:p>
    <w:p w14:paraId="62FED01A" w14:textId="77777777" w:rsidR="004F2D92" w:rsidRPr="000F7490" w:rsidRDefault="004F2D92" w:rsidP="00112C86">
      <w:pPr>
        <w:keepNext/>
      </w:pPr>
      <w:r w:rsidRPr="000F7490">
        <w:rPr>
          <w:b/>
        </w:rPr>
        <w:t>value notation:</w:t>
      </w:r>
      <w:r w:rsidRPr="000F7490">
        <w:t xml:space="preserve"> notation by which an identifier is associated with a given value or range of a particular type</w:t>
      </w:r>
    </w:p>
    <w:p w14:paraId="6482519B" w14:textId="77777777" w:rsidR="004F2D92" w:rsidRPr="000F7490" w:rsidRDefault="004F2D92" w:rsidP="004F2D92">
      <w:pPr>
        <w:pStyle w:val="NO"/>
      </w:pPr>
      <w:r w:rsidRPr="000F7490">
        <w:t>NOTE:</w:t>
      </w:r>
      <w:r w:rsidRPr="000F7490">
        <w:tab/>
        <w:t>Values may be constants or variables.</w:t>
      </w:r>
    </w:p>
    <w:p w14:paraId="7681912E" w14:textId="77777777" w:rsidR="004F2D92" w:rsidRPr="000F7490" w:rsidRDefault="004F2D92" w:rsidP="004F2D92">
      <w:pPr>
        <w:rPr>
          <w:snapToGrid w:val="0"/>
          <w:color w:val="000000"/>
        </w:rPr>
      </w:pPr>
      <w:r w:rsidRPr="000F7490">
        <w:rPr>
          <w:b/>
          <w:color w:val="000000"/>
        </w:rPr>
        <w:t>value parameterization:</w:t>
      </w:r>
      <w:r w:rsidRPr="000F7490">
        <w:rPr>
          <w:snapToGrid w:val="0"/>
          <w:color w:val="000000"/>
        </w:rPr>
        <w:t xml:space="preserve"> ability to pass a value as an actual parameter into a parameterized object via a value parameter</w:t>
      </w:r>
    </w:p>
    <w:p w14:paraId="63AB84CD" w14:textId="77777777" w:rsidR="004F2D92" w:rsidRPr="000F7490" w:rsidRDefault="004F2D92" w:rsidP="004F2D92">
      <w:pPr>
        <w:pStyle w:val="NO"/>
        <w:rPr>
          <w:i/>
        </w:rPr>
      </w:pPr>
      <w:r w:rsidRPr="000F7490">
        <w:rPr>
          <w:snapToGrid w:val="0"/>
        </w:rPr>
        <w:t>NOTE:</w:t>
      </w:r>
      <w:r w:rsidRPr="000F7490">
        <w:rPr>
          <w:snapToGrid w:val="0"/>
        </w:rPr>
        <w:tab/>
        <w:t>This actual value parameter is added to the specification of that object and may complete it.</w:t>
      </w:r>
    </w:p>
    <w:p w14:paraId="46128650" w14:textId="77777777" w:rsidR="00314349" w:rsidRPr="000F7490" w:rsidRDefault="00314349" w:rsidP="00DC4A98">
      <w:pPr>
        <w:pStyle w:val="Heading2"/>
      </w:pPr>
      <w:bookmarkStart w:id="56" w:name="_Toc102406075"/>
      <w:r w:rsidRPr="000F7490">
        <w:t>3.2</w:t>
      </w:r>
      <w:r w:rsidRPr="000F7490">
        <w:tab/>
        <w:t>Symbols</w:t>
      </w:r>
      <w:bookmarkEnd w:id="56"/>
    </w:p>
    <w:p w14:paraId="4FB77CBC" w14:textId="77777777" w:rsidR="00314349" w:rsidRPr="000F7490" w:rsidRDefault="00314349" w:rsidP="00314349">
      <w:r w:rsidRPr="000F7490">
        <w:t>Void.</w:t>
      </w:r>
    </w:p>
    <w:p w14:paraId="4D3911B0" w14:textId="77777777" w:rsidR="003E22A0" w:rsidRPr="000F7490" w:rsidRDefault="003E22A0" w:rsidP="00DC4A98">
      <w:pPr>
        <w:pStyle w:val="Heading2"/>
      </w:pPr>
      <w:bookmarkStart w:id="57" w:name="_Toc102406076"/>
      <w:r w:rsidRPr="000F7490">
        <w:t>3.</w:t>
      </w:r>
      <w:r w:rsidR="00314349" w:rsidRPr="000F7490">
        <w:t>3</w:t>
      </w:r>
      <w:r w:rsidRPr="000F7490">
        <w:tab/>
        <w:t>Abbreviations</w:t>
      </w:r>
      <w:bookmarkEnd w:id="57"/>
    </w:p>
    <w:p w14:paraId="21685B2A" w14:textId="77777777" w:rsidR="003E22A0" w:rsidRPr="000F7490" w:rsidRDefault="003E22A0" w:rsidP="00EE4B78">
      <w:pPr>
        <w:rPr>
          <w:color w:val="000000"/>
        </w:rPr>
      </w:pPr>
      <w:r w:rsidRPr="000F7490">
        <w:rPr>
          <w:color w:val="000000"/>
        </w:rPr>
        <w:t>For the purposes of the present document, the following abbreviations apply:</w:t>
      </w:r>
    </w:p>
    <w:p w14:paraId="2E238F65" w14:textId="77777777" w:rsidR="00157531" w:rsidRPr="000F7490" w:rsidRDefault="00157531" w:rsidP="00EE4B78">
      <w:pPr>
        <w:pStyle w:val="EW"/>
        <w:keepLines w:val="0"/>
      </w:pPr>
      <w:r w:rsidRPr="000F7490">
        <w:t>API</w:t>
      </w:r>
      <w:r w:rsidRPr="000F7490">
        <w:tab/>
        <w:t>Application Programming Interface</w:t>
      </w:r>
    </w:p>
    <w:p w14:paraId="2540E80A" w14:textId="77777777" w:rsidR="00157531" w:rsidRPr="000F7490" w:rsidRDefault="00157531" w:rsidP="00EE4B78">
      <w:pPr>
        <w:pStyle w:val="EW"/>
        <w:keepLines w:val="0"/>
      </w:pPr>
      <w:r w:rsidRPr="000F7490">
        <w:t>ASN</w:t>
      </w:r>
      <w:r w:rsidRPr="000F7490">
        <w:tab/>
        <w:t>Abstract Syntax Notation</w:t>
      </w:r>
    </w:p>
    <w:p w14:paraId="63C4A74C" w14:textId="77777777" w:rsidR="00157531" w:rsidRPr="000F7490" w:rsidRDefault="00157531" w:rsidP="00157531">
      <w:pPr>
        <w:pStyle w:val="EX"/>
      </w:pPr>
      <w:r w:rsidRPr="000F7490">
        <w:t>ASP</w:t>
      </w:r>
      <w:r w:rsidRPr="000F7490">
        <w:tab/>
        <w:t>Abstract Service Primitive</w:t>
      </w:r>
    </w:p>
    <w:p w14:paraId="46129303" w14:textId="7D4140A7" w:rsidR="00157531" w:rsidRPr="000F7490" w:rsidRDefault="00157531" w:rsidP="00157531">
      <w:pPr>
        <w:pStyle w:val="NO"/>
      </w:pPr>
      <w:r w:rsidRPr="000F7490">
        <w:rPr>
          <w:color w:val="000000"/>
        </w:rPr>
        <w:t>NOTE</w:t>
      </w:r>
      <w:r w:rsidRPr="000F7490">
        <w:t>:</w:t>
      </w:r>
      <w:r w:rsidRPr="000F7490">
        <w:tab/>
        <w:t>See Recommendation ITU</w:t>
      </w:r>
      <w:r w:rsidRPr="000F7490">
        <w:noBreakHyphen/>
        <w:t>T X.290 [</w:t>
      </w:r>
      <w:r w:rsidRPr="000F7490">
        <w:fldChar w:fldCharType="begin"/>
      </w:r>
      <w:r w:rsidRPr="000F7490">
        <w:instrText xml:space="preserve">REF REF_ITU_TX290 \h </w:instrText>
      </w:r>
      <w:r w:rsidRPr="000F7490">
        <w:fldChar w:fldCharType="separate"/>
      </w:r>
      <w:r w:rsidR="00530A02" w:rsidRPr="000F7490">
        <w:t>i.39</w:t>
      </w:r>
      <w:r w:rsidRPr="000F7490">
        <w:fldChar w:fldCharType="end"/>
      </w:r>
      <w:r w:rsidRPr="000F7490">
        <w:t>].</w:t>
      </w:r>
    </w:p>
    <w:p w14:paraId="519EA997" w14:textId="77777777" w:rsidR="00157531" w:rsidRPr="000F7490" w:rsidRDefault="00157531" w:rsidP="00EE4B78">
      <w:pPr>
        <w:pStyle w:val="EW"/>
        <w:keepLines w:val="0"/>
      </w:pPr>
      <w:r w:rsidRPr="000F7490">
        <w:t>ATS</w:t>
      </w:r>
      <w:r w:rsidRPr="000F7490">
        <w:tab/>
        <w:t>Abstract Test Suite</w:t>
      </w:r>
    </w:p>
    <w:p w14:paraId="4EDCD4FB" w14:textId="77777777" w:rsidR="00157531" w:rsidRPr="000F7490" w:rsidRDefault="00157531" w:rsidP="00EE4B78">
      <w:pPr>
        <w:pStyle w:val="EW"/>
        <w:keepLines w:val="0"/>
      </w:pPr>
      <w:r w:rsidRPr="000F7490">
        <w:t>BER</w:t>
      </w:r>
      <w:r w:rsidRPr="000F7490">
        <w:tab/>
        <w:t>Basic Encoding Rules</w:t>
      </w:r>
    </w:p>
    <w:p w14:paraId="08E373D5" w14:textId="77777777" w:rsidR="00157531" w:rsidRPr="000F7490" w:rsidRDefault="00157531" w:rsidP="00EE4B78">
      <w:pPr>
        <w:pStyle w:val="EW"/>
        <w:keepLines w:val="0"/>
      </w:pPr>
      <w:r w:rsidRPr="000F7490">
        <w:t>BMP</w:t>
      </w:r>
      <w:r w:rsidRPr="000F7490">
        <w:tab/>
        <w:t>Basic Multilingual Plane</w:t>
      </w:r>
    </w:p>
    <w:p w14:paraId="18DF7345" w14:textId="77777777" w:rsidR="00157531" w:rsidRPr="000F7490" w:rsidRDefault="00157531" w:rsidP="00EE4B78">
      <w:pPr>
        <w:pStyle w:val="EW"/>
        <w:keepLines w:val="0"/>
      </w:pPr>
      <w:r w:rsidRPr="000F7490">
        <w:t>BNF</w:t>
      </w:r>
      <w:r w:rsidRPr="000F7490">
        <w:tab/>
        <w:t>Backus-Nauer Form</w:t>
      </w:r>
    </w:p>
    <w:p w14:paraId="4F55DD15" w14:textId="77777777" w:rsidR="00157531" w:rsidRPr="000F7490" w:rsidRDefault="00157531" w:rsidP="00EE4B78">
      <w:pPr>
        <w:pStyle w:val="EW"/>
        <w:keepLines w:val="0"/>
      </w:pPr>
      <w:r w:rsidRPr="000F7490">
        <w:t>BOM</w:t>
      </w:r>
      <w:r w:rsidRPr="000F7490">
        <w:tab/>
        <w:t>Byte Order Mark</w:t>
      </w:r>
    </w:p>
    <w:p w14:paraId="2C0F3F41" w14:textId="77777777" w:rsidR="00157531" w:rsidRPr="000F7490" w:rsidRDefault="00157531" w:rsidP="00EE4B78">
      <w:pPr>
        <w:pStyle w:val="EW"/>
        <w:keepLines w:val="0"/>
      </w:pPr>
      <w:r w:rsidRPr="000F7490">
        <w:t>CORBA</w:t>
      </w:r>
      <w:r w:rsidRPr="000F7490">
        <w:rPr>
          <w:position w:val="6"/>
          <w:sz w:val="16"/>
        </w:rPr>
        <w:t>®</w:t>
      </w:r>
      <w:r w:rsidRPr="000F7490">
        <w:tab/>
        <w:t>Common Object Request Broker Architecture</w:t>
      </w:r>
    </w:p>
    <w:p w14:paraId="5FFA652C" w14:textId="77777777" w:rsidR="00157531" w:rsidRPr="000F7490" w:rsidRDefault="00157531" w:rsidP="00EE4B78">
      <w:pPr>
        <w:pStyle w:val="EW"/>
        <w:keepLines w:val="0"/>
      </w:pPr>
      <w:r w:rsidRPr="000F7490">
        <w:t>ETS</w:t>
      </w:r>
      <w:r w:rsidRPr="000F7490">
        <w:tab/>
        <w:t>Executable Test Suite</w:t>
      </w:r>
    </w:p>
    <w:p w14:paraId="24082A8B" w14:textId="77777777" w:rsidR="00157531" w:rsidRPr="000F7490" w:rsidRDefault="00157531" w:rsidP="00EE4B78">
      <w:pPr>
        <w:pStyle w:val="EW"/>
        <w:keepLines w:val="0"/>
        <w:rPr>
          <w:i/>
        </w:rPr>
      </w:pPr>
      <w:r w:rsidRPr="000F7490">
        <w:t>FIFO</w:t>
      </w:r>
      <w:r w:rsidRPr="000F7490">
        <w:tab/>
        <w:t>First In First Out</w:t>
      </w:r>
    </w:p>
    <w:p w14:paraId="6854DD00" w14:textId="77777777" w:rsidR="00157531" w:rsidRPr="000F7490" w:rsidRDefault="00157531" w:rsidP="00EE4B78">
      <w:pPr>
        <w:pStyle w:val="EW"/>
        <w:keepLines w:val="0"/>
      </w:pPr>
      <w:r w:rsidRPr="000F7490">
        <w:lastRenderedPageBreak/>
        <w:t>GFT</w:t>
      </w:r>
      <w:r w:rsidRPr="000F7490">
        <w:tab/>
        <w:t>Graphical presentation Format</w:t>
      </w:r>
    </w:p>
    <w:p w14:paraId="1AAF4648" w14:textId="77777777" w:rsidR="00157531" w:rsidRPr="000F7490" w:rsidRDefault="00157531" w:rsidP="00EE4B78">
      <w:pPr>
        <w:pStyle w:val="EW"/>
        <w:keepLines w:val="0"/>
      </w:pPr>
      <w:r w:rsidRPr="000F7490">
        <w:t>ICS</w:t>
      </w:r>
      <w:r w:rsidRPr="000F7490">
        <w:tab/>
        <w:t>Implementation Conformance Statement</w:t>
      </w:r>
    </w:p>
    <w:p w14:paraId="5128069B" w14:textId="77777777" w:rsidR="00157531" w:rsidRPr="000F7490" w:rsidRDefault="00157531" w:rsidP="00EE4B78">
      <w:pPr>
        <w:pStyle w:val="EW"/>
        <w:keepLines w:val="0"/>
      </w:pPr>
      <w:r w:rsidRPr="000F7490">
        <w:t>IDL</w:t>
      </w:r>
      <w:r w:rsidRPr="000F7490">
        <w:tab/>
        <w:t>Interface Definition Language</w:t>
      </w:r>
    </w:p>
    <w:p w14:paraId="079248F8" w14:textId="77777777" w:rsidR="00157531" w:rsidRPr="000F7490" w:rsidRDefault="00157531" w:rsidP="00EE4B78">
      <w:pPr>
        <w:pStyle w:val="EW"/>
        <w:keepLines w:val="0"/>
      </w:pPr>
      <w:r w:rsidRPr="000F7490">
        <w:t>IRV</w:t>
      </w:r>
      <w:r w:rsidRPr="000F7490">
        <w:tab/>
        <w:t>International Reference Version</w:t>
      </w:r>
    </w:p>
    <w:p w14:paraId="120611B6" w14:textId="77777777" w:rsidR="00157531" w:rsidRPr="000F7490" w:rsidRDefault="00157531" w:rsidP="00EE4B78">
      <w:pPr>
        <w:pStyle w:val="EW"/>
        <w:keepLines w:val="0"/>
      </w:pPr>
      <w:r w:rsidRPr="000F7490">
        <w:t>ITU-T</w:t>
      </w:r>
      <w:r w:rsidRPr="000F7490">
        <w:tab/>
      </w:r>
      <w:r w:rsidRPr="000F7490">
        <w:rPr>
          <w:bCs/>
          <w:bdr w:val="none" w:sz="0" w:space="0" w:color="auto" w:frame="1"/>
          <w:shd w:val="clear" w:color="auto" w:fill="FFFFFF"/>
        </w:rPr>
        <w:t>International Telecommunication Union</w:t>
      </w:r>
      <w:r w:rsidRPr="000F7490">
        <w:t xml:space="preserve"> - Telecommunication standardization sector</w:t>
      </w:r>
    </w:p>
    <w:p w14:paraId="0DE22EC3" w14:textId="77777777" w:rsidR="00157531" w:rsidRPr="000F7490" w:rsidRDefault="00157531" w:rsidP="00EE4B78">
      <w:pPr>
        <w:pStyle w:val="EW"/>
        <w:keepLines w:val="0"/>
      </w:pPr>
      <w:r w:rsidRPr="000F7490">
        <w:t>IUT</w:t>
      </w:r>
      <w:r w:rsidRPr="000F7490">
        <w:tab/>
        <w:t>Implementation Under Test</w:t>
      </w:r>
    </w:p>
    <w:p w14:paraId="3928B8CB" w14:textId="77777777" w:rsidR="00157531" w:rsidRPr="000F7490" w:rsidRDefault="00157531" w:rsidP="00EE4B78">
      <w:pPr>
        <w:pStyle w:val="EW"/>
        <w:keepLines w:val="0"/>
        <w:rPr>
          <w:i/>
        </w:rPr>
      </w:pPr>
      <w:r w:rsidRPr="000F7490">
        <w:t>IXIT</w:t>
      </w:r>
      <w:r w:rsidRPr="000F7490">
        <w:tab/>
        <w:t>Implementation eXtra Information for Testing</w:t>
      </w:r>
    </w:p>
    <w:p w14:paraId="6A46284C" w14:textId="77777777" w:rsidR="00157531" w:rsidRPr="000F7490" w:rsidRDefault="00157531" w:rsidP="00642972">
      <w:pPr>
        <w:pStyle w:val="EW"/>
      </w:pPr>
      <w:r w:rsidRPr="000F7490">
        <w:t>JSON</w:t>
      </w:r>
      <w:r w:rsidRPr="000F7490">
        <w:tab/>
        <w:t>JavaScript Object Notation</w:t>
      </w:r>
    </w:p>
    <w:p w14:paraId="2084E2AC" w14:textId="77777777" w:rsidR="00157531" w:rsidRPr="000F7490" w:rsidRDefault="00157531" w:rsidP="00D00609">
      <w:pPr>
        <w:pStyle w:val="EW"/>
      </w:pPr>
      <w:r w:rsidRPr="000F7490">
        <w:t>MCC</w:t>
      </w:r>
      <w:r w:rsidRPr="000F7490">
        <w:tab/>
        <w:t>Main Control Component</w:t>
      </w:r>
    </w:p>
    <w:p w14:paraId="24F8AC04" w14:textId="77777777" w:rsidR="00157531" w:rsidRPr="000F7490" w:rsidRDefault="00157531" w:rsidP="00EE4B78">
      <w:pPr>
        <w:pStyle w:val="EW"/>
        <w:keepLines w:val="0"/>
      </w:pPr>
      <w:r w:rsidRPr="000F7490">
        <w:t>MTC</w:t>
      </w:r>
      <w:r w:rsidRPr="000F7490">
        <w:tab/>
        <w:t>Main Test Component</w:t>
      </w:r>
    </w:p>
    <w:p w14:paraId="72EBCC86" w14:textId="77777777" w:rsidR="00157531" w:rsidRPr="000F7490" w:rsidRDefault="00157531" w:rsidP="00D00609">
      <w:pPr>
        <w:pStyle w:val="EW"/>
      </w:pPr>
      <w:r w:rsidRPr="000F7490">
        <w:t>PCC</w:t>
      </w:r>
      <w:r w:rsidRPr="000F7490">
        <w:tab/>
        <w:t>Parrallel Control Component</w:t>
      </w:r>
    </w:p>
    <w:p w14:paraId="23626B9B" w14:textId="77777777" w:rsidR="00157531" w:rsidRPr="000F7490" w:rsidRDefault="00157531" w:rsidP="00157531">
      <w:pPr>
        <w:pStyle w:val="EX"/>
      </w:pPr>
      <w:r w:rsidRPr="000F7490">
        <w:t>PDU</w:t>
      </w:r>
      <w:r w:rsidRPr="000F7490">
        <w:tab/>
        <w:t>Protocol Data Unit</w:t>
      </w:r>
    </w:p>
    <w:p w14:paraId="5B121DEC" w14:textId="704FA0D8" w:rsidR="00157531" w:rsidRPr="000F7490" w:rsidRDefault="00157531" w:rsidP="00157531">
      <w:pPr>
        <w:pStyle w:val="NO"/>
      </w:pPr>
      <w:r w:rsidRPr="000F7490">
        <w:rPr>
          <w:color w:val="000000"/>
        </w:rPr>
        <w:t>NOTE</w:t>
      </w:r>
      <w:r w:rsidRPr="000F7490">
        <w:t>:</w:t>
      </w:r>
      <w:r w:rsidRPr="000F7490">
        <w:tab/>
        <w:t>See Recommendation ITU</w:t>
      </w:r>
      <w:r w:rsidRPr="000F7490">
        <w:noBreakHyphen/>
        <w:t>T X.290 [</w:t>
      </w:r>
      <w:r w:rsidRPr="000F7490">
        <w:fldChar w:fldCharType="begin"/>
      </w:r>
      <w:r w:rsidRPr="000F7490">
        <w:instrText xml:space="preserve">REF REF_ITU_TX290 \h </w:instrText>
      </w:r>
      <w:r w:rsidRPr="000F7490">
        <w:fldChar w:fldCharType="separate"/>
      </w:r>
      <w:r w:rsidR="00530A02" w:rsidRPr="000F7490">
        <w:t>i.39</w:t>
      </w:r>
      <w:r w:rsidRPr="000F7490">
        <w:fldChar w:fldCharType="end"/>
      </w:r>
      <w:r w:rsidRPr="000F7490">
        <w:t>].</w:t>
      </w:r>
    </w:p>
    <w:p w14:paraId="6112E0A4" w14:textId="77777777" w:rsidR="00157531" w:rsidRPr="000F7490" w:rsidRDefault="00157531" w:rsidP="00EE4B78">
      <w:pPr>
        <w:pStyle w:val="EW"/>
        <w:keepLines w:val="0"/>
      </w:pPr>
      <w:r w:rsidRPr="000F7490">
        <w:t>PTC</w:t>
      </w:r>
      <w:r w:rsidRPr="000F7490">
        <w:tab/>
        <w:t>Parallel Test Component</w:t>
      </w:r>
    </w:p>
    <w:p w14:paraId="2C40E1B9" w14:textId="77777777" w:rsidR="00157531" w:rsidRPr="000F7490" w:rsidRDefault="00157531" w:rsidP="00EE4B78">
      <w:pPr>
        <w:pStyle w:val="EW"/>
        <w:keepLines w:val="0"/>
      </w:pPr>
      <w:r w:rsidRPr="000F7490">
        <w:t>RHS</w:t>
      </w:r>
      <w:r w:rsidRPr="000F7490">
        <w:tab/>
      </w:r>
      <w:r w:rsidRPr="000F7490">
        <w:rPr>
          <w:bCs/>
        </w:rPr>
        <w:t>Right Hand Side</w:t>
      </w:r>
      <w:r w:rsidRPr="000F7490">
        <w:t xml:space="preserve"> (of assignment)</w:t>
      </w:r>
    </w:p>
    <w:p w14:paraId="5020507F" w14:textId="77777777" w:rsidR="00157531" w:rsidRPr="000F7490" w:rsidRDefault="00157531" w:rsidP="00EE4B78">
      <w:pPr>
        <w:pStyle w:val="EW"/>
        <w:keepLines w:val="0"/>
      </w:pPr>
      <w:r w:rsidRPr="000F7490">
        <w:t>SDL</w:t>
      </w:r>
      <w:r w:rsidRPr="000F7490">
        <w:tab/>
        <w:t>Specification and Description Language</w:t>
      </w:r>
    </w:p>
    <w:p w14:paraId="02BCED42" w14:textId="77777777" w:rsidR="00157531" w:rsidRPr="000F7490" w:rsidRDefault="00157531" w:rsidP="00EE4B78">
      <w:pPr>
        <w:pStyle w:val="EW"/>
        <w:keepLines w:val="0"/>
      </w:pPr>
      <w:r w:rsidRPr="000F7490">
        <w:t>SUT</w:t>
      </w:r>
      <w:r w:rsidRPr="000F7490">
        <w:tab/>
        <w:t>System Under Test</w:t>
      </w:r>
    </w:p>
    <w:p w14:paraId="24E6BDA4" w14:textId="77777777" w:rsidR="00157531" w:rsidRPr="000F7490" w:rsidRDefault="00157531" w:rsidP="00EE4B78">
      <w:pPr>
        <w:pStyle w:val="EW"/>
        <w:keepLines w:val="0"/>
      </w:pPr>
      <w:r w:rsidRPr="000F7490">
        <w:t>TCI</w:t>
      </w:r>
      <w:r w:rsidRPr="000F7490">
        <w:tab/>
        <w:t>TTCN-3 Control Interfaces</w:t>
      </w:r>
    </w:p>
    <w:p w14:paraId="6C2E91C2" w14:textId="77777777" w:rsidR="00157531" w:rsidRPr="000F7490" w:rsidRDefault="00157531" w:rsidP="00157531">
      <w:pPr>
        <w:pStyle w:val="EX"/>
      </w:pPr>
      <w:r w:rsidRPr="000F7490">
        <w:t>TE</w:t>
      </w:r>
      <w:r w:rsidRPr="000F7490">
        <w:tab/>
        <w:t>TTCN</w:t>
      </w:r>
      <w:r w:rsidRPr="000F7490">
        <w:noBreakHyphen/>
        <w:t>3 Executable</w:t>
      </w:r>
    </w:p>
    <w:p w14:paraId="43060D0E" w14:textId="786CCA78" w:rsidR="00157531" w:rsidRPr="000F7490" w:rsidRDefault="00157531" w:rsidP="00157531">
      <w:pPr>
        <w:pStyle w:val="NO"/>
      </w:pPr>
      <w:r w:rsidRPr="000F7490">
        <w:rPr>
          <w:color w:val="000000"/>
        </w:rPr>
        <w:t>NOTE</w:t>
      </w:r>
      <w:r w:rsidRPr="000F7490">
        <w:t>:</w:t>
      </w:r>
      <w:r w:rsidRPr="000F7490">
        <w:tab/>
        <w:t>See also ETSI ES 201 873-5 [</w:t>
      </w:r>
      <w:r w:rsidRPr="000F7490">
        <w:fldChar w:fldCharType="begin"/>
      </w:r>
      <w:r w:rsidRPr="000F7490">
        <w:instrText xml:space="preserve">REF REF_ES201873_5 \h </w:instrText>
      </w:r>
      <w:r w:rsidRPr="000F7490">
        <w:fldChar w:fldCharType="separate"/>
      </w:r>
      <w:r w:rsidR="00530A02" w:rsidRPr="000F7490">
        <w:t>i.3</w:t>
      </w:r>
      <w:r w:rsidRPr="000F7490">
        <w:fldChar w:fldCharType="end"/>
      </w:r>
      <w:r w:rsidRPr="000F7490">
        <w:t>].</w:t>
      </w:r>
    </w:p>
    <w:p w14:paraId="5A2F9FB6" w14:textId="77777777" w:rsidR="00157531" w:rsidRPr="000F7490" w:rsidRDefault="00157531" w:rsidP="00EE4B78">
      <w:pPr>
        <w:pStyle w:val="EW"/>
        <w:keepLines w:val="0"/>
      </w:pPr>
      <w:r w:rsidRPr="000F7490">
        <w:t>TFT</w:t>
      </w:r>
      <w:r w:rsidRPr="000F7490">
        <w:tab/>
        <w:t>Tabular presentation Format</w:t>
      </w:r>
    </w:p>
    <w:p w14:paraId="700EE9D9" w14:textId="77777777" w:rsidR="00157531" w:rsidRPr="000F7490" w:rsidRDefault="00157531" w:rsidP="00EE4B78">
      <w:pPr>
        <w:pStyle w:val="EW"/>
        <w:keepLines w:val="0"/>
      </w:pPr>
      <w:r w:rsidRPr="000F7490">
        <w:t>TRI</w:t>
      </w:r>
      <w:r w:rsidRPr="000F7490">
        <w:tab/>
        <w:t>TTCN-3 Runtime Interfaces</w:t>
      </w:r>
    </w:p>
    <w:p w14:paraId="072E16C8" w14:textId="77777777" w:rsidR="00157531" w:rsidRPr="000F7490" w:rsidRDefault="00157531" w:rsidP="00EE4B78">
      <w:pPr>
        <w:pStyle w:val="EW"/>
        <w:keepLines w:val="0"/>
      </w:pPr>
      <w:r w:rsidRPr="000F7490">
        <w:t>TSI</w:t>
      </w:r>
      <w:r w:rsidRPr="000F7490">
        <w:tab/>
        <w:t>Test System Interface</w:t>
      </w:r>
    </w:p>
    <w:p w14:paraId="0E2CAE55" w14:textId="77777777" w:rsidR="00157531" w:rsidRPr="000F7490" w:rsidRDefault="00157531" w:rsidP="00EE4B78">
      <w:pPr>
        <w:pStyle w:val="EW"/>
        <w:keepLines w:val="0"/>
      </w:pPr>
      <w:r w:rsidRPr="000F7490">
        <w:t>TTCN-3</w:t>
      </w:r>
      <w:r w:rsidRPr="000F7490">
        <w:tab/>
        <w:t>Testing and Test Control Notation version 3</w:t>
      </w:r>
    </w:p>
    <w:p w14:paraId="6328A4C8" w14:textId="77777777" w:rsidR="00157531" w:rsidRPr="000F7490" w:rsidRDefault="00157531" w:rsidP="00EE4B78">
      <w:pPr>
        <w:pStyle w:val="EW"/>
        <w:keepLines w:val="0"/>
      </w:pPr>
      <w:r w:rsidRPr="000F7490">
        <w:t>UCS</w:t>
      </w:r>
      <w:r w:rsidRPr="000F7490">
        <w:tab/>
        <w:t>Universal Character Set</w:t>
      </w:r>
    </w:p>
    <w:p w14:paraId="6BEC03BE" w14:textId="77777777" w:rsidR="00157531" w:rsidRPr="000F7490" w:rsidRDefault="00157531" w:rsidP="00157531">
      <w:pPr>
        <w:pStyle w:val="EX"/>
      </w:pPr>
      <w:r w:rsidRPr="000F7490">
        <w:t>UID</w:t>
      </w:r>
      <w:r w:rsidRPr="000F7490">
        <w:tab/>
        <w:t>Short identifier for character code point</w:t>
      </w:r>
    </w:p>
    <w:p w14:paraId="29466573" w14:textId="7DD0979B" w:rsidR="00157531" w:rsidRPr="000F7490" w:rsidRDefault="00157531" w:rsidP="00157531">
      <w:pPr>
        <w:pStyle w:val="NO"/>
      </w:pPr>
      <w:r w:rsidRPr="000F7490">
        <w:rPr>
          <w:color w:val="000000"/>
        </w:rPr>
        <w:t>NOTE</w:t>
      </w:r>
      <w:r w:rsidRPr="000F7490">
        <w:t>:</w:t>
      </w:r>
      <w:r w:rsidRPr="000F7490">
        <w:tab/>
        <w:t>See ISO/IEC 10646 [</w:t>
      </w:r>
      <w:r w:rsidRPr="000F7490">
        <w:fldChar w:fldCharType="begin"/>
      </w:r>
      <w:r w:rsidRPr="000F7490">
        <w:instrText xml:space="preserve"> REF REF_ISOIEC10646 \h </w:instrText>
      </w:r>
      <w:r w:rsidRPr="000F7490">
        <w:fldChar w:fldCharType="separate"/>
      </w:r>
      <w:r w:rsidR="00530A02" w:rsidRPr="000F7490">
        <w:t>2</w:t>
      </w:r>
      <w:r w:rsidRPr="000F7490">
        <w:fldChar w:fldCharType="end"/>
      </w:r>
      <w:r w:rsidRPr="000F7490">
        <w:t>], clauses 6.5 and 6.6.</w:t>
      </w:r>
    </w:p>
    <w:p w14:paraId="0CAEA99F" w14:textId="77777777" w:rsidR="00157531" w:rsidRPr="000F7490" w:rsidRDefault="00157531" w:rsidP="00EE4B78">
      <w:pPr>
        <w:pStyle w:val="EW"/>
        <w:keepLines w:val="0"/>
      </w:pPr>
      <w:r w:rsidRPr="000F7490">
        <w:t>USI</w:t>
      </w:r>
      <w:r w:rsidRPr="000F7490">
        <w:tab/>
        <w:t>UCS Short Identifier</w:t>
      </w:r>
    </w:p>
    <w:p w14:paraId="23ADFF1F" w14:textId="77777777" w:rsidR="00157531" w:rsidRPr="000F7490" w:rsidRDefault="00157531" w:rsidP="00EE4B78">
      <w:pPr>
        <w:pStyle w:val="EW"/>
        <w:keepLines w:val="0"/>
      </w:pPr>
      <w:r w:rsidRPr="000F7490">
        <w:t>UTF</w:t>
      </w:r>
      <w:r w:rsidRPr="000F7490">
        <w:tab/>
        <w:t>UCS Transformation Format</w:t>
      </w:r>
    </w:p>
    <w:p w14:paraId="6521113D" w14:textId="77777777" w:rsidR="00157531" w:rsidRPr="000F7490" w:rsidRDefault="00157531" w:rsidP="00EE4B78">
      <w:pPr>
        <w:pStyle w:val="EW"/>
        <w:keepLines w:val="0"/>
      </w:pPr>
      <w:r w:rsidRPr="000F7490">
        <w:t>UTF-16</w:t>
      </w:r>
      <w:r w:rsidRPr="000F7490">
        <w:tab/>
        <w:t>Unicode Transformation Format-16</w:t>
      </w:r>
    </w:p>
    <w:p w14:paraId="409F4E37" w14:textId="77777777" w:rsidR="00157531" w:rsidRPr="000F7490" w:rsidRDefault="00157531" w:rsidP="00EE4B78">
      <w:pPr>
        <w:pStyle w:val="EW"/>
        <w:keepLines w:val="0"/>
      </w:pPr>
      <w:r w:rsidRPr="000F7490">
        <w:t>UTF-16BE</w:t>
      </w:r>
      <w:r w:rsidRPr="000F7490">
        <w:tab/>
        <w:t>Unicode Transformation Format-16 big-endian</w:t>
      </w:r>
    </w:p>
    <w:p w14:paraId="3A8873E4" w14:textId="77777777" w:rsidR="00157531" w:rsidRPr="000F7490" w:rsidRDefault="00157531" w:rsidP="00EE4B78">
      <w:pPr>
        <w:pStyle w:val="EW"/>
        <w:keepLines w:val="0"/>
      </w:pPr>
      <w:r w:rsidRPr="000F7490">
        <w:t>UTF-16LE</w:t>
      </w:r>
      <w:r w:rsidRPr="000F7490">
        <w:tab/>
        <w:t>Unicode Transformation Format-16 little-endian</w:t>
      </w:r>
    </w:p>
    <w:p w14:paraId="1FD2B87D" w14:textId="77777777" w:rsidR="00157531" w:rsidRPr="000F7490" w:rsidRDefault="00157531" w:rsidP="00EE4B78">
      <w:pPr>
        <w:pStyle w:val="EW"/>
        <w:keepLines w:val="0"/>
      </w:pPr>
      <w:r w:rsidRPr="000F7490">
        <w:t>UTF-32</w:t>
      </w:r>
      <w:r w:rsidRPr="000F7490">
        <w:tab/>
        <w:t>Unicode Transformation Format-32</w:t>
      </w:r>
    </w:p>
    <w:p w14:paraId="71FC51E6" w14:textId="77777777" w:rsidR="00157531" w:rsidRPr="000F7490" w:rsidRDefault="00157531" w:rsidP="00EE4B78">
      <w:pPr>
        <w:pStyle w:val="EW"/>
        <w:keepLines w:val="0"/>
      </w:pPr>
      <w:r w:rsidRPr="000F7490">
        <w:t>UTF-32BE</w:t>
      </w:r>
      <w:r w:rsidRPr="000F7490">
        <w:tab/>
        <w:t>Unicode Transformation Format-32 big-endian</w:t>
      </w:r>
    </w:p>
    <w:p w14:paraId="77DED11F" w14:textId="77777777" w:rsidR="00157531" w:rsidRPr="000F7490" w:rsidRDefault="00157531" w:rsidP="00EE4B78">
      <w:pPr>
        <w:pStyle w:val="EW"/>
        <w:keepLines w:val="0"/>
      </w:pPr>
      <w:r w:rsidRPr="000F7490">
        <w:t>UTF-32LE</w:t>
      </w:r>
      <w:r w:rsidRPr="000F7490">
        <w:tab/>
        <w:t>Unicode Transformation Format-32 little-endian</w:t>
      </w:r>
    </w:p>
    <w:p w14:paraId="3A099A1B" w14:textId="77777777" w:rsidR="00157531" w:rsidRPr="000F7490" w:rsidRDefault="00157531" w:rsidP="00EE4B78">
      <w:pPr>
        <w:pStyle w:val="EW"/>
        <w:keepLines w:val="0"/>
      </w:pPr>
      <w:r w:rsidRPr="000F7490">
        <w:t>UTF-8</w:t>
      </w:r>
      <w:r w:rsidRPr="000F7490">
        <w:tab/>
        <w:t>Unicode Transformation Format-8</w:t>
      </w:r>
    </w:p>
    <w:p w14:paraId="1D69E3CA" w14:textId="77777777" w:rsidR="00157531" w:rsidRPr="000F7490" w:rsidRDefault="00157531" w:rsidP="00157531">
      <w:pPr>
        <w:pStyle w:val="EX"/>
      </w:pPr>
      <w:r w:rsidRPr="000F7490">
        <w:t>XML</w:t>
      </w:r>
      <w:r w:rsidRPr="000F7490">
        <w:tab/>
        <w:t>eXtensible Markup Language</w:t>
      </w:r>
    </w:p>
    <w:p w14:paraId="15342FE9" w14:textId="77777777" w:rsidR="003E22A0" w:rsidRPr="000F7490" w:rsidRDefault="003E22A0" w:rsidP="00DC4A98">
      <w:pPr>
        <w:pStyle w:val="Heading1"/>
      </w:pPr>
      <w:bookmarkStart w:id="58" w:name="_Toc102406077"/>
      <w:r w:rsidRPr="000F7490">
        <w:t>4</w:t>
      </w:r>
      <w:r w:rsidRPr="000F7490">
        <w:tab/>
        <w:t>Introduction</w:t>
      </w:r>
      <w:bookmarkEnd w:id="58"/>
    </w:p>
    <w:p w14:paraId="0E1EC5A7" w14:textId="77777777" w:rsidR="00B654F1" w:rsidRPr="000F7490" w:rsidRDefault="00B654F1" w:rsidP="00B654F1">
      <w:pPr>
        <w:pStyle w:val="Heading2"/>
      </w:pPr>
      <w:bookmarkStart w:id="59" w:name="_Toc102406078"/>
      <w:r w:rsidRPr="000F7490">
        <w:t>4.0</w:t>
      </w:r>
      <w:r w:rsidRPr="000F7490">
        <w:tab/>
        <w:t>General</w:t>
      </w:r>
      <w:bookmarkEnd w:id="59"/>
    </w:p>
    <w:p w14:paraId="4D91607F" w14:textId="77777777" w:rsidR="003E22A0" w:rsidRPr="000F7490" w:rsidRDefault="003E22A0" w:rsidP="00073C31">
      <w:pPr>
        <w:keepNext/>
        <w:keepLines/>
      </w:pPr>
      <w:r w:rsidRPr="000F7490">
        <w:t>TTCN</w:t>
      </w:r>
      <w:r w:rsidRPr="000F7490">
        <w:noBreakHyphen/>
        <w:t>3 is a flexible and powerful language applicable to the specification of all types of reactive system tests over a variety of communication interfaces. Typical areas of application are protocol testing (including mobile and Internet protocols), service testing (including supplementary services), module testing, testing of CORBA</w:t>
      </w:r>
      <w:r w:rsidR="00FE68C0" w:rsidRPr="000F7490">
        <w:rPr>
          <w:position w:val="6"/>
          <w:sz w:val="16"/>
        </w:rPr>
        <w:t>®</w:t>
      </w:r>
      <w:r w:rsidRPr="000F7490">
        <w:t xml:space="preserve"> based platforms, API testing, etc. TTCN</w:t>
      </w:r>
      <w:r w:rsidRPr="000F7490">
        <w:noBreakHyphen/>
        <w:t>3 is not restricted to conformance testing and can be used for many other kinds of testing including interoperability, robustness, regression, system and integration testing.</w:t>
      </w:r>
    </w:p>
    <w:p w14:paraId="5D2FD741" w14:textId="77777777" w:rsidR="00FE68C0" w:rsidRPr="000F7490" w:rsidRDefault="00FE68C0" w:rsidP="00FE68C0">
      <w:pPr>
        <w:pStyle w:val="NO"/>
      </w:pPr>
      <w:r w:rsidRPr="000F7490">
        <w:t>NOTE 1:</w:t>
      </w:r>
      <w:r w:rsidRPr="000F7490">
        <w:tab/>
        <w:t>CORBA</w:t>
      </w:r>
      <w:r w:rsidR="008E2974" w:rsidRPr="000F7490">
        <w:rPr>
          <w:position w:val="6"/>
          <w:sz w:val="16"/>
        </w:rPr>
        <w:t>®</w:t>
      </w:r>
      <w:r w:rsidRPr="000F7490">
        <w:t xml:space="preserve"> is the trade name of a product supplied by Object Management Group</w:t>
      </w:r>
      <w:r w:rsidR="008E2974" w:rsidRPr="000F7490">
        <w:rPr>
          <w:position w:val="6"/>
          <w:sz w:val="16"/>
        </w:rPr>
        <w:t>®</w:t>
      </w:r>
      <w:r w:rsidRPr="000F7490">
        <w:t>. This information is given for the convenience of users of the present document and does not constitute an endorsement by ETSI of the product named. Equivalent products should be used if they can be shown to lead to the same results.</w:t>
      </w:r>
    </w:p>
    <w:p w14:paraId="0F61C0C4" w14:textId="77777777" w:rsidR="003E22A0" w:rsidRPr="000F7490" w:rsidRDefault="003E22A0" w:rsidP="00604315">
      <w:pPr>
        <w:keepNext/>
      </w:pPr>
      <w:r w:rsidRPr="000F7490">
        <w:lastRenderedPageBreak/>
        <w:t>TTCN</w:t>
      </w:r>
      <w:r w:rsidRPr="000F7490">
        <w:noBreakHyphen/>
        <w:t>3 includes the following essential characteristics:</w:t>
      </w:r>
    </w:p>
    <w:p w14:paraId="342CE51D" w14:textId="77777777" w:rsidR="003E22A0" w:rsidRPr="000F7490" w:rsidRDefault="003E22A0" w:rsidP="00073C31">
      <w:pPr>
        <w:pStyle w:val="B1"/>
      </w:pPr>
      <w:r w:rsidRPr="000F7490">
        <w:t>the ability to specify dynamic concurrent testing configurations;</w:t>
      </w:r>
    </w:p>
    <w:p w14:paraId="395E4F12" w14:textId="77777777" w:rsidR="003E22A0" w:rsidRPr="000F7490" w:rsidRDefault="003E22A0" w:rsidP="00073C31">
      <w:pPr>
        <w:pStyle w:val="B1"/>
      </w:pPr>
      <w:r w:rsidRPr="000F7490">
        <w:t>operations for procedure-based and message-based communication;</w:t>
      </w:r>
    </w:p>
    <w:p w14:paraId="720C2E97" w14:textId="77777777" w:rsidR="003E22A0" w:rsidRPr="000F7490" w:rsidRDefault="003E22A0" w:rsidP="00073C31">
      <w:pPr>
        <w:pStyle w:val="B1"/>
      </w:pPr>
      <w:r w:rsidRPr="000F7490">
        <w:t>the ability to specify encoding information and other attributes (including user extensibility);</w:t>
      </w:r>
    </w:p>
    <w:p w14:paraId="58645AE1" w14:textId="77777777" w:rsidR="003E22A0" w:rsidRPr="000F7490" w:rsidRDefault="003E22A0" w:rsidP="00073C31">
      <w:pPr>
        <w:pStyle w:val="B1"/>
      </w:pPr>
      <w:r w:rsidRPr="000F7490">
        <w:t>the ability to specify data and signature templates with powerful matching mechanisms;</w:t>
      </w:r>
    </w:p>
    <w:p w14:paraId="1CFF45AE" w14:textId="77777777" w:rsidR="003E22A0" w:rsidRPr="000F7490" w:rsidRDefault="003E22A0" w:rsidP="00073C31">
      <w:pPr>
        <w:pStyle w:val="B1"/>
      </w:pPr>
      <w:r w:rsidRPr="000F7490">
        <w:t>value parameterization;</w:t>
      </w:r>
    </w:p>
    <w:p w14:paraId="0820D2D2" w14:textId="77777777" w:rsidR="003E22A0" w:rsidRPr="000F7490" w:rsidRDefault="003E22A0" w:rsidP="00073C31">
      <w:pPr>
        <w:pStyle w:val="B1"/>
      </w:pPr>
      <w:r w:rsidRPr="000F7490">
        <w:t>the assignment and handling of test verdicts;</w:t>
      </w:r>
    </w:p>
    <w:p w14:paraId="6E447503" w14:textId="77777777" w:rsidR="003E22A0" w:rsidRPr="000F7490" w:rsidRDefault="003E22A0" w:rsidP="00073C31">
      <w:pPr>
        <w:pStyle w:val="B1"/>
      </w:pPr>
      <w:r w:rsidRPr="000F7490">
        <w:t>test suite parameterization and test case selection mechanisms;</w:t>
      </w:r>
    </w:p>
    <w:p w14:paraId="5349F32B" w14:textId="77777777" w:rsidR="003E22A0" w:rsidRPr="000F7490" w:rsidRDefault="003E22A0" w:rsidP="00073C31">
      <w:pPr>
        <w:pStyle w:val="B1"/>
      </w:pPr>
      <w:r w:rsidRPr="000F7490">
        <w:t>combined use of TTCN</w:t>
      </w:r>
      <w:r w:rsidRPr="000F7490">
        <w:noBreakHyphen/>
        <w:t>3 with other languages;</w:t>
      </w:r>
    </w:p>
    <w:p w14:paraId="570294DB" w14:textId="77777777" w:rsidR="003E22A0" w:rsidRPr="000F7490" w:rsidRDefault="003E22A0" w:rsidP="00073C31">
      <w:pPr>
        <w:pStyle w:val="B1"/>
      </w:pPr>
      <w:r w:rsidRPr="000F7490">
        <w:t>well-defined syntax, interchange format and static semantics;</w:t>
      </w:r>
    </w:p>
    <w:p w14:paraId="19158667" w14:textId="77777777" w:rsidR="003E22A0" w:rsidRPr="000F7490" w:rsidRDefault="003E22A0" w:rsidP="00073C31">
      <w:pPr>
        <w:pStyle w:val="B1"/>
      </w:pPr>
      <w:r w:rsidRPr="000F7490">
        <w:t>different presentation formats (e.g. tabular and graphical presentation formats);</w:t>
      </w:r>
    </w:p>
    <w:p w14:paraId="69D1E605" w14:textId="77777777" w:rsidR="003E22A0" w:rsidRPr="000F7490" w:rsidRDefault="003E22A0" w:rsidP="00073C31">
      <w:pPr>
        <w:pStyle w:val="B1"/>
      </w:pPr>
      <w:r w:rsidRPr="000F7490">
        <w:t>a precise execution algorithm (operational semantics).</w:t>
      </w:r>
    </w:p>
    <w:p w14:paraId="34724E65" w14:textId="141307B1" w:rsidR="003E22A0" w:rsidRPr="000F7490" w:rsidRDefault="003E22A0" w:rsidP="00073C31">
      <w:pPr>
        <w:pStyle w:val="NO"/>
        <w:rPr>
          <w:bCs/>
        </w:rPr>
      </w:pPr>
      <w:r w:rsidRPr="000F7490">
        <w:rPr>
          <w:bCs/>
        </w:rPr>
        <w:t>NOTE</w:t>
      </w:r>
      <w:r w:rsidR="00FE68C0" w:rsidRPr="000F7490">
        <w:rPr>
          <w:bCs/>
        </w:rPr>
        <w:t xml:space="preserve"> 2</w:t>
      </w:r>
      <w:r w:rsidRPr="000F7490">
        <w:rPr>
          <w:bCs/>
        </w:rPr>
        <w:t>:</w:t>
      </w:r>
      <w:r w:rsidRPr="000F7490">
        <w:rPr>
          <w:bCs/>
        </w:rPr>
        <w:tab/>
        <w:t xml:space="preserve">The present document uses the following </w:t>
      </w:r>
      <w:r w:rsidR="00FD0771" w:rsidRPr="000F7490">
        <w:rPr>
          <w:bCs/>
        </w:rPr>
        <w:t xml:space="preserve">model of concept description: concepts, principles and mechanisms are explained in (introductory) text at the beginning of a clause. For every concept having concrete syntax, the syntactical structure of that concept is presented afterwards. The syntactical structure follows the conventions for the </w:t>
      </w:r>
      <w:r w:rsidRPr="000F7490">
        <w:rPr>
          <w:bCs/>
        </w:rPr>
        <w:t xml:space="preserve">TTCN-3 syntax description in clause </w:t>
      </w:r>
      <w:r w:rsidR="00B654B9" w:rsidRPr="000F7490">
        <w:fldChar w:fldCharType="begin"/>
      </w:r>
      <w:r w:rsidR="00B654B9" w:rsidRPr="000F7490">
        <w:instrText xml:space="preserve"> REF annex_BNF_Conventions \h  \* MERGEFORMAT </w:instrText>
      </w:r>
      <w:r w:rsidR="00B654B9" w:rsidRPr="000F7490">
        <w:fldChar w:fldCharType="separate"/>
      </w:r>
      <w:r w:rsidR="00530A02" w:rsidRPr="000F7490">
        <w:rPr>
          <w:bCs/>
        </w:rPr>
        <w:t>A.1.1</w:t>
      </w:r>
      <w:r w:rsidR="00B654B9" w:rsidRPr="000F7490">
        <w:fldChar w:fldCharType="end"/>
      </w:r>
      <w:r w:rsidRPr="000F7490">
        <w:rPr>
          <w:bCs/>
        </w:rPr>
        <w:t xml:space="preserve"> and uses rules of the TTCN-3 BNF given in clause </w:t>
      </w:r>
      <w:r w:rsidR="00B654B9" w:rsidRPr="000F7490">
        <w:fldChar w:fldCharType="begin"/>
      </w:r>
      <w:r w:rsidR="00B654B9" w:rsidRPr="000F7490">
        <w:instrText xml:space="preserve"> REF annex_BNF \h  \* MERGEFORMAT </w:instrText>
      </w:r>
      <w:r w:rsidR="00B654B9" w:rsidRPr="000F7490">
        <w:fldChar w:fldCharType="separate"/>
      </w:r>
      <w:r w:rsidR="00530A02" w:rsidRPr="000F7490">
        <w:rPr>
          <w:bCs/>
        </w:rPr>
        <w:t>A.1</w:t>
      </w:r>
      <w:r w:rsidR="00B654B9" w:rsidRPr="000F7490">
        <w:fldChar w:fldCharType="end"/>
      </w:r>
      <w:r w:rsidRPr="000F7490">
        <w:rPr>
          <w:bCs/>
        </w:rPr>
        <w:t>. A semantic description follows the syntactic structure. The restrictions on the concept are listed subsequently. Finally, examples on the usage of the concept are given.</w:t>
      </w:r>
    </w:p>
    <w:p w14:paraId="12DF2A2B" w14:textId="5F67AB19" w:rsidR="003E22A0" w:rsidRPr="000F7490" w:rsidRDefault="003E22A0" w:rsidP="00073C31">
      <w:r w:rsidRPr="000F7490">
        <w:rPr>
          <w:bCs/>
        </w:rPr>
        <w:t xml:space="preserve">In case of a contradiction between the </w:t>
      </w:r>
      <w:r w:rsidRPr="000F7490">
        <w:t xml:space="preserve">body of the present document (clauses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xml:space="preserve"> to</w:t>
      </w:r>
      <w:r w:rsidR="00BB3729" w:rsidRPr="000F7490">
        <w:t xml:space="preserve"> 26.2</w:t>
      </w:r>
      <w:r w:rsidRPr="000F7490">
        <w:t>)</w:t>
      </w:r>
      <w:r w:rsidRPr="000F7490">
        <w:rPr>
          <w:bCs/>
        </w:rPr>
        <w:t xml:space="preserve"> and annex A of the present document, annex A has the priority.</w:t>
      </w:r>
    </w:p>
    <w:p w14:paraId="16617782" w14:textId="77777777" w:rsidR="003E22A0" w:rsidRPr="000F7490" w:rsidRDefault="003E22A0" w:rsidP="00DC4A98">
      <w:pPr>
        <w:pStyle w:val="Heading2"/>
      </w:pPr>
      <w:bookmarkStart w:id="60" w:name="_Toc102406079"/>
      <w:r w:rsidRPr="000F7490">
        <w:t>4.1</w:t>
      </w:r>
      <w:r w:rsidRPr="000F7490">
        <w:tab/>
        <w:t>The core language and presentation formats</w:t>
      </w:r>
      <w:bookmarkEnd w:id="60"/>
    </w:p>
    <w:p w14:paraId="34327F6F" w14:textId="28EBFD48" w:rsidR="003E22A0" w:rsidRPr="000F7490" w:rsidRDefault="003E22A0" w:rsidP="00073C31">
      <w:r w:rsidRPr="000F7490">
        <w:t>The TTCN</w:t>
      </w:r>
      <w:r w:rsidRPr="000F7490">
        <w:noBreakHyphen/>
        <w:t xml:space="preserve">3 specification is separated into several parts (see figure </w:t>
      </w:r>
      <w:r w:rsidR="00B654B9" w:rsidRPr="000F7490">
        <w:fldChar w:fldCharType="begin"/>
      </w:r>
      <w:r w:rsidR="00B654B9" w:rsidRPr="000F7490">
        <w:instrText xml:space="preserve"> REF fig_LanguageOverview \h  \* MERGEFORMAT </w:instrText>
      </w:r>
      <w:r w:rsidR="00B654B9" w:rsidRPr="000F7490">
        <w:fldChar w:fldCharType="separate"/>
      </w:r>
      <w:r w:rsidR="00530A02" w:rsidRPr="000F7490">
        <w:t>1</w:t>
      </w:r>
      <w:r w:rsidR="00B654B9" w:rsidRPr="000F7490">
        <w:fldChar w:fldCharType="end"/>
      </w:r>
      <w:r w:rsidRPr="000F7490">
        <w:t>).</w:t>
      </w:r>
    </w:p>
    <w:p w14:paraId="104F8A90" w14:textId="77777777" w:rsidR="003E22A0" w:rsidRPr="000F7490" w:rsidRDefault="003E22A0" w:rsidP="00073C31">
      <w:r w:rsidRPr="000F7490">
        <w:t>The first part, defined in the present document, is the core language.</w:t>
      </w:r>
    </w:p>
    <w:p w14:paraId="5683637E" w14:textId="65234145" w:rsidR="003E22A0" w:rsidRPr="000F7490" w:rsidRDefault="003E22A0" w:rsidP="00073C31">
      <w:r w:rsidRPr="000F7490">
        <w:t>The third part, defined in ETSI ES 201 873-3 [</w:t>
      </w:r>
      <w:r w:rsidR="00B654B9" w:rsidRPr="000F7490">
        <w:fldChar w:fldCharType="begin"/>
      </w:r>
      <w:r w:rsidR="00B654B9" w:rsidRPr="000F7490">
        <w:instrText xml:space="preserve"> REF ref_ES201873_3 \h  \* MERGEFORMAT </w:instrText>
      </w:r>
      <w:r w:rsidR="00B654B9" w:rsidRPr="000F7490">
        <w:fldChar w:fldCharType="separate"/>
      </w:r>
      <w:r w:rsidR="00530A02" w:rsidRPr="000F7490">
        <w:t>i.2</w:t>
      </w:r>
      <w:r w:rsidR="00B654B9" w:rsidRPr="000F7490">
        <w:fldChar w:fldCharType="end"/>
      </w:r>
      <w:r w:rsidRPr="000F7490">
        <w:t>], is the graphical presentation format.</w:t>
      </w:r>
    </w:p>
    <w:p w14:paraId="098CC6EC" w14:textId="50DB1D5C" w:rsidR="003E22A0" w:rsidRPr="000F7490" w:rsidRDefault="003E22A0" w:rsidP="00073C31">
      <w:r w:rsidRPr="000F7490">
        <w:t>The fourth part, ETSI ES 201 873-4 [</w:t>
      </w:r>
      <w:r w:rsidR="00B654B9" w:rsidRPr="000F7490">
        <w:fldChar w:fldCharType="begin"/>
      </w:r>
      <w:r w:rsidR="00B654B9" w:rsidRPr="000F7490">
        <w:instrText xml:space="preserve"> REF ref_ES201873_4 \h  \* MERGEFORMAT </w:instrText>
      </w:r>
      <w:r w:rsidR="00B654B9" w:rsidRPr="000F7490">
        <w:fldChar w:fldCharType="separate"/>
      </w:r>
      <w:r w:rsidR="00530A02" w:rsidRPr="000F7490">
        <w:t>1</w:t>
      </w:r>
      <w:r w:rsidR="00B654B9" w:rsidRPr="000F7490">
        <w:fldChar w:fldCharType="end"/>
      </w:r>
      <w:r w:rsidRPr="000F7490">
        <w:t>], contains the operational semantics of the language.</w:t>
      </w:r>
    </w:p>
    <w:p w14:paraId="78B7FFA8" w14:textId="28B19A8F" w:rsidR="003E22A0" w:rsidRPr="000F7490" w:rsidRDefault="003E22A0" w:rsidP="00073C31">
      <w:r w:rsidRPr="000F7490">
        <w:t>The fifth part, ETSI ES 201 873-5 </w:t>
      </w:r>
      <w:r w:rsidR="0052703B" w:rsidRPr="000F7490">
        <w:t>[</w:t>
      </w:r>
      <w:r w:rsidR="00CC429E" w:rsidRPr="000F7490">
        <w:fldChar w:fldCharType="begin"/>
      </w:r>
      <w:r w:rsidR="0052703B" w:rsidRPr="000F7490">
        <w:instrText xml:space="preserve">REF REF_ES201873_5 \h </w:instrText>
      </w:r>
      <w:r w:rsidR="00CC429E" w:rsidRPr="000F7490">
        <w:fldChar w:fldCharType="separate"/>
      </w:r>
      <w:r w:rsidR="00530A02" w:rsidRPr="000F7490">
        <w:t>i.3</w:t>
      </w:r>
      <w:r w:rsidR="00CC429E" w:rsidRPr="000F7490">
        <w:fldChar w:fldCharType="end"/>
      </w:r>
      <w:r w:rsidR="0052703B" w:rsidRPr="000F7490">
        <w:t xml:space="preserve">], defines the </w:t>
      </w:r>
      <w:r w:rsidRPr="000F7490">
        <w:t>TTCN</w:t>
      </w:r>
      <w:r w:rsidRPr="000F7490">
        <w:noBreakHyphen/>
        <w:t>3 Runtime Interface (TRI).</w:t>
      </w:r>
    </w:p>
    <w:p w14:paraId="45D7CB83" w14:textId="4506D8DF" w:rsidR="003E22A0" w:rsidRPr="000F7490" w:rsidRDefault="003E22A0" w:rsidP="00073C31">
      <w:r w:rsidRPr="000F7490">
        <w:t>The sixth part, ETSI ES 201 873-6 </w:t>
      </w:r>
      <w:r w:rsidR="0052703B" w:rsidRPr="000F7490">
        <w:t>[</w:t>
      </w:r>
      <w:r w:rsidR="00CC429E" w:rsidRPr="000F7490">
        <w:fldChar w:fldCharType="begin"/>
      </w:r>
      <w:r w:rsidR="0052703B" w:rsidRPr="000F7490">
        <w:instrText xml:space="preserve">REF REF_ES201873_6 \h </w:instrText>
      </w:r>
      <w:r w:rsidR="00CC429E" w:rsidRPr="000F7490">
        <w:fldChar w:fldCharType="separate"/>
      </w:r>
      <w:r w:rsidR="00530A02" w:rsidRPr="000F7490">
        <w:t>i.4</w:t>
      </w:r>
      <w:r w:rsidR="00CC429E" w:rsidRPr="000F7490">
        <w:fldChar w:fldCharType="end"/>
      </w:r>
      <w:r w:rsidR="0052703B" w:rsidRPr="000F7490">
        <w:t xml:space="preserve">], defines the </w:t>
      </w:r>
      <w:r w:rsidRPr="000F7490">
        <w:t>TTCN</w:t>
      </w:r>
      <w:r w:rsidRPr="000F7490">
        <w:noBreakHyphen/>
        <w:t>3 Control Interfaces (TCI).</w:t>
      </w:r>
    </w:p>
    <w:p w14:paraId="02A7479F" w14:textId="1EAC62B6" w:rsidR="003E22A0" w:rsidRPr="000F7490" w:rsidRDefault="003E22A0" w:rsidP="00073C31">
      <w:r w:rsidRPr="000F7490">
        <w:t>The seventh part, ETSI ES 201 873-7 [</w:t>
      </w:r>
      <w:r w:rsidR="00CC429E" w:rsidRPr="000F7490">
        <w:fldChar w:fldCharType="begin"/>
      </w:r>
      <w:r w:rsidRPr="000F7490">
        <w:instrText xml:space="preserve">REF REF_ES201873_7 \h </w:instrText>
      </w:r>
      <w:r w:rsidR="00CC429E" w:rsidRPr="000F7490">
        <w:fldChar w:fldCharType="separate"/>
      </w:r>
      <w:r w:rsidR="00530A02" w:rsidRPr="000F7490">
        <w:t>i.5</w:t>
      </w:r>
      <w:r w:rsidR="00CC429E" w:rsidRPr="000F7490">
        <w:fldChar w:fldCharType="end"/>
      </w:r>
      <w:r w:rsidRPr="000F7490">
        <w:t>], specifies the use of ASN.1 definitions with TTCN</w:t>
      </w:r>
      <w:r w:rsidRPr="000F7490">
        <w:noBreakHyphen/>
        <w:t>3.</w:t>
      </w:r>
    </w:p>
    <w:p w14:paraId="667348DF" w14:textId="2657A6D2" w:rsidR="003E22A0" w:rsidRPr="000F7490" w:rsidRDefault="003E22A0" w:rsidP="00073C31">
      <w:r w:rsidRPr="000F7490">
        <w:t xml:space="preserve">The eighth part, </w:t>
      </w:r>
      <w:r w:rsidR="007B56B8" w:rsidRPr="000F7490">
        <w:t>ETSI </w:t>
      </w:r>
      <w:r w:rsidRPr="000F7490">
        <w:t>ES 201 873-8 [</w:t>
      </w:r>
      <w:r w:rsidR="00B654B9" w:rsidRPr="000F7490">
        <w:fldChar w:fldCharType="begin"/>
      </w:r>
      <w:r w:rsidR="00B654B9" w:rsidRPr="000F7490">
        <w:instrText xml:space="preserve"> REF REF_ES201873_8 \h  \* MERGEFORMAT </w:instrText>
      </w:r>
      <w:r w:rsidR="00B654B9" w:rsidRPr="000F7490">
        <w:fldChar w:fldCharType="separate"/>
      </w:r>
      <w:r w:rsidR="00530A02" w:rsidRPr="000F7490">
        <w:t>i.6</w:t>
      </w:r>
      <w:r w:rsidR="00B654B9" w:rsidRPr="000F7490">
        <w:fldChar w:fldCharType="end"/>
      </w:r>
      <w:r w:rsidRPr="000F7490">
        <w:t>], specifies the use of IDL definitions with TTCN</w:t>
      </w:r>
      <w:r w:rsidRPr="000F7490">
        <w:noBreakHyphen/>
        <w:t>3.</w:t>
      </w:r>
    </w:p>
    <w:p w14:paraId="6FBF6FFF" w14:textId="4F1C7041" w:rsidR="003E22A0" w:rsidRPr="000F7490" w:rsidRDefault="003E22A0" w:rsidP="00073C31">
      <w:r w:rsidRPr="000F7490">
        <w:t>The ninth part, ETSI ES 201 873-9 [</w:t>
      </w:r>
      <w:r w:rsidR="00CC429E" w:rsidRPr="000F7490">
        <w:fldChar w:fldCharType="begin"/>
      </w:r>
      <w:r w:rsidRPr="000F7490">
        <w:instrText xml:space="preserve"> REF REF_ES201873_9 \h </w:instrText>
      </w:r>
      <w:r w:rsidR="00CC429E" w:rsidRPr="000F7490">
        <w:fldChar w:fldCharType="separate"/>
      </w:r>
      <w:r w:rsidR="00530A02" w:rsidRPr="000F7490">
        <w:t>i.7</w:t>
      </w:r>
      <w:r w:rsidR="00CC429E" w:rsidRPr="000F7490">
        <w:fldChar w:fldCharType="end"/>
      </w:r>
      <w:r w:rsidRPr="000F7490">
        <w:t>] specifies the use of XML definitions with TTCN</w:t>
      </w:r>
      <w:r w:rsidRPr="000F7490">
        <w:noBreakHyphen/>
        <w:t>3.</w:t>
      </w:r>
    </w:p>
    <w:p w14:paraId="1E388A71" w14:textId="5D1C6F10" w:rsidR="003E22A0" w:rsidRPr="000F7490" w:rsidRDefault="003E22A0" w:rsidP="00073C31">
      <w:r w:rsidRPr="000F7490">
        <w:t>The tenth part, ETSI ES 201 873-10 [</w:t>
      </w:r>
      <w:r w:rsidR="00CC429E" w:rsidRPr="000F7490">
        <w:fldChar w:fldCharType="begin"/>
      </w:r>
      <w:r w:rsidRPr="000F7490">
        <w:instrText xml:space="preserve"> REF REF_ES201873_10 \h </w:instrText>
      </w:r>
      <w:r w:rsidR="00CC429E" w:rsidRPr="000F7490">
        <w:fldChar w:fldCharType="separate"/>
      </w:r>
      <w:r w:rsidR="00530A02" w:rsidRPr="000F7490">
        <w:t>i.8</w:t>
      </w:r>
      <w:r w:rsidR="00CC429E" w:rsidRPr="000F7490">
        <w:fldChar w:fldCharType="end"/>
      </w:r>
      <w:r w:rsidRPr="000F7490">
        <w:t>] specifies documentation tags for TTCN</w:t>
      </w:r>
      <w:r w:rsidRPr="000F7490">
        <w:noBreakHyphen/>
        <w:t>3.</w:t>
      </w:r>
    </w:p>
    <w:p w14:paraId="7A23CDD0" w14:textId="77777777" w:rsidR="003E22A0" w:rsidRPr="000F7490" w:rsidRDefault="003E22A0" w:rsidP="00C1082C">
      <w:pPr>
        <w:keepNext/>
      </w:pPr>
      <w:r w:rsidRPr="000F7490">
        <w:t>The core language serves three purposes:</w:t>
      </w:r>
    </w:p>
    <w:p w14:paraId="4A9BB0AE" w14:textId="77777777" w:rsidR="003E22A0" w:rsidRPr="000F7490" w:rsidRDefault="003E22A0" w:rsidP="00697EA4">
      <w:pPr>
        <w:pStyle w:val="B10"/>
      </w:pPr>
      <w:r w:rsidRPr="000F7490">
        <w:t>a)</w:t>
      </w:r>
      <w:r w:rsidRPr="000F7490">
        <w:tab/>
        <w:t>as a generalized text-based test language in its own right;</w:t>
      </w:r>
    </w:p>
    <w:p w14:paraId="51D5D076" w14:textId="77777777" w:rsidR="003E22A0" w:rsidRPr="000F7490" w:rsidRDefault="003E22A0" w:rsidP="00697EA4">
      <w:pPr>
        <w:pStyle w:val="B10"/>
      </w:pPr>
      <w:r w:rsidRPr="000F7490">
        <w:t>b)</w:t>
      </w:r>
      <w:r w:rsidRPr="000F7490">
        <w:tab/>
        <w:t>as a standardized interchange format of TTCN</w:t>
      </w:r>
      <w:r w:rsidRPr="000F7490">
        <w:noBreakHyphen/>
        <w:t>3 test suites between TTCN</w:t>
      </w:r>
      <w:r w:rsidRPr="000F7490">
        <w:noBreakHyphen/>
        <w:t>3 tools;</w:t>
      </w:r>
    </w:p>
    <w:p w14:paraId="12AB2320" w14:textId="77777777" w:rsidR="003E22A0" w:rsidRPr="000F7490" w:rsidRDefault="003E22A0" w:rsidP="00697EA4">
      <w:pPr>
        <w:pStyle w:val="B10"/>
      </w:pPr>
      <w:r w:rsidRPr="000F7490">
        <w:t>c)</w:t>
      </w:r>
      <w:r w:rsidRPr="000F7490">
        <w:tab/>
        <w:t>as the semantic basis (and where relevant, the syntactical basis) for various presentation formats.</w:t>
      </w:r>
    </w:p>
    <w:p w14:paraId="4A6F3773" w14:textId="77777777" w:rsidR="003E22A0" w:rsidRPr="000F7490" w:rsidRDefault="003E22A0" w:rsidP="00073C31">
      <w:pPr>
        <w:rPr>
          <w:color w:val="000000"/>
        </w:rPr>
      </w:pPr>
      <w:r w:rsidRPr="000F7490">
        <w:rPr>
          <w:color w:val="000000"/>
        </w:rPr>
        <w:lastRenderedPageBreak/>
        <w:t>The core language may be used independently of the presentation formats. However, neither the tabular format nor the graphical format can be used without the core language. Use and implementation of these presentation formats will be done on the basis of the core language.</w:t>
      </w:r>
    </w:p>
    <w:p w14:paraId="27AF12CB" w14:textId="77777777" w:rsidR="003E22A0" w:rsidRPr="000F7490" w:rsidRDefault="003E22A0" w:rsidP="00073C31">
      <w:pPr>
        <w:rPr>
          <w:color w:val="000000"/>
        </w:rPr>
      </w:pPr>
      <w:r w:rsidRPr="000F7490">
        <w:rPr>
          <w:color w:val="000000"/>
        </w:rPr>
        <w:t xml:space="preserve">The tabular format and the graphical format are the first in an anticipated set of different presentation formats. These other formats </w:t>
      </w:r>
      <w:r w:rsidR="00714DEF" w:rsidRPr="000F7490">
        <w:t>should</w:t>
      </w:r>
      <w:r w:rsidRPr="000F7490">
        <w:rPr>
          <w:color w:val="000000"/>
        </w:rPr>
        <w:t xml:space="preserve"> be standardized presentation formats or they may be proprietary presentation formats defined by </w:t>
      </w:r>
      <w:r w:rsidRPr="000F7490">
        <w:t>TTCN</w:t>
      </w:r>
      <w:r w:rsidRPr="000F7490">
        <w:noBreakHyphen/>
        <w:t>3</w:t>
      </w:r>
      <w:r w:rsidRPr="000F7490">
        <w:rPr>
          <w:color w:val="000000"/>
        </w:rPr>
        <w:t xml:space="preserve"> users themselves. These additional formats are not defined in the present document.</w:t>
      </w:r>
    </w:p>
    <w:p w14:paraId="0270AB53" w14:textId="77777777" w:rsidR="003E22A0" w:rsidRPr="000F7490" w:rsidRDefault="003E22A0" w:rsidP="00073C31">
      <w:pPr>
        <w:rPr>
          <w:color w:val="000000"/>
        </w:rPr>
      </w:pPr>
      <w:r w:rsidRPr="000F7490">
        <w:t>TTCN-3</w:t>
      </w:r>
      <w:r w:rsidRPr="000F7490">
        <w:rPr>
          <w:color w:val="000000"/>
        </w:rPr>
        <w:t xml:space="preserve"> may optionally be used </w:t>
      </w:r>
      <w:r w:rsidRPr="000F7490">
        <w:t>with</w:t>
      </w:r>
      <w:r w:rsidRPr="000F7490">
        <w:rPr>
          <w:color w:val="000000"/>
        </w:rPr>
        <w:t xml:space="preserve"> </w:t>
      </w:r>
      <w:r w:rsidRPr="000F7490">
        <w:t>TTCN-3</w:t>
      </w:r>
      <w:r w:rsidRPr="000F7490">
        <w:rPr>
          <w:color w:val="000000"/>
        </w:rPr>
        <w:t xml:space="preserve"> packages, which define additional concepts for specific purposes.</w:t>
      </w:r>
    </w:p>
    <w:p w14:paraId="37693DC2" w14:textId="77777777" w:rsidR="003E22A0" w:rsidRPr="000F7490" w:rsidRDefault="003E22A0" w:rsidP="00FD78DC">
      <w:pPr>
        <w:keepLines/>
      </w:pPr>
      <w:r w:rsidRPr="000F7490">
        <w:t>TTCN</w:t>
      </w:r>
      <w:r w:rsidRPr="000F7490">
        <w:noBreakHyphen/>
        <w:t>3</w:t>
      </w:r>
      <w:r w:rsidRPr="000F7490">
        <w:rPr>
          <w:color w:val="000000"/>
        </w:rPr>
        <w:t xml:space="preserve"> may optionally be used </w:t>
      </w:r>
      <w:r w:rsidRPr="000F7490">
        <w:t>with</w:t>
      </w:r>
      <w:r w:rsidRPr="000F7490">
        <w:rPr>
          <w:color w:val="000000"/>
        </w:rPr>
        <w:t xml:space="preserve"> other type-value notations in which case definitions in other languages may be used as </w:t>
      </w:r>
      <w:r w:rsidR="005A2881" w:rsidRPr="000F7490">
        <w:rPr>
          <w:color w:val="000000"/>
        </w:rPr>
        <w:t>alternative</w:t>
      </w:r>
      <w:r w:rsidRPr="000F7490">
        <w:rPr>
          <w:color w:val="000000"/>
        </w:rPr>
        <w:t xml:space="preserve"> data type and value syntax. Other parts of the </w:t>
      </w:r>
      <w:r w:rsidRPr="000F7490">
        <w:t>TTCN-3</w:t>
      </w:r>
      <w:r w:rsidRPr="000F7490">
        <w:rPr>
          <w:color w:val="000000"/>
        </w:rPr>
        <w:t xml:space="preserve"> standard specify use of some other languages </w:t>
      </w:r>
      <w:r w:rsidRPr="000F7490">
        <w:t>with</w:t>
      </w:r>
      <w:r w:rsidRPr="000F7490">
        <w:rPr>
          <w:color w:val="000000"/>
        </w:rPr>
        <w:t xml:space="preserve"> </w:t>
      </w:r>
      <w:r w:rsidRPr="000F7490">
        <w:t>TTCN</w:t>
      </w:r>
      <w:r w:rsidRPr="000F7490">
        <w:noBreakHyphen/>
        <w:t>3</w:t>
      </w:r>
      <w:r w:rsidRPr="000F7490">
        <w:rPr>
          <w:color w:val="000000"/>
        </w:rPr>
        <w:t>. The support of other languages is not limited to those specifi</w:t>
      </w:r>
      <w:r w:rsidRPr="000F7490">
        <w:t>ed in the ETSI ES 201 873 series of documents but to support languages for which combined use with TTCN</w:t>
      </w:r>
      <w:r w:rsidRPr="000F7490">
        <w:noBreakHyphen/>
        <w:t>3 is defined, rules given in the present document apply.</w:t>
      </w:r>
    </w:p>
    <w:p w14:paraId="5B731491" w14:textId="5DFC36BB" w:rsidR="00693506" w:rsidRPr="000F7490" w:rsidRDefault="0008401A" w:rsidP="00201FE3">
      <w:pPr>
        <w:pStyle w:val="FL"/>
      </w:pPr>
      <w:r w:rsidRPr="000F7490">
        <w:rPr>
          <w:noProof/>
          <w:sz w:val="16"/>
          <w:szCs w:val="16"/>
          <w:lang w:eastAsia="de-DE"/>
        </w:rPr>
        <mc:AlternateContent>
          <mc:Choice Requires="wpc">
            <w:drawing>
              <wp:inline distT="0" distB="0" distL="0" distR="0" wp14:anchorId="61D7AA26" wp14:editId="2AFBC2D4">
                <wp:extent cx="6120130" cy="2903220"/>
                <wp:effectExtent l="0" t="0" r="0" b="0"/>
                <wp:docPr id="35" name="Canvas 6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Line 60"/>
                        <wps:cNvCnPr>
                          <a:cxnSpLocks noChangeShapeType="1"/>
                        </wps:cNvCnPr>
                        <wps:spPr bwMode="auto">
                          <a:xfrm flipH="1">
                            <a:off x="3048015" y="427906"/>
                            <a:ext cx="414002" cy="2506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 name="Line 61"/>
                        <wps:cNvCnPr>
                          <a:cxnSpLocks noChangeShapeType="1"/>
                        </wps:cNvCnPr>
                        <wps:spPr bwMode="auto">
                          <a:xfrm>
                            <a:off x="461802" y="420704"/>
                            <a:ext cx="2127710" cy="321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 name="Line 62"/>
                        <wps:cNvCnPr>
                          <a:cxnSpLocks noChangeShapeType="1"/>
                        </wps:cNvCnPr>
                        <wps:spPr bwMode="auto">
                          <a:xfrm>
                            <a:off x="1959210" y="420604"/>
                            <a:ext cx="888704" cy="25296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 name="Line 63"/>
                        <wps:cNvCnPr>
                          <a:cxnSpLocks noChangeShapeType="1"/>
                        </wps:cNvCnPr>
                        <wps:spPr bwMode="auto">
                          <a:xfrm flipH="1">
                            <a:off x="3321116" y="420604"/>
                            <a:ext cx="2341511" cy="32938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 name="Line 64"/>
                        <wps:cNvCnPr>
                          <a:cxnSpLocks noChangeShapeType="1"/>
                        </wps:cNvCnPr>
                        <wps:spPr bwMode="auto">
                          <a:xfrm>
                            <a:off x="1263006" y="428006"/>
                            <a:ext cx="1334107" cy="2506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 name="Text Box 65"/>
                        <wps:cNvSpPr txBox="1">
                          <a:spLocks noChangeArrowheads="1"/>
                        </wps:cNvSpPr>
                        <wps:spPr bwMode="auto">
                          <a:xfrm>
                            <a:off x="1670608" y="35509"/>
                            <a:ext cx="577303" cy="385096"/>
                          </a:xfrm>
                          <a:prstGeom prst="rect">
                            <a:avLst/>
                          </a:prstGeom>
                          <a:solidFill>
                            <a:srgbClr val="EAEAEA"/>
                          </a:solidFill>
                          <a:ln w="9525">
                            <a:solidFill>
                              <a:srgbClr val="000000"/>
                            </a:solidFill>
                            <a:miter lim="800000"/>
                            <a:headEnd/>
                            <a:tailEnd/>
                          </a:ln>
                        </wps:spPr>
                        <wps:txbx>
                          <w:txbxContent>
                            <w:p w14:paraId="1FC56D36" w14:textId="77777777" w:rsidR="00EA5C7A" w:rsidRPr="00F9662D" w:rsidRDefault="00EA5C7A" w:rsidP="00693506">
                              <w:pPr>
                                <w:pStyle w:val="FP"/>
                                <w:rPr>
                                  <w:b/>
                                  <w:sz w:val="14"/>
                                  <w:szCs w:val="14"/>
                                  <w:lang w:val="en-US"/>
                                </w:rPr>
                              </w:pPr>
                              <w:r w:rsidRPr="00F9662D">
                                <w:rPr>
                                  <w:rFonts w:ascii="Arial" w:hAnsi="Arial"/>
                                  <w:b/>
                                  <w:sz w:val="14"/>
                                  <w:szCs w:val="14"/>
                                  <w:lang w:val="en-US"/>
                                </w:rPr>
                                <w:t>Behavior Types</w:t>
                              </w:r>
                            </w:p>
                          </w:txbxContent>
                        </wps:txbx>
                        <wps:bodyPr rot="0" vert="horz" wrap="square" lIns="91440" tIns="45720" rIns="91440" bIns="45720" anchor="t" anchorCtr="0" upright="1">
                          <a:noAutofit/>
                        </wps:bodyPr>
                      </wps:wsp>
                      <wps:wsp>
                        <wps:cNvPr id="8" name="Text Box 66"/>
                        <wps:cNvSpPr txBox="1">
                          <a:spLocks noChangeArrowheads="1"/>
                        </wps:cNvSpPr>
                        <wps:spPr bwMode="auto">
                          <a:xfrm>
                            <a:off x="3094915" y="35509"/>
                            <a:ext cx="734104" cy="392397"/>
                          </a:xfrm>
                          <a:prstGeom prst="rect">
                            <a:avLst/>
                          </a:prstGeom>
                          <a:solidFill>
                            <a:srgbClr val="EAEAEA"/>
                          </a:solidFill>
                          <a:ln w="9525">
                            <a:solidFill>
                              <a:srgbClr val="000000"/>
                            </a:solidFill>
                            <a:miter lim="800000"/>
                            <a:headEnd/>
                            <a:tailEnd/>
                          </a:ln>
                        </wps:spPr>
                        <wps:txbx>
                          <w:txbxContent>
                            <w:p w14:paraId="0EE836A2" w14:textId="77777777" w:rsidR="00EA5C7A" w:rsidRPr="00F9662D" w:rsidRDefault="00EA5C7A" w:rsidP="00693506">
                              <w:pPr>
                                <w:pStyle w:val="FP"/>
                                <w:rPr>
                                  <w:b/>
                                  <w:sz w:val="14"/>
                                  <w:szCs w:val="14"/>
                                  <w:lang w:val="en-US"/>
                                </w:rPr>
                              </w:pPr>
                              <w:r>
                                <w:rPr>
                                  <w:rFonts w:ascii="Arial" w:hAnsi="Arial"/>
                                  <w:b/>
                                  <w:sz w:val="14"/>
                                  <w:szCs w:val="14"/>
                                  <w:lang w:val="en-US"/>
                                </w:rPr>
                                <w:t>Continuous signals</w:t>
                              </w:r>
                            </w:p>
                          </w:txbxContent>
                        </wps:txbx>
                        <wps:bodyPr rot="0" vert="horz" wrap="square" lIns="91440" tIns="45720" rIns="91440" bIns="45720" anchor="t" anchorCtr="0" upright="1">
                          <a:noAutofit/>
                        </wps:bodyPr>
                      </wps:wsp>
                      <wps:wsp>
                        <wps:cNvPr id="9" name="Text Box 67"/>
                        <wps:cNvSpPr txBox="1">
                          <a:spLocks noChangeArrowheads="1"/>
                        </wps:cNvSpPr>
                        <wps:spPr bwMode="auto">
                          <a:xfrm>
                            <a:off x="4586622" y="26006"/>
                            <a:ext cx="584803" cy="401800"/>
                          </a:xfrm>
                          <a:prstGeom prst="rect">
                            <a:avLst/>
                          </a:prstGeom>
                          <a:solidFill>
                            <a:srgbClr val="EAEAEA"/>
                          </a:solidFill>
                          <a:ln w="9525">
                            <a:solidFill>
                              <a:srgbClr val="000000"/>
                            </a:solidFill>
                            <a:miter lim="800000"/>
                            <a:headEnd/>
                            <a:tailEnd/>
                          </a:ln>
                        </wps:spPr>
                        <wps:txbx>
                          <w:txbxContent>
                            <w:p w14:paraId="65F97BF9" w14:textId="77777777" w:rsidR="00EA5C7A" w:rsidRPr="00F9662D" w:rsidRDefault="00EA5C7A" w:rsidP="00693506">
                              <w:pPr>
                                <w:pStyle w:val="FP"/>
                                <w:rPr>
                                  <w:rFonts w:ascii="Arial" w:hAnsi="Arial"/>
                                  <w:b/>
                                  <w:sz w:val="14"/>
                                  <w:szCs w:val="14"/>
                                  <w:lang w:val="en-US"/>
                                </w:rPr>
                              </w:pPr>
                              <w:r>
                                <w:rPr>
                                  <w:rFonts w:ascii="Arial" w:hAnsi="Arial"/>
                                  <w:b/>
                                  <w:color w:val="008000"/>
                                  <w:sz w:val="14"/>
                                  <w:szCs w:val="14"/>
                                  <w:lang w:val="en-US"/>
                                </w:rPr>
                                <w:t>OO</w:t>
                              </w:r>
                            </w:p>
                            <w:p w14:paraId="2F15FC5D" w14:textId="77777777" w:rsidR="00EA5C7A" w:rsidRPr="00F9662D" w:rsidRDefault="00EA5C7A" w:rsidP="00693506">
                              <w:pPr>
                                <w:pStyle w:val="FP"/>
                                <w:rPr>
                                  <w:b/>
                                  <w:sz w:val="14"/>
                                  <w:szCs w:val="14"/>
                                  <w:lang w:val="en-US"/>
                                </w:rPr>
                              </w:pPr>
                              <w:r w:rsidRPr="00F9662D">
                                <w:rPr>
                                  <w:rFonts w:ascii="Arial" w:hAnsi="Arial"/>
                                  <w:b/>
                                  <w:sz w:val="14"/>
                                  <w:szCs w:val="14"/>
                                  <w:lang w:val="en-US"/>
                                </w:rPr>
                                <w:t>Features</w:t>
                              </w:r>
                            </w:p>
                          </w:txbxContent>
                        </wps:txbx>
                        <wps:bodyPr rot="0" vert="horz" wrap="square" lIns="91440" tIns="45720" rIns="91440" bIns="45720" anchor="t" anchorCtr="0" upright="1">
                          <a:noAutofit/>
                        </wps:bodyPr>
                      </wps:wsp>
                      <wps:wsp>
                        <wps:cNvPr id="10" name="Text Box 68"/>
                        <wps:cNvSpPr txBox="1">
                          <a:spLocks noChangeArrowheads="1"/>
                        </wps:cNvSpPr>
                        <wps:spPr bwMode="auto">
                          <a:xfrm>
                            <a:off x="889604" y="35509"/>
                            <a:ext cx="746704" cy="392497"/>
                          </a:xfrm>
                          <a:prstGeom prst="rect">
                            <a:avLst/>
                          </a:prstGeom>
                          <a:solidFill>
                            <a:srgbClr val="EAEAEA"/>
                          </a:solidFill>
                          <a:ln w="9525">
                            <a:solidFill>
                              <a:srgbClr val="000000"/>
                            </a:solidFill>
                            <a:miter lim="800000"/>
                            <a:headEnd/>
                            <a:tailEnd/>
                          </a:ln>
                        </wps:spPr>
                        <wps:txbx>
                          <w:txbxContent>
                            <w:p w14:paraId="23D6DA61" w14:textId="77777777" w:rsidR="00EA5C7A" w:rsidRDefault="00EA5C7A" w:rsidP="00693506">
                              <w:pPr>
                                <w:pStyle w:val="FP"/>
                                <w:rPr>
                                  <w:rFonts w:ascii="Arial" w:hAnsi="Arial"/>
                                  <w:b/>
                                  <w:sz w:val="14"/>
                                  <w:lang w:val="en-US"/>
                                </w:rPr>
                              </w:pPr>
                              <w:r w:rsidRPr="0033799C">
                                <w:rPr>
                                  <w:rFonts w:ascii="Arial" w:hAnsi="Arial"/>
                                  <w:b/>
                                  <w:sz w:val="14"/>
                                  <w:lang w:val="en-US"/>
                                </w:rPr>
                                <w:t>Advanced Parameteri</w:t>
                              </w:r>
                              <w:r>
                                <w:rPr>
                                  <w:rFonts w:ascii="Arial" w:hAnsi="Arial"/>
                                  <w:b/>
                                  <w:sz w:val="14"/>
                                  <w:lang w:val="en-US"/>
                                </w:rPr>
                                <w:t>-</w:t>
                              </w:r>
                            </w:p>
                            <w:p w14:paraId="0484790F" w14:textId="77777777" w:rsidR="00EA5C7A" w:rsidRPr="0033799C" w:rsidRDefault="00EA5C7A" w:rsidP="00693506">
                              <w:pPr>
                                <w:pStyle w:val="FP"/>
                                <w:rPr>
                                  <w:b/>
                                  <w:sz w:val="18"/>
                                  <w:lang w:val="en-US"/>
                                </w:rPr>
                              </w:pPr>
                              <w:r w:rsidRPr="0033799C">
                                <w:rPr>
                                  <w:rFonts w:ascii="Arial" w:hAnsi="Arial"/>
                                  <w:b/>
                                  <w:sz w:val="14"/>
                                  <w:lang w:val="en-US"/>
                                </w:rPr>
                                <w:t>zation</w:t>
                              </w:r>
                            </w:p>
                          </w:txbxContent>
                        </wps:txbx>
                        <wps:bodyPr rot="0" vert="horz" wrap="square" lIns="91440" tIns="45720" rIns="91440" bIns="45720" anchor="t" anchorCtr="0" upright="1">
                          <a:noAutofit/>
                        </wps:bodyPr>
                      </wps:wsp>
                      <wps:wsp>
                        <wps:cNvPr id="11" name="Text Box 69"/>
                        <wps:cNvSpPr txBox="1">
                          <a:spLocks noChangeArrowheads="1"/>
                        </wps:cNvSpPr>
                        <wps:spPr bwMode="auto">
                          <a:xfrm>
                            <a:off x="3886819" y="26006"/>
                            <a:ext cx="642003" cy="401900"/>
                          </a:xfrm>
                          <a:prstGeom prst="rect">
                            <a:avLst/>
                          </a:prstGeom>
                          <a:solidFill>
                            <a:srgbClr val="EAEAEA"/>
                          </a:solidFill>
                          <a:ln w="9525">
                            <a:solidFill>
                              <a:srgbClr val="000000"/>
                            </a:solidFill>
                            <a:miter lim="800000"/>
                            <a:headEnd/>
                            <a:tailEnd/>
                          </a:ln>
                        </wps:spPr>
                        <wps:txbx>
                          <w:txbxContent>
                            <w:p w14:paraId="470AAA78" w14:textId="77777777" w:rsidR="00EA5C7A" w:rsidRPr="00F9662D" w:rsidRDefault="00EA5C7A" w:rsidP="00693506">
                              <w:pPr>
                                <w:pStyle w:val="FP"/>
                                <w:rPr>
                                  <w:b/>
                                  <w:sz w:val="14"/>
                                  <w:szCs w:val="14"/>
                                  <w:lang w:val="en-US"/>
                                </w:rPr>
                              </w:pPr>
                              <w:r>
                                <w:rPr>
                                  <w:rFonts w:ascii="Arial" w:hAnsi="Arial"/>
                                  <w:b/>
                                  <w:sz w:val="14"/>
                                  <w:szCs w:val="14"/>
                                  <w:lang w:val="en-US"/>
                                </w:rPr>
                                <w:t>Advanced Matching</w:t>
                              </w:r>
                            </w:p>
                          </w:txbxContent>
                        </wps:txbx>
                        <wps:bodyPr rot="0" vert="horz" wrap="square" lIns="91440" tIns="45720" rIns="91440" bIns="45720" anchor="t" anchorCtr="0" upright="1">
                          <a:noAutofit/>
                        </wps:bodyPr>
                      </wps:wsp>
                      <wps:wsp>
                        <wps:cNvPr id="12" name="Text Box 70"/>
                        <wps:cNvSpPr txBox="1">
                          <a:spLocks noChangeArrowheads="1"/>
                        </wps:cNvSpPr>
                        <wps:spPr bwMode="auto">
                          <a:xfrm>
                            <a:off x="5151125" y="35509"/>
                            <a:ext cx="228601" cy="342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26C07" w14:textId="77777777" w:rsidR="00EA5C7A" w:rsidRPr="0033799C" w:rsidRDefault="00EA5C7A" w:rsidP="00693506">
                              <w:pPr>
                                <w:rPr>
                                  <w:lang w:val="de-DE"/>
                                </w:rPr>
                              </w:pPr>
                              <w:r>
                                <w:rPr>
                                  <w:lang w:val="de-DE"/>
                                </w:rPr>
                                <w:t xml:space="preserve">… </w:t>
                              </w:r>
                            </w:p>
                          </w:txbxContent>
                        </wps:txbx>
                        <wps:bodyPr rot="0" vert="horz" wrap="square" lIns="91440" tIns="45720" rIns="91440" bIns="45720" anchor="t" anchorCtr="0" upright="1">
                          <a:noAutofit/>
                        </wps:bodyPr>
                      </wps:wsp>
                      <wps:wsp>
                        <wps:cNvPr id="3" name="Text Box 71"/>
                        <wps:cNvSpPr txBox="1">
                          <a:spLocks noChangeArrowheads="1"/>
                        </wps:cNvSpPr>
                        <wps:spPr bwMode="auto">
                          <a:xfrm>
                            <a:off x="5334026" y="35509"/>
                            <a:ext cx="657203" cy="385096"/>
                          </a:xfrm>
                          <a:prstGeom prst="rect">
                            <a:avLst/>
                          </a:prstGeom>
                          <a:solidFill>
                            <a:srgbClr val="EAEAEA"/>
                          </a:solidFill>
                          <a:ln w="9525">
                            <a:solidFill>
                              <a:srgbClr val="000000"/>
                            </a:solidFill>
                            <a:miter lim="800000"/>
                            <a:headEnd/>
                            <a:tailEnd/>
                          </a:ln>
                        </wps:spPr>
                        <wps:txbx>
                          <w:txbxContent>
                            <w:p w14:paraId="68FBFD4D" w14:textId="77777777" w:rsidR="00EA5C7A" w:rsidRPr="00F9662D" w:rsidRDefault="00EA5C7A" w:rsidP="00693506">
                              <w:pPr>
                                <w:pStyle w:val="FP"/>
                                <w:rPr>
                                  <w:rFonts w:ascii="Arial" w:hAnsi="Arial"/>
                                  <w:sz w:val="14"/>
                                  <w:szCs w:val="14"/>
                                  <w:lang w:val="en-US"/>
                                </w:rPr>
                              </w:pPr>
                              <w:r>
                                <w:rPr>
                                  <w:rFonts w:ascii="Arial" w:hAnsi="Arial"/>
                                  <w:color w:val="0000FF"/>
                                  <w:sz w:val="14"/>
                                  <w:szCs w:val="14"/>
                                  <w:lang w:val="en-US"/>
                                </w:rPr>
                                <w:t>TTCN-3</w:t>
                              </w:r>
                              <w:r>
                                <w:rPr>
                                  <w:rFonts w:ascii="Arial" w:hAnsi="Arial"/>
                                  <w:sz w:val="14"/>
                                  <w:szCs w:val="14"/>
                                  <w:lang w:val="en-US"/>
                                </w:rPr>
                                <w:t xml:space="preserve"> Packages</w:t>
                              </w:r>
                            </w:p>
                          </w:txbxContent>
                        </wps:txbx>
                        <wps:bodyPr rot="0" vert="horz" wrap="square" lIns="91440" tIns="45720" rIns="91440" bIns="45720" anchor="t" anchorCtr="0" upright="1">
                          <a:noAutofit/>
                        </wps:bodyPr>
                      </wps:wsp>
                      <wps:wsp>
                        <wps:cNvPr id="14" name="Text Box 72"/>
                        <wps:cNvSpPr txBox="1">
                          <a:spLocks noChangeArrowheads="1"/>
                        </wps:cNvSpPr>
                        <wps:spPr bwMode="auto">
                          <a:xfrm>
                            <a:off x="2595813" y="688471"/>
                            <a:ext cx="731604" cy="2064912"/>
                          </a:xfrm>
                          <a:prstGeom prst="rect">
                            <a:avLst/>
                          </a:prstGeom>
                          <a:solidFill>
                            <a:srgbClr val="FFFFFF"/>
                          </a:solidFill>
                          <a:ln w="9525">
                            <a:solidFill>
                              <a:srgbClr val="000000"/>
                            </a:solidFill>
                            <a:miter lim="800000"/>
                            <a:headEnd/>
                            <a:tailEnd/>
                          </a:ln>
                        </wps:spPr>
                        <wps:txbx>
                          <w:txbxContent>
                            <w:p w14:paraId="4EBDFDD1" w14:textId="77777777" w:rsidR="00EA5C7A" w:rsidRDefault="00EA5C7A" w:rsidP="00693506">
                              <w:pPr>
                                <w:pStyle w:val="FP"/>
                                <w:rPr>
                                  <w:rFonts w:ascii="Arial" w:hAnsi="Arial"/>
                                  <w:b/>
                                  <w:sz w:val="16"/>
                                  <w:lang w:val="en-US"/>
                                </w:rPr>
                              </w:pPr>
                            </w:p>
                            <w:p w14:paraId="69BF1D01" w14:textId="77777777" w:rsidR="00EA5C7A" w:rsidRDefault="00EA5C7A" w:rsidP="00693506">
                              <w:pPr>
                                <w:pStyle w:val="FP"/>
                                <w:rPr>
                                  <w:rFonts w:ascii="Arial" w:hAnsi="Arial"/>
                                  <w:b/>
                                  <w:sz w:val="16"/>
                                  <w:lang w:val="en-US"/>
                                </w:rPr>
                              </w:pPr>
                            </w:p>
                            <w:p w14:paraId="63C8A6A6" w14:textId="77777777" w:rsidR="00EA5C7A" w:rsidRDefault="00EA5C7A" w:rsidP="00693506">
                              <w:pPr>
                                <w:pStyle w:val="FP"/>
                                <w:rPr>
                                  <w:rFonts w:ascii="Arial" w:hAnsi="Arial"/>
                                  <w:b/>
                                  <w:sz w:val="16"/>
                                  <w:lang w:val="en-US"/>
                                </w:rPr>
                              </w:pPr>
                            </w:p>
                            <w:p w14:paraId="23AE0EBD" w14:textId="77777777" w:rsidR="00EA5C7A" w:rsidRDefault="00EA5C7A" w:rsidP="00693506">
                              <w:pPr>
                                <w:pStyle w:val="FP"/>
                                <w:rPr>
                                  <w:rFonts w:ascii="Arial" w:hAnsi="Arial"/>
                                  <w:b/>
                                  <w:sz w:val="16"/>
                                  <w:lang w:val="en-US"/>
                                </w:rPr>
                              </w:pPr>
                            </w:p>
                            <w:p w14:paraId="677839BB" w14:textId="77777777" w:rsidR="00EA5C7A" w:rsidRDefault="00EA5C7A" w:rsidP="00693506">
                              <w:pPr>
                                <w:pStyle w:val="FP"/>
                                <w:rPr>
                                  <w:rFonts w:ascii="Arial" w:hAnsi="Arial"/>
                                  <w:b/>
                                  <w:sz w:val="16"/>
                                  <w:lang w:val="en-US"/>
                                </w:rPr>
                              </w:pPr>
                            </w:p>
                            <w:p w14:paraId="0A4BA94E" w14:textId="77777777" w:rsidR="00EA5C7A" w:rsidRDefault="00EA5C7A" w:rsidP="00693506">
                              <w:pPr>
                                <w:pStyle w:val="FP"/>
                                <w:rPr>
                                  <w:rFonts w:ascii="Arial" w:hAnsi="Arial"/>
                                  <w:b/>
                                  <w:sz w:val="16"/>
                                  <w:lang w:val="en-US"/>
                                </w:rPr>
                              </w:pPr>
                            </w:p>
                            <w:p w14:paraId="13AADE2B" w14:textId="77777777" w:rsidR="00EA5C7A" w:rsidRDefault="00EA5C7A" w:rsidP="00693506">
                              <w:pPr>
                                <w:pStyle w:val="FP"/>
                                <w:rPr>
                                  <w:rFonts w:ascii="Arial" w:hAnsi="Arial"/>
                                  <w:b/>
                                  <w:sz w:val="16"/>
                                  <w:lang w:val="en-US"/>
                                </w:rPr>
                              </w:pPr>
                              <w:r>
                                <w:rPr>
                                  <w:rFonts w:ascii="Arial" w:hAnsi="Arial"/>
                                  <w:b/>
                                  <w:color w:val="0000FF"/>
                                  <w:sz w:val="16"/>
                                  <w:lang w:val="en-US"/>
                                </w:rPr>
                                <w:t>TTCN-3</w:t>
                              </w:r>
                              <w:r>
                                <w:rPr>
                                  <w:rFonts w:ascii="Arial" w:hAnsi="Arial"/>
                                  <w:b/>
                                  <w:sz w:val="16"/>
                                  <w:lang w:val="en-US"/>
                                </w:rPr>
                                <w:t xml:space="preserve"> Core</w:t>
                              </w:r>
                            </w:p>
                            <w:p w14:paraId="1D19E061" w14:textId="77777777" w:rsidR="00EA5C7A" w:rsidRDefault="00EA5C7A" w:rsidP="00693506">
                              <w:pPr>
                                <w:pStyle w:val="FP"/>
                                <w:rPr>
                                  <w:lang w:val="en-US"/>
                                </w:rPr>
                              </w:pPr>
                              <w:r>
                                <w:rPr>
                                  <w:rFonts w:ascii="Arial" w:hAnsi="Arial"/>
                                  <w:b/>
                                  <w:sz w:val="16"/>
                                  <w:lang w:val="en-US"/>
                                </w:rPr>
                                <w:t>Language</w:t>
                              </w:r>
                            </w:p>
                          </w:txbxContent>
                        </wps:txbx>
                        <wps:bodyPr rot="0" vert="horz" wrap="square" lIns="91440" tIns="45720" rIns="91440" bIns="45720" anchor="t" anchorCtr="0" upright="1">
                          <a:noAutofit/>
                        </wps:bodyPr>
                      </wps:wsp>
                      <wps:wsp>
                        <wps:cNvPr id="15" name="Text Box 73"/>
                        <wps:cNvSpPr txBox="1">
                          <a:spLocks noChangeArrowheads="1"/>
                        </wps:cNvSpPr>
                        <wps:spPr bwMode="auto">
                          <a:xfrm>
                            <a:off x="4272221" y="1530079"/>
                            <a:ext cx="1100505" cy="27436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CAF174" w14:textId="77777777" w:rsidR="00EA5C7A" w:rsidRDefault="00EA5C7A" w:rsidP="00693506">
                              <w:pPr>
                                <w:pStyle w:val="FP"/>
                                <w:rPr>
                                  <w:rFonts w:ascii="Arial" w:hAnsi="Arial"/>
                                  <w:lang w:val="en-US"/>
                                </w:rPr>
                              </w:pPr>
                              <w:r>
                                <w:rPr>
                                  <w:rFonts w:ascii="Arial" w:hAnsi="Arial"/>
                                  <w:color w:val="0000FF"/>
                                  <w:lang w:val="en-US"/>
                                </w:rPr>
                                <w:t>TTCN-3</w:t>
                              </w:r>
                              <w:r>
                                <w:rPr>
                                  <w:rFonts w:ascii="Arial" w:hAnsi="Arial"/>
                                  <w:lang w:val="en-US"/>
                                </w:rPr>
                                <w:t xml:space="preserve"> User</w:t>
                              </w:r>
                            </w:p>
                          </w:txbxContent>
                        </wps:txbx>
                        <wps:bodyPr rot="0" vert="horz" wrap="square" lIns="91440" tIns="45720" rIns="91440" bIns="45720" anchor="t" anchorCtr="0" upright="1">
                          <a:noAutofit/>
                        </wps:bodyPr>
                      </wps:wsp>
                      <wps:wsp>
                        <wps:cNvPr id="17" name="Line 74"/>
                        <wps:cNvCnPr>
                          <a:cxnSpLocks noChangeShapeType="1"/>
                        </wps:cNvCnPr>
                        <wps:spPr bwMode="auto">
                          <a:xfrm>
                            <a:off x="3327416" y="1669114"/>
                            <a:ext cx="1025505" cy="7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8" name="Line 75"/>
                        <wps:cNvCnPr>
                          <a:cxnSpLocks noChangeShapeType="1"/>
                        </wps:cNvCnPr>
                        <wps:spPr bwMode="auto">
                          <a:xfrm flipH="1">
                            <a:off x="3310116" y="427706"/>
                            <a:ext cx="1568908" cy="26066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Line 76"/>
                        <wps:cNvCnPr>
                          <a:cxnSpLocks noChangeShapeType="1"/>
                        </wps:cNvCnPr>
                        <wps:spPr bwMode="auto">
                          <a:xfrm flipH="1">
                            <a:off x="3211316" y="427906"/>
                            <a:ext cx="996505" cy="2505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Line 77"/>
                        <wps:cNvCnPr>
                          <a:cxnSpLocks noChangeShapeType="1"/>
                        </wps:cNvCnPr>
                        <wps:spPr bwMode="auto">
                          <a:xfrm>
                            <a:off x="2671413" y="420604"/>
                            <a:ext cx="300401" cy="26766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Text Box 78"/>
                        <wps:cNvSpPr txBox="1">
                          <a:spLocks noChangeArrowheads="1"/>
                        </wps:cNvSpPr>
                        <wps:spPr bwMode="auto">
                          <a:xfrm>
                            <a:off x="33600" y="2423701"/>
                            <a:ext cx="823004" cy="334783"/>
                          </a:xfrm>
                          <a:prstGeom prst="rect">
                            <a:avLst/>
                          </a:prstGeom>
                          <a:solidFill>
                            <a:srgbClr val="EAEAEA"/>
                          </a:solidFill>
                          <a:ln w="9525">
                            <a:solidFill>
                              <a:srgbClr val="000000"/>
                            </a:solidFill>
                            <a:miter lim="800000"/>
                            <a:headEnd/>
                            <a:tailEnd/>
                          </a:ln>
                        </wps:spPr>
                        <wps:txbx>
                          <w:txbxContent>
                            <w:p w14:paraId="652919E7" w14:textId="77777777" w:rsidR="00EA5C7A" w:rsidRDefault="00EA5C7A" w:rsidP="00693506">
                              <w:pPr>
                                <w:pStyle w:val="FP"/>
                                <w:rPr>
                                  <w:lang w:val="en-US"/>
                                </w:rPr>
                              </w:pPr>
                              <w:r>
                                <w:rPr>
                                  <w:rFonts w:ascii="Arial" w:hAnsi="Arial"/>
                                  <w:sz w:val="16"/>
                                  <w:lang w:val="en-US"/>
                                </w:rPr>
                                <w:t>Other types &amp; values</w:t>
                              </w:r>
                            </w:p>
                          </w:txbxContent>
                        </wps:txbx>
                        <wps:bodyPr rot="0" vert="horz" wrap="square" lIns="91440" tIns="45720" rIns="91440" bIns="45720" anchor="t" anchorCtr="0" upright="1">
                          <a:spAutoFit/>
                        </wps:bodyPr>
                      </wps:wsp>
                      <wps:wsp>
                        <wps:cNvPr id="22" name="Line 79"/>
                        <wps:cNvCnPr>
                          <a:cxnSpLocks noChangeShapeType="1"/>
                        </wps:cNvCnPr>
                        <wps:spPr bwMode="auto">
                          <a:xfrm flipV="1">
                            <a:off x="856604" y="2590142"/>
                            <a:ext cx="1720208" cy="1840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Line 80"/>
                        <wps:cNvCnPr>
                          <a:cxnSpLocks noChangeShapeType="1"/>
                        </wps:cNvCnPr>
                        <wps:spPr bwMode="auto">
                          <a:xfrm>
                            <a:off x="399402" y="2221751"/>
                            <a:ext cx="600" cy="18294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4" name="Line 81"/>
                        <wps:cNvCnPr>
                          <a:cxnSpLocks noChangeShapeType="1"/>
                        </wps:cNvCnPr>
                        <wps:spPr bwMode="auto">
                          <a:xfrm flipV="1">
                            <a:off x="855304" y="2019801"/>
                            <a:ext cx="1740509" cy="114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Text Box 82"/>
                        <wps:cNvSpPr txBox="1">
                          <a:spLocks noChangeArrowheads="1"/>
                        </wps:cNvSpPr>
                        <wps:spPr bwMode="auto">
                          <a:xfrm>
                            <a:off x="32300" y="1857761"/>
                            <a:ext cx="823004" cy="323980"/>
                          </a:xfrm>
                          <a:prstGeom prst="rect">
                            <a:avLst/>
                          </a:prstGeom>
                          <a:solidFill>
                            <a:srgbClr val="EAEAEA"/>
                          </a:solidFill>
                          <a:ln w="9525">
                            <a:solidFill>
                              <a:srgbClr val="000000"/>
                            </a:solidFill>
                            <a:miter lim="800000"/>
                            <a:headEnd/>
                            <a:tailEnd/>
                          </a:ln>
                        </wps:spPr>
                        <wps:txbx>
                          <w:txbxContent>
                            <w:p w14:paraId="735E598D" w14:textId="77777777" w:rsidR="00EA5C7A" w:rsidRPr="009459DF" w:rsidRDefault="00EA5C7A" w:rsidP="00693506">
                              <w:pPr>
                                <w:pStyle w:val="FP"/>
                                <w:rPr>
                                  <w:b/>
                                  <w:lang w:val="en-US"/>
                                </w:rPr>
                              </w:pPr>
                              <w:r>
                                <w:rPr>
                                  <w:rFonts w:ascii="Arial" w:hAnsi="Arial"/>
                                  <w:b/>
                                  <w:color w:val="0000FF"/>
                                  <w:sz w:val="16"/>
                                  <w:lang w:val="en-US"/>
                                </w:rPr>
                                <w:t>JSON</w:t>
                              </w:r>
                              <w:r w:rsidRPr="009459DF">
                                <w:rPr>
                                  <w:rFonts w:ascii="Arial" w:hAnsi="Arial"/>
                                  <w:b/>
                                  <w:sz w:val="16"/>
                                  <w:lang w:val="en-US"/>
                                </w:rPr>
                                <w:t xml:space="preserve"> </w:t>
                              </w:r>
                              <w:r>
                                <w:rPr>
                                  <w:rFonts w:ascii="Arial" w:hAnsi="Arial"/>
                                  <w:b/>
                                  <w:sz w:val="16"/>
                                  <w:lang w:val="en-US"/>
                                </w:rPr>
                                <w:t>types &amp; values</w:t>
                              </w:r>
                            </w:p>
                          </w:txbxContent>
                        </wps:txbx>
                        <wps:bodyPr rot="0" vert="horz" wrap="square" lIns="91440" tIns="45720" rIns="91440" bIns="45720" anchor="t" anchorCtr="0" upright="1">
                          <a:noAutofit/>
                        </wps:bodyPr>
                      </wps:wsp>
                      <wps:wsp>
                        <wps:cNvPr id="26" name="Text Box 83"/>
                        <wps:cNvSpPr txBox="1">
                          <a:spLocks noChangeArrowheads="1"/>
                        </wps:cNvSpPr>
                        <wps:spPr bwMode="auto">
                          <a:xfrm>
                            <a:off x="3717918" y="2242656"/>
                            <a:ext cx="1554508" cy="44718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6365AD" w14:textId="14CF16CA" w:rsidR="00EA5C7A" w:rsidRDefault="00EA5C7A" w:rsidP="00693506">
                              <w:pPr>
                                <w:pStyle w:val="FP"/>
                                <w:rPr>
                                  <w:rFonts w:ascii="Arial" w:hAnsi="Arial"/>
                                  <w:i/>
                                  <w:sz w:val="16"/>
                                </w:rPr>
                              </w:pPr>
                              <w:r w:rsidRPr="00013BE6">
                                <w:rPr>
                                  <w:rFonts w:ascii="Arial" w:hAnsi="Arial"/>
                                  <w:i/>
                                  <w:sz w:val="16"/>
                                </w:rPr>
                                <w:t>The shaded boxes are not defined in th</w:t>
                              </w:r>
                              <w:r>
                                <w:rPr>
                                  <w:rFonts w:ascii="Arial" w:hAnsi="Arial"/>
                                  <w:i/>
                                  <w:sz w:val="16"/>
                                </w:rPr>
                                <w:t xml:space="preserve">e present </w:t>
                              </w:r>
                              <w:r w:rsidRPr="00013BE6">
                                <w:rPr>
                                  <w:rFonts w:ascii="Arial" w:hAnsi="Arial"/>
                                  <w:i/>
                                  <w:sz w:val="16"/>
                                </w:rPr>
                                <w:t>document</w:t>
                              </w:r>
                            </w:p>
                          </w:txbxContent>
                        </wps:txbx>
                        <wps:bodyPr rot="0" vert="horz" wrap="square" lIns="91440" tIns="45720" rIns="91440" bIns="45720" anchor="t" anchorCtr="0" upright="1">
                          <a:noAutofit/>
                        </wps:bodyPr>
                      </wps:wsp>
                      <wps:wsp>
                        <wps:cNvPr id="27" name="Text Box 84"/>
                        <wps:cNvSpPr txBox="1">
                          <a:spLocks noChangeArrowheads="1"/>
                        </wps:cNvSpPr>
                        <wps:spPr bwMode="auto">
                          <a:xfrm>
                            <a:off x="2294811" y="35509"/>
                            <a:ext cx="753204" cy="385096"/>
                          </a:xfrm>
                          <a:prstGeom prst="rect">
                            <a:avLst/>
                          </a:prstGeom>
                          <a:solidFill>
                            <a:srgbClr val="EAEAEA"/>
                          </a:solidFill>
                          <a:ln w="9525">
                            <a:solidFill>
                              <a:srgbClr val="000000"/>
                            </a:solidFill>
                            <a:miter lim="800000"/>
                            <a:headEnd/>
                            <a:tailEnd/>
                          </a:ln>
                        </wps:spPr>
                        <wps:txbx>
                          <w:txbxContent>
                            <w:p w14:paraId="2C61CAEE" w14:textId="77777777" w:rsidR="00EA5C7A" w:rsidRDefault="00EA5C7A" w:rsidP="00693506">
                              <w:pPr>
                                <w:pStyle w:val="FP"/>
                                <w:rPr>
                                  <w:rFonts w:ascii="Arial" w:hAnsi="Arial"/>
                                  <w:b/>
                                  <w:sz w:val="14"/>
                                  <w:szCs w:val="14"/>
                                  <w:lang w:val="en-US"/>
                                </w:rPr>
                              </w:pPr>
                              <w:r w:rsidRPr="00F9662D">
                                <w:rPr>
                                  <w:rFonts w:ascii="Arial" w:hAnsi="Arial"/>
                                  <w:b/>
                                  <w:sz w:val="14"/>
                                  <w:szCs w:val="14"/>
                                  <w:lang w:val="en-US"/>
                                </w:rPr>
                                <w:t xml:space="preserve">Performance </w:t>
                              </w:r>
                            </w:p>
                            <w:p w14:paraId="3EB2D6A4" w14:textId="77777777" w:rsidR="00EA5C7A" w:rsidRPr="00F9662D" w:rsidRDefault="00EA5C7A" w:rsidP="00693506">
                              <w:pPr>
                                <w:pStyle w:val="FP"/>
                                <w:rPr>
                                  <w:b/>
                                  <w:sz w:val="14"/>
                                  <w:szCs w:val="14"/>
                                  <w:lang w:val="en-US"/>
                                </w:rPr>
                              </w:pPr>
                              <w:r w:rsidRPr="00F9662D">
                                <w:rPr>
                                  <w:rFonts w:ascii="Arial" w:hAnsi="Arial"/>
                                  <w:b/>
                                  <w:sz w:val="14"/>
                                  <w:szCs w:val="14"/>
                                  <w:lang w:val="en-US"/>
                                </w:rPr>
                                <w:t>and Real Time T</w:t>
                              </w:r>
                              <w:r>
                                <w:rPr>
                                  <w:rFonts w:ascii="Arial" w:hAnsi="Arial"/>
                                  <w:b/>
                                  <w:sz w:val="14"/>
                                  <w:szCs w:val="14"/>
                                  <w:lang w:val="en-US"/>
                                </w:rPr>
                                <w:t>e</w:t>
                              </w:r>
                              <w:r w:rsidRPr="00F9662D">
                                <w:rPr>
                                  <w:rFonts w:ascii="Arial" w:hAnsi="Arial"/>
                                  <w:b/>
                                  <w:sz w:val="14"/>
                                  <w:szCs w:val="14"/>
                                  <w:lang w:val="en-US"/>
                                </w:rPr>
                                <w:t>sting</w:t>
                              </w:r>
                            </w:p>
                          </w:txbxContent>
                        </wps:txbx>
                        <wps:bodyPr rot="0" vert="horz" wrap="square" lIns="91440" tIns="45720" rIns="91440" bIns="45720" anchor="t" anchorCtr="0" upright="1">
                          <a:noAutofit/>
                        </wps:bodyPr>
                      </wps:wsp>
                      <wps:wsp>
                        <wps:cNvPr id="28" name="Text Box 68"/>
                        <wps:cNvSpPr txBox="1">
                          <a:spLocks noChangeArrowheads="1"/>
                        </wps:cNvSpPr>
                        <wps:spPr bwMode="auto">
                          <a:xfrm>
                            <a:off x="73100" y="36209"/>
                            <a:ext cx="777404" cy="384495"/>
                          </a:xfrm>
                          <a:prstGeom prst="rect">
                            <a:avLst/>
                          </a:prstGeom>
                          <a:solidFill>
                            <a:srgbClr val="EAEAEA"/>
                          </a:solidFill>
                          <a:ln w="9525">
                            <a:solidFill>
                              <a:srgbClr val="000000"/>
                            </a:solidFill>
                            <a:miter lim="800000"/>
                            <a:headEnd/>
                            <a:tailEnd/>
                          </a:ln>
                        </wps:spPr>
                        <wps:txbx>
                          <w:txbxContent>
                            <w:p w14:paraId="7148C52E" w14:textId="77777777" w:rsidR="00EA5C7A" w:rsidRPr="00693506" w:rsidRDefault="00EA5C7A" w:rsidP="00693506">
                              <w:pPr>
                                <w:spacing w:after="0" w:line="216" w:lineRule="auto"/>
                                <w:rPr>
                                  <w:rFonts w:ascii="Arial" w:hAnsi="Arial" w:cs="Arial"/>
                                  <w:b/>
                                  <w:bCs/>
                                  <w:sz w:val="14"/>
                                  <w:szCs w:val="14"/>
                                  <w:lang w:val="en-US"/>
                                </w:rPr>
                              </w:pPr>
                              <w:r w:rsidRPr="00693506">
                                <w:rPr>
                                  <w:rFonts w:ascii="Arial" w:hAnsi="Arial" w:cs="Arial"/>
                                  <w:b/>
                                  <w:bCs/>
                                  <w:sz w:val="14"/>
                                  <w:szCs w:val="14"/>
                                  <w:lang w:val="en-US"/>
                                </w:rPr>
                                <w:t>Configuratio</w:t>
                              </w:r>
                              <w:r>
                                <w:rPr>
                                  <w:rFonts w:ascii="Arial" w:hAnsi="Arial" w:cs="Arial"/>
                                  <w:b/>
                                  <w:bCs/>
                                  <w:sz w:val="14"/>
                                  <w:szCs w:val="14"/>
                                  <w:lang w:val="en-US"/>
                                </w:rPr>
                                <w:t>n</w:t>
                              </w:r>
                              <w:r w:rsidRPr="00693506">
                                <w:rPr>
                                  <w:rFonts w:ascii="Arial" w:hAnsi="Arial" w:cs="Arial"/>
                                  <w:b/>
                                  <w:bCs/>
                                  <w:sz w:val="14"/>
                                  <w:szCs w:val="14"/>
                                  <w:lang w:val="en-US"/>
                                </w:rPr>
                                <w:t xml:space="preserve"> and deploy-ment support</w:t>
                              </w:r>
                            </w:p>
                          </w:txbxContent>
                        </wps:txbx>
                        <wps:bodyPr rot="0" vert="horz" wrap="square" lIns="91440" tIns="45720" rIns="91440" bIns="45720" anchor="t" anchorCtr="0" upright="1">
                          <a:noAutofit/>
                        </wps:bodyPr>
                      </wps:wsp>
                      <wps:wsp>
                        <wps:cNvPr id="29" name="Line 81"/>
                        <wps:cNvCnPr>
                          <a:cxnSpLocks noChangeShapeType="1"/>
                        </wps:cNvCnPr>
                        <wps:spPr bwMode="auto">
                          <a:xfrm flipV="1">
                            <a:off x="856604" y="1637106"/>
                            <a:ext cx="1740509" cy="108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Text Box 82"/>
                        <wps:cNvSpPr txBox="1">
                          <a:spLocks noChangeArrowheads="1"/>
                        </wps:cNvSpPr>
                        <wps:spPr bwMode="auto">
                          <a:xfrm>
                            <a:off x="33600" y="1475066"/>
                            <a:ext cx="823004" cy="323380"/>
                          </a:xfrm>
                          <a:prstGeom prst="rect">
                            <a:avLst/>
                          </a:prstGeom>
                          <a:solidFill>
                            <a:srgbClr val="EAEAEA"/>
                          </a:solidFill>
                          <a:ln w="9525">
                            <a:solidFill>
                              <a:srgbClr val="000000"/>
                            </a:solidFill>
                            <a:miter lim="800000"/>
                            <a:headEnd/>
                            <a:tailEnd/>
                          </a:ln>
                        </wps:spPr>
                        <wps:txbx>
                          <w:txbxContent>
                            <w:p w14:paraId="09DB7A85" w14:textId="77777777" w:rsidR="00EA5C7A" w:rsidRPr="00693506" w:rsidRDefault="00EA5C7A" w:rsidP="00693506">
                              <w:pPr>
                                <w:rPr>
                                  <w:sz w:val="24"/>
                                  <w:szCs w:val="24"/>
                                  <w:lang w:val="en-US"/>
                                </w:rPr>
                              </w:pPr>
                              <w:r>
                                <w:rPr>
                                  <w:rFonts w:ascii="Arial" w:hAnsi="Arial"/>
                                  <w:b/>
                                  <w:bCs/>
                                  <w:color w:val="0000FF"/>
                                  <w:sz w:val="16"/>
                                  <w:szCs w:val="16"/>
                                  <w:lang w:val="en-US"/>
                                </w:rPr>
                                <w:t>XML</w:t>
                              </w:r>
                              <w:r>
                                <w:rPr>
                                  <w:rFonts w:ascii="Arial" w:hAnsi="Arial"/>
                                  <w:b/>
                                  <w:bCs/>
                                  <w:sz w:val="16"/>
                                  <w:szCs w:val="16"/>
                                  <w:lang w:val="en-US"/>
                                </w:rPr>
                                <w:t xml:space="preserve"> types</w:t>
                              </w:r>
                            </w:p>
                          </w:txbxContent>
                        </wps:txbx>
                        <wps:bodyPr rot="0" vert="horz" wrap="square" lIns="91440" tIns="45720" rIns="91440" bIns="45720" anchor="t" anchorCtr="0" upright="1">
                          <a:noAutofit/>
                        </wps:bodyPr>
                      </wps:wsp>
                      <wps:wsp>
                        <wps:cNvPr id="31" name="Line 81"/>
                        <wps:cNvCnPr>
                          <a:cxnSpLocks noChangeShapeType="1"/>
                        </wps:cNvCnPr>
                        <wps:spPr bwMode="auto">
                          <a:xfrm flipV="1">
                            <a:off x="860304" y="1260213"/>
                            <a:ext cx="1740509" cy="102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Text Box 82"/>
                        <wps:cNvSpPr txBox="1">
                          <a:spLocks noChangeArrowheads="1"/>
                        </wps:cNvSpPr>
                        <wps:spPr bwMode="auto">
                          <a:xfrm>
                            <a:off x="37300" y="1098272"/>
                            <a:ext cx="823004" cy="322680"/>
                          </a:xfrm>
                          <a:prstGeom prst="rect">
                            <a:avLst/>
                          </a:prstGeom>
                          <a:solidFill>
                            <a:srgbClr val="EAEAEA"/>
                          </a:solidFill>
                          <a:ln w="9525">
                            <a:solidFill>
                              <a:srgbClr val="000000"/>
                            </a:solidFill>
                            <a:miter lim="800000"/>
                            <a:headEnd/>
                            <a:tailEnd/>
                          </a:ln>
                        </wps:spPr>
                        <wps:txbx>
                          <w:txbxContent>
                            <w:p w14:paraId="1AC09F60" w14:textId="77777777" w:rsidR="00EA5C7A" w:rsidRPr="00693506" w:rsidRDefault="00EA5C7A" w:rsidP="00693506">
                              <w:pPr>
                                <w:rPr>
                                  <w:sz w:val="24"/>
                                  <w:szCs w:val="24"/>
                                  <w:lang w:val="en-US"/>
                                </w:rPr>
                              </w:pPr>
                              <w:r>
                                <w:rPr>
                                  <w:rFonts w:ascii="Arial" w:hAnsi="Arial"/>
                                  <w:b/>
                                  <w:bCs/>
                                  <w:color w:val="0000FF"/>
                                  <w:sz w:val="16"/>
                                  <w:szCs w:val="16"/>
                                  <w:lang w:val="en-US"/>
                                </w:rPr>
                                <w:t>IDL</w:t>
                              </w:r>
                              <w:r>
                                <w:rPr>
                                  <w:rFonts w:ascii="Arial" w:hAnsi="Arial"/>
                                  <w:b/>
                                  <w:bCs/>
                                  <w:sz w:val="16"/>
                                  <w:szCs w:val="16"/>
                                  <w:lang w:val="en-US"/>
                                </w:rPr>
                                <w:t xml:space="preserve"> types</w:t>
                              </w:r>
                            </w:p>
                          </w:txbxContent>
                        </wps:txbx>
                        <wps:bodyPr rot="0" vert="horz" wrap="square" lIns="91440" tIns="45720" rIns="91440" bIns="45720" anchor="t" anchorCtr="0" upright="1">
                          <a:noAutofit/>
                        </wps:bodyPr>
                      </wps:wsp>
                      <wps:wsp>
                        <wps:cNvPr id="33" name="Line 81"/>
                        <wps:cNvCnPr>
                          <a:cxnSpLocks noChangeShapeType="1"/>
                        </wps:cNvCnPr>
                        <wps:spPr bwMode="auto">
                          <a:xfrm flipV="1">
                            <a:off x="856604" y="879718"/>
                            <a:ext cx="1740509" cy="96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Text Box 82"/>
                        <wps:cNvSpPr txBox="1">
                          <a:spLocks noChangeArrowheads="1"/>
                        </wps:cNvSpPr>
                        <wps:spPr bwMode="auto">
                          <a:xfrm>
                            <a:off x="33600" y="717778"/>
                            <a:ext cx="823004" cy="322080"/>
                          </a:xfrm>
                          <a:prstGeom prst="rect">
                            <a:avLst/>
                          </a:prstGeom>
                          <a:solidFill>
                            <a:srgbClr val="EAEAEA"/>
                          </a:solidFill>
                          <a:ln w="9525">
                            <a:solidFill>
                              <a:srgbClr val="000000"/>
                            </a:solidFill>
                            <a:miter lim="800000"/>
                            <a:headEnd/>
                            <a:tailEnd/>
                          </a:ln>
                        </wps:spPr>
                        <wps:txbx>
                          <w:txbxContent>
                            <w:p w14:paraId="556CCE79" w14:textId="77777777" w:rsidR="00EA5C7A" w:rsidRPr="00693506" w:rsidRDefault="00EA5C7A" w:rsidP="00693506">
                              <w:pPr>
                                <w:rPr>
                                  <w:sz w:val="24"/>
                                  <w:szCs w:val="24"/>
                                  <w:lang w:val="en-US"/>
                                </w:rPr>
                              </w:pPr>
                              <w:r>
                                <w:rPr>
                                  <w:rFonts w:ascii="Arial" w:hAnsi="Arial"/>
                                  <w:b/>
                                  <w:bCs/>
                                  <w:color w:val="0000FF"/>
                                  <w:sz w:val="16"/>
                                  <w:szCs w:val="16"/>
                                  <w:lang w:val="en-US"/>
                                </w:rPr>
                                <w:t>ASN</w:t>
                              </w:r>
                              <w:r>
                                <w:rPr>
                                  <w:rFonts w:ascii="Arial" w:hAnsi="Arial"/>
                                  <w:b/>
                                  <w:bCs/>
                                  <w:sz w:val="16"/>
                                  <w:szCs w:val="16"/>
                                  <w:lang w:val="en-US"/>
                                </w:rPr>
                                <w:t>.1 types and values</w:t>
                              </w:r>
                            </w:p>
                          </w:txbxContent>
                        </wps:txbx>
                        <wps:bodyPr rot="0" vert="horz" wrap="square" lIns="91440" tIns="45720" rIns="91440" bIns="45720" anchor="t" anchorCtr="0" upright="1">
                          <a:noAutofit/>
                        </wps:bodyPr>
                      </wps:wsp>
                    </wpc:wpc>
                  </a:graphicData>
                </a:graphic>
              </wp:inline>
            </w:drawing>
          </mc:Choice>
          <mc:Fallback>
            <w:pict>
              <v:group w14:anchorId="61D7AA26" id="Canvas 61" o:spid="_x0000_s1026" editas="canvas" style="width:481.9pt;height:228.6pt;mso-position-horizontal-relative:char;mso-position-vertical-relative:line" coordsize="61201,290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201;height:29032;visibility:visible;mso-wrap-style:square">
                  <v:fill o:detectmouseclick="t"/>
                  <v:path o:connecttype="none"/>
                </v:shape>
                <v:line id="Line 60" o:spid="_x0000_s1028" style="position:absolute;flip:x;visibility:visible;mso-wrap-style:square" from="30480,4279" to="34620,6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">
                  <v:stroke endarrow="block"/>
                </v:line>
                <v:line id="Line 61" o:spid="_x0000_s1029" style="position:absolute;visibility:visible;mso-wrap-style:square" from="4618,4207" to="25895,7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">
                  <v:stroke endarrow="block"/>
                </v:line>
                <v:line id="Line 62" o:spid="_x0000_s1030" style="position:absolute;visibility:visible;mso-wrap-style:square" from="19592,4206" to="28479,6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pKgwwAAANoAAAAPAAAAZHJzL2Rvd25yZXYueG1sRI9BawIx&#10;FITvBf9DeIK3mlWK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YuaSoMMAAADaAAAADwAA&#10;AAAAAAAAAAAAAAAHAgAAZHJzL2Rvd25yZXYueG1sUEsFBgAAAAADAAMAtwAAAPcCAAAAAA==&#10;">
                  <v:stroke endarrow="block"/>
                </v:line>
                <v:line id="Line 63" o:spid="_x0000_s1031" style="position:absolute;flip:x;visibility:visible;mso-wrap-style:square" from="33211,4206" to="56626,7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xK/wAAAANoAAAAPAAAAZHJzL2Rvd25yZXYueG1sRE9Na8JA&#10;EL0X/A/LFHoJddOK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73MSv8AAAADaAAAADwAAAAAA&#10;AAAAAAAAAAAHAgAAZHJzL2Rvd25yZXYueG1sUEsFBgAAAAADAAMAtwAAAPQCAAAAAA==&#10;">
                  <v:stroke endarrow="block"/>
                </v:line>
                <v:line id="Line 64" o:spid="_x0000_s1032" style="position:absolute;visibility:visible;mso-wrap-style:square" from="12630,4280" to="25971,6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">
                  <v:stroke endarrow="block"/>
                </v:line>
                <v:shapetype id="_x0000_t202" coordsize="21600,21600" o:spt="202" path="m,l,21600r21600,l21600,xe">
                  <v:stroke joinstyle="miter"/>
                  <v:path gradientshapeok="t" o:connecttype="rect"/>
                </v:shapetype>
                <v:shape id="Text Box 65" o:spid="_x0000_s1033" type="#_x0000_t202" style="position:absolute;left:16706;top:355;width:5773;height:3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" fillcolor="#eaeaea">
                  <v:textbox>
                    <w:txbxContent>
                      <w:p w14:paraId="1FC56D36" w14:textId="77777777" w:rsidR="00EA5C7A" w:rsidRPr="00F9662D" w:rsidRDefault="00EA5C7A" w:rsidP="00693506">
                        <w:pPr>
                          <w:pStyle w:val="FP"/>
                          <w:rPr>
                            <w:b/>
                            <w:sz w:val="14"/>
                            <w:szCs w:val="14"/>
                            <w:lang w:val="en-US"/>
                          </w:rPr>
                        </w:pPr>
                        <w:r w:rsidRPr="00F9662D">
                          <w:rPr>
                            <w:rFonts w:ascii="Arial" w:hAnsi="Arial"/>
                            <w:b/>
                            <w:sz w:val="14"/>
                            <w:szCs w:val="14"/>
                            <w:lang w:val="en-US"/>
                          </w:rPr>
                          <w:t>Behavior Types</w:t>
                        </w:r>
                      </w:p>
                    </w:txbxContent>
                  </v:textbox>
                </v:shape>
                <v:shape id="Text Box 66" o:spid="_x0000_s1034" type="#_x0000_t202" style="position:absolute;left:30949;top:355;width:7341;height:3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" fillcolor="#eaeaea">
                  <v:textbox>
                    <w:txbxContent>
                      <w:p w14:paraId="0EE836A2" w14:textId="77777777" w:rsidR="00EA5C7A" w:rsidRPr="00F9662D" w:rsidRDefault="00EA5C7A" w:rsidP="00693506">
                        <w:pPr>
                          <w:pStyle w:val="FP"/>
                          <w:rPr>
                            <w:b/>
                            <w:sz w:val="14"/>
                            <w:szCs w:val="14"/>
                            <w:lang w:val="en-US"/>
                          </w:rPr>
                        </w:pPr>
                        <w:r>
                          <w:rPr>
                            <w:rFonts w:ascii="Arial" w:hAnsi="Arial"/>
                            <w:b/>
                            <w:sz w:val="14"/>
                            <w:szCs w:val="14"/>
                            <w:lang w:val="en-US"/>
                          </w:rPr>
                          <w:t>Continuous signals</w:t>
                        </w:r>
                      </w:p>
                    </w:txbxContent>
                  </v:textbox>
                </v:shape>
                <v:shape id="Text Box 67" o:spid="_x0000_s1035" type="#_x0000_t202" style="position:absolute;left:45866;top:260;width:5848;height:4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" fillcolor="#eaeaea">
                  <v:textbox>
                    <w:txbxContent>
                      <w:p w14:paraId="65F97BF9" w14:textId="77777777" w:rsidR="00EA5C7A" w:rsidRPr="00F9662D" w:rsidRDefault="00EA5C7A" w:rsidP="00693506">
                        <w:pPr>
                          <w:pStyle w:val="FP"/>
                          <w:rPr>
                            <w:rFonts w:ascii="Arial" w:hAnsi="Arial"/>
                            <w:b/>
                            <w:sz w:val="14"/>
                            <w:szCs w:val="14"/>
                            <w:lang w:val="en-US"/>
                          </w:rPr>
                        </w:pPr>
                        <w:r>
                          <w:rPr>
                            <w:rFonts w:ascii="Arial" w:hAnsi="Arial"/>
                            <w:b/>
                            <w:color w:val="008000"/>
                            <w:sz w:val="14"/>
                            <w:szCs w:val="14"/>
                            <w:lang w:val="en-US"/>
                          </w:rPr>
                          <w:t>OO</w:t>
                        </w:r>
                      </w:p>
                      <w:p w14:paraId="2F15FC5D" w14:textId="77777777" w:rsidR="00EA5C7A" w:rsidRPr="00F9662D" w:rsidRDefault="00EA5C7A" w:rsidP="00693506">
                        <w:pPr>
                          <w:pStyle w:val="FP"/>
                          <w:rPr>
                            <w:b/>
                            <w:sz w:val="14"/>
                            <w:szCs w:val="14"/>
                            <w:lang w:val="en-US"/>
                          </w:rPr>
                        </w:pPr>
                        <w:r w:rsidRPr="00F9662D">
                          <w:rPr>
                            <w:rFonts w:ascii="Arial" w:hAnsi="Arial"/>
                            <w:b/>
                            <w:sz w:val="14"/>
                            <w:szCs w:val="14"/>
                            <w:lang w:val="en-US"/>
                          </w:rPr>
                          <w:t>Features</w:t>
                        </w:r>
                      </w:p>
                    </w:txbxContent>
                  </v:textbox>
                </v:shape>
                <v:shape id="Text Box 68" o:spid="_x0000_s1036" type="#_x0000_t202" style="position:absolute;left:8896;top:355;width:7467;height:3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" fillcolor="#eaeaea">
                  <v:textbox>
                    <w:txbxContent>
                      <w:p w14:paraId="23D6DA61" w14:textId="77777777" w:rsidR="00EA5C7A" w:rsidRDefault="00EA5C7A" w:rsidP="00693506">
                        <w:pPr>
                          <w:pStyle w:val="FP"/>
                          <w:rPr>
                            <w:rFonts w:ascii="Arial" w:hAnsi="Arial"/>
                            <w:b/>
                            <w:sz w:val="14"/>
                            <w:lang w:val="en-US"/>
                          </w:rPr>
                        </w:pPr>
                        <w:r w:rsidRPr="0033799C">
                          <w:rPr>
                            <w:rFonts w:ascii="Arial" w:hAnsi="Arial"/>
                            <w:b/>
                            <w:sz w:val="14"/>
                            <w:lang w:val="en-US"/>
                          </w:rPr>
                          <w:t>Advanced Parameteri</w:t>
                        </w:r>
                        <w:r>
                          <w:rPr>
                            <w:rFonts w:ascii="Arial" w:hAnsi="Arial"/>
                            <w:b/>
                            <w:sz w:val="14"/>
                            <w:lang w:val="en-US"/>
                          </w:rPr>
                          <w:t>-</w:t>
                        </w:r>
                      </w:p>
                      <w:p w14:paraId="0484790F" w14:textId="77777777" w:rsidR="00EA5C7A" w:rsidRPr="0033799C" w:rsidRDefault="00EA5C7A" w:rsidP="00693506">
                        <w:pPr>
                          <w:pStyle w:val="FP"/>
                          <w:rPr>
                            <w:b/>
                            <w:sz w:val="18"/>
                            <w:lang w:val="en-US"/>
                          </w:rPr>
                        </w:pPr>
                        <w:r w:rsidRPr="0033799C">
                          <w:rPr>
                            <w:rFonts w:ascii="Arial" w:hAnsi="Arial"/>
                            <w:b/>
                            <w:sz w:val="14"/>
                            <w:lang w:val="en-US"/>
                          </w:rPr>
                          <w:t>zation</w:t>
                        </w:r>
                      </w:p>
                    </w:txbxContent>
                  </v:textbox>
                </v:shape>
                <v:shape id="Text Box 69" o:spid="_x0000_s1037" type="#_x0000_t202" style="position:absolute;left:38868;top:260;width:6420;height:4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" fillcolor="#eaeaea">
                  <v:textbox>
                    <w:txbxContent>
                      <w:p w14:paraId="470AAA78" w14:textId="77777777" w:rsidR="00EA5C7A" w:rsidRPr="00F9662D" w:rsidRDefault="00EA5C7A" w:rsidP="00693506">
                        <w:pPr>
                          <w:pStyle w:val="FP"/>
                          <w:rPr>
                            <w:b/>
                            <w:sz w:val="14"/>
                            <w:szCs w:val="14"/>
                            <w:lang w:val="en-US"/>
                          </w:rPr>
                        </w:pPr>
                        <w:r>
                          <w:rPr>
                            <w:rFonts w:ascii="Arial" w:hAnsi="Arial"/>
                            <w:b/>
                            <w:sz w:val="14"/>
                            <w:szCs w:val="14"/>
                            <w:lang w:val="en-US"/>
                          </w:rPr>
                          <w:t>Advanced Matching</w:t>
                        </w:r>
                      </w:p>
                    </w:txbxContent>
                  </v:textbox>
                </v:shape>
                <v:shape id="Text Box 70" o:spid="_x0000_s1038" type="#_x0000_t202" style="position:absolute;left:51511;top:355;width:228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06126C07" w14:textId="77777777" w:rsidR="00EA5C7A" w:rsidRPr="0033799C" w:rsidRDefault="00EA5C7A" w:rsidP="00693506">
                        <w:pPr>
                          <w:rPr>
                            <w:lang w:val="de-DE"/>
                          </w:rPr>
                        </w:pPr>
                        <w:r>
                          <w:rPr>
                            <w:lang w:val="de-DE"/>
                          </w:rPr>
                          <w:t xml:space="preserve">… </w:t>
                        </w:r>
                      </w:p>
                    </w:txbxContent>
                  </v:textbox>
                </v:shape>
                <v:shape id="Text Box 71" o:spid="_x0000_s1039" type="#_x0000_t202" style="position:absolute;left:53340;top:355;width:6572;height:3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" fillcolor="#eaeaea">
                  <v:textbox>
                    <w:txbxContent>
                      <w:p w14:paraId="68FBFD4D" w14:textId="77777777" w:rsidR="00EA5C7A" w:rsidRPr="00F9662D" w:rsidRDefault="00EA5C7A" w:rsidP="00693506">
                        <w:pPr>
                          <w:pStyle w:val="FP"/>
                          <w:rPr>
                            <w:rFonts w:ascii="Arial" w:hAnsi="Arial"/>
                            <w:sz w:val="14"/>
                            <w:szCs w:val="14"/>
                            <w:lang w:val="en-US"/>
                          </w:rPr>
                        </w:pPr>
                        <w:r>
                          <w:rPr>
                            <w:rFonts w:ascii="Arial" w:hAnsi="Arial"/>
                            <w:color w:val="0000FF"/>
                            <w:sz w:val="14"/>
                            <w:szCs w:val="14"/>
                            <w:lang w:val="en-US"/>
                          </w:rPr>
                          <w:t>TTCN-3</w:t>
                        </w:r>
                        <w:r>
                          <w:rPr>
                            <w:rFonts w:ascii="Arial" w:hAnsi="Arial"/>
                            <w:sz w:val="14"/>
                            <w:szCs w:val="14"/>
                            <w:lang w:val="en-US"/>
                          </w:rPr>
                          <w:t xml:space="preserve"> Packages</w:t>
                        </w:r>
                      </w:p>
                    </w:txbxContent>
                  </v:textbox>
                </v:shape>
                <v:shape id="Text Box 72" o:spid="_x0000_s1040" type="#_x0000_t202" style="position:absolute;left:25958;top:6884;width:7316;height:20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">
                  <v:textbox>
                    <w:txbxContent>
                      <w:p w14:paraId="4EBDFDD1" w14:textId="77777777" w:rsidR="00EA5C7A" w:rsidRDefault="00EA5C7A" w:rsidP="00693506">
                        <w:pPr>
                          <w:pStyle w:val="FP"/>
                          <w:rPr>
                            <w:rFonts w:ascii="Arial" w:hAnsi="Arial"/>
                            <w:b/>
                            <w:sz w:val="16"/>
                            <w:lang w:val="en-US"/>
                          </w:rPr>
                        </w:pPr>
                      </w:p>
                      <w:p w14:paraId="69BF1D01" w14:textId="77777777" w:rsidR="00EA5C7A" w:rsidRDefault="00EA5C7A" w:rsidP="00693506">
                        <w:pPr>
                          <w:pStyle w:val="FP"/>
                          <w:rPr>
                            <w:rFonts w:ascii="Arial" w:hAnsi="Arial"/>
                            <w:b/>
                            <w:sz w:val="16"/>
                            <w:lang w:val="en-US"/>
                          </w:rPr>
                        </w:pPr>
                      </w:p>
                      <w:p w14:paraId="63C8A6A6" w14:textId="77777777" w:rsidR="00EA5C7A" w:rsidRDefault="00EA5C7A" w:rsidP="00693506">
                        <w:pPr>
                          <w:pStyle w:val="FP"/>
                          <w:rPr>
                            <w:rFonts w:ascii="Arial" w:hAnsi="Arial"/>
                            <w:b/>
                            <w:sz w:val="16"/>
                            <w:lang w:val="en-US"/>
                          </w:rPr>
                        </w:pPr>
                      </w:p>
                      <w:p w14:paraId="23AE0EBD" w14:textId="77777777" w:rsidR="00EA5C7A" w:rsidRDefault="00EA5C7A" w:rsidP="00693506">
                        <w:pPr>
                          <w:pStyle w:val="FP"/>
                          <w:rPr>
                            <w:rFonts w:ascii="Arial" w:hAnsi="Arial"/>
                            <w:b/>
                            <w:sz w:val="16"/>
                            <w:lang w:val="en-US"/>
                          </w:rPr>
                        </w:pPr>
                      </w:p>
                      <w:p w14:paraId="677839BB" w14:textId="77777777" w:rsidR="00EA5C7A" w:rsidRDefault="00EA5C7A" w:rsidP="00693506">
                        <w:pPr>
                          <w:pStyle w:val="FP"/>
                          <w:rPr>
                            <w:rFonts w:ascii="Arial" w:hAnsi="Arial"/>
                            <w:b/>
                            <w:sz w:val="16"/>
                            <w:lang w:val="en-US"/>
                          </w:rPr>
                        </w:pPr>
                      </w:p>
                      <w:p w14:paraId="0A4BA94E" w14:textId="77777777" w:rsidR="00EA5C7A" w:rsidRDefault="00EA5C7A" w:rsidP="00693506">
                        <w:pPr>
                          <w:pStyle w:val="FP"/>
                          <w:rPr>
                            <w:rFonts w:ascii="Arial" w:hAnsi="Arial"/>
                            <w:b/>
                            <w:sz w:val="16"/>
                            <w:lang w:val="en-US"/>
                          </w:rPr>
                        </w:pPr>
                      </w:p>
                      <w:p w14:paraId="13AADE2B" w14:textId="77777777" w:rsidR="00EA5C7A" w:rsidRDefault="00EA5C7A" w:rsidP="00693506">
                        <w:pPr>
                          <w:pStyle w:val="FP"/>
                          <w:rPr>
                            <w:rFonts w:ascii="Arial" w:hAnsi="Arial"/>
                            <w:b/>
                            <w:sz w:val="16"/>
                            <w:lang w:val="en-US"/>
                          </w:rPr>
                        </w:pPr>
                        <w:r>
                          <w:rPr>
                            <w:rFonts w:ascii="Arial" w:hAnsi="Arial"/>
                            <w:b/>
                            <w:color w:val="0000FF"/>
                            <w:sz w:val="16"/>
                            <w:lang w:val="en-US"/>
                          </w:rPr>
                          <w:t>TTCN-3</w:t>
                        </w:r>
                        <w:r>
                          <w:rPr>
                            <w:rFonts w:ascii="Arial" w:hAnsi="Arial"/>
                            <w:b/>
                            <w:sz w:val="16"/>
                            <w:lang w:val="en-US"/>
                          </w:rPr>
                          <w:t xml:space="preserve"> Core</w:t>
                        </w:r>
                      </w:p>
                      <w:p w14:paraId="1D19E061" w14:textId="77777777" w:rsidR="00EA5C7A" w:rsidRDefault="00EA5C7A" w:rsidP="00693506">
                        <w:pPr>
                          <w:pStyle w:val="FP"/>
                          <w:rPr>
                            <w:lang w:val="en-US"/>
                          </w:rPr>
                        </w:pPr>
                        <w:r>
                          <w:rPr>
                            <w:rFonts w:ascii="Arial" w:hAnsi="Arial"/>
                            <w:b/>
                            <w:sz w:val="16"/>
                            <w:lang w:val="en-US"/>
                          </w:rPr>
                          <w:t>Language</w:t>
                        </w:r>
                      </w:p>
                    </w:txbxContent>
                  </v:textbox>
                </v:shape>
                <v:shape id="Text Box 73" o:spid="_x0000_s1041" type="#_x0000_t202" style="position:absolute;left:42722;top:15300;width:11005;height:2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14CAF174" w14:textId="77777777" w:rsidR="00EA5C7A" w:rsidRDefault="00EA5C7A" w:rsidP="00693506">
                        <w:pPr>
                          <w:pStyle w:val="FP"/>
                          <w:rPr>
                            <w:rFonts w:ascii="Arial" w:hAnsi="Arial"/>
                            <w:lang w:val="en-US"/>
                          </w:rPr>
                        </w:pPr>
                        <w:r>
                          <w:rPr>
                            <w:rFonts w:ascii="Arial" w:hAnsi="Arial"/>
                            <w:color w:val="0000FF"/>
                            <w:lang w:val="en-US"/>
                          </w:rPr>
                          <w:t>TTCN-3</w:t>
                        </w:r>
                        <w:r>
                          <w:rPr>
                            <w:rFonts w:ascii="Arial" w:hAnsi="Arial"/>
                            <w:lang w:val="en-US"/>
                          </w:rPr>
                          <w:t xml:space="preserve"> User</w:t>
                        </w:r>
                      </w:p>
                    </w:txbxContent>
                  </v:textbox>
                </v:shape>
                <v:line id="Line 74" o:spid="_x0000_s1042" style="position:absolute;visibility:visible;mso-wrap-style:square" from="33274,16691" to="43529,16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">
                  <v:stroke startarrow="block" endarrow="block"/>
                </v:line>
                <v:line id="Line 75" o:spid="_x0000_s1043" style="position:absolute;flip:x;visibility:visible;mso-wrap-style:square" from="33101,4277" to="48790,6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">
                  <v:stroke endarrow="block"/>
                </v:line>
                <v:line id="Line 76" o:spid="_x0000_s1044" style="position:absolute;flip:x;visibility:visible;mso-wrap-style:square" from="32113,4279" to="42078,6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line id="Line 77" o:spid="_x0000_s1045" style="position:absolute;visibility:visible;mso-wrap-style:square" from="26714,4206" to="29718,6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">
                  <v:stroke endarrow="block"/>
                </v:line>
                <v:shape id="Text Box 78" o:spid="_x0000_s1046" type="#_x0000_t202" style="position:absolute;left:336;top:24237;width:8230;height:33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" fillcolor="#eaeaea">
                  <v:textbox style="mso-fit-shape-to-text:t">
                    <w:txbxContent>
                      <w:p w14:paraId="652919E7" w14:textId="77777777" w:rsidR="00EA5C7A" w:rsidRDefault="00EA5C7A" w:rsidP="00693506">
                        <w:pPr>
                          <w:pStyle w:val="FP"/>
                          <w:rPr>
                            <w:lang w:val="en-US"/>
                          </w:rPr>
                        </w:pPr>
                        <w:r>
                          <w:rPr>
                            <w:rFonts w:ascii="Arial" w:hAnsi="Arial"/>
                            <w:sz w:val="16"/>
                            <w:lang w:val="en-US"/>
                          </w:rPr>
                          <w:t>Other types &amp; values</w:t>
                        </w:r>
                      </w:p>
                    </w:txbxContent>
                  </v:textbox>
                </v:shape>
                <v:line id="Line 79" o:spid="_x0000_s1047" style="position:absolute;flip:y;visibility:visible;mso-wrap-style:square" from="8566,25901" to="25768,26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">
                  <v:stroke endarrow="block"/>
                </v:line>
                <v:line id="Line 80" o:spid="_x0000_s1048" style="position:absolute;visibility:visible;mso-wrap-style:square" from="3994,22217" to="4000,24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">
                  <v:stroke dashstyle="1 1" endcap="round"/>
                </v:line>
                <v:line id="Line 81" o:spid="_x0000_s1049" style="position:absolute;flip:y;visibility:visible;mso-wrap-style:square" from="8553,20198" to="25958,20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">
                  <v:stroke endarrow="block"/>
                </v:line>
                <v:shape id="Text Box 82" o:spid="_x0000_s1050" type="#_x0000_t202" style="position:absolute;left:323;top:18577;width:8230;height: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" fillcolor="#eaeaea">
                  <v:textbox>
                    <w:txbxContent>
                      <w:p w14:paraId="735E598D" w14:textId="77777777" w:rsidR="00EA5C7A" w:rsidRPr="009459DF" w:rsidRDefault="00EA5C7A" w:rsidP="00693506">
                        <w:pPr>
                          <w:pStyle w:val="FP"/>
                          <w:rPr>
                            <w:b/>
                            <w:lang w:val="en-US"/>
                          </w:rPr>
                        </w:pPr>
                        <w:r>
                          <w:rPr>
                            <w:rFonts w:ascii="Arial" w:hAnsi="Arial"/>
                            <w:b/>
                            <w:color w:val="0000FF"/>
                            <w:sz w:val="16"/>
                            <w:lang w:val="en-US"/>
                          </w:rPr>
                          <w:t>JSON</w:t>
                        </w:r>
                        <w:r w:rsidRPr="009459DF">
                          <w:rPr>
                            <w:rFonts w:ascii="Arial" w:hAnsi="Arial"/>
                            <w:b/>
                            <w:sz w:val="16"/>
                            <w:lang w:val="en-US"/>
                          </w:rPr>
                          <w:t xml:space="preserve"> </w:t>
                        </w:r>
                        <w:r>
                          <w:rPr>
                            <w:rFonts w:ascii="Arial" w:hAnsi="Arial"/>
                            <w:b/>
                            <w:sz w:val="16"/>
                            <w:lang w:val="en-US"/>
                          </w:rPr>
                          <w:t>types &amp; values</w:t>
                        </w:r>
                      </w:p>
                    </w:txbxContent>
                  </v:textbox>
                </v:shape>
                <v:shape id="Text Box 83" o:spid="_x0000_s1051" type="#_x0000_t202" style="position:absolute;left:37179;top:22426;width:15545;height:44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286365AD" w14:textId="14CF16CA" w:rsidR="00EA5C7A" w:rsidRDefault="00EA5C7A" w:rsidP="00693506">
                        <w:pPr>
                          <w:pStyle w:val="FP"/>
                          <w:rPr>
                            <w:rFonts w:ascii="Arial" w:hAnsi="Arial"/>
                            <w:i/>
                            <w:sz w:val="16"/>
                          </w:rPr>
                        </w:pPr>
                        <w:r w:rsidRPr="00013BE6">
                          <w:rPr>
                            <w:rFonts w:ascii="Arial" w:hAnsi="Arial"/>
                            <w:i/>
                            <w:sz w:val="16"/>
                          </w:rPr>
                          <w:t>The shaded boxes are not defined in th</w:t>
                        </w:r>
                        <w:r>
                          <w:rPr>
                            <w:rFonts w:ascii="Arial" w:hAnsi="Arial"/>
                            <w:i/>
                            <w:sz w:val="16"/>
                          </w:rPr>
                          <w:t xml:space="preserve">e present </w:t>
                        </w:r>
                        <w:r w:rsidRPr="00013BE6">
                          <w:rPr>
                            <w:rFonts w:ascii="Arial" w:hAnsi="Arial"/>
                            <w:i/>
                            <w:sz w:val="16"/>
                          </w:rPr>
                          <w:t>document</w:t>
                        </w:r>
                      </w:p>
                    </w:txbxContent>
                  </v:textbox>
                </v:shape>
                <v:shape id="Text Box 84" o:spid="_x0000_s1052" type="#_x0000_t202" style="position:absolute;left:22948;top:355;width:7532;height:3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" fillcolor="#eaeaea">
                  <v:textbox>
                    <w:txbxContent>
                      <w:p w14:paraId="2C61CAEE" w14:textId="77777777" w:rsidR="00EA5C7A" w:rsidRDefault="00EA5C7A" w:rsidP="00693506">
                        <w:pPr>
                          <w:pStyle w:val="FP"/>
                          <w:rPr>
                            <w:rFonts w:ascii="Arial" w:hAnsi="Arial"/>
                            <w:b/>
                            <w:sz w:val="14"/>
                            <w:szCs w:val="14"/>
                            <w:lang w:val="en-US"/>
                          </w:rPr>
                        </w:pPr>
                        <w:r w:rsidRPr="00F9662D">
                          <w:rPr>
                            <w:rFonts w:ascii="Arial" w:hAnsi="Arial"/>
                            <w:b/>
                            <w:sz w:val="14"/>
                            <w:szCs w:val="14"/>
                            <w:lang w:val="en-US"/>
                          </w:rPr>
                          <w:t xml:space="preserve">Performance </w:t>
                        </w:r>
                      </w:p>
                      <w:p w14:paraId="3EB2D6A4" w14:textId="77777777" w:rsidR="00EA5C7A" w:rsidRPr="00F9662D" w:rsidRDefault="00EA5C7A" w:rsidP="00693506">
                        <w:pPr>
                          <w:pStyle w:val="FP"/>
                          <w:rPr>
                            <w:b/>
                            <w:sz w:val="14"/>
                            <w:szCs w:val="14"/>
                            <w:lang w:val="en-US"/>
                          </w:rPr>
                        </w:pPr>
                        <w:r w:rsidRPr="00F9662D">
                          <w:rPr>
                            <w:rFonts w:ascii="Arial" w:hAnsi="Arial"/>
                            <w:b/>
                            <w:sz w:val="14"/>
                            <w:szCs w:val="14"/>
                            <w:lang w:val="en-US"/>
                          </w:rPr>
                          <w:t>and Real Time T</w:t>
                        </w:r>
                        <w:r>
                          <w:rPr>
                            <w:rFonts w:ascii="Arial" w:hAnsi="Arial"/>
                            <w:b/>
                            <w:sz w:val="14"/>
                            <w:szCs w:val="14"/>
                            <w:lang w:val="en-US"/>
                          </w:rPr>
                          <w:t>e</w:t>
                        </w:r>
                        <w:r w:rsidRPr="00F9662D">
                          <w:rPr>
                            <w:rFonts w:ascii="Arial" w:hAnsi="Arial"/>
                            <w:b/>
                            <w:sz w:val="14"/>
                            <w:szCs w:val="14"/>
                            <w:lang w:val="en-US"/>
                          </w:rPr>
                          <w:t>sting</w:t>
                        </w:r>
                      </w:p>
                    </w:txbxContent>
                  </v:textbox>
                </v:shape>
                <v:shape id="Text Box 68" o:spid="_x0000_s1053" type="#_x0000_t202" style="position:absolute;left:731;top:362;width:7774;height:3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" fillcolor="#eaeaea">
                  <v:textbox>
                    <w:txbxContent>
                      <w:p w14:paraId="7148C52E" w14:textId="77777777" w:rsidR="00EA5C7A" w:rsidRPr="00693506" w:rsidRDefault="00EA5C7A" w:rsidP="00693506">
                        <w:pPr>
                          <w:spacing w:after="0" w:line="216" w:lineRule="auto"/>
                          <w:rPr>
                            <w:rFonts w:ascii="Arial" w:hAnsi="Arial" w:cs="Arial"/>
                            <w:b/>
                            <w:bCs/>
                            <w:sz w:val="14"/>
                            <w:szCs w:val="14"/>
                            <w:lang w:val="en-US"/>
                          </w:rPr>
                        </w:pPr>
                        <w:r w:rsidRPr="00693506">
                          <w:rPr>
                            <w:rFonts w:ascii="Arial" w:hAnsi="Arial" w:cs="Arial"/>
                            <w:b/>
                            <w:bCs/>
                            <w:sz w:val="14"/>
                            <w:szCs w:val="14"/>
                            <w:lang w:val="en-US"/>
                          </w:rPr>
                          <w:t>Configuratio</w:t>
                        </w:r>
                        <w:r>
                          <w:rPr>
                            <w:rFonts w:ascii="Arial" w:hAnsi="Arial" w:cs="Arial"/>
                            <w:b/>
                            <w:bCs/>
                            <w:sz w:val="14"/>
                            <w:szCs w:val="14"/>
                            <w:lang w:val="en-US"/>
                          </w:rPr>
                          <w:t>n</w:t>
                        </w:r>
                        <w:r w:rsidRPr="00693506">
                          <w:rPr>
                            <w:rFonts w:ascii="Arial" w:hAnsi="Arial" w:cs="Arial"/>
                            <w:b/>
                            <w:bCs/>
                            <w:sz w:val="14"/>
                            <w:szCs w:val="14"/>
                            <w:lang w:val="en-US"/>
                          </w:rPr>
                          <w:t xml:space="preserve"> and deploy-ment support</w:t>
                        </w:r>
                      </w:p>
                    </w:txbxContent>
                  </v:textbox>
                </v:shape>
                <v:line id="Line 81" o:spid="_x0000_s1054" style="position:absolute;flip:y;visibility:visible;mso-wrap-style:square" from="8566,16371" to="25971,16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">
                  <v:stroke endarrow="block"/>
                </v:line>
                <v:shape id="Text Box 82" o:spid="_x0000_s1055" type="#_x0000_t202" style="position:absolute;left:336;top:14750;width:8230;height:3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" fillcolor="#eaeaea">
                  <v:textbox>
                    <w:txbxContent>
                      <w:p w14:paraId="09DB7A85" w14:textId="77777777" w:rsidR="00EA5C7A" w:rsidRPr="00693506" w:rsidRDefault="00EA5C7A" w:rsidP="00693506">
                        <w:pPr>
                          <w:rPr>
                            <w:sz w:val="24"/>
                            <w:szCs w:val="24"/>
                            <w:lang w:val="en-US"/>
                          </w:rPr>
                        </w:pPr>
                        <w:r>
                          <w:rPr>
                            <w:rFonts w:ascii="Arial" w:hAnsi="Arial"/>
                            <w:b/>
                            <w:bCs/>
                            <w:color w:val="0000FF"/>
                            <w:sz w:val="16"/>
                            <w:szCs w:val="16"/>
                            <w:lang w:val="en-US"/>
                          </w:rPr>
                          <w:t>XML</w:t>
                        </w:r>
                        <w:r>
                          <w:rPr>
                            <w:rFonts w:ascii="Arial" w:hAnsi="Arial"/>
                            <w:b/>
                            <w:bCs/>
                            <w:sz w:val="16"/>
                            <w:szCs w:val="16"/>
                            <w:lang w:val="en-US"/>
                          </w:rPr>
                          <w:t xml:space="preserve"> types</w:t>
                        </w:r>
                      </w:p>
                    </w:txbxContent>
                  </v:textbox>
                </v:shape>
                <v:line id="Line 81" o:spid="_x0000_s1056" style="position:absolute;flip:y;visibility:visible;mso-wrap-style:square" from="8603,12602" to="26008,12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">
                  <v:stroke endarrow="block"/>
                </v:line>
                <v:shape id="Text Box 82" o:spid="_x0000_s1057" type="#_x0000_t202" style="position:absolute;left:373;top:10982;width:8230;height:3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" fillcolor="#eaeaea">
                  <v:textbox>
                    <w:txbxContent>
                      <w:p w14:paraId="1AC09F60" w14:textId="77777777" w:rsidR="00EA5C7A" w:rsidRPr="00693506" w:rsidRDefault="00EA5C7A" w:rsidP="00693506">
                        <w:pPr>
                          <w:rPr>
                            <w:sz w:val="24"/>
                            <w:szCs w:val="24"/>
                            <w:lang w:val="en-US"/>
                          </w:rPr>
                        </w:pPr>
                        <w:r>
                          <w:rPr>
                            <w:rFonts w:ascii="Arial" w:hAnsi="Arial"/>
                            <w:b/>
                            <w:bCs/>
                            <w:color w:val="0000FF"/>
                            <w:sz w:val="16"/>
                            <w:szCs w:val="16"/>
                            <w:lang w:val="en-US"/>
                          </w:rPr>
                          <w:t>IDL</w:t>
                        </w:r>
                        <w:r>
                          <w:rPr>
                            <w:rFonts w:ascii="Arial" w:hAnsi="Arial"/>
                            <w:b/>
                            <w:bCs/>
                            <w:sz w:val="16"/>
                            <w:szCs w:val="16"/>
                            <w:lang w:val="en-US"/>
                          </w:rPr>
                          <w:t xml:space="preserve"> types</w:t>
                        </w:r>
                      </w:p>
                    </w:txbxContent>
                  </v:textbox>
                </v:shape>
                <v:line id="Line 81" o:spid="_x0000_s1058" style="position:absolute;flip:y;visibility:visible;mso-wrap-style:square" from="8566,8797" to="25971,8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">
                  <v:stroke endarrow="block"/>
                </v:line>
                <v:shape id="Text Box 82" o:spid="_x0000_s1059" type="#_x0000_t202" style="position:absolute;left:336;top:7177;width:8230;height:3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" fillcolor="#eaeaea">
                  <v:textbox>
                    <w:txbxContent>
                      <w:p w14:paraId="556CCE79" w14:textId="77777777" w:rsidR="00EA5C7A" w:rsidRPr="00693506" w:rsidRDefault="00EA5C7A" w:rsidP="00693506">
                        <w:pPr>
                          <w:rPr>
                            <w:sz w:val="24"/>
                            <w:szCs w:val="24"/>
                            <w:lang w:val="en-US"/>
                          </w:rPr>
                        </w:pPr>
                        <w:r>
                          <w:rPr>
                            <w:rFonts w:ascii="Arial" w:hAnsi="Arial"/>
                            <w:b/>
                            <w:bCs/>
                            <w:color w:val="0000FF"/>
                            <w:sz w:val="16"/>
                            <w:szCs w:val="16"/>
                            <w:lang w:val="en-US"/>
                          </w:rPr>
                          <w:t>ASN</w:t>
                        </w:r>
                        <w:r>
                          <w:rPr>
                            <w:rFonts w:ascii="Arial" w:hAnsi="Arial"/>
                            <w:b/>
                            <w:bCs/>
                            <w:sz w:val="16"/>
                            <w:szCs w:val="16"/>
                            <w:lang w:val="en-US"/>
                          </w:rPr>
                          <w:t>.1 types and values</w:t>
                        </w:r>
                      </w:p>
                    </w:txbxContent>
                  </v:textbox>
                </v:shape>
                <w10:anchorlock/>
              </v:group>
            </w:pict>
          </mc:Fallback>
        </mc:AlternateContent>
      </w:r>
    </w:p>
    <w:p w14:paraId="68E8EE64" w14:textId="70AA6507" w:rsidR="003E22A0" w:rsidRPr="000F7490" w:rsidRDefault="003E22A0" w:rsidP="00073C31">
      <w:pPr>
        <w:pStyle w:val="TF"/>
        <w:keepLines w:val="0"/>
        <w:rPr>
          <w:color w:val="000000"/>
        </w:rPr>
      </w:pPr>
      <w:r w:rsidRPr="000F7490">
        <w:rPr>
          <w:color w:val="000000"/>
        </w:rPr>
        <w:t xml:space="preserve">Figure </w:t>
      </w:r>
      <w:bookmarkStart w:id="61" w:name="fig_LanguageOverview"/>
      <w:r w:rsidR="00CC429E" w:rsidRPr="000F7490">
        <w:rPr>
          <w:color w:val="000000"/>
        </w:rPr>
        <w:fldChar w:fldCharType="begin"/>
      </w:r>
      <w:r w:rsidRPr="000F7490">
        <w:rPr>
          <w:color w:val="000000"/>
        </w:rPr>
        <w:instrText xml:space="preserve"> SEQ fig \* MERGEFORMAT </w:instrText>
      </w:r>
      <w:r w:rsidR="00CC429E" w:rsidRPr="000F7490">
        <w:rPr>
          <w:color w:val="000000"/>
        </w:rPr>
        <w:fldChar w:fldCharType="separate"/>
      </w:r>
      <w:r w:rsidR="00530A02" w:rsidRPr="000F7490">
        <w:rPr>
          <w:color w:val="000000"/>
        </w:rPr>
        <w:t>1</w:t>
      </w:r>
      <w:r w:rsidR="00CC429E" w:rsidRPr="000F7490">
        <w:rPr>
          <w:color w:val="000000"/>
        </w:rPr>
        <w:fldChar w:fldCharType="end"/>
      </w:r>
      <w:bookmarkEnd w:id="61"/>
      <w:r w:rsidRPr="000F7490">
        <w:rPr>
          <w:color w:val="000000"/>
        </w:rPr>
        <w:t>: User</w:t>
      </w:r>
      <w:r w:rsidR="00486A4C" w:rsidRPr="000F7490">
        <w:rPr>
          <w:color w:val="000000"/>
        </w:rPr>
        <w:t>'</w:t>
      </w:r>
      <w:r w:rsidRPr="000F7490">
        <w:rPr>
          <w:color w:val="000000"/>
        </w:rPr>
        <w:t>s view of the core language, its packages and the various presentation formats</w:t>
      </w:r>
    </w:p>
    <w:p w14:paraId="4B0E6BDD" w14:textId="3A85B14A" w:rsidR="003E22A0" w:rsidRPr="000F7490" w:rsidRDefault="003E22A0" w:rsidP="00073C31">
      <w:pPr>
        <w:rPr>
          <w:color w:val="000000"/>
        </w:rPr>
      </w:pPr>
      <w:r w:rsidRPr="000F7490">
        <w:rPr>
          <w:color w:val="000000"/>
        </w:rPr>
        <w:t>The core language is defined by a complete syntax (see annex A) and operational semantics (</w:t>
      </w:r>
      <w:r w:rsidR="007B56B8" w:rsidRPr="000F7490">
        <w:t>ETSI</w:t>
      </w:r>
      <w:r w:rsidR="00314349" w:rsidRPr="000F7490">
        <w:t xml:space="preserve"> </w:t>
      </w:r>
      <w:r w:rsidRPr="000F7490">
        <w:t>ES 201 873-4 [</w:t>
      </w:r>
      <w:r w:rsidR="00CC429E" w:rsidRPr="000F7490">
        <w:fldChar w:fldCharType="begin"/>
      </w:r>
      <w:r w:rsidR="006279B9" w:rsidRPr="000F7490">
        <w:instrText xml:space="preserve">REF REF_ES201873_4 \h </w:instrText>
      </w:r>
      <w:r w:rsidR="00CC429E" w:rsidRPr="000F7490">
        <w:fldChar w:fldCharType="separate"/>
      </w:r>
      <w:r w:rsidR="00530A02" w:rsidRPr="000F7490">
        <w:t>1</w:t>
      </w:r>
      <w:r w:rsidR="00CC429E" w:rsidRPr="000F7490">
        <w:fldChar w:fldCharType="end"/>
      </w:r>
      <w:r w:rsidRPr="000F7490">
        <w:t>])</w:t>
      </w:r>
      <w:r w:rsidRPr="000F7490">
        <w:rPr>
          <w:color w:val="000000"/>
        </w:rPr>
        <w:t>. It contains minimal static semantics (provided in the body of the present document and in annex A) which do not restrict the use of the language due to some underlying application domain or methodology.</w:t>
      </w:r>
    </w:p>
    <w:p w14:paraId="034CC898" w14:textId="77777777" w:rsidR="003E22A0" w:rsidRPr="000F7490" w:rsidRDefault="003E22A0" w:rsidP="00DC4A98">
      <w:pPr>
        <w:pStyle w:val="Heading2"/>
      </w:pPr>
      <w:bookmarkStart w:id="62" w:name="_Toc102406080"/>
      <w:r w:rsidRPr="000F7490">
        <w:t>4.2</w:t>
      </w:r>
      <w:r w:rsidRPr="000F7490">
        <w:tab/>
        <w:t>Unanimity of the specification</w:t>
      </w:r>
      <w:bookmarkEnd w:id="62"/>
    </w:p>
    <w:p w14:paraId="122CE638" w14:textId="60D1B0EA" w:rsidR="003E22A0" w:rsidRPr="000F7490" w:rsidRDefault="003E22A0" w:rsidP="009545B6">
      <w:pPr>
        <w:keepLines/>
      </w:pPr>
      <w:r w:rsidRPr="000F7490">
        <w:t xml:space="preserve">The language is specified syntactically and semantically in terms of a textual description in the body of the present document (clauses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xml:space="preserve"> to</w:t>
      </w:r>
      <w:r w:rsidR="00BB3729" w:rsidRPr="000F7490">
        <w:t xml:space="preserve"> 26.2</w:t>
      </w:r>
      <w:r w:rsidRPr="000F7490">
        <w:t>) and in a formalized way in annex A. In each case, when the textual description is not exhaustive, the formal description completes it. If the textual and the formal specifications are contradictory, the latter should take precedence.</w:t>
      </w:r>
    </w:p>
    <w:p w14:paraId="5F889AA7" w14:textId="77777777" w:rsidR="003E22A0" w:rsidRPr="000F7490" w:rsidRDefault="003E22A0" w:rsidP="00DC4A98">
      <w:pPr>
        <w:pStyle w:val="Heading2"/>
      </w:pPr>
      <w:bookmarkStart w:id="63" w:name="_Toc102406081"/>
      <w:r w:rsidRPr="000F7490">
        <w:t>4.3</w:t>
      </w:r>
      <w:r w:rsidRPr="000F7490">
        <w:tab/>
        <w:t>Conformance</w:t>
      </w:r>
      <w:bookmarkEnd w:id="63"/>
    </w:p>
    <w:p w14:paraId="16A1EE3C" w14:textId="285F9A65" w:rsidR="003E22A0" w:rsidRPr="000F7490" w:rsidRDefault="003E22A0" w:rsidP="00073C31">
      <w:pPr>
        <w:rPr>
          <w:color w:val="000000"/>
        </w:rPr>
      </w:pPr>
      <w:r w:rsidRPr="000F7490">
        <w:rPr>
          <w:color w:val="000000"/>
        </w:rPr>
        <w:t xml:space="preserve">For an implementation claiming to conform to this version of the language, all features specified in the present document should be implemented consistently </w:t>
      </w:r>
      <w:r w:rsidRPr="000F7490">
        <w:t>with</w:t>
      </w:r>
      <w:r w:rsidRPr="000F7490">
        <w:rPr>
          <w:color w:val="000000"/>
        </w:rPr>
        <w:t xml:space="preserve"> the requirements given in the present document and in </w:t>
      </w:r>
      <w:r w:rsidR="007B56B8" w:rsidRPr="000F7490">
        <w:t>ETSI</w:t>
      </w:r>
      <w:r w:rsidR="007127B6" w:rsidRPr="000F7490">
        <w:t xml:space="preserve"> </w:t>
      </w:r>
      <w:r w:rsidRPr="000F7490">
        <w:t>ES 201 873</w:t>
      </w:r>
      <w:r w:rsidRPr="000F7490">
        <w:noBreakHyphen/>
        <w:t>4 [</w:t>
      </w:r>
      <w:r w:rsidR="00B654B9" w:rsidRPr="000F7490">
        <w:fldChar w:fldCharType="begin"/>
      </w:r>
      <w:r w:rsidR="00B654B9" w:rsidRPr="000F7490">
        <w:instrText xml:space="preserve">REF REF_ES201873_4 \h  \* MERGEFORMAT </w:instrText>
      </w:r>
      <w:r w:rsidR="00B654B9" w:rsidRPr="000F7490">
        <w:fldChar w:fldCharType="separate"/>
      </w:r>
      <w:r w:rsidR="00530A02" w:rsidRPr="000F7490">
        <w:t>1</w:t>
      </w:r>
      <w:r w:rsidR="00B654B9" w:rsidRPr="000F7490">
        <w:fldChar w:fldCharType="end"/>
      </w:r>
      <w:r w:rsidRPr="000F7490">
        <w:t>]</w:t>
      </w:r>
      <w:r w:rsidRPr="000F7490">
        <w:rPr>
          <w:color w:val="000000"/>
        </w:rPr>
        <w:t>.</w:t>
      </w:r>
    </w:p>
    <w:p w14:paraId="5D3D270C" w14:textId="77777777" w:rsidR="003E22A0" w:rsidRPr="000F7490" w:rsidRDefault="003E22A0" w:rsidP="00DC4A98">
      <w:pPr>
        <w:pStyle w:val="Heading1"/>
      </w:pPr>
      <w:bookmarkStart w:id="64" w:name="clause_LanguageElements"/>
      <w:bookmarkStart w:id="65" w:name="_Toc102406082"/>
      <w:r w:rsidRPr="000F7490">
        <w:lastRenderedPageBreak/>
        <w:t>5</w:t>
      </w:r>
      <w:bookmarkEnd w:id="64"/>
      <w:r w:rsidRPr="000F7490">
        <w:tab/>
        <w:t>Basic language elements</w:t>
      </w:r>
      <w:bookmarkEnd w:id="65"/>
    </w:p>
    <w:p w14:paraId="0E0FDA7E" w14:textId="77777777" w:rsidR="00B654F1" w:rsidRPr="000F7490" w:rsidRDefault="00B654F1" w:rsidP="00B654F1">
      <w:pPr>
        <w:pStyle w:val="Heading2"/>
      </w:pPr>
      <w:bookmarkStart w:id="66" w:name="_Toc102406083"/>
      <w:r w:rsidRPr="000F7490">
        <w:t>5.0</w:t>
      </w:r>
      <w:r w:rsidRPr="000F7490">
        <w:tab/>
        <w:t>General</w:t>
      </w:r>
      <w:bookmarkEnd w:id="66"/>
    </w:p>
    <w:p w14:paraId="113DD32A" w14:textId="77777777" w:rsidR="003E22A0" w:rsidRPr="000F7490" w:rsidRDefault="003E22A0" w:rsidP="004143C4">
      <w:pPr>
        <w:keepNext/>
        <w:rPr>
          <w:color w:val="000000"/>
        </w:rPr>
      </w:pPr>
      <w:r w:rsidRPr="000F7490">
        <w:rPr>
          <w:color w:val="000000"/>
        </w:rPr>
        <w:t xml:space="preserve">The top-level unit of </w:t>
      </w:r>
      <w:r w:rsidRPr="000F7490">
        <w:t>TTCN</w:t>
      </w:r>
      <w:r w:rsidRPr="000F7490">
        <w:noBreakHyphen/>
        <w:t>3</w:t>
      </w:r>
      <w:r w:rsidRPr="000F7490">
        <w:rPr>
          <w:color w:val="000000"/>
        </w:rPr>
        <w:t xml:space="preserve"> is a module. A module cannot be structured into sub-modules. A module can import definitions from other modules. Modules can have module parameters to allow test suite parameterization.</w:t>
      </w:r>
    </w:p>
    <w:p w14:paraId="0BDABF5D" w14:textId="31120C7F" w:rsidR="00D70041" w:rsidRPr="000F7490" w:rsidRDefault="00D70041" w:rsidP="00D70041">
      <w:pPr>
        <w:rPr>
          <w:color w:val="000000"/>
        </w:rPr>
      </w:pPr>
      <w:r w:rsidRPr="000F7490">
        <w:rPr>
          <w:color w:val="000000"/>
        </w:rPr>
        <w:t>A module consists of a set of definitions that define test components, communication ports, other kinds of types</w:t>
      </w:r>
      <w:r w:rsidR="00D8437C" w:rsidRPr="000F7490">
        <w:rPr>
          <w:color w:val="000000"/>
        </w:rPr>
        <w:t xml:space="preserve"> (see clause </w:t>
      </w:r>
      <w:r w:rsidR="00CC429E" w:rsidRPr="000F7490">
        <w:rPr>
          <w:color w:val="000000"/>
        </w:rPr>
        <w:fldChar w:fldCharType="begin"/>
      </w:r>
      <w:r w:rsidR="00D8437C" w:rsidRPr="000F7490">
        <w:rPr>
          <w:color w:val="000000"/>
        </w:rPr>
        <w:instrText xml:space="preserve"> REF clause_Types \h </w:instrText>
      </w:r>
      <w:r w:rsidR="00CC429E" w:rsidRPr="000F7490">
        <w:rPr>
          <w:color w:val="000000"/>
        </w:rPr>
      </w:r>
      <w:r w:rsidR="00CC429E" w:rsidRPr="000F7490">
        <w:rPr>
          <w:color w:val="000000"/>
        </w:rPr>
        <w:fldChar w:fldCharType="separate"/>
      </w:r>
      <w:r w:rsidR="00530A02" w:rsidRPr="000F7490">
        <w:t>6</w:t>
      </w:r>
      <w:r w:rsidR="00CC429E" w:rsidRPr="000F7490">
        <w:rPr>
          <w:color w:val="000000"/>
        </w:rPr>
        <w:fldChar w:fldCharType="end"/>
      </w:r>
      <w:r w:rsidR="00D8437C" w:rsidRPr="000F7490">
        <w:rPr>
          <w:color w:val="000000"/>
        </w:rPr>
        <w:t>), constants, test data templates, functions including the module control function, signatures for procedure calls at ports, test cases, etc.</w:t>
      </w:r>
    </w:p>
    <w:p w14:paraId="61EC02BD" w14:textId="77777777" w:rsidR="00D70041" w:rsidRPr="000F7490" w:rsidRDefault="00D70041" w:rsidP="00D70041">
      <w:pPr>
        <w:rPr>
          <w:color w:val="000000"/>
        </w:rPr>
      </w:pPr>
      <w:r w:rsidRPr="000F7490">
        <w:rPr>
          <w:color w:val="000000"/>
        </w:rPr>
        <w:t xml:space="preserve">The module control function calls the test cases and controls their execution. The control function may also declare (local) variables, etc. Program statements (such as </w:t>
      </w:r>
      <w:r w:rsidRPr="000F7490">
        <w:rPr>
          <w:rFonts w:ascii="Courier New" w:hAnsi="Courier New"/>
          <w:b/>
          <w:color w:val="000000"/>
        </w:rPr>
        <w:t>if</w:t>
      </w:r>
      <w:r w:rsidRPr="000F7490">
        <w:rPr>
          <w:color w:val="000000"/>
        </w:rPr>
        <w:t>-</w:t>
      </w:r>
      <w:r w:rsidRPr="000F7490">
        <w:rPr>
          <w:rFonts w:ascii="Courier New" w:hAnsi="Courier New"/>
          <w:b/>
          <w:color w:val="000000"/>
        </w:rPr>
        <w:t>else</w:t>
      </w:r>
      <w:r w:rsidRPr="000F7490">
        <w:rPr>
          <w:color w:val="000000"/>
        </w:rPr>
        <w:t xml:space="preserve"> and </w:t>
      </w:r>
      <w:r w:rsidRPr="000F7490">
        <w:rPr>
          <w:rFonts w:ascii="Courier New" w:hAnsi="Courier New"/>
          <w:b/>
          <w:color w:val="000000"/>
        </w:rPr>
        <w:t>do-while</w:t>
      </w:r>
      <w:r w:rsidRPr="000F7490">
        <w:rPr>
          <w:color w:val="000000"/>
        </w:rPr>
        <w:t xml:space="preserve">) can be used to specify the selection and execution order of individual test cases. The concept of global variables is not supported in </w:t>
      </w:r>
      <w:r w:rsidRPr="000F7490">
        <w:t>TTCN</w:t>
      </w:r>
      <w:r w:rsidRPr="000F7490">
        <w:noBreakHyphen/>
        <w:t>3</w:t>
      </w:r>
      <w:r w:rsidRPr="000F7490">
        <w:rPr>
          <w:color w:val="000000"/>
        </w:rPr>
        <w:t>.</w:t>
      </w:r>
    </w:p>
    <w:p w14:paraId="3631F017" w14:textId="77777777" w:rsidR="003E22A0" w:rsidRPr="000F7490" w:rsidRDefault="003E22A0" w:rsidP="00073C31">
      <w:pPr>
        <w:rPr>
          <w:color w:val="000000"/>
        </w:rPr>
      </w:pPr>
      <w:r w:rsidRPr="000F7490">
        <w:t>TTCN</w:t>
      </w:r>
      <w:r w:rsidRPr="000F7490">
        <w:noBreakHyphen/>
        <w:t>3</w:t>
      </w:r>
      <w:r w:rsidRPr="000F7490">
        <w:rPr>
          <w:color w:val="000000"/>
        </w:rPr>
        <w:t xml:space="preserve"> has a number of </w:t>
      </w:r>
      <w:r w:rsidR="000B553A" w:rsidRPr="000F7490">
        <w:rPr>
          <w:color w:val="000000"/>
        </w:rPr>
        <w:t>predefined</w:t>
      </w:r>
      <w:r w:rsidRPr="000F7490">
        <w:rPr>
          <w:color w:val="000000"/>
        </w:rPr>
        <w:t xml:space="preserve"> data types </w:t>
      </w:r>
      <w:r w:rsidR="00D8437C" w:rsidRPr="000F7490">
        <w:rPr>
          <w:color w:val="000000"/>
        </w:rPr>
        <w:t xml:space="preserve">that include basic types (such as </w:t>
      </w:r>
      <w:r w:rsidR="00D8437C" w:rsidRPr="000F7490">
        <w:rPr>
          <w:rFonts w:ascii="Courier New" w:hAnsi="Courier New" w:cs="Courier New"/>
          <w:b/>
          <w:color w:val="000000"/>
        </w:rPr>
        <w:t>integer</w:t>
      </w:r>
      <w:r w:rsidR="00D8437C" w:rsidRPr="000F7490">
        <w:rPr>
          <w:color w:val="000000"/>
        </w:rPr>
        <w:t xml:space="preserve">, </w:t>
      </w:r>
      <w:r w:rsidR="00D8437C" w:rsidRPr="000F7490">
        <w:rPr>
          <w:rFonts w:ascii="Courier New" w:hAnsi="Courier New" w:cs="Courier New"/>
          <w:b/>
          <w:color w:val="000000"/>
        </w:rPr>
        <w:t>float</w:t>
      </w:r>
      <w:r w:rsidR="00D8437C" w:rsidRPr="000F7490">
        <w:rPr>
          <w:color w:val="000000"/>
        </w:rPr>
        <w:t xml:space="preserve">, </w:t>
      </w:r>
      <w:r w:rsidR="00D8437C" w:rsidRPr="000F7490">
        <w:rPr>
          <w:rFonts w:ascii="Courier New" w:hAnsi="Courier New" w:cs="Courier New"/>
          <w:b/>
          <w:color w:val="000000"/>
        </w:rPr>
        <w:t>boolean</w:t>
      </w:r>
      <w:r w:rsidR="00D8437C" w:rsidRPr="000F7490">
        <w:rPr>
          <w:color w:val="000000"/>
        </w:rPr>
        <w:t xml:space="preserve">, </w:t>
      </w:r>
      <w:r w:rsidR="00D8437C" w:rsidRPr="000F7490">
        <w:rPr>
          <w:rFonts w:ascii="Courier New" w:hAnsi="Courier New" w:cs="Courier New"/>
          <w:b/>
          <w:color w:val="000000"/>
        </w:rPr>
        <w:t>verdicttyte</w:t>
      </w:r>
      <w:r w:rsidR="00D8437C" w:rsidRPr="000F7490">
        <w:rPr>
          <w:color w:val="000000"/>
        </w:rPr>
        <w:t xml:space="preserve"> and string types) </w:t>
      </w:r>
      <w:r w:rsidRPr="000F7490">
        <w:rPr>
          <w:color w:val="000000"/>
        </w:rPr>
        <w:t>as well as structured types (such as records, sets, unions, enumerated and map types and arrays).</w:t>
      </w:r>
    </w:p>
    <w:p w14:paraId="34D47D9E" w14:textId="77777777" w:rsidR="003E22A0" w:rsidRPr="000F7490" w:rsidRDefault="003E22A0" w:rsidP="001C3CA8">
      <w:pPr>
        <w:rPr>
          <w:color w:val="000000"/>
        </w:rPr>
      </w:pPr>
      <w:r w:rsidRPr="000F7490">
        <w:rPr>
          <w:color w:val="000000"/>
        </w:rPr>
        <w:t>A special kind of data structure called a template provides parameterization and matching mechanisms for specifying test data to be sent or received over the test ports. The operations on these ports provide both message-based and procedure-based communication capabilities. Procedure calls may be used for testing implementations which are not message based.</w:t>
      </w:r>
    </w:p>
    <w:p w14:paraId="56E3F961" w14:textId="77777777" w:rsidR="003E22A0" w:rsidRPr="000F7490" w:rsidRDefault="003E22A0" w:rsidP="00073C31">
      <w:r w:rsidRPr="000F7490">
        <w:t>Dynamic test behaviour is expressed as test cases. TTCN</w:t>
      </w:r>
      <w:r w:rsidRPr="000F7490">
        <w:noBreakHyphen/>
        <w:t>3 program statements include powerful behaviour description mechanisms such as alternative reception of communication and timer events, interleaving and default behaviour. Test verdict assignment and logging mechanisms are also supported.</w:t>
      </w:r>
    </w:p>
    <w:p w14:paraId="02E2D60F" w14:textId="77777777" w:rsidR="003E22A0" w:rsidRPr="000F7490" w:rsidRDefault="003E22A0" w:rsidP="00073C31">
      <w:pPr>
        <w:rPr>
          <w:color w:val="000000"/>
        </w:rPr>
      </w:pPr>
      <w:r w:rsidRPr="000F7490">
        <w:rPr>
          <w:color w:val="000000"/>
        </w:rPr>
        <w:t xml:space="preserve">Finally, </w:t>
      </w:r>
      <w:r w:rsidRPr="000F7490">
        <w:t>TTCN</w:t>
      </w:r>
      <w:r w:rsidRPr="000F7490">
        <w:noBreakHyphen/>
        <w:t>3</w:t>
      </w:r>
      <w:r w:rsidRPr="000F7490">
        <w:rPr>
          <w:color w:val="000000"/>
        </w:rPr>
        <w:t xml:space="preserve"> language elements may be assigned attributes such as encoding information and display attributes. It is also possible to specify (non-standardized) user-defined attributes.</w:t>
      </w:r>
    </w:p>
    <w:p w14:paraId="533AAC6E" w14:textId="6E8DFC96" w:rsidR="003E22A0" w:rsidRPr="000F7490" w:rsidRDefault="003E22A0" w:rsidP="00073C31">
      <w:pPr>
        <w:rPr>
          <w:color w:val="000000"/>
        </w:rPr>
      </w:pPr>
      <w:r w:rsidRPr="000F7490">
        <w:rPr>
          <w:color w:val="000000"/>
        </w:rPr>
        <w:t xml:space="preserve">The </w:t>
      </w:r>
      <w:r w:rsidRPr="000F7490">
        <w:t>TTCN-3</w:t>
      </w:r>
      <w:r w:rsidRPr="000F7490">
        <w:rPr>
          <w:color w:val="000000"/>
        </w:rPr>
        <w:t xml:space="preserve"> language elements are summarized in table </w:t>
      </w:r>
      <w:r w:rsidR="00B654B9" w:rsidRPr="000F7490">
        <w:fldChar w:fldCharType="begin"/>
      </w:r>
      <w:r w:rsidR="00B654B9" w:rsidRPr="000F7490">
        <w:instrText xml:space="preserve"> REF tab_MainLanguageElements \h  \* MERGEFORMAT </w:instrText>
      </w:r>
      <w:r w:rsidR="00B654B9" w:rsidRPr="000F7490">
        <w:fldChar w:fldCharType="separate"/>
      </w:r>
      <w:r w:rsidR="00530A02" w:rsidRPr="000F7490">
        <w:t>1</w:t>
      </w:r>
      <w:r w:rsidR="00B654B9" w:rsidRPr="000F7490">
        <w:fldChar w:fldCharType="end"/>
      </w:r>
      <w:r w:rsidRPr="000F7490">
        <w:rPr>
          <w:color w:val="000000"/>
        </w:rPr>
        <w:t>.</w:t>
      </w:r>
    </w:p>
    <w:p w14:paraId="0CF5CD89" w14:textId="7EDE355E" w:rsidR="003E22A0" w:rsidRPr="000F7490" w:rsidRDefault="003E22A0" w:rsidP="00073C31">
      <w:pPr>
        <w:pStyle w:val="TH"/>
        <w:rPr>
          <w:color w:val="000000"/>
        </w:rPr>
      </w:pPr>
      <w:r w:rsidRPr="000F7490">
        <w:rPr>
          <w:color w:val="000000"/>
        </w:rPr>
        <w:t xml:space="preserve">Table </w:t>
      </w:r>
      <w:bookmarkStart w:id="67" w:name="tab_MainLanguageElement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w:t>
      </w:r>
      <w:r w:rsidR="00CC429E" w:rsidRPr="000F7490">
        <w:rPr>
          <w:color w:val="000000"/>
        </w:rPr>
        <w:fldChar w:fldCharType="end"/>
      </w:r>
      <w:bookmarkEnd w:id="67"/>
      <w:r w:rsidRPr="000F7490">
        <w:rPr>
          <w:color w:val="000000"/>
        </w:rPr>
        <w:t xml:space="preserve">: Overview of </w:t>
      </w:r>
      <w:r w:rsidRPr="000F7490">
        <w:t>TTCN</w:t>
      </w:r>
      <w:r w:rsidRPr="000F7490">
        <w:noBreakHyphen/>
        <w:t>3</w:t>
      </w:r>
      <w:r w:rsidRPr="000F7490">
        <w:rPr>
          <w:color w:val="000000"/>
        </w:rPr>
        <w:t xml:space="preserve"> language elements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354"/>
        <w:gridCol w:w="1417"/>
        <w:gridCol w:w="1191"/>
        <w:gridCol w:w="1191"/>
        <w:gridCol w:w="1191"/>
        <w:gridCol w:w="1191"/>
      </w:tblGrid>
      <w:tr w:rsidR="003E22A0" w:rsidRPr="000F7490" w14:paraId="6B5BF52B" w14:textId="77777777" w:rsidTr="004F53F3">
        <w:trPr>
          <w:jc w:val="center"/>
        </w:trPr>
        <w:tc>
          <w:tcPr>
            <w:tcW w:w="3354" w:type="dxa"/>
          </w:tcPr>
          <w:p w14:paraId="4CDAB585" w14:textId="77777777" w:rsidR="003E22A0" w:rsidRPr="000F7490" w:rsidRDefault="003E22A0" w:rsidP="004F53F3">
            <w:pPr>
              <w:pStyle w:val="TAH"/>
              <w:rPr>
                <w:color w:val="000000"/>
              </w:rPr>
            </w:pPr>
            <w:r w:rsidRPr="000F7490">
              <w:rPr>
                <w:color w:val="000000"/>
              </w:rPr>
              <w:t>Language element</w:t>
            </w:r>
          </w:p>
        </w:tc>
        <w:tc>
          <w:tcPr>
            <w:tcW w:w="1417" w:type="dxa"/>
          </w:tcPr>
          <w:p w14:paraId="7D72845B" w14:textId="77777777" w:rsidR="003E22A0" w:rsidRPr="000F7490" w:rsidRDefault="003E22A0" w:rsidP="004F53F3">
            <w:pPr>
              <w:pStyle w:val="TAH"/>
              <w:rPr>
                <w:color w:val="000000"/>
              </w:rPr>
            </w:pPr>
            <w:r w:rsidRPr="000F7490">
              <w:rPr>
                <w:color w:val="000000"/>
              </w:rPr>
              <w:t>Associated keyword</w:t>
            </w:r>
          </w:p>
        </w:tc>
        <w:tc>
          <w:tcPr>
            <w:tcW w:w="1191" w:type="dxa"/>
          </w:tcPr>
          <w:p w14:paraId="2D4C9D7B" w14:textId="77777777" w:rsidR="003E22A0" w:rsidRPr="000F7490" w:rsidRDefault="003E22A0" w:rsidP="004F53F3">
            <w:pPr>
              <w:pStyle w:val="TAH"/>
              <w:rPr>
                <w:color w:val="000000"/>
              </w:rPr>
            </w:pPr>
            <w:r w:rsidRPr="000F7490">
              <w:rPr>
                <w:color w:val="000000"/>
              </w:rPr>
              <w:t>Specified in module definitions</w:t>
            </w:r>
          </w:p>
        </w:tc>
        <w:tc>
          <w:tcPr>
            <w:tcW w:w="1191" w:type="dxa"/>
          </w:tcPr>
          <w:p w14:paraId="6F424C6D" w14:textId="77777777" w:rsidR="003E22A0" w:rsidRPr="000F7490" w:rsidRDefault="003E22A0" w:rsidP="004F53F3">
            <w:pPr>
              <w:pStyle w:val="TAH"/>
              <w:rPr>
                <w:color w:val="000000"/>
              </w:rPr>
            </w:pPr>
            <w:r w:rsidRPr="000F7490">
              <w:rPr>
                <w:color w:val="000000"/>
              </w:rPr>
              <w:t>Specified in module control</w:t>
            </w:r>
          </w:p>
        </w:tc>
        <w:tc>
          <w:tcPr>
            <w:tcW w:w="1191" w:type="dxa"/>
          </w:tcPr>
          <w:p w14:paraId="5D7ADC25" w14:textId="77777777" w:rsidR="003E22A0" w:rsidRPr="000F7490" w:rsidRDefault="003E22A0" w:rsidP="00B86762">
            <w:pPr>
              <w:pStyle w:val="TAH"/>
              <w:rPr>
                <w:color w:val="000000"/>
              </w:rPr>
            </w:pPr>
            <w:r w:rsidRPr="000F7490">
              <w:rPr>
                <w:color w:val="000000"/>
              </w:rPr>
              <w:t>Specified in functions/</w:t>
            </w:r>
            <w:r w:rsidRPr="000F7490">
              <w:rPr>
                <w:color w:val="000000"/>
              </w:rPr>
              <w:br/>
              <w:t>altsteps/test cases</w:t>
            </w:r>
          </w:p>
        </w:tc>
        <w:tc>
          <w:tcPr>
            <w:tcW w:w="1191" w:type="dxa"/>
          </w:tcPr>
          <w:p w14:paraId="4D5C5CAB" w14:textId="77777777" w:rsidR="003E22A0" w:rsidRPr="000F7490" w:rsidRDefault="003E22A0" w:rsidP="004F53F3">
            <w:pPr>
              <w:pStyle w:val="TAH"/>
              <w:rPr>
                <w:color w:val="000000"/>
              </w:rPr>
            </w:pPr>
            <w:r w:rsidRPr="000F7490">
              <w:rPr>
                <w:color w:val="000000"/>
              </w:rPr>
              <w:t>Specified in test component type</w:t>
            </w:r>
          </w:p>
        </w:tc>
      </w:tr>
      <w:tr w:rsidR="003E22A0" w:rsidRPr="000F7490" w14:paraId="334556F5" w14:textId="77777777" w:rsidTr="004F53F3">
        <w:trPr>
          <w:jc w:val="center"/>
        </w:trPr>
        <w:tc>
          <w:tcPr>
            <w:tcW w:w="3354" w:type="dxa"/>
          </w:tcPr>
          <w:p w14:paraId="41D965C9" w14:textId="77777777" w:rsidR="003E22A0" w:rsidRPr="000F7490" w:rsidRDefault="003E22A0" w:rsidP="004F53F3">
            <w:pPr>
              <w:pStyle w:val="TAL"/>
              <w:rPr>
                <w:color w:val="000000"/>
              </w:rPr>
            </w:pPr>
            <w:r w:rsidRPr="000F7490">
              <w:t>TTCN</w:t>
            </w:r>
            <w:r w:rsidRPr="000F7490">
              <w:noBreakHyphen/>
              <w:t>3</w:t>
            </w:r>
            <w:r w:rsidRPr="000F7490">
              <w:rPr>
                <w:color w:val="000000"/>
              </w:rPr>
              <w:t xml:space="preserve"> module definition</w:t>
            </w:r>
          </w:p>
        </w:tc>
        <w:tc>
          <w:tcPr>
            <w:tcW w:w="1417" w:type="dxa"/>
          </w:tcPr>
          <w:p w14:paraId="4C22B0E7"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module</w:t>
            </w:r>
          </w:p>
        </w:tc>
        <w:tc>
          <w:tcPr>
            <w:tcW w:w="1191" w:type="dxa"/>
            <w:shd w:val="pct20" w:color="000000" w:fill="FFFFFF"/>
          </w:tcPr>
          <w:p w14:paraId="69E9626F" w14:textId="77777777" w:rsidR="003E22A0" w:rsidRPr="000F7490" w:rsidRDefault="003E22A0" w:rsidP="004F53F3">
            <w:pPr>
              <w:pStyle w:val="TAC"/>
              <w:rPr>
                <w:color w:val="000000"/>
              </w:rPr>
            </w:pPr>
          </w:p>
        </w:tc>
        <w:tc>
          <w:tcPr>
            <w:tcW w:w="1191" w:type="dxa"/>
            <w:shd w:val="pct15" w:color="000000" w:fill="FFFFFF"/>
          </w:tcPr>
          <w:p w14:paraId="39723855" w14:textId="77777777" w:rsidR="003E22A0" w:rsidRPr="000F7490" w:rsidRDefault="003E22A0" w:rsidP="004F53F3">
            <w:pPr>
              <w:pStyle w:val="TAC"/>
              <w:rPr>
                <w:color w:val="000000"/>
              </w:rPr>
            </w:pPr>
          </w:p>
        </w:tc>
        <w:tc>
          <w:tcPr>
            <w:tcW w:w="1191" w:type="dxa"/>
            <w:shd w:val="pct15" w:color="000000" w:fill="FFFFFF"/>
          </w:tcPr>
          <w:p w14:paraId="6DE7DFF4" w14:textId="77777777" w:rsidR="003E22A0" w:rsidRPr="000F7490" w:rsidRDefault="003E22A0" w:rsidP="004F53F3">
            <w:pPr>
              <w:pStyle w:val="TAC"/>
              <w:rPr>
                <w:color w:val="000000"/>
              </w:rPr>
            </w:pPr>
          </w:p>
        </w:tc>
        <w:tc>
          <w:tcPr>
            <w:tcW w:w="1191" w:type="dxa"/>
            <w:shd w:val="pct15" w:color="000000" w:fill="FFFFFF"/>
          </w:tcPr>
          <w:p w14:paraId="738793FD" w14:textId="77777777" w:rsidR="003E22A0" w:rsidRPr="000F7490" w:rsidRDefault="003E22A0" w:rsidP="004F53F3">
            <w:pPr>
              <w:pStyle w:val="TAC"/>
              <w:rPr>
                <w:color w:val="000000"/>
              </w:rPr>
            </w:pPr>
          </w:p>
        </w:tc>
      </w:tr>
      <w:tr w:rsidR="003E22A0" w:rsidRPr="000F7490" w14:paraId="034F8826" w14:textId="77777777" w:rsidTr="004F53F3">
        <w:trPr>
          <w:jc w:val="center"/>
        </w:trPr>
        <w:tc>
          <w:tcPr>
            <w:tcW w:w="3354" w:type="dxa"/>
          </w:tcPr>
          <w:p w14:paraId="0625CD33" w14:textId="77777777" w:rsidR="003E22A0" w:rsidRPr="000F7490" w:rsidRDefault="003E22A0" w:rsidP="004F53F3">
            <w:pPr>
              <w:pStyle w:val="TAL"/>
              <w:rPr>
                <w:color w:val="000000"/>
              </w:rPr>
            </w:pPr>
            <w:r w:rsidRPr="000F7490">
              <w:rPr>
                <w:color w:val="000000"/>
              </w:rPr>
              <w:t>Import of definitions from other module</w:t>
            </w:r>
          </w:p>
        </w:tc>
        <w:tc>
          <w:tcPr>
            <w:tcW w:w="1417" w:type="dxa"/>
          </w:tcPr>
          <w:p w14:paraId="733DC8FC"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import</w:t>
            </w:r>
          </w:p>
        </w:tc>
        <w:tc>
          <w:tcPr>
            <w:tcW w:w="1191" w:type="dxa"/>
          </w:tcPr>
          <w:p w14:paraId="245452E0"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51FC216F" w14:textId="77777777" w:rsidR="003E22A0" w:rsidRPr="000F7490" w:rsidRDefault="003E22A0" w:rsidP="004F53F3">
            <w:pPr>
              <w:pStyle w:val="TAC"/>
              <w:rPr>
                <w:color w:val="000000"/>
              </w:rPr>
            </w:pPr>
          </w:p>
        </w:tc>
        <w:tc>
          <w:tcPr>
            <w:tcW w:w="1191" w:type="dxa"/>
            <w:shd w:val="pct15" w:color="000000" w:fill="FFFFFF"/>
          </w:tcPr>
          <w:p w14:paraId="509B72CB" w14:textId="77777777" w:rsidR="003E22A0" w:rsidRPr="000F7490" w:rsidRDefault="003E22A0" w:rsidP="004F53F3">
            <w:pPr>
              <w:pStyle w:val="TAC"/>
              <w:rPr>
                <w:color w:val="000000"/>
              </w:rPr>
            </w:pPr>
          </w:p>
        </w:tc>
        <w:tc>
          <w:tcPr>
            <w:tcW w:w="1191" w:type="dxa"/>
            <w:shd w:val="pct15" w:color="000000" w:fill="FFFFFF"/>
          </w:tcPr>
          <w:p w14:paraId="768FBCEB" w14:textId="77777777" w:rsidR="003E22A0" w:rsidRPr="000F7490" w:rsidRDefault="003E22A0" w:rsidP="004F53F3">
            <w:pPr>
              <w:pStyle w:val="TAC"/>
              <w:rPr>
                <w:color w:val="000000"/>
              </w:rPr>
            </w:pPr>
          </w:p>
        </w:tc>
      </w:tr>
      <w:tr w:rsidR="003E22A0" w:rsidRPr="000F7490" w14:paraId="53348FCC" w14:textId="77777777" w:rsidTr="004F53F3">
        <w:trPr>
          <w:jc w:val="center"/>
        </w:trPr>
        <w:tc>
          <w:tcPr>
            <w:tcW w:w="3354" w:type="dxa"/>
          </w:tcPr>
          <w:p w14:paraId="1D26C830" w14:textId="77777777" w:rsidR="003E22A0" w:rsidRPr="000F7490" w:rsidRDefault="003E22A0" w:rsidP="004F53F3">
            <w:pPr>
              <w:pStyle w:val="TAL"/>
              <w:rPr>
                <w:color w:val="000000"/>
              </w:rPr>
            </w:pPr>
            <w:r w:rsidRPr="000F7490">
              <w:rPr>
                <w:color w:val="000000"/>
              </w:rPr>
              <w:t>Grouping of definitions</w:t>
            </w:r>
          </w:p>
        </w:tc>
        <w:tc>
          <w:tcPr>
            <w:tcW w:w="1417" w:type="dxa"/>
          </w:tcPr>
          <w:p w14:paraId="73DA9D9F"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group</w:t>
            </w:r>
          </w:p>
        </w:tc>
        <w:tc>
          <w:tcPr>
            <w:tcW w:w="1191" w:type="dxa"/>
          </w:tcPr>
          <w:p w14:paraId="24DDD8D8"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6DD4A883" w14:textId="77777777" w:rsidR="003E22A0" w:rsidRPr="000F7490" w:rsidRDefault="003E22A0" w:rsidP="004F53F3">
            <w:pPr>
              <w:pStyle w:val="TAC"/>
              <w:rPr>
                <w:color w:val="000000"/>
              </w:rPr>
            </w:pPr>
          </w:p>
        </w:tc>
        <w:tc>
          <w:tcPr>
            <w:tcW w:w="1191" w:type="dxa"/>
            <w:shd w:val="pct15" w:color="000000" w:fill="FFFFFF"/>
          </w:tcPr>
          <w:p w14:paraId="1251A5D3" w14:textId="77777777" w:rsidR="003E22A0" w:rsidRPr="000F7490" w:rsidRDefault="003E22A0" w:rsidP="004F53F3">
            <w:pPr>
              <w:pStyle w:val="TAC"/>
              <w:rPr>
                <w:color w:val="000000"/>
              </w:rPr>
            </w:pPr>
          </w:p>
        </w:tc>
        <w:tc>
          <w:tcPr>
            <w:tcW w:w="1191" w:type="dxa"/>
            <w:shd w:val="pct15" w:color="000000" w:fill="FFFFFF"/>
          </w:tcPr>
          <w:p w14:paraId="6153496C" w14:textId="77777777" w:rsidR="003E22A0" w:rsidRPr="000F7490" w:rsidRDefault="003E22A0" w:rsidP="004F53F3">
            <w:pPr>
              <w:pStyle w:val="TAC"/>
              <w:rPr>
                <w:color w:val="000000"/>
              </w:rPr>
            </w:pPr>
          </w:p>
        </w:tc>
      </w:tr>
      <w:tr w:rsidR="003E22A0" w:rsidRPr="000F7490" w14:paraId="38003B32" w14:textId="77777777" w:rsidTr="004F53F3">
        <w:trPr>
          <w:jc w:val="center"/>
        </w:trPr>
        <w:tc>
          <w:tcPr>
            <w:tcW w:w="3354" w:type="dxa"/>
          </w:tcPr>
          <w:p w14:paraId="227D5D9A" w14:textId="77777777" w:rsidR="003E22A0" w:rsidRPr="000F7490" w:rsidRDefault="003E22A0" w:rsidP="004F53F3">
            <w:pPr>
              <w:pStyle w:val="TAL"/>
              <w:rPr>
                <w:color w:val="000000"/>
              </w:rPr>
            </w:pPr>
            <w:r w:rsidRPr="000F7490">
              <w:rPr>
                <w:color w:val="000000"/>
              </w:rPr>
              <w:t>Data type definitions</w:t>
            </w:r>
          </w:p>
        </w:tc>
        <w:tc>
          <w:tcPr>
            <w:tcW w:w="1417" w:type="dxa"/>
          </w:tcPr>
          <w:p w14:paraId="3E7CA447"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type</w:t>
            </w:r>
          </w:p>
        </w:tc>
        <w:tc>
          <w:tcPr>
            <w:tcW w:w="1191" w:type="dxa"/>
          </w:tcPr>
          <w:p w14:paraId="4EB70EA2"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5FB94AB2" w14:textId="77777777" w:rsidR="003E22A0" w:rsidRPr="000F7490" w:rsidRDefault="003E22A0" w:rsidP="004F53F3">
            <w:pPr>
              <w:pStyle w:val="TAC"/>
              <w:rPr>
                <w:color w:val="000000"/>
              </w:rPr>
            </w:pPr>
          </w:p>
        </w:tc>
        <w:tc>
          <w:tcPr>
            <w:tcW w:w="1191" w:type="dxa"/>
            <w:shd w:val="pct15" w:color="000000" w:fill="FFFFFF"/>
          </w:tcPr>
          <w:p w14:paraId="62737371" w14:textId="77777777" w:rsidR="003E22A0" w:rsidRPr="000F7490" w:rsidRDefault="003E22A0" w:rsidP="004F53F3">
            <w:pPr>
              <w:pStyle w:val="TAC"/>
              <w:rPr>
                <w:color w:val="000000"/>
              </w:rPr>
            </w:pPr>
          </w:p>
        </w:tc>
        <w:tc>
          <w:tcPr>
            <w:tcW w:w="1191" w:type="dxa"/>
            <w:shd w:val="pct15" w:color="000000" w:fill="FFFFFF"/>
          </w:tcPr>
          <w:p w14:paraId="02209BA8" w14:textId="77777777" w:rsidR="003E22A0" w:rsidRPr="000F7490" w:rsidRDefault="003E22A0" w:rsidP="004F53F3">
            <w:pPr>
              <w:pStyle w:val="TAC"/>
              <w:rPr>
                <w:color w:val="000000"/>
              </w:rPr>
            </w:pPr>
          </w:p>
        </w:tc>
      </w:tr>
      <w:tr w:rsidR="003E22A0" w:rsidRPr="000F7490" w14:paraId="23CCCD5A" w14:textId="77777777" w:rsidTr="004F53F3">
        <w:trPr>
          <w:jc w:val="center"/>
        </w:trPr>
        <w:tc>
          <w:tcPr>
            <w:tcW w:w="3354" w:type="dxa"/>
          </w:tcPr>
          <w:p w14:paraId="7BEBCBB9" w14:textId="77777777" w:rsidR="003E22A0" w:rsidRPr="000F7490" w:rsidRDefault="003E22A0" w:rsidP="004F53F3">
            <w:pPr>
              <w:pStyle w:val="TAL"/>
              <w:rPr>
                <w:color w:val="000000"/>
              </w:rPr>
            </w:pPr>
            <w:r w:rsidRPr="000F7490">
              <w:rPr>
                <w:color w:val="000000"/>
              </w:rPr>
              <w:t>Communication port definitions</w:t>
            </w:r>
          </w:p>
        </w:tc>
        <w:tc>
          <w:tcPr>
            <w:tcW w:w="1417" w:type="dxa"/>
          </w:tcPr>
          <w:p w14:paraId="1FF371E5"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port</w:t>
            </w:r>
          </w:p>
        </w:tc>
        <w:tc>
          <w:tcPr>
            <w:tcW w:w="1191" w:type="dxa"/>
          </w:tcPr>
          <w:p w14:paraId="59651111"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154C9FD5" w14:textId="77777777" w:rsidR="003E22A0" w:rsidRPr="000F7490" w:rsidRDefault="003E22A0" w:rsidP="004F53F3">
            <w:pPr>
              <w:pStyle w:val="TAC"/>
              <w:rPr>
                <w:color w:val="000000"/>
              </w:rPr>
            </w:pPr>
          </w:p>
        </w:tc>
        <w:tc>
          <w:tcPr>
            <w:tcW w:w="1191" w:type="dxa"/>
            <w:shd w:val="pct15" w:color="000000" w:fill="FFFFFF"/>
          </w:tcPr>
          <w:p w14:paraId="379C5C03" w14:textId="77777777" w:rsidR="003E22A0" w:rsidRPr="000F7490" w:rsidRDefault="003E22A0" w:rsidP="004F53F3">
            <w:pPr>
              <w:pStyle w:val="TAC"/>
              <w:rPr>
                <w:color w:val="000000"/>
              </w:rPr>
            </w:pPr>
          </w:p>
        </w:tc>
        <w:tc>
          <w:tcPr>
            <w:tcW w:w="1191" w:type="dxa"/>
            <w:shd w:val="pct15" w:color="000000" w:fill="FFFFFF"/>
          </w:tcPr>
          <w:p w14:paraId="0482AA52" w14:textId="77777777" w:rsidR="003E22A0" w:rsidRPr="000F7490" w:rsidRDefault="003E22A0" w:rsidP="004F53F3">
            <w:pPr>
              <w:pStyle w:val="TAC"/>
              <w:rPr>
                <w:color w:val="000000"/>
              </w:rPr>
            </w:pPr>
          </w:p>
        </w:tc>
      </w:tr>
      <w:tr w:rsidR="003E22A0" w:rsidRPr="000F7490" w14:paraId="12C905C8" w14:textId="77777777" w:rsidTr="004F53F3">
        <w:trPr>
          <w:jc w:val="center"/>
        </w:trPr>
        <w:tc>
          <w:tcPr>
            <w:tcW w:w="3354" w:type="dxa"/>
          </w:tcPr>
          <w:p w14:paraId="02EECD11" w14:textId="77777777" w:rsidR="003E22A0" w:rsidRPr="000F7490" w:rsidRDefault="003E22A0" w:rsidP="004F53F3">
            <w:pPr>
              <w:pStyle w:val="TAL"/>
              <w:rPr>
                <w:color w:val="000000"/>
              </w:rPr>
            </w:pPr>
            <w:r w:rsidRPr="000F7490">
              <w:rPr>
                <w:color w:val="000000"/>
              </w:rPr>
              <w:t>Test component definitions</w:t>
            </w:r>
          </w:p>
        </w:tc>
        <w:tc>
          <w:tcPr>
            <w:tcW w:w="1417" w:type="dxa"/>
          </w:tcPr>
          <w:p w14:paraId="1E3DB0B6"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component</w:t>
            </w:r>
          </w:p>
        </w:tc>
        <w:tc>
          <w:tcPr>
            <w:tcW w:w="1191" w:type="dxa"/>
          </w:tcPr>
          <w:p w14:paraId="3FB0FE0D"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040F1197" w14:textId="77777777" w:rsidR="003E22A0" w:rsidRPr="000F7490" w:rsidRDefault="003E22A0" w:rsidP="004F53F3">
            <w:pPr>
              <w:pStyle w:val="TAC"/>
              <w:rPr>
                <w:color w:val="000000"/>
              </w:rPr>
            </w:pPr>
          </w:p>
        </w:tc>
        <w:tc>
          <w:tcPr>
            <w:tcW w:w="1191" w:type="dxa"/>
            <w:shd w:val="pct15" w:color="000000" w:fill="FFFFFF"/>
          </w:tcPr>
          <w:p w14:paraId="512291AA" w14:textId="77777777" w:rsidR="003E22A0" w:rsidRPr="000F7490" w:rsidRDefault="003E22A0" w:rsidP="004F53F3">
            <w:pPr>
              <w:pStyle w:val="TAC"/>
              <w:rPr>
                <w:color w:val="000000"/>
              </w:rPr>
            </w:pPr>
          </w:p>
        </w:tc>
        <w:tc>
          <w:tcPr>
            <w:tcW w:w="1191" w:type="dxa"/>
            <w:shd w:val="pct15" w:color="000000" w:fill="FFFFFF"/>
          </w:tcPr>
          <w:p w14:paraId="363B0F5C" w14:textId="77777777" w:rsidR="003E22A0" w:rsidRPr="000F7490" w:rsidRDefault="003E22A0" w:rsidP="004F53F3">
            <w:pPr>
              <w:pStyle w:val="TAC"/>
              <w:rPr>
                <w:color w:val="000000"/>
              </w:rPr>
            </w:pPr>
          </w:p>
        </w:tc>
      </w:tr>
      <w:tr w:rsidR="003E22A0" w:rsidRPr="000F7490" w14:paraId="3B9B7CB6" w14:textId="77777777" w:rsidTr="004F53F3">
        <w:trPr>
          <w:jc w:val="center"/>
        </w:trPr>
        <w:tc>
          <w:tcPr>
            <w:tcW w:w="3354" w:type="dxa"/>
          </w:tcPr>
          <w:p w14:paraId="44EF7677" w14:textId="77777777" w:rsidR="003E22A0" w:rsidRPr="000F7490" w:rsidRDefault="003E22A0" w:rsidP="004F53F3">
            <w:pPr>
              <w:pStyle w:val="TAL"/>
              <w:rPr>
                <w:color w:val="000000"/>
              </w:rPr>
            </w:pPr>
            <w:r w:rsidRPr="000F7490">
              <w:rPr>
                <w:color w:val="000000"/>
              </w:rPr>
              <w:t>Signature definitions</w:t>
            </w:r>
          </w:p>
        </w:tc>
        <w:tc>
          <w:tcPr>
            <w:tcW w:w="1417" w:type="dxa"/>
          </w:tcPr>
          <w:p w14:paraId="31A07E89"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signature</w:t>
            </w:r>
          </w:p>
        </w:tc>
        <w:tc>
          <w:tcPr>
            <w:tcW w:w="1191" w:type="dxa"/>
          </w:tcPr>
          <w:p w14:paraId="7523164C"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5E1B5B37" w14:textId="77777777" w:rsidR="003E22A0" w:rsidRPr="000F7490" w:rsidRDefault="003E22A0" w:rsidP="004F53F3">
            <w:pPr>
              <w:pStyle w:val="TAC"/>
              <w:rPr>
                <w:color w:val="000000"/>
              </w:rPr>
            </w:pPr>
          </w:p>
        </w:tc>
        <w:tc>
          <w:tcPr>
            <w:tcW w:w="1191" w:type="dxa"/>
            <w:shd w:val="pct15" w:color="000000" w:fill="FFFFFF"/>
          </w:tcPr>
          <w:p w14:paraId="5A8745B0" w14:textId="77777777" w:rsidR="003E22A0" w:rsidRPr="000F7490" w:rsidRDefault="003E22A0" w:rsidP="004F53F3">
            <w:pPr>
              <w:pStyle w:val="TAC"/>
              <w:rPr>
                <w:color w:val="000000"/>
              </w:rPr>
            </w:pPr>
          </w:p>
        </w:tc>
        <w:tc>
          <w:tcPr>
            <w:tcW w:w="1191" w:type="dxa"/>
            <w:shd w:val="pct15" w:color="000000" w:fill="FFFFFF"/>
          </w:tcPr>
          <w:p w14:paraId="128962AF" w14:textId="77777777" w:rsidR="003E22A0" w:rsidRPr="000F7490" w:rsidRDefault="003E22A0" w:rsidP="004F53F3">
            <w:pPr>
              <w:pStyle w:val="TAC"/>
              <w:rPr>
                <w:color w:val="000000"/>
              </w:rPr>
            </w:pPr>
          </w:p>
        </w:tc>
      </w:tr>
      <w:tr w:rsidR="003E22A0" w:rsidRPr="000F7490" w14:paraId="616C0D15" w14:textId="77777777" w:rsidTr="004F53F3">
        <w:trPr>
          <w:jc w:val="center"/>
        </w:trPr>
        <w:tc>
          <w:tcPr>
            <w:tcW w:w="3354" w:type="dxa"/>
          </w:tcPr>
          <w:p w14:paraId="570C213E" w14:textId="77777777" w:rsidR="003E22A0" w:rsidRPr="000F7490" w:rsidRDefault="003E22A0" w:rsidP="004F53F3">
            <w:pPr>
              <w:pStyle w:val="TAL"/>
              <w:rPr>
                <w:color w:val="000000"/>
              </w:rPr>
            </w:pPr>
            <w:r w:rsidRPr="000F7490">
              <w:rPr>
                <w:color w:val="000000"/>
              </w:rPr>
              <w:t>External function definitions</w:t>
            </w:r>
          </w:p>
        </w:tc>
        <w:tc>
          <w:tcPr>
            <w:tcW w:w="1417" w:type="dxa"/>
          </w:tcPr>
          <w:p w14:paraId="07641A2C"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external</w:t>
            </w:r>
          </w:p>
        </w:tc>
        <w:tc>
          <w:tcPr>
            <w:tcW w:w="1191" w:type="dxa"/>
          </w:tcPr>
          <w:p w14:paraId="264CCAE0"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6B0FB263" w14:textId="77777777" w:rsidR="003E22A0" w:rsidRPr="000F7490" w:rsidRDefault="003E22A0" w:rsidP="004F53F3">
            <w:pPr>
              <w:pStyle w:val="TAC"/>
              <w:rPr>
                <w:color w:val="000000"/>
              </w:rPr>
            </w:pPr>
          </w:p>
        </w:tc>
        <w:tc>
          <w:tcPr>
            <w:tcW w:w="1191" w:type="dxa"/>
            <w:shd w:val="pct15" w:color="000000" w:fill="FFFFFF"/>
          </w:tcPr>
          <w:p w14:paraId="543B76F3" w14:textId="77777777" w:rsidR="003E22A0" w:rsidRPr="000F7490" w:rsidRDefault="003E22A0" w:rsidP="004F53F3">
            <w:pPr>
              <w:pStyle w:val="TAC"/>
              <w:rPr>
                <w:color w:val="000000"/>
              </w:rPr>
            </w:pPr>
          </w:p>
        </w:tc>
        <w:tc>
          <w:tcPr>
            <w:tcW w:w="1191" w:type="dxa"/>
            <w:shd w:val="pct15" w:color="000000" w:fill="FFFFFF"/>
          </w:tcPr>
          <w:p w14:paraId="084F3334" w14:textId="77777777" w:rsidR="003E22A0" w:rsidRPr="000F7490" w:rsidRDefault="003E22A0" w:rsidP="004F53F3">
            <w:pPr>
              <w:pStyle w:val="TAC"/>
              <w:rPr>
                <w:color w:val="000000"/>
              </w:rPr>
            </w:pPr>
          </w:p>
        </w:tc>
      </w:tr>
      <w:tr w:rsidR="003E22A0" w:rsidRPr="000F7490" w14:paraId="1DC61312" w14:textId="77777777" w:rsidTr="004F53F3">
        <w:trPr>
          <w:jc w:val="center"/>
        </w:trPr>
        <w:tc>
          <w:tcPr>
            <w:tcW w:w="3354" w:type="dxa"/>
          </w:tcPr>
          <w:p w14:paraId="093ECB81" w14:textId="77777777" w:rsidR="003E22A0" w:rsidRPr="000F7490" w:rsidRDefault="003E22A0" w:rsidP="004F53F3">
            <w:pPr>
              <w:pStyle w:val="TAL"/>
              <w:rPr>
                <w:color w:val="000000"/>
              </w:rPr>
            </w:pPr>
            <w:r w:rsidRPr="000F7490">
              <w:rPr>
                <w:color w:val="000000"/>
              </w:rPr>
              <w:t>Constant definitions</w:t>
            </w:r>
          </w:p>
        </w:tc>
        <w:tc>
          <w:tcPr>
            <w:tcW w:w="1417" w:type="dxa"/>
          </w:tcPr>
          <w:p w14:paraId="4911C46B"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const</w:t>
            </w:r>
          </w:p>
        </w:tc>
        <w:tc>
          <w:tcPr>
            <w:tcW w:w="1191" w:type="dxa"/>
          </w:tcPr>
          <w:p w14:paraId="49A90B52" w14:textId="77777777" w:rsidR="003E22A0" w:rsidRPr="000F7490" w:rsidRDefault="003E22A0" w:rsidP="004F53F3">
            <w:pPr>
              <w:pStyle w:val="TAC"/>
              <w:rPr>
                <w:color w:val="000000"/>
              </w:rPr>
            </w:pPr>
            <w:r w:rsidRPr="000F7490">
              <w:rPr>
                <w:color w:val="000000"/>
              </w:rPr>
              <w:t>Yes</w:t>
            </w:r>
          </w:p>
        </w:tc>
        <w:tc>
          <w:tcPr>
            <w:tcW w:w="1191" w:type="dxa"/>
          </w:tcPr>
          <w:p w14:paraId="75242972" w14:textId="77777777" w:rsidR="003E22A0" w:rsidRPr="000F7490" w:rsidRDefault="003E22A0" w:rsidP="004F53F3">
            <w:pPr>
              <w:pStyle w:val="TAC"/>
              <w:rPr>
                <w:color w:val="000000"/>
              </w:rPr>
            </w:pPr>
            <w:r w:rsidRPr="000F7490">
              <w:rPr>
                <w:color w:val="000000"/>
              </w:rPr>
              <w:t>Yes</w:t>
            </w:r>
          </w:p>
        </w:tc>
        <w:tc>
          <w:tcPr>
            <w:tcW w:w="1191" w:type="dxa"/>
          </w:tcPr>
          <w:p w14:paraId="0756E065" w14:textId="77777777" w:rsidR="003E22A0" w:rsidRPr="000F7490" w:rsidRDefault="003E22A0" w:rsidP="004F53F3">
            <w:pPr>
              <w:pStyle w:val="TAC"/>
              <w:rPr>
                <w:color w:val="000000"/>
              </w:rPr>
            </w:pPr>
            <w:r w:rsidRPr="000F7490">
              <w:rPr>
                <w:color w:val="000000"/>
              </w:rPr>
              <w:t>Yes</w:t>
            </w:r>
          </w:p>
        </w:tc>
        <w:tc>
          <w:tcPr>
            <w:tcW w:w="1191" w:type="dxa"/>
          </w:tcPr>
          <w:p w14:paraId="2AEB3E69" w14:textId="77777777" w:rsidR="003E22A0" w:rsidRPr="000F7490" w:rsidRDefault="003E22A0" w:rsidP="004F53F3">
            <w:pPr>
              <w:pStyle w:val="TAC"/>
              <w:rPr>
                <w:color w:val="000000"/>
              </w:rPr>
            </w:pPr>
            <w:r w:rsidRPr="000F7490">
              <w:rPr>
                <w:color w:val="000000"/>
              </w:rPr>
              <w:t>Yes</w:t>
            </w:r>
          </w:p>
        </w:tc>
      </w:tr>
      <w:tr w:rsidR="003E22A0" w:rsidRPr="000F7490" w14:paraId="14326660" w14:textId="77777777" w:rsidTr="004F53F3">
        <w:trPr>
          <w:jc w:val="center"/>
        </w:trPr>
        <w:tc>
          <w:tcPr>
            <w:tcW w:w="3354" w:type="dxa"/>
          </w:tcPr>
          <w:p w14:paraId="52D6539C" w14:textId="77777777" w:rsidR="003E22A0" w:rsidRPr="000F7490" w:rsidRDefault="003E22A0" w:rsidP="004F53F3">
            <w:pPr>
              <w:pStyle w:val="TAL"/>
              <w:rPr>
                <w:color w:val="000000"/>
              </w:rPr>
            </w:pPr>
            <w:r w:rsidRPr="000F7490">
              <w:rPr>
                <w:color w:val="000000"/>
              </w:rPr>
              <w:t>Data/signature template definitions</w:t>
            </w:r>
          </w:p>
        </w:tc>
        <w:tc>
          <w:tcPr>
            <w:tcW w:w="1417" w:type="dxa"/>
          </w:tcPr>
          <w:p w14:paraId="035258C0"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template</w:t>
            </w:r>
          </w:p>
        </w:tc>
        <w:tc>
          <w:tcPr>
            <w:tcW w:w="1191" w:type="dxa"/>
          </w:tcPr>
          <w:p w14:paraId="09235F65" w14:textId="77777777" w:rsidR="003E22A0" w:rsidRPr="000F7490" w:rsidRDefault="003E22A0" w:rsidP="004F53F3">
            <w:pPr>
              <w:pStyle w:val="TAC"/>
              <w:rPr>
                <w:color w:val="000000"/>
              </w:rPr>
            </w:pPr>
            <w:r w:rsidRPr="000F7490">
              <w:rPr>
                <w:color w:val="000000"/>
              </w:rPr>
              <w:t>Yes</w:t>
            </w:r>
          </w:p>
        </w:tc>
        <w:tc>
          <w:tcPr>
            <w:tcW w:w="1191" w:type="dxa"/>
            <w:shd w:val="clear" w:color="000000" w:fill="auto"/>
          </w:tcPr>
          <w:p w14:paraId="2D0F6E87" w14:textId="77777777" w:rsidR="003E22A0" w:rsidRPr="000F7490" w:rsidRDefault="003E22A0" w:rsidP="004F53F3">
            <w:pPr>
              <w:pStyle w:val="TAC"/>
              <w:rPr>
                <w:color w:val="000000"/>
              </w:rPr>
            </w:pPr>
            <w:r w:rsidRPr="000F7490">
              <w:rPr>
                <w:color w:val="000000"/>
              </w:rPr>
              <w:t>Yes</w:t>
            </w:r>
          </w:p>
        </w:tc>
        <w:tc>
          <w:tcPr>
            <w:tcW w:w="1191" w:type="dxa"/>
            <w:shd w:val="clear" w:color="000000" w:fill="auto"/>
          </w:tcPr>
          <w:p w14:paraId="440FEA6E" w14:textId="77777777" w:rsidR="003E22A0" w:rsidRPr="000F7490" w:rsidRDefault="003E22A0" w:rsidP="004F53F3">
            <w:pPr>
              <w:pStyle w:val="TAC"/>
              <w:rPr>
                <w:color w:val="000000"/>
              </w:rPr>
            </w:pPr>
            <w:r w:rsidRPr="000F7490">
              <w:rPr>
                <w:color w:val="000000"/>
              </w:rPr>
              <w:t>Yes</w:t>
            </w:r>
          </w:p>
        </w:tc>
        <w:tc>
          <w:tcPr>
            <w:tcW w:w="1191" w:type="dxa"/>
            <w:shd w:val="clear" w:color="000000" w:fill="auto"/>
          </w:tcPr>
          <w:p w14:paraId="31A14DCC" w14:textId="77777777" w:rsidR="003E22A0" w:rsidRPr="000F7490" w:rsidRDefault="003E22A0" w:rsidP="004F53F3">
            <w:pPr>
              <w:pStyle w:val="TAC"/>
              <w:rPr>
                <w:color w:val="000000"/>
              </w:rPr>
            </w:pPr>
            <w:r w:rsidRPr="000F7490">
              <w:rPr>
                <w:color w:val="000000"/>
              </w:rPr>
              <w:t>Yes</w:t>
            </w:r>
          </w:p>
        </w:tc>
      </w:tr>
      <w:tr w:rsidR="003E22A0" w:rsidRPr="000F7490" w14:paraId="62701BA8" w14:textId="77777777" w:rsidTr="004F53F3">
        <w:trPr>
          <w:jc w:val="center"/>
        </w:trPr>
        <w:tc>
          <w:tcPr>
            <w:tcW w:w="3354" w:type="dxa"/>
          </w:tcPr>
          <w:p w14:paraId="6C8E2D7D" w14:textId="77777777" w:rsidR="003E22A0" w:rsidRPr="000F7490" w:rsidRDefault="003E22A0" w:rsidP="004F53F3">
            <w:pPr>
              <w:pStyle w:val="TAL"/>
              <w:rPr>
                <w:color w:val="000000"/>
              </w:rPr>
            </w:pPr>
            <w:r w:rsidRPr="000F7490">
              <w:rPr>
                <w:color w:val="000000"/>
              </w:rPr>
              <w:t>Function definitions</w:t>
            </w:r>
          </w:p>
        </w:tc>
        <w:tc>
          <w:tcPr>
            <w:tcW w:w="1417" w:type="dxa"/>
          </w:tcPr>
          <w:p w14:paraId="25741297"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function</w:t>
            </w:r>
          </w:p>
        </w:tc>
        <w:tc>
          <w:tcPr>
            <w:tcW w:w="1191" w:type="dxa"/>
          </w:tcPr>
          <w:p w14:paraId="70FA0032"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41E67A18" w14:textId="77777777" w:rsidR="003E22A0" w:rsidRPr="000F7490" w:rsidRDefault="003E22A0" w:rsidP="004F53F3">
            <w:pPr>
              <w:pStyle w:val="TAC"/>
              <w:rPr>
                <w:color w:val="000000"/>
              </w:rPr>
            </w:pPr>
          </w:p>
        </w:tc>
        <w:tc>
          <w:tcPr>
            <w:tcW w:w="1191" w:type="dxa"/>
            <w:shd w:val="pct15" w:color="auto" w:fill="auto"/>
          </w:tcPr>
          <w:p w14:paraId="41E6D558" w14:textId="77777777" w:rsidR="003E22A0" w:rsidRPr="000F7490" w:rsidRDefault="003E22A0" w:rsidP="004F53F3">
            <w:pPr>
              <w:pStyle w:val="TAC"/>
              <w:rPr>
                <w:color w:val="000000"/>
              </w:rPr>
            </w:pPr>
          </w:p>
        </w:tc>
        <w:tc>
          <w:tcPr>
            <w:tcW w:w="1191" w:type="dxa"/>
            <w:shd w:val="pct15" w:color="auto" w:fill="auto"/>
          </w:tcPr>
          <w:p w14:paraId="4F9356A7" w14:textId="77777777" w:rsidR="003E22A0" w:rsidRPr="000F7490" w:rsidRDefault="003E22A0" w:rsidP="004F53F3">
            <w:pPr>
              <w:pStyle w:val="TAC"/>
              <w:rPr>
                <w:color w:val="000000"/>
              </w:rPr>
            </w:pPr>
          </w:p>
        </w:tc>
      </w:tr>
      <w:tr w:rsidR="003E22A0" w:rsidRPr="000F7490" w14:paraId="69BD4F3D" w14:textId="77777777" w:rsidTr="004F53F3">
        <w:trPr>
          <w:jc w:val="center"/>
        </w:trPr>
        <w:tc>
          <w:tcPr>
            <w:tcW w:w="3354" w:type="dxa"/>
          </w:tcPr>
          <w:p w14:paraId="01E1F7D1" w14:textId="77777777" w:rsidR="003E22A0" w:rsidRPr="000F7490" w:rsidRDefault="003E22A0" w:rsidP="004F53F3">
            <w:pPr>
              <w:pStyle w:val="TAL"/>
              <w:rPr>
                <w:color w:val="000000"/>
              </w:rPr>
            </w:pPr>
            <w:r w:rsidRPr="000F7490">
              <w:rPr>
                <w:color w:val="000000"/>
              </w:rPr>
              <w:t>Altstep definitions</w:t>
            </w:r>
          </w:p>
        </w:tc>
        <w:tc>
          <w:tcPr>
            <w:tcW w:w="1417" w:type="dxa"/>
          </w:tcPr>
          <w:p w14:paraId="54ECC319"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altstep</w:t>
            </w:r>
          </w:p>
        </w:tc>
        <w:tc>
          <w:tcPr>
            <w:tcW w:w="1191" w:type="dxa"/>
          </w:tcPr>
          <w:p w14:paraId="1A057C70"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5F83A3CF" w14:textId="77777777" w:rsidR="003E22A0" w:rsidRPr="000F7490" w:rsidRDefault="003E22A0" w:rsidP="004F53F3">
            <w:pPr>
              <w:pStyle w:val="TAC"/>
              <w:rPr>
                <w:color w:val="000000"/>
              </w:rPr>
            </w:pPr>
          </w:p>
        </w:tc>
        <w:tc>
          <w:tcPr>
            <w:tcW w:w="1191" w:type="dxa"/>
            <w:shd w:val="pct15" w:color="auto" w:fill="auto"/>
          </w:tcPr>
          <w:p w14:paraId="58303535" w14:textId="77777777" w:rsidR="003E22A0" w:rsidRPr="000F7490" w:rsidRDefault="003E22A0" w:rsidP="004F53F3">
            <w:pPr>
              <w:pStyle w:val="TAC"/>
              <w:rPr>
                <w:color w:val="000000"/>
              </w:rPr>
            </w:pPr>
          </w:p>
        </w:tc>
        <w:tc>
          <w:tcPr>
            <w:tcW w:w="1191" w:type="dxa"/>
            <w:shd w:val="pct15" w:color="auto" w:fill="auto"/>
          </w:tcPr>
          <w:p w14:paraId="4C761981" w14:textId="77777777" w:rsidR="003E22A0" w:rsidRPr="000F7490" w:rsidRDefault="003E22A0" w:rsidP="004F53F3">
            <w:pPr>
              <w:pStyle w:val="TAC"/>
              <w:rPr>
                <w:color w:val="000000"/>
              </w:rPr>
            </w:pPr>
          </w:p>
        </w:tc>
      </w:tr>
      <w:tr w:rsidR="003E22A0" w:rsidRPr="000F7490" w14:paraId="38A857A0" w14:textId="77777777" w:rsidTr="004F53F3">
        <w:trPr>
          <w:jc w:val="center"/>
        </w:trPr>
        <w:tc>
          <w:tcPr>
            <w:tcW w:w="3354" w:type="dxa"/>
          </w:tcPr>
          <w:p w14:paraId="1E95CE26" w14:textId="77777777" w:rsidR="003E22A0" w:rsidRPr="000F7490" w:rsidRDefault="003E22A0" w:rsidP="004F53F3">
            <w:pPr>
              <w:pStyle w:val="TAL"/>
              <w:rPr>
                <w:color w:val="000000"/>
              </w:rPr>
            </w:pPr>
            <w:r w:rsidRPr="000F7490">
              <w:rPr>
                <w:color w:val="000000"/>
              </w:rPr>
              <w:t>Test case definitions</w:t>
            </w:r>
          </w:p>
        </w:tc>
        <w:tc>
          <w:tcPr>
            <w:tcW w:w="1417" w:type="dxa"/>
          </w:tcPr>
          <w:p w14:paraId="74124C5C"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testcase</w:t>
            </w:r>
          </w:p>
        </w:tc>
        <w:tc>
          <w:tcPr>
            <w:tcW w:w="1191" w:type="dxa"/>
          </w:tcPr>
          <w:p w14:paraId="7D086D57" w14:textId="77777777" w:rsidR="003E22A0" w:rsidRPr="000F7490" w:rsidRDefault="003E22A0" w:rsidP="004F53F3">
            <w:pPr>
              <w:pStyle w:val="TAC"/>
              <w:rPr>
                <w:color w:val="000000"/>
              </w:rPr>
            </w:pPr>
            <w:r w:rsidRPr="000F7490">
              <w:rPr>
                <w:color w:val="000000"/>
              </w:rPr>
              <w:t>Yes</w:t>
            </w:r>
          </w:p>
        </w:tc>
        <w:tc>
          <w:tcPr>
            <w:tcW w:w="1191" w:type="dxa"/>
            <w:shd w:val="pct15" w:color="000000" w:fill="FFFFFF"/>
          </w:tcPr>
          <w:p w14:paraId="47578FA0" w14:textId="77777777" w:rsidR="003E22A0" w:rsidRPr="000F7490" w:rsidRDefault="003E22A0" w:rsidP="004F53F3">
            <w:pPr>
              <w:pStyle w:val="TAC"/>
              <w:rPr>
                <w:color w:val="000000"/>
              </w:rPr>
            </w:pPr>
          </w:p>
        </w:tc>
        <w:tc>
          <w:tcPr>
            <w:tcW w:w="1191" w:type="dxa"/>
            <w:shd w:val="pct15" w:color="auto" w:fill="auto"/>
          </w:tcPr>
          <w:p w14:paraId="052DD20F" w14:textId="77777777" w:rsidR="003E22A0" w:rsidRPr="000F7490" w:rsidRDefault="003E22A0" w:rsidP="004F53F3">
            <w:pPr>
              <w:pStyle w:val="TAC"/>
              <w:rPr>
                <w:color w:val="000000"/>
              </w:rPr>
            </w:pPr>
          </w:p>
        </w:tc>
        <w:tc>
          <w:tcPr>
            <w:tcW w:w="1191" w:type="dxa"/>
            <w:shd w:val="pct15" w:color="auto" w:fill="auto"/>
          </w:tcPr>
          <w:p w14:paraId="49E03043" w14:textId="77777777" w:rsidR="003E22A0" w:rsidRPr="000F7490" w:rsidRDefault="003E22A0" w:rsidP="004F53F3">
            <w:pPr>
              <w:pStyle w:val="TAC"/>
              <w:rPr>
                <w:color w:val="000000"/>
              </w:rPr>
            </w:pPr>
          </w:p>
        </w:tc>
      </w:tr>
      <w:tr w:rsidR="003E22A0" w:rsidRPr="000F7490" w14:paraId="638A59A4" w14:textId="77777777" w:rsidTr="004F53F3">
        <w:trPr>
          <w:jc w:val="center"/>
        </w:trPr>
        <w:tc>
          <w:tcPr>
            <w:tcW w:w="3354" w:type="dxa"/>
          </w:tcPr>
          <w:p w14:paraId="2D36746F" w14:textId="77777777" w:rsidR="003E22A0" w:rsidRPr="000F7490" w:rsidRDefault="003E22A0" w:rsidP="004F53F3">
            <w:pPr>
              <w:pStyle w:val="TAL"/>
              <w:rPr>
                <w:color w:val="000000"/>
              </w:rPr>
            </w:pPr>
            <w:r w:rsidRPr="000F7490">
              <w:rPr>
                <w:color w:val="000000"/>
              </w:rPr>
              <w:t>Value variable declarations</w:t>
            </w:r>
          </w:p>
        </w:tc>
        <w:tc>
          <w:tcPr>
            <w:tcW w:w="1417" w:type="dxa"/>
          </w:tcPr>
          <w:p w14:paraId="1D1DA1F7"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var</w:t>
            </w:r>
          </w:p>
        </w:tc>
        <w:tc>
          <w:tcPr>
            <w:tcW w:w="1191" w:type="dxa"/>
            <w:shd w:val="pct15" w:color="000000" w:fill="FFFFFF"/>
          </w:tcPr>
          <w:p w14:paraId="14DB39D4" w14:textId="77777777" w:rsidR="003E22A0" w:rsidRPr="000F7490" w:rsidRDefault="003E22A0" w:rsidP="004F53F3">
            <w:pPr>
              <w:pStyle w:val="TAC"/>
              <w:rPr>
                <w:color w:val="000000"/>
              </w:rPr>
            </w:pPr>
          </w:p>
        </w:tc>
        <w:tc>
          <w:tcPr>
            <w:tcW w:w="1191" w:type="dxa"/>
            <w:shd w:val="clear" w:color="auto" w:fill="FFFFFF"/>
          </w:tcPr>
          <w:p w14:paraId="39463D3A" w14:textId="77777777" w:rsidR="003E22A0" w:rsidRPr="000F7490" w:rsidRDefault="003E22A0" w:rsidP="004F53F3">
            <w:pPr>
              <w:pStyle w:val="TAC"/>
              <w:rPr>
                <w:color w:val="000000"/>
              </w:rPr>
            </w:pPr>
            <w:r w:rsidRPr="000F7490">
              <w:rPr>
                <w:color w:val="000000"/>
              </w:rPr>
              <w:t>Yes</w:t>
            </w:r>
          </w:p>
        </w:tc>
        <w:tc>
          <w:tcPr>
            <w:tcW w:w="1191" w:type="dxa"/>
            <w:shd w:val="clear" w:color="auto" w:fill="FFFFFF"/>
          </w:tcPr>
          <w:p w14:paraId="56A7B149" w14:textId="77777777" w:rsidR="003E22A0" w:rsidRPr="000F7490" w:rsidRDefault="003E22A0" w:rsidP="004F53F3">
            <w:pPr>
              <w:pStyle w:val="TAC"/>
              <w:rPr>
                <w:color w:val="000000"/>
              </w:rPr>
            </w:pPr>
            <w:r w:rsidRPr="000F7490">
              <w:rPr>
                <w:color w:val="000000"/>
              </w:rPr>
              <w:t>Yes</w:t>
            </w:r>
          </w:p>
        </w:tc>
        <w:tc>
          <w:tcPr>
            <w:tcW w:w="1191" w:type="dxa"/>
            <w:shd w:val="clear" w:color="auto" w:fill="FFFFFF"/>
          </w:tcPr>
          <w:p w14:paraId="7A4927D7" w14:textId="77777777" w:rsidR="003E22A0" w:rsidRPr="000F7490" w:rsidRDefault="003E22A0" w:rsidP="004F53F3">
            <w:pPr>
              <w:pStyle w:val="TAC"/>
              <w:rPr>
                <w:color w:val="000000"/>
              </w:rPr>
            </w:pPr>
            <w:r w:rsidRPr="000F7490">
              <w:rPr>
                <w:color w:val="000000"/>
              </w:rPr>
              <w:t>Yes</w:t>
            </w:r>
          </w:p>
        </w:tc>
      </w:tr>
      <w:tr w:rsidR="003E22A0" w:rsidRPr="000F7490" w14:paraId="2AB3111E" w14:textId="77777777" w:rsidTr="004F53F3">
        <w:trPr>
          <w:jc w:val="center"/>
        </w:trPr>
        <w:tc>
          <w:tcPr>
            <w:tcW w:w="3354" w:type="dxa"/>
          </w:tcPr>
          <w:p w14:paraId="4D9DD034" w14:textId="77777777" w:rsidR="003E22A0" w:rsidRPr="000F7490" w:rsidRDefault="003E22A0" w:rsidP="004F53F3">
            <w:pPr>
              <w:pStyle w:val="TAL"/>
              <w:rPr>
                <w:color w:val="000000"/>
              </w:rPr>
            </w:pPr>
            <w:r w:rsidRPr="000F7490">
              <w:rPr>
                <w:color w:val="000000"/>
              </w:rPr>
              <w:t>Template variable declarations</w:t>
            </w:r>
          </w:p>
        </w:tc>
        <w:tc>
          <w:tcPr>
            <w:tcW w:w="1417" w:type="dxa"/>
          </w:tcPr>
          <w:p w14:paraId="3A493CBF"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var template</w:t>
            </w:r>
          </w:p>
        </w:tc>
        <w:tc>
          <w:tcPr>
            <w:tcW w:w="1191" w:type="dxa"/>
            <w:shd w:val="pct15" w:color="000000" w:fill="FFFFFF"/>
          </w:tcPr>
          <w:p w14:paraId="26AC4DC5" w14:textId="77777777" w:rsidR="003E22A0" w:rsidRPr="000F7490" w:rsidRDefault="003E22A0" w:rsidP="004F53F3">
            <w:pPr>
              <w:pStyle w:val="TAC"/>
              <w:rPr>
                <w:color w:val="000000"/>
              </w:rPr>
            </w:pPr>
          </w:p>
        </w:tc>
        <w:tc>
          <w:tcPr>
            <w:tcW w:w="1191" w:type="dxa"/>
            <w:shd w:val="clear" w:color="auto" w:fill="FFFFFF"/>
          </w:tcPr>
          <w:p w14:paraId="3B304500" w14:textId="77777777" w:rsidR="003E22A0" w:rsidRPr="000F7490" w:rsidRDefault="003E22A0" w:rsidP="004F53F3">
            <w:pPr>
              <w:pStyle w:val="TAC"/>
              <w:rPr>
                <w:color w:val="000000"/>
              </w:rPr>
            </w:pPr>
            <w:r w:rsidRPr="000F7490">
              <w:rPr>
                <w:color w:val="000000"/>
              </w:rPr>
              <w:t>Yes</w:t>
            </w:r>
          </w:p>
        </w:tc>
        <w:tc>
          <w:tcPr>
            <w:tcW w:w="1191" w:type="dxa"/>
            <w:shd w:val="clear" w:color="auto" w:fill="FFFFFF"/>
          </w:tcPr>
          <w:p w14:paraId="45D3E0F3" w14:textId="77777777" w:rsidR="003E22A0" w:rsidRPr="000F7490" w:rsidRDefault="003E22A0" w:rsidP="004F53F3">
            <w:pPr>
              <w:pStyle w:val="TAC"/>
              <w:rPr>
                <w:color w:val="000000"/>
              </w:rPr>
            </w:pPr>
            <w:r w:rsidRPr="000F7490">
              <w:rPr>
                <w:color w:val="000000"/>
              </w:rPr>
              <w:t>Yes</w:t>
            </w:r>
          </w:p>
        </w:tc>
        <w:tc>
          <w:tcPr>
            <w:tcW w:w="1191" w:type="dxa"/>
            <w:shd w:val="clear" w:color="auto" w:fill="FFFFFF"/>
          </w:tcPr>
          <w:p w14:paraId="6C699CD9" w14:textId="77777777" w:rsidR="003E22A0" w:rsidRPr="000F7490" w:rsidRDefault="003E22A0" w:rsidP="004F53F3">
            <w:pPr>
              <w:pStyle w:val="TAC"/>
              <w:rPr>
                <w:color w:val="000000"/>
              </w:rPr>
            </w:pPr>
            <w:r w:rsidRPr="000F7490">
              <w:rPr>
                <w:color w:val="000000"/>
              </w:rPr>
              <w:t>Yes</w:t>
            </w:r>
          </w:p>
        </w:tc>
      </w:tr>
      <w:tr w:rsidR="003E22A0" w:rsidRPr="000F7490" w14:paraId="0BD0CCD7" w14:textId="77777777" w:rsidTr="004F53F3">
        <w:trPr>
          <w:jc w:val="center"/>
        </w:trPr>
        <w:tc>
          <w:tcPr>
            <w:tcW w:w="3354" w:type="dxa"/>
          </w:tcPr>
          <w:p w14:paraId="32A46F1C" w14:textId="77777777" w:rsidR="003E22A0" w:rsidRPr="000F7490" w:rsidRDefault="003E22A0" w:rsidP="004F53F3">
            <w:pPr>
              <w:pStyle w:val="TAL"/>
              <w:rPr>
                <w:color w:val="000000"/>
              </w:rPr>
            </w:pPr>
            <w:r w:rsidRPr="000F7490">
              <w:rPr>
                <w:color w:val="000000"/>
              </w:rPr>
              <w:t>Timer declarations</w:t>
            </w:r>
          </w:p>
        </w:tc>
        <w:tc>
          <w:tcPr>
            <w:tcW w:w="1417" w:type="dxa"/>
          </w:tcPr>
          <w:p w14:paraId="69475C63" w14:textId="77777777" w:rsidR="003E22A0" w:rsidRPr="000F7490" w:rsidRDefault="003E22A0" w:rsidP="004F53F3">
            <w:pPr>
              <w:pStyle w:val="PL"/>
              <w:rPr>
                <w:rFonts w:ascii="Arial" w:hAnsi="Arial"/>
                <w:b/>
                <w:noProof w:val="0"/>
                <w:color w:val="000000"/>
                <w:sz w:val="18"/>
                <w:lang w:eastAsia="de-DE"/>
              </w:rPr>
            </w:pPr>
            <w:r w:rsidRPr="000F7490">
              <w:rPr>
                <w:rFonts w:ascii="Arial" w:hAnsi="Arial"/>
                <w:b/>
                <w:noProof w:val="0"/>
                <w:color w:val="000000"/>
                <w:sz w:val="18"/>
                <w:lang w:eastAsia="de-DE"/>
              </w:rPr>
              <w:t>timer</w:t>
            </w:r>
          </w:p>
        </w:tc>
        <w:tc>
          <w:tcPr>
            <w:tcW w:w="1191" w:type="dxa"/>
            <w:shd w:val="pct15" w:color="000000" w:fill="FFFFFF"/>
          </w:tcPr>
          <w:p w14:paraId="71B02C49" w14:textId="77777777" w:rsidR="003E22A0" w:rsidRPr="000F7490" w:rsidRDefault="003E22A0" w:rsidP="004F53F3">
            <w:pPr>
              <w:pStyle w:val="TAC"/>
              <w:rPr>
                <w:color w:val="000000"/>
              </w:rPr>
            </w:pPr>
          </w:p>
        </w:tc>
        <w:tc>
          <w:tcPr>
            <w:tcW w:w="1191" w:type="dxa"/>
          </w:tcPr>
          <w:p w14:paraId="0E9FE30F" w14:textId="77777777" w:rsidR="003E22A0" w:rsidRPr="000F7490" w:rsidRDefault="003E22A0" w:rsidP="004F53F3">
            <w:pPr>
              <w:pStyle w:val="TAC"/>
              <w:rPr>
                <w:color w:val="000000"/>
              </w:rPr>
            </w:pPr>
            <w:r w:rsidRPr="000F7490">
              <w:rPr>
                <w:color w:val="000000"/>
              </w:rPr>
              <w:t>Yes</w:t>
            </w:r>
          </w:p>
        </w:tc>
        <w:tc>
          <w:tcPr>
            <w:tcW w:w="1191" w:type="dxa"/>
            <w:shd w:val="clear" w:color="auto" w:fill="FFFFFF"/>
          </w:tcPr>
          <w:p w14:paraId="26D677B7" w14:textId="77777777" w:rsidR="003E22A0" w:rsidRPr="000F7490" w:rsidRDefault="003E22A0" w:rsidP="004F53F3">
            <w:pPr>
              <w:pStyle w:val="TAC"/>
              <w:rPr>
                <w:color w:val="000000"/>
              </w:rPr>
            </w:pPr>
            <w:r w:rsidRPr="000F7490">
              <w:rPr>
                <w:color w:val="000000"/>
              </w:rPr>
              <w:t>Yes</w:t>
            </w:r>
          </w:p>
        </w:tc>
        <w:tc>
          <w:tcPr>
            <w:tcW w:w="1191" w:type="dxa"/>
            <w:shd w:val="clear" w:color="auto" w:fill="FFFFFF"/>
          </w:tcPr>
          <w:p w14:paraId="0CBB62FA" w14:textId="77777777" w:rsidR="003E22A0" w:rsidRPr="000F7490" w:rsidRDefault="003E22A0" w:rsidP="004F53F3">
            <w:pPr>
              <w:pStyle w:val="TAC"/>
              <w:rPr>
                <w:color w:val="000000"/>
              </w:rPr>
            </w:pPr>
            <w:r w:rsidRPr="000F7490">
              <w:rPr>
                <w:color w:val="000000"/>
              </w:rPr>
              <w:t>Yes</w:t>
            </w:r>
          </w:p>
        </w:tc>
      </w:tr>
      <w:tr w:rsidR="003E22A0" w:rsidRPr="000F7490" w14:paraId="49B9F015" w14:textId="77777777" w:rsidTr="004F53F3">
        <w:trPr>
          <w:jc w:val="center"/>
        </w:trPr>
        <w:tc>
          <w:tcPr>
            <w:tcW w:w="9535" w:type="dxa"/>
            <w:gridSpan w:val="6"/>
          </w:tcPr>
          <w:p w14:paraId="644F1A89" w14:textId="0F374787" w:rsidR="003E22A0" w:rsidRPr="000F7490" w:rsidRDefault="003E22A0" w:rsidP="004F53F3">
            <w:pPr>
              <w:pStyle w:val="TAN"/>
              <w:rPr>
                <w:color w:val="000000"/>
              </w:rPr>
            </w:pPr>
            <w:r w:rsidRPr="000F7490">
              <w:t>NOTE:</w:t>
            </w:r>
            <w:r w:rsidRPr="000F7490">
              <w:tab/>
              <w:t xml:space="preserve">The notions </w:t>
            </w:r>
            <w:r w:rsidR="00486A4C" w:rsidRPr="000F7490">
              <w:t>"</w:t>
            </w:r>
            <w:r w:rsidR="005B4AA7" w:rsidRPr="000F7490">
              <w:t>definition</w:t>
            </w:r>
            <w:r w:rsidR="00486A4C" w:rsidRPr="000F7490">
              <w:t>"</w:t>
            </w:r>
            <w:r w:rsidRPr="000F7490">
              <w:t xml:space="preserve"> and </w:t>
            </w:r>
            <w:r w:rsidR="00486A4C" w:rsidRPr="000F7490">
              <w:t>"</w:t>
            </w:r>
            <w:r w:rsidR="005B4AA7" w:rsidRPr="000F7490">
              <w:t>declaration</w:t>
            </w:r>
            <w:r w:rsidR="00486A4C" w:rsidRPr="000F7490">
              <w:t>"</w:t>
            </w:r>
            <w:r w:rsidRPr="000F7490">
              <w:t xml:space="preserve"> of variables, constants, types and other language elements are used interchangeably throughout the present document. The distinction between both notions is useful only for implementation purposes, as it is the case in programming languages like C and C++. On the level of TTCN</w:t>
            </w:r>
            <w:r w:rsidRPr="000F7490">
              <w:noBreakHyphen/>
              <w:t>3, the notions have equal meaning.</w:t>
            </w:r>
          </w:p>
        </w:tc>
      </w:tr>
    </w:tbl>
    <w:p w14:paraId="7D3C2832" w14:textId="77777777" w:rsidR="003E22A0" w:rsidRPr="000F7490" w:rsidRDefault="003E22A0" w:rsidP="00073C31"/>
    <w:p w14:paraId="07DF0CD0" w14:textId="77777777" w:rsidR="003E22A0" w:rsidRPr="000F7490" w:rsidRDefault="003E22A0" w:rsidP="00BC11E0">
      <w:pPr>
        <w:pStyle w:val="Heading2"/>
      </w:pPr>
      <w:bookmarkStart w:id="68" w:name="_Toc102406084"/>
      <w:r w:rsidRPr="000F7490">
        <w:lastRenderedPageBreak/>
        <w:t>5.1</w:t>
      </w:r>
      <w:r w:rsidRPr="000F7490">
        <w:tab/>
        <w:t>Identifiers and keywords</w:t>
      </w:r>
      <w:bookmarkEnd w:id="68"/>
    </w:p>
    <w:p w14:paraId="12FB4AC7" w14:textId="4594C6AC" w:rsidR="003E22A0" w:rsidRPr="000F7490" w:rsidRDefault="003E22A0" w:rsidP="00BC11E0">
      <w:pPr>
        <w:keepNext/>
        <w:keepLines/>
        <w:rPr>
          <w:color w:val="000000"/>
        </w:rPr>
      </w:pPr>
      <w:r w:rsidRPr="000F7490">
        <w:t>TTCN</w:t>
      </w:r>
      <w:r w:rsidRPr="000F7490">
        <w:noBreakHyphen/>
        <w:t>3</w:t>
      </w:r>
      <w:r w:rsidRPr="000F7490">
        <w:rPr>
          <w:color w:val="000000"/>
        </w:rPr>
        <w:t xml:space="preserve"> identifiers are case sensitive. </w:t>
      </w:r>
      <w:r w:rsidRPr="000F7490">
        <w:t>TTCN</w:t>
      </w:r>
      <w:r w:rsidRPr="000F7490">
        <w:noBreakHyphen/>
        <w:t>3</w:t>
      </w:r>
      <w:r w:rsidRPr="000F7490">
        <w:rPr>
          <w:color w:val="000000"/>
        </w:rPr>
        <w:t xml:space="preserve"> keywords shall be written in all lowercase letters (see annex </w:t>
      </w:r>
      <w:r w:rsidR="00B654B9" w:rsidRPr="000F7490">
        <w:fldChar w:fldCharType="begin"/>
      </w:r>
      <w:r w:rsidR="00B654B9" w:rsidRPr="000F7490">
        <w:instrText xml:space="preserve"> REF annex_BNF_main \h  \* MERGEFORMAT </w:instrText>
      </w:r>
      <w:r w:rsidR="00B654B9" w:rsidRPr="000F7490">
        <w:fldChar w:fldCharType="separate"/>
      </w:r>
      <w:r w:rsidR="00530A02" w:rsidRPr="000F7490">
        <w:t>A</w:t>
      </w:r>
      <w:r w:rsidR="00B654B9" w:rsidRPr="000F7490">
        <w:fldChar w:fldCharType="end"/>
      </w:r>
      <w:r w:rsidRPr="000F7490">
        <w:rPr>
          <w:color w:val="000000"/>
        </w:rPr>
        <w:t xml:space="preserve">). </w:t>
      </w:r>
      <w:r w:rsidRPr="000F7490">
        <w:t>TTCN</w:t>
      </w:r>
      <w:r w:rsidRPr="000F7490">
        <w:noBreakHyphen/>
        <w:t>3</w:t>
      </w:r>
      <w:r w:rsidRPr="000F7490">
        <w:rPr>
          <w:color w:val="000000"/>
        </w:rPr>
        <w:t xml:space="preserve"> keywords shall neither be used as identifiers of </w:t>
      </w:r>
      <w:r w:rsidRPr="000F7490">
        <w:t>TTCN</w:t>
      </w:r>
      <w:r w:rsidRPr="000F7490">
        <w:noBreakHyphen/>
        <w:t>3</w:t>
      </w:r>
      <w:r w:rsidRPr="000F7490">
        <w:rPr>
          <w:color w:val="000000"/>
        </w:rPr>
        <w:t xml:space="preserve"> objects nor as identifiers of objects imported from modules of other languages. The same rules apply to names of predefined </w:t>
      </w:r>
      <w:r w:rsidRPr="000F7490">
        <w:t>TTCN</w:t>
      </w:r>
      <w:r w:rsidRPr="000F7490">
        <w:noBreakHyphen/>
        <w:t>3</w:t>
      </w:r>
      <w:r w:rsidRPr="000F7490">
        <w:rPr>
          <w:color w:val="000000"/>
        </w:rPr>
        <w:t xml:space="preserve"> functions (see annex </w:t>
      </w:r>
      <w:r w:rsidR="00B654B9" w:rsidRPr="000F7490">
        <w:fldChar w:fldCharType="begin"/>
      </w:r>
      <w:r w:rsidR="00B654B9" w:rsidRPr="000F7490">
        <w:instrText xml:space="preserve"> REF annex_PredefinedFunctions \h  \* MERGEFORMAT </w:instrText>
      </w:r>
      <w:r w:rsidR="00B654B9" w:rsidRPr="000F7490">
        <w:fldChar w:fldCharType="separate"/>
      </w:r>
      <w:r w:rsidR="00530A02" w:rsidRPr="000F7490">
        <w:t>C</w:t>
      </w:r>
      <w:r w:rsidR="00B654B9" w:rsidRPr="000F7490">
        <w:fldChar w:fldCharType="end"/>
      </w:r>
      <w:r w:rsidRPr="000F7490">
        <w:rPr>
          <w:color w:val="000000"/>
        </w:rPr>
        <w:t>).</w:t>
      </w:r>
    </w:p>
    <w:p w14:paraId="4D706525" w14:textId="77777777" w:rsidR="00FB5EF9" w:rsidRPr="000F7490" w:rsidRDefault="00FB5EF9" w:rsidP="00FB5EF9">
      <w:pPr>
        <w:rPr>
          <w:color w:val="000000"/>
        </w:rPr>
      </w:pPr>
      <w:r w:rsidRPr="000F7490">
        <w:rPr>
          <w:color w:val="000000"/>
        </w:rPr>
        <w:t xml:space="preserve">Special </w:t>
      </w:r>
      <w:r w:rsidRPr="000F7490">
        <w:t>TTCN-3</w:t>
      </w:r>
      <w:r w:rsidRPr="000F7490">
        <w:rPr>
          <w:color w:val="000000"/>
        </w:rPr>
        <w:t xml:space="preserve"> modifiers are identifiers prefixed </w:t>
      </w:r>
      <w:r w:rsidRPr="000F7490">
        <w:t>with</w:t>
      </w:r>
      <w:r w:rsidRPr="000F7490">
        <w:rPr>
          <w:color w:val="000000"/>
        </w:rPr>
        <w:t xml:space="preserve"> the @-symbol (see annex A). They modify the default semantics of the language element they are applied to in the specified way. If more than one modifier is applied to a language element, they may be applied in any order.</w:t>
      </w:r>
    </w:p>
    <w:p w14:paraId="6BE526C3" w14:textId="77777777" w:rsidR="00FB5EF9" w:rsidRPr="000F7490" w:rsidRDefault="00FB5EF9" w:rsidP="00FB5EF9">
      <w:pPr>
        <w:pStyle w:val="NO"/>
      </w:pPr>
      <w:r w:rsidRPr="000F7490">
        <w:t>NOTE:</w:t>
      </w:r>
      <w:r w:rsidRPr="000F7490">
        <w:tab/>
        <w:t>These modifiers are useful for refining or modifying existing language features, for example in the context of the optional extension packages of TTCN-3 since they cannot lead to backward incompabilities with existing reserved keywords or identifiers.</w:t>
      </w:r>
    </w:p>
    <w:p w14:paraId="510CFD60" w14:textId="77777777" w:rsidR="003E22A0" w:rsidRPr="000F7490" w:rsidRDefault="003E22A0" w:rsidP="00E874F7">
      <w:pPr>
        <w:pStyle w:val="Heading2"/>
      </w:pPr>
      <w:bookmarkStart w:id="69" w:name="clause_LanguageElements_Scope"/>
      <w:bookmarkStart w:id="70" w:name="_Toc102406085"/>
      <w:r w:rsidRPr="000F7490">
        <w:t>5.2</w:t>
      </w:r>
      <w:bookmarkEnd w:id="69"/>
      <w:r w:rsidRPr="000F7490">
        <w:tab/>
        <w:t>Scope rules</w:t>
      </w:r>
      <w:bookmarkEnd w:id="70"/>
    </w:p>
    <w:p w14:paraId="7A61337F" w14:textId="77777777" w:rsidR="00B654F1" w:rsidRPr="000F7490" w:rsidRDefault="00B654F1" w:rsidP="00B654F1">
      <w:pPr>
        <w:pStyle w:val="Heading3"/>
      </w:pPr>
      <w:bookmarkStart w:id="71" w:name="_Toc102406086"/>
      <w:r w:rsidRPr="000F7490">
        <w:t>5.2.0</w:t>
      </w:r>
      <w:r w:rsidRPr="000F7490">
        <w:tab/>
        <w:t>General</w:t>
      </w:r>
      <w:bookmarkEnd w:id="71"/>
    </w:p>
    <w:p w14:paraId="7E01975A" w14:textId="77777777" w:rsidR="00D70041" w:rsidRPr="000F7490" w:rsidRDefault="00D70041" w:rsidP="00D70041">
      <w:pPr>
        <w:keepNext/>
        <w:keepLines/>
        <w:rPr>
          <w:color w:val="000000"/>
        </w:rPr>
      </w:pPr>
      <w:r w:rsidRPr="000F7490">
        <w:t>TTCN</w:t>
      </w:r>
      <w:r w:rsidRPr="000F7490">
        <w:noBreakHyphen/>
        <w:t>3</w:t>
      </w:r>
      <w:r w:rsidRPr="000F7490">
        <w:rPr>
          <w:color w:val="000000"/>
        </w:rPr>
        <w:t xml:space="preserve"> provides the following basic units of scope:</w:t>
      </w:r>
    </w:p>
    <w:p w14:paraId="1E186097" w14:textId="77777777" w:rsidR="003E22A0" w:rsidRPr="000F7490" w:rsidRDefault="003E22A0" w:rsidP="00F854CE">
      <w:pPr>
        <w:pStyle w:val="B10"/>
      </w:pPr>
      <w:r w:rsidRPr="000F7490">
        <w:t>a)</w:t>
      </w:r>
      <w:r w:rsidRPr="000F7490">
        <w:tab/>
        <w:t>module definitions part;</w:t>
      </w:r>
    </w:p>
    <w:p w14:paraId="283E554D" w14:textId="77777777" w:rsidR="003E22A0" w:rsidRPr="000F7490" w:rsidRDefault="001C3CA8" w:rsidP="00F854CE">
      <w:pPr>
        <w:pStyle w:val="B10"/>
      </w:pPr>
      <w:r w:rsidRPr="000F7490">
        <w:t>b</w:t>
      </w:r>
      <w:r w:rsidR="003E22A0" w:rsidRPr="000F7490">
        <w:t>)</w:t>
      </w:r>
      <w:r w:rsidR="003E22A0" w:rsidRPr="000F7490">
        <w:tab/>
        <w:t>component types;</w:t>
      </w:r>
    </w:p>
    <w:p w14:paraId="7A5B39A5" w14:textId="77777777" w:rsidR="003E22A0" w:rsidRPr="000F7490" w:rsidRDefault="001C3CA8" w:rsidP="00F854CE">
      <w:pPr>
        <w:pStyle w:val="B10"/>
      </w:pPr>
      <w:r w:rsidRPr="000F7490">
        <w:t>c</w:t>
      </w:r>
      <w:r w:rsidR="003E22A0" w:rsidRPr="000F7490">
        <w:t>)</w:t>
      </w:r>
      <w:r w:rsidR="003E22A0" w:rsidRPr="000F7490">
        <w:tab/>
        <w:t>functions;</w:t>
      </w:r>
    </w:p>
    <w:p w14:paraId="18BF6482" w14:textId="77777777" w:rsidR="003E22A0" w:rsidRPr="000F7490" w:rsidRDefault="001C3CA8" w:rsidP="00F854CE">
      <w:pPr>
        <w:pStyle w:val="B10"/>
      </w:pPr>
      <w:r w:rsidRPr="000F7490">
        <w:t>d</w:t>
      </w:r>
      <w:r w:rsidR="003E22A0" w:rsidRPr="000F7490">
        <w:t>)</w:t>
      </w:r>
      <w:r w:rsidR="003E22A0" w:rsidRPr="000F7490">
        <w:tab/>
        <w:t>altsteps;</w:t>
      </w:r>
    </w:p>
    <w:p w14:paraId="017F828E" w14:textId="77777777" w:rsidR="003E22A0" w:rsidRPr="000F7490" w:rsidRDefault="001C3CA8" w:rsidP="00F854CE">
      <w:pPr>
        <w:pStyle w:val="B10"/>
      </w:pPr>
      <w:r w:rsidRPr="000F7490">
        <w:t>e</w:t>
      </w:r>
      <w:r w:rsidR="003E22A0" w:rsidRPr="000F7490">
        <w:t>)</w:t>
      </w:r>
      <w:r w:rsidR="003E22A0" w:rsidRPr="000F7490">
        <w:tab/>
        <w:t>test cases;</w:t>
      </w:r>
    </w:p>
    <w:p w14:paraId="13C04553" w14:textId="77777777" w:rsidR="003E22A0" w:rsidRPr="000F7490" w:rsidRDefault="001C3CA8" w:rsidP="00F854CE">
      <w:pPr>
        <w:pStyle w:val="B10"/>
      </w:pPr>
      <w:r w:rsidRPr="000F7490">
        <w:t>f</w:t>
      </w:r>
      <w:r w:rsidR="003E22A0" w:rsidRPr="000F7490">
        <w:t>)</w:t>
      </w:r>
      <w:r w:rsidR="003E22A0" w:rsidRPr="000F7490">
        <w:tab/>
        <w:t>statement blocks;</w:t>
      </w:r>
    </w:p>
    <w:p w14:paraId="52303C6C" w14:textId="77777777" w:rsidR="003E22A0" w:rsidRPr="000F7490" w:rsidRDefault="001C3CA8" w:rsidP="00F854CE">
      <w:pPr>
        <w:pStyle w:val="B10"/>
      </w:pPr>
      <w:r w:rsidRPr="000F7490">
        <w:t>g</w:t>
      </w:r>
      <w:r w:rsidR="003E22A0" w:rsidRPr="000F7490">
        <w:t>)</w:t>
      </w:r>
      <w:r w:rsidR="003E22A0" w:rsidRPr="000F7490">
        <w:tab/>
        <w:t>templates;</w:t>
      </w:r>
    </w:p>
    <w:p w14:paraId="1F8AD437" w14:textId="77777777" w:rsidR="003E22A0" w:rsidRPr="000F7490" w:rsidRDefault="001C3CA8" w:rsidP="00F854CE">
      <w:pPr>
        <w:pStyle w:val="B10"/>
      </w:pPr>
      <w:r w:rsidRPr="000F7490">
        <w:t>h</w:t>
      </w:r>
      <w:r w:rsidR="003E22A0" w:rsidRPr="000F7490">
        <w:t>)</w:t>
      </w:r>
      <w:r w:rsidR="003E22A0" w:rsidRPr="000F7490">
        <w:tab/>
        <w:t>user defined named types</w:t>
      </w:r>
      <w:r w:rsidR="00AE6859" w:rsidRPr="000F7490">
        <w:t>;</w:t>
      </w:r>
    </w:p>
    <w:p w14:paraId="2BFBFD07" w14:textId="77777777" w:rsidR="00D70041" w:rsidRPr="000F7490" w:rsidRDefault="001C3CA8" w:rsidP="00D70041">
      <w:pPr>
        <w:pStyle w:val="B10"/>
      </w:pPr>
      <w:r w:rsidRPr="000F7490">
        <w:t>i</w:t>
      </w:r>
      <w:r w:rsidR="00D70041" w:rsidRPr="000F7490">
        <w:t>)</w:t>
      </w:r>
      <w:r w:rsidR="00D70041" w:rsidRPr="000F7490">
        <w:tab/>
        <w:t>port types</w:t>
      </w:r>
      <w:r w:rsidR="00AE6859" w:rsidRPr="000F7490">
        <w:t>.</w:t>
      </w:r>
    </w:p>
    <w:p w14:paraId="7D26AE1C" w14:textId="69EDFA01" w:rsidR="003E22A0" w:rsidRPr="000F7490" w:rsidRDefault="003E22A0" w:rsidP="00073C31">
      <w:pPr>
        <w:pStyle w:val="NO"/>
      </w:pPr>
      <w:r w:rsidRPr="000F7490">
        <w:rPr>
          <w:color w:val="000000"/>
        </w:rPr>
        <w:t>NOTE 1:</w:t>
      </w:r>
      <w:r w:rsidRPr="000F7490">
        <w:rPr>
          <w:color w:val="000000"/>
        </w:rPr>
        <w:tab/>
        <w:t xml:space="preserve">Additional scoping rule for groups is given in clause </w:t>
      </w:r>
      <w:r w:rsidR="00B654B9" w:rsidRPr="000F7490">
        <w:fldChar w:fldCharType="begin"/>
      </w:r>
      <w:r w:rsidR="00B654B9" w:rsidRPr="000F7490">
        <w:instrText xml:space="preserve"> REF clause_ModuleDef_Groups \h  \* MERGEFORMAT </w:instrText>
      </w:r>
      <w:r w:rsidR="00B654B9" w:rsidRPr="000F7490">
        <w:fldChar w:fldCharType="separate"/>
      </w:r>
      <w:r w:rsidR="00530A02" w:rsidRPr="000F7490">
        <w:t>8.2.2</w:t>
      </w:r>
      <w:r w:rsidR="00B654B9" w:rsidRPr="000F7490">
        <w:fldChar w:fldCharType="end"/>
      </w:r>
      <w:r w:rsidRPr="000F7490">
        <w:rPr>
          <w:color w:val="000000"/>
        </w:rPr>
        <w:t>.</w:t>
      </w:r>
    </w:p>
    <w:p w14:paraId="4FF26DB2" w14:textId="515769AD" w:rsidR="003E22A0" w:rsidRPr="000F7490" w:rsidRDefault="003E22A0" w:rsidP="00073C31">
      <w:pPr>
        <w:pStyle w:val="NO"/>
      </w:pPr>
      <w:r w:rsidRPr="000F7490">
        <w:t>NOTE 2:</w:t>
      </w:r>
      <w:r w:rsidRPr="000F7490">
        <w:tab/>
        <w:t xml:space="preserve">Additional scoping rule for counters of </w:t>
      </w:r>
      <w:r w:rsidRPr="000F7490">
        <w:rPr>
          <w:rFonts w:ascii="Courier New" w:hAnsi="Courier New"/>
          <w:b/>
        </w:rPr>
        <w:t>for</w:t>
      </w:r>
      <w:r w:rsidRPr="000F7490">
        <w:t xml:space="preserve"> loops is given in clause </w:t>
      </w:r>
      <w:r w:rsidR="00B654B9" w:rsidRPr="000F7490">
        <w:fldChar w:fldCharType="begin"/>
      </w:r>
      <w:r w:rsidR="00B654B9" w:rsidRPr="000F7490">
        <w:instrText xml:space="preserve"> REF clause_BasicProgram_For \h  \* MERGEFORMAT </w:instrText>
      </w:r>
      <w:r w:rsidR="00B654B9" w:rsidRPr="000F7490">
        <w:fldChar w:fldCharType="separate"/>
      </w:r>
      <w:r w:rsidR="00530A02" w:rsidRPr="000F7490">
        <w:t>19.4</w:t>
      </w:r>
      <w:r w:rsidR="00B654B9" w:rsidRPr="000F7490">
        <w:fldChar w:fldCharType="end"/>
      </w:r>
      <w:r w:rsidRPr="000F7490">
        <w:t>.</w:t>
      </w:r>
    </w:p>
    <w:p w14:paraId="22671384" w14:textId="77777777" w:rsidR="003E22A0" w:rsidRPr="000F7490" w:rsidRDefault="003E22A0" w:rsidP="00073C31">
      <w:pPr>
        <w:pStyle w:val="NO"/>
      </w:pPr>
      <w:r w:rsidRPr="000F7490">
        <w:t>NOTE 3:</w:t>
      </w:r>
      <w:r w:rsidRPr="000F7490">
        <w:tab/>
        <w:t xml:space="preserve">Statement blocks may include declarations. They may occur as stand-alone statement blocks, embedded in another statement block or within compound statements, e.g. as body of a </w:t>
      </w:r>
      <w:r w:rsidRPr="000F7490">
        <w:rPr>
          <w:b/>
        </w:rPr>
        <w:t>while</w:t>
      </w:r>
      <w:r w:rsidR="00BC11E0" w:rsidRPr="000F7490">
        <w:t xml:space="preserve"> loop.</w:t>
      </w:r>
    </w:p>
    <w:p w14:paraId="67647E3A" w14:textId="77777777" w:rsidR="003E22A0" w:rsidRPr="000F7490" w:rsidRDefault="003E22A0" w:rsidP="00073C31">
      <w:pPr>
        <w:pStyle w:val="NO"/>
      </w:pPr>
      <w:r w:rsidRPr="000F7490">
        <w:t>NOTE 4:</w:t>
      </w:r>
      <w:r w:rsidRPr="000F7490">
        <w:tab/>
        <w:t xml:space="preserve">Built in TTCN-3 types like </w:t>
      </w:r>
      <w:r w:rsidRPr="000F7490">
        <w:rPr>
          <w:rFonts w:ascii="Courier New" w:hAnsi="Courier New" w:cs="Courier New"/>
          <w:b/>
        </w:rPr>
        <w:t>integer</w:t>
      </w:r>
      <w:r w:rsidRPr="000F7490">
        <w:t xml:space="preserve">, </w:t>
      </w:r>
      <w:r w:rsidRPr="000F7490">
        <w:rPr>
          <w:rFonts w:ascii="Courier New" w:hAnsi="Courier New" w:cs="Courier New"/>
          <w:b/>
        </w:rPr>
        <w:t>charstring</w:t>
      </w:r>
      <w:r w:rsidRPr="000F7490">
        <w:t xml:space="preserve">, </w:t>
      </w:r>
      <w:r w:rsidRPr="000F7490">
        <w:rPr>
          <w:rFonts w:ascii="Courier New" w:hAnsi="Courier New" w:cs="Courier New"/>
          <w:b/>
        </w:rPr>
        <w:t>anytype</w:t>
      </w:r>
      <w:r w:rsidRPr="000F7490">
        <w:t>, etc. are not scope units, but all named user defined types are scope units, independent of their kinds.</w:t>
      </w:r>
    </w:p>
    <w:p w14:paraId="154B57A8" w14:textId="666CF684" w:rsidR="00D70041" w:rsidRPr="000F7490" w:rsidRDefault="00D70041" w:rsidP="00D70041">
      <w:pPr>
        <w:rPr>
          <w:color w:val="000000"/>
        </w:rPr>
      </w:pPr>
      <w:r w:rsidRPr="000F7490">
        <w:rPr>
          <w:color w:val="000000"/>
        </w:rPr>
        <w:t xml:space="preserve">Each unit of scope consists of (optional) declarations. The scope units: functions (including the module control function), test cases, altsteps and statement blocks may additionally </w:t>
      </w:r>
      <w:r w:rsidRPr="000F7490">
        <w:rPr>
          <w:snapToGrid w:val="0"/>
        </w:rPr>
        <w:t xml:space="preserve">specify </w:t>
      </w:r>
      <w:r w:rsidRPr="000F7490">
        <w:rPr>
          <w:color w:val="000000"/>
        </w:rPr>
        <w:t xml:space="preserve">some </w:t>
      </w:r>
      <w:r w:rsidRPr="000F7490">
        <w:t>form</w:t>
      </w:r>
      <w:r w:rsidRPr="000F7490">
        <w:rPr>
          <w:color w:val="000000"/>
        </w:rPr>
        <w:t xml:space="preserve"> of </w:t>
      </w:r>
      <w:r w:rsidRPr="000F7490">
        <w:rPr>
          <w:snapToGrid w:val="0"/>
        </w:rPr>
        <w:t>behaviour by using the TTCN</w:t>
      </w:r>
      <w:r w:rsidRPr="000F7490">
        <w:rPr>
          <w:snapToGrid w:val="0"/>
        </w:rPr>
        <w:noBreakHyphen/>
        <w:t>3 program statements and operations (see clause </w:t>
      </w:r>
      <w:r w:rsidR="00B654B9" w:rsidRPr="000F7490">
        <w:fldChar w:fldCharType="begin"/>
      </w:r>
      <w:r w:rsidR="00B654B9" w:rsidRPr="000F7490">
        <w:instrText xml:space="preserve"> REF clause_PrgrmStmtAndOper \h  \* MERGEFORMAT </w:instrText>
      </w:r>
      <w:r w:rsidR="00B654B9" w:rsidRPr="000F7490">
        <w:fldChar w:fldCharType="separate"/>
      </w:r>
      <w:r w:rsidR="00530A02" w:rsidRPr="000F7490">
        <w:t>18</w:t>
      </w:r>
      <w:r w:rsidR="00B654B9" w:rsidRPr="000F7490">
        <w:fldChar w:fldCharType="end"/>
      </w:r>
      <w:r w:rsidRPr="000F7490">
        <w:rPr>
          <w:snapToGrid w:val="0"/>
        </w:rPr>
        <w:t>).</w:t>
      </w:r>
    </w:p>
    <w:p w14:paraId="066E80AE" w14:textId="77777777" w:rsidR="00D70041" w:rsidRPr="000F7490" w:rsidRDefault="00D70041" w:rsidP="00D70041">
      <w:pPr>
        <w:rPr>
          <w:color w:val="000000"/>
        </w:rPr>
      </w:pPr>
      <w:r w:rsidRPr="000F7490">
        <w:rPr>
          <w:color w:val="000000"/>
        </w:rPr>
        <w:t>Definitions made in the module definitions part but outside of other scope units are globally visible, i.e. may be used elsewhere in the module, including all functions, test cases and altsteps defined within the module. Identifiers imported from other modules are also globally visible throughout the importing module.</w:t>
      </w:r>
    </w:p>
    <w:p w14:paraId="584B52F9" w14:textId="19C2E3EF" w:rsidR="003E22A0" w:rsidRPr="000F7490" w:rsidRDefault="003E22A0" w:rsidP="00073C31">
      <w:r w:rsidRPr="000F7490">
        <w:t xml:space="preserve">Definitions made in a test component type may be used in a component type extending this component type definition, and in functions, test cases and altsteps referencing that component type or a compatible test component type (see 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t xml:space="preserve">) by a </w:t>
      </w:r>
      <w:r w:rsidRPr="000F7490">
        <w:rPr>
          <w:rFonts w:ascii="Courier New" w:hAnsi="Courier New"/>
          <w:b/>
        </w:rPr>
        <w:t>runs on</w:t>
      </w:r>
      <w:r w:rsidRPr="000F7490">
        <w:t xml:space="preserve"> clause.</w:t>
      </w:r>
    </w:p>
    <w:p w14:paraId="5CBB0A66" w14:textId="77777777" w:rsidR="003E22A0" w:rsidRPr="000F7490" w:rsidRDefault="003E22A0" w:rsidP="00073C31">
      <w:pPr>
        <w:rPr>
          <w:color w:val="000000"/>
        </w:rPr>
      </w:pPr>
      <w:r w:rsidRPr="000F7490">
        <w:rPr>
          <w:color w:val="000000"/>
        </w:rPr>
        <w:t xml:space="preserve">Test cases, altsteps and functions are individual scope units without any hierarchical relation between them, i.e. declarations made </w:t>
      </w:r>
      <w:r w:rsidR="003014D6" w:rsidRPr="000F7490">
        <w:rPr>
          <w:color w:val="000000"/>
        </w:rPr>
        <w:t>inside</w:t>
      </w:r>
      <w:r w:rsidRPr="000F7490">
        <w:rPr>
          <w:color w:val="000000"/>
        </w:rPr>
        <w:t xml:space="preserve"> their body have local visibility and shall only be used in the given test case, altstep or function (e.g. a declaration made in a test case is not visible in a function called by the test case or in an altstep used by the test case).</w:t>
      </w:r>
    </w:p>
    <w:p w14:paraId="0E8AD322" w14:textId="77777777" w:rsidR="00D70041" w:rsidRPr="000F7490" w:rsidRDefault="00D70041" w:rsidP="00D70041">
      <w:pPr>
        <w:rPr>
          <w:color w:val="000000"/>
        </w:rPr>
      </w:pPr>
      <w:r w:rsidRPr="000F7490">
        <w:rPr>
          <w:color w:val="000000"/>
        </w:rPr>
        <w:lastRenderedPageBreak/>
        <w:t xml:space="preserve">Stand-alone statement blocks and statements within compound statements, like e.g. </w:t>
      </w:r>
      <w:r w:rsidRPr="000F7490">
        <w:rPr>
          <w:rFonts w:ascii="Courier New" w:hAnsi="Courier New"/>
          <w:b/>
          <w:color w:val="000000"/>
        </w:rPr>
        <w:t>if-else</w:t>
      </w:r>
      <w:r w:rsidRPr="000F7490">
        <w:rPr>
          <w:color w:val="000000"/>
        </w:rPr>
        <w:t xml:space="preserve">, </w:t>
      </w:r>
      <w:r w:rsidRPr="000F7490">
        <w:rPr>
          <w:rFonts w:ascii="Courier New" w:hAnsi="Courier New"/>
          <w:b/>
          <w:color w:val="000000"/>
        </w:rPr>
        <w:t>while</w:t>
      </w:r>
      <w:r w:rsidRPr="000F7490">
        <w:rPr>
          <w:color w:val="000000"/>
        </w:rPr>
        <w:t xml:space="preserve">, </w:t>
      </w:r>
      <w:r w:rsidRPr="000F7490">
        <w:rPr>
          <w:rFonts w:ascii="Courier New" w:hAnsi="Courier New"/>
          <w:b/>
          <w:color w:val="000000"/>
        </w:rPr>
        <w:t>do-while</w:t>
      </w:r>
      <w:r w:rsidRPr="000F7490">
        <w:rPr>
          <w:color w:val="000000"/>
        </w:rPr>
        <w:t xml:space="preserve">, or </w:t>
      </w:r>
      <w:r w:rsidRPr="000F7490">
        <w:rPr>
          <w:rFonts w:ascii="Courier New" w:hAnsi="Courier New"/>
          <w:b/>
          <w:color w:val="000000"/>
        </w:rPr>
        <w:t>alt</w:t>
      </w:r>
      <w:r w:rsidRPr="000F7490">
        <w:rPr>
          <w:rFonts w:ascii="Comic Sans MS" w:hAnsi="Comic Sans MS"/>
          <w:b/>
          <w:color w:val="000000"/>
        </w:rPr>
        <w:t xml:space="preserve"> </w:t>
      </w:r>
      <w:r w:rsidRPr="000F7490">
        <w:rPr>
          <w:color w:val="000000"/>
        </w:rPr>
        <w:t xml:space="preserve">statements may be used within test cases, altsteps, functions, or may be embedded in other statement blocks or compound statements, e.g. an </w:t>
      </w:r>
      <w:r w:rsidRPr="000F7490">
        <w:rPr>
          <w:rFonts w:ascii="Courier New" w:hAnsi="Courier New"/>
          <w:b/>
          <w:color w:val="000000"/>
        </w:rPr>
        <w:t>if-else</w:t>
      </w:r>
      <w:r w:rsidRPr="000F7490">
        <w:rPr>
          <w:color w:val="000000"/>
        </w:rPr>
        <w:t xml:space="preserve"> statement that is used within a </w:t>
      </w:r>
      <w:r w:rsidRPr="000F7490">
        <w:rPr>
          <w:rFonts w:ascii="Courier New" w:hAnsi="Courier New"/>
          <w:b/>
          <w:color w:val="000000"/>
        </w:rPr>
        <w:t>while</w:t>
      </w:r>
      <w:r w:rsidRPr="000F7490">
        <w:rPr>
          <w:color w:val="000000"/>
        </w:rPr>
        <w:t xml:space="preserve"> loop.</w:t>
      </w:r>
    </w:p>
    <w:p w14:paraId="7ED27E4A" w14:textId="77777777" w:rsidR="003E22A0" w:rsidRPr="000F7490" w:rsidRDefault="003E22A0" w:rsidP="00073C31">
      <w:pPr>
        <w:rPr>
          <w:color w:val="000000"/>
        </w:rPr>
      </w:pPr>
      <w:r w:rsidRPr="000F7490">
        <w:rPr>
          <w:color w:val="000000"/>
        </w:rPr>
        <w:t>Statement blocks and embedded statement blocks have a hierarchical relation both to the scope unit including the given statement block and to any embedded statement block. Declarations made within a statement block have local visibility.</w:t>
      </w:r>
    </w:p>
    <w:p w14:paraId="6C43CCE6" w14:textId="180E6FB3" w:rsidR="003E22A0" w:rsidRPr="000F7490" w:rsidRDefault="003E22A0" w:rsidP="00073C31">
      <w:pPr>
        <w:rPr>
          <w:color w:val="000000"/>
        </w:rPr>
      </w:pPr>
      <w:r w:rsidRPr="000F7490">
        <w:rPr>
          <w:color w:val="000000"/>
        </w:rPr>
        <w:t xml:space="preserve">The hierarchy of scope units is shown in figure </w:t>
      </w:r>
      <w:r w:rsidR="00B654B9" w:rsidRPr="000F7490">
        <w:fldChar w:fldCharType="begin"/>
      </w:r>
      <w:r w:rsidR="00B654B9" w:rsidRPr="000F7490">
        <w:instrText xml:space="preserve"> REF fig_ScopeHierarchy \h  \* MERGEFORMAT </w:instrText>
      </w:r>
      <w:r w:rsidR="00B654B9" w:rsidRPr="000F7490">
        <w:fldChar w:fldCharType="separate"/>
      </w:r>
      <w:r w:rsidR="00530A02" w:rsidRPr="000F7490">
        <w:t>2</w:t>
      </w:r>
      <w:r w:rsidR="00B654B9" w:rsidRPr="000F7490">
        <w:fldChar w:fldCharType="end"/>
      </w:r>
      <w:r w:rsidRPr="000F7490">
        <w:rPr>
          <w:color w:val="000000"/>
        </w:rPr>
        <w:t>. Declarations of a scope unit at a higher hierarchical level are visible in all units at lower levels within the same branch of the hierarchy. Declarations of a scope unit in a lower level of hierarchy are not visible to those units at a higher hierarchical level.</w:t>
      </w:r>
    </w:p>
    <w:p w14:paraId="001882AD" w14:textId="77777777" w:rsidR="003E22A0" w:rsidRPr="000F7490" w:rsidRDefault="003E22A0" w:rsidP="00A95C7E">
      <w:pPr>
        <w:pStyle w:val="FL"/>
      </w:pPr>
      <w:r w:rsidRPr="000F7490">
        <w:object w:dxaOrig="7198" w:dyaOrig="5402" w14:anchorId="29A764B9">
          <v:shape id="_x0000_i1025" type="#_x0000_t75" style="width:468pt;height:353.55pt" o:ole="">
            <v:imagedata r:id="rId22" o:title=""/>
          </v:shape>
          <o:OLEObject Type="Embed" ProgID="PowerPoint.Show.8" ShapeID="_x0000_i1025" DrawAspect="Content" ObjectID="_1713020492" r:id="rId23"/>
        </w:object>
      </w:r>
    </w:p>
    <w:p w14:paraId="4759E8B6" w14:textId="273392EC" w:rsidR="003E22A0" w:rsidRPr="000F7490" w:rsidRDefault="003E22A0" w:rsidP="00073C31">
      <w:pPr>
        <w:pStyle w:val="TF"/>
      </w:pPr>
      <w:r w:rsidRPr="000F7490">
        <w:t xml:space="preserve">Figure </w:t>
      </w:r>
      <w:bookmarkStart w:id="72" w:name="fig_ScopeHierarchy"/>
      <w:r w:rsidR="00CC429E" w:rsidRPr="000F7490">
        <w:fldChar w:fldCharType="begin"/>
      </w:r>
      <w:r w:rsidRPr="000F7490">
        <w:instrText xml:space="preserve"> SEQ fig \* MERGEFORMAT </w:instrText>
      </w:r>
      <w:r w:rsidR="00CC429E" w:rsidRPr="000F7490">
        <w:fldChar w:fldCharType="separate"/>
      </w:r>
      <w:r w:rsidR="00530A02" w:rsidRPr="000F7490">
        <w:t>2</w:t>
      </w:r>
      <w:r w:rsidR="00CC429E" w:rsidRPr="000F7490">
        <w:fldChar w:fldCharType="end"/>
      </w:r>
      <w:bookmarkEnd w:id="72"/>
      <w:r w:rsidRPr="000F7490">
        <w:t>: Hierarchy of scope units</w:t>
      </w:r>
    </w:p>
    <w:p w14:paraId="5F415AFE" w14:textId="77777777" w:rsidR="003E22A0" w:rsidRPr="000F7490" w:rsidRDefault="003E22A0" w:rsidP="00073C31">
      <w:pPr>
        <w:pStyle w:val="EX"/>
        <w:keepNext/>
        <w:rPr>
          <w:rFonts w:ascii="Courier New" w:hAnsi="Courier New"/>
          <w:color w:val="000000"/>
        </w:rPr>
      </w:pPr>
      <w:r w:rsidRPr="000F7490">
        <w:rPr>
          <w:color w:val="000000"/>
        </w:rPr>
        <w:t>EXAMPLE 1:</w:t>
      </w:r>
      <w:r w:rsidRPr="000F7490">
        <w:rPr>
          <w:color w:val="000000"/>
        </w:rPr>
        <w:tab/>
        <w:t>Local scopes</w:t>
      </w:r>
    </w:p>
    <w:p w14:paraId="694CB7AF" w14:textId="77777777" w:rsidR="003E22A0" w:rsidRPr="000F7490" w:rsidRDefault="003E22A0" w:rsidP="00073C31">
      <w:pPr>
        <w:pStyle w:val="PL"/>
        <w:keepNext/>
        <w:keepLines/>
        <w:rPr>
          <w:noProof w:val="0"/>
        </w:rPr>
      </w:pPr>
      <w:r w:rsidRPr="000F7490">
        <w:rPr>
          <w:b/>
          <w:noProof w:val="0"/>
        </w:rPr>
        <w:tab/>
        <w:t>module</w:t>
      </w:r>
      <w:r w:rsidRPr="000F7490">
        <w:rPr>
          <w:noProof w:val="0"/>
        </w:rPr>
        <w:t xml:space="preserve"> MyModule</w:t>
      </w:r>
    </w:p>
    <w:p w14:paraId="3F2FA69E" w14:textId="77777777" w:rsidR="003E22A0" w:rsidRPr="000F7490" w:rsidRDefault="003E22A0" w:rsidP="00073C31">
      <w:pPr>
        <w:pStyle w:val="PL"/>
        <w:keepNext/>
        <w:keepLines/>
        <w:rPr>
          <w:noProof w:val="0"/>
        </w:rPr>
      </w:pPr>
      <w:r w:rsidRPr="000F7490">
        <w:rPr>
          <w:noProof w:val="0"/>
        </w:rPr>
        <w:tab/>
        <w:t>{</w:t>
      </w:r>
      <w:r w:rsidRPr="000F7490">
        <w:rPr>
          <w:noProof w:val="0"/>
        </w:rPr>
        <w:tab/>
        <w:t>:</w:t>
      </w:r>
    </w:p>
    <w:p w14:paraId="2217C069"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c_m</w:t>
      </w:r>
      <w:r w:rsidRPr="000F7490">
        <w:rPr>
          <w:noProof w:val="0"/>
        </w:rPr>
        <w:t xml:space="preserve">yConst := 0; // </w:t>
      </w:r>
      <w:r w:rsidR="00481B2A" w:rsidRPr="000F7490">
        <w:rPr>
          <w:noProof w:val="0"/>
        </w:rPr>
        <w:t>c_m</w:t>
      </w:r>
      <w:r w:rsidRPr="000F7490">
        <w:rPr>
          <w:noProof w:val="0"/>
        </w:rPr>
        <w:t xml:space="preserve">yConst is visible to </w:t>
      </w:r>
      <w:r w:rsidR="00481B2A" w:rsidRPr="000F7490">
        <w:rPr>
          <w:noProof w:val="0"/>
        </w:rPr>
        <w:t>f_m</w:t>
      </w:r>
      <w:r w:rsidRPr="000F7490">
        <w:rPr>
          <w:noProof w:val="0"/>
        </w:rPr>
        <w:t xml:space="preserve">yBehaviourA and </w:t>
      </w:r>
      <w:r w:rsidR="00481B2A" w:rsidRPr="000F7490">
        <w:rPr>
          <w:noProof w:val="0"/>
        </w:rPr>
        <w:t>f_m</w:t>
      </w:r>
      <w:r w:rsidRPr="000F7490">
        <w:rPr>
          <w:noProof w:val="0"/>
        </w:rPr>
        <w:t xml:space="preserve">yBehaviourB </w:t>
      </w:r>
    </w:p>
    <w:p w14:paraId="043D3ACA" w14:textId="77777777" w:rsidR="003E22A0" w:rsidRPr="000F7490" w:rsidRDefault="003E22A0" w:rsidP="00073C31">
      <w:pPr>
        <w:pStyle w:val="PL"/>
        <w:keepNext/>
        <w:keepLines/>
        <w:rPr>
          <w:noProof w:val="0"/>
        </w:rPr>
      </w:pPr>
      <w:r w:rsidRPr="000F7490">
        <w:rPr>
          <w:noProof w:val="0"/>
        </w:rPr>
        <w:tab/>
      </w:r>
      <w:r w:rsidRPr="000F7490">
        <w:rPr>
          <w:noProof w:val="0"/>
        </w:rPr>
        <w:tab/>
        <w:t>:</w:t>
      </w:r>
    </w:p>
    <w:p w14:paraId="3C05052A" w14:textId="77777777" w:rsidR="003E22A0" w:rsidRPr="000F7490" w:rsidRDefault="003E22A0" w:rsidP="00073C31">
      <w:pPr>
        <w:pStyle w:val="PL"/>
        <w:keepNext/>
        <w:keepLines/>
        <w:rPr>
          <w:noProof w:val="0"/>
        </w:rPr>
      </w:pPr>
      <w:r w:rsidRPr="000F7490">
        <w:rPr>
          <w:b/>
          <w:noProof w:val="0"/>
        </w:rPr>
        <w:tab/>
      </w:r>
      <w:r w:rsidRPr="000F7490">
        <w:rPr>
          <w:b/>
          <w:noProof w:val="0"/>
        </w:rPr>
        <w:tab/>
        <w:t>function</w:t>
      </w:r>
      <w:r w:rsidRPr="000F7490">
        <w:rPr>
          <w:noProof w:val="0"/>
        </w:rPr>
        <w:t xml:space="preserve"> </w:t>
      </w:r>
      <w:r w:rsidR="00481B2A" w:rsidRPr="000F7490">
        <w:rPr>
          <w:noProof w:val="0"/>
        </w:rPr>
        <w:t>f_m</w:t>
      </w:r>
      <w:r w:rsidRPr="000F7490">
        <w:rPr>
          <w:noProof w:val="0"/>
        </w:rPr>
        <w:t>yBehaviourA()</w:t>
      </w:r>
      <w:r w:rsidRPr="000F7490">
        <w:rPr>
          <w:noProof w:val="0"/>
        </w:rPr>
        <w:tab/>
      </w:r>
    </w:p>
    <w:p w14:paraId="27A3F56D" w14:textId="77777777" w:rsidR="003E22A0" w:rsidRPr="000F7490" w:rsidRDefault="003E22A0" w:rsidP="00073C31">
      <w:pPr>
        <w:pStyle w:val="PL"/>
        <w:keepNext/>
        <w:keepLines/>
        <w:rPr>
          <w:noProof w:val="0"/>
        </w:rPr>
      </w:pPr>
      <w:r w:rsidRPr="000F7490">
        <w:rPr>
          <w:noProof w:val="0"/>
        </w:rPr>
        <w:tab/>
      </w:r>
      <w:r w:rsidRPr="000F7490">
        <w:rPr>
          <w:noProof w:val="0"/>
        </w:rPr>
        <w:tab/>
        <w:t>{</w:t>
      </w:r>
      <w:r w:rsidRPr="000F7490">
        <w:rPr>
          <w:noProof w:val="0"/>
        </w:rPr>
        <w:tab/>
        <w:t>:</w:t>
      </w:r>
    </w:p>
    <w:p w14:paraId="580B0FEB"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 xml:space="preserve">c_a </w:t>
      </w:r>
      <w:r w:rsidRPr="000F7490">
        <w:rPr>
          <w:noProof w:val="0"/>
        </w:rPr>
        <w:t xml:space="preserve">:= 1; </w:t>
      </w:r>
      <w:r w:rsidR="00481B2A" w:rsidRPr="000F7490">
        <w:rPr>
          <w:noProof w:val="0"/>
        </w:rPr>
        <w:t xml:space="preserve">  </w:t>
      </w:r>
      <w:r w:rsidRPr="000F7490">
        <w:rPr>
          <w:noProof w:val="0"/>
        </w:rPr>
        <w:t xml:space="preserve">// The constant </w:t>
      </w:r>
      <w:r w:rsidR="00481B2A" w:rsidRPr="000F7490">
        <w:rPr>
          <w:noProof w:val="0"/>
        </w:rPr>
        <w:t>c_a</w:t>
      </w:r>
      <w:r w:rsidRPr="000F7490">
        <w:rPr>
          <w:noProof w:val="0"/>
        </w:rPr>
        <w:t xml:space="preserve"> is only visible to </w:t>
      </w:r>
      <w:r w:rsidR="00481B2A" w:rsidRPr="000F7490">
        <w:rPr>
          <w:noProof w:val="0"/>
        </w:rPr>
        <w:t>f_m</w:t>
      </w:r>
      <w:r w:rsidRPr="000F7490">
        <w:rPr>
          <w:noProof w:val="0"/>
        </w:rPr>
        <w:t xml:space="preserve">yBehaviourA </w:t>
      </w:r>
    </w:p>
    <w:p w14:paraId="3B6E827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1990C044" w14:textId="77777777" w:rsidR="003E22A0" w:rsidRPr="000F7490" w:rsidRDefault="003E22A0" w:rsidP="00073C31">
      <w:pPr>
        <w:pStyle w:val="PL"/>
        <w:rPr>
          <w:noProof w:val="0"/>
        </w:rPr>
      </w:pPr>
      <w:r w:rsidRPr="000F7490">
        <w:rPr>
          <w:noProof w:val="0"/>
        </w:rPr>
        <w:tab/>
      </w:r>
      <w:r w:rsidRPr="000F7490">
        <w:rPr>
          <w:noProof w:val="0"/>
        </w:rPr>
        <w:tab/>
        <w:t>}</w:t>
      </w:r>
    </w:p>
    <w:p w14:paraId="612CB5C9" w14:textId="77777777" w:rsidR="003E22A0" w:rsidRPr="000F7490" w:rsidRDefault="003E22A0" w:rsidP="00073C31">
      <w:pPr>
        <w:pStyle w:val="PL"/>
        <w:rPr>
          <w:noProof w:val="0"/>
        </w:rPr>
      </w:pPr>
      <w:r w:rsidRPr="000F7490">
        <w:rPr>
          <w:noProof w:val="0"/>
        </w:rPr>
        <w:tab/>
      </w:r>
      <w:r w:rsidRPr="000F7490">
        <w:rPr>
          <w:noProof w:val="0"/>
        </w:rPr>
        <w:tab/>
      </w:r>
    </w:p>
    <w:p w14:paraId="0B46CBFF" w14:textId="77777777" w:rsidR="003E22A0" w:rsidRPr="000F7490" w:rsidRDefault="003E22A0" w:rsidP="00073C31">
      <w:pPr>
        <w:pStyle w:val="PL"/>
        <w:rPr>
          <w:noProof w:val="0"/>
        </w:rPr>
      </w:pPr>
      <w:r w:rsidRPr="000F7490">
        <w:rPr>
          <w:b/>
          <w:noProof w:val="0"/>
        </w:rPr>
        <w:tab/>
      </w:r>
      <w:r w:rsidRPr="000F7490">
        <w:rPr>
          <w:b/>
          <w:noProof w:val="0"/>
        </w:rPr>
        <w:tab/>
        <w:t>function</w:t>
      </w:r>
      <w:r w:rsidRPr="000F7490">
        <w:rPr>
          <w:noProof w:val="0"/>
        </w:rPr>
        <w:t xml:space="preserve"> </w:t>
      </w:r>
      <w:r w:rsidR="00481B2A" w:rsidRPr="000F7490">
        <w:rPr>
          <w:noProof w:val="0"/>
        </w:rPr>
        <w:t>f_m</w:t>
      </w:r>
      <w:r w:rsidRPr="000F7490">
        <w:rPr>
          <w:noProof w:val="0"/>
        </w:rPr>
        <w:t>yBehaviourB()</w:t>
      </w:r>
      <w:r w:rsidRPr="000F7490">
        <w:rPr>
          <w:noProof w:val="0"/>
        </w:rPr>
        <w:tab/>
      </w:r>
    </w:p>
    <w:p w14:paraId="360C9F4C" w14:textId="77777777" w:rsidR="003E22A0" w:rsidRPr="000F7490" w:rsidRDefault="003E22A0" w:rsidP="00073C31">
      <w:pPr>
        <w:pStyle w:val="PL"/>
        <w:rPr>
          <w:noProof w:val="0"/>
        </w:rPr>
      </w:pPr>
      <w:r w:rsidRPr="000F7490">
        <w:rPr>
          <w:noProof w:val="0"/>
        </w:rPr>
        <w:tab/>
      </w:r>
      <w:r w:rsidRPr="000F7490">
        <w:rPr>
          <w:noProof w:val="0"/>
        </w:rPr>
        <w:tab/>
        <w:t>{</w:t>
      </w:r>
      <w:r w:rsidRPr="000F7490">
        <w:rPr>
          <w:noProof w:val="0"/>
        </w:rPr>
        <w:tab/>
        <w:t>:</w:t>
      </w:r>
    </w:p>
    <w:p w14:paraId="1D48002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 xml:space="preserve">c_b </w:t>
      </w:r>
      <w:r w:rsidRPr="000F7490">
        <w:rPr>
          <w:noProof w:val="0"/>
        </w:rPr>
        <w:t xml:space="preserve">:= 1; </w:t>
      </w:r>
      <w:r w:rsidR="00481B2A" w:rsidRPr="000F7490">
        <w:rPr>
          <w:noProof w:val="0"/>
        </w:rPr>
        <w:t xml:space="preserve">  </w:t>
      </w:r>
      <w:r w:rsidRPr="000F7490">
        <w:rPr>
          <w:noProof w:val="0"/>
        </w:rPr>
        <w:t xml:space="preserve">// The constant </w:t>
      </w:r>
      <w:r w:rsidR="00481B2A" w:rsidRPr="000F7490">
        <w:rPr>
          <w:noProof w:val="0"/>
        </w:rPr>
        <w:t xml:space="preserve">c_b </w:t>
      </w:r>
      <w:r w:rsidRPr="000F7490">
        <w:rPr>
          <w:noProof w:val="0"/>
        </w:rPr>
        <w:t xml:space="preserve">is only visible to </w:t>
      </w:r>
      <w:r w:rsidR="00481B2A" w:rsidRPr="000F7490">
        <w:rPr>
          <w:noProof w:val="0"/>
        </w:rPr>
        <w:t>f_m</w:t>
      </w:r>
      <w:r w:rsidRPr="000F7490">
        <w:rPr>
          <w:noProof w:val="0"/>
        </w:rPr>
        <w:t xml:space="preserve">yBehaviourB </w:t>
      </w:r>
    </w:p>
    <w:p w14:paraId="6E3A8DF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5765269A" w14:textId="77777777" w:rsidR="003E22A0" w:rsidRPr="000F7490" w:rsidRDefault="003E22A0" w:rsidP="00073C31">
      <w:pPr>
        <w:pStyle w:val="PL"/>
        <w:rPr>
          <w:noProof w:val="0"/>
        </w:rPr>
      </w:pPr>
      <w:r w:rsidRPr="000F7490">
        <w:rPr>
          <w:noProof w:val="0"/>
        </w:rPr>
        <w:tab/>
      </w:r>
      <w:r w:rsidRPr="000F7490">
        <w:rPr>
          <w:noProof w:val="0"/>
        </w:rPr>
        <w:tab/>
      </w:r>
    </w:p>
    <w:p w14:paraId="5E86D51C" w14:textId="77777777" w:rsidR="003E22A0" w:rsidRPr="000F7490" w:rsidRDefault="003E22A0" w:rsidP="00073C31">
      <w:pPr>
        <w:pStyle w:val="PL"/>
        <w:rPr>
          <w:noProof w:val="0"/>
        </w:rPr>
      </w:pPr>
      <w:r w:rsidRPr="000F7490">
        <w:rPr>
          <w:noProof w:val="0"/>
        </w:rPr>
        <w:tab/>
      </w:r>
      <w:r w:rsidRPr="000F7490">
        <w:rPr>
          <w:noProof w:val="0"/>
        </w:rPr>
        <w:tab/>
        <w:t>}</w:t>
      </w:r>
    </w:p>
    <w:p w14:paraId="75AA73FA" w14:textId="77777777" w:rsidR="003E22A0" w:rsidRPr="000F7490" w:rsidRDefault="003E22A0" w:rsidP="00073C31">
      <w:pPr>
        <w:pStyle w:val="PL"/>
        <w:rPr>
          <w:noProof w:val="0"/>
        </w:rPr>
      </w:pPr>
      <w:r w:rsidRPr="000F7490">
        <w:rPr>
          <w:noProof w:val="0"/>
        </w:rPr>
        <w:tab/>
        <w:t>}</w:t>
      </w:r>
    </w:p>
    <w:p w14:paraId="273031BC" w14:textId="77777777" w:rsidR="003E22A0" w:rsidRPr="000F7490" w:rsidRDefault="003E22A0" w:rsidP="00073C31">
      <w:pPr>
        <w:pStyle w:val="PL"/>
        <w:rPr>
          <w:noProof w:val="0"/>
        </w:rPr>
      </w:pPr>
    </w:p>
    <w:p w14:paraId="7EF0D322" w14:textId="77777777" w:rsidR="003E22A0" w:rsidRPr="000F7490" w:rsidRDefault="003E22A0" w:rsidP="00073C31">
      <w:pPr>
        <w:pStyle w:val="EX"/>
        <w:keepNext/>
        <w:rPr>
          <w:rFonts w:ascii="Courier New" w:hAnsi="Courier New"/>
          <w:color w:val="000000"/>
        </w:rPr>
      </w:pPr>
      <w:r w:rsidRPr="000F7490">
        <w:rPr>
          <w:color w:val="000000"/>
        </w:rPr>
        <w:lastRenderedPageBreak/>
        <w:t>EXAMPLE 2:</w:t>
      </w:r>
      <w:r w:rsidRPr="000F7490">
        <w:rPr>
          <w:color w:val="000000"/>
        </w:rPr>
        <w:tab/>
        <w:t>Component type scopes</w:t>
      </w:r>
    </w:p>
    <w:p w14:paraId="77E0B762"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component</w:t>
      </w:r>
      <w:r w:rsidRPr="000F7490">
        <w:rPr>
          <w:noProof w:val="0"/>
        </w:rPr>
        <w:t xml:space="preserve"> MyComponentType {</w:t>
      </w:r>
    </w:p>
    <w:p w14:paraId="02E82A82"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 xml:space="preserve">cc_myConst </w:t>
      </w:r>
      <w:r w:rsidRPr="000F7490">
        <w:rPr>
          <w:noProof w:val="0"/>
        </w:rPr>
        <w:t>:= 1;</w:t>
      </w:r>
    </w:p>
    <w:p w14:paraId="1FB3731A" w14:textId="77777777" w:rsidR="003E22A0" w:rsidRPr="000F7490" w:rsidRDefault="003E22A0" w:rsidP="00073C31">
      <w:pPr>
        <w:pStyle w:val="PL"/>
        <w:keepNext/>
        <w:keepLines/>
        <w:rPr>
          <w:noProof w:val="0"/>
        </w:rPr>
      </w:pPr>
      <w:r w:rsidRPr="000F7490">
        <w:rPr>
          <w:noProof w:val="0"/>
        </w:rPr>
        <w:tab/>
      </w:r>
      <w:r w:rsidRPr="000F7490">
        <w:rPr>
          <w:noProof w:val="0"/>
        </w:rPr>
        <w:tab/>
        <w:t>...</w:t>
      </w:r>
    </w:p>
    <w:p w14:paraId="425376ED" w14:textId="77777777" w:rsidR="003E22A0" w:rsidRPr="000F7490" w:rsidRDefault="003E22A0" w:rsidP="00073C31">
      <w:pPr>
        <w:pStyle w:val="PL"/>
        <w:keepNext/>
        <w:keepLines/>
        <w:rPr>
          <w:noProof w:val="0"/>
        </w:rPr>
      </w:pPr>
      <w:r w:rsidRPr="000F7490">
        <w:rPr>
          <w:noProof w:val="0"/>
        </w:rPr>
        <w:tab/>
        <w:t>}</w:t>
      </w:r>
    </w:p>
    <w:p w14:paraId="170641B5" w14:textId="77777777" w:rsidR="003E22A0" w:rsidRPr="000F7490" w:rsidRDefault="003E22A0" w:rsidP="00073C31">
      <w:pPr>
        <w:pStyle w:val="PL"/>
        <w:keepNext/>
        <w:keepLines/>
        <w:rPr>
          <w:noProof w:val="0"/>
        </w:rPr>
      </w:pPr>
      <w:r w:rsidRPr="000F7490">
        <w:rPr>
          <w:noProof w:val="0"/>
        </w:rPr>
        <w:t xml:space="preserve">  </w:t>
      </w:r>
    </w:p>
    <w:p w14:paraId="66138DE6"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component</w:t>
      </w:r>
      <w:r w:rsidRPr="000F7490">
        <w:rPr>
          <w:noProof w:val="0"/>
        </w:rPr>
        <w:t xml:space="preserve"> MyExtendedComponentType </w:t>
      </w:r>
      <w:r w:rsidRPr="000F7490">
        <w:rPr>
          <w:b/>
          <w:noProof w:val="0"/>
        </w:rPr>
        <w:t>extends</w:t>
      </w:r>
      <w:r w:rsidRPr="000F7490">
        <w:rPr>
          <w:noProof w:val="0"/>
        </w:rPr>
        <w:t xml:space="preserve"> MyComponentType {</w:t>
      </w:r>
    </w:p>
    <w:p w14:paraId="1737A5E5"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w:t>
      </w:r>
      <w:r w:rsidR="00481B2A" w:rsidRPr="000F7490">
        <w:rPr>
          <w:noProof w:val="0"/>
        </w:rPr>
        <w:t>vc_myVar</w:t>
      </w:r>
      <w:r w:rsidRPr="000F7490">
        <w:rPr>
          <w:noProof w:val="0"/>
        </w:rPr>
        <w:t xml:space="preserve">:= 2 * </w:t>
      </w:r>
      <w:r w:rsidR="00481B2A" w:rsidRPr="000F7490">
        <w:rPr>
          <w:noProof w:val="0"/>
        </w:rPr>
        <w:t>cc_m</w:t>
      </w:r>
      <w:r w:rsidRPr="000F7490">
        <w:rPr>
          <w:noProof w:val="0"/>
        </w:rPr>
        <w:t xml:space="preserve">yConst; // using </w:t>
      </w:r>
      <w:r w:rsidR="00481B2A" w:rsidRPr="000F7490">
        <w:rPr>
          <w:noProof w:val="0"/>
        </w:rPr>
        <w:t>cc_m</w:t>
      </w:r>
      <w:r w:rsidRPr="000F7490">
        <w:rPr>
          <w:noProof w:val="0"/>
        </w:rPr>
        <w:t>yConst of MyComponentType</w:t>
      </w:r>
    </w:p>
    <w:p w14:paraId="4CE406E6" w14:textId="77777777" w:rsidR="003E22A0" w:rsidRPr="000F7490" w:rsidRDefault="003E22A0" w:rsidP="00E71AC7">
      <w:pPr>
        <w:pStyle w:val="PL"/>
        <w:keepLines/>
        <w:rPr>
          <w:noProof w:val="0"/>
        </w:rPr>
      </w:pPr>
      <w:r w:rsidRPr="000F7490">
        <w:rPr>
          <w:noProof w:val="0"/>
        </w:rPr>
        <w:tab/>
      </w:r>
      <w:r w:rsidRPr="000F7490">
        <w:rPr>
          <w:noProof w:val="0"/>
        </w:rPr>
        <w:tab/>
        <w:t>...</w:t>
      </w:r>
    </w:p>
    <w:p w14:paraId="62E9950C" w14:textId="77777777" w:rsidR="003E22A0" w:rsidRPr="000F7490" w:rsidRDefault="003E22A0" w:rsidP="00E71AC7">
      <w:pPr>
        <w:pStyle w:val="PL"/>
        <w:keepLines/>
        <w:rPr>
          <w:noProof w:val="0"/>
        </w:rPr>
      </w:pPr>
      <w:r w:rsidRPr="000F7490">
        <w:rPr>
          <w:noProof w:val="0"/>
        </w:rPr>
        <w:tab/>
        <w:t>}</w:t>
      </w:r>
    </w:p>
    <w:p w14:paraId="3607D1FD" w14:textId="77777777" w:rsidR="003E22A0" w:rsidRPr="000F7490" w:rsidRDefault="003E22A0" w:rsidP="00E71AC7">
      <w:pPr>
        <w:pStyle w:val="PL"/>
        <w:keepLines/>
        <w:rPr>
          <w:noProof w:val="0"/>
        </w:rPr>
      </w:pPr>
    </w:p>
    <w:p w14:paraId="650FAE93" w14:textId="77777777" w:rsidR="003E22A0" w:rsidRPr="000F7490" w:rsidRDefault="003E22A0" w:rsidP="00DC4A98">
      <w:pPr>
        <w:pStyle w:val="Heading3"/>
      </w:pPr>
      <w:bookmarkStart w:id="73" w:name="_Toc102406087"/>
      <w:r w:rsidRPr="000F7490">
        <w:t>5.2.1</w:t>
      </w:r>
      <w:r w:rsidRPr="000F7490">
        <w:tab/>
        <w:t>Scope of formal parameters</w:t>
      </w:r>
      <w:bookmarkEnd w:id="73"/>
    </w:p>
    <w:p w14:paraId="25A92B2D" w14:textId="516FEFFC" w:rsidR="003E22A0" w:rsidRPr="000F7490" w:rsidRDefault="003E22A0" w:rsidP="00073C31">
      <w:pPr>
        <w:rPr>
          <w:color w:val="000000"/>
        </w:rPr>
      </w:pPr>
      <w:r w:rsidRPr="000F7490">
        <w:rPr>
          <w:color w:val="000000"/>
        </w:rPr>
        <w:t xml:space="preserve">The scope of formal parameters in a parameterized object (e.g. in a function definition) shall be restricted to the definition in which the parameters appear and to the lower levels of scope in the same scope hierarchy. That is they follow the scope rules for local definitions (see clause </w:t>
      </w:r>
      <w:r w:rsidR="00B654B9" w:rsidRPr="000F7490">
        <w:fldChar w:fldCharType="begin"/>
      </w:r>
      <w:r w:rsidR="00B654B9" w:rsidRPr="000F7490">
        <w:instrText xml:space="preserve"> REF clause_LanguageElements_Scope \h  \* MERGEFORMAT </w:instrText>
      </w:r>
      <w:r w:rsidR="00B654B9" w:rsidRPr="000F7490">
        <w:fldChar w:fldCharType="separate"/>
      </w:r>
      <w:r w:rsidR="00530A02" w:rsidRPr="000F7490">
        <w:t>5.2</w:t>
      </w:r>
      <w:r w:rsidR="00B654B9" w:rsidRPr="000F7490">
        <w:fldChar w:fldCharType="end"/>
      </w:r>
      <w:r w:rsidRPr="000F7490">
        <w:rPr>
          <w:color w:val="000000"/>
        </w:rPr>
        <w:t>).</w:t>
      </w:r>
    </w:p>
    <w:p w14:paraId="65EA14CB" w14:textId="77777777" w:rsidR="003E22A0" w:rsidRPr="000F7490" w:rsidRDefault="003E22A0" w:rsidP="00DC4A98">
      <w:pPr>
        <w:pStyle w:val="Heading3"/>
      </w:pPr>
      <w:bookmarkStart w:id="74" w:name="_Toc102406088"/>
      <w:r w:rsidRPr="000F7490">
        <w:t>5.2.2</w:t>
      </w:r>
      <w:r w:rsidRPr="000F7490">
        <w:tab/>
        <w:t>Uniqueness of identifiers</w:t>
      </w:r>
      <w:bookmarkEnd w:id="74"/>
    </w:p>
    <w:p w14:paraId="602C9978" w14:textId="77777777" w:rsidR="003E22A0" w:rsidRPr="000F7490" w:rsidRDefault="003E22A0" w:rsidP="00A95C7E">
      <w:pPr>
        <w:rPr>
          <w:color w:val="000000"/>
        </w:rPr>
      </w:pPr>
      <w:r w:rsidRPr="000F7490">
        <w:t>TTCN</w:t>
      </w:r>
      <w:r w:rsidRPr="000F7490">
        <w:noBreakHyphen/>
        <w:t>3</w:t>
      </w:r>
      <w:r w:rsidRPr="000F7490">
        <w:rPr>
          <w:color w:val="000000"/>
        </w:rPr>
        <w:t xml:space="preserve"> requires uniqueness of identifiers, i.e. all identifiers in the same scope hierarchy shall be distinctive. This means that a declaration in a lower level of scope shall not re-use the same identifier as a declaration in a higher level of scope in the same branch of the scope hierarchy.</w:t>
      </w:r>
    </w:p>
    <w:p w14:paraId="2A0875C0" w14:textId="77777777" w:rsidR="003E22A0" w:rsidRPr="000F7490" w:rsidRDefault="003E22A0" w:rsidP="00073C31">
      <w:pPr>
        <w:keepNext/>
        <w:keepLines/>
        <w:rPr>
          <w:color w:val="000000"/>
        </w:rPr>
      </w:pPr>
      <w:r w:rsidRPr="000F7490">
        <w:t>The identifier of a module (its module name) or of an imported module belongs to the scope unit of the module and cannot be used as identifier for other definitions inside this module. Identifiers for fields of structured types, enumerated values and groups do not have to be globally unique, however in the case of enumerated values the identifiers</w:t>
      </w:r>
      <w:r w:rsidR="00530F07" w:rsidRPr="000F7490">
        <w:t>, within the same module,</w:t>
      </w:r>
      <w:r w:rsidRPr="000F7490">
        <w:t xml:space="preserve"> </w:t>
      </w:r>
      <w:r w:rsidR="004807F9" w:rsidRPr="000F7490">
        <w:t xml:space="preserve">they </w:t>
      </w:r>
      <w:r w:rsidRPr="000F7490">
        <w:t>shall only be reused for enumerated values within other enumerated types</w:t>
      </w:r>
      <w:r w:rsidR="00530F07" w:rsidRPr="000F7490">
        <w:t xml:space="preserve"> or as identifiers for fields of structured types. In addition, enumeration values shall not be used as names of value or template definitions of imported enumeration types, defining the given enumeration value (see also clause 8.2.3.1, example 4)</w:t>
      </w:r>
      <w:r w:rsidRPr="000F7490">
        <w:t xml:space="preserve">. </w:t>
      </w:r>
      <w:r w:rsidRPr="000F7490">
        <w:rPr>
          <w:color w:val="000000"/>
        </w:rPr>
        <w:t>The rules of identifier uniqueness shall also apply to identifiers of formal parameters.</w:t>
      </w:r>
    </w:p>
    <w:p w14:paraId="219A0278" w14:textId="77777777" w:rsidR="003E22A0" w:rsidRPr="000F7490" w:rsidRDefault="00B96D4C" w:rsidP="00073C31">
      <w:pPr>
        <w:pStyle w:val="EX"/>
        <w:keepNext/>
      </w:pPr>
      <w:r w:rsidRPr="000F7490">
        <w:t>EXAMPLE 1:</w:t>
      </w:r>
      <w:r w:rsidR="003E22A0" w:rsidRPr="000F7490">
        <w:tab/>
        <w:t>Nested scopes</w:t>
      </w:r>
    </w:p>
    <w:p w14:paraId="2C5D8685" w14:textId="77777777" w:rsidR="003E22A0" w:rsidRPr="000F7490" w:rsidRDefault="003E22A0" w:rsidP="00073C31">
      <w:pPr>
        <w:pStyle w:val="PL"/>
        <w:keepNext/>
        <w:keepLines/>
        <w:rPr>
          <w:noProof w:val="0"/>
        </w:rPr>
      </w:pPr>
      <w:r w:rsidRPr="000F7490">
        <w:rPr>
          <w:b/>
          <w:noProof w:val="0"/>
        </w:rPr>
        <w:tab/>
        <w:t>module</w:t>
      </w:r>
      <w:r w:rsidRPr="000F7490">
        <w:rPr>
          <w:noProof w:val="0"/>
        </w:rPr>
        <w:t xml:space="preserve"> MyModule</w:t>
      </w:r>
    </w:p>
    <w:p w14:paraId="1AFE5663" w14:textId="77777777" w:rsidR="003E22A0" w:rsidRPr="000F7490" w:rsidRDefault="003E22A0" w:rsidP="00073C31">
      <w:pPr>
        <w:pStyle w:val="PL"/>
        <w:keepNext/>
        <w:keepLines/>
        <w:rPr>
          <w:noProof w:val="0"/>
        </w:rPr>
      </w:pPr>
      <w:r w:rsidRPr="000F7490">
        <w:rPr>
          <w:noProof w:val="0"/>
        </w:rPr>
        <w:tab/>
        <w:t>{</w:t>
      </w:r>
      <w:r w:rsidRPr="000F7490">
        <w:rPr>
          <w:noProof w:val="0"/>
        </w:rPr>
        <w:tab/>
        <w:t>:</w:t>
      </w:r>
    </w:p>
    <w:p w14:paraId="2A44E50A"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 xml:space="preserve">c_a </w:t>
      </w:r>
      <w:r w:rsidRPr="000F7490">
        <w:rPr>
          <w:noProof w:val="0"/>
        </w:rPr>
        <w:t>:= 1;</w:t>
      </w:r>
    </w:p>
    <w:p w14:paraId="301378A4" w14:textId="77777777" w:rsidR="003E22A0" w:rsidRPr="000F7490" w:rsidRDefault="003E22A0" w:rsidP="00073C31">
      <w:pPr>
        <w:pStyle w:val="PL"/>
        <w:keepNext/>
        <w:keepLines/>
        <w:rPr>
          <w:noProof w:val="0"/>
        </w:rPr>
      </w:pPr>
      <w:r w:rsidRPr="000F7490">
        <w:rPr>
          <w:noProof w:val="0"/>
        </w:rPr>
        <w:tab/>
      </w:r>
      <w:r w:rsidRPr="000F7490">
        <w:rPr>
          <w:noProof w:val="0"/>
        </w:rPr>
        <w:tab/>
        <w:t>:</w:t>
      </w:r>
    </w:p>
    <w:p w14:paraId="7607F468"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function</w:t>
      </w:r>
      <w:r w:rsidRPr="000F7490">
        <w:rPr>
          <w:noProof w:val="0"/>
        </w:rPr>
        <w:t xml:space="preserve"> </w:t>
      </w:r>
      <w:r w:rsidR="00481B2A" w:rsidRPr="000F7490">
        <w:rPr>
          <w:noProof w:val="0"/>
        </w:rPr>
        <w:t>f_myBehaviourA</w:t>
      </w:r>
      <w:r w:rsidRPr="000F7490">
        <w:rPr>
          <w:noProof w:val="0"/>
        </w:rPr>
        <w:t>()</w:t>
      </w:r>
    </w:p>
    <w:p w14:paraId="2A3828E7" w14:textId="77777777" w:rsidR="003E22A0" w:rsidRPr="000F7490" w:rsidRDefault="003E22A0" w:rsidP="00073C31">
      <w:pPr>
        <w:pStyle w:val="PL"/>
        <w:keepNext/>
        <w:keepLines/>
        <w:rPr>
          <w:noProof w:val="0"/>
        </w:rPr>
      </w:pPr>
      <w:r w:rsidRPr="000F7490">
        <w:rPr>
          <w:noProof w:val="0"/>
        </w:rPr>
        <w:tab/>
      </w:r>
      <w:r w:rsidRPr="000F7490">
        <w:rPr>
          <w:noProof w:val="0"/>
        </w:rPr>
        <w:tab/>
        <w:t>{</w:t>
      </w:r>
      <w:r w:rsidRPr="000F7490">
        <w:rPr>
          <w:noProof w:val="0"/>
        </w:rPr>
        <w:tab/>
        <w:t>:</w:t>
      </w:r>
    </w:p>
    <w:p w14:paraId="4785E7C8"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 xml:space="preserve">c_a := 1; // Is NOT allowed: clash with global constant c_a </w:t>
      </w:r>
    </w:p>
    <w:p w14:paraId="7719B088" w14:textId="77777777" w:rsidR="003E22A0" w:rsidRPr="000F7490" w:rsidRDefault="003E22A0" w:rsidP="00073C31">
      <w:pPr>
        <w:pStyle w:val="PL"/>
        <w:keepNext/>
        <w:keepLines/>
        <w:rPr>
          <w:noProof w:val="0"/>
        </w:rPr>
      </w:pPr>
      <w:r w:rsidRPr="000F7490">
        <w:rPr>
          <w:b/>
          <w:noProof w:val="0"/>
        </w:rPr>
        <w:tab/>
      </w:r>
      <w:r w:rsidRPr="000F7490">
        <w:rPr>
          <w:b/>
          <w:noProof w:val="0"/>
        </w:rPr>
        <w:tab/>
      </w:r>
      <w:r w:rsidRPr="000F7490">
        <w:rPr>
          <w:b/>
          <w:noProof w:val="0"/>
        </w:rPr>
        <w:tab/>
        <w:t>:</w:t>
      </w:r>
    </w:p>
    <w:p w14:paraId="2F96392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if</w:t>
      </w:r>
      <w:r w:rsidRPr="000F7490">
        <w:rPr>
          <w:noProof w:val="0"/>
        </w:rPr>
        <w:t>(…)</w:t>
      </w:r>
      <w:r w:rsidRPr="000F7490">
        <w:rPr>
          <w:b/>
          <w:noProof w:val="0"/>
        </w:rPr>
        <w:t xml:space="preserve"> </w:t>
      </w:r>
    </w:p>
    <w:p w14:paraId="311C899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r w:rsidRPr="000F7490">
        <w:rPr>
          <w:noProof w:val="0"/>
        </w:rPr>
        <w:tab/>
        <w:t>:</w:t>
      </w:r>
    </w:p>
    <w:p w14:paraId="2ED6D3E0"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boolean</w:t>
      </w:r>
      <w:r w:rsidRPr="000F7490">
        <w:rPr>
          <w:noProof w:val="0"/>
        </w:rPr>
        <w:t xml:space="preserve"> </w:t>
      </w:r>
      <w:r w:rsidR="00481B2A" w:rsidRPr="000F7490">
        <w:rPr>
          <w:noProof w:val="0"/>
        </w:rPr>
        <w:t xml:space="preserve">c_a := </w:t>
      </w:r>
      <w:r w:rsidRPr="000F7490">
        <w:rPr>
          <w:b/>
          <w:noProof w:val="0"/>
        </w:rPr>
        <w:t>true;</w:t>
      </w:r>
      <w:r w:rsidRPr="000F7490">
        <w:rPr>
          <w:noProof w:val="0"/>
        </w:rPr>
        <w:t xml:space="preserve"> // Is NOT allowed: clash with local constant </w:t>
      </w:r>
      <w:r w:rsidR="00481B2A" w:rsidRPr="000F7490">
        <w:rPr>
          <w:noProof w:val="0"/>
        </w:rPr>
        <w:t>c_a</w:t>
      </w:r>
    </w:p>
    <w:p w14:paraId="028AFB7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28DCC0F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37E3B64D" w14:textId="77777777" w:rsidR="003E22A0" w:rsidRPr="000F7490" w:rsidRDefault="003E22A0" w:rsidP="00073C31">
      <w:pPr>
        <w:pStyle w:val="PL"/>
        <w:rPr>
          <w:noProof w:val="0"/>
        </w:rPr>
      </w:pPr>
      <w:r w:rsidRPr="000F7490">
        <w:rPr>
          <w:noProof w:val="0"/>
        </w:rPr>
        <w:tab/>
      </w:r>
      <w:r w:rsidRPr="000F7490">
        <w:rPr>
          <w:noProof w:val="0"/>
        </w:rPr>
        <w:tab/>
        <w:t>}</w:t>
      </w:r>
    </w:p>
    <w:p w14:paraId="35D5680A" w14:textId="77777777" w:rsidR="003E22A0" w:rsidRPr="000F7490" w:rsidRDefault="003E22A0" w:rsidP="00073C31">
      <w:pPr>
        <w:pStyle w:val="PL"/>
        <w:rPr>
          <w:noProof w:val="0"/>
        </w:rPr>
      </w:pPr>
      <w:r w:rsidRPr="000F7490">
        <w:rPr>
          <w:noProof w:val="0"/>
        </w:rPr>
        <w:tab/>
        <w:t>}</w:t>
      </w:r>
    </w:p>
    <w:p w14:paraId="570506B9" w14:textId="77777777" w:rsidR="003E22A0" w:rsidRPr="000F7490" w:rsidRDefault="003E22A0" w:rsidP="00073C31">
      <w:pPr>
        <w:pStyle w:val="PL"/>
        <w:rPr>
          <w:noProof w:val="0"/>
        </w:rPr>
      </w:pPr>
    </w:p>
    <w:p w14:paraId="76DFBECC" w14:textId="77777777" w:rsidR="003E22A0" w:rsidRPr="000F7490" w:rsidRDefault="00B96D4C" w:rsidP="00073C31">
      <w:pPr>
        <w:pStyle w:val="EX"/>
        <w:keepNext/>
      </w:pPr>
      <w:r w:rsidRPr="000F7490">
        <w:t>EXAMPLE 2:</w:t>
      </w:r>
      <w:r w:rsidR="003E22A0" w:rsidRPr="000F7490">
        <w:tab/>
        <w:t>Independent scopes</w:t>
      </w:r>
    </w:p>
    <w:p w14:paraId="00A77EEA" w14:textId="77777777" w:rsidR="003E22A0" w:rsidRPr="000F7490" w:rsidRDefault="003E22A0" w:rsidP="00073C31">
      <w:pPr>
        <w:pStyle w:val="PL"/>
        <w:rPr>
          <w:noProof w:val="0"/>
        </w:rPr>
      </w:pPr>
      <w:r w:rsidRPr="000F7490">
        <w:rPr>
          <w:noProof w:val="0"/>
        </w:rPr>
        <w:tab/>
        <w:t xml:space="preserve">// The following IS allowed as the constants are not declared in the same scope hierarchy </w:t>
      </w:r>
    </w:p>
    <w:p w14:paraId="34BC9294" w14:textId="77777777" w:rsidR="003E22A0" w:rsidRPr="000F7490" w:rsidRDefault="003E22A0" w:rsidP="00073C31">
      <w:pPr>
        <w:pStyle w:val="PL"/>
        <w:rPr>
          <w:noProof w:val="0"/>
        </w:rPr>
      </w:pPr>
      <w:r w:rsidRPr="000F7490">
        <w:rPr>
          <w:noProof w:val="0"/>
        </w:rPr>
        <w:tab/>
        <w:t xml:space="preserve">// (assuming there is no declaration of </w:t>
      </w:r>
      <w:r w:rsidR="00481B2A" w:rsidRPr="000F7490">
        <w:rPr>
          <w:noProof w:val="0"/>
        </w:rPr>
        <w:t xml:space="preserve">c_a </w:t>
      </w:r>
      <w:r w:rsidRPr="000F7490">
        <w:rPr>
          <w:noProof w:val="0"/>
        </w:rPr>
        <w:t xml:space="preserve">in module header) </w:t>
      </w:r>
    </w:p>
    <w:p w14:paraId="414FFAC1" w14:textId="77777777" w:rsidR="003E22A0" w:rsidRPr="000F7490" w:rsidRDefault="003E22A0" w:rsidP="00073C31">
      <w:pPr>
        <w:pStyle w:val="PL"/>
        <w:rPr>
          <w:noProof w:val="0"/>
        </w:rPr>
      </w:pPr>
      <w:r w:rsidRPr="000F7490">
        <w:rPr>
          <w:b/>
          <w:noProof w:val="0"/>
        </w:rPr>
        <w:tab/>
        <w:t>function</w:t>
      </w:r>
      <w:r w:rsidRPr="000F7490">
        <w:rPr>
          <w:noProof w:val="0"/>
        </w:rPr>
        <w:t xml:space="preserve"> </w:t>
      </w:r>
      <w:r w:rsidR="00481B2A" w:rsidRPr="000F7490">
        <w:rPr>
          <w:noProof w:val="0"/>
        </w:rPr>
        <w:t>f_myBehaviourA</w:t>
      </w:r>
      <w:r w:rsidRPr="000F7490">
        <w:rPr>
          <w:noProof w:val="0"/>
        </w:rPr>
        <w:t>()</w:t>
      </w:r>
    </w:p>
    <w:p w14:paraId="34538BED" w14:textId="77777777" w:rsidR="003E22A0" w:rsidRPr="000F7490" w:rsidRDefault="003E22A0" w:rsidP="00073C31">
      <w:pPr>
        <w:pStyle w:val="PL"/>
        <w:rPr>
          <w:noProof w:val="0"/>
        </w:rPr>
      </w:pPr>
      <w:r w:rsidRPr="000F7490">
        <w:rPr>
          <w:noProof w:val="0"/>
        </w:rPr>
        <w:tab/>
        <w:t>{</w:t>
      </w:r>
      <w:r w:rsidRPr="000F7490">
        <w:rPr>
          <w:noProof w:val="0"/>
        </w:rPr>
        <w:tab/>
        <w:t>:</w:t>
      </w:r>
    </w:p>
    <w:p w14:paraId="042BE21C"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 xml:space="preserve">c_a </w:t>
      </w:r>
      <w:r w:rsidRPr="000F7490">
        <w:rPr>
          <w:noProof w:val="0"/>
        </w:rPr>
        <w:t>:= 1;</w:t>
      </w:r>
    </w:p>
    <w:p w14:paraId="228E0BF0" w14:textId="77777777" w:rsidR="003E22A0" w:rsidRPr="000F7490" w:rsidRDefault="003E22A0" w:rsidP="00073C31">
      <w:pPr>
        <w:pStyle w:val="PL"/>
        <w:rPr>
          <w:noProof w:val="0"/>
        </w:rPr>
      </w:pPr>
      <w:r w:rsidRPr="000F7490">
        <w:rPr>
          <w:b/>
          <w:noProof w:val="0"/>
        </w:rPr>
        <w:tab/>
      </w:r>
      <w:r w:rsidRPr="000F7490">
        <w:rPr>
          <w:b/>
          <w:noProof w:val="0"/>
        </w:rPr>
        <w:tab/>
        <w:t>:</w:t>
      </w:r>
    </w:p>
    <w:p w14:paraId="3E6CBFC4" w14:textId="77777777" w:rsidR="003E22A0" w:rsidRPr="000F7490" w:rsidRDefault="003E22A0" w:rsidP="00073C31">
      <w:pPr>
        <w:pStyle w:val="PL"/>
        <w:rPr>
          <w:noProof w:val="0"/>
        </w:rPr>
      </w:pPr>
      <w:r w:rsidRPr="000F7490">
        <w:rPr>
          <w:noProof w:val="0"/>
        </w:rPr>
        <w:tab/>
        <w:t>}</w:t>
      </w:r>
    </w:p>
    <w:p w14:paraId="6D05AA47" w14:textId="77777777" w:rsidR="003E22A0" w:rsidRPr="000F7490" w:rsidRDefault="003E22A0" w:rsidP="00073C31">
      <w:pPr>
        <w:pStyle w:val="PL"/>
        <w:rPr>
          <w:noProof w:val="0"/>
        </w:rPr>
      </w:pPr>
    </w:p>
    <w:p w14:paraId="0D624B19" w14:textId="77777777" w:rsidR="003E22A0" w:rsidRPr="000F7490" w:rsidRDefault="003E22A0" w:rsidP="00073C31">
      <w:pPr>
        <w:pStyle w:val="PL"/>
        <w:rPr>
          <w:noProof w:val="0"/>
        </w:rPr>
      </w:pPr>
      <w:r w:rsidRPr="000F7490">
        <w:rPr>
          <w:b/>
          <w:noProof w:val="0"/>
        </w:rPr>
        <w:tab/>
        <w:t>function</w:t>
      </w:r>
      <w:r w:rsidRPr="000F7490">
        <w:rPr>
          <w:noProof w:val="0"/>
        </w:rPr>
        <w:t xml:space="preserve"> </w:t>
      </w:r>
      <w:r w:rsidR="00481B2A" w:rsidRPr="000F7490">
        <w:rPr>
          <w:noProof w:val="0"/>
        </w:rPr>
        <w:t>f_myBehaviourB</w:t>
      </w:r>
      <w:r w:rsidRPr="000F7490">
        <w:rPr>
          <w:noProof w:val="0"/>
        </w:rPr>
        <w:t>()</w:t>
      </w:r>
    </w:p>
    <w:p w14:paraId="0EE7C7BD" w14:textId="77777777" w:rsidR="003E22A0" w:rsidRPr="000F7490" w:rsidRDefault="003E22A0" w:rsidP="00073C31">
      <w:pPr>
        <w:pStyle w:val="PL"/>
        <w:rPr>
          <w:noProof w:val="0"/>
        </w:rPr>
      </w:pPr>
      <w:r w:rsidRPr="000F7490">
        <w:rPr>
          <w:noProof w:val="0"/>
        </w:rPr>
        <w:tab/>
        <w:t>{</w:t>
      </w:r>
      <w:r w:rsidRPr="000F7490">
        <w:rPr>
          <w:noProof w:val="0"/>
        </w:rPr>
        <w:tab/>
        <w:t>:</w:t>
      </w:r>
    </w:p>
    <w:p w14:paraId="6CE66657"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481B2A" w:rsidRPr="000F7490">
        <w:rPr>
          <w:noProof w:val="0"/>
        </w:rPr>
        <w:t xml:space="preserve">c_a </w:t>
      </w:r>
      <w:r w:rsidRPr="000F7490">
        <w:rPr>
          <w:noProof w:val="0"/>
        </w:rPr>
        <w:t>:= 1;</w:t>
      </w:r>
    </w:p>
    <w:p w14:paraId="5DF0F8C9" w14:textId="77777777" w:rsidR="003E22A0" w:rsidRPr="000F7490" w:rsidRDefault="003E22A0" w:rsidP="00073C31">
      <w:pPr>
        <w:pStyle w:val="PL"/>
        <w:rPr>
          <w:noProof w:val="0"/>
        </w:rPr>
      </w:pPr>
      <w:r w:rsidRPr="000F7490">
        <w:rPr>
          <w:b/>
          <w:noProof w:val="0"/>
        </w:rPr>
        <w:tab/>
      </w:r>
      <w:r w:rsidRPr="000F7490">
        <w:rPr>
          <w:b/>
          <w:noProof w:val="0"/>
        </w:rPr>
        <w:tab/>
        <w:t>:</w:t>
      </w:r>
    </w:p>
    <w:p w14:paraId="0085277E" w14:textId="77777777" w:rsidR="003E22A0" w:rsidRPr="000F7490" w:rsidRDefault="003E22A0" w:rsidP="00073C31">
      <w:pPr>
        <w:pStyle w:val="PL"/>
        <w:rPr>
          <w:noProof w:val="0"/>
        </w:rPr>
      </w:pPr>
      <w:r w:rsidRPr="000F7490">
        <w:rPr>
          <w:noProof w:val="0"/>
        </w:rPr>
        <w:tab/>
        <w:t>}</w:t>
      </w:r>
    </w:p>
    <w:p w14:paraId="0F48B28A" w14:textId="77777777" w:rsidR="003E22A0" w:rsidRPr="000F7490" w:rsidRDefault="003E22A0" w:rsidP="00073C31">
      <w:pPr>
        <w:pStyle w:val="PL"/>
        <w:rPr>
          <w:noProof w:val="0"/>
        </w:rPr>
      </w:pPr>
    </w:p>
    <w:p w14:paraId="72F62096" w14:textId="77777777" w:rsidR="003E22A0" w:rsidRPr="000F7490" w:rsidRDefault="00B96D4C" w:rsidP="00C52A82">
      <w:pPr>
        <w:pStyle w:val="EX"/>
        <w:keepNext/>
      </w:pPr>
      <w:r w:rsidRPr="000F7490">
        <w:lastRenderedPageBreak/>
        <w:t>EXAMPLE 3:</w:t>
      </w:r>
      <w:r w:rsidR="003E22A0" w:rsidRPr="000F7490">
        <w:tab/>
        <w:t>Module scopes</w:t>
      </w:r>
    </w:p>
    <w:p w14:paraId="674D18A2" w14:textId="77777777" w:rsidR="003E22A0" w:rsidRPr="000F7490" w:rsidRDefault="003E22A0" w:rsidP="00C52A82">
      <w:pPr>
        <w:pStyle w:val="PL"/>
        <w:keepNext/>
        <w:rPr>
          <w:noProof w:val="0"/>
        </w:rPr>
      </w:pPr>
      <w:r w:rsidRPr="000F7490">
        <w:rPr>
          <w:b/>
          <w:noProof w:val="0"/>
        </w:rPr>
        <w:tab/>
        <w:t>module</w:t>
      </w:r>
      <w:r w:rsidRPr="000F7490">
        <w:rPr>
          <w:noProof w:val="0"/>
        </w:rPr>
        <w:t xml:space="preserve"> MyModuleB {</w:t>
      </w:r>
    </w:p>
    <w:p w14:paraId="13B6E3EF" w14:textId="77777777" w:rsidR="003E22A0" w:rsidRPr="000F7490" w:rsidRDefault="003E22A0" w:rsidP="00C52A82">
      <w:pPr>
        <w:pStyle w:val="PL"/>
        <w:keepNext/>
        <w:rPr>
          <w:noProof w:val="0"/>
        </w:rPr>
      </w:pPr>
      <w:r w:rsidRPr="000F7490">
        <w:rPr>
          <w:noProof w:val="0"/>
        </w:rPr>
        <w:tab/>
      </w: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MyModuleA { </w:t>
      </w:r>
      <w:r w:rsidRPr="000F7490">
        <w:rPr>
          <w:b/>
          <w:noProof w:val="0"/>
        </w:rPr>
        <w:t>…</w:t>
      </w:r>
      <w:r w:rsidRPr="000F7490">
        <w:rPr>
          <w:noProof w:val="0"/>
        </w:rPr>
        <w:t xml:space="preserve"> }</w:t>
      </w:r>
    </w:p>
    <w:p w14:paraId="6A52FC92" w14:textId="77777777" w:rsidR="003E22A0" w:rsidRPr="000F7490" w:rsidRDefault="003E22A0" w:rsidP="00C52A82">
      <w:pPr>
        <w:pStyle w:val="PL"/>
        <w:keepNext/>
        <w:rPr>
          <w:noProof w:val="0"/>
        </w:rPr>
      </w:pPr>
      <w:r w:rsidRPr="000F7490">
        <w:rPr>
          <w:noProof w:val="0"/>
        </w:rPr>
        <w:tab/>
      </w:r>
    </w:p>
    <w:p w14:paraId="0CB06873"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function</w:t>
      </w:r>
      <w:r w:rsidRPr="000F7490">
        <w:rPr>
          <w:noProof w:val="0"/>
        </w:rPr>
        <w:t xml:space="preserve"> </w:t>
      </w:r>
      <w:r w:rsidR="00481B2A" w:rsidRPr="000F7490">
        <w:rPr>
          <w:noProof w:val="0"/>
        </w:rPr>
        <w:t>f_myFunction</w:t>
      </w:r>
      <w:r w:rsidRPr="000F7490">
        <w:rPr>
          <w:noProof w:val="0"/>
        </w:rPr>
        <w:t>() {</w:t>
      </w:r>
    </w:p>
    <w:p w14:paraId="66A3BD7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MyModuleB</w:t>
      </w:r>
      <w:r w:rsidR="0000312A" w:rsidRPr="000F7490">
        <w:rPr>
          <w:noProof w:val="0"/>
        </w:rPr>
        <w:t xml:space="preserve"> </w:t>
      </w:r>
      <w:r w:rsidRPr="000F7490">
        <w:rPr>
          <w:noProof w:val="0"/>
        </w:rPr>
        <w:t>:= 1; // Is NOT allowed: clashing with module name</w:t>
      </w:r>
    </w:p>
    <w:p w14:paraId="32A89F8D" w14:textId="77777777" w:rsidR="003E22A0" w:rsidRPr="000F7490" w:rsidRDefault="003E22A0" w:rsidP="00073C31">
      <w:pPr>
        <w:pStyle w:val="PL"/>
        <w:rPr>
          <w:b/>
          <w:noProof w:val="0"/>
        </w:rPr>
      </w:pPr>
      <w:r w:rsidRPr="000F7490">
        <w:rPr>
          <w:noProof w:val="0"/>
        </w:rPr>
        <w:tab/>
      </w:r>
      <w:r w:rsidRPr="000F7490">
        <w:rPr>
          <w:noProof w:val="0"/>
        </w:rPr>
        <w:tab/>
      </w:r>
      <w:r w:rsidRPr="000F7490">
        <w:rPr>
          <w:noProof w:val="0"/>
        </w:rPr>
        <w:tab/>
      </w:r>
      <w:r w:rsidRPr="000F7490">
        <w:rPr>
          <w:b/>
          <w:noProof w:val="0"/>
        </w:rPr>
        <w:t>:</w:t>
      </w:r>
    </w:p>
    <w:p w14:paraId="09FDC0D6" w14:textId="77777777" w:rsidR="003E22A0" w:rsidRPr="000F7490" w:rsidRDefault="003E22A0" w:rsidP="00073C31">
      <w:pPr>
        <w:pStyle w:val="PL"/>
        <w:rPr>
          <w:noProof w:val="0"/>
        </w:rPr>
      </w:pPr>
      <w:r w:rsidRPr="000F7490">
        <w:rPr>
          <w:noProof w:val="0"/>
        </w:rPr>
        <w:tab/>
      </w:r>
      <w:r w:rsidRPr="000F7490">
        <w:rPr>
          <w:noProof w:val="0"/>
        </w:rPr>
        <w:tab/>
        <w:t>}</w:t>
      </w:r>
    </w:p>
    <w:p w14:paraId="66DB98B2" w14:textId="77777777" w:rsidR="003E22A0" w:rsidRPr="000F7490" w:rsidRDefault="003E22A0" w:rsidP="00073C31">
      <w:pPr>
        <w:pStyle w:val="PL"/>
        <w:rPr>
          <w:noProof w:val="0"/>
        </w:rPr>
      </w:pPr>
      <w:r w:rsidRPr="000F7490">
        <w:rPr>
          <w:noProof w:val="0"/>
        </w:rPr>
        <w:tab/>
      </w:r>
      <w:r w:rsidRPr="000F7490">
        <w:rPr>
          <w:noProof w:val="0"/>
        </w:rPr>
        <w:tab/>
      </w:r>
    </w:p>
    <w:p w14:paraId="117DE565"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boolean</w:t>
      </w:r>
      <w:r w:rsidRPr="000F7490">
        <w:rPr>
          <w:noProof w:val="0"/>
        </w:rPr>
        <w:t xml:space="preserve"> MyModuleA; // Is NOT allowed: </w:t>
      </w:r>
      <w:r w:rsidR="0000312A" w:rsidRPr="000F7490">
        <w:rPr>
          <w:noProof w:val="0"/>
        </w:rPr>
        <w:t>clashing with imported module name</w:t>
      </w:r>
    </w:p>
    <w:p w14:paraId="25D6096B" w14:textId="77777777" w:rsidR="003E22A0" w:rsidRPr="000F7490" w:rsidRDefault="003E22A0" w:rsidP="00073C31">
      <w:pPr>
        <w:pStyle w:val="PL"/>
        <w:rPr>
          <w:noProof w:val="0"/>
        </w:rPr>
      </w:pPr>
      <w:r w:rsidRPr="000F7490">
        <w:rPr>
          <w:noProof w:val="0"/>
        </w:rPr>
        <w:tab/>
        <w:t>}</w:t>
      </w:r>
    </w:p>
    <w:p w14:paraId="1F340A6A" w14:textId="77777777" w:rsidR="003E22A0" w:rsidRPr="000F7490" w:rsidRDefault="003E22A0" w:rsidP="00073C31">
      <w:pPr>
        <w:pStyle w:val="PL"/>
        <w:rPr>
          <w:noProof w:val="0"/>
        </w:rPr>
      </w:pPr>
    </w:p>
    <w:p w14:paraId="2A80555B" w14:textId="77777777" w:rsidR="003E22A0" w:rsidRPr="000F7490" w:rsidRDefault="003E22A0" w:rsidP="00DC4A98">
      <w:pPr>
        <w:pStyle w:val="Heading2"/>
      </w:pPr>
      <w:bookmarkStart w:id="75" w:name="clause_LanguageElements_Orderng"/>
      <w:bookmarkStart w:id="76" w:name="_Toc102406089"/>
      <w:r w:rsidRPr="000F7490">
        <w:t>5.3</w:t>
      </w:r>
      <w:bookmarkEnd w:id="75"/>
      <w:r w:rsidRPr="000F7490">
        <w:tab/>
        <w:t>Ordering of language elements</w:t>
      </w:r>
      <w:bookmarkEnd w:id="76"/>
    </w:p>
    <w:p w14:paraId="18575D87" w14:textId="77777777" w:rsidR="003E22A0" w:rsidRPr="000F7490" w:rsidRDefault="003E22A0" w:rsidP="00073C31">
      <w:pPr>
        <w:keepNext/>
        <w:keepLines/>
        <w:rPr>
          <w:color w:val="000000"/>
        </w:rPr>
      </w:pPr>
      <w:r w:rsidRPr="000F7490">
        <w:rPr>
          <w:color w:val="000000"/>
        </w:rPr>
        <w:t xml:space="preserve">Generally, the order in which declarations can be made is arbitrary. Inside a statement block, such as a function body or a branch of an </w:t>
      </w:r>
      <w:r w:rsidRPr="000F7490">
        <w:rPr>
          <w:rFonts w:ascii="Courier New" w:hAnsi="Courier New"/>
          <w:b/>
          <w:color w:val="000000"/>
        </w:rPr>
        <w:t>if-else</w:t>
      </w:r>
      <w:r w:rsidRPr="000F7490">
        <w:rPr>
          <w:color w:val="000000"/>
        </w:rPr>
        <w:t xml:space="preserve"> statement, declarations (if any)</w:t>
      </w:r>
      <w:r w:rsidR="00662EBE" w:rsidRPr="000F7490">
        <w:rPr>
          <w:color w:val="000000"/>
        </w:rPr>
        <w:t xml:space="preserve"> </w:t>
      </w:r>
      <w:r w:rsidR="001B0D57" w:rsidRPr="000F7490">
        <w:rPr>
          <w:color w:val="000000"/>
        </w:rPr>
        <w:t>can occur at any place where a statement can occur</w:t>
      </w:r>
      <w:r w:rsidRPr="000F7490">
        <w:rPr>
          <w:color w:val="000000"/>
        </w:rPr>
        <w:t>.</w:t>
      </w:r>
    </w:p>
    <w:p w14:paraId="6AABB2DF" w14:textId="77777777" w:rsidR="003E22A0" w:rsidRPr="000F7490" w:rsidRDefault="003E22A0" w:rsidP="00073C31">
      <w:pPr>
        <w:pStyle w:val="EX"/>
        <w:keepNext/>
        <w:rPr>
          <w:rFonts w:ascii="Courier New" w:hAnsi="Courier New"/>
          <w:color w:val="000000"/>
        </w:rPr>
      </w:pPr>
      <w:r w:rsidRPr="000F7490">
        <w:rPr>
          <w:color w:val="000000"/>
        </w:rPr>
        <w:t>EXAMPLE:</w:t>
      </w:r>
    </w:p>
    <w:p w14:paraId="57FA0301" w14:textId="77777777" w:rsidR="003E22A0" w:rsidRPr="000F7490" w:rsidRDefault="003E22A0" w:rsidP="00073C31">
      <w:pPr>
        <w:pStyle w:val="PL"/>
        <w:keepNext/>
        <w:keepLines/>
        <w:rPr>
          <w:noProof w:val="0"/>
        </w:rPr>
      </w:pPr>
      <w:r w:rsidRPr="000F7490">
        <w:rPr>
          <w:noProof w:val="0"/>
        </w:rPr>
        <w:tab/>
        <w:t>// This is a legal mixing of TTCN</w:t>
      </w:r>
      <w:r w:rsidRPr="000F7490">
        <w:rPr>
          <w:noProof w:val="0"/>
        </w:rPr>
        <w:noBreakHyphen/>
        <w:t xml:space="preserve">3 declarations </w:t>
      </w:r>
    </w:p>
    <w:p w14:paraId="2D523014" w14:textId="77777777" w:rsidR="003E22A0" w:rsidRPr="000F7490" w:rsidRDefault="003E22A0" w:rsidP="00073C31">
      <w:pPr>
        <w:pStyle w:val="PL"/>
        <w:keepNext/>
        <w:keepLines/>
        <w:rPr>
          <w:noProof w:val="0"/>
        </w:rPr>
      </w:pPr>
      <w:r w:rsidRPr="000F7490">
        <w:rPr>
          <w:noProof w:val="0"/>
        </w:rPr>
        <w:tab/>
      </w:r>
      <w:r w:rsidR="009F097E" w:rsidRPr="000F7490">
        <w:rPr>
          <w:noProof w:val="0"/>
        </w:rPr>
        <w:t>:</w:t>
      </w:r>
    </w:p>
    <w:p w14:paraId="450B4CA0" w14:textId="77777777" w:rsidR="003E22A0" w:rsidRPr="000F7490" w:rsidRDefault="00087629" w:rsidP="00073C31">
      <w:pPr>
        <w:pStyle w:val="PL"/>
        <w:keepNext/>
        <w:keepLines/>
        <w:rPr>
          <w:b/>
          <w:noProof w:val="0"/>
        </w:rPr>
      </w:pPr>
      <w:r w:rsidRPr="000F7490">
        <w:rPr>
          <w:noProof w:val="0"/>
        </w:rPr>
        <w:tab/>
      </w:r>
      <w:r w:rsidR="009F097E" w:rsidRPr="000F7490">
        <w:rPr>
          <w:b/>
          <w:noProof w:val="0"/>
        </w:rPr>
        <w:t>var</w:t>
      </w:r>
      <w:r w:rsidR="009F097E" w:rsidRPr="000F7490">
        <w:rPr>
          <w:noProof w:val="0"/>
        </w:rPr>
        <w:t xml:space="preserve"> MyVarType </w:t>
      </w:r>
      <w:r w:rsidR="00481B2A" w:rsidRPr="000F7490">
        <w:rPr>
          <w:noProof w:val="0"/>
        </w:rPr>
        <w:t xml:space="preserve">v_myVar2 </w:t>
      </w:r>
      <w:r w:rsidR="009F097E" w:rsidRPr="000F7490">
        <w:rPr>
          <w:noProof w:val="0"/>
        </w:rPr>
        <w:t>:= 3;</w:t>
      </w:r>
    </w:p>
    <w:p w14:paraId="5D877C67" w14:textId="77777777" w:rsidR="003E22A0" w:rsidRPr="000F7490" w:rsidRDefault="00087629" w:rsidP="00073C31">
      <w:pPr>
        <w:pStyle w:val="PL"/>
        <w:keepNext/>
        <w:keepLines/>
        <w:rPr>
          <w:noProof w:val="0"/>
        </w:rPr>
      </w:pPr>
      <w:r w:rsidRPr="000F7490">
        <w:rPr>
          <w:b/>
          <w:noProof w:val="0"/>
        </w:rPr>
        <w:tab/>
      </w:r>
      <w:r w:rsidR="009F097E" w:rsidRPr="000F7490">
        <w:rPr>
          <w:b/>
          <w:noProof w:val="0"/>
        </w:rPr>
        <w:t>const</w:t>
      </w:r>
      <w:r w:rsidR="009F097E" w:rsidRPr="000F7490">
        <w:rPr>
          <w:noProof w:val="0"/>
        </w:rPr>
        <w:t xml:space="preserve"> </w:t>
      </w:r>
      <w:r w:rsidR="009F097E" w:rsidRPr="000F7490">
        <w:rPr>
          <w:b/>
          <w:noProof w:val="0"/>
        </w:rPr>
        <w:t>integer</w:t>
      </w:r>
      <w:r w:rsidR="009F097E" w:rsidRPr="000F7490">
        <w:rPr>
          <w:noProof w:val="0"/>
        </w:rPr>
        <w:t xml:space="preserve"> </w:t>
      </w:r>
      <w:r w:rsidR="00481B2A" w:rsidRPr="000F7490">
        <w:rPr>
          <w:noProof w:val="0"/>
        </w:rPr>
        <w:t>c_myConst</w:t>
      </w:r>
      <w:r w:rsidR="009F097E" w:rsidRPr="000F7490">
        <w:rPr>
          <w:noProof w:val="0"/>
        </w:rPr>
        <w:t>:= 1;</w:t>
      </w:r>
    </w:p>
    <w:p w14:paraId="31BC52EF" w14:textId="77777777" w:rsidR="003E22A0" w:rsidRPr="000F7490" w:rsidRDefault="00087629" w:rsidP="00073C31">
      <w:pPr>
        <w:pStyle w:val="PL"/>
        <w:keepNext/>
        <w:keepLines/>
        <w:rPr>
          <w:noProof w:val="0"/>
        </w:rPr>
      </w:pPr>
      <w:r w:rsidRPr="000F7490">
        <w:rPr>
          <w:b/>
          <w:noProof w:val="0"/>
        </w:rPr>
        <w:tab/>
      </w:r>
      <w:r w:rsidR="009F097E" w:rsidRPr="000F7490">
        <w:rPr>
          <w:b/>
          <w:noProof w:val="0"/>
        </w:rPr>
        <w:t>if</w:t>
      </w:r>
      <w:r w:rsidR="009F097E" w:rsidRPr="000F7490">
        <w:rPr>
          <w:noProof w:val="0"/>
        </w:rPr>
        <w:t xml:space="preserve"> (</w:t>
      </w:r>
      <w:r w:rsidR="00481B2A" w:rsidRPr="000F7490">
        <w:rPr>
          <w:noProof w:val="0"/>
        </w:rPr>
        <w:t>v_myVar2</w:t>
      </w:r>
      <w:r w:rsidR="009F097E" w:rsidRPr="000F7490">
        <w:rPr>
          <w:noProof w:val="0"/>
        </w:rPr>
        <w:t>+</w:t>
      </w:r>
      <w:r w:rsidR="00481B2A" w:rsidRPr="000F7490">
        <w:rPr>
          <w:noProof w:val="0"/>
        </w:rPr>
        <w:t xml:space="preserve">c_myConst </w:t>
      </w:r>
      <w:r w:rsidR="009F097E" w:rsidRPr="000F7490">
        <w:rPr>
          <w:noProof w:val="0"/>
        </w:rPr>
        <w:t xml:space="preserve">&gt; 10) </w:t>
      </w:r>
    </w:p>
    <w:p w14:paraId="20C67AA9" w14:textId="77777777" w:rsidR="003E22A0" w:rsidRPr="000F7490" w:rsidRDefault="00087629" w:rsidP="00073C31">
      <w:pPr>
        <w:pStyle w:val="PL"/>
        <w:keepNext/>
        <w:keepLines/>
        <w:rPr>
          <w:noProof w:val="0"/>
        </w:rPr>
      </w:pPr>
      <w:r w:rsidRPr="000F7490">
        <w:rPr>
          <w:noProof w:val="0"/>
        </w:rPr>
        <w:tab/>
        <w:t>{</w:t>
      </w:r>
    </w:p>
    <w:p w14:paraId="795C6515" w14:textId="77777777" w:rsidR="003E22A0" w:rsidRPr="000F7490" w:rsidRDefault="00087629" w:rsidP="00073C31">
      <w:pPr>
        <w:pStyle w:val="PL"/>
        <w:keepNext/>
        <w:keepLines/>
        <w:rPr>
          <w:noProof w:val="0"/>
        </w:rPr>
      </w:pPr>
      <w:r w:rsidRPr="000F7490">
        <w:rPr>
          <w:noProof w:val="0"/>
        </w:rPr>
        <w:tab/>
      </w:r>
      <w:r w:rsidRPr="000F7490">
        <w:rPr>
          <w:noProof w:val="0"/>
        </w:rPr>
        <w:tab/>
      </w:r>
      <w:r w:rsidR="009F097E" w:rsidRPr="000F7490">
        <w:rPr>
          <w:b/>
          <w:noProof w:val="0"/>
        </w:rPr>
        <w:t>var</w:t>
      </w:r>
      <w:r w:rsidR="009F097E" w:rsidRPr="000F7490">
        <w:rPr>
          <w:noProof w:val="0"/>
        </w:rPr>
        <w:t xml:space="preserve"> </w:t>
      </w:r>
      <w:r w:rsidR="009F097E" w:rsidRPr="000F7490">
        <w:rPr>
          <w:b/>
          <w:noProof w:val="0"/>
        </w:rPr>
        <w:t>integer</w:t>
      </w:r>
      <w:r w:rsidR="009F097E" w:rsidRPr="000F7490">
        <w:rPr>
          <w:noProof w:val="0"/>
        </w:rPr>
        <w:t xml:space="preserve"> </w:t>
      </w:r>
      <w:r w:rsidR="00481B2A" w:rsidRPr="000F7490">
        <w:rPr>
          <w:noProof w:val="0"/>
        </w:rPr>
        <w:t>v_myVar1</w:t>
      </w:r>
      <w:r w:rsidR="009F097E" w:rsidRPr="000F7490">
        <w:rPr>
          <w:noProof w:val="0"/>
        </w:rPr>
        <w:t>:= 1;</w:t>
      </w:r>
    </w:p>
    <w:p w14:paraId="689EBF9A" w14:textId="77777777" w:rsidR="003E22A0" w:rsidRPr="000F7490" w:rsidRDefault="00087629" w:rsidP="00073C31">
      <w:pPr>
        <w:pStyle w:val="PL"/>
        <w:keepNext/>
        <w:keepLines/>
        <w:rPr>
          <w:b/>
          <w:noProof w:val="0"/>
        </w:rPr>
      </w:pPr>
      <w:r w:rsidRPr="000F7490">
        <w:rPr>
          <w:b/>
          <w:noProof w:val="0"/>
        </w:rPr>
        <w:tab/>
      </w:r>
      <w:r w:rsidR="009F097E" w:rsidRPr="000F7490">
        <w:rPr>
          <w:b/>
          <w:noProof w:val="0"/>
        </w:rPr>
        <w:t xml:space="preserve"> </w:t>
      </w:r>
      <w:r w:rsidRPr="000F7490">
        <w:rPr>
          <w:b/>
          <w:noProof w:val="0"/>
        </w:rPr>
        <w:tab/>
      </w:r>
      <w:r w:rsidR="003E22A0" w:rsidRPr="000F7490">
        <w:rPr>
          <w:b/>
          <w:noProof w:val="0"/>
        </w:rPr>
        <w:t>:</w:t>
      </w:r>
    </w:p>
    <w:p w14:paraId="2D296338" w14:textId="77777777" w:rsidR="003E22A0" w:rsidRPr="000F7490" w:rsidRDefault="003E22A0" w:rsidP="00073C31">
      <w:pPr>
        <w:pStyle w:val="PL"/>
        <w:keepNext/>
        <w:keepLines/>
        <w:rPr>
          <w:b/>
          <w:noProof w:val="0"/>
        </w:rPr>
      </w:pPr>
      <w:r w:rsidRPr="000F7490">
        <w:rPr>
          <w:b/>
          <w:noProof w:val="0"/>
        </w:rPr>
        <w:tab/>
      </w:r>
      <w:r w:rsidRPr="000F7490">
        <w:rPr>
          <w:b/>
          <w:noProof w:val="0"/>
        </w:rPr>
        <w:tab/>
      </w:r>
      <w:r w:rsidR="00481B2A" w:rsidRPr="000F7490">
        <w:rPr>
          <w:noProof w:val="0"/>
        </w:rPr>
        <w:t>v_myVar1</w:t>
      </w:r>
      <w:r w:rsidRPr="000F7490">
        <w:rPr>
          <w:noProof w:val="0"/>
        </w:rPr>
        <w:t xml:space="preserve">:= </w:t>
      </w:r>
      <w:r w:rsidR="00481B2A" w:rsidRPr="000F7490">
        <w:rPr>
          <w:noProof w:val="0"/>
        </w:rPr>
        <w:t xml:space="preserve">v_myVar1 </w:t>
      </w:r>
      <w:r w:rsidRPr="000F7490">
        <w:rPr>
          <w:noProof w:val="0"/>
        </w:rPr>
        <w:t>+ 10;</w:t>
      </w:r>
    </w:p>
    <w:p w14:paraId="27D020E1" w14:textId="77777777" w:rsidR="00D96D37" w:rsidRPr="000F7490" w:rsidRDefault="00D96D37" w:rsidP="00314349">
      <w:pPr>
        <w:pStyle w:val="PL"/>
        <w:rPr>
          <w:noProof w:val="0"/>
        </w:rPr>
      </w:pPr>
      <w:r w:rsidRPr="000F7490">
        <w:rPr>
          <w:noProof w:val="0"/>
        </w:rPr>
        <w:tab/>
      </w: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v_myVar2:= 2*v_myVar1;</w:t>
      </w:r>
    </w:p>
    <w:p w14:paraId="768A20CA" w14:textId="77777777" w:rsidR="003E22A0" w:rsidRPr="000F7490" w:rsidRDefault="003E22A0" w:rsidP="00073C31">
      <w:pPr>
        <w:pStyle w:val="PL"/>
        <w:rPr>
          <w:noProof w:val="0"/>
        </w:rPr>
      </w:pPr>
      <w:r w:rsidRPr="000F7490">
        <w:rPr>
          <w:b/>
          <w:noProof w:val="0"/>
        </w:rPr>
        <w:tab/>
        <w:t xml:space="preserve"> </w:t>
      </w:r>
      <w:r w:rsidRPr="000F7490">
        <w:rPr>
          <w:b/>
          <w:noProof w:val="0"/>
        </w:rPr>
        <w:tab/>
        <w:t>:</w:t>
      </w:r>
    </w:p>
    <w:p w14:paraId="2C18E968" w14:textId="77777777" w:rsidR="003E22A0" w:rsidRPr="000F7490" w:rsidRDefault="003E22A0" w:rsidP="00073C31">
      <w:pPr>
        <w:pStyle w:val="PL"/>
        <w:rPr>
          <w:noProof w:val="0"/>
        </w:rPr>
      </w:pPr>
      <w:r w:rsidRPr="000F7490">
        <w:rPr>
          <w:noProof w:val="0"/>
        </w:rPr>
        <w:tab/>
        <w:t>}</w:t>
      </w:r>
    </w:p>
    <w:p w14:paraId="52BF16B8" w14:textId="77777777" w:rsidR="003E22A0" w:rsidRPr="000F7490" w:rsidRDefault="003E22A0" w:rsidP="00073C31">
      <w:pPr>
        <w:pStyle w:val="PL"/>
        <w:rPr>
          <w:noProof w:val="0"/>
        </w:rPr>
      </w:pPr>
      <w:r w:rsidRPr="000F7490">
        <w:rPr>
          <w:noProof w:val="0"/>
        </w:rPr>
        <w:tab/>
        <w:t>:</w:t>
      </w:r>
    </w:p>
    <w:p w14:paraId="07D765D1" w14:textId="77777777" w:rsidR="003E22A0" w:rsidRPr="000F7490" w:rsidRDefault="003E22A0" w:rsidP="00073C31">
      <w:pPr>
        <w:pStyle w:val="PL"/>
        <w:rPr>
          <w:noProof w:val="0"/>
          <w:color w:val="000000"/>
        </w:rPr>
      </w:pPr>
    </w:p>
    <w:p w14:paraId="6D69B5A6" w14:textId="4C13AEE6" w:rsidR="00D70041" w:rsidRPr="000F7490" w:rsidRDefault="00D70041" w:rsidP="00D70041">
      <w:bookmarkStart w:id="77" w:name="OLE_LINK1"/>
      <w:r w:rsidRPr="000F7490">
        <w:t xml:space="preserve">Declarations in the module definitions part and in a component type definition may be made in any order. However inside test case definitions, functions, altsteps, and statement blocks, all required declarations shall be given before their first place of usage. This means in particular, local variables, local timers, and local constants shall never be used before they are declared. The only exceptions to this rule are labels. Forward references to a label may be used in </w:t>
      </w:r>
      <w:r w:rsidRPr="000F7490">
        <w:rPr>
          <w:rFonts w:ascii="Courier New" w:hAnsi="Courier New"/>
          <w:b/>
        </w:rPr>
        <w:t>goto</w:t>
      </w:r>
      <w:r w:rsidRPr="000F7490">
        <w:t xml:space="preserve"> statements before the label occurs (see clause </w:t>
      </w:r>
      <w:r w:rsidR="00CC429E" w:rsidRPr="000F7490">
        <w:fldChar w:fldCharType="begin"/>
      </w:r>
      <w:r w:rsidRPr="000F7490">
        <w:instrText xml:space="preserve"> REF clause_Basic_Goto \h </w:instrText>
      </w:r>
      <w:r w:rsidR="00CC429E" w:rsidRPr="000F7490">
        <w:fldChar w:fldCharType="separate"/>
      </w:r>
      <w:r w:rsidR="00530A02" w:rsidRPr="000F7490">
        <w:t>19.8</w:t>
      </w:r>
      <w:r w:rsidR="00CC429E" w:rsidRPr="000F7490">
        <w:fldChar w:fldCharType="end"/>
      </w:r>
      <w:r w:rsidRPr="000F7490">
        <w:t>).</w:t>
      </w:r>
    </w:p>
    <w:p w14:paraId="0B6AA063" w14:textId="77777777" w:rsidR="003E22A0" w:rsidRPr="000F7490" w:rsidRDefault="003E22A0" w:rsidP="00285E75">
      <w:pPr>
        <w:pStyle w:val="Heading2"/>
      </w:pPr>
      <w:bookmarkStart w:id="78" w:name="clause_Basic_Parameter"/>
      <w:bookmarkStart w:id="79" w:name="_Toc102406090"/>
      <w:r w:rsidRPr="000F7490">
        <w:t>5.4</w:t>
      </w:r>
      <w:bookmarkEnd w:id="78"/>
      <w:r w:rsidRPr="000F7490">
        <w:tab/>
        <w:t>Parameterization</w:t>
      </w:r>
      <w:bookmarkEnd w:id="79"/>
    </w:p>
    <w:p w14:paraId="1497ABD7" w14:textId="77777777" w:rsidR="00B654F1" w:rsidRPr="000F7490" w:rsidRDefault="00B654F1" w:rsidP="00B654F1">
      <w:pPr>
        <w:pStyle w:val="Heading3"/>
      </w:pPr>
      <w:bookmarkStart w:id="80" w:name="_Toc102406091"/>
      <w:r w:rsidRPr="000F7490">
        <w:t>5.4.0</w:t>
      </w:r>
      <w:r w:rsidRPr="000F7490">
        <w:tab/>
        <w:t>General</w:t>
      </w:r>
      <w:bookmarkEnd w:id="80"/>
    </w:p>
    <w:p w14:paraId="19A82196" w14:textId="6CB00774" w:rsidR="003E22A0" w:rsidRPr="000F7490" w:rsidRDefault="003E22A0" w:rsidP="00073C31">
      <w:r w:rsidRPr="000F7490">
        <w:t xml:space="preserve">TTCN-3 allows to parameterize modules, templates, functions, altsteps and testcases. Values, templates, timers, and ports may be used as actual parameters. </w:t>
      </w:r>
      <w:r w:rsidRPr="000F7490">
        <w:rPr>
          <w:color w:val="000000"/>
        </w:rPr>
        <w:t xml:space="preserve">A summary of which language elements can be parameterized and what can be passed to them as parameters is given in table </w:t>
      </w:r>
      <w:fldSimple w:instr=" REF tab_ParameterisableLanguageElements  \* MERGEFORMAT ">
        <w:r w:rsidR="00530A02" w:rsidRPr="000F7490">
          <w:rPr>
            <w:color w:val="000000"/>
          </w:rPr>
          <w:t>2</w:t>
        </w:r>
      </w:fldSimple>
      <w:r w:rsidRPr="000F7490">
        <w:rPr>
          <w:color w:val="000000"/>
        </w:rPr>
        <w:t>.</w:t>
      </w:r>
    </w:p>
    <w:p w14:paraId="621D4019" w14:textId="7E8E4348" w:rsidR="003E22A0" w:rsidRPr="000F7490" w:rsidRDefault="003E22A0" w:rsidP="00073C31">
      <w:pPr>
        <w:pStyle w:val="NO"/>
      </w:pPr>
      <w:r w:rsidRPr="000F7490">
        <w:rPr>
          <w:color w:val="000000"/>
        </w:rPr>
        <w:t>NOTE:</w:t>
      </w:r>
      <w:r w:rsidRPr="000F7490">
        <w:rPr>
          <w:color w:val="000000"/>
        </w:rPr>
        <w:tab/>
        <w:t xml:space="preserve">Type parameterization for </w:t>
      </w:r>
      <w:r w:rsidRPr="000F7490">
        <w:t>TTCN-3</w:t>
      </w:r>
      <w:r w:rsidRPr="000F7490">
        <w:rPr>
          <w:color w:val="000000"/>
        </w:rPr>
        <w:t xml:space="preserve"> is defined in the optional package</w:t>
      </w:r>
      <w:r w:rsidR="001D2931" w:rsidRPr="000F7490">
        <w:rPr>
          <w:color w:val="000000"/>
        </w:rPr>
        <w:t xml:space="preserve"> </w:t>
      </w:r>
      <w:r w:rsidR="001D2931" w:rsidRPr="000F7490">
        <w:t>[</w:t>
      </w:r>
      <w:r w:rsidR="001D2931" w:rsidRPr="000F7490">
        <w:fldChar w:fldCharType="begin"/>
      </w:r>
      <w:r w:rsidR="001D2931" w:rsidRPr="000F7490">
        <w:instrText xml:space="preserve">REF REF_ES202784 \h </w:instrText>
      </w:r>
      <w:r w:rsidR="001D2931" w:rsidRPr="000F7490">
        <w:fldChar w:fldCharType="separate"/>
      </w:r>
      <w:r w:rsidR="00530A02" w:rsidRPr="000F7490">
        <w:t>i.12</w:t>
      </w:r>
      <w:r w:rsidR="001D2931" w:rsidRPr="000F7490">
        <w:fldChar w:fldCharType="end"/>
      </w:r>
      <w:r w:rsidR="001D2931" w:rsidRPr="000F7490">
        <w:t>]</w:t>
      </w:r>
      <w:r w:rsidRPr="000F7490">
        <w:rPr>
          <w:color w:val="000000"/>
        </w:rPr>
        <w:t>.</w:t>
      </w:r>
    </w:p>
    <w:p w14:paraId="1730D94C" w14:textId="15B20593" w:rsidR="003E22A0" w:rsidRPr="000F7490" w:rsidRDefault="003E22A0" w:rsidP="00073C31">
      <w:pPr>
        <w:pStyle w:val="TH"/>
        <w:rPr>
          <w:color w:val="000000"/>
        </w:rPr>
      </w:pPr>
      <w:r w:rsidRPr="000F7490">
        <w:rPr>
          <w:color w:val="000000"/>
        </w:rPr>
        <w:lastRenderedPageBreak/>
        <w:t xml:space="preserve">Table </w:t>
      </w:r>
      <w:bookmarkStart w:id="81" w:name="tab_ParameterisableLanguageElement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2</w:t>
      </w:r>
      <w:r w:rsidR="00CC429E" w:rsidRPr="000F7490">
        <w:rPr>
          <w:color w:val="000000"/>
        </w:rPr>
        <w:fldChar w:fldCharType="end"/>
      </w:r>
      <w:bookmarkEnd w:id="81"/>
      <w:r w:rsidRPr="000F7490">
        <w:rPr>
          <w:color w:val="000000"/>
        </w:rPr>
        <w:t xml:space="preserve">: Overview of parameterizable </w:t>
      </w:r>
      <w:r w:rsidRPr="000F7490">
        <w:t>TTCN</w:t>
      </w:r>
      <w:r w:rsidRPr="000F7490">
        <w:noBreakHyphen/>
        <w:t>3</w:t>
      </w:r>
      <w:r w:rsidRPr="000F7490">
        <w:rPr>
          <w:color w:val="000000"/>
        </w:rPr>
        <w:t xml:space="preserve"> objects</w:t>
      </w:r>
    </w:p>
    <w:tbl>
      <w:tblPr>
        <w:tblW w:w="9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67"/>
        <w:gridCol w:w="2127"/>
        <w:gridCol w:w="2127"/>
        <w:gridCol w:w="4274"/>
      </w:tblGrid>
      <w:tr w:rsidR="003E22A0" w:rsidRPr="000F7490" w14:paraId="7B496605" w14:textId="77777777" w:rsidTr="004F53F3">
        <w:trPr>
          <w:jc w:val="center"/>
        </w:trPr>
        <w:tc>
          <w:tcPr>
            <w:tcW w:w="1267" w:type="dxa"/>
          </w:tcPr>
          <w:p w14:paraId="480D06C2" w14:textId="77777777" w:rsidR="003E22A0" w:rsidRPr="000F7490" w:rsidRDefault="003E22A0" w:rsidP="004F53F3">
            <w:pPr>
              <w:pStyle w:val="TAH"/>
              <w:rPr>
                <w:color w:val="000000"/>
              </w:rPr>
            </w:pPr>
            <w:r w:rsidRPr="000F7490">
              <w:rPr>
                <w:color w:val="000000"/>
              </w:rPr>
              <w:t>Keyword</w:t>
            </w:r>
          </w:p>
        </w:tc>
        <w:tc>
          <w:tcPr>
            <w:tcW w:w="2127" w:type="dxa"/>
          </w:tcPr>
          <w:p w14:paraId="36C92BA0" w14:textId="77777777" w:rsidR="003E22A0" w:rsidRPr="000F7490" w:rsidDel="00BC109B" w:rsidRDefault="003E22A0" w:rsidP="004F53F3">
            <w:pPr>
              <w:pStyle w:val="TAH"/>
              <w:rPr>
                <w:color w:val="000000"/>
              </w:rPr>
            </w:pPr>
            <w:r w:rsidRPr="000F7490">
              <w:rPr>
                <w:color w:val="000000"/>
              </w:rPr>
              <w:t>Allowed kind of Parameterization</w:t>
            </w:r>
          </w:p>
        </w:tc>
        <w:tc>
          <w:tcPr>
            <w:tcW w:w="2127" w:type="dxa"/>
          </w:tcPr>
          <w:p w14:paraId="5E9B6939" w14:textId="77777777" w:rsidR="003E22A0" w:rsidRPr="000F7490" w:rsidRDefault="003E22A0" w:rsidP="004F53F3">
            <w:pPr>
              <w:pStyle w:val="TAH"/>
              <w:rPr>
                <w:color w:val="000000"/>
              </w:rPr>
            </w:pPr>
            <w:r w:rsidRPr="000F7490">
              <w:rPr>
                <w:color w:val="000000"/>
              </w:rPr>
              <w:t xml:space="preserve">Allowed </w:t>
            </w:r>
            <w:r w:rsidRPr="000F7490">
              <w:t>form</w:t>
            </w:r>
            <w:r w:rsidRPr="000F7490">
              <w:rPr>
                <w:color w:val="000000"/>
              </w:rPr>
              <w:t xml:space="preserve"> of Parameterization</w:t>
            </w:r>
          </w:p>
        </w:tc>
        <w:tc>
          <w:tcPr>
            <w:tcW w:w="4274" w:type="dxa"/>
          </w:tcPr>
          <w:p w14:paraId="0B209038" w14:textId="77777777" w:rsidR="003E22A0" w:rsidRPr="000F7490" w:rsidRDefault="003E22A0" w:rsidP="004F53F3">
            <w:pPr>
              <w:pStyle w:val="TAH"/>
              <w:rPr>
                <w:color w:val="000000"/>
              </w:rPr>
            </w:pPr>
            <w:r w:rsidRPr="000F7490">
              <w:rPr>
                <w:color w:val="000000"/>
              </w:rPr>
              <w:t>Allowed types in formal parameter lists</w:t>
            </w:r>
          </w:p>
        </w:tc>
      </w:tr>
      <w:tr w:rsidR="003E22A0" w:rsidRPr="000F7490" w14:paraId="084DA513" w14:textId="77777777" w:rsidTr="004F53F3">
        <w:trPr>
          <w:jc w:val="center"/>
        </w:trPr>
        <w:tc>
          <w:tcPr>
            <w:tcW w:w="1267" w:type="dxa"/>
          </w:tcPr>
          <w:p w14:paraId="49DBB811" w14:textId="77777777" w:rsidR="003E22A0" w:rsidRPr="000F7490" w:rsidRDefault="003E22A0" w:rsidP="004F53F3">
            <w:pPr>
              <w:pStyle w:val="TAL"/>
              <w:rPr>
                <w:b/>
              </w:rPr>
            </w:pPr>
            <w:r w:rsidRPr="000F7490">
              <w:rPr>
                <w:b/>
              </w:rPr>
              <w:t>module</w:t>
            </w:r>
          </w:p>
        </w:tc>
        <w:tc>
          <w:tcPr>
            <w:tcW w:w="2127" w:type="dxa"/>
          </w:tcPr>
          <w:p w14:paraId="0D312D89" w14:textId="77777777" w:rsidR="003E22A0" w:rsidRPr="000F7490" w:rsidRDefault="003E22A0" w:rsidP="004F53F3">
            <w:pPr>
              <w:pStyle w:val="TAC"/>
              <w:jc w:val="left"/>
              <w:rPr>
                <w:color w:val="000000"/>
              </w:rPr>
            </w:pPr>
            <w:r w:rsidRPr="000F7490">
              <w:rPr>
                <w:color w:val="000000"/>
              </w:rPr>
              <w:t>Value parameterization</w:t>
            </w:r>
          </w:p>
        </w:tc>
        <w:tc>
          <w:tcPr>
            <w:tcW w:w="2127" w:type="dxa"/>
          </w:tcPr>
          <w:p w14:paraId="32AC8D94" w14:textId="77777777" w:rsidR="003E22A0" w:rsidRPr="000F7490" w:rsidRDefault="003E22A0" w:rsidP="000626DC">
            <w:pPr>
              <w:pStyle w:val="TAC"/>
              <w:jc w:val="left"/>
              <w:rPr>
                <w:color w:val="000000"/>
              </w:rPr>
            </w:pPr>
            <w:r w:rsidRPr="000F7490">
              <w:rPr>
                <w:color w:val="000000"/>
              </w:rPr>
              <w:t xml:space="preserve">Static at start of </w:t>
            </w:r>
            <w:r w:rsidR="0036293B" w:rsidRPr="000F7490">
              <w:rPr>
                <w:color w:val="000000"/>
              </w:rPr>
              <w:t>runtime</w:t>
            </w:r>
          </w:p>
        </w:tc>
        <w:tc>
          <w:tcPr>
            <w:tcW w:w="4274" w:type="dxa"/>
          </w:tcPr>
          <w:p w14:paraId="20C03212" w14:textId="77777777" w:rsidR="003E22A0" w:rsidRPr="000F7490" w:rsidRDefault="003E22A0" w:rsidP="004F53F3">
            <w:pPr>
              <w:pStyle w:val="TAC"/>
              <w:jc w:val="left"/>
              <w:rPr>
                <w:color w:val="000000"/>
              </w:rPr>
            </w:pPr>
            <w:r w:rsidRPr="000F7490">
              <w:rPr>
                <w:color w:val="000000"/>
              </w:rPr>
              <w:t xml:space="preserve">all basic types, all user-defined types and </w:t>
            </w:r>
            <w:r w:rsidRPr="000F7490">
              <w:rPr>
                <w:rFonts w:ascii="Courier New" w:hAnsi="Courier New"/>
                <w:b/>
                <w:color w:val="000000"/>
              </w:rPr>
              <w:t>address</w:t>
            </w:r>
            <w:r w:rsidRPr="000F7490">
              <w:rPr>
                <w:color w:val="000000"/>
              </w:rPr>
              <w:t xml:space="preserve"> type.</w:t>
            </w:r>
          </w:p>
        </w:tc>
      </w:tr>
      <w:tr w:rsidR="003E22A0" w:rsidRPr="000F7490" w14:paraId="61E4A96A" w14:textId="77777777" w:rsidTr="004F53F3">
        <w:trPr>
          <w:jc w:val="center"/>
        </w:trPr>
        <w:tc>
          <w:tcPr>
            <w:tcW w:w="1267" w:type="dxa"/>
          </w:tcPr>
          <w:p w14:paraId="25C276C9" w14:textId="77777777" w:rsidR="003E22A0" w:rsidRPr="000F7490" w:rsidRDefault="003E22A0" w:rsidP="004F53F3">
            <w:pPr>
              <w:pStyle w:val="TAL"/>
              <w:rPr>
                <w:b/>
              </w:rPr>
            </w:pPr>
            <w:r w:rsidRPr="000F7490">
              <w:rPr>
                <w:b/>
              </w:rPr>
              <w:t>template</w:t>
            </w:r>
          </w:p>
        </w:tc>
        <w:tc>
          <w:tcPr>
            <w:tcW w:w="2127" w:type="dxa"/>
          </w:tcPr>
          <w:p w14:paraId="3053CF4B" w14:textId="77777777" w:rsidR="003E22A0" w:rsidRPr="000F7490" w:rsidRDefault="003E22A0" w:rsidP="004F53F3">
            <w:pPr>
              <w:pStyle w:val="TAC"/>
              <w:jc w:val="left"/>
              <w:rPr>
                <w:color w:val="000000"/>
              </w:rPr>
            </w:pPr>
            <w:r w:rsidRPr="000F7490">
              <w:rPr>
                <w:color w:val="000000"/>
              </w:rPr>
              <w:t>Value and template parameterization</w:t>
            </w:r>
          </w:p>
        </w:tc>
        <w:tc>
          <w:tcPr>
            <w:tcW w:w="2127" w:type="dxa"/>
          </w:tcPr>
          <w:p w14:paraId="1A4434A9" w14:textId="77777777" w:rsidR="003E22A0" w:rsidRPr="000F7490" w:rsidRDefault="003E22A0" w:rsidP="000626DC">
            <w:pPr>
              <w:pStyle w:val="TAC"/>
              <w:jc w:val="left"/>
              <w:rPr>
                <w:color w:val="000000"/>
              </w:rPr>
            </w:pPr>
            <w:r w:rsidRPr="000F7490">
              <w:rPr>
                <w:color w:val="000000"/>
              </w:rPr>
              <w:t xml:space="preserve">Dynamic at </w:t>
            </w:r>
            <w:r w:rsidR="0036293B" w:rsidRPr="000F7490">
              <w:rPr>
                <w:color w:val="000000"/>
              </w:rPr>
              <w:t>runtime</w:t>
            </w:r>
          </w:p>
        </w:tc>
        <w:tc>
          <w:tcPr>
            <w:tcW w:w="4274" w:type="dxa"/>
          </w:tcPr>
          <w:p w14:paraId="45A4E4A7" w14:textId="77777777" w:rsidR="003E22A0" w:rsidRPr="000F7490" w:rsidRDefault="003E22A0" w:rsidP="004F53F3">
            <w:pPr>
              <w:pStyle w:val="TAC"/>
              <w:jc w:val="left"/>
              <w:rPr>
                <w:color w:val="000000"/>
              </w:rPr>
            </w:pPr>
            <w:r w:rsidRPr="000F7490">
              <w:rPr>
                <w:color w:val="000000"/>
              </w:rPr>
              <w:t xml:space="preserve">all basic types, all user-defined types, </w:t>
            </w:r>
            <w:r w:rsidRPr="000F7490">
              <w:rPr>
                <w:rFonts w:ascii="Courier New" w:hAnsi="Courier New"/>
                <w:b/>
                <w:color w:val="000000"/>
              </w:rPr>
              <w:t>address</w:t>
            </w:r>
            <w:r w:rsidRPr="000F7490">
              <w:rPr>
                <w:color w:val="000000"/>
              </w:rPr>
              <w:t xml:space="preserve"> type and </w:t>
            </w:r>
            <w:r w:rsidRPr="000F7490">
              <w:rPr>
                <w:rFonts w:ascii="Courier New" w:hAnsi="Courier New"/>
                <w:b/>
                <w:color w:val="000000"/>
              </w:rPr>
              <w:t>template.</w:t>
            </w:r>
          </w:p>
        </w:tc>
      </w:tr>
      <w:tr w:rsidR="003E22A0" w:rsidRPr="000F7490" w14:paraId="49E3F235" w14:textId="77777777" w:rsidTr="004F53F3">
        <w:trPr>
          <w:jc w:val="center"/>
        </w:trPr>
        <w:tc>
          <w:tcPr>
            <w:tcW w:w="1267" w:type="dxa"/>
          </w:tcPr>
          <w:p w14:paraId="1C44440B" w14:textId="77777777" w:rsidR="003E22A0" w:rsidRPr="000F7490" w:rsidRDefault="003E22A0" w:rsidP="004F53F3">
            <w:pPr>
              <w:pStyle w:val="TAL"/>
              <w:rPr>
                <w:b/>
              </w:rPr>
            </w:pPr>
            <w:r w:rsidRPr="000F7490">
              <w:rPr>
                <w:b/>
              </w:rPr>
              <w:t>function</w:t>
            </w:r>
          </w:p>
        </w:tc>
        <w:tc>
          <w:tcPr>
            <w:tcW w:w="2127" w:type="dxa"/>
          </w:tcPr>
          <w:p w14:paraId="01F30921" w14:textId="77777777" w:rsidR="003E22A0" w:rsidRPr="000F7490" w:rsidRDefault="003E22A0" w:rsidP="004F53F3">
            <w:pPr>
              <w:pStyle w:val="TAC"/>
              <w:jc w:val="left"/>
              <w:rPr>
                <w:color w:val="000000"/>
              </w:rPr>
            </w:pPr>
            <w:r w:rsidRPr="000F7490">
              <w:rPr>
                <w:color w:val="000000"/>
              </w:rPr>
              <w:t>Value</w:t>
            </w:r>
            <w:r w:rsidR="008819A4" w:rsidRPr="000F7490">
              <w:rPr>
                <w:color w:val="000000"/>
              </w:rPr>
              <w:t xml:space="preserve"> </w:t>
            </w:r>
            <w:r w:rsidR="00F81158" w:rsidRPr="000F7490">
              <w:rPr>
                <w:color w:val="000000"/>
              </w:rPr>
              <w:t>and</w:t>
            </w:r>
            <w:r w:rsidRPr="000F7490">
              <w:rPr>
                <w:color w:val="000000"/>
              </w:rPr>
              <w:t xml:space="preserve"> template parameterization</w:t>
            </w:r>
          </w:p>
        </w:tc>
        <w:tc>
          <w:tcPr>
            <w:tcW w:w="2127" w:type="dxa"/>
          </w:tcPr>
          <w:p w14:paraId="63B1F421" w14:textId="77777777" w:rsidR="003E22A0" w:rsidRPr="000F7490" w:rsidRDefault="003E22A0" w:rsidP="000626DC">
            <w:pPr>
              <w:pStyle w:val="TAC"/>
              <w:jc w:val="left"/>
              <w:rPr>
                <w:color w:val="000000"/>
              </w:rPr>
            </w:pPr>
            <w:r w:rsidRPr="000F7490">
              <w:rPr>
                <w:color w:val="000000"/>
              </w:rPr>
              <w:t xml:space="preserve">Dynamic at </w:t>
            </w:r>
            <w:r w:rsidR="0036293B" w:rsidRPr="000F7490">
              <w:rPr>
                <w:color w:val="000000"/>
              </w:rPr>
              <w:t>runtime</w:t>
            </w:r>
          </w:p>
        </w:tc>
        <w:tc>
          <w:tcPr>
            <w:tcW w:w="4274" w:type="dxa"/>
          </w:tcPr>
          <w:p w14:paraId="3CEF7839" w14:textId="77777777" w:rsidR="003E22A0" w:rsidRPr="000F7490" w:rsidRDefault="003E22A0" w:rsidP="004F53F3">
            <w:pPr>
              <w:pStyle w:val="TAC"/>
              <w:jc w:val="left"/>
              <w:rPr>
                <w:color w:val="000000"/>
              </w:rPr>
            </w:pPr>
            <w:r w:rsidRPr="000F7490">
              <w:rPr>
                <w:color w:val="000000"/>
              </w:rPr>
              <w:t xml:space="preserve">all basic types, all user-defined types, </w:t>
            </w:r>
            <w:r w:rsidRPr="000F7490">
              <w:rPr>
                <w:rFonts w:ascii="Courier New" w:hAnsi="Courier New"/>
                <w:b/>
                <w:color w:val="000000"/>
              </w:rPr>
              <w:t>address</w:t>
            </w:r>
            <w:r w:rsidRPr="000F7490">
              <w:rPr>
                <w:color w:val="000000"/>
              </w:rPr>
              <w:t xml:space="preserve"> type, </w:t>
            </w:r>
            <w:r w:rsidRPr="000F7490">
              <w:rPr>
                <w:rFonts w:ascii="Courier New" w:hAnsi="Courier New"/>
                <w:b/>
                <w:color w:val="000000"/>
              </w:rPr>
              <w:t>component</w:t>
            </w:r>
            <w:r w:rsidRPr="000F7490">
              <w:rPr>
                <w:color w:val="000000"/>
              </w:rPr>
              <w:t xml:space="preserve"> type, </w:t>
            </w:r>
            <w:r w:rsidRPr="000F7490">
              <w:rPr>
                <w:rFonts w:ascii="Courier New" w:hAnsi="Courier New"/>
                <w:b/>
                <w:color w:val="000000"/>
              </w:rPr>
              <w:t>port</w:t>
            </w:r>
            <w:r w:rsidRPr="000F7490">
              <w:rPr>
                <w:color w:val="000000"/>
              </w:rPr>
              <w:t xml:space="preserve"> type, </w:t>
            </w:r>
            <w:r w:rsidRPr="000F7490">
              <w:rPr>
                <w:rFonts w:ascii="Courier New" w:hAnsi="Courier New"/>
                <w:b/>
                <w:color w:val="000000"/>
              </w:rPr>
              <w:t>default</w:t>
            </w:r>
            <w:r w:rsidRPr="000F7490">
              <w:rPr>
                <w:color w:val="000000"/>
              </w:rPr>
              <w:t xml:space="preserve">, </w:t>
            </w:r>
            <w:r w:rsidRPr="000F7490">
              <w:rPr>
                <w:rFonts w:ascii="Courier New" w:hAnsi="Courier New"/>
                <w:b/>
                <w:color w:val="000000"/>
              </w:rPr>
              <w:t>template</w:t>
            </w:r>
            <w:r w:rsidRPr="000F7490">
              <w:rPr>
                <w:color w:val="000000"/>
              </w:rPr>
              <w:t xml:space="preserve"> and </w:t>
            </w:r>
            <w:r w:rsidRPr="000F7490">
              <w:rPr>
                <w:rFonts w:ascii="Courier New" w:hAnsi="Courier New"/>
                <w:b/>
                <w:color w:val="000000"/>
              </w:rPr>
              <w:t>timer</w:t>
            </w:r>
            <w:r w:rsidRPr="000F7490">
              <w:rPr>
                <w:color w:val="000000"/>
              </w:rPr>
              <w:t>.</w:t>
            </w:r>
          </w:p>
        </w:tc>
      </w:tr>
      <w:tr w:rsidR="003E22A0" w:rsidRPr="000F7490" w14:paraId="5EEB8186" w14:textId="77777777" w:rsidTr="004F53F3">
        <w:trPr>
          <w:jc w:val="center"/>
        </w:trPr>
        <w:tc>
          <w:tcPr>
            <w:tcW w:w="1267" w:type="dxa"/>
          </w:tcPr>
          <w:p w14:paraId="48CFAA61" w14:textId="77777777" w:rsidR="003E22A0" w:rsidRPr="000F7490" w:rsidRDefault="003E22A0" w:rsidP="004F53F3">
            <w:pPr>
              <w:pStyle w:val="TAL"/>
              <w:rPr>
                <w:b/>
              </w:rPr>
            </w:pPr>
            <w:r w:rsidRPr="000F7490">
              <w:rPr>
                <w:b/>
              </w:rPr>
              <w:t>altstep</w:t>
            </w:r>
          </w:p>
        </w:tc>
        <w:tc>
          <w:tcPr>
            <w:tcW w:w="2127" w:type="dxa"/>
          </w:tcPr>
          <w:p w14:paraId="61C81DE2" w14:textId="77777777" w:rsidR="003E22A0" w:rsidRPr="000F7490" w:rsidRDefault="003E22A0" w:rsidP="004F53F3">
            <w:pPr>
              <w:pStyle w:val="TAC"/>
              <w:jc w:val="left"/>
              <w:rPr>
                <w:color w:val="000000"/>
              </w:rPr>
            </w:pPr>
            <w:r w:rsidRPr="000F7490">
              <w:rPr>
                <w:color w:val="000000"/>
              </w:rPr>
              <w:t>Value</w:t>
            </w:r>
            <w:r w:rsidR="008819A4" w:rsidRPr="000F7490">
              <w:rPr>
                <w:color w:val="000000"/>
              </w:rPr>
              <w:t xml:space="preserve"> </w:t>
            </w:r>
            <w:r w:rsidR="00F81158" w:rsidRPr="000F7490">
              <w:rPr>
                <w:color w:val="000000"/>
              </w:rPr>
              <w:t xml:space="preserve">and </w:t>
            </w:r>
            <w:r w:rsidRPr="000F7490">
              <w:rPr>
                <w:color w:val="000000"/>
              </w:rPr>
              <w:t>template</w:t>
            </w:r>
            <w:r w:rsidR="008819A4" w:rsidRPr="000F7490">
              <w:rPr>
                <w:color w:val="000000"/>
              </w:rPr>
              <w:t xml:space="preserve"> </w:t>
            </w:r>
            <w:r w:rsidRPr="000F7490">
              <w:rPr>
                <w:color w:val="000000"/>
              </w:rPr>
              <w:t>parameterization</w:t>
            </w:r>
          </w:p>
        </w:tc>
        <w:tc>
          <w:tcPr>
            <w:tcW w:w="2127" w:type="dxa"/>
          </w:tcPr>
          <w:p w14:paraId="552F4E5A" w14:textId="77777777" w:rsidR="003E22A0" w:rsidRPr="000F7490" w:rsidRDefault="003E22A0" w:rsidP="000626DC">
            <w:pPr>
              <w:pStyle w:val="TAC"/>
              <w:jc w:val="left"/>
              <w:rPr>
                <w:color w:val="000000"/>
              </w:rPr>
            </w:pPr>
            <w:r w:rsidRPr="000F7490">
              <w:rPr>
                <w:color w:val="000000"/>
              </w:rPr>
              <w:t xml:space="preserve">Dynamic at </w:t>
            </w:r>
            <w:r w:rsidR="0036293B" w:rsidRPr="000F7490">
              <w:rPr>
                <w:color w:val="000000"/>
              </w:rPr>
              <w:t>runtime</w:t>
            </w:r>
          </w:p>
        </w:tc>
        <w:tc>
          <w:tcPr>
            <w:tcW w:w="4274" w:type="dxa"/>
          </w:tcPr>
          <w:p w14:paraId="12DDB814" w14:textId="77777777" w:rsidR="003E22A0" w:rsidRPr="000F7490" w:rsidRDefault="003E22A0" w:rsidP="004F53F3">
            <w:pPr>
              <w:pStyle w:val="TAC"/>
              <w:jc w:val="left"/>
              <w:rPr>
                <w:color w:val="000000"/>
              </w:rPr>
            </w:pPr>
            <w:r w:rsidRPr="000F7490">
              <w:rPr>
                <w:color w:val="000000"/>
              </w:rPr>
              <w:t xml:space="preserve">all basic types, all user-defined types, </w:t>
            </w:r>
            <w:r w:rsidRPr="000F7490">
              <w:rPr>
                <w:rFonts w:ascii="Courier New" w:hAnsi="Courier New"/>
                <w:b/>
                <w:color w:val="000000"/>
              </w:rPr>
              <w:t>address</w:t>
            </w:r>
            <w:r w:rsidRPr="000F7490">
              <w:rPr>
                <w:color w:val="000000"/>
              </w:rPr>
              <w:t xml:space="preserve"> type, </w:t>
            </w:r>
            <w:r w:rsidRPr="000F7490">
              <w:rPr>
                <w:rFonts w:ascii="Courier New" w:hAnsi="Courier New"/>
                <w:b/>
                <w:color w:val="000000"/>
              </w:rPr>
              <w:t>component</w:t>
            </w:r>
            <w:r w:rsidRPr="000F7490">
              <w:rPr>
                <w:color w:val="000000"/>
              </w:rPr>
              <w:t xml:space="preserve"> type, </w:t>
            </w:r>
            <w:r w:rsidRPr="000F7490">
              <w:rPr>
                <w:rFonts w:ascii="Courier New" w:hAnsi="Courier New"/>
                <w:b/>
                <w:color w:val="000000"/>
              </w:rPr>
              <w:t>port</w:t>
            </w:r>
            <w:r w:rsidRPr="000F7490">
              <w:rPr>
                <w:color w:val="000000"/>
              </w:rPr>
              <w:t xml:space="preserve"> type, </w:t>
            </w:r>
            <w:r w:rsidRPr="000F7490">
              <w:rPr>
                <w:rFonts w:ascii="Courier New" w:hAnsi="Courier New"/>
                <w:b/>
                <w:color w:val="000000"/>
              </w:rPr>
              <w:t>default</w:t>
            </w:r>
            <w:r w:rsidRPr="000F7490">
              <w:rPr>
                <w:color w:val="000000"/>
              </w:rPr>
              <w:t xml:space="preserve">, </w:t>
            </w:r>
            <w:r w:rsidRPr="000F7490">
              <w:rPr>
                <w:rFonts w:ascii="Courier New" w:hAnsi="Courier New"/>
                <w:b/>
                <w:color w:val="000000"/>
              </w:rPr>
              <w:t>template</w:t>
            </w:r>
            <w:r w:rsidRPr="000F7490">
              <w:rPr>
                <w:color w:val="000000"/>
              </w:rPr>
              <w:t xml:space="preserve"> and </w:t>
            </w:r>
            <w:r w:rsidRPr="000F7490">
              <w:rPr>
                <w:rFonts w:ascii="Courier New" w:hAnsi="Courier New"/>
                <w:b/>
                <w:color w:val="000000"/>
              </w:rPr>
              <w:t>timer</w:t>
            </w:r>
            <w:r w:rsidRPr="000F7490">
              <w:rPr>
                <w:color w:val="000000"/>
              </w:rPr>
              <w:t>.</w:t>
            </w:r>
          </w:p>
        </w:tc>
      </w:tr>
      <w:tr w:rsidR="003E22A0" w:rsidRPr="000F7490" w14:paraId="7950D7CB" w14:textId="77777777" w:rsidTr="004F53F3">
        <w:trPr>
          <w:jc w:val="center"/>
        </w:trPr>
        <w:tc>
          <w:tcPr>
            <w:tcW w:w="1267" w:type="dxa"/>
          </w:tcPr>
          <w:p w14:paraId="0BD4DC9B" w14:textId="77777777" w:rsidR="003E22A0" w:rsidRPr="000F7490" w:rsidRDefault="003E22A0" w:rsidP="004F53F3">
            <w:pPr>
              <w:pStyle w:val="TAL"/>
              <w:rPr>
                <w:b/>
              </w:rPr>
            </w:pPr>
            <w:r w:rsidRPr="000F7490">
              <w:rPr>
                <w:b/>
              </w:rPr>
              <w:t>testcase</w:t>
            </w:r>
          </w:p>
        </w:tc>
        <w:tc>
          <w:tcPr>
            <w:tcW w:w="2127" w:type="dxa"/>
          </w:tcPr>
          <w:p w14:paraId="001FE182" w14:textId="77777777" w:rsidR="003E22A0" w:rsidRPr="000F7490" w:rsidRDefault="003E22A0" w:rsidP="004F53F3">
            <w:pPr>
              <w:pStyle w:val="TAC"/>
              <w:jc w:val="left"/>
              <w:rPr>
                <w:color w:val="000000"/>
              </w:rPr>
            </w:pPr>
            <w:r w:rsidRPr="000F7490">
              <w:rPr>
                <w:color w:val="000000"/>
              </w:rPr>
              <w:t>Value</w:t>
            </w:r>
            <w:r w:rsidR="008819A4" w:rsidRPr="000F7490">
              <w:rPr>
                <w:color w:val="000000"/>
              </w:rPr>
              <w:t xml:space="preserve"> </w:t>
            </w:r>
            <w:r w:rsidR="00F81158" w:rsidRPr="000F7490">
              <w:rPr>
                <w:color w:val="000000"/>
              </w:rPr>
              <w:t>and</w:t>
            </w:r>
            <w:r w:rsidRPr="000F7490">
              <w:rPr>
                <w:color w:val="000000"/>
              </w:rPr>
              <w:t xml:space="preserve"> template parameterization</w:t>
            </w:r>
          </w:p>
        </w:tc>
        <w:tc>
          <w:tcPr>
            <w:tcW w:w="2127" w:type="dxa"/>
          </w:tcPr>
          <w:p w14:paraId="621AD85E" w14:textId="77777777" w:rsidR="003E22A0" w:rsidRPr="000F7490" w:rsidRDefault="003E22A0" w:rsidP="000626DC">
            <w:pPr>
              <w:pStyle w:val="TAC"/>
              <w:jc w:val="left"/>
              <w:rPr>
                <w:color w:val="000000"/>
              </w:rPr>
            </w:pPr>
            <w:r w:rsidRPr="000F7490">
              <w:rPr>
                <w:color w:val="000000"/>
              </w:rPr>
              <w:t xml:space="preserve">Dynamic at </w:t>
            </w:r>
            <w:r w:rsidR="0036293B" w:rsidRPr="000F7490">
              <w:rPr>
                <w:color w:val="000000"/>
              </w:rPr>
              <w:t>runtime</w:t>
            </w:r>
          </w:p>
        </w:tc>
        <w:tc>
          <w:tcPr>
            <w:tcW w:w="4274" w:type="dxa"/>
          </w:tcPr>
          <w:p w14:paraId="3AEB8B6E" w14:textId="359B85B2" w:rsidR="003E22A0" w:rsidRPr="000F7490" w:rsidRDefault="003E22A0" w:rsidP="004F53F3">
            <w:pPr>
              <w:pStyle w:val="TAC"/>
              <w:jc w:val="left"/>
              <w:rPr>
                <w:color w:val="000000"/>
              </w:rPr>
            </w:pPr>
            <w:r w:rsidRPr="000F7490">
              <w:rPr>
                <w:color w:val="000000"/>
              </w:rPr>
              <w:t xml:space="preserve">all basic types and of all user-defined types, </w:t>
            </w:r>
            <w:r w:rsidRPr="000F7490">
              <w:rPr>
                <w:rFonts w:ascii="Courier New" w:hAnsi="Courier New"/>
                <w:b/>
                <w:color w:val="000000"/>
              </w:rPr>
              <w:t xml:space="preserve">address </w:t>
            </w:r>
            <w:r w:rsidRPr="000F7490">
              <w:rPr>
                <w:color w:val="000000"/>
              </w:rPr>
              <w:t>type</w:t>
            </w:r>
            <w:r w:rsidR="00F81158" w:rsidRPr="000F7490">
              <w:rPr>
                <w:color w:val="000000"/>
              </w:rPr>
              <w:t xml:space="preserve">, </w:t>
            </w:r>
            <w:r w:rsidR="00F81158" w:rsidRPr="000F7490">
              <w:rPr>
                <w:rFonts w:ascii="Courier New" w:hAnsi="Courier New"/>
                <w:b/>
                <w:color w:val="000000"/>
              </w:rPr>
              <w:t>component</w:t>
            </w:r>
            <w:r w:rsidR="00F81158" w:rsidRPr="000F7490">
              <w:rPr>
                <w:color w:val="000000"/>
              </w:rPr>
              <w:t xml:space="preserve"> type</w:t>
            </w:r>
            <w:r w:rsidRPr="000F7490">
              <w:rPr>
                <w:color w:val="000000"/>
              </w:rPr>
              <w:t xml:space="preserve"> and </w:t>
            </w:r>
            <w:r w:rsidRPr="000F7490">
              <w:rPr>
                <w:rFonts w:ascii="Courier New" w:hAnsi="Courier New"/>
                <w:b/>
                <w:color w:val="000000"/>
              </w:rPr>
              <w:t>template</w:t>
            </w:r>
            <w:r w:rsidRPr="000F7490">
              <w:rPr>
                <w:color w:val="000000"/>
              </w:rPr>
              <w:t>.</w:t>
            </w:r>
          </w:p>
        </w:tc>
      </w:tr>
      <w:tr w:rsidR="003E22A0" w:rsidRPr="000F7490" w14:paraId="445A869B" w14:textId="77777777" w:rsidTr="004F53F3">
        <w:trPr>
          <w:jc w:val="center"/>
        </w:trPr>
        <w:tc>
          <w:tcPr>
            <w:tcW w:w="9795" w:type="dxa"/>
            <w:gridSpan w:val="4"/>
          </w:tcPr>
          <w:p w14:paraId="2D7388F9" w14:textId="77777777" w:rsidR="003E22A0" w:rsidRPr="000F7490" w:rsidRDefault="00B96D4C" w:rsidP="004F53F3">
            <w:pPr>
              <w:pStyle w:val="TAN"/>
              <w:rPr>
                <w:i/>
                <w:color w:val="000000"/>
              </w:rPr>
            </w:pPr>
            <w:r w:rsidRPr="000F7490">
              <w:t>NOTE:</w:t>
            </w:r>
            <w:r w:rsidR="003E22A0" w:rsidRPr="000F7490">
              <w:tab/>
              <w:t>Signatures are not shown in the table, because a signature declares parameters only. The templates for the signatures can be parameterized, however.</w:t>
            </w:r>
          </w:p>
        </w:tc>
      </w:tr>
    </w:tbl>
    <w:p w14:paraId="5FEAD374" w14:textId="77777777" w:rsidR="003E22A0" w:rsidRPr="000F7490" w:rsidRDefault="003E22A0" w:rsidP="00073C31"/>
    <w:p w14:paraId="4EBEFF9A" w14:textId="77777777" w:rsidR="003E22A0" w:rsidRPr="000F7490" w:rsidRDefault="003E22A0" w:rsidP="00285E75">
      <w:pPr>
        <w:pStyle w:val="Heading3"/>
      </w:pPr>
      <w:bookmarkStart w:id="82" w:name="clause_Basic_Param_Value"/>
      <w:bookmarkStart w:id="83" w:name="_Toc102406092"/>
      <w:r w:rsidRPr="000F7490">
        <w:t>5.4.1</w:t>
      </w:r>
      <w:bookmarkEnd w:id="82"/>
      <w:r w:rsidRPr="000F7490">
        <w:tab/>
        <w:t>Formal parameters</w:t>
      </w:r>
      <w:bookmarkEnd w:id="83"/>
    </w:p>
    <w:p w14:paraId="10609775" w14:textId="77777777" w:rsidR="009146D1" w:rsidRPr="000F7490" w:rsidRDefault="009146D1" w:rsidP="009146D1">
      <w:pPr>
        <w:pStyle w:val="Heading4"/>
      </w:pPr>
      <w:bookmarkStart w:id="84" w:name="_Toc102406093"/>
      <w:r w:rsidRPr="000F7490">
        <w:t>5.4.1.0</w:t>
      </w:r>
      <w:r w:rsidRPr="000F7490">
        <w:tab/>
        <w:t>General</w:t>
      </w:r>
      <w:bookmarkEnd w:id="84"/>
    </w:p>
    <w:p w14:paraId="649F152E" w14:textId="18C53AB5" w:rsidR="003E22A0" w:rsidRPr="000F7490" w:rsidRDefault="003E22A0" w:rsidP="004F36C3">
      <w:pPr>
        <w:keepNext/>
        <w:keepLines/>
      </w:pPr>
      <w:r w:rsidRPr="000F7490">
        <w:t>TTCN-3 modules, structured types, templates, functions, altsteps, and testcases may be defined incompletely, i.e. some entities (variables, templates, ports, timers, etc.) used by the above objects may not be resolved in the definition of the object. These objects are called parameterized objects. Formal entities replacing the unresolved entities in the parameterized object</w:t>
      </w:r>
      <w:r w:rsidR="00486A4C" w:rsidRPr="000F7490">
        <w:t>'</w:t>
      </w:r>
      <w:r w:rsidRPr="000F7490">
        <w:t>s definition are called formal parameters.</w:t>
      </w:r>
    </w:p>
    <w:p w14:paraId="45FC6FF6" w14:textId="48B02FB9" w:rsidR="003E22A0" w:rsidRPr="000F7490" w:rsidRDefault="003E22A0" w:rsidP="00073C31">
      <w:r w:rsidRPr="000F7490">
        <w:t xml:space="preserve">Formal parameters of parameterized templates, functions, altsteps, and testcases are defined in formal parameter lists. Formal parameters of modules are defined in module parameter definitions (see clause </w:t>
      </w:r>
      <w:r w:rsidR="00B654B9" w:rsidRPr="000F7490">
        <w:fldChar w:fldCharType="begin"/>
      </w:r>
      <w:r w:rsidR="00B654B9" w:rsidRPr="000F7490">
        <w:instrText xml:space="preserve"> REF clause_Modules_Param \h  \* MERGEFORMAT </w:instrText>
      </w:r>
      <w:r w:rsidR="00B654B9" w:rsidRPr="000F7490">
        <w:fldChar w:fldCharType="separate"/>
      </w:r>
      <w:r w:rsidR="00530A02" w:rsidRPr="000F7490">
        <w:t>8.2.1</w:t>
      </w:r>
      <w:r w:rsidR="00B654B9" w:rsidRPr="000F7490">
        <w:fldChar w:fldCharType="end"/>
      </w:r>
      <w:r w:rsidRPr="000F7490">
        <w:t>).</w:t>
      </w:r>
    </w:p>
    <w:p w14:paraId="005FF994" w14:textId="1BDDCC1B" w:rsidR="003E22A0" w:rsidRPr="000F7490" w:rsidRDefault="003E22A0" w:rsidP="00D9127F">
      <w:pPr>
        <w:keepNext/>
        <w:keepLines/>
      </w:pPr>
      <w:r w:rsidRPr="000F7490">
        <w:t xml:space="preserve">Formal parameters shall be </w:t>
      </w:r>
      <w:r w:rsidRPr="000F7490">
        <w:rPr>
          <w:rFonts w:ascii="Courier New" w:hAnsi="Courier New" w:cs="Courier New"/>
          <w:b/>
          <w:bCs/>
        </w:rPr>
        <w:t>in</w:t>
      </w:r>
      <w:r w:rsidRPr="000F7490">
        <w:t xml:space="preserve">, </w:t>
      </w:r>
      <w:r w:rsidRPr="000F7490">
        <w:rPr>
          <w:rFonts w:ascii="Courier New" w:hAnsi="Courier New" w:cs="Courier New"/>
          <w:b/>
          <w:bCs/>
        </w:rPr>
        <w:t>inout</w:t>
      </w:r>
      <w:r w:rsidRPr="000F7490">
        <w:t xml:space="preserve"> or </w:t>
      </w:r>
      <w:r w:rsidRPr="000F7490">
        <w:rPr>
          <w:rFonts w:ascii="Courier New" w:hAnsi="Courier New" w:cs="Courier New"/>
          <w:b/>
          <w:bCs/>
        </w:rPr>
        <w:t>out</w:t>
      </w:r>
      <w:r w:rsidRPr="000F7490">
        <w:t xml:space="preserve"> parameters (see </w:t>
      </w:r>
      <w:r w:rsidR="00672A02" w:rsidRPr="000F7490">
        <w:t xml:space="preserve">terms in clause </w:t>
      </w:r>
      <w:r w:rsidR="00B654B9" w:rsidRPr="000F7490">
        <w:fldChar w:fldCharType="begin"/>
      </w:r>
      <w:r w:rsidR="00B654B9" w:rsidRPr="000F7490">
        <w:instrText xml:space="preserve"> REF clause_Definitions \h  \* MERGEFORMAT </w:instrText>
      </w:r>
      <w:r w:rsidR="00B654B9" w:rsidRPr="000F7490">
        <w:fldChar w:fldCharType="separate"/>
      </w:r>
      <w:r w:rsidR="00530A02" w:rsidRPr="000F7490">
        <w:t>3.1</w:t>
      </w:r>
      <w:r w:rsidR="00B654B9" w:rsidRPr="000F7490">
        <w:fldChar w:fldCharType="end"/>
      </w:r>
      <w:r w:rsidRPr="000F7490">
        <w:t xml:space="preserve">). If not stated otherwise, a formal parameter is an </w:t>
      </w:r>
      <w:r w:rsidRPr="000F7490">
        <w:rPr>
          <w:rFonts w:ascii="Courier New" w:hAnsi="Courier New" w:cs="Courier New"/>
          <w:b/>
          <w:bCs/>
        </w:rPr>
        <w:t>in</w:t>
      </w:r>
      <w:r w:rsidRPr="000F7490">
        <w:t xml:space="preserve"> parameter. For all these three sorts of parameter passing, the formal parameters can both be read and set (i.e. get new values being assigned) within the parameterized object. Formal parameters can be used directly as actual parameters for other parameterized objects, e.g. as actual parameters in function invocations or as actual parameters in template instances.</w:t>
      </w:r>
    </w:p>
    <w:p w14:paraId="7CF641A2" w14:textId="77777777" w:rsidR="00E81DEE" w:rsidRPr="000F7490" w:rsidRDefault="00E81DEE" w:rsidP="00E81DEE">
      <w:r w:rsidRPr="000F7490">
        <w:t xml:space="preserve">If parameters are passed by value (i.e. in case of </w:t>
      </w:r>
      <w:r w:rsidRPr="000F7490">
        <w:rPr>
          <w:rFonts w:ascii="Courier New" w:hAnsi="Courier New" w:cs="Courier New"/>
          <w:b/>
        </w:rPr>
        <w:t>in</w:t>
      </w:r>
      <w:r w:rsidRPr="000F7490">
        <w:t xml:space="preserve"> and </w:t>
      </w:r>
      <w:r w:rsidRPr="000F7490">
        <w:rPr>
          <w:rFonts w:ascii="Courier New" w:hAnsi="Courier New" w:cs="Courier New"/>
          <w:b/>
        </w:rPr>
        <w:t>out</w:t>
      </w:r>
      <w:r w:rsidRPr="000F7490">
        <w:t xml:space="preserve"> parameters), type compatibility rules specified in </w:t>
      </w:r>
      <w:r w:rsidR="00CC071B" w:rsidRPr="000F7490">
        <w:t>clause </w:t>
      </w:r>
      <w:r w:rsidRPr="000F7490">
        <w:t>6.3 apply. When parameters are passed by reference, strong typing is required. Both the actual and formal parameter shall be of the same type.</w:t>
      </w:r>
    </w:p>
    <w:p w14:paraId="0E40DDC4" w14:textId="77777777" w:rsidR="003E22A0" w:rsidRPr="000F7490" w:rsidRDefault="003E22A0" w:rsidP="00073C31">
      <w:r w:rsidRPr="000F7490">
        <w:t xml:space="preserve">Formal </w:t>
      </w:r>
      <w:r w:rsidRPr="000F7490">
        <w:rPr>
          <w:rFonts w:ascii="Courier New" w:hAnsi="Courier New" w:cs="Courier New"/>
          <w:b/>
        </w:rPr>
        <w:t>in</w:t>
      </w:r>
      <w:r w:rsidRPr="000F7490">
        <w:t xml:space="preserve"> parameters may have default values. This default value is used when no actual parameter is provided.</w:t>
      </w:r>
    </w:p>
    <w:p w14:paraId="69885815" w14:textId="77777777" w:rsidR="003E22A0" w:rsidRPr="000F7490" w:rsidRDefault="003E22A0" w:rsidP="00073C31">
      <w:pPr>
        <w:pStyle w:val="NO"/>
      </w:pPr>
      <w:r w:rsidRPr="000F7490">
        <w:t>NOTE</w:t>
      </w:r>
      <w:r w:rsidR="00BD2690" w:rsidRPr="000F7490">
        <w:t xml:space="preserve"> 1</w:t>
      </w:r>
      <w:r w:rsidRPr="000F7490">
        <w:t>:</w:t>
      </w:r>
      <w:r w:rsidRPr="000F7490">
        <w:tab/>
        <w:t xml:space="preserve">Although </w:t>
      </w:r>
      <w:r w:rsidRPr="000F7490">
        <w:rPr>
          <w:rFonts w:ascii="Courier New" w:hAnsi="Courier New" w:cs="Courier New"/>
          <w:b/>
          <w:bCs/>
        </w:rPr>
        <w:t>out</w:t>
      </w:r>
      <w:r w:rsidRPr="000F7490">
        <w:t xml:space="preserve"> parameters can be read within the parameterized object, they do not inherit the value of their actual parameter; i.e. they should be set before they are read.</w:t>
      </w:r>
    </w:p>
    <w:p w14:paraId="2EA7FA18" w14:textId="4E73A865" w:rsidR="0099412B" w:rsidRPr="000F7490" w:rsidRDefault="0099412B" w:rsidP="0099412B">
      <w:r w:rsidRPr="000F7490">
        <w:t xml:space="preserve">Formal value or template parameters may be declared lazy using the </w:t>
      </w:r>
      <w:r w:rsidRPr="000F7490">
        <w:rPr>
          <w:rFonts w:ascii="Courier New" w:hAnsi="Courier New" w:cs="Courier New"/>
          <w:b/>
        </w:rPr>
        <w:t>@lazy</w:t>
      </w:r>
      <w:r w:rsidRPr="000F7490">
        <w:t xml:space="preserve"> modifier. The behaviour of </w:t>
      </w:r>
      <w:r w:rsidR="0037379B" w:rsidRPr="000F7490">
        <w:t>fuzzy</w:t>
      </w:r>
      <w:r w:rsidR="00256FC0" w:rsidRPr="000F7490">
        <w:t xml:space="preserve"> </w:t>
      </w:r>
      <w:r w:rsidRPr="000F7490">
        <w:t xml:space="preserve">parameters is defined in clause </w:t>
      </w:r>
      <w:r w:rsidR="00B654B9" w:rsidRPr="000F7490">
        <w:fldChar w:fldCharType="begin"/>
      </w:r>
      <w:r w:rsidR="00B654B9" w:rsidRPr="000F7490">
        <w:instrText xml:space="preserve"> REF clause_Definitions \h  \* MERGEFORMAT </w:instrText>
      </w:r>
      <w:r w:rsidR="00B654B9" w:rsidRPr="000F7490">
        <w:fldChar w:fldCharType="separate"/>
      </w:r>
      <w:r w:rsidR="00530A02" w:rsidRPr="000F7490">
        <w:t>3.1</w:t>
      </w:r>
      <w:r w:rsidR="00B654B9" w:rsidRPr="000F7490">
        <w:fldChar w:fldCharType="end"/>
      </w:r>
      <w:r w:rsidRPr="000F7490">
        <w:t xml:space="preserve">, definition of </w:t>
      </w:r>
      <w:r w:rsidRPr="000F7490">
        <w:rPr>
          <w:bCs/>
        </w:rPr>
        <w:t>lazy</w:t>
      </w:r>
      <w:r w:rsidRPr="000F7490">
        <w:t xml:space="preserve"> values or templates. See examples in clause 5.4.1.1.</w:t>
      </w:r>
    </w:p>
    <w:p w14:paraId="7D3223BC" w14:textId="0C30E5DB" w:rsidR="004810E2" w:rsidRPr="000F7490" w:rsidRDefault="0099412B" w:rsidP="004810E2">
      <w:r w:rsidRPr="000F7490">
        <w:t xml:space="preserve">Formal value or template parameters may be declared fuzzy using the </w:t>
      </w:r>
      <w:r w:rsidRPr="000F7490">
        <w:rPr>
          <w:rFonts w:ascii="Courier New" w:hAnsi="Courier New" w:cs="Courier New"/>
          <w:b/>
        </w:rPr>
        <w:t>@fuzzy</w:t>
      </w:r>
      <w:r w:rsidRPr="000F7490">
        <w:t xml:space="preserve"> modifier. The behaviour of lazy parameters is defined in clause </w:t>
      </w:r>
      <w:r w:rsidR="00B654B9" w:rsidRPr="000F7490">
        <w:fldChar w:fldCharType="begin"/>
      </w:r>
      <w:r w:rsidR="00B654B9" w:rsidRPr="000F7490">
        <w:instrText xml:space="preserve"> REF clause_Definitions \h  \* MERGEFORMAT </w:instrText>
      </w:r>
      <w:r w:rsidR="00B654B9" w:rsidRPr="000F7490">
        <w:fldChar w:fldCharType="separate"/>
      </w:r>
      <w:r w:rsidR="00530A02" w:rsidRPr="000F7490">
        <w:t>3.1</w:t>
      </w:r>
      <w:r w:rsidR="00B654B9" w:rsidRPr="000F7490">
        <w:fldChar w:fldCharType="end"/>
      </w:r>
      <w:r w:rsidRPr="000F7490">
        <w:t xml:space="preserve">, definition of </w:t>
      </w:r>
      <w:r w:rsidRPr="000F7490">
        <w:rPr>
          <w:bCs/>
        </w:rPr>
        <w:t>fuzzy</w:t>
      </w:r>
      <w:r w:rsidRPr="000F7490">
        <w:t xml:space="preserve"> values or templates. See examples in clause 5.4.1.1.</w:t>
      </w:r>
    </w:p>
    <w:p w14:paraId="0791EC45" w14:textId="77777777" w:rsidR="0099412B" w:rsidRPr="000F7490" w:rsidRDefault="004810E2" w:rsidP="004810E2">
      <w:r w:rsidRPr="000F7490">
        <w:t xml:space="preserve">Formal value or template parameters that are declared lazy or fuzzy can be additionally declared deterministic using the </w:t>
      </w:r>
      <w:r w:rsidRPr="000F7490">
        <w:rPr>
          <w:rFonts w:ascii="Courier New" w:hAnsi="Courier New" w:cs="Courier New"/>
          <w:b/>
        </w:rPr>
        <w:t>@deterministic</w:t>
      </w:r>
      <w:r w:rsidRPr="000F7490">
        <w:t xml:space="preserve"> modifier.</w:t>
      </w:r>
    </w:p>
    <w:p w14:paraId="0421C80B" w14:textId="77777777" w:rsidR="0099412B" w:rsidRPr="000F7490" w:rsidRDefault="0099412B" w:rsidP="0099412B">
      <w:pPr>
        <w:pStyle w:val="NO"/>
      </w:pPr>
      <w:r w:rsidRPr="000F7490">
        <w:t>NOTE</w:t>
      </w:r>
      <w:r w:rsidR="00BD2690" w:rsidRPr="000F7490">
        <w:t xml:space="preserve"> 2</w:t>
      </w:r>
      <w:r w:rsidRPr="000F7490">
        <w:t>:</w:t>
      </w:r>
      <w:r w:rsidRPr="000F7490">
        <w:tab/>
        <w:t>The actual values of component variables used in the delayed evaluation of a lazy or fuzzy parameter may differ from their values at the time, when the parameterized function or alstep was called.</w:t>
      </w:r>
    </w:p>
    <w:p w14:paraId="1F041195" w14:textId="3840C673" w:rsidR="0099412B" w:rsidRPr="000F7490" w:rsidRDefault="0099412B" w:rsidP="0099412B">
      <w:r w:rsidRPr="000F7490">
        <w:t>Assigning default values for lazy and fuzzy formal parameters does not change the parameters</w:t>
      </w:r>
      <w:r w:rsidR="00486A4C" w:rsidRPr="000F7490">
        <w:t>'</w:t>
      </w:r>
      <w:r w:rsidRPr="000F7490">
        <w:t xml:space="preserve"> semantics: when the default values are used as actual values for the parameters, they shall be evaluated the same way (i.e. delayed) as if an actual parameter was provided.</w:t>
      </w:r>
    </w:p>
    <w:p w14:paraId="7A2354D2" w14:textId="21456C93" w:rsidR="0099412B" w:rsidRPr="000F7490" w:rsidRDefault="0099412B" w:rsidP="0099412B">
      <w:r w:rsidRPr="000F7490">
        <w:lastRenderedPageBreak/>
        <w:t>Lazy and fuzzy properties are valid only in the scope, where the parameters</w:t>
      </w:r>
      <w:r w:rsidR="00486A4C" w:rsidRPr="000F7490">
        <w:t>'</w:t>
      </w:r>
      <w:r w:rsidRPr="000F7490">
        <w:t xml:space="preserve"> names are visible. For example, if a fuzzy parameter is passed to a formal parameter declared without a modifier, it </w:t>
      </w:r>
      <w:r w:rsidR="00246263" w:rsidRPr="000F7490">
        <w:t xml:space="preserve">loses </w:t>
      </w:r>
      <w:r w:rsidRPr="000F7490">
        <w:t>its fuzzy feature inside the called function. Similarly, if it is passed to a lazy formal parameter, it becomes lazy within the called function.</w:t>
      </w:r>
    </w:p>
    <w:p w14:paraId="3879F85F" w14:textId="77777777" w:rsidR="003E22A0" w:rsidRPr="000F7490" w:rsidRDefault="003E22A0" w:rsidP="00DC4A98">
      <w:pPr>
        <w:pStyle w:val="Heading4"/>
      </w:pPr>
      <w:bookmarkStart w:id="85" w:name="_Toc102406094"/>
      <w:r w:rsidRPr="000F7490">
        <w:t>5.4.1.1</w:t>
      </w:r>
      <w:r w:rsidRPr="000F7490">
        <w:tab/>
        <w:t>Formal parameters of kind value</w:t>
      </w:r>
      <w:bookmarkEnd w:id="85"/>
    </w:p>
    <w:p w14:paraId="3A3A268F" w14:textId="77777777" w:rsidR="003E22A0" w:rsidRPr="000F7490" w:rsidRDefault="003E22A0" w:rsidP="00073C31">
      <w:pPr>
        <w:keepNext/>
        <w:rPr>
          <w:color w:val="000000"/>
        </w:rPr>
      </w:pPr>
      <w:r w:rsidRPr="000F7490">
        <w:rPr>
          <w:color w:val="000000"/>
        </w:rPr>
        <w:t xml:space="preserve">Values of all basic </w:t>
      </w:r>
      <w:r w:rsidR="0064212E" w:rsidRPr="000F7490">
        <w:rPr>
          <w:color w:val="000000"/>
        </w:rPr>
        <w:t>and</w:t>
      </w:r>
      <w:r w:rsidRPr="000F7490">
        <w:rPr>
          <w:color w:val="000000"/>
        </w:rPr>
        <w:t xml:space="preserve"> user-defined types, address, component, </w:t>
      </w:r>
      <w:r w:rsidR="00F81158" w:rsidRPr="000F7490">
        <w:rPr>
          <w:color w:val="000000"/>
        </w:rPr>
        <w:t>port</w:t>
      </w:r>
      <w:r w:rsidR="0064212E" w:rsidRPr="000F7490">
        <w:rPr>
          <w:color w:val="000000"/>
        </w:rPr>
        <w:t xml:space="preserve"> and timer types,</w:t>
      </w:r>
      <w:r w:rsidR="00F81158" w:rsidRPr="000F7490">
        <w:rPr>
          <w:color w:val="000000"/>
        </w:rPr>
        <w:t xml:space="preserve"> </w:t>
      </w:r>
      <w:r w:rsidRPr="000F7490">
        <w:rPr>
          <w:color w:val="000000"/>
        </w:rPr>
        <w:t xml:space="preserve">and </w:t>
      </w:r>
      <w:r w:rsidR="00F81158" w:rsidRPr="000F7490">
        <w:rPr>
          <w:color w:val="000000"/>
        </w:rPr>
        <w:t xml:space="preserve">the </w:t>
      </w:r>
      <w:r w:rsidRPr="000F7490">
        <w:rPr>
          <w:color w:val="000000"/>
        </w:rPr>
        <w:t xml:space="preserve">default </w:t>
      </w:r>
      <w:r w:rsidR="00F81158" w:rsidRPr="000F7490">
        <w:rPr>
          <w:color w:val="000000"/>
        </w:rPr>
        <w:t xml:space="preserve">type </w:t>
      </w:r>
      <w:r w:rsidRPr="000F7490">
        <w:rPr>
          <w:color w:val="000000"/>
        </w:rPr>
        <w:t xml:space="preserve">can be passed as </w:t>
      </w:r>
      <w:r w:rsidRPr="000F7490">
        <w:t>value parameters.</w:t>
      </w:r>
    </w:p>
    <w:p w14:paraId="63E611D1" w14:textId="77777777" w:rsidR="003E22A0" w:rsidRPr="000F7490" w:rsidRDefault="003E22A0" w:rsidP="00073C31">
      <w:r w:rsidRPr="000F7490">
        <w:rPr>
          <w:b/>
          <w:i/>
        </w:rPr>
        <w:t>Syntactical Structure</w:t>
      </w:r>
    </w:p>
    <w:p w14:paraId="0C465EEA" w14:textId="77777777" w:rsidR="004810E2" w:rsidRPr="000F7490" w:rsidRDefault="004810E2" w:rsidP="004810E2">
      <w:pPr>
        <w:pStyle w:val="PL"/>
        <w:ind w:left="283"/>
        <w:rPr>
          <w:noProof w:val="0"/>
        </w:rPr>
      </w:pPr>
      <w:r w:rsidRPr="000F7490">
        <w:rPr>
          <w:noProof w:val="0"/>
        </w:rPr>
        <w:t xml:space="preserve">[ ( </w:t>
      </w:r>
      <w:r w:rsidRPr="000F7490">
        <w:rPr>
          <w:b/>
          <w:noProof w:val="0"/>
        </w:rPr>
        <w:t>in</w:t>
      </w:r>
      <w:r w:rsidRPr="000F7490">
        <w:rPr>
          <w:noProof w:val="0"/>
        </w:rPr>
        <w:t xml:space="preserve"> | </w:t>
      </w:r>
      <w:r w:rsidRPr="000F7490">
        <w:rPr>
          <w:b/>
          <w:noProof w:val="0"/>
        </w:rPr>
        <w:t>inout</w:t>
      </w:r>
      <w:r w:rsidRPr="000F7490">
        <w:rPr>
          <w:noProof w:val="0"/>
        </w:rPr>
        <w:t xml:space="preserve"> | </w:t>
      </w:r>
      <w:r w:rsidRPr="000F7490">
        <w:rPr>
          <w:b/>
          <w:noProof w:val="0"/>
        </w:rPr>
        <w:t>out</w:t>
      </w:r>
      <w:r w:rsidRPr="000F7490">
        <w:rPr>
          <w:noProof w:val="0"/>
        </w:rPr>
        <w:t xml:space="preserve"> ) ] [ ( </w:t>
      </w:r>
      <w:r w:rsidRPr="000F7490">
        <w:rPr>
          <w:b/>
          <w:noProof w:val="0"/>
        </w:rPr>
        <w:t>@lazy</w:t>
      </w:r>
      <w:r w:rsidRPr="000F7490">
        <w:rPr>
          <w:noProof w:val="0"/>
        </w:rPr>
        <w:t xml:space="preserve"> | </w:t>
      </w:r>
      <w:r w:rsidRPr="000F7490">
        <w:rPr>
          <w:b/>
          <w:noProof w:val="0"/>
        </w:rPr>
        <w:t>@fuzzy ) [@deterministic]</w:t>
      </w:r>
      <w:r w:rsidRPr="000F7490">
        <w:rPr>
          <w:noProof w:val="0"/>
        </w:rPr>
        <w:t xml:space="preserve"> ] </w:t>
      </w:r>
    </w:p>
    <w:p w14:paraId="02B3DE46" w14:textId="20E25AC7" w:rsidR="004810E2" w:rsidRPr="000F7490" w:rsidRDefault="004810E2" w:rsidP="004810E2">
      <w:pPr>
        <w:pStyle w:val="PL"/>
        <w:ind w:left="283"/>
        <w:rPr>
          <w:i/>
          <w:noProof w:val="0"/>
        </w:rPr>
      </w:pPr>
      <w:r w:rsidRPr="000F7490">
        <w:rPr>
          <w:i/>
          <w:noProof w:val="0"/>
        </w:rPr>
        <w:t>Type</w:t>
      </w:r>
      <w:r w:rsidRPr="000F7490">
        <w:rPr>
          <w:noProof w:val="0"/>
        </w:rPr>
        <w:t xml:space="preserve"> </w:t>
      </w:r>
      <w:r w:rsidRPr="000F7490">
        <w:rPr>
          <w:i/>
          <w:noProof w:val="0"/>
        </w:rPr>
        <w:t xml:space="preserve">ValueParIdentifier </w:t>
      </w:r>
      <w:r w:rsidRPr="000F7490">
        <w:rPr>
          <w:noProof w:val="0"/>
        </w:rPr>
        <w:t>[ArrayDef] [</w:t>
      </w:r>
      <w:r w:rsidRPr="000F7490">
        <w:rPr>
          <w:i/>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 Expression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4962DDCC" w14:textId="77777777" w:rsidR="003E22A0" w:rsidRPr="000F7490" w:rsidRDefault="003E22A0" w:rsidP="00073C31">
      <w:pPr>
        <w:pStyle w:val="PL"/>
        <w:ind w:left="283"/>
        <w:rPr>
          <w:noProof w:val="0"/>
        </w:rPr>
      </w:pPr>
    </w:p>
    <w:p w14:paraId="70E3C80E" w14:textId="77777777" w:rsidR="003E22A0" w:rsidRPr="000F7490" w:rsidRDefault="003E22A0" w:rsidP="00DB04FA">
      <w:r w:rsidRPr="000F7490">
        <w:rPr>
          <w:b/>
          <w:i/>
          <w:color w:val="000000"/>
        </w:rPr>
        <w:t>Semantic Description</w:t>
      </w:r>
    </w:p>
    <w:p w14:paraId="6D7EB5F9" w14:textId="77777777" w:rsidR="003E22A0" w:rsidRPr="000F7490" w:rsidRDefault="003E22A0" w:rsidP="00DB04FA">
      <w:r w:rsidRPr="000F7490">
        <w:t>Value formal parameters can be used within the parameterized object the same way as values, for example in expressions.</w:t>
      </w:r>
    </w:p>
    <w:p w14:paraId="3117F916" w14:textId="77777777" w:rsidR="003E22A0" w:rsidRPr="000F7490" w:rsidRDefault="003E22A0" w:rsidP="00B96D4C">
      <w:pPr>
        <w:keepLines/>
      </w:pPr>
      <w:r w:rsidRPr="000F7490">
        <w:t xml:space="preserve">Value formal parameters may be in, inout or out parameters. The default for value formal parameters is </w:t>
      </w:r>
      <w:r w:rsidRPr="000F7490">
        <w:rPr>
          <w:rFonts w:ascii="Courier New" w:hAnsi="Courier New" w:cs="Courier New"/>
          <w:b/>
          <w:bCs/>
        </w:rPr>
        <w:t>in</w:t>
      </w:r>
      <w:r w:rsidRPr="000F7490">
        <w:t xml:space="preserve"> parameterization which may optionally be denoted by the keyword </w:t>
      </w:r>
      <w:r w:rsidRPr="000F7490">
        <w:rPr>
          <w:rFonts w:ascii="Courier New" w:hAnsi="Courier New"/>
          <w:b/>
        </w:rPr>
        <w:t>in</w:t>
      </w:r>
      <w:r w:rsidRPr="000F7490">
        <w:t xml:space="preserve">. Using of inout or out kind of parameterization shall be specified by the keywords </w:t>
      </w:r>
      <w:r w:rsidRPr="000F7490">
        <w:rPr>
          <w:rFonts w:ascii="Courier New" w:hAnsi="Courier New"/>
          <w:b/>
        </w:rPr>
        <w:t>inout</w:t>
      </w:r>
      <w:r w:rsidRPr="000F7490">
        <w:t xml:space="preserve"> or</w:t>
      </w:r>
      <w:r w:rsidRPr="000F7490">
        <w:rPr>
          <w:bCs/>
        </w:rPr>
        <w:t xml:space="preserve"> </w:t>
      </w:r>
      <w:r w:rsidRPr="000F7490">
        <w:rPr>
          <w:rFonts w:ascii="Courier New" w:hAnsi="Courier New"/>
          <w:b/>
        </w:rPr>
        <w:t>out</w:t>
      </w:r>
      <w:r w:rsidRPr="000F7490">
        <w:rPr>
          <w:bCs/>
        </w:rPr>
        <w:t xml:space="preserve"> respectively</w:t>
      </w:r>
      <w:r w:rsidRPr="000F7490">
        <w:t>.</w:t>
      </w:r>
    </w:p>
    <w:p w14:paraId="7FBB7C8E" w14:textId="27319C4D" w:rsidR="003E22A0" w:rsidRPr="000F7490" w:rsidRDefault="003E22A0" w:rsidP="00B96D4C">
      <w:pPr>
        <w:keepLines/>
      </w:pPr>
      <w:r w:rsidRPr="000F7490">
        <w:t>In parameters may have a default value, which is given by an expression assigned to the parameter. Formal parameters of modified templates may inherit the default values from the corresponding parameters of their parent templates; this shall explicitly be denoted by using a dash (don</w:t>
      </w:r>
      <w:r w:rsidR="00486A4C" w:rsidRPr="000F7490">
        <w:t>'</w:t>
      </w:r>
      <w:r w:rsidRPr="000F7490">
        <w:t>t change) symbol at the place of the modified template parameters</w:t>
      </w:r>
      <w:r w:rsidR="00486A4C" w:rsidRPr="000F7490">
        <w:t>'</w:t>
      </w:r>
      <w:r w:rsidRPr="000F7490">
        <w:t xml:space="preserve"> default value.</w:t>
      </w:r>
    </w:p>
    <w:p w14:paraId="56A6634C" w14:textId="1FF2AEFF" w:rsidR="008F1A82" w:rsidRPr="000F7490" w:rsidRDefault="008F1A82" w:rsidP="008F1A82">
      <w:pPr>
        <w:pStyle w:val="NO"/>
      </w:pPr>
      <w:r w:rsidRPr="000F7490">
        <w:t>NOTE</w:t>
      </w:r>
      <w:r w:rsidR="00783407" w:rsidRPr="000F7490">
        <w:t xml:space="preserve"> 1</w:t>
      </w:r>
      <w:r w:rsidRPr="000F7490">
        <w:t>:</w:t>
      </w:r>
      <w:r w:rsidRPr="000F7490">
        <w:tab/>
      </w:r>
      <w:r w:rsidRPr="000F7490">
        <w:rPr>
          <w:color w:val="000000"/>
        </w:rPr>
        <w:t xml:space="preserve">If functions are used for the initialization of default values of </w:t>
      </w:r>
      <w:r w:rsidRPr="000F7490">
        <w:rPr>
          <w:rFonts w:ascii="Courier New" w:hAnsi="Courier New" w:cs="Courier New"/>
          <w:b/>
          <w:color w:val="000000"/>
        </w:rPr>
        <w:t>in</w:t>
      </w:r>
      <w:r w:rsidRPr="000F7490">
        <w:rPr>
          <w:color w:val="000000"/>
        </w:rPr>
        <w:t xml:space="preserve"> parameters, it is strongly advised to avoid side effects during the evaluation of default values. Side effects may cause non-deterministic test </w:t>
      </w:r>
      <w:r w:rsidR="00512C55" w:rsidRPr="000F7490">
        <w:rPr>
          <w:color w:val="000000"/>
        </w:rPr>
        <w:t>executions. They</w:t>
      </w:r>
      <w:r w:rsidRPr="000F7490">
        <w:rPr>
          <w:color w:val="000000"/>
        </w:rPr>
        <w:t xml:space="preserve"> can be avoided, e.g. by adhering to the rules defined in clause </w:t>
      </w:r>
      <w:r w:rsidR="00CC429E" w:rsidRPr="000F7490">
        <w:rPr>
          <w:color w:val="000000"/>
        </w:rPr>
        <w:fldChar w:fldCharType="begin"/>
      </w:r>
      <w:r w:rsidRPr="000F7490">
        <w:rPr>
          <w:color w:val="000000"/>
        </w:rPr>
        <w:instrText xml:space="preserve"> REF clause_FuncAltTC_Func_SpecificPlaces \h </w:instrText>
      </w:r>
      <w:r w:rsidR="00CC429E" w:rsidRPr="000F7490">
        <w:rPr>
          <w:color w:val="000000"/>
        </w:rPr>
      </w:r>
      <w:r w:rsidR="00CC429E" w:rsidRPr="000F7490">
        <w:rPr>
          <w:color w:val="000000"/>
        </w:rPr>
        <w:fldChar w:fldCharType="separate"/>
      </w:r>
      <w:r w:rsidR="00530A02" w:rsidRPr="000F7490">
        <w:t>16.1.4</w:t>
      </w:r>
      <w:r w:rsidR="00CC429E" w:rsidRPr="000F7490">
        <w:rPr>
          <w:color w:val="000000"/>
        </w:rPr>
        <w:fldChar w:fldCharType="end"/>
      </w:r>
      <w:r w:rsidRPr="000F7490">
        <w:rPr>
          <w:color w:val="000000"/>
        </w:rPr>
        <w:t>.</w:t>
      </w:r>
    </w:p>
    <w:p w14:paraId="483C436F" w14:textId="77777777" w:rsidR="003E22A0" w:rsidRPr="000F7490" w:rsidRDefault="003E22A0" w:rsidP="00073C31">
      <w:pPr>
        <w:keepNext/>
        <w:keepLines/>
        <w:rPr>
          <w:color w:val="000000"/>
        </w:rPr>
      </w:pPr>
      <w:r w:rsidRPr="000F7490">
        <w:t>TTCN</w:t>
      </w:r>
      <w:r w:rsidRPr="000F7490">
        <w:noBreakHyphen/>
        <w:t>3</w:t>
      </w:r>
      <w:r w:rsidRPr="000F7490">
        <w:rPr>
          <w:color w:val="000000"/>
        </w:rPr>
        <w:t xml:space="preserve"> supports value parameterization according to the following rules:</w:t>
      </w:r>
    </w:p>
    <w:p w14:paraId="4AF3D795" w14:textId="0525D534" w:rsidR="003E22A0" w:rsidRPr="000F7490" w:rsidRDefault="003E22A0" w:rsidP="00E63E91">
      <w:pPr>
        <w:pStyle w:val="B1"/>
        <w:keepNext/>
        <w:keepLines/>
      </w:pPr>
      <w:r w:rsidRPr="000F7490">
        <w:t xml:space="preserve">the language element </w:t>
      </w:r>
      <w:r w:rsidRPr="000F7490">
        <w:rPr>
          <w:rFonts w:ascii="Courier New" w:hAnsi="Courier New"/>
          <w:b/>
        </w:rPr>
        <w:t>module</w:t>
      </w:r>
      <w:r w:rsidRPr="000F7490">
        <w:t xml:space="preserve"> allows </w:t>
      </w:r>
      <w:r w:rsidRPr="000F7490">
        <w:rPr>
          <w:i/>
        </w:rPr>
        <w:t xml:space="preserve">static </w:t>
      </w:r>
      <w:r w:rsidRPr="000F7490">
        <w:t>value parameterization to support test suite parameters, i.e.</w:t>
      </w:r>
      <w:r w:rsidRPr="000F7490">
        <w:rPr>
          <w:i/>
        </w:rPr>
        <w:t xml:space="preserve"> </w:t>
      </w:r>
      <w:r w:rsidRPr="000F7490">
        <w:t xml:space="preserve">this parameterization may or may not be resolvable at compile-time but shall be resolved by the commencement of runtime (i.e. </w:t>
      </w:r>
      <w:r w:rsidRPr="000F7490">
        <w:rPr>
          <w:i/>
        </w:rPr>
        <w:t>static</w:t>
      </w:r>
      <w:r w:rsidRPr="000F7490">
        <w:t xml:space="preserve"> at </w:t>
      </w:r>
      <w:r w:rsidR="0036293B" w:rsidRPr="000F7490">
        <w:t xml:space="preserve">runtime). This means that, at runtime, module parameter values are globally visible but not changeable (see more details in clause </w:t>
      </w:r>
      <w:r w:rsidR="00CC429E" w:rsidRPr="000F7490">
        <w:fldChar w:fldCharType="begin"/>
      </w:r>
      <w:r w:rsidRPr="000F7490">
        <w:instrText xml:space="preserve"> REF clause_ModuleDefinitions \h </w:instrText>
      </w:r>
      <w:r w:rsidR="00CC429E" w:rsidRPr="000F7490">
        <w:fldChar w:fldCharType="separate"/>
      </w:r>
      <w:r w:rsidR="00530A02" w:rsidRPr="000F7490">
        <w:t>8.2</w:t>
      </w:r>
      <w:r w:rsidR="00CC429E" w:rsidRPr="000F7490">
        <w:fldChar w:fldCharType="end"/>
      </w:r>
      <w:r w:rsidRPr="000F7490">
        <w:t>);</w:t>
      </w:r>
    </w:p>
    <w:p w14:paraId="07A25C4E" w14:textId="77777777" w:rsidR="003E22A0" w:rsidRPr="000F7490" w:rsidRDefault="003E22A0" w:rsidP="00073C31">
      <w:pPr>
        <w:pStyle w:val="B1"/>
      </w:pPr>
      <w:r w:rsidRPr="000F7490">
        <w:t xml:space="preserve">the language elements </w:t>
      </w:r>
      <w:r w:rsidRPr="000F7490">
        <w:rPr>
          <w:rFonts w:ascii="Courier New" w:hAnsi="Courier New"/>
          <w:b/>
        </w:rPr>
        <w:t>template</w:t>
      </w:r>
      <w:r w:rsidRPr="000F7490">
        <w:t xml:space="preserve">, </w:t>
      </w:r>
      <w:r w:rsidRPr="000F7490">
        <w:rPr>
          <w:rFonts w:ascii="Courier New" w:hAnsi="Courier New"/>
          <w:b/>
        </w:rPr>
        <w:t>testcase,</w:t>
      </w:r>
      <w:r w:rsidRPr="000F7490">
        <w:t xml:space="preserve"> </w:t>
      </w:r>
      <w:r w:rsidRPr="000F7490">
        <w:rPr>
          <w:rFonts w:ascii="Courier New" w:hAnsi="Courier New"/>
          <w:b/>
        </w:rPr>
        <w:t>altstep</w:t>
      </w:r>
      <w:r w:rsidRPr="000F7490">
        <w:t xml:space="preserve"> and </w:t>
      </w:r>
      <w:r w:rsidRPr="000F7490">
        <w:rPr>
          <w:rFonts w:ascii="Courier New" w:hAnsi="Courier New"/>
          <w:b/>
        </w:rPr>
        <w:t>function</w:t>
      </w:r>
      <w:r w:rsidRPr="000F7490">
        <w:t xml:space="preserve"> support </w:t>
      </w:r>
      <w:r w:rsidRPr="000F7490">
        <w:rPr>
          <w:i/>
        </w:rPr>
        <w:t>dynamic</w:t>
      </w:r>
      <w:r w:rsidRPr="000F7490">
        <w:t xml:space="preserve"> value parameterization (i.e. this parameterization shall be resolved at </w:t>
      </w:r>
      <w:r w:rsidR="0036293B" w:rsidRPr="000F7490">
        <w:t>runtime</w:t>
      </w:r>
      <w:r w:rsidRPr="000F7490">
        <w:t>).</w:t>
      </w:r>
    </w:p>
    <w:p w14:paraId="7ABBC265" w14:textId="77777777" w:rsidR="003E22A0" w:rsidRPr="000F7490" w:rsidRDefault="003E22A0" w:rsidP="00073C31">
      <w:pPr>
        <w:pStyle w:val="NO"/>
      </w:pPr>
      <w:r w:rsidRPr="000F7490">
        <w:t>NOTE</w:t>
      </w:r>
      <w:r w:rsidR="00783407" w:rsidRPr="000F7490">
        <w:t xml:space="preserve"> 2</w:t>
      </w:r>
      <w:r w:rsidRPr="000F7490">
        <w:t>:</w:t>
      </w:r>
      <w:r w:rsidRPr="000F7490">
        <w:tab/>
        <w:t xml:space="preserve">Component and default references are also handled as value parameters. In the case of component references, the corresponding component type is the type of the formal parameter. In the case of default references the TTCN-3 type </w:t>
      </w:r>
      <w:r w:rsidRPr="000F7490">
        <w:rPr>
          <w:rFonts w:ascii="Courier New" w:hAnsi="Courier New" w:cs="Courier New"/>
          <w:b/>
          <w:bCs/>
        </w:rPr>
        <w:t>default</w:t>
      </w:r>
      <w:r w:rsidRPr="000F7490">
        <w:t xml:space="preserve"> is the type of the formal parameter.</w:t>
      </w:r>
    </w:p>
    <w:p w14:paraId="101DA763" w14:textId="77777777" w:rsidR="003E22A0" w:rsidRPr="000F7490" w:rsidRDefault="003E22A0" w:rsidP="00073C31">
      <w:r w:rsidRPr="000F7490">
        <w:rPr>
          <w:b/>
          <w:i/>
          <w:color w:val="000000"/>
        </w:rPr>
        <w:t>Restrictions</w:t>
      </w:r>
    </w:p>
    <w:p w14:paraId="5CAB3CD5" w14:textId="77777777" w:rsidR="003E22A0" w:rsidRPr="000F7490" w:rsidRDefault="003E22A0" w:rsidP="00C02397">
      <w:pPr>
        <w:pStyle w:val="B10"/>
      </w:pPr>
      <w:r w:rsidRPr="000F7490">
        <w:t>a)</w:t>
      </w:r>
      <w:r w:rsidRPr="000F7490">
        <w:tab/>
        <w:t xml:space="preserve">Language elements which cannot be parameterized are: </w:t>
      </w:r>
      <w:r w:rsidRPr="000F7490">
        <w:rPr>
          <w:rFonts w:ascii="Courier New" w:hAnsi="Courier New" w:cs="Courier New"/>
          <w:b/>
          <w:bCs/>
        </w:rPr>
        <w:t>const</w:t>
      </w:r>
      <w:r w:rsidRPr="000F7490">
        <w:t xml:space="preserve">, </w:t>
      </w:r>
      <w:r w:rsidRPr="000F7490">
        <w:rPr>
          <w:rFonts w:ascii="Courier New" w:hAnsi="Courier New" w:cs="Courier New"/>
          <w:b/>
          <w:bCs/>
        </w:rPr>
        <w:t>var</w:t>
      </w:r>
      <w:r w:rsidRPr="000F7490">
        <w:t>,</w:t>
      </w:r>
      <w:r w:rsidRPr="000F7490">
        <w:rPr>
          <w:rFonts w:ascii="Courier New" w:hAnsi="Courier New"/>
        </w:rPr>
        <w:t xml:space="preserve"> </w:t>
      </w:r>
      <w:r w:rsidRPr="000F7490">
        <w:rPr>
          <w:rFonts w:ascii="Courier New" w:hAnsi="Courier New" w:cs="Courier New"/>
          <w:b/>
          <w:bCs/>
        </w:rPr>
        <w:t>timer</w:t>
      </w:r>
      <w:r w:rsidRPr="000F7490">
        <w:t xml:space="preserve">, </w:t>
      </w:r>
      <w:r w:rsidRPr="000F7490">
        <w:rPr>
          <w:rFonts w:ascii="Courier New" w:hAnsi="Courier New" w:cs="Courier New"/>
          <w:b/>
          <w:bCs/>
        </w:rPr>
        <w:t>control</w:t>
      </w:r>
      <w:r w:rsidRPr="000F7490">
        <w:t>,</w:t>
      </w:r>
      <w:r w:rsidRPr="000F7490">
        <w:rPr>
          <w:rFonts w:ascii="Courier New" w:hAnsi="Courier New"/>
        </w:rPr>
        <w:t xml:space="preserve"> </w:t>
      </w:r>
      <w:r w:rsidRPr="000F7490">
        <w:rPr>
          <w:rFonts w:ascii="Courier New" w:hAnsi="Courier New" w:cs="Courier New"/>
          <w:b/>
          <w:bCs/>
        </w:rPr>
        <w:t>record</w:t>
      </w:r>
      <w:r w:rsidRPr="000F7490">
        <w:rPr>
          <w:rFonts w:ascii="Courier New" w:hAnsi="Courier New"/>
        </w:rPr>
        <w:t xml:space="preserve"> </w:t>
      </w:r>
      <w:r w:rsidRPr="000F7490">
        <w:rPr>
          <w:rFonts w:ascii="Courier New" w:hAnsi="Courier New" w:cs="Courier New"/>
          <w:b/>
          <w:bCs/>
        </w:rPr>
        <w:t>of</w:t>
      </w:r>
      <w:r w:rsidRPr="000F7490">
        <w:rPr>
          <w:rFonts w:ascii="Courier New" w:hAnsi="Courier New"/>
        </w:rPr>
        <w:t xml:space="preserve">, </w:t>
      </w:r>
      <w:r w:rsidRPr="000F7490">
        <w:rPr>
          <w:rFonts w:ascii="Courier New" w:hAnsi="Courier New" w:cs="Courier New"/>
          <w:b/>
          <w:bCs/>
        </w:rPr>
        <w:t>set</w:t>
      </w:r>
      <w:r w:rsidRPr="000F7490">
        <w:rPr>
          <w:rFonts w:ascii="Courier New" w:hAnsi="Courier New"/>
        </w:rPr>
        <w:t xml:space="preserve"> </w:t>
      </w:r>
      <w:r w:rsidRPr="000F7490">
        <w:rPr>
          <w:rFonts w:ascii="Courier New" w:hAnsi="Courier New" w:cs="Courier New"/>
          <w:b/>
          <w:bCs/>
        </w:rPr>
        <w:t>of</w:t>
      </w:r>
      <w:r w:rsidRPr="000F7490">
        <w:rPr>
          <w:rFonts w:ascii="Courier New" w:hAnsi="Courier New"/>
        </w:rPr>
        <w:t xml:space="preserve">, </w:t>
      </w:r>
      <w:r w:rsidRPr="000F7490">
        <w:rPr>
          <w:rFonts w:ascii="Courier New" w:hAnsi="Courier New" w:cs="Courier New"/>
          <w:b/>
          <w:bCs/>
        </w:rPr>
        <w:t>enumerated</w:t>
      </w:r>
      <w:r w:rsidRPr="000F7490">
        <w:rPr>
          <w:rFonts w:ascii="Courier New" w:hAnsi="Courier New"/>
        </w:rPr>
        <w:t xml:space="preserve">, </w:t>
      </w:r>
      <w:r w:rsidRPr="000F7490">
        <w:rPr>
          <w:rFonts w:ascii="Courier New" w:hAnsi="Courier New" w:cs="Courier New"/>
          <w:b/>
          <w:bCs/>
        </w:rPr>
        <w:t>port</w:t>
      </w:r>
      <w:r w:rsidRPr="000F7490">
        <w:rPr>
          <w:rFonts w:ascii="Courier New" w:hAnsi="Courier New"/>
        </w:rPr>
        <w:t xml:space="preserve">, </w:t>
      </w:r>
      <w:r w:rsidRPr="000F7490">
        <w:rPr>
          <w:rFonts w:ascii="Courier New" w:hAnsi="Courier New" w:cs="Courier New"/>
          <w:b/>
          <w:bCs/>
        </w:rPr>
        <w:t>component</w:t>
      </w:r>
      <w:r w:rsidRPr="000F7490">
        <w:rPr>
          <w:rFonts w:ascii="Courier New" w:hAnsi="Courier New"/>
        </w:rPr>
        <w:t xml:space="preserve"> </w:t>
      </w:r>
      <w:r w:rsidRPr="000F7490">
        <w:t xml:space="preserve">and subtype definitions, </w:t>
      </w:r>
      <w:r w:rsidRPr="000F7490">
        <w:rPr>
          <w:rFonts w:ascii="Courier New" w:hAnsi="Courier New" w:cs="Courier New"/>
          <w:b/>
          <w:bCs/>
        </w:rPr>
        <w:t>group</w:t>
      </w:r>
      <w:r w:rsidRPr="000F7490">
        <w:rPr>
          <w:rFonts w:ascii="Courier New" w:hAnsi="Courier New"/>
        </w:rPr>
        <w:t xml:space="preserve"> </w:t>
      </w:r>
      <w:r w:rsidRPr="000F7490">
        <w:t xml:space="preserve">and </w:t>
      </w:r>
      <w:r w:rsidRPr="000F7490">
        <w:rPr>
          <w:rFonts w:ascii="Courier New" w:hAnsi="Courier New" w:cs="Courier New"/>
          <w:b/>
          <w:bCs/>
        </w:rPr>
        <w:t>import</w:t>
      </w:r>
      <w:r w:rsidRPr="000F7490">
        <w:t>.</w:t>
      </w:r>
    </w:p>
    <w:p w14:paraId="3049963D" w14:textId="78708053" w:rsidR="003E22A0" w:rsidRPr="000F7490" w:rsidRDefault="003E22A0" w:rsidP="00C02397">
      <w:pPr>
        <w:pStyle w:val="B10"/>
      </w:pPr>
      <w:r w:rsidRPr="000F7490">
        <w:t>b)</w:t>
      </w:r>
      <w:r w:rsidRPr="000F7490">
        <w:tab/>
        <w:t>Formal value parameters of templates</w:t>
      </w:r>
      <w:r w:rsidRPr="000F7490">
        <w:rPr>
          <w:rFonts w:ascii="Courier New" w:hAnsi="Courier New" w:cs="Courier New"/>
          <w:bCs/>
        </w:rPr>
        <w:t>,</w:t>
      </w:r>
      <w:r w:rsidRPr="000F7490">
        <w:t xml:space="preserve"> and of altsteps activated as defaults (see clause </w:t>
      </w:r>
      <w:r w:rsidR="00B654B9" w:rsidRPr="000F7490">
        <w:fldChar w:fldCharType="begin"/>
      </w:r>
      <w:r w:rsidR="00B654B9" w:rsidRPr="000F7490">
        <w:instrText xml:space="preserve"> REF clause_AlternativeBehaviour_Default_Acti \h  \* MERGEFORMAT </w:instrText>
      </w:r>
      <w:r w:rsidR="00B654B9" w:rsidRPr="000F7490">
        <w:fldChar w:fldCharType="separate"/>
      </w:r>
      <w:r w:rsidR="00530A02" w:rsidRPr="000F7490">
        <w:t>20.5.2</w:t>
      </w:r>
      <w:r w:rsidR="00B654B9" w:rsidRPr="000F7490">
        <w:fldChar w:fldCharType="end"/>
      </w:r>
      <w:r w:rsidRPr="000F7490">
        <w:t xml:space="preserve">) shall always be </w:t>
      </w:r>
      <w:r w:rsidRPr="000F7490">
        <w:rPr>
          <w:rFonts w:ascii="Courier New" w:hAnsi="Courier New" w:cs="Courier New"/>
          <w:b/>
          <w:bCs/>
        </w:rPr>
        <w:t>in</w:t>
      </w:r>
      <w:r w:rsidRPr="000F7490">
        <w:t xml:space="preserve"> parameters.</w:t>
      </w:r>
    </w:p>
    <w:p w14:paraId="12157A5B" w14:textId="0BF3E716" w:rsidR="003E22A0" w:rsidRPr="000F7490" w:rsidRDefault="003E22A0" w:rsidP="00C02397">
      <w:pPr>
        <w:pStyle w:val="B10"/>
      </w:pPr>
      <w:r w:rsidRPr="000F7490">
        <w:t>c)</w:t>
      </w:r>
      <w:r w:rsidRPr="000F7490">
        <w:tab/>
        <w:t xml:space="preserve">Restrictions on module parameters are given in clause </w:t>
      </w:r>
      <w:r w:rsidR="00CC429E" w:rsidRPr="000F7490">
        <w:fldChar w:fldCharType="begin"/>
      </w:r>
      <w:r w:rsidRPr="000F7490">
        <w:instrText xml:space="preserve"> REF clause_ModuleDefinitions \h </w:instrText>
      </w:r>
      <w:r w:rsidR="00CC429E" w:rsidRPr="000F7490">
        <w:fldChar w:fldCharType="separate"/>
      </w:r>
      <w:r w:rsidR="00530A02" w:rsidRPr="000F7490">
        <w:t>8.2</w:t>
      </w:r>
      <w:r w:rsidR="00CC429E" w:rsidRPr="000F7490">
        <w:fldChar w:fldCharType="end"/>
      </w:r>
      <w:r w:rsidRPr="000F7490">
        <w:t>.</w:t>
      </w:r>
    </w:p>
    <w:p w14:paraId="5D03A084" w14:textId="77777777" w:rsidR="003E22A0" w:rsidRPr="000F7490" w:rsidRDefault="003E22A0" w:rsidP="00C02397">
      <w:pPr>
        <w:pStyle w:val="B10"/>
      </w:pPr>
      <w:r w:rsidRPr="000F7490">
        <w:t>d)</w:t>
      </w:r>
      <w:r w:rsidRPr="000F7490">
        <w:tab/>
        <w:t xml:space="preserve">Default values can be provided for </w:t>
      </w:r>
      <w:r w:rsidRPr="000F7490">
        <w:rPr>
          <w:rFonts w:ascii="Courier New" w:hAnsi="Courier New" w:cs="Courier New"/>
          <w:b/>
        </w:rPr>
        <w:t>in</w:t>
      </w:r>
      <w:r w:rsidRPr="000F7490">
        <w:t xml:space="preserve"> parameters only.</w:t>
      </w:r>
    </w:p>
    <w:p w14:paraId="6F31CF47" w14:textId="58D15327" w:rsidR="003E22A0" w:rsidRPr="000F7490" w:rsidRDefault="003E22A0" w:rsidP="00C02397">
      <w:pPr>
        <w:pStyle w:val="B10"/>
      </w:pPr>
      <w:r w:rsidRPr="000F7490">
        <w:t>e)</w:t>
      </w:r>
      <w:r w:rsidRPr="000F7490">
        <w:tab/>
        <w:t xml:space="preserve">The expression of </w:t>
      </w:r>
      <w:r w:rsidR="00CB2EA5" w:rsidRPr="000F7490">
        <w:t>formal parameter</w:t>
      </w:r>
      <w:r w:rsidR="00486A4C" w:rsidRPr="000F7490">
        <w:t>'</w:t>
      </w:r>
      <w:r w:rsidR="00CB2EA5" w:rsidRPr="000F7490">
        <w:t xml:space="preserve">s </w:t>
      </w:r>
      <w:r w:rsidRPr="000F7490">
        <w:t>default value has to be compatible with the type of the parameter. The expression</w:t>
      </w:r>
      <w:r w:rsidR="00761842" w:rsidRPr="000F7490">
        <w:t xml:space="preserve"> may be any expression that is well-defined at the beginning of the scope of the parameterized entity, but</w:t>
      </w:r>
      <w:r w:rsidRPr="000F7490">
        <w:t xml:space="preserve"> shall not refer to other parameters of the same parameter list.</w:t>
      </w:r>
    </w:p>
    <w:p w14:paraId="64E9C323" w14:textId="77777777" w:rsidR="003E22A0" w:rsidRPr="000F7490" w:rsidRDefault="003E22A0" w:rsidP="00C02397">
      <w:pPr>
        <w:pStyle w:val="B10"/>
      </w:pPr>
      <w:r w:rsidRPr="000F7490">
        <w:t>f)</w:t>
      </w:r>
      <w:r w:rsidRPr="000F7490">
        <w:tab/>
        <w:t xml:space="preserve">Default values of component type formal parameters shall be one of the special values </w:t>
      </w:r>
      <w:r w:rsidRPr="000F7490">
        <w:rPr>
          <w:rFonts w:ascii="Courier New" w:hAnsi="Courier New" w:cs="Courier New"/>
          <w:b/>
        </w:rPr>
        <w:t>null, mtc, self</w:t>
      </w:r>
      <w:r w:rsidRPr="000F7490">
        <w:t xml:space="preserve">, or </w:t>
      </w:r>
      <w:r w:rsidRPr="000F7490">
        <w:rPr>
          <w:rFonts w:ascii="Courier New" w:hAnsi="Courier New" w:cs="Courier New"/>
          <w:b/>
        </w:rPr>
        <w:t>system</w:t>
      </w:r>
      <w:r w:rsidRPr="000F7490">
        <w:t>.</w:t>
      </w:r>
    </w:p>
    <w:p w14:paraId="76F008BA" w14:textId="77777777" w:rsidR="003E22A0" w:rsidRPr="000F7490" w:rsidRDefault="003E22A0" w:rsidP="00C02397">
      <w:pPr>
        <w:pStyle w:val="B10"/>
      </w:pPr>
      <w:r w:rsidRPr="000F7490">
        <w:lastRenderedPageBreak/>
        <w:t>g)</w:t>
      </w:r>
      <w:r w:rsidRPr="000F7490">
        <w:tab/>
        <w:t xml:space="preserve">Default values of </w:t>
      </w:r>
      <w:r w:rsidR="00C054C0" w:rsidRPr="000F7490">
        <w:t xml:space="preserve">port, timer or </w:t>
      </w:r>
      <w:r w:rsidRPr="000F7490">
        <w:t xml:space="preserve">default type formal parameters shall be the special value </w:t>
      </w:r>
      <w:r w:rsidRPr="000F7490">
        <w:rPr>
          <w:rFonts w:ascii="Courier New" w:hAnsi="Courier New" w:cs="Courier New"/>
          <w:b/>
        </w:rPr>
        <w:t>null</w:t>
      </w:r>
      <w:r w:rsidRPr="000F7490">
        <w:t>.</w:t>
      </w:r>
    </w:p>
    <w:p w14:paraId="718BC0CD" w14:textId="713B4166" w:rsidR="003E22A0" w:rsidRPr="000F7490" w:rsidRDefault="003E22A0" w:rsidP="00C02397">
      <w:pPr>
        <w:pStyle w:val="B10"/>
      </w:pPr>
      <w:r w:rsidRPr="000F7490">
        <w:t>h)</w:t>
      </w:r>
      <w:r w:rsidRPr="000F7490">
        <w:tab/>
        <w:t>The dash (don</w:t>
      </w:r>
      <w:r w:rsidR="00486A4C" w:rsidRPr="000F7490">
        <w:t>'</w:t>
      </w:r>
      <w:r w:rsidRPr="000F7490">
        <w:t>t change) symbol shall be used with formal parameters of modified templates only (see also clause</w:t>
      </w:r>
      <w:r w:rsidR="00AE0838" w:rsidRPr="000F7490">
        <w:t> </w:t>
      </w:r>
      <w:r w:rsidR="00B654B9" w:rsidRPr="000F7490">
        <w:fldChar w:fldCharType="begin"/>
      </w:r>
      <w:r w:rsidR="00B654B9" w:rsidRPr="000F7490">
        <w:instrText xml:space="preserve"> REF clause_Templates_Modifiedl \h  \* MERGEFORMAT </w:instrText>
      </w:r>
      <w:r w:rsidR="00B654B9" w:rsidRPr="000F7490">
        <w:fldChar w:fldCharType="separate"/>
      </w:r>
      <w:r w:rsidR="00530A02" w:rsidRPr="000F7490">
        <w:t>15.5</w:t>
      </w:r>
      <w:r w:rsidR="00B654B9" w:rsidRPr="000F7490">
        <w:fldChar w:fldCharType="end"/>
      </w:r>
      <w:r w:rsidR="00B96D4C" w:rsidRPr="000F7490">
        <w:t>).</w:t>
      </w:r>
    </w:p>
    <w:p w14:paraId="197074C8" w14:textId="757CE58F" w:rsidR="003E22A0" w:rsidRPr="000F7490" w:rsidRDefault="003E22A0" w:rsidP="00C02397">
      <w:pPr>
        <w:pStyle w:val="B10"/>
      </w:pPr>
      <w:r w:rsidRPr="000F7490">
        <w:t>i)</w:t>
      </w:r>
      <w:r w:rsidRPr="000F7490">
        <w:tab/>
        <w:t xml:space="preserve">For formal value parameters of templates the restrictions specified in clause </w:t>
      </w:r>
      <w:r w:rsidR="00CC429E" w:rsidRPr="000F7490">
        <w:fldChar w:fldCharType="begin"/>
      </w:r>
      <w:r w:rsidRPr="000F7490">
        <w:instrText xml:space="preserve"> REF clause_Templates \h </w:instrText>
      </w:r>
      <w:r w:rsidR="00CC429E" w:rsidRPr="000F7490">
        <w:fldChar w:fldCharType="separate"/>
      </w:r>
      <w:r w:rsidR="00530A02" w:rsidRPr="000F7490">
        <w:t>15</w:t>
      </w:r>
      <w:r w:rsidR="00CC429E" w:rsidRPr="000F7490">
        <w:fldChar w:fldCharType="end"/>
      </w:r>
      <w:r w:rsidRPr="000F7490">
        <w:t xml:space="preserve"> shall apply.</w:t>
      </w:r>
    </w:p>
    <w:p w14:paraId="0A3CDD53" w14:textId="77777777" w:rsidR="00BE3F2C" w:rsidRPr="000F7490" w:rsidRDefault="0099412B" w:rsidP="00B83B5E">
      <w:pPr>
        <w:pStyle w:val="B10"/>
      </w:pPr>
      <w:r w:rsidRPr="000F7490">
        <w:t>j)</w:t>
      </w:r>
      <w:r w:rsidRPr="000F7490">
        <w:tab/>
        <w:t>Only in parameters can be declared lazy or fuzzy.</w:t>
      </w:r>
    </w:p>
    <w:p w14:paraId="5C036343" w14:textId="77777777" w:rsidR="00BE3F2C" w:rsidRPr="000F7490" w:rsidRDefault="00BE3F2C" w:rsidP="00B83B5E">
      <w:pPr>
        <w:pStyle w:val="B10"/>
      </w:pPr>
      <w:r w:rsidRPr="000F7490">
        <w:t>k)</w:t>
      </w:r>
      <w:r w:rsidRPr="000F7490">
        <w:tab/>
        <w:t>When parameters are referenced (e.g. in assignments, expressions, template bodies</w:t>
      </w:r>
      <w:r w:rsidR="008724E2" w:rsidRPr="000F7490">
        <w:t>,</w:t>
      </w:r>
      <w:r w:rsidRPr="000F7490">
        <w:t xml:space="preserve"> etc.), the rules for variables shall apply.</w:t>
      </w:r>
    </w:p>
    <w:p w14:paraId="0903DE54" w14:textId="31DEC80B" w:rsidR="00C054C0" w:rsidRPr="000F7490" w:rsidRDefault="00C054C0" w:rsidP="00C054C0">
      <w:pPr>
        <w:pStyle w:val="B10"/>
      </w:pPr>
      <w:r w:rsidRPr="000F7490">
        <w:t>l)</w:t>
      </w:r>
      <w:r w:rsidRPr="000F7490">
        <w:tab/>
        <w:t xml:space="preserve">Only </w:t>
      </w:r>
      <w:r w:rsidRPr="000F7490">
        <w:rPr>
          <w:rFonts w:ascii="Courier New" w:hAnsi="Courier New"/>
          <w:b/>
        </w:rPr>
        <w:t>function</w:t>
      </w:r>
      <w:r w:rsidRPr="000F7490">
        <w:t xml:space="preserve"> and </w:t>
      </w:r>
      <w:r w:rsidRPr="000F7490">
        <w:rPr>
          <w:rFonts w:ascii="Courier New" w:hAnsi="Courier New"/>
          <w:b/>
        </w:rPr>
        <w:t>altstep</w:t>
      </w:r>
      <w:r w:rsidRPr="000F7490">
        <w:t xml:space="preserve"> definitions with the exception of functions or altsteps started as test component behaviour (see clause </w:t>
      </w:r>
      <w:r w:rsidR="00CC429E" w:rsidRPr="000F7490">
        <w:fldChar w:fldCharType="begin"/>
      </w:r>
      <w:r w:rsidRPr="000F7490">
        <w:instrText xml:space="preserve"> REF clause_ConfigOps_TCOps_Start \h </w:instrText>
      </w:r>
      <w:r w:rsidR="00CC429E" w:rsidRPr="000F7490">
        <w:fldChar w:fldCharType="separate"/>
      </w:r>
      <w:r w:rsidR="00530A02" w:rsidRPr="000F7490">
        <w:t>21.3.2</w:t>
      </w:r>
      <w:r w:rsidR="00CC429E" w:rsidRPr="000F7490">
        <w:fldChar w:fldCharType="end"/>
      </w:r>
      <w:r w:rsidRPr="000F7490">
        <w:t>) may have formal parameters of a port, timer or default type or of a type that contains a direct or indirect element or field of a port, default or timer type.</w:t>
      </w:r>
    </w:p>
    <w:p w14:paraId="7474FFF3" w14:textId="77777777" w:rsidR="004810E2" w:rsidRPr="000F7490" w:rsidRDefault="00C054C0" w:rsidP="004810E2">
      <w:pPr>
        <w:pStyle w:val="B10"/>
      </w:pPr>
      <w:r w:rsidRPr="000F7490">
        <w:t>m)</w:t>
      </w:r>
      <w:r w:rsidRPr="000F7490">
        <w:tab/>
        <w:t xml:space="preserve">Only </w:t>
      </w:r>
      <w:r w:rsidRPr="000F7490">
        <w:rPr>
          <w:rFonts w:ascii="Courier New" w:hAnsi="Courier New"/>
          <w:b/>
        </w:rPr>
        <w:t>function</w:t>
      </w:r>
      <w:r w:rsidRPr="000F7490">
        <w:t xml:space="preserve">, </w:t>
      </w:r>
      <w:r w:rsidRPr="000F7490">
        <w:rPr>
          <w:rFonts w:ascii="Courier New" w:hAnsi="Courier New"/>
          <w:b/>
        </w:rPr>
        <w:t>altstep</w:t>
      </w:r>
      <w:r w:rsidRPr="000F7490">
        <w:t xml:space="preserve"> and </w:t>
      </w:r>
      <w:r w:rsidRPr="000F7490">
        <w:rPr>
          <w:rFonts w:ascii="Courier New" w:hAnsi="Courier New" w:cs="Courier New"/>
          <w:b/>
        </w:rPr>
        <w:t>testcase</w:t>
      </w:r>
      <w:r w:rsidRPr="000F7490">
        <w:t xml:space="preserve"> definitions may have formal parameters of a component type or of a type that contains a direct or indirect element or field of a component type.</w:t>
      </w:r>
    </w:p>
    <w:p w14:paraId="478BF966" w14:textId="77777777" w:rsidR="00C054C0" w:rsidRPr="000F7490" w:rsidRDefault="004810E2" w:rsidP="004810E2">
      <w:pPr>
        <w:pStyle w:val="B10"/>
      </w:pPr>
      <w:r w:rsidRPr="000F7490">
        <w:t>n)</w:t>
      </w:r>
      <w:r w:rsidRPr="000F7490">
        <w:tab/>
      </w:r>
      <w:r w:rsidRPr="000F7490">
        <w:rPr>
          <w:iCs/>
        </w:rPr>
        <w:t>If a lazy or fuzzy value parameter is used in deterministic contexts (i.e. during the evaluation of a snapshot or initialization of global non-fuzzy templates), it shall be declared @deterministic</w:t>
      </w:r>
      <w:r w:rsidRPr="000F7490">
        <w:t>.</w:t>
      </w:r>
    </w:p>
    <w:p w14:paraId="5FEB9C17" w14:textId="77777777" w:rsidR="003E22A0" w:rsidRPr="000F7490" w:rsidRDefault="003E22A0" w:rsidP="004F36C3">
      <w:pPr>
        <w:keepNext/>
      </w:pPr>
      <w:r w:rsidRPr="000F7490">
        <w:rPr>
          <w:b/>
          <w:i/>
          <w:color w:val="000000"/>
        </w:rPr>
        <w:t>Examples</w:t>
      </w:r>
    </w:p>
    <w:p w14:paraId="6CCFF69E" w14:textId="77777777" w:rsidR="003E22A0" w:rsidRPr="000F7490" w:rsidRDefault="003E22A0" w:rsidP="004F36C3">
      <w:pPr>
        <w:pStyle w:val="EX"/>
        <w:keepNext/>
      </w:pPr>
      <w:r w:rsidRPr="000F7490">
        <w:t>EXAMPLE 1:</w:t>
      </w:r>
      <w:r w:rsidRPr="000F7490">
        <w:tab/>
        <w:t>In, out and inout formal parameters</w:t>
      </w:r>
    </w:p>
    <w:p w14:paraId="01350A8E" w14:textId="77777777" w:rsidR="003E22A0" w:rsidRPr="000F7490" w:rsidRDefault="003E22A0" w:rsidP="004F36C3">
      <w:pPr>
        <w:pStyle w:val="PL"/>
        <w:keepNext/>
        <w:rPr>
          <w:noProof w:val="0"/>
        </w:rPr>
      </w:pPr>
      <w:r w:rsidRPr="000F7490">
        <w:rPr>
          <w:b/>
          <w:noProof w:val="0"/>
        </w:rPr>
        <w:tab/>
        <w:t>function</w:t>
      </w:r>
      <w:r w:rsidRPr="000F7490">
        <w:rPr>
          <w:noProof w:val="0"/>
        </w:rPr>
        <w:t xml:space="preserve"> </w:t>
      </w:r>
      <w:r w:rsidR="00481B2A" w:rsidRPr="000F7490">
        <w:rPr>
          <w:noProof w:val="0"/>
        </w:rPr>
        <w:t>f_myFunction1</w:t>
      </w:r>
      <w:r w:rsidRPr="000F7490">
        <w:rPr>
          <w:noProof w:val="0"/>
        </w:rPr>
        <w:t>(</w:t>
      </w:r>
      <w:r w:rsidRPr="000F7490">
        <w:rPr>
          <w:b/>
          <w:noProof w:val="0"/>
        </w:rPr>
        <w:t xml:space="preserve">in boolean </w:t>
      </w:r>
      <w:r w:rsidR="00481B2A" w:rsidRPr="000F7490">
        <w:rPr>
          <w:noProof w:val="0"/>
        </w:rPr>
        <w:t>p_myReferenceParameter</w:t>
      </w:r>
      <w:r w:rsidRPr="000F7490">
        <w:rPr>
          <w:noProof w:val="0"/>
        </w:rPr>
        <w:t>){ … };</w:t>
      </w:r>
    </w:p>
    <w:p w14:paraId="6AE2A680" w14:textId="77777777" w:rsidR="00481B2A" w:rsidRPr="000F7490" w:rsidRDefault="003E22A0" w:rsidP="00073C31">
      <w:pPr>
        <w:pStyle w:val="PL"/>
        <w:rPr>
          <w:noProof w:val="0"/>
        </w:rPr>
      </w:pPr>
      <w:r w:rsidRPr="000F7490">
        <w:rPr>
          <w:noProof w:val="0"/>
        </w:rPr>
        <w:tab/>
        <w:t xml:space="preserve">// </w:t>
      </w:r>
      <w:r w:rsidR="00481B2A" w:rsidRPr="000F7490">
        <w:rPr>
          <w:noProof w:val="0"/>
        </w:rPr>
        <w:t xml:space="preserve">p_myReferenceParameter </w:t>
      </w:r>
      <w:r w:rsidRPr="000F7490">
        <w:rPr>
          <w:noProof w:val="0"/>
        </w:rPr>
        <w:t>is an in value parameter. The parameter can be read. It can also be</w:t>
      </w:r>
    </w:p>
    <w:p w14:paraId="141A7032" w14:textId="77777777" w:rsidR="003E22A0" w:rsidRPr="000F7490" w:rsidRDefault="003E22A0" w:rsidP="00073C31">
      <w:pPr>
        <w:pStyle w:val="PL"/>
        <w:rPr>
          <w:noProof w:val="0"/>
        </w:rPr>
      </w:pPr>
      <w:r w:rsidRPr="000F7490">
        <w:rPr>
          <w:noProof w:val="0"/>
        </w:rPr>
        <w:tab/>
        <w:t xml:space="preserve">// </w:t>
      </w:r>
      <w:r w:rsidR="00481B2A" w:rsidRPr="000F7490">
        <w:rPr>
          <w:noProof w:val="0"/>
        </w:rPr>
        <w:t xml:space="preserve">set </w:t>
      </w:r>
      <w:r w:rsidRPr="000F7490">
        <w:rPr>
          <w:noProof w:val="0"/>
        </w:rPr>
        <w:t>within the function, however, the assignment is local to the function only</w:t>
      </w:r>
    </w:p>
    <w:p w14:paraId="554ED833" w14:textId="77777777" w:rsidR="003E22A0" w:rsidRPr="000F7490" w:rsidRDefault="003E22A0" w:rsidP="00073C31">
      <w:pPr>
        <w:pStyle w:val="PL"/>
        <w:rPr>
          <w:noProof w:val="0"/>
        </w:rPr>
      </w:pPr>
      <w:r w:rsidRPr="000F7490">
        <w:rPr>
          <w:noProof w:val="0"/>
        </w:rPr>
        <w:tab/>
      </w:r>
    </w:p>
    <w:p w14:paraId="4CC8F28B"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481B2A" w:rsidRPr="000F7490">
        <w:rPr>
          <w:noProof w:val="0"/>
        </w:rPr>
        <w:t>f_myFunction2</w:t>
      </w:r>
      <w:r w:rsidRPr="000F7490">
        <w:rPr>
          <w:noProof w:val="0"/>
        </w:rPr>
        <w:t>(</w:t>
      </w:r>
      <w:r w:rsidRPr="000F7490">
        <w:rPr>
          <w:b/>
          <w:noProof w:val="0"/>
        </w:rPr>
        <w:t xml:space="preserve">inout boolean </w:t>
      </w:r>
      <w:r w:rsidR="00292595" w:rsidRPr="000F7490">
        <w:rPr>
          <w:noProof w:val="0"/>
        </w:rPr>
        <w:t>p</w:t>
      </w:r>
      <w:r w:rsidR="00481B2A" w:rsidRPr="000F7490">
        <w:rPr>
          <w:noProof w:val="0"/>
        </w:rPr>
        <w:t>_m</w:t>
      </w:r>
      <w:r w:rsidRPr="000F7490">
        <w:rPr>
          <w:noProof w:val="0"/>
        </w:rPr>
        <w:t>yReferenceParameter){ … };</w:t>
      </w:r>
    </w:p>
    <w:p w14:paraId="540DAC6A" w14:textId="77777777" w:rsidR="003E22A0" w:rsidRPr="000F7490" w:rsidRDefault="003E22A0" w:rsidP="00073C31">
      <w:pPr>
        <w:pStyle w:val="PL"/>
        <w:rPr>
          <w:noProof w:val="0"/>
        </w:rPr>
      </w:pPr>
      <w:r w:rsidRPr="000F7490">
        <w:rPr>
          <w:noProof w:val="0"/>
        </w:rPr>
        <w:tab/>
        <w:t xml:space="preserve">// </w:t>
      </w:r>
      <w:r w:rsidR="00292595" w:rsidRPr="000F7490">
        <w:rPr>
          <w:noProof w:val="0"/>
        </w:rPr>
        <w:t>p_m</w:t>
      </w:r>
      <w:r w:rsidRPr="000F7490">
        <w:rPr>
          <w:noProof w:val="0"/>
        </w:rPr>
        <w:t xml:space="preserve">yReferenceParameter is an inout value parameter. The parameter can be read and set </w:t>
      </w:r>
    </w:p>
    <w:p w14:paraId="2B9C4A42" w14:textId="77777777" w:rsidR="003E22A0" w:rsidRPr="000F7490" w:rsidRDefault="003E22A0" w:rsidP="00073C31">
      <w:pPr>
        <w:pStyle w:val="PL"/>
        <w:rPr>
          <w:noProof w:val="0"/>
        </w:rPr>
      </w:pPr>
      <w:r w:rsidRPr="000F7490">
        <w:rPr>
          <w:noProof w:val="0"/>
        </w:rPr>
        <w:tab/>
        <w:t>// within the function - the assignment is not local</w:t>
      </w:r>
    </w:p>
    <w:p w14:paraId="25D98119" w14:textId="77777777" w:rsidR="003E22A0" w:rsidRPr="000F7490" w:rsidRDefault="003E22A0" w:rsidP="00073C31">
      <w:pPr>
        <w:pStyle w:val="PL"/>
        <w:rPr>
          <w:noProof w:val="0"/>
        </w:rPr>
      </w:pPr>
      <w:r w:rsidRPr="000F7490">
        <w:rPr>
          <w:noProof w:val="0"/>
        </w:rPr>
        <w:tab/>
      </w:r>
    </w:p>
    <w:p w14:paraId="243A5BA0"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481B2A" w:rsidRPr="000F7490">
        <w:rPr>
          <w:noProof w:val="0"/>
        </w:rPr>
        <w:t>f_myFunction3</w:t>
      </w:r>
      <w:r w:rsidRPr="000F7490">
        <w:rPr>
          <w:noProof w:val="0"/>
        </w:rPr>
        <w:t>(</w:t>
      </w:r>
      <w:r w:rsidRPr="000F7490">
        <w:rPr>
          <w:b/>
          <w:noProof w:val="0"/>
        </w:rPr>
        <w:t xml:space="preserve">out template boolean </w:t>
      </w:r>
      <w:r w:rsidR="00292595" w:rsidRPr="000F7490">
        <w:rPr>
          <w:noProof w:val="0"/>
        </w:rPr>
        <w:t>p_myReferenceParameter</w:t>
      </w:r>
      <w:r w:rsidRPr="000F7490">
        <w:rPr>
          <w:noProof w:val="0"/>
        </w:rPr>
        <w:t>){ … };</w:t>
      </w:r>
    </w:p>
    <w:p w14:paraId="6DD9BDCC" w14:textId="77777777" w:rsidR="003E22A0" w:rsidRPr="000F7490" w:rsidRDefault="003E22A0" w:rsidP="00073C31">
      <w:pPr>
        <w:pStyle w:val="PL"/>
        <w:rPr>
          <w:noProof w:val="0"/>
        </w:rPr>
      </w:pPr>
      <w:r w:rsidRPr="000F7490">
        <w:rPr>
          <w:noProof w:val="0"/>
        </w:rPr>
        <w:tab/>
        <w:t xml:space="preserve">// </w:t>
      </w:r>
      <w:r w:rsidR="00292595" w:rsidRPr="000F7490">
        <w:rPr>
          <w:noProof w:val="0"/>
        </w:rPr>
        <w:t xml:space="preserve">p_myReferenceParameter </w:t>
      </w:r>
      <w:r w:rsidRPr="000F7490">
        <w:rPr>
          <w:noProof w:val="0"/>
        </w:rPr>
        <w:t xml:space="preserve">is an out value parameter. The parameter can be set within the </w:t>
      </w:r>
      <w:r w:rsidRPr="000F7490">
        <w:rPr>
          <w:noProof w:val="0"/>
        </w:rPr>
        <w:br/>
      </w:r>
      <w:r w:rsidRPr="000F7490">
        <w:rPr>
          <w:noProof w:val="0"/>
        </w:rPr>
        <w:tab/>
        <w:t xml:space="preserve">// </w:t>
      </w:r>
      <w:r w:rsidR="00292595" w:rsidRPr="000F7490">
        <w:rPr>
          <w:noProof w:val="0"/>
        </w:rPr>
        <w:t xml:space="preserve">function, </w:t>
      </w:r>
      <w:r w:rsidRPr="000F7490">
        <w:rPr>
          <w:noProof w:val="0"/>
        </w:rPr>
        <w:t>the assignment is not local. It can also be read, but only after it has been set.</w:t>
      </w:r>
    </w:p>
    <w:p w14:paraId="55532F8C" w14:textId="77777777" w:rsidR="003E22A0" w:rsidRPr="000F7490" w:rsidRDefault="003E22A0" w:rsidP="00073C31">
      <w:pPr>
        <w:pStyle w:val="PL"/>
        <w:rPr>
          <w:noProof w:val="0"/>
        </w:rPr>
      </w:pPr>
    </w:p>
    <w:p w14:paraId="7353F230" w14:textId="77777777" w:rsidR="003E22A0" w:rsidRPr="000F7490" w:rsidRDefault="003E22A0" w:rsidP="00073C31">
      <w:pPr>
        <w:pStyle w:val="EX"/>
        <w:keepNext/>
      </w:pPr>
      <w:r w:rsidRPr="000F7490">
        <w:t>EXAMPLE 2:</w:t>
      </w:r>
      <w:r w:rsidRPr="000F7490">
        <w:tab/>
        <w:t>Reading and setting parameters</w:t>
      </w:r>
    </w:p>
    <w:p w14:paraId="767EFD97" w14:textId="77777777" w:rsidR="003E22A0" w:rsidRPr="000F7490" w:rsidRDefault="003E22A0" w:rsidP="00073C31">
      <w:pPr>
        <w:pStyle w:val="PL"/>
        <w:keepNext/>
        <w:keepLines/>
        <w:rPr>
          <w:noProof w:val="0"/>
        </w:rPr>
      </w:pPr>
      <w:r w:rsidRPr="000F7490">
        <w:rPr>
          <w:noProof w:val="0"/>
        </w:rPr>
        <w:tab/>
      </w:r>
      <w:r w:rsidRPr="000F7490">
        <w:rPr>
          <w:b/>
          <w:bCs/>
          <w:noProof w:val="0"/>
        </w:rPr>
        <w:t>type</w:t>
      </w:r>
      <w:r w:rsidRPr="000F7490">
        <w:rPr>
          <w:noProof w:val="0"/>
        </w:rPr>
        <w:t xml:space="preserve"> </w:t>
      </w:r>
      <w:r w:rsidRPr="000F7490">
        <w:rPr>
          <w:b/>
          <w:bCs/>
          <w:noProof w:val="0"/>
        </w:rPr>
        <w:t>record</w:t>
      </w:r>
      <w:r w:rsidRPr="000F7490">
        <w:rPr>
          <w:noProof w:val="0"/>
        </w:rPr>
        <w:t xml:space="preserve"> MyMessage {</w:t>
      </w:r>
    </w:p>
    <w:p w14:paraId="00D38844"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f1,</w:t>
      </w:r>
    </w:p>
    <w:p w14:paraId="4E1F364D"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f2</w:t>
      </w:r>
    </w:p>
    <w:p w14:paraId="1E72F826" w14:textId="77777777" w:rsidR="003E22A0" w:rsidRPr="000F7490" w:rsidRDefault="003E22A0" w:rsidP="00073C31">
      <w:pPr>
        <w:pStyle w:val="PL"/>
        <w:keepNext/>
        <w:keepLines/>
        <w:rPr>
          <w:noProof w:val="0"/>
        </w:rPr>
      </w:pPr>
      <w:r w:rsidRPr="000F7490">
        <w:rPr>
          <w:noProof w:val="0"/>
        </w:rPr>
        <w:tab/>
        <w:t>}</w:t>
      </w:r>
    </w:p>
    <w:p w14:paraId="3BA69662" w14:textId="77777777" w:rsidR="003E22A0" w:rsidRPr="000F7490" w:rsidRDefault="003E22A0" w:rsidP="00073C31">
      <w:pPr>
        <w:pStyle w:val="PL"/>
        <w:keepNext/>
        <w:keepLines/>
        <w:rPr>
          <w:noProof w:val="0"/>
        </w:rPr>
      </w:pPr>
    </w:p>
    <w:p w14:paraId="00E3F982" w14:textId="77777777" w:rsidR="003E22A0" w:rsidRPr="000F7490" w:rsidRDefault="003E22A0" w:rsidP="00073C31">
      <w:pPr>
        <w:pStyle w:val="PL"/>
        <w:keepNext/>
        <w:keepLines/>
        <w:rPr>
          <w:noProof w:val="0"/>
        </w:rPr>
      </w:pPr>
      <w:r w:rsidRPr="000F7490">
        <w:rPr>
          <w:noProof w:val="0"/>
        </w:rPr>
        <w:tab/>
      </w:r>
      <w:r w:rsidRPr="000F7490">
        <w:rPr>
          <w:b/>
          <w:bCs/>
          <w:noProof w:val="0"/>
        </w:rPr>
        <w:t>function</w:t>
      </w:r>
      <w:r w:rsidRPr="000F7490">
        <w:rPr>
          <w:noProof w:val="0"/>
        </w:rPr>
        <w:t xml:space="preserve"> f_</w:t>
      </w:r>
      <w:r w:rsidR="00292595" w:rsidRPr="000F7490">
        <w:rPr>
          <w:noProof w:val="0"/>
        </w:rPr>
        <w:t>m</w:t>
      </w:r>
      <w:r w:rsidRPr="000F7490">
        <w:rPr>
          <w:noProof w:val="0"/>
        </w:rPr>
        <w:t>yMessage (</w:t>
      </w:r>
      <w:r w:rsidRPr="000F7490">
        <w:rPr>
          <w:b/>
          <w:bCs/>
          <w:noProof w:val="0"/>
        </w:rPr>
        <w:t>integer</w:t>
      </w:r>
      <w:r w:rsidRPr="000F7490">
        <w:rPr>
          <w:noProof w:val="0"/>
        </w:rPr>
        <w:t xml:space="preserve"> p_int) </w:t>
      </w:r>
      <w:r w:rsidRPr="000F7490">
        <w:rPr>
          <w:b/>
          <w:noProof w:val="0"/>
        </w:rPr>
        <w:t>return</w:t>
      </w:r>
      <w:r w:rsidRPr="000F7490">
        <w:rPr>
          <w:noProof w:val="0"/>
        </w:rPr>
        <w:t xml:space="preserve"> MyMessage {</w:t>
      </w:r>
    </w:p>
    <w:p w14:paraId="44E7A3C7" w14:textId="77777777" w:rsidR="003E22A0" w:rsidRPr="000F7490" w:rsidRDefault="003E22A0" w:rsidP="00073C31">
      <w:pPr>
        <w:pStyle w:val="PL"/>
        <w:keepNext/>
        <w:keepLines/>
        <w:rPr>
          <w:noProof w:val="0"/>
        </w:rPr>
      </w:pPr>
      <w:r w:rsidRPr="000F7490">
        <w:rPr>
          <w:noProof w:val="0"/>
        </w:rPr>
        <w:tab/>
      </w:r>
      <w:r w:rsidRPr="000F7490">
        <w:rPr>
          <w:noProof w:val="0"/>
        </w:rPr>
        <w:tab/>
      </w:r>
      <w:r w:rsidR="009F097E" w:rsidRPr="000F7490">
        <w:rPr>
          <w:b/>
          <w:noProof w:val="0"/>
        </w:rPr>
        <w:t>var</w:t>
      </w:r>
      <w:r w:rsidR="009F097E" w:rsidRPr="000F7490">
        <w:rPr>
          <w:noProof w:val="0"/>
        </w:rPr>
        <w:t xml:space="preserve"> </w:t>
      </w:r>
      <w:r w:rsidR="009F097E" w:rsidRPr="000F7490">
        <w:rPr>
          <w:b/>
          <w:noProof w:val="0"/>
        </w:rPr>
        <w:t>integer</w:t>
      </w:r>
      <w:r w:rsidR="009F097E" w:rsidRPr="000F7490">
        <w:rPr>
          <w:noProof w:val="0"/>
        </w:rPr>
        <w:t xml:space="preserve"> </w:t>
      </w:r>
      <w:r w:rsidR="00292595" w:rsidRPr="000F7490">
        <w:rPr>
          <w:noProof w:val="0"/>
        </w:rPr>
        <w:t>v_</w:t>
      </w:r>
      <w:r w:rsidR="009F097E" w:rsidRPr="000F7490">
        <w:rPr>
          <w:noProof w:val="0"/>
        </w:rPr>
        <w:t xml:space="preserve">f1, </w:t>
      </w:r>
      <w:r w:rsidR="00292595" w:rsidRPr="000F7490">
        <w:rPr>
          <w:noProof w:val="0"/>
        </w:rPr>
        <w:t>v_</w:t>
      </w:r>
      <w:r w:rsidR="009F097E" w:rsidRPr="000F7490">
        <w:rPr>
          <w:noProof w:val="0"/>
        </w:rPr>
        <w:t>f2;</w:t>
      </w:r>
    </w:p>
    <w:p w14:paraId="0582E1F0" w14:textId="77777777" w:rsidR="003E22A0" w:rsidRPr="000F7490" w:rsidRDefault="00087629" w:rsidP="00073C31">
      <w:pPr>
        <w:pStyle w:val="PL"/>
        <w:keepNext/>
        <w:keepLines/>
        <w:rPr>
          <w:noProof w:val="0"/>
        </w:rPr>
      </w:pPr>
      <w:r w:rsidRPr="000F7490">
        <w:rPr>
          <w:noProof w:val="0"/>
        </w:rPr>
        <w:tab/>
      </w:r>
      <w:r w:rsidRPr="000F7490">
        <w:rPr>
          <w:noProof w:val="0"/>
        </w:rPr>
        <w:tab/>
      </w:r>
      <w:r w:rsidR="00292595" w:rsidRPr="000F7490">
        <w:rPr>
          <w:noProof w:val="0"/>
        </w:rPr>
        <w:t>v_</w:t>
      </w:r>
      <w:r w:rsidR="009F097E" w:rsidRPr="000F7490">
        <w:rPr>
          <w:noProof w:val="0"/>
        </w:rPr>
        <w:t>f1 := f_mult2 (p_int);</w:t>
      </w:r>
    </w:p>
    <w:p w14:paraId="09226E8F" w14:textId="77777777" w:rsidR="003E22A0" w:rsidRPr="000F7490" w:rsidRDefault="00087629" w:rsidP="00073C31">
      <w:pPr>
        <w:pStyle w:val="PL"/>
        <w:keepNext/>
        <w:keepLines/>
        <w:rPr>
          <w:noProof w:val="0"/>
        </w:rPr>
      </w:pPr>
      <w:r w:rsidRPr="000F7490">
        <w:rPr>
          <w:noProof w:val="0"/>
        </w:rPr>
        <w:tab/>
      </w:r>
      <w:r w:rsidRPr="000F7490">
        <w:rPr>
          <w:noProof w:val="0"/>
        </w:rPr>
        <w:tab/>
      </w:r>
      <w:r w:rsidRPr="000F7490">
        <w:rPr>
          <w:noProof w:val="0"/>
        </w:rPr>
        <w:tab/>
      </w:r>
      <w:r w:rsidR="003E22A0" w:rsidRPr="000F7490">
        <w:rPr>
          <w:noProof w:val="0"/>
        </w:rPr>
        <w:t>// parameter p_int is passed on; as the parameter of the called function f_mult2 is</w:t>
      </w:r>
    </w:p>
    <w:p w14:paraId="08F82A89"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 xml:space="preserve">// defined as an inout parameter, it passes back the changed value for p_int, </w:t>
      </w:r>
    </w:p>
    <w:p w14:paraId="3384814B" w14:textId="77777777" w:rsidR="003E22A0" w:rsidRPr="000F7490" w:rsidRDefault="003E22A0" w:rsidP="00073C31">
      <w:pPr>
        <w:pStyle w:val="PL"/>
        <w:keepNext/>
        <w:keepLines/>
        <w:rPr>
          <w:noProof w:val="0"/>
        </w:rPr>
      </w:pPr>
      <w:r w:rsidRPr="000F7490">
        <w:rPr>
          <w:noProof w:val="0"/>
        </w:rPr>
        <w:tab/>
      </w:r>
      <w:r w:rsidRPr="000F7490">
        <w:rPr>
          <w:noProof w:val="0"/>
        </w:rPr>
        <w:tab/>
      </w:r>
      <w:r w:rsidR="00292595" w:rsidRPr="000F7490">
        <w:rPr>
          <w:noProof w:val="0"/>
        </w:rPr>
        <w:t>v_</w:t>
      </w:r>
      <w:r w:rsidRPr="000F7490">
        <w:rPr>
          <w:noProof w:val="0"/>
        </w:rPr>
        <w:t>f2 := p_int;</w:t>
      </w:r>
    </w:p>
    <w:p w14:paraId="7D60E492"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return</w:t>
      </w:r>
      <w:r w:rsidRPr="000F7490">
        <w:rPr>
          <w:noProof w:val="0"/>
        </w:rPr>
        <w:t xml:space="preserve"> {</w:t>
      </w:r>
      <w:r w:rsidR="00292595" w:rsidRPr="000F7490">
        <w:rPr>
          <w:noProof w:val="0"/>
        </w:rPr>
        <w:t>v_</w:t>
      </w:r>
      <w:r w:rsidRPr="000F7490">
        <w:rPr>
          <w:noProof w:val="0"/>
        </w:rPr>
        <w:t xml:space="preserve">f1, </w:t>
      </w:r>
      <w:r w:rsidR="00292595" w:rsidRPr="000F7490">
        <w:rPr>
          <w:noProof w:val="0"/>
        </w:rPr>
        <w:t>v_</w:t>
      </w:r>
      <w:r w:rsidRPr="000F7490">
        <w:rPr>
          <w:noProof w:val="0"/>
        </w:rPr>
        <w:t>f2};</w:t>
      </w:r>
    </w:p>
    <w:p w14:paraId="092DBC70" w14:textId="77777777" w:rsidR="003E22A0" w:rsidRPr="000F7490" w:rsidRDefault="003E22A0" w:rsidP="00073C31">
      <w:pPr>
        <w:pStyle w:val="PL"/>
        <w:keepNext/>
        <w:keepLines/>
        <w:rPr>
          <w:noProof w:val="0"/>
        </w:rPr>
      </w:pPr>
    </w:p>
    <w:p w14:paraId="3AA2D0DB" w14:textId="77777777" w:rsidR="003E22A0" w:rsidRPr="000F7490" w:rsidRDefault="003E22A0" w:rsidP="00073C31">
      <w:pPr>
        <w:pStyle w:val="PL"/>
        <w:keepNext/>
        <w:keepLines/>
        <w:rPr>
          <w:noProof w:val="0"/>
        </w:rPr>
      </w:pPr>
      <w:r w:rsidRPr="000F7490">
        <w:rPr>
          <w:noProof w:val="0"/>
        </w:rPr>
        <w:tab/>
      </w:r>
      <w:r w:rsidR="00087629" w:rsidRPr="000F7490">
        <w:rPr>
          <w:noProof w:val="0"/>
        </w:rPr>
        <w:t>}</w:t>
      </w:r>
    </w:p>
    <w:p w14:paraId="133335EE" w14:textId="77777777" w:rsidR="003E22A0" w:rsidRPr="000F7490" w:rsidRDefault="003E22A0" w:rsidP="00073C31">
      <w:pPr>
        <w:pStyle w:val="PL"/>
        <w:rPr>
          <w:noProof w:val="0"/>
        </w:rPr>
      </w:pPr>
    </w:p>
    <w:p w14:paraId="2EA8B32B" w14:textId="77777777" w:rsidR="003E22A0" w:rsidRPr="000F7490" w:rsidRDefault="00087629" w:rsidP="00E874F7">
      <w:pPr>
        <w:pStyle w:val="PL"/>
        <w:keepNext/>
        <w:rPr>
          <w:noProof w:val="0"/>
        </w:rPr>
      </w:pPr>
      <w:r w:rsidRPr="000F7490">
        <w:rPr>
          <w:noProof w:val="0"/>
        </w:rPr>
        <w:tab/>
      </w:r>
      <w:r w:rsidR="009F097E" w:rsidRPr="000F7490">
        <w:rPr>
          <w:b/>
          <w:bCs/>
          <w:noProof w:val="0"/>
        </w:rPr>
        <w:t>function</w:t>
      </w:r>
      <w:r w:rsidR="009F097E" w:rsidRPr="000F7490">
        <w:rPr>
          <w:noProof w:val="0"/>
        </w:rPr>
        <w:t xml:space="preserve"> f_mult2 (</w:t>
      </w:r>
      <w:r w:rsidR="009F097E" w:rsidRPr="000F7490">
        <w:rPr>
          <w:b/>
          <w:bCs/>
          <w:noProof w:val="0"/>
        </w:rPr>
        <w:t>inout</w:t>
      </w:r>
      <w:r w:rsidR="009F097E" w:rsidRPr="000F7490">
        <w:rPr>
          <w:noProof w:val="0"/>
        </w:rPr>
        <w:t xml:space="preserve"> </w:t>
      </w:r>
      <w:r w:rsidR="009F097E" w:rsidRPr="000F7490">
        <w:rPr>
          <w:b/>
          <w:bCs/>
          <w:noProof w:val="0"/>
        </w:rPr>
        <w:t>integer</w:t>
      </w:r>
      <w:r w:rsidR="009F097E" w:rsidRPr="000F7490">
        <w:rPr>
          <w:noProof w:val="0"/>
        </w:rPr>
        <w:t xml:space="preserve"> p_integer) </w:t>
      </w:r>
      <w:r w:rsidR="009F097E" w:rsidRPr="000F7490">
        <w:rPr>
          <w:b/>
          <w:bCs/>
          <w:noProof w:val="0"/>
        </w:rPr>
        <w:t>return</w:t>
      </w:r>
      <w:r w:rsidR="009F097E" w:rsidRPr="000F7490">
        <w:rPr>
          <w:noProof w:val="0"/>
        </w:rPr>
        <w:t xml:space="preserve"> </w:t>
      </w:r>
      <w:r w:rsidR="009F097E" w:rsidRPr="000F7490">
        <w:rPr>
          <w:b/>
          <w:bCs/>
          <w:noProof w:val="0"/>
        </w:rPr>
        <w:t>integer</w:t>
      </w:r>
      <w:r w:rsidR="009F097E" w:rsidRPr="000F7490">
        <w:rPr>
          <w:noProof w:val="0"/>
        </w:rPr>
        <w:t xml:space="preserve"> </w:t>
      </w:r>
      <w:r w:rsidRPr="000F7490">
        <w:rPr>
          <w:noProof w:val="0"/>
        </w:rPr>
        <w:t>{</w:t>
      </w:r>
    </w:p>
    <w:p w14:paraId="18EE4BF2" w14:textId="77777777" w:rsidR="003E22A0" w:rsidRPr="000F7490" w:rsidRDefault="00087629" w:rsidP="00073C31">
      <w:pPr>
        <w:pStyle w:val="PL"/>
        <w:rPr>
          <w:noProof w:val="0"/>
        </w:rPr>
      </w:pPr>
      <w:r w:rsidRPr="000F7490">
        <w:rPr>
          <w:noProof w:val="0"/>
        </w:rPr>
        <w:tab/>
      </w:r>
      <w:r w:rsidRPr="000F7490">
        <w:rPr>
          <w:noProof w:val="0"/>
        </w:rPr>
        <w:tab/>
      </w:r>
      <w:r w:rsidR="009F097E" w:rsidRPr="000F7490">
        <w:rPr>
          <w:noProof w:val="0"/>
        </w:rPr>
        <w:t>p_integer := 2 * p_integer;</w:t>
      </w:r>
    </w:p>
    <w:p w14:paraId="08E435CB" w14:textId="77777777" w:rsidR="003E22A0" w:rsidRPr="000F7490" w:rsidRDefault="00087629" w:rsidP="00073C31">
      <w:pPr>
        <w:pStyle w:val="PL"/>
        <w:rPr>
          <w:noProof w:val="0"/>
        </w:rPr>
      </w:pPr>
      <w:r w:rsidRPr="000F7490">
        <w:rPr>
          <w:noProof w:val="0"/>
        </w:rPr>
        <w:tab/>
      </w:r>
      <w:r w:rsidRPr="000F7490">
        <w:rPr>
          <w:noProof w:val="0"/>
        </w:rPr>
        <w:tab/>
      </w:r>
      <w:r w:rsidRPr="000F7490">
        <w:rPr>
          <w:noProof w:val="0"/>
        </w:rPr>
        <w:tab/>
      </w:r>
      <w:r w:rsidR="003E22A0" w:rsidRPr="000F7490">
        <w:rPr>
          <w:noProof w:val="0"/>
        </w:rPr>
        <w:t>// the value of the formal parameter is changed; this new value is passed back when</w:t>
      </w:r>
    </w:p>
    <w:p w14:paraId="35F06D0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f_mult2 completes</w:t>
      </w:r>
    </w:p>
    <w:p w14:paraId="6393C643" w14:textId="77777777" w:rsidR="003E22A0" w:rsidRPr="000F7490" w:rsidRDefault="003E22A0" w:rsidP="00073C31">
      <w:pPr>
        <w:pStyle w:val="PL"/>
        <w:rPr>
          <w:noProof w:val="0"/>
        </w:rPr>
      </w:pPr>
      <w:r w:rsidRPr="000F7490">
        <w:rPr>
          <w:noProof w:val="0"/>
        </w:rPr>
        <w:tab/>
      </w:r>
      <w:r w:rsidRPr="000F7490">
        <w:rPr>
          <w:noProof w:val="0"/>
        </w:rPr>
        <w:tab/>
      </w:r>
      <w:r w:rsidRPr="000F7490">
        <w:rPr>
          <w:b/>
          <w:bCs/>
          <w:noProof w:val="0"/>
        </w:rPr>
        <w:t>return</w:t>
      </w:r>
      <w:r w:rsidRPr="000F7490">
        <w:rPr>
          <w:noProof w:val="0"/>
        </w:rPr>
        <w:t xml:space="preserve"> p_integer-1</w:t>
      </w:r>
    </w:p>
    <w:p w14:paraId="3729E9EF" w14:textId="77777777" w:rsidR="003E22A0" w:rsidRPr="000F7490" w:rsidRDefault="003E22A0" w:rsidP="00073C31">
      <w:pPr>
        <w:pStyle w:val="PL"/>
        <w:rPr>
          <w:noProof w:val="0"/>
        </w:rPr>
      </w:pPr>
      <w:r w:rsidRPr="000F7490">
        <w:rPr>
          <w:noProof w:val="0"/>
        </w:rPr>
        <w:tab/>
        <w:t>}</w:t>
      </w:r>
    </w:p>
    <w:p w14:paraId="5E003763" w14:textId="77777777" w:rsidR="003E22A0" w:rsidRPr="000F7490" w:rsidRDefault="003E22A0" w:rsidP="00073C31">
      <w:pPr>
        <w:pStyle w:val="PL"/>
        <w:rPr>
          <w:noProof w:val="0"/>
        </w:rPr>
      </w:pPr>
    </w:p>
    <w:p w14:paraId="4959A855" w14:textId="77777777" w:rsidR="003E22A0" w:rsidRPr="000F7490" w:rsidRDefault="003E22A0" w:rsidP="00073C31">
      <w:pPr>
        <w:pStyle w:val="PL"/>
        <w:rPr>
          <w:noProof w:val="0"/>
        </w:rPr>
      </w:pPr>
      <w:r w:rsidRPr="000F7490">
        <w:rPr>
          <w:noProof w:val="0"/>
        </w:rPr>
        <w:tab/>
      </w:r>
      <w:r w:rsidRPr="000F7490">
        <w:rPr>
          <w:b/>
          <w:bCs/>
          <w:noProof w:val="0"/>
        </w:rPr>
        <w:t>testcase</w:t>
      </w:r>
      <w:r w:rsidRPr="000F7490">
        <w:rPr>
          <w:noProof w:val="0"/>
        </w:rPr>
        <w:t xml:space="preserve"> </w:t>
      </w:r>
      <w:r w:rsidR="00292595" w:rsidRPr="000F7490">
        <w:rPr>
          <w:noProof w:val="0"/>
        </w:rPr>
        <w:t xml:space="preserve">TC_01 () </w:t>
      </w:r>
      <w:r w:rsidRPr="000F7490">
        <w:rPr>
          <w:b/>
          <w:bCs/>
          <w:noProof w:val="0"/>
        </w:rPr>
        <w:t>runs</w:t>
      </w:r>
      <w:r w:rsidRPr="000F7490">
        <w:rPr>
          <w:noProof w:val="0"/>
        </w:rPr>
        <w:t xml:space="preserve"> </w:t>
      </w:r>
      <w:r w:rsidRPr="000F7490">
        <w:rPr>
          <w:b/>
          <w:bCs/>
          <w:noProof w:val="0"/>
        </w:rPr>
        <w:t>on</w:t>
      </w:r>
      <w:r w:rsidRPr="000F7490">
        <w:rPr>
          <w:noProof w:val="0"/>
        </w:rPr>
        <w:t xml:space="preserve"> MTC_PT {</w:t>
      </w:r>
    </w:p>
    <w:p w14:paraId="0F9B96C7" w14:textId="77777777" w:rsidR="003E22A0" w:rsidRPr="000F7490" w:rsidRDefault="003E22A0" w:rsidP="00073C31">
      <w:pPr>
        <w:pStyle w:val="PL"/>
        <w:rPr>
          <w:noProof w:val="0"/>
        </w:rPr>
      </w:pPr>
      <w:r w:rsidRPr="000F7490">
        <w:rPr>
          <w:noProof w:val="0"/>
        </w:rPr>
        <w:tab/>
        <w:t>...</w:t>
      </w:r>
    </w:p>
    <w:p w14:paraId="5EF41839" w14:textId="77777777" w:rsidR="003E22A0" w:rsidRPr="000F7490" w:rsidRDefault="003E22A0" w:rsidP="00073C31">
      <w:pPr>
        <w:pStyle w:val="PL"/>
        <w:rPr>
          <w:noProof w:val="0"/>
        </w:rPr>
      </w:pPr>
      <w:r w:rsidRPr="000F7490">
        <w:rPr>
          <w:noProof w:val="0"/>
        </w:rPr>
        <w:tab/>
      </w:r>
      <w:r w:rsidRPr="000F7490">
        <w:rPr>
          <w:noProof w:val="0"/>
        </w:rPr>
        <w:tab/>
      </w:r>
      <w:r w:rsidR="00292595" w:rsidRPr="000F7490">
        <w:rPr>
          <w:noProof w:val="0"/>
        </w:rPr>
        <w:t>p</w:t>
      </w:r>
      <w:r w:rsidRPr="000F7490">
        <w:rPr>
          <w:noProof w:val="0"/>
        </w:rPr>
        <w:t>1.</w:t>
      </w:r>
      <w:r w:rsidRPr="000F7490">
        <w:rPr>
          <w:b/>
          <w:bCs/>
          <w:noProof w:val="0"/>
        </w:rPr>
        <w:t>send</w:t>
      </w:r>
      <w:r w:rsidRPr="000F7490">
        <w:rPr>
          <w:noProof w:val="0"/>
        </w:rPr>
        <w:t xml:space="preserve"> (f_</w:t>
      </w:r>
      <w:r w:rsidR="00292595" w:rsidRPr="000F7490">
        <w:rPr>
          <w:noProof w:val="0"/>
        </w:rPr>
        <w:t>m</w:t>
      </w:r>
      <w:r w:rsidRPr="000F7490">
        <w:rPr>
          <w:noProof w:val="0"/>
        </w:rPr>
        <w:t>yMessage(5))</w:t>
      </w:r>
    </w:p>
    <w:p w14:paraId="55522AE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the value sent is { f1 := 9 , f2 := 10 }</w:t>
      </w:r>
    </w:p>
    <w:p w14:paraId="4C45DFB3" w14:textId="77777777" w:rsidR="003E22A0" w:rsidRPr="000F7490" w:rsidRDefault="003E22A0" w:rsidP="00073C31">
      <w:pPr>
        <w:pStyle w:val="PL"/>
        <w:rPr>
          <w:noProof w:val="0"/>
        </w:rPr>
      </w:pPr>
      <w:r w:rsidRPr="000F7490">
        <w:rPr>
          <w:noProof w:val="0"/>
        </w:rPr>
        <w:tab/>
        <w:t>...</w:t>
      </w:r>
    </w:p>
    <w:p w14:paraId="2FA3BDCE" w14:textId="77777777" w:rsidR="003E22A0" w:rsidRPr="000F7490" w:rsidRDefault="003E22A0" w:rsidP="00073C31">
      <w:pPr>
        <w:pStyle w:val="PL"/>
        <w:rPr>
          <w:noProof w:val="0"/>
        </w:rPr>
      </w:pPr>
      <w:r w:rsidRPr="000F7490">
        <w:rPr>
          <w:noProof w:val="0"/>
        </w:rPr>
        <w:tab/>
        <w:t>}</w:t>
      </w:r>
    </w:p>
    <w:p w14:paraId="37B55144" w14:textId="77777777" w:rsidR="003E22A0" w:rsidRPr="000F7490" w:rsidRDefault="003E22A0" w:rsidP="00073C31">
      <w:pPr>
        <w:pStyle w:val="PL"/>
        <w:rPr>
          <w:noProof w:val="0"/>
        </w:rPr>
      </w:pPr>
    </w:p>
    <w:p w14:paraId="41FB77D8" w14:textId="77777777" w:rsidR="003E22A0" w:rsidRPr="000F7490" w:rsidRDefault="003E22A0" w:rsidP="00073C31">
      <w:pPr>
        <w:pStyle w:val="EX"/>
        <w:keepNext/>
      </w:pPr>
      <w:r w:rsidRPr="000F7490">
        <w:lastRenderedPageBreak/>
        <w:t>EXAMPLE 3:</w:t>
      </w:r>
      <w:r w:rsidRPr="000F7490">
        <w:tab/>
        <w:t>Function with default value for parameter</w:t>
      </w:r>
    </w:p>
    <w:p w14:paraId="673160A6" w14:textId="77777777" w:rsidR="003E22A0" w:rsidRPr="000F7490" w:rsidRDefault="003E22A0" w:rsidP="00073C31">
      <w:pPr>
        <w:pStyle w:val="PL"/>
        <w:keepNext/>
        <w:keepLines/>
        <w:rPr>
          <w:noProof w:val="0"/>
        </w:rPr>
      </w:pPr>
      <w:r w:rsidRPr="000F7490">
        <w:rPr>
          <w:noProof w:val="0"/>
        </w:rPr>
        <w:tab/>
      </w:r>
      <w:r w:rsidRPr="000F7490">
        <w:rPr>
          <w:b/>
          <w:bCs/>
          <w:noProof w:val="0"/>
        </w:rPr>
        <w:t>function</w:t>
      </w:r>
      <w:r w:rsidRPr="000F7490">
        <w:rPr>
          <w:noProof w:val="0"/>
        </w:rPr>
        <w:t xml:space="preserve"> f_comp (</w:t>
      </w:r>
      <w:r w:rsidRPr="000F7490">
        <w:rPr>
          <w:b/>
          <w:bCs/>
          <w:noProof w:val="0"/>
        </w:rPr>
        <w:t>in integer</w:t>
      </w:r>
      <w:r w:rsidRPr="000F7490">
        <w:rPr>
          <w:noProof w:val="0"/>
        </w:rPr>
        <w:t xml:space="preserve"> p_int1, </w:t>
      </w:r>
      <w:r w:rsidRPr="000F7490">
        <w:rPr>
          <w:b/>
          <w:noProof w:val="0"/>
        </w:rPr>
        <w:t>in</w:t>
      </w:r>
      <w:r w:rsidRPr="000F7490">
        <w:rPr>
          <w:noProof w:val="0"/>
        </w:rPr>
        <w:t xml:space="preserve"> </w:t>
      </w:r>
      <w:r w:rsidRPr="000F7490">
        <w:rPr>
          <w:b/>
          <w:noProof w:val="0"/>
        </w:rPr>
        <w:t>integer</w:t>
      </w:r>
      <w:r w:rsidRPr="000F7490">
        <w:rPr>
          <w:noProof w:val="0"/>
        </w:rPr>
        <w:t xml:space="preserve"> p_int2 := 3) </w:t>
      </w:r>
      <w:r w:rsidRPr="000F7490">
        <w:rPr>
          <w:b/>
          <w:noProof w:val="0"/>
        </w:rPr>
        <w:t>return</w:t>
      </w:r>
      <w:r w:rsidRPr="000F7490">
        <w:rPr>
          <w:noProof w:val="0"/>
        </w:rPr>
        <w:t xml:space="preserve"> </w:t>
      </w:r>
      <w:r w:rsidRPr="000F7490">
        <w:rPr>
          <w:b/>
          <w:noProof w:val="0"/>
        </w:rPr>
        <w:t>integer</w:t>
      </w:r>
      <w:r w:rsidRPr="000F7490">
        <w:rPr>
          <w:noProof w:val="0"/>
        </w:rPr>
        <w:t xml:space="preserve"> {</w:t>
      </w:r>
    </w:p>
    <w:p w14:paraId="6C55AF92" w14:textId="77777777" w:rsidR="003E22A0" w:rsidRPr="000F7490" w:rsidRDefault="003E22A0" w:rsidP="00073C31">
      <w:pPr>
        <w:pStyle w:val="PL"/>
        <w:keepNext/>
        <w:keepLines/>
        <w:rPr>
          <w:noProof w:val="0"/>
        </w:rPr>
      </w:pPr>
      <w:r w:rsidRPr="000F7490">
        <w:rPr>
          <w:noProof w:val="0"/>
        </w:rPr>
        <w:tab/>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v</w:t>
      </w:r>
      <w:r w:rsidR="00292595" w:rsidRPr="000F7490">
        <w:rPr>
          <w:noProof w:val="0"/>
        </w:rPr>
        <w:t>_v</w:t>
      </w:r>
      <w:r w:rsidRPr="000F7490">
        <w:rPr>
          <w:noProof w:val="0"/>
        </w:rPr>
        <w:t xml:space="preserve"> := p_int1 + p_int2;</w:t>
      </w:r>
    </w:p>
    <w:p w14:paraId="2E3D6A21" w14:textId="77777777" w:rsidR="003E22A0" w:rsidRPr="000F7490" w:rsidRDefault="003E22A0" w:rsidP="00073C31">
      <w:pPr>
        <w:pStyle w:val="PL"/>
        <w:keepNext/>
        <w:keepLines/>
        <w:rPr>
          <w:noProof w:val="0"/>
        </w:rPr>
      </w:pPr>
      <w:r w:rsidRPr="000F7490">
        <w:rPr>
          <w:noProof w:val="0"/>
        </w:rPr>
        <w:tab/>
        <w:t xml:space="preserve">  </w:t>
      </w:r>
      <w:r w:rsidRPr="000F7490">
        <w:rPr>
          <w:b/>
          <w:noProof w:val="0"/>
        </w:rPr>
        <w:t>return</w:t>
      </w:r>
      <w:r w:rsidRPr="000F7490">
        <w:rPr>
          <w:noProof w:val="0"/>
        </w:rPr>
        <w:t xml:space="preserve"> v</w:t>
      </w:r>
      <w:r w:rsidR="00292595" w:rsidRPr="000F7490">
        <w:rPr>
          <w:noProof w:val="0"/>
        </w:rPr>
        <w:t>_v</w:t>
      </w:r>
      <w:r w:rsidRPr="000F7490">
        <w:rPr>
          <w:noProof w:val="0"/>
        </w:rPr>
        <w:t>;</w:t>
      </w:r>
    </w:p>
    <w:p w14:paraId="051D31A8" w14:textId="77777777" w:rsidR="00761842" w:rsidRPr="000F7490" w:rsidRDefault="003E22A0" w:rsidP="00073C31">
      <w:pPr>
        <w:pStyle w:val="PL"/>
        <w:keepNext/>
        <w:keepLines/>
        <w:rPr>
          <w:noProof w:val="0"/>
        </w:rPr>
      </w:pPr>
      <w:r w:rsidRPr="000F7490">
        <w:rPr>
          <w:noProof w:val="0"/>
        </w:rPr>
        <w:tab/>
        <w:t>}</w:t>
      </w:r>
    </w:p>
    <w:p w14:paraId="4C06C050" w14:textId="77777777" w:rsidR="00761842" w:rsidRPr="000F7490" w:rsidRDefault="00761842" w:rsidP="00073C31">
      <w:pPr>
        <w:pStyle w:val="PL"/>
        <w:keepNext/>
        <w:keepLines/>
        <w:rPr>
          <w:noProof w:val="0"/>
        </w:rPr>
      </w:pPr>
    </w:p>
    <w:p w14:paraId="3A0CA570" w14:textId="77777777" w:rsidR="003E22A0" w:rsidRPr="000F7490" w:rsidRDefault="003E22A0" w:rsidP="00073C31">
      <w:pPr>
        <w:pStyle w:val="PL"/>
        <w:keepNext/>
        <w:keepLines/>
        <w:rPr>
          <w:noProof w:val="0"/>
        </w:rPr>
      </w:pPr>
      <w:r w:rsidRPr="000F7490">
        <w:rPr>
          <w:noProof w:val="0"/>
        </w:rPr>
        <w:tab/>
      </w:r>
      <w:r w:rsidRPr="000F7490">
        <w:rPr>
          <w:b/>
          <w:noProof w:val="0"/>
        </w:rPr>
        <w:t>function</w:t>
      </w:r>
      <w:r w:rsidRPr="000F7490">
        <w:rPr>
          <w:noProof w:val="0"/>
        </w:rPr>
        <w:t xml:space="preserve"> f</w:t>
      </w:r>
      <w:r w:rsidR="00292595" w:rsidRPr="000F7490">
        <w:rPr>
          <w:noProof w:val="0"/>
        </w:rPr>
        <w:t>_f</w:t>
      </w:r>
      <w:r w:rsidRPr="000F7490">
        <w:rPr>
          <w:noProof w:val="0"/>
        </w:rPr>
        <w:t xml:space="preserve"> () {</w:t>
      </w:r>
    </w:p>
    <w:p w14:paraId="12339481" w14:textId="77777777" w:rsidR="00761842" w:rsidRPr="000F7490" w:rsidRDefault="003E22A0" w:rsidP="00073C31">
      <w:pPr>
        <w:pStyle w:val="PL"/>
        <w:keepNext/>
        <w:keepLines/>
        <w:rPr>
          <w:noProof w:val="0"/>
        </w:rPr>
      </w:pPr>
      <w:r w:rsidRPr="000F7490">
        <w:rPr>
          <w:noProof w:val="0"/>
        </w:rPr>
        <w:tab/>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w:t>
      </w:r>
      <w:r w:rsidR="00292595" w:rsidRPr="000F7490">
        <w:rPr>
          <w:noProof w:val="0"/>
        </w:rPr>
        <w:t>v_</w:t>
      </w:r>
      <w:r w:rsidRPr="000F7490">
        <w:rPr>
          <w:noProof w:val="0"/>
        </w:rPr>
        <w:t>w;</w:t>
      </w:r>
    </w:p>
    <w:p w14:paraId="5FD4D208" w14:textId="77777777" w:rsidR="00D47CD1" w:rsidRPr="000F7490" w:rsidRDefault="003E22A0" w:rsidP="00073C31">
      <w:pPr>
        <w:pStyle w:val="PL"/>
        <w:keepNext/>
        <w:keepLines/>
        <w:rPr>
          <w:noProof w:val="0"/>
        </w:rPr>
      </w:pPr>
      <w:r w:rsidRPr="000F7490">
        <w:rPr>
          <w:noProof w:val="0"/>
        </w:rPr>
        <w:tab/>
        <w:t xml:space="preserve">  </w:t>
      </w:r>
      <w:r w:rsidR="00292595" w:rsidRPr="000F7490">
        <w:rPr>
          <w:noProof w:val="0"/>
        </w:rPr>
        <w:t>v_</w:t>
      </w:r>
      <w:r w:rsidRPr="000F7490">
        <w:rPr>
          <w:noProof w:val="0"/>
        </w:rPr>
        <w:t>w := f_comp(1);   // same as calling f_comp(1,3);</w:t>
      </w:r>
    </w:p>
    <w:p w14:paraId="028A6D74" w14:textId="77777777" w:rsidR="003E22A0" w:rsidRPr="000F7490" w:rsidRDefault="003E22A0" w:rsidP="00073C31">
      <w:pPr>
        <w:pStyle w:val="PL"/>
        <w:keepNext/>
        <w:keepLines/>
        <w:rPr>
          <w:noProof w:val="0"/>
        </w:rPr>
      </w:pPr>
      <w:r w:rsidRPr="000F7490">
        <w:rPr>
          <w:noProof w:val="0"/>
        </w:rPr>
        <w:tab/>
        <w:t xml:space="preserve">  </w:t>
      </w:r>
      <w:r w:rsidR="00292595" w:rsidRPr="000F7490">
        <w:rPr>
          <w:noProof w:val="0"/>
        </w:rPr>
        <w:t>v_</w:t>
      </w:r>
      <w:r w:rsidRPr="000F7490">
        <w:rPr>
          <w:noProof w:val="0"/>
        </w:rPr>
        <w:t>w := f_comp(1,2); // value 2 is taken for parameter p_int2 and not its default value 3</w:t>
      </w:r>
    </w:p>
    <w:p w14:paraId="1395A7E0" w14:textId="77777777" w:rsidR="003E22A0" w:rsidRPr="000F7490" w:rsidRDefault="003E22A0" w:rsidP="00073C31">
      <w:pPr>
        <w:pStyle w:val="PL"/>
        <w:keepNext/>
        <w:keepLines/>
        <w:rPr>
          <w:noProof w:val="0"/>
        </w:rPr>
      </w:pPr>
      <w:r w:rsidRPr="000F7490">
        <w:rPr>
          <w:noProof w:val="0"/>
        </w:rPr>
        <w:tab/>
        <w:t xml:space="preserve">  …</w:t>
      </w:r>
    </w:p>
    <w:p w14:paraId="6F5600B6" w14:textId="77777777" w:rsidR="003E22A0" w:rsidRPr="000F7490" w:rsidRDefault="003E22A0" w:rsidP="00073C31">
      <w:pPr>
        <w:pStyle w:val="PL"/>
        <w:rPr>
          <w:noProof w:val="0"/>
        </w:rPr>
      </w:pPr>
      <w:r w:rsidRPr="000F7490">
        <w:rPr>
          <w:noProof w:val="0"/>
        </w:rPr>
        <w:tab/>
        <w:t>}</w:t>
      </w:r>
    </w:p>
    <w:p w14:paraId="516629C5" w14:textId="77777777" w:rsidR="00761842" w:rsidRPr="000F7490" w:rsidRDefault="00761842" w:rsidP="009431E0">
      <w:pPr>
        <w:pStyle w:val="PL"/>
        <w:rPr>
          <w:noProof w:val="0"/>
        </w:rPr>
      </w:pPr>
    </w:p>
    <w:p w14:paraId="575D5AE2" w14:textId="77777777" w:rsidR="00761842" w:rsidRPr="000F7490" w:rsidRDefault="00761842" w:rsidP="009431E0">
      <w:pPr>
        <w:pStyle w:val="PL"/>
        <w:rPr>
          <w:noProof w:val="0"/>
        </w:rPr>
      </w:pPr>
      <w:r w:rsidRPr="000F7490">
        <w:rPr>
          <w:noProof w:val="0"/>
        </w:rPr>
        <w:tab/>
      </w:r>
    </w:p>
    <w:p w14:paraId="337474A8" w14:textId="77777777" w:rsidR="00761842" w:rsidRPr="000F7490" w:rsidRDefault="00761842" w:rsidP="009431E0">
      <w:pPr>
        <w:pStyle w:val="PL"/>
        <w:rPr>
          <w:noProof w:val="0"/>
        </w:rPr>
      </w:pPr>
      <w:r w:rsidRPr="000F7490">
        <w:rPr>
          <w:noProof w:val="0"/>
        </w:rPr>
        <w:tab/>
        <w:t xml:space="preserve">type </w:t>
      </w:r>
      <w:r w:rsidRPr="000F7490">
        <w:rPr>
          <w:b/>
          <w:noProof w:val="0"/>
        </w:rPr>
        <w:t>component</w:t>
      </w:r>
      <w:r w:rsidRPr="000F7490">
        <w:rPr>
          <w:noProof w:val="0"/>
        </w:rPr>
        <w:t xml:space="preserve"> Comp { </w:t>
      </w:r>
      <w:r w:rsidRPr="000F7490">
        <w:rPr>
          <w:b/>
          <w:noProof w:val="0"/>
        </w:rPr>
        <w:t>var</w:t>
      </w:r>
      <w:r w:rsidRPr="000F7490">
        <w:rPr>
          <w:noProof w:val="0"/>
        </w:rPr>
        <w:t xml:space="preserve"> </w:t>
      </w:r>
      <w:r w:rsidRPr="000F7490">
        <w:rPr>
          <w:b/>
          <w:noProof w:val="0"/>
        </w:rPr>
        <w:t>integer</w:t>
      </w:r>
      <w:r w:rsidRPr="000F7490">
        <w:rPr>
          <w:noProof w:val="0"/>
        </w:rPr>
        <w:t xml:space="preserve"> i := 0 }</w:t>
      </w:r>
    </w:p>
    <w:p w14:paraId="15AC21BB" w14:textId="77777777" w:rsidR="00761842" w:rsidRPr="000F7490" w:rsidRDefault="00761842" w:rsidP="009431E0">
      <w:pPr>
        <w:pStyle w:val="PL"/>
        <w:rPr>
          <w:noProof w:val="0"/>
        </w:rPr>
      </w:pPr>
    </w:p>
    <w:p w14:paraId="0796CE77" w14:textId="77777777" w:rsidR="00761842" w:rsidRPr="000F7490" w:rsidRDefault="00761842" w:rsidP="009431E0">
      <w:pPr>
        <w:pStyle w:val="PL"/>
        <w:rPr>
          <w:noProof w:val="0"/>
        </w:rPr>
      </w:pPr>
      <w:r w:rsidRPr="000F7490">
        <w:rPr>
          <w:noProof w:val="0"/>
        </w:rPr>
        <w:tab/>
      </w:r>
      <w:r w:rsidRPr="000F7490">
        <w:rPr>
          <w:b/>
          <w:noProof w:val="0"/>
        </w:rPr>
        <w:t>function</w:t>
      </w:r>
      <w:r w:rsidRPr="000F7490">
        <w:rPr>
          <w:noProof w:val="0"/>
        </w:rPr>
        <w:t xml:space="preserve"> g(</w:t>
      </w:r>
      <w:r w:rsidRPr="000F7490">
        <w:rPr>
          <w:b/>
          <w:noProof w:val="0"/>
        </w:rPr>
        <w:t>integer</w:t>
      </w:r>
      <w:r w:rsidRPr="000F7490">
        <w:rPr>
          <w:noProof w:val="0"/>
        </w:rPr>
        <w:t xml:space="preserve"> x := f_comp(i)) </w:t>
      </w:r>
      <w:r w:rsidRPr="000F7490">
        <w:rPr>
          <w:b/>
          <w:noProof w:val="0"/>
        </w:rPr>
        <w:t>runs on</w:t>
      </w:r>
      <w:r w:rsidRPr="000F7490">
        <w:rPr>
          <w:noProof w:val="0"/>
        </w:rPr>
        <w:t xml:space="preserve"> Comp return </w:t>
      </w:r>
      <w:r w:rsidRPr="000F7490">
        <w:rPr>
          <w:b/>
          <w:noProof w:val="0"/>
        </w:rPr>
        <w:t>integer</w:t>
      </w:r>
      <w:r w:rsidRPr="000F7490">
        <w:rPr>
          <w:noProof w:val="0"/>
        </w:rPr>
        <w:t xml:space="preserve"> {</w:t>
      </w:r>
    </w:p>
    <w:p w14:paraId="3F7B624E" w14:textId="77777777" w:rsidR="00761842" w:rsidRPr="000F7490" w:rsidRDefault="00761842" w:rsidP="009431E0">
      <w:pPr>
        <w:pStyle w:val="PL"/>
        <w:rPr>
          <w:noProof w:val="0"/>
        </w:rPr>
      </w:pPr>
      <w:r w:rsidRPr="000F7490">
        <w:rPr>
          <w:noProof w:val="0"/>
        </w:rPr>
        <w:tab/>
        <w:t xml:space="preserve">    // reference to i from Comp is allowed in default value of </w:t>
      </w:r>
      <w:r w:rsidR="00D47CD1" w:rsidRPr="000F7490">
        <w:rPr>
          <w:noProof w:val="0"/>
        </w:rPr>
        <w:t>parameter</w:t>
      </w:r>
      <w:r w:rsidRPr="000F7490">
        <w:rPr>
          <w:noProof w:val="0"/>
        </w:rPr>
        <w:t xml:space="preserve"> </w:t>
      </w:r>
      <w:r w:rsidR="00D47CD1" w:rsidRPr="000F7490">
        <w:rPr>
          <w:noProof w:val="0"/>
        </w:rPr>
        <w:t>x</w:t>
      </w:r>
    </w:p>
    <w:p w14:paraId="7B771137" w14:textId="77777777" w:rsidR="00761842" w:rsidRPr="000F7490" w:rsidRDefault="00761842" w:rsidP="009431E0">
      <w:pPr>
        <w:pStyle w:val="PL"/>
        <w:rPr>
          <w:noProof w:val="0"/>
        </w:rPr>
      </w:pPr>
      <w:r w:rsidRPr="000F7490">
        <w:rPr>
          <w:noProof w:val="0"/>
        </w:rPr>
        <w:tab/>
      </w:r>
      <w:r w:rsidRPr="000F7490">
        <w:rPr>
          <w:noProof w:val="0"/>
        </w:rPr>
        <w:tab/>
      </w:r>
      <w:r w:rsidRPr="000F7490">
        <w:rPr>
          <w:b/>
          <w:noProof w:val="0"/>
        </w:rPr>
        <w:t>return</w:t>
      </w:r>
      <w:r w:rsidRPr="000F7490">
        <w:rPr>
          <w:noProof w:val="0"/>
        </w:rPr>
        <w:t xml:space="preserve"> x;</w:t>
      </w:r>
    </w:p>
    <w:p w14:paraId="21DC64BE" w14:textId="77777777" w:rsidR="00761842" w:rsidRPr="000F7490" w:rsidRDefault="00761842" w:rsidP="009431E0">
      <w:pPr>
        <w:pStyle w:val="PL"/>
        <w:rPr>
          <w:noProof w:val="0"/>
        </w:rPr>
      </w:pPr>
      <w:r w:rsidRPr="000F7490">
        <w:rPr>
          <w:noProof w:val="0"/>
        </w:rPr>
        <w:tab/>
        <w:t>}</w:t>
      </w:r>
    </w:p>
    <w:p w14:paraId="1F1186F2" w14:textId="77777777" w:rsidR="00761842" w:rsidRPr="000F7490" w:rsidRDefault="00761842" w:rsidP="009431E0">
      <w:pPr>
        <w:pStyle w:val="PL"/>
        <w:rPr>
          <w:noProof w:val="0"/>
        </w:rPr>
      </w:pPr>
    </w:p>
    <w:p w14:paraId="7E72B50C" w14:textId="77777777" w:rsidR="00761842" w:rsidRPr="000F7490" w:rsidRDefault="00761842" w:rsidP="009431E0">
      <w:pPr>
        <w:pStyle w:val="PL"/>
        <w:rPr>
          <w:noProof w:val="0"/>
        </w:rPr>
      </w:pPr>
      <w:r w:rsidRPr="000F7490">
        <w:rPr>
          <w:noProof w:val="0"/>
        </w:rPr>
        <w:tab/>
      </w:r>
      <w:r w:rsidRPr="000F7490">
        <w:rPr>
          <w:b/>
          <w:noProof w:val="0"/>
        </w:rPr>
        <w:t>function</w:t>
      </w:r>
      <w:r w:rsidRPr="000F7490">
        <w:rPr>
          <w:noProof w:val="0"/>
        </w:rPr>
        <w:t xml:space="preserve"> h(</w:t>
      </w:r>
      <w:r w:rsidRPr="000F7490">
        <w:rPr>
          <w:b/>
          <w:noProof w:val="0"/>
        </w:rPr>
        <w:t>integer</w:t>
      </w:r>
      <w:r w:rsidRPr="000F7490">
        <w:rPr>
          <w:noProof w:val="0"/>
        </w:rPr>
        <w:t xml:space="preserve"> y := g()+i) </w:t>
      </w:r>
      <w:r w:rsidRPr="000F7490">
        <w:rPr>
          <w:b/>
          <w:noProof w:val="0"/>
        </w:rPr>
        <w:t>runs</w:t>
      </w:r>
      <w:r w:rsidRPr="000F7490">
        <w:rPr>
          <w:noProof w:val="0"/>
        </w:rPr>
        <w:t xml:space="preserve"> </w:t>
      </w:r>
      <w:r w:rsidRPr="000F7490">
        <w:rPr>
          <w:b/>
          <w:noProof w:val="0"/>
        </w:rPr>
        <w:t>on</w:t>
      </w:r>
      <w:r w:rsidRPr="000F7490">
        <w:rPr>
          <w:noProof w:val="0"/>
        </w:rPr>
        <w:t xml:space="preserve"> Comp {</w:t>
      </w:r>
    </w:p>
    <w:p w14:paraId="119883F9" w14:textId="77777777" w:rsidR="00761842" w:rsidRPr="000F7490" w:rsidRDefault="00761842" w:rsidP="009431E0">
      <w:pPr>
        <w:pStyle w:val="PL"/>
        <w:rPr>
          <w:noProof w:val="0"/>
        </w:rPr>
      </w:pPr>
      <w:r w:rsidRPr="000F7490">
        <w:rPr>
          <w:noProof w:val="0"/>
        </w:rPr>
        <w:tab/>
      </w:r>
      <w:r w:rsidRPr="000F7490">
        <w:rPr>
          <w:noProof w:val="0"/>
        </w:rPr>
        <w:tab/>
        <w:t>// reference to g is allowed because it has a compatible runs on clause as h</w:t>
      </w:r>
    </w:p>
    <w:p w14:paraId="230BAF9D" w14:textId="77777777" w:rsidR="00761842" w:rsidRPr="000F7490" w:rsidRDefault="00761842" w:rsidP="009431E0">
      <w:pPr>
        <w:pStyle w:val="PL"/>
        <w:rPr>
          <w:noProof w:val="0"/>
        </w:rPr>
      </w:pPr>
      <w:r w:rsidRPr="000F7490">
        <w:rPr>
          <w:noProof w:val="0"/>
        </w:rPr>
        <w:tab/>
        <w:t>}</w:t>
      </w:r>
      <w:r w:rsidRPr="000F7490">
        <w:rPr>
          <w:noProof w:val="0"/>
        </w:rPr>
        <w:br/>
      </w:r>
    </w:p>
    <w:p w14:paraId="125CF0CE" w14:textId="77777777" w:rsidR="003E22A0" w:rsidRPr="000F7490" w:rsidRDefault="003E22A0" w:rsidP="006F77E7">
      <w:pPr>
        <w:pStyle w:val="EX"/>
        <w:keepNext/>
      </w:pPr>
      <w:r w:rsidRPr="000F7490">
        <w:t>EXAMPLE 4:</w:t>
      </w:r>
      <w:r w:rsidRPr="000F7490">
        <w:tab/>
        <w:t>Direct passing of formal parameters to functions</w:t>
      </w:r>
    </w:p>
    <w:p w14:paraId="128ECF5A" w14:textId="77777777" w:rsidR="003E22A0" w:rsidRPr="000F7490" w:rsidRDefault="003E22A0" w:rsidP="00073C31">
      <w:pPr>
        <w:pStyle w:val="PL"/>
        <w:keepNext/>
        <w:keepLines/>
        <w:rPr>
          <w:noProof w:val="0"/>
        </w:rPr>
      </w:pPr>
      <w:r w:rsidRPr="000F7490">
        <w:rPr>
          <w:noProof w:val="0"/>
        </w:rPr>
        <w:tab/>
      </w:r>
      <w:r w:rsidRPr="000F7490">
        <w:rPr>
          <w:b/>
          <w:bCs/>
          <w:noProof w:val="0"/>
        </w:rPr>
        <w:t>function</w:t>
      </w:r>
      <w:r w:rsidRPr="000F7490">
        <w:rPr>
          <w:noProof w:val="0"/>
        </w:rPr>
        <w:t xml:space="preserve"> f_</w:t>
      </w:r>
      <w:r w:rsidR="00292595" w:rsidRPr="000F7490">
        <w:rPr>
          <w:noProof w:val="0"/>
        </w:rPr>
        <w:t>m</w:t>
      </w:r>
      <w:r w:rsidRPr="000F7490">
        <w:rPr>
          <w:noProof w:val="0"/>
        </w:rPr>
        <w:t>yFunc2(</w:t>
      </w:r>
      <w:r w:rsidRPr="000F7490">
        <w:rPr>
          <w:b/>
          <w:bCs/>
          <w:noProof w:val="0"/>
        </w:rPr>
        <w:t>in</w:t>
      </w:r>
      <w:r w:rsidRPr="000F7490">
        <w:rPr>
          <w:noProof w:val="0"/>
        </w:rPr>
        <w:t xml:space="preserve"> </w:t>
      </w:r>
      <w:r w:rsidRPr="000F7490">
        <w:rPr>
          <w:b/>
          <w:bCs/>
          <w:noProof w:val="0"/>
        </w:rPr>
        <w:t>bitstring</w:t>
      </w:r>
      <w:r w:rsidRPr="000F7490">
        <w:rPr>
          <w:noProof w:val="0"/>
        </w:rPr>
        <w:t xml:space="preserve"> p_refPar1, </w:t>
      </w:r>
      <w:r w:rsidRPr="000F7490">
        <w:rPr>
          <w:b/>
          <w:bCs/>
          <w:noProof w:val="0"/>
        </w:rPr>
        <w:t>inout</w:t>
      </w:r>
      <w:r w:rsidRPr="000F7490">
        <w:rPr>
          <w:noProof w:val="0"/>
        </w:rPr>
        <w:t xml:space="preserve"> </w:t>
      </w:r>
      <w:r w:rsidRPr="000F7490">
        <w:rPr>
          <w:b/>
          <w:bCs/>
          <w:noProof w:val="0"/>
        </w:rPr>
        <w:t>integer</w:t>
      </w:r>
      <w:r w:rsidRPr="000F7490">
        <w:rPr>
          <w:noProof w:val="0"/>
        </w:rPr>
        <w:t xml:space="preserve"> p_refPar2) </w:t>
      </w:r>
      <w:r w:rsidRPr="000F7490">
        <w:rPr>
          <w:b/>
          <w:bCs/>
          <w:noProof w:val="0"/>
        </w:rPr>
        <w:t>return</w:t>
      </w:r>
      <w:r w:rsidRPr="000F7490">
        <w:rPr>
          <w:noProof w:val="0"/>
        </w:rPr>
        <w:t xml:space="preserve"> </w:t>
      </w:r>
      <w:r w:rsidRPr="000F7490">
        <w:rPr>
          <w:b/>
          <w:bCs/>
          <w:noProof w:val="0"/>
        </w:rPr>
        <w:t>integer</w:t>
      </w:r>
      <w:r w:rsidRPr="000F7490">
        <w:rPr>
          <w:noProof w:val="0"/>
        </w:rPr>
        <w:t xml:space="preserve"> {</w:t>
      </w:r>
    </w:p>
    <w:p w14:paraId="0BB5723C" w14:textId="77777777" w:rsidR="003E22A0" w:rsidRPr="000F7490" w:rsidRDefault="003E22A0" w:rsidP="00073C31">
      <w:pPr>
        <w:pStyle w:val="PL"/>
        <w:keepNext/>
        <w:keepLines/>
        <w:rPr>
          <w:noProof w:val="0"/>
        </w:rPr>
      </w:pPr>
      <w:r w:rsidRPr="000F7490">
        <w:rPr>
          <w:noProof w:val="0"/>
        </w:rPr>
        <w:t xml:space="preserve">  </w:t>
      </w:r>
      <w:r w:rsidRPr="000F7490">
        <w:rPr>
          <w:noProof w:val="0"/>
        </w:rPr>
        <w:tab/>
      </w:r>
      <w:r w:rsidRPr="000F7490">
        <w:rPr>
          <w:noProof w:val="0"/>
        </w:rPr>
        <w:tab/>
        <w:t>:</w:t>
      </w:r>
    </w:p>
    <w:p w14:paraId="4AEC26A9" w14:textId="77777777" w:rsidR="003E22A0" w:rsidRPr="000F7490" w:rsidRDefault="003E22A0" w:rsidP="00073C31">
      <w:pPr>
        <w:pStyle w:val="PL"/>
        <w:keepNext/>
        <w:keepLines/>
        <w:rPr>
          <w:noProof w:val="0"/>
        </w:rPr>
      </w:pPr>
      <w:r w:rsidRPr="000F7490">
        <w:rPr>
          <w:noProof w:val="0"/>
        </w:rPr>
        <w:tab/>
        <w:t>}</w:t>
      </w:r>
    </w:p>
    <w:p w14:paraId="60940A71" w14:textId="77777777" w:rsidR="003E22A0" w:rsidRPr="000F7490" w:rsidRDefault="003E22A0" w:rsidP="00073C31">
      <w:pPr>
        <w:pStyle w:val="PL"/>
        <w:keepNext/>
        <w:keepLines/>
        <w:rPr>
          <w:noProof w:val="0"/>
        </w:rPr>
      </w:pPr>
      <w:r w:rsidRPr="000F7490">
        <w:rPr>
          <w:noProof w:val="0"/>
        </w:rPr>
        <w:tab/>
      </w:r>
      <w:r w:rsidRPr="000F7490">
        <w:rPr>
          <w:b/>
          <w:bCs/>
          <w:noProof w:val="0"/>
        </w:rPr>
        <w:t>function</w:t>
      </w:r>
      <w:r w:rsidRPr="000F7490">
        <w:rPr>
          <w:noProof w:val="0"/>
        </w:rPr>
        <w:t xml:space="preserve"> f_</w:t>
      </w:r>
      <w:r w:rsidR="00292595" w:rsidRPr="000F7490">
        <w:rPr>
          <w:noProof w:val="0"/>
        </w:rPr>
        <w:t>myFunc1</w:t>
      </w:r>
      <w:r w:rsidRPr="000F7490">
        <w:rPr>
          <w:noProof w:val="0"/>
        </w:rPr>
        <w:t>(</w:t>
      </w:r>
      <w:r w:rsidRPr="000F7490">
        <w:rPr>
          <w:b/>
          <w:bCs/>
          <w:noProof w:val="0"/>
        </w:rPr>
        <w:t>inout bitstring</w:t>
      </w:r>
      <w:r w:rsidRPr="000F7490">
        <w:rPr>
          <w:noProof w:val="0"/>
        </w:rPr>
        <w:t xml:space="preserve"> p_refPar1, </w:t>
      </w:r>
      <w:r w:rsidRPr="000F7490">
        <w:rPr>
          <w:b/>
          <w:noProof w:val="0"/>
        </w:rPr>
        <w:t>out</w:t>
      </w:r>
      <w:r w:rsidRPr="000F7490">
        <w:rPr>
          <w:noProof w:val="0"/>
        </w:rPr>
        <w:t xml:space="preserve"> </w:t>
      </w:r>
      <w:r w:rsidRPr="000F7490">
        <w:rPr>
          <w:b/>
          <w:noProof w:val="0"/>
        </w:rPr>
        <w:t>integer</w:t>
      </w:r>
      <w:r w:rsidRPr="000F7490">
        <w:rPr>
          <w:noProof w:val="0"/>
        </w:rPr>
        <w:t xml:space="preserve"> p_refPar2) </w:t>
      </w:r>
      <w:r w:rsidRPr="000F7490">
        <w:rPr>
          <w:b/>
          <w:noProof w:val="0"/>
        </w:rPr>
        <w:t>return</w:t>
      </w:r>
      <w:r w:rsidRPr="000F7490">
        <w:rPr>
          <w:noProof w:val="0"/>
        </w:rPr>
        <w:t xml:space="preserve"> </w:t>
      </w:r>
      <w:r w:rsidRPr="000F7490">
        <w:rPr>
          <w:b/>
          <w:noProof w:val="0"/>
        </w:rPr>
        <w:t>integer</w:t>
      </w:r>
      <w:r w:rsidRPr="000F7490">
        <w:rPr>
          <w:noProof w:val="0"/>
        </w:rPr>
        <w:t xml:space="preserve"> {</w:t>
      </w:r>
    </w:p>
    <w:p w14:paraId="2A618438" w14:textId="77777777" w:rsidR="003E22A0" w:rsidRPr="000F7490" w:rsidRDefault="003E22A0" w:rsidP="00073C31">
      <w:pPr>
        <w:pStyle w:val="PL"/>
        <w:keepNext/>
        <w:keepLines/>
        <w:rPr>
          <w:noProof w:val="0"/>
        </w:rPr>
      </w:pPr>
      <w:r w:rsidRPr="000F7490">
        <w:rPr>
          <w:noProof w:val="0"/>
        </w:rPr>
        <w:tab/>
        <w:t xml:space="preserve">  :</w:t>
      </w:r>
    </w:p>
    <w:p w14:paraId="7A1A12C9" w14:textId="77777777" w:rsidR="003E22A0" w:rsidRPr="000F7490" w:rsidRDefault="003E22A0" w:rsidP="00073C31">
      <w:pPr>
        <w:pStyle w:val="PL"/>
        <w:keepNext/>
        <w:keepLines/>
        <w:rPr>
          <w:noProof w:val="0"/>
        </w:rPr>
      </w:pPr>
      <w:r w:rsidRPr="000F7490">
        <w:rPr>
          <w:noProof w:val="0"/>
        </w:rPr>
        <w:tab/>
        <w:t xml:space="preserve">  </w:t>
      </w:r>
      <w:r w:rsidRPr="000F7490">
        <w:rPr>
          <w:b/>
          <w:noProof w:val="0"/>
        </w:rPr>
        <w:t>return</w:t>
      </w:r>
      <w:r w:rsidRPr="000F7490">
        <w:rPr>
          <w:noProof w:val="0"/>
        </w:rPr>
        <w:t xml:space="preserve"> f_</w:t>
      </w:r>
      <w:r w:rsidR="00292595" w:rsidRPr="000F7490">
        <w:rPr>
          <w:noProof w:val="0"/>
        </w:rPr>
        <w:t>myFunc2</w:t>
      </w:r>
      <w:r w:rsidRPr="000F7490">
        <w:rPr>
          <w:noProof w:val="0"/>
        </w:rPr>
        <w:t>(p_refPar1, p_refPar2);</w:t>
      </w:r>
    </w:p>
    <w:p w14:paraId="554F9CEF" w14:textId="77777777" w:rsidR="003E22A0" w:rsidRPr="000F7490" w:rsidRDefault="003E22A0" w:rsidP="00073C31">
      <w:pPr>
        <w:pStyle w:val="PL"/>
        <w:rPr>
          <w:noProof w:val="0"/>
        </w:rPr>
      </w:pPr>
      <w:r w:rsidRPr="000F7490">
        <w:rPr>
          <w:noProof w:val="0"/>
        </w:rPr>
        <w:tab/>
        <w:t>}</w:t>
      </w:r>
    </w:p>
    <w:p w14:paraId="6A4456A9" w14:textId="77777777" w:rsidR="003E22A0" w:rsidRPr="000F7490" w:rsidRDefault="003E22A0" w:rsidP="00073C31">
      <w:pPr>
        <w:pStyle w:val="PL"/>
        <w:rPr>
          <w:noProof w:val="0"/>
        </w:rPr>
      </w:pPr>
      <w:r w:rsidRPr="000F7490">
        <w:rPr>
          <w:noProof w:val="0"/>
        </w:rPr>
        <w:tab/>
        <w:t>// p_refPar1 and p_refPar2 can be passed directly to a function invocation</w:t>
      </w:r>
    </w:p>
    <w:p w14:paraId="5ABD896E" w14:textId="77777777" w:rsidR="003E22A0" w:rsidRPr="000F7490" w:rsidRDefault="003E22A0" w:rsidP="00073C31">
      <w:pPr>
        <w:pStyle w:val="PL"/>
        <w:rPr>
          <w:noProof w:val="0"/>
        </w:rPr>
      </w:pPr>
    </w:p>
    <w:p w14:paraId="344E1A5A" w14:textId="77777777" w:rsidR="0099412B" w:rsidRPr="000F7490" w:rsidRDefault="0099412B" w:rsidP="00B96D4C">
      <w:pPr>
        <w:pStyle w:val="EX"/>
      </w:pPr>
      <w:r w:rsidRPr="000F7490">
        <w:t>EXAMPLE 5:</w:t>
      </w:r>
      <w:r w:rsidRPr="000F7490">
        <w:tab/>
        <w:t>Lazy and fuzzy parameters</w:t>
      </w:r>
    </w:p>
    <w:p w14:paraId="3355BCEC" w14:textId="77777777" w:rsidR="0099412B" w:rsidRPr="000F7490" w:rsidRDefault="0099412B" w:rsidP="00B96D4C">
      <w:pPr>
        <w:pStyle w:val="PL"/>
        <w:keepLines/>
        <w:rPr>
          <w:noProof w:val="0"/>
        </w:rPr>
      </w:pPr>
      <w:r w:rsidRPr="000F7490">
        <w:rPr>
          <w:noProof w:val="0"/>
        </w:rPr>
        <w:tab/>
      </w:r>
      <w:r w:rsidRPr="000F7490">
        <w:rPr>
          <w:b/>
          <w:noProof w:val="0"/>
        </w:rPr>
        <w:t>type component</w:t>
      </w:r>
      <w:r w:rsidRPr="000F7490">
        <w:rPr>
          <w:noProof w:val="0"/>
        </w:rPr>
        <w:t xml:space="preserve"> MyComp { </w:t>
      </w:r>
      <w:r w:rsidRPr="000F7490">
        <w:rPr>
          <w:b/>
          <w:noProof w:val="0"/>
        </w:rPr>
        <w:t>var integer</w:t>
      </w:r>
      <w:r w:rsidRPr="000F7490">
        <w:rPr>
          <w:noProof w:val="0"/>
        </w:rPr>
        <w:t xml:space="preserve"> v</w:t>
      </w:r>
      <w:r w:rsidR="00AA2F71" w:rsidRPr="000F7490">
        <w:rPr>
          <w:noProof w:val="0"/>
        </w:rPr>
        <w:t>c</w:t>
      </w:r>
      <w:r w:rsidRPr="000F7490">
        <w:rPr>
          <w:noProof w:val="0"/>
        </w:rPr>
        <w:t>_int }</w:t>
      </w:r>
    </w:p>
    <w:p w14:paraId="7B3D757C" w14:textId="77777777" w:rsidR="0099412B" w:rsidRPr="000F7490" w:rsidRDefault="0099412B" w:rsidP="00B96D4C">
      <w:pPr>
        <w:pStyle w:val="PL"/>
        <w:keepLines/>
        <w:rPr>
          <w:noProof w:val="0"/>
        </w:rPr>
      </w:pPr>
    </w:p>
    <w:p w14:paraId="7FD10862" w14:textId="77777777" w:rsidR="0099412B" w:rsidRPr="000F7490" w:rsidRDefault="0099412B" w:rsidP="00B96D4C">
      <w:pPr>
        <w:pStyle w:val="PL"/>
        <w:keepLines/>
        <w:rPr>
          <w:noProof w:val="0"/>
        </w:rPr>
      </w:pPr>
      <w:r w:rsidRPr="000F7490">
        <w:rPr>
          <w:noProof w:val="0"/>
        </w:rPr>
        <w:tab/>
      </w:r>
      <w:r w:rsidRPr="000F7490">
        <w:rPr>
          <w:b/>
          <w:bCs/>
          <w:noProof w:val="0"/>
        </w:rPr>
        <w:t>function</w:t>
      </w:r>
      <w:r w:rsidRPr="000F7490">
        <w:rPr>
          <w:noProof w:val="0"/>
        </w:rPr>
        <w:t xml:space="preserve"> f_MyLazyFuzzy(</w:t>
      </w:r>
      <w:r w:rsidRPr="000F7490">
        <w:rPr>
          <w:b/>
          <w:bCs/>
          <w:noProof w:val="0"/>
        </w:rPr>
        <w:t>in</w:t>
      </w:r>
      <w:r w:rsidRPr="000F7490">
        <w:rPr>
          <w:noProof w:val="0"/>
        </w:rPr>
        <w:t xml:space="preserve"> </w:t>
      </w:r>
      <w:r w:rsidRPr="000F7490">
        <w:rPr>
          <w:b/>
          <w:noProof w:val="0"/>
        </w:rPr>
        <w:t>@lazy</w:t>
      </w:r>
      <w:r w:rsidRPr="000F7490">
        <w:rPr>
          <w:noProof w:val="0"/>
        </w:rPr>
        <w:t xml:space="preserve"> </w:t>
      </w:r>
      <w:r w:rsidRPr="000F7490">
        <w:rPr>
          <w:b/>
          <w:bCs/>
          <w:noProof w:val="0"/>
        </w:rPr>
        <w:t>integer</w:t>
      </w:r>
      <w:r w:rsidRPr="000F7490">
        <w:rPr>
          <w:noProof w:val="0"/>
        </w:rPr>
        <w:t xml:space="preserve"> p_lazy, </w:t>
      </w:r>
      <w:r w:rsidRPr="000F7490">
        <w:rPr>
          <w:b/>
          <w:bCs/>
          <w:noProof w:val="0"/>
        </w:rPr>
        <w:t>in</w:t>
      </w:r>
      <w:r w:rsidRPr="000F7490">
        <w:rPr>
          <w:noProof w:val="0"/>
        </w:rPr>
        <w:t xml:space="preserve"> </w:t>
      </w:r>
      <w:r w:rsidRPr="000F7490">
        <w:rPr>
          <w:b/>
          <w:noProof w:val="0"/>
        </w:rPr>
        <w:t>@fuzzy</w:t>
      </w:r>
      <w:r w:rsidRPr="000F7490">
        <w:rPr>
          <w:noProof w:val="0"/>
        </w:rPr>
        <w:t xml:space="preserve"> </w:t>
      </w:r>
      <w:r w:rsidRPr="000F7490">
        <w:rPr>
          <w:b/>
          <w:bCs/>
          <w:noProof w:val="0"/>
        </w:rPr>
        <w:t>integer</w:t>
      </w:r>
      <w:r w:rsidRPr="000F7490">
        <w:rPr>
          <w:noProof w:val="0"/>
        </w:rPr>
        <w:t xml:space="preserve"> p_fuzzy) </w:t>
      </w:r>
      <w:r w:rsidRPr="000F7490">
        <w:rPr>
          <w:b/>
          <w:noProof w:val="0"/>
        </w:rPr>
        <w:t>runs on</w:t>
      </w:r>
      <w:r w:rsidRPr="000F7490">
        <w:rPr>
          <w:noProof w:val="0"/>
        </w:rPr>
        <w:t xml:space="preserve"> MyComp {</w:t>
      </w:r>
    </w:p>
    <w:p w14:paraId="113B9F00" w14:textId="77777777" w:rsidR="0099412B" w:rsidRPr="000F7490" w:rsidRDefault="0099412B" w:rsidP="00B96D4C">
      <w:pPr>
        <w:pStyle w:val="PL"/>
        <w:keepLines/>
        <w:rPr>
          <w:noProof w:val="0"/>
        </w:rPr>
      </w:pPr>
      <w:r w:rsidRPr="000F7490">
        <w:rPr>
          <w:noProof w:val="0"/>
        </w:rPr>
        <w:tab/>
        <w:t xml:space="preserve">  //When called from MyCalling:</w:t>
      </w:r>
    </w:p>
    <w:p w14:paraId="374F7F2B" w14:textId="40997FF8" w:rsidR="0099412B" w:rsidRPr="000F7490" w:rsidRDefault="0099412B" w:rsidP="00B96D4C">
      <w:pPr>
        <w:pStyle w:val="PL"/>
        <w:keepLines/>
        <w:rPr>
          <w:noProof w:val="0"/>
        </w:rPr>
      </w:pPr>
      <w:r w:rsidRPr="000F7490">
        <w:rPr>
          <w:noProof w:val="0"/>
        </w:rPr>
        <w:tab/>
        <w:t xml:space="preserve">  v</w:t>
      </w:r>
      <w:r w:rsidR="00DD1A4D" w:rsidRPr="000F7490">
        <w:rPr>
          <w:noProof w:val="0"/>
        </w:rPr>
        <w:t>c</w:t>
      </w:r>
      <w:r w:rsidRPr="000F7490">
        <w:rPr>
          <w:noProof w:val="0"/>
        </w:rPr>
        <w:t>_int := 1;</w:t>
      </w:r>
    </w:p>
    <w:p w14:paraId="7FCE68FD" w14:textId="77777777" w:rsidR="0099412B" w:rsidRPr="000F7490" w:rsidRDefault="0099412B" w:rsidP="00B96D4C">
      <w:pPr>
        <w:pStyle w:val="PL"/>
        <w:keepLines/>
        <w:rPr>
          <w:noProof w:val="0"/>
        </w:rPr>
      </w:pPr>
      <w:r w:rsidRPr="000F7490">
        <w:rPr>
          <w:noProof w:val="0"/>
        </w:rPr>
        <w:tab/>
        <w:t xml:space="preserve">  </w:t>
      </w:r>
      <w:r w:rsidRPr="000F7490">
        <w:rPr>
          <w:b/>
          <w:noProof w:val="0"/>
        </w:rPr>
        <w:t>log</w:t>
      </w:r>
      <w:r w:rsidRPr="000F7490">
        <w:rPr>
          <w:noProof w:val="0"/>
        </w:rPr>
        <w:t>(p_lazy); //will log 2 as function double with actual parameter v</w:t>
      </w:r>
      <w:r w:rsidR="00AA2F71" w:rsidRPr="000F7490">
        <w:rPr>
          <w:noProof w:val="0"/>
        </w:rPr>
        <w:t>c</w:t>
      </w:r>
      <w:r w:rsidRPr="000F7490">
        <w:rPr>
          <w:noProof w:val="0"/>
        </w:rPr>
        <w:t>_int equals 1 is called</w:t>
      </w:r>
    </w:p>
    <w:p w14:paraId="2C9E9FFB" w14:textId="0F8D8EEA" w:rsidR="0099412B" w:rsidRPr="000F7490" w:rsidRDefault="0099412B" w:rsidP="00B96D4C">
      <w:pPr>
        <w:pStyle w:val="PL"/>
        <w:keepLines/>
        <w:rPr>
          <w:noProof w:val="0"/>
        </w:rPr>
      </w:pPr>
      <w:r w:rsidRPr="000F7490">
        <w:rPr>
          <w:noProof w:val="0"/>
        </w:rPr>
        <w:tab/>
        <w:t xml:space="preserve">               //here; 2 is  stored in p_lazy (also, function double stores 2 in v</w:t>
      </w:r>
      <w:r w:rsidR="00DD1A4D" w:rsidRPr="000F7490">
        <w:rPr>
          <w:noProof w:val="0"/>
        </w:rPr>
        <w:t>c</w:t>
      </w:r>
      <w:r w:rsidRPr="000F7490">
        <w:rPr>
          <w:noProof w:val="0"/>
        </w:rPr>
        <w:t>_int)</w:t>
      </w:r>
    </w:p>
    <w:p w14:paraId="5C6C3394" w14:textId="77777777" w:rsidR="0099412B" w:rsidRPr="000F7490" w:rsidRDefault="0099412B" w:rsidP="00B96D4C">
      <w:pPr>
        <w:pStyle w:val="PL"/>
        <w:keepLines/>
        <w:rPr>
          <w:noProof w:val="0"/>
        </w:rPr>
      </w:pPr>
      <w:r w:rsidRPr="000F7490">
        <w:rPr>
          <w:noProof w:val="0"/>
        </w:rPr>
        <w:tab/>
        <w:t xml:space="preserve">  </w:t>
      </w:r>
      <w:r w:rsidRPr="000F7490">
        <w:rPr>
          <w:b/>
          <w:noProof w:val="0"/>
        </w:rPr>
        <w:t>log</w:t>
      </w:r>
      <w:r w:rsidRPr="000F7490">
        <w:rPr>
          <w:noProof w:val="0"/>
        </w:rPr>
        <w:t>(p_lazy); //will log 2 again as p_lazy is not re-evaluated</w:t>
      </w:r>
    </w:p>
    <w:p w14:paraId="3E0394F9" w14:textId="77777777" w:rsidR="0099412B" w:rsidRPr="000F7490" w:rsidRDefault="0099412B" w:rsidP="00B96D4C">
      <w:pPr>
        <w:pStyle w:val="PL"/>
        <w:keepLines/>
        <w:rPr>
          <w:noProof w:val="0"/>
        </w:rPr>
      </w:pPr>
      <w:r w:rsidRPr="000F7490">
        <w:rPr>
          <w:noProof w:val="0"/>
        </w:rPr>
        <w:tab/>
        <w:t xml:space="preserve">  </w:t>
      </w:r>
      <w:r w:rsidRPr="000F7490">
        <w:rPr>
          <w:b/>
          <w:noProof w:val="0"/>
        </w:rPr>
        <w:t>log</w:t>
      </w:r>
      <w:r w:rsidRPr="000F7490">
        <w:rPr>
          <w:noProof w:val="0"/>
        </w:rPr>
        <w:t>(p_fuzzy);//will log 4 as function double with actual parameter v</w:t>
      </w:r>
      <w:r w:rsidR="00AA2F71" w:rsidRPr="000F7490">
        <w:rPr>
          <w:noProof w:val="0"/>
        </w:rPr>
        <w:t>c</w:t>
      </w:r>
      <w:r w:rsidRPr="000F7490">
        <w:rPr>
          <w:noProof w:val="0"/>
        </w:rPr>
        <w:t>_int equals 2 is called</w:t>
      </w:r>
    </w:p>
    <w:p w14:paraId="2A76F6FD" w14:textId="77777777" w:rsidR="0099412B" w:rsidRPr="000F7490" w:rsidRDefault="0099412B" w:rsidP="00B96D4C">
      <w:pPr>
        <w:pStyle w:val="PL"/>
        <w:keepLines/>
        <w:rPr>
          <w:noProof w:val="0"/>
        </w:rPr>
      </w:pPr>
      <w:r w:rsidRPr="000F7490">
        <w:rPr>
          <w:noProof w:val="0"/>
        </w:rPr>
        <w:tab/>
        <w:t xml:space="preserve">               // here (also, function double stores 4 in v</w:t>
      </w:r>
      <w:r w:rsidR="00AA2F71" w:rsidRPr="000F7490">
        <w:rPr>
          <w:noProof w:val="0"/>
        </w:rPr>
        <w:t>c</w:t>
      </w:r>
      <w:r w:rsidRPr="000F7490">
        <w:rPr>
          <w:noProof w:val="0"/>
        </w:rPr>
        <w:t>_int)</w:t>
      </w:r>
    </w:p>
    <w:p w14:paraId="30EE1C48" w14:textId="77777777" w:rsidR="0099412B" w:rsidRPr="000F7490" w:rsidRDefault="0099412B" w:rsidP="00B96D4C">
      <w:pPr>
        <w:pStyle w:val="PL"/>
        <w:keepLines/>
        <w:rPr>
          <w:noProof w:val="0"/>
        </w:rPr>
      </w:pPr>
      <w:r w:rsidRPr="000F7490">
        <w:rPr>
          <w:noProof w:val="0"/>
        </w:rPr>
        <w:tab/>
        <w:t xml:space="preserve">  </w:t>
      </w:r>
      <w:r w:rsidRPr="000F7490">
        <w:rPr>
          <w:b/>
          <w:noProof w:val="0"/>
        </w:rPr>
        <w:t>log</w:t>
      </w:r>
      <w:r w:rsidRPr="000F7490">
        <w:rPr>
          <w:noProof w:val="0"/>
        </w:rPr>
        <w:t>(p_fuzzy) //will log 8 as function double is re-evaluated with actual parameter 4</w:t>
      </w:r>
    </w:p>
    <w:p w14:paraId="39BFBDDD" w14:textId="77777777" w:rsidR="0099412B" w:rsidRPr="000F7490" w:rsidRDefault="0099412B" w:rsidP="00B96D4C">
      <w:pPr>
        <w:pStyle w:val="PL"/>
        <w:keepLines/>
        <w:tabs>
          <w:tab w:val="clear" w:pos="768"/>
          <w:tab w:val="clear" w:pos="1152"/>
          <w:tab w:val="clear" w:pos="1536"/>
          <w:tab w:val="clear" w:pos="1920"/>
          <w:tab w:val="clear" w:pos="2304"/>
          <w:tab w:val="clear" w:pos="2688"/>
          <w:tab w:val="clear" w:pos="3072"/>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rPr>
      </w:pPr>
      <w:r w:rsidRPr="000F7490">
        <w:rPr>
          <w:noProof w:val="0"/>
        </w:rPr>
        <w:tab/>
        <w:t>}</w:t>
      </w:r>
    </w:p>
    <w:p w14:paraId="0BE39A9C" w14:textId="77777777" w:rsidR="0099412B" w:rsidRPr="000F7490" w:rsidRDefault="0099412B" w:rsidP="00B96D4C">
      <w:pPr>
        <w:pStyle w:val="PL"/>
        <w:keepLines/>
        <w:tabs>
          <w:tab w:val="clear" w:pos="768"/>
          <w:tab w:val="clear" w:pos="1152"/>
          <w:tab w:val="clear" w:pos="1536"/>
          <w:tab w:val="clear" w:pos="1920"/>
          <w:tab w:val="clear" w:pos="2304"/>
          <w:tab w:val="clear" w:pos="2688"/>
          <w:tab w:val="clear" w:pos="3072"/>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rPr>
      </w:pPr>
    </w:p>
    <w:p w14:paraId="35AF058D" w14:textId="77777777" w:rsidR="0099412B" w:rsidRPr="000F7490" w:rsidRDefault="0099412B" w:rsidP="00B96D4C">
      <w:pPr>
        <w:pStyle w:val="PL"/>
        <w:keepLines/>
        <w:rPr>
          <w:noProof w:val="0"/>
        </w:rPr>
      </w:pPr>
      <w:r w:rsidRPr="000F7490">
        <w:rPr>
          <w:noProof w:val="0"/>
        </w:rPr>
        <w:tab/>
      </w:r>
      <w:r w:rsidRPr="000F7490">
        <w:rPr>
          <w:b/>
          <w:noProof w:val="0"/>
        </w:rPr>
        <w:t xml:space="preserve">function </w:t>
      </w:r>
      <w:r w:rsidR="00AA2F71" w:rsidRPr="000F7490">
        <w:rPr>
          <w:noProof w:val="0"/>
        </w:rPr>
        <w:t>f_</w:t>
      </w:r>
      <w:r w:rsidRPr="000F7490">
        <w:rPr>
          <w:noProof w:val="0"/>
        </w:rPr>
        <w:t>double (</w:t>
      </w:r>
      <w:r w:rsidRPr="000F7490">
        <w:rPr>
          <w:b/>
          <w:noProof w:val="0"/>
        </w:rPr>
        <w:t>in integer</w:t>
      </w:r>
      <w:r w:rsidRPr="000F7490">
        <w:rPr>
          <w:noProof w:val="0"/>
        </w:rPr>
        <w:t xml:space="preserve"> p_in) </w:t>
      </w:r>
      <w:r w:rsidRPr="000F7490">
        <w:rPr>
          <w:b/>
          <w:noProof w:val="0"/>
        </w:rPr>
        <w:t>runs on</w:t>
      </w:r>
      <w:r w:rsidRPr="000F7490">
        <w:rPr>
          <w:noProof w:val="0"/>
        </w:rPr>
        <w:t xml:space="preserve"> MyComp </w:t>
      </w:r>
      <w:r w:rsidRPr="000F7490">
        <w:rPr>
          <w:b/>
          <w:noProof w:val="0"/>
        </w:rPr>
        <w:t>return integer</w:t>
      </w:r>
      <w:r w:rsidRPr="000F7490">
        <w:rPr>
          <w:noProof w:val="0"/>
        </w:rPr>
        <w:t>{</w:t>
      </w:r>
    </w:p>
    <w:p w14:paraId="1674B284" w14:textId="77777777" w:rsidR="0099412B" w:rsidRPr="000F7490" w:rsidRDefault="0099412B" w:rsidP="00B96D4C">
      <w:pPr>
        <w:pStyle w:val="PL"/>
        <w:keepLines/>
        <w:rPr>
          <w:noProof w:val="0"/>
        </w:rPr>
      </w:pPr>
      <w:r w:rsidRPr="000F7490">
        <w:rPr>
          <w:noProof w:val="0"/>
        </w:rPr>
        <w:tab/>
        <w:t xml:space="preserve">  p_in := 2* p_in;</w:t>
      </w:r>
    </w:p>
    <w:p w14:paraId="15F11F96" w14:textId="1D41F66F" w:rsidR="0099412B" w:rsidRPr="000F7490" w:rsidRDefault="0099412B" w:rsidP="00B96D4C">
      <w:pPr>
        <w:pStyle w:val="PL"/>
        <w:keepLines/>
        <w:rPr>
          <w:noProof w:val="0"/>
        </w:rPr>
      </w:pPr>
      <w:r w:rsidRPr="000F7490">
        <w:rPr>
          <w:noProof w:val="0"/>
        </w:rPr>
        <w:tab/>
        <w:t xml:space="preserve">  v</w:t>
      </w:r>
      <w:r w:rsidR="00DD1A4D" w:rsidRPr="000F7490">
        <w:rPr>
          <w:noProof w:val="0"/>
        </w:rPr>
        <w:t>c</w:t>
      </w:r>
      <w:r w:rsidRPr="000F7490">
        <w:rPr>
          <w:noProof w:val="0"/>
        </w:rPr>
        <w:t>_int := p_in;</w:t>
      </w:r>
    </w:p>
    <w:p w14:paraId="5E5588B8" w14:textId="77777777" w:rsidR="0099412B" w:rsidRPr="000F7490" w:rsidRDefault="0099412B" w:rsidP="00B96D4C">
      <w:pPr>
        <w:pStyle w:val="PL"/>
        <w:keepLines/>
        <w:rPr>
          <w:noProof w:val="0"/>
        </w:rPr>
      </w:pPr>
      <w:r w:rsidRPr="000F7490">
        <w:rPr>
          <w:noProof w:val="0"/>
        </w:rPr>
        <w:tab/>
        <w:t xml:space="preserve">  </w:t>
      </w:r>
      <w:r w:rsidRPr="000F7490">
        <w:rPr>
          <w:b/>
          <w:noProof w:val="0"/>
        </w:rPr>
        <w:t>return</w:t>
      </w:r>
      <w:r w:rsidRPr="000F7490">
        <w:rPr>
          <w:noProof w:val="0"/>
        </w:rPr>
        <w:t xml:space="preserve"> p_in</w:t>
      </w:r>
    </w:p>
    <w:p w14:paraId="126AE2C6" w14:textId="77777777" w:rsidR="0099412B" w:rsidRPr="000F7490" w:rsidRDefault="0099412B" w:rsidP="00B96D4C">
      <w:pPr>
        <w:pStyle w:val="PL"/>
        <w:keepLines/>
        <w:rPr>
          <w:noProof w:val="0"/>
        </w:rPr>
      </w:pPr>
      <w:r w:rsidRPr="000F7490">
        <w:rPr>
          <w:noProof w:val="0"/>
        </w:rPr>
        <w:tab/>
        <w:t>}</w:t>
      </w:r>
    </w:p>
    <w:p w14:paraId="298A76EF" w14:textId="77777777" w:rsidR="0099412B" w:rsidRPr="000F7490" w:rsidRDefault="0099412B" w:rsidP="00B96D4C">
      <w:pPr>
        <w:pStyle w:val="PL"/>
        <w:keepLines/>
        <w:rPr>
          <w:noProof w:val="0"/>
        </w:rPr>
      </w:pPr>
    </w:p>
    <w:p w14:paraId="400180B9" w14:textId="77777777" w:rsidR="0099412B" w:rsidRPr="000F7490" w:rsidRDefault="0099412B" w:rsidP="0099412B">
      <w:pPr>
        <w:pStyle w:val="PL"/>
        <w:keepNext/>
        <w:keepLines/>
        <w:rPr>
          <w:noProof w:val="0"/>
        </w:rPr>
      </w:pPr>
      <w:r w:rsidRPr="000F7490">
        <w:rPr>
          <w:noProof w:val="0"/>
        </w:rPr>
        <w:tab/>
      </w:r>
      <w:r w:rsidRPr="000F7490">
        <w:rPr>
          <w:b/>
          <w:bCs/>
          <w:noProof w:val="0"/>
        </w:rPr>
        <w:t>testcase</w:t>
      </w:r>
      <w:r w:rsidRPr="000F7490">
        <w:rPr>
          <w:noProof w:val="0"/>
        </w:rPr>
        <w:t xml:space="preserve"> </w:t>
      </w:r>
      <w:r w:rsidR="00AA2F71" w:rsidRPr="000F7490">
        <w:rPr>
          <w:noProof w:val="0"/>
        </w:rPr>
        <w:t>TC</w:t>
      </w:r>
      <w:r w:rsidRPr="000F7490">
        <w:rPr>
          <w:noProof w:val="0"/>
        </w:rPr>
        <w:t xml:space="preserve">_MyCalling() </w:t>
      </w:r>
      <w:r w:rsidRPr="000F7490">
        <w:rPr>
          <w:b/>
          <w:noProof w:val="0"/>
        </w:rPr>
        <w:t>runs on</w:t>
      </w:r>
      <w:r w:rsidRPr="000F7490">
        <w:rPr>
          <w:noProof w:val="0"/>
        </w:rPr>
        <w:t xml:space="preserve"> MyComp {</w:t>
      </w:r>
    </w:p>
    <w:p w14:paraId="14B40124" w14:textId="77777777" w:rsidR="0099412B" w:rsidRPr="000F7490" w:rsidRDefault="0099412B" w:rsidP="0099412B">
      <w:pPr>
        <w:pStyle w:val="PL"/>
        <w:keepNext/>
        <w:keepLines/>
        <w:rPr>
          <w:noProof w:val="0"/>
        </w:rPr>
      </w:pPr>
      <w:r w:rsidRPr="000F7490">
        <w:rPr>
          <w:noProof w:val="0"/>
        </w:rPr>
        <w:tab/>
        <w:t>v</w:t>
      </w:r>
      <w:r w:rsidR="00AA2F71" w:rsidRPr="000F7490">
        <w:rPr>
          <w:noProof w:val="0"/>
        </w:rPr>
        <w:t>c</w:t>
      </w:r>
      <w:r w:rsidRPr="000F7490">
        <w:rPr>
          <w:noProof w:val="0"/>
        </w:rPr>
        <w:t>_int := 0;</w:t>
      </w:r>
    </w:p>
    <w:p w14:paraId="589C83F0" w14:textId="77777777" w:rsidR="0099412B" w:rsidRPr="000F7490" w:rsidRDefault="0099412B" w:rsidP="0099412B">
      <w:pPr>
        <w:pStyle w:val="PL"/>
        <w:keepNext/>
        <w:keepLines/>
        <w:rPr>
          <w:noProof w:val="0"/>
        </w:rPr>
      </w:pPr>
      <w:r w:rsidRPr="000F7490">
        <w:rPr>
          <w:noProof w:val="0"/>
        </w:rPr>
        <w:tab/>
        <w:t>f_</w:t>
      </w:r>
      <w:r w:rsidR="00AA2F71" w:rsidRPr="000F7490">
        <w:rPr>
          <w:noProof w:val="0"/>
        </w:rPr>
        <w:t xml:space="preserve">myLazyFuzzy </w:t>
      </w:r>
      <w:r w:rsidRPr="000F7490">
        <w:rPr>
          <w:noProof w:val="0"/>
        </w:rPr>
        <w:t>(</w:t>
      </w:r>
      <w:r w:rsidR="00AA2F71" w:rsidRPr="000F7490">
        <w:rPr>
          <w:noProof w:val="0"/>
        </w:rPr>
        <w:t>f_</w:t>
      </w:r>
      <w:r w:rsidRPr="000F7490">
        <w:rPr>
          <w:noProof w:val="0"/>
        </w:rPr>
        <w:t>double(v</w:t>
      </w:r>
      <w:r w:rsidR="00AA2F71" w:rsidRPr="000F7490">
        <w:rPr>
          <w:noProof w:val="0"/>
        </w:rPr>
        <w:t>c</w:t>
      </w:r>
      <w:r w:rsidRPr="000F7490">
        <w:rPr>
          <w:noProof w:val="0"/>
        </w:rPr>
        <w:t xml:space="preserve">_int), </w:t>
      </w:r>
      <w:r w:rsidR="00AA2F71" w:rsidRPr="000F7490">
        <w:rPr>
          <w:noProof w:val="0"/>
        </w:rPr>
        <w:t>f_</w:t>
      </w:r>
      <w:r w:rsidRPr="000F7490">
        <w:rPr>
          <w:noProof w:val="0"/>
        </w:rPr>
        <w:t>double(v</w:t>
      </w:r>
      <w:r w:rsidR="00AA2F71" w:rsidRPr="000F7490">
        <w:rPr>
          <w:noProof w:val="0"/>
        </w:rPr>
        <w:t>c</w:t>
      </w:r>
      <w:r w:rsidRPr="000F7490">
        <w:rPr>
          <w:noProof w:val="0"/>
        </w:rPr>
        <w:t>_int) )</w:t>
      </w:r>
    </w:p>
    <w:p w14:paraId="077E816E" w14:textId="77777777" w:rsidR="0099412B" w:rsidRPr="000F7490" w:rsidRDefault="0099412B" w:rsidP="0099412B">
      <w:pPr>
        <w:pStyle w:val="PL"/>
        <w:rPr>
          <w:noProof w:val="0"/>
        </w:rPr>
      </w:pPr>
      <w:r w:rsidRPr="000F7490">
        <w:rPr>
          <w:noProof w:val="0"/>
        </w:rPr>
        <w:tab/>
        <w:t>}</w:t>
      </w:r>
    </w:p>
    <w:p w14:paraId="1B381A60" w14:textId="77777777" w:rsidR="00E81DEE" w:rsidRPr="000F7490" w:rsidRDefault="00E81DEE" w:rsidP="0099412B">
      <w:pPr>
        <w:pStyle w:val="PL"/>
        <w:rPr>
          <w:noProof w:val="0"/>
        </w:rPr>
      </w:pPr>
    </w:p>
    <w:p w14:paraId="52589E4E" w14:textId="77777777" w:rsidR="00E81DEE" w:rsidRPr="000F7490" w:rsidRDefault="00E81DEE" w:rsidP="00E81DEE">
      <w:pPr>
        <w:pStyle w:val="EX"/>
        <w:keepNext/>
      </w:pPr>
      <w:r w:rsidRPr="000F7490">
        <w:lastRenderedPageBreak/>
        <w:t>EXAMPLE 6:</w:t>
      </w:r>
      <w:r w:rsidRPr="000F7490">
        <w:tab/>
        <w:t>Difference between passing by value and passing by reference</w:t>
      </w:r>
    </w:p>
    <w:p w14:paraId="2CBDF07A" w14:textId="77777777" w:rsidR="00E81DEE" w:rsidRPr="000F7490" w:rsidRDefault="00E81DEE" w:rsidP="00E81DEE">
      <w:pPr>
        <w:pStyle w:val="PL"/>
        <w:keepNext/>
        <w:keepLines/>
        <w:rPr>
          <w:noProof w:val="0"/>
        </w:rPr>
      </w:pPr>
      <w:r w:rsidRPr="000F7490">
        <w:rPr>
          <w:noProof w:val="0"/>
        </w:rPr>
        <w:tab/>
      </w:r>
      <w:r w:rsidRPr="000F7490">
        <w:rPr>
          <w:b/>
          <w:bCs/>
          <w:noProof w:val="0"/>
        </w:rPr>
        <w:t>function</w:t>
      </w:r>
      <w:r w:rsidRPr="000F7490">
        <w:rPr>
          <w:noProof w:val="0"/>
        </w:rPr>
        <w:t xml:space="preserve"> f_byValue (</w:t>
      </w:r>
      <w:r w:rsidRPr="000F7490">
        <w:rPr>
          <w:b/>
          <w:bCs/>
          <w:noProof w:val="0"/>
        </w:rPr>
        <w:t>in integer</w:t>
      </w:r>
      <w:r w:rsidRPr="000F7490">
        <w:rPr>
          <w:noProof w:val="0"/>
        </w:rPr>
        <w:t xml:space="preserve"> p_int1, </w:t>
      </w:r>
      <w:r w:rsidRPr="000F7490">
        <w:rPr>
          <w:b/>
          <w:noProof w:val="0"/>
        </w:rPr>
        <w:t>in</w:t>
      </w:r>
      <w:r w:rsidRPr="000F7490">
        <w:rPr>
          <w:noProof w:val="0"/>
        </w:rPr>
        <w:t xml:space="preserve"> </w:t>
      </w:r>
      <w:r w:rsidRPr="000F7490">
        <w:rPr>
          <w:b/>
          <w:noProof w:val="0"/>
        </w:rPr>
        <w:t>integer</w:t>
      </w:r>
      <w:r w:rsidRPr="000F7490">
        <w:rPr>
          <w:noProof w:val="0"/>
        </w:rPr>
        <w:t xml:space="preserve"> p_int2) {</w:t>
      </w:r>
    </w:p>
    <w:p w14:paraId="0DBF3F81" w14:textId="77777777" w:rsidR="00E81DEE" w:rsidRPr="000F7490" w:rsidRDefault="00E81DEE" w:rsidP="00E81DEE">
      <w:pPr>
        <w:pStyle w:val="PL"/>
        <w:keepNext/>
        <w:keepLines/>
        <w:rPr>
          <w:noProof w:val="0"/>
        </w:rPr>
      </w:pPr>
      <w:r w:rsidRPr="000F7490">
        <w:rPr>
          <w:noProof w:val="0"/>
        </w:rPr>
        <w:tab/>
        <w:t xml:space="preserve">  p_int2 := p_int2 + 1;</w:t>
      </w:r>
    </w:p>
    <w:p w14:paraId="7CF400C4" w14:textId="77777777" w:rsidR="00E81DEE" w:rsidRPr="000F7490" w:rsidRDefault="00E81DEE" w:rsidP="00E81DEE">
      <w:pPr>
        <w:pStyle w:val="PL"/>
        <w:keepNext/>
        <w:keepLines/>
        <w:rPr>
          <w:noProof w:val="0"/>
        </w:rPr>
      </w:pPr>
      <w:r w:rsidRPr="000F7490">
        <w:rPr>
          <w:noProof w:val="0"/>
        </w:rPr>
        <w:tab/>
        <w:t xml:space="preserve">  </w:t>
      </w:r>
      <w:r w:rsidRPr="000F7490">
        <w:rPr>
          <w:b/>
          <w:noProof w:val="0"/>
        </w:rPr>
        <w:t>log</w:t>
      </w:r>
      <w:r w:rsidRPr="000F7490">
        <w:rPr>
          <w:noProof w:val="0"/>
        </w:rPr>
        <w:t>(p_int1);</w:t>
      </w:r>
    </w:p>
    <w:p w14:paraId="37CE554A" w14:textId="77777777" w:rsidR="00E81DEE" w:rsidRPr="000F7490" w:rsidRDefault="00E81DEE" w:rsidP="00E81DEE">
      <w:pPr>
        <w:pStyle w:val="PL"/>
        <w:keepNext/>
        <w:keepLines/>
        <w:rPr>
          <w:noProof w:val="0"/>
        </w:rPr>
      </w:pPr>
      <w:r w:rsidRPr="000F7490">
        <w:rPr>
          <w:noProof w:val="0"/>
        </w:rPr>
        <w:tab/>
        <w:t xml:space="preserve">  </w:t>
      </w:r>
      <w:r w:rsidRPr="000F7490">
        <w:rPr>
          <w:b/>
          <w:noProof w:val="0"/>
        </w:rPr>
        <w:t>log</w:t>
      </w:r>
      <w:r w:rsidRPr="000F7490">
        <w:rPr>
          <w:noProof w:val="0"/>
        </w:rPr>
        <w:t>(p_int2);</w:t>
      </w:r>
    </w:p>
    <w:p w14:paraId="01AADBEB" w14:textId="77777777" w:rsidR="00E81DEE" w:rsidRPr="000F7490" w:rsidRDefault="00E81DEE" w:rsidP="00E81DEE">
      <w:pPr>
        <w:pStyle w:val="PL"/>
        <w:keepNext/>
        <w:keepLines/>
        <w:rPr>
          <w:noProof w:val="0"/>
        </w:rPr>
      </w:pPr>
      <w:r w:rsidRPr="000F7490">
        <w:rPr>
          <w:noProof w:val="0"/>
        </w:rPr>
        <w:tab/>
        <w:t>}</w:t>
      </w:r>
      <w:r w:rsidRPr="000F7490">
        <w:rPr>
          <w:noProof w:val="0"/>
        </w:rPr>
        <w:br/>
      </w:r>
    </w:p>
    <w:p w14:paraId="12C3664B" w14:textId="77777777" w:rsidR="00E81DEE" w:rsidRPr="000F7490" w:rsidRDefault="00E81DEE" w:rsidP="00E81DEE">
      <w:pPr>
        <w:pStyle w:val="PL"/>
        <w:keepNext/>
        <w:keepLines/>
        <w:rPr>
          <w:noProof w:val="0"/>
        </w:rPr>
      </w:pPr>
      <w:r w:rsidRPr="000F7490">
        <w:rPr>
          <w:noProof w:val="0"/>
        </w:rPr>
        <w:tab/>
      </w:r>
      <w:r w:rsidRPr="000F7490">
        <w:rPr>
          <w:b/>
          <w:bCs/>
          <w:noProof w:val="0"/>
        </w:rPr>
        <w:t>function</w:t>
      </w:r>
      <w:r w:rsidRPr="000F7490">
        <w:rPr>
          <w:noProof w:val="0"/>
        </w:rPr>
        <w:t xml:space="preserve"> f_byReference (</w:t>
      </w:r>
      <w:r w:rsidRPr="000F7490">
        <w:rPr>
          <w:b/>
          <w:bCs/>
          <w:noProof w:val="0"/>
        </w:rPr>
        <w:t>inout integer</w:t>
      </w:r>
      <w:r w:rsidRPr="000F7490">
        <w:rPr>
          <w:noProof w:val="0"/>
        </w:rPr>
        <w:t xml:space="preserve"> p_int1, </w:t>
      </w:r>
      <w:r w:rsidRPr="000F7490">
        <w:rPr>
          <w:b/>
          <w:noProof w:val="0"/>
        </w:rPr>
        <w:t>inout</w:t>
      </w:r>
      <w:r w:rsidRPr="000F7490">
        <w:rPr>
          <w:noProof w:val="0"/>
        </w:rPr>
        <w:t xml:space="preserve"> </w:t>
      </w:r>
      <w:r w:rsidRPr="000F7490">
        <w:rPr>
          <w:b/>
          <w:noProof w:val="0"/>
        </w:rPr>
        <w:t>integer</w:t>
      </w:r>
      <w:r w:rsidRPr="000F7490">
        <w:rPr>
          <w:noProof w:val="0"/>
        </w:rPr>
        <w:t xml:space="preserve"> p_int2) {</w:t>
      </w:r>
    </w:p>
    <w:p w14:paraId="6D380D42" w14:textId="77777777" w:rsidR="00E81DEE" w:rsidRPr="000F7490" w:rsidRDefault="00E81DEE" w:rsidP="00E81DEE">
      <w:pPr>
        <w:pStyle w:val="PL"/>
        <w:keepNext/>
        <w:keepLines/>
        <w:rPr>
          <w:noProof w:val="0"/>
        </w:rPr>
      </w:pPr>
      <w:r w:rsidRPr="000F7490">
        <w:rPr>
          <w:noProof w:val="0"/>
        </w:rPr>
        <w:tab/>
        <w:t xml:space="preserve">  p_int2 := p_int2 + 1;</w:t>
      </w:r>
    </w:p>
    <w:p w14:paraId="1A618ECC" w14:textId="77777777" w:rsidR="00E81DEE" w:rsidRPr="000F7490" w:rsidRDefault="00E81DEE" w:rsidP="00E81DEE">
      <w:pPr>
        <w:pStyle w:val="PL"/>
        <w:keepNext/>
        <w:keepLines/>
        <w:rPr>
          <w:noProof w:val="0"/>
        </w:rPr>
      </w:pPr>
      <w:r w:rsidRPr="000F7490">
        <w:rPr>
          <w:noProof w:val="0"/>
        </w:rPr>
        <w:tab/>
        <w:t xml:space="preserve">  </w:t>
      </w:r>
      <w:r w:rsidRPr="000F7490">
        <w:rPr>
          <w:b/>
          <w:noProof w:val="0"/>
        </w:rPr>
        <w:t>log</w:t>
      </w:r>
      <w:r w:rsidRPr="000F7490">
        <w:rPr>
          <w:noProof w:val="0"/>
        </w:rPr>
        <w:t>(p_int1);</w:t>
      </w:r>
    </w:p>
    <w:p w14:paraId="2BAFD84A" w14:textId="77777777" w:rsidR="00E81DEE" w:rsidRPr="000F7490" w:rsidRDefault="00E81DEE" w:rsidP="00E81DEE">
      <w:pPr>
        <w:pStyle w:val="PL"/>
        <w:keepNext/>
        <w:keepLines/>
        <w:rPr>
          <w:noProof w:val="0"/>
        </w:rPr>
      </w:pPr>
      <w:r w:rsidRPr="000F7490">
        <w:rPr>
          <w:noProof w:val="0"/>
        </w:rPr>
        <w:tab/>
        <w:t xml:space="preserve">  </w:t>
      </w:r>
      <w:r w:rsidRPr="000F7490">
        <w:rPr>
          <w:b/>
          <w:noProof w:val="0"/>
        </w:rPr>
        <w:t>log</w:t>
      </w:r>
      <w:r w:rsidRPr="000F7490">
        <w:rPr>
          <w:noProof w:val="0"/>
        </w:rPr>
        <w:t>(p_int2);</w:t>
      </w:r>
    </w:p>
    <w:p w14:paraId="140960DB" w14:textId="77777777" w:rsidR="00E81DEE" w:rsidRPr="000F7490" w:rsidRDefault="00E81DEE" w:rsidP="00E81DEE">
      <w:pPr>
        <w:pStyle w:val="PL"/>
        <w:keepNext/>
        <w:keepLines/>
        <w:rPr>
          <w:noProof w:val="0"/>
        </w:rPr>
      </w:pPr>
      <w:r w:rsidRPr="000F7490">
        <w:rPr>
          <w:noProof w:val="0"/>
        </w:rPr>
        <w:tab/>
        <w:t>}</w:t>
      </w:r>
    </w:p>
    <w:p w14:paraId="46D58075" w14:textId="77777777" w:rsidR="00E81DEE" w:rsidRPr="000F7490" w:rsidRDefault="00E81DEE" w:rsidP="00E81DEE">
      <w:pPr>
        <w:pStyle w:val="PL"/>
        <w:keepNext/>
        <w:keepLines/>
        <w:rPr>
          <w:noProof w:val="0"/>
        </w:rPr>
      </w:pPr>
      <w:r w:rsidRPr="000F7490">
        <w:rPr>
          <w:noProof w:val="0"/>
        </w:rPr>
        <w:br/>
      </w:r>
      <w:r w:rsidRPr="000F7490">
        <w:rPr>
          <w:noProof w:val="0"/>
        </w:rPr>
        <w:tab/>
      </w:r>
      <w:r w:rsidRPr="000F7490">
        <w:rPr>
          <w:b/>
          <w:noProof w:val="0"/>
        </w:rPr>
        <w:t>function</w:t>
      </w:r>
      <w:r w:rsidRPr="000F7490">
        <w:rPr>
          <w:noProof w:val="0"/>
        </w:rPr>
        <w:t xml:space="preserve"> f</w:t>
      </w:r>
      <w:r w:rsidR="00BE05FB" w:rsidRPr="000F7490">
        <w:rPr>
          <w:noProof w:val="0"/>
        </w:rPr>
        <w:t>_f</w:t>
      </w:r>
      <w:r w:rsidRPr="000F7490">
        <w:rPr>
          <w:noProof w:val="0"/>
        </w:rPr>
        <w:t xml:space="preserve"> () {</w:t>
      </w:r>
    </w:p>
    <w:p w14:paraId="07ADEC9D" w14:textId="77777777" w:rsidR="00E81DEE" w:rsidRPr="000F7490" w:rsidRDefault="00E81DEE" w:rsidP="00E81DEE">
      <w:pPr>
        <w:pStyle w:val="PL"/>
        <w:keepNext/>
        <w:keepLines/>
        <w:rPr>
          <w:noProof w:val="0"/>
        </w:rPr>
      </w:pPr>
      <w:r w:rsidRPr="000F7490">
        <w:rPr>
          <w:noProof w:val="0"/>
        </w:rPr>
        <w:tab/>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v_int := 1; </w:t>
      </w:r>
    </w:p>
    <w:p w14:paraId="365AE9ED" w14:textId="77777777" w:rsidR="00E81DEE" w:rsidRPr="000F7490" w:rsidRDefault="00E81DEE" w:rsidP="00E81DEE">
      <w:pPr>
        <w:pStyle w:val="PL"/>
        <w:keepNext/>
        <w:keepLines/>
        <w:rPr>
          <w:noProof w:val="0"/>
        </w:rPr>
      </w:pPr>
      <w:r w:rsidRPr="000F7490">
        <w:rPr>
          <w:noProof w:val="0"/>
        </w:rPr>
        <w:tab/>
        <w:t xml:space="preserve">  f_byValue(v_int, v_int); // prints 1 and 2</w:t>
      </w:r>
    </w:p>
    <w:p w14:paraId="58CCE6FD" w14:textId="77777777" w:rsidR="00E81DEE" w:rsidRPr="000F7490" w:rsidRDefault="00E81DEE" w:rsidP="00E81DEE">
      <w:pPr>
        <w:pStyle w:val="PL"/>
        <w:keepNext/>
        <w:keepLines/>
        <w:rPr>
          <w:noProof w:val="0"/>
        </w:rPr>
      </w:pPr>
      <w:r w:rsidRPr="000F7490">
        <w:rPr>
          <w:noProof w:val="0"/>
        </w:rPr>
        <w:tab/>
        <w:t xml:space="preserve">  </w:t>
      </w:r>
      <w:r w:rsidRPr="000F7490">
        <w:rPr>
          <w:b/>
          <w:noProof w:val="0"/>
        </w:rPr>
        <w:t>log</w:t>
      </w:r>
      <w:r w:rsidRPr="000F7490">
        <w:rPr>
          <w:noProof w:val="0"/>
        </w:rPr>
        <w:t>(v_int); // prints 1</w:t>
      </w:r>
    </w:p>
    <w:p w14:paraId="47C65319" w14:textId="77777777" w:rsidR="00E81DEE" w:rsidRPr="000F7490" w:rsidRDefault="00E81DEE" w:rsidP="00E81DEE">
      <w:pPr>
        <w:pStyle w:val="PL"/>
        <w:keepNext/>
        <w:keepLines/>
        <w:rPr>
          <w:noProof w:val="0"/>
        </w:rPr>
      </w:pPr>
      <w:r w:rsidRPr="000F7490">
        <w:rPr>
          <w:noProof w:val="0"/>
        </w:rPr>
        <w:tab/>
        <w:t xml:space="preserve">  f_byReference(v_int, v_int); // prints 2 and 2</w:t>
      </w:r>
    </w:p>
    <w:p w14:paraId="1E6EC219" w14:textId="77777777" w:rsidR="00E81DEE" w:rsidRPr="000F7490" w:rsidRDefault="00E81DEE" w:rsidP="00E81DEE">
      <w:pPr>
        <w:pStyle w:val="PL"/>
        <w:keepNext/>
        <w:keepLines/>
        <w:rPr>
          <w:noProof w:val="0"/>
        </w:rPr>
      </w:pPr>
      <w:r w:rsidRPr="000F7490">
        <w:rPr>
          <w:noProof w:val="0"/>
        </w:rPr>
        <w:tab/>
        <w:t xml:space="preserve">  </w:t>
      </w:r>
      <w:r w:rsidRPr="000F7490">
        <w:rPr>
          <w:b/>
          <w:noProof w:val="0"/>
        </w:rPr>
        <w:t>log</w:t>
      </w:r>
      <w:r w:rsidRPr="000F7490">
        <w:rPr>
          <w:noProof w:val="0"/>
        </w:rPr>
        <w:t>(v_int); // prints 2</w:t>
      </w:r>
    </w:p>
    <w:p w14:paraId="1A18EEA9" w14:textId="77777777" w:rsidR="00E81DEE" w:rsidRPr="000F7490" w:rsidRDefault="00E81DEE" w:rsidP="00E81DEE">
      <w:pPr>
        <w:pStyle w:val="PL"/>
        <w:rPr>
          <w:noProof w:val="0"/>
        </w:rPr>
      </w:pPr>
      <w:r w:rsidRPr="000F7490">
        <w:rPr>
          <w:noProof w:val="0"/>
        </w:rPr>
        <w:tab/>
        <w:t>}</w:t>
      </w:r>
    </w:p>
    <w:p w14:paraId="49887800" w14:textId="77777777" w:rsidR="00425464" w:rsidRPr="000F7490" w:rsidRDefault="00425464" w:rsidP="00E81DEE">
      <w:pPr>
        <w:pStyle w:val="PL"/>
        <w:rPr>
          <w:noProof w:val="0"/>
        </w:rPr>
      </w:pPr>
    </w:p>
    <w:p w14:paraId="13707118" w14:textId="77777777" w:rsidR="003E22A0" w:rsidRPr="000F7490" w:rsidRDefault="003E22A0" w:rsidP="00DC4A98">
      <w:pPr>
        <w:pStyle w:val="Heading4"/>
      </w:pPr>
      <w:bookmarkStart w:id="86" w:name="clause_Basic_Param_Template"/>
      <w:bookmarkStart w:id="87" w:name="_Toc102406095"/>
      <w:r w:rsidRPr="000F7490">
        <w:t>5.4.1.2</w:t>
      </w:r>
      <w:bookmarkEnd w:id="86"/>
      <w:r w:rsidRPr="000F7490">
        <w:tab/>
        <w:t>Formal parameters of kind template</w:t>
      </w:r>
      <w:bookmarkEnd w:id="87"/>
    </w:p>
    <w:p w14:paraId="5BAF5812" w14:textId="77777777" w:rsidR="003E22A0" w:rsidRPr="000F7490" w:rsidRDefault="003E22A0" w:rsidP="00073C31">
      <w:pPr>
        <w:keepNext/>
        <w:rPr>
          <w:color w:val="000000"/>
        </w:rPr>
      </w:pPr>
      <w:r w:rsidRPr="000F7490">
        <w:rPr>
          <w:color w:val="000000"/>
        </w:rPr>
        <w:t>Template kind parameters are used to pass templates into parameterizable objects.</w:t>
      </w:r>
    </w:p>
    <w:p w14:paraId="70D286C6" w14:textId="77777777" w:rsidR="003E22A0" w:rsidRPr="000F7490" w:rsidRDefault="003E22A0" w:rsidP="00073C31">
      <w:r w:rsidRPr="000F7490">
        <w:rPr>
          <w:b/>
          <w:i/>
          <w:color w:val="000000"/>
        </w:rPr>
        <w:t>Syntactical Structure</w:t>
      </w:r>
    </w:p>
    <w:p w14:paraId="57894AC5" w14:textId="77777777" w:rsidR="004810E2" w:rsidRPr="000F7490" w:rsidRDefault="003E22A0" w:rsidP="00073C31">
      <w:pPr>
        <w:pStyle w:val="PL"/>
        <w:ind w:left="283"/>
        <w:rPr>
          <w:noProof w:val="0"/>
        </w:rPr>
      </w:pPr>
      <w:r w:rsidRPr="000F7490">
        <w:rPr>
          <w:noProof w:val="0"/>
        </w:rPr>
        <w:t xml:space="preserve">[ </w:t>
      </w:r>
      <w:r w:rsidRPr="000F7490">
        <w:rPr>
          <w:b/>
          <w:noProof w:val="0"/>
        </w:rPr>
        <w:t>in</w:t>
      </w:r>
      <w:r w:rsidRPr="000F7490">
        <w:rPr>
          <w:noProof w:val="0"/>
        </w:rPr>
        <w:t xml:space="preserve"> | </w:t>
      </w:r>
      <w:r w:rsidRPr="000F7490">
        <w:rPr>
          <w:b/>
          <w:noProof w:val="0"/>
        </w:rPr>
        <w:t>inout</w:t>
      </w:r>
      <w:r w:rsidRPr="000F7490">
        <w:rPr>
          <w:noProof w:val="0"/>
        </w:rPr>
        <w:t xml:space="preserve"> | </w:t>
      </w:r>
      <w:r w:rsidRPr="000F7490">
        <w:rPr>
          <w:b/>
          <w:noProof w:val="0"/>
        </w:rPr>
        <w:t>out</w:t>
      </w:r>
      <w:r w:rsidRPr="000F7490">
        <w:rPr>
          <w:noProof w:val="0"/>
        </w:rPr>
        <w:t xml:space="preserve"> ] </w:t>
      </w:r>
      <w:r w:rsidR="007D0EB1" w:rsidRPr="000F7490">
        <w:rPr>
          <w:b/>
          <w:i/>
          <w:iCs/>
          <w:noProof w:val="0"/>
        </w:rPr>
        <w:t>TemplateModifier</w:t>
      </w:r>
      <w:r w:rsidRPr="000F7490">
        <w:rPr>
          <w:noProof w:val="0"/>
        </w:rPr>
        <w:t xml:space="preserve"> </w:t>
      </w:r>
      <w:r w:rsidR="004810E2" w:rsidRPr="000F7490">
        <w:rPr>
          <w:noProof w:val="0"/>
        </w:rPr>
        <w:t xml:space="preserve">[ ( </w:t>
      </w:r>
      <w:r w:rsidR="004810E2" w:rsidRPr="000F7490">
        <w:rPr>
          <w:b/>
          <w:noProof w:val="0"/>
        </w:rPr>
        <w:t>@lazy</w:t>
      </w:r>
      <w:r w:rsidR="004810E2" w:rsidRPr="000F7490">
        <w:rPr>
          <w:noProof w:val="0"/>
        </w:rPr>
        <w:t xml:space="preserve"> | </w:t>
      </w:r>
      <w:r w:rsidR="004810E2" w:rsidRPr="000F7490">
        <w:rPr>
          <w:b/>
          <w:noProof w:val="0"/>
        </w:rPr>
        <w:t>@fuzzy ) [@deterministic]</w:t>
      </w:r>
      <w:r w:rsidR="004810E2" w:rsidRPr="000F7490">
        <w:rPr>
          <w:noProof w:val="0"/>
        </w:rPr>
        <w:t xml:space="preserve"> ]</w:t>
      </w:r>
    </w:p>
    <w:p w14:paraId="490656AF" w14:textId="0D2C2C30" w:rsidR="003E22A0" w:rsidRPr="000F7490" w:rsidRDefault="003E22A0" w:rsidP="00073C31">
      <w:pPr>
        <w:pStyle w:val="PL"/>
        <w:ind w:left="283"/>
        <w:rPr>
          <w:i/>
          <w:noProof w:val="0"/>
        </w:rPr>
      </w:pPr>
      <w:r w:rsidRPr="000F7490">
        <w:rPr>
          <w:i/>
          <w:noProof w:val="0"/>
        </w:rPr>
        <w:t>Type</w:t>
      </w:r>
      <w:r w:rsidRPr="000F7490">
        <w:rPr>
          <w:noProof w:val="0"/>
        </w:rPr>
        <w:t xml:space="preserve"> </w:t>
      </w:r>
      <w:r w:rsidRPr="000F7490">
        <w:rPr>
          <w:i/>
          <w:noProof w:val="0"/>
        </w:rPr>
        <w:t>ValueParIdentifier</w:t>
      </w:r>
      <w:r w:rsidR="00190458" w:rsidRPr="000F7490">
        <w:rPr>
          <w:noProof w:val="0"/>
        </w:rPr>
        <w:t xml:space="preserve"> [</w:t>
      </w:r>
      <w:r w:rsidR="00190458" w:rsidRPr="000F7490">
        <w:rPr>
          <w:rStyle w:val="Hyperlink"/>
          <w:noProof w:val="0"/>
          <w:color w:val="auto"/>
          <w:u w:val="none"/>
        </w:rPr>
        <w:t>ArrayDef</w:t>
      </w:r>
      <w:r w:rsidR="00190458" w:rsidRPr="000F7490">
        <w:rPr>
          <w:noProof w:val="0"/>
        </w:rPr>
        <w:t>]</w:t>
      </w:r>
      <w:r w:rsidRPr="000F7490">
        <w:rPr>
          <w:i/>
          <w:noProof w:val="0"/>
        </w:rPr>
        <w:t xml:space="preserve"> </w:t>
      </w:r>
      <w:r w:rsidRPr="000F7490">
        <w:rPr>
          <w:noProof w:val="0"/>
        </w:rPr>
        <w:t>[</w:t>
      </w:r>
      <w:r w:rsidRPr="000F7490">
        <w:rPr>
          <w:i/>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 TemplateInstance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 </w:t>
      </w:r>
      <w:r w:rsidRPr="000F7490">
        <w:rPr>
          <w:noProof w:val="0"/>
        </w:rPr>
        <w:t>]</w:t>
      </w:r>
    </w:p>
    <w:p w14:paraId="13385FBA" w14:textId="77777777" w:rsidR="003E22A0" w:rsidRPr="000F7490" w:rsidRDefault="003E22A0" w:rsidP="00073C31">
      <w:pPr>
        <w:pStyle w:val="PL"/>
        <w:ind w:left="283"/>
        <w:rPr>
          <w:noProof w:val="0"/>
        </w:rPr>
      </w:pPr>
    </w:p>
    <w:p w14:paraId="74BD287A" w14:textId="77777777" w:rsidR="003E22A0" w:rsidRPr="000F7490" w:rsidRDefault="003E22A0" w:rsidP="009431E0">
      <w:pPr>
        <w:keepNext/>
        <w:keepLines/>
      </w:pPr>
      <w:r w:rsidRPr="000F7490">
        <w:rPr>
          <w:b/>
          <w:i/>
          <w:color w:val="000000"/>
        </w:rPr>
        <w:t>Semantic Description</w:t>
      </w:r>
    </w:p>
    <w:p w14:paraId="17C6BC38" w14:textId="77777777" w:rsidR="003E22A0" w:rsidRPr="000F7490" w:rsidRDefault="003E22A0" w:rsidP="009431E0">
      <w:pPr>
        <w:keepNext/>
        <w:keepLines/>
      </w:pPr>
      <w:r w:rsidRPr="000F7490">
        <w:rPr>
          <w:color w:val="000000"/>
        </w:rPr>
        <w:t>Template parameters can be defined for templates, functions, altsteps, and test cases.</w:t>
      </w:r>
    </w:p>
    <w:p w14:paraId="3E2F7966" w14:textId="77777777" w:rsidR="003E22A0" w:rsidRPr="000F7490" w:rsidRDefault="003E22A0" w:rsidP="009431E0">
      <w:pPr>
        <w:keepNext/>
        <w:keepLines/>
      </w:pPr>
      <w:r w:rsidRPr="000F7490">
        <w:t xml:space="preserve">To enable a parameterized object to accept templates or matching symbols as actual parameters, the extra keyword </w:t>
      </w:r>
      <w:r w:rsidRPr="000F7490">
        <w:rPr>
          <w:rFonts w:ascii="Courier New" w:hAnsi="Courier New"/>
          <w:b/>
        </w:rPr>
        <w:t>template</w:t>
      </w:r>
      <w:r w:rsidRPr="000F7490">
        <w:rPr>
          <w:b/>
        </w:rPr>
        <w:t xml:space="preserve"> </w:t>
      </w:r>
      <w:r w:rsidRPr="000F7490">
        <w:t>shall be added before the type field of the corresponding formal parameter. This makes the parameter a template parameter and in effect extends the allowed actual parameters for the associated type to include the appropriate set of matching attributes (see annex B) as well as the normal set of values.</w:t>
      </w:r>
    </w:p>
    <w:p w14:paraId="3E511BB7" w14:textId="77777777" w:rsidR="003E22A0" w:rsidRPr="000F7490" w:rsidRDefault="003E22A0" w:rsidP="00073C31">
      <w:pPr>
        <w:rPr>
          <w:color w:val="000000"/>
        </w:rPr>
      </w:pPr>
      <w:r w:rsidRPr="000F7490">
        <w:rPr>
          <w:color w:val="000000"/>
        </w:rPr>
        <w:t>Formal template parameters can be used within the parameterized object the same way as templates and template variables.</w:t>
      </w:r>
    </w:p>
    <w:p w14:paraId="48A11744" w14:textId="77777777" w:rsidR="003E22A0" w:rsidRPr="000F7490" w:rsidRDefault="003E22A0" w:rsidP="00073C31">
      <w:r w:rsidRPr="000F7490">
        <w:rPr>
          <w:color w:val="000000"/>
        </w:rPr>
        <w:t xml:space="preserve">Formal template parameters may be in, inout or out parameters. </w:t>
      </w:r>
      <w:r w:rsidRPr="000F7490">
        <w:t xml:space="preserve">The default for formal template parameters is </w:t>
      </w:r>
      <w:r w:rsidRPr="000F7490">
        <w:rPr>
          <w:rFonts w:ascii="Courier New" w:hAnsi="Courier New" w:cs="Courier New"/>
          <w:b/>
          <w:bCs/>
        </w:rPr>
        <w:t>in</w:t>
      </w:r>
      <w:r w:rsidRPr="000F7490">
        <w:t xml:space="preserve"> parameterization.</w:t>
      </w:r>
    </w:p>
    <w:p w14:paraId="67067919" w14:textId="59E75286" w:rsidR="003E22A0" w:rsidRPr="000F7490" w:rsidRDefault="003E22A0" w:rsidP="00073C31">
      <w:r w:rsidRPr="000F7490">
        <w:t>In parameters may have a default template, which is given by a template instance assigned to the parameter. Formal template parameters of modified templates may inherit their default templates from the corresponding parameters of their parent templates; this shall explicitly be denoted by using a dash (don</w:t>
      </w:r>
      <w:r w:rsidR="00486A4C" w:rsidRPr="000F7490">
        <w:t>'</w:t>
      </w:r>
      <w:r w:rsidRPr="000F7490">
        <w:t>t change) symbol at the place of the modified template parameter</w:t>
      </w:r>
      <w:r w:rsidR="00486A4C" w:rsidRPr="000F7490">
        <w:t>'</w:t>
      </w:r>
      <w:r w:rsidRPr="000F7490">
        <w:t>s default template.</w:t>
      </w:r>
      <w:r w:rsidR="00D47CD1" w:rsidRPr="000F7490">
        <w:t xml:space="preserve"> If a default template is used, it is evaluated in the scope of the parameterized entity, not the scope of the actual parameter list.</w:t>
      </w:r>
    </w:p>
    <w:p w14:paraId="7E609569" w14:textId="2FFA9699" w:rsidR="003E22A0" w:rsidRPr="000F7490" w:rsidRDefault="003E22A0" w:rsidP="00073C31">
      <w:r w:rsidRPr="000F7490">
        <w:t xml:space="preserve">Formal template parameters can be restricted to accept actual parameters containing a restricted set of matching mechanisms only. Such limitations can be expressed by the restrictions </w:t>
      </w:r>
      <w:r w:rsidR="004A6AAF" w:rsidRPr="000F7490">
        <w:rPr>
          <w:rFonts w:ascii="Courier New" w:hAnsi="Courier New" w:cs="Courier New"/>
          <w:b/>
        </w:rPr>
        <w:t>omit</w:t>
      </w:r>
      <w:r w:rsidRPr="000F7490">
        <w:t xml:space="preserve">, </w:t>
      </w:r>
      <w:r w:rsidR="004A6AAF" w:rsidRPr="000F7490">
        <w:rPr>
          <w:rFonts w:ascii="Courier New" w:hAnsi="Courier New" w:cs="Courier New"/>
          <w:b/>
        </w:rPr>
        <w:t>present</w:t>
      </w:r>
      <w:r w:rsidRPr="000F7490">
        <w:rPr>
          <w:bCs/>
        </w:rPr>
        <w:t xml:space="preserve">, and </w:t>
      </w:r>
      <w:r w:rsidR="004A6AAF" w:rsidRPr="000F7490">
        <w:rPr>
          <w:rFonts w:ascii="Courier New" w:hAnsi="Courier New" w:cs="Courier New"/>
          <w:b/>
        </w:rPr>
        <w:t>value</w:t>
      </w:r>
      <w:r w:rsidRPr="000F7490">
        <w:t xml:space="preserve">. The restriction </w:t>
      </w:r>
      <w:r w:rsidR="004A6AAF" w:rsidRPr="000F7490">
        <w:rPr>
          <w:rFonts w:ascii="Courier New" w:hAnsi="Courier New" w:cs="Courier New"/>
          <w:b/>
        </w:rPr>
        <w:t>template (omit)</w:t>
      </w:r>
      <w:r w:rsidRPr="000F7490">
        <w:t xml:space="preserve"> can be replaced by the shorthand notation </w:t>
      </w:r>
      <w:r w:rsidR="004A6AAF" w:rsidRPr="000F7490">
        <w:rPr>
          <w:rFonts w:ascii="Courier New" w:hAnsi="Courier New" w:cs="Courier New"/>
          <w:b/>
        </w:rPr>
        <w:t>omit</w:t>
      </w:r>
      <w:r w:rsidRPr="000F7490">
        <w:t>. The meaning of the restrictions is explained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5A50DB79" w14:textId="77777777" w:rsidR="003E22A0" w:rsidRPr="000F7490" w:rsidRDefault="003E22A0" w:rsidP="00073C31">
      <w:r w:rsidRPr="000F7490">
        <w:rPr>
          <w:b/>
          <w:i/>
          <w:color w:val="000000"/>
        </w:rPr>
        <w:t>Restrictions</w:t>
      </w:r>
    </w:p>
    <w:p w14:paraId="6B009462" w14:textId="77777777" w:rsidR="003E22A0" w:rsidRPr="000F7490" w:rsidRDefault="003E22A0" w:rsidP="00C25788">
      <w:pPr>
        <w:pStyle w:val="B10"/>
      </w:pPr>
      <w:r w:rsidRPr="000F7490">
        <w:t>a)</w:t>
      </w:r>
      <w:r w:rsidRPr="000F7490">
        <w:tab/>
        <w:t xml:space="preserve">Only </w:t>
      </w:r>
      <w:r w:rsidRPr="000F7490">
        <w:rPr>
          <w:rFonts w:ascii="Courier New" w:hAnsi="Courier New"/>
          <w:b/>
        </w:rPr>
        <w:t>function</w:t>
      </w:r>
      <w:r w:rsidRPr="000F7490">
        <w:rPr>
          <w:b/>
        </w:rPr>
        <w:t xml:space="preserve">, </w:t>
      </w:r>
      <w:r w:rsidRPr="000F7490">
        <w:rPr>
          <w:rFonts w:ascii="Courier New" w:hAnsi="Courier New"/>
          <w:b/>
        </w:rPr>
        <w:t>testcase</w:t>
      </w:r>
      <w:r w:rsidRPr="000F7490">
        <w:t xml:space="preserve">, </w:t>
      </w:r>
      <w:r w:rsidRPr="000F7490">
        <w:rPr>
          <w:rFonts w:ascii="Courier New" w:hAnsi="Courier New"/>
          <w:b/>
        </w:rPr>
        <w:t>altstep</w:t>
      </w:r>
      <w:r w:rsidRPr="000F7490">
        <w:t xml:space="preserve"> and </w:t>
      </w:r>
      <w:r w:rsidRPr="000F7490">
        <w:rPr>
          <w:rFonts w:ascii="Courier New" w:hAnsi="Courier New"/>
          <w:b/>
        </w:rPr>
        <w:t>template</w:t>
      </w:r>
      <w:r w:rsidRPr="000F7490">
        <w:t xml:space="preserve"> definitions may have formal template parameters.</w:t>
      </w:r>
    </w:p>
    <w:p w14:paraId="1049753B" w14:textId="1BEE0072" w:rsidR="003E22A0" w:rsidRPr="000F7490" w:rsidRDefault="003E22A0" w:rsidP="00C25788">
      <w:pPr>
        <w:pStyle w:val="B10"/>
      </w:pPr>
      <w:r w:rsidRPr="000F7490">
        <w:t>b)</w:t>
      </w:r>
      <w:r w:rsidRPr="000F7490">
        <w:tab/>
        <w:t xml:space="preserve">Formal template parameters of </w:t>
      </w:r>
      <w:r w:rsidRPr="000F7490">
        <w:rPr>
          <w:rFonts w:ascii="Courier New" w:hAnsi="Courier New" w:cs="Courier New"/>
          <w:b/>
          <w:bCs/>
        </w:rPr>
        <w:t>templates</w:t>
      </w:r>
      <w:r w:rsidRPr="000F7490">
        <w:t xml:space="preserve"> and of </w:t>
      </w:r>
      <w:r w:rsidRPr="000F7490">
        <w:rPr>
          <w:rFonts w:ascii="Courier New" w:hAnsi="Courier New" w:cs="Courier New"/>
          <w:b/>
          <w:bCs/>
        </w:rPr>
        <w:t>altstep</w:t>
      </w:r>
      <w:r w:rsidRPr="000F7490">
        <w:t xml:space="preserve">s activated as defaults (see clause </w:t>
      </w:r>
      <w:r w:rsidR="00B654B9" w:rsidRPr="000F7490">
        <w:fldChar w:fldCharType="begin"/>
      </w:r>
      <w:r w:rsidR="00B654B9" w:rsidRPr="000F7490">
        <w:instrText xml:space="preserve"> REF clause_AlternativeBehaviour_Default_Acti \h  \* MERGEFORMAT </w:instrText>
      </w:r>
      <w:r w:rsidR="00B654B9" w:rsidRPr="000F7490">
        <w:fldChar w:fldCharType="separate"/>
      </w:r>
      <w:r w:rsidR="00530A02" w:rsidRPr="000F7490">
        <w:t>20.5.2</w:t>
      </w:r>
      <w:r w:rsidR="00B654B9" w:rsidRPr="000F7490">
        <w:fldChar w:fldCharType="end"/>
      </w:r>
      <w:r w:rsidRPr="000F7490">
        <w:t xml:space="preserve">) shall always be </w:t>
      </w:r>
      <w:r w:rsidRPr="000F7490">
        <w:rPr>
          <w:rFonts w:ascii="Courier New" w:hAnsi="Courier New" w:cs="Courier New"/>
          <w:b/>
          <w:bCs/>
        </w:rPr>
        <w:t>in</w:t>
      </w:r>
      <w:r w:rsidRPr="000F7490">
        <w:t xml:space="preserve"> parameters.</w:t>
      </w:r>
    </w:p>
    <w:p w14:paraId="6D231533" w14:textId="77777777" w:rsidR="003E22A0" w:rsidRPr="000F7490" w:rsidRDefault="003E22A0" w:rsidP="00C25788">
      <w:pPr>
        <w:pStyle w:val="B10"/>
      </w:pPr>
      <w:r w:rsidRPr="000F7490">
        <w:t>c)</w:t>
      </w:r>
      <w:r w:rsidRPr="000F7490">
        <w:tab/>
        <w:t>Default templates can be provided for in parameters only.</w:t>
      </w:r>
    </w:p>
    <w:p w14:paraId="75F12B47" w14:textId="77777777" w:rsidR="003E22A0" w:rsidRPr="000F7490" w:rsidRDefault="003E22A0" w:rsidP="00934975">
      <w:pPr>
        <w:pStyle w:val="B10"/>
        <w:keepNext/>
        <w:keepLines/>
      </w:pPr>
      <w:r w:rsidRPr="000F7490">
        <w:lastRenderedPageBreak/>
        <w:t>d)</w:t>
      </w:r>
      <w:r w:rsidRPr="000F7490">
        <w:tab/>
        <w:t xml:space="preserve">The default template instance has to be compatible with the type of the parameter. The template instance </w:t>
      </w:r>
      <w:r w:rsidR="004D20BC" w:rsidRPr="000F7490">
        <w:t xml:space="preserve">may be any template expression that is well-defined at the beginning of the scope of the parameterized entity, but </w:t>
      </w:r>
      <w:r w:rsidRPr="000F7490">
        <w:t>shall not refer to other parameters in the same parameter list.</w:t>
      </w:r>
    </w:p>
    <w:p w14:paraId="40163668" w14:textId="77777777" w:rsidR="003E22A0" w:rsidRPr="000F7490" w:rsidRDefault="003E22A0" w:rsidP="00C25788">
      <w:pPr>
        <w:pStyle w:val="B10"/>
      </w:pPr>
      <w:r w:rsidRPr="000F7490">
        <w:t>e)</w:t>
      </w:r>
      <w:r w:rsidRPr="000F7490">
        <w:tab/>
        <w:t xml:space="preserve">Default templates of component type formal parameters shall be built from the special values </w:t>
      </w:r>
      <w:r w:rsidRPr="000F7490">
        <w:rPr>
          <w:rFonts w:ascii="Courier New" w:hAnsi="Courier New" w:cs="Courier New"/>
          <w:b/>
        </w:rPr>
        <w:t>null, mtc, self</w:t>
      </w:r>
      <w:r w:rsidRPr="000F7490">
        <w:t xml:space="preserve">, or </w:t>
      </w:r>
      <w:r w:rsidRPr="000F7490">
        <w:rPr>
          <w:rFonts w:ascii="Courier New" w:hAnsi="Courier New" w:cs="Courier New"/>
          <w:b/>
        </w:rPr>
        <w:t>system</w:t>
      </w:r>
      <w:r w:rsidRPr="000F7490">
        <w:t>.</w:t>
      </w:r>
    </w:p>
    <w:p w14:paraId="2F32181D" w14:textId="74829F92" w:rsidR="003E22A0" w:rsidRPr="000F7490" w:rsidRDefault="003E22A0" w:rsidP="00C25788">
      <w:pPr>
        <w:pStyle w:val="B10"/>
      </w:pPr>
      <w:r w:rsidRPr="000F7490">
        <w:t>f)</w:t>
      </w:r>
      <w:r w:rsidRPr="000F7490">
        <w:tab/>
        <w:t xml:space="preserve">Restrictions specified in clause </w:t>
      </w:r>
      <w:r w:rsidR="00B654B9" w:rsidRPr="000F7490">
        <w:fldChar w:fldCharType="begin"/>
      </w:r>
      <w:r w:rsidR="00B654B9" w:rsidRPr="000F7490">
        <w:instrText xml:space="preserve"> REF clause_Templates \h  \* MERGEFORMAT </w:instrText>
      </w:r>
      <w:r w:rsidR="00B654B9" w:rsidRPr="000F7490">
        <w:fldChar w:fldCharType="separate"/>
      </w:r>
      <w:r w:rsidR="00530A02" w:rsidRPr="000F7490">
        <w:t>15</w:t>
      </w:r>
      <w:r w:rsidR="00B654B9" w:rsidRPr="000F7490">
        <w:fldChar w:fldCharType="end"/>
      </w:r>
      <w:r w:rsidRPr="000F7490">
        <w:t xml:space="preserve"> shall apply.</w:t>
      </w:r>
    </w:p>
    <w:p w14:paraId="2FD3CC54" w14:textId="0C6EC915" w:rsidR="003E22A0" w:rsidRPr="000F7490" w:rsidRDefault="003E22A0" w:rsidP="00C25788">
      <w:pPr>
        <w:pStyle w:val="B10"/>
      </w:pPr>
      <w:r w:rsidRPr="000F7490">
        <w:t>g)</w:t>
      </w:r>
      <w:r w:rsidRPr="000F7490">
        <w:tab/>
        <w:t>The dash (don</w:t>
      </w:r>
      <w:r w:rsidR="00486A4C" w:rsidRPr="000F7490">
        <w:t>'</w:t>
      </w:r>
      <w:r w:rsidRPr="000F7490">
        <w:t>t change) symbol shall be used with formal parameters of modified templates only (see also clause</w:t>
      </w:r>
      <w:r w:rsidR="009431E0" w:rsidRPr="000F7490">
        <w:t> </w:t>
      </w:r>
      <w:r w:rsidR="00CC429E" w:rsidRPr="000F7490">
        <w:fldChar w:fldCharType="begin"/>
      </w:r>
      <w:r w:rsidRPr="000F7490">
        <w:instrText xml:space="preserve"> REF clause_Templates_Modifiedl \h </w:instrText>
      </w:r>
      <w:r w:rsidR="00CC429E" w:rsidRPr="000F7490">
        <w:fldChar w:fldCharType="separate"/>
      </w:r>
      <w:r w:rsidR="00530A02" w:rsidRPr="000F7490">
        <w:t>15.5</w:t>
      </w:r>
      <w:r w:rsidR="00CC429E" w:rsidRPr="000F7490">
        <w:fldChar w:fldCharType="end"/>
      </w:r>
      <w:r w:rsidRPr="000F7490">
        <w:t>).</w:t>
      </w:r>
    </w:p>
    <w:p w14:paraId="6B528A67" w14:textId="77777777" w:rsidR="007A5BA7" w:rsidRPr="000F7490" w:rsidRDefault="007A5BA7" w:rsidP="007A5BA7">
      <w:pPr>
        <w:pStyle w:val="B10"/>
      </w:pPr>
      <w:r w:rsidRPr="000F7490">
        <w:t>h)</w:t>
      </w:r>
      <w:r w:rsidRPr="000F7490">
        <w:tab/>
        <w:t>Only in template parameters can be declared lazy or fuzzy.</w:t>
      </w:r>
    </w:p>
    <w:p w14:paraId="58949417" w14:textId="77777777" w:rsidR="004810E2" w:rsidRPr="000F7490" w:rsidRDefault="007A5BA7" w:rsidP="004810E2">
      <w:pPr>
        <w:pStyle w:val="B10"/>
      </w:pPr>
      <w:r w:rsidRPr="000F7490">
        <w:t>i)</w:t>
      </w:r>
      <w:r w:rsidRPr="000F7490">
        <w:tab/>
        <w:t>When template parameters are referenced (e.g. in assignments, expressions, template bodies</w:t>
      </w:r>
      <w:r w:rsidR="008724E2" w:rsidRPr="000F7490">
        <w:t>,</w:t>
      </w:r>
      <w:r w:rsidRPr="000F7490">
        <w:t xml:space="preserve"> etc.), the rules for template variables shall apply.</w:t>
      </w:r>
    </w:p>
    <w:p w14:paraId="57022E2A" w14:textId="77777777" w:rsidR="007A5BA7" w:rsidRPr="000F7490" w:rsidRDefault="004810E2">
      <w:pPr>
        <w:pStyle w:val="B10"/>
      </w:pPr>
      <w:r w:rsidRPr="000F7490">
        <w:t>j)</w:t>
      </w:r>
      <w:r w:rsidRPr="000F7490">
        <w:tab/>
      </w:r>
      <w:r w:rsidRPr="000F7490">
        <w:rPr>
          <w:iCs/>
        </w:rPr>
        <w:t>If a lazy or fuzzy template parameter is used in deterministic contexts (i.e. during the evaluation of a snapshot or initialization of global non-fuzzy templates), it shall be declared @deterministic</w:t>
      </w:r>
      <w:r w:rsidRPr="000F7490">
        <w:t>.</w:t>
      </w:r>
    </w:p>
    <w:p w14:paraId="09B1EC1C" w14:textId="77777777" w:rsidR="003E22A0" w:rsidRPr="000F7490" w:rsidRDefault="003E22A0" w:rsidP="00073C31">
      <w:pPr>
        <w:keepNext/>
        <w:keepLines/>
      </w:pPr>
      <w:r w:rsidRPr="000F7490">
        <w:rPr>
          <w:b/>
          <w:i/>
          <w:color w:val="000000"/>
        </w:rPr>
        <w:t>Examples</w:t>
      </w:r>
    </w:p>
    <w:p w14:paraId="09BBA267" w14:textId="77777777" w:rsidR="003E22A0" w:rsidRPr="000F7490" w:rsidRDefault="003E22A0" w:rsidP="00073C31">
      <w:pPr>
        <w:pStyle w:val="EX"/>
        <w:keepNext/>
        <w:rPr>
          <w:color w:val="000000"/>
        </w:rPr>
      </w:pPr>
      <w:r w:rsidRPr="000F7490">
        <w:rPr>
          <w:color w:val="000000"/>
        </w:rPr>
        <w:t>EXAMPLE 1:</w:t>
      </w:r>
      <w:r w:rsidRPr="000F7490">
        <w:rPr>
          <w:color w:val="000000"/>
        </w:rPr>
        <w:tab/>
        <w:t xml:space="preserve">Template </w:t>
      </w:r>
      <w:r w:rsidRPr="000F7490">
        <w:t>with</w:t>
      </w:r>
      <w:r w:rsidRPr="000F7490">
        <w:rPr>
          <w:color w:val="000000"/>
        </w:rPr>
        <w:t xml:space="preserve"> template parameter</w:t>
      </w:r>
    </w:p>
    <w:p w14:paraId="7E51EDAE" w14:textId="77777777" w:rsidR="003E22A0" w:rsidRPr="000F7490" w:rsidRDefault="003E22A0" w:rsidP="00073C31">
      <w:pPr>
        <w:pStyle w:val="PL"/>
        <w:keepNext/>
        <w:keepLines/>
        <w:rPr>
          <w:noProof w:val="0"/>
        </w:rPr>
      </w:pPr>
      <w:r w:rsidRPr="000F7490">
        <w:rPr>
          <w:noProof w:val="0"/>
        </w:rPr>
        <w:tab/>
        <w:t xml:space="preserve">// The template </w:t>
      </w:r>
    </w:p>
    <w:p w14:paraId="2818291E" w14:textId="77777777" w:rsidR="003E22A0" w:rsidRPr="000F7490" w:rsidRDefault="003E22A0" w:rsidP="00073C31">
      <w:pPr>
        <w:pStyle w:val="PL"/>
        <w:keepNext/>
        <w:keepLines/>
        <w:rPr>
          <w:noProof w:val="0"/>
        </w:rPr>
      </w:pPr>
      <w:r w:rsidRPr="000F7490">
        <w:rPr>
          <w:b/>
          <w:noProof w:val="0"/>
        </w:rPr>
        <w:tab/>
        <w:t>template</w:t>
      </w:r>
      <w:r w:rsidRPr="000F7490">
        <w:rPr>
          <w:noProof w:val="0"/>
        </w:rPr>
        <w:t xml:space="preserve"> MyMessageType </w:t>
      </w:r>
      <w:r w:rsidR="00BE05FB" w:rsidRPr="000F7490">
        <w:rPr>
          <w:noProof w:val="0"/>
        </w:rPr>
        <w:t>mw_m</w:t>
      </w:r>
      <w:r w:rsidRPr="000F7490">
        <w:rPr>
          <w:noProof w:val="0"/>
        </w:rPr>
        <w:t>yTemplate (</w:t>
      </w:r>
      <w:r w:rsidRPr="000F7490">
        <w:rPr>
          <w:b/>
          <w:noProof w:val="0"/>
        </w:rPr>
        <w:t>template</w:t>
      </w:r>
      <w:r w:rsidRPr="000F7490">
        <w:rPr>
          <w:noProof w:val="0"/>
        </w:rPr>
        <w:t xml:space="preserve"> </w:t>
      </w:r>
      <w:r w:rsidRPr="000F7490">
        <w:rPr>
          <w:b/>
          <w:noProof w:val="0"/>
        </w:rPr>
        <w:t>integer</w:t>
      </w:r>
      <w:r w:rsidRPr="000F7490">
        <w:rPr>
          <w:noProof w:val="0"/>
        </w:rPr>
        <w:t xml:space="preserve"> </w:t>
      </w:r>
      <w:r w:rsidR="00BE05FB" w:rsidRPr="000F7490">
        <w:rPr>
          <w:noProof w:val="0"/>
        </w:rPr>
        <w:t>p_m</w:t>
      </w:r>
      <w:r w:rsidRPr="000F7490">
        <w:rPr>
          <w:noProof w:val="0"/>
        </w:rPr>
        <w:t>yFormalParam):=</w:t>
      </w:r>
    </w:p>
    <w:p w14:paraId="41EE35F2" w14:textId="77777777" w:rsidR="003E22A0" w:rsidRPr="000F7490" w:rsidRDefault="003E22A0" w:rsidP="00073C31">
      <w:pPr>
        <w:pStyle w:val="PL"/>
        <w:keepNext/>
        <w:keepLines/>
        <w:rPr>
          <w:noProof w:val="0"/>
        </w:rPr>
      </w:pPr>
      <w:r w:rsidRPr="000F7490">
        <w:rPr>
          <w:noProof w:val="0"/>
        </w:rPr>
        <w:tab/>
        <w:t>{</w:t>
      </w:r>
      <w:r w:rsidRPr="000F7490">
        <w:rPr>
          <w:noProof w:val="0"/>
        </w:rPr>
        <w:tab/>
        <w:t xml:space="preserve">field1 := </w:t>
      </w:r>
      <w:r w:rsidR="00BE05FB" w:rsidRPr="000F7490">
        <w:rPr>
          <w:noProof w:val="0"/>
        </w:rPr>
        <w:t>p_m</w:t>
      </w:r>
      <w:r w:rsidRPr="000F7490">
        <w:rPr>
          <w:noProof w:val="0"/>
        </w:rPr>
        <w:t>yFormalParam,</w:t>
      </w:r>
    </w:p>
    <w:p w14:paraId="6A985AC8" w14:textId="2C62F147" w:rsidR="003E22A0" w:rsidRPr="000F7490" w:rsidRDefault="003E22A0" w:rsidP="00073C31">
      <w:pPr>
        <w:pStyle w:val="PL"/>
        <w:rPr>
          <w:noProof w:val="0"/>
        </w:rPr>
      </w:pPr>
      <w:r w:rsidRPr="000F7490">
        <w:rPr>
          <w:noProof w:val="0"/>
        </w:rPr>
        <w:tab/>
      </w:r>
      <w:r w:rsidRPr="000F7490">
        <w:rPr>
          <w:noProof w:val="0"/>
        </w:rPr>
        <w:tab/>
        <w:t xml:space="preserve">field2 := </w:t>
      </w:r>
      <w:r w:rsidRPr="000F7490">
        <w:rPr>
          <w:b/>
          <w:noProof w:val="0"/>
        </w:rPr>
        <w:t xml:space="preserve">pattern </w:t>
      </w:r>
      <w:r w:rsidR="00486A4C" w:rsidRPr="000F7490">
        <w:rPr>
          <w:noProof w:val="0"/>
        </w:rPr>
        <w:t>"</w:t>
      </w:r>
      <w:r w:rsidRPr="000F7490">
        <w:rPr>
          <w:noProof w:val="0"/>
        </w:rPr>
        <w:t>abc*xyz</w:t>
      </w:r>
      <w:r w:rsidR="00486A4C" w:rsidRPr="000F7490">
        <w:rPr>
          <w:noProof w:val="0"/>
        </w:rPr>
        <w:t>"</w:t>
      </w:r>
      <w:r w:rsidRPr="000F7490">
        <w:rPr>
          <w:noProof w:val="0"/>
        </w:rPr>
        <w:t>,</w:t>
      </w:r>
    </w:p>
    <w:p w14:paraId="71DF8AA3" w14:textId="77777777" w:rsidR="003E22A0" w:rsidRPr="000F7490" w:rsidRDefault="003E22A0" w:rsidP="00073C31">
      <w:pPr>
        <w:pStyle w:val="PL"/>
        <w:rPr>
          <w:noProof w:val="0"/>
        </w:rPr>
      </w:pPr>
      <w:r w:rsidRPr="000F7490">
        <w:rPr>
          <w:noProof w:val="0"/>
        </w:rPr>
        <w:tab/>
      </w:r>
      <w:r w:rsidRPr="000F7490">
        <w:rPr>
          <w:noProof w:val="0"/>
        </w:rPr>
        <w:tab/>
        <w:t xml:space="preserve">field3 := </w:t>
      </w:r>
      <w:r w:rsidRPr="000F7490">
        <w:rPr>
          <w:b/>
          <w:noProof w:val="0"/>
        </w:rPr>
        <w:t>true</w:t>
      </w:r>
    </w:p>
    <w:p w14:paraId="27D68335" w14:textId="77777777" w:rsidR="003E22A0" w:rsidRPr="000F7490" w:rsidRDefault="003E22A0" w:rsidP="00073C31">
      <w:pPr>
        <w:pStyle w:val="PL"/>
        <w:rPr>
          <w:noProof w:val="0"/>
        </w:rPr>
      </w:pPr>
      <w:r w:rsidRPr="000F7490">
        <w:rPr>
          <w:noProof w:val="0"/>
        </w:rPr>
        <w:tab/>
        <w:t>}</w:t>
      </w:r>
    </w:p>
    <w:p w14:paraId="6B74429F" w14:textId="77777777" w:rsidR="003E22A0" w:rsidRPr="000F7490" w:rsidRDefault="003E22A0" w:rsidP="00073C31">
      <w:pPr>
        <w:pStyle w:val="PL"/>
        <w:rPr>
          <w:noProof w:val="0"/>
        </w:rPr>
      </w:pPr>
    </w:p>
    <w:p w14:paraId="662CBAB5" w14:textId="77777777" w:rsidR="003E22A0" w:rsidRPr="000F7490" w:rsidRDefault="003E22A0" w:rsidP="00B17132">
      <w:pPr>
        <w:pStyle w:val="PL"/>
        <w:keepNext/>
        <w:keepLines/>
        <w:rPr>
          <w:noProof w:val="0"/>
        </w:rPr>
      </w:pPr>
      <w:r w:rsidRPr="000F7490">
        <w:rPr>
          <w:noProof w:val="0"/>
        </w:rPr>
        <w:tab/>
        <w:t xml:space="preserve">// could be used as follows </w:t>
      </w:r>
    </w:p>
    <w:p w14:paraId="5D038FCA" w14:textId="77777777" w:rsidR="003E22A0" w:rsidRPr="000F7490" w:rsidRDefault="003E22A0" w:rsidP="00073C31">
      <w:pPr>
        <w:pStyle w:val="PL"/>
        <w:rPr>
          <w:noProof w:val="0"/>
        </w:rPr>
      </w:pPr>
      <w:r w:rsidRPr="000F7490">
        <w:rPr>
          <w:noProof w:val="0"/>
        </w:rPr>
        <w:tab/>
        <w:t>pco1.</w:t>
      </w:r>
      <w:r w:rsidRPr="000F7490">
        <w:rPr>
          <w:b/>
          <w:noProof w:val="0"/>
        </w:rPr>
        <w:t>receive</w:t>
      </w:r>
      <w:r w:rsidRPr="000F7490">
        <w:rPr>
          <w:noProof w:val="0"/>
        </w:rPr>
        <w:t>(</w:t>
      </w:r>
      <w:r w:rsidR="00BE05FB" w:rsidRPr="000F7490">
        <w:rPr>
          <w:noProof w:val="0"/>
        </w:rPr>
        <w:t>mw_myTemplate</w:t>
      </w:r>
      <w:r w:rsidRPr="000F7490">
        <w:rPr>
          <w:noProof w:val="0"/>
        </w:rPr>
        <w:t>(?));</w:t>
      </w:r>
    </w:p>
    <w:p w14:paraId="6CB010A5" w14:textId="77777777" w:rsidR="003E22A0" w:rsidRPr="000F7490" w:rsidRDefault="003E22A0" w:rsidP="00073C31">
      <w:pPr>
        <w:pStyle w:val="PL"/>
        <w:rPr>
          <w:noProof w:val="0"/>
        </w:rPr>
      </w:pPr>
      <w:r w:rsidRPr="000F7490">
        <w:rPr>
          <w:noProof w:val="0"/>
        </w:rPr>
        <w:tab/>
        <w:t xml:space="preserve">// </w:t>
      </w:r>
      <w:r w:rsidR="00BE05FB" w:rsidRPr="000F7490">
        <w:rPr>
          <w:noProof w:val="0"/>
        </w:rPr>
        <w:t>o</w:t>
      </w:r>
      <w:r w:rsidRPr="000F7490">
        <w:rPr>
          <w:noProof w:val="0"/>
        </w:rPr>
        <w:t>r as follows</w:t>
      </w:r>
    </w:p>
    <w:p w14:paraId="397B8918" w14:textId="77777777" w:rsidR="00BE05FB" w:rsidRPr="000F7490" w:rsidRDefault="003E22A0" w:rsidP="00073C31">
      <w:pPr>
        <w:pStyle w:val="PL"/>
        <w:rPr>
          <w:noProof w:val="0"/>
        </w:rPr>
      </w:pPr>
      <w:r w:rsidRPr="000F7490">
        <w:rPr>
          <w:noProof w:val="0"/>
        </w:rPr>
        <w:tab/>
        <w:t>pco1.</w:t>
      </w:r>
      <w:r w:rsidRPr="000F7490">
        <w:rPr>
          <w:b/>
          <w:noProof w:val="0"/>
        </w:rPr>
        <w:t>receive</w:t>
      </w:r>
      <w:r w:rsidRPr="000F7490">
        <w:rPr>
          <w:noProof w:val="0"/>
        </w:rPr>
        <w:t>(</w:t>
      </w:r>
      <w:r w:rsidR="00BE05FB" w:rsidRPr="000F7490">
        <w:rPr>
          <w:noProof w:val="0"/>
        </w:rPr>
        <w:t>mw_m</w:t>
      </w:r>
      <w:r w:rsidRPr="000F7490">
        <w:rPr>
          <w:noProof w:val="0"/>
        </w:rPr>
        <w:t>yTemplate(</w:t>
      </w:r>
      <w:r w:rsidRPr="000F7490">
        <w:rPr>
          <w:b/>
          <w:noProof w:val="0"/>
        </w:rPr>
        <w:t>omit</w:t>
      </w:r>
      <w:r w:rsidRPr="000F7490">
        <w:rPr>
          <w:noProof w:val="0"/>
        </w:rPr>
        <w:t>)); // provided that field1 is declared in MyMessageType as</w:t>
      </w:r>
    </w:p>
    <w:p w14:paraId="534740FF" w14:textId="77777777" w:rsidR="003E22A0" w:rsidRPr="000F7490" w:rsidRDefault="00BE05FB" w:rsidP="00073C31">
      <w:pPr>
        <w:pStyle w:val="PL"/>
        <w:rPr>
          <w:noProof w:val="0"/>
        </w:rPr>
      </w:pPr>
      <w:r w:rsidRPr="000F7490">
        <w:rPr>
          <w:noProof w:val="0"/>
        </w:rPr>
        <w:t xml:space="preserve">                                       //</w:t>
      </w:r>
      <w:r w:rsidR="003E22A0" w:rsidRPr="000F7490">
        <w:rPr>
          <w:noProof w:val="0"/>
        </w:rPr>
        <w:t xml:space="preserve"> optional</w:t>
      </w:r>
    </w:p>
    <w:p w14:paraId="6F956A53" w14:textId="77777777" w:rsidR="003E22A0" w:rsidRPr="000F7490" w:rsidRDefault="003E22A0" w:rsidP="00073C31">
      <w:pPr>
        <w:pStyle w:val="PL"/>
        <w:rPr>
          <w:noProof w:val="0"/>
        </w:rPr>
      </w:pPr>
    </w:p>
    <w:p w14:paraId="521CDD60" w14:textId="77777777" w:rsidR="003E22A0" w:rsidRPr="000F7490" w:rsidRDefault="003E22A0" w:rsidP="00073C31">
      <w:pPr>
        <w:pStyle w:val="EX"/>
        <w:keepNext/>
        <w:rPr>
          <w:color w:val="000000"/>
        </w:rPr>
      </w:pPr>
      <w:r w:rsidRPr="000F7490">
        <w:rPr>
          <w:color w:val="000000"/>
        </w:rPr>
        <w:t>EXAMPLE 2:</w:t>
      </w:r>
      <w:r w:rsidRPr="000F7490">
        <w:rPr>
          <w:color w:val="000000"/>
        </w:rPr>
        <w:tab/>
        <w:t xml:space="preserve">Function </w:t>
      </w:r>
      <w:r w:rsidRPr="000F7490">
        <w:t>with</w:t>
      </w:r>
      <w:r w:rsidRPr="000F7490">
        <w:rPr>
          <w:color w:val="000000"/>
        </w:rPr>
        <w:t xml:space="preserve"> template parameter</w:t>
      </w:r>
    </w:p>
    <w:p w14:paraId="38658304" w14:textId="77777777" w:rsidR="003E22A0" w:rsidRPr="000F7490" w:rsidRDefault="003E22A0" w:rsidP="00073C31">
      <w:pPr>
        <w:pStyle w:val="PL"/>
        <w:keepNext/>
        <w:keepLines/>
        <w:rPr>
          <w:noProof w:val="0"/>
          <w:color w:val="000000"/>
        </w:rPr>
      </w:pPr>
      <w:r w:rsidRPr="000F7490">
        <w:rPr>
          <w:b/>
          <w:noProof w:val="0"/>
          <w:color w:val="000000"/>
        </w:rPr>
        <w:tab/>
        <w:t xml:space="preserve">function </w:t>
      </w:r>
      <w:r w:rsidR="00BE05FB" w:rsidRPr="000F7490">
        <w:rPr>
          <w:noProof w:val="0"/>
          <w:color w:val="000000"/>
        </w:rPr>
        <w:t>f_myBehaviour</w:t>
      </w:r>
      <w:r w:rsidRPr="000F7490">
        <w:rPr>
          <w:noProof w:val="0"/>
          <w:color w:val="000000"/>
        </w:rPr>
        <w:t>(</w:t>
      </w:r>
      <w:r w:rsidRPr="000F7490">
        <w:rPr>
          <w:b/>
          <w:noProof w:val="0"/>
          <w:color w:val="000000"/>
        </w:rPr>
        <w:t>template</w:t>
      </w:r>
      <w:r w:rsidRPr="000F7490">
        <w:rPr>
          <w:noProof w:val="0"/>
          <w:color w:val="000000"/>
        </w:rPr>
        <w:t xml:space="preserve"> MyMsgType </w:t>
      </w:r>
      <w:r w:rsidR="00BE05FB" w:rsidRPr="000F7490">
        <w:rPr>
          <w:noProof w:val="0"/>
          <w:color w:val="000000"/>
        </w:rPr>
        <w:t>p_myFormalParameter</w:t>
      </w:r>
      <w:r w:rsidRPr="000F7490">
        <w:rPr>
          <w:noProof w:val="0"/>
          <w:color w:val="000000"/>
        </w:rPr>
        <w:t>)</w:t>
      </w:r>
    </w:p>
    <w:p w14:paraId="296013CF"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runs on</w:t>
      </w:r>
      <w:r w:rsidRPr="000F7490">
        <w:rPr>
          <w:noProof w:val="0"/>
          <w:color w:val="000000"/>
        </w:rPr>
        <w:t xml:space="preserve"> MyComponentType</w:t>
      </w:r>
    </w:p>
    <w:p w14:paraId="65E4C07E" w14:textId="77777777" w:rsidR="003E22A0" w:rsidRPr="000F7490" w:rsidRDefault="003E22A0" w:rsidP="00073C31">
      <w:pPr>
        <w:pStyle w:val="PL"/>
        <w:keepNext/>
        <w:keepLines/>
        <w:rPr>
          <w:noProof w:val="0"/>
          <w:color w:val="000000"/>
        </w:rPr>
      </w:pPr>
      <w:r w:rsidRPr="000F7490">
        <w:rPr>
          <w:noProof w:val="0"/>
          <w:color w:val="000000"/>
        </w:rPr>
        <w:tab/>
        <w:t>{</w:t>
      </w:r>
      <w:r w:rsidRPr="000F7490">
        <w:rPr>
          <w:noProof w:val="0"/>
          <w:color w:val="000000"/>
        </w:rPr>
        <w:tab/>
        <w:t xml:space="preserve"> :</w:t>
      </w:r>
    </w:p>
    <w:p w14:paraId="13B988E1"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pco1.</w:t>
      </w:r>
      <w:r w:rsidRPr="000F7490">
        <w:rPr>
          <w:b/>
          <w:noProof w:val="0"/>
          <w:color w:val="000000"/>
        </w:rPr>
        <w:t>receive</w:t>
      </w:r>
      <w:r w:rsidRPr="000F7490">
        <w:rPr>
          <w:noProof w:val="0"/>
          <w:color w:val="000000"/>
        </w:rPr>
        <w:t>(</w:t>
      </w:r>
      <w:r w:rsidR="00BE05FB" w:rsidRPr="000F7490">
        <w:rPr>
          <w:noProof w:val="0"/>
          <w:color w:val="000000"/>
        </w:rPr>
        <w:t>p_myFormalParameter</w:t>
      </w:r>
      <w:r w:rsidRPr="000F7490">
        <w:rPr>
          <w:noProof w:val="0"/>
          <w:color w:val="000000"/>
        </w:rPr>
        <w:t>);</w:t>
      </w:r>
    </w:p>
    <w:p w14:paraId="4FC4D0D1"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w:t>
      </w:r>
    </w:p>
    <w:p w14:paraId="4C8BBACA" w14:textId="77777777" w:rsidR="003E22A0" w:rsidRPr="000F7490" w:rsidRDefault="003E22A0" w:rsidP="00073C31">
      <w:pPr>
        <w:pStyle w:val="PL"/>
        <w:keepNext/>
        <w:keepLines/>
        <w:rPr>
          <w:noProof w:val="0"/>
        </w:rPr>
      </w:pPr>
      <w:r w:rsidRPr="000F7490">
        <w:rPr>
          <w:noProof w:val="0"/>
        </w:rPr>
        <w:tab/>
        <w:t>}</w:t>
      </w:r>
    </w:p>
    <w:p w14:paraId="2789C18F" w14:textId="77777777" w:rsidR="003E22A0" w:rsidRPr="000F7490" w:rsidRDefault="003E22A0" w:rsidP="00073C31">
      <w:pPr>
        <w:pStyle w:val="PL"/>
        <w:rPr>
          <w:noProof w:val="0"/>
        </w:rPr>
      </w:pPr>
    </w:p>
    <w:p w14:paraId="6AD34D2F" w14:textId="77777777" w:rsidR="003E22A0" w:rsidRPr="000F7490" w:rsidRDefault="003E22A0" w:rsidP="00073C31">
      <w:pPr>
        <w:pStyle w:val="EX"/>
        <w:keepNext/>
        <w:rPr>
          <w:color w:val="000000"/>
        </w:rPr>
      </w:pPr>
      <w:r w:rsidRPr="000F7490">
        <w:rPr>
          <w:color w:val="000000"/>
        </w:rPr>
        <w:t>EXAMPLE 3:</w:t>
      </w:r>
      <w:r w:rsidRPr="000F7490">
        <w:rPr>
          <w:color w:val="000000"/>
        </w:rPr>
        <w:tab/>
        <w:t xml:space="preserve">Template </w:t>
      </w:r>
      <w:r w:rsidRPr="000F7490">
        <w:t>with</w:t>
      </w:r>
      <w:r w:rsidRPr="000F7490">
        <w:rPr>
          <w:color w:val="000000"/>
        </w:rPr>
        <w:t xml:space="preserve"> restricted parameter</w:t>
      </w:r>
    </w:p>
    <w:p w14:paraId="4744F3CB" w14:textId="77777777" w:rsidR="003E22A0" w:rsidRPr="000F7490" w:rsidRDefault="003E22A0" w:rsidP="00073C31">
      <w:pPr>
        <w:pStyle w:val="PL"/>
        <w:rPr>
          <w:noProof w:val="0"/>
        </w:rPr>
      </w:pPr>
      <w:r w:rsidRPr="000F7490">
        <w:rPr>
          <w:noProof w:val="0"/>
        </w:rPr>
        <w:tab/>
        <w:t xml:space="preserve">// The template </w:t>
      </w:r>
    </w:p>
    <w:p w14:paraId="3B4985FE" w14:textId="77777777" w:rsidR="003E22A0" w:rsidRPr="000F7490" w:rsidRDefault="003E22A0" w:rsidP="00073C31">
      <w:pPr>
        <w:pStyle w:val="PL"/>
        <w:rPr>
          <w:noProof w:val="0"/>
        </w:rPr>
      </w:pPr>
      <w:r w:rsidRPr="000F7490">
        <w:rPr>
          <w:b/>
          <w:noProof w:val="0"/>
        </w:rPr>
        <w:tab/>
        <w:t xml:space="preserve">template </w:t>
      </w:r>
      <w:r w:rsidRPr="000F7490">
        <w:rPr>
          <w:noProof w:val="0"/>
        </w:rPr>
        <w:t xml:space="preserve">MyMessageType </w:t>
      </w:r>
      <w:r w:rsidR="00C600A6" w:rsidRPr="000F7490">
        <w:rPr>
          <w:noProof w:val="0"/>
        </w:rPr>
        <w:t xml:space="preserve">mw_myTemplate1 </w:t>
      </w:r>
      <w:r w:rsidRPr="000F7490">
        <w:rPr>
          <w:noProof w:val="0"/>
        </w:rPr>
        <w:t>(</w:t>
      </w:r>
      <w:r w:rsidRPr="000F7490">
        <w:rPr>
          <w:b/>
          <w:noProof w:val="0"/>
        </w:rPr>
        <w:t>template</w:t>
      </w:r>
      <w:r w:rsidRPr="000F7490">
        <w:rPr>
          <w:noProof w:val="0"/>
        </w:rPr>
        <w:t xml:space="preserve"> ( </w:t>
      </w:r>
      <w:r w:rsidRPr="000F7490">
        <w:rPr>
          <w:b/>
          <w:noProof w:val="0"/>
        </w:rPr>
        <w:t>omit</w:t>
      </w:r>
      <w:r w:rsidRPr="000F7490">
        <w:rPr>
          <w:noProof w:val="0"/>
        </w:rPr>
        <w:t xml:space="preserve"> ) </w:t>
      </w:r>
      <w:r w:rsidRPr="000F7490">
        <w:rPr>
          <w:b/>
          <w:noProof w:val="0"/>
        </w:rPr>
        <w:t>integer</w:t>
      </w:r>
      <w:r w:rsidRPr="000F7490">
        <w:rPr>
          <w:noProof w:val="0"/>
        </w:rPr>
        <w:t xml:space="preserve"> </w:t>
      </w:r>
      <w:r w:rsidR="00BE05FB" w:rsidRPr="000F7490">
        <w:rPr>
          <w:noProof w:val="0"/>
        </w:rPr>
        <w:t>p_myFormalParam</w:t>
      </w:r>
      <w:r w:rsidRPr="000F7490">
        <w:rPr>
          <w:noProof w:val="0"/>
        </w:rPr>
        <w:t>):=</w:t>
      </w:r>
    </w:p>
    <w:p w14:paraId="0EA6338C" w14:textId="77777777" w:rsidR="003E22A0" w:rsidRPr="000F7490" w:rsidRDefault="003E22A0" w:rsidP="00073C31">
      <w:pPr>
        <w:pStyle w:val="PL"/>
        <w:rPr>
          <w:noProof w:val="0"/>
        </w:rPr>
      </w:pPr>
      <w:r w:rsidRPr="000F7490">
        <w:rPr>
          <w:noProof w:val="0"/>
        </w:rPr>
        <w:tab/>
        <w:t>{</w:t>
      </w:r>
      <w:r w:rsidRPr="000F7490">
        <w:rPr>
          <w:noProof w:val="0"/>
        </w:rPr>
        <w:tab/>
        <w:t xml:space="preserve">field1 := </w:t>
      </w:r>
      <w:r w:rsidR="00BE05FB" w:rsidRPr="000F7490">
        <w:rPr>
          <w:noProof w:val="0"/>
        </w:rPr>
        <w:t>p_myFormalParam</w:t>
      </w:r>
      <w:r w:rsidRPr="000F7490">
        <w:rPr>
          <w:noProof w:val="0"/>
        </w:rPr>
        <w:t>,</w:t>
      </w:r>
    </w:p>
    <w:p w14:paraId="19144646" w14:textId="33B883F9" w:rsidR="003E22A0" w:rsidRPr="000F7490" w:rsidRDefault="003E22A0" w:rsidP="00073C31">
      <w:pPr>
        <w:pStyle w:val="PL"/>
        <w:rPr>
          <w:noProof w:val="0"/>
        </w:rPr>
      </w:pPr>
      <w:r w:rsidRPr="000F7490">
        <w:rPr>
          <w:noProof w:val="0"/>
        </w:rPr>
        <w:tab/>
      </w:r>
      <w:r w:rsidRPr="000F7490">
        <w:rPr>
          <w:noProof w:val="0"/>
        </w:rPr>
        <w:tab/>
        <w:t xml:space="preserve">field2 := </w:t>
      </w:r>
      <w:r w:rsidRPr="000F7490">
        <w:rPr>
          <w:b/>
          <w:noProof w:val="0"/>
        </w:rPr>
        <w:t xml:space="preserve">pattern </w:t>
      </w:r>
      <w:r w:rsidR="00486A4C" w:rsidRPr="000F7490">
        <w:rPr>
          <w:noProof w:val="0"/>
        </w:rPr>
        <w:t>"</w:t>
      </w:r>
      <w:r w:rsidRPr="000F7490">
        <w:rPr>
          <w:noProof w:val="0"/>
        </w:rPr>
        <w:t>abc*xyz</w:t>
      </w:r>
      <w:r w:rsidR="00486A4C" w:rsidRPr="000F7490">
        <w:rPr>
          <w:noProof w:val="0"/>
        </w:rPr>
        <w:t>"</w:t>
      </w:r>
      <w:r w:rsidRPr="000F7490">
        <w:rPr>
          <w:noProof w:val="0"/>
        </w:rPr>
        <w:t>,</w:t>
      </w:r>
    </w:p>
    <w:p w14:paraId="39D898B0" w14:textId="77777777" w:rsidR="003E22A0" w:rsidRPr="000F7490" w:rsidRDefault="003E22A0" w:rsidP="00073C31">
      <w:pPr>
        <w:pStyle w:val="PL"/>
        <w:rPr>
          <w:noProof w:val="0"/>
        </w:rPr>
      </w:pPr>
      <w:r w:rsidRPr="000F7490">
        <w:rPr>
          <w:noProof w:val="0"/>
        </w:rPr>
        <w:tab/>
      </w:r>
      <w:r w:rsidRPr="000F7490">
        <w:rPr>
          <w:noProof w:val="0"/>
        </w:rPr>
        <w:tab/>
        <w:t xml:space="preserve">field3 := </w:t>
      </w:r>
      <w:r w:rsidRPr="000F7490">
        <w:rPr>
          <w:b/>
          <w:noProof w:val="0"/>
        </w:rPr>
        <w:t>true</w:t>
      </w:r>
    </w:p>
    <w:p w14:paraId="456666B0" w14:textId="77777777" w:rsidR="003E22A0" w:rsidRPr="000F7490" w:rsidRDefault="003E22A0" w:rsidP="00073C31">
      <w:pPr>
        <w:pStyle w:val="PL"/>
        <w:rPr>
          <w:noProof w:val="0"/>
        </w:rPr>
      </w:pPr>
      <w:r w:rsidRPr="000F7490">
        <w:rPr>
          <w:noProof w:val="0"/>
        </w:rPr>
        <w:tab/>
        <w:t>}</w:t>
      </w:r>
    </w:p>
    <w:p w14:paraId="047E441C" w14:textId="77777777" w:rsidR="003E22A0" w:rsidRPr="000F7490" w:rsidRDefault="003E22A0" w:rsidP="00073C31">
      <w:pPr>
        <w:pStyle w:val="PL"/>
        <w:rPr>
          <w:noProof w:val="0"/>
        </w:rPr>
      </w:pPr>
    </w:p>
    <w:p w14:paraId="7B07954C" w14:textId="77777777" w:rsidR="003E22A0" w:rsidRPr="000F7490" w:rsidRDefault="003E22A0" w:rsidP="00073C31">
      <w:pPr>
        <w:pStyle w:val="PL"/>
        <w:rPr>
          <w:noProof w:val="0"/>
        </w:rPr>
      </w:pPr>
      <w:r w:rsidRPr="000F7490">
        <w:rPr>
          <w:noProof w:val="0"/>
        </w:rPr>
        <w:tab/>
        <w:t xml:space="preserve">// could be used as follows </w:t>
      </w:r>
    </w:p>
    <w:p w14:paraId="6CF78E7A" w14:textId="77777777" w:rsidR="003E22A0" w:rsidRPr="000F7490" w:rsidRDefault="003E22A0" w:rsidP="00073C31">
      <w:pPr>
        <w:pStyle w:val="PL"/>
        <w:rPr>
          <w:noProof w:val="0"/>
        </w:rPr>
      </w:pPr>
      <w:r w:rsidRPr="000F7490">
        <w:rPr>
          <w:noProof w:val="0"/>
        </w:rPr>
        <w:tab/>
        <w:t>pco1.</w:t>
      </w:r>
      <w:r w:rsidR="00C600A6" w:rsidRPr="000F7490">
        <w:rPr>
          <w:b/>
          <w:noProof w:val="0"/>
        </w:rPr>
        <w:t>receive</w:t>
      </w:r>
      <w:r w:rsidRPr="000F7490">
        <w:rPr>
          <w:noProof w:val="0"/>
        </w:rPr>
        <w:t>(</w:t>
      </w:r>
      <w:r w:rsidR="00C600A6" w:rsidRPr="000F7490">
        <w:rPr>
          <w:noProof w:val="0"/>
        </w:rPr>
        <w:t>mw_myTemplate1</w:t>
      </w:r>
      <w:r w:rsidRPr="000F7490">
        <w:rPr>
          <w:noProof w:val="0"/>
        </w:rPr>
        <w:t>(</w:t>
      </w:r>
      <w:r w:rsidRPr="000F7490">
        <w:rPr>
          <w:b/>
          <w:noProof w:val="0"/>
        </w:rPr>
        <w:t>omit</w:t>
      </w:r>
      <w:r w:rsidRPr="000F7490">
        <w:rPr>
          <w:noProof w:val="0"/>
        </w:rPr>
        <w:t>));</w:t>
      </w:r>
    </w:p>
    <w:p w14:paraId="7021C08C" w14:textId="77777777" w:rsidR="003E22A0" w:rsidRPr="000F7490" w:rsidRDefault="003E22A0" w:rsidP="00073C31">
      <w:pPr>
        <w:pStyle w:val="PL"/>
        <w:rPr>
          <w:noProof w:val="0"/>
        </w:rPr>
      </w:pPr>
      <w:r w:rsidRPr="000F7490">
        <w:rPr>
          <w:noProof w:val="0"/>
        </w:rPr>
        <w:tab/>
        <w:t>// but not as follows</w:t>
      </w:r>
    </w:p>
    <w:p w14:paraId="59E4C028" w14:textId="77777777" w:rsidR="003E22A0" w:rsidRPr="000F7490" w:rsidRDefault="003E22A0" w:rsidP="00073C31">
      <w:pPr>
        <w:pStyle w:val="PL"/>
        <w:rPr>
          <w:noProof w:val="0"/>
        </w:rPr>
      </w:pPr>
      <w:r w:rsidRPr="000F7490">
        <w:rPr>
          <w:noProof w:val="0"/>
        </w:rPr>
        <w:tab/>
        <w:t>pco1.</w:t>
      </w:r>
      <w:r w:rsidRPr="000F7490">
        <w:rPr>
          <w:b/>
          <w:noProof w:val="0"/>
        </w:rPr>
        <w:t>receive</w:t>
      </w:r>
      <w:r w:rsidRPr="000F7490">
        <w:rPr>
          <w:noProof w:val="0"/>
        </w:rPr>
        <w:t>(</w:t>
      </w:r>
      <w:r w:rsidR="00C600A6" w:rsidRPr="000F7490">
        <w:rPr>
          <w:noProof w:val="0"/>
        </w:rPr>
        <w:t>mw_myTemplate1</w:t>
      </w:r>
      <w:r w:rsidRPr="000F7490">
        <w:rPr>
          <w:noProof w:val="0"/>
        </w:rPr>
        <w:t>(?)); // AnyValue is not within the restriction</w:t>
      </w:r>
    </w:p>
    <w:p w14:paraId="37AC9DC4" w14:textId="77777777" w:rsidR="003E22A0" w:rsidRPr="000F7490" w:rsidRDefault="003E22A0" w:rsidP="00073C31">
      <w:pPr>
        <w:pStyle w:val="PL"/>
        <w:rPr>
          <w:noProof w:val="0"/>
        </w:rPr>
      </w:pPr>
    </w:p>
    <w:p w14:paraId="742D3CDF" w14:textId="77777777" w:rsidR="003E22A0" w:rsidRPr="000F7490" w:rsidRDefault="003E22A0" w:rsidP="00073C31">
      <w:pPr>
        <w:pStyle w:val="PL"/>
        <w:rPr>
          <w:noProof w:val="0"/>
        </w:rPr>
      </w:pPr>
      <w:r w:rsidRPr="000F7490">
        <w:rPr>
          <w:noProof w:val="0"/>
        </w:rPr>
        <w:tab/>
        <w:t>// the same template can be written shorter as</w:t>
      </w:r>
    </w:p>
    <w:p w14:paraId="06851A98" w14:textId="77777777" w:rsidR="003E22A0" w:rsidRPr="000F7490" w:rsidRDefault="003E22A0" w:rsidP="00073C31">
      <w:pPr>
        <w:pStyle w:val="PL"/>
        <w:rPr>
          <w:noProof w:val="0"/>
        </w:rPr>
      </w:pPr>
      <w:r w:rsidRPr="000F7490">
        <w:rPr>
          <w:b/>
          <w:noProof w:val="0"/>
        </w:rPr>
        <w:tab/>
        <w:t xml:space="preserve">template </w:t>
      </w:r>
      <w:r w:rsidRPr="000F7490">
        <w:rPr>
          <w:noProof w:val="0"/>
        </w:rPr>
        <w:t xml:space="preserve">MyMessageType </w:t>
      </w:r>
      <w:r w:rsidR="00C600A6" w:rsidRPr="000F7490">
        <w:rPr>
          <w:noProof w:val="0"/>
        </w:rPr>
        <w:t xml:space="preserve">mw_myTemplate2 </w:t>
      </w:r>
      <w:r w:rsidRPr="000F7490">
        <w:rPr>
          <w:noProof w:val="0"/>
        </w:rPr>
        <w:t>(</w:t>
      </w:r>
      <w:r w:rsidRPr="000F7490">
        <w:rPr>
          <w:b/>
          <w:noProof w:val="0"/>
        </w:rPr>
        <w:t>omit</w:t>
      </w:r>
      <w:r w:rsidRPr="000F7490">
        <w:rPr>
          <w:noProof w:val="0"/>
        </w:rPr>
        <w:t xml:space="preserve"> </w:t>
      </w:r>
      <w:r w:rsidRPr="000F7490">
        <w:rPr>
          <w:b/>
          <w:noProof w:val="0"/>
        </w:rPr>
        <w:t>integer</w:t>
      </w:r>
      <w:r w:rsidRPr="000F7490">
        <w:rPr>
          <w:noProof w:val="0"/>
        </w:rPr>
        <w:t xml:space="preserve"> </w:t>
      </w:r>
      <w:r w:rsidR="00BE05FB" w:rsidRPr="000F7490">
        <w:rPr>
          <w:noProof w:val="0"/>
        </w:rPr>
        <w:t>p_myFormalParam</w:t>
      </w:r>
      <w:r w:rsidRPr="000F7490">
        <w:rPr>
          <w:noProof w:val="0"/>
        </w:rPr>
        <w:t>):=</w:t>
      </w:r>
    </w:p>
    <w:p w14:paraId="3B59FC21" w14:textId="77777777" w:rsidR="003E22A0" w:rsidRPr="000F7490" w:rsidRDefault="003E22A0" w:rsidP="00073C31">
      <w:pPr>
        <w:pStyle w:val="PL"/>
        <w:rPr>
          <w:noProof w:val="0"/>
        </w:rPr>
      </w:pPr>
      <w:r w:rsidRPr="000F7490">
        <w:rPr>
          <w:noProof w:val="0"/>
        </w:rPr>
        <w:tab/>
        <w:t>{</w:t>
      </w:r>
      <w:r w:rsidRPr="000F7490">
        <w:rPr>
          <w:noProof w:val="0"/>
        </w:rPr>
        <w:tab/>
        <w:t xml:space="preserve">field1 := </w:t>
      </w:r>
      <w:r w:rsidR="00BE05FB" w:rsidRPr="000F7490">
        <w:rPr>
          <w:noProof w:val="0"/>
        </w:rPr>
        <w:t>p_myFormalParam</w:t>
      </w:r>
      <w:r w:rsidRPr="000F7490">
        <w:rPr>
          <w:noProof w:val="0"/>
        </w:rPr>
        <w:t>,</w:t>
      </w:r>
    </w:p>
    <w:p w14:paraId="062A5FB3" w14:textId="281AC019" w:rsidR="003E22A0" w:rsidRPr="000F7490" w:rsidRDefault="003E22A0" w:rsidP="00073C31">
      <w:pPr>
        <w:pStyle w:val="PL"/>
        <w:rPr>
          <w:noProof w:val="0"/>
        </w:rPr>
      </w:pPr>
      <w:r w:rsidRPr="000F7490">
        <w:rPr>
          <w:noProof w:val="0"/>
        </w:rPr>
        <w:tab/>
      </w:r>
      <w:r w:rsidRPr="000F7490">
        <w:rPr>
          <w:noProof w:val="0"/>
        </w:rPr>
        <w:tab/>
        <w:t xml:space="preserve">field2 := </w:t>
      </w:r>
      <w:r w:rsidRPr="000F7490">
        <w:rPr>
          <w:b/>
          <w:noProof w:val="0"/>
        </w:rPr>
        <w:t xml:space="preserve">pattern </w:t>
      </w:r>
      <w:r w:rsidR="00486A4C" w:rsidRPr="000F7490">
        <w:rPr>
          <w:noProof w:val="0"/>
        </w:rPr>
        <w:t>"</w:t>
      </w:r>
      <w:r w:rsidRPr="000F7490">
        <w:rPr>
          <w:noProof w:val="0"/>
        </w:rPr>
        <w:t>abc*xyz</w:t>
      </w:r>
      <w:r w:rsidR="00486A4C" w:rsidRPr="000F7490">
        <w:rPr>
          <w:noProof w:val="0"/>
        </w:rPr>
        <w:t>"</w:t>
      </w:r>
      <w:r w:rsidRPr="000F7490">
        <w:rPr>
          <w:noProof w:val="0"/>
        </w:rPr>
        <w:t>,</w:t>
      </w:r>
    </w:p>
    <w:p w14:paraId="22A6041C" w14:textId="77777777" w:rsidR="003E22A0" w:rsidRPr="000F7490" w:rsidRDefault="003E22A0" w:rsidP="00073C31">
      <w:pPr>
        <w:pStyle w:val="PL"/>
        <w:rPr>
          <w:noProof w:val="0"/>
        </w:rPr>
      </w:pPr>
      <w:r w:rsidRPr="000F7490">
        <w:rPr>
          <w:noProof w:val="0"/>
        </w:rPr>
        <w:tab/>
      </w:r>
      <w:r w:rsidRPr="000F7490">
        <w:rPr>
          <w:noProof w:val="0"/>
        </w:rPr>
        <w:tab/>
        <w:t xml:space="preserve">field3 := </w:t>
      </w:r>
      <w:r w:rsidRPr="000F7490">
        <w:rPr>
          <w:b/>
          <w:noProof w:val="0"/>
        </w:rPr>
        <w:t>true</w:t>
      </w:r>
    </w:p>
    <w:p w14:paraId="55F874D8" w14:textId="77777777" w:rsidR="003E22A0" w:rsidRPr="000F7490" w:rsidRDefault="003E22A0" w:rsidP="00073C31">
      <w:pPr>
        <w:pStyle w:val="PL"/>
        <w:rPr>
          <w:noProof w:val="0"/>
        </w:rPr>
      </w:pPr>
      <w:r w:rsidRPr="000F7490">
        <w:rPr>
          <w:noProof w:val="0"/>
        </w:rPr>
        <w:tab/>
        <w:t>}</w:t>
      </w:r>
    </w:p>
    <w:p w14:paraId="37A77808" w14:textId="77777777" w:rsidR="003E22A0" w:rsidRPr="000F7490" w:rsidRDefault="003E22A0" w:rsidP="00073C31">
      <w:pPr>
        <w:pStyle w:val="PL"/>
        <w:rPr>
          <w:noProof w:val="0"/>
        </w:rPr>
      </w:pPr>
    </w:p>
    <w:p w14:paraId="2EB4A486" w14:textId="77777777" w:rsidR="003E22A0" w:rsidRPr="000F7490" w:rsidRDefault="003E22A0" w:rsidP="00C52A82">
      <w:pPr>
        <w:pStyle w:val="Heading3"/>
      </w:pPr>
      <w:bookmarkStart w:id="88" w:name="_Toc102406096"/>
      <w:r w:rsidRPr="000F7490">
        <w:lastRenderedPageBreak/>
        <w:t>5.4.2</w:t>
      </w:r>
      <w:r w:rsidRPr="000F7490">
        <w:tab/>
        <w:t>Actual parameters</w:t>
      </w:r>
      <w:bookmarkEnd w:id="88"/>
    </w:p>
    <w:p w14:paraId="63186572" w14:textId="77777777" w:rsidR="003E22A0" w:rsidRPr="000F7490" w:rsidRDefault="003E22A0" w:rsidP="00C52A82">
      <w:pPr>
        <w:keepNext/>
        <w:keepLines/>
      </w:pPr>
      <w:r w:rsidRPr="000F7490">
        <w:t>Values, templates, timers and/or ports can be passed into parameterized TTCN-3 objects as actual parameters. Actual parameters can be provided both as a list in the same order as the formal parameters as well as in an assignment notation explicitly using the associated formal parameter names</w:t>
      </w:r>
      <w:r w:rsidR="009847AB" w:rsidRPr="000F7490">
        <w:t xml:space="preserve"> or in a mixed notation where the first parameters are given in list notation and additional parameters in assignment notation</w:t>
      </w:r>
      <w:r w:rsidRPr="000F7490">
        <w:t>.</w:t>
      </w:r>
    </w:p>
    <w:p w14:paraId="39F8AC2B" w14:textId="77777777" w:rsidR="003E22A0" w:rsidRPr="000F7490" w:rsidRDefault="003E22A0" w:rsidP="00073C31">
      <w:r w:rsidRPr="000F7490">
        <w:rPr>
          <w:b/>
          <w:i/>
          <w:color w:val="000000"/>
        </w:rPr>
        <w:t>Syntactical Structure</w:t>
      </w:r>
    </w:p>
    <w:p w14:paraId="13F1BABA" w14:textId="11EE5C85" w:rsidR="003E22A0" w:rsidRPr="000F7490" w:rsidRDefault="003E22A0" w:rsidP="00073C31">
      <w:pPr>
        <w:pStyle w:val="PL"/>
        <w:ind w:left="283"/>
        <w:rPr>
          <w:noProof w:val="0"/>
        </w:rPr>
      </w:pPr>
      <w:r w:rsidRPr="000F7490">
        <w:rPr>
          <w:noProof w:val="0"/>
        </w:rPr>
        <w:t xml:space="preserve">( </w:t>
      </w:r>
      <w:r w:rsidRPr="000F7490">
        <w:rPr>
          <w:i/>
          <w:noProof w:val="0"/>
        </w:rPr>
        <w:t>Expression</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for value parameter</w:t>
      </w:r>
    </w:p>
    <w:p w14:paraId="3B952186" w14:textId="77777777" w:rsidR="003E22A0" w:rsidRPr="000F7490" w:rsidRDefault="003E22A0" w:rsidP="00073C31">
      <w:pPr>
        <w:pStyle w:val="PL"/>
        <w:ind w:left="283"/>
        <w:rPr>
          <w:noProof w:val="0"/>
        </w:rPr>
      </w:pPr>
      <w:r w:rsidRPr="000F7490">
        <w:rPr>
          <w:i/>
          <w:noProof w:val="0"/>
        </w:rPr>
        <w:t xml:space="preserve">  </w:t>
      </w:r>
      <w:r w:rsidR="009F097E" w:rsidRPr="000F7490">
        <w:rPr>
          <w:i/>
          <w:noProof w:val="0"/>
        </w:rPr>
        <w:t>TemplateInstance</w:t>
      </w:r>
      <w:r w:rsidR="009F097E" w:rsidRPr="000F7490">
        <w:rPr>
          <w:noProof w:val="0"/>
        </w:rPr>
        <w:t xml:space="preserve"> |</w:t>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9F097E" w:rsidRPr="000F7490">
        <w:rPr>
          <w:noProof w:val="0"/>
        </w:rPr>
        <w:t>// for template parameter</w:t>
      </w:r>
    </w:p>
    <w:p w14:paraId="6333F51C" w14:textId="6704D8ED" w:rsidR="00314349" w:rsidRPr="000F7490" w:rsidRDefault="009F097E"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00087629" w:rsidRPr="000F7490">
        <w:rPr>
          <w:noProof w:val="0"/>
        </w:rPr>
        <w:tab/>
      </w:r>
      <w:r w:rsidRPr="000F7490">
        <w:rPr>
          <w:noProof w:val="0"/>
        </w:rPr>
        <w:t>// to skip a parameter with default</w:t>
      </w:r>
    </w:p>
    <w:p w14:paraId="5B4F0E6F" w14:textId="595F2FD5" w:rsidR="003E22A0" w:rsidRPr="000F7490" w:rsidRDefault="009F097E" w:rsidP="00073C31">
      <w:pPr>
        <w:pStyle w:val="PL"/>
        <w:ind w:left="283"/>
        <w:rPr>
          <w:noProof w:val="0"/>
        </w:rPr>
      </w:pPr>
      <w:r w:rsidRPr="000F7490">
        <w:rPr>
          <w:noProof w:val="0"/>
        </w:rPr>
        <w:t xml:space="preserve">  </w:t>
      </w:r>
      <w:r w:rsidRPr="000F7490">
        <w:rPr>
          <w:i/>
          <w:noProof w:val="0"/>
        </w:rPr>
        <w:t>ParameterId</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Expression | TemplateInstance | TimerRef | Port ) )</w:t>
      </w:r>
    </w:p>
    <w:p w14:paraId="02E99B4F" w14:textId="77777777" w:rsidR="003E22A0" w:rsidRPr="000F7490" w:rsidRDefault="003E22A0" w:rsidP="00073C31">
      <w:pPr>
        <w:pStyle w:val="PL"/>
        <w:ind w:left="283"/>
        <w:rPr>
          <w:noProof w:val="0"/>
        </w:rPr>
      </w:pPr>
    </w:p>
    <w:p w14:paraId="56F7D727" w14:textId="77777777" w:rsidR="003E22A0" w:rsidRPr="000F7490" w:rsidRDefault="003E22A0" w:rsidP="00073C31">
      <w:pPr>
        <w:keepNext/>
        <w:keepLines/>
      </w:pPr>
      <w:r w:rsidRPr="000F7490">
        <w:rPr>
          <w:b/>
          <w:i/>
          <w:color w:val="000000"/>
        </w:rPr>
        <w:t>Semantic Description</w:t>
      </w:r>
    </w:p>
    <w:p w14:paraId="7D05C883" w14:textId="77777777" w:rsidR="003E22A0" w:rsidRPr="000F7490" w:rsidRDefault="003E22A0" w:rsidP="00073C31">
      <w:pPr>
        <w:keepNext/>
        <w:keepLines/>
        <w:rPr>
          <w:color w:val="000000"/>
        </w:rPr>
      </w:pPr>
      <w:r w:rsidRPr="000F7490">
        <w:rPr>
          <w:color w:val="000000"/>
        </w:rPr>
        <w:t xml:space="preserve">Actual parameters that are passed </w:t>
      </w:r>
      <w:r w:rsidRPr="000F7490" w:rsidDel="00883F8B">
        <w:rPr>
          <w:color w:val="000000"/>
        </w:rPr>
        <w:t>by value</w:t>
      </w:r>
      <w:r w:rsidRPr="000F7490">
        <w:rPr>
          <w:color w:val="000000"/>
        </w:rPr>
        <w:t xml:space="preserve"> to </w:t>
      </w:r>
      <w:r w:rsidRPr="000F7490">
        <w:rPr>
          <w:rFonts w:ascii="Courier New" w:hAnsi="Courier New" w:cs="Courier New"/>
          <w:b/>
          <w:bCs/>
          <w:color w:val="000000"/>
        </w:rPr>
        <w:t>in</w:t>
      </w:r>
      <w:r w:rsidRPr="000F7490">
        <w:rPr>
          <w:color w:val="000000"/>
        </w:rPr>
        <w:t xml:space="preserve"> formal value parameters shall</w:t>
      </w:r>
      <w:r w:rsidRPr="000F7490" w:rsidDel="00883F8B">
        <w:rPr>
          <w:color w:val="000000"/>
        </w:rPr>
        <w:t xml:space="preserve"> </w:t>
      </w:r>
      <w:r w:rsidRPr="000F7490">
        <w:rPr>
          <w:color w:val="000000"/>
        </w:rPr>
        <w:t xml:space="preserve">be </w:t>
      </w:r>
      <w:r w:rsidRPr="000F7490" w:rsidDel="00883F8B">
        <w:rPr>
          <w:color w:val="000000"/>
        </w:rPr>
        <w:t>variables</w:t>
      </w:r>
      <w:r w:rsidRPr="000F7490">
        <w:rPr>
          <w:color w:val="000000"/>
        </w:rPr>
        <w:t xml:space="preserve">, literal values, module parameters, constants, </w:t>
      </w:r>
      <w:r w:rsidR="00415C29" w:rsidRPr="000F7490">
        <w:rPr>
          <w:color w:val="000000"/>
        </w:rPr>
        <w:t xml:space="preserve">value </w:t>
      </w:r>
      <w:r w:rsidRPr="000F7490">
        <w:rPr>
          <w:color w:val="000000"/>
        </w:rPr>
        <w:t xml:space="preserve">variables, </w:t>
      </w:r>
      <w:r w:rsidR="00415C29" w:rsidRPr="000F7490">
        <w:rPr>
          <w:color w:val="000000"/>
        </w:rPr>
        <w:t xml:space="preserve">invocations of </w:t>
      </w:r>
      <w:r w:rsidRPr="000F7490">
        <w:rPr>
          <w:color w:val="000000"/>
        </w:rPr>
        <w:t>value returning (external) functions, formal value parameters (of in, inout or out parameterization) of the current scope or expressions composed of the above.</w:t>
      </w:r>
    </w:p>
    <w:p w14:paraId="61EA3629" w14:textId="41A97E69" w:rsidR="00415C29" w:rsidRPr="000F7490" w:rsidRDefault="00415C29" w:rsidP="00415C29">
      <w:pPr>
        <w:keepNext/>
        <w:keepLines/>
        <w:rPr>
          <w:color w:val="000000"/>
        </w:rPr>
      </w:pPr>
      <w:r w:rsidRPr="000F7490">
        <w:rPr>
          <w:color w:val="000000"/>
        </w:rPr>
        <w:t xml:space="preserve">Actual parameters that are passed to </w:t>
      </w:r>
      <w:r w:rsidRPr="000F7490">
        <w:rPr>
          <w:rFonts w:ascii="Courier New" w:hAnsi="Courier New" w:cs="Courier New"/>
          <w:b/>
          <w:color w:val="000000"/>
        </w:rPr>
        <w:t>out</w:t>
      </w:r>
      <w:r w:rsidRPr="000F7490">
        <w:rPr>
          <w:color w:val="000000"/>
        </w:rPr>
        <w:t xml:space="preserve"> formal value parameters shall be (template) variables, formal (template) parameters (of in, inout or out parameterization) or references to elements of (template) variables or formal (template) parameters of structured types.</w:t>
      </w:r>
      <w:r w:rsidR="00C13579" w:rsidRPr="000F7490">
        <w:rPr>
          <w:color w:val="000000"/>
        </w:rPr>
        <w:t xml:space="preserve"> Furthermore it is allowed to use the dash symbol </w:t>
      </w:r>
      <w:r w:rsidR="00486A4C" w:rsidRPr="000F7490">
        <w:t>"</w:t>
      </w:r>
      <w:r w:rsidR="00C13579" w:rsidRPr="000F7490">
        <w:t>-</w:t>
      </w:r>
      <w:r w:rsidR="00486A4C" w:rsidRPr="000F7490">
        <w:t>"</w:t>
      </w:r>
      <w:r w:rsidR="00C13579" w:rsidRPr="000F7490">
        <w:rPr>
          <w:color w:val="000000"/>
        </w:rPr>
        <w:t xml:space="preserve"> as an actual </w:t>
      </w:r>
      <w:r w:rsidR="00C13579" w:rsidRPr="000F7490">
        <w:rPr>
          <w:rFonts w:ascii="Courier New" w:hAnsi="Courier New" w:cs="Courier New"/>
          <w:b/>
          <w:bCs/>
          <w:color w:val="000000"/>
        </w:rPr>
        <w:t>out</w:t>
      </w:r>
      <w:r w:rsidR="00C13579" w:rsidRPr="000F7490">
        <w:rPr>
          <w:color w:val="000000"/>
        </w:rPr>
        <w:t xml:space="preserve"> parameter, signifying that a possible result for that parameter will not be passed back.</w:t>
      </w:r>
    </w:p>
    <w:p w14:paraId="712CA460" w14:textId="1D9A8719" w:rsidR="003E22A0" w:rsidRPr="000F7490" w:rsidRDefault="003E22A0" w:rsidP="00073C31">
      <w:pPr>
        <w:keepNext/>
        <w:keepLines/>
        <w:rPr>
          <w:color w:val="000000"/>
        </w:rPr>
      </w:pPr>
      <w:r w:rsidRPr="000F7490">
        <w:rPr>
          <w:color w:val="000000"/>
        </w:rPr>
        <w:t xml:space="preserve">Actual parameters that are passed to </w:t>
      </w:r>
      <w:r w:rsidRPr="000F7490">
        <w:rPr>
          <w:rFonts w:ascii="Courier New" w:hAnsi="Courier New" w:cs="Courier New"/>
          <w:b/>
          <w:bCs/>
          <w:color w:val="000000"/>
        </w:rPr>
        <w:t>inout</w:t>
      </w:r>
      <w:r w:rsidRPr="000F7490">
        <w:rPr>
          <w:color w:val="000000"/>
        </w:rPr>
        <w:t xml:space="preserve"> formal value parameters shall be variables or formal value parameters (of in, inout or out parameterization)</w:t>
      </w:r>
      <w:r w:rsidR="00E645B4" w:rsidRPr="000F7490">
        <w:rPr>
          <w:color w:val="000000"/>
        </w:rPr>
        <w:t xml:space="preserve"> or references to elements of variables or formal value parameters of structured types</w:t>
      </w:r>
      <w:r w:rsidRPr="000F7490">
        <w:rPr>
          <w:color w:val="000000"/>
        </w:rPr>
        <w:t>.</w:t>
      </w:r>
    </w:p>
    <w:p w14:paraId="58AADCC7" w14:textId="77777777" w:rsidR="00FE3D26" w:rsidRPr="000F7490" w:rsidRDefault="00E645B4">
      <w:pPr>
        <w:pStyle w:val="NO"/>
      </w:pPr>
      <w:r w:rsidRPr="000F7490">
        <w:t>NOTE</w:t>
      </w:r>
      <w:r w:rsidR="006A3A69" w:rsidRPr="000F7490">
        <w:t xml:space="preserve"> 1</w:t>
      </w:r>
      <w:r w:rsidRPr="000F7490">
        <w:t>:</w:t>
      </w:r>
      <w:r w:rsidRPr="000F7490">
        <w:tab/>
        <w:t>Reference to a string element cannot be passed by reference as string types are not structured types.</w:t>
      </w:r>
    </w:p>
    <w:p w14:paraId="2DE49955" w14:textId="77777777" w:rsidR="003E22A0" w:rsidRPr="000F7490" w:rsidRDefault="003E22A0" w:rsidP="00073C31">
      <w:pPr>
        <w:rPr>
          <w:color w:val="000000"/>
        </w:rPr>
      </w:pPr>
      <w:r w:rsidRPr="000F7490">
        <w:rPr>
          <w:color w:val="000000"/>
        </w:rPr>
        <w:t xml:space="preserve">Actual parameters that are passed to </w:t>
      </w:r>
      <w:r w:rsidRPr="000F7490">
        <w:rPr>
          <w:rFonts w:ascii="Courier New" w:hAnsi="Courier New" w:cs="Courier New"/>
          <w:b/>
          <w:bCs/>
          <w:color w:val="000000"/>
        </w:rPr>
        <w:t>in</w:t>
      </w:r>
      <w:r w:rsidRPr="000F7490">
        <w:rPr>
          <w:color w:val="000000"/>
        </w:rPr>
        <w:t xml:space="preserve"> formal template parameters shall be literal values, module parameters, constants, variables, </w:t>
      </w:r>
      <w:r w:rsidR="00415C29" w:rsidRPr="000F7490">
        <w:rPr>
          <w:color w:val="000000"/>
        </w:rPr>
        <w:t xml:space="preserve">invocations of </w:t>
      </w:r>
      <w:r w:rsidRPr="000F7490">
        <w:rPr>
          <w:color w:val="000000"/>
        </w:rPr>
        <w:t>value or template returning (external) functions, formal value parameters (of in, inout or out parameterization) of the current scope or expressions composed of the above, as well as templates, template variables or formal template parameters (of in, inout or out parameterization) of the current scope.</w:t>
      </w:r>
    </w:p>
    <w:p w14:paraId="35DB1FF5" w14:textId="41639196" w:rsidR="000A266F" w:rsidRPr="000F7490" w:rsidRDefault="000A266F" w:rsidP="000A266F">
      <w:pPr>
        <w:rPr>
          <w:color w:val="000000"/>
        </w:rPr>
      </w:pPr>
      <w:r w:rsidRPr="000F7490">
        <w:rPr>
          <w:color w:val="000000"/>
        </w:rPr>
        <w:t xml:space="preserve">Actual parameters that are passed to </w:t>
      </w:r>
      <w:r w:rsidRPr="000F7490">
        <w:rPr>
          <w:rFonts w:ascii="Courier New" w:hAnsi="Courier New" w:cs="Courier New"/>
          <w:b/>
          <w:bCs/>
          <w:color w:val="000000"/>
        </w:rPr>
        <w:t>out</w:t>
      </w:r>
      <w:r w:rsidRPr="000F7490">
        <w:rPr>
          <w:color w:val="000000"/>
        </w:rPr>
        <w:t xml:space="preserve"> formal template parameters shall be template variables, formal template parameters or references to elements of template variables or formal template parameters of structured types.</w:t>
      </w:r>
      <w:r w:rsidR="00C13579" w:rsidRPr="000F7490">
        <w:rPr>
          <w:color w:val="000000"/>
        </w:rPr>
        <w:t xml:space="preserve"> Furthermore it is allowed to use the dash symbol </w:t>
      </w:r>
      <w:r w:rsidR="00486A4C" w:rsidRPr="000F7490">
        <w:t>"</w:t>
      </w:r>
      <w:r w:rsidR="00C13579" w:rsidRPr="000F7490">
        <w:t>-</w:t>
      </w:r>
      <w:r w:rsidR="00486A4C" w:rsidRPr="000F7490">
        <w:t>"</w:t>
      </w:r>
      <w:r w:rsidR="00C13579" w:rsidRPr="000F7490">
        <w:rPr>
          <w:color w:val="000000"/>
        </w:rPr>
        <w:t xml:space="preserve"> as an actual </w:t>
      </w:r>
      <w:r w:rsidR="00C13579" w:rsidRPr="000F7490">
        <w:rPr>
          <w:rFonts w:ascii="Courier New" w:hAnsi="Courier New" w:cs="Courier New"/>
          <w:b/>
          <w:bCs/>
          <w:color w:val="000000"/>
        </w:rPr>
        <w:t>out</w:t>
      </w:r>
      <w:r w:rsidR="00C13579" w:rsidRPr="000F7490">
        <w:rPr>
          <w:color w:val="000000"/>
        </w:rPr>
        <w:t xml:space="preserve"> parameter, signifying that a possible result for that parameter will not be passed back.</w:t>
      </w:r>
    </w:p>
    <w:p w14:paraId="3265B7D2" w14:textId="77777777" w:rsidR="003E22A0" w:rsidRPr="000F7490" w:rsidRDefault="003E22A0" w:rsidP="00073C31">
      <w:pPr>
        <w:rPr>
          <w:color w:val="000000"/>
        </w:rPr>
      </w:pPr>
      <w:r w:rsidRPr="000F7490">
        <w:rPr>
          <w:color w:val="000000"/>
        </w:rPr>
        <w:t xml:space="preserve">Actual parameters that are passed to </w:t>
      </w:r>
      <w:r w:rsidRPr="000F7490">
        <w:rPr>
          <w:rFonts w:ascii="Courier New" w:hAnsi="Courier New" w:cs="Courier New"/>
          <w:b/>
          <w:bCs/>
          <w:color w:val="000000"/>
        </w:rPr>
        <w:t>inout</w:t>
      </w:r>
      <w:r w:rsidRPr="000F7490">
        <w:rPr>
          <w:color w:val="000000"/>
        </w:rPr>
        <w:t xml:space="preserve"> formal template parameters shall be template variables or </w:t>
      </w:r>
      <w:r w:rsidR="00415C29" w:rsidRPr="000F7490">
        <w:rPr>
          <w:color w:val="000000"/>
        </w:rPr>
        <w:t xml:space="preserve">formal </w:t>
      </w:r>
      <w:r w:rsidRPr="000F7490">
        <w:rPr>
          <w:color w:val="000000"/>
        </w:rPr>
        <w:t>template parameters (of in, inout or out parameterization) of the current scope</w:t>
      </w:r>
      <w:r w:rsidR="000A266F" w:rsidRPr="000F7490">
        <w:rPr>
          <w:color w:val="000000"/>
        </w:rPr>
        <w:t xml:space="preserve"> or references to elements of template variables or formal template parameters of structured types</w:t>
      </w:r>
      <w:r w:rsidRPr="000F7490">
        <w:rPr>
          <w:color w:val="000000"/>
        </w:rPr>
        <w:t>.</w:t>
      </w:r>
    </w:p>
    <w:p w14:paraId="0349C783" w14:textId="77777777" w:rsidR="000A266F" w:rsidRPr="000F7490" w:rsidRDefault="000A266F" w:rsidP="000A266F">
      <w:pPr>
        <w:rPr>
          <w:color w:val="000000"/>
        </w:rPr>
      </w:pPr>
      <w:r w:rsidRPr="000F7490">
        <w:rPr>
          <w:color w:val="000000"/>
        </w:rPr>
        <w:t xml:space="preserve">When actual parameters that are passed to </w:t>
      </w:r>
      <w:r w:rsidRPr="000F7490">
        <w:rPr>
          <w:rFonts w:ascii="Courier New" w:hAnsi="Courier New" w:cs="Courier New"/>
          <w:b/>
          <w:color w:val="000000"/>
        </w:rPr>
        <w:t>in</w:t>
      </w:r>
      <w:r w:rsidRPr="000F7490">
        <w:rPr>
          <w:color w:val="000000"/>
        </w:rPr>
        <w:t xml:space="preserve"> formal value or template parameters contain a value or template reference, rules for using references on the right hand side of assignments apply. When actual parameters that are passed to </w:t>
      </w:r>
      <w:r w:rsidRPr="000F7490">
        <w:rPr>
          <w:rFonts w:ascii="Courier New" w:hAnsi="Courier New" w:cs="Courier New"/>
          <w:b/>
          <w:color w:val="000000"/>
        </w:rPr>
        <w:t>inout</w:t>
      </w:r>
      <w:r w:rsidRPr="000F7490">
        <w:rPr>
          <w:color w:val="000000"/>
        </w:rPr>
        <w:t xml:space="preserve"> and </w:t>
      </w:r>
      <w:r w:rsidRPr="000F7490">
        <w:rPr>
          <w:rFonts w:ascii="Courier New" w:hAnsi="Courier New" w:cs="Courier New"/>
          <w:b/>
          <w:color w:val="000000"/>
        </w:rPr>
        <w:t>out</w:t>
      </w:r>
      <w:r w:rsidRPr="000F7490">
        <w:rPr>
          <w:color w:val="000000"/>
        </w:rPr>
        <w:t xml:space="preserve"> formal value or template parameters contain a value or template reference, rules for using references on the left hand side of assignments apply.</w:t>
      </w:r>
    </w:p>
    <w:p w14:paraId="4077A65C" w14:textId="77777777" w:rsidR="000A266F" w:rsidRPr="000F7490" w:rsidRDefault="000A266F" w:rsidP="000A266F">
      <w:pPr>
        <w:rPr>
          <w:color w:val="000000"/>
        </w:rPr>
      </w:pPr>
      <w:r w:rsidRPr="000F7490">
        <w:rPr>
          <w:color w:val="000000"/>
        </w:rPr>
        <w:t xml:space="preserve">The values of </w:t>
      </w:r>
      <w:r w:rsidRPr="000F7490">
        <w:rPr>
          <w:rFonts w:ascii="Courier New" w:hAnsi="Courier New" w:cs="Courier New"/>
          <w:b/>
          <w:color w:val="000000"/>
        </w:rPr>
        <w:t>out</w:t>
      </w:r>
      <w:r w:rsidRPr="000F7490">
        <w:rPr>
          <w:color w:val="000000"/>
        </w:rPr>
        <w:t xml:space="preserve"> formal parameters are passed to the actual parameters in the same order as is the order of formal parameters in the definition of the parameterized </w:t>
      </w:r>
      <w:r w:rsidRPr="000F7490">
        <w:t>TTCN-3</w:t>
      </w:r>
      <w:r w:rsidRPr="000F7490">
        <w:rPr>
          <w:color w:val="000000"/>
        </w:rPr>
        <w:t xml:space="preserve"> object.</w:t>
      </w:r>
      <w:r w:rsidR="00415C29" w:rsidRPr="000F7490">
        <w:rPr>
          <w:color w:val="000000"/>
        </w:rPr>
        <w:t xml:space="preserve"> </w:t>
      </w:r>
      <w:r w:rsidR="00415C29" w:rsidRPr="000F7490">
        <w:t>The value is passed back to the actual parameter only if within the invoked object a value is assigned to it. If no value is assigned, the actual parameter remains unchanged when the invoked object completes.</w:t>
      </w:r>
    </w:p>
    <w:p w14:paraId="4935F2FD" w14:textId="19D218C8" w:rsidR="000A266F" w:rsidRPr="000F7490" w:rsidRDefault="000A266F" w:rsidP="00E21103">
      <w:r w:rsidRPr="000F7490">
        <w:t xml:space="preserve">It is allowed to pass elements of structured values or templates (record, set, record of, set of, union and anytype values or templates) by reference. Modification of parameters passed this way affects the original structured value or template. Before passing the actual parameter, the rules for referencing the element on the left hand side of assignments are applied, expanding the structured value so that the referenced element becomes accessible (see clauses </w:t>
      </w:r>
      <w:r w:rsidR="00CC429E" w:rsidRPr="000F7490">
        <w:fldChar w:fldCharType="begin"/>
      </w:r>
      <w:r w:rsidRPr="000F7490">
        <w:instrText xml:space="preserve"> REF clause_Types_Struct_Types_And_Values \h </w:instrText>
      </w:r>
      <w:r w:rsidR="00CC429E" w:rsidRPr="000F7490">
        <w:fldChar w:fldCharType="separate"/>
      </w:r>
      <w:r w:rsidR="00530A02" w:rsidRPr="000F7490">
        <w:t>6.2</w:t>
      </w:r>
      <w:r w:rsidR="00CC429E" w:rsidRPr="000F7490">
        <w:fldChar w:fldCharType="end"/>
      </w:r>
      <w:r w:rsidRPr="000F7490">
        <w:t xml:space="preserve"> and </w:t>
      </w:r>
      <w:r w:rsidR="00CC429E" w:rsidRPr="000F7490">
        <w:fldChar w:fldCharType="begin"/>
      </w:r>
      <w:r w:rsidRPr="000F7490">
        <w:instrText xml:space="preserve"> REF clause_Templates_ReferencingElementsFiel \h </w:instrText>
      </w:r>
      <w:r w:rsidR="00CC429E" w:rsidRPr="000F7490">
        <w:fldChar w:fldCharType="separate"/>
      </w:r>
      <w:r w:rsidR="00530A02" w:rsidRPr="000F7490">
        <w:t>15.6</w:t>
      </w:r>
      <w:r w:rsidR="00CC429E" w:rsidRPr="000F7490">
        <w:fldChar w:fldCharType="end"/>
      </w:r>
      <w:r w:rsidRPr="000F7490">
        <w:t xml:space="preserve"> for more details).</w:t>
      </w:r>
    </w:p>
    <w:p w14:paraId="35B79D0B" w14:textId="77777777" w:rsidR="006A3A69" w:rsidRPr="000F7490" w:rsidRDefault="006A3A69" w:rsidP="006A3A69">
      <w:pPr>
        <w:pStyle w:val="NO"/>
      </w:pPr>
      <w:r w:rsidRPr="000F7490">
        <w:t>NOTE 2:</w:t>
      </w:r>
      <w:r w:rsidRPr="000F7490">
        <w:tab/>
        <w:t>Because inout parameters are passed by reference and component variables are effectively also accessed by reference within a called function or altstep, passing parts of a</w:t>
      </w:r>
      <w:r w:rsidR="00E63E91" w:rsidRPr="000F7490">
        <w:t xml:space="preserve"> structured component variable </w:t>
      </w:r>
      <w:r w:rsidRPr="000F7490">
        <w:t>as an actual inout parameter may have confusing effects inside the parameterized behaviour: changing either the inout parameter or the component variable may also change the other simultaneously, which might break the intended algorithm. For this reason, such situations should be avoided.</w:t>
      </w:r>
    </w:p>
    <w:p w14:paraId="60106D43" w14:textId="77777777" w:rsidR="008F1A82" w:rsidRPr="000F7490" w:rsidRDefault="003E22A0" w:rsidP="00073C31">
      <w:r w:rsidRPr="000F7490">
        <w:lastRenderedPageBreak/>
        <w:t xml:space="preserve">When a formal parameter </w:t>
      </w:r>
      <w:r w:rsidR="00C13579" w:rsidRPr="000F7490">
        <w:t xml:space="preserve">is an </w:t>
      </w:r>
      <w:r w:rsidR="00C13579" w:rsidRPr="000F7490">
        <w:rPr>
          <w:rFonts w:ascii="Courier New" w:hAnsi="Courier New" w:cs="Courier New"/>
          <w:b/>
          <w:color w:val="000000"/>
        </w:rPr>
        <w:t>out</w:t>
      </w:r>
      <w:r w:rsidR="00C13579" w:rsidRPr="000F7490">
        <w:t xml:space="preserve"> parameter or </w:t>
      </w:r>
      <w:r w:rsidRPr="000F7490">
        <w:t xml:space="preserve">has been defined with a default value or template, respectively, then it is not necessary to provide an actual parameter. </w:t>
      </w:r>
      <w:r w:rsidR="008F1A82" w:rsidRPr="000F7490">
        <w:t>In such a case the default value or template is taken as actual parameter.</w:t>
      </w:r>
    </w:p>
    <w:p w14:paraId="713C7B01" w14:textId="5D2FCF88" w:rsidR="003E22A0" w:rsidRPr="000F7490" w:rsidRDefault="003E22A0" w:rsidP="00073C31">
      <w:r w:rsidRPr="000F7490">
        <w:t xml:space="preserve">The actual parameters are evaluated in the order of their appearance. If for some formal parameters, no actual parameter has been provided, </w:t>
      </w:r>
      <w:r w:rsidR="00C13579" w:rsidRPr="000F7490">
        <w:t xml:space="preserve">if they are </w:t>
      </w:r>
      <w:r w:rsidR="00C13579" w:rsidRPr="000F7490">
        <w:rPr>
          <w:rFonts w:ascii="Courier New" w:hAnsi="Courier New" w:cs="Courier New"/>
          <w:b/>
          <w:color w:val="000000"/>
        </w:rPr>
        <w:t>out</w:t>
      </w:r>
      <w:r w:rsidR="00C13579" w:rsidRPr="000F7490">
        <w:t xml:space="preserve"> parameters, the dash symbol </w:t>
      </w:r>
      <w:r w:rsidR="00486A4C" w:rsidRPr="000F7490">
        <w:t>"</w:t>
      </w:r>
      <w:r w:rsidR="00C13579" w:rsidRPr="000F7490">
        <w:t>-</w:t>
      </w:r>
      <w:r w:rsidR="00486A4C" w:rsidRPr="000F7490">
        <w:t>"</w:t>
      </w:r>
      <w:r w:rsidR="00C13579" w:rsidRPr="000F7490">
        <w:t xml:space="preserve"> and for </w:t>
      </w:r>
      <w:r w:rsidR="00C13579" w:rsidRPr="000F7490">
        <w:rPr>
          <w:rFonts w:ascii="Courier New" w:hAnsi="Courier New" w:cs="Courier New"/>
          <w:b/>
          <w:color w:val="000000"/>
        </w:rPr>
        <w:t>in</w:t>
      </w:r>
      <w:r w:rsidR="00C13579" w:rsidRPr="000F7490">
        <w:t xml:space="preserve"> parameters </w:t>
      </w:r>
      <w:r w:rsidRPr="000F7490">
        <w:t>their default values are taken</w:t>
      </w:r>
      <w:r w:rsidR="008F1A82" w:rsidRPr="000F7490">
        <w:t>. Default values are evaluated after the evaluation of the actual parameters and the order of their evaluation corresponds to their order in the formal parameter list.</w:t>
      </w:r>
    </w:p>
    <w:p w14:paraId="3847C322" w14:textId="77777777" w:rsidR="008F1A82" w:rsidRPr="000F7490" w:rsidRDefault="008F1A82" w:rsidP="008F1A82">
      <w:pPr>
        <w:pStyle w:val="NO"/>
      </w:pPr>
      <w:r w:rsidRPr="000F7490">
        <w:t>NOTE</w:t>
      </w:r>
      <w:r w:rsidR="00831C00" w:rsidRPr="000F7490">
        <w:t xml:space="preserve"> 3</w:t>
      </w:r>
      <w:r w:rsidRPr="000F7490">
        <w:t>:</w:t>
      </w:r>
      <w:r w:rsidRPr="000F7490">
        <w:tab/>
        <w:t>If assignment notation has been used for the actual parameter list, the order of the evaluation of actual parameters may differ from the order of the parameters in the formal parameter list.</w:t>
      </w:r>
    </w:p>
    <w:p w14:paraId="3415CD3D" w14:textId="77777777" w:rsidR="003E22A0" w:rsidRPr="000F7490" w:rsidRDefault="003E22A0" w:rsidP="00073C31">
      <w:r w:rsidRPr="000F7490">
        <w:t>The empty brackets for instances of parameterized templates that have only parameters with default values are optional when no actual parameters are provided, i.e. all formal parameters use their default values.</w:t>
      </w:r>
    </w:p>
    <w:p w14:paraId="436F677D" w14:textId="77777777" w:rsidR="003E22A0" w:rsidRPr="000F7490" w:rsidRDefault="003E22A0" w:rsidP="00073C31">
      <w:pPr>
        <w:keepNext/>
        <w:keepLines/>
      </w:pPr>
      <w:r w:rsidRPr="000F7490">
        <w:rPr>
          <w:b/>
          <w:i/>
          <w:color w:val="000000"/>
        </w:rPr>
        <w:t>Restrictions</w:t>
      </w:r>
    </w:p>
    <w:p w14:paraId="23E20772" w14:textId="6CEA1460" w:rsidR="003E22A0" w:rsidRPr="000F7490" w:rsidRDefault="003E22A0" w:rsidP="005A5FEE">
      <w:pPr>
        <w:pStyle w:val="B10"/>
      </w:pPr>
      <w:r w:rsidRPr="000F7490">
        <w:t>a)</w:t>
      </w:r>
      <w:r w:rsidRPr="000F7490">
        <w:tab/>
        <w:t xml:space="preserve">When using list notation, the order of elements in the actual parameter list shall be the same as their order in the corresponding formal parameter list. For each formal </w:t>
      </w:r>
      <w:r w:rsidR="00C13579" w:rsidRPr="000F7490">
        <w:rPr>
          <w:rFonts w:ascii="Courier New" w:hAnsi="Courier New" w:cs="Courier New"/>
          <w:b/>
        </w:rPr>
        <w:t>inout</w:t>
      </w:r>
      <w:r w:rsidR="00C13579" w:rsidRPr="000F7490">
        <w:t xml:space="preserve"> </w:t>
      </w:r>
      <w:r w:rsidRPr="000F7490">
        <w:t xml:space="preserve">parameter </w:t>
      </w:r>
      <w:r w:rsidR="00C13579" w:rsidRPr="000F7490">
        <w:t xml:space="preserve">and for each </w:t>
      </w:r>
      <w:r w:rsidR="00C13579" w:rsidRPr="000F7490">
        <w:rPr>
          <w:rFonts w:ascii="Courier New" w:hAnsi="Courier New" w:cs="Courier New"/>
          <w:b/>
        </w:rPr>
        <w:t>in</w:t>
      </w:r>
      <w:r w:rsidR="00C13579" w:rsidRPr="000F7490">
        <w:t xml:space="preserve"> parameter </w:t>
      </w:r>
      <w:r w:rsidRPr="000F7490">
        <w:t xml:space="preserve">without a default there shall be an actual parameter. The actual parameter of a formal </w:t>
      </w:r>
      <w:r w:rsidR="00C13579" w:rsidRPr="000F7490">
        <w:rPr>
          <w:rFonts w:ascii="Courier New" w:hAnsi="Courier New" w:cs="Courier New"/>
          <w:b/>
        </w:rPr>
        <w:t>out</w:t>
      </w:r>
      <w:r w:rsidR="00C13579" w:rsidRPr="000F7490">
        <w:t xml:space="preserve"> </w:t>
      </w:r>
      <w:r w:rsidRPr="000F7490">
        <w:t xml:space="preserve">parameter </w:t>
      </w:r>
      <w:r w:rsidR="00C13579" w:rsidRPr="000F7490">
        <w:t xml:space="preserve">or </w:t>
      </w:r>
      <w:r w:rsidR="00C13579" w:rsidRPr="000F7490">
        <w:rPr>
          <w:rFonts w:ascii="Courier New" w:hAnsi="Courier New" w:cs="Courier New"/>
          <w:b/>
        </w:rPr>
        <w:t>in</w:t>
      </w:r>
      <w:r w:rsidR="00C13579" w:rsidRPr="000F7490">
        <w:t xml:space="preserve"> parameter </w:t>
      </w:r>
      <w:r w:rsidRPr="000F7490">
        <w:t xml:space="preserve">with default value can be skipped by using dash </w:t>
      </w:r>
      <w:r w:rsidR="00486A4C" w:rsidRPr="000F7490">
        <w:t>"</w:t>
      </w:r>
      <w:r w:rsidRPr="000F7490">
        <w:t>-</w:t>
      </w:r>
      <w:r w:rsidR="00486A4C" w:rsidRPr="000F7490">
        <w:t>"</w:t>
      </w:r>
      <w:r w:rsidRPr="000F7490">
        <w:t xml:space="preserve"> as actual parameter. An actual parameter can also be skipped by just leaving it out if no other actual parameter follows in the actual parameter list - either because the parameter is last or because all following formal parameters </w:t>
      </w:r>
      <w:r w:rsidR="00C13579" w:rsidRPr="000F7490">
        <w:t xml:space="preserve">are </w:t>
      </w:r>
      <w:r w:rsidR="00C13579" w:rsidRPr="000F7490">
        <w:rPr>
          <w:rFonts w:ascii="Courier New" w:hAnsi="Courier New" w:cs="Courier New"/>
          <w:b/>
        </w:rPr>
        <w:t>out</w:t>
      </w:r>
      <w:r w:rsidR="00C13579" w:rsidRPr="000F7490">
        <w:t xml:space="preserve"> parameters or </w:t>
      </w:r>
      <w:r w:rsidRPr="000F7490">
        <w:t>have default values and are left out.</w:t>
      </w:r>
      <w:r w:rsidR="00474903" w:rsidRPr="000F7490">
        <w:t xml:space="preserve"> </w:t>
      </w:r>
      <w:r w:rsidR="00B87861" w:rsidRPr="000F7490">
        <w:t>The number of actual parameters in the list notation shall not exceed the number of parameters in the formal parameter list.</w:t>
      </w:r>
    </w:p>
    <w:p w14:paraId="31445C82" w14:textId="77777777" w:rsidR="003E22A0" w:rsidRPr="000F7490" w:rsidRDefault="003E22A0" w:rsidP="005A5FEE">
      <w:pPr>
        <w:pStyle w:val="B10"/>
      </w:pPr>
      <w:r w:rsidRPr="000F7490">
        <w:t>b)</w:t>
      </w:r>
      <w:r w:rsidRPr="000F7490">
        <w:tab/>
      </w:r>
      <w:r w:rsidR="002A1204" w:rsidRPr="000F7490">
        <w:t>Void.</w:t>
      </w:r>
    </w:p>
    <w:p w14:paraId="269DB4A1" w14:textId="77777777" w:rsidR="003E22A0" w:rsidRPr="000F7490" w:rsidRDefault="003E22A0" w:rsidP="005A5FEE">
      <w:pPr>
        <w:pStyle w:val="B10"/>
      </w:pPr>
      <w:r w:rsidRPr="000F7490">
        <w:t>c)</w:t>
      </w:r>
      <w:r w:rsidRPr="000F7490">
        <w:tab/>
        <w:t xml:space="preserve">When using assignment notation, each formal parameter shall be assigned an actual parameter at most once. </w:t>
      </w:r>
      <w:r w:rsidR="00474903" w:rsidRPr="000F7490">
        <w:t xml:space="preserve">For each assigned actual parameter there </w:t>
      </w:r>
      <w:r w:rsidR="00165959" w:rsidRPr="000F7490">
        <w:t xml:space="preserve">shall </w:t>
      </w:r>
      <w:r w:rsidR="00474903" w:rsidRPr="000F7490">
        <w:t xml:space="preserve">exist a corresponding formal parameter of the same name. </w:t>
      </w:r>
      <w:r w:rsidRPr="000F7490">
        <w:t>For each formal parameter without default value, there shall be an actual parameter. In order to use the default value of a formal parameter, no assignment for this specific parameter shall be provided.</w:t>
      </w:r>
    </w:p>
    <w:p w14:paraId="0B275052" w14:textId="77777777" w:rsidR="003E22A0" w:rsidRPr="000F7490" w:rsidRDefault="003E22A0" w:rsidP="00E21103">
      <w:pPr>
        <w:pStyle w:val="B10"/>
        <w:keepNext/>
        <w:keepLines/>
      </w:pPr>
      <w:r w:rsidRPr="000F7490">
        <w:t>d)</w:t>
      </w:r>
      <w:r w:rsidRPr="000F7490">
        <w:tab/>
      </w:r>
      <w:r w:rsidR="006505C0" w:rsidRPr="000F7490">
        <w:t xml:space="preserve">For </w:t>
      </w:r>
      <w:r w:rsidR="006505C0" w:rsidRPr="000F7490">
        <w:rPr>
          <w:rFonts w:ascii="Courier New" w:hAnsi="Courier New" w:cs="Courier New"/>
          <w:b/>
        </w:rPr>
        <w:t>in</w:t>
      </w:r>
      <w:r w:rsidR="006505C0" w:rsidRPr="000F7490">
        <w:t xml:space="preserve"> formal parameters, the type of the actual parameter </w:t>
      </w:r>
      <w:r w:rsidR="00165959" w:rsidRPr="000F7490">
        <w:t xml:space="preserve">shall </w:t>
      </w:r>
      <w:r w:rsidR="006505C0" w:rsidRPr="000F7490">
        <w:t xml:space="preserve">be compatible with the type of the formal parameter. For </w:t>
      </w:r>
      <w:r w:rsidR="006505C0" w:rsidRPr="000F7490">
        <w:rPr>
          <w:rFonts w:ascii="Courier New" w:hAnsi="Courier New" w:cs="Courier New"/>
          <w:b/>
        </w:rPr>
        <w:t>out</w:t>
      </w:r>
      <w:r w:rsidR="006505C0" w:rsidRPr="000F7490">
        <w:t xml:space="preserve"> formal parameters, the type of the formal parameter </w:t>
      </w:r>
      <w:r w:rsidR="00165959" w:rsidRPr="000F7490">
        <w:t xml:space="preserve">shall </w:t>
      </w:r>
      <w:r w:rsidR="006505C0" w:rsidRPr="000F7490">
        <w:t xml:space="preserve">be compatible with the type of the actual parameter. </w:t>
      </w:r>
      <w:r w:rsidR="001262B6" w:rsidRPr="000F7490">
        <w:t xml:space="preserve">Strong typing is required for </w:t>
      </w:r>
      <w:r w:rsidR="006505C0" w:rsidRPr="000F7490">
        <w:rPr>
          <w:rFonts w:ascii="Courier New" w:hAnsi="Courier New" w:cs="Courier New"/>
          <w:b/>
        </w:rPr>
        <w:t>inout</w:t>
      </w:r>
      <w:r w:rsidR="006505C0" w:rsidRPr="000F7490">
        <w:t xml:space="preserve"> formal (</w:t>
      </w:r>
      <w:r w:rsidR="001262B6" w:rsidRPr="000F7490">
        <w:t>parameters passed by reference</w:t>
      </w:r>
      <w:r w:rsidR="006505C0" w:rsidRPr="000F7490">
        <w:t>)</w:t>
      </w:r>
      <w:r w:rsidR="001262B6" w:rsidRPr="000F7490">
        <w:t>.</w:t>
      </w:r>
      <w:r w:rsidR="006505C0" w:rsidRPr="000F7490">
        <w:t xml:space="preserve"> For </w:t>
      </w:r>
      <w:r w:rsidR="006505C0" w:rsidRPr="000F7490">
        <w:rPr>
          <w:rFonts w:ascii="Courier New" w:hAnsi="Courier New" w:cs="Courier New"/>
          <w:b/>
        </w:rPr>
        <w:t>in</w:t>
      </w:r>
      <w:r w:rsidR="006505C0" w:rsidRPr="000F7490">
        <w:t xml:space="preserve"> formal template parameters, the template restriction of the actual parameter shall not be less restrictive than the one of the formal parameter. For </w:t>
      </w:r>
      <w:r w:rsidR="006505C0" w:rsidRPr="000F7490">
        <w:rPr>
          <w:rFonts w:ascii="Courier New" w:hAnsi="Courier New" w:cs="Courier New"/>
          <w:b/>
        </w:rPr>
        <w:t>out</w:t>
      </w:r>
      <w:r w:rsidR="006505C0" w:rsidRPr="000F7490">
        <w:t xml:space="preserve"> formal template parameters, the template restriction of the actual parameter shall not be more restrictive than the one of the formal parameter. For </w:t>
      </w:r>
      <w:r w:rsidR="006505C0" w:rsidRPr="000F7490">
        <w:rPr>
          <w:rFonts w:ascii="Courier New" w:hAnsi="Courier New" w:cs="Courier New"/>
          <w:b/>
        </w:rPr>
        <w:t>inout</w:t>
      </w:r>
      <w:r w:rsidR="006505C0" w:rsidRPr="000F7490">
        <w:t xml:space="preserve"> formal template parameters, the template restriction of the actual and the formal parameter </w:t>
      </w:r>
      <w:r w:rsidR="00165959" w:rsidRPr="000F7490">
        <w:t xml:space="preserve">shall </w:t>
      </w:r>
      <w:r w:rsidR="006505C0" w:rsidRPr="000F7490">
        <w:t>be the same.</w:t>
      </w:r>
    </w:p>
    <w:p w14:paraId="7E41065E" w14:textId="1F861CB1" w:rsidR="003E22A0" w:rsidRPr="000F7490" w:rsidRDefault="003E22A0" w:rsidP="005A5FEE">
      <w:pPr>
        <w:pStyle w:val="B10"/>
      </w:pPr>
      <w:r w:rsidRPr="000F7490">
        <w:t>e)</w:t>
      </w:r>
      <w:r w:rsidRPr="000F7490">
        <w:tab/>
        <w:t>Actual parameters passed to restricted formal template parameters shall obey the restrictions given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1F9E4746" w14:textId="77777777" w:rsidR="003E22A0" w:rsidRPr="000F7490" w:rsidRDefault="003E22A0" w:rsidP="005A5FEE">
      <w:pPr>
        <w:pStyle w:val="B10"/>
      </w:pPr>
      <w:r w:rsidRPr="000F7490">
        <w:t>f)</w:t>
      </w:r>
      <w:r w:rsidRPr="000F7490">
        <w:tab/>
        <w:t>All parameterized entities specified as an actual parameter shall have their own parameters resolved in the top</w:t>
      </w:r>
      <w:r w:rsidRPr="000F7490">
        <w:noBreakHyphen/>
        <w:t>level actual parameter list.</w:t>
      </w:r>
    </w:p>
    <w:p w14:paraId="16211D7A" w14:textId="77777777" w:rsidR="003E22A0" w:rsidRPr="000F7490" w:rsidRDefault="003E22A0" w:rsidP="005A5FEE">
      <w:pPr>
        <w:pStyle w:val="B10"/>
      </w:pPr>
      <w:r w:rsidRPr="000F7490">
        <w:t>g)</w:t>
      </w:r>
      <w:r w:rsidRPr="000F7490">
        <w:tab/>
        <w:t>If the formal parameter list of TTCN</w:t>
      </w:r>
      <w:r w:rsidRPr="000F7490">
        <w:noBreakHyphen/>
        <w:t xml:space="preserve">3 objects </w:t>
      </w:r>
      <w:r w:rsidRPr="000F7490">
        <w:rPr>
          <w:rFonts w:ascii="Courier New" w:hAnsi="Courier New"/>
          <w:b/>
        </w:rPr>
        <w:t>function</w:t>
      </w:r>
      <w:r w:rsidRPr="000F7490">
        <w:t xml:space="preserve">, </w:t>
      </w:r>
      <w:r w:rsidRPr="000F7490">
        <w:rPr>
          <w:rFonts w:ascii="Courier New" w:hAnsi="Courier New"/>
          <w:b/>
        </w:rPr>
        <w:t>testcase</w:t>
      </w:r>
      <w:r w:rsidRPr="000F7490">
        <w:t xml:space="preserve">, </w:t>
      </w:r>
      <w:r w:rsidRPr="000F7490">
        <w:rPr>
          <w:rFonts w:ascii="Courier New" w:hAnsi="Courier New"/>
          <w:b/>
        </w:rPr>
        <w:t>altstep</w:t>
      </w:r>
      <w:r w:rsidRPr="000F7490">
        <w:rPr>
          <w:b/>
        </w:rPr>
        <w:t xml:space="preserve"> </w:t>
      </w:r>
      <w:r w:rsidRPr="000F7490">
        <w:t xml:space="preserve">or </w:t>
      </w:r>
      <w:r w:rsidRPr="000F7490">
        <w:rPr>
          <w:rFonts w:ascii="Courier New" w:hAnsi="Courier New"/>
          <w:b/>
        </w:rPr>
        <w:t>external</w:t>
      </w:r>
      <w:r w:rsidRPr="000F7490">
        <w:t xml:space="preserve"> </w:t>
      </w:r>
      <w:r w:rsidRPr="000F7490">
        <w:rPr>
          <w:rFonts w:ascii="Courier New" w:hAnsi="Courier New"/>
          <w:b/>
        </w:rPr>
        <w:t>function</w:t>
      </w:r>
      <w:r w:rsidRPr="000F7490">
        <w:t xml:space="preserve"> is empty, then the empty parentheses shall be included both in the declaration and in the invocation of that object. In all other cases the empty parentheses shall be omitted.</w:t>
      </w:r>
    </w:p>
    <w:p w14:paraId="0F748B05" w14:textId="77777777" w:rsidR="00E81BDD" w:rsidRPr="000F7490" w:rsidRDefault="00E81BDD" w:rsidP="00E81BDD">
      <w:pPr>
        <w:pStyle w:val="NO"/>
      </w:pPr>
      <w:r w:rsidRPr="000F7490">
        <w:t>NOTE</w:t>
      </w:r>
      <w:r w:rsidR="00783407" w:rsidRPr="000F7490">
        <w:t xml:space="preserve"> 4</w:t>
      </w:r>
      <w:r w:rsidRPr="000F7490">
        <w:t>:</w:t>
      </w:r>
      <w:r w:rsidRPr="000F7490">
        <w:tab/>
      </w:r>
      <w:r w:rsidRPr="000F7490">
        <w:rPr>
          <w:rFonts w:ascii="Courier New" w:hAnsi="Courier New" w:cs="Courier New"/>
          <w:b/>
        </w:rPr>
        <w:t>signature</w:t>
      </w:r>
      <w:r w:rsidRPr="000F7490">
        <w:t xml:space="preserve"> objects also have formal parameters, see clauses 15.2 and 22.3 for their handling.</w:t>
      </w:r>
    </w:p>
    <w:p w14:paraId="0505ED0D" w14:textId="77777777" w:rsidR="003E22A0" w:rsidRPr="000F7490" w:rsidRDefault="003E22A0" w:rsidP="005A5FEE">
      <w:pPr>
        <w:pStyle w:val="B10"/>
      </w:pPr>
      <w:r w:rsidRPr="000F7490">
        <w:t>h)</w:t>
      </w:r>
      <w:r w:rsidRPr="000F7490">
        <w:tab/>
      </w:r>
      <w:r w:rsidR="00E81BDD" w:rsidRPr="000F7490">
        <w:t>Void.</w:t>
      </w:r>
    </w:p>
    <w:p w14:paraId="4F63C1F8" w14:textId="2E5385F6" w:rsidR="003E22A0" w:rsidRPr="000F7490" w:rsidRDefault="003E22A0" w:rsidP="005A5FEE">
      <w:pPr>
        <w:pStyle w:val="B10"/>
        <w:rPr>
          <w:iCs/>
        </w:rPr>
      </w:pPr>
      <w:r w:rsidRPr="000F7490">
        <w:t>i)</w:t>
      </w:r>
      <w:r w:rsidRPr="000F7490">
        <w:tab/>
        <w:t xml:space="preserve">Restrictions on parameters passed to altsteps are given in clauses </w:t>
      </w:r>
      <w:r w:rsidR="00CC429E" w:rsidRPr="000F7490">
        <w:fldChar w:fldCharType="begin"/>
      </w:r>
      <w:r w:rsidRPr="000F7490">
        <w:instrText xml:space="preserve"> REF clause_FuncAltTC_Func_InvokingAlt \h </w:instrText>
      </w:r>
      <w:r w:rsidR="00CC429E" w:rsidRPr="000F7490">
        <w:fldChar w:fldCharType="separate"/>
      </w:r>
      <w:r w:rsidR="00530A02" w:rsidRPr="000F7490">
        <w:t>16.2.1</w:t>
      </w:r>
      <w:r w:rsidR="00CC429E" w:rsidRPr="000F7490">
        <w:fldChar w:fldCharType="end"/>
      </w:r>
      <w:r w:rsidRPr="000F7490">
        <w:t xml:space="preserve"> and </w:t>
      </w:r>
      <w:r w:rsidR="00CC429E" w:rsidRPr="000F7490">
        <w:fldChar w:fldCharType="begin"/>
      </w:r>
      <w:r w:rsidRPr="000F7490">
        <w:instrText xml:space="preserve"> REF clause_AlternativeBehaviour_Default_Acti \h </w:instrText>
      </w:r>
      <w:r w:rsidR="00CC429E" w:rsidRPr="000F7490">
        <w:fldChar w:fldCharType="separate"/>
      </w:r>
      <w:r w:rsidR="00530A02" w:rsidRPr="000F7490">
        <w:t>20.5.2</w:t>
      </w:r>
      <w:r w:rsidR="00CC429E" w:rsidRPr="000F7490">
        <w:fldChar w:fldCharType="end"/>
      </w:r>
      <w:r w:rsidRPr="000F7490">
        <w:rPr>
          <w:iCs/>
        </w:rPr>
        <w:t>.</w:t>
      </w:r>
    </w:p>
    <w:p w14:paraId="4115346A" w14:textId="6988DF45" w:rsidR="0016682E" w:rsidRPr="000F7490" w:rsidRDefault="0016682E" w:rsidP="0016682E">
      <w:pPr>
        <w:pStyle w:val="B10"/>
      </w:pPr>
      <w:r w:rsidRPr="000F7490">
        <w:rPr>
          <w:iCs/>
        </w:rPr>
        <w:t>j)</w:t>
      </w:r>
      <w:r w:rsidRPr="000F7490">
        <w:rPr>
          <w:iCs/>
        </w:rPr>
        <w:tab/>
        <w:t xml:space="preserve">Unless specified differently in the relevant clause(s), actual parameters passed to </w:t>
      </w:r>
      <w:r w:rsidRPr="000F7490">
        <w:rPr>
          <w:rFonts w:ascii="Courier New" w:hAnsi="Courier New" w:cs="Courier New"/>
          <w:b/>
          <w:iCs/>
        </w:rPr>
        <w:t>in</w:t>
      </w:r>
      <w:r w:rsidRPr="000F7490">
        <w:rPr>
          <w:iCs/>
        </w:rPr>
        <w:t xml:space="preserve"> or </w:t>
      </w:r>
      <w:r w:rsidRPr="000F7490">
        <w:rPr>
          <w:rFonts w:ascii="Courier New" w:hAnsi="Courier New" w:cs="Courier New"/>
          <w:b/>
          <w:iCs/>
        </w:rPr>
        <w:t>inout</w:t>
      </w:r>
      <w:r w:rsidRPr="000F7490">
        <w:rPr>
          <w:iCs/>
        </w:rPr>
        <w:t xml:space="preserve"> formal parameters shall be at least partially initialized (for an exemption see e.g. clause </w:t>
      </w:r>
      <w:r w:rsidR="00CC429E" w:rsidRPr="000F7490">
        <w:rPr>
          <w:iCs/>
        </w:rPr>
        <w:fldChar w:fldCharType="begin"/>
      </w:r>
      <w:r w:rsidRPr="000F7490">
        <w:rPr>
          <w:iCs/>
        </w:rPr>
        <w:instrText xml:space="preserve"> REF clause_PredefinedFunctions \h </w:instrText>
      </w:r>
      <w:r w:rsidR="00CC429E" w:rsidRPr="000F7490">
        <w:rPr>
          <w:iCs/>
        </w:rPr>
      </w:r>
      <w:r w:rsidR="00CC429E" w:rsidRPr="000F7490">
        <w:rPr>
          <w:iCs/>
        </w:rPr>
        <w:fldChar w:fldCharType="separate"/>
      </w:r>
      <w:r w:rsidR="00530A02" w:rsidRPr="000F7490">
        <w:t>16.1.2</w:t>
      </w:r>
      <w:r w:rsidR="00CC429E" w:rsidRPr="000F7490">
        <w:rPr>
          <w:iCs/>
        </w:rPr>
        <w:fldChar w:fldCharType="end"/>
      </w:r>
      <w:r w:rsidRPr="000F7490">
        <w:rPr>
          <w:iCs/>
        </w:rPr>
        <w:t>).</w:t>
      </w:r>
    </w:p>
    <w:p w14:paraId="6588A0DF" w14:textId="77777777" w:rsidR="00BB4DCB" w:rsidRPr="000F7490" w:rsidRDefault="006847E3" w:rsidP="00BB4DCB">
      <w:pPr>
        <w:pStyle w:val="B10"/>
        <w:rPr>
          <w:iCs/>
        </w:rPr>
      </w:pPr>
      <w:r w:rsidRPr="000F7490">
        <w:rPr>
          <w:iCs/>
        </w:rPr>
        <w:t>k</w:t>
      </w:r>
      <w:r w:rsidR="00BB4DCB" w:rsidRPr="000F7490">
        <w:rPr>
          <w:iCs/>
        </w:rPr>
        <w:t>)</w:t>
      </w:r>
      <w:r w:rsidR="00BB4DCB" w:rsidRPr="000F7490">
        <w:rPr>
          <w:iCs/>
        </w:rPr>
        <w:tab/>
        <w:t>Functions, called by actual parameters passed to fuzzy or lazy formal parameters of the calling function, shall not have inout or out formal parameters. The called functions may use other functions with inout or out parameters internally.</w:t>
      </w:r>
    </w:p>
    <w:p w14:paraId="45906719" w14:textId="77777777" w:rsidR="006847E3" w:rsidRPr="000F7490" w:rsidRDefault="006847E3" w:rsidP="00BB4DCB">
      <w:pPr>
        <w:pStyle w:val="B10"/>
      </w:pPr>
      <w:r w:rsidRPr="000F7490">
        <w:rPr>
          <w:iCs/>
        </w:rPr>
        <w:t>l)</w:t>
      </w:r>
      <w:r w:rsidRPr="000F7490">
        <w:rPr>
          <w:iCs/>
        </w:rPr>
        <w:tab/>
        <w:t xml:space="preserve">Actual parameters passed to </w:t>
      </w:r>
      <w:r w:rsidRPr="000F7490">
        <w:rPr>
          <w:b/>
          <w:iCs/>
        </w:rPr>
        <w:t>out</w:t>
      </w:r>
      <w:r w:rsidRPr="000F7490">
        <w:rPr>
          <w:iCs/>
        </w:rPr>
        <w:t xml:space="preserve"> and </w:t>
      </w:r>
      <w:r w:rsidRPr="000F7490">
        <w:rPr>
          <w:b/>
          <w:iCs/>
        </w:rPr>
        <w:t xml:space="preserve">inout </w:t>
      </w:r>
      <w:r w:rsidRPr="000F7490">
        <w:rPr>
          <w:iCs/>
        </w:rPr>
        <w:t>parameters shall not be references to lazy or fuzzy variables.</w:t>
      </w:r>
    </w:p>
    <w:p w14:paraId="4FD00CFD" w14:textId="77777777" w:rsidR="001262B6" w:rsidRPr="000F7490" w:rsidRDefault="001262B6" w:rsidP="001262B6">
      <w:pPr>
        <w:pStyle w:val="B10"/>
        <w:rPr>
          <w:iCs/>
        </w:rPr>
      </w:pPr>
      <w:r w:rsidRPr="000F7490">
        <w:rPr>
          <w:iCs/>
        </w:rPr>
        <w:lastRenderedPageBreak/>
        <w:t>m)</w:t>
      </w:r>
      <w:r w:rsidRPr="000F7490">
        <w:rPr>
          <w:iCs/>
        </w:rPr>
        <w:tab/>
        <w:t xml:space="preserve">Whenever a value or template of a record, set, union, record of, set of, array and anytype type is passed as an actual parameter to an inout parameter, none of the fields or </w:t>
      </w:r>
      <w:r w:rsidR="00512C55" w:rsidRPr="000F7490">
        <w:rPr>
          <w:iCs/>
        </w:rPr>
        <w:t>elements</w:t>
      </w:r>
      <w:r w:rsidRPr="000F7490">
        <w:rPr>
          <w:iCs/>
        </w:rPr>
        <w:t xml:space="preserve"> of this structured value or template shall be passed as an actual parameter to another inout parameter of the same parameterized TTCN-3 object. This restriction applies recursively to all sub-elements of the structured value or template in any level of nesting.</w:t>
      </w:r>
    </w:p>
    <w:p w14:paraId="7B8F16C1" w14:textId="77777777" w:rsidR="001262B6" w:rsidRPr="000F7490" w:rsidRDefault="001262B6" w:rsidP="001262B6">
      <w:pPr>
        <w:pStyle w:val="B10"/>
        <w:rPr>
          <w:iCs/>
        </w:rPr>
      </w:pPr>
      <w:r w:rsidRPr="000F7490">
        <w:rPr>
          <w:iCs/>
        </w:rPr>
        <w:t>n)</w:t>
      </w:r>
      <w:r w:rsidRPr="000F7490">
        <w:rPr>
          <w:iCs/>
        </w:rPr>
        <w:tab/>
        <w:t xml:space="preserve">If two or more actual parameters passed to </w:t>
      </w:r>
      <w:r w:rsidRPr="000F7490">
        <w:rPr>
          <w:rFonts w:ascii="Courier New" w:hAnsi="Courier New" w:cs="Courier New"/>
          <w:b/>
          <w:iCs/>
        </w:rPr>
        <w:t>inout</w:t>
      </w:r>
      <w:r w:rsidRPr="000F7490">
        <w:rPr>
          <w:iCs/>
        </w:rPr>
        <w:t xml:space="preserve"> parameters of the same parameterized TTCN-3 object contain a reference to distinct alternatives of the same union or anytype value, an error shall be produced.</w:t>
      </w:r>
    </w:p>
    <w:p w14:paraId="3B68E9F1" w14:textId="77777777" w:rsidR="004810E2" w:rsidRPr="000F7490" w:rsidRDefault="003410E4" w:rsidP="004810E2">
      <w:pPr>
        <w:pStyle w:val="B10"/>
      </w:pPr>
      <w:r w:rsidRPr="000F7490">
        <w:t>o</w:t>
      </w:r>
      <w:r w:rsidR="009847AB" w:rsidRPr="000F7490">
        <w:t>)</w:t>
      </w:r>
      <w:r w:rsidR="009847AB" w:rsidRPr="000F7490">
        <w:tab/>
        <w:t>If the mixed notation is used, no value list notation shall be used following the first assignment notation and the parameters given in assignment notation shall not assign parameters that already have an actual parameter given in list notation.</w:t>
      </w:r>
      <w:r w:rsidR="004810E2" w:rsidRPr="000F7490">
        <w:t xml:space="preserve"> </w:t>
      </w:r>
    </w:p>
    <w:p w14:paraId="42E397E5" w14:textId="2EE44CF5" w:rsidR="009847AB" w:rsidRPr="000F7490" w:rsidRDefault="004810E2" w:rsidP="004810E2">
      <w:pPr>
        <w:pStyle w:val="B10"/>
      </w:pPr>
      <w:r w:rsidRPr="000F7490">
        <w:t>p)</w:t>
      </w:r>
      <w:r w:rsidRPr="000F7490">
        <w:tab/>
        <w:t>A</w:t>
      </w:r>
      <w:r w:rsidRPr="000F7490">
        <w:rPr>
          <w:iCs/>
        </w:rPr>
        <w:t xml:space="preserve">ctual parameters passed to </w:t>
      </w:r>
      <w:r w:rsidR="00B07784" w:rsidRPr="000F7490">
        <w:rPr>
          <w:rFonts w:ascii="Courier New" w:hAnsi="Courier New" w:cs="Courier New"/>
          <w:b/>
          <w:iCs/>
        </w:rPr>
        <w:t>@deterministic</w:t>
      </w:r>
      <w:r w:rsidR="00B07784" w:rsidRPr="000F7490">
        <w:rPr>
          <w:rFonts w:ascii="Courier New" w:hAnsi="Courier New" w:cs="Courier New"/>
          <w:iCs/>
        </w:rPr>
        <w:t xml:space="preserve"> </w:t>
      </w:r>
      <w:r w:rsidRPr="000F7490">
        <w:rPr>
          <w:iCs/>
        </w:rPr>
        <w:t xml:space="preserve">fuzzy or lazy formal parameters </w:t>
      </w:r>
      <w:r w:rsidRPr="000F7490">
        <w:t>shall fulfill the restrictions imposed on content of functions used in special places given in</w:t>
      </w:r>
      <w:r w:rsidR="00314349" w:rsidRPr="000F7490">
        <w:t xml:space="preserve"> clause </w:t>
      </w:r>
      <w:r w:rsidR="00CC429E" w:rsidRPr="000F7490">
        <w:fldChar w:fldCharType="begin"/>
      </w:r>
      <w:r w:rsidR="00314349"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304701C3" w14:textId="77777777" w:rsidR="003E22A0" w:rsidRPr="000F7490" w:rsidRDefault="003E22A0" w:rsidP="006F77E7">
      <w:pPr>
        <w:keepNext/>
      </w:pPr>
      <w:r w:rsidRPr="000F7490">
        <w:rPr>
          <w:b/>
          <w:i/>
          <w:color w:val="000000"/>
        </w:rPr>
        <w:t>Examples</w:t>
      </w:r>
    </w:p>
    <w:p w14:paraId="2F1B59F3" w14:textId="77777777" w:rsidR="003E22A0" w:rsidRPr="000F7490" w:rsidRDefault="003E22A0" w:rsidP="006F77E7">
      <w:pPr>
        <w:pStyle w:val="EX"/>
        <w:keepNext/>
        <w:rPr>
          <w:color w:val="000000"/>
        </w:rPr>
      </w:pPr>
      <w:r w:rsidRPr="000F7490">
        <w:rPr>
          <w:color w:val="000000"/>
        </w:rPr>
        <w:t>EXAMPLE 1:</w:t>
      </w:r>
      <w:r w:rsidRPr="000F7490">
        <w:rPr>
          <w:color w:val="000000"/>
        </w:rPr>
        <w:tab/>
        <w:t>Formal and actual parameter lists have to match</w:t>
      </w:r>
    </w:p>
    <w:p w14:paraId="47569D63" w14:textId="77777777" w:rsidR="003E22A0" w:rsidRPr="000F7490" w:rsidRDefault="003E22A0" w:rsidP="00073C31">
      <w:pPr>
        <w:pStyle w:val="PL"/>
        <w:rPr>
          <w:noProof w:val="0"/>
        </w:rPr>
      </w:pPr>
      <w:r w:rsidRPr="000F7490">
        <w:rPr>
          <w:noProof w:val="0"/>
        </w:rPr>
        <w:tab/>
        <w:t xml:space="preserve">// A function definition with a formal parameter list </w:t>
      </w:r>
    </w:p>
    <w:p w14:paraId="60E0BE32"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C600A6" w:rsidRPr="000F7490">
        <w:rPr>
          <w:noProof w:val="0"/>
        </w:rPr>
        <w:t>f_myFunction</w:t>
      </w:r>
      <w:r w:rsidRPr="000F7490">
        <w:rPr>
          <w:noProof w:val="0"/>
        </w:rPr>
        <w:t>(</w:t>
      </w:r>
      <w:r w:rsidRPr="000F7490">
        <w:rPr>
          <w:b/>
          <w:noProof w:val="0"/>
        </w:rPr>
        <w:t>integer</w:t>
      </w:r>
      <w:r w:rsidRPr="000F7490">
        <w:rPr>
          <w:noProof w:val="0"/>
        </w:rPr>
        <w:t xml:space="preserve"> </w:t>
      </w:r>
      <w:r w:rsidR="00C600A6" w:rsidRPr="000F7490">
        <w:rPr>
          <w:noProof w:val="0"/>
        </w:rPr>
        <w:t>p_formalPar1</w:t>
      </w:r>
      <w:r w:rsidRPr="000F7490">
        <w:rPr>
          <w:noProof w:val="0"/>
        </w:rPr>
        <w:t xml:space="preserve">, </w:t>
      </w:r>
      <w:r w:rsidRPr="000F7490">
        <w:rPr>
          <w:b/>
          <w:noProof w:val="0"/>
        </w:rPr>
        <w:t>boolean</w:t>
      </w:r>
      <w:r w:rsidRPr="000F7490">
        <w:rPr>
          <w:noProof w:val="0"/>
        </w:rPr>
        <w:t xml:space="preserve"> </w:t>
      </w:r>
      <w:r w:rsidR="00C600A6" w:rsidRPr="000F7490">
        <w:rPr>
          <w:noProof w:val="0"/>
        </w:rPr>
        <w:t>p_formalPar2</w:t>
      </w:r>
      <w:r w:rsidRPr="000F7490">
        <w:rPr>
          <w:noProof w:val="0"/>
        </w:rPr>
        <w:t xml:space="preserve">, </w:t>
      </w:r>
      <w:r w:rsidRPr="000F7490">
        <w:rPr>
          <w:b/>
          <w:noProof w:val="0"/>
        </w:rPr>
        <w:t>bitstring</w:t>
      </w:r>
      <w:r w:rsidRPr="000F7490">
        <w:rPr>
          <w:noProof w:val="0"/>
        </w:rPr>
        <w:t xml:space="preserve"> </w:t>
      </w:r>
      <w:r w:rsidR="00C600A6" w:rsidRPr="000F7490">
        <w:rPr>
          <w:noProof w:val="0"/>
        </w:rPr>
        <w:t>p_formalPar3</w:t>
      </w:r>
      <w:r w:rsidRPr="000F7490">
        <w:rPr>
          <w:noProof w:val="0"/>
        </w:rPr>
        <w:t>) { … }</w:t>
      </w:r>
    </w:p>
    <w:p w14:paraId="28ED7F33" w14:textId="77777777" w:rsidR="003E22A0" w:rsidRPr="000F7490" w:rsidRDefault="003E22A0" w:rsidP="00073C31">
      <w:pPr>
        <w:pStyle w:val="PL"/>
        <w:rPr>
          <w:noProof w:val="0"/>
        </w:rPr>
      </w:pPr>
    </w:p>
    <w:p w14:paraId="3A3584BF" w14:textId="77777777" w:rsidR="003E22A0" w:rsidRPr="000F7490" w:rsidRDefault="003E22A0" w:rsidP="00073C31">
      <w:pPr>
        <w:pStyle w:val="PL"/>
        <w:rPr>
          <w:noProof w:val="0"/>
        </w:rPr>
      </w:pPr>
      <w:r w:rsidRPr="000F7490">
        <w:rPr>
          <w:noProof w:val="0"/>
        </w:rPr>
        <w:tab/>
        <w:t xml:space="preserve">// A function call with an actual parameter list </w:t>
      </w:r>
    </w:p>
    <w:p w14:paraId="32325639" w14:textId="5032701F" w:rsidR="003E22A0" w:rsidRPr="000F7490" w:rsidRDefault="003E22A0" w:rsidP="00073C31">
      <w:pPr>
        <w:pStyle w:val="PL"/>
        <w:rPr>
          <w:noProof w:val="0"/>
        </w:rPr>
      </w:pPr>
      <w:r w:rsidRPr="000F7490">
        <w:rPr>
          <w:noProof w:val="0"/>
        </w:rPr>
        <w:tab/>
      </w:r>
      <w:r w:rsidR="00C600A6" w:rsidRPr="000F7490">
        <w:rPr>
          <w:noProof w:val="0"/>
        </w:rPr>
        <w:t>f_myFunction</w:t>
      </w:r>
      <w:r w:rsidRPr="000F7490">
        <w:rPr>
          <w:noProof w:val="0"/>
        </w:rPr>
        <w:t xml:space="preserve">(123, </w:t>
      </w:r>
      <w:r w:rsidRPr="000F7490">
        <w:rPr>
          <w:b/>
          <w:noProof w:val="0"/>
        </w:rPr>
        <w:t>true</w:t>
      </w:r>
      <w:r w:rsidRPr="000F7490">
        <w:rPr>
          <w:noProof w:val="0"/>
        </w:rPr>
        <w:t>,</w:t>
      </w:r>
      <w:r w:rsidR="00486A4C" w:rsidRPr="000F7490">
        <w:rPr>
          <w:noProof w:val="0"/>
        </w:rPr>
        <w:t>'</w:t>
      </w:r>
      <w:r w:rsidRPr="000F7490">
        <w:rPr>
          <w:noProof w:val="0"/>
        </w:rPr>
        <w:t>1100</w:t>
      </w:r>
      <w:r w:rsidR="00486A4C" w:rsidRPr="000F7490">
        <w:rPr>
          <w:noProof w:val="0"/>
        </w:rPr>
        <w:t>'</w:t>
      </w:r>
      <w:r w:rsidRPr="000F7490">
        <w:rPr>
          <w:noProof w:val="0"/>
        </w:rPr>
        <w:t>B);</w:t>
      </w:r>
    </w:p>
    <w:p w14:paraId="5022A372" w14:textId="77777777" w:rsidR="003E22A0" w:rsidRPr="000F7490" w:rsidRDefault="003E22A0" w:rsidP="00073C31">
      <w:pPr>
        <w:pStyle w:val="PL"/>
        <w:rPr>
          <w:noProof w:val="0"/>
        </w:rPr>
      </w:pPr>
    </w:p>
    <w:p w14:paraId="5BE524FA" w14:textId="77777777" w:rsidR="003E22A0" w:rsidRPr="000F7490" w:rsidRDefault="003E22A0" w:rsidP="00073C31">
      <w:pPr>
        <w:pStyle w:val="PL"/>
        <w:rPr>
          <w:noProof w:val="0"/>
        </w:rPr>
      </w:pPr>
      <w:r w:rsidRPr="000F7490">
        <w:rPr>
          <w:noProof w:val="0"/>
        </w:rPr>
        <w:tab/>
        <w:t xml:space="preserve">// A function call with assignment notation for actual parameters </w:t>
      </w:r>
    </w:p>
    <w:p w14:paraId="00C87F7D" w14:textId="3B8BA61D" w:rsidR="003E22A0" w:rsidRPr="000F7490" w:rsidRDefault="003E22A0" w:rsidP="00073C31">
      <w:pPr>
        <w:pStyle w:val="PL"/>
        <w:rPr>
          <w:noProof w:val="0"/>
        </w:rPr>
      </w:pPr>
      <w:r w:rsidRPr="000F7490">
        <w:rPr>
          <w:noProof w:val="0"/>
        </w:rPr>
        <w:tab/>
      </w:r>
      <w:r w:rsidR="00C600A6" w:rsidRPr="000F7490">
        <w:rPr>
          <w:noProof w:val="0"/>
        </w:rPr>
        <w:t>f_myFunction</w:t>
      </w:r>
      <w:r w:rsidRPr="000F7490">
        <w:rPr>
          <w:noProof w:val="0"/>
        </w:rPr>
        <w:t>(</w:t>
      </w:r>
      <w:r w:rsidR="00C600A6" w:rsidRPr="000F7490">
        <w:rPr>
          <w:noProof w:val="0"/>
        </w:rPr>
        <w:t xml:space="preserve">p_formalPar1 </w:t>
      </w:r>
      <w:r w:rsidRPr="000F7490">
        <w:rPr>
          <w:noProof w:val="0"/>
        </w:rPr>
        <w:t xml:space="preserve">:= 123, </w:t>
      </w:r>
      <w:r w:rsidR="00C600A6" w:rsidRPr="000F7490">
        <w:rPr>
          <w:noProof w:val="0"/>
        </w:rPr>
        <w:t xml:space="preserve">p_formalPar3 </w:t>
      </w:r>
      <w:r w:rsidRPr="000F7490">
        <w:rPr>
          <w:noProof w:val="0"/>
        </w:rPr>
        <w:t xml:space="preserve">:= </w:t>
      </w:r>
      <w:r w:rsidR="00486A4C" w:rsidRPr="000F7490">
        <w:rPr>
          <w:noProof w:val="0"/>
        </w:rPr>
        <w:t>'</w:t>
      </w:r>
      <w:r w:rsidRPr="000F7490">
        <w:rPr>
          <w:noProof w:val="0"/>
        </w:rPr>
        <w:t>1100</w:t>
      </w:r>
      <w:r w:rsidR="00486A4C" w:rsidRPr="000F7490">
        <w:rPr>
          <w:noProof w:val="0"/>
        </w:rPr>
        <w:t>'</w:t>
      </w:r>
      <w:r w:rsidRPr="000F7490">
        <w:rPr>
          <w:noProof w:val="0"/>
        </w:rPr>
        <w:t xml:space="preserve">B, </w:t>
      </w:r>
      <w:r w:rsidR="00C600A6" w:rsidRPr="000F7490">
        <w:rPr>
          <w:noProof w:val="0"/>
        </w:rPr>
        <w:t xml:space="preserve">p_formalPar2 </w:t>
      </w:r>
      <w:r w:rsidRPr="000F7490">
        <w:rPr>
          <w:noProof w:val="0"/>
        </w:rPr>
        <w:t xml:space="preserve">:= </w:t>
      </w:r>
      <w:r w:rsidRPr="000F7490">
        <w:rPr>
          <w:b/>
          <w:noProof w:val="0"/>
        </w:rPr>
        <w:t>true</w:t>
      </w:r>
      <w:r w:rsidRPr="000F7490">
        <w:rPr>
          <w:noProof w:val="0"/>
        </w:rPr>
        <w:t>);</w:t>
      </w:r>
    </w:p>
    <w:p w14:paraId="26CF8AC5" w14:textId="77777777" w:rsidR="003E22A0" w:rsidRPr="000F7490" w:rsidRDefault="003E22A0" w:rsidP="00073C31">
      <w:pPr>
        <w:pStyle w:val="PL"/>
        <w:rPr>
          <w:noProof w:val="0"/>
        </w:rPr>
      </w:pPr>
    </w:p>
    <w:p w14:paraId="030B6F6E" w14:textId="77777777" w:rsidR="003E22A0" w:rsidRPr="000F7490" w:rsidRDefault="003E22A0" w:rsidP="00073C31">
      <w:pPr>
        <w:pStyle w:val="EX"/>
        <w:rPr>
          <w:color w:val="000000"/>
        </w:rPr>
      </w:pPr>
      <w:r w:rsidRPr="000F7490">
        <w:rPr>
          <w:color w:val="000000"/>
        </w:rPr>
        <w:t>EXAMPLE 2:</w:t>
      </w:r>
      <w:r w:rsidRPr="000F7490">
        <w:rPr>
          <w:color w:val="000000"/>
        </w:rPr>
        <w:tab/>
        <w:t>In parameters</w:t>
      </w:r>
    </w:p>
    <w:p w14:paraId="68BE6EFE"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C600A6" w:rsidRPr="000F7490">
        <w:rPr>
          <w:noProof w:val="0"/>
        </w:rPr>
        <w:t>f_myFunction</w:t>
      </w:r>
      <w:r w:rsidRPr="000F7490">
        <w:rPr>
          <w:noProof w:val="0"/>
        </w:rPr>
        <w:t>(</w:t>
      </w:r>
      <w:r w:rsidRPr="000F7490">
        <w:rPr>
          <w:b/>
          <w:noProof w:val="0"/>
        </w:rPr>
        <w:t>in</w:t>
      </w:r>
      <w:r w:rsidRPr="000F7490">
        <w:rPr>
          <w:noProof w:val="0"/>
        </w:rPr>
        <w:t xml:space="preserve"> </w:t>
      </w:r>
      <w:r w:rsidRPr="000F7490">
        <w:rPr>
          <w:b/>
          <w:noProof w:val="0"/>
        </w:rPr>
        <w:t>template</w:t>
      </w:r>
      <w:r w:rsidRPr="000F7490">
        <w:rPr>
          <w:noProof w:val="0"/>
        </w:rPr>
        <w:t xml:space="preserve"> MyTemplateType </w:t>
      </w:r>
      <w:r w:rsidR="00C600A6" w:rsidRPr="000F7490">
        <w:rPr>
          <w:noProof w:val="0"/>
        </w:rPr>
        <w:t>p_myValueParameter</w:t>
      </w:r>
      <w:r w:rsidRPr="000F7490">
        <w:rPr>
          <w:noProof w:val="0"/>
        </w:rPr>
        <w:t>){ … };</w:t>
      </w:r>
    </w:p>
    <w:p w14:paraId="6CB4E5EB" w14:textId="77777777" w:rsidR="003E22A0" w:rsidRPr="000F7490" w:rsidRDefault="003E22A0" w:rsidP="00073C31">
      <w:pPr>
        <w:pStyle w:val="PL"/>
        <w:rPr>
          <w:noProof w:val="0"/>
        </w:rPr>
      </w:pPr>
      <w:r w:rsidRPr="000F7490">
        <w:rPr>
          <w:noProof w:val="0"/>
        </w:rPr>
        <w:tab/>
        <w:t xml:space="preserve">// </w:t>
      </w:r>
      <w:r w:rsidR="00C600A6" w:rsidRPr="000F7490">
        <w:rPr>
          <w:noProof w:val="0"/>
        </w:rPr>
        <w:t xml:space="preserve">p_myValueParameter </w:t>
      </w:r>
      <w:r w:rsidRPr="000F7490">
        <w:rPr>
          <w:noProof w:val="0"/>
        </w:rPr>
        <w:t>is in parameter, the in keyword is optional</w:t>
      </w:r>
    </w:p>
    <w:p w14:paraId="72E56726" w14:textId="77777777" w:rsidR="003E22A0" w:rsidRPr="000F7490" w:rsidRDefault="003E22A0" w:rsidP="00073C31">
      <w:pPr>
        <w:pStyle w:val="PL"/>
        <w:rPr>
          <w:noProof w:val="0"/>
        </w:rPr>
      </w:pPr>
    </w:p>
    <w:p w14:paraId="65B30388" w14:textId="77777777" w:rsidR="003E22A0" w:rsidRPr="000F7490" w:rsidRDefault="003E22A0" w:rsidP="00073C31">
      <w:pPr>
        <w:pStyle w:val="PL"/>
        <w:rPr>
          <w:noProof w:val="0"/>
        </w:rPr>
      </w:pPr>
      <w:r w:rsidRPr="000F7490">
        <w:rPr>
          <w:noProof w:val="0"/>
        </w:rPr>
        <w:tab/>
        <w:t>// A function call with an actual parameter</w:t>
      </w:r>
    </w:p>
    <w:p w14:paraId="1F9B5372" w14:textId="77777777" w:rsidR="003E22A0" w:rsidRPr="000F7490" w:rsidRDefault="003E22A0" w:rsidP="00073C31">
      <w:pPr>
        <w:pStyle w:val="PL"/>
        <w:rPr>
          <w:noProof w:val="0"/>
        </w:rPr>
      </w:pPr>
      <w:r w:rsidRPr="000F7490">
        <w:rPr>
          <w:noProof w:val="0"/>
        </w:rPr>
        <w:tab/>
      </w:r>
      <w:r w:rsidR="00C600A6" w:rsidRPr="000F7490">
        <w:rPr>
          <w:noProof w:val="0"/>
        </w:rPr>
        <w:t>f_myFunction</w:t>
      </w:r>
      <w:r w:rsidRPr="000F7490">
        <w:rPr>
          <w:noProof w:val="0"/>
        </w:rPr>
        <w:t>(</w:t>
      </w:r>
      <w:r w:rsidR="00C600A6" w:rsidRPr="000F7490">
        <w:rPr>
          <w:noProof w:val="0"/>
        </w:rPr>
        <w:t>m_myGlobalTemplate</w:t>
      </w:r>
      <w:r w:rsidRPr="000F7490">
        <w:rPr>
          <w:noProof w:val="0"/>
        </w:rPr>
        <w:t>);</w:t>
      </w:r>
    </w:p>
    <w:p w14:paraId="24DD0A7E" w14:textId="77777777" w:rsidR="00D828AB" w:rsidRPr="000F7490" w:rsidRDefault="00D828AB" w:rsidP="00073C31">
      <w:pPr>
        <w:pStyle w:val="PL"/>
        <w:rPr>
          <w:noProof w:val="0"/>
        </w:rPr>
      </w:pPr>
    </w:p>
    <w:p w14:paraId="4EE84197" w14:textId="77777777" w:rsidR="003E22A0" w:rsidRPr="000F7490" w:rsidRDefault="003E22A0" w:rsidP="00073C31">
      <w:pPr>
        <w:pStyle w:val="EX"/>
        <w:keepNext/>
        <w:rPr>
          <w:color w:val="000000"/>
        </w:rPr>
      </w:pPr>
      <w:r w:rsidRPr="000F7490">
        <w:rPr>
          <w:color w:val="000000"/>
        </w:rPr>
        <w:t>EXAMPLE 3:</w:t>
      </w:r>
      <w:r w:rsidRPr="000F7490">
        <w:rPr>
          <w:color w:val="000000"/>
        </w:rPr>
        <w:tab/>
        <w:t>Inout and out parameters</w:t>
      </w:r>
    </w:p>
    <w:p w14:paraId="3F291213" w14:textId="77777777" w:rsidR="003E22A0" w:rsidRPr="000F7490" w:rsidRDefault="003E22A0" w:rsidP="00073C31">
      <w:pPr>
        <w:pStyle w:val="PL"/>
        <w:keepNext/>
        <w:keepLines/>
        <w:rPr>
          <w:noProof w:val="0"/>
        </w:rPr>
      </w:pPr>
      <w:r w:rsidRPr="000F7490">
        <w:rPr>
          <w:noProof w:val="0"/>
        </w:rPr>
        <w:tab/>
      </w:r>
      <w:r w:rsidRPr="000F7490">
        <w:rPr>
          <w:b/>
          <w:noProof w:val="0"/>
        </w:rPr>
        <w:t>function</w:t>
      </w:r>
      <w:r w:rsidRPr="000F7490">
        <w:rPr>
          <w:noProof w:val="0"/>
        </w:rPr>
        <w:t xml:space="preserve"> </w:t>
      </w:r>
      <w:r w:rsidR="00C600A6" w:rsidRPr="000F7490">
        <w:rPr>
          <w:noProof w:val="0"/>
        </w:rPr>
        <w:t>f_myFunction</w:t>
      </w:r>
      <w:r w:rsidRPr="000F7490">
        <w:rPr>
          <w:noProof w:val="0"/>
        </w:rPr>
        <w:t>(</w:t>
      </w:r>
      <w:r w:rsidRPr="000F7490">
        <w:rPr>
          <w:b/>
          <w:noProof w:val="0"/>
        </w:rPr>
        <w:t xml:space="preserve">inout boolean </w:t>
      </w:r>
      <w:r w:rsidR="00C600A6" w:rsidRPr="000F7490">
        <w:rPr>
          <w:noProof w:val="0"/>
        </w:rPr>
        <w:t>p_myReferenceParameter</w:t>
      </w:r>
      <w:r w:rsidRPr="000F7490">
        <w:rPr>
          <w:noProof w:val="0"/>
        </w:rPr>
        <w:t>){ … };</w:t>
      </w:r>
    </w:p>
    <w:p w14:paraId="25A7430A" w14:textId="77777777" w:rsidR="003E22A0" w:rsidRPr="000F7490" w:rsidRDefault="003E22A0" w:rsidP="00073C31">
      <w:pPr>
        <w:pStyle w:val="PL"/>
        <w:keepNext/>
        <w:keepLines/>
        <w:rPr>
          <w:noProof w:val="0"/>
        </w:rPr>
      </w:pPr>
      <w:r w:rsidRPr="000F7490">
        <w:rPr>
          <w:noProof w:val="0"/>
        </w:rPr>
        <w:tab/>
        <w:t xml:space="preserve">// </w:t>
      </w:r>
      <w:r w:rsidR="00C600A6" w:rsidRPr="000F7490">
        <w:rPr>
          <w:noProof w:val="0"/>
        </w:rPr>
        <w:t xml:space="preserve">p_myReferenceParameter </w:t>
      </w:r>
      <w:r w:rsidRPr="000F7490">
        <w:rPr>
          <w:noProof w:val="0"/>
        </w:rPr>
        <w:t>is an inout parameter</w:t>
      </w:r>
    </w:p>
    <w:p w14:paraId="1CC38BD6" w14:textId="77777777" w:rsidR="003E22A0" w:rsidRPr="000F7490" w:rsidRDefault="003E22A0" w:rsidP="00073C31">
      <w:pPr>
        <w:pStyle w:val="PL"/>
        <w:keepNext/>
        <w:keepLines/>
        <w:rPr>
          <w:noProof w:val="0"/>
        </w:rPr>
      </w:pPr>
      <w:r w:rsidRPr="000F7490">
        <w:rPr>
          <w:noProof w:val="0"/>
        </w:rPr>
        <w:tab/>
      </w:r>
    </w:p>
    <w:p w14:paraId="14D842DF" w14:textId="77777777" w:rsidR="003E22A0" w:rsidRPr="000F7490" w:rsidRDefault="003E22A0" w:rsidP="00073C31">
      <w:pPr>
        <w:pStyle w:val="PL"/>
        <w:keepNext/>
        <w:keepLines/>
        <w:rPr>
          <w:noProof w:val="0"/>
        </w:rPr>
      </w:pPr>
      <w:r w:rsidRPr="000F7490">
        <w:rPr>
          <w:noProof w:val="0"/>
        </w:rPr>
        <w:tab/>
        <w:t>// A function call with an actual parameter</w:t>
      </w:r>
    </w:p>
    <w:p w14:paraId="478A2C58" w14:textId="77777777" w:rsidR="003E22A0" w:rsidRPr="000F7490" w:rsidRDefault="003E22A0" w:rsidP="00073C31">
      <w:pPr>
        <w:pStyle w:val="PL"/>
        <w:keepNext/>
        <w:keepLines/>
        <w:rPr>
          <w:noProof w:val="0"/>
        </w:rPr>
      </w:pPr>
      <w:r w:rsidRPr="000F7490">
        <w:rPr>
          <w:noProof w:val="0"/>
        </w:rPr>
        <w:tab/>
      </w:r>
      <w:r w:rsidR="00C600A6" w:rsidRPr="000F7490">
        <w:rPr>
          <w:noProof w:val="0"/>
        </w:rPr>
        <w:t>f_myFunction</w:t>
      </w:r>
      <w:r w:rsidRPr="000F7490">
        <w:rPr>
          <w:noProof w:val="0"/>
        </w:rPr>
        <w:t>(</w:t>
      </w:r>
      <w:r w:rsidR="00C600A6" w:rsidRPr="000F7490">
        <w:rPr>
          <w:noProof w:val="0"/>
        </w:rPr>
        <w:t>v_myBooleanVariable</w:t>
      </w:r>
      <w:r w:rsidRPr="000F7490">
        <w:rPr>
          <w:noProof w:val="0"/>
        </w:rPr>
        <w:t>);</w:t>
      </w:r>
    </w:p>
    <w:p w14:paraId="1AD402D0" w14:textId="77777777" w:rsidR="003E22A0" w:rsidRPr="000F7490" w:rsidRDefault="003E22A0" w:rsidP="00073C31">
      <w:pPr>
        <w:pStyle w:val="PL"/>
        <w:keepNext/>
        <w:keepLines/>
        <w:rPr>
          <w:noProof w:val="0"/>
        </w:rPr>
      </w:pPr>
      <w:r w:rsidRPr="000F7490">
        <w:rPr>
          <w:noProof w:val="0"/>
        </w:rPr>
        <w:tab/>
        <w:t xml:space="preserve">// The actual parameter can be read and set within the function </w:t>
      </w:r>
    </w:p>
    <w:p w14:paraId="527CAD0B" w14:textId="77777777" w:rsidR="003E22A0" w:rsidRPr="000F7490" w:rsidRDefault="003E22A0" w:rsidP="00073C31">
      <w:pPr>
        <w:pStyle w:val="PL"/>
        <w:keepNext/>
        <w:keepLines/>
        <w:rPr>
          <w:noProof w:val="0"/>
        </w:rPr>
      </w:pPr>
      <w:r w:rsidRPr="000F7490">
        <w:rPr>
          <w:noProof w:val="0"/>
        </w:rPr>
        <w:tab/>
      </w:r>
    </w:p>
    <w:p w14:paraId="140763C7" w14:textId="77777777" w:rsidR="003E22A0" w:rsidRPr="000F7490" w:rsidRDefault="003E22A0" w:rsidP="00073C31">
      <w:pPr>
        <w:pStyle w:val="PL"/>
        <w:rPr>
          <w:noProof w:val="0"/>
        </w:rPr>
      </w:pPr>
      <w:r w:rsidRPr="000F7490">
        <w:rPr>
          <w:noProof w:val="0"/>
        </w:rPr>
        <w:tab/>
      </w:r>
    </w:p>
    <w:p w14:paraId="7A8B8887"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C600A6" w:rsidRPr="000F7490">
        <w:rPr>
          <w:noProof w:val="0"/>
        </w:rPr>
        <w:t>f_myFunction</w:t>
      </w:r>
      <w:r w:rsidRPr="000F7490">
        <w:rPr>
          <w:noProof w:val="0"/>
        </w:rPr>
        <w:t>(</w:t>
      </w:r>
      <w:r w:rsidRPr="000F7490">
        <w:rPr>
          <w:b/>
          <w:noProof w:val="0"/>
        </w:rPr>
        <w:t xml:space="preserve">out template boolean </w:t>
      </w:r>
      <w:r w:rsidR="00C600A6" w:rsidRPr="000F7490">
        <w:rPr>
          <w:noProof w:val="0"/>
        </w:rPr>
        <w:t>p_myReferenceParameter</w:t>
      </w:r>
      <w:r w:rsidRPr="000F7490">
        <w:rPr>
          <w:noProof w:val="0"/>
        </w:rPr>
        <w:t>){ … };</w:t>
      </w:r>
    </w:p>
    <w:p w14:paraId="5601AEEF" w14:textId="77777777" w:rsidR="003E22A0" w:rsidRPr="000F7490" w:rsidRDefault="003E22A0" w:rsidP="00073C31">
      <w:pPr>
        <w:pStyle w:val="PL"/>
        <w:rPr>
          <w:noProof w:val="0"/>
        </w:rPr>
      </w:pPr>
      <w:r w:rsidRPr="000F7490">
        <w:rPr>
          <w:noProof w:val="0"/>
        </w:rPr>
        <w:tab/>
        <w:t xml:space="preserve">// </w:t>
      </w:r>
      <w:r w:rsidR="00C600A6" w:rsidRPr="000F7490">
        <w:rPr>
          <w:noProof w:val="0"/>
        </w:rPr>
        <w:t xml:space="preserve">p_myReferenceParameter </w:t>
      </w:r>
      <w:r w:rsidRPr="000F7490">
        <w:rPr>
          <w:noProof w:val="0"/>
        </w:rPr>
        <w:t>is an out parameter</w:t>
      </w:r>
    </w:p>
    <w:p w14:paraId="19A0E576" w14:textId="77777777" w:rsidR="003E22A0" w:rsidRPr="000F7490" w:rsidRDefault="003E22A0" w:rsidP="00073C31">
      <w:pPr>
        <w:pStyle w:val="PL"/>
        <w:rPr>
          <w:noProof w:val="0"/>
        </w:rPr>
      </w:pPr>
      <w:r w:rsidRPr="000F7490">
        <w:rPr>
          <w:noProof w:val="0"/>
        </w:rPr>
        <w:tab/>
      </w:r>
    </w:p>
    <w:p w14:paraId="4C8FA327" w14:textId="77777777" w:rsidR="003E22A0" w:rsidRPr="000F7490" w:rsidRDefault="003E22A0" w:rsidP="00073C31">
      <w:pPr>
        <w:pStyle w:val="PL"/>
        <w:rPr>
          <w:noProof w:val="0"/>
        </w:rPr>
      </w:pPr>
      <w:r w:rsidRPr="000F7490">
        <w:rPr>
          <w:noProof w:val="0"/>
        </w:rPr>
        <w:tab/>
        <w:t>// A function call with an actual parameter</w:t>
      </w:r>
    </w:p>
    <w:p w14:paraId="3D72ED5A" w14:textId="77777777" w:rsidR="003E22A0" w:rsidRPr="000F7490" w:rsidRDefault="003E22A0" w:rsidP="00073C31">
      <w:pPr>
        <w:pStyle w:val="PL"/>
        <w:rPr>
          <w:noProof w:val="0"/>
        </w:rPr>
      </w:pPr>
      <w:r w:rsidRPr="000F7490">
        <w:rPr>
          <w:noProof w:val="0"/>
        </w:rPr>
        <w:tab/>
      </w:r>
      <w:r w:rsidR="00C600A6" w:rsidRPr="000F7490">
        <w:rPr>
          <w:noProof w:val="0"/>
        </w:rPr>
        <w:t>f_myFunction</w:t>
      </w:r>
      <w:r w:rsidRPr="000F7490">
        <w:rPr>
          <w:noProof w:val="0"/>
        </w:rPr>
        <w:t>(</w:t>
      </w:r>
      <w:r w:rsidR="00C600A6" w:rsidRPr="000F7490">
        <w:rPr>
          <w:noProof w:val="0"/>
        </w:rPr>
        <w:t>v_myBooleanVariable</w:t>
      </w:r>
      <w:r w:rsidRPr="000F7490">
        <w:rPr>
          <w:noProof w:val="0"/>
        </w:rPr>
        <w:t>);</w:t>
      </w:r>
    </w:p>
    <w:p w14:paraId="7D087BE5" w14:textId="77777777" w:rsidR="003E22A0" w:rsidRPr="000F7490" w:rsidRDefault="003E22A0" w:rsidP="00073C31">
      <w:pPr>
        <w:pStyle w:val="PL"/>
        <w:rPr>
          <w:noProof w:val="0"/>
        </w:rPr>
      </w:pPr>
      <w:r w:rsidRPr="000F7490">
        <w:rPr>
          <w:noProof w:val="0"/>
        </w:rPr>
        <w:tab/>
        <w:t>// The actual parameter is initially unbound, but can be set and read within the function.</w:t>
      </w:r>
    </w:p>
    <w:p w14:paraId="4985F71A" w14:textId="77777777" w:rsidR="00374BE6" w:rsidRPr="000F7490" w:rsidRDefault="00374BE6" w:rsidP="00374BE6">
      <w:pPr>
        <w:pStyle w:val="PL"/>
        <w:keepNext/>
        <w:keepLines/>
        <w:rPr>
          <w:noProof w:val="0"/>
        </w:rPr>
      </w:pPr>
      <w:r w:rsidRPr="000F7490">
        <w:rPr>
          <w:noProof w:val="0"/>
        </w:rPr>
        <w:tab/>
      </w:r>
      <w:r w:rsidR="00C600A6" w:rsidRPr="000F7490">
        <w:rPr>
          <w:noProof w:val="0"/>
        </w:rPr>
        <w:t>f_myFunction</w:t>
      </w:r>
      <w:r w:rsidRPr="000F7490">
        <w:rPr>
          <w:noProof w:val="0"/>
        </w:rPr>
        <w:t>(</w:t>
      </w:r>
      <w:r w:rsidRPr="000F7490">
        <w:rPr>
          <w:b/>
          <w:noProof w:val="0"/>
        </w:rPr>
        <w:t>-</w:t>
      </w:r>
      <w:r w:rsidRPr="000F7490">
        <w:rPr>
          <w:noProof w:val="0"/>
        </w:rPr>
        <w:t>); // the outcoming value is not assigned to a variable</w:t>
      </w:r>
    </w:p>
    <w:p w14:paraId="3365847A" w14:textId="77777777" w:rsidR="001262B6" w:rsidRPr="000F7490" w:rsidRDefault="001262B6" w:rsidP="001262B6">
      <w:pPr>
        <w:pStyle w:val="PL"/>
        <w:rPr>
          <w:noProof w:val="0"/>
        </w:rPr>
      </w:pPr>
    </w:p>
    <w:p w14:paraId="5898029A" w14:textId="77777777" w:rsidR="001262B6" w:rsidRPr="000F7490" w:rsidRDefault="001262B6" w:rsidP="007127B6">
      <w:pPr>
        <w:pStyle w:val="PL"/>
        <w:keepLines/>
        <w:rPr>
          <w:noProof w:val="0"/>
        </w:rPr>
      </w:pPr>
      <w:r w:rsidRPr="000F7490">
        <w:rPr>
          <w:b/>
          <w:bCs/>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w:t>
      </w:r>
      <w:r w:rsidRPr="000F7490">
        <w:rPr>
          <w:b/>
          <w:noProof w:val="0"/>
        </w:rPr>
        <w:t>of</w:t>
      </w:r>
      <w:r w:rsidRPr="000F7490">
        <w:rPr>
          <w:noProof w:val="0"/>
        </w:rPr>
        <w:t xml:space="preserve"> </w:t>
      </w:r>
      <w:r w:rsidRPr="000F7490">
        <w:rPr>
          <w:b/>
          <w:noProof w:val="0"/>
        </w:rPr>
        <w:t>integer</w:t>
      </w:r>
      <w:r w:rsidRPr="000F7490">
        <w:rPr>
          <w:noProof w:val="0"/>
        </w:rPr>
        <w:t xml:space="preserve"> RoI;</w:t>
      </w:r>
    </w:p>
    <w:p w14:paraId="5AA8B652" w14:textId="77777777" w:rsidR="008C39B8" w:rsidRPr="000F7490" w:rsidRDefault="008C39B8" w:rsidP="007127B6">
      <w:pPr>
        <w:pStyle w:val="PL"/>
        <w:keepLines/>
        <w:rPr>
          <w:noProof w:val="0"/>
        </w:rPr>
      </w:pPr>
      <w:r w:rsidRPr="000F7490">
        <w:rPr>
          <w:noProof w:val="0"/>
        </w:rPr>
        <w:tab/>
      </w:r>
    </w:p>
    <w:p w14:paraId="1567429B" w14:textId="77777777" w:rsidR="001262B6" w:rsidRPr="000F7490" w:rsidRDefault="001262B6" w:rsidP="007127B6">
      <w:pPr>
        <w:pStyle w:val="PL"/>
        <w:keepLines/>
        <w:rPr>
          <w:noProof w:val="0"/>
        </w:rPr>
      </w:pPr>
      <w:r w:rsidRPr="000F7490">
        <w:rPr>
          <w:noProof w:val="0"/>
        </w:rPr>
        <w:tab/>
      </w:r>
      <w:r w:rsidRPr="000F7490">
        <w:rPr>
          <w:b/>
          <w:bCs/>
          <w:noProof w:val="0"/>
        </w:rPr>
        <w:t>function</w:t>
      </w:r>
      <w:r w:rsidRPr="000F7490">
        <w:rPr>
          <w:noProof w:val="0"/>
        </w:rPr>
        <w:t xml:space="preserve"> f_swapElements (</w:t>
      </w:r>
      <w:r w:rsidRPr="000F7490">
        <w:rPr>
          <w:b/>
          <w:bCs/>
          <w:noProof w:val="0"/>
        </w:rPr>
        <w:t>inout integer</w:t>
      </w:r>
      <w:r w:rsidRPr="000F7490">
        <w:rPr>
          <w:noProof w:val="0"/>
        </w:rPr>
        <w:t xml:space="preserve"> p_int1, </w:t>
      </w:r>
      <w:r w:rsidRPr="000F7490">
        <w:rPr>
          <w:b/>
          <w:noProof w:val="0"/>
        </w:rPr>
        <w:t>inout</w:t>
      </w:r>
      <w:r w:rsidRPr="000F7490">
        <w:rPr>
          <w:noProof w:val="0"/>
        </w:rPr>
        <w:t xml:space="preserve"> </w:t>
      </w:r>
      <w:r w:rsidRPr="000F7490">
        <w:rPr>
          <w:b/>
          <w:noProof w:val="0"/>
        </w:rPr>
        <w:t>integer</w:t>
      </w:r>
      <w:r w:rsidRPr="000F7490">
        <w:rPr>
          <w:noProof w:val="0"/>
        </w:rPr>
        <w:t xml:space="preserve"> p_int2) {</w:t>
      </w:r>
    </w:p>
    <w:p w14:paraId="3572ED7B" w14:textId="77777777" w:rsidR="001262B6" w:rsidRPr="000F7490" w:rsidRDefault="001262B6" w:rsidP="007127B6">
      <w:pPr>
        <w:pStyle w:val="PL"/>
        <w:keepLines/>
        <w:rPr>
          <w:noProof w:val="0"/>
        </w:rPr>
      </w:pPr>
      <w:r w:rsidRPr="000F7490">
        <w:rPr>
          <w:noProof w:val="0"/>
        </w:rPr>
        <w:tab/>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v_tmp := p_int1;</w:t>
      </w:r>
    </w:p>
    <w:p w14:paraId="150D51DE" w14:textId="77777777" w:rsidR="001262B6" w:rsidRPr="000F7490" w:rsidRDefault="001262B6" w:rsidP="007127B6">
      <w:pPr>
        <w:pStyle w:val="PL"/>
        <w:keepLines/>
        <w:rPr>
          <w:noProof w:val="0"/>
        </w:rPr>
      </w:pPr>
      <w:r w:rsidRPr="000F7490">
        <w:rPr>
          <w:noProof w:val="0"/>
        </w:rPr>
        <w:tab/>
        <w:t xml:space="preserve">  p_int1 := p_int2;</w:t>
      </w:r>
    </w:p>
    <w:p w14:paraId="3B0A5E62" w14:textId="77777777" w:rsidR="001262B6" w:rsidRPr="000F7490" w:rsidRDefault="001262B6" w:rsidP="007127B6">
      <w:pPr>
        <w:pStyle w:val="PL"/>
        <w:keepLines/>
        <w:rPr>
          <w:noProof w:val="0"/>
        </w:rPr>
      </w:pPr>
      <w:r w:rsidRPr="000F7490">
        <w:rPr>
          <w:noProof w:val="0"/>
        </w:rPr>
        <w:tab/>
        <w:t xml:space="preserve">  p_int2 := </w:t>
      </w:r>
      <w:r w:rsidR="008C39B8" w:rsidRPr="000F7490">
        <w:rPr>
          <w:noProof w:val="0"/>
        </w:rPr>
        <w:t>v</w:t>
      </w:r>
      <w:r w:rsidRPr="000F7490">
        <w:rPr>
          <w:noProof w:val="0"/>
        </w:rPr>
        <w:t>_tmp;</w:t>
      </w:r>
    </w:p>
    <w:p w14:paraId="17D399F0" w14:textId="77777777" w:rsidR="001262B6" w:rsidRPr="000F7490" w:rsidRDefault="001262B6" w:rsidP="007127B6">
      <w:pPr>
        <w:pStyle w:val="PL"/>
        <w:keepLines/>
        <w:rPr>
          <w:noProof w:val="0"/>
        </w:rPr>
      </w:pPr>
      <w:r w:rsidRPr="000F7490">
        <w:rPr>
          <w:noProof w:val="0"/>
        </w:rPr>
        <w:tab/>
        <w:t>}</w:t>
      </w:r>
    </w:p>
    <w:p w14:paraId="2BC558D7" w14:textId="77777777" w:rsidR="008C39B8" w:rsidRPr="000F7490" w:rsidRDefault="008C39B8" w:rsidP="007127B6">
      <w:pPr>
        <w:pStyle w:val="PL"/>
        <w:keepLines/>
        <w:rPr>
          <w:noProof w:val="0"/>
        </w:rPr>
      </w:pPr>
      <w:r w:rsidRPr="000F7490">
        <w:rPr>
          <w:noProof w:val="0"/>
        </w:rPr>
        <w:tab/>
      </w:r>
    </w:p>
    <w:p w14:paraId="4CEE02FA" w14:textId="77777777" w:rsidR="001262B6" w:rsidRPr="000F7490" w:rsidRDefault="001262B6" w:rsidP="001262B6">
      <w:pPr>
        <w:pStyle w:val="PL"/>
        <w:keepNext/>
        <w:keepLines/>
        <w:rPr>
          <w:noProof w:val="0"/>
        </w:rPr>
      </w:pPr>
      <w:r w:rsidRPr="000F7490">
        <w:rPr>
          <w:b/>
          <w:bCs/>
          <w:noProof w:val="0"/>
        </w:rPr>
        <w:tab/>
        <w:t>function</w:t>
      </w:r>
      <w:r w:rsidRPr="000F7490">
        <w:rPr>
          <w:noProof w:val="0"/>
        </w:rPr>
        <w:t xml:space="preserve"> f_testReferences (</w:t>
      </w:r>
      <w:r w:rsidRPr="000F7490">
        <w:rPr>
          <w:b/>
          <w:bCs/>
          <w:noProof w:val="0"/>
        </w:rPr>
        <w:t xml:space="preserve">inout </w:t>
      </w:r>
      <w:r w:rsidRPr="000F7490">
        <w:rPr>
          <w:noProof w:val="0"/>
        </w:rPr>
        <w:t xml:space="preserve">RoI p_roi, </w:t>
      </w:r>
      <w:r w:rsidRPr="000F7490">
        <w:rPr>
          <w:b/>
          <w:noProof w:val="0"/>
        </w:rPr>
        <w:t>inout</w:t>
      </w:r>
      <w:r w:rsidRPr="000F7490">
        <w:rPr>
          <w:noProof w:val="0"/>
        </w:rPr>
        <w:t xml:space="preserve"> </w:t>
      </w:r>
      <w:r w:rsidRPr="000F7490">
        <w:rPr>
          <w:b/>
          <w:noProof w:val="0"/>
        </w:rPr>
        <w:t>integer</w:t>
      </w:r>
      <w:r w:rsidRPr="000F7490">
        <w:rPr>
          <w:noProof w:val="0"/>
        </w:rPr>
        <w:t xml:space="preserve"> p_elem) { … }</w:t>
      </w:r>
    </w:p>
    <w:p w14:paraId="61F5069D" w14:textId="77777777" w:rsidR="001262B6" w:rsidRPr="000F7490" w:rsidRDefault="001262B6" w:rsidP="001262B6">
      <w:pPr>
        <w:pStyle w:val="PL"/>
        <w:keepNext/>
        <w:keepLines/>
        <w:rPr>
          <w:noProof w:val="0"/>
        </w:rPr>
      </w:pPr>
      <w:r w:rsidRPr="000F7490">
        <w:rPr>
          <w:noProof w:val="0"/>
        </w:rPr>
        <w:tab/>
        <w:t>:</w:t>
      </w:r>
    </w:p>
    <w:p w14:paraId="100B8E0E" w14:textId="77777777" w:rsidR="001262B6" w:rsidRPr="000F7490" w:rsidRDefault="001262B6" w:rsidP="001262B6">
      <w:pPr>
        <w:pStyle w:val="PL"/>
        <w:keepNext/>
        <w:keepLines/>
        <w:rPr>
          <w:noProof w:val="0"/>
        </w:rPr>
      </w:pPr>
      <w:r w:rsidRPr="000F7490">
        <w:rPr>
          <w:noProof w:val="0"/>
        </w:rPr>
        <w:tab/>
      </w:r>
      <w:r w:rsidRPr="000F7490">
        <w:rPr>
          <w:b/>
          <w:noProof w:val="0"/>
        </w:rPr>
        <w:t>var</w:t>
      </w:r>
      <w:r w:rsidRPr="000F7490">
        <w:rPr>
          <w:noProof w:val="0"/>
        </w:rPr>
        <w:t xml:space="preserve"> RoI v_roi := { 0, 1, 2, 3, 4, 5 }; </w:t>
      </w:r>
    </w:p>
    <w:p w14:paraId="26555A79" w14:textId="77777777" w:rsidR="001262B6" w:rsidRPr="000F7490" w:rsidRDefault="001262B6" w:rsidP="001262B6">
      <w:pPr>
        <w:pStyle w:val="PL"/>
        <w:keepNext/>
        <w:keepLines/>
        <w:rPr>
          <w:noProof w:val="0"/>
        </w:rPr>
      </w:pPr>
      <w:r w:rsidRPr="000F7490">
        <w:rPr>
          <w:noProof w:val="0"/>
        </w:rPr>
        <w:tab/>
        <w:t>f_swapElements(v_roi[0], v_roi[5]); // after the function call, v_roi is { 5, 1, 2, 3, 4, 0 }</w:t>
      </w:r>
    </w:p>
    <w:p w14:paraId="337C8DF4" w14:textId="77777777" w:rsidR="001262B6" w:rsidRPr="000F7490" w:rsidRDefault="001262B6" w:rsidP="001262B6">
      <w:pPr>
        <w:pStyle w:val="PL"/>
        <w:rPr>
          <w:noProof w:val="0"/>
        </w:rPr>
      </w:pPr>
      <w:r w:rsidRPr="000F7490">
        <w:rPr>
          <w:noProof w:val="0"/>
        </w:rPr>
        <w:tab/>
        <w:t>f_testReferences(v_roi, v_roi[2]); // produces an error as elements of v_roi are not allowed</w:t>
      </w:r>
    </w:p>
    <w:p w14:paraId="4C5E93BF" w14:textId="77777777" w:rsidR="001262B6" w:rsidRPr="000F7490" w:rsidRDefault="001262B6" w:rsidP="001262B6">
      <w:pPr>
        <w:pStyle w:val="PL"/>
        <w:rPr>
          <w:noProof w:val="0"/>
        </w:rPr>
      </w:pPr>
      <w:r w:rsidRPr="000F7490">
        <w:rPr>
          <w:noProof w:val="0"/>
        </w:rPr>
        <w:tab/>
      </w:r>
      <w:r w:rsidRPr="000F7490">
        <w:rPr>
          <w:noProof w:val="0"/>
        </w:rPr>
        <w:tab/>
        <w:t>// to be passed by reference if the parent structure (v_roi) is passed by reference too.</w:t>
      </w:r>
    </w:p>
    <w:p w14:paraId="6356D283" w14:textId="77777777" w:rsidR="001262B6" w:rsidRPr="000F7490" w:rsidRDefault="001262B6" w:rsidP="001262B6">
      <w:pPr>
        <w:pStyle w:val="PL"/>
        <w:rPr>
          <w:noProof w:val="0"/>
        </w:rPr>
      </w:pPr>
    </w:p>
    <w:p w14:paraId="14D6DA69" w14:textId="77777777" w:rsidR="006505C0" w:rsidRPr="000F7490" w:rsidRDefault="006505C0" w:rsidP="006505C0">
      <w:pPr>
        <w:pStyle w:val="PL"/>
        <w:rPr>
          <w:noProof w:val="0"/>
        </w:rPr>
      </w:pPr>
      <w:r w:rsidRPr="000F7490">
        <w:rPr>
          <w:noProof w:val="0"/>
        </w:rPr>
        <w:tab/>
      </w:r>
      <w:r w:rsidRPr="000F7490">
        <w:rPr>
          <w:b/>
          <w:noProof w:val="0"/>
        </w:rPr>
        <w:t>function</w:t>
      </w:r>
      <w:r w:rsidRPr="000F7490">
        <w:rPr>
          <w:noProof w:val="0"/>
        </w:rPr>
        <w:t xml:space="preserve"> f_changeAndIncrement(</w:t>
      </w:r>
      <w:r w:rsidRPr="000F7490">
        <w:rPr>
          <w:b/>
          <w:noProof w:val="0"/>
        </w:rPr>
        <w:t>out</w:t>
      </w:r>
      <w:r w:rsidRPr="000F7490">
        <w:rPr>
          <w:noProof w:val="0"/>
        </w:rPr>
        <w:t xml:space="preserve"> </w:t>
      </w:r>
      <w:r w:rsidRPr="000F7490">
        <w:rPr>
          <w:b/>
          <w:noProof w:val="0"/>
        </w:rPr>
        <w:t>integer</w:t>
      </w:r>
      <w:r w:rsidRPr="000F7490">
        <w:rPr>
          <w:noProof w:val="0"/>
        </w:rPr>
        <w:t xml:space="preserve"> </w:t>
      </w:r>
      <w:r w:rsidR="003F439F" w:rsidRPr="000F7490">
        <w:rPr>
          <w:noProof w:val="0"/>
        </w:rPr>
        <w:t>p_</w:t>
      </w:r>
      <w:r w:rsidRPr="000F7490">
        <w:rPr>
          <w:noProof w:val="0"/>
        </w:rPr>
        <w:t xml:space="preserve">e, </w:t>
      </w:r>
      <w:r w:rsidRPr="000F7490">
        <w:rPr>
          <w:b/>
          <w:noProof w:val="0"/>
        </w:rPr>
        <w:t>in</w:t>
      </w:r>
      <w:r w:rsidRPr="000F7490">
        <w:rPr>
          <w:noProof w:val="0"/>
        </w:rPr>
        <w:t xml:space="preserve"> </w:t>
      </w:r>
      <w:r w:rsidRPr="000F7490">
        <w:rPr>
          <w:b/>
          <w:noProof w:val="0"/>
        </w:rPr>
        <w:t>integer</w:t>
      </w:r>
      <w:r w:rsidRPr="000F7490">
        <w:rPr>
          <w:noProof w:val="0"/>
        </w:rPr>
        <w:t xml:space="preserve"> </w:t>
      </w:r>
      <w:r w:rsidR="003F439F" w:rsidRPr="000F7490">
        <w:rPr>
          <w:noProof w:val="0"/>
        </w:rPr>
        <w:t>p_</w:t>
      </w:r>
      <w:r w:rsidRPr="000F7490">
        <w:rPr>
          <w:noProof w:val="0"/>
        </w:rPr>
        <w:t xml:space="preserve">v, </w:t>
      </w:r>
      <w:r w:rsidRPr="000F7490">
        <w:rPr>
          <w:b/>
          <w:noProof w:val="0"/>
        </w:rPr>
        <w:t>inout</w:t>
      </w:r>
      <w:r w:rsidRPr="000F7490">
        <w:rPr>
          <w:noProof w:val="0"/>
        </w:rPr>
        <w:t xml:space="preserve"> </w:t>
      </w:r>
      <w:r w:rsidR="003F439F" w:rsidRPr="000F7490">
        <w:rPr>
          <w:b/>
          <w:noProof w:val="0"/>
        </w:rPr>
        <w:t>integer</w:t>
      </w:r>
      <w:r w:rsidR="003F439F" w:rsidRPr="000F7490">
        <w:rPr>
          <w:noProof w:val="0"/>
        </w:rPr>
        <w:t xml:space="preserve"> p_</w:t>
      </w:r>
      <w:r w:rsidRPr="000F7490">
        <w:rPr>
          <w:noProof w:val="0"/>
        </w:rPr>
        <w:t>i) {</w:t>
      </w:r>
    </w:p>
    <w:p w14:paraId="1185BA6D" w14:textId="77777777" w:rsidR="006505C0" w:rsidRPr="000F7490" w:rsidRDefault="006505C0" w:rsidP="006505C0">
      <w:pPr>
        <w:pStyle w:val="PL"/>
        <w:rPr>
          <w:noProof w:val="0"/>
        </w:rPr>
      </w:pPr>
      <w:r w:rsidRPr="000F7490">
        <w:rPr>
          <w:noProof w:val="0"/>
        </w:rPr>
        <w:tab/>
      </w:r>
      <w:r w:rsidRPr="000F7490">
        <w:rPr>
          <w:noProof w:val="0"/>
        </w:rPr>
        <w:tab/>
      </w:r>
      <w:r w:rsidR="003F439F" w:rsidRPr="000F7490">
        <w:rPr>
          <w:noProof w:val="0"/>
        </w:rPr>
        <w:t>p_</w:t>
      </w:r>
      <w:r w:rsidRPr="000F7490">
        <w:rPr>
          <w:noProof w:val="0"/>
        </w:rPr>
        <w:t xml:space="preserve">i := </w:t>
      </w:r>
      <w:r w:rsidR="003F439F" w:rsidRPr="000F7490">
        <w:rPr>
          <w:noProof w:val="0"/>
        </w:rPr>
        <w:t>p_</w:t>
      </w:r>
      <w:r w:rsidRPr="000F7490">
        <w:rPr>
          <w:noProof w:val="0"/>
        </w:rPr>
        <w:t>i + 1;</w:t>
      </w:r>
    </w:p>
    <w:p w14:paraId="524D97A0" w14:textId="77777777" w:rsidR="006505C0" w:rsidRPr="000F7490" w:rsidRDefault="006505C0" w:rsidP="006505C0">
      <w:pPr>
        <w:pStyle w:val="PL"/>
        <w:rPr>
          <w:noProof w:val="0"/>
        </w:rPr>
      </w:pPr>
      <w:r w:rsidRPr="000F7490">
        <w:rPr>
          <w:noProof w:val="0"/>
        </w:rPr>
        <w:tab/>
      </w:r>
      <w:r w:rsidRPr="000F7490">
        <w:rPr>
          <w:noProof w:val="0"/>
        </w:rPr>
        <w:tab/>
      </w:r>
      <w:r w:rsidR="003F439F" w:rsidRPr="000F7490">
        <w:rPr>
          <w:noProof w:val="0"/>
        </w:rPr>
        <w:t>p_</w:t>
      </w:r>
      <w:r w:rsidRPr="000F7490">
        <w:rPr>
          <w:noProof w:val="0"/>
        </w:rPr>
        <w:t xml:space="preserve">e := </w:t>
      </w:r>
      <w:r w:rsidR="003F439F" w:rsidRPr="000F7490">
        <w:rPr>
          <w:noProof w:val="0"/>
        </w:rPr>
        <w:t>p_</w:t>
      </w:r>
      <w:r w:rsidRPr="000F7490">
        <w:rPr>
          <w:noProof w:val="0"/>
        </w:rPr>
        <w:t>v;</w:t>
      </w:r>
    </w:p>
    <w:p w14:paraId="05BEBF87" w14:textId="77777777" w:rsidR="006505C0" w:rsidRPr="000F7490" w:rsidRDefault="006505C0" w:rsidP="006505C0">
      <w:pPr>
        <w:pStyle w:val="PL"/>
        <w:rPr>
          <w:noProof w:val="0"/>
        </w:rPr>
      </w:pPr>
      <w:r w:rsidRPr="000F7490">
        <w:rPr>
          <w:noProof w:val="0"/>
        </w:rPr>
        <w:tab/>
        <w:t>}</w:t>
      </w:r>
    </w:p>
    <w:p w14:paraId="01C64ED3" w14:textId="77777777" w:rsidR="006505C0" w:rsidRPr="000F7490" w:rsidRDefault="006505C0" w:rsidP="006505C0">
      <w:pPr>
        <w:pStyle w:val="PL"/>
        <w:rPr>
          <w:noProof w:val="0"/>
        </w:rPr>
      </w:pPr>
      <w:r w:rsidRPr="000F7490">
        <w:rPr>
          <w:noProof w:val="0"/>
        </w:rPr>
        <w:tab/>
        <w:t>:</w:t>
      </w:r>
    </w:p>
    <w:p w14:paraId="2FCAB1A5" w14:textId="77777777" w:rsidR="006505C0" w:rsidRPr="000F7490" w:rsidRDefault="006505C0" w:rsidP="006505C0">
      <w:pPr>
        <w:pStyle w:val="PL"/>
        <w:rPr>
          <w:noProof w:val="0"/>
        </w:rPr>
      </w:pPr>
      <w:r w:rsidRPr="000F7490">
        <w:rPr>
          <w:noProof w:val="0"/>
        </w:rPr>
        <w:lastRenderedPageBreak/>
        <w:tab/>
      </w:r>
      <w:r w:rsidRPr="000F7490">
        <w:rPr>
          <w:b/>
          <w:noProof w:val="0"/>
        </w:rPr>
        <w:t>var</w:t>
      </w:r>
      <w:r w:rsidRPr="000F7490">
        <w:rPr>
          <w:noProof w:val="0"/>
        </w:rPr>
        <w:t xml:space="preserve"> </w:t>
      </w:r>
      <w:r w:rsidRPr="000F7490">
        <w:rPr>
          <w:b/>
          <w:noProof w:val="0"/>
        </w:rPr>
        <w:t>integer</w:t>
      </w:r>
      <w:r w:rsidRPr="000F7490">
        <w:rPr>
          <w:noProof w:val="0"/>
        </w:rPr>
        <w:t xml:space="preserve"> </w:t>
      </w:r>
      <w:r w:rsidR="003F439F" w:rsidRPr="000F7490">
        <w:rPr>
          <w:noProof w:val="0"/>
        </w:rPr>
        <w:t>v_</w:t>
      </w:r>
      <w:r w:rsidRPr="000F7490">
        <w:rPr>
          <w:noProof w:val="0"/>
        </w:rPr>
        <w:t>i := 0;</w:t>
      </w:r>
    </w:p>
    <w:p w14:paraId="0E0DDB3E" w14:textId="77777777" w:rsidR="006505C0" w:rsidRPr="000F7490" w:rsidRDefault="006505C0" w:rsidP="006505C0">
      <w:pPr>
        <w:pStyle w:val="PL"/>
        <w:rPr>
          <w:noProof w:val="0"/>
        </w:rPr>
      </w:pPr>
      <w:r w:rsidRPr="000F7490">
        <w:rPr>
          <w:noProof w:val="0"/>
        </w:rPr>
        <w:tab/>
        <w:t>f_changeAndIncrement(v_roi[</w:t>
      </w:r>
      <w:r w:rsidR="003F439F" w:rsidRPr="000F7490">
        <w:rPr>
          <w:noProof w:val="0"/>
        </w:rPr>
        <w:t>v_</w:t>
      </w:r>
      <w:r w:rsidRPr="000F7490">
        <w:rPr>
          <w:noProof w:val="0"/>
        </w:rPr>
        <w:t xml:space="preserve">i], 3, </w:t>
      </w:r>
      <w:r w:rsidR="003F439F" w:rsidRPr="000F7490">
        <w:rPr>
          <w:noProof w:val="0"/>
        </w:rPr>
        <w:t>v_</w:t>
      </w:r>
      <w:r w:rsidRPr="000F7490">
        <w:rPr>
          <w:noProof w:val="0"/>
        </w:rPr>
        <w:t xml:space="preserve">i); // increments </w:t>
      </w:r>
      <w:r w:rsidR="003F439F" w:rsidRPr="000F7490">
        <w:rPr>
          <w:noProof w:val="0"/>
        </w:rPr>
        <w:t>p_</w:t>
      </w:r>
      <w:r w:rsidRPr="000F7490">
        <w:rPr>
          <w:noProof w:val="0"/>
        </w:rPr>
        <w:t>i, but still assigns 3 to v_roi[0]</w:t>
      </w:r>
    </w:p>
    <w:p w14:paraId="44A08AE7" w14:textId="77777777" w:rsidR="006505C0" w:rsidRPr="000F7490" w:rsidRDefault="006505C0" w:rsidP="006505C0">
      <w:pPr>
        <w:pStyle w:val="PL"/>
        <w:rPr>
          <w:noProof w:val="0"/>
        </w:rPr>
      </w:pPr>
    </w:p>
    <w:p w14:paraId="5DFD8E4B" w14:textId="77777777" w:rsidR="00C06E66" w:rsidRPr="000F7490" w:rsidRDefault="00C06E66" w:rsidP="00C06E66">
      <w:pPr>
        <w:pStyle w:val="EX"/>
        <w:keepNext/>
        <w:rPr>
          <w:color w:val="000000"/>
        </w:rPr>
      </w:pPr>
      <w:r w:rsidRPr="000F7490">
        <w:rPr>
          <w:color w:val="000000"/>
        </w:rPr>
        <w:t>EXAMPLE 4:</w:t>
      </w:r>
      <w:r w:rsidRPr="000F7490">
        <w:rPr>
          <w:color w:val="000000"/>
        </w:rPr>
        <w:tab/>
        <w:t>A side effect caused by passing part of a component variable as inout parameter</w:t>
      </w:r>
    </w:p>
    <w:p w14:paraId="6348ACEF" w14:textId="77777777" w:rsidR="00C06E66" w:rsidRPr="000F7490" w:rsidRDefault="00C06E66" w:rsidP="00C06E66">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component</w:t>
      </w:r>
      <w:r w:rsidRPr="000F7490">
        <w:rPr>
          <w:noProof w:val="0"/>
        </w:rPr>
        <w:t xml:space="preserve"> MyComp {</w:t>
      </w:r>
    </w:p>
    <w:p w14:paraId="761F36EB" w14:textId="77777777" w:rsidR="00C06E66" w:rsidRPr="000F7490" w:rsidRDefault="00C06E66" w:rsidP="00C06E66">
      <w:pPr>
        <w:pStyle w:val="PL"/>
        <w:rPr>
          <w:noProof w:val="0"/>
        </w:rPr>
      </w:pPr>
      <w:r w:rsidRPr="000F7490">
        <w:rPr>
          <w:noProof w:val="0"/>
        </w:rPr>
        <w:tab/>
      </w:r>
      <w:r w:rsidRPr="000F7490">
        <w:rPr>
          <w:noProof w:val="0"/>
        </w:rPr>
        <w:tab/>
      </w:r>
      <w:r w:rsidRPr="000F7490">
        <w:rPr>
          <w:b/>
          <w:noProof w:val="0"/>
        </w:rPr>
        <w:t>var</w:t>
      </w:r>
      <w:r w:rsidRPr="000F7490">
        <w:rPr>
          <w:noProof w:val="0"/>
        </w:rPr>
        <w:t xml:space="preserve"> ROI v_rec := { 0, 1 }</w:t>
      </w:r>
    </w:p>
    <w:p w14:paraId="268ADD5E" w14:textId="77777777" w:rsidR="00C06E66" w:rsidRPr="000F7490" w:rsidRDefault="00C06E66" w:rsidP="00C06E66">
      <w:pPr>
        <w:pStyle w:val="PL"/>
        <w:rPr>
          <w:noProof w:val="0"/>
        </w:rPr>
      </w:pPr>
      <w:r w:rsidRPr="000F7490">
        <w:rPr>
          <w:noProof w:val="0"/>
        </w:rPr>
        <w:tab/>
        <w:t>}</w:t>
      </w:r>
    </w:p>
    <w:p w14:paraId="385B2CB3" w14:textId="77777777" w:rsidR="00C06E66" w:rsidRPr="000F7490" w:rsidRDefault="00C06E66" w:rsidP="00C06E66">
      <w:pPr>
        <w:pStyle w:val="PL"/>
        <w:rPr>
          <w:noProof w:val="0"/>
        </w:rPr>
      </w:pPr>
      <w:r w:rsidRPr="000F7490">
        <w:rPr>
          <w:noProof w:val="0"/>
        </w:rPr>
        <w:tab/>
      </w:r>
    </w:p>
    <w:p w14:paraId="1CCEA8CB" w14:textId="77777777" w:rsidR="00C06E66" w:rsidRPr="000F7490" w:rsidRDefault="00C06E66" w:rsidP="00C06E66">
      <w:pPr>
        <w:pStyle w:val="PL"/>
        <w:rPr>
          <w:noProof w:val="0"/>
        </w:rPr>
      </w:pPr>
      <w:r w:rsidRPr="000F7490">
        <w:rPr>
          <w:noProof w:val="0"/>
        </w:rPr>
        <w:tab/>
      </w:r>
      <w:r w:rsidRPr="000F7490">
        <w:rPr>
          <w:b/>
          <w:noProof w:val="0"/>
        </w:rPr>
        <w:t>testcase</w:t>
      </w:r>
      <w:r w:rsidRPr="000F7490">
        <w:rPr>
          <w:noProof w:val="0"/>
        </w:rPr>
        <w:t xml:space="preserve"> TC() </w:t>
      </w:r>
      <w:r w:rsidRPr="000F7490">
        <w:rPr>
          <w:b/>
          <w:noProof w:val="0"/>
        </w:rPr>
        <w:t>runs on</w:t>
      </w:r>
      <w:r w:rsidRPr="000F7490">
        <w:rPr>
          <w:noProof w:val="0"/>
        </w:rPr>
        <w:t xml:space="preserve"> MyComp {</w:t>
      </w:r>
    </w:p>
    <w:p w14:paraId="3F2E3E73" w14:textId="77777777" w:rsidR="00C06E66" w:rsidRPr="000F7490" w:rsidRDefault="00C06E66" w:rsidP="00C06E66">
      <w:pPr>
        <w:pStyle w:val="PL"/>
        <w:rPr>
          <w:noProof w:val="0"/>
        </w:rPr>
      </w:pPr>
      <w:r w:rsidRPr="000F7490">
        <w:rPr>
          <w:noProof w:val="0"/>
        </w:rPr>
        <w:tab/>
      </w:r>
      <w:r w:rsidRPr="000F7490">
        <w:rPr>
          <w:noProof w:val="0"/>
        </w:rPr>
        <w:tab/>
        <w:t>f_test(v_rec[1]) // passing 2nd element of component variable as inout parameter</w:t>
      </w:r>
    </w:p>
    <w:p w14:paraId="6C1E9F49" w14:textId="77777777" w:rsidR="00C06E66" w:rsidRPr="000F7490" w:rsidRDefault="00C06E66" w:rsidP="00C06E66">
      <w:pPr>
        <w:pStyle w:val="PL"/>
        <w:rPr>
          <w:noProof w:val="0"/>
        </w:rPr>
      </w:pPr>
      <w:r w:rsidRPr="000F7490">
        <w:rPr>
          <w:noProof w:val="0"/>
        </w:rPr>
        <w:tab/>
      </w:r>
      <w:r w:rsidRPr="000F7490">
        <w:rPr>
          <w:noProof w:val="0"/>
        </w:rPr>
        <w:tab/>
      </w:r>
      <w:r w:rsidRPr="000F7490">
        <w:rPr>
          <w:b/>
          <w:noProof w:val="0"/>
        </w:rPr>
        <w:t>log</w:t>
      </w:r>
      <w:r w:rsidRPr="000F7490">
        <w:rPr>
          <w:noProof w:val="0"/>
        </w:rPr>
        <w:t>(v_rec); //will log { 2 , 2 }</w:t>
      </w:r>
    </w:p>
    <w:p w14:paraId="6DD1A7BB" w14:textId="77777777" w:rsidR="00C06E66" w:rsidRPr="000F7490" w:rsidRDefault="00C06E66" w:rsidP="00C06E66">
      <w:pPr>
        <w:pStyle w:val="PL"/>
        <w:rPr>
          <w:noProof w:val="0"/>
        </w:rPr>
      </w:pPr>
      <w:r w:rsidRPr="000F7490">
        <w:rPr>
          <w:noProof w:val="0"/>
        </w:rPr>
        <w:tab/>
        <w:t>}</w:t>
      </w:r>
    </w:p>
    <w:p w14:paraId="1F1CA6A6" w14:textId="77777777" w:rsidR="00C06E66" w:rsidRPr="000F7490" w:rsidRDefault="00C06E66" w:rsidP="00C06E66">
      <w:pPr>
        <w:pStyle w:val="PL"/>
        <w:rPr>
          <w:noProof w:val="0"/>
        </w:rPr>
      </w:pPr>
    </w:p>
    <w:p w14:paraId="2931EF92" w14:textId="77777777" w:rsidR="00C06E66" w:rsidRPr="000F7490" w:rsidRDefault="00C06E66" w:rsidP="00C06E66">
      <w:pPr>
        <w:pStyle w:val="PL"/>
        <w:rPr>
          <w:noProof w:val="0"/>
        </w:rPr>
      </w:pPr>
      <w:r w:rsidRPr="000F7490">
        <w:rPr>
          <w:noProof w:val="0"/>
        </w:rPr>
        <w:tab/>
      </w:r>
      <w:r w:rsidRPr="000F7490">
        <w:rPr>
          <w:b/>
          <w:noProof w:val="0"/>
        </w:rPr>
        <w:t>function</w:t>
      </w:r>
      <w:r w:rsidRPr="000F7490">
        <w:rPr>
          <w:noProof w:val="0"/>
        </w:rPr>
        <w:t xml:space="preserve"> f_test(</w:t>
      </w:r>
      <w:r w:rsidRPr="000F7490">
        <w:rPr>
          <w:b/>
          <w:noProof w:val="0"/>
        </w:rPr>
        <w:t>inout</w:t>
      </w:r>
      <w:r w:rsidRPr="000F7490">
        <w:rPr>
          <w:noProof w:val="0"/>
        </w:rPr>
        <w:t xml:space="preserve"> </w:t>
      </w:r>
      <w:r w:rsidRPr="000F7490">
        <w:rPr>
          <w:b/>
          <w:noProof w:val="0"/>
        </w:rPr>
        <w:t>integer</w:t>
      </w:r>
      <w:r w:rsidRPr="000F7490">
        <w:rPr>
          <w:noProof w:val="0"/>
        </w:rPr>
        <w:t xml:space="preserve"> p_int) </w:t>
      </w:r>
      <w:r w:rsidRPr="000F7490">
        <w:rPr>
          <w:b/>
          <w:noProof w:val="0"/>
        </w:rPr>
        <w:t>runs on</w:t>
      </w:r>
      <w:r w:rsidRPr="000F7490">
        <w:rPr>
          <w:noProof w:val="0"/>
        </w:rPr>
        <w:t xml:space="preserve"> MyComp {</w:t>
      </w:r>
    </w:p>
    <w:p w14:paraId="7BC06F87" w14:textId="77777777" w:rsidR="00C06E66" w:rsidRPr="000F7490" w:rsidRDefault="00C06E66" w:rsidP="00C06E66">
      <w:pPr>
        <w:pStyle w:val="PL"/>
        <w:rPr>
          <w:noProof w:val="0"/>
        </w:rPr>
      </w:pPr>
      <w:r w:rsidRPr="000F7490">
        <w:rPr>
          <w:noProof w:val="0"/>
        </w:rPr>
        <w:tab/>
      </w:r>
      <w:r w:rsidRPr="000F7490">
        <w:rPr>
          <w:noProof w:val="0"/>
        </w:rPr>
        <w:tab/>
        <w:t>v_rec := { 2 }; // now, isbound(p_int) == false</w:t>
      </w:r>
    </w:p>
    <w:p w14:paraId="208396CA" w14:textId="77777777" w:rsidR="00C06E66" w:rsidRPr="000F7490" w:rsidRDefault="00C06E66" w:rsidP="00C06E66">
      <w:pPr>
        <w:pStyle w:val="PL"/>
        <w:rPr>
          <w:noProof w:val="0"/>
        </w:rPr>
      </w:pPr>
      <w:r w:rsidRPr="000F7490">
        <w:rPr>
          <w:noProof w:val="0"/>
        </w:rPr>
        <w:tab/>
      </w:r>
      <w:r w:rsidRPr="000F7490">
        <w:rPr>
          <w:noProof w:val="0"/>
        </w:rPr>
        <w:tab/>
        <w:t>p_int := 2; // now, v_rec == { 2, 2 }</w:t>
      </w:r>
    </w:p>
    <w:p w14:paraId="733C89E3" w14:textId="77777777" w:rsidR="00C06E66" w:rsidRPr="000F7490" w:rsidRDefault="00C06E66" w:rsidP="00C06E66">
      <w:pPr>
        <w:pStyle w:val="PL"/>
        <w:rPr>
          <w:noProof w:val="0"/>
        </w:rPr>
      </w:pPr>
      <w:r w:rsidRPr="000F7490">
        <w:rPr>
          <w:noProof w:val="0"/>
        </w:rPr>
        <w:tab/>
        <w:t>}</w:t>
      </w:r>
    </w:p>
    <w:p w14:paraId="7482C6BE" w14:textId="77777777" w:rsidR="00C06E66" w:rsidRPr="000F7490" w:rsidRDefault="00C06E66" w:rsidP="00C06E66">
      <w:pPr>
        <w:pStyle w:val="PL"/>
        <w:rPr>
          <w:noProof w:val="0"/>
        </w:rPr>
      </w:pPr>
    </w:p>
    <w:p w14:paraId="580F5BD6" w14:textId="77777777" w:rsidR="003E22A0" w:rsidRPr="000F7490" w:rsidRDefault="003E22A0" w:rsidP="00073C31">
      <w:pPr>
        <w:pStyle w:val="EX"/>
        <w:keepNext/>
        <w:rPr>
          <w:color w:val="000000"/>
        </w:rPr>
      </w:pPr>
      <w:r w:rsidRPr="000F7490">
        <w:rPr>
          <w:color w:val="000000"/>
        </w:rPr>
        <w:t xml:space="preserve">EXAMPLE </w:t>
      </w:r>
      <w:r w:rsidR="00C06E66" w:rsidRPr="000F7490">
        <w:rPr>
          <w:color w:val="000000"/>
        </w:rPr>
        <w:t>5</w:t>
      </w:r>
      <w:r w:rsidRPr="000F7490">
        <w:rPr>
          <w:color w:val="000000"/>
        </w:rPr>
        <w:t>:</w:t>
      </w:r>
      <w:r w:rsidRPr="000F7490">
        <w:rPr>
          <w:color w:val="000000"/>
        </w:rPr>
        <w:tab/>
        <w:t>Empty parameter lists</w:t>
      </w:r>
    </w:p>
    <w:p w14:paraId="60430179" w14:textId="77777777" w:rsidR="003E22A0" w:rsidRPr="000F7490" w:rsidRDefault="003E22A0" w:rsidP="00073C31">
      <w:pPr>
        <w:pStyle w:val="PL"/>
        <w:keepNext/>
        <w:keepLines/>
        <w:rPr>
          <w:noProof w:val="0"/>
        </w:rPr>
      </w:pPr>
      <w:r w:rsidRPr="000F7490">
        <w:rPr>
          <w:noProof w:val="0"/>
        </w:rPr>
        <w:tab/>
        <w:t xml:space="preserve">// A function definition with an empty parameter list shall be written as </w:t>
      </w:r>
    </w:p>
    <w:p w14:paraId="059C6BE8" w14:textId="77777777" w:rsidR="003E22A0" w:rsidRPr="000F7490" w:rsidRDefault="003E22A0" w:rsidP="00073C31">
      <w:pPr>
        <w:pStyle w:val="PL"/>
        <w:keepNext/>
        <w:keepLines/>
        <w:rPr>
          <w:noProof w:val="0"/>
        </w:rPr>
      </w:pPr>
      <w:r w:rsidRPr="000F7490">
        <w:rPr>
          <w:b/>
          <w:noProof w:val="0"/>
        </w:rPr>
        <w:tab/>
        <w:t>function</w:t>
      </w:r>
      <w:r w:rsidRPr="000F7490">
        <w:rPr>
          <w:noProof w:val="0"/>
        </w:rPr>
        <w:t xml:space="preserve"> </w:t>
      </w:r>
      <w:r w:rsidR="003F439F" w:rsidRPr="000F7490">
        <w:rPr>
          <w:noProof w:val="0"/>
        </w:rPr>
        <w:t>f_myFunction</w:t>
      </w:r>
      <w:r w:rsidRPr="000F7490">
        <w:rPr>
          <w:noProof w:val="0"/>
        </w:rPr>
        <w:t>(){ … }</w:t>
      </w:r>
    </w:p>
    <w:p w14:paraId="5CE45ACD" w14:textId="77777777" w:rsidR="003E22A0" w:rsidRPr="000F7490" w:rsidRDefault="003E22A0" w:rsidP="00073C31">
      <w:pPr>
        <w:pStyle w:val="PL"/>
        <w:keepNext/>
        <w:keepLines/>
        <w:rPr>
          <w:noProof w:val="0"/>
        </w:rPr>
      </w:pPr>
      <w:r w:rsidRPr="000F7490">
        <w:rPr>
          <w:noProof w:val="0"/>
        </w:rPr>
        <w:tab/>
      </w:r>
    </w:p>
    <w:p w14:paraId="3F7C5B2A" w14:textId="77777777" w:rsidR="003E22A0" w:rsidRPr="000F7490" w:rsidRDefault="003E22A0" w:rsidP="00073C31">
      <w:pPr>
        <w:pStyle w:val="PL"/>
        <w:keepNext/>
        <w:keepLines/>
        <w:rPr>
          <w:noProof w:val="0"/>
        </w:rPr>
      </w:pPr>
      <w:r w:rsidRPr="000F7490">
        <w:rPr>
          <w:noProof w:val="0"/>
        </w:rPr>
        <w:tab/>
        <w:t>// and shall be called as</w:t>
      </w:r>
    </w:p>
    <w:p w14:paraId="20C23B4B" w14:textId="77777777" w:rsidR="003E22A0" w:rsidRPr="000F7490" w:rsidRDefault="003E22A0" w:rsidP="00073C31">
      <w:pPr>
        <w:pStyle w:val="PL"/>
        <w:keepNext/>
        <w:keepLines/>
        <w:rPr>
          <w:noProof w:val="0"/>
        </w:rPr>
      </w:pPr>
      <w:r w:rsidRPr="000F7490">
        <w:rPr>
          <w:b/>
          <w:noProof w:val="0"/>
        </w:rPr>
        <w:tab/>
      </w:r>
      <w:r w:rsidR="003F439F" w:rsidRPr="000F7490">
        <w:rPr>
          <w:noProof w:val="0"/>
        </w:rPr>
        <w:t>f_myFunction</w:t>
      </w:r>
      <w:r w:rsidRPr="000F7490">
        <w:rPr>
          <w:noProof w:val="0"/>
        </w:rPr>
        <w:t>();</w:t>
      </w:r>
    </w:p>
    <w:p w14:paraId="56696856" w14:textId="77777777" w:rsidR="003E22A0" w:rsidRPr="000F7490" w:rsidRDefault="003E22A0" w:rsidP="00073C31">
      <w:pPr>
        <w:pStyle w:val="PL"/>
        <w:keepNext/>
        <w:keepLines/>
        <w:rPr>
          <w:noProof w:val="0"/>
        </w:rPr>
      </w:pPr>
      <w:r w:rsidRPr="000F7490">
        <w:rPr>
          <w:noProof w:val="0"/>
        </w:rPr>
        <w:tab/>
      </w:r>
    </w:p>
    <w:p w14:paraId="24D49F02" w14:textId="77777777" w:rsidR="003E22A0" w:rsidRPr="000F7490" w:rsidRDefault="003E22A0" w:rsidP="00073C31">
      <w:pPr>
        <w:pStyle w:val="PL"/>
        <w:keepNext/>
        <w:keepLines/>
        <w:rPr>
          <w:noProof w:val="0"/>
        </w:rPr>
      </w:pPr>
      <w:r w:rsidRPr="000F7490">
        <w:rPr>
          <w:noProof w:val="0"/>
        </w:rPr>
        <w:tab/>
      </w:r>
    </w:p>
    <w:p w14:paraId="0BE4DB8F" w14:textId="77777777" w:rsidR="003E22A0" w:rsidRPr="000F7490" w:rsidRDefault="003E22A0" w:rsidP="00073C31">
      <w:pPr>
        <w:pStyle w:val="PL"/>
        <w:keepNext/>
        <w:keepLines/>
        <w:rPr>
          <w:noProof w:val="0"/>
        </w:rPr>
      </w:pPr>
      <w:r w:rsidRPr="000F7490">
        <w:rPr>
          <w:noProof w:val="0"/>
        </w:rPr>
        <w:tab/>
        <w:t xml:space="preserve">// A </w:t>
      </w:r>
      <w:r w:rsidR="00221881" w:rsidRPr="000F7490">
        <w:rPr>
          <w:noProof w:val="0"/>
        </w:rPr>
        <w:t xml:space="preserve">template </w:t>
      </w:r>
      <w:r w:rsidRPr="000F7490">
        <w:rPr>
          <w:noProof w:val="0"/>
        </w:rPr>
        <w:t xml:space="preserve">definition with </w:t>
      </w:r>
      <w:r w:rsidR="00334E1F" w:rsidRPr="000F7490">
        <w:rPr>
          <w:noProof w:val="0"/>
        </w:rPr>
        <w:t>a default value for a formal parameter</w:t>
      </w:r>
      <w:r w:rsidR="00334E1F" w:rsidRPr="000F7490" w:rsidDel="00B85D94">
        <w:rPr>
          <w:noProof w:val="0"/>
        </w:rPr>
        <w:t xml:space="preserve"> </w:t>
      </w:r>
      <w:r w:rsidRPr="000F7490">
        <w:rPr>
          <w:noProof w:val="0"/>
        </w:rPr>
        <w:t xml:space="preserve">written as </w:t>
      </w:r>
    </w:p>
    <w:p w14:paraId="65C7A988" w14:textId="77777777" w:rsidR="003E22A0" w:rsidRPr="000F7490" w:rsidRDefault="00334E1F" w:rsidP="008B788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pPr>
      <w:r w:rsidRPr="000F7490">
        <w:rPr>
          <w:rFonts w:ascii="Courier New" w:hAnsi="Courier New"/>
          <w:b/>
          <w:sz w:val="16"/>
        </w:rPr>
        <w:tab/>
        <w:t xml:space="preserve">template </w:t>
      </w:r>
      <w:r w:rsidRPr="000F7490">
        <w:rPr>
          <w:rFonts w:ascii="Courier New" w:hAnsi="Courier New"/>
          <w:sz w:val="16"/>
        </w:rPr>
        <w:t xml:space="preserve">MyRecord </w:t>
      </w:r>
      <w:r w:rsidR="003F439F" w:rsidRPr="000F7490">
        <w:rPr>
          <w:rFonts w:ascii="Courier New" w:hAnsi="Courier New"/>
          <w:sz w:val="16"/>
        </w:rPr>
        <w:t xml:space="preserve">m_mytemplate </w:t>
      </w:r>
      <w:r w:rsidRPr="000F7490">
        <w:rPr>
          <w:rFonts w:ascii="Courier New" w:hAnsi="Courier New"/>
          <w:sz w:val="16"/>
        </w:rPr>
        <w:t>(</w:t>
      </w:r>
      <w:r w:rsidRPr="000F7490">
        <w:rPr>
          <w:rFonts w:ascii="Courier New" w:hAnsi="Courier New"/>
          <w:b/>
          <w:sz w:val="16"/>
        </w:rPr>
        <w:t>integer</w:t>
      </w:r>
      <w:r w:rsidRPr="000F7490">
        <w:rPr>
          <w:rFonts w:ascii="Courier New" w:hAnsi="Courier New"/>
          <w:sz w:val="16"/>
        </w:rPr>
        <w:t xml:space="preserve"> </w:t>
      </w:r>
      <w:r w:rsidR="003F439F" w:rsidRPr="000F7490">
        <w:rPr>
          <w:rFonts w:ascii="Courier New" w:hAnsi="Courier New"/>
          <w:sz w:val="16"/>
        </w:rPr>
        <w:t>p_myValue</w:t>
      </w:r>
      <w:r w:rsidRPr="000F7490">
        <w:rPr>
          <w:rFonts w:ascii="Courier New" w:hAnsi="Courier New"/>
          <w:sz w:val="16"/>
        </w:rPr>
        <w:t>:= 1):= { … }</w:t>
      </w:r>
    </w:p>
    <w:p w14:paraId="37BFA32B" w14:textId="77777777" w:rsidR="003E22A0" w:rsidRPr="000F7490" w:rsidRDefault="003E22A0" w:rsidP="00073C31">
      <w:pPr>
        <w:pStyle w:val="PL"/>
        <w:keepNext/>
        <w:keepLines/>
        <w:rPr>
          <w:noProof w:val="0"/>
        </w:rPr>
      </w:pPr>
      <w:r w:rsidRPr="000F7490">
        <w:rPr>
          <w:noProof w:val="0"/>
        </w:rPr>
        <w:tab/>
      </w:r>
    </w:p>
    <w:p w14:paraId="4DE37D84" w14:textId="77777777" w:rsidR="003E22A0" w:rsidRPr="000F7490" w:rsidRDefault="003E22A0" w:rsidP="00073C31">
      <w:pPr>
        <w:pStyle w:val="PL"/>
        <w:keepNext/>
        <w:keepLines/>
        <w:rPr>
          <w:noProof w:val="0"/>
        </w:rPr>
      </w:pPr>
      <w:r w:rsidRPr="000F7490">
        <w:rPr>
          <w:noProof w:val="0"/>
        </w:rPr>
        <w:tab/>
        <w:t xml:space="preserve">// </w:t>
      </w:r>
      <w:r w:rsidR="00334E1F" w:rsidRPr="000F7490">
        <w:rPr>
          <w:noProof w:val="0"/>
        </w:rPr>
        <w:t xml:space="preserve">may </w:t>
      </w:r>
      <w:r w:rsidRPr="000F7490">
        <w:rPr>
          <w:noProof w:val="0"/>
        </w:rPr>
        <w:t xml:space="preserve">be used </w:t>
      </w:r>
      <w:r w:rsidR="00363720" w:rsidRPr="000F7490">
        <w:rPr>
          <w:noProof w:val="0"/>
        </w:rPr>
        <w:t xml:space="preserve">without actual parameter list </w:t>
      </w:r>
      <w:r w:rsidR="00334E1F" w:rsidRPr="000F7490">
        <w:rPr>
          <w:noProof w:val="0"/>
        </w:rPr>
        <w:t xml:space="preserve"> (i.e. the default value is used)</w:t>
      </w:r>
    </w:p>
    <w:p w14:paraId="2B530313" w14:textId="77777777" w:rsidR="003E22A0" w:rsidRPr="000F7490" w:rsidRDefault="003E22A0" w:rsidP="00073C31">
      <w:pPr>
        <w:pStyle w:val="PL"/>
        <w:rPr>
          <w:noProof w:val="0"/>
        </w:rPr>
      </w:pPr>
      <w:r w:rsidRPr="000F7490">
        <w:rPr>
          <w:b/>
          <w:noProof w:val="0"/>
        </w:rPr>
        <w:tab/>
      </w:r>
      <w:r w:rsidRPr="000F7490">
        <w:rPr>
          <w:noProof w:val="0"/>
        </w:rPr>
        <w:t>myPCO</w:t>
      </w:r>
      <w:r w:rsidR="00334E1F" w:rsidRPr="000F7490">
        <w:rPr>
          <w:b/>
          <w:noProof w:val="0"/>
        </w:rPr>
        <w:t>.send</w:t>
      </w:r>
      <w:r w:rsidR="00334E1F" w:rsidRPr="000F7490">
        <w:rPr>
          <w:noProof w:val="0"/>
        </w:rPr>
        <w:t>(m_mytemplate)</w:t>
      </w:r>
    </w:p>
    <w:p w14:paraId="2AA9CCBD" w14:textId="77777777" w:rsidR="003E22A0" w:rsidRPr="000F7490" w:rsidRDefault="003E22A0" w:rsidP="00073C31">
      <w:pPr>
        <w:pStyle w:val="PL"/>
        <w:rPr>
          <w:noProof w:val="0"/>
        </w:rPr>
      </w:pPr>
    </w:p>
    <w:p w14:paraId="4F204A86" w14:textId="77777777" w:rsidR="003E22A0" w:rsidRPr="000F7490" w:rsidRDefault="003E22A0" w:rsidP="00073C31">
      <w:pPr>
        <w:pStyle w:val="EX"/>
        <w:keepNext/>
        <w:rPr>
          <w:color w:val="000000"/>
        </w:rPr>
      </w:pPr>
      <w:r w:rsidRPr="000F7490">
        <w:rPr>
          <w:color w:val="000000"/>
        </w:rPr>
        <w:t xml:space="preserve">EXAMPLE </w:t>
      </w:r>
      <w:r w:rsidR="00D828AB" w:rsidRPr="000F7490">
        <w:rPr>
          <w:color w:val="000000"/>
        </w:rPr>
        <w:t>6</w:t>
      </w:r>
      <w:r w:rsidRPr="000F7490">
        <w:rPr>
          <w:color w:val="000000"/>
        </w:rPr>
        <w:t>:</w:t>
      </w:r>
      <w:r w:rsidRPr="000F7490">
        <w:rPr>
          <w:color w:val="000000"/>
        </w:rPr>
        <w:tab/>
        <w:t>Nested parameter lists</w:t>
      </w:r>
    </w:p>
    <w:p w14:paraId="24D7C4AF" w14:textId="77777777" w:rsidR="003E22A0" w:rsidRPr="000F7490" w:rsidRDefault="003E22A0" w:rsidP="00073C31">
      <w:pPr>
        <w:pStyle w:val="PL"/>
        <w:keepNext/>
        <w:keepLines/>
        <w:rPr>
          <w:noProof w:val="0"/>
          <w:color w:val="000000"/>
        </w:rPr>
      </w:pPr>
      <w:r w:rsidRPr="000F7490">
        <w:rPr>
          <w:noProof w:val="0"/>
          <w:color w:val="000000"/>
        </w:rPr>
        <w:tab/>
        <w:t xml:space="preserve">// Given the message definition </w:t>
      </w:r>
    </w:p>
    <w:p w14:paraId="04A1246D" w14:textId="77777777" w:rsidR="003E22A0" w:rsidRPr="000F7490" w:rsidRDefault="003E22A0" w:rsidP="00073C31">
      <w:pPr>
        <w:pStyle w:val="PL"/>
        <w:keepNext/>
        <w:keepLines/>
        <w:rPr>
          <w:noProof w:val="0"/>
          <w:color w:val="000000"/>
        </w:rPr>
      </w:pPr>
      <w:r w:rsidRPr="000F7490">
        <w:rPr>
          <w:b/>
          <w:noProof w:val="0"/>
          <w:color w:val="000000"/>
        </w:rPr>
        <w:tab/>
        <w:t>type record</w:t>
      </w:r>
      <w:r w:rsidRPr="000F7490">
        <w:rPr>
          <w:noProof w:val="0"/>
          <w:color w:val="000000"/>
        </w:rPr>
        <w:t xml:space="preserve"> MyMessageType </w:t>
      </w:r>
    </w:p>
    <w:p w14:paraId="34FF1B93" w14:textId="77777777" w:rsidR="003E22A0" w:rsidRPr="000F7490" w:rsidRDefault="003E22A0" w:rsidP="00073C31">
      <w:pPr>
        <w:pStyle w:val="PL"/>
        <w:keepNext/>
        <w:keepLines/>
        <w:rPr>
          <w:noProof w:val="0"/>
          <w:color w:val="000000"/>
        </w:rPr>
      </w:pPr>
      <w:r w:rsidRPr="000F7490">
        <w:rPr>
          <w:noProof w:val="0"/>
          <w:color w:val="000000"/>
        </w:rPr>
        <w:tab/>
        <w:t>{</w:t>
      </w:r>
      <w:r w:rsidRPr="000F7490">
        <w:rPr>
          <w:noProof w:val="0"/>
          <w:color w:val="000000"/>
        </w:rPr>
        <w:tab/>
      </w:r>
    </w:p>
    <w:p w14:paraId="39D1B629"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w:t>
      </w:r>
      <w:r w:rsidRPr="000F7490">
        <w:rPr>
          <w:noProof w:val="0"/>
          <w:color w:val="000000"/>
        </w:rPr>
        <w:tab/>
        <w:t>field1,</w:t>
      </w:r>
    </w:p>
    <w:p w14:paraId="3D4621FB"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charstring</w:t>
      </w:r>
      <w:r w:rsidRPr="000F7490">
        <w:rPr>
          <w:b/>
          <w:noProof w:val="0"/>
          <w:color w:val="000000"/>
        </w:rPr>
        <w:tab/>
      </w:r>
      <w:r w:rsidRPr="000F7490">
        <w:rPr>
          <w:noProof w:val="0"/>
          <w:color w:val="000000"/>
        </w:rPr>
        <w:t>field2,</w:t>
      </w:r>
    </w:p>
    <w:p w14:paraId="469260EA"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boolean</w:t>
      </w:r>
      <w:r w:rsidRPr="000F7490">
        <w:rPr>
          <w:b/>
          <w:noProof w:val="0"/>
          <w:color w:val="000000"/>
        </w:rPr>
        <w:tab/>
      </w:r>
      <w:r w:rsidRPr="000F7490">
        <w:rPr>
          <w:b/>
          <w:noProof w:val="0"/>
          <w:color w:val="000000"/>
        </w:rPr>
        <w:tab/>
      </w:r>
      <w:r w:rsidRPr="000F7490">
        <w:rPr>
          <w:noProof w:val="0"/>
          <w:color w:val="000000"/>
        </w:rPr>
        <w:t>field3</w:t>
      </w:r>
    </w:p>
    <w:p w14:paraId="789CDCD4" w14:textId="77777777" w:rsidR="003E22A0" w:rsidRPr="000F7490" w:rsidRDefault="003E22A0" w:rsidP="00073C31">
      <w:pPr>
        <w:pStyle w:val="PL"/>
        <w:rPr>
          <w:noProof w:val="0"/>
          <w:color w:val="000000"/>
        </w:rPr>
      </w:pPr>
      <w:r w:rsidRPr="000F7490">
        <w:rPr>
          <w:noProof w:val="0"/>
          <w:color w:val="000000"/>
        </w:rPr>
        <w:tab/>
        <w:t>}</w:t>
      </w:r>
    </w:p>
    <w:p w14:paraId="34D09977" w14:textId="77777777" w:rsidR="003E22A0" w:rsidRPr="000F7490" w:rsidRDefault="003E22A0" w:rsidP="00073C31">
      <w:pPr>
        <w:pStyle w:val="PL"/>
        <w:rPr>
          <w:noProof w:val="0"/>
          <w:color w:val="000000"/>
        </w:rPr>
      </w:pPr>
    </w:p>
    <w:p w14:paraId="419C4C29" w14:textId="77777777" w:rsidR="003E22A0" w:rsidRPr="000F7490" w:rsidRDefault="003E22A0" w:rsidP="00073C31">
      <w:pPr>
        <w:pStyle w:val="PL"/>
        <w:rPr>
          <w:noProof w:val="0"/>
          <w:color w:val="000000"/>
        </w:rPr>
      </w:pPr>
      <w:r w:rsidRPr="000F7490">
        <w:rPr>
          <w:noProof w:val="0"/>
          <w:color w:val="000000"/>
        </w:rPr>
        <w:tab/>
        <w:t xml:space="preserve">// A message template might be </w:t>
      </w:r>
    </w:p>
    <w:p w14:paraId="2422AA3F"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MyMessageType </w:t>
      </w:r>
      <w:r w:rsidR="003F439F" w:rsidRPr="000F7490">
        <w:rPr>
          <w:noProof w:val="0"/>
          <w:color w:val="000000"/>
        </w:rPr>
        <w:t>mw_myTemplate</w:t>
      </w:r>
      <w:r w:rsidRPr="000F7490">
        <w:rPr>
          <w:noProof w:val="0"/>
          <w:color w:val="000000"/>
        </w:rPr>
        <w:t>(</w:t>
      </w:r>
      <w:r w:rsidRPr="000F7490">
        <w:rPr>
          <w:b/>
          <w:noProof w:val="0"/>
          <w:color w:val="000000"/>
        </w:rPr>
        <w:t>integer</w:t>
      </w:r>
      <w:r w:rsidRPr="000F7490">
        <w:rPr>
          <w:noProof w:val="0"/>
          <w:color w:val="000000"/>
        </w:rPr>
        <w:t xml:space="preserve"> </w:t>
      </w:r>
      <w:r w:rsidR="003F439F" w:rsidRPr="000F7490">
        <w:rPr>
          <w:noProof w:val="0"/>
          <w:color w:val="000000"/>
        </w:rPr>
        <w:t>p_myValue</w:t>
      </w:r>
      <w:r w:rsidRPr="000F7490">
        <w:rPr>
          <w:noProof w:val="0"/>
          <w:color w:val="000000"/>
        </w:rPr>
        <w:t>) :=</w:t>
      </w:r>
    </w:p>
    <w:p w14:paraId="60E9F532"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0A7075D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field1 := </w:t>
      </w:r>
      <w:r w:rsidR="003F439F" w:rsidRPr="000F7490">
        <w:rPr>
          <w:noProof w:val="0"/>
          <w:color w:val="000000"/>
        </w:rPr>
        <w:t>p_myValue</w:t>
      </w:r>
      <w:r w:rsidRPr="000F7490">
        <w:rPr>
          <w:noProof w:val="0"/>
          <w:color w:val="000000"/>
        </w:rPr>
        <w:t>,</w:t>
      </w:r>
    </w:p>
    <w:p w14:paraId="1765FB3F" w14:textId="542C0FA5"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Pr="000F7490">
        <w:rPr>
          <w:b/>
          <w:noProof w:val="0"/>
          <w:color w:val="000000"/>
        </w:rPr>
        <w:t xml:space="preserve">pattern </w:t>
      </w:r>
      <w:r w:rsidR="00486A4C" w:rsidRPr="000F7490">
        <w:rPr>
          <w:noProof w:val="0"/>
          <w:color w:val="000000"/>
        </w:rPr>
        <w:t>"</w:t>
      </w:r>
      <w:r w:rsidRPr="000F7490">
        <w:rPr>
          <w:noProof w:val="0"/>
          <w:color w:val="000000"/>
        </w:rPr>
        <w:t>abc*xyz</w:t>
      </w:r>
      <w:r w:rsidR="00486A4C" w:rsidRPr="000F7490">
        <w:rPr>
          <w:noProof w:val="0"/>
          <w:color w:val="000000"/>
        </w:rPr>
        <w:t>"</w:t>
      </w:r>
      <w:r w:rsidRPr="000F7490">
        <w:rPr>
          <w:noProof w:val="0"/>
          <w:color w:val="000000"/>
        </w:rPr>
        <w:t>,</w:t>
      </w:r>
    </w:p>
    <w:p w14:paraId="3E646B9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2D7F5EB0" w14:textId="77777777" w:rsidR="003E22A0" w:rsidRPr="000F7490" w:rsidRDefault="003E22A0" w:rsidP="00073C31">
      <w:pPr>
        <w:pStyle w:val="PL"/>
        <w:rPr>
          <w:noProof w:val="0"/>
          <w:color w:val="000000"/>
        </w:rPr>
      </w:pPr>
      <w:r w:rsidRPr="000F7490">
        <w:rPr>
          <w:noProof w:val="0"/>
          <w:color w:val="000000"/>
        </w:rPr>
        <w:tab/>
        <w:t>}</w:t>
      </w:r>
    </w:p>
    <w:p w14:paraId="0A604495" w14:textId="77777777" w:rsidR="003E22A0" w:rsidRPr="000F7490" w:rsidRDefault="003E22A0" w:rsidP="00073C31">
      <w:pPr>
        <w:pStyle w:val="PL"/>
        <w:rPr>
          <w:noProof w:val="0"/>
          <w:color w:val="000000"/>
        </w:rPr>
      </w:pPr>
    </w:p>
    <w:p w14:paraId="2A33B5E9" w14:textId="77777777" w:rsidR="003E22A0" w:rsidRPr="000F7490" w:rsidRDefault="003E22A0" w:rsidP="00073C31">
      <w:pPr>
        <w:pStyle w:val="PL"/>
        <w:rPr>
          <w:noProof w:val="0"/>
          <w:color w:val="000000"/>
        </w:rPr>
      </w:pPr>
      <w:r w:rsidRPr="000F7490">
        <w:rPr>
          <w:noProof w:val="0"/>
          <w:color w:val="000000"/>
        </w:rPr>
        <w:tab/>
        <w:t xml:space="preserve">// A test case parameterized </w:t>
      </w:r>
      <w:r w:rsidRPr="000F7490">
        <w:rPr>
          <w:noProof w:val="0"/>
        </w:rPr>
        <w:t>with</w:t>
      </w:r>
      <w:r w:rsidRPr="000F7490">
        <w:rPr>
          <w:noProof w:val="0"/>
          <w:color w:val="000000"/>
        </w:rPr>
        <w:t xml:space="preserve"> a template might be </w:t>
      </w:r>
    </w:p>
    <w:p w14:paraId="1CD684D0" w14:textId="77777777" w:rsidR="003E22A0" w:rsidRPr="000F7490" w:rsidRDefault="003E22A0" w:rsidP="00073C31">
      <w:pPr>
        <w:pStyle w:val="PL"/>
        <w:ind w:left="384"/>
        <w:rPr>
          <w:noProof w:val="0"/>
          <w:color w:val="000000"/>
        </w:rPr>
      </w:pPr>
      <w:r w:rsidRPr="000F7490">
        <w:rPr>
          <w:b/>
          <w:noProof w:val="0"/>
          <w:color w:val="000000"/>
        </w:rPr>
        <w:t>testcase</w:t>
      </w:r>
      <w:r w:rsidRPr="000F7490">
        <w:rPr>
          <w:noProof w:val="0"/>
          <w:color w:val="000000"/>
        </w:rPr>
        <w:t xml:space="preserve"> </w:t>
      </w:r>
      <w:r w:rsidRPr="000F7490">
        <w:rPr>
          <w:noProof w:val="0"/>
        </w:rPr>
        <w:t>TC</w:t>
      </w:r>
      <w:r w:rsidR="003F439F" w:rsidRPr="000F7490">
        <w:rPr>
          <w:noProof w:val="0"/>
          <w:color w:val="000000"/>
        </w:rPr>
        <w:t>_001(</w:t>
      </w:r>
      <w:r w:rsidRPr="000F7490">
        <w:rPr>
          <w:b/>
          <w:noProof w:val="0"/>
          <w:color w:val="000000"/>
        </w:rPr>
        <w:t>template</w:t>
      </w:r>
      <w:r w:rsidRPr="000F7490">
        <w:rPr>
          <w:noProof w:val="0"/>
          <w:color w:val="000000"/>
        </w:rPr>
        <w:t xml:space="preserve"> MyMessageType </w:t>
      </w:r>
      <w:r w:rsidR="003F439F" w:rsidRPr="000F7490">
        <w:rPr>
          <w:noProof w:val="0"/>
          <w:color w:val="000000"/>
        </w:rPr>
        <w:t xml:space="preserve">p_rxMsg) </w:t>
      </w:r>
      <w:r w:rsidRPr="000F7490">
        <w:rPr>
          <w:b/>
          <w:noProof w:val="0"/>
          <w:color w:val="000000"/>
        </w:rPr>
        <w:t>runs on</w:t>
      </w:r>
      <w:r w:rsidRPr="000F7490">
        <w:rPr>
          <w:noProof w:val="0"/>
          <w:color w:val="000000"/>
        </w:rPr>
        <w:t xml:space="preserve"> </w:t>
      </w:r>
      <w:r w:rsidRPr="000F7490">
        <w:rPr>
          <w:noProof w:val="0"/>
        </w:rPr>
        <w:t>PTC1</w:t>
      </w:r>
      <w:r w:rsidRPr="000F7490">
        <w:rPr>
          <w:noProof w:val="0"/>
          <w:color w:val="000000"/>
        </w:rPr>
        <w:t xml:space="preserve"> </w:t>
      </w:r>
      <w:r w:rsidRPr="000F7490">
        <w:rPr>
          <w:b/>
          <w:noProof w:val="0"/>
          <w:color w:val="000000"/>
        </w:rPr>
        <w:t>system</w:t>
      </w:r>
      <w:r w:rsidRPr="000F7490">
        <w:rPr>
          <w:noProof w:val="0"/>
          <w:color w:val="000000"/>
        </w:rPr>
        <w:t xml:space="preserve"> </w:t>
      </w:r>
      <w:r w:rsidRPr="000F7490">
        <w:rPr>
          <w:noProof w:val="0"/>
        </w:rPr>
        <w:t>TS1</w:t>
      </w:r>
      <w:r w:rsidRPr="000F7490">
        <w:rPr>
          <w:noProof w:val="0"/>
          <w:color w:val="000000"/>
        </w:rPr>
        <w:t xml:space="preserve"> {</w:t>
      </w:r>
    </w:p>
    <w:p w14:paraId="6CB1D8E1" w14:textId="77777777" w:rsidR="003E22A0" w:rsidRPr="000F7490" w:rsidRDefault="003E22A0" w:rsidP="00073C31">
      <w:pPr>
        <w:pStyle w:val="PL"/>
        <w:ind w:left="384"/>
        <w:rPr>
          <w:noProof w:val="0"/>
          <w:color w:val="000000"/>
        </w:rPr>
      </w:pPr>
      <w:r w:rsidRPr="000F7490">
        <w:rPr>
          <w:noProof w:val="0"/>
          <w:color w:val="000000"/>
        </w:rPr>
        <w:tab/>
        <w:t>:</w:t>
      </w:r>
    </w:p>
    <w:p w14:paraId="7DDA2E37" w14:textId="77777777" w:rsidR="003E22A0" w:rsidRPr="000F7490" w:rsidRDefault="003E22A0" w:rsidP="00073C31">
      <w:pPr>
        <w:pStyle w:val="PL"/>
        <w:ind w:left="384"/>
        <w:rPr>
          <w:noProof w:val="0"/>
          <w:color w:val="000000"/>
        </w:rPr>
      </w:pPr>
      <w:r w:rsidRPr="000F7490">
        <w:rPr>
          <w:noProof w:val="0"/>
          <w:color w:val="000000"/>
        </w:rPr>
        <w:tab/>
      </w:r>
      <w:r w:rsidRPr="000F7490">
        <w:rPr>
          <w:noProof w:val="0"/>
        </w:rPr>
        <w:t>myPCO</w:t>
      </w:r>
      <w:r w:rsidRPr="000F7490">
        <w:rPr>
          <w:noProof w:val="0"/>
          <w:color w:val="000000"/>
        </w:rPr>
        <w:t>.</w:t>
      </w:r>
      <w:r w:rsidRPr="000F7490">
        <w:rPr>
          <w:b/>
          <w:noProof w:val="0"/>
          <w:color w:val="000000"/>
        </w:rPr>
        <w:t>receive</w:t>
      </w:r>
      <w:r w:rsidRPr="000F7490">
        <w:rPr>
          <w:noProof w:val="0"/>
          <w:color w:val="000000"/>
        </w:rPr>
        <w:t xml:space="preserve">(p_rxMsg); </w:t>
      </w:r>
    </w:p>
    <w:p w14:paraId="362BE533" w14:textId="77777777" w:rsidR="003E22A0" w:rsidRPr="000F7490" w:rsidRDefault="003E22A0" w:rsidP="00073C31">
      <w:pPr>
        <w:pStyle w:val="PL"/>
        <w:rPr>
          <w:noProof w:val="0"/>
          <w:color w:val="000000"/>
        </w:rPr>
      </w:pPr>
      <w:r w:rsidRPr="000F7490">
        <w:rPr>
          <w:noProof w:val="0"/>
          <w:color w:val="000000"/>
        </w:rPr>
        <w:tab/>
        <w:t>}</w:t>
      </w:r>
    </w:p>
    <w:p w14:paraId="4D049AB0" w14:textId="77777777" w:rsidR="003E22A0" w:rsidRPr="000F7490" w:rsidRDefault="003E22A0" w:rsidP="00073C31">
      <w:pPr>
        <w:pStyle w:val="PL"/>
        <w:rPr>
          <w:noProof w:val="0"/>
          <w:color w:val="000000"/>
        </w:rPr>
      </w:pPr>
    </w:p>
    <w:p w14:paraId="44AF1E84" w14:textId="77777777" w:rsidR="003E22A0" w:rsidRPr="000F7490" w:rsidRDefault="003E22A0" w:rsidP="00073C31">
      <w:pPr>
        <w:pStyle w:val="PL"/>
        <w:rPr>
          <w:noProof w:val="0"/>
        </w:rPr>
      </w:pPr>
      <w:r w:rsidRPr="000F7490">
        <w:rPr>
          <w:noProof w:val="0"/>
        </w:rPr>
        <w:tab/>
        <w:t xml:space="preserve">// When the test case is called in the control </w:t>
      </w:r>
      <w:r w:rsidR="00D70041" w:rsidRPr="000F7490">
        <w:rPr>
          <w:noProof w:val="0"/>
        </w:rPr>
        <w:t xml:space="preserve">function </w:t>
      </w:r>
      <w:r w:rsidRPr="000F7490">
        <w:rPr>
          <w:noProof w:val="0"/>
        </w:rPr>
        <w:t xml:space="preserve">and the parameterized template is </w:t>
      </w:r>
    </w:p>
    <w:p w14:paraId="0D3279DC" w14:textId="310E0A9E" w:rsidR="003E22A0" w:rsidRPr="000F7490" w:rsidRDefault="003E22A0" w:rsidP="00073C31">
      <w:pPr>
        <w:pStyle w:val="PL"/>
        <w:rPr>
          <w:b/>
          <w:noProof w:val="0"/>
        </w:rPr>
      </w:pPr>
      <w:r w:rsidRPr="000F7490">
        <w:rPr>
          <w:noProof w:val="0"/>
        </w:rPr>
        <w:tab/>
        <w:t>// passed as an actual parameter, the template</w:t>
      </w:r>
      <w:r w:rsidR="00486A4C" w:rsidRPr="000F7490">
        <w:rPr>
          <w:noProof w:val="0"/>
        </w:rPr>
        <w:t>'</w:t>
      </w:r>
      <w:r w:rsidRPr="000F7490">
        <w:rPr>
          <w:noProof w:val="0"/>
        </w:rPr>
        <w:t xml:space="preserve">s actual parameters shall be provided </w:t>
      </w:r>
    </w:p>
    <w:p w14:paraId="6479A078" w14:textId="77777777" w:rsidR="003E22A0" w:rsidRPr="000F7490" w:rsidRDefault="003E22A0" w:rsidP="00073C31">
      <w:pPr>
        <w:pStyle w:val="PL"/>
        <w:rPr>
          <w:b/>
          <w:noProof w:val="0"/>
        </w:rPr>
      </w:pPr>
      <w:r w:rsidRPr="000F7490">
        <w:rPr>
          <w:b/>
          <w:noProof w:val="0"/>
        </w:rPr>
        <w:tab/>
        <w:t>control</w:t>
      </w:r>
    </w:p>
    <w:p w14:paraId="290E1A99" w14:textId="77777777" w:rsidR="003E22A0" w:rsidRPr="000F7490" w:rsidRDefault="003E22A0" w:rsidP="00073C31">
      <w:pPr>
        <w:pStyle w:val="PL"/>
        <w:rPr>
          <w:noProof w:val="0"/>
        </w:rPr>
      </w:pPr>
      <w:r w:rsidRPr="000F7490">
        <w:rPr>
          <w:b/>
          <w:noProof w:val="0"/>
        </w:rPr>
        <w:tab/>
      </w:r>
      <w:r w:rsidRPr="000F7490">
        <w:rPr>
          <w:noProof w:val="0"/>
        </w:rPr>
        <w:t>{</w:t>
      </w:r>
      <w:r w:rsidRPr="000F7490">
        <w:rPr>
          <w:noProof w:val="0"/>
        </w:rPr>
        <w:tab/>
        <w:t>:</w:t>
      </w:r>
    </w:p>
    <w:p w14:paraId="1D1F34DA"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execute</w:t>
      </w:r>
      <w:r w:rsidRPr="000F7490">
        <w:rPr>
          <w:noProof w:val="0"/>
        </w:rPr>
        <w:t>(TC</w:t>
      </w:r>
      <w:r w:rsidR="003F439F" w:rsidRPr="000F7490">
        <w:rPr>
          <w:noProof w:val="0"/>
        </w:rPr>
        <w:t>_</w:t>
      </w:r>
      <w:r w:rsidRPr="000F7490">
        <w:rPr>
          <w:noProof w:val="0"/>
        </w:rPr>
        <w:t>001(</w:t>
      </w:r>
      <w:r w:rsidR="003F439F" w:rsidRPr="000F7490">
        <w:rPr>
          <w:noProof w:val="0"/>
        </w:rPr>
        <w:t>mw_myTemplate</w:t>
      </w:r>
      <w:r w:rsidRPr="000F7490">
        <w:rPr>
          <w:noProof w:val="0"/>
        </w:rPr>
        <w:t>(7)));</w:t>
      </w:r>
    </w:p>
    <w:p w14:paraId="513B5DCB" w14:textId="77777777" w:rsidR="003E22A0" w:rsidRPr="000F7490" w:rsidRDefault="003E22A0" w:rsidP="00073C31">
      <w:pPr>
        <w:pStyle w:val="PL"/>
        <w:rPr>
          <w:noProof w:val="0"/>
        </w:rPr>
      </w:pPr>
      <w:r w:rsidRPr="000F7490">
        <w:rPr>
          <w:noProof w:val="0"/>
        </w:rPr>
        <w:tab/>
      </w:r>
      <w:r w:rsidRPr="000F7490">
        <w:rPr>
          <w:noProof w:val="0"/>
        </w:rPr>
        <w:tab/>
        <w:t>:</w:t>
      </w:r>
    </w:p>
    <w:p w14:paraId="6D8A2356" w14:textId="77777777" w:rsidR="003E22A0" w:rsidRPr="000F7490" w:rsidRDefault="003E22A0" w:rsidP="00073C31">
      <w:pPr>
        <w:pStyle w:val="PL"/>
        <w:rPr>
          <w:noProof w:val="0"/>
        </w:rPr>
      </w:pPr>
      <w:r w:rsidRPr="000F7490">
        <w:rPr>
          <w:noProof w:val="0"/>
        </w:rPr>
        <w:tab/>
        <w:t>}</w:t>
      </w:r>
    </w:p>
    <w:p w14:paraId="677A9E57" w14:textId="77777777" w:rsidR="003E22A0" w:rsidRPr="000F7490" w:rsidRDefault="003E22A0" w:rsidP="00073C31">
      <w:pPr>
        <w:pStyle w:val="PL"/>
        <w:rPr>
          <w:noProof w:val="0"/>
        </w:rPr>
      </w:pPr>
    </w:p>
    <w:bookmarkEnd w:id="77"/>
    <w:p w14:paraId="6619526F" w14:textId="77777777" w:rsidR="00BB4DCB" w:rsidRPr="000F7490" w:rsidRDefault="00BB4DCB" w:rsidP="00BB4DCB">
      <w:pPr>
        <w:pStyle w:val="EX"/>
        <w:keepNext/>
        <w:rPr>
          <w:color w:val="000000"/>
        </w:rPr>
      </w:pPr>
      <w:r w:rsidRPr="000F7490">
        <w:rPr>
          <w:color w:val="000000"/>
        </w:rPr>
        <w:lastRenderedPageBreak/>
        <w:t xml:space="preserve">EXAMPLE </w:t>
      </w:r>
      <w:r w:rsidR="00D828AB" w:rsidRPr="000F7490">
        <w:rPr>
          <w:color w:val="000000"/>
        </w:rPr>
        <w:t>7</w:t>
      </w:r>
      <w:r w:rsidRPr="000F7490">
        <w:rPr>
          <w:color w:val="000000"/>
        </w:rPr>
        <w:t>:</w:t>
      </w:r>
      <w:r w:rsidRPr="000F7490">
        <w:rPr>
          <w:color w:val="000000"/>
        </w:rPr>
        <w:tab/>
        <w:t>A typical use case for lazy parameterization</w:t>
      </w:r>
    </w:p>
    <w:p w14:paraId="747C5C90" w14:textId="77777777" w:rsidR="00BB4DCB" w:rsidRPr="000F7490" w:rsidRDefault="00BB4DCB" w:rsidP="00BB4DCB">
      <w:pPr>
        <w:pStyle w:val="PL"/>
        <w:keepNext/>
        <w:keepLines/>
        <w:rPr>
          <w:noProof w:val="0"/>
          <w:color w:val="000000"/>
        </w:rPr>
      </w:pPr>
      <w:r w:rsidRPr="000F7490">
        <w:rPr>
          <w:noProof w:val="0"/>
          <w:color w:val="000000"/>
        </w:rPr>
        <w:tab/>
      </w:r>
      <w:r w:rsidRPr="000F7490">
        <w:rPr>
          <w:b/>
          <w:noProof w:val="0"/>
          <w:color w:val="000000"/>
        </w:rPr>
        <w:t>modulepar</w:t>
      </w:r>
      <w:r w:rsidRPr="000F7490">
        <w:rPr>
          <w:noProof w:val="0"/>
          <w:color w:val="000000"/>
        </w:rPr>
        <w:t xml:space="preserve"> </w:t>
      </w:r>
      <w:r w:rsidRPr="000F7490">
        <w:rPr>
          <w:b/>
          <w:noProof w:val="0"/>
          <w:color w:val="000000"/>
        </w:rPr>
        <w:t>boolean</w:t>
      </w:r>
      <w:r w:rsidRPr="000F7490">
        <w:rPr>
          <w:noProof w:val="0"/>
          <w:color w:val="000000"/>
        </w:rPr>
        <w:t xml:space="preserve"> </w:t>
      </w:r>
      <w:r w:rsidR="00B27DAF" w:rsidRPr="000F7490">
        <w:rPr>
          <w:noProof w:val="0"/>
          <w:color w:val="000000"/>
        </w:rPr>
        <w:t>PX_</w:t>
      </w:r>
      <w:r w:rsidR="0067438A" w:rsidRPr="000F7490">
        <w:rPr>
          <w:noProof w:val="0"/>
          <w:color w:val="000000"/>
        </w:rPr>
        <w:t xml:space="preserve">LOG_MESSAGE </w:t>
      </w:r>
      <w:r w:rsidRPr="000F7490">
        <w:rPr>
          <w:noProof w:val="0"/>
          <w:color w:val="000000"/>
        </w:rPr>
        <w:t xml:space="preserve">:= </w:t>
      </w:r>
      <w:r w:rsidRPr="000F7490">
        <w:rPr>
          <w:b/>
          <w:noProof w:val="0"/>
          <w:color w:val="000000"/>
        </w:rPr>
        <w:t>true</w:t>
      </w:r>
      <w:r w:rsidRPr="000F7490">
        <w:rPr>
          <w:noProof w:val="0"/>
          <w:color w:val="000000"/>
        </w:rPr>
        <w:t>;</w:t>
      </w:r>
    </w:p>
    <w:p w14:paraId="61F80442" w14:textId="77777777" w:rsidR="00BB4DCB" w:rsidRPr="000F7490" w:rsidRDefault="00BB4DCB" w:rsidP="00BB4DCB">
      <w:pPr>
        <w:pStyle w:val="PL"/>
        <w:keepNext/>
        <w:keepLines/>
        <w:rPr>
          <w:noProof w:val="0"/>
          <w:color w:val="000000"/>
        </w:rPr>
      </w:pPr>
    </w:p>
    <w:p w14:paraId="02C8533D" w14:textId="77777777" w:rsidR="00BB4DCB" w:rsidRPr="000F7490" w:rsidRDefault="00BB4DCB" w:rsidP="00BB4DCB">
      <w:pPr>
        <w:pStyle w:val="PL"/>
        <w:keepNext/>
        <w:keepLines/>
        <w:rPr>
          <w:noProof w:val="0"/>
          <w:color w:val="000000"/>
        </w:rPr>
      </w:pPr>
      <w:r w:rsidRPr="000F7490">
        <w:rPr>
          <w:noProof w:val="0"/>
          <w:color w:val="000000"/>
        </w:rPr>
        <w:t xml:space="preserve">    </w:t>
      </w:r>
      <w:r w:rsidRPr="000F7490">
        <w:rPr>
          <w:b/>
          <w:noProof w:val="0"/>
          <w:color w:val="000000"/>
        </w:rPr>
        <w:t>function</w:t>
      </w:r>
      <w:r w:rsidRPr="000F7490">
        <w:rPr>
          <w:noProof w:val="0"/>
          <w:color w:val="000000"/>
        </w:rPr>
        <w:t xml:space="preserve"> </w:t>
      </w:r>
      <w:r w:rsidR="0067438A" w:rsidRPr="000F7490">
        <w:rPr>
          <w:noProof w:val="0"/>
          <w:color w:val="000000"/>
        </w:rPr>
        <w:t>f_</w:t>
      </w:r>
      <w:r w:rsidRPr="000F7490">
        <w:rPr>
          <w:noProof w:val="0"/>
          <w:color w:val="000000"/>
        </w:rPr>
        <w:t>logMsg(</w:t>
      </w:r>
      <w:r w:rsidRPr="000F7490">
        <w:rPr>
          <w:b/>
          <w:noProof w:val="0"/>
          <w:color w:val="000000"/>
        </w:rPr>
        <w:t>@lazy</w:t>
      </w:r>
      <w:r w:rsidRPr="000F7490">
        <w:rPr>
          <w:noProof w:val="0"/>
          <w:color w:val="000000"/>
        </w:rPr>
        <w:t xml:space="preserve"> </w:t>
      </w:r>
      <w:r w:rsidRPr="000F7490">
        <w:rPr>
          <w:b/>
          <w:noProof w:val="0"/>
          <w:color w:val="000000"/>
        </w:rPr>
        <w:t>charstring</w:t>
      </w:r>
      <w:r w:rsidRPr="000F7490">
        <w:rPr>
          <w:noProof w:val="0"/>
          <w:color w:val="000000"/>
        </w:rPr>
        <w:t xml:space="preserve"> </w:t>
      </w:r>
      <w:r w:rsidR="0067438A" w:rsidRPr="000F7490">
        <w:rPr>
          <w:noProof w:val="0"/>
          <w:color w:val="000000"/>
        </w:rPr>
        <w:t>p_</w:t>
      </w:r>
      <w:r w:rsidRPr="000F7490">
        <w:rPr>
          <w:noProof w:val="0"/>
          <w:color w:val="000000"/>
        </w:rPr>
        <w:t>complex) {</w:t>
      </w:r>
    </w:p>
    <w:p w14:paraId="5A2DF6EB" w14:textId="77777777" w:rsidR="00BB4DCB" w:rsidRPr="000F7490" w:rsidRDefault="00BB4DCB" w:rsidP="00BB4DCB">
      <w:pPr>
        <w:pStyle w:val="PL"/>
        <w:keepNext/>
        <w:keepLines/>
        <w:rPr>
          <w:noProof w:val="0"/>
          <w:color w:val="000000"/>
        </w:rPr>
      </w:pPr>
      <w:r w:rsidRPr="000F7490">
        <w:rPr>
          <w:noProof w:val="0"/>
          <w:color w:val="000000"/>
        </w:rPr>
        <w:t xml:space="preserve">      </w:t>
      </w:r>
      <w:r w:rsidRPr="000F7490">
        <w:rPr>
          <w:b/>
          <w:noProof w:val="0"/>
          <w:color w:val="000000"/>
        </w:rPr>
        <w:t>if</w:t>
      </w:r>
      <w:r w:rsidRPr="000F7490">
        <w:rPr>
          <w:noProof w:val="0"/>
          <w:color w:val="000000"/>
        </w:rPr>
        <w:t xml:space="preserve"> (</w:t>
      </w:r>
      <w:r w:rsidR="0067438A" w:rsidRPr="000F7490">
        <w:rPr>
          <w:noProof w:val="0"/>
          <w:color w:val="000000"/>
        </w:rPr>
        <w:t>PX_LOG_MESSAGE</w:t>
      </w:r>
      <w:r w:rsidRPr="000F7490">
        <w:rPr>
          <w:noProof w:val="0"/>
          <w:color w:val="000000"/>
        </w:rPr>
        <w:t xml:space="preserve">) { </w:t>
      </w:r>
    </w:p>
    <w:p w14:paraId="30667236" w14:textId="77777777" w:rsidR="00BB4DCB" w:rsidRPr="000F7490" w:rsidRDefault="00BB4DCB" w:rsidP="00BB4DCB">
      <w:pPr>
        <w:pStyle w:val="PL"/>
        <w:keepNext/>
        <w:keepLines/>
        <w:rPr>
          <w:noProof w:val="0"/>
          <w:color w:val="000000"/>
        </w:rPr>
      </w:pPr>
      <w:r w:rsidRPr="000F7490">
        <w:rPr>
          <w:noProof w:val="0"/>
          <w:color w:val="000000"/>
        </w:rPr>
        <w:t xml:space="preserve">        </w:t>
      </w:r>
      <w:r w:rsidRPr="000F7490">
        <w:rPr>
          <w:b/>
          <w:noProof w:val="0"/>
          <w:color w:val="000000"/>
        </w:rPr>
        <w:t>log</w:t>
      </w:r>
      <w:r w:rsidRPr="000F7490">
        <w:rPr>
          <w:noProof w:val="0"/>
          <w:color w:val="000000"/>
        </w:rPr>
        <w:t>(</w:t>
      </w:r>
      <w:r w:rsidR="0067438A" w:rsidRPr="000F7490">
        <w:rPr>
          <w:noProof w:val="0"/>
          <w:color w:val="000000"/>
        </w:rPr>
        <w:t>p_</w:t>
      </w:r>
      <w:r w:rsidRPr="000F7490">
        <w:rPr>
          <w:noProof w:val="0"/>
          <w:color w:val="000000"/>
        </w:rPr>
        <w:t>complex);</w:t>
      </w:r>
    </w:p>
    <w:p w14:paraId="65384E1E" w14:textId="77777777" w:rsidR="00BB4DCB" w:rsidRPr="000F7490" w:rsidRDefault="00BB4DCB" w:rsidP="00BB4DCB">
      <w:pPr>
        <w:pStyle w:val="PL"/>
        <w:keepNext/>
        <w:keepLines/>
        <w:rPr>
          <w:noProof w:val="0"/>
          <w:color w:val="000000"/>
        </w:rPr>
      </w:pPr>
      <w:r w:rsidRPr="000F7490">
        <w:rPr>
          <w:noProof w:val="0"/>
          <w:color w:val="000000"/>
        </w:rPr>
        <w:t xml:space="preserve">      }</w:t>
      </w:r>
    </w:p>
    <w:p w14:paraId="3C19C032" w14:textId="77777777" w:rsidR="00BB4DCB" w:rsidRPr="000F7490" w:rsidRDefault="00BB4DCB" w:rsidP="00BB4DCB">
      <w:pPr>
        <w:pStyle w:val="PL"/>
        <w:keepNext/>
        <w:keepLines/>
        <w:rPr>
          <w:noProof w:val="0"/>
          <w:color w:val="000000"/>
        </w:rPr>
      </w:pPr>
      <w:r w:rsidRPr="000F7490">
        <w:rPr>
          <w:noProof w:val="0"/>
          <w:color w:val="000000"/>
        </w:rPr>
        <w:t xml:space="preserve">    }</w:t>
      </w:r>
    </w:p>
    <w:p w14:paraId="42EF1C33" w14:textId="77777777" w:rsidR="00BB4DCB" w:rsidRPr="000F7490" w:rsidRDefault="00BB4DCB" w:rsidP="00BB4DCB">
      <w:pPr>
        <w:pStyle w:val="PL"/>
        <w:keepNext/>
        <w:keepLines/>
        <w:rPr>
          <w:noProof w:val="0"/>
          <w:color w:val="000000"/>
        </w:rPr>
      </w:pPr>
    </w:p>
    <w:p w14:paraId="6A19A8CA" w14:textId="77777777" w:rsidR="00BB4DCB" w:rsidRPr="000F7490" w:rsidRDefault="00BB4DCB" w:rsidP="00BB4DCB">
      <w:pPr>
        <w:pStyle w:val="PL"/>
        <w:keepNext/>
        <w:keepLines/>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w:t>
      </w:r>
      <w:r w:rsidR="0067438A" w:rsidRPr="000F7490">
        <w:rPr>
          <w:noProof w:val="0"/>
          <w:color w:val="000000"/>
        </w:rPr>
        <w:t>f_</w:t>
      </w:r>
      <w:r w:rsidRPr="000F7490">
        <w:rPr>
          <w:noProof w:val="0"/>
          <w:color w:val="000000"/>
        </w:rPr>
        <w:t xml:space="preserve">computeComplexMessage() </w:t>
      </w:r>
      <w:r w:rsidRPr="000F7490">
        <w:rPr>
          <w:b/>
          <w:noProof w:val="0"/>
        </w:rPr>
        <w:t>return</w:t>
      </w:r>
      <w:r w:rsidRPr="000F7490">
        <w:rPr>
          <w:b/>
          <w:noProof w:val="0"/>
          <w:color w:val="000000"/>
        </w:rPr>
        <w:t xml:space="preserve"> charstring</w:t>
      </w:r>
      <w:r w:rsidRPr="000F7490">
        <w:rPr>
          <w:noProof w:val="0"/>
          <w:color w:val="000000"/>
        </w:rPr>
        <w:t xml:space="preserve"> {</w:t>
      </w:r>
    </w:p>
    <w:p w14:paraId="756D4C88" w14:textId="77777777" w:rsidR="00BB4DCB" w:rsidRPr="000F7490" w:rsidRDefault="00BB4DCB" w:rsidP="00BB4DCB">
      <w:pPr>
        <w:pStyle w:val="PL"/>
        <w:keepNext/>
        <w:keepLines/>
        <w:rPr>
          <w:noProof w:val="0"/>
          <w:color w:val="000000"/>
        </w:rPr>
      </w:pPr>
      <w:r w:rsidRPr="000F7490">
        <w:rPr>
          <w:noProof w:val="0"/>
          <w:color w:val="000000"/>
        </w:rPr>
        <w:tab/>
      </w:r>
      <w:r w:rsidRPr="000F7490">
        <w:rPr>
          <w:noProof w:val="0"/>
          <w:color w:val="000000"/>
        </w:rPr>
        <w:tab/>
        <w:t>// some complicated computation</w:t>
      </w:r>
    </w:p>
    <w:p w14:paraId="7D1E06F9" w14:textId="77777777" w:rsidR="00BB4DCB" w:rsidRPr="000F7490" w:rsidRDefault="00BB4DCB" w:rsidP="00BB4DCB">
      <w:pPr>
        <w:pStyle w:val="PL"/>
        <w:keepNext/>
        <w:keepLines/>
        <w:rPr>
          <w:noProof w:val="0"/>
          <w:color w:val="000000"/>
        </w:rPr>
      </w:pPr>
      <w:r w:rsidRPr="000F7490">
        <w:rPr>
          <w:noProof w:val="0"/>
          <w:color w:val="000000"/>
        </w:rPr>
        <w:tab/>
        <w:t>}</w:t>
      </w:r>
    </w:p>
    <w:p w14:paraId="03FE6B2F" w14:textId="77777777" w:rsidR="00BB4DCB" w:rsidRPr="000F7490" w:rsidRDefault="00BB4DCB" w:rsidP="00BB4DCB">
      <w:pPr>
        <w:pStyle w:val="PL"/>
        <w:keepNext/>
        <w:keepLines/>
        <w:rPr>
          <w:noProof w:val="0"/>
          <w:color w:val="000000"/>
        </w:rPr>
      </w:pPr>
    </w:p>
    <w:p w14:paraId="52628CC4" w14:textId="77777777" w:rsidR="00BB4DCB" w:rsidRPr="000F7490" w:rsidRDefault="00BB4DCB" w:rsidP="00BB4DCB">
      <w:pPr>
        <w:pStyle w:val="PL"/>
        <w:keepNext/>
        <w:keepLines/>
        <w:rPr>
          <w:noProof w:val="0"/>
          <w:color w:val="000000"/>
        </w:rPr>
      </w:pPr>
      <w:r w:rsidRPr="000F7490">
        <w:rPr>
          <w:noProof w:val="0"/>
          <w:color w:val="000000"/>
        </w:rPr>
        <w:t xml:space="preserve">    </w:t>
      </w:r>
      <w:r w:rsidR="0067438A" w:rsidRPr="000F7490">
        <w:rPr>
          <w:noProof w:val="0"/>
          <w:color w:val="000000"/>
        </w:rPr>
        <w:t>f_</w:t>
      </w:r>
      <w:r w:rsidRPr="000F7490">
        <w:rPr>
          <w:noProof w:val="0"/>
          <w:color w:val="000000"/>
        </w:rPr>
        <w:t>logMsg(</w:t>
      </w:r>
      <w:r w:rsidR="0067438A" w:rsidRPr="000F7490">
        <w:rPr>
          <w:noProof w:val="0"/>
          <w:color w:val="000000"/>
        </w:rPr>
        <w:t>f_</w:t>
      </w:r>
      <w:r w:rsidRPr="000F7490">
        <w:rPr>
          <w:noProof w:val="0"/>
          <w:color w:val="000000"/>
        </w:rPr>
        <w:t xml:space="preserve">computeComplexMessage()); // </w:t>
      </w:r>
      <w:r w:rsidR="0067438A" w:rsidRPr="000F7490">
        <w:rPr>
          <w:noProof w:val="0"/>
          <w:color w:val="000000"/>
        </w:rPr>
        <w:t>f_</w:t>
      </w:r>
      <w:r w:rsidRPr="000F7490">
        <w:rPr>
          <w:noProof w:val="0"/>
          <w:color w:val="000000"/>
        </w:rPr>
        <w:t>computeComplexMessage() is only invoked if</w:t>
      </w:r>
    </w:p>
    <w:p w14:paraId="29BF18DD" w14:textId="77777777" w:rsidR="00BB4DCB" w:rsidRPr="000F7490" w:rsidRDefault="00BB4DCB" w:rsidP="00BB4DCB">
      <w:pPr>
        <w:pStyle w:val="PL"/>
        <w:keepNext/>
        <w:keepLines/>
        <w:rPr>
          <w:noProof w:val="0"/>
          <w:color w:val="000000"/>
        </w:rPr>
      </w:pPr>
      <w:r w:rsidRPr="000F7490">
        <w:rPr>
          <w:noProof w:val="0"/>
          <w:color w:val="000000"/>
        </w:rPr>
        <w:t xml:space="preserve">                                     </w:t>
      </w:r>
      <w:r w:rsidR="0067438A" w:rsidRPr="000F7490">
        <w:rPr>
          <w:noProof w:val="0"/>
          <w:color w:val="000000"/>
        </w:rPr>
        <w:t xml:space="preserve">    </w:t>
      </w:r>
      <w:r w:rsidRPr="000F7490">
        <w:rPr>
          <w:noProof w:val="0"/>
          <w:color w:val="000000"/>
        </w:rPr>
        <w:t xml:space="preserve">// </w:t>
      </w:r>
      <w:r w:rsidR="0067438A" w:rsidRPr="000F7490">
        <w:rPr>
          <w:noProof w:val="0"/>
          <w:color w:val="000000"/>
        </w:rPr>
        <w:t>PX_LOG_MESSAGE</w:t>
      </w:r>
      <w:r w:rsidR="0067438A" w:rsidRPr="000F7490" w:rsidDel="0067438A">
        <w:rPr>
          <w:noProof w:val="0"/>
          <w:color w:val="000000"/>
        </w:rPr>
        <w:t xml:space="preserve"> </w:t>
      </w:r>
      <w:r w:rsidRPr="000F7490">
        <w:rPr>
          <w:noProof w:val="0"/>
          <w:color w:val="000000"/>
        </w:rPr>
        <w:t xml:space="preserve">is </w:t>
      </w:r>
      <w:r w:rsidR="00094FFB" w:rsidRPr="000F7490">
        <w:rPr>
          <w:noProof w:val="0"/>
          <w:color w:val="000000"/>
        </w:rPr>
        <w:t>true</w:t>
      </w:r>
    </w:p>
    <w:p w14:paraId="2329B213" w14:textId="77777777" w:rsidR="00D828AB" w:rsidRPr="000F7490" w:rsidRDefault="00D828AB" w:rsidP="00BB4DCB">
      <w:pPr>
        <w:pStyle w:val="PL"/>
        <w:keepNext/>
        <w:keepLines/>
        <w:rPr>
          <w:noProof w:val="0"/>
          <w:color w:val="000000"/>
        </w:rPr>
      </w:pPr>
    </w:p>
    <w:p w14:paraId="11A149F0" w14:textId="77777777" w:rsidR="00BB4DCB" w:rsidRPr="000F7490" w:rsidRDefault="00BB4DCB" w:rsidP="00BB4DCB">
      <w:pPr>
        <w:pStyle w:val="EX"/>
        <w:keepNext/>
        <w:rPr>
          <w:color w:val="000000"/>
        </w:rPr>
      </w:pPr>
      <w:r w:rsidRPr="000F7490">
        <w:rPr>
          <w:color w:val="000000"/>
        </w:rPr>
        <w:t xml:space="preserve">EXAMPLE </w:t>
      </w:r>
      <w:r w:rsidR="00D828AB" w:rsidRPr="000F7490">
        <w:rPr>
          <w:color w:val="000000"/>
        </w:rPr>
        <w:t>8</w:t>
      </w:r>
      <w:r w:rsidRPr="000F7490">
        <w:rPr>
          <w:color w:val="000000"/>
        </w:rPr>
        <w:t>:</w:t>
      </w:r>
      <w:r w:rsidRPr="000F7490">
        <w:rPr>
          <w:color w:val="000000"/>
        </w:rPr>
        <w:tab/>
        <w:t>Actual parameters passed to lazy and fuzzy formal parameters</w:t>
      </w:r>
    </w:p>
    <w:p w14:paraId="739E3727" w14:textId="77777777" w:rsidR="00BB4DCB" w:rsidRPr="000F7490" w:rsidRDefault="00BB4DCB" w:rsidP="00BB4DCB">
      <w:pPr>
        <w:pStyle w:val="PL"/>
        <w:rPr>
          <w:noProof w:val="0"/>
        </w:rPr>
      </w:pPr>
      <w:r w:rsidRPr="000F7490">
        <w:rPr>
          <w:b/>
          <w:bCs/>
          <w:noProof w:val="0"/>
        </w:rPr>
        <w:tab/>
        <w:t>type</w:t>
      </w:r>
      <w:r w:rsidRPr="000F7490">
        <w:rPr>
          <w:noProof w:val="0"/>
        </w:rPr>
        <w:t xml:space="preserve"> </w:t>
      </w:r>
      <w:r w:rsidRPr="000F7490">
        <w:rPr>
          <w:b/>
          <w:bCs/>
          <w:noProof w:val="0"/>
        </w:rPr>
        <w:t>record</w:t>
      </w:r>
      <w:r w:rsidRPr="000F7490">
        <w:rPr>
          <w:noProof w:val="0"/>
        </w:rPr>
        <w:t xml:space="preserve"> MyMessage { </w:t>
      </w:r>
      <w:r w:rsidRPr="000F7490">
        <w:rPr>
          <w:b/>
          <w:bCs/>
          <w:noProof w:val="0"/>
        </w:rPr>
        <w:t>integer</w:t>
      </w:r>
      <w:r w:rsidRPr="000F7490">
        <w:rPr>
          <w:noProof w:val="0"/>
        </w:rPr>
        <w:t xml:space="preserve"> id, </w:t>
      </w:r>
      <w:r w:rsidRPr="000F7490">
        <w:rPr>
          <w:b/>
          <w:bCs/>
          <w:noProof w:val="0"/>
        </w:rPr>
        <w:t>float</w:t>
      </w:r>
      <w:r w:rsidRPr="000F7490">
        <w:rPr>
          <w:noProof w:val="0"/>
        </w:rPr>
        <w:t xml:space="preserve"> number }</w:t>
      </w:r>
    </w:p>
    <w:p w14:paraId="17B6D180" w14:textId="77777777" w:rsidR="00BB4DCB" w:rsidRPr="000F7490" w:rsidRDefault="00BB4DCB" w:rsidP="00BB4DCB">
      <w:pPr>
        <w:pStyle w:val="PL"/>
        <w:rPr>
          <w:noProof w:val="0"/>
        </w:rPr>
      </w:pPr>
    </w:p>
    <w:p w14:paraId="5B8FD891" w14:textId="77777777" w:rsidR="00BB4DCB" w:rsidRPr="000F7490" w:rsidRDefault="00BB4DCB" w:rsidP="00BB4DCB">
      <w:pPr>
        <w:pStyle w:val="PL"/>
        <w:rPr>
          <w:noProof w:val="0"/>
        </w:rPr>
      </w:pPr>
      <w:r w:rsidRPr="000F7490">
        <w:rPr>
          <w:b/>
          <w:bCs/>
          <w:noProof w:val="0"/>
        </w:rPr>
        <w:tab/>
      </w:r>
      <w:r w:rsidR="00FE3D26" w:rsidRPr="000F7490">
        <w:rPr>
          <w:b/>
          <w:bCs/>
          <w:noProof w:val="0"/>
        </w:rPr>
        <w:t>type</w:t>
      </w:r>
      <w:r w:rsidR="00FE3D26" w:rsidRPr="000F7490">
        <w:rPr>
          <w:noProof w:val="0"/>
        </w:rPr>
        <w:t xml:space="preserve"> </w:t>
      </w:r>
      <w:r w:rsidR="00FE3D26" w:rsidRPr="000F7490">
        <w:rPr>
          <w:b/>
          <w:bCs/>
          <w:noProof w:val="0"/>
        </w:rPr>
        <w:t>port</w:t>
      </w:r>
      <w:r w:rsidR="00FE3D26" w:rsidRPr="000F7490">
        <w:rPr>
          <w:noProof w:val="0"/>
        </w:rPr>
        <w:t xml:space="preserve"> MyPortType </w:t>
      </w:r>
      <w:r w:rsidR="00FE3D26" w:rsidRPr="000F7490">
        <w:rPr>
          <w:b/>
          <w:bCs/>
          <w:noProof w:val="0"/>
        </w:rPr>
        <w:t>message</w:t>
      </w:r>
      <w:r w:rsidR="00FE3D26" w:rsidRPr="000F7490">
        <w:rPr>
          <w:noProof w:val="0"/>
        </w:rPr>
        <w:t xml:space="preserve"> { </w:t>
      </w:r>
      <w:r w:rsidR="00FE3D26" w:rsidRPr="000F7490">
        <w:rPr>
          <w:b/>
          <w:bCs/>
          <w:noProof w:val="0"/>
        </w:rPr>
        <w:t>inout</w:t>
      </w:r>
      <w:r w:rsidR="00FE3D26" w:rsidRPr="000F7490">
        <w:rPr>
          <w:noProof w:val="0"/>
        </w:rPr>
        <w:t xml:space="preserve"> MyMessage }</w:t>
      </w:r>
    </w:p>
    <w:p w14:paraId="38740DF0" w14:textId="77777777" w:rsidR="00BB4DCB" w:rsidRPr="000F7490" w:rsidRDefault="00BB4DCB" w:rsidP="00BB4DCB">
      <w:pPr>
        <w:pStyle w:val="PL"/>
        <w:rPr>
          <w:noProof w:val="0"/>
        </w:rPr>
      </w:pPr>
    </w:p>
    <w:p w14:paraId="5747932B" w14:textId="77777777" w:rsidR="00BB4DCB" w:rsidRPr="000F7490" w:rsidRDefault="00FE3D26" w:rsidP="00BB4DCB">
      <w:pPr>
        <w:pStyle w:val="PL"/>
        <w:rPr>
          <w:noProof w:val="0"/>
        </w:rPr>
      </w:pPr>
      <w:r w:rsidRPr="000F7490">
        <w:rPr>
          <w:b/>
          <w:bCs/>
          <w:noProof w:val="0"/>
        </w:rPr>
        <w:tab/>
      </w:r>
      <w:r w:rsidR="00BB4DCB" w:rsidRPr="000F7490">
        <w:rPr>
          <w:b/>
          <w:bCs/>
          <w:noProof w:val="0"/>
        </w:rPr>
        <w:t>type</w:t>
      </w:r>
      <w:r w:rsidR="00BB4DCB" w:rsidRPr="000F7490">
        <w:rPr>
          <w:noProof w:val="0"/>
        </w:rPr>
        <w:t xml:space="preserve"> </w:t>
      </w:r>
      <w:r w:rsidR="00BB4DCB" w:rsidRPr="000F7490">
        <w:rPr>
          <w:b/>
          <w:bCs/>
          <w:noProof w:val="0"/>
        </w:rPr>
        <w:t>component</w:t>
      </w:r>
      <w:r w:rsidR="00BB4DCB" w:rsidRPr="000F7490">
        <w:rPr>
          <w:noProof w:val="0"/>
        </w:rPr>
        <w:t xml:space="preserve"> </w:t>
      </w:r>
      <w:r w:rsidRPr="000F7490">
        <w:rPr>
          <w:noProof w:val="0"/>
        </w:rPr>
        <w:t>MyMTC {</w:t>
      </w:r>
    </w:p>
    <w:p w14:paraId="6FE5B06F" w14:textId="77777777" w:rsidR="00BB4DCB" w:rsidRPr="000F7490" w:rsidRDefault="00BB4DCB" w:rsidP="00BB4DCB">
      <w:pPr>
        <w:pStyle w:val="PL"/>
        <w:rPr>
          <w:noProof w:val="0"/>
        </w:rPr>
      </w:pPr>
      <w:r w:rsidRPr="000F7490">
        <w:rPr>
          <w:noProof w:val="0"/>
        </w:rPr>
        <w:tab/>
        <w:t xml:space="preserve">  </w:t>
      </w:r>
      <w:r w:rsidRPr="000F7490">
        <w:rPr>
          <w:b/>
          <w:bCs/>
          <w:noProof w:val="0"/>
        </w:rPr>
        <w:t>var</w:t>
      </w:r>
      <w:r w:rsidRPr="000F7490">
        <w:rPr>
          <w:noProof w:val="0"/>
        </w:rPr>
        <w:t xml:space="preserve"> </w:t>
      </w:r>
      <w:r w:rsidRPr="000F7490">
        <w:rPr>
          <w:b/>
          <w:bCs/>
          <w:noProof w:val="0"/>
        </w:rPr>
        <w:t>integer</w:t>
      </w:r>
      <w:r w:rsidRPr="000F7490">
        <w:rPr>
          <w:noProof w:val="0"/>
        </w:rPr>
        <w:t xml:space="preserve"> v</w:t>
      </w:r>
      <w:r w:rsidR="00A644AE" w:rsidRPr="000F7490">
        <w:rPr>
          <w:noProof w:val="0"/>
        </w:rPr>
        <w:t>c</w:t>
      </w:r>
      <w:r w:rsidRPr="000F7490">
        <w:rPr>
          <w:noProof w:val="0"/>
        </w:rPr>
        <w:t>_id;</w:t>
      </w:r>
    </w:p>
    <w:p w14:paraId="59AE8E08" w14:textId="77777777" w:rsidR="00BB4DCB" w:rsidRPr="000F7490" w:rsidRDefault="00BB4DCB" w:rsidP="00BB4DCB">
      <w:pPr>
        <w:pStyle w:val="PL"/>
        <w:rPr>
          <w:noProof w:val="0"/>
        </w:rPr>
      </w:pPr>
      <w:r w:rsidRPr="000F7490">
        <w:rPr>
          <w:noProof w:val="0"/>
        </w:rPr>
        <w:tab/>
        <w:t xml:space="preserve">  </w:t>
      </w:r>
      <w:r w:rsidRPr="000F7490">
        <w:rPr>
          <w:b/>
          <w:bCs/>
          <w:noProof w:val="0"/>
        </w:rPr>
        <w:t>port</w:t>
      </w:r>
      <w:r w:rsidRPr="000F7490">
        <w:rPr>
          <w:noProof w:val="0"/>
        </w:rPr>
        <w:t xml:space="preserve"> MyPortType </w:t>
      </w:r>
      <w:r w:rsidR="00A644AE" w:rsidRPr="000F7490">
        <w:rPr>
          <w:noProof w:val="0"/>
        </w:rPr>
        <w:t>p</w:t>
      </w:r>
      <w:r w:rsidRPr="000F7490">
        <w:rPr>
          <w:noProof w:val="0"/>
        </w:rPr>
        <w:t>;</w:t>
      </w:r>
    </w:p>
    <w:p w14:paraId="188B9E8D" w14:textId="77777777" w:rsidR="00BB4DCB" w:rsidRPr="000F7490" w:rsidRDefault="00BB4DCB" w:rsidP="00BB4DCB">
      <w:pPr>
        <w:pStyle w:val="PL"/>
        <w:rPr>
          <w:noProof w:val="0"/>
        </w:rPr>
      </w:pPr>
      <w:r w:rsidRPr="000F7490">
        <w:rPr>
          <w:noProof w:val="0"/>
        </w:rPr>
        <w:tab/>
        <w:t>}</w:t>
      </w:r>
    </w:p>
    <w:p w14:paraId="3F4E524D" w14:textId="77777777" w:rsidR="00BB4DCB" w:rsidRPr="000F7490" w:rsidRDefault="00BB4DCB" w:rsidP="00BB4DCB">
      <w:pPr>
        <w:pStyle w:val="PL"/>
        <w:rPr>
          <w:noProof w:val="0"/>
        </w:rPr>
      </w:pPr>
    </w:p>
    <w:p w14:paraId="3AB82DF6" w14:textId="77777777" w:rsidR="00BB4DCB" w:rsidRPr="000F7490" w:rsidRDefault="00BB4DCB" w:rsidP="00BB4DCB">
      <w:pPr>
        <w:pStyle w:val="PL"/>
        <w:rPr>
          <w:noProof w:val="0"/>
        </w:rPr>
      </w:pPr>
      <w:r w:rsidRPr="000F7490">
        <w:rPr>
          <w:b/>
          <w:bCs/>
          <w:noProof w:val="0"/>
        </w:rPr>
        <w:tab/>
        <w:t>testcase</w:t>
      </w:r>
      <w:r w:rsidRPr="000F7490">
        <w:rPr>
          <w:noProof w:val="0"/>
        </w:rPr>
        <w:t xml:space="preserve"> TC_shootingMessages () </w:t>
      </w:r>
      <w:r w:rsidRPr="000F7490">
        <w:rPr>
          <w:b/>
          <w:bCs/>
          <w:noProof w:val="0"/>
        </w:rPr>
        <w:t>runs</w:t>
      </w:r>
      <w:r w:rsidRPr="000F7490">
        <w:rPr>
          <w:noProof w:val="0"/>
        </w:rPr>
        <w:t xml:space="preserve"> </w:t>
      </w:r>
      <w:r w:rsidRPr="000F7490">
        <w:rPr>
          <w:b/>
          <w:bCs/>
          <w:noProof w:val="0"/>
        </w:rPr>
        <w:t>on</w:t>
      </w:r>
      <w:r w:rsidRPr="000F7490">
        <w:rPr>
          <w:noProof w:val="0"/>
        </w:rPr>
        <w:t xml:space="preserve"> MyMTC {</w:t>
      </w:r>
    </w:p>
    <w:p w14:paraId="46C815FA" w14:textId="77777777" w:rsidR="00BB4DCB" w:rsidRPr="000F7490" w:rsidRDefault="00BB4DCB" w:rsidP="00BB4DCB">
      <w:pPr>
        <w:pStyle w:val="PL"/>
        <w:rPr>
          <w:noProof w:val="0"/>
        </w:rPr>
      </w:pPr>
      <w:r w:rsidRPr="000F7490">
        <w:rPr>
          <w:noProof w:val="0"/>
        </w:rPr>
        <w:tab/>
        <w:t xml:space="preserve">  </w:t>
      </w:r>
      <w:r w:rsidRPr="000F7490">
        <w:rPr>
          <w:b/>
          <w:noProof w:val="0"/>
        </w:rPr>
        <w:t>connect</w:t>
      </w:r>
      <w:r w:rsidRPr="000F7490">
        <w:rPr>
          <w:noProof w:val="0"/>
        </w:rPr>
        <w:t>(</w:t>
      </w:r>
      <w:r w:rsidRPr="000F7490">
        <w:rPr>
          <w:b/>
          <w:bCs/>
          <w:noProof w:val="0"/>
        </w:rPr>
        <w:t>self</w:t>
      </w:r>
      <w:r w:rsidRPr="000F7490">
        <w:rPr>
          <w:noProof w:val="0"/>
        </w:rPr>
        <w:t>:</w:t>
      </w:r>
      <w:r w:rsidR="00A644AE" w:rsidRPr="000F7490">
        <w:rPr>
          <w:noProof w:val="0"/>
        </w:rPr>
        <w:t>p</w:t>
      </w:r>
      <w:r w:rsidRPr="000F7490">
        <w:rPr>
          <w:noProof w:val="0"/>
        </w:rPr>
        <w:t>,</w:t>
      </w:r>
      <w:r w:rsidRPr="000F7490">
        <w:rPr>
          <w:b/>
          <w:bCs/>
          <w:noProof w:val="0"/>
        </w:rPr>
        <w:t>self</w:t>
      </w:r>
      <w:r w:rsidRPr="000F7490">
        <w:rPr>
          <w:noProof w:val="0"/>
        </w:rPr>
        <w:t>:</w:t>
      </w:r>
      <w:r w:rsidR="00A644AE" w:rsidRPr="000F7490">
        <w:rPr>
          <w:noProof w:val="0"/>
        </w:rPr>
        <w:t>p</w:t>
      </w:r>
      <w:r w:rsidRPr="000F7490">
        <w:rPr>
          <w:noProof w:val="0"/>
        </w:rPr>
        <w:t>);</w:t>
      </w:r>
    </w:p>
    <w:p w14:paraId="04FFE8F9" w14:textId="77777777" w:rsidR="00BB4DCB" w:rsidRPr="000F7490" w:rsidRDefault="00BB4DCB" w:rsidP="00BB4DCB">
      <w:pPr>
        <w:pStyle w:val="PL"/>
        <w:rPr>
          <w:noProof w:val="0"/>
        </w:rPr>
      </w:pPr>
      <w:r w:rsidRPr="000F7490">
        <w:rPr>
          <w:noProof w:val="0"/>
        </w:rPr>
        <w:tab/>
        <w:t xml:space="preserve">  </w:t>
      </w:r>
      <w:r w:rsidR="00A644AE" w:rsidRPr="000F7490">
        <w:rPr>
          <w:noProof w:val="0"/>
        </w:rPr>
        <w:t>f_</w:t>
      </w:r>
      <w:r w:rsidRPr="000F7490">
        <w:rPr>
          <w:noProof w:val="0"/>
        </w:rPr>
        <w:t>sendLazy({v</w:t>
      </w:r>
      <w:r w:rsidR="00A644AE" w:rsidRPr="000F7490">
        <w:rPr>
          <w:noProof w:val="0"/>
        </w:rPr>
        <w:t>c</w:t>
      </w:r>
      <w:r w:rsidRPr="000F7490">
        <w:rPr>
          <w:noProof w:val="0"/>
        </w:rPr>
        <w:t xml:space="preserve">_id, </w:t>
      </w:r>
      <w:r w:rsidRPr="000F7490">
        <w:rPr>
          <w:b/>
          <w:noProof w:val="0"/>
        </w:rPr>
        <w:t>rnd</w:t>
      </w:r>
      <w:r w:rsidRPr="000F7490">
        <w:rPr>
          <w:noProof w:val="0"/>
        </w:rPr>
        <w:t>()}); //note that at this point v</w:t>
      </w:r>
      <w:r w:rsidR="00A644AE" w:rsidRPr="000F7490">
        <w:rPr>
          <w:noProof w:val="0"/>
        </w:rPr>
        <w:t>c</w:t>
      </w:r>
      <w:r w:rsidRPr="000F7490">
        <w:rPr>
          <w:noProof w:val="0"/>
        </w:rPr>
        <w:t>_id is unintialized yet</w:t>
      </w:r>
    </w:p>
    <w:p w14:paraId="68994111" w14:textId="77777777" w:rsidR="00BB4DCB" w:rsidRPr="000F7490" w:rsidRDefault="00BB4DCB" w:rsidP="00BB4DCB">
      <w:pPr>
        <w:pStyle w:val="PL"/>
        <w:rPr>
          <w:noProof w:val="0"/>
        </w:rPr>
      </w:pPr>
      <w:r w:rsidRPr="000F7490">
        <w:rPr>
          <w:noProof w:val="0"/>
        </w:rPr>
        <w:tab/>
        <w:t xml:space="preserve">  </w:t>
      </w:r>
      <w:r w:rsidR="00A644AE" w:rsidRPr="000F7490">
        <w:rPr>
          <w:noProof w:val="0"/>
        </w:rPr>
        <w:t>f_</w:t>
      </w:r>
      <w:r w:rsidRPr="000F7490">
        <w:rPr>
          <w:noProof w:val="0"/>
        </w:rPr>
        <w:t>sendFuzzy({v</w:t>
      </w:r>
      <w:r w:rsidR="00A644AE" w:rsidRPr="000F7490">
        <w:rPr>
          <w:noProof w:val="0"/>
        </w:rPr>
        <w:t>c</w:t>
      </w:r>
      <w:r w:rsidRPr="000F7490">
        <w:rPr>
          <w:noProof w:val="0"/>
        </w:rPr>
        <w:t xml:space="preserve">_id, </w:t>
      </w:r>
      <w:r w:rsidRPr="000F7490">
        <w:rPr>
          <w:b/>
          <w:noProof w:val="0"/>
        </w:rPr>
        <w:t>rnd</w:t>
      </w:r>
      <w:r w:rsidRPr="000F7490">
        <w:rPr>
          <w:noProof w:val="0"/>
        </w:rPr>
        <w:t>()})</w:t>
      </w:r>
    </w:p>
    <w:p w14:paraId="5A62143F" w14:textId="77777777" w:rsidR="00BB4DCB" w:rsidRPr="000F7490" w:rsidRDefault="00BB4DCB" w:rsidP="00BB4DCB">
      <w:pPr>
        <w:pStyle w:val="PL"/>
        <w:rPr>
          <w:noProof w:val="0"/>
        </w:rPr>
      </w:pPr>
      <w:r w:rsidRPr="000F7490">
        <w:rPr>
          <w:noProof w:val="0"/>
        </w:rPr>
        <w:tab/>
        <w:t>}</w:t>
      </w:r>
    </w:p>
    <w:p w14:paraId="7FAFA460" w14:textId="77777777" w:rsidR="00BB4DCB" w:rsidRPr="000F7490" w:rsidRDefault="00BB4DCB" w:rsidP="00BB4DCB">
      <w:pPr>
        <w:pStyle w:val="PL"/>
        <w:rPr>
          <w:noProof w:val="0"/>
        </w:rPr>
      </w:pPr>
    </w:p>
    <w:p w14:paraId="104201DF" w14:textId="77777777" w:rsidR="00BB4DCB" w:rsidRPr="000F7490" w:rsidRDefault="00BB4DCB" w:rsidP="00BB4DCB">
      <w:pPr>
        <w:pStyle w:val="PL"/>
        <w:rPr>
          <w:noProof w:val="0"/>
        </w:rPr>
      </w:pPr>
      <w:r w:rsidRPr="000F7490">
        <w:rPr>
          <w:b/>
          <w:bCs/>
          <w:noProof w:val="0"/>
        </w:rPr>
        <w:tab/>
        <w:t>function</w:t>
      </w:r>
      <w:r w:rsidRPr="000F7490">
        <w:rPr>
          <w:noProof w:val="0"/>
        </w:rPr>
        <w:t xml:space="preserve"> </w:t>
      </w:r>
      <w:r w:rsidR="00A644AE" w:rsidRPr="000F7490">
        <w:rPr>
          <w:noProof w:val="0"/>
        </w:rPr>
        <w:t>f_sendLazy(</w:t>
      </w:r>
      <w:r w:rsidRPr="000F7490">
        <w:rPr>
          <w:b/>
          <w:noProof w:val="0"/>
        </w:rPr>
        <w:t>@lazy</w:t>
      </w:r>
      <w:r w:rsidRPr="000F7490">
        <w:rPr>
          <w:noProof w:val="0"/>
        </w:rPr>
        <w:t xml:space="preserve"> MyMessage </w:t>
      </w:r>
      <w:r w:rsidR="00A644AE" w:rsidRPr="000F7490">
        <w:rPr>
          <w:noProof w:val="0"/>
        </w:rPr>
        <w:t xml:space="preserve">p_pdu) </w:t>
      </w:r>
      <w:r w:rsidRPr="000F7490">
        <w:rPr>
          <w:b/>
          <w:bCs/>
          <w:noProof w:val="0"/>
        </w:rPr>
        <w:t>runs</w:t>
      </w:r>
      <w:r w:rsidRPr="000F7490">
        <w:rPr>
          <w:noProof w:val="0"/>
        </w:rPr>
        <w:t xml:space="preserve"> </w:t>
      </w:r>
      <w:r w:rsidRPr="000F7490">
        <w:rPr>
          <w:b/>
          <w:bCs/>
          <w:noProof w:val="0"/>
        </w:rPr>
        <w:t>on</w:t>
      </w:r>
      <w:r w:rsidRPr="000F7490">
        <w:rPr>
          <w:noProof w:val="0"/>
        </w:rPr>
        <w:t xml:space="preserve"> MyMTC {</w:t>
      </w:r>
    </w:p>
    <w:p w14:paraId="4F4E7964" w14:textId="77777777" w:rsidR="00BB4DCB" w:rsidRPr="000F7490" w:rsidRDefault="00BB4DCB" w:rsidP="00BB4DCB">
      <w:pPr>
        <w:pStyle w:val="PL"/>
        <w:rPr>
          <w:noProof w:val="0"/>
        </w:rPr>
      </w:pPr>
      <w:r w:rsidRPr="000F7490">
        <w:rPr>
          <w:noProof w:val="0"/>
        </w:rPr>
        <w:tab/>
        <w:t xml:space="preserve">  </w:t>
      </w:r>
      <w:r w:rsidRPr="000F7490">
        <w:rPr>
          <w:b/>
          <w:bCs/>
          <w:noProof w:val="0"/>
        </w:rPr>
        <w:t>for</w:t>
      </w:r>
      <w:r w:rsidRPr="000F7490">
        <w:rPr>
          <w:noProof w:val="0"/>
        </w:rPr>
        <w:t xml:space="preserve"> (v</w:t>
      </w:r>
      <w:r w:rsidR="00A644AE" w:rsidRPr="000F7490">
        <w:rPr>
          <w:noProof w:val="0"/>
        </w:rPr>
        <w:t>c</w:t>
      </w:r>
      <w:r w:rsidRPr="000F7490">
        <w:rPr>
          <w:noProof w:val="0"/>
        </w:rPr>
        <w:t>_id := 1; v</w:t>
      </w:r>
      <w:r w:rsidR="00A644AE" w:rsidRPr="000F7490">
        <w:rPr>
          <w:noProof w:val="0"/>
        </w:rPr>
        <w:t>c</w:t>
      </w:r>
      <w:r w:rsidRPr="000F7490">
        <w:rPr>
          <w:noProof w:val="0"/>
        </w:rPr>
        <w:t>_id&lt;9; v</w:t>
      </w:r>
      <w:r w:rsidR="00A644AE" w:rsidRPr="000F7490">
        <w:rPr>
          <w:noProof w:val="0"/>
        </w:rPr>
        <w:t>c</w:t>
      </w:r>
      <w:r w:rsidRPr="000F7490">
        <w:rPr>
          <w:noProof w:val="0"/>
        </w:rPr>
        <w:t>_id:=v</w:t>
      </w:r>
      <w:r w:rsidR="00A644AE" w:rsidRPr="000F7490">
        <w:rPr>
          <w:noProof w:val="0"/>
        </w:rPr>
        <w:t>c</w:t>
      </w:r>
      <w:r w:rsidRPr="000F7490">
        <w:rPr>
          <w:noProof w:val="0"/>
        </w:rPr>
        <w:t>_id+1){</w:t>
      </w:r>
    </w:p>
    <w:p w14:paraId="1093BFB5" w14:textId="77777777" w:rsidR="00BB4DCB" w:rsidRPr="000F7490" w:rsidRDefault="00BB4DCB" w:rsidP="00BB4DCB">
      <w:pPr>
        <w:pStyle w:val="PL"/>
        <w:rPr>
          <w:noProof w:val="0"/>
        </w:rPr>
      </w:pPr>
      <w:r w:rsidRPr="000F7490">
        <w:rPr>
          <w:noProof w:val="0"/>
        </w:rPr>
        <w:tab/>
        <w:t xml:space="preserve">  </w:t>
      </w:r>
      <w:r w:rsidR="00A644AE" w:rsidRPr="000F7490">
        <w:rPr>
          <w:noProof w:val="0"/>
        </w:rPr>
        <w:t>p</w:t>
      </w:r>
      <w:r w:rsidRPr="000F7490">
        <w:rPr>
          <w:noProof w:val="0"/>
        </w:rPr>
        <w:t>.</w:t>
      </w:r>
      <w:r w:rsidRPr="000F7490">
        <w:rPr>
          <w:b/>
          <w:noProof w:val="0"/>
        </w:rPr>
        <w:t>send</w:t>
      </w:r>
      <w:r w:rsidRPr="000F7490">
        <w:rPr>
          <w:noProof w:val="0"/>
        </w:rPr>
        <w:t>(</w:t>
      </w:r>
      <w:r w:rsidR="00A644AE" w:rsidRPr="000F7490">
        <w:rPr>
          <w:noProof w:val="0"/>
        </w:rPr>
        <w:t>p_</w:t>
      </w:r>
      <w:r w:rsidRPr="000F7490">
        <w:rPr>
          <w:noProof w:val="0"/>
        </w:rPr>
        <w:t xml:space="preserve">pdu); // the actual parameter passed to the formal parameter </w:t>
      </w:r>
      <w:r w:rsidR="00A644AE" w:rsidRPr="000F7490">
        <w:rPr>
          <w:noProof w:val="0"/>
        </w:rPr>
        <w:t>p_</w:t>
      </w:r>
      <w:r w:rsidRPr="000F7490">
        <w:rPr>
          <w:noProof w:val="0"/>
        </w:rPr>
        <w:t>pdu is evaluated only</w:t>
      </w:r>
    </w:p>
    <w:p w14:paraId="0F2E3615" w14:textId="77777777" w:rsidR="00BB4DCB" w:rsidRPr="000F7490" w:rsidRDefault="00BB4DCB" w:rsidP="00BB4DCB">
      <w:pPr>
        <w:pStyle w:val="PL"/>
        <w:rPr>
          <w:noProof w:val="0"/>
        </w:rPr>
      </w:pPr>
      <w:r w:rsidRPr="000F7490">
        <w:rPr>
          <w:noProof w:val="0"/>
        </w:rPr>
        <w:tab/>
        <w:t xml:space="preserve">               </w:t>
      </w:r>
      <w:r w:rsidR="00A644AE" w:rsidRPr="000F7490">
        <w:rPr>
          <w:noProof w:val="0"/>
        </w:rPr>
        <w:t xml:space="preserve">  </w:t>
      </w:r>
      <w:r w:rsidRPr="000F7490">
        <w:rPr>
          <w:noProof w:val="0"/>
        </w:rPr>
        <w:t xml:space="preserve">// </w:t>
      </w:r>
      <w:r w:rsidR="00A644AE" w:rsidRPr="000F7490">
        <w:rPr>
          <w:noProof w:val="0"/>
        </w:rPr>
        <w:t xml:space="preserve">in </w:t>
      </w:r>
      <w:r w:rsidRPr="000F7490">
        <w:rPr>
          <w:noProof w:val="0"/>
        </w:rPr>
        <w:t>the first loop;let say rnd() returns 0.924946;</w:t>
      </w:r>
    </w:p>
    <w:p w14:paraId="7ADD875C" w14:textId="77777777" w:rsidR="00BB4DCB" w:rsidRPr="000F7490" w:rsidRDefault="00BB4DCB" w:rsidP="00BB4DCB">
      <w:pPr>
        <w:pStyle w:val="PL"/>
        <w:rPr>
          <w:noProof w:val="0"/>
        </w:rPr>
      </w:pPr>
      <w:r w:rsidRPr="000F7490">
        <w:rPr>
          <w:noProof w:val="0"/>
        </w:rPr>
        <w:tab/>
        <w:t xml:space="preserve">               </w:t>
      </w:r>
      <w:r w:rsidR="00A644AE" w:rsidRPr="000F7490">
        <w:rPr>
          <w:noProof w:val="0"/>
        </w:rPr>
        <w:t xml:space="preserve">  </w:t>
      </w:r>
      <w:r w:rsidRPr="000F7490">
        <w:rPr>
          <w:noProof w:val="0"/>
        </w:rPr>
        <w:t xml:space="preserve">// </w:t>
      </w:r>
      <w:r w:rsidR="00A644AE" w:rsidRPr="000F7490">
        <w:rPr>
          <w:noProof w:val="0"/>
        </w:rPr>
        <w:t xml:space="preserve">the message { 1, 0.924946 } is </w:t>
      </w:r>
      <w:r w:rsidRPr="000F7490">
        <w:rPr>
          <w:noProof w:val="0"/>
        </w:rPr>
        <w:t>sent out 8 times</w:t>
      </w:r>
    </w:p>
    <w:p w14:paraId="1F9EDC6B" w14:textId="77777777" w:rsidR="00BB4DCB" w:rsidRPr="000F7490" w:rsidRDefault="00BB4DCB" w:rsidP="00BB4DCB">
      <w:pPr>
        <w:pStyle w:val="PL"/>
        <w:rPr>
          <w:noProof w:val="0"/>
        </w:rPr>
      </w:pPr>
      <w:r w:rsidRPr="000F7490">
        <w:rPr>
          <w:noProof w:val="0"/>
        </w:rPr>
        <w:tab/>
        <w:t xml:space="preserve">  }</w:t>
      </w:r>
    </w:p>
    <w:p w14:paraId="2C7AC26C" w14:textId="0341F146" w:rsidR="00BB4DCB" w:rsidRPr="000F7490" w:rsidRDefault="00BB4DCB" w:rsidP="00BB4DCB">
      <w:pPr>
        <w:pStyle w:val="PL"/>
        <w:rPr>
          <w:noProof w:val="0"/>
        </w:rPr>
      </w:pPr>
      <w:r w:rsidRPr="000F7490">
        <w:rPr>
          <w:noProof w:val="0"/>
        </w:rPr>
        <w:tab/>
        <w:t xml:space="preserve">  </w:t>
      </w:r>
      <w:r w:rsidRPr="000F7490">
        <w:rPr>
          <w:b/>
          <w:noProof w:val="0"/>
        </w:rPr>
        <w:t>setverdict</w:t>
      </w:r>
      <w:r w:rsidRPr="000F7490">
        <w:rPr>
          <w:noProof w:val="0"/>
        </w:rPr>
        <w:t>(</w:t>
      </w:r>
      <w:r w:rsidRPr="000F7490">
        <w:rPr>
          <w:b/>
          <w:noProof w:val="0"/>
        </w:rPr>
        <w:t>pass</w:t>
      </w:r>
      <w:r w:rsidRPr="000F7490">
        <w:rPr>
          <w:noProof w:val="0"/>
        </w:rPr>
        <w:t>,</w:t>
      </w:r>
      <w:r w:rsidR="00486A4C" w:rsidRPr="000F7490">
        <w:rPr>
          <w:noProof w:val="0"/>
        </w:rPr>
        <w:t>"</w:t>
      </w:r>
      <w:r w:rsidRPr="000F7490">
        <w:rPr>
          <w:noProof w:val="0"/>
        </w:rPr>
        <w:t>messages has been sent out</w:t>
      </w:r>
      <w:r w:rsidR="00486A4C" w:rsidRPr="000F7490">
        <w:rPr>
          <w:noProof w:val="0"/>
        </w:rPr>
        <w:t>"</w:t>
      </w:r>
      <w:r w:rsidRPr="000F7490">
        <w:rPr>
          <w:noProof w:val="0"/>
        </w:rPr>
        <w:t>)</w:t>
      </w:r>
    </w:p>
    <w:p w14:paraId="7C8182FF" w14:textId="77777777" w:rsidR="00BB4DCB" w:rsidRPr="000F7490" w:rsidRDefault="00BB4DCB" w:rsidP="00BB4DCB">
      <w:pPr>
        <w:pStyle w:val="PL"/>
        <w:rPr>
          <w:noProof w:val="0"/>
        </w:rPr>
      </w:pPr>
      <w:r w:rsidRPr="000F7490">
        <w:rPr>
          <w:noProof w:val="0"/>
        </w:rPr>
        <w:tab/>
        <w:t>}</w:t>
      </w:r>
    </w:p>
    <w:p w14:paraId="0F8B61B5" w14:textId="77777777" w:rsidR="00BB4DCB" w:rsidRPr="000F7490" w:rsidRDefault="00BB4DCB" w:rsidP="00BB4DCB">
      <w:pPr>
        <w:pStyle w:val="PL"/>
        <w:rPr>
          <w:noProof w:val="0"/>
        </w:rPr>
      </w:pPr>
    </w:p>
    <w:p w14:paraId="713013F9" w14:textId="77777777" w:rsidR="00BB4DCB" w:rsidRPr="000F7490" w:rsidRDefault="00BB4DCB" w:rsidP="00D46315">
      <w:pPr>
        <w:pStyle w:val="PL"/>
        <w:keepNext/>
        <w:keepLines/>
        <w:rPr>
          <w:noProof w:val="0"/>
        </w:rPr>
      </w:pPr>
      <w:r w:rsidRPr="000F7490">
        <w:rPr>
          <w:b/>
          <w:bCs/>
          <w:noProof w:val="0"/>
        </w:rPr>
        <w:tab/>
        <w:t>function</w:t>
      </w:r>
      <w:r w:rsidRPr="000F7490">
        <w:rPr>
          <w:noProof w:val="0"/>
        </w:rPr>
        <w:t xml:space="preserve"> </w:t>
      </w:r>
      <w:r w:rsidR="00A644AE" w:rsidRPr="000F7490">
        <w:rPr>
          <w:noProof w:val="0"/>
        </w:rPr>
        <w:t>f_sendFuzzy(</w:t>
      </w:r>
      <w:r w:rsidRPr="000F7490">
        <w:rPr>
          <w:b/>
          <w:noProof w:val="0"/>
        </w:rPr>
        <w:t>@fuzzy</w:t>
      </w:r>
      <w:r w:rsidRPr="000F7490">
        <w:rPr>
          <w:noProof w:val="0"/>
        </w:rPr>
        <w:t xml:space="preserve"> MyMessage </w:t>
      </w:r>
      <w:r w:rsidR="00A644AE" w:rsidRPr="000F7490">
        <w:rPr>
          <w:noProof w:val="0"/>
        </w:rPr>
        <w:t xml:space="preserve">p_pdu) </w:t>
      </w:r>
      <w:r w:rsidRPr="000F7490">
        <w:rPr>
          <w:b/>
          <w:bCs/>
          <w:noProof w:val="0"/>
        </w:rPr>
        <w:t>runs</w:t>
      </w:r>
      <w:r w:rsidRPr="000F7490">
        <w:rPr>
          <w:noProof w:val="0"/>
        </w:rPr>
        <w:t xml:space="preserve"> </w:t>
      </w:r>
      <w:r w:rsidRPr="000F7490">
        <w:rPr>
          <w:b/>
          <w:bCs/>
          <w:noProof w:val="0"/>
        </w:rPr>
        <w:t>on</w:t>
      </w:r>
      <w:r w:rsidRPr="000F7490">
        <w:rPr>
          <w:noProof w:val="0"/>
        </w:rPr>
        <w:t xml:space="preserve"> MyMTC {</w:t>
      </w:r>
    </w:p>
    <w:p w14:paraId="5C7B32A3" w14:textId="77777777" w:rsidR="00BB4DCB" w:rsidRPr="000F7490" w:rsidRDefault="00BB4DCB" w:rsidP="00D46315">
      <w:pPr>
        <w:pStyle w:val="PL"/>
        <w:keepNext/>
        <w:keepLines/>
        <w:rPr>
          <w:noProof w:val="0"/>
        </w:rPr>
      </w:pPr>
      <w:r w:rsidRPr="000F7490">
        <w:rPr>
          <w:noProof w:val="0"/>
        </w:rPr>
        <w:tab/>
        <w:t xml:space="preserve">  </w:t>
      </w:r>
      <w:r w:rsidRPr="000F7490">
        <w:rPr>
          <w:b/>
          <w:bCs/>
          <w:noProof w:val="0"/>
        </w:rPr>
        <w:t>for</w:t>
      </w:r>
      <w:r w:rsidRPr="000F7490">
        <w:rPr>
          <w:noProof w:val="0"/>
        </w:rPr>
        <w:t xml:space="preserve"> (v</w:t>
      </w:r>
      <w:r w:rsidR="00A644AE" w:rsidRPr="000F7490">
        <w:rPr>
          <w:noProof w:val="0"/>
        </w:rPr>
        <w:t>c</w:t>
      </w:r>
      <w:r w:rsidRPr="000F7490">
        <w:rPr>
          <w:noProof w:val="0"/>
        </w:rPr>
        <w:t>_id := 1; v</w:t>
      </w:r>
      <w:r w:rsidR="00A644AE" w:rsidRPr="000F7490">
        <w:rPr>
          <w:noProof w:val="0"/>
        </w:rPr>
        <w:t>c</w:t>
      </w:r>
      <w:r w:rsidRPr="000F7490">
        <w:rPr>
          <w:noProof w:val="0"/>
        </w:rPr>
        <w:t>_id&lt;9; v</w:t>
      </w:r>
      <w:r w:rsidR="00A644AE" w:rsidRPr="000F7490">
        <w:rPr>
          <w:noProof w:val="0"/>
        </w:rPr>
        <w:t>c</w:t>
      </w:r>
      <w:r w:rsidRPr="000F7490">
        <w:rPr>
          <w:noProof w:val="0"/>
        </w:rPr>
        <w:t>_id:=v</w:t>
      </w:r>
      <w:r w:rsidR="00A644AE" w:rsidRPr="000F7490">
        <w:rPr>
          <w:noProof w:val="0"/>
        </w:rPr>
        <w:t>c</w:t>
      </w:r>
      <w:r w:rsidRPr="000F7490">
        <w:rPr>
          <w:noProof w:val="0"/>
        </w:rPr>
        <w:t>_id+1){</w:t>
      </w:r>
    </w:p>
    <w:p w14:paraId="7D5288BA" w14:textId="77777777" w:rsidR="00BB4DCB" w:rsidRPr="000F7490" w:rsidRDefault="00BB4DCB" w:rsidP="00D46315">
      <w:pPr>
        <w:pStyle w:val="PL"/>
        <w:keepNext/>
        <w:keepLines/>
        <w:rPr>
          <w:noProof w:val="0"/>
        </w:rPr>
      </w:pPr>
      <w:r w:rsidRPr="000F7490">
        <w:rPr>
          <w:noProof w:val="0"/>
        </w:rPr>
        <w:tab/>
        <w:t xml:space="preserve">  </w:t>
      </w:r>
      <w:r w:rsidR="00A644AE" w:rsidRPr="000F7490">
        <w:rPr>
          <w:noProof w:val="0"/>
        </w:rPr>
        <w:t>p</w:t>
      </w:r>
      <w:r w:rsidRPr="000F7490">
        <w:rPr>
          <w:noProof w:val="0"/>
        </w:rPr>
        <w:t>.</w:t>
      </w:r>
      <w:r w:rsidRPr="000F7490">
        <w:rPr>
          <w:b/>
          <w:noProof w:val="0"/>
        </w:rPr>
        <w:t>send</w:t>
      </w:r>
      <w:r w:rsidRPr="000F7490">
        <w:rPr>
          <w:noProof w:val="0"/>
        </w:rPr>
        <w:t xml:space="preserve">(pdu); // the actual parameter passed to the formal parameter </w:t>
      </w:r>
      <w:r w:rsidR="00E90487" w:rsidRPr="000F7490">
        <w:rPr>
          <w:noProof w:val="0"/>
        </w:rPr>
        <w:t>p_</w:t>
      </w:r>
      <w:r w:rsidRPr="000F7490">
        <w:rPr>
          <w:noProof w:val="0"/>
        </w:rPr>
        <w:t xml:space="preserve">pdu is evaluated in each </w:t>
      </w:r>
    </w:p>
    <w:p w14:paraId="62544EE4" w14:textId="77777777" w:rsidR="00BB4DCB" w:rsidRPr="000F7490" w:rsidRDefault="00BB4DCB" w:rsidP="00BB4DCB">
      <w:pPr>
        <w:pStyle w:val="PL"/>
        <w:rPr>
          <w:noProof w:val="0"/>
        </w:rPr>
      </w:pPr>
      <w:r w:rsidRPr="000F7490">
        <w:rPr>
          <w:noProof w:val="0"/>
        </w:rPr>
        <w:tab/>
        <w:t xml:space="preserve">               // loop; let say rnd() returns 0.924946, 0.680497, 0.630836, 0.648681, 0.428501,</w:t>
      </w:r>
    </w:p>
    <w:p w14:paraId="57635C77" w14:textId="77777777" w:rsidR="00BB4DCB" w:rsidRPr="000F7490" w:rsidRDefault="00BB4DCB" w:rsidP="00BB4DCB">
      <w:pPr>
        <w:pStyle w:val="PL"/>
        <w:rPr>
          <w:noProof w:val="0"/>
        </w:rPr>
      </w:pPr>
      <w:r w:rsidRPr="000F7490">
        <w:rPr>
          <w:noProof w:val="0"/>
        </w:rPr>
        <w:tab/>
        <w:t xml:space="preserve">               // 0.262539, 0.646990, 0.265262 in </w:t>
      </w:r>
      <w:r w:rsidR="00246263" w:rsidRPr="000F7490">
        <w:rPr>
          <w:noProof w:val="0"/>
        </w:rPr>
        <w:t xml:space="preserve">subsequent </w:t>
      </w:r>
      <w:r w:rsidRPr="000F7490">
        <w:rPr>
          <w:noProof w:val="0"/>
        </w:rPr>
        <w:t>calls; the messages  1, 0.924946 },</w:t>
      </w:r>
    </w:p>
    <w:p w14:paraId="19DF20B1" w14:textId="77777777" w:rsidR="00BB4DCB" w:rsidRPr="000F7490" w:rsidRDefault="00BB4DCB" w:rsidP="00BB4DCB">
      <w:pPr>
        <w:pStyle w:val="PL"/>
        <w:rPr>
          <w:noProof w:val="0"/>
        </w:rPr>
      </w:pPr>
      <w:r w:rsidRPr="000F7490">
        <w:rPr>
          <w:noProof w:val="0"/>
        </w:rPr>
        <w:tab/>
        <w:t xml:space="preserve">               // {{ 2, 0.680497 }, { 3, 0.630836 }, { 4, 0.648681 }, { 5, 0.428501 },</w:t>
      </w:r>
    </w:p>
    <w:p w14:paraId="1FF5E984" w14:textId="77777777" w:rsidR="00BB4DCB" w:rsidRPr="000F7490" w:rsidRDefault="00BB4DCB" w:rsidP="00BB4DCB">
      <w:pPr>
        <w:pStyle w:val="PL"/>
        <w:rPr>
          <w:noProof w:val="0"/>
        </w:rPr>
      </w:pPr>
      <w:r w:rsidRPr="000F7490">
        <w:rPr>
          <w:noProof w:val="0"/>
        </w:rPr>
        <w:tab/>
        <w:t xml:space="preserve">               //  { 6, 0.262539 }, { 7, 0.646990 } and { 8, 0.265262 } are sent out in sequence</w:t>
      </w:r>
    </w:p>
    <w:p w14:paraId="380C1DCF" w14:textId="77777777" w:rsidR="00BB4DCB" w:rsidRPr="000F7490" w:rsidRDefault="00BB4DCB" w:rsidP="00BB4DCB">
      <w:pPr>
        <w:pStyle w:val="PL"/>
        <w:rPr>
          <w:noProof w:val="0"/>
        </w:rPr>
      </w:pPr>
      <w:r w:rsidRPr="000F7490">
        <w:rPr>
          <w:noProof w:val="0"/>
        </w:rPr>
        <w:tab/>
        <w:t xml:space="preserve">  }</w:t>
      </w:r>
    </w:p>
    <w:p w14:paraId="43E05229" w14:textId="09A79949" w:rsidR="00BB4DCB" w:rsidRPr="000F7490" w:rsidRDefault="00BB4DCB" w:rsidP="00BB4DCB">
      <w:pPr>
        <w:pStyle w:val="PL"/>
        <w:rPr>
          <w:noProof w:val="0"/>
        </w:rPr>
      </w:pPr>
      <w:r w:rsidRPr="000F7490">
        <w:rPr>
          <w:noProof w:val="0"/>
        </w:rPr>
        <w:tab/>
        <w:t xml:space="preserve">  </w:t>
      </w:r>
      <w:r w:rsidRPr="000F7490">
        <w:rPr>
          <w:b/>
          <w:noProof w:val="0"/>
        </w:rPr>
        <w:t>setverdict</w:t>
      </w:r>
      <w:r w:rsidRPr="000F7490">
        <w:rPr>
          <w:noProof w:val="0"/>
        </w:rPr>
        <w:t>(</w:t>
      </w:r>
      <w:r w:rsidRPr="000F7490">
        <w:rPr>
          <w:b/>
          <w:noProof w:val="0"/>
        </w:rPr>
        <w:t>pass</w:t>
      </w:r>
      <w:r w:rsidRPr="000F7490">
        <w:rPr>
          <w:noProof w:val="0"/>
        </w:rPr>
        <w:t>,</w:t>
      </w:r>
      <w:r w:rsidR="00486A4C" w:rsidRPr="000F7490">
        <w:rPr>
          <w:noProof w:val="0"/>
        </w:rPr>
        <w:t>"</w:t>
      </w:r>
      <w:r w:rsidRPr="000F7490">
        <w:rPr>
          <w:noProof w:val="0"/>
        </w:rPr>
        <w:t>messages has been sent out</w:t>
      </w:r>
      <w:r w:rsidR="00486A4C" w:rsidRPr="000F7490">
        <w:rPr>
          <w:noProof w:val="0"/>
        </w:rPr>
        <w:t>"</w:t>
      </w:r>
      <w:r w:rsidRPr="000F7490">
        <w:rPr>
          <w:noProof w:val="0"/>
        </w:rPr>
        <w:t>)</w:t>
      </w:r>
    </w:p>
    <w:p w14:paraId="0FBCBF12" w14:textId="77777777" w:rsidR="00BB4DCB" w:rsidRPr="000F7490" w:rsidRDefault="00BB4DCB" w:rsidP="00BB4DCB">
      <w:pPr>
        <w:pStyle w:val="PL"/>
        <w:rPr>
          <w:noProof w:val="0"/>
        </w:rPr>
      </w:pPr>
      <w:r w:rsidRPr="000F7490">
        <w:rPr>
          <w:noProof w:val="0"/>
        </w:rPr>
        <w:tab/>
        <w:t>}</w:t>
      </w:r>
    </w:p>
    <w:p w14:paraId="56FAD6A7" w14:textId="77777777" w:rsidR="00D828AB" w:rsidRPr="000F7490" w:rsidRDefault="00D828AB" w:rsidP="00BB4DCB">
      <w:pPr>
        <w:pStyle w:val="PL"/>
        <w:rPr>
          <w:noProof w:val="0"/>
        </w:rPr>
      </w:pPr>
    </w:p>
    <w:p w14:paraId="70099896" w14:textId="77777777" w:rsidR="00DF5F76" w:rsidRPr="000F7490" w:rsidRDefault="00DF5F76" w:rsidP="007127B6">
      <w:pPr>
        <w:pStyle w:val="EX"/>
        <w:rPr>
          <w:color w:val="000000"/>
        </w:rPr>
      </w:pPr>
      <w:r w:rsidRPr="000F7490">
        <w:rPr>
          <w:color w:val="000000"/>
        </w:rPr>
        <w:t xml:space="preserve">EXAMPLE </w:t>
      </w:r>
      <w:r w:rsidR="00D828AB" w:rsidRPr="000F7490">
        <w:rPr>
          <w:color w:val="000000"/>
        </w:rPr>
        <w:t>9</w:t>
      </w:r>
      <w:r w:rsidRPr="000F7490">
        <w:rPr>
          <w:color w:val="000000"/>
        </w:rPr>
        <w:t>:</w:t>
      </w:r>
      <w:r w:rsidRPr="000F7490">
        <w:rPr>
          <w:color w:val="000000"/>
        </w:rPr>
        <w:tab/>
        <w:t>Order of out parameters</w:t>
      </w:r>
    </w:p>
    <w:p w14:paraId="3B2F9D1E" w14:textId="77777777" w:rsidR="00DF5F76" w:rsidRPr="000F7490" w:rsidRDefault="00DF5F76" w:rsidP="007127B6">
      <w:pPr>
        <w:pStyle w:val="PL"/>
        <w:keepLines/>
        <w:rPr>
          <w:noProof w:val="0"/>
          <w:color w:val="000000"/>
        </w:rPr>
      </w:pPr>
      <w:r w:rsidRPr="000F7490">
        <w:rPr>
          <w:noProof w:val="0"/>
          <w:color w:val="000000"/>
        </w:rPr>
        <w:t xml:space="preserve">    </w:t>
      </w:r>
      <w:r w:rsidRPr="000F7490">
        <w:rPr>
          <w:b/>
          <w:noProof w:val="0"/>
          <w:color w:val="000000"/>
        </w:rPr>
        <w:t>function</w:t>
      </w:r>
      <w:r w:rsidRPr="000F7490">
        <w:rPr>
          <w:noProof w:val="0"/>
          <w:color w:val="000000"/>
        </w:rPr>
        <w:t xml:space="preserve"> f_initValues (</w:t>
      </w:r>
      <w:r w:rsidRPr="000F7490">
        <w:rPr>
          <w:b/>
          <w:noProof w:val="0"/>
          <w:color w:val="000000"/>
        </w:rPr>
        <w:t>out</w:t>
      </w:r>
      <w:r w:rsidRPr="000F7490">
        <w:rPr>
          <w:noProof w:val="0"/>
          <w:color w:val="000000"/>
        </w:rPr>
        <w:t xml:space="preserve"> </w:t>
      </w:r>
      <w:r w:rsidRPr="000F7490">
        <w:rPr>
          <w:b/>
          <w:noProof w:val="0"/>
          <w:color w:val="000000"/>
        </w:rPr>
        <w:t>integer</w:t>
      </w:r>
      <w:r w:rsidRPr="000F7490">
        <w:rPr>
          <w:noProof w:val="0"/>
          <w:color w:val="000000"/>
        </w:rPr>
        <w:t xml:space="preserve"> p_par1, </w:t>
      </w:r>
      <w:r w:rsidRPr="000F7490">
        <w:rPr>
          <w:b/>
          <w:noProof w:val="0"/>
          <w:color w:val="000000"/>
        </w:rPr>
        <w:t>out</w:t>
      </w:r>
      <w:r w:rsidRPr="000F7490">
        <w:rPr>
          <w:noProof w:val="0"/>
          <w:color w:val="000000"/>
        </w:rPr>
        <w:t xml:space="preserve"> </w:t>
      </w:r>
      <w:r w:rsidRPr="000F7490">
        <w:rPr>
          <w:b/>
          <w:noProof w:val="0"/>
          <w:color w:val="000000"/>
        </w:rPr>
        <w:t>integer</w:t>
      </w:r>
      <w:r w:rsidRPr="000F7490">
        <w:rPr>
          <w:noProof w:val="0"/>
          <w:color w:val="000000"/>
        </w:rPr>
        <w:t xml:space="preserve"> p_par2) {</w:t>
      </w:r>
    </w:p>
    <w:p w14:paraId="2CAB4DA8" w14:textId="77777777" w:rsidR="00DF5F76" w:rsidRPr="000F7490" w:rsidRDefault="00DF5F76" w:rsidP="007127B6">
      <w:pPr>
        <w:pStyle w:val="PL"/>
        <w:keepLines/>
        <w:rPr>
          <w:noProof w:val="0"/>
          <w:color w:val="000000"/>
        </w:rPr>
      </w:pPr>
      <w:r w:rsidRPr="000F7490">
        <w:rPr>
          <w:noProof w:val="0"/>
          <w:color w:val="000000"/>
        </w:rPr>
        <w:t xml:space="preserve">      </w:t>
      </w:r>
      <w:r w:rsidR="00FE3D26" w:rsidRPr="000F7490">
        <w:rPr>
          <w:noProof w:val="0"/>
          <w:color w:val="000000"/>
        </w:rPr>
        <w:t>p_par1 := 1</w:t>
      </w:r>
      <w:r w:rsidR="00FE3D26" w:rsidRPr="000F7490">
        <w:rPr>
          <w:b/>
          <w:noProof w:val="0"/>
          <w:color w:val="000000"/>
        </w:rPr>
        <w:t>;</w:t>
      </w:r>
      <w:r w:rsidR="00FE3D26" w:rsidRPr="000F7490">
        <w:rPr>
          <w:noProof w:val="0"/>
          <w:color w:val="000000"/>
        </w:rPr>
        <w:t xml:space="preserve"> </w:t>
      </w:r>
    </w:p>
    <w:p w14:paraId="42CF03FE" w14:textId="77777777" w:rsidR="00DF5F76" w:rsidRPr="000F7490" w:rsidRDefault="00FE3D26" w:rsidP="007127B6">
      <w:pPr>
        <w:pStyle w:val="PL"/>
        <w:keepLines/>
        <w:rPr>
          <w:noProof w:val="0"/>
          <w:color w:val="000000"/>
        </w:rPr>
      </w:pPr>
      <w:r w:rsidRPr="000F7490">
        <w:rPr>
          <w:noProof w:val="0"/>
          <w:color w:val="000000"/>
        </w:rPr>
        <w:t xml:space="preserve">      p_par2 := 2;</w:t>
      </w:r>
    </w:p>
    <w:p w14:paraId="1AD8F893" w14:textId="77777777" w:rsidR="00DF5F76" w:rsidRPr="000F7490" w:rsidRDefault="00FE3D26" w:rsidP="007127B6">
      <w:pPr>
        <w:pStyle w:val="PL"/>
        <w:keepLines/>
        <w:rPr>
          <w:noProof w:val="0"/>
          <w:color w:val="000000"/>
        </w:rPr>
      </w:pPr>
      <w:r w:rsidRPr="000F7490">
        <w:rPr>
          <w:noProof w:val="0"/>
          <w:color w:val="000000"/>
        </w:rPr>
        <w:t xml:space="preserve">    }</w:t>
      </w:r>
    </w:p>
    <w:p w14:paraId="10C4D5F4" w14:textId="77777777" w:rsidR="00DF5F76" w:rsidRPr="000F7490" w:rsidRDefault="00DF5F76" w:rsidP="007127B6">
      <w:pPr>
        <w:pStyle w:val="PL"/>
        <w:keepLines/>
        <w:rPr>
          <w:noProof w:val="0"/>
          <w:color w:val="000000"/>
        </w:rPr>
      </w:pPr>
    </w:p>
    <w:p w14:paraId="6A50AE1B" w14:textId="77777777" w:rsidR="00DF5F76" w:rsidRPr="000F7490" w:rsidRDefault="00FE3D26" w:rsidP="007127B6">
      <w:pPr>
        <w:pStyle w:val="PL"/>
        <w:keepLines/>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f</w:t>
      </w:r>
      <w:r w:rsidR="00E90487" w:rsidRPr="000F7490">
        <w:rPr>
          <w:noProof w:val="0"/>
          <w:color w:val="000000"/>
        </w:rPr>
        <w:t>_f</w:t>
      </w:r>
      <w:r w:rsidRPr="000F7490">
        <w:rPr>
          <w:noProof w:val="0"/>
          <w:color w:val="000000"/>
        </w:rPr>
        <w:t>(){</w:t>
      </w:r>
    </w:p>
    <w:p w14:paraId="3434320D" w14:textId="77777777" w:rsidR="00DF5F76" w:rsidRPr="000F7490" w:rsidRDefault="00FE3D26" w:rsidP="007127B6">
      <w:pPr>
        <w:pStyle w:val="PL"/>
        <w:keepLines/>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v_var1;</w:t>
      </w:r>
    </w:p>
    <w:p w14:paraId="5170FA4F" w14:textId="77777777" w:rsidR="00DF5F76" w:rsidRPr="000F7490" w:rsidRDefault="00FE3D26" w:rsidP="007127B6">
      <w:pPr>
        <w:pStyle w:val="PL"/>
        <w:keepLines/>
        <w:rPr>
          <w:noProof w:val="0"/>
          <w:color w:val="000000"/>
        </w:rPr>
      </w:pPr>
      <w:r w:rsidRPr="000F7490">
        <w:rPr>
          <w:noProof w:val="0"/>
          <w:color w:val="000000"/>
        </w:rPr>
        <w:tab/>
      </w:r>
      <w:r w:rsidRPr="000F7490">
        <w:rPr>
          <w:noProof w:val="0"/>
          <w:color w:val="000000"/>
        </w:rPr>
        <w:tab/>
        <w:t>f_initValues(p_par2 := v_var1, p_par1 := v_var1);</w:t>
      </w:r>
    </w:p>
    <w:p w14:paraId="763F7D84" w14:textId="77777777" w:rsidR="00DF5F76" w:rsidRPr="000F7490" w:rsidRDefault="00FE3D26" w:rsidP="007127B6">
      <w:pPr>
        <w:pStyle w:val="PL"/>
        <w:keepLines/>
        <w:rPr>
          <w:noProof w:val="0"/>
          <w:color w:val="000000"/>
        </w:rPr>
      </w:pPr>
      <w:r w:rsidRPr="000F7490">
        <w:rPr>
          <w:noProof w:val="0"/>
          <w:color w:val="000000"/>
        </w:rPr>
        <w:tab/>
      </w:r>
      <w:r w:rsidRPr="000F7490">
        <w:rPr>
          <w:noProof w:val="0"/>
          <w:color w:val="000000"/>
        </w:rPr>
        <w:tab/>
      </w:r>
      <w:r w:rsidR="00DF5F76" w:rsidRPr="000F7490">
        <w:rPr>
          <w:noProof w:val="0"/>
          <w:color w:val="000000"/>
        </w:rPr>
        <w:t>// After this function call, v_var1 will contain 2, as parameters are assigned in</w:t>
      </w:r>
    </w:p>
    <w:p w14:paraId="7CBF2277" w14:textId="77777777" w:rsidR="00DF5F76" w:rsidRPr="000F7490" w:rsidRDefault="00DF5F76" w:rsidP="007127B6">
      <w:pPr>
        <w:pStyle w:val="PL"/>
        <w:keepLines/>
        <w:rPr>
          <w:noProof w:val="0"/>
          <w:color w:val="000000"/>
        </w:rPr>
      </w:pPr>
      <w:r w:rsidRPr="000F7490">
        <w:rPr>
          <w:noProof w:val="0"/>
          <w:color w:val="000000"/>
        </w:rPr>
        <w:tab/>
      </w:r>
      <w:r w:rsidRPr="000F7490">
        <w:rPr>
          <w:noProof w:val="0"/>
          <w:color w:val="000000"/>
        </w:rPr>
        <w:tab/>
        <w:t>// the same order as in the definition of the f_initValues function. Thus p_par1 is</w:t>
      </w:r>
    </w:p>
    <w:p w14:paraId="4B9A36A0" w14:textId="77777777" w:rsidR="00DF5F76" w:rsidRPr="000F7490" w:rsidRDefault="00DF5F76" w:rsidP="007127B6">
      <w:pPr>
        <w:pStyle w:val="PL"/>
        <w:keepLines/>
        <w:rPr>
          <w:noProof w:val="0"/>
          <w:color w:val="000000"/>
        </w:rPr>
      </w:pPr>
      <w:r w:rsidRPr="000F7490">
        <w:rPr>
          <w:noProof w:val="0"/>
          <w:color w:val="000000"/>
        </w:rPr>
        <w:tab/>
      </w:r>
      <w:r w:rsidRPr="000F7490">
        <w:rPr>
          <w:noProof w:val="0"/>
          <w:color w:val="000000"/>
        </w:rPr>
        <w:tab/>
        <w:t>// assigned first to v_var1 and p_par2 after that ove</w:t>
      </w:r>
      <w:r w:rsidR="00004544" w:rsidRPr="000F7490">
        <w:rPr>
          <w:noProof w:val="0"/>
          <w:color w:val="000000"/>
        </w:rPr>
        <w:t>r</w:t>
      </w:r>
      <w:r w:rsidRPr="000F7490">
        <w:rPr>
          <w:noProof w:val="0"/>
          <w:color w:val="000000"/>
        </w:rPr>
        <w:t>writing the previous value.</w:t>
      </w:r>
    </w:p>
    <w:p w14:paraId="762E7AA7" w14:textId="77777777" w:rsidR="00DF5F76" w:rsidRPr="000F7490" w:rsidRDefault="00DF5F76" w:rsidP="007127B6">
      <w:pPr>
        <w:pStyle w:val="PL"/>
        <w:keepLines/>
        <w:rPr>
          <w:noProof w:val="0"/>
          <w:color w:val="000000"/>
        </w:rPr>
      </w:pPr>
      <w:r w:rsidRPr="000F7490">
        <w:rPr>
          <w:noProof w:val="0"/>
          <w:color w:val="000000"/>
        </w:rPr>
        <w:tab/>
        <w:t>}</w:t>
      </w:r>
    </w:p>
    <w:p w14:paraId="70245366" w14:textId="77777777" w:rsidR="00D828AB" w:rsidRPr="000F7490" w:rsidRDefault="00D828AB" w:rsidP="007127B6">
      <w:pPr>
        <w:pStyle w:val="PL"/>
        <w:keepLines/>
        <w:rPr>
          <w:noProof w:val="0"/>
          <w:color w:val="000000"/>
        </w:rPr>
      </w:pPr>
    </w:p>
    <w:p w14:paraId="3CA05E46" w14:textId="77777777" w:rsidR="00374BE6" w:rsidRPr="000F7490" w:rsidRDefault="00374BE6" w:rsidP="00956244">
      <w:pPr>
        <w:pStyle w:val="EX"/>
        <w:keepNext/>
        <w:rPr>
          <w:color w:val="000000"/>
        </w:rPr>
      </w:pPr>
      <w:r w:rsidRPr="000F7490">
        <w:rPr>
          <w:color w:val="000000"/>
        </w:rPr>
        <w:lastRenderedPageBreak/>
        <w:t xml:space="preserve">EXAMPLE </w:t>
      </w:r>
      <w:r w:rsidR="00D828AB" w:rsidRPr="000F7490">
        <w:rPr>
          <w:color w:val="000000"/>
        </w:rPr>
        <w:t>10</w:t>
      </w:r>
      <w:r w:rsidRPr="000F7490">
        <w:rPr>
          <w:color w:val="000000"/>
        </w:rPr>
        <w:t>:</w:t>
      </w:r>
      <w:r w:rsidRPr="000F7490">
        <w:rPr>
          <w:color w:val="000000"/>
        </w:rPr>
        <w:tab/>
        <w:t>Skipped actual parameters</w:t>
      </w:r>
    </w:p>
    <w:p w14:paraId="6F4D84C2" w14:textId="77777777" w:rsidR="00374BE6" w:rsidRPr="000F7490" w:rsidRDefault="00374BE6" w:rsidP="00956244">
      <w:pPr>
        <w:pStyle w:val="PL"/>
        <w:keepNext/>
        <w:keepLines/>
        <w:rPr>
          <w:noProof w:val="0"/>
          <w:color w:val="000000"/>
        </w:rPr>
      </w:pPr>
      <w:r w:rsidRPr="000F7490">
        <w:rPr>
          <w:noProof w:val="0"/>
          <w:color w:val="000000"/>
        </w:rPr>
        <w:t xml:space="preserve">    </w:t>
      </w:r>
      <w:r w:rsidRPr="000F7490">
        <w:rPr>
          <w:b/>
          <w:noProof w:val="0"/>
          <w:color w:val="000000"/>
        </w:rPr>
        <w:t>function</w:t>
      </w:r>
      <w:r w:rsidRPr="000F7490">
        <w:rPr>
          <w:noProof w:val="0"/>
          <w:color w:val="000000"/>
        </w:rPr>
        <w:t xml:space="preserve"> f_skip (</w:t>
      </w:r>
      <w:r w:rsidRPr="000F7490">
        <w:rPr>
          <w:b/>
          <w:noProof w:val="0"/>
          <w:color w:val="000000"/>
        </w:rPr>
        <w:t>out</w:t>
      </w:r>
      <w:r w:rsidRPr="000F7490">
        <w:rPr>
          <w:noProof w:val="0"/>
          <w:color w:val="000000"/>
        </w:rPr>
        <w:t xml:space="preserve"> </w:t>
      </w:r>
      <w:r w:rsidRPr="000F7490">
        <w:rPr>
          <w:b/>
          <w:noProof w:val="0"/>
          <w:color w:val="000000"/>
        </w:rPr>
        <w:t>integer</w:t>
      </w:r>
      <w:r w:rsidRPr="000F7490">
        <w:rPr>
          <w:noProof w:val="0"/>
          <w:color w:val="000000"/>
        </w:rPr>
        <w:t xml:space="preserve"> p_par1, </w:t>
      </w:r>
      <w:r w:rsidRPr="000F7490">
        <w:rPr>
          <w:b/>
          <w:noProof w:val="0"/>
          <w:color w:val="000000"/>
        </w:rPr>
        <w:t>in</w:t>
      </w:r>
      <w:r w:rsidRPr="000F7490">
        <w:rPr>
          <w:noProof w:val="0"/>
          <w:color w:val="000000"/>
        </w:rPr>
        <w:t xml:space="preserve"> </w:t>
      </w:r>
      <w:r w:rsidRPr="000F7490">
        <w:rPr>
          <w:b/>
          <w:noProof w:val="0"/>
          <w:color w:val="000000"/>
        </w:rPr>
        <w:t>integer</w:t>
      </w:r>
      <w:r w:rsidRPr="000F7490">
        <w:rPr>
          <w:noProof w:val="0"/>
          <w:color w:val="000000"/>
        </w:rPr>
        <w:t xml:space="preserve"> p_par2 := 2) {</w:t>
      </w:r>
    </w:p>
    <w:p w14:paraId="0BEB04CF" w14:textId="77777777" w:rsidR="00374BE6" w:rsidRPr="000F7490" w:rsidRDefault="00374BE6" w:rsidP="00956244">
      <w:pPr>
        <w:pStyle w:val="PL"/>
        <w:keepNext/>
        <w:keepLines/>
        <w:rPr>
          <w:noProof w:val="0"/>
          <w:color w:val="000000"/>
        </w:rPr>
      </w:pPr>
      <w:r w:rsidRPr="000F7490">
        <w:rPr>
          <w:noProof w:val="0"/>
          <w:color w:val="000000"/>
        </w:rPr>
        <w:t xml:space="preserve">      p_par1 := 1 + p_par2</w:t>
      </w:r>
      <w:r w:rsidRPr="000F7490">
        <w:rPr>
          <w:b/>
          <w:noProof w:val="0"/>
          <w:color w:val="000000"/>
        </w:rPr>
        <w:t>;</w:t>
      </w:r>
      <w:r w:rsidRPr="000F7490">
        <w:rPr>
          <w:noProof w:val="0"/>
          <w:color w:val="000000"/>
        </w:rPr>
        <w:t xml:space="preserve"> </w:t>
      </w:r>
    </w:p>
    <w:p w14:paraId="52243644" w14:textId="77777777" w:rsidR="00374BE6" w:rsidRPr="000F7490" w:rsidRDefault="00374BE6" w:rsidP="00956244">
      <w:pPr>
        <w:pStyle w:val="PL"/>
        <w:keepNext/>
        <w:keepLines/>
        <w:rPr>
          <w:noProof w:val="0"/>
          <w:color w:val="000000"/>
        </w:rPr>
      </w:pPr>
      <w:r w:rsidRPr="000F7490">
        <w:rPr>
          <w:noProof w:val="0"/>
          <w:color w:val="000000"/>
        </w:rPr>
        <w:t xml:space="preserve">    }</w:t>
      </w:r>
    </w:p>
    <w:p w14:paraId="5242A9F7" w14:textId="77777777" w:rsidR="00374BE6" w:rsidRPr="000F7490" w:rsidRDefault="00374BE6" w:rsidP="00956244">
      <w:pPr>
        <w:pStyle w:val="PL"/>
        <w:keepNext/>
        <w:keepLines/>
        <w:rPr>
          <w:noProof w:val="0"/>
          <w:color w:val="000000"/>
        </w:rPr>
      </w:pPr>
    </w:p>
    <w:p w14:paraId="627F4BB5" w14:textId="77777777" w:rsidR="00374BE6" w:rsidRPr="000F7490" w:rsidRDefault="00374BE6" w:rsidP="00374BE6">
      <w:pPr>
        <w:pStyle w:val="PL"/>
        <w:keepNext/>
        <w:keepLines/>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f</w:t>
      </w:r>
      <w:r w:rsidR="00004544" w:rsidRPr="000F7490">
        <w:rPr>
          <w:noProof w:val="0"/>
          <w:color w:val="000000"/>
        </w:rPr>
        <w:t>_f</w:t>
      </w:r>
      <w:r w:rsidRPr="000F7490">
        <w:rPr>
          <w:noProof w:val="0"/>
          <w:color w:val="000000"/>
        </w:rPr>
        <w:t>(){</w:t>
      </w:r>
    </w:p>
    <w:p w14:paraId="48885CEF" w14:textId="77777777" w:rsidR="00374BE6" w:rsidRPr="000F7490" w:rsidRDefault="00374BE6" w:rsidP="00374BE6">
      <w:pPr>
        <w:pStyle w:val="PL"/>
        <w:keepNext/>
        <w:keepLines/>
        <w:rPr>
          <w:noProof w:val="0"/>
          <w:color w:val="000000"/>
        </w:rPr>
      </w:pPr>
      <w:r w:rsidRPr="000F7490">
        <w:rPr>
          <w:noProof w:val="0"/>
          <w:color w:val="000000"/>
        </w:rPr>
        <w:tab/>
      </w:r>
      <w:r w:rsidRPr="000F7490">
        <w:rPr>
          <w:noProof w:val="0"/>
          <w:color w:val="000000"/>
        </w:rPr>
        <w:tab/>
        <w:t>// the following statements all have the same semantics :</w:t>
      </w:r>
    </w:p>
    <w:p w14:paraId="3262122B" w14:textId="77777777" w:rsidR="00374BE6" w:rsidRPr="000F7490" w:rsidRDefault="00374BE6" w:rsidP="00374BE6">
      <w:pPr>
        <w:pStyle w:val="PL"/>
        <w:keepNext/>
        <w:keepLines/>
        <w:rPr>
          <w:noProof w:val="0"/>
          <w:color w:val="000000"/>
        </w:rPr>
      </w:pPr>
      <w:r w:rsidRPr="000F7490">
        <w:rPr>
          <w:noProof w:val="0"/>
          <w:color w:val="000000"/>
        </w:rPr>
        <w:tab/>
      </w:r>
      <w:r w:rsidRPr="000F7490">
        <w:rPr>
          <w:noProof w:val="0"/>
          <w:color w:val="000000"/>
        </w:rPr>
        <w:tab/>
        <w:t xml:space="preserve">f_skip (-,-); // p_par2 is initialized </w:t>
      </w:r>
      <w:r w:rsidRPr="000F7490">
        <w:rPr>
          <w:noProof w:val="0"/>
        </w:rPr>
        <w:t>with</w:t>
      </w:r>
      <w:r w:rsidRPr="000F7490">
        <w:rPr>
          <w:noProof w:val="0"/>
          <w:color w:val="000000"/>
        </w:rPr>
        <w:t xml:space="preserve"> default value 2 and </w:t>
      </w:r>
    </w:p>
    <w:p w14:paraId="775FD130" w14:textId="77777777" w:rsidR="00374BE6" w:rsidRPr="000F7490" w:rsidRDefault="00374BE6" w:rsidP="00374BE6">
      <w:pPr>
        <w:pStyle w:val="PL"/>
        <w:keepNext/>
        <w:keepLines/>
        <w:rPr>
          <w:noProof w:val="0"/>
          <w:color w:val="000000"/>
        </w:rPr>
      </w:pPr>
      <w:r w:rsidRPr="000F7490">
        <w:rPr>
          <w:noProof w:val="0"/>
          <w:color w:val="000000"/>
        </w:rPr>
        <w:t xml:space="preserve">                      // the result of p_par1 is not assigned to any variable</w:t>
      </w:r>
    </w:p>
    <w:p w14:paraId="31E908E9" w14:textId="77777777" w:rsidR="00374BE6" w:rsidRPr="000F7490" w:rsidRDefault="00374BE6" w:rsidP="00374BE6">
      <w:pPr>
        <w:pStyle w:val="PL"/>
        <w:keepNext/>
        <w:keepLines/>
        <w:rPr>
          <w:noProof w:val="0"/>
          <w:color w:val="000000"/>
        </w:rPr>
      </w:pPr>
      <w:r w:rsidRPr="000F7490">
        <w:rPr>
          <w:noProof w:val="0"/>
          <w:color w:val="000000"/>
        </w:rPr>
        <w:tab/>
      </w:r>
      <w:r w:rsidRPr="000F7490">
        <w:rPr>
          <w:noProof w:val="0"/>
          <w:color w:val="000000"/>
        </w:rPr>
        <w:tab/>
        <w:t>f_skip (p_par1 := -, p_par2 := -);</w:t>
      </w:r>
    </w:p>
    <w:p w14:paraId="5407B0D4" w14:textId="77777777" w:rsidR="00374BE6" w:rsidRPr="000F7490" w:rsidRDefault="00374BE6" w:rsidP="00374BE6">
      <w:pPr>
        <w:pStyle w:val="PL"/>
        <w:keepNext/>
        <w:keepLines/>
        <w:rPr>
          <w:noProof w:val="0"/>
          <w:color w:val="000000"/>
        </w:rPr>
      </w:pPr>
      <w:r w:rsidRPr="000F7490">
        <w:rPr>
          <w:noProof w:val="0"/>
          <w:color w:val="000000"/>
        </w:rPr>
        <w:tab/>
      </w:r>
      <w:r w:rsidRPr="000F7490">
        <w:rPr>
          <w:noProof w:val="0"/>
          <w:color w:val="000000"/>
        </w:rPr>
        <w:tab/>
        <w:t>f_skip (p_par2 := -); // skip p_par1</w:t>
      </w:r>
    </w:p>
    <w:p w14:paraId="46179B38" w14:textId="77777777" w:rsidR="00374BE6" w:rsidRPr="000F7490" w:rsidRDefault="00374BE6" w:rsidP="00374BE6">
      <w:pPr>
        <w:pStyle w:val="PL"/>
        <w:keepNext/>
        <w:keepLines/>
        <w:rPr>
          <w:noProof w:val="0"/>
          <w:color w:val="000000"/>
        </w:rPr>
      </w:pPr>
      <w:r w:rsidRPr="000F7490">
        <w:rPr>
          <w:noProof w:val="0"/>
          <w:color w:val="000000"/>
        </w:rPr>
        <w:tab/>
      </w:r>
      <w:r w:rsidRPr="000F7490">
        <w:rPr>
          <w:noProof w:val="0"/>
          <w:color w:val="000000"/>
        </w:rPr>
        <w:tab/>
        <w:t>f_skip (-) ;  // skip p_par2 because it is the last</w:t>
      </w:r>
    </w:p>
    <w:p w14:paraId="12AA83E5" w14:textId="77777777" w:rsidR="00374BE6" w:rsidRPr="000F7490" w:rsidRDefault="00374BE6" w:rsidP="00374BE6">
      <w:pPr>
        <w:pStyle w:val="PL"/>
        <w:keepNext/>
        <w:keepLines/>
        <w:rPr>
          <w:noProof w:val="0"/>
          <w:color w:val="000000"/>
        </w:rPr>
      </w:pPr>
      <w:r w:rsidRPr="000F7490">
        <w:rPr>
          <w:noProof w:val="0"/>
          <w:color w:val="000000"/>
        </w:rPr>
        <w:tab/>
      </w:r>
      <w:r w:rsidRPr="000F7490">
        <w:rPr>
          <w:noProof w:val="0"/>
          <w:color w:val="000000"/>
        </w:rPr>
        <w:tab/>
        <w:t>f_skip () ;   // skip p_par1 because all following are also skipped</w:t>
      </w:r>
    </w:p>
    <w:p w14:paraId="3292A5C9" w14:textId="77777777" w:rsidR="00374BE6" w:rsidRPr="000F7490" w:rsidRDefault="00374BE6" w:rsidP="00374BE6">
      <w:pPr>
        <w:pStyle w:val="PL"/>
        <w:keepNext/>
        <w:keepLines/>
        <w:rPr>
          <w:noProof w:val="0"/>
          <w:color w:val="000000"/>
        </w:rPr>
      </w:pPr>
      <w:r w:rsidRPr="000F7490">
        <w:rPr>
          <w:noProof w:val="0"/>
          <w:color w:val="000000"/>
        </w:rPr>
        <w:tab/>
        <w:t>}</w:t>
      </w:r>
    </w:p>
    <w:p w14:paraId="3EEECF56" w14:textId="77777777" w:rsidR="00374BE6" w:rsidRPr="000F7490" w:rsidRDefault="00374BE6" w:rsidP="00DF5F76">
      <w:pPr>
        <w:pStyle w:val="PL"/>
        <w:keepNext/>
        <w:keepLines/>
        <w:rPr>
          <w:noProof w:val="0"/>
          <w:color w:val="000000"/>
        </w:rPr>
      </w:pPr>
    </w:p>
    <w:p w14:paraId="6A94DC5F" w14:textId="77777777" w:rsidR="003D270E" w:rsidRPr="000F7490" w:rsidRDefault="003D270E" w:rsidP="00CA67FC">
      <w:pPr>
        <w:pStyle w:val="EX"/>
      </w:pPr>
      <w:r w:rsidRPr="000F7490">
        <w:t>EXAMPLE 11:</w:t>
      </w:r>
      <w:r w:rsidRPr="000F7490">
        <w:tab/>
        <w:t>Mixed notation</w:t>
      </w:r>
    </w:p>
    <w:p w14:paraId="6BD72950" w14:textId="77777777" w:rsidR="003D270E" w:rsidRPr="000F7490" w:rsidRDefault="003D270E" w:rsidP="00CA67FC">
      <w:pPr>
        <w:pStyle w:val="PL"/>
        <w:rPr>
          <w:noProof w:val="0"/>
        </w:rPr>
      </w:pPr>
      <w:r w:rsidRPr="000F7490">
        <w:rPr>
          <w:noProof w:val="0"/>
        </w:rPr>
        <w:tab/>
      </w:r>
      <w:r w:rsidRPr="000F7490">
        <w:rPr>
          <w:b/>
          <w:noProof w:val="0"/>
        </w:rPr>
        <w:t>function</w:t>
      </w:r>
      <w:r w:rsidRPr="000F7490">
        <w:rPr>
          <w:noProof w:val="0"/>
        </w:rPr>
        <w:t xml:space="preserve"> f_mixed (</w:t>
      </w:r>
      <w:r w:rsidRPr="000F7490">
        <w:rPr>
          <w:b/>
          <w:noProof w:val="0"/>
        </w:rPr>
        <w:t>out</w:t>
      </w:r>
      <w:r w:rsidRPr="000F7490">
        <w:rPr>
          <w:noProof w:val="0"/>
        </w:rPr>
        <w:t xml:space="preserve"> </w:t>
      </w:r>
      <w:r w:rsidRPr="000F7490">
        <w:rPr>
          <w:b/>
          <w:noProof w:val="0"/>
        </w:rPr>
        <w:t>integer</w:t>
      </w:r>
      <w:r w:rsidRPr="000F7490">
        <w:rPr>
          <w:noProof w:val="0"/>
        </w:rPr>
        <w:t xml:space="preserve"> p_par1, </w:t>
      </w:r>
      <w:r w:rsidRPr="000F7490">
        <w:rPr>
          <w:b/>
          <w:noProof w:val="0"/>
        </w:rPr>
        <w:t>in</w:t>
      </w:r>
      <w:r w:rsidRPr="000F7490">
        <w:rPr>
          <w:noProof w:val="0"/>
        </w:rPr>
        <w:t xml:space="preserve"> </w:t>
      </w:r>
      <w:r w:rsidRPr="000F7490">
        <w:rPr>
          <w:b/>
          <w:noProof w:val="0"/>
        </w:rPr>
        <w:t>integer</w:t>
      </w:r>
      <w:r w:rsidRPr="000F7490">
        <w:rPr>
          <w:noProof w:val="0"/>
        </w:rPr>
        <w:t xml:space="preserve"> p_par2 := 2, </w:t>
      </w:r>
      <w:r w:rsidRPr="000F7490">
        <w:rPr>
          <w:b/>
          <w:noProof w:val="0"/>
        </w:rPr>
        <w:t>inout</w:t>
      </w:r>
      <w:r w:rsidRPr="000F7490">
        <w:rPr>
          <w:noProof w:val="0"/>
        </w:rPr>
        <w:t xml:space="preserve"> </w:t>
      </w:r>
      <w:r w:rsidRPr="000F7490">
        <w:rPr>
          <w:b/>
          <w:noProof w:val="0"/>
        </w:rPr>
        <w:t>integer</w:t>
      </w:r>
      <w:r w:rsidRPr="000F7490">
        <w:rPr>
          <w:noProof w:val="0"/>
        </w:rPr>
        <w:t xml:space="preserve"> p_par3) {</w:t>
      </w:r>
    </w:p>
    <w:p w14:paraId="3858C51E" w14:textId="77777777" w:rsidR="003D270E" w:rsidRPr="000F7490" w:rsidRDefault="003D270E" w:rsidP="00CA67FC">
      <w:pPr>
        <w:pStyle w:val="PL"/>
        <w:rPr>
          <w:noProof w:val="0"/>
        </w:rPr>
      </w:pPr>
      <w:r w:rsidRPr="000F7490">
        <w:rPr>
          <w:noProof w:val="0"/>
        </w:rPr>
        <w:tab/>
        <w:t xml:space="preserve">  p_par1 := 1 + p_par2</w:t>
      </w:r>
      <w:r w:rsidRPr="000F7490">
        <w:rPr>
          <w:b/>
          <w:noProof w:val="0"/>
        </w:rPr>
        <w:t>;</w:t>
      </w:r>
      <w:r w:rsidRPr="000F7490">
        <w:rPr>
          <w:noProof w:val="0"/>
        </w:rPr>
        <w:t xml:space="preserve"> </w:t>
      </w:r>
    </w:p>
    <w:p w14:paraId="408EEED5" w14:textId="77777777" w:rsidR="003D270E" w:rsidRPr="000F7490" w:rsidRDefault="003D270E" w:rsidP="00CA67FC">
      <w:pPr>
        <w:pStyle w:val="PL"/>
        <w:rPr>
          <w:noProof w:val="0"/>
        </w:rPr>
      </w:pPr>
      <w:r w:rsidRPr="000F7490">
        <w:rPr>
          <w:noProof w:val="0"/>
        </w:rPr>
        <w:tab/>
        <w:t>}</w:t>
      </w:r>
    </w:p>
    <w:p w14:paraId="466D408A" w14:textId="77777777" w:rsidR="003D270E" w:rsidRPr="000F7490" w:rsidRDefault="003D270E" w:rsidP="00CA67FC">
      <w:pPr>
        <w:pStyle w:val="PL"/>
        <w:rPr>
          <w:noProof w:val="0"/>
        </w:rPr>
      </w:pPr>
    </w:p>
    <w:p w14:paraId="6851BBD5" w14:textId="77777777" w:rsidR="003D270E" w:rsidRPr="000F7490" w:rsidRDefault="003D270E" w:rsidP="00CA67FC">
      <w:pPr>
        <w:pStyle w:val="PL"/>
        <w:rPr>
          <w:noProof w:val="0"/>
        </w:rPr>
      </w:pPr>
      <w:r w:rsidRPr="000F7490">
        <w:rPr>
          <w:noProof w:val="0"/>
        </w:rPr>
        <w:tab/>
      </w:r>
      <w:r w:rsidRPr="000F7490">
        <w:rPr>
          <w:b/>
          <w:noProof w:val="0"/>
        </w:rPr>
        <w:t>function</w:t>
      </w:r>
      <w:r w:rsidRPr="000F7490">
        <w:rPr>
          <w:noProof w:val="0"/>
        </w:rPr>
        <w:t xml:space="preserve"> f_f(){</w:t>
      </w:r>
    </w:p>
    <w:p w14:paraId="229FC215" w14:textId="77777777" w:rsidR="003D270E" w:rsidRPr="000F7490" w:rsidRDefault="003D270E" w:rsidP="00CA67FC">
      <w:pPr>
        <w:pStyle w:val="PL"/>
        <w:rPr>
          <w:noProof w:val="0"/>
        </w:rPr>
      </w:pPr>
      <w:r w:rsidRPr="000F7490">
        <w:rPr>
          <w:noProof w:val="0"/>
        </w:rPr>
        <w:tab/>
      </w: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v := 0;</w:t>
      </w:r>
    </w:p>
    <w:p w14:paraId="65E56217" w14:textId="77777777" w:rsidR="003D270E" w:rsidRPr="000F7490" w:rsidRDefault="003D270E" w:rsidP="00CA67FC">
      <w:pPr>
        <w:pStyle w:val="PL"/>
        <w:rPr>
          <w:noProof w:val="0"/>
        </w:rPr>
      </w:pPr>
      <w:r w:rsidRPr="000F7490">
        <w:rPr>
          <w:noProof w:val="0"/>
        </w:rPr>
        <w:tab/>
      </w:r>
      <w:r w:rsidRPr="000F7490">
        <w:rPr>
          <w:noProof w:val="0"/>
        </w:rPr>
        <w:tab/>
        <w:t>// the following statements all have the same semantics:</w:t>
      </w:r>
    </w:p>
    <w:p w14:paraId="2BF0EA9E" w14:textId="77777777" w:rsidR="003D270E" w:rsidRPr="000F7490" w:rsidRDefault="003D270E" w:rsidP="00CA67FC">
      <w:pPr>
        <w:pStyle w:val="PL"/>
        <w:rPr>
          <w:noProof w:val="0"/>
        </w:rPr>
      </w:pPr>
      <w:r w:rsidRPr="000F7490">
        <w:rPr>
          <w:noProof w:val="0"/>
        </w:rPr>
        <w:tab/>
      </w:r>
      <w:r w:rsidRPr="000F7490">
        <w:rPr>
          <w:noProof w:val="0"/>
        </w:rPr>
        <w:tab/>
        <w:t>f_mixed(-,2,v);</w:t>
      </w:r>
    </w:p>
    <w:p w14:paraId="54657634" w14:textId="77777777" w:rsidR="003D270E" w:rsidRPr="000F7490" w:rsidRDefault="003D270E" w:rsidP="00CA67FC">
      <w:pPr>
        <w:pStyle w:val="PL"/>
        <w:rPr>
          <w:noProof w:val="0"/>
        </w:rPr>
      </w:pPr>
      <w:r w:rsidRPr="000F7490">
        <w:rPr>
          <w:noProof w:val="0"/>
        </w:rPr>
        <w:tab/>
      </w:r>
      <w:r w:rsidRPr="000F7490">
        <w:rPr>
          <w:noProof w:val="0"/>
        </w:rPr>
        <w:tab/>
        <w:t>f_mixed(-,p_par2 := 2, p_par3 := v);</w:t>
      </w:r>
    </w:p>
    <w:p w14:paraId="53749BAE" w14:textId="77777777" w:rsidR="003D270E" w:rsidRPr="000F7490" w:rsidRDefault="003D270E" w:rsidP="00CA67FC">
      <w:pPr>
        <w:pStyle w:val="PL"/>
        <w:rPr>
          <w:noProof w:val="0"/>
        </w:rPr>
      </w:pPr>
      <w:r w:rsidRPr="000F7490">
        <w:rPr>
          <w:noProof w:val="0"/>
        </w:rPr>
        <w:tab/>
      </w:r>
      <w:r w:rsidRPr="000F7490">
        <w:rPr>
          <w:noProof w:val="0"/>
        </w:rPr>
        <w:tab/>
        <w:t>f_mixed(-,-,p_par3 := v);</w:t>
      </w:r>
    </w:p>
    <w:p w14:paraId="3B85468A" w14:textId="77777777" w:rsidR="003D270E" w:rsidRPr="000F7490" w:rsidRDefault="003D270E" w:rsidP="00CA67FC">
      <w:pPr>
        <w:pStyle w:val="PL"/>
        <w:rPr>
          <w:noProof w:val="0"/>
        </w:rPr>
      </w:pPr>
      <w:r w:rsidRPr="000F7490">
        <w:rPr>
          <w:noProof w:val="0"/>
        </w:rPr>
        <w:tab/>
      </w:r>
      <w:r w:rsidRPr="000F7490">
        <w:rPr>
          <w:noProof w:val="0"/>
        </w:rPr>
        <w:tab/>
        <w:t>f_mixed(-,p_par3 := v, p_par2 := 2);</w:t>
      </w:r>
    </w:p>
    <w:p w14:paraId="02EFFE4B" w14:textId="77777777" w:rsidR="003D270E" w:rsidRPr="000F7490" w:rsidRDefault="003D270E" w:rsidP="00CA67FC">
      <w:pPr>
        <w:pStyle w:val="PL"/>
        <w:rPr>
          <w:noProof w:val="0"/>
        </w:rPr>
      </w:pPr>
      <w:r w:rsidRPr="000F7490">
        <w:rPr>
          <w:noProof w:val="0"/>
        </w:rPr>
        <w:tab/>
      </w:r>
      <w:r w:rsidRPr="000F7490">
        <w:rPr>
          <w:noProof w:val="0"/>
        </w:rPr>
        <w:tab/>
      </w:r>
    </w:p>
    <w:p w14:paraId="4BFB34C6" w14:textId="77777777" w:rsidR="003D270E" w:rsidRPr="000F7490" w:rsidRDefault="003D270E" w:rsidP="00CA67FC">
      <w:pPr>
        <w:pStyle w:val="PL"/>
        <w:rPr>
          <w:noProof w:val="0"/>
        </w:rPr>
      </w:pPr>
      <w:r w:rsidRPr="000F7490">
        <w:rPr>
          <w:noProof w:val="0"/>
        </w:rPr>
        <w:tab/>
      </w:r>
      <w:r w:rsidRPr="000F7490">
        <w:rPr>
          <w:noProof w:val="0"/>
        </w:rPr>
        <w:tab/>
        <w:t>// not allowed:</w:t>
      </w:r>
    </w:p>
    <w:p w14:paraId="7F246C3D" w14:textId="77777777" w:rsidR="003D270E" w:rsidRPr="000F7490" w:rsidRDefault="003D270E" w:rsidP="00CA67FC">
      <w:pPr>
        <w:pStyle w:val="PL"/>
        <w:rPr>
          <w:noProof w:val="0"/>
        </w:rPr>
      </w:pPr>
      <w:r w:rsidRPr="000F7490">
        <w:rPr>
          <w:noProof w:val="0"/>
        </w:rPr>
        <w:tab/>
      </w:r>
      <w:r w:rsidRPr="000F7490">
        <w:rPr>
          <w:noProof w:val="0"/>
        </w:rPr>
        <w:tab/>
        <w:t>f_mixed(-,2,p_par3 := v, p_par2 := 5); // p_par2 is already assigned in list notation</w:t>
      </w:r>
    </w:p>
    <w:p w14:paraId="33596EF9" w14:textId="77777777" w:rsidR="003D270E" w:rsidRPr="000F7490" w:rsidRDefault="003D270E" w:rsidP="00CA67FC">
      <w:pPr>
        <w:pStyle w:val="PL"/>
        <w:rPr>
          <w:noProof w:val="0"/>
        </w:rPr>
      </w:pPr>
      <w:r w:rsidRPr="000F7490">
        <w:rPr>
          <w:noProof w:val="0"/>
        </w:rPr>
        <w:tab/>
        <w:t>}</w:t>
      </w:r>
    </w:p>
    <w:p w14:paraId="09032864" w14:textId="77777777" w:rsidR="003D270E" w:rsidRPr="000F7490" w:rsidRDefault="003D270E" w:rsidP="00DF5F76">
      <w:pPr>
        <w:pStyle w:val="PL"/>
        <w:keepNext/>
        <w:keepLines/>
        <w:rPr>
          <w:noProof w:val="0"/>
          <w:color w:val="000000"/>
        </w:rPr>
      </w:pPr>
    </w:p>
    <w:p w14:paraId="59314750" w14:textId="77777777" w:rsidR="003E22A0" w:rsidRPr="000F7490" w:rsidRDefault="003E22A0" w:rsidP="00DC4A98">
      <w:pPr>
        <w:pStyle w:val="Heading2"/>
      </w:pPr>
      <w:bookmarkStart w:id="89" w:name="_Toc102406097"/>
      <w:r w:rsidRPr="000F7490">
        <w:t>5.5</w:t>
      </w:r>
      <w:r w:rsidRPr="000F7490">
        <w:tab/>
        <w:t>Cyclic Definitions</w:t>
      </w:r>
      <w:bookmarkEnd w:id="89"/>
    </w:p>
    <w:p w14:paraId="5289B0BD" w14:textId="77777777" w:rsidR="003E22A0" w:rsidRPr="000F7490" w:rsidRDefault="003E22A0" w:rsidP="00B96D4C">
      <w:pPr>
        <w:keepNext/>
        <w:keepLines/>
        <w:tabs>
          <w:tab w:val="left" w:pos="8100"/>
        </w:tabs>
        <w:rPr>
          <w:color w:val="000000"/>
        </w:rPr>
      </w:pPr>
      <w:r w:rsidRPr="000F7490">
        <w:t>Direct and indirect cyclic definitions are not allowed with the exception of the following cases:</w:t>
      </w:r>
    </w:p>
    <w:p w14:paraId="074E12FD" w14:textId="7D01B00E" w:rsidR="003E22A0" w:rsidRPr="000F7490" w:rsidRDefault="003E22A0" w:rsidP="00B96D4C">
      <w:pPr>
        <w:pStyle w:val="B10"/>
        <w:keepNext/>
        <w:keepLines/>
      </w:pPr>
      <w:r w:rsidRPr="000F7490">
        <w:t>a)</w:t>
      </w:r>
      <w:r w:rsidRPr="000F7490">
        <w:tab/>
        <w:t xml:space="preserve">for recursive type definitions </w:t>
      </w:r>
      <w:r w:rsidRPr="000F7490" w:rsidDel="00A17889">
        <w:t>(</w:t>
      </w:r>
      <w:r w:rsidRPr="000F7490">
        <w:t xml:space="preserve">see clause </w:t>
      </w:r>
      <w:r w:rsidR="00B654B9" w:rsidRPr="000F7490">
        <w:fldChar w:fldCharType="begin"/>
      </w:r>
      <w:r w:rsidR="00B654B9" w:rsidRPr="000F7490">
        <w:instrText xml:space="preserve"> REF clause_Types_Struct_Types_And_Values \h  \* MERGEFORMAT </w:instrText>
      </w:r>
      <w:r w:rsidR="00B654B9" w:rsidRPr="000F7490">
        <w:fldChar w:fldCharType="separate"/>
      </w:r>
      <w:r w:rsidR="00530A02" w:rsidRPr="000F7490">
        <w:t>6.2</w:t>
      </w:r>
      <w:r w:rsidR="00B654B9" w:rsidRPr="000F7490">
        <w:fldChar w:fldCharType="end"/>
      </w:r>
      <w:r w:rsidRPr="000F7490" w:rsidDel="00A17889">
        <w:t>)</w:t>
      </w:r>
      <w:r w:rsidR="00DB2666" w:rsidRPr="000F7490">
        <w:t>;</w:t>
      </w:r>
    </w:p>
    <w:p w14:paraId="593B1C98" w14:textId="77777777" w:rsidR="003E22A0" w:rsidRPr="000F7490" w:rsidRDefault="003E22A0" w:rsidP="005E1642">
      <w:pPr>
        <w:pStyle w:val="B10"/>
      </w:pPr>
      <w:r w:rsidRPr="000F7490">
        <w:t>b)</w:t>
      </w:r>
      <w:r w:rsidRPr="000F7490">
        <w:tab/>
        <w:t>function and altstep definitions (i.e. recurs</w:t>
      </w:r>
      <w:r w:rsidR="00DB2666" w:rsidRPr="000F7490">
        <w:t>ive function or altstep calls);</w:t>
      </w:r>
    </w:p>
    <w:p w14:paraId="4BC4E542" w14:textId="77777777" w:rsidR="003E22A0" w:rsidRPr="000F7490" w:rsidRDefault="003E22A0" w:rsidP="005E1642">
      <w:pPr>
        <w:pStyle w:val="B10"/>
      </w:pPr>
      <w:r w:rsidRPr="000F7490">
        <w:t>c)</w:t>
      </w:r>
      <w:r w:rsidRPr="000F7490">
        <w:tab/>
        <w:t>cyclic import definitions, if the imported definitions only f</w:t>
      </w:r>
      <w:r w:rsidR="00DB2666" w:rsidRPr="000F7490">
        <w:t>orm allowed cyclic definitions.</w:t>
      </w:r>
    </w:p>
    <w:p w14:paraId="5B9C0059" w14:textId="61B95FE1" w:rsidR="003E22A0" w:rsidRPr="000F7490" w:rsidRDefault="003E22A0" w:rsidP="00073C31">
      <w:pPr>
        <w:pStyle w:val="NO"/>
      </w:pPr>
      <w:r w:rsidRPr="000F7490">
        <w:t>NOTE 1:</w:t>
      </w:r>
      <w:r w:rsidRPr="000F7490">
        <w:tab/>
        <w:t xml:space="preserve">Indirect cyclic definitions may be a result of imports of definitions that are needed for the usage of a definition but do not need to be known in the importing module (see clause </w:t>
      </w:r>
      <w:r w:rsidR="00CC429E" w:rsidRPr="000F7490">
        <w:fldChar w:fldCharType="begin"/>
      </w:r>
      <w:r w:rsidR="009F097E" w:rsidRPr="000F7490">
        <w:instrText xml:space="preserve"> REF clause_ImportingFromModules_General \h </w:instrText>
      </w:r>
      <w:r w:rsidR="00CC429E" w:rsidRPr="000F7490">
        <w:fldChar w:fldCharType="separate"/>
      </w:r>
      <w:r w:rsidR="00530A02" w:rsidRPr="000F7490">
        <w:t>8.2.3.1</w:t>
      </w:r>
      <w:r w:rsidR="00CC429E" w:rsidRPr="000F7490">
        <w:fldChar w:fldCharType="end"/>
      </w:r>
      <w:r w:rsidRPr="000F7490">
        <w:t>).</w:t>
      </w:r>
    </w:p>
    <w:p w14:paraId="0AC63B57" w14:textId="77777777" w:rsidR="003E22A0" w:rsidRPr="000F7490" w:rsidDel="00732438" w:rsidRDefault="003E22A0" w:rsidP="00073C31">
      <w:pPr>
        <w:pStyle w:val="NO"/>
      </w:pPr>
      <w:r w:rsidRPr="000F7490">
        <w:t>NOTE 2:</w:t>
      </w:r>
      <w:r w:rsidRPr="000F7490">
        <w:tab/>
        <w:t>For the detection of cycles only the main identifiers of the definition are used. For example, field identifiers are not used.</w:t>
      </w:r>
    </w:p>
    <w:p w14:paraId="71DF2662" w14:textId="77777777" w:rsidR="003E22A0" w:rsidRPr="000F7490" w:rsidRDefault="003E22A0" w:rsidP="00073C31">
      <w:pPr>
        <w:keepNext/>
        <w:keepLines/>
      </w:pPr>
      <w:r w:rsidRPr="000F7490">
        <w:rPr>
          <w:b/>
          <w:i/>
        </w:rPr>
        <w:t>Examples</w:t>
      </w:r>
    </w:p>
    <w:p w14:paraId="18D07D22" w14:textId="77777777" w:rsidR="003E22A0" w:rsidRPr="000F7490" w:rsidRDefault="003E22A0" w:rsidP="00073C31">
      <w:pPr>
        <w:pStyle w:val="EX"/>
        <w:keepNext/>
      </w:pPr>
      <w:r w:rsidRPr="000F7490">
        <w:t>EXAMPLE 1:</w:t>
      </w:r>
      <w:r w:rsidRPr="000F7490">
        <w:tab/>
        <w:t>Module with cyclic constant definition that is not allowed</w:t>
      </w:r>
    </w:p>
    <w:p w14:paraId="115D3AD3" w14:textId="77777777" w:rsidR="003E22A0" w:rsidRPr="000F7490" w:rsidRDefault="003E22A0" w:rsidP="00073C31">
      <w:pPr>
        <w:pStyle w:val="PL"/>
        <w:keepNext/>
        <w:keepLines/>
        <w:rPr>
          <w:rFonts w:cs="Courier New"/>
          <w:noProof w:val="0"/>
        </w:rPr>
      </w:pPr>
      <w:r w:rsidRPr="000F7490">
        <w:rPr>
          <w:b/>
          <w:noProof w:val="0"/>
        </w:rPr>
        <w:tab/>
      </w:r>
      <w:r w:rsidRPr="000F7490">
        <w:rPr>
          <w:rFonts w:cs="Courier New"/>
          <w:b/>
          <w:noProof w:val="0"/>
        </w:rPr>
        <w:t>module</w:t>
      </w:r>
      <w:r w:rsidRPr="000F7490">
        <w:rPr>
          <w:rFonts w:cs="Courier New"/>
          <w:noProof w:val="0"/>
        </w:rPr>
        <w:t xml:space="preserve"> MyModule {</w:t>
      </w:r>
      <w:r w:rsidRPr="000F7490">
        <w:rPr>
          <w:rFonts w:cs="Courier New"/>
          <w:noProof w:val="0"/>
        </w:rPr>
        <w:tab/>
        <w:t xml:space="preserve"> </w:t>
      </w:r>
    </w:p>
    <w:p w14:paraId="40A67057"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noProof w:val="0"/>
        </w:rPr>
        <w:tab/>
        <w:t>:</w:t>
      </w:r>
    </w:p>
    <w:p w14:paraId="4C30A294"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noProof w:val="0"/>
        </w:rPr>
        <w:tab/>
      </w:r>
      <w:r w:rsidRPr="000F7490">
        <w:rPr>
          <w:rFonts w:cs="Courier New"/>
          <w:b/>
          <w:noProof w:val="0"/>
        </w:rPr>
        <w:t xml:space="preserve">type record </w:t>
      </w:r>
      <w:r w:rsidRPr="000F7490">
        <w:rPr>
          <w:rFonts w:cs="Courier New"/>
          <w:noProof w:val="0"/>
        </w:rPr>
        <w:t xml:space="preserve">ARecordType { </w:t>
      </w:r>
      <w:r w:rsidRPr="000F7490">
        <w:rPr>
          <w:rFonts w:cs="Courier New"/>
          <w:b/>
          <w:noProof w:val="0"/>
        </w:rPr>
        <w:t>integer</w:t>
      </w:r>
      <w:r w:rsidRPr="000F7490">
        <w:rPr>
          <w:rFonts w:cs="Courier New"/>
          <w:noProof w:val="0"/>
        </w:rPr>
        <w:t xml:space="preserve"> a, </w:t>
      </w:r>
      <w:r w:rsidRPr="000F7490">
        <w:rPr>
          <w:rFonts w:cs="Courier New"/>
          <w:b/>
          <w:noProof w:val="0"/>
        </w:rPr>
        <w:t>integer</w:t>
      </w:r>
      <w:r w:rsidRPr="000F7490">
        <w:rPr>
          <w:rFonts w:cs="Courier New"/>
          <w:noProof w:val="0"/>
        </w:rPr>
        <w:t xml:space="preserve"> b };</w:t>
      </w:r>
    </w:p>
    <w:p w14:paraId="00D9F3F7"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noProof w:val="0"/>
        </w:rPr>
        <w:tab/>
        <w:t>:</w:t>
      </w:r>
    </w:p>
    <w:p w14:paraId="4471094C" w14:textId="77777777" w:rsidR="003E22A0" w:rsidRPr="000F7490" w:rsidRDefault="003E22A0" w:rsidP="00073C31">
      <w:pPr>
        <w:pStyle w:val="PL"/>
        <w:keepNext/>
        <w:keepLines/>
        <w:rPr>
          <w:rFonts w:cs="Courier New"/>
          <w:noProof w:val="0"/>
        </w:rPr>
      </w:pPr>
      <w:r w:rsidRPr="000F7490">
        <w:rPr>
          <w:rFonts w:cs="Courier New"/>
          <w:noProof w:val="0"/>
        </w:rPr>
        <w:tab/>
        <w:t>// The following two lines include a cycle that is not allowed</w:t>
      </w:r>
    </w:p>
    <w:p w14:paraId="3F7E75C9"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noProof w:val="0"/>
        </w:rPr>
        <w:tab/>
      </w:r>
      <w:r w:rsidRPr="000F7490">
        <w:rPr>
          <w:rFonts w:cs="Courier New"/>
          <w:b/>
          <w:noProof w:val="0"/>
        </w:rPr>
        <w:t xml:space="preserve">const </w:t>
      </w:r>
      <w:r w:rsidRPr="000F7490">
        <w:rPr>
          <w:rFonts w:cs="Courier New"/>
          <w:noProof w:val="0"/>
        </w:rPr>
        <w:t xml:space="preserve">ARecordType </w:t>
      </w:r>
      <w:r w:rsidR="00AB0649" w:rsidRPr="000F7490">
        <w:rPr>
          <w:rFonts w:cs="Courier New"/>
          <w:noProof w:val="0"/>
        </w:rPr>
        <w:t>c_</w:t>
      </w:r>
      <w:r w:rsidRPr="000F7490">
        <w:rPr>
          <w:rFonts w:cs="Courier New"/>
          <w:noProof w:val="0"/>
        </w:rPr>
        <w:t xml:space="preserve">cConst := { 1 , </w:t>
      </w:r>
      <w:r w:rsidR="00AB0649" w:rsidRPr="000F7490">
        <w:rPr>
          <w:rFonts w:cs="Courier New"/>
          <w:noProof w:val="0"/>
        </w:rPr>
        <w:t>c_</w:t>
      </w:r>
      <w:r w:rsidRPr="000F7490">
        <w:rPr>
          <w:rFonts w:cs="Courier New"/>
          <w:noProof w:val="0"/>
        </w:rPr>
        <w:t xml:space="preserve">dConst.b}; // </w:t>
      </w:r>
      <w:r w:rsidR="00AB0649" w:rsidRPr="000F7490">
        <w:rPr>
          <w:rFonts w:cs="Courier New"/>
          <w:noProof w:val="0"/>
        </w:rPr>
        <w:t>c_</w:t>
      </w:r>
      <w:r w:rsidRPr="000F7490">
        <w:rPr>
          <w:rFonts w:cs="Courier New"/>
          <w:noProof w:val="0"/>
        </w:rPr>
        <w:t xml:space="preserve">cConst refers to </w:t>
      </w:r>
      <w:r w:rsidR="00AB0649" w:rsidRPr="000F7490">
        <w:rPr>
          <w:rFonts w:cs="Courier New"/>
          <w:noProof w:val="0"/>
        </w:rPr>
        <w:t>c_</w:t>
      </w:r>
      <w:r w:rsidRPr="000F7490">
        <w:rPr>
          <w:rFonts w:cs="Courier New"/>
          <w:noProof w:val="0"/>
        </w:rPr>
        <w:t>dConst</w:t>
      </w:r>
    </w:p>
    <w:p w14:paraId="717988C4"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noProof w:val="0"/>
        </w:rPr>
        <w:tab/>
      </w:r>
      <w:r w:rsidRPr="000F7490">
        <w:rPr>
          <w:rFonts w:cs="Courier New"/>
          <w:b/>
          <w:noProof w:val="0"/>
        </w:rPr>
        <w:t>const</w:t>
      </w:r>
      <w:r w:rsidRPr="000F7490">
        <w:rPr>
          <w:rFonts w:cs="Courier New"/>
          <w:noProof w:val="0"/>
        </w:rPr>
        <w:t xml:space="preserve"> ARecordType </w:t>
      </w:r>
      <w:r w:rsidR="00AB0649" w:rsidRPr="000F7490">
        <w:rPr>
          <w:rFonts w:cs="Courier New"/>
          <w:noProof w:val="0"/>
        </w:rPr>
        <w:t>c_</w:t>
      </w:r>
      <w:r w:rsidRPr="000F7490">
        <w:rPr>
          <w:rFonts w:cs="Courier New"/>
          <w:noProof w:val="0"/>
        </w:rPr>
        <w:t xml:space="preserve">dConst := { 1 , </w:t>
      </w:r>
      <w:r w:rsidR="00AB0649" w:rsidRPr="000F7490">
        <w:rPr>
          <w:rFonts w:cs="Courier New"/>
          <w:noProof w:val="0"/>
        </w:rPr>
        <w:t>c_</w:t>
      </w:r>
      <w:r w:rsidRPr="000F7490">
        <w:rPr>
          <w:rFonts w:cs="Courier New"/>
          <w:noProof w:val="0"/>
        </w:rPr>
        <w:t xml:space="preserve">cConst.b}; // </w:t>
      </w:r>
      <w:r w:rsidR="00AB0649" w:rsidRPr="000F7490">
        <w:rPr>
          <w:rFonts w:cs="Courier New"/>
          <w:noProof w:val="0"/>
        </w:rPr>
        <w:t>c_</w:t>
      </w:r>
      <w:r w:rsidRPr="000F7490">
        <w:rPr>
          <w:rFonts w:cs="Courier New"/>
          <w:noProof w:val="0"/>
        </w:rPr>
        <w:t xml:space="preserve">dConst refers to </w:t>
      </w:r>
      <w:r w:rsidR="00AB0649" w:rsidRPr="000F7490">
        <w:rPr>
          <w:rFonts w:cs="Courier New"/>
          <w:noProof w:val="0"/>
        </w:rPr>
        <w:t>c_</w:t>
      </w:r>
      <w:r w:rsidRPr="000F7490">
        <w:rPr>
          <w:rFonts w:cs="Courier New"/>
          <w:noProof w:val="0"/>
        </w:rPr>
        <w:t>cConst</w:t>
      </w:r>
    </w:p>
    <w:p w14:paraId="5E80C4DB" w14:textId="77777777" w:rsidR="003E22A0" w:rsidRPr="000F7490" w:rsidRDefault="003E22A0" w:rsidP="00073C31">
      <w:pPr>
        <w:pStyle w:val="PL"/>
        <w:keepNext/>
        <w:keepLines/>
        <w:rPr>
          <w:rFonts w:cs="Courier New"/>
          <w:noProof w:val="0"/>
        </w:rPr>
      </w:pPr>
      <w:r w:rsidRPr="000F7490">
        <w:rPr>
          <w:rFonts w:cs="Courier New"/>
          <w:noProof w:val="0"/>
        </w:rPr>
        <w:tab/>
        <w:t>}</w:t>
      </w:r>
    </w:p>
    <w:p w14:paraId="0D0CF6EE" w14:textId="77777777" w:rsidR="003E22A0" w:rsidRPr="000F7490" w:rsidRDefault="003E22A0" w:rsidP="00073C31">
      <w:pPr>
        <w:pStyle w:val="PL"/>
        <w:rPr>
          <w:rFonts w:cs="Courier New"/>
          <w:noProof w:val="0"/>
        </w:rPr>
      </w:pPr>
    </w:p>
    <w:p w14:paraId="4569B51E" w14:textId="77777777" w:rsidR="003E22A0" w:rsidRPr="000F7490" w:rsidRDefault="003E22A0" w:rsidP="00073C31">
      <w:pPr>
        <w:pStyle w:val="EX"/>
        <w:keepNext/>
      </w:pPr>
      <w:r w:rsidRPr="000F7490">
        <w:t>EXAMPLE 2:</w:t>
      </w:r>
      <w:r w:rsidRPr="000F7490">
        <w:tab/>
        <w:t>Modules with cyclic import that is allowed</w:t>
      </w:r>
    </w:p>
    <w:p w14:paraId="035623A2"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b/>
          <w:noProof w:val="0"/>
        </w:rPr>
        <w:t>module</w:t>
      </w:r>
      <w:r w:rsidRPr="000F7490">
        <w:rPr>
          <w:rFonts w:cs="Courier New"/>
          <w:noProof w:val="0"/>
        </w:rPr>
        <w:t xml:space="preserve"> MyModuleA {</w:t>
      </w:r>
    </w:p>
    <w:p w14:paraId="1AA1A843"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noProof w:val="0"/>
        </w:rPr>
        <w:tab/>
      </w:r>
      <w:r w:rsidRPr="000F7490">
        <w:rPr>
          <w:rFonts w:cs="Courier New"/>
          <w:noProof w:val="0"/>
        </w:rPr>
        <w:tab/>
      </w:r>
      <w:r w:rsidRPr="000F7490">
        <w:rPr>
          <w:rFonts w:cs="Courier New"/>
          <w:b/>
          <w:noProof w:val="0"/>
        </w:rPr>
        <w:t>import</w:t>
      </w:r>
      <w:r w:rsidRPr="000F7490">
        <w:rPr>
          <w:rFonts w:cs="Courier New"/>
          <w:noProof w:val="0"/>
        </w:rPr>
        <w:t xml:space="preserve"> </w:t>
      </w:r>
      <w:r w:rsidRPr="000F7490">
        <w:rPr>
          <w:rFonts w:cs="Courier New"/>
          <w:b/>
          <w:noProof w:val="0"/>
        </w:rPr>
        <w:t>from</w:t>
      </w:r>
      <w:r w:rsidRPr="000F7490">
        <w:rPr>
          <w:rFonts w:cs="Courier New"/>
          <w:noProof w:val="0"/>
        </w:rPr>
        <w:t xml:space="preserve"> MyModuleB { </w:t>
      </w:r>
      <w:r w:rsidRPr="000F7490">
        <w:rPr>
          <w:rFonts w:cs="Courier New"/>
          <w:b/>
          <w:noProof w:val="0"/>
        </w:rPr>
        <w:t>type</w:t>
      </w:r>
      <w:r w:rsidRPr="000F7490">
        <w:rPr>
          <w:rFonts w:cs="Courier New"/>
          <w:noProof w:val="0"/>
        </w:rPr>
        <w:t xml:space="preserve"> MyInteger }</w:t>
      </w:r>
    </w:p>
    <w:p w14:paraId="46C0E4D6" w14:textId="77777777" w:rsidR="003E22A0" w:rsidRPr="000F7490" w:rsidRDefault="003E22A0" w:rsidP="00073C31">
      <w:pPr>
        <w:pStyle w:val="PL"/>
        <w:keepNext/>
        <w:keepLines/>
        <w:rPr>
          <w:rFonts w:cs="Courier New"/>
          <w:noProof w:val="0"/>
        </w:rPr>
      </w:pPr>
      <w:r w:rsidRPr="000F7490">
        <w:rPr>
          <w:rFonts w:cs="Courier New"/>
          <w:noProof w:val="0"/>
        </w:rPr>
        <w:tab/>
      </w:r>
      <w:r w:rsidRPr="000F7490">
        <w:rPr>
          <w:rFonts w:cs="Courier New"/>
          <w:noProof w:val="0"/>
        </w:rPr>
        <w:tab/>
      </w:r>
      <w:r w:rsidRPr="000F7490">
        <w:rPr>
          <w:rFonts w:cs="Courier New"/>
          <w:noProof w:val="0"/>
        </w:rPr>
        <w:tab/>
      </w:r>
      <w:r w:rsidRPr="000F7490">
        <w:rPr>
          <w:rFonts w:cs="Courier New"/>
          <w:b/>
          <w:noProof w:val="0"/>
        </w:rPr>
        <w:t>type</w:t>
      </w:r>
      <w:r w:rsidRPr="000F7490">
        <w:rPr>
          <w:rFonts w:cs="Courier New"/>
          <w:noProof w:val="0"/>
        </w:rPr>
        <w:t xml:space="preserve"> </w:t>
      </w:r>
      <w:r w:rsidRPr="000F7490">
        <w:rPr>
          <w:rFonts w:cs="Courier New"/>
          <w:b/>
          <w:noProof w:val="0"/>
        </w:rPr>
        <w:t>record</w:t>
      </w:r>
      <w:r w:rsidRPr="000F7490">
        <w:rPr>
          <w:rFonts w:cs="Courier New"/>
          <w:noProof w:val="0"/>
        </w:rPr>
        <w:t xml:space="preserve"> </w:t>
      </w:r>
      <w:r w:rsidRPr="000F7490">
        <w:rPr>
          <w:rFonts w:cs="Courier New"/>
          <w:b/>
          <w:noProof w:val="0"/>
        </w:rPr>
        <w:t>of</w:t>
      </w:r>
      <w:r w:rsidRPr="000F7490">
        <w:rPr>
          <w:rFonts w:cs="Courier New"/>
          <w:noProof w:val="0"/>
        </w:rPr>
        <w:t xml:space="preserve"> MyInteger MyIntegerList;</w:t>
      </w:r>
    </w:p>
    <w:p w14:paraId="7117BF0E" w14:textId="77777777" w:rsidR="003E22A0" w:rsidRPr="000F7490" w:rsidRDefault="003E22A0" w:rsidP="00073C31">
      <w:pPr>
        <w:pStyle w:val="PL"/>
        <w:keepNext/>
        <w:keepLines/>
        <w:rPr>
          <w:rFonts w:cs="Courier New"/>
          <w:noProof w:val="0"/>
        </w:rPr>
      </w:pPr>
      <w:r w:rsidRPr="000F7490">
        <w:rPr>
          <w:rFonts w:cs="Courier New"/>
          <w:noProof w:val="0"/>
        </w:rPr>
        <w:tab/>
        <w:t>}</w:t>
      </w:r>
    </w:p>
    <w:p w14:paraId="370969B5" w14:textId="77777777" w:rsidR="003E22A0" w:rsidRPr="000F7490" w:rsidRDefault="003E22A0" w:rsidP="00073C31">
      <w:pPr>
        <w:pStyle w:val="PL"/>
        <w:rPr>
          <w:rFonts w:cs="Courier New"/>
          <w:noProof w:val="0"/>
        </w:rPr>
      </w:pPr>
    </w:p>
    <w:p w14:paraId="7F2914B3"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b/>
          <w:noProof w:val="0"/>
        </w:rPr>
        <w:t>module</w:t>
      </w:r>
      <w:r w:rsidRPr="000F7490">
        <w:rPr>
          <w:rFonts w:cs="Courier New"/>
          <w:noProof w:val="0"/>
        </w:rPr>
        <w:t xml:space="preserve"> MyModuleB {</w:t>
      </w:r>
    </w:p>
    <w:p w14:paraId="660C0FF6"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r>
      <w:r w:rsidRPr="000F7490">
        <w:rPr>
          <w:rFonts w:cs="Courier New"/>
          <w:noProof w:val="0"/>
        </w:rPr>
        <w:tab/>
      </w:r>
      <w:r w:rsidRPr="000F7490">
        <w:rPr>
          <w:rFonts w:cs="Courier New"/>
          <w:b/>
          <w:noProof w:val="0"/>
        </w:rPr>
        <w:t>type</w:t>
      </w:r>
      <w:r w:rsidRPr="000F7490">
        <w:rPr>
          <w:rFonts w:cs="Courier New"/>
          <w:noProof w:val="0"/>
        </w:rPr>
        <w:t xml:space="preserve"> </w:t>
      </w:r>
      <w:r w:rsidRPr="000F7490">
        <w:rPr>
          <w:rFonts w:cs="Courier New"/>
          <w:b/>
          <w:noProof w:val="0"/>
        </w:rPr>
        <w:t>integer</w:t>
      </w:r>
      <w:r w:rsidRPr="000F7490">
        <w:rPr>
          <w:rFonts w:cs="Courier New"/>
          <w:noProof w:val="0"/>
        </w:rPr>
        <w:t xml:space="preserve"> MyInteger;</w:t>
      </w:r>
    </w:p>
    <w:p w14:paraId="77CD30CC"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r>
      <w:r w:rsidRPr="000F7490">
        <w:rPr>
          <w:rFonts w:cs="Courier New"/>
          <w:noProof w:val="0"/>
        </w:rPr>
        <w:tab/>
      </w:r>
      <w:r w:rsidRPr="000F7490">
        <w:rPr>
          <w:rFonts w:cs="Courier New"/>
          <w:b/>
          <w:noProof w:val="0"/>
        </w:rPr>
        <w:t>import</w:t>
      </w:r>
      <w:r w:rsidRPr="000F7490">
        <w:rPr>
          <w:rFonts w:cs="Courier New"/>
          <w:noProof w:val="0"/>
        </w:rPr>
        <w:t xml:space="preserve"> </w:t>
      </w:r>
      <w:r w:rsidRPr="000F7490">
        <w:rPr>
          <w:rFonts w:cs="Courier New"/>
          <w:b/>
          <w:noProof w:val="0"/>
        </w:rPr>
        <w:t>from</w:t>
      </w:r>
      <w:r w:rsidRPr="000F7490">
        <w:rPr>
          <w:rFonts w:cs="Courier New"/>
          <w:noProof w:val="0"/>
        </w:rPr>
        <w:t xml:space="preserve"> MyModuleA { </w:t>
      </w:r>
      <w:r w:rsidRPr="000F7490">
        <w:rPr>
          <w:rFonts w:cs="Courier New"/>
          <w:b/>
          <w:noProof w:val="0"/>
        </w:rPr>
        <w:t>type</w:t>
      </w:r>
      <w:r w:rsidRPr="000F7490">
        <w:rPr>
          <w:rFonts w:cs="Courier New"/>
          <w:noProof w:val="0"/>
        </w:rPr>
        <w:t xml:space="preserve"> MyIntegerList }</w:t>
      </w:r>
    </w:p>
    <w:p w14:paraId="15D5F98C" w14:textId="77777777" w:rsidR="003E22A0" w:rsidRPr="000F7490" w:rsidRDefault="003E22A0" w:rsidP="00073C31">
      <w:pPr>
        <w:pStyle w:val="PL"/>
        <w:rPr>
          <w:rFonts w:cs="Courier New"/>
          <w:noProof w:val="0"/>
        </w:rPr>
      </w:pPr>
      <w:r w:rsidRPr="000F7490">
        <w:rPr>
          <w:rFonts w:cs="Courier New"/>
          <w:noProof w:val="0"/>
        </w:rPr>
        <w:lastRenderedPageBreak/>
        <w:tab/>
        <w:t>}</w:t>
      </w:r>
    </w:p>
    <w:p w14:paraId="4CD33804" w14:textId="77777777" w:rsidR="003E22A0" w:rsidRPr="000F7490" w:rsidRDefault="003E22A0" w:rsidP="00073C31">
      <w:pPr>
        <w:pStyle w:val="PL"/>
        <w:rPr>
          <w:rFonts w:cs="Courier New"/>
          <w:noProof w:val="0"/>
        </w:rPr>
      </w:pPr>
    </w:p>
    <w:p w14:paraId="5E18C838" w14:textId="77777777" w:rsidR="003E22A0" w:rsidRPr="000F7490" w:rsidRDefault="003E22A0" w:rsidP="00DC4A98">
      <w:pPr>
        <w:pStyle w:val="Heading1"/>
      </w:pPr>
      <w:bookmarkStart w:id="90" w:name="clause_Types"/>
      <w:bookmarkStart w:id="91" w:name="_Toc102406098"/>
      <w:r w:rsidRPr="000F7490">
        <w:t>6</w:t>
      </w:r>
      <w:bookmarkEnd w:id="90"/>
      <w:r w:rsidRPr="000F7490">
        <w:tab/>
        <w:t>Types and values</w:t>
      </w:r>
      <w:bookmarkEnd w:id="91"/>
    </w:p>
    <w:p w14:paraId="77C5F338" w14:textId="77777777" w:rsidR="00B654F1" w:rsidRPr="000F7490" w:rsidRDefault="00B654F1" w:rsidP="00B654F1">
      <w:pPr>
        <w:pStyle w:val="Heading2"/>
      </w:pPr>
      <w:bookmarkStart w:id="92" w:name="_Toc102406099"/>
      <w:r w:rsidRPr="000F7490">
        <w:t>6.0</w:t>
      </w:r>
      <w:r w:rsidRPr="000F7490">
        <w:tab/>
        <w:t>General</w:t>
      </w:r>
      <w:bookmarkEnd w:id="92"/>
    </w:p>
    <w:p w14:paraId="0010943F" w14:textId="77777777" w:rsidR="003E22A0" w:rsidRPr="000F7490" w:rsidRDefault="003E22A0" w:rsidP="00073C31">
      <w:pPr>
        <w:keepNext/>
        <w:keepLines/>
      </w:pPr>
      <w:r w:rsidRPr="000F7490">
        <w:t>TTCN</w:t>
      </w:r>
      <w:r w:rsidRPr="000F7490">
        <w:noBreakHyphen/>
        <w:t xml:space="preserve">3 supports a number of predefined basic types. These basic types include ones normally associated with a programming language, such as </w:t>
      </w:r>
      <w:r w:rsidRPr="000F7490">
        <w:rPr>
          <w:rFonts w:ascii="Courier New" w:hAnsi="Courier New"/>
          <w:b/>
        </w:rPr>
        <w:t>integer</w:t>
      </w:r>
      <w:r w:rsidRPr="000F7490">
        <w:t>,</w:t>
      </w:r>
      <w:r w:rsidRPr="000F7490">
        <w:rPr>
          <w:rFonts w:ascii="Courier New" w:hAnsi="Courier New"/>
          <w:b/>
        </w:rPr>
        <w:t xml:space="preserve"> boolean</w:t>
      </w:r>
      <w:r w:rsidRPr="000F7490">
        <w:t xml:space="preserve"> and string types, as well as some TTCN</w:t>
      </w:r>
      <w:r w:rsidRPr="000F7490">
        <w:noBreakHyphen/>
        <w:t xml:space="preserve">3 specific ones such as </w:t>
      </w:r>
      <w:r w:rsidRPr="000F7490">
        <w:rPr>
          <w:rFonts w:ascii="Courier New" w:hAnsi="Courier New"/>
          <w:b/>
        </w:rPr>
        <w:t>verdicttype</w:t>
      </w:r>
      <w:r w:rsidRPr="000F7490">
        <w:t xml:space="preserve">. Structured types such as </w:t>
      </w:r>
      <w:r w:rsidRPr="000F7490">
        <w:rPr>
          <w:rFonts w:ascii="Courier New" w:hAnsi="Courier New"/>
          <w:b/>
        </w:rPr>
        <w:t>record</w:t>
      </w:r>
      <w:r w:rsidRPr="000F7490">
        <w:t xml:space="preserve"> types, </w:t>
      </w:r>
      <w:r w:rsidRPr="000F7490">
        <w:rPr>
          <w:rFonts w:ascii="Courier New" w:hAnsi="Courier New"/>
          <w:b/>
        </w:rPr>
        <w:t>set</w:t>
      </w:r>
      <w:r w:rsidRPr="000F7490">
        <w:t xml:space="preserve"> types and </w:t>
      </w:r>
      <w:r w:rsidRPr="000F7490">
        <w:rPr>
          <w:rFonts w:ascii="Courier New" w:hAnsi="Courier New"/>
          <w:b/>
        </w:rPr>
        <w:t>union</w:t>
      </w:r>
      <w:r w:rsidRPr="000F7490">
        <w:t xml:space="preserve"> types can be constructed from these basic types. </w:t>
      </w:r>
      <w:r w:rsidRPr="000F7490">
        <w:rPr>
          <w:rFonts w:ascii="Courier New" w:hAnsi="Courier New"/>
          <w:b/>
        </w:rPr>
        <w:t>enumerated</w:t>
      </w:r>
      <w:r w:rsidRPr="000F7490">
        <w:t xml:space="preserve"> types are specific structured types being constructed of enumerated values.</w:t>
      </w:r>
    </w:p>
    <w:p w14:paraId="1713F3C1" w14:textId="77777777" w:rsidR="003E22A0" w:rsidRPr="000F7490" w:rsidRDefault="003E22A0" w:rsidP="00073C31">
      <w:r w:rsidRPr="000F7490">
        <w:t xml:space="preserve">The special data type </w:t>
      </w:r>
      <w:r w:rsidRPr="000F7490">
        <w:rPr>
          <w:rFonts w:ascii="Courier New" w:hAnsi="Courier New"/>
          <w:b/>
        </w:rPr>
        <w:t>anytype</w:t>
      </w:r>
      <w:r w:rsidRPr="000F7490">
        <w:t xml:space="preserve"> is defined as the union of all </w:t>
      </w:r>
      <w:r w:rsidR="00F041D8" w:rsidRPr="000F7490">
        <w:t xml:space="preserve">known data types and the </w:t>
      </w:r>
      <w:r w:rsidRPr="000F7490">
        <w:rPr>
          <w:rFonts w:ascii="Courier New" w:hAnsi="Courier New" w:cs="Courier New"/>
          <w:b/>
        </w:rPr>
        <w:t>address</w:t>
      </w:r>
      <w:r w:rsidRPr="000F7490">
        <w:t xml:space="preserve"> type </w:t>
      </w:r>
      <w:r w:rsidR="009A36C6" w:rsidRPr="000F7490">
        <w:t xml:space="preserve">defined within a </w:t>
      </w:r>
      <w:r w:rsidRPr="000F7490">
        <w:t xml:space="preserve">TTCN-3 module. In any specific module context, only the known types can be accessed in a value or template of type </w:t>
      </w:r>
      <w:r w:rsidR="00003D7E" w:rsidRPr="000F7490">
        <w:rPr>
          <w:rFonts w:ascii="Courier New" w:hAnsi="Courier New"/>
          <w:b/>
        </w:rPr>
        <w:t>anytype</w:t>
      </w:r>
      <w:r w:rsidR="00003D7E" w:rsidRPr="000F7490">
        <w:t>.</w:t>
      </w:r>
    </w:p>
    <w:p w14:paraId="737AF5CC" w14:textId="1266042C" w:rsidR="003E22A0" w:rsidRPr="000F7490" w:rsidRDefault="003E22A0" w:rsidP="00073C31">
      <w:r w:rsidRPr="000F7490">
        <w:t xml:space="preserve">Special types associated with test configurations such as </w:t>
      </w:r>
      <w:r w:rsidRPr="000F7490">
        <w:rPr>
          <w:rFonts w:ascii="Courier New" w:hAnsi="Courier New"/>
          <w:b/>
        </w:rPr>
        <w:t>address</w:t>
      </w:r>
      <w:r w:rsidRPr="000F7490">
        <w:t xml:space="preserve">, </w:t>
      </w:r>
      <w:r w:rsidRPr="000F7490">
        <w:rPr>
          <w:rFonts w:ascii="Courier New" w:hAnsi="Courier New"/>
          <w:b/>
        </w:rPr>
        <w:t>port</w:t>
      </w:r>
      <w:r w:rsidRPr="000F7490">
        <w:t xml:space="preserve"> and </w:t>
      </w:r>
      <w:r w:rsidRPr="000F7490">
        <w:rPr>
          <w:rFonts w:ascii="Courier New" w:hAnsi="Courier New"/>
          <w:b/>
        </w:rPr>
        <w:t>component</w:t>
      </w:r>
      <w:r w:rsidRPr="000F7490">
        <w:t xml:space="preserve"> may be used to define the architecture of the test system (see clause </w:t>
      </w:r>
      <w:r w:rsidR="00B654B9" w:rsidRPr="000F7490">
        <w:fldChar w:fldCharType="begin"/>
      </w:r>
      <w:r w:rsidR="00B654B9" w:rsidRPr="000F7490">
        <w:instrText xml:space="preserve"> REF clause_ConfigOps \h  \* MERGEFORMAT </w:instrText>
      </w:r>
      <w:r w:rsidR="00B654B9" w:rsidRPr="000F7490">
        <w:fldChar w:fldCharType="separate"/>
      </w:r>
      <w:r w:rsidR="00530A02" w:rsidRPr="000F7490">
        <w:t>21</w:t>
      </w:r>
      <w:r w:rsidR="00B654B9" w:rsidRPr="000F7490">
        <w:fldChar w:fldCharType="end"/>
      </w:r>
      <w:r w:rsidRPr="000F7490">
        <w:t>).</w:t>
      </w:r>
    </w:p>
    <w:p w14:paraId="4F3493EE" w14:textId="2C6EE794" w:rsidR="003E22A0" w:rsidRPr="000F7490" w:rsidRDefault="003E22A0" w:rsidP="00073C31">
      <w:r w:rsidRPr="000F7490">
        <w:t xml:space="preserve">The special type </w:t>
      </w:r>
      <w:r w:rsidRPr="000F7490">
        <w:rPr>
          <w:rFonts w:ascii="Courier New" w:hAnsi="Courier New"/>
          <w:b/>
        </w:rPr>
        <w:t>default</w:t>
      </w:r>
      <w:r w:rsidRPr="000F7490">
        <w:t xml:space="preserve"> may be used for the default handling (see clause </w:t>
      </w:r>
      <w:r w:rsidR="00B654B9" w:rsidRPr="000F7490">
        <w:fldChar w:fldCharType="begin"/>
      </w:r>
      <w:r w:rsidR="00B654B9" w:rsidRPr="000F7490">
        <w:instrText xml:space="preserve"> REF clause_Statements_Default \h  \* MERGEFORMAT </w:instrText>
      </w:r>
      <w:r w:rsidR="00B654B9" w:rsidRPr="000F7490">
        <w:fldChar w:fldCharType="separate"/>
      </w:r>
      <w:r w:rsidR="00530A02" w:rsidRPr="000F7490">
        <w:t>20.5</w:t>
      </w:r>
      <w:r w:rsidR="00B654B9" w:rsidRPr="000F7490">
        <w:fldChar w:fldCharType="end"/>
      </w:r>
      <w:r w:rsidRPr="000F7490">
        <w:t>).</w:t>
      </w:r>
    </w:p>
    <w:p w14:paraId="2F1BECCD" w14:textId="3E4ADCEC" w:rsidR="003E22A0" w:rsidRPr="000F7490" w:rsidRDefault="003E22A0" w:rsidP="00073C31">
      <w:r w:rsidRPr="000F7490">
        <w:t>The TTCN</w:t>
      </w:r>
      <w:r w:rsidRPr="000F7490">
        <w:noBreakHyphen/>
        <w:t xml:space="preserve">3 types are summarized in table </w:t>
      </w:r>
      <w:fldSimple w:instr=" ref tab_Types  \* MERGEFORMAT ">
        <w:r w:rsidR="00530A02" w:rsidRPr="000F7490">
          <w:t>3</w:t>
        </w:r>
      </w:fldSimple>
      <w:r w:rsidRPr="000F7490">
        <w:t>.</w:t>
      </w:r>
    </w:p>
    <w:p w14:paraId="5D58380E" w14:textId="6C089A42" w:rsidR="003E22A0" w:rsidRPr="000F7490" w:rsidRDefault="003E22A0" w:rsidP="00073C31">
      <w:pPr>
        <w:pStyle w:val="TH"/>
        <w:rPr>
          <w:color w:val="000000"/>
        </w:rPr>
      </w:pPr>
      <w:r w:rsidRPr="000F7490">
        <w:rPr>
          <w:color w:val="000000"/>
        </w:rPr>
        <w:t xml:space="preserve">Table </w:t>
      </w:r>
      <w:bookmarkStart w:id="93" w:name="tab_Type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3</w:t>
      </w:r>
      <w:r w:rsidR="00CC429E" w:rsidRPr="000F7490">
        <w:rPr>
          <w:color w:val="000000"/>
        </w:rPr>
        <w:fldChar w:fldCharType="end"/>
      </w:r>
      <w:bookmarkEnd w:id="93"/>
      <w:r w:rsidRPr="000F7490">
        <w:rPr>
          <w:color w:val="000000"/>
        </w:rPr>
        <w:t xml:space="preserve">: Overview of </w:t>
      </w:r>
      <w:r w:rsidRPr="000F7490">
        <w:t>TTCN</w:t>
      </w:r>
      <w:r w:rsidRPr="000F7490">
        <w:noBreakHyphen/>
        <w:t>3</w:t>
      </w:r>
      <w:r w:rsidRPr="000F7490">
        <w:rPr>
          <w:color w:val="000000"/>
        </w:rPr>
        <w:t xml:space="preserv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82"/>
        <w:gridCol w:w="2183"/>
        <w:gridCol w:w="2391"/>
      </w:tblGrid>
      <w:tr w:rsidR="003E22A0" w:rsidRPr="000F7490" w14:paraId="1E54916C" w14:textId="77777777" w:rsidTr="00DA2C8F">
        <w:trPr>
          <w:jc w:val="center"/>
        </w:trPr>
        <w:tc>
          <w:tcPr>
            <w:tcW w:w="2882" w:type="dxa"/>
          </w:tcPr>
          <w:p w14:paraId="1C6B6B26" w14:textId="77777777" w:rsidR="003E22A0" w:rsidRPr="000F7490" w:rsidRDefault="003E22A0" w:rsidP="004F53F3">
            <w:pPr>
              <w:pStyle w:val="TAH"/>
              <w:rPr>
                <w:color w:val="000000"/>
              </w:rPr>
            </w:pPr>
            <w:r w:rsidRPr="000F7490">
              <w:rPr>
                <w:color w:val="000000"/>
              </w:rPr>
              <w:t>Class of type</w:t>
            </w:r>
          </w:p>
        </w:tc>
        <w:tc>
          <w:tcPr>
            <w:tcW w:w="2183" w:type="dxa"/>
          </w:tcPr>
          <w:p w14:paraId="5FFA4028" w14:textId="77777777" w:rsidR="003E22A0" w:rsidRPr="000F7490" w:rsidRDefault="003E22A0" w:rsidP="004F53F3">
            <w:pPr>
              <w:pStyle w:val="TAH"/>
              <w:rPr>
                <w:color w:val="000000"/>
              </w:rPr>
            </w:pPr>
            <w:r w:rsidRPr="000F7490">
              <w:rPr>
                <w:color w:val="000000"/>
              </w:rPr>
              <w:t>Keyword</w:t>
            </w:r>
          </w:p>
        </w:tc>
        <w:tc>
          <w:tcPr>
            <w:tcW w:w="2391" w:type="dxa"/>
          </w:tcPr>
          <w:p w14:paraId="1E7C36F2" w14:textId="77777777" w:rsidR="003E22A0" w:rsidRPr="000F7490" w:rsidRDefault="003E22A0" w:rsidP="004F53F3">
            <w:pPr>
              <w:pStyle w:val="TAH"/>
              <w:rPr>
                <w:color w:val="000000"/>
              </w:rPr>
            </w:pPr>
            <w:r w:rsidRPr="000F7490">
              <w:rPr>
                <w:color w:val="000000"/>
              </w:rPr>
              <w:t>Subtype</w:t>
            </w:r>
          </w:p>
        </w:tc>
      </w:tr>
      <w:tr w:rsidR="003E22A0" w:rsidRPr="000F7490" w14:paraId="4AB0EAC8" w14:textId="77777777" w:rsidTr="00DA2C8F">
        <w:trPr>
          <w:cantSplit/>
          <w:jc w:val="center"/>
        </w:trPr>
        <w:tc>
          <w:tcPr>
            <w:tcW w:w="2882" w:type="dxa"/>
            <w:vMerge w:val="restart"/>
            <w:tcBorders>
              <w:right w:val="nil"/>
            </w:tcBorders>
          </w:tcPr>
          <w:p w14:paraId="2D5B95DB" w14:textId="77777777" w:rsidR="003E22A0" w:rsidRPr="000F7490" w:rsidRDefault="003E22A0" w:rsidP="004F53F3">
            <w:pPr>
              <w:pStyle w:val="TAL"/>
              <w:rPr>
                <w:color w:val="000000"/>
              </w:rPr>
            </w:pPr>
            <w:r w:rsidRPr="000F7490">
              <w:rPr>
                <w:color w:val="000000"/>
              </w:rPr>
              <w:t>Simple basic types</w:t>
            </w:r>
          </w:p>
        </w:tc>
        <w:tc>
          <w:tcPr>
            <w:tcW w:w="2183" w:type="dxa"/>
          </w:tcPr>
          <w:p w14:paraId="2D90C030" w14:textId="77777777" w:rsidR="003E22A0" w:rsidRPr="000F7490" w:rsidRDefault="003E22A0" w:rsidP="004F53F3">
            <w:pPr>
              <w:pStyle w:val="TAL"/>
              <w:rPr>
                <w:b/>
              </w:rPr>
            </w:pPr>
            <w:r w:rsidRPr="000F7490">
              <w:rPr>
                <w:b/>
              </w:rPr>
              <w:t>integer</w:t>
            </w:r>
          </w:p>
        </w:tc>
        <w:tc>
          <w:tcPr>
            <w:tcW w:w="2391" w:type="dxa"/>
            <w:tcBorders>
              <w:left w:val="nil"/>
            </w:tcBorders>
          </w:tcPr>
          <w:p w14:paraId="2529ABCF" w14:textId="77777777" w:rsidR="003E22A0" w:rsidRPr="000F7490" w:rsidRDefault="003E22A0" w:rsidP="004F53F3">
            <w:pPr>
              <w:pStyle w:val="TAC"/>
              <w:rPr>
                <w:color w:val="000000"/>
              </w:rPr>
            </w:pPr>
            <w:r w:rsidRPr="000F7490">
              <w:rPr>
                <w:color w:val="000000"/>
              </w:rPr>
              <w:t>range, list</w:t>
            </w:r>
          </w:p>
        </w:tc>
      </w:tr>
      <w:tr w:rsidR="003E22A0" w:rsidRPr="000F7490" w14:paraId="5FD1936A" w14:textId="77777777" w:rsidTr="00DA2C8F">
        <w:trPr>
          <w:cantSplit/>
          <w:jc w:val="center"/>
        </w:trPr>
        <w:tc>
          <w:tcPr>
            <w:tcW w:w="2882" w:type="dxa"/>
            <w:vMerge/>
            <w:tcBorders>
              <w:right w:val="nil"/>
            </w:tcBorders>
          </w:tcPr>
          <w:p w14:paraId="002BD88C" w14:textId="77777777" w:rsidR="003E22A0" w:rsidRPr="000F7490" w:rsidRDefault="003E22A0" w:rsidP="004F53F3">
            <w:pPr>
              <w:pStyle w:val="TAL"/>
              <w:rPr>
                <w:color w:val="000000"/>
              </w:rPr>
            </w:pPr>
          </w:p>
        </w:tc>
        <w:tc>
          <w:tcPr>
            <w:tcW w:w="2183" w:type="dxa"/>
          </w:tcPr>
          <w:p w14:paraId="2D1F16D4" w14:textId="77777777" w:rsidR="003E22A0" w:rsidRPr="000F7490" w:rsidRDefault="003E22A0" w:rsidP="004F53F3">
            <w:pPr>
              <w:pStyle w:val="TAL"/>
              <w:rPr>
                <w:b/>
              </w:rPr>
            </w:pPr>
            <w:r w:rsidRPr="000F7490">
              <w:rPr>
                <w:b/>
              </w:rPr>
              <w:t>float</w:t>
            </w:r>
          </w:p>
        </w:tc>
        <w:tc>
          <w:tcPr>
            <w:tcW w:w="2391" w:type="dxa"/>
            <w:tcBorders>
              <w:left w:val="nil"/>
            </w:tcBorders>
            <w:shd w:val="clear" w:color="000000" w:fill="auto"/>
          </w:tcPr>
          <w:p w14:paraId="1CBB7DB0" w14:textId="77777777" w:rsidR="003E22A0" w:rsidRPr="000F7490" w:rsidRDefault="003E22A0" w:rsidP="004F53F3">
            <w:pPr>
              <w:pStyle w:val="TAC"/>
              <w:rPr>
                <w:color w:val="000000"/>
              </w:rPr>
            </w:pPr>
            <w:r w:rsidRPr="000F7490">
              <w:rPr>
                <w:color w:val="000000"/>
              </w:rPr>
              <w:t>range, list</w:t>
            </w:r>
          </w:p>
        </w:tc>
      </w:tr>
      <w:tr w:rsidR="003E22A0" w:rsidRPr="000F7490" w14:paraId="488BCD85" w14:textId="77777777" w:rsidTr="00DA2C8F">
        <w:trPr>
          <w:cantSplit/>
          <w:jc w:val="center"/>
        </w:trPr>
        <w:tc>
          <w:tcPr>
            <w:tcW w:w="2882" w:type="dxa"/>
            <w:vMerge/>
            <w:tcBorders>
              <w:right w:val="nil"/>
            </w:tcBorders>
          </w:tcPr>
          <w:p w14:paraId="0611387B" w14:textId="77777777" w:rsidR="003E22A0" w:rsidRPr="000F7490" w:rsidRDefault="003E22A0" w:rsidP="004F53F3">
            <w:pPr>
              <w:pStyle w:val="TAL"/>
              <w:rPr>
                <w:color w:val="000000"/>
              </w:rPr>
            </w:pPr>
          </w:p>
        </w:tc>
        <w:tc>
          <w:tcPr>
            <w:tcW w:w="2183" w:type="dxa"/>
          </w:tcPr>
          <w:p w14:paraId="5DB07A88" w14:textId="77777777" w:rsidR="003E22A0" w:rsidRPr="000F7490" w:rsidRDefault="003E22A0" w:rsidP="004F53F3">
            <w:pPr>
              <w:pStyle w:val="TAL"/>
              <w:rPr>
                <w:b/>
              </w:rPr>
            </w:pPr>
            <w:r w:rsidRPr="000F7490">
              <w:rPr>
                <w:b/>
              </w:rPr>
              <w:t>boolean</w:t>
            </w:r>
          </w:p>
        </w:tc>
        <w:tc>
          <w:tcPr>
            <w:tcW w:w="2391" w:type="dxa"/>
            <w:tcBorders>
              <w:left w:val="nil"/>
            </w:tcBorders>
            <w:shd w:val="clear" w:color="000000" w:fill="auto"/>
          </w:tcPr>
          <w:p w14:paraId="5659A7EB" w14:textId="77777777" w:rsidR="003E22A0" w:rsidRPr="000F7490" w:rsidRDefault="009D1725" w:rsidP="004F53F3">
            <w:pPr>
              <w:pStyle w:val="TAC"/>
              <w:rPr>
                <w:color w:val="000000"/>
              </w:rPr>
            </w:pPr>
            <w:r w:rsidRPr="000F7490">
              <w:rPr>
                <w:color w:val="000000"/>
              </w:rPr>
              <w:t>L</w:t>
            </w:r>
            <w:r w:rsidR="003E22A0" w:rsidRPr="000F7490">
              <w:rPr>
                <w:color w:val="000000"/>
              </w:rPr>
              <w:t>ist</w:t>
            </w:r>
          </w:p>
        </w:tc>
      </w:tr>
      <w:tr w:rsidR="003E22A0" w:rsidRPr="000F7490" w14:paraId="40050719" w14:textId="77777777" w:rsidTr="00DA2C8F">
        <w:trPr>
          <w:cantSplit/>
          <w:jc w:val="center"/>
        </w:trPr>
        <w:tc>
          <w:tcPr>
            <w:tcW w:w="2882" w:type="dxa"/>
            <w:vMerge/>
            <w:tcBorders>
              <w:bottom w:val="nil"/>
              <w:right w:val="nil"/>
            </w:tcBorders>
          </w:tcPr>
          <w:p w14:paraId="3658376A" w14:textId="77777777" w:rsidR="003E22A0" w:rsidRPr="000F7490" w:rsidRDefault="003E22A0" w:rsidP="004F53F3">
            <w:pPr>
              <w:pStyle w:val="TAL"/>
              <w:rPr>
                <w:color w:val="000000"/>
              </w:rPr>
            </w:pPr>
          </w:p>
        </w:tc>
        <w:tc>
          <w:tcPr>
            <w:tcW w:w="2183" w:type="dxa"/>
          </w:tcPr>
          <w:p w14:paraId="7152BE03" w14:textId="77777777" w:rsidR="003E22A0" w:rsidRPr="000F7490" w:rsidRDefault="003E22A0" w:rsidP="004F53F3">
            <w:pPr>
              <w:pStyle w:val="TAL"/>
              <w:rPr>
                <w:b/>
              </w:rPr>
            </w:pPr>
            <w:r w:rsidRPr="000F7490">
              <w:rPr>
                <w:b/>
              </w:rPr>
              <w:t>verdicttype</w:t>
            </w:r>
          </w:p>
        </w:tc>
        <w:tc>
          <w:tcPr>
            <w:tcW w:w="2391" w:type="dxa"/>
            <w:tcBorders>
              <w:left w:val="nil"/>
            </w:tcBorders>
            <w:shd w:val="clear" w:color="000000" w:fill="auto"/>
          </w:tcPr>
          <w:p w14:paraId="0E50777F" w14:textId="77777777" w:rsidR="003E22A0" w:rsidRPr="000F7490" w:rsidRDefault="009D1725" w:rsidP="004F53F3">
            <w:pPr>
              <w:pStyle w:val="TAC"/>
              <w:rPr>
                <w:color w:val="000000"/>
              </w:rPr>
            </w:pPr>
            <w:r w:rsidRPr="000F7490">
              <w:rPr>
                <w:color w:val="000000"/>
              </w:rPr>
              <w:t>L</w:t>
            </w:r>
            <w:r w:rsidR="003E22A0" w:rsidRPr="000F7490">
              <w:rPr>
                <w:color w:val="000000"/>
              </w:rPr>
              <w:t>ist</w:t>
            </w:r>
          </w:p>
        </w:tc>
      </w:tr>
      <w:tr w:rsidR="003E22A0" w:rsidRPr="000F7490" w14:paraId="6FF3E50D" w14:textId="77777777" w:rsidTr="00DA2C8F">
        <w:trPr>
          <w:cantSplit/>
          <w:jc w:val="center"/>
        </w:trPr>
        <w:tc>
          <w:tcPr>
            <w:tcW w:w="2882" w:type="dxa"/>
            <w:vMerge w:val="restart"/>
            <w:tcBorders>
              <w:right w:val="nil"/>
            </w:tcBorders>
          </w:tcPr>
          <w:p w14:paraId="1BEE1A42" w14:textId="77777777" w:rsidR="003E22A0" w:rsidRPr="000F7490" w:rsidRDefault="003E22A0" w:rsidP="004F53F3">
            <w:pPr>
              <w:pStyle w:val="TAL"/>
              <w:rPr>
                <w:color w:val="000000"/>
              </w:rPr>
            </w:pPr>
            <w:r w:rsidRPr="000F7490">
              <w:rPr>
                <w:color w:val="000000"/>
              </w:rPr>
              <w:t>Basic string types</w:t>
            </w:r>
          </w:p>
        </w:tc>
        <w:tc>
          <w:tcPr>
            <w:tcW w:w="2183" w:type="dxa"/>
          </w:tcPr>
          <w:p w14:paraId="18721718" w14:textId="77777777" w:rsidR="003E22A0" w:rsidRPr="000F7490" w:rsidRDefault="003E22A0" w:rsidP="004F53F3">
            <w:pPr>
              <w:pStyle w:val="TAL"/>
              <w:rPr>
                <w:b/>
              </w:rPr>
            </w:pPr>
            <w:r w:rsidRPr="000F7490">
              <w:rPr>
                <w:b/>
              </w:rPr>
              <w:t>bitstring</w:t>
            </w:r>
          </w:p>
        </w:tc>
        <w:tc>
          <w:tcPr>
            <w:tcW w:w="2391" w:type="dxa"/>
            <w:tcBorders>
              <w:left w:val="nil"/>
            </w:tcBorders>
          </w:tcPr>
          <w:p w14:paraId="6BECA146" w14:textId="77777777" w:rsidR="003E22A0" w:rsidRPr="000F7490" w:rsidRDefault="003E22A0" w:rsidP="004F53F3">
            <w:pPr>
              <w:pStyle w:val="TAC"/>
              <w:rPr>
                <w:color w:val="000000"/>
              </w:rPr>
            </w:pPr>
            <w:r w:rsidRPr="000F7490">
              <w:rPr>
                <w:color w:val="000000"/>
              </w:rPr>
              <w:t>list, length</w:t>
            </w:r>
          </w:p>
        </w:tc>
      </w:tr>
      <w:tr w:rsidR="003E22A0" w:rsidRPr="000F7490" w14:paraId="023E6ABA" w14:textId="77777777" w:rsidTr="00DA2C8F">
        <w:trPr>
          <w:cantSplit/>
          <w:jc w:val="center"/>
        </w:trPr>
        <w:tc>
          <w:tcPr>
            <w:tcW w:w="2882" w:type="dxa"/>
            <w:vMerge/>
            <w:tcBorders>
              <w:right w:val="nil"/>
            </w:tcBorders>
          </w:tcPr>
          <w:p w14:paraId="7AA70FD7" w14:textId="77777777" w:rsidR="003E22A0" w:rsidRPr="000F7490" w:rsidRDefault="003E22A0" w:rsidP="004F53F3">
            <w:pPr>
              <w:pStyle w:val="TAL"/>
              <w:rPr>
                <w:color w:val="000000"/>
              </w:rPr>
            </w:pPr>
          </w:p>
        </w:tc>
        <w:tc>
          <w:tcPr>
            <w:tcW w:w="2183" w:type="dxa"/>
          </w:tcPr>
          <w:p w14:paraId="7617AF80" w14:textId="77777777" w:rsidR="003E22A0" w:rsidRPr="000F7490" w:rsidRDefault="003E22A0" w:rsidP="004F53F3">
            <w:pPr>
              <w:pStyle w:val="TAL"/>
              <w:rPr>
                <w:b/>
              </w:rPr>
            </w:pPr>
            <w:r w:rsidRPr="000F7490">
              <w:rPr>
                <w:b/>
              </w:rPr>
              <w:t>hexstring</w:t>
            </w:r>
          </w:p>
        </w:tc>
        <w:tc>
          <w:tcPr>
            <w:tcW w:w="2391" w:type="dxa"/>
            <w:tcBorders>
              <w:left w:val="nil"/>
            </w:tcBorders>
          </w:tcPr>
          <w:p w14:paraId="05B4C035" w14:textId="77777777" w:rsidR="003E22A0" w:rsidRPr="000F7490" w:rsidRDefault="003E22A0" w:rsidP="004F53F3">
            <w:pPr>
              <w:pStyle w:val="TAC"/>
              <w:rPr>
                <w:color w:val="000000"/>
              </w:rPr>
            </w:pPr>
            <w:r w:rsidRPr="000F7490">
              <w:rPr>
                <w:color w:val="000000"/>
              </w:rPr>
              <w:t>list, length</w:t>
            </w:r>
          </w:p>
        </w:tc>
      </w:tr>
      <w:tr w:rsidR="003E22A0" w:rsidRPr="000F7490" w14:paraId="22618E42" w14:textId="77777777" w:rsidTr="00DA2C8F">
        <w:trPr>
          <w:cantSplit/>
          <w:jc w:val="center"/>
        </w:trPr>
        <w:tc>
          <w:tcPr>
            <w:tcW w:w="2882" w:type="dxa"/>
            <w:vMerge/>
            <w:tcBorders>
              <w:right w:val="nil"/>
            </w:tcBorders>
          </w:tcPr>
          <w:p w14:paraId="2F912143" w14:textId="77777777" w:rsidR="003E22A0" w:rsidRPr="000F7490" w:rsidRDefault="003E22A0" w:rsidP="004F53F3">
            <w:pPr>
              <w:pStyle w:val="TAL"/>
              <w:rPr>
                <w:color w:val="000000"/>
              </w:rPr>
            </w:pPr>
          </w:p>
        </w:tc>
        <w:tc>
          <w:tcPr>
            <w:tcW w:w="2183" w:type="dxa"/>
          </w:tcPr>
          <w:p w14:paraId="6DB5C9F3" w14:textId="77777777" w:rsidR="003E22A0" w:rsidRPr="000F7490" w:rsidRDefault="003E22A0" w:rsidP="004F53F3">
            <w:pPr>
              <w:pStyle w:val="TAL"/>
              <w:rPr>
                <w:b/>
              </w:rPr>
            </w:pPr>
            <w:r w:rsidRPr="000F7490">
              <w:rPr>
                <w:b/>
              </w:rPr>
              <w:t>octetstring</w:t>
            </w:r>
          </w:p>
        </w:tc>
        <w:tc>
          <w:tcPr>
            <w:tcW w:w="2391" w:type="dxa"/>
            <w:tcBorders>
              <w:left w:val="nil"/>
            </w:tcBorders>
          </w:tcPr>
          <w:p w14:paraId="72117279" w14:textId="77777777" w:rsidR="003E22A0" w:rsidRPr="000F7490" w:rsidRDefault="003E22A0" w:rsidP="004F53F3">
            <w:pPr>
              <w:pStyle w:val="TAC"/>
              <w:rPr>
                <w:color w:val="000000"/>
              </w:rPr>
            </w:pPr>
            <w:r w:rsidRPr="000F7490">
              <w:rPr>
                <w:color w:val="000000"/>
              </w:rPr>
              <w:t>list, length</w:t>
            </w:r>
          </w:p>
        </w:tc>
      </w:tr>
      <w:tr w:rsidR="003E22A0" w:rsidRPr="000F7490" w14:paraId="1FE019B5" w14:textId="77777777" w:rsidTr="00DA2C8F">
        <w:trPr>
          <w:cantSplit/>
          <w:jc w:val="center"/>
        </w:trPr>
        <w:tc>
          <w:tcPr>
            <w:tcW w:w="2882" w:type="dxa"/>
            <w:vMerge/>
            <w:tcBorders>
              <w:right w:val="nil"/>
            </w:tcBorders>
          </w:tcPr>
          <w:p w14:paraId="139B4F06" w14:textId="77777777" w:rsidR="003E22A0" w:rsidRPr="000F7490" w:rsidRDefault="003E22A0" w:rsidP="004F53F3">
            <w:pPr>
              <w:pStyle w:val="TAL"/>
              <w:rPr>
                <w:color w:val="000000"/>
              </w:rPr>
            </w:pPr>
          </w:p>
        </w:tc>
        <w:tc>
          <w:tcPr>
            <w:tcW w:w="2183" w:type="dxa"/>
          </w:tcPr>
          <w:p w14:paraId="483352E0" w14:textId="77777777" w:rsidR="003E22A0" w:rsidRPr="000F7490" w:rsidRDefault="003E22A0" w:rsidP="004F53F3">
            <w:pPr>
              <w:pStyle w:val="TAL"/>
              <w:rPr>
                <w:b/>
              </w:rPr>
            </w:pPr>
            <w:r w:rsidRPr="000F7490">
              <w:rPr>
                <w:b/>
              </w:rPr>
              <w:t>charstring</w:t>
            </w:r>
          </w:p>
        </w:tc>
        <w:tc>
          <w:tcPr>
            <w:tcW w:w="2391" w:type="dxa"/>
            <w:tcBorders>
              <w:left w:val="nil"/>
            </w:tcBorders>
          </w:tcPr>
          <w:p w14:paraId="73FF2FF7" w14:textId="77777777" w:rsidR="003E22A0" w:rsidRPr="000F7490" w:rsidRDefault="003E22A0" w:rsidP="004F53F3">
            <w:pPr>
              <w:pStyle w:val="TAC"/>
              <w:rPr>
                <w:color w:val="000000"/>
              </w:rPr>
            </w:pPr>
            <w:r w:rsidRPr="000F7490">
              <w:rPr>
                <w:color w:val="000000"/>
              </w:rPr>
              <w:t>range, list, length, pattern</w:t>
            </w:r>
          </w:p>
        </w:tc>
      </w:tr>
      <w:tr w:rsidR="003E22A0" w:rsidRPr="000F7490" w14:paraId="02261138" w14:textId="77777777" w:rsidTr="00DA2C8F">
        <w:trPr>
          <w:cantSplit/>
          <w:jc w:val="center"/>
        </w:trPr>
        <w:tc>
          <w:tcPr>
            <w:tcW w:w="2882" w:type="dxa"/>
            <w:vMerge/>
            <w:tcBorders>
              <w:right w:val="nil"/>
            </w:tcBorders>
          </w:tcPr>
          <w:p w14:paraId="7346FBB5" w14:textId="77777777" w:rsidR="003E22A0" w:rsidRPr="000F7490" w:rsidRDefault="003E22A0" w:rsidP="004F53F3">
            <w:pPr>
              <w:pStyle w:val="TAL"/>
              <w:rPr>
                <w:color w:val="000000"/>
              </w:rPr>
            </w:pPr>
          </w:p>
        </w:tc>
        <w:tc>
          <w:tcPr>
            <w:tcW w:w="2183" w:type="dxa"/>
          </w:tcPr>
          <w:p w14:paraId="05334F7C" w14:textId="77777777" w:rsidR="003E22A0" w:rsidRPr="000F7490" w:rsidRDefault="003E22A0" w:rsidP="004F53F3">
            <w:pPr>
              <w:pStyle w:val="TAL"/>
              <w:rPr>
                <w:b/>
              </w:rPr>
            </w:pPr>
            <w:r w:rsidRPr="000F7490">
              <w:rPr>
                <w:b/>
              </w:rPr>
              <w:t>universal charstring</w:t>
            </w:r>
          </w:p>
        </w:tc>
        <w:tc>
          <w:tcPr>
            <w:tcW w:w="2391" w:type="dxa"/>
            <w:tcBorders>
              <w:left w:val="nil"/>
            </w:tcBorders>
          </w:tcPr>
          <w:p w14:paraId="1C7CFDEC" w14:textId="77777777" w:rsidR="003E22A0" w:rsidRPr="000F7490" w:rsidRDefault="003E22A0" w:rsidP="004F53F3">
            <w:pPr>
              <w:pStyle w:val="TAC"/>
              <w:rPr>
                <w:color w:val="000000"/>
              </w:rPr>
            </w:pPr>
            <w:r w:rsidRPr="000F7490">
              <w:rPr>
                <w:color w:val="000000"/>
              </w:rPr>
              <w:t>range, list, length, pattern</w:t>
            </w:r>
          </w:p>
        </w:tc>
      </w:tr>
      <w:tr w:rsidR="003E22A0" w:rsidRPr="000F7490" w14:paraId="1115B162" w14:textId="77777777" w:rsidTr="00DA2C8F">
        <w:trPr>
          <w:cantSplit/>
          <w:jc w:val="center"/>
        </w:trPr>
        <w:tc>
          <w:tcPr>
            <w:tcW w:w="2882" w:type="dxa"/>
            <w:vMerge w:val="restart"/>
          </w:tcPr>
          <w:p w14:paraId="096F3397" w14:textId="77777777" w:rsidR="003E22A0" w:rsidRPr="000F7490" w:rsidRDefault="003E22A0" w:rsidP="004F53F3">
            <w:pPr>
              <w:pStyle w:val="TAL"/>
              <w:rPr>
                <w:color w:val="000000"/>
              </w:rPr>
            </w:pPr>
            <w:r w:rsidRPr="000F7490">
              <w:rPr>
                <w:color w:val="000000"/>
              </w:rPr>
              <w:t>Structured types</w:t>
            </w:r>
          </w:p>
        </w:tc>
        <w:tc>
          <w:tcPr>
            <w:tcW w:w="2183" w:type="dxa"/>
            <w:tcBorders>
              <w:left w:val="nil"/>
            </w:tcBorders>
          </w:tcPr>
          <w:p w14:paraId="0A1ADBB6" w14:textId="77777777" w:rsidR="003E22A0" w:rsidRPr="000F7490" w:rsidRDefault="003E22A0" w:rsidP="004F53F3">
            <w:pPr>
              <w:pStyle w:val="TAL"/>
              <w:rPr>
                <w:b/>
              </w:rPr>
            </w:pPr>
            <w:r w:rsidRPr="000F7490">
              <w:rPr>
                <w:b/>
              </w:rPr>
              <w:t>record</w:t>
            </w:r>
          </w:p>
        </w:tc>
        <w:tc>
          <w:tcPr>
            <w:tcW w:w="2391" w:type="dxa"/>
            <w:tcBorders>
              <w:left w:val="nil"/>
            </w:tcBorders>
            <w:shd w:val="clear" w:color="000000" w:fill="FFFFFF"/>
          </w:tcPr>
          <w:p w14:paraId="436B93E6" w14:textId="77777777" w:rsidR="003E22A0" w:rsidRPr="000F7490" w:rsidRDefault="003E22A0" w:rsidP="004F53F3">
            <w:pPr>
              <w:pStyle w:val="TAC"/>
              <w:rPr>
                <w:color w:val="000000"/>
              </w:rPr>
            </w:pPr>
            <w:r w:rsidRPr="000F7490">
              <w:rPr>
                <w:color w:val="000000"/>
              </w:rPr>
              <w:t>list (see note)</w:t>
            </w:r>
          </w:p>
        </w:tc>
      </w:tr>
      <w:tr w:rsidR="003E22A0" w:rsidRPr="000F7490" w14:paraId="0B374243" w14:textId="77777777" w:rsidTr="00DA2C8F">
        <w:trPr>
          <w:cantSplit/>
          <w:jc w:val="center"/>
        </w:trPr>
        <w:tc>
          <w:tcPr>
            <w:tcW w:w="2882" w:type="dxa"/>
            <w:vMerge/>
          </w:tcPr>
          <w:p w14:paraId="0842AC7C" w14:textId="77777777" w:rsidR="003E22A0" w:rsidRPr="000F7490" w:rsidRDefault="003E22A0" w:rsidP="004F53F3">
            <w:pPr>
              <w:pStyle w:val="TAL"/>
              <w:rPr>
                <w:color w:val="000000"/>
              </w:rPr>
            </w:pPr>
          </w:p>
        </w:tc>
        <w:tc>
          <w:tcPr>
            <w:tcW w:w="2183" w:type="dxa"/>
          </w:tcPr>
          <w:p w14:paraId="00DFC726" w14:textId="77777777" w:rsidR="003E22A0" w:rsidRPr="000F7490" w:rsidRDefault="003E22A0" w:rsidP="004F53F3">
            <w:pPr>
              <w:pStyle w:val="TAL"/>
              <w:rPr>
                <w:b/>
              </w:rPr>
            </w:pPr>
            <w:r w:rsidRPr="000F7490">
              <w:rPr>
                <w:b/>
              </w:rPr>
              <w:t>record of</w:t>
            </w:r>
          </w:p>
        </w:tc>
        <w:tc>
          <w:tcPr>
            <w:tcW w:w="2391" w:type="dxa"/>
            <w:tcBorders>
              <w:left w:val="nil"/>
            </w:tcBorders>
            <w:shd w:val="clear" w:color="000000" w:fill="FFFFFF"/>
          </w:tcPr>
          <w:p w14:paraId="23E7B5D4" w14:textId="77777777" w:rsidR="003E22A0" w:rsidRPr="000F7490" w:rsidRDefault="003E22A0" w:rsidP="004F53F3">
            <w:pPr>
              <w:pStyle w:val="TAC"/>
              <w:rPr>
                <w:color w:val="000000"/>
              </w:rPr>
            </w:pPr>
            <w:r w:rsidRPr="000F7490">
              <w:rPr>
                <w:color w:val="000000"/>
              </w:rPr>
              <w:t>list (see note), length</w:t>
            </w:r>
          </w:p>
        </w:tc>
      </w:tr>
      <w:tr w:rsidR="003E22A0" w:rsidRPr="000F7490" w14:paraId="010F05EE" w14:textId="77777777" w:rsidTr="00DA2C8F">
        <w:trPr>
          <w:cantSplit/>
          <w:jc w:val="center"/>
        </w:trPr>
        <w:tc>
          <w:tcPr>
            <w:tcW w:w="2882" w:type="dxa"/>
            <w:vMerge/>
          </w:tcPr>
          <w:p w14:paraId="61F5C4D0" w14:textId="77777777" w:rsidR="003E22A0" w:rsidRPr="000F7490" w:rsidRDefault="003E22A0" w:rsidP="004F53F3">
            <w:pPr>
              <w:pStyle w:val="TAL"/>
              <w:rPr>
                <w:color w:val="000000"/>
              </w:rPr>
            </w:pPr>
          </w:p>
        </w:tc>
        <w:tc>
          <w:tcPr>
            <w:tcW w:w="2183" w:type="dxa"/>
          </w:tcPr>
          <w:p w14:paraId="2C8C5829" w14:textId="77777777" w:rsidR="003E22A0" w:rsidRPr="000F7490" w:rsidRDefault="003E22A0" w:rsidP="004F53F3">
            <w:pPr>
              <w:pStyle w:val="TAL"/>
              <w:rPr>
                <w:b/>
              </w:rPr>
            </w:pPr>
            <w:r w:rsidRPr="000F7490">
              <w:rPr>
                <w:b/>
              </w:rPr>
              <w:t>set</w:t>
            </w:r>
          </w:p>
        </w:tc>
        <w:tc>
          <w:tcPr>
            <w:tcW w:w="2391" w:type="dxa"/>
            <w:tcBorders>
              <w:left w:val="nil"/>
            </w:tcBorders>
            <w:shd w:val="clear" w:color="000000" w:fill="FFFFFF"/>
          </w:tcPr>
          <w:p w14:paraId="1F1EF0F7" w14:textId="77777777" w:rsidR="003E22A0" w:rsidRPr="000F7490" w:rsidRDefault="003E22A0" w:rsidP="004F53F3">
            <w:pPr>
              <w:pStyle w:val="TAC"/>
              <w:rPr>
                <w:color w:val="000000"/>
              </w:rPr>
            </w:pPr>
            <w:r w:rsidRPr="000F7490">
              <w:rPr>
                <w:color w:val="000000"/>
              </w:rPr>
              <w:t>list (see note)</w:t>
            </w:r>
          </w:p>
        </w:tc>
      </w:tr>
      <w:tr w:rsidR="003E22A0" w:rsidRPr="000F7490" w14:paraId="14F61D79" w14:textId="77777777" w:rsidTr="00DA2C8F">
        <w:trPr>
          <w:cantSplit/>
          <w:jc w:val="center"/>
        </w:trPr>
        <w:tc>
          <w:tcPr>
            <w:tcW w:w="2882" w:type="dxa"/>
            <w:vMerge/>
          </w:tcPr>
          <w:p w14:paraId="386338E7" w14:textId="77777777" w:rsidR="003E22A0" w:rsidRPr="000F7490" w:rsidRDefault="003E22A0" w:rsidP="004F53F3">
            <w:pPr>
              <w:pStyle w:val="TAL"/>
              <w:rPr>
                <w:color w:val="000000"/>
              </w:rPr>
            </w:pPr>
          </w:p>
        </w:tc>
        <w:tc>
          <w:tcPr>
            <w:tcW w:w="2183" w:type="dxa"/>
          </w:tcPr>
          <w:p w14:paraId="518ACDA9" w14:textId="77777777" w:rsidR="003E22A0" w:rsidRPr="000F7490" w:rsidRDefault="003E22A0" w:rsidP="004F53F3">
            <w:pPr>
              <w:pStyle w:val="TAL"/>
              <w:rPr>
                <w:b/>
              </w:rPr>
            </w:pPr>
            <w:r w:rsidRPr="000F7490">
              <w:rPr>
                <w:b/>
              </w:rPr>
              <w:t>set of</w:t>
            </w:r>
          </w:p>
        </w:tc>
        <w:tc>
          <w:tcPr>
            <w:tcW w:w="2391" w:type="dxa"/>
            <w:tcBorders>
              <w:left w:val="nil"/>
            </w:tcBorders>
            <w:shd w:val="clear" w:color="000000" w:fill="FFFFFF"/>
          </w:tcPr>
          <w:p w14:paraId="5500A63C" w14:textId="77777777" w:rsidR="003E22A0" w:rsidRPr="000F7490" w:rsidRDefault="003E22A0" w:rsidP="004F53F3">
            <w:pPr>
              <w:pStyle w:val="TAC"/>
              <w:rPr>
                <w:color w:val="000000"/>
              </w:rPr>
            </w:pPr>
            <w:r w:rsidRPr="000F7490">
              <w:rPr>
                <w:color w:val="000000"/>
              </w:rPr>
              <w:t>list (see note), length</w:t>
            </w:r>
          </w:p>
        </w:tc>
      </w:tr>
      <w:tr w:rsidR="003E22A0" w:rsidRPr="000F7490" w14:paraId="41D1EA8D" w14:textId="77777777" w:rsidTr="00DA2C8F">
        <w:trPr>
          <w:cantSplit/>
          <w:jc w:val="center"/>
        </w:trPr>
        <w:tc>
          <w:tcPr>
            <w:tcW w:w="2882" w:type="dxa"/>
            <w:vMerge/>
          </w:tcPr>
          <w:p w14:paraId="40D55DFC" w14:textId="77777777" w:rsidR="003E22A0" w:rsidRPr="000F7490" w:rsidRDefault="003E22A0" w:rsidP="004F53F3">
            <w:pPr>
              <w:pStyle w:val="TAL"/>
              <w:rPr>
                <w:color w:val="000000"/>
              </w:rPr>
            </w:pPr>
          </w:p>
        </w:tc>
        <w:tc>
          <w:tcPr>
            <w:tcW w:w="2183" w:type="dxa"/>
          </w:tcPr>
          <w:p w14:paraId="54835AC5" w14:textId="77777777" w:rsidR="003E22A0" w:rsidRPr="000F7490" w:rsidRDefault="003E22A0" w:rsidP="004F53F3">
            <w:pPr>
              <w:pStyle w:val="TAL"/>
              <w:rPr>
                <w:b/>
              </w:rPr>
            </w:pPr>
            <w:r w:rsidRPr="000F7490">
              <w:rPr>
                <w:b/>
              </w:rPr>
              <w:t>enumerated</w:t>
            </w:r>
          </w:p>
        </w:tc>
        <w:tc>
          <w:tcPr>
            <w:tcW w:w="2391" w:type="dxa"/>
            <w:tcBorders>
              <w:left w:val="nil"/>
            </w:tcBorders>
            <w:shd w:val="clear" w:color="000000" w:fill="FFFFFF"/>
          </w:tcPr>
          <w:p w14:paraId="4E3E29AF" w14:textId="77777777" w:rsidR="003E22A0" w:rsidRPr="000F7490" w:rsidRDefault="003E22A0" w:rsidP="004F53F3">
            <w:pPr>
              <w:pStyle w:val="TAC"/>
              <w:rPr>
                <w:color w:val="000000"/>
              </w:rPr>
            </w:pPr>
            <w:r w:rsidRPr="000F7490">
              <w:rPr>
                <w:color w:val="000000"/>
              </w:rPr>
              <w:t>list (see note)</w:t>
            </w:r>
          </w:p>
        </w:tc>
      </w:tr>
      <w:tr w:rsidR="003E22A0" w:rsidRPr="000F7490" w14:paraId="3FB71FF9" w14:textId="77777777" w:rsidTr="00DA2C8F">
        <w:trPr>
          <w:cantSplit/>
          <w:jc w:val="center"/>
        </w:trPr>
        <w:tc>
          <w:tcPr>
            <w:tcW w:w="2882" w:type="dxa"/>
            <w:vMerge/>
          </w:tcPr>
          <w:p w14:paraId="2D20041B" w14:textId="77777777" w:rsidR="003E22A0" w:rsidRPr="000F7490" w:rsidRDefault="003E22A0" w:rsidP="004F53F3">
            <w:pPr>
              <w:pStyle w:val="TAL"/>
              <w:rPr>
                <w:color w:val="000000"/>
              </w:rPr>
            </w:pPr>
          </w:p>
        </w:tc>
        <w:tc>
          <w:tcPr>
            <w:tcW w:w="2183" w:type="dxa"/>
            <w:tcBorders>
              <w:left w:val="nil"/>
            </w:tcBorders>
          </w:tcPr>
          <w:p w14:paraId="404A5454" w14:textId="77777777" w:rsidR="003E22A0" w:rsidRPr="000F7490" w:rsidRDefault="003E22A0" w:rsidP="004F53F3">
            <w:pPr>
              <w:pStyle w:val="TAL"/>
              <w:rPr>
                <w:b/>
              </w:rPr>
            </w:pPr>
            <w:r w:rsidRPr="000F7490">
              <w:rPr>
                <w:b/>
              </w:rPr>
              <w:t>union</w:t>
            </w:r>
          </w:p>
        </w:tc>
        <w:tc>
          <w:tcPr>
            <w:tcW w:w="2391" w:type="dxa"/>
            <w:tcBorders>
              <w:left w:val="nil"/>
            </w:tcBorders>
            <w:shd w:val="clear" w:color="000000" w:fill="FFFFFF"/>
          </w:tcPr>
          <w:p w14:paraId="7E91F028" w14:textId="77777777" w:rsidR="003E22A0" w:rsidRPr="000F7490" w:rsidRDefault="003E22A0" w:rsidP="004F53F3">
            <w:pPr>
              <w:pStyle w:val="TAC"/>
              <w:rPr>
                <w:color w:val="000000"/>
              </w:rPr>
            </w:pPr>
            <w:r w:rsidRPr="000F7490">
              <w:rPr>
                <w:color w:val="000000"/>
              </w:rPr>
              <w:t>list (see note)</w:t>
            </w:r>
          </w:p>
        </w:tc>
      </w:tr>
      <w:tr w:rsidR="003E22A0" w:rsidRPr="000F7490" w14:paraId="1B07BEA4" w14:textId="77777777" w:rsidTr="00DA2C8F">
        <w:trPr>
          <w:cantSplit/>
          <w:jc w:val="center"/>
        </w:trPr>
        <w:tc>
          <w:tcPr>
            <w:tcW w:w="2882" w:type="dxa"/>
          </w:tcPr>
          <w:p w14:paraId="6F526D98" w14:textId="77777777" w:rsidR="003E22A0" w:rsidRPr="000F7490" w:rsidRDefault="003E22A0" w:rsidP="004F53F3">
            <w:pPr>
              <w:pStyle w:val="TAL"/>
              <w:rPr>
                <w:color w:val="000000"/>
              </w:rPr>
            </w:pPr>
            <w:r w:rsidRPr="000F7490">
              <w:rPr>
                <w:color w:val="000000"/>
              </w:rPr>
              <w:t>Special data type</w:t>
            </w:r>
          </w:p>
        </w:tc>
        <w:tc>
          <w:tcPr>
            <w:tcW w:w="2183" w:type="dxa"/>
            <w:tcBorders>
              <w:left w:val="nil"/>
            </w:tcBorders>
          </w:tcPr>
          <w:p w14:paraId="48434DC4" w14:textId="77777777" w:rsidR="003E22A0" w:rsidRPr="000F7490" w:rsidRDefault="003E22A0" w:rsidP="004F53F3">
            <w:pPr>
              <w:pStyle w:val="TAL"/>
              <w:rPr>
                <w:b/>
              </w:rPr>
            </w:pPr>
            <w:r w:rsidRPr="000F7490">
              <w:rPr>
                <w:b/>
              </w:rPr>
              <w:t>anytype</w:t>
            </w:r>
          </w:p>
        </w:tc>
        <w:tc>
          <w:tcPr>
            <w:tcW w:w="2391" w:type="dxa"/>
            <w:tcBorders>
              <w:left w:val="nil"/>
            </w:tcBorders>
            <w:shd w:val="clear" w:color="000000" w:fill="FFFFFF"/>
          </w:tcPr>
          <w:p w14:paraId="590B2142" w14:textId="77777777" w:rsidR="003E22A0" w:rsidRPr="000F7490" w:rsidRDefault="00453ADA" w:rsidP="004F53F3">
            <w:pPr>
              <w:pStyle w:val="TAC"/>
              <w:rPr>
                <w:color w:val="000000"/>
              </w:rPr>
            </w:pPr>
            <w:r w:rsidRPr="000F7490">
              <w:rPr>
                <w:color w:val="000000"/>
              </w:rPr>
              <w:t>l</w:t>
            </w:r>
            <w:r w:rsidR="003E22A0" w:rsidRPr="000F7490">
              <w:rPr>
                <w:color w:val="000000"/>
              </w:rPr>
              <w:t>ist</w:t>
            </w:r>
          </w:p>
        </w:tc>
      </w:tr>
      <w:tr w:rsidR="003E22A0" w:rsidRPr="000F7490" w14:paraId="7A78D224" w14:textId="77777777" w:rsidTr="00DA2C8F">
        <w:trPr>
          <w:cantSplit/>
          <w:jc w:val="center"/>
        </w:trPr>
        <w:tc>
          <w:tcPr>
            <w:tcW w:w="2882" w:type="dxa"/>
            <w:vMerge w:val="restart"/>
          </w:tcPr>
          <w:p w14:paraId="13294F01" w14:textId="77777777" w:rsidR="003E22A0" w:rsidRPr="000F7490" w:rsidRDefault="003E22A0" w:rsidP="004F53F3">
            <w:pPr>
              <w:pStyle w:val="TAL"/>
              <w:rPr>
                <w:color w:val="000000"/>
              </w:rPr>
            </w:pPr>
            <w:r w:rsidRPr="000F7490">
              <w:rPr>
                <w:color w:val="000000"/>
              </w:rPr>
              <w:t>Special configuration types</w:t>
            </w:r>
          </w:p>
        </w:tc>
        <w:tc>
          <w:tcPr>
            <w:tcW w:w="2183" w:type="dxa"/>
            <w:tcBorders>
              <w:left w:val="nil"/>
            </w:tcBorders>
          </w:tcPr>
          <w:p w14:paraId="32C8A065" w14:textId="77777777" w:rsidR="003E22A0" w:rsidRPr="000F7490" w:rsidRDefault="003E22A0" w:rsidP="004F53F3">
            <w:pPr>
              <w:pStyle w:val="TAL"/>
              <w:rPr>
                <w:b/>
              </w:rPr>
            </w:pPr>
            <w:r w:rsidRPr="000F7490">
              <w:rPr>
                <w:b/>
              </w:rPr>
              <w:t>address</w:t>
            </w:r>
          </w:p>
        </w:tc>
        <w:tc>
          <w:tcPr>
            <w:tcW w:w="2391" w:type="dxa"/>
            <w:tcBorders>
              <w:left w:val="nil"/>
            </w:tcBorders>
            <w:shd w:val="pct15" w:color="000000" w:fill="FFFFFF"/>
          </w:tcPr>
          <w:p w14:paraId="55BE2406" w14:textId="77777777" w:rsidR="003E22A0" w:rsidRPr="000F7490" w:rsidRDefault="003E22A0" w:rsidP="004F53F3">
            <w:pPr>
              <w:pStyle w:val="TAC"/>
              <w:rPr>
                <w:color w:val="000000"/>
              </w:rPr>
            </w:pPr>
          </w:p>
        </w:tc>
      </w:tr>
      <w:tr w:rsidR="003E22A0" w:rsidRPr="000F7490" w14:paraId="7DF8CB71" w14:textId="77777777" w:rsidTr="00DA2C8F">
        <w:trPr>
          <w:cantSplit/>
          <w:jc w:val="center"/>
        </w:trPr>
        <w:tc>
          <w:tcPr>
            <w:tcW w:w="2882" w:type="dxa"/>
            <w:vMerge/>
          </w:tcPr>
          <w:p w14:paraId="0822B8BA" w14:textId="77777777" w:rsidR="003E22A0" w:rsidRPr="000F7490" w:rsidRDefault="003E22A0" w:rsidP="004F53F3">
            <w:pPr>
              <w:pStyle w:val="TAL"/>
              <w:rPr>
                <w:color w:val="000000"/>
              </w:rPr>
            </w:pPr>
          </w:p>
        </w:tc>
        <w:tc>
          <w:tcPr>
            <w:tcW w:w="2183" w:type="dxa"/>
            <w:tcBorders>
              <w:left w:val="nil"/>
            </w:tcBorders>
          </w:tcPr>
          <w:p w14:paraId="37155E9C" w14:textId="77777777" w:rsidR="003E22A0" w:rsidRPr="000F7490" w:rsidRDefault="003E22A0" w:rsidP="004F53F3">
            <w:pPr>
              <w:pStyle w:val="TAL"/>
              <w:rPr>
                <w:b/>
              </w:rPr>
            </w:pPr>
            <w:r w:rsidRPr="000F7490">
              <w:rPr>
                <w:b/>
              </w:rPr>
              <w:t>port</w:t>
            </w:r>
          </w:p>
        </w:tc>
        <w:tc>
          <w:tcPr>
            <w:tcW w:w="2391" w:type="dxa"/>
            <w:tcBorders>
              <w:left w:val="nil"/>
            </w:tcBorders>
            <w:shd w:val="pct15" w:color="000000" w:fill="FFFFFF"/>
          </w:tcPr>
          <w:p w14:paraId="49DB5280" w14:textId="77777777" w:rsidR="003E22A0" w:rsidRPr="000F7490" w:rsidRDefault="003E22A0" w:rsidP="004F53F3">
            <w:pPr>
              <w:pStyle w:val="TAC"/>
              <w:rPr>
                <w:color w:val="000000"/>
              </w:rPr>
            </w:pPr>
          </w:p>
        </w:tc>
      </w:tr>
      <w:tr w:rsidR="003E22A0" w:rsidRPr="000F7490" w14:paraId="2E3876B6" w14:textId="77777777" w:rsidTr="00DA2C8F">
        <w:trPr>
          <w:cantSplit/>
          <w:jc w:val="center"/>
        </w:trPr>
        <w:tc>
          <w:tcPr>
            <w:tcW w:w="2882" w:type="dxa"/>
            <w:vMerge/>
          </w:tcPr>
          <w:p w14:paraId="4CA1B12D" w14:textId="77777777" w:rsidR="003E22A0" w:rsidRPr="000F7490" w:rsidRDefault="003E22A0" w:rsidP="004F53F3">
            <w:pPr>
              <w:pStyle w:val="TAL"/>
              <w:rPr>
                <w:color w:val="000000"/>
              </w:rPr>
            </w:pPr>
          </w:p>
        </w:tc>
        <w:tc>
          <w:tcPr>
            <w:tcW w:w="2183" w:type="dxa"/>
            <w:tcBorders>
              <w:left w:val="nil"/>
            </w:tcBorders>
          </w:tcPr>
          <w:p w14:paraId="7216E063" w14:textId="77777777" w:rsidR="003E22A0" w:rsidRPr="000F7490" w:rsidRDefault="003E22A0" w:rsidP="004F53F3">
            <w:pPr>
              <w:pStyle w:val="TAL"/>
              <w:rPr>
                <w:b/>
              </w:rPr>
            </w:pPr>
            <w:r w:rsidRPr="000F7490">
              <w:rPr>
                <w:b/>
              </w:rPr>
              <w:t>component</w:t>
            </w:r>
          </w:p>
        </w:tc>
        <w:tc>
          <w:tcPr>
            <w:tcW w:w="2391" w:type="dxa"/>
            <w:tcBorders>
              <w:left w:val="nil"/>
            </w:tcBorders>
            <w:shd w:val="pct15" w:color="000000" w:fill="FFFFFF"/>
          </w:tcPr>
          <w:p w14:paraId="72AB3C62" w14:textId="77777777" w:rsidR="003E22A0" w:rsidRPr="000F7490" w:rsidRDefault="003E22A0" w:rsidP="004F53F3">
            <w:pPr>
              <w:pStyle w:val="TAC"/>
              <w:rPr>
                <w:color w:val="000000"/>
              </w:rPr>
            </w:pPr>
          </w:p>
        </w:tc>
      </w:tr>
      <w:tr w:rsidR="003E22A0" w:rsidRPr="000F7490" w14:paraId="07945F11" w14:textId="77777777" w:rsidTr="00DA2C8F">
        <w:trPr>
          <w:cantSplit/>
          <w:jc w:val="center"/>
        </w:trPr>
        <w:tc>
          <w:tcPr>
            <w:tcW w:w="2882" w:type="dxa"/>
          </w:tcPr>
          <w:p w14:paraId="472EE860" w14:textId="77777777" w:rsidR="003E22A0" w:rsidRPr="000F7490" w:rsidRDefault="003E22A0" w:rsidP="004F53F3">
            <w:pPr>
              <w:pStyle w:val="TAL"/>
              <w:rPr>
                <w:color w:val="000000"/>
              </w:rPr>
            </w:pPr>
            <w:r w:rsidRPr="000F7490">
              <w:rPr>
                <w:color w:val="000000"/>
              </w:rPr>
              <w:t>Special default type</w:t>
            </w:r>
          </w:p>
        </w:tc>
        <w:tc>
          <w:tcPr>
            <w:tcW w:w="2183" w:type="dxa"/>
            <w:tcBorders>
              <w:left w:val="nil"/>
            </w:tcBorders>
          </w:tcPr>
          <w:p w14:paraId="6D9596EB" w14:textId="77777777" w:rsidR="003E22A0" w:rsidRPr="000F7490" w:rsidRDefault="003E22A0" w:rsidP="004F53F3">
            <w:pPr>
              <w:pStyle w:val="TAL"/>
              <w:rPr>
                <w:b/>
              </w:rPr>
            </w:pPr>
            <w:r w:rsidRPr="000F7490">
              <w:rPr>
                <w:b/>
              </w:rPr>
              <w:t>default</w:t>
            </w:r>
          </w:p>
        </w:tc>
        <w:tc>
          <w:tcPr>
            <w:tcW w:w="2391" w:type="dxa"/>
            <w:tcBorders>
              <w:left w:val="nil"/>
            </w:tcBorders>
            <w:shd w:val="pct15" w:color="000000" w:fill="FFFFFF"/>
          </w:tcPr>
          <w:p w14:paraId="1ECBB2BA" w14:textId="77777777" w:rsidR="003E22A0" w:rsidRPr="000F7490" w:rsidRDefault="003E22A0" w:rsidP="004F53F3">
            <w:pPr>
              <w:pStyle w:val="TAC"/>
              <w:rPr>
                <w:color w:val="000000"/>
              </w:rPr>
            </w:pPr>
          </w:p>
        </w:tc>
      </w:tr>
      <w:tr w:rsidR="00DA2C8F" w:rsidRPr="000F7490" w14:paraId="7DA7EB04" w14:textId="77777777" w:rsidTr="00DA2C8F">
        <w:trPr>
          <w:cantSplit/>
          <w:jc w:val="center"/>
        </w:trPr>
        <w:tc>
          <w:tcPr>
            <w:tcW w:w="2882" w:type="dxa"/>
          </w:tcPr>
          <w:p w14:paraId="620FCC51" w14:textId="77777777" w:rsidR="00DA2C8F" w:rsidRPr="000F7490" w:rsidRDefault="00BE17F0" w:rsidP="00F514FB">
            <w:pPr>
              <w:pStyle w:val="TAL"/>
              <w:rPr>
                <w:color w:val="000000"/>
              </w:rPr>
            </w:pPr>
            <w:r w:rsidRPr="000F7490">
              <w:rPr>
                <w:color w:val="000000"/>
              </w:rPr>
              <w:t>Array notation</w:t>
            </w:r>
          </w:p>
        </w:tc>
        <w:tc>
          <w:tcPr>
            <w:tcW w:w="2183" w:type="dxa"/>
            <w:tcBorders>
              <w:left w:val="nil"/>
            </w:tcBorders>
          </w:tcPr>
          <w:p w14:paraId="131E21A9" w14:textId="77777777" w:rsidR="00DA2C8F" w:rsidRPr="000F7490" w:rsidRDefault="00BE17F0" w:rsidP="00F514FB">
            <w:pPr>
              <w:pStyle w:val="TAL"/>
              <w:rPr>
                <w:b/>
              </w:rPr>
            </w:pPr>
            <w:r w:rsidRPr="000F7490">
              <w:rPr>
                <w:b/>
              </w:rPr>
              <w:t>[]</w:t>
            </w:r>
          </w:p>
        </w:tc>
        <w:tc>
          <w:tcPr>
            <w:tcW w:w="2391" w:type="dxa"/>
            <w:tcBorders>
              <w:left w:val="nil"/>
            </w:tcBorders>
            <w:shd w:val="clear" w:color="000000" w:fill="FFFFFF"/>
          </w:tcPr>
          <w:p w14:paraId="05FE08E5" w14:textId="77777777" w:rsidR="00DA2C8F" w:rsidRPr="000F7490" w:rsidRDefault="00BE17F0" w:rsidP="00F514FB">
            <w:pPr>
              <w:pStyle w:val="TAC"/>
              <w:rPr>
                <w:color w:val="000000"/>
              </w:rPr>
            </w:pPr>
            <w:r w:rsidRPr="000F7490">
              <w:rPr>
                <w:color w:val="000000"/>
              </w:rPr>
              <w:t>list (see note)</w:t>
            </w:r>
          </w:p>
        </w:tc>
      </w:tr>
      <w:tr w:rsidR="003E22A0" w:rsidRPr="000F7490" w14:paraId="68EF848A" w14:textId="77777777" w:rsidTr="00DA2C8F">
        <w:trPr>
          <w:cantSplit/>
          <w:jc w:val="center"/>
        </w:trPr>
        <w:tc>
          <w:tcPr>
            <w:tcW w:w="7456" w:type="dxa"/>
            <w:gridSpan w:val="3"/>
          </w:tcPr>
          <w:p w14:paraId="2DEFF0A4" w14:textId="77777777" w:rsidR="003E22A0" w:rsidRPr="000F7490" w:rsidRDefault="003E22A0" w:rsidP="004F53F3">
            <w:pPr>
              <w:pStyle w:val="TAN"/>
              <w:rPr>
                <w:color w:val="000000"/>
              </w:rPr>
            </w:pPr>
            <w:r w:rsidRPr="000F7490">
              <w:t>NOTE:</w:t>
            </w:r>
            <w:r w:rsidRPr="000F7490">
              <w:tab/>
              <w:t>List subtyping of these types is possible when defining a new constrained type from an already existing parent type but not directly at the declaration of the first parent type.</w:t>
            </w:r>
          </w:p>
        </w:tc>
      </w:tr>
    </w:tbl>
    <w:p w14:paraId="47BC8E7B" w14:textId="77777777" w:rsidR="003E22A0" w:rsidRPr="000F7490" w:rsidRDefault="003E22A0" w:rsidP="00073C31">
      <w:bookmarkStart w:id="94" w:name="OLE_LINK14"/>
      <w:bookmarkStart w:id="95" w:name="OLE_LINK15"/>
    </w:p>
    <w:p w14:paraId="27B2D130" w14:textId="773E8B63" w:rsidR="003E22A0" w:rsidRPr="000F7490" w:rsidRDefault="003E22A0" w:rsidP="00073C31">
      <w:pPr>
        <w:pStyle w:val="NO"/>
      </w:pPr>
      <w:r w:rsidRPr="000F7490">
        <w:t>NOTE:</w:t>
      </w:r>
      <w:r w:rsidRPr="000F7490">
        <w:tab/>
        <w:t>Behaviour types for TTCN-3 are defined in the optional package</w:t>
      </w:r>
      <w:r w:rsidR="001D2931" w:rsidRPr="000F7490">
        <w:t xml:space="preserve"> [</w:t>
      </w:r>
      <w:r w:rsidR="001D2931" w:rsidRPr="000F7490">
        <w:fldChar w:fldCharType="begin"/>
      </w:r>
      <w:r w:rsidR="001D2931" w:rsidRPr="000F7490">
        <w:instrText xml:space="preserve">REF REF_ES202785 \h </w:instrText>
      </w:r>
      <w:r w:rsidR="001D2931" w:rsidRPr="000F7490">
        <w:fldChar w:fldCharType="separate"/>
      </w:r>
      <w:r w:rsidR="00530A02" w:rsidRPr="000F7490">
        <w:t>i.13</w:t>
      </w:r>
      <w:r w:rsidR="001D2931" w:rsidRPr="000F7490">
        <w:fldChar w:fldCharType="end"/>
      </w:r>
      <w:r w:rsidR="001D2931" w:rsidRPr="000F7490">
        <w:t>]</w:t>
      </w:r>
      <w:r w:rsidR="00365BA5" w:rsidRPr="000F7490">
        <w:t>.</w:t>
      </w:r>
    </w:p>
    <w:p w14:paraId="120FE360" w14:textId="77777777" w:rsidR="003E22A0" w:rsidRPr="000F7490" w:rsidRDefault="003E22A0" w:rsidP="00DC4A98">
      <w:pPr>
        <w:pStyle w:val="Heading2"/>
      </w:pPr>
      <w:bookmarkStart w:id="96" w:name="clause_Types_Basic"/>
      <w:bookmarkStart w:id="97" w:name="_Toc102406100"/>
      <w:bookmarkEnd w:id="94"/>
      <w:bookmarkEnd w:id="95"/>
      <w:r w:rsidRPr="000F7490">
        <w:lastRenderedPageBreak/>
        <w:t>6.1</w:t>
      </w:r>
      <w:bookmarkEnd w:id="96"/>
      <w:r w:rsidRPr="000F7490">
        <w:tab/>
        <w:t>Basic types and values</w:t>
      </w:r>
      <w:bookmarkEnd w:id="97"/>
    </w:p>
    <w:p w14:paraId="0692918D" w14:textId="77777777" w:rsidR="003E22A0" w:rsidRPr="000F7490" w:rsidRDefault="003E22A0" w:rsidP="00DC4A98">
      <w:pPr>
        <w:pStyle w:val="Heading3"/>
      </w:pPr>
      <w:bookmarkStart w:id="98" w:name="clause_Types_Simple"/>
      <w:bookmarkStart w:id="99" w:name="_Toc102406101"/>
      <w:r w:rsidRPr="000F7490">
        <w:t>6.1.0</w:t>
      </w:r>
      <w:bookmarkEnd w:id="98"/>
      <w:r w:rsidRPr="000F7490">
        <w:tab/>
        <w:t>Simple basic types and values</w:t>
      </w:r>
      <w:bookmarkEnd w:id="99"/>
    </w:p>
    <w:p w14:paraId="3FE68020" w14:textId="77777777" w:rsidR="003E22A0" w:rsidRPr="000F7490" w:rsidRDefault="003E22A0" w:rsidP="00073C31">
      <w:pPr>
        <w:keepNext/>
        <w:keepLines/>
        <w:rPr>
          <w:color w:val="000000"/>
        </w:rPr>
      </w:pPr>
      <w:r w:rsidRPr="000F7490">
        <w:t>TTCN</w:t>
      </w:r>
      <w:r w:rsidRPr="000F7490">
        <w:noBreakHyphen/>
        <w:t>3</w:t>
      </w:r>
      <w:r w:rsidRPr="000F7490">
        <w:rPr>
          <w:color w:val="000000"/>
        </w:rPr>
        <w:t xml:space="preserve"> supports the following basic types:</w:t>
      </w:r>
    </w:p>
    <w:p w14:paraId="08CE246B" w14:textId="77777777" w:rsidR="003E22A0" w:rsidRPr="000F7490" w:rsidRDefault="003E22A0" w:rsidP="005E1642">
      <w:pPr>
        <w:pStyle w:val="B10"/>
      </w:pPr>
      <w:r w:rsidRPr="000F7490">
        <w:t>a)</w:t>
      </w:r>
      <w:r w:rsidRPr="000F7490">
        <w:tab/>
      </w:r>
      <w:r w:rsidRPr="000F7490">
        <w:rPr>
          <w:rFonts w:ascii="Courier New" w:hAnsi="Courier New"/>
          <w:b/>
        </w:rPr>
        <w:t>integer</w:t>
      </w:r>
      <w:r w:rsidRPr="000F7490">
        <w:rPr>
          <w:b/>
        </w:rPr>
        <w:t>:</w:t>
      </w:r>
      <w:r w:rsidRPr="000F7490">
        <w:t xml:space="preserve"> a type with distinguished values which are the positive and negative whole numbers, including zero</w:t>
      </w:r>
      <w:r w:rsidR="009431E0" w:rsidRPr="000F7490">
        <w:t>:</w:t>
      </w:r>
    </w:p>
    <w:p w14:paraId="6757D9B6" w14:textId="77777777" w:rsidR="003E22A0" w:rsidRPr="000F7490" w:rsidRDefault="003E22A0" w:rsidP="00073C31">
      <w:pPr>
        <w:pStyle w:val="B20"/>
      </w:pPr>
      <w:r w:rsidRPr="000F7490">
        <w:tab/>
        <w:t>Values of integer type shall be denoted by one or more digits; the first digit shall not be zero unless the value is 0; the value zero shall be represented by a single zero.</w:t>
      </w:r>
    </w:p>
    <w:p w14:paraId="304807D7" w14:textId="77777777" w:rsidR="003E22A0" w:rsidRPr="000F7490" w:rsidRDefault="003E22A0" w:rsidP="00853AC3">
      <w:pPr>
        <w:pStyle w:val="B10"/>
        <w:keepNext/>
      </w:pPr>
      <w:r w:rsidRPr="000F7490">
        <w:t>b)</w:t>
      </w:r>
      <w:r w:rsidRPr="000F7490">
        <w:tab/>
      </w:r>
      <w:r w:rsidRPr="000F7490">
        <w:rPr>
          <w:rFonts w:ascii="Courier New" w:hAnsi="Courier New"/>
          <w:b/>
        </w:rPr>
        <w:t>float</w:t>
      </w:r>
      <w:r w:rsidRPr="000F7490">
        <w:rPr>
          <w:b/>
        </w:rPr>
        <w:t>:</w:t>
      </w:r>
      <w:r w:rsidRPr="000F7490">
        <w:t xml:space="preserve"> a type to describe floating-point numbers and special float values</w:t>
      </w:r>
      <w:r w:rsidR="009431E0" w:rsidRPr="000F7490">
        <w:t>:</w:t>
      </w:r>
    </w:p>
    <w:p w14:paraId="56618C16" w14:textId="77777777" w:rsidR="003E22A0" w:rsidRPr="000F7490" w:rsidRDefault="003E22A0" w:rsidP="00853AC3">
      <w:pPr>
        <w:pStyle w:val="B20"/>
        <w:keepNext/>
      </w:pPr>
      <w:r w:rsidRPr="000F7490">
        <w:tab/>
        <w:t>In general, floating point numbers can be defined as:&lt;</w:t>
      </w:r>
      <w:r w:rsidRPr="000F7490">
        <w:rPr>
          <w:i/>
        </w:rPr>
        <w:t>mantissa&gt;</w:t>
      </w:r>
      <w:r w:rsidRPr="000F7490">
        <w:t xml:space="preserve"> × &lt;</w:t>
      </w:r>
      <w:r w:rsidRPr="000F7490">
        <w:rPr>
          <w:i/>
        </w:rPr>
        <w:t>base&gt;</w:t>
      </w:r>
      <w:r w:rsidRPr="000F7490">
        <w:rPr>
          <w:i/>
          <w:position w:val="6"/>
          <w:sz w:val="16"/>
        </w:rPr>
        <w:t>&lt;exponent&gt;</w:t>
      </w:r>
      <w:r w:rsidRPr="000F7490">
        <w:t>,</w:t>
      </w:r>
    </w:p>
    <w:p w14:paraId="7747FEAE" w14:textId="77777777" w:rsidR="003E22A0" w:rsidRPr="000F7490" w:rsidRDefault="003E22A0" w:rsidP="00073C31">
      <w:pPr>
        <w:pStyle w:val="B20"/>
      </w:pPr>
      <w:r w:rsidRPr="000F7490">
        <w:tab/>
        <w:t xml:space="preserve">where </w:t>
      </w:r>
      <w:r w:rsidRPr="000F7490">
        <w:rPr>
          <w:i/>
        </w:rPr>
        <w:t>&lt;mantissa&gt;</w:t>
      </w:r>
      <w:r w:rsidRPr="000F7490">
        <w:t xml:space="preserve"> is a positive or negative integer, </w:t>
      </w:r>
      <w:r w:rsidRPr="000F7490">
        <w:rPr>
          <w:i/>
        </w:rPr>
        <w:t>&lt;base&gt;</w:t>
      </w:r>
      <w:r w:rsidRPr="000F7490">
        <w:t xml:space="preserve"> a positive integer (in most cases 2, 10 or 16) and </w:t>
      </w:r>
      <w:r w:rsidRPr="000F7490">
        <w:rPr>
          <w:i/>
        </w:rPr>
        <w:t>&lt;exponent&gt;</w:t>
      </w:r>
      <w:r w:rsidRPr="000F7490">
        <w:t xml:space="preserve"> a positive or negative integer.</w:t>
      </w:r>
    </w:p>
    <w:p w14:paraId="20025F7C" w14:textId="77777777" w:rsidR="003E22A0" w:rsidRPr="000F7490" w:rsidRDefault="003E22A0" w:rsidP="00073C31">
      <w:pPr>
        <w:pStyle w:val="B20"/>
      </w:pPr>
      <w:r w:rsidRPr="000F7490">
        <w:tab/>
        <w:t>In TTCN</w:t>
      </w:r>
      <w:r w:rsidRPr="000F7490">
        <w:noBreakHyphen/>
        <w:t>3, the floating-point number value notation is restricted to a base with the value of 10. Floating point values can be expressed by using two forms of value notations:</w:t>
      </w:r>
    </w:p>
    <w:p w14:paraId="1615DEB5" w14:textId="72E2DD95" w:rsidR="003E22A0" w:rsidRPr="000F7490" w:rsidRDefault="003E22A0" w:rsidP="00073C31">
      <w:pPr>
        <w:pStyle w:val="B3"/>
      </w:pPr>
      <w:r w:rsidRPr="000F7490">
        <w:t>the decimal notation with a dot in a sequence of numbers like, 1</w:t>
      </w:r>
      <w:r w:rsidR="00C96B5B" w:rsidRPr="000F7490">
        <w:t>,</w:t>
      </w:r>
      <w:r w:rsidRPr="000F7490">
        <w:t>23 (which represents 123</w:t>
      </w:r>
      <w:r w:rsidR="00DE5309" w:rsidRPr="000F7490">
        <w:t xml:space="preserve"> </w:t>
      </w:r>
      <w:r w:rsidRPr="000F7490">
        <w:t>×</w:t>
      </w:r>
      <w:r w:rsidR="00DE5309" w:rsidRPr="000F7490">
        <w:t xml:space="preserve"> </w:t>
      </w:r>
      <w:r w:rsidRPr="000F7490">
        <w:t>10</w:t>
      </w:r>
      <w:r w:rsidRPr="000F7490">
        <w:rPr>
          <w:position w:val="6"/>
          <w:sz w:val="16"/>
        </w:rPr>
        <w:t>-2</w:t>
      </w:r>
      <w:r w:rsidRPr="000F7490">
        <w:t>), 2</w:t>
      </w:r>
      <w:r w:rsidR="00C96B5B" w:rsidRPr="000F7490">
        <w:t>,</w:t>
      </w:r>
      <w:r w:rsidRPr="000F7490">
        <w:t>783 (i.e. 2</w:t>
      </w:r>
      <w:r w:rsidR="00C96B5B" w:rsidRPr="000F7490">
        <w:t xml:space="preserve"> </w:t>
      </w:r>
      <w:r w:rsidRPr="000F7490">
        <w:t>783 × 10</w:t>
      </w:r>
      <w:r w:rsidRPr="000F7490">
        <w:rPr>
          <w:position w:val="6"/>
          <w:sz w:val="16"/>
        </w:rPr>
        <w:t>-3</w:t>
      </w:r>
      <w:r w:rsidRPr="000F7490">
        <w:t>) or -123</w:t>
      </w:r>
      <w:r w:rsidR="00C96B5B" w:rsidRPr="000F7490">
        <w:t>,</w:t>
      </w:r>
      <w:r w:rsidRPr="000F7490">
        <w:t>456789 (which represents -123 456 789 × 10</w:t>
      </w:r>
      <w:r w:rsidRPr="000F7490">
        <w:rPr>
          <w:position w:val="6"/>
          <w:sz w:val="16"/>
        </w:rPr>
        <w:t>-6</w:t>
      </w:r>
      <w:r w:rsidRPr="000F7490">
        <w:t>); or</w:t>
      </w:r>
    </w:p>
    <w:p w14:paraId="600D843E" w14:textId="77777777" w:rsidR="003E22A0" w:rsidRPr="000F7490" w:rsidRDefault="003E22A0" w:rsidP="00073C31">
      <w:pPr>
        <w:pStyle w:val="B3"/>
      </w:pPr>
      <w:r w:rsidRPr="000F7490">
        <w:t>by two numbers separated by E where the first number specifies the mantissa and the second specifies the exponent, for example 12.3E4 (which represents 123 × 10</w:t>
      </w:r>
      <w:r w:rsidRPr="000F7490">
        <w:rPr>
          <w:position w:val="6"/>
          <w:sz w:val="16"/>
        </w:rPr>
        <w:t>3</w:t>
      </w:r>
      <w:r w:rsidRPr="000F7490">
        <w:t xml:space="preserve">) or -12.3E-4 (which represents </w:t>
      </w:r>
      <w:r w:rsidRPr="000F7490">
        <w:noBreakHyphen/>
        <w:t>123 × 10</w:t>
      </w:r>
      <w:r w:rsidRPr="000F7490">
        <w:rPr>
          <w:position w:val="6"/>
          <w:sz w:val="16"/>
        </w:rPr>
        <w:noBreakHyphen/>
        <w:t>5</w:t>
      </w:r>
      <w:r w:rsidRPr="000F7490">
        <w:t>).</w:t>
      </w:r>
    </w:p>
    <w:p w14:paraId="01972B19" w14:textId="77777777" w:rsidR="003E22A0" w:rsidRPr="000F7490" w:rsidRDefault="003E22A0" w:rsidP="004F36C3">
      <w:pPr>
        <w:pStyle w:val="NO"/>
      </w:pPr>
      <w:r w:rsidRPr="000F7490">
        <w:t>NOTE 1:</w:t>
      </w:r>
      <w:r w:rsidRPr="000F7490">
        <w:tab/>
        <w:t>In contrast to the general definition of float values, the mantissa of in theTTCN</w:t>
      </w:r>
      <w:r w:rsidRPr="000F7490">
        <w:noBreakHyphen/>
        <w:t>3 value notation, beside integers, allows decimal numbers as well.</w:t>
      </w:r>
    </w:p>
    <w:p w14:paraId="1F5D1921" w14:textId="0CDCC34F" w:rsidR="003E22A0" w:rsidRPr="000F7490" w:rsidRDefault="003E22A0" w:rsidP="00566F48">
      <w:r w:rsidRPr="000F7490">
        <w:t xml:space="preserve">The special values of the float type consist of </w:t>
      </w:r>
      <w:r w:rsidRPr="000F7490">
        <w:rPr>
          <w:rFonts w:ascii="Courier New" w:hAnsi="Courier New" w:cs="Courier New"/>
          <w:b/>
        </w:rPr>
        <w:t>infinity</w:t>
      </w:r>
      <w:r w:rsidRPr="000F7490">
        <w:t xml:space="preserve"> (positive infinity), </w:t>
      </w:r>
      <w:r w:rsidRPr="000F7490">
        <w:rPr>
          <w:rFonts w:ascii="Courier New" w:hAnsi="Courier New" w:cs="Courier New"/>
          <w:b/>
        </w:rPr>
        <w:t>-infinity</w:t>
      </w:r>
      <w:r w:rsidRPr="000F7490">
        <w:t xml:space="preserve"> (negative infinity) and the value </w:t>
      </w:r>
      <w:r w:rsidRPr="000F7490">
        <w:rPr>
          <w:rFonts w:ascii="Courier New" w:hAnsi="Courier New" w:cs="Courier New"/>
          <w:b/>
        </w:rPr>
        <w:t>not_a_number</w:t>
      </w:r>
      <w:r w:rsidRPr="000F7490">
        <w:t xml:space="preserve">. For the ordering of special values see clauses </w:t>
      </w:r>
      <w:r w:rsidR="00CC429E" w:rsidRPr="000F7490">
        <w:fldChar w:fldCharType="begin"/>
      </w:r>
      <w:r w:rsidRPr="000F7490">
        <w:instrText xml:space="preserve"> REF clause_Expr_Operators_Arith \h </w:instrText>
      </w:r>
      <w:r w:rsidR="00CC429E" w:rsidRPr="000F7490">
        <w:fldChar w:fldCharType="separate"/>
      </w:r>
      <w:r w:rsidR="00530A02" w:rsidRPr="000F7490">
        <w:t>7.1.1</w:t>
      </w:r>
      <w:r w:rsidR="00CC429E" w:rsidRPr="000F7490">
        <w:fldChar w:fldCharType="end"/>
      </w:r>
      <w:r w:rsidRPr="000F7490">
        <w:t xml:space="preserve"> and </w:t>
      </w:r>
      <w:r w:rsidR="00CC429E" w:rsidRPr="000F7490">
        <w:fldChar w:fldCharType="begin"/>
      </w:r>
      <w:r w:rsidRPr="000F7490">
        <w:instrText xml:space="preserve"> REF clause_Expr_Operators_Rel \h </w:instrText>
      </w:r>
      <w:r w:rsidR="00CC429E" w:rsidRPr="000F7490">
        <w:fldChar w:fldCharType="separate"/>
      </w:r>
      <w:r w:rsidR="00530A02" w:rsidRPr="000F7490">
        <w:t>7.1.3</w:t>
      </w:r>
      <w:r w:rsidR="00CC429E" w:rsidRPr="000F7490">
        <w:fldChar w:fldCharType="end"/>
      </w:r>
      <w:r w:rsidRPr="000F7490">
        <w:t>.</w:t>
      </w:r>
    </w:p>
    <w:p w14:paraId="5199BF8F" w14:textId="77777777" w:rsidR="003E22A0" w:rsidRPr="000F7490" w:rsidRDefault="003E22A0" w:rsidP="00073C31">
      <w:pPr>
        <w:pStyle w:val="NO"/>
      </w:pPr>
      <w:r w:rsidRPr="000F7490">
        <w:t>NOTE 2:</w:t>
      </w:r>
      <w:r w:rsidRPr="000F7490">
        <w:tab/>
      </w:r>
      <w:r w:rsidRPr="000F7490">
        <w:rPr>
          <w:rFonts w:ascii="Courier New" w:hAnsi="Courier New" w:cs="Courier New"/>
          <w:b/>
        </w:rPr>
        <w:t>-not_a_number</w:t>
      </w:r>
      <w:r w:rsidRPr="000F7490">
        <w:t xml:space="preserve"> (i.e. minus not a number) is not to be used.</w:t>
      </w:r>
    </w:p>
    <w:p w14:paraId="1256BB9D" w14:textId="77777777" w:rsidR="003E22A0" w:rsidRPr="000F7490" w:rsidRDefault="003E22A0" w:rsidP="005E1642">
      <w:pPr>
        <w:pStyle w:val="B10"/>
      </w:pPr>
      <w:r w:rsidRPr="000F7490">
        <w:rPr>
          <w:bCs/>
        </w:rPr>
        <w:t>c)</w:t>
      </w:r>
      <w:r w:rsidRPr="000F7490">
        <w:rPr>
          <w:bCs/>
        </w:rPr>
        <w:tab/>
      </w:r>
      <w:r w:rsidRPr="000F7490">
        <w:rPr>
          <w:rFonts w:ascii="Courier New" w:hAnsi="Courier New" w:cs="Courier New"/>
          <w:b/>
          <w:bCs/>
        </w:rPr>
        <w:t>boolean</w:t>
      </w:r>
      <w:r w:rsidRPr="000F7490">
        <w:rPr>
          <w:b/>
        </w:rPr>
        <w:t>:</w:t>
      </w:r>
      <w:r w:rsidRPr="000F7490">
        <w:t xml:space="preserve"> a type consisting of two distinguished values</w:t>
      </w:r>
      <w:r w:rsidR="009431E0" w:rsidRPr="000F7490">
        <w:t>:</w:t>
      </w:r>
    </w:p>
    <w:p w14:paraId="24682BFC" w14:textId="77777777" w:rsidR="003E22A0" w:rsidRPr="000F7490" w:rsidRDefault="003E22A0" w:rsidP="00073C31">
      <w:pPr>
        <w:pStyle w:val="B20"/>
        <w:keepNext/>
        <w:keepLines/>
        <w:rPr>
          <w:color w:val="000000"/>
        </w:rPr>
      </w:pPr>
      <w:r w:rsidRPr="000F7490">
        <w:tab/>
        <w:t xml:space="preserve">Values of boolean type shall be denoted by </w:t>
      </w:r>
      <w:r w:rsidRPr="000F7490">
        <w:rPr>
          <w:rFonts w:ascii="Courier New" w:hAnsi="Courier New"/>
          <w:b/>
        </w:rPr>
        <w:t>true</w:t>
      </w:r>
      <w:r w:rsidRPr="000F7490">
        <w:t xml:space="preserve"> and </w:t>
      </w:r>
      <w:r w:rsidRPr="000F7490">
        <w:rPr>
          <w:rFonts w:ascii="Courier New" w:hAnsi="Courier New"/>
          <w:b/>
        </w:rPr>
        <w:t>false</w:t>
      </w:r>
      <w:r w:rsidRPr="000F7490">
        <w:t>.</w:t>
      </w:r>
    </w:p>
    <w:p w14:paraId="4B6C33FE" w14:textId="77777777" w:rsidR="003E22A0" w:rsidRPr="000F7490" w:rsidRDefault="003E22A0" w:rsidP="005E1642">
      <w:pPr>
        <w:pStyle w:val="B10"/>
      </w:pPr>
      <w:r w:rsidRPr="000F7490">
        <w:t>d)</w:t>
      </w:r>
      <w:r w:rsidRPr="000F7490">
        <w:tab/>
      </w:r>
      <w:r w:rsidRPr="000F7490">
        <w:rPr>
          <w:rFonts w:ascii="Courier New" w:hAnsi="Courier New"/>
          <w:b/>
        </w:rPr>
        <w:t>verdicttype</w:t>
      </w:r>
      <w:r w:rsidRPr="000F7490">
        <w:rPr>
          <w:b/>
        </w:rPr>
        <w:t>:</w:t>
      </w:r>
      <w:r w:rsidRPr="000F7490">
        <w:t xml:space="preserve"> a type for use with test verdicts consisting of 5 distinguished values. Values of </w:t>
      </w:r>
      <w:r w:rsidRPr="000F7490">
        <w:rPr>
          <w:rFonts w:ascii="Courier New" w:hAnsi="Courier New"/>
          <w:b/>
        </w:rPr>
        <w:t>verdicttype</w:t>
      </w:r>
      <w:r w:rsidRPr="000F7490">
        <w:t xml:space="preserve"> shall be denoted by </w:t>
      </w:r>
      <w:r w:rsidRPr="000F7490">
        <w:rPr>
          <w:rFonts w:ascii="Courier New" w:hAnsi="Courier New"/>
          <w:b/>
        </w:rPr>
        <w:t>pass</w:t>
      </w:r>
      <w:r w:rsidRPr="000F7490">
        <w:t xml:space="preserve">, </w:t>
      </w:r>
      <w:r w:rsidRPr="000F7490">
        <w:rPr>
          <w:rFonts w:ascii="Courier New" w:hAnsi="Courier New"/>
          <w:b/>
        </w:rPr>
        <w:t>fail</w:t>
      </w:r>
      <w:r w:rsidRPr="000F7490">
        <w:t xml:space="preserve">, </w:t>
      </w:r>
      <w:r w:rsidRPr="000F7490">
        <w:rPr>
          <w:rFonts w:ascii="Courier New" w:hAnsi="Courier New"/>
          <w:b/>
        </w:rPr>
        <w:t>inconc</w:t>
      </w:r>
      <w:r w:rsidRPr="000F7490">
        <w:t xml:space="preserve">, </w:t>
      </w:r>
      <w:r w:rsidRPr="000F7490">
        <w:rPr>
          <w:rFonts w:ascii="Courier New" w:hAnsi="Courier New"/>
          <w:b/>
        </w:rPr>
        <w:t>none</w:t>
      </w:r>
      <w:r w:rsidRPr="000F7490">
        <w:t xml:space="preserve"> and </w:t>
      </w:r>
      <w:r w:rsidRPr="000F7490">
        <w:rPr>
          <w:rFonts w:ascii="Courier New" w:hAnsi="Courier New"/>
          <w:b/>
        </w:rPr>
        <w:t>error</w:t>
      </w:r>
      <w:r w:rsidRPr="000F7490">
        <w:t>.</w:t>
      </w:r>
    </w:p>
    <w:p w14:paraId="11138220" w14:textId="77777777" w:rsidR="003E22A0" w:rsidRPr="000F7490" w:rsidRDefault="003E22A0" w:rsidP="00DC4A98">
      <w:pPr>
        <w:pStyle w:val="Heading3"/>
      </w:pPr>
      <w:bookmarkStart w:id="100" w:name="clause_Types_Strings"/>
      <w:bookmarkStart w:id="101" w:name="_Toc102406102"/>
      <w:r w:rsidRPr="000F7490">
        <w:t>6.1.1</w:t>
      </w:r>
      <w:bookmarkEnd w:id="100"/>
      <w:r w:rsidRPr="000F7490">
        <w:tab/>
        <w:t>Basic string types and values</w:t>
      </w:r>
      <w:bookmarkEnd w:id="101"/>
    </w:p>
    <w:p w14:paraId="3473B9DA" w14:textId="77777777" w:rsidR="00B654F1" w:rsidRPr="000F7490" w:rsidRDefault="00B654F1" w:rsidP="00B654F1">
      <w:pPr>
        <w:pStyle w:val="Heading4"/>
      </w:pPr>
      <w:bookmarkStart w:id="102" w:name="_Toc102406103"/>
      <w:r w:rsidRPr="000F7490">
        <w:t>6.1.1.0</w:t>
      </w:r>
      <w:r w:rsidRPr="000F7490">
        <w:tab/>
        <w:t>General</w:t>
      </w:r>
      <w:bookmarkEnd w:id="102"/>
    </w:p>
    <w:p w14:paraId="56ADAAD3" w14:textId="77777777" w:rsidR="003E22A0" w:rsidRPr="000F7490" w:rsidRDefault="003E22A0" w:rsidP="00073C31">
      <w:pPr>
        <w:rPr>
          <w:color w:val="000000"/>
        </w:rPr>
      </w:pPr>
      <w:r w:rsidRPr="000F7490">
        <w:t>TTCN</w:t>
      </w:r>
      <w:r w:rsidRPr="000F7490">
        <w:noBreakHyphen/>
        <w:t>3</w:t>
      </w:r>
      <w:r w:rsidRPr="000F7490">
        <w:rPr>
          <w:color w:val="000000"/>
        </w:rPr>
        <w:t xml:space="preserve"> supports the following basic string types:</w:t>
      </w:r>
    </w:p>
    <w:p w14:paraId="5F7F3731" w14:textId="77777777" w:rsidR="003E22A0" w:rsidRPr="000F7490" w:rsidRDefault="003E22A0" w:rsidP="00F57482">
      <w:pPr>
        <w:pStyle w:val="B10"/>
      </w:pPr>
      <w:r w:rsidRPr="000F7490">
        <w:t>a)</w:t>
      </w:r>
      <w:r w:rsidRPr="000F7490">
        <w:tab/>
      </w:r>
      <w:r w:rsidRPr="000F7490">
        <w:rPr>
          <w:rFonts w:ascii="Courier New" w:hAnsi="Courier New"/>
          <w:b/>
        </w:rPr>
        <w:t>bitstring</w:t>
      </w:r>
      <w:r w:rsidRPr="000F7490">
        <w:rPr>
          <w:b/>
        </w:rPr>
        <w:t>:</w:t>
      </w:r>
      <w:r w:rsidRPr="000F7490">
        <w:t xml:space="preserve"> a type whose distinguished values are the ordered sequences of zero, one, or more bits</w:t>
      </w:r>
      <w:r w:rsidR="009431E0" w:rsidRPr="000F7490">
        <w:t>:</w:t>
      </w:r>
    </w:p>
    <w:p w14:paraId="2E754B23" w14:textId="600136D3" w:rsidR="003E22A0" w:rsidRPr="000F7490" w:rsidRDefault="003E22A0" w:rsidP="00073C31">
      <w:pPr>
        <w:pStyle w:val="B20"/>
      </w:pPr>
      <w:r w:rsidRPr="000F7490">
        <w:tab/>
        <w:t xml:space="preserve">Values of type </w:t>
      </w:r>
      <w:r w:rsidRPr="000F7490">
        <w:rPr>
          <w:rFonts w:ascii="Courier New" w:hAnsi="Courier New"/>
          <w:b/>
        </w:rPr>
        <w:t>bitstring</w:t>
      </w:r>
      <w:r w:rsidRPr="000F7490">
        <w:t xml:space="preserve"> shall be denoted by an arbitrary number (possibly zero) of the bit digits: 0 1, preceded by a single quote ( </w:t>
      </w:r>
      <w:r w:rsidR="00486A4C" w:rsidRPr="000F7490">
        <w:t>'</w:t>
      </w:r>
      <w:r w:rsidRPr="000F7490">
        <w:t xml:space="preserve"> ) and followed by the pair of characters </w:t>
      </w:r>
      <w:r w:rsidR="00486A4C" w:rsidRPr="000F7490">
        <w:t>'</w:t>
      </w:r>
      <w:r w:rsidRPr="000F7490">
        <w:t>B.</w:t>
      </w:r>
    </w:p>
    <w:p w14:paraId="64D04C9D" w14:textId="650A267A" w:rsidR="00E64C2C" w:rsidRPr="000F7490" w:rsidRDefault="00E64C2C" w:rsidP="00956244">
      <w:pPr>
        <w:pStyle w:val="B10"/>
        <w:keepLines/>
        <w:ind w:hanging="30"/>
      </w:pPr>
      <w:r w:rsidRPr="000F7490">
        <w:t>Within the quotes any number of whitespaces or any sequence of the following C0 control characters: LF(10), VT(11), FF(12), CR(13) which constitutes a newline (see Recommendation ITU</w:t>
      </w:r>
      <w:r w:rsidRPr="000F7490">
        <w:noBreakHyphen/>
        <w:t>T T.50 [</w:t>
      </w:r>
      <w:r w:rsidR="00B654B9" w:rsidRPr="000F7490">
        <w:fldChar w:fldCharType="begin"/>
      </w:r>
      <w:r w:rsidR="00B654B9" w:rsidRPr="000F7490">
        <w:instrText xml:space="preserve">REF REF_ITU_TT50  \h  \* MERGEFORMAT </w:instrText>
      </w:r>
      <w:r w:rsidR="00B654B9" w:rsidRPr="000F7490">
        <w:fldChar w:fldCharType="separate"/>
      </w:r>
      <w:r w:rsidR="00530A02" w:rsidRPr="000F7490">
        <w:t>4</w:t>
      </w:r>
      <w:r w:rsidR="00B654B9" w:rsidRPr="000F7490">
        <w:fldChar w:fldCharType="end"/>
      </w:r>
      <w:r w:rsidRPr="000F7490">
        <w:t xml:space="preserve">]) (jointly called newline characters, see clause </w:t>
      </w:r>
      <w:r w:rsidR="00B654B9" w:rsidRPr="000F7490">
        <w:fldChar w:fldCharType="begin"/>
      </w:r>
      <w:r w:rsidR="00B654B9" w:rsidRPr="000F7490">
        <w:instrText xml:space="preserve"> REF annex_BNF_Whitespaces \h  \* MERGEFORMAT </w:instrText>
      </w:r>
      <w:r w:rsidR="00B654B9" w:rsidRPr="000F7490">
        <w:fldChar w:fldCharType="separate"/>
      </w:r>
      <w:r w:rsidR="00530A02" w:rsidRPr="000F7490">
        <w:t>A.1.5.1</w:t>
      </w:r>
      <w:r w:rsidR="00B654B9" w:rsidRPr="000F7490">
        <w:fldChar w:fldCharType="end"/>
      </w:r>
      <w:r w:rsidRPr="000F7490">
        <w:t>) may be included. The newline shall be preceded by a backslash (</w:t>
      </w:r>
      <w:r w:rsidR="00486A4C" w:rsidRPr="000F7490">
        <w:t>"</w:t>
      </w:r>
      <w:r w:rsidRPr="000F7490">
        <w:t>\</w:t>
      </w:r>
      <w:r w:rsidR="00486A4C" w:rsidRPr="000F7490">
        <w:t>"</w:t>
      </w:r>
      <w:r w:rsidRPr="000F7490">
        <w:t xml:space="preserve">). Such whitespaces, control characters and backslash will be ignored for the value and length calculation. </w:t>
      </w:r>
    </w:p>
    <w:p w14:paraId="26180724" w14:textId="1B55826C" w:rsidR="003E22A0" w:rsidRPr="000F7490" w:rsidRDefault="003E22A0" w:rsidP="00073C31">
      <w:pPr>
        <w:pStyle w:val="EX"/>
      </w:pPr>
      <w:r w:rsidRPr="000F7490">
        <w:rPr>
          <w:caps/>
        </w:rPr>
        <w:lastRenderedPageBreak/>
        <w:t>EXAMPLE 1</w:t>
      </w:r>
      <w:r w:rsidRPr="000F7490">
        <w:t>:</w:t>
      </w:r>
      <w:r w:rsidRPr="000F7490">
        <w:tab/>
      </w:r>
      <w:r w:rsidR="00486A4C" w:rsidRPr="000F7490">
        <w:rPr>
          <w:rFonts w:ascii="Courier New" w:hAnsi="Courier New" w:cs="Courier New"/>
          <w:sz w:val="16"/>
          <w:szCs w:val="16"/>
        </w:rPr>
        <w:t>'</w:t>
      </w:r>
      <w:r w:rsidRPr="000F7490">
        <w:rPr>
          <w:rFonts w:ascii="Courier New" w:hAnsi="Courier New" w:cs="Courier New"/>
          <w:sz w:val="16"/>
          <w:szCs w:val="16"/>
        </w:rPr>
        <w:t>01101</w:t>
      </w:r>
      <w:r w:rsidR="00486A4C" w:rsidRPr="000F7490">
        <w:rPr>
          <w:rFonts w:ascii="Courier New" w:hAnsi="Courier New" w:cs="Courier New"/>
          <w:sz w:val="16"/>
          <w:szCs w:val="16"/>
        </w:rPr>
        <w:t>'</w:t>
      </w:r>
      <w:r w:rsidRPr="000F7490">
        <w:rPr>
          <w:rFonts w:ascii="Courier New" w:hAnsi="Courier New" w:cs="Courier New"/>
          <w:sz w:val="16"/>
          <w:szCs w:val="16"/>
        </w:rPr>
        <w:t>B</w:t>
      </w:r>
      <w:r w:rsidR="00E64C2C" w:rsidRPr="000F7490">
        <w:rPr>
          <w:rFonts w:ascii="Courier New" w:hAnsi="Courier New" w:cs="Courier New"/>
          <w:sz w:val="16"/>
          <w:szCs w:val="16"/>
        </w:rPr>
        <w:br/>
      </w:r>
      <w:r w:rsidR="00486A4C" w:rsidRPr="000F7490">
        <w:rPr>
          <w:rFonts w:ascii="Courier New" w:hAnsi="Courier New" w:cs="Courier New"/>
          <w:sz w:val="16"/>
          <w:szCs w:val="16"/>
        </w:rPr>
        <w:t>'</w:t>
      </w:r>
      <w:r w:rsidR="00E64C2C" w:rsidRPr="000F7490">
        <w:rPr>
          <w:rFonts w:ascii="Courier New" w:hAnsi="Courier New" w:cs="Courier New"/>
          <w:sz w:val="16"/>
          <w:szCs w:val="16"/>
        </w:rPr>
        <w:t>0110 1001</w:t>
      </w:r>
      <w:r w:rsidR="00486A4C" w:rsidRPr="000F7490">
        <w:rPr>
          <w:rFonts w:ascii="Courier New" w:hAnsi="Courier New" w:cs="Courier New"/>
          <w:sz w:val="16"/>
          <w:szCs w:val="16"/>
        </w:rPr>
        <w:t>'</w:t>
      </w:r>
      <w:r w:rsidR="00E64C2C" w:rsidRPr="000F7490">
        <w:rPr>
          <w:rFonts w:ascii="Courier New" w:hAnsi="Courier New" w:cs="Courier New"/>
          <w:sz w:val="16"/>
          <w:szCs w:val="16"/>
        </w:rPr>
        <w:t>B</w:t>
      </w:r>
      <w:r w:rsidR="00E64C2C" w:rsidRPr="000F7490">
        <w:rPr>
          <w:rFonts w:ascii="Courier New" w:hAnsi="Courier New" w:cs="Courier New"/>
          <w:sz w:val="16"/>
          <w:szCs w:val="16"/>
        </w:rPr>
        <w:br/>
      </w:r>
      <w:r w:rsidR="00486A4C" w:rsidRPr="000F7490">
        <w:rPr>
          <w:rFonts w:ascii="Courier New" w:hAnsi="Courier New" w:cs="Courier New"/>
          <w:sz w:val="16"/>
          <w:szCs w:val="16"/>
        </w:rPr>
        <w:t>'</w:t>
      </w:r>
      <w:r w:rsidR="00E64C2C" w:rsidRPr="000F7490">
        <w:rPr>
          <w:rFonts w:ascii="Courier New" w:hAnsi="Courier New" w:cs="Courier New"/>
          <w:sz w:val="16"/>
          <w:szCs w:val="16"/>
        </w:rPr>
        <w:t>0110\</w:t>
      </w:r>
      <w:r w:rsidR="00E64C2C" w:rsidRPr="000F7490">
        <w:rPr>
          <w:rFonts w:ascii="Courier New" w:hAnsi="Courier New" w:cs="Courier New"/>
          <w:sz w:val="16"/>
          <w:szCs w:val="16"/>
        </w:rPr>
        <w:br/>
        <w:t xml:space="preserve"> 1001</w:t>
      </w:r>
      <w:r w:rsidR="00486A4C" w:rsidRPr="000F7490">
        <w:rPr>
          <w:rFonts w:ascii="Courier New" w:hAnsi="Courier New" w:cs="Courier New"/>
          <w:sz w:val="16"/>
          <w:szCs w:val="16"/>
        </w:rPr>
        <w:t>'</w:t>
      </w:r>
      <w:r w:rsidR="00E64C2C" w:rsidRPr="000F7490">
        <w:rPr>
          <w:rFonts w:ascii="Courier New" w:hAnsi="Courier New" w:cs="Courier New"/>
          <w:sz w:val="16"/>
          <w:szCs w:val="16"/>
        </w:rPr>
        <w:t>B</w:t>
      </w:r>
    </w:p>
    <w:p w14:paraId="02D6BD55" w14:textId="77777777" w:rsidR="003E22A0" w:rsidRPr="000F7490" w:rsidRDefault="003E22A0" w:rsidP="00F57482">
      <w:pPr>
        <w:pStyle w:val="B10"/>
      </w:pPr>
      <w:r w:rsidRPr="000F7490">
        <w:t>b)</w:t>
      </w:r>
      <w:r w:rsidRPr="000F7490">
        <w:tab/>
      </w:r>
      <w:r w:rsidRPr="000F7490">
        <w:rPr>
          <w:rFonts w:ascii="Courier New" w:hAnsi="Courier New"/>
          <w:b/>
        </w:rPr>
        <w:t>hexstring</w:t>
      </w:r>
      <w:r w:rsidRPr="000F7490">
        <w:rPr>
          <w:b/>
        </w:rPr>
        <w:t>:</w:t>
      </w:r>
      <w:r w:rsidRPr="000F7490">
        <w:t xml:space="preserve"> a type whose distinguished values are the ordered sequences of zero, one, or more hexadecimal digits, each corresponding to an ordered sequence of four bits</w:t>
      </w:r>
      <w:r w:rsidR="009431E0" w:rsidRPr="000F7490">
        <w:t>:</w:t>
      </w:r>
    </w:p>
    <w:p w14:paraId="032A23C6" w14:textId="77777777" w:rsidR="003E22A0" w:rsidRPr="000F7490" w:rsidRDefault="003E22A0" w:rsidP="00073C31">
      <w:pPr>
        <w:pStyle w:val="B20"/>
      </w:pPr>
      <w:r w:rsidRPr="000F7490">
        <w:tab/>
        <w:t xml:space="preserve">Values of type </w:t>
      </w:r>
      <w:r w:rsidRPr="000F7490">
        <w:rPr>
          <w:rFonts w:ascii="Courier New" w:hAnsi="Courier New"/>
          <w:b/>
        </w:rPr>
        <w:t>hexstring</w:t>
      </w:r>
      <w:r w:rsidRPr="000F7490">
        <w:t xml:space="preserve"> shall be denoted by an arbitrary number (possibly zero) of the hexadecimal digits (uppercase and lowercase letters can equally be used as hex digits):</w:t>
      </w:r>
    </w:p>
    <w:p w14:paraId="02AB17C3" w14:textId="77777777" w:rsidR="003E22A0" w:rsidRPr="000F7490" w:rsidRDefault="003E22A0" w:rsidP="00073C31">
      <w:pPr>
        <w:pStyle w:val="EQ"/>
        <w:rPr>
          <w:noProof w:val="0"/>
        </w:rPr>
      </w:pPr>
      <w:r w:rsidRPr="000F7490">
        <w:rPr>
          <w:noProof w:val="0"/>
        </w:rPr>
        <w:tab/>
      </w:r>
      <w:r w:rsidR="009F097E" w:rsidRPr="000F7490">
        <w:rPr>
          <w:noProof w:val="0"/>
        </w:rPr>
        <w:t>0 1 2 3 4 5 6 7 8 9 a b c d e f A B C D E F</w:t>
      </w:r>
    </w:p>
    <w:p w14:paraId="78BB3A1F" w14:textId="3A52317A" w:rsidR="003E22A0" w:rsidRPr="000F7490" w:rsidRDefault="00087629" w:rsidP="00201FE3">
      <w:pPr>
        <w:pStyle w:val="B20"/>
      </w:pPr>
      <w:r w:rsidRPr="000F7490">
        <w:tab/>
      </w:r>
      <w:r w:rsidR="003E22A0" w:rsidRPr="000F7490">
        <w:t xml:space="preserve">preceded by a single quote ( </w:t>
      </w:r>
      <w:r w:rsidR="00486A4C" w:rsidRPr="000F7490">
        <w:t>'</w:t>
      </w:r>
      <w:r w:rsidR="003E22A0" w:rsidRPr="000F7490">
        <w:t xml:space="preserve"> ) and followed by the pair of characters</w:t>
      </w:r>
      <w:r w:rsidR="003E22A0" w:rsidRPr="000F7490">
        <w:rPr>
          <w:b/>
        </w:rPr>
        <w:t xml:space="preserve"> </w:t>
      </w:r>
      <w:r w:rsidR="00486A4C" w:rsidRPr="000F7490">
        <w:t>'</w:t>
      </w:r>
      <w:r w:rsidR="003E22A0" w:rsidRPr="000F7490">
        <w:t>H; each hexadecimal digit is used to denote the value of a semi-octet using a hexadecimal representation.</w:t>
      </w:r>
    </w:p>
    <w:p w14:paraId="41B1A8DF" w14:textId="4DE9F7FD" w:rsidR="00E64C2C" w:rsidRPr="000F7490" w:rsidRDefault="00E64C2C" w:rsidP="008B7880">
      <w:pPr>
        <w:pStyle w:val="B10"/>
        <w:tabs>
          <w:tab w:val="left" w:pos="709"/>
        </w:tabs>
      </w:pPr>
      <w:r w:rsidRPr="000F7490">
        <w:tab/>
        <w:t xml:space="preserve">Within the quotes any number of whitespaces or any sequence of the following C0 control characters: LF(10), VT(11), FF(12), CR(13) which constitutes a newline (see </w:t>
      </w:r>
      <w:r w:rsidR="001C594B" w:rsidRPr="000F7490">
        <w:t>Recommendation ITU</w:t>
      </w:r>
      <w:r w:rsidR="001C594B" w:rsidRPr="000F7490">
        <w:noBreakHyphen/>
        <w:t>T T.50</w:t>
      </w:r>
      <w:r w:rsidRPr="000F7490">
        <w:t xml:space="preserve"> </w:t>
      </w:r>
      <w:r w:rsidR="00453ADA" w:rsidRPr="000F7490">
        <w:t>[</w:t>
      </w:r>
      <w:r w:rsidR="00B654B9" w:rsidRPr="000F7490">
        <w:fldChar w:fldCharType="begin"/>
      </w:r>
      <w:r w:rsidR="00B654B9" w:rsidRPr="000F7490">
        <w:instrText xml:space="preserve">REF REF_ITU_TT50  \h  \* MERGEFORMAT </w:instrText>
      </w:r>
      <w:r w:rsidR="00B654B9" w:rsidRPr="000F7490">
        <w:fldChar w:fldCharType="separate"/>
      </w:r>
      <w:r w:rsidR="00530A02" w:rsidRPr="000F7490">
        <w:t>4</w:t>
      </w:r>
      <w:r w:rsidR="00B654B9" w:rsidRPr="000F7490">
        <w:fldChar w:fldCharType="end"/>
      </w:r>
      <w:r w:rsidR="00453ADA" w:rsidRPr="000F7490">
        <w:t>]) (jointly called newline characters, see clause</w:t>
      </w:r>
      <w:r w:rsidR="00B61C80" w:rsidRPr="000F7490">
        <w:t xml:space="preserve"> </w:t>
      </w:r>
      <w:r w:rsidR="00B654B9" w:rsidRPr="000F7490">
        <w:fldChar w:fldCharType="begin"/>
      </w:r>
      <w:r w:rsidR="00B654B9" w:rsidRPr="000F7490">
        <w:instrText xml:space="preserve"> REF annex_BNF_Whitespaces \h  \* MERGEFORMAT </w:instrText>
      </w:r>
      <w:r w:rsidR="00B654B9" w:rsidRPr="000F7490">
        <w:fldChar w:fldCharType="separate"/>
      </w:r>
      <w:r w:rsidR="00530A02" w:rsidRPr="000F7490">
        <w:t>A.1.5.1</w:t>
      </w:r>
      <w:r w:rsidR="00B654B9" w:rsidRPr="000F7490">
        <w:fldChar w:fldCharType="end"/>
      </w:r>
      <w:r w:rsidRPr="000F7490">
        <w:t>) may be included. The newline shall be preceded by a backslash (</w:t>
      </w:r>
      <w:r w:rsidR="00486A4C" w:rsidRPr="000F7490">
        <w:t>"</w:t>
      </w:r>
      <w:r w:rsidRPr="000F7490">
        <w:t>\</w:t>
      </w:r>
      <w:r w:rsidR="00486A4C" w:rsidRPr="000F7490">
        <w:t>"</w:t>
      </w:r>
      <w:r w:rsidRPr="000F7490">
        <w:t>). Such whitespaces, control characters and backslash will be ignored for the value and length calculation.</w:t>
      </w:r>
    </w:p>
    <w:p w14:paraId="57A83C37" w14:textId="6D29606A" w:rsidR="003E22A0" w:rsidRPr="000F7490" w:rsidRDefault="003E22A0" w:rsidP="00073C31">
      <w:pPr>
        <w:pStyle w:val="EX"/>
      </w:pPr>
      <w:r w:rsidRPr="000F7490">
        <w:rPr>
          <w:caps/>
        </w:rPr>
        <w:t>EXAMPLE 2</w:t>
      </w:r>
      <w:r w:rsidRPr="000F7490">
        <w:t>:</w:t>
      </w:r>
      <w:r w:rsidRPr="000F7490">
        <w:tab/>
      </w:r>
      <w:r w:rsidR="00486A4C" w:rsidRPr="000F7490">
        <w:rPr>
          <w:rFonts w:ascii="Courier New" w:hAnsi="Courier New" w:cs="Courier New"/>
          <w:sz w:val="16"/>
          <w:szCs w:val="16"/>
        </w:rPr>
        <w:t>'</w:t>
      </w:r>
      <w:r w:rsidRPr="000F7490">
        <w:rPr>
          <w:rFonts w:ascii="Courier New" w:hAnsi="Courier New" w:cs="Courier New"/>
          <w:sz w:val="16"/>
          <w:szCs w:val="16"/>
        </w:rPr>
        <w:t>AB01D</w:t>
      </w:r>
      <w:r w:rsidR="00486A4C" w:rsidRPr="000F7490">
        <w:rPr>
          <w:rFonts w:ascii="Courier New" w:hAnsi="Courier New" w:cs="Courier New"/>
          <w:sz w:val="16"/>
          <w:szCs w:val="16"/>
        </w:rPr>
        <w:t>'</w:t>
      </w:r>
      <w:r w:rsidRPr="000F7490">
        <w:rPr>
          <w:rFonts w:ascii="Courier New" w:hAnsi="Courier New" w:cs="Courier New"/>
          <w:sz w:val="16"/>
          <w:szCs w:val="16"/>
        </w:rPr>
        <w:t>H</w:t>
      </w:r>
      <w:r w:rsidRPr="000F7490">
        <w:rPr>
          <w:rFonts w:ascii="Courier New" w:hAnsi="Courier New" w:cs="Courier New"/>
          <w:sz w:val="16"/>
          <w:szCs w:val="16"/>
        </w:rPr>
        <w:br/>
      </w:r>
      <w:r w:rsidR="00486A4C" w:rsidRPr="000F7490">
        <w:rPr>
          <w:rFonts w:ascii="Courier New" w:hAnsi="Courier New" w:cs="Courier New"/>
          <w:sz w:val="16"/>
          <w:szCs w:val="16"/>
        </w:rPr>
        <w:t>'</w:t>
      </w:r>
      <w:r w:rsidRPr="000F7490">
        <w:rPr>
          <w:rFonts w:ascii="Courier New" w:hAnsi="Courier New" w:cs="Courier New"/>
          <w:sz w:val="16"/>
          <w:szCs w:val="16"/>
        </w:rPr>
        <w:t>ab01d</w:t>
      </w:r>
      <w:r w:rsidR="00486A4C" w:rsidRPr="000F7490">
        <w:rPr>
          <w:rFonts w:ascii="Courier New" w:hAnsi="Courier New" w:cs="Courier New"/>
          <w:sz w:val="16"/>
          <w:szCs w:val="16"/>
        </w:rPr>
        <w:t>'</w:t>
      </w:r>
      <w:r w:rsidRPr="000F7490">
        <w:rPr>
          <w:rFonts w:ascii="Courier New" w:hAnsi="Courier New" w:cs="Courier New"/>
          <w:sz w:val="16"/>
          <w:szCs w:val="16"/>
        </w:rPr>
        <w:t>H</w:t>
      </w:r>
      <w:r w:rsidRPr="000F7490">
        <w:rPr>
          <w:rFonts w:ascii="Courier New" w:hAnsi="Courier New" w:cs="Courier New"/>
          <w:sz w:val="16"/>
          <w:szCs w:val="16"/>
        </w:rPr>
        <w:br/>
      </w:r>
      <w:r w:rsidR="00486A4C" w:rsidRPr="000F7490">
        <w:rPr>
          <w:rFonts w:ascii="Courier New" w:hAnsi="Courier New" w:cs="Courier New"/>
          <w:sz w:val="16"/>
          <w:szCs w:val="16"/>
        </w:rPr>
        <w:t>'</w:t>
      </w:r>
      <w:r w:rsidRPr="000F7490">
        <w:rPr>
          <w:rFonts w:ascii="Courier New" w:hAnsi="Courier New" w:cs="Courier New"/>
          <w:sz w:val="16"/>
          <w:szCs w:val="16"/>
        </w:rPr>
        <w:t>Ab01D</w:t>
      </w:r>
      <w:r w:rsidR="00486A4C" w:rsidRPr="000F7490">
        <w:rPr>
          <w:rFonts w:ascii="Courier New" w:hAnsi="Courier New" w:cs="Courier New"/>
          <w:sz w:val="16"/>
          <w:szCs w:val="16"/>
        </w:rPr>
        <w:t>'</w:t>
      </w:r>
      <w:r w:rsidRPr="000F7490">
        <w:rPr>
          <w:rFonts w:ascii="Courier New" w:hAnsi="Courier New" w:cs="Courier New"/>
          <w:sz w:val="16"/>
          <w:szCs w:val="16"/>
        </w:rPr>
        <w:t>H</w:t>
      </w:r>
      <w:r w:rsidR="00E64C2C" w:rsidRPr="000F7490">
        <w:rPr>
          <w:rFonts w:ascii="Courier New" w:hAnsi="Courier New" w:cs="Courier New"/>
          <w:sz w:val="16"/>
          <w:szCs w:val="16"/>
        </w:rPr>
        <w:br/>
      </w:r>
      <w:r w:rsidR="00486A4C" w:rsidRPr="000F7490">
        <w:rPr>
          <w:rFonts w:ascii="Courier New" w:hAnsi="Courier New" w:cs="Courier New"/>
          <w:sz w:val="16"/>
          <w:szCs w:val="16"/>
        </w:rPr>
        <w:t>'</w:t>
      </w:r>
      <w:r w:rsidR="00E64C2C" w:rsidRPr="000F7490">
        <w:rPr>
          <w:rFonts w:ascii="Courier New" w:hAnsi="Courier New" w:cs="Courier New"/>
          <w:sz w:val="16"/>
          <w:szCs w:val="16"/>
        </w:rPr>
        <w:t>Ab 01 D</w:t>
      </w:r>
      <w:r w:rsidR="00486A4C" w:rsidRPr="000F7490">
        <w:rPr>
          <w:rFonts w:ascii="Courier New" w:hAnsi="Courier New" w:cs="Courier New"/>
          <w:sz w:val="16"/>
          <w:szCs w:val="16"/>
        </w:rPr>
        <w:t>'</w:t>
      </w:r>
      <w:r w:rsidR="00E64C2C" w:rsidRPr="000F7490">
        <w:rPr>
          <w:rFonts w:ascii="Courier New" w:hAnsi="Courier New" w:cs="Courier New"/>
          <w:sz w:val="16"/>
          <w:szCs w:val="16"/>
        </w:rPr>
        <w:t>H</w:t>
      </w:r>
      <w:r w:rsidR="00E64C2C" w:rsidRPr="000F7490">
        <w:rPr>
          <w:rFonts w:ascii="Courier New" w:hAnsi="Courier New" w:cs="Courier New"/>
          <w:sz w:val="16"/>
          <w:szCs w:val="16"/>
        </w:rPr>
        <w:br/>
      </w:r>
      <w:r w:rsidR="00486A4C" w:rsidRPr="000F7490">
        <w:rPr>
          <w:rFonts w:ascii="Courier New" w:hAnsi="Courier New" w:cs="Courier New"/>
          <w:sz w:val="16"/>
          <w:szCs w:val="16"/>
        </w:rPr>
        <w:t>'</w:t>
      </w:r>
      <w:r w:rsidR="00E64C2C" w:rsidRPr="000F7490">
        <w:rPr>
          <w:rFonts w:ascii="Courier New" w:hAnsi="Courier New" w:cs="Courier New"/>
          <w:sz w:val="16"/>
          <w:szCs w:val="16"/>
        </w:rPr>
        <w:t>Ab\</w:t>
      </w:r>
      <w:r w:rsidR="00E64C2C" w:rsidRPr="000F7490">
        <w:rPr>
          <w:rFonts w:ascii="Courier New" w:hAnsi="Courier New" w:cs="Courier New"/>
          <w:sz w:val="16"/>
          <w:szCs w:val="16"/>
        </w:rPr>
        <w:br/>
        <w:t xml:space="preserve"> 01\</w:t>
      </w:r>
      <w:r w:rsidR="00E64C2C" w:rsidRPr="000F7490">
        <w:rPr>
          <w:rFonts w:ascii="Courier New" w:hAnsi="Courier New" w:cs="Courier New"/>
          <w:sz w:val="16"/>
          <w:szCs w:val="16"/>
        </w:rPr>
        <w:br/>
        <w:t xml:space="preserve"> D</w:t>
      </w:r>
      <w:r w:rsidR="00486A4C" w:rsidRPr="000F7490">
        <w:rPr>
          <w:rFonts w:ascii="Courier New" w:hAnsi="Courier New" w:cs="Courier New"/>
          <w:sz w:val="16"/>
          <w:szCs w:val="16"/>
        </w:rPr>
        <w:t>'</w:t>
      </w:r>
      <w:r w:rsidR="00E64C2C" w:rsidRPr="000F7490">
        <w:rPr>
          <w:rFonts w:ascii="Courier New" w:hAnsi="Courier New" w:cs="Courier New"/>
          <w:sz w:val="16"/>
          <w:szCs w:val="16"/>
        </w:rPr>
        <w:t>H</w:t>
      </w:r>
    </w:p>
    <w:p w14:paraId="6C1AF593" w14:textId="77777777" w:rsidR="003E22A0" w:rsidRPr="000F7490" w:rsidRDefault="003E22A0" w:rsidP="009431E0">
      <w:pPr>
        <w:pStyle w:val="B10"/>
        <w:keepNext/>
        <w:keepLines/>
      </w:pPr>
      <w:r w:rsidRPr="000F7490">
        <w:t>c)</w:t>
      </w:r>
      <w:r w:rsidRPr="000F7490">
        <w:tab/>
      </w:r>
      <w:r w:rsidRPr="000F7490">
        <w:rPr>
          <w:rFonts w:ascii="Courier New" w:hAnsi="Courier New"/>
          <w:b/>
        </w:rPr>
        <w:t>octetstring</w:t>
      </w:r>
      <w:r w:rsidRPr="000F7490">
        <w:rPr>
          <w:b/>
        </w:rPr>
        <w:t>:</w:t>
      </w:r>
      <w:r w:rsidRPr="000F7490">
        <w:t xml:space="preserve"> a type whose distinguished values are the ordered sequences of zero or a positive even number of hexadecimal digits (every pair of digits corresponding to an ordered sequence of eight bits)</w:t>
      </w:r>
      <w:r w:rsidR="009431E0" w:rsidRPr="000F7490">
        <w:t>:</w:t>
      </w:r>
    </w:p>
    <w:p w14:paraId="614C024F" w14:textId="77777777" w:rsidR="00FE3D26" w:rsidRPr="000F7490" w:rsidRDefault="009431E0" w:rsidP="00201FE3">
      <w:pPr>
        <w:pStyle w:val="B20"/>
        <w:keepNext/>
        <w:keepLines/>
      </w:pPr>
      <w:r w:rsidRPr="000F7490">
        <w:tab/>
      </w:r>
      <w:r w:rsidR="003E22A0" w:rsidRPr="000F7490">
        <w:t xml:space="preserve">Values of type </w:t>
      </w:r>
      <w:r w:rsidR="003E22A0" w:rsidRPr="000F7490">
        <w:rPr>
          <w:rFonts w:ascii="Courier New" w:hAnsi="Courier New"/>
          <w:b/>
        </w:rPr>
        <w:t>octetstring</w:t>
      </w:r>
      <w:r w:rsidR="003E22A0" w:rsidRPr="000F7490">
        <w:t xml:space="preserve"> shall be denoted by an arbitrary, but even, number (possibly zero) of the hexadecimal digits (uppercase and lowercase letters can equally be used as hex digits):</w:t>
      </w:r>
    </w:p>
    <w:p w14:paraId="3C017EEB" w14:textId="77777777" w:rsidR="003E22A0" w:rsidRPr="000F7490" w:rsidRDefault="003E22A0" w:rsidP="009431E0">
      <w:pPr>
        <w:pStyle w:val="EQ"/>
        <w:keepNext/>
        <w:rPr>
          <w:noProof w:val="0"/>
        </w:rPr>
      </w:pPr>
      <w:r w:rsidRPr="000F7490">
        <w:rPr>
          <w:noProof w:val="0"/>
        </w:rPr>
        <w:tab/>
      </w:r>
      <w:r w:rsidR="009F097E" w:rsidRPr="000F7490">
        <w:rPr>
          <w:noProof w:val="0"/>
        </w:rPr>
        <w:t>0 1 2 3 4 5 6 7 8 9 a b c d e f A B C D E F</w:t>
      </w:r>
    </w:p>
    <w:p w14:paraId="206EDEA1" w14:textId="4F568C9A" w:rsidR="003E22A0" w:rsidRPr="000F7490" w:rsidRDefault="009431E0" w:rsidP="00201FE3">
      <w:pPr>
        <w:pStyle w:val="B20"/>
      </w:pPr>
      <w:r w:rsidRPr="000F7490">
        <w:tab/>
      </w:r>
      <w:r w:rsidR="003E22A0" w:rsidRPr="000F7490">
        <w:t xml:space="preserve">preceded by a single quote ( </w:t>
      </w:r>
      <w:r w:rsidR="00486A4C" w:rsidRPr="000F7490">
        <w:t>'</w:t>
      </w:r>
      <w:r w:rsidR="003E22A0" w:rsidRPr="000F7490">
        <w:t xml:space="preserve"> ) and followed by the pair of characters </w:t>
      </w:r>
      <w:r w:rsidR="00486A4C" w:rsidRPr="000F7490">
        <w:rPr>
          <w:rFonts w:ascii="Courier New" w:hAnsi="Courier New" w:cs="Courier New"/>
          <w:sz w:val="16"/>
          <w:szCs w:val="16"/>
        </w:rPr>
        <w:t>'</w:t>
      </w:r>
      <w:r w:rsidR="003E22A0" w:rsidRPr="000F7490">
        <w:rPr>
          <w:rFonts w:ascii="Courier New" w:hAnsi="Courier New" w:cs="Courier New"/>
          <w:sz w:val="16"/>
          <w:szCs w:val="16"/>
        </w:rPr>
        <w:t>O</w:t>
      </w:r>
      <w:r w:rsidR="003E22A0" w:rsidRPr="000F7490">
        <w:t>; each hexadecimal digit is used to denote the value of a semi-octet using a hexadecimal representation.</w:t>
      </w:r>
    </w:p>
    <w:p w14:paraId="585F977C" w14:textId="2094C051" w:rsidR="00771966" w:rsidRPr="000F7490" w:rsidRDefault="00771966" w:rsidP="00A60CDA">
      <w:pPr>
        <w:pStyle w:val="B10"/>
        <w:ind w:left="709" w:firstLine="0"/>
      </w:pPr>
      <w:r w:rsidRPr="000F7490">
        <w:t>Within the quotes any number of whitespaces or any sequence of the following C0 control characters: LF(10), VT(11), FF(12), CR(13) which constitutes a newline (see Recommendation</w:t>
      </w:r>
      <w:r w:rsidR="00314349" w:rsidRPr="000F7490">
        <w:t xml:space="preserve"> </w:t>
      </w:r>
      <w:r w:rsidR="001C594B" w:rsidRPr="000F7490">
        <w:t>ITU</w:t>
      </w:r>
      <w:r w:rsidR="001C594B" w:rsidRPr="000F7490">
        <w:noBreakHyphen/>
        <w:t>T T.50 [</w:t>
      </w:r>
      <w:r w:rsidR="00B654B9" w:rsidRPr="000F7490">
        <w:fldChar w:fldCharType="begin"/>
      </w:r>
      <w:r w:rsidR="00B654B9" w:rsidRPr="000F7490">
        <w:instrText xml:space="preserve">REF REF_ITU_TT50 \h  \* MERGEFORMAT </w:instrText>
      </w:r>
      <w:r w:rsidR="00B654B9" w:rsidRPr="000F7490">
        <w:fldChar w:fldCharType="separate"/>
      </w:r>
      <w:r w:rsidR="00530A02" w:rsidRPr="000F7490">
        <w:t>4</w:t>
      </w:r>
      <w:r w:rsidR="00B654B9" w:rsidRPr="000F7490">
        <w:fldChar w:fldCharType="end"/>
      </w:r>
      <w:r w:rsidR="001C594B" w:rsidRPr="000F7490">
        <w:t>]) (jointly called newline characters, see clause A.1.5.1) may be included. The newline shall be preceded by a backslash (</w:t>
      </w:r>
      <w:r w:rsidR="00486A4C" w:rsidRPr="000F7490">
        <w:t>"</w:t>
      </w:r>
      <w:r w:rsidR="001C594B" w:rsidRPr="000F7490">
        <w:t>\</w:t>
      </w:r>
      <w:r w:rsidR="00486A4C" w:rsidRPr="000F7490">
        <w:t>"</w:t>
      </w:r>
      <w:r w:rsidR="001C594B" w:rsidRPr="000F7490">
        <w:t>). Such whitespaces, control characters and backslash will be ignored for the value and length calculation.</w:t>
      </w:r>
    </w:p>
    <w:p w14:paraId="66435772" w14:textId="7D977AB0" w:rsidR="003E22A0" w:rsidRPr="000F7490" w:rsidRDefault="003E22A0" w:rsidP="00073C31">
      <w:pPr>
        <w:pStyle w:val="EX"/>
      </w:pPr>
      <w:r w:rsidRPr="000F7490">
        <w:rPr>
          <w:caps/>
        </w:rPr>
        <w:t>EXAMPLE 3</w:t>
      </w:r>
      <w:r w:rsidRPr="000F7490">
        <w:t>:</w:t>
      </w:r>
      <w:r w:rsidRPr="000F7490">
        <w:tab/>
      </w:r>
      <w:r w:rsidR="00486A4C" w:rsidRPr="000F7490">
        <w:rPr>
          <w:rFonts w:ascii="Courier New" w:hAnsi="Courier New" w:cs="Courier New"/>
          <w:sz w:val="16"/>
          <w:szCs w:val="16"/>
        </w:rPr>
        <w:t>'</w:t>
      </w:r>
      <w:r w:rsidRPr="000F7490">
        <w:rPr>
          <w:rFonts w:ascii="Courier New" w:hAnsi="Courier New" w:cs="Courier New"/>
          <w:sz w:val="16"/>
          <w:szCs w:val="16"/>
        </w:rPr>
        <w:t>FF96</w:t>
      </w:r>
      <w:r w:rsidR="00486A4C" w:rsidRPr="000F7490">
        <w:rPr>
          <w:rFonts w:ascii="Courier New" w:hAnsi="Courier New" w:cs="Courier New"/>
          <w:sz w:val="16"/>
          <w:szCs w:val="16"/>
        </w:rPr>
        <w:t>'</w:t>
      </w:r>
      <w:r w:rsidRPr="000F7490">
        <w:rPr>
          <w:rFonts w:ascii="Courier New" w:hAnsi="Courier New" w:cs="Courier New"/>
          <w:sz w:val="16"/>
          <w:szCs w:val="16"/>
        </w:rPr>
        <w:t>O</w:t>
      </w:r>
      <w:r w:rsidRPr="000F7490">
        <w:rPr>
          <w:rFonts w:ascii="Courier New" w:hAnsi="Courier New" w:cs="Courier New"/>
          <w:sz w:val="16"/>
          <w:szCs w:val="16"/>
        </w:rPr>
        <w:br/>
      </w:r>
      <w:r w:rsidR="00486A4C" w:rsidRPr="000F7490">
        <w:rPr>
          <w:rFonts w:ascii="Courier New" w:hAnsi="Courier New" w:cs="Courier New"/>
          <w:sz w:val="16"/>
          <w:szCs w:val="16"/>
        </w:rPr>
        <w:t>'</w:t>
      </w:r>
      <w:r w:rsidRPr="000F7490">
        <w:rPr>
          <w:rFonts w:ascii="Courier New" w:hAnsi="Courier New" w:cs="Courier New"/>
          <w:sz w:val="16"/>
          <w:szCs w:val="16"/>
        </w:rPr>
        <w:t>ff96</w:t>
      </w:r>
      <w:r w:rsidR="00486A4C" w:rsidRPr="000F7490">
        <w:rPr>
          <w:rFonts w:ascii="Courier New" w:hAnsi="Courier New" w:cs="Courier New"/>
          <w:sz w:val="16"/>
          <w:szCs w:val="16"/>
        </w:rPr>
        <w:t>'</w:t>
      </w:r>
      <w:r w:rsidRPr="000F7490">
        <w:rPr>
          <w:rFonts w:ascii="Courier New" w:hAnsi="Courier New" w:cs="Courier New"/>
          <w:sz w:val="16"/>
          <w:szCs w:val="16"/>
        </w:rPr>
        <w:t>O</w:t>
      </w:r>
      <w:r w:rsidRPr="000F7490">
        <w:rPr>
          <w:rFonts w:ascii="Courier New" w:hAnsi="Courier New" w:cs="Courier New"/>
          <w:sz w:val="16"/>
          <w:szCs w:val="16"/>
        </w:rPr>
        <w:br/>
      </w:r>
      <w:r w:rsidR="00486A4C" w:rsidRPr="000F7490">
        <w:rPr>
          <w:rFonts w:ascii="Courier New" w:hAnsi="Courier New" w:cs="Courier New"/>
          <w:sz w:val="16"/>
          <w:szCs w:val="16"/>
        </w:rPr>
        <w:t>'</w:t>
      </w:r>
      <w:r w:rsidRPr="000F7490">
        <w:rPr>
          <w:rFonts w:ascii="Courier New" w:hAnsi="Courier New" w:cs="Courier New"/>
          <w:sz w:val="16"/>
          <w:szCs w:val="16"/>
        </w:rPr>
        <w:t>Ff96</w:t>
      </w:r>
      <w:r w:rsidR="00486A4C" w:rsidRPr="000F7490">
        <w:rPr>
          <w:rFonts w:ascii="Courier New" w:hAnsi="Courier New" w:cs="Courier New"/>
          <w:sz w:val="16"/>
          <w:szCs w:val="16"/>
        </w:rPr>
        <w:t>'</w:t>
      </w:r>
      <w:r w:rsidRPr="000F7490">
        <w:rPr>
          <w:rFonts w:ascii="Courier New" w:hAnsi="Courier New" w:cs="Courier New"/>
          <w:sz w:val="16"/>
          <w:szCs w:val="16"/>
        </w:rPr>
        <w:t>O</w:t>
      </w:r>
      <w:r w:rsidR="00771966" w:rsidRPr="000F7490">
        <w:rPr>
          <w:rFonts w:ascii="Courier New" w:hAnsi="Courier New" w:cs="Courier New"/>
          <w:sz w:val="16"/>
          <w:szCs w:val="16"/>
        </w:rPr>
        <w:br/>
      </w:r>
      <w:r w:rsidR="00486A4C" w:rsidRPr="000F7490">
        <w:rPr>
          <w:rFonts w:ascii="Courier New" w:hAnsi="Courier New" w:cs="Courier New"/>
          <w:sz w:val="16"/>
          <w:szCs w:val="16"/>
        </w:rPr>
        <w:t>'</w:t>
      </w:r>
      <w:r w:rsidR="00771966" w:rsidRPr="000F7490">
        <w:rPr>
          <w:rFonts w:ascii="Courier New" w:hAnsi="Courier New" w:cs="Courier New"/>
          <w:sz w:val="16"/>
          <w:szCs w:val="16"/>
        </w:rPr>
        <w:t>Ff 96</w:t>
      </w:r>
      <w:r w:rsidR="00486A4C" w:rsidRPr="000F7490">
        <w:rPr>
          <w:rFonts w:ascii="Courier New" w:hAnsi="Courier New" w:cs="Courier New"/>
          <w:sz w:val="16"/>
          <w:szCs w:val="16"/>
        </w:rPr>
        <w:t>'</w:t>
      </w:r>
      <w:r w:rsidR="00771966" w:rsidRPr="000F7490">
        <w:rPr>
          <w:rFonts w:ascii="Courier New" w:hAnsi="Courier New" w:cs="Courier New"/>
          <w:sz w:val="16"/>
          <w:szCs w:val="16"/>
        </w:rPr>
        <w:t>O</w:t>
      </w:r>
      <w:r w:rsidR="00771966" w:rsidRPr="000F7490">
        <w:rPr>
          <w:rFonts w:ascii="Courier New" w:hAnsi="Courier New" w:cs="Courier New"/>
          <w:sz w:val="16"/>
          <w:szCs w:val="16"/>
        </w:rPr>
        <w:br/>
      </w:r>
      <w:r w:rsidR="00486A4C" w:rsidRPr="000F7490">
        <w:rPr>
          <w:rFonts w:ascii="Courier New" w:hAnsi="Courier New" w:cs="Courier New"/>
          <w:sz w:val="16"/>
          <w:szCs w:val="16"/>
        </w:rPr>
        <w:t>'</w:t>
      </w:r>
      <w:r w:rsidR="00771966" w:rsidRPr="000F7490">
        <w:rPr>
          <w:rFonts w:ascii="Courier New" w:hAnsi="Courier New" w:cs="Courier New"/>
          <w:sz w:val="16"/>
          <w:szCs w:val="16"/>
        </w:rPr>
        <w:t>Ff\</w:t>
      </w:r>
      <w:r w:rsidR="00771966" w:rsidRPr="000F7490">
        <w:rPr>
          <w:rFonts w:ascii="Courier New" w:hAnsi="Courier New" w:cs="Courier New"/>
          <w:sz w:val="16"/>
          <w:szCs w:val="16"/>
        </w:rPr>
        <w:br/>
        <w:t xml:space="preserve"> 96</w:t>
      </w:r>
      <w:r w:rsidR="00486A4C" w:rsidRPr="000F7490">
        <w:rPr>
          <w:rFonts w:ascii="Courier New" w:hAnsi="Courier New" w:cs="Courier New"/>
          <w:sz w:val="16"/>
          <w:szCs w:val="16"/>
        </w:rPr>
        <w:t>'</w:t>
      </w:r>
      <w:r w:rsidR="00771966" w:rsidRPr="000F7490">
        <w:rPr>
          <w:rFonts w:ascii="Courier New" w:hAnsi="Courier New" w:cs="Courier New"/>
          <w:sz w:val="16"/>
          <w:szCs w:val="16"/>
        </w:rPr>
        <w:t>O</w:t>
      </w:r>
    </w:p>
    <w:p w14:paraId="407EA3BB" w14:textId="30A753BF" w:rsidR="003E22A0" w:rsidRPr="000F7490" w:rsidRDefault="003E22A0" w:rsidP="00F57482">
      <w:pPr>
        <w:pStyle w:val="B10"/>
      </w:pPr>
      <w:r w:rsidRPr="000F7490">
        <w:rPr>
          <w:color w:val="000000"/>
        </w:rPr>
        <w:t>d)</w:t>
      </w:r>
      <w:r w:rsidRPr="000F7490">
        <w:rPr>
          <w:color w:val="000000"/>
        </w:rPr>
        <w:tab/>
      </w:r>
      <w:r w:rsidRPr="000F7490">
        <w:rPr>
          <w:rFonts w:ascii="Courier New" w:hAnsi="Courier New"/>
          <w:b/>
          <w:color w:val="000000"/>
        </w:rPr>
        <w:t>charstring</w:t>
      </w:r>
      <w:r w:rsidRPr="000F7490">
        <w:rPr>
          <w:b/>
          <w:color w:val="000000"/>
        </w:rPr>
        <w:t>:</w:t>
      </w:r>
      <w:r w:rsidRPr="000F7490">
        <w:rPr>
          <w:color w:val="000000"/>
        </w:rPr>
        <w:t xml:space="preserve"> are types whose distinguished values are </w:t>
      </w:r>
      <w:r w:rsidRPr="000F7490">
        <w:t>zero</w:t>
      </w:r>
      <w:r w:rsidRPr="000F7490">
        <w:rPr>
          <w:color w:val="000000"/>
        </w:rPr>
        <w:t xml:space="preserve">, one, or more characters of the version of </w:t>
      </w:r>
      <w:r w:rsidR="005672ED" w:rsidRPr="000F7490">
        <w:t>Recommendation</w:t>
      </w:r>
      <w:r w:rsidR="00D561F4" w:rsidRPr="000F7490">
        <w:t xml:space="preserve"> </w:t>
      </w:r>
      <w:r w:rsidR="005672ED" w:rsidRPr="000F7490">
        <w:t>ITU</w:t>
      </w:r>
      <w:r w:rsidR="005672ED" w:rsidRPr="000F7490">
        <w:noBreakHyphen/>
        <w:t>T T.50</w:t>
      </w:r>
      <w:r w:rsidRPr="000F7490">
        <w:t xml:space="preserve"> [</w:t>
      </w:r>
      <w:r w:rsidR="00B654B9" w:rsidRPr="000F7490">
        <w:fldChar w:fldCharType="begin"/>
      </w:r>
      <w:r w:rsidR="00B654B9" w:rsidRPr="000F7490">
        <w:instrText xml:space="preserve">REF REF_ITU_TT50  \h  \* MERGEFORMAT </w:instrText>
      </w:r>
      <w:r w:rsidR="00B654B9" w:rsidRPr="000F7490">
        <w:fldChar w:fldCharType="separate"/>
      </w:r>
      <w:r w:rsidR="00530A02" w:rsidRPr="000F7490">
        <w:t>4</w:t>
      </w:r>
      <w:r w:rsidR="00B654B9" w:rsidRPr="000F7490">
        <w:fldChar w:fldCharType="end"/>
      </w:r>
      <w:r w:rsidRPr="000F7490">
        <w:t xml:space="preserve">] complying with the International Reference Version (IRV) as specified in clause </w:t>
      </w:r>
      <w:r w:rsidR="00B654B9" w:rsidRPr="000F7490">
        <w:fldChar w:fldCharType="begin"/>
      </w:r>
      <w:r w:rsidR="00B654B9" w:rsidRPr="000F7490">
        <w:instrText xml:space="preserve"> REF clause_ModuleDefinitions \h  \* MERGEFORMAT </w:instrText>
      </w:r>
      <w:r w:rsidR="00B654B9" w:rsidRPr="000F7490">
        <w:fldChar w:fldCharType="separate"/>
      </w:r>
      <w:r w:rsidR="00530A02" w:rsidRPr="000F7490">
        <w:t>8.2</w:t>
      </w:r>
      <w:r w:rsidR="00B654B9" w:rsidRPr="000F7490">
        <w:fldChar w:fldCharType="end"/>
      </w:r>
      <w:r w:rsidRPr="000F7490">
        <w:t xml:space="preserve"> of </w:t>
      </w:r>
      <w:r w:rsidR="005672ED" w:rsidRPr="000F7490">
        <w:t>Recommendation ITU</w:t>
      </w:r>
      <w:r w:rsidR="005672ED" w:rsidRPr="000F7490">
        <w:noBreakHyphen/>
        <w:t>T T.50</w:t>
      </w:r>
      <w:r w:rsidRPr="000F7490">
        <w:t> [</w:t>
      </w:r>
      <w:r w:rsidR="00B654B9" w:rsidRPr="000F7490">
        <w:fldChar w:fldCharType="begin"/>
      </w:r>
      <w:r w:rsidR="00B654B9" w:rsidRPr="000F7490">
        <w:instrText xml:space="preserve">REF REF_ITU_TT50  \h  \* MERGEFORMAT </w:instrText>
      </w:r>
      <w:r w:rsidR="00B654B9" w:rsidRPr="000F7490">
        <w:fldChar w:fldCharType="separate"/>
      </w:r>
      <w:r w:rsidR="00530A02" w:rsidRPr="000F7490">
        <w:t>4</w:t>
      </w:r>
      <w:r w:rsidR="00B654B9" w:rsidRPr="000F7490">
        <w:fldChar w:fldCharType="end"/>
      </w:r>
      <w:r w:rsidRPr="000F7490">
        <w:t>].</w:t>
      </w:r>
    </w:p>
    <w:p w14:paraId="555C0550" w14:textId="0712B74F" w:rsidR="003E22A0" w:rsidRPr="000F7490" w:rsidRDefault="003E22A0" w:rsidP="00DB2666">
      <w:pPr>
        <w:pStyle w:val="NO"/>
        <w:rPr>
          <w:color w:val="000000"/>
        </w:rPr>
      </w:pPr>
      <w:r w:rsidRPr="000F7490">
        <w:t>NOTE 1:</w:t>
      </w:r>
      <w:r w:rsidRPr="000F7490">
        <w:tab/>
        <w:t xml:space="preserve">The IRV version of </w:t>
      </w:r>
      <w:r w:rsidR="005672ED" w:rsidRPr="000F7490">
        <w:t>Recommendation ITU</w:t>
      </w:r>
      <w:r w:rsidR="005672ED" w:rsidRPr="000F7490">
        <w:noBreakHyphen/>
        <w:t>T T.50</w:t>
      </w:r>
      <w:r w:rsidRPr="000F7490">
        <w:t xml:space="preserve"> [</w:t>
      </w:r>
      <w:r w:rsidR="00B654B9" w:rsidRPr="000F7490">
        <w:fldChar w:fldCharType="begin"/>
      </w:r>
      <w:r w:rsidR="00B654B9" w:rsidRPr="000F7490">
        <w:instrText xml:space="preserve">REF REF_ITU_TT50  \h  \* MERGEFORMAT </w:instrText>
      </w:r>
      <w:r w:rsidR="00B654B9" w:rsidRPr="000F7490">
        <w:fldChar w:fldCharType="separate"/>
      </w:r>
      <w:r w:rsidR="00530A02" w:rsidRPr="000F7490">
        <w:t>4</w:t>
      </w:r>
      <w:r w:rsidR="00B654B9" w:rsidRPr="000F7490">
        <w:fldChar w:fldCharType="end"/>
      </w:r>
      <w:r w:rsidRPr="000F7490">
        <w:t>] is equivalent to the IRV version of the International Reference Alphabet (former International Alphabet No.5 - IA5), described in Recommendation</w:t>
      </w:r>
      <w:r w:rsidR="00B61C80" w:rsidRPr="000F7490">
        <w:t xml:space="preserve"> </w:t>
      </w:r>
      <w:r w:rsidR="005672ED" w:rsidRPr="000F7490">
        <w:t>ITU</w:t>
      </w:r>
      <w:r w:rsidR="009431E0" w:rsidRPr="000F7490">
        <w:noBreakHyphen/>
      </w:r>
      <w:r w:rsidR="005672ED" w:rsidRPr="000F7490">
        <w:t>T</w:t>
      </w:r>
      <w:r w:rsidR="00191DB3">
        <w:t xml:space="preserve"> </w:t>
      </w:r>
      <w:r w:rsidR="005672ED" w:rsidRPr="000F7490">
        <w:t>T.50</w:t>
      </w:r>
      <w:r w:rsidRPr="000F7490">
        <w:t xml:space="preserve"> [</w:t>
      </w:r>
      <w:r w:rsidR="00B654B9" w:rsidRPr="000F7490">
        <w:fldChar w:fldCharType="begin"/>
      </w:r>
      <w:r w:rsidR="00B654B9" w:rsidRPr="000F7490">
        <w:instrText xml:space="preserve">REF REF_ITU_TT50  \h  \* MERGEFORMAT </w:instrText>
      </w:r>
      <w:r w:rsidR="00B654B9" w:rsidRPr="000F7490">
        <w:fldChar w:fldCharType="separate"/>
      </w:r>
      <w:r w:rsidR="00530A02" w:rsidRPr="000F7490">
        <w:t>4</w:t>
      </w:r>
      <w:r w:rsidR="00B654B9" w:rsidRPr="000F7490">
        <w:fldChar w:fldCharType="end"/>
      </w:r>
      <w:r w:rsidRPr="000F7490">
        <w:t>].</w:t>
      </w:r>
    </w:p>
    <w:p w14:paraId="4644B9BC" w14:textId="33AFA89A" w:rsidR="003E22A0" w:rsidRPr="000F7490" w:rsidRDefault="003E22A0" w:rsidP="00191DB3">
      <w:pPr>
        <w:pStyle w:val="B10"/>
        <w:keepLines/>
      </w:pPr>
      <w:r w:rsidRPr="000F7490">
        <w:tab/>
        <w:t xml:space="preserve">Values of </w:t>
      </w:r>
      <w:r w:rsidRPr="000F7490">
        <w:rPr>
          <w:rFonts w:ascii="Courier New" w:hAnsi="Courier New"/>
          <w:b/>
        </w:rPr>
        <w:t>charstring</w:t>
      </w:r>
      <w:r w:rsidRPr="000F7490">
        <w:t xml:space="preserve"> type shall be denoted by an arbitrary number (possibly zero) of non-control characters from the relevant character set, preceded and followed by double quote (</w:t>
      </w:r>
      <w:r w:rsidR="00486A4C" w:rsidRPr="000F7490">
        <w:t>"</w:t>
      </w:r>
      <w:r w:rsidR="005B4AA7" w:rsidRPr="000F7490">
        <w:t xml:space="preserve">). Graphical characters include the range from </w:t>
      </w:r>
      <w:r w:rsidRPr="000F7490">
        <w:t xml:space="preserve">SP(32) to TILDE (126). Values of </w:t>
      </w:r>
      <w:r w:rsidRPr="000F7490">
        <w:rPr>
          <w:rFonts w:ascii="Courier New" w:hAnsi="Courier New"/>
          <w:b/>
        </w:rPr>
        <w:t>charstring</w:t>
      </w:r>
      <w:r w:rsidRPr="000F7490">
        <w:t xml:space="preserve"> type can also be calculated using the predefined conversion function int2char with the positive integer value of their encoding as argument (see clause C.1).</w:t>
      </w:r>
    </w:p>
    <w:p w14:paraId="55963BCF" w14:textId="77777777" w:rsidR="003E22A0" w:rsidRPr="000F7490" w:rsidRDefault="003E22A0" w:rsidP="00073C31">
      <w:pPr>
        <w:pStyle w:val="NO"/>
        <w:keepNext/>
      </w:pPr>
      <w:r w:rsidRPr="000F7490">
        <w:lastRenderedPageBreak/>
        <w:t>NOTE 2:</w:t>
      </w:r>
      <w:r w:rsidRPr="000F7490">
        <w:tab/>
        <w:t>The predefined conversion function is able to return single-character-length values only.</w:t>
      </w:r>
    </w:p>
    <w:p w14:paraId="7F815E38" w14:textId="64A45C5E" w:rsidR="003E22A0" w:rsidRPr="000F7490" w:rsidRDefault="003E22A0" w:rsidP="006A47D0">
      <w:pPr>
        <w:pStyle w:val="B10"/>
      </w:pPr>
      <w:r w:rsidRPr="000F7490">
        <w:tab/>
        <w:t>In cases where it is necessary to define strings that include the character double quote (</w:t>
      </w:r>
      <w:r w:rsidR="00486A4C" w:rsidRPr="000F7490">
        <w:t>"</w:t>
      </w:r>
      <w:r w:rsidRPr="000F7490">
        <w:t>) the character is represented by a pair of double quotes on the same line with no intervening space characters.</w:t>
      </w:r>
    </w:p>
    <w:p w14:paraId="21088B5F" w14:textId="7AF32F12" w:rsidR="003E22A0" w:rsidRPr="000F7490" w:rsidRDefault="003E22A0" w:rsidP="00073C31">
      <w:pPr>
        <w:pStyle w:val="EX"/>
      </w:pPr>
      <w:r w:rsidRPr="000F7490">
        <w:rPr>
          <w:caps/>
        </w:rPr>
        <w:t>EXAMPLE 4</w:t>
      </w:r>
      <w:r w:rsidRPr="000F7490">
        <w:t>:</w:t>
      </w:r>
      <w:r w:rsidRPr="000F7490">
        <w:tab/>
        <w:t xml:space="preserve">The charstring </w:t>
      </w:r>
      <w:r w:rsidR="00486A4C" w:rsidRPr="000F7490">
        <w:t>"</w:t>
      </w:r>
      <w:r w:rsidR="005B4AA7" w:rsidRPr="000F7490">
        <w:t>ab</w:t>
      </w:r>
      <w:r w:rsidR="00486A4C" w:rsidRPr="000F7490">
        <w:t>"</w:t>
      </w:r>
      <w:r w:rsidR="005B4AA7" w:rsidRPr="000F7490">
        <w:t>cd</w:t>
      </w:r>
      <w:r w:rsidR="00486A4C" w:rsidRPr="000F7490">
        <w:t>"</w:t>
      </w:r>
      <w:r w:rsidRPr="000F7490">
        <w:t xml:space="preserve"> is written in TTCN-3 code as in the following constant declaration. Each of the 3 quote characters that are part of the string is preceded by an extra quote character and the whole character string is delimited by quote characters, e.g.</w:t>
      </w:r>
      <w:r w:rsidRPr="000F7490">
        <w:br/>
      </w:r>
      <w:r w:rsidR="001477E9" w:rsidRPr="000F7490">
        <w:rPr>
          <w:rFonts w:ascii="Courier New" w:hAnsi="Courier New" w:cs="Courier New"/>
          <w:b/>
          <w:bCs/>
          <w:sz w:val="18"/>
          <w:szCs w:val="18"/>
        </w:rPr>
        <w:t>const</w:t>
      </w:r>
      <w:r w:rsidR="001477E9" w:rsidRPr="000F7490">
        <w:rPr>
          <w:rFonts w:ascii="Courier New" w:hAnsi="Courier New" w:cs="Courier New"/>
          <w:sz w:val="18"/>
          <w:szCs w:val="18"/>
        </w:rPr>
        <w:t xml:space="preserve"> </w:t>
      </w:r>
      <w:r w:rsidRPr="000F7490">
        <w:rPr>
          <w:rFonts w:ascii="Courier New" w:hAnsi="Courier New" w:cs="Courier New"/>
          <w:b/>
          <w:bCs/>
          <w:sz w:val="18"/>
          <w:szCs w:val="18"/>
        </w:rPr>
        <w:t>charstring</w:t>
      </w:r>
      <w:r w:rsidRPr="000F7490">
        <w:rPr>
          <w:rFonts w:ascii="Courier New" w:hAnsi="Courier New" w:cs="Courier New"/>
          <w:sz w:val="18"/>
          <w:szCs w:val="18"/>
        </w:rPr>
        <w:t xml:space="preserve"> </w:t>
      </w:r>
      <w:r w:rsidR="001477E9" w:rsidRPr="000F7490">
        <w:rPr>
          <w:rFonts w:ascii="Courier New" w:hAnsi="Courier New" w:cs="Courier New"/>
          <w:sz w:val="18"/>
          <w:szCs w:val="18"/>
        </w:rPr>
        <w:t xml:space="preserve">c_char:= </w:t>
      </w:r>
      <w:r w:rsidR="00486A4C" w:rsidRPr="000F7490">
        <w:rPr>
          <w:rFonts w:ascii="Courier New" w:hAnsi="Courier New" w:cs="Courier New"/>
          <w:sz w:val="18"/>
          <w:szCs w:val="18"/>
        </w:rPr>
        <w:t>"""</w:t>
      </w:r>
      <w:r w:rsidR="001477E9" w:rsidRPr="000F7490">
        <w:rPr>
          <w:rFonts w:ascii="Courier New" w:hAnsi="Courier New" w:cs="Courier New"/>
          <w:sz w:val="18"/>
          <w:szCs w:val="18"/>
        </w:rPr>
        <w:t>ab</w:t>
      </w:r>
      <w:r w:rsidR="00486A4C" w:rsidRPr="000F7490">
        <w:rPr>
          <w:rFonts w:ascii="Courier New" w:hAnsi="Courier New" w:cs="Courier New"/>
          <w:sz w:val="18"/>
          <w:szCs w:val="18"/>
        </w:rPr>
        <w:t>""</w:t>
      </w:r>
      <w:r w:rsidR="001477E9" w:rsidRPr="000F7490">
        <w:rPr>
          <w:rFonts w:ascii="Courier New" w:hAnsi="Courier New" w:cs="Courier New"/>
          <w:sz w:val="18"/>
          <w:szCs w:val="18"/>
        </w:rPr>
        <w:t>cd</w:t>
      </w:r>
      <w:r w:rsidR="00486A4C" w:rsidRPr="000F7490">
        <w:rPr>
          <w:rFonts w:ascii="Courier New" w:hAnsi="Courier New" w:cs="Courier New"/>
          <w:sz w:val="18"/>
          <w:szCs w:val="18"/>
        </w:rPr>
        <w:t>"""</w:t>
      </w:r>
      <w:r w:rsidR="001477E9" w:rsidRPr="000F7490">
        <w:rPr>
          <w:rFonts w:ascii="Courier New" w:hAnsi="Courier New" w:cs="Courier New"/>
          <w:sz w:val="18"/>
          <w:szCs w:val="18"/>
        </w:rPr>
        <w:t>;</w:t>
      </w:r>
    </w:p>
    <w:p w14:paraId="5FD78D42" w14:textId="4C6BD9CA" w:rsidR="003E22A0" w:rsidRPr="000F7490" w:rsidRDefault="003E22A0" w:rsidP="00F57482">
      <w:pPr>
        <w:pStyle w:val="B10"/>
      </w:pPr>
      <w:r w:rsidRPr="000F7490">
        <w:t>e)</w:t>
      </w:r>
      <w:r w:rsidRPr="000F7490">
        <w:tab/>
        <w:t xml:space="preserve">The character string type preceded by the keyword </w:t>
      </w:r>
      <w:r w:rsidRPr="000F7490">
        <w:rPr>
          <w:rFonts w:ascii="Courier New" w:hAnsi="Courier New"/>
          <w:b/>
        </w:rPr>
        <w:t>universal</w:t>
      </w:r>
      <w:r w:rsidRPr="000F7490">
        <w:t xml:space="preserve"> denotes types whose distinguished values are zero, one, or more characters from 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p>
    <w:p w14:paraId="6B52FD55" w14:textId="4C034ED6" w:rsidR="003E22A0" w:rsidRPr="000F7490" w:rsidRDefault="003E22A0" w:rsidP="00A60CDA">
      <w:pPr>
        <w:pStyle w:val="B10"/>
        <w:ind w:left="709" w:firstLine="0"/>
      </w:pPr>
      <w:r w:rsidRPr="000F7490">
        <w:rPr>
          <w:rFonts w:ascii="Courier New" w:hAnsi="Courier New"/>
          <w:b/>
        </w:rPr>
        <w:t>universal</w:t>
      </w:r>
      <w:r w:rsidRPr="000F7490">
        <w:t xml:space="preserve"> </w:t>
      </w:r>
      <w:r w:rsidRPr="000F7490">
        <w:rPr>
          <w:rFonts w:ascii="Courier New" w:hAnsi="Courier New"/>
          <w:b/>
        </w:rPr>
        <w:t>charstring</w:t>
      </w:r>
      <w:r w:rsidRPr="000F7490">
        <w:t xml:space="preserve"> values can also be denoted by an arbitrary number (possibly zero) of characters from the relevant character set, preceded and followed by double quote (</w:t>
      </w:r>
      <w:r w:rsidR="00486A4C" w:rsidRPr="000F7490">
        <w:t>"</w:t>
      </w:r>
      <w:r w:rsidR="005B4AA7" w:rsidRPr="000F7490">
        <w:t>), calculated using a predefined conversion function (see clause C.1.2) with the positive integer value of their encoding as argument,</w:t>
      </w:r>
      <w:r w:rsidRPr="000F7490">
        <w:t xml:space="preserve"> by a </w:t>
      </w:r>
      <w:r w:rsidR="00486A4C" w:rsidRPr="000F7490">
        <w:t>"</w:t>
      </w:r>
      <w:r w:rsidR="005B4AA7" w:rsidRPr="000F7490">
        <w:t>quadruple</w:t>
      </w:r>
      <w:r w:rsidR="00486A4C" w:rsidRPr="000F7490">
        <w:t>"</w:t>
      </w:r>
      <w:r w:rsidR="006C32CE" w:rsidRPr="000F7490">
        <w:t xml:space="preserve"> or using the </w:t>
      </w:r>
      <w:r w:rsidRPr="000F7490">
        <w:t>USI-like notation.</w:t>
      </w:r>
    </w:p>
    <w:p w14:paraId="69CD9658" w14:textId="14D70143" w:rsidR="00D56EB1" w:rsidRPr="000F7490" w:rsidRDefault="00D56EB1" w:rsidP="00E25C4B">
      <w:pPr>
        <w:pStyle w:val="NO"/>
      </w:pPr>
      <w:r w:rsidRPr="000F7490">
        <w:t>NOTE 3:</w:t>
      </w:r>
      <w:r w:rsidRPr="000F7490">
        <w:tab/>
        <w:t xml:space="preserve">If applying the double quote format all characters from any character set defined in ISO/IEC 10646 </w:t>
      </w:r>
      <w:r w:rsidR="007B56B8" w:rsidRPr="000F7490">
        <w:t>[</w:t>
      </w:r>
      <w:r w:rsidR="00B654B9" w:rsidRPr="000F7490">
        <w:fldChar w:fldCharType="begin"/>
      </w:r>
      <w:r w:rsidR="00B654B9" w:rsidRPr="000F7490">
        <w:instrText xml:space="preserve">REF REF_ISOIEC10646 \h  \* MERGEFORMAT </w:instrText>
      </w:r>
      <w:r w:rsidR="00B654B9" w:rsidRPr="000F7490">
        <w:fldChar w:fldCharType="separate"/>
      </w:r>
      <w:r w:rsidR="00530A02" w:rsidRPr="000F7490">
        <w:t>2</w:t>
      </w:r>
      <w:r w:rsidR="00B654B9" w:rsidRPr="000F7490">
        <w:fldChar w:fldCharType="end"/>
      </w:r>
      <w:r w:rsidR="007B56B8" w:rsidRPr="000F7490">
        <w:t>]</w:t>
      </w:r>
      <w:r w:rsidRPr="000F7490">
        <w:t xml:space="preserve"> are allowed. Users should be aware of the character set capabilities of their editing tool and the TTCN</w:t>
      </w:r>
      <w:r w:rsidR="00314349" w:rsidRPr="000F7490">
        <w:noBreakHyphen/>
      </w:r>
      <w:r w:rsidRPr="000F7490">
        <w:t>3 module transfer syntax UTF-8 (see clause 8).</w:t>
      </w:r>
    </w:p>
    <w:p w14:paraId="0F0DA08A" w14:textId="77777777" w:rsidR="003E22A0" w:rsidRPr="000F7490" w:rsidRDefault="003E22A0" w:rsidP="00073C31">
      <w:pPr>
        <w:pStyle w:val="NO"/>
      </w:pPr>
      <w:r w:rsidRPr="000F7490">
        <w:t>NOTE 4:</w:t>
      </w:r>
      <w:r w:rsidRPr="000F7490">
        <w:tab/>
        <w:t>The predefined conversion function is able to return single-character-length values only.</w:t>
      </w:r>
    </w:p>
    <w:p w14:paraId="18D47732" w14:textId="79F73B18" w:rsidR="003E22A0" w:rsidRPr="000F7490" w:rsidRDefault="003E22A0" w:rsidP="00A60CDA">
      <w:pPr>
        <w:pStyle w:val="B10"/>
        <w:ind w:left="709" w:firstLine="0"/>
      </w:pPr>
      <w:r w:rsidRPr="000F7490">
        <w:t>In cases where it is necessary to define strings that include the character double quote (</w:t>
      </w:r>
      <w:r w:rsidR="00486A4C" w:rsidRPr="000F7490">
        <w:t>"</w:t>
      </w:r>
      <w:r w:rsidRPr="000F7490">
        <w:t>) the character is represented by a pair of double quotes on the same line with no intervening space characters.</w:t>
      </w:r>
    </w:p>
    <w:p w14:paraId="29ED8152" w14:textId="216B20F3" w:rsidR="003E22A0" w:rsidRPr="000F7490" w:rsidRDefault="003E22A0" w:rsidP="008C274A">
      <w:pPr>
        <w:pStyle w:val="B10"/>
        <w:keepNext/>
        <w:keepLines/>
        <w:ind w:left="709" w:firstLine="0"/>
      </w:pPr>
      <w:r w:rsidRPr="000F7490">
        <w:t xml:space="preserve">The </w:t>
      </w:r>
      <w:r w:rsidR="00486A4C" w:rsidRPr="000F7490">
        <w:t>"</w:t>
      </w:r>
      <w:r w:rsidRPr="000F7490">
        <w:t>quadruple</w:t>
      </w:r>
      <w:r w:rsidR="00486A4C" w:rsidRPr="000F7490">
        <w:t>"</w:t>
      </w:r>
      <w:r w:rsidRPr="000F7490">
        <w:t xml:space="preserve"> is only capable to denote a single character and denotes the character by the decimal values of its group, plane, row and cell according to ISO/IEC 10646 [</w:t>
      </w:r>
      <w:r w:rsidR="00B654B9" w:rsidRPr="000F7490">
        <w:fldChar w:fldCharType="begin"/>
      </w:r>
      <w:r w:rsidR="00B654B9" w:rsidRPr="000F7490">
        <w:instrText xml:space="preserve"> ref REF_ISOIEC10646  \* MERGEFORMAT  \h </w:instrText>
      </w:r>
      <w:r w:rsidR="00B654B9" w:rsidRPr="000F7490">
        <w:fldChar w:fldCharType="separate"/>
      </w:r>
      <w:r w:rsidR="00530A02" w:rsidRPr="000F7490">
        <w:t>2</w:t>
      </w:r>
      <w:r w:rsidR="00B654B9" w:rsidRPr="000F7490">
        <w:fldChar w:fldCharType="end"/>
      </w:r>
      <w:r w:rsidRPr="000F7490">
        <w:t xml:space="preserve">], preceded by the keyword </w:t>
      </w:r>
      <w:r w:rsidRPr="000F7490">
        <w:rPr>
          <w:rFonts w:ascii="Courier New" w:hAnsi="Courier New"/>
          <w:b/>
        </w:rPr>
        <w:t>char</w:t>
      </w:r>
      <w:r w:rsidRPr="000F7490">
        <w:t xml:space="preserve"> included into a pair of brackets and separated by commas (e.g. </w:t>
      </w:r>
      <w:r w:rsidRPr="000F7490">
        <w:rPr>
          <w:rFonts w:ascii="Courier New" w:hAnsi="Courier New"/>
          <w:b/>
        </w:rPr>
        <w:t>char</w:t>
      </w:r>
      <w:r w:rsidRPr="000F7490">
        <w:t xml:space="preserve"> (0, 0, 1, 113) denotes the </w:t>
      </w:r>
      <w:r w:rsidR="006C32CE" w:rsidRPr="000F7490">
        <w:t>Latin small letter u with double acute:</w:t>
      </w:r>
      <w:r w:rsidRPr="000F7490">
        <w:t xml:space="preserve"> </w:t>
      </w:r>
      <w:r w:rsidR="00486A4C" w:rsidRPr="000F7490">
        <w:t>"</w:t>
      </w:r>
      <w:r w:rsidR="005B4AA7" w:rsidRPr="000F7490">
        <w:t>ű</w:t>
      </w:r>
      <w:r w:rsidR="00486A4C" w:rsidRPr="000F7490">
        <w:t>"</w:t>
      </w:r>
      <w:r w:rsidR="005B4AA7" w:rsidRPr="000F7490">
        <w:t>). In cases where it is necessary to denote the character double quote (</w:t>
      </w:r>
      <w:r w:rsidR="00486A4C" w:rsidRPr="000F7490">
        <w:t>"</w:t>
      </w:r>
      <w:r w:rsidR="005B4AA7" w:rsidRPr="000F7490">
        <w:t>) in a string assigned according to the first method (within double quotes), the character is represented by a pair of double quotes on the same line with no intervening space characters. The two methods may be mixed within a single notation for a string value by using the concatenation operator.</w:t>
      </w:r>
    </w:p>
    <w:p w14:paraId="1786FD8F" w14:textId="22E43872" w:rsidR="003E22A0" w:rsidRPr="000F7490" w:rsidRDefault="003E22A0" w:rsidP="00073C31">
      <w:pPr>
        <w:pStyle w:val="EX"/>
      </w:pPr>
      <w:r w:rsidRPr="000F7490">
        <w:rPr>
          <w:caps/>
        </w:rPr>
        <w:t>EXAMPLE 5</w:t>
      </w:r>
      <w:r w:rsidRPr="000F7490">
        <w:t>:</w:t>
      </w:r>
      <w:r w:rsidRPr="000F7490">
        <w:tab/>
        <w:t xml:space="preserve">The </w:t>
      </w:r>
      <w:r w:rsidR="006C32CE" w:rsidRPr="000F7490">
        <w:t>expression</w:t>
      </w:r>
      <w:r w:rsidRPr="000F7490">
        <w:t xml:space="preserve">: </w:t>
      </w:r>
      <w:r w:rsidR="00486A4C" w:rsidRPr="000F7490">
        <w:t>"</w:t>
      </w:r>
      <w:r w:rsidRPr="000F7490">
        <w:t>the Braille character</w:t>
      </w:r>
      <w:r w:rsidR="00486A4C" w:rsidRPr="000F7490">
        <w:t>"</w:t>
      </w:r>
      <w:r w:rsidRPr="000F7490">
        <w:t xml:space="preserve"> &amp; </w:t>
      </w:r>
      <w:r w:rsidRPr="000F7490">
        <w:rPr>
          <w:b/>
        </w:rPr>
        <w:t xml:space="preserve">char </w:t>
      </w:r>
      <w:r w:rsidRPr="000F7490">
        <w:t xml:space="preserve">(0, 0, 40, 48) &amp; </w:t>
      </w:r>
      <w:r w:rsidR="00486A4C" w:rsidRPr="000F7490">
        <w:t>"</w:t>
      </w:r>
      <w:r w:rsidRPr="000F7490">
        <w:t>looks like this</w:t>
      </w:r>
      <w:r w:rsidR="00486A4C" w:rsidRPr="000F7490">
        <w:t>"</w:t>
      </w:r>
      <w:r w:rsidRPr="000F7490">
        <w:t xml:space="preserve"> represents the literal string: the Braille character </w:t>
      </w:r>
      <w:r w:rsidR="00A344C7" w:rsidRPr="000F7490">
        <w:rPr>
          <w:rFonts w:ascii="Arial" w:hAnsi="Arial"/>
          <w:noProof/>
          <w:sz w:val="16"/>
          <w:lang w:eastAsia="de-DE"/>
        </w:rPr>
        <w:drawing>
          <wp:inline distT="0" distB="0" distL="0" distR="0" wp14:anchorId="15CFDCC9" wp14:editId="6255BABF">
            <wp:extent cx="87630" cy="95250"/>
            <wp:effectExtent l="0" t="0" r="0" b="0"/>
            <wp:docPr id="16" name="Picture 3" descr="Braille2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raille283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7630" cy="95250"/>
                    </a:xfrm>
                    <a:prstGeom prst="rect">
                      <a:avLst/>
                    </a:prstGeom>
                    <a:noFill/>
                    <a:ln>
                      <a:noFill/>
                    </a:ln>
                  </pic:spPr>
                </pic:pic>
              </a:graphicData>
            </a:graphic>
          </wp:inline>
        </w:drawing>
      </w:r>
      <w:r w:rsidRPr="000F7490">
        <w:t xml:space="preserve"> looks like this.</w:t>
      </w:r>
    </w:p>
    <w:p w14:paraId="30BA1777" w14:textId="152DF9D4" w:rsidR="00FE3D26" w:rsidRPr="000F7490" w:rsidRDefault="006C32CE">
      <w:pPr>
        <w:pStyle w:val="B20"/>
        <w:ind w:left="709" w:firstLine="0"/>
      </w:pPr>
      <w:r w:rsidRPr="000F7490">
        <w:t>The UCS sequence identifier-like (USI-like) notation (see also clause 6.6 of ISO/IEC 10646 [</w:t>
      </w:r>
      <w:r w:rsidR="00B654B9" w:rsidRPr="000F7490">
        <w:fldChar w:fldCharType="begin"/>
      </w:r>
      <w:r w:rsidR="00B654B9" w:rsidRPr="000F7490">
        <w:instrText xml:space="preserve"> ref REF_ISOIEC10646  \* MERGEFORMAT  \h </w:instrText>
      </w:r>
      <w:r w:rsidR="00B654B9" w:rsidRPr="000F7490">
        <w:fldChar w:fldCharType="separate"/>
      </w:r>
      <w:r w:rsidR="00530A02" w:rsidRPr="000F7490">
        <w:t>2</w:t>
      </w:r>
      <w:r w:rsidR="00B654B9" w:rsidRPr="000F7490">
        <w:fldChar w:fldCharType="end"/>
      </w:r>
      <w:r w:rsidRPr="000F7490">
        <w:t>]) can be used to denote 1..N characters, using their short identifiers of code point (similar to UIDs described in clause 6.5 of ISO/IEC 10646 [</w:t>
      </w:r>
      <w:r w:rsidR="00B654B9" w:rsidRPr="000F7490">
        <w:fldChar w:fldCharType="begin"/>
      </w:r>
      <w:r w:rsidR="00B654B9" w:rsidRPr="000F7490">
        <w:instrText xml:space="preserve"> ref REF_ISOIEC10646  \* MERGEFORMAT  \h </w:instrText>
      </w:r>
      <w:r w:rsidR="00B654B9" w:rsidRPr="000F7490">
        <w:fldChar w:fldCharType="separate"/>
      </w:r>
      <w:r w:rsidR="00530A02" w:rsidRPr="000F7490">
        <w:t>2</w:t>
      </w:r>
      <w:r w:rsidR="00B654B9" w:rsidRPr="000F7490">
        <w:fldChar w:fldCharType="end"/>
      </w:r>
      <w:r w:rsidRPr="000F7490">
        <w:t xml:space="preserve">]). The USI-like notation is composed of the keyword </w:t>
      </w:r>
      <w:r w:rsidRPr="000F7490">
        <w:rPr>
          <w:rFonts w:ascii="Courier New" w:hAnsi="Courier New" w:cs="Courier New"/>
          <w:b/>
        </w:rPr>
        <w:t>char</w:t>
      </w:r>
      <w:r w:rsidRPr="000F7490">
        <w:t xml:space="preserve"> followed by parentheses. The parentheses enclose a comma-separated list of short identifiers . Each short identifier represents a single character and it shall be composed of a letter </w:t>
      </w:r>
      <w:r w:rsidRPr="000F7490">
        <w:rPr>
          <w:rFonts w:ascii="Courier New" w:hAnsi="Courier New" w:cs="Courier New"/>
          <w:b/>
        </w:rPr>
        <w:t>U</w:t>
      </w:r>
      <w:r w:rsidRPr="000F7490">
        <w:t xml:space="preserve"> or </w:t>
      </w:r>
      <w:r w:rsidRPr="000F7490">
        <w:rPr>
          <w:rFonts w:ascii="Courier New" w:hAnsi="Courier New" w:cs="Courier New"/>
          <w:b/>
        </w:rPr>
        <w:t>u</w:t>
      </w:r>
      <w:r w:rsidRPr="000F7490">
        <w:t xml:space="preserve"> followed by an optional </w:t>
      </w:r>
      <w:r w:rsidR="00486A4C" w:rsidRPr="000F7490">
        <w:t>"</w:t>
      </w:r>
      <w:r w:rsidR="005B4AA7" w:rsidRPr="000F7490">
        <w:t>+</w:t>
      </w:r>
      <w:r w:rsidR="00486A4C" w:rsidRPr="000F7490">
        <w:t>"</w:t>
      </w:r>
      <w:r w:rsidRPr="000F7490">
        <w:t xml:space="preserve"> PLUS SIGN character, followed by 1..8 hexadecimal digits. The hexadecimal digits represent the numeric code point of the character. (e.g. </w:t>
      </w:r>
      <w:r w:rsidRPr="000F7490">
        <w:rPr>
          <w:rFonts w:ascii="Courier New" w:hAnsi="Courier New" w:cs="Courier New"/>
        </w:rPr>
        <w:t>char(U0171)</w:t>
      </w:r>
      <w:r w:rsidRPr="000F7490">
        <w:t xml:space="preserve"> denotes the Latin small letter u with double acute: </w:t>
      </w:r>
      <w:r w:rsidR="00486A4C" w:rsidRPr="000F7490">
        <w:t>"</w:t>
      </w:r>
      <w:r w:rsidR="005B4AA7" w:rsidRPr="000F7490">
        <w:t>ű</w:t>
      </w:r>
      <w:r w:rsidR="00486A4C" w:rsidRPr="000F7490">
        <w:t>"</w:t>
      </w:r>
      <w:r w:rsidR="005B4AA7" w:rsidRPr="000F7490">
        <w:t xml:space="preserve">). In the </w:t>
      </w:r>
      <w:r w:rsidRPr="000F7490">
        <w:t xml:space="preserve">USI-like notation, the leading zeroes can be omitted, (i.e. </w:t>
      </w:r>
      <w:r w:rsidRPr="000F7490">
        <w:rPr>
          <w:rFonts w:ascii="Courier New" w:hAnsi="Courier New" w:cs="Courier New"/>
        </w:rPr>
        <w:t>char(U171)</w:t>
      </w:r>
      <w:r w:rsidRPr="000F7490">
        <w:t xml:space="preserve">is equal to </w:t>
      </w:r>
      <w:r w:rsidRPr="000F7490">
        <w:rPr>
          <w:rFonts w:ascii="Courier New" w:hAnsi="Courier New" w:cs="Courier New"/>
        </w:rPr>
        <w:t>char(U0171)).</w:t>
      </w:r>
    </w:p>
    <w:p w14:paraId="6E22F2C4" w14:textId="77777777" w:rsidR="006C32CE" w:rsidRPr="000F7490" w:rsidRDefault="006C32CE" w:rsidP="006C32CE">
      <w:pPr>
        <w:pStyle w:val="EX"/>
      </w:pPr>
      <w:r w:rsidRPr="000F7490">
        <w:rPr>
          <w:caps/>
        </w:rPr>
        <w:t>EXAMPLE 6</w:t>
      </w:r>
      <w:r w:rsidRPr="000F7490">
        <w:t>:</w:t>
      </w:r>
      <w:r w:rsidRPr="000F7490">
        <w:tab/>
        <w:t xml:space="preserve">The expression: </w:t>
      </w:r>
      <w:r w:rsidRPr="000F7490">
        <w:rPr>
          <w:b/>
        </w:rPr>
        <w:t xml:space="preserve">char </w:t>
      </w:r>
      <w:r w:rsidRPr="000F7490">
        <w:t xml:space="preserve">(U4E2D, U56FD) represents the literal string: </w:t>
      </w:r>
      <w:r w:rsidRPr="000F7490">
        <w:rPr>
          <w:rFonts w:ascii="MS Mincho" w:eastAsia="MS Mincho" w:hAnsi="MS Mincho" w:cs="MS Mincho" w:hint="eastAsia"/>
        </w:rPr>
        <w:t>中国</w:t>
      </w:r>
      <w:r w:rsidRPr="000F7490">
        <w:t>.</w:t>
      </w:r>
    </w:p>
    <w:p w14:paraId="4DC82E6E" w14:textId="77777777" w:rsidR="003E22A0" w:rsidRPr="000F7490" w:rsidRDefault="003E22A0" w:rsidP="00073C31">
      <w:pPr>
        <w:pStyle w:val="NO"/>
        <w:keepNext/>
        <w:keepLines w:val="0"/>
      </w:pPr>
      <w:r w:rsidRPr="000F7490">
        <w:t>NOTE 5:</w:t>
      </w:r>
      <w:r w:rsidRPr="000F7490">
        <w:tab/>
        <w:t>Control characters can be denoted by using the predefined conversion function</w:t>
      </w:r>
      <w:r w:rsidR="006C32CE" w:rsidRPr="000F7490">
        <w:t>,</w:t>
      </w:r>
      <w:r w:rsidRPr="000F7490">
        <w:t xml:space="preserve"> the </w:t>
      </w:r>
      <w:r w:rsidRPr="000F7490">
        <w:rPr>
          <w:color w:val="000000"/>
        </w:rPr>
        <w:t>quadruple</w:t>
      </w:r>
      <w:r w:rsidRPr="000F7490">
        <w:t xml:space="preserve"> form</w:t>
      </w:r>
      <w:r w:rsidR="006C32CE" w:rsidRPr="000F7490">
        <w:t xml:space="preserve"> or the </w:t>
      </w:r>
      <w:r w:rsidRPr="000F7490">
        <w:t>USI-like notation.</w:t>
      </w:r>
    </w:p>
    <w:p w14:paraId="13AA1B17" w14:textId="725D21C8" w:rsidR="003E22A0" w:rsidRPr="000F7490" w:rsidRDefault="003E22A0" w:rsidP="00A60CDA">
      <w:pPr>
        <w:pStyle w:val="B20"/>
        <w:ind w:left="709" w:firstLine="0"/>
        <w:rPr>
          <w:color w:val="000000"/>
        </w:rPr>
      </w:pPr>
      <w:r w:rsidRPr="000F7490">
        <w:t xml:space="preserve">By default, </w:t>
      </w:r>
      <w:r w:rsidRPr="000F7490">
        <w:rPr>
          <w:rFonts w:ascii="Courier New" w:hAnsi="Courier New"/>
          <w:b/>
          <w:color w:val="000000"/>
        </w:rPr>
        <w:t>universal charstring</w:t>
      </w:r>
      <w:r w:rsidRPr="000F7490">
        <w:t xml:space="preserve"> shall conform to the UTF-32 encoding specified in clause </w:t>
      </w:r>
      <w:r w:rsidR="006E041A" w:rsidRPr="000F7490">
        <w:t>9.3</w:t>
      </w:r>
      <w:r w:rsidRPr="000F7490">
        <w:t xml:space="preserve"> of ISO/IEC</w:t>
      </w:r>
      <w:r w:rsidR="00314349" w:rsidRPr="000F7490">
        <w:t> </w:t>
      </w:r>
      <w:r w:rsidRPr="000F7490">
        <w:t>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r w:rsidRPr="000F7490">
        <w:rPr>
          <w:color w:val="000000"/>
        </w:rPr>
        <w:t>.</w:t>
      </w:r>
    </w:p>
    <w:p w14:paraId="7FDDEEC2" w14:textId="77777777" w:rsidR="003E22A0" w:rsidRPr="000F7490" w:rsidRDefault="003E22A0" w:rsidP="00073C31">
      <w:pPr>
        <w:pStyle w:val="NO"/>
        <w:keepNext/>
      </w:pPr>
      <w:r w:rsidRPr="000F7490">
        <w:t>NOTE 6:</w:t>
      </w:r>
      <w:r w:rsidRPr="000F7490">
        <w:tab/>
        <w:t>UTF-32 is an encoding format, which represents any UCS character on a fixed, 32 bits</w:t>
      </w:r>
      <w:r w:rsidRPr="000F7490">
        <w:noBreakHyphen/>
        <w:t>length field.</w:t>
      </w:r>
    </w:p>
    <w:p w14:paraId="001D8B88" w14:textId="3415BAB3" w:rsidR="003E22A0" w:rsidRPr="000F7490" w:rsidRDefault="003E22A0" w:rsidP="00A60CDA">
      <w:pPr>
        <w:pStyle w:val="B20"/>
        <w:ind w:left="709" w:firstLine="0"/>
      </w:pPr>
      <w:r w:rsidRPr="000F7490">
        <w:t xml:space="preserve">This default encoding can be overridden using the defined variant attributes (see clause </w:t>
      </w:r>
      <w:r w:rsidR="00B654B9" w:rsidRPr="000F7490">
        <w:fldChar w:fldCharType="begin"/>
      </w:r>
      <w:r w:rsidR="00B654B9" w:rsidRPr="000F7490">
        <w:instrText xml:space="preserve"> REF clause_Attributes_Variant \h  \* MERGEFORMAT </w:instrText>
      </w:r>
      <w:r w:rsidR="00B654B9" w:rsidRPr="000F7490">
        <w:fldChar w:fldCharType="separate"/>
      </w:r>
      <w:r w:rsidR="00530A02" w:rsidRPr="000F7490">
        <w:t>27.5</w:t>
      </w:r>
      <w:r w:rsidR="00B654B9" w:rsidRPr="000F7490">
        <w:fldChar w:fldCharType="end"/>
      </w:r>
      <w:r w:rsidRPr="000F7490">
        <w:t xml:space="preserve">). The </w:t>
      </w:r>
      <w:r w:rsidRPr="000F7490">
        <w:rPr>
          <w:snapToGrid w:val="0"/>
        </w:rPr>
        <w:t>useful character string types utf8string, bmpstring, utf16string and iso8859string using these attributes are defined in annex E.</w:t>
      </w:r>
    </w:p>
    <w:p w14:paraId="087E880C" w14:textId="77777777" w:rsidR="002F6975" w:rsidRPr="000F7490" w:rsidRDefault="002F6975" w:rsidP="002F6975">
      <w:r w:rsidRPr="000F7490">
        <w:t>The general term string or string type in TTCN</w:t>
      </w:r>
      <w:r w:rsidRPr="000F7490">
        <w:noBreakHyphen/>
        <w:t xml:space="preserve">3 refers to </w:t>
      </w:r>
      <w:r w:rsidRPr="000F7490">
        <w:rPr>
          <w:rFonts w:ascii="Courier New" w:hAnsi="Courier New"/>
          <w:b/>
        </w:rPr>
        <w:t>bitstring</w:t>
      </w:r>
      <w:r w:rsidRPr="000F7490">
        <w:t xml:space="preserve">, </w:t>
      </w:r>
      <w:r w:rsidRPr="000F7490">
        <w:rPr>
          <w:rFonts w:ascii="Courier New" w:hAnsi="Courier New"/>
          <w:b/>
        </w:rPr>
        <w:t>hexstring</w:t>
      </w:r>
      <w:r w:rsidRPr="000F7490">
        <w:t xml:space="preserve">, </w:t>
      </w:r>
      <w:r w:rsidRPr="000F7490">
        <w:rPr>
          <w:rFonts w:ascii="Courier New" w:hAnsi="Courier New"/>
          <w:b/>
        </w:rPr>
        <w:t>octetstring</w:t>
      </w:r>
      <w:r w:rsidRPr="000F7490">
        <w:t>,</w:t>
      </w:r>
      <w:r w:rsidRPr="000F7490">
        <w:rPr>
          <w:rFonts w:ascii="Courier New" w:hAnsi="Courier New"/>
          <w:b/>
        </w:rPr>
        <w:t xml:space="preserve"> charstring</w:t>
      </w:r>
      <w:r w:rsidRPr="000F7490">
        <w:rPr>
          <w:b/>
        </w:rPr>
        <w:t xml:space="preserve"> </w:t>
      </w:r>
      <w:r w:rsidRPr="000F7490">
        <w:t xml:space="preserve">and </w:t>
      </w:r>
      <w:r w:rsidRPr="000F7490">
        <w:rPr>
          <w:rFonts w:ascii="Courier New" w:hAnsi="Courier New"/>
          <w:b/>
        </w:rPr>
        <w:t>universal charstring</w:t>
      </w:r>
      <w:r w:rsidRPr="000F7490">
        <w:t>.</w:t>
      </w:r>
    </w:p>
    <w:p w14:paraId="7935EB35" w14:textId="77777777" w:rsidR="002F6975" w:rsidRPr="000F7490" w:rsidRDefault="002F6975" w:rsidP="002F6975">
      <w:r w:rsidRPr="000F7490">
        <w:lastRenderedPageBreak/>
        <w:t>The general term binary string or binary string type in TTCN</w:t>
      </w:r>
      <w:r w:rsidRPr="000F7490">
        <w:noBreakHyphen/>
        <w:t xml:space="preserve">3 refers to </w:t>
      </w:r>
      <w:r w:rsidRPr="000F7490">
        <w:rPr>
          <w:rFonts w:ascii="Courier New" w:hAnsi="Courier New"/>
          <w:b/>
        </w:rPr>
        <w:t>bitstring</w:t>
      </w:r>
      <w:r w:rsidRPr="000F7490">
        <w:t xml:space="preserve">, </w:t>
      </w:r>
      <w:r w:rsidRPr="000F7490">
        <w:rPr>
          <w:rFonts w:ascii="Courier New" w:hAnsi="Courier New"/>
          <w:b/>
        </w:rPr>
        <w:t>hexstring</w:t>
      </w:r>
      <w:r w:rsidRPr="000F7490">
        <w:t xml:space="preserve">, </w:t>
      </w:r>
      <w:r w:rsidRPr="000F7490">
        <w:rPr>
          <w:rFonts w:ascii="Courier New" w:hAnsi="Courier New"/>
          <w:b/>
        </w:rPr>
        <w:t>octetstring</w:t>
      </w:r>
      <w:r w:rsidRPr="000F7490">
        <w:t>.</w:t>
      </w:r>
    </w:p>
    <w:p w14:paraId="248D36F9" w14:textId="77777777" w:rsidR="002F6975" w:rsidRPr="000F7490" w:rsidRDefault="002F6975" w:rsidP="002F6975">
      <w:r w:rsidRPr="000F7490">
        <w:t>The general term character string or character string type in TTCN</w:t>
      </w:r>
      <w:r w:rsidRPr="000F7490">
        <w:noBreakHyphen/>
        <w:t xml:space="preserve">3 refers to </w:t>
      </w:r>
      <w:r w:rsidRPr="000F7490">
        <w:rPr>
          <w:rFonts w:ascii="Courier New" w:hAnsi="Courier New"/>
          <w:b/>
        </w:rPr>
        <w:t>charstring</w:t>
      </w:r>
      <w:r w:rsidRPr="000F7490">
        <w:rPr>
          <w:b/>
        </w:rPr>
        <w:t xml:space="preserve"> </w:t>
      </w:r>
      <w:r w:rsidRPr="000F7490">
        <w:t xml:space="preserve">and </w:t>
      </w:r>
      <w:r w:rsidRPr="000F7490">
        <w:rPr>
          <w:rFonts w:ascii="Courier New" w:hAnsi="Courier New"/>
          <w:b/>
        </w:rPr>
        <w:t>universal charstring</w:t>
      </w:r>
      <w:r w:rsidRPr="000F7490">
        <w:t>.</w:t>
      </w:r>
    </w:p>
    <w:p w14:paraId="5882BA35" w14:textId="77777777" w:rsidR="003E22A0" w:rsidRPr="000F7490" w:rsidRDefault="003E22A0" w:rsidP="00DC4A98">
      <w:pPr>
        <w:pStyle w:val="Heading4"/>
      </w:pPr>
      <w:bookmarkStart w:id="103" w:name="_Toc102406104"/>
      <w:r w:rsidRPr="000F7490">
        <w:t>6.1.1.1</w:t>
      </w:r>
      <w:r w:rsidRPr="000F7490">
        <w:tab/>
        <w:t>Accessing individual string elements</w:t>
      </w:r>
      <w:bookmarkEnd w:id="103"/>
    </w:p>
    <w:p w14:paraId="2A2E7599" w14:textId="77777777" w:rsidR="003E22A0" w:rsidRPr="000F7490" w:rsidRDefault="003E22A0" w:rsidP="00DB2666">
      <w:pPr>
        <w:keepLines/>
      </w:pPr>
      <w:r w:rsidRPr="000F7490">
        <w:t>Individual elements in a string type may be accessed using an array-like syntax.</w:t>
      </w:r>
    </w:p>
    <w:p w14:paraId="5362291A" w14:textId="1A8BC975" w:rsidR="003E22A0" w:rsidRPr="000F7490" w:rsidRDefault="003E22A0" w:rsidP="00DB2666">
      <w:pPr>
        <w:keepLines/>
      </w:pPr>
      <w:r w:rsidRPr="000F7490">
        <w:t xml:space="preserve">Units of length of different string type elements are indicated in table </w:t>
      </w:r>
      <w:fldSimple w:instr=" ref tab_UnitsOfLength  \* MERGEFORMAT ">
        <w:r w:rsidR="00530A02" w:rsidRPr="000F7490">
          <w:t>4</w:t>
        </w:r>
      </w:fldSimple>
      <w:r w:rsidRPr="000F7490">
        <w:t>.</w:t>
      </w:r>
    </w:p>
    <w:p w14:paraId="77CF9EF6" w14:textId="77777777" w:rsidR="00F3041E" w:rsidRPr="000F7490" w:rsidRDefault="00F3041E" w:rsidP="00F3041E">
      <w:pPr>
        <w:keepLines/>
      </w:pPr>
      <w:r w:rsidRPr="000F7490">
        <w:t>For accessing individual string elements the following rules apply:</w:t>
      </w:r>
    </w:p>
    <w:p w14:paraId="73123F5F" w14:textId="77777777" w:rsidR="00F3041E" w:rsidRPr="000F7490" w:rsidRDefault="00F3041E" w:rsidP="00F3041E">
      <w:pPr>
        <w:pStyle w:val="B1"/>
      </w:pPr>
      <w:r w:rsidRPr="000F7490">
        <w:t>Only single elements of the string may be accessed. Trying to assign strings with length 0 or more than 1 to a string element using the array-like syntax shall cause an error.</w:t>
      </w:r>
    </w:p>
    <w:p w14:paraId="1E161108" w14:textId="77777777" w:rsidR="00F3041E" w:rsidRPr="000F7490" w:rsidRDefault="003E22A0" w:rsidP="00F3041E">
      <w:pPr>
        <w:pStyle w:val="B1"/>
      </w:pPr>
      <w:r w:rsidRPr="000F7490">
        <w:rPr>
          <w:color w:val="000000"/>
        </w:rPr>
        <w:t xml:space="preserve">Indexing shall begin </w:t>
      </w:r>
      <w:r w:rsidRPr="000F7490">
        <w:t>with</w:t>
      </w:r>
      <w:r w:rsidRPr="000F7490">
        <w:rPr>
          <w:color w:val="000000"/>
        </w:rPr>
        <w:t xml:space="preserve"> the value </w:t>
      </w:r>
      <w:r w:rsidRPr="000F7490">
        <w:t>zero</w:t>
      </w:r>
      <w:r w:rsidRPr="000F7490">
        <w:rPr>
          <w:color w:val="000000"/>
        </w:rPr>
        <w:t xml:space="preserve"> (0).</w:t>
      </w:r>
    </w:p>
    <w:p w14:paraId="4F981A93" w14:textId="77777777" w:rsidR="00F3041E" w:rsidRPr="000F7490" w:rsidRDefault="003E22A0" w:rsidP="008B7880">
      <w:pPr>
        <w:pStyle w:val="B1"/>
      </w:pPr>
      <w:r w:rsidRPr="000F7490">
        <w:t xml:space="preserve">The index shall be between zero and the length of the string minus one for retrieving an element from a string. </w:t>
      </w:r>
      <w:r w:rsidR="00F3041E" w:rsidRPr="000F7490">
        <w:t>Trying to retrieve an element from a string with an index outside this range shall cause an error.</w:t>
      </w:r>
    </w:p>
    <w:p w14:paraId="19405BDC" w14:textId="77777777" w:rsidR="003E22A0" w:rsidRPr="000F7490" w:rsidRDefault="003E22A0" w:rsidP="008B7880">
      <w:pPr>
        <w:pStyle w:val="B1"/>
      </w:pPr>
      <w:r w:rsidRPr="000F7490">
        <w:t>For assigning an element to the end of a string, the length of the string should be used as index.</w:t>
      </w:r>
      <w:r w:rsidR="00F3041E" w:rsidRPr="000F7490">
        <w:t xml:space="preserve"> Trying to assign an element to the end of a string with an index larger than the length of the string shall cause an error.</w:t>
      </w:r>
    </w:p>
    <w:p w14:paraId="5510D452" w14:textId="77777777" w:rsidR="00F3041E" w:rsidRPr="000F7490" w:rsidRDefault="00F3041E" w:rsidP="00F3041E">
      <w:pPr>
        <w:pStyle w:val="B1"/>
        <w:rPr>
          <w:color w:val="000000"/>
        </w:rPr>
      </w:pPr>
      <w:r w:rsidRPr="000F7490">
        <w:t>For initializing an uninitialized string with a single element, the index value zero (0) can be used as index. Trying to assign a single element to an uninitialized string with an index which is not zero (0) shall cause an error.</w:t>
      </w:r>
    </w:p>
    <w:p w14:paraId="01AE3FFC" w14:textId="77777777" w:rsidR="003E22A0" w:rsidRPr="000F7490" w:rsidRDefault="003E22A0" w:rsidP="00DB2666">
      <w:pPr>
        <w:pStyle w:val="EX"/>
        <w:keepNext/>
      </w:pPr>
      <w:r w:rsidRPr="000F7490">
        <w:t>EXAMPLE 1:</w:t>
      </w:r>
      <w:r w:rsidRPr="000F7490">
        <w:tab/>
        <w:t>Accessing an existing element</w:t>
      </w:r>
    </w:p>
    <w:p w14:paraId="14D95322" w14:textId="77777777" w:rsidR="003E22A0" w:rsidRPr="000F7490" w:rsidRDefault="003E22A0" w:rsidP="00DB2666">
      <w:pPr>
        <w:pStyle w:val="PL"/>
        <w:keepNext/>
        <w:keepLines/>
        <w:rPr>
          <w:noProof w:val="0"/>
          <w:color w:val="000000"/>
        </w:rPr>
      </w:pPr>
      <w:r w:rsidRPr="000F7490">
        <w:rPr>
          <w:noProof w:val="0"/>
          <w:color w:val="000000"/>
        </w:rPr>
        <w:tab/>
        <w:t>// Given</w:t>
      </w:r>
    </w:p>
    <w:p w14:paraId="7056F5C0" w14:textId="706E60D3" w:rsidR="003E22A0" w:rsidRPr="000F7490" w:rsidRDefault="003E22A0" w:rsidP="00DB2666">
      <w:pPr>
        <w:pStyle w:val="PL"/>
        <w:keepNext/>
        <w:keepLines/>
        <w:rPr>
          <w:noProof w:val="0"/>
          <w:color w:val="000000"/>
        </w:rPr>
      </w:pPr>
      <w:r w:rsidRPr="000F7490">
        <w:rPr>
          <w:noProof w:val="0"/>
          <w:color w:val="000000"/>
        </w:rPr>
        <w:tab/>
      </w:r>
      <w:r w:rsidR="001477E9" w:rsidRPr="000F7490">
        <w:rPr>
          <w:noProof w:val="0"/>
          <w:color w:val="000000"/>
        </w:rPr>
        <w:t xml:space="preserve">v_myBitString </w:t>
      </w:r>
      <w:r w:rsidRPr="000F7490">
        <w:rPr>
          <w:noProof w:val="0"/>
          <w:color w:val="000000"/>
        </w:rPr>
        <w:t xml:space="preserve">:= </w:t>
      </w:r>
      <w:r w:rsidR="00486A4C" w:rsidRPr="000F7490">
        <w:rPr>
          <w:noProof w:val="0"/>
          <w:color w:val="000000"/>
        </w:rPr>
        <w:t>'</w:t>
      </w:r>
      <w:r w:rsidRPr="000F7490">
        <w:rPr>
          <w:noProof w:val="0"/>
          <w:color w:val="000000"/>
        </w:rPr>
        <w:t>11110111</w:t>
      </w:r>
      <w:r w:rsidR="00486A4C" w:rsidRPr="000F7490">
        <w:rPr>
          <w:noProof w:val="0"/>
          <w:color w:val="000000"/>
        </w:rPr>
        <w:t>'</w:t>
      </w:r>
      <w:r w:rsidRPr="000F7490">
        <w:rPr>
          <w:noProof w:val="0"/>
          <w:color w:val="000000"/>
        </w:rPr>
        <w:t>B;</w:t>
      </w:r>
    </w:p>
    <w:p w14:paraId="531EB2A5" w14:textId="77777777" w:rsidR="003E22A0" w:rsidRPr="000F7490" w:rsidRDefault="003E22A0" w:rsidP="00073C31">
      <w:pPr>
        <w:pStyle w:val="PL"/>
        <w:rPr>
          <w:noProof w:val="0"/>
          <w:color w:val="000000"/>
        </w:rPr>
      </w:pPr>
      <w:r w:rsidRPr="000F7490">
        <w:rPr>
          <w:noProof w:val="0"/>
          <w:color w:val="000000"/>
        </w:rPr>
        <w:tab/>
        <w:t xml:space="preserve">// Then doing </w:t>
      </w:r>
    </w:p>
    <w:p w14:paraId="5BB8535C" w14:textId="5B62A995" w:rsidR="003E22A0" w:rsidRPr="000F7490" w:rsidRDefault="003E22A0" w:rsidP="00073C31">
      <w:pPr>
        <w:pStyle w:val="PL"/>
        <w:rPr>
          <w:noProof w:val="0"/>
          <w:color w:val="000000"/>
        </w:rPr>
      </w:pPr>
      <w:r w:rsidRPr="000F7490">
        <w:rPr>
          <w:noProof w:val="0"/>
          <w:color w:val="000000"/>
        </w:rPr>
        <w:tab/>
      </w:r>
      <w:r w:rsidR="001477E9" w:rsidRPr="000F7490">
        <w:rPr>
          <w:noProof w:val="0"/>
          <w:color w:val="000000"/>
        </w:rPr>
        <w:t>v_myBitString</w:t>
      </w:r>
      <w:r w:rsidRPr="000F7490">
        <w:rPr>
          <w:noProof w:val="0"/>
          <w:color w:val="000000"/>
        </w:rPr>
        <w:t xml:space="preserve">[4] :=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4962CE15" w14:textId="544B3998" w:rsidR="003E22A0" w:rsidRPr="000F7490" w:rsidRDefault="003E22A0" w:rsidP="00073C31">
      <w:pPr>
        <w:pStyle w:val="PL"/>
        <w:rPr>
          <w:noProof w:val="0"/>
          <w:color w:val="000000"/>
        </w:rPr>
      </w:pPr>
      <w:r w:rsidRPr="000F7490">
        <w:rPr>
          <w:noProof w:val="0"/>
          <w:color w:val="000000"/>
        </w:rPr>
        <w:tab/>
        <w:t xml:space="preserve">// Results in the bitstring </w:t>
      </w:r>
      <w:r w:rsidR="00486A4C" w:rsidRPr="000F7490">
        <w:rPr>
          <w:noProof w:val="0"/>
          <w:color w:val="000000"/>
        </w:rPr>
        <w:t>'</w:t>
      </w:r>
      <w:r w:rsidRPr="000F7490">
        <w:rPr>
          <w:noProof w:val="0"/>
          <w:color w:val="000000"/>
        </w:rPr>
        <w:t>11111111</w:t>
      </w:r>
      <w:r w:rsidR="00486A4C" w:rsidRPr="000F7490">
        <w:rPr>
          <w:noProof w:val="0"/>
          <w:color w:val="000000"/>
        </w:rPr>
        <w:t>'</w:t>
      </w:r>
      <w:r w:rsidRPr="000F7490">
        <w:rPr>
          <w:noProof w:val="0"/>
          <w:color w:val="000000"/>
        </w:rPr>
        <w:t xml:space="preserve">B </w:t>
      </w:r>
    </w:p>
    <w:p w14:paraId="6E88D76A" w14:textId="77777777" w:rsidR="003E22A0" w:rsidRPr="000F7490" w:rsidRDefault="003E22A0" w:rsidP="00073C31">
      <w:pPr>
        <w:pStyle w:val="PL"/>
        <w:rPr>
          <w:noProof w:val="0"/>
        </w:rPr>
      </w:pPr>
    </w:p>
    <w:p w14:paraId="12BCEAE8" w14:textId="77777777" w:rsidR="003E22A0" w:rsidRPr="000F7490" w:rsidRDefault="003E22A0" w:rsidP="00073C31">
      <w:pPr>
        <w:pStyle w:val="EX"/>
        <w:keepNext/>
      </w:pPr>
      <w:r w:rsidRPr="000F7490">
        <w:t>EXAMPLE 2:</w:t>
      </w:r>
      <w:r w:rsidRPr="000F7490">
        <w:tab/>
        <w:t>Specific cases</w:t>
      </w:r>
    </w:p>
    <w:p w14:paraId="748C813F" w14:textId="77777777" w:rsidR="003E22A0" w:rsidRPr="000F7490" w:rsidRDefault="003E22A0" w:rsidP="00073C31">
      <w:pPr>
        <w:pStyle w:val="PL"/>
        <w:rPr>
          <w:noProof w:val="0"/>
        </w:rPr>
      </w:pPr>
      <w:r w:rsidRPr="000F7490">
        <w:rPr>
          <w:b/>
          <w:bCs/>
          <w:noProof w:val="0"/>
        </w:rPr>
        <w:tab/>
      </w:r>
      <w:r w:rsidR="009F097E" w:rsidRPr="000F7490">
        <w:rPr>
          <w:b/>
          <w:noProof w:val="0"/>
        </w:rPr>
        <w:t>var</w:t>
      </w:r>
      <w:r w:rsidR="009F097E" w:rsidRPr="000F7490">
        <w:rPr>
          <w:noProof w:val="0"/>
        </w:rPr>
        <w:t xml:space="preserve"> </w:t>
      </w:r>
      <w:r w:rsidR="009F097E" w:rsidRPr="000F7490">
        <w:rPr>
          <w:b/>
          <w:noProof w:val="0"/>
        </w:rPr>
        <w:t>bitstring</w:t>
      </w:r>
      <w:r w:rsidR="009F097E" w:rsidRPr="000F7490">
        <w:rPr>
          <w:noProof w:val="0"/>
        </w:rPr>
        <w:t xml:space="preserve"> </w:t>
      </w:r>
      <w:r w:rsidR="001477E9" w:rsidRPr="000F7490">
        <w:rPr>
          <w:noProof w:val="0"/>
        </w:rPr>
        <w:t>v_myBitStringA</w:t>
      </w:r>
      <w:r w:rsidR="009F097E" w:rsidRPr="000F7490">
        <w:rPr>
          <w:noProof w:val="0"/>
        </w:rPr>
        <w:t xml:space="preserve">, </w:t>
      </w:r>
      <w:r w:rsidR="001477E9" w:rsidRPr="000F7490">
        <w:rPr>
          <w:noProof w:val="0"/>
        </w:rPr>
        <w:t>v_myBitStringB</w:t>
      </w:r>
      <w:r w:rsidR="009F097E" w:rsidRPr="000F7490">
        <w:rPr>
          <w:noProof w:val="0"/>
        </w:rPr>
        <w:t xml:space="preserve">, </w:t>
      </w:r>
      <w:r w:rsidR="001477E9" w:rsidRPr="000F7490">
        <w:rPr>
          <w:noProof w:val="0"/>
        </w:rPr>
        <w:t>v_myBitStringC</w:t>
      </w:r>
      <w:r w:rsidR="00F3041E" w:rsidRPr="000F7490">
        <w:rPr>
          <w:noProof w:val="0"/>
        </w:rPr>
        <w:t xml:space="preserve">, </w:t>
      </w:r>
      <w:r w:rsidR="001477E9" w:rsidRPr="000F7490">
        <w:rPr>
          <w:noProof w:val="0"/>
        </w:rPr>
        <w:t>v_myBitStringD</w:t>
      </w:r>
      <w:r w:rsidR="009F097E" w:rsidRPr="000F7490">
        <w:rPr>
          <w:noProof w:val="0"/>
        </w:rPr>
        <w:t>;</w:t>
      </w:r>
    </w:p>
    <w:p w14:paraId="4D474C37" w14:textId="08FE2398" w:rsidR="00F3041E" w:rsidRPr="000F7490" w:rsidRDefault="00087629" w:rsidP="00073C31">
      <w:pPr>
        <w:pStyle w:val="PL"/>
        <w:rPr>
          <w:noProof w:val="0"/>
        </w:rPr>
      </w:pPr>
      <w:r w:rsidRPr="000F7490">
        <w:rPr>
          <w:noProof w:val="0"/>
        </w:rPr>
        <w:tab/>
      </w:r>
      <w:r w:rsidR="001477E9" w:rsidRPr="000F7490">
        <w:rPr>
          <w:noProof w:val="0"/>
        </w:rPr>
        <w:t xml:space="preserve">v_myBitStringA </w:t>
      </w:r>
      <w:r w:rsidR="003E22A0" w:rsidRPr="000F7490">
        <w:rPr>
          <w:noProof w:val="0"/>
        </w:rPr>
        <w:t xml:space="preserve">:= </w:t>
      </w:r>
      <w:r w:rsidR="00486A4C" w:rsidRPr="000F7490">
        <w:rPr>
          <w:noProof w:val="0"/>
        </w:rPr>
        <w:t>'</w:t>
      </w:r>
      <w:r w:rsidR="003E22A0" w:rsidRPr="000F7490">
        <w:rPr>
          <w:noProof w:val="0"/>
        </w:rPr>
        <w:t>010</w:t>
      </w:r>
      <w:r w:rsidR="00486A4C" w:rsidRPr="000F7490">
        <w:rPr>
          <w:noProof w:val="0"/>
        </w:rPr>
        <w:t>'</w:t>
      </w:r>
      <w:r w:rsidR="003E22A0" w:rsidRPr="000F7490">
        <w:rPr>
          <w:noProof w:val="0"/>
        </w:rPr>
        <w:t>B;</w:t>
      </w:r>
    </w:p>
    <w:p w14:paraId="4343BD69" w14:textId="4D4DB8B9" w:rsidR="00F3041E" w:rsidRPr="000F7490" w:rsidRDefault="003E22A0" w:rsidP="00073C31">
      <w:pPr>
        <w:pStyle w:val="PL"/>
        <w:rPr>
          <w:noProof w:val="0"/>
        </w:rPr>
      </w:pPr>
      <w:r w:rsidRPr="000F7490">
        <w:rPr>
          <w:noProof w:val="0"/>
        </w:rPr>
        <w:tab/>
      </w:r>
      <w:r w:rsidR="001477E9" w:rsidRPr="000F7490">
        <w:rPr>
          <w:noProof w:val="0"/>
        </w:rPr>
        <w:t>v_m</w:t>
      </w:r>
      <w:r w:rsidRPr="000F7490">
        <w:rPr>
          <w:noProof w:val="0"/>
        </w:rPr>
        <w:t xml:space="preserve">yBitStringA[1] := </w:t>
      </w:r>
      <w:r w:rsidR="00486A4C" w:rsidRPr="000F7490">
        <w:rPr>
          <w:noProof w:val="0"/>
        </w:rPr>
        <w:t>'</w:t>
      </w:r>
      <w:r w:rsidRPr="000F7490">
        <w:rPr>
          <w:noProof w:val="0"/>
        </w:rPr>
        <w:t>11</w:t>
      </w:r>
      <w:r w:rsidR="00486A4C" w:rsidRPr="000F7490">
        <w:rPr>
          <w:noProof w:val="0"/>
        </w:rPr>
        <w:t>'</w:t>
      </w:r>
      <w:r w:rsidRPr="000F7490">
        <w:rPr>
          <w:noProof w:val="0"/>
        </w:rPr>
        <w:t>B; //causes an error as only individual elements can be accessed</w:t>
      </w:r>
    </w:p>
    <w:p w14:paraId="18C64069" w14:textId="77777777" w:rsidR="00F3041E" w:rsidRPr="000F7490" w:rsidRDefault="00F3041E" w:rsidP="00073C31">
      <w:pPr>
        <w:pStyle w:val="PL"/>
        <w:rPr>
          <w:noProof w:val="0"/>
        </w:rPr>
      </w:pPr>
    </w:p>
    <w:p w14:paraId="08A1B8C4" w14:textId="36A45B51" w:rsidR="00F3041E" w:rsidRPr="000F7490" w:rsidRDefault="003E22A0" w:rsidP="00073C31">
      <w:pPr>
        <w:pStyle w:val="PL"/>
        <w:rPr>
          <w:noProof w:val="0"/>
        </w:rPr>
      </w:pPr>
      <w:r w:rsidRPr="000F7490">
        <w:rPr>
          <w:noProof w:val="0"/>
        </w:rPr>
        <w:tab/>
      </w:r>
      <w:r w:rsidR="001477E9" w:rsidRPr="000F7490">
        <w:rPr>
          <w:noProof w:val="0"/>
        </w:rPr>
        <w:t>v_m</w:t>
      </w:r>
      <w:r w:rsidRPr="000F7490">
        <w:rPr>
          <w:noProof w:val="0"/>
        </w:rPr>
        <w:t xml:space="preserve">yBitStringB := </w:t>
      </w:r>
      <w:r w:rsidR="00486A4C" w:rsidRPr="000F7490">
        <w:rPr>
          <w:noProof w:val="0"/>
        </w:rPr>
        <w:t>'</w:t>
      </w:r>
      <w:r w:rsidRPr="000F7490">
        <w:rPr>
          <w:noProof w:val="0"/>
        </w:rPr>
        <w:t>1</w:t>
      </w:r>
      <w:r w:rsidR="00486A4C" w:rsidRPr="000F7490">
        <w:rPr>
          <w:noProof w:val="0"/>
        </w:rPr>
        <w:t>'</w:t>
      </w:r>
      <w:r w:rsidRPr="000F7490">
        <w:rPr>
          <w:noProof w:val="0"/>
        </w:rPr>
        <w:t>B;</w:t>
      </w:r>
    </w:p>
    <w:p w14:paraId="3F39E8A8" w14:textId="31AB4E50" w:rsidR="00F3041E" w:rsidRPr="000F7490" w:rsidRDefault="003E22A0" w:rsidP="00073C31">
      <w:pPr>
        <w:pStyle w:val="PL"/>
        <w:rPr>
          <w:noProof w:val="0"/>
        </w:rPr>
      </w:pPr>
      <w:r w:rsidRPr="000F7490">
        <w:rPr>
          <w:noProof w:val="0"/>
        </w:rPr>
        <w:tab/>
      </w:r>
      <w:r w:rsidR="001477E9" w:rsidRPr="000F7490">
        <w:rPr>
          <w:noProof w:val="0"/>
        </w:rPr>
        <w:t>v_m</w:t>
      </w:r>
      <w:r w:rsidRPr="000F7490">
        <w:rPr>
          <w:noProof w:val="0"/>
        </w:rPr>
        <w:t xml:space="preserve">yBitStringB[4] := </w:t>
      </w:r>
      <w:r w:rsidR="00486A4C" w:rsidRPr="000F7490">
        <w:rPr>
          <w:noProof w:val="0"/>
        </w:rPr>
        <w:t>'</w:t>
      </w:r>
      <w:r w:rsidRPr="000F7490">
        <w:rPr>
          <w:noProof w:val="0"/>
        </w:rPr>
        <w:t>1</w:t>
      </w:r>
      <w:r w:rsidR="00486A4C" w:rsidRPr="000F7490">
        <w:rPr>
          <w:noProof w:val="0"/>
        </w:rPr>
        <w:t>'</w:t>
      </w:r>
      <w:r w:rsidRPr="000F7490">
        <w:rPr>
          <w:noProof w:val="0"/>
        </w:rPr>
        <w:t xml:space="preserve">B; //causes an error index is larger than the length of </w:t>
      </w:r>
      <w:r w:rsidR="001477E9" w:rsidRPr="000F7490">
        <w:rPr>
          <w:noProof w:val="0"/>
        </w:rPr>
        <w:t>v_m</w:t>
      </w:r>
      <w:r w:rsidR="00F3041E" w:rsidRPr="000F7490">
        <w:rPr>
          <w:noProof w:val="0"/>
        </w:rPr>
        <w:t>yBitStringB</w:t>
      </w:r>
    </w:p>
    <w:p w14:paraId="2B9F4A60" w14:textId="77777777" w:rsidR="00F3041E" w:rsidRPr="000F7490" w:rsidRDefault="00F3041E" w:rsidP="00073C31">
      <w:pPr>
        <w:pStyle w:val="PL"/>
        <w:rPr>
          <w:noProof w:val="0"/>
        </w:rPr>
      </w:pPr>
    </w:p>
    <w:p w14:paraId="18F51A72" w14:textId="15C19749" w:rsidR="00F3041E" w:rsidRPr="000F7490" w:rsidRDefault="003E22A0" w:rsidP="00073C31">
      <w:pPr>
        <w:pStyle w:val="PL"/>
        <w:rPr>
          <w:noProof w:val="0"/>
        </w:rPr>
      </w:pPr>
      <w:r w:rsidRPr="000F7490">
        <w:rPr>
          <w:noProof w:val="0"/>
        </w:rPr>
        <w:tab/>
      </w:r>
      <w:r w:rsidR="001477E9" w:rsidRPr="000F7490">
        <w:rPr>
          <w:noProof w:val="0"/>
        </w:rPr>
        <w:t>v_m</w:t>
      </w:r>
      <w:r w:rsidRPr="000F7490">
        <w:rPr>
          <w:noProof w:val="0"/>
        </w:rPr>
        <w:t xml:space="preserve">yBitStringC := </w:t>
      </w:r>
      <w:r w:rsidR="00486A4C" w:rsidRPr="000F7490">
        <w:rPr>
          <w:noProof w:val="0"/>
        </w:rPr>
        <w:t>''</w:t>
      </w:r>
      <w:r w:rsidRPr="000F7490">
        <w:rPr>
          <w:noProof w:val="0"/>
        </w:rPr>
        <w:t>B;</w:t>
      </w:r>
    </w:p>
    <w:p w14:paraId="0E044B87" w14:textId="0787BA90" w:rsidR="003E22A0" w:rsidRPr="000F7490" w:rsidRDefault="003E22A0" w:rsidP="00073C31">
      <w:pPr>
        <w:pStyle w:val="PL"/>
        <w:rPr>
          <w:noProof w:val="0"/>
        </w:rPr>
      </w:pPr>
      <w:r w:rsidRPr="000F7490">
        <w:rPr>
          <w:noProof w:val="0"/>
        </w:rPr>
        <w:tab/>
      </w:r>
      <w:r w:rsidR="001477E9" w:rsidRPr="000F7490">
        <w:rPr>
          <w:noProof w:val="0"/>
        </w:rPr>
        <w:t>v_m</w:t>
      </w:r>
      <w:r w:rsidRPr="000F7490">
        <w:rPr>
          <w:noProof w:val="0"/>
        </w:rPr>
        <w:t xml:space="preserve">yBitStringC[0] := </w:t>
      </w:r>
      <w:r w:rsidR="00486A4C" w:rsidRPr="000F7490">
        <w:rPr>
          <w:noProof w:val="0"/>
        </w:rPr>
        <w:t>'</w:t>
      </w:r>
      <w:r w:rsidRPr="000F7490">
        <w:rPr>
          <w:noProof w:val="0"/>
        </w:rPr>
        <w:t>1</w:t>
      </w:r>
      <w:r w:rsidR="00486A4C" w:rsidRPr="000F7490">
        <w:rPr>
          <w:noProof w:val="0"/>
        </w:rPr>
        <w:t>'</w:t>
      </w:r>
      <w:r w:rsidRPr="000F7490">
        <w:rPr>
          <w:noProof w:val="0"/>
        </w:rPr>
        <w:t xml:space="preserve">B; // value of </w:t>
      </w:r>
      <w:r w:rsidR="001477E9" w:rsidRPr="000F7490">
        <w:rPr>
          <w:noProof w:val="0"/>
        </w:rPr>
        <w:t>v_m</w:t>
      </w:r>
      <w:r w:rsidRPr="000F7490">
        <w:rPr>
          <w:noProof w:val="0"/>
        </w:rPr>
        <w:t xml:space="preserve">yBitStringC is </w:t>
      </w:r>
      <w:r w:rsidR="00486A4C" w:rsidRPr="000F7490">
        <w:rPr>
          <w:noProof w:val="0"/>
        </w:rPr>
        <w:t>'</w:t>
      </w:r>
      <w:r w:rsidRPr="000F7490">
        <w:rPr>
          <w:noProof w:val="0"/>
        </w:rPr>
        <w:t>1</w:t>
      </w:r>
      <w:r w:rsidR="00486A4C" w:rsidRPr="000F7490">
        <w:rPr>
          <w:noProof w:val="0"/>
        </w:rPr>
        <w:t>'</w:t>
      </w:r>
      <w:r w:rsidRPr="000F7490">
        <w:rPr>
          <w:noProof w:val="0"/>
        </w:rPr>
        <w:t>B</w:t>
      </w:r>
    </w:p>
    <w:p w14:paraId="55D231CA" w14:textId="3F35CB33" w:rsidR="003E22A0" w:rsidRPr="000F7490" w:rsidRDefault="003E22A0" w:rsidP="00073C31">
      <w:pPr>
        <w:pStyle w:val="PL"/>
        <w:rPr>
          <w:noProof w:val="0"/>
        </w:rPr>
      </w:pPr>
      <w:r w:rsidRPr="000F7490">
        <w:rPr>
          <w:noProof w:val="0"/>
        </w:rPr>
        <w:tab/>
      </w:r>
      <w:r w:rsidR="001477E9" w:rsidRPr="000F7490">
        <w:rPr>
          <w:noProof w:val="0"/>
        </w:rPr>
        <w:t>v_m</w:t>
      </w:r>
      <w:r w:rsidRPr="000F7490">
        <w:rPr>
          <w:noProof w:val="0"/>
        </w:rPr>
        <w:t xml:space="preserve">yBitStringC[1] := </w:t>
      </w:r>
      <w:r w:rsidR="00486A4C" w:rsidRPr="000F7490">
        <w:rPr>
          <w:noProof w:val="0"/>
        </w:rPr>
        <w:t>'</w:t>
      </w:r>
      <w:r w:rsidRPr="000F7490">
        <w:rPr>
          <w:noProof w:val="0"/>
        </w:rPr>
        <w:t>0</w:t>
      </w:r>
      <w:r w:rsidR="00486A4C" w:rsidRPr="000F7490">
        <w:rPr>
          <w:noProof w:val="0"/>
        </w:rPr>
        <w:t>'</w:t>
      </w:r>
      <w:r w:rsidRPr="000F7490">
        <w:rPr>
          <w:noProof w:val="0"/>
        </w:rPr>
        <w:t xml:space="preserve">B; // value of </w:t>
      </w:r>
      <w:r w:rsidR="001477E9" w:rsidRPr="000F7490">
        <w:rPr>
          <w:noProof w:val="0"/>
        </w:rPr>
        <w:t>v_m</w:t>
      </w:r>
      <w:r w:rsidRPr="000F7490">
        <w:rPr>
          <w:noProof w:val="0"/>
        </w:rPr>
        <w:t xml:space="preserve">yBitStringC is </w:t>
      </w:r>
      <w:r w:rsidR="00486A4C" w:rsidRPr="000F7490">
        <w:rPr>
          <w:noProof w:val="0"/>
        </w:rPr>
        <w:t>'</w:t>
      </w:r>
      <w:r w:rsidRPr="000F7490">
        <w:rPr>
          <w:noProof w:val="0"/>
        </w:rPr>
        <w:t>10</w:t>
      </w:r>
      <w:r w:rsidR="00486A4C" w:rsidRPr="000F7490">
        <w:rPr>
          <w:noProof w:val="0"/>
        </w:rPr>
        <w:t>'</w:t>
      </w:r>
      <w:r w:rsidRPr="000F7490">
        <w:rPr>
          <w:noProof w:val="0"/>
        </w:rPr>
        <w:t>B</w:t>
      </w:r>
    </w:p>
    <w:p w14:paraId="7BCCF19D" w14:textId="77777777" w:rsidR="00F3041E" w:rsidRPr="000F7490" w:rsidRDefault="00F3041E" w:rsidP="00073C31">
      <w:pPr>
        <w:pStyle w:val="PL"/>
        <w:rPr>
          <w:noProof w:val="0"/>
          <w:color w:val="000000"/>
        </w:rPr>
      </w:pPr>
    </w:p>
    <w:p w14:paraId="005E0F12" w14:textId="491D901E" w:rsidR="00F3041E" w:rsidRPr="000F7490" w:rsidRDefault="00F3041E" w:rsidP="00F3041E">
      <w:pPr>
        <w:pStyle w:val="PL"/>
        <w:rPr>
          <w:noProof w:val="0"/>
        </w:rPr>
      </w:pPr>
      <w:r w:rsidRPr="000F7490">
        <w:rPr>
          <w:noProof w:val="0"/>
        </w:rPr>
        <w:tab/>
        <w:t xml:space="preserve">// </w:t>
      </w:r>
      <w:r w:rsidR="001477E9" w:rsidRPr="000F7490">
        <w:rPr>
          <w:noProof w:val="0"/>
        </w:rPr>
        <w:t>v_m</w:t>
      </w:r>
      <w:r w:rsidRPr="000F7490">
        <w:rPr>
          <w:noProof w:val="0"/>
        </w:rPr>
        <w:t>yBitStringD is not initialized</w:t>
      </w:r>
      <w:r w:rsidRPr="000F7490">
        <w:rPr>
          <w:noProof w:val="0"/>
        </w:rPr>
        <w:br/>
      </w:r>
      <w:r w:rsidRPr="000F7490">
        <w:rPr>
          <w:noProof w:val="0"/>
        </w:rPr>
        <w:tab/>
      </w:r>
      <w:r w:rsidR="001477E9" w:rsidRPr="000F7490">
        <w:rPr>
          <w:noProof w:val="0"/>
        </w:rPr>
        <w:t>v_m</w:t>
      </w:r>
      <w:r w:rsidRPr="000F7490">
        <w:rPr>
          <w:noProof w:val="0"/>
        </w:rPr>
        <w:t xml:space="preserve">yBitStringD[0] := </w:t>
      </w:r>
      <w:r w:rsidR="00486A4C" w:rsidRPr="000F7490">
        <w:rPr>
          <w:noProof w:val="0"/>
        </w:rPr>
        <w:t>'</w:t>
      </w:r>
      <w:r w:rsidRPr="000F7490">
        <w:rPr>
          <w:noProof w:val="0"/>
        </w:rPr>
        <w:t>0</w:t>
      </w:r>
      <w:r w:rsidR="00486A4C" w:rsidRPr="000F7490">
        <w:rPr>
          <w:noProof w:val="0"/>
        </w:rPr>
        <w:t>'</w:t>
      </w:r>
      <w:r w:rsidRPr="000F7490">
        <w:rPr>
          <w:noProof w:val="0"/>
        </w:rPr>
        <w:t xml:space="preserve">B; // value of </w:t>
      </w:r>
      <w:r w:rsidR="001477E9" w:rsidRPr="000F7490">
        <w:rPr>
          <w:noProof w:val="0"/>
        </w:rPr>
        <w:t>v_m</w:t>
      </w:r>
      <w:r w:rsidRPr="000F7490">
        <w:rPr>
          <w:noProof w:val="0"/>
        </w:rPr>
        <w:t>yBitString</w:t>
      </w:r>
      <w:r w:rsidR="00F927C2" w:rsidRPr="000F7490">
        <w:rPr>
          <w:noProof w:val="0"/>
        </w:rPr>
        <w:t>D</w:t>
      </w:r>
      <w:r w:rsidRPr="000F7490">
        <w:rPr>
          <w:noProof w:val="0"/>
        </w:rPr>
        <w:t xml:space="preserve"> is </w:t>
      </w:r>
      <w:r w:rsidR="00486A4C" w:rsidRPr="000F7490">
        <w:rPr>
          <w:noProof w:val="0"/>
        </w:rPr>
        <w:t>'</w:t>
      </w:r>
      <w:r w:rsidRPr="000F7490">
        <w:rPr>
          <w:noProof w:val="0"/>
        </w:rPr>
        <w:t>0</w:t>
      </w:r>
      <w:r w:rsidR="00486A4C" w:rsidRPr="000F7490">
        <w:rPr>
          <w:noProof w:val="0"/>
        </w:rPr>
        <w:t>'</w:t>
      </w:r>
      <w:r w:rsidRPr="000F7490">
        <w:rPr>
          <w:noProof w:val="0"/>
        </w:rPr>
        <w:t>B</w:t>
      </w:r>
    </w:p>
    <w:p w14:paraId="3374E2E8" w14:textId="77777777" w:rsidR="00F3041E" w:rsidRPr="000F7490" w:rsidRDefault="00F3041E" w:rsidP="00F3041E">
      <w:pPr>
        <w:pStyle w:val="PL"/>
        <w:rPr>
          <w:noProof w:val="0"/>
        </w:rPr>
      </w:pPr>
    </w:p>
    <w:p w14:paraId="2631AF0F" w14:textId="372CB4D6" w:rsidR="00F3041E" w:rsidRPr="000F7490" w:rsidRDefault="00F3041E" w:rsidP="00F3041E">
      <w:pPr>
        <w:pStyle w:val="PL"/>
        <w:rPr>
          <w:noProof w:val="0"/>
          <w:color w:val="000000"/>
        </w:rPr>
      </w:pPr>
      <w:r w:rsidRPr="000F7490">
        <w:rPr>
          <w:noProof w:val="0"/>
        </w:rPr>
        <w:tab/>
      </w:r>
      <w:r w:rsidR="001477E9" w:rsidRPr="000F7490">
        <w:rPr>
          <w:noProof w:val="0"/>
        </w:rPr>
        <w:t>v_m</w:t>
      </w:r>
      <w:r w:rsidRPr="000F7490">
        <w:rPr>
          <w:noProof w:val="0"/>
        </w:rPr>
        <w:t xml:space="preserve">yBitStringD[1] := </w:t>
      </w:r>
      <w:r w:rsidR="00486A4C" w:rsidRPr="000F7490">
        <w:rPr>
          <w:noProof w:val="0"/>
        </w:rPr>
        <w:t>'</w:t>
      </w:r>
      <w:r w:rsidRPr="000F7490">
        <w:rPr>
          <w:noProof w:val="0"/>
        </w:rPr>
        <w:t>1</w:t>
      </w:r>
      <w:r w:rsidR="00486A4C" w:rsidRPr="000F7490">
        <w:rPr>
          <w:noProof w:val="0"/>
        </w:rPr>
        <w:t>'</w:t>
      </w:r>
      <w:r w:rsidRPr="000F7490">
        <w:rPr>
          <w:noProof w:val="0"/>
        </w:rPr>
        <w:t xml:space="preserve">B; // value of </w:t>
      </w:r>
      <w:r w:rsidR="001477E9" w:rsidRPr="000F7490">
        <w:rPr>
          <w:noProof w:val="0"/>
        </w:rPr>
        <w:t>v_m</w:t>
      </w:r>
      <w:r w:rsidRPr="000F7490">
        <w:rPr>
          <w:noProof w:val="0"/>
        </w:rPr>
        <w:t>yBitString</w:t>
      </w:r>
      <w:r w:rsidR="00F927C2" w:rsidRPr="000F7490">
        <w:rPr>
          <w:noProof w:val="0"/>
        </w:rPr>
        <w:t>D</w:t>
      </w:r>
      <w:r w:rsidRPr="000F7490">
        <w:rPr>
          <w:noProof w:val="0"/>
        </w:rPr>
        <w:t xml:space="preserve"> is </w:t>
      </w:r>
      <w:r w:rsidR="00486A4C" w:rsidRPr="000F7490">
        <w:rPr>
          <w:noProof w:val="0"/>
        </w:rPr>
        <w:t>'</w:t>
      </w:r>
      <w:r w:rsidRPr="000F7490">
        <w:rPr>
          <w:noProof w:val="0"/>
        </w:rPr>
        <w:t>01</w:t>
      </w:r>
      <w:r w:rsidR="00486A4C" w:rsidRPr="000F7490">
        <w:rPr>
          <w:noProof w:val="0"/>
        </w:rPr>
        <w:t>'</w:t>
      </w:r>
      <w:r w:rsidRPr="000F7490">
        <w:rPr>
          <w:noProof w:val="0"/>
        </w:rPr>
        <w:t>B</w:t>
      </w:r>
      <w:r w:rsidRPr="000F7490">
        <w:rPr>
          <w:noProof w:val="0"/>
        </w:rPr>
        <w:br/>
      </w:r>
    </w:p>
    <w:p w14:paraId="5B158CF8" w14:textId="77777777" w:rsidR="00F3041E" w:rsidRPr="000F7490" w:rsidRDefault="00F3041E" w:rsidP="00F3041E">
      <w:pPr>
        <w:pStyle w:val="PL"/>
        <w:rPr>
          <w:noProof w:val="0"/>
        </w:rPr>
      </w:pPr>
      <w:r w:rsidRPr="000F7490">
        <w:rPr>
          <w:b/>
          <w:bCs/>
          <w:noProof w:val="0"/>
        </w:rPr>
        <w:tab/>
      </w:r>
      <w:r w:rsidRPr="000F7490">
        <w:rPr>
          <w:b/>
          <w:noProof w:val="0"/>
        </w:rPr>
        <w:t>var</w:t>
      </w:r>
      <w:r w:rsidRPr="000F7490">
        <w:rPr>
          <w:noProof w:val="0"/>
        </w:rPr>
        <w:t xml:space="preserve"> </w:t>
      </w:r>
      <w:r w:rsidRPr="000F7490">
        <w:rPr>
          <w:b/>
          <w:noProof w:val="0"/>
        </w:rPr>
        <w:t>charstring</w:t>
      </w:r>
      <w:r w:rsidRPr="000F7490">
        <w:rPr>
          <w:noProof w:val="0"/>
        </w:rPr>
        <w:t xml:space="preserve"> </w:t>
      </w:r>
      <w:r w:rsidR="001477E9" w:rsidRPr="000F7490">
        <w:rPr>
          <w:noProof w:val="0"/>
        </w:rPr>
        <w:t>v_m</w:t>
      </w:r>
      <w:r w:rsidRPr="000F7490">
        <w:rPr>
          <w:noProof w:val="0"/>
        </w:rPr>
        <w:t>yCharString;</w:t>
      </w:r>
    </w:p>
    <w:p w14:paraId="64CDDA9C" w14:textId="040CD3B7" w:rsidR="00F3041E" w:rsidRPr="000F7490" w:rsidRDefault="00F3041E" w:rsidP="00F3041E">
      <w:pPr>
        <w:pStyle w:val="PL"/>
        <w:rPr>
          <w:noProof w:val="0"/>
        </w:rPr>
      </w:pPr>
      <w:r w:rsidRPr="000F7490">
        <w:rPr>
          <w:noProof w:val="0"/>
        </w:rPr>
        <w:tab/>
      </w:r>
      <w:r w:rsidR="001477E9" w:rsidRPr="000F7490">
        <w:rPr>
          <w:noProof w:val="0"/>
        </w:rPr>
        <w:t>v_m</w:t>
      </w:r>
      <w:r w:rsidRPr="000F7490">
        <w:rPr>
          <w:noProof w:val="0"/>
        </w:rPr>
        <w:t xml:space="preserve">yCharString[0] := </w:t>
      </w:r>
      <w:r w:rsidR="00486A4C" w:rsidRPr="000F7490">
        <w:rPr>
          <w:rFonts w:cs="Courier New"/>
          <w:noProof w:val="0"/>
        </w:rPr>
        <w:t>"</w:t>
      </w:r>
      <w:r w:rsidRPr="000F7490">
        <w:rPr>
          <w:noProof w:val="0"/>
        </w:rPr>
        <w:t>a</w:t>
      </w:r>
      <w:r w:rsidR="00486A4C" w:rsidRPr="000F7490">
        <w:rPr>
          <w:rFonts w:cs="Courier New"/>
          <w:noProof w:val="0"/>
        </w:rPr>
        <w:t>"</w:t>
      </w:r>
      <w:r w:rsidRPr="000F7490">
        <w:rPr>
          <w:noProof w:val="0"/>
        </w:rPr>
        <w:t xml:space="preserve"> //initializing </w:t>
      </w:r>
      <w:r w:rsidR="001477E9" w:rsidRPr="000F7490">
        <w:rPr>
          <w:noProof w:val="0"/>
        </w:rPr>
        <w:t>v_m</w:t>
      </w:r>
      <w:r w:rsidRPr="000F7490">
        <w:rPr>
          <w:noProof w:val="0"/>
        </w:rPr>
        <w:t>yCharString with a single character</w:t>
      </w:r>
    </w:p>
    <w:p w14:paraId="48488EAE" w14:textId="49B4158A" w:rsidR="00F3041E" w:rsidRPr="000F7490" w:rsidRDefault="00F3041E" w:rsidP="00F3041E">
      <w:pPr>
        <w:pStyle w:val="PL"/>
        <w:rPr>
          <w:noProof w:val="0"/>
          <w:color w:val="000000"/>
        </w:rPr>
      </w:pPr>
      <w:r w:rsidRPr="000F7490">
        <w:rPr>
          <w:noProof w:val="0"/>
          <w:color w:val="000000"/>
        </w:rPr>
        <w:tab/>
      </w:r>
      <w:r w:rsidR="001477E9" w:rsidRPr="000F7490">
        <w:rPr>
          <w:noProof w:val="0"/>
        </w:rPr>
        <w:t>v_m</w:t>
      </w:r>
      <w:r w:rsidRPr="000F7490">
        <w:rPr>
          <w:noProof w:val="0"/>
        </w:rPr>
        <w:t xml:space="preserve">yCharString[1] := </w:t>
      </w:r>
      <w:r w:rsidR="00486A4C" w:rsidRPr="000F7490">
        <w:rPr>
          <w:rFonts w:cs="Courier New"/>
          <w:noProof w:val="0"/>
        </w:rPr>
        <w:t>""</w:t>
      </w:r>
      <w:r w:rsidRPr="000F7490">
        <w:rPr>
          <w:rFonts w:cs="Courier New"/>
          <w:noProof w:val="0"/>
        </w:rPr>
        <w:t xml:space="preserve"> //causes an error as the length of the to-be-assigned string is 0</w:t>
      </w:r>
    </w:p>
    <w:p w14:paraId="2296744B" w14:textId="1F6B5A25" w:rsidR="00F3041E" w:rsidRPr="000F7490" w:rsidRDefault="00F3041E" w:rsidP="00F3041E">
      <w:pPr>
        <w:pStyle w:val="PL"/>
        <w:rPr>
          <w:rFonts w:cs="Courier New"/>
          <w:noProof w:val="0"/>
        </w:rPr>
      </w:pPr>
      <w:r w:rsidRPr="000F7490">
        <w:rPr>
          <w:noProof w:val="0"/>
          <w:color w:val="000000"/>
        </w:rPr>
        <w:tab/>
      </w:r>
      <w:r w:rsidR="001477E9" w:rsidRPr="000F7490">
        <w:rPr>
          <w:noProof w:val="0"/>
        </w:rPr>
        <w:t>v_m</w:t>
      </w:r>
      <w:r w:rsidRPr="000F7490">
        <w:rPr>
          <w:noProof w:val="0"/>
        </w:rPr>
        <w:t xml:space="preserve">yCharString[1] := </w:t>
      </w:r>
      <w:r w:rsidR="00486A4C" w:rsidRPr="000F7490">
        <w:rPr>
          <w:rFonts w:cs="Courier New"/>
          <w:noProof w:val="0"/>
        </w:rPr>
        <w:t>"</w:t>
      </w:r>
      <w:r w:rsidRPr="000F7490">
        <w:rPr>
          <w:rFonts w:cs="Courier New"/>
          <w:noProof w:val="0"/>
        </w:rPr>
        <w:t>bc</w:t>
      </w:r>
      <w:r w:rsidR="00486A4C" w:rsidRPr="000F7490">
        <w:rPr>
          <w:rFonts w:cs="Courier New"/>
          <w:noProof w:val="0"/>
        </w:rPr>
        <w:t>"</w:t>
      </w:r>
      <w:r w:rsidRPr="000F7490">
        <w:rPr>
          <w:rFonts w:cs="Courier New"/>
          <w:noProof w:val="0"/>
        </w:rPr>
        <w:t xml:space="preserve"> //causes an error as the length of the to-be-assigned string is</w:t>
      </w:r>
    </w:p>
    <w:p w14:paraId="00F814E0" w14:textId="77777777" w:rsidR="00F3041E" w:rsidRPr="000F7490" w:rsidRDefault="00F3041E" w:rsidP="00F3041E">
      <w:pPr>
        <w:pStyle w:val="PL"/>
        <w:rPr>
          <w:noProof w:val="0"/>
          <w:color w:val="000000"/>
        </w:rPr>
      </w:pPr>
      <w:r w:rsidRPr="000F7490">
        <w:rPr>
          <w:rFonts w:cs="Courier New"/>
          <w:noProof w:val="0"/>
        </w:rPr>
        <w:tab/>
      </w:r>
      <w:r w:rsidRPr="000F7490">
        <w:rPr>
          <w:rFonts w:cs="Courier New"/>
          <w:noProof w:val="0"/>
        </w:rPr>
        <w:tab/>
      </w:r>
      <w:r w:rsidRPr="000F7490">
        <w:rPr>
          <w:rFonts w:cs="Courier New"/>
          <w:noProof w:val="0"/>
        </w:rPr>
        <w:tab/>
      </w:r>
      <w:r w:rsidRPr="000F7490">
        <w:rPr>
          <w:rFonts w:cs="Courier New"/>
          <w:noProof w:val="0"/>
        </w:rPr>
        <w:tab/>
      </w:r>
      <w:r w:rsidRPr="000F7490">
        <w:rPr>
          <w:rFonts w:cs="Courier New"/>
          <w:noProof w:val="0"/>
        </w:rPr>
        <w:tab/>
      </w:r>
      <w:r w:rsidRPr="000F7490">
        <w:rPr>
          <w:rFonts w:cs="Courier New"/>
          <w:noProof w:val="0"/>
        </w:rPr>
        <w:tab/>
      </w:r>
      <w:r w:rsidR="00314349" w:rsidRPr="000F7490">
        <w:rPr>
          <w:rFonts w:cs="Courier New"/>
          <w:noProof w:val="0"/>
        </w:rPr>
        <w:t xml:space="preserve">    </w:t>
      </w:r>
      <w:r w:rsidR="001477E9" w:rsidRPr="000F7490">
        <w:rPr>
          <w:rFonts w:cs="Courier New"/>
          <w:noProof w:val="0"/>
        </w:rPr>
        <w:t xml:space="preserve">  </w:t>
      </w:r>
      <w:r w:rsidRPr="000F7490">
        <w:rPr>
          <w:rFonts w:cs="Courier New"/>
          <w:noProof w:val="0"/>
        </w:rPr>
        <w:t>//more than 1</w:t>
      </w:r>
    </w:p>
    <w:p w14:paraId="48458E9F" w14:textId="77777777" w:rsidR="003E22A0" w:rsidRPr="000F7490" w:rsidRDefault="003E22A0" w:rsidP="00073C31">
      <w:pPr>
        <w:pStyle w:val="PL"/>
        <w:rPr>
          <w:noProof w:val="0"/>
          <w:color w:val="000000"/>
        </w:rPr>
      </w:pPr>
    </w:p>
    <w:p w14:paraId="2F7D3AE9" w14:textId="77777777" w:rsidR="003E22A0" w:rsidRPr="000F7490" w:rsidRDefault="003E22A0" w:rsidP="00DC4A98">
      <w:pPr>
        <w:pStyle w:val="Heading3"/>
      </w:pPr>
      <w:bookmarkStart w:id="104" w:name="clause_Types_Basic_Subtyping"/>
      <w:bookmarkStart w:id="105" w:name="_Toc102406105"/>
      <w:r w:rsidRPr="000F7490">
        <w:t>6.1.2</w:t>
      </w:r>
      <w:bookmarkEnd w:id="104"/>
      <w:r w:rsidRPr="000F7490">
        <w:tab/>
        <w:t>Subtyping of basic types</w:t>
      </w:r>
      <w:bookmarkEnd w:id="105"/>
    </w:p>
    <w:p w14:paraId="7249D715" w14:textId="77777777" w:rsidR="00B654F1" w:rsidRPr="000F7490" w:rsidRDefault="00B654F1" w:rsidP="00B654F1">
      <w:pPr>
        <w:pStyle w:val="Heading4"/>
      </w:pPr>
      <w:bookmarkStart w:id="106" w:name="_Toc102406106"/>
      <w:r w:rsidRPr="000F7490">
        <w:t>6.1.2.0</w:t>
      </w:r>
      <w:r w:rsidRPr="000F7490">
        <w:tab/>
        <w:t>General</w:t>
      </w:r>
      <w:bookmarkEnd w:id="106"/>
    </w:p>
    <w:p w14:paraId="15CD23B0" w14:textId="0C7348E6" w:rsidR="003E22A0" w:rsidRPr="000F7490" w:rsidRDefault="003E22A0" w:rsidP="00073C31">
      <w:pPr>
        <w:rPr>
          <w:color w:val="000000"/>
        </w:rPr>
      </w:pPr>
      <w:r w:rsidRPr="000F7490">
        <w:rPr>
          <w:color w:val="000000"/>
        </w:rPr>
        <w:t xml:space="preserve">User-defined types shall be denoted by the keyword </w:t>
      </w:r>
      <w:r w:rsidRPr="000F7490">
        <w:rPr>
          <w:rFonts w:ascii="Courier New" w:hAnsi="Courier New"/>
          <w:b/>
          <w:color w:val="000000"/>
        </w:rPr>
        <w:t>type</w:t>
      </w:r>
      <w:r w:rsidRPr="000F7490">
        <w:rPr>
          <w:color w:val="000000"/>
        </w:rPr>
        <w:t xml:space="preserve">. </w:t>
      </w:r>
      <w:r w:rsidRPr="000F7490">
        <w:t>With</w:t>
      </w:r>
      <w:r w:rsidRPr="000F7490">
        <w:rPr>
          <w:color w:val="000000"/>
        </w:rPr>
        <w:t xml:space="preserve"> user-defined types it is possible to create subtypes (such as lists, ranges and length restrictions) on basic types, structured types and anytype according to table </w:t>
      </w:r>
      <w:r w:rsidR="00B654B9" w:rsidRPr="000F7490">
        <w:fldChar w:fldCharType="begin"/>
      </w:r>
      <w:r w:rsidR="00B654B9" w:rsidRPr="000F7490">
        <w:instrText xml:space="preserve"> REF tab_Types \h  \* MERGEFORMAT </w:instrText>
      </w:r>
      <w:r w:rsidR="00B654B9" w:rsidRPr="000F7490">
        <w:fldChar w:fldCharType="separate"/>
      </w:r>
      <w:r w:rsidR="00530A02" w:rsidRPr="000F7490">
        <w:t>3</w:t>
      </w:r>
      <w:r w:rsidR="00B654B9" w:rsidRPr="000F7490">
        <w:fldChar w:fldCharType="end"/>
      </w:r>
      <w:r w:rsidRPr="000F7490">
        <w:rPr>
          <w:color w:val="000000"/>
        </w:rPr>
        <w:t>.</w:t>
      </w:r>
    </w:p>
    <w:p w14:paraId="79DECF81" w14:textId="77777777" w:rsidR="003E22A0" w:rsidRPr="000F7490" w:rsidRDefault="003E22A0" w:rsidP="00DC4A98">
      <w:pPr>
        <w:pStyle w:val="Heading4"/>
      </w:pPr>
      <w:bookmarkStart w:id="107" w:name="_Toc102406107"/>
      <w:r w:rsidRPr="000F7490">
        <w:lastRenderedPageBreak/>
        <w:t>6.1.2.1</w:t>
      </w:r>
      <w:r w:rsidRPr="000F7490">
        <w:tab/>
        <w:t>Lists of templates</w:t>
      </w:r>
      <w:bookmarkEnd w:id="107"/>
    </w:p>
    <w:p w14:paraId="73CB8D62" w14:textId="4FDB64C2" w:rsidR="003E22A0" w:rsidRPr="000F7490" w:rsidRDefault="003E22A0" w:rsidP="00073C31">
      <w:r w:rsidRPr="000F7490">
        <w:t>TTCN</w:t>
      </w:r>
      <w:r w:rsidRPr="000F7490">
        <w:noBreakHyphen/>
        <w:t xml:space="preserve">3 permits the specification of a list of distinguished templates as listed in table </w:t>
      </w:r>
      <w:fldSimple w:instr=" ref tab_Types  \* MERGEFORMAT ">
        <w:r w:rsidR="00530A02" w:rsidRPr="000F7490">
          <w:t>3</w:t>
        </w:r>
      </w:fldSimple>
      <w:r w:rsidRPr="000F7490">
        <w:t xml:space="preserve">. The templates in the list shall be instances of the type being constrained and the set of values matching at least one of these templates shall be a subset of the values defined by the type being constrained. The subtype defined by this list restricts the allowed values of the subtype to those values matching at least one of the templates in the list. The templates in the list shall only (directly or indirectly) reference other templates or constant expressions. Constant expressions used (directly or indirectly) in the template expressions shall meet with the restrictions in clause </w:t>
      </w:r>
      <w:r w:rsidR="00CC429E" w:rsidRPr="000F7490">
        <w:fldChar w:fldCharType="begin"/>
      </w:r>
      <w:r w:rsidRPr="000F7490">
        <w:instrText xml:space="preserve"> REF clause_DeclaringConstants \h </w:instrText>
      </w:r>
      <w:r w:rsidR="00CC429E" w:rsidRPr="000F7490">
        <w:fldChar w:fldCharType="separate"/>
      </w:r>
      <w:r w:rsidR="00530A02" w:rsidRPr="000F7490">
        <w:t>10</w:t>
      </w:r>
      <w:r w:rsidR="00CC429E" w:rsidRPr="000F7490">
        <w:fldChar w:fldCharType="end"/>
      </w:r>
      <w:r w:rsidRPr="000F7490">
        <w:t xml:space="preserve"> for constant expressions used in type definitions.</w:t>
      </w:r>
    </w:p>
    <w:p w14:paraId="62FBDCD0" w14:textId="77777777" w:rsidR="003E22A0" w:rsidRPr="000F7490" w:rsidRDefault="003E22A0" w:rsidP="00073C31">
      <w:pPr>
        <w:pStyle w:val="EX"/>
        <w:keepLines w:val="0"/>
      </w:pPr>
      <w:r w:rsidRPr="000F7490">
        <w:rPr>
          <w:caps/>
          <w:color w:val="000000"/>
        </w:rPr>
        <w:t>EXAMPLE</w:t>
      </w:r>
      <w:r w:rsidRPr="000F7490">
        <w:rPr>
          <w:color w:val="000000"/>
        </w:rPr>
        <w:t>:</w:t>
      </w:r>
    </w:p>
    <w:p w14:paraId="73530D46" w14:textId="55F32233"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bitstring</w:t>
      </w:r>
      <w:r w:rsidRPr="000F7490">
        <w:rPr>
          <w:noProof w:val="0"/>
          <w:color w:val="000000"/>
        </w:rPr>
        <w:t xml:space="preserve"> MyListOfBitStrings (</w:t>
      </w:r>
      <w:r w:rsidR="00486A4C" w:rsidRPr="000F7490">
        <w:rPr>
          <w:noProof w:val="0"/>
          <w:color w:val="000000"/>
        </w:rPr>
        <w:t>'</w:t>
      </w:r>
      <w:r w:rsidRPr="000F7490">
        <w:rPr>
          <w:noProof w:val="0"/>
          <w:color w:val="000000"/>
        </w:rPr>
        <w:t>01</w:t>
      </w:r>
      <w:r w:rsidR="00486A4C" w:rsidRPr="000F7490">
        <w:rPr>
          <w:noProof w:val="0"/>
          <w:color w:val="000000"/>
        </w:rPr>
        <w:t>'</w:t>
      </w:r>
      <w:r w:rsidRPr="000F7490">
        <w:rPr>
          <w:noProof w:val="0"/>
          <w:color w:val="000000"/>
        </w:rPr>
        <w:t xml:space="preserve">B, </w:t>
      </w:r>
      <w:r w:rsidR="00486A4C" w:rsidRPr="000F7490">
        <w:rPr>
          <w:noProof w:val="0"/>
          <w:color w:val="000000"/>
        </w:rPr>
        <w:t>'</w:t>
      </w:r>
      <w:r w:rsidRPr="000F7490">
        <w:rPr>
          <w:noProof w:val="0"/>
          <w:color w:val="000000"/>
        </w:rPr>
        <w:t>10</w:t>
      </w:r>
      <w:r w:rsidR="00486A4C" w:rsidRPr="000F7490">
        <w:rPr>
          <w:noProof w:val="0"/>
          <w:color w:val="000000"/>
        </w:rPr>
        <w:t>'</w:t>
      </w:r>
      <w:r w:rsidRPr="000F7490">
        <w:rPr>
          <w:noProof w:val="0"/>
          <w:color w:val="000000"/>
        </w:rPr>
        <w:t xml:space="preserve">B, </w:t>
      </w:r>
      <w:r w:rsidR="00486A4C" w:rsidRPr="000F7490">
        <w:rPr>
          <w:noProof w:val="0"/>
          <w:color w:val="000000"/>
        </w:rPr>
        <w:t>'</w:t>
      </w:r>
      <w:r w:rsidRPr="000F7490">
        <w:rPr>
          <w:noProof w:val="0"/>
          <w:color w:val="000000"/>
        </w:rPr>
        <w:t>11</w:t>
      </w:r>
      <w:r w:rsidR="00486A4C" w:rsidRPr="000F7490">
        <w:rPr>
          <w:noProof w:val="0"/>
          <w:color w:val="000000"/>
        </w:rPr>
        <w:t>'</w:t>
      </w:r>
      <w:r w:rsidRPr="000F7490">
        <w:rPr>
          <w:noProof w:val="0"/>
          <w:color w:val="000000"/>
        </w:rPr>
        <w:t>B);</w:t>
      </w:r>
    </w:p>
    <w:p w14:paraId="54311DFB"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float</w:t>
      </w:r>
      <w:r w:rsidRPr="000F7490">
        <w:rPr>
          <w:noProof w:val="0"/>
          <w:color w:val="000000"/>
        </w:rPr>
        <w:t xml:space="preserve"> </w:t>
      </w:r>
      <w:r w:rsidRPr="000F7490">
        <w:rPr>
          <w:noProof w:val="0"/>
        </w:rPr>
        <w:t>PI</w:t>
      </w:r>
      <w:r w:rsidRPr="000F7490">
        <w:rPr>
          <w:noProof w:val="0"/>
          <w:color w:val="000000"/>
        </w:rPr>
        <w:t xml:space="preserve"> (3.1415926);</w:t>
      </w:r>
    </w:p>
    <w:p w14:paraId="7B580138" w14:textId="0F509130" w:rsidR="003E22A0" w:rsidRPr="000F7490" w:rsidRDefault="003E22A0" w:rsidP="00073C31">
      <w:pPr>
        <w:pStyle w:val="PL"/>
        <w:rPr>
          <w:noProof w:val="0"/>
          <w:color w:val="00000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MyStringList (</w:t>
      </w:r>
      <w:r w:rsidR="00486A4C" w:rsidRPr="000F7490">
        <w:rPr>
          <w:noProof w:val="0"/>
        </w:rPr>
        <w:t>"</w:t>
      </w:r>
      <w:r w:rsidRPr="000F7490">
        <w:rPr>
          <w:noProof w:val="0"/>
        </w:rPr>
        <w:t>abcd</w:t>
      </w:r>
      <w:r w:rsidR="00486A4C" w:rsidRPr="000F7490">
        <w:rPr>
          <w:noProof w:val="0"/>
        </w:rPr>
        <w:t>"</w:t>
      </w:r>
      <w:r w:rsidRPr="000F7490">
        <w:rPr>
          <w:noProof w:val="0"/>
        </w:rPr>
        <w:t xml:space="preserve">, </w:t>
      </w:r>
      <w:r w:rsidR="00486A4C" w:rsidRPr="000F7490">
        <w:rPr>
          <w:noProof w:val="0"/>
        </w:rPr>
        <w:t>"</w:t>
      </w:r>
      <w:r w:rsidRPr="000F7490">
        <w:rPr>
          <w:noProof w:val="0"/>
        </w:rPr>
        <w:t>rgy</w:t>
      </w:r>
      <w:r w:rsidR="00486A4C" w:rsidRPr="000F7490">
        <w:rPr>
          <w:noProof w:val="0"/>
        </w:rPr>
        <w:t>"</w:t>
      </w:r>
      <w:r w:rsidRPr="000F7490">
        <w:rPr>
          <w:noProof w:val="0"/>
        </w:rPr>
        <w:t xml:space="preserve">, </w:t>
      </w:r>
      <w:r w:rsidR="00486A4C" w:rsidRPr="000F7490">
        <w:rPr>
          <w:noProof w:val="0"/>
        </w:rPr>
        <w:t>"</w:t>
      </w:r>
      <w:r w:rsidRPr="000F7490">
        <w:rPr>
          <w:noProof w:val="0"/>
        </w:rPr>
        <w:t>xyz</w:t>
      </w:r>
      <w:r w:rsidR="00486A4C" w:rsidRPr="000F7490">
        <w:rPr>
          <w:noProof w:val="0"/>
        </w:rPr>
        <w:t>"</w:t>
      </w:r>
      <w:r w:rsidRPr="000F7490">
        <w:rPr>
          <w:noProof w:val="0"/>
        </w:rPr>
        <w:t>);</w:t>
      </w:r>
    </w:p>
    <w:p w14:paraId="7A33B5C7" w14:textId="77777777"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universal charstring</w:t>
      </w:r>
      <w:r w:rsidRPr="000F7490">
        <w:rPr>
          <w:noProof w:val="0"/>
        </w:rPr>
        <w:t xml:space="preserve"> SpecialLetters </w:t>
      </w:r>
      <w:r w:rsidRPr="000F7490">
        <w:rPr>
          <w:noProof w:val="0"/>
        </w:rPr>
        <w:b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char</w:t>
      </w:r>
      <w:r w:rsidRPr="000F7490">
        <w:rPr>
          <w:noProof w:val="0"/>
        </w:rPr>
        <w:t xml:space="preserve">(0, 0, 1, 111), </w:t>
      </w:r>
      <w:r w:rsidRPr="000F7490">
        <w:rPr>
          <w:b/>
          <w:noProof w:val="0"/>
        </w:rPr>
        <w:t>char</w:t>
      </w:r>
      <w:r w:rsidRPr="000F7490">
        <w:rPr>
          <w:noProof w:val="0"/>
        </w:rPr>
        <w:t xml:space="preserve">(0, 0, 1, 112), </w:t>
      </w:r>
      <w:r w:rsidRPr="000F7490">
        <w:rPr>
          <w:b/>
          <w:noProof w:val="0"/>
        </w:rPr>
        <w:t>char</w:t>
      </w:r>
      <w:r w:rsidRPr="000F7490">
        <w:rPr>
          <w:noProof w:val="0"/>
        </w:rPr>
        <w:t>(0, 0, 1, 113));</w:t>
      </w:r>
    </w:p>
    <w:p w14:paraId="2CD19DFD" w14:textId="77777777" w:rsidR="003E22A0" w:rsidRPr="000F7490" w:rsidRDefault="003E22A0" w:rsidP="00073C31">
      <w:pPr>
        <w:pStyle w:val="PL"/>
        <w:rPr>
          <w:noProof w:val="0"/>
        </w:rPr>
      </w:pPr>
    </w:p>
    <w:p w14:paraId="00A6AEC8" w14:textId="77777777" w:rsidR="003E22A0" w:rsidRPr="000F7490" w:rsidRDefault="003E22A0" w:rsidP="00E874F7">
      <w:pPr>
        <w:pStyle w:val="Heading4"/>
        <w:keepNext w:val="0"/>
      </w:pPr>
      <w:bookmarkStart w:id="108" w:name="_Toc102406108"/>
      <w:r w:rsidRPr="000F7490">
        <w:t>6.1.2.2</w:t>
      </w:r>
      <w:r w:rsidRPr="000F7490">
        <w:tab/>
        <w:t>Lists of types</w:t>
      </w:r>
      <w:bookmarkEnd w:id="108"/>
    </w:p>
    <w:p w14:paraId="158BE728" w14:textId="70439EA7" w:rsidR="003E22A0" w:rsidRPr="000F7490" w:rsidRDefault="003E22A0" w:rsidP="00E874F7">
      <w:pPr>
        <w:keepLines/>
      </w:pPr>
      <w:r w:rsidRPr="000F7490">
        <w:t>TTCN</w:t>
      </w:r>
      <w:r w:rsidRPr="000F7490">
        <w:noBreakHyphen/>
        <w:t xml:space="preserve">3 permits the specification of a list of subtypes as listed in table </w:t>
      </w:r>
      <w:fldSimple w:instr=" ref tab_Types  \* MERGEFORMAT ">
        <w:r w:rsidR="00530A02" w:rsidRPr="000F7490">
          <w:t>3</w:t>
        </w:r>
      </w:fldSimple>
      <w:r w:rsidRPr="000F7490">
        <w:t xml:space="preserve"> for value lists. The types in the list shall be subtypes of the root type. The subtype defined by this list restricts the allowed values of the subtype to the union of the values of the referenced subtypes.</w:t>
      </w:r>
    </w:p>
    <w:p w14:paraId="332F9B5C" w14:textId="77777777" w:rsidR="003E22A0" w:rsidRPr="000F7490" w:rsidRDefault="003E22A0" w:rsidP="00AB51C4">
      <w:pPr>
        <w:pStyle w:val="EX"/>
        <w:keepNext/>
      </w:pPr>
      <w:r w:rsidRPr="000F7490">
        <w:rPr>
          <w:caps/>
          <w:color w:val="000000"/>
        </w:rPr>
        <w:t>EXAMPLE</w:t>
      </w:r>
      <w:r w:rsidRPr="000F7490">
        <w:rPr>
          <w:color w:val="000000"/>
        </w:rPr>
        <w:t>:</w:t>
      </w:r>
    </w:p>
    <w:p w14:paraId="4467F5BF" w14:textId="000FB530"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bitstring</w:t>
      </w:r>
      <w:r w:rsidRPr="000F7490">
        <w:rPr>
          <w:noProof w:val="0"/>
          <w:color w:val="000000"/>
        </w:rPr>
        <w:t xml:space="preserve"> BitStrings1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 );</w:t>
      </w:r>
    </w:p>
    <w:p w14:paraId="634B6FFF" w14:textId="6484CE9C"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bitstring</w:t>
      </w:r>
      <w:r w:rsidRPr="000F7490">
        <w:rPr>
          <w:noProof w:val="0"/>
          <w:color w:val="000000"/>
        </w:rPr>
        <w:t xml:space="preserve"> BitStrings2 (</w:t>
      </w:r>
      <w:r w:rsidR="00486A4C" w:rsidRPr="000F7490">
        <w:rPr>
          <w:noProof w:val="0"/>
          <w:color w:val="000000"/>
        </w:rPr>
        <w:t>'</w:t>
      </w:r>
      <w:r w:rsidRPr="000F7490">
        <w:rPr>
          <w:noProof w:val="0"/>
          <w:color w:val="000000"/>
        </w:rPr>
        <w:t>00</w:t>
      </w:r>
      <w:r w:rsidR="00486A4C" w:rsidRPr="000F7490">
        <w:rPr>
          <w:noProof w:val="0"/>
          <w:color w:val="000000"/>
        </w:rPr>
        <w:t>'</w:t>
      </w:r>
      <w:r w:rsidRPr="000F7490">
        <w:rPr>
          <w:noProof w:val="0"/>
          <w:color w:val="000000"/>
        </w:rPr>
        <w:t xml:space="preserve">B, </w:t>
      </w:r>
      <w:r w:rsidR="00486A4C" w:rsidRPr="000F7490">
        <w:rPr>
          <w:noProof w:val="0"/>
          <w:color w:val="000000"/>
        </w:rPr>
        <w:t>'</w:t>
      </w:r>
      <w:r w:rsidRPr="000F7490">
        <w:rPr>
          <w:noProof w:val="0"/>
          <w:color w:val="000000"/>
        </w:rPr>
        <w:t>01</w:t>
      </w:r>
      <w:r w:rsidR="00486A4C" w:rsidRPr="000F7490">
        <w:rPr>
          <w:noProof w:val="0"/>
          <w:color w:val="000000"/>
        </w:rPr>
        <w:t>'</w:t>
      </w:r>
      <w:r w:rsidRPr="000F7490">
        <w:rPr>
          <w:noProof w:val="0"/>
          <w:color w:val="000000"/>
        </w:rPr>
        <w:t xml:space="preserve">B, </w:t>
      </w:r>
      <w:r w:rsidR="00486A4C" w:rsidRPr="000F7490">
        <w:rPr>
          <w:noProof w:val="0"/>
          <w:color w:val="000000"/>
        </w:rPr>
        <w:t>'</w:t>
      </w:r>
      <w:r w:rsidRPr="000F7490">
        <w:rPr>
          <w:noProof w:val="0"/>
          <w:color w:val="000000"/>
        </w:rPr>
        <w:t>10</w:t>
      </w:r>
      <w:r w:rsidR="00486A4C" w:rsidRPr="000F7490">
        <w:rPr>
          <w:noProof w:val="0"/>
          <w:color w:val="000000"/>
        </w:rPr>
        <w:t>'</w:t>
      </w:r>
      <w:r w:rsidRPr="000F7490">
        <w:rPr>
          <w:noProof w:val="0"/>
          <w:color w:val="000000"/>
        </w:rPr>
        <w:t xml:space="preserve">B, </w:t>
      </w:r>
      <w:r w:rsidR="00486A4C" w:rsidRPr="000F7490">
        <w:rPr>
          <w:noProof w:val="0"/>
          <w:color w:val="000000"/>
        </w:rPr>
        <w:t>'</w:t>
      </w:r>
      <w:r w:rsidRPr="000F7490">
        <w:rPr>
          <w:noProof w:val="0"/>
          <w:color w:val="000000"/>
        </w:rPr>
        <w:t>10</w:t>
      </w:r>
      <w:r w:rsidR="00486A4C" w:rsidRPr="000F7490">
        <w:rPr>
          <w:noProof w:val="0"/>
          <w:color w:val="000000"/>
        </w:rPr>
        <w:t>'</w:t>
      </w:r>
      <w:r w:rsidRPr="000F7490">
        <w:rPr>
          <w:noProof w:val="0"/>
          <w:color w:val="000000"/>
        </w:rPr>
        <w:t>B);</w:t>
      </w:r>
    </w:p>
    <w:p w14:paraId="6014766E" w14:textId="77777777" w:rsidR="003E22A0" w:rsidRPr="000F7490" w:rsidRDefault="003E22A0" w:rsidP="00073C31">
      <w:pPr>
        <w:pStyle w:val="PL"/>
        <w:rPr>
          <w:noProof w:val="0"/>
        </w:rPr>
      </w:pPr>
      <w:r w:rsidRPr="000F7490">
        <w:rPr>
          <w:b/>
          <w:noProof w:val="0"/>
          <w:color w:val="000000"/>
        </w:rPr>
        <w:tab/>
        <w:t xml:space="preserve">type bitstring </w:t>
      </w:r>
      <w:r w:rsidRPr="000F7490">
        <w:rPr>
          <w:noProof w:val="0"/>
          <w:color w:val="000000"/>
        </w:rPr>
        <w:t>BitStrings_1_2 (Bitstrings1, Bitstrings2)</w:t>
      </w:r>
      <w:r w:rsidRPr="000F7490">
        <w:rPr>
          <w:noProof w:val="0"/>
        </w:rPr>
        <w:t>;</w:t>
      </w:r>
    </w:p>
    <w:p w14:paraId="0C105047" w14:textId="77777777" w:rsidR="003E22A0" w:rsidRPr="000F7490" w:rsidRDefault="003E22A0" w:rsidP="00073C31">
      <w:pPr>
        <w:pStyle w:val="PL"/>
        <w:rPr>
          <w:noProof w:val="0"/>
        </w:rPr>
      </w:pPr>
    </w:p>
    <w:p w14:paraId="68E46000" w14:textId="77777777" w:rsidR="003E22A0" w:rsidRPr="000F7490" w:rsidRDefault="003E22A0" w:rsidP="00DC4A98">
      <w:pPr>
        <w:pStyle w:val="Heading4"/>
      </w:pPr>
      <w:bookmarkStart w:id="109" w:name="_Toc102406109"/>
      <w:r w:rsidRPr="000F7490">
        <w:t>6.1.2.3</w:t>
      </w:r>
      <w:r w:rsidRPr="000F7490">
        <w:tab/>
        <w:t>Ranges</w:t>
      </w:r>
      <w:bookmarkEnd w:id="109"/>
    </w:p>
    <w:p w14:paraId="1C43C049" w14:textId="77777777" w:rsidR="003E22A0" w:rsidRPr="000F7490" w:rsidRDefault="003E22A0" w:rsidP="002C7059">
      <w:pPr>
        <w:rPr>
          <w:color w:val="000000"/>
        </w:rPr>
      </w:pPr>
      <w:r w:rsidRPr="000F7490">
        <w:t>TTCN</w:t>
      </w:r>
      <w:r w:rsidRPr="000F7490">
        <w:noBreakHyphen/>
        <w:t>3</w:t>
      </w:r>
      <w:r w:rsidRPr="000F7490">
        <w:rPr>
          <w:color w:val="000000"/>
        </w:rPr>
        <w:t xml:space="preserve"> permits the specification of range constraints for the types </w:t>
      </w:r>
      <w:r w:rsidRPr="000F7490">
        <w:rPr>
          <w:rFonts w:ascii="Courier New" w:hAnsi="Courier New"/>
          <w:b/>
          <w:color w:val="000000"/>
        </w:rPr>
        <w:t>integer, charstring,</w:t>
      </w:r>
      <w:r w:rsidRPr="000F7490">
        <w:rPr>
          <w:rFonts w:ascii="Times" w:hAnsi="Times"/>
          <w:color w:val="000000"/>
        </w:rPr>
        <w:t xml:space="preserve"> </w:t>
      </w:r>
      <w:r w:rsidRPr="000F7490">
        <w:rPr>
          <w:rFonts w:ascii="Courier New" w:hAnsi="Courier New"/>
          <w:b/>
          <w:color w:val="000000"/>
        </w:rPr>
        <w:t>universal charstring</w:t>
      </w:r>
      <w:r w:rsidRPr="000F7490">
        <w:rPr>
          <w:color w:val="000000"/>
        </w:rPr>
        <w:t xml:space="preserve"> and </w:t>
      </w:r>
      <w:r w:rsidRPr="000F7490">
        <w:rPr>
          <w:rFonts w:ascii="Courier New" w:hAnsi="Courier New"/>
          <w:b/>
          <w:color w:val="000000"/>
        </w:rPr>
        <w:t>float</w:t>
      </w:r>
      <w:r w:rsidRPr="000F7490">
        <w:rPr>
          <w:color w:val="000000"/>
        </w:rPr>
        <w:t xml:space="preserve"> (or derivations of these types). For </w:t>
      </w:r>
      <w:r w:rsidRPr="000F7490">
        <w:rPr>
          <w:rFonts w:ascii="Courier New" w:hAnsi="Courier New"/>
          <w:b/>
          <w:color w:val="000000"/>
        </w:rPr>
        <w:t xml:space="preserve">integer </w:t>
      </w:r>
      <w:r w:rsidRPr="000F7490">
        <w:rPr>
          <w:color w:val="000000"/>
        </w:rPr>
        <w:t xml:space="preserve">and </w:t>
      </w:r>
      <w:r w:rsidRPr="000F7490">
        <w:rPr>
          <w:rFonts w:ascii="Courier New" w:hAnsi="Courier New"/>
          <w:b/>
          <w:color w:val="000000"/>
        </w:rPr>
        <w:t>float</w:t>
      </w:r>
      <w:r w:rsidRPr="000F7490">
        <w:rPr>
          <w:color w:val="000000"/>
        </w:rPr>
        <w:t>, the subtype defined by the range restricts the allowed values of the subtype to the values in the range including or excluding the lower boundary and/or the upper boundary. The upper boundary shall be greater than or equal to the lower boundary.</w:t>
      </w:r>
    </w:p>
    <w:p w14:paraId="6E3473A7" w14:textId="77777777" w:rsidR="003E22A0" w:rsidRPr="000F7490" w:rsidRDefault="003E22A0" w:rsidP="002C7059">
      <w:pPr>
        <w:rPr>
          <w:color w:val="000000"/>
        </w:rPr>
      </w:pPr>
      <w:r w:rsidRPr="000F7490">
        <w:rPr>
          <w:color w:val="000000"/>
        </w:rPr>
        <w:t>In order to specify an infinite integer range, the keyword -</w:t>
      </w:r>
      <w:r w:rsidRPr="000F7490">
        <w:rPr>
          <w:rFonts w:ascii="Courier New" w:hAnsi="Courier New"/>
          <w:b/>
          <w:color w:val="000000"/>
        </w:rPr>
        <w:t>infinity</w:t>
      </w:r>
      <w:r w:rsidRPr="000F7490">
        <w:rPr>
          <w:color w:val="000000"/>
        </w:rPr>
        <w:t xml:space="preserve"> or </w:t>
      </w:r>
      <w:r w:rsidRPr="000F7490">
        <w:rPr>
          <w:rFonts w:ascii="Courier New" w:hAnsi="Courier New"/>
          <w:b/>
          <w:color w:val="000000"/>
        </w:rPr>
        <w:t>infinity</w:t>
      </w:r>
      <w:r w:rsidRPr="000F7490">
        <w:rPr>
          <w:color w:val="000000"/>
        </w:rPr>
        <w:t xml:space="preserve"> can be used instead of a value indicating that there is no lower or upper boundary; </w:t>
      </w:r>
      <w:r w:rsidRPr="000F7490">
        <w:rPr>
          <w:rFonts w:ascii="Courier New" w:hAnsi="Courier New"/>
          <w:b/>
          <w:color w:val="000000"/>
        </w:rPr>
        <w:t>-infinity</w:t>
      </w:r>
      <w:r w:rsidRPr="000F7490">
        <w:rPr>
          <w:color w:val="000000"/>
        </w:rPr>
        <w:t xml:space="preserve"> shall not be used as the upper bound and </w:t>
      </w:r>
      <w:r w:rsidRPr="000F7490">
        <w:rPr>
          <w:rFonts w:ascii="Courier New" w:hAnsi="Courier New"/>
          <w:b/>
          <w:color w:val="000000"/>
        </w:rPr>
        <w:t>infinity</w:t>
      </w:r>
      <w:r w:rsidRPr="000F7490">
        <w:rPr>
          <w:color w:val="000000"/>
        </w:rPr>
        <w:t xml:space="preserve"> shall not be used as the lower bound for integer rang</w:t>
      </w:r>
      <w:r w:rsidR="008547DF" w:rsidRPr="000F7490">
        <w:rPr>
          <w:color w:val="000000"/>
        </w:rPr>
        <w:t>es.</w:t>
      </w:r>
    </w:p>
    <w:p w14:paraId="6D45C447" w14:textId="77777777" w:rsidR="003E22A0" w:rsidRPr="000F7490" w:rsidRDefault="003E22A0" w:rsidP="002C7059">
      <w:pPr>
        <w:rPr>
          <w:color w:val="000000"/>
        </w:rPr>
      </w:pPr>
      <w:r w:rsidRPr="000F7490">
        <w:rPr>
          <w:color w:val="000000"/>
        </w:rPr>
        <w:t xml:space="preserve">Also for </w:t>
      </w:r>
      <w:r w:rsidRPr="000F7490">
        <w:rPr>
          <w:rFonts w:ascii="Courier New" w:hAnsi="Courier New" w:cs="Courier New"/>
          <w:b/>
          <w:color w:val="000000"/>
        </w:rPr>
        <w:t>float</w:t>
      </w:r>
      <w:r w:rsidRPr="000F7490">
        <w:rPr>
          <w:color w:val="000000"/>
        </w:rPr>
        <w:t>,</w:t>
      </w:r>
      <w:r w:rsidR="007F45A8" w:rsidRPr="000F7490">
        <w:rPr>
          <w:color w:val="000000"/>
        </w:rPr>
        <w:t xml:space="preserve"> </w:t>
      </w:r>
      <w:r w:rsidRPr="000F7490">
        <w:rPr>
          <w:rFonts w:ascii="Courier New" w:hAnsi="Courier New"/>
          <w:b/>
          <w:color w:val="000000"/>
        </w:rPr>
        <w:noBreakHyphen/>
        <w:t>infinity</w:t>
      </w:r>
      <w:r w:rsidRPr="000F7490">
        <w:rPr>
          <w:color w:val="000000"/>
        </w:rPr>
        <w:t xml:space="preserve"> or </w:t>
      </w:r>
      <w:r w:rsidRPr="000F7490">
        <w:rPr>
          <w:rFonts w:ascii="Courier New" w:hAnsi="Courier New"/>
          <w:b/>
          <w:color w:val="000000"/>
        </w:rPr>
        <w:t>infinity</w:t>
      </w:r>
      <w:r w:rsidRPr="000F7490">
        <w:rPr>
          <w:color w:val="000000"/>
        </w:rPr>
        <w:t xml:space="preserve"> can be used as the bounds in range restrictions. Using the special value </w:t>
      </w:r>
      <w:r w:rsidRPr="000F7490">
        <w:rPr>
          <w:rFonts w:ascii="Courier New" w:hAnsi="Courier New" w:cs="Courier New"/>
          <w:b/>
          <w:color w:val="000000"/>
        </w:rPr>
        <w:noBreakHyphen/>
        <w:t>infinity</w:t>
      </w:r>
      <w:r w:rsidRPr="000F7490">
        <w:rPr>
          <w:color w:val="000000"/>
        </w:rPr>
        <w:t xml:space="preserve"> as the lower bound shall indicate that the allowed numerical values are not restricted downward and the special value </w:t>
      </w:r>
      <w:r w:rsidRPr="000F7490">
        <w:rPr>
          <w:rFonts w:ascii="Courier New" w:hAnsi="Courier New" w:cs="Courier New"/>
          <w:b/>
          <w:color w:val="000000"/>
        </w:rPr>
        <w:noBreakHyphen/>
        <w:t>infinity</w:t>
      </w:r>
      <w:r w:rsidRPr="000F7490">
        <w:rPr>
          <w:color w:val="000000"/>
        </w:rPr>
        <w:t xml:space="preserve"> is also included. If both the lower and upper bounds denote </w:t>
      </w:r>
      <w:r w:rsidRPr="000F7490">
        <w:rPr>
          <w:rFonts w:ascii="Courier New" w:hAnsi="Courier New" w:cs="Courier New"/>
          <w:color w:val="000000"/>
        </w:rPr>
        <w:noBreakHyphen/>
      </w:r>
      <w:r w:rsidRPr="000F7490">
        <w:rPr>
          <w:rFonts w:ascii="Courier New" w:hAnsi="Courier New" w:cs="Courier New"/>
          <w:b/>
          <w:color w:val="000000"/>
        </w:rPr>
        <w:t>infinity</w:t>
      </w:r>
      <w:r w:rsidRPr="000F7490">
        <w:rPr>
          <w:color w:val="000000"/>
        </w:rPr>
        <w:t xml:space="preserve">, no numerical values are included, only the special value </w:t>
      </w:r>
      <w:r w:rsidRPr="000F7490">
        <w:rPr>
          <w:rFonts w:ascii="Courier New" w:hAnsi="Courier New" w:cs="Courier New"/>
          <w:b/>
          <w:color w:val="000000"/>
        </w:rPr>
        <w:noBreakHyphen/>
        <w:t>infinity</w:t>
      </w:r>
      <w:r w:rsidRPr="000F7490">
        <w:rPr>
          <w:color w:val="000000"/>
        </w:rPr>
        <w:t xml:space="preserve">. Using the special value </w:t>
      </w:r>
      <w:r w:rsidRPr="000F7490">
        <w:rPr>
          <w:rFonts w:ascii="Courier New" w:hAnsi="Courier New" w:cs="Courier New"/>
          <w:b/>
          <w:color w:val="000000"/>
        </w:rPr>
        <w:t>infinity</w:t>
      </w:r>
      <w:r w:rsidRPr="000F7490">
        <w:rPr>
          <w:color w:val="000000"/>
        </w:rPr>
        <w:t xml:space="preserve"> as the upper bound shall indicate that the allowed numerical values are not restricted upward and the special value </w:t>
      </w:r>
      <w:r w:rsidRPr="000F7490">
        <w:rPr>
          <w:rFonts w:ascii="Courier New" w:hAnsi="Courier New"/>
          <w:b/>
          <w:color w:val="000000"/>
        </w:rPr>
        <w:t>infinity</w:t>
      </w:r>
      <w:r w:rsidRPr="000F7490">
        <w:rPr>
          <w:color w:val="000000"/>
        </w:rPr>
        <w:t xml:space="preserve"> is also included. If both the lower and upper bounds denote </w:t>
      </w:r>
      <w:r w:rsidRPr="000F7490">
        <w:rPr>
          <w:rFonts w:ascii="Courier New" w:hAnsi="Courier New" w:cs="Courier New"/>
          <w:b/>
          <w:color w:val="000000"/>
        </w:rPr>
        <w:t>infinity</w:t>
      </w:r>
      <w:r w:rsidRPr="000F7490">
        <w:rPr>
          <w:color w:val="000000"/>
        </w:rPr>
        <w:t xml:space="preserve">, no numerical values are included, only the special value </w:t>
      </w:r>
      <w:r w:rsidRPr="000F7490">
        <w:rPr>
          <w:rFonts w:ascii="Courier New" w:hAnsi="Courier New" w:cs="Courier New"/>
          <w:b/>
          <w:color w:val="000000"/>
        </w:rPr>
        <w:t>infinity</w:t>
      </w:r>
      <w:r w:rsidRPr="000F7490">
        <w:rPr>
          <w:color w:val="000000"/>
        </w:rPr>
        <w:t>. If exclusive bounds (!</w:t>
      </w:r>
      <w:r w:rsidRPr="000F7490">
        <w:rPr>
          <w:rFonts w:ascii="Courier New" w:hAnsi="Courier New"/>
          <w:b/>
          <w:color w:val="000000"/>
        </w:rPr>
        <w:t>infinity</w:t>
      </w:r>
      <w:r w:rsidRPr="000F7490">
        <w:rPr>
          <w:color w:val="000000"/>
        </w:rPr>
        <w:t xml:space="preserve"> or !</w:t>
      </w:r>
      <w:r w:rsidRPr="000F7490">
        <w:rPr>
          <w:rFonts w:ascii="Courier New" w:hAnsi="Courier New"/>
          <w:b/>
          <w:color w:val="000000"/>
        </w:rPr>
        <w:t>-infinity)</w:t>
      </w:r>
      <w:r w:rsidRPr="000F7490">
        <w:rPr>
          <w:color w:val="000000"/>
        </w:rPr>
        <w:t xml:space="preserve"> is used instead, only the respective numerical float values are included in the range. In case of </w:t>
      </w:r>
      <w:r w:rsidRPr="000F7490">
        <w:rPr>
          <w:rFonts w:ascii="Courier New" w:hAnsi="Courier New" w:cs="Courier New"/>
          <w:b/>
          <w:color w:val="000000"/>
        </w:rPr>
        <w:t>float</w:t>
      </w:r>
      <w:r w:rsidRPr="000F7490">
        <w:rPr>
          <w:color w:val="000000"/>
        </w:rPr>
        <w:t xml:space="preserve">, the special value </w:t>
      </w:r>
      <w:r w:rsidRPr="000F7490">
        <w:rPr>
          <w:rFonts w:ascii="Courier New" w:hAnsi="Courier New" w:cs="Courier New"/>
          <w:b/>
        </w:rPr>
        <w:t>not_a_number</w:t>
      </w:r>
      <w:r w:rsidRPr="000F7490">
        <w:t xml:space="preserve"> is not allowed in a range constraint.</w:t>
      </w:r>
    </w:p>
    <w:p w14:paraId="2887C650" w14:textId="77777777" w:rsidR="003E22A0" w:rsidRPr="000F7490" w:rsidRDefault="003E22A0" w:rsidP="00073C31">
      <w:pPr>
        <w:rPr>
          <w:color w:val="000000"/>
        </w:rPr>
      </w:pPr>
      <w:r w:rsidRPr="000F7490">
        <w:rPr>
          <w:color w:val="000000"/>
        </w:rPr>
        <w:t xml:space="preserve">In the case of </w:t>
      </w:r>
      <w:r w:rsidRPr="000F7490">
        <w:rPr>
          <w:rFonts w:ascii="Courier New" w:hAnsi="Courier New"/>
          <w:b/>
          <w:color w:val="000000"/>
        </w:rPr>
        <w:t>charstring</w:t>
      </w:r>
      <w:r w:rsidRPr="000F7490">
        <w:rPr>
          <w:color w:val="000000"/>
        </w:rPr>
        <w:t xml:space="preserve"> and </w:t>
      </w:r>
      <w:r w:rsidRPr="000F7490">
        <w:rPr>
          <w:rFonts w:ascii="Courier New" w:hAnsi="Courier New"/>
          <w:b/>
          <w:color w:val="000000"/>
        </w:rPr>
        <w:t xml:space="preserve">universal charstring </w:t>
      </w:r>
      <w:r w:rsidRPr="000F7490">
        <w:rPr>
          <w:color w:val="000000"/>
        </w:rPr>
        <w:t xml:space="preserve">types, </w:t>
      </w:r>
      <w:r w:rsidRPr="000F7490">
        <w:t>the range restricts the allowed values for each separate character in the strings</w:t>
      </w:r>
      <w:r w:rsidRPr="000F7490">
        <w:rPr>
          <w:color w:val="000000"/>
        </w:rPr>
        <w:t>. The boundaries shall evaluate to valid character positions according to the coded character set table(s) of the type (e.g. the given position shall not be empty). Empty positions between the lower and the upper boundaries are not considered to be valid</w:t>
      </w:r>
      <w:r w:rsidR="008547DF" w:rsidRPr="000F7490">
        <w:rPr>
          <w:color w:val="000000"/>
        </w:rPr>
        <w:t xml:space="preserve"> values of the specified range.</w:t>
      </w:r>
    </w:p>
    <w:p w14:paraId="7BCFC1E7" w14:textId="502BC407" w:rsidR="003E22A0" w:rsidRPr="000F7490" w:rsidRDefault="003E22A0" w:rsidP="00073C31">
      <w:pPr>
        <w:rPr>
          <w:color w:val="000000"/>
        </w:rPr>
      </w:pPr>
      <w:r w:rsidRPr="000F7490">
        <w:t xml:space="preserve">Constants used in the constant expressions defining the values shall meet with the restrictions in clause </w:t>
      </w:r>
      <w:r w:rsidR="00CC429E" w:rsidRPr="000F7490">
        <w:fldChar w:fldCharType="begin"/>
      </w:r>
      <w:r w:rsidRPr="000F7490">
        <w:instrText xml:space="preserve"> REF clause_DeclaringConstants \h </w:instrText>
      </w:r>
      <w:r w:rsidR="00CC429E" w:rsidRPr="000F7490">
        <w:fldChar w:fldCharType="separate"/>
      </w:r>
      <w:r w:rsidR="00530A02" w:rsidRPr="000F7490">
        <w:t>10</w:t>
      </w:r>
      <w:r w:rsidR="00CC429E" w:rsidRPr="000F7490">
        <w:fldChar w:fldCharType="end"/>
      </w:r>
      <w:r w:rsidRPr="000F7490">
        <w:t>.</w:t>
      </w:r>
    </w:p>
    <w:p w14:paraId="6C4EA8C3" w14:textId="77777777" w:rsidR="003E22A0" w:rsidRPr="000F7490" w:rsidRDefault="003E22A0" w:rsidP="00073C31">
      <w:pPr>
        <w:pStyle w:val="EX"/>
      </w:pPr>
      <w:r w:rsidRPr="000F7490">
        <w:t>EXAMPLE 1:</w:t>
      </w:r>
    </w:p>
    <w:p w14:paraId="20AD25C5"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integer</w:t>
      </w:r>
      <w:r w:rsidRPr="000F7490">
        <w:rPr>
          <w:noProof w:val="0"/>
          <w:color w:val="000000"/>
        </w:rPr>
        <w:t xml:space="preserve"> MyIntegerRange (0 .. 255); </w:t>
      </w:r>
      <w:r w:rsidRPr="000F7490">
        <w:rPr>
          <w:noProof w:val="0"/>
          <w:color w:val="000000"/>
        </w:rPr>
        <w:tab/>
      </w:r>
      <w:r w:rsidRPr="000F7490">
        <w:rPr>
          <w:noProof w:val="0"/>
          <w:color w:val="000000"/>
        </w:rPr>
        <w:tab/>
      </w:r>
      <w:r w:rsidR="00314349" w:rsidRPr="000F7490">
        <w:rPr>
          <w:noProof w:val="0"/>
          <w:color w:val="000000"/>
        </w:rPr>
        <w:tab/>
      </w:r>
      <w:r w:rsidRPr="000F7490">
        <w:rPr>
          <w:noProof w:val="0"/>
          <w:color w:val="000000"/>
        </w:rPr>
        <w:t xml:space="preserve">// range from 0..255 </w:t>
      </w:r>
    </w:p>
    <w:p w14:paraId="2D8EC3D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314349" w:rsidRPr="000F7490">
        <w:rPr>
          <w:noProof w:val="0"/>
          <w:color w:val="000000"/>
        </w:rPr>
        <w:tab/>
      </w:r>
      <w:r w:rsidRPr="000F7490">
        <w:rPr>
          <w:noProof w:val="0"/>
          <w:color w:val="000000"/>
        </w:rPr>
        <w:t>// (</w:t>
      </w:r>
      <w:r w:rsidRPr="000F7490">
        <w:rPr>
          <w:noProof w:val="0"/>
        </w:rPr>
        <w:t>with</w:t>
      </w:r>
      <w:r w:rsidRPr="000F7490">
        <w:rPr>
          <w:noProof w:val="0"/>
          <w:color w:val="000000"/>
        </w:rPr>
        <w:t xml:space="preserve"> inclusive boundaries)</w:t>
      </w:r>
    </w:p>
    <w:p w14:paraId="58FB0D2E"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integer</w:t>
      </w:r>
      <w:r w:rsidRPr="000F7490">
        <w:rPr>
          <w:noProof w:val="0"/>
          <w:color w:val="000000"/>
        </w:rPr>
        <w:t xml:space="preserve"> MyIntegerRange (0 .. !256); </w:t>
      </w:r>
      <w:r w:rsidRPr="000F7490">
        <w:rPr>
          <w:noProof w:val="0"/>
          <w:color w:val="000000"/>
        </w:rPr>
        <w:tab/>
      </w:r>
      <w:r w:rsidRPr="000F7490">
        <w:rPr>
          <w:noProof w:val="0"/>
          <w:color w:val="000000"/>
        </w:rPr>
        <w:tab/>
      </w:r>
      <w:r w:rsidR="00314349" w:rsidRPr="000F7490">
        <w:rPr>
          <w:noProof w:val="0"/>
          <w:color w:val="000000"/>
        </w:rPr>
        <w:tab/>
      </w:r>
      <w:r w:rsidRPr="000F7490">
        <w:rPr>
          <w:noProof w:val="0"/>
          <w:color w:val="000000"/>
        </w:rPr>
        <w:t>// the same range as above (</w:t>
      </w:r>
      <w:r w:rsidRPr="000F7490">
        <w:rPr>
          <w:noProof w:val="0"/>
        </w:rPr>
        <w:t>with</w:t>
      </w:r>
      <w:r w:rsidRPr="000F7490">
        <w:rPr>
          <w:noProof w:val="0"/>
          <w:color w:val="000000"/>
        </w:rPr>
        <w:t xml:space="preserve"> left </w:t>
      </w:r>
    </w:p>
    <w:p w14:paraId="323578E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314349" w:rsidRPr="000F7490">
        <w:rPr>
          <w:noProof w:val="0"/>
          <w:color w:val="000000"/>
        </w:rPr>
        <w:tab/>
      </w:r>
      <w:r w:rsidRPr="000F7490">
        <w:rPr>
          <w:noProof w:val="0"/>
          <w:color w:val="000000"/>
        </w:rPr>
        <w:t>// inclusive and right exclusive boundary)</w:t>
      </w:r>
    </w:p>
    <w:p w14:paraId="486BEB91"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integer</w:t>
      </w:r>
      <w:r w:rsidRPr="000F7490">
        <w:rPr>
          <w:noProof w:val="0"/>
          <w:color w:val="000000"/>
        </w:rPr>
        <w:t xml:space="preserve"> MyIntegerRange (!-1 .. 255); </w:t>
      </w:r>
      <w:r w:rsidRPr="000F7490">
        <w:rPr>
          <w:noProof w:val="0"/>
          <w:color w:val="000000"/>
        </w:rPr>
        <w:tab/>
      </w:r>
      <w:r w:rsidRPr="000F7490">
        <w:rPr>
          <w:noProof w:val="0"/>
          <w:color w:val="000000"/>
        </w:rPr>
        <w:tab/>
      </w:r>
      <w:r w:rsidR="00314349" w:rsidRPr="000F7490">
        <w:rPr>
          <w:noProof w:val="0"/>
          <w:color w:val="000000"/>
        </w:rPr>
        <w:tab/>
      </w:r>
      <w:r w:rsidRPr="000F7490">
        <w:rPr>
          <w:noProof w:val="0"/>
          <w:color w:val="000000"/>
        </w:rPr>
        <w:t>// the same range as above(</w:t>
      </w:r>
      <w:r w:rsidRPr="000F7490">
        <w:rPr>
          <w:noProof w:val="0"/>
        </w:rPr>
        <w:t>with</w:t>
      </w:r>
      <w:r w:rsidRPr="000F7490">
        <w:rPr>
          <w:noProof w:val="0"/>
          <w:color w:val="000000"/>
        </w:rPr>
        <w:t xml:space="preserve"> left </w:t>
      </w:r>
    </w:p>
    <w:p w14:paraId="6F38F59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314349" w:rsidRPr="000F7490">
        <w:rPr>
          <w:noProof w:val="0"/>
          <w:color w:val="000000"/>
        </w:rPr>
        <w:tab/>
      </w:r>
      <w:r w:rsidRPr="000F7490">
        <w:rPr>
          <w:noProof w:val="0"/>
          <w:color w:val="000000"/>
        </w:rPr>
        <w:t>// exclusive and right inclusive boundary)</w:t>
      </w:r>
    </w:p>
    <w:p w14:paraId="77335D00" w14:textId="77777777" w:rsidR="003E22A0" w:rsidRPr="000F7490" w:rsidRDefault="003E22A0" w:rsidP="00073C31">
      <w:pPr>
        <w:pStyle w:val="PL"/>
        <w:rPr>
          <w:noProof w:val="0"/>
          <w:color w:val="000000"/>
        </w:rPr>
      </w:pPr>
      <w:r w:rsidRPr="000F7490">
        <w:rPr>
          <w:b/>
          <w:noProof w:val="0"/>
          <w:color w:val="000000"/>
        </w:rPr>
        <w:lastRenderedPageBreak/>
        <w:tab/>
        <w:t>type</w:t>
      </w:r>
      <w:r w:rsidRPr="000F7490">
        <w:rPr>
          <w:noProof w:val="0"/>
          <w:color w:val="000000"/>
        </w:rPr>
        <w:t xml:space="preserve"> </w:t>
      </w:r>
      <w:r w:rsidRPr="000F7490">
        <w:rPr>
          <w:b/>
          <w:noProof w:val="0"/>
          <w:color w:val="000000"/>
        </w:rPr>
        <w:t>integer</w:t>
      </w:r>
      <w:r w:rsidRPr="000F7490">
        <w:rPr>
          <w:noProof w:val="0"/>
          <w:color w:val="000000"/>
        </w:rPr>
        <w:t xml:space="preserve"> MyIntegerRange (!-1 .. !256); </w:t>
      </w:r>
      <w:r w:rsidRPr="000F7490">
        <w:rPr>
          <w:noProof w:val="0"/>
          <w:color w:val="000000"/>
        </w:rPr>
        <w:tab/>
      </w:r>
      <w:r w:rsidR="00314349" w:rsidRPr="000F7490">
        <w:rPr>
          <w:noProof w:val="0"/>
          <w:color w:val="000000"/>
        </w:rPr>
        <w:tab/>
      </w:r>
      <w:r w:rsidRPr="000F7490">
        <w:rPr>
          <w:noProof w:val="0"/>
          <w:color w:val="000000"/>
        </w:rPr>
        <w:t>// the same range as above</w:t>
      </w:r>
    </w:p>
    <w:p w14:paraId="0883C89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314349" w:rsidRPr="000F7490">
        <w:rPr>
          <w:noProof w:val="0"/>
          <w:color w:val="000000"/>
        </w:rPr>
        <w:tab/>
      </w:r>
      <w:r w:rsidRPr="000F7490">
        <w:rPr>
          <w:noProof w:val="0"/>
          <w:color w:val="000000"/>
        </w:rPr>
        <w:t>// (</w:t>
      </w:r>
      <w:r w:rsidRPr="000F7490">
        <w:rPr>
          <w:noProof w:val="0"/>
        </w:rPr>
        <w:t>with</w:t>
      </w:r>
      <w:r w:rsidRPr="000F7490">
        <w:rPr>
          <w:noProof w:val="0"/>
          <w:color w:val="000000"/>
        </w:rPr>
        <w:t xml:space="preserve"> exclusive boundaries)</w:t>
      </w:r>
    </w:p>
    <w:p w14:paraId="42B3A2AC" w14:textId="77777777" w:rsidR="00F927C2" w:rsidRPr="000F7490" w:rsidRDefault="00F927C2" w:rsidP="00F927C2">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integer</w:t>
      </w:r>
      <w:r w:rsidRPr="000F7490">
        <w:rPr>
          <w:noProof w:val="0"/>
          <w:color w:val="000000"/>
        </w:rPr>
        <w:t xml:space="preserve"> MyIntegerRange (-</w:t>
      </w:r>
      <w:r w:rsidRPr="000F7490">
        <w:rPr>
          <w:b/>
          <w:noProof w:val="0"/>
          <w:color w:val="000000"/>
        </w:rPr>
        <w:t>infinity</w:t>
      </w:r>
      <w:r w:rsidRPr="000F7490">
        <w:rPr>
          <w:noProof w:val="0"/>
          <w:color w:val="000000"/>
        </w:rPr>
        <w:t xml:space="preserve"> .. -1); </w:t>
      </w:r>
      <w:r w:rsidRPr="000F7490">
        <w:rPr>
          <w:noProof w:val="0"/>
          <w:color w:val="000000"/>
        </w:rPr>
        <w:tab/>
        <w:t>// all negative integer numbers</w:t>
      </w:r>
    </w:p>
    <w:p w14:paraId="00747B74" w14:textId="77777777" w:rsidR="00F927C2" w:rsidRPr="000F7490" w:rsidRDefault="00F927C2" w:rsidP="00F927C2">
      <w:pPr>
        <w:pStyle w:val="PL"/>
        <w:rPr>
          <w:noProof w:val="0"/>
          <w:color w:val="000000"/>
        </w:rPr>
      </w:pPr>
    </w:p>
    <w:p w14:paraId="0FB0B1E3"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float</w:t>
      </w:r>
      <w:r w:rsidRPr="000F7490">
        <w:rPr>
          <w:noProof w:val="0"/>
          <w:color w:val="000000"/>
        </w:rPr>
        <w:t xml:space="preserve"> </w:t>
      </w:r>
      <w:r w:rsidR="00957677" w:rsidRPr="000F7490">
        <w:rPr>
          <w:noProof w:val="0"/>
          <w:color w:val="000000"/>
        </w:rPr>
        <w:t xml:space="preserve">PiRange (3.14 .. </w:t>
      </w:r>
      <w:r w:rsidRPr="000F7490">
        <w:rPr>
          <w:noProof w:val="0"/>
        </w:rPr>
        <w:t>3142E</w:t>
      </w:r>
      <w:r w:rsidRPr="000F7490">
        <w:rPr>
          <w:noProof w:val="0"/>
          <w:color w:val="000000"/>
        </w:rPr>
        <w:t>-3);</w:t>
      </w:r>
    </w:p>
    <w:p w14:paraId="08A51368"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float</w:t>
      </w:r>
      <w:r w:rsidRPr="000F7490">
        <w:rPr>
          <w:noProof w:val="0"/>
          <w:color w:val="000000"/>
        </w:rPr>
        <w:t xml:space="preserve"> LessThanPi (-</w:t>
      </w:r>
      <w:r w:rsidRPr="000F7490">
        <w:rPr>
          <w:b/>
          <w:noProof w:val="0"/>
          <w:color w:val="000000"/>
        </w:rPr>
        <w:t>infinity</w:t>
      </w:r>
      <w:r w:rsidRPr="000F7490">
        <w:rPr>
          <w:noProof w:val="0"/>
          <w:color w:val="000000"/>
        </w:rPr>
        <w:t xml:space="preserve"> .. </w:t>
      </w:r>
      <w:r w:rsidRPr="000F7490">
        <w:rPr>
          <w:noProof w:val="0"/>
        </w:rPr>
        <w:t>3142E</w:t>
      </w:r>
      <w:r w:rsidRPr="000F7490">
        <w:rPr>
          <w:noProof w:val="0"/>
          <w:color w:val="000000"/>
        </w:rPr>
        <w:t>-3);</w:t>
      </w:r>
    </w:p>
    <w:p w14:paraId="3FE635C4"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float</w:t>
      </w:r>
      <w:r w:rsidRPr="000F7490">
        <w:rPr>
          <w:noProof w:val="0"/>
          <w:color w:val="000000"/>
        </w:rPr>
        <w:t xml:space="preserve"> Numbers (-</w:t>
      </w:r>
      <w:r w:rsidRPr="000F7490">
        <w:rPr>
          <w:b/>
          <w:noProof w:val="0"/>
          <w:color w:val="000000"/>
        </w:rPr>
        <w:t>infinity</w:t>
      </w:r>
      <w:r w:rsidRPr="000F7490">
        <w:rPr>
          <w:noProof w:val="0"/>
          <w:color w:val="000000"/>
        </w:rPr>
        <w:t xml:space="preserve"> .. </w:t>
      </w:r>
      <w:r w:rsidRPr="000F7490">
        <w:rPr>
          <w:b/>
          <w:noProof w:val="0"/>
          <w:color w:val="000000"/>
        </w:rPr>
        <w:t>infinity</w:t>
      </w:r>
      <w:r w:rsidRPr="000F7490">
        <w:rPr>
          <w:noProof w:val="0"/>
          <w:color w:val="000000"/>
        </w:rPr>
        <w:t xml:space="preserve">); </w:t>
      </w:r>
      <w:r w:rsidR="00314349" w:rsidRPr="000F7490">
        <w:rPr>
          <w:noProof w:val="0"/>
          <w:color w:val="000000"/>
        </w:rPr>
        <w:tab/>
      </w:r>
      <w:r w:rsidRPr="000F7490">
        <w:rPr>
          <w:noProof w:val="0"/>
          <w:color w:val="000000"/>
        </w:rPr>
        <w:t xml:space="preserve">//includes all float values but </w:t>
      </w:r>
      <w:r w:rsidRPr="000F7490">
        <w:rPr>
          <w:b/>
          <w:noProof w:val="0"/>
          <w:color w:val="000000"/>
        </w:rPr>
        <w:t>not_a_number</w:t>
      </w:r>
    </w:p>
    <w:p w14:paraId="7DA96C24"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float</w:t>
      </w:r>
      <w:r w:rsidRPr="000F7490">
        <w:rPr>
          <w:noProof w:val="0"/>
          <w:color w:val="000000"/>
        </w:rPr>
        <w:t xml:space="preserve"> Wrong (-</w:t>
      </w:r>
      <w:r w:rsidRPr="000F7490">
        <w:rPr>
          <w:b/>
          <w:noProof w:val="0"/>
          <w:color w:val="000000"/>
        </w:rPr>
        <w:t>infinity</w:t>
      </w:r>
      <w:r w:rsidRPr="000F7490">
        <w:rPr>
          <w:noProof w:val="0"/>
          <w:color w:val="000000"/>
        </w:rPr>
        <w:t xml:space="preserve"> .. </w:t>
      </w:r>
      <w:r w:rsidRPr="000F7490">
        <w:rPr>
          <w:b/>
          <w:noProof w:val="0"/>
          <w:color w:val="000000"/>
        </w:rPr>
        <w:t>not_a_number</w:t>
      </w:r>
      <w:r w:rsidRPr="000F7490">
        <w:rPr>
          <w:noProof w:val="0"/>
          <w:color w:val="000000"/>
        </w:rPr>
        <w:t>);</w:t>
      </w:r>
      <w:r w:rsidRPr="000F7490">
        <w:rPr>
          <w:noProof w:val="0"/>
          <w:color w:val="000000"/>
        </w:rPr>
        <w:tab/>
        <w:t xml:space="preserve">// causes an error as not_a_number is not </w:t>
      </w:r>
    </w:p>
    <w:p w14:paraId="67A6919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allowed in range subtyping</w:t>
      </w:r>
    </w:p>
    <w:p w14:paraId="7C2D5401" w14:textId="77777777" w:rsidR="003E22A0" w:rsidRPr="000F7490" w:rsidRDefault="003E22A0" w:rsidP="00073C31">
      <w:pPr>
        <w:pStyle w:val="PL"/>
        <w:rPr>
          <w:noProof w:val="0"/>
          <w:color w:val="000000"/>
        </w:rPr>
      </w:pPr>
    </w:p>
    <w:p w14:paraId="71FCA2FF" w14:textId="77777777" w:rsidR="003E22A0" w:rsidRPr="000F7490" w:rsidRDefault="003E22A0" w:rsidP="00073C31">
      <w:pPr>
        <w:pStyle w:val="EX"/>
        <w:keepNext/>
      </w:pPr>
      <w:r w:rsidRPr="000F7490">
        <w:t>EXAMPLE 2:</w:t>
      </w:r>
    </w:p>
    <w:p w14:paraId="0405FB90" w14:textId="20C12573" w:rsidR="003E22A0" w:rsidRPr="000F7490" w:rsidRDefault="003E22A0" w:rsidP="00073C31">
      <w:pPr>
        <w:pStyle w:val="PL"/>
        <w:keepNext/>
        <w:keepLines/>
        <w:ind w:left="384"/>
        <w:rPr>
          <w:noProof w:val="0"/>
          <w:color w:val="000000"/>
        </w:rPr>
      </w:pPr>
      <w:r w:rsidRPr="000F7490">
        <w:rPr>
          <w:b/>
          <w:noProof w:val="0"/>
          <w:color w:val="000000"/>
        </w:rPr>
        <w:t>type</w:t>
      </w:r>
      <w:r w:rsidRPr="000F7490">
        <w:rPr>
          <w:noProof w:val="0"/>
          <w:color w:val="000000"/>
        </w:rPr>
        <w:t xml:space="preserve"> </w:t>
      </w:r>
      <w:r w:rsidRPr="000F7490">
        <w:rPr>
          <w:b/>
          <w:noProof w:val="0"/>
          <w:color w:val="000000"/>
        </w:rPr>
        <w:t>charstring</w:t>
      </w:r>
      <w:r w:rsidRPr="000F7490">
        <w:rPr>
          <w:noProof w:val="0"/>
          <w:color w:val="000000"/>
        </w:rPr>
        <w:t xml:space="preserve"> MyCharString (</w:t>
      </w:r>
      <w:r w:rsidR="00486A4C" w:rsidRPr="000F7490">
        <w:rPr>
          <w:noProof w:val="0"/>
          <w:color w:val="000000"/>
        </w:rPr>
        <w:t>"</w:t>
      </w:r>
      <w:r w:rsidRPr="000F7490">
        <w:rPr>
          <w:noProof w:val="0"/>
          <w:color w:val="000000"/>
        </w:rPr>
        <w:t>a</w:t>
      </w:r>
      <w:r w:rsidR="00486A4C" w:rsidRPr="000F7490">
        <w:rPr>
          <w:noProof w:val="0"/>
          <w:color w:val="000000"/>
        </w:rPr>
        <w:t>"</w:t>
      </w:r>
      <w:r w:rsidRPr="000F7490">
        <w:rPr>
          <w:noProof w:val="0"/>
          <w:color w:val="000000"/>
        </w:rPr>
        <w:t xml:space="preserve"> .. </w:t>
      </w:r>
      <w:r w:rsidR="00486A4C" w:rsidRPr="000F7490">
        <w:rPr>
          <w:noProof w:val="0"/>
          <w:color w:val="000000"/>
        </w:rPr>
        <w:t>"</w:t>
      </w:r>
      <w:r w:rsidRPr="000F7490">
        <w:rPr>
          <w:noProof w:val="0"/>
          <w:color w:val="000000"/>
        </w:rPr>
        <w:t>z</w:t>
      </w:r>
      <w:r w:rsidR="00486A4C" w:rsidRPr="000F7490">
        <w:rPr>
          <w:noProof w:val="0"/>
          <w:color w:val="000000"/>
        </w:rPr>
        <w:t>"</w:t>
      </w:r>
      <w:r w:rsidRPr="000F7490">
        <w:rPr>
          <w:noProof w:val="0"/>
          <w:color w:val="000000"/>
        </w:rPr>
        <w:t>);</w:t>
      </w:r>
    </w:p>
    <w:p w14:paraId="74907E94" w14:textId="77777777" w:rsidR="003E22A0" w:rsidRPr="000F7490" w:rsidRDefault="003E22A0" w:rsidP="00073C31">
      <w:pPr>
        <w:pStyle w:val="PL"/>
        <w:keepNext/>
        <w:keepLines/>
        <w:ind w:left="384"/>
        <w:rPr>
          <w:noProof w:val="0"/>
          <w:color w:val="000000"/>
        </w:rPr>
      </w:pPr>
      <w:r w:rsidRPr="000F7490">
        <w:rPr>
          <w:noProof w:val="0"/>
          <w:color w:val="000000"/>
        </w:rPr>
        <w:t xml:space="preserve">// Defines a string type of any length </w:t>
      </w:r>
      <w:r w:rsidRPr="000F7490">
        <w:rPr>
          <w:noProof w:val="0"/>
        </w:rPr>
        <w:t>with</w:t>
      </w:r>
      <w:r w:rsidRPr="000F7490">
        <w:rPr>
          <w:noProof w:val="0"/>
          <w:color w:val="000000"/>
        </w:rPr>
        <w:t xml:space="preserve"> each character within the specified range</w:t>
      </w:r>
    </w:p>
    <w:p w14:paraId="6654E79A" w14:textId="62310434" w:rsidR="003E22A0" w:rsidRPr="000F7490" w:rsidRDefault="003E22A0" w:rsidP="00073C31">
      <w:pPr>
        <w:pStyle w:val="PL"/>
        <w:keepNext/>
        <w:keepLines/>
        <w:ind w:left="384"/>
        <w:rPr>
          <w:noProof w:val="0"/>
          <w:color w:val="000000"/>
        </w:rPr>
      </w:pPr>
      <w:r w:rsidRPr="000F7490">
        <w:rPr>
          <w:b/>
          <w:noProof w:val="0"/>
          <w:color w:val="000000"/>
        </w:rPr>
        <w:t>type</w:t>
      </w:r>
      <w:r w:rsidRPr="000F7490">
        <w:rPr>
          <w:noProof w:val="0"/>
          <w:color w:val="000000"/>
        </w:rPr>
        <w:t xml:space="preserve"> </w:t>
      </w:r>
      <w:r w:rsidRPr="000F7490">
        <w:rPr>
          <w:b/>
          <w:noProof w:val="0"/>
          <w:color w:val="000000"/>
        </w:rPr>
        <w:t>universal</w:t>
      </w:r>
      <w:r w:rsidRPr="000F7490">
        <w:rPr>
          <w:noProof w:val="0"/>
          <w:color w:val="000000"/>
        </w:rPr>
        <w:t xml:space="preserve"> </w:t>
      </w:r>
      <w:r w:rsidRPr="000F7490">
        <w:rPr>
          <w:b/>
          <w:noProof w:val="0"/>
          <w:color w:val="000000"/>
        </w:rPr>
        <w:t>charstring</w:t>
      </w:r>
      <w:r w:rsidRPr="000F7490">
        <w:rPr>
          <w:noProof w:val="0"/>
          <w:color w:val="000000"/>
        </w:rPr>
        <w:t xml:space="preserve"> MyUCharString1 (</w:t>
      </w:r>
      <w:r w:rsidR="00486A4C" w:rsidRPr="000F7490">
        <w:rPr>
          <w:noProof w:val="0"/>
          <w:color w:val="000000"/>
        </w:rPr>
        <w:t>"</w:t>
      </w:r>
      <w:r w:rsidRPr="000F7490">
        <w:rPr>
          <w:noProof w:val="0"/>
          <w:color w:val="000000"/>
        </w:rPr>
        <w:t>a</w:t>
      </w:r>
      <w:r w:rsidR="00486A4C" w:rsidRPr="000F7490">
        <w:rPr>
          <w:noProof w:val="0"/>
          <w:color w:val="000000"/>
        </w:rPr>
        <w:t>"</w:t>
      </w:r>
      <w:r w:rsidRPr="000F7490">
        <w:rPr>
          <w:noProof w:val="0"/>
          <w:color w:val="000000"/>
        </w:rPr>
        <w:t xml:space="preserve"> .. !</w:t>
      </w:r>
      <w:r w:rsidR="00486A4C" w:rsidRPr="000F7490">
        <w:rPr>
          <w:noProof w:val="0"/>
          <w:color w:val="000000"/>
        </w:rPr>
        <w:t>"</w:t>
      </w:r>
      <w:r w:rsidRPr="000F7490">
        <w:rPr>
          <w:noProof w:val="0"/>
          <w:color w:val="000000"/>
        </w:rPr>
        <w:t>z</w:t>
      </w:r>
      <w:r w:rsidR="00486A4C" w:rsidRPr="000F7490">
        <w:rPr>
          <w:noProof w:val="0"/>
          <w:color w:val="000000"/>
        </w:rPr>
        <w:t>"</w:t>
      </w:r>
      <w:r w:rsidRPr="000F7490">
        <w:rPr>
          <w:noProof w:val="0"/>
          <w:color w:val="000000"/>
        </w:rPr>
        <w:t>);</w:t>
      </w:r>
    </w:p>
    <w:p w14:paraId="6245F841" w14:textId="77777777" w:rsidR="003E22A0" w:rsidRPr="000F7490" w:rsidRDefault="003E22A0" w:rsidP="00073C31">
      <w:pPr>
        <w:pStyle w:val="PL"/>
        <w:keepNext/>
        <w:keepLines/>
        <w:ind w:left="384"/>
        <w:rPr>
          <w:noProof w:val="0"/>
          <w:color w:val="000000"/>
        </w:rPr>
      </w:pPr>
      <w:r w:rsidRPr="000F7490">
        <w:rPr>
          <w:noProof w:val="0"/>
        </w:rPr>
        <w:t xml:space="preserve">// Defines a string type of any length with each character within the range </w:t>
      </w:r>
      <w:r w:rsidRPr="000F7490">
        <w:rPr>
          <w:noProof w:val="0"/>
          <w:color w:val="000000"/>
        </w:rPr>
        <w:t xml:space="preserve">from a to y  </w:t>
      </w:r>
    </w:p>
    <w:p w14:paraId="3151B260" w14:textId="76CD6795" w:rsidR="003E22A0" w:rsidRPr="000F7490" w:rsidRDefault="003E22A0" w:rsidP="00073C31">
      <w:pPr>
        <w:pStyle w:val="PL"/>
        <w:keepNext/>
        <w:keepLines/>
        <w:ind w:left="384"/>
        <w:rPr>
          <w:noProof w:val="0"/>
        </w:rPr>
      </w:pPr>
      <w:r w:rsidRPr="000F7490">
        <w:rPr>
          <w:noProof w:val="0"/>
          <w:color w:val="000000"/>
        </w:rPr>
        <w:t xml:space="preserve">// (character codes from 97 to 121), like </w:t>
      </w:r>
      <w:r w:rsidR="00486A4C" w:rsidRPr="000F7490">
        <w:rPr>
          <w:noProof w:val="0"/>
          <w:color w:val="000000"/>
        </w:rPr>
        <w:t>"</w:t>
      </w:r>
      <w:r w:rsidRPr="000F7490">
        <w:rPr>
          <w:noProof w:val="0"/>
          <w:color w:val="000000"/>
        </w:rPr>
        <w:t>abxy</w:t>
      </w:r>
      <w:r w:rsidR="00486A4C" w:rsidRPr="000F7490">
        <w:rPr>
          <w:noProof w:val="0"/>
          <w:color w:val="000000"/>
        </w:rPr>
        <w:t>"</w:t>
      </w:r>
      <w:r w:rsidRPr="000F7490">
        <w:rPr>
          <w:noProof w:val="0"/>
          <w:color w:val="000000"/>
        </w:rPr>
        <w:t xml:space="preserve">; </w:t>
      </w:r>
    </w:p>
    <w:p w14:paraId="2634E1C5" w14:textId="77777777" w:rsidR="003E22A0" w:rsidRPr="000F7490" w:rsidRDefault="003E22A0" w:rsidP="00073C31">
      <w:pPr>
        <w:pStyle w:val="PL"/>
        <w:keepNext/>
        <w:keepLines/>
        <w:ind w:left="384"/>
        <w:rPr>
          <w:noProof w:val="0"/>
          <w:color w:val="000000"/>
        </w:rPr>
      </w:pPr>
      <w:r w:rsidRPr="000F7490">
        <w:rPr>
          <w:noProof w:val="0"/>
        </w:rPr>
        <w:t xml:space="preserve">// </w:t>
      </w:r>
      <w:r w:rsidRPr="000F7490">
        <w:rPr>
          <w:noProof w:val="0"/>
          <w:color w:val="000000"/>
        </w:rPr>
        <w:t>strings containing any other character (including control characters), like</w:t>
      </w:r>
    </w:p>
    <w:p w14:paraId="55C614B0" w14:textId="5FCA628F" w:rsidR="003E22A0" w:rsidRPr="000F7490" w:rsidRDefault="003E22A0" w:rsidP="00073C31">
      <w:pPr>
        <w:pStyle w:val="PL"/>
        <w:ind w:left="384"/>
        <w:rPr>
          <w:noProof w:val="0"/>
        </w:rPr>
      </w:pPr>
      <w:r w:rsidRPr="000F7490">
        <w:rPr>
          <w:noProof w:val="0"/>
          <w:color w:val="000000"/>
        </w:rPr>
        <w:t xml:space="preserve">// </w:t>
      </w:r>
      <w:r w:rsidR="00486A4C" w:rsidRPr="000F7490">
        <w:rPr>
          <w:noProof w:val="0"/>
          <w:color w:val="000000"/>
        </w:rPr>
        <w:t>"</w:t>
      </w:r>
      <w:r w:rsidRPr="000F7490">
        <w:rPr>
          <w:noProof w:val="0"/>
          <w:color w:val="000000"/>
        </w:rPr>
        <w:t>abc2</w:t>
      </w:r>
      <w:r w:rsidR="00486A4C" w:rsidRPr="000F7490">
        <w:rPr>
          <w:noProof w:val="0"/>
          <w:color w:val="000000"/>
        </w:rPr>
        <w:t>"</w:t>
      </w:r>
      <w:r w:rsidRPr="000F7490">
        <w:rPr>
          <w:noProof w:val="0"/>
          <w:color w:val="000000"/>
        </w:rPr>
        <w:t xml:space="preserve"> are disallowed.</w:t>
      </w:r>
    </w:p>
    <w:p w14:paraId="2B1480C6" w14:textId="77777777" w:rsidR="003E22A0" w:rsidRPr="000F7490" w:rsidRDefault="003E22A0" w:rsidP="00073C31">
      <w:pPr>
        <w:pStyle w:val="PL"/>
        <w:ind w:left="384"/>
        <w:rPr>
          <w:noProof w:val="0"/>
          <w:color w:val="000000"/>
        </w:rPr>
      </w:pPr>
      <w:r w:rsidRPr="000F7490">
        <w:rPr>
          <w:b/>
          <w:noProof w:val="0"/>
          <w:color w:val="000000"/>
        </w:rPr>
        <w:t>type</w:t>
      </w:r>
      <w:r w:rsidRPr="000F7490">
        <w:rPr>
          <w:noProof w:val="0"/>
          <w:color w:val="000000"/>
        </w:rPr>
        <w:t xml:space="preserve"> </w:t>
      </w:r>
      <w:r w:rsidRPr="000F7490">
        <w:rPr>
          <w:b/>
          <w:noProof w:val="0"/>
          <w:color w:val="000000"/>
        </w:rPr>
        <w:t>universal</w:t>
      </w:r>
      <w:r w:rsidRPr="000F7490">
        <w:rPr>
          <w:noProof w:val="0"/>
          <w:color w:val="000000"/>
        </w:rPr>
        <w:t xml:space="preserve"> </w:t>
      </w:r>
      <w:r w:rsidRPr="000F7490">
        <w:rPr>
          <w:b/>
          <w:noProof w:val="0"/>
          <w:color w:val="000000"/>
        </w:rPr>
        <w:t>charstring</w:t>
      </w:r>
      <w:r w:rsidRPr="000F7490">
        <w:rPr>
          <w:noProof w:val="0"/>
          <w:color w:val="000000"/>
        </w:rPr>
        <w:t xml:space="preserve"> MyUCharString2 (</w:t>
      </w:r>
      <w:r w:rsidRPr="000F7490">
        <w:rPr>
          <w:b/>
          <w:noProof w:val="0"/>
          <w:color w:val="000000"/>
        </w:rPr>
        <w:t>char</w:t>
      </w:r>
      <w:r w:rsidRPr="000F7490">
        <w:rPr>
          <w:noProof w:val="0"/>
          <w:color w:val="000000"/>
        </w:rPr>
        <w:t xml:space="preserve">(0, 0, 1, 111) .. </w:t>
      </w:r>
      <w:r w:rsidRPr="000F7490">
        <w:rPr>
          <w:b/>
          <w:noProof w:val="0"/>
          <w:color w:val="000000"/>
        </w:rPr>
        <w:t>char</w:t>
      </w:r>
      <w:r w:rsidRPr="000F7490">
        <w:rPr>
          <w:noProof w:val="0"/>
          <w:color w:val="000000"/>
        </w:rPr>
        <w:t xml:space="preserve">(0, 0, 1, 113)); </w:t>
      </w:r>
    </w:p>
    <w:p w14:paraId="4C9D07CB" w14:textId="77777777" w:rsidR="003E22A0" w:rsidRPr="000F7490" w:rsidRDefault="003E22A0" w:rsidP="00073C31">
      <w:pPr>
        <w:pStyle w:val="PL"/>
        <w:ind w:left="384"/>
        <w:rPr>
          <w:noProof w:val="0"/>
        </w:rPr>
      </w:pPr>
      <w:r w:rsidRPr="000F7490">
        <w:rPr>
          <w:noProof w:val="0"/>
        </w:rPr>
        <w:t>// Defines a string type of any length with each character within the range specified using</w:t>
      </w:r>
    </w:p>
    <w:p w14:paraId="3F40C4BF" w14:textId="77777777" w:rsidR="003E22A0" w:rsidRPr="000F7490" w:rsidRDefault="003E22A0" w:rsidP="00073C31">
      <w:pPr>
        <w:pStyle w:val="PL"/>
        <w:ind w:left="384"/>
        <w:rPr>
          <w:noProof w:val="0"/>
        </w:rPr>
      </w:pPr>
      <w:r w:rsidRPr="000F7490">
        <w:rPr>
          <w:noProof w:val="0"/>
        </w:rPr>
        <w:t>// the quadruple notation</w:t>
      </w:r>
    </w:p>
    <w:p w14:paraId="32C8B099" w14:textId="77777777" w:rsidR="003E22A0" w:rsidRPr="000F7490" w:rsidRDefault="003E22A0" w:rsidP="00073C31">
      <w:pPr>
        <w:pStyle w:val="PL"/>
        <w:ind w:left="384"/>
        <w:rPr>
          <w:noProof w:val="0"/>
        </w:rPr>
      </w:pPr>
    </w:p>
    <w:p w14:paraId="582BB5EC" w14:textId="77777777" w:rsidR="003E22A0" w:rsidRPr="000F7490" w:rsidRDefault="003E22A0" w:rsidP="00DC4A98">
      <w:pPr>
        <w:pStyle w:val="Heading4"/>
      </w:pPr>
      <w:bookmarkStart w:id="110" w:name="_Toc102406110"/>
      <w:r w:rsidRPr="000F7490">
        <w:t>6.1.2.4</w:t>
      </w:r>
      <w:r w:rsidRPr="000F7490">
        <w:tab/>
        <w:t>String length restrictions</w:t>
      </w:r>
      <w:bookmarkEnd w:id="110"/>
    </w:p>
    <w:p w14:paraId="1FEEFE7F" w14:textId="77777777" w:rsidR="003E22A0" w:rsidRPr="000F7490" w:rsidRDefault="003E22A0" w:rsidP="00073C31">
      <w:r w:rsidRPr="000F7490">
        <w:t>TTCN</w:t>
      </w:r>
      <w:r w:rsidRPr="000F7490">
        <w:noBreakHyphen/>
        <w:t>3 permits the specification of length restrictions on string types. The length boundaries are based on different units depending on the string type with which they are used. In all cases, these boundaries shall be inclusive boundaries only and evaluate to non</w:t>
      </w:r>
      <w:r w:rsidRPr="000F7490">
        <w:noBreakHyphen/>
        <w:t xml:space="preserve">negative </w:t>
      </w:r>
      <w:r w:rsidRPr="000F7490">
        <w:rPr>
          <w:rFonts w:ascii="Courier New" w:hAnsi="Courier New"/>
          <w:b/>
        </w:rPr>
        <w:t xml:space="preserve">integer </w:t>
      </w:r>
      <w:r w:rsidRPr="000F7490">
        <w:t xml:space="preserve">values (or derived </w:t>
      </w:r>
      <w:r w:rsidRPr="000F7490">
        <w:rPr>
          <w:rFonts w:ascii="Courier New" w:hAnsi="Courier New"/>
          <w:b/>
        </w:rPr>
        <w:t>integer</w:t>
      </w:r>
      <w:r w:rsidRPr="000F7490">
        <w:t xml:space="preserve"> values).</w:t>
      </w:r>
    </w:p>
    <w:p w14:paraId="2EA606DC" w14:textId="77777777" w:rsidR="003E22A0" w:rsidRPr="000F7490" w:rsidRDefault="003E22A0" w:rsidP="00D25A69">
      <w:pPr>
        <w:pStyle w:val="EX"/>
        <w:keepNext/>
      </w:pPr>
      <w:r w:rsidRPr="000F7490">
        <w:t>EXAMPLE:</w:t>
      </w:r>
    </w:p>
    <w:p w14:paraId="3261ECA8" w14:textId="77777777" w:rsidR="003E22A0" w:rsidRPr="000F7490" w:rsidRDefault="003E22A0" w:rsidP="00D25A69">
      <w:pPr>
        <w:pStyle w:val="PL"/>
        <w:keepNext/>
        <w:rPr>
          <w:noProof w:val="0"/>
        </w:rPr>
      </w:pPr>
      <w:r w:rsidRPr="000F7490">
        <w:rPr>
          <w:b/>
          <w:noProof w:val="0"/>
        </w:rPr>
        <w:tab/>
        <w:t>type</w:t>
      </w:r>
      <w:r w:rsidRPr="000F7490">
        <w:rPr>
          <w:noProof w:val="0"/>
        </w:rPr>
        <w:t xml:space="preserve"> </w:t>
      </w:r>
      <w:r w:rsidRPr="000F7490">
        <w:rPr>
          <w:b/>
          <w:noProof w:val="0"/>
        </w:rPr>
        <w:t>bitstring</w:t>
      </w:r>
      <w:r w:rsidRPr="000F7490">
        <w:rPr>
          <w:noProof w:val="0"/>
        </w:rPr>
        <w:t xml:space="preserve"> MyByte </w:t>
      </w:r>
      <w:r w:rsidRPr="000F7490">
        <w:rPr>
          <w:b/>
          <w:noProof w:val="0"/>
        </w:rPr>
        <w:t>length</w:t>
      </w:r>
      <w:r w:rsidRPr="000F7490">
        <w:rPr>
          <w:noProof w:val="0"/>
        </w:rPr>
        <w:t xml:space="preserve">(8); </w:t>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Exactly length 8 </w:t>
      </w:r>
    </w:p>
    <w:p w14:paraId="71C0AE7D" w14:textId="77777777" w:rsidR="003E22A0" w:rsidRPr="000F7490" w:rsidRDefault="003E22A0" w:rsidP="00D25A69">
      <w:pPr>
        <w:pStyle w:val="PL"/>
        <w:keepNext/>
        <w:rPr>
          <w:noProof w:val="0"/>
        </w:rPr>
      </w:pPr>
      <w:r w:rsidRPr="000F7490">
        <w:rPr>
          <w:b/>
          <w:noProof w:val="0"/>
        </w:rPr>
        <w:tab/>
        <w:t>type</w:t>
      </w:r>
      <w:r w:rsidRPr="000F7490">
        <w:rPr>
          <w:noProof w:val="0"/>
        </w:rPr>
        <w:t xml:space="preserve"> </w:t>
      </w:r>
      <w:r w:rsidRPr="000F7490">
        <w:rPr>
          <w:b/>
          <w:noProof w:val="0"/>
        </w:rPr>
        <w:t>bitstring</w:t>
      </w:r>
      <w:r w:rsidRPr="000F7490">
        <w:rPr>
          <w:noProof w:val="0"/>
        </w:rPr>
        <w:t xml:space="preserve"> MyByte </w:t>
      </w:r>
      <w:r w:rsidRPr="000F7490">
        <w:rPr>
          <w:b/>
          <w:noProof w:val="0"/>
        </w:rPr>
        <w:t>length</w:t>
      </w:r>
      <w:r w:rsidRPr="000F7490">
        <w:rPr>
          <w:noProof w:val="0"/>
        </w:rPr>
        <w:t xml:space="preserve">(8 .. 8); </w:t>
      </w:r>
      <w:r w:rsidRPr="000F7490">
        <w:rPr>
          <w:noProof w:val="0"/>
        </w:rPr>
        <w:tab/>
      </w:r>
      <w:r w:rsidRPr="000F7490">
        <w:rPr>
          <w:noProof w:val="0"/>
        </w:rPr>
        <w:tab/>
      </w:r>
      <w:r w:rsidRPr="000F7490">
        <w:rPr>
          <w:noProof w:val="0"/>
        </w:rPr>
        <w:tab/>
      </w:r>
      <w:r w:rsidRPr="000F7490">
        <w:rPr>
          <w:noProof w:val="0"/>
        </w:rPr>
        <w:tab/>
        <w:t xml:space="preserve">// Exactly length 8 </w:t>
      </w:r>
    </w:p>
    <w:p w14:paraId="07F2D9DD" w14:textId="77777777"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bitstring</w:t>
      </w:r>
      <w:r w:rsidRPr="000F7490">
        <w:rPr>
          <w:noProof w:val="0"/>
        </w:rPr>
        <w:t xml:space="preserve"> MyNibbleToByte </w:t>
      </w:r>
      <w:r w:rsidRPr="000F7490">
        <w:rPr>
          <w:b/>
          <w:noProof w:val="0"/>
        </w:rPr>
        <w:t>length</w:t>
      </w:r>
      <w:r w:rsidRPr="000F7490">
        <w:rPr>
          <w:noProof w:val="0"/>
        </w:rPr>
        <w:t xml:space="preserve">(4 .. 8); </w:t>
      </w:r>
      <w:r w:rsidRPr="000F7490">
        <w:rPr>
          <w:noProof w:val="0"/>
        </w:rPr>
        <w:tab/>
        <w:t>// Minimum length 4, maximum length 8</w:t>
      </w:r>
    </w:p>
    <w:p w14:paraId="0A9CAEDB" w14:textId="77777777" w:rsidR="003E22A0" w:rsidRPr="000F7490" w:rsidRDefault="003E22A0" w:rsidP="00073C31">
      <w:pPr>
        <w:pStyle w:val="PL"/>
        <w:rPr>
          <w:noProof w:val="0"/>
        </w:rPr>
      </w:pPr>
    </w:p>
    <w:p w14:paraId="37ECCA8C" w14:textId="0580C8DB" w:rsidR="003E22A0" w:rsidRPr="000F7490" w:rsidRDefault="003E22A0" w:rsidP="00073C31">
      <w:r w:rsidRPr="000F7490">
        <w:t xml:space="preserve">Table </w:t>
      </w:r>
      <w:fldSimple w:instr=" ref tab_UnitsOfLength  \* MERGEFORMAT ">
        <w:r w:rsidR="00530A02" w:rsidRPr="000F7490">
          <w:t>4</w:t>
        </w:r>
      </w:fldSimple>
      <w:r w:rsidRPr="000F7490">
        <w:t xml:space="preserve"> specifies the units of length for different string types.</w:t>
      </w:r>
    </w:p>
    <w:p w14:paraId="12231F2D" w14:textId="0E759F5F" w:rsidR="003E22A0" w:rsidRPr="000F7490" w:rsidRDefault="003E22A0" w:rsidP="00073C31">
      <w:pPr>
        <w:pStyle w:val="TH"/>
        <w:rPr>
          <w:b w:val="0"/>
          <w:color w:val="000000"/>
          <w:sz w:val="24"/>
        </w:rPr>
      </w:pPr>
      <w:r w:rsidRPr="000F7490">
        <w:rPr>
          <w:color w:val="000000"/>
        </w:rPr>
        <w:t xml:space="preserve">Table </w:t>
      </w:r>
      <w:bookmarkStart w:id="111" w:name="tab_UnitsOfLength"/>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4</w:t>
      </w:r>
      <w:r w:rsidR="00CC429E" w:rsidRPr="000F7490">
        <w:rPr>
          <w:color w:val="000000"/>
        </w:rPr>
        <w:fldChar w:fldCharType="end"/>
      </w:r>
      <w:bookmarkEnd w:id="111"/>
      <w:r w:rsidRPr="000F7490">
        <w:rPr>
          <w:color w:val="000000"/>
        </w:rPr>
        <w:t>: Units of length used in field length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88"/>
        <w:gridCol w:w="2238"/>
      </w:tblGrid>
      <w:tr w:rsidR="003E22A0" w:rsidRPr="000F7490" w14:paraId="2187C56E" w14:textId="77777777" w:rsidTr="00314349">
        <w:trPr>
          <w:cantSplit/>
          <w:jc w:val="center"/>
        </w:trPr>
        <w:tc>
          <w:tcPr>
            <w:tcW w:w="3288" w:type="dxa"/>
          </w:tcPr>
          <w:p w14:paraId="686FAB4E" w14:textId="77777777" w:rsidR="003E22A0" w:rsidRPr="000F7490" w:rsidRDefault="003E22A0" w:rsidP="004F53F3">
            <w:pPr>
              <w:pStyle w:val="TAH"/>
              <w:rPr>
                <w:color w:val="000000"/>
              </w:rPr>
            </w:pPr>
            <w:r w:rsidRPr="000F7490">
              <w:rPr>
                <w:color w:val="000000"/>
              </w:rPr>
              <w:t>Type</w:t>
            </w:r>
          </w:p>
        </w:tc>
        <w:tc>
          <w:tcPr>
            <w:tcW w:w="2238" w:type="dxa"/>
          </w:tcPr>
          <w:p w14:paraId="1F0BC4C0" w14:textId="77777777" w:rsidR="003E22A0" w:rsidRPr="000F7490" w:rsidRDefault="003E22A0" w:rsidP="004F53F3">
            <w:pPr>
              <w:pStyle w:val="TAH"/>
              <w:rPr>
                <w:color w:val="000000"/>
              </w:rPr>
            </w:pPr>
            <w:r w:rsidRPr="000F7490">
              <w:rPr>
                <w:color w:val="000000"/>
              </w:rPr>
              <w:t>Units of Length</w:t>
            </w:r>
          </w:p>
        </w:tc>
      </w:tr>
      <w:tr w:rsidR="003E22A0" w:rsidRPr="000F7490" w14:paraId="25401F3A" w14:textId="77777777" w:rsidTr="00314349">
        <w:trPr>
          <w:cantSplit/>
          <w:jc w:val="center"/>
        </w:trPr>
        <w:tc>
          <w:tcPr>
            <w:tcW w:w="3288" w:type="dxa"/>
          </w:tcPr>
          <w:p w14:paraId="70ADD1F8" w14:textId="77777777" w:rsidR="003E22A0" w:rsidRPr="000F7490" w:rsidRDefault="003E22A0" w:rsidP="004F53F3">
            <w:pPr>
              <w:pStyle w:val="TAL"/>
              <w:rPr>
                <w:b/>
              </w:rPr>
            </w:pPr>
            <w:r w:rsidRPr="000F7490">
              <w:rPr>
                <w:b/>
              </w:rPr>
              <w:t>bitstring</w:t>
            </w:r>
          </w:p>
        </w:tc>
        <w:tc>
          <w:tcPr>
            <w:tcW w:w="2238" w:type="dxa"/>
          </w:tcPr>
          <w:p w14:paraId="575CFC19" w14:textId="77777777" w:rsidR="003E22A0" w:rsidRPr="000F7490" w:rsidRDefault="003E22A0" w:rsidP="004F53F3">
            <w:pPr>
              <w:pStyle w:val="TAL"/>
              <w:rPr>
                <w:color w:val="000000"/>
              </w:rPr>
            </w:pPr>
            <w:r w:rsidRPr="000F7490">
              <w:rPr>
                <w:color w:val="000000"/>
              </w:rPr>
              <w:t>bits</w:t>
            </w:r>
          </w:p>
        </w:tc>
      </w:tr>
      <w:tr w:rsidR="003E22A0" w:rsidRPr="000F7490" w14:paraId="312284CD" w14:textId="77777777" w:rsidTr="00314349">
        <w:trPr>
          <w:cantSplit/>
          <w:jc w:val="center"/>
        </w:trPr>
        <w:tc>
          <w:tcPr>
            <w:tcW w:w="3288" w:type="dxa"/>
          </w:tcPr>
          <w:p w14:paraId="27FACD3D" w14:textId="77777777" w:rsidR="003E22A0" w:rsidRPr="000F7490" w:rsidRDefault="003E22A0" w:rsidP="004F53F3">
            <w:pPr>
              <w:pStyle w:val="TAL"/>
              <w:rPr>
                <w:b/>
              </w:rPr>
            </w:pPr>
            <w:r w:rsidRPr="000F7490">
              <w:rPr>
                <w:b/>
              </w:rPr>
              <w:t>hexstring</w:t>
            </w:r>
          </w:p>
        </w:tc>
        <w:tc>
          <w:tcPr>
            <w:tcW w:w="2238" w:type="dxa"/>
          </w:tcPr>
          <w:p w14:paraId="5BA0567B" w14:textId="77777777" w:rsidR="003E22A0" w:rsidRPr="000F7490" w:rsidRDefault="003E22A0" w:rsidP="004F53F3">
            <w:pPr>
              <w:pStyle w:val="TAL"/>
              <w:rPr>
                <w:color w:val="000000"/>
              </w:rPr>
            </w:pPr>
            <w:r w:rsidRPr="000F7490">
              <w:rPr>
                <w:color w:val="000000"/>
              </w:rPr>
              <w:t>hexadecimal digits</w:t>
            </w:r>
          </w:p>
        </w:tc>
      </w:tr>
      <w:tr w:rsidR="003E22A0" w:rsidRPr="000F7490" w14:paraId="2189578E" w14:textId="77777777" w:rsidTr="00314349">
        <w:trPr>
          <w:cantSplit/>
          <w:jc w:val="center"/>
        </w:trPr>
        <w:tc>
          <w:tcPr>
            <w:tcW w:w="3288" w:type="dxa"/>
          </w:tcPr>
          <w:p w14:paraId="144D7754" w14:textId="77777777" w:rsidR="003E22A0" w:rsidRPr="000F7490" w:rsidRDefault="003E22A0" w:rsidP="004F53F3">
            <w:pPr>
              <w:pStyle w:val="TAL"/>
              <w:rPr>
                <w:b/>
              </w:rPr>
            </w:pPr>
            <w:r w:rsidRPr="000F7490">
              <w:rPr>
                <w:b/>
              </w:rPr>
              <w:t>octetstring</w:t>
            </w:r>
          </w:p>
        </w:tc>
        <w:tc>
          <w:tcPr>
            <w:tcW w:w="2238" w:type="dxa"/>
          </w:tcPr>
          <w:p w14:paraId="7AE79699" w14:textId="77777777" w:rsidR="003E22A0" w:rsidRPr="000F7490" w:rsidRDefault="003E22A0" w:rsidP="004F53F3">
            <w:pPr>
              <w:pStyle w:val="TAL"/>
              <w:rPr>
                <w:color w:val="000000"/>
              </w:rPr>
            </w:pPr>
            <w:r w:rsidRPr="000F7490">
              <w:rPr>
                <w:color w:val="000000"/>
              </w:rPr>
              <w:t>octets</w:t>
            </w:r>
          </w:p>
        </w:tc>
      </w:tr>
      <w:tr w:rsidR="003E22A0" w:rsidRPr="000F7490" w14:paraId="108631AC" w14:textId="77777777" w:rsidTr="00314349">
        <w:trPr>
          <w:cantSplit/>
          <w:jc w:val="center"/>
        </w:trPr>
        <w:tc>
          <w:tcPr>
            <w:tcW w:w="3288" w:type="dxa"/>
          </w:tcPr>
          <w:p w14:paraId="2CF0B2B0" w14:textId="77777777" w:rsidR="003E22A0" w:rsidRPr="000F7490" w:rsidRDefault="003E22A0" w:rsidP="004F53F3">
            <w:pPr>
              <w:pStyle w:val="TAL"/>
              <w:rPr>
                <w:b/>
              </w:rPr>
            </w:pPr>
            <w:r w:rsidRPr="000F7490">
              <w:rPr>
                <w:b/>
              </w:rPr>
              <w:t>character strings</w:t>
            </w:r>
          </w:p>
        </w:tc>
        <w:tc>
          <w:tcPr>
            <w:tcW w:w="2238" w:type="dxa"/>
          </w:tcPr>
          <w:p w14:paraId="2903C415" w14:textId="77777777" w:rsidR="003E22A0" w:rsidRPr="000F7490" w:rsidRDefault="003E22A0" w:rsidP="004F53F3">
            <w:pPr>
              <w:pStyle w:val="TAL"/>
              <w:rPr>
                <w:color w:val="000000"/>
              </w:rPr>
            </w:pPr>
            <w:r w:rsidRPr="000F7490">
              <w:rPr>
                <w:color w:val="000000"/>
              </w:rPr>
              <w:t>characters</w:t>
            </w:r>
          </w:p>
        </w:tc>
      </w:tr>
    </w:tbl>
    <w:p w14:paraId="072C5760" w14:textId="77777777" w:rsidR="003E22A0" w:rsidRPr="000F7490" w:rsidRDefault="003E22A0" w:rsidP="00073C31">
      <w:pPr>
        <w:rPr>
          <w:color w:val="000000"/>
        </w:rPr>
      </w:pPr>
    </w:p>
    <w:p w14:paraId="4B20A0B7" w14:textId="77777777" w:rsidR="003E22A0" w:rsidRPr="000F7490" w:rsidRDefault="003E22A0" w:rsidP="00073C31">
      <w:pPr>
        <w:rPr>
          <w:color w:val="000000"/>
        </w:rPr>
      </w:pPr>
      <w:r w:rsidRPr="000F7490">
        <w:rPr>
          <w:color w:val="000000"/>
        </w:rPr>
        <w:t xml:space="preserve">For the upper bound the keyword </w:t>
      </w:r>
      <w:r w:rsidRPr="000F7490">
        <w:rPr>
          <w:rFonts w:ascii="Courier New" w:hAnsi="Courier New"/>
          <w:b/>
          <w:color w:val="000000"/>
        </w:rPr>
        <w:t xml:space="preserve">infinity </w:t>
      </w:r>
      <w:r w:rsidR="00714DEF" w:rsidRPr="000F7490">
        <w:t>should</w:t>
      </w:r>
      <w:r w:rsidRPr="000F7490">
        <w:rPr>
          <w:color w:val="000000"/>
        </w:rPr>
        <w:t xml:space="preserve"> also be used to indicate that there is no upper limit for the length. The upper boundary shall be greater than or equal to the lower boundary.</w:t>
      </w:r>
    </w:p>
    <w:p w14:paraId="3DC27814" w14:textId="77777777" w:rsidR="003E22A0" w:rsidRPr="000F7490" w:rsidRDefault="003E22A0" w:rsidP="00DC4A98">
      <w:pPr>
        <w:pStyle w:val="Heading4"/>
      </w:pPr>
      <w:bookmarkStart w:id="112" w:name="_Toc102406111"/>
      <w:r w:rsidRPr="000F7490">
        <w:t>6.1.2.5</w:t>
      </w:r>
      <w:r w:rsidRPr="000F7490">
        <w:tab/>
        <w:t>Pattern subtyping of character string types</w:t>
      </w:r>
      <w:bookmarkEnd w:id="112"/>
    </w:p>
    <w:p w14:paraId="68856ACF" w14:textId="05C4C65D" w:rsidR="003E22A0" w:rsidRPr="000F7490" w:rsidRDefault="003E22A0" w:rsidP="00073C31">
      <w:r w:rsidRPr="000F7490">
        <w:t>TTCN</w:t>
      </w:r>
      <w:r w:rsidRPr="000F7490">
        <w:noBreakHyphen/>
        <w:t xml:space="preserve">3 allows using character patterns specified in clause </w:t>
      </w:r>
      <w:r w:rsidR="00CC429E" w:rsidRPr="000F7490">
        <w:fldChar w:fldCharType="begin"/>
      </w:r>
      <w:r w:rsidRPr="000F7490">
        <w:instrText xml:space="preserve"> REF annex_Matching_Pattern \h </w:instrText>
      </w:r>
      <w:r w:rsidR="00CC429E" w:rsidRPr="000F7490">
        <w:fldChar w:fldCharType="separate"/>
      </w:r>
      <w:r w:rsidR="00530A02" w:rsidRPr="000F7490">
        <w:t>B.1.5</w:t>
      </w:r>
      <w:r w:rsidR="00CC429E" w:rsidRPr="000F7490">
        <w:fldChar w:fldCharType="end"/>
      </w:r>
      <w:r w:rsidRPr="000F7490">
        <w:t xml:space="preserve"> to constrain permitted values of </w:t>
      </w:r>
      <w:r w:rsidRPr="000F7490">
        <w:rPr>
          <w:rFonts w:ascii="Courier New" w:hAnsi="Courier New" w:cs="Courier New"/>
          <w:b/>
        </w:rPr>
        <w:t>charstring</w:t>
      </w:r>
      <w:r w:rsidRPr="000F7490">
        <w:t xml:space="preserve"> and </w:t>
      </w:r>
      <w:r w:rsidRPr="000F7490">
        <w:rPr>
          <w:rFonts w:ascii="Courier New" w:hAnsi="Courier New" w:cs="Courier New"/>
          <w:b/>
        </w:rPr>
        <w:t>universal charstring</w:t>
      </w:r>
      <w:r w:rsidRPr="000F7490">
        <w:t xml:space="preserve"> types. The type constraint shall use the </w:t>
      </w:r>
      <w:r w:rsidRPr="000F7490">
        <w:rPr>
          <w:rFonts w:ascii="Courier New" w:hAnsi="Courier New" w:cs="Courier New"/>
          <w:b/>
        </w:rPr>
        <w:t>pattern</w:t>
      </w:r>
      <w:r w:rsidRPr="000F7490">
        <w:t xml:space="preserve"> keyword followed by a character pattern. All values denoted by the pattern shall be a subset of the type being sub typed. Constants used in the constant expressions defining the values shall meet with the restrictions in clause </w:t>
      </w:r>
      <w:r w:rsidR="00CC429E" w:rsidRPr="000F7490">
        <w:fldChar w:fldCharType="begin"/>
      </w:r>
      <w:r w:rsidRPr="000F7490">
        <w:instrText xml:space="preserve"> REF clause_DeclaringConstants \h </w:instrText>
      </w:r>
      <w:r w:rsidR="00CC429E" w:rsidRPr="000F7490">
        <w:fldChar w:fldCharType="separate"/>
      </w:r>
      <w:r w:rsidR="00530A02" w:rsidRPr="000F7490">
        <w:t>10</w:t>
      </w:r>
      <w:r w:rsidR="00CC429E" w:rsidRPr="000F7490">
        <w:fldChar w:fldCharType="end"/>
      </w:r>
      <w:r w:rsidRPr="000F7490">
        <w:t>.</w:t>
      </w:r>
    </w:p>
    <w:p w14:paraId="615F7558" w14:textId="77777777" w:rsidR="003E22A0" w:rsidRPr="000F7490" w:rsidRDefault="003E22A0" w:rsidP="00073C31">
      <w:pPr>
        <w:pStyle w:val="NO"/>
      </w:pPr>
      <w:r w:rsidRPr="000F7490">
        <w:t>NOTE:</w:t>
      </w:r>
      <w:r w:rsidRPr="000F7490">
        <w:tab/>
        <w:t>Pattern subtyping can be seen as a special form of list constraint, where members of the list are not defined by listing specific character strings but via a mechanism generating elements of the list.</w:t>
      </w:r>
    </w:p>
    <w:p w14:paraId="26258B42" w14:textId="77777777" w:rsidR="003E22A0" w:rsidRPr="000F7490" w:rsidRDefault="003E22A0" w:rsidP="00EF4EC8">
      <w:pPr>
        <w:pStyle w:val="EX"/>
      </w:pPr>
      <w:r w:rsidRPr="000F7490">
        <w:t>EXAMPLE:</w:t>
      </w:r>
    </w:p>
    <w:p w14:paraId="095C3819" w14:textId="27CB0437" w:rsidR="003E22A0" w:rsidRPr="000F7490" w:rsidRDefault="003E22A0" w:rsidP="00EF4EC8">
      <w:pPr>
        <w:pStyle w:val="PL"/>
        <w:keepLines/>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charstring</w:t>
      </w:r>
      <w:r w:rsidRPr="000F7490">
        <w:rPr>
          <w:noProof w:val="0"/>
        </w:rPr>
        <w:t xml:space="preserve"> MyString (</w:t>
      </w:r>
      <w:r w:rsidRPr="000F7490">
        <w:rPr>
          <w:b/>
          <w:noProof w:val="0"/>
          <w:color w:val="090000"/>
        </w:rPr>
        <w:t>pattern</w:t>
      </w:r>
      <w:r w:rsidRPr="000F7490">
        <w:rPr>
          <w:noProof w:val="0"/>
        </w:rPr>
        <w:t xml:space="preserve"> </w:t>
      </w:r>
      <w:r w:rsidR="00486A4C" w:rsidRPr="000F7490">
        <w:rPr>
          <w:noProof w:val="0"/>
        </w:rPr>
        <w:t>"</w:t>
      </w:r>
      <w:r w:rsidRPr="000F7490">
        <w:rPr>
          <w:noProof w:val="0"/>
        </w:rPr>
        <w:t>abc*xyz</w:t>
      </w:r>
      <w:r w:rsidR="00486A4C" w:rsidRPr="000F7490">
        <w:rPr>
          <w:noProof w:val="0"/>
        </w:rPr>
        <w:t>"</w:t>
      </w:r>
      <w:r w:rsidRPr="000F7490">
        <w:rPr>
          <w:noProof w:val="0"/>
        </w:rPr>
        <w:t>);</w:t>
      </w:r>
    </w:p>
    <w:p w14:paraId="31E0D7BF" w14:textId="77777777" w:rsidR="003E22A0" w:rsidRPr="000F7490" w:rsidRDefault="003E22A0" w:rsidP="00EF4EC8">
      <w:pPr>
        <w:pStyle w:val="PL"/>
        <w:keepLines/>
        <w:rPr>
          <w:noProof w:val="0"/>
        </w:rPr>
      </w:pPr>
      <w:r w:rsidRPr="000F7490">
        <w:rPr>
          <w:noProof w:val="0"/>
        </w:rPr>
        <w:tab/>
      </w:r>
      <w:r w:rsidRPr="000F7490">
        <w:rPr>
          <w:noProof w:val="0"/>
        </w:rPr>
        <w:tab/>
        <w:t>// all permitted values of MyString have prefix abc and postfix xyz</w:t>
      </w:r>
    </w:p>
    <w:p w14:paraId="19C18ADD" w14:textId="77777777" w:rsidR="003E22A0" w:rsidRPr="000F7490" w:rsidRDefault="003E22A0" w:rsidP="00EF4EC8">
      <w:pPr>
        <w:pStyle w:val="PL"/>
        <w:keepLines/>
        <w:rPr>
          <w:noProof w:val="0"/>
        </w:rPr>
      </w:pPr>
    </w:p>
    <w:p w14:paraId="30F8F6E9" w14:textId="77359EF5" w:rsidR="00FD0771" w:rsidRPr="000F7490" w:rsidRDefault="00FD0771" w:rsidP="00EF4EC8">
      <w:pPr>
        <w:pStyle w:val="PL"/>
        <w:keepLines/>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charstring</w:t>
      </w:r>
      <w:r w:rsidRPr="000F7490">
        <w:rPr>
          <w:noProof w:val="0"/>
        </w:rPr>
        <w:t xml:space="preserve"> MyStringCaseAgnostic (</w:t>
      </w:r>
      <w:r w:rsidRPr="000F7490">
        <w:rPr>
          <w:b/>
          <w:noProof w:val="0"/>
          <w:color w:val="090000"/>
        </w:rPr>
        <w:t>pattern</w:t>
      </w:r>
      <w:r w:rsidRPr="000F7490">
        <w:rPr>
          <w:noProof w:val="0"/>
        </w:rPr>
        <w:t xml:space="preserve"> </w:t>
      </w:r>
      <w:r w:rsidRPr="000F7490">
        <w:rPr>
          <w:b/>
          <w:noProof w:val="0"/>
        </w:rPr>
        <w:t>@nocase</w:t>
      </w:r>
      <w:r w:rsidRPr="000F7490">
        <w:rPr>
          <w:noProof w:val="0"/>
        </w:rPr>
        <w:t xml:space="preserve"> </w:t>
      </w:r>
      <w:r w:rsidR="00486A4C" w:rsidRPr="000F7490">
        <w:rPr>
          <w:noProof w:val="0"/>
        </w:rPr>
        <w:t>"</w:t>
      </w:r>
      <w:r w:rsidRPr="000F7490">
        <w:rPr>
          <w:noProof w:val="0"/>
        </w:rPr>
        <w:t>abc*xyz</w:t>
      </w:r>
      <w:r w:rsidR="00486A4C" w:rsidRPr="000F7490">
        <w:rPr>
          <w:noProof w:val="0"/>
        </w:rPr>
        <w:t>"</w:t>
      </w:r>
      <w:r w:rsidRPr="000F7490">
        <w:rPr>
          <w:noProof w:val="0"/>
        </w:rPr>
        <w:t>);</w:t>
      </w:r>
    </w:p>
    <w:p w14:paraId="5A250C14" w14:textId="77777777" w:rsidR="00FD0771" w:rsidRPr="000F7490" w:rsidRDefault="00FD0771" w:rsidP="00EF4EC8">
      <w:pPr>
        <w:pStyle w:val="PL"/>
        <w:keepLines/>
        <w:rPr>
          <w:noProof w:val="0"/>
        </w:rPr>
      </w:pPr>
      <w:r w:rsidRPr="000F7490">
        <w:rPr>
          <w:noProof w:val="0"/>
        </w:rPr>
        <w:tab/>
      </w:r>
      <w:r w:rsidRPr="000F7490">
        <w:rPr>
          <w:noProof w:val="0"/>
        </w:rPr>
        <w:tab/>
        <w:t>// all permitted values of MyStringCaseAgnostic have a</w:t>
      </w:r>
    </w:p>
    <w:p w14:paraId="5A4D4763" w14:textId="77777777" w:rsidR="00FD0771" w:rsidRPr="000F7490" w:rsidRDefault="00FD0771" w:rsidP="00EF4EC8">
      <w:pPr>
        <w:pStyle w:val="PL"/>
        <w:keepLines/>
        <w:rPr>
          <w:noProof w:val="0"/>
        </w:rPr>
      </w:pPr>
      <w:r w:rsidRPr="000F7490">
        <w:rPr>
          <w:noProof w:val="0"/>
        </w:rPr>
        <w:tab/>
      </w:r>
      <w:r w:rsidRPr="000F7490">
        <w:rPr>
          <w:noProof w:val="0"/>
        </w:rPr>
        <w:tab/>
        <w:t>// prefix abc or Abc or aBc or abC or ABc or aBC or AbC or ABC, and a</w:t>
      </w:r>
    </w:p>
    <w:p w14:paraId="61B87EEC" w14:textId="77777777" w:rsidR="00FD0771" w:rsidRPr="000F7490" w:rsidRDefault="00FD0771" w:rsidP="00EF4EC8">
      <w:pPr>
        <w:pStyle w:val="PL"/>
        <w:keepLines/>
        <w:rPr>
          <w:noProof w:val="0"/>
        </w:rPr>
      </w:pPr>
      <w:r w:rsidRPr="000F7490">
        <w:rPr>
          <w:noProof w:val="0"/>
        </w:rPr>
        <w:tab/>
      </w:r>
      <w:r w:rsidRPr="000F7490">
        <w:rPr>
          <w:noProof w:val="0"/>
        </w:rPr>
        <w:tab/>
        <w:t>// postfix xyz or Xyz or xYz or xyZ or XYz or xYZ or XyZ or XYZ;</w:t>
      </w:r>
    </w:p>
    <w:p w14:paraId="7DEA1B64" w14:textId="77777777" w:rsidR="00FD0771" w:rsidRPr="000F7490" w:rsidRDefault="00FD0771" w:rsidP="00EF4EC8">
      <w:pPr>
        <w:pStyle w:val="PL"/>
        <w:keepLines/>
        <w:rPr>
          <w:noProof w:val="0"/>
        </w:rPr>
      </w:pPr>
    </w:p>
    <w:p w14:paraId="1929CE9B" w14:textId="4C5878BF" w:rsidR="003E22A0" w:rsidRPr="000F7490" w:rsidRDefault="003E22A0" w:rsidP="00073C31">
      <w:pPr>
        <w:pStyle w:val="PL"/>
        <w:keepNext/>
        <w:keepLines/>
        <w:rPr>
          <w:noProof w:val="0"/>
        </w:rPr>
      </w:pPr>
      <w:r w:rsidRPr="000F7490">
        <w:rPr>
          <w:noProof w:val="0"/>
        </w:rPr>
        <w:lastRenderedPageBreak/>
        <w:tab/>
      </w:r>
      <w:r w:rsidRPr="000F7490">
        <w:rPr>
          <w:b/>
          <w:noProof w:val="0"/>
          <w:color w:val="090000"/>
        </w:rPr>
        <w:t>type</w:t>
      </w:r>
      <w:r w:rsidRPr="000F7490">
        <w:rPr>
          <w:noProof w:val="0"/>
        </w:rPr>
        <w:t xml:space="preserve"> </w:t>
      </w:r>
      <w:r w:rsidRPr="000F7490">
        <w:rPr>
          <w:b/>
          <w:noProof w:val="0"/>
          <w:color w:val="090000"/>
        </w:rPr>
        <w:t>universal</w:t>
      </w:r>
      <w:r w:rsidRPr="000F7490">
        <w:rPr>
          <w:noProof w:val="0"/>
        </w:rPr>
        <w:t xml:space="preserve"> </w:t>
      </w:r>
      <w:r w:rsidRPr="000F7490">
        <w:rPr>
          <w:b/>
          <w:noProof w:val="0"/>
          <w:color w:val="090000"/>
        </w:rPr>
        <w:t>charstring</w:t>
      </w:r>
      <w:r w:rsidRPr="000F7490">
        <w:rPr>
          <w:noProof w:val="0"/>
        </w:rPr>
        <w:t xml:space="preserve"> MyUString (</w:t>
      </w:r>
      <w:r w:rsidRPr="000F7490">
        <w:rPr>
          <w:b/>
          <w:noProof w:val="0"/>
          <w:color w:val="090000"/>
        </w:rPr>
        <w:t>pattern</w:t>
      </w:r>
      <w:r w:rsidRPr="000F7490">
        <w:rPr>
          <w:noProof w:val="0"/>
        </w:rPr>
        <w:t xml:space="preserve"> </w:t>
      </w:r>
      <w:r w:rsidR="00486A4C" w:rsidRPr="000F7490">
        <w:rPr>
          <w:noProof w:val="0"/>
        </w:rPr>
        <w:t>"</w:t>
      </w:r>
      <w:r w:rsidRPr="000F7490">
        <w:rPr>
          <w:noProof w:val="0"/>
        </w:rPr>
        <w:t>*\r\n</w:t>
      </w:r>
      <w:r w:rsidR="00486A4C" w:rsidRPr="000F7490">
        <w:rPr>
          <w:noProof w:val="0"/>
        </w:rPr>
        <w:t>"</w:t>
      </w:r>
      <w:r w:rsidRPr="000F7490">
        <w:rPr>
          <w:noProof w:val="0"/>
        </w:rPr>
        <w:t>)</w:t>
      </w:r>
    </w:p>
    <w:p w14:paraId="73E7CCC6" w14:textId="77777777" w:rsidR="003E22A0" w:rsidRPr="000F7490" w:rsidRDefault="003E22A0" w:rsidP="00073C31">
      <w:pPr>
        <w:pStyle w:val="PL"/>
        <w:keepNext/>
        <w:keepLines/>
        <w:rPr>
          <w:noProof w:val="0"/>
        </w:rPr>
      </w:pPr>
      <w:r w:rsidRPr="000F7490">
        <w:rPr>
          <w:noProof w:val="0"/>
        </w:rPr>
        <w:tab/>
      </w:r>
      <w:r w:rsidRPr="000F7490">
        <w:rPr>
          <w:noProof w:val="0"/>
        </w:rPr>
        <w:tab/>
        <w:t>// all permitted values of MyUString are terminated by CR/LF</w:t>
      </w:r>
    </w:p>
    <w:p w14:paraId="1EA7B82D" w14:textId="77777777" w:rsidR="003E22A0" w:rsidRPr="000F7490" w:rsidRDefault="003E22A0" w:rsidP="00073C31">
      <w:pPr>
        <w:pStyle w:val="PL"/>
        <w:keepNext/>
        <w:keepLines/>
        <w:rPr>
          <w:noProof w:val="0"/>
        </w:rPr>
      </w:pPr>
    </w:p>
    <w:p w14:paraId="23514DB9" w14:textId="64AD8B47" w:rsidR="003E22A0" w:rsidRPr="000F7490" w:rsidRDefault="003E22A0" w:rsidP="00073C31">
      <w:pPr>
        <w:pStyle w:val="PL"/>
        <w:keepNext/>
        <w:keepLines/>
        <w:rPr>
          <w:noProof w:val="0"/>
        </w:rPr>
      </w:pPr>
      <w:r w:rsidRPr="000F7490">
        <w:rPr>
          <w:b/>
          <w:noProof w:val="0"/>
          <w:color w:val="090000"/>
        </w:rPr>
        <w:tab/>
      </w:r>
      <w:r w:rsidR="009F097E" w:rsidRPr="000F7490">
        <w:rPr>
          <w:b/>
          <w:noProof w:val="0"/>
          <w:color w:val="090000"/>
        </w:rPr>
        <w:t>type</w:t>
      </w:r>
      <w:r w:rsidR="009F097E" w:rsidRPr="000F7490">
        <w:rPr>
          <w:noProof w:val="0"/>
        </w:rPr>
        <w:t xml:space="preserve"> </w:t>
      </w:r>
      <w:r w:rsidR="009F097E" w:rsidRPr="000F7490">
        <w:rPr>
          <w:b/>
          <w:noProof w:val="0"/>
          <w:color w:val="090000"/>
        </w:rPr>
        <w:t>charstring</w:t>
      </w:r>
      <w:r w:rsidR="009F097E" w:rsidRPr="000F7490">
        <w:rPr>
          <w:noProof w:val="0"/>
        </w:rPr>
        <w:t xml:space="preserve"> MyString2 (</w:t>
      </w:r>
      <w:r w:rsidR="009F097E" w:rsidRPr="000F7490">
        <w:rPr>
          <w:b/>
          <w:noProof w:val="0"/>
          <w:color w:val="090000"/>
        </w:rPr>
        <w:t>pattern</w:t>
      </w:r>
      <w:r w:rsidR="009F097E" w:rsidRPr="000F7490">
        <w:rPr>
          <w:noProof w:val="0"/>
        </w:rPr>
        <w:t xml:space="preserve"> </w:t>
      </w:r>
      <w:r w:rsidR="00486A4C" w:rsidRPr="000F7490">
        <w:rPr>
          <w:noProof w:val="0"/>
        </w:rPr>
        <w:t>"</w:t>
      </w:r>
      <w:r w:rsidR="009F097E" w:rsidRPr="000F7490">
        <w:rPr>
          <w:noProof w:val="0"/>
        </w:rPr>
        <w:t>abc?</w:t>
      </w:r>
      <w:r w:rsidR="00087629" w:rsidRPr="000F7490">
        <w:rPr>
          <w:noProof w:val="0"/>
        </w:rPr>
        <w:t>\</w:t>
      </w:r>
      <w:r w:rsidR="009F097E" w:rsidRPr="000F7490">
        <w:rPr>
          <w:noProof w:val="0"/>
        </w:rPr>
        <w:t>q</w:t>
      </w:r>
      <w:r w:rsidR="00087629" w:rsidRPr="000F7490">
        <w:rPr>
          <w:noProof w:val="0"/>
        </w:rPr>
        <w:t>{</w:t>
      </w:r>
      <w:r w:rsidR="009F097E" w:rsidRPr="000F7490">
        <w:rPr>
          <w:noProof w:val="0"/>
        </w:rPr>
        <w:t>0,0,1,113</w:t>
      </w:r>
      <w:r w:rsidR="00087629" w:rsidRPr="000F7490">
        <w:rPr>
          <w:noProof w:val="0"/>
        </w:rPr>
        <w:t>}</w:t>
      </w:r>
      <w:r w:rsidR="00486A4C" w:rsidRPr="000F7490">
        <w:rPr>
          <w:noProof w:val="0"/>
        </w:rPr>
        <w:t>"</w:t>
      </w:r>
      <w:r w:rsidR="009F097E" w:rsidRPr="000F7490">
        <w:rPr>
          <w:noProof w:val="0"/>
        </w:rPr>
        <w:t>);</w:t>
      </w:r>
    </w:p>
    <w:p w14:paraId="011F6E9A" w14:textId="77777777" w:rsidR="003E22A0" w:rsidRPr="000F7490" w:rsidRDefault="00087629" w:rsidP="00073C31">
      <w:pPr>
        <w:pStyle w:val="PL"/>
        <w:keepNext/>
        <w:keepLines/>
        <w:rPr>
          <w:noProof w:val="0"/>
        </w:rPr>
      </w:pPr>
      <w:r w:rsidRPr="000F7490">
        <w:rPr>
          <w:noProof w:val="0"/>
        </w:rPr>
        <w:tab/>
      </w:r>
      <w:r w:rsidRPr="000F7490">
        <w:rPr>
          <w:noProof w:val="0"/>
        </w:rPr>
        <w:tab/>
      </w:r>
      <w:r w:rsidR="003E22A0" w:rsidRPr="000F7490">
        <w:rPr>
          <w:noProof w:val="0"/>
        </w:rPr>
        <w:t>// causes an error because the character denoted by the quadruple {0,0,1,113} is not a</w:t>
      </w:r>
    </w:p>
    <w:p w14:paraId="2DE2CCDC" w14:textId="77777777" w:rsidR="003E22A0" w:rsidRPr="000F7490" w:rsidRDefault="003E22A0" w:rsidP="00073C31">
      <w:pPr>
        <w:pStyle w:val="PL"/>
        <w:rPr>
          <w:noProof w:val="0"/>
        </w:rPr>
      </w:pPr>
      <w:r w:rsidRPr="000F7490">
        <w:rPr>
          <w:noProof w:val="0"/>
        </w:rPr>
        <w:tab/>
      </w:r>
      <w:r w:rsidRPr="000F7490">
        <w:rPr>
          <w:noProof w:val="0"/>
        </w:rPr>
        <w:tab/>
        <w:t>// legal character of the TTCN</w:t>
      </w:r>
      <w:r w:rsidRPr="000F7490">
        <w:rPr>
          <w:noProof w:val="0"/>
        </w:rPr>
        <w:noBreakHyphen/>
        <w:t>3 charstring type</w:t>
      </w:r>
    </w:p>
    <w:p w14:paraId="70D9CF43" w14:textId="77777777" w:rsidR="003E22A0" w:rsidRPr="000F7490" w:rsidRDefault="003E22A0" w:rsidP="00073C31">
      <w:pPr>
        <w:pStyle w:val="PL"/>
        <w:rPr>
          <w:noProof w:val="0"/>
        </w:rPr>
      </w:pPr>
    </w:p>
    <w:p w14:paraId="6EF143A5" w14:textId="067CD559" w:rsidR="003E22A0" w:rsidRPr="000F7490" w:rsidRDefault="003E22A0" w:rsidP="00073C31">
      <w:pPr>
        <w:pStyle w:val="PL"/>
        <w:rPr>
          <w:noProof w:val="0"/>
        </w:rPr>
      </w:pPr>
      <w:r w:rsidRPr="000F7490">
        <w:rPr>
          <w:noProof w:val="0"/>
        </w:rPr>
        <w:tab/>
      </w:r>
      <w:r w:rsidRPr="000F7490">
        <w:rPr>
          <w:b/>
          <w:noProof w:val="0"/>
          <w:color w:val="090000"/>
        </w:rPr>
        <w:t>type</w:t>
      </w:r>
      <w:r w:rsidRPr="000F7490">
        <w:rPr>
          <w:noProof w:val="0"/>
        </w:rPr>
        <w:t xml:space="preserve"> MyString MyString3 (</w:t>
      </w:r>
      <w:r w:rsidRPr="000F7490">
        <w:rPr>
          <w:b/>
          <w:noProof w:val="0"/>
          <w:color w:val="090000"/>
        </w:rPr>
        <w:t>pattern</w:t>
      </w:r>
      <w:r w:rsidRPr="000F7490">
        <w:rPr>
          <w:noProof w:val="0"/>
        </w:rPr>
        <w:t xml:space="preserve"> </w:t>
      </w:r>
      <w:r w:rsidR="00486A4C" w:rsidRPr="000F7490">
        <w:rPr>
          <w:noProof w:val="0"/>
        </w:rPr>
        <w:t>"</w:t>
      </w:r>
      <w:r w:rsidRPr="000F7490">
        <w:rPr>
          <w:noProof w:val="0"/>
        </w:rPr>
        <w:t>d*xyz</w:t>
      </w:r>
      <w:r w:rsidR="00486A4C" w:rsidRPr="000F7490">
        <w:rPr>
          <w:noProof w:val="0"/>
        </w:rPr>
        <w:t>"</w:t>
      </w:r>
      <w:r w:rsidRPr="000F7490">
        <w:rPr>
          <w:noProof w:val="0"/>
        </w:rPr>
        <w:t>);</w:t>
      </w:r>
    </w:p>
    <w:p w14:paraId="38BD14BE" w14:textId="77777777" w:rsidR="003E22A0" w:rsidRPr="000F7490" w:rsidRDefault="003E22A0" w:rsidP="00073C31">
      <w:pPr>
        <w:pStyle w:val="PL"/>
        <w:rPr>
          <w:noProof w:val="0"/>
        </w:rPr>
      </w:pPr>
      <w:r w:rsidRPr="000F7490">
        <w:rPr>
          <w:noProof w:val="0"/>
        </w:rPr>
        <w:tab/>
      </w:r>
      <w:r w:rsidRPr="000F7490">
        <w:rPr>
          <w:noProof w:val="0"/>
        </w:rPr>
        <w:tab/>
        <w:t>// causes an error because the type MyString does not contain a value starting with the</w:t>
      </w:r>
    </w:p>
    <w:p w14:paraId="48D183FB" w14:textId="77777777" w:rsidR="003E22A0" w:rsidRPr="000F7490" w:rsidRDefault="003E22A0" w:rsidP="00073C31">
      <w:pPr>
        <w:pStyle w:val="PL"/>
        <w:rPr>
          <w:noProof w:val="0"/>
        </w:rPr>
      </w:pPr>
      <w:r w:rsidRPr="000F7490">
        <w:rPr>
          <w:noProof w:val="0"/>
        </w:rPr>
        <w:tab/>
      </w:r>
      <w:r w:rsidRPr="000F7490">
        <w:rPr>
          <w:noProof w:val="0"/>
        </w:rPr>
        <w:tab/>
        <w:t>// character d</w:t>
      </w:r>
    </w:p>
    <w:p w14:paraId="28C10E8D" w14:textId="77777777" w:rsidR="003E22A0" w:rsidRPr="000F7490" w:rsidRDefault="003E22A0" w:rsidP="00073C31">
      <w:pPr>
        <w:pStyle w:val="PL"/>
        <w:rPr>
          <w:noProof w:val="0"/>
        </w:rPr>
      </w:pPr>
    </w:p>
    <w:p w14:paraId="1157ECF3" w14:textId="77777777" w:rsidR="003E22A0" w:rsidRPr="000F7490" w:rsidRDefault="003E22A0" w:rsidP="00F0017E">
      <w:pPr>
        <w:pStyle w:val="Heading4"/>
        <w:keepNext w:val="0"/>
      </w:pPr>
      <w:bookmarkStart w:id="113" w:name="clause_Types_Simple_MixingSubtypes"/>
      <w:bookmarkStart w:id="114" w:name="_Toc102406112"/>
      <w:r w:rsidRPr="000F7490">
        <w:t>6.1.2.6</w:t>
      </w:r>
      <w:bookmarkEnd w:id="113"/>
      <w:r w:rsidRPr="000F7490">
        <w:tab/>
        <w:t>Mixing subtyping mechanisms</w:t>
      </w:r>
      <w:bookmarkEnd w:id="114"/>
    </w:p>
    <w:p w14:paraId="7529E2D1" w14:textId="77777777" w:rsidR="003E22A0" w:rsidRPr="000F7490" w:rsidRDefault="003E22A0" w:rsidP="00F0017E">
      <w:pPr>
        <w:pStyle w:val="Heading5"/>
        <w:keepNext w:val="0"/>
      </w:pPr>
      <w:bookmarkStart w:id="115" w:name="_Toc102406113"/>
      <w:r w:rsidRPr="000F7490">
        <w:t>6.1.2.6.1</w:t>
      </w:r>
      <w:r w:rsidRPr="000F7490">
        <w:tab/>
        <w:t>Mixing patterns, lists and ranges</w:t>
      </w:r>
      <w:bookmarkEnd w:id="115"/>
    </w:p>
    <w:p w14:paraId="62EF6323" w14:textId="77777777" w:rsidR="003E22A0" w:rsidRPr="000F7490" w:rsidRDefault="003E22A0" w:rsidP="00F0017E">
      <w:pPr>
        <w:keepLines/>
        <w:spacing w:after="240"/>
      </w:pPr>
      <w:r w:rsidRPr="000F7490">
        <w:rPr>
          <w:color w:val="000000"/>
        </w:rPr>
        <w:t xml:space="preserve">Within </w:t>
      </w:r>
      <w:r w:rsidRPr="000F7490">
        <w:rPr>
          <w:rFonts w:ascii="Courier New" w:hAnsi="Courier New"/>
          <w:b/>
          <w:color w:val="000000"/>
        </w:rPr>
        <w:t>integer</w:t>
      </w:r>
      <w:r w:rsidRPr="000F7490">
        <w:rPr>
          <w:color w:val="000000"/>
        </w:rPr>
        <w:t xml:space="preserve"> and </w:t>
      </w:r>
      <w:r w:rsidRPr="000F7490">
        <w:rPr>
          <w:rFonts w:ascii="Courier New" w:hAnsi="Courier New"/>
          <w:b/>
          <w:color w:val="000000"/>
        </w:rPr>
        <w:t>float</w:t>
      </w:r>
      <w:r w:rsidRPr="000F7490">
        <w:rPr>
          <w:color w:val="000000"/>
        </w:rPr>
        <w:t xml:space="preserve"> (or derivations of these types) subtype definitions it is allowed to mix lists and ranges. It is possible to mix both </w:t>
      </w:r>
      <w:r w:rsidRPr="000F7490">
        <w:rPr>
          <w:color w:val="000000"/>
          <w:lang w:eastAsia="ar-SA"/>
        </w:rPr>
        <w:t>template list</w:t>
      </w:r>
      <w:r w:rsidRPr="000F7490">
        <w:rPr>
          <w:color w:val="000000"/>
        </w:rPr>
        <w:t xml:space="preserve"> and type list subtyping </w:t>
      </w:r>
      <w:r w:rsidRPr="000F7490">
        <w:t>with</w:t>
      </w:r>
      <w:r w:rsidRPr="000F7490">
        <w:rPr>
          <w:color w:val="000000"/>
        </w:rPr>
        <w:t xml:space="preserve"> each other and </w:t>
      </w:r>
      <w:r w:rsidRPr="000F7490">
        <w:t>with</w:t>
      </w:r>
      <w:r w:rsidRPr="000F7490">
        <w:rPr>
          <w:color w:val="000000"/>
        </w:rPr>
        <w:t xml:space="preserve"> range subtyping. </w:t>
      </w:r>
      <w:r w:rsidRPr="000F7490">
        <w:t>Overlapping of different constraints is not an error.</w:t>
      </w:r>
    </w:p>
    <w:p w14:paraId="14BB0F42" w14:textId="77777777" w:rsidR="003E22A0" w:rsidRPr="000F7490" w:rsidRDefault="003E22A0" w:rsidP="00466450">
      <w:pPr>
        <w:pStyle w:val="EX"/>
        <w:keepNext/>
      </w:pPr>
      <w:r w:rsidRPr="000F7490">
        <w:t>EXAMPLE 1:</w:t>
      </w:r>
    </w:p>
    <w:p w14:paraId="67450CC6" w14:textId="77777777" w:rsidR="003E22A0" w:rsidRPr="000F7490" w:rsidRDefault="003E22A0" w:rsidP="00466450">
      <w:pPr>
        <w:pStyle w:val="PL"/>
        <w:keepNext/>
        <w:keepLines/>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integer</w:t>
      </w:r>
      <w:r w:rsidRPr="000F7490">
        <w:rPr>
          <w:noProof w:val="0"/>
          <w:color w:val="000000"/>
        </w:rPr>
        <w:t xml:space="preserve"> MyIntegerRange (1, 2, 3, 10 .. !20, 99, 100);</w:t>
      </w:r>
    </w:p>
    <w:p w14:paraId="5F07F1CD"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float</w:t>
      </w:r>
      <w:r w:rsidRPr="000F7490">
        <w:rPr>
          <w:noProof w:val="0"/>
          <w:color w:val="000000"/>
        </w:rPr>
        <w:t xml:space="preserve"> </w:t>
      </w:r>
      <w:r w:rsidR="00957677" w:rsidRPr="000F7490">
        <w:rPr>
          <w:noProof w:val="0"/>
          <w:color w:val="000000"/>
        </w:rPr>
        <w:t>LessThanPiAndNaN (-</w:t>
      </w:r>
      <w:r w:rsidRPr="000F7490">
        <w:rPr>
          <w:b/>
          <w:noProof w:val="0"/>
          <w:color w:val="000000"/>
        </w:rPr>
        <w:t>infinity</w:t>
      </w:r>
      <w:r w:rsidRPr="000F7490">
        <w:rPr>
          <w:noProof w:val="0"/>
          <w:color w:val="000000"/>
        </w:rPr>
        <w:t xml:space="preserve"> .. </w:t>
      </w:r>
      <w:r w:rsidRPr="000F7490">
        <w:rPr>
          <w:noProof w:val="0"/>
        </w:rPr>
        <w:t>3142E</w:t>
      </w:r>
      <w:r w:rsidRPr="000F7490">
        <w:rPr>
          <w:noProof w:val="0"/>
          <w:color w:val="000000"/>
        </w:rPr>
        <w:t xml:space="preserve">-3, </w:t>
      </w:r>
      <w:r w:rsidRPr="000F7490">
        <w:rPr>
          <w:b/>
          <w:noProof w:val="0"/>
          <w:color w:val="000000"/>
        </w:rPr>
        <w:t>not_a_number</w:t>
      </w:r>
      <w:r w:rsidRPr="000F7490">
        <w:rPr>
          <w:noProof w:val="0"/>
          <w:color w:val="000000"/>
        </w:rPr>
        <w:t>);</w:t>
      </w:r>
    </w:p>
    <w:p w14:paraId="4ED43890" w14:textId="77777777" w:rsidR="003E22A0" w:rsidRPr="000F7490" w:rsidRDefault="003E22A0" w:rsidP="00073C31">
      <w:pPr>
        <w:pStyle w:val="PL"/>
        <w:rPr>
          <w:noProof w:val="0"/>
        </w:rPr>
      </w:pPr>
    </w:p>
    <w:p w14:paraId="3E8AC627" w14:textId="77777777" w:rsidR="003E22A0" w:rsidRPr="000F7490" w:rsidRDefault="003E22A0" w:rsidP="00073C31">
      <w:pPr>
        <w:spacing w:after="240"/>
      </w:pPr>
      <w:r w:rsidRPr="000F7490">
        <w:t xml:space="preserve">Within </w:t>
      </w:r>
      <w:r w:rsidRPr="000F7490">
        <w:rPr>
          <w:rFonts w:ascii="Courier New" w:hAnsi="Courier New"/>
          <w:b/>
        </w:rPr>
        <w:t xml:space="preserve">charstring </w:t>
      </w:r>
      <w:r w:rsidRPr="000F7490">
        <w:t>and</w:t>
      </w:r>
      <w:r w:rsidRPr="000F7490">
        <w:rPr>
          <w:rFonts w:ascii="Courier New" w:hAnsi="Courier New"/>
          <w:b/>
        </w:rPr>
        <w:t xml:space="preserve"> universal charstring</w:t>
      </w:r>
      <w:r w:rsidRPr="000F7490">
        <w:t xml:space="preserve"> subtype definitions it is not allowed to mix pattern, </w:t>
      </w:r>
      <w:r w:rsidRPr="000F7490">
        <w:rPr>
          <w:color w:val="000000"/>
          <w:lang w:eastAsia="ar-SA"/>
        </w:rPr>
        <w:t>template list</w:t>
      </w:r>
      <w:r w:rsidRPr="000F7490">
        <w:t>, type list, or range constraints.</w:t>
      </w:r>
    </w:p>
    <w:p w14:paraId="6CE097D6" w14:textId="77777777" w:rsidR="003E22A0" w:rsidRPr="000F7490" w:rsidRDefault="003E22A0" w:rsidP="00BC4BF4">
      <w:pPr>
        <w:pStyle w:val="EX"/>
        <w:keepNext/>
      </w:pPr>
      <w:r w:rsidRPr="000F7490">
        <w:t>EXAMPLE 2:</w:t>
      </w:r>
    </w:p>
    <w:p w14:paraId="7F2DEC7E" w14:textId="488FDAE1" w:rsidR="003E22A0" w:rsidRPr="000F7490" w:rsidRDefault="003E22A0" w:rsidP="00BC4BF4">
      <w:pPr>
        <w:pStyle w:val="PL"/>
        <w:keepNext/>
        <w:keepLines/>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MyCharStr0 (</w:t>
      </w:r>
      <w:r w:rsidR="00486A4C" w:rsidRPr="000F7490">
        <w:rPr>
          <w:rFonts w:cs="Courier New"/>
          <w:noProof w:val="0"/>
          <w:szCs w:val="16"/>
        </w:rPr>
        <w:t>"</w:t>
      </w:r>
      <w:r w:rsidRPr="000F7490">
        <w:rPr>
          <w:noProof w:val="0"/>
        </w:rPr>
        <w:t>gr</w:t>
      </w:r>
      <w:r w:rsidR="00486A4C" w:rsidRPr="000F7490">
        <w:rPr>
          <w:rFonts w:cs="Courier New"/>
          <w:noProof w:val="0"/>
          <w:szCs w:val="16"/>
        </w:rPr>
        <w:t>"</w:t>
      </w:r>
      <w:r w:rsidRPr="000F7490">
        <w:rPr>
          <w:noProof w:val="0"/>
        </w:rPr>
        <w:t xml:space="preserve">, </w:t>
      </w:r>
      <w:r w:rsidR="00486A4C" w:rsidRPr="000F7490">
        <w:rPr>
          <w:rFonts w:cs="Courier New"/>
          <w:noProof w:val="0"/>
          <w:szCs w:val="16"/>
        </w:rPr>
        <w:t>"</w:t>
      </w:r>
      <w:r w:rsidRPr="000F7490">
        <w:rPr>
          <w:noProof w:val="0"/>
        </w:rPr>
        <w:t>xyz</w:t>
      </w:r>
      <w:r w:rsidR="00486A4C" w:rsidRPr="000F7490">
        <w:rPr>
          <w:rFonts w:cs="Courier New"/>
          <w:noProof w:val="0"/>
          <w:szCs w:val="16"/>
        </w:rPr>
        <w:t>"</w:t>
      </w:r>
      <w:r w:rsidRPr="000F7490">
        <w:rPr>
          <w:noProof w:val="0"/>
        </w:rPr>
        <w:t>);</w:t>
      </w:r>
    </w:p>
    <w:p w14:paraId="1FD69270" w14:textId="77777777" w:rsidR="003E22A0" w:rsidRPr="000F7490" w:rsidRDefault="003E22A0" w:rsidP="00BC4BF4">
      <w:pPr>
        <w:pStyle w:val="PL"/>
        <w:keepNext/>
        <w:rPr>
          <w:noProof w:val="0"/>
        </w:rPr>
      </w:pPr>
      <w:r w:rsidRPr="000F7490">
        <w:rPr>
          <w:noProof w:val="0"/>
        </w:rPr>
        <w:tab/>
      </w:r>
      <w:r w:rsidRPr="000F7490">
        <w:rPr>
          <w:noProof w:val="0"/>
        </w:rPr>
        <w:tab/>
        <w:t>// contains character strings gr and xyz;</w:t>
      </w:r>
    </w:p>
    <w:p w14:paraId="05BCA57D" w14:textId="77777777" w:rsidR="003E22A0" w:rsidRPr="000F7490" w:rsidRDefault="003E22A0" w:rsidP="00BC4BF4">
      <w:pPr>
        <w:pStyle w:val="PL"/>
        <w:keepNext/>
        <w:rPr>
          <w:noProof w:val="0"/>
        </w:rPr>
      </w:pPr>
    </w:p>
    <w:p w14:paraId="312554DF" w14:textId="7ADDADC7"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MyCharStr1 (</w:t>
      </w:r>
      <w:r w:rsidR="00486A4C" w:rsidRPr="000F7490">
        <w:rPr>
          <w:rFonts w:cs="Courier New"/>
          <w:noProof w:val="0"/>
          <w:szCs w:val="16"/>
        </w:rPr>
        <w:t>"</w:t>
      </w:r>
      <w:r w:rsidRPr="000F7490">
        <w:rPr>
          <w:noProof w:val="0"/>
        </w:rPr>
        <w:t>a</w:t>
      </w:r>
      <w:r w:rsidR="00486A4C" w:rsidRPr="000F7490">
        <w:rPr>
          <w:rFonts w:cs="Courier New"/>
          <w:noProof w:val="0"/>
          <w:szCs w:val="16"/>
        </w:rPr>
        <w:t>"</w:t>
      </w:r>
      <w:r w:rsidRPr="000F7490">
        <w:rPr>
          <w:noProof w:val="0"/>
        </w:rPr>
        <w:t>..</w:t>
      </w:r>
      <w:r w:rsidR="00486A4C" w:rsidRPr="000F7490">
        <w:rPr>
          <w:rFonts w:cs="Courier New"/>
          <w:noProof w:val="0"/>
          <w:szCs w:val="16"/>
        </w:rPr>
        <w:t>"</w:t>
      </w:r>
      <w:r w:rsidRPr="000F7490">
        <w:rPr>
          <w:noProof w:val="0"/>
        </w:rPr>
        <w:t>z</w:t>
      </w:r>
      <w:r w:rsidR="00486A4C" w:rsidRPr="000F7490">
        <w:rPr>
          <w:rFonts w:cs="Courier New"/>
          <w:noProof w:val="0"/>
          <w:szCs w:val="16"/>
        </w:rPr>
        <w:t>"</w:t>
      </w:r>
      <w:r w:rsidRPr="000F7490">
        <w:rPr>
          <w:noProof w:val="0"/>
        </w:rPr>
        <w:t>);</w:t>
      </w:r>
    </w:p>
    <w:p w14:paraId="0035CC27" w14:textId="77777777" w:rsidR="003E22A0" w:rsidRPr="000F7490" w:rsidRDefault="003E22A0" w:rsidP="00073C31">
      <w:pPr>
        <w:pStyle w:val="PL"/>
        <w:rPr>
          <w:noProof w:val="0"/>
        </w:rPr>
      </w:pPr>
      <w:r w:rsidRPr="000F7490">
        <w:rPr>
          <w:noProof w:val="0"/>
        </w:rPr>
        <w:tab/>
      </w:r>
      <w:r w:rsidRPr="000F7490">
        <w:rPr>
          <w:noProof w:val="0"/>
        </w:rPr>
        <w:tab/>
        <w:t>// contains character strings of arbitrary length containing characters a to z.</w:t>
      </w:r>
    </w:p>
    <w:p w14:paraId="2AE59F2E" w14:textId="77777777" w:rsidR="003E22A0" w:rsidRPr="000F7490" w:rsidRDefault="003E22A0" w:rsidP="00073C31">
      <w:pPr>
        <w:pStyle w:val="PL"/>
        <w:rPr>
          <w:noProof w:val="0"/>
        </w:rPr>
      </w:pPr>
    </w:p>
    <w:p w14:paraId="4618653A" w14:textId="1BBDBED1"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MyCharStr2 (</w:t>
      </w:r>
      <w:r w:rsidRPr="000F7490">
        <w:rPr>
          <w:b/>
          <w:noProof w:val="0"/>
        </w:rPr>
        <w:t>pattern</w:t>
      </w:r>
      <w:r w:rsidRPr="000F7490">
        <w:rPr>
          <w:noProof w:val="0"/>
        </w:rPr>
        <w:t xml:space="preserve"> </w:t>
      </w:r>
      <w:r w:rsidR="00486A4C" w:rsidRPr="000F7490">
        <w:rPr>
          <w:rFonts w:cs="Courier New"/>
          <w:noProof w:val="0"/>
          <w:szCs w:val="16"/>
        </w:rPr>
        <w:t>"</w:t>
      </w:r>
      <w:r w:rsidRPr="000F7490">
        <w:rPr>
          <w:noProof w:val="0"/>
        </w:rPr>
        <w:t>[a-z]#(3,9)</w:t>
      </w:r>
      <w:r w:rsidR="00486A4C" w:rsidRPr="000F7490">
        <w:rPr>
          <w:rFonts w:cs="Courier New"/>
          <w:noProof w:val="0"/>
          <w:szCs w:val="16"/>
        </w:rPr>
        <w:t>"</w:t>
      </w:r>
      <w:r w:rsidRPr="000F7490">
        <w:rPr>
          <w:noProof w:val="0"/>
        </w:rPr>
        <w:t>);</w:t>
      </w:r>
    </w:p>
    <w:p w14:paraId="30F04F2B" w14:textId="77777777" w:rsidR="003E22A0" w:rsidRPr="000F7490" w:rsidRDefault="003E22A0" w:rsidP="00073C31">
      <w:pPr>
        <w:pStyle w:val="PL"/>
        <w:rPr>
          <w:noProof w:val="0"/>
        </w:rPr>
      </w:pPr>
      <w:r w:rsidRPr="000F7490">
        <w:rPr>
          <w:noProof w:val="0"/>
        </w:rPr>
        <w:tab/>
      </w:r>
      <w:r w:rsidRPr="000F7490">
        <w:rPr>
          <w:noProof w:val="0"/>
        </w:rPr>
        <w:tab/>
        <w:t xml:space="preserve">// contains character strings of length </w:t>
      </w:r>
      <w:r w:rsidR="0062124F" w:rsidRPr="000F7490">
        <w:rPr>
          <w:noProof w:val="0"/>
        </w:rPr>
        <w:t>from</w:t>
      </w:r>
      <w:r w:rsidRPr="000F7490">
        <w:rPr>
          <w:noProof w:val="0"/>
        </w:rPr>
        <w:t xml:space="preserve"> 3 to 9 characters containing characters a to z</w:t>
      </w:r>
    </w:p>
    <w:p w14:paraId="0E19EA15" w14:textId="77777777" w:rsidR="003E22A0" w:rsidRPr="000F7490" w:rsidRDefault="003E22A0" w:rsidP="00073C31">
      <w:pPr>
        <w:pStyle w:val="PL"/>
        <w:rPr>
          <w:noProof w:val="0"/>
        </w:rPr>
      </w:pPr>
    </w:p>
    <w:p w14:paraId="1335E9B8" w14:textId="77777777" w:rsidR="003E22A0" w:rsidRPr="000F7490" w:rsidRDefault="003E22A0" w:rsidP="00DC4A98">
      <w:pPr>
        <w:pStyle w:val="Heading5"/>
      </w:pPr>
      <w:bookmarkStart w:id="116" w:name="_Toc102406114"/>
      <w:r w:rsidRPr="000F7490">
        <w:t>6.1.2.6.2</w:t>
      </w:r>
      <w:r w:rsidRPr="000F7490">
        <w:tab/>
        <w:t>Using length restriction with other constraints</w:t>
      </w:r>
      <w:bookmarkEnd w:id="116"/>
    </w:p>
    <w:p w14:paraId="1653F344" w14:textId="77777777" w:rsidR="003E22A0" w:rsidRPr="000F7490" w:rsidRDefault="003E22A0" w:rsidP="00073C31">
      <w:pPr>
        <w:spacing w:after="240"/>
      </w:pPr>
      <w:r w:rsidRPr="000F7490">
        <w:t xml:space="preserve">Within </w:t>
      </w:r>
      <w:r w:rsidRPr="000F7490">
        <w:rPr>
          <w:rFonts w:ascii="Courier New" w:hAnsi="Courier New" w:cs="Courier New"/>
          <w:b/>
        </w:rPr>
        <w:t>bitstring</w:t>
      </w:r>
      <w:r w:rsidRPr="000F7490">
        <w:t xml:space="preserve">, </w:t>
      </w:r>
      <w:r w:rsidRPr="000F7490">
        <w:rPr>
          <w:rFonts w:ascii="Courier New" w:hAnsi="Courier New" w:cs="Courier New"/>
          <w:b/>
        </w:rPr>
        <w:t>hexstring,</w:t>
      </w:r>
      <w:r w:rsidRPr="000F7490">
        <w:t xml:space="preserve"> </w:t>
      </w:r>
      <w:r w:rsidRPr="000F7490">
        <w:rPr>
          <w:rFonts w:ascii="Courier New" w:hAnsi="Courier New" w:cs="Courier New"/>
          <w:b/>
        </w:rPr>
        <w:t>octetstring</w:t>
      </w:r>
      <w:r w:rsidRPr="000F7490">
        <w:t xml:space="preserve"> subtype definitions lists and length restriction may be mixed in the same subtype definition.</w:t>
      </w:r>
    </w:p>
    <w:p w14:paraId="2DA82CC1" w14:textId="77777777" w:rsidR="003E22A0" w:rsidRPr="000F7490" w:rsidRDefault="003E22A0" w:rsidP="00073C31">
      <w:pPr>
        <w:spacing w:after="240"/>
      </w:pPr>
      <w:r w:rsidRPr="000F7490">
        <w:t xml:space="preserve">Within </w:t>
      </w:r>
      <w:r w:rsidRPr="000F7490">
        <w:rPr>
          <w:rFonts w:ascii="Courier New" w:hAnsi="Courier New"/>
          <w:b/>
        </w:rPr>
        <w:t xml:space="preserve">charstring </w:t>
      </w:r>
      <w:r w:rsidRPr="000F7490">
        <w:t>and</w:t>
      </w:r>
      <w:r w:rsidRPr="000F7490">
        <w:rPr>
          <w:rFonts w:ascii="Courier New" w:hAnsi="Courier New"/>
          <w:b/>
        </w:rPr>
        <w:t xml:space="preserve"> universal charstring</w:t>
      </w:r>
      <w:r w:rsidRPr="000F7490">
        <w:t xml:space="preserve"> subtype definitions it is allowed to add a length restriction to constraints containing list, range or pattern subtyping in the same subtype definition.</w:t>
      </w:r>
    </w:p>
    <w:p w14:paraId="27C9B2AB" w14:textId="77777777" w:rsidR="003E22A0" w:rsidRPr="000F7490" w:rsidRDefault="003E22A0" w:rsidP="00073C31">
      <w:pPr>
        <w:spacing w:after="240"/>
      </w:pPr>
      <w:r w:rsidRPr="000F7490">
        <w:t>When mixed with other constraints the length restriction shall be the last element of the subtype definition. The length restriction takes effect jointly with other subtyping mechanisms (i.e. the value set of the type consists of the common subset of the value sets identified by the list, range or pattern subtyping and the length restriction).</w:t>
      </w:r>
    </w:p>
    <w:p w14:paraId="7FD819B1" w14:textId="77777777" w:rsidR="003E22A0" w:rsidRPr="000F7490" w:rsidRDefault="003E22A0" w:rsidP="00073C31">
      <w:pPr>
        <w:pStyle w:val="EX"/>
      </w:pPr>
      <w:r w:rsidRPr="000F7490">
        <w:t>EXAMPLE:</w:t>
      </w:r>
    </w:p>
    <w:p w14:paraId="205E97C2" w14:textId="696F96AF"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MyCharStr5 (</w:t>
      </w:r>
      <w:r w:rsidR="00486A4C" w:rsidRPr="000F7490">
        <w:rPr>
          <w:rFonts w:cs="Courier New"/>
          <w:noProof w:val="0"/>
          <w:szCs w:val="16"/>
        </w:rPr>
        <w:t>"</w:t>
      </w:r>
      <w:r w:rsidRPr="000F7490">
        <w:rPr>
          <w:noProof w:val="0"/>
        </w:rPr>
        <w:t>gr</w:t>
      </w:r>
      <w:r w:rsidR="00486A4C" w:rsidRPr="000F7490">
        <w:rPr>
          <w:rFonts w:cs="Courier New"/>
          <w:noProof w:val="0"/>
          <w:szCs w:val="16"/>
        </w:rPr>
        <w:t>"</w:t>
      </w:r>
      <w:r w:rsidRPr="000F7490">
        <w:rPr>
          <w:noProof w:val="0"/>
        </w:rPr>
        <w:t xml:space="preserve">, </w:t>
      </w:r>
      <w:r w:rsidR="00486A4C" w:rsidRPr="000F7490">
        <w:rPr>
          <w:rFonts w:cs="Courier New"/>
          <w:noProof w:val="0"/>
          <w:szCs w:val="16"/>
        </w:rPr>
        <w:t>"</w:t>
      </w:r>
      <w:r w:rsidRPr="000F7490">
        <w:rPr>
          <w:noProof w:val="0"/>
        </w:rPr>
        <w:t>xyz</w:t>
      </w:r>
      <w:r w:rsidR="00486A4C" w:rsidRPr="000F7490">
        <w:rPr>
          <w:rFonts w:cs="Courier New"/>
          <w:noProof w:val="0"/>
          <w:szCs w:val="16"/>
        </w:rPr>
        <w:t>"</w:t>
      </w:r>
      <w:r w:rsidRPr="000F7490">
        <w:rPr>
          <w:noProof w:val="0"/>
        </w:rPr>
        <w:t xml:space="preserve">) </w:t>
      </w:r>
      <w:r w:rsidRPr="000F7490">
        <w:rPr>
          <w:b/>
          <w:noProof w:val="0"/>
          <w:color w:val="090000"/>
        </w:rPr>
        <w:t>length</w:t>
      </w:r>
      <w:r w:rsidRPr="000F7490">
        <w:rPr>
          <w:noProof w:val="0"/>
        </w:rPr>
        <w:t xml:space="preserve"> (1..9);</w:t>
      </w:r>
    </w:p>
    <w:p w14:paraId="67F0BC13" w14:textId="77777777" w:rsidR="003E22A0" w:rsidRPr="000F7490" w:rsidRDefault="003E22A0" w:rsidP="00073C31">
      <w:pPr>
        <w:pStyle w:val="PL"/>
        <w:rPr>
          <w:noProof w:val="0"/>
        </w:rPr>
      </w:pPr>
      <w:r w:rsidRPr="000F7490">
        <w:rPr>
          <w:noProof w:val="0"/>
        </w:rPr>
        <w:tab/>
      </w:r>
      <w:r w:rsidRPr="000F7490">
        <w:rPr>
          <w:noProof w:val="0"/>
        </w:rPr>
        <w:tab/>
        <w:t>// contains the character strings gr and xyz;</w:t>
      </w:r>
    </w:p>
    <w:p w14:paraId="196C1380" w14:textId="77777777" w:rsidR="003E22A0" w:rsidRPr="000F7490" w:rsidRDefault="003E22A0" w:rsidP="00073C31">
      <w:pPr>
        <w:pStyle w:val="PL"/>
        <w:rPr>
          <w:noProof w:val="0"/>
        </w:rPr>
      </w:pPr>
    </w:p>
    <w:p w14:paraId="6234CCDF" w14:textId="0439F048"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MyCharStr6 (</w:t>
      </w:r>
      <w:r w:rsidR="00486A4C" w:rsidRPr="000F7490">
        <w:rPr>
          <w:rFonts w:cs="Courier New"/>
          <w:noProof w:val="0"/>
          <w:szCs w:val="16"/>
        </w:rPr>
        <w:t>"</w:t>
      </w:r>
      <w:r w:rsidRPr="000F7490">
        <w:rPr>
          <w:noProof w:val="0"/>
        </w:rPr>
        <w:t>a</w:t>
      </w:r>
      <w:r w:rsidR="00486A4C" w:rsidRPr="000F7490">
        <w:rPr>
          <w:rFonts w:cs="Courier New"/>
          <w:noProof w:val="0"/>
          <w:szCs w:val="16"/>
        </w:rPr>
        <w:t>"</w:t>
      </w:r>
      <w:r w:rsidRPr="000F7490">
        <w:rPr>
          <w:noProof w:val="0"/>
        </w:rPr>
        <w:t>..</w:t>
      </w:r>
      <w:r w:rsidR="00486A4C" w:rsidRPr="000F7490">
        <w:rPr>
          <w:rFonts w:cs="Courier New"/>
          <w:noProof w:val="0"/>
          <w:szCs w:val="16"/>
        </w:rPr>
        <w:t>"</w:t>
      </w:r>
      <w:r w:rsidRPr="000F7490">
        <w:rPr>
          <w:noProof w:val="0"/>
        </w:rPr>
        <w:t>z</w:t>
      </w:r>
      <w:r w:rsidR="00486A4C" w:rsidRPr="000F7490">
        <w:rPr>
          <w:rFonts w:cs="Courier New"/>
          <w:noProof w:val="0"/>
          <w:szCs w:val="16"/>
        </w:rPr>
        <w:t>"</w:t>
      </w:r>
      <w:r w:rsidRPr="000F7490">
        <w:rPr>
          <w:noProof w:val="0"/>
        </w:rPr>
        <w:t xml:space="preserve">) </w:t>
      </w:r>
      <w:r w:rsidRPr="000F7490">
        <w:rPr>
          <w:b/>
          <w:noProof w:val="0"/>
          <w:color w:val="090000"/>
        </w:rPr>
        <w:t>length</w:t>
      </w:r>
      <w:r w:rsidRPr="000F7490">
        <w:rPr>
          <w:noProof w:val="0"/>
        </w:rPr>
        <w:t xml:space="preserve"> (3..9);</w:t>
      </w:r>
    </w:p>
    <w:p w14:paraId="1EA469C5" w14:textId="77777777" w:rsidR="003E22A0" w:rsidRPr="000F7490" w:rsidRDefault="003E22A0" w:rsidP="00073C31">
      <w:pPr>
        <w:pStyle w:val="PL"/>
        <w:rPr>
          <w:noProof w:val="0"/>
        </w:rPr>
      </w:pPr>
      <w:r w:rsidRPr="000F7490">
        <w:rPr>
          <w:noProof w:val="0"/>
        </w:rPr>
        <w:tab/>
      </w:r>
      <w:r w:rsidRPr="000F7490">
        <w:rPr>
          <w:noProof w:val="0"/>
        </w:rPr>
        <w:tab/>
        <w:t>// contains character strings of length from 3 to 9 characters and containing characters</w:t>
      </w:r>
    </w:p>
    <w:p w14:paraId="247A6D7B" w14:textId="77777777" w:rsidR="003E22A0" w:rsidRPr="000F7490" w:rsidRDefault="003E22A0" w:rsidP="00073C31">
      <w:pPr>
        <w:pStyle w:val="PL"/>
        <w:rPr>
          <w:noProof w:val="0"/>
        </w:rPr>
      </w:pPr>
      <w:r w:rsidRPr="000F7490">
        <w:rPr>
          <w:noProof w:val="0"/>
        </w:rPr>
        <w:tab/>
      </w:r>
      <w:r w:rsidRPr="000F7490">
        <w:rPr>
          <w:noProof w:val="0"/>
        </w:rPr>
        <w:tab/>
        <w:t>// a to z</w:t>
      </w:r>
    </w:p>
    <w:p w14:paraId="07C6C308" w14:textId="77777777" w:rsidR="003E22A0" w:rsidRPr="000F7490" w:rsidRDefault="003E22A0" w:rsidP="00073C31">
      <w:pPr>
        <w:pStyle w:val="PL"/>
        <w:rPr>
          <w:noProof w:val="0"/>
        </w:rPr>
      </w:pPr>
    </w:p>
    <w:p w14:paraId="6F34B7FC" w14:textId="5FB6CB57"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MyCharStr7 (</w:t>
      </w:r>
      <w:r w:rsidRPr="000F7490">
        <w:rPr>
          <w:b/>
          <w:noProof w:val="0"/>
          <w:color w:val="090000"/>
        </w:rPr>
        <w:t>pattern</w:t>
      </w:r>
      <w:r w:rsidRPr="000F7490">
        <w:rPr>
          <w:noProof w:val="0"/>
        </w:rPr>
        <w:t xml:space="preserve"> </w:t>
      </w:r>
      <w:r w:rsidR="00486A4C" w:rsidRPr="000F7490">
        <w:rPr>
          <w:rFonts w:cs="Courier New"/>
          <w:noProof w:val="0"/>
          <w:szCs w:val="16"/>
        </w:rPr>
        <w:t>"</w:t>
      </w:r>
      <w:r w:rsidRPr="000F7490">
        <w:rPr>
          <w:noProof w:val="0"/>
        </w:rPr>
        <w:t>[a-z]#(3,9)</w:t>
      </w:r>
      <w:r w:rsidR="00486A4C" w:rsidRPr="000F7490">
        <w:rPr>
          <w:rFonts w:cs="Courier New"/>
          <w:noProof w:val="0"/>
          <w:szCs w:val="16"/>
        </w:rPr>
        <w:t>"</w:t>
      </w:r>
      <w:r w:rsidRPr="000F7490">
        <w:rPr>
          <w:noProof w:val="0"/>
        </w:rPr>
        <w:t xml:space="preserve">) </w:t>
      </w:r>
      <w:r w:rsidRPr="000F7490">
        <w:rPr>
          <w:b/>
          <w:noProof w:val="0"/>
          <w:color w:val="090000"/>
        </w:rPr>
        <w:t>length</w:t>
      </w:r>
      <w:r w:rsidRPr="000F7490">
        <w:rPr>
          <w:noProof w:val="0"/>
        </w:rPr>
        <w:t xml:space="preserve"> (1..9);</w:t>
      </w:r>
    </w:p>
    <w:p w14:paraId="54833395" w14:textId="77777777" w:rsidR="005937B5" w:rsidRPr="000F7490" w:rsidRDefault="003E22A0" w:rsidP="00073C31">
      <w:pPr>
        <w:pStyle w:val="PL"/>
        <w:rPr>
          <w:noProof w:val="0"/>
        </w:rPr>
      </w:pPr>
      <w:r w:rsidRPr="000F7490">
        <w:rPr>
          <w:noProof w:val="0"/>
        </w:rPr>
        <w:tab/>
      </w:r>
      <w:r w:rsidRPr="000F7490">
        <w:rPr>
          <w:noProof w:val="0"/>
        </w:rPr>
        <w:tab/>
        <w:t xml:space="preserve">// contains character strings of length </w:t>
      </w:r>
      <w:r w:rsidR="0062124F" w:rsidRPr="000F7490">
        <w:rPr>
          <w:noProof w:val="0"/>
        </w:rPr>
        <w:t>from</w:t>
      </w:r>
      <w:r w:rsidRPr="000F7490">
        <w:rPr>
          <w:noProof w:val="0"/>
        </w:rPr>
        <w:t xml:space="preserve"> 3 to 9 characters containing characters</w:t>
      </w:r>
    </w:p>
    <w:p w14:paraId="485ED0D7" w14:textId="77777777" w:rsidR="003E22A0" w:rsidRPr="000F7490" w:rsidRDefault="005937B5" w:rsidP="00073C31">
      <w:pPr>
        <w:pStyle w:val="PL"/>
        <w:rPr>
          <w:noProof w:val="0"/>
        </w:rPr>
      </w:pPr>
      <w:r w:rsidRPr="000F7490">
        <w:rPr>
          <w:noProof w:val="0"/>
        </w:rPr>
        <w:tab/>
      </w:r>
      <w:r w:rsidRPr="000F7490">
        <w:rPr>
          <w:noProof w:val="0"/>
        </w:rPr>
        <w:tab/>
        <w:t>//</w:t>
      </w:r>
      <w:r w:rsidR="003E22A0" w:rsidRPr="000F7490">
        <w:rPr>
          <w:noProof w:val="0"/>
        </w:rPr>
        <w:t xml:space="preserve"> a to z</w:t>
      </w:r>
    </w:p>
    <w:p w14:paraId="787EAFA7" w14:textId="77777777" w:rsidR="003E22A0" w:rsidRPr="000F7490" w:rsidRDefault="003E22A0" w:rsidP="00073C31">
      <w:pPr>
        <w:pStyle w:val="PL"/>
        <w:rPr>
          <w:noProof w:val="0"/>
        </w:rPr>
      </w:pPr>
    </w:p>
    <w:p w14:paraId="2F259AEC" w14:textId="70E65E3D"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MyCharStr8 (</w:t>
      </w:r>
      <w:r w:rsidRPr="000F7490">
        <w:rPr>
          <w:b/>
          <w:noProof w:val="0"/>
          <w:color w:val="090000"/>
        </w:rPr>
        <w:t>pattern</w:t>
      </w:r>
      <w:r w:rsidRPr="000F7490">
        <w:rPr>
          <w:noProof w:val="0"/>
        </w:rPr>
        <w:t xml:space="preserve"> </w:t>
      </w:r>
      <w:r w:rsidR="00FD0771" w:rsidRPr="000F7490">
        <w:rPr>
          <w:b/>
          <w:noProof w:val="0"/>
        </w:rPr>
        <w:t>@nocase</w:t>
      </w:r>
      <w:r w:rsidR="00FD0771" w:rsidRPr="000F7490">
        <w:rPr>
          <w:rFonts w:cs="Courier New"/>
          <w:noProof w:val="0"/>
          <w:szCs w:val="16"/>
        </w:rPr>
        <w:t xml:space="preserve"> </w:t>
      </w:r>
      <w:r w:rsidR="00486A4C" w:rsidRPr="000F7490">
        <w:rPr>
          <w:rFonts w:cs="Courier New"/>
          <w:noProof w:val="0"/>
          <w:szCs w:val="16"/>
        </w:rPr>
        <w:t>"</w:t>
      </w:r>
      <w:r w:rsidRPr="000F7490">
        <w:rPr>
          <w:noProof w:val="0"/>
        </w:rPr>
        <w:t>[a-z]#(3,9)</w:t>
      </w:r>
      <w:r w:rsidR="00486A4C" w:rsidRPr="000F7490">
        <w:rPr>
          <w:rFonts w:cs="Courier New"/>
          <w:noProof w:val="0"/>
          <w:szCs w:val="16"/>
        </w:rPr>
        <w:t>"</w:t>
      </w:r>
      <w:r w:rsidRPr="000F7490">
        <w:rPr>
          <w:noProof w:val="0"/>
        </w:rPr>
        <w:t xml:space="preserve">) </w:t>
      </w:r>
      <w:r w:rsidRPr="000F7490">
        <w:rPr>
          <w:b/>
          <w:noProof w:val="0"/>
          <w:color w:val="090000"/>
        </w:rPr>
        <w:t>length</w:t>
      </w:r>
      <w:r w:rsidRPr="000F7490">
        <w:rPr>
          <w:noProof w:val="0"/>
        </w:rPr>
        <w:t xml:space="preserve"> (1..8);</w:t>
      </w:r>
    </w:p>
    <w:p w14:paraId="50B50FF2" w14:textId="77777777" w:rsidR="005937B5" w:rsidRPr="000F7490" w:rsidRDefault="003E22A0" w:rsidP="00073C31">
      <w:pPr>
        <w:pStyle w:val="PL"/>
        <w:rPr>
          <w:noProof w:val="0"/>
        </w:rPr>
      </w:pPr>
      <w:r w:rsidRPr="000F7490">
        <w:rPr>
          <w:noProof w:val="0"/>
        </w:rPr>
        <w:tab/>
      </w:r>
      <w:r w:rsidRPr="000F7490">
        <w:rPr>
          <w:noProof w:val="0"/>
        </w:rPr>
        <w:tab/>
        <w:t xml:space="preserve">// contains character strings of length </w:t>
      </w:r>
      <w:r w:rsidR="0062124F" w:rsidRPr="000F7490">
        <w:rPr>
          <w:noProof w:val="0"/>
        </w:rPr>
        <w:t>from</w:t>
      </w:r>
      <w:r w:rsidRPr="000F7490">
        <w:rPr>
          <w:noProof w:val="0"/>
        </w:rPr>
        <w:t xml:space="preserve"> 3 to 8 characters containing characters</w:t>
      </w:r>
    </w:p>
    <w:p w14:paraId="4D31AA4E" w14:textId="77777777" w:rsidR="003E22A0" w:rsidRPr="000F7490" w:rsidRDefault="005937B5" w:rsidP="00073C31">
      <w:pPr>
        <w:pStyle w:val="PL"/>
        <w:rPr>
          <w:noProof w:val="0"/>
        </w:rPr>
      </w:pPr>
      <w:r w:rsidRPr="000F7490">
        <w:rPr>
          <w:noProof w:val="0"/>
        </w:rPr>
        <w:tab/>
      </w:r>
      <w:r w:rsidRPr="000F7490">
        <w:rPr>
          <w:noProof w:val="0"/>
        </w:rPr>
        <w:tab/>
        <w:t>//</w:t>
      </w:r>
      <w:r w:rsidR="003E22A0" w:rsidRPr="000F7490">
        <w:rPr>
          <w:noProof w:val="0"/>
        </w:rPr>
        <w:t xml:space="preserve"> a to z</w:t>
      </w:r>
      <w:r w:rsidRPr="000F7490">
        <w:rPr>
          <w:noProof w:val="0"/>
        </w:rPr>
        <w:t xml:space="preserve"> and A to Z</w:t>
      </w:r>
    </w:p>
    <w:p w14:paraId="055F41B0" w14:textId="77777777" w:rsidR="003E22A0" w:rsidRPr="000F7490" w:rsidRDefault="003E22A0" w:rsidP="00073C31">
      <w:pPr>
        <w:pStyle w:val="PL"/>
        <w:rPr>
          <w:noProof w:val="0"/>
        </w:rPr>
      </w:pPr>
    </w:p>
    <w:p w14:paraId="3267BE20" w14:textId="23941EFA" w:rsidR="003E22A0" w:rsidRPr="000F7490" w:rsidRDefault="003E22A0" w:rsidP="00EF4EC8">
      <w:pPr>
        <w:pStyle w:val="PL"/>
        <w:keepNext/>
        <w:rPr>
          <w:noProof w:val="0"/>
        </w:rPr>
      </w:pPr>
      <w:r w:rsidRPr="000F7490">
        <w:rPr>
          <w:b/>
          <w:noProof w:val="0"/>
        </w:rPr>
        <w:lastRenderedPageBreak/>
        <w:tab/>
        <w:t>type</w:t>
      </w:r>
      <w:r w:rsidRPr="000F7490">
        <w:rPr>
          <w:noProof w:val="0"/>
        </w:rPr>
        <w:t xml:space="preserve"> </w:t>
      </w:r>
      <w:r w:rsidRPr="000F7490">
        <w:rPr>
          <w:b/>
          <w:noProof w:val="0"/>
        </w:rPr>
        <w:t>charstring</w:t>
      </w:r>
      <w:r w:rsidRPr="000F7490">
        <w:rPr>
          <w:noProof w:val="0"/>
        </w:rPr>
        <w:t xml:space="preserve"> MyCharStr9 (</w:t>
      </w:r>
      <w:r w:rsidRPr="000F7490">
        <w:rPr>
          <w:b/>
          <w:noProof w:val="0"/>
          <w:color w:val="090000"/>
        </w:rPr>
        <w:t>pattern</w:t>
      </w:r>
      <w:r w:rsidRPr="000F7490">
        <w:rPr>
          <w:noProof w:val="0"/>
        </w:rPr>
        <w:t xml:space="preserve"> </w:t>
      </w:r>
      <w:r w:rsidR="00486A4C" w:rsidRPr="000F7490">
        <w:rPr>
          <w:rFonts w:cs="Courier New"/>
          <w:noProof w:val="0"/>
          <w:szCs w:val="16"/>
        </w:rPr>
        <w:t>"</w:t>
      </w:r>
      <w:r w:rsidRPr="000F7490">
        <w:rPr>
          <w:noProof w:val="0"/>
        </w:rPr>
        <w:t>[a-z]#(1,8)</w:t>
      </w:r>
      <w:r w:rsidR="00486A4C" w:rsidRPr="000F7490">
        <w:rPr>
          <w:rFonts w:cs="Courier New"/>
          <w:noProof w:val="0"/>
          <w:szCs w:val="16"/>
        </w:rPr>
        <w:t>"</w:t>
      </w:r>
      <w:r w:rsidRPr="000F7490">
        <w:rPr>
          <w:noProof w:val="0"/>
        </w:rPr>
        <w:t xml:space="preserve">) </w:t>
      </w:r>
      <w:r w:rsidRPr="000F7490">
        <w:rPr>
          <w:b/>
          <w:noProof w:val="0"/>
          <w:color w:val="090000"/>
        </w:rPr>
        <w:t>length</w:t>
      </w:r>
      <w:r w:rsidRPr="000F7490">
        <w:rPr>
          <w:noProof w:val="0"/>
        </w:rPr>
        <w:t xml:space="preserve"> (1..9);</w:t>
      </w:r>
    </w:p>
    <w:p w14:paraId="50F5AC83" w14:textId="77777777" w:rsidR="003E22A0" w:rsidRPr="000F7490" w:rsidRDefault="003E22A0" w:rsidP="00EF4EC8">
      <w:pPr>
        <w:pStyle w:val="PL"/>
        <w:keepNext/>
        <w:rPr>
          <w:noProof w:val="0"/>
        </w:rPr>
      </w:pPr>
      <w:r w:rsidRPr="000F7490">
        <w:rPr>
          <w:noProof w:val="0"/>
        </w:rPr>
        <w:tab/>
      </w:r>
      <w:r w:rsidRPr="000F7490">
        <w:rPr>
          <w:noProof w:val="0"/>
        </w:rPr>
        <w:tab/>
        <w:t xml:space="preserve">// contains any character strings of length </w:t>
      </w:r>
      <w:r w:rsidR="0062124F" w:rsidRPr="000F7490">
        <w:rPr>
          <w:noProof w:val="0"/>
        </w:rPr>
        <w:t>from</w:t>
      </w:r>
      <w:r w:rsidRPr="000F7490">
        <w:rPr>
          <w:noProof w:val="0"/>
        </w:rPr>
        <w:t xml:space="preserve"> 1 to 8 characters containing characters</w:t>
      </w:r>
    </w:p>
    <w:p w14:paraId="7BE80417" w14:textId="77777777" w:rsidR="003E22A0" w:rsidRPr="000F7490" w:rsidRDefault="003E22A0" w:rsidP="00073C31">
      <w:pPr>
        <w:pStyle w:val="PL"/>
        <w:rPr>
          <w:noProof w:val="0"/>
        </w:rPr>
      </w:pPr>
      <w:r w:rsidRPr="000F7490">
        <w:rPr>
          <w:noProof w:val="0"/>
        </w:rPr>
        <w:tab/>
      </w:r>
      <w:r w:rsidRPr="000F7490">
        <w:rPr>
          <w:noProof w:val="0"/>
        </w:rPr>
        <w:tab/>
        <w:t>// a to z</w:t>
      </w:r>
    </w:p>
    <w:p w14:paraId="0EF1D2C8" w14:textId="77777777" w:rsidR="003E22A0" w:rsidRPr="000F7490" w:rsidRDefault="003E22A0" w:rsidP="00073C31">
      <w:pPr>
        <w:pStyle w:val="PL"/>
        <w:rPr>
          <w:noProof w:val="0"/>
        </w:rPr>
      </w:pPr>
    </w:p>
    <w:p w14:paraId="6E2FEFD6" w14:textId="309614DB"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MyCharStr10 (</w:t>
      </w:r>
      <w:r w:rsidR="00486A4C" w:rsidRPr="000F7490">
        <w:rPr>
          <w:rFonts w:cs="Courier New"/>
          <w:noProof w:val="0"/>
          <w:szCs w:val="16"/>
        </w:rPr>
        <w:t>"</w:t>
      </w:r>
      <w:r w:rsidRPr="000F7490">
        <w:rPr>
          <w:noProof w:val="0"/>
        </w:rPr>
        <w:t>gr</w:t>
      </w:r>
      <w:r w:rsidR="00486A4C" w:rsidRPr="000F7490">
        <w:rPr>
          <w:rFonts w:cs="Courier New"/>
          <w:noProof w:val="0"/>
          <w:szCs w:val="16"/>
        </w:rPr>
        <w:t>"</w:t>
      </w:r>
      <w:r w:rsidRPr="000F7490">
        <w:rPr>
          <w:noProof w:val="0"/>
        </w:rPr>
        <w:t xml:space="preserve">, </w:t>
      </w:r>
      <w:r w:rsidR="00486A4C" w:rsidRPr="000F7490">
        <w:rPr>
          <w:rFonts w:cs="Courier New"/>
          <w:noProof w:val="0"/>
          <w:szCs w:val="16"/>
        </w:rPr>
        <w:t>"</w:t>
      </w:r>
      <w:r w:rsidRPr="000F7490">
        <w:rPr>
          <w:noProof w:val="0"/>
        </w:rPr>
        <w:t>xyz</w:t>
      </w:r>
      <w:r w:rsidR="00486A4C" w:rsidRPr="000F7490">
        <w:rPr>
          <w:rFonts w:cs="Courier New"/>
          <w:noProof w:val="0"/>
          <w:szCs w:val="16"/>
        </w:rPr>
        <w:t>"</w:t>
      </w:r>
      <w:r w:rsidRPr="000F7490">
        <w:rPr>
          <w:noProof w:val="0"/>
        </w:rPr>
        <w:t xml:space="preserve">) </w:t>
      </w:r>
      <w:r w:rsidRPr="000F7490">
        <w:rPr>
          <w:b/>
          <w:noProof w:val="0"/>
          <w:color w:val="090000"/>
        </w:rPr>
        <w:t>length</w:t>
      </w:r>
      <w:r w:rsidRPr="000F7490">
        <w:rPr>
          <w:noProof w:val="0"/>
        </w:rPr>
        <w:t xml:space="preserve"> (4);</w:t>
      </w:r>
    </w:p>
    <w:p w14:paraId="4010D2E3" w14:textId="77777777" w:rsidR="003E22A0" w:rsidRPr="000F7490" w:rsidRDefault="003E22A0" w:rsidP="00073C31">
      <w:pPr>
        <w:pStyle w:val="PL"/>
        <w:rPr>
          <w:noProof w:val="0"/>
        </w:rPr>
      </w:pPr>
      <w:r w:rsidRPr="000F7490">
        <w:rPr>
          <w:noProof w:val="0"/>
        </w:rPr>
        <w:tab/>
      </w:r>
      <w:r w:rsidRPr="000F7490">
        <w:rPr>
          <w:noProof w:val="0"/>
        </w:rPr>
        <w:tab/>
        <w:t>// causes an error as it contains no value</w:t>
      </w:r>
    </w:p>
    <w:p w14:paraId="607728E7" w14:textId="77777777" w:rsidR="003E22A0" w:rsidRPr="000F7490" w:rsidRDefault="003E22A0" w:rsidP="00073C31">
      <w:pPr>
        <w:pStyle w:val="PL"/>
        <w:rPr>
          <w:noProof w:val="0"/>
        </w:rPr>
      </w:pPr>
    </w:p>
    <w:p w14:paraId="566908F9" w14:textId="77777777" w:rsidR="003E22A0" w:rsidRPr="000F7490" w:rsidRDefault="003E22A0" w:rsidP="00117246">
      <w:pPr>
        <w:pStyle w:val="Heading2"/>
        <w:keepNext w:val="0"/>
      </w:pPr>
      <w:bookmarkStart w:id="117" w:name="clause_Types_Struct_Types_And_Values"/>
      <w:bookmarkStart w:id="118" w:name="_Toc102406115"/>
      <w:r w:rsidRPr="000F7490">
        <w:t>6.2</w:t>
      </w:r>
      <w:bookmarkEnd w:id="117"/>
      <w:r w:rsidRPr="000F7490">
        <w:tab/>
        <w:t>Structured types and values</w:t>
      </w:r>
      <w:bookmarkEnd w:id="118"/>
    </w:p>
    <w:p w14:paraId="168A173F" w14:textId="77777777" w:rsidR="00B654F1" w:rsidRPr="000F7490" w:rsidRDefault="00B654F1" w:rsidP="00B654F1">
      <w:pPr>
        <w:pStyle w:val="Heading3"/>
      </w:pPr>
      <w:bookmarkStart w:id="119" w:name="_Toc102406116"/>
      <w:r w:rsidRPr="000F7490">
        <w:t>6.2.0</w:t>
      </w:r>
      <w:r w:rsidRPr="000F7490">
        <w:tab/>
        <w:t>General</w:t>
      </w:r>
      <w:bookmarkEnd w:id="119"/>
    </w:p>
    <w:p w14:paraId="4AAA76BF" w14:textId="77777777" w:rsidR="003E22A0" w:rsidRPr="000F7490" w:rsidRDefault="003E22A0" w:rsidP="00117246">
      <w:pPr>
        <w:keepLines/>
        <w:rPr>
          <w:color w:val="000000"/>
        </w:rPr>
      </w:pPr>
      <w:r w:rsidRPr="000F7490">
        <w:rPr>
          <w:color w:val="000000"/>
        </w:rPr>
        <w:t xml:space="preserve">The </w:t>
      </w:r>
      <w:r w:rsidRPr="000F7490">
        <w:rPr>
          <w:rFonts w:ascii="Courier New" w:hAnsi="Courier New"/>
          <w:b/>
          <w:color w:val="000000"/>
        </w:rPr>
        <w:t>type</w:t>
      </w:r>
      <w:r w:rsidRPr="000F7490">
        <w:rPr>
          <w:color w:val="000000"/>
        </w:rPr>
        <w:t xml:space="preserve"> keyword is also used to specify structured types such as </w:t>
      </w:r>
      <w:r w:rsidRPr="000F7490">
        <w:rPr>
          <w:rFonts w:ascii="Courier New" w:hAnsi="Courier New"/>
          <w:b/>
          <w:color w:val="000000"/>
        </w:rPr>
        <w:t>record</w:t>
      </w:r>
      <w:r w:rsidRPr="000F7490">
        <w:rPr>
          <w:color w:val="000000"/>
        </w:rPr>
        <w:t xml:space="preserve"> types, </w:t>
      </w:r>
      <w:r w:rsidRPr="000F7490">
        <w:rPr>
          <w:rFonts w:ascii="Courier New" w:hAnsi="Courier New"/>
          <w:b/>
          <w:color w:val="000000"/>
        </w:rPr>
        <w:t>record</w:t>
      </w:r>
      <w:r w:rsidRPr="000F7490">
        <w:rPr>
          <w:color w:val="000000"/>
        </w:rPr>
        <w:t xml:space="preserve"> </w:t>
      </w:r>
      <w:r w:rsidRPr="000F7490">
        <w:rPr>
          <w:rFonts w:ascii="Courier New" w:hAnsi="Courier New"/>
          <w:b/>
          <w:color w:val="000000"/>
        </w:rPr>
        <w:t>of</w:t>
      </w:r>
      <w:r w:rsidRPr="000F7490">
        <w:rPr>
          <w:color w:val="000000"/>
        </w:rPr>
        <w:t xml:space="preserve"> types, </w:t>
      </w:r>
      <w:r w:rsidRPr="000F7490">
        <w:rPr>
          <w:rFonts w:ascii="Courier New" w:hAnsi="Courier New"/>
          <w:b/>
          <w:color w:val="000000"/>
        </w:rPr>
        <w:t>set</w:t>
      </w:r>
      <w:r w:rsidRPr="000F7490">
        <w:rPr>
          <w:color w:val="000000"/>
        </w:rPr>
        <w:t xml:space="preserve"> types, </w:t>
      </w:r>
      <w:r w:rsidRPr="000F7490">
        <w:rPr>
          <w:rFonts w:ascii="Courier New" w:hAnsi="Courier New"/>
          <w:b/>
          <w:color w:val="000000"/>
        </w:rPr>
        <w:t>set</w:t>
      </w:r>
      <w:r w:rsidRPr="000F7490">
        <w:rPr>
          <w:color w:val="000000"/>
        </w:rPr>
        <w:t xml:space="preserve"> </w:t>
      </w:r>
      <w:r w:rsidRPr="000F7490">
        <w:rPr>
          <w:rFonts w:ascii="Courier New" w:hAnsi="Courier New"/>
          <w:b/>
          <w:color w:val="000000"/>
        </w:rPr>
        <w:t>of</w:t>
      </w:r>
      <w:r w:rsidRPr="000F7490">
        <w:rPr>
          <w:color w:val="000000"/>
        </w:rPr>
        <w:t xml:space="preserve"> types, </w:t>
      </w:r>
      <w:r w:rsidRPr="000F7490">
        <w:rPr>
          <w:rFonts w:ascii="Courier New" w:hAnsi="Courier New"/>
          <w:b/>
          <w:color w:val="000000"/>
        </w:rPr>
        <w:t>enumerated</w:t>
      </w:r>
      <w:r w:rsidRPr="000F7490">
        <w:rPr>
          <w:color w:val="000000"/>
        </w:rPr>
        <w:t xml:space="preserve"> types and </w:t>
      </w:r>
      <w:r w:rsidRPr="000F7490">
        <w:rPr>
          <w:rFonts w:ascii="Courier New" w:hAnsi="Courier New"/>
          <w:b/>
          <w:color w:val="000000"/>
        </w:rPr>
        <w:t>union</w:t>
      </w:r>
      <w:r w:rsidRPr="000F7490">
        <w:rPr>
          <w:color w:val="000000"/>
        </w:rPr>
        <w:t xml:space="preserve"> types.</w:t>
      </w:r>
    </w:p>
    <w:p w14:paraId="089A5355" w14:textId="77777777" w:rsidR="003E22A0" w:rsidRPr="000F7490" w:rsidRDefault="003E22A0" w:rsidP="00117246">
      <w:pPr>
        <w:keepLines/>
        <w:rPr>
          <w:color w:val="000000"/>
        </w:rPr>
      </w:pPr>
      <w:r w:rsidRPr="000F7490">
        <w:rPr>
          <w:color w:val="000000"/>
        </w:rPr>
        <w:t>Values of these types may be given using an explicit assignment notation or a short-hand value list notation</w:t>
      </w:r>
      <w:r w:rsidR="002A1204" w:rsidRPr="000F7490">
        <w:rPr>
          <w:color w:val="000000"/>
        </w:rPr>
        <w:t xml:space="preserve"> or in a mixed list and assignment notation</w:t>
      </w:r>
      <w:r w:rsidRPr="000F7490">
        <w:rPr>
          <w:color w:val="000000"/>
        </w:rPr>
        <w:t>.</w:t>
      </w:r>
    </w:p>
    <w:p w14:paraId="237BA478" w14:textId="77777777" w:rsidR="003E22A0" w:rsidRPr="000F7490" w:rsidRDefault="003E22A0" w:rsidP="00073C31">
      <w:pPr>
        <w:pStyle w:val="EX"/>
        <w:keepNext/>
      </w:pPr>
      <w:r w:rsidRPr="000F7490">
        <w:t>EXAMPLE 1:</w:t>
      </w:r>
    </w:p>
    <w:p w14:paraId="59615919" w14:textId="77777777" w:rsidR="003E22A0" w:rsidRPr="000F7490" w:rsidRDefault="003E22A0" w:rsidP="00073C31">
      <w:pPr>
        <w:pStyle w:val="PL"/>
        <w:keepNext/>
        <w:keepLines/>
        <w:rPr>
          <w:noProof w:val="0"/>
          <w:color w:val="000000"/>
        </w:rPr>
      </w:pPr>
      <w:r w:rsidRPr="000F7490">
        <w:rPr>
          <w:b/>
          <w:noProof w:val="0"/>
          <w:color w:val="000000"/>
        </w:rPr>
        <w:tab/>
        <w:t>const</w:t>
      </w:r>
      <w:r w:rsidRPr="000F7490">
        <w:rPr>
          <w:noProof w:val="0"/>
          <w:color w:val="000000"/>
        </w:rPr>
        <w:t xml:space="preserve"> MyRecordType </w:t>
      </w:r>
      <w:r w:rsidR="00957677" w:rsidRPr="000F7490">
        <w:rPr>
          <w:noProof w:val="0"/>
          <w:color w:val="000000"/>
        </w:rPr>
        <w:t>c_myRecordValue</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//assignment notation</w:t>
      </w:r>
    </w:p>
    <w:p w14:paraId="06A3F531" w14:textId="77777777" w:rsidR="003E22A0" w:rsidRPr="000F7490" w:rsidRDefault="003E22A0" w:rsidP="00073C31">
      <w:pPr>
        <w:pStyle w:val="PL"/>
        <w:keepNext/>
        <w:keepLines/>
        <w:rPr>
          <w:noProof w:val="0"/>
          <w:color w:val="000000"/>
        </w:rPr>
      </w:pPr>
      <w:r w:rsidRPr="000F7490">
        <w:rPr>
          <w:noProof w:val="0"/>
          <w:color w:val="000000"/>
        </w:rPr>
        <w:tab/>
        <w:t>{</w:t>
      </w:r>
      <w:r w:rsidRPr="000F7490">
        <w:rPr>
          <w:noProof w:val="0"/>
          <w:color w:val="000000"/>
        </w:rPr>
        <w:tab/>
      </w:r>
    </w:p>
    <w:p w14:paraId="5B021BDC" w14:textId="46A8CD1C"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field1 :=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B,</w:t>
      </w:r>
    </w:p>
    <w:p w14:paraId="7AF3B690" w14:textId="77777777" w:rsidR="003E22A0" w:rsidRPr="000F7490" w:rsidRDefault="003E22A0" w:rsidP="00073C31">
      <w:pPr>
        <w:pStyle w:val="PL"/>
        <w:keepNext/>
        <w:keepLines/>
        <w:rPr>
          <w:b/>
          <w:noProof w:val="0"/>
          <w:color w:val="000000"/>
        </w:rPr>
      </w:pPr>
      <w:r w:rsidRPr="000F7490">
        <w:rPr>
          <w:noProof w:val="0"/>
          <w:color w:val="000000"/>
        </w:rPr>
        <w:tab/>
      </w:r>
      <w:r w:rsidRPr="000F7490">
        <w:rPr>
          <w:noProof w:val="0"/>
          <w:color w:val="000000"/>
        </w:rPr>
        <w:tab/>
        <w:t xml:space="preserve">field2 := </w:t>
      </w:r>
      <w:r w:rsidRPr="000F7490">
        <w:rPr>
          <w:b/>
          <w:noProof w:val="0"/>
          <w:color w:val="000000"/>
        </w:rPr>
        <w:t>true</w:t>
      </w:r>
      <w:r w:rsidRPr="000F7490">
        <w:rPr>
          <w:noProof w:val="0"/>
          <w:color w:val="000000"/>
        </w:rPr>
        <w:t>,</w:t>
      </w:r>
    </w:p>
    <w:p w14:paraId="72AFA4E0" w14:textId="140AD06E" w:rsidR="003E22A0" w:rsidRPr="000F7490" w:rsidRDefault="003E22A0" w:rsidP="00073C31">
      <w:pPr>
        <w:pStyle w:val="PL"/>
        <w:keepNext/>
        <w:keepLines/>
        <w:rPr>
          <w:noProof w:val="0"/>
          <w:color w:val="000000"/>
        </w:rPr>
      </w:pPr>
      <w:r w:rsidRPr="000F7490">
        <w:rPr>
          <w:b/>
          <w:noProof w:val="0"/>
          <w:color w:val="000000"/>
        </w:rPr>
        <w:tab/>
      </w:r>
      <w:r w:rsidRPr="000F7490">
        <w:rPr>
          <w:b/>
          <w:noProof w:val="0"/>
          <w:color w:val="000000"/>
        </w:rPr>
        <w:tab/>
      </w:r>
      <w:r w:rsidRPr="000F7490">
        <w:rPr>
          <w:noProof w:val="0"/>
          <w:color w:val="000000"/>
        </w:rPr>
        <w:t xml:space="preserve">field3 := </w:t>
      </w:r>
      <w:r w:rsidR="00486A4C" w:rsidRPr="000F7490">
        <w:rPr>
          <w:noProof w:val="0"/>
          <w:color w:val="000000"/>
        </w:rPr>
        <w:t>"</w:t>
      </w:r>
      <w:r w:rsidRPr="000F7490">
        <w:rPr>
          <w:noProof w:val="0"/>
          <w:color w:val="000000"/>
        </w:rPr>
        <w:t>A string</w:t>
      </w:r>
      <w:r w:rsidR="00486A4C" w:rsidRPr="000F7490">
        <w:rPr>
          <w:noProof w:val="0"/>
          <w:color w:val="000000"/>
        </w:rPr>
        <w:t>"</w:t>
      </w:r>
    </w:p>
    <w:p w14:paraId="57551B3C" w14:textId="77777777" w:rsidR="003E22A0" w:rsidRPr="000F7490" w:rsidRDefault="003E22A0" w:rsidP="00073C31">
      <w:pPr>
        <w:pStyle w:val="PL"/>
        <w:rPr>
          <w:noProof w:val="0"/>
          <w:color w:val="000000"/>
        </w:rPr>
      </w:pPr>
      <w:r w:rsidRPr="000F7490">
        <w:rPr>
          <w:noProof w:val="0"/>
          <w:color w:val="000000"/>
        </w:rPr>
        <w:tab/>
        <w:t>}</w:t>
      </w:r>
    </w:p>
    <w:p w14:paraId="7702C25B" w14:textId="77777777" w:rsidR="003E22A0" w:rsidRPr="000F7490" w:rsidRDefault="003E22A0" w:rsidP="00073C31">
      <w:pPr>
        <w:pStyle w:val="PL"/>
        <w:rPr>
          <w:noProof w:val="0"/>
          <w:color w:val="000000"/>
        </w:rPr>
      </w:pPr>
    </w:p>
    <w:p w14:paraId="3FE71D09" w14:textId="77777777" w:rsidR="003E22A0" w:rsidRPr="000F7490" w:rsidRDefault="003E22A0" w:rsidP="00073C31">
      <w:pPr>
        <w:pStyle w:val="PL"/>
        <w:rPr>
          <w:noProof w:val="0"/>
          <w:color w:val="000000"/>
        </w:rPr>
      </w:pPr>
      <w:r w:rsidRPr="000F7490">
        <w:rPr>
          <w:noProof w:val="0"/>
          <w:color w:val="000000"/>
        </w:rPr>
        <w:tab/>
        <w:t xml:space="preserve">// Or </w:t>
      </w:r>
    </w:p>
    <w:p w14:paraId="2051C567" w14:textId="57650350"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MyRecordType </w:t>
      </w:r>
      <w:r w:rsidR="00957677" w:rsidRPr="000F7490">
        <w:rPr>
          <w:noProof w:val="0"/>
          <w:color w:val="000000"/>
        </w:rPr>
        <w:t>c_myRecordValue</w:t>
      </w:r>
      <w:r w:rsidRPr="000F7490">
        <w:rPr>
          <w:noProof w:val="0"/>
          <w:color w:val="000000"/>
        </w:rPr>
        <w:t>:=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 xml:space="preserve">B, </w:t>
      </w:r>
      <w:r w:rsidRPr="000F7490">
        <w:rPr>
          <w:b/>
          <w:noProof w:val="0"/>
          <w:color w:val="000000"/>
        </w:rPr>
        <w:t>true</w:t>
      </w:r>
      <w:r w:rsidRPr="000F7490">
        <w:rPr>
          <w:noProof w:val="0"/>
          <w:color w:val="000000"/>
        </w:rPr>
        <w:t xml:space="preserve">,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r w:rsidRPr="000F7490">
        <w:rPr>
          <w:noProof w:val="0"/>
          <w:color w:val="000000"/>
        </w:rPr>
        <w:tab/>
      </w:r>
      <w:r w:rsidRPr="000F7490">
        <w:rPr>
          <w:noProof w:val="0"/>
          <w:color w:val="000000"/>
        </w:rPr>
        <w:tab/>
        <w:t>//value list notation</w:t>
      </w:r>
    </w:p>
    <w:p w14:paraId="7C0EBFCE" w14:textId="77777777" w:rsidR="002A1204" w:rsidRPr="000F7490" w:rsidRDefault="002A1204" w:rsidP="002A1204">
      <w:pPr>
        <w:pStyle w:val="PL"/>
        <w:rPr>
          <w:noProof w:val="0"/>
          <w:color w:val="000000"/>
        </w:rPr>
      </w:pPr>
    </w:p>
    <w:p w14:paraId="5CE1354D" w14:textId="77777777" w:rsidR="002A1204" w:rsidRPr="000F7490" w:rsidRDefault="002A1204" w:rsidP="002A1204">
      <w:pPr>
        <w:pStyle w:val="PL"/>
        <w:rPr>
          <w:noProof w:val="0"/>
          <w:color w:val="000000"/>
        </w:rPr>
      </w:pPr>
      <w:r w:rsidRPr="000F7490">
        <w:rPr>
          <w:noProof w:val="0"/>
          <w:color w:val="000000"/>
        </w:rPr>
        <w:tab/>
        <w:t>// Or</w:t>
      </w:r>
    </w:p>
    <w:p w14:paraId="46C6A15D" w14:textId="4D049443" w:rsidR="002A1204" w:rsidRPr="000F7490" w:rsidRDefault="002A1204" w:rsidP="002A1204">
      <w:pPr>
        <w:pStyle w:val="PL"/>
        <w:rPr>
          <w:noProof w:val="0"/>
          <w:color w:val="000000"/>
        </w:rPr>
      </w:pPr>
      <w:r w:rsidRPr="000F7490">
        <w:rPr>
          <w:noProof w:val="0"/>
          <w:color w:val="000000"/>
        </w:rPr>
        <w:tab/>
        <w:t>Const MyRecordType c_myRecordValue :=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 xml:space="preserve">B, field3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 field2 := true}</w:t>
      </w:r>
    </w:p>
    <w:p w14:paraId="4D29572F" w14:textId="77777777" w:rsidR="003E22A0" w:rsidRPr="000F7490" w:rsidRDefault="002A1204" w:rsidP="002A1204">
      <w:pPr>
        <w:pStyle w:val="PL"/>
        <w:rPr>
          <w:noProof w:val="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mixed notation</w:t>
      </w:r>
    </w:p>
    <w:p w14:paraId="46027D37" w14:textId="77777777" w:rsidR="002A1204" w:rsidRPr="000F7490" w:rsidRDefault="002A1204" w:rsidP="002A1204">
      <w:pPr>
        <w:pStyle w:val="PL"/>
        <w:rPr>
          <w:noProof w:val="0"/>
          <w:color w:val="000000"/>
        </w:rPr>
      </w:pPr>
    </w:p>
    <w:p w14:paraId="688A8A55" w14:textId="77777777" w:rsidR="003E22A0" w:rsidRPr="000F7490" w:rsidRDefault="003E22A0" w:rsidP="00B61C80">
      <w:pPr>
        <w:keepNext/>
        <w:keepLines/>
      </w:pPr>
      <w:r w:rsidRPr="000F7490">
        <w:t xml:space="preserve">The assignment </w:t>
      </w:r>
      <w:r w:rsidR="002A1204" w:rsidRPr="000F7490">
        <w:t xml:space="preserve">and the mixed </w:t>
      </w:r>
      <w:r w:rsidRPr="000F7490">
        <w:t>notation can be used for</w:t>
      </w:r>
      <w:r w:rsidRPr="000F7490">
        <w:rPr>
          <w:rFonts w:ascii="Courier New" w:hAnsi="Courier New"/>
          <w:b/>
        </w:rPr>
        <w:t xml:space="preserve"> record, record of</w:t>
      </w:r>
      <w:r w:rsidRPr="000F7490">
        <w:t xml:space="preserve">, </w:t>
      </w:r>
      <w:r w:rsidRPr="000F7490">
        <w:rPr>
          <w:rFonts w:ascii="Courier New" w:hAnsi="Courier New"/>
          <w:b/>
        </w:rPr>
        <w:t>set</w:t>
      </w:r>
      <w:r w:rsidR="00706A04" w:rsidRPr="000F7490">
        <w:rPr>
          <w:rFonts w:ascii="Courier New" w:hAnsi="Courier New"/>
          <w:b/>
        </w:rPr>
        <w:t xml:space="preserve"> </w:t>
      </w:r>
      <w:r w:rsidR="002A1204" w:rsidRPr="000F7490">
        <w:t>and</w:t>
      </w:r>
      <w:r w:rsidRPr="000F7490">
        <w:t xml:space="preserve"> </w:t>
      </w:r>
      <w:r w:rsidRPr="000F7490">
        <w:rPr>
          <w:rFonts w:ascii="Courier New" w:hAnsi="Courier New"/>
          <w:b/>
        </w:rPr>
        <w:t>set</w:t>
      </w:r>
      <w:r w:rsidRPr="000F7490">
        <w:rPr>
          <w:b/>
        </w:rPr>
        <w:t xml:space="preserve"> </w:t>
      </w:r>
      <w:r w:rsidRPr="000F7490">
        <w:rPr>
          <w:rFonts w:ascii="Courier New" w:hAnsi="Courier New"/>
          <w:b/>
        </w:rPr>
        <w:t>of</w:t>
      </w:r>
      <w:r w:rsidRPr="000F7490">
        <w:t xml:space="preserve"> value notations and for arrays. </w:t>
      </w:r>
      <w:r w:rsidR="00290858" w:rsidRPr="000F7490">
        <w:t>In th</w:t>
      </w:r>
      <w:r w:rsidR="002A1204" w:rsidRPr="000F7490">
        <w:t>ese</w:t>
      </w:r>
      <w:r w:rsidR="00290858" w:rsidRPr="000F7490">
        <w:t xml:space="preserve"> notation</w:t>
      </w:r>
      <w:r w:rsidR="002A1204" w:rsidRPr="000F7490">
        <w:t>s</w:t>
      </w:r>
      <w:r w:rsidR="00290858" w:rsidRPr="000F7490">
        <w:t xml:space="preserve"> each </w:t>
      </w:r>
      <w:r w:rsidR="002A1204" w:rsidRPr="000F7490">
        <w:t xml:space="preserve">assigned </w:t>
      </w:r>
      <w:r w:rsidR="00290858" w:rsidRPr="000F7490">
        <w:t xml:space="preserve">field </w:t>
      </w:r>
      <w:r w:rsidR="002A1204" w:rsidRPr="000F7490">
        <w:t xml:space="preserve"> or index </w:t>
      </w:r>
      <w:r w:rsidR="00290858" w:rsidRPr="000F7490">
        <w:t>shall not appear more than once</w:t>
      </w:r>
      <w:r w:rsidR="002A1204" w:rsidRPr="000F7490">
        <w:t xml:space="preserve"> and </w:t>
      </w:r>
      <w:r w:rsidR="00512C55" w:rsidRPr="000F7490">
        <w:t>assignments</w:t>
      </w:r>
      <w:r w:rsidR="002A1204" w:rsidRPr="000F7490">
        <w:t xml:space="preserve"> to fields or indexes given in list notation are not allowed</w:t>
      </w:r>
      <w:r w:rsidR="00290858" w:rsidRPr="000F7490">
        <w:t xml:space="preserve">. </w:t>
      </w:r>
      <w:r w:rsidR="002A1204" w:rsidRPr="000F7490">
        <w:t xml:space="preserve">The assignment notation can also be used for union values. </w:t>
      </w:r>
      <w:r w:rsidRPr="000F7490">
        <w:t xml:space="preserve">The value list notation can be used for </w:t>
      </w:r>
      <w:r w:rsidRPr="000F7490">
        <w:rPr>
          <w:rFonts w:ascii="Courier New" w:hAnsi="Courier New"/>
          <w:b/>
        </w:rPr>
        <w:t>record, record of</w:t>
      </w:r>
      <w:r w:rsidRPr="000F7490">
        <w:t xml:space="preserve">, </w:t>
      </w:r>
      <w:r w:rsidRPr="000F7490">
        <w:rPr>
          <w:rFonts w:ascii="Courier New" w:hAnsi="Courier New"/>
          <w:b/>
        </w:rPr>
        <w:t>set</w:t>
      </w:r>
      <w:r w:rsidRPr="000F7490">
        <w:t xml:space="preserve"> and </w:t>
      </w:r>
      <w:r w:rsidRPr="000F7490">
        <w:rPr>
          <w:rFonts w:ascii="Courier New" w:hAnsi="Courier New"/>
          <w:b/>
        </w:rPr>
        <w:t>set</w:t>
      </w:r>
      <w:r w:rsidRPr="000F7490">
        <w:rPr>
          <w:b/>
        </w:rPr>
        <w:t xml:space="preserve"> </w:t>
      </w:r>
      <w:r w:rsidRPr="000F7490">
        <w:rPr>
          <w:rFonts w:ascii="Courier New" w:hAnsi="Courier New"/>
          <w:b/>
        </w:rPr>
        <w:t>of</w:t>
      </w:r>
      <w:r w:rsidRPr="000F7490">
        <w:t xml:space="preserve"> value notations and for arrays. The index notation </w:t>
      </w:r>
      <w:r w:rsidR="002A1204" w:rsidRPr="000F7490">
        <w:t xml:space="preserve">as part of an assignment or mixed notation </w:t>
      </w:r>
      <w:r w:rsidRPr="000F7490">
        <w:t xml:space="preserve">can be used </w:t>
      </w:r>
      <w:r w:rsidR="002A1204" w:rsidRPr="000F7490">
        <w:t xml:space="preserve">as the left-hand side of element assignments </w:t>
      </w:r>
      <w:r w:rsidRPr="000F7490">
        <w:t xml:space="preserve">for </w:t>
      </w:r>
      <w:r w:rsidRPr="000F7490">
        <w:rPr>
          <w:rFonts w:ascii="Courier New" w:hAnsi="Courier New"/>
          <w:b/>
        </w:rPr>
        <w:t>record of</w:t>
      </w:r>
      <w:r w:rsidRPr="000F7490">
        <w:t xml:space="preserve"> and </w:t>
      </w:r>
      <w:r w:rsidRPr="000F7490">
        <w:rPr>
          <w:rFonts w:ascii="Courier New" w:hAnsi="Courier New"/>
          <w:b/>
        </w:rPr>
        <w:t>set</w:t>
      </w:r>
      <w:r w:rsidRPr="000F7490">
        <w:rPr>
          <w:b/>
        </w:rPr>
        <w:t xml:space="preserve"> </w:t>
      </w:r>
      <w:r w:rsidRPr="000F7490">
        <w:rPr>
          <w:rFonts w:ascii="Courier New" w:hAnsi="Courier New"/>
          <w:b/>
        </w:rPr>
        <w:t>of</w:t>
      </w:r>
      <w:r w:rsidRPr="000F7490">
        <w:t xml:space="preserve"> value notations and for arrays. </w:t>
      </w:r>
      <w:r w:rsidR="00290858" w:rsidRPr="000F7490">
        <w:t xml:space="preserve">In this notation each index shall not appear more than once and shall conform to the range of indices allowed by the type definition. </w:t>
      </w:r>
      <w:r w:rsidRPr="000F7490">
        <w:t>See more details in the subsequent clauses.</w:t>
      </w:r>
    </w:p>
    <w:p w14:paraId="25E9D98A" w14:textId="77777777" w:rsidR="003E22A0" w:rsidRPr="000F7490" w:rsidRDefault="003E22A0" w:rsidP="00073C31">
      <w:pPr>
        <w:pStyle w:val="EX"/>
      </w:pPr>
      <w:r w:rsidRPr="000F7490">
        <w:t>EXAMPLE 2:</w:t>
      </w:r>
    </w:p>
    <w:p w14:paraId="174B43E0" w14:textId="77777777" w:rsidR="003E22A0" w:rsidRPr="000F7490" w:rsidRDefault="003E22A0" w:rsidP="00073C31">
      <w:pPr>
        <w:pStyle w:val="PL"/>
        <w:rPr>
          <w:noProof w:val="0"/>
          <w:color w:val="000000"/>
        </w:rPr>
      </w:pPr>
      <w:r w:rsidRPr="000F7490">
        <w:rPr>
          <w:b/>
          <w:noProof w:val="0"/>
          <w:color w:val="000000"/>
        </w:rPr>
        <w:tab/>
        <w:t>var</w:t>
      </w:r>
      <w:r w:rsidRPr="000F7490">
        <w:rPr>
          <w:noProof w:val="0"/>
          <w:color w:val="000000"/>
        </w:rPr>
        <w:t xml:space="preserve"> MyRecordType </w:t>
      </w:r>
      <w:r w:rsidR="00957677" w:rsidRPr="000F7490">
        <w:rPr>
          <w:noProof w:val="0"/>
          <w:color w:val="000000"/>
        </w:rPr>
        <w:t>v_myVariable</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//assignment notation</w:t>
      </w:r>
    </w:p>
    <w:p w14:paraId="3D779974"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3046D002" w14:textId="0C382121"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field1 :=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B,</w:t>
      </w:r>
    </w:p>
    <w:p w14:paraId="27A6A08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field2 implicitly unspecified</w:t>
      </w:r>
    </w:p>
    <w:p w14:paraId="3E69905F" w14:textId="113733ED"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ab/>
      </w:r>
      <w:r w:rsidRPr="000F7490">
        <w:rPr>
          <w:noProof w:val="0"/>
          <w:color w:val="000000"/>
        </w:rPr>
        <w:tab/>
        <w:t xml:space="preserve"> </w:t>
      </w:r>
    </w:p>
    <w:p w14:paraId="72D455DD" w14:textId="77777777" w:rsidR="003E22A0" w:rsidRPr="000F7490" w:rsidRDefault="003E22A0" w:rsidP="00073C31">
      <w:pPr>
        <w:pStyle w:val="PL"/>
        <w:rPr>
          <w:noProof w:val="0"/>
          <w:color w:val="000000"/>
        </w:rPr>
      </w:pPr>
      <w:r w:rsidRPr="000F7490">
        <w:rPr>
          <w:noProof w:val="0"/>
          <w:color w:val="000000"/>
        </w:rPr>
        <w:tab/>
        <w:t>}</w:t>
      </w:r>
    </w:p>
    <w:p w14:paraId="56EEF8D1" w14:textId="77777777" w:rsidR="003E22A0" w:rsidRPr="000F7490" w:rsidRDefault="003E22A0" w:rsidP="00073C31">
      <w:pPr>
        <w:pStyle w:val="PL"/>
        <w:rPr>
          <w:noProof w:val="0"/>
          <w:color w:val="000000"/>
        </w:rPr>
      </w:pPr>
    </w:p>
    <w:p w14:paraId="28CC5BBE" w14:textId="77777777" w:rsidR="003E22A0" w:rsidRPr="000F7490" w:rsidRDefault="003E22A0" w:rsidP="00073C31">
      <w:pPr>
        <w:pStyle w:val="PL"/>
        <w:rPr>
          <w:noProof w:val="0"/>
          <w:color w:val="000000"/>
        </w:rPr>
      </w:pPr>
      <w:r w:rsidRPr="000F7490">
        <w:rPr>
          <w:noProof w:val="0"/>
          <w:color w:val="000000"/>
        </w:rPr>
        <w:tab/>
        <w:t xml:space="preserve">// </w:t>
      </w:r>
      <w:r w:rsidR="00957677" w:rsidRPr="000F7490">
        <w:rPr>
          <w:noProof w:val="0"/>
          <w:color w:val="000000"/>
        </w:rPr>
        <w:t>or</w:t>
      </w:r>
      <w:r w:rsidRPr="000F7490">
        <w:rPr>
          <w:noProof w:val="0"/>
          <w:color w:val="000000"/>
        </w:rPr>
        <w:br/>
      </w:r>
      <w:r w:rsidRPr="000F7490">
        <w:rPr>
          <w:noProof w:val="0"/>
          <w:color w:val="000000"/>
        </w:rPr>
        <w:tab/>
      </w:r>
      <w:r w:rsidRPr="000F7490">
        <w:rPr>
          <w:b/>
          <w:bCs/>
          <w:noProof w:val="0"/>
          <w:color w:val="000000"/>
        </w:rPr>
        <w:t xml:space="preserve">var </w:t>
      </w:r>
      <w:r w:rsidRPr="000F7490">
        <w:rPr>
          <w:noProof w:val="0"/>
          <w:color w:val="000000"/>
        </w:rPr>
        <w:t xml:space="preserve">MyRecordType </w:t>
      </w:r>
      <w:r w:rsidR="00957677" w:rsidRPr="000F7490">
        <w:rPr>
          <w:noProof w:val="0"/>
          <w:color w:val="000000"/>
        </w:rPr>
        <w:t>v_myVariable</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//assignment notation</w:t>
      </w:r>
    </w:p>
    <w:p w14:paraId="42E85E7E"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677DD2C6" w14:textId="34F23E6F"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field1 :=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B,</w:t>
      </w:r>
      <w:r w:rsidRPr="000F7490">
        <w:rPr>
          <w:noProof w:val="0"/>
          <w:color w:val="000000"/>
        </w:rPr>
        <w:br/>
      </w:r>
      <w:r w:rsidRPr="000F7490">
        <w:rPr>
          <w:noProof w:val="0"/>
          <w:color w:val="000000"/>
        </w:rPr>
        <w:tab/>
      </w:r>
      <w:r w:rsidRPr="000F7490">
        <w:rPr>
          <w:noProof w:val="0"/>
          <w:color w:val="000000"/>
        </w:rPr>
        <w:tab/>
        <w:t>field2 := -, // field2 explicitly unspecified</w:t>
      </w:r>
    </w:p>
    <w:p w14:paraId="610BEF50" w14:textId="2EE450BC"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ab/>
      </w:r>
      <w:r w:rsidRPr="000F7490">
        <w:rPr>
          <w:noProof w:val="0"/>
          <w:color w:val="000000"/>
        </w:rPr>
        <w:tab/>
        <w:t xml:space="preserve"> </w:t>
      </w:r>
    </w:p>
    <w:p w14:paraId="21E8B3CB" w14:textId="77777777" w:rsidR="003E22A0" w:rsidRPr="000F7490" w:rsidRDefault="003E22A0" w:rsidP="00073C31">
      <w:pPr>
        <w:pStyle w:val="PL"/>
        <w:rPr>
          <w:noProof w:val="0"/>
          <w:color w:val="000000"/>
        </w:rPr>
      </w:pPr>
      <w:r w:rsidRPr="000F7490">
        <w:rPr>
          <w:noProof w:val="0"/>
          <w:color w:val="000000"/>
        </w:rPr>
        <w:tab/>
        <w:t>}</w:t>
      </w:r>
    </w:p>
    <w:p w14:paraId="77464384" w14:textId="77777777" w:rsidR="003E22A0" w:rsidRPr="000F7490" w:rsidRDefault="003E22A0" w:rsidP="00073C31">
      <w:pPr>
        <w:pStyle w:val="PL"/>
        <w:rPr>
          <w:noProof w:val="0"/>
          <w:color w:val="000000"/>
        </w:rPr>
      </w:pPr>
    </w:p>
    <w:p w14:paraId="5D9917D0" w14:textId="77777777" w:rsidR="003E22A0" w:rsidRPr="000F7490" w:rsidRDefault="003E22A0" w:rsidP="00073C31">
      <w:pPr>
        <w:pStyle w:val="PL"/>
        <w:rPr>
          <w:noProof w:val="0"/>
          <w:color w:val="000000"/>
        </w:rPr>
      </w:pPr>
      <w:r w:rsidRPr="000F7490">
        <w:rPr>
          <w:noProof w:val="0"/>
          <w:color w:val="000000"/>
        </w:rPr>
        <w:tab/>
        <w:t xml:space="preserve">// </w:t>
      </w:r>
      <w:r w:rsidR="00957677" w:rsidRPr="000F7490">
        <w:rPr>
          <w:noProof w:val="0"/>
          <w:color w:val="000000"/>
        </w:rPr>
        <w:t xml:space="preserve">or </w:t>
      </w:r>
    </w:p>
    <w:p w14:paraId="55335FF3" w14:textId="7D41E42B"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MyRecordType </w:t>
      </w:r>
      <w:r w:rsidR="00957677" w:rsidRPr="000F7490">
        <w:rPr>
          <w:noProof w:val="0"/>
          <w:color w:val="000000"/>
        </w:rPr>
        <w:t>v_myVariable</w:t>
      </w:r>
      <w:r w:rsidRPr="000F7490">
        <w:rPr>
          <w:noProof w:val="0"/>
          <w:color w:val="000000"/>
        </w:rPr>
        <w:t>:=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 xml:space="preserve">B,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r w:rsidRPr="000F7490">
        <w:rPr>
          <w:noProof w:val="0"/>
          <w:color w:val="000000"/>
        </w:rPr>
        <w:tab/>
      </w:r>
      <w:r w:rsidRPr="000F7490">
        <w:rPr>
          <w:noProof w:val="0"/>
          <w:color w:val="000000"/>
        </w:rPr>
        <w:tab/>
        <w:t>//value list notation</w:t>
      </w:r>
    </w:p>
    <w:p w14:paraId="2EF4E1DE" w14:textId="77777777" w:rsidR="003E22A0" w:rsidRPr="000F7490" w:rsidRDefault="003E22A0" w:rsidP="00073C31">
      <w:pPr>
        <w:pStyle w:val="PL"/>
        <w:rPr>
          <w:noProof w:val="0"/>
        </w:rPr>
      </w:pPr>
    </w:p>
    <w:p w14:paraId="0389CD68" w14:textId="77777777" w:rsidR="003E22A0" w:rsidRPr="000F7490" w:rsidRDefault="003E22A0" w:rsidP="00073C31">
      <w:r w:rsidRPr="000F7490">
        <w:t>It is allowed to mix the two value notations in the same (immediate) context</w:t>
      </w:r>
      <w:r w:rsidR="009115CF" w:rsidRPr="000F7490">
        <w:t xml:space="preserve"> only in such a way that elements in list notation do not follow elements in assignment notation</w:t>
      </w:r>
      <w:r w:rsidRPr="000F7490">
        <w:t>.</w:t>
      </w:r>
    </w:p>
    <w:p w14:paraId="5899B465" w14:textId="77777777" w:rsidR="003E22A0" w:rsidRPr="000F7490" w:rsidRDefault="003E22A0" w:rsidP="00073C31">
      <w:pPr>
        <w:pStyle w:val="EX"/>
      </w:pPr>
      <w:r w:rsidRPr="000F7490">
        <w:rPr>
          <w:caps/>
          <w:color w:val="000000"/>
        </w:rPr>
        <w:t>EXAMPLE 3</w:t>
      </w:r>
      <w:r w:rsidRPr="000F7490">
        <w:rPr>
          <w:color w:val="000000"/>
        </w:rPr>
        <w:t>:</w:t>
      </w:r>
    </w:p>
    <w:p w14:paraId="1BAA6794" w14:textId="77777777" w:rsidR="003E22A0" w:rsidRPr="000F7490" w:rsidRDefault="003E22A0" w:rsidP="00073C31">
      <w:pPr>
        <w:pStyle w:val="PL"/>
        <w:rPr>
          <w:noProof w:val="0"/>
          <w:color w:val="000000"/>
        </w:rPr>
      </w:pPr>
      <w:r w:rsidRPr="000F7490">
        <w:rPr>
          <w:noProof w:val="0"/>
          <w:color w:val="000000"/>
        </w:rPr>
        <w:tab/>
        <w:t>// This is disallowed</w:t>
      </w:r>
    </w:p>
    <w:p w14:paraId="735446EB" w14:textId="6D1EA599"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MyRecordType </w:t>
      </w:r>
      <w:r w:rsidR="00957677" w:rsidRPr="000F7490">
        <w:rPr>
          <w:noProof w:val="0"/>
          <w:color w:val="000000"/>
        </w:rPr>
        <w:t>c_myRecordValue</w:t>
      </w:r>
      <w:r w:rsidRPr="000F7490">
        <w:rPr>
          <w:noProof w:val="0"/>
          <w:color w:val="000000"/>
        </w:rPr>
        <w:t>:= {</w:t>
      </w:r>
      <w:r w:rsidR="00957677" w:rsidRPr="000F7490">
        <w:rPr>
          <w:noProof w:val="0"/>
          <w:color w:val="000000"/>
        </w:rPr>
        <w:t>c_myIntegerValue</w:t>
      </w:r>
      <w:r w:rsidRPr="000F7490">
        <w:rPr>
          <w:noProof w:val="0"/>
          <w:color w:val="000000"/>
        </w:rPr>
        <w:t xml:space="preserve">, field2 := </w:t>
      </w:r>
      <w:r w:rsidRPr="000F7490">
        <w:rPr>
          <w:b/>
          <w:noProof w:val="0"/>
          <w:color w:val="000000"/>
        </w:rPr>
        <w:t>true</w:t>
      </w:r>
      <w:r w:rsidRPr="000F7490">
        <w:rPr>
          <w:noProof w:val="0"/>
          <w:color w:val="000000"/>
        </w:rPr>
        <w:t xml:space="preserve">,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p>
    <w:p w14:paraId="0331A162" w14:textId="77777777" w:rsidR="003E22A0" w:rsidRPr="000F7490" w:rsidRDefault="003E22A0" w:rsidP="00EF4EC8">
      <w:pPr>
        <w:pStyle w:val="PL"/>
        <w:keepLines/>
        <w:rPr>
          <w:noProof w:val="0"/>
        </w:rPr>
      </w:pPr>
    </w:p>
    <w:p w14:paraId="2208D165" w14:textId="77777777" w:rsidR="003E22A0" w:rsidRPr="000F7490" w:rsidRDefault="003E22A0" w:rsidP="00BC4BF4">
      <w:pPr>
        <w:keepLines/>
      </w:pPr>
      <w:r w:rsidRPr="000F7490">
        <w:lastRenderedPageBreak/>
        <w:t>Where applicable TTCN</w:t>
      </w:r>
      <w:r w:rsidRPr="000F7490">
        <w:noBreakHyphen/>
        <w:t>3 type definitions may be recursive. The user, however, shall ensure that all type recursion is resolvable and that no infinite recursion occurs.</w:t>
      </w:r>
    </w:p>
    <w:p w14:paraId="4755CA4A" w14:textId="77777777" w:rsidR="003E22A0" w:rsidRPr="000F7490" w:rsidRDefault="003E22A0" w:rsidP="00BC4BF4">
      <w:pPr>
        <w:keepLines/>
        <w:rPr>
          <w:color w:val="000000"/>
        </w:rPr>
      </w:pPr>
      <w:r w:rsidRPr="000F7490">
        <w:t>In case of record and set types, to avoid infinite recursion, fields referencing to its own type, shall be optional.</w:t>
      </w:r>
    </w:p>
    <w:p w14:paraId="413E4503" w14:textId="77777777" w:rsidR="003E22A0" w:rsidRPr="000F7490" w:rsidRDefault="003E22A0" w:rsidP="00BC4BF4">
      <w:pPr>
        <w:pStyle w:val="EX"/>
        <w:keepNext/>
      </w:pPr>
      <w:r w:rsidRPr="000F7490">
        <w:t>EXAMPLE 4:</w:t>
      </w:r>
    </w:p>
    <w:p w14:paraId="0CEA4C8D" w14:textId="77777777" w:rsidR="003E22A0" w:rsidRPr="000F7490" w:rsidRDefault="003E22A0" w:rsidP="00BC4BF4">
      <w:pPr>
        <w:pStyle w:val="PL"/>
        <w:keepNext/>
        <w:keepLines/>
        <w:rPr>
          <w:noProof w:val="0"/>
        </w:rPr>
      </w:pPr>
      <w:r w:rsidRPr="000F7490">
        <w:rPr>
          <w:noProof w:val="0"/>
        </w:rPr>
        <w:tab/>
        <w:t>// Valid recursive record type definition</w:t>
      </w:r>
    </w:p>
    <w:p w14:paraId="13876324" w14:textId="77777777" w:rsidR="003E22A0" w:rsidRPr="000F7490" w:rsidRDefault="003E22A0" w:rsidP="00BC4BF4">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MyRecord1</w:t>
      </w:r>
      <w:r w:rsidRPr="000F7490">
        <w:rPr>
          <w:noProof w:val="0"/>
        </w:rPr>
        <w:br/>
        <w:t xml:space="preserve">    { </w:t>
      </w:r>
      <w:r w:rsidRPr="000F7490">
        <w:rPr>
          <w:noProof w:val="0"/>
        </w:rPr>
        <w:br/>
        <w:t>        FieldType1  field1,</w:t>
      </w:r>
      <w:r w:rsidRPr="000F7490">
        <w:rPr>
          <w:noProof w:val="0"/>
        </w:rPr>
        <w:br/>
        <w:t xml:space="preserve">        MyRecord1   field2 </w:t>
      </w:r>
      <w:r w:rsidRPr="000F7490">
        <w:rPr>
          <w:b/>
          <w:noProof w:val="0"/>
        </w:rPr>
        <w:t>optional</w:t>
      </w:r>
      <w:r w:rsidRPr="000F7490">
        <w:rPr>
          <w:noProof w:val="0"/>
        </w:rPr>
        <w:t>,</w:t>
      </w:r>
    </w:p>
    <w:p w14:paraId="4BF30C1B" w14:textId="77777777" w:rsidR="003E22A0" w:rsidRPr="000F7490" w:rsidRDefault="003E22A0" w:rsidP="00073C31">
      <w:pPr>
        <w:pStyle w:val="PL"/>
        <w:rPr>
          <w:noProof w:val="0"/>
        </w:rPr>
      </w:pPr>
      <w:r w:rsidRPr="000F7490">
        <w:rPr>
          <w:noProof w:val="0"/>
        </w:rPr>
        <w:t xml:space="preserve">        FieldType3  field3 </w:t>
      </w:r>
      <w:r w:rsidRPr="000F7490">
        <w:rPr>
          <w:noProof w:val="0"/>
        </w:rPr>
        <w:br/>
        <w:t>    }</w:t>
      </w:r>
    </w:p>
    <w:p w14:paraId="46245235" w14:textId="77777777" w:rsidR="003E22A0" w:rsidRPr="000F7490" w:rsidRDefault="003E22A0" w:rsidP="00073C31">
      <w:pPr>
        <w:pStyle w:val="PL"/>
        <w:rPr>
          <w:noProof w:val="0"/>
        </w:rPr>
      </w:pPr>
    </w:p>
    <w:p w14:paraId="7A729264" w14:textId="77777777" w:rsidR="003E22A0" w:rsidRPr="000F7490" w:rsidRDefault="003E22A0" w:rsidP="00073C31">
      <w:pPr>
        <w:pStyle w:val="PL"/>
        <w:rPr>
          <w:noProof w:val="0"/>
        </w:rPr>
      </w:pPr>
      <w:r w:rsidRPr="000F7490">
        <w:rPr>
          <w:noProof w:val="0"/>
        </w:rPr>
        <w:tab/>
        <w:t>// Invalid recursive record type definition causing an error</w:t>
      </w:r>
    </w:p>
    <w:p w14:paraId="1867100D"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MyRecord2</w:t>
      </w:r>
      <w:r w:rsidRPr="000F7490">
        <w:rPr>
          <w:noProof w:val="0"/>
        </w:rPr>
        <w:br/>
        <w:t xml:space="preserve">    { </w:t>
      </w:r>
      <w:r w:rsidRPr="000F7490">
        <w:rPr>
          <w:noProof w:val="0"/>
        </w:rPr>
        <w:br/>
        <w:t>        FieldType1  field1,</w:t>
      </w:r>
      <w:r w:rsidRPr="000F7490">
        <w:rPr>
          <w:noProof w:val="0"/>
        </w:rPr>
        <w:br/>
        <w:t>        MyRecord2   field2,</w:t>
      </w:r>
    </w:p>
    <w:p w14:paraId="44DF70CE" w14:textId="77777777" w:rsidR="003E22A0" w:rsidRPr="000F7490" w:rsidRDefault="003E22A0" w:rsidP="00073C31">
      <w:pPr>
        <w:pStyle w:val="PL"/>
        <w:rPr>
          <w:noProof w:val="0"/>
        </w:rPr>
      </w:pPr>
      <w:r w:rsidRPr="000F7490">
        <w:rPr>
          <w:noProof w:val="0"/>
        </w:rPr>
        <w:t xml:space="preserve">        FieldType3  field3 </w:t>
      </w:r>
      <w:r w:rsidRPr="000F7490">
        <w:rPr>
          <w:noProof w:val="0"/>
        </w:rPr>
        <w:br/>
        <w:t>    }</w:t>
      </w:r>
    </w:p>
    <w:p w14:paraId="4AF75D83" w14:textId="77777777" w:rsidR="003E22A0" w:rsidRPr="000F7490" w:rsidRDefault="003E22A0" w:rsidP="00073C31">
      <w:pPr>
        <w:pStyle w:val="PL"/>
        <w:rPr>
          <w:noProof w:val="0"/>
        </w:rPr>
      </w:pPr>
    </w:p>
    <w:p w14:paraId="0ECB39CB" w14:textId="77777777" w:rsidR="003E22A0" w:rsidRPr="000F7490" w:rsidRDefault="003E22A0" w:rsidP="000965D6">
      <w:pPr>
        <w:keepLines/>
        <w:rPr>
          <w:color w:val="000000"/>
        </w:rPr>
      </w:pPr>
      <w:r w:rsidRPr="000F7490">
        <w:t>In case of union types, to avoid infinite recursion, at least one of the alternatives shall not reference its own type.</w:t>
      </w:r>
    </w:p>
    <w:p w14:paraId="2574D400" w14:textId="77777777" w:rsidR="003E22A0" w:rsidRPr="000F7490" w:rsidRDefault="003E22A0" w:rsidP="000965D6">
      <w:pPr>
        <w:pStyle w:val="EX"/>
        <w:keepNext/>
      </w:pPr>
      <w:r w:rsidRPr="000F7490">
        <w:t>EXAMPLE 5:</w:t>
      </w:r>
    </w:p>
    <w:p w14:paraId="0DF5C0C5" w14:textId="77777777" w:rsidR="003E22A0" w:rsidRPr="000F7490" w:rsidRDefault="003E22A0" w:rsidP="000965D6">
      <w:pPr>
        <w:pStyle w:val="PL"/>
        <w:keepNext/>
        <w:keepLines/>
        <w:rPr>
          <w:rFonts w:cs="Courier New"/>
          <w:noProof w:val="0"/>
        </w:rPr>
      </w:pPr>
      <w:r w:rsidRPr="000F7490">
        <w:rPr>
          <w:rFonts w:cs="Courier New"/>
          <w:noProof w:val="0"/>
        </w:rPr>
        <w:tab/>
        <w:t>// Valid recursive union type definition</w:t>
      </w:r>
    </w:p>
    <w:p w14:paraId="27F104F5" w14:textId="77777777" w:rsidR="003E22A0" w:rsidRPr="000F7490" w:rsidRDefault="003E22A0" w:rsidP="000965D6">
      <w:pPr>
        <w:pStyle w:val="PL"/>
        <w:keepNext/>
        <w:keepLines/>
        <w:rPr>
          <w:rFonts w:cs="Courier New"/>
          <w:noProof w:val="0"/>
        </w:rPr>
      </w:pPr>
      <w:r w:rsidRPr="000F7490">
        <w:rPr>
          <w:rFonts w:cs="Courier New"/>
          <w:noProof w:val="0"/>
        </w:rPr>
        <w:tab/>
      </w:r>
      <w:r w:rsidRPr="000F7490">
        <w:rPr>
          <w:rFonts w:cs="Courier New"/>
          <w:b/>
          <w:noProof w:val="0"/>
        </w:rPr>
        <w:t>type</w:t>
      </w:r>
      <w:r w:rsidRPr="000F7490">
        <w:rPr>
          <w:rFonts w:cs="Courier New"/>
          <w:noProof w:val="0"/>
        </w:rPr>
        <w:t xml:space="preserve"> </w:t>
      </w:r>
      <w:r w:rsidRPr="000F7490">
        <w:rPr>
          <w:rFonts w:cs="Courier New"/>
          <w:b/>
          <w:noProof w:val="0"/>
        </w:rPr>
        <w:t>union</w:t>
      </w:r>
      <w:r w:rsidRPr="000F7490">
        <w:rPr>
          <w:rFonts w:cs="Courier New"/>
          <w:noProof w:val="0"/>
        </w:rPr>
        <w:t xml:space="preserve"> MyUnion1</w:t>
      </w:r>
    </w:p>
    <w:p w14:paraId="6457F81A" w14:textId="77777777" w:rsidR="003E22A0" w:rsidRPr="000F7490" w:rsidRDefault="003E22A0" w:rsidP="000965D6">
      <w:pPr>
        <w:pStyle w:val="PL"/>
        <w:keepNext/>
        <w:keepLines/>
        <w:rPr>
          <w:rFonts w:cs="Courier New"/>
          <w:noProof w:val="0"/>
        </w:rPr>
      </w:pPr>
      <w:r w:rsidRPr="000F7490">
        <w:rPr>
          <w:rFonts w:cs="Courier New"/>
          <w:noProof w:val="0"/>
        </w:rPr>
        <w:tab/>
        <w:t>{</w:t>
      </w:r>
    </w:p>
    <w:p w14:paraId="1DD5FA21" w14:textId="77777777" w:rsidR="003E22A0" w:rsidRPr="000F7490" w:rsidRDefault="003E22A0" w:rsidP="000965D6">
      <w:pPr>
        <w:pStyle w:val="PL"/>
        <w:keepNext/>
        <w:keepLines/>
        <w:rPr>
          <w:rFonts w:cs="Courier New"/>
          <w:noProof w:val="0"/>
        </w:rPr>
      </w:pPr>
      <w:r w:rsidRPr="000F7490">
        <w:rPr>
          <w:rFonts w:cs="Courier New"/>
          <w:noProof w:val="0"/>
        </w:rPr>
        <w:tab/>
      </w:r>
      <w:r w:rsidRPr="000F7490">
        <w:rPr>
          <w:rFonts w:cs="Courier New"/>
          <w:noProof w:val="0"/>
        </w:rPr>
        <w:tab/>
        <w:t>MyUnion1   choice1,</w:t>
      </w:r>
    </w:p>
    <w:p w14:paraId="34E9810E" w14:textId="77777777" w:rsidR="003E22A0" w:rsidRPr="000F7490" w:rsidRDefault="003E22A0" w:rsidP="000965D6">
      <w:pPr>
        <w:pStyle w:val="PL"/>
        <w:keepNext/>
        <w:keepLines/>
        <w:rPr>
          <w:rFonts w:cs="Courier New"/>
          <w:noProof w:val="0"/>
        </w:rPr>
      </w:pPr>
      <w:r w:rsidRPr="000F7490">
        <w:rPr>
          <w:rFonts w:cs="Courier New"/>
          <w:noProof w:val="0"/>
        </w:rPr>
        <w:tab/>
      </w:r>
      <w:r w:rsidRPr="000F7490">
        <w:rPr>
          <w:rFonts w:cs="Courier New"/>
          <w:noProof w:val="0"/>
        </w:rPr>
        <w:tab/>
      </w:r>
      <w:r w:rsidRPr="000F7490">
        <w:rPr>
          <w:rFonts w:cs="Courier New"/>
          <w:b/>
          <w:noProof w:val="0"/>
        </w:rPr>
        <w:t>charstring</w:t>
      </w:r>
      <w:r w:rsidRPr="000F7490">
        <w:rPr>
          <w:rFonts w:cs="Courier New"/>
          <w:noProof w:val="0"/>
        </w:rPr>
        <w:t xml:space="preserve"> choice2</w:t>
      </w:r>
    </w:p>
    <w:p w14:paraId="7D08D158" w14:textId="77777777" w:rsidR="003E22A0" w:rsidRPr="000F7490" w:rsidRDefault="003E22A0" w:rsidP="000965D6">
      <w:pPr>
        <w:pStyle w:val="PL"/>
        <w:keepNext/>
        <w:keepLines/>
        <w:rPr>
          <w:rFonts w:cs="Courier New"/>
          <w:noProof w:val="0"/>
        </w:rPr>
      </w:pPr>
      <w:r w:rsidRPr="000F7490">
        <w:rPr>
          <w:rFonts w:cs="Courier New"/>
          <w:noProof w:val="0"/>
        </w:rPr>
        <w:tab/>
        <w:t>}</w:t>
      </w:r>
    </w:p>
    <w:p w14:paraId="56542650" w14:textId="77777777" w:rsidR="003E22A0" w:rsidRPr="000F7490" w:rsidRDefault="003E22A0" w:rsidP="000965D6">
      <w:pPr>
        <w:pStyle w:val="PL"/>
        <w:keepNext/>
        <w:keepLines/>
        <w:rPr>
          <w:rFonts w:cs="Courier New"/>
          <w:noProof w:val="0"/>
        </w:rPr>
      </w:pPr>
    </w:p>
    <w:p w14:paraId="754EA2F3" w14:textId="77777777" w:rsidR="003E22A0" w:rsidRPr="000F7490" w:rsidRDefault="003E22A0" w:rsidP="00073C31">
      <w:pPr>
        <w:pStyle w:val="PL"/>
        <w:rPr>
          <w:rFonts w:cs="Courier New"/>
          <w:noProof w:val="0"/>
        </w:rPr>
      </w:pPr>
      <w:r w:rsidRPr="000F7490">
        <w:rPr>
          <w:rFonts w:cs="Courier New"/>
          <w:noProof w:val="0"/>
        </w:rPr>
        <w:tab/>
        <w:t>// Invalid recursive union type definition causing an error</w:t>
      </w:r>
    </w:p>
    <w:p w14:paraId="64CE46F3"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b/>
          <w:noProof w:val="0"/>
        </w:rPr>
        <w:t>type</w:t>
      </w:r>
      <w:r w:rsidRPr="000F7490">
        <w:rPr>
          <w:rFonts w:cs="Courier New"/>
          <w:noProof w:val="0"/>
        </w:rPr>
        <w:t xml:space="preserve"> </w:t>
      </w:r>
      <w:r w:rsidRPr="000F7490">
        <w:rPr>
          <w:rFonts w:cs="Courier New"/>
          <w:b/>
          <w:noProof w:val="0"/>
        </w:rPr>
        <w:t>union</w:t>
      </w:r>
      <w:r w:rsidRPr="000F7490">
        <w:rPr>
          <w:rFonts w:cs="Courier New"/>
          <w:noProof w:val="0"/>
        </w:rPr>
        <w:t xml:space="preserve"> MyUnion2</w:t>
      </w:r>
    </w:p>
    <w:p w14:paraId="5884D016" w14:textId="77777777" w:rsidR="003E22A0" w:rsidRPr="000F7490" w:rsidRDefault="003E22A0" w:rsidP="00073C31">
      <w:pPr>
        <w:pStyle w:val="PL"/>
        <w:rPr>
          <w:rFonts w:cs="Courier New"/>
          <w:noProof w:val="0"/>
        </w:rPr>
      </w:pPr>
      <w:r w:rsidRPr="000F7490">
        <w:rPr>
          <w:rFonts w:cs="Courier New"/>
          <w:noProof w:val="0"/>
        </w:rPr>
        <w:tab/>
        <w:t>{</w:t>
      </w:r>
    </w:p>
    <w:p w14:paraId="7A2FC6D6"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t>MyUnion2 choice1,</w:t>
      </w:r>
    </w:p>
    <w:p w14:paraId="15EC00B2"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t>MyUnion2 choice2</w:t>
      </w:r>
    </w:p>
    <w:p w14:paraId="19E3775F" w14:textId="77777777" w:rsidR="003E22A0" w:rsidRPr="000F7490" w:rsidRDefault="003E22A0" w:rsidP="00073C31">
      <w:pPr>
        <w:pStyle w:val="PL"/>
        <w:rPr>
          <w:rFonts w:cs="Courier New"/>
          <w:noProof w:val="0"/>
        </w:rPr>
      </w:pPr>
      <w:r w:rsidRPr="000F7490">
        <w:rPr>
          <w:rFonts w:cs="Courier New"/>
          <w:noProof w:val="0"/>
        </w:rPr>
        <w:tab/>
        <w:t>}</w:t>
      </w:r>
    </w:p>
    <w:p w14:paraId="46672EA9" w14:textId="77777777" w:rsidR="003E22A0" w:rsidRPr="000F7490" w:rsidRDefault="003E22A0" w:rsidP="00073C31">
      <w:pPr>
        <w:pStyle w:val="PL"/>
        <w:rPr>
          <w:noProof w:val="0"/>
          <w:highlight w:val="cyan"/>
        </w:rPr>
      </w:pPr>
    </w:p>
    <w:p w14:paraId="7F75D73E" w14:textId="77777777" w:rsidR="003E22A0" w:rsidRPr="000F7490" w:rsidRDefault="003E22A0" w:rsidP="00DC4A98">
      <w:pPr>
        <w:pStyle w:val="Heading3"/>
      </w:pPr>
      <w:bookmarkStart w:id="120" w:name="_Toc102406117"/>
      <w:r w:rsidRPr="000F7490">
        <w:t>6.2.1</w:t>
      </w:r>
      <w:r w:rsidRPr="000F7490">
        <w:tab/>
        <w:t>Record type and values</w:t>
      </w:r>
      <w:bookmarkEnd w:id="120"/>
    </w:p>
    <w:p w14:paraId="66CF5B29" w14:textId="77777777" w:rsidR="00B654F1" w:rsidRPr="000F7490" w:rsidRDefault="00B654F1" w:rsidP="00B654F1">
      <w:pPr>
        <w:pStyle w:val="Heading4"/>
      </w:pPr>
      <w:bookmarkStart w:id="121" w:name="_Toc102406118"/>
      <w:r w:rsidRPr="000F7490">
        <w:t>6.2.1.0</w:t>
      </w:r>
      <w:r w:rsidRPr="000F7490">
        <w:tab/>
        <w:t>General</w:t>
      </w:r>
      <w:bookmarkEnd w:id="121"/>
    </w:p>
    <w:p w14:paraId="3BE914A1" w14:textId="77777777" w:rsidR="003E22A0" w:rsidRPr="000F7490" w:rsidRDefault="003E22A0" w:rsidP="00073C31">
      <w:pPr>
        <w:keepNext/>
        <w:keepLines/>
        <w:rPr>
          <w:color w:val="000000"/>
        </w:rPr>
      </w:pPr>
      <w:r w:rsidRPr="000F7490">
        <w:t>TTCN</w:t>
      </w:r>
      <w:r w:rsidRPr="000F7490">
        <w:noBreakHyphen/>
        <w:t>3</w:t>
      </w:r>
      <w:r w:rsidRPr="000F7490">
        <w:rPr>
          <w:color w:val="000000"/>
        </w:rPr>
        <w:t xml:space="preserve"> supports ordered structured types known as </w:t>
      </w:r>
      <w:r w:rsidRPr="000F7490">
        <w:rPr>
          <w:rFonts w:ascii="Courier New" w:hAnsi="Courier New"/>
          <w:b/>
          <w:color w:val="000000"/>
        </w:rPr>
        <w:t>record</w:t>
      </w:r>
      <w:r w:rsidRPr="000F7490">
        <w:rPr>
          <w:color w:val="000000"/>
        </w:rPr>
        <w:t xml:space="preserve">. The fields of a </w:t>
      </w:r>
      <w:r w:rsidRPr="000F7490">
        <w:rPr>
          <w:rFonts w:ascii="Courier New" w:hAnsi="Courier New"/>
          <w:b/>
          <w:color w:val="000000"/>
        </w:rPr>
        <w:t>record</w:t>
      </w:r>
      <w:r w:rsidRPr="000F7490">
        <w:rPr>
          <w:color w:val="000000"/>
        </w:rPr>
        <w:t xml:space="preserve"> type may be </w:t>
      </w:r>
      <w:r w:rsidR="003519EC" w:rsidRPr="000F7490">
        <w:rPr>
          <w:color w:val="000000"/>
        </w:rPr>
        <w:t xml:space="preserve">of any </w:t>
      </w:r>
      <w:r w:rsidRPr="000F7490">
        <w:t>TTCN</w:t>
      </w:r>
      <w:r w:rsidRPr="000F7490">
        <w:noBreakHyphen/>
        <w:t>3</w:t>
      </w:r>
      <w:r w:rsidR="003519EC" w:rsidRPr="000F7490">
        <w:rPr>
          <w:color w:val="000000"/>
        </w:rPr>
        <w:t xml:space="preserve"> type.</w:t>
      </w:r>
      <w:r w:rsidRPr="000F7490">
        <w:rPr>
          <w:color w:val="000000"/>
        </w:rPr>
        <w:t xml:space="preserve"> The values of a </w:t>
      </w:r>
      <w:r w:rsidRPr="000F7490">
        <w:rPr>
          <w:rFonts w:ascii="Courier New" w:hAnsi="Courier New"/>
          <w:b/>
          <w:color w:val="000000"/>
        </w:rPr>
        <w:t>record</w:t>
      </w:r>
      <w:r w:rsidRPr="000F7490">
        <w:rPr>
          <w:color w:val="000000"/>
        </w:rPr>
        <w:t xml:space="preserve"> shall be compatible </w:t>
      </w:r>
      <w:r w:rsidRPr="000F7490">
        <w:t>with</w:t>
      </w:r>
      <w:r w:rsidRPr="000F7490">
        <w:rPr>
          <w:color w:val="000000"/>
        </w:rPr>
        <w:t xml:space="preserve"> the types of the </w:t>
      </w:r>
      <w:r w:rsidRPr="000F7490">
        <w:rPr>
          <w:rFonts w:ascii="Courier New" w:hAnsi="Courier New"/>
          <w:b/>
          <w:color w:val="000000"/>
        </w:rPr>
        <w:t>record</w:t>
      </w:r>
      <w:r w:rsidRPr="000F7490">
        <w:rPr>
          <w:color w:val="000000"/>
        </w:rPr>
        <w:t xml:space="preserve"> fields. The </w:t>
      </w:r>
      <w:r w:rsidR="00EF1482" w:rsidRPr="000F7490">
        <w:rPr>
          <w:color w:val="000000"/>
        </w:rPr>
        <w:t xml:space="preserve">field identifiers are local to the </w:t>
      </w:r>
      <w:r w:rsidRPr="000F7490">
        <w:rPr>
          <w:rFonts w:ascii="Courier New" w:hAnsi="Courier New"/>
          <w:b/>
          <w:color w:val="000000"/>
        </w:rPr>
        <w:t>record</w:t>
      </w:r>
      <w:r w:rsidRPr="000F7490">
        <w:rPr>
          <w:color w:val="000000"/>
        </w:rPr>
        <w:t xml:space="preserve"> and shall be unique within the </w:t>
      </w:r>
      <w:r w:rsidRPr="000F7490">
        <w:rPr>
          <w:rFonts w:ascii="Courier New" w:hAnsi="Courier New"/>
          <w:b/>
          <w:color w:val="000000"/>
        </w:rPr>
        <w:t>record</w:t>
      </w:r>
      <w:r w:rsidRPr="000F7490">
        <w:rPr>
          <w:color w:val="000000"/>
        </w:rPr>
        <w:t xml:space="preserve"> (but do not have to be globally unique).</w:t>
      </w:r>
    </w:p>
    <w:p w14:paraId="77C92B11" w14:textId="77777777" w:rsidR="003E22A0" w:rsidRPr="000F7490" w:rsidRDefault="003E22A0" w:rsidP="00073C31">
      <w:pPr>
        <w:pStyle w:val="EX"/>
      </w:pPr>
      <w:r w:rsidRPr="000F7490">
        <w:t>EXAMPLE 1:</w:t>
      </w:r>
    </w:p>
    <w:p w14:paraId="7B862F6C"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record</w:t>
      </w:r>
      <w:r w:rsidRPr="000F7490">
        <w:rPr>
          <w:noProof w:val="0"/>
          <w:color w:val="000000"/>
        </w:rPr>
        <w:t xml:space="preserve"> MyRecordType</w:t>
      </w:r>
    </w:p>
    <w:p w14:paraId="65D63300"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656F6F1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t>field1</w:t>
      </w:r>
      <w:r w:rsidRPr="000F7490">
        <w:rPr>
          <w:b/>
          <w:noProof w:val="0"/>
          <w:color w:val="000000"/>
        </w:rPr>
        <w:t>,</w:t>
      </w:r>
    </w:p>
    <w:p w14:paraId="7F05113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MyOtherRecordType </w:t>
      </w:r>
      <w:r w:rsidRPr="000F7490">
        <w:rPr>
          <w:noProof w:val="0"/>
          <w:color w:val="000000"/>
        </w:rPr>
        <w:tab/>
        <w:t xml:space="preserve">field2 </w:t>
      </w:r>
      <w:r w:rsidRPr="000F7490">
        <w:rPr>
          <w:b/>
          <w:noProof w:val="0"/>
          <w:color w:val="000000"/>
        </w:rPr>
        <w:t>optional,</w:t>
      </w:r>
    </w:p>
    <w:p w14:paraId="0071E7EA"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charstring</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t>field3</w:t>
      </w:r>
    </w:p>
    <w:p w14:paraId="2CDA9E67" w14:textId="77777777" w:rsidR="003E22A0" w:rsidRPr="000F7490" w:rsidRDefault="003E22A0" w:rsidP="00073C31">
      <w:pPr>
        <w:pStyle w:val="PL"/>
        <w:rPr>
          <w:noProof w:val="0"/>
          <w:color w:val="000000"/>
        </w:rPr>
      </w:pPr>
      <w:r w:rsidRPr="000F7490">
        <w:rPr>
          <w:noProof w:val="0"/>
          <w:color w:val="000000"/>
        </w:rPr>
        <w:tab/>
        <w:t>}</w:t>
      </w:r>
    </w:p>
    <w:p w14:paraId="59FB9734" w14:textId="77777777" w:rsidR="003E22A0" w:rsidRPr="000F7490" w:rsidRDefault="003E22A0" w:rsidP="00073C31">
      <w:pPr>
        <w:pStyle w:val="PL"/>
        <w:rPr>
          <w:noProof w:val="0"/>
          <w:color w:val="000000"/>
        </w:rPr>
      </w:pPr>
    </w:p>
    <w:p w14:paraId="23E49DAA"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record</w:t>
      </w:r>
      <w:r w:rsidRPr="000F7490">
        <w:rPr>
          <w:noProof w:val="0"/>
          <w:color w:val="000000"/>
        </w:rPr>
        <w:t xml:space="preserve"> MyOtherRecordType</w:t>
      </w:r>
    </w:p>
    <w:p w14:paraId="148156FB"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40F294F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bitstring</w:t>
      </w:r>
      <w:r w:rsidRPr="000F7490">
        <w:rPr>
          <w:noProof w:val="0"/>
          <w:color w:val="000000"/>
        </w:rPr>
        <w:t xml:space="preserve"> </w:t>
      </w:r>
      <w:r w:rsidRPr="000F7490">
        <w:rPr>
          <w:noProof w:val="0"/>
          <w:color w:val="000000"/>
        </w:rPr>
        <w:tab/>
        <w:t>field1</w:t>
      </w:r>
      <w:r w:rsidRPr="000F7490">
        <w:rPr>
          <w:b/>
          <w:noProof w:val="0"/>
          <w:color w:val="000000"/>
        </w:rPr>
        <w:t>,</w:t>
      </w:r>
    </w:p>
    <w:p w14:paraId="35493034"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boolean</w:t>
      </w:r>
      <w:r w:rsidRPr="000F7490">
        <w:rPr>
          <w:noProof w:val="0"/>
          <w:color w:val="000000"/>
        </w:rPr>
        <w:t xml:space="preserve"> </w:t>
      </w:r>
      <w:r w:rsidRPr="000F7490">
        <w:rPr>
          <w:noProof w:val="0"/>
          <w:color w:val="000000"/>
        </w:rPr>
        <w:tab/>
        <w:t>field2</w:t>
      </w:r>
    </w:p>
    <w:p w14:paraId="53CB1361" w14:textId="77777777" w:rsidR="003E22A0" w:rsidRPr="000F7490" w:rsidRDefault="003E22A0" w:rsidP="00073C31">
      <w:pPr>
        <w:pStyle w:val="PL"/>
        <w:rPr>
          <w:noProof w:val="0"/>
        </w:rPr>
      </w:pPr>
      <w:r w:rsidRPr="000F7490">
        <w:rPr>
          <w:noProof w:val="0"/>
        </w:rPr>
        <w:tab/>
        <w:t>}</w:t>
      </w:r>
    </w:p>
    <w:p w14:paraId="30B35DEF" w14:textId="77777777" w:rsidR="003E22A0" w:rsidRPr="000F7490" w:rsidRDefault="003E22A0" w:rsidP="00073C31">
      <w:pPr>
        <w:pStyle w:val="PL"/>
        <w:rPr>
          <w:noProof w:val="0"/>
        </w:rPr>
      </w:pPr>
    </w:p>
    <w:p w14:paraId="6C2770AA" w14:textId="77777777" w:rsidR="003E22A0" w:rsidRPr="000F7490" w:rsidRDefault="003E22A0" w:rsidP="00073C31">
      <w:r w:rsidRPr="000F7490">
        <w:t>Records may be defined with no fields, i.e. as empty records.</w:t>
      </w:r>
    </w:p>
    <w:p w14:paraId="401A179A" w14:textId="77777777" w:rsidR="003E22A0" w:rsidRPr="000F7490" w:rsidRDefault="003E22A0" w:rsidP="00073C31">
      <w:pPr>
        <w:pStyle w:val="EX"/>
        <w:keepNext/>
        <w:keepLines w:val="0"/>
      </w:pPr>
      <w:r w:rsidRPr="000F7490">
        <w:t>EXAMPLE 2:</w:t>
      </w:r>
    </w:p>
    <w:p w14:paraId="440853E0" w14:textId="77777777" w:rsidR="003E22A0" w:rsidRPr="000F7490" w:rsidRDefault="003E22A0" w:rsidP="00073C31">
      <w:pPr>
        <w:pStyle w:val="PL"/>
        <w:keepNext/>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record</w:t>
      </w:r>
      <w:r w:rsidRPr="000F7490">
        <w:rPr>
          <w:noProof w:val="0"/>
          <w:color w:val="000000"/>
        </w:rPr>
        <w:t xml:space="preserve"> MyEmptyRecord {}</w:t>
      </w:r>
    </w:p>
    <w:p w14:paraId="0E86858E" w14:textId="77777777" w:rsidR="003E22A0" w:rsidRPr="000F7490" w:rsidRDefault="003E22A0" w:rsidP="00073C31">
      <w:pPr>
        <w:pStyle w:val="PL"/>
        <w:rPr>
          <w:noProof w:val="0"/>
        </w:rPr>
      </w:pPr>
    </w:p>
    <w:p w14:paraId="59BE4F82"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record</w:t>
      </w:r>
      <w:r w:rsidRPr="000F7490">
        <w:rPr>
          <w:color w:val="000000"/>
        </w:rPr>
        <w:t xml:space="preserve"> value is assigned on an individual </w:t>
      </w:r>
      <w:r w:rsidR="00EF1482" w:rsidRPr="000F7490">
        <w:rPr>
          <w:color w:val="000000"/>
        </w:rPr>
        <w:t xml:space="preserve">field </w:t>
      </w:r>
      <w:r w:rsidRPr="000F7490">
        <w:rPr>
          <w:color w:val="000000"/>
        </w:rPr>
        <w:t>basis. The order of field values in the value list notation shall be the same as the order of fields in the related type definition.</w:t>
      </w:r>
    </w:p>
    <w:p w14:paraId="74FD0D88" w14:textId="77777777" w:rsidR="003E22A0" w:rsidRPr="000F7490" w:rsidRDefault="003E22A0" w:rsidP="00BC4BF4">
      <w:pPr>
        <w:pStyle w:val="EX"/>
        <w:keepNext/>
      </w:pPr>
      <w:r w:rsidRPr="000F7490">
        <w:lastRenderedPageBreak/>
        <w:t>EXAMPLE 3:</w:t>
      </w:r>
    </w:p>
    <w:p w14:paraId="2AFD1C69" w14:textId="77777777" w:rsidR="003E22A0" w:rsidRPr="000F7490" w:rsidRDefault="003E22A0" w:rsidP="00BC4BF4">
      <w:pPr>
        <w:pStyle w:val="PL"/>
        <w:keepNext/>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7F0BA2" w:rsidRPr="000F7490">
        <w:rPr>
          <w:noProof w:val="0"/>
          <w:color w:val="000000"/>
        </w:rPr>
        <w:t>v</w:t>
      </w:r>
      <w:r w:rsidR="007F0BA2" w:rsidRPr="000F7490">
        <w:rPr>
          <w:noProof w:val="0"/>
          <w:color w:val="000000"/>
        </w:rPr>
        <w:softHyphen/>
        <w:t xml:space="preserve">_myIntegerValue </w:t>
      </w:r>
      <w:r w:rsidRPr="000F7490">
        <w:rPr>
          <w:noProof w:val="0"/>
          <w:color w:val="000000"/>
        </w:rPr>
        <w:t>:= 1;</w:t>
      </w:r>
    </w:p>
    <w:p w14:paraId="4B37A151" w14:textId="77777777" w:rsidR="003E22A0" w:rsidRPr="000F7490" w:rsidRDefault="003E22A0" w:rsidP="00BC4BF4">
      <w:pPr>
        <w:pStyle w:val="PL"/>
        <w:keepNext/>
        <w:rPr>
          <w:noProof w:val="0"/>
          <w:color w:val="000000"/>
        </w:rPr>
      </w:pPr>
    </w:p>
    <w:p w14:paraId="30346A9B" w14:textId="77777777" w:rsidR="003E22A0" w:rsidRPr="000F7490" w:rsidRDefault="003E22A0" w:rsidP="00BC4BF4">
      <w:pPr>
        <w:pStyle w:val="PL"/>
        <w:keepNext/>
        <w:rPr>
          <w:noProof w:val="0"/>
          <w:color w:val="000000"/>
        </w:rPr>
      </w:pPr>
      <w:r w:rsidRPr="000F7490">
        <w:rPr>
          <w:b/>
          <w:noProof w:val="0"/>
          <w:color w:val="000000"/>
        </w:rPr>
        <w:tab/>
        <w:t>const</w:t>
      </w:r>
      <w:r w:rsidRPr="000F7490">
        <w:rPr>
          <w:noProof w:val="0"/>
          <w:color w:val="000000"/>
        </w:rPr>
        <w:t xml:space="preserve"> MyOtherRecordType </w:t>
      </w:r>
      <w:r w:rsidR="007F0BA2" w:rsidRPr="000F7490">
        <w:rPr>
          <w:noProof w:val="0"/>
          <w:color w:val="000000"/>
        </w:rPr>
        <w:t>c_myOtherRecordValue</w:t>
      </w:r>
      <w:r w:rsidRPr="000F7490">
        <w:rPr>
          <w:noProof w:val="0"/>
          <w:color w:val="000000"/>
        </w:rPr>
        <w:t xml:space="preserve">:= </w:t>
      </w:r>
    </w:p>
    <w:p w14:paraId="65EA8F67" w14:textId="77777777" w:rsidR="003E22A0" w:rsidRPr="000F7490" w:rsidRDefault="003E22A0" w:rsidP="00BC4BF4">
      <w:pPr>
        <w:pStyle w:val="PL"/>
        <w:keepNext/>
        <w:rPr>
          <w:noProof w:val="0"/>
          <w:color w:val="000000"/>
        </w:rPr>
      </w:pPr>
      <w:r w:rsidRPr="000F7490">
        <w:rPr>
          <w:noProof w:val="0"/>
          <w:color w:val="000000"/>
        </w:rPr>
        <w:tab/>
        <w:t>{</w:t>
      </w:r>
      <w:r w:rsidRPr="000F7490">
        <w:rPr>
          <w:noProof w:val="0"/>
          <w:color w:val="000000"/>
        </w:rPr>
        <w:tab/>
      </w:r>
    </w:p>
    <w:p w14:paraId="728C4D1D" w14:textId="3E551698"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field1 :=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B,</w:t>
      </w:r>
    </w:p>
    <w:p w14:paraId="0B77448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Pr="000F7490">
        <w:rPr>
          <w:b/>
          <w:noProof w:val="0"/>
          <w:color w:val="000000"/>
        </w:rPr>
        <w:t>true</w:t>
      </w:r>
      <w:r w:rsidRPr="000F7490">
        <w:rPr>
          <w:noProof w:val="0"/>
          <w:color w:val="000000"/>
        </w:rPr>
        <w:t xml:space="preserve"> </w:t>
      </w:r>
    </w:p>
    <w:p w14:paraId="798DA82A" w14:textId="77777777" w:rsidR="003E22A0" w:rsidRPr="000F7490" w:rsidRDefault="003E22A0" w:rsidP="00073C31">
      <w:pPr>
        <w:pStyle w:val="PL"/>
        <w:rPr>
          <w:noProof w:val="0"/>
          <w:color w:val="000000"/>
        </w:rPr>
      </w:pPr>
      <w:r w:rsidRPr="000F7490">
        <w:rPr>
          <w:noProof w:val="0"/>
          <w:color w:val="000000"/>
        </w:rPr>
        <w:tab/>
        <w:t>}</w:t>
      </w:r>
    </w:p>
    <w:p w14:paraId="4A795662" w14:textId="77777777" w:rsidR="003E22A0" w:rsidRPr="000F7490" w:rsidRDefault="003E22A0" w:rsidP="00073C31">
      <w:pPr>
        <w:pStyle w:val="PL"/>
        <w:rPr>
          <w:noProof w:val="0"/>
          <w:color w:val="000000"/>
        </w:rPr>
      </w:pPr>
    </w:p>
    <w:p w14:paraId="2BF3C2A6" w14:textId="77777777" w:rsidR="003E22A0" w:rsidRPr="000F7490" w:rsidRDefault="003E22A0" w:rsidP="00073C31">
      <w:pPr>
        <w:pStyle w:val="PL"/>
        <w:rPr>
          <w:noProof w:val="0"/>
          <w:color w:val="000000"/>
        </w:rPr>
      </w:pPr>
      <w:r w:rsidRPr="000F7490">
        <w:rPr>
          <w:b/>
          <w:noProof w:val="0"/>
          <w:color w:val="000000"/>
        </w:rPr>
        <w:tab/>
        <w:t>var</w:t>
      </w:r>
      <w:r w:rsidRPr="000F7490">
        <w:rPr>
          <w:noProof w:val="0"/>
          <w:color w:val="000000"/>
        </w:rPr>
        <w:t xml:space="preserve"> MyRecordType </w:t>
      </w:r>
      <w:r w:rsidR="007F0BA2" w:rsidRPr="000F7490">
        <w:rPr>
          <w:noProof w:val="0"/>
          <w:color w:val="000000"/>
        </w:rPr>
        <w:t xml:space="preserve">v_myRecordValue </w:t>
      </w:r>
      <w:r w:rsidRPr="000F7490">
        <w:rPr>
          <w:noProof w:val="0"/>
          <w:color w:val="000000"/>
        </w:rPr>
        <w:t xml:space="preserve">:= </w:t>
      </w:r>
    </w:p>
    <w:p w14:paraId="417F1400"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432F189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field1 := </w:t>
      </w:r>
      <w:r w:rsidR="007F0BA2" w:rsidRPr="000F7490">
        <w:rPr>
          <w:noProof w:val="0"/>
          <w:color w:val="000000"/>
        </w:rPr>
        <w:t>v_myIntegerValue</w:t>
      </w:r>
      <w:r w:rsidRPr="000F7490">
        <w:rPr>
          <w:noProof w:val="0"/>
          <w:color w:val="000000"/>
        </w:rPr>
        <w:t xml:space="preserve">, </w:t>
      </w:r>
    </w:p>
    <w:p w14:paraId="00CF5BD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7F0BA2" w:rsidRPr="000F7490">
        <w:rPr>
          <w:noProof w:val="0"/>
          <w:color w:val="000000"/>
        </w:rPr>
        <w:t>c_myOtherRecordValue</w:t>
      </w:r>
      <w:r w:rsidRPr="000F7490">
        <w:rPr>
          <w:noProof w:val="0"/>
          <w:color w:val="000000"/>
        </w:rPr>
        <w:t>,</w:t>
      </w:r>
    </w:p>
    <w:p w14:paraId="2E02C156" w14:textId="7DEAFA70"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00486A4C" w:rsidRPr="000F7490">
        <w:rPr>
          <w:noProof w:val="0"/>
          <w:color w:val="000000"/>
        </w:rPr>
        <w:t>"</w:t>
      </w:r>
      <w:r w:rsidRPr="000F7490">
        <w:rPr>
          <w:noProof w:val="0"/>
          <w:color w:val="000000"/>
        </w:rPr>
        <w:t>A string</w:t>
      </w:r>
      <w:r w:rsidR="00486A4C" w:rsidRPr="000F7490">
        <w:rPr>
          <w:noProof w:val="0"/>
          <w:color w:val="000000"/>
        </w:rPr>
        <w:t>"</w:t>
      </w:r>
    </w:p>
    <w:p w14:paraId="3ABFDA9C" w14:textId="77777777" w:rsidR="003E22A0" w:rsidRPr="000F7490" w:rsidRDefault="003E22A0" w:rsidP="00073C31">
      <w:pPr>
        <w:pStyle w:val="PL"/>
        <w:rPr>
          <w:noProof w:val="0"/>
          <w:color w:val="000000"/>
        </w:rPr>
      </w:pPr>
      <w:r w:rsidRPr="000F7490">
        <w:rPr>
          <w:noProof w:val="0"/>
          <w:color w:val="000000"/>
        </w:rPr>
        <w:tab/>
        <w:t>}</w:t>
      </w:r>
    </w:p>
    <w:p w14:paraId="6D3253E5" w14:textId="77777777" w:rsidR="003E22A0" w:rsidRPr="000F7490" w:rsidRDefault="003E22A0" w:rsidP="00073C31">
      <w:pPr>
        <w:pStyle w:val="PL"/>
        <w:rPr>
          <w:noProof w:val="0"/>
        </w:rPr>
      </w:pPr>
    </w:p>
    <w:p w14:paraId="3EC969C8" w14:textId="77777777" w:rsidR="003E22A0" w:rsidRPr="000F7490" w:rsidRDefault="003E22A0" w:rsidP="00073C31">
      <w:pPr>
        <w:rPr>
          <w:color w:val="000000"/>
        </w:rPr>
      </w:pPr>
      <w:r w:rsidRPr="000F7490">
        <w:rPr>
          <w:color w:val="000000"/>
        </w:rPr>
        <w:t xml:space="preserve">The same value specified </w:t>
      </w:r>
      <w:r w:rsidRPr="000F7490">
        <w:t>with</w:t>
      </w:r>
      <w:r w:rsidRPr="000F7490">
        <w:rPr>
          <w:color w:val="000000"/>
        </w:rPr>
        <w:t xml:space="preserve"> a value list.</w:t>
      </w:r>
    </w:p>
    <w:p w14:paraId="4FEC0595" w14:textId="77777777" w:rsidR="003E22A0" w:rsidRPr="000F7490" w:rsidRDefault="003E22A0" w:rsidP="000965D6">
      <w:pPr>
        <w:pStyle w:val="EX"/>
        <w:keepNext/>
      </w:pPr>
      <w:r w:rsidRPr="000F7490">
        <w:t>EXAMPLE 4:</w:t>
      </w:r>
    </w:p>
    <w:p w14:paraId="2C9EFC7F" w14:textId="5B80FC41" w:rsidR="003E22A0" w:rsidRPr="000F7490" w:rsidRDefault="003E22A0" w:rsidP="000965D6">
      <w:pPr>
        <w:pStyle w:val="PL"/>
        <w:keepNext/>
        <w:keepLines/>
        <w:rPr>
          <w:noProof w:val="0"/>
          <w:color w:val="000000"/>
        </w:rPr>
      </w:pPr>
      <w:r w:rsidRPr="000F7490">
        <w:rPr>
          <w:noProof w:val="0"/>
          <w:color w:val="000000"/>
        </w:rPr>
        <w:tab/>
      </w:r>
      <w:r w:rsidR="007F0BA2" w:rsidRPr="000F7490">
        <w:rPr>
          <w:noProof w:val="0"/>
          <w:color w:val="000000"/>
        </w:rPr>
        <w:t>v_myRecordValue</w:t>
      </w:r>
      <w:r w:rsidRPr="000F7490">
        <w:rPr>
          <w:noProof w:val="0"/>
          <w:color w:val="000000"/>
        </w:rPr>
        <w:t>:= {</w:t>
      </w:r>
      <w:r w:rsidR="007F0BA2" w:rsidRPr="000F7490">
        <w:rPr>
          <w:noProof w:val="0"/>
          <w:color w:val="000000"/>
        </w:rPr>
        <w:t>v_myIntegerValue</w:t>
      </w:r>
      <w:r w:rsidRPr="000F7490">
        <w:rPr>
          <w:noProof w:val="0"/>
          <w:color w:val="000000"/>
        </w:rPr>
        <w:t>, {</w:t>
      </w:r>
      <w:r w:rsidR="00486A4C" w:rsidRPr="000F7490">
        <w:rPr>
          <w:noProof w:val="0"/>
          <w:color w:val="000000"/>
        </w:rPr>
        <w:t>'</w:t>
      </w:r>
      <w:r w:rsidRPr="000F7490">
        <w:rPr>
          <w:noProof w:val="0"/>
          <w:color w:val="000000"/>
        </w:rPr>
        <w:t>11001</w:t>
      </w:r>
      <w:r w:rsidR="00486A4C" w:rsidRPr="000F7490">
        <w:rPr>
          <w:noProof w:val="0"/>
          <w:color w:val="000000"/>
        </w:rPr>
        <w:t>'</w:t>
      </w:r>
      <w:r w:rsidRPr="000F7490">
        <w:rPr>
          <w:noProof w:val="0"/>
          <w:color w:val="000000"/>
        </w:rPr>
        <w:t xml:space="preserve">B, </w:t>
      </w:r>
      <w:r w:rsidRPr="000F7490">
        <w:rPr>
          <w:b/>
          <w:noProof w:val="0"/>
          <w:color w:val="000000"/>
        </w:rPr>
        <w:t>true</w:t>
      </w:r>
      <w:r w:rsidRPr="000F7490">
        <w:rPr>
          <w:noProof w:val="0"/>
          <w:color w:val="000000"/>
        </w:rPr>
        <w:t xml:space="preserve">},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p>
    <w:p w14:paraId="6A496608" w14:textId="77777777" w:rsidR="003E22A0" w:rsidRPr="000F7490" w:rsidRDefault="003E22A0" w:rsidP="000965D6">
      <w:pPr>
        <w:pStyle w:val="PL"/>
        <w:keepNext/>
        <w:keepLines/>
        <w:rPr>
          <w:noProof w:val="0"/>
        </w:rPr>
      </w:pPr>
    </w:p>
    <w:p w14:paraId="1CDC2F34" w14:textId="3955E6A6" w:rsidR="003E22A0" w:rsidRPr="000F7490" w:rsidRDefault="003E22A0" w:rsidP="000965D6">
      <w:pPr>
        <w:keepNext/>
        <w:keepLines/>
      </w:pPr>
      <w:r w:rsidRPr="000F7490">
        <w:rPr>
          <w:color w:val="000000"/>
        </w:rPr>
        <w:t xml:space="preserve">When the assignment notation is used </w:t>
      </w:r>
      <w:r w:rsidRPr="000F7490">
        <w:t>for</w:t>
      </w:r>
      <w:r w:rsidRPr="000F7490">
        <w:rPr>
          <w:rFonts w:ascii="Courier New" w:hAnsi="Courier New"/>
          <w:b/>
        </w:rPr>
        <w:t xml:space="preserve"> record</w:t>
      </w:r>
      <w:r w:rsidRPr="000F7490">
        <w:noBreakHyphen/>
        <w:t>s</w:t>
      </w:r>
      <w:r w:rsidRPr="000F7490">
        <w:rPr>
          <w:color w:val="000000"/>
        </w:rPr>
        <w:t>, fields wished to be changed shall be identified explicitly and</w:t>
      </w:r>
      <w:r w:rsidRPr="000F7490">
        <w:t xml:space="preserve"> a value, the not used symbol </w:t>
      </w:r>
      <w:r w:rsidR="00486A4C" w:rsidRPr="000F7490">
        <w:t>"</w:t>
      </w:r>
      <w:r w:rsidRPr="000F7490">
        <w:t>-</w:t>
      </w:r>
      <w:r w:rsidR="00486A4C" w:rsidRPr="000F7490">
        <w:t>"</w:t>
      </w:r>
      <w:r w:rsidRPr="000F7490">
        <w:t xml:space="preserve"> or the </w:t>
      </w:r>
      <w:r w:rsidRPr="000F7490">
        <w:rPr>
          <w:rFonts w:ascii="Courier New" w:hAnsi="Courier New"/>
          <w:b/>
        </w:rPr>
        <w:t>omit</w:t>
      </w:r>
      <w:r w:rsidRPr="000F7490">
        <w:t xml:space="preserve"> keyword can be associated with them. </w:t>
      </w:r>
      <w:r w:rsidR="005D75E7" w:rsidRPr="000F7490">
        <w:t>The</w:t>
      </w:r>
      <w:r w:rsidR="005D75E7" w:rsidRPr="000F7490">
        <w:rPr>
          <w:rFonts w:ascii="Arial" w:hAnsi="Arial" w:cs="Arial"/>
          <w:b/>
        </w:rPr>
        <w:t xml:space="preserve"> </w:t>
      </w:r>
      <w:r w:rsidR="005D75E7" w:rsidRPr="000F7490">
        <w:rPr>
          <w:rFonts w:ascii="Courier New" w:hAnsi="Courier New" w:cs="Courier New"/>
          <w:b/>
        </w:rPr>
        <w:t>omit</w:t>
      </w:r>
      <w:r w:rsidR="005D75E7" w:rsidRPr="000F7490">
        <w:rPr>
          <w:rFonts w:ascii="Arial" w:hAnsi="Arial" w:cs="Arial"/>
          <w:b/>
        </w:rPr>
        <w:t xml:space="preserve"> </w:t>
      </w:r>
      <w:r w:rsidR="005D75E7" w:rsidRPr="000F7490">
        <w:t>keyword shall only be used for optional fields. Its result is that the given field is not present in the given value</w:t>
      </w:r>
      <w:r w:rsidRPr="000F7490">
        <w:t>.</w:t>
      </w:r>
      <w:r w:rsidR="00EF1482" w:rsidRPr="000F7490">
        <w:t xml:space="preserve"> </w:t>
      </w:r>
      <w:r w:rsidR="00EF1482" w:rsidRPr="000F7490">
        <w:rPr>
          <w:color w:val="000000"/>
        </w:rPr>
        <w:t xml:space="preserve">Mandatory fields, not explicitly referred to in the notation or </w:t>
      </w:r>
      <w:r w:rsidR="00512C55" w:rsidRPr="000F7490">
        <w:rPr>
          <w:color w:val="000000"/>
        </w:rPr>
        <w:t>explicitly</w:t>
      </w:r>
      <w:r w:rsidR="00EF1482" w:rsidRPr="000F7490">
        <w:rPr>
          <w:color w:val="000000"/>
        </w:rPr>
        <w:t xml:space="preserve"> unspecified using the not used symbol </w:t>
      </w:r>
      <w:r w:rsidR="00486A4C" w:rsidRPr="000F7490">
        <w:rPr>
          <w:color w:val="000000"/>
        </w:rPr>
        <w:t>"</w:t>
      </w:r>
      <w:r w:rsidR="00EF1482" w:rsidRPr="000F7490">
        <w:rPr>
          <w:color w:val="000000"/>
        </w:rPr>
        <w:t>-</w:t>
      </w:r>
      <w:r w:rsidR="00486A4C" w:rsidRPr="000F7490">
        <w:rPr>
          <w:color w:val="000000"/>
        </w:rPr>
        <w:t>"</w:t>
      </w:r>
      <w:r w:rsidR="00EF1482" w:rsidRPr="000F7490">
        <w:rPr>
          <w:color w:val="000000"/>
        </w:rPr>
        <w:t>, shall remain unchanged.</w:t>
      </w:r>
      <w:r w:rsidR="00EF1482" w:rsidRPr="000F7490">
        <w:t xml:space="preserve"> In particular, w</w:t>
      </w:r>
      <w:r w:rsidR="00EF1482" w:rsidRPr="000F7490">
        <w:rPr>
          <w:color w:val="000000"/>
        </w:rPr>
        <w:t xml:space="preserve">hen specifying partial values (i.e. setting the value of only a subset of the fields) using the assignment notation, at initialization, only the fields to be assigned values shall be specified. Fields not mentioned are implicitly left uninitialized. </w:t>
      </w:r>
      <w:r w:rsidR="00EF1482" w:rsidRPr="000F7490">
        <w:t>When re-assigning a previously initialized value, using the not used symbol or just skipping a field in an assignment notation, will cause that field to remain unchanged. Even when specifying partial values each field shall not appear more than once.</w:t>
      </w:r>
    </w:p>
    <w:p w14:paraId="460B9FC1" w14:textId="0BD1FAC5" w:rsidR="003E22A0" w:rsidRPr="000F7490" w:rsidRDefault="003E22A0" w:rsidP="009245D4">
      <w:pPr>
        <w:keepLines/>
        <w:ind w:left="1135" w:hanging="851"/>
      </w:pPr>
      <w:r w:rsidRPr="000F7490">
        <w:t>NOTE</w:t>
      </w:r>
      <w:r w:rsidR="004E0E0D" w:rsidRPr="000F7490">
        <w:t xml:space="preserve"> 1</w:t>
      </w:r>
      <w:r w:rsidRPr="000F7490">
        <w:t>:</w:t>
      </w:r>
      <w:r w:rsidRPr="000F7490">
        <w:tab/>
      </w:r>
      <w:r w:rsidR="003D6043" w:rsidRPr="000F7490">
        <w:t>The difference can be seen between omitted and uninitialized fields</w:t>
      </w:r>
      <w:r w:rsidRPr="000F7490">
        <w:t>. Omitted optional fields are not present in the record or set value intentionally, i.e. the field is initialized and it does</w:t>
      </w:r>
      <w:r w:rsidR="00AD1847" w:rsidRPr="000F7490">
        <w:t xml:space="preserve"> </w:t>
      </w:r>
      <w:r w:rsidRPr="000F7490">
        <w:t>not prevent the whole record or set from being completely initialized.</w:t>
      </w:r>
    </w:p>
    <w:p w14:paraId="46FC7BFD" w14:textId="77777777" w:rsidR="003E22A0" w:rsidRPr="000F7490" w:rsidRDefault="003E22A0" w:rsidP="004E0E0D">
      <w:pPr>
        <w:pStyle w:val="EX"/>
      </w:pPr>
      <w:r w:rsidRPr="000F7490">
        <w:t>EXAMPLE 5:</w:t>
      </w:r>
    </w:p>
    <w:p w14:paraId="5F2D80AF" w14:textId="77777777" w:rsidR="00EF1482" w:rsidRPr="000F7490" w:rsidRDefault="00EF1482" w:rsidP="009431E0">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MyRecordType</w:t>
      </w:r>
    </w:p>
    <w:p w14:paraId="6FAEA95D" w14:textId="77777777" w:rsidR="00EF1482" w:rsidRPr="000F7490" w:rsidRDefault="00EF1482" w:rsidP="009431E0">
      <w:pPr>
        <w:pStyle w:val="PL"/>
        <w:rPr>
          <w:noProof w:val="0"/>
        </w:rPr>
      </w:pPr>
      <w:r w:rsidRPr="000F7490">
        <w:rPr>
          <w:noProof w:val="0"/>
        </w:rPr>
        <w:tab/>
        <w:t>{</w:t>
      </w:r>
      <w:r w:rsidRPr="000F7490">
        <w:rPr>
          <w:noProof w:val="0"/>
        </w:rPr>
        <w:tab/>
      </w:r>
    </w:p>
    <w:p w14:paraId="1AA4554A" w14:textId="77777777" w:rsidR="00EF1482" w:rsidRPr="000F7490" w:rsidRDefault="00EF1482" w:rsidP="009431E0">
      <w:pPr>
        <w:pStyle w:val="PL"/>
        <w:rPr>
          <w:noProof w:val="0"/>
        </w:rPr>
      </w:pPr>
      <w:r w:rsidRPr="000F7490">
        <w:rPr>
          <w:noProof w:val="0"/>
        </w:rPr>
        <w:tab/>
      </w:r>
      <w:r w:rsidRPr="000F7490">
        <w:rPr>
          <w:noProof w:val="0"/>
        </w:rPr>
        <w:tab/>
      </w:r>
      <w:r w:rsidRPr="000F7490">
        <w:rPr>
          <w:b/>
          <w:noProof w:val="0"/>
        </w:rPr>
        <w:t>bitstring</w:t>
      </w:r>
      <w:r w:rsidRPr="000F7490">
        <w:rPr>
          <w:noProof w:val="0"/>
        </w:rPr>
        <w:t xml:space="preserve"> </w:t>
      </w:r>
      <w:r w:rsidRPr="000F7490">
        <w:rPr>
          <w:noProof w:val="0"/>
        </w:rPr>
        <w:tab/>
      </w:r>
      <w:r w:rsidRPr="000F7490">
        <w:rPr>
          <w:noProof w:val="0"/>
        </w:rPr>
        <w:tab/>
        <w:t>field1</w:t>
      </w:r>
      <w:r w:rsidRPr="000F7490">
        <w:rPr>
          <w:b/>
          <w:noProof w:val="0"/>
        </w:rPr>
        <w:t>,</w:t>
      </w:r>
    </w:p>
    <w:p w14:paraId="2D68BF24" w14:textId="77777777" w:rsidR="00EF1482" w:rsidRPr="000F7490" w:rsidRDefault="00EF1482" w:rsidP="009431E0">
      <w:pPr>
        <w:pStyle w:val="PL"/>
        <w:rPr>
          <w:noProof w:val="0"/>
        </w:rPr>
      </w:pPr>
      <w:r w:rsidRPr="000F7490">
        <w:rPr>
          <w:noProof w:val="0"/>
        </w:rPr>
        <w:tab/>
      </w:r>
      <w:r w:rsidRPr="000F7490">
        <w:rPr>
          <w:noProof w:val="0"/>
        </w:rPr>
        <w:tab/>
      </w:r>
      <w:r w:rsidRPr="000F7490">
        <w:rPr>
          <w:b/>
          <w:noProof w:val="0"/>
        </w:rPr>
        <w:t>boolean</w:t>
      </w:r>
      <w:r w:rsidRPr="000F7490">
        <w:rPr>
          <w:noProof w:val="0"/>
        </w:rPr>
        <w:tab/>
      </w:r>
      <w:r w:rsidRPr="000F7490">
        <w:rPr>
          <w:noProof w:val="0"/>
        </w:rPr>
        <w:tab/>
      </w:r>
      <w:r w:rsidRPr="000F7490">
        <w:rPr>
          <w:noProof w:val="0"/>
        </w:rPr>
        <w:tab/>
        <w:t xml:space="preserve">field2 </w:t>
      </w:r>
      <w:r w:rsidRPr="000F7490">
        <w:rPr>
          <w:b/>
          <w:noProof w:val="0"/>
        </w:rPr>
        <w:t>optional,</w:t>
      </w:r>
    </w:p>
    <w:p w14:paraId="267997F4" w14:textId="77777777" w:rsidR="00EF1482" w:rsidRPr="000F7490" w:rsidRDefault="00EF1482" w:rsidP="009431E0">
      <w:pPr>
        <w:pStyle w:val="PL"/>
        <w:rPr>
          <w:noProof w:val="0"/>
        </w:rPr>
      </w:pPr>
      <w:r w:rsidRPr="000F7490">
        <w:rPr>
          <w:b/>
          <w:noProof w:val="0"/>
        </w:rPr>
        <w:tab/>
      </w:r>
      <w:r w:rsidRPr="000F7490">
        <w:rPr>
          <w:b/>
          <w:noProof w:val="0"/>
        </w:rPr>
        <w:tab/>
        <w:t>charstring</w:t>
      </w:r>
      <w:r w:rsidRPr="000F7490">
        <w:rPr>
          <w:noProof w:val="0"/>
        </w:rPr>
        <w:t xml:space="preserve"> </w:t>
      </w:r>
      <w:r w:rsidRPr="000F7490">
        <w:rPr>
          <w:noProof w:val="0"/>
        </w:rPr>
        <w:tab/>
      </w:r>
      <w:r w:rsidRPr="000F7490">
        <w:rPr>
          <w:noProof w:val="0"/>
        </w:rPr>
        <w:tab/>
        <w:t>field3</w:t>
      </w:r>
    </w:p>
    <w:p w14:paraId="21C7373F" w14:textId="77777777" w:rsidR="00EF1482" w:rsidRPr="000F7490" w:rsidRDefault="00EF1482" w:rsidP="009431E0">
      <w:pPr>
        <w:pStyle w:val="PL"/>
        <w:rPr>
          <w:noProof w:val="0"/>
        </w:rPr>
      </w:pPr>
      <w:r w:rsidRPr="000F7490">
        <w:rPr>
          <w:noProof w:val="0"/>
        </w:rPr>
        <w:tab/>
        <w:t>}</w:t>
      </w:r>
    </w:p>
    <w:p w14:paraId="729F29ED" w14:textId="77777777" w:rsidR="00EF1482" w:rsidRPr="000F7490" w:rsidRDefault="00EF1482" w:rsidP="009431E0">
      <w:pPr>
        <w:pStyle w:val="PL"/>
        <w:rPr>
          <w:noProof w:val="0"/>
        </w:rPr>
      </w:pPr>
    </w:p>
    <w:p w14:paraId="5F185238" w14:textId="77777777" w:rsidR="003E22A0" w:rsidRPr="000F7490" w:rsidRDefault="003E22A0" w:rsidP="009431E0">
      <w:pPr>
        <w:pStyle w:val="PL"/>
        <w:rPr>
          <w:noProof w:val="0"/>
        </w:rPr>
      </w:pPr>
      <w:r w:rsidRPr="000F7490">
        <w:rPr>
          <w:noProof w:val="0"/>
        </w:rPr>
        <w:tab/>
      </w:r>
      <w:r w:rsidRPr="000F7490">
        <w:rPr>
          <w:b/>
          <w:bCs/>
          <w:noProof w:val="0"/>
        </w:rPr>
        <w:t xml:space="preserve">var </w:t>
      </w:r>
      <w:r w:rsidRPr="000F7490">
        <w:rPr>
          <w:noProof w:val="0"/>
        </w:rPr>
        <w:t xml:space="preserve">MyRecordType </w:t>
      </w:r>
      <w:r w:rsidR="007F0BA2" w:rsidRPr="000F7490">
        <w:rPr>
          <w:noProof w:val="0"/>
        </w:rPr>
        <w:t xml:space="preserve">v_myVariable </w:t>
      </w:r>
      <w:r w:rsidRPr="000F7490">
        <w:rPr>
          <w:noProof w:val="0"/>
        </w:rPr>
        <w:t xml:space="preserve">:= </w:t>
      </w:r>
    </w:p>
    <w:p w14:paraId="4317288D" w14:textId="77777777" w:rsidR="003E22A0" w:rsidRPr="000F7490" w:rsidRDefault="003E22A0" w:rsidP="009431E0">
      <w:pPr>
        <w:pStyle w:val="PL"/>
        <w:rPr>
          <w:noProof w:val="0"/>
        </w:rPr>
      </w:pPr>
      <w:r w:rsidRPr="000F7490">
        <w:rPr>
          <w:noProof w:val="0"/>
        </w:rPr>
        <w:tab/>
        <w:t>{</w:t>
      </w:r>
    </w:p>
    <w:p w14:paraId="6A7B8CE0" w14:textId="5559F281" w:rsidR="003E22A0" w:rsidRPr="000F7490" w:rsidRDefault="003E22A0" w:rsidP="009431E0">
      <w:pPr>
        <w:pStyle w:val="PL"/>
        <w:rPr>
          <w:noProof w:val="0"/>
        </w:rPr>
      </w:pPr>
      <w:r w:rsidRPr="000F7490">
        <w:rPr>
          <w:noProof w:val="0"/>
        </w:rPr>
        <w:tab/>
      </w:r>
      <w:r w:rsidRPr="000F7490">
        <w:rPr>
          <w:noProof w:val="0"/>
        </w:rPr>
        <w:tab/>
        <w:t xml:space="preserve">field1 := </w:t>
      </w:r>
      <w:r w:rsidR="00486A4C" w:rsidRPr="000F7490">
        <w:rPr>
          <w:noProof w:val="0"/>
        </w:rPr>
        <w:t>'</w:t>
      </w:r>
      <w:r w:rsidRPr="000F7490">
        <w:rPr>
          <w:noProof w:val="0"/>
        </w:rPr>
        <w:t>111</w:t>
      </w:r>
      <w:r w:rsidR="00486A4C" w:rsidRPr="000F7490">
        <w:rPr>
          <w:noProof w:val="0"/>
        </w:rPr>
        <w:t>'</w:t>
      </w:r>
      <w:r w:rsidRPr="000F7490">
        <w:rPr>
          <w:noProof w:val="0"/>
        </w:rPr>
        <w:t>B,</w:t>
      </w:r>
    </w:p>
    <w:p w14:paraId="20D85D8B" w14:textId="77777777" w:rsidR="003E22A0" w:rsidRPr="000F7490" w:rsidRDefault="003E22A0" w:rsidP="009431E0">
      <w:pPr>
        <w:pStyle w:val="PL"/>
        <w:rPr>
          <w:b/>
          <w:bCs/>
          <w:noProof w:val="0"/>
        </w:rPr>
      </w:pPr>
      <w:r w:rsidRPr="000F7490">
        <w:rPr>
          <w:noProof w:val="0"/>
        </w:rPr>
        <w:tab/>
      </w:r>
      <w:r w:rsidRPr="000F7490">
        <w:rPr>
          <w:noProof w:val="0"/>
        </w:rPr>
        <w:tab/>
        <w:t xml:space="preserve">field2 := </w:t>
      </w:r>
      <w:r w:rsidRPr="000F7490">
        <w:rPr>
          <w:b/>
          <w:bCs/>
          <w:noProof w:val="0"/>
        </w:rPr>
        <w:t>false,</w:t>
      </w:r>
    </w:p>
    <w:p w14:paraId="2789741D" w14:textId="77777777" w:rsidR="003E22A0" w:rsidRPr="000F7490" w:rsidRDefault="003E22A0" w:rsidP="009431E0">
      <w:pPr>
        <w:pStyle w:val="PL"/>
        <w:rPr>
          <w:noProof w:val="0"/>
        </w:rPr>
      </w:pPr>
      <w:r w:rsidRPr="000F7490">
        <w:rPr>
          <w:b/>
          <w:bCs/>
          <w:noProof w:val="0"/>
        </w:rPr>
        <w:tab/>
      </w:r>
      <w:r w:rsidRPr="000F7490">
        <w:rPr>
          <w:b/>
          <w:bCs/>
          <w:noProof w:val="0"/>
        </w:rPr>
        <w:tab/>
      </w:r>
      <w:r w:rsidRPr="000F7490">
        <w:rPr>
          <w:noProof w:val="0"/>
        </w:rPr>
        <w:t>field3 := -</w:t>
      </w:r>
    </w:p>
    <w:p w14:paraId="5F385579" w14:textId="77777777" w:rsidR="003E22A0" w:rsidRPr="000F7490" w:rsidRDefault="003E22A0" w:rsidP="009431E0">
      <w:pPr>
        <w:pStyle w:val="PL"/>
        <w:rPr>
          <w:noProof w:val="0"/>
        </w:rPr>
      </w:pPr>
      <w:r w:rsidRPr="000F7490">
        <w:rPr>
          <w:noProof w:val="0"/>
        </w:rPr>
        <w:tab/>
        <w:t>}</w:t>
      </w:r>
    </w:p>
    <w:p w14:paraId="0F33F41A" w14:textId="77777777" w:rsidR="003E22A0" w:rsidRPr="000F7490" w:rsidRDefault="003E22A0" w:rsidP="009431E0">
      <w:pPr>
        <w:pStyle w:val="PL"/>
        <w:rPr>
          <w:noProof w:val="0"/>
        </w:rPr>
      </w:pPr>
    </w:p>
    <w:p w14:paraId="5728478F" w14:textId="25989F0B" w:rsidR="003E22A0" w:rsidRPr="000F7490" w:rsidRDefault="003E22A0" w:rsidP="009431E0">
      <w:pPr>
        <w:pStyle w:val="PL"/>
        <w:rPr>
          <w:noProof w:val="0"/>
        </w:rPr>
      </w:pPr>
      <w:r w:rsidRPr="000F7490">
        <w:rPr>
          <w:noProof w:val="0"/>
        </w:rPr>
        <w:tab/>
      </w:r>
      <w:r w:rsidR="007F0BA2" w:rsidRPr="000F7490">
        <w:rPr>
          <w:noProof w:val="0"/>
        </w:rPr>
        <w:t xml:space="preserve">v_myVariable </w:t>
      </w:r>
      <w:r w:rsidRPr="000F7490">
        <w:rPr>
          <w:noProof w:val="0"/>
        </w:rPr>
        <w:t xml:space="preserve">:= { </w:t>
      </w:r>
      <w:r w:rsidR="00486A4C" w:rsidRPr="000F7490">
        <w:rPr>
          <w:noProof w:val="0"/>
        </w:rPr>
        <w:t>'</w:t>
      </w:r>
      <w:r w:rsidRPr="000F7490">
        <w:rPr>
          <w:noProof w:val="0"/>
        </w:rPr>
        <w:t>10111</w:t>
      </w:r>
      <w:r w:rsidR="00486A4C" w:rsidRPr="000F7490">
        <w:rPr>
          <w:noProof w:val="0"/>
        </w:rPr>
        <w:t>'</w:t>
      </w:r>
      <w:r w:rsidRPr="000F7490">
        <w:rPr>
          <w:noProof w:val="0"/>
        </w:rPr>
        <w:t>B, -, - };</w:t>
      </w:r>
    </w:p>
    <w:p w14:paraId="3F4E290B" w14:textId="77777777" w:rsidR="003E22A0" w:rsidRPr="000F7490" w:rsidRDefault="003E22A0" w:rsidP="009431E0">
      <w:pPr>
        <w:pStyle w:val="PL"/>
        <w:rPr>
          <w:noProof w:val="0"/>
        </w:rPr>
      </w:pPr>
      <w:r w:rsidRPr="000F7490">
        <w:rPr>
          <w:noProof w:val="0"/>
        </w:rPr>
        <w:tab/>
        <w:t xml:space="preserve">// after this, </w:t>
      </w:r>
      <w:r w:rsidR="007F0BA2" w:rsidRPr="000F7490">
        <w:rPr>
          <w:noProof w:val="0"/>
        </w:rPr>
        <w:t>v_m</w:t>
      </w:r>
      <w:r w:rsidRPr="000F7490">
        <w:rPr>
          <w:noProof w:val="0"/>
        </w:rPr>
        <w:t>yVariable contains:</w:t>
      </w:r>
    </w:p>
    <w:p w14:paraId="34895AA5" w14:textId="7591ACC2" w:rsidR="003E22A0" w:rsidRPr="000F7490" w:rsidRDefault="003E22A0" w:rsidP="009431E0">
      <w:pPr>
        <w:pStyle w:val="PL"/>
        <w:rPr>
          <w:noProof w:val="0"/>
        </w:rPr>
      </w:pPr>
      <w:r w:rsidRPr="000F7490">
        <w:rPr>
          <w:noProof w:val="0"/>
        </w:rPr>
        <w:tab/>
        <w:t>//</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w:t>
      </w:r>
      <w:r w:rsidRPr="000F7490">
        <w:rPr>
          <w:b/>
          <w:bCs/>
          <w:noProof w:val="0"/>
        </w:rPr>
        <w:t>false</w:t>
      </w:r>
      <w:r w:rsidRPr="000F7490">
        <w:rPr>
          <w:noProof w:val="0"/>
        </w:rPr>
        <w:t xml:space="preserve"> /* unchanged */, &lt;undefined&gt; /* unchanged */ }</w:t>
      </w:r>
    </w:p>
    <w:p w14:paraId="14674901" w14:textId="77777777" w:rsidR="003E22A0" w:rsidRPr="000F7490" w:rsidRDefault="003E22A0" w:rsidP="009431E0">
      <w:pPr>
        <w:pStyle w:val="PL"/>
        <w:rPr>
          <w:noProof w:val="0"/>
        </w:rPr>
      </w:pPr>
    </w:p>
    <w:p w14:paraId="596875C4" w14:textId="77777777" w:rsidR="003E22A0" w:rsidRPr="000F7490" w:rsidRDefault="003E22A0" w:rsidP="009431E0">
      <w:pPr>
        <w:pStyle w:val="PL"/>
        <w:rPr>
          <w:noProof w:val="0"/>
        </w:rPr>
      </w:pPr>
      <w:r w:rsidRPr="000F7490">
        <w:rPr>
          <w:noProof w:val="0"/>
        </w:rPr>
        <w:tab/>
      </w:r>
      <w:r w:rsidR="007F0BA2" w:rsidRPr="000F7490">
        <w:rPr>
          <w:noProof w:val="0"/>
        </w:rPr>
        <w:t>v_m</w:t>
      </w:r>
      <w:r w:rsidRPr="000F7490">
        <w:rPr>
          <w:noProof w:val="0"/>
        </w:rPr>
        <w:t>yVariable :=</w:t>
      </w:r>
    </w:p>
    <w:p w14:paraId="177AC835" w14:textId="77777777" w:rsidR="003E22A0" w:rsidRPr="000F7490" w:rsidRDefault="003E22A0" w:rsidP="009431E0">
      <w:pPr>
        <w:pStyle w:val="PL"/>
        <w:rPr>
          <w:noProof w:val="0"/>
        </w:rPr>
      </w:pPr>
      <w:r w:rsidRPr="000F7490">
        <w:rPr>
          <w:noProof w:val="0"/>
        </w:rPr>
        <w:tab/>
        <w:t>{</w:t>
      </w:r>
    </w:p>
    <w:p w14:paraId="5C5F5139" w14:textId="77777777" w:rsidR="003E22A0" w:rsidRPr="000F7490" w:rsidRDefault="003E22A0" w:rsidP="009431E0">
      <w:pPr>
        <w:pStyle w:val="PL"/>
        <w:rPr>
          <w:b/>
          <w:bCs/>
          <w:noProof w:val="0"/>
        </w:rPr>
      </w:pPr>
      <w:r w:rsidRPr="000F7490">
        <w:rPr>
          <w:noProof w:val="0"/>
        </w:rPr>
        <w:tab/>
      </w:r>
      <w:r w:rsidRPr="000F7490">
        <w:rPr>
          <w:noProof w:val="0"/>
        </w:rPr>
        <w:tab/>
        <w:t xml:space="preserve">field2 := </w:t>
      </w:r>
      <w:r w:rsidRPr="000F7490">
        <w:rPr>
          <w:b/>
          <w:bCs/>
          <w:noProof w:val="0"/>
        </w:rPr>
        <w:t>true</w:t>
      </w:r>
    </w:p>
    <w:p w14:paraId="4FBBEBD8" w14:textId="77777777" w:rsidR="003E22A0" w:rsidRPr="000F7490" w:rsidRDefault="003E22A0" w:rsidP="009431E0">
      <w:pPr>
        <w:pStyle w:val="PL"/>
        <w:rPr>
          <w:noProof w:val="0"/>
        </w:rPr>
      </w:pPr>
      <w:r w:rsidRPr="000F7490">
        <w:rPr>
          <w:b/>
          <w:bCs/>
          <w:noProof w:val="0"/>
        </w:rPr>
        <w:tab/>
      </w:r>
      <w:r w:rsidRPr="000F7490">
        <w:rPr>
          <w:noProof w:val="0"/>
        </w:rPr>
        <w:t>}</w:t>
      </w:r>
    </w:p>
    <w:p w14:paraId="7753AC23" w14:textId="77777777" w:rsidR="003E22A0" w:rsidRPr="000F7490" w:rsidRDefault="003E22A0" w:rsidP="009431E0">
      <w:pPr>
        <w:pStyle w:val="PL"/>
        <w:rPr>
          <w:noProof w:val="0"/>
        </w:rPr>
      </w:pPr>
      <w:r w:rsidRPr="000F7490">
        <w:rPr>
          <w:noProof w:val="0"/>
        </w:rPr>
        <w:tab/>
        <w:t xml:space="preserve">// after this, </w:t>
      </w:r>
      <w:r w:rsidR="007F0BA2" w:rsidRPr="000F7490">
        <w:rPr>
          <w:noProof w:val="0"/>
        </w:rPr>
        <w:t>v_m</w:t>
      </w:r>
      <w:r w:rsidRPr="000F7490">
        <w:rPr>
          <w:noProof w:val="0"/>
        </w:rPr>
        <w:t>yVariable contains:</w:t>
      </w:r>
    </w:p>
    <w:p w14:paraId="5FFF9F6B" w14:textId="03F0D231" w:rsidR="003E22A0" w:rsidRPr="000F7490" w:rsidRDefault="003E22A0" w:rsidP="009431E0">
      <w:pPr>
        <w:pStyle w:val="PL"/>
        <w:rPr>
          <w:noProof w:val="0"/>
        </w:rPr>
      </w:pPr>
      <w:r w:rsidRPr="000F7490">
        <w:rPr>
          <w:noProof w:val="0"/>
        </w:rPr>
        <w:tab/>
        <w:t>//</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 unchanged */, </w:t>
      </w:r>
      <w:r w:rsidRPr="000F7490">
        <w:rPr>
          <w:b/>
          <w:bCs/>
          <w:noProof w:val="0"/>
        </w:rPr>
        <w:t>true</w:t>
      </w:r>
      <w:r w:rsidRPr="000F7490">
        <w:rPr>
          <w:noProof w:val="0"/>
        </w:rPr>
        <w:t>, &lt;undefined&gt; /* unchanged */ }</w:t>
      </w:r>
    </w:p>
    <w:p w14:paraId="6C93AA81" w14:textId="77777777" w:rsidR="003E22A0" w:rsidRPr="000F7490" w:rsidRDefault="003E22A0" w:rsidP="009431E0">
      <w:pPr>
        <w:pStyle w:val="PL"/>
        <w:rPr>
          <w:noProof w:val="0"/>
        </w:rPr>
      </w:pPr>
    </w:p>
    <w:p w14:paraId="78010082" w14:textId="77777777" w:rsidR="003E22A0" w:rsidRPr="000F7490" w:rsidRDefault="003E22A0" w:rsidP="009431E0">
      <w:pPr>
        <w:pStyle w:val="PL"/>
        <w:rPr>
          <w:noProof w:val="0"/>
        </w:rPr>
      </w:pPr>
      <w:r w:rsidRPr="000F7490">
        <w:rPr>
          <w:noProof w:val="0"/>
        </w:rPr>
        <w:tab/>
      </w:r>
      <w:r w:rsidR="007F0BA2" w:rsidRPr="000F7490">
        <w:rPr>
          <w:noProof w:val="0"/>
        </w:rPr>
        <w:t>v_m</w:t>
      </w:r>
      <w:r w:rsidRPr="000F7490">
        <w:rPr>
          <w:noProof w:val="0"/>
        </w:rPr>
        <w:t>yVariable :=</w:t>
      </w:r>
    </w:p>
    <w:p w14:paraId="597D7FEC" w14:textId="77777777" w:rsidR="003E22A0" w:rsidRPr="000F7490" w:rsidRDefault="003E22A0" w:rsidP="009431E0">
      <w:pPr>
        <w:pStyle w:val="PL"/>
        <w:rPr>
          <w:noProof w:val="0"/>
        </w:rPr>
      </w:pPr>
      <w:r w:rsidRPr="000F7490">
        <w:rPr>
          <w:noProof w:val="0"/>
        </w:rPr>
        <w:tab/>
        <w:t>{</w:t>
      </w:r>
    </w:p>
    <w:p w14:paraId="3EA174F3" w14:textId="77777777" w:rsidR="003E22A0" w:rsidRPr="000F7490" w:rsidRDefault="003E22A0" w:rsidP="009431E0">
      <w:pPr>
        <w:pStyle w:val="PL"/>
        <w:rPr>
          <w:noProof w:val="0"/>
        </w:rPr>
      </w:pPr>
      <w:r w:rsidRPr="000F7490">
        <w:rPr>
          <w:noProof w:val="0"/>
        </w:rPr>
        <w:tab/>
      </w:r>
      <w:r w:rsidRPr="000F7490">
        <w:rPr>
          <w:noProof w:val="0"/>
        </w:rPr>
        <w:tab/>
        <w:t>field1 := -,</w:t>
      </w:r>
    </w:p>
    <w:p w14:paraId="53105D8D" w14:textId="77777777" w:rsidR="003E22A0" w:rsidRPr="000F7490" w:rsidRDefault="003E22A0" w:rsidP="009431E0">
      <w:pPr>
        <w:pStyle w:val="PL"/>
        <w:rPr>
          <w:b/>
          <w:bCs/>
          <w:noProof w:val="0"/>
        </w:rPr>
      </w:pPr>
      <w:r w:rsidRPr="000F7490">
        <w:rPr>
          <w:noProof w:val="0"/>
        </w:rPr>
        <w:tab/>
      </w:r>
      <w:r w:rsidRPr="000F7490">
        <w:rPr>
          <w:noProof w:val="0"/>
        </w:rPr>
        <w:tab/>
        <w:t xml:space="preserve">field2 := </w:t>
      </w:r>
      <w:r w:rsidRPr="000F7490">
        <w:rPr>
          <w:b/>
          <w:bCs/>
          <w:noProof w:val="0"/>
        </w:rPr>
        <w:t>false,</w:t>
      </w:r>
    </w:p>
    <w:p w14:paraId="35E1CACE" w14:textId="77777777" w:rsidR="003E22A0" w:rsidRPr="000F7490" w:rsidRDefault="003E22A0" w:rsidP="009431E0">
      <w:pPr>
        <w:pStyle w:val="PL"/>
        <w:rPr>
          <w:noProof w:val="0"/>
        </w:rPr>
      </w:pPr>
      <w:r w:rsidRPr="000F7490">
        <w:rPr>
          <w:b/>
          <w:bCs/>
          <w:noProof w:val="0"/>
        </w:rPr>
        <w:tab/>
      </w:r>
      <w:r w:rsidRPr="000F7490">
        <w:rPr>
          <w:b/>
          <w:bCs/>
          <w:noProof w:val="0"/>
        </w:rPr>
        <w:tab/>
      </w:r>
      <w:r w:rsidRPr="000F7490">
        <w:rPr>
          <w:noProof w:val="0"/>
        </w:rPr>
        <w:t>field3 := -</w:t>
      </w:r>
    </w:p>
    <w:p w14:paraId="322E1FD9" w14:textId="77777777" w:rsidR="003E22A0" w:rsidRPr="000F7490" w:rsidRDefault="003E22A0" w:rsidP="009431E0">
      <w:pPr>
        <w:pStyle w:val="PL"/>
        <w:rPr>
          <w:noProof w:val="0"/>
        </w:rPr>
      </w:pPr>
      <w:r w:rsidRPr="000F7490">
        <w:rPr>
          <w:noProof w:val="0"/>
        </w:rPr>
        <w:tab/>
        <w:t>}</w:t>
      </w:r>
    </w:p>
    <w:p w14:paraId="2E888799" w14:textId="77777777" w:rsidR="003E22A0" w:rsidRPr="000F7490" w:rsidRDefault="003E22A0" w:rsidP="009431E0">
      <w:pPr>
        <w:pStyle w:val="PL"/>
        <w:rPr>
          <w:noProof w:val="0"/>
        </w:rPr>
      </w:pPr>
      <w:r w:rsidRPr="000F7490">
        <w:rPr>
          <w:noProof w:val="0"/>
        </w:rPr>
        <w:tab/>
        <w:t xml:space="preserve">// after this, </w:t>
      </w:r>
      <w:r w:rsidR="007F0BA2" w:rsidRPr="000F7490">
        <w:rPr>
          <w:noProof w:val="0"/>
        </w:rPr>
        <w:t>v_m</w:t>
      </w:r>
      <w:r w:rsidRPr="000F7490">
        <w:rPr>
          <w:noProof w:val="0"/>
        </w:rPr>
        <w:t>yVariable contains:</w:t>
      </w:r>
    </w:p>
    <w:p w14:paraId="46C6C229" w14:textId="0093B596" w:rsidR="003E22A0" w:rsidRPr="000F7490" w:rsidRDefault="003E22A0" w:rsidP="009431E0">
      <w:pPr>
        <w:pStyle w:val="PL"/>
        <w:rPr>
          <w:noProof w:val="0"/>
        </w:rPr>
      </w:pPr>
      <w:r w:rsidRPr="000F7490">
        <w:rPr>
          <w:noProof w:val="0"/>
        </w:rPr>
        <w:tab/>
        <w:t>//</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 unchanged */, </w:t>
      </w:r>
      <w:r w:rsidRPr="000F7490">
        <w:rPr>
          <w:b/>
          <w:bCs/>
          <w:noProof w:val="0"/>
        </w:rPr>
        <w:t>false</w:t>
      </w:r>
      <w:r w:rsidRPr="000F7490">
        <w:rPr>
          <w:noProof w:val="0"/>
        </w:rPr>
        <w:t>, &lt;undefined&gt; /* unchanged */}</w:t>
      </w:r>
    </w:p>
    <w:p w14:paraId="521386F8" w14:textId="77777777" w:rsidR="003E22A0" w:rsidRPr="000F7490" w:rsidRDefault="003E22A0" w:rsidP="009431E0">
      <w:pPr>
        <w:pStyle w:val="PL"/>
        <w:rPr>
          <w:noProof w:val="0"/>
        </w:rPr>
      </w:pPr>
    </w:p>
    <w:p w14:paraId="522DBD65" w14:textId="3EC5459E" w:rsidR="00EF1482" w:rsidRPr="000F7490" w:rsidRDefault="00EF1482" w:rsidP="00EF1482">
      <w:pPr>
        <w:rPr>
          <w:color w:val="000000"/>
        </w:rPr>
      </w:pPr>
      <w:r w:rsidRPr="000F7490">
        <w:rPr>
          <w:color w:val="000000"/>
        </w:rPr>
        <w:lastRenderedPageBreak/>
        <w:t xml:space="preserve">When the assignment notation is used in a </w:t>
      </w:r>
      <w:r w:rsidRPr="000F7490">
        <w:t>scope</w:t>
      </w:r>
      <w:r w:rsidRPr="000F7490">
        <w:rPr>
          <w:color w:val="000000"/>
        </w:rPr>
        <w:t xml:space="preserve">, where </w:t>
      </w:r>
      <w:r w:rsidRPr="000F7490">
        <w:t xml:space="preserve">the </w:t>
      </w:r>
      <w:r w:rsidRPr="000F7490">
        <w:rPr>
          <w:rFonts w:ascii="Courier New" w:hAnsi="Courier New"/>
          <w:b/>
        </w:rPr>
        <w:t>optional</w:t>
      </w:r>
      <w:r w:rsidRPr="000F7490">
        <w:t xml:space="preserve"> attribute is implicitly or explicitly set to </w:t>
      </w:r>
      <w:r w:rsidR="00486A4C" w:rsidRPr="000F7490">
        <w:rPr>
          <w:rFonts w:ascii="Courier New" w:hAnsi="Courier New"/>
        </w:rPr>
        <w:t>"</w:t>
      </w:r>
      <w:r w:rsidRPr="000F7490">
        <w:rPr>
          <w:rFonts w:ascii="Courier New" w:hAnsi="Courier New"/>
        </w:rPr>
        <w:t>explicit omit</w:t>
      </w:r>
      <w:r w:rsidR="00486A4C" w:rsidRPr="000F7490">
        <w:rPr>
          <w:rFonts w:ascii="Courier New" w:hAnsi="Courier New"/>
        </w:rPr>
        <w:t>"</w:t>
      </w:r>
      <w:r w:rsidRPr="000F7490">
        <w:rPr>
          <w:color w:val="000000"/>
        </w:rPr>
        <w:t>, optional and mandatory fields, not directly referred to in the notation shall remain unchanged.</w:t>
      </w:r>
      <w:r w:rsidR="000E3256" w:rsidRPr="000F7490">
        <w:rPr>
          <w:color w:val="000000"/>
        </w:rPr>
        <w:t xml:space="preserve"> </w:t>
      </w:r>
      <w:r w:rsidRPr="000F7490">
        <w:t xml:space="preserve">When optional fields of variables are not assigned explicitly, they are uninitialized (i.e. the optional attribute shall not have any effect on variables as described in clause </w:t>
      </w:r>
      <w:r w:rsidR="00CC429E" w:rsidRPr="000F7490">
        <w:fldChar w:fldCharType="begin"/>
      </w:r>
      <w:r w:rsidR="006B568C" w:rsidRPr="000F7490">
        <w:instrText xml:space="preserve"> REF clause_Attributes_Optional \h </w:instrText>
      </w:r>
      <w:r w:rsidR="00CC429E" w:rsidRPr="000F7490">
        <w:fldChar w:fldCharType="separate"/>
      </w:r>
      <w:r w:rsidR="00530A02" w:rsidRPr="000F7490">
        <w:t>27.7</w:t>
      </w:r>
      <w:r w:rsidR="00CC429E" w:rsidRPr="000F7490">
        <w:fldChar w:fldCharType="end"/>
      </w:r>
      <w:r w:rsidRPr="000F7490">
        <w:t xml:space="preserve"> restriction a</w:t>
      </w:r>
      <w:r w:rsidR="002D3DAB" w:rsidRPr="000F7490">
        <w:t>)).</w:t>
      </w:r>
    </w:p>
    <w:p w14:paraId="3FC7BBB6" w14:textId="6CDD4475" w:rsidR="003E22A0" w:rsidRPr="000F7490" w:rsidRDefault="003E22A0" w:rsidP="00EF1482">
      <w:r w:rsidRPr="000F7490">
        <w:rPr>
          <w:color w:val="000000"/>
        </w:rPr>
        <w:t xml:space="preserve">When the assignment notation is used in a </w:t>
      </w:r>
      <w:r w:rsidRPr="000F7490">
        <w:t>scope</w:t>
      </w:r>
      <w:r w:rsidRPr="000F7490">
        <w:rPr>
          <w:color w:val="000000"/>
        </w:rPr>
        <w:t xml:space="preserve">, where </w:t>
      </w:r>
      <w:r w:rsidRPr="000F7490">
        <w:t xml:space="preserve">the </w:t>
      </w:r>
      <w:r w:rsidRPr="000F7490">
        <w:rPr>
          <w:rFonts w:ascii="Courier New" w:hAnsi="Courier New"/>
          <w:b/>
        </w:rPr>
        <w:t>optional</w:t>
      </w:r>
      <w:r w:rsidRPr="000F7490">
        <w:t xml:space="preserve"> attribute is set to </w:t>
      </w:r>
      <w:r w:rsidR="00486A4C" w:rsidRPr="000F7490">
        <w:rPr>
          <w:rFonts w:ascii="Courier New" w:hAnsi="Courier New"/>
          <w:b/>
        </w:rPr>
        <w:t>"</w:t>
      </w:r>
      <w:r w:rsidR="005B4AA7" w:rsidRPr="000F7490">
        <w:rPr>
          <w:rFonts w:ascii="Courier New" w:hAnsi="Courier New"/>
          <w:b/>
        </w:rPr>
        <w:t>implicit</w:t>
      </w:r>
      <w:r w:rsidRPr="000F7490">
        <w:rPr>
          <w:rFonts w:ascii="Courier New" w:hAnsi="Courier New"/>
        </w:rPr>
        <w:t xml:space="preserve"> </w:t>
      </w:r>
      <w:r w:rsidRPr="000F7490">
        <w:rPr>
          <w:rFonts w:ascii="Courier New" w:hAnsi="Courier New"/>
          <w:b/>
        </w:rPr>
        <w:t>omit</w:t>
      </w:r>
      <w:r w:rsidR="00486A4C" w:rsidRPr="000F7490">
        <w:rPr>
          <w:rFonts w:ascii="Courier New" w:hAnsi="Courier New"/>
          <w:b/>
        </w:rPr>
        <w:t>"</w:t>
      </w:r>
      <w:r w:rsidRPr="000F7490">
        <w:rPr>
          <w:color w:val="000000"/>
        </w:rPr>
        <w:t>, optional fields, not directly referred to in the notation, shall implicitly be set to omit, while mandatory fields shall remain unchanged</w:t>
      </w:r>
      <w:r w:rsidRPr="000F7490">
        <w:t xml:space="preserve"> (see also clause </w:t>
      </w:r>
      <w:r w:rsidR="00CC429E" w:rsidRPr="000F7490">
        <w:fldChar w:fldCharType="begin"/>
      </w:r>
      <w:r w:rsidR="006B568C" w:rsidRPr="000F7490">
        <w:instrText xml:space="preserve"> REF clause_Attributes_Optional \h </w:instrText>
      </w:r>
      <w:r w:rsidR="00CC429E" w:rsidRPr="000F7490">
        <w:fldChar w:fldCharType="separate"/>
      </w:r>
      <w:r w:rsidR="00530A02" w:rsidRPr="000F7490">
        <w:t>27.7</w:t>
      </w:r>
      <w:r w:rsidR="00CC429E" w:rsidRPr="000F7490">
        <w:fldChar w:fldCharType="end"/>
      </w:r>
      <w:r w:rsidRPr="000F7490">
        <w:t>).</w:t>
      </w:r>
    </w:p>
    <w:p w14:paraId="6C78FDCC" w14:textId="77777777" w:rsidR="000E3256" w:rsidRPr="000F7490" w:rsidRDefault="000E3256" w:rsidP="003D6043">
      <w:pPr>
        <w:pStyle w:val="EX"/>
        <w:keepNext/>
      </w:pPr>
      <w:r w:rsidRPr="000F7490">
        <w:t>EXAMPLE 6:</w:t>
      </w:r>
    </w:p>
    <w:p w14:paraId="78AD5C4A" w14:textId="77777777" w:rsidR="000E3256" w:rsidRPr="000F7490" w:rsidRDefault="000E3256" w:rsidP="009431E0">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MyRecordType</w:t>
      </w:r>
    </w:p>
    <w:p w14:paraId="2DBA735A" w14:textId="77777777" w:rsidR="000E3256" w:rsidRPr="000F7490" w:rsidRDefault="000E3256" w:rsidP="009431E0">
      <w:pPr>
        <w:pStyle w:val="PL"/>
        <w:keepNext/>
        <w:keepLines/>
        <w:rPr>
          <w:noProof w:val="0"/>
        </w:rPr>
      </w:pPr>
      <w:r w:rsidRPr="000F7490">
        <w:rPr>
          <w:noProof w:val="0"/>
        </w:rPr>
        <w:tab/>
        <w:t>{</w:t>
      </w:r>
      <w:r w:rsidRPr="000F7490">
        <w:rPr>
          <w:noProof w:val="0"/>
        </w:rPr>
        <w:tab/>
      </w:r>
    </w:p>
    <w:p w14:paraId="64E80FE5" w14:textId="77777777" w:rsidR="000E3256" w:rsidRPr="000F7490" w:rsidRDefault="000E3256" w:rsidP="009431E0">
      <w:pPr>
        <w:pStyle w:val="PL"/>
        <w:keepNext/>
        <w:keepLines/>
        <w:rPr>
          <w:noProof w:val="0"/>
        </w:rPr>
      </w:pPr>
      <w:r w:rsidRPr="000F7490">
        <w:rPr>
          <w:noProof w:val="0"/>
        </w:rPr>
        <w:tab/>
      </w:r>
      <w:r w:rsidRPr="000F7490">
        <w:rPr>
          <w:noProof w:val="0"/>
        </w:rPr>
        <w:tab/>
      </w:r>
      <w:r w:rsidRPr="000F7490">
        <w:rPr>
          <w:b/>
          <w:noProof w:val="0"/>
        </w:rPr>
        <w:t>bitstring</w:t>
      </w:r>
      <w:r w:rsidRPr="000F7490">
        <w:rPr>
          <w:noProof w:val="0"/>
        </w:rPr>
        <w:t xml:space="preserve"> </w:t>
      </w:r>
      <w:r w:rsidRPr="000F7490">
        <w:rPr>
          <w:noProof w:val="0"/>
        </w:rPr>
        <w:tab/>
      </w:r>
      <w:r w:rsidRPr="000F7490">
        <w:rPr>
          <w:noProof w:val="0"/>
        </w:rPr>
        <w:tab/>
        <w:t>field1</w:t>
      </w:r>
      <w:r w:rsidRPr="000F7490">
        <w:rPr>
          <w:b/>
          <w:noProof w:val="0"/>
        </w:rPr>
        <w:t>,</w:t>
      </w:r>
    </w:p>
    <w:p w14:paraId="35B6B9FB" w14:textId="77777777" w:rsidR="000E3256" w:rsidRPr="000F7490" w:rsidRDefault="000E3256" w:rsidP="009431E0">
      <w:pPr>
        <w:pStyle w:val="PL"/>
        <w:keepNext/>
        <w:keepLines/>
        <w:rPr>
          <w:noProof w:val="0"/>
        </w:rPr>
      </w:pPr>
      <w:r w:rsidRPr="000F7490">
        <w:rPr>
          <w:noProof w:val="0"/>
        </w:rPr>
        <w:tab/>
      </w:r>
      <w:r w:rsidRPr="000F7490">
        <w:rPr>
          <w:noProof w:val="0"/>
        </w:rPr>
        <w:tab/>
      </w:r>
      <w:r w:rsidRPr="000F7490">
        <w:rPr>
          <w:b/>
          <w:noProof w:val="0"/>
        </w:rPr>
        <w:t>boolean</w:t>
      </w:r>
      <w:r w:rsidRPr="000F7490">
        <w:rPr>
          <w:noProof w:val="0"/>
        </w:rPr>
        <w:tab/>
      </w:r>
      <w:r w:rsidRPr="000F7490">
        <w:rPr>
          <w:noProof w:val="0"/>
        </w:rPr>
        <w:tab/>
      </w:r>
      <w:r w:rsidRPr="000F7490">
        <w:rPr>
          <w:noProof w:val="0"/>
        </w:rPr>
        <w:tab/>
        <w:t xml:space="preserve">field2 </w:t>
      </w:r>
      <w:r w:rsidRPr="000F7490">
        <w:rPr>
          <w:b/>
          <w:noProof w:val="0"/>
        </w:rPr>
        <w:t>optional,</w:t>
      </w:r>
    </w:p>
    <w:p w14:paraId="3E099A57" w14:textId="77777777" w:rsidR="000E3256" w:rsidRPr="000F7490" w:rsidRDefault="000E3256" w:rsidP="009431E0">
      <w:pPr>
        <w:pStyle w:val="PL"/>
        <w:keepNext/>
        <w:keepLines/>
        <w:rPr>
          <w:noProof w:val="0"/>
        </w:rPr>
      </w:pPr>
      <w:r w:rsidRPr="000F7490">
        <w:rPr>
          <w:b/>
          <w:noProof w:val="0"/>
        </w:rPr>
        <w:tab/>
      </w:r>
      <w:r w:rsidRPr="000F7490">
        <w:rPr>
          <w:b/>
          <w:noProof w:val="0"/>
        </w:rPr>
        <w:tab/>
        <w:t>charstring</w:t>
      </w:r>
      <w:r w:rsidRPr="000F7490">
        <w:rPr>
          <w:noProof w:val="0"/>
        </w:rPr>
        <w:t xml:space="preserve"> </w:t>
      </w:r>
      <w:r w:rsidRPr="000F7490">
        <w:rPr>
          <w:noProof w:val="0"/>
        </w:rPr>
        <w:tab/>
      </w:r>
      <w:r w:rsidRPr="000F7490">
        <w:rPr>
          <w:noProof w:val="0"/>
        </w:rPr>
        <w:tab/>
        <w:t>field3</w:t>
      </w:r>
    </w:p>
    <w:p w14:paraId="1172D260" w14:textId="77777777" w:rsidR="000E3256" w:rsidRPr="000F7490" w:rsidRDefault="000E3256" w:rsidP="009431E0">
      <w:pPr>
        <w:pStyle w:val="PL"/>
        <w:keepNext/>
        <w:keepLines/>
        <w:rPr>
          <w:noProof w:val="0"/>
        </w:rPr>
      </w:pPr>
      <w:r w:rsidRPr="000F7490">
        <w:rPr>
          <w:noProof w:val="0"/>
        </w:rPr>
        <w:tab/>
        <w:t>}</w:t>
      </w:r>
    </w:p>
    <w:p w14:paraId="7CFD6D63" w14:textId="77777777" w:rsidR="000E3256" w:rsidRPr="000F7490" w:rsidRDefault="000E3256" w:rsidP="009431E0">
      <w:pPr>
        <w:pStyle w:val="PL"/>
        <w:keepNext/>
        <w:keepLines/>
        <w:rPr>
          <w:noProof w:val="0"/>
        </w:rPr>
      </w:pPr>
    </w:p>
    <w:p w14:paraId="215A57DE" w14:textId="77777777" w:rsidR="000E3256" w:rsidRPr="000F7490" w:rsidRDefault="000E3256" w:rsidP="009431E0">
      <w:pPr>
        <w:pStyle w:val="PL"/>
        <w:keepNext/>
        <w:keepLines/>
        <w:rPr>
          <w:noProof w:val="0"/>
        </w:rPr>
      </w:pPr>
      <w:r w:rsidRPr="000F7490">
        <w:rPr>
          <w:noProof w:val="0"/>
        </w:rPr>
        <w:tab/>
      </w:r>
      <w:r w:rsidRPr="000F7490">
        <w:rPr>
          <w:b/>
          <w:bCs/>
          <w:noProof w:val="0"/>
        </w:rPr>
        <w:t xml:space="preserve">const </w:t>
      </w:r>
      <w:r w:rsidRPr="000F7490">
        <w:rPr>
          <w:noProof w:val="0"/>
        </w:rPr>
        <w:t xml:space="preserve">MyRecordType c_myConst1 := </w:t>
      </w:r>
    </w:p>
    <w:p w14:paraId="21E99E84" w14:textId="77777777" w:rsidR="000E3256" w:rsidRPr="000F7490" w:rsidRDefault="000E3256" w:rsidP="009431E0">
      <w:pPr>
        <w:pStyle w:val="PL"/>
        <w:keepNext/>
        <w:keepLines/>
        <w:rPr>
          <w:noProof w:val="0"/>
        </w:rPr>
      </w:pPr>
      <w:r w:rsidRPr="000F7490">
        <w:rPr>
          <w:noProof w:val="0"/>
        </w:rPr>
        <w:tab/>
        <w:t>{</w:t>
      </w:r>
    </w:p>
    <w:p w14:paraId="1A72F0A4" w14:textId="00F36419" w:rsidR="000E3256" w:rsidRPr="000F7490" w:rsidRDefault="000E3256" w:rsidP="009431E0">
      <w:pPr>
        <w:pStyle w:val="PL"/>
        <w:rPr>
          <w:noProof w:val="0"/>
        </w:rPr>
      </w:pPr>
      <w:r w:rsidRPr="000F7490">
        <w:rPr>
          <w:noProof w:val="0"/>
        </w:rPr>
        <w:tab/>
      </w:r>
      <w:r w:rsidRPr="000F7490">
        <w:rPr>
          <w:noProof w:val="0"/>
        </w:rPr>
        <w:tab/>
        <w:t xml:space="preserve">field1 := </w:t>
      </w:r>
      <w:r w:rsidR="00486A4C" w:rsidRPr="000F7490">
        <w:rPr>
          <w:noProof w:val="0"/>
        </w:rPr>
        <w:t>'</w:t>
      </w:r>
      <w:r w:rsidRPr="000F7490">
        <w:rPr>
          <w:noProof w:val="0"/>
        </w:rPr>
        <w:t>111</w:t>
      </w:r>
      <w:r w:rsidR="00486A4C" w:rsidRPr="000F7490">
        <w:rPr>
          <w:noProof w:val="0"/>
        </w:rPr>
        <w:t>'</w:t>
      </w:r>
      <w:r w:rsidRPr="000F7490">
        <w:rPr>
          <w:noProof w:val="0"/>
        </w:rPr>
        <w:t>B,</w:t>
      </w:r>
    </w:p>
    <w:p w14:paraId="46869061" w14:textId="653D096D" w:rsidR="000E3256" w:rsidRPr="000F7490" w:rsidRDefault="000E3256" w:rsidP="009431E0">
      <w:pPr>
        <w:pStyle w:val="PL"/>
        <w:rPr>
          <w:noProof w:val="0"/>
        </w:rPr>
      </w:pPr>
      <w:r w:rsidRPr="000F7490">
        <w:rPr>
          <w:b/>
          <w:bCs/>
          <w:noProof w:val="0"/>
        </w:rPr>
        <w:tab/>
      </w:r>
      <w:r w:rsidRPr="000F7490">
        <w:rPr>
          <w:b/>
          <w:bCs/>
          <w:noProof w:val="0"/>
        </w:rPr>
        <w:tab/>
      </w:r>
      <w:r w:rsidRPr="000F7490">
        <w:rPr>
          <w:noProof w:val="0"/>
        </w:rPr>
        <w:t xml:space="preserve">field3 := </w:t>
      </w:r>
      <w:r w:rsidR="00486A4C" w:rsidRPr="000F7490">
        <w:rPr>
          <w:noProof w:val="0"/>
        </w:rPr>
        <w:t>"</w:t>
      </w:r>
      <w:r w:rsidRPr="000F7490">
        <w:rPr>
          <w:noProof w:val="0"/>
        </w:rPr>
        <w:t>A string</w:t>
      </w:r>
      <w:r w:rsidR="00486A4C" w:rsidRPr="000F7490">
        <w:rPr>
          <w:noProof w:val="0"/>
        </w:rPr>
        <w:t>"</w:t>
      </w:r>
    </w:p>
    <w:p w14:paraId="335DBA0C" w14:textId="0BBAA003" w:rsidR="000E3256" w:rsidRPr="000F7490" w:rsidRDefault="000E3256" w:rsidP="009431E0">
      <w:pPr>
        <w:pStyle w:val="PL"/>
        <w:rPr>
          <w:noProof w:val="0"/>
        </w:rPr>
      </w:pPr>
      <w:r w:rsidRPr="000F7490">
        <w:rPr>
          <w:noProof w:val="0"/>
        </w:rPr>
        <w:tab/>
        <w:t>} //</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w:t>
      </w:r>
      <w:r w:rsidRPr="000F7490">
        <w:rPr>
          <w:bCs/>
          <w:noProof w:val="0"/>
        </w:rPr>
        <w:t>&lt;undefined&gt;</w:t>
      </w:r>
      <w:r w:rsidRPr="000F7490">
        <w:rPr>
          <w:noProof w:val="0"/>
        </w:rPr>
        <w:t xml:space="preserve">, </w:t>
      </w:r>
      <w:r w:rsidR="00486A4C" w:rsidRPr="000F7490">
        <w:rPr>
          <w:noProof w:val="0"/>
        </w:rPr>
        <w:t>"</w:t>
      </w:r>
      <w:r w:rsidRPr="000F7490">
        <w:rPr>
          <w:noProof w:val="0"/>
        </w:rPr>
        <w:t>A string</w:t>
      </w:r>
      <w:r w:rsidR="00486A4C" w:rsidRPr="000F7490">
        <w:rPr>
          <w:noProof w:val="0"/>
        </w:rPr>
        <w:t>"</w:t>
      </w:r>
      <w:r w:rsidRPr="000F7490">
        <w:rPr>
          <w:noProof w:val="0"/>
        </w:rPr>
        <w:t>}</w:t>
      </w:r>
    </w:p>
    <w:p w14:paraId="2DB72BE9" w14:textId="77777777" w:rsidR="000E3256" w:rsidRPr="000F7490" w:rsidRDefault="000E3256" w:rsidP="009431E0">
      <w:pPr>
        <w:pStyle w:val="PL"/>
        <w:rPr>
          <w:noProof w:val="0"/>
        </w:rPr>
      </w:pPr>
    </w:p>
    <w:p w14:paraId="671C6368" w14:textId="77777777" w:rsidR="000E3256" w:rsidRPr="000F7490" w:rsidRDefault="000E3256" w:rsidP="009431E0">
      <w:pPr>
        <w:pStyle w:val="PL"/>
        <w:rPr>
          <w:noProof w:val="0"/>
        </w:rPr>
      </w:pPr>
      <w:r w:rsidRPr="000F7490">
        <w:rPr>
          <w:noProof w:val="0"/>
        </w:rPr>
        <w:tab/>
      </w:r>
      <w:r w:rsidRPr="000F7490">
        <w:rPr>
          <w:b/>
          <w:bCs/>
          <w:noProof w:val="0"/>
        </w:rPr>
        <w:t xml:space="preserve">const </w:t>
      </w:r>
      <w:r w:rsidRPr="000F7490">
        <w:rPr>
          <w:noProof w:val="0"/>
        </w:rPr>
        <w:t xml:space="preserve">MyRecordType c_myConst2 := </w:t>
      </w:r>
    </w:p>
    <w:p w14:paraId="471E7DD9" w14:textId="77777777" w:rsidR="000E3256" w:rsidRPr="000F7490" w:rsidRDefault="000E3256" w:rsidP="009431E0">
      <w:pPr>
        <w:pStyle w:val="PL"/>
        <w:rPr>
          <w:noProof w:val="0"/>
        </w:rPr>
      </w:pPr>
      <w:r w:rsidRPr="000F7490">
        <w:rPr>
          <w:noProof w:val="0"/>
        </w:rPr>
        <w:tab/>
        <w:t>{</w:t>
      </w:r>
    </w:p>
    <w:p w14:paraId="77CECB57" w14:textId="6CB4D50A" w:rsidR="000E3256" w:rsidRPr="000F7490" w:rsidRDefault="000E3256" w:rsidP="009431E0">
      <w:pPr>
        <w:pStyle w:val="PL"/>
        <w:rPr>
          <w:noProof w:val="0"/>
        </w:rPr>
      </w:pPr>
      <w:r w:rsidRPr="000F7490">
        <w:rPr>
          <w:noProof w:val="0"/>
        </w:rPr>
        <w:tab/>
      </w:r>
      <w:r w:rsidRPr="000F7490">
        <w:rPr>
          <w:noProof w:val="0"/>
        </w:rPr>
        <w:tab/>
        <w:t xml:space="preserve">field1 := </w:t>
      </w:r>
      <w:r w:rsidR="00486A4C" w:rsidRPr="000F7490">
        <w:rPr>
          <w:noProof w:val="0"/>
        </w:rPr>
        <w:t>'</w:t>
      </w:r>
      <w:r w:rsidRPr="000F7490">
        <w:rPr>
          <w:noProof w:val="0"/>
        </w:rPr>
        <w:t>111</w:t>
      </w:r>
      <w:r w:rsidR="00486A4C" w:rsidRPr="000F7490">
        <w:rPr>
          <w:noProof w:val="0"/>
        </w:rPr>
        <w:t>'</w:t>
      </w:r>
      <w:r w:rsidRPr="000F7490">
        <w:rPr>
          <w:noProof w:val="0"/>
        </w:rPr>
        <w:t>B,</w:t>
      </w:r>
    </w:p>
    <w:p w14:paraId="535BBCD2" w14:textId="20BA6BB4" w:rsidR="000E3256" w:rsidRPr="000F7490" w:rsidRDefault="000E3256" w:rsidP="009431E0">
      <w:pPr>
        <w:pStyle w:val="PL"/>
        <w:rPr>
          <w:noProof w:val="0"/>
        </w:rPr>
      </w:pPr>
      <w:r w:rsidRPr="000F7490">
        <w:rPr>
          <w:b/>
          <w:bCs/>
          <w:noProof w:val="0"/>
        </w:rPr>
        <w:tab/>
      </w:r>
      <w:r w:rsidRPr="000F7490">
        <w:rPr>
          <w:b/>
          <w:bCs/>
          <w:noProof w:val="0"/>
        </w:rPr>
        <w:tab/>
      </w:r>
      <w:r w:rsidRPr="000F7490">
        <w:rPr>
          <w:noProof w:val="0"/>
        </w:rPr>
        <w:t xml:space="preserve">field3 := </w:t>
      </w:r>
      <w:r w:rsidR="00486A4C" w:rsidRPr="000F7490">
        <w:rPr>
          <w:noProof w:val="0"/>
        </w:rPr>
        <w:t>"</w:t>
      </w:r>
      <w:r w:rsidRPr="000F7490">
        <w:rPr>
          <w:noProof w:val="0"/>
        </w:rPr>
        <w:t>A string</w:t>
      </w:r>
      <w:r w:rsidR="00486A4C" w:rsidRPr="000F7490">
        <w:rPr>
          <w:noProof w:val="0"/>
        </w:rPr>
        <w:t>"</w:t>
      </w:r>
    </w:p>
    <w:p w14:paraId="016793A4" w14:textId="5CCF7DB8" w:rsidR="000E3256" w:rsidRPr="000F7490" w:rsidRDefault="000E3256" w:rsidP="009431E0">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optional</w:t>
      </w:r>
      <w:r w:rsidRPr="000F7490">
        <w:rPr>
          <w:noProof w:val="0"/>
        </w:rPr>
        <w:t xml:space="preserve"> </w:t>
      </w:r>
      <w:r w:rsidR="00486A4C" w:rsidRPr="000F7490">
        <w:rPr>
          <w:noProof w:val="0"/>
        </w:rPr>
        <w:t>"</w:t>
      </w:r>
      <w:r w:rsidRPr="000F7490">
        <w:rPr>
          <w:noProof w:val="0"/>
        </w:rPr>
        <w:t>implicit omit</w:t>
      </w:r>
      <w:r w:rsidR="00486A4C" w:rsidRPr="000F7490">
        <w:rPr>
          <w:noProof w:val="0"/>
        </w:rPr>
        <w:t>"</w:t>
      </w:r>
      <w:r w:rsidRPr="000F7490">
        <w:rPr>
          <w:noProof w:val="0"/>
        </w:rPr>
        <w:t xml:space="preserve"> }</w:t>
      </w:r>
    </w:p>
    <w:p w14:paraId="7D97BBC3" w14:textId="578870B8" w:rsidR="000E3256" w:rsidRPr="000F7490" w:rsidRDefault="000E3256" w:rsidP="009431E0">
      <w:pPr>
        <w:pStyle w:val="PL"/>
        <w:rPr>
          <w:noProof w:val="0"/>
        </w:rPr>
      </w:pPr>
      <w:r w:rsidRPr="000F7490">
        <w:rPr>
          <w:noProof w:val="0"/>
        </w:rPr>
        <w:tab/>
        <w:t>//</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w:t>
      </w:r>
      <w:r w:rsidRPr="000F7490">
        <w:rPr>
          <w:bCs/>
          <w:noProof w:val="0"/>
        </w:rPr>
        <w:t>omit</w:t>
      </w:r>
      <w:r w:rsidRPr="000F7490">
        <w:rPr>
          <w:noProof w:val="0"/>
        </w:rPr>
        <w:t xml:space="preserve"> /* because of the optional attribute */, </w:t>
      </w:r>
      <w:r w:rsidR="00486A4C" w:rsidRPr="000F7490">
        <w:rPr>
          <w:noProof w:val="0"/>
        </w:rPr>
        <w:t>"</w:t>
      </w:r>
      <w:r w:rsidRPr="000F7490">
        <w:rPr>
          <w:noProof w:val="0"/>
        </w:rPr>
        <w:t>A string</w:t>
      </w:r>
      <w:r w:rsidR="00486A4C" w:rsidRPr="000F7490">
        <w:rPr>
          <w:noProof w:val="0"/>
        </w:rPr>
        <w:t>"</w:t>
      </w:r>
      <w:r w:rsidRPr="000F7490">
        <w:rPr>
          <w:noProof w:val="0"/>
        </w:rPr>
        <w:t>}</w:t>
      </w:r>
    </w:p>
    <w:p w14:paraId="410B2918" w14:textId="77777777" w:rsidR="000E3256" w:rsidRPr="000F7490" w:rsidRDefault="000E3256" w:rsidP="009431E0">
      <w:pPr>
        <w:pStyle w:val="PL"/>
        <w:rPr>
          <w:noProof w:val="0"/>
        </w:rPr>
      </w:pPr>
    </w:p>
    <w:p w14:paraId="64344978" w14:textId="288DFAB9" w:rsidR="003E22A0" w:rsidRPr="000F7490" w:rsidRDefault="003E22A0" w:rsidP="004E0E0D">
      <w:r w:rsidRPr="000F7490">
        <w:t xml:space="preserve">When using the value list notation, all fields </w:t>
      </w:r>
      <w:r w:rsidR="000E3256" w:rsidRPr="000F7490">
        <w:t xml:space="preserve">listed </w:t>
      </w:r>
      <w:r w:rsidRPr="000F7490">
        <w:t xml:space="preserve">in the </w:t>
      </w:r>
      <w:r w:rsidR="000E3256" w:rsidRPr="000F7490">
        <w:t xml:space="preserve">notation </w:t>
      </w:r>
      <w:r w:rsidRPr="000F7490">
        <w:t xml:space="preserve">shall be specified either with a value, the not used symbol </w:t>
      </w:r>
      <w:r w:rsidR="00486A4C" w:rsidRPr="000F7490">
        <w:t>"</w:t>
      </w:r>
      <w:r w:rsidRPr="000F7490">
        <w:noBreakHyphen/>
      </w:r>
      <w:r w:rsidR="00486A4C" w:rsidRPr="000F7490">
        <w:t>"</w:t>
      </w:r>
      <w:r w:rsidRPr="000F7490">
        <w:t xml:space="preserve"> or the </w:t>
      </w:r>
      <w:r w:rsidRPr="000F7490">
        <w:rPr>
          <w:rFonts w:ascii="Courier New" w:hAnsi="Courier New"/>
          <w:b/>
        </w:rPr>
        <w:t>omit</w:t>
      </w:r>
      <w:r w:rsidRPr="000F7490">
        <w:t xml:space="preserve"> keyword. The </w:t>
      </w:r>
      <w:r w:rsidRPr="000F7490">
        <w:rPr>
          <w:rFonts w:ascii="Courier New" w:hAnsi="Courier New" w:cs="Courier New"/>
          <w:b/>
        </w:rPr>
        <w:t>omit</w:t>
      </w:r>
      <w:r w:rsidRPr="000F7490">
        <w:t xml:space="preserve"> keyword shall only be used for optional fields</w:t>
      </w:r>
      <w:r w:rsidR="005D75E7" w:rsidRPr="000F7490">
        <w:t>.</w:t>
      </w:r>
      <w:r w:rsidRPr="000F7490">
        <w:t xml:space="preserve"> </w:t>
      </w:r>
      <w:r w:rsidR="005D75E7" w:rsidRPr="000F7490">
        <w:t>Its result is that the given field is not present in the given value</w:t>
      </w:r>
      <w:r w:rsidRPr="000F7490">
        <w:t xml:space="preserve">. The first component of the list (a value, a </w:t>
      </w:r>
      <w:r w:rsidR="00486A4C" w:rsidRPr="000F7490">
        <w:t>"</w:t>
      </w:r>
      <w:r w:rsidRPr="000F7490">
        <w:t>-</w:t>
      </w:r>
      <w:r w:rsidR="00486A4C" w:rsidRPr="000F7490">
        <w:t>"</w:t>
      </w:r>
      <w:r w:rsidRPr="000F7490">
        <w:t xml:space="preserve"> or </w:t>
      </w:r>
      <w:r w:rsidRPr="000F7490">
        <w:rPr>
          <w:rFonts w:ascii="Courier New" w:hAnsi="Courier New"/>
          <w:b/>
        </w:rPr>
        <w:t>omit</w:t>
      </w:r>
      <w:r w:rsidRPr="000F7490">
        <w:t>) is associated with the first field, the second list component is associated with the second field</w:t>
      </w:r>
      <w:r w:rsidR="008724E2" w:rsidRPr="000F7490">
        <w:t>,</w:t>
      </w:r>
      <w:r w:rsidRPr="000F7490">
        <w:t xml:space="preserve"> etc. No empty assignment is allowed (i.e. two commas, the second immediately following the first or only with white space between them). Fields to be left unchanged</w:t>
      </w:r>
      <w:r w:rsidR="000E3256" w:rsidRPr="000F7490">
        <w:t xml:space="preserve">, but followed by fields to which a value or template is assigned explicitly, shall be skipped by using the </w:t>
      </w:r>
      <w:r w:rsidR="000E3256" w:rsidRPr="000F7490">
        <w:rPr>
          <w:color w:val="000000"/>
        </w:rPr>
        <w:t>not used symbol</w:t>
      </w:r>
      <w:r w:rsidR="000E3256" w:rsidRPr="000F7490">
        <w:t xml:space="preserve"> </w:t>
      </w:r>
      <w:r w:rsidR="00486A4C" w:rsidRPr="000F7490">
        <w:t>"</w:t>
      </w:r>
      <w:r w:rsidR="000E3256" w:rsidRPr="000F7490">
        <w:t>-</w:t>
      </w:r>
      <w:r w:rsidR="00486A4C" w:rsidRPr="000F7490">
        <w:t>"</w:t>
      </w:r>
      <w:r w:rsidRPr="000F7490">
        <w:t xml:space="preserve">. </w:t>
      </w:r>
    </w:p>
    <w:p w14:paraId="44F372EF" w14:textId="2F0CE361" w:rsidR="000E3256" w:rsidRPr="000F7490" w:rsidRDefault="000E3256" w:rsidP="000E3256">
      <w:pPr>
        <w:rPr>
          <w:color w:val="000000"/>
        </w:rPr>
      </w:pPr>
      <w:r w:rsidRPr="000F7490">
        <w:t xml:space="preserve">When using value list notation in a scope </w:t>
      </w:r>
      <w:r w:rsidRPr="000F7490">
        <w:rPr>
          <w:color w:val="000000"/>
        </w:rPr>
        <w:t xml:space="preserve">where </w:t>
      </w:r>
      <w:r w:rsidRPr="000F7490">
        <w:t xml:space="preserve">the </w:t>
      </w:r>
      <w:r w:rsidRPr="000F7490">
        <w:rPr>
          <w:rFonts w:ascii="Courier New" w:hAnsi="Courier New"/>
          <w:b/>
        </w:rPr>
        <w:t>optional</w:t>
      </w:r>
      <w:r w:rsidRPr="000F7490">
        <w:t xml:space="preserve"> attribute is implicitly or explicitly set to </w:t>
      </w:r>
      <w:r w:rsidR="00486A4C" w:rsidRPr="000F7490">
        <w:rPr>
          <w:rFonts w:ascii="Courier New" w:hAnsi="Courier New"/>
        </w:rPr>
        <w:t>"</w:t>
      </w:r>
      <w:r w:rsidRPr="000F7490">
        <w:rPr>
          <w:rFonts w:ascii="Courier New" w:hAnsi="Courier New"/>
        </w:rPr>
        <w:t>explicit omit</w:t>
      </w:r>
      <w:r w:rsidR="00486A4C" w:rsidRPr="000F7490">
        <w:rPr>
          <w:rFonts w:ascii="Courier New" w:hAnsi="Courier New"/>
        </w:rPr>
        <w:t>"</w:t>
      </w:r>
      <w:r w:rsidRPr="000F7490">
        <w:rPr>
          <w:color w:val="000000"/>
        </w:rPr>
        <w:t xml:space="preserve">, </w:t>
      </w:r>
      <w:r w:rsidRPr="000F7490">
        <w:t xml:space="preserve">all remaining fields at the end of the type definition, missing from the value list </w:t>
      </w:r>
      <w:r w:rsidR="00512C55" w:rsidRPr="000F7490">
        <w:t>notation, are</w:t>
      </w:r>
      <w:r w:rsidRPr="000F7490">
        <w:t xml:space="preserve"> left unchanged.</w:t>
      </w:r>
    </w:p>
    <w:p w14:paraId="4A8D1BB5" w14:textId="7570B24B" w:rsidR="003E22A0" w:rsidRPr="000F7490" w:rsidRDefault="003E22A0" w:rsidP="00CA67FC">
      <w:r w:rsidRPr="000F7490">
        <w:t xml:space="preserve">When using value list notation in a scope where the </w:t>
      </w:r>
      <w:r w:rsidRPr="000F7490">
        <w:rPr>
          <w:rFonts w:ascii="Courier New" w:hAnsi="Courier New"/>
          <w:b/>
        </w:rPr>
        <w:t>optional</w:t>
      </w:r>
      <w:r w:rsidRPr="000F7490">
        <w:t xml:space="preserve"> attribute is set to </w:t>
      </w:r>
      <w:r w:rsidR="00486A4C" w:rsidRPr="000F7490">
        <w:rPr>
          <w:rFonts w:ascii="Courier New" w:hAnsi="Courier New"/>
          <w:b/>
        </w:rPr>
        <w:t>"</w:t>
      </w:r>
      <w:r w:rsidRPr="000F7490">
        <w:rPr>
          <w:rFonts w:ascii="Courier New" w:hAnsi="Courier New"/>
          <w:b/>
        </w:rPr>
        <w:t>implicit omit</w:t>
      </w:r>
      <w:r w:rsidR="00486A4C" w:rsidRPr="000F7490">
        <w:rPr>
          <w:rFonts w:ascii="Courier New" w:hAnsi="Courier New"/>
          <w:b/>
        </w:rPr>
        <w:t>"</w:t>
      </w:r>
      <w:r w:rsidRPr="000F7490">
        <w:t xml:space="preserve">, optional fields wished to be omitted by the implicit mechanism, but followed by fields to which a value or template is assigned explicitly, shall be skipped by using the </w:t>
      </w:r>
      <w:r w:rsidRPr="000F7490">
        <w:rPr>
          <w:color w:val="000000"/>
        </w:rPr>
        <w:t>not used symbol</w:t>
      </w:r>
      <w:r w:rsidRPr="000F7490">
        <w:t xml:space="preserve"> </w:t>
      </w:r>
      <w:r w:rsidR="00486A4C" w:rsidRPr="000F7490">
        <w:t>"</w:t>
      </w:r>
      <w:r w:rsidRPr="000F7490">
        <w:t>-</w:t>
      </w:r>
      <w:r w:rsidR="00486A4C" w:rsidRPr="000F7490">
        <w:t>"</w:t>
      </w:r>
      <w:r w:rsidRPr="000F7490">
        <w:t xml:space="preserve">. When all remaining fields at the end of the type definition are optional and they are wished to be omitted by the implicit mechanism, either the </w:t>
      </w:r>
      <w:r w:rsidRPr="000F7490">
        <w:rPr>
          <w:color w:val="000000"/>
        </w:rPr>
        <w:t>not used symbol</w:t>
      </w:r>
      <w:r w:rsidRPr="000F7490">
        <w:t xml:space="preserve"> </w:t>
      </w:r>
      <w:r w:rsidR="00486A4C" w:rsidRPr="000F7490">
        <w:t>"</w:t>
      </w:r>
      <w:r w:rsidRPr="000F7490">
        <w:t>-</w:t>
      </w:r>
      <w:r w:rsidR="00486A4C" w:rsidRPr="000F7490">
        <w:t>"</w:t>
      </w:r>
      <w:r w:rsidRPr="000F7490">
        <w:t xml:space="preserve"> can be used for some or all of them or they can simply be left out from the notation.</w:t>
      </w:r>
    </w:p>
    <w:p w14:paraId="226CC346" w14:textId="77777777" w:rsidR="003E22A0" w:rsidRPr="000F7490" w:rsidRDefault="003E22A0" w:rsidP="004E0E0D">
      <w:pPr>
        <w:pStyle w:val="EX"/>
      </w:pPr>
      <w:r w:rsidRPr="000F7490">
        <w:t xml:space="preserve">EXAMPLE </w:t>
      </w:r>
      <w:r w:rsidR="00601300" w:rsidRPr="000F7490">
        <w:t>7</w:t>
      </w:r>
      <w:r w:rsidRPr="000F7490">
        <w:t>:</w:t>
      </w:r>
    </w:p>
    <w:p w14:paraId="418C2A13" w14:textId="20888C68" w:rsidR="003E22A0" w:rsidRPr="000F7490" w:rsidRDefault="003E22A0" w:rsidP="009431E0">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R {</w:t>
      </w:r>
      <w:r w:rsidRPr="000F7490">
        <w:rPr>
          <w:noProof w:val="0"/>
        </w:rPr>
        <w:br/>
      </w:r>
      <w:r w:rsidRPr="000F7490">
        <w:rPr>
          <w:noProof w:val="0"/>
        </w:rPr>
        <w:tab/>
      </w:r>
      <w:r w:rsidRPr="000F7490">
        <w:rPr>
          <w:noProof w:val="0"/>
        </w:rPr>
        <w:tab/>
      </w:r>
      <w:r w:rsidRPr="000F7490">
        <w:rPr>
          <w:b/>
          <w:noProof w:val="0"/>
        </w:rPr>
        <w:t>integer</w:t>
      </w:r>
      <w:r w:rsidRPr="000F7490">
        <w:rPr>
          <w:noProof w:val="0"/>
        </w:rPr>
        <w:t xml:space="preserve"> f1,</w:t>
      </w:r>
      <w:r w:rsidRPr="000F7490">
        <w:rPr>
          <w:noProof w:val="0"/>
        </w:rPr>
        <w:br/>
      </w:r>
      <w:r w:rsidRPr="000F7490">
        <w:rPr>
          <w:noProof w:val="0"/>
        </w:rPr>
        <w:tab/>
      </w:r>
      <w:r w:rsidRPr="000F7490">
        <w:rPr>
          <w:noProof w:val="0"/>
        </w:rPr>
        <w:tab/>
      </w:r>
      <w:r w:rsidRPr="000F7490">
        <w:rPr>
          <w:b/>
          <w:noProof w:val="0"/>
        </w:rPr>
        <w:t>integer</w:t>
      </w:r>
      <w:r w:rsidRPr="000F7490">
        <w:rPr>
          <w:noProof w:val="0"/>
        </w:rPr>
        <w:t xml:space="preserve"> f2 </w:t>
      </w:r>
      <w:r w:rsidRPr="000F7490">
        <w:rPr>
          <w:b/>
          <w:noProof w:val="0"/>
        </w:rPr>
        <w:t>optional</w:t>
      </w:r>
      <w:r w:rsidRPr="000F7490">
        <w:rPr>
          <w:noProof w:val="0"/>
        </w:rPr>
        <w:t>,</w:t>
      </w:r>
      <w:r w:rsidRPr="000F7490">
        <w:rPr>
          <w:noProof w:val="0"/>
        </w:rPr>
        <w:br/>
      </w:r>
      <w:r w:rsidRPr="000F7490">
        <w:rPr>
          <w:noProof w:val="0"/>
        </w:rPr>
        <w:tab/>
      </w:r>
      <w:r w:rsidRPr="000F7490">
        <w:rPr>
          <w:noProof w:val="0"/>
        </w:rPr>
        <w:tab/>
      </w:r>
      <w:r w:rsidRPr="000F7490">
        <w:rPr>
          <w:b/>
          <w:noProof w:val="0"/>
        </w:rPr>
        <w:t>integer</w:t>
      </w:r>
      <w:r w:rsidRPr="000F7490">
        <w:rPr>
          <w:noProof w:val="0"/>
        </w:rPr>
        <w:t xml:space="preserve"> f3,</w:t>
      </w:r>
      <w:r w:rsidRPr="000F7490">
        <w:rPr>
          <w:noProof w:val="0"/>
        </w:rPr>
        <w:br/>
      </w:r>
      <w:r w:rsidRPr="000F7490">
        <w:rPr>
          <w:noProof w:val="0"/>
        </w:rPr>
        <w:tab/>
      </w:r>
      <w:r w:rsidRPr="000F7490">
        <w:rPr>
          <w:noProof w:val="0"/>
        </w:rPr>
        <w:tab/>
      </w:r>
      <w:r w:rsidRPr="000F7490">
        <w:rPr>
          <w:b/>
          <w:noProof w:val="0"/>
        </w:rPr>
        <w:t>integer</w:t>
      </w:r>
      <w:r w:rsidRPr="000F7490">
        <w:rPr>
          <w:noProof w:val="0"/>
        </w:rPr>
        <w:t xml:space="preserve"> f4 </w:t>
      </w:r>
      <w:r w:rsidRPr="000F7490">
        <w:rPr>
          <w:b/>
          <w:noProof w:val="0"/>
        </w:rPr>
        <w:t>optional</w:t>
      </w:r>
      <w:r w:rsidRPr="000F7490">
        <w:rPr>
          <w:noProof w:val="0"/>
        </w:rPr>
        <w:t>,</w:t>
      </w:r>
      <w:r w:rsidRPr="000F7490">
        <w:rPr>
          <w:noProof w:val="0"/>
        </w:rPr>
        <w:br/>
      </w:r>
      <w:r w:rsidRPr="000F7490">
        <w:rPr>
          <w:noProof w:val="0"/>
        </w:rPr>
        <w:tab/>
      </w:r>
      <w:r w:rsidRPr="000F7490">
        <w:rPr>
          <w:noProof w:val="0"/>
        </w:rPr>
        <w:tab/>
      </w:r>
      <w:r w:rsidRPr="000F7490">
        <w:rPr>
          <w:b/>
          <w:noProof w:val="0"/>
        </w:rPr>
        <w:t>integer</w:t>
      </w:r>
      <w:r w:rsidRPr="000F7490">
        <w:rPr>
          <w:noProof w:val="0"/>
        </w:rPr>
        <w:t xml:space="preserve"> f5 </w:t>
      </w:r>
      <w:r w:rsidRPr="000F7490">
        <w:rPr>
          <w:b/>
          <w:noProof w:val="0"/>
        </w:rPr>
        <w:t>optional</w:t>
      </w:r>
      <w:r w:rsidRPr="000F7490">
        <w:rPr>
          <w:noProof w:val="0"/>
        </w:rPr>
        <w:br/>
      </w:r>
      <w:r w:rsidRPr="000F7490">
        <w:rPr>
          <w:noProof w:val="0"/>
        </w:rPr>
        <w:tab/>
        <w:t>}</w:t>
      </w:r>
      <w:r w:rsidRPr="000F7490">
        <w:rPr>
          <w:noProof w:val="0"/>
        </w:rPr>
        <w:br/>
      </w:r>
      <w:r w:rsidRPr="000F7490">
        <w:rPr>
          <w:noProof w:val="0"/>
        </w:rPr>
        <w:br/>
      </w:r>
      <w:r w:rsidRPr="000F7490">
        <w:rPr>
          <w:noProof w:val="0"/>
        </w:rPr>
        <w:tab/>
      </w:r>
      <w:r w:rsidR="00601300" w:rsidRPr="000F7490">
        <w:rPr>
          <w:b/>
          <w:noProof w:val="0"/>
        </w:rPr>
        <w:t>const</w:t>
      </w:r>
      <w:r w:rsidR="00601300" w:rsidRPr="000F7490">
        <w:rPr>
          <w:noProof w:val="0"/>
        </w:rPr>
        <w:t xml:space="preserve"> </w:t>
      </w:r>
      <w:r w:rsidRPr="000F7490">
        <w:rPr>
          <w:noProof w:val="0"/>
        </w:rPr>
        <w:t xml:space="preserve">R c_x := { 1, -, 2 } </w:t>
      </w:r>
      <w:r w:rsidRPr="000F7490">
        <w:rPr>
          <w:b/>
          <w:noProof w:val="0"/>
        </w:rPr>
        <w:t>with</w:t>
      </w:r>
      <w:r w:rsidRPr="000F7490">
        <w:rPr>
          <w:noProof w:val="0"/>
        </w:rPr>
        <w:t xml:space="preserve"> { </w:t>
      </w:r>
      <w:r w:rsidRPr="000F7490">
        <w:rPr>
          <w:b/>
          <w:noProof w:val="0"/>
        </w:rPr>
        <w:t>optional</w:t>
      </w:r>
      <w:r w:rsidRPr="000F7490">
        <w:rPr>
          <w:noProof w:val="0"/>
        </w:rPr>
        <w:t xml:space="preserve"> </w:t>
      </w:r>
      <w:r w:rsidR="00486A4C" w:rsidRPr="000F7490">
        <w:rPr>
          <w:noProof w:val="0"/>
        </w:rPr>
        <w:t>"</w:t>
      </w:r>
      <w:r w:rsidR="005B4AA7" w:rsidRPr="000F7490">
        <w:rPr>
          <w:noProof w:val="0"/>
        </w:rPr>
        <w:t>implicit omit</w:t>
      </w:r>
      <w:r w:rsidR="00486A4C" w:rsidRPr="000F7490">
        <w:rPr>
          <w:noProof w:val="0"/>
        </w:rPr>
        <w:t>"</w:t>
      </w:r>
      <w:r w:rsidRPr="000F7490">
        <w:rPr>
          <w:noProof w:val="0"/>
        </w:rPr>
        <w:t xml:space="preserve"> }</w:t>
      </w:r>
      <w:r w:rsidRPr="000F7490">
        <w:rPr>
          <w:noProof w:val="0"/>
        </w:rPr>
        <w:br/>
      </w:r>
      <w:r w:rsidRPr="000F7490">
        <w:rPr>
          <w:noProof w:val="0"/>
        </w:rPr>
        <w:tab/>
        <w:t xml:space="preserve">// after the assignment </w:t>
      </w:r>
      <w:r w:rsidR="007F0BA2" w:rsidRPr="000F7490">
        <w:rPr>
          <w:noProof w:val="0"/>
        </w:rPr>
        <w:t>v_x contains { 1, omit, 2, omit, omit }</w:t>
      </w:r>
      <w:r w:rsidRPr="000F7490">
        <w:rPr>
          <w:noProof w:val="0"/>
        </w:rPr>
        <w:br/>
      </w:r>
      <w:r w:rsidRPr="000F7490">
        <w:rPr>
          <w:noProof w:val="0"/>
        </w:rPr>
        <w:tab/>
        <w:t xml:space="preserve">constR c_x2 := { 1, 2, 3, - } </w:t>
      </w:r>
      <w:r w:rsidRPr="000F7490">
        <w:rPr>
          <w:b/>
          <w:noProof w:val="0"/>
        </w:rPr>
        <w:t>with</w:t>
      </w:r>
      <w:r w:rsidRPr="000F7490">
        <w:rPr>
          <w:noProof w:val="0"/>
        </w:rPr>
        <w:t xml:space="preserve"> { </w:t>
      </w:r>
      <w:r w:rsidRPr="000F7490">
        <w:rPr>
          <w:b/>
          <w:noProof w:val="0"/>
        </w:rPr>
        <w:t>optional</w:t>
      </w:r>
      <w:r w:rsidRPr="000F7490">
        <w:rPr>
          <w:noProof w:val="0"/>
        </w:rPr>
        <w:t xml:space="preserve"> </w:t>
      </w:r>
      <w:r w:rsidR="00486A4C" w:rsidRPr="000F7490">
        <w:rPr>
          <w:noProof w:val="0"/>
        </w:rPr>
        <w:t>"</w:t>
      </w:r>
      <w:r w:rsidR="005B4AA7" w:rsidRPr="000F7490">
        <w:rPr>
          <w:noProof w:val="0"/>
        </w:rPr>
        <w:t>implicit omit</w:t>
      </w:r>
      <w:r w:rsidR="00486A4C" w:rsidRPr="000F7490">
        <w:rPr>
          <w:noProof w:val="0"/>
        </w:rPr>
        <w:t>"</w:t>
      </w:r>
      <w:r w:rsidRPr="000F7490">
        <w:rPr>
          <w:noProof w:val="0"/>
        </w:rPr>
        <w:t xml:space="preserve"> }</w:t>
      </w:r>
      <w:r w:rsidRPr="000F7490">
        <w:rPr>
          <w:noProof w:val="0"/>
        </w:rPr>
        <w:br/>
      </w:r>
      <w:r w:rsidRPr="000F7490">
        <w:rPr>
          <w:noProof w:val="0"/>
        </w:rPr>
        <w:tab/>
        <w:t xml:space="preserve">//  after the assignment </w:t>
      </w:r>
      <w:r w:rsidR="007F0BA2" w:rsidRPr="000F7490">
        <w:rPr>
          <w:noProof w:val="0"/>
        </w:rPr>
        <w:t xml:space="preserve">v_x2 contains { 1, 2, 3, omit, omit } </w:t>
      </w:r>
    </w:p>
    <w:p w14:paraId="3936E5FB" w14:textId="77777777" w:rsidR="00601300" w:rsidRPr="000F7490" w:rsidRDefault="00601300" w:rsidP="009431E0">
      <w:pPr>
        <w:pStyle w:val="PL"/>
        <w:rPr>
          <w:noProof w:val="0"/>
        </w:rPr>
      </w:pPr>
    </w:p>
    <w:p w14:paraId="0A21A82D" w14:textId="0F8EC6DA" w:rsidR="00601300" w:rsidRPr="000F7490" w:rsidRDefault="00601300" w:rsidP="004E0E0D">
      <w:r w:rsidRPr="000F7490">
        <w:t xml:space="preserve">When using direct assignment notation in a scope where the </w:t>
      </w:r>
      <w:r w:rsidRPr="000F7490">
        <w:rPr>
          <w:rFonts w:ascii="Courier New" w:hAnsi="Courier New"/>
          <w:b/>
        </w:rPr>
        <w:t>optional</w:t>
      </w:r>
      <w:r w:rsidRPr="000F7490">
        <w:t xml:space="preserve"> attribute is set to </w:t>
      </w:r>
      <w:r w:rsidR="00486A4C" w:rsidRPr="000F7490">
        <w:rPr>
          <w:rFonts w:ascii="Courier New" w:hAnsi="Courier New"/>
        </w:rPr>
        <w:t>"</w:t>
      </w:r>
      <w:r w:rsidRPr="000F7490">
        <w:rPr>
          <w:rFonts w:ascii="Courier New" w:hAnsi="Courier New"/>
        </w:rPr>
        <w:t>implicit omit</w:t>
      </w:r>
      <w:r w:rsidR="00486A4C" w:rsidRPr="000F7490">
        <w:rPr>
          <w:rFonts w:ascii="Courier New" w:hAnsi="Courier New"/>
        </w:rPr>
        <w:t>"</w:t>
      </w:r>
      <w:r w:rsidRPr="000F7490">
        <w:t xml:space="preserve">, the uninitialized optional fields in the referenced value, </w:t>
      </w:r>
      <w:r w:rsidRPr="000F7490">
        <w:rPr>
          <w:color w:val="000000"/>
        </w:rPr>
        <w:t>shall implicitly be set to omit after the assignment in the new value, while mandatory fields shall remain unchanged</w:t>
      </w:r>
      <w:r w:rsidRPr="000F7490">
        <w:t xml:space="preserve"> (see also clause 27.7).</w:t>
      </w:r>
    </w:p>
    <w:p w14:paraId="483D7F98" w14:textId="77777777" w:rsidR="00601300" w:rsidRPr="000F7490" w:rsidRDefault="00601300" w:rsidP="00EF4EC8">
      <w:pPr>
        <w:pStyle w:val="EX"/>
        <w:keepNext/>
      </w:pPr>
      <w:r w:rsidRPr="000F7490">
        <w:lastRenderedPageBreak/>
        <w:t>EXAMPLE 8:</w:t>
      </w:r>
    </w:p>
    <w:p w14:paraId="7A54BB5D" w14:textId="3662E8C9" w:rsidR="00601300" w:rsidRPr="000F7490" w:rsidRDefault="009431E0" w:rsidP="009431E0">
      <w:pPr>
        <w:pStyle w:val="PL"/>
        <w:rPr>
          <w:noProof w:val="0"/>
        </w:rPr>
      </w:pPr>
      <w:r w:rsidRPr="000F7490">
        <w:rPr>
          <w:b/>
          <w:noProof w:val="0"/>
        </w:rPr>
        <w:tab/>
      </w:r>
      <w:r w:rsidR="00601300" w:rsidRPr="000F7490">
        <w:rPr>
          <w:b/>
          <w:noProof w:val="0"/>
        </w:rPr>
        <w:t>const</w:t>
      </w:r>
      <w:r w:rsidR="00601300" w:rsidRPr="000F7490">
        <w:rPr>
          <w:noProof w:val="0"/>
        </w:rPr>
        <w:t xml:space="preserve"> R c_x3 := { 1, -, 2 } </w:t>
      </w:r>
      <w:r w:rsidR="00601300" w:rsidRPr="000F7490">
        <w:rPr>
          <w:noProof w:val="0"/>
        </w:rPr>
        <w:br/>
      </w:r>
      <w:r w:rsidRPr="000F7490">
        <w:rPr>
          <w:noProof w:val="0"/>
        </w:rPr>
        <w:tab/>
      </w:r>
      <w:r w:rsidR="00601300" w:rsidRPr="000F7490">
        <w:rPr>
          <w:noProof w:val="0"/>
        </w:rPr>
        <w:t>// after the assignment c_x3 contains { 1, &lt;undefined&gt;, 2, &lt;undefined&gt;, &lt;undefined&gt;}</w:t>
      </w:r>
      <w:r w:rsidR="00601300" w:rsidRPr="000F7490">
        <w:rPr>
          <w:noProof w:val="0"/>
        </w:rPr>
        <w:br/>
      </w:r>
      <w:r w:rsidRPr="000F7490">
        <w:rPr>
          <w:b/>
          <w:noProof w:val="0"/>
        </w:rPr>
        <w:tab/>
      </w:r>
      <w:r w:rsidR="00601300" w:rsidRPr="000F7490">
        <w:rPr>
          <w:b/>
          <w:noProof w:val="0"/>
        </w:rPr>
        <w:t>const</w:t>
      </w:r>
      <w:r w:rsidR="00601300" w:rsidRPr="000F7490">
        <w:rPr>
          <w:noProof w:val="0"/>
        </w:rPr>
        <w:t xml:space="preserve"> R c_x4 := c_x3 </w:t>
      </w:r>
      <w:r w:rsidR="00601300" w:rsidRPr="000F7490">
        <w:rPr>
          <w:b/>
          <w:noProof w:val="0"/>
        </w:rPr>
        <w:t>with</w:t>
      </w:r>
      <w:r w:rsidR="00601300" w:rsidRPr="000F7490">
        <w:rPr>
          <w:noProof w:val="0"/>
        </w:rPr>
        <w:t xml:space="preserve"> { </w:t>
      </w:r>
      <w:r w:rsidR="00601300" w:rsidRPr="000F7490">
        <w:rPr>
          <w:b/>
          <w:noProof w:val="0"/>
        </w:rPr>
        <w:t>optional</w:t>
      </w:r>
      <w:r w:rsidR="00601300" w:rsidRPr="000F7490">
        <w:rPr>
          <w:noProof w:val="0"/>
        </w:rPr>
        <w:t xml:space="preserve"> </w:t>
      </w:r>
      <w:r w:rsidR="00486A4C" w:rsidRPr="000F7490">
        <w:rPr>
          <w:noProof w:val="0"/>
        </w:rPr>
        <w:t>"</w:t>
      </w:r>
      <w:r w:rsidR="00601300" w:rsidRPr="000F7490">
        <w:rPr>
          <w:noProof w:val="0"/>
        </w:rPr>
        <w:t>implicit omit</w:t>
      </w:r>
      <w:r w:rsidR="00486A4C" w:rsidRPr="000F7490">
        <w:rPr>
          <w:noProof w:val="0"/>
        </w:rPr>
        <w:t>"</w:t>
      </w:r>
      <w:r w:rsidR="00601300" w:rsidRPr="000F7490">
        <w:rPr>
          <w:noProof w:val="0"/>
        </w:rPr>
        <w:t xml:space="preserve"> }</w:t>
      </w:r>
      <w:r w:rsidR="00601300" w:rsidRPr="000F7490">
        <w:rPr>
          <w:noProof w:val="0"/>
        </w:rPr>
        <w:br/>
      </w:r>
      <w:r w:rsidRPr="000F7490">
        <w:rPr>
          <w:noProof w:val="0"/>
        </w:rPr>
        <w:tab/>
      </w:r>
      <w:r w:rsidR="00601300" w:rsidRPr="000F7490">
        <w:rPr>
          <w:noProof w:val="0"/>
        </w:rPr>
        <w:t>//  after the assignment c_x4 contains { 1, omit, 2, omit, omit }</w:t>
      </w:r>
    </w:p>
    <w:p w14:paraId="1FA4D420" w14:textId="3B0DFC40" w:rsidR="003E22A0" w:rsidRPr="000F7490" w:rsidRDefault="003E22A0" w:rsidP="009431E0">
      <w:pPr>
        <w:pStyle w:val="PL"/>
        <w:rPr>
          <w:noProof w:val="0"/>
        </w:rPr>
      </w:pPr>
    </w:p>
    <w:p w14:paraId="0776FEC5" w14:textId="429615BC" w:rsidR="00D10D56" w:rsidRPr="000F7490" w:rsidRDefault="00D10D56" w:rsidP="004E0E0D">
      <w:r w:rsidRPr="000F7490">
        <w:t xml:space="preserve">A field assignment in a record value or template can be prefixed by the </w:t>
      </w:r>
      <w:r w:rsidRPr="000F7490">
        <w:rPr>
          <w:rFonts w:cs="Courier New"/>
          <w:b/>
          <w:bCs/>
        </w:rPr>
        <w:t>@fuzzy</w:t>
      </w:r>
      <w:r w:rsidRPr="000F7490">
        <w:t xml:space="preserve"> modifier to declare that the right hand side of the assignment shall only be evaluated when used in a matching, receiving or sending operation, as a non-lazy or non-fuzzy operand to an expression, as a non-lazy or non-fuzzy actual parameter or on the right-hand-side of an assignment to a non-lazy or non-fuzzy variable, template variable or template.</w:t>
      </w:r>
    </w:p>
    <w:p w14:paraId="77022CD4" w14:textId="1DCC0982" w:rsidR="00D10D56" w:rsidRPr="000F7490" w:rsidRDefault="00D10D56" w:rsidP="004E0E0D">
      <w:pPr>
        <w:pStyle w:val="NO"/>
      </w:pPr>
      <w:r w:rsidRPr="000F7490">
        <w:t>NOTE</w:t>
      </w:r>
      <w:r w:rsidR="004E0E0D" w:rsidRPr="000F7490">
        <w:t xml:space="preserve"> 2</w:t>
      </w:r>
      <w:r w:rsidRPr="000F7490">
        <w:t>:</w:t>
      </w:r>
      <w:r w:rsidR="004E0E0D" w:rsidRPr="000F7490">
        <w:tab/>
      </w:r>
      <w:r w:rsidRPr="000F7490">
        <w:t xml:space="preserve">The rules on using </w:t>
      </w:r>
      <w:r w:rsidRPr="000F7490">
        <w:rPr>
          <w:rFonts w:cs="Courier New"/>
          <w:b/>
          <w:bCs/>
        </w:rPr>
        <w:t>@fuzzy</w:t>
      </w:r>
      <w:r w:rsidRPr="000F7490">
        <w:t xml:space="preserve"> field modifiers are described in</w:t>
      </w:r>
      <w:r w:rsidR="003D6043" w:rsidRPr="000F7490">
        <w:t xml:space="preserve"> clause</w:t>
      </w:r>
      <w:r w:rsidRPr="000F7490">
        <w:t xml:space="preserve"> 15.5</w:t>
      </w:r>
      <w:r w:rsidR="004E0E0D" w:rsidRPr="000F7490">
        <w:t>.</w:t>
      </w:r>
    </w:p>
    <w:p w14:paraId="297EADE3" w14:textId="77777777" w:rsidR="00D10D56" w:rsidRPr="000F7490" w:rsidRDefault="00D10D56" w:rsidP="004E0E0D">
      <w:pPr>
        <w:pStyle w:val="EX"/>
      </w:pPr>
      <w:r w:rsidRPr="000F7490">
        <w:t>EXAMPLE 9:</w:t>
      </w:r>
    </w:p>
    <w:p w14:paraId="7BE1B474" w14:textId="77777777" w:rsidR="00D10D56" w:rsidRPr="000F7490" w:rsidRDefault="00D10D56" w:rsidP="00D10D56">
      <w:pPr>
        <w:pStyle w:val="PL"/>
        <w:ind w:left="283"/>
        <w:rPr>
          <w:noProof w:val="0"/>
        </w:rPr>
      </w:pPr>
      <w:r w:rsidRPr="000F7490">
        <w:rPr>
          <w:b/>
          <w:noProof w:val="0"/>
        </w:rPr>
        <w:t>type</w:t>
      </w:r>
      <w:r w:rsidRPr="000F7490">
        <w:rPr>
          <w:noProof w:val="0"/>
        </w:rPr>
        <w:t xml:space="preserve"> </w:t>
      </w:r>
      <w:r w:rsidRPr="000F7490">
        <w:rPr>
          <w:b/>
          <w:noProof w:val="0"/>
        </w:rPr>
        <w:t>record</w:t>
      </w:r>
      <w:r w:rsidRPr="000F7490">
        <w:rPr>
          <w:noProof w:val="0"/>
        </w:rPr>
        <w:t xml:space="preserve"> R2 {</w:t>
      </w:r>
      <w:r w:rsidRPr="000F7490">
        <w:rPr>
          <w:noProof w:val="0"/>
        </w:rPr>
        <w:br/>
      </w:r>
      <w:r w:rsidRPr="000F7490">
        <w:rPr>
          <w:noProof w:val="0"/>
        </w:rPr>
        <w:tab/>
      </w:r>
      <w:r w:rsidRPr="000F7490">
        <w:rPr>
          <w:noProof w:val="0"/>
        </w:rPr>
        <w:tab/>
      </w:r>
      <w:r w:rsidRPr="000F7490">
        <w:rPr>
          <w:b/>
          <w:noProof w:val="0"/>
        </w:rPr>
        <w:t>integer</w:t>
      </w:r>
      <w:r w:rsidRPr="000F7490">
        <w:rPr>
          <w:noProof w:val="0"/>
        </w:rPr>
        <w:t xml:space="preserve"> num,</w:t>
      </w:r>
      <w:r w:rsidRPr="000F7490">
        <w:rPr>
          <w:noProof w:val="0"/>
        </w:rPr>
        <w:br/>
      </w:r>
      <w:r w:rsidRPr="000F7490">
        <w:rPr>
          <w:noProof w:val="0"/>
        </w:rPr>
        <w:tab/>
      </w:r>
      <w:r w:rsidRPr="000F7490">
        <w:rPr>
          <w:noProof w:val="0"/>
        </w:rPr>
        <w:tab/>
      </w:r>
      <w:r w:rsidRPr="000F7490">
        <w:rPr>
          <w:b/>
          <w:noProof w:val="0"/>
        </w:rPr>
        <w:t>charstring</w:t>
      </w:r>
      <w:r w:rsidRPr="000F7490">
        <w:rPr>
          <w:noProof w:val="0"/>
        </w:rPr>
        <w:t xml:space="preserve"> str </w:t>
      </w:r>
      <w:r w:rsidRPr="000F7490">
        <w:rPr>
          <w:noProof w:val="0"/>
        </w:rPr>
        <w:br/>
        <w:t>}</w:t>
      </w:r>
    </w:p>
    <w:p w14:paraId="1CD4C1ED" w14:textId="77777777" w:rsidR="00D10D56" w:rsidRPr="000F7490" w:rsidRDefault="00D10D56" w:rsidP="00D10D56">
      <w:pPr>
        <w:pStyle w:val="PL"/>
        <w:ind w:left="283"/>
        <w:rPr>
          <w:b/>
          <w:noProof w:val="0"/>
        </w:rPr>
      </w:pPr>
    </w:p>
    <w:p w14:paraId="29205746" w14:textId="77777777" w:rsidR="00D10D56" w:rsidRPr="000F7490" w:rsidRDefault="00D10D56" w:rsidP="00D10D56">
      <w:pPr>
        <w:pStyle w:val="PL"/>
        <w:ind w:left="283"/>
        <w:rPr>
          <w:noProof w:val="0"/>
        </w:rPr>
      </w:pPr>
      <w:r w:rsidRPr="000F7490">
        <w:rPr>
          <w:b/>
          <w:noProof w:val="0"/>
        </w:rPr>
        <w:t xml:space="preserve">template </w:t>
      </w:r>
      <w:r w:rsidRPr="000F7490">
        <w:rPr>
          <w:noProof w:val="0"/>
        </w:rPr>
        <w:t>R2</w:t>
      </w:r>
      <w:r w:rsidRPr="000F7490">
        <w:rPr>
          <w:b/>
          <w:noProof w:val="0"/>
        </w:rPr>
        <w:t xml:space="preserve"> </w:t>
      </w:r>
      <w:r w:rsidRPr="000F7490">
        <w:rPr>
          <w:noProof w:val="0"/>
        </w:rPr>
        <w:t>m_msg</w:t>
      </w:r>
      <w:r w:rsidRPr="000F7490">
        <w:rPr>
          <w:b/>
          <w:noProof w:val="0"/>
        </w:rPr>
        <w:t xml:space="preserve"> := </w:t>
      </w:r>
      <w:r w:rsidRPr="000F7490">
        <w:rPr>
          <w:noProof w:val="0"/>
        </w:rPr>
        <w:t>{</w:t>
      </w:r>
      <w:r w:rsidRPr="000F7490">
        <w:rPr>
          <w:b/>
          <w:noProof w:val="0"/>
        </w:rPr>
        <w:t xml:space="preserve"> </w:t>
      </w:r>
      <w:r w:rsidRPr="000F7490">
        <w:rPr>
          <w:noProof w:val="0"/>
        </w:rPr>
        <w:t xml:space="preserve">num := 5, </w:t>
      </w:r>
      <w:r w:rsidRPr="000F7490">
        <w:rPr>
          <w:b/>
          <w:noProof w:val="0"/>
        </w:rPr>
        <w:t xml:space="preserve">@fuzzy </w:t>
      </w:r>
      <w:r w:rsidRPr="000F7490">
        <w:rPr>
          <w:noProof w:val="0"/>
        </w:rPr>
        <w:t>str</w:t>
      </w:r>
      <w:r w:rsidRPr="000F7490">
        <w:rPr>
          <w:b/>
          <w:noProof w:val="0"/>
        </w:rPr>
        <w:t xml:space="preserve"> </w:t>
      </w:r>
      <w:r w:rsidRPr="000F7490">
        <w:rPr>
          <w:noProof w:val="0"/>
        </w:rPr>
        <w:t>:=</w:t>
      </w:r>
      <w:r w:rsidRPr="000F7490">
        <w:rPr>
          <w:b/>
          <w:noProof w:val="0"/>
        </w:rPr>
        <w:t xml:space="preserve"> testcasename</w:t>
      </w:r>
      <w:r w:rsidRPr="000F7490">
        <w:rPr>
          <w:noProof w:val="0"/>
        </w:rPr>
        <w:t>() }</w:t>
      </w:r>
    </w:p>
    <w:p w14:paraId="58C0D86B" w14:textId="77777777" w:rsidR="00D10D56" w:rsidRPr="000F7490" w:rsidRDefault="00D10D56" w:rsidP="00D10D56">
      <w:pPr>
        <w:pStyle w:val="PL"/>
        <w:ind w:left="283"/>
        <w:rPr>
          <w:noProof w:val="0"/>
        </w:rPr>
      </w:pPr>
    </w:p>
    <w:p w14:paraId="793B5F5A" w14:textId="77777777" w:rsidR="00D10D56" w:rsidRPr="000F7490" w:rsidRDefault="00D10D56" w:rsidP="00D10D56">
      <w:pPr>
        <w:pStyle w:val="PL"/>
        <w:ind w:left="283"/>
        <w:rPr>
          <w:noProof w:val="0"/>
        </w:rPr>
      </w:pPr>
      <w:r w:rsidRPr="000F7490">
        <w:rPr>
          <w:b/>
          <w:noProof w:val="0"/>
        </w:rPr>
        <w:t>testcase</w:t>
      </w:r>
      <w:r w:rsidRPr="000F7490">
        <w:rPr>
          <w:noProof w:val="0"/>
        </w:rPr>
        <w:t xml:space="preserve"> TC_01() </w:t>
      </w:r>
      <w:r w:rsidRPr="000F7490">
        <w:rPr>
          <w:b/>
          <w:noProof w:val="0"/>
        </w:rPr>
        <w:t>runs on</w:t>
      </w:r>
      <w:r w:rsidRPr="000F7490">
        <w:rPr>
          <w:noProof w:val="0"/>
        </w:rPr>
        <w:t xml:space="preserve"> C {</w:t>
      </w:r>
    </w:p>
    <w:p w14:paraId="75C601C5" w14:textId="50913423" w:rsidR="00D10D56" w:rsidRPr="000F7490" w:rsidRDefault="00D10D56" w:rsidP="00D10D56">
      <w:pPr>
        <w:pStyle w:val="PL"/>
        <w:ind w:left="283"/>
        <w:rPr>
          <w:noProof w:val="0"/>
        </w:rPr>
      </w:pPr>
      <w:r w:rsidRPr="000F7490">
        <w:rPr>
          <w:noProof w:val="0"/>
        </w:rPr>
        <w:t xml:space="preserve">   p.</w:t>
      </w:r>
      <w:r w:rsidRPr="000F7490">
        <w:rPr>
          <w:b/>
          <w:noProof w:val="0"/>
        </w:rPr>
        <w:t>send</w:t>
      </w:r>
      <w:r w:rsidRPr="000F7490">
        <w:rPr>
          <w:noProof w:val="0"/>
        </w:rPr>
        <w:t xml:space="preserve">(m_msg); // the sent value is { num := 5, str := </w:t>
      </w:r>
      <w:r w:rsidR="00486A4C" w:rsidRPr="000F7490">
        <w:rPr>
          <w:noProof w:val="0"/>
        </w:rPr>
        <w:t>"</w:t>
      </w:r>
      <w:r w:rsidRPr="000F7490">
        <w:rPr>
          <w:noProof w:val="0"/>
        </w:rPr>
        <w:t>TC_01</w:t>
      </w:r>
      <w:r w:rsidR="00486A4C" w:rsidRPr="000F7490">
        <w:rPr>
          <w:noProof w:val="0"/>
        </w:rPr>
        <w:t>"</w:t>
      </w:r>
      <w:r w:rsidRPr="000F7490">
        <w:rPr>
          <w:noProof w:val="0"/>
        </w:rPr>
        <w:t xml:space="preserve"> };</w:t>
      </w:r>
    </w:p>
    <w:p w14:paraId="483EC8FE" w14:textId="77777777" w:rsidR="00D10D56" w:rsidRPr="000F7490" w:rsidRDefault="00D10D56" w:rsidP="00D10D56">
      <w:pPr>
        <w:pStyle w:val="PL"/>
        <w:ind w:left="283"/>
        <w:rPr>
          <w:b/>
          <w:noProof w:val="0"/>
        </w:rPr>
      </w:pPr>
      <w:r w:rsidRPr="000F7490">
        <w:rPr>
          <w:noProof w:val="0"/>
        </w:rPr>
        <w:t>}</w:t>
      </w:r>
      <w:r w:rsidRPr="000F7490">
        <w:rPr>
          <w:noProof w:val="0"/>
        </w:rPr>
        <w:br/>
      </w:r>
    </w:p>
    <w:p w14:paraId="2BB19DCE" w14:textId="77777777" w:rsidR="00D10D56" w:rsidRPr="000F7490" w:rsidRDefault="00D10D56" w:rsidP="00D10D56">
      <w:pPr>
        <w:pStyle w:val="PL"/>
        <w:ind w:left="283"/>
        <w:rPr>
          <w:noProof w:val="0"/>
        </w:rPr>
      </w:pPr>
      <w:r w:rsidRPr="000F7490">
        <w:rPr>
          <w:b/>
          <w:noProof w:val="0"/>
        </w:rPr>
        <w:t>testcase</w:t>
      </w:r>
      <w:r w:rsidRPr="000F7490">
        <w:rPr>
          <w:noProof w:val="0"/>
        </w:rPr>
        <w:t xml:space="preserve"> TC_02() </w:t>
      </w:r>
      <w:r w:rsidRPr="000F7490">
        <w:rPr>
          <w:b/>
          <w:noProof w:val="0"/>
        </w:rPr>
        <w:t>runs on</w:t>
      </w:r>
      <w:r w:rsidRPr="000F7490">
        <w:rPr>
          <w:noProof w:val="0"/>
        </w:rPr>
        <w:t xml:space="preserve"> C {</w:t>
      </w:r>
    </w:p>
    <w:p w14:paraId="57FFA008" w14:textId="5647960F" w:rsidR="00D10D56" w:rsidRPr="000F7490" w:rsidRDefault="00D10D56" w:rsidP="00D10D56">
      <w:pPr>
        <w:pStyle w:val="PL"/>
        <w:ind w:left="283"/>
        <w:rPr>
          <w:noProof w:val="0"/>
        </w:rPr>
      </w:pPr>
      <w:r w:rsidRPr="000F7490">
        <w:rPr>
          <w:noProof w:val="0"/>
        </w:rPr>
        <w:t xml:space="preserve">   p.</w:t>
      </w:r>
      <w:r w:rsidRPr="000F7490">
        <w:rPr>
          <w:b/>
          <w:noProof w:val="0"/>
        </w:rPr>
        <w:t>send</w:t>
      </w:r>
      <w:r w:rsidRPr="000F7490">
        <w:rPr>
          <w:noProof w:val="0"/>
        </w:rPr>
        <w:t xml:space="preserve">(m_msg); // the sent value is { num := 5, str := </w:t>
      </w:r>
      <w:r w:rsidR="00486A4C" w:rsidRPr="000F7490">
        <w:rPr>
          <w:noProof w:val="0"/>
        </w:rPr>
        <w:t>"</w:t>
      </w:r>
      <w:r w:rsidRPr="000F7490">
        <w:rPr>
          <w:noProof w:val="0"/>
        </w:rPr>
        <w:t>TC_02</w:t>
      </w:r>
      <w:r w:rsidR="00486A4C" w:rsidRPr="000F7490">
        <w:rPr>
          <w:noProof w:val="0"/>
        </w:rPr>
        <w:t>"</w:t>
      </w:r>
      <w:r w:rsidRPr="000F7490">
        <w:rPr>
          <w:noProof w:val="0"/>
        </w:rPr>
        <w:t xml:space="preserve"> };</w:t>
      </w:r>
    </w:p>
    <w:p w14:paraId="229303D6" w14:textId="1BF405F7" w:rsidR="00D10D56" w:rsidRPr="000F7490" w:rsidRDefault="00D10D56" w:rsidP="004E0E0D">
      <w:pPr>
        <w:pStyle w:val="PL"/>
        <w:ind w:left="283"/>
        <w:rPr>
          <w:b/>
          <w:noProof w:val="0"/>
        </w:rPr>
      </w:pPr>
      <w:r w:rsidRPr="000F7490">
        <w:rPr>
          <w:noProof w:val="0"/>
        </w:rPr>
        <w:t>}</w:t>
      </w:r>
      <w:r w:rsidRPr="000F7490">
        <w:rPr>
          <w:noProof w:val="0"/>
        </w:rPr>
        <w:br/>
      </w:r>
    </w:p>
    <w:p w14:paraId="116A947D" w14:textId="77777777" w:rsidR="003E22A0" w:rsidRPr="000F7490" w:rsidRDefault="003E22A0" w:rsidP="00DC4A98">
      <w:pPr>
        <w:pStyle w:val="Heading4"/>
      </w:pPr>
      <w:bookmarkStart w:id="122" w:name="clause_Types_Struct_Record_Referencing"/>
      <w:bookmarkStart w:id="123" w:name="_Toc102406119"/>
      <w:r w:rsidRPr="000F7490">
        <w:t>6.2.1.1</w:t>
      </w:r>
      <w:bookmarkEnd w:id="122"/>
      <w:r w:rsidRPr="000F7490">
        <w:tab/>
        <w:t>Referencing fields of a record type</w:t>
      </w:r>
      <w:bookmarkEnd w:id="123"/>
    </w:p>
    <w:p w14:paraId="40CF301D" w14:textId="77777777" w:rsidR="003E22A0" w:rsidRPr="000F7490" w:rsidRDefault="003E22A0" w:rsidP="00073C31">
      <w:pPr>
        <w:keepNext/>
        <w:keepLines/>
        <w:rPr>
          <w:color w:val="000000"/>
        </w:rPr>
      </w:pPr>
      <w:r w:rsidRPr="000F7490">
        <w:rPr>
          <w:color w:val="000000"/>
        </w:rPr>
        <w:t xml:space="preserve">Elements of a </w:t>
      </w:r>
      <w:r w:rsidRPr="000F7490">
        <w:rPr>
          <w:rFonts w:ascii="Courier New" w:hAnsi="Courier New"/>
          <w:b/>
          <w:color w:val="000000"/>
        </w:rPr>
        <w:t>record</w:t>
      </w:r>
      <w:r w:rsidRPr="000F7490">
        <w:rPr>
          <w:color w:val="000000"/>
        </w:rPr>
        <w:t xml:space="preserve"> shall be referenced by the dot notation </w:t>
      </w:r>
      <w:r w:rsidRPr="000F7490">
        <w:rPr>
          <w:rFonts w:ascii="Courier New" w:hAnsi="Courier New"/>
          <w:i/>
          <w:color w:val="000000"/>
        </w:rPr>
        <w:t>TypeIdOrExpression.ElementId</w:t>
      </w:r>
      <w:r w:rsidRPr="000F7490">
        <w:rPr>
          <w:color w:val="000000"/>
        </w:rPr>
        <w:t xml:space="preserve">, where </w:t>
      </w:r>
      <w:r w:rsidRPr="000F7490">
        <w:rPr>
          <w:rFonts w:ascii="Courier New" w:hAnsi="Courier New"/>
          <w:i/>
          <w:color w:val="000000"/>
        </w:rPr>
        <w:t>TypeIdOrExpression</w:t>
      </w:r>
      <w:r w:rsidRPr="000F7490">
        <w:rPr>
          <w:color w:val="000000"/>
        </w:rPr>
        <w:t xml:space="preserve"> resolves to the name of a structured type or </w:t>
      </w:r>
      <w:r w:rsidRPr="000F7490">
        <w:t>an expression of a structured type such as variable, formal parameter, module parameter, constant, template, or function invocation</w:t>
      </w:r>
      <w:r w:rsidRPr="000F7490">
        <w:rPr>
          <w:color w:val="000000"/>
        </w:rPr>
        <w:t xml:space="preserve">. </w:t>
      </w:r>
      <w:r w:rsidRPr="000F7490">
        <w:rPr>
          <w:rFonts w:ascii="Courier New" w:hAnsi="Courier New"/>
          <w:i/>
          <w:color w:val="000000"/>
        </w:rPr>
        <w:t>ElementId</w:t>
      </w:r>
      <w:r w:rsidRPr="000F7490">
        <w:rPr>
          <w:color w:val="000000"/>
        </w:rPr>
        <w:t xml:space="preserve"> shall resolve to the name of a field in the structured type. </w:t>
      </w:r>
      <w:r w:rsidRPr="000F7490">
        <w:t>Fields of record type definitions shall not reference themselves.</w:t>
      </w:r>
    </w:p>
    <w:p w14:paraId="6775A4EB" w14:textId="77777777" w:rsidR="003E22A0" w:rsidRPr="000F7490" w:rsidRDefault="003E22A0" w:rsidP="00073C31">
      <w:pPr>
        <w:pStyle w:val="EX"/>
      </w:pPr>
      <w:r w:rsidRPr="000F7490">
        <w:t>EXAMPLE 1:</w:t>
      </w:r>
    </w:p>
    <w:p w14:paraId="2744CA27" w14:textId="77777777" w:rsidR="003E22A0" w:rsidRPr="000F7490" w:rsidRDefault="003E22A0" w:rsidP="00073C31">
      <w:pPr>
        <w:pStyle w:val="PL"/>
        <w:rPr>
          <w:noProof w:val="0"/>
          <w:color w:val="000000"/>
        </w:rPr>
      </w:pPr>
      <w:r w:rsidRPr="000F7490">
        <w:rPr>
          <w:noProof w:val="0"/>
          <w:color w:val="000000"/>
        </w:rPr>
        <w:tab/>
      </w:r>
      <w:r w:rsidR="007F0BA2" w:rsidRPr="000F7490">
        <w:rPr>
          <w:noProof w:val="0"/>
          <w:color w:val="000000"/>
        </w:rPr>
        <w:t xml:space="preserve">v_myVar1 </w:t>
      </w:r>
      <w:r w:rsidRPr="000F7490">
        <w:rPr>
          <w:noProof w:val="0"/>
          <w:color w:val="000000"/>
        </w:rPr>
        <w:t xml:space="preserve">:= </w:t>
      </w:r>
      <w:r w:rsidR="003122A9" w:rsidRPr="000F7490">
        <w:rPr>
          <w:noProof w:val="0"/>
          <w:color w:val="000000"/>
        </w:rPr>
        <w:t>v_myRecord1</w:t>
      </w:r>
      <w:r w:rsidRPr="000F7490">
        <w:rPr>
          <w:noProof w:val="0"/>
          <w:color w:val="000000"/>
        </w:rPr>
        <w:t>.myElement1;</w:t>
      </w:r>
    </w:p>
    <w:p w14:paraId="150BFA89" w14:textId="77777777" w:rsidR="003E22A0" w:rsidRPr="000F7490" w:rsidRDefault="003E22A0" w:rsidP="00073C31">
      <w:pPr>
        <w:pStyle w:val="PL"/>
        <w:rPr>
          <w:noProof w:val="0"/>
          <w:color w:val="000000"/>
        </w:rPr>
      </w:pPr>
      <w:r w:rsidRPr="000F7490">
        <w:rPr>
          <w:noProof w:val="0"/>
          <w:color w:val="000000"/>
        </w:rPr>
        <w:tab/>
        <w:t xml:space="preserve">// If a record is nested within another type then the reference may look like this </w:t>
      </w:r>
    </w:p>
    <w:p w14:paraId="07970E5F" w14:textId="77777777" w:rsidR="003E22A0" w:rsidRPr="000F7490" w:rsidRDefault="003E22A0" w:rsidP="00073C31">
      <w:pPr>
        <w:pStyle w:val="PL"/>
        <w:rPr>
          <w:noProof w:val="0"/>
        </w:rPr>
      </w:pPr>
      <w:r w:rsidRPr="000F7490">
        <w:rPr>
          <w:noProof w:val="0"/>
        </w:rPr>
        <w:tab/>
      </w:r>
      <w:r w:rsidR="007F0BA2" w:rsidRPr="000F7490">
        <w:rPr>
          <w:noProof w:val="0"/>
        </w:rPr>
        <w:t xml:space="preserve">v_myVar2 </w:t>
      </w:r>
      <w:r w:rsidRPr="000F7490">
        <w:rPr>
          <w:noProof w:val="0"/>
        </w:rPr>
        <w:t xml:space="preserve">:= </w:t>
      </w:r>
      <w:r w:rsidR="003122A9" w:rsidRPr="000F7490">
        <w:rPr>
          <w:noProof w:val="0"/>
        </w:rPr>
        <w:t>v_myRecord1</w:t>
      </w:r>
      <w:r w:rsidRPr="000F7490">
        <w:rPr>
          <w:noProof w:val="0"/>
        </w:rPr>
        <w:t>.myElement1.myElement2;</w:t>
      </w:r>
    </w:p>
    <w:p w14:paraId="490F199E" w14:textId="77777777" w:rsidR="003E22A0" w:rsidRPr="000F7490" w:rsidRDefault="003E22A0" w:rsidP="00073C31">
      <w:pPr>
        <w:pStyle w:val="PL"/>
        <w:rPr>
          <w:noProof w:val="0"/>
        </w:rPr>
      </w:pPr>
    </w:p>
    <w:p w14:paraId="6356AAB2" w14:textId="77777777" w:rsidR="003E22A0" w:rsidRPr="000F7490" w:rsidRDefault="003E22A0" w:rsidP="00073C31">
      <w:pPr>
        <w:pStyle w:val="EX"/>
      </w:pPr>
      <w:r w:rsidRPr="000F7490">
        <w:t>EXAMPLE 2:</w:t>
      </w:r>
    </w:p>
    <w:p w14:paraId="0EDF68E0"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record</w:t>
      </w:r>
      <w:r w:rsidRPr="000F7490">
        <w:rPr>
          <w:noProof w:val="0"/>
          <w:color w:val="000000"/>
        </w:rPr>
        <w:t xml:space="preserve"> MyType </w:t>
      </w:r>
    </w:p>
    <w:p w14:paraId="2BC716AB"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0FBD67E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ab/>
        <w:t>field1,</w:t>
      </w:r>
    </w:p>
    <w:p w14:paraId="7048C5B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MyType.field2</w:t>
      </w:r>
      <w:r w:rsidRPr="000F7490">
        <w:rPr>
          <w:noProof w:val="0"/>
          <w:color w:val="000000"/>
        </w:rPr>
        <w:tab/>
        <w:t>field2</w:t>
      </w:r>
      <w:r w:rsidRPr="000F7490">
        <w:rPr>
          <w:noProof w:val="0"/>
          <w:color w:val="000000"/>
        </w:rPr>
        <w:tab/>
      </w:r>
      <w:r w:rsidRPr="000F7490">
        <w:rPr>
          <w:b/>
          <w:noProof w:val="0"/>
          <w:color w:val="000000"/>
        </w:rPr>
        <w:t>optional</w:t>
      </w:r>
      <w:r w:rsidRPr="000F7490">
        <w:rPr>
          <w:noProof w:val="0"/>
          <w:color w:val="000000"/>
        </w:rPr>
        <w:t xml:space="preserve">, // </w:t>
      </w:r>
      <w:r w:rsidRPr="000F7490">
        <w:rPr>
          <w:noProof w:val="0"/>
        </w:rPr>
        <w:t>this circular reference is NOT ALLOWED</w:t>
      </w:r>
    </w:p>
    <w:p w14:paraId="32D5D66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boolean</w:t>
      </w:r>
      <w:r w:rsidRPr="000F7490">
        <w:rPr>
          <w:noProof w:val="0"/>
          <w:color w:val="000000"/>
        </w:rPr>
        <w:tab/>
        <w:t>field3</w:t>
      </w:r>
    </w:p>
    <w:p w14:paraId="508FB816" w14:textId="77777777" w:rsidR="003E22A0" w:rsidRPr="000F7490" w:rsidRDefault="003E22A0" w:rsidP="00073C31">
      <w:pPr>
        <w:pStyle w:val="PL"/>
        <w:rPr>
          <w:noProof w:val="0"/>
          <w:color w:val="000000"/>
        </w:rPr>
      </w:pPr>
      <w:r w:rsidRPr="000F7490">
        <w:rPr>
          <w:noProof w:val="0"/>
          <w:color w:val="000000"/>
        </w:rPr>
        <w:tab/>
        <w:t>}</w:t>
      </w:r>
    </w:p>
    <w:p w14:paraId="34960F71" w14:textId="77777777" w:rsidR="003E22A0" w:rsidRPr="000F7490" w:rsidRDefault="003E22A0" w:rsidP="00073C31">
      <w:pPr>
        <w:pStyle w:val="PL"/>
        <w:ind w:left="283"/>
        <w:rPr>
          <w:noProof w:val="0"/>
        </w:rPr>
      </w:pPr>
    </w:p>
    <w:p w14:paraId="7BDB27A8" w14:textId="77777777" w:rsidR="003E22A0" w:rsidRPr="000F7490" w:rsidRDefault="003E22A0" w:rsidP="00704A4E">
      <w:pPr>
        <w:keepLines/>
      </w:pPr>
      <w:r w:rsidRPr="000F7490">
        <w:t xml:space="preserve">If a field in a </w:t>
      </w:r>
      <w:r w:rsidRPr="000F7490">
        <w:rPr>
          <w:b/>
          <w:bCs/>
        </w:rPr>
        <w:t>record</w:t>
      </w:r>
      <w:r w:rsidRPr="000F7490">
        <w:t xml:space="preserve"> type or a subtype of a </w:t>
      </w:r>
      <w:r w:rsidRPr="000F7490">
        <w:rPr>
          <w:b/>
          <w:bCs/>
        </w:rPr>
        <w:t>record</w:t>
      </w:r>
      <w:r w:rsidRPr="000F7490">
        <w:t xml:space="preserve"> type is referenced by the dot notation, the resulting type is the set of values allowed for that field imposed by the constraints of the field declaration itself (i.e. any constraints applied to the </w:t>
      </w:r>
      <w:r w:rsidRPr="000F7490">
        <w:rPr>
          <w:b/>
          <w:bCs/>
        </w:rPr>
        <w:t>record</w:t>
      </w:r>
      <w:r w:rsidRPr="000F7490">
        <w:t xml:space="preserve"> type itself are ignored).</w:t>
      </w:r>
    </w:p>
    <w:p w14:paraId="218D4E6C" w14:textId="77777777" w:rsidR="003E22A0" w:rsidRPr="000F7490" w:rsidRDefault="003E22A0" w:rsidP="003C3F79">
      <w:pPr>
        <w:pStyle w:val="EX"/>
        <w:keepNext/>
      </w:pPr>
      <w:r w:rsidRPr="000F7490">
        <w:t>EXAMPLE 3:</w:t>
      </w:r>
    </w:p>
    <w:p w14:paraId="45063869" w14:textId="77777777" w:rsidR="003E22A0" w:rsidRPr="000F7490" w:rsidRDefault="003E22A0" w:rsidP="003C3F79">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MyType2 </w:t>
      </w:r>
    </w:p>
    <w:p w14:paraId="1AAEF04F" w14:textId="77777777" w:rsidR="003E22A0" w:rsidRPr="000F7490" w:rsidRDefault="003E22A0" w:rsidP="003C3F79">
      <w:pPr>
        <w:pStyle w:val="PL"/>
        <w:keepNext/>
        <w:keepLines/>
        <w:rPr>
          <w:noProof w:val="0"/>
        </w:rPr>
      </w:pPr>
      <w:r w:rsidRPr="000F7490">
        <w:rPr>
          <w:noProof w:val="0"/>
        </w:rPr>
        <w:tab/>
        <w:t>{</w:t>
      </w:r>
      <w:r w:rsidRPr="000F7490">
        <w:rPr>
          <w:noProof w:val="0"/>
        </w:rPr>
        <w:tab/>
      </w:r>
    </w:p>
    <w:p w14:paraId="4445CA36" w14:textId="77777777" w:rsidR="003E22A0" w:rsidRPr="000F7490" w:rsidRDefault="003E22A0" w:rsidP="008D0D00">
      <w:pPr>
        <w:pStyle w:val="PL"/>
        <w:rPr>
          <w:noProof w:val="0"/>
        </w:rPr>
      </w:pPr>
      <w:r w:rsidRPr="000F7490">
        <w:rPr>
          <w:noProof w:val="0"/>
        </w:rPr>
        <w:tab/>
      </w:r>
      <w:r w:rsidRPr="000F7490">
        <w:rPr>
          <w:noProof w:val="0"/>
        </w:rPr>
        <w:tab/>
      </w:r>
      <w:r w:rsidRPr="000F7490">
        <w:rPr>
          <w:b/>
          <w:noProof w:val="0"/>
        </w:rPr>
        <w:t>integer</w:t>
      </w:r>
      <w:r w:rsidRPr="000F7490">
        <w:rPr>
          <w:noProof w:val="0"/>
        </w:rPr>
        <w:tab/>
        <w:t>field1 (1 .. 10),</w:t>
      </w:r>
    </w:p>
    <w:p w14:paraId="446B4658" w14:textId="77777777" w:rsidR="003E22A0" w:rsidRPr="000F7490" w:rsidRDefault="003E22A0" w:rsidP="008D0D00">
      <w:pPr>
        <w:pStyle w:val="PL"/>
        <w:rPr>
          <w:noProof w:val="0"/>
        </w:rPr>
      </w:pPr>
      <w:r w:rsidRPr="000F7490">
        <w:rPr>
          <w:noProof w:val="0"/>
        </w:rPr>
        <w:tab/>
      </w:r>
      <w:r w:rsidRPr="000F7490">
        <w:rPr>
          <w:noProof w:val="0"/>
        </w:rPr>
        <w:tab/>
      </w:r>
      <w:r w:rsidRPr="000F7490">
        <w:rPr>
          <w:b/>
          <w:noProof w:val="0"/>
        </w:rPr>
        <w:t>charstring</w:t>
      </w:r>
      <w:r w:rsidRPr="000F7490">
        <w:rPr>
          <w:noProof w:val="0"/>
        </w:rPr>
        <w:tab/>
        <w:t>field2</w:t>
      </w:r>
      <w:r w:rsidRPr="000F7490">
        <w:rPr>
          <w:noProof w:val="0"/>
        </w:rPr>
        <w:tab/>
      </w:r>
      <w:r w:rsidRPr="000F7490">
        <w:rPr>
          <w:b/>
          <w:noProof w:val="0"/>
        </w:rPr>
        <w:t>optional</w:t>
      </w:r>
    </w:p>
    <w:p w14:paraId="627677CE" w14:textId="77777777" w:rsidR="003E22A0" w:rsidRPr="000F7490" w:rsidRDefault="003E22A0" w:rsidP="00566F48">
      <w:pPr>
        <w:pStyle w:val="PL"/>
        <w:rPr>
          <w:noProof w:val="0"/>
        </w:rPr>
      </w:pPr>
      <w:r w:rsidRPr="000F7490">
        <w:rPr>
          <w:noProof w:val="0"/>
        </w:rPr>
        <w:tab/>
        <w:t>}</w:t>
      </w:r>
    </w:p>
    <w:p w14:paraId="75DF11DE" w14:textId="77777777" w:rsidR="003E22A0" w:rsidRPr="000F7490" w:rsidRDefault="003E22A0" w:rsidP="00566F48">
      <w:pPr>
        <w:pStyle w:val="PL"/>
        <w:rPr>
          <w:noProof w:val="0"/>
        </w:rPr>
      </w:pPr>
    </w:p>
    <w:p w14:paraId="09BD7168" w14:textId="27863C7B" w:rsidR="003E22A0" w:rsidRPr="000F7490" w:rsidRDefault="003E22A0" w:rsidP="00566F48">
      <w:pPr>
        <w:pStyle w:val="PL"/>
        <w:rPr>
          <w:noProof w:val="0"/>
        </w:rPr>
      </w:pPr>
      <w:r w:rsidRPr="000F7490">
        <w:rPr>
          <w:noProof w:val="0"/>
        </w:rPr>
        <w:t xml:space="preserve">    </w:t>
      </w:r>
      <w:r w:rsidRPr="000F7490">
        <w:rPr>
          <w:b/>
          <w:noProof w:val="0"/>
        </w:rPr>
        <w:t>type</w:t>
      </w:r>
      <w:r w:rsidRPr="000F7490">
        <w:rPr>
          <w:noProof w:val="0"/>
        </w:rPr>
        <w:t xml:space="preserve"> MyType2 MyType3 ({1, </w:t>
      </w:r>
      <w:r w:rsidRPr="000F7490">
        <w:rPr>
          <w:b/>
          <w:noProof w:val="0"/>
        </w:rPr>
        <w:t>omit</w:t>
      </w:r>
      <w:r w:rsidRPr="000F7490">
        <w:rPr>
          <w:noProof w:val="0"/>
        </w:rPr>
        <w:t xml:space="preserve">}, {2, </w:t>
      </w:r>
      <w:r w:rsidR="00486A4C" w:rsidRPr="000F7490">
        <w:rPr>
          <w:noProof w:val="0"/>
        </w:rPr>
        <w:t>"</w:t>
      </w:r>
      <w:r w:rsidRPr="000F7490">
        <w:rPr>
          <w:noProof w:val="0"/>
        </w:rPr>
        <w:t>foo</w:t>
      </w:r>
      <w:r w:rsidR="00486A4C" w:rsidRPr="000F7490">
        <w:rPr>
          <w:noProof w:val="0"/>
        </w:rPr>
        <w:t>"</w:t>
      </w:r>
      <w:r w:rsidRPr="000F7490">
        <w:rPr>
          <w:noProof w:val="0"/>
        </w:rPr>
        <w:t xml:space="preserve">}, {3, </w:t>
      </w:r>
      <w:r w:rsidR="00486A4C" w:rsidRPr="000F7490">
        <w:rPr>
          <w:noProof w:val="0"/>
        </w:rPr>
        <w:t>"</w:t>
      </w:r>
      <w:r w:rsidRPr="000F7490">
        <w:rPr>
          <w:noProof w:val="0"/>
        </w:rPr>
        <w:t>bar</w:t>
      </w:r>
      <w:r w:rsidR="00486A4C" w:rsidRPr="000F7490">
        <w:rPr>
          <w:noProof w:val="0"/>
        </w:rPr>
        <w:t>"</w:t>
      </w:r>
      <w:r w:rsidRPr="000F7490">
        <w:rPr>
          <w:noProof w:val="0"/>
        </w:rPr>
        <w:t>}) ;</w:t>
      </w:r>
    </w:p>
    <w:p w14:paraId="43B44AB8" w14:textId="77777777" w:rsidR="003E22A0" w:rsidRPr="000F7490" w:rsidRDefault="003E22A0" w:rsidP="00566F48">
      <w:pPr>
        <w:pStyle w:val="PL"/>
        <w:rPr>
          <w:noProof w:val="0"/>
        </w:rPr>
      </w:pPr>
    </w:p>
    <w:p w14:paraId="76A34790" w14:textId="77777777" w:rsidR="003E22A0" w:rsidRPr="000F7490" w:rsidRDefault="003E22A0" w:rsidP="00566F48">
      <w:pPr>
        <w:pStyle w:val="PL"/>
        <w:rPr>
          <w:noProof w:val="0"/>
        </w:rPr>
      </w:pPr>
      <w:r w:rsidRPr="000F7490">
        <w:rPr>
          <w:noProof w:val="0"/>
        </w:rPr>
        <w:t xml:space="preserve">    </w:t>
      </w:r>
      <w:r w:rsidRPr="000F7490">
        <w:rPr>
          <w:b/>
          <w:noProof w:val="0"/>
        </w:rPr>
        <w:t>type</w:t>
      </w:r>
      <w:r w:rsidRPr="000F7490">
        <w:rPr>
          <w:noProof w:val="0"/>
        </w:rPr>
        <w:t xml:space="preserve"> MyType3.field1 MyType4; </w:t>
      </w:r>
      <w:r w:rsidRPr="000F7490">
        <w:rPr>
          <w:noProof w:val="0"/>
        </w:rPr>
        <w:tab/>
        <w:t>// MyType4 is the integer type constrained to</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the values 1..10</w:t>
      </w:r>
    </w:p>
    <w:p w14:paraId="70FD4D88" w14:textId="77777777" w:rsidR="003E22A0" w:rsidRPr="000F7490" w:rsidRDefault="003E22A0" w:rsidP="00566F48">
      <w:pPr>
        <w:pStyle w:val="PL"/>
        <w:rPr>
          <w:noProof w:val="0"/>
        </w:rPr>
      </w:pPr>
      <w:r w:rsidRPr="000F7490">
        <w:rPr>
          <w:noProof w:val="0"/>
        </w:rPr>
        <w:t xml:space="preserve">    </w:t>
      </w:r>
      <w:r w:rsidRPr="000F7490">
        <w:rPr>
          <w:b/>
          <w:noProof w:val="0"/>
        </w:rPr>
        <w:t>type</w:t>
      </w:r>
      <w:r w:rsidRPr="000F7490">
        <w:rPr>
          <w:noProof w:val="0"/>
        </w:rPr>
        <w:t xml:space="preserve"> MyType3.field2 MyType5; </w:t>
      </w:r>
      <w:r w:rsidRPr="000F7490">
        <w:rPr>
          <w:noProof w:val="0"/>
        </w:rPr>
        <w:tab/>
        <w:t>// MyType5 is the charstring type</w:t>
      </w:r>
    </w:p>
    <w:p w14:paraId="40943BBD" w14:textId="77777777" w:rsidR="003E22A0" w:rsidRPr="000F7490" w:rsidRDefault="003E22A0" w:rsidP="00566F48">
      <w:pPr>
        <w:pStyle w:val="PL"/>
        <w:rPr>
          <w:noProof w:val="0"/>
        </w:rPr>
      </w:pPr>
      <w:r w:rsidRPr="000F7490">
        <w:rPr>
          <w:noProof w:val="0"/>
        </w:rPr>
        <w:t xml:space="preserve">    </w:t>
      </w:r>
      <w:r w:rsidRPr="000F7490">
        <w:rPr>
          <w:b/>
          <w:noProof w:val="0"/>
        </w:rPr>
        <w:t>type</w:t>
      </w:r>
      <w:r w:rsidRPr="000F7490">
        <w:rPr>
          <w:noProof w:val="0"/>
        </w:rPr>
        <w:t xml:space="preserve"> MyType2.field1 MyType6; </w:t>
      </w:r>
      <w:r w:rsidRPr="000F7490">
        <w:rPr>
          <w:noProof w:val="0"/>
        </w:rPr>
        <w:tab/>
        <w:t>// MyType6 is the integer type constrained to</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the values 1..10</w:t>
      </w:r>
    </w:p>
    <w:p w14:paraId="11C499B4" w14:textId="77777777" w:rsidR="003E22A0" w:rsidRPr="000F7490" w:rsidRDefault="003E22A0" w:rsidP="00566F48">
      <w:pPr>
        <w:pStyle w:val="PL"/>
        <w:rPr>
          <w:noProof w:val="0"/>
        </w:rPr>
      </w:pPr>
      <w:r w:rsidRPr="000F7490">
        <w:rPr>
          <w:noProof w:val="0"/>
        </w:rPr>
        <w:lastRenderedPageBreak/>
        <w:t xml:space="preserve">    </w:t>
      </w:r>
      <w:r w:rsidRPr="000F7490">
        <w:rPr>
          <w:b/>
          <w:noProof w:val="0"/>
        </w:rPr>
        <w:t>type</w:t>
      </w:r>
      <w:r w:rsidRPr="000F7490">
        <w:rPr>
          <w:noProof w:val="0"/>
        </w:rPr>
        <w:t xml:space="preserve"> MyType2.field2 MyType7; </w:t>
      </w:r>
      <w:r w:rsidRPr="000F7490">
        <w:rPr>
          <w:noProof w:val="0"/>
        </w:rPr>
        <w:tab/>
        <w:t>// MyType7 is  the charstring type</w:t>
      </w:r>
    </w:p>
    <w:p w14:paraId="3E495247" w14:textId="77777777" w:rsidR="003E22A0" w:rsidRPr="000F7490" w:rsidRDefault="003E22A0" w:rsidP="00566F48">
      <w:pPr>
        <w:pStyle w:val="PL"/>
        <w:rPr>
          <w:noProof w:val="0"/>
        </w:rPr>
      </w:pPr>
    </w:p>
    <w:p w14:paraId="1DE63700" w14:textId="77777777" w:rsidR="00ED564F" w:rsidRPr="000F7490" w:rsidRDefault="00ED564F" w:rsidP="00ED564F">
      <w:pPr>
        <w:keepNext/>
        <w:keepLines/>
      </w:pPr>
      <w:r w:rsidRPr="000F7490">
        <w:t>Referencing a subfield of an uninitialized or omitted record field or value on the right hand side of an assignment shall cause an error.</w:t>
      </w:r>
    </w:p>
    <w:p w14:paraId="23D8C03C" w14:textId="77777777" w:rsidR="00ED564F" w:rsidRPr="000F7490" w:rsidRDefault="00ED564F" w:rsidP="00ED564F">
      <w:pPr>
        <w:pStyle w:val="EX"/>
      </w:pPr>
      <w:r w:rsidRPr="000F7490">
        <w:t>EXAMPLE 4:</w:t>
      </w:r>
    </w:p>
    <w:p w14:paraId="4D539157" w14:textId="77777777" w:rsidR="00ED564F" w:rsidRPr="000F7490" w:rsidRDefault="00ED564F" w:rsidP="00ED564F">
      <w:pPr>
        <w:pStyle w:val="PL"/>
        <w:rPr>
          <w:b/>
          <w:noProof w:val="0"/>
        </w:rPr>
      </w:pPr>
      <w:r w:rsidRPr="000F7490">
        <w:rPr>
          <w:noProof w:val="0"/>
        </w:rPr>
        <w:tab/>
      </w:r>
      <w:r w:rsidRPr="000F7490">
        <w:rPr>
          <w:b/>
          <w:noProof w:val="0"/>
        </w:rPr>
        <w:t xml:space="preserve">type record </w:t>
      </w:r>
      <w:r w:rsidRPr="000F7490">
        <w:rPr>
          <w:noProof w:val="0"/>
        </w:rPr>
        <w:t>MyType4</w:t>
      </w:r>
    </w:p>
    <w:p w14:paraId="19FBA4C1" w14:textId="77777777" w:rsidR="00ED564F" w:rsidRPr="000F7490" w:rsidRDefault="00ED564F" w:rsidP="00ED564F">
      <w:pPr>
        <w:pStyle w:val="PL"/>
        <w:rPr>
          <w:noProof w:val="0"/>
        </w:rPr>
      </w:pPr>
      <w:r w:rsidRPr="000F7490">
        <w:rPr>
          <w:b/>
          <w:noProof w:val="0"/>
        </w:rPr>
        <w:tab/>
      </w:r>
      <w:r w:rsidRPr="000F7490">
        <w:rPr>
          <w:noProof w:val="0"/>
        </w:rPr>
        <w:t>{</w:t>
      </w:r>
    </w:p>
    <w:p w14:paraId="65EC3409" w14:textId="77777777" w:rsidR="00ED564F" w:rsidRPr="000F7490" w:rsidRDefault="00ED564F" w:rsidP="00ED564F">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field1 </w:t>
      </w:r>
      <w:r w:rsidRPr="000F7490">
        <w:rPr>
          <w:b/>
          <w:noProof w:val="0"/>
        </w:rPr>
        <w:t>optional</w:t>
      </w:r>
      <w:r w:rsidRPr="000F7490">
        <w:rPr>
          <w:noProof w:val="0"/>
        </w:rPr>
        <w:t>,</w:t>
      </w:r>
    </w:p>
    <w:p w14:paraId="319538C1" w14:textId="77777777" w:rsidR="00ED564F" w:rsidRPr="000F7490" w:rsidRDefault="00ED564F" w:rsidP="00ED564F">
      <w:pPr>
        <w:pStyle w:val="PL"/>
        <w:rPr>
          <w:b/>
          <w:noProof w:val="0"/>
        </w:rPr>
      </w:pPr>
      <w:r w:rsidRPr="000F7490">
        <w:rPr>
          <w:noProof w:val="0"/>
        </w:rPr>
        <w:tab/>
      </w:r>
      <w:r w:rsidRPr="000F7490">
        <w:rPr>
          <w:noProof w:val="0"/>
        </w:rPr>
        <w:tab/>
      </w:r>
      <w:r w:rsidRPr="000F7490">
        <w:rPr>
          <w:b/>
          <w:noProof w:val="0"/>
        </w:rPr>
        <w:t>record</w:t>
      </w:r>
    </w:p>
    <w:p w14:paraId="44AF04C7" w14:textId="77777777" w:rsidR="00ED564F" w:rsidRPr="000F7490" w:rsidRDefault="00ED564F" w:rsidP="00ED564F">
      <w:pPr>
        <w:pStyle w:val="PL"/>
        <w:rPr>
          <w:noProof w:val="0"/>
        </w:rPr>
      </w:pPr>
      <w:r w:rsidRPr="000F7490">
        <w:rPr>
          <w:noProof w:val="0"/>
        </w:rPr>
        <w:tab/>
      </w:r>
      <w:r w:rsidRPr="000F7490">
        <w:rPr>
          <w:noProof w:val="0"/>
        </w:rPr>
        <w:tab/>
        <w:t>{</w:t>
      </w:r>
    </w:p>
    <w:p w14:paraId="095716C5" w14:textId="77777777" w:rsidR="00ED564F" w:rsidRPr="000F7490" w:rsidRDefault="00ED564F" w:rsidP="00ED564F">
      <w:pPr>
        <w:pStyle w:val="PL"/>
        <w:rPr>
          <w:noProof w:val="0"/>
        </w:rPr>
      </w:pPr>
      <w:r w:rsidRPr="000F7490">
        <w:rPr>
          <w:noProof w:val="0"/>
        </w:rPr>
        <w:tab/>
      </w:r>
      <w:r w:rsidRPr="000F7490">
        <w:rPr>
          <w:noProof w:val="0"/>
        </w:rPr>
        <w:tab/>
      </w:r>
      <w:r w:rsidRPr="000F7490">
        <w:rPr>
          <w:noProof w:val="0"/>
        </w:rPr>
        <w:tab/>
      </w:r>
      <w:r w:rsidRPr="000F7490">
        <w:rPr>
          <w:b/>
          <w:noProof w:val="0"/>
        </w:rPr>
        <w:t>integer</w:t>
      </w:r>
      <w:r w:rsidRPr="000F7490">
        <w:rPr>
          <w:noProof w:val="0"/>
        </w:rPr>
        <w:t xml:space="preserve"> subfield1,</w:t>
      </w:r>
    </w:p>
    <w:p w14:paraId="6D113A30" w14:textId="77777777" w:rsidR="00ED564F" w:rsidRPr="000F7490" w:rsidRDefault="00ED564F" w:rsidP="00ED564F">
      <w:pPr>
        <w:pStyle w:val="PL"/>
        <w:rPr>
          <w:noProof w:val="0"/>
        </w:rPr>
      </w:pPr>
      <w:r w:rsidRPr="000F7490">
        <w:rPr>
          <w:noProof w:val="0"/>
        </w:rPr>
        <w:tab/>
      </w:r>
      <w:r w:rsidRPr="000F7490">
        <w:rPr>
          <w:noProof w:val="0"/>
        </w:rPr>
        <w:tab/>
      </w:r>
      <w:r w:rsidRPr="000F7490">
        <w:rPr>
          <w:noProof w:val="0"/>
        </w:rPr>
        <w:tab/>
      </w:r>
      <w:r w:rsidRPr="000F7490">
        <w:rPr>
          <w:b/>
          <w:noProof w:val="0"/>
        </w:rPr>
        <w:t>integer</w:t>
      </w:r>
      <w:r w:rsidRPr="000F7490">
        <w:rPr>
          <w:noProof w:val="0"/>
        </w:rPr>
        <w:t xml:space="preserve"> subfield2</w:t>
      </w:r>
    </w:p>
    <w:p w14:paraId="48F22D3C" w14:textId="77777777" w:rsidR="00ED564F" w:rsidRPr="000F7490" w:rsidRDefault="00ED564F" w:rsidP="00ED564F">
      <w:pPr>
        <w:pStyle w:val="PL"/>
        <w:rPr>
          <w:noProof w:val="0"/>
        </w:rPr>
      </w:pPr>
      <w:r w:rsidRPr="000F7490">
        <w:rPr>
          <w:noProof w:val="0"/>
        </w:rPr>
        <w:tab/>
      </w:r>
      <w:r w:rsidRPr="000F7490">
        <w:rPr>
          <w:noProof w:val="0"/>
        </w:rPr>
        <w:tab/>
        <w:t xml:space="preserve">} field2 </w:t>
      </w:r>
      <w:r w:rsidRPr="000F7490">
        <w:rPr>
          <w:b/>
          <w:noProof w:val="0"/>
        </w:rPr>
        <w:t>optional</w:t>
      </w:r>
    </w:p>
    <w:p w14:paraId="0DBE42EC" w14:textId="77777777" w:rsidR="00ED564F" w:rsidRPr="000F7490" w:rsidRDefault="00ED564F" w:rsidP="00ED564F">
      <w:pPr>
        <w:pStyle w:val="PL"/>
        <w:rPr>
          <w:noProof w:val="0"/>
        </w:rPr>
      </w:pPr>
      <w:r w:rsidRPr="000F7490">
        <w:rPr>
          <w:noProof w:val="0"/>
        </w:rPr>
        <w:tab/>
        <w:t>}</w:t>
      </w:r>
    </w:p>
    <w:p w14:paraId="571A0F55" w14:textId="77777777" w:rsidR="00ED564F" w:rsidRPr="000F7490" w:rsidRDefault="00ED564F" w:rsidP="00ED564F">
      <w:pPr>
        <w:pStyle w:val="PL"/>
        <w:rPr>
          <w:noProof w:val="0"/>
        </w:rPr>
      </w:pPr>
      <w:r w:rsidRPr="000F7490">
        <w:rPr>
          <w:noProof w:val="0"/>
        </w:rPr>
        <w:tab/>
        <w:t>...</w:t>
      </w:r>
    </w:p>
    <w:p w14:paraId="1DCB012E" w14:textId="77777777" w:rsidR="00ED564F" w:rsidRPr="000F7490" w:rsidRDefault="00ED564F" w:rsidP="00ED564F">
      <w:pPr>
        <w:pStyle w:val="PL"/>
        <w:rPr>
          <w:noProof w:val="0"/>
        </w:rPr>
      </w:pPr>
      <w:r w:rsidRPr="000F7490">
        <w:rPr>
          <w:noProof w:val="0"/>
        </w:rPr>
        <w:tab/>
      </w:r>
      <w:r w:rsidRPr="000F7490">
        <w:rPr>
          <w:b/>
          <w:noProof w:val="0"/>
        </w:rPr>
        <w:t>var</w:t>
      </w:r>
      <w:r w:rsidRPr="000F7490">
        <w:rPr>
          <w:noProof w:val="0"/>
        </w:rPr>
        <w:t xml:space="preserve"> MyType4 v_rec := { field1 := 1, field2 := omit }</w:t>
      </w:r>
    </w:p>
    <w:p w14:paraId="0FF8F843" w14:textId="77777777" w:rsidR="00ED564F" w:rsidRPr="000F7490" w:rsidRDefault="00ED564F" w:rsidP="00ED564F">
      <w:pPr>
        <w:pStyle w:val="PL"/>
        <w:rPr>
          <w:noProof w:val="0"/>
        </w:rPr>
      </w:pPr>
      <w:r w:rsidRPr="000F7490">
        <w:rPr>
          <w:noProof w:val="0"/>
        </w:rPr>
        <w:tab/>
      </w:r>
      <w:r w:rsidRPr="000F7490">
        <w:rPr>
          <w:b/>
          <w:noProof w:val="0"/>
        </w:rPr>
        <w:t>var</w:t>
      </w:r>
      <w:r w:rsidRPr="000F7490">
        <w:rPr>
          <w:noProof w:val="0"/>
        </w:rPr>
        <w:t xml:space="preserve"> integer v_int := v_rec.field2.subfield1; </w:t>
      </w:r>
    </w:p>
    <w:p w14:paraId="5D58DECE" w14:textId="77777777" w:rsidR="00ED564F" w:rsidRPr="000F7490" w:rsidRDefault="00ED564F" w:rsidP="00ED564F">
      <w:pPr>
        <w:pStyle w:val="PL"/>
        <w:rPr>
          <w:b/>
          <w:noProof w:val="0"/>
        </w:rPr>
      </w:pPr>
      <w:r w:rsidRPr="000F7490">
        <w:rPr>
          <w:noProof w:val="0"/>
        </w:rPr>
        <w:tab/>
      </w:r>
      <w:r w:rsidRPr="000F7490">
        <w:rPr>
          <w:noProof w:val="0"/>
        </w:rPr>
        <w:tab/>
        <w:t>// causes an error as v_rec.field2 is omitted</w:t>
      </w:r>
    </w:p>
    <w:p w14:paraId="35687514" w14:textId="77777777" w:rsidR="009F3650" w:rsidRPr="000F7490" w:rsidRDefault="009F3650" w:rsidP="009F3650">
      <w:pPr>
        <w:pStyle w:val="PL"/>
        <w:rPr>
          <w:noProof w:val="0"/>
        </w:rPr>
      </w:pPr>
    </w:p>
    <w:p w14:paraId="03605DDB" w14:textId="77777777" w:rsidR="00FE3D26" w:rsidRPr="000F7490" w:rsidRDefault="00271DA4">
      <w:pPr>
        <w:keepNext/>
        <w:keepLines/>
      </w:pPr>
      <w:r w:rsidRPr="000F7490">
        <w:t>When referencing a field of an uninitialized record value or field or omitted field (including omitting a field at a higher level of the embedding hierarchy) on the left hand side of an assignment, the reference shall recursively be expanded up to and including the depth of the referenced subfield as follows:</w:t>
      </w:r>
    </w:p>
    <w:p w14:paraId="22FD4904" w14:textId="5B5558D7" w:rsidR="00FE3D26" w:rsidRPr="000F7490" w:rsidRDefault="00271DA4" w:rsidP="00995146">
      <w:pPr>
        <w:pStyle w:val="BL"/>
        <w:numPr>
          <w:ilvl w:val="0"/>
          <w:numId w:val="58"/>
        </w:numPr>
        <w:textAlignment w:val="auto"/>
      </w:pPr>
      <w:r w:rsidRPr="000F7490">
        <w:t xml:space="preserve">When expanding a value or value field of record type, the subfield referenced in the dot notation shall be set to present and </w:t>
      </w:r>
      <w:r w:rsidR="004A6AAF" w:rsidRPr="000F7490">
        <w:t xml:space="preserve">all unreferenced mandatory subfields shall be left uninitialized; when the assignment is used in a scope where the </w:t>
      </w:r>
      <w:r w:rsidR="004A6AAF" w:rsidRPr="000F7490">
        <w:rPr>
          <w:rFonts w:ascii="Courier New" w:hAnsi="Courier New" w:cs="Courier New"/>
          <w:b/>
        </w:rPr>
        <w:t>optional</w:t>
      </w:r>
      <w:r w:rsidR="004A6AAF" w:rsidRPr="000F7490">
        <w:t xml:space="preserve"> attribute is equal to </w:t>
      </w:r>
      <w:r w:rsidR="00486A4C" w:rsidRPr="000F7490">
        <w:rPr>
          <w:rFonts w:ascii="Courier New" w:hAnsi="Courier New" w:cs="Courier New"/>
        </w:rPr>
        <w:t>"</w:t>
      </w:r>
      <w:r w:rsidR="004A6AAF" w:rsidRPr="000F7490">
        <w:rPr>
          <w:rFonts w:ascii="Courier New" w:hAnsi="Courier New" w:cs="Courier New"/>
        </w:rPr>
        <w:t>explicit omit</w:t>
      </w:r>
      <w:r w:rsidR="00486A4C" w:rsidRPr="000F7490">
        <w:rPr>
          <w:rFonts w:ascii="Courier New" w:hAnsi="Courier New" w:cs="Courier New"/>
        </w:rPr>
        <w:t>"</w:t>
      </w:r>
      <w:r w:rsidR="004A6AAF" w:rsidRPr="000F7490">
        <w:rPr>
          <w:rFonts w:ascii="Courier New" w:hAnsi="Courier New" w:cs="Courier New"/>
        </w:rPr>
        <w:t>,</w:t>
      </w:r>
      <w:r w:rsidR="004A6AAF" w:rsidRPr="000F7490">
        <w:t xml:space="preserve"> all unreferenced optional subfields shall be left undefined. When the assignment is used in a scope where the optional attribute is equal to </w:t>
      </w:r>
      <w:r w:rsidR="00486A4C" w:rsidRPr="000F7490">
        <w:rPr>
          <w:rFonts w:ascii="Courier New" w:hAnsi="Courier New" w:cs="Courier New"/>
        </w:rPr>
        <w:t>"</w:t>
      </w:r>
      <w:r w:rsidR="004A6AAF" w:rsidRPr="000F7490">
        <w:rPr>
          <w:rFonts w:ascii="Courier New" w:hAnsi="Courier New" w:cs="Courier New"/>
        </w:rPr>
        <w:t>implicit omit</w:t>
      </w:r>
      <w:r w:rsidR="00486A4C" w:rsidRPr="000F7490">
        <w:rPr>
          <w:rFonts w:ascii="Courier New" w:hAnsi="Courier New" w:cs="Courier New"/>
        </w:rPr>
        <w:t>"</w:t>
      </w:r>
      <w:r w:rsidR="004A6AAF" w:rsidRPr="000F7490">
        <w:t xml:space="preserve">, all unreferenced optional subfields shall be set to </w:t>
      </w:r>
      <w:r w:rsidR="004A6AAF" w:rsidRPr="000F7490">
        <w:rPr>
          <w:rFonts w:ascii="Courier New" w:hAnsi="Courier New" w:cs="Courier New"/>
          <w:b/>
        </w:rPr>
        <w:t>omit</w:t>
      </w:r>
      <w:r w:rsidR="004A6AAF" w:rsidRPr="000F7490">
        <w:t>.</w:t>
      </w:r>
    </w:p>
    <w:p w14:paraId="69E6E99B" w14:textId="0C50B0F6" w:rsidR="00FE3D26" w:rsidRPr="000F7490" w:rsidRDefault="004A6AAF" w:rsidP="00493832">
      <w:pPr>
        <w:pStyle w:val="BL"/>
        <w:numPr>
          <w:ilvl w:val="0"/>
          <w:numId w:val="58"/>
        </w:numPr>
        <w:textAlignment w:val="auto"/>
      </w:pPr>
      <w:r w:rsidRPr="000F7490">
        <w:t xml:space="preserve">Expansion of </w:t>
      </w:r>
      <w:r w:rsidRPr="000F7490">
        <w:rPr>
          <w:rFonts w:ascii="Courier New" w:hAnsi="Courier New" w:cs="Courier New"/>
          <w:b/>
        </w:rPr>
        <w:t>record of</w:t>
      </w:r>
      <w:r w:rsidRPr="000F7490">
        <w:rPr>
          <w:b/>
        </w:rPr>
        <w:t>/</w:t>
      </w:r>
      <w:r w:rsidRPr="000F7490">
        <w:rPr>
          <w:rFonts w:ascii="Courier New" w:hAnsi="Courier New" w:cs="Courier New"/>
          <w:b/>
        </w:rPr>
        <w:t>set of</w:t>
      </w:r>
      <w:r w:rsidRPr="000F7490">
        <w:rPr>
          <w:b/>
        </w:rPr>
        <w:t>/</w:t>
      </w:r>
      <w:r w:rsidRPr="000F7490">
        <w:rPr>
          <w:rFonts w:ascii="Courier New" w:hAnsi="Courier New" w:cs="Courier New"/>
          <w:b/>
        </w:rPr>
        <w:t>array</w:t>
      </w:r>
      <w:r w:rsidRPr="000F7490">
        <w:t xml:space="preserve">, </w:t>
      </w:r>
      <w:r w:rsidRPr="000F7490">
        <w:rPr>
          <w:rFonts w:ascii="Courier New" w:hAnsi="Courier New" w:cs="Courier New"/>
          <w:b/>
        </w:rPr>
        <w:t>union</w:t>
      </w:r>
      <w:r w:rsidRPr="000F7490">
        <w:t xml:space="preserve"> and </w:t>
      </w:r>
      <w:r w:rsidRPr="000F7490">
        <w:rPr>
          <w:rFonts w:ascii="Courier New" w:hAnsi="Courier New" w:cs="Courier New"/>
          <w:b/>
        </w:rPr>
        <w:t>set</w:t>
      </w:r>
      <w:r w:rsidRPr="000F7490">
        <w:t xml:space="preserve"> values and intermediate fields shall follow the rules of item a) in clauses </w:t>
      </w:r>
      <w:r w:rsidR="00B654B9" w:rsidRPr="000F7490">
        <w:fldChar w:fldCharType="begin"/>
      </w:r>
      <w:r w:rsidR="00B654B9" w:rsidRPr="000F7490">
        <w:instrText xml:space="preserve"> REF clause_Types_Struct_Records_Sets \h  \* MERGEFORMAT </w:instrText>
      </w:r>
      <w:r w:rsidR="00B654B9" w:rsidRPr="000F7490">
        <w:fldChar w:fldCharType="separate"/>
      </w:r>
      <w:r w:rsidR="00530A02" w:rsidRPr="000F7490">
        <w:rPr>
          <w:bCs/>
        </w:rPr>
        <w:t>6.2.7</w:t>
      </w:r>
      <w:r w:rsidR="00B654B9" w:rsidRPr="000F7490">
        <w:fldChar w:fldCharType="end"/>
      </w:r>
      <w:r w:rsidRPr="000F7490">
        <w:t xml:space="preserve"> and</w:t>
      </w:r>
      <w:r w:rsidR="004B7210" w:rsidRPr="000F7490">
        <w:t xml:space="preserve"> </w:t>
      </w:r>
      <w:r w:rsidR="00CC429E" w:rsidRPr="000F7490">
        <w:fldChar w:fldCharType="begin"/>
      </w:r>
      <w:r w:rsidR="00493832" w:rsidRPr="000F7490">
        <w:instrText xml:space="preserve"> REF clause_Types_Struct_Union_Referencing \h </w:instrText>
      </w:r>
      <w:r w:rsidR="00CC429E" w:rsidRPr="000F7490">
        <w:fldChar w:fldCharType="separate"/>
      </w:r>
      <w:r w:rsidR="00530A02" w:rsidRPr="000F7490">
        <w:t>6.2.5.1</w:t>
      </w:r>
      <w:r w:rsidR="00CC429E" w:rsidRPr="000F7490">
        <w:fldChar w:fldCharType="end"/>
      </w:r>
      <w:r w:rsidR="004B7210" w:rsidRPr="000F7490">
        <w:t xml:space="preserve"> </w:t>
      </w:r>
      <w:r w:rsidRPr="000F7490">
        <w:t xml:space="preserve">and clause </w:t>
      </w:r>
      <w:r w:rsidR="00B654B9" w:rsidRPr="000F7490">
        <w:fldChar w:fldCharType="begin"/>
      </w:r>
      <w:r w:rsidR="00B654B9" w:rsidRPr="000F7490">
        <w:instrText xml:space="preserve"> REF clause_Types_Struct_Set_Referencing \h  \* MERGEFORMAT </w:instrText>
      </w:r>
      <w:r w:rsidR="00B654B9" w:rsidRPr="000F7490">
        <w:fldChar w:fldCharType="separate"/>
      </w:r>
      <w:r w:rsidR="00530A02" w:rsidRPr="000F7490">
        <w:t>6.2.2.1</w:t>
      </w:r>
      <w:r w:rsidR="00B654B9" w:rsidRPr="000F7490">
        <w:fldChar w:fldCharType="end"/>
      </w:r>
      <w:r w:rsidRPr="000F7490">
        <w:t xml:space="preserve"> correspondingly.</w:t>
      </w:r>
    </w:p>
    <w:p w14:paraId="5A9CC044" w14:textId="77777777" w:rsidR="00271DA4" w:rsidRPr="000F7490" w:rsidRDefault="004A6AAF" w:rsidP="00B324FF">
      <w:pPr>
        <w:rPr>
          <w:shd w:val="clear" w:color="auto" w:fill="FFFF00"/>
        </w:rPr>
      </w:pPr>
      <w:r w:rsidRPr="000F7490">
        <w:t>At the end of the expansion, the value at the right hand side of the assignment shall be assigned to the referenced subfield.</w:t>
      </w:r>
    </w:p>
    <w:p w14:paraId="4A88CC31" w14:textId="77777777" w:rsidR="009F3650" w:rsidRPr="000F7490" w:rsidRDefault="009F3650" w:rsidP="00271DA4">
      <w:pPr>
        <w:pStyle w:val="EX"/>
      </w:pPr>
      <w:r w:rsidRPr="000F7490">
        <w:t>EXAMPLE 5:</w:t>
      </w:r>
    </w:p>
    <w:p w14:paraId="7D0E4552" w14:textId="77777777" w:rsidR="009F3650" w:rsidRPr="000F7490" w:rsidRDefault="009F3650" w:rsidP="009F3650">
      <w:pPr>
        <w:pStyle w:val="PL"/>
        <w:rPr>
          <w:noProof w:val="0"/>
        </w:rPr>
      </w:pPr>
      <w:r w:rsidRPr="000F7490">
        <w:rPr>
          <w:noProof w:val="0"/>
        </w:rPr>
        <w:tab/>
      </w:r>
      <w:r w:rsidRPr="000F7490">
        <w:rPr>
          <w:b/>
          <w:noProof w:val="0"/>
        </w:rPr>
        <w:t>var</w:t>
      </w:r>
      <w:r w:rsidRPr="000F7490">
        <w:rPr>
          <w:noProof w:val="0"/>
        </w:rPr>
        <w:t xml:space="preserve"> MyType4 v_rec;</w:t>
      </w:r>
    </w:p>
    <w:p w14:paraId="27864C9B" w14:textId="77777777" w:rsidR="009F3650" w:rsidRPr="000F7490" w:rsidRDefault="009F3650" w:rsidP="009F3650">
      <w:pPr>
        <w:pStyle w:val="PL"/>
        <w:rPr>
          <w:noProof w:val="0"/>
        </w:rPr>
      </w:pPr>
      <w:r w:rsidRPr="000F7490">
        <w:rPr>
          <w:noProof w:val="0"/>
        </w:rPr>
        <w:tab/>
        <w:t xml:space="preserve">v_rec.field2.subfield1 := 5; </w:t>
      </w:r>
    </w:p>
    <w:p w14:paraId="6635ACD9" w14:textId="77777777" w:rsidR="009F3650" w:rsidRPr="000F7490" w:rsidRDefault="009F3650" w:rsidP="009F3650">
      <w:pPr>
        <w:pStyle w:val="PL"/>
        <w:rPr>
          <w:noProof w:val="0"/>
        </w:rPr>
      </w:pPr>
      <w:r w:rsidRPr="000F7490">
        <w:rPr>
          <w:noProof w:val="0"/>
        </w:rPr>
        <w:tab/>
      </w:r>
      <w:r w:rsidRPr="000F7490">
        <w:rPr>
          <w:noProof w:val="0"/>
        </w:rPr>
        <w:tab/>
        <w:t>// after the assignment v_rec is { field1 := &lt;undefined&gt;, field2 := { subfield1 := 5,</w:t>
      </w:r>
    </w:p>
    <w:p w14:paraId="3434F92B" w14:textId="77777777" w:rsidR="009F3650" w:rsidRPr="000F7490" w:rsidRDefault="009F3650" w:rsidP="009F3650">
      <w:pPr>
        <w:pStyle w:val="PL"/>
        <w:rPr>
          <w:noProof w:val="0"/>
        </w:rPr>
      </w:pPr>
      <w:r w:rsidRPr="000F7490">
        <w:rPr>
          <w:noProof w:val="0"/>
        </w:rPr>
        <w:tab/>
      </w:r>
      <w:r w:rsidRPr="000F7490">
        <w:rPr>
          <w:noProof w:val="0"/>
        </w:rPr>
        <w:tab/>
      </w:r>
      <w:r w:rsidR="00425464" w:rsidRPr="000F7490">
        <w:rPr>
          <w:noProof w:val="0"/>
        </w:rPr>
        <w:t>// subfield2 := &lt;undefined&gt; } }</w:t>
      </w:r>
    </w:p>
    <w:p w14:paraId="6F47B585" w14:textId="77777777" w:rsidR="00425464" w:rsidRPr="000F7490" w:rsidRDefault="00425464" w:rsidP="009F3650">
      <w:pPr>
        <w:pStyle w:val="PL"/>
        <w:rPr>
          <w:noProof w:val="0"/>
        </w:rPr>
      </w:pPr>
    </w:p>
    <w:p w14:paraId="2D0B936C" w14:textId="77777777" w:rsidR="003E22A0" w:rsidRPr="000F7490" w:rsidRDefault="003E22A0" w:rsidP="00DC4A98">
      <w:pPr>
        <w:pStyle w:val="Heading4"/>
      </w:pPr>
      <w:bookmarkStart w:id="124" w:name="_Toc102406120"/>
      <w:r w:rsidRPr="000F7490">
        <w:t>6.2.1.2</w:t>
      </w:r>
      <w:r w:rsidRPr="000F7490">
        <w:tab/>
        <w:t>Optional elements in a record</w:t>
      </w:r>
      <w:bookmarkEnd w:id="124"/>
    </w:p>
    <w:p w14:paraId="3023637D" w14:textId="77777777" w:rsidR="003E22A0" w:rsidRPr="000F7490" w:rsidRDefault="003E22A0" w:rsidP="00073C31">
      <w:pPr>
        <w:keepNext/>
        <w:keepLines/>
        <w:rPr>
          <w:color w:val="000000"/>
        </w:rPr>
      </w:pPr>
      <w:r w:rsidRPr="000F7490">
        <w:rPr>
          <w:color w:val="000000"/>
        </w:rPr>
        <w:t xml:space="preserve">Optional elements in a </w:t>
      </w:r>
      <w:r w:rsidRPr="000F7490">
        <w:rPr>
          <w:rFonts w:ascii="Courier New" w:hAnsi="Courier New"/>
          <w:b/>
          <w:color w:val="000000"/>
        </w:rPr>
        <w:t>record</w:t>
      </w:r>
      <w:r w:rsidRPr="000F7490">
        <w:rPr>
          <w:color w:val="000000"/>
        </w:rPr>
        <w:t xml:space="preserve"> shall be specified using the </w:t>
      </w:r>
      <w:r w:rsidRPr="000F7490">
        <w:rPr>
          <w:rFonts w:ascii="Courier New" w:hAnsi="Courier New"/>
          <w:b/>
          <w:color w:val="000000"/>
        </w:rPr>
        <w:t>optional</w:t>
      </w:r>
      <w:r w:rsidRPr="000F7490">
        <w:rPr>
          <w:color w:val="000000"/>
        </w:rPr>
        <w:t xml:space="preserve"> keyword.</w:t>
      </w:r>
    </w:p>
    <w:p w14:paraId="58AC704D" w14:textId="77777777" w:rsidR="003E22A0" w:rsidRPr="000F7490" w:rsidRDefault="003E22A0" w:rsidP="00073C31">
      <w:pPr>
        <w:pStyle w:val="EX"/>
      </w:pPr>
      <w:r w:rsidRPr="000F7490">
        <w:t>EXAMPLE 1:</w:t>
      </w:r>
    </w:p>
    <w:p w14:paraId="6A5D1528" w14:textId="77777777" w:rsidR="003E22A0" w:rsidRPr="000F7490" w:rsidRDefault="003E22A0" w:rsidP="00073C31">
      <w:pPr>
        <w:pStyle w:val="PL"/>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record</w:t>
      </w:r>
      <w:r w:rsidRPr="000F7490">
        <w:rPr>
          <w:noProof w:val="0"/>
          <w:color w:val="000000"/>
        </w:rPr>
        <w:t xml:space="preserve"> MyMessageType </w:t>
      </w:r>
    </w:p>
    <w:p w14:paraId="1001A1E9"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29AD1D3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FieldType1</w:t>
      </w:r>
      <w:r w:rsidRPr="000F7490">
        <w:rPr>
          <w:noProof w:val="0"/>
          <w:color w:val="000000"/>
        </w:rPr>
        <w:tab/>
        <w:t>field1,</w:t>
      </w:r>
    </w:p>
    <w:p w14:paraId="7146C24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FieldType2</w:t>
      </w:r>
      <w:r w:rsidRPr="000F7490">
        <w:rPr>
          <w:noProof w:val="0"/>
          <w:color w:val="000000"/>
        </w:rPr>
        <w:tab/>
        <w:t>field2</w:t>
      </w:r>
      <w:r w:rsidRPr="000F7490">
        <w:rPr>
          <w:noProof w:val="0"/>
          <w:color w:val="000000"/>
        </w:rPr>
        <w:tab/>
      </w:r>
      <w:r w:rsidRPr="000F7490">
        <w:rPr>
          <w:b/>
          <w:noProof w:val="0"/>
          <w:color w:val="000000"/>
        </w:rPr>
        <w:t>optional</w:t>
      </w:r>
      <w:r w:rsidRPr="000F7490">
        <w:rPr>
          <w:noProof w:val="0"/>
          <w:color w:val="000000"/>
        </w:rPr>
        <w:t>,</w:t>
      </w:r>
    </w:p>
    <w:p w14:paraId="4299502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color w:val="000000"/>
        </w:rPr>
        <w:tab/>
      </w:r>
      <w:r w:rsidRPr="000F7490">
        <w:rPr>
          <w:noProof w:val="0"/>
          <w:color w:val="000000"/>
        </w:rPr>
        <w:tab/>
      </w:r>
    </w:p>
    <w:p w14:paraId="0EA4C0F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FieldTypeN </w:t>
      </w:r>
      <w:r w:rsidRPr="000F7490">
        <w:rPr>
          <w:noProof w:val="0"/>
          <w:color w:val="000000"/>
        </w:rPr>
        <w:tab/>
      </w:r>
      <w:r w:rsidRPr="000F7490">
        <w:rPr>
          <w:noProof w:val="0"/>
        </w:rPr>
        <w:t>fieldN</w:t>
      </w:r>
      <w:r w:rsidRPr="000F7490">
        <w:rPr>
          <w:noProof w:val="0"/>
          <w:color w:val="000000"/>
        </w:rPr>
        <w:t xml:space="preserve"> </w:t>
      </w:r>
    </w:p>
    <w:p w14:paraId="618B5A35" w14:textId="77777777" w:rsidR="003E22A0" w:rsidRPr="000F7490" w:rsidRDefault="003E22A0" w:rsidP="00073C31">
      <w:pPr>
        <w:pStyle w:val="PL"/>
        <w:rPr>
          <w:noProof w:val="0"/>
          <w:color w:val="000000"/>
        </w:rPr>
      </w:pPr>
      <w:r w:rsidRPr="000F7490">
        <w:rPr>
          <w:noProof w:val="0"/>
          <w:color w:val="000000"/>
        </w:rPr>
        <w:tab/>
        <w:t>}</w:t>
      </w:r>
    </w:p>
    <w:p w14:paraId="3A108FFA" w14:textId="77777777" w:rsidR="003E22A0" w:rsidRPr="000F7490" w:rsidRDefault="003E22A0" w:rsidP="00073C31">
      <w:pPr>
        <w:pStyle w:val="PL"/>
        <w:rPr>
          <w:noProof w:val="0"/>
        </w:rPr>
      </w:pPr>
    </w:p>
    <w:p w14:paraId="287032CD" w14:textId="77777777" w:rsidR="003E22A0" w:rsidRPr="000F7490" w:rsidRDefault="003E22A0" w:rsidP="00073C31">
      <w:r w:rsidRPr="000F7490">
        <w:t>Optional fields shall be omitted using the omit symbol.</w:t>
      </w:r>
    </w:p>
    <w:p w14:paraId="7359B929" w14:textId="77777777" w:rsidR="003E22A0" w:rsidRPr="000F7490" w:rsidRDefault="003E22A0" w:rsidP="00073C31">
      <w:pPr>
        <w:pStyle w:val="EX"/>
        <w:keepNext/>
      </w:pPr>
      <w:r w:rsidRPr="000F7490">
        <w:rPr>
          <w:caps/>
          <w:color w:val="000000"/>
        </w:rPr>
        <w:t>EXAMPLE 2</w:t>
      </w:r>
      <w:r w:rsidRPr="000F7490">
        <w:rPr>
          <w:color w:val="000000"/>
        </w:rPr>
        <w:t>:</w:t>
      </w:r>
    </w:p>
    <w:p w14:paraId="5421602A" w14:textId="407D26F3" w:rsidR="003E22A0" w:rsidRPr="000F7490" w:rsidRDefault="003E22A0" w:rsidP="00073C31">
      <w:pPr>
        <w:pStyle w:val="PL"/>
        <w:keepNext/>
        <w:keepLines/>
        <w:rPr>
          <w:rFonts w:cs="Courier New"/>
          <w:noProof w:val="0"/>
          <w:color w:val="000000"/>
        </w:rPr>
      </w:pPr>
      <w:r w:rsidRPr="000F7490">
        <w:rPr>
          <w:noProof w:val="0"/>
          <w:color w:val="000000"/>
        </w:rPr>
        <w:tab/>
      </w:r>
      <w:r w:rsidR="003122A9" w:rsidRPr="000F7490">
        <w:rPr>
          <w:rFonts w:cs="Courier New"/>
          <w:noProof w:val="0"/>
          <w:color w:val="000000"/>
        </w:rPr>
        <w:t>v_myRecordValue</w:t>
      </w:r>
      <w:r w:rsidRPr="000F7490">
        <w:rPr>
          <w:rFonts w:cs="Courier New"/>
          <w:noProof w:val="0"/>
          <w:color w:val="000000"/>
        </w:rPr>
        <w:t>:= {</w:t>
      </w:r>
      <w:r w:rsidR="003122A9" w:rsidRPr="000F7490">
        <w:rPr>
          <w:rFonts w:cs="Courier New"/>
          <w:noProof w:val="0"/>
          <w:color w:val="000000"/>
        </w:rPr>
        <w:t>v_myIntegerValue</w:t>
      </w:r>
      <w:r w:rsidRPr="000F7490">
        <w:rPr>
          <w:rFonts w:cs="Courier New"/>
          <w:noProof w:val="0"/>
          <w:color w:val="000000"/>
        </w:rPr>
        <w:t xml:space="preserve">, </w:t>
      </w:r>
      <w:r w:rsidRPr="000F7490">
        <w:rPr>
          <w:rFonts w:cs="Courier New"/>
          <w:b/>
          <w:noProof w:val="0"/>
          <w:color w:val="000000"/>
        </w:rPr>
        <w:t>omit</w:t>
      </w:r>
      <w:r w:rsidRPr="000F7490">
        <w:rPr>
          <w:rFonts w:cs="Courier New"/>
          <w:noProof w:val="0"/>
          <w:color w:val="000000"/>
        </w:rPr>
        <w:t xml:space="preserve"> , </w:t>
      </w:r>
      <w:r w:rsidR="00486A4C" w:rsidRPr="000F7490">
        <w:rPr>
          <w:rFonts w:cs="Courier New"/>
          <w:noProof w:val="0"/>
          <w:color w:val="000000"/>
        </w:rPr>
        <w:t>"</w:t>
      </w:r>
      <w:r w:rsidRPr="000F7490">
        <w:rPr>
          <w:rFonts w:cs="Courier New"/>
          <w:noProof w:val="0"/>
          <w:color w:val="000000"/>
        </w:rPr>
        <w:t>A string</w:t>
      </w:r>
      <w:r w:rsidR="00486A4C" w:rsidRPr="000F7490">
        <w:rPr>
          <w:rFonts w:cs="Courier New"/>
          <w:noProof w:val="0"/>
          <w:color w:val="000000"/>
        </w:rPr>
        <w:t>"</w:t>
      </w:r>
      <w:r w:rsidRPr="000F7490">
        <w:rPr>
          <w:rFonts w:cs="Courier New"/>
          <w:noProof w:val="0"/>
          <w:color w:val="000000"/>
        </w:rPr>
        <w:t>};</w:t>
      </w:r>
    </w:p>
    <w:p w14:paraId="1F731848" w14:textId="77777777" w:rsidR="003E22A0" w:rsidRPr="000F7490" w:rsidRDefault="003E22A0" w:rsidP="00073C31">
      <w:pPr>
        <w:pStyle w:val="PL"/>
        <w:keepNext/>
        <w:keepLines/>
        <w:rPr>
          <w:noProof w:val="0"/>
          <w:color w:val="000000"/>
        </w:rPr>
      </w:pPr>
      <w:r w:rsidRPr="000F7490">
        <w:rPr>
          <w:noProof w:val="0"/>
          <w:color w:val="000000"/>
        </w:rPr>
        <w:tab/>
      </w:r>
    </w:p>
    <w:p w14:paraId="1D7740A6" w14:textId="77777777" w:rsidR="003E22A0" w:rsidRPr="000F7490" w:rsidRDefault="003E22A0" w:rsidP="00073C31">
      <w:pPr>
        <w:pStyle w:val="PL"/>
        <w:rPr>
          <w:rFonts w:cs="Courier New"/>
          <w:noProof w:val="0"/>
        </w:rPr>
      </w:pPr>
      <w:r w:rsidRPr="000F7490">
        <w:rPr>
          <w:noProof w:val="0"/>
        </w:rPr>
        <w:tab/>
      </w:r>
      <w:r w:rsidRPr="000F7490">
        <w:rPr>
          <w:rFonts w:cs="Courier New"/>
          <w:noProof w:val="0"/>
        </w:rPr>
        <w:t xml:space="preserve">// Note that this is not the same as writing, </w:t>
      </w:r>
    </w:p>
    <w:p w14:paraId="02F7E684" w14:textId="4845B866" w:rsidR="003E22A0" w:rsidRPr="000F7490" w:rsidRDefault="003E22A0" w:rsidP="00073C31">
      <w:pPr>
        <w:pStyle w:val="PL"/>
        <w:rPr>
          <w:rFonts w:cs="Courier New"/>
          <w:noProof w:val="0"/>
        </w:rPr>
      </w:pPr>
      <w:r w:rsidRPr="000F7490">
        <w:rPr>
          <w:rFonts w:cs="Courier New"/>
          <w:noProof w:val="0"/>
        </w:rPr>
        <w:tab/>
        <w:t xml:space="preserve">// </w:t>
      </w:r>
      <w:r w:rsidR="003122A9" w:rsidRPr="000F7490">
        <w:rPr>
          <w:rFonts w:cs="Courier New"/>
          <w:noProof w:val="0"/>
        </w:rPr>
        <w:t>v_myRecordValue</w:t>
      </w:r>
      <w:r w:rsidRPr="000F7490">
        <w:rPr>
          <w:rFonts w:cs="Courier New"/>
          <w:noProof w:val="0"/>
        </w:rPr>
        <w:t>:= {</w:t>
      </w:r>
      <w:r w:rsidR="003122A9" w:rsidRPr="000F7490">
        <w:rPr>
          <w:rFonts w:cs="Courier New"/>
          <w:noProof w:val="0"/>
        </w:rPr>
        <w:t>v_myIntegerValue</w:t>
      </w:r>
      <w:r w:rsidRPr="000F7490">
        <w:rPr>
          <w:rFonts w:cs="Courier New"/>
          <w:noProof w:val="0"/>
        </w:rPr>
        <w:t xml:space="preserve">, -, </w:t>
      </w:r>
      <w:r w:rsidR="00486A4C" w:rsidRPr="000F7490">
        <w:rPr>
          <w:rFonts w:cs="Courier New"/>
          <w:noProof w:val="0"/>
        </w:rPr>
        <w:t>"</w:t>
      </w:r>
      <w:r w:rsidRPr="000F7490">
        <w:rPr>
          <w:rFonts w:cs="Courier New"/>
          <w:noProof w:val="0"/>
        </w:rPr>
        <w:t>A string</w:t>
      </w:r>
      <w:r w:rsidR="00486A4C" w:rsidRPr="000F7490">
        <w:rPr>
          <w:rFonts w:cs="Courier New"/>
          <w:noProof w:val="0"/>
        </w:rPr>
        <w:t>"</w:t>
      </w:r>
      <w:r w:rsidRPr="000F7490">
        <w:rPr>
          <w:rFonts w:cs="Courier New"/>
          <w:noProof w:val="0"/>
        </w:rPr>
        <w:t>};</w:t>
      </w:r>
    </w:p>
    <w:p w14:paraId="7B5310FE" w14:textId="77777777" w:rsidR="003E22A0" w:rsidRPr="000F7490" w:rsidRDefault="003E22A0" w:rsidP="00073C31">
      <w:pPr>
        <w:pStyle w:val="PL"/>
        <w:rPr>
          <w:rFonts w:cs="Courier New"/>
          <w:noProof w:val="0"/>
        </w:rPr>
      </w:pPr>
      <w:r w:rsidRPr="000F7490">
        <w:rPr>
          <w:rFonts w:cs="Courier New"/>
          <w:noProof w:val="0"/>
        </w:rPr>
        <w:tab/>
        <w:t>// which would mean the value of field2 is unchanged</w:t>
      </w:r>
    </w:p>
    <w:p w14:paraId="3CBFE593" w14:textId="77777777" w:rsidR="003E22A0" w:rsidRPr="000F7490" w:rsidRDefault="003E22A0" w:rsidP="00073C31">
      <w:pPr>
        <w:pStyle w:val="PL"/>
        <w:rPr>
          <w:noProof w:val="0"/>
        </w:rPr>
      </w:pPr>
    </w:p>
    <w:p w14:paraId="28D70834" w14:textId="77777777" w:rsidR="003E22A0" w:rsidRPr="000F7490" w:rsidRDefault="003E22A0" w:rsidP="00C46A0B">
      <w:pPr>
        <w:pStyle w:val="Heading4"/>
      </w:pPr>
      <w:bookmarkStart w:id="125" w:name="clause_Types_Record_NestedTypes"/>
      <w:bookmarkStart w:id="126" w:name="_Toc102406121"/>
      <w:r w:rsidRPr="000F7490">
        <w:lastRenderedPageBreak/>
        <w:t>6.2.1.3</w:t>
      </w:r>
      <w:bookmarkEnd w:id="125"/>
      <w:r w:rsidRPr="000F7490">
        <w:tab/>
        <w:t>Nested type definitions for field types</w:t>
      </w:r>
      <w:bookmarkEnd w:id="126"/>
    </w:p>
    <w:p w14:paraId="5C627786" w14:textId="017679FB" w:rsidR="003E22A0" w:rsidRPr="000F7490" w:rsidRDefault="003E22A0" w:rsidP="00117246">
      <w:pPr>
        <w:keepLines/>
      </w:pPr>
      <w:r w:rsidRPr="000F7490">
        <w:t>TTCN</w:t>
      </w:r>
      <w:r w:rsidRPr="000F7490">
        <w:noBreakHyphen/>
        <w:t xml:space="preserve">3 supports the definition of types for record fields nested within the </w:t>
      </w:r>
      <w:r w:rsidRPr="000F7490">
        <w:rPr>
          <w:rFonts w:ascii="Courier New" w:hAnsi="Courier New"/>
          <w:b/>
          <w:color w:val="090000"/>
        </w:rPr>
        <w:t>record</w:t>
      </w:r>
      <w:r w:rsidRPr="000F7490">
        <w:t xml:space="preserve"> definition. Both the definition of new structured types (</w:t>
      </w:r>
      <w:r w:rsidRPr="000F7490">
        <w:rPr>
          <w:rFonts w:ascii="Courier New" w:hAnsi="Courier New"/>
          <w:b/>
          <w:color w:val="090000"/>
        </w:rPr>
        <w:t>record</w:t>
      </w:r>
      <w:r w:rsidRPr="000F7490">
        <w:t xml:space="preserve">, </w:t>
      </w:r>
      <w:r w:rsidRPr="000F7490">
        <w:rPr>
          <w:rFonts w:ascii="Courier New" w:hAnsi="Courier New"/>
          <w:b/>
          <w:color w:val="090000"/>
        </w:rPr>
        <w:t>set</w:t>
      </w:r>
      <w:r w:rsidRPr="000F7490">
        <w:t xml:space="preserve">, </w:t>
      </w:r>
      <w:r w:rsidRPr="000F7490">
        <w:rPr>
          <w:rFonts w:ascii="Courier New" w:hAnsi="Courier New"/>
          <w:b/>
          <w:color w:val="090000"/>
        </w:rPr>
        <w:t>enumerated</w:t>
      </w:r>
      <w:r w:rsidRPr="000F7490">
        <w:t xml:space="preserve">, </w:t>
      </w:r>
      <w:r w:rsidRPr="000F7490">
        <w:rPr>
          <w:rFonts w:ascii="Courier New" w:hAnsi="Courier New"/>
          <w:b/>
          <w:color w:val="090000"/>
        </w:rPr>
        <w:t>set</w:t>
      </w:r>
      <w:r w:rsidRPr="000F7490">
        <w:t xml:space="preserve"> </w:t>
      </w:r>
      <w:r w:rsidRPr="000F7490">
        <w:rPr>
          <w:rFonts w:ascii="Courier New" w:hAnsi="Courier New"/>
          <w:b/>
          <w:color w:val="090000"/>
        </w:rPr>
        <w:t>of</w:t>
      </w:r>
      <w:r w:rsidRPr="000F7490">
        <w:t xml:space="preserve">, </w:t>
      </w:r>
      <w:r w:rsidRPr="000F7490">
        <w:rPr>
          <w:rFonts w:ascii="Courier New" w:hAnsi="Courier New"/>
          <w:b/>
          <w:color w:val="090000"/>
        </w:rPr>
        <w:t>record</w:t>
      </w:r>
      <w:r w:rsidRPr="000F7490">
        <w:t xml:space="preserve"> </w:t>
      </w:r>
      <w:r w:rsidRPr="000F7490">
        <w:rPr>
          <w:rFonts w:ascii="Courier New" w:hAnsi="Courier New"/>
          <w:b/>
          <w:color w:val="090000"/>
        </w:rPr>
        <w:t>of</w:t>
      </w:r>
      <w:r w:rsidRPr="000F7490">
        <w:t xml:space="preserve">, </w:t>
      </w:r>
      <w:r w:rsidRPr="000F7490">
        <w:rPr>
          <w:rFonts w:ascii="Courier New" w:hAnsi="Courier New"/>
          <w:b/>
          <w:color w:val="090000"/>
        </w:rPr>
        <w:t>union</w:t>
      </w:r>
      <w:r w:rsidR="00E43158" w:rsidRPr="000F7490">
        <w:t xml:space="preserve"> and</w:t>
      </w:r>
      <w:r w:rsidR="00E43158" w:rsidRPr="000F7490">
        <w:rPr>
          <w:rFonts w:ascii="Courier New" w:hAnsi="Courier New"/>
          <w:b/>
          <w:color w:val="090000"/>
        </w:rPr>
        <w:t xml:space="preserve"> map</w:t>
      </w:r>
      <w:r w:rsidRPr="000F7490">
        <w:t>) and the specification of subtype constraints are possible.</w:t>
      </w:r>
    </w:p>
    <w:p w14:paraId="48903834" w14:textId="77777777" w:rsidR="003E22A0" w:rsidRPr="000F7490" w:rsidRDefault="003E22A0" w:rsidP="00117246">
      <w:pPr>
        <w:pStyle w:val="EX"/>
        <w:keepLines w:val="0"/>
      </w:pPr>
      <w:r w:rsidRPr="000F7490">
        <w:t>EXAMPLE:</w:t>
      </w:r>
    </w:p>
    <w:p w14:paraId="5FC90BA4" w14:textId="77777777" w:rsidR="003E22A0" w:rsidRPr="000F7490" w:rsidRDefault="003E22A0" w:rsidP="00117246">
      <w:pPr>
        <w:pStyle w:val="PL"/>
        <w:rPr>
          <w:noProof w:val="0"/>
        </w:rPr>
      </w:pPr>
      <w:r w:rsidRPr="000F7490">
        <w:rPr>
          <w:noProof w:val="0"/>
        </w:rPr>
        <w:tab/>
        <w:t>// record type with nested structured type definitions</w:t>
      </w:r>
    </w:p>
    <w:p w14:paraId="3ED069DF" w14:textId="2BBC641F" w:rsidR="003E22A0" w:rsidRPr="000F7490" w:rsidRDefault="003E22A0" w:rsidP="00117246">
      <w:pPr>
        <w:pStyle w:val="PL"/>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record</w:t>
      </w:r>
      <w:r w:rsidRPr="000F7490">
        <w:rPr>
          <w:noProof w:val="0"/>
        </w:rPr>
        <w:t xml:space="preserve"> MyNestedRecordType</w:t>
      </w:r>
      <w:r w:rsidRPr="000F7490">
        <w:rPr>
          <w:noProof w:val="0"/>
        </w:rPr>
        <w:br/>
      </w:r>
      <w:r w:rsidRPr="000F7490">
        <w:rPr>
          <w:noProof w:val="0"/>
        </w:rPr>
        <w:tab/>
        <w:t>{</w:t>
      </w:r>
      <w:r w:rsidRPr="000F7490">
        <w:rPr>
          <w:noProof w:val="0"/>
        </w:rPr>
        <w:br/>
      </w:r>
      <w:r w:rsidRPr="000F7490">
        <w:rPr>
          <w:noProof w:val="0"/>
        </w:rPr>
        <w:tab/>
      </w:r>
      <w:r w:rsidRPr="000F7490">
        <w:rPr>
          <w:noProof w:val="0"/>
        </w:rPr>
        <w:tab/>
      </w:r>
      <w:r w:rsidRPr="000F7490">
        <w:rPr>
          <w:b/>
          <w:noProof w:val="0"/>
          <w:color w:val="090000"/>
        </w:rPr>
        <w:t>record</w:t>
      </w:r>
      <w:r w:rsidRPr="000F7490">
        <w:rPr>
          <w:noProof w:val="0"/>
        </w:rPr>
        <w:t xml:space="preserve"> </w:t>
      </w:r>
      <w:r w:rsidRPr="000F7490">
        <w:rPr>
          <w:noProof w:val="0"/>
        </w:rPr>
        <w:br/>
      </w:r>
      <w:r w:rsidRPr="000F7490">
        <w:rPr>
          <w:noProof w:val="0"/>
        </w:rPr>
        <w:tab/>
      </w:r>
      <w:r w:rsidRPr="000F7490">
        <w:rPr>
          <w:noProof w:val="0"/>
        </w:rPr>
        <w:tab/>
        <w:t>{</w:t>
      </w:r>
      <w:r w:rsidRPr="000F7490">
        <w:rPr>
          <w:noProof w:val="0"/>
        </w:rPr>
        <w:br/>
      </w:r>
      <w:r w:rsidRPr="000F7490">
        <w:rPr>
          <w:noProof w:val="0"/>
        </w:rPr>
        <w:tab/>
      </w:r>
      <w:r w:rsidRPr="000F7490">
        <w:rPr>
          <w:noProof w:val="0"/>
        </w:rPr>
        <w:tab/>
      </w:r>
      <w:r w:rsidRPr="000F7490">
        <w:rPr>
          <w:noProof w:val="0"/>
        </w:rPr>
        <w:tab/>
      </w:r>
      <w:r w:rsidRPr="000F7490">
        <w:rPr>
          <w:b/>
          <w:noProof w:val="0"/>
          <w:color w:val="090000"/>
        </w:rPr>
        <w:t>integer</w:t>
      </w:r>
      <w:r w:rsidRPr="000F7490">
        <w:rPr>
          <w:noProof w:val="0"/>
        </w:rPr>
        <w:t xml:space="preserve"> nestedField1, </w:t>
      </w:r>
      <w:r w:rsidRPr="000F7490">
        <w:rPr>
          <w:noProof w:val="0"/>
        </w:rPr>
        <w:br/>
      </w:r>
      <w:r w:rsidRPr="000F7490">
        <w:rPr>
          <w:noProof w:val="0"/>
        </w:rPr>
        <w:tab/>
      </w:r>
      <w:r w:rsidRPr="000F7490">
        <w:rPr>
          <w:noProof w:val="0"/>
        </w:rPr>
        <w:tab/>
      </w:r>
      <w:r w:rsidRPr="000F7490">
        <w:rPr>
          <w:noProof w:val="0"/>
        </w:rPr>
        <w:tab/>
      </w:r>
      <w:r w:rsidRPr="000F7490">
        <w:rPr>
          <w:b/>
          <w:noProof w:val="0"/>
          <w:color w:val="090000"/>
        </w:rPr>
        <w:t>float</w:t>
      </w:r>
      <w:r w:rsidRPr="000F7490">
        <w:rPr>
          <w:noProof w:val="0"/>
        </w:rPr>
        <w:t xml:space="preserve"> nestedField2</w:t>
      </w:r>
      <w:r w:rsidRPr="000F7490">
        <w:rPr>
          <w:noProof w:val="0"/>
        </w:rPr>
        <w:br/>
      </w:r>
      <w:r w:rsidRPr="000F7490">
        <w:rPr>
          <w:noProof w:val="0"/>
        </w:rPr>
        <w:tab/>
      </w:r>
      <w:r w:rsidRPr="000F7490">
        <w:rPr>
          <w:noProof w:val="0"/>
        </w:rPr>
        <w:tab/>
        <w:t>} outerField1,</w:t>
      </w:r>
      <w:r w:rsidRPr="000F7490">
        <w:rPr>
          <w:noProof w:val="0"/>
        </w:rPr>
        <w:br/>
      </w:r>
      <w:r w:rsidRPr="000F7490">
        <w:rPr>
          <w:noProof w:val="0"/>
        </w:rPr>
        <w:tab/>
      </w:r>
      <w:r w:rsidRPr="000F7490">
        <w:rPr>
          <w:noProof w:val="0"/>
        </w:rPr>
        <w:tab/>
      </w:r>
      <w:r w:rsidRPr="000F7490">
        <w:rPr>
          <w:b/>
          <w:noProof w:val="0"/>
          <w:color w:val="090000"/>
        </w:rPr>
        <w:t>enumerated</w:t>
      </w:r>
      <w:r w:rsidRPr="000F7490">
        <w:rPr>
          <w:noProof w:val="0"/>
        </w:rPr>
        <w:t xml:space="preserve"> {</w:t>
      </w:r>
      <w:r w:rsidRPr="000F7490">
        <w:rPr>
          <w:noProof w:val="0"/>
        </w:rPr>
        <w:br/>
      </w:r>
      <w:r w:rsidRPr="000F7490">
        <w:rPr>
          <w:noProof w:val="0"/>
        </w:rPr>
        <w:tab/>
      </w:r>
      <w:r w:rsidRPr="000F7490">
        <w:rPr>
          <w:noProof w:val="0"/>
        </w:rPr>
        <w:tab/>
      </w:r>
      <w:r w:rsidRPr="000F7490">
        <w:rPr>
          <w:noProof w:val="0"/>
        </w:rPr>
        <w:tab/>
        <w:t>nestedEnum1,</w:t>
      </w:r>
      <w:r w:rsidRPr="000F7490">
        <w:rPr>
          <w:noProof w:val="0"/>
        </w:rPr>
        <w:br/>
      </w:r>
      <w:r w:rsidRPr="000F7490">
        <w:rPr>
          <w:noProof w:val="0"/>
        </w:rPr>
        <w:tab/>
      </w:r>
      <w:r w:rsidRPr="000F7490">
        <w:rPr>
          <w:noProof w:val="0"/>
        </w:rPr>
        <w:tab/>
      </w:r>
      <w:r w:rsidRPr="000F7490">
        <w:rPr>
          <w:noProof w:val="0"/>
        </w:rPr>
        <w:tab/>
        <w:t>nestedEnum2</w:t>
      </w:r>
      <w:r w:rsidRPr="000F7490">
        <w:rPr>
          <w:noProof w:val="0"/>
        </w:rPr>
        <w:br/>
      </w:r>
      <w:r w:rsidRPr="000F7490">
        <w:rPr>
          <w:noProof w:val="0"/>
        </w:rPr>
        <w:tab/>
      </w:r>
      <w:r w:rsidRPr="000F7490">
        <w:rPr>
          <w:noProof w:val="0"/>
        </w:rPr>
        <w:tab/>
        <w:t>} outerField2,</w:t>
      </w:r>
      <w:r w:rsidRPr="000F7490">
        <w:rPr>
          <w:noProof w:val="0"/>
        </w:rPr>
        <w:br/>
      </w:r>
      <w:r w:rsidRPr="000F7490">
        <w:rPr>
          <w:noProof w:val="0"/>
        </w:rPr>
        <w:tab/>
      </w:r>
      <w:r w:rsidRPr="000F7490">
        <w:rPr>
          <w:noProof w:val="0"/>
        </w:rPr>
        <w:tab/>
      </w:r>
      <w:r w:rsidRPr="000F7490">
        <w:rPr>
          <w:b/>
          <w:noProof w:val="0"/>
          <w:color w:val="090000"/>
        </w:rPr>
        <w:t>record</w:t>
      </w:r>
      <w:r w:rsidRPr="000F7490">
        <w:rPr>
          <w:noProof w:val="0"/>
        </w:rPr>
        <w:t xml:space="preserve"> </w:t>
      </w:r>
      <w:r w:rsidRPr="000F7490">
        <w:rPr>
          <w:b/>
          <w:noProof w:val="0"/>
          <w:color w:val="090000"/>
        </w:rPr>
        <w:t>of</w:t>
      </w:r>
      <w:r w:rsidRPr="000F7490">
        <w:rPr>
          <w:noProof w:val="0"/>
        </w:rPr>
        <w:t xml:space="preserve"> </w:t>
      </w:r>
      <w:r w:rsidRPr="000F7490">
        <w:rPr>
          <w:b/>
          <w:noProof w:val="0"/>
          <w:color w:val="090000"/>
        </w:rPr>
        <w:t>boolean</w:t>
      </w:r>
      <w:r w:rsidRPr="000F7490">
        <w:rPr>
          <w:noProof w:val="0"/>
        </w:rPr>
        <w:t xml:space="preserve"> outerField3</w:t>
      </w:r>
      <w:r w:rsidR="00E43158" w:rsidRPr="000F7490">
        <w:rPr>
          <w:noProof w:val="0"/>
        </w:rPr>
        <w:t>,</w:t>
      </w:r>
      <w:r w:rsidRPr="000F7490">
        <w:rPr>
          <w:noProof w:val="0"/>
        </w:rPr>
        <w:br/>
      </w:r>
      <w:r w:rsidR="00E43158" w:rsidRPr="000F7490">
        <w:rPr>
          <w:noProof w:val="0"/>
        </w:rPr>
        <w:tab/>
      </w:r>
      <w:r w:rsidR="00E43158" w:rsidRPr="000F7490">
        <w:rPr>
          <w:noProof w:val="0"/>
        </w:rPr>
        <w:tab/>
      </w:r>
      <w:r w:rsidR="00E43158" w:rsidRPr="000F7490">
        <w:rPr>
          <w:b/>
          <w:bCs/>
          <w:noProof w:val="0"/>
        </w:rPr>
        <w:t>map from charstring to charstring</w:t>
      </w:r>
      <w:r w:rsidR="00E43158" w:rsidRPr="000F7490">
        <w:rPr>
          <w:noProof w:val="0"/>
        </w:rPr>
        <w:t xml:space="preserve"> outerfield4</w:t>
      </w:r>
      <w:r w:rsidR="00E43158" w:rsidRPr="000F7490">
        <w:rPr>
          <w:noProof w:val="0"/>
        </w:rPr>
        <w:br/>
      </w:r>
      <w:r w:rsidRPr="000F7490">
        <w:rPr>
          <w:noProof w:val="0"/>
        </w:rPr>
        <w:tab/>
        <w:t>}</w:t>
      </w:r>
    </w:p>
    <w:p w14:paraId="5C7A5AF0" w14:textId="77777777" w:rsidR="003E22A0" w:rsidRPr="000F7490" w:rsidRDefault="003E22A0" w:rsidP="00073C31">
      <w:pPr>
        <w:pStyle w:val="PL"/>
        <w:rPr>
          <w:noProof w:val="0"/>
        </w:rPr>
      </w:pPr>
    </w:p>
    <w:p w14:paraId="5CFF9B9A" w14:textId="77777777" w:rsidR="003E22A0" w:rsidRPr="000F7490" w:rsidRDefault="003E22A0" w:rsidP="00073C31">
      <w:pPr>
        <w:pStyle w:val="PL"/>
        <w:rPr>
          <w:noProof w:val="0"/>
        </w:rPr>
      </w:pPr>
      <w:r w:rsidRPr="000F7490">
        <w:rPr>
          <w:noProof w:val="0"/>
        </w:rPr>
        <w:tab/>
        <w:t>// record type with nested subtype definitions</w:t>
      </w:r>
    </w:p>
    <w:p w14:paraId="55014ACC" w14:textId="77777777" w:rsidR="003E22A0" w:rsidRPr="000F7490" w:rsidRDefault="003E22A0" w:rsidP="00073C31">
      <w:pPr>
        <w:pStyle w:val="PL"/>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record</w:t>
      </w:r>
      <w:r w:rsidRPr="000F7490">
        <w:rPr>
          <w:noProof w:val="0"/>
        </w:rPr>
        <w:t xml:space="preserve"> MyRecordTypeWithSubtypedFields</w:t>
      </w:r>
    </w:p>
    <w:p w14:paraId="2D9F4482" w14:textId="77777777" w:rsidR="003E22A0" w:rsidRPr="000F7490" w:rsidRDefault="003E22A0" w:rsidP="00073C31">
      <w:pPr>
        <w:pStyle w:val="PL"/>
        <w:rPr>
          <w:noProof w:val="0"/>
        </w:rPr>
      </w:pPr>
      <w:r w:rsidRPr="000F7490">
        <w:rPr>
          <w:noProof w:val="0"/>
        </w:rPr>
        <w:tab/>
        <w:t>{</w:t>
      </w:r>
    </w:p>
    <w:p w14:paraId="5214053E"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color w:val="090000"/>
        </w:rPr>
        <w:t>integer</w:t>
      </w:r>
      <w:r w:rsidRPr="000F7490">
        <w:rPr>
          <w:noProof w:val="0"/>
        </w:rPr>
        <w:t xml:space="preserve">    field1 (1 .. 100),</w:t>
      </w:r>
    </w:p>
    <w:p w14:paraId="651A097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color w:val="090000"/>
        </w:rPr>
        <w:t>charstring</w:t>
      </w:r>
      <w:r w:rsidRPr="000F7490">
        <w:rPr>
          <w:noProof w:val="0"/>
        </w:rPr>
        <w:t xml:space="preserve"> field2 </w:t>
      </w:r>
      <w:r w:rsidRPr="000F7490">
        <w:rPr>
          <w:b/>
          <w:noProof w:val="0"/>
          <w:color w:val="090000"/>
        </w:rPr>
        <w:t>length</w:t>
      </w:r>
      <w:r w:rsidRPr="000F7490">
        <w:rPr>
          <w:noProof w:val="0"/>
        </w:rPr>
        <w:t xml:space="preserve"> ( 2 .. 255 )</w:t>
      </w:r>
    </w:p>
    <w:p w14:paraId="32E91FCC" w14:textId="77777777" w:rsidR="003E22A0" w:rsidRPr="000F7490" w:rsidRDefault="003E22A0" w:rsidP="00073C31">
      <w:pPr>
        <w:pStyle w:val="PL"/>
        <w:rPr>
          <w:noProof w:val="0"/>
        </w:rPr>
      </w:pPr>
      <w:r w:rsidRPr="000F7490">
        <w:rPr>
          <w:noProof w:val="0"/>
        </w:rPr>
        <w:tab/>
        <w:t>}</w:t>
      </w:r>
    </w:p>
    <w:p w14:paraId="3475B698" w14:textId="77777777" w:rsidR="003E22A0" w:rsidRPr="000F7490" w:rsidRDefault="003E22A0" w:rsidP="00073C31">
      <w:pPr>
        <w:pStyle w:val="PL"/>
        <w:rPr>
          <w:noProof w:val="0"/>
        </w:rPr>
      </w:pPr>
    </w:p>
    <w:p w14:paraId="22EAA4C3" w14:textId="77777777" w:rsidR="003E22A0" w:rsidRPr="000F7490" w:rsidRDefault="003E22A0" w:rsidP="00DC4A98">
      <w:pPr>
        <w:pStyle w:val="Heading3"/>
      </w:pPr>
      <w:bookmarkStart w:id="127" w:name="_Toc102406122"/>
      <w:r w:rsidRPr="000F7490">
        <w:t>6.2.2</w:t>
      </w:r>
      <w:r w:rsidRPr="000F7490">
        <w:tab/>
        <w:t>Set type and values</w:t>
      </w:r>
      <w:bookmarkEnd w:id="127"/>
    </w:p>
    <w:p w14:paraId="1EBF8184" w14:textId="77777777" w:rsidR="00B654F1" w:rsidRPr="000F7490" w:rsidRDefault="00B654F1" w:rsidP="00B654F1">
      <w:pPr>
        <w:pStyle w:val="Heading4"/>
      </w:pPr>
      <w:bookmarkStart w:id="128" w:name="_Toc102406123"/>
      <w:r w:rsidRPr="000F7490">
        <w:t>6.2.2.0</w:t>
      </w:r>
      <w:r w:rsidRPr="000F7490">
        <w:tab/>
        <w:t>General</w:t>
      </w:r>
      <w:bookmarkEnd w:id="128"/>
    </w:p>
    <w:p w14:paraId="33D87308" w14:textId="77777777" w:rsidR="003E22A0" w:rsidRPr="000F7490" w:rsidRDefault="003E22A0" w:rsidP="00073C31">
      <w:pPr>
        <w:rPr>
          <w:color w:val="000000"/>
        </w:rPr>
      </w:pPr>
      <w:r w:rsidRPr="000F7490">
        <w:t>TTCN</w:t>
      </w:r>
      <w:r w:rsidRPr="000F7490">
        <w:noBreakHyphen/>
        <w:t>3</w:t>
      </w:r>
      <w:r w:rsidRPr="000F7490">
        <w:rPr>
          <w:color w:val="000000"/>
        </w:rPr>
        <w:t xml:space="preserve"> supports unordered structured types known as </w:t>
      </w:r>
      <w:r w:rsidRPr="000F7490">
        <w:rPr>
          <w:rFonts w:ascii="Courier New" w:hAnsi="Courier New"/>
          <w:b/>
          <w:color w:val="000000"/>
        </w:rPr>
        <w:t>set</w:t>
      </w:r>
      <w:r w:rsidRPr="000F7490">
        <w:rPr>
          <w:color w:val="000000"/>
        </w:rPr>
        <w:t xml:space="preserve">. Set types and values are similar to records except that the ordering of the </w:t>
      </w:r>
      <w:r w:rsidRPr="000F7490">
        <w:rPr>
          <w:rFonts w:ascii="Courier New" w:hAnsi="Courier New"/>
          <w:b/>
          <w:color w:val="000000"/>
        </w:rPr>
        <w:t>set</w:t>
      </w:r>
      <w:r w:rsidRPr="000F7490">
        <w:rPr>
          <w:color w:val="000000"/>
        </w:rPr>
        <w:t xml:space="preserve"> fields is not significant.</w:t>
      </w:r>
    </w:p>
    <w:p w14:paraId="11C1B7BA" w14:textId="77777777" w:rsidR="003E22A0" w:rsidRPr="000F7490" w:rsidRDefault="003E22A0" w:rsidP="00073C31">
      <w:pPr>
        <w:pStyle w:val="EX"/>
        <w:keepNext/>
      </w:pPr>
      <w:r w:rsidRPr="000F7490">
        <w:t>EXAMPLE:</w:t>
      </w:r>
    </w:p>
    <w:p w14:paraId="4FB2086D" w14:textId="77777777" w:rsidR="003E22A0" w:rsidRPr="000F7490" w:rsidRDefault="003E22A0" w:rsidP="00073C31">
      <w:pPr>
        <w:pStyle w:val="PL"/>
        <w:keepNext/>
        <w:keepLines/>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set</w:t>
      </w:r>
      <w:r w:rsidRPr="000F7490">
        <w:rPr>
          <w:noProof w:val="0"/>
          <w:color w:val="000000"/>
        </w:rPr>
        <w:t xml:space="preserve"> MySetType</w:t>
      </w:r>
    </w:p>
    <w:p w14:paraId="7BFA1DBA"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45536A7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w:t>
      </w:r>
      <w:r w:rsidRPr="000F7490">
        <w:rPr>
          <w:noProof w:val="0"/>
          <w:color w:val="000000"/>
        </w:rPr>
        <w:tab/>
        <w:t>field1,</w:t>
      </w:r>
    </w:p>
    <w:p w14:paraId="2C2962C7"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charstring</w:t>
      </w:r>
      <w:r w:rsidRPr="000F7490">
        <w:rPr>
          <w:noProof w:val="0"/>
          <w:color w:val="000000"/>
        </w:rPr>
        <w:t xml:space="preserve"> </w:t>
      </w:r>
      <w:r w:rsidRPr="000F7490">
        <w:rPr>
          <w:noProof w:val="0"/>
          <w:color w:val="000000"/>
        </w:rPr>
        <w:tab/>
        <w:t xml:space="preserve">field2 </w:t>
      </w:r>
    </w:p>
    <w:p w14:paraId="4ABF4190" w14:textId="77777777" w:rsidR="003E22A0" w:rsidRPr="000F7490" w:rsidRDefault="003E22A0" w:rsidP="00073C31">
      <w:pPr>
        <w:pStyle w:val="PL"/>
        <w:rPr>
          <w:noProof w:val="0"/>
          <w:color w:val="000000"/>
        </w:rPr>
      </w:pPr>
      <w:r w:rsidRPr="000F7490">
        <w:rPr>
          <w:noProof w:val="0"/>
          <w:color w:val="000000"/>
        </w:rPr>
        <w:tab/>
        <w:t>}</w:t>
      </w:r>
    </w:p>
    <w:p w14:paraId="2642FFEA" w14:textId="77777777" w:rsidR="003E22A0" w:rsidRPr="000F7490" w:rsidRDefault="003E22A0" w:rsidP="00073C31">
      <w:pPr>
        <w:pStyle w:val="PL"/>
        <w:rPr>
          <w:noProof w:val="0"/>
        </w:rPr>
      </w:pPr>
    </w:p>
    <w:p w14:paraId="73607C3C" w14:textId="77777777" w:rsidR="003E22A0" w:rsidRPr="000F7490" w:rsidRDefault="003E22A0" w:rsidP="00F42A4C">
      <w:pPr>
        <w:keepNext/>
        <w:keepLines/>
        <w:rPr>
          <w:color w:val="000000"/>
        </w:rPr>
      </w:pPr>
      <w:r w:rsidRPr="000F7490">
        <w:rPr>
          <w:color w:val="000000"/>
        </w:rPr>
        <w:t>The field identifiers are local to the set and shall be unique within the set (but do not have to be globally unique).</w:t>
      </w:r>
    </w:p>
    <w:p w14:paraId="578B0DE5" w14:textId="77777777" w:rsidR="00E32635" w:rsidRPr="000F7490" w:rsidRDefault="00E32635" w:rsidP="004E0E0D">
      <w:pPr>
        <w:pStyle w:val="NO"/>
        <w:rPr>
          <w:color w:val="000000"/>
        </w:rPr>
      </w:pPr>
      <w:r w:rsidRPr="000F7490">
        <w:t>NOTE:</w:t>
      </w:r>
      <w:r w:rsidRPr="000F7490">
        <w:tab/>
      </w:r>
      <w:r w:rsidRPr="000F7490">
        <w:rPr>
          <w:color w:val="000000"/>
        </w:rPr>
        <w:t xml:space="preserve">When the value list notation is used for values of </w:t>
      </w:r>
      <w:r w:rsidRPr="000F7490">
        <w:rPr>
          <w:rFonts w:ascii="Courier New" w:hAnsi="Courier New"/>
          <w:b/>
          <w:color w:val="000000"/>
        </w:rPr>
        <w:t>set</w:t>
      </w:r>
      <w:r w:rsidRPr="000F7490">
        <w:rPr>
          <w:color w:val="000000"/>
        </w:rPr>
        <w:t xml:space="preserve"> types, the v</w:t>
      </w:r>
      <w:r w:rsidRPr="000F7490">
        <w:t>alues are assigned to the fields in the sequential order of the fields in the type definition.</w:t>
      </w:r>
    </w:p>
    <w:p w14:paraId="0CA0ED06" w14:textId="77777777" w:rsidR="003E22A0" w:rsidRPr="000F7490" w:rsidRDefault="003E22A0" w:rsidP="00DC4A98">
      <w:pPr>
        <w:pStyle w:val="Heading4"/>
      </w:pPr>
      <w:bookmarkStart w:id="129" w:name="clause_Types_Struct_Set_Referencing"/>
      <w:bookmarkStart w:id="130" w:name="_Toc102406124"/>
      <w:r w:rsidRPr="000F7490">
        <w:t>6.2.2.1</w:t>
      </w:r>
      <w:bookmarkEnd w:id="129"/>
      <w:r w:rsidRPr="000F7490">
        <w:tab/>
        <w:t>Referencing fields of a set type</w:t>
      </w:r>
      <w:bookmarkEnd w:id="130"/>
    </w:p>
    <w:p w14:paraId="14B1C910" w14:textId="4A61144D" w:rsidR="003E22A0" w:rsidRPr="000F7490" w:rsidRDefault="003E22A0" w:rsidP="000038B5">
      <w:r w:rsidRPr="000F7490">
        <w:rPr>
          <w:color w:val="000000"/>
        </w:rPr>
        <w:t xml:space="preserve">Elements of a </w:t>
      </w:r>
      <w:r w:rsidRPr="000F7490">
        <w:rPr>
          <w:rFonts w:ascii="Courier New" w:hAnsi="Courier New"/>
          <w:b/>
          <w:color w:val="000000"/>
        </w:rPr>
        <w:t>set</w:t>
      </w:r>
      <w:r w:rsidRPr="000F7490">
        <w:rPr>
          <w:color w:val="000000"/>
        </w:rPr>
        <w:t xml:space="preserve"> shall be referenced by the dot notation (see clause </w:t>
      </w:r>
      <w:r w:rsidR="00CC429E" w:rsidRPr="000F7490">
        <w:rPr>
          <w:color w:val="000000"/>
        </w:rPr>
        <w:fldChar w:fldCharType="begin"/>
      </w:r>
      <w:r w:rsidRPr="000F7490">
        <w:rPr>
          <w:color w:val="000000"/>
        </w:rPr>
        <w:instrText xml:space="preserve"> REF clause_Types_Struct_Record_Referencing \h </w:instrText>
      </w:r>
      <w:r w:rsidR="00CC429E" w:rsidRPr="000F7490">
        <w:rPr>
          <w:color w:val="000000"/>
        </w:rPr>
      </w:r>
      <w:r w:rsidR="00CC429E" w:rsidRPr="000F7490">
        <w:rPr>
          <w:color w:val="000000"/>
        </w:rPr>
        <w:fldChar w:fldCharType="separate"/>
      </w:r>
      <w:r w:rsidR="00530A02" w:rsidRPr="000F7490">
        <w:t>6.2.1.1</w:t>
      </w:r>
      <w:r w:rsidR="00CC429E" w:rsidRPr="000F7490">
        <w:rPr>
          <w:color w:val="000000"/>
        </w:rPr>
        <w:fldChar w:fldCharType="end"/>
      </w:r>
      <w:r w:rsidRPr="000F7490">
        <w:rPr>
          <w:color w:val="000000"/>
        </w:rPr>
        <w:t>).</w:t>
      </w:r>
      <w:r w:rsidRPr="000F7490">
        <w:t xml:space="preserve"> Elements of set type definitions shall not reference themselves. For referencing field types of </w:t>
      </w:r>
      <w:r w:rsidRPr="000F7490">
        <w:rPr>
          <w:b/>
          <w:bCs/>
        </w:rPr>
        <w:t>set</w:t>
      </w:r>
      <w:r w:rsidRPr="000F7490">
        <w:t xml:space="preserve"> types, the same rules apply as in clause </w:t>
      </w:r>
      <w:r w:rsidR="00B654B9" w:rsidRPr="000F7490">
        <w:fldChar w:fldCharType="begin"/>
      </w:r>
      <w:r w:rsidR="00B654B9" w:rsidRPr="000F7490">
        <w:instrText xml:space="preserve"> REF clause_Types_Struct_Record_Referencing \h  \* MERGEFORMAT </w:instrText>
      </w:r>
      <w:r w:rsidR="00B654B9" w:rsidRPr="000F7490">
        <w:fldChar w:fldCharType="separate"/>
      </w:r>
      <w:r w:rsidR="00530A02" w:rsidRPr="000F7490">
        <w:t>6.2.1.1</w:t>
      </w:r>
      <w:r w:rsidR="00B654B9" w:rsidRPr="000F7490">
        <w:fldChar w:fldCharType="end"/>
      </w:r>
      <w:r w:rsidRPr="000F7490">
        <w:t xml:space="preserve"> for fields of </w:t>
      </w:r>
      <w:r w:rsidRPr="000F7490">
        <w:rPr>
          <w:b/>
          <w:bCs/>
        </w:rPr>
        <w:t>record</w:t>
      </w:r>
      <w:r w:rsidRPr="000F7490">
        <w:t xml:space="preserve"> types.</w:t>
      </w:r>
    </w:p>
    <w:p w14:paraId="037B220A" w14:textId="77777777" w:rsidR="003E22A0" w:rsidRPr="000F7490" w:rsidRDefault="003E22A0" w:rsidP="00073C31">
      <w:pPr>
        <w:pStyle w:val="EX"/>
      </w:pPr>
      <w:r w:rsidRPr="000F7490">
        <w:t>EXAMPLE:</w:t>
      </w:r>
    </w:p>
    <w:p w14:paraId="25D58817" w14:textId="77777777" w:rsidR="003E22A0" w:rsidRPr="000F7490" w:rsidRDefault="003E22A0" w:rsidP="00073C31">
      <w:pPr>
        <w:pStyle w:val="PL"/>
        <w:rPr>
          <w:noProof w:val="0"/>
          <w:color w:val="000000"/>
        </w:rPr>
      </w:pPr>
      <w:r w:rsidRPr="000F7490">
        <w:rPr>
          <w:noProof w:val="0"/>
          <w:color w:val="000000"/>
        </w:rPr>
        <w:tab/>
      </w:r>
      <w:r w:rsidR="003122A9" w:rsidRPr="000F7490">
        <w:rPr>
          <w:noProof w:val="0"/>
          <w:color w:val="000000"/>
        </w:rPr>
        <w:t xml:space="preserve">v_myVar3 </w:t>
      </w:r>
      <w:r w:rsidRPr="000F7490">
        <w:rPr>
          <w:noProof w:val="0"/>
          <w:color w:val="000000"/>
        </w:rPr>
        <w:t xml:space="preserve">:= </w:t>
      </w:r>
      <w:r w:rsidR="003122A9" w:rsidRPr="000F7490">
        <w:rPr>
          <w:noProof w:val="0"/>
          <w:color w:val="000000"/>
        </w:rPr>
        <w:t>v_mySet1</w:t>
      </w:r>
      <w:r w:rsidRPr="000F7490">
        <w:rPr>
          <w:noProof w:val="0"/>
          <w:color w:val="000000"/>
        </w:rPr>
        <w:t>.myElement1;</w:t>
      </w:r>
    </w:p>
    <w:p w14:paraId="0BD2A583" w14:textId="77777777" w:rsidR="003E22A0" w:rsidRPr="000F7490" w:rsidRDefault="003E22A0" w:rsidP="00073C31">
      <w:pPr>
        <w:pStyle w:val="PL"/>
        <w:rPr>
          <w:noProof w:val="0"/>
        </w:rPr>
      </w:pPr>
      <w:r w:rsidRPr="000F7490">
        <w:rPr>
          <w:noProof w:val="0"/>
        </w:rPr>
        <w:tab/>
        <w:t xml:space="preserve">// If a set is nested in another type then the reference may look like this </w:t>
      </w:r>
    </w:p>
    <w:p w14:paraId="2B244D2F" w14:textId="77777777" w:rsidR="003E22A0" w:rsidRPr="000F7490" w:rsidRDefault="003E22A0" w:rsidP="00073C31">
      <w:pPr>
        <w:pStyle w:val="PL"/>
        <w:rPr>
          <w:noProof w:val="0"/>
        </w:rPr>
      </w:pPr>
      <w:r w:rsidRPr="000F7490">
        <w:rPr>
          <w:noProof w:val="0"/>
        </w:rPr>
        <w:tab/>
      </w:r>
      <w:r w:rsidR="003122A9" w:rsidRPr="000F7490">
        <w:rPr>
          <w:noProof w:val="0"/>
        </w:rPr>
        <w:t xml:space="preserve">v_myVar4 </w:t>
      </w:r>
      <w:r w:rsidRPr="000F7490">
        <w:rPr>
          <w:noProof w:val="0"/>
        </w:rPr>
        <w:t xml:space="preserve">:= </w:t>
      </w:r>
      <w:r w:rsidR="003122A9" w:rsidRPr="000F7490">
        <w:rPr>
          <w:noProof w:val="0"/>
        </w:rPr>
        <w:t>v_myRecord1</w:t>
      </w:r>
      <w:r w:rsidRPr="000F7490">
        <w:rPr>
          <w:noProof w:val="0"/>
        </w:rPr>
        <w:t>.myElement1.myElement2;</w:t>
      </w:r>
    </w:p>
    <w:p w14:paraId="2AB1DF90" w14:textId="0270307B" w:rsidR="003E22A0" w:rsidRPr="000F7490" w:rsidRDefault="003E22A0" w:rsidP="00073C31">
      <w:pPr>
        <w:pStyle w:val="PL"/>
        <w:rPr>
          <w:noProof w:val="0"/>
        </w:rPr>
      </w:pPr>
      <w:r w:rsidRPr="000F7490">
        <w:rPr>
          <w:noProof w:val="0"/>
        </w:rPr>
        <w:tab/>
        <w:t xml:space="preserve">// Note, that the set type, of which the field with the identifier </w:t>
      </w:r>
      <w:r w:rsidR="00486A4C" w:rsidRPr="000F7490">
        <w:rPr>
          <w:noProof w:val="0"/>
        </w:rPr>
        <w:t>'</w:t>
      </w:r>
      <w:r w:rsidRPr="000F7490">
        <w:rPr>
          <w:noProof w:val="0"/>
        </w:rPr>
        <w:t>myElement2</w:t>
      </w:r>
      <w:r w:rsidR="00486A4C" w:rsidRPr="000F7490">
        <w:rPr>
          <w:noProof w:val="0"/>
        </w:rPr>
        <w:t>'</w:t>
      </w:r>
      <w:r w:rsidRPr="000F7490">
        <w:rPr>
          <w:noProof w:val="0"/>
        </w:rPr>
        <w:t xml:space="preserve"> is referenced,   </w:t>
      </w:r>
    </w:p>
    <w:p w14:paraId="04DA68D7" w14:textId="77777777" w:rsidR="003E22A0" w:rsidRPr="000F7490" w:rsidRDefault="003E22A0" w:rsidP="00073C31">
      <w:pPr>
        <w:pStyle w:val="PL"/>
        <w:ind w:left="283"/>
        <w:rPr>
          <w:noProof w:val="0"/>
        </w:rPr>
      </w:pPr>
      <w:r w:rsidRPr="000F7490">
        <w:rPr>
          <w:noProof w:val="0"/>
        </w:rPr>
        <w:t xml:space="preserve"> // is embedded in a record type</w:t>
      </w:r>
    </w:p>
    <w:p w14:paraId="49F4A532" w14:textId="77777777" w:rsidR="003E22A0" w:rsidRPr="000F7490" w:rsidRDefault="003E22A0" w:rsidP="00073C31">
      <w:pPr>
        <w:pStyle w:val="PL"/>
        <w:ind w:left="283"/>
        <w:rPr>
          <w:noProof w:val="0"/>
        </w:rPr>
      </w:pPr>
    </w:p>
    <w:p w14:paraId="497245A2" w14:textId="77777777" w:rsidR="003E22A0" w:rsidRPr="000F7490" w:rsidRDefault="003E22A0" w:rsidP="00DC4A98">
      <w:pPr>
        <w:pStyle w:val="Heading4"/>
      </w:pPr>
      <w:bookmarkStart w:id="131" w:name="_Toc102406125"/>
      <w:r w:rsidRPr="000F7490">
        <w:t>6.2.2.2</w:t>
      </w:r>
      <w:r w:rsidRPr="000F7490">
        <w:tab/>
        <w:t>Optional elements in a set</w:t>
      </w:r>
      <w:bookmarkEnd w:id="131"/>
    </w:p>
    <w:p w14:paraId="3FE622DB" w14:textId="77777777" w:rsidR="003E22A0" w:rsidRPr="000F7490" w:rsidRDefault="003E22A0" w:rsidP="00073C31">
      <w:pPr>
        <w:rPr>
          <w:color w:val="000000"/>
        </w:rPr>
      </w:pPr>
      <w:r w:rsidRPr="000F7490">
        <w:rPr>
          <w:color w:val="000000"/>
        </w:rPr>
        <w:t xml:space="preserve">Optional elements in a </w:t>
      </w:r>
      <w:r w:rsidRPr="000F7490">
        <w:rPr>
          <w:rFonts w:ascii="Courier New" w:hAnsi="Courier New"/>
          <w:b/>
          <w:color w:val="000000"/>
        </w:rPr>
        <w:t>set</w:t>
      </w:r>
      <w:r w:rsidRPr="000F7490">
        <w:rPr>
          <w:color w:val="000000"/>
        </w:rPr>
        <w:t xml:space="preserve"> shall be specified using the </w:t>
      </w:r>
      <w:r w:rsidRPr="000F7490">
        <w:rPr>
          <w:rFonts w:ascii="Courier New" w:hAnsi="Courier New"/>
          <w:b/>
          <w:color w:val="000000"/>
        </w:rPr>
        <w:t>optional</w:t>
      </w:r>
      <w:r w:rsidRPr="000F7490">
        <w:rPr>
          <w:color w:val="000000"/>
        </w:rPr>
        <w:t xml:space="preserve"> keyword.</w:t>
      </w:r>
    </w:p>
    <w:p w14:paraId="7AD3FE93" w14:textId="77777777" w:rsidR="003E22A0" w:rsidRPr="000F7490" w:rsidRDefault="003E22A0" w:rsidP="00DC4A98">
      <w:pPr>
        <w:pStyle w:val="Heading4"/>
      </w:pPr>
      <w:bookmarkStart w:id="132" w:name="_Toc102406126"/>
      <w:r w:rsidRPr="000F7490">
        <w:lastRenderedPageBreak/>
        <w:t>6.2.2.3</w:t>
      </w:r>
      <w:r w:rsidRPr="000F7490">
        <w:tab/>
        <w:t>Nested type definition for field types</w:t>
      </w:r>
      <w:bookmarkEnd w:id="132"/>
    </w:p>
    <w:p w14:paraId="31DA577F" w14:textId="61D36CD1" w:rsidR="003E22A0" w:rsidRPr="000F7490" w:rsidRDefault="003E22A0" w:rsidP="00073C31">
      <w:r w:rsidRPr="000F7490">
        <w:t>TTCN</w:t>
      </w:r>
      <w:r w:rsidRPr="000F7490">
        <w:noBreakHyphen/>
        <w:t xml:space="preserve">3 supports the definition of types for set fields nested within the </w:t>
      </w:r>
      <w:r w:rsidRPr="000F7490">
        <w:rPr>
          <w:rFonts w:ascii="Courier New" w:hAnsi="Courier New"/>
          <w:b/>
          <w:color w:val="090000"/>
        </w:rPr>
        <w:t>set</w:t>
      </w:r>
      <w:r w:rsidRPr="000F7490">
        <w:t xml:space="preserve"> definition, similar to the mechanism for record types described in clause </w:t>
      </w:r>
      <w:r w:rsidR="00CC429E" w:rsidRPr="000F7490">
        <w:fldChar w:fldCharType="begin"/>
      </w:r>
      <w:r w:rsidRPr="000F7490">
        <w:instrText xml:space="preserve"> REF clause_Types_Record_NestedTypes \h </w:instrText>
      </w:r>
      <w:r w:rsidR="00CC429E" w:rsidRPr="000F7490">
        <w:fldChar w:fldCharType="separate"/>
      </w:r>
      <w:r w:rsidR="00530A02" w:rsidRPr="000F7490">
        <w:t>6.2.1.3</w:t>
      </w:r>
      <w:r w:rsidR="00CC429E" w:rsidRPr="000F7490">
        <w:fldChar w:fldCharType="end"/>
      </w:r>
      <w:r w:rsidRPr="000F7490">
        <w:t>.</w:t>
      </w:r>
    </w:p>
    <w:p w14:paraId="205B73FD" w14:textId="77777777" w:rsidR="003E22A0" w:rsidRPr="000F7490" w:rsidRDefault="003E22A0" w:rsidP="00DC4A98">
      <w:pPr>
        <w:pStyle w:val="Heading3"/>
      </w:pPr>
      <w:bookmarkStart w:id="133" w:name="clause_Types_Struct_RecordsSetsOf"/>
      <w:bookmarkStart w:id="134" w:name="_Toc102406127"/>
      <w:r w:rsidRPr="000F7490">
        <w:t>6.2.3</w:t>
      </w:r>
      <w:bookmarkEnd w:id="133"/>
      <w:r w:rsidRPr="000F7490">
        <w:tab/>
        <w:t>Records and sets of single types</w:t>
      </w:r>
      <w:bookmarkEnd w:id="134"/>
    </w:p>
    <w:p w14:paraId="6F7D6402" w14:textId="77777777" w:rsidR="00B654F1" w:rsidRPr="000F7490" w:rsidRDefault="00B654F1" w:rsidP="00B654F1">
      <w:pPr>
        <w:pStyle w:val="Heading4"/>
      </w:pPr>
      <w:bookmarkStart w:id="135" w:name="_Toc102406128"/>
      <w:r w:rsidRPr="000F7490">
        <w:t>6.2.3.0</w:t>
      </w:r>
      <w:r w:rsidRPr="000F7490">
        <w:tab/>
        <w:t>General</w:t>
      </w:r>
      <w:bookmarkEnd w:id="135"/>
    </w:p>
    <w:p w14:paraId="38729C49" w14:textId="77777777" w:rsidR="003E22A0" w:rsidRPr="000F7490" w:rsidRDefault="003E22A0" w:rsidP="00073C31">
      <w:pPr>
        <w:rPr>
          <w:color w:val="000000"/>
        </w:rPr>
      </w:pPr>
      <w:r w:rsidRPr="000F7490">
        <w:t>TTCN</w:t>
      </w:r>
      <w:r w:rsidRPr="000F7490">
        <w:noBreakHyphen/>
        <w:t>3</w:t>
      </w:r>
      <w:r w:rsidRPr="000F7490">
        <w:rPr>
          <w:color w:val="000000"/>
        </w:rPr>
        <w:t xml:space="preserve"> supports the specification of records and sets whose elements are all of the same type. These are denoted using the keyword </w:t>
      </w:r>
      <w:r w:rsidRPr="000F7490">
        <w:rPr>
          <w:rFonts w:ascii="Courier New" w:hAnsi="Courier New"/>
          <w:b/>
          <w:color w:val="000000"/>
        </w:rPr>
        <w:t>of</w:t>
      </w:r>
      <w:r w:rsidRPr="000F7490">
        <w:rPr>
          <w:color w:val="000000"/>
        </w:rPr>
        <w:t>. These records and sets do not have element identifiers and can be considered similar to an ordered array and an unordered collection respectively.</w:t>
      </w:r>
    </w:p>
    <w:p w14:paraId="1FE2643A" w14:textId="4BDD94C0" w:rsidR="003E22A0" w:rsidRPr="000F7490" w:rsidRDefault="003E22A0" w:rsidP="00073C31">
      <w:pPr>
        <w:pStyle w:val="NO"/>
      </w:pPr>
      <w:r w:rsidRPr="000F7490">
        <w:t>NOTE 1:</w:t>
      </w:r>
      <w:r w:rsidRPr="000F7490">
        <w:tab/>
      </w:r>
      <w:r w:rsidR="00190AB7" w:rsidRPr="000F7490">
        <w:t xml:space="preserve">For the subtyping of record of and set of types see in clause </w:t>
      </w:r>
      <w:r w:rsidR="00B654B9" w:rsidRPr="000F7490">
        <w:fldChar w:fldCharType="begin"/>
      </w:r>
      <w:r w:rsidR="00B654B9" w:rsidRPr="000F7490">
        <w:instrText xml:space="preserve"> REF clause_Types_SubtypingStructuredTypes \h  \* MERGEFORMAT </w:instrText>
      </w:r>
      <w:r w:rsidR="00B654B9" w:rsidRPr="000F7490">
        <w:fldChar w:fldCharType="separate"/>
      </w:r>
      <w:r w:rsidR="00530A02" w:rsidRPr="000F7490">
        <w:t>6.2.13</w:t>
      </w:r>
      <w:r w:rsidR="00B654B9" w:rsidRPr="000F7490">
        <w:fldChar w:fldCharType="end"/>
      </w:r>
      <w:r w:rsidRPr="000F7490">
        <w:t>.</w:t>
      </w:r>
    </w:p>
    <w:p w14:paraId="4B2BD864" w14:textId="77777777" w:rsidR="003E22A0" w:rsidRPr="000F7490" w:rsidRDefault="003E22A0" w:rsidP="00073C31">
      <w:pPr>
        <w:pStyle w:val="EX"/>
      </w:pPr>
      <w:r w:rsidRPr="000F7490">
        <w:rPr>
          <w:caps/>
          <w:color w:val="000000"/>
        </w:rPr>
        <w:t>EXAMPLE 1</w:t>
      </w:r>
      <w:r w:rsidRPr="000F7490">
        <w:rPr>
          <w:color w:val="000000"/>
        </w:rPr>
        <w:t>:</w:t>
      </w:r>
    </w:p>
    <w:p w14:paraId="6C194D91"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set of</w:t>
      </w:r>
      <w:r w:rsidRPr="000F7490">
        <w:rPr>
          <w:noProof w:val="0"/>
        </w:rPr>
        <w:t xml:space="preserve"> </w:t>
      </w:r>
      <w:r w:rsidRPr="000F7490">
        <w:rPr>
          <w:b/>
          <w:noProof w:val="0"/>
        </w:rPr>
        <w:t>boolean</w:t>
      </w:r>
      <w:r w:rsidRPr="000F7490">
        <w:rPr>
          <w:noProof w:val="0"/>
        </w:rPr>
        <w:t xml:space="preserve"> MySetOfType; // is an unlimited set of boolean values</w:t>
      </w:r>
    </w:p>
    <w:p w14:paraId="21C19A54" w14:textId="77777777" w:rsidR="003E22A0" w:rsidRPr="000F7490" w:rsidRDefault="003E22A0" w:rsidP="00073C31">
      <w:pPr>
        <w:pStyle w:val="PL"/>
        <w:rPr>
          <w:noProof w:val="0"/>
        </w:rPr>
      </w:pPr>
    </w:p>
    <w:p w14:paraId="1B4A5CAA" w14:textId="5CB1321C" w:rsidR="003E22A0" w:rsidRPr="000F7490" w:rsidRDefault="003E22A0" w:rsidP="00117246">
      <w:pPr>
        <w:keepNext/>
        <w:keepLines/>
      </w:pPr>
      <w:r w:rsidRPr="000F7490">
        <w:rPr>
          <w:color w:val="000000"/>
        </w:rPr>
        <w:t xml:space="preserve">When the assignment notation is used </w:t>
      </w:r>
      <w:r w:rsidRPr="000F7490">
        <w:t>for</w:t>
      </w:r>
      <w:r w:rsidRPr="000F7490">
        <w:rPr>
          <w:rFonts w:ascii="Courier New" w:hAnsi="Courier New"/>
          <w:b/>
        </w:rPr>
        <w:t xml:space="preserve"> record of</w:t>
      </w:r>
      <w:r w:rsidRPr="000F7490">
        <w:noBreakHyphen/>
        <w:t>s</w:t>
      </w:r>
      <w:r w:rsidR="007F37EE" w:rsidRPr="000F7490">
        <w:t xml:space="preserve"> and</w:t>
      </w:r>
      <w:r w:rsidRPr="000F7490">
        <w:t xml:space="preserve"> </w:t>
      </w:r>
      <w:r w:rsidRPr="000F7490">
        <w:rPr>
          <w:rFonts w:ascii="Courier New" w:hAnsi="Courier New"/>
          <w:b/>
        </w:rPr>
        <w:t>set</w:t>
      </w:r>
      <w:r w:rsidRPr="000F7490">
        <w:rPr>
          <w:b/>
        </w:rPr>
        <w:t xml:space="preserve"> </w:t>
      </w:r>
      <w:r w:rsidRPr="000F7490">
        <w:rPr>
          <w:rFonts w:ascii="Courier New" w:hAnsi="Courier New"/>
          <w:b/>
        </w:rPr>
        <w:t>of</w:t>
      </w:r>
      <w:r w:rsidRPr="000F7490">
        <w:noBreakHyphen/>
        <w:t>s</w:t>
      </w:r>
      <w:r w:rsidRPr="000F7490">
        <w:rPr>
          <w:color w:val="000000"/>
        </w:rPr>
        <w:t>, elements wished to be changed are identified explicitly and</w:t>
      </w:r>
      <w:r w:rsidRPr="000F7490">
        <w:t xml:space="preserve"> either a value or the not used symbol </w:t>
      </w:r>
      <w:r w:rsidR="00486A4C" w:rsidRPr="000F7490">
        <w:t>"</w:t>
      </w:r>
      <w:r w:rsidRPr="000F7490">
        <w:t>-</w:t>
      </w:r>
      <w:r w:rsidR="00486A4C" w:rsidRPr="000F7490">
        <w:t>"</w:t>
      </w:r>
      <w:r w:rsidRPr="000F7490">
        <w:t xml:space="preserve"> can be assigned to </w:t>
      </w:r>
      <w:r w:rsidR="00DA16E3" w:rsidRPr="000F7490">
        <w:t xml:space="preserve">them. </w:t>
      </w:r>
      <w:r w:rsidR="00DA16E3" w:rsidRPr="000F7490">
        <w:rPr>
          <w:color w:val="000000"/>
        </w:rPr>
        <w:t>Other</w:t>
      </w:r>
      <w:r w:rsidRPr="000F7490">
        <w:rPr>
          <w:color w:val="000000"/>
        </w:rPr>
        <w:t xml:space="preserve"> </w:t>
      </w:r>
      <w:r w:rsidR="00190AB7" w:rsidRPr="000F7490">
        <w:rPr>
          <w:color w:val="000000"/>
        </w:rPr>
        <w:t>elements</w:t>
      </w:r>
      <w:r w:rsidRPr="000F7490">
        <w:rPr>
          <w:color w:val="000000"/>
        </w:rPr>
        <w:t xml:space="preserve">, not referred to in the notation, shall remain unchanged. </w:t>
      </w:r>
      <w:r w:rsidRPr="000F7490">
        <w:t>In particular, w</w:t>
      </w:r>
      <w:r w:rsidRPr="000F7490">
        <w:rPr>
          <w:color w:val="000000"/>
        </w:rPr>
        <w:t xml:space="preserve">hen specifying partial values (i.e. setting the value of only a subset of the fields) using the assignment notation, for example, at initialization, only the elements to be assigned values shall be specified: elements not mentioned are implicitly left uninitialized. It is also possible to leave fields explicitly unspecified using the not used symbol </w:t>
      </w:r>
      <w:r w:rsidR="00486A4C" w:rsidRPr="000F7490">
        <w:rPr>
          <w:color w:val="000000"/>
        </w:rPr>
        <w:t>"</w:t>
      </w:r>
      <w:r w:rsidRPr="000F7490">
        <w:rPr>
          <w:color w:val="000000"/>
        </w:rPr>
        <w:t>-</w:t>
      </w:r>
      <w:r w:rsidR="00486A4C" w:rsidRPr="000F7490">
        <w:rPr>
          <w:color w:val="000000"/>
        </w:rPr>
        <w:t>"</w:t>
      </w:r>
      <w:r w:rsidRPr="000F7490">
        <w:rPr>
          <w:color w:val="000000"/>
        </w:rPr>
        <w:t xml:space="preserve">. </w:t>
      </w:r>
      <w:r w:rsidRPr="000F7490">
        <w:t>When re-assigning a previously initialized value, using the not used symbol or just skipping a field or element in an assignment notation, will cause that field or element to remain unchanged.</w:t>
      </w:r>
    </w:p>
    <w:p w14:paraId="0ED19890" w14:textId="77777777" w:rsidR="003E22A0" w:rsidRPr="000F7490" w:rsidRDefault="003E22A0" w:rsidP="00425464">
      <w:pPr>
        <w:pStyle w:val="EX"/>
        <w:keepNext/>
        <w:keepLines w:val="0"/>
      </w:pPr>
      <w:r w:rsidRPr="000F7490">
        <w:t>EXAMPLE 2:</w:t>
      </w:r>
    </w:p>
    <w:p w14:paraId="19D685A3" w14:textId="77777777" w:rsidR="003E22A0" w:rsidRPr="000F7490" w:rsidRDefault="003E22A0" w:rsidP="009431E0">
      <w:pPr>
        <w:pStyle w:val="PL"/>
        <w:rPr>
          <w:noProof w:val="0"/>
        </w:rPr>
      </w:pPr>
      <w:r w:rsidRPr="000F7490">
        <w:rPr>
          <w:noProof w:val="0"/>
        </w:rPr>
        <w:tab/>
      </w:r>
      <w:r w:rsidRPr="000F7490">
        <w:rPr>
          <w:b/>
          <w:bCs/>
          <w:noProof w:val="0"/>
        </w:rPr>
        <w:t xml:space="preserve">var </w:t>
      </w:r>
      <w:r w:rsidRPr="000F7490">
        <w:rPr>
          <w:noProof w:val="0"/>
        </w:rPr>
        <w:t xml:space="preserve">MyRecordOfType </w:t>
      </w:r>
      <w:r w:rsidR="003122A9" w:rsidRPr="000F7490">
        <w:rPr>
          <w:noProof w:val="0"/>
        </w:rPr>
        <w:t xml:space="preserve">v_myVariable </w:t>
      </w:r>
      <w:r w:rsidRPr="000F7490">
        <w:rPr>
          <w:noProof w:val="0"/>
        </w:rPr>
        <w:t>:= {</w:t>
      </w:r>
    </w:p>
    <w:p w14:paraId="55D16FF7" w14:textId="00F437F0" w:rsidR="003E22A0" w:rsidRPr="000F7490" w:rsidRDefault="003E22A0" w:rsidP="009431E0">
      <w:pPr>
        <w:pStyle w:val="PL"/>
        <w:rPr>
          <w:noProof w:val="0"/>
        </w:rPr>
      </w:pPr>
      <w:r w:rsidRPr="000F7490">
        <w:rPr>
          <w:noProof w:val="0"/>
        </w:rPr>
        <w:tab/>
      </w:r>
      <w:r w:rsidRPr="000F7490">
        <w:rPr>
          <w:noProof w:val="0"/>
        </w:rPr>
        <w:tab/>
        <w:t xml:space="preserve">[0] := </w:t>
      </w:r>
      <w:r w:rsidR="00486A4C" w:rsidRPr="000F7490">
        <w:rPr>
          <w:noProof w:val="0"/>
        </w:rPr>
        <w:t>'</w:t>
      </w:r>
      <w:r w:rsidRPr="000F7490">
        <w:rPr>
          <w:noProof w:val="0"/>
        </w:rPr>
        <w:t>111</w:t>
      </w:r>
      <w:r w:rsidR="00486A4C" w:rsidRPr="000F7490">
        <w:rPr>
          <w:noProof w:val="0"/>
        </w:rPr>
        <w:t>'</w:t>
      </w:r>
      <w:r w:rsidRPr="000F7490">
        <w:rPr>
          <w:noProof w:val="0"/>
        </w:rPr>
        <w:t>B,</w:t>
      </w:r>
    </w:p>
    <w:p w14:paraId="5EC147F2" w14:textId="7626B4B1" w:rsidR="003E22A0" w:rsidRPr="000F7490" w:rsidRDefault="003E22A0" w:rsidP="009431E0">
      <w:pPr>
        <w:pStyle w:val="PL"/>
        <w:rPr>
          <w:noProof w:val="0"/>
        </w:rPr>
      </w:pPr>
      <w:r w:rsidRPr="000F7490">
        <w:rPr>
          <w:noProof w:val="0"/>
        </w:rPr>
        <w:tab/>
      </w:r>
      <w:r w:rsidRPr="000F7490">
        <w:rPr>
          <w:noProof w:val="0"/>
        </w:rPr>
        <w:tab/>
        <w:t xml:space="preserve">[1] := </w:t>
      </w:r>
      <w:r w:rsidR="00486A4C" w:rsidRPr="000F7490">
        <w:rPr>
          <w:noProof w:val="0"/>
        </w:rPr>
        <w:t>'</w:t>
      </w:r>
      <w:r w:rsidRPr="000F7490">
        <w:rPr>
          <w:noProof w:val="0"/>
        </w:rPr>
        <w:t>101</w:t>
      </w:r>
      <w:r w:rsidR="00486A4C" w:rsidRPr="000F7490">
        <w:rPr>
          <w:noProof w:val="0"/>
        </w:rPr>
        <w:t>'</w:t>
      </w:r>
      <w:r w:rsidRPr="000F7490">
        <w:rPr>
          <w:noProof w:val="0"/>
        </w:rPr>
        <w:t>B,</w:t>
      </w:r>
    </w:p>
    <w:p w14:paraId="37F1FA5D" w14:textId="77777777" w:rsidR="003E22A0" w:rsidRPr="000F7490" w:rsidRDefault="003E22A0" w:rsidP="009431E0">
      <w:pPr>
        <w:pStyle w:val="PL"/>
        <w:rPr>
          <w:noProof w:val="0"/>
        </w:rPr>
      </w:pPr>
      <w:r w:rsidRPr="000F7490">
        <w:rPr>
          <w:noProof w:val="0"/>
        </w:rPr>
        <w:tab/>
      </w:r>
      <w:r w:rsidRPr="000F7490">
        <w:rPr>
          <w:noProof w:val="0"/>
        </w:rPr>
        <w:tab/>
        <w:t>[2] := -</w:t>
      </w:r>
    </w:p>
    <w:p w14:paraId="591E8764" w14:textId="77777777" w:rsidR="003E22A0" w:rsidRPr="000F7490" w:rsidRDefault="003E22A0" w:rsidP="009431E0">
      <w:pPr>
        <w:pStyle w:val="PL"/>
        <w:rPr>
          <w:noProof w:val="0"/>
        </w:rPr>
      </w:pPr>
      <w:r w:rsidRPr="000F7490">
        <w:rPr>
          <w:noProof w:val="0"/>
        </w:rPr>
        <w:tab/>
        <w:t>}</w:t>
      </w:r>
    </w:p>
    <w:p w14:paraId="033CFDB8" w14:textId="77777777" w:rsidR="003E22A0" w:rsidRPr="000F7490" w:rsidRDefault="003E22A0" w:rsidP="009431E0">
      <w:pPr>
        <w:pStyle w:val="PL"/>
        <w:rPr>
          <w:noProof w:val="0"/>
        </w:rPr>
      </w:pPr>
    </w:p>
    <w:p w14:paraId="55DE2F05" w14:textId="01D7D810" w:rsidR="003E22A0" w:rsidRPr="000F7490" w:rsidRDefault="003E22A0" w:rsidP="009431E0">
      <w:pPr>
        <w:pStyle w:val="PL"/>
        <w:rPr>
          <w:noProof w:val="0"/>
        </w:rPr>
      </w:pPr>
      <w:r w:rsidRPr="000F7490">
        <w:rPr>
          <w:noProof w:val="0"/>
        </w:rPr>
        <w:tab/>
      </w:r>
      <w:r w:rsidR="003122A9" w:rsidRPr="000F7490">
        <w:rPr>
          <w:noProof w:val="0"/>
        </w:rPr>
        <w:t>v_m</w:t>
      </w:r>
      <w:r w:rsidRPr="000F7490">
        <w:rPr>
          <w:noProof w:val="0"/>
        </w:rPr>
        <w:t xml:space="preserve">yVariable := { </w:t>
      </w:r>
      <w:r w:rsidR="00486A4C" w:rsidRPr="000F7490">
        <w:rPr>
          <w:noProof w:val="0"/>
        </w:rPr>
        <w:t>'</w:t>
      </w:r>
      <w:r w:rsidRPr="000F7490">
        <w:rPr>
          <w:noProof w:val="0"/>
        </w:rPr>
        <w:t>10111</w:t>
      </w:r>
      <w:r w:rsidR="00486A4C" w:rsidRPr="000F7490">
        <w:rPr>
          <w:noProof w:val="0"/>
        </w:rPr>
        <w:t>'</w:t>
      </w:r>
      <w:r w:rsidRPr="000F7490">
        <w:rPr>
          <w:noProof w:val="0"/>
        </w:rPr>
        <w:t>B, -, - };</w:t>
      </w:r>
    </w:p>
    <w:p w14:paraId="47BEAEFB" w14:textId="77777777" w:rsidR="003E22A0" w:rsidRPr="000F7490" w:rsidRDefault="003E22A0" w:rsidP="009431E0">
      <w:pPr>
        <w:pStyle w:val="PL"/>
        <w:rPr>
          <w:noProof w:val="0"/>
        </w:rPr>
      </w:pPr>
      <w:r w:rsidRPr="000F7490">
        <w:rPr>
          <w:noProof w:val="0"/>
        </w:rPr>
        <w:tab/>
        <w:t xml:space="preserve">// after this, </w:t>
      </w:r>
      <w:r w:rsidR="003122A9" w:rsidRPr="000F7490">
        <w:rPr>
          <w:noProof w:val="0"/>
        </w:rPr>
        <w:t>v_m</w:t>
      </w:r>
      <w:r w:rsidRPr="000F7490">
        <w:rPr>
          <w:noProof w:val="0"/>
        </w:rPr>
        <w:t>yVariable contains:</w:t>
      </w:r>
    </w:p>
    <w:p w14:paraId="794BADB2" w14:textId="285BF470" w:rsidR="003E22A0" w:rsidRPr="000F7490" w:rsidRDefault="003E22A0" w:rsidP="009431E0">
      <w:pPr>
        <w:pStyle w:val="PL"/>
        <w:rPr>
          <w:noProof w:val="0"/>
        </w:rPr>
      </w:pPr>
      <w:r w:rsidRPr="000F7490">
        <w:rPr>
          <w:noProof w:val="0"/>
        </w:rPr>
        <w:tab/>
        <w:t>//</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w:t>
      </w:r>
      <w:r w:rsidR="00486A4C" w:rsidRPr="000F7490">
        <w:rPr>
          <w:noProof w:val="0"/>
        </w:rPr>
        <w:t>'</w:t>
      </w:r>
      <w:r w:rsidRPr="000F7490">
        <w:rPr>
          <w:noProof w:val="0"/>
        </w:rPr>
        <w:t>101</w:t>
      </w:r>
      <w:r w:rsidR="00486A4C" w:rsidRPr="000F7490">
        <w:rPr>
          <w:noProof w:val="0"/>
        </w:rPr>
        <w:t>'</w:t>
      </w:r>
      <w:r w:rsidRPr="000F7490">
        <w:rPr>
          <w:noProof w:val="0"/>
        </w:rPr>
        <w:t>B /* unchanged */, &lt;undefined&gt; /* unchanged */ }</w:t>
      </w:r>
    </w:p>
    <w:p w14:paraId="67536FAF" w14:textId="77777777" w:rsidR="003E22A0" w:rsidRPr="000F7490" w:rsidRDefault="003E22A0" w:rsidP="009431E0">
      <w:pPr>
        <w:pStyle w:val="PL"/>
        <w:rPr>
          <w:noProof w:val="0"/>
        </w:rPr>
      </w:pPr>
    </w:p>
    <w:p w14:paraId="06F08DAE" w14:textId="77777777" w:rsidR="003E22A0" w:rsidRPr="000F7490" w:rsidRDefault="003E22A0" w:rsidP="009431E0">
      <w:pPr>
        <w:pStyle w:val="PL"/>
        <w:rPr>
          <w:noProof w:val="0"/>
        </w:rPr>
      </w:pPr>
      <w:r w:rsidRPr="000F7490">
        <w:rPr>
          <w:noProof w:val="0"/>
        </w:rPr>
        <w:tab/>
      </w:r>
      <w:r w:rsidR="003122A9" w:rsidRPr="000F7490">
        <w:rPr>
          <w:noProof w:val="0"/>
        </w:rPr>
        <w:t>v_m</w:t>
      </w:r>
      <w:r w:rsidRPr="000F7490">
        <w:rPr>
          <w:noProof w:val="0"/>
        </w:rPr>
        <w:t>yVariable :=</w:t>
      </w:r>
    </w:p>
    <w:p w14:paraId="5577FE69" w14:textId="77777777" w:rsidR="003E22A0" w:rsidRPr="000F7490" w:rsidRDefault="003E22A0" w:rsidP="009431E0">
      <w:pPr>
        <w:pStyle w:val="PL"/>
        <w:rPr>
          <w:noProof w:val="0"/>
        </w:rPr>
      </w:pPr>
      <w:r w:rsidRPr="000F7490">
        <w:rPr>
          <w:noProof w:val="0"/>
        </w:rPr>
        <w:tab/>
        <w:t>{</w:t>
      </w:r>
    </w:p>
    <w:p w14:paraId="7767F6CE" w14:textId="3518B3D0" w:rsidR="003E22A0" w:rsidRPr="000F7490" w:rsidRDefault="003E22A0" w:rsidP="009431E0">
      <w:pPr>
        <w:pStyle w:val="PL"/>
        <w:rPr>
          <w:b/>
          <w:bCs/>
          <w:noProof w:val="0"/>
        </w:rPr>
      </w:pPr>
      <w:r w:rsidRPr="000F7490">
        <w:rPr>
          <w:noProof w:val="0"/>
        </w:rPr>
        <w:tab/>
      </w:r>
      <w:r w:rsidRPr="000F7490">
        <w:rPr>
          <w:noProof w:val="0"/>
        </w:rPr>
        <w:tab/>
        <w:t xml:space="preserve">[1] := </w:t>
      </w:r>
      <w:r w:rsidR="00486A4C" w:rsidRPr="000F7490">
        <w:rPr>
          <w:noProof w:val="0"/>
        </w:rPr>
        <w:t>'</w:t>
      </w:r>
      <w:r w:rsidRPr="000F7490">
        <w:rPr>
          <w:noProof w:val="0"/>
        </w:rPr>
        <w:t>010</w:t>
      </w:r>
      <w:r w:rsidR="00486A4C" w:rsidRPr="000F7490">
        <w:rPr>
          <w:noProof w:val="0"/>
        </w:rPr>
        <w:t>'</w:t>
      </w:r>
      <w:r w:rsidRPr="000F7490">
        <w:rPr>
          <w:noProof w:val="0"/>
        </w:rPr>
        <w:t>B,</w:t>
      </w:r>
    </w:p>
    <w:p w14:paraId="6A7435EB" w14:textId="77777777" w:rsidR="003E22A0" w:rsidRPr="000F7490" w:rsidRDefault="003E22A0" w:rsidP="009431E0">
      <w:pPr>
        <w:pStyle w:val="PL"/>
        <w:rPr>
          <w:noProof w:val="0"/>
        </w:rPr>
      </w:pPr>
      <w:r w:rsidRPr="000F7490">
        <w:rPr>
          <w:b/>
          <w:bCs/>
          <w:noProof w:val="0"/>
        </w:rPr>
        <w:tab/>
      </w:r>
      <w:r w:rsidRPr="000F7490">
        <w:rPr>
          <w:noProof w:val="0"/>
        </w:rPr>
        <w:t>}</w:t>
      </w:r>
    </w:p>
    <w:p w14:paraId="07456698" w14:textId="77777777" w:rsidR="003E22A0" w:rsidRPr="000F7490" w:rsidRDefault="003E22A0" w:rsidP="009431E0">
      <w:pPr>
        <w:pStyle w:val="PL"/>
        <w:rPr>
          <w:noProof w:val="0"/>
        </w:rPr>
      </w:pPr>
      <w:r w:rsidRPr="000F7490">
        <w:rPr>
          <w:noProof w:val="0"/>
        </w:rPr>
        <w:tab/>
        <w:t xml:space="preserve">// after this, </w:t>
      </w:r>
      <w:r w:rsidR="003122A9" w:rsidRPr="000F7490">
        <w:rPr>
          <w:noProof w:val="0"/>
        </w:rPr>
        <w:t>v_m</w:t>
      </w:r>
      <w:r w:rsidRPr="000F7490">
        <w:rPr>
          <w:noProof w:val="0"/>
        </w:rPr>
        <w:t>yVariable contains:</w:t>
      </w:r>
    </w:p>
    <w:p w14:paraId="0C7D901E" w14:textId="166F7F0A" w:rsidR="003E22A0" w:rsidRPr="000F7490" w:rsidRDefault="003E22A0" w:rsidP="009431E0">
      <w:pPr>
        <w:pStyle w:val="PL"/>
        <w:rPr>
          <w:noProof w:val="0"/>
        </w:rPr>
      </w:pPr>
      <w:r w:rsidRPr="000F7490">
        <w:rPr>
          <w:noProof w:val="0"/>
        </w:rPr>
        <w:tab/>
        <w:t>//</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unchanged */, </w:t>
      </w:r>
      <w:r w:rsidR="00486A4C" w:rsidRPr="000F7490">
        <w:rPr>
          <w:noProof w:val="0"/>
        </w:rPr>
        <w:t>'</w:t>
      </w:r>
      <w:r w:rsidRPr="000F7490">
        <w:rPr>
          <w:noProof w:val="0"/>
        </w:rPr>
        <w:t>010</w:t>
      </w:r>
      <w:r w:rsidR="00486A4C" w:rsidRPr="000F7490">
        <w:rPr>
          <w:noProof w:val="0"/>
        </w:rPr>
        <w:t>'</w:t>
      </w:r>
      <w:r w:rsidRPr="000F7490">
        <w:rPr>
          <w:noProof w:val="0"/>
        </w:rPr>
        <w:t>B, &lt;undefined&gt;/* unchanged */ }</w:t>
      </w:r>
    </w:p>
    <w:p w14:paraId="480E7988" w14:textId="77777777" w:rsidR="003E22A0" w:rsidRPr="000F7490" w:rsidRDefault="003E22A0" w:rsidP="009431E0">
      <w:pPr>
        <w:pStyle w:val="PL"/>
        <w:rPr>
          <w:noProof w:val="0"/>
        </w:rPr>
      </w:pPr>
    </w:p>
    <w:p w14:paraId="6E593DCE" w14:textId="77777777" w:rsidR="003E22A0" w:rsidRPr="000F7490" w:rsidRDefault="003E22A0" w:rsidP="009431E0">
      <w:pPr>
        <w:pStyle w:val="PL"/>
        <w:rPr>
          <w:noProof w:val="0"/>
        </w:rPr>
      </w:pPr>
      <w:r w:rsidRPr="000F7490">
        <w:rPr>
          <w:noProof w:val="0"/>
        </w:rPr>
        <w:tab/>
      </w:r>
      <w:r w:rsidR="003122A9" w:rsidRPr="000F7490">
        <w:rPr>
          <w:noProof w:val="0"/>
        </w:rPr>
        <w:t>v_m</w:t>
      </w:r>
      <w:r w:rsidRPr="000F7490">
        <w:rPr>
          <w:noProof w:val="0"/>
        </w:rPr>
        <w:t>yVariable :=</w:t>
      </w:r>
    </w:p>
    <w:p w14:paraId="70A4FB26" w14:textId="77777777" w:rsidR="003E22A0" w:rsidRPr="000F7490" w:rsidRDefault="003E22A0" w:rsidP="009431E0">
      <w:pPr>
        <w:pStyle w:val="PL"/>
        <w:rPr>
          <w:noProof w:val="0"/>
        </w:rPr>
      </w:pPr>
      <w:r w:rsidRPr="000F7490">
        <w:rPr>
          <w:noProof w:val="0"/>
        </w:rPr>
        <w:tab/>
        <w:t>{</w:t>
      </w:r>
    </w:p>
    <w:p w14:paraId="0443CFA1" w14:textId="77777777" w:rsidR="003E22A0" w:rsidRPr="000F7490" w:rsidRDefault="003E22A0" w:rsidP="009431E0">
      <w:pPr>
        <w:pStyle w:val="PL"/>
        <w:rPr>
          <w:noProof w:val="0"/>
        </w:rPr>
      </w:pPr>
      <w:r w:rsidRPr="000F7490">
        <w:rPr>
          <w:noProof w:val="0"/>
        </w:rPr>
        <w:tab/>
      </w:r>
      <w:r w:rsidRPr="000F7490">
        <w:rPr>
          <w:noProof w:val="0"/>
        </w:rPr>
        <w:tab/>
        <w:t>[0] := -,</w:t>
      </w:r>
    </w:p>
    <w:p w14:paraId="3880F97A" w14:textId="0E63F440" w:rsidR="003E22A0" w:rsidRPr="000F7490" w:rsidRDefault="003E22A0" w:rsidP="009431E0">
      <w:pPr>
        <w:pStyle w:val="PL"/>
        <w:rPr>
          <w:b/>
          <w:bCs/>
          <w:noProof w:val="0"/>
        </w:rPr>
      </w:pPr>
      <w:r w:rsidRPr="000F7490">
        <w:rPr>
          <w:noProof w:val="0"/>
        </w:rPr>
        <w:tab/>
      </w:r>
      <w:r w:rsidRPr="000F7490">
        <w:rPr>
          <w:noProof w:val="0"/>
        </w:rPr>
        <w:tab/>
        <w:t xml:space="preserve">[1] := </w:t>
      </w:r>
      <w:r w:rsidR="00486A4C" w:rsidRPr="000F7490">
        <w:rPr>
          <w:noProof w:val="0"/>
        </w:rPr>
        <w:t>'</w:t>
      </w:r>
      <w:r w:rsidRPr="000F7490">
        <w:rPr>
          <w:noProof w:val="0"/>
        </w:rPr>
        <w:t>001</w:t>
      </w:r>
      <w:r w:rsidR="00486A4C" w:rsidRPr="000F7490">
        <w:rPr>
          <w:noProof w:val="0"/>
        </w:rPr>
        <w:t>'</w:t>
      </w:r>
      <w:r w:rsidRPr="000F7490">
        <w:rPr>
          <w:noProof w:val="0"/>
        </w:rPr>
        <w:t>B</w:t>
      </w:r>
      <w:r w:rsidRPr="000F7490">
        <w:rPr>
          <w:b/>
          <w:bCs/>
          <w:noProof w:val="0"/>
        </w:rPr>
        <w:t>,</w:t>
      </w:r>
    </w:p>
    <w:p w14:paraId="46EF9AAE" w14:textId="77777777" w:rsidR="003E22A0" w:rsidRPr="000F7490" w:rsidRDefault="003E22A0" w:rsidP="009431E0">
      <w:pPr>
        <w:pStyle w:val="PL"/>
        <w:rPr>
          <w:noProof w:val="0"/>
        </w:rPr>
      </w:pPr>
      <w:r w:rsidRPr="000F7490">
        <w:rPr>
          <w:b/>
          <w:bCs/>
          <w:noProof w:val="0"/>
        </w:rPr>
        <w:tab/>
      </w:r>
      <w:r w:rsidRPr="000F7490">
        <w:rPr>
          <w:b/>
          <w:bCs/>
          <w:noProof w:val="0"/>
        </w:rPr>
        <w:tab/>
      </w:r>
      <w:r w:rsidRPr="000F7490">
        <w:rPr>
          <w:noProof w:val="0"/>
        </w:rPr>
        <w:t xml:space="preserve">[2] := - </w:t>
      </w:r>
    </w:p>
    <w:p w14:paraId="710DEB7C" w14:textId="77777777" w:rsidR="003E22A0" w:rsidRPr="000F7490" w:rsidRDefault="003E22A0" w:rsidP="009431E0">
      <w:pPr>
        <w:pStyle w:val="PL"/>
        <w:rPr>
          <w:noProof w:val="0"/>
        </w:rPr>
      </w:pPr>
      <w:r w:rsidRPr="000F7490">
        <w:rPr>
          <w:noProof w:val="0"/>
        </w:rPr>
        <w:tab/>
        <w:t>}</w:t>
      </w:r>
    </w:p>
    <w:p w14:paraId="3E0FF1ED" w14:textId="77777777" w:rsidR="003E22A0" w:rsidRPr="000F7490" w:rsidRDefault="003E22A0" w:rsidP="009431E0">
      <w:pPr>
        <w:pStyle w:val="PL"/>
        <w:rPr>
          <w:noProof w:val="0"/>
        </w:rPr>
      </w:pPr>
      <w:r w:rsidRPr="000F7490">
        <w:rPr>
          <w:noProof w:val="0"/>
        </w:rPr>
        <w:tab/>
        <w:t xml:space="preserve">// after this, </w:t>
      </w:r>
      <w:r w:rsidR="003122A9" w:rsidRPr="000F7490">
        <w:rPr>
          <w:noProof w:val="0"/>
        </w:rPr>
        <w:t>v_m</w:t>
      </w:r>
      <w:r w:rsidRPr="000F7490">
        <w:rPr>
          <w:noProof w:val="0"/>
        </w:rPr>
        <w:t>yVariable contains:</w:t>
      </w:r>
    </w:p>
    <w:p w14:paraId="04C0F0EF" w14:textId="6AB54B21" w:rsidR="003E22A0" w:rsidRPr="000F7490" w:rsidRDefault="003E22A0" w:rsidP="009431E0">
      <w:pPr>
        <w:pStyle w:val="PL"/>
        <w:rPr>
          <w:noProof w:val="0"/>
        </w:rPr>
      </w:pPr>
      <w:r w:rsidRPr="000F7490">
        <w:rPr>
          <w:noProof w:val="0"/>
        </w:rPr>
        <w:tab/>
        <w:t>//</w:t>
      </w:r>
      <w:r w:rsidRPr="000F7490">
        <w:rPr>
          <w:noProof w:val="0"/>
        </w:rPr>
        <w:tab/>
        <w:t xml:space="preserve">{ </w:t>
      </w:r>
      <w:r w:rsidR="00486A4C" w:rsidRPr="000F7490">
        <w:rPr>
          <w:noProof w:val="0"/>
        </w:rPr>
        <w:t>'</w:t>
      </w:r>
      <w:r w:rsidRPr="000F7490">
        <w:rPr>
          <w:noProof w:val="0"/>
        </w:rPr>
        <w:t>10111</w:t>
      </w:r>
      <w:r w:rsidR="00486A4C" w:rsidRPr="000F7490">
        <w:rPr>
          <w:noProof w:val="0"/>
        </w:rPr>
        <w:t>'</w:t>
      </w:r>
      <w:r w:rsidRPr="000F7490">
        <w:rPr>
          <w:noProof w:val="0"/>
        </w:rPr>
        <w:t xml:space="preserve">B/* unchanged */, </w:t>
      </w:r>
      <w:r w:rsidR="00486A4C" w:rsidRPr="000F7490">
        <w:rPr>
          <w:noProof w:val="0"/>
        </w:rPr>
        <w:t>'</w:t>
      </w:r>
      <w:r w:rsidRPr="000F7490">
        <w:rPr>
          <w:noProof w:val="0"/>
        </w:rPr>
        <w:t>001</w:t>
      </w:r>
      <w:r w:rsidR="00486A4C" w:rsidRPr="000F7490">
        <w:rPr>
          <w:noProof w:val="0"/>
        </w:rPr>
        <w:t>'</w:t>
      </w:r>
      <w:r w:rsidRPr="000F7490">
        <w:rPr>
          <w:noProof w:val="0"/>
        </w:rPr>
        <w:t>B, &lt;undefined&gt; /* unchanged */}</w:t>
      </w:r>
    </w:p>
    <w:p w14:paraId="78E7C083" w14:textId="77777777" w:rsidR="003E22A0" w:rsidRPr="000F7490" w:rsidRDefault="003E22A0" w:rsidP="009431E0">
      <w:pPr>
        <w:pStyle w:val="PL"/>
        <w:rPr>
          <w:noProof w:val="0"/>
        </w:rPr>
      </w:pPr>
    </w:p>
    <w:p w14:paraId="6DD14A90" w14:textId="5943CA00" w:rsidR="003E22A0" w:rsidRPr="000F7490" w:rsidRDefault="003E22A0" w:rsidP="00073C31">
      <w:pPr>
        <w:rPr>
          <w:color w:val="000000"/>
        </w:rPr>
      </w:pPr>
      <w:r w:rsidRPr="000F7490">
        <w:t xml:space="preserve">When using the value list notation, all elements in the structure shall be specified either with a value or the not used symbol </w:t>
      </w:r>
      <w:r w:rsidR="00486A4C" w:rsidRPr="000F7490">
        <w:t>"</w:t>
      </w:r>
      <w:r w:rsidRPr="000F7490">
        <w:t>-</w:t>
      </w:r>
      <w:r w:rsidR="00486A4C" w:rsidRPr="000F7490">
        <w:t>"</w:t>
      </w:r>
      <w:r w:rsidRPr="000F7490">
        <w:t>.</w:t>
      </w:r>
      <w:r w:rsidR="007F45A8" w:rsidRPr="000F7490">
        <w:t xml:space="preserve"> </w:t>
      </w:r>
      <w:r w:rsidRPr="000F7490">
        <w:rPr>
          <w:color w:val="000000"/>
        </w:rPr>
        <w:t xml:space="preserve">The first member of the list is assigned to the first element, the second list member is assigned to the second element, etc. No empty assignment is allowed (e.g. two commas, the second immediately following the first or only </w:t>
      </w:r>
      <w:r w:rsidRPr="000F7490">
        <w:t>with</w:t>
      </w:r>
      <w:r w:rsidRPr="000F7490">
        <w:rPr>
          <w:color w:val="000000"/>
        </w:rPr>
        <w:t xml:space="preserve"> white </w:t>
      </w:r>
      <w:r w:rsidRPr="000F7490">
        <w:t>space</w:t>
      </w:r>
      <w:r w:rsidRPr="000F7490">
        <w:rPr>
          <w:color w:val="000000"/>
        </w:rPr>
        <w:t xml:space="preserve"> between them). Elements to be left out of the assignment shall be explicitly skipped in the list by use of the not-used-symbol </w:t>
      </w:r>
      <w:r w:rsidR="00486A4C" w:rsidRPr="000F7490">
        <w:rPr>
          <w:color w:val="000000"/>
        </w:rPr>
        <w:t>"</w:t>
      </w:r>
      <w:r w:rsidRPr="000F7490">
        <w:rPr>
          <w:color w:val="000000"/>
        </w:rPr>
        <w:t>-</w:t>
      </w:r>
      <w:r w:rsidR="00486A4C" w:rsidRPr="000F7490">
        <w:rPr>
          <w:color w:val="000000"/>
        </w:rPr>
        <w:t>"</w:t>
      </w:r>
      <w:r w:rsidRPr="000F7490">
        <w:rPr>
          <w:color w:val="000000"/>
        </w:rPr>
        <w:t xml:space="preserve">. </w:t>
      </w:r>
      <w:r w:rsidRPr="000F7490">
        <w:t xml:space="preserve">Already </w:t>
      </w:r>
      <w:r w:rsidR="00DA16E3" w:rsidRPr="000F7490">
        <w:t>initialized</w:t>
      </w:r>
      <w:r w:rsidRPr="000F7490">
        <w:t xml:space="preserve"> elements left without a </w:t>
      </w:r>
      <w:r w:rsidR="00DA16E3" w:rsidRPr="000F7490">
        <w:t>corresponding</w:t>
      </w:r>
      <w:r w:rsidRPr="000F7490">
        <w:t xml:space="preserve"> list member in a value list notation (i.e. at the end of a list) are becoming </w:t>
      </w:r>
      <w:r w:rsidR="00DA16E3" w:rsidRPr="000F7490">
        <w:t>uninitialized</w:t>
      </w:r>
      <w:r w:rsidRPr="000F7490">
        <w:t>. In this way, a value with initialized elements can be made empty by using the empty value list notation (</w:t>
      </w:r>
      <w:r w:rsidR="00486A4C" w:rsidRPr="000F7490">
        <w:t>"</w:t>
      </w:r>
      <w:r w:rsidRPr="000F7490">
        <w:t>{}</w:t>
      </w:r>
      <w:r w:rsidR="00486A4C" w:rsidRPr="000F7490">
        <w:t>"</w:t>
      </w:r>
      <w:r w:rsidRPr="000F7490">
        <w:t>).</w:t>
      </w:r>
    </w:p>
    <w:p w14:paraId="11266296" w14:textId="77777777" w:rsidR="00E655D7" w:rsidRPr="000F7490" w:rsidRDefault="003E22A0" w:rsidP="00314349">
      <w:r w:rsidRPr="000F7490">
        <w:t>Index notation can be used on both the right-hand side and left-hand side of assignments. The index notation, when used on the right</w:t>
      </w:r>
      <w:r w:rsidR="00CA67FC" w:rsidRPr="000F7490">
        <w:t>-</w:t>
      </w:r>
      <w:r w:rsidRPr="000F7490">
        <w:t xml:space="preserve">hand side, refers to the value of the identified element of a </w:t>
      </w:r>
      <w:r w:rsidRPr="000F7490">
        <w:rPr>
          <w:rFonts w:ascii="Courier New" w:hAnsi="Courier New" w:cs="Courier New"/>
          <w:b/>
        </w:rPr>
        <w:t>record of</w:t>
      </w:r>
      <w:r w:rsidRPr="000F7490">
        <w:t xml:space="preserve"> or a </w:t>
      </w:r>
      <w:r w:rsidRPr="000F7490">
        <w:rPr>
          <w:rFonts w:ascii="Courier New" w:hAnsi="Courier New" w:cs="Courier New"/>
          <w:b/>
        </w:rPr>
        <w:t>set of</w:t>
      </w:r>
      <w:r w:rsidRPr="000F7490">
        <w:t>. When it is used at the left</w:t>
      </w:r>
      <w:r w:rsidR="00CA67FC" w:rsidRPr="000F7490">
        <w:t>-</w:t>
      </w:r>
      <w:r w:rsidRPr="000F7490">
        <w:t>hand side, only the value of the identified single element is changed, values assigned to other elements already remain unchanged. The index of the first element shall be zero and the index value shall not exceed the limitation placed by length subtyping.</w:t>
      </w:r>
    </w:p>
    <w:p w14:paraId="08A0DA1B" w14:textId="77777777" w:rsidR="00E655D7" w:rsidRPr="000F7490" w:rsidRDefault="003E22A0" w:rsidP="00314349">
      <w:r w:rsidRPr="000F7490">
        <w:lastRenderedPageBreak/>
        <w:t xml:space="preserve">If the value of the element indicated by the </w:t>
      </w:r>
      <w:r w:rsidR="004A6AAF" w:rsidRPr="000F7490">
        <w:t>index at the right-hand of an assignment is undefined (</w:t>
      </w:r>
      <w:r w:rsidRPr="000F7490">
        <w:t>uninitialized)</w:t>
      </w:r>
      <w:r w:rsidR="004A6AAF" w:rsidRPr="000F7490">
        <w:t xml:space="preserve">, this shall cause a semantic or runtime error. </w:t>
      </w:r>
      <w:r w:rsidR="00826530" w:rsidRPr="000F7490">
        <w:t>Referencing an identified element of an uninitialized or omitted record of</w:t>
      </w:r>
      <w:r w:rsidR="007F37EE" w:rsidRPr="000F7490">
        <w:t xml:space="preserve"> or</w:t>
      </w:r>
      <w:r w:rsidR="00826530" w:rsidRPr="000F7490">
        <w:t xml:space="preserve"> set of field or value on the right</w:t>
      </w:r>
      <w:r w:rsidR="00CA67FC" w:rsidRPr="000F7490">
        <w:t>-</w:t>
      </w:r>
      <w:r w:rsidR="00826530" w:rsidRPr="000F7490">
        <w:t>hand side of an assignment shall cause an error.</w:t>
      </w:r>
    </w:p>
    <w:p w14:paraId="1DDBE779" w14:textId="77777777" w:rsidR="0015000E" w:rsidRPr="000F7490" w:rsidRDefault="003E22A0" w:rsidP="00314349">
      <w:r w:rsidRPr="000F7490">
        <w:t>If an indexing operator at the left-hand side of an assignment refers to a non-existent element, the value at the rig</w:t>
      </w:r>
      <w:r w:rsidR="009146D1" w:rsidRPr="000F7490">
        <w:t>ht</w:t>
      </w:r>
      <w:r w:rsidR="009146D1" w:rsidRPr="000F7490">
        <w:noBreakHyphen/>
      </w:r>
      <w:r w:rsidRPr="000F7490">
        <w:t xml:space="preserve">hand side is assigned to the element and all elements with an index smaller than the actual index and without assigned value are created with an </w:t>
      </w:r>
      <w:r w:rsidR="00751DE5" w:rsidRPr="000F7490">
        <w:t xml:space="preserve">uninitialized </w:t>
      </w:r>
      <w:r w:rsidRPr="000F7490">
        <w:t>value.</w:t>
      </w:r>
    </w:p>
    <w:p w14:paraId="184BC023" w14:textId="77777777" w:rsidR="00190AB7" w:rsidRPr="000F7490" w:rsidRDefault="00190AB7" w:rsidP="00314349">
      <w:r w:rsidRPr="000F7490">
        <w:t>For nested record of or set of types, an array or record of integer restricted to a single size can be used as a short-hand notation for a nested index notation.</w:t>
      </w:r>
    </w:p>
    <w:p w14:paraId="2D16B484" w14:textId="77777777" w:rsidR="00FE3D26" w:rsidRPr="000F7490" w:rsidRDefault="00826530" w:rsidP="00314349">
      <w:r w:rsidRPr="000F7490">
        <w:t>When referencing an element of an uninitialized record of</w:t>
      </w:r>
      <w:r w:rsidR="007F37EE" w:rsidRPr="000F7490">
        <w:t xml:space="preserve"> or</w:t>
      </w:r>
      <w:r w:rsidRPr="000F7490">
        <w:t xml:space="preserve"> set of value or field or omitted field (including omitting a field at a higher level of the embedding hierarchy) on the left</w:t>
      </w:r>
      <w:r w:rsidR="00CA67FC" w:rsidRPr="000F7490">
        <w:t>-</w:t>
      </w:r>
      <w:r w:rsidRPr="000F7490">
        <w:t>hand side of an assignment, the reference shall recursively be expanded up to and including the depth of the referenced element as follows:</w:t>
      </w:r>
    </w:p>
    <w:p w14:paraId="5B17EF76" w14:textId="77777777" w:rsidR="00826530" w:rsidRPr="000F7490" w:rsidRDefault="00826530" w:rsidP="00995146">
      <w:pPr>
        <w:pStyle w:val="BL"/>
        <w:numPr>
          <w:ilvl w:val="0"/>
          <w:numId w:val="65"/>
        </w:numPr>
      </w:pPr>
      <w:r w:rsidRPr="000F7490">
        <w:t xml:space="preserve">When expanding a value or value field of </w:t>
      </w:r>
      <w:r w:rsidRPr="000F7490">
        <w:rPr>
          <w:rFonts w:ascii="Courier New" w:hAnsi="Courier New" w:cs="Courier New"/>
          <w:b/>
        </w:rPr>
        <w:t>record of</w:t>
      </w:r>
      <w:r w:rsidRPr="000F7490">
        <w:t xml:space="preserve"> or </w:t>
      </w:r>
      <w:r w:rsidRPr="000F7490">
        <w:rPr>
          <w:rFonts w:ascii="Courier New" w:hAnsi="Courier New" w:cs="Courier New"/>
          <w:b/>
        </w:rPr>
        <w:t>set of</w:t>
      </w:r>
      <w:r w:rsidRPr="000F7490">
        <w:t xml:space="preserve"> type, the element referenced by the index notation shall be set to present and all elements with a smaller index shall be created with an uninitialized value</w:t>
      </w:r>
      <w:r w:rsidR="004A6AAF" w:rsidRPr="000F7490">
        <w:t>.</w:t>
      </w:r>
    </w:p>
    <w:p w14:paraId="404A74F5" w14:textId="376F2620" w:rsidR="00826530" w:rsidRPr="000F7490" w:rsidRDefault="004A6AAF" w:rsidP="00357399">
      <w:pPr>
        <w:pStyle w:val="BL"/>
      </w:pPr>
      <w:r w:rsidRPr="000F7490">
        <w:t xml:space="preserve">Expansion of </w:t>
      </w:r>
      <w:r w:rsidRPr="000F7490">
        <w:rPr>
          <w:rFonts w:ascii="Courier New" w:hAnsi="Courier New" w:cs="Courier New"/>
          <w:b/>
        </w:rPr>
        <w:t>record</w:t>
      </w:r>
      <w:r w:rsidRPr="000F7490">
        <w:t xml:space="preserve">, </w:t>
      </w:r>
      <w:r w:rsidRPr="000F7490">
        <w:rPr>
          <w:rFonts w:ascii="Courier New" w:hAnsi="Courier New" w:cs="Courier New"/>
          <w:b/>
        </w:rPr>
        <w:t>union</w:t>
      </w:r>
      <w:r w:rsidRPr="000F7490">
        <w:t xml:space="preserve"> and </w:t>
      </w:r>
      <w:r w:rsidRPr="000F7490">
        <w:rPr>
          <w:rFonts w:ascii="Courier New" w:hAnsi="Courier New" w:cs="Courier New"/>
          <w:b/>
        </w:rPr>
        <w:t>set</w:t>
      </w:r>
      <w:r w:rsidRPr="000F7490">
        <w:t xml:space="preserve"> values and intermediate fields shall follow the rules of item a) in clauses </w:t>
      </w:r>
      <w:r w:rsidR="00B654B9" w:rsidRPr="000F7490">
        <w:fldChar w:fldCharType="begin"/>
      </w:r>
      <w:r w:rsidR="00B654B9" w:rsidRPr="000F7490">
        <w:instrText xml:space="preserve"> REF clause_Types_Struct_Record_Referencing \h  \* MERGEFORMAT </w:instrText>
      </w:r>
      <w:r w:rsidR="00B654B9" w:rsidRPr="000F7490">
        <w:fldChar w:fldCharType="separate"/>
      </w:r>
      <w:r w:rsidR="00530A02" w:rsidRPr="000F7490">
        <w:t>6.2.1.1</w:t>
      </w:r>
      <w:r w:rsidR="00B654B9" w:rsidRPr="000F7490">
        <w:fldChar w:fldCharType="end"/>
      </w:r>
      <w:r w:rsidRPr="000F7490">
        <w:t xml:space="preserve"> and</w:t>
      </w:r>
      <w:r w:rsidR="00357399" w:rsidRPr="000F7490">
        <w:t xml:space="preserve"> </w:t>
      </w:r>
      <w:r w:rsidR="00CC429E" w:rsidRPr="000F7490">
        <w:fldChar w:fldCharType="begin"/>
      </w:r>
      <w:r w:rsidR="00357399" w:rsidRPr="000F7490">
        <w:instrText xml:space="preserve"> REF clause_Types_Struct_Union_Referencing \h </w:instrText>
      </w:r>
      <w:r w:rsidR="00CC429E" w:rsidRPr="000F7490">
        <w:fldChar w:fldCharType="separate"/>
      </w:r>
      <w:r w:rsidR="00530A02" w:rsidRPr="000F7490">
        <w:t>6.2.5.1</w:t>
      </w:r>
      <w:r w:rsidR="00CC429E" w:rsidRPr="000F7490">
        <w:fldChar w:fldCharType="end"/>
      </w:r>
      <w:r w:rsidRPr="000F7490">
        <w:t xml:space="preserve"> and clause </w:t>
      </w:r>
      <w:r w:rsidR="00B654B9" w:rsidRPr="000F7490">
        <w:fldChar w:fldCharType="begin"/>
      </w:r>
      <w:r w:rsidR="00B654B9" w:rsidRPr="000F7490">
        <w:instrText xml:space="preserve"> REF clause_Types_Struct_Set_Referencing \h  \* MERGEFORMAT </w:instrText>
      </w:r>
      <w:r w:rsidR="00B654B9" w:rsidRPr="000F7490">
        <w:fldChar w:fldCharType="separate"/>
      </w:r>
      <w:r w:rsidR="00530A02" w:rsidRPr="000F7490">
        <w:t>6.2.2.1</w:t>
      </w:r>
      <w:r w:rsidR="00B654B9" w:rsidRPr="000F7490">
        <w:fldChar w:fldCharType="end"/>
      </w:r>
      <w:r w:rsidRPr="000F7490">
        <w:t xml:space="preserve"> correspondingly.</w:t>
      </w:r>
    </w:p>
    <w:p w14:paraId="0375B4D9" w14:textId="77777777" w:rsidR="00FE3D26" w:rsidRPr="000F7490" w:rsidRDefault="004A6AAF">
      <w:pPr>
        <w:pStyle w:val="BL"/>
      </w:pPr>
      <w:r w:rsidRPr="000F7490">
        <w:t>At the end of the expansion, the value at the right</w:t>
      </w:r>
      <w:r w:rsidR="00CA67FC" w:rsidRPr="000F7490">
        <w:t>-</w:t>
      </w:r>
      <w:r w:rsidRPr="000F7490">
        <w:t>hand side of the assignment shall be assigned to the referenced element.</w:t>
      </w:r>
    </w:p>
    <w:p w14:paraId="55A79424" w14:textId="77777777" w:rsidR="003E22A0" w:rsidRPr="000F7490" w:rsidRDefault="00003A57" w:rsidP="00073C31">
      <w:pPr>
        <w:keepLines/>
      </w:pPr>
      <w:r w:rsidRPr="000F7490">
        <w:t xml:space="preserve">Uninitialized </w:t>
      </w:r>
      <w:r w:rsidR="003E22A0" w:rsidRPr="000F7490">
        <w:t xml:space="preserve">elements are permitted only in transient states (while the value remains invisible). Sending a </w:t>
      </w:r>
      <w:r w:rsidR="003E22A0" w:rsidRPr="000F7490">
        <w:rPr>
          <w:rFonts w:ascii="Courier New" w:hAnsi="Courier New"/>
          <w:b/>
        </w:rPr>
        <w:t>record</w:t>
      </w:r>
      <w:r w:rsidR="003E22A0" w:rsidRPr="000F7490">
        <w:rPr>
          <w:b/>
        </w:rPr>
        <w:t xml:space="preserve"> </w:t>
      </w:r>
      <w:r w:rsidR="003E22A0" w:rsidRPr="000F7490">
        <w:rPr>
          <w:rFonts w:ascii="Courier New" w:hAnsi="Courier New"/>
          <w:b/>
        </w:rPr>
        <w:t>of</w:t>
      </w:r>
      <w:r w:rsidR="003E22A0" w:rsidRPr="000F7490">
        <w:t xml:space="preserve"> or </w:t>
      </w:r>
      <w:r w:rsidR="003E22A0" w:rsidRPr="000F7490">
        <w:rPr>
          <w:rFonts w:ascii="Courier New" w:hAnsi="Courier New"/>
          <w:b/>
        </w:rPr>
        <w:t>set of</w:t>
      </w:r>
      <w:r w:rsidR="003E22A0" w:rsidRPr="000F7490">
        <w:t xml:space="preserve"> value with </w:t>
      </w:r>
      <w:r w:rsidRPr="000F7490">
        <w:t xml:space="preserve">uninitialized </w:t>
      </w:r>
      <w:r w:rsidR="003E22A0" w:rsidRPr="000F7490">
        <w:t>elements shall cause a</w:t>
      </w:r>
      <w:r w:rsidR="00185C8A" w:rsidRPr="000F7490">
        <w:t>n</w:t>
      </w:r>
      <w:r w:rsidR="003E22A0" w:rsidRPr="000F7490">
        <w:t xml:space="preserve"> error.</w:t>
      </w:r>
    </w:p>
    <w:p w14:paraId="18EB0278" w14:textId="77777777" w:rsidR="003E22A0" w:rsidRPr="000F7490" w:rsidRDefault="003E22A0" w:rsidP="009245D4">
      <w:pPr>
        <w:pStyle w:val="NO"/>
      </w:pPr>
      <w:r w:rsidRPr="000F7490">
        <w:t>NOTE</w:t>
      </w:r>
      <w:r w:rsidR="003E5433" w:rsidRPr="000F7490">
        <w:t xml:space="preserve"> 2</w:t>
      </w:r>
      <w:r w:rsidRPr="000F7490">
        <w:t>:</w:t>
      </w:r>
      <w:r w:rsidRPr="000F7490">
        <w:tab/>
        <w:t xml:space="preserve">When using on the </w:t>
      </w:r>
      <w:r w:rsidR="00DA16E3" w:rsidRPr="000F7490">
        <w:t xml:space="preserve">right-hand side of an assignment for </w:t>
      </w:r>
      <w:r w:rsidRPr="000F7490">
        <w:rPr>
          <w:rFonts w:ascii="Courier New" w:hAnsi="Courier New"/>
          <w:b/>
        </w:rPr>
        <w:t>record of-</w:t>
      </w:r>
      <w:r w:rsidRPr="000F7490">
        <w:t>s</w:t>
      </w:r>
      <w:r w:rsidR="007F37EE" w:rsidRPr="000F7490">
        <w:t xml:space="preserve"> or</w:t>
      </w:r>
      <w:r w:rsidRPr="000F7490">
        <w:t xml:space="preserve"> </w:t>
      </w:r>
      <w:r w:rsidRPr="000F7490">
        <w:rPr>
          <w:rFonts w:ascii="Courier New" w:hAnsi="Courier New"/>
          <w:b/>
        </w:rPr>
        <w:t>set</w:t>
      </w:r>
      <w:r w:rsidRPr="000F7490">
        <w:rPr>
          <w:b/>
        </w:rPr>
        <w:t xml:space="preserve"> </w:t>
      </w:r>
      <w:r w:rsidRPr="000F7490">
        <w:rPr>
          <w:rFonts w:ascii="Courier New" w:hAnsi="Courier New"/>
          <w:b/>
        </w:rPr>
        <w:t>of-</w:t>
      </w:r>
      <w:r w:rsidRPr="000F7490">
        <w:t>s, the assignment notation and the indexed notation have similar effect, with the exception that the assignment notation is able to address multiple elements in one notation, while the index notation is able to address a single element only.</w:t>
      </w:r>
    </w:p>
    <w:p w14:paraId="0ACA83D3" w14:textId="77777777" w:rsidR="003E22A0" w:rsidRPr="000F7490" w:rsidRDefault="003E22A0" w:rsidP="00073C31">
      <w:pPr>
        <w:pStyle w:val="EX"/>
        <w:keepNext/>
      </w:pPr>
      <w:r w:rsidRPr="000F7490">
        <w:t>EXAMPLE 3:</w:t>
      </w:r>
    </w:p>
    <w:p w14:paraId="162FDB0B" w14:textId="77777777" w:rsidR="003E22A0" w:rsidRPr="000F7490" w:rsidRDefault="003E22A0" w:rsidP="00073C31">
      <w:pPr>
        <w:pStyle w:val="PL"/>
        <w:keepNext/>
        <w:keepLines/>
        <w:rPr>
          <w:noProof w:val="0"/>
        </w:rPr>
      </w:pPr>
      <w:r w:rsidRPr="000F7490">
        <w:rPr>
          <w:noProof w:val="0"/>
        </w:rPr>
        <w:tab/>
        <w:t>// Given</w:t>
      </w:r>
    </w:p>
    <w:p w14:paraId="44F300F9" w14:textId="77777777" w:rsidR="00E655D7" w:rsidRPr="000F7490" w:rsidRDefault="003E22A0" w:rsidP="00E655D7">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record of integer</w:t>
      </w:r>
      <w:r w:rsidRPr="000F7490">
        <w:rPr>
          <w:noProof w:val="0"/>
        </w:rPr>
        <w:t xml:space="preserve"> MyRecordOf;</w:t>
      </w:r>
      <w:r w:rsidR="00E655D7" w:rsidRPr="000F7490">
        <w:rPr>
          <w:noProof w:val="0"/>
        </w:rPr>
        <w:t xml:space="preserve"> </w:t>
      </w:r>
    </w:p>
    <w:p w14:paraId="39793157" w14:textId="77777777" w:rsidR="003E22A0" w:rsidRPr="000F7490" w:rsidRDefault="00E655D7" w:rsidP="00E655D7">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w:t>
      </w:r>
      <w:r w:rsidRPr="000F7490">
        <w:rPr>
          <w:b/>
          <w:noProof w:val="0"/>
        </w:rPr>
        <w:t>of</w:t>
      </w:r>
      <w:r w:rsidRPr="000F7490">
        <w:rPr>
          <w:noProof w:val="0"/>
        </w:rPr>
        <w:t xml:space="preserve"> MyRecordOf RoRoI;</w:t>
      </w:r>
    </w:p>
    <w:p w14:paraId="7966AB1F" w14:textId="77777777" w:rsidR="003E22A0" w:rsidRPr="000F7490" w:rsidRDefault="003E22A0" w:rsidP="00073C31">
      <w:pPr>
        <w:pStyle w:val="PL"/>
        <w:keepNext/>
        <w:keepLines/>
        <w:rPr>
          <w:noProof w:val="0"/>
        </w:rPr>
      </w:pPr>
      <w:r w:rsidRPr="000F7490">
        <w:rPr>
          <w:noProof w:val="0"/>
        </w:rPr>
        <w:tab/>
      </w:r>
      <w:r w:rsidRPr="000F7490">
        <w:rPr>
          <w:b/>
          <w:noProof w:val="0"/>
        </w:rPr>
        <w:t>var integer</w:t>
      </w:r>
      <w:r w:rsidRPr="000F7490">
        <w:rPr>
          <w:noProof w:val="0"/>
        </w:rPr>
        <w:t xml:space="preserve"> </w:t>
      </w:r>
      <w:r w:rsidR="003122A9" w:rsidRPr="000F7490">
        <w:rPr>
          <w:noProof w:val="0"/>
        </w:rPr>
        <w:t>v_m</w:t>
      </w:r>
      <w:r w:rsidRPr="000F7490">
        <w:rPr>
          <w:noProof w:val="0"/>
        </w:rPr>
        <w:t>yVar;</w:t>
      </w:r>
    </w:p>
    <w:p w14:paraId="72BFC044" w14:textId="77777777" w:rsidR="003E22A0" w:rsidRPr="000F7490" w:rsidRDefault="003E22A0" w:rsidP="00073C31">
      <w:pPr>
        <w:pStyle w:val="PL"/>
        <w:keepNext/>
        <w:keepLines/>
        <w:rPr>
          <w:noProof w:val="0"/>
        </w:rPr>
      </w:pPr>
      <w:r w:rsidRPr="000F7490">
        <w:rPr>
          <w:noProof w:val="0"/>
        </w:rPr>
        <w:tab/>
        <w:t>// Using the value list notation</w:t>
      </w:r>
    </w:p>
    <w:p w14:paraId="413FE238"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MyRecordOf </w:t>
      </w:r>
      <w:r w:rsidR="003122A9" w:rsidRPr="000F7490">
        <w:rPr>
          <w:noProof w:val="0"/>
        </w:rPr>
        <w:t>v_m</w:t>
      </w:r>
      <w:r w:rsidRPr="000F7490">
        <w:rPr>
          <w:noProof w:val="0"/>
        </w:rPr>
        <w:t>yRecordOfVar := { 0, 1, 2, 3, 4 };</w:t>
      </w:r>
    </w:p>
    <w:p w14:paraId="4AD65F60" w14:textId="77777777" w:rsidR="003E22A0" w:rsidRPr="000F7490" w:rsidRDefault="003E22A0" w:rsidP="00073C31">
      <w:pPr>
        <w:pStyle w:val="PL"/>
        <w:ind w:left="283"/>
        <w:rPr>
          <w:noProof w:val="0"/>
        </w:rPr>
      </w:pPr>
      <w:r w:rsidRPr="000F7490">
        <w:rPr>
          <w:noProof w:val="0"/>
        </w:rPr>
        <w:br/>
        <w:t xml:space="preserve"> // The same record of, defined with the assignment notation</w:t>
      </w:r>
      <w:r w:rsidRPr="000F7490">
        <w:rPr>
          <w:noProof w:val="0"/>
        </w:rPr>
        <w:br/>
      </w:r>
      <w:r w:rsidRPr="000F7490">
        <w:rPr>
          <w:noProof w:val="0"/>
        </w:rPr>
        <w:tab/>
      </w:r>
      <w:r w:rsidRPr="000F7490">
        <w:rPr>
          <w:b/>
          <w:noProof w:val="0"/>
        </w:rPr>
        <w:t>var</w:t>
      </w:r>
      <w:r w:rsidRPr="000F7490">
        <w:rPr>
          <w:noProof w:val="0"/>
        </w:rPr>
        <w:t xml:space="preserve"> MyRecordOf </w:t>
      </w:r>
      <w:r w:rsidR="003122A9" w:rsidRPr="000F7490">
        <w:rPr>
          <w:noProof w:val="0"/>
        </w:rPr>
        <w:t>v_m</w:t>
      </w:r>
      <w:r w:rsidRPr="000F7490">
        <w:rPr>
          <w:noProof w:val="0"/>
        </w:rPr>
        <w:t>yRecordOfVarAssignment := {</w:t>
      </w:r>
      <w:r w:rsidRPr="000F7490">
        <w:rPr>
          <w:noProof w:val="0"/>
        </w:rPr>
        <w:br/>
      </w:r>
      <w:r w:rsidRPr="000F7490">
        <w:rPr>
          <w:noProof w:val="0"/>
        </w:rPr>
        <w:tab/>
      </w:r>
      <w:r w:rsidRPr="000F7490">
        <w:rPr>
          <w:noProof w:val="0"/>
        </w:rPr>
        <w:tab/>
        <w:t>[0] := 0,</w:t>
      </w:r>
      <w:r w:rsidRPr="000F7490">
        <w:rPr>
          <w:noProof w:val="0"/>
        </w:rPr>
        <w:br/>
      </w:r>
      <w:r w:rsidRPr="000F7490">
        <w:rPr>
          <w:noProof w:val="0"/>
        </w:rPr>
        <w:tab/>
      </w:r>
      <w:r w:rsidRPr="000F7490">
        <w:rPr>
          <w:noProof w:val="0"/>
        </w:rPr>
        <w:tab/>
        <w:t>[1] := 1,</w:t>
      </w:r>
      <w:r w:rsidRPr="000F7490">
        <w:rPr>
          <w:noProof w:val="0"/>
        </w:rPr>
        <w:br/>
      </w:r>
      <w:r w:rsidRPr="000F7490">
        <w:rPr>
          <w:noProof w:val="0"/>
        </w:rPr>
        <w:tab/>
      </w:r>
      <w:r w:rsidRPr="000F7490">
        <w:rPr>
          <w:noProof w:val="0"/>
        </w:rPr>
        <w:tab/>
        <w:t>[2] := 2,</w:t>
      </w:r>
    </w:p>
    <w:p w14:paraId="1D15C855" w14:textId="77777777" w:rsidR="003E22A0" w:rsidRPr="000F7490" w:rsidRDefault="003E22A0" w:rsidP="00073C31">
      <w:pPr>
        <w:pStyle w:val="PL"/>
        <w:rPr>
          <w:noProof w:val="0"/>
        </w:rPr>
      </w:pPr>
      <w:r w:rsidRPr="000F7490">
        <w:rPr>
          <w:noProof w:val="0"/>
        </w:rPr>
        <w:tab/>
      </w:r>
      <w:r w:rsidRPr="000F7490">
        <w:rPr>
          <w:noProof w:val="0"/>
        </w:rPr>
        <w:tab/>
        <w:t>[3] := 3,</w:t>
      </w:r>
      <w:r w:rsidRPr="000F7490">
        <w:rPr>
          <w:noProof w:val="0"/>
        </w:rPr>
        <w:br/>
      </w:r>
      <w:r w:rsidRPr="000F7490">
        <w:rPr>
          <w:noProof w:val="0"/>
        </w:rPr>
        <w:tab/>
      </w:r>
      <w:r w:rsidRPr="000F7490">
        <w:rPr>
          <w:noProof w:val="0"/>
        </w:rPr>
        <w:tab/>
        <w:t>[4] := 4</w:t>
      </w:r>
    </w:p>
    <w:p w14:paraId="67B33247" w14:textId="77777777" w:rsidR="003E22A0" w:rsidRPr="000F7490" w:rsidRDefault="003E22A0" w:rsidP="00073C31">
      <w:pPr>
        <w:pStyle w:val="PL"/>
        <w:rPr>
          <w:noProof w:val="0"/>
        </w:rPr>
      </w:pPr>
      <w:r w:rsidRPr="000F7490">
        <w:rPr>
          <w:noProof w:val="0"/>
        </w:rPr>
        <w:tab/>
        <w:t>};</w:t>
      </w:r>
    </w:p>
    <w:p w14:paraId="609CBFFB" w14:textId="77777777" w:rsidR="00937F99" w:rsidRPr="000F7490" w:rsidRDefault="00937F99" w:rsidP="00937F99">
      <w:pPr>
        <w:pStyle w:val="PL"/>
        <w:rPr>
          <w:noProof w:val="0"/>
        </w:rPr>
      </w:pPr>
      <w:r w:rsidRPr="000F7490">
        <w:rPr>
          <w:noProof w:val="0"/>
        </w:rPr>
        <w:tab/>
      </w:r>
      <w:r w:rsidRPr="000F7490">
        <w:rPr>
          <w:b/>
          <w:noProof w:val="0"/>
        </w:rPr>
        <w:t>var</w:t>
      </w:r>
      <w:r w:rsidRPr="000F7490">
        <w:rPr>
          <w:noProof w:val="0"/>
        </w:rPr>
        <w:t xml:space="preserve"> RoRoI v_recof;</w:t>
      </w:r>
    </w:p>
    <w:p w14:paraId="787DF97D" w14:textId="77777777" w:rsidR="003E22A0" w:rsidRPr="000F7490" w:rsidRDefault="003E22A0" w:rsidP="00073C31">
      <w:pPr>
        <w:pStyle w:val="PL"/>
        <w:rPr>
          <w:noProof w:val="0"/>
        </w:rPr>
      </w:pPr>
    </w:p>
    <w:p w14:paraId="13D9338A" w14:textId="77777777" w:rsidR="003E22A0" w:rsidRPr="000F7490" w:rsidRDefault="003E22A0" w:rsidP="00FE5AA1">
      <w:pPr>
        <w:pStyle w:val="PL"/>
        <w:keepNext/>
        <w:keepLines/>
        <w:rPr>
          <w:noProof w:val="0"/>
        </w:rPr>
      </w:pPr>
      <w:r w:rsidRPr="000F7490">
        <w:rPr>
          <w:noProof w:val="0"/>
        </w:rPr>
        <w:tab/>
        <w:t>//</w:t>
      </w:r>
      <w:r w:rsidR="004276BA" w:rsidRPr="000F7490">
        <w:rPr>
          <w:noProof w:val="0"/>
        </w:rPr>
        <w:t xml:space="preserve"> </w:t>
      </w:r>
      <w:r w:rsidRPr="000F7490">
        <w:rPr>
          <w:noProof w:val="0"/>
        </w:rPr>
        <w:t>Using an index notation</w:t>
      </w:r>
    </w:p>
    <w:p w14:paraId="0E9AE3D1" w14:textId="383FB314" w:rsidR="003E22A0" w:rsidRPr="000F7490" w:rsidRDefault="003E22A0" w:rsidP="00FE5AA1">
      <w:pPr>
        <w:pStyle w:val="PL"/>
        <w:keepNext/>
        <w:keepLines/>
        <w:rPr>
          <w:noProof w:val="0"/>
        </w:rPr>
      </w:pPr>
      <w:r w:rsidRPr="000F7490">
        <w:rPr>
          <w:noProof w:val="0"/>
        </w:rPr>
        <w:tab/>
      </w:r>
      <w:r w:rsidR="003122A9" w:rsidRPr="000F7490">
        <w:rPr>
          <w:noProof w:val="0"/>
        </w:rPr>
        <w:t>v_m</w:t>
      </w:r>
      <w:r w:rsidRPr="000F7490">
        <w:rPr>
          <w:noProof w:val="0"/>
        </w:rPr>
        <w:t xml:space="preserve">yVar := </w:t>
      </w:r>
      <w:r w:rsidR="003122A9" w:rsidRPr="000F7490">
        <w:rPr>
          <w:noProof w:val="0"/>
        </w:rPr>
        <w:t>v_m</w:t>
      </w:r>
      <w:r w:rsidRPr="000F7490">
        <w:rPr>
          <w:noProof w:val="0"/>
        </w:rPr>
        <w:t xml:space="preserve">yRecordOfVar[0]; // the first element of the </w:t>
      </w:r>
      <w:r w:rsidR="00486A4C" w:rsidRPr="000F7490">
        <w:rPr>
          <w:noProof w:val="0"/>
        </w:rPr>
        <w:t>"</w:t>
      </w:r>
      <w:r w:rsidRPr="000F7490">
        <w:rPr>
          <w:noProof w:val="0"/>
        </w:rPr>
        <w:t>record of</w:t>
      </w:r>
      <w:r w:rsidR="00486A4C" w:rsidRPr="000F7490">
        <w:rPr>
          <w:noProof w:val="0"/>
        </w:rPr>
        <w:t>"</w:t>
      </w:r>
      <w:r w:rsidRPr="000F7490">
        <w:rPr>
          <w:noProof w:val="0"/>
        </w:rPr>
        <w:t xml:space="preserve"> value (integer 0) </w:t>
      </w:r>
    </w:p>
    <w:p w14:paraId="6722829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3122A9" w:rsidRPr="000F7490">
        <w:rPr>
          <w:noProof w:val="0"/>
        </w:rPr>
        <w:t xml:space="preserve">    </w:t>
      </w:r>
      <w:r w:rsidRPr="000F7490">
        <w:rPr>
          <w:noProof w:val="0"/>
        </w:rPr>
        <w:t xml:space="preserve">// is assigned to </w:t>
      </w:r>
      <w:r w:rsidR="003122A9" w:rsidRPr="000F7490">
        <w:rPr>
          <w:noProof w:val="0"/>
        </w:rPr>
        <w:t>v_m</w:t>
      </w:r>
      <w:r w:rsidRPr="000F7490">
        <w:rPr>
          <w:noProof w:val="0"/>
        </w:rPr>
        <w:t>yVar</w:t>
      </w:r>
    </w:p>
    <w:p w14:paraId="31F9E25B" w14:textId="77777777" w:rsidR="003E22A0" w:rsidRPr="000F7490" w:rsidRDefault="003E22A0" w:rsidP="00073C31">
      <w:pPr>
        <w:pStyle w:val="PL"/>
        <w:rPr>
          <w:noProof w:val="0"/>
        </w:rPr>
      </w:pPr>
    </w:p>
    <w:p w14:paraId="5A6D99AB" w14:textId="77777777" w:rsidR="003E22A0" w:rsidRPr="000F7490" w:rsidRDefault="003E22A0" w:rsidP="00073C31">
      <w:pPr>
        <w:pStyle w:val="PL"/>
        <w:rPr>
          <w:noProof w:val="0"/>
        </w:rPr>
      </w:pPr>
      <w:r w:rsidRPr="000F7490">
        <w:rPr>
          <w:noProof w:val="0"/>
        </w:rPr>
        <w:tab/>
        <w:t>// Index</w:t>
      </w:r>
      <w:r w:rsidR="00625A35" w:rsidRPr="000F7490">
        <w:rPr>
          <w:noProof w:val="0"/>
        </w:rPr>
        <w:t xml:space="preserve"> notations </w:t>
      </w:r>
      <w:r w:rsidRPr="000F7490">
        <w:rPr>
          <w:noProof w:val="0"/>
        </w:rPr>
        <w:t>are permitted on the left-hand side of assignments as well:</w:t>
      </w:r>
    </w:p>
    <w:p w14:paraId="39AD2271" w14:textId="77777777" w:rsidR="003E22A0" w:rsidRPr="000F7490" w:rsidRDefault="003E22A0" w:rsidP="00073C31">
      <w:pPr>
        <w:pStyle w:val="PL"/>
        <w:rPr>
          <w:noProof w:val="0"/>
        </w:rPr>
      </w:pPr>
      <w:r w:rsidRPr="000F7490">
        <w:rPr>
          <w:noProof w:val="0"/>
        </w:rPr>
        <w:tab/>
      </w:r>
      <w:r w:rsidR="003122A9" w:rsidRPr="000F7490">
        <w:rPr>
          <w:noProof w:val="0"/>
        </w:rPr>
        <w:t>v_m</w:t>
      </w:r>
      <w:r w:rsidRPr="000F7490">
        <w:rPr>
          <w:noProof w:val="0"/>
        </w:rPr>
        <w:t xml:space="preserve">yRecordOfVar[1] := </w:t>
      </w:r>
      <w:r w:rsidR="003122A9" w:rsidRPr="000F7490">
        <w:rPr>
          <w:noProof w:val="0"/>
        </w:rPr>
        <w:t>v_m</w:t>
      </w:r>
      <w:r w:rsidRPr="000F7490">
        <w:rPr>
          <w:noProof w:val="0"/>
        </w:rPr>
        <w:t xml:space="preserve">yVar; // </w:t>
      </w:r>
      <w:r w:rsidR="003122A9" w:rsidRPr="000F7490">
        <w:rPr>
          <w:noProof w:val="0"/>
        </w:rPr>
        <w:t>v_m</w:t>
      </w:r>
      <w:r w:rsidRPr="000F7490">
        <w:rPr>
          <w:noProof w:val="0"/>
        </w:rPr>
        <w:t>yVar is assigned to the second element</w:t>
      </w:r>
    </w:p>
    <w:p w14:paraId="420F236A"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3122A9" w:rsidRPr="000F7490">
        <w:rPr>
          <w:noProof w:val="0"/>
        </w:rPr>
        <w:t xml:space="preserve">    </w:t>
      </w:r>
      <w:r w:rsidRPr="000F7490">
        <w:rPr>
          <w:noProof w:val="0"/>
        </w:rPr>
        <w:t xml:space="preserve">// value of </w:t>
      </w:r>
      <w:r w:rsidR="003122A9" w:rsidRPr="000F7490">
        <w:rPr>
          <w:noProof w:val="0"/>
        </w:rPr>
        <w:t>v_m</w:t>
      </w:r>
      <w:r w:rsidRPr="000F7490">
        <w:rPr>
          <w:noProof w:val="0"/>
        </w:rPr>
        <w:t>yRecordOfVar is { 0, 0, 2, 3, 4 }</w:t>
      </w:r>
    </w:p>
    <w:p w14:paraId="59CE7598" w14:textId="77777777" w:rsidR="003E22A0" w:rsidRPr="000F7490" w:rsidRDefault="003E22A0" w:rsidP="00073C31">
      <w:pPr>
        <w:pStyle w:val="PL"/>
        <w:rPr>
          <w:noProof w:val="0"/>
        </w:rPr>
      </w:pPr>
    </w:p>
    <w:p w14:paraId="60822B1F" w14:textId="77777777" w:rsidR="003E22A0" w:rsidRPr="000F7490" w:rsidRDefault="003E22A0" w:rsidP="00073C31">
      <w:pPr>
        <w:pStyle w:val="PL"/>
        <w:rPr>
          <w:noProof w:val="0"/>
        </w:rPr>
      </w:pPr>
      <w:r w:rsidRPr="000F7490">
        <w:rPr>
          <w:noProof w:val="0"/>
        </w:rPr>
        <w:tab/>
        <w:t>// The assignment</w:t>
      </w:r>
    </w:p>
    <w:p w14:paraId="7CBD3B78" w14:textId="77777777" w:rsidR="003E22A0" w:rsidRPr="000F7490" w:rsidRDefault="003E22A0" w:rsidP="00073C31">
      <w:pPr>
        <w:pStyle w:val="PL"/>
        <w:rPr>
          <w:noProof w:val="0"/>
        </w:rPr>
      </w:pPr>
      <w:r w:rsidRPr="000F7490">
        <w:rPr>
          <w:noProof w:val="0"/>
        </w:rPr>
        <w:tab/>
      </w:r>
      <w:r w:rsidR="003122A9" w:rsidRPr="000F7490">
        <w:rPr>
          <w:noProof w:val="0"/>
        </w:rPr>
        <w:t>v_m</w:t>
      </w:r>
      <w:r w:rsidRPr="000F7490">
        <w:rPr>
          <w:noProof w:val="0"/>
        </w:rPr>
        <w:t>yRecordOfVar := { 0, 1, -, 2 };</w:t>
      </w:r>
    </w:p>
    <w:p w14:paraId="029F6A6D" w14:textId="77777777" w:rsidR="003E22A0" w:rsidRPr="000F7490" w:rsidRDefault="003E22A0" w:rsidP="00073C31">
      <w:pPr>
        <w:pStyle w:val="PL"/>
        <w:rPr>
          <w:noProof w:val="0"/>
        </w:rPr>
      </w:pPr>
      <w:r w:rsidRPr="000F7490">
        <w:rPr>
          <w:noProof w:val="0"/>
        </w:rPr>
        <w:tab/>
        <w:t xml:space="preserve">// will change the value of </w:t>
      </w:r>
      <w:r w:rsidR="003122A9" w:rsidRPr="000F7490">
        <w:rPr>
          <w:noProof w:val="0"/>
        </w:rPr>
        <w:t>v_m</w:t>
      </w:r>
      <w:r w:rsidRPr="000F7490">
        <w:rPr>
          <w:noProof w:val="0"/>
        </w:rPr>
        <w:t>yRecordOfVar to{ 0, 1, 2 &lt;unchanged&gt;, 2};</w:t>
      </w:r>
      <w:r w:rsidRPr="000F7490">
        <w:rPr>
          <w:noProof w:val="0"/>
        </w:rPr>
        <w:br/>
      </w:r>
      <w:r w:rsidRPr="000F7490">
        <w:rPr>
          <w:noProof w:val="0"/>
        </w:rPr>
        <w:tab/>
        <w:t>// Note, that the 3</w:t>
      </w:r>
      <w:r w:rsidRPr="000F7490">
        <w:rPr>
          <w:noProof w:val="0"/>
          <w:vertAlign w:val="superscript"/>
        </w:rPr>
        <w:t>rd</w:t>
      </w:r>
      <w:r w:rsidRPr="000F7490">
        <w:rPr>
          <w:noProof w:val="0"/>
        </w:rPr>
        <w:t xml:space="preserve"> element would be undefined if had no previous assigned value.</w:t>
      </w:r>
    </w:p>
    <w:p w14:paraId="38C28694" w14:textId="77777777" w:rsidR="003E22A0" w:rsidRPr="000F7490" w:rsidRDefault="003E22A0" w:rsidP="00073C31">
      <w:pPr>
        <w:pStyle w:val="PL"/>
        <w:rPr>
          <w:noProof w:val="0"/>
        </w:rPr>
      </w:pPr>
    </w:p>
    <w:p w14:paraId="19B1B157" w14:textId="77777777" w:rsidR="003E22A0" w:rsidRPr="000F7490" w:rsidRDefault="003E22A0" w:rsidP="00073C31">
      <w:pPr>
        <w:pStyle w:val="PL"/>
        <w:rPr>
          <w:noProof w:val="0"/>
        </w:rPr>
      </w:pPr>
      <w:r w:rsidRPr="000F7490">
        <w:rPr>
          <w:noProof w:val="0"/>
        </w:rPr>
        <w:tab/>
        <w:t>// The assignment</w:t>
      </w:r>
    </w:p>
    <w:p w14:paraId="50ED0B5B" w14:textId="77777777" w:rsidR="003E22A0" w:rsidRPr="000F7490" w:rsidRDefault="003E22A0" w:rsidP="00073C31">
      <w:pPr>
        <w:pStyle w:val="PL"/>
        <w:rPr>
          <w:noProof w:val="0"/>
        </w:rPr>
      </w:pPr>
      <w:r w:rsidRPr="000F7490">
        <w:rPr>
          <w:noProof w:val="0"/>
        </w:rPr>
        <w:tab/>
      </w:r>
      <w:r w:rsidR="003122A9" w:rsidRPr="000F7490">
        <w:rPr>
          <w:noProof w:val="0"/>
        </w:rPr>
        <w:t>v_m</w:t>
      </w:r>
      <w:r w:rsidRPr="000F7490">
        <w:rPr>
          <w:noProof w:val="0"/>
        </w:rPr>
        <w:t>yRecordOfVar[6] := 6;</w:t>
      </w:r>
    </w:p>
    <w:p w14:paraId="30D9771A" w14:textId="77777777" w:rsidR="003E22A0" w:rsidRPr="000F7490" w:rsidRDefault="003E22A0" w:rsidP="00073C31">
      <w:pPr>
        <w:pStyle w:val="PL"/>
        <w:ind w:left="283"/>
        <w:rPr>
          <w:noProof w:val="0"/>
        </w:rPr>
      </w:pPr>
      <w:r w:rsidRPr="000F7490">
        <w:rPr>
          <w:noProof w:val="0"/>
        </w:rPr>
        <w:tab/>
        <w:t xml:space="preserve">// will change the value of </w:t>
      </w:r>
      <w:r w:rsidR="003122A9" w:rsidRPr="000F7490">
        <w:rPr>
          <w:noProof w:val="0"/>
        </w:rPr>
        <w:t>v_m</w:t>
      </w:r>
      <w:r w:rsidRPr="000F7490">
        <w:rPr>
          <w:noProof w:val="0"/>
        </w:rPr>
        <w:t>yRecordOfVar to</w:t>
      </w:r>
    </w:p>
    <w:p w14:paraId="21BB0081" w14:textId="77777777" w:rsidR="003E22A0" w:rsidRPr="000F7490" w:rsidRDefault="003E22A0" w:rsidP="00073C31">
      <w:pPr>
        <w:pStyle w:val="PL"/>
        <w:ind w:left="283"/>
        <w:rPr>
          <w:noProof w:val="0"/>
        </w:rPr>
      </w:pPr>
      <w:r w:rsidRPr="000F7490">
        <w:rPr>
          <w:noProof w:val="0"/>
        </w:rPr>
        <w:t xml:space="preserve"> //   { 0, 1, 2 , 2, &lt;uninitialized&gt;, &lt;uninitialized&gt;, 6 };</w:t>
      </w:r>
      <w:r w:rsidRPr="000F7490">
        <w:rPr>
          <w:noProof w:val="0"/>
        </w:rPr>
        <w:br/>
      </w:r>
      <w:r w:rsidRPr="000F7490">
        <w:rPr>
          <w:noProof w:val="0"/>
        </w:rPr>
        <w:tab/>
        <w:t>// Note the 5</w:t>
      </w:r>
      <w:r w:rsidRPr="000F7490">
        <w:rPr>
          <w:noProof w:val="0"/>
          <w:vertAlign w:val="superscript"/>
        </w:rPr>
        <w:t>th</w:t>
      </w:r>
      <w:r w:rsidRPr="000F7490">
        <w:rPr>
          <w:noProof w:val="0"/>
        </w:rPr>
        <w:t xml:space="preserve"> and 6</w:t>
      </w:r>
      <w:r w:rsidRPr="000F7490">
        <w:rPr>
          <w:noProof w:val="0"/>
          <w:vertAlign w:val="superscript"/>
        </w:rPr>
        <w:t>th</w:t>
      </w:r>
      <w:r w:rsidRPr="000F7490">
        <w:rPr>
          <w:noProof w:val="0"/>
        </w:rPr>
        <w:t xml:space="preserve"> elements (with indexes 4 and 5) had no assigned value before this </w:t>
      </w:r>
    </w:p>
    <w:p w14:paraId="1E0F2976" w14:textId="77777777" w:rsidR="003E22A0" w:rsidRPr="000F7490" w:rsidRDefault="003E22A0" w:rsidP="00073C31">
      <w:pPr>
        <w:pStyle w:val="PL"/>
        <w:ind w:left="283"/>
        <w:rPr>
          <w:noProof w:val="0"/>
        </w:rPr>
      </w:pPr>
      <w:r w:rsidRPr="000F7490">
        <w:rPr>
          <w:noProof w:val="0"/>
        </w:rPr>
        <w:tab/>
        <w:t>// last assignment and are therefore undefined.</w:t>
      </w:r>
    </w:p>
    <w:p w14:paraId="46B64A1D" w14:textId="77777777" w:rsidR="003E22A0" w:rsidRPr="000F7490" w:rsidRDefault="003E22A0" w:rsidP="00073C31">
      <w:pPr>
        <w:pStyle w:val="PL"/>
        <w:rPr>
          <w:noProof w:val="0"/>
        </w:rPr>
      </w:pPr>
    </w:p>
    <w:p w14:paraId="5A4627DB" w14:textId="77777777" w:rsidR="003E22A0" w:rsidRPr="000F7490" w:rsidRDefault="003E22A0" w:rsidP="00073C31">
      <w:pPr>
        <w:pStyle w:val="PL"/>
        <w:rPr>
          <w:noProof w:val="0"/>
        </w:rPr>
      </w:pPr>
      <w:r w:rsidRPr="000F7490">
        <w:rPr>
          <w:noProof w:val="0"/>
        </w:rPr>
        <w:tab/>
      </w:r>
      <w:r w:rsidR="003122A9" w:rsidRPr="000F7490">
        <w:rPr>
          <w:noProof w:val="0"/>
        </w:rPr>
        <w:t>v_m</w:t>
      </w:r>
      <w:r w:rsidRPr="000F7490">
        <w:rPr>
          <w:noProof w:val="0"/>
        </w:rPr>
        <w:t xml:space="preserve">yRecordOfVar[4] := 4; </w:t>
      </w:r>
      <w:r w:rsidR="003122A9" w:rsidRPr="000F7490">
        <w:rPr>
          <w:noProof w:val="0"/>
        </w:rPr>
        <w:t>v_m</w:t>
      </w:r>
      <w:r w:rsidRPr="000F7490">
        <w:rPr>
          <w:noProof w:val="0"/>
        </w:rPr>
        <w:t>yRecordOfVar[5] := 5;</w:t>
      </w:r>
    </w:p>
    <w:p w14:paraId="5073D6EC" w14:textId="77777777" w:rsidR="003E22A0" w:rsidRPr="000F7490" w:rsidRDefault="003E22A0" w:rsidP="00073C31">
      <w:pPr>
        <w:pStyle w:val="PL"/>
        <w:rPr>
          <w:noProof w:val="0"/>
        </w:rPr>
      </w:pPr>
      <w:r w:rsidRPr="000F7490">
        <w:rPr>
          <w:noProof w:val="0"/>
        </w:rPr>
        <w:tab/>
        <w:t xml:space="preserve">// will complete </w:t>
      </w:r>
      <w:r w:rsidR="003122A9" w:rsidRPr="000F7490">
        <w:rPr>
          <w:noProof w:val="0"/>
        </w:rPr>
        <w:t>v_m</w:t>
      </w:r>
      <w:r w:rsidRPr="000F7490">
        <w:rPr>
          <w:noProof w:val="0"/>
        </w:rPr>
        <w:t>yRecordOfVar to the fully defined value { 0, 1, 2 , 2, 4 , 5 , 6 };</w:t>
      </w:r>
    </w:p>
    <w:p w14:paraId="0708F7D3" w14:textId="77777777" w:rsidR="006A1A4F" w:rsidRPr="000F7490" w:rsidRDefault="006A1A4F" w:rsidP="006A1A4F">
      <w:pPr>
        <w:pStyle w:val="PL"/>
        <w:rPr>
          <w:noProof w:val="0"/>
        </w:rPr>
      </w:pPr>
      <w:r w:rsidRPr="000F7490">
        <w:rPr>
          <w:noProof w:val="0"/>
        </w:rPr>
        <w:tab/>
      </w:r>
    </w:p>
    <w:p w14:paraId="7E181631" w14:textId="77777777" w:rsidR="006A1A4F" w:rsidRPr="000F7490" w:rsidRDefault="006A1A4F" w:rsidP="006A1A4F">
      <w:pPr>
        <w:pStyle w:val="PL"/>
        <w:rPr>
          <w:noProof w:val="0"/>
        </w:rPr>
      </w:pPr>
      <w:r w:rsidRPr="000F7490">
        <w:rPr>
          <w:noProof w:val="0"/>
        </w:rPr>
        <w:tab/>
        <w:t>// Expansion of uninitialized record of value:</w:t>
      </w:r>
    </w:p>
    <w:p w14:paraId="7D184D02" w14:textId="77777777" w:rsidR="006A1A4F" w:rsidRPr="000F7490" w:rsidRDefault="006A1A4F" w:rsidP="006A1A4F">
      <w:pPr>
        <w:pStyle w:val="PL"/>
        <w:rPr>
          <w:noProof w:val="0"/>
        </w:rPr>
      </w:pPr>
      <w:r w:rsidRPr="000F7490">
        <w:rPr>
          <w:noProof w:val="0"/>
        </w:rPr>
        <w:tab/>
        <w:t xml:space="preserve">v_recof[1][2] := 0; </w:t>
      </w:r>
    </w:p>
    <w:p w14:paraId="284F45A2" w14:textId="77777777" w:rsidR="006A1A4F" w:rsidRPr="000F7490" w:rsidRDefault="006A1A4F" w:rsidP="006A1A4F">
      <w:pPr>
        <w:pStyle w:val="PL"/>
        <w:rPr>
          <w:noProof w:val="0"/>
        </w:rPr>
      </w:pPr>
      <w:r w:rsidRPr="000F7490">
        <w:rPr>
          <w:noProof w:val="0"/>
        </w:rPr>
        <w:tab/>
      </w:r>
      <w:r w:rsidRPr="000F7490">
        <w:rPr>
          <w:noProof w:val="0"/>
        </w:rPr>
        <w:tab/>
        <w:t>// after the assignment v_recof is { &lt;undefined&gt;, { &lt;undefined&gt;, &lt;undefined&gt;, 0 } }</w:t>
      </w:r>
    </w:p>
    <w:p w14:paraId="042F0DBB" w14:textId="77777777" w:rsidR="003E22A0" w:rsidRPr="000F7490" w:rsidRDefault="003E22A0" w:rsidP="00073C31">
      <w:pPr>
        <w:pStyle w:val="PL"/>
        <w:rPr>
          <w:noProof w:val="0"/>
        </w:rPr>
      </w:pPr>
    </w:p>
    <w:p w14:paraId="1C2E630D" w14:textId="77777777" w:rsidR="00F927C2" w:rsidRPr="000F7490" w:rsidRDefault="003E22A0" w:rsidP="009431E0">
      <w:pPr>
        <w:pStyle w:val="PL"/>
        <w:rPr>
          <w:noProof w:val="0"/>
        </w:rPr>
      </w:pPr>
      <w:r w:rsidRPr="000F7490">
        <w:rPr>
          <w:noProof w:val="0"/>
        </w:rPr>
        <w:tab/>
        <w:t>//</w:t>
      </w:r>
      <w:r w:rsidR="004276BA" w:rsidRPr="000F7490">
        <w:rPr>
          <w:noProof w:val="0"/>
        </w:rPr>
        <w:t xml:space="preserve"> </w:t>
      </w:r>
      <w:r w:rsidRPr="000F7490">
        <w:rPr>
          <w:noProof w:val="0"/>
        </w:rPr>
        <w:t>Pls. Note the difference between the t</w:t>
      </w:r>
      <w:r w:rsidR="007F37EE" w:rsidRPr="000F7490">
        <w:rPr>
          <w:noProof w:val="0"/>
        </w:rPr>
        <w:t>w</w:t>
      </w:r>
      <w:r w:rsidRPr="000F7490">
        <w:rPr>
          <w:noProof w:val="0"/>
        </w:rPr>
        <w:t xml:space="preserve">o index assignment notations </w:t>
      </w:r>
      <w:r w:rsidR="00F927C2" w:rsidRPr="000F7490">
        <w:rPr>
          <w:noProof w:val="0"/>
        </w:rPr>
        <w:t>in</w:t>
      </w:r>
    </w:p>
    <w:p w14:paraId="3A9AB254" w14:textId="77777777" w:rsidR="003E22A0" w:rsidRPr="000F7490" w:rsidRDefault="00F927C2" w:rsidP="009431E0">
      <w:pPr>
        <w:pStyle w:val="PL"/>
        <w:rPr>
          <w:noProof w:val="0"/>
        </w:rPr>
      </w:pPr>
      <w:r w:rsidRPr="000F7490">
        <w:rPr>
          <w:noProof w:val="0"/>
        </w:rPr>
        <w:tab/>
        <w:t xml:space="preserve">// </w:t>
      </w:r>
      <w:r w:rsidR="003E22A0" w:rsidRPr="000F7490">
        <w:rPr>
          <w:noProof w:val="0"/>
        </w:rPr>
        <w:t>the following example:</w:t>
      </w:r>
    </w:p>
    <w:p w14:paraId="5BB81ABA" w14:textId="77777777" w:rsidR="003E22A0" w:rsidRPr="000F7490" w:rsidRDefault="003E22A0" w:rsidP="009431E0">
      <w:pPr>
        <w:pStyle w:val="PL"/>
        <w:rPr>
          <w:noProof w:val="0"/>
        </w:rPr>
      </w:pPr>
      <w:r w:rsidRPr="000F7490">
        <w:rPr>
          <w:noProof w:val="0"/>
        </w:rPr>
        <w:tab/>
      </w:r>
      <w:r w:rsidRPr="000F7490">
        <w:rPr>
          <w:b/>
          <w:noProof w:val="0"/>
        </w:rPr>
        <w:t>var</w:t>
      </w:r>
      <w:r w:rsidRPr="000F7490">
        <w:rPr>
          <w:noProof w:val="0"/>
        </w:rPr>
        <w:t xml:space="preserve"> MyRecordOf </w:t>
      </w:r>
      <w:r w:rsidR="003122A9" w:rsidRPr="000F7490">
        <w:rPr>
          <w:noProof w:val="0"/>
        </w:rPr>
        <w:t>v_</w:t>
      </w:r>
      <w:r w:rsidRPr="000F7490">
        <w:rPr>
          <w:noProof w:val="0"/>
        </w:rPr>
        <w:t>ix := { 0,1,2 }</w:t>
      </w:r>
    </w:p>
    <w:p w14:paraId="40E64616" w14:textId="77777777" w:rsidR="003E22A0" w:rsidRPr="000F7490" w:rsidRDefault="003E22A0" w:rsidP="009431E0">
      <w:pPr>
        <w:pStyle w:val="PL"/>
        <w:rPr>
          <w:noProof w:val="0"/>
        </w:rPr>
      </w:pPr>
      <w:r w:rsidRPr="000F7490">
        <w:rPr>
          <w:noProof w:val="0"/>
        </w:rPr>
        <w:tab/>
      </w:r>
      <w:r w:rsidR="003122A9" w:rsidRPr="000F7490">
        <w:rPr>
          <w:noProof w:val="0"/>
        </w:rPr>
        <w:t>v_</w:t>
      </w:r>
      <w:r w:rsidRPr="000F7490">
        <w:rPr>
          <w:noProof w:val="0"/>
        </w:rPr>
        <w:t>ix := { [3] := 2*</w:t>
      </w:r>
      <w:r w:rsidR="003122A9" w:rsidRPr="000F7490">
        <w:rPr>
          <w:noProof w:val="0"/>
        </w:rPr>
        <w:t>v_</w:t>
      </w:r>
      <w:r w:rsidRPr="000F7490">
        <w:rPr>
          <w:noProof w:val="0"/>
        </w:rPr>
        <w:t>ix[2]+1 }</w:t>
      </w:r>
    </w:p>
    <w:p w14:paraId="5D1B7EC6" w14:textId="77777777" w:rsidR="003E22A0" w:rsidRPr="000F7490" w:rsidRDefault="003E22A0" w:rsidP="009431E0">
      <w:pPr>
        <w:pStyle w:val="PL"/>
        <w:rPr>
          <w:noProof w:val="0"/>
        </w:rPr>
      </w:pPr>
      <w:r w:rsidRPr="000F7490">
        <w:rPr>
          <w:noProof w:val="0"/>
        </w:rPr>
        <w:tab/>
        <w:t xml:space="preserve">// the value of </w:t>
      </w:r>
      <w:r w:rsidR="003122A9" w:rsidRPr="000F7490">
        <w:rPr>
          <w:noProof w:val="0"/>
        </w:rPr>
        <w:t>v_</w:t>
      </w:r>
      <w:r w:rsidRPr="000F7490">
        <w:rPr>
          <w:noProof w:val="0"/>
        </w:rPr>
        <w:t>ix is: { 0, 1, 2, 5 }</w:t>
      </w:r>
    </w:p>
    <w:p w14:paraId="02DB6865" w14:textId="77777777" w:rsidR="003E22A0" w:rsidRPr="000F7490" w:rsidRDefault="003E22A0" w:rsidP="009431E0">
      <w:pPr>
        <w:pStyle w:val="PL"/>
        <w:rPr>
          <w:noProof w:val="0"/>
        </w:rPr>
      </w:pPr>
    </w:p>
    <w:p w14:paraId="3640A4D6" w14:textId="77777777" w:rsidR="003E22A0" w:rsidRPr="000F7490" w:rsidRDefault="003E22A0" w:rsidP="009431E0">
      <w:pPr>
        <w:pStyle w:val="PL"/>
        <w:rPr>
          <w:noProof w:val="0"/>
        </w:rPr>
      </w:pPr>
      <w:r w:rsidRPr="000F7490">
        <w:rPr>
          <w:noProof w:val="0"/>
        </w:rPr>
        <w:tab/>
        <w:t>//</w:t>
      </w:r>
      <w:r w:rsidR="004276BA" w:rsidRPr="000F7490">
        <w:rPr>
          <w:noProof w:val="0"/>
        </w:rPr>
        <w:t xml:space="preserve"> </w:t>
      </w:r>
      <w:r w:rsidRPr="000F7490">
        <w:rPr>
          <w:noProof w:val="0"/>
        </w:rPr>
        <w:t xml:space="preserve">The same result can be achieved by using an index notation on the left hand side of </w:t>
      </w:r>
    </w:p>
    <w:p w14:paraId="69007DC8" w14:textId="77777777" w:rsidR="003E22A0" w:rsidRPr="000F7490" w:rsidRDefault="003E22A0" w:rsidP="009431E0">
      <w:pPr>
        <w:pStyle w:val="PL"/>
        <w:rPr>
          <w:noProof w:val="0"/>
        </w:rPr>
      </w:pPr>
      <w:r w:rsidRPr="000F7490">
        <w:rPr>
          <w:noProof w:val="0"/>
        </w:rPr>
        <w:tab/>
        <w:t>//</w:t>
      </w:r>
      <w:r w:rsidR="004276BA" w:rsidRPr="000F7490">
        <w:rPr>
          <w:noProof w:val="0"/>
        </w:rPr>
        <w:t xml:space="preserve"> </w:t>
      </w:r>
      <w:r w:rsidRPr="000F7490">
        <w:rPr>
          <w:noProof w:val="0"/>
        </w:rPr>
        <w:t>the assignment:</w:t>
      </w:r>
    </w:p>
    <w:p w14:paraId="52E662E8" w14:textId="77777777" w:rsidR="003E22A0" w:rsidRPr="000F7490" w:rsidRDefault="003E22A0" w:rsidP="009431E0">
      <w:pPr>
        <w:pStyle w:val="PL"/>
        <w:rPr>
          <w:noProof w:val="0"/>
        </w:rPr>
      </w:pPr>
      <w:r w:rsidRPr="000F7490">
        <w:rPr>
          <w:noProof w:val="0"/>
        </w:rPr>
        <w:tab/>
      </w:r>
      <w:r w:rsidRPr="000F7490">
        <w:rPr>
          <w:b/>
          <w:noProof w:val="0"/>
        </w:rPr>
        <w:t>var</w:t>
      </w:r>
      <w:r w:rsidRPr="000F7490">
        <w:rPr>
          <w:noProof w:val="0"/>
        </w:rPr>
        <w:t xml:space="preserve"> MyRecordOf </w:t>
      </w:r>
      <w:r w:rsidR="003122A9" w:rsidRPr="000F7490">
        <w:rPr>
          <w:noProof w:val="0"/>
        </w:rPr>
        <w:t>v_</w:t>
      </w:r>
      <w:r w:rsidRPr="000F7490">
        <w:rPr>
          <w:noProof w:val="0"/>
        </w:rPr>
        <w:t>ix := { 0,1,2 }</w:t>
      </w:r>
    </w:p>
    <w:p w14:paraId="6B6D44C8" w14:textId="77777777" w:rsidR="003E22A0" w:rsidRPr="000F7490" w:rsidRDefault="003E22A0" w:rsidP="009431E0">
      <w:pPr>
        <w:pStyle w:val="PL"/>
        <w:rPr>
          <w:noProof w:val="0"/>
        </w:rPr>
      </w:pPr>
      <w:r w:rsidRPr="000F7490">
        <w:rPr>
          <w:noProof w:val="0"/>
        </w:rPr>
        <w:tab/>
      </w:r>
      <w:r w:rsidR="003122A9" w:rsidRPr="000F7490">
        <w:rPr>
          <w:noProof w:val="0"/>
        </w:rPr>
        <w:t>v_</w:t>
      </w:r>
      <w:r w:rsidRPr="000F7490">
        <w:rPr>
          <w:noProof w:val="0"/>
        </w:rPr>
        <w:t>ix[3] := 2*</w:t>
      </w:r>
      <w:r w:rsidR="003122A9" w:rsidRPr="000F7490">
        <w:rPr>
          <w:noProof w:val="0"/>
        </w:rPr>
        <w:t>v_</w:t>
      </w:r>
      <w:r w:rsidRPr="000F7490">
        <w:rPr>
          <w:noProof w:val="0"/>
        </w:rPr>
        <w:t xml:space="preserve">ix[2]+1 </w:t>
      </w:r>
    </w:p>
    <w:p w14:paraId="59F49914" w14:textId="77777777" w:rsidR="003E22A0" w:rsidRPr="000F7490" w:rsidRDefault="003E22A0" w:rsidP="009431E0">
      <w:pPr>
        <w:pStyle w:val="PL"/>
        <w:rPr>
          <w:noProof w:val="0"/>
        </w:rPr>
      </w:pPr>
      <w:r w:rsidRPr="000F7490">
        <w:rPr>
          <w:noProof w:val="0"/>
        </w:rPr>
        <w:tab/>
        <w:t xml:space="preserve">// the value of </w:t>
      </w:r>
      <w:r w:rsidR="003122A9" w:rsidRPr="000F7490">
        <w:rPr>
          <w:noProof w:val="0"/>
        </w:rPr>
        <w:t>v_</w:t>
      </w:r>
      <w:r w:rsidRPr="000F7490">
        <w:rPr>
          <w:noProof w:val="0"/>
        </w:rPr>
        <w:t>ix is: { 0, 1, 2, 5 }</w:t>
      </w:r>
    </w:p>
    <w:p w14:paraId="17A167D0" w14:textId="77777777" w:rsidR="003E22A0" w:rsidRPr="000F7490" w:rsidRDefault="003E22A0" w:rsidP="009431E0">
      <w:pPr>
        <w:pStyle w:val="PL"/>
        <w:rPr>
          <w:noProof w:val="0"/>
        </w:rPr>
      </w:pPr>
    </w:p>
    <w:p w14:paraId="26185E59" w14:textId="77777777" w:rsidR="003E22A0" w:rsidRPr="000F7490" w:rsidRDefault="003E22A0" w:rsidP="00073C31">
      <w:pPr>
        <w:pStyle w:val="NO"/>
        <w:keepNext/>
      </w:pPr>
      <w:r w:rsidRPr="000F7490">
        <w:t>NOTE 3:</w:t>
      </w:r>
      <w:r w:rsidRPr="000F7490">
        <w:tab/>
        <w:t xml:space="preserve">The index notation makes it possible e.g. to copy </w:t>
      </w:r>
      <w:r w:rsidRPr="000F7490">
        <w:rPr>
          <w:rFonts w:ascii="Courier New" w:hAnsi="Courier New"/>
          <w:b/>
        </w:rPr>
        <w:t>record of</w:t>
      </w:r>
      <w:r w:rsidRPr="000F7490">
        <w:t xml:space="preserve"> values element by element in a for loop. For example, the function below reverses the elements of a </w:t>
      </w:r>
      <w:r w:rsidRPr="000F7490">
        <w:rPr>
          <w:rFonts w:ascii="Courier New" w:hAnsi="Courier New"/>
          <w:b/>
        </w:rPr>
        <w:t>record of</w:t>
      </w:r>
      <w:r w:rsidRPr="000F7490">
        <w:t xml:space="preserve"> value:</w:t>
      </w:r>
    </w:p>
    <w:p w14:paraId="0FE83043" w14:textId="77777777" w:rsidR="003E22A0" w:rsidRPr="000F7490" w:rsidRDefault="003E22A0" w:rsidP="00201FE3">
      <w:pPr>
        <w:pStyle w:val="PL"/>
        <w:ind w:left="1134"/>
        <w:rPr>
          <w:noProof w:val="0"/>
        </w:rPr>
      </w:pPr>
      <w:r w:rsidRPr="000F7490">
        <w:rPr>
          <w:noProof w:val="0"/>
        </w:rPr>
        <w:tab/>
      </w:r>
      <w:r w:rsidRPr="000F7490">
        <w:rPr>
          <w:b/>
          <w:noProof w:val="0"/>
        </w:rPr>
        <w:t>function</w:t>
      </w:r>
      <w:r w:rsidRPr="000F7490">
        <w:rPr>
          <w:noProof w:val="0"/>
        </w:rPr>
        <w:t xml:space="preserve"> reverse(</w:t>
      </w:r>
      <w:r w:rsidRPr="000F7490">
        <w:rPr>
          <w:b/>
          <w:noProof w:val="0"/>
        </w:rPr>
        <w:t>in</w:t>
      </w:r>
      <w:r w:rsidRPr="000F7490">
        <w:rPr>
          <w:noProof w:val="0"/>
        </w:rPr>
        <w:t xml:space="preserve"> MyRecordOf </w:t>
      </w:r>
      <w:r w:rsidR="003122A9" w:rsidRPr="000F7490">
        <w:rPr>
          <w:noProof w:val="0"/>
        </w:rPr>
        <w:t>p_</w:t>
      </w:r>
      <w:r w:rsidRPr="000F7490">
        <w:rPr>
          <w:noProof w:val="0"/>
        </w:rPr>
        <w:t xml:space="preserve">src) </w:t>
      </w:r>
      <w:r w:rsidRPr="000F7490">
        <w:rPr>
          <w:b/>
          <w:noProof w:val="0"/>
        </w:rPr>
        <w:t>return</w:t>
      </w:r>
      <w:r w:rsidRPr="000F7490">
        <w:rPr>
          <w:noProof w:val="0"/>
        </w:rPr>
        <w:t xml:space="preserve"> MyRecordOf</w:t>
      </w:r>
      <w:r w:rsidRPr="000F7490">
        <w:rPr>
          <w:noProof w:val="0"/>
        </w:rPr>
        <w:br/>
      </w:r>
      <w:r w:rsidRPr="000F7490">
        <w:rPr>
          <w:noProof w:val="0"/>
        </w:rPr>
        <w:tab/>
        <w:t>{</w:t>
      </w:r>
      <w:r w:rsidRPr="000F7490">
        <w:rPr>
          <w:noProof w:val="0"/>
        </w:rPr>
        <w:br/>
      </w:r>
      <w:r w:rsidRPr="000F7490">
        <w:rPr>
          <w:noProof w:val="0"/>
        </w:rPr>
        <w:tab/>
      </w:r>
      <w:r w:rsidRPr="000F7490">
        <w:rPr>
          <w:b/>
          <w:noProof w:val="0"/>
        </w:rPr>
        <w:t>var</w:t>
      </w:r>
      <w:r w:rsidRPr="000F7490">
        <w:rPr>
          <w:noProof w:val="0"/>
        </w:rPr>
        <w:t xml:space="preserve"> MyRecordOf </w:t>
      </w:r>
      <w:r w:rsidR="003122A9" w:rsidRPr="000F7490">
        <w:rPr>
          <w:noProof w:val="0"/>
        </w:rPr>
        <w:t>v_</w:t>
      </w:r>
      <w:r w:rsidRPr="000F7490">
        <w:rPr>
          <w:noProof w:val="0"/>
        </w:rPr>
        <w:t>dest;</w:t>
      </w:r>
      <w:r w:rsidRPr="000F7490">
        <w:rPr>
          <w:noProof w:val="0"/>
        </w:rPr>
        <w:br/>
      </w:r>
      <w:r w:rsidRPr="000F7490">
        <w:rPr>
          <w:noProof w:val="0"/>
        </w:rPr>
        <w:tab/>
      </w:r>
      <w:r w:rsidRPr="000F7490">
        <w:rPr>
          <w:b/>
          <w:noProof w:val="0"/>
        </w:rPr>
        <w:t>var integer</w:t>
      </w:r>
      <w:r w:rsidRPr="000F7490">
        <w:rPr>
          <w:noProof w:val="0"/>
        </w:rPr>
        <w:t xml:space="preserve"> </w:t>
      </w:r>
      <w:r w:rsidR="003122A9" w:rsidRPr="000F7490">
        <w:rPr>
          <w:noProof w:val="0"/>
        </w:rPr>
        <w:t>v_</w:t>
      </w:r>
      <w:r w:rsidRPr="000F7490">
        <w:rPr>
          <w:noProof w:val="0"/>
        </w:rPr>
        <w:t xml:space="preserve">i, </w:t>
      </w:r>
      <w:r w:rsidR="003122A9" w:rsidRPr="000F7490">
        <w:rPr>
          <w:noProof w:val="0"/>
        </w:rPr>
        <w:t>v_</w:t>
      </w:r>
      <w:r w:rsidRPr="000F7490">
        <w:rPr>
          <w:noProof w:val="0"/>
        </w:rPr>
        <w:t xml:space="preserve">srcLength := </w:t>
      </w:r>
      <w:r w:rsidRPr="000F7490">
        <w:rPr>
          <w:b/>
          <w:noProof w:val="0"/>
        </w:rPr>
        <w:t>lengthof</w:t>
      </w:r>
      <w:r w:rsidRPr="000F7490">
        <w:rPr>
          <w:noProof w:val="0"/>
        </w:rPr>
        <w:t xml:space="preserve"> (</w:t>
      </w:r>
      <w:r w:rsidR="003122A9" w:rsidRPr="000F7490">
        <w:rPr>
          <w:noProof w:val="0"/>
        </w:rPr>
        <w:t>p_</w:t>
      </w:r>
      <w:r w:rsidRPr="000F7490">
        <w:rPr>
          <w:noProof w:val="0"/>
        </w:rPr>
        <w:t>src);</w:t>
      </w:r>
      <w:r w:rsidRPr="000F7490">
        <w:rPr>
          <w:noProof w:val="0"/>
        </w:rPr>
        <w:br/>
      </w:r>
      <w:r w:rsidRPr="000F7490">
        <w:rPr>
          <w:noProof w:val="0"/>
        </w:rPr>
        <w:tab/>
      </w:r>
      <w:r w:rsidRPr="000F7490">
        <w:rPr>
          <w:b/>
          <w:noProof w:val="0"/>
        </w:rPr>
        <w:t>for</w:t>
      </w:r>
      <w:r w:rsidRPr="000F7490">
        <w:rPr>
          <w:noProof w:val="0"/>
        </w:rPr>
        <w:t>(</w:t>
      </w:r>
      <w:r w:rsidR="003122A9" w:rsidRPr="000F7490">
        <w:rPr>
          <w:noProof w:val="0"/>
        </w:rPr>
        <w:t>v_</w:t>
      </w:r>
      <w:r w:rsidRPr="000F7490">
        <w:rPr>
          <w:noProof w:val="0"/>
        </w:rPr>
        <w:t xml:space="preserve">i := 0; </w:t>
      </w:r>
      <w:r w:rsidR="003122A9" w:rsidRPr="000F7490">
        <w:rPr>
          <w:noProof w:val="0"/>
        </w:rPr>
        <w:t>v_</w:t>
      </w:r>
      <w:r w:rsidRPr="000F7490">
        <w:rPr>
          <w:noProof w:val="0"/>
        </w:rPr>
        <w:t xml:space="preserve">i &lt; </w:t>
      </w:r>
      <w:r w:rsidR="003122A9" w:rsidRPr="000F7490">
        <w:rPr>
          <w:noProof w:val="0"/>
        </w:rPr>
        <w:t>v_</w:t>
      </w:r>
      <w:r w:rsidRPr="000F7490">
        <w:rPr>
          <w:noProof w:val="0"/>
        </w:rPr>
        <w:t xml:space="preserve">srcLength; </w:t>
      </w:r>
      <w:r w:rsidR="003122A9" w:rsidRPr="000F7490">
        <w:rPr>
          <w:noProof w:val="0"/>
        </w:rPr>
        <w:t>v_</w:t>
      </w:r>
      <w:r w:rsidRPr="000F7490">
        <w:rPr>
          <w:noProof w:val="0"/>
        </w:rPr>
        <w:t>i</w:t>
      </w:r>
      <w:r w:rsidR="00F2399C" w:rsidRPr="000F7490">
        <w:rPr>
          <w:noProof w:val="0"/>
        </w:rPr>
        <w:t xml:space="preserve"> </w:t>
      </w:r>
      <w:r w:rsidRPr="000F7490">
        <w:rPr>
          <w:noProof w:val="0"/>
        </w:rPr>
        <w:t xml:space="preserve">:= </w:t>
      </w:r>
      <w:r w:rsidR="003122A9" w:rsidRPr="000F7490">
        <w:rPr>
          <w:noProof w:val="0"/>
        </w:rPr>
        <w:t>v_</w:t>
      </w:r>
      <w:r w:rsidRPr="000F7490">
        <w:rPr>
          <w:noProof w:val="0"/>
        </w:rPr>
        <w:t>i + 1) {</w:t>
      </w:r>
      <w:r w:rsidRPr="000F7490">
        <w:rPr>
          <w:noProof w:val="0"/>
        </w:rPr>
        <w:br/>
      </w:r>
      <w:r w:rsidRPr="000F7490">
        <w:rPr>
          <w:noProof w:val="0"/>
        </w:rPr>
        <w:tab/>
      </w:r>
      <w:r w:rsidRPr="000F7490">
        <w:rPr>
          <w:noProof w:val="0"/>
        </w:rPr>
        <w:tab/>
      </w:r>
      <w:r w:rsidR="003122A9" w:rsidRPr="000F7490">
        <w:rPr>
          <w:noProof w:val="0"/>
        </w:rPr>
        <w:t>v_</w:t>
      </w:r>
      <w:r w:rsidRPr="000F7490">
        <w:rPr>
          <w:noProof w:val="0"/>
        </w:rPr>
        <w:t>dest[</w:t>
      </w:r>
      <w:r w:rsidR="003122A9" w:rsidRPr="000F7490">
        <w:rPr>
          <w:noProof w:val="0"/>
        </w:rPr>
        <w:t>v_</w:t>
      </w:r>
      <w:r w:rsidRPr="000F7490">
        <w:rPr>
          <w:noProof w:val="0"/>
        </w:rPr>
        <w:t xml:space="preserve">srcLength - 1 - </w:t>
      </w:r>
      <w:r w:rsidR="003122A9" w:rsidRPr="000F7490">
        <w:rPr>
          <w:noProof w:val="0"/>
        </w:rPr>
        <w:t>v_</w:t>
      </w:r>
      <w:r w:rsidRPr="000F7490">
        <w:rPr>
          <w:noProof w:val="0"/>
        </w:rPr>
        <w:t xml:space="preserve">i] := </w:t>
      </w:r>
      <w:r w:rsidR="003122A9" w:rsidRPr="000F7490">
        <w:rPr>
          <w:noProof w:val="0"/>
        </w:rPr>
        <w:t>p_</w:t>
      </w:r>
      <w:r w:rsidRPr="000F7490">
        <w:rPr>
          <w:noProof w:val="0"/>
        </w:rPr>
        <w:t>src[</w:t>
      </w:r>
      <w:r w:rsidR="003122A9" w:rsidRPr="000F7490">
        <w:rPr>
          <w:noProof w:val="0"/>
        </w:rPr>
        <w:t>v_</w:t>
      </w:r>
      <w:r w:rsidRPr="000F7490">
        <w:rPr>
          <w:noProof w:val="0"/>
        </w:rPr>
        <w:t>i];</w:t>
      </w:r>
      <w:r w:rsidRPr="000F7490">
        <w:rPr>
          <w:noProof w:val="0"/>
        </w:rPr>
        <w:br/>
      </w:r>
      <w:r w:rsidRPr="000F7490">
        <w:rPr>
          <w:noProof w:val="0"/>
        </w:rPr>
        <w:tab/>
        <w:t>}</w:t>
      </w:r>
      <w:r w:rsidRPr="000F7490">
        <w:rPr>
          <w:noProof w:val="0"/>
        </w:rPr>
        <w:br/>
      </w:r>
      <w:r w:rsidRPr="000F7490">
        <w:rPr>
          <w:noProof w:val="0"/>
        </w:rPr>
        <w:tab/>
      </w:r>
      <w:r w:rsidRPr="000F7490">
        <w:rPr>
          <w:b/>
          <w:noProof w:val="0"/>
        </w:rPr>
        <w:t>return</w:t>
      </w:r>
      <w:r w:rsidRPr="000F7490">
        <w:rPr>
          <w:noProof w:val="0"/>
        </w:rPr>
        <w:t xml:space="preserve"> </w:t>
      </w:r>
      <w:r w:rsidR="003122A9" w:rsidRPr="000F7490">
        <w:rPr>
          <w:noProof w:val="0"/>
        </w:rPr>
        <w:t>v_</w:t>
      </w:r>
      <w:r w:rsidRPr="000F7490">
        <w:rPr>
          <w:noProof w:val="0"/>
        </w:rPr>
        <w:t>dest;</w:t>
      </w:r>
      <w:r w:rsidRPr="000F7490">
        <w:rPr>
          <w:noProof w:val="0"/>
        </w:rPr>
        <w:br/>
      </w:r>
      <w:r w:rsidRPr="000F7490">
        <w:rPr>
          <w:noProof w:val="0"/>
        </w:rPr>
        <w:tab/>
        <w:t>}</w:t>
      </w:r>
    </w:p>
    <w:p w14:paraId="59902918" w14:textId="77777777" w:rsidR="003E22A0" w:rsidRPr="000F7490" w:rsidRDefault="003E22A0" w:rsidP="00201FE3">
      <w:pPr>
        <w:pStyle w:val="PL"/>
        <w:ind w:left="1134"/>
        <w:rPr>
          <w:noProof w:val="0"/>
        </w:rPr>
      </w:pPr>
    </w:p>
    <w:p w14:paraId="0A8564C0" w14:textId="4A4D1555" w:rsidR="003E22A0" w:rsidRPr="000F7490" w:rsidRDefault="003E22A0" w:rsidP="00E303F2">
      <w:r w:rsidRPr="000F7490">
        <w:t xml:space="preserve">Embedded </w:t>
      </w:r>
      <w:r w:rsidRPr="000F7490">
        <w:rPr>
          <w:rFonts w:ascii="Courier New" w:hAnsi="Courier New"/>
          <w:b/>
          <w:color w:val="000000"/>
        </w:rPr>
        <w:t>record of</w:t>
      </w:r>
      <w:r w:rsidRPr="000F7490">
        <w:rPr>
          <w:color w:val="000000"/>
        </w:rPr>
        <w:t xml:space="preserve"> and </w:t>
      </w:r>
      <w:r w:rsidRPr="000F7490">
        <w:rPr>
          <w:rFonts w:ascii="Courier New" w:hAnsi="Courier New"/>
          <w:b/>
          <w:color w:val="000000"/>
        </w:rPr>
        <w:t>set of</w:t>
      </w:r>
      <w:r w:rsidRPr="000F7490">
        <w:t xml:space="preserve"> types will result in a data structure similar to multidimensional arrays (see clause </w:t>
      </w:r>
      <w:r w:rsidR="00B654B9" w:rsidRPr="000F7490">
        <w:fldChar w:fldCharType="begin"/>
      </w:r>
      <w:r w:rsidR="00B654B9" w:rsidRPr="000F7490">
        <w:instrText xml:space="preserve"> REF clause_Types_Struct_Arrays \h  \* MERGEFORMAT </w:instrText>
      </w:r>
      <w:r w:rsidR="00B654B9" w:rsidRPr="000F7490">
        <w:fldChar w:fldCharType="separate"/>
      </w:r>
      <w:r w:rsidR="00530A02" w:rsidRPr="000F7490">
        <w:t>15.8.2</w:t>
      </w:r>
      <w:r w:rsidR="00B654B9" w:rsidRPr="000F7490">
        <w:fldChar w:fldCharType="end"/>
      </w:r>
      <w:r w:rsidRPr="000F7490">
        <w:t>).</w:t>
      </w:r>
      <w:r w:rsidR="009B24DC" w:rsidRPr="000F7490">
        <w:t xml:space="preserve"> </w:t>
      </w:r>
    </w:p>
    <w:p w14:paraId="3A76C3DC" w14:textId="77777777" w:rsidR="003E22A0" w:rsidRPr="000F7490" w:rsidRDefault="003E22A0" w:rsidP="00073C31">
      <w:pPr>
        <w:pStyle w:val="EX"/>
      </w:pPr>
      <w:r w:rsidRPr="000F7490">
        <w:t>EXAMPLE 4:</w:t>
      </w:r>
    </w:p>
    <w:p w14:paraId="7944ABE8" w14:textId="77777777" w:rsidR="003E22A0" w:rsidRPr="000F7490" w:rsidRDefault="003E22A0" w:rsidP="00073C31">
      <w:pPr>
        <w:pStyle w:val="PL"/>
        <w:rPr>
          <w:noProof w:val="0"/>
        </w:rPr>
      </w:pPr>
      <w:r w:rsidRPr="000F7490">
        <w:rPr>
          <w:noProof w:val="0"/>
        </w:rPr>
        <w:tab/>
        <w:t>// Given</w:t>
      </w:r>
      <w:r w:rsidRPr="000F7490">
        <w:rPr>
          <w:b/>
          <w:noProof w:val="0"/>
        </w:rPr>
        <w:br/>
      </w:r>
      <w:r w:rsidRPr="000F7490">
        <w:rPr>
          <w:b/>
          <w:noProof w:val="0"/>
        </w:rPr>
        <w:tab/>
        <w:t>type</w:t>
      </w:r>
      <w:r w:rsidRPr="000F7490">
        <w:rPr>
          <w:noProof w:val="0"/>
        </w:rPr>
        <w:t xml:space="preserve"> </w:t>
      </w:r>
      <w:r w:rsidRPr="000F7490">
        <w:rPr>
          <w:b/>
          <w:noProof w:val="0"/>
        </w:rPr>
        <w:t>record of</w:t>
      </w:r>
      <w:r w:rsidRPr="000F7490">
        <w:rPr>
          <w:noProof w:val="0"/>
        </w:rPr>
        <w:t xml:space="preserve"> </w:t>
      </w:r>
      <w:r w:rsidRPr="000F7490">
        <w:rPr>
          <w:b/>
          <w:noProof w:val="0"/>
        </w:rPr>
        <w:t>integer</w:t>
      </w:r>
      <w:r w:rsidRPr="000F7490">
        <w:rPr>
          <w:noProof w:val="0"/>
        </w:rPr>
        <w:t xml:space="preserve"> MyBasicRecordOfType;</w:t>
      </w:r>
      <w:r w:rsidRPr="000F7490">
        <w:rPr>
          <w:noProof w:val="0"/>
        </w:rPr>
        <w:br/>
      </w:r>
      <w:r w:rsidRPr="000F7490">
        <w:rPr>
          <w:noProof w:val="0"/>
        </w:rPr>
        <w:tab/>
      </w:r>
      <w:r w:rsidRPr="000F7490">
        <w:rPr>
          <w:b/>
          <w:noProof w:val="0"/>
        </w:rPr>
        <w:t>type</w:t>
      </w:r>
      <w:r w:rsidRPr="000F7490">
        <w:rPr>
          <w:noProof w:val="0"/>
        </w:rPr>
        <w:t xml:space="preserve"> </w:t>
      </w:r>
      <w:r w:rsidRPr="000F7490">
        <w:rPr>
          <w:b/>
          <w:noProof w:val="0"/>
        </w:rPr>
        <w:t>record of</w:t>
      </w:r>
      <w:r w:rsidRPr="000F7490">
        <w:rPr>
          <w:noProof w:val="0"/>
        </w:rPr>
        <w:t xml:space="preserve"> MyBasicRecordOfType</w:t>
      </w:r>
      <w:r w:rsidRPr="000F7490">
        <w:rPr>
          <w:b/>
          <w:noProof w:val="0"/>
        </w:rPr>
        <w:tab/>
      </w:r>
      <w:r w:rsidRPr="000F7490">
        <w:rPr>
          <w:noProof w:val="0"/>
        </w:rPr>
        <w:t>My2DRecordOfType;</w:t>
      </w:r>
    </w:p>
    <w:p w14:paraId="5A83CD14" w14:textId="77777777" w:rsidR="003E22A0" w:rsidRPr="000F7490" w:rsidRDefault="003E22A0" w:rsidP="00073C31">
      <w:pPr>
        <w:pStyle w:val="PL"/>
        <w:rPr>
          <w:noProof w:val="0"/>
        </w:rPr>
      </w:pPr>
    </w:p>
    <w:p w14:paraId="0D5F6464" w14:textId="52C57311" w:rsidR="003E22A0" w:rsidRPr="000F7490" w:rsidRDefault="003E22A0" w:rsidP="00073C31">
      <w:pPr>
        <w:pStyle w:val="PL"/>
        <w:rPr>
          <w:noProof w:val="0"/>
        </w:rPr>
      </w:pPr>
      <w:r w:rsidRPr="000F7490">
        <w:rPr>
          <w:noProof w:val="0"/>
        </w:rPr>
        <w:tab/>
        <w:t>// Then, the variable myRecordOfArray will have similar attributes to a two-dimensional array:</w:t>
      </w:r>
      <w:r w:rsidRPr="000F7490">
        <w:rPr>
          <w:noProof w:val="0"/>
        </w:rPr>
        <w:br/>
      </w:r>
      <w:r w:rsidRPr="000F7490">
        <w:rPr>
          <w:noProof w:val="0"/>
        </w:rPr>
        <w:tab/>
      </w:r>
      <w:r w:rsidRPr="000F7490">
        <w:rPr>
          <w:b/>
          <w:noProof w:val="0"/>
        </w:rPr>
        <w:t>var</w:t>
      </w:r>
      <w:r w:rsidRPr="000F7490">
        <w:rPr>
          <w:noProof w:val="0"/>
        </w:rPr>
        <w:t xml:space="preserve"> My2DRecordOfType </w:t>
      </w:r>
      <w:r w:rsidR="00AC73AC" w:rsidRPr="000F7490">
        <w:rPr>
          <w:noProof w:val="0"/>
        </w:rPr>
        <w:t>v_m</w:t>
      </w:r>
      <w:r w:rsidRPr="000F7490">
        <w:rPr>
          <w:noProof w:val="0"/>
        </w:rPr>
        <w:t>yRecordOfArray;</w:t>
      </w:r>
      <w:r w:rsidRPr="000F7490">
        <w:rPr>
          <w:noProof w:val="0"/>
        </w:rPr>
        <w:br/>
      </w:r>
      <w:r w:rsidRPr="000F7490">
        <w:rPr>
          <w:noProof w:val="0"/>
        </w:rPr>
        <w:tab/>
        <w:t>// and reference to a particular element would look like this</w:t>
      </w:r>
      <w:r w:rsidRPr="000F7490">
        <w:rPr>
          <w:noProof w:val="0"/>
        </w:rPr>
        <w:br/>
      </w:r>
      <w:r w:rsidRPr="000F7490">
        <w:rPr>
          <w:noProof w:val="0"/>
        </w:rPr>
        <w:tab/>
        <w:t xml:space="preserve">// (value of the second element of the third </w:t>
      </w:r>
      <w:r w:rsidR="00486A4C" w:rsidRPr="000F7490">
        <w:rPr>
          <w:noProof w:val="0"/>
        </w:rPr>
        <w:t>'</w:t>
      </w:r>
      <w:r w:rsidRPr="000F7490">
        <w:rPr>
          <w:noProof w:val="0"/>
        </w:rPr>
        <w:t>MyBasicRecordOfType</w:t>
      </w:r>
      <w:r w:rsidR="00486A4C" w:rsidRPr="000F7490">
        <w:rPr>
          <w:noProof w:val="0"/>
        </w:rPr>
        <w:t>'</w:t>
      </w:r>
      <w:r w:rsidRPr="000F7490">
        <w:rPr>
          <w:noProof w:val="0"/>
        </w:rPr>
        <w:t xml:space="preserve"> construct) </w:t>
      </w:r>
      <w:r w:rsidRPr="000F7490">
        <w:rPr>
          <w:noProof w:val="0"/>
        </w:rPr>
        <w:br/>
      </w:r>
      <w:r w:rsidRPr="000F7490">
        <w:rPr>
          <w:noProof w:val="0"/>
        </w:rPr>
        <w:tab/>
      </w:r>
      <w:r w:rsidR="00AC73AC" w:rsidRPr="000F7490">
        <w:rPr>
          <w:noProof w:val="0"/>
        </w:rPr>
        <w:t>v_m</w:t>
      </w:r>
      <w:r w:rsidRPr="000F7490">
        <w:rPr>
          <w:noProof w:val="0"/>
        </w:rPr>
        <w:t xml:space="preserve">yRecordOfArray [2][1] := </w:t>
      </w:r>
      <w:r w:rsidR="00190AB7" w:rsidRPr="000F7490">
        <w:rPr>
          <w:noProof w:val="0"/>
        </w:rPr>
        <w:t>3</w:t>
      </w:r>
      <w:r w:rsidRPr="000F7490">
        <w:rPr>
          <w:noProof w:val="0"/>
        </w:rPr>
        <w:t>;</w:t>
      </w:r>
    </w:p>
    <w:p w14:paraId="1F9B07ED" w14:textId="77777777" w:rsidR="003E22A0" w:rsidRPr="000F7490" w:rsidRDefault="003E22A0" w:rsidP="00073C31">
      <w:pPr>
        <w:pStyle w:val="PL"/>
        <w:rPr>
          <w:noProof w:val="0"/>
        </w:rPr>
      </w:pPr>
    </w:p>
    <w:p w14:paraId="198BE066" w14:textId="77777777" w:rsidR="00F2399C" w:rsidRPr="000F7490" w:rsidRDefault="00F2399C" w:rsidP="00F2399C">
      <w:pPr>
        <w:pStyle w:val="PL"/>
        <w:rPr>
          <w:noProof w:val="0"/>
        </w:rPr>
      </w:pPr>
      <w:r w:rsidRPr="000F7490">
        <w:rPr>
          <w:noProof w:val="0"/>
        </w:rPr>
        <w:tab/>
        <w:t xml:space="preserve">//with </w:t>
      </w:r>
      <w:r w:rsidR="00190AB7" w:rsidRPr="000F7490">
        <w:rPr>
          <w:noProof w:val="0"/>
        </w:rPr>
        <w:t>the short-hand notation this could also have been written as</w:t>
      </w:r>
    </w:p>
    <w:p w14:paraId="262C5F9B" w14:textId="77777777" w:rsidR="00F2399C" w:rsidRPr="000F7490" w:rsidRDefault="00F2399C" w:rsidP="00F2399C">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w:t>
      </w:r>
      <w:r w:rsidR="00AC73AC" w:rsidRPr="000F7490">
        <w:rPr>
          <w:noProof w:val="0"/>
        </w:rPr>
        <w:t>v_</w:t>
      </w:r>
      <w:r w:rsidRPr="000F7490">
        <w:rPr>
          <w:noProof w:val="0"/>
        </w:rPr>
        <w:t xml:space="preserve">i[2] := { </w:t>
      </w:r>
      <w:r w:rsidR="00190AB7" w:rsidRPr="000F7490">
        <w:rPr>
          <w:noProof w:val="0"/>
        </w:rPr>
        <w:t>2</w:t>
      </w:r>
      <w:r w:rsidRPr="000F7490">
        <w:rPr>
          <w:noProof w:val="0"/>
        </w:rPr>
        <w:t xml:space="preserve">, </w:t>
      </w:r>
      <w:r w:rsidR="00190AB7" w:rsidRPr="000F7490">
        <w:rPr>
          <w:noProof w:val="0"/>
        </w:rPr>
        <w:t>1</w:t>
      </w:r>
      <w:r w:rsidRPr="000F7490">
        <w:rPr>
          <w:noProof w:val="0"/>
        </w:rPr>
        <w:t xml:space="preserve"> };</w:t>
      </w:r>
      <w:r w:rsidRPr="000F7490">
        <w:rPr>
          <w:noProof w:val="0"/>
        </w:rPr>
        <w:br/>
      </w:r>
      <w:r w:rsidRPr="000F7490">
        <w:rPr>
          <w:noProof w:val="0"/>
        </w:rPr>
        <w:tab/>
      </w:r>
      <w:r w:rsidR="00AC73AC" w:rsidRPr="000F7490">
        <w:rPr>
          <w:noProof w:val="0"/>
        </w:rPr>
        <w:t>v_m</w:t>
      </w:r>
      <w:r w:rsidRPr="000F7490">
        <w:rPr>
          <w:noProof w:val="0"/>
        </w:rPr>
        <w:t>yRecordOfArray [</w:t>
      </w:r>
      <w:r w:rsidR="00AC73AC" w:rsidRPr="000F7490">
        <w:rPr>
          <w:noProof w:val="0"/>
        </w:rPr>
        <w:t>v_</w:t>
      </w:r>
      <w:r w:rsidRPr="000F7490">
        <w:rPr>
          <w:noProof w:val="0"/>
        </w:rPr>
        <w:t xml:space="preserve">i] := </w:t>
      </w:r>
      <w:r w:rsidR="00190AB7" w:rsidRPr="000F7490">
        <w:rPr>
          <w:noProof w:val="0"/>
        </w:rPr>
        <w:t>3</w:t>
      </w:r>
      <w:r w:rsidRPr="000F7490">
        <w:rPr>
          <w:noProof w:val="0"/>
        </w:rPr>
        <w:t xml:space="preserve">; </w:t>
      </w:r>
    </w:p>
    <w:p w14:paraId="0F5C79C7" w14:textId="77777777" w:rsidR="00F2399C" w:rsidRPr="000F7490" w:rsidRDefault="00F2399C" w:rsidP="00F2399C">
      <w:pPr>
        <w:pStyle w:val="PL"/>
        <w:rPr>
          <w:noProof w:val="0"/>
        </w:rPr>
      </w:pPr>
      <w:r w:rsidRPr="000F7490">
        <w:rPr>
          <w:noProof w:val="0"/>
        </w:rPr>
        <w:tab/>
        <w:t xml:space="preserve">// is the same as assigning element </w:t>
      </w:r>
      <w:r w:rsidR="00AC73AC" w:rsidRPr="000F7490">
        <w:rPr>
          <w:noProof w:val="0"/>
        </w:rPr>
        <w:t>v_m</w:t>
      </w:r>
      <w:r w:rsidRPr="000F7490">
        <w:rPr>
          <w:noProof w:val="0"/>
        </w:rPr>
        <w:t>yRecordOfArray[</w:t>
      </w:r>
      <w:r w:rsidR="00AC73AC" w:rsidRPr="000F7490">
        <w:rPr>
          <w:noProof w:val="0"/>
        </w:rPr>
        <w:t>v_</w:t>
      </w:r>
      <w:r w:rsidRPr="000F7490">
        <w:rPr>
          <w:noProof w:val="0"/>
        </w:rPr>
        <w:t>i[0]][</w:t>
      </w:r>
      <w:r w:rsidR="00AC73AC" w:rsidRPr="000F7490">
        <w:rPr>
          <w:noProof w:val="0"/>
        </w:rPr>
        <w:t>v_</w:t>
      </w:r>
      <w:r w:rsidRPr="000F7490">
        <w:rPr>
          <w:noProof w:val="0"/>
        </w:rPr>
        <w:t>i[1]]</w:t>
      </w:r>
    </w:p>
    <w:p w14:paraId="69B8912C" w14:textId="77777777" w:rsidR="00F2399C" w:rsidRPr="000F7490" w:rsidRDefault="00F2399C" w:rsidP="00F2399C">
      <w:pPr>
        <w:pStyle w:val="PL"/>
        <w:rPr>
          <w:noProof w:val="0"/>
        </w:rPr>
      </w:pPr>
    </w:p>
    <w:p w14:paraId="68A62291" w14:textId="77777777" w:rsidR="003E22A0" w:rsidRPr="000F7490" w:rsidRDefault="003E22A0" w:rsidP="00DC4A98">
      <w:pPr>
        <w:pStyle w:val="Heading4"/>
      </w:pPr>
      <w:bookmarkStart w:id="136" w:name="_Toc102406129"/>
      <w:r w:rsidRPr="000F7490">
        <w:t>6.2.3.1</w:t>
      </w:r>
      <w:r w:rsidRPr="000F7490">
        <w:tab/>
        <w:t>Nested type definitions</w:t>
      </w:r>
      <w:bookmarkEnd w:id="136"/>
    </w:p>
    <w:p w14:paraId="48890FDC" w14:textId="77777777" w:rsidR="003E22A0" w:rsidRPr="000F7490" w:rsidRDefault="003E22A0" w:rsidP="00073C31">
      <w:pPr>
        <w:keepNext/>
        <w:keepLines/>
      </w:pPr>
      <w:r w:rsidRPr="000F7490">
        <w:t>TTCN</w:t>
      </w:r>
      <w:r w:rsidRPr="000F7490">
        <w:noBreakHyphen/>
        <w:t xml:space="preserve">3 supports the definition of the aggregated type nested with the </w:t>
      </w:r>
      <w:r w:rsidRPr="000F7490">
        <w:rPr>
          <w:rFonts w:ascii="Courier New" w:hAnsi="Courier New"/>
          <w:b/>
          <w:color w:val="090000"/>
        </w:rPr>
        <w:t>record</w:t>
      </w:r>
      <w:r w:rsidRPr="000F7490">
        <w:rPr>
          <w:rFonts w:ascii="Courier New" w:hAnsi="Courier New"/>
        </w:rPr>
        <w:t xml:space="preserve"> </w:t>
      </w:r>
      <w:r w:rsidRPr="000F7490">
        <w:rPr>
          <w:rFonts w:ascii="Courier New" w:hAnsi="Courier New"/>
          <w:b/>
          <w:color w:val="090000"/>
        </w:rPr>
        <w:t>of</w:t>
      </w:r>
      <w:r w:rsidRPr="000F7490">
        <w:t xml:space="preserve"> or </w:t>
      </w:r>
      <w:r w:rsidRPr="000F7490">
        <w:rPr>
          <w:rFonts w:ascii="Courier New" w:hAnsi="Courier New"/>
          <w:b/>
          <w:color w:val="090000"/>
        </w:rPr>
        <w:t>set</w:t>
      </w:r>
      <w:r w:rsidRPr="000F7490">
        <w:rPr>
          <w:rFonts w:ascii="Courier New" w:hAnsi="Courier New"/>
        </w:rPr>
        <w:t xml:space="preserve"> </w:t>
      </w:r>
      <w:r w:rsidRPr="000F7490">
        <w:rPr>
          <w:rFonts w:ascii="Courier New" w:hAnsi="Courier New"/>
          <w:b/>
          <w:color w:val="090000"/>
        </w:rPr>
        <w:t>of</w:t>
      </w:r>
      <w:r w:rsidRPr="000F7490">
        <w:t xml:space="preserve"> definition. Both the definition of new structured types (</w:t>
      </w:r>
      <w:r w:rsidRPr="000F7490">
        <w:rPr>
          <w:rFonts w:ascii="Courier New" w:hAnsi="Courier New"/>
          <w:b/>
          <w:color w:val="090000"/>
        </w:rPr>
        <w:t>record</w:t>
      </w:r>
      <w:r w:rsidRPr="000F7490">
        <w:t xml:space="preserve">, </w:t>
      </w:r>
      <w:r w:rsidRPr="000F7490">
        <w:rPr>
          <w:rFonts w:ascii="Courier New" w:hAnsi="Courier New"/>
          <w:b/>
          <w:color w:val="090000"/>
        </w:rPr>
        <w:t>set</w:t>
      </w:r>
      <w:r w:rsidRPr="000F7490">
        <w:t xml:space="preserve">, </w:t>
      </w:r>
      <w:r w:rsidRPr="000F7490">
        <w:rPr>
          <w:rFonts w:ascii="Courier New" w:hAnsi="Courier New"/>
          <w:b/>
          <w:color w:val="090000"/>
        </w:rPr>
        <w:t>enumerated</w:t>
      </w:r>
      <w:r w:rsidRPr="000F7490">
        <w:t xml:space="preserve">, </w:t>
      </w:r>
      <w:r w:rsidRPr="000F7490">
        <w:rPr>
          <w:rFonts w:ascii="Courier New" w:hAnsi="Courier New"/>
          <w:b/>
          <w:color w:val="090000"/>
        </w:rPr>
        <w:t>set</w:t>
      </w:r>
      <w:r w:rsidRPr="000F7490">
        <w:t xml:space="preserve"> </w:t>
      </w:r>
      <w:r w:rsidRPr="000F7490">
        <w:rPr>
          <w:rFonts w:ascii="Courier New" w:hAnsi="Courier New"/>
          <w:b/>
          <w:color w:val="090000"/>
        </w:rPr>
        <w:t>of</w:t>
      </w:r>
      <w:r w:rsidRPr="000F7490">
        <w:t xml:space="preserve"> and </w:t>
      </w:r>
      <w:r w:rsidRPr="000F7490">
        <w:rPr>
          <w:rFonts w:ascii="Courier New" w:hAnsi="Courier New"/>
          <w:b/>
          <w:color w:val="090000"/>
        </w:rPr>
        <w:t>record</w:t>
      </w:r>
      <w:r w:rsidRPr="000F7490">
        <w:t xml:space="preserve"> </w:t>
      </w:r>
      <w:r w:rsidRPr="000F7490">
        <w:rPr>
          <w:rFonts w:ascii="Courier New" w:hAnsi="Courier New"/>
          <w:b/>
          <w:color w:val="090000"/>
        </w:rPr>
        <w:t>of</w:t>
      </w:r>
      <w:r w:rsidRPr="000F7490">
        <w:t>) and the specification of subtype constraints are possible.</w:t>
      </w:r>
    </w:p>
    <w:p w14:paraId="4D323613" w14:textId="77777777" w:rsidR="003E22A0" w:rsidRPr="000F7490" w:rsidRDefault="003E22A0" w:rsidP="00073C31">
      <w:pPr>
        <w:pStyle w:val="EX"/>
        <w:keepNext/>
      </w:pPr>
      <w:r w:rsidRPr="000F7490">
        <w:t>EXAMPLE:</w:t>
      </w:r>
    </w:p>
    <w:p w14:paraId="1A5157DD" w14:textId="77777777" w:rsidR="003E22A0" w:rsidRPr="000F7490" w:rsidRDefault="003E22A0" w:rsidP="00073C31">
      <w:pPr>
        <w:pStyle w:val="PL"/>
        <w:keepNext/>
        <w:keepLines/>
        <w:rPr>
          <w:noProof w:val="0"/>
        </w:rPr>
      </w:pPr>
      <w:r w:rsidRPr="000F7490">
        <w:rPr>
          <w:noProof w:val="0"/>
        </w:rPr>
        <w:tab/>
      </w:r>
      <w:r w:rsidRPr="000F7490">
        <w:rPr>
          <w:b/>
          <w:bCs/>
          <w:noProof w:val="0"/>
        </w:rPr>
        <w:t xml:space="preserve">type record of enumerated </w:t>
      </w:r>
      <w:r w:rsidRPr="000F7490">
        <w:rPr>
          <w:noProof w:val="0"/>
        </w:rPr>
        <w:t>{ red, green, blue } ColorList;</w:t>
      </w:r>
    </w:p>
    <w:p w14:paraId="3DA46E69" w14:textId="77777777" w:rsidR="003E22A0" w:rsidRPr="000F7490" w:rsidRDefault="003E22A0" w:rsidP="00073C31">
      <w:pPr>
        <w:pStyle w:val="PL"/>
        <w:keepNext/>
        <w:keepLines/>
        <w:rPr>
          <w:noProof w:val="0"/>
        </w:rPr>
      </w:pPr>
      <w:r w:rsidRPr="000F7490">
        <w:rPr>
          <w:noProof w:val="0"/>
        </w:rPr>
        <w:tab/>
      </w:r>
      <w:r w:rsidRPr="000F7490">
        <w:rPr>
          <w:b/>
          <w:bCs/>
          <w:noProof w:val="0"/>
        </w:rPr>
        <w:t xml:space="preserve">type record length </w:t>
      </w:r>
      <w:r w:rsidRPr="000F7490">
        <w:rPr>
          <w:noProof w:val="0"/>
        </w:rPr>
        <w:t>(10)</w:t>
      </w:r>
      <w:r w:rsidRPr="000F7490">
        <w:rPr>
          <w:b/>
          <w:bCs/>
          <w:noProof w:val="0"/>
        </w:rPr>
        <w:t xml:space="preserve"> of record length </w:t>
      </w:r>
      <w:r w:rsidRPr="000F7490">
        <w:rPr>
          <w:noProof w:val="0"/>
        </w:rPr>
        <w:t>(10)</w:t>
      </w:r>
      <w:r w:rsidRPr="000F7490">
        <w:rPr>
          <w:b/>
          <w:bCs/>
          <w:noProof w:val="0"/>
        </w:rPr>
        <w:t xml:space="preserve"> of integer </w:t>
      </w:r>
      <w:r w:rsidRPr="000F7490">
        <w:rPr>
          <w:noProof w:val="0"/>
        </w:rPr>
        <w:t>Matrix;</w:t>
      </w:r>
    </w:p>
    <w:p w14:paraId="682C83AA" w14:textId="77777777" w:rsidR="003E22A0" w:rsidRPr="000F7490" w:rsidRDefault="003E22A0" w:rsidP="00073C31">
      <w:pPr>
        <w:pStyle w:val="PL"/>
        <w:rPr>
          <w:noProof w:val="0"/>
        </w:rPr>
      </w:pPr>
      <w:r w:rsidRPr="000F7490">
        <w:rPr>
          <w:noProof w:val="0"/>
        </w:rPr>
        <w:tab/>
      </w:r>
      <w:r w:rsidRPr="000F7490">
        <w:rPr>
          <w:b/>
          <w:bCs/>
          <w:noProof w:val="0"/>
        </w:rPr>
        <w:t xml:space="preserve">type set of record </w:t>
      </w:r>
      <w:r w:rsidRPr="000F7490">
        <w:rPr>
          <w:noProof w:val="0"/>
        </w:rPr>
        <w:t xml:space="preserve">{ </w:t>
      </w:r>
      <w:r w:rsidRPr="000F7490">
        <w:rPr>
          <w:b/>
          <w:bCs/>
          <w:noProof w:val="0"/>
        </w:rPr>
        <w:t>charstring</w:t>
      </w:r>
      <w:r w:rsidRPr="000F7490">
        <w:rPr>
          <w:noProof w:val="0"/>
        </w:rPr>
        <w:t xml:space="preserve"> id, </w:t>
      </w:r>
      <w:r w:rsidRPr="000F7490">
        <w:rPr>
          <w:b/>
          <w:bCs/>
          <w:noProof w:val="0"/>
        </w:rPr>
        <w:t>charstring</w:t>
      </w:r>
      <w:r w:rsidRPr="000F7490">
        <w:rPr>
          <w:noProof w:val="0"/>
        </w:rPr>
        <w:t xml:space="preserve"> val } GenericParameters;</w:t>
      </w:r>
    </w:p>
    <w:p w14:paraId="0EC40294" w14:textId="77777777" w:rsidR="003E22A0" w:rsidRPr="000F7490" w:rsidRDefault="003E22A0" w:rsidP="00073C31">
      <w:pPr>
        <w:pStyle w:val="PL"/>
        <w:rPr>
          <w:noProof w:val="0"/>
        </w:rPr>
      </w:pPr>
    </w:p>
    <w:p w14:paraId="10A397DF" w14:textId="77777777" w:rsidR="003E22A0" w:rsidRPr="000F7490" w:rsidRDefault="003E22A0" w:rsidP="00DC4A98">
      <w:pPr>
        <w:pStyle w:val="Heading4"/>
      </w:pPr>
      <w:bookmarkStart w:id="137" w:name="clause_Types_Struct_RecordOf_Referencing"/>
      <w:bookmarkStart w:id="138" w:name="_Toc102406130"/>
      <w:r w:rsidRPr="000F7490">
        <w:lastRenderedPageBreak/>
        <w:t>6.2.3.2</w:t>
      </w:r>
      <w:bookmarkEnd w:id="137"/>
      <w:r w:rsidRPr="000F7490">
        <w:tab/>
        <w:t>Referencing elements of record of and set of types</w:t>
      </w:r>
      <w:bookmarkEnd w:id="138"/>
    </w:p>
    <w:p w14:paraId="6F061103" w14:textId="77777777" w:rsidR="003E22A0" w:rsidRPr="000F7490" w:rsidRDefault="003E22A0" w:rsidP="00073C31">
      <w:pPr>
        <w:keepNext/>
        <w:keepLines/>
      </w:pPr>
      <w:r w:rsidRPr="000F7490">
        <w:rPr>
          <w:color w:val="000000"/>
        </w:rPr>
        <w:t xml:space="preserve">It is also allowed to reference the inner type of </w:t>
      </w:r>
      <w:r w:rsidRPr="000F7490">
        <w:rPr>
          <w:rFonts w:ascii="Courier New" w:hAnsi="Courier New" w:cs="Courier New"/>
          <w:b/>
          <w:color w:val="000000"/>
        </w:rPr>
        <w:t>record of</w:t>
      </w:r>
      <w:r w:rsidRPr="000F7490">
        <w:rPr>
          <w:color w:val="000000"/>
        </w:rPr>
        <w:t xml:space="preserve"> and </w:t>
      </w:r>
      <w:r w:rsidRPr="000F7490">
        <w:rPr>
          <w:rFonts w:ascii="Courier New" w:hAnsi="Courier New" w:cs="Courier New"/>
          <w:b/>
          <w:color w:val="000000"/>
        </w:rPr>
        <w:t>set of</w:t>
      </w:r>
      <w:r w:rsidRPr="000F7490">
        <w:rPr>
          <w:color w:val="000000"/>
        </w:rPr>
        <w:t xml:space="preserve"> types by using the index notation but </w:t>
      </w:r>
      <w:r w:rsidRPr="000F7490">
        <w:t>with</w:t>
      </w:r>
      <w:r w:rsidRPr="000F7490">
        <w:rPr>
          <w:color w:val="000000"/>
        </w:rPr>
        <w:t xml:space="preserve"> a dash. The notation </w:t>
      </w:r>
      <w:r w:rsidRPr="000F7490">
        <w:rPr>
          <w:rFonts w:ascii="Courier New" w:hAnsi="Courier New"/>
          <w:i/>
        </w:rPr>
        <w:t>TypeId</w:t>
      </w:r>
      <w:r w:rsidRPr="000F7490">
        <w:rPr>
          <w:rFonts w:ascii="Courier New" w:hAnsi="Courier New"/>
          <w:i/>
          <w:color w:val="000000"/>
        </w:rPr>
        <w:t>[-]</w:t>
      </w:r>
      <w:r w:rsidRPr="000F7490">
        <w:rPr>
          <w:color w:val="000000"/>
        </w:rPr>
        <w:t xml:space="preserve">, where </w:t>
      </w:r>
      <w:r w:rsidRPr="000F7490">
        <w:rPr>
          <w:rFonts w:ascii="Courier New" w:hAnsi="Courier New"/>
          <w:i/>
        </w:rPr>
        <w:t>TypeId</w:t>
      </w:r>
      <w:r w:rsidRPr="000F7490">
        <w:rPr>
          <w:color w:val="000000"/>
        </w:rPr>
        <w:t xml:space="preserve"> resolves to the name of a </w:t>
      </w:r>
      <w:r w:rsidRPr="000F7490">
        <w:rPr>
          <w:rFonts w:ascii="Courier New" w:hAnsi="Courier New" w:cs="Courier New"/>
          <w:b/>
          <w:color w:val="000000"/>
        </w:rPr>
        <w:t>record of</w:t>
      </w:r>
      <w:r w:rsidRPr="000F7490">
        <w:rPr>
          <w:color w:val="000000"/>
        </w:rPr>
        <w:t xml:space="preserve"> or </w:t>
      </w:r>
      <w:r w:rsidRPr="000F7490">
        <w:rPr>
          <w:rFonts w:ascii="Courier New" w:hAnsi="Courier New" w:cs="Courier New"/>
          <w:b/>
          <w:color w:val="000000"/>
        </w:rPr>
        <w:t>set of</w:t>
      </w:r>
      <w:r w:rsidRPr="000F7490">
        <w:rPr>
          <w:color w:val="000000"/>
        </w:rPr>
        <w:t xml:space="preserve"> type, references the inner type of </w:t>
      </w:r>
      <w:r w:rsidRPr="000F7490">
        <w:rPr>
          <w:rFonts w:ascii="Courier New" w:hAnsi="Courier New"/>
          <w:i/>
        </w:rPr>
        <w:t>TypeId</w:t>
      </w:r>
      <w:r w:rsidRPr="000F7490">
        <w:t xml:space="preserve">. If the type definition restricts the element type of the </w:t>
      </w:r>
      <w:r w:rsidRPr="000F7490">
        <w:rPr>
          <w:b/>
          <w:bCs/>
        </w:rPr>
        <w:t xml:space="preserve">record of </w:t>
      </w:r>
      <w:r w:rsidRPr="000F7490">
        <w:t xml:space="preserve">or </w:t>
      </w:r>
      <w:r w:rsidRPr="000F7490">
        <w:rPr>
          <w:b/>
          <w:bCs/>
        </w:rPr>
        <w:t xml:space="preserve">set of </w:t>
      </w:r>
      <w:r w:rsidRPr="000F7490">
        <w:t>type, referencing the inner type of that type yields a type which contains all values from the constrained type.</w:t>
      </w:r>
    </w:p>
    <w:p w14:paraId="56C79979" w14:textId="77777777" w:rsidR="003E22A0" w:rsidRPr="000F7490" w:rsidRDefault="003E22A0" w:rsidP="00073C31">
      <w:pPr>
        <w:pStyle w:val="EX"/>
        <w:keepNext/>
      </w:pPr>
      <w:r w:rsidRPr="000F7490">
        <w:t>EXAMPLE:</w:t>
      </w:r>
    </w:p>
    <w:p w14:paraId="42579AB0" w14:textId="77777777" w:rsidR="003E22A0" w:rsidRPr="000F7490" w:rsidRDefault="003E22A0" w:rsidP="00073C31">
      <w:pPr>
        <w:pStyle w:val="PL"/>
        <w:rPr>
          <w:noProof w:val="0"/>
          <w:color w:val="000000"/>
        </w:rPr>
      </w:pPr>
      <w:r w:rsidRPr="000F7490">
        <w:rPr>
          <w:noProof w:val="0"/>
          <w:color w:val="000000"/>
        </w:rPr>
        <w:tab/>
        <w:t>//Provided the definitions below</w:t>
      </w:r>
    </w:p>
    <w:p w14:paraId="35D622B6"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w:t>
      </w:r>
      <w:r w:rsidRPr="000F7490">
        <w:rPr>
          <w:b/>
          <w:noProof w:val="0"/>
          <w:color w:val="000000"/>
        </w:rPr>
        <w:t>of</w:t>
      </w:r>
      <w:r w:rsidRPr="000F7490">
        <w:rPr>
          <w:noProof w:val="0"/>
          <w:color w:val="000000"/>
        </w:rPr>
        <w:t xml:space="preserve"> </w:t>
      </w:r>
      <w:r w:rsidRPr="000F7490">
        <w:rPr>
          <w:b/>
          <w:noProof w:val="0"/>
          <w:color w:val="000000"/>
        </w:rPr>
        <w:t>integer</w:t>
      </w:r>
      <w:r w:rsidRPr="000F7490">
        <w:rPr>
          <w:noProof w:val="0"/>
          <w:color w:val="000000"/>
        </w:rPr>
        <w:t xml:space="preserve"> MyRecordOfInt;</w:t>
      </w:r>
    </w:p>
    <w:p w14:paraId="72FE729C"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w:t>
      </w:r>
      <w:r w:rsidRPr="000F7490">
        <w:rPr>
          <w:b/>
          <w:noProof w:val="0"/>
          <w:color w:val="000000"/>
        </w:rPr>
        <w:t>of</w:t>
      </w:r>
      <w:r w:rsidRPr="000F7490">
        <w:rPr>
          <w:noProof w:val="0"/>
          <w:color w:val="000000"/>
        </w:rPr>
        <w:t xml:space="preserve"> </w:t>
      </w:r>
      <w:r w:rsidRPr="000F7490">
        <w:rPr>
          <w:b/>
          <w:noProof w:val="0"/>
          <w:color w:val="000000"/>
        </w:rPr>
        <w:t>record</w:t>
      </w:r>
      <w:r w:rsidRPr="000F7490">
        <w:rPr>
          <w:noProof w:val="0"/>
          <w:color w:val="000000"/>
        </w:rPr>
        <w:t xml:space="preserve"> {</w:t>
      </w:r>
    </w:p>
    <w:p w14:paraId="267FCA5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f1,</w:t>
      </w:r>
    </w:p>
    <w:p w14:paraId="0F82A5F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set</w:t>
      </w:r>
      <w:r w:rsidRPr="000F7490">
        <w:rPr>
          <w:noProof w:val="0"/>
          <w:color w:val="000000"/>
        </w:rPr>
        <w:t xml:space="preserve"> { </w:t>
      </w:r>
      <w:r w:rsidRPr="000F7490">
        <w:rPr>
          <w:b/>
          <w:noProof w:val="0"/>
          <w:color w:val="000000"/>
        </w:rPr>
        <w:t>integer</w:t>
      </w:r>
      <w:r w:rsidRPr="000F7490">
        <w:rPr>
          <w:noProof w:val="0"/>
          <w:color w:val="000000"/>
        </w:rPr>
        <w:t xml:space="preserve"> s1, </w:t>
      </w:r>
      <w:r w:rsidRPr="000F7490">
        <w:rPr>
          <w:b/>
          <w:noProof w:val="0"/>
          <w:color w:val="000000"/>
        </w:rPr>
        <w:t>boolean</w:t>
      </w:r>
      <w:r w:rsidRPr="000F7490">
        <w:rPr>
          <w:noProof w:val="0"/>
          <w:color w:val="000000"/>
        </w:rPr>
        <w:t xml:space="preserve"> s2 } f2</w:t>
      </w:r>
    </w:p>
    <w:p w14:paraId="22255184" w14:textId="77777777" w:rsidR="003E22A0" w:rsidRPr="000F7490" w:rsidRDefault="003E22A0" w:rsidP="00073C31">
      <w:pPr>
        <w:pStyle w:val="PL"/>
        <w:rPr>
          <w:noProof w:val="0"/>
          <w:color w:val="000000"/>
        </w:rPr>
      </w:pPr>
      <w:r w:rsidRPr="000F7490">
        <w:rPr>
          <w:noProof w:val="0"/>
          <w:color w:val="000000"/>
        </w:rPr>
        <w:tab/>
        <w:t>} MyRecordOfRecord;</w:t>
      </w:r>
    </w:p>
    <w:p w14:paraId="0CB5008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w:t>
      </w:r>
      <w:r w:rsidRPr="000F7490">
        <w:rPr>
          <w:b/>
          <w:noProof w:val="0"/>
          <w:color w:val="000000"/>
        </w:rPr>
        <w:t>of</w:t>
      </w:r>
      <w:r w:rsidRPr="000F7490">
        <w:rPr>
          <w:noProof w:val="0"/>
          <w:color w:val="000000"/>
        </w:rPr>
        <w:t xml:space="preserve"> </w:t>
      </w:r>
      <w:r w:rsidRPr="000F7490">
        <w:rPr>
          <w:b/>
          <w:noProof w:val="0"/>
          <w:color w:val="000000"/>
        </w:rPr>
        <w:t>record</w:t>
      </w:r>
      <w:r w:rsidRPr="000F7490">
        <w:rPr>
          <w:noProof w:val="0"/>
          <w:color w:val="000000"/>
        </w:rPr>
        <w:t xml:space="preserve"> </w:t>
      </w:r>
      <w:r w:rsidRPr="000F7490">
        <w:rPr>
          <w:b/>
          <w:noProof w:val="0"/>
          <w:color w:val="000000"/>
        </w:rPr>
        <w:t>of</w:t>
      </w:r>
      <w:r w:rsidRPr="000F7490">
        <w:rPr>
          <w:noProof w:val="0"/>
          <w:color w:val="000000"/>
        </w:rPr>
        <w:t xml:space="preserve"> </w:t>
      </w:r>
      <w:r w:rsidRPr="000F7490">
        <w:rPr>
          <w:b/>
          <w:noProof w:val="0"/>
          <w:color w:val="000000"/>
        </w:rPr>
        <w:t>integer</w:t>
      </w:r>
      <w:r w:rsidRPr="000F7490">
        <w:rPr>
          <w:noProof w:val="0"/>
          <w:color w:val="000000"/>
        </w:rPr>
        <w:t xml:space="preserve"> MyRecordOfRecordOfInt;</w:t>
      </w:r>
    </w:p>
    <w:p w14:paraId="16E32BFE"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w:t>
      </w:r>
      <w:r w:rsidRPr="000F7490">
        <w:rPr>
          <w:b/>
          <w:noProof w:val="0"/>
          <w:color w:val="000000"/>
        </w:rPr>
        <w:t>of</w:t>
      </w:r>
      <w:r w:rsidRPr="000F7490">
        <w:rPr>
          <w:noProof w:val="0"/>
          <w:color w:val="000000"/>
        </w:rPr>
        <w:t xml:space="preserve"> </w:t>
      </w:r>
      <w:r w:rsidRPr="000F7490">
        <w:rPr>
          <w:b/>
          <w:noProof w:val="0"/>
          <w:color w:val="000000"/>
        </w:rPr>
        <w:t>record</w:t>
      </w:r>
      <w:r w:rsidRPr="000F7490">
        <w:rPr>
          <w:noProof w:val="0"/>
          <w:color w:val="000000"/>
        </w:rPr>
        <w:t xml:space="preserve"> {</w:t>
      </w:r>
    </w:p>
    <w:p w14:paraId="241B720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f1,</w:t>
      </w:r>
    </w:p>
    <w:p w14:paraId="4BF2970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record</w:t>
      </w:r>
      <w:r w:rsidRPr="000F7490">
        <w:rPr>
          <w:noProof w:val="0"/>
          <w:color w:val="000000"/>
        </w:rPr>
        <w:t xml:space="preserve"> </w:t>
      </w:r>
      <w:r w:rsidRPr="000F7490">
        <w:rPr>
          <w:b/>
          <w:noProof w:val="0"/>
          <w:color w:val="000000"/>
        </w:rPr>
        <w:t>of</w:t>
      </w:r>
      <w:r w:rsidRPr="000F7490">
        <w:rPr>
          <w:noProof w:val="0"/>
          <w:color w:val="000000"/>
        </w:rPr>
        <w:t xml:space="preserve"> </w:t>
      </w:r>
      <w:r w:rsidRPr="000F7490">
        <w:rPr>
          <w:b/>
          <w:noProof w:val="0"/>
          <w:color w:val="000000"/>
        </w:rPr>
        <w:t>boolean</w:t>
      </w:r>
      <w:r w:rsidRPr="000F7490">
        <w:rPr>
          <w:noProof w:val="0"/>
          <w:color w:val="000000"/>
        </w:rPr>
        <w:t xml:space="preserve"> f2</w:t>
      </w:r>
    </w:p>
    <w:p w14:paraId="34993752" w14:textId="77777777" w:rsidR="003E22A0" w:rsidRPr="000F7490" w:rsidRDefault="003E22A0" w:rsidP="00073C31">
      <w:pPr>
        <w:pStyle w:val="PL"/>
        <w:rPr>
          <w:noProof w:val="0"/>
          <w:color w:val="000000"/>
        </w:rPr>
      </w:pPr>
      <w:r w:rsidRPr="000F7490">
        <w:rPr>
          <w:noProof w:val="0"/>
          <w:color w:val="000000"/>
        </w:rPr>
        <w:tab/>
        <w:t>} MyRecordOfRecord2;</w:t>
      </w:r>
    </w:p>
    <w:p w14:paraId="74EC12B6" w14:textId="77777777" w:rsidR="003E22A0" w:rsidRPr="000F7490" w:rsidRDefault="003E22A0" w:rsidP="00073C31">
      <w:pPr>
        <w:pStyle w:val="PL"/>
        <w:rPr>
          <w:noProof w:val="0"/>
          <w:color w:val="000000"/>
        </w:rPr>
      </w:pPr>
    </w:p>
    <w:p w14:paraId="1F96CCBA" w14:textId="77777777" w:rsidR="003E22A0" w:rsidRPr="000F7490" w:rsidRDefault="003E22A0" w:rsidP="00073C31">
      <w:pPr>
        <w:pStyle w:val="PL"/>
        <w:rPr>
          <w:noProof w:val="0"/>
          <w:color w:val="000000"/>
        </w:rPr>
      </w:pPr>
      <w:r w:rsidRPr="000F7490">
        <w:rPr>
          <w:noProof w:val="0"/>
          <w:color w:val="000000"/>
        </w:rPr>
        <w:tab/>
        <w:t>// Referencing the inner integer type</w:t>
      </w:r>
    </w:p>
    <w:p w14:paraId="7738B1BE"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MyRecordOfInt[-] MyInteger;</w:t>
      </w:r>
    </w:p>
    <w:p w14:paraId="5507AC6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MyRecordOfInt[-] c_MyInteger:= 5;</w:t>
      </w:r>
    </w:p>
    <w:p w14:paraId="226CBD83" w14:textId="77777777" w:rsidR="003E22A0" w:rsidRPr="000F7490" w:rsidRDefault="003E22A0" w:rsidP="00073C31">
      <w:pPr>
        <w:pStyle w:val="PL"/>
        <w:rPr>
          <w:noProof w:val="0"/>
          <w:color w:val="000000"/>
        </w:rPr>
      </w:pPr>
    </w:p>
    <w:p w14:paraId="40AF0DE0" w14:textId="77777777" w:rsidR="003E22A0" w:rsidRPr="000F7490" w:rsidRDefault="003E22A0" w:rsidP="00073C31">
      <w:pPr>
        <w:pStyle w:val="PL"/>
        <w:rPr>
          <w:noProof w:val="0"/>
          <w:color w:val="000000"/>
        </w:rPr>
      </w:pPr>
      <w:r w:rsidRPr="000F7490">
        <w:rPr>
          <w:noProof w:val="0"/>
          <w:color w:val="000000"/>
        </w:rPr>
        <w:tab/>
        <w:t>// Referencing the nested record type</w:t>
      </w:r>
    </w:p>
    <w:p w14:paraId="16B4289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MyRecordOfRecord[-] MyInnerRecord;</w:t>
      </w:r>
    </w:p>
    <w:p w14:paraId="1884DC27"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MyRecordOfRecord[-] c_MyRecord := { f1 = 5; f2 := { s1 := 0; s2 := </w:t>
      </w:r>
      <w:r w:rsidRPr="000F7490">
        <w:rPr>
          <w:b/>
          <w:noProof w:val="0"/>
          <w:color w:val="000000"/>
        </w:rPr>
        <w:t>true</w:t>
      </w:r>
      <w:r w:rsidRPr="000F7490">
        <w:rPr>
          <w:noProof w:val="0"/>
          <w:color w:val="000000"/>
        </w:rPr>
        <w:t xml:space="preserve"> }}</w:t>
      </w:r>
    </w:p>
    <w:p w14:paraId="3BFE94B7" w14:textId="77777777" w:rsidR="003E22A0" w:rsidRPr="000F7490" w:rsidRDefault="003E22A0" w:rsidP="00073C31">
      <w:pPr>
        <w:pStyle w:val="PL"/>
        <w:rPr>
          <w:noProof w:val="0"/>
          <w:color w:val="000000"/>
        </w:rPr>
      </w:pPr>
    </w:p>
    <w:p w14:paraId="309C1470" w14:textId="77777777" w:rsidR="003E22A0" w:rsidRPr="000F7490" w:rsidRDefault="003E22A0" w:rsidP="00073C31">
      <w:pPr>
        <w:pStyle w:val="PL"/>
        <w:rPr>
          <w:noProof w:val="0"/>
          <w:color w:val="000000"/>
        </w:rPr>
      </w:pPr>
      <w:r w:rsidRPr="000F7490">
        <w:rPr>
          <w:noProof w:val="0"/>
          <w:color w:val="000000"/>
        </w:rPr>
        <w:tab/>
        <w:t>// Referencing the set type nested in the inner record</w:t>
      </w:r>
    </w:p>
    <w:p w14:paraId="6EC8CC0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MyRecordOfRecord[-].f2 MyNestedSet;</w:t>
      </w:r>
    </w:p>
    <w:p w14:paraId="2847087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MyRecordOfRecord[-].f2 c_MySet := { s1 := 0; s2 := </w:t>
      </w:r>
      <w:r w:rsidRPr="000F7490">
        <w:rPr>
          <w:b/>
          <w:noProof w:val="0"/>
          <w:color w:val="000000"/>
        </w:rPr>
        <w:t>true</w:t>
      </w:r>
      <w:r w:rsidRPr="000F7490">
        <w:rPr>
          <w:noProof w:val="0"/>
          <w:color w:val="000000"/>
        </w:rPr>
        <w:t xml:space="preserve"> }</w:t>
      </w:r>
    </w:p>
    <w:p w14:paraId="481DCA93" w14:textId="77777777" w:rsidR="003E22A0" w:rsidRPr="000F7490" w:rsidRDefault="003E22A0" w:rsidP="00073C31">
      <w:pPr>
        <w:pStyle w:val="PL"/>
        <w:rPr>
          <w:noProof w:val="0"/>
        </w:rPr>
      </w:pPr>
    </w:p>
    <w:p w14:paraId="39F14C75" w14:textId="77777777" w:rsidR="003E22A0" w:rsidRPr="000F7490" w:rsidRDefault="003E22A0" w:rsidP="00117246">
      <w:pPr>
        <w:pStyle w:val="PL"/>
        <w:keepNext/>
        <w:rPr>
          <w:noProof w:val="0"/>
          <w:color w:val="000000"/>
        </w:rPr>
      </w:pPr>
      <w:r w:rsidRPr="000F7490">
        <w:rPr>
          <w:noProof w:val="0"/>
          <w:color w:val="000000"/>
        </w:rPr>
        <w:tab/>
        <w:t>// Referencing the innermost boolean</w:t>
      </w:r>
    </w:p>
    <w:p w14:paraId="790F034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MyRecordOfRecord[-].f2.s2 MyBoolean;</w:t>
      </w:r>
    </w:p>
    <w:p w14:paraId="4FFDFF1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MyRecordOfRecord[-].f2.s2 c_MyBool := </w:t>
      </w:r>
      <w:r w:rsidRPr="000F7490">
        <w:rPr>
          <w:b/>
          <w:noProof w:val="0"/>
          <w:color w:val="000000"/>
        </w:rPr>
        <w:t>false</w:t>
      </w:r>
      <w:r w:rsidRPr="000F7490">
        <w:rPr>
          <w:noProof w:val="0"/>
          <w:color w:val="000000"/>
        </w:rPr>
        <w:t>;</w:t>
      </w:r>
    </w:p>
    <w:p w14:paraId="5E3084C0" w14:textId="77777777" w:rsidR="003E22A0" w:rsidRPr="000F7490" w:rsidRDefault="003E22A0" w:rsidP="00073C31">
      <w:pPr>
        <w:pStyle w:val="PL"/>
        <w:rPr>
          <w:noProof w:val="0"/>
          <w:color w:val="000000"/>
        </w:rPr>
      </w:pPr>
    </w:p>
    <w:p w14:paraId="0661A0B5" w14:textId="77777777" w:rsidR="003E22A0" w:rsidRPr="000F7490" w:rsidRDefault="003E22A0" w:rsidP="00073C31">
      <w:pPr>
        <w:pStyle w:val="PL"/>
        <w:rPr>
          <w:noProof w:val="0"/>
          <w:color w:val="000000"/>
        </w:rPr>
      </w:pPr>
      <w:r w:rsidRPr="000F7490">
        <w:rPr>
          <w:noProof w:val="0"/>
          <w:color w:val="000000"/>
        </w:rPr>
        <w:tab/>
        <w:t>// Referencing the inner record of</w:t>
      </w:r>
    </w:p>
    <w:p w14:paraId="6A5EE2E5"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MyRecordOfRecordOfInt[-] MyInnerRecordOfInt;</w:t>
      </w:r>
    </w:p>
    <w:p w14:paraId="55334C4C"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MyRecordOfRecordOfInt[-] c_MyInnerRecordOfInt := { 0, 1, 2, 3 };</w:t>
      </w:r>
    </w:p>
    <w:p w14:paraId="2C02E909" w14:textId="77777777" w:rsidR="003E22A0" w:rsidRPr="000F7490" w:rsidRDefault="003E22A0" w:rsidP="00073C31">
      <w:pPr>
        <w:pStyle w:val="PL"/>
        <w:rPr>
          <w:noProof w:val="0"/>
          <w:color w:val="000000"/>
        </w:rPr>
      </w:pPr>
    </w:p>
    <w:p w14:paraId="06B2C78E" w14:textId="77777777" w:rsidR="003E22A0" w:rsidRPr="000F7490" w:rsidRDefault="003E22A0" w:rsidP="00073C31">
      <w:pPr>
        <w:pStyle w:val="PL"/>
        <w:rPr>
          <w:noProof w:val="0"/>
          <w:color w:val="000000"/>
        </w:rPr>
      </w:pPr>
      <w:r w:rsidRPr="000F7490">
        <w:rPr>
          <w:noProof w:val="0"/>
          <w:color w:val="000000"/>
        </w:rPr>
        <w:tab/>
        <w:t>// Referencing the integer type within the inner record of</w:t>
      </w:r>
    </w:p>
    <w:p w14:paraId="139E386E"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MyRecordOfRecordOfInt[-][-] MyInteger2;</w:t>
      </w:r>
    </w:p>
    <w:p w14:paraId="37E77D06"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MyRecordOfRecordOfInt[-][-] c_MyInteger2 := 1;</w:t>
      </w:r>
    </w:p>
    <w:p w14:paraId="46B41756" w14:textId="77777777" w:rsidR="003E22A0" w:rsidRPr="000F7490" w:rsidRDefault="003E22A0" w:rsidP="00073C31">
      <w:pPr>
        <w:pStyle w:val="PL"/>
        <w:rPr>
          <w:noProof w:val="0"/>
          <w:color w:val="000000"/>
        </w:rPr>
      </w:pPr>
    </w:p>
    <w:p w14:paraId="05F01503" w14:textId="77777777" w:rsidR="003E22A0" w:rsidRPr="000F7490" w:rsidRDefault="003E22A0" w:rsidP="00073C31">
      <w:pPr>
        <w:pStyle w:val="PL"/>
        <w:rPr>
          <w:noProof w:val="0"/>
          <w:color w:val="000000"/>
        </w:rPr>
      </w:pPr>
      <w:r w:rsidRPr="000F7490">
        <w:rPr>
          <w:noProof w:val="0"/>
          <w:color w:val="000000"/>
        </w:rPr>
        <w:tab/>
        <w:t>// Referencing the boolean type within the nested record</w:t>
      </w:r>
    </w:p>
    <w:p w14:paraId="6662D49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MyRecordOfRecord2[-].f2[-] MyInnermostBoolean;</w:t>
      </w:r>
    </w:p>
    <w:p w14:paraId="788300D7"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MyRecordOfRecord2[-].f2[-] c_MyInnermostBoolean := </w:t>
      </w:r>
      <w:r w:rsidRPr="000F7490">
        <w:rPr>
          <w:b/>
          <w:noProof w:val="0"/>
          <w:color w:val="000000"/>
        </w:rPr>
        <w:t>true</w:t>
      </w:r>
      <w:r w:rsidRPr="000F7490">
        <w:rPr>
          <w:noProof w:val="0"/>
          <w:color w:val="000000"/>
        </w:rPr>
        <w:t xml:space="preserve"> ;</w:t>
      </w:r>
    </w:p>
    <w:p w14:paraId="54C443B2" w14:textId="77777777" w:rsidR="003E22A0" w:rsidRPr="000F7490" w:rsidRDefault="003E22A0" w:rsidP="00073C31">
      <w:pPr>
        <w:pStyle w:val="PL"/>
        <w:rPr>
          <w:noProof w:val="0"/>
          <w:color w:val="000000"/>
        </w:rPr>
      </w:pPr>
    </w:p>
    <w:p w14:paraId="0865ECCB" w14:textId="77777777" w:rsidR="003E22A0" w:rsidRPr="000F7490" w:rsidRDefault="003E22A0" w:rsidP="00E049C5">
      <w:pPr>
        <w:pStyle w:val="PL"/>
        <w:rPr>
          <w:noProof w:val="0"/>
        </w:rPr>
      </w:pPr>
      <w:r w:rsidRPr="000F7490">
        <w:rPr>
          <w:noProof w:val="0"/>
        </w:rPr>
        <w:t xml:space="preserve">    </w:t>
      </w:r>
      <w:r w:rsidRPr="000F7490">
        <w:rPr>
          <w:b/>
          <w:bCs/>
          <w:noProof w:val="0"/>
        </w:rPr>
        <w:t>type</w:t>
      </w:r>
      <w:r w:rsidRPr="000F7490">
        <w:rPr>
          <w:noProof w:val="0"/>
        </w:rPr>
        <w:t xml:space="preserve"> </w:t>
      </w:r>
      <w:r w:rsidRPr="000F7490">
        <w:rPr>
          <w:b/>
          <w:bCs/>
          <w:noProof w:val="0"/>
        </w:rPr>
        <w:t xml:space="preserve">record length </w:t>
      </w:r>
      <w:r w:rsidRPr="000F7490">
        <w:rPr>
          <w:bCs/>
          <w:noProof w:val="0"/>
        </w:rPr>
        <w:t>(5)</w:t>
      </w:r>
      <w:r w:rsidRPr="000F7490">
        <w:rPr>
          <w:b/>
          <w:bCs/>
          <w:noProof w:val="0"/>
        </w:rPr>
        <w:t xml:space="preserve"> of</w:t>
      </w:r>
      <w:r w:rsidRPr="000F7490">
        <w:rPr>
          <w:noProof w:val="0"/>
        </w:rPr>
        <w:t xml:space="preserve"> </w:t>
      </w:r>
      <w:r w:rsidRPr="000F7490">
        <w:rPr>
          <w:b/>
          <w:noProof w:val="0"/>
        </w:rPr>
        <w:t xml:space="preserve">record of </w:t>
      </w:r>
      <w:r w:rsidRPr="000F7490">
        <w:rPr>
          <w:b/>
          <w:bCs/>
          <w:noProof w:val="0"/>
        </w:rPr>
        <w:t>integer</w:t>
      </w:r>
      <w:r w:rsidRPr="000F7490">
        <w:rPr>
          <w:noProof w:val="0"/>
        </w:rPr>
        <w:t xml:space="preserve"> ConstrainedRecordOfInt (1 .. 10);</w:t>
      </w:r>
    </w:p>
    <w:p w14:paraId="4939D527" w14:textId="77777777" w:rsidR="003E22A0" w:rsidRPr="000F7490" w:rsidRDefault="003E22A0" w:rsidP="00E049C5">
      <w:pPr>
        <w:pStyle w:val="PL"/>
        <w:rPr>
          <w:noProof w:val="0"/>
        </w:rPr>
      </w:pPr>
      <w:r w:rsidRPr="000F7490">
        <w:rPr>
          <w:noProof w:val="0"/>
        </w:rPr>
        <w:t xml:space="preserve">    </w:t>
      </w:r>
      <w:r w:rsidRPr="000F7490">
        <w:rPr>
          <w:b/>
          <w:bCs/>
          <w:noProof w:val="0"/>
        </w:rPr>
        <w:t>type</w:t>
      </w:r>
      <w:r w:rsidRPr="000F7490">
        <w:rPr>
          <w:noProof w:val="0"/>
        </w:rPr>
        <w:t xml:space="preserve"> ConstrainedRecordOfInt[-] ConstrainedInt; </w:t>
      </w:r>
    </w:p>
    <w:p w14:paraId="4AB315DB" w14:textId="77777777" w:rsidR="003E22A0" w:rsidRPr="000F7490" w:rsidRDefault="003E22A0" w:rsidP="00E049C5">
      <w:pPr>
        <w:pStyle w:val="PL"/>
        <w:rPr>
          <w:noProof w:val="0"/>
        </w:rPr>
      </w:pPr>
      <w:r w:rsidRPr="000F7490">
        <w:rPr>
          <w:noProof w:val="0"/>
        </w:rPr>
        <w:tab/>
        <w:t xml:space="preserve">// defines the type record of integer, where the integer values are restricted </w:t>
      </w:r>
    </w:p>
    <w:p w14:paraId="535A407C" w14:textId="77777777" w:rsidR="003E22A0" w:rsidRPr="000F7490" w:rsidRDefault="003E22A0" w:rsidP="00E049C5">
      <w:pPr>
        <w:pStyle w:val="PL"/>
        <w:rPr>
          <w:noProof w:val="0"/>
        </w:rPr>
      </w:pPr>
      <w:r w:rsidRPr="000F7490">
        <w:rPr>
          <w:noProof w:val="0"/>
        </w:rPr>
        <w:tab/>
        <w:t>// to the range 1 .. 10 but the record of has no length restriction</w:t>
      </w:r>
    </w:p>
    <w:p w14:paraId="4868AB4A" w14:textId="77777777" w:rsidR="003E22A0" w:rsidRPr="000F7490" w:rsidRDefault="003E22A0" w:rsidP="00073C31">
      <w:pPr>
        <w:pStyle w:val="PL"/>
        <w:rPr>
          <w:noProof w:val="0"/>
          <w:color w:val="000000"/>
        </w:rPr>
      </w:pPr>
    </w:p>
    <w:p w14:paraId="72801257" w14:textId="77777777" w:rsidR="003E22A0" w:rsidRPr="000F7490" w:rsidRDefault="003E22A0" w:rsidP="00EF4EC8">
      <w:pPr>
        <w:pStyle w:val="Heading3"/>
        <w:keepNext w:val="0"/>
      </w:pPr>
      <w:bookmarkStart w:id="139" w:name="clause_Types_Struct_Enumerated"/>
      <w:bookmarkStart w:id="140" w:name="_Toc102406131"/>
      <w:r w:rsidRPr="000F7490">
        <w:t>6.2.4</w:t>
      </w:r>
      <w:bookmarkEnd w:id="139"/>
      <w:r w:rsidRPr="000F7490">
        <w:tab/>
        <w:t>Enumerated type and values</w:t>
      </w:r>
      <w:bookmarkEnd w:id="140"/>
    </w:p>
    <w:p w14:paraId="364C995A" w14:textId="77777777" w:rsidR="007D72E9" w:rsidRPr="000F7490" w:rsidRDefault="003E22A0" w:rsidP="00EF4EC8">
      <w:pPr>
        <w:keepLines/>
      </w:pPr>
      <w:r w:rsidRPr="000F7490">
        <w:t>TTCN</w:t>
      </w:r>
      <w:r w:rsidRPr="000F7490">
        <w:noBreakHyphen/>
        <w:t xml:space="preserve">3 supports </w:t>
      </w:r>
      <w:r w:rsidRPr="000F7490">
        <w:rPr>
          <w:rFonts w:ascii="Courier New" w:hAnsi="Courier New"/>
          <w:b/>
        </w:rPr>
        <w:t>enumerated</w:t>
      </w:r>
      <w:r w:rsidRPr="000F7490">
        <w:t xml:space="preserve"> types. Enumerated types are used to model types that take only a distinct named set of values. Such distinct values are called enumerated values. Each enumerated value shall have an identifier</w:t>
      </w:r>
      <w:r w:rsidR="007D72E9" w:rsidRPr="000F7490">
        <w:t xml:space="preserve"> and referencing the values</w:t>
      </w:r>
      <w:r w:rsidRPr="000F7490">
        <w:t xml:space="preserve"> shall only use these identifiers</w:t>
      </w:r>
      <w:r w:rsidR="007D72E9" w:rsidRPr="000F7490">
        <w:t>.</w:t>
      </w:r>
      <w:r w:rsidRPr="000F7490">
        <w:t xml:space="preserve"> </w:t>
      </w:r>
      <w:r w:rsidR="00BB65B8" w:rsidRPr="000F7490">
        <w:t xml:space="preserve">References to enumerated values can occur in two forms: unqualified and qualified. The unqualified form uses only the identifier of the enumerated value. The qualified form consists of the enumerated type reference, followed by a dot and the enumerated value identifier. The identifiers of enumerated values shall be unique within the enumerated type (but do not have to be globally unique) and are consequently visible in the context of the given type only. This means that for any instantiation or value reference of an </w:t>
      </w:r>
      <w:r w:rsidR="007D72E9" w:rsidRPr="000F7490">
        <w:rPr>
          <w:rFonts w:ascii="Courier New" w:hAnsi="Courier New"/>
          <w:b/>
        </w:rPr>
        <w:t xml:space="preserve">enumerated </w:t>
      </w:r>
      <w:r w:rsidR="007D72E9" w:rsidRPr="000F7490">
        <w:t>type, the given type shall be implicitly or explicitly identified.</w:t>
      </w:r>
    </w:p>
    <w:p w14:paraId="1A9DBED1" w14:textId="1F501CAF" w:rsidR="004E2141" w:rsidRPr="000F7490" w:rsidRDefault="004E2141" w:rsidP="004E2141">
      <w:pPr>
        <w:pStyle w:val="NO"/>
      </w:pPr>
      <w:r w:rsidRPr="000F7490">
        <w:lastRenderedPageBreak/>
        <w:t>NOTE 1:</w:t>
      </w:r>
      <w:r w:rsidRPr="000F7490">
        <w:tab/>
        <w:t xml:space="preserve">For example, if the enumerated type is an element or field of a user defined structured type, the enumerated type is implicitly referenced via the given element/field (i.e. by the identifier of the field or the position of the value in a value list notation) at value assignment, instantiation, etc. Another example is passing an enumerated value as actual parameter, in which case the type of the corresponding formal parameter establishes the type context needed to make the enumeration value visible. The third example is the comparison operators: if the type of one of the operands is uniquely identified, it is used as a type context for the other operand (see example 2 below). The fourth example is the match operation, where the type of the template parameter establishes the type context for the operation, if the type of the value parameter is not identified (see example </w:t>
      </w:r>
      <w:r w:rsidRPr="000F7490">
        <w:fldChar w:fldCharType="begin"/>
      </w:r>
      <w:r w:rsidRPr="000F7490">
        <w:instrText xml:space="preserve"> REF example_Match_enumerated \h  \* MERGEFORMAT </w:instrText>
      </w:r>
      <w:r w:rsidRPr="000F7490">
        <w:fldChar w:fldCharType="separate"/>
      </w:r>
      <w:r w:rsidR="00530A02" w:rsidRPr="000F7490">
        <w:t>2</w:t>
      </w:r>
      <w:r w:rsidRPr="000F7490">
        <w:fldChar w:fldCharType="end"/>
      </w:r>
      <w:r w:rsidRPr="000F7490">
        <w:t xml:space="preserve"> in clause 15.8.2).</w:t>
      </w:r>
    </w:p>
    <w:p w14:paraId="33E2E92F" w14:textId="1F6A90BA" w:rsidR="003E22A0" w:rsidRPr="000F7490" w:rsidRDefault="003E22A0" w:rsidP="00533F6D">
      <w:r w:rsidRPr="000F7490">
        <w:t xml:space="preserve">The identifiers of enumerated values, within the same module, shall only be reused within other structured type definitions and shall not be used for identifiers of local or global visibility at the same or a lower level of the same branch of the scope hierarchy (see scope hierarchy in clause </w:t>
      </w:r>
      <w:r w:rsidR="00CC429E" w:rsidRPr="000F7490">
        <w:fldChar w:fldCharType="begin"/>
      </w:r>
      <w:r w:rsidRPr="000F7490">
        <w:instrText xml:space="preserve"> REF clause_LanguageElements_Scope \h </w:instrText>
      </w:r>
      <w:r w:rsidR="009B24DC" w:rsidRPr="000F7490">
        <w:instrText xml:space="preserve"> \* MERGEFORMAT </w:instrText>
      </w:r>
      <w:r w:rsidR="00CC429E" w:rsidRPr="000F7490">
        <w:fldChar w:fldCharType="separate"/>
      </w:r>
      <w:r w:rsidR="00530A02" w:rsidRPr="000F7490">
        <w:t>5.2</w:t>
      </w:r>
      <w:r w:rsidR="00CC429E" w:rsidRPr="000F7490">
        <w:fldChar w:fldCharType="end"/>
      </w:r>
      <w:r w:rsidRPr="000F7490">
        <w:t>).</w:t>
      </w:r>
    </w:p>
    <w:p w14:paraId="23186F8A" w14:textId="77777777" w:rsidR="003E22A0" w:rsidRPr="000F7490" w:rsidRDefault="003E22A0" w:rsidP="00073C31">
      <w:pPr>
        <w:pStyle w:val="EX"/>
        <w:keepNext/>
      </w:pPr>
      <w:r w:rsidRPr="000F7490">
        <w:t>EXAMPLE 1:</w:t>
      </w:r>
      <w:r w:rsidRPr="000F7490">
        <w:tab/>
        <w:t>Declaration of enumerated types and values</w:t>
      </w:r>
      <w:r w:rsidR="009431E0" w:rsidRPr="000F7490">
        <w:t>:</w:t>
      </w:r>
    </w:p>
    <w:p w14:paraId="7B7BD533" w14:textId="77777777" w:rsidR="003E22A0" w:rsidRPr="000F7490" w:rsidRDefault="003E22A0" w:rsidP="00073C31">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MyFirstEnumType {</w:t>
      </w:r>
    </w:p>
    <w:p w14:paraId="58AEFE16" w14:textId="77777777" w:rsidR="003E22A0" w:rsidRPr="000F7490" w:rsidRDefault="003E22A0" w:rsidP="00073C31">
      <w:pPr>
        <w:pStyle w:val="PL"/>
        <w:keepNext/>
        <w:keepLines/>
        <w:rPr>
          <w:noProof w:val="0"/>
        </w:rPr>
      </w:pPr>
      <w:r w:rsidRPr="000F7490">
        <w:rPr>
          <w:noProof w:val="0"/>
        </w:rPr>
        <w:tab/>
      </w:r>
      <w:r w:rsidRPr="000F7490">
        <w:rPr>
          <w:noProof w:val="0"/>
        </w:rPr>
        <w:tab/>
        <w:t>Monday, Tuesday, Wednesday, Thursday, Friday</w:t>
      </w:r>
    </w:p>
    <w:p w14:paraId="4C5675DF" w14:textId="77777777" w:rsidR="003E22A0" w:rsidRPr="000F7490" w:rsidRDefault="003E22A0" w:rsidP="00073C31">
      <w:pPr>
        <w:pStyle w:val="PL"/>
        <w:keepNext/>
        <w:keepLines/>
        <w:rPr>
          <w:noProof w:val="0"/>
        </w:rPr>
      </w:pPr>
      <w:r w:rsidRPr="000F7490">
        <w:rPr>
          <w:noProof w:val="0"/>
        </w:rPr>
        <w:tab/>
        <w:t>};</w:t>
      </w:r>
    </w:p>
    <w:p w14:paraId="2BF4CAB9" w14:textId="77777777" w:rsidR="003E22A0" w:rsidRPr="000F7490" w:rsidRDefault="003E22A0" w:rsidP="00073C31">
      <w:pPr>
        <w:pStyle w:val="PL"/>
        <w:rPr>
          <w:noProof w:val="0"/>
        </w:rPr>
      </w:pPr>
    </w:p>
    <w:p w14:paraId="6911E575"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integer</w:t>
      </w:r>
      <w:r w:rsidRPr="000F7490">
        <w:rPr>
          <w:noProof w:val="0"/>
        </w:rPr>
        <w:t xml:space="preserve"> Monday;</w:t>
      </w:r>
    </w:p>
    <w:p w14:paraId="6E9CB9EE" w14:textId="77777777" w:rsidR="003E22A0" w:rsidRPr="000F7490" w:rsidRDefault="003E22A0" w:rsidP="00073C31">
      <w:pPr>
        <w:pStyle w:val="PL"/>
        <w:rPr>
          <w:noProof w:val="0"/>
        </w:rPr>
      </w:pPr>
      <w:r w:rsidRPr="000F7490">
        <w:rPr>
          <w:noProof w:val="0"/>
        </w:rPr>
        <w:tab/>
        <w:t xml:space="preserve">// This definition does not clash with the previous one </w:t>
      </w:r>
    </w:p>
    <w:p w14:paraId="0D95C60B" w14:textId="77777777" w:rsidR="003E22A0" w:rsidRPr="000F7490" w:rsidRDefault="003E22A0" w:rsidP="00073C31">
      <w:pPr>
        <w:pStyle w:val="PL"/>
        <w:rPr>
          <w:noProof w:val="0"/>
        </w:rPr>
      </w:pPr>
      <w:r w:rsidRPr="000F7490">
        <w:rPr>
          <w:noProof w:val="0"/>
        </w:rPr>
        <w:t xml:space="preserve"> </w:t>
      </w:r>
      <w:r w:rsidRPr="000F7490">
        <w:rPr>
          <w:noProof w:val="0"/>
        </w:rPr>
        <w:tab/>
        <w:t>// as Monday in MyFirstEnumType is of local scope</w:t>
      </w:r>
    </w:p>
    <w:p w14:paraId="45DB3ABC" w14:textId="77777777" w:rsidR="003E22A0" w:rsidRPr="000F7490" w:rsidRDefault="003E22A0" w:rsidP="00073C31">
      <w:pPr>
        <w:pStyle w:val="PL"/>
        <w:rPr>
          <w:noProof w:val="0"/>
        </w:rPr>
      </w:pPr>
    </w:p>
    <w:p w14:paraId="0669149E"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MySecondEnumType {</w:t>
      </w:r>
    </w:p>
    <w:p w14:paraId="0848AE78" w14:textId="77777777" w:rsidR="003E22A0" w:rsidRPr="000F7490" w:rsidRDefault="003E22A0" w:rsidP="00073C31">
      <w:pPr>
        <w:pStyle w:val="PL"/>
        <w:rPr>
          <w:noProof w:val="0"/>
        </w:rPr>
      </w:pPr>
      <w:r w:rsidRPr="000F7490">
        <w:rPr>
          <w:noProof w:val="0"/>
        </w:rPr>
        <w:tab/>
      </w:r>
      <w:r w:rsidRPr="000F7490">
        <w:rPr>
          <w:noProof w:val="0"/>
        </w:rPr>
        <w:tab/>
        <w:t>Saturday, Sunday, Monday</w:t>
      </w:r>
    </w:p>
    <w:p w14:paraId="6759E67E" w14:textId="77777777" w:rsidR="003E22A0" w:rsidRPr="000F7490" w:rsidRDefault="003E22A0" w:rsidP="00073C31">
      <w:pPr>
        <w:pStyle w:val="PL"/>
        <w:rPr>
          <w:noProof w:val="0"/>
        </w:rPr>
      </w:pPr>
      <w:r w:rsidRPr="000F7490">
        <w:rPr>
          <w:noProof w:val="0"/>
        </w:rPr>
        <w:tab/>
        <w:t>};</w:t>
      </w:r>
    </w:p>
    <w:p w14:paraId="7EEC52C0" w14:textId="77777777" w:rsidR="003E22A0" w:rsidRPr="000F7490" w:rsidRDefault="003E22A0" w:rsidP="00073C31">
      <w:pPr>
        <w:pStyle w:val="PL"/>
        <w:rPr>
          <w:noProof w:val="0"/>
        </w:rPr>
      </w:pPr>
      <w:r w:rsidRPr="000F7490">
        <w:rPr>
          <w:noProof w:val="0"/>
        </w:rPr>
        <w:tab/>
        <w:t xml:space="preserve">// This definition is legal as it reuses the Monday identifier within </w:t>
      </w:r>
    </w:p>
    <w:p w14:paraId="4B2F8DEE" w14:textId="77777777" w:rsidR="003E22A0" w:rsidRPr="000F7490" w:rsidRDefault="003E22A0" w:rsidP="00073C31">
      <w:pPr>
        <w:pStyle w:val="PL"/>
        <w:rPr>
          <w:noProof w:val="0"/>
        </w:rPr>
      </w:pPr>
      <w:r w:rsidRPr="000F7490">
        <w:rPr>
          <w:noProof w:val="0"/>
        </w:rPr>
        <w:tab/>
        <w:t>// a different enumerated type</w:t>
      </w:r>
    </w:p>
    <w:p w14:paraId="7A64B8CD" w14:textId="77777777" w:rsidR="003E22A0" w:rsidRPr="000F7490" w:rsidRDefault="003E22A0" w:rsidP="00073C31">
      <w:pPr>
        <w:pStyle w:val="PL"/>
        <w:rPr>
          <w:b/>
          <w:noProof w:val="0"/>
        </w:rPr>
      </w:pPr>
    </w:p>
    <w:p w14:paraId="05128C68"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MyRecordType {</w:t>
      </w:r>
    </w:p>
    <w:p w14:paraId="33A1360B"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noProof w:val="0"/>
        </w:rPr>
        <w:tab/>
      </w:r>
      <w:r w:rsidRPr="000F7490">
        <w:rPr>
          <w:noProof w:val="0"/>
        </w:rPr>
        <w:tab/>
      </w:r>
      <w:r w:rsidRPr="000F7490">
        <w:rPr>
          <w:noProof w:val="0"/>
        </w:rPr>
        <w:tab/>
        <w:t>Monday</w:t>
      </w:r>
    </w:p>
    <w:p w14:paraId="4AA309AE" w14:textId="77777777" w:rsidR="003E22A0" w:rsidRPr="000F7490" w:rsidRDefault="003E22A0" w:rsidP="00073C31">
      <w:pPr>
        <w:pStyle w:val="PL"/>
        <w:rPr>
          <w:noProof w:val="0"/>
        </w:rPr>
      </w:pPr>
      <w:r w:rsidRPr="000F7490">
        <w:rPr>
          <w:noProof w:val="0"/>
        </w:rPr>
        <w:tab/>
        <w:t>};</w:t>
      </w:r>
    </w:p>
    <w:p w14:paraId="6BB72F33" w14:textId="77777777" w:rsidR="003E22A0" w:rsidRPr="000F7490" w:rsidRDefault="003E22A0" w:rsidP="00073C31">
      <w:pPr>
        <w:pStyle w:val="PL"/>
        <w:rPr>
          <w:noProof w:val="0"/>
        </w:rPr>
      </w:pPr>
      <w:r w:rsidRPr="000F7490">
        <w:rPr>
          <w:noProof w:val="0"/>
        </w:rPr>
        <w:tab/>
        <w:t xml:space="preserve">// This definition is legal as it reuses the Monday identifier within </w:t>
      </w:r>
    </w:p>
    <w:p w14:paraId="6D9AB34E" w14:textId="77777777" w:rsidR="003E22A0" w:rsidRPr="000F7490" w:rsidRDefault="003E22A0" w:rsidP="00073C31">
      <w:pPr>
        <w:pStyle w:val="PL"/>
        <w:rPr>
          <w:noProof w:val="0"/>
        </w:rPr>
      </w:pPr>
      <w:r w:rsidRPr="000F7490">
        <w:rPr>
          <w:noProof w:val="0"/>
        </w:rPr>
        <w:tab/>
        <w:t>// a distinct structured type as identifier of a given field of this type</w:t>
      </w:r>
    </w:p>
    <w:p w14:paraId="62DDBA3C" w14:textId="77777777" w:rsidR="003E22A0" w:rsidRPr="000F7490" w:rsidRDefault="003E22A0" w:rsidP="00073C31">
      <w:pPr>
        <w:pStyle w:val="PL"/>
        <w:rPr>
          <w:noProof w:val="0"/>
        </w:rPr>
      </w:pPr>
    </w:p>
    <w:p w14:paraId="6F3E7639" w14:textId="77777777" w:rsidR="003E22A0" w:rsidRPr="000F7490" w:rsidRDefault="003E22A0" w:rsidP="00073C31">
      <w:pPr>
        <w:pStyle w:val="PL"/>
        <w:keepNext/>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MyNewRecordType {</w:t>
      </w:r>
    </w:p>
    <w:p w14:paraId="4A4A4E29" w14:textId="77777777" w:rsidR="003E22A0" w:rsidRPr="000F7490" w:rsidRDefault="003E22A0" w:rsidP="00073C31">
      <w:pPr>
        <w:pStyle w:val="PL"/>
        <w:rPr>
          <w:noProof w:val="0"/>
        </w:rPr>
      </w:pPr>
      <w:r w:rsidRPr="000F7490">
        <w:rPr>
          <w:noProof w:val="0"/>
        </w:rPr>
        <w:tab/>
      </w:r>
      <w:r w:rsidRPr="000F7490">
        <w:rPr>
          <w:noProof w:val="0"/>
        </w:rPr>
        <w:tab/>
        <w:t>MyFirstEnumType</w:t>
      </w:r>
      <w:r w:rsidRPr="000F7490">
        <w:rPr>
          <w:noProof w:val="0"/>
        </w:rPr>
        <w:tab/>
        <w:t>firstField,</w:t>
      </w:r>
    </w:p>
    <w:p w14:paraId="1FA552A3"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noProof w:val="0"/>
        </w:rPr>
        <w:tab/>
      </w:r>
      <w:r w:rsidRPr="000F7490">
        <w:rPr>
          <w:noProof w:val="0"/>
        </w:rPr>
        <w:tab/>
      </w:r>
      <w:r w:rsidRPr="000F7490">
        <w:rPr>
          <w:noProof w:val="0"/>
        </w:rPr>
        <w:tab/>
        <w:t>secondField</w:t>
      </w:r>
    </w:p>
    <w:p w14:paraId="24600598" w14:textId="77777777" w:rsidR="003E22A0" w:rsidRPr="000F7490" w:rsidRDefault="003E22A0" w:rsidP="00073C31">
      <w:pPr>
        <w:pStyle w:val="PL"/>
        <w:rPr>
          <w:noProof w:val="0"/>
        </w:rPr>
      </w:pPr>
      <w:r w:rsidRPr="000F7490">
        <w:rPr>
          <w:noProof w:val="0"/>
        </w:rPr>
        <w:tab/>
        <w:t>};</w:t>
      </w:r>
    </w:p>
    <w:p w14:paraId="12C34B8C" w14:textId="77777777" w:rsidR="003E22A0" w:rsidRPr="000F7490" w:rsidRDefault="003E22A0" w:rsidP="00073C31">
      <w:pPr>
        <w:pStyle w:val="PL"/>
        <w:rPr>
          <w:noProof w:val="0"/>
        </w:rPr>
      </w:pPr>
    </w:p>
    <w:p w14:paraId="6935FD98" w14:textId="77777777" w:rsidR="003E22A0" w:rsidRPr="000F7490" w:rsidRDefault="003E22A0" w:rsidP="007413A8">
      <w:pPr>
        <w:pStyle w:val="PL"/>
        <w:keepNext/>
        <w:rPr>
          <w:noProof w:val="0"/>
        </w:rPr>
      </w:pPr>
      <w:r w:rsidRPr="000F7490">
        <w:rPr>
          <w:noProof w:val="0"/>
        </w:rPr>
        <w:tab/>
      </w:r>
      <w:r w:rsidRPr="000F7490">
        <w:rPr>
          <w:b/>
          <w:noProof w:val="0"/>
        </w:rPr>
        <w:t>var</w:t>
      </w:r>
      <w:r w:rsidRPr="000F7490">
        <w:rPr>
          <w:noProof w:val="0"/>
        </w:rPr>
        <w:t xml:space="preserve"> MyNewRecordType </w:t>
      </w:r>
      <w:r w:rsidR="00CE6C62" w:rsidRPr="000F7490">
        <w:rPr>
          <w:noProof w:val="0"/>
        </w:rPr>
        <w:t>v_</w:t>
      </w:r>
      <w:r w:rsidRPr="000F7490">
        <w:rPr>
          <w:noProof w:val="0"/>
        </w:rPr>
        <w:t>newRecordValue := { Monday, 0 }</w:t>
      </w:r>
    </w:p>
    <w:p w14:paraId="574E91D9" w14:textId="77777777" w:rsidR="003E22A0" w:rsidRPr="000F7490" w:rsidRDefault="003E22A0" w:rsidP="00073C31">
      <w:pPr>
        <w:pStyle w:val="PL"/>
        <w:rPr>
          <w:noProof w:val="0"/>
        </w:rPr>
      </w:pPr>
      <w:r w:rsidRPr="000F7490">
        <w:rPr>
          <w:noProof w:val="0"/>
        </w:rPr>
        <w:tab/>
        <w:t>// MyFirstEnumType is implicitly referenced via the firstField element of MyNewRecordType</w:t>
      </w:r>
    </w:p>
    <w:p w14:paraId="7C3E25AB" w14:textId="77777777" w:rsidR="003E22A0" w:rsidRPr="000F7490" w:rsidRDefault="003E22A0" w:rsidP="00073C31">
      <w:pPr>
        <w:pStyle w:val="PL"/>
        <w:rPr>
          <w:noProof w:val="0"/>
        </w:rPr>
      </w:pPr>
    </w:p>
    <w:p w14:paraId="77380A47" w14:textId="2DB21518" w:rsidR="007D72E9" w:rsidRPr="000F7490" w:rsidRDefault="007D72E9" w:rsidP="007D72E9">
      <w:pPr>
        <w:pStyle w:val="EX"/>
      </w:pPr>
      <w:r w:rsidRPr="000F7490">
        <w:t>EXAMPLE 2:</w:t>
      </w:r>
      <w:r w:rsidRPr="000F7490">
        <w:tab/>
        <w:t xml:space="preserve">Using enumerated types (see also example </w:t>
      </w:r>
      <w:r w:rsidR="00CC429E" w:rsidRPr="000F7490">
        <w:fldChar w:fldCharType="begin"/>
      </w:r>
      <w:r w:rsidRPr="000F7490">
        <w:instrText xml:space="preserve"> REF example_Importing_NameClashEnumeration \h </w:instrText>
      </w:r>
      <w:r w:rsidR="00CC429E" w:rsidRPr="000F7490">
        <w:fldChar w:fldCharType="separate"/>
      </w:r>
      <w:r w:rsidR="00530A02" w:rsidRPr="000F7490">
        <w:rPr>
          <w:color w:val="000000"/>
        </w:rPr>
        <w:t>5</w:t>
      </w:r>
      <w:r w:rsidR="00CC429E" w:rsidRPr="000F7490">
        <w:fldChar w:fldCharType="end"/>
      </w:r>
      <w:r w:rsidRPr="000F7490">
        <w:t xml:space="preserve"> of clause </w:t>
      </w:r>
      <w:r w:rsidR="00CC429E" w:rsidRPr="000F7490">
        <w:fldChar w:fldCharType="begin"/>
      </w:r>
      <w:r w:rsidR="00357399" w:rsidRPr="000F7490">
        <w:instrText xml:space="preserve"> REF clause_ImportingFromModules_General \h </w:instrText>
      </w:r>
      <w:r w:rsidR="00CC429E" w:rsidRPr="000F7490">
        <w:fldChar w:fldCharType="separate"/>
      </w:r>
      <w:r w:rsidR="00530A02" w:rsidRPr="000F7490">
        <w:t>8.2.3.1</w:t>
      </w:r>
      <w:r w:rsidR="00CC429E" w:rsidRPr="000F7490">
        <w:fldChar w:fldCharType="end"/>
      </w:r>
      <w:r w:rsidRPr="000F7490">
        <w:t>)</w:t>
      </w:r>
      <w:r w:rsidR="009431E0" w:rsidRPr="000F7490">
        <w:t>:</w:t>
      </w:r>
    </w:p>
    <w:p w14:paraId="3BEF3B0E" w14:textId="77777777" w:rsidR="007D72E9" w:rsidRPr="000F7490" w:rsidRDefault="007D72E9" w:rsidP="007D72E9">
      <w:pPr>
        <w:pStyle w:val="PL"/>
        <w:rPr>
          <w:noProof w:val="0"/>
        </w:rPr>
      </w:pPr>
      <w:r w:rsidRPr="000F7490">
        <w:rPr>
          <w:noProof w:val="0"/>
        </w:rPr>
        <w:tab/>
        <w:t xml:space="preserve">// Valid instantiations of MyFirstEnumType and MySecondEnumType would be </w:t>
      </w:r>
    </w:p>
    <w:p w14:paraId="63B96C43" w14:textId="77777777" w:rsidR="007D72E9" w:rsidRPr="000F7490" w:rsidRDefault="007D72E9" w:rsidP="007D72E9">
      <w:pPr>
        <w:pStyle w:val="PL"/>
        <w:rPr>
          <w:noProof w:val="0"/>
        </w:rPr>
      </w:pPr>
      <w:r w:rsidRPr="000F7490">
        <w:rPr>
          <w:noProof w:val="0"/>
        </w:rPr>
        <w:tab/>
      </w:r>
      <w:r w:rsidRPr="000F7490">
        <w:rPr>
          <w:b/>
          <w:noProof w:val="0"/>
        </w:rPr>
        <w:t>var</w:t>
      </w:r>
      <w:r w:rsidRPr="000F7490">
        <w:rPr>
          <w:noProof w:val="0"/>
        </w:rPr>
        <w:t xml:space="preserve"> MyFirstEnumType </w:t>
      </w:r>
      <w:r w:rsidR="00767609" w:rsidRPr="000F7490">
        <w:rPr>
          <w:noProof w:val="0"/>
        </w:rPr>
        <w:t>v_t</w:t>
      </w:r>
      <w:r w:rsidRPr="000F7490">
        <w:rPr>
          <w:noProof w:val="0"/>
        </w:rPr>
        <w:t>oday := Tuesday;</w:t>
      </w:r>
    </w:p>
    <w:p w14:paraId="5B7B40EC" w14:textId="77777777" w:rsidR="007D72E9" w:rsidRPr="000F7490" w:rsidRDefault="007D72E9" w:rsidP="007D72E9">
      <w:pPr>
        <w:pStyle w:val="PL"/>
        <w:rPr>
          <w:noProof w:val="0"/>
        </w:rPr>
      </w:pPr>
      <w:r w:rsidRPr="000F7490">
        <w:rPr>
          <w:noProof w:val="0"/>
        </w:rPr>
        <w:tab/>
      </w:r>
      <w:r w:rsidRPr="000F7490">
        <w:rPr>
          <w:b/>
          <w:noProof w:val="0"/>
        </w:rPr>
        <w:t>var</w:t>
      </w:r>
      <w:r w:rsidRPr="000F7490">
        <w:rPr>
          <w:noProof w:val="0"/>
        </w:rPr>
        <w:t xml:space="preserve"> MySecondEnumType </w:t>
      </w:r>
      <w:r w:rsidR="00767609" w:rsidRPr="000F7490">
        <w:rPr>
          <w:noProof w:val="0"/>
        </w:rPr>
        <w:t xml:space="preserve">v_tomorrow </w:t>
      </w:r>
      <w:r w:rsidRPr="000F7490">
        <w:rPr>
          <w:noProof w:val="0"/>
        </w:rPr>
        <w:t>:= Monday;</w:t>
      </w:r>
    </w:p>
    <w:p w14:paraId="22767DDF" w14:textId="77777777" w:rsidR="007D72E9" w:rsidRPr="000F7490" w:rsidRDefault="007D72E9" w:rsidP="007D72E9">
      <w:pPr>
        <w:pStyle w:val="PL"/>
        <w:rPr>
          <w:noProof w:val="0"/>
        </w:rPr>
      </w:pPr>
      <w:r w:rsidRPr="000F7490">
        <w:rPr>
          <w:noProof w:val="0"/>
        </w:rPr>
        <w:tab/>
      </w:r>
    </w:p>
    <w:p w14:paraId="36C78936" w14:textId="77777777" w:rsidR="007D72E9" w:rsidRPr="000F7490" w:rsidRDefault="007D72E9" w:rsidP="007D72E9">
      <w:pPr>
        <w:pStyle w:val="PL"/>
        <w:rPr>
          <w:noProof w:val="0"/>
        </w:rPr>
      </w:pPr>
      <w:r w:rsidRPr="000F7490">
        <w:rPr>
          <w:noProof w:val="0"/>
        </w:rPr>
        <w:tab/>
        <w:t>// The following statements however cause an error as the two variables are instances</w:t>
      </w:r>
    </w:p>
    <w:p w14:paraId="1FE7B51C" w14:textId="77777777" w:rsidR="007D72E9" w:rsidRPr="000F7490" w:rsidRDefault="007D72E9" w:rsidP="007D72E9">
      <w:pPr>
        <w:pStyle w:val="PL"/>
        <w:rPr>
          <w:noProof w:val="0"/>
        </w:rPr>
      </w:pPr>
      <w:r w:rsidRPr="000F7490">
        <w:rPr>
          <w:noProof w:val="0"/>
        </w:rPr>
        <w:tab/>
        <w:t xml:space="preserve">// of different enumeration types </w:t>
      </w:r>
    </w:p>
    <w:p w14:paraId="171BBA82" w14:textId="77777777" w:rsidR="007D72E9" w:rsidRPr="000F7490" w:rsidRDefault="007D72E9" w:rsidP="007D72E9">
      <w:pPr>
        <w:pStyle w:val="PL"/>
        <w:rPr>
          <w:noProof w:val="0"/>
        </w:rPr>
      </w:pPr>
      <w:r w:rsidRPr="000F7490">
        <w:rPr>
          <w:noProof w:val="0"/>
        </w:rPr>
        <w:tab/>
      </w:r>
      <w:r w:rsidR="00767609" w:rsidRPr="000F7490">
        <w:rPr>
          <w:noProof w:val="0"/>
        </w:rPr>
        <w:t xml:space="preserve">v_today </w:t>
      </w:r>
      <w:r w:rsidRPr="000F7490">
        <w:rPr>
          <w:noProof w:val="0"/>
        </w:rPr>
        <w:t xml:space="preserve">:= </w:t>
      </w:r>
      <w:r w:rsidR="00767609" w:rsidRPr="000F7490">
        <w:rPr>
          <w:noProof w:val="0"/>
        </w:rPr>
        <w:t>v_tomorrow</w:t>
      </w:r>
      <w:r w:rsidRPr="000F7490">
        <w:rPr>
          <w:noProof w:val="0"/>
        </w:rPr>
        <w:t>;</w:t>
      </w:r>
    </w:p>
    <w:p w14:paraId="1DCEBDB5" w14:textId="77777777" w:rsidR="007D72E9" w:rsidRPr="000F7490" w:rsidRDefault="007D72E9" w:rsidP="007D72E9">
      <w:pPr>
        <w:pStyle w:val="PL"/>
        <w:rPr>
          <w:noProof w:val="0"/>
        </w:rPr>
      </w:pPr>
      <w:r w:rsidRPr="000F7490">
        <w:rPr>
          <w:noProof w:val="0"/>
        </w:rPr>
        <w:tab/>
      </w:r>
      <w:r w:rsidR="00767609" w:rsidRPr="000F7490">
        <w:rPr>
          <w:noProof w:val="0"/>
        </w:rPr>
        <w:t xml:space="preserve">v_today </w:t>
      </w:r>
      <w:r w:rsidRPr="000F7490">
        <w:rPr>
          <w:noProof w:val="0"/>
        </w:rPr>
        <w:t xml:space="preserve">== </w:t>
      </w:r>
      <w:r w:rsidR="00767609" w:rsidRPr="000F7490">
        <w:rPr>
          <w:noProof w:val="0"/>
        </w:rPr>
        <w:t>v_tomorrow</w:t>
      </w:r>
      <w:r w:rsidRPr="000F7490">
        <w:rPr>
          <w:noProof w:val="0"/>
        </w:rPr>
        <w:t>;</w:t>
      </w:r>
    </w:p>
    <w:p w14:paraId="1F50903D" w14:textId="77777777" w:rsidR="007D72E9" w:rsidRPr="000F7490" w:rsidRDefault="007D72E9" w:rsidP="007D72E9">
      <w:pPr>
        <w:pStyle w:val="PL"/>
        <w:rPr>
          <w:noProof w:val="0"/>
        </w:rPr>
      </w:pPr>
    </w:p>
    <w:p w14:paraId="70BA3293" w14:textId="77777777" w:rsidR="007D72E9" w:rsidRPr="000F7490" w:rsidRDefault="007D72E9" w:rsidP="007D72E9">
      <w:pPr>
        <w:pStyle w:val="PL"/>
        <w:rPr>
          <w:noProof w:val="0"/>
        </w:rPr>
      </w:pPr>
      <w:r w:rsidRPr="000F7490">
        <w:rPr>
          <w:noProof w:val="0"/>
        </w:rPr>
        <w:tab/>
        <w:t>// The following operation is correct</w:t>
      </w:r>
    </w:p>
    <w:p w14:paraId="32331702" w14:textId="77777777" w:rsidR="007D72E9" w:rsidRPr="000F7490" w:rsidRDefault="007D72E9" w:rsidP="007D72E9">
      <w:pPr>
        <w:pStyle w:val="PL"/>
        <w:rPr>
          <w:noProof w:val="0"/>
        </w:rPr>
      </w:pPr>
      <w:r w:rsidRPr="000F7490">
        <w:rPr>
          <w:noProof w:val="0"/>
        </w:rPr>
        <w:tab/>
      </w:r>
      <w:r w:rsidRPr="000F7490">
        <w:rPr>
          <w:b/>
          <w:noProof w:val="0"/>
        </w:rPr>
        <w:t>if</w:t>
      </w:r>
      <w:r w:rsidRPr="000F7490">
        <w:rPr>
          <w:noProof w:val="0"/>
        </w:rPr>
        <w:t xml:space="preserve"> (</w:t>
      </w:r>
      <w:r w:rsidR="00767609" w:rsidRPr="000F7490">
        <w:rPr>
          <w:noProof w:val="0"/>
        </w:rPr>
        <w:t xml:space="preserve">v_today </w:t>
      </w:r>
      <w:r w:rsidRPr="000F7490">
        <w:rPr>
          <w:noProof w:val="0"/>
        </w:rPr>
        <w:t>== Monday ) {...}</w:t>
      </w:r>
    </w:p>
    <w:p w14:paraId="6D0666E4" w14:textId="77777777" w:rsidR="007D72E9" w:rsidRPr="000F7490" w:rsidRDefault="007D72E9" w:rsidP="007D72E9">
      <w:pPr>
        <w:pStyle w:val="PL"/>
        <w:rPr>
          <w:noProof w:val="0"/>
        </w:rPr>
      </w:pPr>
      <w:r w:rsidRPr="000F7490">
        <w:rPr>
          <w:noProof w:val="0"/>
        </w:rPr>
        <w:tab/>
        <w:t xml:space="preserve">// the type of variable </w:t>
      </w:r>
      <w:r w:rsidR="00767609" w:rsidRPr="000F7490">
        <w:rPr>
          <w:noProof w:val="0"/>
        </w:rPr>
        <w:t xml:space="preserve">v_today </w:t>
      </w:r>
      <w:r w:rsidRPr="000F7490">
        <w:rPr>
          <w:noProof w:val="0"/>
        </w:rPr>
        <w:t>identifies the type context of MyFirstEnumType for the</w:t>
      </w:r>
    </w:p>
    <w:p w14:paraId="29A61764" w14:textId="77777777" w:rsidR="007D72E9" w:rsidRPr="000F7490" w:rsidRDefault="007D72E9" w:rsidP="007D72E9">
      <w:pPr>
        <w:pStyle w:val="PL"/>
        <w:rPr>
          <w:noProof w:val="0"/>
        </w:rPr>
      </w:pPr>
      <w:r w:rsidRPr="000F7490">
        <w:rPr>
          <w:noProof w:val="0"/>
        </w:rPr>
        <w:tab/>
        <w:t>// equality operator</w:t>
      </w:r>
    </w:p>
    <w:p w14:paraId="63DC13CB" w14:textId="77777777" w:rsidR="007D72E9" w:rsidRPr="000F7490" w:rsidRDefault="007D72E9" w:rsidP="007D72E9">
      <w:pPr>
        <w:pStyle w:val="PL"/>
        <w:rPr>
          <w:noProof w:val="0"/>
        </w:rPr>
      </w:pPr>
    </w:p>
    <w:p w14:paraId="0CF042FE" w14:textId="77777777" w:rsidR="007D72E9" w:rsidRPr="000F7490" w:rsidRDefault="007D72E9" w:rsidP="007D72E9">
      <w:pPr>
        <w:pStyle w:val="PL"/>
        <w:rPr>
          <w:noProof w:val="0"/>
        </w:rPr>
      </w:pPr>
      <w:r w:rsidRPr="000F7490">
        <w:rPr>
          <w:noProof w:val="0"/>
        </w:rPr>
        <w:tab/>
        <w:t>// But the following causes an error</w:t>
      </w:r>
    </w:p>
    <w:p w14:paraId="7846C17E" w14:textId="77777777" w:rsidR="007D72E9" w:rsidRPr="000F7490" w:rsidRDefault="007D72E9" w:rsidP="007D72E9">
      <w:pPr>
        <w:pStyle w:val="PL"/>
        <w:rPr>
          <w:noProof w:val="0"/>
        </w:rPr>
      </w:pPr>
      <w:r w:rsidRPr="000F7490">
        <w:rPr>
          <w:noProof w:val="0"/>
        </w:rPr>
        <w:tab/>
      </w:r>
      <w:r w:rsidRPr="000F7490">
        <w:rPr>
          <w:b/>
          <w:noProof w:val="0"/>
        </w:rPr>
        <w:t>if</w:t>
      </w:r>
      <w:r w:rsidRPr="000F7490">
        <w:rPr>
          <w:noProof w:val="0"/>
        </w:rPr>
        <w:t xml:space="preserve"> ( Tuesday == Wednesday ) {...}</w:t>
      </w:r>
    </w:p>
    <w:p w14:paraId="4D79F9F4" w14:textId="77777777" w:rsidR="007D72E9" w:rsidRPr="000F7490" w:rsidRDefault="007D72E9" w:rsidP="007D72E9">
      <w:pPr>
        <w:pStyle w:val="PL"/>
        <w:rPr>
          <w:noProof w:val="0"/>
        </w:rPr>
      </w:pPr>
      <w:r w:rsidRPr="000F7490">
        <w:rPr>
          <w:noProof w:val="0"/>
        </w:rPr>
        <w:tab/>
        <w:t>// there is no TTCN-3 type(d) object to establish the type context for the equality operator</w:t>
      </w:r>
    </w:p>
    <w:p w14:paraId="5B76F728" w14:textId="77777777" w:rsidR="007D72E9" w:rsidRPr="000F7490" w:rsidRDefault="007D72E9" w:rsidP="007D72E9">
      <w:pPr>
        <w:pStyle w:val="PL"/>
        <w:rPr>
          <w:noProof w:val="0"/>
        </w:rPr>
      </w:pPr>
      <w:r w:rsidRPr="000F7490">
        <w:rPr>
          <w:noProof w:val="0"/>
        </w:rPr>
        <w:tab/>
        <w:t xml:space="preserve">// Please note that the values Tuesday and Wednesday are defined within the type </w:t>
      </w:r>
    </w:p>
    <w:p w14:paraId="7DF49A7C" w14:textId="77777777" w:rsidR="00BB65B8" w:rsidRPr="000F7490" w:rsidRDefault="007D72E9" w:rsidP="00BB65B8">
      <w:pPr>
        <w:pStyle w:val="PL"/>
        <w:rPr>
          <w:noProof w:val="0"/>
        </w:rPr>
      </w:pPr>
      <w:r w:rsidRPr="000F7490">
        <w:rPr>
          <w:noProof w:val="0"/>
        </w:rPr>
        <w:tab/>
        <w:t xml:space="preserve">// MyFirstEnumType only, but this is not sufficient to establish the type context </w:t>
      </w:r>
    </w:p>
    <w:p w14:paraId="2BD788E6" w14:textId="77777777" w:rsidR="00BB65B8" w:rsidRPr="000F7490" w:rsidRDefault="00BB65B8" w:rsidP="00BB65B8">
      <w:pPr>
        <w:pStyle w:val="PL"/>
        <w:rPr>
          <w:noProof w:val="0"/>
        </w:rPr>
      </w:pPr>
      <w:r w:rsidRPr="000F7490">
        <w:rPr>
          <w:noProof w:val="0"/>
        </w:rPr>
        <w:tab/>
        <w:t>// This kind of error can be fixed using the qualified form for one of the enumerated values.</w:t>
      </w:r>
    </w:p>
    <w:p w14:paraId="06ABB128" w14:textId="77777777" w:rsidR="00BB65B8" w:rsidRPr="000F7490" w:rsidRDefault="00BB65B8" w:rsidP="00BB65B8">
      <w:pPr>
        <w:pStyle w:val="PL"/>
        <w:rPr>
          <w:noProof w:val="0"/>
        </w:rPr>
      </w:pPr>
      <w:r w:rsidRPr="000F7490">
        <w:rPr>
          <w:noProof w:val="0"/>
        </w:rPr>
        <w:tab/>
        <w:t>// The type referenced in the qualified form will provide the required type context as shown</w:t>
      </w:r>
    </w:p>
    <w:p w14:paraId="03B7F798" w14:textId="77777777" w:rsidR="00BB65B8" w:rsidRPr="000F7490" w:rsidRDefault="00BB65B8" w:rsidP="00BB65B8">
      <w:pPr>
        <w:pStyle w:val="PL"/>
        <w:rPr>
          <w:noProof w:val="0"/>
        </w:rPr>
      </w:pPr>
      <w:r w:rsidRPr="000F7490">
        <w:rPr>
          <w:noProof w:val="0"/>
        </w:rPr>
        <w:tab/>
        <w:t>// in the following condition</w:t>
      </w:r>
    </w:p>
    <w:p w14:paraId="43A22E34" w14:textId="77777777" w:rsidR="007D72E9" w:rsidRPr="000F7490" w:rsidRDefault="00BB65B8" w:rsidP="00BB65B8">
      <w:pPr>
        <w:pStyle w:val="PL"/>
        <w:rPr>
          <w:noProof w:val="0"/>
        </w:rPr>
      </w:pPr>
      <w:r w:rsidRPr="000F7490">
        <w:rPr>
          <w:b/>
          <w:noProof w:val="0"/>
        </w:rPr>
        <w:tab/>
        <w:t>if</w:t>
      </w:r>
      <w:r w:rsidRPr="000F7490">
        <w:rPr>
          <w:noProof w:val="0"/>
        </w:rPr>
        <w:t xml:space="preserve"> (MyFirstEnumType.Tuesday == Wednesday ) {...}</w:t>
      </w:r>
    </w:p>
    <w:p w14:paraId="3FD34C45" w14:textId="77777777" w:rsidR="00B61C80" w:rsidRPr="000F7490" w:rsidRDefault="00B61C80" w:rsidP="007D72E9">
      <w:pPr>
        <w:pStyle w:val="PL"/>
        <w:rPr>
          <w:noProof w:val="0"/>
        </w:rPr>
      </w:pPr>
    </w:p>
    <w:p w14:paraId="2821C291" w14:textId="43B33675" w:rsidR="00B56B3E" w:rsidRPr="000F7490" w:rsidRDefault="00B56B3E" w:rsidP="00B56B3E">
      <w:pPr>
        <w:keepLines/>
        <w:rPr>
          <w:color w:val="000000"/>
        </w:rPr>
      </w:pPr>
      <w:r w:rsidRPr="000F7490">
        <w:rPr>
          <w:color w:val="000000"/>
        </w:rPr>
        <w:lastRenderedPageBreak/>
        <w:t>Each enumerated value may optionally have a user-ass</w:t>
      </w:r>
      <w:r w:rsidRPr="000F7490">
        <w:t>igned</w:t>
      </w:r>
      <w:r w:rsidRPr="000F7490">
        <w:rPr>
          <w:color w:val="000000"/>
        </w:rPr>
        <w:t xml:space="preserve"> integer expression or non-empty list of integer literal values or ranges of integer literal values, which is defined after the name of the enumerated value in parenthesis. Each user assigned expression shall be statically bound, known in compilation time, and evaluate to an integer value. </w:t>
      </w:r>
      <w:r w:rsidRPr="000F7490">
        <w:t xml:space="preserve">Each user-assigned integer value shall be distinct within a single </w:t>
      </w:r>
      <w:r w:rsidRPr="000F7490">
        <w:rPr>
          <w:rFonts w:ascii="Courier New" w:hAnsi="Courier New" w:cs="Courier New"/>
          <w:b/>
        </w:rPr>
        <w:t>enumerated</w:t>
      </w:r>
      <w:r w:rsidRPr="000F7490">
        <w:t xml:space="preserve"> type, all ranges of all the values lists shall be disjoint and shall not include any of the used single integer values. For each enumerated value without an assigned integer value, the system successively associates an integer number in the textual order of the enumerated values, starting at the left-hand side, beginning with zero, by step 1 and skipping any number occupied by any of the enumerated values with a manually assigned value or value list. </w:t>
      </w:r>
      <w:r w:rsidRPr="000F7490">
        <w:rPr>
          <w:color w:val="000000"/>
        </w:rPr>
        <w:t xml:space="preserve">These values are only used by the system to allow the use of relational operators. Enumerated names </w:t>
      </w:r>
      <w:r w:rsidRPr="000F7490">
        <w:t>with</w:t>
      </w:r>
      <w:r w:rsidRPr="000F7490">
        <w:rPr>
          <w:color w:val="000000"/>
        </w:rPr>
        <w:t xml:space="preserve"> an associated value list shall only be used as values together </w:t>
      </w:r>
      <w:r w:rsidRPr="000F7490">
        <w:t>with</w:t>
      </w:r>
      <w:r w:rsidRPr="000F7490">
        <w:rPr>
          <w:color w:val="000000"/>
        </w:rPr>
        <w:t xml:space="preserve"> a specific integer value, which shall be one from the associated list, in parenthesis after the name. They can be used as a template of the enumerated type by adding a list of integer template(s) and ranges in parenthesis after the name. For enumerated values </w:t>
      </w:r>
      <w:r w:rsidRPr="000F7490">
        <w:t>with</w:t>
      </w:r>
      <w:r w:rsidRPr="000F7490">
        <w:rPr>
          <w:color w:val="000000"/>
        </w:rPr>
        <w:t xml:space="preserve"> no value assigned or </w:t>
      </w:r>
      <w:r w:rsidRPr="000F7490">
        <w:t>with</w:t>
      </w:r>
      <w:r w:rsidRPr="000F7490">
        <w:rPr>
          <w:color w:val="000000"/>
        </w:rPr>
        <w:t xml:space="preserve"> a specific integer value assigned, the user shall not directly use associated integer values, but can access them and convert integer values into enumerated values by using the predefined functions </w:t>
      </w:r>
      <w:r w:rsidRPr="000F7490">
        <w:rPr>
          <w:rFonts w:ascii="Courier New" w:hAnsi="Courier New" w:cs="Courier New"/>
          <w:b/>
          <w:bCs/>
          <w:color w:val="000000"/>
        </w:rPr>
        <w:t>enum2int</w:t>
      </w:r>
      <w:r w:rsidRPr="000F7490">
        <w:rPr>
          <w:color w:val="000000"/>
        </w:rPr>
        <w:t xml:space="preserve"> and </w:t>
      </w:r>
      <w:r w:rsidRPr="000F7490">
        <w:rPr>
          <w:rFonts w:ascii="Courier New" w:hAnsi="Courier New" w:cs="Courier New"/>
          <w:b/>
          <w:bCs/>
          <w:color w:val="000000"/>
        </w:rPr>
        <w:t xml:space="preserve">int2enum </w:t>
      </w:r>
      <w:r w:rsidRPr="000F7490">
        <w:rPr>
          <w:color w:val="000000"/>
        </w:rPr>
        <w:t xml:space="preserve">(see clauses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rPr>
          <w:color w:val="000000"/>
        </w:rPr>
        <w:t xml:space="preserve">, </w:t>
      </w:r>
      <w:r w:rsidR="00CC429E" w:rsidRPr="000F7490">
        <w:rPr>
          <w:color w:val="000000"/>
        </w:rPr>
        <w:fldChar w:fldCharType="begin"/>
      </w:r>
      <w:r w:rsidRPr="000F7490">
        <w:rPr>
          <w:color w:val="000000"/>
        </w:rPr>
        <w:instrText xml:space="preserve"> REF annex_PredefinedFunctions_enum2int \h </w:instrText>
      </w:r>
      <w:r w:rsidR="00CC429E" w:rsidRPr="000F7490">
        <w:rPr>
          <w:color w:val="000000"/>
        </w:rPr>
      </w:r>
      <w:r w:rsidR="00CC429E" w:rsidRPr="000F7490">
        <w:rPr>
          <w:color w:val="000000"/>
        </w:rPr>
        <w:fldChar w:fldCharType="separate"/>
      </w:r>
      <w:r w:rsidR="00530A02" w:rsidRPr="000F7490">
        <w:t>C.1.30</w:t>
      </w:r>
      <w:r w:rsidR="00CC429E" w:rsidRPr="000F7490">
        <w:rPr>
          <w:color w:val="000000"/>
        </w:rPr>
        <w:fldChar w:fldCharType="end"/>
      </w:r>
      <w:r w:rsidRPr="000F7490">
        <w:rPr>
          <w:color w:val="000000"/>
        </w:rPr>
        <w:t xml:space="preserve"> and </w:t>
      </w:r>
      <w:r w:rsidR="00CC429E" w:rsidRPr="000F7490">
        <w:rPr>
          <w:color w:val="000000"/>
        </w:rPr>
        <w:fldChar w:fldCharType="begin"/>
      </w:r>
      <w:r w:rsidRPr="000F7490">
        <w:rPr>
          <w:color w:val="000000"/>
        </w:rPr>
        <w:instrText xml:space="preserve"> REF annex_PredefinedFunctions_int2enum \h </w:instrText>
      </w:r>
      <w:r w:rsidR="00CC429E" w:rsidRPr="000F7490">
        <w:rPr>
          <w:color w:val="000000"/>
        </w:rPr>
      </w:r>
      <w:r w:rsidR="00CC429E" w:rsidRPr="000F7490">
        <w:rPr>
          <w:color w:val="000000"/>
        </w:rPr>
        <w:fldChar w:fldCharType="separate"/>
      </w:r>
      <w:r w:rsidR="00530A02" w:rsidRPr="000F7490">
        <w:t>C.1.4</w:t>
      </w:r>
      <w:r w:rsidR="00CC429E" w:rsidRPr="000F7490">
        <w:rPr>
          <w:color w:val="000000"/>
        </w:rPr>
        <w:fldChar w:fldCharType="end"/>
      </w:r>
      <w:r w:rsidRPr="000F7490">
        <w:rPr>
          <w:color w:val="000000"/>
        </w:rPr>
        <w:t>).</w:t>
      </w:r>
    </w:p>
    <w:p w14:paraId="323203CD" w14:textId="77777777" w:rsidR="003E22A0" w:rsidRPr="000F7490" w:rsidRDefault="003E22A0" w:rsidP="00073C31">
      <w:pPr>
        <w:pStyle w:val="NO"/>
      </w:pPr>
      <w:r w:rsidRPr="000F7490">
        <w:t>NOTE</w:t>
      </w:r>
      <w:r w:rsidR="00B61C80" w:rsidRPr="000F7490">
        <w:t xml:space="preserve"> 2</w:t>
      </w:r>
      <w:r w:rsidRPr="000F7490">
        <w:t>:</w:t>
      </w:r>
      <w:r w:rsidRPr="000F7490">
        <w:tab/>
        <w:t>The integer value also may be used by the system to encode/decode enumerated values. This, however is outside the scope of the present document (with the exception that TTCN</w:t>
      </w:r>
      <w:r w:rsidRPr="000F7490">
        <w:noBreakHyphen/>
        <w:t>3 allows the association of encoding attributes to TTCN</w:t>
      </w:r>
      <w:r w:rsidRPr="000F7490">
        <w:noBreakHyphen/>
        <w:t>3 items).</w:t>
      </w:r>
    </w:p>
    <w:p w14:paraId="43C8A21E" w14:textId="77777777" w:rsidR="003E22A0" w:rsidRPr="000F7490" w:rsidRDefault="003E22A0" w:rsidP="00073C31">
      <w:pPr>
        <w:pStyle w:val="EX"/>
      </w:pPr>
      <w:r w:rsidRPr="000F7490">
        <w:t xml:space="preserve">EXAMPLE </w:t>
      </w:r>
      <w:r w:rsidR="00E72023" w:rsidRPr="000F7490">
        <w:t>3</w:t>
      </w:r>
      <w:r w:rsidRPr="000F7490">
        <w:t>:</w:t>
      </w:r>
      <w:r w:rsidRPr="000F7490">
        <w:tab/>
      </w:r>
      <w:r w:rsidR="00E72023" w:rsidRPr="000F7490">
        <w:t>Enumeration example with associated integers</w:t>
      </w:r>
      <w:r w:rsidR="009431E0" w:rsidRPr="000F7490">
        <w:t>:</w:t>
      </w:r>
    </w:p>
    <w:p w14:paraId="03004027" w14:textId="77777777" w:rsidR="00BF7026" w:rsidRPr="000F7490" w:rsidRDefault="00BF7026" w:rsidP="00BF7026">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MyThirdEnumType {</w:t>
      </w:r>
    </w:p>
    <w:p w14:paraId="3BA9D72F" w14:textId="77777777" w:rsidR="00BF7026" w:rsidRPr="000F7490" w:rsidRDefault="00BF7026" w:rsidP="00BF7026">
      <w:pPr>
        <w:pStyle w:val="PL"/>
        <w:rPr>
          <w:noProof w:val="0"/>
        </w:rPr>
      </w:pPr>
      <w:r w:rsidRPr="000F7490">
        <w:rPr>
          <w:noProof w:val="0"/>
        </w:rPr>
        <w:tab/>
      </w:r>
      <w:r w:rsidRPr="000F7490">
        <w:rPr>
          <w:noProof w:val="0"/>
        </w:rPr>
        <w:tab/>
        <w:t>Blue(0),</w:t>
      </w:r>
    </w:p>
    <w:p w14:paraId="7DB0F6B2" w14:textId="77777777" w:rsidR="00BF7026" w:rsidRPr="000F7490" w:rsidRDefault="00BF7026" w:rsidP="00BF7026">
      <w:pPr>
        <w:pStyle w:val="PL"/>
        <w:rPr>
          <w:noProof w:val="0"/>
        </w:rPr>
      </w:pPr>
      <w:r w:rsidRPr="000F7490">
        <w:rPr>
          <w:noProof w:val="0"/>
        </w:rPr>
        <w:tab/>
      </w:r>
      <w:r w:rsidRPr="000F7490">
        <w:rPr>
          <w:noProof w:val="0"/>
        </w:rPr>
        <w:tab/>
        <w:t>Yellow(1),</w:t>
      </w:r>
    </w:p>
    <w:p w14:paraId="08F50C98" w14:textId="77777777" w:rsidR="00BF7026" w:rsidRPr="000F7490" w:rsidRDefault="00BF7026" w:rsidP="00BF7026">
      <w:pPr>
        <w:pStyle w:val="PL"/>
        <w:rPr>
          <w:noProof w:val="0"/>
        </w:rPr>
      </w:pPr>
      <w:r w:rsidRPr="000F7490">
        <w:rPr>
          <w:noProof w:val="0"/>
        </w:rPr>
        <w:tab/>
      </w:r>
      <w:r w:rsidRPr="000F7490">
        <w:rPr>
          <w:noProof w:val="0"/>
        </w:rPr>
        <w:tab/>
        <w:t>Green(3),</w:t>
      </w:r>
    </w:p>
    <w:p w14:paraId="3BF0D57F" w14:textId="77777777" w:rsidR="00BF7026" w:rsidRPr="000F7490" w:rsidRDefault="00BF7026" w:rsidP="00BF7026">
      <w:pPr>
        <w:pStyle w:val="PL"/>
        <w:rPr>
          <w:noProof w:val="0"/>
        </w:rPr>
      </w:pPr>
      <w:r w:rsidRPr="000F7490">
        <w:rPr>
          <w:noProof w:val="0"/>
        </w:rPr>
        <w:tab/>
      </w:r>
      <w:r w:rsidRPr="000F7490">
        <w:rPr>
          <w:noProof w:val="0"/>
        </w:rPr>
        <w:tab/>
        <w:t>Other(2, 4..255)</w:t>
      </w:r>
    </w:p>
    <w:p w14:paraId="213B3E68" w14:textId="77777777" w:rsidR="00BF7026" w:rsidRPr="000F7490" w:rsidRDefault="00BF7026" w:rsidP="00BF7026">
      <w:pPr>
        <w:pStyle w:val="PL"/>
        <w:rPr>
          <w:noProof w:val="0"/>
        </w:rPr>
      </w:pPr>
      <w:r w:rsidRPr="000F7490">
        <w:rPr>
          <w:noProof w:val="0"/>
        </w:rPr>
        <w:tab/>
        <w:t>}</w:t>
      </w:r>
    </w:p>
    <w:p w14:paraId="78D5EA61" w14:textId="77777777" w:rsidR="00BF7026" w:rsidRPr="000F7490" w:rsidRDefault="00BF7026" w:rsidP="00BF7026">
      <w:pPr>
        <w:pStyle w:val="PL"/>
        <w:rPr>
          <w:noProof w:val="0"/>
        </w:rPr>
      </w:pPr>
      <w:r w:rsidRPr="000F7490">
        <w:rPr>
          <w:noProof w:val="0"/>
        </w:rPr>
        <w:tab/>
      </w:r>
    </w:p>
    <w:p w14:paraId="418D79D5" w14:textId="77777777" w:rsidR="00BF7026" w:rsidRPr="000F7490" w:rsidRDefault="00BF7026" w:rsidP="00BF7026">
      <w:pPr>
        <w:pStyle w:val="PL"/>
        <w:rPr>
          <w:noProof w:val="0"/>
        </w:rPr>
      </w:pPr>
      <w:r w:rsidRPr="000F7490">
        <w:rPr>
          <w:noProof w:val="0"/>
        </w:rPr>
        <w:tab/>
      </w:r>
      <w:r w:rsidRPr="000F7490">
        <w:rPr>
          <w:b/>
          <w:noProof w:val="0"/>
        </w:rPr>
        <w:t>var</w:t>
      </w:r>
      <w:r w:rsidRPr="000F7490">
        <w:rPr>
          <w:noProof w:val="0"/>
        </w:rPr>
        <w:t xml:space="preserve"> MyThirdEnumType </w:t>
      </w:r>
      <w:r w:rsidR="00767609" w:rsidRPr="000F7490">
        <w:rPr>
          <w:noProof w:val="0"/>
        </w:rPr>
        <w:t>v_</w:t>
      </w:r>
      <w:r w:rsidRPr="000F7490">
        <w:rPr>
          <w:noProof w:val="0"/>
        </w:rPr>
        <w:t>color := Other(5);</w:t>
      </w:r>
    </w:p>
    <w:p w14:paraId="6B87BE1D" w14:textId="77777777" w:rsidR="00BF7026" w:rsidRPr="000F7490" w:rsidRDefault="00BF7026" w:rsidP="00BF7026">
      <w:pPr>
        <w:pStyle w:val="PL"/>
        <w:rPr>
          <w:noProof w:val="0"/>
        </w:rPr>
      </w:pPr>
      <w:r w:rsidRPr="000F7490">
        <w:rPr>
          <w:noProof w:val="0"/>
        </w:rPr>
        <w:tab/>
      </w:r>
      <w:r w:rsidRPr="000F7490">
        <w:rPr>
          <w:b/>
          <w:noProof w:val="0"/>
        </w:rPr>
        <w:t>if</w:t>
      </w:r>
      <w:r w:rsidRPr="000F7490">
        <w:rPr>
          <w:noProof w:val="0"/>
        </w:rPr>
        <w:t xml:space="preserve"> (</w:t>
      </w:r>
      <w:r w:rsidR="00767609" w:rsidRPr="000F7490">
        <w:rPr>
          <w:noProof w:val="0"/>
        </w:rPr>
        <w:t>v_</w:t>
      </w:r>
      <w:r w:rsidRPr="000F7490">
        <w:rPr>
          <w:noProof w:val="0"/>
        </w:rPr>
        <w:t>color == Other(4)) { // is false</w:t>
      </w:r>
    </w:p>
    <w:p w14:paraId="5195414A" w14:textId="77777777" w:rsidR="00BF7026" w:rsidRPr="000F7490" w:rsidRDefault="00BF7026" w:rsidP="00BF7026">
      <w:pPr>
        <w:pStyle w:val="PL"/>
        <w:rPr>
          <w:noProof w:val="0"/>
        </w:rPr>
      </w:pPr>
      <w:r w:rsidRPr="000F7490">
        <w:rPr>
          <w:noProof w:val="0"/>
        </w:rPr>
        <w:tab/>
        <w:t>}</w:t>
      </w:r>
    </w:p>
    <w:p w14:paraId="65F69D4E" w14:textId="77777777" w:rsidR="00BF7026" w:rsidRPr="000F7490" w:rsidRDefault="00BF7026" w:rsidP="00BF7026">
      <w:pPr>
        <w:pStyle w:val="PL"/>
        <w:rPr>
          <w:noProof w:val="0"/>
        </w:rPr>
      </w:pPr>
      <w:r w:rsidRPr="000F7490">
        <w:rPr>
          <w:noProof w:val="0"/>
        </w:rPr>
        <w:tab/>
      </w:r>
      <w:r w:rsidRPr="000F7490">
        <w:rPr>
          <w:b/>
          <w:noProof w:val="0"/>
        </w:rPr>
        <w:t>if</w:t>
      </w:r>
      <w:r w:rsidRPr="000F7490">
        <w:rPr>
          <w:noProof w:val="0"/>
        </w:rPr>
        <w:t xml:space="preserve"> (</w:t>
      </w:r>
      <w:r w:rsidR="00767609" w:rsidRPr="000F7490">
        <w:rPr>
          <w:noProof w:val="0"/>
        </w:rPr>
        <w:t>v_</w:t>
      </w:r>
      <w:r w:rsidRPr="000F7490">
        <w:rPr>
          <w:noProof w:val="0"/>
        </w:rPr>
        <w:t xml:space="preserve">color &gt; Other(4)) { // is true </w:t>
      </w:r>
    </w:p>
    <w:p w14:paraId="40FDA8FB" w14:textId="77777777" w:rsidR="00BF7026" w:rsidRPr="000F7490" w:rsidRDefault="00BF7026" w:rsidP="00BF7026">
      <w:pPr>
        <w:pStyle w:val="PL"/>
        <w:rPr>
          <w:noProof w:val="0"/>
        </w:rPr>
      </w:pPr>
      <w:r w:rsidRPr="000F7490">
        <w:rPr>
          <w:noProof w:val="0"/>
        </w:rPr>
        <w:tab/>
        <w:t>}</w:t>
      </w:r>
    </w:p>
    <w:p w14:paraId="5E487162" w14:textId="77777777" w:rsidR="00BF7026" w:rsidRPr="000F7490" w:rsidRDefault="00BF7026" w:rsidP="00BF7026">
      <w:pPr>
        <w:pStyle w:val="PL"/>
        <w:rPr>
          <w:noProof w:val="0"/>
        </w:rPr>
      </w:pPr>
      <w:r w:rsidRPr="000F7490">
        <w:rPr>
          <w:noProof w:val="0"/>
        </w:rPr>
        <w:tab/>
      </w:r>
      <w:r w:rsidRPr="000F7490">
        <w:rPr>
          <w:b/>
          <w:noProof w:val="0"/>
        </w:rPr>
        <w:t>if</w:t>
      </w:r>
      <w:r w:rsidRPr="000F7490">
        <w:rPr>
          <w:noProof w:val="0"/>
        </w:rPr>
        <w:t xml:space="preserve"> (</w:t>
      </w:r>
      <w:r w:rsidRPr="000F7490">
        <w:rPr>
          <w:b/>
          <w:noProof w:val="0"/>
        </w:rPr>
        <w:t>match</w:t>
      </w:r>
      <w:r w:rsidRPr="000F7490">
        <w:rPr>
          <w:noProof w:val="0"/>
        </w:rPr>
        <w:t>(</w:t>
      </w:r>
      <w:r w:rsidR="00767609" w:rsidRPr="000F7490">
        <w:rPr>
          <w:noProof w:val="0"/>
        </w:rPr>
        <w:t>v_</w:t>
      </w:r>
      <w:r w:rsidRPr="000F7490">
        <w:rPr>
          <w:noProof w:val="0"/>
        </w:rPr>
        <w:t>color, Other(?))) { // is true</w:t>
      </w:r>
    </w:p>
    <w:p w14:paraId="1C32B264" w14:textId="77777777" w:rsidR="00BF7026" w:rsidRPr="000F7490" w:rsidRDefault="00BF7026" w:rsidP="00BF7026">
      <w:pPr>
        <w:pStyle w:val="PL"/>
        <w:rPr>
          <w:noProof w:val="0"/>
        </w:rPr>
      </w:pPr>
      <w:r w:rsidRPr="000F7490">
        <w:rPr>
          <w:noProof w:val="0"/>
        </w:rPr>
        <w:tab/>
        <w:t>}</w:t>
      </w:r>
    </w:p>
    <w:p w14:paraId="5FF26E7C" w14:textId="77777777" w:rsidR="00BF7026" w:rsidRPr="000F7490" w:rsidRDefault="00BF7026" w:rsidP="00BF7026">
      <w:pPr>
        <w:pStyle w:val="PL"/>
        <w:rPr>
          <w:noProof w:val="0"/>
        </w:rPr>
      </w:pPr>
      <w:r w:rsidRPr="000F7490">
        <w:rPr>
          <w:noProof w:val="0"/>
        </w:rPr>
        <w:tab/>
      </w:r>
      <w:r w:rsidRPr="000F7490">
        <w:rPr>
          <w:b/>
          <w:noProof w:val="0"/>
        </w:rPr>
        <w:t>if</w:t>
      </w:r>
      <w:r w:rsidRPr="000F7490">
        <w:rPr>
          <w:noProof w:val="0"/>
        </w:rPr>
        <w:t xml:space="preserve"> (</w:t>
      </w:r>
      <w:r w:rsidRPr="000F7490">
        <w:rPr>
          <w:b/>
          <w:noProof w:val="0"/>
        </w:rPr>
        <w:t>match</w:t>
      </w:r>
      <w:r w:rsidRPr="000F7490">
        <w:rPr>
          <w:noProof w:val="0"/>
        </w:rPr>
        <w:t>(</w:t>
      </w:r>
      <w:r w:rsidR="00767609" w:rsidRPr="000F7490">
        <w:rPr>
          <w:noProof w:val="0"/>
        </w:rPr>
        <w:t>v_</w:t>
      </w:r>
      <w:r w:rsidRPr="000F7490">
        <w:rPr>
          <w:noProof w:val="0"/>
        </w:rPr>
        <w:t>color, Other(6..10))) { // is false</w:t>
      </w:r>
    </w:p>
    <w:p w14:paraId="728561D0" w14:textId="77777777" w:rsidR="00BF7026" w:rsidRPr="000F7490" w:rsidRDefault="00BF7026" w:rsidP="00BF7026">
      <w:pPr>
        <w:pStyle w:val="PL"/>
        <w:rPr>
          <w:noProof w:val="0"/>
        </w:rPr>
      </w:pPr>
      <w:r w:rsidRPr="000F7490">
        <w:rPr>
          <w:noProof w:val="0"/>
        </w:rPr>
        <w:tab/>
        <w:t>}</w:t>
      </w:r>
    </w:p>
    <w:p w14:paraId="02064F71" w14:textId="77777777" w:rsidR="00EA7F02" w:rsidRPr="000F7490" w:rsidRDefault="00EA7F02" w:rsidP="00EA7F02">
      <w:pPr>
        <w:pStyle w:val="PL"/>
        <w:rPr>
          <w:noProof w:val="0"/>
        </w:rPr>
      </w:pPr>
      <w:r w:rsidRPr="000F7490">
        <w:rPr>
          <w:b/>
          <w:noProof w:val="0"/>
        </w:rPr>
        <w:tab/>
        <w:t>if</w:t>
      </w:r>
      <w:r w:rsidRPr="000F7490">
        <w:rPr>
          <w:noProof w:val="0"/>
        </w:rPr>
        <w:t xml:space="preserve"> (</w:t>
      </w:r>
      <w:r w:rsidRPr="000F7490">
        <w:rPr>
          <w:b/>
          <w:noProof w:val="0"/>
        </w:rPr>
        <w:t>match</w:t>
      </w:r>
      <w:r w:rsidRPr="000F7490">
        <w:rPr>
          <w:noProof w:val="0"/>
        </w:rPr>
        <w:t>(v_color, Other((6..10), 15, 20..25))) { // is false</w:t>
      </w:r>
    </w:p>
    <w:p w14:paraId="472264A9" w14:textId="77777777" w:rsidR="00EA7F02" w:rsidRPr="000F7490" w:rsidRDefault="00EA7F02" w:rsidP="00EA7F02">
      <w:pPr>
        <w:pStyle w:val="PL"/>
        <w:rPr>
          <w:noProof w:val="0"/>
        </w:rPr>
      </w:pPr>
      <w:r w:rsidRPr="000F7490">
        <w:rPr>
          <w:noProof w:val="0"/>
        </w:rPr>
        <w:tab/>
        <w:t>}</w:t>
      </w:r>
    </w:p>
    <w:p w14:paraId="0D7C9399" w14:textId="77777777" w:rsidR="00BF7026" w:rsidRPr="000F7490" w:rsidRDefault="00BF7026" w:rsidP="00BF7026">
      <w:pPr>
        <w:pStyle w:val="PL"/>
        <w:rPr>
          <w:noProof w:val="0"/>
        </w:rPr>
      </w:pPr>
      <w:r w:rsidRPr="000F7490">
        <w:rPr>
          <w:noProof w:val="0"/>
        </w:rPr>
        <w:tab/>
      </w:r>
      <w:r w:rsidR="00767609" w:rsidRPr="000F7490">
        <w:rPr>
          <w:noProof w:val="0"/>
        </w:rPr>
        <w:t>v_</w:t>
      </w:r>
      <w:r w:rsidRPr="000F7490">
        <w:rPr>
          <w:noProof w:val="0"/>
        </w:rPr>
        <w:t>color := Blue(0) //causes an error as enumerated values with a specific integer value assigned</w:t>
      </w:r>
      <w:r w:rsidRPr="000F7490">
        <w:rPr>
          <w:noProof w:val="0"/>
        </w:rPr>
        <w:br/>
      </w:r>
      <w:r w:rsidRPr="000F7490">
        <w:rPr>
          <w:noProof w:val="0"/>
        </w:rPr>
        <w:tab/>
        <w:t xml:space="preserve">                 </w:t>
      </w:r>
      <w:r w:rsidR="00767609" w:rsidRPr="000F7490">
        <w:rPr>
          <w:noProof w:val="0"/>
        </w:rPr>
        <w:t xml:space="preserve">  </w:t>
      </w:r>
      <w:r w:rsidRPr="000F7490">
        <w:rPr>
          <w:noProof w:val="0"/>
        </w:rPr>
        <w:t>//shall not use the associated integer value</w:t>
      </w:r>
    </w:p>
    <w:p w14:paraId="7F3703C9" w14:textId="77777777" w:rsidR="00BF7026" w:rsidRPr="000F7490" w:rsidRDefault="00BF7026" w:rsidP="00BF7026">
      <w:pPr>
        <w:pStyle w:val="PL"/>
        <w:rPr>
          <w:noProof w:val="0"/>
        </w:rPr>
      </w:pPr>
    </w:p>
    <w:p w14:paraId="7C99207D" w14:textId="77777777" w:rsidR="00B56B3E" w:rsidRPr="000F7490" w:rsidRDefault="00B56B3E" w:rsidP="00E15BF7">
      <w:pPr>
        <w:pStyle w:val="PL"/>
        <w:ind w:left="283"/>
        <w:rPr>
          <w:noProof w:val="0"/>
        </w:rPr>
      </w:pPr>
      <w:r w:rsidRPr="000F7490">
        <w:rPr>
          <w:b/>
          <w:noProof w:val="0"/>
        </w:rPr>
        <w:t>type</w:t>
      </w:r>
      <w:r w:rsidRPr="000F7490">
        <w:rPr>
          <w:noProof w:val="0"/>
        </w:rPr>
        <w:t xml:space="preserve"> </w:t>
      </w:r>
      <w:r w:rsidRPr="000F7490">
        <w:rPr>
          <w:b/>
          <w:noProof w:val="0"/>
        </w:rPr>
        <w:t>enumerated</w:t>
      </w:r>
      <w:r w:rsidRPr="000F7490">
        <w:rPr>
          <w:noProof w:val="0"/>
        </w:rPr>
        <w:t xml:space="preserve"> MyEnum {</w:t>
      </w:r>
    </w:p>
    <w:p w14:paraId="19805FF6" w14:textId="77777777" w:rsidR="00B56B3E" w:rsidRPr="000F7490" w:rsidRDefault="00B56B3E" w:rsidP="00E15BF7">
      <w:pPr>
        <w:pStyle w:val="PL"/>
        <w:ind w:left="283"/>
        <w:rPr>
          <w:noProof w:val="0"/>
        </w:rPr>
      </w:pPr>
      <w:r w:rsidRPr="000F7490">
        <w:rPr>
          <w:noProof w:val="0"/>
        </w:rPr>
        <w:t xml:space="preserve">  e_num (1),</w:t>
      </w:r>
    </w:p>
    <w:p w14:paraId="6CEE2047" w14:textId="77777777" w:rsidR="00B56B3E" w:rsidRPr="000F7490" w:rsidRDefault="00B56B3E" w:rsidP="00E15BF7">
      <w:pPr>
        <w:pStyle w:val="PL"/>
        <w:ind w:left="283"/>
        <w:rPr>
          <w:noProof w:val="0"/>
        </w:rPr>
      </w:pPr>
      <w:r w:rsidRPr="000F7490">
        <w:rPr>
          <w:noProof w:val="0"/>
        </w:rPr>
        <w:t xml:space="preserve">  e_expr (2+2),</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314349" w:rsidRPr="000F7490">
        <w:rPr>
          <w:noProof w:val="0"/>
        </w:rPr>
        <w:tab/>
      </w:r>
      <w:r w:rsidRPr="000F7490">
        <w:rPr>
          <w:noProof w:val="0"/>
        </w:rPr>
        <w:t>// same as e_expr (4)</w:t>
      </w:r>
    </w:p>
    <w:p w14:paraId="065941AD" w14:textId="520277A0" w:rsidR="00B56B3E" w:rsidRPr="000F7490" w:rsidRDefault="00B56B3E" w:rsidP="00E15BF7">
      <w:pPr>
        <w:pStyle w:val="PL"/>
        <w:ind w:left="283"/>
        <w:rPr>
          <w:noProof w:val="0"/>
        </w:rPr>
      </w:pPr>
      <w:r w:rsidRPr="000F7490">
        <w:rPr>
          <w:noProof w:val="0"/>
        </w:rPr>
        <w:t xml:space="preserve">  e_bin_conv (</w:t>
      </w:r>
      <w:r w:rsidRPr="000F7490">
        <w:rPr>
          <w:b/>
          <w:noProof w:val="0"/>
        </w:rPr>
        <w:t>bit2int</w:t>
      </w:r>
      <w:r w:rsidRPr="000F7490">
        <w:rPr>
          <w:noProof w:val="0"/>
        </w:rPr>
        <w:t>(</w:t>
      </w:r>
      <w:r w:rsidR="00486A4C" w:rsidRPr="000F7490">
        <w:rPr>
          <w:noProof w:val="0"/>
        </w:rPr>
        <w:t>'</w:t>
      </w:r>
      <w:r w:rsidRPr="000F7490">
        <w:rPr>
          <w:noProof w:val="0"/>
        </w:rPr>
        <w:t>0111</w:t>
      </w:r>
      <w:r w:rsidR="00486A4C" w:rsidRPr="000F7490">
        <w:rPr>
          <w:noProof w:val="0"/>
        </w:rPr>
        <w:t>'</w:t>
      </w:r>
      <w:r w:rsidRPr="000F7490">
        <w:rPr>
          <w:noProof w:val="0"/>
        </w:rPr>
        <w:t>B)),</w:t>
      </w:r>
      <w:r w:rsidRPr="000F7490">
        <w:rPr>
          <w:noProof w:val="0"/>
        </w:rPr>
        <w:tab/>
        <w:t>// same as e_bin_conv(7)</w:t>
      </w:r>
    </w:p>
    <w:p w14:paraId="29394352" w14:textId="4991DE2B" w:rsidR="00B56B3E" w:rsidRPr="000F7490" w:rsidRDefault="00B56B3E" w:rsidP="00E15BF7">
      <w:pPr>
        <w:pStyle w:val="PL"/>
        <w:ind w:left="283"/>
        <w:rPr>
          <w:noProof w:val="0"/>
        </w:rPr>
      </w:pPr>
      <w:r w:rsidRPr="000F7490">
        <w:rPr>
          <w:noProof w:val="0"/>
        </w:rPr>
        <w:t xml:space="preserve">  e_oct_conv (</w:t>
      </w:r>
      <w:r w:rsidRPr="000F7490">
        <w:rPr>
          <w:b/>
          <w:noProof w:val="0"/>
        </w:rPr>
        <w:t>oct2int</w:t>
      </w:r>
      <w:r w:rsidRPr="000F7490">
        <w:rPr>
          <w:noProof w:val="0"/>
        </w:rPr>
        <w:t>(</w:t>
      </w:r>
      <w:r w:rsidR="00486A4C" w:rsidRPr="000F7490">
        <w:rPr>
          <w:noProof w:val="0"/>
        </w:rPr>
        <w:t>'</w:t>
      </w:r>
      <w:r w:rsidRPr="000F7490">
        <w:rPr>
          <w:noProof w:val="0"/>
        </w:rPr>
        <w:t>34</w:t>
      </w:r>
      <w:r w:rsidR="00486A4C" w:rsidRPr="000F7490">
        <w:rPr>
          <w:noProof w:val="0"/>
        </w:rPr>
        <w:t>'</w:t>
      </w:r>
      <w:r w:rsidRPr="000F7490">
        <w:rPr>
          <w:noProof w:val="0"/>
        </w:rPr>
        <w:t>O)),</w:t>
      </w:r>
      <w:r w:rsidRPr="000F7490">
        <w:rPr>
          <w:noProof w:val="0"/>
        </w:rPr>
        <w:tab/>
      </w:r>
      <w:r w:rsidR="00314349" w:rsidRPr="000F7490">
        <w:rPr>
          <w:noProof w:val="0"/>
        </w:rPr>
        <w:tab/>
      </w:r>
      <w:r w:rsidRPr="000F7490">
        <w:rPr>
          <w:noProof w:val="0"/>
        </w:rPr>
        <w:t>// same as e_oct_conv(52)</w:t>
      </w:r>
    </w:p>
    <w:p w14:paraId="14D8607B" w14:textId="1AB171C4" w:rsidR="00B56B3E" w:rsidRPr="000F7490" w:rsidRDefault="00B56B3E" w:rsidP="00E15BF7">
      <w:pPr>
        <w:pStyle w:val="PL"/>
        <w:ind w:left="283"/>
        <w:rPr>
          <w:noProof w:val="0"/>
        </w:rPr>
      </w:pPr>
      <w:r w:rsidRPr="000F7490">
        <w:rPr>
          <w:noProof w:val="0"/>
        </w:rPr>
        <w:t xml:space="preserve">  e_hex_conv (</w:t>
      </w:r>
      <w:r w:rsidRPr="000F7490">
        <w:rPr>
          <w:b/>
          <w:noProof w:val="0"/>
        </w:rPr>
        <w:t>hex2int</w:t>
      </w:r>
      <w:r w:rsidRPr="000F7490">
        <w:rPr>
          <w:noProof w:val="0"/>
        </w:rPr>
        <w:t>(</w:t>
      </w:r>
      <w:r w:rsidR="00486A4C" w:rsidRPr="000F7490">
        <w:rPr>
          <w:noProof w:val="0"/>
        </w:rPr>
        <w:t>'</w:t>
      </w:r>
      <w:r w:rsidRPr="000F7490">
        <w:rPr>
          <w:noProof w:val="0"/>
        </w:rPr>
        <w:t>AC</w:t>
      </w:r>
      <w:r w:rsidR="00486A4C" w:rsidRPr="000F7490">
        <w:rPr>
          <w:noProof w:val="0"/>
        </w:rPr>
        <w:t>'</w:t>
      </w:r>
      <w:r w:rsidRPr="000F7490">
        <w:rPr>
          <w:noProof w:val="0"/>
        </w:rPr>
        <w:t>H))</w:t>
      </w:r>
      <w:r w:rsidRPr="000F7490">
        <w:rPr>
          <w:noProof w:val="0"/>
        </w:rPr>
        <w:tab/>
      </w:r>
      <w:r w:rsidRPr="000F7490">
        <w:rPr>
          <w:noProof w:val="0"/>
        </w:rPr>
        <w:tab/>
        <w:t>// same as e_hex_conv(172)</w:t>
      </w:r>
    </w:p>
    <w:p w14:paraId="4BFA114B" w14:textId="77777777" w:rsidR="00B56B3E" w:rsidRPr="000F7490" w:rsidRDefault="00B56B3E" w:rsidP="00E15BF7">
      <w:pPr>
        <w:pStyle w:val="PL"/>
        <w:ind w:left="283"/>
        <w:rPr>
          <w:noProof w:val="0"/>
        </w:rPr>
      </w:pPr>
      <w:r w:rsidRPr="000F7490">
        <w:rPr>
          <w:noProof w:val="0"/>
        </w:rPr>
        <w:t>}</w:t>
      </w:r>
    </w:p>
    <w:p w14:paraId="53765671" w14:textId="77777777" w:rsidR="00250A0A" w:rsidRPr="000F7490" w:rsidRDefault="00250A0A">
      <w:pPr>
        <w:pStyle w:val="PL"/>
        <w:rPr>
          <w:noProof w:val="0"/>
        </w:rPr>
      </w:pPr>
    </w:p>
    <w:p w14:paraId="7DDF11FA" w14:textId="77777777" w:rsidR="003E22A0" w:rsidRPr="000F7490" w:rsidRDefault="003E22A0" w:rsidP="00EB3F04">
      <w:r w:rsidRPr="000F7490">
        <w:t>When a TTCN-3 module parameter, formal parameter, constant, variable, non-parameterized template or parameterized template with all formal parameters having default values of an imported enumerated type</w:t>
      </w:r>
      <w:r w:rsidR="0029653E" w:rsidRPr="000F7490">
        <w:t xml:space="preserve"> is defined</w:t>
      </w:r>
      <w:r w:rsidRPr="000F7490">
        <w:t>, the name of that definition shall not be the same as any of the enumerated values of that type.</w:t>
      </w:r>
    </w:p>
    <w:p w14:paraId="71C1975B" w14:textId="77777777" w:rsidR="003E22A0" w:rsidRPr="000F7490" w:rsidRDefault="003E22A0" w:rsidP="00DC4A98">
      <w:pPr>
        <w:pStyle w:val="Heading3"/>
      </w:pPr>
      <w:bookmarkStart w:id="141" w:name="_Toc102406132"/>
      <w:r w:rsidRPr="000F7490">
        <w:t>6.2.5</w:t>
      </w:r>
      <w:r w:rsidRPr="000F7490">
        <w:tab/>
        <w:t>Unions</w:t>
      </w:r>
      <w:bookmarkEnd w:id="141"/>
    </w:p>
    <w:p w14:paraId="2AD881DC" w14:textId="77777777" w:rsidR="00B654F1" w:rsidRPr="000F7490" w:rsidRDefault="00B654F1" w:rsidP="00B654F1">
      <w:pPr>
        <w:pStyle w:val="Heading4"/>
      </w:pPr>
      <w:bookmarkStart w:id="142" w:name="_Toc102406133"/>
      <w:r w:rsidRPr="000F7490">
        <w:t>6.2.5.0</w:t>
      </w:r>
      <w:r w:rsidRPr="000F7490">
        <w:tab/>
        <w:t>General</w:t>
      </w:r>
      <w:bookmarkEnd w:id="142"/>
    </w:p>
    <w:p w14:paraId="4EFA9BE1" w14:textId="77777777" w:rsidR="003E22A0" w:rsidRPr="000F7490" w:rsidRDefault="003E22A0" w:rsidP="00073C31">
      <w:r w:rsidRPr="000F7490">
        <w:t>TTCN</w:t>
      </w:r>
      <w:r w:rsidRPr="000F7490">
        <w:noBreakHyphen/>
        <w:t xml:space="preserve">3 supports the </w:t>
      </w:r>
      <w:r w:rsidRPr="000F7490">
        <w:rPr>
          <w:rFonts w:ascii="Courier New" w:hAnsi="Courier New"/>
          <w:b/>
        </w:rPr>
        <w:t>union</w:t>
      </w:r>
      <w:r w:rsidRPr="000F7490">
        <w:t xml:space="preserve"> type. The </w:t>
      </w:r>
      <w:r w:rsidRPr="000F7490">
        <w:rPr>
          <w:rFonts w:ascii="Courier New" w:hAnsi="Courier New"/>
          <w:b/>
        </w:rPr>
        <w:t>union</w:t>
      </w:r>
      <w:r w:rsidRPr="000F7490">
        <w:t xml:space="preserve"> type is a collection of alternatives, each one identified by an identifier. Only one of the specified alternatives will ever be present in an actual union value. Union types are useful to model data which can take one of a finite number of known types.</w:t>
      </w:r>
    </w:p>
    <w:p w14:paraId="7F3AE119" w14:textId="77777777" w:rsidR="003E22A0" w:rsidRPr="000F7490" w:rsidRDefault="003E22A0" w:rsidP="00073C31">
      <w:pPr>
        <w:pStyle w:val="EX"/>
      </w:pPr>
      <w:r w:rsidRPr="000F7490">
        <w:rPr>
          <w:caps/>
          <w:color w:val="000000"/>
        </w:rPr>
        <w:t>EXAMPLE</w:t>
      </w:r>
      <w:r w:rsidR="00B0393E" w:rsidRPr="000F7490">
        <w:rPr>
          <w:caps/>
          <w:color w:val="000000"/>
        </w:rPr>
        <w:t xml:space="preserve"> 1</w:t>
      </w:r>
      <w:r w:rsidRPr="000F7490">
        <w:rPr>
          <w:color w:val="000000"/>
        </w:rPr>
        <w:t>:</w:t>
      </w:r>
    </w:p>
    <w:p w14:paraId="10DA7E89" w14:textId="77777777"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union</w:t>
      </w:r>
      <w:r w:rsidRPr="000F7490">
        <w:rPr>
          <w:noProof w:val="0"/>
        </w:rPr>
        <w:t xml:space="preserve"> MyUnionType </w:t>
      </w:r>
    </w:p>
    <w:p w14:paraId="29350A63" w14:textId="77777777" w:rsidR="003E22A0" w:rsidRPr="000F7490" w:rsidRDefault="003E22A0" w:rsidP="00073C31">
      <w:pPr>
        <w:pStyle w:val="PL"/>
        <w:rPr>
          <w:noProof w:val="0"/>
        </w:rPr>
      </w:pPr>
      <w:r w:rsidRPr="000F7490">
        <w:rPr>
          <w:noProof w:val="0"/>
        </w:rPr>
        <w:tab/>
        <w:t>{</w:t>
      </w:r>
      <w:r w:rsidRPr="000F7490">
        <w:rPr>
          <w:noProof w:val="0"/>
        </w:rPr>
        <w:tab/>
      </w:r>
    </w:p>
    <w:p w14:paraId="72DC4FC7"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w:t>
      </w:r>
      <w:r w:rsidRPr="000F7490">
        <w:rPr>
          <w:noProof w:val="0"/>
        </w:rPr>
        <w:tab/>
      </w:r>
      <w:r w:rsidRPr="000F7490">
        <w:rPr>
          <w:noProof w:val="0"/>
        </w:rPr>
        <w:tab/>
        <w:t>number,</w:t>
      </w:r>
    </w:p>
    <w:p w14:paraId="08ED8101" w14:textId="77777777" w:rsidR="003E22A0" w:rsidRPr="000F7490" w:rsidRDefault="003E22A0" w:rsidP="00073C31">
      <w:pPr>
        <w:pStyle w:val="PL"/>
        <w:rPr>
          <w:noProof w:val="0"/>
        </w:rPr>
      </w:pPr>
      <w:r w:rsidRPr="000F7490">
        <w:rPr>
          <w:b/>
          <w:noProof w:val="0"/>
        </w:rPr>
        <w:tab/>
      </w:r>
      <w:r w:rsidRPr="000F7490">
        <w:rPr>
          <w:b/>
          <w:noProof w:val="0"/>
        </w:rPr>
        <w:tab/>
        <w:t>charstring</w:t>
      </w:r>
      <w:r w:rsidRPr="000F7490">
        <w:rPr>
          <w:noProof w:val="0"/>
        </w:rPr>
        <w:t xml:space="preserve"> </w:t>
      </w:r>
      <w:r w:rsidRPr="000F7490">
        <w:rPr>
          <w:noProof w:val="0"/>
        </w:rPr>
        <w:tab/>
      </w:r>
      <w:r w:rsidRPr="000F7490">
        <w:rPr>
          <w:noProof w:val="0"/>
        </w:rPr>
        <w:tab/>
        <w:t>string</w:t>
      </w:r>
    </w:p>
    <w:p w14:paraId="1A7AB2A5" w14:textId="77777777" w:rsidR="003E22A0" w:rsidRPr="000F7490" w:rsidRDefault="003E22A0" w:rsidP="00073C31">
      <w:pPr>
        <w:pStyle w:val="PL"/>
        <w:rPr>
          <w:noProof w:val="0"/>
        </w:rPr>
      </w:pPr>
      <w:r w:rsidRPr="000F7490">
        <w:rPr>
          <w:noProof w:val="0"/>
        </w:rPr>
        <w:tab/>
        <w:t>};</w:t>
      </w:r>
    </w:p>
    <w:p w14:paraId="70242F04" w14:textId="77777777" w:rsidR="003E22A0" w:rsidRPr="000F7490" w:rsidRDefault="003E22A0" w:rsidP="00073C31">
      <w:pPr>
        <w:pStyle w:val="PL"/>
        <w:rPr>
          <w:noProof w:val="0"/>
        </w:rPr>
      </w:pPr>
    </w:p>
    <w:p w14:paraId="372CACCE" w14:textId="77777777" w:rsidR="003E22A0" w:rsidRPr="000F7490" w:rsidRDefault="003E22A0" w:rsidP="00073C31">
      <w:pPr>
        <w:pStyle w:val="PL"/>
        <w:rPr>
          <w:noProof w:val="0"/>
        </w:rPr>
      </w:pPr>
      <w:r w:rsidRPr="000F7490">
        <w:rPr>
          <w:noProof w:val="0"/>
        </w:rPr>
        <w:tab/>
        <w:t xml:space="preserve">// A valid instantiation of MyUnionType would be </w:t>
      </w:r>
    </w:p>
    <w:p w14:paraId="47EE3A85"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MyUnionType </w:t>
      </w:r>
      <w:r w:rsidR="00767609" w:rsidRPr="000F7490">
        <w:rPr>
          <w:noProof w:val="0"/>
        </w:rPr>
        <w:t>v_</w:t>
      </w:r>
      <w:r w:rsidRPr="000F7490">
        <w:rPr>
          <w:noProof w:val="0"/>
        </w:rPr>
        <w:t xml:space="preserve">age, </w:t>
      </w:r>
      <w:r w:rsidR="00767609" w:rsidRPr="000F7490">
        <w:rPr>
          <w:noProof w:val="0"/>
        </w:rPr>
        <w:t>v_</w:t>
      </w:r>
      <w:r w:rsidRPr="000F7490">
        <w:rPr>
          <w:noProof w:val="0"/>
        </w:rPr>
        <w:t>oneYearOlder;</w:t>
      </w:r>
    </w:p>
    <w:p w14:paraId="1947D86F" w14:textId="77777777" w:rsidR="003E22A0" w:rsidRPr="000F7490" w:rsidRDefault="003E22A0" w:rsidP="00073C31">
      <w:pPr>
        <w:pStyle w:val="PL"/>
        <w:rPr>
          <w:noProof w:val="0"/>
        </w:rPr>
      </w:pPr>
      <w:r w:rsidRPr="000F7490">
        <w:rPr>
          <w:noProof w:val="0"/>
        </w:rPr>
        <w:tab/>
      </w:r>
      <w:r w:rsidRPr="000F7490">
        <w:rPr>
          <w:b/>
          <w:noProof w:val="0"/>
        </w:rPr>
        <w:t>var integer</w:t>
      </w:r>
      <w:r w:rsidRPr="000F7490">
        <w:rPr>
          <w:noProof w:val="0"/>
        </w:rPr>
        <w:t xml:space="preserve"> </w:t>
      </w:r>
      <w:r w:rsidR="00767609" w:rsidRPr="000F7490">
        <w:rPr>
          <w:noProof w:val="0"/>
        </w:rPr>
        <w:t>v_</w:t>
      </w:r>
      <w:r w:rsidRPr="000F7490">
        <w:rPr>
          <w:noProof w:val="0"/>
        </w:rPr>
        <w:t>ageInMonths;</w:t>
      </w:r>
    </w:p>
    <w:p w14:paraId="7446E52D" w14:textId="77777777" w:rsidR="003E22A0" w:rsidRPr="000F7490" w:rsidRDefault="003E22A0" w:rsidP="00073C31">
      <w:pPr>
        <w:pStyle w:val="PL"/>
        <w:rPr>
          <w:noProof w:val="0"/>
        </w:rPr>
      </w:pPr>
    </w:p>
    <w:p w14:paraId="5ED2DACB" w14:textId="77777777" w:rsidR="003E22A0" w:rsidRPr="000F7490" w:rsidRDefault="003E22A0" w:rsidP="00073C31">
      <w:pPr>
        <w:pStyle w:val="PL"/>
        <w:rPr>
          <w:noProof w:val="0"/>
        </w:rPr>
      </w:pPr>
      <w:r w:rsidRPr="000F7490">
        <w:rPr>
          <w:noProof w:val="0"/>
        </w:rPr>
        <w:tab/>
      </w:r>
      <w:r w:rsidR="00767609" w:rsidRPr="000F7490">
        <w:rPr>
          <w:noProof w:val="0"/>
        </w:rPr>
        <w:t>v_</w:t>
      </w:r>
      <w:r w:rsidRPr="000F7490">
        <w:rPr>
          <w:noProof w:val="0"/>
        </w:rPr>
        <w:t xml:space="preserve">age.number := 34; </w:t>
      </w:r>
      <w:r w:rsidRPr="000F7490">
        <w:rPr>
          <w:noProof w:val="0"/>
        </w:rPr>
        <w:tab/>
      </w:r>
      <w:r w:rsidRPr="000F7490">
        <w:rPr>
          <w:noProof w:val="0"/>
        </w:rPr>
        <w:tab/>
        <w:t xml:space="preserve">// value notation by referencing the field. Note, that this </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767609" w:rsidRPr="000F7490">
        <w:rPr>
          <w:noProof w:val="0"/>
        </w:rPr>
        <w:t xml:space="preserve">    </w:t>
      </w:r>
      <w:r w:rsidRPr="000F7490">
        <w:rPr>
          <w:noProof w:val="0"/>
        </w:rPr>
        <w:t>// notation makes the given field to be the chosen one</w:t>
      </w:r>
    </w:p>
    <w:p w14:paraId="5A2089DE" w14:textId="77777777" w:rsidR="003E22A0" w:rsidRPr="000F7490" w:rsidRDefault="003E22A0" w:rsidP="00073C31">
      <w:pPr>
        <w:pStyle w:val="PL"/>
        <w:rPr>
          <w:noProof w:val="0"/>
        </w:rPr>
      </w:pPr>
      <w:r w:rsidRPr="000F7490">
        <w:rPr>
          <w:noProof w:val="0"/>
        </w:rPr>
        <w:tab/>
      </w:r>
      <w:r w:rsidR="00767609" w:rsidRPr="000F7490">
        <w:rPr>
          <w:noProof w:val="0"/>
        </w:rPr>
        <w:t>v_</w:t>
      </w:r>
      <w:r w:rsidRPr="000F7490">
        <w:rPr>
          <w:noProof w:val="0"/>
        </w:rPr>
        <w:t xml:space="preserve">oneYearOlder := {number := </w:t>
      </w:r>
      <w:r w:rsidR="00767609" w:rsidRPr="000F7490">
        <w:rPr>
          <w:noProof w:val="0"/>
        </w:rPr>
        <w:t>v_</w:t>
      </w:r>
      <w:r w:rsidRPr="000F7490">
        <w:rPr>
          <w:noProof w:val="0"/>
        </w:rPr>
        <w:t>age.number+1};</w:t>
      </w:r>
    </w:p>
    <w:p w14:paraId="2D55E79C" w14:textId="77777777" w:rsidR="003E22A0" w:rsidRPr="000F7490" w:rsidRDefault="003E22A0" w:rsidP="00073C31">
      <w:pPr>
        <w:pStyle w:val="PL"/>
        <w:rPr>
          <w:noProof w:val="0"/>
        </w:rPr>
      </w:pPr>
    </w:p>
    <w:p w14:paraId="53A31CF8" w14:textId="77777777" w:rsidR="003E22A0" w:rsidRPr="000F7490" w:rsidRDefault="003E22A0" w:rsidP="00073C31">
      <w:pPr>
        <w:pStyle w:val="PL"/>
        <w:rPr>
          <w:noProof w:val="0"/>
        </w:rPr>
      </w:pPr>
      <w:r w:rsidRPr="000F7490">
        <w:rPr>
          <w:noProof w:val="0"/>
        </w:rPr>
        <w:tab/>
      </w:r>
      <w:r w:rsidR="00767609" w:rsidRPr="000F7490">
        <w:rPr>
          <w:noProof w:val="0"/>
        </w:rPr>
        <w:t>v_</w:t>
      </w:r>
      <w:r w:rsidRPr="000F7490">
        <w:rPr>
          <w:noProof w:val="0"/>
        </w:rPr>
        <w:t xml:space="preserve">ageInMonths := </w:t>
      </w:r>
      <w:r w:rsidR="00767609" w:rsidRPr="000F7490">
        <w:rPr>
          <w:noProof w:val="0"/>
        </w:rPr>
        <w:t>v_</w:t>
      </w:r>
      <w:r w:rsidRPr="000F7490">
        <w:rPr>
          <w:noProof w:val="0"/>
        </w:rPr>
        <w:t>age.number * 12;</w:t>
      </w:r>
    </w:p>
    <w:p w14:paraId="339B3302" w14:textId="77777777" w:rsidR="003E22A0" w:rsidRPr="000F7490" w:rsidRDefault="003E22A0" w:rsidP="00073C31">
      <w:pPr>
        <w:pStyle w:val="PL"/>
        <w:rPr>
          <w:noProof w:val="0"/>
        </w:rPr>
      </w:pPr>
    </w:p>
    <w:p w14:paraId="64009031" w14:textId="45EEBB18" w:rsidR="003E22A0" w:rsidRPr="000F7490" w:rsidRDefault="003E22A0" w:rsidP="00EF70A2">
      <w:pPr>
        <w:rPr>
          <w:color w:val="000000"/>
        </w:rPr>
      </w:pPr>
      <w:r w:rsidRPr="000F7490">
        <w:rPr>
          <w:color w:val="000000"/>
        </w:rPr>
        <w:t xml:space="preserve">The assignment notation shall be used </w:t>
      </w:r>
      <w:r w:rsidRPr="000F7490">
        <w:t>for</w:t>
      </w:r>
      <w:r w:rsidRPr="000F7490">
        <w:rPr>
          <w:rFonts w:ascii="Courier New" w:hAnsi="Courier New"/>
          <w:b/>
        </w:rPr>
        <w:t xml:space="preserve"> union</w:t>
      </w:r>
      <w:r w:rsidRPr="000F7490">
        <w:t xml:space="preserve">-s, and the notation shall assign a value to one field only. This field becomes the chosen field. Neither the </w:t>
      </w:r>
      <w:r w:rsidRPr="000F7490">
        <w:rPr>
          <w:color w:val="000000"/>
        </w:rPr>
        <w:t xml:space="preserve">not used symbol </w:t>
      </w:r>
      <w:r w:rsidR="00486A4C" w:rsidRPr="000F7490">
        <w:rPr>
          <w:color w:val="000000"/>
        </w:rPr>
        <w:t>"</w:t>
      </w:r>
      <w:r w:rsidRPr="000F7490">
        <w:rPr>
          <w:color w:val="000000"/>
        </w:rPr>
        <w:t>-</w:t>
      </w:r>
      <w:r w:rsidR="00486A4C" w:rsidRPr="000F7490">
        <w:rPr>
          <w:color w:val="000000"/>
        </w:rPr>
        <w:t>"</w:t>
      </w:r>
      <w:r w:rsidRPr="000F7490">
        <w:rPr>
          <w:color w:val="000000"/>
        </w:rPr>
        <w:t xml:space="preserve"> nor </w:t>
      </w:r>
      <w:r w:rsidRPr="000F7490">
        <w:rPr>
          <w:rFonts w:ascii="Courier New" w:hAnsi="Courier New"/>
          <w:b/>
        </w:rPr>
        <w:t>omit</w:t>
      </w:r>
      <w:r w:rsidRPr="000F7490">
        <w:t xml:space="preserve"> is allowed in union value notations.</w:t>
      </w:r>
    </w:p>
    <w:p w14:paraId="04A8980C" w14:textId="77777777" w:rsidR="003E22A0" w:rsidRPr="000F7490" w:rsidRDefault="003E22A0" w:rsidP="00073C31">
      <w:pPr>
        <w:rPr>
          <w:color w:val="000000"/>
        </w:rPr>
      </w:pPr>
      <w:r w:rsidRPr="000F7490">
        <w:rPr>
          <w:color w:val="000000"/>
        </w:rPr>
        <w:t xml:space="preserve">The value list notation shall not be used for setting values of </w:t>
      </w:r>
      <w:r w:rsidRPr="000F7490">
        <w:rPr>
          <w:rFonts w:ascii="Courier New" w:hAnsi="Courier New"/>
          <w:b/>
          <w:color w:val="000000"/>
        </w:rPr>
        <w:t>union</w:t>
      </w:r>
      <w:r w:rsidRPr="000F7490">
        <w:rPr>
          <w:color w:val="000000"/>
        </w:rPr>
        <w:t xml:space="preserve"> types.</w:t>
      </w:r>
    </w:p>
    <w:p w14:paraId="52DDBB95" w14:textId="10E9F86B" w:rsidR="00B0393E" w:rsidRPr="000F7490" w:rsidRDefault="00B0393E" w:rsidP="00B0393E">
      <w:r w:rsidRPr="000F7490">
        <w:t xml:space="preserve">At most one of the union alternatives can be declared as the default alternative by using the </w:t>
      </w:r>
      <w:r w:rsidRPr="000F7490">
        <w:rPr>
          <w:rFonts w:ascii="Courier New" w:hAnsi="Courier New" w:cs="Courier New"/>
          <w:b/>
        </w:rPr>
        <w:t>@default</w:t>
      </w:r>
      <w:r w:rsidRPr="000F7490">
        <w:t xml:space="preserve"> modifier before the type of the alternative. For unions with a default alternative, special type compatibility rules apply (see </w:t>
      </w:r>
      <w:r w:rsidR="00CA67FC" w:rsidRPr="000F7490">
        <w:t>clause</w:t>
      </w:r>
      <w:r w:rsidR="00357399" w:rsidRPr="000F7490">
        <w:t> </w:t>
      </w:r>
      <w:r w:rsidR="00CC429E" w:rsidRPr="000F7490">
        <w:fldChar w:fldCharType="begin"/>
      </w:r>
      <w:r w:rsidRPr="000F7490">
        <w:instrText xml:space="preserve"> REF clause_Types_Compatibility_UnionTypes \h </w:instrText>
      </w:r>
      <w:r w:rsidR="00CC429E" w:rsidRPr="000F7490">
        <w:fldChar w:fldCharType="separate"/>
      </w:r>
      <w:r w:rsidR="00530A02" w:rsidRPr="000F7490">
        <w:t>6.3.2.4</w:t>
      </w:r>
      <w:r w:rsidR="00CC429E" w:rsidRPr="000F7490">
        <w:fldChar w:fldCharType="end"/>
      </w:r>
      <w:r w:rsidRPr="000F7490">
        <w:t>) which allow using the union value as compatible with the type of the default alternative. Therefore, the assignment notation does not have to be used to denote a value of the union type if the union</w:t>
      </w:r>
      <w:r w:rsidR="00486A4C" w:rsidRPr="000F7490">
        <w:t>'</w:t>
      </w:r>
      <w:r w:rsidRPr="000F7490">
        <w:t>s default alternative is to be chosen. Also, the default alternative selection does not have to be used to access the default alternative, if it is chosen.</w:t>
      </w:r>
    </w:p>
    <w:p w14:paraId="1F7217F3" w14:textId="77777777" w:rsidR="0063237C" w:rsidRPr="000F7490" w:rsidRDefault="0063237C" w:rsidP="0063237C">
      <w:r w:rsidRPr="000F7490">
        <w:t>The list of effective fields of a union contains all alternative identifiers of the union. In addition to that, if the union contains a default alternative of a record or set type, the list of effective fields contains all field identifiers of that type and if the union contains a default alternative of a union type, the list of effective fields contains the effective list of that typ</w:t>
      </w:r>
      <w:r w:rsidR="0013694A" w:rsidRPr="000F7490">
        <w:t>e.</w:t>
      </w:r>
    </w:p>
    <w:p w14:paraId="770D906D" w14:textId="77777777" w:rsidR="0063237C" w:rsidRPr="000F7490" w:rsidRDefault="0063237C" w:rsidP="0063237C">
      <w:pPr>
        <w:keepNext/>
        <w:keepLines/>
      </w:pPr>
      <w:r w:rsidRPr="000F7490">
        <w:rPr>
          <w:b/>
          <w:i/>
          <w:color w:val="000000"/>
        </w:rPr>
        <w:t>Restrictions</w:t>
      </w:r>
    </w:p>
    <w:p w14:paraId="5E6AACEB" w14:textId="69E76C9E" w:rsidR="0063237C" w:rsidRPr="000F7490" w:rsidRDefault="0063237C" w:rsidP="0063237C">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D788F02" w14:textId="77777777" w:rsidR="0063237C" w:rsidRPr="000F7490" w:rsidRDefault="0013694A" w:rsidP="0013694A">
      <w:pPr>
        <w:pStyle w:val="B10"/>
      </w:pPr>
      <w:r w:rsidRPr="000F7490">
        <w:t>a)</w:t>
      </w:r>
      <w:r w:rsidRPr="000F7490">
        <w:tab/>
      </w:r>
      <w:r w:rsidR="0063237C" w:rsidRPr="000F7490">
        <w:t>All identifiersin the list of effective fields shall be distinct.</w:t>
      </w:r>
    </w:p>
    <w:p w14:paraId="55131F2F" w14:textId="77777777" w:rsidR="0063237C" w:rsidRPr="000F7490" w:rsidRDefault="0013694A" w:rsidP="0013694A">
      <w:pPr>
        <w:pStyle w:val="B10"/>
      </w:pPr>
      <w:r w:rsidRPr="000F7490">
        <w:t>b)</w:t>
      </w:r>
      <w:r w:rsidRPr="000F7490">
        <w:tab/>
      </w:r>
      <w:r w:rsidR="0063237C" w:rsidRPr="000F7490">
        <w:t xml:space="preserve">The </w:t>
      </w:r>
      <w:r w:rsidR="0063237C" w:rsidRPr="000F7490">
        <w:rPr>
          <w:rFonts w:ascii="Courier New" w:hAnsi="Courier New" w:cs="Courier New"/>
          <w:b/>
        </w:rPr>
        <w:t>@default</w:t>
      </w:r>
      <w:r w:rsidR="0063237C" w:rsidRPr="000F7490">
        <w:t xml:space="preserve"> alternative shall not be of the </w:t>
      </w:r>
      <w:r w:rsidR="0063237C" w:rsidRPr="000F7490">
        <w:rPr>
          <w:rFonts w:ascii="Courier New" w:hAnsi="Courier New" w:cs="Courier New"/>
          <w:b/>
        </w:rPr>
        <w:t>anytype</w:t>
      </w:r>
      <w:r w:rsidR="0063237C" w:rsidRPr="000F7490">
        <w:t>.</w:t>
      </w:r>
    </w:p>
    <w:p w14:paraId="59A037A6" w14:textId="77777777" w:rsidR="00B0393E" w:rsidRPr="000F7490" w:rsidRDefault="00B0393E" w:rsidP="00CA67FC">
      <w:pPr>
        <w:pStyle w:val="EX"/>
      </w:pPr>
      <w:r w:rsidRPr="000F7490">
        <w:t>EXAMPLE 2:</w:t>
      </w:r>
    </w:p>
    <w:p w14:paraId="7283B285" w14:textId="77777777" w:rsidR="00B0393E" w:rsidRPr="000F7490" w:rsidRDefault="00B0393E" w:rsidP="00CA67FC">
      <w:pPr>
        <w:pStyle w:val="PL"/>
        <w:rPr>
          <w:noProof w:val="0"/>
        </w:rPr>
      </w:pPr>
      <w:r w:rsidRPr="000F7490">
        <w:rPr>
          <w:b/>
          <w:noProof w:val="0"/>
        </w:rPr>
        <w:tab/>
        <w:t>type</w:t>
      </w:r>
      <w:r w:rsidRPr="000F7490">
        <w:rPr>
          <w:noProof w:val="0"/>
        </w:rPr>
        <w:t xml:space="preserve"> </w:t>
      </w:r>
      <w:r w:rsidRPr="000F7490">
        <w:rPr>
          <w:b/>
          <w:noProof w:val="0"/>
        </w:rPr>
        <w:t>union</w:t>
      </w:r>
      <w:r w:rsidRPr="000F7490">
        <w:rPr>
          <w:noProof w:val="0"/>
        </w:rPr>
        <w:t xml:space="preserve"> </w:t>
      </w:r>
      <w:r w:rsidR="003D6A6A" w:rsidRPr="000F7490">
        <w:rPr>
          <w:noProof w:val="0"/>
        </w:rPr>
        <w:t>MyDefaultUnionType</w:t>
      </w:r>
    </w:p>
    <w:p w14:paraId="416482A4" w14:textId="77777777" w:rsidR="00B0393E" w:rsidRPr="000F7490" w:rsidRDefault="00B0393E" w:rsidP="00CA67FC">
      <w:pPr>
        <w:pStyle w:val="PL"/>
        <w:rPr>
          <w:noProof w:val="0"/>
        </w:rPr>
      </w:pPr>
      <w:r w:rsidRPr="000F7490">
        <w:rPr>
          <w:noProof w:val="0"/>
        </w:rPr>
        <w:tab/>
        <w:t>{</w:t>
      </w:r>
    </w:p>
    <w:p w14:paraId="47F49DD3" w14:textId="77777777" w:rsidR="00B0393E" w:rsidRPr="000F7490" w:rsidRDefault="00B0393E" w:rsidP="00CA67FC">
      <w:pPr>
        <w:pStyle w:val="PL"/>
        <w:rPr>
          <w:noProof w:val="0"/>
        </w:rPr>
      </w:pPr>
      <w:r w:rsidRPr="000F7490">
        <w:rPr>
          <w:noProof w:val="0"/>
        </w:rPr>
        <w:tab/>
        <w:t xml:space="preserve">  </w:t>
      </w:r>
      <w:r w:rsidRPr="000F7490">
        <w:rPr>
          <w:b/>
          <w:noProof w:val="0"/>
        </w:rPr>
        <w:t>@default</w:t>
      </w:r>
      <w:r w:rsidRPr="000F7490">
        <w:rPr>
          <w:noProof w:val="0"/>
        </w:rPr>
        <w:t xml:space="preserve"> </w:t>
      </w:r>
      <w:r w:rsidRPr="000F7490">
        <w:rPr>
          <w:b/>
          <w:noProof w:val="0"/>
        </w:rPr>
        <w:t>integer</w:t>
      </w:r>
      <w:r w:rsidRPr="000F7490">
        <w:rPr>
          <w:noProof w:val="0"/>
        </w:rPr>
        <w:t xml:space="preserve"> </w:t>
      </w:r>
      <w:r w:rsidRPr="000F7490">
        <w:rPr>
          <w:noProof w:val="0"/>
        </w:rPr>
        <w:tab/>
      </w:r>
      <w:r w:rsidRPr="000F7490">
        <w:rPr>
          <w:noProof w:val="0"/>
        </w:rPr>
        <w:tab/>
      </w:r>
      <w:r w:rsidRPr="000F7490">
        <w:rPr>
          <w:noProof w:val="0"/>
        </w:rPr>
        <w:tab/>
        <w:t>number,</w:t>
      </w:r>
    </w:p>
    <w:p w14:paraId="0E57961A" w14:textId="77777777" w:rsidR="00B0393E" w:rsidRPr="000F7490" w:rsidRDefault="00B0393E" w:rsidP="00CA67FC">
      <w:pPr>
        <w:pStyle w:val="PL"/>
        <w:rPr>
          <w:noProof w:val="0"/>
        </w:rPr>
      </w:pPr>
      <w:r w:rsidRPr="000F7490">
        <w:rPr>
          <w:b/>
          <w:noProof w:val="0"/>
        </w:rPr>
        <w:tab/>
        <w:t xml:space="preserve">           charstring</w:t>
      </w:r>
      <w:r w:rsidRPr="000F7490">
        <w:rPr>
          <w:noProof w:val="0"/>
        </w:rPr>
        <w:t xml:space="preserve"> </w:t>
      </w:r>
      <w:r w:rsidRPr="000F7490">
        <w:rPr>
          <w:noProof w:val="0"/>
        </w:rPr>
        <w:tab/>
      </w:r>
      <w:r w:rsidRPr="000F7490">
        <w:rPr>
          <w:noProof w:val="0"/>
        </w:rPr>
        <w:tab/>
        <w:t>string</w:t>
      </w:r>
    </w:p>
    <w:p w14:paraId="51260CE1" w14:textId="77777777" w:rsidR="00B0393E" w:rsidRPr="000F7490" w:rsidRDefault="00B0393E" w:rsidP="00CA67FC">
      <w:pPr>
        <w:pStyle w:val="PL"/>
        <w:rPr>
          <w:noProof w:val="0"/>
        </w:rPr>
      </w:pPr>
      <w:r w:rsidRPr="000F7490">
        <w:rPr>
          <w:noProof w:val="0"/>
        </w:rPr>
        <w:tab/>
        <w:t>};</w:t>
      </w:r>
    </w:p>
    <w:p w14:paraId="3BC8FEBD" w14:textId="77777777" w:rsidR="00B0393E" w:rsidRPr="000F7490" w:rsidRDefault="00B0393E" w:rsidP="00CA67FC">
      <w:pPr>
        <w:pStyle w:val="PL"/>
        <w:rPr>
          <w:noProof w:val="0"/>
        </w:rPr>
      </w:pPr>
    </w:p>
    <w:p w14:paraId="28E15AD3" w14:textId="77777777" w:rsidR="00B0393E" w:rsidRPr="000F7490" w:rsidRDefault="00B0393E" w:rsidP="00CA67FC">
      <w:pPr>
        <w:pStyle w:val="PL"/>
        <w:rPr>
          <w:noProof w:val="0"/>
        </w:rPr>
      </w:pPr>
      <w:r w:rsidRPr="000F7490">
        <w:rPr>
          <w:noProof w:val="0"/>
        </w:rPr>
        <w:tab/>
        <w:t xml:space="preserve">// A valid instantiation of </w:t>
      </w:r>
      <w:r w:rsidR="003D6A6A" w:rsidRPr="000F7490">
        <w:rPr>
          <w:noProof w:val="0"/>
        </w:rPr>
        <w:t xml:space="preserve">MyDefaultUnionType </w:t>
      </w:r>
      <w:r w:rsidRPr="000F7490">
        <w:rPr>
          <w:noProof w:val="0"/>
        </w:rPr>
        <w:t xml:space="preserve">would be </w:t>
      </w:r>
    </w:p>
    <w:p w14:paraId="68661309" w14:textId="77777777" w:rsidR="00B0393E" w:rsidRPr="000F7490" w:rsidRDefault="00B0393E" w:rsidP="00CA67FC">
      <w:pPr>
        <w:pStyle w:val="PL"/>
        <w:rPr>
          <w:noProof w:val="0"/>
        </w:rPr>
      </w:pPr>
      <w:r w:rsidRPr="000F7490">
        <w:rPr>
          <w:noProof w:val="0"/>
        </w:rPr>
        <w:tab/>
      </w:r>
      <w:r w:rsidRPr="000F7490">
        <w:rPr>
          <w:b/>
          <w:noProof w:val="0"/>
        </w:rPr>
        <w:t>var</w:t>
      </w:r>
      <w:r w:rsidRPr="000F7490">
        <w:rPr>
          <w:noProof w:val="0"/>
        </w:rPr>
        <w:t xml:space="preserve"> </w:t>
      </w:r>
      <w:r w:rsidR="003D6A6A" w:rsidRPr="000F7490">
        <w:rPr>
          <w:noProof w:val="0"/>
        </w:rPr>
        <w:t xml:space="preserve">MyDefaultUnionType </w:t>
      </w:r>
      <w:r w:rsidRPr="000F7490">
        <w:rPr>
          <w:noProof w:val="0"/>
        </w:rPr>
        <w:t>v_age, v_oneYearOlder;</w:t>
      </w:r>
    </w:p>
    <w:p w14:paraId="2EF53DED" w14:textId="77777777" w:rsidR="00B0393E" w:rsidRPr="000F7490" w:rsidRDefault="00B0393E" w:rsidP="00CA67FC">
      <w:pPr>
        <w:pStyle w:val="PL"/>
        <w:rPr>
          <w:noProof w:val="0"/>
        </w:rPr>
      </w:pPr>
    </w:p>
    <w:p w14:paraId="11557807" w14:textId="77777777" w:rsidR="00B0393E" w:rsidRPr="000F7490" w:rsidRDefault="00B0393E" w:rsidP="00CA67FC">
      <w:pPr>
        <w:pStyle w:val="PL"/>
        <w:rPr>
          <w:noProof w:val="0"/>
        </w:rPr>
      </w:pPr>
      <w:r w:rsidRPr="000F7490">
        <w:rPr>
          <w:noProof w:val="0"/>
        </w:rPr>
        <w:tab/>
        <w:t xml:space="preserve">v_age := 34; </w:t>
      </w:r>
      <w:r w:rsidRPr="000F7490">
        <w:rPr>
          <w:noProof w:val="0"/>
        </w:rPr>
        <w:tab/>
        <w:t>// implicit usage of the default alternative: the integer type is</w:t>
      </w:r>
    </w:p>
    <w:p w14:paraId="16EA7099" w14:textId="77777777" w:rsidR="00B0393E" w:rsidRPr="000F7490" w:rsidRDefault="00B0393E"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compatible with the default alternative; this is a shorthand notation</w:t>
      </w:r>
    </w:p>
    <w:p w14:paraId="3AEE5F12" w14:textId="77777777" w:rsidR="00B0393E" w:rsidRPr="000F7490" w:rsidRDefault="00B0393E"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for v_age.number := 34 or v_age := { number := 34 }</w:t>
      </w:r>
    </w:p>
    <w:p w14:paraId="65C205EF" w14:textId="77777777" w:rsidR="00B0393E" w:rsidRPr="000F7490" w:rsidRDefault="00B0393E" w:rsidP="00CA67FC">
      <w:pPr>
        <w:pStyle w:val="PL"/>
        <w:rPr>
          <w:noProof w:val="0"/>
        </w:rPr>
      </w:pPr>
    </w:p>
    <w:p w14:paraId="5F6A9E34" w14:textId="77777777" w:rsidR="00B0393E" w:rsidRPr="000F7490" w:rsidRDefault="00B0393E" w:rsidP="00CA67FC">
      <w:pPr>
        <w:pStyle w:val="PL"/>
        <w:rPr>
          <w:noProof w:val="0"/>
        </w:rPr>
      </w:pPr>
      <w:r w:rsidRPr="000F7490">
        <w:rPr>
          <w:noProof w:val="0"/>
        </w:rPr>
        <w:tab/>
        <w:t>v_oneYearOlder := v_age+1;</w:t>
      </w:r>
      <w:r w:rsidRPr="000F7490">
        <w:rPr>
          <w:noProof w:val="0"/>
        </w:rPr>
        <w:tab/>
        <w:t>// implicit selection of the default alternative: the union</w:t>
      </w:r>
    </w:p>
    <w:p w14:paraId="18441ED0" w14:textId="77777777" w:rsidR="00B0393E" w:rsidRPr="000F7490" w:rsidRDefault="00B0393E"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default alternative is compatible with integer, so that it</w:t>
      </w:r>
    </w:p>
    <w:p w14:paraId="085ED6F3" w14:textId="77777777" w:rsidR="00B0393E" w:rsidRPr="000F7490" w:rsidRDefault="00B0393E"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can be used as an integer expression; this is </w:t>
      </w:r>
      <w:r w:rsidR="00423318" w:rsidRPr="000F7490">
        <w:rPr>
          <w:noProof w:val="0"/>
        </w:rPr>
        <w:t>equivalent</w:t>
      </w:r>
      <w:r w:rsidRPr="000F7490">
        <w:rPr>
          <w:noProof w:val="0"/>
        </w:rPr>
        <w:t xml:space="preserve"> to:</w:t>
      </w:r>
    </w:p>
    <w:p w14:paraId="3968E366" w14:textId="77777777" w:rsidR="00B0393E" w:rsidRPr="000F7490" w:rsidRDefault="00B0393E"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v_oneYearOlder.number := v_age.number+1;</w:t>
      </w:r>
    </w:p>
    <w:p w14:paraId="07E87F99" w14:textId="77777777" w:rsidR="00B0393E" w:rsidRPr="000F7490" w:rsidRDefault="00B0393E" w:rsidP="00CA67FC">
      <w:pPr>
        <w:pStyle w:val="PL"/>
        <w:rPr>
          <w:noProof w:val="0"/>
        </w:rPr>
      </w:pPr>
    </w:p>
    <w:p w14:paraId="7D73C541" w14:textId="77777777" w:rsidR="00B0393E" w:rsidRPr="000F7490" w:rsidRDefault="00B0393E" w:rsidP="00CA67FC">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union</w:t>
      </w:r>
      <w:r w:rsidRPr="000F7490">
        <w:rPr>
          <w:noProof w:val="0"/>
        </w:rPr>
        <w:t xml:space="preserve"> MyDefaultUnionType2 {</w:t>
      </w:r>
    </w:p>
    <w:p w14:paraId="5D63430D" w14:textId="77777777" w:rsidR="00B0393E" w:rsidRPr="000F7490" w:rsidRDefault="00B0393E" w:rsidP="00CA67FC">
      <w:pPr>
        <w:pStyle w:val="PL"/>
        <w:rPr>
          <w:b/>
          <w:noProof w:val="0"/>
        </w:rPr>
      </w:pPr>
      <w:r w:rsidRPr="000F7490">
        <w:rPr>
          <w:noProof w:val="0"/>
        </w:rPr>
        <w:tab/>
      </w:r>
      <w:r w:rsidRPr="000F7490">
        <w:rPr>
          <w:noProof w:val="0"/>
        </w:rPr>
        <w:tab/>
      </w:r>
      <w:r w:rsidRPr="000F7490">
        <w:rPr>
          <w:b/>
          <w:noProof w:val="0"/>
        </w:rPr>
        <w:t>@default</w:t>
      </w:r>
    </w:p>
    <w:p w14:paraId="44102E0D" w14:textId="77777777" w:rsidR="00B0393E" w:rsidRPr="000F7490" w:rsidRDefault="00B0393E" w:rsidP="00CA67FC">
      <w:pPr>
        <w:pStyle w:val="PL"/>
        <w:rPr>
          <w:noProof w:val="0"/>
        </w:rPr>
      </w:pPr>
      <w:r w:rsidRPr="000F7490">
        <w:rPr>
          <w:noProof w:val="0"/>
        </w:rPr>
        <w:tab/>
      </w:r>
      <w:r w:rsidRPr="000F7490">
        <w:rPr>
          <w:noProof w:val="0"/>
        </w:rPr>
        <w:tab/>
        <w:t>MyDefaultUnionType ageInYears,</w:t>
      </w:r>
    </w:p>
    <w:p w14:paraId="3BC38AE1" w14:textId="77777777" w:rsidR="00B0393E" w:rsidRPr="000F7490" w:rsidRDefault="00B0393E" w:rsidP="00CA67FC">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ageInDays</w:t>
      </w:r>
    </w:p>
    <w:p w14:paraId="57B3B1A1" w14:textId="77777777" w:rsidR="00B0393E" w:rsidRPr="000F7490" w:rsidRDefault="00B0393E" w:rsidP="00CA67FC">
      <w:pPr>
        <w:pStyle w:val="PL"/>
        <w:rPr>
          <w:noProof w:val="0"/>
        </w:rPr>
      </w:pPr>
      <w:r w:rsidRPr="000F7490">
        <w:rPr>
          <w:noProof w:val="0"/>
        </w:rPr>
        <w:tab/>
        <w:t>}</w:t>
      </w:r>
    </w:p>
    <w:p w14:paraId="23B249CD" w14:textId="77777777" w:rsidR="00B0393E" w:rsidRPr="000F7490" w:rsidRDefault="00B0393E" w:rsidP="00CA67FC">
      <w:pPr>
        <w:pStyle w:val="PL"/>
        <w:rPr>
          <w:noProof w:val="0"/>
        </w:rPr>
      </w:pPr>
    </w:p>
    <w:p w14:paraId="09C60EEC" w14:textId="77777777" w:rsidR="00BE485F" w:rsidRPr="000F7490" w:rsidRDefault="00B0393E" w:rsidP="00CA67FC">
      <w:pPr>
        <w:pStyle w:val="PL"/>
        <w:rPr>
          <w:noProof w:val="0"/>
        </w:rPr>
      </w:pPr>
      <w:r w:rsidRPr="000F7490">
        <w:rPr>
          <w:noProof w:val="0"/>
        </w:rPr>
        <w:tab/>
      </w:r>
      <w:r w:rsidRPr="000F7490">
        <w:rPr>
          <w:b/>
          <w:noProof w:val="0"/>
        </w:rPr>
        <w:t>var</w:t>
      </w:r>
      <w:r w:rsidRPr="000F7490">
        <w:rPr>
          <w:noProof w:val="0"/>
        </w:rPr>
        <w:t xml:space="preserve"> MyDefaultUnionType2 v_age2 := 3;</w:t>
      </w:r>
      <w:r w:rsidRPr="000F7490">
        <w:rPr>
          <w:noProof w:val="0"/>
        </w:rPr>
        <w:tab/>
        <w:t xml:space="preserve">// nested default usage: 3 is compatible with </w:t>
      </w:r>
    </w:p>
    <w:p w14:paraId="0E373839" w14:textId="77777777" w:rsidR="00BE485F" w:rsidRPr="000F7490" w:rsidRDefault="00BE485F"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B0393E" w:rsidRPr="000F7490">
        <w:rPr>
          <w:noProof w:val="0"/>
        </w:rPr>
        <w:t>both alternatives, but only alternative ageInYears</w:t>
      </w:r>
    </w:p>
    <w:p w14:paraId="777496EE" w14:textId="77777777" w:rsidR="00B0393E" w:rsidRPr="000F7490" w:rsidRDefault="00BE485F"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r w:rsidR="00B0393E" w:rsidRPr="000F7490">
        <w:rPr>
          <w:noProof w:val="0"/>
        </w:rPr>
        <w:t xml:space="preserve"> has @default</w:t>
      </w:r>
      <w:r w:rsidRPr="000F7490">
        <w:rPr>
          <w:noProof w:val="0"/>
        </w:rPr>
        <w:t>,</w:t>
      </w:r>
      <w:r w:rsidR="00B0393E" w:rsidRPr="000F7490">
        <w:rPr>
          <w:noProof w:val="0"/>
        </w:rPr>
        <w:t xml:space="preserve"> so this is equivalent to</w:t>
      </w:r>
    </w:p>
    <w:p w14:paraId="4ECF1974" w14:textId="77777777" w:rsidR="00BE485F" w:rsidRPr="000F7490" w:rsidRDefault="00B0393E"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v_age2 := { ageInYears := 3 }</w:t>
      </w:r>
      <w:r w:rsidR="00BE485F" w:rsidRPr="000F7490">
        <w:rPr>
          <w:noProof w:val="0"/>
        </w:rPr>
        <w:t xml:space="preserve"> </w:t>
      </w:r>
      <w:r w:rsidRPr="000F7490">
        <w:rPr>
          <w:noProof w:val="0"/>
        </w:rPr>
        <w:t>which is equivalent</w:t>
      </w:r>
    </w:p>
    <w:p w14:paraId="7A104DAE" w14:textId="77777777" w:rsidR="00574404" w:rsidRPr="000F7490" w:rsidRDefault="00574404" w:rsidP="00CA67FC">
      <w:pPr>
        <w:pStyle w:val="PL"/>
        <w:rPr>
          <w:noProof w:val="0"/>
        </w:rPr>
      </w:pPr>
    </w:p>
    <w:p w14:paraId="5E81048B" w14:textId="77777777" w:rsidR="00B0393E" w:rsidRPr="000F7490" w:rsidRDefault="00BE485F"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r w:rsidR="00B0393E" w:rsidRPr="000F7490">
        <w:rPr>
          <w:noProof w:val="0"/>
        </w:rPr>
        <w:t xml:space="preserve"> to v_age2 := { ageInYears := { number := 3 } }</w:t>
      </w:r>
    </w:p>
    <w:p w14:paraId="16983DE9" w14:textId="77777777" w:rsidR="00574404" w:rsidRPr="000F7490" w:rsidRDefault="00B0393E" w:rsidP="00CA67FC">
      <w:pPr>
        <w:pStyle w:val="PL"/>
        <w:rPr>
          <w:noProof w:val="0"/>
        </w:rPr>
      </w:pPr>
      <w:r w:rsidRPr="000F7490">
        <w:rPr>
          <w:b/>
          <w:noProof w:val="0"/>
        </w:rPr>
        <w:tab/>
        <w:t>var</w:t>
      </w:r>
      <w:r w:rsidRPr="000F7490">
        <w:rPr>
          <w:noProof w:val="0"/>
        </w:rPr>
        <w:t xml:space="preserve"> </w:t>
      </w:r>
      <w:r w:rsidRPr="000F7490">
        <w:rPr>
          <w:b/>
          <w:noProof w:val="0"/>
        </w:rPr>
        <w:t>integer</w:t>
      </w:r>
      <w:r w:rsidRPr="000F7490">
        <w:rPr>
          <w:noProof w:val="0"/>
        </w:rPr>
        <w:t xml:space="preserve"> v_result := v_age + v_age2;</w:t>
      </w:r>
      <w:r w:rsidRPr="000F7490">
        <w:rPr>
          <w:noProof w:val="0"/>
        </w:rPr>
        <w:tab/>
        <w:t>// v_result is 37 as the expression is equivalent</w:t>
      </w:r>
    </w:p>
    <w:p w14:paraId="698BDF52" w14:textId="77777777" w:rsidR="00574404" w:rsidRPr="000F7490" w:rsidRDefault="00574404" w:rsidP="00CA67FC">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r w:rsidR="00B0393E" w:rsidRPr="000F7490">
        <w:rPr>
          <w:noProof w:val="0"/>
        </w:rPr>
        <w:t xml:space="preserve"> to</w:t>
      </w:r>
      <w:r w:rsidRPr="000F7490">
        <w:rPr>
          <w:noProof w:val="0"/>
        </w:rPr>
        <w:t xml:space="preserve"> </w:t>
      </w:r>
      <w:r w:rsidR="00B0393E" w:rsidRPr="000F7490">
        <w:rPr>
          <w:noProof w:val="0"/>
        </w:rPr>
        <w:t>v_age.number + v_age2.ageInYears</w:t>
      </w:r>
    </w:p>
    <w:p w14:paraId="3603382A" w14:textId="287B47F7" w:rsidR="00574404" w:rsidRPr="000F7490" w:rsidRDefault="00B0393E" w:rsidP="00CA67FC">
      <w:pPr>
        <w:pStyle w:val="PL"/>
        <w:rPr>
          <w:rFonts w:cs="Courier New"/>
          <w:noProof w:val="0"/>
          <w:color w:val="000000"/>
          <w:szCs w:val="16"/>
        </w:rPr>
      </w:pPr>
      <w:r w:rsidRPr="000F7490">
        <w:rPr>
          <w:b/>
          <w:noProof w:val="0"/>
        </w:rPr>
        <w:tab/>
      </w:r>
      <w:r w:rsidRPr="000F7490">
        <w:rPr>
          <w:rFonts w:cs="Courier New"/>
          <w:noProof w:val="0"/>
          <w:color w:val="000000"/>
          <w:szCs w:val="16"/>
        </w:rPr>
        <w:t xml:space="preserve">v_age := {string := </w:t>
      </w:r>
      <w:r w:rsidR="00486A4C" w:rsidRPr="000F7490">
        <w:rPr>
          <w:rFonts w:cs="Courier New"/>
          <w:noProof w:val="0"/>
          <w:color w:val="000000"/>
          <w:szCs w:val="16"/>
        </w:rPr>
        <w:t>"</w:t>
      </w:r>
      <w:r w:rsidRPr="000F7490">
        <w:rPr>
          <w:rFonts w:cs="Courier New"/>
          <w:noProof w:val="0"/>
          <w:color w:val="000000"/>
          <w:szCs w:val="16"/>
        </w:rPr>
        <w:t>I feel young</w:t>
      </w:r>
      <w:r w:rsidR="00486A4C" w:rsidRPr="000F7490">
        <w:rPr>
          <w:rFonts w:cs="Courier New"/>
          <w:noProof w:val="0"/>
          <w:color w:val="000000"/>
          <w:szCs w:val="16"/>
        </w:rPr>
        <w:t>"</w:t>
      </w:r>
      <w:r w:rsidRPr="000F7490">
        <w:rPr>
          <w:rFonts w:cs="Courier New"/>
          <w:noProof w:val="0"/>
          <w:color w:val="000000"/>
          <w:szCs w:val="16"/>
        </w:rPr>
        <w:t>};</w:t>
      </w:r>
    </w:p>
    <w:p w14:paraId="348E61E6" w14:textId="77777777" w:rsidR="00574404" w:rsidRPr="000F7490" w:rsidRDefault="00B0393E" w:rsidP="00CA67FC">
      <w:pPr>
        <w:pStyle w:val="PL"/>
        <w:rPr>
          <w:rFonts w:cs="Courier New"/>
          <w:noProof w:val="0"/>
          <w:color w:val="000000"/>
          <w:szCs w:val="16"/>
        </w:rPr>
      </w:pPr>
      <w:r w:rsidRPr="000F7490">
        <w:rPr>
          <w:b/>
          <w:noProof w:val="0"/>
        </w:rPr>
        <w:tab/>
      </w:r>
      <w:r w:rsidR="00574404" w:rsidRPr="000F7490">
        <w:rPr>
          <w:rFonts w:cs="Courier New"/>
          <w:noProof w:val="0"/>
          <w:color w:val="000000"/>
          <w:szCs w:val="16"/>
        </w:rPr>
        <w:t>v_result := v_age + v_age2;</w:t>
      </w:r>
      <w:r w:rsidR="00574404" w:rsidRPr="000F7490">
        <w:rPr>
          <w:rFonts w:cs="Courier New"/>
          <w:noProof w:val="0"/>
          <w:color w:val="000000"/>
          <w:szCs w:val="16"/>
        </w:rPr>
        <w:tab/>
      </w:r>
      <w:r w:rsidR="00574404" w:rsidRPr="000F7490">
        <w:rPr>
          <w:rFonts w:cs="Courier New"/>
          <w:noProof w:val="0"/>
          <w:color w:val="000000"/>
          <w:szCs w:val="16"/>
        </w:rPr>
        <w:tab/>
      </w:r>
      <w:r w:rsidR="00574404" w:rsidRPr="000F7490">
        <w:rPr>
          <w:rFonts w:cs="Courier New"/>
          <w:noProof w:val="0"/>
          <w:color w:val="000000"/>
          <w:szCs w:val="16"/>
        </w:rPr>
        <w:tab/>
      </w:r>
      <w:r w:rsidRPr="000F7490">
        <w:rPr>
          <w:rFonts w:cs="Courier New"/>
          <w:noProof w:val="0"/>
          <w:color w:val="000000"/>
          <w:szCs w:val="16"/>
        </w:rPr>
        <w:t>// test case error: v_age would be treated as</w:t>
      </w:r>
    </w:p>
    <w:p w14:paraId="554E88B3" w14:textId="77777777" w:rsidR="00B0393E" w:rsidRPr="000F7490" w:rsidRDefault="00574404" w:rsidP="00CA67FC">
      <w:pPr>
        <w:pStyle w:val="PL"/>
        <w:rPr>
          <w:rFonts w:cs="Courier New"/>
          <w:noProof w:val="0"/>
          <w:color w:val="000000"/>
          <w:szCs w:val="16"/>
        </w:rPr>
      </w:pP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r>
      <w:r w:rsidRPr="000F7490">
        <w:rPr>
          <w:rFonts w:cs="Courier New"/>
          <w:noProof w:val="0"/>
          <w:color w:val="000000"/>
          <w:szCs w:val="16"/>
        </w:rPr>
        <w:tab/>
        <w:t>//</w:t>
      </w:r>
      <w:r w:rsidR="00B0393E" w:rsidRPr="000F7490">
        <w:rPr>
          <w:rFonts w:cs="Courier New"/>
          <w:noProof w:val="0"/>
          <w:color w:val="000000"/>
          <w:szCs w:val="16"/>
        </w:rPr>
        <w:t xml:space="preserve"> v_age.number, which is not the selected alternative</w:t>
      </w:r>
    </w:p>
    <w:p w14:paraId="40DF1431" w14:textId="77777777" w:rsidR="003D6A6A" w:rsidRPr="000F7490" w:rsidRDefault="003D6A6A" w:rsidP="003D6A6A">
      <w:pPr>
        <w:pStyle w:val="PL"/>
        <w:rPr>
          <w:rFonts w:cs="Courier New"/>
          <w:noProof w:val="0"/>
          <w:color w:val="000000"/>
          <w:szCs w:val="16"/>
        </w:rPr>
      </w:pPr>
    </w:p>
    <w:p w14:paraId="49167B7C" w14:textId="77777777" w:rsidR="003D6A6A" w:rsidRPr="000F7490" w:rsidRDefault="003D6A6A" w:rsidP="000965D6">
      <w:pPr>
        <w:pStyle w:val="PL"/>
        <w:keepNext/>
        <w:keepLines/>
        <w:rPr>
          <w:noProof w:val="0"/>
        </w:rPr>
      </w:pPr>
      <w:r w:rsidRPr="000F7490">
        <w:rPr>
          <w:b/>
          <w:noProof w:val="0"/>
        </w:rPr>
        <w:tab/>
        <w:t>type</w:t>
      </w:r>
      <w:r w:rsidRPr="000F7490">
        <w:rPr>
          <w:noProof w:val="0"/>
        </w:rPr>
        <w:t xml:space="preserve"> </w:t>
      </w:r>
      <w:r w:rsidRPr="000F7490">
        <w:rPr>
          <w:b/>
          <w:noProof w:val="0"/>
        </w:rPr>
        <w:t>union</w:t>
      </w:r>
      <w:r w:rsidRPr="000F7490">
        <w:rPr>
          <w:noProof w:val="0"/>
        </w:rPr>
        <w:t xml:space="preserve"> MyUnionTypeWithDefaultErr</w:t>
      </w:r>
    </w:p>
    <w:p w14:paraId="7E8C1C29" w14:textId="77777777" w:rsidR="003D6A6A" w:rsidRPr="000F7490" w:rsidRDefault="003D6A6A" w:rsidP="000965D6">
      <w:pPr>
        <w:pStyle w:val="PL"/>
        <w:keepNext/>
        <w:keepLines/>
        <w:rPr>
          <w:noProof w:val="0"/>
        </w:rPr>
      </w:pPr>
      <w:r w:rsidRPr="000F7490">
        <w:rPr>
          <w:noProof w:val="0"/>
        </w:rPr>
        <w:tab/>
        <w:t>{</w:t>
      </w:r>
    </w:p>
    <w:p w14:paraId="6021421C" w14:textId="77777777" w:rsidR="003D6A6A" w:rsidRPr="000F7490" w:rsidRDefault="003D6A6A" w:rsidP="000965D6">
      <w:pPr>
        <w:pStyle w:val="PL"/>
        <w:keepNext/>
        <w:keepLines/>
        <w:rPr>
          <w:noProof w:val="0"/>
        </w:rPr>
      </w:pPr>
      <w:r w:rsidRPr="000F7490">
        <w:rPr>
          <w:noProof w:val="0"/>
        </w:rPr>
        <w:tab/>
        <w:t xml:space="preserve">  </w:t>
      </w:r>
      <w:r w:rsidRPr="000F7490">
        <w:rPr>
          <w:b/>
          <w:noProof w:val="0"/>
        </w:rPr>
        <w:t>@default</w:t>
      </w:r>
      <w:r w:rsidRPr="000F7490">
        <w:rPr>
          <w:noProof w:val="0"/>
        </w:rPr>
        <w:t xml:space="preserve"> </w:t>
      </w:r>
    </w:p>
    <w:p w14:paraId="76F217B1" w14:textId="77777777" w:rsidR="003D6A6A" w:rsidRPr="000F7490" w:rsidRDefault="003D6A6A" w:rsidP="000965D6">
      <w:pPr>
        <w:pStyle w:val="PL"/>
        <w:keepNext/>
        <w:keepLines/>
        <w:rPr>
          <w:noProof w:val="0"/>
        </w:rPr>
      </w:pPr>
      <w:r w:rsidRPr="000F7490">
        <w:rPr>
          <w:noProof w:val="0"/>
        </w:rPr>
        <w:t xml:space="preserve">      MyDefaultUnionType2 ageInYears,</w:t>
      </w:r>
    </w:p>
    <w:p w14:paraId="4083D43E" w14:textId="6DDB305E" w:rsidR="003D6A6A" w:rsidRPr="000F7490" w:rsidRDefault="003D6A6A" w:rsidP="003D6A6A">
      <w:pPr>
        <w:pStyle w:val="PL"/>
        <w:rPr>
          <w:noProof w:val="0"/>
        </w:rPr>
      </w:pPr>
      <w:r w:rsidRPr="000F7490">
        <w:rPr>
          <w:b/>
          <w:noProof w:val="0"/>
        </w:rPr>
        <w:tab/>
        <w:t xml:space="preserve">  charstring</w:t>
      </w:r>
      <w:r w:rsidRPr="000F7490">
        <w:rPr>
          <w:noProof w:val="0"/>
        </w:rPr>
        <w:t xml:space="preserve"> </w:t>
      </w:r>
      <w:r w:rsidRPr="000F7490">
        <w:rPr>
          <w:noProof w:val="0"/>
        </w:rPr>
        <w:tab/>
      </w:r>
      <w:r w:rsidRPr="000F7490">
        <w:rPr>
          <w:noProof w:val="0"/>
        </w:rPr>
        <w:tab/>
        <w:t xml:space="preserve">  string</w:t>
      </w:r>
      <w:r w:rsidRPr="000F7490">
        <w:rPr>
          <w:noProof w:val="0"/>
        </w:rPr>
        <w:tab/>
      </w:r>
      <w:r w:rsidR="00314349" w:rsidRPr="000F7490">
        <w:rPr>
          <w:noProof w:val="0"/>
        </w:rPr>
        <w:tab/>
      </w:r>
      <w:r w:rsidR="00314349" w:rsidRPr="000F7490">
        <w:rPr>
          <w:noProof w:val="0"/>
        </w:rPr>
        <w:tab/>
      </w:r>
      <w:r w:rsidRPr="000F7490">
        <w:rPr>
          <w:noProof w:val="0"/>
        </w:rPr>
        <w:t xml:space="preserve">// produces an error as the identifier </w:t>
      </w:r>
      <w:r w:rsidR="00486A4C" w:rsidRPr="000F7490">
        <w:rPr>
          <w:noProof w:val="0"/>
        </w:rPr>
        <w:t>"</w:t>
      </w:r>
      <w:r w:rsidRPr="000F7490">
        <w:rPr>
          <w:noProof w:val="0"/>
        </w:rPr>
        <w:t>string</w:t>
      </w:r>
      <w:r w:rsidR="00486A4C" w:rsidRPr="000F7490">
        <w:rPr>
          <w:noProof w:val="0"/>
        </w:rPr>
        <w:t>"</w:t>
      </w:r>
      <w:r w:rsidRPr="000F7490">
        <w:rPr>
          <w:noProof w:val="0"/>
        </w:rPr>
        <w:t xml:space="preserve"> </w:t>
      </w:r>
    </w:p>
    <w:p w14:paraId="1C721A94" w14:textId="77777777" w:rsidR="003D6A6A" w:rsidRPr="000F7490" w:rsidRDefault="003D6A6A" w:rsidP="003D6A6A">
      <w:pPr>
        <w:pStyle w:val="PL"/>
        <w:rPr>
          <w:noProof w:val="0"/>
        </w:rPr>
      </w:pPr>
      <w:r w:rsidRPr="000F7490">
        <w:rPr>
          <w:noProof w:val="0"/>
        </w:rPr>
        <w:tab/>
        <w:t>};</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is in the list of effective fields of</w:t>
      </w:r>
    </w:p>
    <w:p w14:paraId="60726140" w14:textId="77777777" w:rsidR="003D6A6A" w:rsidRPr="000F7490" w:rsidRDefault="00314349" w:rsidP="003D6A6A">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3D6A6A" w:rsidRPr="000F7490">
        <w:rPr>
          <w:noProof w:val="0"/>
        </w:rPr>
        <w:t>// the default alternative</w:t>
      </w:r>
    </w:p>
    <w:p w14:paraId="1F09CB04" w14:textId="77777777" w:rsidR="003D6A6A" w:rsidRPr="000F7490" w:rsidRDefault="003D6A6A" w:rsidP="003D6A6A">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from the type of the default alternative of </w:t>
      </w:r>
    </w:p>
    <w:p w14:paraId="55BE081B" w14:textId="77777777" w:rsidR="003D6A6A" w:rsidRPr="000F7490" w:rsidRDefault="003D6A6A" w:rsidP="003D6A6A">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MyDefaultUnionType2</w:t>
      </w:r>
    </w:p>
    <w:p w14:paraId="7649E1BA" w14:textId="77777777" w:rsidR="003D6A6A" w:rsidRPr="000F7490" w:rsidRDefault="003D6A6A" w:rsidP="00CA67FC">
      <w:pPr>
        <w:pStyle w:val="PL"/>
        <w:rPr>
          <w:rFonts w:cs="Courier New"/>
          <w:noProof w:val="0"/>
          <w:color w:val="000000"/>
          <w:szCs w:val="16"/>
        </w:rPr>
      </w:pPr>
    </w:p>
    <w:p w14:paraId="0B658852" w14:textId="77777777" w:rsidR="003E22A0" w:rsidRPr="000F7490" w:rsidRDefault="003E22A0" w:rsidP="009E2594">
      <w:pPr>
        <w:pStyle w:val="Heading4"/>
      </w:pPr>
      <w:bookmarkStart w:id="143" w:name="clause_Types_Struct_Union_Referencing"/>
      <w:bookmarkStart w:id="144" w:name="_Toc102406134"/>
      <w:r w:rsidRPr="000F7490">
        <w:t>6.2.5.1</w:t>
      </w:r>
      <w:bookmarkEnd w:id="143"/>
      <w:r w:rsidRPr="000F7490">
        <w:tab/>
        <w:t>Referencing fields of a union type</w:t>
      </w:r>
      <w:bookmarkEnd w:id="144"/>
    </w:p>
    <w:p w14:paraId="512B6D0E" w14:textId="77777777" w:rsidR="003E22A0" w:rsidRPr="000F7490" w:rsidRDefault="003E22A0" w:rsidP="009E2594">
      <w:pPr>
        <w:keepNext/>
        <w:keepLines/>
        <w:rPr>
          <w:i/>
        </w:rPr>
      </w:pPr>
      <w:r w:rsidRPr="000F7490">
        <w:t xml:space="preserve">Alternatives of a </w:t>
      </w:r>
      <w:r w:rsidRPr="000F7490">
        <w:rPr>
          <w:rFonts w:ascii="Courier New" w:hAnsi="Courier New"/>
          <w:b/>
        </w:rPr>
        <w:t>union</w:t>
      </w:r>
      <w:r w:rsidRPr="000F7490">
        <w:t xml:space="preserve"> type shall be referenced by the dot notation </w:t>
      </w:r>
      <w:r w:rsidR="00610C8C" w:rsidRPr="000F7490">
        <w:rPr>
          <w:rFonts w:ascii="Courier New" w:hAnsi="Courier New"/>
          <w:i/>
          <w:color w:val="000000"/>
        </w:rPr>
        <w:t>TypeIdOrExpression.AlternativeId</w:t>
      </w:r>
      <w:r w:rsidR="00610C8C" w:rsidRPr="000F7490">
        <w:t xml:space="preserve">, where </w:t>
      </w:r>
      <w:r w:rsidR="00610C8C" w:rsidRPr="000F7490">
        <w:rPr>
          <w:rFonts w:ascii="Courier New" w:hAnsi="Courier New"/>
          <w:i/>
          <w:color w:val="000000"/>
        </w:rPr>
        <w:t>TypeIdOrExpression</w:t>
      </w:r>
      <w:r w:rsidR="00610C8C" w:rsidRPr="000F7490">
        <w:t xml:space="preserve"> resolves to the name of a union type or an expression of a union type such as variable, formal parameter, module parameter, constant, template, or function invocation. </w:t>
      </w:r>
      <w:r w:rsidR="00610C8C" w:rsidRPr="000F7490">
        <w:rPr>
          <w:rFonts w:ascii="Courier New" w:hAnsi="Courier New"/>
          <w:i/>
          <w:color w:val="000000"/>
        </w:rPr>
        <w:t>AlternativeId</w:t>
      </w:r>
      <w:r w:rsidR="00610C8C" w:rsidRPr="000F7490">
        <w:t xml:space="preserve"> shall resolve to the name of an alternative in the union type</w:t>
      </w:r>
      <w:r w:rsidR="00003D7E" w:rsidRPr="000F7490">
        <w:t xml:space="preserve"> or in case of an anytype value or template </w:t>
      </w:r>
      <w:r w:rsidR="00003D7E" w:rsidRPr="000F7490">
        <w:rPr>
          <w:rFonts w:ascii="Courier New" w:hAnsi="Courier New"/>
          <w:i/>
          <w:color w:val="000000"/>
        </w:rPr>
        <w:t xml:space="preserve">AlternativeId </w:t>
      </w:r>
      <w:r w:rsidR="00003D7E" w:rsidRPr="000F7490">
        <w:t>shall resolve to a known type name or a known type name qualified with a module name</w:t>
      </w:r>
      <w:r w:rsidR="00610C8C" w:rsidRPr="000F7490">
        <w:t>. Alternatives of union type definitions shall not reference themselves.</w:t>
      </w:r>
    </w:p>
    <w:p w14:paraId="0A03A5EE" w14:textId="77777777" w:rsidR="003E22A0" w:rsidRPr="000F7490" w:rsidRDefault="003E22A0" w:rsidP="004143C4">
      <w:pPr>
        <w:pStyle w:val="EX"/>
        <w:keepNext/>
        <w:keepLines w:val="0"/>
      </w:pPr>
      <w:r w:rsidRPr="000F7490">
        <w:rPr>
          <w:caps/>
          <w:color w:val="000000"/>
        </w:rPr>
        <w:t>EXAMPLE</w:t>
      </w:r>
      <w:r w:rsidR="00963249" w:rsidRPr="000F7490">
        <w:rPr>
          <w:caps/>
          <w:color w:val="000000"/>
        </w:rPr>
        <w:t xml:space="preserve"> 1</w:t>
      </w:r>
      <w:r w:rsidRPr="000F7490">
        <w:rPr>
          <w:color w:val="000000"/>
        </w:rPr>
        <w:t>:</w:t>
      </w:r>
    </w:p>
    <w:p w14:paraId="490147E5" w14:textId="77777777" w:rsidR="003E22A0" w:rsidRPr="000F7490" w:rsidRDefault="003E22A0" w:rsidP="004143C4">
      <w:pPr>
        <w:pStyle w:val="PL"/>
        <w:keepNext/>
        <w:rPr>
          <w:noProof w:val="0"/>
          <w:color w:val="000000"/>
        </w:rPr>
      </w:pPr>
      <w:r w:rsidRPr="000F7490">
        <w:rPr>
          <w:noProof w:val="0"/>
          <w:color w:val="000000"/>
        </w:rPr>
        <w:tab/>
      </w:r>
      <w:r w:rsidR="00767609" w:rsidRPr="000F7490">
        <w:rPr>
          <w:noProof w:val="0"/>
        </w:rPr>
        <w:t>v_m</w:t>
      </w:r>
      <w:r w:rsidRPr="000F7490">
        <w:rPr>
          <w:noProof w:val="0"/>
          <w:color w:val="000000"/>
        </w:rPr>
        <w:t xml:space="preserve">yVar5 := </w:t>
      </w:r>
      <w:r w:rsidR="00767609" w:rsidRPr="000F7490">
        <w:rPr>
          <w:noProof w:val="0"/>
        </w:rPr>
        <w:t>v_m</w:t>
      </w:r>
      <w:r w:rsidRPr="000F7490">
        <w:rPr>
          <w:noProof w:val="0"/>
          <w:color w:val="000000"/>
        </w:rPr>
        <w:t>yUnion1.myChoice1;</w:t>
      </w:r>
    </w:p>
    <w:p w14:paraId="512FEB04" w14:textId="77777777" w:rsidR="003E22A0" w:rsidRPr="000F7490" w:rsidRDefault="003E22A0" w:rsidP="00073C31">
      <w:pPr>
        <w:pStyle w:val="PL"/>
        <w:rPr>
          <w:noProof w:val="0"/>
          <w:color w:val="000000"/>
        </w:rPr>
      </w:pPr>
      <w:r w:rsidRPr="000F7490">
        <w:rPr>
          <w:noProof w:val="0"/>
          <w:color w:val="000000"/>
        </w:rPr>
        <w:tab/>
        <w:t xml:space="preserve">// If a union type is nested in another type then the reference may look like this </w:t>
      </w:r>
    </w:p>
    <w:p w14:paraId="3657D597" w14:textId="77777777" w:rsidR="003E22A0" w:rsidRPr="000F7490" w:rsidRDefault="003E22A0" w:rsidP="00073C31">
      <w:pPr>
        <w:pStyle w:val="PL"/>
        <w:rPr>
          <w:noProof w:val="0"/>
          <w:color w:val="000000"/>
        </w:rPr>
      </w:pPr>
      <w:r w:rsidRPr="000F7490">
        <w:rPr>
          <w:noProof w:val="0"/>
        </w:rPr>
        <w:tab/>
      </w:r>
      <w:r w:rsidR="00767609" w:rsidRPr="000F7490">
        <w:rPr>
          <w:noProof w:val="0"/>
        </w:rPr>
        <w:t>v_m</w:t>
      </w:r>
      <w:r w:rsidRPr="000F7490">
        <w:rPr>
          <w:noProof w:val="0"/>
        </w:rPr>
        <w:t xml:space="preserve">yVar6 := </w:t>
      </w:r>
      <w:r w:rsidR="00767609" w:rsidRPr="000F7490">
        <w:rPr>
          <w:noProof w:val="0"/>
        </w:rPr>
        <w:t>v_m</w:t>
      </w:r>
      <w:r w:rsidRPr="000F7490">
        <w:rPr>
          <w:noProof w:val="0"/>
        </w:rPr>
        <w:t>yRecord1.myElement1.myChoice2;</w:t>
      </w:r>
    </w:p>
    <w:p w14:paraId="62A9D33A" w14:textId="708363BA" w:rsidR="003E22A0" w:rsidRPr="000F7490" w:rsidRDefault="003E22A0" w:rsidP="00073C31">
      <w:pPr>
        <w:pStyle w:val="PL"/>
        <w:rPr>
          <w:noProof w:val="0"/>
        </w:rPr>
      </w:pPr>
      <w:r w:rsidRPr="000F7490">
        <w:rPr>
          <w:noProof w:val="0"/>
        </w:rPr>
        <w:tab/>
        <w:t xml:space="preserve">// Note, that the union type, of which the field with the identifier </w:t>
      </w:r>
      <w:r w:rsidR="00486A4C" w:rsidRPr="000F7490">
        <w:rPr>
          <w:noProof w:val="0"/>
        </w:rPr>
        <w:t>'</w:t>
      </w:r>
      <w:r w:rsidRPr="000F7490">
        <w:rPr>
          <w:noProof w:val="0"/>
        </w:rPr>
        <w:t>myChoice2</w:t>
      </w:r>
      <w:r w:rsidR="00486A4C" w:rsidRPr="000F7490">
        <w:rPr>
          <w:noProof w:val="0"/>
        </w:rPr>
        <w:t>'</w:t>
      </w:r>
      <w:r w:rsidRPr="000F7490">
        <w:rPr>
          <w:noProof w:val="0"/>
        </w:rPr>
        <w:t xml:space="preserve"> is referenced,</w:t>
      </w:r>
    </w:p>
    <w:p w14:paraId="28193BF4" w14:textId="77777777" w:rsidR="003E22A0" w:rsidRPr="000F7490" w:rsidRDefault="003E22A0" w:rsidP="00073C31">
      <w:pPr>
        <w:pStyle w:val="PL"/>
        <w:rPr>
          <w:noProof w:val="0"/>
        </w:rPr>
      </w:pPr>
      <w:r w:rsidRPr="000F7490">
        <w:rPr>
          <w:noProof w:val="0"/>
        </w:rPr>
        <w:tab/>
        <w:t>// is embedded in a record type</w:t>
      </w:r>
    </w:p>
    <w:p w14:paraId="6B1DB7FC" w14:textId="77777777" w:rsidR="003E22A0" w:rsidRPr="000F7490" w:rsidRDefault="003E22A0" w:rsidP="00073C31">
      <w:pPr>
        <w:pStyle w:val="PL"/>
        <w:rPr>
          <w:noProof w:val="0"/>
        </w:rPr>
      </w:pPr>
    </w:p>
    <w:p w14:paraId="6E282F29" w14:textId="77777777" w:rsidR="00610C8C" w:rsidRPr="000F7490" w:rsidRDefault="00610C8C" w:rsidP="00610C8C">
      <w:r w:rsidRPr="000F7490">
        <w:t>If an alternative in a union type or a subtype of a union type is referenced by the dot notation, the resulting type is the set of values allowed for that alternative imposed by the constraints of the alternative declaration itself (i.e. any constraints applied to the union type itself are ignored).</w:t>
      </w:r>
    </w:p>
    <w:p w14:paraId="16A63866" w14:textId="77777777" w:rsidR="00963249" w:rsidRPr="000F7490" w:rsidRDefault="00610C8C" w:rsidP="00610C8C">
      <w:pPr>
        <w:rPr>
          <w:i/>
        </w:rPr>
      </w:pPr>
      <w:r w:rsidRPr="000F7490">
        <w:t>When an alternative of a union type is referenced on the right hand side of an assignment an error shall occur if the referenced alternative is not the currently chosen alternative or if the referenced union field or value is omitted or uninitialized.</w:t>
      </w:r>
    </w:p>
    <w:p w14:paraId="01CE6851" w14:textId="77777777" w:rsidR="00963249" w:rsidRPr="000F7490" w:rsidRDefault="00963249" w:rsidP="007413A8">
      <w:pPr>
        <w:pStyle w:val="EX"/>
        <w:keepLines w:val="0"/>
      </w:pPr>
      <w:r w:rsidRPr="000F7490">
        <w:rPr>
          <w:caps/>
          <w:color w:val="000000"/>
        </w:rPr>
        <w:t>EXAMPLE 2</w:t>
      </w:r>
      <w:r w:rsidRPr="000F7490">
        <w:rPr>
          <w:color w:val="000000"/>
        </w:rPr>
        <w:t>:</w:t>
      </w:r>
    </w:p>
    <w:p w14:paraId="668494EF" w14:textId="77777777" w:rsidR="00963249" w:rsidRPr="000F7490" w:rsidRDefault="00963249" w:rsidP="007413A8">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union</w:t>
      </w:r>
      <w:r w:rsidRPr="000F7490">
        <w:rPr>
          <w:noProof w:val="0"/>
          <w:color w:val="000000"/>
        </w:rPr>
        <w:t xml:space="preserve"> MyUnion2</w:t>
      </w:r>
    </w:p>
    <w:p w14:paraId="075286CC" w14:textId="77777777" w:rsidR="00963249" w:rsidRPr="000F7490" w:rsidRDefault="00963249" w:rsidP="007413A8">
      <w:pPr>
        <w:pStyle w:val="PL"/>
        <w:rPr>
          <w:noProof w:val="0"/>
          <w:color w:val="000000"/>
        </w:rPr>
      </w:pPr>
      <w:r w:rsidRPr="000F7490">
        <w:rPr>
          <w:noProof w:val="0"/>
          <w:color w:val="000000"/>
        </w:rPr>
        <w:tab/>
        <w:t>{</w:t>
      </w:r>
    </w:p>
    <w:p w14:paraId="0409EECB" w14:textId="77777777" w:rsidR="00963249" w:rsidRPr="000F7490" w:rsidRDefault="00963249" w:rsidP="007413A8">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choice1,</w:t>
      </w:r>
    </w:p>
    <w:p w14:paraId="0C1A9B72" w14:textId="77777777" w:rsidR="00963249" w:rsidRPr="000F7490" w:rsidRDefault="00963249" w:rsidP="007413A8">
      <w:pPr>
        <w:pStyle w:val="PL"/>
        <w:rPr>
          <w:noProof w:val="0"/>
          <w:color w:val="000000"/>
        </w:rPr>
      </w:pPr>
      <w:r w:rsidRPr="000F7490">
        <w:rPr>
          <w:noProof w:val="0"/>
          <w:color w:val="000000"/>
        </w:rPr>
        <w:tab/>
      </w:r>
      <w:r w:rsidRPr="000F7490">
        <w:rPr>
          <w:noProof w:val="0"/>
          <w:color w:val="000000"/>
        </w:rPr>
        <w:tab/>
      </w:r>
      <w:r w:rsidRPr="000F7490">
        <w:rPr>
          <w:b/>
          <w:noProof w:val="0"/>
          <w:color w:val="000000"/>
        </w:rPr>
        <w:t>charstring</w:t>
      </w:r>
      <w:r w:rsidRPr="000F7490">
        <w:rPr>
          <w:noProof w:val="0"/>
          <w:color w:val="000000"/>
        </w:rPr>
        <w:t xml:space="preserve"> choice2</w:t>
      </w:r>
    </w:p>
    <w:p w14:paraId="73CA12A4" w14:textId="77777777" w:rsidR="00963249" w:rsidRPr="000F7490" w:rsidRDefault="00963249" w:rsidP="007413A8">
      <w:pPr>
        <w:pStyle w:val="PL"/>
        <w:rPr>
          <w:noProof w:val="0"/>
          <w:color w:val="000000"/>
        </w:rPr>
      </w:pPr>
      <w:r w:rsidRPr="000F7490">
        <w:rPr>
          <w:noProof w:val="0"/>
          <w:color w:val="000000"/>
        </w:rPr>
        <w:tab/>
        <w:t>}</w:t>
      </w:r>
    </w:p>
    <w:p w14:paraId="2A3A208E" w14:textId="77777777" w:rsidR="00963249" w:rsidRPr="000F7490" w:rsidRDefault="00963249" w:rsidP="007413A8">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MyRecord</w:t>
      </w:r>
      <w:r w:rsidR="006265FA" w:rsidRPr="000F7490">
        <w:rPr>
          <w:noProof w:val="0"/>
          <w:color w:val="000000"/>
        </w:rPr>
        <w:t>Embeds</w:t>
      </w:r>
      <w:r w:rsidRPr="000F7490">
        <w:rPr>
          <w:noProof w:val="0"/>
          <w:color w:val="000000"/>
        </w:rPr>
        <w:t>Union</w:t>
      </w:r>
    </w:p>
    <w:p w14:paraId="12FFAE8C" w14:textId="77777777" w:rsidR="00963249" w:rsidRPr="000F7490" w:rsidRDefault="00963249" w:rsidP="007413A8">
      <w:pPr>
        <w:pStyle w:val="PL"/>
        <w:rPr>
          <w:noProof w:val="0"/>
          <w:color w:val="000000"/>
        </w:rPr>
      </w:pPr>
      <w:r w:rsidRPr="000F7490">
        <w:rPr>
          <w:noProof w:val="0"/>
          <w:color w:val="000000"/>
        </w:rPr>
        <w:tab/>
        <w:t>{</w:t>
      </w:r>
    </w:p>
    <w:p w14:paraId="75D7E4DB" w14:textId="77777777" w:rsidR="00963249" w:rsidRPr="000F7490" w:rsidRDefault="00963249" w:rsidP="007413A8">
      <w:pPr>
        <w:pStyle w:val="PL"/>
        <w:rPr>
          <w:noProof w:val="0"/>
          <w:color w:val="000000"/>
        </w:rPr>
      </w:pPr>
      <w:r w:rsidRPr="000F7490">
        <w:rPr>
          <w:noProof w:val="0"/>
          <w:color w:val="000000"/>
        </w:rPr>
        <w:tab/>
      </w:r>
      <w:r w:rsidRPr="000F7490">
        <w:rPr>
          <w:noProof w:val="0"/>
          <w:color w:val="000000"/>
        </w:rPr>
        <w:tab/>
        <w:t xml:space="preserve">MyUnion2 field1 </w:t>
      </w:r>
      <w:r w:rsidRPr="000F7490">
        <w:rPr>
          <w:b/>
          <w:noProof w:val="0"/>
          <w:color w:val="000000"/>
        </w:rPr>
        <w:t>optional</w:t>
      </w:r>
    </w:p>
    <w:p w14:paraId="7673A801" w14:textId="77777777" w:rsidR="00963249" w:rsidRPr="000F7490" w:rsidRDefault="00963249" w:rsidP="007413A8">
      <w:pPr>
        <w:pStyle w:val="PL"/>
        <w:rPr>
          <w:noProof w:val="0"/>
          <w:color w:val="000000"/>
        </w:rPr>
      </w:pPr>
      <w:r w:rsidRPr="000F7490">
        <w:rPr>
          <w:noProof w:val="0"/>
          <w:color w:val="000000"/>
        </w:rPr>
        <w:tab/>
        <w:t>}</w:t>
      </w:r>
    </w:p>
    <w:p w14:paraId="4E0137B5" w14:textId="77777777" w:rsidR="00963249" w:rsidRPr="000F7490" w:rsidRDefault="00963249" w:rsidP="007413A8">
      <w:pPr>
        <w:pStyle w:val="PL"/>
        <w:rPr>
          <w:noProof w:val="0"/>
          <w:color w:val="000000"/>
        </w:rPr>
      </w:pPr>
      <w:r w:rsidRPr="000F7490">
        <w:rPr>
          <w:noProof w:val="0"/>
          <w:color w:val="000000"/>
        </w:rPr>
        <w:tab/>
        <w:t>...</w:t>
      </w:r>
    </w:p>
    <w:p w14:paraId="1FC2F2A6" w14:textId="77777777" w:rsidR="00963249" w:rsidRPr="000F7490" w:rsidRDefault="00963249" w:rsidP="00963249">
      <w:pPr>
        <w:pStyle w:val="PL"/>
        <w:keepNext/>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MyUnion2 v_un</w:t>
      </w:r>
      <w:r w:rsidR="00830E31" w:rsidRPr="000F7490">
        <w:rPr>
          <w:noProof w:val="0"/>
          <w:color w:val="000000"/>
        </w:rPr>
        <w:t>2</w:t>
      </w:r>
      <w:r w:rsidRPr="000F7490">
        <w:rPr>
          <w:noProof w:val="0"/>
          <w:color w:val="000000"/>
        </w:rPr>
        <w:t xml:space="preserve"> := { choice1 := 1 }</w:t>
      </w:r>
    </w:p>
    <w:p w14:paraId="14E38042" w14:textId="77777777" w:rsidR="00963249" w:rsidRPr="000F7490" w:rsidRDefault="00963249" w:rsidP="00963249">
      <w:pPr>
        <w:pStyle w:val="PL"/>
        <w:keepNext/>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006265FA" w:rsidRPr="000F7490">
        <w:rPr>
          <w:b/>
          <w:noProof w:val="0"/>
          <w:color w:val="000000"/>
        </w:rPr>
        <w:t>charstring</w:t>
      </w:r>
      <w:r w:rsidR="006265FA" w:rsidRPr="000F7490">
        <w:rPr>
          <w:noProof w:val="0"/>
          <w:color w:val="000000"/>
        </w:rPr>
        <w:t xml:space="preserve"> </w:t>
      </w:r>
      <w:r w:rsidRPr="000F7490">
        <w:rPr>
          <w:noProof w:val="0"/>
          <w:color w:val="000000"/>
        </w:rPr>
        <w:t>v_</w:t>
      </w:r>
      <w:r w:rsidR="006265FA" w:rsidRPr="000F7490">
        <w:rPr>
          <w:noProof w:val="0"/>
          <w:color w:val="000000"/>
        </w:rPr>
        <w:t>char</w:t>
      </w:r>
      <w:r w:rsidRPr="000F7490">
        <w:rPr>
          <w:noProof w:val="0"/>
          <w:color w:val="000000"/>
        </w:rPr>
        <w:t xml:space="preserve"> := v_un</w:t>
      </w:r>
      <w:r w:rsidR="00830E31" w:rsidRPr="000F7490">
        <w:rPr>
          <w:noProof w:val="0"/>
          <w:color w:val="000000"/>
        </w:rPr>
        <w:t>2</w:t>
      </w:r>
      <w:r w:rsidRPr="000F7490">
        <w:rPr>
          <w:noProof w:val="0"/>
          <w:color w:val="000000"/>
        </w:rPr>
        <w:t>.choice2; // causes an error as v_un.choice2 is not chosen</w:t>
      </w:r>
    </w:p>
    <w:p w14:paraId="76BC0F0F" w14:textId="77777777" w:rsidR="00963249" w:rsidRPr="000F7490" w:rsidRDefault="00963249" w:rsidP="00963249">
      <w:pPr>
        <w:pStyle w:val="PL"/>
        <w:keepNext/>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MyRecord</w:t>
      </w:r>
      <w:r w:rsidR="006265FA" w:rsidRPr="000F7490">
        <w:rPr>
          <w:noProof w:val="0"/>
          <w:color w:val="000000"/>
        </w:rPr>
        <w:t>Embeds</w:t>
      </w:r>
      <w:r w:rsidRPr="000F7490">
        <w:rPr>
          <w:noProof w:val="0"/>
          <w:color w:val="000000"/>
        </w:rPr>
        <w:t xml:space="preserve">Union v_rec := { field1 := </w:t>
      </w:r>
      <w:r w:rsidRPr="000F7490">
        <w:rPr>
          <w:b/>
          <w:noProof w:val="0"/>
          <w:color w:val="000000"/>
        </w:rPr>
        <w:t>omit</w:t>
      </w:r>
      <w:r w:rsidRPr="000F7490">
        <w:rPr>
          <w:noProof w:val="0"/>
          <w:color w:val="000000"/>
        </w:rPr>
        <w:t xml:space="preserve"> }</w:t>
      </w:r>
    </w:p>
    <w:p w14:paraId="279A9D4C" w14:textId="77777777" w:rsidR="00963249" w:rsidRPr="000F7490" w:rsidRDefault="00963249" w:rsidP="00963249">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004A6AAF" w:rsidRPr="000F7490">
        <w:rPr>
          <w:b/>
          <w:noProof w:val="0"/>
          <w:color w:val="000000"/>
        </w:rPr>
        <w:t>integer</w:t>
      </w:r>
      <w:r w:rsidR="006265FA" w:rsidRPr="000F7490">
        <w:rPr>
          <w:noProof w:val="0"/>
          <w:color w:val="000000"/>
        </w:rPr>
        <w:t xml:space="preserve"> v_int</w:t>
      </w:r>
      <w:r w:rsidRPr="000F7490">
        <w:rPr>
          <w:noProof w:val="0"/>
          <w:color w:val="000000"/>
        </w:rPr>
        <w:t xml:space="preserve"> := v_rec.field1.choice1; // causes an error as v_rec.field1 is omitted</w:t>
      </w:r>
    </w:p>
    <w:p w14:paraId="71914758" w14:textId="77777777" w:rsidR="00963249" w:rsidRPr="000F7490" w:rsidRDefault="00963249" w:rsidP="00963249">
      <w:pPr>
        <w:pStyle w:val="PL"/>
        <w:rPr>
          <w:noProof w:val="0"/>
        </w:rPr>
      </w:pPr>
    </w:p>
    <w:p w14:paraId="6D6AF9E5" w14:textId="77777777" w:rsidR="0015000E" w:rsidRPr="000F7490" w:rsidRDefault="00963249" w:rsidP="00963249">
      <w:r w:rsidRPr="000F7490">
        <w:t xml:space="preserve">When referencing an alternative of a union type on the left hand side of an assignment, the referenced alternative </w:t>
      </w:r>
      <w:r w:rsidR="00451FE1" w:rsidRPr="000F7490">
        <w:t>shall become</w:t>
      </w:r>
      <w:r w:rsidRPr="000F7490">
        <w:t xml:space="preserve"> the chosen one. This rule </w:t>
      </w:r>
      <w:r w:rsidR="00451FE1" w:rsidRPr="000F7490">
        <w:t>shall</w:t>
      </w:r>
      <w:r w:rsidRPr="000F7490">
        <w:t xml:space="preserve"> appl</w:t>
      </w:r>
      <w:r w:rsidR="00451FE1" w:rsidRPr="000F7490">
        <w:t>y</w:t>
      </w:r>
      <w:r w:rsidRPr="000F7490">
        <w:t xml:space="preserve"> recursively if the reference contains alternatives of nested unions, choosing al</w:t>
      </w:r>
      <w:r w:rsidR="0015000E" w:rsidRPr="000F7490">
        <w:t>l the referenced alternatives.</w:t>
      </w:r>
    </w:p>
    <w:p w14:paraId="3C01BB01" w14:textId="77777777" w:rsidR="00FE3D26" w:rsidRPr="000F7490" w:rsidRDefault="009C2EDA">
      <w:pPr>
        <w:keepNext/>
        <w:keepLines/>
      </w:pPr>
      <w:r w:rsidRPr="000F7490">
        <w:t>When referencing an alternative of an uninitialized union value or field or omitted field (including omitting a field at a higher level of the embedding hierarchy) on the left hand side of an assignment, the reference shall recursively be expanded up to and including the depth of the referenced alternative as follows:</w:t>
      </w:r>
    </w:p>
    <w:p w14:paraId="296FF619" w14:textId="77777777" w:rsidR="00FE3D26" w:rsidRPr="000F7490" w:rsidRDefault="009C2EDA" w:rsidP="00995146">
      <w:pPr>
        <w:pStyle w:val="BL"/>
        <w:numPr>
          <w:ilvl w:val="0"/>
          <w:numId w:val="57"/>
        </w:numPr>
      </w:pPr>
      <w:r w:rsidRPr="000F7490">
        <w:t xml:space="preserve">When expanding a </w:t>
      </w:r>
      <w:r w:rsidR="00950DCA" w:rsidRPr="000F7490">
        <w:t xml:space="preserve">value or value </w:t>
      </w:r>
      <w:r w:rsidRPr="000F7490">
        <w:t xml:space="preserve">field of </w:t>
      </w:r>
      <w:r w:rsidR="004A6AAF" w:rsidRPr="000F7490">
        <w:rPr>
          <w:rFonts w:ascii="Courier New" w:hAnsi="Courier New" w:cs="Courier New"/>
          <w:b/>
        </w:rPr>
        <w:t>union</w:t>
      </w:r>
      <w:r w:rsidRPr="000F7490">
        <w:t xml:space="preserve"> type, the alternative referenced in the dot notation becomes the chosen one</w:t>
      </w:r>
      <w:r w:rsidR="004A6AAF" w:rsidRPr="000F7490">
        <w:t>.</w:t>
      </w:r>
    </w:p>
    <w:p w14:paraId="4740E3AA" w14:textId="71799525" w:rsidR="00FE3D26" w:rsidRPr="000F7490" w:rsidRDefault="004A6AAF">
      <w:pPr>
        <w:pStyle w:val="BL"/>
      </w:pPr>
      <w:r w:rsidRPr="000F7490">
        <w:t xml:space="preserve">Expansion of </w:t>
      </w:r>
      <w:r w:rsidRPr="000F7490">
        <w:rPr>
          <w:rFonts w:ascii="Courier New" w:hAnsi="Courier New" w:cs="Courier New"/>
          <w:b/>
        </w:rPr>
        <w:t>record</w:t>
      </w:r>
      <w:r w:rsidRPr="000F7490">
        <w:t xml:space="preserve">, </w:t>
      </w:r>
      <w:r w:rsidRPr="000F7490">
        <w:rPr>
          <w:rFonts w:ascii="Courier New" w:hAnsi="Courier New" w:cs="Courier New"/>
          <w:b/>
        </w:rPr>
        <w:t>record of</w:t>
      </w:r>
      <w:r w:rsidRPr="000F7490">
        <w:t xml:space="preserve">, </w:t>
      </w:r>
      <w:r w:rsidRPr="000F7490">
        <w:rPr>
          <w:rFonts w:ascii="Courier New" w:hAnsi="Courier New" w:cs="Courier New"/>
          <w:b/>
        </w:rPr>
        <w:t>set</w:t>
      </w:r>
      <w:r w:rsidRPr="000F7490">
        <w:t xml:space="preserve">, </w:t>
      </w:r>
      <w:r w:rsidRPr="000F7490">
        <w:rPr>
          <w:rFonts w:ascii="Courier New" w:hAnsi="Courier New" w:cs="Courier New"/>
          <w:b/>
        </w:rPr>
        <w:t>set of</w:t>
      </w:r>
      <w:r w:rsidRPr="000F7490">
        <w:t>, and</w:t>
      </w:r>
      <w:r w:rsidRPr="000F7490">
        <w:rPr>
          <w:rFonts w:ascii="Courier New" w:hAnsi="Courier New" w:cs="Courier New"/>
          <w:b/>
        </w:rPr>
        <w:t xml:space="preserve"> array</w:t>
      </w:r>
      <w:r w:rsidRPr="000F7490">
        <w:t xml:space="preserve"> values and intermediate fields shall follow the rules of item a) in clauses </w:t>
      </w:r>
      <w:r w:rsidR="00B654B9" w:rsidRPr="000F7490">
        <w:fldChar w:fldCharType="begin"/>
      </w:r>
      <w:r w:rsidR="00B654B9" w:rsidRPr="000F7490">
        <w:instrText xml:space="preserve"> REF clause_Types_Struct_Record_Referencing \h  \* MERGEFORMAT </w:instrText>
      </w:r>
      <w:r w:rsidR="00B654B9" w:rsidRPr="000F7490">
        <w:fldChar w:fldCharType="separate"/>
      </w:r>
      <w:r w:rsidR="00530A02" w:rsidRPr="000F7490">
        <w:t>6.2.1.1</w:t>
      </w:r>
      <w:r w:rsidR="00B654B9" w:rsidRPr="000F7490">
        <w:fldChar w:fldCharType="end"/>
      </w:r>
      <w:r w:rsidR="00153547" w:rsidRPr="000F7490">
        <w:t xml:space="preserve"> </w:t>
      </w:r>
      <w:r w:rsidRPr="000F7490">
        <w:t xml:space="preserve">and </w:t>
      </w:r>
      <w:r w:rsidR="00B654B9" w:rsidRPr="000F7490">
        <w:fldChar w:fldCharType="begin"/>
      </w:r>
      <w:r w:rsidR="00B654B9" w:rsidRPr="000F7490">
        <w:instrText xml:space="preserve"> REF clause_Types_Struct_Records_Sets \h  \* MERGEFORMAT </w:instrText>
      </w:r>
      <w:r w:rsidR="00B654B9" w:rsidRPr="000F7490">
        <w:fldChar w:fldCharType="separate"/>
      </w:r>
      <w:r w:rsidR="00530A02" w:rsidRPr="000F7490">
        <w:rPr>
          <w:bCs/>
        </w:rPr>
        <w:t>6.2.7</w:t>
      </w:r>
      <w:r w:rsidR="00B654B9" w:rsidRPr="000F7490">
        <w:fldChar w:fldCharType="end"/>
      </w:r>
      <w:r w:rsidRPr="000F7490">
        <w:t xml:space="preserve">, and clause </w:t>
      </w:r>
      <w:r w:rsidR="00B654B9" w:rsidRPr="000F7490">
        <w:fldChar w:fldCharType="begin"/>
      </w:r>
      <w:r w:rsidR="00B654B9" w:rsidRPr="000F7490">
        <w:instrText xml:space="preserve"> REF clause_Types_Struct_Set_Referencing \h  \* MERGEFORMAT </w:instrText>
      </w:r>
      <w:r w:rsidR="00B654B9" w:rsidRPr="000F7490">
        <w:fldChar w:fldCharType="separate"/>
      </w:r>
      <w:r w:rsidR="00530A02" w:rsidRPr="000F7490">
        <w:t>6.2.2.1</w:t>
      </w:r>
      <w:r w:rsidR="00B654B9" w:rsidRPr="000F7490">
        <w:fldChar w:fldCharType="end"/>
      </w:r>
      <w:r w:rsidRPr="000F7490">
        <w:t xml:space="preserve"> correspondingly.</w:t>
      </w:r>
    </w:p>
    <w:p w14:paraId="1F6ACEA5" w14:textId="77777777" w:rsidR="00FE3D26" w:rsidRPr="000F7490" w:rsidRDefault="004A6AAF">
      <w:pPr>
        <w:pStyle w:val="BL"/>
      </w:pPr>
      <w:r w:rsidRPr="000F7490">
        <w:t>At the end of the expansion, the value at the right hand side of the assignment shall be assigned to the referenced alternative.</w:t>
      </w:r>
    </w:p>
    <w:p w14:paraId="5F865A45" w14:textId="77777777" w:rsidR="00963249" w:rsidRPr="000F7490" w:rsidRDefault="00963249" w:rsidP="00117246">
      <w:pPr>
        <w:pStyle w:val="EX"/>
        <w:keepLines w:val="0"/>
      </w:pPr>
      <w:r w:rsidRPr="000F7490">
        <w:rPr>
          <w:caps/>
          <w:color w:val="000000"/>
        </w:rPr>
        <w:lastRenderedPageBreak/>
        <w:t>EXAMPLE 3</w:t>
      </w:r>
      <w:r w:rsidRPr="000F7490">
        <w:rPr>
          <w:color w:val="000000"/>
        </w:rPr>
        <w:t>:</w:t>
      </w:r>
    </w:p>
    <w:p w14:paraId="4041EA19" w14:textId="77777777" w:rsidR="00963249" w:rsidRPr="000F7490" w:rsidRDefault="00963249" w:rsidP="00117246">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union</w:t>
      </w:r>
      <w:r w:rsidRPr="000F7490">
        <w:rPr>
          <w:noProof w:val="0"/>
          <w:color w:val="000000"/>
        </w:rPr>
        <w:t xml:space="preserve"> MyUnion3</w:t>
      </w:r>
    </w:p>
    <w:p w14:paraId="3BBEA38A" w14:textId="77777777" w:rsidR="00963249" w:rsidRPr="000F7490" w:rsidRDefault="00963249" w:rsidP="00117246">
      <w:pPr>
        <w:pStyle w:val="PL"/>
        <w:rPr>
          <w:noProof w:val="0"/>
          <w:color w:val="000000"/>
        </w:rPr>
      </w:pPr>
      <w:r w:rsidRPr="000F7490">
        <w:rPr>
          <w:noProof w:val="0"/>
          <w:color w:val="000000"/>
        </w:rPr>
        <w:tab/>
        <w:t>{</w:t>
      </w:r>
    </w:p>
    <w:p w14:paraId="1B94B289" w14:textId="77777777" w:rsidR="00963249" w:rsidRPr="000F7490" w:rsidRDefault="00963249" w:rsidP="00117246">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choice1,</w:t>
      </w:r>
    </w:p>
    <w:p w14:paraId="3291FD99" w14:textId="77777777" w:rsidR="00963249" w:rsidRPr="000F7490" w:rsidRDefault="00963249" w:rsidP="00117246">
      <w:pPr>
        <w:pStyle w:val="PL"/>
        <w:rPr>
          <w:b/>
          <w:noProof w:val="0"/>
          <w:color w:val="000000"/>
        </w:rPr>
      </w:pPr>
      <w:r w:rsidRPr="000F7490">
        <w:rPr>
          <w:noProof w:val="0"/>
          <w:color w:val="000000"/>
        </w:rPr>
        <w:tab/>
      </w:r>
      <w:r w:rsidRPr="000F7490">
        <w:rPr>
          <w:noProof w:val="0"/>
          <w:color w:val="000000"/>
        </w:rPr>
        <w:tab/>
      </w:r>
      <w:r w:rsidRPr="000F7490">
        <w:rPr>
          <w:b/>
          <w:noProof w:val="0"/>
          <w:color w:val="000000"/>
        </w:rPr>
        <w:t>union</w:t>
      </w:r>
    </w:p>
    <w:p w14:paraId="25BAA988" w14:textId="77777777" w:rsidR="00963249" w:rsidRPr="000F7490" w:rsidRDefault="00963249" w:rsidP="00117246">
      <w:pPr>
        <w:pStyle w:val="PL"/>
        <w:rPr>
          <w:noProof w:val="0"/>
          <w:color w:val="000000"/>
        </w:rPr>
      </w:pPr>
      <w:r w:rsidRPr="000F7490">
        <w:rPr>
          <w:noProof w:val="0"/>
          <w:color w:val="000000"/>
        </w:rPr>
        <w:tab/>
      </w:r>
      <w:r w:rsidRPr="000F7490">
        <w:rPr>
          <w:noProof w:val="0"/>
          <w:color w:val="000000"/>
        </w:rPr>
        <w:tab/>
        <w:t>{</w:t>
      </w:r>
    </w:p>
    <w:p w14:paraId="05067CCF" w14:textId="77777777" w:rsidR="00963249" w:rsidRPr="000F7490" w:rsidRDefault="00963249" w:rsidP="00117246">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bitstring</w:t>
      </w:r>
      <w:r w:rsidRPr="000F7490">
        <w:rPr>
          <w:noProof w:val="0"/>
          <w:color w:val="000000"/>
        </w:rPr>
        <w:t xml:space="preserve"> subchoice1,</w:t>
      </w:r>
    </w:p>
    <w:p w14:paraId="64EEBFBA" w14:textId="77777777" w:rsidR="00963249" w:rsidRPr="000F7490" w:rsidRDefault="00963249" w:rsidP="00117246">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charstring</w:t>
      </w:r>
      <w:r w:rsidRPr="000F7490">
        <w:rPr>
          <w:noProof w:val="0"/>
          <w:color w:val="000000"/>
        </w:rPr>
        <w:t xml:space="preserve"> subchoice2</w:t>
      </w:r>
    </w:p>
    <w:p w14:paraId="363E3B0E" w14:textId="77777777" w:rsidR="00963249" w:rsidRPr="000F7490" w:rsidRDefault="00963249" w:rsidP="00117246">
      <w:pPr>
        <w:pStyle w:val="PL"/>
        <w:rPr>
          <w:noProof w:val="0"/>
          <w:color w:val="000000"/>
        </w:rPr>
      </w:pPr>
      <w:r w:rsidRPr="000F7490">
        <w:rPr>
          <w:noProof w:val="0"/>
          <w:color w:val="000000"/>
        </w:rPr>
        <w:tab/>
      </w:r>
      <w:r w:rsidRPr="000F7490">
        <w:rPr>
          <w:noProof w:val="0"/>
          <w:color w:val="000000"/>
        </w:rPr>
        <w:tab/>
        <w:t>} choice2</w:t>
      </w:r>
    </w:p>
    <w:p w14:paraId="0C6C64ED" w14:textId="77777777" w:rsidR="00963249" w:rsidRPr="000F7490" w:rsidRDefault="00963249" w:rsidP="00117246">
      <w:pPr>
        <w:pStyle w:val="PL"/>
        <w:rPr>
          <w:noProof w:val="0"/>
          <w:color w:val="000000"/>
        </w:rPr>
      </w:pPr>
      <w:r w:rsidRPr="000F7490">
        <w:rPr>
          <w:noProof w:val="0"/>
          <w:color w:val="000000"/>
        </w:rPr>
        <w:tab/>
        <w:t>}</w:t>
      </w:r>
    </w:p>
    <w:p w14:paraId="35688D99" w14:textId="77777777" w:rsidR="00963249" w:rsidRPr="000F7490" w:rsidRDefault="00963249" w:rsidP="00117246">
      <w:pPr>
        <w:pStyle w:val="PL"/>
        <w:rPr>
          <w:noProof w:val="0"/>
          <w:color w:val="000000"/>
        </w:rPr>
      </w:pPr>
      <w:r w:rsidRPr="000F7490">
        <w:rPr>
          <w:noProof w:val="0"/>
          <w:color w:val="000000"/>
        </w:rPr>
        <w:tab/>
        <w:t>...</w:t>
      </w:r>
    </w:p>
    <w:p w14:paraId="070CF496" w14:textId="77777777" w:rsidR="00963249" w:rsidRPr="000F7490" w:rsidRDefault="00963249" w:rsidP="00117246">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MyUnion3 v_un</w:t>
      </w:r>
      <w:r w:rsidR="0008198F" w:rsidRPr="000F7490">
        <w:rPr>
          <w:noProof w:val="0"/>
          <w:color w:val="000000"/>
        </w:rPr>
        <w:t>3</w:t>
      </w:r>
      <w:r w:rsidRPr="000F7490">
        <w:rPr>
          <w:noProof w:val="0"/>
          <w:color w:val="000000"/>
        </w:rPr>
        <w:t xml:space="preserve"> := { choice1 := 1 }</w:t>
      </w:r>
      <w:r w:rsidR="001D799D" w:rsidRPr="000F7490">
        <w:rPr>
          <w:noProof w:val="0"/>
          <w:color w:val="000000"/>
        </w:rPr>
        <w:t>;</w:t>
      </w:r>
    </w:p>
    <w:p w14:paraId="170FD558" w14:textId="77777777" w:rsidR="00963249" w:rsidRPr="000F7490" w:rsidRDefault="00963249" w:rsidP="00117246">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MyRecord</w:t>
      </w:r>
      <w:r w:rsidR="0008198F" w:rsidRPr="000F7490">
        <w:rPr>
          <w:noProof w:val="0"/>
          <w:color w:val="000000"/>
        </w:rPr>
        <w:t>Embeds</w:t>
      </w:r>
      <w:r w:rsidRPr="000F7490">
        <w:rPr>
          <w:noProof w:val="0"/>
          <w:color w:val="000000"/>
        </w:rPr>
        <w:t xml:space="preserve">Union v_rec2 := { field1 := </w:t>
      </w:r>
      <w:r w:rsidR="004A6AAF" w:rsidRPr="000F7490">
        <w:rPr>
          <w:b/>
          <w:noProof w:val="0"/>
          <w:color w:val="000000"/>
        </w:rPr>
        <w:t>omit</w:t>
      </w:r>
      <w:r w:rsidRPr="000F7490">
        <w:rPr>
          <w:noProof w:val="0"/>
          <w:color w:val="000000"/>
        </w:rPr>
        <w:t xml:space="preserve"> }</w:t>
      </w:r>
      <w:r w:rsidR="001D799D" w:rsidRPr="000F7490">
        <w:rPr>
          <w:noProof w:val="0"/>
          <w:color w:val="000000"/>
        </w:rPr>
        <w:t>;</w:t>
      </w:r>
    </w:p>
    <w:p w14:paraId="557842F2" w14:textId="6E473594" w:rsidR="00963249" w:rsidRPr="000F7490" w:rsidRDefault="001D799D" w:rsidP="0008198F">
      <w:pPr>
        <w:pStyle w:val="PL"/>
        <w:tabs>
          <w:tab w:val="clear" w:pos="384"/>
          <w:tab w:val="left" w:pos="360"/>
        </w:tabs>
        <w:rPr>
          <w:noProof w:val="0"/>
          <w:color w:val="000000"/>
        </w:rPr>
      </w:pPr>
      <w:r w:rsidRPr="000F7490">
        <w:rPr>
          <w:noProof w:val="0"/>
          <w:color w:val="000000"/>
        </w:rPr>
        <w:t xml:space="preserve">    </w:t>
      </w:r>
      <w:r w:rsidR="0008198F" w:rsidRPr="000F7490">
        <w:rPr>
          <w:noProof w:val="0"/>
          <w:color w:val="000000"/>
        </w:rPr>
        <w:t>v_un3</w:t>
      </w:r>
      <w:r w:rsidR="00963249" w:rsidRPr="000F7490">
        <w:rPr>
          <w:noProof w:val="0"/>
          <w:color w:val="000000"/>
        </w:rPr>
        <w:t xml:space="preserve">.choice2.subchoice2 := </w:t>
      </w:r>
      <w:r w:rsidR="00486A4C" w:rsidRPr="000F7490">
        <w:rPr>
          <w:noProof w:val="0"/>
          <w:color w:val="000000"/>
        </w:rPr>
        <w:t>"</w:t>
      </w:r>
      <w:r w:rsidR="00963249" w:rsidRPr="000F7490">
        <w:rPr>
          <w:noProof w:val="0"/>
          <w:color w:val="000000"/>
        </w:rPr>
        <w:t>Hello!</w:t>
      </w:r>
      <w:r w:rsidR="00486A4C" w:rsidRPr="000F7490">
        <w:rPr>
          <w:noProof w:val="0"/>
          <w:color w:val="000000"/>
        </w:rPr>
        <w:t>"</w:t>
      </w:r>
      <w:r w:rsidR="00963249" w:rsidRPr="000F7490">
        <w:rPr>
          <w:noProof w:val="0"/>
          <w:color w:val="000000"/>
        </w:rPr>
        <w:t xml:space="preserve">; </w:t>
      </w:r>
    </w:p>
    <w:p w14:paraId="01AD1DAD" w14:textId="03CF72E0" w:rsidR="00963249" w:rsidRPr="000F7490" w:rsidRDefault="00963249" w:rsidP="0008198F">
      <w:pPr>
        <w:pStyle w:val="PL"/>
        <w:tabs>
          <w:tab w:val="clear" w:pos="384"/>
          <w:tab w:val="left" w:pos="360"/>
        </w:tabs>
        <w:rPr>
          <w:noProof w:val="0"/>
          <w:color w:val="000000"/>
        </w:rPr>
      </w:pPr>
      <w:r w:rsidRPr="000F7490">
        <w:rPr>
          <w:noProof w:val="0"/>
          <w:color w:val="000000"/>
        </w:rPr>
        <w:tab/>
      </w:r>
      <w:r w:rsidR="0008198F" w:rsidRPr="000F7490">
        <w:rPr>
          <w:noProof w:val="0"/>
          <w:color w:val="000000"/>
        </w:rPr>
        <w:t>// after the assignment v_un3</w:t>
      </w:r>
      <w:r w:rsidRPr="000F7490">
        <w:rPr>
          <w:noProof w:val="0"/>
          <w:color w:val="000000"/>
        </w:rPr>
        <w:t xml:space="preserve"> </w:t>
      </w:r>
      <w:r w:rsidR="0008198F" w:rsidRPr="000F7490">
        <w:rPr>
          <w:noProof w:val="0"/>
          <w:color w:val="000000"/>
        </w:rPr>
        <w:t>equals to</w:t>
      </w:r>
      <w:r w:rsidRPr="000F7490">
        <w:rPr>
          <w:noProof w:val="0"/>
          <w:color w:val="000000"/>
        </w:rPr>
        <w:t xml:space="preserve"> { choice2 := { subchoice2 := </w:t>
      </w:r>
      <w:r w:rsidR="00486A4C" w:rsidRPr="000F7490">
        <w:rPr>
          <w:noProof w:val="0"/>
          <w:color w:val="000000"/>
        </w:rPr>
        <w:t>"</w:t>
      </w:r>
      <w:r w:rsidRPr="000F7490">
        <w:rPr>
          <w:noProof w:val="0"/>
          <w:color w:val="000000"/>
        </w:rPr>
        <w:t>Hello!</w:t>
      </w:r>
      <w:r w:rsidR="00486A4C" w:rsidRPr="000F7490">
        <w:rPr>
          <w:noProof w:val="0"/>
          <w:color w:val="000000"/>
        </w:rPr>
        <w:t>"</w:t>
      </w:r>
      <w:r w:rsidRPr="000F7490">
        <w:rPr>
          <w:noProof w:val="0"/>
          <w:color w:val="000000"/>
        </w:rPr>
        <w:t xml:space="preserve"> } }</w:t>
      </w:r>
    </w:p>
    <w:p w14:paraId="69582E91" w14:textId="77777777" w:rsidR="00963249" w:rsidRPr="000F7490" w:rsidRDefault="00963249" w:rsidP="0008198F">
      <w:pPr>
        <w:pStyle w:val="PL"/>
        <w:tabs>
          <w:tab w:val="clear" w:pos="384"/>
          <w:tab w:val="left" w:pos="360"/>
        </w:tabs>
        <w:rPr>
          <w:noProof w:val="0"/>
          <w:color w:val="000000"/>
        </w:rPr>
      </w:pPr>
      <w:r w:rsidRPr="000F7490">
        <w:rPr>
          <w:noProof w:val="0"/>
          <w:color w:val="000000"/>
        </w:rPr>
        <w:tab/>
        <w:t xml:space="preserve">v_rec2.field1.choice1 := 10; // after the assignment v_rec2 </w:t>
      </w:r>
      <w:r w:rsidR="0008198F" w:rsidRPr="000F7490">
        <w:rPr>
          <w:noProof w:val="0"/>
          <w:color w:val="000000"/>
        </w:rPr>
        <w:t>equals to</w:t>
      </w:r>
      <w:r w:rsidR="0008198F" w:rsidRPr="000F7490">
        <w:rPr>
          <w:noProof w:val="0"/>
          <w:color w:val="000000"/>
        </w:rPr>
        <w:br/>
      </w:r>
      <w:r w:rsidR="0008198F" w:rsidRPr="000F7490">
        <w:rPr>
          <w:noProof w:val="0"/>
          <w:color w:val="000000"/>
        </w:rPr>
        <w:tab/>
        <w:t xml:space="preserve">                             //</w:t>
      </w:r>
      <w:r w:rsidRPr="000F7490">
        <w:rPr>
          <w:noProof w:val="0"/>
          <w:color w:val="000000"/>
        </w:rPr>
        <w:t xml:space="preserve"> { field1 := { choice1 := 10 } }</w:t>
      </w:r>
    </w:p>
    <w:p w14:paraId="76FF5DC5" w14:textId="77777777" w:rsidR="00425464" w:rsidRPr="000F7490" w:rsidRDefault="00425464" w:rsidP="0008198F">
      <w:pPr>
        <w:pStyle w:val="PL"/>
        <w:tabs>
          <w:tab w:val="clear" w:pos="384"/>
          <w:tab w:val="left" w:pos="360"/>
        </w:tabs>
        <w:rPr>
          <w:noProof w:val="0"/>
        </w:rPr>
      </w:pPr>
    </w:p>
    <w:p w14:paraId="3DBD5164" w14:textId="77777777" w:rsidR="003E22A0" w:rsidRPr="000F7490" w:rsidRDefault="003E22A0" w:rsidP="00DC4A98">
      <w:pPr>
        <w:pStyle w:val="Heading4"/>
      </w:pPr>
      <w:bookmarkStart w:id="145" w:name="_Toc102406135"/>
      <w:r w:rsidRPr="000F7490">
        <w:t>6.2.5.2</w:t>
      </w:r>
      <w:r w:rsidRPr="000F7490">
        <w:tab/>
        <w:t>Option and union</w:t>
      </w:r>
      <w:bookmarkEnd w:id="145"/>
    </w:p>
    <w:p w14:paraId="22E848DD" w14:textId="77777777" w:rsidR="003E22A0" w:rsidRPr="000F7490" w:rsidRDefault="003E22A0" w:rsidP="00073C31">
      <w:pPr>
        <w:rPr>
          <w:color w:val="000000"/>
        </w:rPr>
      </w:pPr>
      <w:r w:rsidRPr="000F7490">
        <w:rPr>
          <w:color w:val="000000"/>
        </w:rPr>
        <w:t xml:space="preserve">Optional fields are not allowed for the </w:t>
      </w:r>
      <w:r w:rsidRPr="000F7490">
        <w:rPr>
          <w:rFonts w:ascii="Courier New" w:hAnsi="Courier New"/>
          <w:b/>
          <w:color w:val="000000"/>
        </w:rPr>
        <w:t>union</w:t>
      </w:r>
      <w:r w:rsidRPr="000F7490">
        <w:rPr>
          <w:color w:val="000000"/>
        </w:rPr>
        <w:t xml:space="preserve"> type, which means that the </w:t>
      </w:r>
      <w:r w:rsidRPr="000F7490">
        <w:rPr>
          <w:rFonts w:ascii="Courier New" w:hAnsi="Courier New"/>
          <w:b/>
          <w:color w:val="000000"/>
        </w:rPr>
        <w:t>optional</w:t>
      </w:r>
      <w:r w:rsidRPr="000F7490">
        <w:rPr>
          <w:color w:val="000000"/>
        </w:rPr>
        <w:t xml:space="preserve"> keyword shall not be used </w:t>
      </w:r>
      <w:r w:rsidRPr="000F7490">
        <w:t>with</w:t>
      </w:r>
      <w:r w:rsidRPr="000F7490">
        <w:rPr>
          <w:color w:val="000000"/>
        </w:rPr>
        <w:t xml:space="preserve"> </w:t>
      </w:r>
      <w:r w:rsidRPr="000F7490">
        <w:rPr>
          <w:rFonts w:ascii="Courier New" w:hAnsi="Courier New"/>
          <w:b/>
          <w:color w:val="000000"/>
        </w:rPr>
        <w:t>union</w:t>
      </w:r>
      <w:r w:rsidRPr="000F7490">
        <w:rPr>
          <w:color w:val="000000"/>
        </w:rPr>
        <w:t xml:space="preserve"> types.</w:t>
      </w:r>
    </w:p>
    <w:p w14:paraId="44401077" w14:textId="77777777" w:rsidR="003E22A0" w:rsidRPr="000F7490" w:rsidRDefault="003E22A0" w:rsidP="00DC4A98">
      <w:pPr>
        <w:pStyle w:val="Heading4"/>
      </w:pPr>
      <w:bookmarkStart w:id="146" w:name="_Toc102406136"/>
      <w:r w:rsidRPr="000F7490">
        <w:t>6.2.5.3</w:t>
      </w:r>
      <w:r w:rsidRPr="000F7490">
        <w:tab/>
        <w:t>Nested type definition for field types</w:t>
      </w:r>
      <w:bookmarkEnd w:id="146"/>
    </w:p>
    <w:p w14:paraId="68C47853" w14:textId="36D32BDE" w:rsidR="003E22A0" w:rsidRPr="000F7490" w:rsidRDefault="003E22A0" w:rsidP="00073C31">
      <w:r w:rsidRPr="000F7490">
        <w:t>TTCN</w:t>
      </w:r>
      <w:r w:rsidRPr="000F7490">
        <w:noBreakHyphen/>
        <w:t xml:space="preserve">3 supports the definition of types for union alternatives nested within the union definition, similar to the mechanism for record types described in clause </w:t>
      </w:r>
      <w:r w:rsidR="00CC429E" w:rsidRPr="000F7490">
        <w:fldChar w:fldCharType="begin"/>
      </w:r>
      <w:r w:rsidRPr="000F7490">
        <w:instrText xml:space="preserve"> REF clause_Types_Record_NestedTypes \h </w:instrText>
      </w:r>
      <w:r w:rsidR="00CC429E" w:rsidRPr="000F7490">
        <w:fldChar w:fldCharType="separate"/>
      </w:r>
      <w:r w:rsidR="00530A02" w:rsidRPr="000F7490">
        <w:t>6.2.1.3</w:t>
      </w:r>
      <w:r w:rsidR="00CC429E" w:rsidRPr="000F7490">
        <w:fldChar w:fldCharType="end"/>
      </w:r>
      <w:r w:rsidRPr="000F7490">
        <w:t>.</w:t>
      </w:r>
    </w:p>
    <w:p w14:paraId="5448F2D9" w14:textId="77777777" w:rsidR="003E22A0" w:rsidRPr="000F7490" w:rsidRDefault="003E22A0" w:rsidP="00DC4A98">
      <w:pPr>
        <w:pStyle w:val="Heading3"/>
      </w:pPr>
      <w:bookmarkStart w:id="147" w:name="clause_Anytype"/>
      <w:bookmarkStart w:id="148" w:name="_Toc102406137"/>
      <w:r w:rsidRPr="000F7490">
        <w:t>6.2.6</w:t>
      </w:r>
      <w:bookmarkEnd w:id="147"/>
      <w:r w:rsidRPr="000F7490">
        <w:tab/>
        <w:t>The anytype</w:t>
      </w:r>
      <w:bookmarkEnd w:id="148"/>
    </w:p>
    <w:p w14:paraId="0D9961DA" w14:textId="49B1E4C1" w:rsidR="003E22A0" w:rsidRPr="000F7490" w:rsidRDefault="003E22A0" w:rsidP="00073C31">
      <w:pPr>
        <w:keepNext/>
        <w:keepLines/>
      </w:pPr>
      <w:r w:rsidRPr="000F7490">
        <w:t xml:space="preserve">The special type </w:t>
      </w:r>
      <w:r w:rsidRPr="000F7490">
        <w:rPr>
          <w:rFonts w:ascii="Courier New" w:hAnsi="Courier New"/>
          <w:b/>
        </w:rPr>
        <w:t>anytype</w:t>
      </w:r>
      <w:r w:rsidRPr="000F7490">
        <w:t xml:space="preserve"> is defined as a shorthand for the union of all </w:t>
      </w:r>
      <w:r w:rsidRPr="000F7490">
        <w:rPr>
          <w:iCs/>
        </w:rPr>
        <w:t>known data types</w:t>
      </w:r>
      <w:r w:rsidRPr="000F7490">
        <w:t xml:space="preserve"> and the address type in a TTCN</w:t>
      </w:r>
      <w:r w:rsidRPr="000F7490">
        <w:noBreakHyphen/>
        <w:t xml:space="preserve">3 module. The definition of the term data type and known types is given in clause </w:t>
      </w:r>
      <w:r w:rsidR="00B654B9" w:rsidRPr="000F7490">
        <w:fldChar w:fldCharType="begin"/>
      </w:r>
      <w:r w:rsidR="00B654B9" w:rsidRPr="000F7490">
        <w:instrText xml:space="preserve"> REF clause_Definitions \h  \* MERGEFORMAT </w:instrText>
      </w:r>
      <w:r w:rsidR="00B654B9" w:rsidRPr="000F7490">
        <w:fldChar w:fldCharType="separate"/>
      </w:r>
      <w:r w:rsidR="00530A02" w:rsidRPr="000F7490">
        <w:t>3.1</w:t>
      </w:r>
      <w:r w:rsidR="00B654B9" w:rsidRPr="000F7490">
        <w:fldChar w:fldCharType="end"/>
      </w:r>
      <w:r w:rsidRPr="000F7490">
        <w:t>. The address type shall be included if it has been explicitly defined within that module.</w:t>
      </w:r>
    </w:p>
    <w:p w14:paraId="504B94B4" w14:textId="77777777" w:rsidR="003E22A0" w:rsidRPr="000F7490" w:rsidRDefault="003E22A0" w:rsidP="00073C31">
      <w:r w:rsidRPr="000F7490">
        <w:t xml:space="preserve">The fieldnames of the </w:t>
      </w:r>
      <w:r w:rsidRPr="000F7490">
        <w:rPr>
          <w:rFonts w:ascii="Courier New" w:hAnsi="Courier New"/>
          <w:b/>
        </w:rPr>
        <w:t>anytype</w:t>
      </w:r>
      <w:r w:rsidRPr="000F7490">
        <w:t xml:space="preserve"> shall be uniquely identified by the corresponding type names.</w:t>
      </w:r>
    </w:p>
    <w:p w14:paraId="7E94932E" w14:textId="77777777" w:rsidR="003E22A0" w:rsidRPr="000F7490" w:rsidRDefault="003E22A0" w:rsidP="00073C31">
      <w:pPr>
        <w:pStyle w:val="NO"/>
      </w:pPr>
      <w:r w:rsidRPr="000F7490">
        <w:t>NOTE 1:</w:t>
      </w:r>
      <w:r w:rsidRPr="000F7490">
        <w:tab/>
        <w:t>As a result of this requirement imported types with clashing names (either with an identifier of a definition in the importing module or with an identifier imported from a third module) cannot be reached via the anytype of the importing module.</w:t>
      </w:r>
    </w:p>
    <w:p w14:paraId="24DF4B17" w14:textId="77777777" w:rsidR="003E22A0" w:rsidRPr="000F7490" w:rsidRDefault="003E22A0" w:rsidP="00073C31">
      <w:pPr>
        <w:pStyle w:val="EX"/>
        <w:keepNext/>
      </w:pPr>
      <w:r w:rsidRPr="000F7490">
        <w:t>EXAMPLE:</w:t>
      </w:r>
    </w:p>
    <w:p w14:paraId="2550831B" w14:textId="77777777" w:rsidR="003E22A0" w:rsidRPr="000F7490" w:rsidRDefault="003E22A0" w:rsidP="00073C31">
      <w:pPr>
        <w:pStyle w:val="PL"/>
        <w:keepNext/>
        <w:keepLines/>
        <w:rPr>
          <w:noProof w:val="0"/>
        </w:rPr>
      </w:pPr>
      <w:r w:rsidRPr="000F7490">
        <w:rPr>
          <w:noProof w:val="0"/>
        </w:rPr>
        <w:tab/>
        <w:t xml:space="preserve">// A valid usage of anytype would be </w:t>
      </w:r>
    </w:p>
    <w:p w14:paraId="1CC25CCE" w14:textId="77777777" w:rsidR="003E22A0" w:rsidRPr="000F7490" w:rsidRDefault="003E22A0" w:rsidP="00073C31">
      <w:pPr>
        <w:pStyle w:val="PL"/>
        <w:keepNext/>
        <w:keepLines/>
        <w:rPr>
          <w:noProof w:val="0"/>
        </w:rPr>
      </w:pPr>
      <w:r w:rsidRPr="000F7490">
        <w:rPr>
          <w:noProof w:val="0"/>
        </w:rPr>
        <w:tab/>
      </w:r>
      <w:r w:rsidRPr="000F7490">
        <w:rPr>
          <w:b/>
          <w:noProof w:val="0"/>
        </w:rPr>
        <w:t>var</w:t>
      </w:r>
      <w:r w:rsidRPr="000F7490">
        <w:rPr>
          <w:noProof w:val="0"/>
        </w:rPr>
        <w:t xml:space="preserve"> </w:t>
      </w:r>
      <w:r w:rsidRPr="000F7490">
        <w:rPr>
          <w:b/>
          <w:noProof w:val="0"/>
        </w:rPr>
        <w:t>anytype</w:t>
      </w:r>
      <w:r w:rsidRPr="000F7490">
        <w:rPr>
          <w:noProof w:val="0"/>
        </w:rPr>
        <w:t xml:space="preserve"> </w:t>
      </w:r>
      <w:r w:rsidR="001D799D" w:rsidRPr="000F7490">
        <w:rPr>
          <w:noProof w:val="0"/>
        </w:rPr>
        <w:t>v_m</w:t>
      </w:r>
      <w:r w:rsidRPr="000F7490">
        <w:rPr>
          <w:noProof w:val="0"/>
        </w:rPr>
        <w:t xml:space="preserve">yVarOne, </w:t>
      </w:r>
      <w:r w:rsidR="001D799D" w:rsidRPr="000F7490">
        <w:rPr>
          <w:noProof w:val="0"/>
        </w:rPr>
        <w:t>v_m</w:t>
      </w:r>
      <w:r w:rsidRPr="000F7490">
        <w:rPr>
          <w:noProof w:val="0"/>
        </w:rPr>
        <w:t>yVarTwo;</w:t>
      </w:r>
    </w:p>
    <w:p w14:paraId="676F14F0" w14:textId="77777777" w:rsidR="003E22A0" w:rsidRPr="000F7490" w:rsidRDefault="003E22A0" w:rsidP="00073C31">
      <w:pPr>
        <w:pStyle w:val="PL"/>
        <w:keepNext/>
        <w:keepLines/>
        <w:rPr>
          <w:noProof w:val="0"/>
        </w:rPr>
      </w:pPr>
      <w:r w:rsidRPr="000F7490">
        <w:rPr>
          <w:noProof w:val="0"/>
        </w:rPr>
        <w:tab/>
      </w:r>
      <w:r w:rsidRPr="000F7490">
        <w:rPr>
          <w:b/>
          <w:noProof w:val="0"/>
        </w:rPr>
        <w:t>var integer</w:t>
      </w:r>
      <w:r w:rsidRPr="000F7490">
        <w:rPr>
          <w:noProof w:val="0"/>
        </w:rPr>
        <w:t xml:space="preserve"> </w:t>
      </w:r>
      <w:r w:rsidR="001D799D" w:rsidRPr="000F7490">
        <w:rPr>
          <w:noProof w:val="0"/>
        </w:rPr>
        <w:t>v_m</w:t>
      </w:r>
      <w:r w:rsidRPr="000F7490">
        <w:rPr>
          <w:noProof w:val="0"/>
        </w:rPr>
        <w:t>yVarThree;</w:t>
      </w:r>
    </w:p>
    <w:p w14:paraId="2B832DAE" w14:textId="77777777" w:rsidR="003E22A0" w:rsidRPr="000F7490" w:rsidRDefault="003E22A0" w:rsidP="00073C31">
      <w:pPr>
        <w:pStyle w:val="PL"/>
        <w:keepNext/>
        <w:keepLines/>
        <w:rPr>
          <w:noProof w:val="0"/>
        </w:rPr>
      </w:pPr>
    </w:p>
    <w:p w14:paraId="627C34AA"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yVarOne.</w:t>
      </w:r>
      <w:r w:rsidRPr="000F7490">
        <w:rPr>
          <w:b/>
          <w:noProof w:val="0"/>
        </w:rPr>
        <w:t>integer</w:t>
      </w:r>
      <w:r w:rsidRPr="000F7490">
        <w:rPr>
          <w:noProof w:val="0"/>
        </w:rPr>
        <w:t xml:space="preserve"> := 34;</w:t>
      </w:r>
    </w:p>
    <w:p w14:paraId="51FD5066"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yVarTwo := {</w:t>
      </w:r>
      <w:r w:rsidRPr="000F7490">
        <w:rPr>
          <w:b/>
          <w:noProof w:val="0"/>
        </w:rPr>
        <w:t>integer</w:t>
      </w:r>
      <w:r w:rsidRPr="000F7490">
        <w:rPr>
          <w:noProof w:val="0"/>
        </w:rPr>
        <w:t xml:space="preserve"> := </w:t>
      </w:r>
      <w:r w:rsidR="001D799D" w:rsidRPr="000F7490">
        <w:rPr>
          <w:noProof w:val="0"/>
        </w:rPr>
        <w:t>v_m</w:t>
      </w:r>
      <w:r w:rsidRPr="000F7490">
        <w:rPr>
          <w:noProof w:val="0"/>
        </w:rPr>
        <w:t>yVarOne.integer + 1};</w:t>
      </w:r>
    </w:p>
    <w:p w14:paraId="7E022F72" w14:textId="77777777" w:rsidR="003E22A0" w:rsidRPr="000F7490" w:rsidRDefault="003E22A0" w:rsidP="00073C31">
      <w:pPr>
        <w:pStyle w:val="PL"/>
        <w:rPr>
          <w:noProof w:val="0"/>
        </w:rPr>
      </w:pPr>
    </w:p>
    <w:p w14:paraId="34E312D0"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 xml:space="preserve">yVarThree := </w:t>
      </w:r>
      <w:r w:rsidR="001D799D" w:rsidRPr="000F7490">
        <w:rPr>
          <w:noProof w:val="0"/>
        </w:rPr>
        <w:t>v_m</w:t>
      </w:r>
      <w:r w:rsidRPr="000F7490">
        <w:rPr>
          <w:noProof w:val="0"/>
        </w:rPr>
        <w:t>yVarOne.integer * 12;</w:t>
      </w:r>
    </w:p>
    <w:p w14:paraId="06558CB5" w14:textId="77777777" w:rsidR="003E22A0" w:rsidRPr="000F7490" w:rsidRDefault="003E22A0" w:rsidP="00073C31">
      <w:pPr>
        <w:pStyle w:val="PL"/>
        <w:rPr>
          <w:noProof w:val="0"/>
        </w:rPr>
      </w:pPr>
    </w:p>
    <w:p w14:paraId="1B03B8C0"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anytype</w:t>
      </w:r>
      <w:r w:rsidRPr="000F7490">
        <w:rPr>
          <w:color w:val="000000"/>
        </w:rPr>
        <w:t xml:space="preserve"> is defined locally for each module and (like the other predefined types) cannot be directly imported by another module. However, a user defined type of the type </w:t>
      </w:r>
      <w:r w:rsidRPr="000F7490">
        <w:rPr>
          <w:rFonts w:ascii="Courier New" w:hAnsi="Courier New"/>
          <w:b/>
          <w:color w:val="000000"/>
        </w:rPr>
        <w:t>anytype</w:t>
      </w:r>
      <w:r w:rsidRPr="000F7490">
        <w:rPr>
          <w:color w:val="000000"/>
        </w:rPr>
        <w:t xml:space="preserve"> can be imported by another module. The effect of this is that all types of that module are imported.</w:t>
      </w:r>
    </w:p>
    <w:p w14:paraId="78D34BAE" w14:textId="69F4E80D" w:rsidR="003E22A0" w:rsidRPr="000F7490" w:rsidRDefault="003E22A0" w:rsidP="00073C31">
      <w:pPr>
        <w:pStyle w:val="NO"/>
      </w:pPr>
      <w:r w:rsidRPr="000F7490">
        <w:t>NOTE 2:</w:t>
      </w:r>
      <w:r w:rsidRPr="000F7490">
        <w:tab/>
        <w:t xml:space="preserve">The user-defined type of </w:t>
      </w:r>
      <w:r w:rsidRPr="000F7490">
        <w:rPr>
          <w:rFonts w:ascii="Courier New" w:hAnsi="Courier New" w:cs="Courier New"/>
          <w:b/>
          <w:bCs/>
        </w:rPr>
        <w:t>anytype</w:t>
      </w:r>
      <w:r w:rsidRPr="000F7490">
        <w:t xml:space="preserve"> </w:t>
      </w:r>
      <w:r w:rsidR="00486A4C" w:rsidRPr="000F7490">
        <w:t>"</w:t>
      </w:r>
      <w:r w:rsidR="005B4AA7" w:rsidRPr="000F7490">
        <w:t>contains</w:t>
      </w:r>
      <w:r w:rsidR="00486A4C" w:rsidRPr="000F7490">
        <w:t>"</w:t>
      </w:r>
      <w:r w:rsidRPr="000F7490">
        <w:t xml:space="preserve"> all types imported into the module where it is declared. Importing such a user-defined type into a module may cause side effects and hence due caution should be given to such cases.</w:t>
      </w:r>
    </w:p>
    <w:p w14:paraId="5D0B3950" w14:textId="77777777" w:rsidR="003E22A0" w:rsidRPr="000F7490" w:rsidRDefault="003E22A0" w:rsidP="00287216">
      <w:pPr>
        <w:pStyle w:val="Heading3"/>
      </w:pPr>
      <w:bookmarkStart w:id="149" w:name="clause_Types_Struct_Records_Sets"/>
      <w:bookmarkStart w:id="150" w:name="_Toc102406138"/>
      <w:r w:rsidRPr="000F7490">
        <w:lastRenderedPageBreak/>
        <w:t>6.2.7</w:t>
      </w:r>
      <w:bookmarkEnd w:id="149"/>
      <w:r w:rsidRPr="000F7490">
        <w:tab/>
        <w:t>Arrays</w:t>
      </w:r>
      <w:bookmarkEnd w:id="150"/>
    </w:p>
    <w:p w14:paraId="12A28982" w14:textId="7687C6CD" w:rsidR="003E22A0" w:rsidRPr="000F7490" w:rsidRDefault="003E22A0" w:rsidP="00287216">
      <w:pPr>
        <w:keepNext/>
        <w:keepLines/>
      </w:pPr>
      <w:r w:rsidRPr="000F7490">
        <w:t>Arrays can be used in TTCN-3 as a shorthand notation to specify record of types. They may be specified also at the point of a variable, formal parameter or function return value declaration. Arrays may be declared as single or multi</w:t>
      </w:r>
      <w:r w:rsidR="007A5FBC" w:rsidRPr="000F7490">
        <w:noBreakHyphen/>
      </w:r>
      <w:r w:rsidRPr="000F7490">
        <w:t xml:space="preserve">dimensional. Array dimensions shall be specified using constant expressions, which shall evaluate to a positive </w:t>
      </w:r>
      <w:r w:rsidRPr="000F7490">
        <w:rPr>
          <w:rFonts w:ascii="Courier New" w:hAnsi="Courier New"/>
          <w:b/>
        </w:rPr>
        <w:t>integer</w:t>
      </w:r>
      <w:r w:rsidRPr="000F7490">
        <w:t xml:space="preserve"> values. Constants used in the constant expressions shall meet with the restrictions in clause </w:t>
      </w:r>
      <w:r w:rsidR="00CC429E" w:rsidRPr="000F7490">
        <w:fldChar w:fldCharType="begin"/>
      </w:r>
      <w:r w:rsidRPr="000F7490">
        <w:instrText xml:space="preserve"> REF clause_DeclaringConstants \h </w:instrText>
      </w:r>
      <w:r w:rsidR="00CC429E" w:rsidRPr="000F7490">
        <w:fldChar w:fldCharType="separate"/>
      </w:r>
      <w:r w:rsidR="00530A02" w:rsidRPr="000F7490">
        <w:t>10</w:t>
      </w:r>
      <w:r w:rsidR="00CC429E" w:rsidRPr="000F7490">
        <w:fldChar w:fldCharType="end"/>
      </w:r>
      <w:r w:rsidRPr="000F7490">
        <w:t>.</w:t>
      </w:r>
    </w:p>
    <w:p w14:paraId="0081F2BC" w14:textId="77777777" w:rsidR="003E22A0" w:rsidRPr="000F7490" w:rsidRDefault="003E22A0" w:rsidP="00073C31">
      <w:pPr>
        <w:pStyle w:val="EX"/>
        <w:keepNext/>
      </w:pPr>
      <w:r w:rsidRPr="000F7490">
        <w:t>EXAMPLE 1:</w:t>
      </w:r>
    </w:p>
    <w:p w14:paraId="1449B3BF" w14:textId="77777777" w:rsidR="003E22A0" w:rsidRPr="000F7490" w:rsidRDefault="003E22A0" w:rsidP="00073C31">
      <w:pPr>
        <w:pStyle w:val="PL"/>
        <w:keepNext/>
        <w:rPr>
          <w:noProof w:val="0"/>
        </w:rPr>
      </w:pPr>
      <w:r w:rsidRPr="000F7490">
        <w:rPr>
          <w:b/>
          <w:noProof w:val="0"/>
        </w:rPr>
        <w:tab/>
        <w:t xml:space="preserve">type integer </w:t>
      </w:r>
      <w:r w:rsidRPr="000F7490">
        <w:rPr>
          <w:noProof w:val="0"/>
        </w:rPr>
        <w:t>MyArrayType1[3];                      // A type with 3 integer elements</w:t>
      </w:r>
    </w:p>
    <w:p w14:paraId="6A81689F" w14:textId="77777777" w:rsidR="003E22A0" w:rsidRPr="000F7490" w:rsidRDefault="003E22A0" w:rsidP="00073C31">
      <w:pPr>
        <w:pStyle w:val="PL"/>
        <w:keepNext/>
        <w:rPr>
          <w:b/>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w:t>
      </w:r>
      <w:r w:rsidRPr="000F7490">
        <w:rPr>
          <w:b/>
          <w:noProof w:val="0"/>
        </w:rPr>
        <w:t>length</w:t>
      </w:r>
      <w:r w:rsidRPr="000F7490">
        <w:rPr>
          <w:noProof w:val="0"/>
        </w:rPr>
        <w:t xml:space="preserve"> (3) </w:t>
      </w:r>
      <w:r w:rsidRPr="000F7490">
        <w:rPr>
          <w:b/>
          <w:noProof w:val="0"/>
        </w:rPr>
        <w:t>of</w:t>
      </w:r>
      <w:r w:rsidRPr="000F7490">
        <w:rPr>
          <w:noProof w:val="0"/>
        </w:rPr>
        <w:t xml:space="preserve"> </w:t>
      </w:r>
      <w:r w:rsidRPr="000F7490">
        <w:rPr>
          <w:b/>
          <w:noProof w:val="0"/>
        </w:rPr>
        <w:t>integer</w:t>
      </w:r>
      <w:r w:rsidRPr="000F7490">
        <w:rPr>
          <w:noProof w:val="0"/>
        </w:rPr>
        <w:t xml:space="preserve"> MyRecordOfType1; // The corresponding record of</w:t>
      </w:r>
    </w:p>
    <w:p w14:paraId="019796FC" w14:textId="77777777" w:rsidR="003E22A0" w:rsidRPr="000F7490" w:rsidRDefault="003E22A0" w:rsidP="00073C31">
      <w:pPr>
        <w:pStyle w:val="PL"/>
        <w:rPr>
          <w:b/>
          <w:noProof w:val="0"/>
        </w:rPr>
      </w:pPr>
    </w:p>
    <w:p w14:paraId="2F87FD0B" w14:textId="77777777" w:rsidR="003E22A0" w:rsidRPr="000F7490" w:rsidRDefault="003E22A0" w:rsidP="00073C31">
      <w:pPr>
        <w:pStyle w:val="PL"/>
        <w:rPr>
          <w:noProof w:val="0"/>
        </w:rPr>
      </w:pPr>
      <w:r w:rsidRPr="000F7490">
        <w:rPr>
          <w:b/>
          <w:noProof w:val="0"/>
        </w:rPr>
        <w:tab/>
        <w:t xml:space="preserve">var </w:t>
      </w:r>
      <w:r w:rsidRPr="000F7490">
        <w:rPr>
          <w:noProof w:val="0"/>
        </w:rPr>
        <w:t xml:space="preserve">MyArrayType1 </w:t>
      </w:r>
      <w:r w:rsidR="001D799D" w:rsidRPr="000F7490">
        <w:rPr>
          <w:noProof w:val="0"/>
        </w:rPr>
        <w:t>v_</w:t>
      </w:r>
      <w:r w:rsidRPr="000F7490">
        <w:rPr>
          <w:noProof w:val="0"/>
        </w:rPr>
        <w:t>a1:= { 7, 8, 9 };</w:t>
      </w:r>
    </w:p>
    <w:p w14:paraId="0F034B05" w14:textId="77777777" w:rsidR="003E22A0" w:rsidRPr="000F7490" w:rsidRDefault="003E22A0" w:rsidP="00073C31">
      <w:pPr>
        <w:pStyle w:val="PL"/>
        <w:rPr>
          <w:noProof w:val="0"/>
        </w:rPr>
      </w:pPr>
      <w:r w:rsidRPr="000F7490">
        <w:rPr>
          <w:b/>
          <w:noProof w:val="0"/>
        </w:rPr>
        <w:tab/>
        <w:t xml:space="preserve">var </w:t>
      </w:r>
      <w:r w:rsidRPr="000F7490">
        <w:rPr>
          <w:noProof w:val="0"/>
        </w:rPr>
        <w:t xml:space="preserve">MyRecordOfType1 </w:t>
      </w:r>
      <w:r w:rsidR="001D799D" w:rsidRPr="000F7490">
        <w:rPr>
          <w:noProof w:val="0"/>
        </w:rPr>
        <w:t>v_</w:t>
      </w:r>
      <w:r w:rsidRPr="000F7490">
        <w:rPr>
          <w:noProof w:val="0"/>
        </w:rPr>
        <w:t xml:space="preserve">r1:= </w:t>
      </w:r>
      <w:r w:rsidR="001D799D" w:rsidRPr="000F7490">
        <w:rPr>
          <w:noProof w:val="0"/>
        </w:rPr>
        <w:t>v_</w:t>
      </w:r>
      <w:r w:rsidRPr="000F7490">
        <w:rPr>
          <w:noProof w:val="0"/>
        </w:rPr>
        <w:t>a1;</w:t>
      </w:r>
      <w:r w:rsidRPr="000F7490">
        <w:rPr>
          <w:noProof w:val="0"/>
        </w:rPr>
        <w:tab/>
        <w:t>// MyArrayType1 and MyRecordOfType1 are compatible</w:t>
      </w:r>
    </w:p>
    <w:p w14:paraId="0C61AA64" w14:textId="77777777" w:rsidR="003E22A0" w:rsidRPr="000F7490" w:rsidRDefault="003E22A0" w:rsidP="00073C31">
      <w:pPr>
        <w:pStyle w:val="PL"/>
        <w:rPr>
          <w:noProof w:val="0"/>
        </w:rPr>
      </w:pPr>
    </w:p>
    <w:p w14:paraId="19D27691" w14:textId="77777777" w:rsidR="003E22A0" w:rsidRPr="000F7490" w:rsidRDefault="003E22A0" w:rsidP="00073C31">
      <w:pPr>
        <w:pStyle w:val="PL"/>
        <w:rPr>
          <w:noProof w:val="0"/>
        </w:rPr>
      </w:pPr>
      <w:r w:rsidRPr="000F7490">
        <w:rPr>
          <w:b/>
          <w:noProof w:val="0"/>
        </w:rPr>
        <w:tab/>
        <w:t>var</w:t>
      </w:r>
      <w:r w:rsidRPr="000F7490">
        <w:rPr>
          <w:noProof w:val="0"/>
        </w:rPr>
        <w:t xml:space="preserve"> </w:t>
      </w:r>
      <w:r w:rsidRPr="000F7490">
        <w:rPr>
          <w:b/>
          <w:noProof w:val="0"/>
        </w:rPr>
        <w:t>integer</w:t>
      </w:r>
      <w:r w:rsidRPr="000F7490">
        <w:rPr>
          <w:noProof w:val="0"/>
        </w:rPr>
        <w:t xml:space="preserve"> </w:t>
      </w:r>
      <w:r w:rsidR="001D799D" w:rsidRPr="000F7490">
        <w:rPr>
          <w:noProof w:val="0"/>
        </w:rPr>
        <w:t>v_m</w:t>
      </w:r>
      <w:r w:rsidRPr="000F7490">
        <w:rPr>
          <w:noProof w:val="0"/>
        </w:rPr>
        <w:t xml:space="preserve">yArray1[3]:= </w:t>
      </w:r>
      <w:r w:rsidR="001D799D" w:rsidRPr="000F7490">
        <w:rPr>
          <w:noProof w:val="0"/>
        </w:rPr>
        <w:t>v_</w:t>
      </w:r>
      <w:r w:rsidRPr="000F7490">
        <w:rPr>
          <w:noProof w:val="0"/>
        </w:rPr>
        <w:t xml:space="preserve">r1; </w:t>
      </w:r>
      <w:r w:rsidRPr="000F7490">
        <w:rPr>
          <w:noProof w:val="0"/>
        </w:rPr>
        <w:tab/>
        <w:t xml:space="preserve">// Instantiates an integer array of 3 elements </w:t>
      </w:r>
    </w:p>
    <w:p w14:paraId="3A1B454C" w14:textId="77777777" w:rsidR="003E22A0" w:rsidRPr="000F7490" w:rsidRDefault="003E22A0" w:rsidP="00073C31">
      <w:pPr>
        <w:pStyle w:val="PL"/>
        <w:rPr>
          <w:noProof w:val="0"/>
        </w:rPr>
      </w:pPr>
      <w:r w:rsidRPr="000F7490">
        <w:rPr>
          <w:noProof w:val="0"/>
        </w:rPr>
        <w:t xml:space="preserve">                                    </w:t>
      </w:r>
      <w:r w:rsidR="001D799D" w:rsidRPr="000F7490">
        <w:rPr>
          <w:noProof w:val="0"/>
        </w:rPr>
        <w:t xml:space="preserve">    </w:t>
      </w:r>
      <w:r w:rsidRPr="000F7490">
        <w:rPr>
          <w:noProof w:val="0"/>
        </w:rPr>
        <w:t>// with the index 0 to 2</w:t>
      </w:r>
    </w:p>
    <w:p w14:paraId="433E41AC" w14:textId="77777777" w:rsidR="003E22A0" w:rsidRPr="000F7490" w:rsidRDefault="003E22A0" w:rsidP="00073C31">
      <w:pPr>
        <w:pStyle w:val="PL"/>
        <w:rPr>
          <w:noProof w:val="0"/>
        </w:rPr>
      </w:pPr>
      <w:r w:rsidRPr="000F7490">
        <w:rPr>
          <w:noProof w:val="0"/>
        </w:rPr>
        <w:t xml:space="preserve">                                    </w:t>
      </w:r>
      <w:r w:rsidR="001D799D" w:rsidRPr="000F7490">
        <w:rPr>
          <w:noProof w:val="0"/>
        </w:rPr>
        <w:t xml:space="preserve">    </w:t>
      </w:r>
      <w:r w:rsidRPr="000F7490">
        <w:rPr>
          <w:noProof w:val="0"/>
        </w:rPr>
        <w:t>// being compatible to MyArrayType1 and MyRecordOfType1</w:t>
      </w:r>
    </w:p>
    <w:p w14:paraId="466A4989" w14:textId="77777777" w:rsidR="003E22A0" w:rsidRPr="000F7490" w:rsidRDefault="003E22A0" w:rsidP="00073C31">
      <w:pPr>
        <w:pStyle w:val="PL"/>
        <w:rPr>
          <w:noProof w:val="0"/>
        </w:rPr>
      </w:pPr>
    </w:p>
    <w:p w14:paraId="7693F5BE" w14:textId="77777777" w:rsidR="003E22A0" w:rsidRPr="000F7490" w:rsidRDefault="003E22A0" w:rsidP="00201FE3">
      <w:pPr>
        <w:pStyle w:val="PL"/>
        <w:rPr>
          <w:noProof w:val="0"/>
        </w:rPr>
      </w:pPr>
      <w:r w:rsidRPr="000F7490">
        <w:rPr>
          <w:b/>
          <w:noProof w:val="0"/>
        </w:rPr>
        <w:tab/>
        <w:t>var</w:t>
      </w:r>
      <w:r w:rsidRPr="000F7490">
        <w:rPr>
          <w:noProof w:val="0"/>
        </w:rPr>
        <w:t xml:space="preserve"> </w:t>
      </w:r>
      <w:r w:rsidRPr="000F7490">
        <w:rPr>
          <w:b/>
          <w:noProof w:val="0"/>
        </w:rPr>
        <w:t>integer</w:t>
      </w:r>
      <w:r w:rsidRPr="000F7490">
        <w:rPr>
          <w:noProof w:val="0"/>
        </w:rPr>
        <w:t xml:space="preserve"> </w:t>
      </w:r>
      <w:r w:rsidR="001D799D" w:rsidRPr="000F7490">
        <w:rPr>
          <w:noProof w:val="0"/>
        </w:rPr>
        <w:t>v_m</w:t>
      </w:r>
      <w:r w:rsidRPr="000F7490">
        <w:rPr>
          <w:noProof w:val="0"/>
        </w:rPr>
        <w:t>yArray2[2][3];</w:t>
      </w:r>
      <w:r w:rsidRPr="000F7490">
        <w:rPr>
          <w:noProof w:val="0"/>
        </w:rPr>
        <w:tab/>
      </w:r>
      <w:r w:rsidR="001D799D" w:rsidRPr="000F7490">
        <w:rPr>
          <w:noProof w:val="0"/>
        </w:rPr>
        <w:t xml:space="preserve">    </w:t>
      </w:r>
      <w:r w:rsidRPr="000F7490">
        <w:rPr>
          <w:noProof w:val="0"/>
        </w:rPr>
        <w:t>// Instantiates a two-dimensional integer array of 2 × 3</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1D799D" w:rsidRPr="000F7490">
        <w:rPr>
          <w:noProof w:val="0"/>
        </w:rPr>
        <w:t xml:space="preserve">        </w:t>
      </w:r>
      <w:r w:rsidRPr="000F7490">
        <w:rPr>
          <w:noProof w:val="0"/>
        </w:rPr>
        <w:t xml:space="preserve">// </w:t>
      </w:r>
      <w:r w:rsidR="001D799D" w:rsidRPr="000F7490">
        <w:rPr>
          <w:noProof w:val="0"/>
        </w:rPr>
        <w:t xml:space="preserve">elements </w:t>
      </w:r>
      <w:r w:rsidRPr="000F7490">
        <w:rPr>
          <w:noProof w:val="0"/>
        </w:rPr>
        <w:t>with indexes from (0,0) to (1,2)</w:t>
      </w:r>
    </w:p>
    <w:p w14:paraId="25476639" w14:textId="77777777" w:rsidR="003E22A0" w:rsidRPr="000F7490" w:rsidRDefault="003E22A0" w:rsidP="00073C31">
      <w:pPr>
        <w:pStyle w:val="PL"/>
        <w:rPr>
          <w:noProof w:val="0"/>
        </w:rPr>
      </w:pPr>
    </w:p>
    <w:p w14:paraId="3F295746" w14:textId="2C8B2CA4" w:rsidR="003E22A0" w:rsidRPr="000F7490" w:rsidRDefault="003E22A0" w:rsidP="00357399">
      <w:pPr>
        <w:keepLines/>
      </w:pPr>
      <w:r w:rsidRPr="000F7490">
        <w:t>Array elements are accessed by means of the index notation (</w:t>
      </w:r>
      <w:r w:rsidRPr="000F7490">
        <w:rPr>
          <w:rFonts w:ascii="Courier New" w:hAnsi="Courier New" w:cs="Courier New"/>
          <w:bCs/>
          <w:sz w:val="16"/>
          <w:szCs w:val="16"/>
        </w:rPr>
        <w:t>[]</w:t>
      </w:r>
      <w:r w:rsidRPr="000F7490">
        <w:t>), which shall specify a valid index within the array</w:t>
      </w:r>
      <w:r w:rsidR="00486A4C" w:rsidRPr="000F7490">
        <w:t>'</w:t>
      </w:r>
      <w:r w:rsidRPr="000F7490">
        <w:t xml:space="preserve">s range. Individual elements of multi-dimensional arrays can be accessed by repeated use of the index notation. </w:t>
      </w:r>
      <w:r w:rsidR="007F37EE" w:rsidRPr="000F7490">
        <w:rPr>
          <w:color w:val="000000"/>
        </w:rPr>
        <w:t xml:space="preserve">An array or record of integer restricted to a single size can be used in the index notation as a short-hand for the repeated index notation. </w:t>
      </w:r>
      <w:r w:rsidRPr="000F7490">
        <w:t>Accessing elements outside the array</w:t>
      </w:r>
      <w:r w:rsidR="00486A4C" w:rsidRPr="000F7490">
        <w:t>'</w:t>
      </w:r>
      <w:r w:rsidRPr="000F7490">
        <w:t>s range will cause a compile-time or test case error.</w:t>
      </w:r>
    </w:p>
    <w:p w14:paraId="3005E59B" w14:textId="77777777" w:rsidR="003E22A0" w:rsidRPr="000F7490" w:rsidRDefault="003E22A0" w:rsidP="00357399">
      <w:pPr>
        <w:pStyle w:val="EX"/>
        <w:keepNext/>
      </w:pPr>
      <w:r w:rsidRPr="000F7490">
        <w:t>EXAMPLE 2:</w:t>
      </w:r>
    </w:p>
    <w:p w14:paraId="6D464898"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yArray1[1] := 5;</w:t>
      </w:r>
      <w:r w:rsidRPr="000F7490">
        <w:rPr>
          <w:noProof w:val="0"/>
        </w:rPr>
        <w:br/>
      </w:r>
      <w:r w:rsidRPr="000F7490">
        <w:rPr>
          <w:noProof w:val="0"/>
        </w:rPr>
        <w:tab/>
      </w:r>
      <w:r w:rsidR="001D799D" w:rsidRPr="000F7490">
        <w:rPr>
          <w:noProof w:val="0"/>
        </w:rPr>
        <w:t>v_m</w:t>
      </w:r>
      <w:r w:rsidRPr="000F7490">
        <w:rPr>
          <w:noProof w:val="0"/>
        </w:rPr>
        <w:t>yArray2[1][2] := 12;</w:t>
      </w:r>
    </w:p>
    <w:p w14:paraId="3C5BCE87" w14:textId="77777777" w:rsidR="003E22A0" w:rsidRPr="000F7490" w:rsidRDefault="003E22A0" w:rsidP="00073C31">
      <w:pPr>
        <w:pStyle w:val="PL"/>
        <w:rPr>
          <w:noProof w:val="0"/>
        </w:rPr>
      </w:pPr>
    </w:p>
    <w:p w14:paraId="290EECAF" w14:textId="77777777" w:rsidR="003E22A0" w:rsidRPr="000F7490" w:rsidRDefault="003E22A0" w:rsidP="00073C31">
      <w:pPr>
        <w:pStyle w:val="PL"/>
        <w:rPr>
          <w:noProof w:val="0"/>
        </w:rPr>
      </w:pPr>
      <w:r w:rsidRPr="000F7490">
        <w:rPr>
          <w:noProof w:val="0"/>
        </w:rPr>
        <w:tab/>
      </w:r>
      <w:r w:rsidR="001D799D" w:rsidRPr="000F7490">
        <w:rPr>
          <w:noProof w:val="0"/>
        </w:rPr>
        <w:t xml:space="preserve">v_myArray1[4] := 12;    // </w:t>
      </w:r>
      <w:r w:rsidRPr="000F7490">
        <w:rPr>
          <w:noProof w:val="0"/>
        </w:rPr>
        <w:t>ERROR: index shall be between 0 and 2</w:t>
      </w:r>
      <w:r w:rsidRPr="000F7490">
        <w:rPr>
          <w:noProof w:val="0"/>
        </w:rPr>
        <w:br/>
      </w:r>
      <w:r w:rsidRPr="000F7490">
        <w:rPr>
          <w:noProof w:val="0"/>
        </w:rPr>
        <w:tab/>
      </w:r>
      <w:r w:rsidR="001D799D" w:rsidRPr="000F7490">
        <w:rPr>
          <w:noProof w:val="0"/>
        </w:rPr>
        <w:t xml:space="preserve">v_myArray2[3][2] := 15; // </w:t>
      </w:r>
      <w:r w:rsidRPr="000F7490">
        <w:rPr>
          <w:noProof w:val="0"/>
        </w:rPr>
        <w:t>ERROR: first index shall be 0 or 1</w:t>
      </w:r>
    </w:p>
    <w:p w14:paraId="3C9AAEAC" w14:textId="77777777" w:rsidR="003E22A0" w:rsidRPr="000F7490" w:rsidRDefault="003E22A0" w:rsidP="00073C31">
      <w:pPr>
        <w:pStyle w:val="PL"/>
        <w:rPr>
          <w:noProof w:val="0"/>
        </w:rPr>
      </w:pPr>
    </w:p>
    <w:p w14:paraId="152BBFB3" w14:textId="77777777" w:rsidR="003E22A0" w:rsidRPr="000F7490" w:rsidRDefault="003E22A0" w:rsidP="00936345">
      <w:pPr>
        <w:keepNext/>
        <w:keepLines/>
      </w:pPr>
      <w:r w:rsidRPr="000F7490">
        <w:t xml:space="preserve">Array dimensions may also be specified using ranges (with inclusive boundaries only). In such cases, the lower and upper values of the range </w:t>
      </w:r>
      <w:r w:rsidR="00C56823" w:rsidRPr="000F7490">
        <w:t xml:space="preserve">syntax </w:t>
      </w:r>
      <w:r w:rsidRPr="000F7490">
        <w:t xml:space="preserve">define the lower and upper index values. </w:t>
      </w:r>
      <w:r w:rsidR="00C56823" w:rsidRPr="000F7490">
        <w:t xml:space="preserve">The upper value shall not be lesser than the corresponding lower value. </w:t>
      </w:r>
      <w:r w:rsidRPr="000F7490">
        <w:t>Such an array is corresponding to a record of with a fixed length restriction computed as the difference between upper and lower index bound plus 1 and indexing starting from the lower bound of the array definition.</w:t>
      </w:r>
    </w:p>
    <w:p w14:paraId="4A65E6E1" w14:textId="77777777" w:rsidR="003E22A0" w:rsidRPr="000F7490" w:rsidRDefault="003E22A0" w:rsidP="00073C31">
      <w:pPr>
        <w:pStyle w:val="EX"/>
      </w:pPr>
      <w:r w:rsidRPr="000F7490">
        <w:rPr>
          <w:caps/>
          <w:color w:val="000000"/>
        </w:rPr>
        <w:t>EXAMPLE 3</w:t>
      </w:r>
      <w:r w:rsidRPr="000F7490">
        <w:rPr>
          <w:color w:val="000000"/>
        </w:rPr>
        <w:t>:</w:t>
      </w:r>
    </w:p>
    <w:p w14:paraId="42573010" w14:textId="77777777" w:rsidR="003E22A0" w:rsidRPr="000F7490" w:rsidRDefault="003E22A0" w:rsidP="00073C31">
      <w:pPr>
        <w:pStyle w:val="PL"/>
        <w:rPr>
          <w:noProof w:val="0"/>
        </w:rPr>
      </w:pPr>
      <w:r w:rsidRPr="000F7490">
        <w:rPr>
          <w:noProof w:val="0"/>
          <w:color w:val="000000"/>
        </w:rPr>
        <w:tab/>
      </w:r>
      <w:r w:rsidRPr="000F7490">
        <w:rPr>
          <w:b/>
          <w:noProof w:val="0"/>
        </w:rPr>
        <w:t xml:space="preserve">type integer </w:t>
      </w:r>
      <w:r w:rsidRPr="000F7490">
        <w:rPr>
          <w:noProof w:val="0"/>
        </w:rPr>
        <w:t>MyArrayType2[2 .. 5]; // A type with 4 integer elements, indices starting with 2</w:t>
      </w:r>
    </w:p>
    <w:p w14:paraId="25DBA5FD" w14:textId="77777777" w:rsidR="003E22A0" w:rsidRPr="000F7490" w:rsidRDefault="003E22A0" w:rsidP="00073C31">
      <w:pPr>
        <w:pStyle w:val="PL"/>
        <w:rPr>
          <w:b/>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w:t>
      </w:r>
      <w:r w:rsidRPr="000F7490">
        <w:rPr>
          <w:b/>
          <w:noProof w:val="0"/>
        </w:rPr>
        <w:t>length</w:t>
      </w:r>
      <w:r w:rsidRPr="000F7490">
        <w:rPr>
          <w:noProof w:val="0"/>
        </w:rPr>
        <w:t xml:space="preserve"> (4) </w:t>
      </w:r>
      <w:r w:rsidRPr="000F7490">
        <w:rPr>
          <w:b/>
          <w:noProof w:val="0"/>
        </w:rPr>
        <w:t>of</w:t>
      </w:r>
      <w:r w:rsidRPr="000F7490">
        <w:rPr>
          <w:noProof w:val="0"/>
        </w:rPr>
        <w:t xml:space="preserve"> </w:t>
      </w:r>
      <w:r w:rsidRPr="000F7490">
        <w:rPr>
          <w:b/>
          <w:noProof w:val="0"/>
        </w:rPr>
        <w:t>integer</w:t>
      </w:r>
      <w:r w:rsidRPr="000F7490">
        <w:rPr>
          <w:noProof w:val="0"/>
        </w:rPr>
        <w:t xml:space="preserve"> MyRecordOfType2; // The corresponding record of</w:t>
      </w:r>
    </w:p>
    <w:p w14:paraId="767B9C05" w14:textId="77777777" w:rsidR="003E22A0" w:rsidRPr="000F7490" w:rsidRDefault="003E22A0" w:rsidP="00073C31">
      <w:pPr>
        <w:pStyle w:val="PL"/>
        <w:rPr>
          <w:b/>
          <w:noProof w:val="0"/>
        </w:rPr>
      </w:pPr>
      <w:r w:rsidRPr="000F7490">
        <w:rPr>
          <w:b/>
          <w:noProof w:val="0"/>
        </w:rPr>
        <w:tab/>
      </w:r>
    </w:p>
    <w:p w14:paraId="7F1D661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1D799D" w:rsidRPr="000F7490">
        <w:rPr>
          <w:noProof w:val="0"/>
        </w:rPr>
        <w:t>v_m</w:t>
      </w:r>
      <w:r w:rsidRPr="000F7490">
        <w:rPr>
          <w:noProof w:val="0"/>
          <w:color w:val="000000"/>
        </w:rPr>
        <w:t>yArray3[1 .. 5];</w:t>
      </w:r>
      <w:r w:rsidRPr="000F7490">
        <w:rPr>
          <w:noProof w:val="0"/>
          <w:color w:val="000000"/>
        </w:rPr>
        <w:tab/>
        <w:t>// Instantiates an integer array of 5 elements</w:t>
      </w:r>
    </w:p>
    <w:p w14:paraId="25E2B7B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w:t>
      </w:r>
      <w:r w:rsidRPr="000F7490">
        <w:rPr>
          <w:noProof w:val="0"/>
        </w:rPr>
        <w:t>with</w:t>
      </w:r>
      <w:r w:rsidRPr="000F7490">
        <w:rPr>
          <w:noProof w:val="0"/>
          <w:color w:val="000000"/>
        </w:rPr>
        <w:t xml:space="preserve"> the index 1 to 5</w:t>
      </w:r>
    </w:p>
    <w:p w14:paraId="05AE6084" w14:textId="77777777" w:rsidR="003E22A0" w:rsidRPr="000F7490" w:rsidRDefault="003E22A0" w:rsidP="00073C31">
      <w:pPr>
        <w:pStyle w:val="PL"/>
        <w:rPr>
          <w:noProof w:val="0"/>
          <w:color w:val="000000"/>
        </w:rPr>
      </w:pPr>
      <w:r w:rsidRPr="000F7490">
        <w:rPr>
          <w:noProof w:val="0"/>
          <w:color w:val="000000"/>
        </w:rPr>
        <w:tab/>
      </w:r>
      <w:r w:rsidR="001D799D" w:rsidRPr="000F7490">
        <w:rPr>
          <w:noProof w:val="0"/>
        </w:rPr>
        <w:t>v_m</w:t>
      </w:r>
      <w:r w:rsidRPr="000F7490">
        <w:rPr>
          <w:noProof w:val="0"/>
          <w:color w:val="000000"/>
        </w:rPr>
        <w:t>yArray3[1] := 10; // Lowest index</w:t>
      </w:r>
    </w:p>
    <w:p w14:paraId="0DB95F8E" w14:textId="77777777" w:rsidR="003E22A0" w:rsidRPr="000F7490" w:rsidRDefault="003E22A0" w:rsidP="00073C31">
      <w:pPr>
        <w:pStyle w:val="PL"/>
        <w:rPr>
          <w:noProof w:val="0"/>
          <w:color w:val="000000"/>
        </w:rPr>
      </w:pPr>
      <w:r w:rsidRPr="000F7490">
        <w:rPr>
          <w:noProof w:val="0"/>
          <w:color w:val="000000"/>
        </w:rPr>
        <w:tab/>
      </w:r>
      <w:r w:rsidR="001D799D" w:rsidRPr="000F7490">
        <w:rPr>
          <w:noProof w:val="0"/>
        </w:rPr>
        <w:t>v_m</w:t>
      </w:r>
      <w:r w:rsidRPr="000F7490">
        <w:rPr>
          <w:noProof w:val="0"/>
          <w:color w:val="000000"/>
        </w:rPr>
        <w:t>yArray3[5] := 50; // Highest index</w:t>
      </w:r>
    </w:p>
    <w:p w14:paraId="1B937586" w14:textId="77777777" w:rsidR="003E22A0" w:rsidRPr="000F7490" w:rsidRDefault="003E22A0" w:rsidP="00073C31">
      <w:pPr>
        <w:pStyle w:val="PL"/>
        <w:rPr>
          <w:noProof w:val="0"/>
          <w:color w:val="000000"/>
        </w:rPr>
      </w:pPr>
    </w:p>
    <w:p w14:paraId="03104C3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1D799D" w:rsidRPr="000F7490">
        <w:rPr>
          <w:noProof w:val="0"/>
        </w:rPr>
        <w:t>v_m</w:t>
      </w:r>
      <w:r w:rsidRPr="000F7490">
        <w:rPr>
          <w:noProof w:val="0"/>
          <w:color w:val="000000"/>
        </w:rPr>
        <w:t>yArray4[1 .. 5][2 .. 3 ];</w:t>
      </w:r>
      <w:r w:rsidRPr="000F7490">
        <w:rPr>
          <w:noProof w:val="0"/>
          <w:color w:val="000000"/>
        </w:rPr>
        <w:tab/>
        <w:t>// Instantiates a two-dimensional integer array of</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1D799D" w:rsidRPr="000F7490">
        <w:rPr>
          <w:noProof w:val="0"/>
          <w:color w:val="000000"/>
        </w:rPr>
        <w:t xml:space="preserve">    </w:t>
      </w:r>
      <w:r w:rsidRPr="000F7490">
        <w:rPr>
          <w:noProof w:val="0"/>
          <w:color w:val="000000"/>
        </w:rPr>
        <w:t xml:space="preserve">// 5 × 2 elements </w:t>
      </w:r>
      <w:r w:rsidRPr="000F7490">
        <w:rPr>
          <w:noProof w:val="0"/>
        </w:rPr>
        <w:t>with</w:t>
      </w:r>
      <w:r w:rsidRPr="000F7490">
        <w:rPr>
          <w:noProof w:val="0"/>
          <w:color w:val="000000"/>
        </w:rPr>
        <w:t xml:space="preserve"> indexes from (1,2) to (5,3)</w:t>
      </w:r>
    </w:p>
    <w:p w14:paraId="23492FE7" w14:textId="77777777" w:rsidR="003E22A0" w:rsidRPr="000F7490" w:rsidRDefault="003E22A0" w:rsidP="00073C31">
      <w:pPr>
        <w:pStyle w:val="PL"/>
        <w:rPr>
          <w:noProof w:val="0"/>
        </w:rPr>
      </w:pPr>
    </w:p>
    <w:p w14:paraId="49BF7ACD" w14:textId="77777777" w:rsidR="003E22A0" w:rsidRPr="000F7490" w:rsidRDefault="003E22A0" w:rsidP="00073C31">
      <w:pPr>
        <w:pStyle w:val="NO"/>
      </w:pPr>
      <w:r w:rsidRPr="000F7490">
        <w:t>NOTE:</w:t>
      </w:r>
      <w:r w:rsidRPr="000F7490">
        <w:tab/>
        <w:t>It is not possible to define an array type with a variable amount of elements. Neither is it possible to define an unlimited array with a lower bound on the array index.</w:t>
      </w:r>
    </w:p>
    <w:p w14:paraId="51D6D8B2" w14:textId="12D2BE42" w:rsidR="003E22A0" w:rsidRPr="000F7490" w:rsidRDefault="003E22A0" w:rsidP="00287216">
      <w:pPr>
        <w:keepLines/>
        <w:rPr>
          <w:color w:val="000000"/>
        </w:rPr>
      </w:pPr>
      <w:r w:rsidRPr="000F7490">
        <w:t>The values of array elements shall be compatible with the corresponding variable or type declaration. Values may be assigned individually by a value list notation or index notation or more than one or all at once by a value list notation</w:t>
      </w:r>
      <w:r w:rsidR="007C270F" w:rsidRPr="000F7490">
        <w:t xml:space="preserve"> or index assignment notation</w:t>
      </w:r>
      <w:r w:rsidRPr="000F7490">
        <w:t>.</w:t>
      </w:r>
      <w:r w:rsidRPr="000F7490">
        <w:rPr>
          <w:color w:val="000000"/>
        </w:rPr>
        <w:t xml:space="preserve"> </w:t>
      </w:r>
      <w:r w:rsidR="007F37EE" w:rsidRPr="000F7490">
        <w:t>For using the value</w:t>
      </w:r>
      <w:r w:rsidR="002A565B" w:rsidRPr="000F7490">
        <w:t xml:space="preserve"> list or </w:t>
      </w:r>
      <w:r w:rsidR="007F37EE" w:rsidRPr="000F7490">
        <w:t>assignment notation for arrays, the rules described in</w:t>
      </w:r>
      <w:r w:rsidR="009577F3" w:rsidRPr="000F7490">
        <w:t xml:space="preserve"> clause</w:t>
      </w:r>
      <w:r w:rsidR="00314349" w:rsidRPr="000F7490">
        <w:t> </w:t>
      </w:r>
      <w:r w:rsidR="00B654B9" w:rsidRPr="000F7490">
        <w:fldChar w:fldCharType="begin"/>
      </w:r>
      <w:r w:rsidR="00B654B9" w:rsidRPr="000F7490">
        <w:instrText xml:space="preserve"> REF clause_Types_Struct_RecordsSetsOf \h  \* MERGEFORMAT </w:instrText>
      </w:r>
      <w:r w:rsidR="00B654B9" w:rsidRPr="000F7490">
        <w:fldChar w:fldCharType="separate"/>
      </w:r>
      <w:r w:rsidR="00530A02" w:rsidRPr="000F7490">
        <w:t>6.2.3</w:t>
      </w:r>
      <w:r w:rsidR="00B654B9" w:rsidRPr="000F7490">
        <w:fldChar w:fldCharType="end"/>
      </w:r>
      <w:r w:rsidR="007F37EE" w:rsidRPr="000F7490">
        <w:t xml:space="preserve"> are valid for arrays as well.</w:t>
      </w:r>
    </w:p>
    <w:p w14:paraId="3A4416C8" w14:textId="4D7A50E0" w:rsidR="003E22A0" w:rsidRPr="000F7490" w:rsidRDefault="003E22A0" w:rsidP="00073C31">
      <w:pPr>
        <w:keepLines/>
        <w:rPr>
          <w:color w:val="000000"/>
        </w:rPr>
      </w:pPr>
      <w:r w:rsidRPr="000F7490">
        <w:rPr>
          <w:color w:val="000000"/>
        </w:rPr>
        <w:lastRenderedPageBreak/>
        <w:t xml:space="preserve">Index notation can be used on both the right-hand side and left-hand side of assignments. The index of the first element shall be </w:t>
      </w:r>
      <w:r w:rsidRPr="000F7490">
        <w:t>zero</w:t>
      </w:r>
      <w:r w:rsidRPr="000F7490">
        <w:rPr>
          <w:color w:val="000000"/>
        </w:rPr>
        <w:t xml:space="preserve"> or the lower bound if an index range has been given. The index shall not exceed the limitations given by either the length or the upper bound of the index. If the value of the element indicated by the index at the right</w:t>
      </w:r>
      <w:r w:rsidR="00101E82" w:rsidRPr="000F7490">
        <w:rPr>
          <w:color w:val="000000"/>
        </w:rPr>
        <w:noBreakHyphen/>
      </w:r>
      <w:r w:rsidRPr="000F7490">
        <w:rPr>
          <w:color w:val="000000"/>
        </w:rPr>
        <w:t>hand of an assignment is undefined</w:t>
      </w:r>
      <w:r w:rsidR="007F37EE" w:rsidRPr="000F7490">
        <w:rPr>
          <w:color w:val="000000"/>
        </w:rPr>
        <w:t xml:space="preserve"> or if the index notation is applied to an uninitialized or omitted array value on the right hand side of an assignment</w:t>
      </w:r>
      <w:r w:rsidRPr="000F7490">
        <w:rPr>
          <w:color w:val="000000"/>
        </w:rPr>
        <w:t>, error</w:t>
      </w:r>
      <w:r w:rsidR="007F37EE" w:rsidRPr="000F7490">
        <w:rPr>
          <w:color w:val="000000"/>
        </w:rPr>
        <w:t xml:space="preserve"> shall be caused</w:t>
      </w:r>
      <w:r w:rsidRPr="000F7490">
        <w:rPr>
          <w:color w:val="000000"/>
        </w:rPr>
        <w:t xml:space="preserve">. </w:t>
      </w:r>
      <w:r w:rsidRPr="000F7490">
        <w:t>Sending an array value with undefined elements shall cause an error. All elements in an array value that are not set explicitly are undefined.</w:t>
      </w:r>
      <w:r w:rsidR="00E54FF2" w:rsidRPr="000F7490">
        <w:t xml:space="preserve"> When referencing an element of an uninitialized array value or field or omitted field on the left hand side of an assignment, the rules for record of values specified in </w:t>
      </w:r>
      <w:r w:rsidR="002164CE" w:rsidRPr="000F7490">
        <w:t>clause </w:t>
      </w:r>
      <w:r w:rsidR="00CC429E" w:rsidRPr="000F7490">
        <w:fldChar w:fldCharType="begin"/>
      </w:r>
      <w:r w:rsidR="00E54FF2" w:rsidRPr="000F7490">
        <w:instrText xml:space="preserve"> REF clause_Types_Struct_RecordsSetsOf \h </w:instrText>
      </w:r>
      <w:r w:rsidR="00CC429E" w:rsidRPr="000F7490">
        <w:fldChar w:fldCharType="separate"/>
      </w:r>
      <w:r w:rsidR="00530A02" w:rsidRPr="000F7490">
        <w:t>6.2.3</w:t>
      </w:r>
      <w:r w:rsidR="00CC429E" w:rsidRPr="000F7490">
        <w:fldChar w:fldCharType="end"/>
      </w:r>
      <w:r w:rsidR="00E54FF2" w:rsidRPr="000F7490">
        <w:t xml:space="preserve"> apply.</w:t>
      </w:r>
    </w:p>
    <w:p w14:paraId="612AC2A2" w14:textId="77777777" w:rsidR="003E22A0" w:rsidRPr="000F7490" w:rsidRDefault="003E22A0" w:rsidP="00073C31">
      <w:pPr>
        <w:rPr>
          <w:color w:val="000000"/>
        </w:rPr>
      </w:pPr>
      <w:r w:rsidRPr="000F7490">
        <w:rPr>
          <w:color w:val="000000"/>
        </w:rPr>
        <w:t xml:space="preserve">For assigning values to multi-dimensional arrays, each dimension that is assigned shall resolve to a set of values enclosed in curly braces. When specifying values for multi-dimensional arrays, the leftmost dimension corresponds to the outermost structure of the value, and the rightmost dimension to the innermost structure. </w:t>
      </w:r>
      <w:r w:rsidRPr="000F7490">
        <w:t>The use of array slices of multi-dimensional arrays, i.e. when the number of indexes of the array value is less than the number of dimensions in the corresponding array definition, is allowed. Indexes of array slices shall correspond to the dimensions of the array definition from left to right (i.e. the first index of the slice corresponds to the first dimension of the definition). Slice indexes shall conform to the related array definition dimensions.</w:t>
      </w:r>
    </w:p>
    <w:p w14:paraId="4079A1BC" w14:textId="77777777" w:rsidR="003E22A0" w:rsidRPr="000F7490" w:rsidRDefault="003E22A0" w:rsidP="00073C31">
      <w:pPr>
        <w:pStyle w:val="EX"/>
        <w:keepNext/>
        <w:keepLines w:val="0"/>
      </w:pPr>
      <w:r w:rsidRPr="000F7490">
        <w:t>EXAMPLE 4:</w:t>
      </w:r>
    </w:p>
    <w:p w14:paraId="153E7DD2"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yArray1[0]:= 10;</w:t>
      </w:r>
    </w:p>
    <w:p w14:paraId="196D9092"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yArray1[1]:= 20;</w:t>
      </w:r>
    </w:p>
    <w:p w14:paraId="1B4FFC1F"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yArray1[3]:= 30;</w:t>
      </w:r>
    </w:p>
    <w:p w14:paraId="6687E4E3" w14:textId="77777777" w:rsidR="003E22A0" w:rsidRPr="000F7490" w:rsidRDefault="003E22A0" w:rsidP="00073C31">
      <w:pPr>
        <w:pStyle w:val="PL"/>
        <w:rPr>
          <w:noProof w:val="0"/>
        </w:rPr>
      </w:pPr>
    </w:p>
    <w:p w14:paraId="0664B814" w14:textId="77777777" w:rsidR="003E22A0" w:rsidRPr="000F7490" w:rsidRDefault="003E22A0" w:rsidP="00073C31">
      <w:pPr>
        <w:pStyle w:val="PL"/>
        <w:rPr>
          <w:noProof w:val="0"/>
        </w:rPr>
      </w:pPr>
      <w:r w:rsidRPr="000F7490">
        <w:rPr>
          <w:noProof w:val="0"/>
        </w:rPr>
        <w:tab/>
        <w:t xml:space="preserve">// or using an value list </w:t>
      </w:r>
    </w:p>
    <w:p w14:paraId="60F6820C"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 xml:space="preserve">yArray1:= {10, 20, </w:t>
      </w:r>
      <w:r w:rsidRPr="000F7490">
        <w:rPr>
          <w:b/>
          <w:noProof w:val="0"/>
        </w:rPr>
        <w:t>-</w:t>
      </w:r>
      <w:r w:rsidRPr="000F7490">
        <w:rPr>
          <w:noProof w:val="0"/>
        </w:rPr>
        <w:t>, 30};</w:t>
      </w:r>
    </w:p>
    <w:p w14:paraId="6BE7FBB2" w14:textId="77777777" w:rsidR="003E22A0" w:rsidRPr="000F7490" w:rsidRDefault="003E22A0" w:rsidP="00073C31">
      <w:pPr>
        <w:pStyle w:val="PL"/>
        <w:rPr>
          <w:noProof w:val="0"/>
        </w:rPr>
      </w:pPr>
    </w:p>
    <w:p w14:paraId="3DAFC6BD" w14:textId="77777777" w:rsidR="003E22A0" w:rsidRPr="000F7490" w:rsidRDefault="003E22A0" w:rsidP="00863571">
      <w:pPr>
        <w:pStyle w:val="PL"/>
        <w:keepNext/>
        <w:keepLines/>
        <w:rPr>
          <w:noProof w:val="0"/>
        </w:rPr>
      </w:pPr>
      <w:r w:rsidRPr="000F7490">
        <w:rPr>
          <w:noProof w:val="0"/>
        </w:rPr>
        <w:tab/>
      </w:r>
      <w:r w:rsidR="001D799D" w:rsidRPr="000F7490">
        <w:rPr>
          <w:noProof w:val="0"/>
        </w:rPr>
        <w:t>v_m</w:t>
      </w:r>
      <w:r w:rsidRPr="000F7490">
        <w:rPr>
          <w:noProof w:val="0"/>
        </w:rPr>
        <w:t>yArray4:= {{1, 2}, {3, 4}, {5, 6}, {7, 8}, {9, 10}};</w:t>
      </w:r>
    </w:p>
    <w:p w14:paraId="1B6809DE" w14:textId="77777777" w:rsidR="003E22A0" w:rsidRPr="000F7490" w:rsidRDefault="003E22A0" w:rsidP="00073C31">
      <w:pPr>
        <w:pStyle w:val="PL"/>
        <w:rPr>
          <w:noProof w:val="0"/>
        </w:rPr>
      </w:pPr>
      <w:r w:rsidRPr="000F7490">
        <w:rPr>
          <w:noProof w:val="0"/>
        </w:rPr>
        <w:tab/>
        <w:t>// the array value is completely defined</w:t>
      </w:r>
    </w:p>
    <w:p w14:paraId="014F4EE3" w14:textId="77777777" w:rsidR="003E22A0" w:rsidRPr="000F7490" w:rsidRDefault="003E22A0" w:rsidP="00073C31">
      <w:pPr>
        <w:pStyle w:val="PL"/>
        <w:rPr>
          <w:noProof w:val="0"/>
        </w:rPr>
      </w:pPr>
    </w:p>
    <w:p w14:paraId="5A9207A5" w14:textId="77777777" w:rsidR="003E22A0" w:rsidRPr="000F7490" w:rsidRDefault="003E22A0" w:rsidP="00073C31">
      <w:pPr>
        <w:pStyle w:val="PL"/>
        <w:rPr>
          <w:noProof w:val="0"/>
        </w:rPr>
      </w:pPr>
      <w:r w:rsidRPr="000F7490">
        <w:rPr>
          <w:noProof w:val="0"/>
        </w:rPr>
        <w:tab/>
      </w:r>
      <w:r w:rsidRPr="000F7490">
        <w:rPr>
          <w:b/>
          <w:bCs/>
          <w:noProof w:val="0"/>
        </w:rPr>
        <w:t>var</w:t>
      </w:r>
      <w:r w:rsidRPr="000F7490">
        <w:rPr>
          <w:noProof w:val="0"/>
        </w:rPr>
        <w:t xml:space="preserve"> </w:t>
      </w:r>
      <w:r w:rsidRPr="000F7490">
        <w:rPr>
          <w:b/>
          <w:bCs/>
          <w:noProof w:val="0"/>
        </w:rPr>
        <w:t>integer</w:t>
      </w:r>
      <w:r w:rsidRPr="000F7490">
        <w:rPr>
          <w:noProof w:val="0"/>
        </w:rPr>
        <w:t xml:space="preserve"> </w:t>
      </w:r>
      <w:r w:rsidR="001D799D" w:rsidRPr="000F7490">
        <w:rPr>
          <w:noProof w:val="0"/>
        </w:rPr>
        <w:t>v_m</w:t>
      </w:r>
      <w:r w:rsidRPr="000F7490">
        <w:rPr>
          <w:noProof w:val="0"/>
        </w:rPr>
        <w:t>yArray5[2][3][4] :=</w:t>
      </w:r>
    </w:p>
    <w:p w14:paraId="2F3C3317" w14:textId="77777777" w:rsidR="003E22A0" w:rsidRPr="000F7490" w:rsidRDefault="003E22A0" w:rsidP="00073C31">
      <w:pPr>
        <w:pStyle w:val="PL"/>
        <w:rPr>
          <w:noProof w:val="0"/>
        </w:rPr>
      </w:pPr>
      <w:r w:rsidRPr="000F7490">
        <w:rPr>
          <w:noProof w:val="0"/>
        </w:rPr>
        <w:tab/>
        <w:t>{</w:t>
      </w:r>
      <w:r w:rsidRPr="000F7490">
        <w:rPr>
          <w:noProof w:val="0"/>
        </w:rPr>
        <w:br/>
      </w:r>
      <w:r w:rsidRPr="000F7490">
        <w:rPr>
          <w:noProof w:val="0"/>
        </w:rPr>
        <w:tab/>
      </w:r>
      <w:r w:rsidRPr="000F7490">
        <w:rPr>
          <w:noProof w:val="0"/>
        </w:rPr>
        <w:tab/>
        <w:t>{</w:t>
      </w:r>
      <w:r w:rsidRPr="000F7490">
        <w:rPr>
          <w:noProof w:val="0"/>
        </w:rPr>
        <w:br/>
      </w:r>
      <w:r w:rsidRPr="000F7490">
        <w:rPr>
          <w:noProof w:val="0"/>
        </w:rPr>
        <w:tab/>
      </w:r>
      <w:r w:rsidRPr="000F7490">
        <w:rPr>
          <w:noProof w:val="0"/>
        </w:rPr>
        <w:tab/>
      </w:r>
      <w:r w:rsidRPr="000F7490">
        <w:rPr>
          <w:noProof w:val="0"/>
        </w:rPr>
        <w:tab/>
        <w:t xml:space="preserve">{1, 2, 3, 4}, // assigns a value to </w:t>
      </w:r>
      <w:r w:rsidR="001D799D" w:rsidRPr="000F7490">
        <w:rPr>
          <w:noProof w:val="0"/>
        </w:rPr>
        <w:t>v_m</w:t>
      </w:r>
      <w:r w:rsidRPr="000F7490">
        <w:rPr>
          <w:noProof w:val="0"/>
        </w:rPr>
        <w:t>yArray5 slice [0][0]</w:t>
      </w:r>
      <w:r w:rsidRPr="000F7490">
        <w:rPr>
          <w:noProof w:val="0"/>
        </w:rPr>
        <w:br/>
      </w:r>
      <w:r w:rsidRPr="000F7490">
        <w:rPr>
          <w:noProof w:val="0"/>
        </w:rPr>
        <w:tab/>
      </w:r>
      <w:r w:rsidRPr="000F7490">
        <w:rPr>
          <w:noProof w:val="0"/>
        </w:rPr>
        <w:tab/>
      </w:r>
      <w:r w:rsidRPr="000F7490">
        <w:rPr>
          <w:noProof w:val="0"/>
        </w:rPr>
        <w:tab/>
        <w:t xml:space="preserve">{5, 6, 7, 8}, // assigns a value to </w:t>
      </w:r>
      <w:r w:rsidR="001D799D" w:rsidRPr="000F7490">
        <w:rPr>
          <w:noProof w:val="0"/>
        </w:rPr>
        <w:t>v_m</w:t>
      </w:r>
      <w:r w:rsidRPr="000F7490">
        <w:rPr>
          <w:noProof w:val="0"/>
        </w:rPr>
        <w:t>yArray5 slice [0][1]</w:t>
      </w:r>
      <w:r w:rsidRPr="000F7490">
        <w:rPr>
          <w:noProof w:val="0"/>
        </w:rPr>
        <w:br/>
      </w:r>
      <w:r w:rsidRPr="000F7490">
        <w:rPr>
          <w:noProof w:val="0"/>
        </w:rPr>
        <w:tab/>
      </w:r>
      <w:r w:rsidRPr="000F7490">
        <w:rPr>
          <w:noProof w:val="0"/>
        </w:rPr>
        <w:tab/>
      </w:r>
      <w:r w:rsidRPr="000F7490">
        <w:rPr>
          <w:noProof w:val="0"/>
        </w:rPr>
        <w:tab/>
        <w:t xml:space="preserve">{9, 10, 11, 12} // assigns a value to </w:t>
      </w:r>
      <w:r w:rsidR="001D799D" w:rsidRPr="000F7490">
        <w:rPr>
          <w:noProof w:val="0"/>
        </w:rPr>
        <w:t>v_m</w:t>
      </w:r>
      <w:r w:rsidRPr="000F7490">
        <w:rPr>
          <w:noProof w:val="0"/>
        </w:rPr>
        <w:t>yArray5 slice [0][2]</w:t>
      </w:r>
      <w:r w:rsidRPr="000F7490">
        <w:rPr>
          <w:noProof w:val="0"/>
        </w:rPr>
        <w:br/>
      </w:r>
      <w:r w:rsidRPr="000F7490">
        <w:rPr>
          <w:noProof w:val="0"/>
        </w:rPr>
        <w:tab/>
      </w:r>
      <w:r w:rsidRPr="000F7490">
        <w:rPr>
          <w:noProof w:val="0"/>
        </w:rPr>
        <w:tab/>
        <w:t xml:space="preserve">}, // end assignments to </w:t>
      </w:r>
      <w:r w:rsidR="001D799D" w:rsidRPr="000F7490">
        <w:rPr>
          <w:noProof w:val="0"/>
        </w:rPr>
        <w:t>v_m</w:t>
      </w:r>
      <w:r w:rsidRPr="000F7490">
        <w:rPr>
          <w:noProof w:val="0"/>
        </w:rPr>
        <w:t xml:space="preserve">yArray5 slice [0] </w:t>
      </w:r>
      <w:r w:rsidRPr="000F7490">
        <w:rPr>
          <w:noProof w:val="0"/>
        </w:rPr>
        <w:br/>
      </w:r>
      <w:r w:rsidRPr="000F7490">
        <w:rPr>
          <w:noProof w:val="0"/>
        </w:rPr>
        <w:tab/>
      </w:r>
      <w:r w:rsidRPr="000F7490">
        <w:rPr>
          <w:noProof w:val="0"/>
        </w:rPr>
        <w:tab/>
        <w:t>{</w:t>
      </w:r>
      <w:r w:rsidRPr="000F7490">
        <w:rPr>
          <w:noProof w:val="0"/>
        </w:rPr>
        <w:br/>
      </w:r>
      <w:r w:rsidRPr="000F7490">
        <w:rPr>
          <w:noProof w:val="0"/>
        </w:rPr>
        <w:tab/>
      </w:r>
      <w:r w:rsidRPr="000F7490">
        <w:rPr>
          <w:noProof w:val="0"/>
        </w:rPr>
        <w:tab/>
      </w:r>
      <w:r w:rsidRPr="000F7490">
        <w:rPr>
          <w:noProof w:val="0"/>
        </w:rPr>
        <w:tab/>
        <w:t>{13, 14, 15, 16}, {17, 18, 19, 20}, {21, 22, 23, 24}</w:t>
      </w:r>
    </w:p>
    <w:p w14:paraId="3380B8BF" w14:textId="77777777" w:rsidR="003E22A0" w:rsidRPr="000F7490" w:rsidRDefault="003E22A0" w:rsidP="00073C31">
      <w:pPr>
        <w:pStyle w:val="PL"/>
        <w:rPr>
          <w:noProof w:val="0"/>
        </w:rPr>
      </w:pPr>
      <w:r w:rsidRPr="000F7490">
        <w:rPr>
          <w:noProof w:val="0"/>
        </w:rPr>
        <w:tab/>
      </w:r>
      <w:r w:rsidRPr="000F7490">
        <w:rPr>
          <w:noProof w:val="0"/>
        </w:rPr>
        <w:tab/>
        <w:t xml:space="preserve">} // assigns a value to </w:t>
      </w:r>
      <w:r w:rsidR="001D799D" w:rsidRPr="000F7490">
        <w:rPr>
          <w:noProof w:val="0"/>
        </w:rPr>
        <w:t>v_m</w:t>
      </w:r>
      <w:r w:rsidRPr="000F7490">
        <w:rPr>
          <w:noProof w:val="0"/>
        </w:rPr>
        <w:t>yArray5 slice [1]</w:t>
      </w:r>
    </w:p>
    <w:p w14:paraId="6C3C447C" w14:textId="77777777" w:rsidR="003E22A0" w:rsidRPr="000F7490" w:rsidRDefault="003E22A0" w:rsidP="00073C31">
      <w:pPr>
        <w:pStyle w:val="PL"/>
        <w:rPr>
          <w:noProof w:val="0"/>
        </w:rPr>
      </w:pPr>
      <w:r w:rsidRPr="000F7490">
        <w:rPr>
          <w:noProof w:val="0"/>
        </w:rPr>
        <w:tab/>
        <w:t>};</w:t>
      </w:r>
    </w:p>
    <w:p w14:paraId="5F1C45BA" w14:textId="77777777" w:rsidR="003E22A0" w:rsidRPr="000F7490" w:rsidRDefault="003E22A0" w:rsidP="00073C31">
      <w:pPr>
        <w:pStyle w:val="PL"/>
        <w:rPr>
          <w:noProof w:val="0"/>
        </w:rPr>
      </w:pPr>
    </w:p>
    <w:p w14:paraId="5AABD400"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yArray4[2] := {20, 20};</w:t>
      </w:r>
    </w:p>
    <w:p w14:paraId="0CF0DF44" w14:textId="77777777" w:rsidR="003E22A0" w:rsidRPr="000F7490" w:rsidRDefault="003E22A0" w:rsidP="00073C31">
      <w:pPr>
        <w:pStyle w:val="PL"/>
        <w:rPr>
          <w:noProof w:val="0"/>
        </w:rPr>
      </w:pPr>
      <w:r w:rsidRPr="000F7490">
        <w:rPr>
          <w:noProof w:val="0"/>
        </w:rPr>
        <w:tab/>
      </w:r>
      <w:r w:rsidRPr="000F7490">
        <w:rPr>
          <w:noProof w:val="0"/>
        </w:rPr>
        <w:tab/>
        <w:t>// yields {{1, 2}, {3, 4}, {20, 20}, {7, 8}, {9, 10}};</w:t>
      </w:r>
      <w:r w:rsidRPr="000F7490">
        <w:rPr>
          <w:noProof w:val="0"/>
        </w:rPr>
        <w:br/>
      </w:r>
      <w:r w:rsidRPr="000F7490">
        <w:rPr>
          <w:noProof w:val="0"/>
        </w:rPr>
        <w:tab/>
      </w:r>
      <w:r w:rsidR="001D799D" w:rsidRPr="000F7490">
        <w:rPr>
          <w:noProof w:val="0"/>
        </w:rPr>
        <w:t>v_m</w:t>
      </w:r>
      <w:r w:rsidRPr="000F7490">
        <w:rPr>
          <w:noProof w:val="0"/>
        </w:rPr>
        <w:t>yArray5[1] := { {0, 0, 0, 0}, {0, 0, 0, 0}, {0, 0, 0, 0}};</w:t>
      </w:r>
      <w:r w:rsidRPr="000F7490">
        <w:rPr>
          <w:noProof w:val="0"/>
        </w:rPr>
        <w:br/>
      </w:r>
      <w:r w:rsidRPr="000F7490">
        <w:rPr>
          <w:noProof w:val="0"/>
        </w:rPr>
        <w:tab/>
      </w:r>
      <w:r w:rsidRPr="000F7490">
        <w:rPr>
          <w:noProof w:val="0"/>
        </w:rPr>
        <w:tab/>
        <w:t>// yields {{{1, 2, 3, 4}, {5, 6, 7, 8}, {9, 10, 11, 12}},</w:t>
      </w:r>
      <w:r w:rsidRPr="000F7490">
        <w:rPr>
          <w:noProof w:val="0"/>
        </w:rPr>
        <w:br/>
      </w:r>
      <w:r w:rsidRPr="000F7490">
        <w:rPr>
          <w:noProof w:val="0"/>
        </w:rPr>
        <w:tab/>
      </w:r>
      <w:r w:rsidRPr="000F7490">
        <w:rPr>
          <w:noProof w:val="0"/>
        </w:rPr>
        <w:tab/>
        <w:t>//         {{0, 0, 0, 0}, {0, 0, 0, 0}, {0, 0, 0, 0}}};</w:t>
      </w:r>
    </w:p>
    <w:p w14:paraId="0FB1F053" w14:textId="77777777" w:rsidR="003E22A0" w:rsidRPr="000F7490" w:rsidRDefault="003E22A0" w:rsidP="00073C31">
      <w:pPr>
        <w:pStyle w:val="PL"/>
        <w:rPr>
          <w:noProof w:val="0"/>
        </w:rPr>
      </w:pPr>
    </w:p>
    <w:p w14:paraId="385D519B"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yArray5[0][2] := {3, 3, 3, 3};</w:t>
      </w:r>
    </w:p>
    <w:p w14:paraId="6F107CA6" w14:textId="77777777" w:rsidR="003E22A0" w:rsidRPr="000F7490" w:rsidRDefault="003E22A0" w:rsidP="00073C31">
      <w:pPr>
        <w:pStyle w:val="PL"/>
        <w:rPr>
          <w:noProof w:val="0"/>
        </w:rPr>
      </w:pPr>
      <w:r w:rsidRPr="000F7490">
        <w:rPr>
          <w:noProof w:val="0"/>
        </w:rPr>
        <w:tab/>
      </w:r>
      <w:r w:rsidRPr="000F7490">
        <w:rPr>
          <w:noProof w:val="0"/>
        </w:rPr>
        <w:tab/>
        <w:t>// yields {{{1, 2, 3, 4}, {5, 6, 7, 8}, {3, 3, 3, 3}},</w:t>
      </w:r>
    </w:p>
    <w:p w14:paraId="668AE83C" w14:textId="77777777" w:rsidR="003E22A0" w:rsidRPr="000F7490" w:rsidRDefault="003E22A0" w:rsidP="00073C31">
      <w:pPr>
        <w:pStyle w:val="PL"/>
        <w:rPr>
          <w:noProof w:val="0"/>
        </w:rPr>
      </w:pPr>
      <w:r w:rsidRPr="000F7490">
        <w:rPr>
          <w:noProof w:val="0"/>
        </w:rPr>
        <w:tab/>
      </w:r>
      <w:r w:rsidRPr="000F7490">
        <w:rPr>
          <w:noProof w:val="0"/>
        </w:rPr>
        <w:tab/>
        <w:t>//         {{0, 0, 0, 0}, {0, 0, 0, 0}, {0, 0, 0, 0}}};</w:t>
      </w:r>
    </w:p>
    <w:p w14:paraId="79FC306B" w14:textId="77777777" w:rsidR="003E22A0" w:rsidRPr="000F7490" w:rsidRDefault="003E22A0" w:rsidP="00073C31">
      <w:pPr>
        <w:pStyle w:val="PL"/>
        <w:rPr>
          <w:noProof w:val="0"/>
        </w:rPr>
      </w:pPr>
    </w:p>
    <w:p w14:paraId="5ADA64EB" w14:textId="77777777" w:rsidR="003E22A0" w:rsidRPr="000F7490" w:rsidRDefault="003E22A0" w:rsidP="00073C31">
      <w:pPr>
        <w:pStyle w:val="PL"/>
        <w:rPr>
          <w:noProof w:val="0"/>
        </w:rPr>
      </w:pPr>
      <w:r w:rsidRPr="000F7490">
        <w:rPr>
          <w:noProof w:val="0"/>
        </w:rPr>
        <w:tab/>
      </w:r>
      <w:r w:rsidRPr="000F7490">
        <w:rPr>
          <w:b/>
          <w:bCs/>
          <w:noProof w:val="0"/>
        </w:rPr>
        <w:t>var integer</w:t>
      </w:r>
      <w:r w:rsidRPr="000F7490">
        <w:rPr>
          <w:noProof w:val="0"/>
        </w:rPr>
        <w:t xml:space="preserve"> </w:t>
      </w:r>
      <w:r w:rsidR="001D799D" w:rsidRPr="000F7490">
        <w:rPr>
          <w:noProof w:val="0"/>
        </w:rPr>
        <w:t>v_m</w:t>
      </w:r>
      <w:r w:rsidRPr="000F7490">
        <w:rPr>
          <w:noProof w:val="0"/>
        </w:rPr>
        <w:t>yArrayInvalid[2][2];</w:t>
      </w:r>
    </w:p>
    <w:p w14:paraId="075E6284"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yArrayInvalid := { 1, 2, 3, 4 }</w:t>
      </w:r>
    </w:p>
    <w:p w14:paraId="4AF61EF2" w14:textId="77777777" w:rsidR="003E22A0" w:rsidRPr="000F7490" w:rsidRDefault="003E22A0" w:rsidP="00073C31">
      <w:pPr>
        <w:pStyle w:val="PL"/>
        <w:rPr>
          <w:noProof w:val="0"/>
        </w:rPr>
      </w:pPr>
      <w:r w:rsidRPr="000F7490">
        <w:rPr>
          <w:noProof w:val="0"/>
        </w:rPr>
        <w:tab/>
      </w:r>
      <w:r w:rsidRPr="000F7490">
        <w:rPr>
          <w:noProof w:val="0"/>
        </w:rPr>
        <w:tab/>
        <w:t xml:space="preserve">// causes an error as the dimension of the value notation </w:t>
      </w:r>
    </w:p>
    <w:p w14:paraId="5F0DFE35" w14:textId="77777777" w:rsidR="003E22A0" w:rsidRPr="000F7490" w:rsidRDefault="003E22A0" w:rsidP="00073C31">
      <w:pPr>
        <w:pStyle w:val="PL"/>
        <w:rPr>
          <w:noProof w:val="0"/>
        </w:rPr>
      </w:pPr>
      <w:r w:rsidRPr="000F7490">
        <w:rPr>
          <w:noProof w:val="0"/>
        </w:rPr>
        <w:tab/>
      </w:r>
      <w:r w:rsidRPr="000F7490">
        <w:rPr>
          <w:noProof w:val="0"/>
        </w:rPr>
        <w:tab/>
        <w:t>// does not correspond to the dimensions of the definition</w:t>
      </w:r>
    </w:p>
    <w:p w14:paraId="36DE1E5B" w14:textId="77777777" w:rsidR="003E22A0" w:rsidRPr="000F7490" w:rsidRDefault="003E22A0" w:rsidP="00073C31">
      <w:pPr>
        <w:pStyle w:val="PL"/>
        <w:rPr>
          <w:noProof w:val="0"/>
        </w:rPr>
      </w:pPr>
      <w:r w:rsidRPr="000F7490">
        <w:rPr>
          <w:noProof w:val="0"/>
        </w:rPr>
        <w:tab/>
      </w:r>
      <w:r w:rsidR="001D799D" w:rsidRPr="000F7490">
        <w:rPr>
          <w:noProof w:val="0"/>
        </w:rPr>
        <w:t>v_m</w:t>
      </w:r>
      <w:r w:rsidRPr="000F7490">
        <w:rPr>
          <w:noProof w:val="0"/>
        </w:rPr>
        <w:t>yArrayInvalid[2] := { 1, 2 }</w:t>
      </w:r>
    </w:p>
    <w:p w14:paraId="023F6081" w14:textId="77777777" w:rsidR="003E22A0" w:rsidRPr="000F7490" w:rsidRDefault="003E22A0" w:rsidP="00073C31">
      <w:pPr>
        <w:pStyle w:val="PL"/>
        <w:rPr>
          <w:noProof w:val="0"/>
        </w:rPr>
      </w:pPr>
      <w:r w:rsidRPr="000F7490">
        <w:rPr>
          <w:noProof w:val="0"/>
        </w:rPr>
        <w:tab/>
      </w:r>
      <w:r w:rsidRPr="000F7490">
        <w:rPr>
          <w:noProof w:val="0"/>
        </w:rPr>
        <w:tab/>
        <w:t>// causes an error as the index of the slice should be 0 or 1</w:t>
      </w:r>
    </w:p>
    <w:p w14:paraId="5465E75D" w14:textId="77777777" w:rsidR="003E22A0" w:rsidRPr="000F7490" w:rsidRDefault="003E22A0" w:rsidP="00073C31">
      <w:pPr>
        <w:pStyle w:val="PL"/>
        <w:rPr>
          <w:noProof w:val="0"/>
        </w:rPr>
      </w:pPr>
    </w:p>
    <w:p w14:paraId="6469C4F6" w14:textId="77777777" w:rsidR="003E22A0" w:rsidRPr="000F7490" w:rsidRDefault="003E22A0" w:rsidP="00DC4A98">
      <w:pPr>
        <w:pStyle w:val="Heading3"/>
      </w:pPr>
      <w:bookmarkStart w:id="151" w:name="_Toc102406139"/>
      <w:r w:rsidRPr="000F7490">
        <w:t>6.2.8</w:t>
      </w:r>
      <w:r w:rsidRPr="000F7490">
        <w:tab/>
        <w:t>The default type</w:t>
      </w:r>
      <w:bookmarkEnd w:id="151"/>
    </w:p>
    <w:p w14:paraId="48B5EA9B" w14:textId="5673986E" w:rsidR="003E22A0" w:rsidRPr="000F7490" w:rsidRDefault="003E22A0" w:rsidP="00073C31">
      <w:pPr>
        <w:rPr>
          <w:color w:val="000000"/>
        </w:rPr>
      </w:pPr>
      <w:r w:rsidRPr="000F7490">
        <w:t>TTCN</w:t>
      </w:r>
      <w:r w:rsidRPr="000F7490">
        <w:noBreakHyphen/>
        <w:t>3</w:t>
      </w:r>
      <w:r w:rsidRPr="000F7490">
        <w:rPr>
          <w:color w:val="000000"/>
        </w:rPr>
        <w:t xml:space="preserve"> allows the activation of altsteps (see clause </w:t>
      </w:r>
      <w:r w:rsidR="001D3E22" w:rsidRPr="000F7490">
        <w:t>16.1.5</w:t>
      </w:r>
      <w:r w:rsidRPr="000F7490">
        <w:rPr>
          <w:color w:val="000000"/>
        </w:rPr>
        <w:t xml:space="preserve">) as defaults to capture recurring behaviour. Default references are unique references to activated defaults. Such a unique default reference is generated by a test component when an altstep is activated as a default, i.e. a default reference is the result of an </w:t>
      </w:r>
      <w:r w:rsidRPr="000F7490">
        <w:rPr>
          <w:rFonts w:ascii="Courier New" w:hAnsi="Courier New"/>
          <w:b/>
          <w:color w:val="000000"/>
        </w:rPr>
        <w:t>activate</w:t>
      </w:r>
      <w:r w:rsidRPr="000F7490">
        <w:rPr>
          <w:color w:val="000000"/>
        </w:rPr>
        <w:t xml:space="preserve"> operation (see</w:t>
      </w:r>
      <w:r w:rsidR="00314349" w:rsidRPr="000F7490">
        <w:rPr>
          <w:color w:val="000000"/>
        </w:rPr>
        <w:t xml:space="preserve"> </w:t>
      </w:r>
      <w:r w:rsidRPr="000F7490">
        <w:rPr>
          <w:color w:val="000000"/>
        </w:rPr>
        <w:t>clause</w:t>
      </w:r>
      <w:r w:rsidR="001D3E22" w:rsidRPr="000F7490">
        <w:rPr>
          <w:color w:val="000000"/>
        </w:rPr>
        <w:t> </w:t>
      </w:r>
      <w:r w:rsidR="00CC429E" w:rsidRPr="000F7490">
        <w:rPr>
          <w:color w:val="000000"/>
        </w:rPr>
        <w:fldChar w:fldCharType="begin"/>
      </w:r>
      <w:r w:rsidRPr="000F7490">
        <w:rPr>
          <w:color w:val="000000"/>
        </w:rPr>
        <w:instrText xml:space="preserve"> REF clause_AlternativeBehaviour_Default_Acti \h </w:instrText>
      </w:r>
      <w:r w:rsidR="00CC429E" w:rsidRPr="000F7490">
        <w:rPr>
          <w:color w:val="000000"/>
        </w:rPr>
      </w:r>
      <w:r w:rsidR="00CC429E" w:rsidRPr="000F7490">
        <w:rPr>
          <w:color w:val="000000"/>
        </w:rPr>
        <w:fldChar w:fldCharType="separate"/>
      </w:r>
      <w:r w:rsidR="00530A02" w:rsidRPr="000F7490">
        <w:t>20.5.2</w:t>
      </w:r>
      <w:r w:rsidR="00CC429E" w:rsidRPr="000F7490">
        <w:rPr>
          <w:color w:val="000000"/>
        </w:rPr>
        <w:fldChar w:fldCharType="end"/>
      </w:r>
      <w:r w:rsidRPr="000F7490">
        <w:rPr>
          <w:color w:val="000000"/>
        </w:rPr>
        <w:t>).</w:t>
      </w:r>
    </w:p>
    <w:p w14:paraId="05F622F7" w14:textId="77777777" w:rsidR="003E22A0" w:rsidRPr="000F7490" w:rsidRDefault="003E22A0" w:rsidP="00073C31">
      <w:pPr>
        <w:rPr>
          <w:color w:val="000000"/>
        </w:rPr>
      </w:pPr>
      <w:r w:rsidRPr="000F7490">
        <w:rPr>
          <w:color w:val="000000"/>
        </w:rPr>
        <w:t xml:space="preserve">Default references have the special and predefined type </w:t>
      </w:r>
      <w:r w:rsidRPr="000F7490">
        <w:rPr>
          <w:rFonts w:ascii="Courier New" w:hAnsi="Courier New"/>
          <w:b/>
          <w:color w:val="000000"/>
        </w:rPr>
        <w:t>default</w:t>
      </w:r>
      <w:r w:rsidRPr="000F7490">
        <w:rPr>
          <w:color w:val="000000"/>
        </w:rPr>
        <w:t xml:space="preserve">. Variables of type </w:t>
      </w:r>
      <w:r w:rsidRPr="000F7490">
        <w:rPr>
          <w:rFonts w:ascii="Courier New" w:hAnsi="Courier New"/>
          <w:b/>
          <w:color w:val="000000"/>
        </w:rPr>
        <w:t>default</w:t>
      </w:r>
      <w:r w:rsidRPr="000F7490">
        <w:rPr>
          <w:color w:val="000000"/>
        </w:rPr>
        <w:t xml:space="preserve"> can be used to handle activated defaults in test components. The special value </w:t>
      </w:r>
      <w:r w:rsidRPr="000F7490">
        <w:rPr>
          <w:rFonts w:ascii="Courier New" w:hAnsi="Courier New"/>
          <w:b/>
          <w:color w:val="000000"/>
        </w:rPr>
        <w:t>null</w:t>
      </w:r>
      <w:r w:rsidRPr="000F7490">
        <w:rPr>
          <w:color w:val="000000"/>
        </w:rPr>
        <w:t xml:space="preserve"> represents an unspecific default reference, e.g. can be used for the initialization of variables of default type.</w:t>
      </w:r>
    </w:p>
    <w:p w14:paraId="4EA80B5C" w14:textId="5EC67339" w:rsidR="003E22A0" w:rsidRPr="000F7490" w:rsidRDefault="003E22A0" w:rsidP="00073C31">
      <w:pPr>
        <w:rPr>
          <w:color w:val="000000"/>
        </w:rPr>
      </w:pPr>
      <w:r w:rsidRPr="000F7490">
        <w:rPr>
          <w:color w:val="000000"/>
        </w:rPr>
        <w:lastRenderedPageBreak/>
        <w:t xml:space="preserve">Default references are used in </w:t>
      </w:r>
      <w:r w:rsidRPr="000F7490">
        <w:rPr>
          <w:rFonts w:ascii="Courier New" w:hAnsi="Courier New"/>
          <w:b/>
          <w:color w:val="000000"/>
        </w:rPr>
        <w:t>deactivate</w:t>
      </w:r>
      <w:r w:rsidRPr="000F7490">
        <w:rPr>
          <w:color w:val="000000"/>
        </w:rPr>
        <w:t xml:space="preserve"> operations (see clause </w:t>
      </w:r>
      <w:r w:rsidR="00CC429E" w:rsidRPr="000F7490">
        <w:rPr>
          <w:color w:val="000000"/>
        </w:rPr>
        <w:fldChar w:fldCharType="begin"/>
      </w:r>
      <w:r w:rsidRPr="000F7490">
        <w:rPr>
          <w:color w:val="000000"/>
        </w:rPr>
        <w:instrText xml:space="preserve"> REF clause_Deactivate \h </w:instrText>
      </w:r>
      <w:r w:rsidR="00CC429E" w:rsidRPr="000F7490">
        <w:rPr>
          <w:color w:val="000000"/>
        </w:rPr>
      </w:r>
      <w:r w:rsidR="00CC429E" w:rsidRPr="000F7490">
        <w:rPr>
          <w:color w:val="000000"/>
        </w:rPr>
        <w:fldChar w:fldCharType="separate"/>
      </w:r>
      <w:r w:rsidR="00530A02" w:rsidRPr="000F7490">
        <w:rPr>
          <w:color w:val="000000"/>
        </w:rPr>
        <w:t>20.5.3</w:t>
      </w:r>
      <w:r w:rsidR="00CC429E" w:rsidRPr="000F7490">
        <w:rPr>
          <w:color w:val="000000"/>
        </w:rPr>
        <w:fldChar w:fldCharType="end"/>
      </w:r>
      <w:r w:rsidRPr="000F7490">
        <w:rPr>
          <w:color w:val="000000"/>
        </w:rPr>
        <w:t>) in order to identify the default to be deactivated.</w:t>
      </w:r>
    </w:p>
    <w:p w14:paraId="1FC8BA04" w14:textId="396C06B2" w:rsidR="003E22A0" w:rsidRPr="000F7490" w:rsidRDefault="003E22A0" w:rsidP="00073C31">
      <w:pPr>
        <w:rPr>
          <w:color w:val="000000"/>
        </w:rPr>
      </w:pPr>
      <w:r w:rsidRPr="000F7490">
        <w:rPr>
          <w:color w:val="000000"/>
        </w:rPr>
        <w:t xml:space="preserve">Default references have meaning only within the test component instances they are activated, i.e. a default reference assigned to a default variable in test component instance </w:t>
      </w:r>
      <w:r w:rsidR="00486A4C" w:rsidRPr="000F7490">
        <w:rPr>
          <w:color w:val="000000"/>
        </w:rPr>
        <w:t>"</w:t>
      </w:r>
      <w:r w:rsidRPr="000F7490">
        <w:rPr>
          <w:color w:val="000000"/>
        </w:rPr>
        <w:t>a1</w:t>
      </w:r>
      <w:r w:rsidR="00486A4C" w:rsidRPr="000F7490">
        <w:rPr>
          <w:color w:val="000000"/>
        </w:rPr>
        <w:t>"</w:t>
      </w:r>
      <w:r w:rsidRPr="000F7490">
        <w:rPr>
          <w:color w:val="000000"/>
        </w:rPr>
        <w:t xml:space="preserve"> of type </w:t>
      </w:r>
      <w:r w:rsidR="00486A4C" w:rsidRPr="000F7490">
        <w:rPr>
          <w:color w:val="000000"/>
        </w:rPr>
        <w:t>"</w:t>
      </w:r>
      <w:r w:rsidRPr="000F7490">
        <w:rPr>
          <w:color w:val="000000"/>
        </w:rPr>
        <w:t>A</w:t>
      </w:r>
      <w:r w:rsidR="00486A4C" w:rsidRPr="000F7490">
        <w:rPr>
          <w:color w:val="000000"/>
        </w:rPr>
        <w:t>"</w:t>
      </w:r>
      <w:r w:rsidRPr="000F7490">
        <w:rPr>
          <w:color w:val="000000"/>
        </w:rPr>
        <w:t xml:space="preserve"> has no meaning in test component instance </w:t>
      </w:r>
      <w:r w:rsidR="00486A4C" w:rsidRPr="000F7490">
        <w:rPr>
          <w:color w:val="000000"/>
        </w:rPr>
        <w:t>"</w:t>
      </w:r>
      <w:r w:rsidRPr="000F7490">
        <w:rPr>
          <w:color w:val="000000"/>
        </w:rPr>
        <w:t>a2</w:t>
      </w:r>
      <w:r w:rsidR="00486A4C" w:rsidRPr="000F7490">
        <w:rPr>
          <w:color w:val="000000"/>
        </w:rPr>
        <w:t>"</w:t>
      </w:r>
      <w:r w:rsidRPr="000F7490">
        <w:rPr>
          <w:color w:val="000000"/>
        </w:rPr>
        <w:t xml:space="preserve"> of type </w:t>
      </w:r>
      <w:r w:rsidR="00486A4C" w:rsidRPr="000F7490">
        <w:rPr>
          <w:color w:val="000000"/>
        </w:rPr>
        <w:t>"</w:t>
      </w:r>
      <w:r w:rsidRPr="000F7490">
        <w:rPr>
          <w:color w:val="000000"/>
        </w:rPr>
        <w:t>A</w:t>
      </w:r>
      <w:r w:rsidR="00486A4C" w:rsidRPr="000F7490">
        <w:rPr>
          <w:color w:val="000000"/>
        </w:rPr>
        <w:t>"</w:t>
      </w:r>
      <w:r w:rsidRPr="000F7490">
        <w:rPr>
          <w:color w:val="000000"/>
        </w:rPr>
        <w:t>.</w:t>
      </w:r>
    </w:p>
    <w:p w14:paraId="7294ED03" w14:textId="77777777" w:rsidR="003E22A0" w:rsidRPr="000F7490" w:rsidRDefault="003E22A0" w:rsidP="00073C31">
      <w:pPr>
        <w:rPr>
          <w:color w:val="000000"/>
        </w:rPr>
      </w:pPr>
      <w:r w:rsidRPr="000F7490">
        <w:rPr>
          <w:color w:val="000000"/>
        </w:rPr>
        <w:t xml:space="preserve">The actual data representation of the </w:t>
      </w:r>
      <w:r w:rsidRPr="000F7490">
        <w:rPr>
          <w:rFonts w:ascii="Courier New" w:hAnsi="Courier New"/>
          <w:b/>
          <w:color w:val="000000"/>
        </w:rPr>
        <w:t>default</w:t>
      </w:r>
      <w:r w:rsidRPr="000F7490">
        <w:rPr>
          <w:color w:val="000000"/>
        </w:rPr>
        <w:t xml:space="preserve"> type shall be resolved externally by the test system. This allows abstract test cases to be specified independently of any real </w:t>
      </w:r>
      <w:r w:rsidRPr="000F7490">
        <w:t>TTCN</w:t>
      </w:r>
      <w:r w:rsidRPr="000F7490">
        <w:noBreakHyphen/>
        <w:t>3</w:t>
      </w:r>
      <w:r w:rsidRPr="000F7490">
        <w:rPr>
          <w:color w:val="000000"/>
        </w:rPr>
        <w:t xml:space="preserve"> runtime environment, in other words </w:t>
      </w:r>
      <w:r w:rsidRPr="000F7490">
        <w:t>TTCN</w:t>
      </w:r>
      <w:r w:rsidRPr="000F7490">
        <w:noBreakHyphen/>
        <w:t>3</w:t>
      </w:r>
      <w:r w:rsidRPr="000F7490">
        <w:rPr>
          <w:color w:val="000000"/>
        </w:rPr>
        <w:t xml:space="preserve"> does not restrict the implementation of a test system </w:t>
      </w:r>
      <w:r w:rsidRPr="000F7490">
        <w:t>with</w:t>
      </w:r>
      <w:r w:rsidRPr="000F7490">
        <w:rPr>
          <w:color w:val="000000"/>
        </w:rPr>
        <w:t xml:space="preserve"> respect to the handling and identification of defaults.</w:t>
      </w:r>
    </w:p>
    <w:p w14:paraId="565589D2" w14:textId="77777777" w:rsidR="005A1F56" w:rsidRPr="000F7490" w:rsidRDefault="005A1F56" w:rsidP="005A1F56">
      <w:pPr>
        <w:rPr>
          <w:color w:val="000000"/>
        </w:rPr>
      </w:pPr>
      <w:r w:rsidRPr="000F7490">
        <w:rPr>
          <w:color w:val="000000"/>
        </w:rPr>
        <w:t xml:space="preserve">Values of the </w:t>
      </w:r>
      <w:r w:rsidRPr="000F7490">
        <w:rPr>
          <w:rFonts w:ascii="Courier New" w:hAnsi="Courier New"/>
          <w:b/>
          <w:color w:val="000000"/>
        </w:rPr>
        <w:t>default</w:t>
      </w:r>
      <w:r w:rsidRPr="000F7490">
        <w:rPr>
          <w:color w:val="000000"/>
        </w:rPr>
        <w:t xml:space="preserve"> type are object references and follow specific rules for this kind of values.</w:t>
      </w:r>
    </w:p>
    <w:p w14:paraId="2A950F56" w14:textId="77777777" w:rsidR="003E22A0" w:rsidRPr="000F7490" w:rsidRDefault="003E22A0" w:rsidP="00C35EA3">
      <w:pPr>
        <w:pStyle w:val="Heading3"/>
      </w:pPr>
      <w:bookmarkStart w:id="152" w:name="_Toc102406140"/>
      <w:r w:rsidRPr="000F7490">
        <w:t>6.2.9</w:t>
      </w:r>
      <w:r w:rsidRPr="000F7490">
        <w:tab/>
        <w:t>Communication port types</w:t>
      </w:r>
      <w:bookmarkEnd w:id="152"/>
    </w:p>
    <w:p w14:paraId="337A2C1C" w14:textId="77777777" w:rsidR="003E22A0" w:rsidRPr="000F7490" w:rsidRDefault="003E22A0" w:rsidP="00C35EA3">
      <w:pPr>
        <w:keepNext/>
        <w:keepLines/>
        <w:rPr>
          <w:color w:val="000000"/>
        </w:rPr>
      </w:pPr>
      <w:r w:rsidRPr="000F7490">
        <w:rPr>
          <w:color w:val="000000"/>
        </w:rPr>
        <w:t>Ports facilitate communication between test components and between test components and the test system interface.</w:t>
      </w:r>
    </w:p>
    <w:p w14:paraId="70FB0E27" w14:textId="77777777" w:rsidR="003E22A0" w:rsidRPr="000F7490" w:rsidRDefault="003E22A0" w:rsidP="00073C31">
      <w:pPr>
        <w:rPr>
          <w:color w:val="000000"/>
        </w:rPr>
      </w:pPr>
      <w:r w:rsidRPr="000F7490">
        <w:t>TTCN</w:t>
      </w:r>
      <w:r w:rsidRPr="000F7490">
        <w:noBreakHyphen/>
        <w:t>3</w:t>
      </w:r>
      <w:r w:rsidRPr="000F7490">
        <w:rPr>
          <w:color w:val="000000"/>
        </w:rPr>
        <w:t xml:space="preserve"> supports message-based and procedure-based ports. Each port shall be defined as being message-based or procedure-based. Message-based ports shall be identified by the keyword </w:t>
      </w:r>
      <w:r w:rsidRPr="000F7490">
        <w:rPr>
          <w:rFonts w:ascii="Courier New" w:hAnsi="Courier New"/>
          <w:b/>
          <w:color w:val="000000"/>
        </w:rPr>
        <w:t>message</w:t>
      </w:r>
      <w:r w:rsidRPr="000F7490">
        <w:rPr>
          <w:color w:val="000000"/>
        </w:rPr>
        <w:t xml:space="preserve"> and procedure-based ports shall be identified by the keyword </w:t>
      </w:r>
      <w:r w:rsidRPr="000F7490">
        <w:rPr>
          <w:rFonts w:ascii="Courier New" w:hAnsi="Courier New"/>
          <w:b/>
          <w:color w:val="000000"/>
        </w:rPr>
        <w:t>procedure</w:t>
      </w:r>
      <w:r w:rsidRPr="000F7490">
        <w:rPr>
          <w:color w:val="000000"/>
        </w:rPr>
        <w:t xml:space="preserve"> within the associated port type definition.</w:t>
      </w:r>
    </w:p>
    <w:p w14:paraId="6A5AE228" w14:textId="77777777" w:rsidR="003E22A0" w:rsidRPr="000F7490" w:rsidRDefault="003E22A0" w:rsidP="00117246">
      <w:pPr>
        <w:keepLines/>
        <w:rPr>
          <w:i/>
          <w:iCs/>
        </w:rPr>
      </w:pPr>
      <w:r w:rsidRPr="000F7490">
        <w:t xml:space="preserve">Ports are bidirectional. The directions are specified by the keywords </w:t>
      </w:r>
      <w:r w:rsidRPr="000F7490">
        <w:rPr>
          <w:rFonts w:ascii="Courier New" w:hAnsi="Courier New"/>
          <w:b/>
        </w:rPr>
        <w:t>in</w:t>
      </w:r>
      <w:r w:rsidRPr="000F7490">
        <w:t xml:space="preserve"> (for the in direction), </w:t>
      </w:r>
      <w:r w:rsidRPr="000F7490">
        <w:rPr>
          <w:rFonts w:ascii="Courier New" w:hAnsi="Courier New"/>
          <w:b/>
        </w:rPr>
        <w:t>out</w:t>
      </w:r>
      <w:r w:rsidRPr="000F7490">
        <w:t xml:space="preserve"> (for the out direction) and </w:t>
      </w:r>
      <w:r w:rsidRPr="000F7490">
        <w:rPr>
          <w:rFonts w:ascii="Courier New" w:hAnsi="Courier New"/>
          <w:b/>
        </w:rPr>
        <w:t>inout</w:t>
      </w:r>
      <w:r w:rsidRPr="000F7490">
        <w:t xml:space="preserve"> (for both directions). </w:t>
      </w:r>
      <w:r w:rsidR="002305E8" w:rsidRPr="000F7490">
        <w:t xml:space="preserve">Operations allowed on a procedure present in the incoming port list are </w:t>
      </w:r>
      <w:r w:rsidR="002305E8" w:rsidRPr="000F7490">
        <w:rPr>
          <w:rFonts w:ascii="Courier New" w:hAnsi="Courier New" w:cs="Courier New"/>
          <w:b/>
          <w:bCs/>
        </w:rPr>
        <w:t>getcall</w:t>
      </w:r>
      <w:r w:rsidR="002305E8" w:rsidRPr="000F7490">
        <w:t xml:space="preserve">, </w:t>
      </w:r>
      <w:r w:rsidR="002305E8" w:rsidRPr="000F7490">
        <w:rPr>
          <w:rFonts w:ascii="Courier New" w:hAnsi="Courier New" w:cs="Courier New"/>
          <w:b/>
          <w:bCs/>
        </w:rPr>
        <w:t>reply</w:t>
      </w:r>
      <w:r w:rsidR="002305E8" w:rsidRPr="000F7490">
        <w:t xml:space="preserve"> and </w:t>
      </w:r>
      <w:r w:rsidR="002305E8" w:rsidRPr="000F7490">
        <w:rPr>
          <w:rFonts w:ascii="Courier New" w:hAnsi="Courier New" w:cs="Courier New"/>
          <w:b/>
          <w:bCs/>
        </w:rPr>
        <w:t>raise</w:t>
      </w:r>
      <w:r w:rsidR="002305E8" w:rsidRPr="000F7490">
        <w:t xml:space="preserve">. Operations allowed on a procedure present in the outcoming port list are </w:t>
      </w:r>
      <w:r w:rsidR="002305E8" w:rsidRPr="000F7490">
        <w:rPr>
          <w:rFonts w:ascii="Courier New" w:hAnsi="Courier New" w:cs="Courier New"/>
          <w:b/>
          <w:bCs/>
        </w:rPr>
        <w:t>call</w:t>
      </w:r>
      <w:r w:rsidR="002305E8" w:rsidRPr="000F7490">
        <w:t xml:space="preserve">, </w:t>
      </w:r>
      <w:r w:rsidR="002305E8" w:rsidRPr="000F7490">
        <w:rPr>
          <w:rFonts w:ascii="Courier New" w:hAnsi="Courier New" w:cs="Courier New"/>
          <w:b/>
          <w:bCs/>
        </w:rPr>
        <w:t>getreply</w:t>
      </w:r>
      <w:r w:rsidR="002305E8" w:rsidRPr="000F7490">
        <w:t xml:space="preserve"> and </w:t>
      </w:r>
      <w:r w:rsidR="002305E8" w:rsidRPr="000F7490">
        <w:rPr>
          <w:rFonts w:ascii="Courier New" w:hAnsi="Courier New" w:cs="Courier New"/>
          <w:b/>
          <w:bCs/>
        </w:rPr>
        <w:t>catch</w:t>
      </w:r>
      <w:r w:rsidR="002305E8" w:rsidRPr="000F7490">
        <w:t xml:space="preserve">. </w:t>
      </w:r>
      <w:r w:rsidRPr="000F7490">
        <w:t>Directions shall be seen from the point of view of the test component owning the port with the exception of the test system interface</w:t>
      </w:r>
      <w:r w:rsidR="003C1BAE" w:rsidRPr="000F7490">
        <w:t xml:space="preserve">, where directions shall be seen from the point of view of the test component port mapped to the test system interface port. The in list of the test system interface port contains message or procedure for which the mapped test component port allows the following operations: </w:t>
      </w:r>
      <w:r w:rsidR="003C1BAE" w:rsidRPr="000F7490">
        <w:rPr>
          <w:rFonts w:ascii="Courier New" w:hAnsi="Courier New" w:cs="Courier New"/>
          <w:b/>
        </w:rPr>
        <w:t>receive</w:t>
      </w:r>
      <w:r w:rsidR="003C1BAE" w:rsidRPr="000F7490">
        <w:t xml:space="preserve">, </w:t>
      </w:r>
      <w:r w:rsidR="003C1BAE" w:rsidRPr="000F7490">
        <w:rPr>
          <w:rFonts w:ascii="Courier New" w:hAnsi="Courier New" w:cs="Courier New"/>
          <w:b/>
        </w:rPr>
        <w:t>trigger</w:t>
      </w:r>
      <w:r w:rsidR="003C1BAE" w:rsidRPr="000F7490">
        <w:t xml:space="preserve">, </w:t>
      </w:r>
      <w:r w:rsidR="003C1BAE" w:rsidRPr="000F7490">
        <w:rPr>
          <w:rFonts w:ascii="Courier New" w:hAnsi="Courier New" w:cs="Courier New"/>
          <w:b/>
        </w:rPr>
        <w:t>getcall</w:t>
      </w:r>
      <w:r w:rsidR="003C1BAE" w:rsidRPr="000F7490">
        <w:t xml:space="preserve">, </w:t>
      </w:r>
      <w:r w:rsidR="003C1BAE" w:rsidRPr="000F7490">
        <w:rPr>
          <w:rFonts w:ascii="Courier New" w:hAnsi="Courier New" w:cs="Courier New"/>
          <w:b/>
        </w:rPr>
        <w:t>reply</w:t>
      </w:r>
      <w:r w:rsidR="003C1BAE" w:rsidRPr="000F7490">
        <w:t xml:space="preserve"> or </w:t>
      </w:r>
      <w:r w:rsidR="003C1BAE" w:rsidRPr="000F7490">
        <w:rPr>
          <w:rFonts w:ascii="Courier New" w:hAnsi="Courier New" w:cs="Courier New"/>
          <w:b/>
        </w:rPr>
        <w:t>raise</w:t>
      </w:r>
      <w:r w:rsidR="003C1BAE" w:rsidRPr="000F7490">
        <w:t xml:space="preserve">. The out list of the test system interface port contains message or procedure for which the mapped test component port allow the folowing operations: </w:t>
      </w:r>
      <w:r w:rsidR="003C1BAE" w:rsidRPr="000F7490">
        <w:rPr>
          <w:rFonts w:ascii="Courier New" w:hAnsi="Courier New" w:cs="Courier New"/>
          <w:b/>
        </w:rPr>
        <w:t>send</w:t>
      </w:r>
      <w:r w:rsidR="003C1BAE" w:rsidRPr="000F7490">
        <w:t xml:space="preserve">, </w:t>
      </w:r>
      <w:r w:rsidR="003C1BAE" w:rsidRPr="000F7490">
        <w:rPr>
          <w:rFonts w:ascii="Courier New" w:hAnsi="Courier New" w:cs="Courier New"/>
          <w:b/>
        </w:rPr>
        <w:t>call</w:t>
      </w:r>
      <w:r w:rsidR="003C1BAE" w:rsidRPr="000F7490">
        <w:t xml:space="preserve">, </w:t>
      </w:r>
      <w:r w:rsidR="003C1BAE" w:rsidRPr="000F7490">
        <w:rPr>
          <w:rFonts w:ascii="Courier New" w:hAnsi="Courier New" w:cs="Courier New"/>
          <w:b/>
        </w:rPr>
        <w:t>getreplay</w:t>
      </w:r>
      <w:r w:rsidR="003C1BAE" w:rsidRPr="000F7490">
        <w:t xml:space="preserve"> or </w:t>
      </w:r>
      <w:r w:rsidR="003C1BAE" w:rsidRPr="000F7490">
        <w:rPr>
          <w:rFonts w:ascii="Courier New" w:hAnsi="Courier New" w:cs="Courier New"/>
          <w:b/>
        </w:rPr>
        <w:t>catch</w:t>
      </w:r>
      <w:r w:rsidR="006452F6" w:rsidRPr="000F7490">
        <w:t>.</w:t>
      </w:r>
    </w:p>
    <w:p w14:paraId="3BA2F944" w14:textId="77777777" w:rsidR="003E22A0" w:rsidRPr="000F7490" w:rsidRDefault="003E22A0" w:rsidP="00073C31">
      <w:r w:rsidRPr="000F7490">
        <w:t>Each port type definition shall have one or more lists indicating the allowed collection of (message) types or procedure signatures together with the allowed communication direction.</w:t>
      </w:r>
    </w:p>
    <w:p w14:paraId="76416C48" w14:textId="77777777" w:rsidR="003E22A0" w:rsidRPr="000F7490" w:rsidRDefault="003E22A0" w:rsidP="00EA58B1">
      <w:r w:rsidRPr="000F7490">
        <w:t xml:space="preserve">For configuration purposes the port type may have one </w:t>
      </w:r>
      <w:r w:rsidRPr="000F7490">
        <w:rPr>
          <w:b/>
        </w:rPr>
        <w:t>map</w:t>
      </w:r>
      <w:r w:rsidRPr="000F7490">
        <w:t xml:space="preserve"> </w:t>
      </w:r>
      <w:r w:rsidRPr="000F7490">
        <w:rPr>
          <w:b/>
        </w:rPr>
        <w:t>param</w:t>
      </w:r>
      <w:r w:rsidRPr="000F7490">
        <w:t xml:space="preserve"> and one </w:t>
      </w:r>
      <w:r w:rsidRPr="000F7490">
        <w:rPr>
          <w:b/>
        </w:rPr>
        <w:t xml:space="preserve">unmap param </w:t>
      </w:r>
      <w:r w:rsidRPr="000F7490">
        <w:t>declaration indicating the allowed additional parameters for the respective operation. These formal parameters shall be value parameters.</w:t>
      </w:r>
    </w:p>
    <w:p w14:paraId="46E40A68" w14:textId="646159CB" w:rsidR="003E22A0" w:rsidRPr="000F7490" w:rsidRDefault="003E22A0" w:rsidP="00201FE3">
      <w:pPr>
        <w:keepNext/>
        <w:keepLines/>
      </w:pPr>
      <w:r w:rsidRPr="000F7490">
        <w:t xml:space="preserve">Whenever a signature (see also clause </w:t>
      </w:r>
      <w:r w:rsidR="00B654B9" w:rsidRPr="000F7490">
        <w:fldChar w:fldCharType="begin"/>
      </w:r>
      <w:r w:rsidR="00B654B9" w:rsidRPr="000F7490">
        <w:instrText xml:space="preserve"> REF clause_Signature \h  \* MERGEFORMAT </w:instrText>
      </w:r>
      <w:r w:rsidR="00B654B9" w:rsidRPr="000F7490">
        <w:fldChar w:fldCharType="separate"/>
      </w:r>
      <w:r w:rsidR="00530A02" w:rsidRPr="000F7490">
        <w:t>14</w:t>
      </w:r>
      <w:r w:rsidR="00B654B9" w:rsidRPr="000F7490">
        <w:fldChar w:fldCharType="end"/>
      </w:r>
      <w:r w:rsidRPr="000F7490">
        <w:t xml:space="preserve">) is defined in the </w:t>
      </w:r>
      <w:r w:rsidRPr="000F7490">
        <w:rPr>
          <w:rFonts w:ascii="Courier New" w:hAnsi="Courier New"/>
          <w:b/>
        </w:rPr>
        <w:t>out</w:t>
      </w:r>
      <w:r w:rsidRPr="000F7490">
        <w:t xml:space="preserve"> direction of a procedure-based port, the types of all its </w:t>
      </w:r>
      <w:r w:rsidRPr="000F7490">
        <w:rPr>
          <w:rFonts w:ascii="Courier New" w:hAnsi="Courier New"/>
          <w:b/>
        </w:rPr>
        <w:t>inout</w:t>
      </w:r>
      <w:r w:rsidRPr="000F7490">
        <w:t xml:space="preserve"> and </w:t>
      </w:r>
      <w:r w:rsidRPr="000F7490">
        <w:rPr>
          <w:rFonts w:ascii="Courier New" w:hAnsi="Courier New"/>
          <w:b/>
        </w:rPr>
        <w:t>out</w:t>
      </w:r>
      <w:r w:rsidRPr="000F7490">
        <w:t xml:space="preserve"> parameters, its return type and its exception types are automatically part of the </w:t>
      </w:r>
      <w:r w:rsidRPr="000F7490">
        <w:rPr>
          <w:rFonts w:ascii="Courier New" w:hAnsi="Courier New"/>
          <w:b/>
        </w:rPr>
        <w:t>in</w:t>
      </w:r>
      <w:r w:rsidRPr="000F7490">
        <w:t xml:space="preserve"> direction of this port. Whenever a signature is defined in the </w:t>
      </w:r>
      <w:r w:rsidRPr="000F7490">
        <w:rPr>
          <w:rFonts w:ascii="Courier New" w:hAnsi="Courier New"/>
          <w:b/>
        </w:rPr>
        <w:t>in</w:t>
      </w:r>
      <w:r w:rsidRPr="000F7490">
        <w:t xml:space="preserve"> direction for a procedure-based port, the types of all its </w:t>
      </w:r>
      <w:r w:rsidRPr="000F7490">
        <w:rPr>
          <w:rFonts w:ascii="Courier New" w:hAnsi="Courier New"/>
          <w:b/>
        </w:rPr>
        <w:t>inout</w:t>
      </w:r>
      <w:r w:rsidRPr="000F7490">
        <w:t xml:space="preserve"> and </w:t>
      </w:r>
      <w:r w:rsidRPr="000F7490">
        <w:rPr>
          <w:rFonts w:ascii="Courier New" w:hAnsi="Courier New"/>
          <w:b/>
        </w:rPr>
        <w:t>out</w:t>
      </w:r>
      <w:r w:rsidRPr="000F7490">
        <w:t xml:space="preserve"> parameters, its return type and its exception types are automatically part of the </w:t>
      </w:r>
      <w:r w:rsidRPr="000F7490">
        <w:rPr>
          <w:rFonts w:ascii="Courier New" w:hAnsi="Courier New"/>
          <w:b/>
        </w:rPr>
        <w:t>out</w:t>
      </w:r>
      <w:r w:rsidRPr="000F7490">
        <w:t xml:space="preserve"> direction of this port.</w:t>
      </w:r>
    </w:p>
    <w:p w14:paraId="35700230" w14:textId="0D2216F0" w:rsidR="003E22A0" w:rsidRPr="000F7490" w:rsidRDefault="003E22A0" w:rsidP="00DB04FA">
      <w:r w:rsidRPr="000F7490">
        <w:t xml:space="preserve">Ports used for the communication with the SUT may need to address specific entities within the SUT. In addition, several address schemes may be supported by one SUT at different ports. To support such addressing schemes, TTCN-3 allows to bind an </w:t>
      </w:r>
      <w:r w:rsidRPr="000F7490">
        <w:rPr>
          <w:rFonts w:ascii="Courier New" w:hAnsi="Courier New"/>
          <w:b/>
        </w:rPr>
        <w:t>address</w:t>
      </w:r>
      <w:r w:rsidRPr="000F7490">
        <w:t xml:space="preserve"> type to a port. Values of this type may be used for addressing purposes in communication operations (see clause </w:t>
      </w:r>
      <w:r w:rsidR="00B654B9" w:rsidRPr="000F7490">
        <w:fldChar w:fldCharType="begin"/>
      </w:r>
      <w:r w:rsidR="00B654B9" w:rsidRPr="000F7490">
        <w:instrText xml:space="preserve"> REF clause_CommOps_Mechanisms \h  \* MERGEFORMAT </w:instrText>
      </w:r>
      <w:r w:rsidR="00B654B9" w:rsidRPr="000F7490">
        <w:fldChar w:fldCharType="separate"/>
      </w:r>
      <w:r w:rsidR="00530A02" w:rsidRPr="000F7490">
        <w:t>22.1</w:t>
      </w:r>
      <w:r w:rsidR="00B654B9" w:rsidRPr="000F7490">
        <w:fldChar w:fldCharType="end"/>
      </w:r>
      <w:r w:rsidRPr="000F7490">
        <w:t xml:space="preserve">) and be stored in variables. The handling of address types bound to different ports by means of the dot notation is explained in clause </w:t>
      </w:r>
      <w:r w:rsidR="00B654B9" w:rsidRPr="000F7490">
        <w:fldChar w:fldCharType="begin"/>
      </w:r>
      <w:r w:rsidR="00B654B9" w:rsidRPr="000F7490">
        <w:instrText xml:space="preserve"> REF clause_Types_Struct_Adressing \h  \* MERGEFORMAT </w:instrText>
      </w:r>
      <w:r w:rsidR="00B654B9" w:rsidRPr="000F7490">
        <w:fldChar w:fldCharType="separate"/>
      </w:r>
      <w:r w:rsidR="00530A02" w:rsidRPr="000F7490">
        <w:t>6.2.12</w:t>
      </w:r>
      <w:r w:rsidR="00B654B9" w:rsidRPr="000F7490">
        <w:fldChar w:fldCharType="end"/>
      </w:r>
      <w:r w:rsidRPr="000F7490">
        <w:t>.</w:t>
      </w:r>
    </w:p>
    <w:p w14:paraId="2510AD14" w14:textId="77777777" w:rsidR="003E22A0" w:rsidRPr="000F7490" w:rsidRDefault="00FE3D26" w:rsidP="003C28CB">
      <w:pPr>
        <w:keepNext/>
      </w:pPr>
      <w:r w:rsidRPr="000F7490">
        <w:rPr>
          <w:b/>
          <w:i/>
        </w:rPr>
        <w:t>Syntactical Structure</w:t>
      </w:r>
    </w:p>
    <w:p w14:paraId="0BCC903E" w14:textId="77777777" w:rsidR="003E22A0" w:rsidRPr="000F7490" w:rsidRDefault="00FE3D26" w:rsidP="00073C31">
      <w:r w:rsidRPr="000F7490">
        <w:t>Message-based port:</w:t>
      </w:r>
    </w:p>
    <w:p w14:paraId="41C641F0" w14:textId="4CC71139" w:rsidR="003E22A0" w:rsidRPr="000F7490" w:rsidRDefault="00FE3D26" w:rsidP="00073C31">
      <w:pPr>
        <w:pStyle w:val="PL"/>
        <w:ind w:left="283"/>
        <w:rPr>
          <w:rFonts w:cs="Courier New"/>
          <w:noProof w:val="0"/>
        </w:rPr>
      </w:pPr>
      <w:r w:rsidRPr="000F7490">
        <w:rPr>
          <w:b/>
          <w:noProof w:val="0"/>
        </w:rPr>
        <w:t>type</w:t>
      </w:r>
      <w:r w:rsidRPr="000F7490">
        <w:rPr>
          <w:noProof w:val="0"/>
        </w:rPr>
        <w:t xml:space="preserve"> </w:t>
      </w:r>
      <w:r w:rsidRPr="000F7490">
        <w:rPr>
          <w:b/>
          <w:noProof w:val="0"/>
        </w:rPr>
        <w:t>port</w:t>
      </w:r>
      <w:r w:rsidRPr="000F7490">
        <w:rPr>
          <w:noProof w:val="0"/>
        </w:rPr>
        <w:t xml:space="preserve"> </w:t>
      </w:r>
      <w:r w:rsidRPr="000F7490">
        <w:rPr>
          <w:i/>
          <w:noProof w:val="0"/>
        </w:rPr>
        <w:t>PortTypeIdentifier</w:t>
      </w:r>
      <w:r w:rsidRPr="000F7490">
        <w:rPr>
          <w:noProof w:val="0"/>
        </w:rPr>
        <w:t xml:space="preserve"> </w:t>
      </w:r>
      <w:r w:rsidRPr="000F7490">
        <w:rPr>
          <w:b/>
          <w:noProof w:val="0"/>
        </w:rPr>
        <w:t>message</w:t>
      </w:r>
      <w:r w:rsidRPr="000F7490">
        <w:rPr>
          <w:noProof w:val="0"/>
        </w:rPr>
        <w:t xml:space="preserve"> </w:t>
      </w:r>
      <w:r w:rsidR="00486A4C" w:rsidRPr="000F7490">
        <w:rPr>
          <w:rFonts w:cs="Courier New"/>
          <w:noProof w:val="0"/>
        </w:rPr>
        <w:t>"</w:t>
      </w:r>
      <w:r w:rsidRPr="000F7490">
        <w:rPr>
          <w:noProof w:val="0"/>
        </w:rPr>
        <w:t>{</w:t>
      </w:r>
      <w:r w:rsidR="00486A4C" w:rsidRPr="000F7490">
        <w:rPr>
          <w:rFonts w:cs="Courier New"/>
          <w:noProof w:val="0"/>
        </w:rPr>
        <w:t>"</w:t>
      </w:r>
    </w:p>
    <w:p w14:paraId="6DDC5C7E" w14:textId="1C735D88" w:rsidR="003E22A0" w:rsidRPr="000F7490" w:rsidRDefault="00FE3D26" w:rsidP="005826FE">
      <w:pPr>
        <w:pStyle w:val="PL"/>
        <w:ind w:left="283"/>
        <w:rPr>
          <w:rFonts w:cs="Courier New"/>
          <w:bCs/>
          <w:noProof w:val="0"/>
        </w:rPr>
      </w:pPr>
      <w:r w:rsidRPr="000F7490">
        <w:rPr>
          <w:b/>
          <w:noProof w:val="0"/>
        </w:rPr>
        <w:tab/>
      </w:r>
      <w:r w:rsidRPr="000F7490">
        <w:rPr>
          <w:b/>
          <w:noProof w:val="0"/>
        </w:rPr>
        <w:tab/>
      </w:r>
      <w:r w:rsidR="003E22A0" w:rsidRPr="000F7490">
        <w:rPr>
          <w:rFonts w:cs="Courier New"/>
          <w:noProof w:val="0"/>
        </w:rPr>
        <w:t>{</w:t>
      </w:r>
      <w:r w:rsidR="003E22A0" w:rsidRPr="000F7490" w:rsidDel="007076C8">
        <w:rPr>
          <w:noProof w:val="0"/>
        </w:rPr>
        <w:t xml:space="preserve"> </w:t>
      </w:r>
      <w:r w:rsidR="003E22A0" w:rsidRPr="000F7490">
        <w:rPr>
          <w:noProof w:val="0"/>
        </w:rPr>
        <w:t>(</w:t>
      </w:r>
      <w:r w:rsidR="003E22A0" w:rsidRPr="000F7490">
        <w:rPr>
          <w:b/>
          <w:noProof w:val="0"/>
        </w:rPr>
        <w:t xml:space="preserve">address </w:t>
      </w:r>
      <w:r w:rsidR="003E22A0" w:rsidRPr="000F7490">
        <w:rPr>
          <w:bCs/>
          <w:i/>
          <w:iCs/>
          <w:noProof w:val="0"/>
        </w:rPr>
        <w:t>Type</w:t>
      </w:r>
      <w:r w:rsidR="003E22A0" w:rsidRPr="000F7490">
        <w:rPr>
          <w:bCs/>
          <w:noProof w:val="0"/>
        </w:rPr>
        <w:t xml:space="preserve"> </w:t>
      </w:r>
      <w:r w:rsidR="00486A4C" w:rsidRPr="000F7490">
        <w:rPr>
          <w:noProof w:val="0"/>
        </w:rPr>
        <w:t>"</w:t>
      </w:r>
      <w:r w:rsidR="003E22A0" w:rsidRPr="000F7490">
        <w:rPr>
          <w:bCs/>
          <w:noProof w:val="0"/>
        </w:rPr>
        <w:t>;</w:t>
      </w:r>
      <w:r w:rsidR="00486A4C" w:rsidRPr="000F7490">
        <w:rPr>
          <w:noProof w:val="0"/>
        </w:rPr>
        <w:t>"</w:t>
      </w:r>
      <w:r w:rsidR="003E22A0" w:rsidRPr="000F7490">
        <w:rPr>
          <w:noProof w:val="0"/>
        </w:rPr>
        <w:t>)</w:t>
      </w:r>
      <w:r w:rsidR="003E22A0" w:rsidRPr="000F7490">
        <w:rPr>
          <w:bCs/>
          <w:noProof w:val="0"/>
        </w:rPr>
        <w:t xml:space="preserve"> |</w:t>
      </w:r>
    </w:p>
    <w:p w14:paraId="39D5327A" w14:textId="1CA5FCA8" w:rsidR="003E22A0" w:rsidRPr="000F7490" w:rsidRDefault="003E22A0" w:rsidP="00EA58B1">
      <w:pPr>
        <w:pStyle w:val="PL"/>
        <w:ind w:left="283"/>
        <w:rPr>
          <w:noProof w:val="0"/>
        </w:rPr>
      </w:pPr>
      <w:r w:rsidRPr="000F7490">
        <w:rPr>
          <w:noProof w:val="0"/>
        </w:rPr>
        <w:tab/>
      </w:r>
      <w:r w:rsidRPr="000F7490">
        <w:rPr>
          <w:noProof w:val="0"/>
        </w:rPr>
        <w:tab/>
        <w:t xml:space="preserve">  (</w:t>
      </w:r>
      <w:r w:rsidRPr="000F7490">
        <w:rPr>
          <w:b/>
          <w:noProof w:val="0"/>
        </w:rPr>
        <w:t>map</w:t>
      </w:r>
      <w:r w:rsidRPr="000F7490">
        <w:rPr>
          <w:noProof w:val="0"/>
        </w:rPr>
        <w:t xml:space="preserve">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FormalValuePar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w:t>
      </w:r>
    </w:p>
    <w:p w14:paraId="42FE50F4" w14:textId="0BA59BAD" w:rsidR="003E22A0" w:rsidRPr="000F7490" w:rsidRDefault="003E22A0" w:rsidP="00EA58B1">
      <w:pPr>
        <w:pStyle w:val="PL"/>
        <w:ind w:left="283"/>
        <w:rPr>
          <w:noProof w:val="0"/>
        </w:rPr>
      </w:pPr>
      <w:r w:rsidRPr="000F7490">
        <w:rPr>
          <w:noProof w:val="0"/>
        </w:rPr>
        <w:tab/>
      </w:r>
      <w:r w:rsidRPr="000F7490">
        <w:rPr>
          <w:noProof w:val="0"/>
        </w:rPr>
        <w:tab/>
        <w:t xml:space="preserve">  (</w:t>
      </w:r>
      <w:r w:rsidRPr="000F7490">
        <w:rPr>
          <w:b/>
          <w:noProof w:val="0"/>
        </w:rPr>
        <w:t>unmap</w:t>
      </w:r>
      <w:r w:rsidRPr="000F7490">
        <w:rPr>
          <w:noProof w:val="0"/>
        </w:rPr>
        <w:t xml:space="preserve">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FormalValuePar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w:t>
      </w:r>
    </w:p>
    <w:p w14:paraId="31748A4A" w14:textId="593E2AB9" w:rsidR="003E22A0" w:rsidRPr="000F7490" w:rsidRDefault="003E22A0" w:rsidP="00073C31">
      <w:pPr>
        <w:pStyle w:val="PL"/>
        <w:ind w:left="283"/>
        <w:rPr>
          <w:noProof w:val="0"/>
        </w:rPr>
      </w:pPr>
      <w:r w:rsidRPr="000F7490">
        <w:rPr>
          <w:rFonts w:cs="Courier New"/>
          <w:noProof w:val="0"/>
        </w:rPr>
        <w:tab/>
      </w:r>
      <w:r w:rsidRPr="000F7490">
        <w:rPr>
          <w:rFonts w:cs="Courier New"/>
          <w:noProof w:val="0"/>
        </w:rPr>
        <w:tab/>
        <w:t xml:space="preserve">  ((</w:t>
      </w:r>
      <w:r w:rsidRPr="000F7490">
        <w:rPr>
          <w:rFonts w:cs="Courier New"/>
          <w:b/>
          <w:noProof w:val="0"/>
        </w:rPr>
        <w:t>in</w:t>
      </w:r>
      <w:r w:rsidRPr="000F7490">
        <w:rPr>
          <w:rFonts w:cs="Courier New"/>
          <w:noProof w:val="0"/>
        </w:rPr>
        <w:t xml:space="preserve"> | </w:t>
      </w:r>
      <w:r w:rsidRPr="000F7490">
        <w:rPr>
          <w:rFonts w:cs="Courier New"/>
          <w:b/>
          <w:noProof w:val="0"/>
        </w:rPr>
        <w:t>out</w:t>
      </w:r>
      <w:r w:rsidRPr="000F7490">
        <w:rPr>
          <w:rFonts w:cs="Courier New"/>
          <w:noProof w:val="0"/>
        </w:rPr>
        <w:t xml:space="preserve"> | </w:t>
      </w:r>
      <w:r w:rsidRPr="000F7490">
        <w:rPr>
          <w:rFonts w:cs="Courier New"/>
          <w:b/>
          <w:noProof w:val="0"/>
        </w:rPr>
        <w:t>inout</w:t>
      </w:r>
      <w:r w:rsidRPr="000F7490">
        <w:rPr>
          <w:rFonts w:cs="Courier New"/>
          <w:noProof w:val="0"/>
        </w:rPr>
        <w:t xml:space="preserve">) { </w:t>
      </w:r>
      <w:r w:rsidRPr="000F7490">
        <w:rPr>
          <w:rFonts w:cs="Courier New"/>
          <w:i/>
          <w:noProof w:val="0"/>
        </w:rPr>
        <w:t>MessageType</w:t>
      </w:r>
      <w:r w:rsidRPr="000F7490">
        <w:rPr>
          <w:rFonts w:cs="Courier New"/>
          <w:noProof w:val="0"/>
        </w:rPr>
        <w:t xml:space="preserve"> [ </w:t>
      </w:r>
      <w:r w:rsidR="00486A4C" w:rsidRPr="000F7490">
        <w:rPr>
          <w:rFonts w:cs="Courier New"/>
          <w:noProof w:val="0"/>
        </w:rPr>
        <w:t>"</w:t>
      </w:r>
      <w:r w:rsidRPr="000F7490">
        <w:rPr>
          <w:noProof w:val="0"/>
        </w:rPr>
        <w:t>,</w:t>
      </w:r>
      <w:r w:rsidR="00486A4C" w:rsidRPr="000F7490">
        <w:rPr>
          <w:rFonts w:cs="Courier New"/>
          <w:noProof w:val="0"/>
        </w:rPr>
        <w:t>"</w:t>
      </w:r>
      <w:r w:rsidRPr="000F7490">
        <w:rPr>
          <w:rFonts w:cs="Courier New"/>
          <w:noProof w:val="0"/>
        </w:rPr>
        <w:t xml:space="preserve"> ] }+ </w:t>
      </w:r>
      <w:r w:rsidR="00486A4C" w:rsidRPr="000F7490">
        <w:rPr>
          <w:rFonts w:cs="Courier New"/>
          <w:noProof w:val="0"/>
        </w:rPr>
        <w:t>"</w:t>
      </w:r>
      <w:r w:rsidRPr="000F7490">
        <w:rPr>
          <w:noProof w:val="0"/>
        </w:rPr>
        <w:t>;</w:t>
      </w:r>
      <w:r w:rsidR="00486A4C" w:rsidRPr="000F7490">
        <w:rPr>
          <w:rFonts w:cs="Courier New"/>
          <w:noProof w:val="0"/>
        </w:rPr>
        <w:t>"</w:t>
      </w:r>
      <w:r w:rsidRPr="000F7490">
        <w:rPr>
          <w:rFonts w:cs="Courier New"/>
          <w:noProof w:val="0"/>
        </w:rPr>
        <w:t xml:space="preserve">) } </w:t>
      </w:r>
    </w:p>
    <w:p w14:paraId="5EEA1711" w14:textId="2A49DF9F"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5583CD61" w14:textId="77777777" w:rsidR="003E22A0" w:rsidRPr="000F7490" w:rsidRDefault="003E22A0" w:rsidP="00073C31">
      <w:pPr>
        <w:pStyle w:val="PL"/>
        <w:rPr>
          <w:noProof w:val="0"/>
        </w:rPr>
      </w:pPr>
    </w:p>
    <w:p w14:paraId="3C6AD2C9" w14:textId="77777777" w:rsidR="003E22A0" w:rsidRPr="000F7490" w:rsidRDefault="003E22A0" w:rsidP="0024617B">
      <w:pPr>
        <w:keepNext/>
        <w:keepLines/>
      </w:pPr>
      <w:r w:rsidRPr="000F7490">
        <w:t>Procedure-based port:</w:t>
      </w:r>
    </w:p>
    <w:p w14:paraId="69254CF9" w14:textId="171BC20A" w:rsidR="003E22A0" w:rsidRPr="000F7490" w:rsidRDefault="003E22A0" w:rsidP="00073C31">
      <w:pPr>
        <w:pStyle w:val="PL"/>
        <w:ind w:left="283"/>
        <w:rPr>
          <w:rFonts w:cs="Courier New"/>
          <w:noProof w:val="0"/>
        </w:rPr>
      </w:pPr>
      <w:r w:rsidRPr="000F7490">
        <w:rPr>
          <w:b/>
          <w:noProof w:val="0"/>
        </w:rPr>
        <w:t>type</w:t>
      </w:r>
      <w:r w:rsidRPr="000F7490">
        <w:rPr>
          <w:noProof w:val="0"/>
        </w:rPr>
        <w:t xml:space="preserve"> </w:t>
      </w:r>
      <w:r w:rsidRPr="000F7490">
        <w:rPr>
          <w:b/>
          <w:noProof w:val="0"/>
        </w:rPr>
        <w:t>port</w:t>
      </w:r>
      <w:r w:rsidRPr="000F7490">
        <w:rPr>
          <w:noProof w:val="0"/>
        </w:rPr>
        <w:t xml:space="preserve"> </w:t>
      </w:r>
      <w:r w:rsidRPr="000F7490">
        <w:rPr>
          <w:i/>
          <w:noProof w:val="0"/>
        </w:rPr>
        <w:t>PortTypeIdentifier</w:t>
      </w:r>
      <w:r w:rsidRPr="000F7490">
        <w:rPr>
          <w:noProof w:val="0"/>
        </w:rPr>
        <w:t xml:space="preserve"> </w:t>
      </w:r>
      <w:r w:rsidRPr="000F7490">
        <w:rPr>
          <w:b/>
          <w:noProof w:val="0"/>
        </w:rPr>
        <w:t>procedure</w:t>
      </w:r>
      <w:r w:rsidRPr="000F7490">
        <w:rPr>
          <w:noProof w:val="0"/>
        </w:rPr>
        <w:t xml:space="preserve"> </w:t>
      </w:r>
      <w:r w:rsidR="00486A4C" w:rsidRPr="000F7490">
        <w:rPr>
          <w:rFonts w:cs="Courier New"/>
          <w:noProof w:val="0"/>
        </w:rPr>
        <w:t>"</w:t>
      </w:r>
      <w:r w:rsidRPr="000F7490">
        <w:rPr>
          <w:noProof w:val="0"/>
        </w:rPr>
        <w:t>{</w:t>
      </w:r>
      <w:r w:rsidR="00486A4C" w:rsidRPr="000F7490">
        <w:rPr>
          <w:rFonts w:cs="Courier New"/>
          <w:noProof w:val="0"/>
        </w:rPr>
        <w:t>"</w:t>
      </w:r>
    </w:p>
    <w:p w14:paraId="5706D222" w14:textId="0E72CB03" w:rsidR="003E22A0" w:rsidRPr="000F7490" w:rsidRDefault="003E22A0" w:rsidP="007076C8">
      <w:pPr>
        <w:pStyle w:val="PL"/>
        <w:ind w:left="283"/>
        <w:rPr>
          <w:rFonts w:cs="Courier New"/>
          <w:bCs/>
          <w:noProof w:val="0"/>
        </w:rPr>
      </w:pPr>
      <w:r w:rsidRPr="000F7490">
        <w:rPr>
          <w:b/>
          <w:noProof w:val="0"/>
        </w:rPr>
        <w:tab/>
      </w:r>
      <w:r w:rsidRPr="000F7490">
        <w:rPr>
          <w:b/>
          <w:noProof w:val="0"/>
        </w:rPr>
        <w:tab/>
      </w:r>
      <w:r w:rsidRPr="000F7490">
        <w:rPr>
          <w:noProof w:val="0"/>
        </w:rPr>
        <w:t>{ (</w:t>
      </w:r>
      <w:r w:rsidRPr="000F7490">
        <w:rPr>
          <w:b/>
          <w:noProof w:val="0"/>
        </w:rPr>
        <w:t xml:space="preserve">address </w:t>
      </w:r>
      <w:r w:rsidRPr="000F7490">
        <w:rPr>
          <w:bCs/>
          <w:i/>
          <w:iCs/>
          <w:noProof w:val="0"/>
        </w:rPr>
        <w:t>Type</w:t>
      </w:r>
      <w:r w:rsidRPr="000F7490">
        <w:rPr>
          <w:bCs/>
          <w:noProof w:val="0"/>
        </w:rPr>
        <w:t xml:space="preserve"> </w:t>
      </w:r>
      <w:r w:rsidR="00486A4C" w:rsidRPr="000F7490">
        <w:rPr>
          <w:noProof w:val="0"/>
        </w:rPr>
        <w:t>"</w:t>
      </w:r>
      <w:r w:rsidRPr="000F7490">
        <w:rPr>
          <w:bCs/>
          <w:noProof w:val="0"/>
        </w:rPr>
        <w:t>;</w:t>
      </w:r>
      <w:r w:rsidR="00486A4C" w:rsidRPr="000F7490">
        <w:rPr>
          <w:noProof w:val="0"/>
        </w:rPr>
        <w:t>"</w:t>
      </w:r>
      <w:r w:rsidRPr="000F7490">
        <w:rPr>
          <w:noProof w:val="0"/>
        </w:rPr>
        <w:t xml:space="preserve"> )</w:t>
      </w:r>
      <w:r w:rsidRPr="000F7490">
        <w:rPr>
          <w:bCs/>
          <w:noProof w:val="0"/>
        </w:rPr>
        <w:t xml:space="preserve"> |</w:t>
      </w:r>
    </w:p>
    <w:p w14:paraId="3BB84ED9" w14:textId="6B20EC49" w:rsidR="003E22A0" w:rsidRPr="000F7490" w:rsidRDefault="003E22A0" w:rsidP="007076C8">
      <w:pPr>
        <w:pStyle w:val="PL"/>
        <w:ind w:left="283"/>
        <w:rPr>
          <w:rFonts w:cs="Courier New"/>
          <w:bCs/>
          <w:noProof w:val="0"/>
        </w:rPr>
      </w:pPr>
      <w:r w:rsidRPr="000F7490">
        <w:rPr>
          <w:noProof w:val="0"/>
        </w:rPr>
        <w:tab/>
      </w:r>
      <w:r w:rsidRPr="000F7490">
        <w:rPr>
          <w:noProof w:val="0"/>
        </w:rPr>
        <w:tab/>
        <w:t xml:space="preserve">  (</w:t>
      </w:r>
      <w:r w:rsidRPr="000F7490">
        <w:rPr>
          <w:b/>
          <w:noProof w:val="0"/>
        </w:rPr>
        <w:t>map</w:t>
      </w:r>
      <w:r w:rsidRPr="000F7490">
        <w:rPr>
          <w:noProof w:val="0"/>
        </w:rPr>
        <w:t xml:space="preserve">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FormalValuePar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w:t>
      </w:r>
      <w:r w:rsidRPr="000F7490">
        <w:rPr>
          <w:bCs/>
          <w:noProof w:val="0"/>
        </w:rPr>
        <w:t xml:space="preserve"> |</w:t>
      </w:r>
    </w:p>
    <w:p w14:paraId="28B5B546" w14:textId="1AFB1DA8" w:rsidR="003E22A0" w:rsidRPr="000F7490" w:rsidRDefault="003E22A0" w:rsidP="007076C8">
      <w:pPr>
        <w:pStyle w:val="PL"/>
        <w:ind w:left="283"/>
        <w:rPr>
          <w:rFonts w:cs="Courier New"/>
          <w:bCs/>
          <w:noProof w:val="0"/>
        </w:rPr>
      </w:pPr>
      <w:r w:rsidRPr="000F7490">
        <w:rPr>
          <w:noProof w:val="0"/>
        </w:rPr>
        <w:tab/>
      </w:r>
      <w:r w:rsidRPr="000F7490">
        <w:rPr>
          <w:noProof w:val="0"/>
        </w:rPr>
        <w:tab/>
        <w:t xml:space="preserve">  (</w:t>
      </w:r>
      <w:r w:rsidRPr="000F7490">
        <w:rPr>
          <w:b/>
          <w:noProof w:val="0"/>
        </w:rPr>
        <w:t>unmap</w:t>
      </w:r>
      <w:r w:rsidRPr="000F7490">
        <w:rPr>
          <w:noProof w:val="0"/>
        </w:rPr>
        <w:t xml:space="preserve">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FormalValuePar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w:t>
      </w:r>
      <w:r w:rsidRPr="000F7490">
        <w:rPr>
          <w:bCs/>
          <w:noProof w:val="0"/>
        </w:rPr>
        <w:t xml:space="preserve"> |</w:t>
      </w:r>
    </w:p>
    <w:p w14:paraId="5DF7FB1F" w14:textId="1155CD89" w:rsidR="003E22A0" w:rsidRPr="000F7490" w:rsidRDefault="003E22A0" w:rsidP="007076C8">
      <w:pPr>
        <w:pStyle w:val="PL"/>
        <w:ind w:left="283"/>
        <w:rPr>
          <w:noProof w:val="0"/>
        </w:rPr>
      </w:pPr>
      <w:r w:rsidRPr="000F7490">
        <w:rPr>
          <w:noProof w:val="0"/>
        </w:rPr>
        <w:lastRenderedPageBreak/>
        <w:tab/>
      </w:r>
      <w:r w:rsidRPr="000F7490">
        <w:rPr>
          <w:noProof w:val="0"/>
        </w:rPr>
        <w:tab/>
        <w:t xml:space="preserve">  (</w:t>
      </w:r>
      <w:r w:rsidRPr="000F7490">
        <w:rPr>
          <w:rFonts w:cs="Courier New"/>
          <w:noProof w:val="0"/>
        </w:rPr>
        <w:t>(</w:t>
      </w:r>
      <w:r w:rsidRPr="000F7490">
        <w:rPr>
          <w:rFonts w:cs="Courier New"/>
          <w:b/>
          <w:noProof w:val="0"/>
        </w:rPr>
        <w:t>in</w:t>
      </w:r>
      <w:r w:rsidRPr="000F7490">
        <w:rPr>
          <w:rFonts w:cs="Courier New"/>
          <w:noProof w:val="0"/>
        </w:rPr>
        <w:t xml:space="preserve"> | </w:t>
      </w:r>
      <w:r w:rsidRPr="000F7490">
        <w:rPr>
          <w:rFonts w:cs="Courier New"/>
          <w:b/>
          <w:noProof w:val="0"/>
        </w:rPr>
        <w:t>out</w:t>
      </w:r>
      <w:r w:rsidRPr="000F7490">
        <w:rPr>
          <w:rFonts w:cs="Courier New"/>
          <w:noProof w:val="0"/>
        </w:rPr>
        <w:t xml:space="preserve"> | </w:t>
      </w:r>
      <w:r w:rsidRPr="000F7490">
        <w:rPr>
          <w:rFonts w:cs="Courier New"/>
          <w:b/>
          <w:noProof w:val="0"/>
        </w:rPr>
        <w:t>inout</w:t>
      </w:r>
      <w:r w:rsidRPr="000F7490">
        <w:rPr>
          <w:rFonts w:cs="Courier New"/>
          <w:noProof w:val="0"/>
        </w:rPr>
        <w:t xml:space="preserve">) { </w:t>
      </w:r>
      <w:r w:rsidRPr="000F7490">
        <w:rPr>
          <w:rFonts w:cs="Courier New"/>
          <w:i/>
          <w:noProof w:val="0"/>
        </w:rPr>
        <w:t>Signature</w:t>
      </w:r>
      <w:r w:rsidRPr="000F7490">
        <w:rPr>
          <w:rFonts w:cs="Courier New"/>
          <w:noProof w:val="0"/>
        </w:rPr>
        <w:t xml:space="preserve"> [ </w:t>
      </w:r>
      <w:r w:rsidR="00486A4C" w:rsidRPr="000F7490">
        <w:rPr>
          <w:rFonts w:cs="Courier New"/>
          <w:noProof w:val="0"/>
        </w:rPr>
        <w:t>"</w:t>
      </w:r>
      <w:r w:rsidRPr="000F7490">
        <w:rPr>
          <w:noProof w:val="0"/>
        </w:rPr>
        <w:t>,</w:t>
      </w:r>
      <w:r w:rsidR="00486A4C" w:rsidRPr="000F7490">
        <w:rPr>
          <w:rFonts w:cs="Courier New"/>
          <w:noProof w:val="0"/>
        </w:rPr>
        <w:t>"</w:t>
      </w:r>
      <w:r w:rsidRPr="000F7490">
        <w:rPr>
          <w:rFonts w:cs="Courier New"/>
          <w:noProof w:val="0"/>
        </w:rPr>
        <w:t xml:space="preserve"> ] }+ </w:t>
      </w:r>
      <w:r w:rsidR="00486A4C" w:rsidRPr="000F7490">
        <w:rPr>
          <w:rFonts w:cs="Courier New"/>
          <w:noProof w:val="0"/>
        </w:rPr>
        <w:t>"</w:t>
      </w:r>
      <w:r w:rsidRPr="000F7490">
        <w:rPr>
          <w:noProof w:val="0"/>
        </w:rPr>
        <w:t>;</w:t>
      </w:r>
      <w:r w:rsidR="00486A4C" w:rsidRPr="000F7490">
        <w:rPr>
          <w:rFonts w:cs="Courier New"/>
          <w:noProof w:val="0"/>
        </w:rPr>
        <w:t>"</w:t>
      </w:r>
      <w:r w:rsidRPr="000F7490">
        <w:rPr>
          <w:rFonts w:cs="Courier New"/>
          <w:noProof w:val="0"/>
        </w:rPr>
        <w:t xml:space="preserve">) } </w:t>
      </w:r>
    </w:p>
    <w:p w14:paraId="0D69B30D" w14:textId="563C16DC"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2B06A495" w14:textId="77777777" w:rsidR="003E22A0" w:rsidRPr="000F7490" w:rsidRDefault="003E22A0" w:rsidP="00073C31">
      <w:pPr>
        <w:pStyle w:val="PL"/>
        <w:rPr>
          <w:noProof w:val="0"/>
        </w:rPr>
      </w:pPr>
    </w:p>
    <w:p w14:paraId="38E4BE13" w14:textId="77777777" w:rsidR="005A1F56" w:rsidRPr="000F7490" w:rsidRDefault="005A1F56" w:rsidP="005A1F56">
      <w:pPr>
        <w:rPr>
          <w:color w:val="000000"/>
        </w:rPr>
      </w:pPr>
      <w:r w:rsidRPr="000F7490">
        <w:t xml:space="preserve">TTCN-3 allows to define constants, variables and parameters of a port type. These constants, variables or parameters can contain a reference to an existing component port or a special value </w:t>
      </w:r>
      <w:r w:rsidRPr="000F7490">
        <w:rPr>
          <w:rFonts w:ascii="Courier New" w:hAnsi="Courier New" w:cs="Courier New"/>
          <w:b/>
        </w:rPr>
        <w:t>null</w:t>
      </w:r>
      <w:r w:rsidRPr="000F7490">
        <w:t xml:space="preserve">. The special value </w:t>
      </w:r>
      <w:r w:rsidRPr="000F7490">
        <w:rPr>
          <w:rFonts w:ascii="Courier New" w:hAnsi="Courier New" w:cs="Courier New"/>
          <w:b/>
        </w:rPr>
        <w:t>null</w:t>
      </w:r>
      <w:r w:rsidRPr="000F7490">
        <w:t xml:space="preserve"> </w:t>
      </w:r>
      <w:r w:rsidRPr="000F7490">
        <w:rPr>
          <w:color w:val="000000"/>
        </w:rPr>
        <w:t>represents an unspecified port reference, i.e. it can be used to explicitly allow the referencing of no port.</w:t>
      </w:r>
    </w:p>
    <w:p w14:paraId="3A5C9F7E" w14:textId="77777777" w:rsidR="005A1F56" w:rsidRPr="000F7490" w:rsidRDefault="005A1F56" w:rsidP="005A1F56">
      <w:pPr>
        <w:rPr>
          <w:color w:val="000000"/>
        </w:rPr>
      </w:pPr>
      <w:r w:rsidRPr="000F7490">
        <w:rPr>
          <w:color w:val="000000"/>
        </w:rPr>
        <w:t>Port type values are object references and follow specific rules for this kind of values.</w:t>
      </w:r>
    </w:p>
    <w:p w14:paraId="0E5F6E48" w14:textId="77777777" w:rsidR="003E22A0" w:rsidRPr="000F7490" w:rsidRDefault="003E22A0" w:rsidP="00073C31">
      <w:r w:rsidRPr="000F7490">
        <w:rPr>
          <w:b/>
          <w:i/>
        </w:rPr>
        <w:t>Restrictions</w:t>
      </w:r>
    </w:p>
    <w:p w14:paraId="7E167AE6" w14:textId="53962065" w:rsidR="003E22A0" w:rsidRPr="000F7490" w:rsidRDefault="003E22A0" w:rsidP="008B2E2D">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F75B2FB" w14:textId="77777777" w:rsidR="003E22A0" w:rsidRPr="000F7490" w:rsidRDefault="003E22A0" w:rsidP="00855201">
      <w:pPr>
        <w:pStyle w:val="B10"/>
      </w:pPr>
      <w:r w:rsidRPr="000F7490">
        <w:t>a)</w:t>
      </w:r>
      <w:r w:rsidRPr="000F7490">
        <w:tab/>
        <w:t>At most one address type sh</w:t>
      </w:r>
      <w:r w:rsidR="00F927C2" w:rsidRPr="000F7490">
        <w:t>all</w:t>
      </w:r>
      <w:r w:rsidRPr="000F7490">
        <w:t xml:space="preserve"> be bound to a port type.</w:t>
      </w:r>
    </w:p>
    <w:p w14:paraId="2160108A" w14:textId="77777777" w:rsidR="003E22A0" w:rsidRPr="000F7490" w:rsidRDefault="003E22A0" w:rsidP="00855201">
      <w:pPr>
        <w:pStyle w:val="B10"/>
      </w:pPr>
      <w:r w:rsidRPr="000F7490">
        <w:t>b)</w:t>
      </w:r>
      <w:r w:rsidRPr="000F7490">
        <w:tab/>
        <w:t>At most one map parameter list sh</w:t>
      </w:r>
      <w:r w:rsidR="00F927C2" w:rsidRPr="000F7490">
        <w:t>all</w:t>
      </w:r>
      <w:r w:rsidRPr="000F7490">
        <w:t xml:space="preserve"> be defined for a port type.</w:t>
      </w:r>
    </w:p>
    <w:p w14:paraId="7D67514D" w14:textId="77777777" w:rsidR="00092BBD" w:rsidRPr="000F7490" w:rsidRDefault="003E22A0" w:rsidP="00092BBD">
      <w:pPr>
        <w:pStyle w:val="B10"/>
      </w:pPr>
      <w:r w:rsidRPr="000F7490">
        <w:t>c)</w:t>
      </w:r>
      <w:r w:rsidRPr="000F7490">
        <w:tab/>
        <w:t>At most one unmap parameter list sh</w:t>
      </w:r>
      <w:r w:rsidR="00F927C2" w:rsidRPr="000F7490">
        <w:t>all</w:t>
      </w:r>
      <w:r w:rsidRPr="000F7490">
        <w:t xml:space="preserve"> be defined for a port type.</w:t>
      </w:r>
    </w:p>
    <w:p w14:paraId="7FA6E8A3" w14:textId="77777777" w:rsidR="00092BBD" w:rsidRPr="000F7490" w:rsidRDefault="00092BBD" w:rsidP="00BE724E">
      <w:pPr>
        <w:pStyle w:val="B10"/>
      </w:pPr>
      <w:r w:rsidRPr="000F7490">
        <w:t>d)</w:t>
      </w:r>
      <w:r w:rsidRPr="000F7490">
        <w:tab/>
        <w:t>Formal parameters of</w:t>
      </w:r>
      <w:r w:rsidRPr="000F7490">
        <w:rPr>
          <w:b/>
        </w:rPr>
        <w:t xml:space="preserve"> map param</w:t>
      </w:r>
      <w:r w:rsidRPr="000F7490">
        <w:t xml:space="preserve"> and </w:t>
      </w:r>
      <w:r w:rsidRPr="000F7490">
        <w:rPr>
          <w:b/>
        </w:rPr>
        <w:t>unmap param</w:t>
      </w:r>
      <w:r w:rsidRPr="000F7490">
        <w:t xml:space="preserve"> declarations shall be value parameters </w:t>
      </w:r>
      <w:r w:rsidR="00854AB5" w:rsidRPr="000F7490">
        <w:t>of a data type.</w:t>
      </w:r>
    </w:p>
    <w:p w14:paraId="4137A42F" w14:textId="77777777" w:rsidR="007C5E5F" w:rsidRPr="000F7490" w:rsidRDefault="007C5E5F" w:rsidP="00BE724E">
      <w:pPr>
        <w:pStyle w:val="B10"/>
      </w:pPr>
      <w:r w:rsidRPr="000F7490">
        <w:t>e)</w:t>
      </w:r>
      <w:r w:rsidRPr="000F7490">
        <w:tab/>
      </w:r>
      <w:r w:rsidR="004A6AAF" w:rsidRPr="000F7490">
        <w:rPr>
          <w:rFonts w:ascii="Courier New" w:hAnsi="Courier New" w:cs="Courier New"/>
          <w:i/>
        </w:rPr>
        <w:t>MessageType</w:t>
      </w:r>
      <w:r w:rsidRPr="000F7490">
        <w:rPr>
          <w:rFonts w:ascii="Courier New" w:hAnsi="Courier New" w:cs="Courier New"/>
          <w:i/>
        </w:rPr>
        <w:t xml:space="preserve"> </w:t>
      </w:r>
      <w:r w:rsidR="004A6AAF" w:rsidRPr="000F7490">
        <w:t xml:space="preserve">shall be a </w:t>
      </w:r>
      <w:r w:rsidR="00854AB5" w:rsidRPr="000F7490">
        <w:t>reference to a data type.</w:t>
      </w:r>
    </w:p>
    <w:p w14:paraId="0EA2795E" w14:textId="77777777" w:rsidR="003E22A0" w:rsidRPr="000F7490" w:rsidRDefault="003E22A0" w:rsidP="00073C31">
      <w:pPr>
        <w:keepNext/>
        <w:keepLines/>
      </w:pPr>
      <w:r w:rsidRPr="000F7490">
        <w:rPr>
          <w:b/>
          <w:i/>
        </w:rPr>
        <w:t>Examples</w:t>
      </w:r>
    </w:p>
    <w:p w14:paraId="0A16B9E8" w14:textId="77777777" w:rsidR="003E22A0" w:rsidRPr="000F7490" w:rsidRDefault="003E22A0" w:rsidP="00073C31">
      <w:pPr>
        <w:pStyle w:val="EX"/>
        <w:keepNext/>
      </w:pPr>
      <w:r w:rsidRPr="000F7490">
        <w:t>EXAMPLE 1:</w:t>
      </w:r>
      <w:r w:rsidRPr="000F7490">
        <w:tab/>
        <w:t>Message-based port</w:t>
      </w:r>
    </w:p>
    <w:p w14:paraId="24E6B9F2" w14:textId="77777777" w:rsidR="003E22A0" w:rsidRPr="000F7490" w:rsidRDefault="003E22A0" w:rsidP="00073C31">
      <w:pPr>
        <w:pStyle w:val="PL"/>
        <w:keepNext/>
        <w:keepLines/>
        <w:rPr>
          <w:noProof w:val="0"/>
        </w:rPr>
      </w:pPr>
      <w:r w:rsidRPr="000F7490">
        <w:rPr>
          <w:noProof w:val="0"/>
        </w:rPr>
        <w:tab/>
        <w:t>// Message-based port which allows types MsgType1 and MsgType2 to be received at, MsgType3 to be</w:t>
      </w:r>
    </w:p>
    <w:p w14:paraId="42784963" w14:textId="77777777" w:rsidR="003E22A0" w:rsidRPr="000F7490" w:rsidRDefault="003E22A0" w:rsidP="00073C31">
      <w:pPr>
        <w:pStyle w:val="PL"/>
        <w:keepNext/>
        <w:keepLines/>
        <w:rPr>
          <w:noProof w:val="0"/>
        </w:rPr>
      </w:pPr>
      <w:r w:rsidRPr="000F7490">
        <w:rPr>
          <w:noProof w:val="0"/>
        </w:rPr>
        <w:tab/>
        <w:t xml:space="preserve">// sent via and any integer value to be send and received over the port </w:t>
      </w:r>
    </w:p>
    <w:p w14:paraId="1BA437F4" w14:textId="77777777" w:rsidR="003E22A0" w:rsidRPr="000F7490" w:rsidRDefault="003E22A0" w:rsidP="00073C31">
      <w:pPr>
        <w:pStyle w:val="PL"/>
        <w:keepNext/>
        <w:keepLines/>
        <w:rPr>
          <w:b/>
          <w:noProof w:val="0"/>
        </w:rPr>
      </w:pPr>
      <w:r w:rsidRPr="000F7490">
        <w:rPr>
          <w:noProof w:val="0"/>
        </w:rPr>
        <w:tab/>
      </w:r>
      <w:r w:rsidRPr="000F7490">
        <w:rPr>
          <w:b/>
          <w:noProof w:val="0"/>
        </w:rPr>
        <w:t>type</w:t>
      </w:r>
      <w:r w:rsidRPr="000F7490">
        <w:rPr>
          <w:noProof w:val="0"/>
        </w:rPr>
        <w:t xml:space="preserve"> </w:t>
      </w:r>
      <w:r w:rsidRPr="000F7490">
        <w:rPr>
          <w:b/>
          <w:noProof w:val="0"/>
        </w:rPr>
        <w:t>port</w:t>
      </w:r>
      <w:r w:rsidRPr="000F7490">
        <w:rPr>
          <w:noProof w:val="0"/>
        </w:rPr>
        <w:t xml:space="preserve"> MyMessagePortTypeOne </w:t>
      </w:r>
      <w:r w:rsidRPr="000F7490">
        <w:rPr>
          <w:b/>
          <w:noProof w:val="0"/>
        </w:rPr>
        <w:t xml:space="preserve">message </w:t>
      </w:r>
    </w:p>
    <w:p w14:paraId="06034F14" w14:textId="77777777" w:rsidR="003E22A0" w:rsidRPr="000F7490" w:rsidRDefault="003E22A0" w:rsidP="00073C31">
      <w:pPr>
        <w:pStyle w:val="PL"/>
        <w:keepNext/>
        <w:keepLines/>
        <w:rPr>
          <w:noProof w:val="0"/>
        </w:rPr>
      </w:pPr>
      <w:r w:rsidRPr="000F7490">
        <w:rPr>
          <w:b/>
          <w:noProof w:val="0"/>
        </w:rPr>
        <w:tab/>
      </w:r>
      <w:r w:rsidRPr="000F7490">
        <w:rPr>
          <w:noProof w:val="0"/>
        </w:rPr>
        <w:t>{</w:t>
      </w:r>
    </w:p>
    <w:p w14:paraId="47FD7806"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in</w:t>
      </w:r>
      <w:r w:rsidRPr="000F7490">
        <w:rPr>
          <w:noProof w:val="0"/>
        </w:rPr>
        <w:tab/>
      </w:r>
      <w:r w:rsidRPr="000F7490">
        <w:rPr>
          <w:noProof w:val="0"/>
        </w:rPr>
        <w:tab/>
        <w:t>MsgType1, MsgType2;</w:t>
      </w:r>
    </w:p>
    <w:p w14:paraId="61F25C23"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out</w:t>
      </w:r>
      <w:r w:rsidRPr="000F7490">
        <w:rPr>
          <w:noProof w:val="0"/>
        </w:rPr>
        <w:tab/>
      </w:r>
      <w:r w:rsidRPr="000F7490">
        <w:rPr>
          <w:noProof w:val="0"/>
        </w:rPr>
        <w:tab/>
        <w:t>MsgType3;</w:t>
      </w:r>
    </w:p>
    <w:p w14:paraId="29C5A261" w14:textId="77777777" w:rsidR="003E22A0" w:rsidRPr="000F7490" w:rsidRDefault="003E22A0" w:rsidP="00073C31">
      <w:pPr>
        <w:pStyle w:val="PL"/>
        <w:keepNext/>
        <w:keepLines/>
        <w:rPr>
          <w:b/>
          <w:noProof w:val="0"/>
        </w:rPr>
      </w:pPr>
      <w:r w:rsidRPr="000F7490">
        <w:rPr>
          <w:noProof w:val="0"/>
        </w:rPr>
        <w:tab/>
      </w:r>
      <w:r w:rsidRPr="000F7490">
        <w:rPr>
          <w:noProof w:val="0"/>
        </w:rPr>
        <w:tab/>
      </w:r>
      <w:r w:rsidRPr="000F7490">
        <w:rPr>
          <w:b/>
          <w:noProof w:val="0"/>
        </w:rPr>
        <w:t xml:space="preserve">inout </w:t>
      </w:r>
      <w:r w:rsidRPr="000F7490">
        <w:rPr>
          <w:b/>
          <w:noProof w:val="0"/>
        </w:rPr>
        <w:tab/>
        <w:t>integer</w:t>
      </w:r>
    </w:p>
    <w:p w14:paraId="1DF319CA" w14:textId="77777777" w:rsidR="003E22A0" w:rsidRPr="000F7490" w:rsidRDefault="003E22A0" w:rsidP="00073C31">
      <w:pPr>
        <w:pStyle w:val="PL"/>
        <w:rPr>
          <w:noProof w:val="0"/>
        </w:rPr>
      </w:pPr>
      <w:r w:rsidRPr="000F7490">
        <w:rPr>
          <w:noProof w:val="0"/>
        </w:rPr>
        <w:tab/>
        <w:t>}</w:t>
      </w:r>
    </w:p>
    <w:p w14:paraId="123116DA" w14:textId="77777777" w:rsidR="003E22A0" w:rsidRPr="000F7490" w:rsidRDefault="003E22A0" w:rsidP="00073C31">
      <w:pPr>
        <w:pStyle w:val="PL"/>
        <w:rPr>
          <w:noProof w:val="0"/>
        </w:rPr>
      </w:pPr>
    </w:p>
    <w:p w14:paraId="00467314" w14:textId="77777777" w:rsidR="003E22A0" w:rsidRPr="000F7490" w:rsidRDefault="003E22A0" w:rsidP="00073C31">
      <w:pPr>
        <w:pStyle w:val="EX"/>
        <w:keepNext/>
      </w:pPr>
      <w:r w:rsidRPr="000F7490">
        <w:t>EXAMPLE 2:</w:t>
      </w:r>
      <w:r w:rsidRPr="000F7490">
        <w:tab/>
        <w:t>Procedure-based port</w:t>
      </w:r>
    </w:p>
    <w:p w14:paraId="29B97D7D" w14:textId="77777777" w:rsidR="003E22A0" w:rsidRPr="000F7490" w:rsidRDefault="003E22A0" w:rsidP="00073C31">
      <w:pPr>
        <w:pStyle w:val="PL"/>
        <w:keepNext/>
        <w:keepLines/>
        <w:rPr>
          <w:noProof w:val="0"/>
        </w:rPr>
      </w:pPr>
      <w:r w:rsidRPr="000F7490">
        <w:rPr>
          <w:noProof w:val="0"/>
        </w:rPr>
        <w:tab/>
        <w:t>// Procedure-based port which allows the remote call of the procedures Proc1, Proc2 and Proc3.</w:t>
      </w:r>
    </w:p>
    <w:p w14:paraId="4C0FF93B" w14:textId="77777777" w:rsidR="003E22A0" w:rsidRPr="000F7490" w:rsidRDefault="003E22A0" w:rsidP="00073C31">
      <w:pPr>
        <w:pStyle w:val="PL"/>
        <w:keepNext/>
        <w:keepLines/>
        <w:rPr>
          <w:noProof w:val="0"/>
        </w:rPr>
      </w:pPr>
      <w:r w:rsidRPr="000F7490">
        <w:rPr>
          <w:noProof w:val="0"/>
        </w:rPr>
        <w:tab/>
        <w:t>// Note that Proc1, Proc2 and Proc3 are defined as signatures</w:t>
      </w:r>
    </w:p>
    <w:p w14:paraId="1BD925FA"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port</w:t>
      </w:r>
      <w:r w:rsidRPr="000F7490">
        <w:rPr>
          <w:noProof w:val="0"/>
        </w:rPr>
        <w:t xml:space="preserve"> MyProcedurePortType </w:t>
      </w:r>
      <w:r w:rsidRPr="000F7490">
        <w:rPr>
          <w:b/>
          <w:noProof w:val="0"/>
        </w:rPr>
        <w:t>procedure</w:t>
      </w:r>
      <w:r w:rsidRPr="000F7490">
        <w:rPr>
          <w:noProof w:val="0"/>
        </w:rPr>
        <w:t xml:space="preserve"> </w:t>
      </w:r>
    </w:p>
    <w:p w14:paraId="74929D9E" w14:textId="77777777" w:rsidR="003E22A0" w:rsidRPr="000F7490" w:rsidRDefault="003E22A0" w:rsidP="00073C31">
      <w:pPr>
        <w:pStyle w:val="PL"/>
        <w:rPr>
          <w:noProof w:val="0"/>
        </w:rPr>
      </w:pPr>
      <w:r w:rsidRPr="000F7490">
        <w:rPr>
          <w:noProof w:val="0"/>
        </w:rPr>
        <w:tab/>
        <w:t>{</w:t>
      </w:r>
    </w:p>
    <w:p w14:paraId="37B5A04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out</w:t>
      </w:r>
      <w:r w:rsidRPr="000F7490">
        <w:rPr>
          <w:noProof w:val="0"/>
        </w:rPr>
        <w:tab/>
      </w:r>
      <w:r w:rsidRPr="000F7490">
        <w:rPr>
          <w:noProof w:val="0"/>
        </w:rPr>
        <w:tab/>
        <w:t>Proc1, Proc2, Proc3</w:t>
      </w:r>
    </w:p>
    <w:p w14:paraId="4DD26A3B" w14:textId="77777777" w:rsidR="003E22A0" w:rsidRPr="000F7490" w:rsidRDefault="003E22A0" w:rsidP="00073C31">
      <w:pPr>
        <w:pStyle w:val="PL"/>
        <w:rPr>
          <w:noProof w:val="0"/>
        </w:rPr>
      </w:pPr>
      <w:r w:rsidRPr="000F7490">
        <w:rPr>
          <w:noProof w:val="0"/>
        </w:rPr>
        <w:tab/>
        <w:t>}</w:t>
      </w:r>
    </w:p>
    <w:p w14:paraId="1C423A3E" w14:textId="77777777" w:rsidR="003E22A0" w:rsidRPr="000F7490" w:rsidRDefault="003E22A0" w:rsidP="00073C31">
      <w:pPr>
        <w:pStyle w:val="PL"/>
        <w:rPr>
          <w:noProof w:val="0"/>
        </w:rPr>
      </w:pPr>
    </w:p>
    <w:p w14:paraId="33C12A13" w14:textId="77777777" w:rsidR="003E22A0" w:rsidRPr="000F7490" w:rsidRDefault="003E22A0" w:rsidP="005826FE">
      <w:pPr>
        <w:pStyle w:val="EX"/>
        <w:keepNext/>
      </w:pPr>
      <w:r w:rsidRPr="000F7490">
        <w:t>EXAMPLE 3:</w:t>
      </w:r>
      <w:r w:rsidRPr="000F7490">
        <w:tab/>
        <w:t>Message-based port with address type definition</w:t>
      </w:r>
    </w:p>
    <w:p w14:paraId="1477F4AB" w14:textId="77777777" w:rsidR="003E22A0" w:rsidRPr="000F7490" w:rsidRDefault="003E22A0" w:rsidP="005826FE">
      <w:pPr>
        <w:pStyle w:val="PL"/>
        <w:keepNext/>
        <w:keepLines/>
        <w:rPr>
          <w:b/>
          <w:noProof w:val="0"/>
        </w:rPr>
      </w:pPr>
      <w:r w:rsidRPr="000F7490">
        <w:rPr>
          <w:noProof w:val="0"/>
        </w:rPr>
        <w:tab/>
      </w:r>
      <w:r w:rsidRPr="000F7490">
        <w:rPr>
          <w:b/>
          <w:noProof w:val="0"/>
        </w:rPr>
        <w:t>type</w:t>
      </w:r>
      <w:r w:rsidRPr="000F7490">
        <w:rPr>
          <w:noProof w:val="0"/>
        </w:rPr>
        <w:t xml:space="preserve"> </w:t>
      </w:r>
      <w:r w:rsidRPr="000F7490">
        <w:rPr>
          <w:b/>
          <w:noProof w:val="0"/>
        </w:rPr>
        <w:t>port</w:t>
      </w:r>
      <w:r w:rsidRPr="000F7490">
        <w:rPr>
          <w:noProof w:val="0"/>
        </w:rPr>
        <w:t xml:space="preserve"> MyMessagePortTypeTwo </w:t>
      </w:r>
      <w:r w:rsidRPr="000F7490">
        <w:rPr>
          <w:b/>
          <w:noProof w:val="0"/>
        </w:rPr>
        <w:t xml:space="preserve">message </w:t>
      </w:r>
    </w:p>
    <w:p w14:paraId="58F20ED3" w14:textId="77777777" w:rsidR="003E22A0" w:rsidRPr="000F7490" w:rsidRDefault="003E22A0" w:rsidP="005826FE">
      <w:pPr>
        <w:pStyle w:val="PL"/>
        <w:keepNext/>
        <w:keepLines/>
        <w:rPr>
          <w:noProof w:val="0"/>
        </w:rPr>
      </w:pPr>
      <w:r w:rsidRPr="000F7490">
        <w:rPr>
          <w:b/>
          <w:noProof w:val="0"/>
        </w:rPr>
        <w:tab/>
      </w:r>
      <w:r w:rsidRPr="000F7490">
        <w:rPr>
          <w:noProof w:val="0"/>
        </w:rPr>
        <w:t>{</w:t>
      </w:r>
    </w:p>
    <w:p w14:paraId="592F9229" w14:textId="77777777" w:rsidR="003E22A0" w:rsidRPr="000F7490" w:rsidRDefault="003E22A0" w:rsidP="005826FE">
      <w:pPr>
        <w:pStyle w:val="PL"/>
        <w:keepNext/>
        <w:keepLines/>
        <w:rPr>
          <w:noProof w:val="0"/>
        </w:rPr>
      </w:pPr>
      <w:r w:rsidRPr="000F7490">
        <w:rPr>
          <w:noProof w:val="0"/>
        </w:rPr>
        <w:tab/>
      </w:r>
      <w:r w:rsidRPr="000F7490">
        <w:rPr>
          <w:noProof w:val="0"/>
        </w:rPr>
        <w:tab/>
      </w:r>
      <w:r w:rsidRPr="000F7490">
        <w:rPr>
          <w:b/>
          <w:noProof w:val="0"/>
        </w:rPr>
        <w:t>address</w:t>
      </w:r>
      <w:r w:rsidRPr="000F7490">
        <w:rPr>
          <w:b/>
          <w:noProof w:val="0"/>
        </w:rPr>
        <w:tab/>
        <w:t>integer</w:t>
      </w:r>
      <w:r w:rsidRPr="000F7490">
        <w:rPr>
          <w:noProof w:val="0"/>
        </w:rPr>
        <w:t>;</w:t>
      </w:r>
      <w:r w:rsidRPr="000F7490">
        <w:rPr>
          <w:noProof w:val="0"/>
        </w:rPr>
        <w:tab/>
      </w:r>
      <w:r w:rsidRPr="000F7490">
        <w:rPr>
          <w:noProof w:val="0"/>
        </w:rPr>
        <w:tab/>
        <w:t xml:space="preserve">// if addressing is used on ports of type MyMessagePortTypeTwo </w:t>
      </w:r>
    </w:p>
    <w:p w14:paraId="1107231D" w14:textId="77777777" w:rsidR="003E22A0" w:rsidRPr="000F7490" w:rsidRDefault="003E22A0" w:rsidP="005826FE">
      <w:pPr>
        <w:pStyle w:val="PL"/>
        <w:keepNext/>
        <w:keepLines/>
        <w:rPr>
          <w:noProof w:val="0"/>
        </w:rPr>
      </w:pP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1D799D" w:rsidRPr="000F7490">
        <w:rPr>
          <w:noProof w:val="0"/>
        </w:rPr>
        <w:t xml:space="preserve">    </w:t>
      </w:r>
      <w:r w:rsidRPr="000F7490">
        <w:rPr>
          <w:noProof w:val="0"/>
        </w:rPr>
        <w:t>// the addresses have to be of type integer</w:t>
      </w:r>
    </w:p>
    <w:p w14:paraId="59DAB872" w14:textId="77777777" w:rsidR="003E22A0" w:rsidRPr="000F7490" w:rsidRDefault="003E22A0" w:rsidP="005826FE">
      <w:pPr>
        <w:pStyle w:val="PL"/>
        <w:keepNext/>
        <w:keepLines/>
        <w:rPr>
          <w:noProof w:val="0"/>
        </w:rPr>
      </w:pPr>
      <w:r w:rsidRPr="000F7490">
        <w:rPr>
          <w:b/>
          <w:noProof w:val="0"/>
        </w:rPr>
        <w:tab/>
      </w:r>
      <w:r w:rsidRPr="000F7490">
        <w:rPr>
          <w:b/>
          <w:noProof w:val="0"/>
        </w:rPr>
        <w:tab/>
        <w:t>inout</w:t>
      </w:r>
      <w:r w:rsidRPr="000F7490">
        <w:rPr>
          <w:noProof w:val="0"/>
        </w:rPr>
        <w:tab/>
        <w:t>MsgType1, MsgType2;</w:t>
      </w:r>
    </w:p>
    <w:p w14:paraId="36E2CDFF" w14:textId="77777777" w:rsidR="003E22A0" w:rsidRPr="000F7490" w:rsidRDefault="003E22A0" w:rsidP="005826FE">
      <w:pPr>
        <w:pStyle w:val="PL"/>
        <w:rPr>
          <w:noProof w:val="0"/>
        </w:rPr>
      </w:pPr>
      <w:r w:rsidRPr="000F7490">
        <w:rPr>
          <w:noProof w:val="0"/>
        </w:rPr>
        <w:tab/>
        <w:t>}</w:t>
      </w:r>
    </w:p>
    <w:p w14:paraId="36058EA6" w14:textId="77777777" w:rsidR="003E22A0" w:rsidRPr="000F7490" w:rsidRDefault="003E22A0" w:rsidP="005826FE">
      <w:pPr>
        <w:pStyle w:val="PL"/>
        <w:rPr>
          <w:noProof w:val="0"/>
        </w:rPr>
      </w:pPr>
    </w:p>
    <w:p w14:paraId="0E3E3612" w14:textId="77777777" w:rsidR="003E22A0" w:rsidRPr="000F7490" w:rsidRDefault="003E22A0" w:rsidP="00073C31">
      <w:pPr>
        <w:pStyle w:val="NO"/>
        <w:rPr>
          <w:color w:val="000000"/>
        </w:rPr>
      </w:pPr>
      <w:r w:rsidRPr="000F7490">
        <w:rPr>
          <w:color w:val="000000"/>
        </w:rPr>
        <w:t>NOTE:</w:t>
      </w:r>
      <w:r w:rsidRPr="000F7490">
        <w:rPr>
          <w:color w:val="000000"/>
        </w:rPr>
        <w:tab/>
        <w:t>The term message is used to mean both messages as defined by templates and actual values resulting from expressions. Thus, the list restricting what may be used on a message-based port is simply a list of type names.</w:t>
      </w:r>
    </w:p>
    <w:p w14:paraId="03AD1A1F" w14:textId="77777777" w:rsidR="003E22A0" w:rsidRPr="000F7490" w:rsidRDefault="003E22A0" w:rsidP="003C28CB">
      <w:pPr>
        <w:pStyle w:val="EX"/>
        <w:keepNext/>
      </w:pPr>
      <w:r w:rsidRPr="000F7490">
        <w:t>EXAMPLE 4:</w:t>
      </w:r>
      <w:r w:rsidRPr="000F7490">
        <w:tab/>
        <w:t>Usage of param in port declaration</w:t>
      </w:r>
    </w:p>
    <w:p w14:paraId="22CFD8FA" w14:textId="77777777" w:rsidR="003E22A0" w:rsidRPr="000F7490" w:rsidRDefault="003E22A0" w:rsidP="003C28CB">
      <w:pPr>
        <w:pStyle w:val="PL"/>
        <w:keepNext/>
        <w:rPr>
          <w:noProof w:val="0"/>
        </w:rPr>
      </w:pPr>
      <w:r w:rsidRPr="000F7490">
        <w:rPr>
          <w:noProof w:val="0"/>
        </w:rPr>
        <w:tab/>
        <w:t>// Message based port which allows MsgType4 to be send and received over the port</w:t>
      </w:r>
    </w:p>
    <w:p w14:paraId="1AC3ADC3" w14:textId="77777777" w:rsidR="003E22A0" w:rsidRPr="000F7490" w:rsidRDefault="003E22A0" w:rsidP="003C28CB">
      <w:pPr>
        <w:pStyle w:val="PL"/>
        <w:keepNext/>
        <w:rPr>
          <w:noProof w:val="0"/>
        </w:rPr>
      </w:pPr>
      <w:r w:rsidRPr="000F7490">
        <w:rPr>
          <w:noProof w:val="0"/>
        </w:rPr>
        <w:tab/>
        <w:t>// and MsgType5 and MsgType6 as configuration parameter type</w:t>
      </w:r>
    </w:p>
    <w:p w14:paraId="5FEDDB7E" w14:textId="77777777" w:rsidR="003E22A0" w:rsidRPr="000F7490" w:rsidRDefault="003E22A0" w:rsidP="003C28CB">
      <w:pPr>
        <w:pStyle w:val="PL"/>
        <w:keepNext/>
        <w:rPr>
          <w:noProof w:val="0"/>
        </w:rPr>
      </w:pPr>
      <w:r w:rsidRPr="000F7490">
        <w:rPr>
          <w:noProof w:val="0"/>
        </w:rPr>
        <w:tab/>
      </w:r>
      <w:r w:rsidR="00FE3D26" w:rsidRPr="000F7490">
        <w:rPr>
          <w:b/>
          <w:noProof w:val="0"/>
        </w:rPr>
        <w:t>type</w:t>
      </w:r>
      <w:r w:rsidR="00FE3D26" w:rsidRPr="000F7490">
        <w:rPr>
          <w:noProof w:val="0"/>
        </w:rPr>
        <w:t xml:space="preserve"> </w:t>
      </w:r>
      <w:r w:rsidR="00FE3D26" w:rsidRPr="000F7490">
        <w:rPr>
          <w:b/>
          <w:noProof w:val="0"/>
        </w:rPr>
        <w:t>port</w:t>
      </w:r>
      <w:r w:rsidR="00FE3D26" w:rsidRPr="000F7490">
        <w:rPr>
          <w:noProof w:val="0"/>
        </w:rPr>
        <w:t xml:space="preserve"> MyMessagePortType </w:t>
      </w:r>
      <w:r w:rsidR="00FE3D26" w:rsidRPr="000F7490">
        <w:rPr>
          <w:b/>
          <w:noProof w:val="0"/>
        </w:rPr>
        <w:t>message</w:t>
      </w:r>
      <w:r w:rsidR="00FE3D26" w:rsidRPr="000F7490">
        <w:rPr>
          <w:noProof w:val="0"/>
        </w:rPr>
        <w:t xml:space="preserve"> </w:t>
      </w:r>
    </w:p>
    <w:p w14:paraId="430A5FD1" w14:textId="77777777" w:rsidR="003E22A0" w:rsidRPr="000F7490" w:rsidRDefault="00FE3D26" w:rsidP="003C28CB">
      <w:pPr>
        <w:pStyle w:val="PL"/>
        <w:keepNext/>
        <w:rPr>
          <w:noProof w:val="0"/>
        </w:rPr>
      </w:pPr>
      <w:r w:rsidRPr="000F7490">
        <w:rPr>
          <w:noProof w:val="0"/>
        </w:rPr>
        <w:tab/>
        <w:t>{</w:t>
      </w:r>
    </w:p>
    <w:p w14:paraId="000AB61D" w14:textId="77777777" w:rsidR="003E22A0" w:rsidRPr="000F7490" w:rsidRDefault="00FE3D26" w:rsidP="003C28CB">
      <w:pPr>
        <w:pStyle w:val="PL"/>
        <w:keepNext/>
        <w:rPr>
          <w:noProof w:val="0"/>
        </w:rPr>
      </w:pPr>
      <w:r w:rsidRPr="000F7490">
        <w:rPr>
          <w:noProof w:val="0"/>
        </w:rPr>
        <w:tab/>
      </w:r>
      <w:r w:rsidRPr="000F7490">
        <w:rPr>
          <w:noProof w:val="0"/>
        </w:rPr>
        <w:tab/>
      </w:r>
      <w:r w:rsidRPr="000F7490">
        <w:rPr>
          <w:b/>
          <w:noProof w:val="0"/>
        </w:rPr>
        <w:t>inout</w:t>
      </w:r>
      <w:r w:rsidRPr="000F7490">
        <w:rPr>
          <w:noProof w:val="0"/>
        </w:rPr>
        <w:tab/>
        <w:t>MsgType4;</w:t>
      </w:r>
    </w:p>
    <w:p w14:paraId="35F91A34" w14:textId="77777777" w:rsidR="003E22A0" w:rsidRPr="000F7490" w:rsidRDefault="00FE3D26" w:rsidP="003C28CB">
      <w:pPr>
        <w:pStyle w:val="PL"/>
        <w:keepNext/>
        <w:rPr>
          <w:noProof w:val="0"/>
        </w:rPr>
      </w:pPr>
      <w:r w:rsidRPr="000F7490">
        <w:rPr>
          <w:noProof w:val="0"/>
        </w:rPr>
        <w:tab/>
      </w:r>
      <w:r w:rsidRPr="000F7490">
        <w:rPr>
          <w:noProof w:val="0"/>
        </w:rPr>
        <w:tab/>
      </w:r>
      <w:r w:rsidR="003E22A0" w:rsidRPr="000F7490">
        <w:rPr>
          <w:b/>
          <w:noProof w:val="0"/>
        </w:rPr>
        <w:t>map</w:t>
      </w:r>
      <w:r w:rsidR="003E22A0" w:rsidRPr="000F7490">
        <w:rPr>
          <w:noProof w:val="0"/>
        </w:rPr>
        <w:t xml:space="preserve"> </w:t>
      </w:r>
      <w:r w:rsidR="003E22A0" w:rsidRPr="000F7490">
        <w:rPr>
          <w:b/>
          <w:noProof w:val="0"/>
        </w:rPr>
        <w:t>param</w:t>
      </w:r>
      <w:r w:rsidR="003E22A0" w:rsidRPr="000F7490">
        <w:rPr>
          <w:noProof w:val="0"/>
        </w:rPr>
        <w:tab/>
        <w:t>(</w:t>
      </w:r>
      <w:r w:rsidR="003E22A0" w:rsidRPr="000F7490">
        <w:rPr>
          <w:b/>
          <w:noProof w:val="0"/>
        </w:rPr>
        <w:t>in</w:t>
      </w:r>
      <w:r w:rsidR="003E22A0" w:rsidRPr="000F7490">
        <w:rPr>
          <w:noProof w:val="0"/>
        </w:rPr>
        <w:t xml:space="preserve"> MsgType5 </w:t>
      </w:r>
      <w:r w:rsidR="006532C1" w:rsidRPr="000F7490">
        <w:rPr>
          <w:noProof w:val="0"/>
        </w:rPr>
        <w:t>p_</w:t>
      </w:r>
      <w:r w:rsidR="003E22A0" w:rsidRPr="000F7490">
        <w:rPr>
          <w:noProof w:val="0"/>
        </w:rPr>
        <w:t xml:space="preserve">p1, </w:t>
      </w:r>
      <w:r w:rsidR="003E22A0" w:rsidRPr="000F7490">
        <w:rPr>
          <w:b/>
          <w:noProof w:val="0"/>
        </w:rPr>
        <w:t>out</w:t>
      </w:r>
      <w:r w:rsidR="003E22A0" w:rsidRPr="000F7490">
        <w:rPr>
          <w:noProof w:val="0"/>
        </w:rPr>
        <w:t xml:space="preserve"> MsgType6 </w:t>
      </w:r>
      <w:r w:rsidR="006532C1" w:rsidRPr="000F7490">
        <w:rPr>
          <w:noProof w:val="0"/>
        </w:rPr>
        <w:t>p_</w:t>
      </w:r>
      <w:r w:rsidR="003E22A0" w:rsidRPr="000F7490">
        <w:rPr>
          <w:noProof w:val="0"/>
        </w:rPr>
        <w:t>p2);</w:t>
      </w:r>
    </w:p>
    <w:p w14:paraId="306F020D" w14:textId="77777777" w:rsidR="003E22A0" w:rsidRPr="000F7490" w:rsidRDefault="003E22A0" w:rsidP="003C28CB">
      <w:pPr>
        <w:pStyle w:val="PL"/>
        <w:keepNext/>
        <w:rPr>
          <w:noProof w:val="0"/>
        </w:rPr>
      </w:pPr>
      <w:r w:rsidRPr="000F7490">
        <w:rPr>
          <w:noProof w:val="0"/>
        </w:rPr>
        <w:tab/>
        <w:t>}</w:t>
      </w:r>
    </w:p>
    <w:p w14:paraId="2DAE86F0" w14:textId="77777777" w:rsidR="003E22A0" w:rsidRPr="000F7490" w:rsidRDefault="003E22A0" w:rsidP="00BB7A69">
      <w:pPr>
        <w:pStyle w:val="PL"/>
        <w:rPr>
          <w:noProof w:val="0"/>
        </w:rPr>
      </w:pPr>
    </w:p>
    <w:p w14:paraId="1B7B7357" w14:textId="77777777" w:rsidR="003E22A0" w:rsidRPr="000F7490" w:rsidRDefault="003E22A0" w:rsidP="00BB7A69">
      <w:pPr>
        <w:pStyle w:val="PL"/>
        <w:rPr>
          <w:noProof w:val="0"/>
        </w:rPr>
      </w:pPr>
      <w:r w:rsidRPr="000F7490">
        <w:rPr>
          <w:noProof w:val="0"/>
        </w:rPr>
        <w:tab/>
        <w:t>// Procedure based port which allows the remote call of the procedure Proc1</w:t>
      </w:r>
    </w:p>
    <w:p w14:paraId="6A049563" w14:textId="77777777" w:rsidR="003E22A0" w:rsidRPr="000F7490" w:rsidRDefault="003E22A0" w:rsidP="00BB7A69">
      <w:pPr>
        <w:pStyle w:val="PL"/>
        <w:rPr>
          <w:noProof w:val="0"/>
        </w:rPr>
      </w:pPr>
      <w:r w:rsidRPr="000F7490">
        <w:rPr>
          <w:noProof w:val="0"/>
        </w:rPr>
        <w:tab/>
        <w:t>// and MsgType5 as configuration parameter type</w:t>
      </w:r>
    </w:p>
    <w:p w14:paraId="4CE3ED6D" w14:textId="77777777" w:rsidR="003E22A0" w:rsidRPr="000F7490" w:rsidRDefault="003E22A0" w:rsidP="00BB7A69">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port</w:t>
      </w:r>
      <w:r w:rsidRPr="000F7490">
        <w:rPr>
          <w:noProof w:val="0"/>
        </w:rPr>
        <w:t xml:space="preserve"> MyProcedurePortType </w:t>
      </w:r>
      <w:r w:rsidRPr="000F7490">
        <w:rPr>
          <w:b/>
          <w:noProof w:val="0"/>
        </w:rPr>
        <w:t>procedure</w:t>
      </w:r>
      <w:r w:rsidRPr="000F7490">
        <w:rPr>
          <w:noProof w:val="0"/>
        </w:rPr>
        <w:t xml:space="preserve"> </w:t>
      </w:r>
    </w:p>
    <w:p w14:paraId="5F184F1B" w14:textId="77777777" w:rsidR="003E22A0" w:rsidRPr="000F7490" w:rsidRDefault="003E22A0" w:rsidP="00BB7A69">
      <w:pPr>
        <w:pStyle w:val="PL"/>
        <w:rPr>
          <w:noProof w:val="0"/>
        </w:rPr>
      </w:pPr>
      <w:r w:rsidRPr="000F7490">
        <w:rPr>
          <w:noProof w:val="0"/>
        </w:rPr>
        <w:tab/>
        <w:t>{</w:t>
      </w:r>
    </w:p>
    <w:p w14:paraId="429F96D9" w14:textId="77777777" w:rsidR="003E22A0" w:rsidRPr="000F7490" w:rsidRDefault="003E22A0" w:rsidP="00BB7A69">
      <w:pPr>
        <w:pStyle w:val="PL"/>
        <w:rPr>
          <w:noProof w:val="0"/>
        </w:rPr>
      </w:pPr>
      <w:r w:rsidRPr="000F7490">
        <w:rPr>
          <w:noProof w:val="0"/>
        </w:rPr>
        <w:tab/>
      </w:r>
      <w:r w:rsidRPr="000F7490">
        <w:rPr>
          <w:noProof w:val="0"/>
        </w:rPr>
        <w:tab/>
      </w:r>
      <w:r w:rsidRPr="000F7490">
        <w:rPr>
          <w:b/>
          <w:noProof w:val="0"/>
        </w:rPr>
        <w:t>out</w:t>
      </w:r>
      <w:r w:rsidRPr="000F7490">
        <w:rPr>
          <w:noProof w:val="0"/>
        </w:rPr>
        <w:tab/>
      </w:r>
      <w:r w:rsidRPr="000F7490">
        <w:rPr>
          <w:noProof w:val="0"/>
        </w:rPr>
        <w:tab/>
        <w:t>Proc1;</w:t>
      </w:r>
    </w:p>
    <w:p w14:paraId="7F6AED14" w14:textId="77777777" w:rsidR="003E22A0" w:rsidRPr="000F7490" w:rsidRDefault="003E22A0" w:rsidP="00BB7A69">
      <w:pPr>
        <w:pStyle w:val="PL"/>
        <w:rPr>
          <w:noProof w:val="0"/>
        </w:rPr>
      </w:pPr>
      <w:r w:rsidRPr="000F7490">
        <w:rPr>
          <w:noProof w:val="0"/>
        </w:rPr>
        <w:lastRenderedPageBreak/>
        <w:tab/>
      </w:r>
      <w:r w:rsidRPr="000F7490">
        <w:rPr>
          <w:noProof w:val="0"/>
        </w:rPr>
        <w:tab/>
      </w:r>
      <w:r w:rsidRPr="000F7490">
        <w:rPr>
          <w:b/>
          <w:noProof w:val="0"/>
        </w:rPr>
        <w:t>unmap</w:t>
      </w:r>
      <w:r w:rsidRPr="000F7490">
        <w:rPr>
          <w:noProof w:val="0"/>
        </w:rPr>
        <w:t xml:space="preserve"> </w:t>
      </w:r>
      <w:r w:rsidRPr="000F7490">
        <w:rPr>
          <w:b/>
          <w:noProof w:val="0"/>
        </w:rPr>
        <w:t>param</w:t>
      </w:r>
      <w:r w:rsidRPr="000F7490">
        <w:rPr>
          <w:noProof w:val="0"/>
        </w:rPr>
        <w:tab/>
        <w:t xml:space="preserve">(MsgType5 </w:t>
      </w:r>
      <w:r w:rsidR="006532C1" w:rsidRPr="000F7490">
        <w:rPr>
          <w:noProof w:val="0"/>
        </w:rPr>
        <w:t>p_</w:t>
      </w:r>
      <w:r w:rsidRPr="000F7490">
        <w:rPr>
          <w:noProof w:val="0"/>
        </w:rPr>
        <w:t>p1);</w:t>
      </w:r>
    </w:p>
    <w:p w14:paraId="441607D5" w14:textId="77777777" w:rsidR="003E22A0" w:rsidRPr="000F7490" w:rsidRDefault="003E22A0" w:rsidP="003B2CF9">
      <w:pPr>
        <w:pStyle w:val="PL"/>
        <w:rPr>
          <w:noProof w:val="0"/>
        </w:rPr>
      </w:pPr>
      <w:r w:rsidRPr="000F7490">
        <w:rPr>
          <w:noProof w:val="0"/>
        </w:rPr>
        <w:tab/>
        <w:t>}</w:t>
      </w:r>
    </w:p>
    <w:p w14:paraId="1C37620E" w14:textId="77777777" w:rsidR="003E22A0" w:rsidRPr="000F7490" w:rsidRDefault="003E22A0" w:rsidP="003B2CF9">
      <w:pPr>
        <w:pStyle w:val="PL"/>
        <w:rPr>
          <w:noProof w:val="0"/>
        </w:rPr>
      </w:pPr>
    </w:p>
    <w:p w14:paraId="13B9673D" w14:textId="77777777" w:rsidR="003E22A0" w:rsidRPr="000F7490" w:rsidRDefault="003E22A0" w:rsidP="00DC4A98">
      <w:pPr>
        <w:pStyle w:val="Heading3"/>
      </w:pPr>
      <w:bookmarkStart w:id="153" w:name="clause_CompTypes"/>
      <w:bookmarkStart w:id="154" w:name="_Toc102406141"/>
      <w:r w:rsidRPr="000F7490">
        <w:t>6.2.10</w:t>
      </w:r>
      <w:bookmarkEnd w:id="153"/>
      <w:r w:rsidRPr="000F7490">
        <w:tab/>
        <w:t>Component types</w:t>
      </w:r>
      <w:bookmarkEnd w:id="154"/>
    </w:p>
    <w:p w14:paraId="4ABA52D2" w14:textId="77777777" w:rsidR="003E22A0" w:rsidRPr="000F7490" w:rsidRDefault="003E22A0" w:rsidP="00DC4A98">
      <w:pPr>
        <w:pStyle w:val="Heading4"/>
      </w:pPr>
      <w:bookmarkStart w:id="155" w:name="clause_CompTypes_CompTypeDef"/>
      <w:bookmarkStart w:id="156" w:name="_Toc102406142"/>
      <w:r w:rsidRPr="000F7490">
        <w:t>6.2.10.1</w:t>
      </w:r>
      <w:bookmarkEnd w:id="155"/>
      <w:r w:rsidRPr="000F7490">
        <w:tab/>
        <w:t>Component type definition</w:t>
      </w:r>
      <w:bookmarkEnd w:id="156"/>
    </w:p>
    <w:p w14:paraId="69081CF3" w14:textId="7DB23B50" w:rsidR="003E22A0" w:rsidRPr="000F7490" w:rsidRDefault="003E22A0" w:rsidP="00AF0496">
      <w:r w:rsidRPr="000F7490">
        <w:t xml:space="preserve">The component type defines which ports are associated with a component (see figure </w:t>
      </w:r>
      <w:r w:rsidR="00CC429E" w:rsidRPr="000F7490">
        <w:fldChar w:fldCharType="begin"/>
      </w:r>
      <w:r w:rsidRPr="000F7490">
        <w:instrText xml:space="preserve"> REF fig_TypicalComponents \h </w:instrText>
      </w:r>
      <w:r w:rsidR="00CC429E" w:rsidRPr="000F7490">
        <w:fldChar w:fldCharType="separate"/>
      </w:r>
      <w:r w:rsidR="00530A02" w:rsidRPr="000F7490">
        <w:rPr>
          <w:color w:val="000000"/>
        </w:rPr>
        <w:t>3</w:t>
      </w:r>
      <w:r w:rsidR="00CC429E" w:rsidRPr="000F7490">
        <w:fldChar w:fldCharType="end"/>
      </w:r>
      <w:r w:rsidRPr="000F7490">
        <w:t>). The port names in a component type definition are local to that component type, i.e. another component type may have ports with the same names. Port names in the same component type definition shall all have unique names.</w:t>
      </w:r>
      <w:r w:rsidR="00FB2E96" w:rsidRPr="000F7490">
        <w:t xml:space="preserve"> If not stated otherwise, ports have the same semantics as constants of a port type.</w:t>
      </w:r>
    </w:p>
    <w:p w14:paraId="774B8E3C" w14:textId="77777777" w:rsidR="003E22A0" w:rsidRPr="000F7490" w:rsidRDefault="003E22A0" w:rsidP="0095779D">
      <w:pPr>
        <w:pStyle w:val="FL"/>
      </w:pPr>
      <w:r w:rsidRPr="000F7490">
        <w:object w:dxaOrig="6330" w:dyaOrig="1650" w14:anchorId="0DEA2647">
          <v:shape id="_x0000_i1026" type="#_x0000_t75" style="width:318.1pt;height:83.8pt" o:ole="" fillcolor="window">
            <v:imagedata r:id="rId25" o:title=""/>
          </v:shape>
          <o:OLEObject Type="Embed" ProgID="Word.Picture.8" ShapeID="_x0000_i1026" DrawAspect="Content" ObjectID="_1713020493" r:id="rId26"/>
        </w:object>
      </w:r>
    </w:p>
    <w:p w14:paraId="289C8C95" w14:textId="7249DE0A" w:rsidR="003E22A0" w:rsidRPr="000F7490" w:rsidRDefault="003E22A0" w:rsidP="00073C31">
      <w:pPr>
        <w:pStyle w:val="TF"/>
        <w:rPr>
          <w:color w:val="000000"/>
        </w:rPr>
      </w:pPr>
      <w:r w:rsidRPr="000F7490">
        <w:rPr>
          <w:color w:val="000000"/>
        </w:rPr>
        <w:t xml:space="preserve">Figure </w:t>
      </w:r>
      <w:bookmarkStart w:id="157" w:name="fig_TypicalComponents"/>
      <w:r w:rsidR="00CC429E" w:rsidRPr="000F7490">
        <w:rPr>
          <w:color w:val="000000"/>
        </w:rPr>
        <w:fldChar w:fldCharType="begin"/>
      </w:r>
      <w:r w:rsidRPr="000F7490">
        <w:rPr>
          <w:color w:val="000000"/>
        </w:rPr>
        <w:instrText xml:space="preserve"> SEQ fig \* MERGEFORMAT </w:instrText>
      </w:r>
      <w:r w:rsidR="00CC429E" w:rsidRPr="000F7490">
        <w:rPr>
          <w:color w:val="000000"/>
        </w:rPr>
        <w:fldChar w:fldCharType="separate"/>
      </w:r>
      <w:r w:rsidR="00530A02" w:rsidRPr="000F7490">
        <w:rPr>
          <w:color w:val="000000"/>
        </w:rPr>
        <w:t>3</w:t>
      </w:r>
      <w:r w:rsidR="00CC429E" w:rsidRPr="000F7490">
        <w:rPr>
          <w:color w:val="000000"/>
        </w:rPr>
        <w:fldChar w:fldCharType="end"/>
      </w:r>
      <w:bookmarkEnd w:id="157"/>
      <w:r w:rsidRPr="000F7490">
        <w:rPr>
          <w:color w:val="000000"/>
        </w:rPr>
        <w:t>: Typical components</w:t>
      </w:r>
    </w:p>
    <w:p w14:paraId="55DD6CEC" w14:textId="1EE2E919" w:rsidR="003E22A0" w:rsidRPr="000F7490" w:rsidRDefault="003E22A0" w:rsidP="00073C31">
      <w:pPr>
        <w:rPr>
          <w:color w:val="000000"/>
        </w:rPr>
      </w:pPr>
      <w:r w:rsidRPr="000F7490">
        <w:t xml:space="preserve">It is also possible to declare constants, variables, templates and timers local to a particular component type. </w:t>
      </w:r>
      <w:r w:rsidRPr="000F7490">
        <w:rPr>
          <w:color w:val="000000"/>
        </w:rPr>
        <w:t xml:space="preserve">These declarations are visible to all testcases, functions and altsteps that run on an instance of the given component type. This shall be explicitly stated using the </w:t>
      </w:r>
      <w:r w:rsidRPr="000F7490">
        <w:rPr>
          <w:rFonts w:ascii="Courier New" w:hAnsi="Courier New"/>
          <w:b/>
          <w:color w:val="000000"/>
        </w:rPr>
        <w:t>runs</w:t>
      </w:r>
      <w:r w:rsidRPr="000F7490">
        <w:rPr>
          <w:color w:val="000000"/>
        </w:rPr>
        <w:t xml:space="preserve"> </w:t>
      </w:r>
      <w:r w:rsidRPr="000F7490">
        <w:rPr>
          <w:rFonts w:ascii="Courier New" w:hAnsi="Courier New"/>
          <w:b/>
          <w:color w:val="000000"/>
        </w:rPr>
        <w:t>on</w:t>
      </w:r>
      <w:r w:rsidRPr="000F7490">
        <w:rPr>
          <w:color w:val="000000"/>
        </w:rPr>
        <w:t xml:space="preserve"> keyword (see clause </w:t>
      </w:r>
      <w:r w:rsidR="00CC429E" w:rsidRPr="000F7490">
        <w:fldChar w:fldCharType="begin"/>
      </w:r>
      <w:r w:rsidR="00E635C1" w:rsidRPr="000F7490">
        <w:instrText xml:space="preserve"> REF clause_FuncAltTC \h  \* MERGEFORMAT </w:instrText>
      </w:r>
      <w:r w:rsidR="00CC429E" w:rsidRPr="000F7490">
        <w:fldChar w:fldCharType="separate"/>
      </w:r>
      <w:r w:rsidR="00530A02" w:rsidRPr="000F7490">
        <w:t>15.12</w:t>
      </w:r>
      <w:r w:rsidR="00CC429E" w:rsidRPr="000F7490">
        <w:fldChar w:fldCharType="end"/>
      </w:r>
      <w:r w:rsidRPr="000F7490">
        <w:rPr>
          <w:color w:val="000000"/>
        </w:rPr>
        <w:t xml:space="preserve">) in the testcase, function or altstep header. Component type definitions are associated </w:t>
      </w:r>
      <w:r w:rsidRPr="000F7490">
        <w:t>with</w:t>
      </w:r>
      <w:r w:rsidRPr="000F7490">
        <w:rPr>
          <w:color w:val="000000"/>
        </w:rPr>
        <w:t xml:space="preserve"> the component instance and follow the scope rules defined in clause</w:t>
      </w:r>
      <w:r w:rsidR="00FE5AA1" w:rsidRPr="000F7490">
        <w:rPr>
          <w:color w:val="000000"/>
        </w:rPr>
        <w:t> </w:t>
      </w:r>
      <w:r w:rsidR="00B654B9" w:rsidRPr="000F7490">
        <w:fldChar w:fldCharType="begin"/>
      </w:r>
      <w:r w:rsidR="00B654B9" w:rsidRPr="000F7490">
        <w:instrText xml:space="preserve"> REF clause_LanguageElements_Scope \h  \* MERGEFORMAT </w:instrText>
      </w:r>
      <w:r w:rsidR="00B654B9" w:rsidRPr="000F7490">
        <w:fldChar w:fldCharType="separate"/>
      </w:r>
      <w:r w:rsidR="00530A02" w:rsidRPr="000F7490">
        <w:t>5.2</w:t>
      </w:r>
      <w:r w:rsidR="00B654B9" w:rsidRPr="000F7490">
        <w:fldChar w:fldCharType="end"/>
      </w:r>
      <w:r w:rsidRPr="000F7490">
        <w:rPr>
          <w:color w:val="000000"/>
        </w:rPr>
        <w:t>. Each new instance of a component type will thus have its own set of constants, variables</w:t>
      </w:r>
      <w:r w:rsidR="00983F75" w:rsidRPr="000F7490">
        <w:t>, templates</w:t>
      </w:r>
      <w:r w:rsidRPr="000F7490">
        <w:rPr>
          <w:color w:val="000000"/>
        </w:rPr>
        <w:t xml:space="preserve"> and timers as specified in the component type definition (including any initial values, if stated). </w:t>
      </w:r>
      <w:r w:rsidRPr="000F7490">
        <w:t>Constants used in the constant expressions of type declarations for variables, constants or ports shall meet with the restrictions in clause</w:t>
      </w:r>
      <w:r w:rsidR="00AB51C4" w:rsidRPr="000F7490">
        <w:t> </w:t>
      </w:r>
      <w:r w:rsidR="00B654B9" w:rsidRPr="000F7490">
        <w:fldChar w:fldCharType="begin"/>
      </w:r>
      <w:r w:rsidR="00B654B9" w:rsidRPr="000F7490">
        <w:instrText xml:space="preserve"> REF clause_DeclaringConstants \h  \* MERGEFORMAT </w:instrText>
      </w:r>
      <w:r w:rsidR="00B654B9" w:rsidRPr="000F7490">
        <w:fldChar w:fldCharType="separate"/>
      </w:r>
      <w:r w:rsidR="00530A02" w:rsidRPr="000F7490">
        <w:t>10</w:t>
      </w:r>
      <w:r w:rsidR="00B654B9" w:rsidRPr="000F7490">
        <w:fldChar w:fldCharType="end"/>
      </w:r>
      <w:r w:rsidRPr="000F7490">
        <w:t>, however constants used in the constant expressions of initial values for variables, constants, templates or timers do not have to obey these restrictions.</w:t>
      </w:r>
    </w:p>
    <w:p w14:paraId="2AA88AA7" w14:textId="77777777" w:rsidR="003E22A0" w:rsidRPr="000F7490" w:rsidRDefault="003E22A0" w:rsidP="00124FF9">
      <w:pPr>
        <w:keepNext/>
      </w:pPr>
      <w:r w:rsidRPr="000F7490">
        <w:rPr>
          <w:b/>
          <w:i/>
        </w:rPr>
        <w:t>Syntactical Structure</w:t>
      </w:r>
    </w:p>
    <w:p w14:paraId="1EDBF83F" w14:textId="2B46BD1F" w:rsidR="003E22A0" w:rsidRPr="000F7490" w:rsidRDefault="003E22A0" w:rsidP="00124FF9">
      <w:pPr>
        <w:pStyle w:val="PL"/>
        <w:keepNext/>
        <w:ind w:left="283"/>
        <w:rPr>
          <w:rFonts w:cs="Courier New"/>
          <w:noProof w:val="0"/>
        </w:rPr>
      </w:pPr>
      <w:r w:rsidRPr="000F7490">
        <w:rPr>
          <w:b/>
          <w:noProof w:val="0"/>
        </w:rPr>
        <w:t>type</w:t>
      </w:r>
      <w:r w:rsidRPr="000F7490">
        <w:rPr>
          <w:noProof w:val="0"/>
        </w:rPr>
        <w:t xml:space="preserve"> </w:t>
      </w:r>
      <w:r w:rsidRPr="000F7490">
        <w:rPr>
          <w:b/>
          <w:noProof w:val="0"/>
        </w:rPr>
        <w:t>component</w:t>
      </w:r>
      <w:r w:rsidRPr="000F7490">
        <w:rPr>
          <w:noProof w:val="0"/>
        </w:rPr>
        <w:t xml:space="preserve"> </w:t>
      </w:r>
      <w:r w:rsidRPr="000F7490">
        <w:rPr>
          <w:i/>
          <w:noProof w:val="0"/>
        </w:rPr>
        <w:t>ComponentTypeIdentifier</w:t>
      </w:r>
      <w:r w:rsidRPr="000F7490">
        <w:rPr>
          <w:noProof w:val="0"/>
        </w:rPr>
        <w:t xml:space="preserve"> </w:t>
      </w:r>
      <w:r w:rsidR="00486A4C" w:rsidRPr="000F7490">
        <w:rPr>
          <w:rFonts w:cs="Courier New"/>
          <w:noProof w:val="0"/>
        </w:rPr>
        <w:t>"</w:t>
      </w:r>
      <w:r w:rsidRPr="000F7490">
        <w:rPr>
          <w:noProof w:val="0"/>
        </w:rPr>
        <w:t>{</w:t>
      </w:r>
      <w:r w:rsidR="00486A4C" w:rsidRPr="000F7490">
        <w:rPr>
          <w:rFonts w:cs="Courier New"/>
          <w:noProof w:val="0"/>
        </w:rPr>
        <w:t>"</w:t>
      </w:r>
    </w:p>
    <w:p w14:paraId="77CF389D" w14:textId="77777777" w:rsidR="003E22A0" w:rsidRPr="000F7490" w:rsidRDefault="003E22A0" w:rsidP="00124FF9">
      <w:pPr>
        <w:pStyle w:val="PL"/>
        <w:keepNext/>
        <w:ind w:left="283"/>
        <w:rPr>
          <w:rFonts w:cs="Courier New"/>
          <w:noProof w:val="0"/>
        </w:rPr>
      </w:pPr>
      <w:r w:rsidRPr="000F7490">
        <w:rPr>
          <w:rFonts w:cs="Courier New"/>
          <w:noProof w:val="0"/>
        </w:rPr>
        <w:tab/>
      </w:r>
      <w:r w:rsidRPr="000F7490">
        <w:rPr>
          <w:rFonts w:cs="Courier New"/>
          <w:noProof w:val="0"/>
        </w:rPr>
        <w:tab/>
        <w:t xml:space="preserve">{ ( </w:t>
      </w:r>
      <w:r w:rsidRPr="000F7490">
        <w:rPr>
          <w:rFonts w:cs="Courier New"/>
          <w:i/>
          <w:noProof w:val="0"/>
        </w:rPr>
        <w:t>PortInstance</w:t>
      </w:r>
    </w:p>
    <w:p w14:paraId="63BBD3EC" w14:textId="77777777" w:rsidR="003E22A0" w:rsidRPr="000F7490" w:rsidRDefault="003E22A0" w:rsidP="00124FF9">
      <w:pPr>
        <w:pStyle w:val="PL"/>
        <w:keepNext/>
        <w:ind w:left="283"/>
        <w:rPr>
          <w:rFonts w:cs="Courier New"/>
          <w:noProof w:val="0"/>
        </w:rPr>
      </w:pPr>
      <w:r w:rsidRPr="000F7490">
        <w:rPr>
          <w:rFonts w:cs="Courier New"/>
          <w:noProof w:val="0"/>
        </w:rPr>
        <w:tab/>
      </w:r>
      <w:r w:rsidRPr="000F7490">
        <w:rPr>
          <w:rFonts w:cs="Courier New"/>
          <w:noProof w:val="0"/>
        </w:rPr>
        <w:tab/>
        <w:t xml:space="preserve">| </w:t>
      </w:r>
      <w:r w:rsidRPr="000F7490">
        <w:rPr>
          <w:rFonts w:cs="Courier New"/>
          <w:i/>
          <w:noProof w:val="0"/>
        </w:rPr>
        <w:t>VarInstance</w:t>
      </w:r>
    </w:p>
    <w:p w14:paraId="37BDEC5C" w14:textId="77777777" w:rsidR="003E22A0" w:rsidRPr="000F7490" w:rsidRDefault="003E22A0" w:rsidP="00124FF9">
      <w:pPr>
        <w:pStyle w:val="PL"/>
        <w:keepNext/>
        <w:ind w:left="283"/>
        <w:rPr>
          <w:rFonts w:cs="Courier New"/>
          <w:noProof w:val="0"/>
        </w:rPr>
      </w:pPr>
      <w:r w:rsidRPr="000F7490">
        <w:rPr>
          <w:rFonts w:cs="Courier New"/>
          <w:noProof w:val="0"/>
        </w:rPr>
        <w:tab/>
      </w:r>
      <w:r w:rsidRPr="000F7490">
        <w:rPr>
          <w:rFonts w:cs="Courier New"/>
          <w:noProof w:val="0"/>
        </w:rPr>
        <w:tab/>
        <w:t xml:space="preserve">| </w:t>
      </w:r>
      <w:r w:rsidRPr="000F7490">
        <w:rPr>
          <w:rFonts w:cs="Courier New"/>
          <w:i/>
          <w:noProof w:val="0"/>
        </w:rPr>
        <w:t>TimerInstance</w:t>
      </w:r>
    </w:p>
    <w:p w14:paraId="0C216748" w14:textId="77777777" w:rsidR="00983F75" w:rsidRPr="000F7490" w:rsidRDefault="003E22A0" w:rsidP="00124FF9">
      <w:pPr>
        <w:pStyle w:val="PL"/>
        <w:keepNext/>
        <w:ind w:left="283"/>
        <w:rPr>
          <w:rFonts w:cs="Courier New"/>
          <w:noProof w:val="0"/>
        </w:rPr>
      </w:pPr>
      <w:r w:rsidRPr="000F7490">
        <w:rPr>
          <w:rFonts w:cs="Courier New"/>
          <w:noProof w:val="0"/>
        </w:rPr>
        <w:tab/>
      </w:r>
      <w:r w:rsidRPr="000F7490">
        <w:rPr>
          <w:rFonts w:cs="Courier New"/>
          <w:noProof w:val="0"/>
        </w:rPr>
        <w:tab/>
        <w:t xml:space="preserve">| </w:t>
      </w:r>
      <w:r w:rsidRPr="000F7490">
        <w:rPr>
          <w:rFonts w:cs="Courier New"/>
          <w:i/>
          <w:noProof w:val="0"/>
        </w:rPr>
        <w:t>ConstDef</w:t>
      </w:r>
      <w:r w:rsidRPr="000F7490">
        <w:rPr>
          <w:rFonts w:cs="Courier New"/>
          <w:noProof w:val="0"/>
        </w:rPr>
        <w:t xml:space="preserve"> </w:t>
      </w:r>
    </w:p>
    <w:p w14:paraId="7883F12C" w14:textId="77777777" w:rsidR="003E22A0" w:rsidRPr="000F7490" w:rsidRDefault="00983F75" w:rsidP="00124FF9">
      <w:pPr>
        <w:pStyle w:val="PL"/>
        <w:keepNext/>
        <w:ind w:left="283"/>
        <w:rPr>
          <w:noProof w:val="0"/>
        </w:rPr>
      </w:pPr>
      <w:r w:rsidRPr="000F7490">
        <w:rPr>
          <w:rFonts w:cs="Courier New"/>
          <w:noProof w:val="0"/>
        </w:rPr>
        <w:t xml:space="preserve">     | </w:t>
      </w:r>
      <w:r w:rsidRPr="000F7490">
        <w:rPr>
          <w:rFonts w:cs="Courier New"/>
          <w:i/>
          <w:noProof w:val="0"/>
        </w:rPr>
        <w:t xml:space="preserve">TemplateDef </w:t>
      </w:r>
      <w:r w:rsidR="003E22A0" w:rsidRPr="000F7490">
        <w:rPr>
          <w:rFonts w:cs="Courier New"/>
          <w:noProof w:val="0"/>
        </w:rPr>
        <w:t xml:space="preserve">) } </w:t>
      </w:r>
    </w:p>
    <w:p w14:paraId="78C811C7" w14:textId="1FD9787A" w:rsidR="003E22A0" w:rsidRPr="000F7490" w:rsidRDefault="00486A4C" w:rsidP="00124FF9">
      <w:pPr>
        <w:pStyle w:val="PL"/>
        <w:keepNext/>
        <w:ind w:left="283"/>
        <w:rPr>
          <w:noProof w:val="0"/>
        </w:rPr>
      </w:pPr>
      <w:r w:rsidRPr="000F7490">
        <w:rPr>
          <w:noProof w:val="0"/>
        </w:rPr>
        <w:t>"</w:t>
      </w:r>
      <w:r w:rsidR="003E22A0" w:rsidRPr="000F7490">
        <w:rPr>
          <w:noProof w:val="0"/>
        </w:rPr>
        <w:t>}</w:t>
      </w:r>
      <w:r w:rsidRPr="000F7490">
        <w:rPr>
          <w:noProof w:val="0"/>
        </w:rPr>
        <w:t>"</w:t>
      </w:r>
    </w:p>
    <w:p w14:paraId="2E5EF59B" w14:textId="77777777" w:rsidR="003E22A0" w:rsidRPr="000F7490" w:rsidRDefault="003E22A0" w:rsidP="00073C31">
      <w:pPr>
        <w:pStyle w:val="PL"/>
        <w:ind w:left="283"/>
        <w:rPr>
          <w:noProof w:val="0"/>
        </w:rPr>
      </w:pPr>
    </w:p>
    <w:p w14:paraId="0C010DF5" w14:textId="77777777" w:rsidR="003E22A0" w:rsidRPr="000F7490" w:rsidRDefault="003E22A0" w:rsidP="00073C31">
      <w:r w:rsidRPr="000F7490">
        <w:rPr>
          <w:b/>
          <w:i/>
        </w:rPr>
        <w:t>Semantic Description</w:t>
      </w:r>
    </w:p>
    <w:p w14:paraId="1F8130E5" w14:textId="77777777" w:rsidR="00FB2E96" w:rsidRPr="000F7490" w:rsidRDefault="003E22A0" w:rsidP="00FB2E96">
      <w:r w:rsidRPr="000F7490">
        <w:t>Component type definitions specify the creation, declaration and initialization of ports and component constants, variables</w:t>
      </w:r>
      <w:r w:rsidR="00983F75" w:rsidRPr="000F7490">
        <w:t>, templates</w:t>
      </w:r>
      <w:r w:rsidRPr="000F7490">
        <w:t xml:space="preserve"> and timers during the creation of an instance of a component type. These instances can be used as the main test component, as the test system interface or as a parallel test component. Every instance of a component type has its own </w:t>
      </w:r>
      <w:r w:rsidR="000B23F2" w:rsidRPr="000F7490">
        <w:t>new instances</w:t>
      </w:r>
      <w:r w:rsidRPr="000F7490">
        <w:t xml:space="preserve"> of the port</w:t>
      </w:r>
      <w:r w:rsidR="000B23F2" w:rsidRPr="000F7490">
        <w:t>s</w:t>
      </w:r>
      <w:r w:rsidRPr="000F7490">
        <w:t>, constant</w:t>
      </w:r>
      <w:r w:rsidR="000B23F2" w:rsidRPr="000F7490">
        <w:t>s</w:t>
      </w:r>
      <w:r w:rsidRPr="000F7490">
        <w:t>, variable</w:t>
      </w:r>
      <w:r w:rsidR="000B23F2" w:rsidRPr="000F7490">
        <w:t>s</w:t>
      </w:r>
      <w:r w:rsidRPr="000F7490">
        <w:t xml:space="preserve">, </w:t>
      </w:r>
      <w:r w:rsidR="00983F75" w:rsidRPr="000F7490">
        <w:t>template</w:t>
      </w:r>
      <w:r w:rsidR="000B23F2" w:rsidRPr="000F7490">
        <w:t>s</w:t>
      </w:r>
      <w:r w:rsidR="00983F75" w:rsidRPr="000F7490">
        <w:t xml:space="preserve"> </w:t>
      </w:r>
      <w:r w:rsidRPr="000F7490">
        <w:t>and timer</w:t>
      </w:r>
      <w:r w:rsidR="000B23F2" w:rsidRPr="000F7490">
        <w:t>s</w:t>
      </w:r>
      <w:r w:rsidRPr="000F7490">
        <w:t xml:space="preserve"> defined in the component type definition.</w:t>
      </w:r>
    </w:p>
    <w:p w14:paraId="3A3D8035" w14:textId="77777777" w:rsidR="003E22A0" w:rsidRPr="000F7490" w:rsidRDefault="00FB2E96" w:rsidP="00FB2E96">
      <w:r w:rsidRPr="000F7490">
        <w:rPr>
          <w:color w:val="000000"/>
        </w:rPr>
        <w:t>Component instances are object references and follow specific rules for this kind of values.</w:t>
      </w:r>
    </w:p>
    <w:p w14:paraId="646C41E0" w14:textId="77777777" w:rsidR="003E22A0" w:rsidRPr="000F7490" w:rsidRDefault="003E22A0" w:rsidP="00101E82">
      <w:pPr>
        <w:keepNext/>
      </w:pPr>
      <w:r w:rsidRPr="000F7490">
        <w:rPr>
          <w:b/>
          <w:i/>
        </w:rPr>
        <w:t>Restrictions</w:t>
      </w:r>
    </w:p>
    <w:p w14:paraId="2828194D" w14:textId="4CEF8D5F"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255F5A2B" w14:textId="77777777" w:rsidR="003E22A0" w:rsidRPr="000F7490" w:rsidRDefault="003E22A0" w:rsidP="00073C31">
      <w:pPr>
        <w:keepNext/>
        <w:keepLines/>
      </w:pPr>
      <w:r w:rsidRPr="000F7490">
        <w:rPr>
          <w:b/>
          <w:i/>
        </w:rPr>
        <w:t>Examples</w:t>
      </w:r>
    </w:p>
    <w:p w14:paraId="5612EA21" w14:textId="77777777" w:rsidR="003E22A0" w:rsidRPr="000F7490" w:rsidRDefault="003E22A0" w:rsidP="00073C31">
      <w:pPr>
        <w:pStyle w:val="EX"/>
        <w:keepNext/>
      </w:pPr>
      <w:r w:rsidRPr="000F7490">
        <w:t>EXAMPLE 1:</w:t>
      </w:r>
      <w:r w:rsidRPr="000F7490">
        <w:tab/>
        <w:t>Component type with port instances only</w:t>
      </w:r>
    </w:p>
    <w:p w14:paraId="2EACCAE8" w14:textId="77777777" w:rsidR="003E22A0" w:rsidRPr="000F7490" w:rsidRDefault="003E22A0" w:rsidP="00073C31">
      <w:pPr>
        <w:pStyle w:val="PL"/>
        <w:keepNext/>
        <w:keepLines/>
        <w:rPr>
          <w:noProof w:val="0"/>
          <w:color w:val="000000"/>
        </w:rPr>
      </w:pPr>
      <w:r w:rsidRPr="000F7490">
        <w:rPr>
          <w:b/>
          <w:noProof w:val="0"/>
          <w:color w:val="000000"/>
        </w:rPr>
        <w:tab/>
        <w:t>type component</w:t>
      </w:r>
      <w:r w:rsidRPr="000F7490">
        <w:rPr>
          <w:noProof w:val="0"/>
          <w:color w:val="000000"/>
        </w:rPr>
        <w:t xml:space="preserve"> MyPTCType </w:t>
      </w:r>
    </w:p>
    <w:p w14:paraId="35F0F4BB" w14:textId="77777777" w:rsidR="003E22A0" w:rsidRPr="000F7490" w:rsidRDefault="003E22A0" w:rsidP="00073C31">
      <w:pPr>
        <w:pStyle w:val="PL"/>
        <w:keepNext/>
        <w:keepLines/>
        <w:rPr>
          <w:noProof w:val="0"/>
          <w:color w:val="000000"/>
        </w:rPr>
      </w:pPr>
      <w:r w:rsidRPr="000F7490">
        <w:rPr>
          <w:noProof w:val="0"/>
          <w:color w:val="000000"/>
        </w:rPr>
        <w:tab/>
        <w:t>{</w:t>
      </w:r>
    </w:p>
    <w:p w14:paraId="77E98A9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MyMessagePortType</w:t>
      </w:r>
      <w:r w:rsidRPr="000F7490">
        <w:rPr>
          <w:noProof w:val="0"/>
          <w:color w:val="000000"/>
        </w:rPr>
        <w:tab/>
      </w:r>
      <w:r w:rsidRPr="000F7490">
        <w:rPr>
          <w:noProof w:val="0"/>
          <w:color w:val="000000"/>
        </w:rPr>
        <w:tab/>
      </w:r>
      <w:r w:rsidRPr="000F7490">
        <w:rPr>
          <w:noProof w:val="0"/>
        </w:rPr>
        <w:t>pCO1</w:t>
      </w:r>
      <w:r w:rsidRPr="000F7490">
        <w:rPr>
          <w:noProof w:val="0"/>
          <w:color w:val="000000"/>
        </w:rPr>
        <w:t xml:space="preserve">, </w:t>
      </w:r>
      <w:r w:rsidRPr="000F7490">
        <w:rPr>
          <w:noProof w:val="0"/>
        </w:rPr>
        <w:t>pCO4</w:t>
      </w:r>
      <w:r w:rsidRPr="000F7490">
        <w:rPr>
          <w:noProof w:val="0"/>
          <w:color w:val="000000"/>
        </w:rPr>
        <w:t>;</w:t>
      </w:r>
    </w:p>
    <w:p w14:paraId="5576A8D5" w14:textId="77777777" w:rsidR="003E22A0" w:rsidRPr="000F7490" w:rsidRDefault="003E22A0">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MyProcedurePortType</w:t>
      </w:r>
      <w:r w:rsidRPr="000F7490">
        <w:rPr>
          <w:noProof w:val="0"/>
          <w:color w:val="000000"/>
        </w:rPr>
        <w:tab/>
      </w:r>
      <w:r w:rsidRPr="000F7490">
        <w:rPr>
          <w:noProof w:val="0"/>
        </w:rPr>
        <w:t>pCO2</w:t>
      </w:r>
    </w:p>
    <w:p w14:paraId="4437D576" w14:textId="77777777" w:rsidR="003E22A0" w:rsidRPr="000F7490" w:rsidRDefault="003E22A0" w:rsidP="00073C31">
      <w:pPr>
        <w:pStyle w:val="PL"/>
        <w:rPr>
          <w:noProof w:val="0"/>
          <w:color w:val="000000"/>
        </w:rPr>
      </w:pPr>
      <w:r w:rsidRPr="000F7490">
        <w:rPr>
          <w:noProof w:val="0"/>
          <w:color w:val="000000"/>
        </w:rPr>
        <w:tab/>
        <w:t>}</w:t>
      </w:r>
    </w:p>
    <w:p w14:paraId="2D04E0CB" w14:textId="77777777" w:rsidR="003E22A0" w:rsidRPr="000F7490" w:rsidRDefault="003E22A0" w:rsidP="00073C31">
      <w:pPr>
        <w:pStyle w:val="PL"/>
        <w:rPr>
          <w:noProof w:val="0"/>
        </w:rPr>
      </w:pPr>
    </w:p>
    <w:p w14:paraId="2F3085D1" w14:textId="77777777" w:rsidR="003E22A0" w:rsidRPr="000F7490" w:rsidRDefault="003E22A0" w:rsidP="009C0CD7">
      <w:pPr>
        <w:pStyle w:val="EX"/>
        <w:keepNext/>
      </w:pPr>
      <w:r w:rsidRPr="000F7490">
        <w:lastRenderedPageBreak/>
        <w:t>EXAMPLE 2:</w:t>
      </w:r>
      <w:r w:rsidRPr="000F7490">
        <w:tab/>
        <w:t>Component type with variable, timer and port instance</w:t>
      </w:r>
    </w:p>
    <w:p w14:paraId="738A73FF" w14:textId="77777777" w:rsidR="003E22A0" w:rsidRPr="000F7490" w:rsidRDefault="003E22A0" w:rsidP="00073C31">
      <w:pPr>
        <w:pStyle w:val="PL"/>
        <w:rPr>
          <w:noProof w:val="0"/>
          <w:color w:val="000000"/>
        </w:rPr>
      </w:pPr>
      <w:r w:rsidRPr="000F7490">
        <w:rPr>
          <w:b/>
          <w:noProof w:val="0"/>
          <w:color w:val="000000"/>
        </w:rPr>
        <w:tab/>
        <w:t>type component</w:t>
      </w:r>
      <w:r w:rsidRPr="000F7490">
        <w:rPr>
          <w:noProof w:val="0"/>
          <w:color w:val="000000"/>
        </w:rPr>
        <w:t xml:space="preserve"> MyMTCType </w:t>
      </w:r>
    </w:p>
    <w:p w14:paraId="2190EC02" w14:textId="77777777" w:rsidR="003E22A0" w:rsidRPr="000F7490" w:rsidRDefault="003E22A0" w:rsidP="00073C31">
      <w:pPr>
        <w:pStyle w:val="PL"/>
        <w:rPr>
          <w:noProof w:val="0"/>
          <w:color w:val="000000"/>
        </w:rPr>
      </w:pPr>
      <w:r w:rsidRPr="000F7490">
        <w:rPr>
          <w:noProof w:val="0"/>
          <w:color w:val="000000"/>
        </w:rPr>
        <w:tab/>
        <w:t>{</w:t>
      </w:r>
    </w:p>
    <w:p w14:paraId="4FBAD1A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integer </w:t>
      </w:r>
      <w:r w:rsidR="006532C1" w:rsidRPr="000F7490">
        <w:rPr>
          <w:noProof w:val="0"/>
        </w:rPr>
        <w:t>vc_m</w:t>
      </w:r>
      <w:r w:rsidRPr="000F7490">
        <w:rPr>
          <w:noProof w:val="0"/>
          <w:color w:val="000000"/>
        </w:rPr>
        <w:t>yLocalInteger;</w:t>
      </w:r>
    </w:p>
    <w:p w14:paraId="4D09039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FE3D26" w:rsidRPr="000F7490">
        <w:rPr>
          <w:b/>
          <w:noProof w:val="0"/>
          <w:color w:val="000000"/>
        </w:rPr>
        <w:t>timer</w:t>
      </w:r>
      <w:r w:rsidR="00FE3D26" w:rsidRPr="000F7490">
        <w:rPr>
          <w:noProof w:val="0"/>
          <w:color w:val="000000"/>
        </w:rPr>
        <w:t xml:space="preserve"> </w:t>
      </w:r>
      <w:r w:rsidR="006532C1" w:rsidRPr="000F7490">
        <w:rPr>
          <w:noProof w:val="0"/>
        </w:rPr>
        <w:t>tc_m</w:t>
      </w:r>
      <w:r w:rsidR="00FE3D26" w:rsidRPr="000F7490">
        <w:rPr>
          <w:noProof w:val="0"/>
          <w:color w:val="000000"/>
        </w:rPr>
        <w:t>yLocalTimer;</w:t>
      </w:r>
    </w:p>
    <w:p w14:paraId="6DDB026E" w14:textId="77777777" w:rsidR="003E22A0" w:rsidRPr="000F7490" w:rsidRDefault="00FE3D26"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MyMessagePortType</w:t>
      </w:r>
      <w:r w:rsidRPr="000F7490">
        <w:rPr>
          <w:noProof w:val="0"/>
          <w:color w:val="000000"/>
        </w:rPr>
        <w:tab/>
      </w:r>
      <w:r w:rsidRPr="000F7490">
        <w:rPr>
          <w:noProof w:val="0"/>
        </w:rPr>
        <w:t>pCO1</w:t>
      </w:r>
    </w:p>
    <w:p w14:paraId="05F9229C" w14:textId="77777777" w:rsidR="003E22A0" w:rsidRPr="000F7490" w:rsidRDefault="00FE3D26" w:rsidP="00073C31">
      <w:pPr>
        <w:pStyle w:val="PL"/>
        <w:rPr>
          <w:noProof w:val="0"/>
          <w:color w:val="000000"/>
        </w:rPr>
      </w:pPr>
      <w:r w:rsidRPr="000F7490">
        <w:rPr>
          <w:noProof w:val="0"/>
          <w:color w:val="000000"/>
        </w:rPr>
        <w:tab/>
        <w:t>}</w:t>
      </w:r>
    </w:p>
    <w:p w14:paraId="41B17CD5" w14:textId="77777777" w:rsidR="003E22A0" w:rsidRPr="000F7490" w:rsidRDefault="003E22A0" w:rsidP="00073C31">
      <w:pPr>
        <w:pStyle w:val="PL"/>
        <w:rPr>
          <w:noProof w:val="0"/>
        </w:rPr>
      </w:pPr>
    </w:p>
    <w:p w14:paraId="510EE021" w14:textId="77777777" w:rsidR="003E22A0" w:rsidRPr="000F7490" w:rsidRDefault="003E22A0" w:rsidP="00E07753">
      <w:pPr>
        <w:pStyle w:val="EX"/>
        <w:keepNext/>
        <w:keepLines w:val="0"/>
      </w:pPr>
      <w:r w:rsidRPr="000F7490">
        <w:t>EXAMPLE 3:</w:t>
      </w:r>
      <w:r w:rsidRPr="000F7490">
        <w:tab/>
        <w:t>Component type with port instance arrays</w:t>
      </w:r>
    </w:p>
    <w:p w14:paraId="42B92948" w14:textId="77777777" w:rsidR="003E22A0" w:rsidRPr="000F7490" w:rsidRDefault="003E22A0" w:rsidP="00073C31">
      <w:pPr>
        <w:pStyle w:val="PL"/>
        <w:keepNext/>
        <w:keepLines/>
        <w:rPr>
          <w:noProof w:val="0"/>
          <w:color w:val="000000"/>
        </w:rPr>
      </w:pPr>
      <w:r w:rsidRPr="000F7490">
        <w:rPr>
          <w:b/>
          <w:noProof w:val="0"/>
          <w:color w:val="000000"/>
        </w:rPr>
        <w:tab/>
        <w:t>type component</w:t>
      </w:r>
      <w:r w:rsidRPr="000F7490">
        <w:rPr>
          <w:noProof w:val="0"/>
          <w:color w:val="000000"/>
        </w:rPr>
        <w:t xml:space="preserve"> MyCompType</w:t>
      </w:r>
    </w:p>
    <w:p w14:paraId="54717A15" w14:textId="77777777" w:rsidR="003E22A0" w:rsidRPr="000F7490" w:rsidRDefault="003E22A0" w:rsidP="00073C31">
      <w:pPr>
        <w:pStyle w:val="PL"/>
        <w:keepNext/>
        <w:keepLines/>
        <w:rPr>
          <w:noProof w:val="0"/>
          <w:color w:val="000000"/>
        </w:rPr>
      </w:pPr>
      <w:r w:rsidRPr="000F7490">
        <w:rPr>
          <w:noProof w:val="0"/>
          <w:color w:val="000000"/>
        </w:rPr>
        <w:tab/>
        <w:t>{</w:t>
      </w:r>
    </w:p>
    <w:p w14:paraId="20656A0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w:t>
      </w:r>
      <w:r w:rsidR="00322B08" w:rsidRPr="000F7490">
        <w:rPr>
          <w:noProof w:val="0"/>
          <w:color w:val="000000"/>
        </w:rPr>
        <w:t xml:space="preserve">MyMessagePortType </w:t>
      </w:r>
      <w:r w:rsidRPr="000F7490">
        <w:rPr>
          <w:noProof w:val="0"/>
        </w:rPr>
        <w:t>pCOm</w:t>
      </w:r>
      <w:r w:rsidRPr="000F7490">
        <w:rPr>
          <w:noProof w:val="0"/>
          <w:color w:val="000000"/>
        </w:rPr>
        <w:t>[3];</w:t>
      </w:r>
    </w:p>
    <w:p w14:paraId="6DA20FD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w:t>
      </w:r>
      <w:r w:rsidR="00322B08" w:rsidRPr="000F7490">
        <w:rPr>
          <w:noProof w:val="0"/>
          <w:color w:val="000000"/>
        </w:rPr>
        <w:t xml:space="preserve">MyProcedurePortType </w:t>
      </w:r>
      <w:r w:rsidRPr="000F7490">
        <w:rPr>
          <w:noProof w:val="0"/>
        </w:rPr>
        <w:t>pCOp</w:t>
      </w:r>
      <w:r w:rsidRPr="000F7490">
        <w:rPr>
          <w:noProof w:val="0"/>
          <w:color w:val="000000"/>
        </w:rPr>
        <w:t>[3][3]</w:t>
      </w:r>
    </w:p>
    <w:p w14:paraId="7D46C83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Defines a component type which has an array of 3 message ports and a two</w:t>
      </w:r>
      <w:r w:rsidRPr="000F7490">
        <w:rPr>
          <w:noProof w:val="0"/>
          <w:color w:val="000000"/>
        </w:rPr>
        <w:noBreakHyphen/>
        <w:t>dimensional</w:t>
      </w:r>
    </w:p>
    <w:p w14:paraId="1F7C558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array of 9 procedure ports.</w:t>
      </w:r>
    </w:p>
    <w:p w14:paraId="7FE9EAA4"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4BDB842C" w14:textId="77777777" w:rsidR="00B00E11" w:rsidRPr="000F7490" w:rsidRDefault="00B00E11" w:rsidP="00073C31">
      <w:pPr>
        <w:pStyle w:val="PL"/>
        <w:rPr>
          <w:noProof w:val="0"/>
        </w:rPr>
      </w:pPr>
    </w:p>
    <w:p w14:paraId="3F6A69B8" w14:textId="77777777" w:rsidR="003E22A0" w:rsidRPr="000F7490" w:rsidRDefault="003E22A0" w:rsidP="00DC4A98">
      <w:pPr>
        <w:pStyle w:val="Heading4"/>
      </w:pPr>
      <w:bookmarkStart w:id="158" w:name="clause_ReuseofCompTypes"/>
      <w:bookmarkStart w:id="159" w:name="_Toc102406143"/>
      <w:r w:rsidRPr="000F7490">
        <w:t>6.2.10.2</w:t>
      </w:r>
      <w:bookmarkEnd w:id="158"/>
      <w:r w:rsidRPr="000F7490">
        <w:tab/>
        <w:t>Reuse of component types</w:t>
      </w:r>
      <w:bookmarkEnd w:id="159"/>
    </w:p>
    <w:p w14:paraId="70669A99" w14:textId="77777777" w:rsidR="003E22A0" w:rsidRPr="000F7490" w:rsidRDefault="003E22A0" w:rsidP="00073C31">
      <w:pPr>
        <w:rPr>
          <w:rFonts w:cs="Arial"/>
        </w:rPr>
      </w:pPr>
      <w:r w:rsidRPr="000F7490">
        <w:t xml:space="preserve">It is possible to define component types as the extension of other component types, using the </w:t>
      </w:r>
      <w:r w:rsidRPr="000F7490">
        <w:rPr>
          <w:rFonts w:ascii="Courier New" w:hAnsi="Courier New"/>
          <w:b/>
          <w:bCs/>
        </w:rPr>
        <w:t>extends</w:t>
      </w:r>
      <w:r w:rsidRPr="000F7490">
        <w:rPr>
          <w:rFonts w:cs="Arial"/>
        </w:rPr>
        <w:t xml:space="preserve"> keyword.</w:t>
      </w:r>
    </w:p>
    <w:p w14:paraId="2B45C8DC" w14:textId="77777777" w:rsidR="003E22A0" w:rsidRPr="000F7490" w:rsidRDefault="003E22A0" w:rsidP="00073C31">
      <w:r w:rsidRPr="000F7490">
        <w:rPr>
          <w:b/>
          <w:i/>
        </w:rPr>
        <w:t>Syntactical Structure</w:t>
      </w:r>
    </w:p>
    <w:p w14:paraId="2F375B57" w14:textId="3941BE70" w:rsidR="003E22A0" w:rsidRPr="000F7490" w:rsidRDefault="003E22A0" w:rsidP="00073C31">
      <w:pPr>
        <w:pStyle w:val="PL"/>
        <w:ind w:left="283"/>
        <w:rPr>
          <w:rFonts w:cs="Courier New"/>
          <w:noProof w:val="0"/>
        </w:rPr>
      </w:pPr>
      <w:r w:rsidRPr="000F7490">
        <w:rPr>
          <w:b/>
          <w:noProof w:val="0"/>
        </w:rPr>
        <w:t>type</w:t>
      </w:r>
      <w:r w:rsidRPr="000F7490">
        <w:rPr>
          <w:noProof w:val="0"/>
        </w:rPr>
        <w:t xml:space="preserve"> </w:t>
      </w:r>
      <w:r w:rsidRPr="000F7490">
        <w:rPr>
          <w:b/>
          <w:noProof w:val="0"/>
        </w:rPr>
        <w:t>component</w:t>
      </w:r>
      <w:r w:rsidRPr="000F7490">
        <w:rPr>
          <w:noProof w:val="0"/>
        </w:rPr>
        <w:t xml:space="preserve"> </w:t>
      </w:r>
      <w:r w:rsidRPr="000F7490">
        <w:rPr>
          <w:i/>
          <w:noProof w:val="0"/>
        </w:rPr>
        <w:t>ComponentTypeIdentifier</w:t>
      </w:r>
      <w:r w:rsidRPr="000F7490">
        <w:rPr>
          <w:noProof w:val="0"/>
        </w:rPr>
        <w:t xml:space="preserve"> </w:t>
      </w:r>
      <w:r w:rsidRPr="000F7490">
        <w:rPr>
          <w:b/>
          <w:noProof w:val="0"/>
        </w:rPr>
        <w:t>extends</w:t>
      </w:r>
      <w:r w:rsidRPr="000F7490">
        <w:rPr>
          <w:noProof w:val="0"/>
        </w:rPr>
        <w:t xml:space="preserve"> </w:t>
      </w:r>
      <w:r w:rsidRPr="000F7490">
        <w:rPr>
          <w:i/>
          <w:noProof w:val="0"/>
        </w:rPr>
        <w:t>ComponentTypeIdentifier</w:t>
      </w:r>
      <w:r w:rsidRPr="000F7490">
        <w:rPr>
          <w:noProof w:val="0"/>
        </w:rPr>
        <w:t xml:space="preserve"> </w:t>
      </w:r>
      <w:r w:rsidR="0042505C" w:rsidRPr="000F7490">
        <w:rPr>
          <w:noProof w:val="0"/>
        </w:rPr>
        <w:br/>
      </w:r>
      <w:r w:rsidR="0042505C" w:rsidRPr="000F7490">
        <w:rPr>
          <w:rFonts w:cs="Courier New"/>
          <w:noProof w:val="0"/>
        </w:rPr>
        <w:tab/>
      </w:r>
      <w:r w:rsidR="0042505C" w:rsidRPr="000F7490">
        <w:rPr>
          <w:rFonts w:cs="Courier New"/>
          <w:noProof w:val="0"/>
        </w:rPr>
        <w:tab/>
      </w:r>
      <w:r w:rsidR="0042505C" w:rsidRPr="000F7490">
        <w:rPr>
          <w:noProof w:val="0"/>
        </w:rPr>
        <w:t xml:space="preserve">{ </w:t>
      </w:r>
      <w:r w:rsidR="00486A4C" w:rsidRPr="000F7490">
        <w:rPr>
          <w:rFonts w:cs="Courier New"/>
          <w:noProof w:val="0"/>
        </w:rPr>
        <w:t>"</w:t>
      </w:r>
      <w:r w:rsidR="0042505C" w:rsidRPr="000F7490">
        <w:rPr>
          <w:noProof w:val="0"/>
        </w:rPr>
        <w:t>,</w:t>
      </w:r>
      <w:r w:rsidR="00486A4C" w:rsidRPr="000F7490">
        <w:rPr>
          <w:rFonts w:cs="Courier New"/>
          <w:noProof w:val="0"/>
        </w:rPr>
        <w:t>"</w:t>
      </w:r>
      <w:r w:rsidR="0042505C" w:rsidRPr="000F7490">
        <w:rPr>
          <w:noProof w:val="0"/>
        </w:rPr>
        <w:t xml:space="preserve"> ComponentTypeIdentifier} </w:t>
      </w:r>
      <w:r w:rsidR="00486A4C" w:rsidRPr="000F7490">
        <w:rPr>
          <w:rFonts w:cs="Courier New"/>
          <w:noProof w:val="0"/>
        </w:rPr>
        <w:t>"</w:t>
      </w:r>
      <w:r w:rsidRPr="000F7490">
        <w:rPr>
          <w:noProof w:val="0"/>
        </w:rPr>
        <w:t>{</w:t>
      </w:r>
      <w:r w:rsidR="00486A4C" w:rsidRPr="000F7490">
        <w:rPr>
          <w:rFonts w:cs="Courier New"/>
          <w:noProof w:val="0"/>
        </w:rPr>
        <w:t>"</w:t>
      </w:r>
    </w:p>
    <w:p w14:paraId="79B7F404" w14:textId="77777777" w:rsidR="003E22A0" w:rsidRPr="000F7490" w:rsidRDefault="003E22A0" w:rsidP="00B92557">
      <w:pPr>
        <w:pStyle w:val="PL"/>
        <w:ind w:left="283"/>
        <w:rPr>
          <w:rFonts w:cs="Courier New"/>
          <w:noProof w:val="0"/>
        </w:rPr>
      </w:pPr>
      <w:r w:rsidRPr="000F7490">
        <w:rPr>
          <w:rFonts w:cs="Courier New"/>
          <w:noProof w:val="0"/>
        </w:rPr>
        <w:tab/>
      </w:r>
      <w:r w:rsidRPr="000F7490">
        <w:rPr>
          <w:rFonts w:cs="Courier New"/>
          <w:noProof w:val="0"/>
        </w:rPr>
        <w:tab/>
        <w:t xml:space="preserve">{ ( </w:t>
      </w:r>
      <w:r w:rsidRPr="000F7490">
        <w:rPr>
          <w:i/>
          <w:noProof w:val="0"/>
        </w:rPr>
        <w:t>PortInstance</w:t>
      </w:r>
    </w:p>
    <w:p w14:paraId="21192E5F" w14:textId="77777777" w:rsidR="003E22A0" w:rsidRPr="000F7490" w:rsidRDefault="003E22A0" w:rsidP="00073C31">
      <w:pPr>
        <w:pStyle w:val="PL"/>
        <w:ind w:left="283"/>
        <w:rPr>
          <w:rFonts w:cs="Courier New"/>
          <w:noProof w:val="0"/>
        </w:rPr>
      </w:pPr>
      <w:r w:rsidRPr="000F7490">
        <w:rPr>
          <w:rFonts w:cs="Courier New"/>
          <w:noProof w:val="0"/>
        </w:rPr>
        <w:tab/>
      </w:r>
      <w:r w:rsidRPr="000F7490">
        <w:rPr>
          <w:rFonts w:cs="Courier New"/>
          <w:noProof w:val="0"/>
        </w:rPr>
        <w:tab/>
        <w:t xml:space="preserve">| </w:t>
      </w:r>
      <w:r w:rsidRPr="000F7490">
        <w:rPr>
          <w:i/>
          <w:noProof w:val="0"/>
        </w:rPr>
        <w:t>VarInstance</w:t>
      </w:r>
    </w:p>
    <w:p w14:paraId="5E14C229" w14:textId="77777777" w:rsidR="003E22A0" w:rsidRPr="000F7490" w:rsidRDefault="003E22A0" w:rsidP="00073C31">
      <w:pPr>
        <w:pStyle w:val="PL"/>
        <w:ind w:left="283"/>
        <w:rPr>
          <w:rFonts w:cs="Courier New"/>
          <w:noProof w:val="0"/>
        </w:rPr>
      </w:pPr>
      <w:r w:rsidRPr="000F7490">
        <w:rPr>
          <w:rFonts w:cs="Courier New"/>
          <w:noProof w:val="0"/>
        </w:rPr>
        <w:tab/>
      </w:r>
      <w:r w:rsidRPr="000F7490">
        <w:rPr>
          <w:rFonts w:cs="Courier New"/>
          <w:noProof w:val="0"/>
        </w:rPr>
        <w:tab/>
        <w:t xml:space="preserve">| </w:t>
      </w:r>
      <w:r w:rsidRPr="000F7490">
        <w:rPr>
          <w:i/>
          <w:noProof w:val="0"/>
        </w:rPr>
        <w:t>TimerInstance</w:t>
      </w:r>
    </w:p>
    <w:p w14:paraId="5D697BF4" w14:textId="77777777" w:rsidR="00983F75" w:rsidRPr="000F7490" w:rsidRDefault="003E22A0" w:rsidP="00983F75">
      <w:pPr>
        <w:pStyle w:val="PL"/>
        <w:ind w:left="283"/>
        <w:rPr>
          <w:rFonts w:cs="Courier New"/>
          <w:noProof w:val="0"/>
        </w:rPr>
      </w:pPr>
      <w:r w:rsidRPr="000F7490">
        <w:rPr>
          <w:rFonts w:cs="Courier New"/>
          <w:noProof w:val="0"/>
        </w:rPr>
        <w:tab/>
      </w:r>
      <w:r w:rsidRPr="000F7490">
        <w:rPr>
          <w:rFonts w:cs="Courier New"/>
          <w:noProof w:val="0"/>
        </w:rPr>
        <w:tab/>
        <w:t xml:space="preserve">| </w:t>
      </w:r>
      <w:r w:rsidRPr="000F7490">
        <w:rPr>
          <w:i/>
          <w:noProof w:val="0"/>
        </w:rPr>
        <w:t>ConstDef</w:t>
      </w:r>
    </w:p>
    <w:p w14:paraId="32C53069" w14:textId="77777777" w:rsidR="003E22A0" w:rsidRPr="000F7490" w:rsidRDefault="00983F75" w:rsidP="00983F75">
      <w:pPr>
        <w:pStyle w:val="PL"/>
        <w:ind w:left="283"/>
        <w:rPr>
          <w:noProof w:val="0"/>
        </w:rPr>
      </w:pPr>
      <w:r w:rsidRPr="000F7490">
        <w:rPr>
          <w:rFonts w:cs="Courier New"/>
          <w:noProof w:val="0"/>
        </w:rPr>
        <w:t xml:space="preserve">     | </w:t>
      </w:r>
      <w:r w:rsidRPr="000F7490">
        <w:rPr>
          <w:i/>
          <w:noProof w:val="0"/>
        </w:rPr>
        <w:t>TemplateDef</w:t>
      </w:r>
      <w:r w:rsidR="003E22A0" w:rsidRPr="000F7490">
        <w:rPr>
          <w:rFonts w:cs="Courier New"/>
          <w:noProof w:val="0"/>
        </w:rPr>
        <w:t xml:space="preserve"> ) } </w:t>
      </w:r>
    </w:p>
    <w:p w14:paraId="51DEEDC8" w14:textId="4EE62031"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7054EFFD" w14:textId="77777777" w:rsidR="003E22A0" w:rsidRPr="000F7490" w:rsidRDefault="003E22A0" w:rsidP="00073C31">
      <w:pPr>
        <w:pStyle w:val="PL"/>
        <w:rPr>
          <w:noProof w:val="0"/>
        </w:rPr>
      </w:pPr>
    </w:p>
    <w:p w14:paraId="0587B10E" w14:textId="77777777" w:rsidR="003E22A0" w:rsidRPr="000F7490" w:rsidRDefault="003E22A0" w:rsidP="00201FE3">
      <w:pPr>
        <w:keepNext/>
        <w:keepLines/>
      </w:pPr>
      <w:r w:rsidRPr="000F7490">
        <w:rPr>
          <w:b/>
          <w:i/>
        </w:rPr>
        <w:t>Semantic Description</w:t>
      </w:r>
    </w:p>
    <w:p w14:paraId="41A0082E" w14:textId="77777777" w:rsidR="003E22A0" w:rsidRPr="000F7490" w:rsidRDefault="003E22A0" w:rsidP="00073C31">
      <w:r w:rsidRPr="000F7490">
        <w:t xml:space="preserve">In such a definition, </w:t>
      </w:r>
      <w:r w:rsidRPr="000F7490">
        <w:rPr>
          <w:rFonts w:cs="Arial"/>
        </w:rPr>
        <w:t xml:space="preserve">the new type definition is </w:t>
      </w:r>
      <w:r w:rsidRPr="000F7490">
        <w:t xml:space="preserve">referred to as the </w:t>
      </w:r>
      <w:r w:rsidRPr="000F7490">
        <w:rPr>
          <w:i/>
          <w:iCs/>
        </w:rPr>
        <w:t>extended type</w:t>
      </w:r>
      <w:r w:rsidRPr="000F7490">
        <w:t xml:space="preserve">, and </w:t>
      </w:r>
      <w:r w:rsidRPr="000F7490">
        <w:rPr>
          <w:rFonts w:cs="Arial"/>
        </w:rPr>
        <w:t xml:space="preserve">the type definition following the </w:t>
      </w:r>
      <w:r w:rsidRPr="000F7490">
        <w:rPr>
          <w:rFonts w:ascii="Courier New" w:hAnsi="Courier New" w:cs="Courier New"/>
          <w:b/>
          <w:bCs/>
        </w:rPr>
        <w:t>extends</w:t>
      </w:r>
      <w:r w:rsidRPr="000F7490">
        <w:rPr>
          <w:rFonts w:cs="Arial"/>
        </w:rPr>
        <w:t xml:space="preserve"> keyword</w:t>
      </w:r>
      <w:r w:rsidRPr="000F7490">
        <w:t xml:space="preserve"> is referred to as the </w:t>
      </w:r>
      <w:r w:rsidRPr="000F7490">
        <w:rPr>
          <w:i/>
          <w:iCs/>
        </w:rPr>
        <w:t>parent type</w:t>
      </w:r>
      <w:r w:rsidRPr="000F7490">
        <w:t xml:space="preserve">. The effect of this definition is that the extended type will implicitly also contain all definitions from the parent type. It is called the </w:t>
      </w:r>
      <w:r w:rsidRPr="000F7490">
        <w:rPr>
          <w:i/>
          <w:iCs/>
        </w:rPr>
        <w:t>effective type definition</w:t>
      </w:r>
      <w:r w:rsidRPr="000F7490">
        <w:t>.</w:t>
      </w:r>
    </w:p>
    <w:p w14:paraId="336698FD" w14:textId="77777777" w:rsidR="003E22A0" w:rsidRPr="000F7490" w:rsidRDefault="003E22A0" w:rsidP="00357399">
      <w:pPr>
        <w:keepNext/>
        <w:keepLines/>
      </w:pPr>
      <w:r w:rsidRPr="000F7490">
        <w:t>It is allowed to have one component type extending several parent types in one definition, which have to be specified as a comma-separated list of types in the definition. Any of the parent types may also be defined by means of extension. The effective component type definition of the extended type is obtained as the collection of all constant, variable</w:t>
      </w:r>
      <w:r w:rsidR="00983F75" w:rsidRPr="000F7490">
        <w:t>, template</w:t>
      </w:r>
      <w:r w:rsidRPr="000F7490">
        <w:t>, timer and port definitions contributed by the parent types (determined recursively if a parent type is also defined by means of an extension) and the definitions declared in the extended type directly. The effective component type definition shall be name clash free.</w:t>
      </w:r>
    </w:p>
    <w:p w14:paraId="0207F84E" w14:textId="77777777" w:rsidR="003E22A0" w:rsidRPr="000F7490" w:rsidRDefault="003E22A0" w:rsidP="00073C31">
      <w:pPr>
        <w:pStyle w:val="NO"/>
      </w:pPr>
      <w:r w:rsidRPr="000F7490">
        <w:t>NOTE 1:</w:t>
      </w:r>
      <w:r w:rsidRPr="000F7490">
        <w:tab/>
        <w:t>It is not considered to be a different declaration and hence causes no error if a specific definition is contributed to the extended type by different parent types (via different extension paths).</w:t>
      </w:r>
    </w:p>
    <w:p w14:paraId="06CD8C60" w14:textId="77777777" w:rsidR="003E22A0" w:rsidRPr="000F7490" w:rsidRDefault="003E22A0" w:rsidP="00073C31">
      <w:r w:rsidRPr="000F7490">
        <w:t>The semantics of component types with extensions are defined by simply replacing each component type definition by its effective component type definition as a pre-processing step prior to using it.</w:t>
      </w:r>
    </w:p>
    <w:p w14:paraId="168EEFA9" w14:textId="708A0EC6" w:rsidR="003E22A0" w:rsidRPr="000F7490" w:rsidRDefault="003E22A0" w:rsidP="00073C31">
      <w:pPr>
        <w:pStyle w:val="NO"/>
      </w:pPr>
      <w:r w:rsidRPr="000F7490">
        <w:t>NOTE 2:</w:t>
      </w:r>
      <w:r w:rsidRPr="000F7490">
        <w:tab/>
        <w:t xml:space="preserve">For component type compatibility, this means that a component reference c of type CT1, which extends CT2, is compatible with CT2, and test cases, functions and altsteps specifying CT2 in their </w:t>
      </w:r>
      <w:r w:rsidRPr="000F7490">
        <w:rPr>
          <w:rFonts w:ascii="Courier New" w:hAnsi="Courier New"/>
          <w:b/>
          <w:bCs/>
        </w:rPr>
        <w:t>runs</w:t>
      </w:r>
      <w:r w:rsidRPr="000F7490">
        <w:rPr>
          <w:b/>
          <w:bCs/>
        </w:rPr>
        <w:t xml:space="preserve"> </w:t>
      </w:r>
      <w:r w:rsidRPr="000F7490">
        <w:rPr>
          <w:rFonts w:ascii="Courier New" w:hAnsi="Courier New"/>
          <w:b/>
          <w:bCs/>
        </w:rPr>
        <w:t>on</w:t>
      </w:r>
      <w:r w:rsidRPr="000F7490">
        <w:t xml:space="preserve"> clauses can be executed on c (see 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t>).</w:t>
      </w:r>
    </w:p>
    <w:p w14:paraId="048CD405" w14:textId="77777777" w:rsidR="003E22A0" w:rsidRPr="000F7490" w:rsidRDefault="003E22A0" w:rsidP="00073C31">
      <w:pPr>
        <w:keepNext/>
        <w:keepLines/>
      </w:pPr>
      <w:r w:rsidRPr="000F7490">
        <w:rPr>
          <w:b/>
          <w:i/>
          <w:color w:val="000000"/>
        </w:rPr>
        <w:t>Restrictions</w:t>
      </w:r>
    </w:p>
    <w:p w14:paraId="29AE7FCC" w14:textId="27BB346C" w:rsidR="003E22A0" w:rsidRPr="000F7490" w:rsidRDefault="003E22A0" w:rsidP="00073C31">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26698B3E" w14:textId="77777777" w:rsidR="003E22A0" w:rsidRPr="000F7490" w:rsidRDefault="003E22A0" w:rsidP="00855201">
      <w:pPr>
        <w:pStyle w:val="B10"/>
      </w:pPr>
      <w:r w:rsidRPr="000F7490">
        <w:t>a)</w:t>
      </w:r>
      <w:r w:rsidRPr="000F7490">
        <w:tab/>
        <w:t>When defining component types by extension, there shall be no name clash between the definitions being taken from the parent type and the definitions being added in the extended type, i.e. there shall not be a port, variable, constant or timer identifier that is declared both in the parent type (directly or by means of extension) and the extended type. It is not considered to be a name clash if a specific definition is contributed to the extended type via different extension paths.</w:t>
      </w:r>
    </w:p>
    <w:p w14:paraId="3A0F885A" w14:textId="77777777" w:rsidR="003E22A0" w:rsidRPr="000F7490" w:rsidRDefault="003E22A0" w:rsidP="000439C7">
      <w:pPr>
        <w:pStyle w:val="B10"/>
        <w:keepNext/>
        <w:keepLines/>
      </w:pPr>
      <w:r w:rsidRPr="000F7490">
        <w:lastRenderedPageBreak/>
        <w:t>b)</w:t>
      </w:r>
      <w:r w:rsidRPr="000F7490">
        <w:tab/>
        <w:t>When defining component types by extending more than one parent type, there shall be no name clash between the definitions of the different parent types, i.e. there shall not be a port, variable, constant or timer identifier that is declared in any two of the parent types (directly or by means of extension). It is not considered to be a name clash if a specific definition is contributed to the extended type via different extension paths.</w:t>
      </w:r>
    </w:p>
    <w:p w14:paraId="00EEB715" w14:textId="77777777" w:rsidR="003E22A0" w:rsidRPr="000F7490" w:rsidRDefault="003E22A0" w:rsidP="00855201">
      <w:pPr>
        <w:pStyle w:val="B10"/>
      </w:pPr>
      <w:r w:rsidRPr="000F7490">
        <w:t>c)</w:t>
      </w:r>
      <w:r w:rsidRPr="000F7490">
        <w:tab/>
        <w:t xml:space="preserve">It is allowed to extend component types that are defined by means of extension, as long as no cyclic chain of definition is created. </w:t>
      </w:r>
    </w:p>
    <w:p w14:paraId="60F25C45" w14:textId="77777777" w:rsidR="003E22A0" w:rsidRPr="000F7490" w:rsidRDefault="003E22A0" w:rsidP="00073C31">
      <w:pPr>
        <w:keepNext/>
      </w:pPr>
      <w:r w:rsidRPr="000F7490">
        <w:rPr>
          <w:b/>
          <w:i/>
          <w:color w:val="000000"/>
        </w:rPr>
        <w:t>Examples</w:t>
      </w:r>
    </w:p>
    <w:p w14:paraId="4CCAB362" w14:textId="77777777" w:rsidR="003E22A0" w:rsidRPr="000F7490" w:rsidRDefault="003E22A0" w:rsidP="00073C31">
      <w:pPr>
        <w:pStyle w:val="EX"/>
      </w:pPr>
      <w:r w:rsidRPr="000F7490">
        <w:t>EXAMPLE 1:</w:t>
      </w:r>
      <w:r w:rsidRPr="000F7490">
        <w:tab/>
        <w:t>A component type extension and its effective type definition</w:t>
      </w:r>
    </w:p>
    <w:p w14:paraId="1750A69F" w14:textId="77777777" w:rsidR="003E22A0" w:rsidRPr="000F7490" w:rsidRDefault="003E22A0" w:rsidP="00073C31">
      <w:pPr>
        <w:pStyle w:val="PL"/>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component</w:t>
      </w:r>
      <w:r w:rsidRPr="000F7490">
        <w:rPr>
          <w:noProof w:val="0"/>
        </w:rPr>
        <w:t xml:space="preserve"> MyMTCType </w:t>
      </w:r>
    </w:p>
    <w:p w14:paraId="0C14EA72" w14:textId="77777777" w:rsidR="003E22A0" w:rsidRPr="000F7490" w:rsidRDefault="003E22A0" w:rsidP="00073C31">
      <w:pPr>
        <w:pStyle w:val="PL"/>
        <w:rPr>
          <w:noProof w:val="0"/>
        </w:rPr>
      </w:pPr>
      <w:r w:rsidRPr="000F7490">
        <w:rPr>
          <w:noProof w:val="0"/>
        </w:rPr>
        <w:tab/>
        <w:t>{</w:t>
      </w:r>
    </w:p>
    <w:p w14:paraId="1972D23C"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var</w:t>
      </w:r>
      <w:r w:rsidRPr="000F7490">
        <w:rPr>
          <w:noProof w:val="0"/>
          <w:color w:val="000000"/>
        </w:rPr>
        <w:t xml:space="preserve"> integer </w:t>
      </w:r>
      <w:r w:rsidR="006532C1" w:rsidRPr="000F7490">
        <w:rPr>
          <w:noProof w:val="0"/>
        </w:rPr>
        <w:t>vc_m</w:t>
      </w:r>
      <w:r w:rsidRPr="000F7490">
        <w:rPr>
          <w:noProof w:val="0"/>
          <w:color w:val="000000"/>
        </w:rPr>
        <w:t>yLocalInteger;</w:t>
      </w:r>
    </w:p>
    <w:p w14:paraId="64F811D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FE3D26" w:rsidRPr="000F7490">
        <w:rPr>
          <w:b/>
          <w:noProof w:val="0"/>
          <w:color w:val="000000"/>
        </w:rPr>
        <w:t>timer</w:t>
      </w:r>
      <w:r w:rsidR="00FE3D26" w:rsidRPr="000F7490">
        <w:rPr>
          <w:noProof w:val="0"/>
          <w:color w:val="000000"/>
        </w:rPr>
        <w:t xml:space="preserve"> </w:t>
      </w:r>
      <w:r w:rsidR="006532C1" w:rsidRPr="000F7490">
        <w:rPr>
          <w:noProof w:val="0"/>
          <w:color w:val="000000"/>
        </w:rPr>
        <w:t>tc_myLocalTimer</w:t>
      </w:r>
      <w:r w:rsidR="00FE3D26" w:rsidRPr="000F7490">
        <w:rPr>
          <w:noProof w:val="0"/>
          <w:color w:val="000000"/>
        </w:rPr>
        <w:t>;</w:t>
      </w:r>
    </w:p>
    <w:p w14:paraId="1BD0B72D" w14:textId="77777777" w:rsidR="003E22A0" w:rsidRPr="000F7490" w:rsidRDefault="00FE3D26"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MyMessagePortType </w:t>
      </w:r>
      <w:r w:rsidRPr="000F7490">
        <w:rPr>
          <w:noProof w:val="0"/>
        </w:rPr>
        <w:t>pCO1</w:t>
      </w:r>
    </w:p>
    <w:p w14:paraId="311005ED" w14:textId="77777777" w:rsidR="003E22A0" w:rsidRPr="000F7490" w:rsidRDefault="00FE3D26" w:rsidP="00073C31">
      <w:pPr>
        <w:pStyle w:val="PL"/>
        <w:rPr>
          <w:noProof w:val="0"/>
        </w:rPr>
      </w:pPr>
      <w:r w:rsidRPr="000F7490">
        <w:rPr>
          <w:noProof w:val="0"/>
        </w:rPr>
        <w:tab/>
        <w:t>}</w:t>
      </w:r>
    </w:p>
    <w:p w14:paraId="4EC02100" w14:textId="77777777" w:rsidR="003E22A0" w:rsidRPr="000F7490" w:rsidRDefault="003E22A0" w:rsidP="00073C31">
      <w:pPr>
        <w:pStyle w:val="PL"/>
        <w:rPr>
          <w:noProof w:val="0"/>
        </w:rPr>
      </w:pPr>
    </w:p>
    <w:p w14:paraId="3BBED6EA" w14:textId="77777777" w:rsidR="003E22A0" w:rsidRPr="000F7490" w:rsidRDefault="00FE3D26" w:rsidP="00073C31">
      <w:pPr>
        <w:pStyle w:val="PL"/>
        <w:rPr>
          <w:noProof w:val="0"/>
        </w:rPr>
      </w:pPr>
      <w:r w:rsidRPr="000F7490">
        <w:rPr>
          <w:noProof w:val="0"/>
        </w:rPr>
        <w:tab/>
      </w:r>
      <w:r w:rsidR="003E22A0" w:rsidRPr="000F7490">
        <w:rPr>
          <w:b/>
          <w:noProof w:val="0"/>
          <w:color w:val="090000"/>
        </w:rPr>
        <w:t>type</w:t>
      </w:r>
      <w:r w:rsidR="003E22A0" w:rsidRPr="000F7490">
        <w:rPr>
          <w:noProof w:val="0"/>
        </w:rPr>
        <w:t xml:space="preserve"> </w:t>
      </w:r>
      <w:r w:rsidR="003E22A0" w:rsidRPr="000F7490">
        <w:rPr>
          <w:b/>
          <w:noProof w:val="0"/>
          <w:color w:val="090000"/>
        </w:rPr>
        <w:t>component</w:t>
      </w:r>
      <w:r w:rsidR="003E22A0" w:rsidRPr="000F7490">
        <w:rPr>
          <w:noProof w:val="0"/>
        </w:rPr>
        <w:t xml:space="preserve"> MyExtendedMTCType </w:t>
      </w:r>
      <w:r w:rsidR="003E22A0" w:rsidRPr="000F7490">
        <w:rPr>
          <w:b/>
          <w:noProof w:val="0"/>
          <w:color w:val="090000"/>
        </w:rPr>
        <w:t>extends</w:t>
      </w:r>
      <w:r w:rsidR="003E22A0" w:rsidRPr="000F7490">
        <w:rPr>
          <w:noProof w:val="0"/>
        </w:rPr>
        <w:t xml:space="preserve"> MyMTCType </w:t>
      </w:r>
    </w:p>
    <w:p w14:paraId="2347A7A6" w14:textId="77777777" w:rsidR="003E22A0" w:rsidRPr="000F7490" w:rsidRDefault="003E22A0" w:rsidP="00073C31">
      <w:pPr>
        <w:pStyle w:val="PL"/>
        <w:rPr>
          <w:noProof w:val="0"/>
        </w:rPr>
      </w:pPr>
      <w:r w:rsidRPr="000F7490">
        <w:rPr>
          <w:noProof w:val="0"/>
        </w:rPr>
        <w:tab/>
        <w:t>{</w:t>
      </w:r>
    </w:p>
    <w:p w14:paraId="0EF76094"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color w:val="090000"/>
        </w:rPr>
        <w:t>var</w:t>
      </w:r>
      <w:r w:rsidRPr="000F7490">
        <w:rPr>
          <w:noProof w:val="0"/>
        </w:rPr>
        <w:t xml:space="preserve"> </w:t>
      </w:r>
      <w:r w:rsidRPr="000F7490">
        <w:rPr>
          <w:b/>
          <w:noProof w:val="0"/>
          <w:color w:val="090000"/>
        </w:rPr>
        <w:t>float</w:t>
      </w:r>
      <w:r w:rsidRPr="000F7490">
        <w:rPr>
          <w:noProof w:val="0"/>
        </w:rPr>
        <w:t xml:space="preserve"> </w:t>
      </w:r>
      <w:r w:rsidR="006532C1" w:rsidRPr="000F7490">
        <w:rPr>
          <w:noProof w:val="0"/>
        </w:rPr>
        <w:t>vc_m</w:t>
      </w:r>
      <w:r w:rsidRPr="000F7490">
        <w:rPr>
          <w:noProof w:val="0"/>
        </w:rPr>
        <w:t>yLocalFloat;</w:t>
      </w:r>
    </w:p>
    <w:p w14:paraId="4340B60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color w:val="090000"/>
        </w:rPr>
        <w:t>timer</w:t>
      </w:r>
      <w:r w:rsidRPr="000F7490">
        <w:rPr>
          <w:noProof w:val="0"/>
        </w:rPr>
        <w:t xml:space="preserve"> </w:t>
      </w:r>
      <w:r w:rsidR="006532C1" w:rsidRPr="000F7490">
        <w:rPr>
          <w:noProof w:val="0"/>
        </w:rPr>
        <w:t>tc_m</w:t>
      </w:r>
      <w:r w:rsidRPr="000F7490">
        <w:rPr>
          <w:noProof w:val="0"/>
        </w:rPr>
        <w:t>yOtherLocalTimer;</w:t>
      </w:r>
    </w:p>
    <w:p w14:paraId="24930C99"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color w:val="090000"/>
        </w:rPr>
        <w:t>port</w:t>
      </w:r>
      <w:r w:rsidRPr="000F7490">
        <w:rPr>
          <w:noProof w:val="0"/>
        </w:rPr>
        <w:t xml:space="preserve"> MyMessagePortType pCO2;</w:t>
      </w:r>
    </w:p>
    <w:p w14:paraId="385700F4" w14:textId="77777777" w:rsidR="003E22A0" w:rsidRPr="000F7490" w:rsidRDefault="003E22A0" w:rsidP="00073C31">
      <w:pPr>
        <w:pStyle w:val="PL"/>
        <w:rPr>
          <w:noProof w:val="0"/>
        </w:rPr>
      </w:pPr>
      <w:r w:rsidRPr="000F7490">
        <w:rPr>
          <w:noProof w:val="0"/>
        </w:rPr>
        <w:tab/>
        <w:t>}</w:t>
      </w:r>
    </w:p>
    <w:p w14:paraId="7CCC7365" w14:textId="77777777" w:rsidR="003E22A0" w:rsidRPr="000F7490" w:rsidRDefault="003E22A0" w:rsidP="00073C31">
      <w:pPr>
        <w:pStyle w:val="PL"/>
        <w:rPr>
          <w:noProof w:val="0"/>
        </w:rPr>
      </w:pPr>
    </w:p>
    <w:p w14:paraId="4A73D2F7" w14:textId="77777777" w:rsidR="003E22A0" w:rsidRPr="000F7490" w:rsidRDefault="003E22A0" w:rsidP="00073C31">
      <w:pPr>
        <w:pStyle w:val="PL"/>
        <w:rPr>
          <w:bCs/>
          <w:noProof w:val="0"/>
          <w:color w:val="000000"/>
        </w:rPr>
      </w:pPr>
      <w:r w:rsidRPr="000F7490">
        <w:rPr>
          <w:bCs/>
          <w:noProof w:val="0"/>
          <w:color w:val="000000"/>
        </w:rPr>
        <w:tab/>
        <w:t>// effectively, the above definition is equivalent to this one:</w:t>
      </w:r>
    </w:p>
    <w:p w14:paraId="58712F83" w14:textId="77777777" w:rsidR="003E22A0" w:rsidRPr="000F7490" w:rsidRDefault="003E22A0" w:rsidP="00073C31">
      <w:pPr>
        <w:pStyle w:val="PL"/>
        <w:rPr>
          <w:noProof w:val="0"/>
          <w:color w:val="000000"/>
        </w:rPr>
      </w:pPr>
      <w:r w:rsidRPr="000F7490">
        <w:rPr>
          <w:b/>
          <w:noProof w:val="0"/>
          <w:color w:val="000000"/>
        </w:rPr>
        <w:tab/>
        <w:t>type component</w:t>
      </w:r>
      <w:r w:rsidRPr="000F7490">
        <w:rPr>
          <w:noProof w:val="0"/>
          <w:color w:val="000000"/>
        </w:rPr>
        <w:t xml:space="preserve"> MyExtendedMTCType</w:t>
      </w:r>
    </w:p>
    <w:p w14:paraId="09389002" w14:textId="77777777" w:rsidR="003E22A0" w:rsidRPr="000F7490" w:rsidRDefault="003E22A0" w:rsidP="00073C31">
      <w:pPr>
        <w:pStyle w:val="PL"/>
        <w:rPr>
          <w:noProof w:val="0"/>
          <w:color w:val="000000"/>
        </w:rPr>
      </w:pPr>
      <w:r w:rsidRPr="000F7490">
        <w:rPr>
          <w:noProof w:val="0"/>
          <w:color w:val="000000"/>
        </w:rPr>
        <w:tab/>
        <w:t>{</w:t>
      </w:r>
    </w:p>
    <w:p w14:paraId="59F940E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the definitions from MyMTCType */</w:t>
      </w:r>
    </w:p>
    <w:p w14:paraId="4A3C46F2"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var</w:t>
      </w:r>
      <w:r w:rsidRPr="000F7490">
        <w:rPr>
          <w:noProof w:val="0"/>
          <w:color w:val="000000"/>
        </w:rPr>
        <w:t xml:space="preserve"> integer </w:t>
      </w:r>
      <w:r w:rsidR="006532C1" w:rsidRPr="000F7490">
        <w:rPr>
          <w:noProof w:val="0"/>
        </w:rPr>
        <w:t>vc_m</w:t>
      </w:r>
      <w:r w:rsidRPr="000F7490">
        <w:rPr>
          <w:noProof w:val="0"/>
          <w:color w:val="000000"/>
        </w:rPr>
        <w:t>yLocalInteger;</w:t>
      </w:r>
    </w:p>
    <w:p w14:paraId="057A880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timer</w:t>
      </w:r>
      <w:r w:rsidRPr="000F7490">
        <w:rPr>
          <w:noProof w:val="0"/>
          <w:color w:val="000000"/>
        </w:rPr>
        <w:t xml:space="preserve"> </w:t>
      </w:r>
      <w:r w:rsidR="006532C1" w:rsidRPr="000F7490">
        <w:rPr>
          <w:noProof w:val="0"/>
        </w:rPr>
        <w:t>tc_m</w:t>
      </w:r>
      <w:r w:rsidRPr="000F7490">
        <w:rPr>
          <w:noProof w:val="0"/>
          <w:color w:val="000000"/>
        </w:rPr>
        <w:t>yLocalTimer;</w:t>
      </w:r>
    </w:p>
    <w:p w14:paraId="48C0834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MyMessagePortType </w:t>
      </w:r>
      <w:r w:rsidRPr="000F7490">
        <w:rPr>
          <w:noProof w:val="0"/>
        </w:rPr>
        <w:t>pCO1</w:t>
      </w:r>
    </w:p>
    <w:p w14:paraId="1C7815E1" w14:textId="77777777" w:rsidR="003E22A0" w:rsidRPr="000F7490" w:rsidRDefault="003E22A0" w:rsidP="00073C31">
      <w:pPr>
        <w:pStyle w:val="PL"/>
        <w:rPr>
          <w:noProof w:val="0"/>
          <w:color w:val="000000"/>
        </w:rPr>
      </w:pPr>
    </w:p>
    <w:p w14:paraId="45EC143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the additional definitions */</w:t>
      </w:r>
    </w:p>
    <w:p w14:paraId="0CD0FDD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float </w:t>
      </w:r>
      <w:r w:rsidR="006532C1" w:rsidRPr="000F7490">
        <w:rPr>
          <w:noProof w:val="0"/>
        </w:rPr>
        <w:t>vc_m</w:t>
      </w:r>
      <w:r w:rsidRPr="000F7490">
        <w:rPr>
          <w:noProof w:val="0"/>
          <w:color w:val="000000"/>
        </w:rPr>
        <w:t>yLocalFloat;</w:t>
      </w:r>
    </w:p>
    <w:p w14:paraId="48A6015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timer</w:t>
      </w:r>
      <w:r w:rsidRPr="000F7490">
        <w:rPr>
          <w:noProof w:val="0"/>
          <w:color w:val="000000"/>
        </w:rPr>
        <w:t xml:space="preserve"> </w:t>
      </w:r>
      <w:r w:rsidR="006532C1" w:rsidRPr="000F7490">
        <w:rPr>
          <w:noProof w:val="0"/>
        </w:rPr>
        <w:t>tc_m</w:t>
      </w:r>
      <w:r w:rsidRPr="000F7490">
        <w:rPr>
          <w:noProof w:val="0"/>
          <w:color w:val="000000"/>
        </w:rPr>
        <w:t>yOtherLocalTimer;</w:t>
      </w:r>
    </w:p>
    <w:p w14:paraId="238EF65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MyMessagePortType </w:t>
      </w:r>
      <w:r w:rsidRPr="000F7490">
        <w:rPr>
          <w:noProof w:val="0"/>
        </w:rPr>
        <w:t>pCO2</w:t>
      </w:r>
      <w:r w:rsidRPr="000F7490">
        <w:rPr>
          <w:noProof w:val="0"/>
          <w:color w:val="000000"/>
        </w:rPr>
        <w:t>;</w:t>
      </w:r>
    </w:p>
    <w:p w14:paraId="3E8E6D15" w14:textId="77777777" w:rsidR="003E22A0" w:rsidRPr="000F7490" w:rsidRDefault="003E22A0" w:rsidP="00073C31">
      <w:pPr>
        <w:pStyle w:val="PL"/>
        <w:rPr>
          <w:noProof w:val="0"/>
          <w:color w:val="000000"/>
        </w:rPr>
      </w:pPr>
      <w:r w:rsidRPr="000F7490">
        <w:rPr>
          <w:noProof w:val="0"/>
          <w:color w:val="000000"/>
        </w:rPr>
        <w:tab/>
        <w:t>}</w:t>
      </w:r>
    </w:p>
    <w:p w14:paraId="78FB9EE9" w14:textId="77777777" w:rsidR="003E22A0" w:rsidRPr="000F7490" w:rsidRDefault="003E22A0" w:rsidP="00073C31">
      <w:pPr>
        <w:pStyle w:val="PL"/>
        <w:rPr>
          <w:noProof w:val="0"/>
          <w:color w:val="000000"/>
        </w:rPr>
      </w:pPr>
    </w:p>
    <w:p w14:paraId="680C3A24" w14:textId="77777777" w:rsidR="003E22A0" w:rsidRPr="000F7490" w:rsidRDefault="003E22A0" w:rsidP="00117246">
      <w:pPr>
        <w:pStyle w:val="EX"/>
        <w:keepNext/>
      </w:pPr>
      <w:r w:rsidRPr="000F7490">
        <w:t>EXAMPLE 2:</w:t>
      </w:r>
      <w:r w:rsidRPr="000F7490">
        <w:tab/>
        <w:t>A component type extension chain and forbidden cyclic extensions</w:t>
      </w:r>
    </w:p>
    <w:p w14:paraId="381F6DB1" w14:textId="77777777" w:rsidR="003E22A0" w:rsidRPr="000F7490" w:rsidRDefault="003E22A0" w:rsidP="00073C31">
      <w:pPr>
        <w:pStyle w:val="PL"/>
        <w:rPr>
          <w:noProof w:val="0"/>
        </w:rPr>
      </w:pPr>
      <w:r w:rsidRPr="000F7490">
        <w:rPr>
          <w:b/>
          <w:bCs/>
          <w:noProof w:val="0"/>
        </w:rPr>
        <w:tab/>
        <w:t xml:space="preserve">type component </w:t>
      </w:r>
      <w:r w:rsidRPr="000F7490">
        <w:rPr>
          <w:noProof w:val="0"/>
        </w:rPr>
        <w:t xml:space="preserve">MTCTypeA </w:t>
      </w:r>
      <w:r w:rsidRPr="000F7490">
        <w:rPr>
          <w:b/>
          <w:bCs/>
          <w:noProof w:val="0"/>
        </w:rPr>
        <w:t xml:space="preserve">extends </w:t>
      </w:r>
      <w:r w:rsidRPr="000F7490">
        <w:rPr>
          <w:noProof w:val="0"/>
        </w:rPr>
        <w:t>MTCTypeB { /* … */ };</w:t>
      </w:r>
      <w:r w:rsidRPr="000F7490">
        <w:rPr>
          <w:noProof w:val="0"/>
        </w:rPr>
        <w:br/>
      </w:r>
      <w:r w:rsidRPr="000F7490">
        <w:rPr>
          <w:noProof w:val="0"/>
        </w:rPr>
        <w:tab/>
      </w:r>
      <w:r w:rsidRPr="000F7490">
        <w:rPr>
          <w:b/>
          <w:bCs/>
          <w:noProof w:val="0"/>
        </w:rPr>
        <w:t xml:space="preserve">type component </w:t>
      </w:r>
      <w:r w:rsidRPr="000F7490">
        <w:rPr>
          <w:noProof w:val="0"/>
        </w:rPr>
        <w:t xml:space="preserve">MTCTypeB </w:t>
      </w:r>
      <w:r w:rsidRPr="000F7490">
        <w:rPr>
          <w:b/>
          <w:bCs/>
          <w:noProof w:val="0"/>
        </w:rPr>
        <w:t xml:space="preserve">extends </w:t>
      </w:r>
      <w:r w:rsidRPr="000F7490">
        <w:rPr>
          <w:noProof w:val="0"/>
        </w:rPr>
        <w:t>MTCTypeC { /* … */ };</w:t>
      </w:r>
      <w:r w:rsidRPr="000F7490">
        <w:rPr>
          <w:noProof w:val="0"/>
        </w:rPr>
        <w:br/>
      </w:r>
      <w:r w:rsidRPr="000F7490">
        <w:rPr>
          <w:noProof w:val="0"/>
        </w:rPr>
        <w:tab/>
      </w:r>
      <w:r w:rsidRPr="000F7490">
        <w:rPr>
          <w:b/>
          <w:bCs/>
          <w:noProof w:val="0"/>
        </w:rPr>
        <w:t xml:space="preserve">type component </w:t>
      </w:r>
      <w:r w:rsidRPr="000F7490">
        <w:rPr>
          <w:noProof w:val="0"/>
        </w:rPr>
        <w:t xml:space="preserve">MTCTypeC </w:t>
      </w:r>
      <w:r w:rsidRPr="000F7490">
        <w:rPr>
          <w:b/>
          <w:bCs/>
          <w:noProof w:val="0"/>
        </w:rPr>
        <w:t xml:space="preserve">extends </w:t>
      </w:r>
      <w:r w:rsidRPr="000F7490">
        <w:rPr>
          <w:noProof w:val="0"/>
        </w:rPr>
        <w:t>MTCTypeA { /* … */ };  // ERROR - cyclic extension</w:t>
      </w:r>
    </w:p>
    <w:p w14:paraId="28BFE762" w14:textId="77777777" w:rsidR="003E22A0" w:rsidRPr="000F7490" w:rsidRDefault="003E22A0" w:rsidP="00073C31">
      <w:pPr>
        <w:pStyle w:val="PL"/>
        <w:rPr>
          <w:noProof w:val="0"/>
        </w:rPr>
      </w:pPr>
      <w:r w:rsidRPr="000F7490">
        <w:rPr>
          <w:b/>
          <w:bCs/>
          <w:noProof w:val="0"/>
        </w:rPr>
        <w:tab/>
        <w:t>type</w:t>
      </w:r>
      <w:r w:rsidRPr="000F7490">
        <w:rPr>
          <w:noProof w:val="0"/>
        </w:rPr>
        <w:t xml:space="preserve"> </w:t>
      </w:r>
      <w:r w:rsidRPr="000F7490">
        <w:rPr>
          <w:b/>
          <w:bCs/>
          <w:noProof w:val="0"/>
        </w:rPr>
        <w:t>component</w:t>
      </w:r>
      <w:r w:rsidRPr="000F7490">
        <w:rPr>
          <w:noProof w:val="0"/>
        </w:rPr>
        <w:t xml:space="preserve"> MTCTypeD </w:t>
      </w:r>
      <w:r w:rsidRPr="000F7490">
        <w:rPr>
          <w:b/>
          <w:bCs/>
          <w:noProof w:val="0"/>
        </w:rPr>
        <w:t>extends</w:t>
      </w:r>
      <w:r w:rsidRPr="000F7490">
        <w:rPr>
          <w:noProof w:val="0"/>
        </w:rPr>
        <w:t xml:space="preserve"> MTCTypeD { /* … */ };  // ERROR - cyclic extension</w:t>
      </w:r>
    </w:p>
    <w:p w14:paraId="651C6A66" w14:textId="77777777" w:rsidR="003E22A0" w:rsidRPr="000F7490" w:rsidRDefault="003E22A0" w:rsidP="00073C31">
      <w:pPr>
        <w:pStyle w:val="PL"/>
        <w:rPr>
          <w:noProof w:val="0"/>
        </w:rPr>
      </w:pPr>
    </w:p>
    <w:p w14:paraId="0E2AB60E" w14:textId="77777777" w:rsidR="003E22A0" w:rsidRPr="000F7490" w:rsidRDefault="003E22A0" w:rsidP="00073C31">
      <w:pPr>
        <w:pStyle w:val="EX"/>
        <w:keepNext/>
      </w:pPr>
      <w:r w:rsidRPr="000F7490">
        <w:t>EXAMPLE 3:</w:t>
      </w:r>
      <w:r w:rsidRPr="000F7490">
        <w:tab/>
        <w:t>Component type extensions with name clashes</w:t>
      </w:r>
    </w:p>
    <w:p w14:paraId="1796F940" w14:textId="77777777" w:rsidR="003E22A0" w:rsidRPr="000F7490" w:rsidRDefault="003E22A0" w:rsidP="00073C31">
      <w:pPr>
        <w:pStyle w:val="PL"/>
        <w:keepNext/>
        <w:keepLines/>
        <w:rPr>
          <w:noProof w:val="0"/>
          <w:color w:val="000000"/>
        </w:rPr>
      </w:pPr>
      <w:r w:rsidRPr="000F7490">
        <w:rPr>
          <w:b/>
          <w:noProof w:val="0"/>
          <w:color w:val="000000"/>
        </w:rPr>
        <w:tab/>
        <w:t>type component</w:t>
      </w:r>
      <w:r w:rsidRPr="000F7490">
        <w:rPr>
          <w:noProof w:val="0"/>
          <w:color w:val="000000"/>
        </w:rPr>
        <w:t xml:space="preserve"> MyExtendedMTCType </w:t>
      </w:r>
      <w:r w:rsidRPr="000F7490">
        <w:rPr>
          <w:b/>
          <w:bCs/>
          <w:noProof w:val="0"/>
          <w:color w:val="000000"/>
        </w:rPr>
        <w:t>extends</w:t>
      </w:r>
      <w:r w:rsidRPr="000F7490">
        <w:rPr>
          <w:noProof w:val="0"/>
          <w:color w:val="000000"/>
        </w:rPr>
        <w:t xml:space="preserve"> MyMTCType </w:t>
      </w:r>
    </w:p>
    <w:p w14:paraId="15E4CEA4" w14:textId="77777777" w:rsidR="003E22A0" w:rsidRPr="000F7490" w:rsidRDefault="003E22A0" w:rsidP="00073C31">
      <w:pPr>
        <w:pStyle w:val="PL"/>
        <w:keepNext/>
        <w:keepLines/>
        <w:rPr>
          <w:noProof w:val="0"/>
          <w:color w:val="000000"/>
        </w:rPr>
      </w:pPr>
      <w:r w:rsidRPr="000F7490">
        <w:rPr>
          <w:noProof w:val="0"/>
          <w:color w:val="000000"/>
        </w:rPr>
        <w:tab/>
        <w:t>{</w:t>
      </w:r>
    </w:p>
    <w:p w14:paraId="05D81A83"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w:t>
      </w:r>
      <w:r w:rsidRPr="000F7490">
        <w:rPr>
          <w:b/>
          <w:bCs/>
          <w:noProof w:val="0"/>
          <w:color w:val="000000"/>
        </w:rPr>
        <w:t>integer</w:t>
      </w:r>
      <w:r w:rsidRPr="000F7490">
        <w:rPr>
          <w:noProof w:val="0"/>
          <w:color w:val="000000"/>
        </w:rPr>
        <w:t xml:space="preserve"> </w:t>
      </w:r>
      <w:r w:rsidR="006532C1" w:rsidRPr="000F7490">
        <w:rPr>
          <w:noProof w:val="0"/>
        </w:rPr>
        <w:t>vc_m</w:t>
      </w:r>
      <w:r w:rsidRPr="000F7490">
        <w:rPr>
          <w:noProof w:val="0"/>
          <w:color w:val="000000"/>
        </w:rPr>
        <w:t xml:space="preserve">yLocalInteger; </w:t>
      </w:r>
      <w:r w:rsidR="006532C1" w:rsidRPr="000F7490">
        <w:rPr>
          <w:noProof w:val="0"/>
          <w:color w:val="000000"/>
        </w:rPr>
        <w:t xml:space="preserve">   </w:t>
      </w:r>
      <w:r w:rsidRPr="000F7490">
        <w:rPr>
          <w:noProof w:val="0"/>
          <w:color w:val="000000"/>
        </w:rPr>
        <w:t xml:space="preserve">// </w:t>
      </w:r>
      <w:r w:rsidRPr="000F7490">
        <w:rPr>
          <w:noProof w:val="0"/>
        </w:rPr>
        <w:t>ERROR</w:t>
      </w:r>
      <w:r w:rsidRPr="000F7490">
        <w:rPr>
          <w:noProof w:val="0"/>
          <w:color w:val="000000"/>
        </w:rPr>
        <w:t xml:space="preserve"> - already defined in MyMTCType (see above)</w:t>
      </w:r>
    </w:p>
    <w:p w14:paraId="4E7DB828"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 xml:space="preserve">var float </w:t>
      </w:r>
      <w:r w:rsidR="006532C1" w:rsidRPr="000F7490">
        <w:rPr>
          <w:noProof w:val="0"/>
          <w:color w:val="000000"/>
        </w:rPr>
        <w:t>tc_myLocalTimer;</w:t>
      </w:r>
      <w:r w:rsidRPr="000F7490">
        <w:rPr>
          <w:noProof w:val="0"/>
          <w:color w:val="000000"/>
        </w:rPr>
        <w:tab/>
        <w:t xml:space="preserve">    </w:t>
      </w:r>
      <w:r w:rsidR="006532C1" w:rsidRPr="000F7490">
        <w:rPr>
          <w:noProof w:val="0"/>
          <w:color w:val="000000"/>
        </w:rPr>
        <w:t xml:space="preserve">  </w:t>
      </w:r>
      <w:r w:rsidRPr="000F7490">
        <w:rPr>
          <w:noProof w:val="0"/>
          <w:color w:val="000000"/>
        </w:rPr>
        <w:t xml:space="preserve">// </w:t>
      </w:r>
      <w:r w:rsidRPr="000F7490">
        <w:rPr>
          <w:noProof w:val="0"/>
        </w:rPr>
        <w:t>ERROR</w:t>
      </w:r>
      <w:r w:rsidRPr="000F7490">
        <w:rPr>
          <w:noProof w:val="0"/>
          <w:color w:val="000000"/>
        </w:rPr>
        <w:t xml:space="preserve"> - timer </w:t>
      </w:r>
      <w:r w:rsidRPr="000F7490">
        <w:rPr>
          <w:noProof w:val="0"/>
        </w:rPr>
        <w:t>with</w:t>
      </w:r>
      <w:r w:rsidRPr="000F7490">
        <w:rPr>
          <w:noProof w:val="0"/>
          <w:color w:val="000000"/>
        </w:rPr>
        <w:t xml:space="preserve"> that name exists in MyMTCType</w:t>
      </w:r>
    </w:p>
    <w:p w14:paraId="480EA295"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MyOtherMessagePortType </w:t>
      </w:r>
      <w:r w:rsidRPr="000F7490">
        <w:rPr>
          <w:noProof w:val="0"/>
        </w:rPr>
        <w:t>pCO1</w:t>
      </w:r>
      <w:r w:rsidRPr="000F7490">
        <w:rPr>
          <w:noProof w:val="0"/>
          <w:color w:val="000000"/>
        </w:rPr>
        <w:t xml:space="preserve">; // </w:t>
      </w:r>
      <w:r w:rsidRPr="000F7490">
        <w:rPr>
          <w:noProof w:val="0"/>
        </w:rPr>
        <w:t>ERROR</w:t>
      </w:r>
      <w:r w:rsidRPr="000F7490">
        <w:rPr>
          <w:noProof w:val="0"/>
          <w:color w:val="000000"/>
        </w:rPr>
        <w:t xml:space="preserve"> - port </w:t>
      </w:r>
      <w:r w:rsidRPr="000F7490">
        <w:rPr>
          <w:noProof w:val="0"/>
        </w:rPr>
        <w:t>with</w:t>
      </w:r>
      <w:r w:rsidRPr="000F7490">
        <w:rPr>
          <w:noProof w:val="0"/>
          <w:color w:val="000000"/>
        </w:rPr>
        <w:t xml:space="preserve"> that name exists in MyMTCType</w:t>
      </w:r>
    </w:p>
    <w:p w14:paraId="748015FA" w14:textId="77777777" w:rsidR="003E22A0" w:rsidRPr="000F7490" w:rsidRDefault="003E22A0" w:rsidP="00073C31">
      <w:pPr>
        <w:pStyle w:val="PL"/>
        <w:keepNext/>
        <w:keepLines/>
        <w:rPr>
          <w:noProof w:val="0"/>
        </w:rPr>
      </w:pPr>
      <w:r w:rsidRPr="000F7490">
        <w:rPr>
          <w:noProof w:val="0"/>
        </w:rPr>
        <w:tab/>
        <w:t>}</w:t>
      </w:r>
      <w:r w:rsidRPr="000F7490">
        <w:rPr>
          <w:noProof w:val="0"/>
        </w:rPr>
        <w:br/>
      </w:r>
      <w:r w:rsidRPr="000F7490">
        <w:rPr>
          <w:noProof w:val="0"/>
        </w:rPr>
        <w:br/>
      </w:r>
      <w:r w:rsidRPr="000F7490">
        <w:rPr>
          <w:noProof w:val="0"/>
        </w:rPr>
        <w:tab/>
      </w:r>
      <w:r w:rsidRPr="000F7490">
        <w:rPr>
          <w:b/>
          <w:bCs/>
          <w:noProof w:val="0"/>
        </w:rPr>
        <w:t xml:space="preserve">type component </w:t>
      </w:r>
      <w:r w:rsidRPr="000F7490">
        <w:rPr>
          <w:noProof w:val="0"/>
        </w:rPr>
        <w:t xml:space="preserve">MyBaseComponent { </w:t>
      </w:r>
      <w:r w:rsidRPr="000F7490">
        <w:rPr>
          <w:b/>
          <w:bCs/>
          <w:noProof w:val="0"/>
        </w:rPr>
        <w:t>timer</w:t>
      </w:r>
      <w:r w:rsidRPr="000F7490">
        <w:rPr>
          <w:noProof w:val="0"/>
        </w:rPr>
        <w:t xml:space="preserve"> </w:t>
      </w:r>
      <w:r w:rsidR="006532C1" w:rsidRPr="000F7490">
        <w:rPr>
          <w:noProof w:val="0"/>
        </w:rPr>
        <w:t>tc_m</w:t>
      </w:r>
      <w:r w:rsidRPr="000F7490">
        <w:rPr>
          <w:noProof w:val="0"/>
        </w:rPr>
        <w:t>yLocalTimer };</w:t>
      </w:r>
      <w:r w:rsidRPr="000F7490">
        <w:rPr>
          <w:noProof w:val="0"/>
        </w:rPr>
        <w:br/>
      </w:r>
      <w:r w:rsidRPr="000F7490">
        <w:rPr>
          <w:noProof w:val="0"/>
        </w:rPr>
        <w:tab/>
      </w:r>
      <w:r w:rsidRPr="000F7490">
        <w:rPr>
          <w:b/>
          <w:bCs/>
          <w:noProof w:val="0"/>
        </w:rPr>
        <w:t>type component</w:t>
      </w:r>
      <w:r w:rsidRPr="000F7490">
        <w:rPr>
          <w:noProof w:val="0"/>
        </w:rPr>
        <w:t xml:space="preserve"> MyInterimComponent </w:t>
      </w:r>
      <w:r w:rsidRPr="000F7490">
        <w:rPr>
          <w:b/>
          <w:bCs/>
          <w:noProof w:val="0"/>
        </w:rPr>
        <w:t xml:space="preserve">extends </w:t>
      </w:r>
      <w:r w:rsidRPr="000F7490">
        <w:rPr>
          <w:noProof w:val="0"/>
        </w:rPr>
        <w:t xml:space="preserve">MyBaseComponent { </w:t>
      </w:r>
      <w:r w:rsidRPr="000F7490">
        <w:rPr>
          <w:b/>
          <w:noProof w:val="0"/>
          <w:color w:val="090000"/>
        </w:rPr>
        <w:t>timer</w:t>
      </w:r>
      <w:r w:rsidRPr="000F7490">
        <w:rPr>
          <w:noProof w:val="0"/>
        </w:rPr>
        <w:t xml:space="preserve"> </w:t>
      </w:r>
      <w:r w:rsidR="006532C1" w:rsidRPr="000F7490">
        <w:rPr>
          <w:noProof w:val="0"/>
        </w:rPr>
        <w:t>tc_m</w:t>
      </w:r>
      <w:r w:rsidRPr="000F7490">
        <w:rPr>
          <w:noProof w:val="0"/>
        </w:rPr>
        <w:t>yOtherTimer };</w:t>
      </w:r>
    </w:p>
    <w:p w14:paraId="70D80E94" w14:textId="77777777" w:rsidR="003E22A0" w:rsidRPr="000F7490" w:rsidRDefault="003E22A0" w:rsidP="00073C31">
      <w:pPr>
        <w:pStyle w:val="PL"/>
        <w:rPr>
          <w:noProof w:val="0"/>
        </w:rPr>
      </w:pPr>
      <w:r w:rsidRPr="000F7490">
        <w:rPr>
          <w:b/>
          <w:bCs/>
          <w:noProof w:val="0"/>
        </w:rPr>
        <w:tab/>
        <w:t xml:space="preserve">type component </w:t>
      </w:r>
      <w:r w:rsidRPr="000F7490">
        <w:rPr>
          <w:noProof w:val="0"/>
        </w:rPr>
        <w:t xml:space="preserve">MyExtendedComponent </w:t>
      </w:r>
      <w:r w:rsidRPr="000F7490">
        <w:rPr>
          <w:b/>
          <w:bCs/>
          <w:noProof w:val="0"/>
        </w:rPr>
        <w:t xml:space="preserve">extends </w:t>
      </w:r>
      <w:r w:rsidRPr="000F7490">
        <w:rPr>
          <w:noProof w:val="0"/>
        </w:rPr>
        <w:t>MyInterimComponent</w:t>
      </w:r>
    </w:p>
    <w:p w14:paraId="2BB44039" w14:textId="77777777" w:rsidR="003E22A0" w:rsidRPr="000F7490" w:rsidRDefault="003E22A0" w:rsidP="00073C31">
      <w:pPr>
        <w:pStyle w:val="PL"/>
        <w:rPr>
          <w:noProof w:val="0"/>
        </w:rPr>
      </w:pPr>
      <w:r w:rsidRPr="000F7490">
        <w:rPr>
          <w:noProof w:val="0"/>
        </w:rPr>
        <w:tab/>
        <w:t>{</w:t>
      </w:r>
    </w:p>
    <w:p w14:paraId="3D10994F" w14:textId="77777777" w:rsidR="003E22A0" w:rsidRPr="000F7490" w:rsidRDefault="003E22A0" w:rsidP="00073C31">
      <w:pPr>
        <w:pStyle w:val="PL"/>
        <w:rPr>
          <w:noProof w:val="0"/>
        </w:rPr>
      </w:pPr>
      <w:r w:rsidRPr="000F7490">
        <w:rPr>
          <w:noProof w:val="0"/>
        </w:rPr>
        <w:tab/>
      </w:r>
      <w:r w:rsidRPr="000F7490">
        <w:rPr>
          <w:noProof w:val="0"/>
        </w:rPr>
        <w:tab/>
      </w:r>
      <w:r w:rsidRPr="000F7490">
        <w:rPr>
          <w:b/>
          <w:bCs/>
          <w:noProof w:val="0"/>
        </w:rPr>
        <w:t>timer</w:t>
      </w:r>
      <w:r w:rsidRPr="000F7490">
        <w:rPr>
          <w:noProof w:val="0"/>
        </w:rPr>
        <w:t xml:space="preserve"> </w:t>
      </w:r>
      <w:r w:rsidR="006532C1" w:rsidRPr="000F7490">
        <w:rPr>
          <w:noProof w:val="0"/>
        </w:rPr>
        <w:t xml:space="preserve">tc_myLocalTimer; // </w:t>
      </w:r>
      <w:r w:rsidRPr="000F7490">
        <w:rPr>
          <w:noProof w:val="0"/>
        </w:rPr>
        <w:t>ERROR - already defined in MyInterimComponent via extension</w:t>
      </w:r>
    </w:p>
    <w:p w14:paraId="40D633EE" w14:textId="77777777" w:rsidR="003E22A0" w:rsidRPr="000F7490" w:rsidRDefault="003E22A0" w:rsidP="00073C31">
      <w:pPr>
        <w:pStyle w:val="PL"/>
        <w:rPr>
          <w:noProof w:val="0"/>
        </w:rPr>
      </w:pPr>
      <w:r w:rsidRPr="000F7490">
        <w:rPr>
          <w:noProof w:val="0"/>
        </w:rPr>
        <w:tab/>
        <w:t>}</w:t>
      </w:r>
      <w:r w:rsidRPr="000F7490">
        <w:rPr>
          <w:noProof w:val="0"/>
        </w:rPr>
        <w:br/>
      </w:r>
    </w:p>
    <w:p w14:paraId="74930F31" w14:textId="77777777" w:rsidR="003E22A0" w:rsidRPr="000F7490" w:rsidRDefault="003E22A0" w:rsidP="00904C30">
      <w:pPr>
        <w:pStyle w:val="EX"/>
      </w:pPr>
      <w:r w:rsidRPr="000F7490">
        <w:t>EXAMPLE 4:</w:t>
      </w:r>
      <w:r w:rsidRPr="000F7490">
        <w:tab/>
        <w:t>Component type extension from several parent types</w:t>
      </w:r>
    </w:p>
    <w:p w14:paraId="48BAD3EB" w14:textId="77777777" w:rsidR="003E22A0" w:rsidRPr="000F7490" w:rsidRDefault="003E22A0" w:rsidP="00904C30">
      <w:pPr>
        <w:pStyle w:val="PL"/>
        <w:keepLines/>
        <w:rPr>
          <w:noProof w:val="0"/>
        </w:rPr>
      </w:pPr>
      <w:r w:rsidRPr="000F7490">
        <w:rPr>
          <w:b/>
          <w:bCs/>
          <w:noProof w:val="0"/>
        </w:rPr>
        <w:tab/>
      </w:r>
      <w:r w:rsidR="00FE3D26" w:rsidRPr="000F7490">
        <w:rPr>
          <w:b/>
          <w:bCs/>
          <w:noProof w:val="0"/>
        </w:rPr>
        <w:t xml:space="preserve">type component </w:t>
      </w:r>
      <w:r w:rsidR="00FE3D26" w:rsidRPr="000F7490">
        <w:rPr>
          <w:noProof w:val="0"/>
        </w:rPr>
        <w:t xml:space="preserve">MyCompB { </w:t>
      </w:r>
      <w:r w:rsidR="00FE3D26" w:rsidRPr="000F7490">
        <w:rPr>
          <w:b/>
          <w:bCs/>
          <w:noProof w:val="0"/>
        </w:rPr>
        <w:t>timer</w:t>
      </w:r>
      <w:r w:rsidR="00FE3D26" w:rsidRPr="000F7490">
        <w:rPr>
          <w:noProof w:val="0"/>
        </w:rPr>
        <w:t xml:space="preserve"> </w:t>
      </w:r>
      <w:r w:rsidR="00633B1A" w:rsidRPr="000F7490">
        <w:rPr>
          <w:noProof w:val="0"/>
        </w:rPr>
        <w:t>tc_t</w:t>
      </w:r>
      <w:r w:rsidR="00FE3D26" w:rsidRPr="000F7490">
        <w:rPr>
          <w:noProof w:val="0"/>
        </w:rPr>
        <w:t xml:space="preserve"> };</w:t>
      </w:r>
    </w:p>
    <w:p w14:paraId="4260C7CC" w14:textId="77777777" w:rsidR="003E22A0" w:rsidRPr="000F7490" w:rsidRDefault="00FE3D26" w:rsidP="00904C30">
      <w:pPr>
        <w:pStyle w:val="PL"/>
        <w:keepLines/>
        <w:rPr>
          <w:noProof w:val="0"/>
        </w:rPr>
      </w:pPr>
      <w:r w:rsidRPr="000F7490">
        <w:rPr>
          <w:b/>
          <w:bCs/>
          <w:noProof w:val="0"/>
        </w:rPr>
        <w:tab/>
      </w:r>
      <w:r w:rsidR="003E22A0" w:rsidRPr="000F7490">
        <w:rPr>
          <w:b/>
          <w:bCs/>
          <w:noProof w:val="0"/>
        </w:rPr>
        <w:t>type component</w:t>
      </w:r>
      <w:r w:rsidR="003E22A0" w:rsidRPr="000F7490">
        <w:rPr>
          <w:noProof w:val="0"/>
        </w:rPr>
        <w:t xml:space="preserve"> MyCompC { </w:t>
      </w:r>
      <w:r w:rsidR="003E22A0" w:rsidRPr="000F7490">
        <w:rPr>
          <w:b/>
          <w:bCs/>
          <w:noProof w:val="0"/>
        </w:rPr>
        <w:t xml:space="preserve">var integer </w:t>
      </w:r>
      <w:r w:rsidR="00633B1A" w:rsidRPr="000F7490">
        <w:rPr>
          <w:noProof w:val="0"/>
        </w:rPr>
        <w:t xml:space="preserve">tc_t </w:t>
      </w:r>
      <w:r w:rsidR="003E22A0" w:rsidRPr="000F7490">
        <w:rPr>
          <w:noProof w:val="0"/>
        </w:rPr>
        <w:t>};</w:t>
      </w:r>
    </w:p>
    <w:p w14:paraId="15DDA664" w14:textId="77777777" w:rsidR="003E22A0" w:rsidRPr="000F7490" w:rsidRDefault="003E22A0" w:rsidP="00904C30">
      <w:pPr>
        <w:pStyle w:val="PL"/>
        <w:keepLines/>
        <w:rPr>
          <w:noProof w:val="0"/>
        </w:rPr>
      </w:pPr>
      <w:r w:rsidRPr="000F7490">
        <w:rPr>
          <w:b/>
          <w:bCs/>
          <w:noProof w:val="0"/>
        </w:rPr>
        <w:tab/>
        <w:t>type component</w:t>
      </w:r>
      <w:r w:rsidRPr="000F7490">
        <w:rPr>
          <w:noProof w:val="0"/>
        </w:rPr>
        <w:t xml:space="preserve"> MyCompD </w:t>
      </w:r>
      <w:r w:rsidRPr="000F7490">
        <w:rPr>
          <w:b/>
          <w:bCs/>
          <w:noProof w:val="0"/>
        </w:rPr>
        <w:t>extends</w:t>
      </w:r>
      <w:r w:rsidRPr="000F7490">
        <w:rPr>
          <w:noProof w:val="0"/>
        </w:rPr>
        <w:t xml:space="preserve"> MyCompB, MyCompC {}</w:t>
      </w:r>
    </w:p>
    <w:p w14:paraId="73451687" w14:textId="77777777" w:rsidR="003E22A0" w:rsidRPr="000F7490" w:rsidRDefault="003E22A0" w:rsidP="00904C30">
      <w:pPr>
        <w:pStyle w:val="PL"/>
        <w:keepLines/>
        <w:rPr>
          <w:noProof w:val="0"/>
        </w:rPr>
      </w:pPr>
      <w:r w:rsidRPr="000F7490">
        <w:rPr>
          <w:noProof w:val="0"/>
        </w:rPr>
        <w:tab/>
      </w:r>
      <w:r w:rsidRPr="000F7490">
        <w:rPr>
          <w:noProof w:val="0"/>
        </w:rPr>
        <w:tab/>
        <w:t>// ERROR - name clash between MyCompB and MyCompC</w:t>
      </w:r>
    </w:p>
    <w:p w14:paraId="3C7E2ED5" w14:textId="77777777" w:rsidR="003E22A0" w:rsidRPr="000F7490" w:rsidRDefault="003E22A0" w:rsidP="00904C30">
      <w:pPr>
        <w:pStyle w:val="PL"/>
        <w:keepLines/>
        <w:rPr>
          <w:noProof w:val="0"/>
        </w:rPr>
      </w:pPr>
    </w:p>
    <w:p w14:paraId="4FD76989" w14:textId="77777777" w:rsidR="003E22A0" w:rsidRPr="000F7490" w:rsidRDefault="003E22A0" w:rsidP="00904C30">
      <w:pPr>
        <w:pStyle w:val="PL"/>
        <w:keepLines/>
        <w:rPr>
          <w:noProof w:val="0"/>
        </w:rPr>
      </w:pPr>
      <w:r w:rsidRPr="000F7490">
        <w:rPr>
          <w:noProof w:val="0"/>
        </w:rPr>
        <w:tab/>
        <w:t>// MyCompB is defined above</w:t>
      </w:r>
    </w:p>
    <w:p w14:paraId="15F8838A" w14:textId="77777777" w:rsidR="003E22A0" w:rsidRPr="000F7490" w:rsidRDefault="003E22A0" w:rsidP="00904C30">
      <w:pPr>
        <w:pStyle w:val="PL"/>
        <w:keepLines/>
        <w:rPr>
          <w:noProof w:val="0"/>
        </w:rPr>
      </w:pPr>
      <w:r w:rsidRPr="000F7490">
        <w:rPr>
          <w:b/>
          <w:bCs/>
          <w:noProof w:val="0"/>
        </w:rPr>
        <w:tab/>
        <w:t>type component</w:t>
      </w:r>
      <w:r w:rsidRPr="000F7490">
        <w:rPr>
          <w:noProof w:val="0"/>
        </w:rPr>
        <w:t xml:space="preserve"> MyCompE </w:t>
      </w:r>
      <w:r w:rsidRPr="000F7490">
        <w:rPr>
          <w:b/>
          <w:bCs/>
          <w:noProof w:val="0"/>
        </w:rPr>
        <w:t>extends</w:t>
      </w:r>
      <w:r w:rsidRPr="000F7490">
        <w:rPr>
          <w:noProof w:val="0"/>
        </w:rPr>
        <w:t xml:space="preserve"> MyCompB {</w:t>
      </w:r>
    </w:p>
    <w:p w14:paraId="79DB05A5" w14:textId="77777777" w:rsidR="003E22A0" w:rsidRPr="000F7490" w:rsidRDefault="003E22A0" w:rsidP="00904C30">
      <w:pPr>
        <w:pStyle w:val="PL"/>
        <w:keepLines/>
        <w:rPr>
          <w:noProof w:val="0"/>
        </w:rPr>
      </w:pPr>
      <w:r w:rsidRPr="000F7490">
        <w:rPr>
          <w:noProof w:val="0"/>
        </w:rPr>
        <w:tab/>
      </w:r>
      <w:r w:rsidRPr="000F7490">
        <w:rPr>
          <w:noProof w:val="0"/>
        </w:rPr>
        <w:tab/>
      </w:r>
      <w:r w:rsidRPr="000F7490">
        <w:rPr>
          <w:b/>
          <w:bCs/>
          <w:noProof w:val="0"/>
        </w:rPr>
        <w:t>var integer</w:t>
      </w:r>
      <w:r w:rsidRPr="000F7490">
        <w:rPr>
          <w:noProof w:val="0"/>
        </w:rPr>
        <w:t xml:space="preserve"> </w:t>
      </w:r>
      <w:r w:rsidR="00633B1A" w:rsidRPr="000F7490">
        <w:rPr>
          <w:noProof w:val="0"/>
        </w:rPr>
        <w:t>vc_m</w:t>
      </w:r>
      <w:r w:rsidRPr="000F7490">
        <w:rPr>
          <w:noProof w:val="0"/>
        </w:rPr>
        <w:t>yVar1 := 10;</w:t>
      </w:r>
    </w:p>
    <w:p w14:paraId="627473D7" w14:textId="77777777" w:rsidR="003E22A0" w:rsidRPr="000F7490" w:rsidRDefault="003E22A0" w:rsidP="00904C30">
      <w:pPr>
        <w:pStyle w:val="PL"/>
        <w:keepLines/>
        <w:rPr>
          <w:noProof w:val="0"/>
        </w:rPr>
      </w:pPr>
      <w:r w:rsidRPr="000F7490">
        <w:rPr>
          <w:noProof w:val="0"/>
        </w:rPr>
        <w:tab/>
        <w:t>}</w:t>
      </w:r>
    </w:p>
    <w:p w14:paraId="288CE456" w14:textId="77777777" w:rsidR="003E22A0" w:rsidRPr="000F7490" w:rsidRDefault="003E22A0" w:rsidP="00904C30">
      <w:pPr>
        <w:pStyle w:val="PL"/>
        <w:keepLines/>
        <w:rPr>
          <w:noProof w:val="0"/>
        </w:rPr>
      </w:pPr>
    </w:p>
    <w:p w14:paraId="402079EE" w14:textId="77777777" w:rsidR="003E22A0" w:rsidRPr="000F7490" w:rsidRDefault="003E22A0" w:rsidP="00073C31">
      <w:pPr>
        <w:pStyle w:val="PL"/>
        <w:keepNext/>
        <w:keepLines/>
        <w:rPr>
          <w:noProof w:val="0"/>
        </w:rPr>
      </w:pPr>
      <w:r w:rsidRPr="000F7490">
        <w:rPr>
          <w:b/>
          <w:bCs/>
          <w:noProof w:val="0"/>
        </w:rPr>
        <w:tab/>
        <w:t xml:space="preserve">type component </w:t>
      </w:r>
      <w:r w:rsidRPr="000F7490">
        <w:rPr>
          <w:noProof w:val="0"/>
        </w:rPr>
        <w:t xml:space="preserve">MyCompF </w:t>
      </w:r>
      <w:r w:rsidRPr="000F7490">
        <w:rPr>
          <w:b/>
          <w:bCs/>
          <w:noProof w:val="0"/>
        </w:rPr>
        <w:t xml:space="preserve">extends </w:t>
      </w:r>
      <w:r w:rsidRPr="000F7490">
        <w:rPr>
          <w:noProof w:val="0"/>
        </w:rPr>
        <w:t>MyCompB {</w:t>
      </w:r>
    </w:p>
    <w:p w14:paraId="38F26C43"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bCs/>
          <w:noProof w:val="0"/>
        </w:rPr>
        <w:t xml:space="preserve">var float </w:t>
      </w:r>
      <w:r w:rsidR="00633B1A" w:rsidRPr="000F7490">
        <w:rPr>
          <w:noProof w:val="0"/>
        </w:rPr>
        <w:t>vc_m</w:t>
      </w:r>
      <w:r w:rsidRPr="000F7490">
        <w:rPr>
          <w:noProof w:val="0"/>
        </w:rPr>
        <w:t>yVar2 := 1.0;</w:t>
      </w:r>
    </w:p>
    <w:p w14:paraId="47302726" w14:textId="77777777" w:rsidR="003E22A0" w:rsidRPr="000F7490" w:rsidRDefault="003E22A0" w:rsidP="00073C31">
      <w:pPr>
        <w:pStyle w:val="PL"/>
        <w:rPr>
          <w:noProof w:val="0"/>
        </w:rPr>
      </w:pPr>
      <w:r w:rsidRPr="000F7490">
        <w:rPr>
          <w:noProof w:val="0"/>
        </w:rPr>
        <w:tab/>
        <w:t>}</w:t>
      </w:r>
    </w:p>
    <w:p w14:paraId="1D5AAA5C" w14:textId="77777777" w:rsidR="003E22A0" w:rsidRPr="000F7490" w:rsidRDefault="003E22A0" w:rsidP="00073C31">
      <w:pPr>
        <w:pStyle w:val="PL"/>
        <w:rPr>
          <w:noProof w:val="0"/>
        </w:rPr>
      </w:pPr>
    </w:p>
    <w:p w14:paraId="3A463ED3" w14:textId="77777777" w:rsidR="003E22A0" w:rsidRPr="000F7490" w:rsidRDefault="003E22A0" w:rsidP="00073C31">
      <w:pPr>
        <w:pStyle w:val="PL"/>
        <w:keepNext/>
        <w:keepLines/>
        <w:rPr>
          <w:noProof w:val="0"/>
        </w:rPr>
      </w:pPr>
      <w:r w:rsidRPr="000F7490">
        <w:rPr>
          <w:b/>
          <w:bCs/>
          <w:noProof w:val="0"/>
        </w:rPr>
        <w:tab/>
        <w:t>type component</w:t>
      </w:r>
      <w:r w:rsidRPr="000F7490">
        <w:rPr>
          <w:noProof w:val="0"/>
        </w:rPr>
        <w:t xml:space="preserve"> MyCompG </w:t>
      </w:r>
      <w:r w:rsidRPr="000F7490">
        <w:rPr>
          <w:b/>
          <w:bCs/>
          <w:noProof w:val="0"/>
        </w:rPr>
        <w:t>extends</w:t>
      </w:r>
      <w:r w:rsidRPr="000F7490">
        <w:rPr>
          <w:noProof w:val="0"/>
        </w:rPr>
        <w:t xml:space="preserve"> MyCompB, MyCompE, MyCompF {</w:t>
      </w:r>
    </w:p>
    <w:p w14:paraId="33E4EF5B" w14:textId="77777777" w:rsidR="003E22A0" w:rsidRPr="000F7490" w:rsidRDefault="003E22A0" w:rsidP="00073C31">
      <w:pPr>
        <w:pStyle w:val="PL"/>
        <w:keepNext/>
        <w:keepLines/>
        <w:rPr>
          <w:noProof w:val="0"/>
        </w:rPr>
      </w:pPr>
      <w:r w:rsidRPr="000F7490">
        <w:rPr>
          <w:noProof w:val="0"/>
        </w:rPr>
        <w:tab/>
      </w:r>
      <w:r w:rsidRPr="000F7490">
        <w:rPr>
          <w:noProof w:val="0"/>
        </w:rPr>
        <w:tab/>
        <w:t>// No name clash.</w:t>
      </w:r>
    </w:p>
    <w:p w14:paraId="70BF5391"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All three parent types of MyCompG have a timer </w:t>
      </w:r>
      <w:r w:rsidR="00633B1A" w:rsidRPr="000F7490">
        <w:rPr>
          <w:noProof w:val="0"/>
        </w:rPr>
        <w:t>tc_t</w:t>
      </w:r>
      <w:r w:rsidRPr="000F7490">
        <w:rPr>
          <w:noProof w:val="0"/>
        </w:rPr>
        <w:t>, either directly or via extension of</w:t>
      </w:r>
    </w:p>
    <w:p w14:paraId="76F5D5E3"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MyCompB; as all these stem (directly or via extension) from timer </w:t>
      </w:r>
      <w:r w:rsidR="00633B1A" w:rsidRPr="000F7490">
        <w:rPr>
          <w:noProof w:val="0"/>
        </w:rPr>
        <w:t xml:space="preserve">tc_t </w:t>
      </w:r>
      <w:r w:rsidRPr="000F7490">
        <w:rPr>
          <w:noProof w:val="0"/>
        </w:rPr>
        <w:t xml:space="preserve">declared in </w:t>
      </w:r>
    </w:p>
    <w:p w14:paraId="501B5B2D"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w:t>
      </w:r>
      <w:r w:rsidR="00633B1A" w:rsidRPr="000F7490">
        <w:rPr>
          <w:noProof w:val="0"/>
        </w:rPr>
        <w:t xml:space="preserve">MyCompB, </w:t>
      </w:r>
      <w:r w:rsidRPr="000F7490">
        <w:rPr>
          <w:noProof w:val="0"/>
        </w:rPr>
        <w:t>which make this form of collision legal.</w:t>
      </w:r>
    </w:p>
    <w:p w14:paraId="4485B4F9" w14:textId="77777777" w:rsidR="003E22A0" w:rsidRPr="000F7490" w:rsidRDefault="003E22A0" w:rsidP="00073C31">
      <w:pPr>
        <w:pStyle w:val="PL"/>
        <w:keepNext/>
        <w:keepLines/>
        <w:rPr>
          <w:noProof w:val="0"/>
        </w:rPr>
      </w:pPr>
      <w:r w:rsidRPr="000F7490">
        <w:rPr>
          <w:noProof w:val="0"/>
        </w:rPr>
        <w:tab/>
      </w:r>
      <w:r w:rsidRPr="000F7490">
        <w:rPr>
          <w:noProof w:val="0"/>
        </w:rPr>
        <w:tab/>
        <w:t>/* additional definitions here */</w:t>
      </w:r>
    </w:p>
    <w:p w14:paraId="587C9650" w14:textId="77777777" w:rsidR="003E22A0" w:rsidRPr="000F7490" w:rsidRDefault="003E22A0" w:rsidP="00073C31">
      <w:pPr>
        <w:pStyle w:val="PL"/>
        <w:keepNext/>
        <w:keepLines/>
        <w:rPr>
          <w:noProof w:val="0"/>
        </w:rPr>
      </w:pPr>
      <w:r w:rsidRPr="000F7490">
        <w:rPr>
          <w:noProof w:val="0"/>
        </w:rPr>
        <w:tab/>
        <w:t>}</w:t>
      </w:r>
    </w:p>
    <w:p w14:paraId="3E9F5D72" w14:textId="77777777" w:rsidR="003E22A0" w:rsidRPr="000F7490" w:rsidRDefault="003E22A0" w:rsidP="00073C31">
      <w:pPr>
        <w:pStyle w:val="PL"/>
        <w:rPr>
          <w:noProof w:val="0"/>
        </w:rPr>
      </w:pPr>
    </w:p>
    <w:p w14:paraId="02D0A4DA" w14:textId="77777777" w:rsidR="003E22A0" w:rsidRPr="000F7490" w:rsidRDefault="003E22A0" w:rsidP="00DC4A98">
      <w:pPr>
        <w:pStyle w:val="Heading3"/>
      </w:pPr>
      <w:bookmarkStart w:id="160" w:name="clause_ComponentReferences"/>
      <w:bookmarkStart w:id="161" w:name="_Toc102406144"/>
      <w:r w:rsidRPr="000F7490">
        <w:t>6.2.11</w:t>
      </w:r>
      <w:bookmarkEnd w:id="160"/>
      <w:r w:rsidRPr="000F7490">
        <w:tab/>
        <w:t>Component references</w:t>
      </w:r>
      <w:bookmarkEnd w:id="161"/>
    </w:p>
    <w:p w14:paraId="1950E8C9" w14:textId="77777777" w:rsidR="003E22A0" w:rsidRPr="000F7490" w:rsidRDefault="003E22A0" w:rsidP="00073C31">
      <w:r w:rsidRPr="000F7490">
        <w:t>Component references are unique references to the test components created during the execution of a test case.</w:t>
      </w:r>
    </w:p>
    <w:p w14:paraId="4FFF133B" w14:textId="77777777" w:rsidR="003E22A0" w:rsidRPr="000F7490" w:rsidRDefault="003E22A0" w:rsidP="00073C31">
      <w:r w:rsidRPr="000F7490">
        <w:rPr>
          <w:b/>
          <w:i/>
        </w:rPr>
        <w:t>Syntactical Structure</w:t>
      </w:r>
    </w:p>
    <w:p w14:paraId="07918F5C" w14:textId="77777777" w:rsidR="003E22A0" w:rsidRPr="000F7490" w:rsidRDefault="003E22A0" w:rsidP="00073C31">
      <w:pPr>
        <w:pStyle w:val="PL"/>
        <w:ind w:left="283"/>
        <w:rPr>
          <w:i/>
          <w:noProof w:val="0"/>
        </w:rPr>
      </w:pPr>
      <w:r w:rsidRPr="000F7490">
        <w:rPr>
          <w:b/>
          <w:noProof w:val="0"/>
        </w:rPr>
        <w:t>system</w:t>
      </w:r>
      <w:r w:rsidRPr="000F7490">
        <w:rPr>
          <w:noProof w:val="0"/>
        </w:rPr>
        <w:t xml:space="preserve"> | </w:t>
      </w:r>
      <w:r w:rsidRPr="000F7490">
        <w:rPr>
          <w:b/>
          <w:noProof w:val="0"/>
        </w:rPr>
        <w:t>mtc</w:t>
      </w:r>
      <w:r w:rsidRPr="000F7490">
        <w:rPr>
          <w:noProof w:val="0"/>
        </w:rPr>
        <w:t xml:space="preserve"> | </w:t>
      </w:r>
      <w:r w:rsidRPr="000F7490">
        <w:rPr>
          <w:b/>
          <w:noProof w:val="0"/>
        </w:rPr>
        <w:t>self</w:t>
      </w:r>
      <w:r w:rsidRPr="000F7490">
        <w:rPr>
          <w:noProof w:val="0"/>
        </w:rPr>
        <w:t xml:space="preserve"> | </w:t>
      </w:r>
      <w:r w:rsidR="00FB2E96" w:rsidRPr="000F7490">
        <w:rPr>
          <w:i/>
          <w:noProof w:val="0"/>
        </w:rPr>
        <w:t>ObjectReference</w:t>
      </w:r>
    </w:p>
    <w:p w14:paraId="7635767D" w14:textId="77777777" w:rsidR="003E22A0" w:rsidRPr="000F7490" w:rsidRDefault="003E22A0" w:rsidP="00073C31">
      <w:pPr>
        <w:pStyle w:val="PL"/>
        <w:ind w:left="283"/>
        <w:rPr>
          <w:i/>
          <w:noProof w:val="0"/>
        </w:rPr>
      </w:pPr>
    </w:p>
    <w:p w14:paraId="7C0F90D8" w14:textId="77777777" w:rsidR="003E22A0" w:rsidRPr="000F7490" w:rsidRDefault="003E22A0" w:rsidP="00073C31">
      <w:r w:rsidRPr="000F7490">
        <w:rPr>
          <w:b/>
          <w:i/>
        </w:rPr>
        <w:t>Semantic Description</w:t>
      </w:r>
    </w:p>
    <w:p w14:paraId="7C349CFC" w14:textId="01EAA32B" w:rsidR="003E22A0" w:rsidRPr="000F7490" w:rsidRDefault="003E22A0" w:rsidP="00073C31">
      <w:pPr>
        <w:keepNext/>
        <w:keepLines/>
        <w:rPr>
          <w:color w:val="000000"/>
        </w:rPr>
      </w:pPr>
      <w:r w:rsidRPr="000F7490">
        <w:rPr>
          <w:color w:val="000000"/>
        </w:rPr>
        <w:t xml:space="preserve">A unique component reference is generated by the test system at the time when a component is created. It is the result of a </w:t>
      </w:r>
      <w:r w:rsidRPr="000F7490">
        <w:rPr>
          <w:rFonts w:ascii="Courier New" w:hAnsi="Courier New"/>
          <w:b/>
          <w:color w:val="000000"/>
        </w:rPr>
        <w:t>create</w:t>
      </w:r>
      <w:r w:rsidRPr="000F7490">
        <w:rPr>
          <w:color w:val="000000"/>
        </w:rPr>
        <w:t xml:space="preserve"> operation (see clause </w:t>
      </w:r>
      <w:r w:rsidR="00CC429E" w:rsidRPr="000F7490">
        <w:rPr>
          <w:color w:val="000000"/>
        </w:rPr>
        <w:fldChar w:fldCharType="begin"/>
      </w:r>
      <w:r w:rsidRPr="000F7490">
        <w:rPr>
          <w:color w:val="000000"/>
        </w:rPr>
        <w:instrText xml:space="preserve"> REF clause_ConfigOps_TestCase_Stop \h </w:instrText>
      </w:r>
      <w:r w:rsidR="00CC429E" w:rsidRPr="000F7490">
        <w:rPr>
          <w:color w:val="000000"/>
        </w:rPr>
      </w:r>
      <w:r w:rsidR="00CC429E" w:rsidRPr="000F7490">
        <w:rPr>
          <w:color w:val="000000"/>
        </w:rPr>
        <w:fldChar w:fldCharType="separate"/>
      </w:r>
      <w:r w:rsidR="00530A02" w:rsidRPr="000F7490">
        <w:t>21.2.1</w:t>
      </w:r>
      <w:r w:rsidR="00CC429E" w:rsidRPr="000F7490">
        <w:rPr>
          <w:color w:val="000000"/>
        </w:rPr>
        <w:fldChar w:fldCharType="end"/>
      </w:r>
      <w:r w:rsidRPr="000F7490">
        <w:rPr>
          <w:color w:val="000000"/>
        </w:rPr>
        <w:t xml:space="preserve">). In addition, component references are returned by the predefined operations </w:t>
      </w:r>
      <w:r w:rsidRPr="000F7490">
        <w:rPr>
          <w:rFonts w:ascii="Courier New" w:hAnsi="Courier New"/>
          <w:b/>
          <w:color w:val="000000"/>
        </w:rPr>
        <w:t>system</w:t>
      </w:r>
      <w:r w:rsidRPr="000F7490">
        <w:rPr>
          <w:color w:val="000000"/>
        </w:rPr>
        <w:t xml:space="preserve"> (returns the component reference of the test system interface, which is automatically created when testcase execution is started), </w:t>
      </w:r>
      <w:r w:rsidRPr="000F7490">
        <w:rPr>
          <w:rFonts w:ascii="Courier New" w:hAnsi="Courier New"/>
          <w:b/>
        </w:rPr>
        <w:t>mtc</w:t>
      </w:r>
      <w:r w:rsidRPr="000F7490">
        <w:rPr>
          <w:color w:val="000000"/>
        </w:rPr>
        <w:t xml:space="preserve"> (returns the component reference of the </w:t>
      </w:r>
      <w:r w:rsidRPr="000F7490">
        <w:t xml:space="preserve">MTC, which is </w:t>
      </w:r>
      <w:r w:rsidRPr="000F7490">
        <w:rPr>
          <w:color w:val="000000"/>
        </w:rPr>
        <w:t xml:space="preserve">automatically created when testcase execution started) and </w:t>
      </w:r>
      <w:r w:rsidRPr="000F7490">
        <w:rPr>
          <w:rFonts w:ascii="Courier New" w:hAnsi="Courier New"/>
          <w:b/>
          <w:color w:val="000000"/>
        </w:rPr>
        <w:t>self</w:t>
      </w:r>
      <w:r w:rsidRPr="000F7490">
        <w:rPr>
          <w:color w:val="000000"/>
        </w:rPr>
        <w:t xml:space="preserve"> (returns the component reference of the component in which </w:t>
      </w:r>
      <w:r w:rsidRPr="000F7490">
        <w:rPr>
          <w:rFonts w:ascii="Courier New" w:hAnsi="Courier New"/>
          <w:b/>
          <w:color w:val="000000"/>
        </w:rPr>
        <w:t>self</w:t>
      </w:r>
      <w:r w:rsidRPr="000F7490">
        <w:rPr>
          <w:color w:val="000000"/>
        </w:rPr>
        <w:t xml:space="preserve"> is called).</w:t>
      </w:r>
    </w:p>
    <w:p w14:paraId="09776CC1" w14:textId="67746877" w:rsidR="003E22A0" w:rsidRPr="000F7490" w:rsidRDefault="003E22A0" w:rsidP="00073C31">
      <w:r w:rsidRPr="000F7490">
        <w:t xml:space="preserve">Component references are used in the configuration operations such as </w:t>
      </w:r>
      <w:r w:rsidRPr="000F7490">
        <w:rPr>
          <w:rFonts w:ascii="Courier New" w:hAnsi="Courier New"/>
          <w:b/>
        </w:rPr>
        <w:t>connect</w:t>
      </w:r>
      <w:r w:rsidRPr="000F7490">
        <w:t xml:space="preserve">, </w:t>
      </w:r>
      <w:r w:rsidRPr="000F7490">
        <w:rPr>
          <w:rFonts w:ascii="Courier New" w:hAnsi="Courier New"/>
          <w:b/>
        </w:rPr>
        <w:t>map</w:t>
      </w:r>
      <w:r w:rsidRPr="000F7490">
        <w:t xml:space="preserve"> and </w:t>
      </w:r>
      <w:r w:rsidRPr="000F7490">
        <w:rPr>
          <w:rFonts w:ascii="Courier New" w:hAnsi="Courier New"/>
          <w:b/>
        </w:rPr>
        <w:t>start</w:t>
      </w:r>
      <w:r w:rsidRPr="000F7490">
        <w:t xml:space="preserve"> (see clause </w:t>
      </w:r>
      <w:r w:rsidR="00CC429E" w:rsidRPr="000F7490">
        <w:fldChar w:fldCharType="begin"/>
      </w:r>
      <w:r w:rsidRPr="000F7490">
        <w:instrText xml:space="preserve"> REF clause_ConfigOps \h </w:instrText>
      </w:r>
      <w:r w:rsidR="00CC429E" w:rsidRPr="000F7490">
        <w:fldChar w:fldCharType="separate"/>
      </w:r>
      <w:r w:rsidR="00530A02" w:rsidRPr="000F7490">
        <w:t>21</w:t>
      </w:r>
      <w:r w:rsidR="00CC429E" w:rsidRPr="000F7490">
        <w:fldChar w:fldCharType="end"/>
      </w:r>
      <w:r w:rsidRPr="000F7490">
        <w:t xml:space="preserve">) to set-up test configurations and in the </w:t>
      </w:r>
      <w:r w:rsidRPr="000F7490">
        <w:rPr>
          <w:rFonts w:ascii="Courier New" w:hAnsi="Courier New"/>
          <w:b/>
        </w:rPr>
        <w:t>from</w:t>
      </w:r>
      <w:r w:rsidRPr="000F7490">
        <w:t xml:space="preserve">, </w:t>
      </w:r>
      <w:r w:rsidRPr="000F7490">
        <w:rPr>
          <w:rFonts w:ascii="Courier New" w:hAnsi="Courier New"/>
          <w:b/>
        </w:rPr>
        <w:t>to</w:t>
      </w:r>
      <w:r w:rsidRPr="000F7490">
        <w:t xml:space="preserve"> and </w:t>
      </w:r>
      <w:r w:rsidRPr="000F7490">
        <w:rPr>
          <w:rFonts w:ascii="Courier New" w:hAnsi="Courier New"/>
          <w:b/>
        </w:rPr>
        <w:t>sender</w:t>
      </w:r>
      <w:r w:rsidRPr="000F7490">
        <w:t xml:space="preserve"> parts of communication operations of ports connected to test components other than the test system</w:t>
      </w:r>
      <w:r w:rsidRPr="000F7490">
        <w:rPr>
          <w:b/>
        </w:rPr>
        <w:t xml:space="preserve"> </w:t>
      </w:r>
      <w:r w:rsidRPr="000F7490">
        <w:rPr>
          <w:bCs/>
        </w:rPr>
        <w:t>interface</w:t>
      </w:r>
      <w:r w:rsidRPr="000F7490">
        <w:t xml:space="preserve"> for addressing purposes (see clause </w:t>
      </w:r>
      <w:r w:rsidR="00CC429E" w:rsidRPr="000F7490">
        <w:fldChar w:fldCharType="begin"/>
      </w:r>
      <w:r w:rsidRPr="000F7490">
        <w:instrText xml:space="preserve"> REF clause_CommOps \h </w:instrText>
      </w:r>
      <w:r w:rsidR="00CC429E" w:rsidRPr="000F7490">
        <w:fldChar w:fldCharType="separate"/>
      </w:r>
      <w:r w:rsidR="00530A02" w:rsidRPr="000F7490">
        <w:t>22</w:t>
      </w:r>
      <w:r w:rsidR="00CC429E" w:rsidRPr="000F7490">
        <w:fldChar w:fldCharType="end"/>
      </w:r>
      <w:r w:rsidRPr="000F7490">
        <w:t xml:space="preserve"> and figure </w:t>
      </w:r>
      <w:r w:rsidR="00B654B9" w:rsidRPr="000F7490">
        <w:fldChar w:fldCharType="begin"/>
      </w:r>
      <w:r w:rsidR="00B654B9" w:rsidRPr="000F7490">
        <w:instrText xml:space="preserve"> REF fig_AllowedConfigurations \h  \* MERGEFORMAT </w:instrText>
      </w:r>
      <w:r w:rsidR="00B654B9" w:rsidRPr="000F7490">
        <w:fldChar w:fldCharType="separate"/>
      </w:r>
      <w:r w:rsidR="00530A02" w:rsidRPr="000F7490">
        <w:t>6</w:t>
      </w:r>
      <w:r w:rsidR="00B654B9" w:rsidRPr="000F7490">
        <w:fldChar w:fldCharType="end"/>
      </w:r>
      <w:r w:rsidRPr="000F7490">
        <w:t>).</w:t>
      </w:r>
    </w:p>
    <w:p w14:paraId="4593EFAB" w14:textId="77777777" w:rsidR="003E22A0" w:rsidRPr="000F7490" w:rsidRDefault="003E22A0" w:rsidP="00073C31">
      <w:pPr>
        <w:rPr>
          <w:color w:val="000000"/>
        </w:rPr>
      </w:pPr>
      <w:r w:rsidRPr="000F7490">
        <w:rPr>
          <w:color w:val="000000"/>
        </w:rPr>
        <w:t xml:space="preserve">In addition, the special value </w:t>
      </w:r>
      <w:r w:rsidRPr="000F7490">
        <w:rPr>
          <w:rFonts w:ascii="Courier New" w:hAnsi="Courier New"/>
          <w:b/>
          <w:color w:val="000000"/>
        </w:rPr>
        <w:t>null</w:t>
      </w:r>
      <w:r w:rsidRPr="000F7490">
        <w:rPr>
          <w:color w:val="000000"/>
        </w:rPr>
        <w:t xml:space="preserve"> is available to indicate an undefined component reference, e.g. for the initialization of variables to handle component references.</w:t>
      </w:r>
    </w:p>
    <w:p w14:paraId="575E5EDE" w14:textId="77777777" w:rsidR="003E22A0" w:rsidRPr="000F7490" w:rsidRDefault="003E22A0" w:rsidP="00073C31">
      <w:pPr>
        <w:rPr>
          <w:color w:val="000000"/>
        </w:rPr>
      </w:pPr>
      <w:r w:rsidRPr="000F7490">
        <w:rPr>
          <w:color w:val="000000"/>
        </w:rPr>
        <w:t xml:space="preserve">The actual data representation of component references shall be resolved externally by the test system. This allows abstract test cases to be specified independently of any real </w:t>
      </w:r>
      <w:r w:rsidRPr="000F7490">
        <w:t>TTCN</w:t>
      </w:r>
      <w:r w:rsidRPr="000F7490">
        <w:noBreakHyphen/>
        <w:t>3</w:t>
      </w:r>
      <w:r w:rsidRPr="000F7490">
        <w:rPr>
          <w:color w:val="000000"/>
        </w:rPr>
        <w:t xml:space="preserve"> runtime environment, in other words </w:t>
      </w:r>
      <w:r w:rsidRPr="000F7490">
        <w:t>TTCN</w:t>
      </w:r>
      <w:r w:rsidRPr="000F7490">
        <w:noBreakHyphen/>
        <w:t>3</w:t>
      </w:r>
      <w:r w:rsidRPr="000F7490">
        <w:rPr>
          <w:color w:val="000000"/>
        </w:rPr>
        <w:t xml:space="preserve"> does not restrict the implementation of a test system </w:t>
      </w:r>
      <w:r w:rsidRPr="000F7490">
        <w:t>with</w:t>
      </w:r>
      <w:r w:rsidRPr="000F7490">
        <w:rPr>
          <w:color w:val="000000"/>
        </w:rPr>
        <w:t xml:space="preserve"> respect to the handling and identification of test components.</w:t>
      </w:r>
    </w:p>
    <w:p w14:paraId="5A6A4C21" w14:textId="77777777" w:rsidR="003E22A0" w:rsidRPr="000F7490" w:rsidRDefault="003E22A0" w:rsidP="00073C31">
      <w:r w:rsidRPr="000F7490">
        <w:t>A component reference includes component type information. This means, for example, that a variable for handling component references shall use the corresponding component type name in its declaration.</w:t>
      </w:r>
    </w:p>
    <w:p w14:paraId="3AF773E4" w14:textId="09BB04AB" w:rsidR="003E22A0" w:rsidRPr="000F7490" w:rsidRDefault="003E22A0" w:rsidP="00073C31">
      <w:pPr>
        <w:rPr>
          <w:color w:val="000000"/>
        </w:rPr>
      </w:pPr>
      <w:r w:rsidRPr="000F7490">
        <w:rPr>
          <w:color w:val="000000"/>
        </w:rPr>
        <w:t xml:space="preserve">The configuration operations </w:t>
      </w:r>
      <w:r w:rsidRPr="000F7490">
        <w:t xml:space="preserve">(see clause </w:t>
      </w:r>
      <w:r w:rsidR="00CC429E" w:rsidRPr="000F7490">
        <w:fldChar w:fldCharType="begin"/>
      </w:r>
      <w:r w:rsidRPr="000F7490">
        <w:instrText xml:space="preserve"> REF clause_ConfigOps \h </w:instrText>
      </w:r>
      <w:r w:rsidR="00CC429E" w:rsidRPr="000F7490">
        <w:fldChar w:fldCharType="separate"/>
      </w:r>
      <w:r w:rsidR="00530A02" w:rsidRPr="000F7490">
        <w:t>21</w:t>
      </w:r>
      <w:r w:rsidR="00CC429E" w:rsidRPr="000F7490">
        <w:fldChar w:fldCharType="end"/>
      </w:r>
      <w:r w:rsidRPr="000F7490">
        <w:t xml:space="preserve">) </w:t>
      </w:r>
      <w:r w:rsidRPr="000F7490">
        <w:rPr>
          <w:color w:val="000000"/>
        </w:rPr>
        <w:t xml:space="preserve">do not work directly on arrays of components. Instead a specific element of the array shall be provided as the parameter to these operations. For components, the effect of an array is achieved by using an array of component references and assigning the relevant array element to the result of the </w:t>
      </w:r>
      <w:r w:rsidRPr="000F7490">
        <w:rPr>
          <w:rFonts w:ascii="Courier New" w:hAnsi="Courier New"/>
          <w:b/>
          <w:color w:val="000000"/>
        </w:rPr>
        <w:t>create</w:t>
      </w:r>
      <w:r w:rsidRPr="000F7490">
        <w:rPr>
          <w:color w:val="000000"/>
        </w:rPr>
        <w:t xml:space="preserve"> operation.</w:t>
      </w:r>
    </w:p>
    <w:p w14:paraId="4225CCDE" w14:textId="77777777" w:rsidR="003E22A0" w:rsidRPr="000F7490" w:rsidRDefault="003E22A0" w:rsidP="00073C31">
      <w:r w:rsidRPr="000F7490">
        <w:rPr>
          <w:b/>
          <w:i/>
        </w:rPr>
        <w:t>Restrictions</w:t>
      </w:r>
    </w:p>
    <w:p w14:paraId="3F312EB9" w14:textId="7FECFF85"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5CDA5362" w14:textId="77777777" w:rsidR="003E22A0" w:rsidRPr="000F7490" w:rsidRDefault="003E22A0" w:rsidP="0098087B">
      <w:pPr>
        <w:pStyle w:val="B10"/>
      </w:pPr>
      <w:r w:rsidRPr="000F7490">
        <w:t>a)</w:t>
      </w:r>
      <w:r w:rsidRPr="000F7490">
        <w:tab/>
        <w:t>The only operations allowed on component references are assignment, equality and non-equality.</w:t>
      </w:r>
    </w:p>
    <w:p w14:paraId="3EBDD12F" w14:textId="77777777" w:rsidR="003E22A0" w:rsidRPr="000F7490" w:rsidRDefault="003E22A0" w:rsidP="0098087B">
      <w:pPr>
        <w:pStyle w:val="B10"/>
      </w:pPr>
      <w:r w:rsidRPr="000F7490">
        <w:t>b)</w:t>
      </w:r>
      <w:r w:rsidRPr="000F7490">
        <w:tab/>
      </w:r>
      <w:r w:rsidR="0064212E" w:rsidRPr="000F7490">
        <w:t xml:space="preserve">The </w:t>
      </w:r>
      <w:r w:rsidR="0064212E" w:rsidRPr="000F7490">
        <w:rPr>
          <w:i/>
        </w:rPr>
        <w:t>ObjectReference</w:t>
      </w:r>
      <w:r w:rsidR="0064212E" w:rsidRPr="000F7490">
        <w:t xml:space="preserve"> shall be of a component type and shall not resolve to a template.</w:t>
      </w:r>
    </w:p>
    <w:p w14:paraId="130ED836" w14:textId="77777777" w:rsidR="003E22A0" w:rsidRPr="000F7490" w:rsidRDefault="003E22A0" w:rsidP="00314349">
      <w:pPr>
        <w:keepNext/>
        <w:keepLines/>
      </w:pPr>
      <w:r w:rsidRPr="000F7490">
        <w:rPr>
          <w:b/>
          <w:i/>
        </w:rPr>
        <w:t>Examples</w:t>
      </w:r>
    </w:p>
    <w:p w14:paraId="3B8944D1" w14:textId="77777777" w:rsidR="003E22A0" w:rsidRPr="000F7490" w:rsidRDefault="003E22A0" w:rsidP="00314349">
      <w:pPr>
        <w:pStyle w:val="EX"/>
        <w:keepNext/>
      </w:pPr>
      <w:r w:rsidRPr="000F7490">
        <w:t>EXAMPLE 1:</w:t>
      </w:r>
      <w:r w:rsidRPr="000F7490">
        <w:tab/>
        <w:t>Component references with component type variables</w:t>
      </w:r>
    </w:p>
    <w:p w14:paraId="1C21DE6B" w14:textId="77777777" w:rsidR="003E22A0" w:rsidRPr="000F7490" w:rsidRDefault="003E22A0" w:rsidP="00314349">
      <w:pPr>
        <w:pStyle w:val="PL"/>
        <w:keepNext/>
        <w:keepLines/>
        <w:rPr>
          <w:noProof w:val="0"/>
          <w:color w:val="000000"/>
        </w:rPr>
      </w:pPr>
      <w:r w:rsidRPr="000F7490">
        <w:rPr>
          <w:noProof w:val="0"/>
          <w:color w:val="000000"/>
        </w:rPr>
        <w:tab/>
        <w:t>// A component type definition</w:t>
      </w:r>
    </w:p>
    <w:p w14:paraId="5A5E7634" w14:textId="77777777" w:rsidR="003E22A0" w:rsidRPr="000F7490" w:rsidRDefault="003E22A0" w:rsidP="00904C30">
      <w:pPr>
        <w:pStyle w:val="PL"/>
        <w:rPr>
          <w:noProof w:val="0"/>
          <w:color w:val="000000"/>
        </w:rPr>
      </w:pPr>
      <w:r w:rsidRPr="000F7490">
        <w:rPr>
          <w:noProof w:val="0"/>
          <w:color w:val="000000"/>
        </w:rPr>
        <w:tab/>
      </w:r>
      <w:r w:rsidRPr="000F7490">
        <w:rPr>
          <w:b/>
          <w:noProof w:val="0"/>
          <w:color w:val="000000"/>
        </w:rPr>
        <w:t>type component</w:t>
      </w:r>
      <w:r w:rsidRPr="000F7490">
        <w:rPr>
          <w:noProof w:val="0"/>
          <w:color w:val="000000"/>
        </w:rPr>
        <w:t xml:space="preserve"> MyCompType {</w:t>
      </w:r>
    </w:p>
    <w:p w14:paraId="74E97FBB" w14:textId="77777777" w:rsidR="003E22A0" w:rsidRPr="000F7490" w:rsidRDefault="003E22A0" w:rsidP="00904C30">
      <w:pPr>
        <w:pStyle w:val="PL"/>
        <w:rPr>
          <w:noProof w:val="0"/>
          <w:color w:val="000000"/>
        </w:rPr>
      </w:pPr>
      <w:r w:rsidRPr="000F7490">
        <w:rPr>
          <w:noProof w:val="0"/>
          <w:color w:val="000000"/>
        </w:rPr>
        <w:tab/>
      </w:r>
      <w:r w:rsidRPr="000F7490">
        <w:rPr>
          <w:noProof w:val="0"/>
          <w:color w:val="000000"/>
        </w:rPr>
        <w:tab/>
      </w:r>
      <w:r w:rsidRPr="000F7490">
        <w:rPr>
          <w:b/>
          <w:noProof w:val="0"/>
          <w:color w:val="000000"/>
        </w:rPr>
        <w:t xml:space="preserve">port </w:t>
      </w:r>
      <w:r w:rsidRPr="000F7490">
        <w:rPr>
          <w:noProof w:val="0"/>
          <w:color w:val="000000"/>
        </w:rPr>
        <w:t xml:space="preserve">PortTypeOne </w:t>
      </w:r>
      <w:r w:rsidRPr="000F7490">
        <w:rPr>
          <w:noProof w:val="0"/>
        </w:rPr>
        <w:t>pCO1</w:t>
      </w:r>
      <w:r w:rsidRPr="000F7490">
        <w:rPr>
          <w:noProof w:val="0"/>
          <w:color w:val="000000"/>
        </w:rPr>
        <w:t>;</w:t>
      </w:r>
    </w:p>
    <w:p w14:paraId="3CD616C7" w14:textId="77777777" w:rsidR="003E22A0" w:rsidRPr="000F7490" w:rsidRDefault="003E22A0" w:rsidP="00904C30">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PortTypeTwo </w:t>
      </w:r>
      <w:r w:rsidRPr="000F7490">
        <w:rPr>
          <w:noProof w:val="0"/>
        </w:rPr>
        <w:t>pCO2</w:t>
      </w:r>
    </w:p>
    <w:p w14:paraId="7C34B538" w14:textId="77777777" w:rsidR="003E22A0" w:rsidRPr="000F7490" w:rsidRDefault="003E22A0" w:rsidP="00904C30">
      <w:pPr>
        <w:pStyle w:val="PL"/>
        <w:rPr>
          <w:noProof w:val="0"/>
          <w:color w:val="000000"/>
        </w:rPr>
      </w:pPr>
      <w:r w:rsidRPr="000F7490">
        <w:rPr>
          <w:noProof w:val="0"/>
          <w:color w:val="000000"/>
        </w:rPr>
        <w:tab/>
        <w:t>}</w:t>
      </w:r>
    </w:p>
    <w:p w14:paraId="0D1918E3" w14:textId="77777777" w:rsidR="003E22A0" w:rsidRPr="000F7490" w:rsidRDefault="003E22A0" w:rsidP="00904C30">
      <w:pPr>
        <w:pStyle w:val="PL"/>
        <w:rPr>
          <w:noProof w:val="0"/>
          <w:color w:val="000000"/>
        </w:rPr>
      </w:pPr>
    </w:p>
    <w:p w14:paraId="16DC738A" w14:textId="77777777" w:rsidR="003E22A0" w:rsidRPr="000F7490" w:rsidRDefault="003E22A0" w:rsidP="00904C30">
      <w:pPr>
        <w:pStyle w:val="PL"/>
        <w:rPr>
          <w:noProof w:val="0"/>
          <w:color w:val="000000"/>
        </w:rPr>
      </w:pPr>
      <w:r w:rsidRPr="000F7490">
        <w:rPr>
          <w:noProof w:val="0"/>
          <w:color w:val="000000"/>
        </w:rPr>
        <w:tab/>
        <w:t>// Declaring one variable for the handling of references to components of type MyCompType</w:t>
      </w:r>
    </w:p>
    <w:p w14:paraId="22493C04" w14:textId="77777777" w:rsidR="003E22A0" w:rsidRPr="000F7490" w:rsidRDefault="003E22A0" w:rsidP="00904C30">
      <w:pPr>
        <w:pStyle w:val="PL"/>
        <w:rPr>
          <w:noProof w:val="0"/>
          <w:color w:val="000000"/>
        </w:rPr>
      </w:pPr>
      <w:r w:rsidRPr="000F7490">
        <w:rPr>
          <w:noProof w:val="0"/>
          <w:color w:val="000000"/>
        </w:rPr>
        <w:tab/>
        <w:t>// and creating a component of this type</w:t>
      </w:r>
    </w:p>
    <w:p w14:paraId="6E9038D9" w14:textId="77777777" w:rsidR="003E22A0" w:rsidRPr="000F7490" w:rsidRDefault="003E22A0" w:rsidP="00904C30">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MyCompType </w:t>
      </w:r>
      <w:r w:rsidR="00F6150E" w:rsidRPr="000F7490">
        <w:rPr>
          <w:noProof w:val="0"/>
          <w:color w:val="000000"/>
        </w:rPr>
        <w:t>v_</w:t>
      </w:r>
      <w:r w:rsidR="00633B1A" w:rsidRPr="000F7490">
        <w:rPr>
          <w:noProof w:val="0"/>
          <w:color w:val="000000"/>
        </w:rPr>
        <w:t xml:space="preserve">myCompInst </w:t>
      </w:r>
      <w:r w:rsidRPr="000F7490">
        <w:rPr>
          <w:noProof w:val="0"/>
          <w:color w:val="000000"/>
        </w:rPr>
        <w:t>:= MyCompType.</w:t>
      </w:r>
      <w:r w:rsidRPr="000F7490">
        <w:rPr>
          <w:b/>
          <w:noProof w:val="0"/>
          <w:color w:val="000000"/>
        </w:rPr>
        <w:t>create</w:t>
      </w:r>
      <w:r w:rsidRPr="000F7490">
        <w:rPr>
          <w:noProof w:val="0"/>
          <w:color w:val="000000"/>
        </w:rPr>
        <w:t>;</w:t>
      </w:r>
    </w:p>
    <w:p w14:paraId="2DE1BD0B" w14:textId="77777777" w:rsidR="003E22A0" w:rsidRPr="000F7490" w:rsidRDefault="003E22A0" w:rsidP="00904C30">
      <w:pPr>
        <w:pStyle w:val="PL"/>
        <w:rPr>
          <w:noProof w:val="0"/>
          <w:color w:val="000000"/>
        </w:rPr>
      </w:pPr>
    </w:p>
    <w:p w14:paraId="481E0B2A" w14:textId="77777777" w:rsidR="003E22A0" w:rsidRPr="000F7490" w:rsidRDefault="003E22A0" w:rsidP="00073C31">
      <w:pPr>
        <w:pStyle w:val="EX"/>
        <w:keepNext/>
      </w:pPr>
      <w:r w:rsidRPr="000F7490">
        <w:lastRenderedPageBreak/>
        <w:t>EXAMPLE 2:</w:t>
      </w:r>
      <w:r w:rsidRPr="000F7490">
        <w:tab/>
        <w:t>Usage of component references in configuration operations</w:t>
      </w:r>
    </w:p>
    <w:p w14:paraId="439F1EA1" w14:textId="77777777" w:rsidR="003E22A0" w:rsidRPr="000F7490" w:rsidRDefault="003E22A0" w:rsidP="00073C31">
      <w:pPr>
        <w:pStyle w:val="PL"/>
        <w:keepNext/>
        <w:keepLines/>
        <w:rPr>
          <w:noProof w:val="0"/>
        </w:rPr>
      </w:pPr>
      <w:r w:rsidRPr="000F7490">
        <w:rPr>
          <w:noProof w:val="0"/>
        </w:rPr>
        <w:tab/>
        <w:t>// referring to the component created above</w:t>
      </w:r>
    </w:p>
    <w:p w14:paraId="4A66CE32"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connect</w:t>
      </w:r>
      <w:r w:rsidRPr="000F7490">
        <w:rPr>
          <w:noProof w:val="0"/>
          <w:color w:val="000000"/>
        </w:rPr>
        <w:t>(</w:t>
      </w:r>
      <w:r w:rsidRPr="000F7490">
        <w:rPr>
          <w:b/>
          <w:noProof w:val="0"/>
          <w:color w:val="000000"/>
        </w:rPr>
        <w:t>self</w:t>
      </w:r>
      <w:r w:rsidRPr="000F7490">
        <w:rPr>
          <w:noProof w:val="0"/>
          <w:color w:val="000000"/>
        </w:rPr>
        <w:t>:</w:t>
      </w:r>
      <w:r w:rsidR="00633B1A" w:rsidRPr="000F7490">
        <w:rPr>
          <w:noProof w:val="0"/>
          <w:color w:val="000000"/>
        </w:rPr>
        <w:t>myPCO1</w:t>
      </w:r>
      <w:r w:rsidRPr="000F7490">
        <w:rPr>
          <w:noProof w:val="0"/>
          <w:color w:val="000000"/>
        </w:rPr>
        <w:t xml:space="preserve">, </w:t>
      </w:r>
      <w:r w:rsidR="00F6150E" w:rsidRPr="000F7490">
        <w:rPr>
          <w:noProof w:val="0"/>
          <w:color w:val="000000"/>
        </w:rPr>
        <w:t>v_</w:t>
      </w:r>
      <w:r w:rsidR="00633B1A" w:rsidRPr="000F7490">
        <w:rPr>
          <w:noProof w:val="0"/>
          <w:color w:val="000000"/>
        </w:rPr>
        <w:t>myCompInst</w:t>
      </w:r>
      <w:r w:rsidRPr="000F7490">
        <w:rPr>
          <w:noProof w:val="0"/>
          <w:color w:val="000000"/>
        </w:rPr>
        <w:t>:</w:t>
      </w:r>
      <w:r w:rsidR="00633B1A" w:rsidRPr="000F7490">
        <w:rPr>
          <w:noProof w:val="0"/>
          <w:color w:val="000000"/>
        </w:rPr>
        <w:t>pCO1</w:t>
      </w:r>
      <w:r w:rsidRPr="000F7490">
        <w:rPr>
          <w:noProof w:val="0"/>
          <w:color w:val="000000"/>
        </w:rPr>
        <w:t>);</w:t>
      </w:r>
    </w:p>
    <w:p w14:paraId="6501277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map</w:t>
      </w:r>
      <w:r w:rsidRPr="000F7490">
        <w:rPr>
          <w:noProof w:val="0"/>
          <w:color w:val="000000"/>
        </w:rPr>
        <w:t>(</w:t>
      </w:r>
      <w:r w:rsidR="00633B1A" w:rsidRPr="000F7490">
        <w:rPr>
          <w:noProof w:val="0"/>
          <w:color w:val="000000"/>
        </w:rPr>
        <w:t>myCompInst</w:t>
      </w:r>
      <w:r w:rsidRPr="000F7490">
        <w:rPr>
          <w:noProof w:val="0"/>
          <w:color w:val="000000"/>
        </w:rPr>
        <w:t>:</w:t>
      </w:r>
      <w:r w:rsidR="00633B1A" w:rsidRPr="000F7490">
        <w:rPr>
          <w:noProof w:val="0"/>
          <w:color w:val="000000"/>
        </w:rPr>
        <w:t>pCO2</w:t>
      </w:r>
      <w:r w:rsidRPr="000F7490">
        <w:rPr>
          <w:noProof w:val="0"/>
          <w:color w:val="000000"/>
        </w:rPr>
        <w:t xml:space="preserve">, </w:t>
      </w:r>
      <w:r w:rsidRPr="000F7490">
        <w:rPr>
          <w:b/>
          <w:noProof w:val="0"/>
          <w:color w:val="000000"/>
        </w:rPr>
        <w:t>system</w:t>
      </w:r>
      <w:r w:rsidRPr="000F7490">
        <w:rPr>
          <w:noProof w:val="0"/>
          <w:color w:val="000000"/>
        </w:rPr>
        <w:t>:</w:t>
      </w:r>
      <w:r w:rsidR="00633B1A" w:rsidRPr="000F7490">
        <w:rPr>
          <w:noProof w:val="0"/>
          <w:color w:val="000000"/>
        </w:rPr>
        <w:t>extPCO1</w:t>
      </w:r>
      <w:r w:rsidRPr="000F7490">
        <w:rPr>
          <w:noProof w:val="0"/>
          <w:color w:val="000000"/>
        </w:rPr>
        <w:t>);</w:t>
      </w:r>
    </w:p>
    <w:p w14:paraId="78549949" w14:textId="77777777" w:rsidR="003E22A0" w:rsidRPr="000F7490" w:rsidRDefault="003E22A0" w:rsidP="00073C31">
      <w:pPr>
        <w:pStyle w:val="PL"/>
        <w:rPr>
          <w:noProof w:val="0"/>
          <w:color w:val="000000"/>
        </w:rPr>
      </w:pPr>
      <w:r w:rsidRPr="000F7490">
        <w:rPr>
          <w:noProof w:val="0"/>
          <w:color w:val="000000"/>
        </w:rPr>
        <w:tab/>
      </w:r>
      <w:r w:rsidR="00633B1A" w:rsidRPr="000F7490">
        <w:rPr>
          <w:noProof w:val="0"/>
          <w:color w:val="000000"/>
        </w:rPr>
        <w:t>myCompInst</w:t>
      </w:r>
      <w:r w:rsidRPr="000F7490">
        <w:rPr>
          <w:noProof w:val="0"/>
          <w:color w:val="000000"/>
        </w:rPr>
        <w:t>.</w:t>
      </w:r>
      <w:r w:rsidRPr="000F7490">
        <w:rPr>
          <w:b/>
          <w:noProof w:val="0"/>
          <w:color w:val="000000"/>
        </w:rPr>
        <w:t>start</w:t>
      </w:r>
      <w:r w:rsidRPr="000F7490">
        <w:rPr>
          <w:noProof w:val="0"/>
          <w:color w:val="000000"/>
        </w:rPr>
        <w:t>(</w:t>
      </w:r>
      <w:r w:rsidR="00633B1A" w:rsidRPr="000F7490">
        <w:rPr>
          <w:noProof w:val="0"/>
          <w:color w:val="000000"/>
        </w:rPr>
        <w:t>f_myBehavior</w:t>
      </w:r>
      <w:r w:rsidRPr="000F7490">
        <w:rPr>
          <w:noProof w:val="0"/>
          <w:color w:val="000000"/>
        </w:rPr>
        <w:t>(</w:t>
      </w:r>
      <w:r w:rsidRPr="000F7490">
        <w:rPr>
          <w:b/>
          <w:noProof w:val="0"/>
          <w:color w:val="000000"/>
        </w:rPr>
        <w:t>self</w:t>
      </w:r>
      <w:r w:rsidRPr="000F7490">
        <w:rPr>
          <w:noProof w:val="0"/>
          <w:color w:val="000000"/>
        </w:rPr>
        <w:t>));</w:t>
      </w:r>
      <w:r w:rsidRPr="000F7490">
        <w:rPr>
          <w:noProof w:val="0"/>
          <w:color w:val="000000"/>
        </w:rPr>
        <w:tab/>
        <w:t xml:space="preserve">// self is passed as a parameter to </w:t>
      </w:r>
      <w:r w:rsidR="00633B1A" w:rsidRPr="000F7490">
        <w:rPr>
          <w:noProof w:val="0"/>
        </w:rPr>
        <w:t>f_m</w:t>
      </w:r>
      <w:r w:rsidRPr="000F7490">
        <w:rPr>
          <w:noProof w:val="0"/>
          <w:color w:val="000000"/>
        </w:rPr>
        <w:t>yBehavior</w:t>
      </w:r>
    </w:p>
    <w:p w14:paraId="60896C2B" w14:textId="77777777" w:rsidR="003E22A0" w:rsidRPr="000F7490" w:rsidRDefault="003E22A0" w:rsidP="00073C31">
      <w:pPr>
        <w:pStyle w:val="PL"/>
        <w:rPr>
          <w:noProof w:val="0"/>
          <w:color w:val="000000"/>
        </w:rPr>
      </w:pPr>
    </w:p>
    <w:p w14:paraId="1307A822" w14:textId="77777777" w:rsidR="003E22A0" w:rsidRPr="000F7490" w:rsidRDefault="003E22A0" w:rsidP="00073C31">
      <w:pPr>
        <w:pStyle w:val="EX"/>
        <w:keepNext/>
      </w:pPr>
      <w:r w:rsidRPr="000F7490">
        <w:t>EXAMPLE 3:</w:t>
      </w:r>
      <w:r w:rsidRPr="000F7490">
        <w:tab/>
        <w:t>Usage of component references in from- and to- clauses</w:t>
      </w:r>
    </w:p>
    <w:p w14:paraId="27C9D328"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rPr>
        <w:t>MyPCO1</w:t>
      </w:r>
      <w:r w:rsidRPr="000F7490">
        <w:rPr>
          <w:noProof w:val="0"/>
          <w:color w:val="000000"/>
        </w:rPr>
        <w:t>.</w:t>
      </w:r>
      <w:r w:rsidRPr="000F7490">
        <w:rPr>
          <w:b/>
          <w:noProof w:val="0"/>
          <w:color w:val="000000"/>
        </w:rPr>
        <w:t>receive from</w:t>
      </w:r>
      <w:r w:rsidRPr="000F7490">
        <w:rPr>
          <w:noProof w:val="0"/>
          <w:color w:val="000000"/>
        </w:rPr>
        <w:t xml:space="preserve"> </w:t>
      </w:r>
      <w:r w:rsidR="00F6150E" w:rsidRPr="000F7490">
        <w:rPr>
          <w:noProof w:val="0"/>
          <w:color w:val="000000"/>
        </w:rPr>
        <w:t>v_myCompInst;</w:t>
      </w:r>
    </w:p>
    <w:p w14:paraId="04B65EDB" w14:textId="77777777" w:rsidR="003E22A0" w:rsidRPr="000F7490" w:rsidRDefault="003E22A0" w:rsidP="00073C31">
      <w:pPr>
        <w:pStyle w:val="PL"/>
        <w:rPr>
          <w:noProof w:val="0"/>
          <w:color w:val="000000"/>
        </w:rPr>
      </w:pPr>
      <w:r w:rsidRPr="000F7490">
        <w:rPr>
          <w:noProof w:val="0"/>
          <w:color w:val="000000"/>
        </w:rPr>
        <w:tab/>
        <w:t xml:space="preserve"> :</w:t>
      </w:r>
    </w:p>
    <w:p w14:paraId="6361A94F" w14:textId="77777777" w:rsidR="003E22A0" w:rsidRPr="000F7490" w:rsidRDefault="003E22A0" w:rsidP="00073C31">
      <w:pPr>
        <w:pStyle w:val="PL"/>
        <w:rPr>
          <w:noProof w:val="0"/>
          <w:color w:val="000000"/>
        </w:rPr>
      </w:pPr>
      <w:r w:rsidRPr="000F7490">
        <w:rPr>
          <w:noProof w:val="0"/>
          <w:color w:val="000000"/>
        </w:rPr>
        <w:tab/>
      </w:r>
      <w:r w:rsidRPr="000F7490">
        <w:rPr>
          <w:noProof w:val="0"/>
        </w:rPr>
        <w:t>MyPCO2</w:t>
      </w:r>
      <w:r w:rsidRPr="000F7490">
        <w:rPr>
          <w:noProof w:val="0"/>
          <w:color w:val="000000"/>
        </w:rPr>
        <w:t>.</w:t>
      </w:r>
      <w:r w:rsidRPr="000F7490">
        <w:rPr>
          <w:b/>
          <w:noProof w:val="0"/>
          <w:color w:val="000000"/>
        </w:rPr>
        <w:t>receive</w:t>
      </w:r>
      <w:r w:rsidRPr="000F7490">
        <w:rPr>
          <w:noProof w:val="0"/>
          <w:color w:val="000000"/>
        </w:rPr>
        <w:t>(</w:t>
      </w:r>
      <w:r w:rsidRPr="000F7490">
        <w:rPr>
          <w:b/>
          <w:noProof w:val="0"/>
          <w:color w:val="000000"/>
        </w:rPr>
        <w:t>integer</w:t>
      </w:r>
      <w:r w:rsidRPr="000F7490">
        <w:rPr>
          <w:noProof w:val="0"/>
          <w:color w:val="000000"/>
        </w:rPr>
        <w:t xml:space="preserve">:?) -&gt; </w:t>
      </w:r>
      <w:r w:rsidRPr="000F7490">
        <w:rPr>
          <w:b/>
          <w:noProof w:val="0"/>
        </w:rPr>
        <w:t>sender</w:t>
      </w:r>
      <w:r w:rsidRPr="000F7490">
        <w:rPr>
          <w:noProof w:val="0"/>
          <w:color w:val="000000"/>
        </w:rPr>
        <w:t xml:space="preserve"> </w:t>
      </w:r>
      <w:r w:rsidR="00F6150E" w:rsidRPr="000F7490">
        <w:rPr>
          <w:noProof w:val="0"/>
          <w:color w:val="000000"/>
        </w:rPr>
        <w:t>v_myCompInst;</w:t>
      </w:r>
    </w:p>
    <w:p w14:paraId="34A92CEB" w14:textId="77777777" w:rsidR="003E22A0" w:rsidRPr="000F7490" w:rsidRDefault="003E22A0" w:rsidP="00073C31">
      <w:pPr>
        <w:pStyle w:val="PL"/>
        <w:rPr>
          <w:noProof w:val="0"/>
          <w:color w:val="000000"/>
        </w:rPr>
      </w:pPr>
      <w:r w:rsidRPr="000F7490">
        <w:rPr>
          <w:noProof w:val="0"/>
          <w:color w:val="000000"/>
        </w:rPr>
        <w:tab/>
        <w:t xml:space="preserve"> :</w:t>
      </w:r>
    </w:p>
    <w:p w14:paraId="592CF874" w14:textId="77777777" w:rsidR="003E22A0" w:rsidRPr="000F7490" w:rsidRDefault="003E22A0" w:rsidP="00073C31">
      <w:pPr>
        <w:pStyle w:val="PL"/>
        <w:rPr>
          <w:noProof w:val="0"/>
          <w:color w:val="000000"/>
        </w:rPr>
      </w:pPr>
      <w:r w:rsidRPr="000F7490">
        <w:rPr>
          <w:noProof w:val="0"/>
          <w:color w:val="000000"/>
        </w:rPr>
        <w:tab/>
      </w:r>
      <w:r w:rsidRPr="000F7490">
        <w:rPr>
          <w:noProof w:val="0"/>
        </w:rPr>
        <w:t>MyPCO1</w:t>
      </w:r>
      <w:r w:rsidRPr="000F7490">
        <w:rPr>
          <w:noProof w:val="0"/>
          <w:color w:val="000000"/>
        </w:rPr>
        <w:t>.</w:t>
      </w:r>
      <w:r w:rsidRPr="000F7490">
        <w:rPr>
          <w:b/>
          <w:noProof w:val="0"/>
          <w:color w:val="000000"/>
        </w:rPr>
        <w:t>receive</w:t>
      </w:r>
      <w:r w:rsidRPr="000F7490">
        <w:rPr>
          <w:noProof w:val="0"/>
          <w:color w:val="000000"/>
        </w:rPr>
        <w:t xml:space="preserve">(mw_myTemplate) </w:t>
      </w:r>
      <w:r w:rsidRPr="000F7490">
        <w:rPr>
          <w:b/>
          <w:noProof w:val="0"/>
          <w:color w:val="000000"/>
        </w:rPr>
        <w:t>from</w:t>
      </w:r>
      <w:r w:rsidRPr="000F7490">
        <w:rPr>
          <w:noProof w:val="0"/>
          <w:color w:val="000000"/>
        </w:rPr>
        <w:t xml:space="preserve"> </w:t>
      </w:r>
      <w:r w:rsidR="00F6150E" w:rsidRPr="000F7490">
        <w:rPr>
          <w:noProof w:val="0"/>
          <w:color w:val="000000"/>
        </w:rPr>
        <w:t>v_myCompInst;</w:t>
      </w:r>
    </w:p>
    <w:p w14:paraId="2D44661D" w14:textId="77777777" w:rsidR="003E22A0" w:rsidRPr="000F7490" w:rsidRDefault="003E22A0" w:rsidP="00073C31">
      <w:pPr>
        <w:pStyle w:val="PL"/>
        <w:rPr>
          <w:noProof w:val="0"/>
          <w:color w:val="000000"/>
        </w:rPr>
      </w:pPr>
      <w:r w:rsidRPr="000F7490">
        <w:rPr>
          <w:noProof w:val="0"/>
          <w:color w:val="000000"/>
        </w:rPr>
        <w:tab/>
        <w:t xml:space="preserve"> :</w:t>
      </w:r>
    </w:p>
    <w:p w14:paraId="340E368F" w14:textId="77777777" w:rsidR="003E22A0" w:rsidRPr="000F7490" w:rsidRDefault="003E22A0" w:rsidP="00073C31">
      <w:pPr>
        <w:pStyle w:val="PL"/>
        <w:rPr>
          <w:noProof w:val="0"/>
          <w:color w:val="000000"/>
        </w:rPr>
      </w:pPr>
      <w:r w:rsidRPr="000F7490">
        <w:rPr>
          <w:noProof w:val="0"/>
          <w:color w:val="000000"/>
        </w:rPr>
        <w:tab/>
      </w:r>
      <w:r w:rsidRPr="000F7490">
        <w:rPr>
          <w:noProof w:val="0"/>
        </w:rPr>
        <w:t>MyPCO2</w:t>
      </w:r>
      <w:r w:rsidRPr="000F7490">
        <w:rPr>
          <w:noProof w:val="0"/>
          <w:color w:val="000000"/>
        </w:rPr>
        <w:t>.</w:t>
      </w:r>
      <w:r w:rsidRPr="000F7490">
        <w:rPr>
          <w:b/>
          <w:noProof w:val="0"/>
          <w:color w:val="000000"/>
        </w:rPr>
        <w:t>send</w:t>
      </w:r>
      <w:r w:rsidRPr="000F7490">
        <w:rPr>
          <w:noProof w:val="0"/>
          <w:color w:val="000000"/>
        </w:rPr>
        <w:t>(</w:t>
      </w:r>
      <w:r w:rsidRPr="000F7490">
        <w:rPr>
          <w:b/>
          <w:noProof w:val="0"/>
          <w:color w:val="000000"/>
        </w:rPr>
        <w:t>integer</w:t>
      </w:r>
      <w:r w:rsidRPr="000F7490">
        <w:rPr>
          <w:noProof w:val="0"/>
          <w:color w:val="000000"/>
        </w:rPr>
        <w:t xml:space="preserve">:5) </w:t>
      </w:r>
      <w:r w:rsidRPr="000F7490">
        <w:rPr>
          <w:b/>
          <w:noProof w:val="0"/>
          <w:color w:val="000000"/>
        </w:rPr>
        <w:t>to</w:t>
      </w:r>
      <w:r w:rsidRPr="000F7490">
        <w:rPr>
          <w:noProof w:val="0"/>
          <w:color w:val="000000"/>
        </w:rPr>
        <w:t xml:space="preserve"> </w:t>
      </w:r>
      <w:r w:rsidR="00F6150E" w:rsidRPr="000F7490">
        <w:rPr>
          <w:noProof w:val="0"/>
          <w:color w:val="000000"/>
        </w:rPr>
        <w:t>v_myCompInst;</w:t>
      </w:r>
    </w:p>
    <w:p w14:paraId="204FE57E" w14:textId="77777777" w:rsidR="003E22A0" w:rsidRPr="000F7490" w:rsidRDefault="003E22A0" w:rsidP="00073C31">
      <w:pPr>
        <w:pStyle w:val="PL"/>
        <w:rPr>
          <w:noProof w:val="0"/>
          <w:color w:val="000000"/>
        </w:rPr>
      </w:pPr>
    </w:p>
    <w:p w14:paraId="3423C893" w14:textId="77777777" w:rsidR="003E22A0" w:rsidRPr="000F7490" w:rsidRDefault="003E22A0" w:rsidP="00073C31">
      <w:pPr>
        <w:pStyle w:val="EX"/>
        <w:keepNext/>
      </w:pPr>
      <w:r w:rsidRPr="000F7490">
        <w:t>EXAMPLE 4:</w:t>
      </w:r>
      <w:r w:rsidRPr="000F7490">
        <w:tab/>
        <w:t>Usage of component references in one-to-many connections</w:t>
      </w:r>
    </w:p>
    <w:p w14:paraId="5BD272E9" w14:textId="77777777" w:rsidR="003E22A0" w:rsidRPr="000F7490" w:rsidRDefault="003E22A0" w:rsidP="00073C31">
      <w:pPr>
        <w:pStyle w:val="PL"/>
        <w:keepNext/>
        <w:keepLines/>
        <w:rPr>
          <w:noProof w:val="0"/>
          <w:color w:val="000000"/>
        </w:rPr>
      </w:pPr>
      <w:r w:rsidRPr="000F7490">
        <w:rPr>
          <w:noProof w:val="0"/>
          <w:color w:val="000000"/>
        </w:rPr>
        <w:tab/>
        <w:t xml:space="preserve">// The following example explains the case of a one-to-many connection at a Port </w:t>
      </w:r>
      <w:r w:rsidRPr="000F7490">
        <w:rPr>
          <w:noProof w:val="0"/>
        </w:rPr>
        <w:t>PCO1</w:t>
      </w:r>
    </w:p>
    <w:p w14:paraId="338F47BC" w14:textId="77777777" w:rsidR="003E22A0" w:rsidRPr="000F7490" w:rsidRDefault="003E22A0" w:rsidP="00073C31">
      <w:pPr>
        <w:pStyle w:val="PL"/>
        <w:keepNext/>
        <w:keepLines/>
        <w:rPr>
          <w:noProof w:val="0"/>
          <w:color w:val="000000"/>
        </w:rPr>
      </w:pPr>
      <w:r w:rsidRPr="000F7490">
        <w:rPr>
          <w:noProof w:val="0"/>
          <w:color w:val="000000"/>
        </w:rPr>
        <w:tab/>
        <w:t xml:space="preserve">// where values of type </w:t>
      </w:r>
      <w:r w:rsidRPr="000F7490">
        <w:rPr>
          <w:noProof w:val="0"/>
        </w:rPr>
        <w:t>M1</w:t>
      </w:r>
      <w:r w:rsidRPr="000F7490">
        <w:rPr>
          <w:noProof w:val="0"/>
          <w:color w:val="000000"/>
        </w:rPr>
        <w:t xml:space="preserve"> can be received from several components of the different types</w:t>
      </w:r>
    </w:p>
    <w:p w14:paraId="1ABFD123" w14:textId="77777777" w:rsidR="003E22A0" w:rsidRPr="000F7490" w:rsidRDefault="003E22A0" w:rsidP="00073C31">
      <w:pPr>
        <w:pStyle w:val="PL"/>
        <w:keepNext/>
        <w:keepLines/>
        <w:rPr>
          <w:noProof w:val="0"/>
          <w:color w:val="000000"/>
        </w:rPr>
      </w:pPr>
      <w:r w:rsidRPr="000F7490">
        <w:rPr>
          <w:noProof w:val="0"/>
          <w:color w:val="000000"/>
        </w:rPr>
        <w:tab/>
        <w:t xml:space="preserve">// </w:t>
      </w:r>
      <w:r w:rsidR="00F6150E" w:rsidRPr="000F7490">
        <w:rPr>
          <w:noProof w:val="0"/>
          <w:color w:val="000000"/>
        </w:rPr>
        <w:t>My</w:t>
      </w:r>
      <w:r w:rsidRPr="000F7490">
        <w:rPr>
          <w:noProof w:val="0"/>
          <w:color w:val="000000"/>
        </w:rPr>
        <w:t xml:space="preserve">CompType1, </w:t>
      </w:r>
      <w:r w:rsidR="00F6150E" w:rsidRPr="000F7490">
        <w:rPr>
          <w:noProof w:val="0"/>
          <w:color w:val="000000"/>
        </w:rPr>
        <w:t>My</w:t>
      </w:r>
      <w:r w:rsidRPr="000F7490">
        <w:rPr>
          <w:noProof w:val="0"/>
          <w:color w:val="000000"/>
        </w:rPr>
        <w:t xml:space="preserve">CompType2 and </w:t>
      </w:r>
      <w:r w:rsidR="00F6150E" w:rsidRPr="000F7490">
        <w:rPr>
          <w:noProof w:val="0"/>
          <w:color w:val="000000"/>
        </w:rPr>
        <w:t>My</w:t>
      </w:r>
      <w:r w:rsidRPr="000F7490">
        <w:rPr>
          <w:noProof w:val="0"/>
          <w:color w:val="000000"/>
        </w:rPr>
        <w:t xml:space="preserve">CompType3 and where the </w:t>
      </w:r>
      <w:r w:rsidRPr="000F7490">
        <w:rPr>
          <w:noProof w:val="0"/>
        </w:rPr>
        <w:t>sender</w:t>
      </w:r>
      <w:r w:rsidRPr="000F7490">
        <w:rPr>
          <w:noProof w:val="0"/>
          <w:color w:val="000000"/>
        </w:rPr>
        <w:t xml:space="preserve"> has to be retrieved.</w:t>
      </w:r>
    </w:p>
    <w:p w14:paraId="4BC6FD63" w14:textId="77777777" w:rsidR="003E22A0" w:rsidRPr="000F7490" w:rsidRDefault="003E22A0" w:rsidP="00073C31">
      <w:pPr>
        <w:pStyle w:val="PL"/>
        <w:keepNext/>
        <w:keepLines/>
        <w:rPr>
          <w:noProof w:val="0"/>
          <w:color w:val="000000"/>
        </w:rPr>
      </w:pPr>
      <w:r w:rsidRPr="000F7490">
        <w:rPr>
          <w:noProof w:val="0"/>
          <w:color w:val="000000"/>
        </w:rPr>
        <w:tab/>
        <w:t>// In this case the following scheme may be used:</w:t>
      </w:r>
    </w:p>
    <w:p w14:paraId="2BF3985B" w14:textId="77777777" w:rsidR="003E22A0" w:rsidRPr="000F7490" w:rsidRDefault="003E22A0" w:rsidP="00073C31">
      <w:pPr>
        <w:pStyle w:val="PL"/>
        <w:rPr>
          <w:noProof w:val="0"/>
          <w:color w:val="000000"/>
        </w:rPr>
      </w:pPr>
      <w:r w:rsidRPr="000F7490">
        <w:rPr>
          <w:noProof w:val="0"/>
          <w:color w:val="000000"/>
        </w:rPr>
        <w:tab/>
        <w:t xml:space="preserve"> :</w:t>
      </w:r>
    </w:p>
    <w:p w14:paraId="3B28A94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noProof w:val="0"/>
        </w:rPr>
        <w:t>M1</w:t>
      </w:r>
      <w:r w:rsidRPr="000F7490">
        <w:rPr>
          <w:noProof w:val="0"/>
          <w:color w:val="000000"/>
        </w:rPr>
        <w:t xml:space="preserve"> </w:t>
      </w:r>
      <w:r w:rsidR="00633B1A" w:rsidRPr="000F7490">
        <w:rPr>
          <w:noProof w:val="0"/>
        </w:rPr>
        <w:t>v_m</w:t>
      </w:r>
      <w:r w:rsidRPr="000F7490">
        <w:rPr>
          <w:noProof w:val="0"/>
          <w:color w:val="000000"/>
        </w:rPr>
        <w:t xml:space="preserve">yMessage, </w:t>
      </w:r>
      <w:r w:rsidR="00633B1A" w:rsidRPr="000F7490">
        <w:rPr>
          <w:noProof w:val="0"/>
        </w:rPr>
        <w:t>v_m</w:t>
      </w:r>
      <w:r w:rsidRPr="000F7490">
        <w:rPr>
          <w:noProof w:val="0"/>
          <w:color w:val="000000"/>
        </w:rPr>
        <w:t>yResult;</w:t>
      </w:r>
    </w:p>
    <w:p w14:paraId="21F32146"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MyCompType1 </w:t>
      </w:r>
      <w:r w:rsidR="00F6150E" w:rsidRPr="000F7490">
        <w:rPr>
          <w:noProof w:val="0"/>
          <w:color w:val="000000"/>
        </w:rPr>
        <w:t>v_</w:t>
      </w:r>
      <w:r w:rsidR="00633B1A" w:rsidRPr="000F7490">
        <w:rPr>
          <w:noProof w:val="0"/>
          <w:color w:val="000000"/>
        </w:rPr>
        <w:t xml:space="preserve">myInst1 </w:t>
      </w:r>
      <w:r w:rsidRPr="000F7490">
        <w:rPr>
          <w:noProof w:val="0"/>
          <w:color w:val="000000"/>
        </w:rPr>
        <w:t xml:space="preserve">:= </w:t>
      </w:r>
      <w:r w:rsidRPr="000F7490">
        <w:rPr>
          <w:b/>
          <w:noProof w:val="0"/>
          <w:color w:val="000000"/>
        </w:rPr>
        <w:t>null</w:t>
      </w:r>
      <w:r w:rsidRPr="000F7490">
        <w:rPr>
          <w:noProof w:val="0"/>
          <w:color w:val="000000"/>
        </w:rPr>
        <w:t>;</w:t>
      </w:r>
    </w:p>
    <w:p w14:paraId="0750466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MyCompType2 </w:t>
      </w:r>
      <w:r w:rsidR="00F6150E" w:rsidRPr="000F7490">
        <w:rPr>
          <w:noProof w:val="0"/>
          <w:color w:val="000000"/>
        </w:rPr>
        <w:t>v_</w:t>
      </w:r>
      <w:r w:rsidR="00633B1A" w:rsidRPr="000F7490">
        <w:rPr>
          <w:noProof w:val="0"/>
          <w:color w:val="000000"/>
        </w:rPr>
        <w:t xml:space="preserve">myInst2 </w:t>
      </w:r>
      <w:r w:rsidRPr="000F7490">
        <w:rPr>
          <w:noProof w:val="0"/>
          <w:color w:val="000000"/>
        </w:rPr>
        <w:t xml:space="preserve">:= </w:t>
      </w:r>
      <w:r w:rsidRPr="000F7490">
        <w:rPr>
          <w:b/>
          <w:noProof w:val="0"/>
          <w:color w:val="000000"/>
        </w:rPr>
        <w:t>null</w:t>
      </w:r>
      <w:r w:rsidRPr="000F7490">
        <w:rPr>
          <w:noProof w:val="0"/>
          <w:color w:val="000000"/>
        </w:rPr>
        <w:t>;</w:t>
      </w:r>
    </w:p>
    <w:p w14:paraId="2DA9E4A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MyCompType3 </w:t>
      </w:r>
      <w:r w:rsidR="00F6150E" w:rsidRPr="000F7490">
        <w:rPr>
          <w:noProof w:val="0"/>
          <w:color w:val="000000"/>
        </w:rPr>
        <w:t>v_</w:t>
      </w:r>
      <w:r w:rsidR="00633B1A" w:rsidRPr="000F7490">
        <w:rPr>
          <w:noProof w:val="0"/>
          <w:color w:val="000000"/>
        </w:rPr>
        <w:t xml:space="preserve">myInst3 </w:t>
      </w:r>
      <w:r w:rsidRPr="000F7490">
        <w:rPr>
          <w:noProof w:val="0"/>
          <w:color w:val="000000"/>
        </w:rPr>
        <w:t xml:space="preserve">:= </w:t>
      </w:r>
      <w:r w:rsidRPr="000F7490">
        <w:rPr>
          <w:b/>
          <w:noProof w:val="0"/>
          <w:color w:val="000000"/>
        </w:rPr>
        <w:t>null</w:t>
      </w:r>
      <w:r w:rsidRPr="000F7490">
        <w:rPr>
          <w:noProof w:val="0"/>
          <w:color w:val="000000"/>
        </w:rPr>
        <w:t>;</w:t>
      </w:r>
    </w:p>
    <w:p w14:paraId="69B62246" w14:textId="77777777" w:rsidR="003E22A0" w:rsidRPr="000F7490" w:rsidRDefault="003E22A0" w:rsidP="00073C31">
      <w:pPr>
        <w:pStyle w:val="PL"/>
        <w:rPr>
          <w:noProof w:val="0"/>
          <w:color w:val="000000"/>
        </w:rPr>
      </w:pPr>
      <w:r w:rsidRPr="000F7490">
        <w:rPr>
          <w:noProof w:val="0"/>
          <w:color w:val="000000"/>
        </w:rPr>
        <w:tab/>
        <w:t xml:space="preserve"> :</w:t>
      </w:r>
    </w:p>
    <w:p w14:paraId="0B4DD371"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p>
    <w:p w14:paraId="43B53AC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Pr="000F7490">
        <w:rPr>
          <w:noProof w:val="0"/>
        </w:rPr>
        <w:t>M1</w:t>
      </w:r>
      <w:r w:rsidRPr="000F7490">
        <w:rPr>
          <w:noProof w:val="0"/>
          <w:color w:val="000000"/>
        </w:rPr>
        <w:t xml:space="preserve">:?) </w:t>
      </w:r>
      <w:r w:rsidRPr="000F7490">
        <w:rPr>
          <w:b/>
          <w:noProof w:val="0"/>
          <w:color w:val="000000"/>
        </w:rPr>
        <w:t>from</w:t>
      </w:r>
      <w:r w:rsidRPr="000F7490">
        <w:rPr>
          <w:noProof w:val="0"/>
          <w:color w:val="000000"/>
        </w:rPr>
        <w:t xml:space="preserve"> </w:t>
      </w:r>
      <w:r w:rsidR="00F6150E" w:rsidRPr="000F7490">
        <w:rPr>
          <w:noProof w:val="0"/>
          <w:color w:val="000000"/>
        </w:rPr>
        <w:t>MyCompType1:?</w:t>
      </w:r>
      <w:r w:rsidR="00633B1A" w:rsidRPr="000F7490">
        <w:rPr>
          <w:noProof w:val="0"/>
          <w:color w:val="000000"/>
        </w:rPr>
        <w:t xml:space="preserve"> </w:t>
      </w:r>
      <w:r w:rsidRPr="000F7490">
        <w:rPr>
          <w:noProof w:val="0"/>
          <w:color w:val="000000"/>
        </w:rPr>
        <w:t xml:space="preserve">-&gt; </w:t>
      </w:r>
      <w:r w:rsidRPr="000F7490">
        <w:rPr>
          <w:b/>
          <w:noProof w:val="0"/>
          <w:color w:val="000000"/>
        </w:rPr>
        <w:t>value</w:t>
      </w:r>
      <w:r w:rsidRPr="000F7490">
        <w:rPr>
          <w:noProof w:val="0"/>
          <w:color w:val="000000"/>
        </w:rPr>
        <w:t xml:space="preserve"> </w:t>
      </w:r>
      <w:r w:rsidR="00633B1A" w:rsidRPr="000F7490">
        <w:rPr>
          <w:noProof w:val="0"/>
        </w:rPr>
        <w:t>v_m</w:t>
      </w:r>
      <w:r w:rsidRPr="000F7490">
        <w:rPr>
          <w:noProof w:val="0"/>
          <w:color w:val="000000"/>
        </w:rPr>
        <w:t xml:space="preserve">yMessage </w:t>
      </w:r>
      <w:r w:rsidRPr="000F7490">
        <w:rPr>
          <w:b/>
          <w:noProof w:val="0"/>
        </w:rPr>
        <w:t>sender</w:t>
      </w:r>
      <w:r w:rsidRPr="000F7490">
        <w:rPr>
          <w:noProof w:val="0"/>
          <w:color w:val="000000"/>
        </w:rPr>
        <w:t xml:space="preserve"> </w:t>
      </w:r>
      <w:r w:rsidR="00F6150E" w:rsidRPr="000F7490">
        <w:rPr>
          <w:noProof w:val="0"/>
          <w:color w:val="000000"/>
        </w:rPr>
        <w:t>v_myInst1 {}</w:t>
      </w:r>
    </w:p>
    <w:p w14:paraId="1A9C4B3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Pr="000F7490">
        <w:rPr>
          <w:noProof w:val="0"/>
        </w:rPr>
        <w:t>M1</w:t>
      </w:r>
      <w:r w:rsidRPr="000F7490">
        <w:rPr>
          <w:noProof w:val="0"/>
          <w:color w:val="000000"/>
        </w:rPr>
        <w:t xml:space="preserve">:?) </w:t>
      </w:r>
      <w:r w:rsidRPr="000F7490">
        <w:rPr>
          <w:b/>
          <w:noProof w:val="0"/>
          <w:color w:val="000000"/>
        </w:rPr>
        <w:t>from</w:t>
      </w:r>
      <w:r w:rsidRPr="000F7490">
        <w:rPr>
          <w:noProof w:val="0"/>
          <w:color w:val="000000"/>
        </w:rPr>
        <w:t xml:space="preserve"> </w:t>
      </w:r>
      <w:r w:rsidR="00F6150E" w:rsidRPr="000F7490">
        <w:rPr>
          <w:noProof w:val="0"/>
          <w:color w:val="000000"/>
        </w:rPr>
        <w:t>MyCompType1:?</w:t>
      </w:r>
      <w:r w:rsidR="00633B1A" w:rsidRPr="000F7490">
        <w:rPr>
          <w:noProof w:val="0"/>
          <w:color w:val="000000"/>
        </w:rPr>
        <w:t xml:space="preserve"> </w:t>
      </w:r>
      <w:r w:rsidRPr="000F7490">
        <w:rPr>
          <w:noProof w:val="0"/>
          <w:color w:val="000000"/>
        </w:rPr>
        <w:t xml:space="preserve">-&gt; </w:t>
      </w:r>
      <w:r w:rsidRPr="000F7490">
        <w:rPr>
          <w:b/>
          <w:noProof w:val="0"/>
          <w:color w:val="000000"/>
        </w:rPr>
        <w:t>value</w:t>
      </w:r>
      <w:r w:rsidRPr="000F7490">
        <w:rPr>
          <w:noProof w:val="0"/>
          <w:color w:val="000000"/>
        </w:rPr>
        <w:t xml:space="preserve"> </w:t>
      </w:r>
      <w:r w:rsidR="00633B1A" w:rsidRPr="000F7490">
        <w:rPr>
          <w:noProof w:val="0"/>
        </w:rPr>
        <w:t>v_m</w:t>
      </w:r>
      <w:r w:rsidRPr="000F7490">
        <w:rPr>
          <w:noProof w:val="0"/>
          <w:color w:val="000000"/>
        </w:rPr>
        <w:t xml:space="preserve">yMessage </w:t>
      </w:r>
      <w:r w:rsidRPr="000F7490">
        <w:rPr>
          <w:b/>
          <w:noProof w:val="0"/>
        </w:rPr>
        <w:t>sender</w:t>
      </w:r>
      <w:r w:rsidRPr="000F7490">
        <w:rPr>
          <w:noProof w:val="0"/>
          <w:color w:val="000000"/>
        </w:rPr>
        <w:t xml:space="preserve"> </w:t>
      </w:r>
      <w:r w:rsidR="00F6150E" w:rsidRPr="000F7490">
        <w:rPr>
          <w:noProof w:val="0"/>
          <w:color w:val="000000"/>
        </w:rPr>
        <w:t>v_myInst2 {}</w:t>
      </w:r>
    </w:p>
    <w:p w14:paraId="78FD766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Pr="000F7490">
        <w:rPr>
          <w:noProof w:val="0"/>
        </w:rPr>
        <w:t>M1</w:t>
      </w:r>
      <w:r w:rsidRPr="000F7490">
        <w:rPr>
          <w:noProof w:val="0"/>
          <w:color w:val="000000"/>
        </w:rPr>
        <w:t xml:space="preserve">:?) </w:t>
      </w:r>
      <w:r w:rsidRPr="000F7490">
        <w:rPr>
          <w:b/>
          <w:noProof w:val="0"/>
          <w:color w:val="000000"/>
        </w:rPr>
        <w:t>from</w:t>
      </w:r>
      <w:r w:rsidRPr="000F7490">
        <w:rPr>
          <w:noProof w:val="0"/>
          <w:color w:val="000000"/>
        </w:rPr>
        <w:t xml:space="preserve"> </w:t>
      </w:r>
      <w:r w:rsidR="00F6150E" w:rsidRPr="000F7490">
        <w:rPr>
          <w:noProof w:val="0"/>
          <w:color w:val="000000"/>
        </w:rPr>
        <w:t>MyCompType1:?</w:t>
      </w:r>
      <w:r w:rsidR="00633B1A" w:rsidRPr="000F7490">
        <w:rPr>
          <w:noProof w:val="0"/>
          <w:color w:val="000000"/>
        </w:rPr>
        <w:t xml:space="preserve"> </w:t>
      </w:r>
      <w:r w:rsidRPr="000F7490">
        <w:rPr>
          <w:noProof w:val="0"/>
          <w:color w:val="000000"/>
        </w:rPr>
        <w:t xml:space="preserve">-&gt; </w:t>
      </w:r>
      <w:r w:rsidRPr="000F7490">
        <w:rPr>
          <w:b/>
          <w:noProof w:val="0"/>
          <w:color w:val="000000"/>
        </w:rPr>
        <w:t>value</w:t>
      </w:r>
      <w:r w:rsidRPr="000F7490">
        <w:rPr>
          <w:noProof w:val="0"/>
          <w:color w:val="000000"/>
        </w:rPr>
        <w:t xml:space="preserve"> </w:t>
      </w:r>
      <w:r w:rsidR="00633B1A" w:rsidRPr="000F7490">
        <w:rPr>
          <w:noProof w:val="0"/>
        </w:rPr>
        <w:t>v_m</w:t>
      </w:r>
      <w:r w:rsidRPr="000F7490">
        <w:rPr>
          <w:noProof w:val="0"/>
          <w:color w:val="000000"/>
        </w:rPr>
        <w:t xml:space="preserve">yMessage </w:t>
      </w:r>
      <w:r w:rsidRPr="000F7490">
        <w:rPr>
          <w:b/>
          <w:noProof w:val="0"/>
        </w:rPr>
        <w:t>sender</w:t>
      </w:r>
      <w:r w:rsidRPr="000F7490">
        <w:rPr>
          <w:noProof w:val="0"/>
          <w:color w:val="000000"/>
        </w:rPr>
        <w:t xml:space="preserve"> </w:t>
      </w:r>
      <w:r w:rsidR="00F6150E" w:rsidRPr="000F7490">
        <w:rPr>
          <w:noProof w:val="0"/>
          <w:color w:val="000000"/>
        </w:rPr>
        <w:t>v_myInst3 {}</w:t>
      </w:r>
    </w:p>
    <w:p w14:paraId="2EB46B4B" w14:textId="77777777" w:rsidR="003E22A0" w:rsidRPr="000F7490" w:rsidRDefault="003E22A0" w:rsidP="00073C31">
      <w:pPr>
        <w:pStyle w:val="PL"/>
        <w:rPr>
          <w:noProof w:val="0"/>
          <w:color w:val="000000"/>
        </w:rPr>
      </w:pPr>
      <w:r w:rsidRPr="000F7490">
        <w:rPr>
          <w:noProof w:val="0"/>
          <w:color w:val="000000"/>
        </w:rPr>
        <w:tab/>
        <w:t>}</w:t>
      </w:r>
    </w:p>
    <w:p w14:paraId="5A84EB4B" w14:textId="77777777" w:rsidR="003E22A0" w:rsidRPr="000F7490" w:rsidRDefault="003E22A0" w:rsidP="00073C31">
      <w:pPr>
        <w:pStyle w:val="PL"/>
        <w:rPr>
          <w:noProof w:val="0"/>
          <w:color w:val="000000"/>
        </w:rPr>
      </w:pPr>
      <w:r w:rsidRPr="000F7490">
        <w:rPr>
          <w:noProof w:val="0"/>
          <w:color w:val="000000"/>
        </w:rPr>
        <w:tab/>
        <w:t xml:space="preserve"> :</w:t>
      </w:r>
    </w:p>
    <w:p w14:paraId="38438E4A" w14:textId="77777777" w:rsidR="003E22A0" w:rsidRPr="000F7490" w:rsidRDefault="003E22A0" w:rsidP="00073C31">
      <w:pPr>
        <w:pStyle w:val="PL"/>
        <w:rPr>
          <w:noProof w:val="0"/>
          <w:color w:val="000000"/>
        </w:rPr>
      </w:pPr>
      <w:r w:rsidRPr="000F7490">
        <w:rPr>
          <w:noProof w:val="0"/>
          <w:color w:val="000000"/>
        </w:rPr>
        <w:tab/>
      </w:r>
      <w:r w:rsidR="00633B1A" w:rsidRPr="000F7490">
        <w:rPr>
          <w:noProof w:val="0"/>
        </w:rPr>
        <w:t>v_m</w:t>
      </w:r>
      <w:r w:rsidRPr="000F7490">
        <w:rPr>
          <w:noProof w:val="0"/>
          <w:color w:val="000000"/>
        </w:rPr>
        <w:t xml:space="preserve">yResult := </w:t>
      </w:r>
      <w:r w:rsidR="004F21B8" w:rsidRPr="000F7490">
        <w:rPr>
          <w:noProof w:val="0"/>
        </w:rPr>
        <w:t>f_m</w:t>
      </w:r>
      <w:r w:rsidRPr="000F7490">
        <w:rPr>
          <w:noProof w:val="0"/>
          <w:color w:val="000000"/>
        </w:rPr>
        <w:t>yMessageHandling(</w:t>
      </w:r>
      <w:r w:rsidR="004F21B8" w:rsidRPr="000F7490">
        <w:rPr>
          <w:noProof w:val="0"/>
        </w:rPr>
        <w:t>v_m</w:t>
      </w:r>
      <w:r w:rsidRPr="000F7490">
        <w:rPr>
          <w:noProof w:val="0"/>
          <w:color w:val="000000"/>
        </w:rPr>
        <w:t>yMessage);</w:t>
      </w:r>
      <w:r w:rsidRPr="000F7490">
        <w:rPr>
          <w:noProof w:val="0"/>
          <w:color w:val="000000"/>
        </w:rPr>
        <w:tab/>
        <w:t>// some result is retrieved from a function</w:t>
      </w:r>
    </w:p>
    <w:p w14:paraId="12B671E5" w14:textId="77777777" w:rsidR="003E22A0" w:rsidRPr="000F7490" w:rsidRDefault="003E22A0" w:rsidP="00073C31">
      <w:pPr>
        <w:pStyle w:val="PL"/>
        <w:rPr>
          <w:noProof w:val="0"/>
          <w:color w:val="000000"/>
        </w:rPr>
      </w:pPr>
      <w:r w:rsidRPr="000F7490">
        <w:rPr>
          <w:noProof w:val="0"/>
          <w:color w:val="000000"/>
        </w:rPr>
        <w:tab/>
        <w:t xml:space="preserve"> :</w:t>
      </w:r>
    </w:p>
    <w:p w14:paraId="7C3C1CD4"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F6150E" w:rsidRPr="000F7490">
        <w:rPr>
          <w:noProof w:val="0"/>
          <w:color w:val="000000"/>
        </w:rPr>
        <w:t xml:space="preserve">v_myInst1 != </w:t>
      </w:r>
      <w:r w:rsidRPr="000F7490">
        <w:rPr>
          <w:b/>
          <w:noProof w:val="0"/>
          <w:color w:val="000000"/>
        </w:rPr>
        <w:t>null</w:t>
      </w:r>
      <w:r w:rsidRPr="000F7490">
        <w:rPr>
          <w:noProof w:val="0"/>
          <w:color w:val="000000"/>
        </w:rPr>
        <w:t>) {</w:t>
      </w:r>
      <w:r w:rsidRPr="000F7490">
        <w:rPr>
          <w:noProof w:val="0"/>
        </w:rPr>
        <w:t>pCO1</w:t>
      </w:r>
      <w:r w:rsidRPr="000F7490">
        <w:rPr>
          <w:noProof w:val="0"/>
          <w:color w:val="000000"/>
        </w:rPr>
        <w:t>.</w:t>
      </w:r>
      <w:r w:rsidRPr="000F7490">
        <w:rPr>
          <w:b/>
          <w:noProof w:val="0"/>
          <w:color w:val="000000"/>
        </w:rPr>
        <w:t>send</w:t>
      </w:r>
      <w:r w:rsidRPr="000F7490">
        <w:rPr>
          <w:noProof w:val="0"/>
          <w:color w:val="000000"/>
        </w:rPr>
        <w:t>(</w:t>
      </w:r>
      <w:r w:rsidR="004F21B8" w:rsidRPr="000F7490">
        <w:rPr>
          <w:noProof w:val="0"/>
        </w:rPr>
        <w:t>v_m</w:t>
      </w:r>
      <w:r w:rsidRPr="000F7490">
        <w:rPr>
          <w:noProof w:val="0"/>
          <w:color w:val="000000"/>
        </w:rPr>
        <w:t xml:space="preserve">yResult) </w:t>
      </w:r>
      <w:r w:rsidRPr="000F7490">
        <w:rPr>
          <w:b/>
          <w:noProof w:val="0"/>
          <w:color w:val="000000"/>
        </w:rPr>
        <w:t>to</w:t>
      </w:r>
      <w:r w:rsidRPr="000F7490">
        <w:rPr>
          <w:noProof w:val="0"/>
          <w:color w:val="000000"/>
        </w:rPr>
        <w:t xml:space="preserve"> </w:t>
      </w:r>
      <w:r w:rsidR="00F6150E" w:rsidRPr="000F7490">
        <w:rPr>
          <w:noProof w:val="0"/>
          <w:color w:val="000000"/>
        </w:rPr>
        <w:t>v_myInst1};</w:t>
      </w:r>
    </w:p>
    <w:p w14:paraId="292AEB86"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F6150E" w:rsidRPr="000F7490">
        <w:rPr>
          <w:noProof w:val="0"/>
          <w:color w:val="000000"/>
        </w:rPr>
        <w:t xml:space="preserve">v_myInst2 != </w:t>
      </w:r>
      <w:r w:rsidRPr="000F7490">
        <w:rPr>
          <w:b/>
          <w:noProof w:val="0"/>
          <w:color w:val="000000"/>
        </w:rPr>
        <w:t>null</w:t>
      </w:r>
      <w:r w:rsidRPr="000F7490">
        <w:rPr>
          <w:noProof w:val="0"/>
          <w:color w:val="000000"/>
        </w:rPr>
        <w:t>) {</w:t>
      </w:r>
      <w:r w:rsidRPr="000F7490">
        <w:rPr>
          <w:noProof w:val="0"/>
        </w:rPr>
        <w:t>pCO1</w:t>
      </w:r>
      <w:r w:rsidRPr="000F7490">
        <w:rPr>
          <w:noProof w:val="0"/>
          <w:color w:val="000000"/>
        </w:rPr>
        <w:t>.</w:t>
      </w:r>
      <w:r w:rsidRPr="000F7490">
        <w:rPr>
          <w:b/>
          <w:noProof w:val="0"/>
          <w:color w:val="000000"/>
        </w:rPr>
        <w:t>send</w:t>
      </w:r>
      <w:r w:rsidRPr="000F7490">
        <w:rPr>
          <w:noProof w:val="0"/>
          <w:color w:val="000000"/>
        </w:rPr>
        <w:t>(</w:t>
      </w:r>
      <w:r w:rsidR="004F21B8" w:rsidRPr="000F7490">
        <w:rPr>
          <w:noProof w:val="0"/>
        </w:rPr>
        <w:t>v_m</w:t>
      </w:r>
      <w:r w:rsidRPr="000F7490">
        <w:rPr>
          <w:noProof w:val="0"/>
          <w:color w:val="000000"/>
        </w:rPr>
        <w:t xml:space="preserve">yResult) </w:t>
      </w:r>
      <w:r w:rsidRPr="000F7490">
        <w:rPr>
          <w:b/>
          <w:noProof w:val="0"/>
          <w:color w:val="000000"/>
        </w:rPr>
        <w:t>to</w:t>
      </w:r>
      <w:r w:rsidRPr="000F7490">
        <w:rPr>
          <w:noProof w:val="0"/>
          <w:color w:val="000000"/>
        </w:rPr>
        <w:t xml:space="preserve"> </w:t>
      </w:r>
      <w:r w:rsidR="00F6150E" w:rsidRPr="000F7490">
        <w:rPr>
          <w:noProof w:val="0"/>
          <w:color w:val="000000"/>
        </w:rPr>
        <w:t>v_myInst2};</w:t>
      </w:r>
    </w:p>
    <w:p w14:paraId="6E9A4CE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F6150E" w:rsidRPr="000F7490">
        <w:rPr>
          <w:noProof w:val="0"/>
          <w:color w:val="000000"/>
        </w:rPr>
        <w:t xml:space="preserve">v_myInst3 != </w:t>
      </w:r>
      <w:r w:rsidRPr="000F7490">
        <w:rPr>
          <w:b/>
          <w:noProof w:val="0"/>
          <w:color w:val="000000"/>
        </w:rPr>
        <w:t>null</w:t>
      </w:r>
      <w:r w:rsidRPr="000F7490">
        <w:rPr>
          <w:noProof w:val="0"/>
          <w:color w:val="000000"/>
        </w:rPr>
        <w:t>) {</w:t>
      </w:r>
      <w:r w:rsidRPr="000F7490">
        <w:rPr>
          <w:noProof w:val="0"/>
        </w:rPr>
        <w:t>pCO1</w:t>
      </w:r>
      <w:r w:rsidRPr="000F7490">
        <w:rPr>
          <w:noProof w:val="0"/>
          <w:color w:val="000000"/>
        </w:rPr>
        <w:t>.</w:t>
      </w:r>
      <w:r w:rsidRPr="000F7490">
        <w:rPr>
          <w:b/>
          <w:noProof w:val="0"/>
          <w:color w:val="000000"/>
        </w:rPr>
        <w:t>send</w:t>
      </w:r>
      <w:r w:rsidRPr="000F7490">
        <w:rPr>
          <w:noProof w:val="0"/>
          <w:color w:val="000000"/>
        </w:rPr>
        <w:t>(</w:t>
      </w:r>
      <w:r w:rsidR="004F21B8" w:rsidRPr="000F7490">
        <w:rPr>
          <w:noProof w:val="0"/>
        </w:rPr>
        <w:t>v_m</w:t>
      </w:r>
      <w:r w:rsidRPr="000F7490">
        <w:rPr>
          <w:noProof w:val="0"/>
          <w:color w:val="000000"/>
        </w:rPr>
        <w:t xml:space="preserve">yResult) </w:t>
      </w:r>
      <w:r w:rsidRPr="000F7490">
        <w:rPr>
          <w:b/>
          <w:noProof w:val="0"/>
          <w:color w:val="000000"/>
        </w:rPr>
        <w:t>to</w:t>
      </w:r>
      <w:r w:rsidRPr="000F7490">
        <w:rPr>
          <w:noProof w:val="0"/>
          <w:color w:val="000000"/>
        </w:rPr>
        <w:t xml:space="preserve"> </w:t>
      </w:r>
      <w:r w:rsidR="00F6150E" w:rsidRPr="000F7490">
        <w:rPr>
          <w:noProof w:val="0"/>
          <w:color w:val="000000"/>
        </w:rPr>
        <w:t>v_myInst3};</w:t>
      </w:r>
    </w:p>
    <w:p w14:paraId="3085BA06" w14:textId="77777777" w:rsidR="003E22A0" w:rsidRPr="000F7490" w:rsidRDefault="003E22A0" w:rsidP="00073C31">
      <w:pPr>
        <w:pStyle w:val="PL"/>
        <w:rPr>
          <w:noProof w:val="0"/>
        </w:rPr>
      </w:pPr>
      <w:r w:rsidRPr="000F7490">
        <w:rPr>
          <w:noProof w:val="0"/>
        </w:rPr>
        <w:tab/>
        <w:t xml:space="preserve"> :</w:t>
      </w:r>
    </w:p>
    <w:p w14:paraId="153E4C54" w14:textId="77777777" w:rsidR="003E22A0" w:rsidRPr="000F7490" w:rsidRDefault="003E22A0" w:rsidP="00073C31">
      <w:pPr>
        <w:pStyle w:val="PL"/>
        <w:rPr>
          <w:noProof w:val="0"/>
        </w:rPr>
      </w:pPr>
    </w:p>
    <w:p w14:paraId="1202E552" w14:textId="77777777" w:rsidR="003E22A0" w:rsidRPr="000F7490" w:rsidRDefault="003E22A0" w:rsidP="00073C31">
      <w:pPr>
        <w:pStyle w:val="EX"/>
      </w:pPr>
      <w:r w:rsidRPr="000F7490">
        <w:t>EXAMPLE 5:</w:t>
      </w:r>
      <w:r w:rsidRPr="000F7490">
        <w:tab/>
        <w:t>Usage of self</w:t>
      </w:r>
    </w:p>
    <w:p w14:paraId="1424341D"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var </w:t>
      </w:r>
      <w:r w:rsidRPr="000F7490">
        <w:rPr>
          <w:noProof w:val="0"/>
          <w:color w:val="000000"/>
        </w:rPr>
        <w:t xml:space="preserve">MyComponentType </w:t>
      </w:r>
      <w:r w:rsidR="004F21B8" w:rsidRPr="000F7490">
        <w:rPr>
          <w:noProof w:val="0"/>
        </w:rPr>
        <w:t>v_m</w:t>
      </w:r>
      <w:r w:rsidRPr="000F7490">
        <w:rPr>
          <w:noProof w:val="0"/>
          <w:color w:val="000000"/>
        </w:rPr>
        <w:t xml:space="preserve">yAddress; </w:t>
      </w:r>
    </w:p>
    <w:p w14:paraId="4BEFEE4A" w14:textId="77777777" w:rsidR="003E22A0" w:rsidRPr="000F7490" w:rsidRDefault="003E22A0" w:rsidP="00073C31">
      <w:pPr>
        <w:pStyle w:val="PL"/>
        <w:rPr>
          <w:noProof w:val="0"/>
          <w:color w:val="000000"/>
        </w:rPr>
      </w:pPr>
      <w:r w:rsidRPr="000F7490">
        <w:rPr>
          <w:noProof w:val="0"/>
          <w:color w:val="000000"/>
        </w:rPr>
        <w:tab/>
      </w:r>
      <w:r w:rsidR="004F21B8" w:rsidRPr="000F7490">
        <w:rPr>
          <w:noProof w:val="0"/>
        </w:rPr>
        <w:t>v_m</w:t>
      </w:r>
      <w:r w:rsidRPr="000F7490">
        <w:rPr>
          <w:noProof w:val="0"/>
          <w:color w:val="000000"/>
        </w:rPr>
        <w:t xml:space="preserve">yAddress := </w:t>
      </w:r>
      <w:r w:rsidRPr="000F7490">
        <w:rPr>
          <w:b/>
          <w:noProof w:val="0"/>
          <w:color w:val="000000"/>
        </w:rPr>
        <w:t>self</w:t>
      </w:r>
      <w:r w:rsidRPr="000F7490">
        <w:rPr>
          <w:noProof w:val="0"/>
          <w:color w:val="000000"/>
        </w:rPr>
        <w:t>; // Store the current component reference</w:t>
      </w:r>
    </w:p>
    <w:p w14:paraId="4E9557BC" w14:textId="77777777" w:rsidR="003E22A0" w:rsidRPr="000F7490" w:rsidRDefault="003E22A0" w:rsidP="00073C31">
      <w:pPr>
        <w:pStyle w:val="PL"/>
        <w:rPr>
          <w:noProof w:val="0"/>
        </w:rPr>
      </w:pPr>
    </w:p>
    <w:p w14:paraId="5253B2BE" w14:textId="77777777" w:rsidR="003E22A0" w:rsidRPr="000F7490" w:rsidRDefault="003E22A0" w:rsidP="00FE5AA1">
      <w:pPr>
        <w:pStyle w:val="EX"/>
      </w:pPr>
      <w:r w:rsidRPr="000F7490">
        <w:t>EXAMPLE 6:</w:t>
      </w:r>
      <w:r w:rsidRPr="000F7490">
        <w:tab/>
        <w:t>Usage of component arrays</w:t>
      </w:r>
    </w:p>
    <w:p w14:paraId="6FFD0EFE" w14:textId="77777777" w:rsidR="003E22A0" w:rsidRPr="000F7490" w:rsidRDefault="003E22A0" w:rsidP="00FE5AA1">
      <w:pPr>
        <w:pStyle w:val="PL"/>
        <w:keepLines/>
        <w:rPr>
          <w:noProof w:val="0"/>
        </w:rPr>
      </w:pPr>
      <w:r w:rsidRPr="000F7490">
        <w:rPr>
          <w:noProof w:val="0"/>
        </w:rPr>
        <w:tab/>
        <w:t>// This example shows how to model the effect of creating, connecting and running arrays of</w:t>
      </w:r>
    </w:p>
    <w:p w14:paraId="5A351CA9" w14:textId="77777777" w:rsidR="003E22A0" w:rsidRPr="000F7490" w:rsidRDefault="003E22A0" w:rsidP="00FE5AA1">
      <w:pPr>
        <w:pStyle w:val="PL"/>
        <w:keepLines/>
        <w:rPr>
          <w:noProof w:val="0"/>
        </w:rPr>
      </w:pPr>
      <w:r w:rsidRPr="000F7490">
        <w:rPr>
          <w:noProof w:val="0"/>
        </w:rPr>
        <w:tab/>
        <w:t xml:space="preserve">// components using a loop and by storing the created component reference in an array of </w:t>
      </w:r>
    </w:p>
    <w:p w14:paraId="429958EF" w14:textId="77777777" w:rsidR="003E22A0" w:rsidRPr="000F7490" w:rsidRDefault="003E22A0" w:rsidP="00FE5AA1">
      <w:pPr>
        <w:pStyle w:val="PL"/>
        <w:keepLines/>
        <w:rPr>
          <w:noProof w:val="0"/>
        </w:rPr>
      </w:pPr>
      <w:r w:rsidRPr="000F7490">
        <w:rPr>
          <w:noProof w:val="0"/>
        </w:rPr>
        <w:tab/>
        <w:t xml:space="preserve">// component references. </w:t>
      </w:r>
    </w:p>
    <w:p w14:paraId="0FF5A4FD" w14:textId="77777777" w:rsidR="003E22A0" w:rsidRPr="000F7490" w:rsidRDefault="003E22A0" w:rsidP="00FE5AA1">
      <w:pPr>
        <w:pStyle w:val="PL"/>
        <w:keepLines/>
        <w:rPr>
          <w:noProof w:val="0"/>
        </w:rPr>
      </w:pPr>
      <w:r w:rsidRPr="000F7490">
        <w:rPr>
          <w:noProof w:val="0"/>
        </w:rPr>
        <w:tab/>
      </w:r>
    </w:p>
    <w:p w14:paraId="5DC7416B" w14:textId="77777777" w:rsidR="003E22A0" w:rsidRPr="000F7490" w:rsidRDefault="003E22A0" w:rsidP="00FE5AA1">
      <w:pPr>
        <w:pStyle w:val="PL"/>
        <w:keepLines/>
        <w:rPr>
          <w:noProof w:val="0"/>
        </w:rPr>
      </w:pPr>
      <w:r w:rsidRPr="000F7490">
        <w:rPr>
          <w:b/>
          <w:noProof w:val="0"/>
        </w:rPr>
        <w:tab/>
        <w:t>testcase</w:t>
      </w:r>
      <w:r w:rsidRPr="000F7490">
        <w:rPr>
          <w:noProof w:val="0"/>
        </w:rPr>
        <w:t xml:space="preserve"> </w:t>
      </w:r>
      <w:r w:rsidR="004F21B8" w:rsidRPr="000F7490">
        <w:rPr>
          <w:noProof w:val="0"/>
        </w:rPr>
        <w:t>TC_</w:t>
      </w:r>
      <w:r w:rsidRPr="000F7490">
        <w:rPr>
          <w:noProof w:val="0"/>
        </w:rPr>
        <w:t xml:space="preserve">MyTestCase() </w:t>
      </w:r>
      <w:r w:rsidRPr="000F7490">
        <w:rPr>
          <w:b/>
          <w:noProof w:val="0"/>
        </w:rPr>
        <w:t>runs on</w:t>
      </w:r>
      <w:r w:rsidRPr="000F7490">
        <w:rPr>
          <w:noProof w:val="0"/>
        </w:rPr>
        <w:t xml:space="preserve"> MyMtcType </w:t>
      </w:r>
      <w:r w:rsidRPr="000F7490">
        <w:rPr>
          <w:b/>
          <w:noProof w:val="0"/>
        </w:rPr>
        <w:t>system</w:t>
      </w:r>
      <w:r w:rsidRPr="000F7490">
        <w:rPr>
          <w:noProof w:val="0"/>
        </w:rPr>
        <w:t xml:space="preserve"> MyTestSystemInterface</w:t>
      </w:r>
    </w:p>
    <w:p w14:paraId="402598F6" w14:textId="77777777" w:rsidR="003E22A0" w:rsidRPr="000F7490" w:rsidRDefault="003E22A0" w:rsidP="00FE5AA1">
      <w:pPr>
        <w:pStyle w:val="PL"/>
        <w:keepLines/>
        <w:rPr>
          <w:noProof w:val="0"/>
        </w:rPr>
      </w:pPr>
      <w:r w:rsidRPr="000F7490">
        <w:rPr>
          <w:noProof w:val="0"/>
        </w:rPr>
        <w:tab/>
        <w:t xml:space="preserve">{ </w:t>
      </w:r>
    </w:p>
    <w:p w14:paraId="7D69EF34" w14:textId="77777777" w:rsidR="003E22A0" w:rsidRPr="000F7490" w:rsidRDefault="003E22A0" w:rsidP="00FE5AA1">
      <w:pPr>
        <w:pStyle w:val="PL"/>
        <w:keepLines/>
        <w:rPr>
          <w:noProof w:val="0"/>
        </w:rPr>
      </w:pPr>
      <w:r w:rsidRPr="000F7490">
        <w:rPr>
          <w:noProof w:val="0"/>
        </w:rPr>
        <w:tab/>
      </w:r>
      <w:r w:rsidRPr="000F7490">
        <w:rPr>
          <w:noProof w:val="0"/>
        </w:rPr>
        <w:tab/>
        <w:t xml:space="preserve"> :</w:t>
      </w:r>
    </w:p>
    <w:p w14:paraId="640A95ED" w14:textId="77777777" w:rsidR="003E22A0" w:rsidRPr="000F7490" w:rsidRDefault="003E22A0" w:rsidP="00FE5AA1">
      <w:pPr>
        <w:pStyle w:val="PL"/>
        <w:keepLines/>
        <w:rPr>
          <w:noProof w:val="0"/>
        </w:rPr>
      </w:pPr>
      <w:r w:rsidRPr="000F7490">
        <w:rPr>
          <w:noProof w:val="0"/>
        </w:rPr>
        <w:tab/>
      </w:r>
      <w:r w:rsidRPr="000F7490">
        <w:rPr>
          <w:noProof w:val="0"/>
        </w:rPr>
        <w:tab/>
      </w:r>
      <w:r w:rsidRPr="000F7490">
        <w:rPr>
          <w:b/>
          <w:noProof w:val="0"/>
        </w:rPr>
        <w:t>var integer</w:t>
      </w:r>
      <w:r w:rsidRPr="000F7490">
        <w:rPr>
          <w:noProof w:val="0"/>
        </w:rPr>
        <w:t xml:space="preserve"> </w:t>
      </w:r>
      <w:r w:rsidR="004F21B8" w:rsidRPr="000F7490">
        <w:rPr>
          <w:noProof w:val="0"/>
        </w:rPr>
        <w:t>v_</w:t>
      </w:r>
      <w:r w:rsidRPr="000F7490">
        <w:rPr>
          <w:noProof w:val="0"/>
        </w:rPr>
        <w:t>i;</w:t>
      </w:r>
    </w:p>
    <w:p w14:paraId="05267EA4" w14:textId="77777777" w:rsidR="003E22A0" w:rsidRPr="000F7490" w:rsidRDefault="003E22A0" w:rsidP="00FE5AA1">
      <w:pPr>
        <w:pStyle w:val="PL"/>
        <w:keepLines/>
        <w:rPr>
          <w:noProof w:val="0"/>
        </w:rPr>
      </w:pPr>
      <w:r w:rsidRPr="000F7490">
        <w:rPr>
          <w:noProof w:val="0"/>
        </w:rPr>
        <w:tab/>
      </w:r>
      <w:r w:rsidRPr="000F7490">
        <w:rPr>
          <w:noProof w:val="0"/>
        </w:rPr>
        <w:tab/>
      </w:r>
      <w:r w:rsidRPr="000F7490">
        <w:rPr>
          <w:b/>
          <w:noProof w:val="0"/>
        </w:rPr>
        <w:t xml:space="preserve">var </w:t>
      </w:r>
      <w:r w:rsidRPr="000F7490">
        <w:rPr>
          <w:noProof w:val="0"/>
        </w:rPr>
        <w:t>MyPTCType1</w:t>
      </w:r>
      <w:r w:rsidRPr="000F7490">
        <w:rPr>
          <w:noProof w:val="0"/>
        </w:rPr>
        <w:tab/>
      </w:r>
      <w:r w:rsidR="004F21B8" w:rsidRPr="000F7490">
        <w:rPr>
          <w:noProof w:val="0"/>
        </w:rPr>
        <w:t>v_m</w:t>
      </w:r>
      <w:r w:rsidRPr="000F7490">
        <w:rPr>
          <w:noProof w:val="0"/>
        </w:rPr>
        <w:t>yPtc[11];</w:t>
      </w:r>
    </w:p>
    <w:p w14:paraId="30D50F61" w14:textId="77777777" w:rsidR="003E22A0" w:rsidRPr="000F7490" w:rsidRDefault="003E22A0" w:rsidP="00FE5AA1">
      <w:pPr>
        <w:pStyle w:val="PL"/>
        <w:keepLines/>
        <w:rPr>
          <w:noProof w:val="0"/>
        </w:rPr>
      </w:pPr>
      <w:r w:rsidRPr="000F7490">
        <w:rPr>
          <w:noProof w:val="0"/>
        </w:rPr>
        <w:tab/>
      </w:r>
      <w:r w:rsidRPr="000F7490">
        <w:rPr>
          <w:noProof w:val="0"/>
        </w:rPr>
        <w:tab/>
        <w:t xml:space="preserve"> :</w:t>
      </w:r>
    </w:p>
    <w:p w14:paraId="78BBBFBF" w14:textId="77777777" w:rsidR="003E22A0" w:rsidRPr="000F7490" w:rsidRDefault="003E22A0" w:rsidP="00FE5AA1">
      <w:pPr>
        <w:pStyle w:val="PL"/>
        <w:keepLines/>
        <w:rPr>
          <w:noProof w:val="0"/>
        </w:rPr>
      </w:pPr>
      <w:r w:rsidRPr="000F7490">
        <w:rPr>
          <w:noProof w:val="0"/>
        </w:rPr>
        <w:tab/>
      </w:r>
      <w:r w:rsidRPr="000F7490">
        <w:rPr>
          <w:noProof w:val="0"/>
        </w:rPr>
        <w:tab/>
      </w:r>
      <w:r w:rsidRPr="000F7490">
        <w:rPr>
          <w:b/>
          <w:noProof w:val="0"/>
        </w:rPr>
        <w:t>for</w:t>
      </w:r>
      <w:r w:rsidRPr="000F7490">
        <w:rPr>
          <w:noProof w:val="0"/>
        </w:rPr>
        <w:t xml:space="preserve"> (</w:t>
      </w:r>
      <w:r w:rsidR="004F21B8" w:rsidRPr="000F7490">
        <w:rPr>
          <w:noProof w:val="0"/>
        </w:rPr>
        <w:t>v_</w:t>
      </w:r>
      <w:r w:rsidRPr="000F7490">
        <w:rPr>
          <w:noProof w:val="0"/>
        </w:rPr>
        <w:t xml:space="preserve">i:= 0; </w:t>
      </w:r>
      <w:r w:rsidR="004F21B8" w:rsidRPr="000F7490">
        <w:rPr>
          <w:noProof w:val="0"/>
        </w:rPr>
        <w:t>v_</w:t>
      </w:r>
      <w:r w:rsidRPr="000F7490">
        <w:rPr>
          <w:noProof w:val="0"/>
        </w:rPr>
        <w:t xml:space="preserve">i&lt;=10; </w:t>
      </w:r>
      <w:r w:rsidR="004F21B8" w:rsidRPr="000F7490">
        <w:rPr>
          <w:noProof w:val="0"/>
        </w:rPr>
        <w:t>v_</w:t>
      </w:r>
      <w:r w:rsidRPr="000F7490">
        <w:rPr>
          <w:noProof w:val="0"/>
        </w:rPr>
        <w:t>i:=</w:t>
      </w:r>
      <w:r w:rsidR="004F21B8" w:rsidRPr="000F7490">
        <w:rPr>
          <w:noProof w:val="0"/>
        </w:rPr>
        <w:t xml:space="preserve"> v_</w:t>
      </w:r>
      <w:r w:rsidRPr="000F7490">
        <w:rPr>
          <w:noProof w:val="0"/>
        </w:rPr>
        <w:t xml:space="preserve">i+1) </w:t>
      </w:r>
    </w:p>
    <w:p w14:paraId="55B7F57A" w14:textId="77777777" w:rsidR="003E22A0" w:rsidRPr="000F7490" w:rsidRDefault="003E22A0" w:rsidP="00FE5AA1">
      <w:pPr>
        <w:pStyle w:val="PL"/>
        <w:keepLines/>
        <w:rPr>
          <w:noProof w:val="0"/>
        </w:rPr>
      </w:pPr>
      <w:r w:rsidRPr="000F7490">
        <w:rPr>
          <w:noProof w:val="0"/>
        </w:rPr>
        <w:tab/>
      </w:r>
      <w:r w:rsidRPr="000F7490">
        <w:rPr>
          <w:noProof w:val="0"/>
        </w:rPr>
        <w:tab/>
        <w:t>{</w:t>
      </w:r>
    </w:p>
    <w:p w14:paraId="0D51232A" w14:textId="77777777" w:rsidR="003E22A0" w:rsidRPr="000F7490" w:rsidRDefault="003E22A0" w:rsidP="00FE5AA1">
      <w:pPr>
        <w:pStyle w:val="PL"/>
        <w:keepLines/>
        <w:rPr>
          <w:noProof w:val="0"/>
        </w:rPr>
      </w:pPr>
      <w:r w:rsidRPr="000F7490">
        <w:rPr>
          <w:noProof w:val="0"/>
        </w:rPr>
        <w:tab/>
      </w:r>
      <w:r w:rsidRPr="000F7490">
        <w:rPr>
          <w:noProof w:val="0"/>
        </w:rPr>
        <w:tab/>
      </w:r>
      <w:r w:rsidRPr="000F7490">
        <w:rPr>
          <w:noProof w:val="0"/>
        </w:rPr>
        <w:tab/>
      </w:r>
      <w:r w:rsidR="004F21B8" w:rsidRPr="000F7490">
        <w:rPr>
          <w:noProof w:val="0"/>
        </w:rPr>
        <w:t>v_m</w:t>
      </w:r>
      <w:r w:rsidRPr="000F7490">
        <w:rPr>
          <w:noProof w:val="0"/>
        </w:rPr>
        <w:t>yPtc[</w:t>
      </w:r>
      <w:r w:rsidR="004F21B8" w:rsidRPr="000F7490">
        <w:rPr>
          <w:noProof w:val="0"/>
        </w:rPr>
        <w:t>v_</w:t>
      </w:r>
      <w:r w:rsidRPr="000F7490">
        <w:rPr>
          <w:noProof w:val="0"/>
        </w:rPr>
        <w:t>i] := MyPTCType1.</w:t>
      </w:r>
      <w:r w:rsidRPr="000F7490">
        <w:rPr>
          <w:b/>
          <w:noProof w:val="0"/>
        </w:rPr>
        <w:t>create</w:t>
      </w:r>
      <w:r w:rsidRPr="000F7490">
        <w:rPr>
          <w:noProof w:val="0"/>
        </w:rPr>
        <w:t>;</w:t>
      </w:r>
    </w:p>
    <w:p w14:paraId="7CBEAD90" w14:textId="77777777" w:rsidR="003E22A0" w:rsidRPr="000F7490" w:rsidRDefault="003E22A0" w:rsidP="00FE5AA1">
      <w:pPr>
        <w:pStyle w:val="PL"/>
        <w:keepLines/>
        <w:rPr>
          <w:noProof w:val="0"/>
        </w:rPr>
      </w:pPr>
      <w:r w:rsidRPr="000F7490">
        <w:rPr>
          <w:noProof w:val="0"/>
        </w:rPr>
        <w:tab/>
      </w:r>
      <w:r w:rsidRPr="000F7490">
        <w:rPr>
          <w:noProof w:val="0"/>
        </w:rPr>
        <w:tab/>
      </w:r>
      <w:r w:rsidRPr="000F7490">
        <w:rPr>
          <w:noProof w:val="0"/>
        </w:rPr>
        <w:tab/>
      </w:r>
      <w:r w:rsidRPr="000F7490">
        <w:rPr>
          <w:b/>
          <w:noProof w:val="0"/>
        </w:rPr>
        <w:t>connect</w:t>
      </w:r>
      <w:r w:rsidRPr="000F7490">
        <w:rPr>
          <w:noProof w:val="0"/>
        </w:rPr>
        <w:t>(</w:t>
      </w:r>
      <w:r w:rsidRPr="000F7490">
        <w:rPr>
          <w:b/>
          <w:noProof w:val="0"/>
        </w:rPr>
        <w:t>self</w:t>
      </w:r>
      <w:r w:rsidRPr="000F7490">
        <w:rPr>
          <w:noProof w:val="0"/>
        </w:rPr>
        <w:t>:</w:t>
      </w:r>
      <w:r w:rsidR="004F21B8" w:rsidRPr="000F7490">
        <w:rPr>
          <w:noProof w:val="0"/>
        </w:rPr>
        <w:t>ptcCoordination</w:t>
      </w:r>
      <w:r w:rsidRPr="000F7490">
        <w:rPr>
          <w:noProof w:val="0"/>
        </w:rPr>
        <w:t xml:space="preserve">, </w:t>
      </w:r>
      <w:r w:rsidR="004F21B8" w:rsidRPr="000F7490">
        <w:rPr>
          <w:noProof w:val="0"/>
        </w:rPr>
        <w:t>v_m</w:t>
      </w:r>
      <w:r w:rsidRPr="000F7490">
        <w:rPr>
          <w:noProof w:val="0"/>
        </w:rPr>
        <w:t>yPtc[</w:t>
      </w:r>
      <w:r w:rsidR="004F21B8" w:rsidRPr="000F7490">
        <w:rPr>
          <w:noProof w:val="0"/>
        </w:rPr>
        <w:t>v_</w:t>
      </w:r>
      <w:r w:rsidRPr="000F7490">
        <w:rPr>
          <w:noProof w:val="0"/>
        </w:rPr>
        <w:t>i]:</w:t>
      </w:r>
      <w:r w:rsidR="004F21B8" w:rsidRPr="000F7490">
        <w:rPr>
          <w:noProof w:val="0"/>
        </w:rPr>
        <w:t>mtcCoordination</w:t>
      </w:r>
      <w:r w:rsidRPr="000F7490">
        <w:rPr>
          <w:noProof w:val="0"/>
        </w:rPr>
        <w:t>);</w:t>
      </w:r>
    </w:p>
    <w:p w14:paraId="3A156D11" w14:textId="77777777" w:rsidR="003E22A0" w:rsidRPr="000F7490" w:rsidRDefault="003E22A0" w:rsidP="00FE5AA1">
      <w:pPr>
        <w:pStyle w:val="PL"/>
        <w:keepLines/>
        <w:rPr>
          <w:noProof w:val="0"/>
        </w:rPr>
      </w:pPr>
      <w:r w:rsidRPr="000F7490">
        <w:rPr>
          <w:noProof w:val="0"/>
        </w:rPr>
        <w:tab/>
      </w:r>
      <w:r w:rsidRPr="000F7490">
        <w:rPr>
          <w:noProof w:val="0"/>
        </w:rPr>
        <w:tab/>
      </w:r>
      <w:r w:rsidRPr="000F7490">
        <w:rPr>
          <w:noProof w:val="0"/>
        </w:rPr>
        <w:tab/>
      </w:r>
      <w:r w:rsidR="004F21B8" w:rsidRPr="000F7490">
        <w:rPr>
          <w:noProof w:val="0"/>
        </w:rPr>
        <w:t>v_m</w:t>
      </w:r>
      <w:r w:rsidRPr="000F7490">
        <w:rPr>
          <w:noProof w:val="0"/>
        </w:rPr>
        <w:t>yPtc[</w:t>
      </w:r>
      <w:r w:rsidR="004F21B8" w:rsidRPr="000F7490">
        <w:rPr>
          <w:noProof w:val="0"/>
        </w:rPr>
        <w:t>v_</w:t>
      </w:r>
      <w:r w:rsidRPr="000F7490">
        <w:rPr>
          <w:noProof w:val="0"/>
        </w:rPr>
        <w:t>i].</w:t>
      </w:r>
      <w:r w:rsidRPr="000F7490">
        <w:rPr>
          <w:b/>
          <w:noProof w:val="0"/>
        </w:rPr>
        <w:t>start</w:t>
      </w:r>
      <w:r w:rsidRPr="000F7490">
        <w:rPr>
          <w:noProof w:val="0"/>
        </w:rPr>
        <w:t>(MyPtcBehaviour());</w:t>
      </w:r>
    </w:p>
    <w:p w14:paraId="6305F379" w14:textId="77777777" w:rsidR="003E22A0" w:rsidRPr="000F7490" w:rsidRDefault="003E22A0" w:rsidP="00FE5AA1">
      <w:pPr>
        <w:pStyle w:val="PL"/>
        <w:keepLines/>
        <w:rPr>
          <w:noProof w:val="0"/>
        </w:rPr>
      </w:pPr>
      <w:r w:rsidRPr="000F7490">
        <w:rPr>
          <w:noProof w:val="0"/>
        </w:rPr>
        <w:tab/>
      </w:r>
      <w:r w:rsidRPr="000F7490">
        <w:rPr>
          <w:noProof w:val="0"/>
        </w:rPr>
        <w:tab/>
        <w:t>}</w:t>
      </w:r>
    </w:p>
    <w:p w14:paraId="765A620A" w14:textId="77777777" w:rsidR="003E22A0" w:rsidRPr="000F7490" w:rsidRDefault="003E22A0" w:rsidP="00FE5AA1">
      <w:pPr>
        <w:pStyle w:val="PL"/>
        <w:keepLines/>
        <w:rPr>
          <w:noProof w:val="0"/>
        </w:rPr>
      </w:pPr>
      <w:r w:rsidRPr="000F7490">
        <w:rPr>
          <w:noProof w:val="0"/>
        </w:rPr>
        <w:tab/>
      </w:r>
      <w:r w:rsidRPr="000F7490">
        <w:rPr>
          <w:noProof w:val="0"/>
        </w:rPr>
        <w:tab/>
        <w:t xml:space="preserve"> :</w:t>
      </w:r>
    </w:p>
    <w:p w14:paraId="047007DB" w14:textId="77777777" w:rsidR="003E22A0" w:rsidRPr="000F7490" w:rsidRDefault="003E22A0" w:rsidP="00073C31">
      <w:pPr>
        <w:pStyle w:val="PL"/>
        <w:rPr>
          <w:noProof w:val="0"/>
        </w:rPr>
      </w:pPr>
      <w:r w:rsidRPr="000F7490">
        <w:rPr>
          <w:noProof w:val="0"/>
        </w:rPr>
        <w:tab/>
        <w:t>}</w:t>
      </w:r>
    </w:p>
    <w:p w14:paraId="58EA1787" w14:textId="77777777" w:rsidR="003E22A0" w:rsidRPr="000F7490" w:rsidRDefault="003E22A0" w:rsidP="00073C31">
      <w:pPr>
        <w:pStyle w:val="PL"/>
        <w:rPr>
          <w:noProof w:val="0"/>
        </w:rPr>
      </w:pPr>
    </w:p>
    <w:p w14:paraId="27956E03" w14:textId="77777777" w:rsidR="003E22A0" w:rsidRPr="000F7490" w:rsidRDefault="003E22A0" w:rsidP="00DC4A98">
      <w:pPr>
        <w:pStyle w:val="Heading3"/>
      </w:pPr>
      <w:bookmarkStart w:id="162" w:name="clause_Types_Struct_Adressing"/>
      <w:bookmarkStart w:id="163" w:name="_Toc102406145"/>
      <w:r w:rsidRPr="000F7490">
        <w:lastRenderedPageBreak/>
        <w:t>6.2.12</w:t>
      </w:r>
      <w:bookmarkEnd w:id="162"/>
      <w:r w:rsidRPr="000F7490">
        <w:tab/>
        <w:t>Addressing entities inside the SUT</w:t>
      </w:r>
      <w:bookmarkEnd w:id="163"/>
    </w:p>
    <w:p w14:paraId="2AAA2602" w14:textId="77777777" w:rsidR="003E22A0" w:rsidRPr="000F7490" w:rsidRDefault="003E22A0" w:rsidP="00073C31">
      <w:pPr>
        <w:keepNext/>
        <w:keepLines/>
      </w:pPr>
      <w:r w:rsidRPr="000F7490">
        <w:t xml:space="preserve">An SUT may consist of several entities which can be addressed individually. The global </w:t>
      </w:r>
      <w:r w:rsidRPr="000F7490">
        <w:rPr>
          <w:b/>
        </w:rPr>
        <w:t>address</w:t>
      </w:r>
      <w:r w:rsidRPr="000F7490">
        <w:t xml:space="preserve"> type may be used if only one type is needed. If several types at different ports are needed for addressing SUT entities, the type used for addressing via a port instance shall be declared in the corresponding port type definition.</w:t>
      </w:r>
    </w:p>
    <w:p w14:paraId="5C80E80D" w14:textId="77777777" w:rsidR="003E22A0" w:rsidRPr="000F7490" w:rsidRDefault="003E22A0" w:rsidP="00073C31">
      <w:pPr>
        <w:keepNext/>
        <w:keepLines/>
      </w:pPr>
      <w:r w:rsidRPr="000F7490">
        <w:rPr>
          <w:b/>
          <w:i/>
        </w:rPr>
        <w:t>Syntactical Structure</w:t>
      </w:r>
    </w:p>
    <w:p w14:paraId="585325F2" w14:textId="77777777" w:rsidR="003E22A0" w:rsidRPr="000F7490" w:rsidRDefault="003E22A0" w:rsidP="00073C31">
      <w:pPr>
        <w:pStyle w:val="PL"/>
        <w:keepNext/>
        <w:keepLines/>
        <w:ind w:left="283"/>
        <w:rPr>
          <w:i/>
          <w:noProof w:val="0"/>
        </w:rPr>
      </w:pPr>
      <w:r w:rsidRPr="000F7490">
        <w:rPr>
          <w:i/>
          <w:noProof w:val="0"/>
        </w:rPr>
        <w:t>TemplateInstance</w:t>
      </w:r>
    </w:p>
    <w:p w14:paraId="08E38BFC" w14:textId="77777777" w:rsidR="003E22A0" w:rsidRPr="000F7490" w:rsidRDefault="003E22A0" w:rsidP="00073C31">
      <w:pPr>
        <w:pStyle w:val="PL"/>
        <w:ind w:left="283"/>
        <w:rPr>
          <w:i/>
          <w:noProof w:val="0"/>
        </w:rPr>
      </w:pPr>
    </w:p>
    <w:p w14:paraId="1C7DF893" w14:textId="77777777" w:rsidR="003E22A0" w:rsidRPr="000F7490" w:rsidRDefault="003E22A0" w:rsidP="00073C31">
      <w:r w:rsidRPr="000F7490">
        <w:rPr>
          <w:b/>
          <w:i/>
        </w:rPr>
        <w:t>Semantic Description</w:t>
      </w:r>
    </w:p>
    <w:p w14:paraId="27B5D175" w14:textId="77777777" w:rsidR="003E22A0" w:rsidRPr="000F7490" w:rsidRDefault="003E22A0" w:rsidP="00073C31">
      <w:r w:rsidRPr="000F7490">
        <w:t xml:space="preserve">The actual data representation of the global </w:t>
      </w:r>
      <w:r w:rsidRPr="000F7490">
        <w:rPr>
          <w:rFonts w:ascii="Courier New" w:hAnsi="Courier New"/>
          <w:b/>
        </w:rPr>
        <w:t>address</w:t>
      </w:r>
      <w:r w:rsidRPr="000F7490">
        <w:rPr>
          <w:b/>
        </w:rPr>
        <w:t xml:space="preserve"> </w:t>
      </w:r>
      <w:r w:rsidRPr="000F7490">
        <w:rPr>
          <w:bCs/>
        </w:rPr>
        <w:t xml:space="preserve">type </w:t>
      </w:r>
      <w:r w:rsidRPr="000F7490">
        <w:t xml:space="preserve">is resolved either by an explicit global address type definition within the test suite, address type definitions within port definitions, or externally by the test system (i.e. the </w:t>
      </w:r>
      <w:r w:rsidRPr="000F7490">
        <w:rPr>
          <w:rFonts w:ascii="Courier New" w:hAnsi="Courier New"/>
          <w:b/>
        </w:rPr>
        <w:t>address</w:t>
      </w:r>
      <w:r w:rsidRPr="000F7490">
        <w:t xml:space="preserve"> type is left as an open type within the TTCN</w:t>
      </w:r>
      <w:r w:rsidRPr="000F7490">
        <w:noBreakHyphen/>
        <w:t>3 specification). This allows abstract test cases to be specified independently of any real address mechanism specific to the SUT.</w:t>
      </w:r>
    </w:p>
    <w:p w14:paraId="053135DF" w14:textId="77777777" w:rsidR="003E22A0" w:rsidRPr="000F7490" w:rsidRDefault="003E22A0" w:rsidP="00EF79DE">
      <w:r w:rsidRPr="000F7490">
        <w:t xml:space="preserve">If an </w:t>
      </w:r>
      <w:r w:rsidRPr="000F7490">
        <w:rPr>
          <w:rFonts w:ascii="Courier New" w:hAnsi="Courier New"/>
          <w:b/>
        </w:rPr>
        <w:t>address</w:t>
      </w:r>
      <w:r w:rsidRPr="000F7490">
        <w:t xml:space="preserve"> type is bound to a port type definition, addressing of SUT instances (i.e. </w:t>
      </w:r>
      <w:r w:rsidRPr="000F7490">
        <w:rPr>
          <w:rFonts w:ascii="Courier New" w:hAnsi="Courier New"/>
          <w:b/>
        </w:rPr>
        <w:t>to</w:t>
      </w:r>
      <w:r w:rsidRPr="000F7490">
        <w:t xml:space="preserve">- and </w:t>
      </w:r>
      <w:r w:rsidRPr="000F7490">
        <w:rPr>
          <w:rFonts w:ascii="Courier New" w:hAnsi="Courier New"/>
          <w:b/>
        </w:rPr>
        <w:t>from</w:t>
      </w:r>
      <w:r w:rsidRPr="000F7490">
        <w:t xml:space="preserve">-directives in communication operations) via instances of that port type shall be restricted to values of the bound </w:t>
      </w:r>
      <w:r w:rsidRPr="000F7490">
        <w:rPr>
          <w:rFonts w:ascii="Courier New" w:hAnsi="Courier New"/>
          <w:b/>
        </w:rPr>
        <w:t>address</w:t>
      </w:r>
      <w:r w:rsidRPr="000F7490">
        <w:t xml:space="preserve"> type.</w:t>
      </w:r>
    </w:p>
    <w:p w14:paraId="4BEC609C" w14:textId="77777777" w:rsidR="003E22A0" w:rsidRPr="000F7490" w:rsidRDefault="003E22A0" w:rsidP="00EF79DE">
      <w:r w:rsidRPr="000F7490">
        <w:t>If several address types exist within a test suite, ambiguities shall be resolved by means of the dot notation. For example, a type reference within a variable definition used to store an SUT address may be prefixed by a port type identifier or a module identifier. If both a global address type definition and port definitions with an address type definition exist in a module, the global address type shall only affect ports without an explicit address type definition. The consistent use of explicit address type definitions within port definitions is recommended over the use of global address type definitions.</w:t>
      </w:r>
    </w:p>
    <w:p w14:paraId="46432E24" w14:textId="77777777" w:rsidR="003E22A0" w:rsidRPr="000F7490" w:rsidRDefault="003E22A0" w:rsidP="00073C31">
      <w:r w:rsidRPr="000F7490">
        <w:t>Explicit SUT addresses for a globally defined address type shall only be generated inside a TTCN</w:t>
      </w:r>
      <w:r w:rsidRPr="000F7490">
        <w:noBreakHyphen/>
        <w:t>3 module if the type is defined inside the module itself. If the type is not defined inside the module, explicit SUT addresses for a global address type shall only be passed in as parameters or be received in message fields or as parameters of remote procedure calls.</w:t>
      </w:r>
    </w:p>
    <w:p w14:paraId="1A4E0362" w14:textId="77777777" w:rsidR="003E22A0" w:rsidRPr="000F7490" w:rsidRDefault="003E22A0" w:rsidP="00073C31">
      <w:r w:rsidRPr="000F7490">
        <w:t xml:space="preserve">In addition, the special value </w:t>
      </w:r>
      <w:r w:rsidRPr="000F7490">
        <w:rPr>
          <w:rFonts w:ascii="Courier New" w:hAnsi="Courier New"/>
          <w:b/>
        </w:rPr>
        <w:t>null</w:t>
      </w:r>
      <w:r w:rsidRPr="000F7490">
        <w:t xml:space="preserve"> is available for the </w:t>
      </w:r>
      <w:r w:rsidRPr="000F7490">
        <w:rPr>
          <w:rFonts w:ascii="Courier New" w:hAnsi="Courier New" w:cs="Courier New"/>
          <w:b/>
          <w:bCs/>
        </w:rPr>
        <w:t>address</w:t>
      </w:r>
      <w:r w:rsidRPr="000F7490">
        <w:t xml:space="preserve"> type to indicate an undefined address, e.g. for the initialization of variables of the address type.</w:t>
      </w:r>
    </w:p>
    <w:p w14:paraId="3DE47415" w14:textId="77777777" w:rsidR="003E22A0" w:rsidRPr="000F7490" w:rsidRDefault="003E22A0" w:rsidP="005826FE">
      <w:r w:rsidRPr="000F7490">
        <w:t xml:space="preserve">If a port type definition includes the declaration of a type that shall be used for addressing SUT entities, only values of that type shall be used in </w:t>
      </w:r>
      <w:r w:rsidRPr="000F7490">
        <w:rPr>
          <w:rFonts w:ascii="Courier New" w:hAnsi="Courier New"/>
          <w:b/>
        </w:rPr>
        <w:t>to</w:t>
      </w:r>
      <w:r w:rsidRPr="000F7490">
        <w:t xml:space="preserve">, </w:t>
      </w:r>
      <w:r w:rsidRPr="000F7490">
        <w:rPr>
          <w:rFonts w:ascii="Courier New" w:hAnsi="Courier New"/>
          <w:b/>
        </w:rPr>
        <w:t>from</w:t>
      </w:r>
      <w:r w:rsidRPr="000F7490">
        <w:t xml:space="preserve"> and </w:t>
      </w:r>
      <w:r w:rsidRPr="000F7490">
        <w:rPr>
          <w:rFonts w:ascii="Courier New" w:hAnsi="Courier New"/>
          <w:b/>
        </w:rPr>
        <w:t>sender</w:t>
      </w:r>
      <w:r w:rsidRPr="000F7490">
        <w:t xml:space="preserve"> parts of receive and send operations of port instances of that type mapped to the test system interface.</w:t>
      </w:r>
    </w:p>
    <w:p w14:paraId="00462D4A" w14:textId="77777777" w:rsidR="003E22A0" w:rsidRPr="000F7490" w:rsidRDefault="003E22A0" w:rsidP="00D4622D">
      <w:pPr>
        <w:keepNext/>
      </w:pPr>
      <w:r w:rsidRPr="000F7490">
        <w:rPr>
          <w:b/>
          <w:i/>
        </w:rPr>
        <w:t>Restrictions</w:t>
      </w:r>
    </w:p>
    <w:p w14:paraId="1F441354" w14:textId="76877BCC"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11A62DC6" w14:textId="77777777" w:rsidR="003E22A0" w:rsidRPr="000F7490" w:rsidRDefault="003E22A0" w:rsidP="00B95387">
      <w:pPr>
        <w:pStyle w:val="B10"/>
      </w:pPr>
      <w:r w:rsidRPr="000F7490">
        <w:t>a)</w:t>
      </w:r>
      <w:r w:rsidRPr="000F7490">
        <w:tab/>
      </w:r>
      <w:r w:rsidRPr="000F7490">
        <w:rPr>
          <w:i/>
        </w:rPr>
        <w:t xml:space="preserve">TemplateInstance </w:t>
      </w:r>
      <w:r w:rsidRPr="000F7490">
        <w:t xml:space="preserve">shall be of type </w:t>
      </w:r>
      <w:r w:rsidRPr="000F7490">
        <w:rPr>
          <w:rFonts w:ascii="Courier New" w:hAnsi="Courier New" w:cs="Courier New"/>
          <w:b/>
          <w:bCs/>
        </w:rPr>
        <w:t>address</w:t>
      </w:r>
      <w:r w:rsidRPr="000F7490">
        <w:t xml:space="preserve"> or of the type of the address declaration in a port type definition. If </w:t>
      </w:r>
      <w:r w:rsidRPr="000F7490">
        <w:rPr>
          <w:i/>
        </w:rPr>
        <w:t>TemplateInstance</w:t>
      </w:r>
      <w:r w:rsidRPr="000F7490">
        <w:t xml:space="preserve"> is of type </w:t>
      </w:r>
      <w:r w:rsidRPr="000F7490">
        <w:rPr>
          <w:rFonts w:ascii="Courier New" w:hAnsi="Courier New" w:cs="Courier New"/>
          <w:b/>
          <w:bCs/>
        </w:rPr>
        <w:t>address</w:t>
      </w:r>
      <w:r w:rsidRPr="000F7490">
        <w:t xml:space="preserve">, it </w:t>
      </w:r>
      <w:r w:rsidR="00F927C2" w:rsidRPr="000F7490">
        <w:t>may</w:t>
      </w:r>
      <w:r w:rsidRPr="000F7490">
        <w:t xml:space="preserve"> be an address type value, an address type variable, etc.</w:t>
      </w:r>
    </w:p>
    <w:p w14:paraId="2F36C5E5" w14:textId="77777777" w:rsidR="003E22A0" w:rsidRPr="000F7490" w:rsidRDefault="003E22A0" w:rsidP="00B95387">
      <w:pPr>
        <w:pStyle w:val="B10"/>
      </w:pPr>
      <w:r w:rsidRPr="000F7490">
        <w:t>b)</w:t>
      </w:r>
      <w:r w:rsidRPr="000F7490">
        <w:tab/>
        <w:t xml:space="preserve">For addressing purposes, the </w:t>
      </w:r>
      <w:r w:rsidRPr="000F7490">
        <w:rPr>
          <w:rFonts w:ascii="Courier New" w:hAnsi="Courier New" w:cs="Courier New"/>
          <w:b/>
          <w:bCs/>
        </w:rPr>
        <w:t>address</w:t>
      </w:r>
      <w:r w:rsidRPr="000F7490">
        <w:t xml:space="preserve"> type shall only be used in the </w:t>
      </w:r>
      <w:r w:rsidRPr="000F7490">
        <w:rPr>
          <w:rFonts w:ascii="Courier New" w:hAnsi="Courier New"/>
          <w:b/>
        </w:rPr>
        <w:t>to</w:t>
      </w:r>
      <w:r w:rsidRPr="000F7490">
        <w:t xml:space="preserve">, </w:t>
      </w:r>
      <w:r w:rsidRPr="000F7490">
        <w:rPr>
          <w:rFonts w:ascii="Courier New" w:hAnsi="Courier New"/>
          <w:b/>
        </w:rPr>
        <w:t>from</w:t>
      </w:r>
      <w:r w:rsidRPr="000F7490">
        <w:t xml:space="preserve"> and </w:t>
      </w:r>
      <w:r w:rsidRPr="000F7490">
        <w:rPr>
          <w:rFonts w:ascii="Courier New" w:hAnsi="Courier New"/>
          <w:b/>
        </w:rPr>
        <w:t>sender</w:t>
      </w:r>
      <w:r w:rsidRPr="000F7490">
        <w:t xml:space="preserve"> parts of receive and send operations of ports mapped to the test system interface.</w:t>
      </w:r>
    </w:p>
    <w:p w14:paraId="6352A82C" w14:textId="77777777" w:rsidR="00EF0BD3" w:rsidRPr="000F7490" w:rsidRDefault="00EF0BD3" w:rsidP="00EF0BD3">
      <w:pPr>
        <w:pStyle w:val="B10"/>
      </w:pPr>
      <w:r w:rsidRPr="000F7490">
        <w:t>c)</w:t>
      </w:r>
      <w:r w:rsidRPr="000F7490">
        <w:tab/>
        <w:t xml:space="preserve">The </w:t>
      </w:r>
      <w:r w:rsidRPr="000F7490">
        <w:rPr>
          <w:rFonts w:ascii="Courier New" w:hAnsi="Courier New" w:cs="Courier New"/>
          <w:b/>
          <w:bCs/>
        </w:rPr>
        <w:t>address</w:t>
      </w:r>
      <w:r w:rsidRPr="000F7490">
        <w:t xml:space="preserve"> type shall not be used in the </w:t>
      </w:r>
      <w:r w:rsidRPr="000F7490">
        <w:rPr>
          <w:rFonts w:ascii="Courier New" w:hAnsi="Courier New"/>
          <w:b/>
        </w:rPr>
        <w:t>to</w:t>
      </w:r>
      <w:r w:rsidRPr="000F7490">
        <w:t xml:space="preserve">, </w:t>
      </w:r>
      <w:r w:rsidRPr="000F7490">
        <w:rPr>
          <w:rFonts w:ascii="Courier New" w:hAnsi="Courier New"/>
          <w:b/>
        </w:rPr>
        <w:t>from</w:t>
      </w:r>
      <w:r w:rsidRPr="000F7490">
        <w:t xml:space="preserve"> and </w:t>
      </w:r>
      <w:r w:rsidRPr="000F7490">
        <w:rPr>
          <w:rFonts w:ascii="Courier New" w:hAnsi="Courier New"/>
          <w:b/>
        </w:rPr>
        <w:t>sender</w:t>
      </w:r>
      <w:r w:rsidRPr="000F7490">
        <w:t xml:space="preserve"> parts of receive and send operations of connected ports, i.e</w:t>
      </w:r>
      <w:r w:rsidR="00423318" w:rsidRPr="000F7490">
        <w:t>.</w:t>
      </w:r>
      <w:r w:rsidRPr="000F7490">
        <w:t xml:space="preserve"> ports used for the communication among test components.</w:t>
      </w:r>
    </w:p>
    <w:p w14:paraId="750A92D9" w14:textId="77777777" w:rsidR="003E22A0" w:rsidRPr="000F7490" w:rsidRDefault="003E22A0" w:rsidP="00073C31">
      <w:r w:rsidRPr="000F7490">
        <w:rPr>
          <w:b/>
          <w:i/>
        </w:rPr>
        <w:t>Examples</w:t>
      </w:r>
    </w:p>
    <w:p w14:paraId="31B07A21" w14:textId="77777777" w:rsidR="003E22A0" w:rsidRPr="000F7490" w:rsidRDefault="003E22A0" w:rsidP="00073C31">
      <w:pPr>
        <w:pStyle w:val="EX"/>
      </w:pPr>
      <w:r w:rsidRPr="000F7490">
        <w:t>EXAMPLE 1:</w:t>
      </w:r>
      <w:r w:rsidRPr="000F7490">
        <w:tab/>
        <w:t>Global address type</w:t>
      </w:r>
    </w:p>
    <w:p w14:paraId="5A4A2206" w14:textId="77777777" w:rsidR="003E22A0" w:rsidRPr="000F7490" w:rsidRDefault="003E22A0" w:rsidP="00073C31">
      <w:pPr>
        <w:pStyle w:val="PL"/>
        <w:rPr>
          <w:noProof w:val="0"/>
        </w:rPr>
      </w:pPr>
      <w:r w:rsidRPr="000F7490">
        <w:rPr>
          <w:b/>
          <w:noProof w:val="0"/>
        </w:rPr>
        <w:tab/>
      </w:r>
      <w:r w:rsidRPr="000F7490">
        <w:rPr>
          <w:noProof w:val="0"/>
        </w:rPr>
        <w:t>// Associates the type integer to the open type address</w:t>
      </w:r>
    </w:p>
    <w:p w14:paraId="69081871" w14:textId="77777777" w:rsidR="003E22A0" w:rsidRPr="000F7490" w:rsidRDefault="003E22A0" w:rsidP="00073C31">
      <w:pPr>
        <w:pStyle w:val="PL"/>
        <w:rPr>
          <w:noProof w:val="0"/>
        </w:rPr>
      </w:pPr>
      <w:r w:rsidRPr="000F7490">
        <w:rPr>
          <w:b/>
          <w:noProof w:val="0"/>
        </w:rPr>
        <w:tab/>
        <w:t>type integer address</w:t>
      </w:r>
      <w:r w:rsidRPr="000F7490">
        <w:rPr>
          <w:noProof w:val="0"/>
        </w:rPr>
        <w:t>;</w:t>
      </w:r>
    </w:p>
    <w:p w14:paraId="769EA633" w14:textId="77777777" w:rsidR="003E22A0" w:rsidRPr="000F7490" w:rsidRDefault="003E22A0" w:rsidP="00073C31">
      <w:pPr>
        <w:pStyle w:val="PL"/>
        <w:rPr>
          <w:noProof w:val="0"/>
        </w:rPr>
      </w:pPr>
      <w:r w:rsidRPr="000F7490">
        <w:rPr>
          <w:noProof w:val="0"/>
        </w:rPr>
        <w:tab/>
        <w:t xml:space="preserve"> :</w:t>
      </w:r>
    </w:p>
    <w:p w14:paraId="3F5AFC19" w14:textId="77777777" w:rsidR="003E22A0" w:rsidRPr="000F7490" w:rsidRDefault="003E22A0" w:rsidP="00073C31">
      <w:pPr>
        <w:pStyle w:val="PL"/>
        <w:keepNext/>
        <w:rPr>
          <w:noProof w:val="0"/>
        </w:rPr>
      </w:pPr>
      <w:r w:rsidRPr="000F7490">
        <w:rPr>
          <w:noProof w:val="0"/>
        </w:rPr>
        <w:tab/>
        <w:t>// new address variable initialized with null</w:t>
      </w:r>
    </w:p>
    <w:p w14:paraId="20861171" w14:textId="77777777" w:rsidR="003E22A0" w:rsidRPr="000F7490" w:rsidRDefault="003E22A0" w:rsidP="00073C31">
      <w:pPr>
        <w:pStyle w:val="PL"/>
        <w:rPr>
          <w:noProof w:val="0"/>
        </w:rPr>
      </w:pPr>
      <w:r w:rsidRPr="000F7490">
        <w:rPr>
          <w:noProof w:val="0"/>
        </w:rPr>
        <w:tab/>
      </w:r>
      <w:r w:rsidRPr="000F7490">
        <w:rPr>
          <w:b/>
          <w:noProof w:val="0"/>
        </w:rPr>
        <w:t>var address</w:t>
      </w:r>
      <w:r w:rsidRPr="000F7490">
        <w:rPr>
          <w:noProof w:val="0"/>
        </w:rPr>
        <w:t xml:space="preserve"> </w:t>
      </w:r>
      <w:r w:rsidR="00092ABF" w:rsidRPr="000F7490">
        <w:rPr>
          <w:noProof w:val="0"/>
        </w:rPr>
        <w:t>v_m</w:t>
      </w:r>
      <w:r w:rsidRPr="000F7490">
        <w:rPr>
          <w:noProof w:val="0"/>
        </w:rPr>
        <w:t xml:space="preserve">ySUTentity := </w:t>
      </w:r>
      <w:r w:rsidRPr="000F7490">
        <w:rPr>
          <w:b/>
          <w:noProof w:val="0"/>
        </w:rPr>
        <w:t>null</w:t>
      </w:r>
      <w:r w:rsidRPr="000F7490">
        <w:rPr>
          <w:noProof w:val="0"/>
        </w:rPr>
        <w:t>;</w:t>
      </w:r>
    </w:p>
    <w:p w14:paraId="5257E508" w14:textId="77777777" w:rsidR="003E22A0" w:rsidRPr="000F7490" w:rsidRDefault="003E22A0" w:rsidP="00073C31">
      <w:pPr>
        <w:pStyle w:val="PL"/>
        <w:rPr>
          <w:noProof w:val="0"/>
        </w:rPr>
      </w:pPr>
      <w:r w:rsidRPr="000F7490">
        <w:rPr>
          <w:noProof w:val="0"/>
        </w:rPr>
        <w:tab/>
        <w:t xml:space="preserve"> :</w:t>
      </w:r>
    </w:p>
    <w:p w14:paraId="10FA3A9A" w14:textId="77777777" w:rsidR="003E22A0" w:rsidRPr="000F7490" w:rsidRDefault="003E22A0" w:rsidP="00073C31">
      <w:pPr>
        <w:pStyle w:val="PL"/>
        <w:rPr>
          <w:noProof w:val="0"/>
        </w:rPr>
      </w:pPr>
      <w:r w:rsidRPr="000F7490">
        <w:rPr>
          <w:noProof w:val="0"/>
        </w:rPr>
        <w:tab/>
        <w:t>// receiving an address value and assigning it to variable MySUTentity</w:t>
      </w:r>
    </w:p>
    <w:p w14:paraId="6AA6DF7D" w14:textId="77777777" w:rsidR="003E22A0" w:rsidRPr="000F7490" w:rsidRDefault="003E22A0" w:rsidP="00073C31">
      <w:pPr>
        <w:pStyle w:val="PL"/>
        <w:rPr>
          <w:noProof w:val="0"/>
        </w:rPr>
      </w:pPr>
      <w:r w:rsidRPr="000F7490">
        <w:rPr>
          <w:noProof w:val="0"/>
        </w:rPr>
        <w:tab/>
        <w:t>pCO.</w:t>
      </w:r>
      <w:r w:rsidRPr="000F7490">
        <w:rPr>
          <w:b/>
          <w:noProof w:val="0"/>
        </w:rPr>
        <w:t>receive</w:t>
      </w:r>
      <w:r w:rsidRPr="000F7490">
        <w:rPr>
          <w:noProof w:val="0"/>
        </w:rPr>
        <w:t>(</w:t>
      </w:r>
      <w:r w:rsidRPr="000F7490">
        <w:rPr>
          <w:b/>
          <w:noProof w:val="0"/>
        </w:rPr>
        <w:t>address</w:t>
      </w:r>
      <w:r w:rsidRPr="000F7490">
        <w:rPr>
          <w:noProof w:val="0"/>
        </w:rPr>
        <w:t xml:space="preserve">:?) -&gt; </w:t>
      </w:r>
      <w:r w:rsidRPr="000F7490">
        <w:rPr>
          <w:b/>
          <w:noProof w:val="0"/>
        </w:rPr>
        <w:t>value</w:t>
      </w:r>
      <w:r w:rsidRPr="000F7490">
        <w:rPr>
          <w:noProof w:val="0"/>
        </w:rPr>
        <w:t xml:space="preserve"> </w:t>
      </w:r>
      <w:r w:rsidR="00092ABF" w:rsidRPr="000F7490">
        <w:rPr>
          <w:noProof w:val="0"/>
        </w:rPr>
        <w:t>v_mySUTentity;</w:t>
      </w:r>
    </w:p>
    <w:p w14:paraId="1ED8AB6F" w14:textId="77777777" w:rsidR="003E22A0" w:rsidRPr="000F7490" w:rsidRDefault="003E22A0" w:rsidP="00073C31">
      <w:pPr>
        <w:pStyle w:val="PL"/>
        <w:rPr>
          <w:noProof w:val="0"/>
        </w:rPr>
      </w:pPr>
      <w:r w:rsidRPr="000F7490">
        <w:rPr>
          <w:noProof w:val="0"/>
        </w:rPr>
        <w:tab/>
        <w:t xml:space="preserve"> :</w:t>
      </w:r>
    </w:p>
    <w:p w14:paraId="79357FD0" w14:textId="77777777" w:rsidR="003E22A0" w:rsidRPr="000F7490" w:rsidRDefault="003E22A0" w:rsidP="00073C31">
      <w:pPr>
        <w:pStyle w:val="PL"/>
        <w:rPr>
          <w:noProof w:val="0"/>
        </w:rPr>
      </w:pPr>
      <w:r w:rsidRPr="000F7490">
        <w:rPr>
          <w:noProof w:val="0"/>
        </w:rPr>
        <w:tab/>
        <w:t xml:space="preserve">// usage of the received address for sending template </w:t>
      </w:r>
      <w:r w:rsidR="00092ABF" w:rsidRPr="000F7490">
        <w:rPr>
          <w:noProof w:val="0"/>
        </w:rPr>
        <w:t>m_m</w:t>
      </w:r>
      <w:r w:rsidRPr="000F7490">
        <w:rPr>
          <w:noProof w:val="0"/>
        </w:rPr>
        <w:t>yResult</w:t>
      </w:r>
    </w:p>
    <w:p w14:paraId="14753B23" w14:textId="77777777" w:rsidR="003E22A0" w:rsidRPr="000F7490" w:rsidRDefault="003E22A0" w:rsidP="00073C31">
      <w:pPr>
        <w:pStyle w:val="PL"/>
        <w:rPr>
          <w:noProof w:val="0"/>
        </w:rPr>
      </w:pPr>
      <w:r w:rsidRPr="000F7490">
        <w:rPr>
          <w:noProof w:val="0"/>
        </w:rPr>
        <w:tab/>
        <w:t>pCO.</w:t>
      </w:r>
      <w:r w:rsidRPr="000F7490">
        <w:rPr>
          <w:b/>
          <w:noProof w:val="0"/>
        </w:rPr>
        <w:t>send</w:t>
      </w:r>
      <w:r w:rsidRPr="000F7490">
        <w:rPr>
          <w:noProof w:val="0"/>
        </w:rPr>
        <w:t xml:space="preserve">(m_myResult) </w:t>
      </w:r>
      <w:r w:rsidRPr="000F7490">
        <w:rPr>
          <w:b/>
          <w:noProof w:val="0"/>
        </w:rPr>
        <w:t>to</w:t>
      </w:r>
      <w:r w:rsidRPr="000F7490">
        <w:rPr>
          <w:noProof w:val="0"/>
        </w:rPr>
        <w:t xml:space="preserve"> </w:t>
      </w:r>
      <w:r w:rsidR="00092ABF" w:rsidRPr="000F7490">
        <w:rPr>
          <w:noProof w:val="0"/>
        </w:rPr>
        <w:t>v_mySUTentity;</w:t>
      </w:r>
    </w:p>
    <w:p w14:paraId="706A68D5" w14:textId="77777777" w:rsidR="003E22A0" w:rsidRPr="000F7490" w:rsidRDefault="003E22A0" w:rsidP="00073C31">
      <w:pPr>
        <w:pStyle w:val="PL"/>
        <w:rPr>
          <w:noProof w:val="0"/>
        </w:rPr>
      </w:pPr>
      <w:r w:rsidRPr="000F7490">
        <w:rPr>
          <w:noProof w:val="0"/>
        </w:rPr>
        <w:lastRenderedPageBreak/>
        <w:tab/>
        <w:t xml:space="preserve"> :</w:t>
      </w:r>
    </w:p>
    <w:p w14:paraId="3D449948" w14:textId="77777777" w:rsidR="003E22A0" w:rsidRPr="000F7490" w:rsidRDefault="003E22A0" w:rsidP="00073C31">
      <w:pPr>
        <w:pStyle w:val="PL"/>
        <w:rPr>
          <w:noProof w:val="0"/>
        </w:rPr>
      </w:pPr>
      <w:r w:rsidRPr="000F7490">
        <w:rPr>
          <w:noProof w:val="0"/>
        </w:rPr>
        <w:tab/>
        <w:t>// usage of the received address for receiving a confirmation template</w:t>
      </w:r>
    </w:p>
    <w:p w14:paraId="0BB93A33" w14:textId="77777777" w:rsidR="003E22A0" w:rsidRPr="000F7490" w:rsidRDefault="003E22A0" w:rsidP="00073C31">
      <w:pPr>
        <w:pStyle w:val="PL"/>
        <w:rPr>
          <w:noProof w:val="0"/>
        </w:rPr>
      </w:pPr>
      <w:r w:rsidRPr="000F7490">
        <w:rPr>
          <w:noProof w:val="0"/>
        </w:rPr>
        <w:tab/>
        <w:t>pCO.</w:t>
      </w:r>
      <w:r w:rsidRPr="000F7490">
        <w:rPr>
          <w:b/>
          <w:noProof w:val="0"/>
        </w:rPr>
        <w:t>receive</w:t>
      </w:r>
      <w:r w:rsidRPr="000F7490">
        <w:rPr>
          <w:noProof w:val="0"/>
        </w:rPr>
        <w:t xml:space="preserve">(mw_myConfirmation) </w:t>
      </w:r>
      <w:r w:rsidRPr="000F7490">
        <w:rPr>
          <w:b/>
          <w:noProof w:val="0"/>
        </w:rPr>
        <w:t>from</w:t>
      </w:r>
      <w:r w:rsidRPr="000F7490">
        <w:rPr>
          <w:noProof w:val="0"/>
        </w:rPr>
        <w:t xml:space="preserve"> </w:t>
      </w:r>
      <w:r w:rsidR="00092ABF" w:rsidRPr="000F7490">
        <w:rPr>
          <w:noProof w:val="0"/>
        </w:rPr>
        <w:t>v_mySUTentity;</w:t>
      </w:r>
    </w:p>
    <w:p w14:paraId="5BFA5E3D" w14:textId="77777777" w:rsidR="003E22A0" w:rsidRPr="000F7490" w:rsidRDefault="003E22A0" w:rsidP="00073C31">
      <w:pPr>
        <w:pStyle w:val="PL"/>
        <w:rPr>
          <w:noProof w:val="0"/>
        </w:rPr>
      </w:pPr>
    </w:p>
    <w:p w14:paraId="2EFE2E57" w14:textId="77777777" w:rsidR="003E22A0" w:rsidRPr="000F7490" w:rsidRDefault="003E22A0" w:rsidP="00D90000">
      <w:pPr>
        <w:pStyle w:val="EX"/>
      </w:pPr>
      <w:r w:rsidRPr="000F7490">
        <w:t>EXAMPLE 2:</w:t>
      </w:r>
      <w:r w:rsidRPr="000F7490">
        <w:tab/>
        <w:t>Port type-specific address type</w:t>
      </w:r>
    </w:p>
    <w:p w14:paraId="684493D3" w14:textId="77777777" w:rsidR="003E22A0" w:rsidRPr="000F7490" w:rsidRDefault="003E22A0" w:rsidP="00D90000">
      <w:pPr>
        <w:pStyle w:val="PL"/>
        <w:rPr>
          <w:noProof w:val="0"/>
        </w:rPr>
      </w:pPr>
      <w:r w:rsidRPr="000F7490">
        <w:rPr>
          <w:b/>
          <w:noProof w:val="0"/>
        </w:rPr>
        <w:tab/>
        <w:t>type record</w:t>
      </w:r>
      <w:r w:rsidRPr="000F7490">
        <w:rPr>
          <w:noProof w:val="0"/>
        </w:rPr>
        <w:t xml:space="preserve"> MyAddressType {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user-defined type</w:t>
      </w:r>
    </w:p>
    <w:p w14:paraId="29E7E5C9" w14:textId="77777777" w:rsidR="003E22A0" w:rsidRPr="000F7490" w:rsidRDefault="003E22A0" w:rsidP="00D90000">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field1;</w:t>
      </w:r>
    </w:p>
    <w:p w14:paraId="40672B95" w14:textId="77777777" w:rsidR="003E22A0" w:rsidRPr="000F7490" w:rsidRDefault="003E22A0" w:rsidP="00D90000">
      <w:pPr>
        <w:pStyle w:val="PL"/>
        <w:rPr>
          <w:noProof w:val="0"/>
        </w:rPr>
      </w:pPr>
      <w:r w:rsidRPr="000F7490">
        <w:rPr>
          <w:noProof w:val="0"/>
        </w:rPr>
        <w:tab/>
      </w:r>
      <w:r w:rsidRPr="000F7490">
        <w:rPr>
          <w:noProof w:val="0"/>
        </w:rPr>
        <w:tab/>
      </w:r>
      <w:r w:rsidRPr="000F7490">
        <w:rPr>
          <w:b/>
          <w:noProof w:val="0"/>
        </w:rPr>
        <w:t>boolean</w:t>
      </w:r>
      <w:r w:rsidRPr="000F7490">
        <w:rPr>
          <w:noProof w:val="0"/>
        </w:rPr>
        <w:t xml:space="preserve"> field2;</w:t>
      </w:r>
    </w:p>
    <w:p w14:paraId="50FFCB9E" w14:textId="77777777" w:rsidR="003E22A0" w:rsidRPr="000F7490" w:rsidRDefault="003E22A0" w:rsidP="00D90000">
      <w:pPr>
        <w:pStyle w:val="PL"/>
        <w:rPr>
          <w:noProof w:val="0"/>
        </w:rPr>
      </w:pPr>
      <w:r w:rsidRPr="000F7490">
        <w:rPr>
          <w:noProof w:val="0"/>
        </w:rPr>
        <w:tab/>
        <w:t>}</w:t>
      </w:r>
    </w:p>
    <w:p w14:paraId="00335A19" w14:textId="77777777" w:rsidR="003E22A0" w:rsidRPr="000F7490" w:rsidRDefault="003E22A0" w:rsidP="00D90000">
      <w:pPr>
        <w:pStyle w:val="PL"/>
        <w:keepNext/>
        <w:keepLines/>
        <w:rPr>
          <w:b/>
          <w:noProof w:val="0"/>
        </w:rPr>
      </w:pPr>
      <w:r w:rsidRPr="000F7490">
        <w:rPr>
          <w:noProof w:val="0"/>
        </w:rPr>
        <w:tab/>
      </w:r>
      <w:r w:rsidRPr="000F7490">
        <w:rPr>
          <w:b/>
          <w:noProof w:val="0"/>
        </w:rPr>
        <w:t>type</w:t>
      </w:r>
      <w:r w:rsidRPr="000F7490">
        <w:rPr>
          <w:noProof w:val="0"/>
        </w:rPr>
        <w:t xml:space="preserve"> </w:t>
      </w:r>
      <w:r w:rsidRPr="000F7490">
        <w:rPr>
          <w:b/>
          <w:noProof w:val="0"/>
        </w:rPr>
        <w:t>port</w:t>
      </w:r>
      <w:r w:rsidRPr="000F7490">
        <w:rPr>
          <w:noProof w:val="0"/>
        </w:rPr>
        <w:t xml:space="preserve"> MyPortType </w:t>
      </w:r>
      <w:r w:rsidRPr="000F7490">
        <w:rPr>
          <w:b/>
          <w:noProof w:val="0"/>
        </w:rPr>
        <w:t xml:space="preserve">message </w:t>
      </w:r>
      <w:r w:rsidRPr="000F7490">
        <w:rPr>
          <w:noProof w:val="0"/>
        </w:rPr>
        <w:t>{</w:t>
      </w:r>
    </w:p>
    <w:p w14:paraId="4D14218F" w14:textId="77777777" w:rsidR="003E22A0" w:rsidRPr="000F7490" w:rsidRDefault="003E22A0" w:rsidP="00D90000">
      <w:pPr>
        <w:pStyle w:val="PL"/>
        <w:keepNext/>
        <w:keepLines/>
        <w:rPr>
          <w:bCs/>
          <w:noProof w:val="0"/>
        </w:rPr>
      </w:pPr>
      <w:r w:rsidRPr="000F7490">
        <w:rPr>
          <w:b/>
          <w:noProof w:val="0"/>
        </w:rPr>
        <w:tab/>
      </w:r>
      <w:r w:rsidRPr="000F7490">
        <w:rPr>
          <w:b/>
          <w:noProof w:val="0"/>
        </w:rPr>
        <w:tab/>
        <w:t>address</w:t>
      </w:r>
      <w:r w:rsidRPr="000F7490">
        <w:rPr>
          <w:b/>
          <w:noProof w:val="0"/>
        </w:rPr>
        <w:tab/>
      </w:r>
      <w:r w:rsidRPr="000F7490">
        <w:rPr>
          <w:bCs/>
          <w:noProof w:val="0"/>
        </w:rPr>
        <w:t>MyAddressType;</w:t>
      </w:r>
      <w:r w:rsidRPr="000F7490">
        <w:rPr>
          <w:bCs/>
          <w:noProof w:val="0"/>
        </w:rPr>
        <w:tab/>
      </w:r>
      <w:r w:rsidRPr="000F7490">
        <w:rPr>
          <w:bCs/>
          <w:noProof w:val="0"/>
        </w:rPr>
        <w:tab/>
      </w:r>
      <w:r w:rsidRPr="000F7490">
        <w:rPr>
          <w:bCs/>
          <w:noProof w:val="0"/>
        </w:rPr>
        <w:tab/>
      </w:r>
      <w:r w:rsidRPr="000F7490">
        <w:rPr>
          <w:bCs/>
          <w:noProof w:val="0"/>
        </w:rPr>
        <w:tab/>
      </w:r>
      <w:r w:rsidRPr="000F7490">
        <w:rPr>
          <w:bCs/>
          <w:noProof w:val="0"/>
        </w:rPr>
        <w:tab/>
      </w:r>
      <w:r w:rsidRPr="000F7490">
        <w:rPr>
          <w:bCs/>
          <w:noProof w:val="0"/>
        </w:rPr>
        <w:tab/>
      </w:r>
      <w:r w:rsidR="00092ABF" w:rsidRPr="000F7490">
        <w:rPr>
          <w:bCs/>
          <w:noProof w:val="0"/>
        </w:rPr>
        <w:tab/>
      </w:r>
      <w:r w:rsidRPr="000F7490">
        <w:rPr>
          <w:bCs/>
          <w:noProof w:val="0"/>
        </w:rPr>
        <w:t>// address declaration</w:t>
      </w:r>
    </w:p>
    <w:p w14:paraId="185858CC" w14:textId="77777777" w:rsidR="003E22A0" w:rsidRPr="000F7490" w:rsidRDefault="003E22A0" w:rsidP="00D90000">
      <w:pPr>
        <w:pStyle w:val="PL"/>
        <w:keepNext/>
        <w:keepLines/>
        <w:rPr>
          <w:noProof w:val="0"/>
        </w:rPr>
      </w:pPr>
      <w:r w:rsidRPr="000F7490">
        <w:rPr>
          <w:b/>
          <w:noProof w:val="0"/>
        </w:rPr>
        <w:tab/>
      </w:r>
      <w:r w:rsidRPr="000F7490">
        <w:rPr>
          <w:b/>
          <w:noProof w:val="0"/>
        </w:rPr>
        <w:tab/>
        <w:t>inout</w:t>
      </w:r>
      <w:r w:rsidRPr="000F7490">
        <w:rPr>
          <w:noProof w:val="0"/>
        </w:rPr>
        <w:tab/>
      </w:r>
      <w:r w:rsidRPr="000F7490">
        <w:rPr>
          <w:b/>
          <w:bCs/>
          <w:noProof w:val="0"/>
        </w:rPr>
        <w:t>integer</w:t>
      </w:r>
      <w:r w:rsidRPr="000F7490">
        <w:rPr>
          <w:noProof w:val="0"/>
        </w:rPr>
        <w:t>;</w:t>
      </w:r>
    </w:p>
    <w:p w14:paraId="105356EA" w14:textId="77777777" w:rsidR="003E22A0" w:rsidRPr="000F7490" w:rsidRDefault="003E22A0" w:rsidP="00D90000">
      <w:pPr>
        <w:pStyle w:val="PL"/>
        <w:rPr>
          <w:noProof w:val="0"/>
        </w:rPr>
      </w:pPr>
      <w:r w:rsidRPr="000F7490">
        <w:rPr>
          <w:noProof w:val="0"/>
        </w:rPr>
        <w:tab/>
        <w:t>}</w:t>
      </w:r>
    </w:p>
    <w:p w14:paraId="683A0973" w14:textId="77777777" w:rsidR="003E22A0" w:rsidRPr="000F7490" w:rsidRDefault="003E22A0" w:rsidP="00D90000">
      <w:pPr>
        <w:pStyle w:val="PL"/>
        <w:rPr>
          <w:noProof w:val="0"/>
          <w:color w:val="000000"/>
        </w:rPr>
      </w:pPr>
      <w:r w:rsidRPr="000F7490">
        <w:rPr>
          <w:b/>
          <w:noProof w:val="0"/>
          <w:color w:val="000000"/>
        </w:rPr>
        <w:tab/>
        <w:t>type component</w:t>
      </w:r>
      <w:r w:rsidRPr="000F7490">
        <w:rPr>
          <w:noProof w:val="0"/>
          <w:color w:val="000000"/>
        </w:rPr>
        <w:t xml:space="preserve"> MyComponentType </w:t>
      </w:r>
    </w:p>
    <w:p w14:paraId="158974B2" w14:textId="77777777" w:rsidR="003E22A0" w:rsidRPr="000F7490" w:rsidRDefault="003E22A0" w:rsidP="00D90000">
      <w:pPr>
        <w:pStyle w:val="PL"/>
        <w:rPr>
          <w:noProof w:val="0"/>
          <w:color w:val="000000"/>
        </w:rPr>
      </w:pPr>
      <w:r w:rsidRPr="000F7490">
        <w:rPr>
          <w:noProof w:val="0"/>
          <w:color w:val="000000"/>
        </w:rPr>
        <w:tab/>
        <w:t>{</w:t>
      </w:r>
    </w:p>
    <w:p w14:paraId="554E8410" w14:textId="77777777" w:rsidR="003E22A0" w:rsidRPr="000F7490" w:rsidRDefault="003E22A0" w:rsidP="00D90000">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w:t>
      </w:r>
      <w:r w:rsidRPr="000F7490">
        <w:rPr>
          <w:noProof w:val="0"/>
        </w:rPr>
        <w:t>MyPortType</w:t>
      </w:r>
      <w:r w:rsidRPr="000F7490">
        <w:rPr>
          <w:noProof w:val="0"/>
          <w:color w:val="000000"/>
        </w:rPr>
        <w:tab/>
      </w:r>
      <w:r w:rsidRPr="000F7490">
        <w:rPr>
          <w:noProof w:val="0"/>
        </w:rPr>
        <w:t>pCO</w:t>
      </w:r>
      <w:r w:rsidRPr="000F7490">
        <w:rPr>
          <w:noProof w:val="0"/>
          <w:color w:val="000000"/>
        </w:rPr>
        <w:t>;</w:t>
      </w:r>
    </w:p>
    <w:p w14:paraId="402D4AE1" w14:textId="77777777" w:rsidR="003E22A0" w:rsidRPr="000F7490" w:rsidRDefault="003E22A0" w:rsidP="00D90000">
      <w:pPr>
        <w:pStyle w:val="PL"/>
        <w:rPr>
          <w:noProof w:val="0"/>
          <w:color w:val="000000"/>
        </w:rPr>
      </w:pPr>
      <w:r w:rsidRPr="000F7490">
        <w:rPr>
          <w:noProof w:val="0"/>
          <w:color w:val="000000"/>
        </w:rPr>
        <w:tab/>
        <w:t>}</w:t>
      </w:r>
    </w:p>
    <w:p w14:paraId="249E7740" w14:textId="77777777" w:rsidR="003E22A0" w:rsidRPr="000F7490" w:rsidRDefault="003E22A0" w:rsidP="00D90000">
      <w:pPr>
        <w:pStyle w:val="PL"/>
        <w:rPr>
          <w:b/>
          <w:noProof w:val="0"/>
        </w:rPr>
      </w:pPr>
      <w:r w:rsidRPr="000F7490">
        <w:rPr>
          <w:b/>
          <w:noProof w:val="0"/>
        </w:rPr>
        <w:tab/>
        <w:t xml:space="preserve">function </w:t>
      </w:r>
      <w:r w:rsidR="00092ABF" w:rsidRPr="000F7490">
        <w:rPr>
          <w:noProof w:val="0"/>
        </w:rPr>
        <w:t>f_</w:t>
      </w:r>
      <w:r w:rsidRPr="000F7490">
        <w:rPr>
          <w:noProof w:val="0"/>
        </w:rPr>
        <w:t>myFunction ()</w:t>
      </w:r>
      <w:r w:rsidRPr="000F7490">
        <w:rPr>
          <w:b/>
          <w:noProof w:val="0"/>
        </w:rPr>
        <w:t xml:space="preserve"> runs on </w:t>
      </w:r>
      <w:r w:rsidRPr="000F7490">
        <w:rPr>
          <w:noProof w:val="0"/>
        </w:rPr>
        <w:t>MyComponentType {</w:t>
      </w:r>
    </w:p>
    <w:p w14:paraId="6E51A019" w14:textId="6CCAAFA5" w:rsidR="003E22A0" w:rsidRPr="000F7490" w:rsidRDefault="003E22A0" w:rsidP="00F67A8C">
      <w:pPr>
        <w:pStyle w:val="PL"/>
        <w:rPr>
          <w:b/>
          <w:noProof w:val="0"/>
        </w:rPr>
      </w:pPr>
      <w:r w:rsidRPr="000F7490">
        <w:rPr>
          <w:b/>
          <w:noProof w:val="0"/>
        </w:rPr>
        <w:tab/>
      </w:r>
      <w:r w:rsidRPr="000F7490">
        <w:rPr>
          <w:b/>
          <w:noProof w:val="0"/>
        </w:rPr>
        <w:tab/>
        <w:t xml:space="preserve">var </w:t>
      </w:r>
      <w:r w:rsidR="00F67A8C" w:rsidRPr="000F7490">
        <w:rPr>
          <w:noProof w:val="0"/>
        </w:rPr>
        <w:t>MyPortType.</w:t>
      </w:r>
      <w:r w:rsidR="00F67A8C" w:rsidRPr="000F7490">
        <w:rPr>
          <w:b/>
          <w:noProof w:val="0"/>
        </w:rPr>
        <w:t>address</w:t>
      </w:r>
      <w:r w:rsidRPr="000F7490">
        <w:rPr>
          <w:bCs/>
          <w:noProof w:val="0"/>
        </w:rPr>
        <w:t xml:space="preserve"> </w:t>
      </w:r>
      <w:r w:rsidR="00092ABF" w:rsidRPr="000F7490">
        <w:rPr>
          <w:noProof w:val="0"/>
        </w:rPr>
        <w:t>v_s</w:t>
      </w:r>
      <w:r w:rsidRPr="000F7490">
        <w:rPr>
          <w:bCs/>
          <w:noProof w:val="0"/>
        </w:rPr>
        <w:t>UT_Address := {5,</w:t>
      </w:r>
      <w:r w:rsidRPr="000F7490">
        <w:rPr>
          <w:b/>
          <w:noProof w:val="0"/>
        </w:rPr>
        <w:t xml:space="preserve"> true</w:t>
      </w:r>
      <w:r w:rsidRPr="000F7490">
        <w:rPr>
          <w:bCs/>
          <w:noProof w:val="0"/>
        </w:rPr>
        <w:t>};</w:t>
      </w:r>
      <w:r w:rsidRPr="000F7490">
        <w:rPr>
          <w:bCs/>
          <w:noProof w:val="0"/>
        </w:rPr>
        <w:tab/>
        <w:t>// address value for addressing</w:t>
      </w:r>
      <w:r w:rsidR="00F67A8C" w:rsidRPr="000F7490">
        <w:rPr>
          <w:bCs/>
          <w:noProof w:val="0"/>
        </w:rPr>
        <w:br/>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F67A8C" w:rsidRPr="000F7490">
        <w:rPr>
          <w:b/>
          <w:noProof w:val="0"/>
        </w:rPr>
        <w:tab/>
      </w:r>
      <w:r w:rsidR="003F0708" w:rsidRPr="000F7490">
        <w:rPr>
          <w:b/>
          <w:noProof w:val="0"/>
        </w:rPr>
        <w:tab/>
      </w:r>
      <w:r w:rsidR="00F67A8C" w:rsidRPr="000F7490">
        <w:rPr>
          <w:noProof w:val="0"/>
        </w:rPr>
        <w:t>//</w:t>
      </w:r>
      <w:r w:rsidRPr="000F7490">
        <w:rPr>
          <w:bCs/>
          <w:noProof w:val="0"/>
        </w:rPr>
        <w:t xml:space="preserve"> via ports of </w:t>
      </w:r>
      <w:r w:rsidRPr="000F7490">
        <w:rPr>
          <w:noProof w:val="0"/>
        </w:rPr>
        <w:t>MyPortType</w:t>
      </w:r>
      <w:r w:rsidRPr="000F7490">
        <w:rPr>
          <w:bCs/>
          <w:noProof w:val="0"/>
        </w:rPr>
        <w:t xml:space="preserve"> </w:t>
      </w:r>
    </w:p>
    <w:p w14:paraId="4C77D4B8" w14:textId="77777777" w:rsidR="003E22A0" w:rsidRPr="000F7490" w:rsidRDefault="003E22A0" w:rsidP="00D90000">
      <w:pPr>
        <w:pStyle w:val="PL"/>
        <w:rPr>
          <w:b/>
          <w:noProof w:val="0"/>
        </w:rPr>
      </w:pPr>
      <w:r w:rsidRPr="000F7490">
        <w:rPr>
          <w:bCs/>
          <w:noProof w:val="0"/>
        </w:rPr>
        <w:tab/>
      </w:r>
      <w:r w:rsidRPr="000F7490">
        <w:rPr>
          <w:bCs/>
          <w:noProof w:val="0"/>
        </w:rPr>
        <w:tab/>
        <w:t>:</w:t>
      </w:r>
    </w:p>
    <w:p w14:paraId="2C287794" w14:textId="63E81524" w:rsidR="003E22A0" w:rsidRPr="000F7490" w:rsidRDefault="003E22A0" w:rsidP="00D90000">
      <w:pPr>
        <w:pStyle w:val="PL"/>
        <w:rPr>
          <w:bCs/>
          <w:noProof w:val="0"/>
        </w:rPr>
      </w:pPr>
      <w:r w:rsidRPr="000F7490">
        <w:rPr>
          <w:b/>
          <w:noProof w:val="0"/>
        </w:rPr>
        <w:tab/>
      </w:r>
      <w:r w:rsidRPr="000F7490">
        <w:rPr>
          <w:b/>
          <w:noProof w:val="0"/>
        </w:rPr>
        <w:tab/>
      </w:r>
      <w:r w:rsidRPr="000F7490">
        <w:rPr>
          <w:bCs/>
          <w:noProof w:val="0"/>
        </w:rPr>
        <w:t>pCO.</w:t>
      </w:r>
      <w:r w:rsidRPr="000F7490">
        <w:rPr>
          <w:b/>
          <w:noProof w:val="0"/>
        </w:rPr>
        <w:t>send</w:t>
      </w:r>
      <w:r w:rsidRPr="000F7490">
        <w:rPr>
          <w:bCs/>
          <w:noProof w:val="0"/>
        </w:rPr>
        <w:t>(</w:t>
      </w:r>
      <w:r w:rsidRPr="000F7490">
        <w:rPr>
          <w:b/>
          <w:noProof w:val="0"/>
        </w:rPr>
        <w:t xml:space="preserve">integer: </w:t>
      </w:r>
      <w:r w:rsidRPr="000F7490">
        <w:rPr>
          <w:bCs/>
          <w:noProof w:val="0"/>
        </w:rPr>
        <w:t>5)</w:t>
      </w:r>
      <w:r w:rsidRPr="000F7490">
        <w:rPr>
          <w:b/>
          <w:noProof w:val="0"/>
        </w:rPr>
        <w:t xml:space="preserve"> to </w:t>
      </w:r>
      <w:r w:rsidR="00092ABF" w:rsidRPr="000F7490">
        <w:rPr>
          <w:noProof w:val="0"/>
        </w:rPr>
        <w:t>v_s</w:t>
      </w:r>
      <w:r w:rsidRPr="000F7490">
        <w:rPr>
          <w:bCs/>
          <w:noProof w:val="0"/>
        </w:rPr>
        <w:t>UT_Address;</w:t>
      </w:r>
      <w:r w:rsidRPr="000F7490">
        <w:rPr>
          <w:bCs/>
          <w:noProof w:val="0"/>
        </w:rPr>
        <w:tab/>
      </w:r>
      <w:r w:rsidRPr="000F7490">
        <w:rPr>
          <w:bCs/>
          <w:noProof w:val="0"/>
        </w:rPr>
        <w:tab/>
      </w:r>
      <w:r w:rsidRPr="000F7490">
        <w:rPr>
          <w:bCs/>
          <w:noProof w:val="0"/>
        </w:rPr>
        <w:tab/>
      </w:r>
      <w:r w:rsidR="00092ABF" w:rsidRPr="000F7490">
        <w:rPr>
          <w:bCs/>
          <w:noProof w:val="0"/>
        </w:rPr>
        <w:tab/>
      </w:r>
      <w:r w:rsidR="003F0708" w:rsidRPr="000F7490">
        <w:rPr>
          <w:bCs/>
          <w:noProof w:val="0"/>
        </w:rPr>
        <w:tab/>
      </w:r>
      <w:r w:rsidRPr="000F7490">
        <w:rPr>
          <w:bCs/>
          <w:noProof w:val="0"/>
        </w:rPr>
        <w:t>// use of address value in to</w:t>
      </w:r>
    </w:p>
    <w:p w14:paraId="27802F5A" w14:textId="77777777" w:rsidR="003E22A0" w:rsidRPr="000F7490" w:rsidRDefault="003E22A0" w:rsidP="00D90000">
      <w:pPr>
        <w:pStyle w:val="PL"/>
        <w:rPr>
          <w:b/>
          <w:noProof w:val="0"/>
        </w:rPr>
      </w:pPr>
      <w:r w:rsidRPr="000F7490">
        <w:rPr>
          <w:bCs/>
          <w:noProof w:val="0"/>
        </w:rPr>
        <w:tab/>
      </w:r>
      <w:r w:rsidRPr="000F7490">
        <w:rPr>
          <w:bCs/>
          <w:noProof w:val="0"/>
        </w:rPr>
        <w:tab/>
        <w:t>:</w:t>
      </w:r>
    </w:p>
    <w:p w14:paraId="7BA54737" w14:textId="73BCB7CA" w:rsidR="003E22A0" w:rsidRPr="000F7490" w:rsidRDefault="003E22A0" w:rsidP="00D90000">
      <w:pPr>
        <w:pStyle w:val="PL"/>
        <w:rPr>
          <w:bCs/>
          <w:noProof w:val="0"/>
        </w:rPr>
      </w:pPr>
      <w:r w:rsidRPr="000F7490">
        <w:rPr>
          <w:b/>
          <w:noProof w:val="0"/>
        </w:rPr>
        <w:tab/>
      </w:r>
      <w:r w:rsidRPr="000F7490">
        <w:rPr>
          <w:b/>
          <w:noProof w:val="0"/>
        </w:rPr>
        <w:tab/>
      </w:r>
      <w:r w:rsidRPr="000F7490">
        <w:rPr>
          <w:bCs/>
          <w:noProof w:val="0"/>
        </w:rPr>
        <w:t>pCO</w:t>
      </w:r>
      <w:r w:rsidRPr="000F7490">
        <w:rPr>
          <w:b/>
          <w:noProof w:val="0"/>
        </w:rPr>
        <w:t>.receive</w:t>
      </w:r>
      <w:r w:rsidRPr="000F7490">
        <w:rPr>
          <w:bCs/>
          <w:noProof w:val="0"/>
        </w:rPr>
        <w:t>(</w:t>
      </w:r>
      <w:r w:rsidRPr="000F7490">
        <w:rPr>
          <w:b/>
          <w:noProof w:val="0"/>
        </w:rPr>
        <w:t xml:space="preserve">integer: </w:t>
      </w:r>
      <w:r w:rsidRPr="000F7490">
        <w:rPr>
          <w:bCs/>
          <w:noProof w:val="0"/>
        </w:rPr>
        <w:t>?)</w:t>
      </w:r>
      <w:r w:rsidRPr="000F7490">
        <w:rPr>
          <w:b/>
          <w:noProof w:val="0"/>
        </w:rPr>
        <w:t xml:space="preserve"> </w:t>
      </w:r>
      <w:r w:rsidRPr="000F7490">
        <w:rPr>
          <w:b/>
          <w:bCs/>
          <w:noProof w:val="0"/>
        </w:rPr>
        <w:t>from</w:t>
      </w:r>
      <w:r w:rsidRPr="000F7490">
        <w:rPr>
          <w:b/>
          <w:noProof w:val="0"/>
        </w:rPr>
        <w:t xml:space="preserve"> </w:t>
      </w:r>
      <w:r w:rsidR="00092ABF" w:rsidRPr="000F7490">
        <w:rPr>
          <w:noProof w:val="0"/>
        </w:rPr>
        <w:t>v_sUT_Address</w:t>
      </w:r>
      <w:r w:rsidRPr="000F7490">
        <w:rPr>
          <w:bCs/>
          <w:noProof w:val="0"/>
        </w:rPr>
        <w:t xml:space="preserve">; </w:t>
      </w:r>
      <w:r w:rsidRPr="000F7490">
        <w:rPr>
          <w:bCs/>
          <w:noProof w:val="0"/>
        </w:rPr>
        <w:tab/>
      </w:r>
      <w:r w:rsidR="003F0708" w:rsidRPr="000F7490">
        <w:rPr>
          <w:bCs/>
          <w:noProof w:val="0"/>
        </w:rPr>
        <w:tab/>
      </w:r>
      <w:r w:rsidR="00092ABF" w:rsidRPr="000F7490">
        <w:rPr>
          <w:bCs/>
          <w:noProof w:val="0"/>
        </w:rPr>
        <w:tab/>
      </w:r>
      <w:r w:rsidRPr="000F7490">
        <w:rPr>
          <w:bCs/>
          <w:noProof w:val="0"/>
        </w:rPr>
        <w:t>// use of address value in from</w:t>
      </w:r>
    </w:p>
    <w:p w14:paraId="0EA9F9AD" w14:textId="77777777" w:rsidR="003E22A0" w:rsidRPr="000F7490" w:rsidRDefault="003E22A0" w:rsidP="00D90000">
      <w:pPr>
        <w:pStyle w:val="PL"/>
        <w:rPr>
          <w:b/>
          <w:noProof w:val="0"/>
        </w:rPr>
      </w:pPr>
      <w:r w:rsidRPr="000F7490">
        <w:rPr>
          <w:bCs/>
          <w:noProof w:val="0"/>
        </w:rPr>
        <w:tab/>
      </w:r>
      <w:r w:rsidRPr="000F7490">
        <w:rPr>
          <w:bCs/>
          <w:noProof w:val="0"/>
        </w:rPr>
        <w:tab/>
        <w:t>:</w:t>
      </w:r>
    </w:p>
    <w:p w14:paraId="29DC1C85" w14:textId="77777777" w:rsidR="003E22A0" w:rsidRPr="000F7490" w:rsidRDefault="003E22A0" w:rsidP="00D90000">
      <w:pPr>
        <w:pStyle w:val="PL"/>
        <w:rPr>
          <w:bCs/>
          <w:noProof w:val="0"/>
        </w:rPr>
      </w:pPr>
      <w:r w:rsidRPr="000F7490">
        <w:rPr>
          <w:bCs/>
          <w:noProof w:val="0"/>
        </w:rPr>
        <w:tab/>
        <w:t>}</w:t>
      </w:r>
    </w:p>
    <w:p w14:paraId="7C3ED668" w14:textId="77777777" w:rsidR="003E22A0" w:rsidRPr="000F7490" w:rsidRDefault="003E22A0" w:rsidP="00D90000">
      <w:pPr>
        <w:pStyle w:val="PL"/>
        <w:rPr>
          <w:bCs/>
          <w:noProof w:val="0"/>
        </w:rPr>
      </w:pPr>
    </w:p>
    <w:p w14:paraId="11B4478C" w14:textId="77777777" w:rsidR="003E22A0" w:rsidRPr="000F7490" w:rsidRDefault="003E22A0" w:rsidP="00EF79DE">
      <w:pPr>
        <w:pStyle w:val="EX"/>
        <w:rPr>
          <w:b/>
        </w:rPr>
      </w:pPr>
      <w:r w:rsidRPr="000F7490">
        <w:t>EXAMPLE 3:</w:t>
      </w:r>
      <w:r w:rsidRPr="000F7490">
        <w:tab/>
        <w:t>Elaborated address example</w:t>
      </w:r>
    </w:p>
    <w:p w14:paraId="4C2991C3" w14:textId="77777777" w:rsidR="003E22A0" w:rsidRPr="000F7490" w:rsidRDefault="003E22A0" w:rsidP="00EF79DE">
      <w:pPr>
        <w:pStyle w:val="PL"/>
        <w:rPr>
          <w:b/>
          <w:noProof w:val="0"/>
        </w:rPr>
      </w:pPr>
      <w:r w:rsidRPr="000F7490">
        <w:rPr>
          <w:b/>
          <w:noProof w:val="0"/>
        </w:rPr>
        <w:tab/>
        <w:t xml:space="preserve">type </w:t>
      </w:r>
      <w:r w:rsidRPr="000F7490">
        <w:rPr>
          <w:noProof w:val="0"/>
        </w:rPr>
        <w:t>AddressType1</w:t>
      </w:r>
      <w:r w:rsidRPr="000F7490">
        <w:rPr>
          <w:b/>
          <w:noProof w:val="0"/>
        </w:rPr>
        <w:t xml:space="preserve"> address</w:t>
      </w:r>
      <w:r w:rsidRPr="000F7490">
        <w:rPr>
          <w:noProof w:val="0"/>
        </w:rPr>
        <w:t>;</w:t>
      </w:r>
      <w:r w:rsidRPr="000F7490">
        <w:rPr>
          <w:noProof w:val="0"/>
        </w:rPr>
        <w:tab/>
      </w:r>
      <w:r w:rsidRPr="000F7490">
        <w:rPr>
          <w:noProof w:val="0"/>
        </w:rPr>
        <w:tab/>
      </w:r>
      <w:r w:rsidRPr="000F7490">
        <w:rPr>
          <w:noProof w:val="0"/>
        </w:rPr>
        <w:tab/>
      </w:r>
      <w:r w:rsidRPr="000F7490">
        <w:rPr>
          <w:noProof w:val="0"/>
        </w:rPr>
        <w:tab/>
        <w:t>// address type definition on module level</w:t>
      </w:r>
    </w:p>
    <w:p w14:paraId="71C9BFC0" w14:textId="77777777" w:rsidR="003E22A0" w:rsidRPr="000F7490" w:rsidRDefault="003E22A0" w:rsidP="00EF79DE">
      <w:pPr>
        <w:pStyle w:val="PL"/>
        <w:rPr>
          <w:b/>
          <w:noProof w:val="0"/>
        </w:rPr>
      </w:pPr>
    </w:p>
    <w:p w14:paraId="63CE27C0" w14:textId="77777777" w:rsidR="003E22A0" w:rsidRPr="000F7490" w:rsidRDefault="003E22A0" w:rsidP="00EF79DE">
      <w:pPr>
        <w:pStyle w:val="PL"/>
        <w:keepNext/>
        <w:keepLines/>
        <w:rPr>
          <w:noProof w:val="0"/>
        </w:rPr>
      </w:pPr>
      <w:r w:rsidRPr="000F7490">
        <w:rPr>
          <w:noProof w:val="0"/>
        </w:rPr>
        <w:tab/>
      </w:r>
      <w:r w:rsidR="00FE3D26" w:rsidRPr="000F7490">
        <w:rPr>
          <w:b/>
          <w:noProof w:val="0"/>
        </w:rPr>
        <w:t>type</w:t>
      </w:r>
      <w:r w:rsidR="00FE3D26" w:rsidRPr="000F7490">
        <w:rPr>
          <w:noProof w:val="0"/>
        </w:rPr>
        <w:t xml:space="preserve"> </w:t>
      </w:r>
      <w:r w:rsidR="00FE3D26" w:rsidRPr="000F7490">
        <w:rPr>
          <w:b/>
          <w:noProof w:val="0"/>
        </w:rPr>
        <w:t>port</w:t>
      </w:r>
      <w:r w:rsidR="00FE3D26" w:rsidRPr="000F7490">
        <w:rPr>
          <w:noProof w:val="0"/>
        </w:rPr>
        <w:t xml:space="preserve"> MyPortType1 </w:t>
      </w:r>
      <w:r w:rsidR="00FE3D26" w:rsidRPr="000F7490">
        <w:rPr>
          <w:b/>
          <w:noProof w:val="0"/>
        </w:rPr>
        <w:t xml:space="preserve">message </w:t>
      </w:r>
      <w:r w:rsidR="00FE3D26" w:rsidRPr="000F7490">
        <w:rPr>
          <w:noProof w:val="0"/>
        </w:rPr>
        <w:t>{</w:t>
      </w:r>
    </w:p>
    <w:p w14:paraId="76D7EC74" w14:textId="77777777" w:rsidR="003E22A0" w:rsidRPr="000F7490" w:rsidRDefault="00FE3D26" w:rsidP="00EF79DE">
      <w:pPr>
        <w:pStyle w:val="PL"/>
        <w:keepNext/>
        <w:keepLines/>
        <w:rPr>
          <w:noProof w:val="0"/>
        </w:rPr>
      </w:pPr>
      <w:r w:rsidRPr="000F7490">
        <w:rPr>
          <w:b/>
          <w:noProof w:val="0"/>
        </w:rPr>
        <w:tab/>
      </w:r>
      <w:r w:rsidRPr="000F7490">
        <w:rPr>
          <w:b/>
          <w:noProof w:val="0"/>
        </w:rPr>
        <w:tab/>
        <w:t>inout</w:t>
      </w:r>
      <w:r w:rsidRPr="000F7490">
        <w:rPr>
          <w:noProof w:val="0"/>
        </w:rPr>
        <w:tab/>
        <w:t>MsgType1;</w:t>
      </w:r>
    </w:p>
    <w:p w14:paraId="54971A12" w14:textId="77777777" w:rsidR="003E22A0" w:rsidRPr="000F7490" w:rsidRDefault="00FE3D26" w:rsidP="00EF79DE">
      <w:pPr>
        <w:pStyle w:val="PL"/>
        <w:rPr>
          <w:b/>
          <w:noProof w:val="0"/>
        </w:rPr>
      </w:pPr>
      <w:r w:rsidRPr="000F7490">
        <w:rPr>
          <w:noProof w:val="0"/>
        </w:rPr>
        <w:tab/>
      </w:r>
      <w:r w:rsidR="003E22A0" w:rsidRPr="000F7490">
        <w:rPr>
          <w:noProof w:val="0"/>
        </w:rPr>
        <w:t>}</w:t>
      </w:r>
    </w:p>
    <w:p w14:paraId="43D00F2A" w14:textId="77777777" w:rsidR="003E22A0" w:rsidRPr="000F7490" w:rsidRDefault="003E22A0" w:rsidP="00EF79DE">
      <w:pPr>
        <w:pStyle w:val="PL"/>
        <w:rPr>
          <w:b/>
          <w:noProof w:val="0"/>
        </w:rPr>
      </w:pPr>
    </w:p>
    <w:p w14:paraId="1FE283F2" w14:textId="77777777" w:rsidR="003E22A0" w:rsidRPr="000F7490" w:rsidRDefault="003E22A0" w:rsidP="00EF79DE">
      <w:pPr>
        <w:pStyle w:val="PL"/>
        <w:rPr>
          <w:b/>
          <w:noProof w:val="0"/>
        </w:rPr>
      </w:pPr>
      <w:r w:rsidRPr="000F7490">
        <w:rPr>
          <w:b/>
          <w:noProof w:val="0"/>
        </w:rPr>
        <w:tab/>
      </w:r>
      <w:r w:rsidRPr="000F7490">
        <w:rPr>
          <w:noProof w:val="0"/>
        </w:rPr>
        <w:t>// address types bound to port types</w:t>
      </w:r>
    </w:p>
    <w:p w14:paraId="4FEC8B8B" w14:textId="77777777" w:rsidR="003E22A0" w:rsidRPr="000F7490" w:rsidRDefault="003E22A0" w:rsidP="00EF79DE">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port</w:t>
      </w:r>
      <w:r w:rsidRPr="000F7490">
        <w:rPr>
          <w:noProof w:val="0"/>
        </w:rPr>
        <w:t xml:space="preserve"> MyPortType2 </w:t>
      </w:r>
      <w:r w:rsidRPr="000F7490">
        <w:rPr>
          <w:b/>
          <w:noProof w:val="0"/>
        </w:rPr>
        <w:t xml:space="preserve">message </w:t>
      </w:r>
      <w:r w:rsidRPr="000F7490">
        <w:rPr>
          <w:noProof w:val="0"/>
        </w:rPr>
        <w:t>{</w:t>
      </w:r>
    </w:p>
    <w:p w14:paraId="40B228EA" w14:textId="77777777" w:rsidR="003E22A0" w:rsidRPr="000F7490" w:rsidRDefault="003E22A0" w:rsidP="00EF79DE">
      <w:pPr>
        <w:pStyle w:val="PL"/>
        <w:keepNext/>
        <w:keepLines/>
        <w:rPr>
          <w:noProof w:val="0"/>
        </w:rPr>
      </w:pPr>
      <w:r w:rsidRPr="000F7490">
        <w:rPr>
          <w:noProof w:val="0"/>
        </w:rPr>
        <w:tab/>
      </w:r>
      <w:r w:rsidRPr="000F7490">
        <w:rPr>
          <w:noProof w:val="0"/>
        </w:rPr>
        <w:tab/>
      </w:r>
      <w:r w:rsidRPr="000F7490">
        <w:rPr>
          <w:b/>
          <w:noProof w:val="0"/>
        </w:rPr>
        <w:t>address</w:t>
      </w:r>
      <w:r w:rsidRPr="000F7490">
        <w:rPr>
          <w:noProof w:val="0"/>
        </w:rPr>
        <w:tab/>
        <w:t>AddressType2;</w:t>
      </w:r>
      <w:r w:rsidRPr="000F7490">
        <w:rPr>
          <w:noProof w:val="0"/>
        </w:rPr>
        <w:tab/>
      </w:r>
      <w:r w:rsidRPr="000F7490">
        <w:rPr>
          <w:noProof w:val="0"/>
        </w:rPr>
        <w:tab/>
      </w:r>
      <w:r w:rsidRPr="000F7490">
        <w:rPr>
          <w:noProof w:val="0"/>
        </w:rPr>
        <w:tab/>
      </w:r>
      <w:r w:rsidRPr="000F7490">
        <w:rPr>
          <w:noProof w:val="0"/>
        </w:rPr>
        <w:tab/>
        <w:t>// values of type AddressType2 can be</w:t>
      </w:r>
    </w:p>
    <w:p w14:paraId="0DD8758C" w14:textId="77777777" w:rsidR="003E22A0" w:rsidRPr="000F7490" w:rsidRDefault="003E22A0" w:rsidP="00EF79DE">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used to address SUT entities.</w:t>
      </w:r>
    </w:p>
    <w:p w14:paraId="44223BD9" w14:textId="77777777" w:rsidR="003E22A0" w:rsidRPr="000F7490" w:rsidRDefault="003E22A0" w:rsidP="00EF79DE">
      <w:pPr>
        <w:pStyle w:val="PL"/>
        <w:keepNext/>
        <w:keepLines/>
        <w:rPr>
          <w:noProof w:val="0"/>
        </w:rPr>
      </w:pPr>
      <w:r w:rsidRPr="000F7490">
        <w:rPr>
          <w:b/>
          <w:noProof w:val="0"/>
        </w:rPr>
        <w:tab/>
      </w:r>
      <w:r w:rsidRPr="000F7490">
        <w:rPr>
          <w:b/>
          <w:noProof w:val="0"/>
        </w:rPr>
        <w:tab/>
      </w:r>
      <w:r w:rsidR="00FE3D26" w:rsidRPr="000F7490">
        <w:rPr>
          <w:b/>
          <w:noProof w:val="0"/>
        </w:rPr>
        <w:t>inout</w:t>
      </w:r>
      <w:r w:rsidR="00FE3D26" w:rsidRPr="000F7490">
        <w:rPr>
          <w:noProof w:val="0"/>
        </w:rPr>
        <w:tab/>
        <w:t>MsgType2;</w:t>
      </w:r>
    </w:p>
    <w:p w14:paraId="705ED250" w14:textId="77777777" w:rsidR="003E22A0" w:rsidRPr="000F7490" w:rsidRDefault="00FE3D26" w:rsidP="00EF79DE">
      <w:pPr>
        <w:pStyle w:val="PL"/>
        <w:rPr>
          <w:b/>
          <w:noProof w:val="0"/>
        </w:rPr>
      </w:pPr>
      <w:r w:rsidRPr="000F7490">
        <w:rPr>
          <w:noProof w:val="0"/>
        </w:rPr>
        <w:tab/>
        <w:t>}</w:t>
      </w:r>
    </w:p>
    <w:p w14:paraId="00B74924" w14:textId="77777777" w:rsidR="003E22A0" w:rsidRPr="000F7490" w:rsidRDefault="00FE3D26" w:rsidP="00EF79DE">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port</w:t>
      </w:r>
      <w:r w:rsidRPr="000F7490">
        <w:rPr>
          <w:noProof w:val="0"/>
        </w:rPr>
        <w:t xml:space="preserve"> MyMessagePort3 </w:t>
      </w:r>
      <w:r w:rsidRPr="000F7490">
        <w:rPr>
          <w:b/>
          <w:noProof w:val="0"/>
        </w:rPr>
        <w:t xml:space="preserve">message </w:t>
      </w:r>
      <w:r w:rsidRPr="000F7490">
        <w:rPr>
          <w:noProof w:val="0"/>
        </w:rPr>
        <w:t>{</w:t>
      </w:r>
    </w:p>
    <w:p w14:paraId="127DAA25" w14:textId="77777777" w:rsidR="003E22A0" w:rsidRPr="000F7490" w:rsidRDefault="00FE3D26" w:rsidP="00EF79DE">
      <w:pPr>
        <w:pStyle w:val="PL"/>
        <w:keepNext/>
        <w:keepLines/>
        <w:rPr>
          <w:noProof w:val="0"/>
        </w:rPr>
      </w:pPr>
      <w:r w:rsidRPr="000F7490">
        <w:rPr>
          <w:noProof w:val="0"/>
        </w:rPr>
        <w:tab/>
      </w:r>
      <w:r w:rsidRPr="000F7490">
        <w:rPr>
          <w:noProof w:val="0"/>
        </w:rPr>
        <w:tab/>
      </w:r>
      <w:r w:rsidR="003E22A0" w:rsidRPr="000F7490">
        <w:rPr>
          <w:b/>
          <w:noProof w:val="0"/>
        </w:rPr>
        <w:t>address</w:t>
      </w:r>
      <w:r w:rsidR="003E22A0" w:rsidRPr="000F7490">
        <w:rPr>
          <w:noProof w:val="0"/>
        </w:rPr>
        <w:tab/>
        <w:t>AddressType3;</w:t>
      </w:r>
      <w:r w:rsidR="003E22A0" w:rsidRPr="000F7490">
        <w:rPr>
          <w:noProof w:val="0"/>
        </w:rPr>
        <w:tab/>
      </w:r>
      <w:r w:rsidR="003E22A0" w:rsidRPr="000F7490">
        <w:rPr>
          <w:noProof w:val="0"/>
        </w:rPr>
        <w:tab/>
      </w:r>
      <w:r w:rsidR="003E22A0" w:rsidRPr="000F7490">
        <w:rPr>
          <w:noProof w:val="0"/>
        </w:rPr>
        <w:tab/>
      </w:r>
      <w:r w:rsidR="003E22A0" w:rsidRPr="000F7490">
        <w:rPr>
          <w:noProof w:val="0"/>
        </w:rPr>
        <w:tab/>
        <w:t>// values of type AddressType3 can be</w:t>
      </w:r>
    </w:p>
    <w:p w14:paraId="79F50C87" w14:textId="77777777" w:rsidR="003E22A0" w:rsidRPr="000F7490" w:rsidRDefault="003E22A0" w:rsidP="00EF79DE">
      <w:pPr>
        <w:pStyle w:val="PL"/>
        <w:keepNext/>
        <w:keepLines/>
        <w:rPr>
          <w:b/>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used to address SUT entities.</w:t>
      </w:r>
    </w:p>
    <w:p w14:paraId="48EEA080" w14:textId="77777777" w:rsidR="003E22A0" w:rsidRPr="000F7490" w:rsidRDefault="003E22A0" w:rsidP="00EF79DE">
      <w:pPr>
        <w:pStyle w:val="PL"/>
        <w:keepNext/>
        <w:keepLines/>
        <w:rPr>
          <w:noProof w:val="0"/>
        </w:rPr>
      </w:pPr>
      <w:r w:rsidRPr="000F7490">
        <w:rPr>
          <w:b/>
          <w:noProof w:val="0"/>
        </w:rPr>
        <w:tab/>
      </w:r>
      <w:r w:rsidRPr="000F7490">
        <w:rPr>
          <w:b/>
          <w:noProof w:val="0"/>
        </w:rPr>
        <w:tab/>
      </w:r>
      <w:r w:rsidR="00FE3D26" w:rsidRPr="000F7490">
        <w:rPr>
          <w:b/>
          <w:noProof w:val="0"/>
        </w:rPr>
        <w:t>inout</w:t>
      </w:r>
      <w:r w:rsidR="00FE3D26" w:rsidRPr="000F7490">
        <w:rPr>
          <w:noProof w:val="0"/>
        </w:rPr>
        <w:tab/>
        <w:t>MsgType3;</w:t>
      </w:r>
    </w:p>
    <w:p w14:paraId="05901DB4" w14:textId="77777777" w:rsidR="003E22A0" w:rsidRPr="000F7490" w:rsidRDefault="00FE3D26" w:rsidP="00EF79DE">
      <w:pPr>
        <w:pStyle w:val="PL"/>
        <w:rPr>
          <w:noProof w:val="0"/>
        </w:rPr>
      </w:pPr>
      <w:r w:rsidRPr="000F7490">
        <w:rPr>
          <w:noProof w:val="0"/>
        </w:rPr>
        <w:tab/>
        <w:t>}</w:t>
      </w:r>
    </w:p>
    <w:p w14:paraId="04D035A5" w14:textId="77777777" w:rsidR="003E22A0" w:rsidRPr="000F7490" w:rsidRDefault="00FE3D26" w:rsidP="00EF79DE">
      <w:pPr>
        <w:pStyle w:val="PL"/>
        <w:rPr>
          <w:noProof w:val="0"/>
        </w:rPr>
      </w:pPr>
      <w:r w:rsidRPr="000F7490">
        <w:rPr>
          <w:noProof w:val="0"/>
        </w:rPr>
        <w:tab/>
        <w:t>// component type definition</w:t>
      </w:r>
    </w:p>
    <w:p w14:paraId="42A6B7B5" w14:textId="77777777" w:rsidR="003E22A0" w:rsidRPr="000F7490" w:rsidRDefault="00FE3D26" w:rsidP="00EF79DE">
      <w:pPr>
        <w:pStyle w:val="PL"/>
        <w:rPr>
          <w:noProof w:val="0"/>
          <w:color w:val="000000"/>
        </w:rPr>
      </w:pPr>
      <w:r w:rsidRPr="000F7490">
        <w:rPr>
          <w:b/>
          <w:noProof w:val="0"/>
          <w:color w:val="000000"/>
        </w:rPr>
        <w:tab/>
        <w:t>type component</w:t>
      </w:r>
      <w:r w:rsidRPr="000F7490">
        <w:rPr>
          <w:noProof w:val="0"/>
          <w:color w:val="000000"/>
        </w:rPr>
        <w:t xml:space="preserve"> MyComponentType </w:t>
      </w:r>
    </w:p>
    <w:p w14:paraId="10E28082" w14:textId="77777777" w:rsidR="003E22A0" w:rsidRPr="000F7490" w:rsidRDefault="00FE3D26" w:rsidP="00EF79DE">
      <w:pPr>
        <w:pStyle w:val="PL"/>
        <w:rPr>
          <w:noProof w:val="0"/>
          <w:color w:val="000000"/>
        </w:rPr>
      </w:pPr>
      <w:r w:rsidRPr="000F7490">
        <w:rPr>
          <w:noProof w:val="0"/>
          <w:color w:val="000000"/>
        </w:rPr>
        <w:tab/>
        <w:t>{</w:t>
      </w:r>
    </w:p>
    <w:p w14:paraId="5C68C854" w14:textId="77777777" w:rsidR="003E22A0" w:rsidRPr="000F7490" w:rsidRDefault="00FE3D26" w:rsidP="00EF79DE">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w:t>
      </w:r>
      <w:r w:rsidRPr="000F7490">
        <w:rPr>
          <w:noProof w:val="0"/>
        </w:rPr>
        <w:t>MyPortType1</w:t>
      </w:r>
      <w:r w:rsidRPr="000F7490">
        <w:rPr>
          <w:noProof w:val="0"/>
          <w:color w:val="000000"/>
        </w:rPr>
        <w:tab/>
      </w:r>
      <w:r w:rsidRPr="000F7490">
        <w:rPr>
          <w:noProof w:val="0"/>
        </w:rPr>
        <w:t>pCO1</w:t>
      </w:r>
      <w:r w:rsidRPr="000F7490">
        <w:rPr>
          <w:noProof w:val="0"/>
          <w:color w:val="000000"/>
        </w:rPr>
        <w:t>;</w:t>
      </w:r>
    </w:p>
    <w:p w14:paraId="3ADA14D5" w14:textId="77777777" w:rsidR="003E22A0" w:rsidRPr="000F7490" w:rsidRDefault="00FE3D26" w:rsidP="00EF79DE">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w:t>
      </w:r>
      <w:r w:rsidRPr="000F7490">
        <w:rPr>
          <w:noProof w:val="0"/>
        </w:rPr>
        <w:t>MyPortType2</w:t>
      </w:r>
      <w:r w:rsidRPr="000F7490">
        <w:rPr>
          <w:noProof w:val="0"/>
          <w:color w:val="000000"/>
        </w:rPr>
        <w:tab/>
      </w:r>
      <w:r w:rsidRPr="000F7490">
        <w:rPr>
          <w:noProof w:val="0"/>
        </w:rPr>
        <w:t>pCO2</w:t>
      </w:r>
      <w:r w:rsidRPr="000F7490">
        <w:rPr>
          <w:noProof w:val="0"/>
          <w:color w:val="000000"/>
        </w:rPr>
        <w:t>;</w:t>
      </w:r>
    </w:p>
    <w:p w14:paraId="5B5E12CF" w14:textId="77777777" w:rsidR="003E22A0" w:rsidRPr="000F7490" w:rsidRDefault="00FE3D26" w:rsidP="00EF79DE">
      <w:pPr>
        <w:pStyle w:val="PL"/>
        <w:rPr>
          <w:noProof w:val="0"/>
          <w:color w:val="000000"/>
        </w:rPr>
      </w:pPr>
      <w:r w:rsidRPr="000F7490">
        <w:rPr>
          <w:noProof w:val="0"/>
          <w:color w:val="000000"/>
        </w:rPr>
        <w:tab/>
      </w:r>
      <w:r w:rsidRPr="000F7490">
        <w:rPr>
          <w:noProof w:val="0"/>
          <w:color w:val="000000"/>
        </w:rPr>
        <w:tab/>
      </w:r>
      <w:r w:rsidR="003E22A0" w:rsidRPr="000F7490">
        <w:rPr>
          <w:b/>
          <w:noProof w:val="0"/>
          <w:color w:val="000000"/>
        </w:rPr>
        <w:t>port</w:t>
      </w:r>
      <w:r w:rsidR="003E22A0" w:rsidRPr="000F7490">
        <w:rPr>
          <w:noProof w:val="0"/>
          <w:color w:val="000000"/>
        </w:rPr>
        <w:t xml:space="preserve"> </w:t>
      </w:r>
      <w:r w:rsidR="003E22A0" w:rsidRPr="000F7490">
        <w:rPr>
          <w:noProof w:val="0"/>
        </w:rPr>
        <w:t>MyPortType3</w:t>
      </w:r>
      <w:r w:rsidR="003E22A0" w:rsidRPr="000F7490">
        <w:rPr>
          <w:noProof w:val="0"/>
          <w:color w:val="000000"/>
        </w:rPr>
        <w:tab/>
      </w:r>
      <w:r w:rsidRPr="000F7490">
        <w:rPr>
          <w:noProof w:val="0"/>
        </w:rPr>
        <w:t>pCO3</w:t>
      </w:r>
    </w:p>
    <w:p w14:paraId="43046A76" w14:textId="77777777" w:rsidR="003E22A0" w:rsidRPr="000F7490" w:rsidRDefault="003E22A0" w:rsidP="00EF79DE">
      <w:pPr>
        <w:pStyle w:val="PL"/>
        <w:rPr>
          <w:b/>
          <w:noProof w:val="0"/>
        </w:rPr>
      </w:pPr>
      <w:r w:rsidRPr="000F7490">
        <w:rPr>
          <w:noProof w:val="0"/>
          <w:color w:val="000000"/>
        </w:rPr>
        <w:tab/>
        <w:t>}</w:t>
      </w:r>
    </w:p>
    <w:p w14:paraId="1B7513DA" w14:textId="77777777" w:rsidR="003E22A0" w:rsidRPr="000F7490" w:rsidRDefault="003E22A0" w:rsidP="00EF79DE">
      <w:pPr>
        <w:pStyle w:val="PL"/>
        <w:rPr>
          <w:noProof w:val="0"/>
        </w:rPr>
      </w:pPr>
      <w:r w:rsidRPr="000F7490">
        <w:rPr>
          <w:noProof w:val="0"/>
        </w:rPr>
        <w:tab/>
        <w:t xml:space="preserve">// The following behaviour is considered to be executed on an instance of </w:t>
      </w:r>
      <w:r w:rsidRPr="000F7490">
        <w:rPr>
          <w:noProof w:val="0"/>
          <w:color w:val="000000"/>
        </w:rPr>
        <w:t>MyComponentType</w:t>
      </w:r>
      <w:r w:rsidRPr="000F7490">
        <w:rPr>
          <w:noProof w:val="0"/>
        </w:rPr>
        <w:t>.</w:t>
      </w:r>
    </w:p>
    <w:p w14:paraId="758743A5" w14:textId="77777777" w:rsidR="003E22A0" w:rsidRPr="000F7490" w:rsidRDefault="003E22A0" w:rsidP="00EF79DE">
      <w:pPr>
        <w:pStyle w:val="PL"/>
        <w:rPr>
          <w:noProof w:val="0"/>
        </w:rPr>
      </w:pPr>
      <w:r w:rsidRPr="000F7490">
        <w:rPr>
          <w:noProof w:val="0"/>
        </w:rPr>
        <w:tab/>
        <w:t>// Furthermore, it is considered that the ports PCO1, PCO2 and PCO3 are mapped ports, i.e.</w:t>
      </w:r>
    </w:p>
    <w:p w14:paraId="613B0CA5" w14:textId="77777777" w:rsidR="003E22A0" w:rsidRPr="000F7490" w:rsidRDefault="003E22A0" w:rsidP="00EF79DE">
      <w:pPr>
        <w:pStyle w:val="PL"/>
        <w:rPr>
          <w:b/>
          <w:noProof w:val="0"/>
        </w:rPr>
      </w:pPr>
      <w:r w:rsidRPr="000F7490">
        <w:rPr>
          <w:noProof w:val="0"/>
        </w:rPr>
        <w:tab/>
        <w:t>// used for the communication with the SUT.</w:t>
      </w:r>
    </w:p>
    <w:p w14:paraId="316111F3" w14:textId="77777777" w:rsidR="003E22A0" w:rsidRPr="000F7490" w:rsidRDefault="003E22A0" w:rsidP="00EF79DE">
      <w:pPr>
        <w:pStyle w:val="PL"/>
        <w:rPr>
          <w:noProof w:val="0"/>
        </w:rPr>
      </w:pPr>
      <w:r w:rsidRPr="000F7490">
        <w:rPr>
          <w:noProof w:val="0"/>
        </w:rPr>
        <w:tab/>
        <w:t xml:space="preserve"> :</w:t>
      </w:r>
    </w:p>
    <w:p w14:paraId="73FA625A" w14:textId="77777777" w:rsidR="003E22A0" w:rsidRPr="000F7490" w:rsidRDefault="003E22A0" w:rsidP="00BC4BF4">
      <w:pPr>
        <w:pStyle w:val="PL"/>
        <w:keepNext/>
        <w:rPr>
          <w:noProof w:val="0"/>
        </w:rPr>
      </w:pPr>
      <w:r w:rsidRPr="000F7490">
        <w:rPr>
          <w:noProof w:val="0"/>
        </w:rPr>
        <w:tab/>
        <w:t>// new address variable initialized with null</w:t>
      </w:r>
    </w:p>
    <w:p w14:paraId="679C170C" w14:textId="77777777" w:rsidR="003E22A0" w:rsidRPr="000F7490" w:rsidRDefault="003E22A0" w:rsidP="00EF79DE">
      <w:pPr>
        <w:pStyle w:val="PL"/>
        <w:rPr>
          <w:noProof w:val="0"/>
        </w:rPr>
      </w:pPr>
      <w:r w:rsidRPr="000F7490">
        <w:rPr>
          <w:noProof w:val="0"/>
        </w:rPr>
        <w:tab/>
      </w:r>
      <w:r w:rsidRPr="000F7490">
        <w:rPr>
          <w:b/>
          <w:noProof w:val="0"/>
        </w:rPr>
        <w:t xml:space="preserve">var </w:t>
      </w:r>
      <w:r w:rsidR="00F67A8C" w:rsidRPr="000F7490">
        <w:rPr>
          <w:noProof w:val="0"/>
        </w:rPr>
        <w:t>MyPortType1.</w:t>
      </w:r>
      <w:r w:rsidRPr="000F7490">
        <w:rPr>
          <w:b/>
          <w:noProof w:val="0"/>
        </w:rPr>
        <w:t>address</w:t>
      </w:r>
      <w:r w:rsidRPr="000F7490">
        <w:rPr>
          <w:noProof w:val="0"/>
        </w:rPr>
        <w:t xml:space="preserve"> </w:t>
      </w:r>
      <w:r w:rsidR="0057279C" w:rsidRPr="000F7490">
        <w:rPr>
          <w:noProof w:val="0"/>
        </w:rPr>
        <w:t>v_m</w:t>
      </w:r>
      <w:r w:rsidRPr="000F7490">
        <w:rPr>
          <w:noProof w:val="0"/>
        </w:rPr>
        <w:t xml:space="preserve">ySUTentity1 := </w:t>
      </w:r>
      <w:r w:rsidRPr="000F7490">
        <w:rPr>
          <w:b/>
          <w:noProof w:val="0"/>
        </w:rPr>
        <w:t>null</w:t>
      </w:r>
      <w:r w:rsidRPr="000F7490">
        <w:rPr>
          <w:noProof w:val="0"/>
        </w:rPr>
        <w:t>;</w:t>
      </w:r>
      <w:r w:rsidRPr="000F7490">
        <w:rPr>
          <w:noProof w:val="0"/>
        </w:rPr>
        <w:tab/>
        <w:t xml:space="preserve">// type of </w:t>
      </w:r>
      <w:r w:rsidR="0057279C" w:rsidRPr="000F7490">
        <w:rPr>
          <w:noProof w:val="0"/>
        </w:rPr>
        <w:t>v_m</w:t>
      </w:r>
      <w:r w:rsidRPr="000F7490">
        <w:rPr>
          <w:noProof w:val="0"/>
        </w:rPr>
        <w:t>ySUTentity1 is AddressType1</w:t>
      </w:r>
    </w:p>
    <w:p w14:paraId="6A2D070A" w14:textId="77777777" w:rsidR="003E22A0" w:rsidRPr="000F7490" w:rsidRDefault="003E22A0" w:rsidP="00EF79DE">
      <w:pPr>
        <w:pStyle w:val="PL"/>
        <w:rPr>
          <w:noProof w:val="0"/>
        </w:rPr>
      </w:pPr>
      <w:r w:rsidRPr="000F7490">
        <w:rPr>
          <w:noProof w:val="0"/>
        </w:rPr>
        <w:tab/>
      </w:r>
      <w:r w:rsidRPr="000F7490">
        <w:rPr>
          <w:b/>
          <w:noProof w:val="0"/>
        </w:rPr>
        <w:t xml:space="preserve">var </w:t>
      </w:r>
      <w:r w:rsidRPr="000F7490">
        <w:rPr>
          <w:noProof w:val="0"/>
        </w:rPr>
        <w:t>MyPortType2.</w:t>
      </w:r>
      <w:r w:rsidRPr="000F7490">
        <w:rPr>
          <w:b/>
          <w:noProof w:val="0"/>
        </w:rPr>
        <w:t>address</w:t>
      </w:r>
      <w:r w:rsidRPr="000F7490">
        <w:rPr>
          <w:noProof w:val="0"/>
        </w:rPr>
        <w:tab/>
      </w:r>
      <w:r w:rsidR="0057279C" w:rsidRPr="000F7490">
        <w:rPr>
          <w:noProof w:val="0"/>
        </w:rPr>
        <w:t>v_m</w:t>
      </w:r>
      <w:r w:rsidRPr="000F7490">
        <w:rPr>
          <w:noProof w:val="0"/>
        </w:rPr>
        <w:t xml:space="preserve">ySUTentity2 := </w:t>
      </w:r>
      <w:r w:rsidRPr="000F7490">
        <w:rPr>
          <w:b/>
          <w:noProof w:val="0"/>
        </w:rPr>
        <w:t>null</w:t>
      </w:r>
      <w:r w:rsidRPr="000F7490">
        <w:rPr>
          <w:noProof w:val="0"/>
        </w:rPr>
        <w:t>;</w:t>
      </w:r>
      <w:r w:rsidRPr="000F7490">
        <w:rPr>
          <w:noProof w:val="0"/>
        </w:rPr>
        <w:tab/>
        <w:t xml:space="preserve">// type of </w:t>
      </w:r>
      <w:r w:rsidR="0057279C" w:rsidRPr="000F7490">
        <w:rPr>
          <w:noProof w:val="0"/>
        </w:rPr>
        <w:t>v_m</w:t>
      </w:r>
      <w:r w:rsidRPr="000F7490">
        <w:rPr>
          <w:noProof w:val="0"/>
        </w:rPr>
        <w:t>ySUTentity2 is AddressType2</w:t>
      </w:r>
    </w:p>
    <w:p w14:paraId="5C74091C" w14:textId="77777777" w:rsidR="003E22A0" w:rsidRPr="000F7490" w:rsidRDefault="003E22A0" w:rsidP="00EF79DE">
      <w:pPr>
        <w:pStyle w:val="PL"/>
        <w:rPr>
          <w:noProof w:val="0"/>
        </w:rPr>
      </w:pPr>
      <w:r w:rsidRPr="000F7490">
        <w:rPr>
          <w:noProof w:val="0"/>
        </w:rPr>
        <w:tab/>
      </w:r>
      <w:r w:rsidRPr="000F7490">
        <w:rPr>
          <w:b/>
          <w:noProof w:val="0"/>
        </w:rPr>
        <w:t xml:space="preserve">var </w:t>
      </w:r>
      <w:r w:rsidRPr="000F7490">
        <w:rPr>
          <w:noProof w:val="0"/>
        </w:rPr>
        <w:t>MyPortType3.</w:t>
      </w:r>
      <w:r w:rsidRPr="000F7490">
        <w:rPr>
          <w:b/>
          <w:noProof w:val="0"/>
        </w:rPr>
        <w:t>address</w:t>
      </w:r>
      <w:r w:rsidRPr="000F7490">
        <w:rPr>
          <w:b/>
          <w:noProof w:val="0"/>
        </w:rPr>
        <w:tab/>
      </w:r>
      <w:r w:rsidR="0057279C" w:rsidRPr="000F7490">
        <w:rPr>
          <w:noProof w:val="0"/>
        </w:rPr>
        <w:t>v_m</w:t>
      </w:r>
      <w:r w:rsidRPr="000F7490">
        <w:rPr>
          <w:noProof w:val="0"/>
        </w:rPr>
        <w:t xml:space="preserve">ySUTentity3 := </w:t>
      </w:r>
      <w:r w:rsidRPr="000F7490">
        <w:rPr>
          <w:b/>
          <w:noProof w:val="0"/>
        </w:rPr>
        <w:t>null</w:t>
      </w:r>
      <w:r w:rsidRPr="000F7490">
        <w:rPr>
          <w:noProof w:val="0"/>
        </w:rPr>
        <w:t>;</w:t>
      </w:r>
      <w:r w:rsidRPr="000F7490">
        <w:rPr>
          <w:noProof w:val="0"/>
        </w:rPr>
        <w:tab/>
      </w:r>
      <w:r w:rsidR="00092ABF" w:rsidRPr="000F7490">
        <w:rPr>
          <w:noProof w:val="0"/>
        </w:rPr>
        <w:t xml:space="preserve"> </w:t>
      </w:r>
      <w:r w:rsidRPr="000F7490">
        <w:rPr>
          <w:noProof w:val="0"/>
        </w:rPr>
        <w:t xml:space="preserve">// type of </w:t>
      </w:r>
      <w:r w:rsidR="0057279C" w:rsidRPr="000F7490">
        <w:rPr>
          <w:noProof w:val="0"/>
        </w:rPr>
        <w:t>v_m</w:t>
      </w:r>
      <w:r w:rsidRPr="000F7490">
        <w:rPr>
          <w:noProof w:val="0"/>
        </w:rPr>
        <w:t>ySUTentity3 is AddressType3</w:t>
      </w:r>
    </w:p>
    <w:p w14:paraId="6A8E6863" w14:textId="77777777" w:rsidR="003E22A0" w:rsidRPr="000F7490" w:rsidRDefault="003E22A0" w:rsidP="00EF79DE">
      <w:pPr>
        <w:pStyle w:val="PL"/>
        <w:rPr>
          <w:noProof w:val="0"/>
        </w:rPr>
      </w:pPr>
      <w:r w:rsidRPr="000F7490">
        <w:rPr>
          <w:noProof w:val="0"/>
        </w:rPr>
        <w:tab/>
        <w:t xml:space="preserve"> :</w:t>
      </w:r>
    </w:p>
    <w:p w14:paraId="74478969" w14:textId="77777777" w:rsidR="003E22A0" w:rsidRPr="000F7490" w:rsidRDefault="003E22A0" w:rsidP="00EF79DE">
      <w:pPr>
        <w:pStyle w:val="PL"/>
        <w:rPr>
          <w:noProof w:val="0"/>
        </w:rPr>
      </w:pPr>
      <w:r w:rsidRPr="000F7490">
        <w:rPr>
          <w:noProof w:val="0"/>
        </w:rPr>
        <w:tab/>
        <w:t>// receiving address values and assigning them to variables</w:t>
      </w:r>
    </w:p>
    <w:p w14:paraId="776F6D1D" w14:textId="77777777" w:rsidR="003E22A0" w:rsidRPr="000F7490" w:rsidRDefault="003E22A0" w:rsidP="00EF79DE">
      <w:pPr>
        <w:pStyle w:val="PL"/>
        <w:rPr>
          <w:noProof w:val="0"/>
        </w:rPr>
      </w:pPr>
      <w:r w:rsidRPr="000F7490">
        <w:rPr>
          <w:noProof w:val="0"/>
        </w:rPr>
        <w:tab/>
        <w:t>pCO1.</w:t>
      </w:r>
      <w:r w:rsidRPr="000F7490">
        <w:rPr>
          <w:b/>
          <w:noProof w:val="0"/>
        </w:rPr>
        <w:t>receive</w:t>
      </w:r>
      <w:r w:rsidRPr="000F7490">
        <w:rPr>
          <w:noProof w:val="0"/>
        </w:rPr>
        <w:t xml:space="preserve">(MsgType1:?) </w:t>
      </w:r>
      <w:r w:rsidRPr="000F7490">
        <w:rPr>
          <w:b/>
          <w:bCs/>
          <w:noProof w:val="0"/>
        </w:rPr>
        <w:t>from</w:t>
      </w:r>
      <w:r w:rsidRPr="000F7490">
        <w:rPr>
          <w:noProof w:val="0"/>
        </w:rPr>
        <w:t xml:space="preserve"> </w:t>
      </w:r>
      <w:r w:rsidRPr="000F7490">
        <w:rPr>
          <w:b/>
          <w:bCs/>
          <w:noProof w:val="0"/>
        </w:rPr>
        <w:t>address</w:t>
      </w:r>
      <w:r w:rsidRPr="000F7490">
        <w:rPr>
          <w:noProof w:val="0"/>
        </w:rPr>
        <w:t xml:space="preserve">:? -&gt; </w:t>
      </w:r>
      <w:r w:rsidRPr="000F7490">
        <w:rPr>
          <w:b/>
          <w:noProof w:val="0"/>
        </w:rPr>
        <w:t>sender</w:t>
      </w:r>
      <w:r w:rsidRPr="000F7490">
        <w:rPr>
          <w:noProof w:val="0"/>
        </w:rPr>
        <w:t xml:space="preserve"> </w:t>
      </w:r>
      <w:r w:rsidR="0057279C" w:rsidRPr="000F7490">
        <w:rPr>
          <w:noProof w:val="0"/>
        </w:rPr>
        <w:t>v_mySUTentity1;</w:t>
      </w:r>
      <w:r w:rsidRPr="000F7490">
        <w:rPr>
          <w:noProof w:val="0"/>
        </w:rPr>
        <w:tab/>
      </w:r>
    </w:p>
    <w:p w14:paraId="08B9E800" w14:textId="77777777" w:rsidR="003E22A0" w:rsidRPr="000F7490" w:rsidRDefault="003E22A0" w:rsidP="00EF79DE">
      <w:pPr>
        <w:pStyle w:val="PL"/>
        <w:rPr>
          <w:noProof w:val="0"/>
        </w:rPr>
      </w:pPr>
      <w:r w:rsidRPr="000F7490">
        <w:rPr>
          <w:noProof w:val="0"/>
        </w:rPr>
        <w:t xml:space="preserve">                                                    </w:t>
      </w:r>
      <w:r w:rsidRPr="000F7490">
        <w:rPr>
          <w:noProof w:val="0"/>
        </w:rPr>
        <w:tab/>
        <w:t>// Address type of module scope,</w:t>
      </w:r>
    </w:p>
    <w:p w14:paraId="5F060238" w14:textId="77777777" w:rsidR="003E22A0" w:rsidRPr="000F7490" w:rsidRDefault="003E22A0" w:rsidP="00EF79DE">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57279C" w:rsidRPr="000F7490">
        <w:rPr>
          <w:noProof w:val="0"/>
        </w:rPr>
        <w:t xml:space="preserve"> </w:t>
      </w:r>
      <w:r w:rsidR="0057279C" w:rsidRPr="000F7490">
        <w:rPr>
          <w:noProof w:val="0"/>
        </w:rPr>
        <w:tab/>
      </w:r>
      <w:r w:rsidRPr="000F7490">
        <w:rPr>
          <w:noProof w:val="0"/>
        </w:rPr>
        <w:t>// no prefix needed</w:t>
      </w:r>
    </w:p>
    <w:p w14:paraId="048FFD5B" w14:textId="77777777" w:rsidR="003E22A0" w:rsidRPr="000F7490" w:rsidRDefault="003E22A0" w:rsidP="00EF79DE">
      <w:pPr>
        <w:pStyle w:val="PL"/>
        <w:rPr>
          <w:noProof w:val="0"/>
        </w:rPr>
      </w:pPr>
      <w:r w:rsidRPr="000F7490">
        <w:rPr>
          <w:noProof w:val="0"/>
        </w:rPr>
        <w:tab/>
        <w:t>pCO2.</w:t>
      </w:r>
      <w:r w:rsidRPr="000F7490">
        <w:rPr>
          <w:b/>
          <w:noProof w:val="0"/>
        </w:rPr>
        <w:t>receive</w:t>
      </w:r>
      <w:r w:rsidRPr="000F7490">
        <w:rPr>
          <w:noProof w:val="0"/>
        </w:rPr>
        <w:t xml:space="preserve">(MsgType2:?) </w:t>
      </w:r>
      <w:r w:rsidRPr="000F7490">
        <w:rPr>
          <w:b/>
          <w:bCs/>
          <w:noProof w:val="0"/>
        </w:rPr>
        <w:t>from</w:t>
      </w:r>
      <w:r w:rsidRPr="000F7490">
        <w:rPr>
          <w:noProof w:val="0"/>
        </w:rPr>
        <w:t xml:space="preserve"> MyPortType2.</w:t>
      </w:r>
      <w:r w:rsidRPr="000F7490">
        <w:rPr>
          <w:b/>
          <w:bCs/>
          <w:noProof w:val="0"/>
        </w:rPr>
        <w:t>address</w:t>
      </w:r>
      <w:r w:rsidRPr="000F7490">
        <w:rPr>
          <w:noProof w:val="0"/>
        </w:rPr>
        <w:t xml:space="preserve">:? -&gt; </w:t>
      </w:r>
      <w:r w:rsidRPr="000F7490">
        <w:rPr>
          <w:b/>
          <w:noProof w:val="0"/>
        </w:rPr>
        <w:t>sender</w:t>
      </w:r>
      <w:r w:rsidRPr="000F7490">
        <w:rPr>
          <w:noProof w:val="0"/>
        </w:rPr>
        <w:t xml:space="preserve"> </w:t>
      </w:r>
      <w:r w:rsidR="0057279C" w:rsidRPr="000F7490">
        <w:rPr>
          <w:noProof w:val="0"/>
        </w:rPr>
        <w:t>v_mySUTentity2;</w:t>
      </w:r>
      <w:r w:rsidRPr="000F7490">
        <w:rPr>
          <w:noProof w:val="0"/>
        </w:rPr>
        <w:tab/>
      </w:r>
    </w:p>
    <w:p w14:paraId="22F74BD3" w14:textId="77777777" w:rsidR="003E22A0" w:rsidRPr="000F7490" w:rsidRDefault="003E22A0" w:rsidP="00EF79DE">
      <w:pPr>
        <w:pStyle w:val="PL"/>
        <w:rPr>
          <w:noProof w:val="0"/>
        </w:rPr>
      </w:pPr>
      <w:r w:rsidRPr="000F7490">
        <w:rPr>
          <w:noProof w:val="0"/>
        </w:rPr>
        <w:t xml:space="preserve">                                                      </w:t>
      </w:r>
      <w:r w:rsidRPr="000F7490">
        <w:rPr>
          <w:noProof w:val="0"/>
        </w:rPr>
        <w:tab/>
        <w:t>// Resolution of address type</w:t>
      </w:r>
    </w:p>
    <w:p w14:paraId="0424A73C" w14:textId="77777777" w:rsidR="003E22A0" w:rsidRPr="000F7490" w:rsidRDefault="003E22A0" w:rsidP="00EF79DE">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57279C" w:rsidRPr="000F7490">
        <w:rPr>
          <w:noProof w:val="0"/>
        </w:rPr>
        <w:tab/>
      </w:r>
      <w:r w:rsidRPr="000F7490">
        <w:rPr>
          <w:noProof w:val="0"/>
        </w:rPr>
        <w:t>// by means of a prefix</w:t>
      </w:r>
    </w:p>
    <w:p w14:paraId="0D306A83" w14:textId="77777777" w:rsidR="003E22A0" w:rsidRPr="000F7490" w:rsidRDefault="003E22A0" w:rsidP="00EF79DE">
      <w:pPr>
        <w:pStyle w:val="PL"/>
        <w:rPr>
          <w:noProof w:val="0"/>
        </w:rPr>
      </w:pPr>
      <w:r w:rsidRPr="000F7490">
        <w:rPr>
          <w:noProof w:val="0"/>
        </w:rPr>
        <w:tab/>
        <w:t>pCO3.</w:t>
      </w:r>
      <w:r w:rsidRPr="000F7490">
        <w:rPr>
          <w:b/>
          <w:noProof w:val="0"/>
        </w:rPr>
        <w:t>receive</w:t>
      </w:r>
      <w:r w:rsidRPr="000F7490">
        <w:rPr>
          <w:noProof w:val="0"/>
        </w:rPr>
        <w:t xml:space="preserve">(MsgType3:?) </w:t>
      </w:r>
      <w:r w:rsidRPr="000F7490">
        <w:rPr>
          <w:b/>
          <w:bCs/>
          <w:noProof w:val="0"/>
        </w:rPr>
        <w:t>from</w:t>
      </w:r>
      <w:r w:rsidRPr="000F7490">
        <w:rPr>
          <w:noProof w:val="0"/>
        </w:rPr>
        <w:t xml:space="preserve"> MyPortType3.</w:t>
      </w:r>
      <w:r w:rsidRPr="000F7490">
        <w:rPr>
          <w:b/>
          <w:bCs/>
          <w:noProof w:val="0"/>
        </w:rPr>
        <w:t>address</w:t>
      </w:r>
      <w:r w:rsidRPr="000F7490">
        <w:rPr>
          <w:noProof w:val="0"/>
        </w:rPr>
        <w:t xml:space="preserve">:? -&gt; </w:t>
      </w:r>
      <w:r w:rsidRPr="000F7490">
        <w:rPr>
          <w:b/>
          <w:bCs/>
          <w:noProof w:val="0"/>
        </w:rPr>
        <w:t>sender</w:t>
      </w:r>
      <w:r w:rsidRPr="000F7490">
        <w:rPr>
          <w:noProof w:val="0"/>
        </w:rPr>
        <w:t xml:space="preserve"> </w:t>
      </w:r>
      <w:r w:rsidR="0057279C" w:rsidRPr="000F7490">
        <w:rPr>
          <w:noProof w:val="0"/>
        </w:rPr>
        <w:t>v_mySUTentity3;</w:t>
      </w:r>
    </w:p>
    <w:p w14:paraId="1572E288" w14:textId="77777777" w:rsidR="003E22A0" w:rsidRPr="000F7490" w:rsidRDefault="003E22A0" w:rsidP="00EF79DE">
      <w:pPr>
        <w:pStyle w:val="PL"/>
        <w:rPr>
          <w:noProof w:val="0"/>
        </w:rPr>
      </w:pPr>
      <w:r w:rsidRPr="000F7490">
        <w:rPr>
          <w:noProof w:val="0"/>
        </w:rPr>
        <w:tab/>
        <w:t xml:space="preserve"> :</w:t>
      </w:r>
    </w:p>
    <w:p w14:paraId="7369450F" w14:textId="77777777" w:rsidR="003E22A0" w:rsidRPr="000F7490" w:rsidRDefault="003E22A0" w:rsidP="00EF79DE">
      <w:pPr>
        <w:pStyle w:val="PL"/>
        <w:rPr>
          <w:noProof w:val="0"/>
        </w:rPr>
      </w:pPr>
      <w:r w:rsidRPr="000F7490">
        <w:rPr>
          <w:noProof w:val="0"/>
        </w:rPr>
        <w:tab/>
        <w:t>// usage of the received address values for addressing purposes</w:t>
      </w:r>
    </w:p>
    <w:p w14:paraId="288B3F7F" w14:textId="77777777" w:rsidR="003E22A0" w:rsidRPr="000F7490" w:rsidRDefault="003E22A0" w:rsidP="00EF79DE">
      <w:pPr>
        <w:pStyle w:val="PL"/>
        <w:rPr>
          <w:noProof w:val="0"/>
        </w:rPr>
      </w:pPr>
      <w:r w:rsidRPr="000F7490">
        <w:rPr>
          <w:noProof w:val="0"/>
        </w:rPr>
        <w:tab/>
        <w:t>pCO1.</w:t>
      </w:r>
      <w:r w:rsidRPr="000F7490">
        <w:rPr>
          <w:b/>
          <w:noProof w:val="0"/>
        </w:rPr>
        <w:t>send</w:t>
      </w:r>
      <w:r w:rsidRPr="000F7490">
        <w:rPr>
          <w:noProof w:val="0"/>
        </w:rPr>
        <w:t xml:space="preserve">(v_myResult) </w:t>
      </w:r>
      <w:r w:rsidRPr="000F7490">
        <w:rPr>
          <w:b/>
          <w:noProof w:val="0"/>
        </w:rPr>
        <w:t>to</w:t>
      </w:r>
      <w:r w:rsidRPr="000F7490">
        <w:rPr>
          <w:noProof w:val="0"/>
        </w:rPr>
        <w:t xml:space="preserve"> </w:t>
      </w:r>
      <w:r w:rsidR="0057279C" w:rsidRPr="000F7490">
        <w:rPr>
          <w:noProof w:val="0"/>
        </w:rPr>
        <w:t>v_mySUTentity1;</w:t>
      </w:r>
    </w:p>
    <w:p w14:paraId="010FA61C" w14:textId="77777777" w:rsidR="003E22A0" w:rsidRPr="000F7490" w:rsidRDefault="003E22A0" w:rsidP="00EF79DE">
      <w:pPr>
        <w:pStyle w:val="PL"/>
        <w:rPr>
          <w:noProof w:val="0"/>
        </w:rPr>
      </w:pPr>
      <w:r w:rsidRPr="000F7490">
        <w:rPr>
          <w:noProof w:val="0"/>
        </w:rPr>
        <w:tab/>
        <w:t xml:space="preserve"> :</w:t>
      </w:r>
    </w:p>
    <w:p w14:paraId="506431C6" w14:textId="77777777" w:rsidR="003E22A0" w:rsidRPr="000F7490" w:rsidRDefault="003E22A0" w:rsidP="00F95191">
      <w:pPr>
        <w:pStyle w:val="PL"/>
        <w:keepLines/>
        <w:rPr>
          <w:noProof w:val="0"/>
        </w:rPr>
      </w:pPr>
      <w:r w:rsidRPr="000F7490">
        <w:rPr>
          <w:noProof w:val="0"/>
        </w:rPr>
        <w:tab/>
        <w:t>pCO2.</w:t>
      </w:r>
      <w:r w:rsidRPr="000F7490">
        <w:rPr>
          <w:b/>
          <w:noProof w:val="0"/>
        </w:rPr>
        <w:t>receive</w:t>
      </w:r>
      <w:r w:rsidRPr="000F7490">
        <w:rPr>
          <w:noProof w:val="0"/>
        </w:rPr>
        <w:t xml:space="preserve">(mw_myConfirmation) </w:t>
      </w:r>
      <w:r w:rsidRPr="000F7490">
        <w:rPr>
          <w:b/>
          <w:noProof w:val="0"/>
        </w:rPr>
        <w:t>from</w:t>
      </w:r>
      <w:r w:rsidRPr="000F7490">
        <w:rPr>
          <w:noProof w:val="0"/>
        </w:rPr>
        <w:t xml:space="preserve"> </w:t>
      </w:r>
      <w:r w:rsidR="0057279C" w:rsidRPr="000F7490">
        <w:rPr>
          <w:noProof w:val="0"/>
        </w:rPr>
        <w:t>v_mySUTentity2;</w:t>
      </w:r>
    </w:p>
    <w:p w14:paraId="2ED65C36" w14:textId="77777777" w:rsidR="003E22A0" w:rsidRPr="000F7490" w:rsidRDefault="003E22A0" w:rsidP="00F95191">
      <w:pPr>
        <w:pStyle w:val="PL"/>
        <w:keepLines/>
        <w:rPr>
          <w:noProof w:val="0"/>
        </w:rPr>
      </w:pPr>
      <w:r w:rsidRPr="000F7490">
        <w:rPr>
          <w:noProof w:val="0"/>
        </w:rPr>
        <w:tab/>
        <w:t xml:space="preserve"> :</w:t>
      </w:r>
    </w:p>
    <w:p w14:paraId="709C5C68" w14:textId="77777777" w:rsidR="003E22A0" w:rsidRPr="000F7490" w:rsidRDefault="003E22A0" w:rsidP="00F95191">
      <w:pPr>
        <w:pStyle w:val="PL"/>
        <w:keepLines/>
        <w:rPr>
          <w:noProof w:val="0"/>
        </w:rPr>
      </w:pPr>
      <w:r w:rsidRPr="000F7490">
        <w:rPr>
          <w:noProof w:val="0"/>
        </w:rPr>
        <w:tab/>
        <w:t>pCO3.</w:t>
      </w:r>
      <w:r w:rsidRPr="000F7490">
        <w:rPr>
          <w:b/>
          <w:noProof w:val="0"/>
        </w:rPr>
        <w:t>send</w:t>
      </w:r>
      <w:r w:rsidRPr="000F7490">
        <w:rPr>
          <w:noProof w:val="0"/>
        </w:rPr>
        <w:t xml:space="preserve">(m_myRequest) </w:t>
      </w:r>
      <w:r w:rsidRPr="000F7490">
        <w:rPr>
          <w:b/>
          <w:noProof w:val="0"/>
        </w:rPr>
        <w:t>to</w:t>
      </w:r>
      <w:r w:rsidRPr="000F7490">
        <w:rPr>
          <w:noProof w:val="0"/>
        </w:rPr>
        <w:t xml:space="preserve"> </w:t>
      </w:r>
      <w:r w:rsidR="0057279C" w:rsidRPr="000F7490">
        <w:rPr>
          <w:noProof w:val="0"/>
        </w:rPr>
        <w:t>v_mySUTentity3;</w:t>
      </w:r>
    </w:p>
    <w:p w14:paraId="3991E4FD" w14:textId="77777777" w:rsidR="003E22A0" w:rsidRPr="000F7490" w:rsidRDefault="003E22A0" w:rsidP="00EF79DE">
      <w:pPr>
        <w:pStyle w:val="PL"/>
        <w:rPr>
          <w:noProof w:val="0"/>
        </w:rPr>
      </w:pPr>
      <w:r w:rsidRPr="000F7490">
        <w:rPr>
          <w:noProof w:val="0"/>
        </w:rPr>
        <w:lastRenderedPageBreak/>
        <w:tab/>
        <w:t xml:space="preserve"> :</w:t>
      </w:r>
    </w:p>
    <w:p w14:paraId="2D0A8445" w14:textId="77777777" w:rsidR="003E22A0" w:rsidRPr="000F7490" w:rsidRDefault="003E22A0" w:rsidP="00D90000">
      <w:pPr>
        <w:pStyle w:val="PL"/>
        <w:rPr>
          <w:bCs/>
          <w:noProof w:val="0"/>
        </w:rPr>
      </w:pPr>
    </w:p>
    <w:p w14:paraId="0781140D" w14:textId="77777777" w:rsidR="003E22A0" w:rsidRPr="000F7490" w:rsidRDefault="003E22A0" w:rsidP="00DC4A98">
      <w:pPr>
        <w:pStyle w:val="Heading3"/>
      </w:pPr>
      <w:bookmarkStart w:id="164" w:name="clause_Types_SubtypingStructuredTypes"/>
      <w:bookmarkStart w:id="165" w:name="_Toc102406146"/>
      <w:r w:rsidRPr="000F7490">
        <w:t>6.2.13</w:t>
      </w:r>
      <w:bookmarkEnd w:id="164"/>
      <w:r w:rsidRPr="000F7490">
        <w:tab/>
        <w:t>Subtyping of structured types</w:t>
      </w:r>
      <w:bookmarkEnd w:id="165"/>
    </w:p>
    <w:p w14:paraId="7DEAE70C" w14:textId="77777777" w:rsidR="00B654F1" w:rsidRPr="000F7490" w:rsidRDefault="00B654F1" w:rsidP="00B654F1">
      <w:pPr>
        <w:pStyle w:val="Heading4"/>
      </w:pPr>
      <w:bookmarkStart w:id="166" w:name="_Toc102406147"/>
      <w:r w:rsidRPr="000F7490">
        <w:t>6.2.13.0</w:t>
      </w:r>
      <w:r w:rsidRPr="000F7490">
        <w:tab/>
        <w:t>General</w:t>
      </w:r>
      <w:bookmarkEnd w:id="166"/>
    </w:p>
    <w:p w14:paraId="37AEBDA2" w14:textId="5A10B5A9" w:rsidR="003E22A0" w:rsidRPr="000F7490" w:rsidRDefault="003E22A0" w:rsidP="00073C31">
      <w:pPr>
        <w:rPr>
          <w:color w:val="000000"/>
        </w:rPr>
      </w:pPr>
      <w:r w:rsidRPr="000F7490">
        <w:t>TTCN-3 allows subtyping of structured types as given</w:t>
      </w:r>
      <w:r w:rsidRPr="000F7490">
        <w:rPr>
          <w:color w:val="000000"/>
        </w:rPr>
        <w:t xml:space="preserve"> in table </w:t>
      </w:r>
      <w:r w:rsidR="00B654B9" w:rsidRPr="000F7490">
        <w:fldChar w:fldCharType="begin"/>
      </w:r>
      <w:r w:rsidR="00B654B9" w:rsidRPr="000F7490">
        <w:instrText xml:space="preserve"> REF tab_Types \h  \* MERGEFORMAT </w:instrText>
      </w:r>
      <w:r w:rsidR="00B654B9" w:rsidRPr="000F7490">
        <w:fldChar w:fldCharType="separate"/>
      </w:r>
      <w:r w:rsidR="00530A02" w:rsidRPr="000F7490">
        <w:t>3</w:t>
      </w:r>
      <w:r w:rsidR="00B654B9" w:rsidRPr="000F7490">
        <w:fldChar w:fldCharType="end"/>
      </w:r>
      <w:r w:rsidRPr="000F7490">
        <w:rPr>
          <w:color w:val="000000"/>
        </w:rPr>
        <w:t>.</w:t>
      </w:r>
    </w:p>
    <w:p w14:paraId="45ADB682" w14:textId="77777777" w:rsidR="003E22A0" w:rsidRPr="000F7490" w:rsidRDefault="003E22A0" w:rsidP="00DC4A98">
      <w:pPr>
        <w:pStyle w:val="Heading4"/>
      </w:pPr>
      <w:bookmarkStart w:id="167" w:name="clause_Types_SubtypingStructdTypesLength"/>
      <w:bookmarkStart w:id="168" w:name="_Toc102406148"/>
      <w:r w:rsidRPr="000F7490">
        <w:t>6.2.13.1</w:t>
      </w:r>
      <w:bookmarkEnd w:id="167"/>
      <w:r w:rsidRPr="000F7490">
        <w:tab/>
        <w:t>Length subtyping of record ofs and set ofs</w:t>
      </w:r>
      <w:bookmarkEnd w:id="168"/>
    </w:p>
    <w:p w14:paraId="343F7E15" w14:textId="77777777" w:rsidR="003E22A0" w:rsidRPr="000F7490" w:rsidRDefault="003E22A0" w:rsidP="00073C31">
      <w:r w:rsidRPr="000F7490">
        <w:t xml:space="preserve">TTCN-3 permits constraining the number of elements in instances of </w:t>
      </w:r>
      <w:r w:rsidRPr="000F7490">
        <w:rPr>
          <w:rFonts w:ascii="Courier New" w:hAnsi="Courier New" w:cs="Courier New"/>
          <w:b/>
        </w:rPr>
        <w:t>record of</w:t>
      </w:r>
      <w:r w:rsidRPr="000F7490">
        <w:t xml:space="preserve"> and </w:t>
      </w:r>
      <w:r w:rsidRPr="000F7490">
        <w:rPr>
          <w:rFonts w:ascii="Courier New" w:hAnsi="Courier New" w:cs="Courier New"/>
          <w:b/>
        </w:rPr>
        <w:t>set of</w:t>
      </w:r>
      <w:r w:rsidRPr="000F7490">
        <w:t xml:space="preserve"> types.</w:t>
      </w:r>
    </w:p>
    <w:p w14:paraId="02D4B1D7" w14:textId="77777777" w:rsidR="003E22A0" w:rsidRPr="000F7490" w:rsidRDefault="003E22A0" w:rsidP="00073C31">
      <w:r w:rsidRPr="000F7490">
        <w:t xml:space="preserve">The </w:t>
      </w:r>
      <w:r w:rsidRPr="000F7490">
        <w:rPr>
          <w:rFonts w:ascii="Courier New" w:hAnsi="Courier New"/>
          <w:b/>
        </w:rPr>
        <w:t>length</w:t>
      </w:r>
      <w:r w:rsidRPr="000F7490">
        <w:t xml:space="preserve"> keyword followed by a value or a range (with inclusive boundaries only) within brackets and used between the </w:t>
      </w:r>
      <w:r w:rsidRPr="000F7490">
        <w:rPr>
          <w:rFonts w:ascii="Courier New" w:hAnsi="Courier New"/>
          <w:b/>
        </w:rPr>
        <w:t xml:space="preserve">record </w:t>
      </w:r>
      <w:r w:rsidRPr="000F7490">
        <w:t xml:space="preserve">or </w:t>
      </w:r>
      <w:r w:rsidRPr="000F7490">
        <w:rPr>
          <w:rFonts w:ascii="Courier New" w:hAnsi="Courier New"/>
          <w:b/>
        </w:rPr>
        <w:t xml:space="preserve">set </w:t>
      </w:r>
      <w:r w:rsidRPr="000F7490">
        <w:t xml:space="preserve">and the </w:t>
      </w:r>
      <w:r w:rsidRPr="000F7490">
        <w:rPr>
          <w:rFonts w:ascii="Courier New" w:hAnsi="Courier New"/>
          <w:b/>
        </w:rPr>
        <w:t xml:space="preserve">of </w:t>
      </w:r>
      <w:r w:rsidRPr="000F7490">
        <w:t xml:space="preserve">keywords, restricts the allowed </w:t>
      </w:r>
      <w:r w:rsidR="00B00364" w:rsidRPr="000F7490">
        <w:t>number of elements for</w:t>
      </w:r>
      <w:r w:rsidRPr="000F7490">
        <w:t xml:space="preserve"> the given </w:t>
      </w:r>
      <w:r w:rsidRPr="000F7490">
        <w:rPr>
          <w:rFonts w:ascii="Courier New" w:hAnsi="Courier New"/>
          <w:b/>
        </w:rPr>
        <w:t>record</w:t>
      </w:r>
      <w:r w:rsidRPr="000F7490">
        <w:rPr>
          <w:b/>
        </w:rPr>
        <w:t xml:space="preserve"> </w:t>
      </w:r>
      <w:r w:rsidRPr="000F7490">
        <w:rPr>
          <w:rFonts w:ascii="Courier New" w:hAnsi="Courier New"/>
          <w:b/>
        </w:rPr>
        <w:t>of</w:t>
      </w:r>
      <w:r w:rsidRPr="000F7490">
        <w:t xml:space="preserve"> or </w:t>
      </w:r>
      <w:r w:rsidRPr="000F7490">
        <w:rPr>
          <w:rFonts w:ascii="Courier New" w:hAnsi="Courier New"/>
          <w:b/>
        </w:rPr>
        <w:t>set</w:t>
      </w:r>
      <w:r w:rsidRPr="000F7490">
        <w:rPr>
          <w:b/>
        </w:rPr>
        <w:t xml:space="preserve"> </w:t>
      </w:r>
      <w:r w:rsidRPr="000F7490">
        <w:rPr>
          <w:rFonts w:ascii="Courier New" w:hAnsi="Courier New"/>
          <w:b/>
        </w:rPr>
        <w:t>of</w:t>
      </w:r>
      <w:r w:rsidRPr="000F7490">
        <w:t xml:space="preserve"> type. The value or the bounds within the brackets shall be non-negative integer values, except when the </w:t>
      </w:r>
      <w:r w:rsidRPr="000F7490">
        <w:rPr>
          <w:rFonts w:ascii="Courier New" w:hAnsi="Courier New" w:cs="Courier New"/>
          <w:b/>
        </w:rPr>
        <w:t>infinity</w:t>
      </w:r>
      <w:r w:rsidRPr="000F7490">
        <w:t xml:space="preserve"> keyword is used at the place of the upper bound, in which case the maximum number of the elements is not constrained.</w:t>
      </w:r>
      <w:r w:rsidR="00B00364" w:rsidRPr="000F7490">
        <w:t xml:space="preserve"> In case of the range syntax the upper bound shall not be lesser than the lower bound value.</w:t>
      </w:r>
    </w:p>
    <w:p w14:paraId="34B74026" w14:textId="77777777" w:rsidR="003E22A0" w:rsidRPr="000F7490" w:rsidRDefault="003E22A0" w:rsidP="00073C31">
      <w:r w:rsidRPr="000F7490">
        <w:t xml:space="preserve">Record of and set of type definitions may be used to define new </w:t>
      </w:r>
      <w:r w:rsidRPr="000F7490">
        <w:rPr>
          <w:rFonts w:ascii="Courier New" w:hAnsi="Courier New" w:cs="Courier New"/>
          <w:b/>
        </w:rPr>
        <w:t>record of</w:t>
      </w:r>
      <w:r w:rsidRPr="000F7490">
        <w:t xml:space="preserve"> or </w:t>
      </w:r>
      <w:r w:rsidRPr="000F7490">
        <w:rPr>
          <w:rFonts w:ascii="Courier New" w:hAnsi="Courier New" w:cs="Courier New"/>
          <w:b/>
        </w:rPr>
        <w:t>set of</w:t>
      </w:r>
      <w:r w:rsidRPr="000F7490">
        <w:t xml:space="preserve"> subtypes. In this case the rules of the previous paragraph apply, except that the </w:t>
      </w:r>
      <w:r w:rsidRPr="000F7490">
        <w:rPr>
          <w:rFonts w:ascii="Courier New" w:hAnsi="Courier New" w:cs="Courier New"/>
          <w:b/>
        </w:rPr>
        <w:t>length</w:t>
      </w:r>
      <w:r w:rsidRPr="000F7490">
        <w:t xml:space="preserve"> keyword and the value or range defining the allowed number of iterations (within brackets) shall be placed following the identifier of the new type.</w:t>
      </w:r>
    </w:p>
    <w:p w14:paraId="7524D0BD" w14:textId="18448948" w:rsidR="003E22A0" w:rsidRPr="000F7490" w:rsidRDefault="003E22A0" w:rsidP="00073C31">
      <w:r w:rsidRPr="000F7490">
        <w:t xml:space="preserve">Constants used in the constant expressions of length subtyping shall meet with the restrictions in clause </w:t>
      </w:r>
      <w:r w:rsidR="00CC429E" w:rsidRPr="000F7490">
        <w:fldChar w:fldCharType="begin"/>
      </w:r>
      <w:r w:rsidRPr="000F7490">
        <w:instrText xml:space="preserve"> REF clause_DeclaringConstants \h </w:instrText>
      </w:r>
      <w:r w:rsidR="00CC429E" w:rsidRPr="000F7490">
        <w:fldChar w:fldCharType="separate"/>
      </w:r>
      <w:r w:rsidR="00530A02" w:rsidRPr="000F7490">
        <w:t>10</w:t>
      </w:r>
      <w:r w:rsidR="00CC429E" w:rsidRPr="000F7490">
        <w:fldChar w:fldCharType="end"/>
      </w:r>
      <w:r w:rsidRPr="000F7490">
        <w:t>.</w:t>
      </w:r>
    </w:p>
    <w:p w14:paraId="2068D8D3" w14:textId="384E791C" w:rsidR="003E22A0" w:rsidRPr="000F7490" w:rsidRDefault="003E22A0" w:rsidP="00B17132">
      <w:pPr>
        <w:pStyle w:val="EX"/>
        <w:keepNext/>
        <w:keepLines w:val="0"/>
      </w:pPr>
      <w:r w:rsidRPr="000F7490">
        <w:t>EXAMPLE 1:</w:t>
      </w:r>
      <w:r w:rsidRPr="000F7490">
        <w:tab/>
        <w:t>Length restrictions of record of and set of types</w:t>
      </w:r>
      <w:r w:rsidR="003F0708" w:rsidRPr="000F7490">
        <w:t>:</w:t>
      </w:r>
    </w:p>
    <w:p w14:paraId="7152DB5C" w14:textId="77777777" w:rsidR="003E22A0" w:rsidRPr="000F7490" w:rsidRDefault="003E22A0" w:rsidP="00073C31">
      <w:pPr>
        <w:pStyle w:val="PL"/>
        <w:tabs>
          <w:tab w:val="clear" w:pos="384"/>
          <w:tab w:val="left" w:pos="567"/>
        </w:tabs>
        <w:rPr>
          <w:noProof w:val="0"/>
        </w:rPr>
      </w:pPr>
      <w:r w:rsidRPr="000F7490">
        <w:rPr>
          <w:b/>
          <w:noProof w:val="0"/>
        </w:rPr>
        <w:tab/>
        <w:t>type</w:t>
      </w:r>
      <w:r w:rsidRPr="000F7490">
        <w:rPr>
          <w:noProof w:val="0"/>
        </w:rPr>
        <w:t xml:space="preserve"> </w:t>
      </w:r>
      <w:r w:rsidRPr="000F7490">
        <w:rPr>
          <w:b/>
          <w:noProof w:val="0"/>
        </w:rPr>
        <w:t>record length</w:t>
      </w:r>
      <w:r w:rsidRPr="000F7490">
        <w:rPr>
          <w:noProof w:val="0"/>
        </w:rPr>
        <w:t>(10)</w:t>
      </w:r>
      <w:r w:rsidRPr="000F7490">
        <w:rPr>
          <w:b/>
          <w:noProof w:val="0"/>
        </w:rPr>
        <w:t xml:space="preserve"> of</w:t>
      </w:r>
      <w:r w:rsidRPr="000F7490">
        <w:rPr>
          <w:noProof w:val="0"/>
        </w:rPr>
        <w:t xml:space="preserve"> </w:t>
      </w:r>
      <w:r w:rsidRPr="000F7490">
        <w:rPr>
          <w:b/>
          <w:noProof w:val="0"/>
        </w:rPr>
        <w:t>integer</w:t>
      </w:r>
      <w:r w:rsidRPr="000F7490">
        <w:rPr>
          <w:noProof w:val="0"/>
        </w:rPr>
        <w:t xml:space="preserve"> MyRecordOfType10;</w:t>
      </w:r>
    </w:p>
    <w:p w14:paraId="12B647EB" w14:textId="77777777" w:rsidR="003E22A0" w:rsidRPr="000F7490" w:rsidRDefault="003E22A0" w:rsidP="00073C31">
      <w:pPr>
        <w:pStyle w:val="PL"/>
        <w:rPr>
          <w:noProof w:val="0"/>
        </w:rPr>
      </w:pPr>
      <w:r w:rsidRPr="000F7490">
        <w:rPr>
          <w:noProof w:val="0"/>
        </w:rPr>
        <w:tab/>
        <w:t xml:space="preserve">  // is a record of exactly 10 integers</w:t>
      </w:r>
    </w:p>
    <w:p w14:paraId="75F1C0A2" w14:textId="77777777" w:rsidR="003E22A0" w:rsidRPr="000F7490" w:rsidRDefault="003E22A0" w:rsidP="00073C31">
      <w:pPr>
        <w:pStyle w:val="PL"/>
        <w:rPr>
          <w:noProof w:val="0"/>
        </w:rPr>
      </w:pPr>
    </w:p>
    <w:p w14:paraId="567804E1" w14:textId="77777777" w:rsidR="003E22A0" w:rsidRPr="000F7490" w:rsidRDefault="003E22A0" w:rsidP="00073C31">
      <w:pPr>
        <w:pStyle w:val="PL"/>
        <w:tabs>
          <w:tab w:val="clear" w:pos="384"/>
          <w:tab w:val="left" w:pos="567"/>
        </w:tabs>
        <w:rPr>
          <w:noProof w:val="0"/>
        </w:rPr>
      </w:pPr>
      <w:r w:rsidRPr="000F7490">
        <w:rPr>
          <w:b/>
          <w:noProof w:val="0"/>
        </w:rPr>
        <w:tab/>
        <w:t>type</w:t>
      </w:r>
      <w:r w:rsidRPr="000F7490">
        <w:rPr>
          <w:noProof w:val="0"/>
        </w:rPr>
        <w:t xml:space="preserve"> </w:t>
      </w:r>
      <w:r w:rsidRPr="000F7490">
        <w:rPr>
          <w:b/>
          <w:noProof w:val="0"/>
        </w:rPr>
        <w:t>record length</w:t>
      </w:r>
      <w:r w:rsidRPr="000F7490">
        <w:rPr>
          <w:noProof w:val="0"/>
        </w:rPr>
        <w:t>(0..10)</w:t>
      </w:r>
      <w:r w:rsidRPr="000F7490">
        <w:rPr>
          <w:b/>
          <w:noProof w:val="0"/>
        </w:rPr>
        <w:t xml:space="preserve"> of</w:t>
      </w:r>
      <w:r w:rsidRPr="000F7490">
        <w:rPr>
          <w:noProof w:val="0"/>
        </w:rPr>
        <w:t xml:space="preserve"> </w:t>
      </w:r>
      <w:r w:rsidRPr="000F7490">
        <w:rPr>
          <w:b/>
          <w:noProof w:val="0"/>
        </w:rPr>
        <w:t>integer</w:t>
      </w:r>
      <w:r w:rsidRPr="000F7490">
        <w:rPr>
          <w:noProof w:val="0"/>
        </w:rPr>
        <w:t xml:space="preserve"> MyRecordOfType0_10;</w:t>
      </w:r>
    </w:p>
    <w:p w14:paraId="556019A8" w14:textId="77777777" w:rsidR="003E22A0" w:rsidRPr="000F7490" w:rsidRDefault="003E22A0" w:rsidP="00073C31">
      <w:pPr>
        <w:pStyle w:val="PL"/>
        <w:rPr>
          <w:noProof w:val="0"/>
        </w:rPr>
      </w:pPr>
      <w:r w:rsidRPr="000F7490">
        <w:rPr>
          <w:noProof w:val="0"/>
        </w:rPr>
        <w:tab/>
        <w:t xml:space="preserve">  // is a record of a maximum of 10 integers</w:t>
      </w:r>
    </w:p>
    <w:p w14:paraId="62C52DC7" w14:textId="77777777" w:rsidR="003E22A0" w:rsidRPr="000F7490" w:rsidRDefault="003E22A0" w:rsidP="00073C31">
      <w:pPr>
        <w:pStyle w:val="PL"/>
        <w:rPr>
          <w:noProof w:val="0"/>
        </w:rPr>
      </w:pPr>
    </w:p>
    <w:p w14:paraId="417A0CC6" w14:textId="77777777" w:rsidR="003E22A0" w:rsidRPr="000F7490" w:rsidRDefault="003E22A0" w:rsidP="00073C31">
      <w:pPr>
        <w:pStyle w:val="PL"/>
        <w:tabs>
          <w:tab w:val="clear" w:pos="384"/>
          <w:tab w:val="left" w:pos="567"/>
        </w:tabs>
        <w:rPr>
          <w:noProof w:val="0"/>
        </w:rPr>
      </w:pPr>
      <w:r w:rsidRPr="000F7490">
        <w:rPr>
          <w:b/>
          <w:noProof w:val="0"/>
        </w:rPr>
        <w:tab/>
        <w:t>type</w:t>
      </w:r>
      <w:r w:rsidRPr="000F7490">
        <w:rPr>
          <w:noProof w:val="0"/>
        </w:rPr>
        <w:t xml:space="preserve"> </w:t>
      </w:r>
      <w:r w:rsidRPr="000F7490">
        <w:rPr>
          <w:b/>
          <w:noProof w:val="0"/>
        </w:rPr>
        <w:t>record length</w:t>
      </w:r>
      <w:r w:rsidRPr="000F7490">
        <w:rPr>
          <w:noProof w:val="0"/>
        </w:rPr>
        <w:t>(10..</w:t>
      </w:r>
      <w:r w:rsidRPr="000F7490">
        <w:rPr>
          <w:b/>
          <w:noProof w:val="0"/>
        </w:rPr>
        <w:t>infinity</w:t>
      </w:r>
      <w:r w:rsidRPr="000F7490">
        <w:rPr>
          <w:noProof w:val="0"/>
        </w:rPr>
        <w:t>)</w:t>
      </w:r>
      <w:r w:rsidRPr="000F7490">
        <w:rPr>
          <w:b/>
          <w:noProof w:val="0"/>
        </w:rPr>
        <w:t xml:space="preserve"> of</w:t>
      </w:r>
      <w:r w:rsidRPr="000F7490">
        <w:rPr>
          <w:noProof w:val="0"/>
        </w:rPr>
        <w:t xml:space="preserve"> </w:t>
      </w:r>
      <w:r w:rsidRPr="000F7490">
        <w:rPr>
          <w:b/>
          <w:noProof w:val="0"/>
        </w:rPr>
        <w:t>integer</w:t>
      </w:r>
      <w:r w:rsidRPr="000F7490">
        <w:rPr>
          <w:noProof w:val="0"/>
        </w:rPr>
        <w:t xml:space="preserve"> MyRecordOfType10up; </w:t>
      </w:r>
    </w:p>
    <w:p w14:paraId="0248EDD6" w14:textId="77777777" w:rsidR="003E22A0" w:rsidRPr="000F7490" w:rsidRDefault="003E22A0" w:rsidP="00073C31">
      <w:pPr>
        <w:pStyle w:val="PL"/>
        <w:rPr>
          <w:noProof w:val="0"/>
        </w:rPr>
      </w:pPr>
      <w:r w:rsidRPr="000F7490">
        <w:rPr>
          <w:noProof w:val="0"/>
        </w:rPr>
        <w:tab/>
        <w:t xml:space="preserve">  // record of at least 10 integers</w:t>
      </w:r>
    </w:p>
    <w:p w14:paraId="42D8DF6B" w14:textId="77777777" w:rsidR="003E22A0" w:rsidRPr="000F7490" w:rsidRDefault="003E22A0" w:rsidP="00073C31">
      <w:pPr>
        <w:pStyle w:val="PL"/>
        <w:tabs>
          <w:tab w:val="clear" w:pos="384"/>
          <w:tab w:val="left" w:pos="567"/>
        </w:tabs>
        <w:rPr>
          <w:b/>
          <w:noProof w:val="0"/>
        </w:rPr>
      </w:pPr>
    </w:p>
    <w:p w14:paraId="14FFD9F4" w14:textId="77777777" w:rsidR="003E22A0" w:rsidRPr="000F7490" w:rsidRDefault="003E22A0" w:rsidP="00073C31">
      <w:pPr>
        <w:pStyle w:val="PL"/>
        <w:tabs>
          <w:tab w:val="clear" w:pos="384"/>
          <w:tab w:val="left" w:pos="567"/>
        </w:tabs>
        <w:rPr>
          <w:noProof w:val="0"/>
        </w:rPr>
      </w:pPr>
      <w:r w:rsidRPr="000F7490">
        <w:rPr>
          <w:b/>
          <w:noProof w:val="0"/>
        </w:rPr>
        <w:tab/>
        <w:t>type</w:t>
      </w:r>
      <w:r w:rsidRPr="000F7490">
        <w:rPr>
          <w:noProof w:val="0"/>
        </w:rPr>
        <w:t xml:space="preserve"> </w:t>
      </w:r>
      <w:r w:rsidRPr="000F7490">
        <w:rPr>
          <w:b/>
          <w:noProof w:val="0"/>
        </w:rPr>
        <w:t>record length</w:t>
      </w:r>
      <w:r w:rsidRPr="000F7490">
        <w:rPr>
          <w:noProof w:val="0"/>
        </w:rPr>
        <w:t>(0..</w:t>
      </w:r>
      <w:r w:rsidRPr="000F7490">
        <w:rPr>
          <w:b/>
          <w:noProof w:val="0"/>
        </w:rPr>
        <w:t>infinity</w:t>
      </w:r>
      <w:r w:rsidRPr="000F7490">
        <w:rPr>
          <w:noProof w:val="0"/>
        </w:rPr>
        <w:t>)</w:t>
      </w:r>
      <w:r w:rsidRPr="000F7490">
        <w:rPr>
          <w:b/>
          <w:noProof w:val="0"/>
        </w:rPr>
        <w:t xml:space="preserve"> of</w:t>
      </w:r>
      <w:r w:rsidRPr="000F7490">
        <w:rPr>
          <w:noProof w:val="0"/>
        </w:rPr>
        <w:t xml:space="preserve"> </w:t>
      </w:r>
      <w:r w:rsidRPr="000F7490">
        <w:rPr>
          <w:b/>
          <w:noProof w:val="0"/>
        </w:rPr>
        <w:t>integer</w:t>
      </w:r>
      <w:r w:rsidRPr="000F7490">
        <w:rPr>
          <w:noProof w:val="0"/>
        </w:rPr>
        <w:t xml:space="preserve"> MyRecordOfType0up; </w:t>
      </w:r>
    </w:p>
    <w:p w14:paraId="36591419" w14:textId="77777777" w:rsidR="003E22A0" w:rsidRPr="000F7490" w:rsidRDefault="003E22A0" w:rsidP="00073C31">
      <w:pPr>
        <w:pStyle w:val="PL"/>
        <w:tabs>
          <w:tab w:val="clear" w:pos="384"/>
          <w:tab w:val="left" w:pos="567"/>
        </w:tabs>
        <w:rPr>
          <w:b/>
          <w:noProof w:val="0"/>
        </w:rPr>
      </w:pPr>
      <w:r w:rsidRPr="000F7490">
        <w:rPr>
          <w:noProof w:val="0"/>
        </w:rPr>
        <w:tab/>
        <w:t>// an unrestricted record of integer type</w:t>
      </w:r>
    </w:p>
    <w:p w14:paraId="1264CE3D" w14:textId="77777777" w:rsidR="003E22A0" w:rsidRPr="000F7490" w:rsidRDefault="003E22A0" w:rsidP="00073C31">
      <w:pPr>
        <w:pStyle w:val="PL"/>
        <w:tabs>
          <w:tab w:val="clear" w:pos="384"/>
          <w:tab w:val="left" w:pos="567"/>
        </w:tabs>
        <w:rPr>
          <w:b/>
          <w:noProof w:val="0"/>
        </w:rPr>
      </w:pPr>
    </w:p>
    <w:p w14:paraId="4048B4C1" w14:textId="68B042FF" w:rsidR="003E22A0" w:rsidRPr="000F7490" w:rsidRDefault="003E22A0" w:rsidP="006A5610">
      <w:pPr>
        <w:pStyle w:val="EX"/>
        <w:keepNext/>
      </w:pPr>
      <w:r w:rsidRPr="000F7490">
        <w:t>EXAMPLE 2:</w:t>
      </w:r>
      <w:r w:rsidRPr="000F7490">
        <w:tab/>
        <w:t>Length subtyping of referenced record of types</w:t>
      </w:r>
      <w:r w:rsidR="003F0708" w:rsidRPr="000F7490">
        <w:t>:</w:t>
      </w:r>
    </w:p>
    <w:p w14:paraId="404B2B9A" w14:textId="77777777" w:rsidR="003E22A0" w:rsidRPr="000F7490" w:rsidRDefault="003E22A0" w:rsidP="00073C31">
      <w:pPr>
        <w:pStyle w:val="PL"/>
        <w:tabs>
          <w:tab w:val="clear" w:pos="384"/>
          <w:tab w:val="left" w:pos="567"/>
        </w:tabs>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w:t>
      </w:r>
      <w:r w:rsidRPr="000F7490">
        <w:rPr>
          <w:b/>
          <w:noProof w:val="0"/>
        </w:rPr>
        <w:t>of</w:t>
      </w:r>
      <w:r w:rsidRPr="000F7490">
        <w:rPr>
          <w:noProof w:val="0"/>
        </w:rPr>
        <w:t xml:space="preserve"> </w:t>
      </w:r>
      <w:r w:rsidRPr="000F7490">
        <w:rPr>
          <w:b/>
          <w:noProof w:val="0"/>
        </w:rPr>
        <w:t>charstring</w:t>
      </w:r>
      <w:r w:rsidRPr="000F7490">
        <w:rPr>
          <w:noProof w:val="0"/>
        </w:rPr>
        <w:t xml:space="preserve"> StringArray;</w:t>
      </w:r>
    </w:p>
    <w:p w14:paraId="1ED48478" w14:textId="77777777" w:rsidR="003E22A0" w:rsidRPr="000F7490" w:rsidRDefault="003E22A0" w:rsidP="00073C31">
      <w:pPr>
        <w:pStyle w:val="PL"/>
        <w:rPr>
          <w:noProof w:val="0"/>
        </w:rPr>
      </w:pPr>
      <w:r w:rsidRPr="000F7490">
        <w:rPr>
          <w:noProof w:val="0"/>
        </w:rPr>
        <w:tab/>
        <w:t xml:space="preserve">  // is an unlimited record of, each element shall be a charstring</w:t>
      </w:r>
    </w:p>
    <w:p w14:paraId="59EABB0C" w14:textId="77777777" w:rsidR="003E22A0" w:rsidRPr="000F7490" w:rsidRDefault="003E22A0" w:rsidP="00073C31">
      <w:pPr>
        <w:pStyle w:val="PL"/>
        <w:tabs>
          <w:tab w:val="clear" w:pos="384"/>
          <w:tab w:val="left" w:pos="567"/>
        </w:tabs>
        <w:rPr>
          <w:noProof w:val="0"/>
        </w:rPr>
      </w:pPr>
    </w:p>
    <w:p w14:paraId="1D1691D4" w14:textId="77777777" w:rsidR="003E22A0" w:rsidRPr="000F7490" w:rsidRDefault="003E22A0" w:rsidP="00D4622D">
      <w:pPr>
        <w:pStyle w:val="PL"/>
        <w:keepNext/>
        <w:tabs>
          <w:tab w:val="clear" w:pos="384"/>
          <w:tab w:val="left" w:pos="567"/>
        </w:tabs>
        <w:rPr>
          <w:noProof w:val="0"/>
        </w:rPr>
      </w:pPr>
      <w:r w:rsidRPr="000F7490">
        <w:rPr>
          <w:noProof w:val="0"/>
        </w:rPr>
        <w:tab/>
      </w:r>
      <w:r w:rsidRPr="000F7490">
        <w:rPr>
          <w:b/>
          <w:noProof w:val="0"/>
        </w:rPr>
        <w:t>type</w:t>
      </w:r>
      <w:r w:rsidRPr="000F7490">
        <w:rPr>
          <w:noProof w:val="0"/>
        </w:rPr>
        <w:t xml:space="preserve"> StringArray StringArray34 </w:t>
      </w:r>
      <w:r w:rsidRPr="000F7490">
        <w:rPr>
          <w:b/>
          <w:noProof w:val="0"/>
        </w:rPr>
        <w:t>length</w:t>
      </w:r>
      <w:r w:rsidRPr="000F7490">
        <w:rPr>
          <w:noProof w:val="0"/>
        </w:rPr>
        <w:t>(4 .. 5);</w:t>
      </w:r>
    </w:p>
    <w:p w14:paraId="05E53D06" w14:textId="77777777" w:rsidR="003E22A0" w:rsidRPr="000F7490" w:rsidRDefault="003E22A0" w:rsidP="00073C31">
      <w:pPr>
        <w:pStyle w:val="PL"/>
        <w:tabs>
          <w:tab w:val="clear" w:pos="384"/>
          <w:tab w:val="left" w:pos="567"/>
        </w:tabs>
        <w:rPr>
          <w:noProof w:val="0"/>
        </w:rPr>
      </w:pPr>
      <w:r w:rsidRPr="000F7490">
        <w:rPr>
          <w:noProof w:val="0"/>
        </w:rPr>
        <w:tab/>
        <w:t>// is a record of 4 or 5 elements, each element is a charstring</w:t>
      </w:r>
    </w:p>
    <w:p w14:paraId="4662BBD6" w14:textId="77777777" w:rsidR="003E22A0" w:rsidRPr="000F7490" w:rsidRDefault="003E22A0" w:rsidP="00073C31">
      <w:pPr>
        <w:pStyle w:val="PL"/>
        <w:tabs>
          <w:tab w:val="clear" w:pos="384"/>
          <w:tab w:val="left" w:pos="567"/>
        </w:tabs>
        <w:rPr>
          <w:noProof w:val="0"/>
        </w:rPr>
      </w:pPr>
      <w:r w:rsidRPr="000F7490">
        <w:rPr>
          <w:noProof w:val="0"/>
        </w:rPr>
        <w:tab/>
        <w:t>// it is equivalent to</w:t>
      </w:r>
    </w:p>
    <w:p w14:paraId="54CCE479" w14:textId="77777777" w:rsidR="003E22A0" w:rsidRPr="000F7490" w:rsidRDefault="003E22A0" w:rsidP="00073C31">
      <w:pPr>
        <w:pStyle w:val="PL"/>
        <w:tabs>
          <w:tab w:val="clear" w:pos="384"/>
          <w:tab w:val="left" w:pos="567"/>
        </w:tabs>
        <w:rPr>
          <w:noProof w:val="0"/>
        </w:rPr>
      </w:pPr>
      <w:r w:rsidRPr="000F7490">
        <w:rPr>
          <w:b/>
          <w:noProof w:val="0"/>
        </w:rPr>
        <w:tab/>
      </w:r>
      <w:r w:rsidRPr="000F7490">
        <w:rPr>
          <w:noProof w:val="0"/>
        </w:rPr>
        <w:t xml:space="preserve">// </w:t>
      </w:r>
      <w:r w:rsidRPr="000F7490">
        <w:rPr>
          <w:b/>
          <w:noProof w:val="0"/>
        </w:rPr>
        <w:t>type</w:t>
      </w:r>
      <w:r w:rsidRPr="000F7490">
        <w:rPr>
          <w:noProof w:val="0"/>
        </w:rPr>
        <w:t xml:space="preserve"> </w:t>
      </w:r>
      <w:r w:rsidRPr="000F7490">
        <w:rPr>
          <w:b/>
          <w:noProof w:val="0"/>
        </w:rPr>
        <w:t>record</w:t>
      </w:r>
      <w:r w:rsidRPr="000F7490">
        <w:rPr>
          <w:noProof w:val="0"/>
        </w:rPr>
        <w:t xml:space="preserve"> </w:t>
      </w:r>
      <w:r w:rsidRPr="000F7490">
        <w:rPr>
          <w:b/>
          <w:noProof w:val="0"/>
        </w:rPr>
        <w:t>length</w:t>
      </w:r>
      <w:r w:rsidRPr="000F7490">
        <w:rPr>
          <w:noProof w:val="0"/>
        </w:rPr>
        <w:t xml:space="preserve">(4 .. 5) </w:t>
      </w:r>
      <w:r w:rsidRPr="000F7490">
        <w:rPr>
          <w:b/>
          <w:noProof w:val="0"/>
        </w:rPr>
        <w:t>of</w:t>
      </w:r>
      <w:r w:rsidRPr="000F7490">
        <w:rPr>
          <w:noProof w:val="0"/>
        </w:rPr>
        <w:t xml:space="preserve"> </w:t>
      </w:r>
      <w:r w:rsidRPr="000F7490">
        <w:rPr>
          <w:b/>
          <w:noProof w:val="0"/>
        </w:rPr>
        <w:t>charstring</w:t>
      </w:r>
      <w:r w:rsidRPr="000F7490">
        <w:rPr>
          <w:noProof w:val="0"/>
        </w:rPr>
        <w:t xml:space="preserve"> StringArray34a;</w:t>
      </w:r>
    </w:p>
    <w:p w14:paraId="5365C6BB" w14:textId="77777777" w:rsidR="003E22A0" w:rsidRPr="000F7490" w:rsidRDefault="003E22A0" w:rsidP="00073C31">
      <w:pPr>
        <w:pStyle w:val="PL"/>
        <w:tabs>
          <w:tab w:val="clear" w:pos="384"/>
          <w:tab w:val="left" w:pos="567"/>
        </w:tabs>
        <w:rPr>
          <w:noProof w:val="0"/>
        </w:rPr>
      </w:pPr>
    </w:p>
    <w:p w14:paraId="0285C66F" w14:textId="77777777" w:rsidR="003E22A0" w:rsidRPr="000F7490" w:rsidRDefault="003E22A0" w:rsidP="00073C31">
      <w:pPr>
        <w:pStyle w:val="PL"/>
        <w:tabs>
          <w:tab w:val="clear" w:pos="384"/>
          <w:tab w:val="left" w:pos="567"/>
        </w:tabs>
        <w:rPr>
          <w:noProof w:val="0"/>
        </w:rPr>
      </w:pPr>
      <w:r w:rsidRPr="000F7490">
        <w:rPr>
          <w:noProof w:val="0"/>
        </w:rPr>
        <w:tab/>
      </w:r>
      <w:r w:rsidRPr="000F7490">
        <w:rPr>
          <w:b/>
          <w:noProof w:val="0"/>
        </w:rPr>
        <w:t>type</w:t>
      </w:r>
      <w:r w:rsidRPr="000F7490">
        <w:rPr>
          <w:noProof w:val="0"/>
        </w:rPr>
        <w:t xml:space="preserve"> StringArray34 StringArray34again </w:t>
      </w:r>
      <w:r w:rsidRPr="000F7490">
        <w:rPr>
          <w:b/>
          <w:noProof w:val="0"/>
        </w:rPr>
        <w:t>length</w:t>
      </w:r>
      <w:r w:rsidRPr="000F7490">
        <w:rPr>
          <w:noProof w:val="0"/>
        </w:rPr>
        <w:t>(4 .. 5);</w:t>
      </w:r>
    </w:p>
    <w:p w14:paraId="611A4346" w14:textId="77777777" w:rsidR="003E22A0" w:rsidRPr="000F7490" w:rsidRDefault="003E22A0" w:rsidP="00073C31">
      <w:pPr>
        <w:pStyle w:val="PL"/>
        <w:tabs>
          <w:tab w:val="clear" w:pos="384"/>
          <w:tab w:val="left" w:pos="567"/>
        </w:tabs>
        <w:rPr>
          <w:noProof w:val="0"/>
        </w:rPr>
      </w:pPr>
      <w:r w:rsidRPr="000F7490">
        <w:rPr>
          <w:noProof w:val="0"/>
        </w:rPr>
        <w:tab/>
        <w:t>// the same as StringArray34</w:t>
      </w:r>
    </w:p>
    <w:p w14:paraId="4793C20D" w14:textId="77777777" w:rsidR="003E22A0" w:rsidRPr="000F7490" w:rsidRDefault="003E22A0" w:rsidP="00073C31">
      <w:pPr>
        <w:pStyle w:val="PL"/>
        <w:tabs>
          <w:tab w:val="clear" w:pos="384"/>
          <w:tab w:val="left" w:pos="567"/>
          <w:tab w:val="left" w:pos="2500"/>
        </w:tabs>
        <w:rPr>
          <w:noProof w:val="0"/>
        </w:rPr>
      </w:pPr>
    </w:p>
    <w:p w14:paraId="0A88539A" w14:textId="77777777" w:rsidR="003E22A0" w:rsidRPr="000F7490" w:rsidRDefault="003E22A0" w:rsidP="00073C31">
      <w:pPr>
        <w:pStyle w:val="PL"/>
        <w:tabs>
          <w:tab w:val="clear" w:pos="384"/>
          <w:tab w:val="left" w:pos="567"/>
        </w:tabs>
        <w:rPr>
          <w:noProof w:val="0"/>
        </w:rPr>
      </w:pPr>
      <w:r w:rsidRPr="000F7490">
        <w:rPr>
          <w:noProof w:val="0"/>
        </w:rPr>
        <w:tab/>
      </w:r>
      <w:r w:rsidRPr="000F7490">
        <w:rPr>
          <w:b/>
          <w:noProof w:val="0"/>
        </w:rPr>
        <w:t>type</w:t>
      </w:r>
      <w:r w:rsidRPr="000F7490">
        <w:rPr>
          <w:noProof w:val="0"/>
        </w:rPr>
        <w:t xml:space="preserve"> StringArray34 StringArray6 </w:t>
      </w:r>
      <w:r w:rsidRPr="000F7490">
        <w:rPr>
          <w:b/>
          <w:noProof w:val="0"/>
        </w:rPr>
        <w:t>length</w:t>
      </w:r>
      <w:r w:rsidRPr="000F7490">
        <w:rPr>
          <w:noProof w:val="0"/>
        </w:rPr>
        <w:t>(6);</w:t>
      </w:r>
    </w:p>
    <w:p w14:paraId="2AFBFD7C" w14:textId="77777777" w:rsidR="003E22A0" w:rsidRPr="000F7490" w:rsidRDefault="003E22A0" w:rsidP="00073C31">
      <w:pPr>
        <w:pStyle w:val="PL"/>
        <w:tabs>
          <w:tab w:val="clear" w:pos="384"/>
          <w:tab w:val="left" w:pos="567"/>
        </w:tabs>
        <w:rPr>
          <w:noProof w:val="0"/>
        </w:rPr>
      </w:pPr>
      <w:r w:rsidRPr="000F7490">
        <w:rPr>
          <w:noProof w:val="0"/>
        </w:rPr>
        <w:tab/>
        <w:t>// causes an error as record ofs with 6 elements are not legal values of StringArray34</w:t>
      </w:r>
    </w:p>
    <w:p w14:paraId="20383CEA" w14:textId="77777777" w:rsidR="003E22A0" w:rsidRPr="000F7490" w:rsidRDefault="003E22A0" w:rsidP="00073C31">
      <w:pPr>
        <w:pStyle w:val="PL"/>
        <w:tabs>
          <w:tab w:val="clear" w:pos="384"/>
          <w:tab w:val="left" w:pos="567"/>
        </w:tabs>
        <w:rPr>
          <w:b/>
          <w:noProof w:val="0"/>
        </w:rPr>
      </w:pPr>
    </w:p>
    <w:p w14:paraId="28859FB2" w14:textId="04E0B681" w:rsidR="003E22A0" w:rsidRPr="000F7490" w:rsidRDefault="003E22A0" w:rsidP="00BC4BF4">
      <w:pPr>
        <w:pStyle w:val="EX"/>
        <w:keepNext/>
      </w:pPr>
      <w:r w:rsidRPr="000F7490">
        <w:t>EXAMPLE 3:</w:t>
      </w:r>
      <w:r w:rsidRPr="000F7490">
        <w:tab/>
        <w:t>Length subtyping of referenced set of types</w:t>
      </w:r>
      <w:r w:rsidR="003F0708" w:rsidRPr="000F7490">
        <w:t>:</w:t>
      </w:r>
    </w:p>
    <w:p w14:paraId="294C3C78" w14:textId="77777777" w:rsidR="003E22A0" w:rsidRPr="000F7490" w:rsidRDefault="003E22A0" w:rsidP="00073C31">
      <w:pPr>
        <w:pStyle w:val="PL"/>
        <w:tabs>
          <w:tab w:val="clear" w:pos="384"/>
          <w:tab w:val="left" w:pos="567"/>
        </w:tabs>
        <w:rPr>
          <w:b/>
          <w:noProof w:val="0"/>
        </w:rPr>
      </w:pPr>
      <w:r w:rsidRPr="000F7490">
        <w:rPr>
          <w:b/>
          <w:noProof w:val="0"/>
        </w:rPr>
        <w:tab/>
        <w:t xml:space="preserve">type record </w:t>
      </w:r>
      <w:r w:rsidRPr="000F7490">
        <w:rPr>
          <w:noProof w:val="0"/>
        </w:rPr>
        <w:t>MyCapsule</w:t>
      </w:r>
      <w:r w:rsidRPr="000F7490">
        <w:rPr>
          <w:b/>
          <w:noProof w:val="0"/>
        </w:rPr>
        <w:t xml:space="preserve"> </w:t>
      </w:r>
      <w:r w:rsidRPr="000F7490">
        <w:rPr>
          <w:noProof w:val="0"/>
        </w:rPr>
        <w:t>{</w:t>
      </w:r>
    </w:p>
    <w:p w14:paraId="6CB88209" w14:textId="77777777" w:rsidR="003E22A0" w:rsidRPr="000F7490" w:rsidRDefault="003E22A0" w:rsidP="00073C31">
      <w:pPr>
        <w:pStyle w:val="PL"/>
        <w:tabs>
          <w:tab w:val="clear" w:pos="384"/>
          <w:tab w:val="left" w:pos="567"/>
        </w:tabs>
        <w:rPr>
          <w:b/>
          <w:noProof w:val="0"/>
        </w:rPr>
      </w:pPr>
      <w:r w:rsidRPr="000F7490">
        <w:rPr>
          <w:b/>
          <w:noProof w:val="0"/>
        </w:rPr>
        <w:tab/>
        <w:t xml:space="preserve">  set of integer </w:t>
      </w:r>
      <w:r w:rsidRPr="000F7490">
        <w:rPr>
          <w:noProof w:val="0"/>
        </w:rPr>
        <w:t>mySetOfInt</w:t>
      </w:r>
    </w:p>
    <w:p w14:paraId="7D61872E" w14:textId="77777777" w:rsidR="003E22A0" w:rsidRPr="000F7490" w:rsidRDefault="003E22A0" w:rsidP="00073C31">
      <w:pPr>
        <w:pStyle w:val="PL"/>
        <w:tabs>
          <w:tab w:val="clear" w:pos="384"/>
          <w:tab w:val="left" w:pos="567"/>
        </w:tabs>
        <w:rPr>
          <w:noProof w:val="0"/>
        </w:rPr>
      </w:pPr>
      <w:r w:rsidRPr="000F7490">
        <w:rPr>
          <w:b/>
          <w:noProof w:val="0"/>
        </w:rPr>
        <w:tab/>
      </w:r>
      <w:r w:rsidRPr="000F7490">
        <w:rPr>
          <w:noProof w:val="0"/>
        </w:rPr>
        <w:t>}</w:t>
      </w:r>
    </w:p>
    <w:p w14:paraId="218BEFEA" w14:textId="77777777" w:rsidR="003E22A0" w:rsidRPr="000F7490" w:rsidRDefault="003E22A0" w:rsidP="00073C31">
      <w:pPr>
        <w:pStyle w:val="PL"/>
        <w:tabs>
          <w:tab w:val="clear" w:pos="384"/>
          <w:tab w:val="left" w:pos="567"/>
        </w:tabs>
        <w:rPr>
          <w:b/>
          <w:noProof w:val="0"/>
        </w:rPr>
      </w:pPr>
    </w:p>
    <w:p w14:paraId="107FB5C2" w14:textId="77777777" w:rsidR="003E22A0" w:rsidRPr="000F7490" w:rsidRDefault="003E22A0" w:rsidP="00073C31">
      <w:pPr>
        <w:pStyle w:val="PL"/>
        <w:tabs>
          <w:tab w:val="clear" w:pos="384"/>
          <w:tab w:val="left" w:pos="567"/>
        </w:tabs>
        <w:rPr>
          <w:noProof w:val="0"/>
        </w:rPr>
      </w:pPr>
      <w:r w:rsidRPr="000F7490">
        <w:rPr>
          <w:b/>
          <w:noProof w:val="0"/>
        </w:rPr>
        <w:tab/>
        <w:t xml:space="preserve">type </w:t>
      </w:r>
      <w:r w:rsidRPr="000F7490">
        <w:rPr>
          <w:noProof w:val="0"/>
        </w:rPr>
        <w:t xml:space="preserve">MyCapsule.mySetOfInt MySetOfIntSub </w:t>
      </w:r>
      <w:r w:rsidRPr="000F7490">
        <w:rPr>
          <w:b/>
          <w:noProof w:val="0"/>
        </w:rPr>
        <w:t>length</w:t>
      </w:r>
      <w:r w:rsidRPr="000F7490">
        <w:rPr>
          <w:noProof w:val="0"/>
        </w:rPr>
        <w:t>(5..10);</w:t>
      </w:r>
    </w:p>
    <w:p w14:paraId="0E6C8D79" w14:textId="77777777" w:rsidR="003E22A0" w:rsidRPr="000F7490" w:rsidRDefault="003E22A0" w:rsidP="00073C31">
      <w:pPr>
        <w:pStyle w:val="PL"/>
        <w:tabs>
          <w:tab w:val="clear" w:pos="384"/>
          <w:tab w:val="left" w:pos="567"/>
        </w:tabs>
        <w:rPr>
          <w:b/>
          <w:noProof w:val="0"/>
        </w:rPr>
      </w:pPr>
      <w:r w:rsidRPr="000F7490">
        <w:rPr>
          <w:noProof w:val="0"/>
        </w:rPr>
        <w:tab/>
        <w:t>// unordered list of 5 to 10 integers</w:t>
      </w:r>
    </w:p>
    <w:p w14:paraId="757C250F" w14:textId="77777777" w:rsidR="003E22A0" w:rsidRPr="000F7490" w:rsidRDefault="003E22A0" w:rsidP="00073C31">
      <w:pPr>
        <w:pStyle w:val="PL"/>
        <w:tabs>
          <w:tab w:val="clear" w:pos="384"/>
          <w:tab w:val="left" w:pos="567"/>
        </w:tabs>
        <w:rPr>
          <w:b/>
          <w:noProof w:val="0"/>
        </w:rPr>
      </w:pPr>
    </w:p>
    <w:p w14:paraId="36A6A2F1" w14:textId="77777777" w:rsidR="003E22A0" w:rsidRPr="000F7490" w:rsidRDefault="003E22A0" w:rsidP="00F57F32">
      <w:pPr>
        <w:pStyle w:val="Heading4"/>
        <w:keepLines w:val="0"/>
      </w:pPr>
      <w:bookmarkStart w:id="169" w:name="clause_Types_SubtypingStructdTypesList"/>
      <w:bookmarkStart w:id="170" w:name="_Toc102406149"/>
      <w:r w:rsidRPr="000F7490">
        <w:lastRenderedPageBreak/>
        <w:t>6.2.13.2</w:t>
      </w:r>
      <w:bookmarkEnd w:id="169"/>
      <w:r w:rsidRPr="000F7490">
        <w:tab/>
        <w:t>List subtyping of structured types and anytype</w:t>
      </w:r>
      <w:bookmarkEnd w:id="170"/>
    </w:p>
    <w:p w14:paraId="31C5C002" w14:textId="2628F0BF" w:rsidR="003E22A0" w:rsidRPr="000F7490" w:rsidRDefault="003E22A0" w:rsidP="00F57F32">
      <w:pPr>
        <w:keepNext/>
      </w:pPr>
      <w:r w:rsidRPr="000F7490">
        <w:t xml:space="preserve">List subtyping is possible when defining a new type based on an existing parent type, but not directly at the declaration of the first parent type (see table </w:t>
      </w:r>
      <w:r w:rsidR="00B654B9" w:rsidRPr="000F7490">
        <w:fldChar w:fldCharType="begin"/>
      </w:r>
      <w:r w:rsidR="00B654B9" w:rsidRPr="000F7490">
        <w:instrText xml:space="preserve"> REF tab_Types \h  \* MERGEFORMAT </w:instrText>
      </w:r>
      <w:r w:rsidR="00B654B9" w:rsidRPr="000F7490">
        <w:fldChar w:fldCharType="separate"/>
      </w:r>
      <w:r w:rsidR="00530A02" w:rsidRPr="000F7490">
        <w:t>3</w:t>
      </w:r>
      <w:r w:rsidR="00B654B9" w:rsidRPr="000F7490">
        <w:fldChar w:fldCharType="end"/>
      </w:r>
      <w:r w:rsidRPr="000F7490">
        <w:t>).</w:t>
      </w:r>
    </w:p>
    <w:p w14:paraId="0A63D902" w14:textId="32601608" w:rsidR="003E22A0" w:rsidRPr="000F7490" w:rsidRDefault="003E22A0" w:rsidP="0095779D">
      <w:pPr>
        <w:keepLines/>
      </w:pPr>
      <w:r w:rsidRPr="000F7490">
        <w:t xml:space="preserve">Subtypes defined by a list subtyping restrict the allowed values of the subtype to the values matched by at least one of the </w:t>
      </w:r>
      <w:r w:rsidR="005F33F5" w:rsidRPr="000F7490">
        <w:t xml:space="preserve">constraints </w:t>
      </w:r>
      <w:r w:rsidRPr="000F7490">
        <w:t xml:space="preserve">in the list. In case of list subtyping of </w:t>
      </w:r>
      <w:r w:rsidRPr="000F7490">
        <w:rPr>
          <w:rFonts w:ascii="Courier New" w:hAnsi="Courier New" w:cs="Courier New"/>
          <w:b/>
        </w:rPr>
        <w:t>record</w:t>
      </w:r>
      <w:r w:rsidRPr="000F7490">
        <w:t xml:space="preserve">, </w:t>
      </w:r>
      <w:r w:rsidRPr="000F7490">
        <w:rPr>
          <w:rFonts w:ascii="Courier New" w:hAnsi="Courier New" w:cs="Courier New"/>
          <w:b/>
        </w:rPr>
        <w:t>set</w:t>
      </w:r>
      <w:r w:rsidRPr="000F7490">
        <w:t xml:space="preserve">, </w:t>
      </w:r>
      <w:r w:rsidRPr="000F7490">
        <w:rPr>
          <w:rFonts w:ascii="Courier New" w:hAnsi="Courier New" w:cs="Courier New"/>
          <w:b/>
        </w:rPr>
        <w:t>record of</w:t>
      </w:r>
      <w:r w:rsidRPr="000F7490">
        <w:t xml:space="preserve">, </w:t>
      </w:r>
      <w:r w:rsidRPr="000F7490">
        <w:rPr>
          <w:rFonts w:ascii="Courier New" w:hAnsi="Courier New" w:cs="Courier New"/>
          <w:b/>
        </w:rPr>
        <w:t>set of</w:t>
      </w:r>
      <w:r w:rsidRPr="000F7490">
        <w:t xml:space="preserve">, </w:t>
      </w:r>
      <w:r w:rsidRPr="000F7490">
        <w:rPr>
          <w:rFonts w:ascii="Courier New" w:hAnsi="Courier New" w:cs="Courier New"/>
          <w:b/>
        </w:rPr>
        <w:t>union</w:t>
      </w:r>
      <w:r w:rsidRPr="000F7490">
        <w:t xml:space="preserve"> and</w:t>
      </w:r>
      <w:r w:rsidR="00B132BF" w:rsidRPr="000F7490">
        <w:t xml:space="preserve"> </w:t>
      </w:r>
      <w:r w:rsidRPr="000F7490">
        <w:rPr>
          <w:rFonts w:ascii="Courier New" w:hAnsi="Courier New" w:cs="Courier New"/>
          <w:b/>
        </w:rPr>
        <w:t>anytype</w:t>
      </w:r>
      <w:r w:rsidRPr="000F7490">
        <w:t xml:space="preserve"> types</w:t>
      </w:r>
      <w:r w:rsidR="00BE17F0" w:rsidRPr="000F7490">
        <w:t>, and arrays</w:t>
      </w:r>
      <w:r w:rsidRPr="000F7490">
        <w:t xml:space="preserve">, the list may contain both subtypes </w:t>
      </w:r>
      <w:r w:rsidR="005F33F5" w:rsidRPr="000F7490">
        <w:t xml:space="preserve">and possibly partial templates </w:t>
      </w:r>
      <w:r w:rsidRPr="000F7490">
        <w:t xml:space="preserve">of the parent types. </w:t>
      </w:r>
      <w:r w:rsidR="005F33F5" w:rsidRPr="000F7490">
        <w:t>Subtype references shall be resolved in a recursive way: t</w:t>
      </w:r>
      <w:r w:rsidRPr="000F7490">
        <w:t xml:space="preserve">he collection of templates denoted by the </w:t>
      </w:r>
      <w:r w:rsidR="005F33F5" w:rsidRPr="000F7490">
        <w:t>sub</w:t>
      </w:r>
      <w:r w:rsidRPr="000F7490">
        <w:t xml:space="preserve">type(s) referenced in the list become </w:t>
      </w:r>
      <w:r w:rsidR="005F33F5" w:rsidRPr="000F7490">
        <w:t xml:space="preserve">members </w:t>
      </w:r>
      <w:r w:rsidRPr="000F7490">
        <w:t>of the new subtype</w:t>
      </w:r>
      <w:r w:rsidR="005F33F5" w:rsidRPr="000F7490">
        <w:t xml:space="preserve"> definition with an expanded list containing only possibly partial templates</w:t>
      </w:r>
      <w:r w:rsidRPr="000F7490">
        <w:t xml:space="preserve">. When constraining </w:t>
      </w:r>
      <w:r w:rsidRPr="000F7490">
        <w:rPr>
          <w:rFonts w:ascii="Courier New" w:hAnsi="Courier New" w:cs="Courier New"/>
          <w:b/>
        </w:rPr>
        <w:t>record of</w:t>
      </w:r>
      <w:r w:rsidRPr="000F7490">
        <w:t xml:space="preserve">, </w:t>
      </w:r>
      <w:r w:rsidRPr="000F7490">
        <w:rPr>
          <w:rFonts w:ascii="Courier New" w:hAnsi="Courier New" w:cs="Courier New"/>
          <w:b/>
        </w:rPr>
        <w:t>set of</w:t>
      </w:r>
      <w:r w:rsidRPr="000F7490">
        <w:t xml:space="preserve">, </w:t>
      </w:r>
      <w:r w:rsidRPr="000F7490">
        <w:rPr>
          <w:rFonts w:ascii="Courier New" w:hAnsi="Courier New" w:cs="Courier New"/>
          <w:b/>
        </w:rPr>
        <w:t>union</w:t>
      </w:r>
      <w:r w:rsidRPr="000F7490">
        <w:t xml:space="preserve"> and </w:t>
      </w:r>
      <w:r w:rsidRPr="000F7490">
        <w:rPr>
          <w:rFonts w:ascii="Courier New" w:hAnsi="Courier New" w:cs="Courier New"/>
          <w:b/>
        </w:rPr>
        <w:t>anytype</w:t>
      </w:r>
      <w:r w:rsidRPr="000F7490">
        <w:t xml:space="preserve"> types, </w:t>
      </w:r>
      <w:r w:rsidR="00BE17F0" w:rsidRPr="000F7490">
        <w:t xml:space="preserve">and arrays, </w:t>
      </w:r>
      <w:r w:rsidRPr="000F7490">
        <w:t xml:space="preserve">all templates of the expanded list (i.e. after resolving the </w:t>
      </w:r>
      <w:r w:rsidR="005F33F5" w:rsidRPr="000F7490">
        <w:t>sub</w:t>
      </w:r>
      <w:r w:rsidRPr="000F7490">
        <w:t>type references) shall be valid (i.e. complete) templates of the first parent type</w:t>
      </w:r>
      <w:r w:rsidR="005F33F5" w:rsidRPr="000F7490">
        <w:t>.</w:t>
      </w:r>
      <w:r w:rsidR="005F33F5" w:rsidRPr="000F7490" w:rsidDel="007F6357">
        <w:t xml:space="preserve"> </w:t>
      </w:r>
      <w:r w:rsidR="005F33F5" w:rsidRPr="000F7490">
        <w:t>When constraining</w:t>
      </w:r>
      <w:r w:rsidR="005F33F5" w:rsidRPr="000F7490">
        <w:rPr>
          <w:rFonts w:ascii="Courier New" w:hAnsi="Courier New" w:cs="Courier New"/>
          <w:b/>
        </w:rPr>
        <w:t xml:space="preserve"> record</w:t>
      </w:r>
      <w:r w:rsidR="005F33F5" w:rsidRPr="000F7490">
        <w:t xml:space="preserve"> and </w:t>
      </w:r>
      <w:r w:rsidR="005F33F5" w:rsidRPr="000F7490">
        <w:rPr>
          <w:rFonts w:ascii="Courier New" w:hAnsi="Courier New" w:cs="Courier New"/>
          <w:b/>
        </w:rPr>
        <w:t>set</w:t>
      </w:r>
      <w:r w:rsidR="005F33F5" w:rsidRPr="000F7490">
        <w:t xml:space="preserve"> types, templates of the expanded list defined using the value list notation shall be valid (i.e. complete) templates, while templates of the expanded list defined using the </w:t>
      </w:r>
      <w:r w:rsidRPr="000F7490">
        <w:t>field assignment notation</w:t>
      </w:r>
      <w:r w:rsidR="005F33F5" w:rsidRPr="000F7490">
        <w:t xml:space="preserve"> may be partial (i.e. incomplete). In the latter case, </w:t>
      </w:r>
      <w:r w:rsidRPr="000F7490">
        <w:t xml:space="preserve">the fields that are not explicitly present </w:t>
      </w:r>
      <w:r w:rsidR="005F33F5" w:rsidRPr="000F7490">
        <w:t>shall be considered</w:t>
      </w:r>
      <w:r w:rsidR="005F33F5" w:rsidRPr="000F7490" w:rsidDel="005F33F5">
        <w:t xml:space="preserve"> </w:t>
      </w:r>
      <w:r w:rsidRPr="000F7490">
        <w:t xml:space="preserve">as containing </w:t>
      </w:r>
      <w:r w:rsidRPr="000F7490">
        <w:rPr>
          <w:i/>
          <w:iCs/>
        </w:rPr>
        <w:t>Any</w:t>
      </w:r>
      <w:r w:rsidR="005F33F5" w:rsidRPr="000F7490">
        <w:rPr>
          <w:i/>
          <w:iCs/>
        </w:rPr>
        <w:t>Value</w:t>
      </w:r>
      <w:r w:rsidRPr="000F7490">
        <w:t xml:space="preserve"> for mandatory fields and </w:t>
      </w:r>
      <w:r w:rsidR="005F33F5" w:rsidRPr="000F7490">
        <w:rPr>
          <w:i/>
          <w:color w:val="000000"/>
        </w:rPr>
        <w:t>AnyValueOrNone</w:t>
      </w:r>
      <w:r w:rsidR="005F33F5" w:rsidRPr="000F7490">
        <w:t xml:space="preserve"> </w:t>
      </w:r>
      <w:r w:rsidRPr="000F7490">
        <w:t>for optional fields.</w:t>
      </w:r>
    </w:p>
    <w:p w14:paraId="3388D1C2" w14:textId="77777777" w:rsidR="00E4617F" w:rsidRPr="000F7490" w:rsidRDefault="00E4617F" w:rsidP="00E4617F">
      <w:pPr>
        <w:pStyle w:val="NO"/>
      </w:pPr>
      <w:r w:rsidRPr="000F7490">
        <w:t>NOTE:</w:t>
      </w:r>
      <w:r w:rsidRPr="000F7490">
        <w:tab/>
        <w:t xml:space="preserve">Users should assign new values to single fields of values/templates based on types using list subtyping cautiously: it may happen that the new field value would be valid with other combination(s) of the rest of the fields but causes an erroneous record/set value, when combining with the actual values of the other fields. See example </w:t>
      </w:r>
      <w:r w:rsidR="00897A2B" w:rsidRPr="000F7490">
        <w:t>1 below.</w:t>
      </w:r>
    </w:p>
    <w:p w14:paraId="22E3C383" w14:textId="77777777" w:rsidR="003E22A0" w:rsidRPr="000F7490" w:rsidRDefault="003E22A0" w:rsidP="00073C31">
      <w:r w:rsidRPr="000F7490">
        <w:t xml:space="preserve">In case of </w:t>
      </w:r>
      <w:r w:rsidRPr="000F7490">
        <w:rPr>
          <w:rFonts w:ascii="Courier New" w:hAnsi="Courier New" w:cs="Courier New"/>
          <w:b/>
        </w:rPr>
        <w:t>enumerated</w:t>
      </w:r>
      <w:r w:rsidRPr="000F7490">
        <w:t xml:space="preserve"> types, the </w:t>
      </w:r>
      <w:r w:rsidRPr="000F7490">
        <w:rPr>
          <w:lang w:eastAsia="ar-SA"/>
        </w:rPr>
        <w:t xml:space="preserve">template </w:t>
      </w:r>
      <w:r w:rsidRPr="000F7490">
        <w:t>list subtyping shall contain only values of the parent type.</w:t>
      </w:r>
    </w:p>
    <w:p w14:paraId="16D04FBC" w14:textId="28D32711" w:rsidR="003E22A0" w:rsidRPr="000F7490" w:rsidRDefault="003E22A0" w:rsidP="00073C31">
      <w:pPr>
        <w:pStyle w:val="EX"/>
      </w:pPr>
      <w:r w:rsidRPr="000F7490">
        <w:t>EXAMPLE 1:</w:t>
      </w:r>
      <w:r w:rsidRPr="000F7490">
        <w:tab/>
        <w:t>List subtyping of record types</w:t>
      </w:r>
      <w:r w:rsidR="003F0708" w:rsidRPr="000F7490">
        <w:t>:</w:t>
      </w:r>
    </w:p>
    <w:p w14:paraId="508F9C4A" w14:textId="77777777" w:rsidR="003E22A0" w:rsidRPr="000F7490" w:rsidRDefault="003E22A0" w:rsidP="00073C31">
      <w:pPr>
        <w:pStyle w:val="PL"/>
        <w:tabs>
          <w:tab w:val="clear" w:pos="384"/>
          <w:tab w:val="left" w:pos="426"/>
        </w:tabs>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MyRecord {</w:t>
      </w:r>
    </w:p>
    <w:p w14:paraId="306B972E" w14:textId="77777777" w:rsidR="003E22A0" w:rsidRPr="000F7490" w:rsidRDefault="003E22A0" w:rsidP="00073C31">
      <w:pPr>
        <w:pStyle w:val="PL"/>
        <w:tabs>
          <w:tab w:val="clear" w:pos="384"/>
          <w:tab w:val="left" w:pos="426"/>
        </w:tabs>
        <w:rPr>
          <w:noProof w:val="0"/>
        </w:rPr>
      </w:pPr>
      <w:r w:rsidRPr="000F7490">
        <w:rPr>
          <w:noProof w:val="0"/>
        </w:rPr>
        <w:tab/>
        <w:t xml:space="preserve">  integer</w:t>
      </w:r>
      <w:r w:rsidRPr="000F7490">
        <w:rPr>
          <w:noProof w:val="0"/>
        </w:rPr>
        <w:tab/>
      </w:r>
      <w:r w:rsidRPr="000F7490">
        <w:rPr>
          <w:noProof w:val="0"/>
        </w:rPr>
        <w:tab/>
        <w:t>f1</w:t>
      </w:r>
      <w:r w:rsidRPr="000F7490">
        <w:rPr>
          <w:noProof w:val="0"/>
        </w:rPr>
        <w:tab/>
      </w:r>
      <w:r w:rsidRPr="000F7490">
        <w:rPr>
          <w:b/>
          <w:noProof w:val="0"/>
        </w:rPr>
        <w:t>optional</w:t>
      </w:r>
      <w:r w:rsidRPr="000F7490">
        <w:rPr>
          <w:noProof w:val="0"/>
        </w:rPr>
        <w:t>,</w:t>
      </w:r>
    </w:p>
    <w:p w14:paraId="2A938073" w14:textId="77777777" w:rsidR="003E22A0" w:rsidRPr="000F7490" w:rsidRDefault="003E22A0" w:rsidP="00073C31">
      <w:pPr>
        <w:pStyle w:val="PL"/>
        <w:tabs>
          <w:tab w:val="clear" w:pos="384"/>
          <w:tab w:val="left" w:pos="426"/>
        </w:tabs>
        <w:rPr>
          <w:noProof w:val="0"/>
        </w:rPr>
      </w:pPr>
      <w:r w:rsidRPr="000F7490">
        <w:rPr>
          <w:noProof w:val="0"/>
        </w:rPr>
        <w:tab/>
        <w:t xml:space="preserve">  charstring</w:t>
      </w:r>
      <w:r w:rsidRPr="000F7490">
        <w:rPr>
          <w:noProof w:val="0"/>
        </w:rPr>
        <w:tab/>
        <w:t>f2,</w:t>
      </w:r>
    </w:p>
    <w:p w14:paraId="77B39337" w14:textId="77777777" w:rsidR="003E22A0" w:rsidRPr="000F7490" w:rsidRDefault="003E22A0" w:rsidP="00073C31">
      <w:pPr>
        <w:pStyle w:val="PL"/>
        <w:tabs>
          <w:tab w:val="clear" w:pos="384"/>
          <w:tab w:val="left" w:pos="426"/>
        </w:tabs>
        <w:rPr>
          <w:noProof w:val="0"/>
        </w:rPr>
      </w:pPr>
      <w:r w:rsidRPr="000F7490">
        <w:rPr>
          <w:noProof w:val="0"/>
        </w:rPr>
        <w:tab/>
        <w:t xml:space="preserve">  charstring</w:t>
      </w:r>
      <w:r w:rsidRPr="000F7490">
        <w:rPr>
          <w:noProof w:val="0"/>
        </w:rPr>
        <w:tab/>
        <w:t>f3</w:t>
      </w:r>
    </w:p>
    <w:p w14:paraId="3F23A436" w14:textId="77777777" w:rsidR="003E22A0" w:rsidRPr="000F7490" w:rsidRDefault="003E22A0" w:rsidP="00073C31">
      <w:pPr>
        <w:pStyle w:val="PL"/>
        <w:tabs>
          <w:tab w:val="clear" w:pos="384"/>
          <w:tab w:val="left" w:pos="426"/>
        </w:tabs>
        <w:rPr>
          <w:b/>
          <w:noProof w:val="0"/>
        </w:rPr>
      </w:pPr>
      <w:r w:rsidRPr="000F7490">
        <w:rPr>
          <w:noProof w:val="0"/>
        </w:rPr>
        <w:tab/>
        <w:t>}</w:t>
      </w:r>
    </w:p>
    <w:p w14:paraId="555F6F94" w14:textId="77777777" w:rsidR="003E22A0" w:rsidRPr="000F7490" w:rsidRDefault="003E22A0" w:rsidP="00073C31">
      <w:pPr>
        <w:pStyle w:val="PL"/>
        <w:tabs>
          <w:tab w:val="clear" w:pos="384"/>
          <w:tab w:val="left" w:pos="426"/>
        </w:tabs>
        <w:rPr>
          <w:noProof w:val="0"/>
        </w:rPr>
      </w:pPr>
    </w:p>
    <w:p w14:paraId="494850F0" w14:textId="77777777" w:rsidR="003E22A0" w:rsidRPr="000F7490" w:rsidRDefault="003E22A0" w:rsidP="00073C31">
      <w:pPr>
        <w:pStyle w:val="PL"/>
        <w:tabs>
          <w:tab w:val="clear" w:pos="384"/>
          <w:tab w:val="left" w:pos="426"/>
        </w:tabs>
        <w:rPr>
          <w:noProof w:val="0"/>
        </w:rPr>
      </w:pPr>
      <w:r w:rsidRPr="000F7490">
        <w:rPr>
          <w:b/>
          <w:noProof w:val="0"/>
        </w:rPr>
        <w:tab/>
        <w:t>type</w:t>
      </w:r>
      <w:r w:rsidRPr="000F7490">
        <w:rPr>
          <w:noProof w:val="0"/>
        </w:rPr>
        <w:t xml:space="preserve"> MyRecord MyRecordSub1 (</w:t>
      </w:r>
    </w:p>
    <w:p w14:paraId="7655EEA9" w14:textId="19387AAC" w:rsidR="003E22A0" w:rsidRPr="000F7490" w:rsidRDefault="003E22A0" w:rsidP="00073C31">
      <w:pPr>
        <w:pStyle w:val="PL"/>
        <w:tabs>
          <w:tab w:val="clear" w:pos="384"/>
          <w:tab w:val="left" w:pos="426"/>
        </w:tabs>
        <w:rPr>
          <w:b/>
          <w:noProof w:val="0"/>
        </w:rPr>
      </w:pPr>
      <w:r w:rsidRPr="000F7490">
        <w:rPr>
          <w:b/>
          <w:noProof w:val="0"/>
        </w:rPr>
        <w:tab/>
        <w:t xml:space="preserve">  </w:t>
      </w:r>
      <w:r w:rsidRPr="000F7490">
        <w:rPr>
          <w:noProof w:val="0"/>
        </w:rPr>
        <w:t xml:space="preserve">{ f1 </w:t>
      </w:r>
      <w:r w:rsidRPr="000F7490">
        <w:rPr>
          <w:b/>
          <w:noProof w:val="0"/>
        </w:rPr>
        <w:t>:= omit</w:t>
      </w:r>
      <w:r w:rsidRPr="000F7490">
        <w:rPr>
          <w:noProof w:val="0"/>
        </w:rPr>
        <w:t xml:space="preserve">, f2 </w:t>
      </w:r>
      <w:r w:rsidRPr="000F7490">
        <w:rPr>
          <w:b/>
          <w:noProof w:val="0"/>
        </w:rPr>
        <w:t xml:space="preserve">:= </w:t>
      </w:r>
      <w:r w:rsidR="00486A4C" w:rsidRPr="000F7490">
        <w:rPr>
          <w:noProof w:val="0"/>
        </w:rPr>
        <w:t>"</w:t>
      </w:r>
      <w:r w:rsidRPr="000F7490">
        <w:rPr>
          <w:noProof w:val="0"/>
        </w:rPr>
        <w:t>user</w:t>
      </w:r>
      <w:r w:rsidR="00486A4C" w:rsidRPr="000F7490">
        <w:rPr>
          <w:noProof w:val="0"/>
        </w:rPr>
        <w:t>"</w:t>
      </w:r>
      <w:r w:rsidRPr="000F7490">
        <w:rPr>
          <w:b/>
          <w:noProof w:val="0"/>
        </w:rPr>
        <w:t>,</w:t>
      </w:r>
      <w:r w:rsidRPr="000F7490">
        <w:rPr>
          <w:noProof w:val="0"/>
        </w:rPr>
        <w:t xml:space="preserve"> f3 </w:t>
      </w:r>
      <w:r w:rsidRPr="000F7490">
        <w:rPr>
          <w:b/>
          <w:noProof w:val="0"/>
        </w:rPr>
        <w:t>:=</w:t>
      </w:r>
      <w:r w:rsidRPr="000F7490">
        <w:rPr>
          <w:noProof w:val="0"/>
        </w:rPr>
        <w:t xml:space="preserve"> </w:t>
      </w:r>
      <w:r w:rsidR="00486A4C" w:rsidRPr="000F7490">
        <w:rPr>
          <w:noProof w:val="0"/>
        </w:rPr>
        <w:t>"</w:t>
      </w:r>
      <w:r w:rsidRPr="000F7490">
        <w:rPr>
          <w:noProof w:val="0"/>
        </w:rPr>
        <w:t>password</w:t>
      </w:r>
      <w:r w:rsidR="00486A4C" w:rsidRPr="000F7490">
        <w:rPr>
          <w:noProof w:val="0"/>
        </w:rPr>
        <w:t>"</w:t>
      </w:r>
      <w:r w:rsidRPr="000F7490">
        <w:rPr>
          <w:noProof w:val="0"/>
        </w:rPr>
        <w:t xml:space="preserve"> }</w:t>
      </w:r>
      <w:r w:rsidRPr="000F7490">
        <w:rPr>
          <w:b/>
          <w:noProof w:val="0"/>
        </w:rPr>
        <w:t>,</w:t>
      </w:r>
    </w:p>
    <w:p w14:paraId="59B1C3AD" w14:textId="7EF69BD1" w:rsidR="003E22A0" w:rsidRPr="000F7490" w:rsidRDefault="003E22A0" w:rsidP="00073C31">
      <w:pPr>
        <w:pStyle w:val="PL"/>
        <w:tabs>
          <w:tab w:val="clear" w:pos="384"/>
          <w:tab w:val="left" w:pos="426"/>
        </w:tabs>
        <w:rPr>
          <w:b/>
          <w:noProof w:val="0"/>
        </w:rPr>
      </w:pPr>
      <w:r w:rsidRPr="000F7490">
        <w:rPr>
          <w:b/>
          <w:noProof w:val="0"/>
        </w:rPr>
        <w:tab/>
        <w:t xml:space="preserve">  </w:t>
      </w:r>
      <w:r w:rsidRPr="000F7490">
        <w:rPr>
          <w:noProof w:val="0"/>
        </w:rPr>
        <w:t xml:space="preserve">{ f1 </w:t>
      </w:r>
      <w:r w:rsidRPr="000F7490">
        <w:rPr>
          <w:b/>
          <w:noProof w:val="0"/>
        </w:rPr>
        <w:t>:=</w:t>
      </w:r>
      <w:r w:rsidRPr="000F7490">
        <w:rPr>
          <w:noProof w:val="0"/>
        </w:rPr>
        <w:t xml:space="preserve"> 1, f2 </w:t>
      </w:r>
      <w:r w:rsidRPr="000F7490">
        <w:rPr>
          <w:b/>
          <w:noProof w:val="0"/>
        </w:rPr>
        <w:t xml:space="preserve">:= </w:t>
      </w:r>
      <w:r w:rsidR="00486A4C" w:rsidRPr="000F7490">
        <w:rPr>
          <w:noProof w:val="0"/>
        </w:rPr>
        <w:t>"</w:t>
      </w:r>
      <w:r w:rsidRPr="000F7490">
        <w:rPr>
          <w:noProof w:val="0"/>
        </w:rPr>
        <w:t>User</w:t>
      </w:r>
      <w:r w:rsidR="00486A4C" w:rsidRPr="000F7490">
        <w:rPr>
          <w:noProof w:val="0"/>
        </w:rPr>
        <w:t>"</w:t>
      </w:r>
      <w:r w:rsidRPr="000F7490">
        <w:rPr>
          <w:noProof w:val="0"/>
        </w:rPr>
        <w:t xml:space="preserve">, f3 </w:t>
      </w:r>
      <w:r w:rsidRPr="000F7490">
        <w:rPr>
          <w:b/>
          <w:noProof w:val="0"/>
        </w:rPr>
        <w:t>:=</w:t>
      </w:r>
      <w:r w:rsidRPr="000F7490">
        <w:rPr>
          <w:noProof w:val="0"/>
        </w:rPr>
        <w:t xml:space="preserve"> </w:t>
      </w:r>
      <w:r w:rsidR="00486A4C" w:rsidRPr="000F7490">
        <w:rPr>
          <w:noProof w:val="0"/>
        </w:rPr>
        <w:t>"</w:t>
      </w:r>
      <w:r w:rsidRPr="000F7490">
        <w:rPr>
          <w:noProof w:val="0"/>
        </w:rPr>
        <w:t>Password</w:t>
      </w:r>
      <w:r w:rsidR="00486A4C" w:rsidRPr="000F7490">
        <w:rPr>
          <w:noProof w:val="0"/>
        </w:rPr>
        <w:t>"</w:t>
      </w:r>
      <w:r w:rsidRPr="000F7490">
        <w:rPr>
          <w:noProof w:val="0"/>
        </w:rPr>
        <w:t xml:space="preserve"> }</w:t>
      </w:r>
    </w:p>
    <w:p w14:paraId="13ACAE79" w14:textId="77777777" w:rsidR="003E22A0" w:rsidRPr="000F7490" w:rsidRDefault="003E22A0" w:rsidP="00073C31">
      <w:pPr>
        <w:pStyle w:val="PL"/>
        <w:tabs>
          <w:tab w:val="clear" w:pos="384"/>
          <w:tab w:val="left" w:pos="426"/>
        </w:tabs>
        <w:rPr>
          <w:noProof w:val="0"/>
        </w:rPr>
      </w:pPr>
      <w:r w:rsidRPr="000F7490">
        <w:rPr>
          <w:noProof w:val="0"/>
        </w:rPr>
        <w:tab/>
        <w:t>) // a valid subtype of MyRecord containing 2 values</w:t>
      </w:r>
    </w:p>
    <w:p w14:paraId="62AE1DA3" w14:textId="77777777" w:rsidR="003E22A0" w:rsidRPr="000F7490" w:rsidRDefault="003E22A0" w:rsidP="00073C31">
      <w:pPr>
        <w:pStyle w:val="PL"/>
        <w:tabs>
          <w:tab w:val="clear" w:pos="384"/>
          <w:tab w:val="left" w:pos="426"/>
        </w:tabs>
        <w:rPr>
          <w:b/>
          <w:noProof w:val="0"/>
        </w:rPr>
      </w:pPr>
    </w:p>
    <w:p w14:paraId="4CB3F392" w14:textId="77777777" w:rsidR="003E22A0" w:rsidRPr="000F7490" w:rsidRDefault="003E22A0" w:rsidP="00073C31">
      <w:pPr>
        <w:pStyle w:val="PL"/>
        <w:tabs>
          <w:tab w:val="clear" w:pos="384"/>
          <w:tab w:val="left" w:pos="426"/>
        </w:tabs>
        <w:rPr>
          <w:b/>
          <w:noProof w:val="0"/>
        </w:rPr>
      </w:pPr>
      <w:r w:rsidRPr="000F7490">
        <w:rPr>
          <w:noProof w:val="0"/>
        </w:rPr>
        <w:tab/>
      </w:r>
      <w:r w:rsidRPr="000F7490">
        <w:rPr>
          <w:b/>
          <w:noProof w:val="0"/>
        </w:rPr>
        <w:t>type</w:t>
      </w:r>
      <w:r w:rsidRPr="000F7490">
        <w:rPr>
          <w:noProof w:val="0"/>
        </w:rPr>
        <w:t xml:space="preserve"> MyRecord MyRecordSub2 (</w:t>
      </w:r>
    </w:p>
    <w:p w14:paraId="2E93FD75" w14:textId="77777777" w:rsidR="003E22A0" w:rsidRPr="000F7490" w:rsidRDefault="003E22A0" w:rsidP="00073C31">
      <w:pPr>
        <w:pStyle w:val="PL"/>
        <w:tabs>
          <w:tab w:val="clear" w:pos="384"/>
          <w:tab w:val="left" w:pos="426"/>
        </w:tabs>
        <w:rPr>
          <w:noProof w:val="0"/>
        </w:rPr>
      </w:pPr>
      <w:r w:rsidRPr="000F7490">
        <w:rPr>
          <w:noProof w:val="0"/>
        </w:rPr>
        <w:tab/>
        <w:t xml:space="preserve">  MyRecordSub1,</w:t>
      </w:r>
    </w:p>
    <w:p w14:paraId="7E6F4E09" w14:textId="5542A501" w:rsidR="003E22A0" w:rsidRPr="000F7490" w:rsidRDefault="003E22A0" w:rsidP="00073C31">
      <w:pPr>
        <w:pStyle w:val="PL"/>
        <w:tabs>
          <w:tab w:val="clear" w:pos="384"/>
          <w:tab w:val="left" w:pos="426"/>
        </w:tabs>
        <w:rPr>
          <w:noProof w:val="0"/>
        </w:rPr>
      </w:pPr>
      <w:r w:rsidRPr="000F7490">
        <w:rPr>
          <w:noProof w:val="0"/>
        </w:rPr>
        <w:tab/>
        <w:t xml:space="preserve">  { f1 := 2, f2 := </w:t>
      </w:r>
      <w:r w:rsidR="00486A4C" w:rsidRPr="000F7490">
        <w:rPr>
          <w:noProof w:val="0"/>
        </w:rPr>
        <w:t>"</w:t>
      </w:r>
      <w:r w:rsidRPr="000F7490">
        <w:rPr>
          <w:noProof w:val="0"/>
        </w:rPr>
        <w:t>uname</w:t>
      </w:r>
      <w:r w:rsidR="00486A4C" w:rsidRPr="000F7490">
        <w:rPr>
          <w:noProof w:val="0"/>
        </w:rPr>
        <w:t>"</w:t>
      </w:r>
      <w:r w:rsidRPr="000F7490">
        <w:rPr>
          <w:noProof w:val="0"/>
        </w:rPr>
        <w:t xml:space="preserve">, f3 := </w:t>
      </w:r>
      <w:r w:rsidR="00486A4C" w:rsidRPr="000F7490">
        <w:rPr>
          <w:noProof w:val="0"/>
        </w:rPr>
        <w:t>"</w:t>
      </w:r>
      <w:r w:rsidRPr="000F7490">
        <w:rPr>
          <w:noProof w:val="0"/>
        </w:rPr>
        <w:t>pswd</w:t>
      </w:r>
      <w:r w:rsidR="00486A4C" w:rsidRPr="000F7490">
        <w:rPr>
          <w:noProof w:val="0"/>
        </w:rPr>
        <w:t>"</w:t>
      </w:r>
      <w:r w:rsidRPr="000F7490">
        <w:rPr>
          <w:noProof w:val="0"/>
        </w:rPr>
        <w:t xml:space="preserve"> },</w:t>
      </w:r>
    </w:p>
    <w:p w14:paraId="0F11BBFD" w14:textId="50D7E00A" w:rsidR="003E22A0" w:rsidRPr="000F7490" w:rsidRDefault="003E22A0" w:rsidP="00073C31">
      <w:pPr>
        <w:pStyle w:val="PL"/>
        <w:tabs>
          <w:tab w:val="clear" w:pos="384"/>
          <w:tab w:val="left" w:pos="426"/>
        </w:tabs>
        <w:rPr>
          <w:noProof w:val="0"/>
        </w:rPr>
      </w:pPr>
      <w:r w:rsidRPr="000F7490">
        <w:rPr>
          <w:noProof w:val="0"/>
        </w:rPr>
        <w:tab/>
        <w:t xml:space="preserve">  {</w:t>
      </w:r>
      <w:r w:rsidRPr="000F7490">
        <w:rPr>
          <w:b/>
          <w:noProof w:val="0"/>
        </w:rPr>
        <w:t xml:space="preserve"> </w:t>
      </w:r>
      <w:r w:rsidRPr="000F7490">
        <w:rPr>
          <w:noProof w:val="0"/>
        </w:rPr>
        <w:t xml:space="preserve">f1 := 3, f2 := </w:t>
      </w:r>
      <w:r w:rsidR="00486A4C" w:rsidRPr="000F7490">
        <w:rPr>
          <w:noProof w:val="0"/>
        </w:rPr>
        <w:t>"</w:t>
      </w:r>
      <w:r w:rsidRPr="000F7490">
        <w:rPr>
          <w:noProof w:val="0"/>
        </w:rPr>
        <w:t>Uname</w:t>
      </w:r>
      <w:r w:rsidR="00486A4C" w:rsidRPr="000F7490">
        <w:rPr>
          <w:noProof w:val="0"/>
        </w:rPr>
        <w:t>"</w:t>
      </w:r>
      <w:r w:rsidRPr="000F7490">
        <w:rPr>
          <w:noProof w:val="0"/>
        </w:rPr>
        <w:t xml:space="preserve">, f3 := </w:t>
      </w:r>
      <w:r w:rsidR="00486A4C" w:rsidRPr="000F7490">
        <w:rPr>
          <w:noProof w:val="0"/>
        </w:rPr>
        <w:t>"</w:t>
      </w:r>
      <w:r w:rsidRPr="000F7490">
        <w:rPr>
          <w:noProof w:val="0"/>
        </w:rPr>
        <w:t>Pswd</w:t>
      </w:r>
      <w:r w:rsidR="00486A4C" w:rsidRPr="000F7490">
        <w:rPr>
          <w:noProof w:val="0"/>
        </w:rPr>
        <w:t>"</w:t>
      </w:r>
      <w:r w:rsidRPr="000F7490">
        <w:rPr>
          <w:noProof w:val="0"/>
        </w:rPr>
        <w:t xml:space="preserve"> }</w:t>
      </w:r>
    </w:p>
    <w:p w14:paraId="3665912F" w14:textId="77777777" w:rsidR="003E22A0" w:rsidRPr="000F7490" w:rsidRDefault="003E22A0" w:rsidP="00073C31">
      <w:pPr>
        <w:pStyle w:val="PL"/>
        <w:tabs>
          <w:tab w:val="clear" w:pos="384"/>
          <w:tab w:val="left" w:pos="426"/>
        </w:tabs>
        <w:rPr>
          <w:noProof w:val="0"/>
        </w:rPr>
      </w:pPr>
      <w:r w:rsidRPr="000F7490">
        <w:rPr>
          <w:noProof w:val="0"/>
        </w:rPr>
        <w:tab/>
        <w:t>) // a valid subtype of MyRecord, containing 4 values; notice that values of</w:t>
      </w:r>
    </w:p>
    <w:p w14:paraId="717F7B5B" w14:textId="77777777" w:rsidR="003E22A0" w:rsidRPr="000F7490" w:rsidRDefault="003E22A0" w:rsidP="00073C31">
      <w:pPr>
        <w:pStyle w:val="PL"/>
        <w:tabs>
          <w:tab w:val="clear" w:pos="384"/>
          <w:tab w:val="left" w:pos="426"/>
        </w:tabs>
        <w:rPr>
          <w:noProof w:val="0"/>
        </w:rPr>
      </w:pPr>
      <w:r w:rsidRPr="000F7490">
        <w:rPr>
          <w:noProof w:val="0"/>
        </w:rPr>
        <w:tab/>
        <w:t xml:space="preserve">  // MyRecordSub1 are identified by referencing MyRecordSub1</w:t>
      </w:r>
    </w:p>
    <w:p w14:paraId="42AC569B" w14:textId="77777777" w:rsidR="003E22A0" w:rsidRPr="000F7490" w:rsidRDefault="003E22A0" w:rsidP="00073C31">
      <w:pPr>
        <w:pStyle w:val="PL"/>
        <w:tabs>
          <w:tab w:val="clear" w:pos="384"/>
          <w:tab w:val="left" w:pos="426"/>
        </w:tabs>
        <w:rPr>
          <w:noProof w:val="0"/>
        </w:rPr>
      </w:pPr>
    </w:p>
    <w:p w14:paraId="68835E95" w14:textId="77777777" w:rsidR="003E22A0" w:rsidRPr="000F7490" w:rsidRDefault="003E22A0" w:rsidP="006A5610">
      <w:pPr>
        <w:pStyle w:val="PL"/>
        <w:keepNext/>
        <w:tabs>
          <w:tab w:val="clear" w:pos="384"/>
          <w:tab w:val="left" w:pos="426"/>
        </w:tabs>
        <w:rPr>
          <w:noProof w:val="0"/>
        </w:rPr>
      </w:pPr>
      <w:r w:rsidRPr="000F7490">
        <w:rPr>
          <w:noProof w:val="0"/>
        </w:rPr>
        <w:tab/>
      </w:r>
      <w:r w:rsidRPr="000F7490">
        <w:rPr>
          <w:b/>
          <w:noProof w:val="0"/>
        </w:rPr>
        <w:t>type</w:t>
      </w:r>
      <w:r w:rsidRPr="000F7490">
        <w:rPr>
          <w:noProof w:val="0"/>
        </w:rPr>
        <w:t xml:space="preserve"> MyRecordSub1 MyRecordSub3 (</w:t>
      </w:r>
    </w:p>
    <w:p w14:paraId="12D07803" w14:textId="3DA73187" w:rsidR="003E22A0" w:rsidRPr="000F7490" w:rsidRDefault="003E22A0" w:rsidP="006A5610">
      <w:pPr>
        <w:pStyle w:val="PL"/>
        <w:keepNext/>
        <w:tabs>
          <w:tab w:val="clear" w:pos="384"/>
          <w:tab w:val="left" w:pos="426"/>
        </w:tabs>
        <w:rPr>
          <w:noProof w:val="0"/>
        </w:rPr>
      </w:pPr>
      <w:r w:rsidRPr="000F7490">
        <w:rPr>
          <w:noProof w:val="0"/>
        </w:rPr>
        <w:tab/>
        <w:t xml:space="preserve">  {</w:t>
      </w:r>
      <w:r w:rsidRPr="000F7490">
        <w:rPr>
          <w:b/>
          <w:noProof w:val="0"/>
        </w:rPr>
        <w:t xml:space="preserve"> </w:t>
      </w:r>
      <w:r w:rsidRPr="000F7490">
        <w:rPr>
          <w:noProof w:val="0"/>
        </w:rPr>
        <w:t xml:space="preserve">f1 := 1, f2 := </w:t>
      </w:r>
      <w:r w:rsidR="00486A4C" w:rsidRPr="000F7490">
        <w:rPr>
          <w:noProof w:val="0"/>
        </w:rPr>
        <w:t>"</w:t>
      </w:r>
      <w:r w:rsidRPr="000F7490">
        <w:rPr>
          <w:noProof w:val="0"/>
        </w:rPr>
        <w:t>user</w:t>
      </w:r>
      <w:r w:rsidR="00486A4C" w:rsidRPr="000F7490">
        <w:rPr>
          <w:noProof w:val="0"/>
        </w:rPr>
        <w:t>"</w:t>
      </w:r>
      <w:r w:rsidRPr="000F7490">
        <w:rPr>
          <w:noProof w:val="0"/>
        </w:rPr>
        <w:t xml:space="preserve">, f3 := </w:t>
      </w:r>
      <w:r w:rsidR="00486A4C" w:rsidRPr="000F7490">
        <w:rPr>
          <w:noProof w:val="0"/>
        </w:rPr>
        <w:t>"</w:t>
      </w:r>
      <w:r w:rsidRPr="000F7490">
        <w:rPr>
          <w:noProof w:val="0"/>
        </w:rPr>
        <w:t>password</w:t>
      </w:r>
      <w:r w:rsidR="00486A4C" w:rsidRPr="000F7490">
        <w:rPr>
          <w:noProof w:val="0"/>
        </w:rPr>
        <w:t>"</w:t>
      </w:r>
      <w:r w:rsidRPr="000F7490">
        <w:rPr>
          <w:noProof w:val="0"/>
        </w:rPr>
        <w:t xml:space="preserve"> },</w:t>
      </w:r>
    </w:p>
    <w:p w14:paraId="6298C48F" w14:textId="35B08254" w:rsidR="003E22A0" w:rsidRPr="000F7490" w:rsidRDefault="003E22A0" w:rsidP="00073C31">
      <w:pPr>
        <w:pStyle w:val="PL"/>
        <w:tabs>
          <w:tab w:val="clear" w:pos="384"/>
          <w:tab w:val="left" w:pos="426"/>
        </w:tabs>
        <w:rPr>
          <w:noProof w:val="0"/>
        </w:rPr>
      </w:pPr>
      <w:r w:rsidRPr="000F7490">
        <w:rPr>
          <w:noProof w:val="0"/>
        </w:rPr>
        <w:tab/>
        <w:t xml:space="preserve">  { f1 := 1, f2 := </w:t>
      </w:r>
      <w:r w:rsidR="00486A4C" w:rsidRPr="000F7490">
        <w:rPr>
          <w:noProof w:val="0"/>
        </w:rPr>
        <w:t>"</w:t>
      </w:r>
      <w:r w:rsidRPr="000F7490">
        <w:rPr>
          <w:noProof w:val="0"/>
        </w:rPr>
        <w:t>User</w:t>
      </w:r>
      <w:r w:rsidR="00486A4C" w:rsidRPr="000F7490">
        <w:rPr>
          <w:noProof w:val="0"/>
        </w:rPr>
        <w:t>"</w:t>
      </w:r>
      <w:r w:rsidRPr="000F7490">
        <w:rPr>
          <w:noProof w:val="0"/>
        </w:rPr>
        <w:t xml:space="preserve">, f3 := </w:t>
      </w:r>
      <w:r w:rsidR="00486A4C" w:rsidRPr="000F7490">
        <w:rPr>
          <w:noProof w:val="0"/>
        </w:rPr>
        <w:t>"</w:t>
      </w:r>
      <w:r w:rsidRPr="000F7490">
        <w:rPr>
          <w:noProof w:val="0"/>
        </w:rPr>
        <w:t>Password</w:t>
      </w:r>
      <w:r w:rsidR="00486A4C" w:rsidRPr="000F7490">
        <w:rPr>
          <w:noProof w:val="0"/>
        </w:rPr>
        <w:t>"</w:t>
      </w:r>
      <w:r w:rsidRPr="000F7490">
        <w:rPr>
          <w:noProof w:val="0"/>
        </w:rPr>
        <w:t xml:space="preserve"> }</w:t>
      </w:r>
    </w:p>
    <w:p w14:paraId="19B98801" w14:textId="785C8B67" w:rsidR="003E22A0" w:rsidRPr="000F7490" w:rsidRDefault="003E22A0" w:rsidP="00073C31">
      <w:pPr>
        <w:pStyle w:val="PL"/>
        <w:tabs>
          <w:tab w:val="clear" w:pos="384"/>
          <w:tab w:val="left" w:pos="426"/>
        </w:tabs>
        <w:rPr>
          <w:noProof w:val="0"/>
        </w:rPr>
      </w:pPr>
      <w:r w:rsidRPr="000F7490">
        <w:rPr>
          <w:noProof w:val="0"/>
        </w:rPr>
        <w:tab/>
        <w:t xml:space="preserve">) // invalid type as { f1 := 1, f2 := </w:t>
      </w:r>
      <w:r w:rsidR="00486A4C" w:rsidRPr="000F7490">
        <w:rPr>
          <w:noProof w:val="0"/>
        </w:rPr>
        <w:t>"</w:t>
      </w:r>
      <w:r w:rsidRPr="000F7490">
        <w:rPr>
          <w:noProof w:val="0"/>
        </w:rPr>
        <w:t>user</w:t>
      </w:r>
      <w:r w:rsidR="00486A4C" w:rsidRPr="000F7490">
        <w:rPr>
          <w:noProof w:val="0"/>
        </w:rPr>
        <w:t>"</w:t>
      </w:r>
      <w:r w:rsidRPr="000F7490">
        <w:rPr>
          <w:noProof w:val="0"/>
        </w:rPr>
        <w:t xml:space="preserve">, f3 := </w:t>
      </w:r>
      <w:r w:rsidR="00486A4C" w:rsidRPr="000F7490">
        <w:rPr>
          <w:noProof w:val="0"/>
        </w:rPr>
        <w:t>"</w:t>
      </w:r>
      <w:r w:rsidRPr="000F7490">
        <w:rPr>
          <w:noProof w:val="0"/>
        </w:rPr>
        <w:t>password</w:t>
      </w:r>
      <w:r w:rsidR="00486A4C" w:rsidRPr="000F7490">
        <w:rPr>
          <w:noProof w:val="0"/>
        </w:rPr>
        <w:t>"</w:t>
      </w:r>
      <w:r w:rsidRPr="000F7490">
        <w:rPr>
          <w:noProof w:val="0"/>
        </w:rPr>
        <w:t xml:space="preserve"> } is not a legal value of</w:t>
      </w:r>
    </w:p>
    <w:p w14:paraId="7DA350F9" w14:textId="77777777" w:rsidR="003E22A0" w:rsidRPr="000F7490" w:rsidRDefault="003E22A0" w:rsidP="00073C31">
      <w:pPr>
        <w:pStyle w:val="PL"/>
        <w:tabs>
          <w:tab w:val="clear" w:pos="384"/>
          <w:tab w:val="left" w:pos="426"/>
        </w:tabs>
        <w:rPr>
          <w:noProof w:val="0"/>
        </w:rPr>
      </w:pPr>
      <w:r w:rsidRPr="000F7490">
        <w:rPr>
          <w:noProof w:val="0"/>
        </w:rPr>
        <w:tab/>
        <w:t xml:space="preserve">  // MyRecordSub1 (notice field f1)</w:t>
      </w:r>
    </w:p>
    <w:p w14:paraId="7D664CA6" w14:textId="77777777" w:rsidR="003E22A0" w:rsidRPr="000F7490" w:rsidRDefault="003E22A0" w:rsidP="00073C31">
      <w:pPr>
        <w:pStyle w:val="PL"/>
        <w:rPr>
          <w:noProof w:val="0"/>
        </w:rPr>
      </w:pPr>
    </w:p>
    <w:p w14:paraId="58978798" w14:textId="77777777" w:rsidR="003E22A0" w:rsidRPr="000F7490" w:rsidRDefault="003E22A0" w:rsidP="00D4622D">
      <w:pPr>
        <w:pStyle w:val="PL"/>
        <w:keepNext/>
        <w:tabs>
          <w:tab w:val="clear" w:pos="384"/>
          <w:tab w:val="left" w:pos="426"/>
        </w:tabs>
        <w:rPr>
          <w:noProof w:val="0"/>
        </w:rPr>
      </w:pPr>
      <w:r w:rsidRPr="000F7490">
        <w:rPr>
          <w:noProof w:val="0"/>
        </w:rPr>
        <w:tab/>
      </w:r>
      <w:r w:rsidRPr="000F7490">
        <w:rPr>
          <w:b/>
          <w:noProof w:val="0"/>
        </w:rPr>
        <w:t>type</w:t>
      </w:r>
      <w:r w:rsidRPr="000F7490">
        <w:rPr>
          <w:noProof w:val="0"/>
        </w:rPr>
        <w:t xml:space="preserve"> MyRecord MyRecordSub4 (</w:t>
      </w:r>
    </w:p>
    <w:p w14:paraId="4839C5D5" w14:textId="10699888" w:rsidR="003E22A0" w:rsidRPr="000F7490" w:rsidRDefault="003E22A0" w:rsidP="00B95751">
      <w:pPr>
        <w:pStyle w:val="PL"/>
        <w:tabs>
          <w:tab w:val="clear" w:pos="384"/>
          <w:tab w:val="left" w:pos="426"/>
        </w:tabs>
        <w:rPr>
          <w:noProof w:val="0"/>
        </w:rPr>
      </w:pPr>
      <w:r w:rsidRPr="000F7490">
        <w:rPr>
          <w:noProof w:val="0"/>
        </w:rPr>
        <w:tab/>
        <w:t xml:space="preserve">  {</w:t>
      </w:r>
      <w:r w:rsidRPr="000F7490">
        <w:rPr>
          <w:b/>
          <w:noProof w:val="0"/>
        </w:rPr>
        <w:t xml:space="preserve"> </w:t>
      </w:r>
      <w:r w:rsidRPr="000F7490">
        <w:rPr>
          <w:noProof w:val="0"/>
        </w:rPr>
        <w:t xml:space="preserve">f2 := </w:t>
      </w:r>
      <w:r w:rsidR="00486A4C" w:rsidRPr="000F7490">
        <w:rPr>
          <w:noProof w:val="0"/>
        </w:rPr>
        <w:t>"</w:t>
      </w:r>
      <w:r w:rsidRPr="000F7490">
        <w:rPr>
          <w:noProof w:val="0"/>
        </w:rPr>
        <w:t>user</w:t>
      </w:r>
      <w:r w:rsidR="00486A4C" w:rsidRPr="000F7490">
        <w:rPr>
          <w:noProof w:val="0"/>
        </w:rPr>
        <w:t>"</w:t>
      </w:r>
      <w:r w:rsidRPr="000F7490">
        <w:rPr>
          <w:noProof w:val="0"/>
        </w:rPr>
        <w:t xml:space="preserve">, f3 := </w:t>
      </w:r>
      <w:r w:rsidR="00486A4C" w:rsidRPr="000F7490">
        <w:rPr>
          <w:noProof w:val="0"/>
        </w:rPr>
        <w:t>"</w:t>
      </w:r>
      <w:r w:rsidRPr="000F7490">
        <w:rPr>
          <w:noProof w:val="0"/>
        </w:rPr>
        <w:t>password</w:t>
      </w:r>
      <w:r w:rsidR="00486A4C" w:rsidRPr="000F7490">
        <w:rPr>
          <w:noProof w:val="0"/>
        </w:rPr>
        <w:t>"</w:t>
      </w:r>
      <w:r w:rsidRPr="000F7490">
        <w:rPr>
          <w:noProof w:val="0"/>
        </w:rPr>
        <w:t xml:space="preserve"> },</w:t>
      </w:r>
    </w:p>
    <w:p w14:paraId="6B6760A1" w14:textId="212A5A92" w:rsidR="003E22A0" w:rsidRPr="000F7490" w:rsidRDefault="003E22A0" w:rsidP="00B95751">
      <w:pPr>
        <w:pStyle w:val="PL"/>
        <w:tabs>
          <w:tab w:val="clear" w:pos="384"/>
          <w:tab w:val="left" w:pos="426"/>
        </w:tabs>
        <w:rPr>
          <w:noProof w:val="0"/>
        </w:rPr>
      </w:pPr>
      <w:r w:rsidRPr="000F7490">
        <w:rPr>
          <w:noProof w:val="0"/>
        </w:rPr>
        <w:tab/>
        <w:t xml:space="preserve">  { f2 := </w:t>
      </w:r>
      <w:r w:rsidR="00486A4C" w:rsidRPr="000F7490">
        <w:rPr>
          <w:noProof w:val="0"/>
        </w:rPr>
        <w:t>"</w:t>
      </w:r>
      <w:r w:rsidRPr="000F7490">
        <w:rPr>
          <w:noProof w:val="0"/>
        </w:rPr>
        <w:t>User</w:t>
      </w:r>
      <w:r w:rsidR="00486A4C" w:rsidRPr="000F7490">
        <w:rPr>
          <w:noProof w:val="0"/>
        </w:rPr>
        <w:t>"</w:t>
      </w:r>
      <w:r w:rsidRPr="000F7490">
        <w:rPr>
          <w:noProof w:val="0"/>
        </w:rPr>
        <w:t xml:space="preserve">, f3 := </w:t>
      </w:r>
      <w:r w:rsidR="00486A4C" w:rsidRPr="000F7490">
        <w:rPr>
          <w:noProof w:val="0"/>
        </w:rPr>
        <w:t>"</w:t>
      </w:r>
      <w:r w:rsidRPr="000F7490">
        <w:rPr>
          <w:noProof w:val="0"/>
        </w:rPr>
        <w:t>Password</w:t>
      </w:r>
      <w:r w:rsidR="00486A4C" w:rsidRPr="000F7490">
        <w:rPr>
          <w:noProof w:val="0"/>
        </w:rPr>
        <w:t>"</w:t>
      </w:r>
      <w:r w:rsidRPr="000F7490">
        <w:rPr>
          <w:noProof w:val="0"/>
        </w:rPr>
        <w:t xml:space="preserve"> }</w:t>
      </w:r>
    </w:p>
    <w:p w14:paraId="77F30209" w14:textId="273A3B4A" w:rsidR="003E22A0" w:rsidRPr="000F7490" w:rsidRDefault="003E22A0" w:rsidP="00B95751">
      <w:pPr>
        <w:pStyle w:val="PL"/>
        <w:tabs>
          <w:tab w:val="clear" w:pos="384"/>
          <w:tab w:val="left" w:pos="426"/>
        </w:tabs>
        <w:rPr>
          <w:noProof w:val="0"/>
        </w:rPr>
      </w:pPr>
      <w:r w:rsidRPr="000F7490">
        <w:rPr>
          <w:noProof w:val="0"/>
        </w:rPr>
        <w:tab/>
        <w:t>) // any valid value of MyRecord, where the combination of f2 and f3 is</w:t>
      </w:r>
      <w:r w:rsidRPr="000F7490">
        <w:rPr>
          <w:noProof w:val="0"/>
        </w:rPr>
        <w:br/>
      </w:r>
      <w:r w:rsidRPr="000F7490">
        <w:rPr>
          <w:noProof w:val="0"/>
        </w:rPr>
        <w:tab/>
        <w:t xml:space="preserve">  // f2 := </w:t>
      </w:r>
      <w:r w:rsidR="00486A4C" w:rsidRPr="000F7490">
        <w:rPr>
          <w:noProof w:val="0"/>
        </w:rPr>
        <w:t>"</w:t>
      </w:r>
      <w:r w:rsidR="005B4AA7" w:rsidRPr="000F7490">
        <w:rPr>
          <w:noProof w:val="0"/>
        </w:rPr>
        <w:t>user</w:t>
      </w:r>
      <w:r w:rsidR="00486A4C" w:rsidRPr="000F7490">
        <w:rPr>
          <w:noProof w:val="0"/>
        </w:rPr>
        <w:t>"</w:t>
      </w:r>
      <w:r w:rsidRPr="000F7490">
        <w:rPr>
          <w:noProof w:val="0"/>
        </w:rPr>
        <w:t xml:space="preserve"> AND f3 := </w:t>
      </w:r>
      <w:r w:rsidR="00486A4C" w:rsidRPr="000F7490">
        <w:rPr>
          <w:noProof w:val="0"/>
        </w:rPr>
        <w:t>"</w:t>
      </w:r>
      <w:r w:rsidR="005B4AA7" w:rsidRPr="000F7490">
        <w:rPr>
          <w:noProof w:val="0"/>
        </w:rPr>
        <w:t>password</w:t>
      </w:r>
      <w:r w:rsidR="00486A4C" w:rsidRPr="000F7490">
        <w:rPr>
          <w:noProof w:val="0"/>
        </w:rPr>
        <w:t>"</w:t>
      </w:r>
      <w:r w:rsidRPr="000F7490">
        <w:rPr>
          <w:noProof w:val="0"/>
        </w:rPr>
        <w:t xml:space="preserve"> or f2 := </w:t>
      </w:r>
      <w:r w:rsidR="00486A4C" w:rsidRPr="000F7490">
        <w:rPr>
          <w:noProof w:val="0"/>
        </w:rPr>
        <w:t>"</w:t>
      </w:r>
      <w:r w:rsidR="005B4AA7" w:rsidRPr="000F7490">
        <w:rPr>
          <w:noProof w:val="0"/>
        </w:rPr>
        <w:t>User</w:t>
      </w:r>
      <w:r w:rsidR="00486A4C" w:rsidRPr="000F7490">
        <w:rPr>
          <w:noProof w:val="0"/>
        </w:rPr>
        <w:t>"</w:t>
      </w:r>
      <w:r w:rsidRPr="000F7490">
        <w:rPr>
          <w:noProof w:val="0"/>
        </w:rPr>
        <w:t xml:space="preserve"> AND f3 := </w:t>
      </w:r>
      <w:r w:rsidR="00486A4C" w:rsidRPr="000F7490">
        <w:rPr>
          <w:noProof w:val="0"/>
        </w:rPr>
        <w:t>"</w:t>
      </w:r>
      <w:r w:rsidR="005B4AA7" w:rsidRPr="000F7490">
        <w:rPr>
          <w:noProof w:val="0"/>
        </w:rPr>
        <w:t>Password</w:t>
      </w:r>
      <w:r w:rsidR="00486A4C" w:rsidRPr="000F7490">
        <w:rPr>
          <w:noProof w:val="0"/>
        </w:rPr>
        <w:t>"</w:t>
      </w:r>
    </w:p>
    <w:p w14:paraId="40A215B8" w14:textId="77777777" w:rsidR="005F33F5" w:rsidRPr="000F7490" w:rsidRDefault="005F33F5" w:rsidP="005F33F5">
      <w:pPr>
        <w:pStyle w:val="PL"/>
        <w:tabs>
          <w:tab w:val="clear" w:pos="384"/>
          <w:tab w:val="left" w:pos="426"/>
        </w:tabs>
        <w:rPr>
          <w:noProof w:val="0"/>
        </w:rPr>
      </w:pPr>
      <w:r w:rsidRPr="000F7490">
        <w:rPr>
          <w:noProof w:val="0"/>
        </w:rPr>
        <w:tab/>
        <w:t xml:space="preserve">  // i.e. field f1 is considered as if it was present and contained </w:t>
      </w:r>
      <w:r w:rsidRPr="000F7490">
        <w:rPr>
          <w:i/>
          <w:noProof w:val="0"/>
          <w:color w:val="000000"/>
        </w:rPr>
        <w:t>AnyValueOrNone</w:t>
      </w:r>
    </w:p>
    <w:p w14:paraId="252816D3" w14:textId="77777777" w:rsidR="003E22A0" w:rsidRPr="000F7490" w:rsidRDefault="003E22A0" w:rsidP="00B95751">
      <w:pPr>
        <w:pStyle w:val="PL"/>
        <w:tabs>
          <w:tab w:val="clear" w:pos="384"/>
          <w:tab w:val="left" w:pos="426"/>
        </w:tabs>
        <w:rPr>
          <w:noProof w:val="0"/>
        </w:rPr>
      </w:pPr>
    </w:p>
    <w:p w14:paraId="0E007479" w14:textId="77777777" w:rsidR="003E22A0" w:rsidRPr="000F7490" w:rsidRDefault="003E22A0" w:rsidP="00F9792D">
      <w:pPr>
        <w:pStyle w:val="PL"/>
        <w:tabs>
          <w:tab w:val="clear" w:pos="384"/>
          <w:tab w:val="left" w:pos="426"/>
        </w:tabs>
        <w:rPr>
          <w:noProof w:val="0"/>
        </w:rPr>
      </w:pPr>
      <w:r w:rsidRPr="000F7490">
        <w:rPr>
          <w:noProof w:val="0"/>
        </w:rPr>
        <w:t xml:space="preserve">    </w:t>
      </w:r>
      <w:r w:rsidRPr="000F7490">
        <w:rPr>
          <w:b/>
          <w:noProof w:val="0"/>
        </w:rPr>
        <w:t>type</w:t>
      </w:r>
      <w:r w:rsidRPr="000F7490">
        <w:rPr>
          <w:noProof w:val="0"/>
        </w:rPr>
        <w:t xml:space="preserve"> MyRecord MyRecordSub5 (</w:t>
      </w:r>
    </w:p>
    <w:p w14:paraId="4280F4F0" w14:textId="6A13A939" w:rsidR="003E22A0" w:rsidRPr="000F7490" w:rsidRDefault="003E22A0" w:rsidP="00F9792D">
      <w:pPr>
        <w:pStyle w:val="PL"/>
        <w:tabs>
          <w:tab w:val="clear" w:pos="384"/>
          <w:tab w:val="left" w:pos="426"/>
        </w:tabs>
        <w:rPr>
          <w:noProof w:val="0"/>
        </w:rPr>
      </w:pPr>
      <w:r w:rsidRPr="000F7490">
        <w:rPr>
          <w:noProof w:val="0"/>
        </w:rPr>
        <w:tab/>
        <w:t xml:space="preserve">  {</w:t>
      </w:r>
      <w:r w:rsidRPr="000F7490">
        <w:rPr>
          <w:b/>
          <w:noProof w:val="0"/>
        </w:rPr>
        <w:t xml:space="preserve"> </w:t>
      </w:r>
      <w:r w:rsidRPr="000F7490">
        <w:rPr>
          <w:noProof w:val="0"/>
        </w:rPr>
        <w:t xml:space="preserve">f2 := </w:t>
      </w:r>
      <w:r w:rsidR="00486A4C" w:rsidRPr="000F7490">
        <w:rPr>
          <w:noProof w:val="0"/>
        </w:rPr>
        <w:t>"</w:t>
      </w:r>
      <w:r w:rsidRPr="000F7490">
        <w:rPr>
          <w:noProof w:val="0"/>
        </w:rPr>
        <w:t>user</w:t>
      </w:r>
      <w:r w:rsidR="00486A4C" w:rsidRPr="000F7490">
        <w:rPr>
          <w:noProof w:val="0"/>
        </w:rPr>
        <w:t>"</w:t>
      </w:r>
      <w:r w:rsidRPr="000F7490">
        <w:rPr>
          <w:noProof w:val="0"/>
        </w:rPr>
        <w:t xml:space="preserve">, f3 := pattern </w:t>
      </w:r>
      <w:r w:rsidR="00486A4C" w:rsidRPr="000F7490">
        <w:rPr>
          <w:noProof w:val="0"/>
        </w:rPr>
        <w:t>"</w:t>
      </w:r>
      <w:r w:rsidRPr="000F7490">
        <w:rPr>
          <w:noProof w:val="0"/>
        </w:rPr>
        <w:t>password|Password</w:t>
      </w:r>
      <w:r w:rsidR="00486A4C" w:rsidRPr="000F7490">
        <w:rPr>
          <w:noProof w:val="0"/>
        </w:rPr>
        <w:t>"</w:t>
      </w:r>
      <w:r w:rsidRPr="000F7490">
        <w:rPr>
          <w:noProof w:val="0"/>
        </w:rPr>
        <w:t xml:space="preserve"> },</w:t>
      </w:r>
    </w:p>
    <w:p w14:paraId="684170C1" w14:textId="56775D3C" w:rsidR="003E22A0" w:rsidRPr="000F7490" w:rsidRDefault="003E22A0" w:rsidP="00F9792D">
      <w:pPr>
        <w:pStyle w:val="PL"/>
        <w:tabs>
          <w:tab w:val="clear" w:pos="384"/>
          <w:tab w:val="left" w:pos="426"/>
        </w:tabs>
        <w:rPr>
          <w:noProof w:val="0"/>
        </w:rPr>
      </w:pPr>
      <w:r w:rsidRPr="000F7490">
        <w:rPr>
          <w:noProof w:val="0"/>
        </w:rPr>
        <w:tab/>
        <w:t xml:space="preserve">  { f1 := (1 .. 10), f2 := </w:t>
      </w:r>
      <w:r w:rsidR="00486A4C" w:rsidRPr="000F7490">
        <w:rPr>
          <w:noProof w:val="0"/>
        </w:rPr>
        <w:t>"</w:t>
      </w:r>
      <w:r w:rsidRPr="000F7490">
        <w:rPr>
          <w:noProof w:val="0"/>
        </w:rPr>
        <w:t>User</w:t>
      </w:r>
      <w:r w:rsidR="00486A4C" w:rsidRPr="000F7490">
        <w:rPr>
          <w:noProof w:val="0"/>
        </w:rPr>
        <w:t>"</w:t>
      </w:r>
      <w:r w:rsidRPr="000F7490">
        <w:rPr>
          <w:noProof w:val="0"/>
        </w:rPr>
        <w:t xml:space="preserve"> }</w:t>
      </w:r>
    </w:p>
    <w:p w14:paraId="318F8696" w14:textId="77777777" w:rsidR="00E4617F" w:rsidRPr="000F7490" w:rsidRDefault="003E22A0" w:rsidP="00F9792D">
      <w:pPr>
        <w:pStyle w:val="PL"/>
        <w:tabs>
          <w:tab w:val="clear" w:pos="384"/>
          <w:tab w:val="left" w:pos="426"/>
        </w:tabs>
        <w:rPr>
          <w:noProof w:val="0"/>
        </w:rPr>
      </w:pPr>
      <w:r w:rsidRPr="000F7490">
        <w:rPr>
          <w:noProof w:val="0"/>
        </w:rPr>
        <w:tab/>
        <w:t xml:space="preserve">) // a valid subtype of MyRecord containing all values which match one of the given </w:t>
      </w:r>
    </w:p>
    <w:p w14:paraId="6A2B069A" w14:textId="77777777" w:rsidR="003E22A0" w:rsidRPr="000F7490" w:rsidRDefault="00E4617F" w:rsidP="00F9792D">
      <w:pPr>
        <w:pStyle w:val="PL"/>
        <w:tabs>
          <w:tab w:val="clear" w:pos="384"/>
          <w:tab w:val="left" w:pos="426"/>
        </w:tabs>
        <w:rPr>
          <w:noProof w:val="0"/>
        </w:rPr>
      </w:pPr>
      <w:r w:rsidRPr="000F7490">
        <w:rPr>
          <w:noProof w:val="0"/>
        </w:rPr>
        <w:tab/>
        <w:t xml:space="preserve">  // </w:t>
      </w:r>
      <w:r w:rsidR="003E22A0" w:rsidRPr="000F7490">
        <w:rPr>
          <w:noProof w:val="0"/>
        </w:rPr>
        <w:t xml:space="preserve">templates </w:t>
      </w:r>
    </w:p>
    <w:p w14:paraId="0FA9212F" w14:textId="760114B2" w:rsidR="003E22A0" w:rsidRPr="000F7490" w:rsidRDefault="003E22A0" w:rsidP="00F9792D">
      <w:pPr>
        <w:pStyle w:val="PL"/>
        <w:tabs>
          <w:tab w:val="clear" w:pos="384"/>
          <w:tab w:val="left" w:pos="426"/>
        </w:tabs>
        <w:rPr>
          <w:noProof w:val="0"/>
        </w:rPr>
      </w:pPr>
      <w:r w:rsidRPr="000F7490">
        <w:rPr>
          <w:noProof w:val="0"/>
        </w:rPr>
        <w:t xml:space="preserve">      // { f1 := *, f2 := </w:t>
      </w:r>
      <w:r w:rsidR="00486A4C" w:rsidRPr="000F7490">
        <w:rPr>
          <w:noProof w:val="0"/>
        </w:rPr>
        <w:t>"</w:t>
      </w:r>
      <w:r w:rsidRPr="000F7490">
        <w:rPr>
          <w:noProof w:val="0"/>
        </w:rPr>
        <w:t>user</w:t>
      </w:r>
      <w:r w:rsidR="00486A4C" w:rsidRPr="000F7490">
        <w:rPr>
          <w:noProof w:val="0"/>
        </w:rPr>
        <w:t>"</w:t>
      </w:r>
      <w:r w:rsidRPr="000F7490">
        <w:rPr>
          <w:noProof w:val="0"/>
        </w:rPr>
        <w:t xml:space="preserve">, f3 := pattern </w:t>
      </w:r>
      <w:r w:rsidR="00486A4C" w:rsidRPr="000F7490">
        <w:rPr>
          <w:noProof w:val="0"/>
        </w:rPr>
        <w:t>"</w:t>
      </w:r>
      <w:r w:rsidRPr="000F7490">
        <w:rPr>
          <w:noProof w:val="0"/>
        </w:rPr>
        <w:t>password|Password</w:t>
      </w:r>
      <w:r w:rsidR="00486A4C" w:rsidRPr="000F7490">
        <w:rPr>
          <w:noProof w:val="0"/>
        </w:rPr>
        <w:t>"</w:t>
      </w:r>
      <w:r w:rsidRPr="000F7490">
        <w:rPr>
          <w:noProof w:val="0"/>
        </w:rPr>
        <w:t xml:space="preserve"> } or</w:t>
      </w:r>
    </w:p>
    <w:p w14:paraId="666AB661" w14:textId="3CE47C3B" w:rsidR="003E22A0" w:rsidRPr="000F7490" w:rsidRDefault="003E22A0" w:rsidP="00F9792D">
      <w:pPr>
        <w:pStyle w:val="PL"/>
        <w:tabs>
          <w:tab w:val="clear" w:pos="384"/>
          <w:tab w:val="left" w:pos="426"/>
        </w:tabs>
        <w:rPr>
          <w:noProof w:val="0"/>
        </w:rPr>
      </w:pPr>
      <w:r w:rsidRPr="000F7490">
        <w:rPr>
          <w:noProof w:val="0"/>
        </w:rPr>
        <w:t xml:space="preserve">      // { f1 := (1 .. 10), f2 := </w:t>
      </w:r>
      <w:r w:rsidR="00486A4C" w:rsidRPr="000F7490">
        <w:rPr>
          <w:noProof w:val="0"/>
        </w:rPr>
        <w:t>"</w:t>
      </w:r>
      <w:r w:rsidRPr="000F7490">
        <w:rPr>
          <w:noProof w:val="0"/>
        </w:rPr>
        <w:t>User</w:t>
      </w:r>
      <w:r w:rsidR="00486A4C" w:rsidRPr="000F7490">
        <w:rPr>
          <w:noProof w:val="0"/>
        </w:rPr>
        <w:t>"</w:t>
      </w:r>
      <w:r w:rsidRPr="000F7490">
        <w:rPr>
          <w:noProof w:val="0"/>
        </w:rPr>
        <w:t>, f3 := ? }</w:t>
      </w:r>
    </w:p>
    <w:p w14:paraId="26E38AD2" w14:textId="77777777" w:rsidR="003E22A0" w:rsidRPr="000F7490" w:rsidRDefault="003E22A0" w:rsidP="00F9792D">
      <w:pPr>
        <w:pStyle w:val="PL"/>
        <w:rPr>
          <w:noProof w:val="0"/>
        </w:rPr>
      </w:pPr>
      <w:r w:rsidRPr="000F7490">
        <w:rPr>
          <w:noProof w:val="0"/>
        </w:rPr>
        <w:t xml:space="preserve">   </w:t>
      </w:r>
    </w:p>
    <w:p w14:paraId="02515D21" w14:textId="77777777" w:rsidR="00E4617F" w:rsidRPr="000F7490" w:rsidRDefault="00E4617F" w:rsidP="00E4617F">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R { </w:t>
      </w:r>
      <w:r w:rsidRPr="000F7490">
        <w:rPr>
          <w:b/>
          <w:noProof w:val="0"/>
        </w:rPr>
        <w:t>integer</w:t>
      </w:r>
      <w:r w:rsidRPr="000F7490">
        <w:rPr>
          <w:noProof w:val="0"/>
        </w:rPr>
        <w:t xml:space="preserve"> k, </w:t>
      </w:r>
      <w:r w:rsidRPr="000F7490">
        <w:rPr>
          <w:b/>
          <w:noProof w:val="0"/>
        </w:rPr>
        <w:t>integer</w:t>
      </w:r>
      <w:r w:rsidRPr="000F7490">
        <w:rPr>
          <w:noProof w:val="0"/>
        </w:rPr>
        <w:t xml:space="preserve"> i, </w:t>
      </w:r>
      <w:r w:rsidRPr="000F7490">
        <w:rPr>
          <w:b/>
          <w:noProof w:val="0"/>
        </w:rPr>
        <w:t>integer</w:t>
      </w:r>
      <w:r w:rsidRPr="000F7490">
        <w:rPr>
          <w:noProof w:val="0"/>
        </w:rPr>
        <w:t xml:space="preserve"> j }</w:t>
      </w:r>
    </w:p>
    <w:p w14:paraId="066E6F5E" w14:textId="77777777" w:rsidR="00E4617F" w:rsidRPr="000F7490" w:rsidRDefault="00E4617F" w:rsidP="00E4617F">
      <w:pPr>
        <w:pStyle w:val="PL"/>
        <w:rPr>
          <w:noProof w:val="0"/>
        </w:rPr>
      </w:pPr>
      <w:r w:rsidRPr="000F7490">
        <w:rPr>
          <w:noProof w:val="0"/>
        </w:rPr>
        <w:tab/>
      </w:r>
      <w:r w:rsidRPr="000F7490">
        <w:rPr>
          <w:b/>
          <w:noProof w:val="0"/>
        </w:rPr>
        <w:t>type</w:t>
      </w:r>
      <w:r w:rsidRPr="000F7490">
        <w:rPr>
          <w:noProof w:val="0"/>
        </w:rPr>
        <w:t xml:space="preserve"> R R2 ({ k:= 1, i := 2}, { k:= 2, i := 3})</w:t>
      </w:r>
    </w:p>
    <w:p w14:paraId="55B31B5A" w14:textId="77777777" w:rsidR="00E4617F" w:rsidRPr="000F7490" w:rsidRDefault="00E4617F" w:rsidP="00E4617F">
      <w:pPr>
        <w:pStyle w:val="PL"/>
        <w:rPr>
          <w:noProof w:val="0"/>
        </w:rPr>
      </w:pPr>
      <w:r w:rsidRPr="000F7490">
        <w:rPr>
          <w:noProof w:val="0"/>
        </w:rPr>
        <w:tab/>
      </w:r>
    </w:p>
    <w:p w14:paraId="532D30FD" w14:textId="77777777" w:rsidR="00E4617F" w:rsidRPr="000F7490" w:rsidRDefault="00E4617F" w:rsidP="00E4617F">
      <w:pPr>
        <w:pStyle w:val="PL"/>
        <w:rPr>
          <w:noProof w:val="0"/>
        </w:rPr>
      </w:pPr>
      <w:r w:rsidRPr="000F7490">
        <w:rPr>
          <w:noProof w:val="0"/>
        </w:rPr>
        <w:tab/>
      </w:r>
      <w:r w:rsidRPr="000F7490">
        <w:rPr>
          <w:b/>
          <w:noProof w:val="0"/>
        </w:rPr>
        <w:t>function</w:t>
      </w:r>
      <w:r w:rsidRPr="000F7490">
        <w:rPr>
          <w:noProof w:val="0"/>
        </w:rPr>
        <w:t xml:space="preserve"> </w:t>
      </w:r>
      <w:r w:rsidR="00C64282" w:rsidRPr="000F7490">
        <w:rPr>
          <w:noProof w:val="0"/>
        </w:rPr>
        <w:t>f_</w:t>
      </w:r>
      <w:r w:rsidRPr="000F7490">
        <w:rPr>
          <w:noProof w:val="0"/>
        </w:rPr>
        <w:t>inc(</w:t>
      </w:r>
      <w:r w:rsidRPr="000F7490">
        <w:rPr>
          <w:b/>
          <w:noProof w:val="0"/>
        </w:rPr>
        <w:t>inout</w:t>
      </w:r>
      <w:r w:rsidRPr="000F7490">
        <w:rPr>
          <w:noProof w:val="0"/>
        </w:rPr>
        <w:t xml:space="preserve"> </w:t>
      </w:r>
      <w:r w:rsidRPr="000F7490">
        <w:rPr>
          <w:b/>
          <w:noProof w:val="0"/>
        </w:rPr>
        <w:t>integer</w:t>
      </w:r>
      <w:r w:rsidRPr="000F7490">
        <w:rPr>
          <w:noProof w:val="0"/>
        </w:rPr>
        <w:t xml:space="preserve"> </w:t>
      </w:r>
      <w:r w:rsidR="00C64282" w:rsidRPr="000F7490">
        <w:rPr>
          <w:noProof w:val="0"/>
        </w:rPr>
        <w:t>p_</w:t>
      </w:r>
      <w:r w:rsidRPr="000F7490">
        <w:rPr>
          <w:noProof w:val="0"/>
        </w:rPr>
        <w:t>p) {</w:t>
      </w:r>
    </w:p>
    <w:p w14:paraId="07BD3AA5" w14:textId="77777777" w:rsidR="00E4617F" w:rsidRPr="000F7490" w:rsidRDefault="00E4617F" w:rsidP="00E4617F">
      <w:pPr>
        <w:pStyle w:val="PL"/>
        <w:rPr>
          <w:noProof w:val="0"/>
        </w:rPr>
      </w:pPr>
      <w:r w:rsidRPr="000F7490">
        <w:rPr>
          <w:noProof w:val="0"/>
        </w:rPr>
        <w:tab/>
        <w:t>  </w:t>
      </w:r>
      <w:r w:rsidR="00C64282" w:rsidRPr="000F7490">
        <w:rPr>
          <w:noProof w:val="0"/>
        </w:rPr>
        <w:t>p_</w:t>
      </w:r>
      <w:r w:rsidRPr="000F7490">
        <w:rPr>
          <w:noProof w:val="0"/>
        </w:rPr>
        <w:t xml:space="preserve">p := </w:t>
      </w:r>
      <w:r w:rsidR="00C64282" w:rsidRPr="000F7490">
        <w:rPr>
          <w:noProof w:val="0"/>
        </w:rPr>
        <w:t>p_</w:t>
      </w:r>
      <w:r w:rsidRPr="000F7490">
        <w:rPr>
          <w:noProof w:val="0"/>
        </w:rPr>
        <w:t>p + 1;</w:t>
      </w:r>
    </w:p>
    <w:p w14:paraId="017F9287" w14:textId="77777777" w:rsidR="00E4617F" w:rsidRPr="000F7490" w:rsidRDefault="00E4617F" w:rsidP="00E4617F">
      <w:pPr>
        <w:pStyle w:val="PL"/>
        <w:rPr>
          <w:noProof w:val="0"/>
        </w:rPr>
      </w:pPr>
      <w:r w:rsidRPr="000F7490">
        <w:rPr>
          <w:noProof w:val="0"/>
        </w:rPr>
        <w:tab/>
        <w:t>}</w:t>
      </w:r>
    </w:p>
    <w:p w14:paraId="1624FC91" w14:textId="77777777" w:rsidR="00E4617F" w:rsidRPr="000F7490" w:rsidRDefault="00E4617F" w:rsidP="00E4617F">
      <w:pPr>
        <w:pStyle w:val="PL"/>
        <w:rPr>
          <w:noProof w:val="0"/>
        </w:rPr>
      </w:pPr>
    </w:p>
    <w:p w14:paraId="23FA1102" w14:textId="77777777" w:rsidR="00E4617F" w:rsidRPr="000F7490" w:rsidRDefault="00E4617F" w:rsidP="00E4617F">
      <w:pPr>
        <w:pStyle w:val="PL"/>
        <w:rPr>
          <w:noProof w:val="0"/>
        </w:rPr>
      </w:pPr>
      <w:r w:rsidRPr="000F7490">
        <w:rPr>
          <w:noProof w:val="0"/>
        </w:rPr>
        <w:lastRenderedPageBreak/>
        <w:tab/>
      </w:r>
      <w:r w:rsidRPr="000F7490">
        <w:rPr>
          <w:b/>
          <w:noProof w:val="0"/>
        </w:rPr>
        <w:t>function</w:t>
      </w:r>
      <w:r w:rsidRPr="000F7490">
        <w:rPr>
          <w:noProof w:val="0"/>
        </w:rPr>
        <w:t xml:space="preserve"> f() {</w:t>
      </w:r>
    </w:p>
    <w:p w14:paraId="4B6B3FE6" w14:textId="77777777" w:rsidR="00E4617F" w:rsidRPr="000F7490" w:rsidRDefault="00E4617F" w:rsidP="00E4617F">
      <w:pPr>
        <w:pStyle w:val="PL"/>
        <w:rPr>
          <w:noProof w:val="0"/>
        </w:rPr>
      </w:pPr>
      <w:r w:rsidRPr="000F7490">
        <w:rPr>
          <w:noProof w:val="0"/>
        </w:rPr>
        <w:tab/>
        <w:t xml:space="preserve">  </w:t>
      </w:r>
      <w:r w:rsidRPr="000F7490">
        <w:rPr>
          <w:b/>
          <w:noProof w:val="0"/>
        </w:rPr>
        <w:t>var</w:t>
      </w:r>
      <w:r w:rsidRPr="000F7490">
        <w:rPr>
          <w:noProof w:val="0"/>
        </w:rPr>
        <w:t xml:space="preserve"> R2 </w:t>
      </w:r>
      <w:r w:rsidR="00C64282" w:rsidRPr="000F7490">
        <w:rPr>
          <w:noProof w:val="0"/>
        </w:rPr>
        <w:t>v_x := { 1, 2, 5 }</w:t>
      </w:r>
    </w:p>
    <w:p w14:paraId="6C7F254B" w14:textId="77777777" w:rsidR="00E4617F" w:rsidRPr="000F7490" w:rsidRDefault="00E4617F" w:rsidP="00E4617F">
      <w:pPr>
        <w:pStyle w:val="PL"/>
        <w:rPr>
          <w:noProof w:val="0"/>
        </w:rPr>
      </w:pPr>
      <w:r w:rsidRPr="000F7490">
        <w:rPr>
          <w:noProof w:val="0"/>
        </w:rPr>
        <w:tab/>
        <w:t xml:space="preserve">  </w:t>
      </w:r>
      <w:r w:rsidR="00C64282" w:rsidRPr="000F7490">
        <w:rPr>
          <w:noProof w:val="0"/>
        </w:rPr>
        <w:t>v_</w:t>
      </w:r>
      <w:r w:rsidRPr="000F7490">
        <w:rPr>
          <w:noProof w:val="0"/>
        </w:rPr>
        <w:t>x.k := 2; // error, as the value {2,2,5} is not allowed</w:t>
      </w:r>
    </w:p>
    <w:p w14:paraId="64C6A262" w14:textId="77777777" w:rsidR="00E4617F" w:rsidRPr="000F7490" w:rsidRDefault="00E4617F" w:rsidP="00E4617F">
      <w:pPr>
        <w:pStyle w:val="PL"/>
        <w:rPr>
          <w:noProof w:val="0"/>
        </w:rPr>
      </w:pPr>
      <w:r w:rsidRPr="000F7490">
        <w:rPr>
          <w:noProof w:val="0"/>
        </w:rPr>
        <w:tab/>
        <w:t xml:space="preserve">  inc(</w:t>
      </w:r>
      <w:r w:rsidR="00C64282" w:rsidRPr="000F7490">
        <w:rPr>
          <w:noProof w:val="0"/>
        </w:rPr>
        <w:t>v_</w:t>
      </w:r>
      <w:r w:rsidRPr="000F7490">
        <w:rPr>
          <w:noProof w:val="0"/>
        </w:rPr>
        <w:t>x.i); // error, as the value {1,3,5} is not allowed</w:t>
      </w:r>
    </w:p>
    <w:p w14:paraId="3350786C" w14:textId="77777777" w:rsidR="00E4617F" w:rsidRPr="000F7490" w:rsidRDefault="00E4617F" w:rsidP="00E4617F">
      <w:pPr>
        <w:pStyle w:val="PL"/>
        <w:rPr>
          <w:noProof w:val="0"/>
        </w:rPr>
      </w:pPr>
      <w:r w:rsidRPr="000F7490">
        <w:rPr>
          <w:noProof w:val="0"/>
        </w:rPr>
        <w:tab/>
        <w:t xml:space="preserve">            </w:t>
      </w:r>
      <w:r w:rsidR="00C64282" w:rsidRPr="000F7490">
        <w:rPr>
          <w:noProof w:val="0"/>
        </w:rPr>
        <w:t xml:space="preserve">  </w:t>
      </w:r>
      <w:r w:rsidRPr="000F7490">
        <w:rPr>
          <w:noProof w:val="0"/>
        </w:rPr>
        <w:t>// (previous erroneous assignment is ignored here)</w:t>
      </w:r>
    </w:p>
    <w:p w14:paraId="31289383" w14:textId="77777777" w:rsidR="00E4617F" w:rsidRPr="000F7490" w:rsidRDefault="00E4617F" w:rsidP="00E4617F">
      <w:pPr>
        <w:pStyle w:val="PL"/>
        <w:rPr>
          <w:noProof w:val="0"/>
        </w:rPr>
      </w:pPr>
      <w:r w:rsidRPr="000F7490">
        <w:rPr>
          <w:noProof w:val="0"/>
        </w:rPr>
        <w:tab/>
        <w:t xml:space="preserve">  inc(</w:t>
      </w:r>
      <w:r w:rsidR="00C64282" w:rsidRPr="000F7490">
        <w:rPr>
          <w:noProof w:val="0"/>
        </w:rPr>
        <w:t>v_</w:t>
      </w:r>
      <w:r w:rsidRPr="000F7490">
        <w:rPr>
          <w:noProof w:val="0"/>
        </w:rPr>
        <w:t>x.j); // allowed</w:t>
      </w:r>
    </w:p>
    <w:p w14:paraId="7CAFDEFB" w14:textId="77777777" w:rsidR="00E4617F" w:rsidRPr="000F7490" w:rsidRDefault="00E4617F" w:rsidP="00E4617F">
      <w:pPr>
        <w:pStyle w:val="PL"/>
        <w:rPr>
          <w:noProof w:val="0"/>
        </w:rPr>
      </w:pPr>
      <w:r w:rsidRPr="000F7490">
        <w:rPr>
          <w:noProof w:val="0"/>
        </w:rPr>
        <w:tab/>
        <w:t>}</w:t>
      </w:r>
    </w:p>
    <w:p w14:paraId="020A2D96" w14:textId="77777777" w:rsidR="00E4617F" w:rsidRPr="000F7490" w:rsidRDefault="00E4617F" w:rsidP="00E4617F">
      <w:pPr>
        <w:pStyle w:val="PL"/>
        <w:rPr>
          <w:noProof w:val="0"/>
        </w:rPr>
      </w:pPr>
    </w:p>
    <w:p w14:paraId="5B838445" w14:textId="3A0AB4F9" w:rsidR="003E22A0" w:rsidRPr="000F7490" w:rsidRDefault="003E22A0" w:rsidP="00073C31">
      <w:pPr>
        <w:pStyle w:val="EX"/>
      </w:pPr>
      <w:r w:rsidRPr="000F7490">
        <w:t>EXAMPLE 2:</w:t>
      </w:r>
      <w:r w:rsidRPr="000F7490">
        <w:tab/>
        <w:t>List subtyping of record of types</w:t>
      </w:r>
      <w:r w:rsidR="003F0708" w:rsidRPr="000F7490">
        <w:t>:</w:t>
      </w:r>
    </w:p>
    <w:p w14:paraId="5F762E6C" w14:textId="77777777" w:rsidR="003E22A0" w:rsidRPr="000F7490" w:rsidRDefault="003E22A0" w:rsidP="00073C31">
      <w:pPr>
        <w:pStyle w:val="PL"/>
        <w:tabs>
          <w:tab w:val="clear" w:pos="384"/>
          <w:tab w:val="left" w:pos="567"/>
        </w:tabs>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w:t>
      </w:r>
      <w:r w:rsidRPr="000F7490">
        <w:rPr>
          <w:b/>
          <w:noProof w:val="0"/>
        </w:rPr>
        <w:t>of</w:t>
      </w:r>
      <w:r w:rsidRPr="000F7490">
        <w:rPr>
          <w:noProof w:val="0"/>
        </w:rPr>
        <w:t xml:space="preserve"> </w:t>
      </w:r>
      <w:r w:rsidRPr="000F7490">
        <w:rPr>
          <w:b/>
          <w:noProof w:val="0"/>
        </w:rPr>
        <w:t>charstring</w:t>
      </w:r>
      <w:r w:rsidRPr="000F7490">
        <w:rPr>
          <w:noProof w:val="0"/>
        </w:rPr>
        <w:t xml:space="preserve"> </w:t>
      </w:r>
      <w:r w:rsidR="005F401B" w:rsidRPr="000F7490">
        <w:rPr>
          <w:noProof w:val="0"/>
        </w:rPr>
        <w:t>MyRecordOf</w:t>
      </w:r>
      <w:r w:rsidRPr="000F7490">
        <w:rPr>
          <w:noProof w:val="0"/>
        </w:rPr>
        <w:t>;</w:t>
      </w:r>
    </w:p>
    <w:p w14:paraId="53DFD088" w14:textId="77777777" w:rsidR="003E22A0" w:rsidRPr="000F7490" w:rsidRDefault="003E22A0" w:rsidP="00073C31">
      <w:pPr>
        <w:pStyle w:val="PL"/>
        <w:tabs>
          <w:tab w:val="clear" w:pos="384"/>
          <w:tab w:val="left" w:pos="567"/>
        </w:tabs>
        <w:rPr>
          <w:b/>
          <w:noProof w:val="0"/>
        </w:rPr>
      </w:pPr>
    </w:p>
    <w:p w14:paraId="4C4FCF71" w14:textId="77777777" w:rsidR="003E22A0" w:rsidRPr="000F7490" w:rsidRDefault="003E22A0" w:rsidP="00073C31">
      <w:pPr>
        <w:pStyle w:val="PL"/>
        <w:tabs>
          <w:tab w:val="clear" w:pos="384"/>
          <w:tab w:val="left" w:pos="567"/>
        </w:tabs>
        <w:rPr>
          <w:noProof w:val="0"/>
        </w:rPr>
      </w:pPr>
      <w:r w:rsidRPr="000F7490">
        <w:rPr>
          <w:b/>
          <w:noProof w:val="0"/>
        </w:rPr>
        <w:tab/>
        <w:t xml:space="preserve">type </w:t>
      </w:r>
      <w:r w:rsidR="005F401B" w:rsidRPr="000F7490">
        <w:rPr>
          <w:noProof w:val="0"/>
        </w:rPr>
        <w:t>MyRecordOf</w:t>
      </w:r>
      <w:r w:rsidR="00BB6E53" w:rsidRPr="000F7490">
        <w:rPr>
          <w:noProof w:val="0"/>
        </w:rPr>
        <w:t xml:space="preserve"> MyRecordOfSub1</w:t>
      </w:r>
      <w:r w:rsidRPr="000F7490">
        <w:rPr>
          <w:noProof w:val="0"/>
        </w:rPr>
        <w:t>(</w:t>
      </w:r>
    </w:p>
    <w:p w14:paraId="2CD5FA51" w14:textId="1E7A323A" w:rsidR="003E22A0" w:rsidRPr="000F7490" w:rsidRDefault="003E22A0" w:rsidP="00073C31">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p>
    <w:p w14:paraId="27F0CE38" w14:textId="506FA639" w:rsidR="003E22A0" w:rsidRPr="000F7490" w:rsidRDefault="003E22A0" w:rsidP="00073C31">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5C23F72F" w14:textId="79E09424" w:rsidR="003E22A0" w:rsidRPr="000F7490" w:rsidRDefault="003E22A0" w:rsidP="00073C31">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w:t>
      </w:r>
      <w:r w:rsidR="00486A4C" w:rsidRPr="000F7490">
        <w:rPr>
          <w:noProof w:val="0"/>
        </w:rPr>
        <w:t>"</w:t>
      </w:r>
      <w:r w:rsidRPr="000F7490">
        <w:rPr>
          <w:noProof w:val="0"/>
        </w:rPr>
        <w:t xml:space="preserve"> }</w:t>
      </w:r>
    </w:p>
    <w:p w14:paraId="6ACEB2CB" w14:textId="77777777" w:rsidR="003E22A0" w:rsidRPr="000F7490" w:rsidRDefault="003E22A0" w:rsidP="00073C31">
      <w:pPr>
        <w:pStyle w:val="PL"/>
        <w:tabs>
          <w:tab w:val="clear" w:pos="384"/>
          <w:tab w:val="left" w:pos="567"/>
        </w:tabs>
        <w:rPr>
          <w:noProof w:val="0"/>
        </w:rPr>
      </w:pPr>
      <w:r w:rsidRPr="000F7490">
        <w:rPr>
          <w:noProof w:val="0"/>
        </w:rPr>
        <w:tab/>
        <w:t xml:space="preserve">); // valid subtype of </w:t>
      </w:r>
      <w:r w:rsidR="00BB6E53" w:rsidRPr="000F7490">
        <w:rPr>
          <w:noProof w:val="0"/>
        </w:rPr>
        <w:t>MyRecordOf</w:t>
      </w:r>
    </w:p>
    <w:p w14:paraId="16AE0518" w14:textId="77777777" w:rsidR="003E22A0" w:rsidRPr="000F7490" w:rsidRDefault="003E22A0" w:rsidP="00073C31">
      <w:pPr>
        <w:pStyle w:val="PL"/>
        <w:tabs>
          <w:tab w:val="clear" w:pos="384"/>
          <w:tab w:val="left" w:pos="567"/>
        </w:tabs>
        <w:rPr>
          <w:noProof w:val="0"/>
        </w:rPr>
      </w:pPr>
    </w:p>
    <w:p w14:paraId="2D061A33" w14:textId="77777777" w:rsidR="003E22A0" w:rsidRPr="000F7490" w:rsidRDefault="003E22A0" w:rsidP="00073C31">
      <w:pPr>
        <w:pStyle w:val="PL"/>
        <w:tabs>
          <w:tab w:val="clear" w:pos="384"/>
          <w:tab w:val="left" w:pos="567"/>
        </w:tabs>
        <w:rPr>
          <w:noProof w:val="0"/>
        </w:rPr>
      </w:pPr>
      <w:r w:rsidRPr="000F7490">
        <w:rPr>
          <w:noProof w:val="0"/>
        </w:rPr>
        <w:tab/>
      </w:r>
      <w:r w:rsidRPr="000F7490">
        <w:rPr>
          <w:b/>
          <w:noProof w:val="0"/>
        </w:rPr>
        <w:t xml:space="preserve">type </w:t>
      </w:r>
      <w:r w:rsidR="00BB6E53" w:rsidRPr="000F7490">
        <w:rPr>
          <w:noProof w:val="0"/>
        </w:rPr>
        <w:t>MyRecordOfSub1</w:t>
      </w:r>
      <w:r w:rsidRPr="000F7490">
        <w:rPr>
          <w:noProof w:val="0"/>
        </w:rPr>
        <w:t xml:space="preserve"> </w:t>
      </w:r>
      <w:r w:rsidR="00BB6E53" w:rsidRPr="000F7490">
        <w:rPr>
          <w:noProof w:val="0"/>
        </w:rPr>
        <w:t>MyRecordOfSub2</w:t>
      </w:r>
      <w:r w:rsidRPr="000F7490">
        <w:rPr>
          <w:noProof w:val="0"/>
        </w:rPr>
        <w:t>(</w:t>
      </w:r>
    </w:p>
    <w:p w14:paraId="5E27DE02" w14:textId="4EF9B3D3" w:rsidR="003E22A0" w:rsidRPr="000F7490" w:rsidRDefault="003E22A0" w:rsidP="00073C31">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p>
    <w:p w14:paraId="3A7CD781" w14:textId="61224A3E" w:rsidR="003E22A0" w:rsidRPr="000F7490" w:rsidRDefault="003E22A0" w:rsidP="00073C31">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62645577" w14:textId="77777777" w:rsidR="003E22A0" w:rsidRPr="000F7490" w:rsidRDefault="003E22A0" w:rsidP="00073C31">
      <w:pPr>
        <w:pStyle w:val="PL"/>
        <w:tabs>
          <w:tab w:val="clear" w:pos="384"/>
          <w:tab w:val="left" w:pos="567"/>
        </w:tabs>
        <w:rPr>
          <w:noProof w:val="0"/>
        </w:rPr>
      </w:pPr>
      <w:r w:rsidRPr="000F7490">
        <w:rPr>
          <w:noProof w:val="0"/>
        </w:rPr>
        <w:tab/>
        <w:t xml:space="preserve">); // valid subtype of </w:t>
      </w:r>
      <w:r w:rsidR="00BB6E53" w:rsidRPr="000F7490">
        <w:rPr>
          <w:noProof w:val="0"/>
        </w:rPr>
        <w:t>MyRecordOfSub1</w:t>
      </w:r>
    </w:p>
    <w:p w14:paraId="3E2F9BC2" w14:textId="77777777" w:rsidR="003E22A0" w:rsidRPr="000F7490" w:rsidRDefault="003E22A0" w:rsidP="00073C31">
      <w:pPr>
        <w:pStyle w:val="PL"/>
        <w:tabs>
          <w:tab w:val="clear" w:pos="384"/>
          <w:tab w:val="left" w:pos="567"/>
        </w:tabs>
        <w:rPr>
          <w:noProof w:val="0"/>
        </w:rPr>
      </w:pPr>
    </w:p>
    <w:p w14:paraId="43774009" w14:textId="77777777" w:rsidR="003E22A0" w:rsidRPr="000F7490" w:rsidRDefault="003E22A0" w:rsidP="00073C31">
      <w:pPr>
        <w:pStyle w:val="PL"/>
        <w:tabs>
          <w:tab w:val="clear" w:pos="384"/>
          <w:tab w:val="left" w:pos="567"/>
        </w:tabs>
        <w:rPr>
          <w:noProof w:val="0"/>
        </w:rPr>
      </w:pPr>
      <w:r w:rsidRPr="000F7490">
        <w:rPr>
          <w:noProof w:val="0"/>
        </w:rPr>
        <w:tab/>
      </w:r>
      <w:r w:rsidRPr="000F7490">
        <w:rPr>
          <w:b/>
          <w:noProof w:val="0"/>
        </w:rPr>
        <w:t xml:space="preserve">type </w:t>
      </w:r>
      <w:r w:rsidR="00BB6E53" w:rsidRPr="000F7490">
        <w:rPr>
          <w:noProof w:val="0"/>
        </w:rPr>
        <w:t>MyRecordOfSub1 MyRecordOfSub3</w:t>
      </w:r>
      <w:r w:rsidRPr="000F7490">
        <w:rPr>
          <w:noProof w:val="0"/>
        </w:rPr>
        <w:t>(</w:t>
      </w:r>
    </w:p>
    <w:p w14:paraId="50E07BF3" w14:textId="77777777" w:rsidR="003E22A0" w:rsidRPr="000F7490" w:rsidRDefault="003E22A0" w:rsidP="00073C31">
      <w:pPr>
        <w:pStyle w:val="PL"/>
        <w:tabs>
          <w:tab w:val="clear" w:pos="384"/>
          <w:tab w:val="left" w:pos="567"/>
        </w:tabs>
        <w:rPr>
          <w:noProof w:val="0"/>
        </w:rPr>
      </w:pPr>
      <w:r w:rsidRPr="000F7490">
        <w:rPr>
          <w:noProof w:val="0"/>
        </w:rPr>
        <w:tab/>
        <w:t xml:space="preserve">  </w:t>
      </w:r>
      <w:r w:rsidR="00BB6E53" w:rsidRPr="000F7490">
        <w:rPr>
          <w:noProof w:val="0"/>
        </w:rPr>
        <w:t>MyRecordOfSub2</w:t>
      </w:r>
      <w:r w:rsidRPr="000F7490">
        <w:rPr>
          <w:noProof w:val="0"/>
        </w:rPr>
        <w:t>,</w:t>
      </w:r>
    </w:p>
    <w:p w14:paraId="4EFFFB95" w14:textId="5CDDD50A" w:rsidR="003E22A0" w:rsidRPr="000F7490" w:rsidRDefault="003E22A0" w:rsidP="00073C31">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w:t>
      </w:r>
      <w:r w:rsidR="00486A4C" w:rsidRPr="000F7490">
        <w:rPr>
          <w:noProof w:val="0"/>
        </w:rPr>
        <w:t>"</w:t>
      </w:r>
      <w:r w:rsidRPr="000F7490">
        <w:rPr>
          <w:noProof w:val="0"/>
        </w:rPr>
        <w:t xml:space="preserve"> }</w:t>
      </w:r>
    </w:p>
    <w:p w14:paraId="4D6368F5" w14:textId="77777777" w:rsidR="003E22A0" w:rsidRPr="000F7490" w:rsidRDefault="003E22A0" w:rsidP="00073C31">
      <w:pPr>
        <w:pStyle w:val="PL"/>
        <w:tabs>
          <w:tab w:val="clear" w:pos="384"/>
          <w:tab w:val="left" w:pos="567"/>
        </w:tabs>
        <w:rPr>
          <w:noProof w:val="0"/>
        </w:rPr>
      </w:pPr>
      <w:r w:rsidRPr="000F7490">
        <w:rPr>
          <w:noProof w:val="0"/>
        </w:rPr>
        <w:tab/>
        <w:t xml:space="preserve">); // valid, but equivalent to </w:t>
      </w:r>
      <w:r w:rsidR="00BB6E53" w:rsidRPr="000F7490">
        <w:rPr>
          <w:noProof w:val="0"/>
        </w:rPr>
        <w:t>MyRecordOfSub1</w:t>
      </w:r>
    </w:p>
    <w:p w14:paraId="79BE5312" w14:textId="77777777" w:rsidR="003E22A0" w:rsidRPr="000F7490" w:rsidRDefault="003E22A0" w:rsidP="00073C31">
      <w:pPr>
        <w:pStyle w:val="PL"/>
        <w:tabs>
          <w:tab w:val="clear" w:pos="384"/>
          <w:tab w:val="left" w:pos="567"/>
        </w:tabs>
        <w:rPr>
          <w:noProof w:val="0"/>
        </w:rPr>
      </w:pPr>
    </w:p>
    <w:p w14:paraId="1585D21A" w14:textId="77777777" w:rsidR="003E22A0" w:rsidRPr="000F7490" w:rsidRDefault="003E22A0" w:rsidP="00073C31">
      <w:pPr>
        <w:pStyle w:val="PL"/>
        <w:tabs>
          <w:tab w:val="clear" w:pos="384"/>
          <w:tab w:val="left" w:pos="567"/>
        </w:tabs>
        <w:rPr>
          <w:noProof w:val="0"/>
        </w:rPr>
      </w:pPr>
      <w:r w:rsidRPr="000F7490">
        <w:rPr>
          <w:noProof w:val="0"/>
        </w:rPr>
        <w:tab/>
      </w:r>
      <w:r w:rsidRPr="000F7490">
        <w:rPr>
          <w:b/>
          <w:noProof w:val="0"/>
        </w:rPr>
        <w:t xml:space="preserve">type </w:t>
      </w:r>
      <w:r w:rsidR="00BB6E53" w:rsidRPr="000F7490">
        <w:rPr>
          <w:noProof w:val="0"/>
        </w:rPr>
        <w:t>MyRecordOfSub1 MyRecordOfSub4</w:t>
      </w:r>
      <w:r w:rsidRPr="000F7490">
        <w:rPr>
          <w:noProof w:val="0"/>
        </w:rPr>
        <w:t>(</w:t>
      </w:r>
    </w:p>
    <w:p w14:paraId="49D9ECF6" w14:textId="77777777" w:rsidR="003E22A0" w:rsidRPr="000F7490" w:rsidRDefault="003E22A0" w:rsidP="00073C31">
      <w:pPr>
        <w:pStyle w:val="PL"/>
        <w:tabs>
          <w:tab w:val="clear" w:pos="384"/>
          <w:tab w:val="left" w:pos="567"/>
        </w:tabs>
        <w:rPr>
          <w:noProof w:val="0"/>
        </w:rPr>
      </w:pPr>
      <w:r w:rsidRPr="000F7490">
        <w:rPr>
          <w:noProof w:val="0"/>
        </w:rPr>
        <w:tab/>
        <w:t xml:space="preserve">  </w:t>
      </w:r>
      <w:r w:rsidR="00BB6E53" w:rsidRPr="000F7490">
        <w:rPr>
          <w:noProof w:val="0"/>
        </w:rPr>
        <w:t>MyRecordOfSub2</w:t>
      </w:r>
      <w:r w:rsidRPr="000F7490">
        <w:rPr>
          <w:noProof w:val="0"/>
        </w:rPr>
        <w:t>,</w:t>
      </w:r>
    </w:p>
    <w:p w14:paraId="48647814" w14:textId="7DEC0CA0" w:rsidR="003E22A0" w:rsidRPr="000F7490" w:rsidRDefault="003E22A0" w:rsidP="00073C31">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fff</w:t>
      </w:r>
      <w:r w:rsidR="00486A4C" w:rsidRPr="000F7490">
        <w:rPr>
          <w:noProof w:val="0"/>
        </w:rPr>
        <w:t>"</w:t>
      </w:r>
      <w:r w:rsidRPr="000F7490">
        <w:rPr>
          <w:noProof w:val="0"/>
        </w:rPr>
        <w:t xml:space="preserve"> }</w:t>
      </w:r>
    </w:p>
    <w:p w14:paraId="515F6185" w14:textId="4CD6E1AB" w:rsidR="003E22A0" w:rsidRPr="000F7490" w:rsidRDefault="003E22A0" w:rsidP="00073C31">
      <w:pPr>
        <w:pStyle w:val="PL"/>
        <w:tabs>
          <w:tab w:val="clear" w:pos="384"/>
          <w:tab w:val="left" w:pos="567"/>
        </w:tabs>
        <w:rPr>
          <w:noProof w:val="0"/>
        </w:rPr>
      </w:pPr>
      <w:r w:rsidRPr="000F7490">
        <w:rPr>
          <w:noProof w:val="0"/>
        </w:rPr>
        <w:tab/>
        <w:t xml:space="preserve">); // empty type as {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fff</w:t>
      </w:r>
      <w:r w:rsidR="00486A4C" w:rsidRPr="000F7490">
        <w:rPr>
          <w:noProof w:val="0"/>
        </w:rPr>
        <w:t>"</w:t>
      </w:r>
      <w:r w:rsidRPr="000F7490">
        <w:rPr>
          <w:noProof w:val="0"/>
        </w:rPr>
        <w:t xml:space="preserve"> } is not a value of </w:t>
      </w:r>
      <w:r w:rsidR="00BB6E53" w:rsidRPr="000F7490">
        <w:rPr>
          <w:noProof w:val="0"/>
        </w:rPr>
        <w:t>MyRecordOfSub1</w:t>
      </w:r>
    </w:p>
    <w:p w14:paraId="532D0561" w14:textId="77777777" w:rsidR="003E22A0" w:rsidRPr="000F7490" w:rsidRDefault="003E22A0" w:rsidP="00073C31">
      <w:pPr>
        <w:pStyle w:val="PL"/>
        <w:tabs>
          <w:tab w:val="clear" w:pos="384"/>
          <w:tab w:val="left" w:pos="567"/>
        </w:tabs>
        <w:rPr>
          <w:noProof w:val="0"/>
        </w:rPr>
      </w:pPr>
      <w:r w:rsidRPr="000F7490">
        <w:rPr>
          <w:noProof w:val="0"/>
        </w:rPr>
        <w:tab/>
        <w:t xml:space="preserve">   // (notice the extra character f in the third element)</w:t>
      </w:r>
    </w:p>
    <w:p w14:paraId="013440D2" w14:textId="77777777" w:rsidR="003E22A0" w:rsidRPr="000F7490" w:rsidRDefault="003E22A0" w:rsidP="00073C31">
      <w:pPr>
        <w:pStyle w:val="PL"/>
        <w:tabs>
          <w:tab w:val="clear" w:pos="384"/>
          <w:tab w:val="left" w:pos="567"/>
        </w:tabs>
        <w:rPr>
          <w:noProof w:val="0"/>
        </w:rPr>
      </w:pPr>
    </w:p>
    <w:p w14:paraId="4CA75EF4" w14:textId="3E4432D8" w:rsidR="003E22A0" w:rsidRPr="000F7490" w:rsidRDefault="003E22A0" w:rsidP="00073C31">
      <w:pPr>
        <w:pStyle w:val="EX"/>
      </w:pPr>
      <w:r w:rsidRPr="000F7490">
        <w:t>EXAMPLE 3:</w:t>
      </w:r>
      <w:r w:rsidRPr="000F7490">
        <w:tab/>
        <w:t>List subtyping of union types</w:t>
      </w:r>
      <w:r w:rsidR="003F0708" w:rsidRPr="000F7490">
        <w:t>:</w:t>
      </w:r>
    </w:p>
    <w:p w14:paraId="4BF285FE" w14:textId="77777777" w:rsidR="003E22A0" w:rsidRPr="000F7490" w:rsidRDefault="003E22A0" w:rsidP="00073C31">
      <w:pPr>
        <w:pStyle w:val="PL"/>
        <w:tabs>
          <w:tab w:val="clear" w:pos="384"/>
          <w:tab w:val="left" w:pos="426"/>
        </w:tabs>
        <w:rPr>
          <w:noProof w:val="0"/>
        </w:rPr>
      </w:pPr>
      <w:r w:rsidRPr="000F7490">
        <w:rPr>
          <w:noProof w:val="0"/>
        </w:rPr>
        <w:tab/>
      </w:r>
      <w:r w:rsidRPr="000F7490">
        <w:rPr>
          <w:b/>
          <w:noProof w:val="0"/>
        </w:rPr>
        <w:t>type union</w:t>
      </w:r>
      <w:r w:rsidRPr="000F7490">
        <w:rPr>
          <w:noProof w:val="0"/>
        </w:rPr>
        <w:t xml:space="preserve"> MyUnion {</w:t>
      </w:r>
    </w:p>
    <w:p w14:paraId="320B2DED" w14:textId="77777777" w:rsidR="003E22A0" w:rsidRPr="000F7490" w:rsidRDefault="003E22A0" w:rsidP="00073C31">
      <w:pPr>
        <w:pStyle w:val="PL"/>
        <w:tabs>
          <w:tab w:val="clear" w:pos="384"/>
          <w:tab w:val="left" w:pos="426"/>
        </w:tabs>
        <w:rPr>
          <w:noProof w:val="0"/>
        </w:rPr>
      </w:pPr>
      <w:r w:rsidRPr="000F7490">
        <w:rPr>
          <w:noProof w:val="0"/>
        </w:rPr>
        <w:tab/>
        <w:t xml:space="preserve">  </w:t>
      </w:r>
      <w:r w:rsidRPr="000F7490">
        <w:rPr>
          <w:b/>
          <w:noProof w:val="0"/>
        </w:rPr>
        <w:t>integer</w:t>
      </w:r>
      <w:r w:rsidRPr="000F7490">
        <w:rPr>
          <w:noProof w:val="0"/>
        </w:rPr>
        <w:tab/>
      </w:r>
      <w:r w:rsidRPr="000F7490">
        <w:rPr>
          <w:noProof w:val="0"/>
        </w:rPr>
        <w:tab/>
        <w:t>c1,</w:t>
      </w:r>
    </w:p>
    <w:p w14:paraId="71EDAFF7" w14:textId="77777777" w:rsidR="003E22A0" w:rsidRPr="000F7490" w:rsidRDefault="003E22A0" w:rsidP="00073C31">
      <w:pPr>
        <w:pStyle w:val="PL"/>
        <w:tabs>
          <w:tab w:val="clear" w:pos="384"/>
          <w:tab w:val="left" w:pos="426"/>
        </w:tabs>
        <w:rPr>
          <w:noProof w:val="0"/>
        </w:rPr>
      </w:pPr>
      <w:r w:rsidRPr="000F7490">
        <w:rPr>
          <w:noProof w:val="0"/>
        </w:rPr>
        <w:tab/>
        <w:t xml:space="preserve">  </w:t>
      </w:r>
      <w:r w:rsidRPr="000F7490">
        <w:rPr>
          <w:b/>
          <w:noProof w:val="0"/>
        </w:rPr>
        <w:t>charstring</w:t>
      </w:r>
      <w:r w:rsidRPr="000F7490">
        <w:rPr>
          <w:noProof w:val="0"/>
        </w:rPr>
        <w:tab/>
        <w:t>c2,</w:t>
      </w:r>
    </w:p>
    <w:p w14:paraId="468492E3" w14:textId="77777777" w:rsidR="003E22A0" w:rsidRPr="000F7490" w:rsidRDefault="003E22A0" w:rsidP="00073C31">
      <w:pPr>
        <w:pStyle w:val="PL"/>
        <w:tabs>
          <w:tab w:val="clear" w:pos="384"/>
          <w:tab w:val="left" w:pos="426"/>
        </w:tabs>
        <w:rPr>
          <w:noProof w:val="0"/>
        </w:rPr>
      </w:pPr>
      <w:r w:rsidRPr="000F7490">
        <w:rPr>
          <w:noProof w:val="0"/>
        </w:rPr>
        <w:tab/>
        <w:t xml:space="preserve">  </w:t>
      </w:r>
      <w:r w:rsidRPr="000F7490">
        <w:rPr>
          <w:b/>
          <w:noProof w:val="0"/>
        </w:rPr>
        <w:t>charstring</w:t>
      </w:r>
      <w:r w:rsidRPr="000F7490">
        <w:rPr>
          <w:noProof w:val="0"/>
        </w:rPr>
        <w:tab/>
        <w:t>c3</w:t>
      </w:r>
    </w:p>
    <w:p w14:paraId="6703E78D" w14:textId="77777777" w:rsidR="003E22A0" w:rsidRPr="000F7490" w:rsidRDefault="003E22A0" w:rsidP="00073C31">
      <w:pPr>
        <w:pStyle w:val="PL"/>
        <w:tabs>
          <w:tab w:val="clear" w:pos="384"/>
          <w:tab w:val="left" w:pos="426"/>
        </w:tabs>
        <w:rPr>
          <w:noProof w:val="0"/>
        </w:rPr>
      </w:pPr>
      <w:r w:rsidRPr="000F7490">
        <w:rPr>
          <w:noProof w:val="0"/>
        </w:rPr>
        <w:tab/>
        <w:t>};</w:t>
      </w:r>
    </w:p>
    <w:p w14:paraId="1BD70B4E" w14:textId="77777777" w:rsidR="003E22A0" w:rsidRPr="000F7490" w:rsidRDefault="003E22A0" w:rsidP="00073C31">
      <w:pPr>
        <w:pStyle w:val="PL"/>
        <w:tabs>
          <w:tab w:val="clear" w:pos="384"/>
          <w:tab w:val="left" w:pos="426"/>
        </w:tabs>
        <w:rPr>
          <w:noProof w:val="0"/>
        </w:rPr>
      </w:pPr>
    </w:p>
    <w:p w14:paraId="23D96536" w14:textId="77777777" w:rsidR="003E22A0" w:rsidRPr="000F7490" w:rsidRDefault="003E22A0" w:rsidP="00073C31">
      <w:pPr>
        <w:pStyle w:val="PL"/>
        <w:tabs>
          <w:tab w:val="clear" w:pos="384"/>
          <w:tab w:val="left" w:pos="426"/>
        </w:tabs>
        <w:rPr>
          <w:noProof w:val="0"/>
        </w:rPr>
      </w:pPr>
      <w:r w:rsidRPr="000F7490">
        <w:rPr>
          <w:noProof w:val="0"/>
        </w:rPr>
        <w:tab/>
      </w:r>
      <w:r w:rsidRPr="000F7490">
        <w:rPr>
          <w:b/>
          <w:noProof w:val="0"/>
        </w:rPr>
        <w:t>type</w:t>
      </w:r>
      <w:r w:rsidRPr="000F7490">
        <w:rPr>
          <w:noProof w:val="0"/>
        </w:rPr>
        <w:t xml:space="preserve"> MyUnion MyUnionSub1 (</w:t>
      </w:r>
    </w:p>
    <w:p w14:paraId="660C9318" w14:textId="77777777" w:rsidR="003E22A0" w:rsidRPr="000F7490" w:rsidRDefault="003E22A0" w:rsidP="00073C31">
      <w:pPr>
        <w:pStyle w:val="PL"/>
        <w:tabs>
          <w:tab w:val="clear" w:pos="384"/>
          <w:tab w:val="left" w:pos="426"/>
        </w:tabs>
        <w:rPr>
          <w:noProof w:val="0"/>
        </w:rPr>
      </w:pPr>
      <w:r w:rsidRPr="000F7490">
        <w:rPr>
          <w:noProof w:val="0"/>
        </w:rPr>
        <w:tab/>
        <w:t xml:space="preserve">  { c1 := 0 },</w:t>
      </w:r>
    </w:p>
    <w:p w14:paraId="0B73EEB1" w14:textId="77777777" w:rsidR="003E22A0" w:rsidRPr="000F7490" w:rsidRDefault="003E22A0" w:rsidP="00073C31">
      <w:pPr>
        <w:pStyle w:val="PL"/>
        <w:tabs>
          <w:tab w:val="clear" w:pos="384"/>
          <w:tab w:val="left" w:pos="426"/>
        </w:tabs>
        <w:rPr>
          <w:noProof w:val="0"/>
        </w:rPr>
      </w:pPr>
      <w:r w:rsidRPr="000F7490">
        <w:rPr>
          <w:noProof w:val="0"/>
        </w:rPr>
        <w:tab/>
        <w:t xml:space="preserve">  { c1 := 1 }</w:t>
      </w:r>
    </w:p>
    <w:p w14:paraId="7998B026" w14:textId="77777777" w:rsidR="003E22A0" w:rsidRPr="000F7490" w:rsidRDefault="003E22A0" w:rsidP="00073C31">
      <w:pPr>
        <w:pStyle w:val="PL"/>
        <w:tabs>
          <w:tab w:val="clear" w:pos="384"/>
          <w:tab w:val="left" w:pos="426"/>
        </w:tabs>
        <w:rPr>
          <w:noProof w:val="0"/>
        </w:rPr>
      </w:pPr>
      <w:r w:rsidRPr="000F7490">
        <w:rPr>
          <w:noProof w:val="0"/>
        </w:rPr>
        <w:tab/>
        <w:t>); // a valid subtype of MyUnion containing two values</w:t>
      </w:r>
    </w:p>
    <w:p w14:paraId="71AA9651" w14:textId="77777777" w:rsidR="003E22A0" w:rsidRPr="000F7490" w:rsidRDefault="003E22A0" w:rsidP="00073C31">
      <w:pPr>
        <w:pStyle w:val="PL"/>
        <w:tabs>
          <w:tab w:val="clear" w:pos="384"/>
          <w:tab w:val="left" w:pos="426"/>
        </w:tabs>
        <w:rPr>
          <w:noProof w:val="0"/>
        </w:rPr>
      </w:pPr>
    </w:p>
    <w:p w14:paraId="38558CA6" w14:textId="77777777" w:rsidR="003E22A0" w:rsidRPr="000F7490" w:rsidRDefault="003E22A0" w:rsidP="006A5610">
      <w:pPr>
        <w:pStyle w:val="PL"/>
        <w:keepNext/>
        <w:tabs>
          <w:tab w:val="clear" w:pos="384"/>
          <w:tab w:val="left" w:pos="426"/>
        </w:tabs>
        <w:rPr>
          <w:noProof w:val="0"/>
        </w:rPr>
      </w:pPr>
      <w:r w:rsidRPr="000F7490">
        <w:rPr>
          <w:noProof w:val="0"/>
        </w:rPr>
        <w:tab/>
      </w:r>
      <w:r w:rsidRPr="000F7490">
        <w:rPr>
          <w:b/>
          <w:noProof w:val="0"/>
        </w:rPr>
        <w:t>type</w:t>
      </w:r>
      <w:r w:rsidRPr="000F7490">
        <w:rPr>
          <w:noProof w:val="0"/>
        </w:rPr>
        <w:t xml:space="preserve"> MyUnion MyUnionSub2 (</w:t>
      </w:r>
    </w:p>
    <w:p w14:paraId="45019372" w14:textId="77777777" w:rsidR="003E22A0" w:rsidRPr="000F7490" w:rsidRDefault="003E22A0" w:rsidP="006A5610">
      <w:pPr>
        <w:pStyle w:val="PL"/>
        <w:keepNext/>
        <w:tabs>
          <w:tab w:val="clear" w:pos="384"/>
          <w:tab w:val="left" w:pos="426"/>
        </w:tabs>
        <w:rPr>
          <w:noProof w:val="0"/>
        </w:rPr>
      </w:pPr>
      <w:r w:rsidRPr="000F7490">
        <w:rPr>
          <w:noProof w:val="0"/>
        </w:rPr>
        <w:tab/>
        <w:t xml:space="preserve">  MyUnionSub1,</w:t>
      </w:r>
    </w:p>
    <w:p w14:paraId="68825FC4" w14:textId="123AF30E" w:rsidR="003E22A0" w:rsidRPr="000F7490" w:rsidRDefault="003E22A0" w:rsidP="006A5610">
      <w:pPr>
        <w:pStyle w:val="PL"/>
        <w:keepNext/>
        <w:tabs>
          <w:tab w:val="clear" w:pos="384"/>
          <w:tab w:val="left" w:pos="426"/>
        </w:tabs>
        <w:rPr>
          <w:noProof w:val="0"/>
        </w:rPr>
      </w:pPr>
      <w:r w:rsidRPr="000F7490">
        <w:rPr>
          <w:noProof w:val="0"/>
        </w:rPr>
        <w:tab/>
        <w:t xml:space="preserve">  { c2 := </w:t>
      </w:r>
      <w:r w:rsidR="00486A4C" w:rsidRPr="000F7490">
        <w:rPr>
          <w:noProof w:val="0"/>
        </w:rPr>
        <w:t>"</w:t>
      </w:r>
      <w:r w:rsidRPr="000F7490">
        <w:rPr>
          <w:noProof w:val="0"/>
        </w:rPr>
        <w:t>mine</w:t>
      </w:r>
      <w:r w:rsidR="00486A4C" w:rsidRPr="000F7490">
        <w:rPr>
          <w:noProof w:val="0"/>
        </w:rPr>
        <w:t>"</w:t>
      </w:r>
      <w:r w:rsidRPr="000F7490">
        <w:rPr>
          <w:noProof w:val="0"/>
        </w:rPr>
        <w:t xml:space="preserve"> },</w:t>
      </w:r>
    </w:p>
    <w:p w14:paraId="6CA0DCDC" w14:textId="434E85A2" w:rsidR="003E22A0" w:rsidRPr="000F7490" w:rsidRDefault="003E22A0" w:rsidP="00073C31">
      <w:pPr>
        <w:pStyle w:val="PL"/>
        <w:tabs>
          <w:tab w:val="clear" w:pos="384"/>
          <w:tab w:val="left" w:pos="426"/>
        </w:tabs>
        <w:rPr>
          <w:noProof w:val="0"/>
        </w:rPr>
      </w:pPr>
      <w:r w:rsidRPr="000F7490">
        <w:rPr>
          <w:noProof w:val="0"/>
        </w:rPr>
        <w:tab/>
        <w:t xml:space="preserve">  { c3 := </w:t>
      </w:r>
      <w:r w:rsidR="00486A4C" w:rsidRPr="000F7490">
        <w:rPr>
          <w:noProof w:val="0"/>
        </w:rPr>
        <w:t>"</w:t>
      </w:r>
      <w:r w:rsidRPr="000F7490">
        <w:rPr>
          <w:noProof w:val="0"/>
        </w:rPr>
        <w:t>yours</w:t>
      </w:r>
      <w:r w:rsidR="00486A4C" w:rsidRPr="000F7490">
        <w:rPr>
          <w:noProof w:val="0"/>
        </w:rPr>
        <w:t>"</w:t>
      </w:r>
      <w:r w:rsidRPr="000F7490">
        <w:rPr>
          <w:noProof w:val="0"/>
        </w:rPr>
        <w:t xml:space="preserve"> }</w:t>
      </w:r>
    </w:p>
    <w:p w14:paraId="7245CB05" w14:textId="77777777" w:rsidR="003E22A0" w:rsidRPr="000F7490" w:rsidRDefault="003E22A0" w:rsidP="00073C31">
      <w:pPr>
        <w:pStyle w:val="PL"/>
        <w:tabs>
          <w:tab w:val="clear" w:pos="384"/>
          <w:tab w:val="left" w:pos="426"/>
        </w:tabs>
        <w:rPr>
          <w:noProof w:val="0"/>
        </w:rPr>
      </w:pPr>
      <w:r w:rsidRPr="000F7490">
        <w:rPr>
          <w:noProof w:val="0"/>
        </w:rPr>
        <w:tab/>
        <w:t>); // a valid subtype of MyUnion containing four values; notice that values of</w:t>
      </w:r>
    </w:p>
    <w:p w14:paraId="7A8A7C9E" w14:textId="77777777" w:rsidR="003E22A0" w:rsidRPr="000F7490" w:rsidRDefault="003E22A0" w:rsidP="00073C31">
      <w:pPr>
        <w:pStyle w:val="PL"/>
        <w:tabs>
          <w:tab w:val="clear" w:pos="384"/>
          <w:tab w:val="left" w:pos="426"/>
        </w:tabs>
        <w:rPr>
          <w:noProof w:val="0"/>
        </w:rPr>
      </w:pPr>
      <w:r w:rsidRPr="000F7490">
        <w:rPr>
          <w:noProof w:val="0"/>
        </w:rPr>
        <w:tab/>
        <w:t xml:space="preserve">   // MyUnionSub1 are identified by referencing MyUnionSub1</w:t>
      </w:r>
    </w:p>
    <w:p w14:paraId="2DDBB8B4" w14:textId="77777777" w:rsidR="003E22A0" w:rsidRPr="000F7490" w:rsidRDefault="003E22A0" w:rsidP="00073C31">
      <w:pPr>
        <w:pStyle w:val="PL"/>
        <w:tabs>
          <w:tab w:val="clear" w:pos="384"/>
          <w:tab w:val="left" w:pos="426"/>
        </w:tabs>
        <w:rPr>
          <w:noProof w:val="0"/>
        </w:rPr>
      </w:pPr>
    </w:p>
    <w:p w14:paraId="61499C3E" w14:textId="77777777" w:rsidR="003E22A0" w:rsidRPr="000F7490" w:rsidRDefault="003E22A0" w:rsidP="00D4622D">
      <w:pPr>
        <w:pStyle w:val="PL"/>
        <w:keepNext/>
        <w:tabs>
          <w:tab w:val="clear" w:pos="384"/>
          <w:tab w:val="left" w:pos="426"/>
        </w:tabs>
        <w:rPr>
          <w:noProof w:val="0"/>
        </w:rPr>
      </w:pPr>
      <w:r w:rsidRPr="000F7490">
        <w:rPr>
          <w:noProof w:val="0"/>
        </w:rPr>
        <w:tab/>
      </w:r>
      <w:r w:rsidRPr="000F7490">
        <w:rPr>
          <w:b/>
          <w:noProof w:val="0"/>
        </w:rPr>
        <w:t>type</w:t>
      </w:r>
      <w:r w:rsidRPr="000F7490">
        <w:rPr>
          <w:noProof w:val="0"/>
        </w:rPr>
        <w:t xml:space="preserve"> MyUnionSub1 MyUnionSub3 (</w:t>
      </w:r>
    </w:p>
    <w:p w14:paraId="5FFBE1F8" w14:textId="77777777" w:rsidR="003E22A0" w:rsidRPr="000F7490" w:rsidRDefault="003E22A0" w:rsidP="00D4622D">
      <w:pPr>
        <w:pStyle w:val="PL"/>
        <w:keepNext/>
        <w:tabs>
          <w:tab w:val="clear" w:pos="384"/>
          <w:tab w:val="left" w:pos="426"/>
        </w:tabs>
        <w:rPr>
          <w:noProof w:val="0"/>
        </w:rPr>
      </w:pPr>
      <w:r w:rsidRPr="000F7490">
        <w:rPr>
          <w:noProof w:val="0"/>
        </w:rPr>
        <w:tab/>
        <w:t xml:space="preserve">  { c1 := 0 },</w:t>
      </w:r>
    </w:p>
    <w:p w14:paraId="5D18D310" w14:textId="77777777" w:rsidR="003E22A0" w:rsidRPr="000F7490" w:rsidRDefault="003E22A0" w:rsidP="00073C31">
      <w:pPr>
        <w:pStyle w:val="PL"/>
        <w:tabs>
          <w:tab w:val="clear" w:pos="384"/>
          <w:tab w:val="left" w:pos="426"/>
        </w:tabs>
        <w:rPr>
          <w:noProof w:val="0"/>
        </w:rPr>
      </w:pPr>
      <w:r w:rsidRPr="000F7490">
        <w:rPr>
          <w:noProof w:val="0"/>
        </w:rPr>
        <w:tab/>
        <w:t xml:space="preserve">  { c1 := 2 }</w:t>
      </w:r>
    </w:p>
    <w:p w14:paraId="1C660334" w14:textId="77777777" w:rsidR="003E22A0" w:rsidRPr="000F7490" w:rsidRDefault="003E22A0" w:rsidP="00073C31">
      <w:pPr>
        <w:pStyle w:val="PL"/>
        <w:tabs>
          <w:tab w:val="clear" w:pos="384"/>
          <w:tab w:val="left" w:pos="426"/>
        </w:tabs>
        <w:rPr>
          <w:noProof w:val="0"/>
        </w:rPr>
      </w:pPr>
      <w:r w:rsidRPr="000F7490">
        <w:rPr>
          <w:noProof w:val="0"/>
        </w:rPr>
        <w:tab/>
        <w:t>); // causes an error as { c1 := 2 } is not a value of MyUnionSub1</w:t>
      </w:r>
    </w:p>
    <w:p w14:paraId="10959512" w14:textId="77777777" w:rsidR="003E22A0" w:rsidRPr="000F7490" w:rsidRDefault="003E22A0" w:rsidP="00073C31">
      <w:pPr>
        <w:pStyle w:val="PL"/>
        <w:tabs>
          <w:tab w:val="clear" w:pos="384"/>
          <w:tab w:val="left" w:pos="426"/>
        </w:tabs>
        <w:rPr>
          <w:noProof w:val="0"/>
        </w:rPr>
      </w:pPr>
    </w:p>
    <w:p w14:paraId="55848956" w14:textId="556FE5B9" w:rsidR="003E22A0" w:rsidRPr="000F7490" w:rsidRDefault="003E22A0" w:rsidP="00073C31">
      <w:pPr>
        <w:pStyle w:val="EX"/>
      </w:pPr>
      <w:r w:rsidRPr="000F7490">
        <w:t>EXAMPLE 4:</w:t>
      </w:r>
      <w:r w:rsidRPr="000F7490">
        <w:tab/>
        <w:t>List subtyping of enumerated types</w:t>
      </w:r>
      <w:r w:rsidR="003F0708" w:rsidRPr="000F7490">
        <w:t>:</w:t>
      </w:r>
    </w:p>
    <w:p w14:paraId="5895921D" w14:textId="77777777" w:rsidR="003E22A0" w:rsidRPr="000F7490" w:rsidRDefault="003E22A0" w:rsidP="00073C31">
      <w:pPr>
        <w:pStyle w:val="PL"/>
        <w:tabs>
          <w:tab w:val="clear" w:pos="384"/>
          <w:tab w:val="left" w:pos="426"/>
        </w:tabs>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MyEnum { </w:t>
      </w:r>
      <w:r w:rsidR="00C64282" w:rsidRPr="000F7490">
        <w:rPr>
          <w:noProof w:val="0"/>
        </w:rPr>
        <w:t>e_</w:t>
      </w:r>
      <w:r w:rsidRPr="000F7490">
        <w:rPr>
          <w:noProof w:val="0"/>
        </w:rPr>
        <w:t xml:space="preserve">first, </w:t>
      </w:r>
      <w:r w:rsidR="00C64282" w:rsidRPr="000F7490">
        <w:rPr>
          <w:noProof w:val="0"/>
        </w:rPr>
        <w:t>e_</w:t>
      </w:r>
      <w:r w:rsidRPr="000F7490">
        <w:rPr>
          <w:noProof w:val="0"/>
        </w:rPr>
        <w:t xml:space="preserve">second, </w:t>
      </w:r>
      <w:r w:rsidR="00C64282" w:rsidRPr="000F7490">
        <w:rPr>
          <w:noProof w:val="0"/>
        </w:rPr>
        <w:t>e_</w:t>
      </w:r>
      <w:r w:rsidRPr="000F7490">
        <w:rPr>
          <w:noProof w:val="0"/>
        </w:rPr>
        <w:t xml:space="preserve">third, </w:t>
      </w:r>
      <w:r w:rsidR="00C64282" w:rsidRPr="000F7490">
        <w:rPr>
          <w:noProof w:val="0"/>
        </w:rPr>
        <w:t>e_</w:t>
      </w:r>
      <w:r w:rsidRPr="000F7490">
        <w:rPr>
          <w:noProof w:val="0"/>
        </w:rPr>
        <w:t xml:space="preserve">fourth, </w:t>
      </w:r>
      <w:r w:rsidR="00C64282" w:rsidRPr="000F7490">
        <w:rPr>
          <w:noProof w:val="0"/>
        </w:rPr>
        <w:t>e_</w:t>
      </w:r>
      <w:r w:rsidRPr="000F7490">
        <w:rPr>
          <w:noProof w:val="0"/>
        </w:rPr>
        <w:t>fifth };</w:t>
      </w:r>
    </w:p>
    <w:p w14:paraId="7D13559F" w14:textId="77777777" w:rsidR="003E22A0" w:rsidRPr="000F7490" w:rsidRDefault="003E22A0" w:rsidP="00073C31">
      <w:pPr>
        <w:pStyle w:val="PL"/>
        <w:tabs>
          <w:tab w:val="clear" w:pos="384"/>
          <w:tab w:val="left" w:pos="426"/>
        </w:tabs>
        <w:rPr>
          <w:noProof w:val="0"/>
        </w:rPr>
      </w:pPr>
    </w:p>
    <w:p w14:paraId="69C8B4F6" w14:textId="77777777" w:rsidR="003E22A0" w:rsidRPr="000F7490" w:rsidRDefault="003E22A0" w:rsidP="00073C31">
      <w:pPr>
        <w:pStyle w:val="PL"/>
        <w:tabs>
          <w:tab w:val="clear" w:pos="384"/>
          <w:tab w:val="left" w:pos="426"/>
        </w:tabs>
        <w:rPr>
          <w:noProof w:val="0"/>
        </w:rPr>
      </w:pPr>
      <w:r w:rsidRPr="000F7490">
        <w:rPr>
          <w:noProof w:val="0"/>
        </w:rPr>
        <w:tab/>
      </w:r>
      <w:r w:rsidRPr="000F7490">
        <w:rPr>
          <w:b/>
          <w:noProof w:val="0"/>
        </w:rPr>
        <w:t>type</w:t>
      </w:r>
      <w:r w:rsidRPr="000F7490">
        <w:rPr>
          <w:noProof w:val="0"/>
        </w:rPr>
        <w:t xml:space="preserve"> MyEnum EnumSub1 (</w:t>
      </w:r>
      <w:r w:rsidR="00C64282" w:rsidRPr="000F7490">
        <w:rPr>
          <w:noProof w:val="0"/>
        </w:rPr>
        <w:t xml:space="preserve"> e_</w:t>
      </w:r>
      <w:r w:rsidRPr="000F7490">
        <w:rPr>
          <w:noProof w:val="0"/>
        </w:rPr>
        <w:t xml:space="preserve">first, </w:t>
      </w:r>
      <w:r w:rsidR="00C64282" w:rsidRPr="000F7490">
        <w:rPr>
          <w:noProof w:val="0"/>
        </w:rPr>
        <w:t>e_</w:t>
      </w:r>
      <w:r w:rsidRPr="000F7490">
        <w:rPr>
          <w:noProof w:val="0"/>
        </w:rPr>
        <w:t xml:space="preserve">second, </w:t>
      </w:r>
      <w:r w:rsidR="00C64282" w:rsidRPr="000F7490">
        <w:rPr>
          <w:noProof w:val="0"/>
        </w:rPr>
        <w:t>e_</w:t>
      </w:r>
      <w:r w:rsidRPr="000F7490">
        <w:rPr>
          <w:noProof w:val="0"/>
        </w:rPr>
        <w:t>third );</w:t>
      </w:r>
    </w:p>
    <w:p w14:paraId="53D3397A" w14:textId="77777777" w:rsidR="003E22A0" w:rsidRPr="000F7490" w:rsidRDefault="003E22A0" w:rsidP="00073C31">
      <w:pPr>
        <w:pStyle w:val="PL"/>
        <w:tabs>
          <w:tab w:val="clear" w:pos="384"/>
          <w:tab w:val="left" w:pos="426"/>
        </w:tabs>
        <w:rPr>
          <w:noProof w:val="0"/>
        </w:rPr>
      </w:pPr>
      <w:r w:rsidRPr="000F7490">
        <w:rPr>
          <w:noProof w:val="0"/>
        </w:rPr>
        <w:tab/>
        <w:t xml:space="preserve">  // a valid subtype of MyEnum</w:t>
      </w:r>
    </w:p>
    <w:p w14:paraId="6950DDAD" w14:textId="77777777" w:rsidR="003E22A0" w:rsidRPr="000F7490" w:rsidRDefault="003E22A0" w:rsidP="00073C31">
      <w:pPr>
        <w:pStyle w:val="PL"/>
        <w:tabs>
          <w:tab w:val="clear" w:pos="384"/>
          <w:tab w:val="left" w:pos="426"/>
        </w:tabs>
        <w:rPr>
          <w:noProof w:val="0"/>
        </w:rPr>
      </w:pPr>
    </w:p>
    <w:p w14:paraId="5E552650" w14:textId="77777777" w:rsidR="003E22A0" w:rsidRPr="000F7490" w:rsidRDefault="003E22A0" w:rsidP="00073C31">
      <w:pPr>
        <w:pStyle w:val="PL"/>
        <w:tabs>
          <w:tab w:val="clear" w:pos="384"/>
          <w:tab w:val="left" w:pos="426"/>
        </w:tabs>
        <w:rPr>
          <w:noProof w:val="0"/>
        </w:rPr>
      </w:pPr>
      <w:r w:rsidRPr="000F7490">
        <w:rPr>
          <w:noProof w:val="0"/>
        </w:rPr>
        <w:tab/>
      </w:r>
      <w:r w:rsidRPr="000F7490">
        <w:rPr>
          <w:b/>
          <w:noProof w:val="0"/>
        </w:rPr>
        <w:t>type</w:t>
      </w:r>
      <w:r w:rsidRPr="000F7490">
        <w:rPr>
          <w:noProof w:val="0"/>
        </w:rPr>
        <w:t xml:space="preserve"> EnumSub1 EnumSub2 (</w:t>
      </w:r>
      <w:r w:rsidR="00C64282" w:rsidRPr="000F7490">
        <w:rPr>
          <w:noProof w:val="0"/>
        </w:rPr>
        <w:t xml:space="preserve"> e_</w:t>
      </w:r>
      <w:r w:rsidRPr="000F7490">
        <w:rPr>
          <w:noProof w:val="0"/>
        </w:rPr>
        <w:t xml:space="preserve">first, </w:t>
      </w:r>
      <w:r w:rsidR="00C64282" w:rsidRPr="000F7490">
        <w:rPr>
          <w:noProof w:val="0"/>
        </w:rPr>
        <w:t>e_</w:t>
      </w:r>
      <w:r w:rsidRPr="000F7490">
        <w:rPr>
          <w:noProof w:val="0"/>
        </w:rPr>
        <w:t>second );</w:t>
      </w:r>
    </w:p>
    <w:p w14:paraId="03ABBD8F" w14:textId="77777777" w:rsidR="003E22A0" w:rsidRPr="000F7490" w:rsidRDefault="003E22A0" w:rsidP="00073C31">
      <w:pPr>
        <w:pStyle w:val="PL"/>
        <w:tabs>
          <w:tab w:val="clear" w:pos="384"/>
          <w:tab w:val="left" w:pos="426"/>
        </w:tabs>
        <w:rPr>
          <w:noProof w:val="0"/>
        </w:rPr>
      </w:pPr>
      <w:r w:rsidRPr="000F7490">
        <w:rPr>
          <w:noProof w:val="0"/>
        </w:rPr>
        <w:tab/>
        <w:t xml:space="preserve">  // a valid subtype of EnumSub1</w:t>
      </w:r>
    </w:p>
    <w:p w14:paraId="6E93B90A" w14:textId="77777777" w:rsidR="003E22A0" w:rsidRPr="000F7490" w:rsidRDefault="003E22A0" w:rsidP="00073C31">
      <w:pPr>
        <w:pStyle w:val="PL"/>
        <w:tabs>
          <w:tab w:val="clear" w:pos="384"/>
          <w:tab w:val="left" w:pos="426"/>
        </w:tabs>
        <w:rPr>
          <w:noProof w:val="0"/>
        </w:rPr>
      </w:pPr>
    </w:p>
    <w:p w14:paraId="342EA746" w14:textId="77777777" w:rsidR="003E22A0" w:rsidRPr="000F7490" w:rsidRDefault="003E22A0" w:rsidP="00073C31">
      <w:pPr>
        <w:pStyle w:val="PL"/>
        <w:tabs>
          <w:tab w:val="clear" w:pos="384"/>
          <w:tab w:val="left" w:pos="426"/>
        </w:tabs>
        <w:rPr>
          <w:noProof w:val="0"/>
        </w:rPr>
      </w:pPr>
      <w:r w:rsidRPr="000F7490">
        <w:rPr>
          <w:noProof w:val="0"/>
        </w:rPr>
        <w:tab/>
      </w:r>
      <w:r w:rsidRPr="000F7490">
        <w:rPr>
          <w:b/>
          <w:noProof w:val="0"/>
        </w:rPr>
        <w:t>type</w:t>
      </w:r>
      <w:r w:rsidRPr="000F7490">
        <w:rPr>
          <w:noProof w:val="0"/>
        </w:rPr>
        <w:t xml:space="preserve"> EnumSub1 EnumSub3 (</w:t>
      </w:r>
      <w:r w:rsidR="00C64282" w:rsidRPr="000F7490">
        <w:rPr>
          <w:noProof w:val="0"/>
        </w:rPr>
        <w:t xml:space="preserve"> e_</w:t>
      </w:r>
      <w:r w:rsidRPr="000F7490">
        <w:rPr>
          <w:noProof w:val="0"/>
        </w:rPr>
        <w:t xml:space="preserve">first, </w:t>
      </w:r>
      <w:r w:rsidR="00C64282" w:rsidRPr="000F7490">
        <w:rPr>
          <w:noProof w:val="0"/>
        </w:rPr>
        <w:t>e_</w:t>
      </w:r>
      <w:r w:rsidRPr="000F7490">
        <w:rPr>
          <w:noProof w:val="0"/>
        </w:rPr>
        <w:t xml:space="preserve">second, </w:t>
      </w:r>
      <w:r w:rsidR="00C64282" w:rsidRPr="000F7490">
        <w:rPr>
          <w:noProof w:val="0"/>
        </w:rPr>
        <w:t>e_</w:t>
      </w:r>
      <w:r w:rsidRPr="000F7490">
        <w:rPr>
          <w:noProof w:val="0"/>
        </w:rPr>
        <w:t>fourth );</w:t>
      </w:r>
    </w:p>
    <w:p w14:paraId="7CD3FEF8" w14:textId="77777777" w:rsidR="003E22A0" w:rsidRPr="000F7490" w:rsidRDefault="003E22A0" w:rsidP="00073C31">
      <w:pPr>
        <w:pStyle w:val="PL"/>
        <w:tabs>
          <w:tab w:val="clear" w:pos="384"/>
          <w:tab w:val="left" w:pos="426"/>
        </w:tabs>
        <w:rPr>
          <w:noProof w:val="0"/>
        </w:rPr>
      </w:pPr>
      <w:r w:rsidRPr="000F7490">
        <w:rPr>
          <w:noProof w:val="0"/>
        </w:rPr>
        <w:tab/>
        <w:t xml:space="preserve">  // causes an error as </w:t>
      </w:r>
      <w:r w:rsidR="00C64282" w:rsidRPr="000F7490">
        <w:rPr>
          <w:noProof w:val="0"/>
        </w:rPr>
        <w:t>e_</w:t>
      </w:r>
      <w:r w:rsidRPr="000F7490">
        <w:rPr>
          <w:noProof w:val="0"/>
        </w:rPr>
        <w:t>fourth is not a value of EnumSub1</w:t>
      </w:r>
    </w:p>
    <w:p w14:paraId="6BE9686D" w14:textId="77777777" w:rsidR="003E22A0" w:rsidRPr="000F7490" w:rsidRDefault="003E22A0" w:rsidP="00073C31">
      <w:pPr>
        <w:pStyle w:val="PL"/>
        <w:tabs>
          <w:tab w:val="clear" w:pos="384"/>
          <w:tab w:val="left" w:pos="426"/>
        </w:tabs>
        <w:rPr>
          <w:noProof w:val="0"/>
        </w:rPr>
      </w:pPr>
    </w:p>
    <w:p w14:paraId="74581302" w14:textId="77777777" w:rsidR="003E22A0" w:rsidRPr="000F7490" w:rsidRDefault="003E22A0" w:rsidP="00073C31">
      <w:pPr>
        <w:pStyle w:val="PL"/>
        <w:tabs>
          <w:tab w:val="clear" w:pos="384"/>
          <w:tab w:val="left" w:pos="426"/>
        </w:tabs>
        <w:rPr>
          <w:noProof w:val="0"/>
        </w:rPr>
      </w:pPr>
      <w:r w:rsidRPr="000F7490">
        <w:rPr>
          <w:noProof w:val="0"/>
        </w:rPr>
        <w:tab/>
      </w:r>
      <w:r w:rsidRPr="000F7490">
        <w:rPr>
          <w:b/>
          <w:noProof w:val="0"/>
        </w:rPr>
        <w:t>type</w:t>
      </w:r>
      <w:r w:rsidRPr="000F7490">
        <w:rPr>
          <w:noProof w:val="0"/>
        </w:rPr>
        <w:t xml:space="preserve"> MyEnum EnumSub4 ( EnumSub1, </w:t>
      </w:r>
      <w:r w:rsidR="00C64282" w:rsidRPr="000F7490">
        <w:rPr>
          <w:noProof w:val="0"/>
        </w:rPr>
        <w:t>e_</w:t>
      </w:r>
      <w:r w:rsidRPr="000F7490">
        <w:rPr>
          <w:noProof w:val="0"/>
        </w:rPr>
        <w:t>fourth);</w:t>
      </w:r>
    </w:p>
    <w:p w14:paraId="71DE25D7" w14:textId="77777777" w:rsidR="003E22A0" w:rsidRPr="000F7490" w:rsidRDefault="003E22A0" w:rsidP="00073C31">
      <w:pPr>
        <w:pStyle w:val="PL"/>
        <w:tabs>
          <w:tab w:val="clear" w:pos="384"/>
          <w:tab w:val="left" w:pos="426"/>
        </w:tabs>
        <w:rPr>
          <w:noProof w:val="0"/>
        </w:rPr>
      </w:pPr>
      <w:r w:rsidRPr="000F7490">
        <w:rPr>
          <w:noProof w:val="0"/>
        </w:rPr>
        <w:tab/>
        <w:t xml:space="preserve">  // causes an error as type references are not allowed in the </w:t>
      </w:r>
      <w:r w:rsidRPr="000F7490">
        <w:rPr>
          <w:noProof w:val="0"/>
          <w:lang w:eastAsia="ar-SA"/>
        </w:rPr>
        <w:t xml:space="preserve">template </w:t>
      </w:r>
      <w:r w:rsidRPr="000F7490">
        <w:rPr>
          <w:noProof w:val="0"/>
        </w:rPr>
        <w:t xml:space="preserve">list </w:t>
      </w:r>
    </w:p>
    <w:p w14:paraId="725E9B85" w14:textId="77777777" w:rsidR="003E22A0" w:rsidRPr="000F7490" w:rsidRDefault="003E22A0" w:rsidP="00073C31">
      <w:pPr>
        <w:pStyle w:val="PL"/>
        <w:tabs>
          <w:tab w:val="clear" w:pos="384"/>
          <w:tab w:val="left" w:pos="426"/>
        </w:tabs>
        <w:rPr>
          <w:noProof w:val="0"/>
        </w:rPr>
      </w:pPr>
      <w:r w:rsidRPr="000F7490">
        <w:rPr>
          <w:noProof w:val="0"/>
        </w:rPr>
        <w:t xml:space="preserve">      // of enumerated types</w:t>
      </w:r>
    </w:p>
    <w:p w14:paraId="3281253E" w14:textId="77777777" w:rsidR="003E22A0" w:rsidRPr="000F7490" w:rsidRDefault="003E22A0" w:rsidP="00073C31">
      <w:pPr>
        <w:pStyle w:val="PL"/>
        <w:tabs>
          <w:tab w:val="clear" w:pos="384"/>
          <w:tab w:val="left" w:pos="426"/>
        </w:tabs>
        <w:rPr>
          <w:noProof w:val="0"/>
        </w:rPr>
      </w:pPr>
    </w:p>
    <w:p w14:paraId="1F7E92F8" w14:textId="40CCE072" w:rsidR="003E22A0" w:rsidRPr="000F7490" w:rsidRDefault="003E22A0" w:rsidP="00D24177">
      <w:pPr>
        <w:pStyle w:val="EX"/>
        <w:keepNext/>
        <w:keepLines w:val="0"/>
      </w:pPr>
      <w:r w:rsidRPr="000F7490">
        <w:lastRenderedPageBreak/>
        <w:t>EXAMPLE 5:</w:t>
      </w:r>
      <w:r w:rsidRPr="000F7490">
        <w:tab/>
        <w:t>List subtyping of anytype</w:t>
      </w:r>
      <w:r w:rsidR="003F0708" w:rsidRPr="000F7490">
        <w:t>:</w:t>
      </w:r>
    </w:p>
    <w:p w14:paraId="55D8E698"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anytype</w:t>
      </w:r>
      <w:r w:rsidRPr="000F7490">
        <w:rPr>
          <w:noProof w:val="0"/>
        </w:rPr>
        <w:t xml:space="preserve"> MyAnySub1 (</w:t>
      </w:r>
    </w:p>
    <w:p w14:paraId="7D133F64" w14:textId="77777777" w:rsidR="003E22A0" w:rsidRPr="000F7490" w:rsidRDefault="003E22A0" w:rsidP="00073C31">
      <w:pPr>
        <w:pStyle w:val="PL"/>
        <w:rPr>
          <w:noProof w:val="0"/>
        </w:rPr>
      </w:pPr>
      <w:r w:rsidRPr="000F7490">
        <w:rPr>
          <w:noProof w:val="0"/>
        </w:rPr>
        <w:tab/>
        <w:t xml:space="preserve">  { </w:t>
      </w:r>
      <w:r w:rsidRPr="000F7490">
        <w:rPr>
          <w:b/>
          <w:noProof w:val="0"/>
        </w:rPr>
        <w:t>integer</w:t>
      </w:r>
      <w:r w:rsidRPr="000F7490">
        <w:rPr>
          <w:noProof w:val="0"/>
        </w:rPr>
        <w:t xml:space="preserve"> := 5 },</w:t>
      </w:r>
    </w:p>
    <w:p w14:paraId="6673C7ED" w14:textId="77777777" w:rsidR="003E22A0" w:rsidRPr="000F7490" w:rsidRDefault="003E22A0" w:rsidP="00073C31">
      <w:pPr>
        <w:pStyle w:val="PL"/>
        <w:rPr>
          <w:noProof w:val="0"/>
        </w:rPr>
      </w:pPr>
      <w:r w:rsidRPr="000F7490">
        <w:rPr>
          <w:noProof w:val="0"/>
        </w:rPr>
        <w:tab/>
        <w:t xml:space="preserve">  { </w:t>
      </w:r>
      <w:r w:rsidRPr="000F7490">
        <w:rPr>
          <w:b/>
          <w:noProof w:val="0"/>
        </w:rPr>
        <w:t>boolean</w:t>
      </w:r>
      <w:r w:rsidRPr="000F7490">
        <w:rPr>
          <w:noProof w:val="0"/>
        </w:rPr>
        <w:t xml:space="preserve"> := </w:t>
      </w:r>
      <w:r w:rsidRPr="000F7490">
        <w:rPr>
          <w:b/>
          <w:noProof w:val="0"/>
        </w:rPr>
        <w:t>false</w:t>
      </w:r>
      <w:r w:rsidRPr="000F7490">
        <w:rPr>
          <w:noProof w:val="0"/>
        </w:rPr>
        <w:t xml:space="preserve"> },</w:t>
      </w:r>
    </w:p>
    <w:p w14:paraId="02C9BED2" w14:textId="74E26FA1" w:rsidR="003E22A0" w:rsidRPr="000F7490" w:rsidRDefault="003E22A0" w:rsidP="00073C31">
      <w:pPr>
        <w:pStyle w:val="PL"/>
        <w:rPr>
          <w:noProof w:val="0"/>
        </w:rPr>
      </w:pPr>
      <w:r w:rsidRPr="000F7490">
        <w:rPr>
          <w:noProof w:val="0"/>
        </w:rPr>
        <w:tab/>
        <w:t xml:space="preserve">  { </w:t>
      </w:r>
      <w:r w:rsidRPr="000F7490">
        <w:rPr>
          <w:b/>
          <w:noProof w:val="0"/>
        </w:rPr>
        <w:t>bitstring</w:t>
      </w:r>
      <w:r w:rsidRPr="000F7490">
        <w:rPr>
          <w:noProof w:val="0"/>
        </w:rPr>
        <w:t xml:space="preserve"> := </w:t>
      </w:r>
      <w:r w:rsidR="00486A4C" w:rsidRPr="000F7490">
        <w:rPr>
          <w:noProof w:val="0"/>
        </w:rPr>
        <w:t>'</w:t>
      </w:r>
      <w:r w:rsidRPr="000F7490">
        <w:rPr>
          <w:noProof w:val="0"/>
        </w:rPr>
        <w:t>0011</w:t>
      </w:r>
      <w:r w:rsidR="00486A4C" w:rsidRPr="000F7490">
        <w:rPr>
          <w:noProof w:val="0"/>
        </w:rPr>
        <w:t>'</w:t>
      </w:r>
      <w:r w:rsidRPr="000F7490">
        <w:rPr>
          <w:noProof w:val="0"/>
        </w:rPr>
        <w:t>B },</w:t>
      </w:r>
    </w:p>
    <w:p w14:paraId="10AA2B19" w14:textId="381462F4" w:rsidR="003E22A0" w:rsidRPr="000F7490" w:rsidRDefault="003E22A0" w:rsidP="00073C31">
      <w:pPr>
        <w:pStyle w:val="PL"/>
        <w:rPr>
          <w:noProof w:val="0"/>
        </w:rPr>
      </w:pPr>
      <w:r w:rsidRPr="000F7490">
        <w:rPr>
          <w:noProof w:val="0"/>
        </w:rPr>
        <w:tab/>
        <w:t xml:space="preserve">  { </w:t>
      </w:r>
      <w:r w:rsidRPr="000F7490">
        <w:rPr>
          <w:b/>
          <w:noProof w:val="0"/>
        </w:rPr>
        <w:t>charstring</w:t>
      </w:r>
      <w:r w:rsidRPr="000F7490">
        <w:rPr>
          <w:noProof w:val="0"/>
        </w:rPr>
        <w:t xml:space="preserve"> := </w:t>
      </w:r>
      <w:r w:rsidR="00486A4C" w:rsidRPr="000F7490">
        <w:rPr>
          <w:noProof w:val="0"/>
        </w:rPr>
        <w:t>"</w:t>
      </w:r>
      <w:r w:rsidRPr="000F7490">
        <w:rPr>
          <w:noProof w:val="0"/>
        </w:rPr>
        <w:t>mine</w:t>
      </w:r>
      <w:r w:rsidR="00486A4C" w:rsidRPr="000F7490">
        <w:rPr>
          <w:noProof w:val="0"/>
        </w:rPr>
        <w:t>"</w:t>
      </w:r>
      <w:r w:rsidRPr="000F7490">
        <w:rPr>
          <w:noProof w:val="0"/>
        </w:rPr>
        <w:t xml:space="preserve"> },</w:t>
      </w:r>
    </w:p>
    <w:p w14:paraId="6B442963" w14:textId="77777777" w:rsidR="003E22A0" w:rsidRPr="000F7490" w:rsidRDefault="003E22A0" w:rsidP="00073C31">
      <w:pPr>
        <w:pStyle w:val="PL"/>
        <w:rPr>
          <w:noProof w:val="0"/>
        </w:rPr>
      </w:pPr>
      <w:r w:rsidRPr="000F7490">
        <w:rPr>
          <w:noProof w:val="0"/>
        </w:rPr>
        <w:tab/>
        <w:t xml:space="preserve">  { MyEnum := first }</w:t>
      </w:r>
    </w:p>
    <w:p w14:paraId="30F49A80" w14:textId="77777777" w:rsidR="003E22A0" w:rsidRPr="000F7490" w:rsidRDefault="003E22A0" w:rsidP="00073C31">
      <w:pPr>
        <w:pStyle w:val="PL"/>
        <w:rPr>
          <w:noProof w:val="0"/>
        </w:rPr>
      </w:pPr>
      <w:r w:rsidRPr="000F7490">
        <w:rPr>
          <w:noProof w:val="0"/>
        </w:rPr>
        <w:tab/>
        <w:t>); // a valid subtype of anytype, consisting of 5 values</w:t>
      </w:r>
    </w:p>
    <w:p w14:paraId="32D7EAC1" w14:textId="77777777" w:rsidR="003E22A0" w:rsidRPr="000F7490" w:rsidRDefault="003E22A0" w:rsidP="00073C31">
      <w:pPr>
        <w:pStyle w:val="PL"/>
        <w:rPr>
          <w:noProof w:val="0"/>
        </w:rPr>
      </w:pPr>
    </w:p>
    <w:p w14:paraId="2055C82E"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MyAnySub1 MyAnySub2 (</w:t>
      </w:r>
    </w:p>
    <w:p w14:paraId="15ED4CED" w14:textId="77777777" w:rsidR="003E22A0" w:rsidRPr="000F7490" w:rsidRDefault="003E22A0" w:rsidP="00073C31">
      <w:pPr>
        <w:pStyle w:val="PL"/>
        <w:rPr>
          <w:noProof w:val="0"/>
        </w:rPr>
      </w:pPr>
      <w:r w:rsidRPr="000F7490">
        <w:rPr>
          <w:noProof w:val="0"/>
        </w:rPr>
        <w:tab/>
        <w:t xml:space="preserve">  { </w:t>
      </w:r>
      <w:r w:rsidRPr="000F7490">
        <w:rPr>
          <w:b/>
          <w:noProof w:val="0"/>
        </w:rPr>
        <w:t>integer</w:t>
      </w:r>
      <w:r w:rsidRPr="000F7490">
        <w:rPr>
          <w:noProof w:val="0"/>
        </w:rPr>
        <w:t xml:space="preserve"> := 5 },</w:t>
      </w:r>
    </w:p>
    <w:p w14:paraId="4BACED20" w14:textId="77777777" w:rsidR="003E22A0" w:rsidRPr="000F7490" w:rsidRDefault="003E22A0" w:rsidP="00073C31">
      <w:pPr>
        <w:pStyle w:val="PL"/>
        <w:rPr>
          <w:noProof w:val="0"/>
        </w:rPr>
      </w:pPr>
      <w:r w:rsidRPr="000F7490">
        <w:rPr>
          <w:noProof w:val="0"/>
        </w:rPr>
        <w:tab/>
        <w:t xml:space="preserve">  { </w:t>
      </w:r>
      <w:r w:rsidRPr="000F7490">
        <w:rPr>
          <w:b/>
          <w:noProof w:val="0"/>
        </w:rPr>
        <w:t>boolean</w:t>
      </w:r>
      <w:r w:rsidRPr="000F7490">
        <w:rPr>
          <w:noProof w:val="0"/>
        </w:rPr>
        <w:t xml:space="preserve"> := </w:t>
      </w:r>
      <w:r w:rsidRPr="000F7490">
        <w:rPr>
          <w:b/>
          <w:noProof w:val="0"/>
        </w:rPr>
        <w:t>false</w:t>
      </w:r>
      <w:r w:rsidRPr="000F7490">
        <w:rPr>
          <w:noProof w:val="0"/>
        </w:rPr>
        <w:t xml:space="preserve"> },</w:t>
      </w:r>
    </w:p>
    <w:p w14:paraId="4411B3F9" w14:textId="1471C34E" w:rsidR="003E22A0" w:rsidRPr="000F7490" w:rsidRDefault="003E22A0" w:rsidP="00073C31">
      <w:pPr>
        <w:pStyle w:val="PL"/>
        <w:rPr>
          <w:noProof w:val="0"/>
        </w:rPr>
      </w:pPr>
      <w:r w:rsidRPr="000F7490">
        <w:rPr>
          <w:noProof w:val="0"/>
        </w:rPr>
        <w:tab/>
        <w:t xml:space="preserve">  { </w:t>
      </w:r>
      <w:r w:rsidRPr="000F7490">
        <w:rPr>
          <w:b/>
          <w:noProof w:val="0"/>
        </w:rPr>
        <w:t>bitstring</w:t>
      </w:r>
      <w:r w:rsidRPr="000F7490">
        <w:rPr>
          <w:noProof w:val="0"/>
        </w:rPr>
        <w:t xml:space="preserve"> := </w:t>
      </w:r>
      <w:r w:rsidR="00486A4C" w:rsidRPr="000F7490">
        <w:rPr>
          <w:noProof w:val="0"/>
        </w:rPr>
        <w:t>'</w:t>
      </w:r>
      <w:r w:rsidRPr="000F7490">
        <w:rPr>
          <w:noProof w:val="0"/>
        </w:rPr>
        <w:t>0011</w:t>
      </w:r>
      <w:r w:rsidR="00486A4C" w:rsidRPr="000F7490">
        <w:rPr>
          <w:noProof w:val="0"/>
        </w:rPr>
        <w:t>'</w:t>
      </w:r>
      <w:r w:rsidRPr="000F7490">
        <w:rPr>
          <w:noProof w:val="0"/>
        </w:rPr>
        <w:t>B }</w:t>
      </w:r>
    </w:p>
    <w:p w14:paraId="76323F01" w14:textId="77777777" w:rsidR="003E22A0" w:rsidRPr="000F7490" w:rsidRDefault="003E22A0" w:rsidP="00073C31">
      <w:pPr>
        <w:pStyle w:val="PL"/>
        <w:rPr>
          <w:noProof w:val="0"/>
        </w:rPr>
      </w:pPr>
      <w:r w:rsidRPr="000F7490">
        <w:rPr>
          <w:noProof w:val="0"/>
        </w:rPr>
        <w:tab/>
        <w:t>); // a valid subtype of MyAnySub1, consisting of 3 values</w:t>
      </w:r>
    </w:p>
    <w:p w14:paraId="00A80A9E" w14:textId="77777777" w:rsidR="003E22A0" w:rsidRPr="000F7490" w:rsidRDefault="003E22A0" w:rsidP="00073C31">
      <w:pPr>
        <w:pStyle w:val="PL"/>
        <w:rPr>
          <w:noProof w:val="0"/>
        </w:rPr>
      </w:pPr>
    </w:p>
    <w:p w14:paraId="49AC0F9D"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anytype</w:t>
      </w:r>
      <w:r w:rsidRPr="000F7490">
        <w:rPr>
          <w:noProof w:val="0"/>
        </w:rPr>
        <w:t xml:space="preserve"> MyAnySub3 (</w:t>
      </w:r>
    </w:p>
    <w:p w14:paraId="68DFC70F" w14:textId="77777777" w:rsidR="003E22A0" w:rsidRPr="000F7490" w:rsidRDefault="003E22A0" w:rsidP="00073C31">
      <w:pPr>
        <w:pStyle w:val="PL"/>
        <w:rPr>
          <w:noProof w:val="0"/>
        </w:rPr>
      </w:pPr>
      <w:r w:rsidRPr="000F7490">
        <w:rPr>
          <w:noProof w:val="0"/>
        </w:rPr>
        <w:tab/>
        <w:t xml:space="preserve">  MyAnySub2,</w:t>
      </w:r>
    </w:p>
    <w:p w14:paraId="6BE48BA0" w14:textId="07949505" w:rsidR="003E22A0" w:rsidRPr="000F7490" w:rsidRDefault="003E22A0" w:rsidP="00073C31">
      <w:pPr>
        <w:pStyle w:val="PL"/>
        <w:rPr>
          <w:noProof w:val="0"/>
        </w:rPr>
      </w:pPr>
      <w:r w:rsidRPr="000F7490">
        <w:rPr>
          <w:noProof w:val="0"/>
        </w:rPr>
        <w:tab/>
        <w:t xml:space="preserve">  { </w:t>
      </w:r>
      <w:r w:rsidRPr="000F7490">
        <w:rPr>
          <w:b/>
          <w:noProof w:val="0"/>
        </w:rPr>
        <w:t>octetstring</w:t>
      </w:r>
      <w:r w:rsidRPr="000F7490">
        <w:rPr>
          <w:noProof w:val="0"/>
        </w:rPr>
        <w:t xml:space="preserve"> := </w:t>
      </w:r>
      <w:r w:rsidR="00486A4C" w:rsidRPr="000F7490">
        <w:rPr>
          <w:noProof w:val="0"/>
        </w:rPr>
        <w:t>'</w:t>
      </w:r>
      <w:r w:rsidRPr="000F7490">
        <w:rPr>
          <w:noProof w:val="0"/>
        </w:rPr>
        <w:t>FF</w:t>
      </w:r>
      <w:r w:rsidR="00486A4C" w:rsidRPr="000F7490">
        <w:rPr>
          <w:noProof w:val="0"/>
        </w:rPr>
        <w:t>'</w:t>
      </w:r>
      <w:r w:rsidRPr="000F7490">
        <w:rPr>
          <w:noProof w:val="0"/>
        </w:rPr>
        <w:t>O }</w:t>
      </w:r>
    </w:p>
    <w:p w14:paraId="39CD58A9" w14:textId="77777777" w:rsidR="003E22A0" w:rsidRPr="000F7490" w:rsidRDefault="003E22A0" w:rsidP="00073C31">
      <w:pPr>
        <w:pStyle w:val="PL"/>
        <w:rPr>
          <w:noProof w:val="0"/>
        </w:rPr>
      </w:pPr>
      <w:r w:rsidRPr="000F7490">
        <w:rPr>
          <w:noProof w:val="0"/>
        </w:rPr>
        <w:tab/>
        <w:t>); // a valid subtype of anytype, consisting of 4 values, 3 of which are defined</w:t>
      </w:r>
    </w:p>
    <w:p w14:paraId="15CF15A7" w14:textId="77777777" w:rsidR="003E22A0" w:rsidRPr="000F7490" w:rsidRDefault="003E22A0" w:rsidP="00073C31">
      <w:pPr>
        <w:pStyle w:val="PL"/>
        <w:rPr>
          <w:noProof w:val="0"/>
        </w:rPr>
      </w:pPr>
      <w:r w:rsidRPr="000F7490">
        <w:rPr>
          <w:noProof w:val="0"/>
        </w:rPr>
        <w:tab/>
        <w:t xml:space="preserve">   // by referring to MyAnySub2</w:t>
      </w:r>
    </w:p>
    <w:p w14:paraId="447E5B5E" w14:textId="77777777" w:rsidR="003E22A0" w:rsidRPr="000F7490" w:rsidRDefault="003E22A0" w:rsidP="00073C31">
      <w:pPr>
        <w:pStyle w:val="PL"/>
        <w:rPr>
          <w:noProof w:val="0"/>
        </w:rPr>
      </w:pPr>
    </w:p>
    <w:p w14:paraId="3E840BBA"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MyAnySub1 MyAnySub4 (</w:t>
      </w:r>
    </w:p>
    <w:p w14:paraId="6AC2AB98" w14:textId="77777777" w:rsidR="003E22A0" w:rsidRPr="000F7490" w:rsidRDefault="003E22A0" w:rsidP="00073C31">
      <w:pPr>
        <w:pStyle w:val="PL"/>
        <w:rPr>
          <w:noProof w:val="0"/>
        </w:rPr>
      </w:pPr>
      <w:r w:rsidRPr="000F7490">
        <w:rPr>
          <w:noProof w:val="0"/>
        </w:rPr>
        <w:tab/>
        <w:t xml:space="preserve">  { </w:t>
      </w:r>
      <w:r w:rsidRPr="000F7490">
        <w:rPr>
          <w:b/>
          <w:noProof w:val="0"/>
        </w:rPr>
        <w:t>integer</w:t>
      </w:r>
      <w:r w:rsidRPr="000F7490">
        <w:rPr>
          <w:noProof w:val="0"/>
        </w:rPr>
        <w:t xml:space="preserve"> := 5 },</w:t>
      </w:r>
    </w:p>
    <w:p w14:paraId="493DDBEE" w14:textId="77777777" w:rsidR="003E22A0" w:rsidRPr="000F7490" w:rsidRDefault="003E22A0" w:rsidP="00073C31">
      <w:pPr>
        <w:pStyle w:val="PL"/>
        <w:rPr>
          <w:noProof w:val="0"/>
        </w:rPr>
      </w:pPr>
      <w:r w:rsidRPr="000F7490">
        <w:rPr>
          <w:noProof w:val="0"/>
        </w:rPr>
        <w:tab/>
        <w:t xml:space="preserve">  { </w:t>
      </w:r>
      <w:r w:rsidRPr="000F7490">
        <w:rPr>
          <w:b/>
          <w:noProof w:val="0"/>
        </w:rPr>
        <w:t>boolean</w:t>
      </w:r>
      <w:r w:rsidRPr="000F7490">
        <w:rPr>
          <w:noProof w:val="0"/>
        </w:rPr>
        <w:t xml:space="preserve"> := </w:t>
      </w:r>
      <w:r w:rsidRPr="000F7490">
        <w:rPr>
          <w:b/>
          <w:noProof w:val="0"/>
        </w:rPr>
        <w:t>false</w:t>
      </w:r>
      <w:r w:rsidRPr="000F7490">
        <w:rPr>
          <w:noProof w:val="0"/>
        </w:rPr>
        <w:t xml:space="preserve"> },</w:t>
      </w:r>
    </w:p>
    <w:p w14:paraId="652B2103" w14:textId="77777777" w:rsidR="003E22A0" w:rsidRPr="000F7490" w:rsidRDefault="003E22A0" w:rsidP="00073C31">
      <w:pPr>
        <w:pStyle w:val="PL"/>
        <w:rPr>
          <w:noProof w:val="0"/>
        </w:rPr>
      </w:pPr>
      <w:r w:rsidRPr="000F7490">
        <w:rPr>
          <w:noProof w:val="0"/>
        </w:rPr>
        <w:tab/>
        <w:t xml:space="preserve">  { MyEnum := second }</w:t>
      </w:r>
    </w:p>
    <w:p w14:paraId="429E4AFA" w14:textId="77777777" w:rsidR="003E22A0" w:rsidRPr="000F7490" w:rsidRDefault="003E22A0" w:rsidP="00073C31">
      <w:pPr>
        <w:pStyle w:val="PL"/>
        <w:rPr>
          <w:noProof w:val="0"/>
        </w:rPr>
      </w:pPr>
      <w:r w:rsidRPr="000F7490">
        <w:rPr>
          <w:noProof w:val="0"/>
        </w:rPr>
        <w:tab/>
        <w:t>); // causes an error as { MyEnum := second } is not a value of MyAnySub1</w:t>
      </w:r>
    </w:p>
    <w:p w14:paraId="4DAF3F52" w14:textId="77777777" w:rsidR="003E22A0" w:rsidRPr="000F7490" w:rsidRDefault="003E22A0" w:rsidP="00073C31">
      <w:pPr>
        <w:pStyle w:val="PL"/>
        <w:rPr>
          <w:noProof w:val="0"/>
        </w:rPr>
      </w:pPr>
    </w:p>
    <w:p w14:paraId="571D1936"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MyAnySub1 MyAnySub5 (</w:t>
      </w:r>
    </w:p>
    <w:p w14:paraId="125D0017" w14:textId="77777777" w:rsidR="003E22A0" w:rsidRPr="000F7490" w:rsidRDefault="003E22A0" w:rsidP="00073C31">
      <w:pPr>
        <w:pStyle w:val="PL"/>
        <w:rPr>
          <w:noProof w:val="0"/>
        </w:rPr>
      </w:pPr>
      <w:r w:rsidRPr="000F7490">
        <w:rPr>
          <w:noProof w:val="0"/>
        </w:rPr>
        <w:tab/>
        <w:t xml:space="preserve">  MyAnySub3,</w:t>
      </w:r>
    </w:p>
    <w:p w14:paraId="14D9332C" w14:textId="77777777" w:rsidR="003E22A0" w:rsidRPr="000F7490" w:rsidRDefault="003E22A0" w:rsidP="00073C31">
      <w:pPr>
        <w:pStyle w:val="PL"/>
        <w:rPr>
          <w:noProof w:val="0"/>
        </w:rPr>
      </w:pPr>
      <w:r w:rsidRPr="000F7490">
        <w:rPr>
          <w:noProof w:val="0"/>
        </w:rPr>
        <w:tab/>
        <w:t xml:space="preserve">  { MyEnum := first }</w:t>
      </w:r>
    </w:p>
    <w:p w14:paraId="6B8CD707" w14:textId="0CEEA8EC" w:rsidR="003E22A0" w:rsidRPr="000F7490" w:rsidRDefault="003E22A0" w:rsidP="00073C31">
      <w:pPr>
        <w:pStyle w:val="PL"/>
        <w:rPr>
          <w:noProof w:val="0"/>
        </w:rPr>
      </w:pPr>
      <w:r w:rsidRPr="000F7490">
        <w:rPr>
          <w:noProof w:val="0"/>
        </w:rPr>
        <w:tab/>
        <w:t xml:space="preserve">); // causes an error as { </w:t>
      </w:r>
      <w:r w:rsidRPr="000F7490">
        <w:rPr>
          <w:b/>
          <w:noProof w:val="0"/>
        </w:rPr>
        <w:t>octetstring</w:t>
      </w:r>
      <w:r w:rsidRPr="000F7490">
        <w:rPr>
          <w:noProof w:val="0"/>
        </w:rPr>
        <w:t xml:space="preserve"> := </w:t>
      </w:r>
      <w:r w:rsidR="00486A4C" w:rsidRPr="000F7490">
        <w:rPr>
          <w:noProof w:val="0"/>
        </w:rPr>
        <w:t>'</w:t>
      </w:r>
      <w:r w:rsidRPr="000F7490">
        <w:rPr>
          <w:noProof w:val="0"/>
        </w:rPr>
        <w:t>FF</w:t>
      </w:r>
      <w:r w:rsidR="00486A4C" w:rsidRPr="000F7490">
        <w:rPr>
          <w:noProof w:val="0"/>
        </w:rPr>
        <w:t>'</w:t>
      </w:r>
      <w:r w:rsidRPr="000F7490">
        <w:rPr>
          <w:noProof w:val="0"/>
        </w:rPr>
        <w:t>O } (defined via referencing MyAnySub3) is</w:t>
      </w:r>
    </w:p>
    <w:p w14:paraId="152222A7" w14:textId="77777777" w:rsidR="003E22A0" w:rsidRPr="000F7490" w:rsidRDefault="003E22A0" w:rsidP="00073C31">
      <w:pPr>
        <w:pStyle w:val="PL"/>
        <w:rPr>
          <w:noProof w:val="0"/>
        </w:rPr>
      </w:pPr>
      <w:r w:rsidRPr="000F7490">
        <w:rPr>
          <w:noProof w:val="0"/>
        </w:rPr>
        <w:tab/>
        <w:t xml:space="preserve">   // not a value of MyAnySub1</w:t>
      </w:r>
    </w:p>
    <w:p w14:paraId="599824ED" w14:textId="77777777" w:rsidR="003E22A0" w:rsidRPr="000F7490" w:rsidRDefault="003E22A0" w:rsidP="00073C31">
      <w:pPr>
        <w:pStyle w:val="PL"/>
        <w:rPr>
          <w:noProof w:val="0"/>
        </w:rPr>
      </w:pPr>
    </w:p>
    <w:p w14:paraId="3CCD8425" w14:textId="6F7F6F92" w:rsidR="00B0313B" w:rsidRPr="000F7490" w:rsidRDefault="00B0313B" w:rsidP="00B0313B">
      <w:pPr>
        <w:pStyle w:val="EX"/>
      </w:pPr>
      <w:r w:rsidRPr="000F7490">
        <w:t>EXAMPLE 6:</w:t>
      </w:r>
      <w:r w:rsidRPr="000F7490">
        <w:tab/>
        <w:t>List subtyping of arrays</w:t>
      </w:r>
      <w:r w:rsidR="003F0708" w:rsidRPr="000F7490">
        <w:t>:</w:t>
      </w:r>
    </w:p>
    <w:p w14:paraId="3353566F" w14:textId="77777777" w:rsidR="00B0313B" w:rsidRPr="000F7490" w:rsidRDefault="00B0313B" w:rsidP="00B0313B">
      <w:pPr>
        <w:pStyle w:val="PL"/>
        <w:tabs>
          <w:tab w:val="clear" w:pos="384"/>
          <w:tab w:val="left" w:pos="567"/>
        </w:tabs>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MyArray[1 .. 2];</w:t>
      </w:r>
    </w:p>
    <w:p w14:paraId="1F27B5BF" w14:textId="77777777" w:rsidR="00B0313B" w:rsidRPr="000F7490" w:rsidRDefault="00B0313B" w:rsidP="00B0313B">
      <w:pPr>
        <w:pStyle w:val="PL"/>
        <w:tabs>
          <w:tab w:val="clear" w:pos="384"/>
          <w:tab w:val="left" w:pos="567"/>
        </w:tabs>
        <w:rPr>
          <w:b/>
          <w:noProof w:val="0"/>
        </w:rPr>
      </w:pPr>
    </w:p>
    <w:p w14:paraId="5174168F" w14:textId="77777777" w:rsidR="00B0313B" w:rsidRPr="000F7490" w:rsidRDefault="00B0313B" w:rsidP="00B0313B">
      <w:pPr>
        <w:pStyle w:val="PL"/>
        <w:tabs>
          <w:tab w:val="clear" w:pos="384"/>
          <w:tab w:val="left" w:pos="567"/>
        </w:tabs>
        <w:rPr>
          <w:noProof w:val="0"/>
        </w:rPr>
      </w:pPr>
      <w:r w:rsidRPr="000F7490">
        <w:rPr>
          <w:b/>
          <w:noProof w:val="0"/>
        </w:rPr>
        <w:tab/>
        <w:t xml:space="preserve">type </w:t>
      </w:r>
      <w:r w:rsidRPr="000F7490">
        <w:rPr>
          <w:noProof w:val="0"/>
        </w:rPr>
        <w:t>MyArray MyArraySub1 (</w:t>
      </w:r>
    </w:p>
    <w:p w14:paraId="6D92524C" w14:textId="6571AE97" w:rsidR="00B0313B" w:rsidRPr="000F7490" w:rsidRDefault="00B0313B" w:rsidP="00B0313B">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216C3276" w14:textId="4564A346" w:rsidR="00B0313B" w:rsidRPr="000F7490" w:rsidRDefault="00B0313B" w:rsidP="00B0313B">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4ED88E4A" w14:textId="77777777" w:rsidR="00B0313B" w:rsidRPr="000F7490" w:rsidRDefault="00B0313B" w:rsidP="00B0313B">
      <w:pPr>
        <w:pStyle w:val="PL"/>
        <w:tabs>
          <w:tab w:val="clear" w:pos="384"/>
          <w:tab w:val="left" w:pos="567"/>
        </w:tabs>
        <w:rPr>
          <w:noProof w:val="0"/>
        </w:rPr>
      </w:pPr>
      <w:r w:rsidRPr="000F7490">
        <w:rPr>
          <w:noProof w:val="0"/>
        </w:rPr>
        <w:tab/>
        <w:t>); // valid subtype of MyArray</w:t>
      </w:r>
    </w:p>
    <w:p w14:paraId="64D79A47" w14:textId="77777777" w:rsidR="00B0313B" w:rsidRPr="000F7490" w:rsidRDefault="00B0313B" w:rsidP="00B0313B">
      <w:pPr>
        <w:pStyle w:val="PL"/>
        <w:tabs>
          <w:tab w:val="clear" w:pos="384"/>
          <w:tab w:val="left" w:pos="567"/>
        </w:tabs>
        <w:rPr>
          <w:noProof w:val="0"/>
        </w:rPr>
      </w:pPr>
    </w:p>
    <w:p w14:paraId="3E467720" w14:textId="77777777" w:rsidR="00B0313B" w:rsidRPr="000F7490" w:rsidRDefault="00B0313B" w:rsidP="00B0313B">
      <w:pPr>
        <w:pStyle w:val="PL"/>
        <w:tabs>
          <w:tab w:val="clear" w:pos="384"/>
          <w:tab w:val="left" w:pos="567"/>
        </w:tabs>
        <w:rPr>
          <w:noProof w:val="0"/>
        </w:rPr>
      </w:pPr>
      <w:r w:rsidRPr="000F7490">
        <w:rPr>
          <w:noProof w:val="0"/>
        </w:rPr>
        <w:tab/>
      </w:r>
      <w:r w:rsidRPr="000F7490">
        <w:rPr>
          <w:b/>
          <w:noProof w:val="0"/>
        </w:rPr>
        <w:t xml:space="preserve">type </w:t>
      </w:r>
      <w:r w:rsidRPr="000F7490">
        <w:rPr>
          <w:noProof w:val="0"/>
        </w:rPr>
        <w:t>MyArraySub1 MyArraySub2 (</w:t>
      </w:r>
    </w:p>
    <w:p w14:paraId="3054DE98" w14:textId="2F0691AF" w:rsidR="00B0313B" w:rsidRPr="000F7490" w:rsidRDefault="00B0313B" w:rsidP="00B0313B">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42EC2A23" w14:textId="77777777" w:rsidR="00B0313B" w:rsidRPr="000F7490" w:rsidRDefault="00B0313B" w:rsidP="00B0313B">
      <w:pPr>
        <w:pStyle w:val="PL"/>
        <w:tabs>
          <w:tab w:val="clear" w:pos="384"/>
          <w:tab w:val="left" w:pos="567"/>
        </w:tabs>
        <w:rPr>
          <w:noProof w:val="0"/>
        </w:rPr>
      </w:pPr>
      <w:r w:rsidRPr="000F7490">
        <w:rPr>
          <w:noProof w:val="0"/>
        </w:rPr>
        <w:tab/>
        <w:t>); // valid subtype of MyArraySub1</w:t>
      </w:r>
    </w:p>
    <w:p w14:paraId="79194E0A" w14:textId="77777777" w:rsidR="00B0313B" w:rsidRPr="000F7490" w:rsidRDefault="00B0313B" w:rsidP="00B0313B">
      <w:pPr>
        <w:pStyle w:val="PL"/>
        <w:tabs>
          <w:tab w:val="clear" w:pos="384"/>
          <w:tab w:val="left" w:pos="567"/>
        </w:tabs>
        <w:rPr>
          <w:noProof w:val="0"/>
        </w:rPr>
      </w:pPr>
    </w:p>
    <w:p w14:paraId="5AD3C0DB" w14:textId="77777777" w:rsidR="00B0313B" w:rsidRPr="000F7490" w:rsidRDefault="00B0313B" w:rsidP="00B0313B">
      <w:pPr>
        <w:pStyle w:val="PL"/>
        <w:tabs>
          <w:tab w:val="clear" w:pos="384"/>
          <w:tab w:val="left" w:pos="567"/>
        </w:tabs>
        <w:rPr>
          <w:noProof w:val="0"/>
        </w:rPr>
      </w:pPr>
      <w:r w:rsidRPr="000F7490">
        <w:rPr>
          <w:noProof w:val="0"/>
        </w:rPr>
        <w:tab/>
      </w:r>
      <w:r w:rsidRPr="000F7490">
        <w:rPr>
          <w:b/>
          <w:noProof w:val="0"/>
        </w:rPr>
        <w:t xml:space="preserve">type </w:t>
      </w:r>
      <w:r w:rsidRPr="000F7490">
        <w:rPr>
          <w:noProof w:val="0"/>
        </w:rPr>
        <w:t>MyArrayList1 MyArraySub3 (</w:t>
      </w:r>
    </w:p>
    <w:p w14:paraId="089A68B4" w14:textId="77777777" w:rsidR="00B0313B" w:rsidRPr="000F7490" w:rsidRDefault="00B0313B" w:rsidP="00B0313B">
      <w:pPr>
        <w:pStyle w:val="PL"/>
        <w:tabs>
          <w:tab w:val="clear" w:pos="384"/>
          <w:tab w:val="left" w:pos="567"/>
        </w:tabs>
        <w:rPr>
          <w:noProof w:val="0"/>
        </w:rPr>
      </w:pPr>
      <w:r w:rsidRPr="000F7490">
        <w:rPr>
          <w:noProof w:val="0"/>
        </w:rPr>
        <w:tab/>
        <w:t xml:space="preserve">  MyArraySub2,</w:t>
      </w:r>
    </w:p>
    <w:p w14:paraId="26AF7E62" w14:textId="66096690" w:rsidR="00B0313B" w:rsidRPr="000F7490" w:rsidRDefault="00B0313B" w:rsidP="00B0313B">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359049E6" w14:textId="77777777" w:rsidR="00B0313B" w:rsidRPr="000F7490" w:rsidRDefault="00B0313B" w:rsidP="00B0313B">
      <w:pPr>
        <w:pStyle w:val="PL"/>
        <w:tabs>
          <w:tab w:val="clear" w:pos="384"/>
          <w:tab w:val="left" w:pos="567"/>
        </w:tabs>
        <w:rPr>
          <w:noProof w:val="0"/>
        </w:rPr>
      </w:pPr>
      <w:r w:rsidRPr="000F7490">
        <w:rPr>
          <w:noProof w:val="0"/>
        </w:rPr>
        <w:tab/>
        <w:t>); // valid, also equivalent to MyArraySub1</w:t>
      </w:r>
    </w:p>
    <w:p w14:paraId="7B6FBD4A" w14:textId="77777777" w:rsidR="00B0313B" w:rsidRPr="000F7490" w:rsidRDefault="00B0313B" w:rsidP="00B0313B">
      <w:pPr>
        <w:pStyle w:val="PL"/>
        <w:tabs>
          <w:tab w:val="clear" w:pos="384"/>
          <w:tab w:val="left" w:pos="567"/>
        </w:tabs>
        <w:rPr>
          <w:noProof w:val="0"/>
        </w:rPr>
      </w:pPr>
    </w:p>
    <w:p w14:paraId="08BDBDB1" w14:textId="77777777" w:rsidR="00B0313B" w:rsidRPr="000F7490" w:rsidRDefault="00B0313B" w:rsidP="00B0313B">
      <w:pPr>
        <w:pStyle w:val="PL"/>
        <w:tabs>
          <w:tab w:val="clear" w:pos="384"/>
          <w:tab w:val="left" w:pos="567"/>
        </w:tabs>
        <w:rPr>
          <w:noProof w:val="0"/>
        </w:rPr>
      </w:pPr>
      <w:r w:rsidRPr="000F7490">
        <w:rPr>
          <w:noProof w:val="0"/>
        </w:rPr>
        <w:tab/>
      </w:r>
      <w:r w:rsidRPr="000F7490">
        <w:rPr>
          <w:b/>
          <w:noProof w:val="0"/>
        </w:rPr>
        <w:t xml:space="preserve">type </w:t>
      </w:r>
      <w:r w:rsidRPr="000F7490">
        <w:rPr>
          <w:noProof w:val="0"/>
        </w:rPr>
        <w:t>MyArraySub1 MyArraySub4 (</w:t>
      </w:r>
    </w:p>
    <w:p w14:paraId="7222E1E0" w14:textId="77777777" w:rsidR="00B0313B" w:rsidRPr="000F7490" w:rsidRDefault="00B0313B" w:rsidP="00B0313B">
      <w:pPr>
        <w:pStyle w:val="PL"/>
        <w:tabs>
          <w:tab w:val="clear" w:pos="384"/>
          <w:tab w:val="left" w:pos="567"/>
        </w:tabs>
        <w:rPr>
          <w:noProof w:val="0"/>
        </w:rPr>
      </w:pPr>
      <w:r w:rsidRPr="000F7490">
        <w:rPr>
          <w:noProof w:val="0"/>
        </w:rPr>
        <w:tab/>
        <w:t xml:space="preserve">  MyArraySub2,</w:t>
      </w:r>
    </w:p>
    <w:p w14:paraId="3F403F84" w14:textId="5E1B24FD" w:rsidR="00B0313B" w:rsidRPr="000F7490" w:rsidRDefault="00B0313B" w:rsidP="00B0313B">
      <w:pPr>
        <w:pStyle w:val="PL"/>
        <w:tabs>
          <w:tab w:val="clear" w:pos="384"/>
          <w:tab w:val="left" w:pos="567"/>
        </w:tabs>
        <w:rPr>
          <w:noProof w:val="0"/>
        </w:rPr>
      </w:pPr>
      <w:r w:rsidRPr="000F7490">
        <w:rPr>
          <w:noProof w:val="0"/>
        </w:rPr>
        <w:tab/>
        <w:t xml:space="preserve">  { </w:t>
      </w:r>
      <w:r w:rsidR="00486A4C" w:rsidRPr="000F7490">
        <w:rPr>
          <w:noProof w:val="0"/>
        </w:rPr>
        <w:t>"</w:t>
      </w:r>
      <w:r w:rsidRPr="000F7490">
        <w:rPr>
          <w:noProof w:val="0"/>
        </w:rPr>
        <w:t>dd</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1ED18F96" w14:textId="56047DB4" w:rsidR="00B0313B" w:rsidRPr="000F7490" w:rsidRDefault="00B0313B" w:rsidP="00B0313B">
      <w:pPr>
        <w:pStyle w:val="PL"/>
        <w:tabs>
          <w:tab w:val="clear" w:pos="384"/>
          <w:tab w:val="left" w:pos="567"/>
        </w:tabs>
        <w:rPr>
          <w:noProof w:val="0"/>
        </w:rPr>
      </w:pPr>
      <w:r w:rsidRPr="000F7490">
        <w:rPr>
          <w:noProof w:val="0"/>
        </w:rPr>
        <w:tab/>
        <w:t xml:space="preserve">); // empty type as { </w:t>
      </w:r>
      <w:r w:rsidR="00486A4C" w:rsidRPr="000F7490">
        <w:rPr>
          <w:noProof w:val="0"/>
        </w:rPr>
        <w:t>"</w:t>
      </w:r>
      <w:r w:rsidRPr="000F7490">
        <w:rPr>
          <w:noProof w:val="0"/>
        </w:rPr>
        <w:t>dd</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 is not a value of MyArraySub1</w:t>
      </w:r>
    </w:p>
    <w:p w14:paraId="687E1ECB" w14:textId="77777777" w:rsidR="00B0313B" w:rsidRPr="000F7490" w:rsidRDefault="00B0313B" w:rsidP="00B0313B">
      <w:pPr>
        <w:pStyle w:val="PL"/>
        <w:tabs>
          <w:tab w:val="clear" w:pos="384"/>
          <w:tab w:val="left" w:pos="567"/>
        </w:tabs>
        <w:rPr>
          <w:noProof w:val="0"/>
        </w:rPr>
      </w:pPr>
      <w:r w:rsidRPr="000F7490">
        <w:rPr>
          <w:noProof w:val="0"/>
        </w:rPr>
        <w:tab/>
        <w:t xml:space="preserve">   // (notice the dd in the first element)</w:t>
      </w:r>
    </w:p>
    <w:p w14:paraId="49703F84" w14:textId="77777777" w:rsidR="00E4617F" w:rsidRPr="000F7490" w:rsidRDefault="00E4617F" w:rsidP="00073C31">
      <w:pPr>
        <w:pStyle w:val="PL"/>
        <w:rPr>
          <w:noProof w:val="0"/>
        </w:rPr>
      </w:pPr>
    </w:p>
    <w:p w14:paraId="724188C3" w14:textId="77777777" w:rsidR="003E22A0" w:rsidRPr="000F7490" w:rsidRDefault="003E22A0" w:rsidP="00DC4A98">
      <w:pPr>
        <w:pStyle w:val="Heading4"/>
      </w:pPr>
      <w:bookmarkStart w:id="171" w:name="_Toc102406150"/>
      <w:r w:rsidRPr="000F7490">
        <w:t>6.2.13.3</w:t>
      </w:r>
      <w:r w:rsidRPr="000F7490">
        <w:tab/>
        <w:t>Subtyping of the iterated type of record ofs and set ofs</w:t>
      </w:r>
      <w:bookmarkEnd w:id="171"/>
    </w:p>
    <w:p w14:paraId="57288A90" w14:textId="2F015BAA" w:rsidR="003E22A0" w:rsidRPr="000F7490" w:rsidRDefault="003E22A0" w:rsidP="006A5610">
      <w:pPr>
        <w:keepLines/>
      </w:pPr>
      <w:r w:rsidRPr="000F7490">
        <w:t xml:space="preserve">A type restriction following the identifier of a newly defined </w:t>
      </w:r>
      <w:r w:rsidRPr="000F7490">
        <w:rPr>
          <w:rFonts w:ascii="Courier New" w:hAnsi="Courier New" w:cs="Courier New"/>
          <w:b/>
        </w:rPr>
        <w:t>record of</w:t>
      </w:r>
      <w:r w:rsidRPr="000F7490">
        <w:t xml:space="preserve"> or </w:t>
      </w:r>
      <w:r w:rsidRPr="000F7490">
        <w:rPr>
          <w:rFonts w:ascii="Courier New" w:hAnsi="Courier New" w:cs="Courier New"/>
          <w:b/>
        </w:rPr>
        <w:t>set of</w:t>
      </w:r>
      <w:r w:rsidRPr="000F7490">
        <w:t xml:space="preserve"> type (i.e. when the keywords </w:t>
      </w:r>
      <w:r w:rsidRPr="000F7490">
        <w:rPr>
          <w:rFonts w:ascii="Courier New" w:hAnsi="Courier New" w:cs="Courier New"/>
          <w:b/>
        </w:rPr>
        <w:t>record</w:t>
      </w:r>
      <w:r w:rsidRPr="000F7490">
        <w:t xml:space="preserve"> and </w:t>
      </w:r>
      <w:r w:rsidRPr="000F7490">
        <w:rPr>
          <w:rFonts w:ascii="Courier New" w:hAnsi="Courier New" w:cs="Courier New"/>
          <w:b/>
        </w:rPr>
        <w:t>of</w:t>
      </w:r>
      <w:r w:rsidRPr="000F7490">
        <w:t xml:space="preserve"> or </w:t>
      </w:r>
      <w:r w:rsidRPr="000F7490">
        <w:rPr>
          <w:rFonts w:ascii="Courier New" w:hAnsi="Courier New" w:cs="Courier New"/>
          <w:b/>
        </w:rPr>
        <w:t>set</w:t>
      </w:r>
      <w:r w:rsidRPr="000F7490">
        <w:t xml:space="preserve"> and </w:t>
      </w:r>
      <w:r w:rsidRPr="000F7490">
        <w:rPr>
          <w:rFonts w:ascii="Courier New" w:hAnsi="Courier New" w:cs="Courier New"/>
          <w:b/>
        </w:rPr>
        <w:t>of</w:t>
      </w:r>
      <w:r w:rsidRPr="000F7490">
        <w:t xml:space="preserve"> are used in the definition) shall constrain the innermost type. The newly defined iterated type shall be a subset of the innermost type. If the innermost type is a basic type, the subtyping rules in clause </w:t>
      </w:r>
      <w:r w:rsidR="00CC429E" w:rsidRPr="000F7490">
        <w:fldChar w:fldCharType="begin"/>
      </w:r>
      <w:r w:rsidRPr="000F7490">
        <w:instrText xml:space="preserve"> REF clause_Types_Basic_Subtyping \h </w:instrText>
      </w:r>
      <w:r w:rsidR="00CC429E" w:rsidRPr="000F7490">
        <w:fldChar w:fldCharType="separate"/>
      </w:r>
      <w:r w:rsidR="00530A02" w:rsidRPr="000F7490">
        <w:t>6.1.2</w:t>
      </w:r>
      <w:r w:rsidR="00CC429E" w:rsidRPr="000F7490">
        <w:fldChar w:fldCharType="end"/>
      </w:r>
      <w:r w:rsidR="00977F0B" w:rsidRPr="000F7490">
        <w:t xml:space="preserve"> </w:t>
      </w:r>
      <w:r w:rsidRPr="000F7490">
        <w:t xml:space="preserve">shall apply. If the innermost type is referencing a structured type or </w:t>
      </w:r>
      <w:r w:rsidRPr="000F7490">
        <w:rPr>
          <w:rFonts w:ascii="Courier New" w:hAnsi="Courier New" w:cs="Courier New"/>
          <w:b/>
        </w:rPr>
        <w:t>anytype</w:t>
      </w:r>
      <w:r w:rsidRPr="000F7490">
        <w:t>, the rules in clauses </w:t>
      </w:r>
      <w:r w:rsidR="00CC429E" w:rsidRPr="000F7490">
        <w:fldChar w:fldCharType="begin"/>
      </w:r>
      <w:r w:rsidRPr="000F7490">
        <w:instrText xml:space="preserve"> REF clause_Types_SubtypingStructdTypesLength \h </w:instrText>
      </w:r>
      <w:r w:rsidR="00CC429E" w:rsidRPr="000F7490">
        <w:fldChar w:fldCharType="separate"/>
      </w:r>
      <w:r w:rsidR="00530A02" w:rsidRPr="000F7490">
        <w:t>6.2.13.1</w:t>
      </w:r>
      <w:r w:rsidR="00CC429E" w:rsidRPr="000F7490">
        <w:fldChar w:fldCharType="end"/>
      </w:r>
      <w:r w:rsidRPr="000F7490">
        <w:t xml:space="preserve"> and </w:t>
      </w:r>
      <w:r w:rsidR="00CC429E" w:rsidRPr="000F7490">
        <w:fldChar w:fldCharType="begin"/>
      </w:r>
      <w:r w:rsidRPr="000F7490">
        <w:instrText xml:space="preserve"> REF clause_Types_SubtypingStructdTypesList \h </w:instrText>
      </w:r>
      <w:r w:rsidR="00CC429E" w:rsidRPr="000F7490">
        <w:fldChar w:fldCharType="separate"/>
      </w:r>
      <w:r w:rsidR="00530A02" w:rsidRPr="000F7490">
        <w:t>6.2.13.2</w:t>
      </w:r>
      <w:r w:rsidR="00CC429E" w:rsidRPr="000F7490">
        <w:fldChar w:fldCharType="end"/>
      </w:r>
      <w:r w:rsidRPr="000F7490">
        <w:t xml:space="preserve"> shall apply.</w:t>
      </w:r>
    </w:p>
    <w:p w14:paraId="49589B8A" w14:textId="77777777" w:rsidR="003E22A0" w:rsidRPr="000F7490" w:rsidRDefault="003E22A0" w:rsidP="00D4622D">
      <w:pPr>
        <w:pStyle w:val="EX"/>
        <w:keepNext/>
      </w:pPr>
      <w:r w:rsidRPr="000F7490">
        <w:t>EXAMPLE 1:</w:t>
      </w:r>
      <w:r w:rsidRPr="000F7490">
        <w:tab/>
        <w:t>Subtyping of basic innermost types of record ofs and set ofs</w:t>
      </w:r>
    </w:p>
    <w:p w14:paraId="6753E62E" w14:textId="77777777" w:rsidR="003E22A0" w:rsidRPr="000F7490" w:rsidRDefault="003E22A0" w:rsidP="00D4622D">
      <w:pPr>
        <w:pStyle w:val="PL"/>
        <w:keepNext/>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w:t>
      </w:r>
      <w:r w:rsidRPr="000F7490">
        <w:rPr>
          <w:b/>
          <w:noProof w:val="0"/>
        </w:rPr>
        <w:t>of</w:t>
      </w:r>
      <w:r w:rsidRPr="000F7490">
        <w:rPr>
          <w:noProof w:val="0"/>
        </w:rPr>
        <w:t xml:space="preserve"> </w:t>
      </w:r>
      <w:r w:rsidRPr="000F7490">
        <w:rPr>
          <w:b/>
          <w:noProof w:val="0"/>
        </w:rPr>
        <w:t>charstring</w:t>
      </w:r>
      <w:r w:rsidRPr="000F7490">
        <w:rPr>
          <w:noProof w:val="0"/>
        </w:rPr>
        <w:t xml:space="preserve"> String23Array </w:t>
      </w:r>
      <w:r w:rsidRPr="000F7490">
        <w:rPr>
          <w:b/>
          <w:noProof w:val="0"/>
        </w:rPr>
        <w:t>length</w:t>
      </w:r>
      <w:r w:rsidRPr="000F7490">
        <w:rPr>
          <w:noProof w:val="0"/>
        </w:rPr>
        <w:t>(2 .. 3);</w:t>
      </w:r>
    </w:p>
    <w:p w14:paraId="18B265E1" w14:textId="77777777" w:rsidR="003E22A0" w:rsidRPr="000F7490" w:rsidRDefault="003E22A0" w:rsidP="00073C31">
      <w:pPr>
        <w:pStyle w:val="PL"/>
        <w:rPr>
          <w:noProof w:val="0"/>
        </w:rPr>
      </w:pPr>
      <w:r w:rsidRPr="000F7490">
        <w:rPr>
          <w:noProof w:val="0"/>
        </w:rPr>
        <w:tab/>
        <w:t xml:space="preserve">  // is an unlimited record of, each element shall be a charstring of 2 or 3 characters</w:t>
      </w:r>
    </w:p>
    <w:p w14:paraId="0EFB2330" w14:textId="77777777" w:rsidR="003E22A0" w:rsidRPr="000F7490" w:rsidRDefault="003E22A0" w:rsidP="00073C31">
      <w:pPr>
        <w:pStyle w:val="PL"/>
        <w:rPr>
          <w:noProof w:val="0"/>
        </w:rPr>
      </w:pPr>
      <w:r w:rsidRPr="000F7490">
        <w:rPr>
          <w:noProof w:val="0"/>
        </w:rPr>
        <w:br/>
      </w:r>
      <w:r w:rsidRPr="000F7490">
        <w:rPr>
          <w:b/>
          <w:noProof w:val="0"/>
        </w:rPr>
        <w:tab/>
        <w:t>type</w:t>
      </w:r>
      <w:r w:rsidRPr="000F7490">
        <w:rPr>
          <w:noProof w:val="0"/>
        </w:rPr>
        <w:t xml:space="preserve"> </w:t>
      </w:r>
      <w:r w:rsidRPr="000F7490">
        <w:rPr>
          <w:b/>
          <w:noProof w:val="0"/>
        </w:rPr>
        <w:t>record length</w:t>
      </w:r>
      <w:r w:rsidRPr="000F7490">
        <w:rPr>
          <w:noProof w:val="0"/>
        </w:rPr>
        <w:t>(0..10)</w:t>
      </w:r>
      <w:r w:rsidRPr="000F7490">
        <w:rPr>
          <w:b/>
          <w:noProof w:val="0"/>
        </w:rPr>
        <w:t xml:space="preserve"> of</w:t>
      </w:r>
      <w:r w:rsidRPr="000F7490">
        <w:rPr>
          <w:noProof w:val="0"/>
        </w:rPr>
        <w:t xml:space="preserve"> </w:t>
      </w:r>
      <w:r w:rsidRPr="000F7490">
        <w:rPr>
          <w:b/>
          <w:noProof w:val="0"/>
        </w:rPr>
        <w:t>charstring</w:t>
      </w:r>
      <w:r w:rsidRPr="000F7490">
        <w:rPr>
          <w:noProof w:val="0"/>
        </w:rPr>
        <w:t xml:space="preserve"> String12Array10 </w:t>
      </w:r>
      <w:r w:rsidRPr="000F7490">
        <w:rPr>
          <w:b/>
          <w:noProof w:val="0"/>
        </w:rPr>
        <w:t>length</w:t>
      </w:r>
      <w:r w:rsidRPr="000F7490">
        <w:rPr>
          <w:noProof w:val="0"/>
        </w:rPr>
        <w:t>(12);</w:t>
      </w:r>
    </w:p>
    <w:p w14:paraId="53818FA0" w14:textId="77777777" w:rsidR="003E22A0" w:rsidRPr="000F7490" w:rsidRDefault="003E22A0" w:rsidP="00073C31">
      <w:pPr>
        <w:pStyle w:val="PL"/>
        <w:rPr>
          <w:noProof w:val="0"/>
        </w:rPr>
      </w:pPr>
      <w:r w:rsidRPr="000F7490">
        <w:rPr>
          <w:noProof w:val="0"/>
        </w:rPr>
        <w:tab/>
        <w:t>// is a record of a maximum of 10 strings each with exactly 12 characters</w:t>
      </w:r>
    </w:p>
    <w:p w14:paraId="2C6FC6E4" w14:textId="77777777" w:rsidR="003E22A0" w:rsidRPr="000F7490" w:rsidRDefault="003E22A0" w:rsidP="00073C31">
      <w:pPr>
        <w:pStyle w:val="PL"/>
        <w:rPr>
          <w:noProof w:val="0"/>
        </w:rPr>
      </w:pPr>
    </w:p>
    <w:p w14:paraId="572DE388" w14:textId="77777777" w:rsidR="003E22A0" w:rsidRPr="000F7490" w:rsidRDefault="003E22A0" w:rsidP="00257903">
      <w:pPr>
        <w:pStyle w:val="PL"/>
        <w:keepNext/>
        <w:keepLines/>
        <w:rPr>
          <w:noProof w:val="0"/>
        </w:rPr>
      </w:pPr>
      <w:r w:rsidRPr="000F7490">
        <w:rPr>
          <w:b/>
          <w:noProof w:val="0"/>
        </w:rPr>
        <w:lastRenderedPageBreak/>
        <w:tab/>
        <w:t>type</w:t>
      </w:r>
      <w:r w:rsidRPr="000F7490">
        <w:rPr>
          <w:noProof w:val="0"/>
        </w:rPr>
        <w:t xml:space="preserve"> </w:t>
      </w:r>
      <w:r w:rsidRPr="000F7490">
        <w:rPr>
          <w:b/>
          <w:noProof w:val="0"/>
        </w:rPr>
        <w:t>record of</w:t>
      </w:r>
      <w:r w:rsidRPr="000F7490">
        <w:rPr>
          <w:noProof w:val="0"/>
        </w:rPr>
        <w:t xml:space="preserve"> </w:t>
      </w:r>
      <w:r w:rsidRPr="000F7490">
        <w:rPr>
          <w:b/>
          <w:noProof w:val="0"/>
        </w:rPr>
        <w:t>record of</w:t>
      </w:r>
      <w:r w:rsidRPr="000F7490">
        <w:rPr>
          <w:noProof w:val="0"/>
        </w:rPr>
        <w:t xml:space="preserve"> </w:t>
      </w:r>
      <w:r w:rsidRPr="000F7490">
        <w:rPr>
          <w:b/>
          <w:noProof w:val="0"/>
        </w:rPr>
        <w:t>charstring</w:t>
      </w:r>
      <w:r w:rsidRPr="000F7490">
        <w:rPr>
          <w:noProof w:val="0"/>
        </w:rPr>
        <w:t xml:space="preserve"> String12Array2D </w:t>
      </w:r>
      <w:r w:rsidRPr="000F7490">
        <w:rPr>
          <w:b/>
          <w:noProof w:val="0"/>
        </w:rPr>
        <w:t>length</w:t>
      </w:r>
      <w:r w:rsidRPr="000F7490">
        <w:rPr>
          <w:noProof w:val="0"/>
        </w:rPr>
        <w:t>(12);</w:t>
      </w:r>
    </w:p>
    <w:p w14:paraId="167EB5EB" w14:textId="77777777" w:rsidR="003E22A0" w:rsidRPr="000F7490" w:rsidRDefault="003E22A0" w:rsidP="00073C31">
      <w:pPr>
        <w:pStyle w:val="PL"/>
        <w:rPr>
          <w:noProof w:val="0"/>
        </w:rPr>
      </w:pPr>
      <w:r w:rsidRPr="000F7490">
        <w:rPr>
          <w:noProof w:val="0"/>
        </w:rPr>
        <w:tab/>
        <w:t>// is a two-dimensional unlimited array of strings each with exactly 12 characters</w:t>
      </w:r>
    </w:p>
    <w:p w14:paraId="1615C639" w14:textId="77777777" w:rsidR="003E22A0" w:rsidRPr="000F7490" w:rsidRDefault="003E22A0" w:rsidP="00073C31">
      <w:pPr>
        <w:pStyle w:val="PL"/>
        <w:rPr>
          <w:b/>
          <w:noProof w:val="0"/>
        </w:rPr>
      </w:pPr>
    </w:p>
    <w:p w14:paraId="5C6247FB" w14:textId="77777777" w:rsidR="003E22A0" w:rsidRPr="000F7490" w:rsidRDefault="003E22A0" w:rsidP="009D14DA">
      <w:pPr>
        <w:pStyle w:val="PL"/>
        <w:keepNext/>
        <w:rPr>
          <w:noProof w:val="0"/>
        </w:rPr>
      </w:pPr>
      <w:r w:rsidRPr="000F7490">
        <w:rPr>
          <w:b/>
          <w:noProof w:val="0"/>
        </w:rPr>
        <w:tab/>
        <w:t>type</w:t>
      </w:r>
      <w:r w:rsidRPr="000F7490">
        <w:rPr>
          <w:noProof w:val="0"/>
        </w:rPr>
        <w:t xml:space="preserve"> </w:t>
      </w:r>
      <w:r w:rsidRPr="000F7490">
        <w:rPr>
          <w:b/>
          <w:noProof w:val="0"/>
        </w:rPr>
        <w:t>set</w:t>
      </w:r>
      <w:r w:rsidRPr="000F7490">
        <w:rPr>
          <w:b/>
          <w:bCs/>
          <w:noProof w:val="0"/>
        </w:rPr>
        <w:t xml:space="preserve"> </w:t>
      </w:r>
      <w:r w:rsidRPr="000F7490">
        <w:rPr>
          <w:b/>
          <w:noProof w:val="0"/>
        </w:rPr>
        <w:t>length</w:t>
      </w:r>
      <w:r w:rsidRPr="000F7490">
        <w:rPr>
          <w:noProof w:val="0"/>
        </w:rPr>
        <w:t xml:space="preserve">(5) </w:t>
      </w:r>
      <w:r w:rsidRPr="000F7490">
        <w:rPr>
          <w:b/>
          <w:noProof w:val="0"/>
        </w:rPr>
        <w:t>of</w:t>
      </w:r>
      <w:r w:rsidRPr="000F7490">
        <w:rPr>
          <w:noProof w:val="0"/>
        </w:rPr>
        <w:t xml:space="preserve"> </w:t>
      </w:r>
      <w:r w:rsidRPr="000F7490">
        <w:rPr>
          <w:b/>
          <w:noProof w:val="0"/>
        </w:rPr>
        <w:t>set length</w:t>
      </w:r>
      <w:r w:rsidRPr="000F7490">
        <w:rPr>
          <w:noProof w:val="0"/>
        </w:rPr>
        <w:t xml:space="preserve">(6) </w:t>
      </w:r>
      <w:r w:rsidRPr="000F7490">
        <w:rPr>
          <w:b/>
          <w:noProof w:val="0"/>
        </w:rPr>
        <w:t>of</w:t>
      </w:r>
      <w:r w:rsidRPr="000F7490">
        <w:rPr>
          <w:noProof w:val="0"/>
        </w:rPr>
        <w:t xml:space="preserve"> </w:t>
      </w:r>
      <w:r w:rsidRPr="000F7490">
        <w:rPr>
          <w:b/>
          <w:noProof w:val="0"/>
        </w:rPr>
        <w:t>charstring</w:t>
      </w:r>
      <w:r w:rsidRPr="000F7490">
        <w:rPr>
          <w:noProof w:val="0"/>
        </w:rPr>
        <w:t xml:space="preserve"> String2</w:t>
      </w:r>
      <w:r w:rsidR="00DC055D" w:rsidRPr="000F7490">
        <w:rPr>
          <w:noProof w:val="0"/>
        </w:rPr>
        <w:t>3</w:t>
      </w:r>
      <w:r w:rsidRPr="000F7490">
        <w:rPr>
          <w:noProof w:val="0"/>
        </w:rPr>
        <w:t xml:space="preserve">Array2D56 </w:t>
      </w:r>
      <w:r w:rsidRPr="000F7490">
        <w:rPr>
          <w:b/>
          <w:noProof w:val="0"/>
        </w:rPr>
        <w:t>length</w:t>
      </w:r>
      <w:r w:rsidRPr="000F7490">
        <w:rPr>
          <w:noProof w:val="0"/>
        </w:rPr>
        <w:t>(2</w:t>
      </w:r>
      <w:r w:rsidR="00DC055D" w:rsidRPr="000F7490">
        <w:rPr>
          <w:noProof w:val="0"/>
        </w:rPr>
        <w:t>..3</w:t>
      </w:r>
      <w:r w:rsidRPr="000F7490">
        <w:rPr>
          <w:noProof w:val="0"/>
        </w:rPr>
        <w:t>);</w:t>
      </w:r>
    </w:p>
    <w:p w14:paraId="417048C4" w14:textId="77777777" w:rsidR="003E22A0" w:rsidRPr="000F7490" w:rsidRDefault="003E22A0" w:rsidP="009D14DA">
      <w:pPr>
        <w:pStyle w:val="PL"/>
        <w:keepNext/>
        <w:rPr>
          <w:noProof w:val="0"/>
        </w:rPr>
      </w:pPr>
      <w:r w:rsidRPr="000F7490">
        <w:rPr>
          <w:noProof w:val="0"/>
        </w:rPr>
        <w:tab/>
        <w:t xml:space="preserve">// is an unordered two-dimensional array of the size 5*6 strings, each </w:t>
      </w:r>
      <w:r w:rsidR="00DC055D" w:rsidRPr="000F7490">
        <w:rPr>
          <w:noProof w:val="0"/>
        </w:rPr>
        <w:t>composed</w:t>
      </w:r>
    </w:p>
    <w:p w14:paraId="0BA46637" w14:textId="77777777" w:rsidR="003E22A0" w:rsidRPr="000F7490" w:rsidRDefault="003E22A0" w:rsidP="009D14DA">
      <w:pPr>
        <w:pStyle w:val="PL"/>
        <w:keepNext/>
        <w:rPr>
          <w:noProof w:val="0"/>
        </w:rPr>
      </w:pPr>
      <w:r w:rsidRPr="000F7490">
        <w:rPr>
          <w:noProof w:val="0"/>
        </w:rPr>
        <w:tab/>
        <w:t xml:space="preserve">// </w:t>
      </w:r>
      <w:r w:rsidR="00DC055D" w:rsidRPr="000F7490">
        <w:rPr>
          <w:noProof w:val="0"/>
        </w:rPr>
        <w:t xml:space="preserve">of 2 or 3 </w:t>
      </w:r>
      <w:r w:rsidRPr="000F7490">
        <w:rPr>
          <w:noProof w:val="0"/>
        </w:rPr>
        <w:t xml:space="preserve"> characters</w:t>
      </w:r>
    </w:p>
    <w:p w14:paraId="3CF20BBF" w14:textId="77777777" w:rsidR="003E22A0" w:rsidRPr="000F7490" w:rsidRDefault="003E22A0" w:rsidP="00073C31">
      <w:pPr>
        <w:pStyle w:val="PL"/>
        <w:tabs>
          <w:tab w:val="clear" w:pos="384"/>
          <w:tab w:val="left" w:pos="567"/>
        </w:tabs>
        <w:rPr>
          <w:b/>
          <w:noProof w:val="0"/>
        </w:rPr>
      </w:pPr>
    </w:p>
    <w:p w14:paraId="2CB967F8" w14:textId="54D1090F" w:rsidR="003E22A0" w:rsidRPr="000F7490" w:rsidRDefault="003E22A0" w:rsidP="00021327">
      <w:pPr>
        <w:pStyle w:val="PL"/>
        <w:keepNext/>
        <w:rPr>
          <w:noProof w:val="0"/>
        </w:rPr>
      </w:pPr>
      <w:r w:rsidRPr="000F7490">
        <w:rPr>
          <w:b/>
          <w:noProof w:val="0"/>
        </w:rPr>
        <w:tab/>
      </w:r>
      <w:r w:rsidRPr="000F7490">
        <w:rPr>
          <w:rFonts w:cs="Courier New"/>
          <w:b/>
          <w:bCs/>
          <w:noProof w:val="0"/>
          <w:color w:val="000000"/>
        </w:rPr>
        <w:t xml:space="preserve">const </w:t>
      </w:r>
      <w:r w:rsidRPr="000F7490">
        <w:rPr>
          <w:noProof w:val="0"/>
        </w:rPr>
        <w:t xml:space="preserve">String23Array c_str23arr_a := { </w:t>
      </w:r>
      <w:r w:rsidR="00486A4C" w:rsidRPr="000F7490">
        <w:rPr>
          <w:noProof w:val="0"/>
        </w:rPr>
        <w:t>"</w:t>
      </w:r>
      <w:r w:rsidRPr="000F7490">
        <w:rPr>
          <w:noProof w:val="0"/>
        </w:rPr>
        <w:t>aa</w:t>
      </w:r>
      <w:r w:rsidR="00486A4C" w:rsidRPr="000F7490">
        <w:rPr>
          <w:noProof w:val="0"/>
        </w:rPr>
        <w:t>"</w:t>
      </w:r>
      <w:r w:rsidRPr="000F7490">
        <w:rPr>
          <w:noProof w:val="0"/>
        </w:rPr>
        <w:t xml:space="preserve">, </w:t>
      </w:r>
      <w:r w:rsidR="00486A4C" w:rsidRPr="000F7490">
        <w:rPr>
          <w:noProof w:val="0"/>
        </w:rPr>
        <w:t>"</w:t>
      </w:r>
      <w:r w:rsidRPr="000F7490">
        <w:rPr>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w:t>
      </w:r>
      <w:r w:rsidR="00486A4C" w:rsidRPr="000F7490">
        <w:rPr>
          <w:noProof w:val="0"/>
        </w:rPr>
        <w:t>"</w:t>
      </w:r>
      <w:r w:rsidRPr="000F7490">
        <w:rPr>
          <w:noProof w:val="0"/>
        </w:rPr>
        <w:t xml:space="preserve"> };</w:t>
      </w:r>
    </w:p>
    <w:p w14:paraId="5FD656CE" w14:textId="77777777" w:rsidR="003E22A0" w:rsidRPr="000F7490" w:rsidRDefault="003E22A0" w:rsidP="00073C31">
      <w:pPr>
        <w:pStyle w:val="PL"/>
        <w:rPr>
          <w:noProof w:val="0"/>
        </w:rPr>
      </w:pPr>
      <w:r w:rsidRPr="000F7490">
        <w:rPr>
          <w:noProof w:val="0"/>
        </w:rPr>
        <w:tab/>
        <w:t>// valid, all charstrings are 2 or 3 characters long</w:t>
      </w:r>
    </w:p>
    <w:p w14:paraId="3CCD0224" w14:textId="77777777" w:rsidR="003E22A0" w:rsidRPr="000F7490" w:rsidRDefault="003E22A0" w:rsidP="00073C31">
      <w:pPr>
        <w:pStyle w:val="PL"/>
        <w:tabs>
          <w:tab w:val="clear" w:pos="384"/>
          <w:tab w:val="left" w:pos="567"/>
        </w:tabs>
        <w:rPr>
          <w:noProof w:val="0"/>
        </w:rPr>
      </w:pPr>
    </w:p>
    <w:p w14:paraId="1FD7E8BC" w14:textId="3A80BCEF"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 xml:space="preserve">String23Array c_str23arr_b := {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bbbb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w:t>
      </w:r>
      <w:r w:rsidR="00486A4C" w:rsidRPr="000F7490">
        <w:rPr>
          <w:noProof w:val="0"/>
        </w:rPr>
        <w:t>"</w:t>
      </w:r>
      <w:r w:rsidRPr="000F7490">
        <w:rPr>
          <w:noProof w:val="0"/>
        </w:rPr>
        <w:t xml:space="preserve"> };</w:t>
      </w:r>
    </w:p>
    <w:p w14:paraId="39083CFA" w14:textId="11603ADC" w:rsidR="003E22A0" w:rsidRPr="000F7490" w:rsidRDefault="003E22A0" w:rsidP="00073C31">
      <w:pPr>
        <w:pStyle w:val="PL"/>
        <w:rPr>
          <w:noProof w:val="0"/>
        </w:rPr>
      </w:pPr>
      <w:r w:rsidRPr="000F7490">
        <w:rPr>
          <w:noProof w:val="0"/>
        </w:rPr>
        <w:tab/>
        <w:t xml:space="preserve">// causes an error as </w:t>
      </w:r>
      <w:r w:rsidR="00486A4C" w:rsidRPr="000F7490">
        <w:rPr>
          <w:noProof w:val="0"/>
        </w:rPr>
        <w:t>"</w:t>
      </w:r>
      <w:r w:rsidRPr="000F7490">
        <w:rPr>
          <w:bCs/>
          <w:noProof w:val="0"/>
        </w:rPr>
        <w:t>a</w:t>
      </w:r>
      <w:r w:rsidR="00486A4C" w:rsidRPr="000F7490">
        <w:rPr>
          <w:noProof w:val="0"/>
        </w:rPr>
        <w:t>"</w:t>
      </w:r>
      <w:r w:rsidRPr="000F7490">
        <w:rPr>
          <w:noProof w:val="0"/>
        </w:rPr>
        <w:t xml:space="preserve"> and </w:t>
      </w:r>
      <w:r w:rsidR="00486A4C" w:rsidRPr="000F7490">
        <w:rPr>
          <w:noProof w:val="0"/>
        </w:rPr>
        <w:t>"</w:t>
      </w:r>
      <w:r w:rsidRPr="000F7490">
        <w:rPr>
          <w:bCs/>
          <w:noProof w:val="0"/>
        </w:rPr>
        <w:t>bbbb</w:t>
      </w:r>
      <w:r w:rsidR="00486A4C" w:rsidRPr="000F7490">
        <w:rPr>
          <w:noProof w:val="0"/>
        </w:rPr>
        <w:t>"</w:t>
      </w:r>
      <w:r w:rsidRPr="000F7490">
        <w:rPr>
          <w:noProof w:val="0"/>
        </w:rPr>
        <w:t xml:space="preserve"> are not 2 or 3 characters long</w:t>
      </w:r>
    </w:p>
    <w:p w14:paraId="0C182401" w14:textId="77777777" w:rsidR="003E22A0" w:rsidRPr="000F7490" w:rsidRDefault="003E22A0" w:rsidP="00073C31">
      <w:pPr>
        <w:pStyle w:val="PL"/>
        <w:tabs>
          <w:tab w:val="clear" w:pos="384"/>
          <w:tab w:val="left" w:pos="567"/>
        </w:tabs>
        <w:rPr>
          <w:noProof w:val="0"/>
        </w:rPr>
      </w:pPr>
    </w:p>
    <w:p w14:paraId="152A0465" w14:textId="77777777" w:rsidR="003E22A0" w:rsidRPr="000F7490" w:rsidRDefault="003E22A0" w:rsidP="006A12B3">
      <w:pPr>
        <w:pStyle w:val="PL"/>
        <w:keepNext/>
        <w:keepLines/>
        <w:rPr>
          <w:noProof w:val="0"/>
        </w:rPr>
      </w:pPr>
      <w:r w:rsidRPr="000F7490">
        <w:rPr>
          <w:b/>
          <w:noProof w:val="0"/>
        </w:rPr>
        <w:tab/>
      </w:r>
      <w:r w:rsidRPr="000F7490">
        <w:rPr>
          <w:rFonts w:cs="Courier New"/>
          <w:b/>
          <w:bCs/>
          <w:noProof w:val="0"/>
          <w:color w:val="000000"/>
        </w:rPr>
        <w:t xml:space="preserve">const </w:t>
      </w:r>
      <w:r w:rsidRPr="000F7490">
        <w:rPr>
          <w:noProof w:val="0"/>
        </w:rPr>
        <w:t>String2</w:t>
      </w:r>
      <w:r w:rsidR="00DC055D" w:rsidRPr="000F7490">
        <w:rPr>
          <w:noProof w:val="0"/>
        </w:rPr>
        <w:t>3</w:t>
      </w:r>
      <w:r w:rsidRPr="000F7490">
        <w:rPr>
          <w:noProof w:val="0"/>
        </w:rPr>
        <w:t>Array2D56 c_str12arr2D56_a := {</w:t>
      </w:r>
    </w:p>
    <w:p w14:paraId="07F75BDB" w14:textId="16444CBA" w:rsidR="003E22A0" w:rsidRPr="000F7490" w:rsidRDefault="003E22A0" w:rsidP="006A12B3">
      <w:pPr>
        <w:pStyle w:val="PL"/>
        <w:keepNext/>
        <w:keepLines/>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r w:rsidR="00486A4C" w:rsidRPr="000F7490">
        <w:rPr>
          <w:noProof w:val="0"/>
        </w:rPr>
        <w:t>"</w:t>
      </w:r>
      <w:r w:rsidRPr="000F7490">
        <w:rPr>
          <w:noProof w:val="0"/>
        </w:rPr>
        <w:t>aaa</w:t>
      </w:r>
      <w:r w:rsidR="00486A4C" w:rsidRPr="000F7490">
        <w:rPr>
          <w:noProof w:val="0"/>
        </w:rPr>
        <w:t>"</w:t>
      </w:r>
      <w:r w:rsidRPr="000F7490">
        <w:rPr>
          <w:noProof w:val="0"/>
        </w:rPr>
        <w:t xml:space="preserve">, </w:t>
      </w:r>
      <w:r w:rsidR="00486A4C" w:rsidRPr="000F7490">
        <w:rPr>
          <w:noProof w:val="0"/>
        </w:rPr>
        <w:t>"</w:t>
      </w:r>
      <w:r w:rsidRPr="000F7490">
        <w:rPr>
          <w:noProof w:val="0"/>
        </w:rPr>
        <w:t>bb</w:t>
      </w:r>
      <w:r w:rsidR="00486A4C" w:rsidRPr="000F7490">
        <w:rPr>
          <w:noProof w:val="0"/>
        </w:rPr>
        <w:t>"</w:t>
      </w:r>
      <w:r w:rsidRPr="000F7490">
        <w:rPr>
          <w:noProof w:val="0"/>
        </w:rPr>
        <w:t xml:space="preserve">, </w:t>
      </w:r>
      <w:r w:rsidR="00486A4C" w:rsidRPr="000F7490">
        <w:rPr>
          <w:noProof w:val="0"/>
        </w:rPr>
        <w:t>"</w:t>
      </w:r>
      <w:r w:rsidRPr="000F7490">
        <w:rPr>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r w:rsidR="00486A4C" w:rsidRPr="000F7490">
        <w:rPr>
          <w:noProof w:val="0"/>
        </w:rPr>
        <w:t>"</w:t>
      </w:r>
      <w:r w:rsidRPr="000F7490">
        <w:rPr>
          <w:noProof w:val="0"/>
        </w:rPr>
        <w:t>ccc</w:t>
      </w:r>
      <w:r w:rsidR="00486A4C" w:rsidRPr="000F7490">
        <w:rPr>
          <w:noProof w:val="0"/>
        </w:rPr>
        <w:t>"</w:t>
      </w:r>
      <w:r w:rsidRPr="000F7490">
        <w:rPr>
          <w:noProof w:val="0"/>
        </w:rPr>
        <w:t xml:space="preserve"> },</w:t>
      </w:r>
    </w:p>
    <w:p w14:paraId="378B86C6" w14:textId="42306DEA" w:rsidR="003E22A0" w:rsidRPr="000F7490" w:rsidRDefault="003E22A0" w:rsidP="006A12B3">
      <w:pPr>
        <w:pStyle w:val="PL"/>
        <w:keepNext/>
        <w:keepLines/>
        <w:rPr>
          <w:noProof w:val="0"/>
        </w:rPr>
      </w:pPr>
      <w:r w:rsidRPr="000F7490">
        <w:rPr>
          <w:noProof w:val="0"/>
        </w:rPr>
        <w:tab/>
        <w:t xml:space="preserve">  { </w:t>
      </w:r>
      <w:r w:rsidR="00486A4C" w:rsidRPr="000F7490">
        <w:rPr>
          <w:noProof w:val="0"/>
        </w:rPr>
        <w:t>"</w:t>
      </w:r>
      <w:r w:rsidRPr="000F7490">
        <w:rPr>
          <w:noProof w:val="0"/>
        </w:rPr>
        <w:t>dd</w:t>
      </w:r>
      <w:r w:rsidR="00486A4C" w:rsidRPr="000F7490">
        <w:rPr>
          <w:noProof w:val="0"/>
        </w:rPr>
        <w:t>"</w:t>
      </w:r>
      <w:r w:rsidRPr="000F7490">
        <w:rPr>
          <w:noProof w:val="0"/>
        </w:rPr>
        <w:t xml:space="preserve">,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eee</w:t>
      </w:r>
      <w:r w:rsidR="00486A4C" w:rsidRPr="000F7490">
        <w:rPr>
          <w:noProof w:val="0"/>
        </w:rPr>
        <w:t>"</w:t>
      </w:r>
      <w:r w:rsidRPr="000F7490">
        <w:rPr>
          <w:noProof w:val="0"/>
        </w:rPr>
        <w:t xml:space="preserve">, </w:t>
      </w:r>
      <w:r w:rsidR="00486A4C" w:rsidRPr="000F7490">
        <w:rPr>
          <w:noProof w:val="0"/>
        </w:rPr>
        <w:t>"</w:t>
      </w:r>
      <w:r w:rsidRPr="000F7490">
        <w:rPr>
          <w:noProof w:val="0"/>
        </w:rPr>
        <w:t>ff</w:t>
      </w:r>
      <w:r w:rsidR="00486A4C" w:rsidRPr="000F7490">
        <w:rPr>
          <w:noProof w:val="0"/>
        </w:rPr>
        <w:t>"</w:t>
      </w:r>
      <w:r w:rsidRPr="000F7490">
        <w:rPr>
          <w:noProof w:val="0"/>
        </w:rPr>
        <w:t xml:space="preserve">, </w:t>
      </w:r>
      <w:r w:rsidR="00486A4C" w:rsidRPr="000F7490">
        <w:rPr>
          <w:noProof w:val="0"/>
        </w:rPr>
        <w:t>"</w:t>
      </w:r>
      <w:r w:rsidRPr="000F7490">
        <w:rPr>
          <w:noProof w:val="0"/>
        </w:rPr>
        <w:t>fff</w:t>
      </w:r>
      <w:r w:rsidR="00486A4C" w:rsidRPr="000F7490">
        <w:rPr>
          <w:noProof w:val="0"/>
        </w:rPr>
        <w:t>"</w:t>
      </w:r>
      <w:r w:rsidRPr="000F7490">
        <w:rPr>
          <w:noProof w:val="0"/>
        </w:rPr>
        <w:t xml:space="preserve"> },</w:t>
      </w:r>
    </w:p>
    <w:p w14:paraId="7EBE25D4" w14:textId="0ABEDA3C"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gg</w:t>
      </w:r>
      <w:r w:rsidR="00486A4C" w:rsidRPr="000F7490">
        <w:rPr>
          <w:noProof w:val="0"/>
        </w:rPr>
        <w:t>"</w:t>
      </w:r>
      <w:r w:rsidRPr="000F7490">
        <w:rPr>
          <w:noProof w:val="0"/>
        </w:rPr>
        <w:t xml:space="preserve">, </w:t>
      </w:r>
      <w:r w:rsidR="00486A4C" w:rsidRPr="000F7490">
        <w:rPr>
          <w:noProof w:val="0"/>
        </w:rPr>
        <w:t>"</w:t>
      </w:r>
      <w:r w:rsidRPr="000F7490">
        <w:rPr>
          <w:noProof w:val="0"/>
        </w:rPr>
        <w:t>ggg</w:t>
      </w:r>
      <w:r w:rsidR="00486A4C" w:rsidRPr="000F7490">
        <w:rPr>
          <w:noProof w:val="0"/>
        </w:rPr>
        <w:t>"</w:t>
      </w:r>
      <w:r w:rsidRPr="000F7490">
        <w:rPr>
          <w:noProof w:val="0"/>
        </w:rPr>
        <w:t xml:space="preserve">, </w:t>
      </w:r>
      <w:r w:rsidR="00486A4C" w:rsidRPr="000F7490">
        <w:rPr>
          <w:noProof w:val="0"/>
        </w:rPr>
        <w:t>"</w:t>
      </w:r>
      <w:r w:rsidRPr="000F7490">
        <w:rPr>
          <w:noProof w:val="0"/>
        </w:rPr>
        <w:t>hh</w:t>
      </w:r>
      <w:r w:rsidR="00486A4C" w:rsidRPr="000F7490">
        <w:rPr>
          <w:noProof w:val="0"/>
        </w:rPr>
        <w:t>"</w:t>
      </w:r>
      <w:r w:rsidRPr="000F7490">
        <w:rPr>
          <w:noProof w:val="0"/>
        </w:rPr>
        <w:t xml:space="preserve">, </w:t>
      </w:r>
      <w:r w:rsidR="00486A4C" w:rsidRPr="000F7490">
        <w:rPr>
          <w:noProof w:val="0"/>
        </w:rPr>
        <w:t>"</w:t>
      </w:r>
      <w:r w:rsidRPr="000F7490">
        <w:rPr>
          <w:noProof w:val="0"/>
        </w:rPr>
        <w:t>hhh</w:t>
      </w:r>
      <w:r w:rsidR="00486A4C" w:rsidRPr="000F7490">
        <w:rPr>
          <w:noProof w:val="0"/>
        </w:rPr>
        <w:t>"</w:t>
      </w:r>
      <w:r w:rsidRPr="000F7490">
        <w:rPr>
          <w:noProof w:val="0"/>
        </w:rPr>
        <w:t xml:space="preserve">, </w:t>
      </w:r>
      <w:r w:rsidR="00486A4C" w:rsidRPr="000F7490">
        <w:rPr>
          <w:noProof w:val="0"/>
        </w:rPr>
        <w:t>"</w:t>
      </w:r>
      <w:r w:rsidRPr="000F7490">
        <w:rPr>
          <w:noProof w:val="0"/>
        </w:rPr>
        <w:t>ii</w:t>
      </w:r>
      <w:r w:rsidR="00486A4C" w:rsidRPr="000F7490">
        <w:rPr>
          <w:noProof w:val="0"/>
        </w:rPr>
        <w:t>"</w:t>
      </w:r>
      <w:r w:rsidRPr="000F7490">
        <w:rPr>
          <w:noProof w:val="0"/>
        </w:rPr>
        <w:t xml:space="preserve">, </w:t>
      </w:r>
      <w:r w:rsidR="00486A4C" w:rsidRPr="000F7490">
        <w:rPr>
          <w:noProof w:val="0"/>
        </w:rPr>
        <w:t>"</w:t>
      </w:r>
      <w:r w:rsidRPr="000F7490">
        <w:rPr>
          <w:noProof w:val="0"/>
        </w:rPr>
        <w:t>iii</w:t>
      </w:r>
      <w:r w:rsidR="00486A4C" w:rsidRPr="000F7490">
        <w:rPr>
          <w:noProof w:val="0"/>
        </w:rPr>
        <w:t>"</w:t>
      </w:r>
      <w:r w:rsidRPr="000F7490">
        <w:rPr>
          <w:noProof w:val="0"/>
        </w:rPr>
        <w:t xml:space="preserve"> },</w:t>
      </w:r>
    </w:p>
    <w:p w14:paraId="5FBE364B" w14:textId="57AF11A5"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jj</w:t>
      </w:r>
      <w:r w:rsidR="00486A4C" w:rsidRPr="000F7490">
        <w:rPr>
          <w:noProof w:val="0"/>
        </w:rPr>
        <w:t>"</w:t>
      </w:r>
      <w:r w:rsidRPr="000F7490">
        <w:rPr>
          <w:noProof w:val="0"/>
        </w:rPr>
        <w:t xml:space="preserve">, </w:t>
      </w:r>
      <w:r w:rsidR="00486A4C" w:rsidRPr="000F7490">
        <w:rPr>
          <w:noProof w:val="0"/>
        </w:rPr>
        <w:t>"</w:t>
      </w:r>
      <w:r w:rsidRPr="000F7490">
        <w:rPr>
          <w:noProof w:val="0"/>
        </w:rPr>
        <w:t>jjj</w:t>
      </w:r>
      <w:r w:rsidR="00486A4C" w:rsidRPr="000F7490">
        <w:rPr>
          <w:noProof w:val="0"/>
        </w:rPr>
        <w:t>"</w:t>
      </w:r>
      <w:r w:rsidRPr="000F7490">
        <w:rPr>
          <w:noProof w:val="0"/>
        </w:rPr>
        <w:t xml:space="preserve">, </w:t>
      </w:r>
      <w:r w:rsidR="00486A4C" w:rsidRPr="000F7490">
        <w:rPr>
          <w:noProof w:val="0"/>
        </w:rPr>
        <w:t>"</w:t>
      </w:r>
      <w:r w:rsidRPr="000F7490">
        <w:rPr>
          <w:noProof w:val="0"/>
        </w:rPr>
        <w:t>kk</w:t>
      </w:r>
      <w:r w:rsidR="00486A4C" w:rsidRPr="000F7490">
        <w:rPr>
          <w:noProof w:val="0"/>
        </w:rPr>
        <w:t>"</w:t>
      </w:r>
      <w:r w:rsidRPr="000F7490">
        <w:rPr>
          <w:noProof w:val="0"/>
        </w:rPr>
        <w:t xml:space="preserve">, </w:t>
      </w:r>
      <w:r w:rsidR="00486A4C" w:rsidRPr="000F7490">
        <w:rPr>
          <w:noProof w:val="0"/>
        </w:rPr>
        <w:t>"</w:t>
      </w:r>
      <w:r w:rsidRPr="000F7490">
        <w:rPr>
          <w:noProof w:val="0"/>
        </w:rPr>
        <w:t>kkk</w:t>
      </w:r>
      <w:r w:rsidR="00486A4C" w:rsidRPr="000F7490">
        <w:rPr>
          <w:noProof w:val="0"/>
        </w:rPr>
        <w:t>"</w:t>
      </w:r>
      <w:r w:rsidRPr="000F7490">
        <w:rPr>
          <w:noProof w:val="0"/>
        </w:rPr>
        <w:t xml:space="preserve">, </w:t>
      </w:r>
      <w:r w:rsidR="00486A4C" w:rsidRPr="000F7490">
        <w:rPr>
          <w:noProof w:val="0"/>
        </w:rPr>
        <w:t>"</w:t>
      </w:r>
      <w:r w:rsidRPr="000F7490">
        <w:rPr>
          <w:noProof w:val="0"/>
        </w:rPr>
        <w:t>ll</w:t>
      </w:r>
      <w:r w:rsidR="00486A4C" w:rsidRPr="000F7490">
        <w:rPr>
          <w:noProof w:val="0"/>
        </w:rPr>
        <w:t>"</w:t>
      </w:r>
      <w:r w:rsidRPr="000F7490">
        <w:rPr>
          <w:noProof w:val="0"/>
        </w:rPr>
        <w:t xml:space="preserve">, </w:t>
      </w:r>
      <w:r w:rsidR="00486A4C" w:rsidRPr="000F7490">
        <w:rPr>
          <w:noProof w:val="0"/>
        </w:rPr>
        <w:t>"</w:t>
      </w:r>
      <w:r w:rsidRPr="000F7490">
        <w:rPr>
          <w:noProof w:val="0"/>
        </w:rPr>
        <w:t>lll</w:t>
      </w:r>
      <w:r w:rsidR="00486A4C" w:rsidRPr="000F7490">
        <w:rPr>
          <w:noProof w:val="0"/>
        </w:rPr>
        <w:t>"</w:t>
      </w:r>
      <w:r w:rsidRPr="000F7490">
        <w:rPr>
          <w:noProof w:val="0"/>
        </w:rPr>
        <w:t xml:space="preserve"> },</w:t>
      </w:r>
    </w:p>
    <w:p w14:paraId="1F35B3E3" w14:textId="67564B44"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mm</w:t>
      </w:r>
      <w:r w:rsidR="00486A4C" w:rsidRPr="000F7490">
        <w:rPr>
          <w:noProof w:val="0"/>
        </w:rPr>
        <w:t>"</w:t>
      </w:r>
      <w:r w:rsidRPr="000F7490">
        <w:rPr>
          <w:noProof w:val="0"/>
        </w:rPr>
        <w:t xml:space="preserve">, </w:t>
      </w:r>
      <w:r w:rsidR="00486A4C" w:rsidRPr="000F7490">
        <w:rPr>
          <w:noProof w:val="0"/>
        </w:rPr>
        <w:t>"</w:t>
      </w:r>
      <w:r w:rsidRPr="000F7490">
        <w:rPr>
          <w:noProof w:val="0"/>
        </w:rPr>
        <w:t>mmm</w:t>
      </w:r>
      <w:r w:rsidR="00486A4C" w:rsidRPr="000F7490">
        <w:rPr>
          <w:noProof w:val="0"/>
        </w:rPr>
        <w:t>"</w:t>
      </w:r>
      <w:r w:rsidRPr="000F7490">
        <w:rPr>
          <w:noProof w:val="0"/>
        </w:rPr>
        <w:t xml:space="preserve">, </w:t>
      </w:r>
      <w:r w:rsidR="00486A4C" w:rsidRPr="000F7490">
        <w:rPr>
          <w:noProof w:val="0"/>
        </w:rPr>
        <w:t>"</w:t>
      </w:r>
      <w:r w:rsidRPr="000F7490">
        <w:rPr>
          <w:noProof w:val="0"/>
        </w:rPr>
        <w:t>nn</w:t>
      </w:r>
      <w:r w:rsidR="00486A4C" w:rsidRPr="000F7490">
        <w:rPr>
          <w:noProof w:val="0"/>
        </w:rPr>
        <w:t>"</w:t>
      </w:r>
      <w:r w:rsidRPr="000F7490">
        <w:rPr>
          <w:noProof w:val="0"/>
        </w:rPr>
        <w:t xml:space="preserve">, </w:t>
      </w:r>
      <w:r w:rsidR="00486A4C" w:rsidRPr="000F7490">
        <w:rPr>
          <w:noProof w:val="0"/>
        </w:rPr>
        <w:t>"</w:t>
      </w:r>
      <w:r w:rsidRPr="000F7490">
        <w:rPr>
          <w:noProof w:val="0"/>
        </w:rPr>
        <w:t>nnn</w:t>
      </w:r>
      <w:r w:rsidR="00486A4C" w:rsidRPr="000F7490">
        <w:rPr>
          <w:noProof w:val="0"/>
        </w:rPr>
        <w:t>"</w:t>
      </w:r>
      <w:r w:rsidRPr="000F7490">
        <w:rPr>
          <w:noProof w:val="0"/>
        </w:rPr>
        <w:t xml:space="preserve">, </w:t>
      </w:r>
      <w:r w:rsidR="00486A4C" w:rsidRPr="000F7490">
        <w:rPr>
          <w:noProof w:val="0"/>
        </w:rPr>
        <w:t>"</w:t>
      </w:r>
      <w:r w:rsidRPr="000F7490">
        <w:rPr>
          <w:noProof w:val="0"/>
        </w:rPr>
        <w:t>oo</w:t>
      </w:r>
      <w:r w:rsidR="00486A4C" w:rsidRPr="000F7490">
        <w:rPr>
          <w:noProof w:val="0"/>
        </w:rPr>
        <w:t>"</w:t>
      </w:r>
      <w:r w:rsidRPr="000F7490">
        <w:rPr>
          <w:noProof w:val="0"/>
        </w:rPr>
        <w:t xml:space="preserve">, </w:t>
      </w:r>
      <w:r w:rsidR="00486A4C" w:rsidRPr="000F7490">
        <w:rPr>
          <w:noProof w:val="0"/>
        </w:rPr>
        <w:t>"</w:t>
      </w:r>
      <w:r w:rsidRPr="000F7490">
        <w:rPr>
          <w:noProof w:val="0"/>
        </w:rPr>
        <w:t>ooo</w:t>
      </w:r>
      <w:r w:rsidR="00486A4C" w:rsidRPr="000F7490">
        <w:rPr>
          <w:noProof w:val="0"/>
        </w:rPr>
        <w:t>"</w:t>
      </w:r>
      <w:r w:rsidRPr="000F7490">
        <w:rPr>
          <w:noProof w:val="0"/>
        </w:rPr>
        <w:t xml:space="preserve"> }</w:t>
      </w:r>
    </w:p>
    <w:p w14:paraId="6A42E0BB" w14:textId="77777777" w:rsidR="003E22A0" w:rsidRPr="000F7490" w:rsidRDefault="003E22A0" w:rsidP="00073C31">
      <w:pPr>
        <w:pStyle w:val="PL"/>
        <w:rPr>
          <w:noProof w:val="0"/>
        </w:rPr>
      </w:pPr>
      <w:r w:rsidRPr="000F7490">
        <w:rPr>
          <w:noProof w:val="0"/>
        </w:rPr>
        <w:tab/>
        <w:t>}; // valid, a 5*6 matrix of charstrings being 2 or 3 characters long</w:t>
      </w:r>
    </w:p>
    <w:p w14:paraId="22B45AE6" w14:textId="77777777" w:rsidR="003E22A0" w:rsidRPr="000F7490" w:rsidRDefault="003E22A0" w:rsidP="00073C31">
      <w:pPr>
        <w:pStyle w:val="PL"/>
        <w:tabs>
          <w:tab w:val="clear" w:pos="384"/>
          <w:tab w:val="left" w:pos="567"/>
        </w:tabs>
        <w:rPr>
          <w:noProof w:val="0"/>
        </w:rPr>
      </w:pPr>
    </w:p>
    <w:p w14:paraId="7C0FF1C8" w14:textId="77777777" w:rsidR="003E22A0" w:rsidRPr="000F7490" w:rsidRDefault="003E22A0" w:rsidP="00073C31">
      <w:pPr>
        <w:pStyle w:val="PL"/>
        <w:rPr>
          <w:noProof w:val="0"/>
        </w:rPr>
      </w:pPr>
      <w:r w:rsidRPr="000F7490">
        <w:rPr>
          <w:b/>
          <w:noProof w:val="0"/>
        </w:rPr>
        <w:tab/>
      </w:r>
      <w:r w:rsidRPr="000F7490">
        <w:rPr>
          <w:rFonts w:cs="Courier New"/>
          <w:b/>
          <w:bCs/>
          <w:noProof w:val="0"/>
          <w:color w:val="000000"/>
        </w:rPr>
        <w:t xml:space="preserve">const </w:t>
      </w:r>
      <w:r w:rsidRPr="000F7490">
        <w:rPr>
          <w:noProof w:val="0"/>
        </w:rPr>
        <w:t>String2</w:t>
      </w:r>
      <w:r w:rsidR="00DC055D" w:rsidRPr="000F7490">
        <w:rPr>
          <w:noProof w:val="0"/>
        </w:rPr>
        <w:t>3</w:t>
      </w:r>
      <w:r w:rsidRPr="000F7490">
        <w:rPr>
          <w:noProof w:val="0"/>
        </w:rPr>
        <w:t>Array2D56 c_str12arr2D56_b := {</w:t>
      </w:r>
    </w:p>
    <w:p w14:paraId="0ABB89C2" w14:textId="459DA744"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aaa</w:t>
      </w:r>
      <w:r w:rsidR="00486A4C" w:rsidRPr="000F7490">
        <w:rPr>
          <w:noProof w:val="0"/>
        </w:rPr>
        <w:t>"</w:t>
      </w:r>
      <w:r w:rsidRPr="000F7490">
        <w:rPr>
          <w:noProof w:val="0"/>
        </w:rPr>
        <w:t xml:space="preserve">, </w:t>
      </w:r>
      <w:r w:rsidR="00486A4C" w:rsidRPr="000F7490">
        <w:rPr>
          <w:noProof w:val="0"/>
        </w:rPr>
        <w:t>"</w:t>
      </w:r>
      <w:r w:rsidRPr="000F7490">
        <w:rPr>
          <w:noProof w:val="0"/>
        </w:rPr>
        <w:t>bb</w:t>
      </w:r>
      <w:r w:rsidR="00486A4C" w:rsidRPr="000F7490">
        <w:rPr>
          <w:noProof w:val="0"/>
        </w:rPr>
        <w:t>"</w:t>
      </w:r>
      <w:r w:rsidRPr="000F7490">
        <w:rPr>
          <w:noProof w:val="0"/>
        </w:rPr>
        <w:t xml:space="preserve">, </w:t>
      </w:r>
      <w:r w:rsidR="00486A4C" w:rsidRPr="000F7490">
        <w:rPr>
          <w:noProof w:val="0"/>
        </w:rPr>
        <w:t>"</w:t>
      </w:r>
      <w:r w:rsidRPr="000F7490">
        <w:rPr>
          <w:noProof w:val="0"/>
        </w:rPr>
        <w:t>bbbb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r w:rsidR="00486A4C" w:rsidRPr="000F7490">
        <w:rPr>
          <w:noProof w:val="0"/>
        </w:rPr>
        <w:t>"</w:t>
      </w:r>
      <w:r w:rsidRPr="000F7490">
        <w:rPr>
          <w:noProof w:val="0"/>
        </w:rPr>
        <w:t>ccc</w:t>
      </w:r>
      <w:r w:rsidR="00486A4C" w:rsidRPr="000F7490">
        <w:rPr>
          <w:noProof w:val="0"/>
        </w:rPr>
        <w:t>"</w:t>
      </w:r>
      <w:r w:rsidRPr="000F7490">
        <w:rPr>
          <w:noProof w:val="0"/>
        </w:rPr>
        <w:t xml:space="preserve"> },</w:t>
      </w:r>
    </w:p>
    <w:p w14:paraId="57A093F1" w14:textId="09F474FA"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dd</w:t>
      </w:r>
      <w:r w:rsidR="00486A4C" w:rsidRPr="000F7490">
        <w:rPr>
          <w:noProof w:val="0"/>
        </w:rPr>
        <w:t>"</w:t>
      </w:r>
      <w:r w:rsidRPr="000F7490">
        <w:rPr>
          <w:noProof w:val="0"/>
        </w:rPr>
        <w:t xml:space="preserve">, </w:t>
      </w:r>
      <w:r w:rsidR="00486A4C" w:rsidRPr="000F7490">
        <w:rPr>
          <w:noProof w:val="0"/>
        </w:rPr>
        <w:t>"</w:t>
      </w:r>
      <w:r w:rsidRPr="000F7490">
        <w:rPr>
          <w:noProof w:val="0"/>
        </w:rPr>
        <w:t>ddd</w:t>
      </w:r>
      <w:r w:rsidR="00486A4C" w:rsidRPr="000F7490">
        <w:rPr>
          <w:noProof w:val="0"/>
        </w:rPr>
        <w:t>"</w:t>
      </w:r>
      <w:r w:rsidRPr="000F7490">
        <w:rPr>
          <w:noProof w:val="0"/>
        </w:rPr>
        <w:t xml:space="preserve">,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eee</w:t>
      </w:r>
      <w:r w:rsidR="00486A4C" w:rsidRPr="000F7490">
        <w:rPr>
          <w:noProof w:val="0"/>
        </w:rPr>
        <w:t>"</w:t>
      </w:r>
      <w:r w:rsidRPr="000F7490">
        <w:rPr>
          <w:noProof w:val="0"/>
        </w:rPr>
        <w:t xml:space="preserve">, </w:t>
      </w:r>
      <w:r w:rsidR="00486A4C" w:rsidRPr="000F7490">
        <w:rPr>
          <w:noProof w:val="0"/>
        </w:rPr>
        <w:t>"</w:t>
      </w:r>
      <w:r w:rsidRPr="000F7490">
        <w:rPr>
          <w:noProof w:val="0"/>
        </w:rPr>
        <w:t>ff</w:t>
      </w:r>
      <w:r w:rsidR="00486A4C" w:rsidRPr="000F7490">
        <w:rPr>
          <w:noProof w:val="0"/>
        </w:rPr>
        <w:t>"</w:t>
      </w:r>
      <w:r w:rsidRPr="000F7490">
        <w:rPr>
          <w:noProof w:val="0"/>
        </w:rPr>
        <w:t xml:space="preserve">, </w:t>
      </w:r>
      <w:r w:rsidR="00486A4C" w:rsidRPr="000F7490">
        <w:rPr>
          <w:noProof w:val="0"/>
        </w:rPr>
        <w:t>"</w:t>
      </w:r>
      <w:r w:rsidRPr="000F7490">
        <w:rPr>
          <w:noProof w:val="0"/>
        </w:rPr>
        <w:t>fff</w:t>
      </w:r>
      <w:r w:rsidR="00486A4C" w:rsidRPr="000F7490">
        <w:rPr>
          <w:noProof w:val="0"/>
        </w:rPr>
        <w:t>"</w:t>
      </w:r>
      <w:r w:rsidRPr="000F7490">
        <w:rPr>
          <w:noProof w:val="0"/>
        </w:rPr>
        <w:t xml:space="preserve"> },</w:t>
      </w:r>
    </w:p>
    <w:p w14:paraId="465874CB" w14:textId="089F08A7"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gg</w:t>
      </w:r>
      <w:r w:rsidR="00486A4C" w:rsidRPr="000F7490">
        <w:rPr>
          <w:noProof w:val="0"/>
        </w:rPr>
        <w:t>"</w:t>
      </w:r>
      <w:r w:rsidRPr="000F7490">
        <w:rPr>
          <w:noProof w:val="0"/>
        </w:rPr>
        <w:t xml:space="preserve">, </w:t>
      </w:r>
      <w:r w:rsidR="00486A4C" w:rsidRPr="000F7490">
        <w:rPr>
          <w:noProof w:val="0"/>
        </w:rPr>
        <w:t>"</w:t>
      </w:r>
      <w:r w:rsidRPr="000F7490">
        <w:rPr>
          <w:noProof w:val="0"/>
        </w:rPr>
        <w:t>ggg</w:t>
      </w:r>
      <w:r w:rsidR="00486A4C" w:rsidRPr="000F7490">
        <w:rPr>
          <w:noProof w:val="0"/>
        </w:rPr>
        <w:t>"</w:t>
      </w:r>
      <w:r w:rsidRPr="000F7490">
        <w:rPr>
          <w:noProof w:val="0"/>
        </w:rPr>
        <w:t xml:space="preserve">, </w:t>
      </w:r>
      <w:r w:rsidR="00486A4C" w:rsidRPr="000F7490">
        <w:rPr>
          <w:noProof w:val="0"/>
        </w:rPr>
        <w:t>"</w:t>
      </w:r>
      <w:r w:rsidRPr="000F7490">
        <w:rPr>
          <w:noProof w:val="0"/>
        </w:rPr>
        <w:t>hh</w:t>
      </w:r>
      <w:r w:rsidR="00486A4C" w:rsidRPr="000F7490">
        <w:rPr>
          <w:noProof w:val="0"/>
        </w:rPr>
        <w:t>"</w:t>
      </w:r>
      <w:r w:rsidRPr="000F7490">
        <w:rPr>
          <w:noProof w:val="0"/>
        </w:rPr>
        <w:t xml:space="preserve">, </w:t>
      </w:r>
      <w:r w:rsidR="00486A4C" w:rsidRPr="000F7490">
        <w:rPr>
          <w:noProof w:val="0"/>
        </w:rPr>
        <w:t>"</w:t>
      </w:r>
      <w:r w:rsidRPr="000F7490">
        <w:rPr>
          <w:noProof w:val="0"/>
        </w:rPr>
        <w:t>hhh</w:t>
      </w:r>
      <w:r w:rsidR="00486A4C" w:rsidRPr="000F7490">
        <w:rPr>
          <w:noProof w:val="0"/>
        </w:rPr>
        <w:t>"</w:t>
      </w:r>
      <w:r w:rsidRPr="000F7490">
        <w:rPr>
          <w:noProof w:val="0"/>
        </w:rPr>
        <w:t xml:space="preserve">, </w:t>
      </w:r>
      <w:r w:rsidR="00486A4C" w:rsidRPr="000F7490">
        <w:rPr>
          <w:noProof w:val="0"/>
        </w:rPr>
        <w:t>"</w:t>
      </w:r>
      <w:r w:rsidRPr="000F7490">
        <w:rPr>
          <w:noProof w:val="0"/>
        </w:rPr>
        <w:t>ii</w:t>
      </w:r>
      <w:r w:rsidR="00486A4C" w:rsidRPr="000F7490">
        <w:rPr>
          <w:noProof w:val="0"/>
        </w:rPr>
        <w:t>"</w:t>
      </w:r>
      <w:r w:rsidRPr="000F7490">
        <w:rPr>
          <w:noProof w:val="0"/>
        </w:rPr>
        <w:t xml:space="preserve">, </w:t>
      </w:r>
      <w:r w:rsidR="00486A4C" w:rsidRPr="000F7490">
        <w:rPr>
          <w:noProof w:val="0"/>
        </w:rPr>
        <w:t>"</w:t>
      </w:r>
      <w:r w:rsidRPr="000F7490">
        <w:rPr>
          <w:noProof w:val="0"/>
        </w:rPr>
        <w:t>iii</w:t>
      </w:r>
      <w:r w:rsidR="00486A4C" w:rsidRPr="000F7490">
        <w:rPr>
          <w:noProof w:val="0"/>
        </w:rPr>
        <w:t>"</w:t>
      </w:r>
      <w:r w:rsidRPr="000F7490">
        <w:rPr>
          <w:noProof w:val="0"/>
        </w:rPr>
        <w:t xml:space="preserve"> },</w:t>
      </w:r>
    </w:p>
    <w:p w14:paraId="4A856D55" w14:textId="58C4F617"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jj</w:t>
      </w:r>
      <w:r w:rsidR="00486A4C" w:rsidRPr="000F7490">
        <w:rPr>
          <w:noProof w:val="0"/>
        </w:rPr>
        <w:t>"</w:t>
      </w:r>
      <w:r w:rsidRPr="000F7490">
        <w:rPr>
          <w:noProof w:val="0"/>
        </w:rPr>
        <w:t xml:space="preserve">, </w:t>
      </w:r>
      <w:r w:rsidR="00486A4C" w:rsidRPr="000F7490">
        <w:rPr>
          <w:noProof w:val="0"/>
        </w:rPr>
        <w:t>"</w:t>
      </w:r>
      <w:r w:rsidRPr="000F7490">
        <w:rPr>
          <w:noProof w:val="0"/>
        </w:rPr>
        <w:t>jjj</w:t>
      </w:r>
      <w:r w:rsidR="00486A4C" w:rsidRPr="000F7490">
        <w:rPr>
          <w:noProof w:val="0"/>
        </w:rPr>
        <w:t>"</w:t>
      </w:r>
      <w:r w:rsidRPr="000F7490">
        <w:rPr>
          <w:noProof w:val="0"/>
        </w:rPr>
        <w:t xml:space="preserve">, </w:t>
      </w:r>
      <w:r w:rsidR="00486A4C" w:rsidRPr="000F7490">
        <w:rPr>
          <w:noProof w:val="0"/>
        </w:rPr>
        <w:t>"</w:t>
      </w:r>
      <w:r w:rsidRPr="000F7490">
        <w:rPr>
          <w:noProof w:val="0"/>
        </w:rPr>
        <w:t>kk</w:t>
      </w:r>
      <w:r w:rsidR="00486A4C" w:rsidRPr="000F7490">
        <w:rPr>
          <w:noProof w:val="0"/>
        </w:rPr>
        <w:t>"</w:t>
      </w:r>
      <w:r w:rsidRPr="000F7490">
        <w:rPr>
          <w:noProof w:val="0"/>
        </w:rPr>
        <w:t xml:space="preserve">, </w:t>
      </w:r>
      <w:r w:rsidR="00486A4C" w:rsidRPr="000F7490">
        <w:rPr>
          <w:noProof w:val="0"/>
        </w:rPr>
        <w:t>"</w:t>
      </w:r>
      <w:r w:rsidRPr="000F7490">
        <w:rPr>
          <w:noProof w:val="0"/>
        </w:rPr>
        <w:t>kkk</w:t>
      </w:r>
      <w:r w:rsidR="00486A4C" w:rsidRPr="000F7490">
        <w:rPr>
          <w:noProof w:val="0"/>
        </w:rPr>
        <w:t>"</w:t>
      </w:r>
      <w:r w:rsidRPr="000F7490">
        <w:rPr>
          <w:noProof w:val="0"/>
        </w:rPr>
        <w:t xml:space="preserve">, </w:t>
      </w:r>
      <w:r w:rsidR="00486A4C" w:rsidRPr="000F7490">
        <w:rPr>
          <w:noProof w:val="0"/>
        </w:rPr>
        <w:t>"</w:t>
      </w:r>
      <w:r w:rsidRPr="000F7490">
        <w:rPr>
          <w:noProof w:val="0"/>
        </w:rPr>
        <w:t>ll</w:t>
      </w:r>
      <w:r w:rsidR="00486A4C" w:rsidRPr="000F7490">
        <w:rPr>
          <w:noProof w:val="0"/>
        </w:rPr>
        <w:t>"</w:t>
      </w:r>
      <w:r w:rsidRPr="000F7490">
        <w:rPr>
          <w:noProof w:val="0"/>
        </w:rPr>
        <w:t xml:space="preserve">, </w:t>
      </w:r>
      <w:r w:rsidR="00486A4C" w:rsidRPr="000F7490">
        <w:rPr>
          <w:noProof w:val="0"/>
        </w:rPr>
        <w:t>"</w:t>
      </w:r>
      <w:r w:rsidRPr="000F7490">
        <w:rPr>
          <w:noProof w:val="0"/>
        </w:rPr>
        <w:t>lll</w:t>
      </w:r>
      <w:r w:rsidR="00486A4C" w:rsidRPr="000F7490">
        <w:rPr>
          <w:noProof w:val="0"/>
        </w:rPr>
        <w:t>"</w:t>
      </w:r>
      <w:r w:rsidRPr="000F7490">
        <w:rPr>
          <w:noProof w:val="0"/>
        </w:rPr>
        <w:t xml:space="preserve"> },</w:t>
      </w:r>
    </w:p>
    <w:p w14:paraId="7BC02AB2" w14:textId="3A3759AD"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mm</w:t>
      </w:r>
      <w:r w:rsidR="00486A4C" w:rsidRPr="000F7490">
        <w:rPr>
          <w:noProof w:val="0"/>
        </w:rPr>
        <w:t>"</w:t>
      </w:r>
      <w:r w:rsidRPr="000F7490">
        <w:rPr>
          <w:noProof w:val="0"/>
        </w:rPr>
        <w:t xml:space="preserve">, </w:t>
      </w:r>
      <w:r w:rsidR="00486A4C" w:rsidRPr="000F7490">
        <w:rPr>
          <w:noProof w:val="0"/>
        </w:rPr>
        <w:t>"</w:t>
      </w:r>
      <w:r w:rsidRPr="000F7490">
        <w:rPr>
          <w:noProof w:val="0"/>
        </w:rPr>
        <w:t>mmm</w:t>
      </w:r>
      <w:r w:rsidR="00486A4C" w:rsidRPr="000F7490">
        <w:rPr>
          <w:noProof w:val="0"/>
        </w:rPr>
        <w:t>"</w:t>
      </w:r>
      <w:r w:rsidRPr="000F7490">
        <w:rPr>
          <w:noProof w:val="0"/>
        </w:rPr>
        <w:t xml:space="preserve">, </w:t>
      </w:r>
      <w:r w:rsidR="00486A4C" w:rsidRPr="000F7490">
        <w:rPr>
          <w:noProof w:val="0"/>
        </w:rPr>
        <w:t>"</w:t>
      </w:r>
      <w:r w:rsidRPr="000F7490">
        <w:rPr>
          <w:noProof w:val="0"/>
        </w:rPr>
        <w:t>nn</w:t>
      </w:r>
      <w:r w:rsidR="00486A4C" w:rsidRPr="000F7490">
        <w:rPr>
          <w:noProof w:val="0"/>
        </w:rPr>
        <w:t>"</w:t>
      </w:r>
      <w:r w:rsidRPr="000F7490">
        <w:rPr>
          <w:noProof w:val="0"/>
        </w:rPr>
        <w:t xml:space="preserve">, </w:t>
      </w:r>
      <w:r w:rsidR="00486A4C" w:rsidRPr="000F7490">
        <w:rPr>
          <w:noProof w:val="0"/>
        </w:rPr>
        <w:t>"</w:t>
      </w:r>
      <w:r w:rsidRPr="000F7490">
        <w:rPr>
          <w:noProof w:val="0"/>
        </w:rPr>
        <w:t>nnn</w:t>
      </w:r>
      <w:r w:rsidR="00486A4C" w:rsidRPr="000F7490">
        <w:rPr>
          <w:noProof w:val="0"/>
        </w:rPr>
        <w:t>"</w:t>
      </w:r>
      <w:r w:rsidRPr="000F7490">
        <w:rPr>
          <w:noProof w:val="0"/>
        </w:rPr>
        <w:t xml:space="preserve">, </w:t>
      </w:r>
      <w:r w:rsidR="00486A4C" w:rsidRPr="000F7490">
        <w:rPr>
          <w:noProof w:val="0"/>
        </w:rPr>
        <w:t>"</w:t>
      </w:r>
      <w:r w:rsidRPr="000F7490">
        <w:rPr>
          <w:noProof w:val="0"/>
        </w:rPr>
        <w:t>oo</w:t>
      </w:r>
      <w:r w:rsidR="00486A4C" w:rsidRPr="000F7490">
        <w:rPr>
          <w:noProof w:val="0"/>
        </w:rPr>
        <w:t>"</w:t>
      </w:r>
      <w:r w:rsidRPr="000F7490">
        <w:rPr>
          <w:noProof w:val="0"/>
        </w:rPr>
        <w:t xml:space="preserve">, </w:t>
      </w:r>
      <w:r w:rsidR="00486A4C" w:rsidRPr="000F7490">
        <w:rPr>
          <w:noProof w:val="0"/>
        </w:rPr>
        <w:t>"</w:t>
      </w:r>
      <w:r w:rsidRPr="000F7490">
        <w:rPr>
          <w:noProof w:val="0"/>
        </w:rPr>
        <w:t>ooo</w:t>
      </w:r>
      <w:r w:rsidR="00486A4C" w:rsidRPr="000F7490">
        <w:rPr>
          <w:noProof w:val="0"/>
        </w:rPr>
        <w:t>"</w:t>
      </w:r>
      <w:r w:rsidRPr="000F7490">
        <w:rPr>
          <w:noProof w:val="0"/>
        </w:rPr>
        <w:t xml:space="preserve">, </w:t>
      </w:r>
      <w:r w:rsidR="00486A4C" w:rsidRPr="000F7490">
        <w:rPr>
          <w:noProof w:val="0"/>
        </w:rPr>
        <w:t>"</w:t>
      </w:r>
      <w:r w:rsidRPr="000F7490">
        <w:rPr>
          <w:noProof w:val="0"/>
        </w:rPr>
        <w:t>pp</w:t>
      </w:r>
      <w:r w:rsidR="00486A4C" w:rsidRPr="000F7490">
        <w:rPr>
          <w:noProof w:val="0"/>
        </w:rPr>
        <w:t>"</w:t>
      </w:r>
      <w:r w:rsidRPr="000F7490">
        <w:rPr>
          <w:noProof w:val="0"/>
        </w:rPr>
        <w:t xml:space="preserve"> }</w:t>
      </w:r>
    </w:p>
    <w:p w14:paraId="1632E02F" w14:textId="72A7797B" w:rsidR="003E22A0" w:rsidRPr="000F7490" w:rsidRDefault="003E22A0" w:rsidP="00073C31">
      <w:pPr>
        <w:pStyle w:val="PL"/>
        <w:rPr>
          <w:noProof w:val="0"/>
        </w:rPr>
      </w:pPr>
      <w:r w:rsidRPr="000F7490">
        <w:rPr>
          <w:noProof w:val="0"/>
        </w:rPr>
        <w:tab/>
        <w:t xml:space="preserve">}; // causes an error as </w:t>
      </w:r>
      <w:r w:rsidR="00486A4C" w:rsidRPr="000F7490">
        <w:rPr>
          <w:noProof w:val="0"/>
        </w:rPr>
        <w:t>"</w:t>
      </w:r>
      <w:r w:rsidRPr="000F7490">
        <w:rPr>
          <w:bCs/>
          <w:noProof w:val="0"/>
        </w:rPr>
        <w:t>a</w:t>
      </w:r>
      <w:r w:rsidR="00486A4C" w:rsidRPr="000F7490">
        <w:rPr>
          <w:noProof w:val="0"/>
        </w:rPr>
        <w:t>"</w:t>
      </w:r>
      <w:r w:rsidRPr="000F7490">
        <w:rPr>
          <w:noProof w:val="0"/>
        </w:rPr>
        <w:t xml:space="preserve"> and </w:t>
      </w:r>
      <w:r w:rsidR="00486A4C" w:rsidRPr="000F7490">
        <w:rPr>
          <w:noProof w:val="0"/>
        </w:rPr>
        <w:t>"</w:t>
      </w:r>
      <w:r w:rsidRPr="000F7490">
        <w:rPr>
          <w:bCs/>
          <w:noProof w:val="0"/>
        </w:rPr>
        <w:t>bbbb</w:t>
      </w:r>
      <w:r w:rsidR="00486A4C" w:rsidRPr="000F7490">
        <w:rPr>
          <w:noProof w:val="0"/>
        </w:rPr>
        <w:t>"</w:t>
      </w:r>
      <w:r w:rsidRPr="000F7490">
        <w:rPr>
          <w:noProof w:val="0"/>
        </w:rPr>
        <w:t xml:space="preserve"> are not 2 or 3 characters long and </w:t>
      </w:r>
    </w:p>
    <w:p w14:paraId="38CF25BE" w14:textId="77777777" w:rsidR="003E22A0" w:rsidRPr="000F7490" w:rsidRDefault="003E22A0" w:rsidP="00073C31">
      <w:pPr>
        <w:pStyle w:val="PL"/>
        <w:rPr>
          <w:noProof w:val="0"/>
        </w:rPr>
      </w:pPr>
      <w:r w:rsidRPr="000F7490">
        <w:rPr>
          <w:noProof w:val="0"/>
        </w:rPr>
        <w:tab/>
        <w:t xml:space="preserve">   // the 5th inner record of has 7 elements</w:t>
      </w:r>
    </w:p>
    <w:p w14:paraId="7DE7CC7A" w14:textId="77777777" w:rsidR="003E22A0" w:rsidRPr="000F7490" w:rsidRDefault="003E22A0" w:rsidP="00073C31">
      <w:pPr>
        <w:pStyle w:val="PL"/>
        <w:tabs>
          <w:tab w:val="clear" w:pos="384"/>
          <w:tab w:val="left" w:pos="567"/>
        </w:tabs>
        <w:rPr>
          <w:b/>
          <w:noProof w:val="0"/>
        </w:rPr>
      </w:pPr>
    </w:p>
    <w:p w14:paraId="409C5816" w14:textId="77777777" w:rsidR="003E22A0" w:rsidRPr="000F7490" w:rsidRDefault="003E22A0" w:rsidP="00073C31">
      <w:pPr>
        <w:pStyle w:val="EX"/>
      </w:pPr>
      <w:r w:rsidRPr="000F7490">
        <w:t>EXAMPLE 2:</w:t>
      </w:r>
      <w:r w:rsidRPr="000F7490">
        <w:tab/>
        <w:t>Length subtyping of structured innermost types of record ofs</w:t>
      </w:r>
    </w:p>
    <w:p w14:paraId="48EC0FE5"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 of</w:t>
      </w:r>
      <w:r w:rsidRPr="000F7490">
        <w:rPr>
          <w:noProof w:val="0"/>
        </w:rPr>
        <w:t xml:space="preserve"> String23Array String23Array45 </w:t>
      </w:r>
      <w:r w:rsidRPr="000F7490">
        <w:rPr>
          <w:b/>
          <w:noProof w:val="0"/>
        </w:rPr>
        <w:t>length</w:t>
      </w:r>
      <w:r w:rsidRPr="000F7490">
        <w:rPr>
          <w:noProof w:val="0"/>
        </w:rPr>
        <w:t>(4 .. 5);</w:t>
      </w:r>
    </w:p>
    <w:p w14:paraId="232A9E1C" w14:textId="77777777" w:rsidR="003E22A0" w:rsidRPr="000F7490" w:rsidRDefault="003E22A0" w:rsidP="00073C31">
      <w:pPr>
        <w:pStyle w:val="PL"/>
        <w:rPr>
          <w:noProof w:val="0"/>
        </w:rPr>
      </w:pPr>
      <w:r w:rsidRPr="000F7490">
        <w:rPr>
          <w:noProof w:val="0"/>
        </w:rPr>
        <w:tab/>
        <w:t xml:space="preserve">// is a two-dimensional array, the first dimension is unlimited, </w:t>
      </w:r>
    </w:p>
    <w:p w14:paraId="35004A73" w14:textId="77777777" w:rsidR="003E22A0" w:rsidRPr="000F7490" w:rsidRDefault="003E22A0" w:rsidP="00073C31">
      <w:pPr>
        <w:pStyle w:val="PL"/>
        <w:rPr>
          <w:noProof w:val="0"/>
        </w:rPr>
      </w:pPr>
      <w:r w:rsidRPr="000F7490">
        <w:rPr>
          <w:noProof w:val="0"/>
        </w:rPr>
        <w:tab/>
        <w:t>// the second dimension is restricted to 4 or 5 elements and each element</w:t>
      </w:r>
    </w:p>
    <w:p w14:paraId="6734F30B" w14:textId="77777777" w:rsidR="003E22A0" w:rsidRPr="000F7490" w:rsidRDefault="003E22A0" w:rsidP="00073C31">
      <w:pPr>
        <w:pStyle w:val="PL"/>
        <w:rPr>
          <w:noProof w:val="0"/>
        </w:rPr>
      </w:pPr>
      <w:r w:rsidRPr="000F7490">
        <w:rPr>
          <w:noProof w:val="0"/>
        </w:rPr>
        <w:tab/>
        <w:t>// is a charstring of 2 or 3 characters. It is equivalent to:</w:t>
      </w:r>
    </w:p>
    <w:p w14:paraId="755CE1F5" w14:textId="77777777" w:rsidR="003E22A0" w:rsidRPr="000F7490" w:rsidRDefault="003E22A0" w:rsidP="00073C31">
      <w:pPr>
        <w:pStyle w:val="PL"/>
        <w:rPr>
          <w:noProof w:val="0"/>
        </w:rPr>
      </w:pPr>
      <w:r w:rsidRPr="000F7490">
        <w:rPr>
          <w:b/>
          <w:noProof w:val="0"/>
        </w:rPr>
        <w:tab/>
      </w:r>
      <w:r w:rsidRPr="000F7490">
        <w:rPr>
          <w:noProof w:val="0"/>
        </w:rPr>
        <w:t xml:space="preserve">// </w:t>
      </w:r>
      <w:r w:rsidRPr="000F7490">
        <w:rPr>
          <w:b/>
          <w:noProof w:val="0"/>
        </w:rPr>
        <w:t>type</w:t>
      </w:r>
      <w:r w:rsidRPr="000F7490">
        <w:rPr>
          <w:noProof w:val="0"/>
        </w:rPr>
        <w:t xml:space="preserve"> </w:t>
      </w:r>
      <w:r w:rsidRPr="000F7490">
        <w:rPr>
          <w:b/>
          <w:noProof w:val="0"/>
        </w:rPr>
        <w:t>record of</w:t>
      </w:r>
      <w:r w:rsidRPr="000F7490">
        <w:rPr>
          <w:noProof w:val="0"/>
        </w:rPr>
        <w:t xml:space="preserve"> </w:t>
      </w:r>
      <w:r w:rsidRPr="000F7490">
        <w:rPr>
          <w:b/>
          <w:noProof w:val="0"/>
        </w:rPr>
        <w:t>record</w:t>
      </w:r>
      <w:r w:rsidRPr="000F7490">
        <w:rPr>
          <w:noProof w:val="0"/>
        </w:rPr>
        <w:t xml:space="preserve"> </w:t>
      </w:r>
      <w:r w:rsidRPr="000F7490">
        <w:rPr>
          <w:b/>
          <w:noProof w:val="0"/>
        </w:rPr>
        <w:t>length</w:t>
      </w:r>
      <w:r w:rsidRPr="000F7490">
        <w:rPr>
          <w:noProof w:val="0"/>
        </w:rPr>
        <w:t xml:space="preserve">(4 .. 5) </w:t>
      </w:r>
      <w:r w:rsidRPr="000F7490">
        <w:rPr>
          <w:b/>
          <w:noProof w:val="0"/>
        </w:rPr>
        <w:t>of</w:t>
      </w:r>
      <w:r w:rsidRPr="000F7490">
        <w:rPr>
          <w:noProof w:val="0"/>
        </w:rPr>
        <w:t xml:space="preserve"> </w:t>
      </w:r>
      <w:r w:rsidRPr="000F7490">
        <w:rPr>
          <w:b/>
          <w:noProof w:val="0"/>
        </w:rPr>
        <w:t>charstring</w:t>
      </w:r>
      <w:r w:rsidRPr="000F7490">
        <w:rPr>
          <w:noProof w:val="0"/>
        </w:rPr>
        <w:t xml:space="preserve"> String23Array45 </w:t>
      </w:r>
      <w:r w:rsidRPr="000F7490">
        <w:rPr>
          <w:b/>
          <w:noProof w:val="0"/>
        </w:rPr>
        <w:t>length</w:t>
      </w:r>
      <w:r w:rsidRPr="000F7490">
        <w:rPr>
          <w:noProof w:val="0"/>
        </w:rPr>
        <w:t>(2 .. 3);</w:t>
      </w:r>
    </w:p>
    <w:p w14:paraId="0755629A" w14:textId="77777777" w:rsidR="003E22A0" w:rsidRPr="000F7490" w:rsidRDefault="003E22A0" w:rsidP="00073C31">
      <w:pPr>
        <w:pStyle w:val="PL"/>
        <w:tabs>
          <w:tab w:val="clear" w:pos="384"/>
          <w:tab w:val="left" w:pos="567"/>
        </w:tabs>
        <w:rPr>
          <w:noProof w:val="0"/>
        </w:rPr>
      </w:pPr>
    </w:p>
    <w:p w14:paraId="71B46551" w14:textId="77777777"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String23Array45 c_str23arr45_a := {</w:t>
      </w:r>
    </w:p>
    <w:p w14:paraId="309FB72F" w14:textId="3C65136E"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r w:rsidR="00486A4C" w:rsidRPr="000F7490">
        <w:rPr>
          <w:noProof w:val="0"/>
        </w:rPr>
        <w:t>"</w:t>
      </w:r>
      <w:r w:rsidRPr="000F7490">
        <w:rPr>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r w:rsidR="00486A4C" w:rsidRPr="000F7490">
        <w:rPr>
          <w:noProof w:val="0"/>
        </w:rPr>
        <w:t>"</w:t>
      </w:r>
      <w:r w:rsidRPr="000F7490">
        <w:rPr>
          <w:noProof w:val="0"/>
        </w:rPr>
        <w:t>ddd</w:t>
      </w:r>
      <w:r w:rsidR="00486A4C" w:rsidRPr="000F7490">
        <w:rPr>
          <w:noProof w:val="0"/>
        </w:rPr>
        <w:t>"</w:t>
      </w:r>
      <w:r w:rsidRPr="000F7490">
        <w:rPr>
          <w:noProof w:val="0"/>
        </w:rPr>
        <w:t xml:space="preserve"> },</w:t>
      </w:r>
    </w:p>
    <w:p w14:paraId="7A434922" w14:textId="1755A678"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fff</w:t>
      </w:r>
      <w:r w:rsidR="00486A4C" w:rsidRPr="000F7490">
        <w:rPr>
          <w:noProof w:val="0"/>
        </w:rPr>
        <w:t>"</w:t>
      </w:r>
      <w:r w:rsidRPr="000F7490">
        <w:rPr>
          <w:noProof w:val="0"/>
        </w:rPr>
        <w:t xml:space="preserve">, </w:t>
      </w:r>
      <w:r w:rsidR="00486A4C" w:rsidRPr="000F7490">
        <w:rPr>
          <w:noProof w:val="0"/>
        </w:rPr>
        <w:t>"</w:t>
      </w:r>
      <w:r w:rsidRPr="000F7490">
        <w:rPr>
          <w:noProof w:val="0"/>
        </w:rPr>
        <w:t>gg</w:t>
      </w:r>
      <w:r w:rsidR="00486A4C" w:rsidRPr="000F7490">
        <w:rPr>
          <w:noProof w:val="0"/>
        </w:rPr>
        <w:t>"</w:t>
      </w:r>
      <w:r w:rsidRPr="000F7490">
        <w:rPr>
          <w:noProof w:val="0"/>
        </w:rPr>
        <w:t xml:space="preserve">, </w:t>
      </w:r>
      <w:r w:rsidR="00486A4C" w:rsidRPr="000F7490">
        <w:rPr>
          <w:noProof w:val="0"/>
        </w:rPr>
        <w:t>"</w:t>
      </w:r>
      <w:r w:rsidRPr="000F7490">
        <w:rPr>
          <w:noProof w:val="0"/>
        </w:rPr>
        <w:t>hhh</w:t>
      </w:r>
      <w:r w:rsidR="00486A4C" w:rsidRPr="000F7490">
        <w:rPr>
          <w:noProof w:val="0"/>
        </w:rPr>
        <w:t>"</w:t>
      </w:r>
      <w:r w:rsidRPr="000F7490">
        <w:rPr>
          <w:noProof w:val="0"/>
        </w:rPr>
        <w:t xml:space="preserve">, </w:t>
      </w:r>
      <w:r w:rsidR="00486A4C" w:rsidRPr="000F7490">
        <w:rPr>
          <w:noProof w:val="0"/>
        </w:rPr>
        <w:t>"</w:t>
      </w:r>
      <w:r w:rsidRPr="000F7490">
        <w:rPr>
          <w:noProof w:val="0"/>
        </w:rPr>
        <w:t>ii</w:t>
      </w:r>
      <w:r w:rsidR="00486A4C" w:rsidRPr="000F7490">
        <w:rPr>
          <w:noProof w:val="0"/>
        </w:rPr>
        <w:t>"</w:t>
      </w:r>
      <w:r w:rsidRPr="000F7490">
        <w:rPr>
          <w:noProof w:val="0"/>
        </w:rPr>
        <w:t xml:space="preserve"> }</w:t>
      </w:r>
    </w:p>
    <w:p w14:paraId="02598D00" w14:textId="77777777" w:rsidR="003E22A0" w:rsidRPr="000F7490" w:rsidRDefault="003E22A0" w:rsidP="00073C31">
      <w:pPr>
        <w:pStyle w:val="PL"/>
        <w:rPr>
          <w:noProof w:val="0"/>
        </w:rPr>
      </w:pPr>
      <w:r w:rsidRPr="000F7490">
        <w:rPr>
          <w:noProof w:val="0"/>
        </w:rPr>
        <w:tab/>
        <w:t>}; // valid, 4 or 5 elements in the inner record of, all containing 2 or 3 characters</w:t>
      </w:r>
    </w:p>
    <w:p w14:paraId="4082DEFD" w14:textId="77777777" w:rsidR="003E22A0" w:rsidRPr="000F7490" w:rsidRDefault="003E22A0" w:rsidP="00073C31">
      <w:pPr>
        <w:pStyle w:val="PL"/>
        <w:tabs>
          <w:tab w:val="clear" w:pos="384"/>
          <w:tab w:val="left" w:pos="567"/>
        </w:tabs>
        <w:rPr>
          <w:noProof w:val="0"/>
        </w:rPr>
      </w:pPr>
    </w:p>
    <w:p w14:paraId="77B16D45" w14:textId="77777777"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String23Array45 c_str23arr45_b := {</w:t>
      </w:r>
    </w:p>
    <w:p w14:paraId="6CB9ED58" w14:textId="545363C2" w:rsidR="003E22A0" w:rsidRPr="000F7490" w:rsidRDefault="003E22A0" w:rsidP="00073C31">
      <w:pPr>
        <w:pStyle w:val="PL"/>
        <w:rPr>
          <w:b/>
          <w:bCs/>
          <w:noProof w:val="0"/>
        </w:rPr>
      </w:pPr>
      <w:r w:rsidRPr="000F7490">
        <w:rPr>
          <w:noProof w:val="0"/>
        </w:rPr>
        <w:tab/>
        <w:t xml:space="preserve">  {</w:t>
      </w:r>
      <w:r w:rsidRPr="000F7490">
        <w:rPr>
          <w:bCs/>
          <w:noProof w:val="0"/>
        </w:rPr>
        <w:t xml:space="preserve"> </w:t>
      </w:r>
      <w:r w:rsidR="00486A4C" w:rsidRPr="000F7490">
        <w:rPr>
          <w:noProof w:val="0"/>
        </w:rPr>
        <w:t>"</w:t>
      </w:r>
      <w:r w:rsidRPr="000F7490">
        <w:rPr>
          <w:bCs/>
          <w:noProof w:val="0"/>
        </w:rPr>
        <w:t>aa</w:t>
      </w:r>
      <w:r w:rsidR="00486A4C" w:rsidRPr="000F7490">
        <w:rPr>
          <w:noProof w:val="0"/>
        </w:rPr>
        <w:t>"</w:t>
      </w:r>
      <w:r w:rsidRPr="000F7490">
        <w:rPr>
          <w:noProof w:val="0"/>
        </w:rPr>
        <w:t xml:space="preserve"> </w:t>
      </w:r>
      <w:r w:rsidRPr="000F7490">
        <w:rPr>
          <w:bCs/>
          <w:noProof w:val="0"/>
        </w:rPr>
        <w:t xml:space="preserve">, </w:t>
      </w:r>
      <w:r w:rsidR="00486A4C" w:rsidRPr="000F7490">
        <w:rPr>
          <w:noProof w:val="0"/>
        </w:rPr>
        <w:t>"</w:t>
      </w:r>
      <w:r w:rsidRPr="000F7490">
        <w:rPr>
          <w:bCs/>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33D33DC8" w14:textId="77777777" w:rsidR="003E22A0" w:rsidRPr="000F7490" w:rsidRDefault="003E22A0" w:rsidP="00073C31">
      <w:pPr>
        <w:pStyle w:val="PL"/>
        <w:rPr>
          <w:noProof w:val="0"/>
        </w:rPr>
      </w:pPr>
      <w:r w:rsidRPr="000F7490">
        <w:rPr>
          <w:b/>
          <w:bCs/>
          <w:noProof w:val="0"/>
        </w:rPr>
        <w:tab/>
      </w:r>
      <w:r w:rsidRPr="000F7490">
        <w:rPr>
          <w:noProof w:val="0"/>
        </w:rPr>
        <w:t>};</w:t>
      </w:r>
      <w:r w:rsidRPr="000F7490">
        <w:rPr>
          <w:bCs/>
          <w:noProof w:val="0"/>
        </w:rPr>
        <w:t xml:space="preserve"> //</w:t>
      </w:r>
      <w:r w:rsidRPr="000F7490">
        <w:rPr>
          <w:noProof w:val="0"/>
        </w:rPr>
        <w:t>causes an error as there are only 3 elements in the inner record of</w:t>
      </w:r>
    </w:p>
    <w:p w14:paraId="49F60263" w14:textId="77777777" w:rsidR="003E22A0" w:rsidRPr="000F7490" w:rsidRDefault="003E22A0" w:rsidP="00073C31">
      <w:pPr>
        <w:pStyle w:val="PL"/>
        <w:tabs>
          <w:tab w:val="clear" w:pos="384"/>
          <w:tab w:val="left" w:pos="567"/>
        </w:tabs>
        <w:rPr>
          <w:noProof w:val="0"/>
        </w:rPr>
      </w:pPr>
    </w:p>
    <w:p w14:paraId="7DC67CE8" w14:textId="77777777"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String23Array45 c_str23arr45_c := {</w:t>
      </w:r>
    </w:p>
    <w:p w14:paraId="42B2D488" w14:textId="3E8E343A"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bCs/>
          <w:noProof w:val="0"/>
        </w:rPr>
        <w:t>aa</w:t>
      </w:r>
      <w:r w:rsidR="00486A4C" w:rsidRPr="000F7490">
        <w:rPr>
          <w:noProof w:val="0"/>
        </w:rPr>
        <w:t>"</w:t>
      </w:r>
      <w:r w:rsidRPr="000F7490">
        <w:rPr>
          <w:bCs/>
          <w:noProof w:val="0"/>
        </w:rPr>
        <w:t xml:space="preserve">, </w:t>
      </w:r>
      <w:r w:rsidR="00486A4C" w:rsidRPr="000F7490">
        <w:rPr>
          <w:noProof w:val="0"/>
        </w:rPr>
        <w:t>"</w:t>
      </w:r>
      <w:r w:rsidRPr="000F7490">
        <w:rPr>
          <w:bCs/>
          <w:noProof w:val="0"/>
        </w:rPr>
        <w:t>bbbb</w:t>
      </w:r>
      <w:r w:rsidR="00486A4C" w:rsidRPr="000F7490">
        <w:rPr>
          <w:noProof w:val="0"/>
        </w:rPr>
        <w:t>"</w:t>
      </w:r>
      <w:r w:rsidRPr="000F7490">
        <w:rPr>
          <w:bCs/>
          <w:noProof w:val="0"/>
        </w:rPr>
        <w:t xml:space="preserve">, </w:t>
      </w:r>
      <w:r w:rsidR="00486A4C" w:rsidRPr="000F7490">
        <w:rPr>
          <w:noProof w:val="0"/>
        </w:rPr>
        <w:t>"</w:t>
      </w:r>
      <w:r w:rsidRPr="000F7490">
        <w:rPr>
          <w:bCs/>
          <w:noProof w:val="0"/>
        </w:rPr>
        <w:t>cc</w:t>
      </w:r>
      <w:r w:rsidR="00486A4C" w:rsidRPr="000F7490">
        <w:rPr>
          <w:noProof w:val="0"/>
        </w:rPr>
        <w:t>"</w:t>
      </w:r>
      <w:r w:rsidRPr="000F7490">
        <w:rPr>
          <w:bCs/>
          <w:noProof w:val="0"/>
        </w:rPr>
        <w:t xml:space="preserve">, </w:t>
      </w:r>
      <w:r w:rsidR="00486A4C" w:rsidRPr="000F7490">
        <w:rPr>
          <w:noProof w:val="0"/>
        </w:rPr>
        <w:t>"</w:t>
      </w:r>
      <w:r w:rsidRPr="000F7490">
        <w:rPr>
          <w:bCs/>
          <w:noProof w:val="0"/>
        </w:rPr>
        <w:t>dd</w:t>
      </w:r>
      <w:r w:rsidR="00486A4C" w:rsidRPr="000F7490">
        <w:rPr>
          <w:noProof w:val="0"/>
        </w:rPr>
        <w:t>"</w:t>
      </w:r>
      <w:r w:rsidRPr="000F7490">
        <w:rPr>
          <w:noProof w:val="0"/>
        </w:rPr>
        <w:t xml:space="preserve"> }</w:t>
      </w:r>
    </w:p>
    <w:p w14:paraId="61902FCF" w14:textId="544F8CED" w:rsidR="003E22A0" w:rsidRPr="000F7490" w:rsidRDefault="003E22A0" w:rsidP="00073C31">
      <w:pPr>
        <w:pStyle w:val="PL"/>
        <w:rPr>
          <w:noProof w:val="0"/>
        </w:rPr>
      </w:pPr>
      <w:r w:rsidRPr="000F7490">
        <w:rPr>
          <w:noProof w:val="0"/>
        </w:rPr>
        <w:tab/>
        <w:t>};</w:t>
      </w:r>
      <w:r w:rsidRPr="000F7490">
        <w:rPr>
          <w:bCs/>
          <w:noProof w:val="0"/>
        </w:rPr>
        <w:t xml:space="preserve"> //</w:t>
      </w:r>
      <w:r w:rsidRPr="000F7490">
        <w:rPr>
          <w:noProof w:val="0"/>
        </w:rPr>
        <w:t xml:space="preserve">causes an error as </w:t>
      </w:r>
      <w:r w:rsidR="00486A4C" w:rsidRPr="000F7490">
        <w:rPr>
          <w:noProof w:val="0"/>
        </w:rPr>
        <w:t>"</w:t>
      </w:r>
      <w:r w:rsidRPr="000F7490">
        <w:rPr>
          <w:noProof w:val="0"/>
        </w:rPr>
        <w:t>bbbb</w:t>
      </w:r>
      <w:r w:rsidR="00486A4C" w:rsidRPr="000F7490">
        <w:rPr>
          <w:noProof w:val="0"/>
        </w:rPr>
        <w:t>"</w:t>
      </w:r>
      <w:r w:rsidRPr="000F7490">
        <w:rPr>
          <w:noProof w:val="0"/>
        </w:rPr>
        <w:t xml:space="preserve"> contains 4 characters</w:t>
      </w:r>
    </w:p>
    <w:p w14:paraId="73870032" w14:textId="77777777" w:rsidR="003E22A0" w:rsidRPr="000F7490" w:rsidRDefault="003E22A0" w:rsidP="00073C31">
      <w:pPr>
        <w:pStyle w:val="PL"/>
        <w:tabs>
          <w:tab w:val="clear" w:pos="384"/>
          <w:tab w:val="left" w:pos="567"/>
        </w:tabs>
        <w:rPr>
          <w:noProof w:val="0"/>
        </w:rPr>
      </w:pPr>
    </w:p>
    <w:p w14:paraId="1D1F82DD"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 length</w:t>
      </w:r>
      <w:r w:rsidRPr="000F7490">
        <w:rPr>
          <w:noProof w:val="0"/>
        </w:rPr>
        <w:t xml:space="preserve">(0 .. 1) </w:t>
      </w:r>
      <w:r w:rsidRPr="000F7490">
        <w:rPr>
          <w:b/>
          <w:noProof w:val="0"/>
        </w:rPr>
        <w:t>of</w:t>
      </w:r>
      <w:r w:rsidRPr="000F7490">
        <w:rPr>
          <w:noProof w:val="0"/>
        </w:rPr>
        <w:t xml:space="preserve"> String23Array String23Array0145 </w:t>
      </w:r>
      <w:r w:rsidRPr="000F7490">
        <w:rPr>
          <w:b/>
          <w:noProof w:val="0"/>
        </w:rPr>
        <w:t>length</w:t>
      </w:r>
      <w:r w:rsidRPr="000F7490">
        <w:rPr>
          <w:noProof w:val="0"/>
        </w:rPr>
        <w:t>(4 .. 5);</w:t>
      </w:r>
    </w:p>
    <w:p w14:paraId="5CEC2622" w14:textId="77777777" w:rsidR="003E22A0" w:rsidRPr="000F7490" w:rsidRDefault="003E22A0" w:rsidP="00073C31">
      <w:pPr>
        <w:pStyle w:val="PL"/>
        <w:rPr>
          <w:noProof w:val="0"/>
        </w:rPr>
      </w:pPr>
      <w:r w:rsidRPr="000F7490">
        <w:rPr>
          <w:noProof w:val="0"/>
        </w:rPr>
        <w:tab/>
        <w:t>// is a two-dimensional array, the first dimension is limited to 0 or 1 elements,</w:t>
      </w:r>
    </w:p>
    <w:p w14:paraId="6A7FDBFD" w14:textId="77777777" w:rsidR="003E22A0" w:rsidRPr="000F7490" w:rsidRDefault="003E22A0" w:rsidP="00073C31">
      <w:pPr>
        <w:pStyle w:val="PL"/>
        <w:rPr>
          <w:noProof w:val="0"/>
        </w:rPr>
      </w:pPr>
      <w:r w:rsidRPr="000F7490">
        <w:rPr>
          <w:noProof w:val="0"/>
        </w:rPr>
        <w:tab/>
        <w:t xml:space="preserve">// the second dimension is restricted to 4 or 5 elements, each element is a </w:t>
      </w:r>
    </w:p>
    <w:p w14:paraId="4627597E" w14:textId="77777777" w:rsidR="003E22A0" w:rsidRPr="000F7490" w:rsidRDefault="003E22A0" w:rsidP="00073C31">
      <w:pPr>
        <w:pStyle w:val="PL"/>
        <w:rPr>
          <w:noProof w:val="0"/>
        </w:rPr>
      </w:pPr>
      <w:r w:rsidRPr="000F7490">
        <w:rPr>
          <w:noProof w:val="0"/>
        </w:rPr>
        <w:tab/>
        <w:t>// charstring of 2 or 3 characters.</w:t>
      </w:r>
    </w:p>
    <w:p w14:paraId="6EA115C8" w14:textId="77777777" w:rsidR="003E22A0" w:rsidRPr="000F7490" w:rsidRDefault="003E22A0" w:rsidP="00073C31">
      <w:pPr>
        <w:pStyle w:val="PL"/>
        <w:tabs>
          <w:tab w:val="clear" w:pos="384"/>
          <w:tab w:val="left" w:pos="567"/>
        </w:tabs>
        <w:rPr>
          <w:noProof w:val="0"/>
        </w:rPr>
      </w:pPr>
    </w:p>
    <w:p w14:paraId="34CD7FC9" w14:textId="77777777"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String23Array0145 c_str23arr0145_a := {</w:t>
      </w:r>
    </w:p>
    <w:p w14:paraId="4AAC0BAC" w14:textId="761EE9B9"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r w:rsidR="00486A4C" w:rsidRPr="000F7490">
        <w:rPr>
          <w:noProof w:val="0"/>
        </w:rPr>
        <w:t>"</w:t>
      </w:r>
      <w:r w:rsidRPr="000F7490">
        <w:rPr>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r w:rsidR="00486A4C" w:rsidRPr="000F7490">
        <w:rPr>
          <w:noProof w:val="0"/>
        </w:rPr>
        <w:t>"</w:t>
      </w:r>
      <w:r w:rsidRPr="000F7490">
        <w:rPr>
          <w:noProof w:val="0"/>
        </w:rPr>
        <w:t>ddd</w:t>
      </w:r>
      <w:r w:rsidR="00486A4C" w:rsidRPr="000F7490">
        <w:rPr>
          <w:noProof w:val="0"/>
        </w:rPr>
        <w:t>"</w:t>
      </w:r>
      <w:r w:rsidRPr="000F7490">
        <w:rPr>
          <w:noProof w:val="0"/>
        </w:rPr>
        <w:t xml:space="preserve"> },</w:t>
      </w:r>
    </w:p>
    <w:p w14:paraId="4548B487" w14:textId="77777777" w:rsidR="003E22A0" w:rsidRPr="000F7490" w:rsidRDefault="003E22A0" w:rsidP="00073C31">
      <w:pPr>
        <w:pStyle w:val="PL"/>
        <w:rPr>
          <w:noProof w:val="0"/>
        </w:rPr>
      </w:pPr>
      <w:r w:rsidRPr="000F7490">
        <w:rPr>
          <w:noProof w:val="0"/>
        </w:rPr>
        <w:tab/>
        <w:t>}; // a valid 1*4 array of charstrings, each of 2 or 3 characters</w:t>
      </w:r>
    </w:p>
    <w:p w14:paraId="1142803A" w14:textId="77777777" w:rsidR="003E22A0" w:rsidRPr="000F7490" w:rsidRDefault="003E22A0" w:rsidP="00073C31">
      <w:pPr>
        <w:pStyle w:val="PL"/>
        <w:tabs>
          <w:tab w:val="clear" w:pos="384"/>
          <w:tab w:val="left" w:pos="567"/>
        </w:tabs>
        <w:rPr>
          <w:noProof w:val="0"/>
        </w:rPr>
      </w:pPr>
    </w:p>
    <w:p w14:paraId="3F3DFB1A" w14:textId="77777777"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String23Array0145 c_str23arr0145_a := {</w:t>
      </w:r>
    </w:p>
    <w:p w14:paraId="47D6D99B" w14:textId="43D823A0"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aa</w:t>
      </w:r>
      <w:r w:rsidR="00486A4C" w:rsidRPr="000F7490">
        <w:rPr>
          <w:noProof w:val="0"/>
        </w:rPr>
        <w:t>"</w:t>
      </w:r>
      <w:r w:rsidRPr="000F7490">
        <w:rPr>
          <w:noProof w:val="0"/>
        </w:rPr>
        <w:t xml:space="preserve">, </w:t>
      </w:r>
      <w:r w:rsidR="00486A4C" w:rsidRPr="000F7490">
        <w:rPr>
          <w:noProof w:val="0"/>
        </w:rPr>
        <w:t>"</w:t>
      </w:r>
      <w:r w:rsidRPr="000F7490">
        <w:rPr>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r w:rsidR="00486A4C" w:rsidRPr="000F7490">
        <w:rPr>
          <w:noProof w:val="0"/>
        </w:rPr>
        <w:t>"</w:t>
      </w:r>
      <w:r w:rsidRPr="000F7490">
        <w:rPr>
          <w:noProof w:val="0"/>
        </w:rPr>
        <w:t>ddd</w:t>
      </w:r>
      <w:r w:rsidR="00486A4C" w:rsidRPr="000F7490">
        <w:rPr>
          <w:noProof w:val="0"/>
        </w:rPr>
        <w:t>"</w:t>
      </w:r>
      <w:r w:rsidRPr="000F7490">
        <w:rPr>
          <w:noProof w:val="0"/>
        </w:rPr>
        <w:t xml:space="preserve"> },</w:t>
      </w:r>
    </w:p>
    <w:p w14:paraId="1866DBE3" w14:textId="3E75E984"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ee</w:t>
      </w:r>
      <w:r w:rsidR="00486A4C" w:rsidRPr="000F7490">
        <w:rPr>
          <w:noProof w:val="0"/>
        </w:rPr>
        <w:t>"</w:t>
      </w:r>
      <w:r w:rsidRPr="000F7490">
        <w:rPr>
          <w:noProof w:val="0"/>
        </w:rPr>
        <w:t xml:space="preserve">, </w:t>
      </w:r>
      <w:r w:rsidR="00486A4C" w:rsidRPr="000F7490">
        <w:rPr>
          <w:noProof w:val="0"/>
        </w:rPr>
        <w:t>"</w:t>
      </w:r>
      <w:r w:rsidRPr="000F7490">
        <w:rPr>
          <w:noProof w:val="0"/>
        </w:rPr>
        <w:t>fff</w:t>
      </w:r>
      <w:r w:rsidR="00486A4C" w:rsidRPr="000F7490">
        <w:rPr>
          <w:noProof w:val="0"/>
        </w:rPr>
        <w:t>"</w:t>
      </w:r>
      <w:r w:rsidRPr="000F7490">
        <w:rPr>
          <w:noProof w:val="0"/>
        </w:rPr>
        <w:t xml:space="preserve">, </w:t>
      </w:r>
      <w:r w:rsidR="00486A4C" w:rsidRPr="000F7490">
        <w:rPr>
          <w:noProof w:val="0"/>
        </w:rPr>
        <w:t>"</w:t>
      </w:r>
      <w:r w:rsidRPr="000F7490">
        <w:rPr>
          <w:noProof w:val="0"/>
        </w:rPr>
        <w:t>gg</w:t>
      </w:r>
      <w:r w:rsidR="00486A4C" w:rsidRPr="000F7490">
        <w:rPr>
          <w:noProof w:val="0"/>
        </w:rPr>
        <w:t>"</w:t>
      </w:r>
      <w:r w:rsidRPr="000F7490">
        <w:rPr>
          <w:noProof w:val="0"/>
        </w:rPr>
        <w:t xml:space="preserve">, </w:t>
      </w:r>
      <w:r w:rsidR="00486A4C" w:rsidRPr="000F7490">
        <w:rPr>
          <w:noProof w:val="0"/>
        </w:rPr>
        <w:t>"</w:t>
      </w:r>
      <w:r w:rsidRPr="000F7490">
        <w:rPr>
          <w:noProof w:val="0"/>
        </w:rPr>
        <w:t>hhh</w:t>
      </w:r>
      <w:r w:rsidR="00486A4C" w:rsidRPr="000F7490">
        <w:rPr>
          <w:noProof w:val="0"/>
        </w:rPr>
        <w:t>"</w:t>
      </w:r>
      <w:r w:rsidRPr="000F7490">
        <w:rPr>
          <w:noProof w:val="0"/>
        </w:rPr>
        <w:t xml:space="preserve">, </w:t>
      </w:r>
      <w:r w:rsidR="00486A4C" w:rsidRPr="000F7490">
        <w:rPr>
          <w:noProof w:val="0"/>
        </w:rPr>
        <w:t>"</w:t>
      </w:r>
      <w:r w:rsidRPr="000F7490">
        <w:rPr>
          <w:noProof w:val="0"/>
        </w:rPr>
        <w:t>ii</w:t>
      </w:r>
      <w:r w:rsidR="00486A4C" w:rsidRPr="000F7490">
        <w:rPr>
          <w:noProof w:val="0"/>
        </w:rPr>
        <w:t>"</w:t>
      </w:r>
      <w:r w:rsidRPr="000F7490">
        <w:rPr>
          <w:noProof w:val="0"/>
        </w:rPr>
        <w:t xml:space="preserve"> }</w:t>
      </w:r>
    </w:p>
    <w:p w14:paraId="3D0E5F5E" w14:textId="77777777" w:rsidR="003E22A0" w:rsidRPr="000F7490" w:rsidRDefault="003E22A0" w:rsidP="00073C31">
      <w:pPr>
        <w:pStyle w:val="PL"/>
        <w:rPr>
          <w:noProof w:val="0"/>
        </w:rPr>
      </w:pPr>
      <w:r w:rsidRPr="000F7490">
        <w:rPr>
          <w:noProof w:val="0"/>
        </w:rPr>
        <w:tab/>
        <w:t>}; // causes an error as there are two elements in the outer record of</w:t>
      </w:r>
    </w:p>
    <w:p w14:paraId="6B6D730F" w14:textId="77777777" w:rsidR="003E22A0" w:rsidRPr="000F7490" w:rsidRDefault="003E22A0" w:rsidP="00073C31">
      <w:pPr>
        <w:pStyle w:val="PL"/>
        <w:tabs>
          <w:tab w:val="clear" w:pos="384"/>
          <w:tab w:val="left" w:pos="567"/>
        </w:tabs>
        <w:rPr>
          <w:noProof w:val="0"/>
        </w:rPr>
      </w:pPr>
    </w:p>
    <w:p w14:paraId="60E40573" w14:textId="77777777"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String23Array0145 c_str23arr0145_b := {</w:t>
      </w:r>
    </w:p>
    <w:p w14:paraId="26B2087C" w14:textId="7D671CE4" w:rsidR="003E22A0" w:rsidRPr="000F7490" w:rsidRDefault="003E22A0" w:rsidP="00073C31">
      <w:pPr>
        <w:pStyle w:val="PL"/>
        <w:rPr>
          <w:noProof w:val="0"/>
        </w:rPr>
      </w:pPr>
      <w:r w:rsidRPr="000F7490">
        <w:rPr>
          <w:noProof w:val="0"/>
        </w:rPr>
        <w:tab/>
        <w:t xml:space="preserve">  {</w:t>
      </w:r>
      <w:r w:rsidRPr="000F7490">
        <w:rPr>
          <w:bCs/>
          <w:noProof w:val="0"/>
        </w:rPr>
        <w:t xml:space="preserve"> </w:t>
      </w:r>
      <w:r w:rsidR="00486A4C" w:rsidRPr="000F7490">
        <w:rPr>
          <w:noProof w:val="0"/>
        </w:rPr>
        <w:t>"</w:t>
      </w:r>
      <w:r w:rsidRPr="000F7490">
        <w:rPr>
          <w:bCs/>
          <w:noProof w:val="0"/>
        </w:rPr>
        <w:t>aa</w:t>
      </w:r>
      <w:r w:rsidR="00486A4C" w:rsidRPr="000F7490">
        <w:rPr>
          <w:noProof w:val="0"/>
        </w:rPr>
        <w:t>"</w:t>
      </w:r>
      <w:r w:rsidRPr="000F7490">
        <w:rPr>
          <w:noProof w:val="0"/>
        </w:rPr>
        <w:t xml:space="preserve"> </w:t>
      </w:r>
      <w:r w:rsidRPr="000F7490">
        <w:rPr>
          <w:bCs/>
          <w:noProof w:val="0"/>
        </w:rPr>
        <w:t xml:space="preserve">, </w:t>
      </w:r>
      <w:r w:rsidR="00486A4C" w:rsidRPr="000F7490">
        <w:rPr>
          <w:noProof w:val="0"/>
        </w:rPr>
        <w:t>"</w:t>
      </w:r>
      <w:r w:rsidRPr="000F7490">
        <w:rPr>
          <w:bCs/>
          <w:noProof w:val="0"/>
        </w:rPr>
        <w:t>bbb</w:t>
      </w:r>
      <w:r w:rsidR="00486A4C" w:rsidRPr="000F7490">
        <w:rPr>
          <w:noProof w:val="0"/>
        </w:rPr>
        <w:t>"</w:t>
      </w:r>
      <w:r w:rsidRPr="000F7490">
        <w:rPr>
          <w:noProof w:val="0"/>
        </w:rPr>
        <w:t xml:space="preserve">, </w:t>
      </w:r>
      <w:r w:rsidR="00486A4C" w:rsidRPr="000F7490">
        <w:rPr>
          <w:noProof w:val="0"/>
        </w:rPr>
        <w:t>"</w:t>
      </w:r>
      <w:r w:rsidRPr="000F7490">
        <w:rPr>
          <w:noProof w:val="0"/>
        </w:rPr>
        <w:t>cc</w:t>
      </w:r>
      <w:r w:rsidR="00486A4C" w:rsidRPr="000F7490">
        <w:rPr>
          <w:noProof w:val="0"/>
        </w:rPr>
        <w:t>"</w:t>
      </w:r>
      <w:r w:rsidRPr="000F7490">
        <w:rPr>
          <w:noProof w:val="0"/>
        </w:rPr>
        <w:t xml:space="preserve"> }</w:t>
      </w:r>
    </w:p>
    <w:p w14:paraId="16FC529E" w14:textId="77777777" w:rsidR="003E22A0" w:rsidRPr="000F7490" w:rsidRDefault="003E22A0" w:rsidP="00073C31">
      <w:pPr>
        <w:pStyle w:val="PL"/>
        <w:rPr>
          <w:noProof w:val="0"/>
        </w:rPr>
      </w:pPr>
      <w:r w:rsidRPr="000F7490">
        <w:rPr>
          <w:b/>
          <w:bCs/>
          <w:noProof w:val="0"/>
        </w:rPr>
        <w:tab/>
      </w:r>
      <w:r w:rsidRPr="000F7490">
        <w:rPr>
          <w:noProof w:val="0"/>
        </w:rPr>
        <w:t xml:space="preserve">}; </w:t>
      </w:r>
      <w:r w:rsidRPr="000F7490">
        <w:rPr>
          <w:bCs/>
          <w:noProof w:val="0"/>
        </w:rPr>
        <w:t xml:space="preserve">// </w:t>
      </w:r>
      <w:r w:rsidRPr="000F7490">
        <w:rPr>
          <w:noProof w:val="0"/>
        </w:rPr>
        <w:t>causes an error as there are only 3 elements in the inner record of</w:t>
      </w:r>
    </w:p>
    <w:p w14:paraId="68FA3B82" w14:textId="77777777" w:rsidR="003E22A0" w:rsidRPr="000F7490" w:rsidRDefault="003E22A0" w:rsidP="00073C31">
      <w:pPr>
        <w:pStyle w:val="PL"/>
        <w:tabs>
          <w:tab w:val="clear" w:pos="384"/>
          <w:tab w:val="left" w:pos="567"/>
        </w:tabs>
        <w:rPr>
          <w:noProof w:val="0"/>
        </w:rPr>
      </w:pPr>
    </w:p>
    <w:p w14:paraId="62C9C856" w14:textId="77777777" w:rsidR="003E22A0" w:rsidRPr="000F7490" w:rsidRDefault="003E22A0" w:rsidP="00073C31">
      <w:pPr>
        <w:pStyle w:val="PL"/>
        <w:rPr>
          <w:noProof w:val="0"/>
        </w:rPr>
      </w:pPr>
      <w:r w:rsidRPr="000F7490">
        <w:rPr>
          <w:noProof w:val="0"/>
        </w:rPr>
        <w:tab/>
      </w:r>
      <w:r w:rsidRPr="000F7490">
        <w:rPr>
          <w:rFonts w:cs="Courier New"/>
          <w:b/>
          <w:bCs/>
          <w:noProof w:val="0"/>
          <w:color w:val="000000"/>
        </w:rPr>
        <w:t xml:space="preserve">const </w:t>
      </w:r>
      <w:r w:rsidRPr="000F7490">
        <w:rPr>
          <w:noProof w:val="0"/>
        </w:rPr>
        <w:t>String23Array0145 c_str23arr0145_c := {</w:t>
      </w:r>
    </w:p>
    <w:p w14:paraId="72176A79" w14:textId="4B9B957D" w:rsidR="003E22A0" w:rsidRPr="000F7490" w:rsidRDefault="003E22A0" w:rsidP="00073C31">
      <w:pPr>
        <w:pStyle w:val="PL"/>
        <w:rPr>
          <w:noProof w:val="0"/>
        </w:rPr>
      </w:pPr>
      <w:r w:rsidRPr="000F7490">
        <w:rPr>
          <w:noProof w:val="0"/>
        </w:rPr>
        <w:tab/>
        <w:t xml:space="preserve">  {</w:t>
      </w:r>
      <w:r w:rsidRPr="000F7490">
        <w:rPr>
          <w:b/>
          <w:bCs/>
          <w:noProof w:val="0"/>
        </w:rPr>
        <w:t xml:space="preserve"> </w:t>
      </w:r>
      <w:r w:rsidR="00486A4C" w:rsidRPr="000F7490">
        <w:rPr>
          <w:noProof w:val="0"/>
        </w:rPr>
        <w:t>"</w:t>
      </w:r>
      <w:r w:rsidRPr="000F7490">
        <w:rPr>
          <w:bCs/>
          <w:noProof w:val="0"/>
        </w:rPr>
        <w:t>aa</w:t>
      </w:r>
      <w:r w:rsidR="00486A4C" w:rsidRPr="000F7490">
        <w:rPr>
          <w:noProof w:val="0"/>
        </w:rPr>
        <w:t>"</w:t>
      </w:r>
      <w:r w:rsidRPr="000F7490">
        <w:rPr>
          <w:bCs/>
          <w:noProof w:val="0"/>
        </w:rPr>
        <w:t xml:space="preserve">, </w:t>
      </w:r>
      <w:r w:rsidR="00486A4C" w:rsidRPr="000F7490">
        <w:rPr>
          <w:noProof w:val="0"/>
        </w:rPr>
        <w:t>"</w:t>
      </w:r>
      <w:r w:rsidRPr="000F7490">
        <w:rPr>
          <w:bCs/>
          <w:noProof w:val="0"/>
        </w:rPr>
        <w:t>bbbb</w:t>
      </w:r>
      <w:r w:rsidR="00486A4C" w:rsidRPr="000F7490">
        <w:rPr>
          <w:noProof w:val="0"/>
        </w:rPr>
        <w:t>"</w:t>
      </w:r>
      <w:r w:rsidRPr="000F7490">
        <w:rPr>
          <w:bCs/>
          <w:noProof w:val="0"/>
        </w:rPr>
        <w:t xml:space="preserve">, </w:t>
      </w:r>
      <w:r w:rsidR="00486A4C" w:rsidRPr="000F7490">
        <w:rPr>
          <w:noProof w:val="0"/>
        </w:rPr>
        <w:t>"</w:t>
      </w:r>
      <w:r w:rsidRPr="000F7490">
        <w:rPr>
          <w:bCs/>
          <w:noProof w:val="0"/>
        </w:rPr>
        <w:t>cc</w:t>
      </w:r>
      <w:r w:rsidR="00486A4C" w:rsidRPr="000F7490">
        <w:rPr>
          <w:noProof w:val="0"/>
        </w:rPr>
        <w:t>"</w:t>
      </w:r>
      <w:r w:rsidRPr="000F7490">
        <w:rPr>
          <w:bCs/>
          <w:noProof w:val="0"/>
        </w:rPr>
        <w:t xml:space="preserve">, </w:t>
      </w:r>
      <w:r w:rsidR="00486A4C" w:rsidRPr="000F7490">
        <w:rPr>
          <w:noProof w:val="0"/>
        </w:rPr>
        <w:t>"</w:t>
      </w:r>
      <w:r w:rsidRPr="000F7490">
        <w:rPr>
          <w:bCs/>
          <w:noProof w:val="0"/>
        </w:rPr>
        <w:t>dd</w:t>
      </w:r>
      <w:r w:rsidR="00486A4C" w:rsidRPr="000F7490">
        <w:rPr>
          <w:noProof w:val="0"/>
        </w:rPr>
        <w:t>"</w:t>
      </w:r>
      <w:r w:rsidRPr="000F7490">
        <w:rPr>
          <w:noProof w:val="0"/>
        </w:rPr>
        <w:t xml:space="preserve"> }</w:t>
      </w:r>
    </w:p>
    <w:p w14:paraId="075C9EFE" w14:textId="3476259E" w:rsidR="003E22A0" w:rsidRPr="000F7490" w:rsidRDefault="003E22A0" w:rsidP="00073C31">
      <w:pPr>
        <w:pStyle w:val="PL"/>
        <w:rPr>
          <w:noProof w:val="0"/>
        </w:rPr>
      </w:pPr>
      <w:r w:rsidRPr="000F7490">
        <w:rPr>
          <w:noProof w:val="0"/>
        </w:rPr>
        <w:tab/>
        <w:t xml:space="preserve">}; </w:t>
      </w:r>
      <w:r w:rsidRPr="000F7490">
        <w:rPr>
          <w:bCs/>
          <w:noProof w:val="0"/>
        </w:rPr>
        <w:t xml:space="preserve">// </w:t>
      </w:r>
      <w:r w:rsidRPr="000F7490">
        <w:rPr>
          <w:noProof w:val="0"/>
        </w:rPr>
        <w:t xml:space="preserve">causes an error as </w:t>
      </w:r>
      <w:r w:rsidR="00486A4C" w:rsidRPr="000F7490">
        <w:rPr>
          <w:noProof w:val="0"/>
        </w:rPr>
        <w:t>"</w:t>
      </w:r>
      <w:r w:rsidRPr="000F7490">
        <w:rPr>
          <w:noProof w:val="0"/>
        </w:rPr>
        <w:t>bbbb</w:t>
      </w:r>
      <w:r w:rsidR="00486A4C" w:rsidRPr="000F7490">
        <w:rPr>
          <w:noProof w:val="0"/>
        </w:rPr>
        <w:t>"</w:t>
      </w:r>
      <w:r w:rsidRPr="000F7490">
        <w:rPr>
          <w:noProof w:val="0"/>
        </w:rPr>
        <w:t xml:space="preserve"> contains 4 characters</w:t>
      </w:r>
    </w:p>
    <w:p w14:paraId="074C33A5" w14:textId="77777777" w:rsidR="003E22A0" w:rsidRPr="000F7490" w:rsidRDefault="003E22A0" w:rsidP="00073C31">
      <w:pPr>
        <w:pStyle w:val="PL"/>
        <w:tabs>
          <w:tab w:val="clear" w:pos="384"/>
          <w:tab w:val="left" w:pos="567"/>
        </w:tabs>
        <w:rPr>
          <w:noProof w:val="0"/>
        </w:rPr>
      </w:pPr>
    </w:p>
    <w:p w14:paraId="1165EB5B"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 of</w:t>
      </w:r>
      <w:r w:rsidRPr="000F7490">
        <w:rPr>
          <w:noProof w:val="0"/>
        </w:rPr>
        <w:t xml:space="preserve"> String23Array45 String23Array6 </w:t>
      </w:r>
      <w:r w:rsidRPr="000F7490">
        <w:rPr>
          <w:b/>
          <w:noProof w:val="0"/>
        </w:rPr>
        <w:t>length</w:t>
      </w:r>
      <w:r w:rsidRPr="000F7490">
        <w:rPr>
          <w:noProof w:val="0"/>
        </w:rPr>
        <w:t>(6);</w:t>
      </w:r>
    </w:p>
    <w:p w14:paraId="0E02AE32" w14:textId="77777777" w:rsidR="003E22A0" w:rsidRPr="000F7490" w:rsidRDefault="003E22A0" w:rsidP="00073C31">
      <w:pPr>
        <w:pStyle w:val="PL"/>
        <w:rPr>
          <w:noProof w:val="0"/>
        </w:rPr>
      </w:pPr>
      <w:r w:rsidRPr="000F7490">
        <w:rPr>
          <w:noProof w:val="0"/>
        </w:rPr>
        <w:tab/>
        <w:t>// empty type as String23Array45 is restricted to 4 or 5 elements,</w:t>
      </w:r>
    </w:p>
    <w:p w14:paraId="17E1671E" w14:textId="77777777" w:rsidR="003E22A0" w:rsidRPr="000F7490" w:rsidRDefault="003E22A0" w:rsidP="00073C31">
      <w:pPr>
        <w:pStyle w:val="PL"/>
        <w:rPr>
          <w:noProof w:val="0"/>
        </w:rPr>
      </w:pPr>
      <w:r w:rsidRPr="000F7490">
        <w:rPr>
          <w:noProof w:val="0"/>
        </w:rPr>
        <w:tab/>
        <w:t>// thus length restriction 6 is outside the allowed range</w:t>
      </w:r>
    </w:p>
    <w:p w14:paraId="3D3DB128" w14:textId="77777777" w:rsidR="003E22A0" w:rsidRPr="000F7490" w:rsidRDefault="003E22A0" w:rsidP="00073C31">
      <w:pPr>
        <w:pStyle w:val="PL"/>
        <w:rPr>
          <w:noProof w:val="0"/>
        </w:rPr>
      </w:pPr>
    </w:p>
    <w:p w14:paraId="02C21B69" w14:textId="77777777" w:rsidR="003E22A0" w:rsidRPr="000F7490" w:rsidRDefault="003E22A0" w:rsidP="00DC4A98">
      <w:pPr>
        <w:pStyle w:val="Heading4"/>
      </w:pPr>
      <w:bookmarkStart w:id="172" w:name="_Toc102406151"/>
      <w:r w:rsidRPr="000F7490">
        <w:lastRenderedPageBreak/>
        <w:t>6.2.13.4</w:t>
      </w:r>
      <w:r w:rsidRPr="000F7490">
        <w:tab/>
        <w:t>Mixing subtyping mechanisms</w:t>
      </w:r>
      <w:bookmarkEnd w:id="172"/>
    </w:p>
    <w:p w14:paraId="6BA23062" w14:textId="77777777" w:rsidR="003E22A0" w:rsidRPr="000F7490" w:rsidRDefault="003E22A0" w:rsidP="00073C31">
      <w:r w:rsidRPr="000F7490">
        <w:t xml:space="preserve">In the case of structured types and the special type </w:t>
      </w:r>
      <w:r w:rsidRPr="000F7490">
        <w:rPr>
          <w:rFonts w:ascii="Courier New" w:hAnsi="Courier New" w:cs="Courier New"/>
          <w:b/>
        </w:rPr>
        <w:t>anytype</w:t>
      </w:r>
      <w:r w:rsidRPr="000F7490">
        <w:t>, it is forbidden to mix different subtyping mechanisms (e.g.</w:t>
      </w:r>
      <w:r w:rsidR="0000699D" w:rsidRPr="000F7490">
        <w:t> </w:t>
      </w:r>
      <w:r w:rsidRPr="000F7490">
        <w:t>list and length) in the same definition.</w:t>
      </w:r>
    </w:p>
    <w:p w14:paraId="48270402" w14:textId="77777777" w:rsidR="0064212E" w:rsidRPr="000F7490" w:rsidRDefault="0064212E" w:rsidP="0064212E">
      <w:pPr>
        <w:pStyle w:val="Heading3"/>
      </w:pPr>
      <w:bookmarkStart w:id="173" w:name="_Toc102406152"/>
      <w:r w:rsidRPr="000F7490">
        <w:t>6.2.14</w:t>
      </w:r>
      <w:r w:rsidRPr="000F7490">
        <w:tab/>
        <w:t>The timer type</w:t>
      </w:r>
      <w:bookmarkEnd w:id="173"/>
    </w:p>
    <w:p w14:paraId="1BD19A91" w14:textId="77777777" w:rsidR="0064212E" w:rsidRPr="000F7490" w:rsidRDefault="0064212E" w:rsidP="0064212E">
      <w:pPr>
        <w:rPr>
          <w:color w:val="000000"/>
        </w:rPr>
      </w:pPr>
      <w:r w:rsidRPr="000F7490">
        <w:t>TTCN</w:t>
      </w:r>
      <w:r w:rsidRPr="000F7490">
        <w:noBreakHyphen/>
        <w:t>3</w:t>
      </w:r>
      <w:r w:rsidRPr="000F7490">
        <w:rPr>
          <w:color w:val="000000"/>
        </w:rPr>
        <w:t xml:space="preserve"> allows to define timer constants, variables and parameters. </w:t>
      </w:r>
      <w:r w:rsidRPr="000F7490">
        <w:t xml:space="preserve">These constants, variables or parameters can contain a reference to an existing timer or a special value </w:t>
      </w:r>
      <w:r w:rsidRPr="000F7490">
        <w:rPr>
          <w:rFonts w:ascii="Courier New" w:hAnsi="Courier New" w:cs="Courier New"/>
          <w:b/>
        </w:rPr>
        <w:t>null</w:t>
      </w:r>
      <w:r w:rsidRPr="000F7490">
        <w:t xml:space="preserve">. The special value </w:t>
      </w:r>
      <w:r w:rsidRPr="000F7490">
        <w:rPr>
          <w:rFonts w:ascii="Courier New" w:hAnsi="Courier New" w:cs="Courier New"/>
          <w:b/>
        </w:rPr>
        <w:t>null</w:t>
      </w:r>
      <w:r w:rsidRPr="000F7490">
        <w:t xml:space="preserve"> </w:t>
      </w:r>
      <w:r w:rsidRPr="000F7490">
        <w:rPr>
          <w:color w:val="000000"/>
        </w:rPr>
        <w:t>represents an unspecified timer reference, i.e. can be used for variables to explicitly reference no timer.</w:t>
      </w:r>
    </w:p>
    <w:p w14:paraId="53237E59" w14:textId="2899ABC2" w:rsidR="0064212E" w:rsidRPr="000F7490" w:rsidRDefault="0064212E" w:rsidP="0064212E">
      <w:pPr>
        <w:rPr>
          <w:color w:val="000000"/>
        </w:rPr>
      </w:pPr>
      <w:r w:rsidRPr="000F7490">
        <w:rPr>
          <w:color w:val="000000"/>
        </w:rPr>
        <w:t xml:space="preserve">Timer references have meaning only within the test component instances where the timer is defined, i.e. a timer reference assigned to a timer variable in a test component instance </w:t>
      </w:r>
      <w:r w:rsidR="00486A4C" w:rsidRPr="000F7490">
        <w:rPr>
          <w:color w:val="000000"/>
        </w:rPr>
        <w:t>"</w:t>
      </w:r>
      <w:r w:rsidRPr="000F7490">
        <w:rPr>
          <w:color w:val="000000"/>
        </w:rPr>
        <w:t>a1</w:t>
      </w:r>
      <w:r w:rsidR="00486A4C" w:rsidRPr="000F7490">
        <w:rPr>
          <w:color w:val="000000"/>
        </w:rPr>
        <w:t>"</w:t>
      </w:r>
      <w:r w:rsidRPr="000F7490">
        <w:rPr>
          <w:color w:val="000000"/>
        </w:rPr>
        <w:t xml:space="preserve"> of type </w:t>
      </w:r>
      <w:r w:rsidR="00486A4C" w:rsidRPr="000F7490">
        <w:rPr>
          <w:color w:val="000000"/>
        </w:rPr>
        <w:t>"</w:t>
      </w:r>
      <w:r w:rsidRPr="000F7490">
        <w:rPr>
          <w:color w:val="000000"/>
        </w:rPr>
        <w:t>A</w:t>
      </w:r>
      <w:r w:rsidR="00486A4C" w:rsidRPr="000F7490">
        <w:rPr>
          <w:color w:val="000000"/>
        </w:rPr>
        <w:t>"</w:t>
      </w:r>
      <w:r w:rsidRPr="000F7490">
        <w:rPr>
          <w:color w:val="000000"/>
        </w:rPr>
        <w:t xml:space="preserve"> has no meaning in a test component instance </w:t>
      </w:r>
      <w:r w:rsidR="00486A4C" w:rsidRPr="000F7490">
        <w:rPr>
          <w:color w:val="000000"/>
        </w:rPr>
        <w:t>"</w:t>
      </w:r>
      <w:r w:rsidRPr="000F7490">
        <w:rPr>
          <w:color w:val="000000"/>
        </w:rPr>
        <w:t>a2</w:t>
      </w:r>
      <w:r w:rsidR="00486A4C" w:rsidRPr="000F7490">
        <w:rPr>
          <w:color w:val="000000"/>
        </w:rPr>
        <w:t>"</w:t>
      </w:r>
      <w:r w:rsidRPr="000F7490">
        <w:rPr>
          <w:color w:val="000000"/>
        </w:rPr>
        <w:t xml:space="preserve"> of type </w:t>
      </w:r>
      <w:r w:rsidR="00486A4C" w:rsidRPr="000F7490">
        <w:rPr>
          <w:color w:val="000000"/>
        </w:rPr>
        <w:t>"</w:t>
      </w:r>
      <w:r w:rsidRPr="000F7490">
        <w:rPr>
          <w:color w:val="000000"/>
        </w:rPr>
        <w:t>A</w:t>
      </w:r>
      <w:r w:rsidR="00486A4C" w:rsidRPr="000F7490">
        <w:rPr>
          <w:color w:val="000000"/>
        </w:rPr>
        <w:t>"</w:t>
      </w:r>
      <w:r w:rsidRPr="000F7490">
        <w:rPr>
          <w:color w:val="000000"/>
        </w:rPr>
        <w:t>.</w:t>
      </w:r>
    </w:p>
    <w:p w14:paraId="13B2F5B9" w14:textId="77777777" w:rsidR="0064212E" w:rsidRPr="000F7490" w:rsidRDefault="0064212E" w:rsidP="00073C31">
      <w:r w:rsidRPr="000F7490">
        <w:rPr>
          <w:color w:val="000000"/>
        </w:rPr>
        <w:t>The values of timer type are object references and follow specific rules for this kind of values.</w:t>
      </w:r>
    </w:p>
    <w:p w14:paraId="5389886E" w14:textId="77777777" w:rsidR="00E13661" w:rsidRPr="000F7490" w:rsidRDefault="00E13661" w:rsidP="00E13661">
      <w:pPr>
        <w:pStyle w:val="Heading3"/>
      </w:pPr>
      <w:bookmarkStart w:id="174" w:name="clause_Types_Compatibility"/>
      <w:bookmarkStart w:id="175" w:name="_Toc102406153"/>
      <w:r w:rsidRPr="000F7490">
        <w:t>6.2.15</w:t>
      </w:r>
      <w:bookmarkEnd w:id="174"/>
      <w:r w:rsidRPr="000F7490">
        <w:tab/>
        <w:t>Map types</w:t>
      </w:r>
      <w:bookmarkEnd w:id="175"/>
    </w:p>
    <w:p w14:paraId="5E43D613" w14:textId="77777777" w:rsidR="00E13661" w:rsidRPr="000F7490" w:rsidRDefault="00E13661" w:rsidP="00E13661">
      <w:pPr>
        <w:pStyle w:val="Heading4"/>
      </w:pPr>
      <w:bookmarkStart w:id="176" w:name="_Toc102406154"/>
      <w:r w:rsidRPr="000F7490">
        <w:t>6.2.15.0</w:t>
      </w:r>
      <w:r w:rsidRPr="000F7490">
        <w:tab/>
        <w:t>General</w:t>
      </w:r>
      <w:bookmarkEnd w:id="176"/>
    </w:p>
    <w:p w14:paraId="6B78893E" w14:textId="77777777" w:rsidR="00E13661" w:rsidRPr="000F7490" w:rsidRDefault="00E13661" w:rsidP="00E13661">
      <w:pPr>
        <w:rPr>
          <w:color w:val="000000"/>
        </w:rPr>
      </w:pPr>
      <w:r w:rsidRPr="000F7490">
        <w:t>TTCN</w:t>
      </w:r>
      <w:r w:rsidRPr="000F7490">
        <w:noBreakHyphen/>
        <w:t>3</w:t>
      </w:r>
      <w:r w:rsidRPr="000F7490">
        <w:rPr>
          <w:color w:val="000000"/>
        </w:rPr>
        <w:t xml:space="preserve"> supports the specification of </w:t>
      </w:r>
      <w:r w:rsidRPr="000F7490">
        <w:rPr>
          <w:b/>
          <w:bCs/>
          <w:color w:val="000000"/>
        </w:rPr>
        <w:t>map</w:t>
      </w:r>
      <w:r w:rsidRPr="000F7490">
        <w:rPr>
          <w:color w:val="000000"/>
        </w:rPr>
        <w:t xml:space="preserve"> types that map from a set of </w:t>
      </w:r>
      <w:r w:rsidR="00091884" w:rsidRPr="000F7490">
        <w:rPr>
          <w:color w:val="000000"/>
        </w:rPr>
        <w:t xml:space="preserve">unique keys to a set of values in such a way that each value in the set of key is associated with exactly one value in the set of values. </w:t>
      </w:r>
    </w:p>
    <w:p w14:paraId="0A35F069" w14:textId="77777777" w:rsidR="00E13661" w:rsidRPr="000F7490" w:rsidRDefault="00E13661" w:rsidP="00E13661">
      <w:pPr>
        <w:pStyle w:val="Heading4"/>
      </w:pPr>
      <w:bookmarkStart w:id="177" w:name="_Toc102406155"/>
      <w:r w:rsidRPr="000F7490">
        <w:t>6.2.15.1</w:t>
      </w:r>
      <w:r w:rsidRPr="000F7490">
        <w:tab/>
        <w:t>Map Type Definition</w:t>
      </w:r>
      <w:bookmarkEnd w:id="177"/>
    </w:p>
    <w:p w14:paraId="52549A60" w14:textId="77777777" w:rsidR="00E13661" w:rsidRPr="000F7490" w:rsidRDefault="00E13661" w:rsidP="00E13661">
      <w:pPr>
        <w:rPr>
          <w:b/>
          <w:bCs/>
          <w:i/>
          <w:iCs/>
          <w:color w:val="000000"/>
        </w:rPr>
      </w:pPr>
      <w:r w:rsidRPr="000F7490">
        <w:rPr>
          <w:b/>
          <w:bCs/>
          <w:i/>
          <w:iCs/>
          <w:color w:val="000000"/>
        </w:rPr>
        <w:t>Syntactical Structure</w:t>
      </w:r>
    </w:p>
    <w:p w14:paraId="12B3317D" w14:textId="77777777" w:rsidR="00E13661" w:rsidRPr="000F7490" w:rsidRDefault="00E13661" w:rsidP="00E13661">
      <w:pPr>
        <w:rPr>
          <w:i/>
          <w:iCs/>
          <w:color w:val="000000"/>
        </w:rPr>
      </w:pPr>
      <w:r w:rsidRPr="000F7490">
        <w:rPr>
          <w:b/>
          <w:bCs/>
          <w:color w:val="000000"/>
        </w:rPr>
        <w:t>type</w:t>
      </w:r>
      <w:r w:rsidRPr="000F7490">
        <w:rPr>
          <w:color w:val="000000"/>
        </w:rPr>
        <w:t xml:space="preserve"> </w:t>
      </w:r>
      <w:r w:rsidRPr="000F7490">
        <w:rPr>
          <w:b/>
          <w:bCs/>
          <w:color w:val="000000"/>
        </w:rPr>
        <w:t>map</w:t>
      </w:r>
      <w:r w:rsidRPr="000F7490">
        <w:rPr>
          <w:color w:val="000000"/>
        </w:rPr>
        <w:t xml:space="preserve"> </w:t>
      </w:r>
      <w:r w:rsidRPr="000F7490">
        <w:rPr>
          <w:b/>
          <w:bCs/>
          <w:color w:val="000000"/>
        </w:rPr>
        <w:t>from</w:t>
      </w:r>
      <w:r w:rsidRPr="000F7490">
        <w:rPr>
          <w:color w:val="000000"/>
        </w:rPr>
        <w:t xml:space="preserve"> </w:t>
      </w:r>
      <w:r w:rsidRPr="000F7490">
        <w:rPr>
          <w:i/>
          <w:iCs/>
          <w:color w:val="000000"/>
        </w:rPr>
        <w:t>Type</w:t>
      </w:r>
      <w:r w:rsidRPr="000F7490">
        <w:rPr>
          <w:color w:val="000000"/>
        </w:rPr>
        <w:t xml:space="preserve"> </w:t>
      </w:r>
      <w:r w:rsidRPr="000F7490">
        <w:rPr>
          <w:b/>
          <w:bCs/>
          <w:color w:val="000000"/>
        </w:rPr>
        <w:t>to</w:t>
      </w:r>
      <w:r w:rsidRPr="000F7490">
        <w:rPr>
          <w:color w:val="000000"/>
        </w:rPr>
        <w:t xml:space="preserve"> </w:t>
      </w:r>
      <w:r w:rsidRPr="000F7490">
        <w:rPr>
          <w:i/>
          <w:iCs/>
          <w:color w:val="000000"/>
        </w:rPr>
        <w:t>Type</w:t>
      </w:r>
      <w:r w:rsidRPr="000F7490">
        <w:rPr>
          <w:color w:val="000000"/>
        </w:rPr>
        <w:t xml:space="preserve"> </w:t>
      </w:r>
      <w:r w:rsidRPr="000F7490">
        <w:rPr>
          <w:i/>
          <w:iCs/>
          <w:color w:val="000000"/>
        </w:rPr>
        <w:t>Identifier</w:t>
      </w:r>
    </w:p>
    <w:p w14:paraId="7F7E4F5D" w14:textId="77777777" w:rsidR="00E13661" w:rsidRPr="000F7490" w:rsidRDefault="00E13661" w:rsidP="00B17132">
      <w:pPr>
        <w:keepNext/>
        <w:keepLines/>
        <w:rPr>
          <w:b/>
          <w:bCs/>
          <w:i/>
          <w:iCs/>
          <w:color w:val="000000"/>
        </w:rPr>
      </w:pPr>
      <w:r w:rsidRPr="000F7490">
        <w:rPr>
          <w:b/>
          <w:bCs/>
          <w:i/>
          <w:iCs/>
          <w:color w:val="000000"/>
        </w:rPr>
        <w:t>Semantical Description</w:t>
      </w:r>
    </w:p>
    <w:p w14:paraId="2BB7A383" w14:textId="77777777" w:rsidR="00E13661" w:rsidRPr="000F7490" w:rsidRDefault="00E13661" w:rsidP="00E13661">
      <w:pPr>
        <w:rPr>
          <w:color w:val="000000"/>
        </w:rPr>
      </w:pPr>
      <w:r w:rsidRPr="000F7490">
        <w:rPr>
          <w:color w:val="000000"/>
        </w:rPr>
        <w:t xml:space="preserve">The </w:t>
      </w:r>
      <w:r w:rsidRPr="000F7490">
        <w:rPr>
          <w:i/>
          <w:iCs/>
          <w:color w:val="000000"/>
        </w:rPr>
        <w:t>Type</w:t>
      </w:r>
      <w:r w:rsidRPr="000F7490">
        <w:rPr>
          <w:color w:val="000000"/>
        </w:rPr>
        <w:t xml:space="preserve"> following the </w:t>
      </w:r>
      <w:r w:rsidRPr="000F7490">
        <w:rPr>
          <w:b/>
          <w:bCs/>
          <w:color w:val="000000"/>
        </w:rPr>
        <w:t>from</w:t>
      </w:r>
      <w:r w:rsidRPr="000F7490">
        <w:rPr>
          <w:color w:val="000000"/>
        </w:rPr>
        <w:t xml:space="preserve"> keyword is the type of the keys of the </w:t>
      </w:r>
      <w:r w:rsidRPr="000F7490">
        <w:rPr>
          <w:b/>
          <w:bCs/>
          <w:color w:val="000000"/>
        </w:rPr>
        <w:t>map</w:t>
      </w:r>
      <w:r w:rsidRPr="000F7490">
        <w:rPr>
          <w:color w:val="000000"/>
        </w:rPr>
        <w:t xml:space="preserve"> type. The </w:t>
      </w:r>
      <w:r w:rsidRPr="000F7490">
        <w:rPr>
          <w:i/>
          <w:iCs/>
          <w:color w:val="000000"/>
        </w:rPr>
        <w:t>Type</w:t>
      </w:r>
      <w:r w:rsidRPr="000F7490">
        <w:rPr>
          <w:color w:val="000000"/>
        </w:rPr>
        <w:t xml:space="preserve"> following the </w:t>
      </w:r>
      <w:r w:rsidRPr="000F7490">
        <w:rPr>
          <w:b/>
          <w:bCs/>
          <w:color w:val="000000"/>
        </w:rPr>
        <w:t>to</w:t>
      </w:r>
      <w:r w:rsidRPr="000F7490">
        <w:rPr>
          <w:color w:val="000000"/>
        </w:rPr>
        <w:t xml:space="preserve"> keyword is the type of the values of the </w:t>
      </w:r>
      <w:r w:rsidRPr="000F7490">
        <w:rPr>
          <w:b/>
          <w:bCs/>
          <w:color w:val="000000"/>
        </w:rPr>
        <w:t>map</w:t>
      </w:r>
      <w:r w:rsidRPr="000F7490">
        <w:rPr>
          <w:color w:val="000000"/>
        </w:rPr>
        <w:t xml:space="preserve"> type. </w:t>
      </w:r>
    </w:p>
    <w:p w14:paraId="3F08B4D4" w14:textId="77777777" w:rsidR="00E13661" w:rsidRPr="000F7490" w:rsidRDefault="00E13661" w:rsidP="00E13661">
      <w:pPr>
        <w:rPr>
          <w:b/>
          <w:bCs/>
          <w:i/>
          <w:iCs/>
          <w:color w:val="000000"/>
        </w:rPr>
      </w:pPr>
      <w:r w:rsidRPr="000F7490">
        <w:rPr>
          <w:b/>
          <w:bCs/>
          <w:i/>
          <w:iCs/>
          <w:color w:val="000000"/>
        </w:rPr>
        <w:t>Restrictions</w:t>
      </w:r>
    </w:p>
    <w:p w14:paraId="4C0DF37E" w14:textId="77777777" w:rsidR="009F6628" w:rsidRPr="000F7490" w:rsidRDefault="009F6628" w:rsidP="009F6628">
      <w:pPr>
        <w:pStyle w:val="B10"/>
        <w:numPr>
          <w:ilvl w:val="0"/>
          <w:numId w:val="124"/>
        </w:numPr>
        <w:ind w:left="709"/>
      </w:pPr>
      <w:r w:rsidRPr="000F7490">
        <w:t xml:space="preserve">Templates of the </w:t>
      </w:r>
      <w:r w:rsidRPr="000F7490">
        <w:rPr>
          <w:rFonts w:ascii="Courier New" w:hAnsi="Courier New" w:cs="Courier New"/>
          <w:b/>
          <w:bCs/>
        </w:rPr>
        <w:t>map</w:t>
      </w:r>
      <w:r w:rsidRPr="000F7490">
        <w:t xml:space="preserve"> type or any structured type containing a field or element of the </w:t>
      </w:r>
      <w:r w:rsidRPr="000F7490">
        <w:rPr>
          <w:rFonts w:ascii="Courier New" w:hAnsi="Courier New" w:cs="Courier New"/>
          <w:b/>
          <w:bCs/>
        </w:rPr>
        <w:t>map</w:t>
      </w:r>
      <w:r w:rsidRPr="000F7490">
        <w:t xml:space="preserve"> type on any level of nesting are not allowed.</w:t>
      </w:r>
    </w:p>
    <w:p w14:paraId="4E4317BE" w14:textId="77777777" w:rsidR="009F6628" w:rsidRPr="000F7490" w:rsidRDefault="009F6628" w:rsidP="009F6628">
      <w:pPr>
        <w:pStyle w:val="B10"/>
        <w:numPr>
          <w:ilvl w:val="0"/>
          <w:numId w:val="124"/>
        </w:numPr>
        <w:ind w:left="709"/>
      </w:pPr>
      <w:r w:rsidRPr="000F7490">
        <w:t xml:space="preserve">Operands of expressions shall not be of the </w:t>
      </w:r>
      <w:r w:rsidRPr="000F7490">
        <w:rPr>
          <w:rFonts w:ascii="Courier New" w:hAnsi="Courier New" w:cs="Courier New"/>
          <w:b/>
        </w:rPr>
        <w:t>map</w:t>
      </w:r>
      <w:r w:rsidRPr="000F7490">
        <w:t xml:space="preserve"> type or any structured type containing a field or element of the </w:t>
      </w:r>
      <w:r w:rsidRPr="000F7490">
        <w:rPr>
          <w:rFonts w:ascii="Courier New" w:hAnsi="Courier New" w:cs="Courier New"/>
          <w:b/>
        </w:rPr>
        <w:t>map</w:t>
      </w:r>
      <w:r w:rsidRPr="000F7490">
        <w:t xml:space="preserve"> type on any level of nesting.</w:t>
      </w:r>
    </w:p>
    <w:p w14:paraId="7EF2AE3C" w14:textId="77777777" w:rsidR="00E13661" w:rsidRPr="000F7490" w:rsidRDefault="00E13661" w:rsidP="00E13661">
      <w:pPr>
        <w:rPr>
          <w:b/>
          <w:bCs/>
          <w:i/>
          <w:iCs/>
        </w:rPr>
      </w:pPr>
      <w:r w:rsidRPr="000F7490">
        <w:rPr>
          <w:b/>
          <w:bCs/>
          <w:i/>
          <w:iCs/>
          <w:color w:val="000000"/>
        </w:rPr>
        <w:t>Examples</w:t>
      </w:r>
    </w:p>
    <w:p w14:paraId="3F132850" w14:textId="77777777" w:rsidR="00E13661" w:rsidRPr="000F7490" w:rsidRDefault="00E13661" w:rsidP="00E13661">
      <w:pPr>
        <w:pStyle w:val="EX"/>
        <w:rPr>
          <w:color w:val="000000"/>
        </w:rPr>
      </w:pPr>
      <w:r w:rsidRPr="000F7490">
        <w:rPr>
          <w:caps/>
          <w:color w:val="000000"/>
        </w:rPr>
        <w:t>EXAMPLE</w:t>
      </w:r>
      <w:r w:rsidRPr="000F7490">
        <w:rPr>
          <w:color w:val="000000"/>
        </w:rPr>
        <w:t>:</w:t>
      </w:r>
    </w:p>
    <w:p w14:paraId="5CFE49EC" w14:textId="77777777" w:rsidR="00E13661" w:rsidRPr="000F7490" w:rsidRDefault="00927DF4" w:rsidP="00340903">
      <w:pPr>
        <w:pStyle w:val="PL"/>
        <w:rPr>
          <w:noProof w:val="0"/>
        </w:rPr>
      </w:pPr>
      <w:r w:rsidRPr="000F7490">
        <w:rPr>
          <w:noProof w:val="0"/>
          <w:color w:val="000000"/>
        </w:rPr>
        <w:tab/>
      </w:r>
      <w:r w:rsidR="00E13661" w:rsidRPr="000F7490">
        <w:rPr>
          <w:b/>
          <w:bCs/>
          <w:noProof w:val="0"/>
        </w:rPr>
        <w:t>type record</w:t>
      </w:r>
      <w:r w:rsidR="00E13661" w:rsidRPr="000F7490">
        <w:rPr>
          <w:noProof w:val="0"/>
        </w:rPr>
        <w:t xml:space="preserve"> Connection { IPadress addr, </w:t>
      </w:r>
      <w:r w:rsidR="00E13661" w:rsidRPr="000F7490">
        <w:rPr>
          <w:b/>
          <w:bCs/>
          <w:noProof w:val="0"/>
        </w:rPr>
        <w:t>integer</w:t>
      </w:r>
      <w:r w:rsidR="00E13661" w:rsidRPr="000F7490">
        <w:rPr>
          <w:noProof w:val="0"/>
        </w:rPr>
        <w:t xml:space="preserve"> </w:t>
      </w:r>
      <w:r w:rsidRPr="000F7490">
        <w:rPr>
          <w:noProof w:val="0"/>
        </w:rPr>
        <w:t>portNr }</w:t>
      </w:r>
    </w:p>
    <w:p w14:paraId="2266B9CE" w14:textId="77777777" w:rsidR="00E13661" w:rsidRPr="000F7490" w:rsidRDefault="00927DF4" w:rsidP="00340903">
      <w:pPr>
        <w:pStyle w:val="PL"/>
        <w:rPr>
          <w:noProof w:val="0"/>
        </w:rPr>
      </w:pPr>
      <w:r w:rsidRPr="000F7490">
        <w:rPr>
          <w:noProof w:val="0"/>
        </w:rPr>
        <w:tab/>
      </w:r>
      <w:r w:rsidR="00E13661" w:rsidRPr="000F7490">
        <w:rPr>
          <w:b/>
          <w:bCs/>
          <w:noProof w:val="0"/>
        </w:rPr>
        <w:t>type record</w:t>
      </w:r>
      <w:r w:rsidR="00E13661" w:rsidRPr="000F7490">
        <w:rPr>
          <w:noProof w:val="0"/>
        </w:rPr>
        <w:t xml:space="preserve"> Client { </w:t>
      </w:r>
      <w:r w:rsidR="00E13661" w:rsidRPr="000F7490">
        <w:rPr>
          <w:b/>
          <w:bCs/>
          <w:noProof w:val="0"/>
        </w:rPr>
        <w:t>charstring</w:t>
      </w:r>
      <w:r w:rsidR="00E13661" w:rsidRPr="000F7490">
        <w:rPr>
          <w:noProof w:val="0"/>
        </w:rPr>
        <w:t xml:space="preserve"> name }</w:t>
      </w:r>
    </w:p>
    <w:p w14:paraId="59F2C9DC" w14:textId="77777777" w:rsidR="00E13661" w:rsidRPr="000F7490" w:rsidRDefault="00E1366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 xml:space="preserve">map from </w:t>
      </w:r>
      <w:r w:rsidRPr="000F7490">
        <w:rPr>
          <w:bCs/>
          <w:noProof w:val="0"/>
        </w:rPr>
        <w:t>Connection</w:t>
      </w:r>
      <w:r w:rsidRPr="000F7490">
        <w:rPr>
          <w:b/>
          <w:noProof w:val="0"/>
        </w:rPr>
        <w:t xml:space="preserve"> to</w:t>
      </w:r>
      <w:r w:rsidRPr="000F7490">
        <w:rPr>
          <w:noProof w:val="0"/>
        </w:rPr>
        <w:t xml:space="preserve"> Client ConnectedClients; // associate each connection with a client</w:t>
      </w:r>
    </w:p>
    <w:p w14:paraId="5236D556" w14:textId="77777777" w:rsidR="00E13661" w:rsidRPr="000F7490" w:rsidRDefault="00E13661" w:rsidP="00E13661">
      <w:pPr>
        <w:pStyle w:val="PL"/>
        <w:rPr>
          <w:noProof w:val="0"/>
        </w:rPr>
      </w:pPr>
    </w:p>
    <w:p w14:paraId="1CA32AF9" w14:textId="77777777" w:rsidR="00E13661" w:rsidRPr="000F7490" w:rsidRDefault="00E13661" w:rsidP="00F95191">
      <w:pPr>
        <w:pStyle w:val="Heading4"/>
        <w:keepNext w:val="0"/>
      </w:pPr>
      <w:bookmarkStart w:id="178" w:name="_Toc102406156"/>
      <w:r w:rsidRPr="000F7490">
        <w:t>6.2.15.2</w:t>
      </w:r>
      <w:r w:rsidRPr="000F7490">
        <w:tab/>
        <w:t>Indexed Assignment Notation</w:t>
      </w:r>
      <w:bookmarkEnd w:id="178"/>
    </w:p>
    <w:p w14:paraId="3AB4470F" w14:textId="77777777" w:rsidR="00E13661" w:rsidRPr="000F7490" w:rsidRDefault="00FA137E" w:rsidP="00F95191">
      <w:pPr>
        <w:keepLines/>
        <w:rPr>
          <w:b/>
          <w:bCs/>
          <w:i/>
          <w:iCs/>
          <w:color w:val="000000"/>
        </w:rPr>
      </w:pPr>
      <w:r w:rsidRPr="000F7490">
        <w:rPr>
          <w:b/>
          <w:bCs/>
          <w:i/>
          <w:iCs/>
          <w:color w:val="000000"/>
        </w:rPr>
        <w:t>Syntactical</w:t>
      </w:r>
      <w:r w:rsidR="00E13661" w:rsidRPr="000F7490">
        <w:rPr>
          <w:b/>
          <w:bCs/>
          <w:i/>
          <w:iCs/>
          <w:color w:val="000000"/>
        </w:rPr>
        <w:t xml:space="preserve"> Structure</w:t>
      </w:r>
    </w:p>
    <w:p w14:paraId="3116D18F" w14:textId="5E89A3E1" w:rsidR="00E13661" w:rsidRPr="000F7490" w:rsidRDefault="00486A4C" w:rsidP="00F95191">
      <w:pPr>
        <w:keepLines/>
        <w:rPr>
          <w:color w:val="000000"/>
        </w:rPr>
      </w:pPr>
      <w:r w:rsidRPr="000F7490">
        <w:rPr>
          <w:color w:val="000000"/>
        </w:rPr>
        <w:t>"</w:t>
      </w:r>
      <w:r w:rsidR="00E13661" w:rsidRPr="000F7490">
        <w:rPr>
          <w:color w:val="000000"/>
        </w:rPr>
        <w:t>{</w:t>
      </w:r>
      <w:r w:rsidRPr="000F7490">
        <w:rPr>
          <w:color w:val="000000"/>
        </w:rPr>
        <w:t>"</w:t>
      </w:r>
      <w:r w:rsidR="00E13661" w:rsidRPr="000F7490">
        <w:rPr>
          <w:color w:val="000000"/>
        </w:rPr>
        <w:t xml:space="preserve"> { </w:t>
      </w:r>
      <w:r w:rsidRPr="000F7490">
        <w:rPr>
          <w:color w:val="000000"/>
        </w:rPr>
        <w:t>"</w:t>
      </w:r>
      <w:r w:rsidR="00E13661" w:rsidRPr="000F7490">
        <w:rPr>
          <w:color w:val="000000"/>
        </w:rPr>
        <w:t>[</w:t>
      </w:r>
      <w:r w:rsidRPr="000F7490">
        <w:rPr>
          <w:color w:val="000000"/>
        </w:rPr>
        <w:t>"</w:t>
      </w:r>
      <w:r w:rsidR="00E13661" w:rsidRPr="000F7490">
        <w:rPr>
          <w:color w:val="000000"/>
        </w:rPr>
        <w:t xml:space="preserve"> </w:t>
      </w:r>
      <w:r w:rsidR="00E13661" w:rsidRPr="000F7490">
        <w:rPr>
          <w:i/>
          <w:iCs/>
          <w:color w:val="000000"/>
        </w:rPr>
        <w:t>Index</w:t>
      </w:r>
      <w:r w:rsidR="00E13661" w:rsidRPr="000F7490">
        <w:rPr>
          <w:color w:val="000000"/>
        </w:rPr>
        <w:t xml:space="preserve"> </w:t>
      </w:r>
      <w:r w:rsidRPr="000F7490">
        <w:rPr>
          <w:color w:val="000000"/>
        </w:rPr>
        <w:t>"</w:t>
      </w:r>
      <w:r w:rsidR="00E13661" w:rsidRPr="000F7490">
        <w:rPr>
          <w:color w:val="000000"/>
        </w:rPr>
        <w:t>]</w:t>
      </w:r>
      <w:r w:rsidRPr="000F7490">
        <w:rPr>
          <w:color w:val="000000"/>
        </w:rPr>
        <w:t>"</w:t>
      </w:r>
      <w:r w:rsidR="00E13661" w:rsidRPr="000F7490">
        <w:rPr>
          <w:color w:val="000000"/>
        </w:rPr>
        <w:t xml:space="preserve"> </w:t>
      </w:r>
      <w:r w:rsidRPr="000F7490">
        <w:rPr>
          <w:color w:val="000000"/>
        </w:rPr>
        <w:t>"</w:t>
      </w:r>
      <w:r w:rsidR="00E13661" w:rsidRPr="000F7490">
        <w:rPr>
          <w:color w:val="000000"/>
        </w:rPr>
        <w:t>:=</w:t>
      </w:r>
      <w:r w:rsidRPr="000F7490">
        <w:rPr>
          <w:color w:val="000000"/>
        </w:rPr>
        <w:t>"</w:t>
      </w:r>
      <w:r w:rsidR="00E13661" w:rsidRPr="000F7490">
        <w:rPr>
          <w:color w:val="000000"/>
        </w:rPr>
        <w:t xml:space="preserve"> </w:t>
      </w:r>
      <w:r w:rsidR="00E13661" w:rsidRPr="000F7490">
        <w:rPr>
          <w:i/>
          <w:iCs/>
          <w:color w:val="000000"/>
        </w:rPr>
        <w:t>Value</w:t>
      </w:r>
      <w:r w:rsidR="00E13661" w:rsidRPr="000F7490">
        <w:rPr>
          <w:color w:val="000000"/>
        </w:rPr>
        <w:t xml:space="preserve"> </w:t>
      </w:r>
      <w:r w:rsidRPr="000F7490">
        <w:rPr>
          <w:color w:val="000000"/>
        </w:rPr>
        <w:t>"</w:t>
      </w:r>
      <w:r w:rsidR="00E13661" w:rsidRPr="000F7490">
        <w:rPr>
          <w:color w:val="000000"/>
        </w:rPr>
        <w:t>,</w:t>
      </w:r>
      <w:r w:rsidRPr="000F7490">
        <w:rPr>
          <w:color w:val="000000"/>
        </w:rPr>
        <w:t>"</w:t>
      </w:r>
      <w:r w:rsidR="00E13661" w:rsidRPr="000F7490">
        <w:rPr>
          <w:color w:val="000000"/>
        </w:rPr>
        <w:t xml:space="preserve">  } </w:t>
      </w:r>
      <w:r w:rsidRPr="000F7490">
        <w:rPr>
          <w:color w:val="000000"/>
        </w:rPr>
        <w:t>"</w:t>
      </w:r>
      <w:r w:rsidR="00E13661" w:rsidRPr="000F7490">
        <w:rPr>
          <w:color w:val="000000"/>
        </w:rPr>
        <w:t>}</w:t>
      </w:r>
      <w:r w:rsidRPr="000F7490">
        <w:rPr>
          <w:color w:val="000000"/>
        </w:rPr>
        <w:t>"</w:t>
      </w:r>
    </w:p>
    <w:p w14:paraId="53721CE3" w14:textId="77777777" w:rsidR="00E13661" w:rsidRPr="000F7490" w:rsidRDefault="00E13661" w:rsidP="00A21056">
      <w:pPr>
        <w:keepLines/>
        <w:rPr>
          <w:b/>
          <w:bCs/>
          <w:i/>
          <w:iCs/>
          <w:color w:val="000000"/>
        </w:rPr>
      </w:pPr>
      <w:r w:rsidRPr="000F7490">
        <w:rPr>
          <w:b/>
          <w:bCs/>
          <w:i/>
          <w:iCs/>
          <w:color w:val="000000"/>
        </w:rPr>
        <w:t>Semantic Description</w:t>
      </w:r>
    </w:p>
    <w:p w14:paraId="5BCB044F" w14:textId="77777777" w:rsidR="00E13661" w:rsidRPr="000F7490" w:rsidRDefault="00E13661" w:rsidP="00A21056">
      <w:pPr>
        <w:keepLines/>
        <w:rPr>
          <w:color w:val="000000"/>
        </w:rPr>
      </w:pPr>
      <w:r w:rsidRPr="000F7490">
        <w:rPr>
          <w:color w:val="000000"/>
        </w:rPr>
        <w:t>Values of type map can be denoted with the indexed assignment notation where the indices are values of the key type of the map type and the right hand sides are values of the value type.</w:t>
      </w:r>
    </w:p>
    <w:p w14:paraId="16712E5B" w14:textId="5ECC41B2" w:rsidR="00E13661" w:rsidRPr="000F7490" w:rsidRDefault="00E13661" w:rsidP="00E13661">
      <w:pPr>
        <w:keepNext/>
        <w:keepLines/>
      </w:pPr>
      <w:r w:rsidRPr="000F7490">
        <w:rPr>
          <w:color w:val="000000"/>
        </w:rPr>
        <w:lastRenderedPageBreak/>
        <w:t>When using the indexed assignment notation on the right hand side of an assignment, elements for keys to be changed are identified explicitly and</w:t>
      </w:r>
      <w:r w:rsidRPr="000F7490">
        <w:t xml:space="preserve"> either a value or the not used symbol </w:t>
      </w:r>
      <w:r w:rsidR="00486A4C" w:rsidRPr="000F7490">
        <w:t>"</w:t>
      </w:r>
      <w:r w:rsidRPr="000F7490">
        <w:t>-</w:t>
      </w:r>
      <w:r w:rsidR="00486A4C" w:rsidRPr="000F7490">
        <w:t>"</w:t>
      </w:r>
      <w:r w:rsidRPr="000F7490">
        <w:t xml:space="preserve"> can be assigned to them. </w:t>
      </w:r>
      <w:r w:rsidRPr="000F7490">
        <w:rPr>
          <w:color w:val="000000"/>
        </w:rPr>
        <w:t>Other elements, not referred to by keys in the notation, shall remain unchanged. R</w:t>
      </w:r>
      <w:r w:rsidRPr="000F7490">
        <w:t>e-assigning a previously initialized value, using the not used symbol or just skipping a field or element in an assignment notation, will cause that field or element to remain unchanged.</w:t>
      </w:r>
    </w:p>
    <w:p w14:paraId="0F0C22DE" w14:textId="77777777" w:rsidR="00E13661" w:rsidRPr="000F7490" w:rsidRDefault="00E13661" w:rsidP="00E13661">
      <w:pPr>
        <w:keepNext/>
        <w:keepLines/>
        <w:rPr>
          <w:b/>
          <w:bCs/>
          <w:i/>
          <w:iCs/>
        </w:rPr>
      </w:pPr>
      <w:r w:rsidRPr="000F7490">
        <w:rPr>
          <w:b/>
          <w:bCs/>
          <w:i/>
          <w:iCs/>
        </w:rPr>
        <w:t>Restrictions</w:t>
      </w:r>
    </w:p>
    <w:p w14:paraId="5FA24EE7" w14:textId="77777777" w:rsidR="00E13661" w:rsidRPr="000F7490" w:rsidRDefault="00E13661" w:rsidP="00340903">
      <w:pPr>
        <w:pStyle w:val="B10"/>
        <w:numPr>
          <w:ilvl w:val="0"/>
          <w:numId w:val="121"/>
        </w:numPr>
        <w:ind w:left="709" w:hanging="425"/>
      </w:pPr>
      <w:r w:rsidRPr="000F7490">
        <w:t>In the index assignment notation, every index expression shall evaluate to a different value than all the other ones.</w:t>
      </w:r>
    </w:p>
    <w:p w14:paraId="70B9CCDB" w14:textId="77777777" w:rsidR="00E13661" w:rsidRPr="000F7490" w:rsidRDefault="00E13661" w:rsidP="00E13661">
      <w:pPr>
        <w:keepNext/>
        <w:keepLines/>
        <w:rPr>
          <w:b/>
          <w:bCs/>
          <w:i/>
          <w:iCs/>
        </w:rPr>
      </w:pPr>
      <w:r w:rsidRPr="000F7490">
        <w:rPr>
          <w:b/>
          <w:bCs/>
          <w:i/>
          <w:iCs/>
        </w:rPr>
        <w:t>Examples</w:t>
      </w:r>
    </w:p>
    <w:p w14:paraId="22F4DEB4" w14:textId="77777777" w:rsidR="00E13661" w:rsidRPr="000F7490" w:rsidRDefault="00E13661" w:rsidP="00E13661">
      <w:pPr>
        <w:pStyle w:val="EX"/>
        <w:keepNext/>
        <w:keepLines w:val="0"/>
      </w:pPr>
      <w:r w:rsidRPr="000F7490">
        <w:t>EXAMPLE:</w:t>
      </w:r>
    </w:p>
    <w:p w14:paraId="27105DA8" w14:textId="77777777" w:rsidR="00E13661" w:rsidRPr="000F7490" w:rsidRDefault="00E13661" w:rsidP="00340903">
      <w:pPr>
        <w:pStyle w:val="PL"/>
        <w:rPr>
          <w:noProof w:val="0"/>
        </w:rPr>
      </w:pPr>
      <w:r w:rsidRPr="000F7490">
        <w:rPr>
          <w:noProof w:val="0"/>
        </w:rPr>
        <w:tab/>
      </w:r>
      <w:r w:rsidRPr="000F7490">
        <w:rPr>
          <w:b/>
          <w:bCs/>
          <w:noProof w:val="0"/>
        </w:rPr>
        <w:t xml:space="preserve">var </w:t>
      </w:r>
      <w:r w:rsidRPr="000F7490">
        <w:rPr>
          <w:noProof w:val="0"/>
        </w:rPr>
        <w:t>ConnectedClients v_ myVariable:= {</w:t>
      </w:r>
    </w:p>
    <w:p w14:paraId="39E5CDB3" w14:textId="77777777" w:rsidR="00E13661" w:rsidRPr="000F7490" w:rsidRDefault="00E13661" w:rsidP="00340903">
      <w:pPr>
        <w:pStyle w:val="PL"/>
        <w:rPr>
          <w:noProof w:val="0"/>
        </w:rPr>
      </w:pPr>
      <w:r w:rsidRPr="000F7490">
        <w:rPr>
          <w:noProof w:val="0"/>
        </w:rPr>
        <w:tab/>
      </w:r>
      <w:r w:rsidRPr="000F7490">
        <w:rPr>
          <w:noProof w:val="0"/>
        </w:rPr>
        <w:tab/>
        <w:t>[connection0] := client0,</w:t>
      </w:r>
    </w:p>
    <w:p w14:paraId="4011136F" w14:textId="77777777" w:rsidR="00E13661" w:rsidRPr="000F7490" w:rsidRDefault="00E13661" w:rsidP="00340903">
      <w:pPr>
        <w:pStyle w:val="PL"/>
        <w:rPr>
          <w:noProof w:val="0"/>
        </w:rPr>
      </w:pPr>
      <w:r w:rsidRPr="000F7490">
        <w:rPr>
          <w:noProof w:val="0"/>
        </w:rPr>
        <w:tab/>
      </w:r>
      <w:r w:rsidRPr="000F7490">
        <w:rPr>
          <w:noProof w:val="0"/>
        </w:rPr>
        <w:tab/>
        <w:t>[connection1] := client1,</w:t>
      </w:r>
    </w:p>
    <w:p w14:paraId="6A236722" w14:textId="77777777" w:rsidR="00E13661" w:rsidRPr="000F7490" w:rsidRDefault="00E13661" w:rsidP="00340903">
      <w:pPr>
        <w:pStyle w:val="PL"/>
        <w:rPr>
          <w:noProof w:val="0"/>
        </w:rPr>
      </w:pPr>
      <w:r w:rsidRPr="000F7490">
        <w:rPr>
          <w:noProof w:val="0"/>
        </w:rPr>
        <w:tab/>
      </w:r>
      <w:r w:rsidRPr="000F7490">
        <w:rPr>
          <w:noProof w:val="0"/>
        </w:rPr>
        <w:tab/>
        <w:t>[connection2] := client2</w:t>
      </w:r>
    </w:p>
    <w:p w14:paraId="6B386D13" w14:textId="77777777" w:rsidR="00E13661" w:rsidRPr="000F7490" w:rsidRDefault="00E13661" w:rsidP="00340903">
      <w:pPr>
        <w:pStyle w:val="PL"/>
        <w:rPr>
          <w:noProof w:val="0"/>
        </w:rPr>
      </w:pPr>
      <w:r w:rsidRPr="000F7490">
        <w:rPr>
          <w:noProof w:val="0"/>
        </w:rPr>
        <w:tab/>
        <w:t>}</w:t>
      </w:r>
    </w:p>
    <w:p w14:paraId="6EBD570E" w14:textId="77777777" w:rsidR="00E13661" w:rsidRPr="000F7490" w:rsidRDefault="00E13661" w:rsidP="00340903">
      <w:pPr>
        <w:pStyle w:val="PL"/>
        <w:rPr>
          <w:noProof w:val="0"/>
        </w:rPr>
      </w:pPr>
    </w:p>
    <w:p w14:paraId="70C19650" w14:textId="77777777" w:rsidR="00E13661" w:rsidRPr="000F7490" w:rsidRDefault="00E13661" w:rsidP="00340903">
      <w:pPr>
        <w:pStyle w:val="PL"/>
        <w:rPr>
          <w:noProof w:val="0"/>
        </w:rPr>
      </w:pPr>
      <w:r w:rsidRPr="000F7490">
        <w:rPr>
          <w:noProof w:val="0"/>
        </w:rPr>
        <w:tab/>
        <w:t>v_myVariable :=</w:t>
      </w:r>
    </w:p>
    <w:p w14:paraId="4DB0805C" w14:textId="77777777" w:rsidR="00E13661" w:rsidRPr="000F7490" w:rsidRDefault="00E13661" w:rsidP="00340903">
      <w:pPr>
        <w:pStyle w:val="PL"/>
        <w:rPr>
          <w:noProof w:val="0"/>
        </w:rPr>
      </w:pPr>
      <w:r w:rsidRPr="000F7490">
        <w:rPr>
          <w:noProof w:val="0"/>
        </w:rPr>
        <w:tab/>
        <w:t>{</w:t>
      </w:r>
    </w:p>
    <w:p w14:paraId="073928A9" w14:textId="77777777" w:rsidR="00E13661" w:rsidRPr="000F7490" w:rsidRDefault="00E13661" w:rsidP="00340903">
      <w:pPr>
        <w:pStyle w:val="PL"/>
        <w:rPr>
          <w:b/>
          <w:bCs/>
          <w:noProof w:val="0"/>
        </w:rPr>
      </w:pPr>
      <w:r w:rsidRPr="000F7490">
        <w:rPr>
          <w:noProof w:val="0"/>
        </w:rPr>
        <w:tab/>
      </w:r>
      <w:r w:rsidRPr="000F7490">
        <w:rPr>
          <w:noProof w:val="0"/>
        </w:rPr>
        <w:tab/>
        <w:t>[connection1] := client3,</w:t>
      </w:r>
    </w:p>
    <w:p w14:paraId="36D989B3" w14:textId="77777777" w:rsidR="00E13661" w:rsidRPr="000F7490" w:rsidRDefault="00E13661" w:rsidP="00340903">
      <w:pPr>
        <w:pStyle w:val="PL"/>
        <w:rPr>
          <w:noProof w:val="0"/>
        </w:rPr>
      </w:pPr>
      <w:r w:rsidRPr="000F7490">
        <w:rPr>
          <w:b/>
          <w:bCs/>
          <w:noProof w:val="0"/>
        </w:rPr>
        <w:tab/>
      </w:r>
      <w:r w:rsidRPr="000F7490">
        <w:rPr>
          <w:noProof w:val="0"/>
        </w:rPr>
        <w:t>}</w:t>
      </w:r>
    </w:p>
    <w:p w14:paraId="52847B9B" w14:textId="77777777" w:rsidR="00E13661" w:rsidRPr="000F7490" w:rsidRDefault="00E13661" w:rsidP="00340903">
      <w:pPr>
        <w:pStyle w:val="PL"/>
        <w:rPr>
          <w:noProof w:val="0"/>
        </w:rPr>
      </w:pPr>
      <w:r w:rsidRPr="000F7490">
        <w:rPr>
          <w:noProof w:val="0"/>
        </w:rPr>
        <w:tab/>
        <w:t>// after this, v_myVariable contains:</w:t>
      </w:r>
    </w:p>
    <w:p w14:paraId="3F86D282" w14:textId="77777777" w:rsidR="00E13661" w:rsidRPr="000F7490" w:rsidRDefault="00E13661" w:rsidP="00340903">
      <w:pPr>
        <w:pStyle w:val="PL"/>
        <w:rPr>
          <w:noProof w:val="0"/>
        </w:rPr>
      </w:pPr>
      <w:r w:rsidRPr="000F7490">
        <w:rPr>
          <w:noProof w:val="0"/>
        </w:rPr>
        <w:tab/>
        <w:t>//</w:t>
      </w:r>
      <w:r w:rsidRPr="000F7490">
        <w:rPr>
          <w:noProof w:val="0"/>
        </w:rPr>
        <w:tab/>
        <w:t xml:space="preserve">{ [connection0] := client0 /* unchanged */, </w:t>
      </w:r>
    </w:p>
    <w:p w14:paraId="32469FF7" w14:textId="77777777" w:rsidR="00E13661" w:rsidRPr="000F7490" w:rsidRDefault="00E13661" w:rsidP="00340903">
      <w:pPr>
        <w:pStyle w:val="PL"/>
        <w:rPr>
          <w:noProof w:val="0"/>
        </w:rPr>
      </w:pPr>
      <w:r w:rsidRPr="000F7490">
        <w:rPr>
          <w:noProof w:val="0"/>
        </w:rPr>
        <w:t xml:space="preserve">          [connection1] := client3, </w:t>
      </w:r>
    </w:p>
    <w:p w14:paraId="5A739F4B" w14:textId="77777777" w:rsidR="00E13661" w:rsidRPr="000F7490" w:rsidRDefault="00E13661" w:rsidP="00340903">
      <w:pPr>
        <w:pStyle w:val="PL"/>
        <w:rPr>
          <w:noProof w:val="0"/>
        </w:rPr>
      </w:pPr>
      <w:r w:rsidRPr="000F7490">
        <w:rPr>
          <w:noProof w:val="0"/>
        </w:rPr>
        <w:t xml:space="preserve">          [connection2] := client2 /* unchanged */ }</w:t>
      </w:r>
    </w:p>
    <w:p w14:paraId="20B2F4E9" w14:textId="77777777" w:rsidR="00E13661" w:rsidRPr="000F7490" w:rsidRDefault="00E13661" w:rsidP="00340903">
      <w:pPr>
        <w:pStyle w:val="PL"/>
        <w:rPr>
          <w:noProof w:val="0"/>
        </w:rPr>
      </w:pPr>
    </w:p>
    <w:p w14:paraId="0C6A615E" w14:textId="77777777" w:rsidR="00E13661" w:rsidRPr="000F7490" w:rsidRDefault="00E13661" w:rsidP="00340903">
      <w:pPr>
        <w:pStyle w:val="PL"/>
        <w:rPr>
          <w:noProof w:val="0"/>
        </w:rPr>
      </w:pPr>
      <w:r w:rsidRPr="000F7490">
        <w:rPr>
          <w:noProof w:val="0"/>
        </w:rPr>
        <w:tab/>
        <w:t>v_myVariable :=</w:t>
      </w:r>
    </w:p>
    <w:p w14:paraId="68261B01" w14:textId="77777777" w:rsidR="00E13661" w:rsidRPr="000F7490" w:rsidRDefault="00E13661" w:rsidP="00340903">
      <w:pPr>
        <w:pStyle w:val="PL"/>
        <w:rPr>
          <w:noProof w:val="0"/>
        </w:rPr>
      </w:pPr>
      <w:r w:rsidRPr="000F7490">
        <w:rPr>
          <w:noProof w:val="0"/>
        </w:rPr>
        <w:tab/>
        <w:t>{</w:t>
      </w:r>
    </w:p>
    <w:p w14:paraId="18E6D69F" w14:textId="77777777" w:rsidR="00E13661" w:rsidRPr="000F7490" w:rsidRDefault="00E13661" w:rsidP="00340903">
      <w:pPr>
        <w:pStyle w:val="PL"/>
        <w:rPr>
          <w:noProof w:val="0"/>
        </w:rPr>
      </w:pPr>
      <w:r w:rsidRPr="000F7490">
        <w:rPr>
          <w:noProof w:val="0"/>
        </w:rPr>
        <w:tab/>
      </w:r>
      <w:r w:rsidRPr="000F7490">
        <w:rPr>
          <w:noProof w:val="0"/>
        </w:rPr>
        <w:tab/>
        <w:t>[connection0] := -,</w:t>
      </w:r>
    </w:p>
    <w:p w14:paraId="6AC462C2" w14:textId="77777777" w:rsidR="00E13661" w:rsidRPr="000F7490" w:rsidRDefault="00E13661" w:rsidP="00340903">
      <w:pPr>
        <w:pStyle w:val="PL"/>
        <w:rPr>
          <w:b/>
          <w:bCs/>
          <w:noProof w:val="0"/>
        </w:rPr>
      </w:pPr>
      <w:r w:rsidRPr="000F7490">
        <w:rPr>
          <w:noProof w:val="0"/>
        </w:rPr>
        <w:tab/>
      </w:r>
      <w:r w:rsidRPr="000F7490">
        <w:rPr>
          <w:noProof w:val="0"/>
        </w:rPr>
        <w:tab/>
        <w:t>[connection1] := client2</w:t>
      </w:r>
      <w:r w:rsidRPr="000F7490">
        <w:rPr>
          <w:b/>
          <w:bCs/>
          <w:noProof w:val="0"/>
        </w:rPr>
        <w:t>,</w:t>
      </w:r>
    </w:p>
    <w:p w14:paraId="0B0D93E2" w14:textId="77777777" w:rsidR="00E13661" w:rsidRPr="000F7490" w:rsidRDefault="00E13661" w:rsidP="00340903">
      <w:pPr>
        <w:pStyle w:val="PL"/>
        <w:rPr>
          <w:noProof w:val="0"/>
        </w:rPr>
      </w:pPr>
      <w:r w:rsidRPr="000F7490">
        <w:rPr>
          <w:b/>
          <w:bCs/>
          <w:noProof w:val="0"/>
        </w:rPr>
        <w:tab/>
      </w:r>
      <w:r w:rsidRPr="000F7490">
        <w:rPr>
          <w:b/>
          <w:bCs/>
          <w:noProof w:val="0"/>
        </w:rPr>
        <w:tab/>
      </w:r>
      <w:r w:rsidRPr="000F7490">
        <w:rPr>
          <w:noProof w:val="0"/>
        </w:rPr>
        <w:t xml:space="preserve">[connection2] := - </w:t>
      </w:r>
    </w:p>
    <w:p w14:paraId="22EEEBB1" w14:textId="77777777" w:rsidR="00E13661" w:rsidRPr="000F7490" w:rsidRDefault="00E13661" w:rsidP="00340903">
      <w:pPr>
        <w:pStyle w:val="PL"/>
        <w:rPr>
          <w:noProof w:val="0"/>
        </w:rPr>
      </w:pPr>
      <w:r w:rsidRPr="000F7490">
        <w:rPr>
          <w:noProof w:val="0"/>
        </w:rPr>
        <w:tab/>
        <w:t>}</w:t>
      </w:r>
    </w:p>
    <w:p w14:paraId="42D4ADAF" w14:textId="77777777" w:rsidR="00E13661" w:rsidRPr="000F7490" w:rsidRDefault="00E13661" w:rsidP="00340903">
      <w:pPr>
        <w:pStyle w:val="PL"/>
        <w:rPr>
          <w:noProof w:val="0"/>
        </w:rPr>
      </w:pPr>
      <w:r w:rsidRPr="000F7490">
        <w:rPr>
          <w:noProof w:val="0"/>
        </w:rPr>
        <w:tab/>
        <w:t>// after this, v_myVariable contains:</w:t>
      </w:r>
    </w:p>
    <w:p w14:paraId="7417D7E1" w14:textId="77777777" w:rsidR="00E13661" w:rsidRPr="000F7490" w:rsidRDefault="00E13661" w:rsidP="00340903">
      <w:pPr>
        <w:pStyle w:val="PL"/>
        <w:rPr>
          <w:noProof w:val="0"/>
        </w:rPr>
      </w:pPr>
      <w:r w:rsidRPr="000F7490">
        <w:rPr>
          <w:noProof w:val="0"/>
        </w:rPr>
        <w:tab/>
        <w:t>//</w:t>
      </w:r>
      <w:r w:rsidRPr="000F7490">
        <w:rPr>
          <w:noProof w:val="0"/>
        </w:rPr>
        <w:tab/>
        <w:t xml:space="preserve">{ [connection0] := client0 /* unchanged */, </w:t>
      </w:r>
    </w:p>
    <w:p w14:paraId="51C1D39D" w14:textId="77777777" w:rsidR="00E13661" w:rsidRPr="000F7490" w:rsidRDefault="00E13661" w:rsidP="00340903">
      <w:pPr>
        <w:pStyle w:val="PL"/>
        <w:rPr>
          <w:noProof w:val="0"/>
        </w:rPr>
      </w:pPr>
      <w:r w:rsidRPr="000F7490">
        <w:rPr>
          <w:noProof w:val="0"/>
        </w:rPr>
        <w:t xml:space="preserve">          [connection1] := client2, </w:t>
      </w:r>
    </w:p>
    <w:p w14:paraId="13E01810" w14:textId="77777777" w:rsidR="00E13661" w:rsidRPr="000F7490" w:rsidRDefault="00E13661" w:rsidP="00340903">
      <w:pPr>
        <w:pStyle w:val="PL"/>
        <w:rPr>
          <w:noProof w:val="0"/>
        </w:rPr>
      </w:pPr>
      <w:r w:rsidRPr="000F7490">
        <w:rPr>
          <w:noProof w:val="0"/>
        </w:rPr>
        <w:t xml:space="preserve">          [connection2] := client2 /* unchanged */ }</w:t>
      </w:r>
    </w:p>
    <w:p w14:paraId="1707D21E" w14:textId="77777777" w:rsidR="00E13661" w:rsidRPr="000F7490" w:rsidRDefault="00E13661" w:rsidP="00201FE3">
      <w:pPr>
        <w:pStyle w:val="PL"/>
        <w:rPr>
          <w:noProof w:val="0"/>
        </w:rPr>
      </w:pPr>
    </w:p>
    <w:p w14:paraId="22147422" w14:textId="77777777" w:rsidR="00E13661" w:rsidRPr="000F7490" w:rsidRDefault="00E13661" w:rsidP="00E13661">
      <w:pPr>
        <w:pStyle w:val="Heading4"/>
      </w:pPr>
      <w:bookmarkStart w:id="179" w:name="_Toc102406157"/>
      <w:r w:rsidRPr="000F7490">
        <w:t>6.2.15.3</w:t>
      </w:r>
      <w:r w:rsidRPr="000F7490">
        <w:tab/>
        <w:t>Unmapping Keys</w:t>
      </w:r>
      <w:bookmarkEnd w:id="179"/>
    </w:p>
    <w:p w14:paraId="05B80EC7" w14:textId="77777777" w:rsidR="00E13661" w:rsidRPr="000F7490" w:rsidRDefault="00FA137E" w:rsidP="00E13661">
      <w:pPr>
        <w:rPr>
          <w:b/>
          <w:bCs/>
          <w:i/>
          <w:iCs/>
        </w:rPr>
      </w:pPr>
      <w:r w:rsidRPr="000F7490">
        <w:rPr>
          <w:b/>
          <w:bCs/>
          <w:i/>
          <w:iCs/>
        </w:rPr>
        <w:t>Syntactical</w:t>
      </w:r>
      <w:r w:rsidR="00E13661" w:rsidRPr="000F7490">
        <w:rPr>
          <w:b/>
          <w:bCs/>
          <w:i/>
          <w:iCs/>
        </w:rPr>
        <w:t xml:space="preserve"> Structure</w:t>
      </w:r>
    </w:p>
    <w:p w14:paraId="011B9448" w14:textId="58BA2684" w:rsidR="00E13661" w:rsidRPr="000F7490" w:rsidRDefault="00E13661" w:rsidP="00E13661">
      <w:r w:rsidRPr="000F7490">
        <w:rPr>
          <w:b/>
          <w:bCs/>
        </w:rPr>
        <w:t>unmap</w:t>
      </w:r>
      <w:r w:rsidRPr="000F7490">
        <w:t xml:space="preserve"> </w:t>
      </w:r>
      <w:r w:rsidR="00486A4C" w:rsidRPr="000F7490">
        <w:t>"</w:t>
      </w:r>
      <w:r w:rsidRPr="000F7490">
        <w:t>(</w:t>
      </w:r>
      <w:r w:rsidR="00486A4C" w:rsidRPr="000F7490">
        <w:t>"</w:t>
      </w:r>
      <w:r w:rsidRPr="000F7490">
        <w:t xml:space="preserve"> </w:t>
      </w:r>
      <w:r w:rsidRPr="000F7490">
        <w:rPr>
          <w:i/>
          <w:iCs/>
        </w:rPr>
        <w:t>ValueRef</w:t>
      </w:r>
      <w:r w:rsidRPr="000F7490">
        <w:t xml:space="preserve"> </w:t>
      </w:r>
      <w:r w:rsidR="00486A4C" w:rsidRPr="000F7490">
        <w:t>"</w:t>
      </w:r>
      <w:r w:rsidRPr="000F7490">
        <w:t>,</w:t>
      </w:r>
      <w:r w:rsidR="00486A4C" w:rsidRPr="000F7490">
        <w:t>"</w:t>
      </w:r>
      <w:r w:rsidRPr="000F7490">
        <w:t xml:space="preserve"> </w:t>
      </w:r>
      <w:r w:rsidRPr="000F7490">
        <w:rPr>
          <w:i/>
          <w:iCs/>
        </w:rPr>
        <w:t>SingleExpression</w:t>
      </w:r>
      <w:r w:rsidRPr="000F7490">
        <w:t xml:space="preserve"> </w:t>
      </w:r>
      <w:r w:rsidR="00486A4C" w:rsidRPr="000F7490">
        <w:t>"</w:t>
      </w:r>
      <w:r w:rsidRPr="000F7490">
        <w:t>)</w:t>
      </w:r>
      <w:r w:rsidR="00486A4C" w:rsidRPr="000F7490">
        <w:t>"</w:t>
      </w:r>
    </w:p>
    <w:p w14:paraId="1A14332C" w14:textId="77777777" w:rsidR="00E13661" w:rsidRPr="000F7490" w:rsidRDefault="00E13661" w:rsidP="00E13661">
      <w:pPr>
        <w:rPr>
          <w:b/>
          <w:bCs/>
          <w:i/>
          <w:iCs/>
        </w:rPr>
      </w:pPr>
      <w:r w:rsidRPr="000F7490">
        <w:rPr>
          <w:b/>
          <w:bCs/>
          <w:i/>
          <w:iCs/>
        </w:rPr>
        <w:t>Semantic Description</w:t>
      </w:r>
    </w:p>
    <w:p w14:paraId="13FBEE7D" w14:textId="77777777" w:rsidR="00E13661" w:rsidRPr="000F7490" w:rsidRDefault="00E13661" w:rsidP="00E13661">
      <w:r w:rsidRPr="000F7490">
        <w:t xml:space="preserve">To remove a mapping from a key to its associated value in a variable of type map, the </w:t>
      </w:r>
      <w:r w:rsidRPr="000F7490">
        <w:rPr>
          <w:rFonts w:ascii="Courier New" w:hAnsi="Courier New" w:cs="Courier New"/>
          <w:b/>
          <w:bCs/>
        </w:rPr>
        <w:t>unmap</w:t>
      </w:r>
      <w:r w:rsidRPr="000F7490">
        <w:t xml:space="preserve"> statement may be used. If the map variable did not associate the given key with a value, the operation has no effect.</w:t>
      </w:r>
    </w:p>
    <w:p w14:paraId="42F8E5AC" w14:textId="77777777" w:rsidR="002B7CB7" w:rsidRPr="000F7490" w:rsidRDefault="00E13661" w:rsidP="002B7CB7">
      <w:pPr>
        <w:rPr>
          <w:b/>
          <w:bCs/>
          <w:i/>
          <w:iCs/>
        </w:rPr>
      </w:pPr>
      <w:r w:rsidRPr="000F7490">
        <w:rPr>
          <w:b/>
          <w:bCs/>
          <w:i/>
          <w:iCs/>
        </w:rPr>
        <w:t>Restrictions</w:t>
      </w:r>
    </w:p>
    <w:p w14:paraId="618FD8C7" w14:textId="77777777" w:rsidR="00E13661" w:rsidRPr="000F7490" w:rsidRDefault="00E13661" w:rsidP="00340903">
      <w:pPr>
        <w:pStyle w:val="B10"/>
        <w:numPr>
          <w:ilvl w:val="0"/>
          <w:numId w:val="125"/>
        </w:numPr>
        <w:ind w:left="709" w:hanging="425"/>
      </w:pPr>
      <w:r w:rsidRPr="000F7490">
        <w:t>ValueRef shall be an initialized variable of map type and SingleExpression shall be a value compatible with the key type of the map type of ValueRef.</w:t>
      </w:r>
    </w:p>
    <w:p w14:paraId="667C31FE" w14:textId="77777777" w:rsidR="00E13661" w:rsidRPr="000F7490" w:rsidRDefault="00E13661" w:rsidP="00E13661">
      <w:pPr>
        <w:pStyle w:val="Heading4"/>
      </w:pPr>
      <w:bookmarkStart w:id="180" w:name="_Toc102406158"/>
      <w:r w:rsidRPr="000F7490">
        <w:t>6.2.15.4</w:t>
      </w:r>
      <w:r w:rsidRPr="000F7490">
        <w:tab/>
        <w:t>Index Notation</w:t>
      </w:r>
      <w:bookmarkEnd w:id="180"/>
    </w:p>
    <w:p w14:paraId="4596C619" w14:textId="77777777" w:rsidR="00E13661" w:rsidRPr="000F7490" w:rsidRDefault="00E13661" w:rsidP="00E13661">
      <w:pPr>
        <w:rPr>
          <w:b/>
          <w:bCs/>
          <w:i/>
          <w:iCs/>
        </w:rPr>
      </w:pPr>
      <w:r w:rsidRPr="000F7490">
        <w:rPr>
          <w:b/>
          <w:bCs/>
          <w:i/>
          <w:iCs/>
        </w:rPr>
        <w:t>Syntactical Structure</w:t>
      </w:r>
    </w:p>
    <w:p w14:paraId="443A8B58" w14:textId="7F97BA6E" w:rsidR="00E13661" w:rsidRPr="000F7490" w:rsidRDefault="00E13661" w:rsidP="00E13661">
      <w:r w:rsidRPr="000F7490">
        <w:rPr>
          <w:i/>
          <w:iCs/>
        </w:rPr>
        <w:t>ValueRef</w:t>
      </w:r>
      <w:r w:rsidR="002B7CB7" w:rsidRPr="000F7490">
        <w:rPr>
          <w:b/>
          <w:bCs/>
          <w:i/>
          <w:iCs/>
        </w:rPr>
        <w:t xml:space="preserve"> </w:t>
      </w:r>
      <w:r w:rsidRPr="000F7490">
        <w:rPr>
          <w:b/>
          <w:bCs/>
          <w:i/>
          <w:iCs/>
        </w:rPr>
        <w:t xml:space="preserve"> </w:t>
      </w:r>
      <w:r w:rsidR="00486A4C" w:rsidRPr="000F7490">
        <w:t>"</w:t>
      </w:r>
      <w:r w:rsidRPr="000F7490">
        <w:t>[</w:t>
      </w:r>
      <w:r w:rsidR="00486A4C" w:rsidRPr="000F7490">
        <w:t>"</w:t>
      </w:r>
      <w:r w:rsidRPr="000F7490">
        <w:t xml:space="preserve"> </w:t>
      </w:r>
      <w:r w:rsidRPr="000F7490">
        <w:rPr>
          <w:i/>
          <w:iCs/>
        </w:rPr>
        <w:t>Index</w:t>
      </w:r>
      <w:r w:rsidRPr="000F7490">
        <w:t xml:space="preserve"> </w:t>
      </w:r>
      <w:r w:rsidR="00486A4C" w:rsidRPr="000F7490">
        <w:t>"</w:t>
      </w:r>
      <w:r w:rsidRPr="000F7490">
        <w:t>]</w:t>
      </w:r>
      <w:r w:rsidR="00486A4C" w:rsidRPr="000F7490">
        <w:t>"</w:t>
      </w:r>
    </w:p>
    <w:p w14:paraId="150075C7" w14:textId="77777777" w:rsidR="00E13661" w:rsidRPr="000F7490" w:rsidRDefault="00E13661" w:rsidP="00E13661">
      <w:pPr>
        <w:rPr>
          <w:b/>
          <w:bCs/>
          <w:i/>
          <w:iCs/>
        </w:rPr>
      </w:pPr>
      <w:r w:rsidRPr="000F7490">
        <w:rPr>
          <w:b/>
          <w:bCs/>
          <w:i/>
          <w:iCs/>
        </w:rPr>
        <w:t>Semantic Description</w:t>
      </w:r>
    </w:p>
    <w:p w14:paraId="4DB31FB8" w14:textId="77777777" w:rsidR="00E13661" w:rsidRPr="000F7490" w:rsidRDefault="00E13661" w:rsidP="00E13661">
      <w:r w:rsidRPr="000F7490">
        <w:t xml:space="preserve">Index notation can be used on both the right-hand side and left-hand side of assignments. </w:t>
      </w:r>
    </w:p>
    <w:p w14:paraId="6BD4BA2C" w14:textId="77777777" w:rsidR="00E13661" w:rsidRPr="000F7490" w:rsidRDefault="00E13661" w:rsidP="00E13661">
      <w:r w:rsidRPr="000F7490">
        <w:t xml:space="preserve">The index notation, when used on the right-hand side, refers to the value element that the </w:t>
      </w:r>
      <w:r w:rsidRPr="000F7490">
        <w:rPr>
          <w:rFonts w:ascii="Courier New" w:hAnsi="Courier New" w:cs="Courier New"/>
          <w:b/>
        </w:rPr>
        <w:t xml:space="preserve">map </w:t>
      </w:r>
      <w:r w:rsidRPr="000F7490">
        <w:rPr>
          <w:bCs/>
        </w:rPr>
        <w:t>associates with the key given as the index</w:t>
      </w:r>
      <w:r w:rsidRPr="000F7490">
        <w:t xml:space="preserve">. </w:t>
      </w:r>
    </w:p>
    <w:p w14:paraId="5AF70C24" w14:textId="77777777" w:rsidR="00E13661" w:rsidRPr="000F7490" w:rsidRDefault="00E13661" w:rsidP="00E13661">
      <w:r w:rsidRPr="000F7490">
        <w:lastRenderedPageBreak/>
        <w:t xml:space="preserve">When it is used at the left-hand side, only the value associated with the index key is changed, values with other keys remain unchanged. Using the index notation on the left hand side of an assignment with a key that already </w:t>
      </w:r>
      <w:r w:rsidR="00091884" w:rsidRPr="000F7490">
        <w:t xml:space="preserve">has a value associated with it </w:t>
      </w:r>
      <w:r w:rsidRPr="000F7490">
        <w:t xml:space="preserve">causes the key to be mapped to the </w:t>
      </w:r>
      <w:r w:rsidR="00091884" w:rsidRPr="000F7490">
        <w:t xml:space="preserve">newly </w:t>
      </w:r>
      <w:r w:rsidRPr="000F7490">
        <w:t>assigned value.</w:t>
      </w:r>
    </w:p>
    <w:p w14:paraId="5299991E" w14:textId="77777777" w:rsidR="00E13661" w:rsidRPr="000F7490" w:rsidRDefault="00E13661" w:rsidP="00E13661">
      <w:r w:rsidRPr="000F7490">
        <w:t xml:space="preserve">Presence of a mapping for a key can be checked by using the </w:t>
      </w:r>
      <w:r w:rsidRPr="000F7490">
        <w:rPr>
          <w:rFonts w:ascii="Courier New" w:hAnsi="Courier New" w:cs="Courier New"/>
          <w:b/>
          <w:bCs/>
        </w:rPr>
        <w:t>isbound</w:t>
      </w:r>
      <w:r w:rsidRPr="000F7490">
        <w:t xml:space="preserve">, </w:t>
      </w:r>
      <w:r w:rsidRPr="000F7490">
        <w:rPr>
          <w:rFonts w:ascii="Courier New" w:hAnsi="Courier New" w:cs="Courier New"/>
          <w:b/>
          <w:bCs/>
        </w:rPr>
        <w:t>isvalue</w:t>
      </w:r>
      <w:r w:rsidRPr="000F7490">
        <w:t xml:space="preserve"> or </w:t>
      </w:r>
      <w:r w:rsidRPr="000F7490">
        <w:rPr>
          <w:rFonts w:ascii="Courier New" w:hAnsi="Courier New" w:cs="Courier New"/>
          <w:b/>
          <w:bCs/>
        </w:rPr>
        <w:t xml:space="preserve">ispresent </w:t>
      </w:r>
      <w:r w:rsidRPr="000F7490">
        <w:t>with an index notation as its argument.</w:t>
      </w:r>
    </w:p>
    <w:p w14:paraId="6993FE25" w14:textId="77777777" w:rsidR="00E13661" w:rsidRPr="000F7490" w:rsidRDefault="00E13661" w:rsidP="00E13661">
      <w:pPr>
        <w:rPr>
          <w:b/>
          <w:bCs/>
          <w:i/>
          <w:iCs/>
        </w:rPr>
      </w:pPr>
      <w:r w:rsidRPr="000F7490">
        <w:rPr>
          <w:b/>
          <w:bCs/>
          <w:i/>
          <w:iCs/>
        </w:rPr>
        <w:t>Restrictions</w:t>
      </w:r>
    </w:p>
    <w:p w14:paraId="6D89C102" w14:textId="77777777" w:rsidR="00E13661" w:rsidRPr="000F7490" w:rsidRDefault="00E13661" w:rsidP="00340903">
      <w:pPr>
        <w:pStyle w:val="B10"/>
        <w:numPr>
          <w:ilvl w:val="0"/>
          <w:numId w:val="126"/>
        </w:numPr>
        <w:ind w:left="709" w:hanging="425"/>
      </w:pPr>
      <w:r w:rsidRPr="000F7490">
        <w:t xml:space="preserve">The index expression used for index notation and index assignment notation shall be completely initialized and compatible with the </w:t>
      </w:r>
      <w:r w:rsidRPr="000F7490">
        <w:rPr>
          <w:rFonts w:ascii="Courier New" w:hAnsi="Courier New" w:cs="Courier New"/>
          <w:b/>
          <w:bCs/>
        </w:rPr>
        <w:t>from</w:t>
      </w:r>
      <w:r w:rsidRPr="000F7490">
        <w:t xml:space="preserve"> type of the map type.</w:t>
      </w:r>
    </w:p>
    <w:p w14:paraId="58BE5553" w14:textId="77777777" w:rsidR="00E13661" w:rsidRPr="000F7490" w:rsidRDefault="00E13661" w:rsidP="00340903">
      <w:pPr>
        <w:pStyle w:val="B10"/>
        <w:numPr>
          <w:ilvl w:val="0"/>
          <w:numId w:val="126"/>
        </w:numPr>
        <w:ind w:left="709" w:hanging="425"/>
      </w:pPr>
      <w:r w:rsidRPr="000F7490">
        <w:t xml:space="preserve">When an index operation of a </w:t>
      </w:r>
      <w:r w:rsidRPr="000F7490">
        <w:rPr>
          <w:rFonts w:ascii="Courier New" w:hAnsi="Courier New" w:cs="Courier New"/>
          <w:b/>
          <w:bCs/>
        </w:rPr>
        <w:t>map</w:t>
      </w:r>
      <w:r w:rsidRPr="000F7490">
        <w:t xml:space="preserve"> value is used as the left-hand side of an assignment, the assigned value shall be compatible with the </w:t>
      </w:r>
      <w:r w:rsidRPr="000F7490">
        <w:rPr>
          <w:rFonts w:ascii="Courier New" w:hAnsi="Courier New" w:cs="Courier New"/>
          <w:b/>
          <w:bCs/>
        </w:rPr>
        <w:t>to</w:t>
      </w:r>
      <w:r w:rsidRPr="000F7490">
        <w:t xml:space="preserve"> type of the </w:t>
      </w:r>
      <w:r w:rsidRPr="000F7490">
        <w:rPr>
          <w:rFonts w:ascii="Courier New" w:hAnsi="Courier New" w:cs="Courier New"/>
          <w:b/>
          <w:bCs/>
        </w:rPr>
        <w:t>map</w:t>
      </w:r>
      <w:r w:rsidRPr="000F7490">
        <w:t xml:space="preserve"> type.</w:t>
      </w:r>
    </w:p>
    <w:p w14:paraId="18DC24B3" w14:textId="77777777" w:rsidR="00E13661" w:rsidRPr="000F7490" w:rsidRDefault="00E13661" w:rsidP="00340903">
      <w:pPr>
        <w:pStyle w:val="B10"/>
        <w:numPr>
          <w:ilvl w:val="0"/>
          <w:numId w:val="126"/>
        </w:numPr>
        <w:ind w:left="709" w:hanging="425"/>
      </w:pPr>
      <w:r w:rsidRPr="000F7490">
        <w:t>An index notation used on the right hand side with a key that has no associated value shall result in an error.</w:t>
      </w:r>
    </w:p>
    <w:p w14:paraId="5078AECF" w14:textId="77777777" w:rsidR="00E13661" w:rsidRPr="000F7490" w:rsidRDefault="00E13661" w:rsidP="00E13661">
      <w:pPr>
        <w:rPr>
          <w:b/>
          <w:bCs/>
          <w:i/>
          <w:iCs/>
        </w:rPr>
      </w:pPr>
      <w:r w:rsidRPr="000F7490">
        <w:rPr>
          <w:b/>
          <w:bCs/>
          <w:i/>
          <w:iCs/>
        </w:rPr>
        <w:t>Examples</w:t>
      </w:r>
    </w:p>
    <w:p w14:paraId="40D7157D" w14:textId="77777777" w:rsidR="00E13661" w:rsidRPr="000F7490" w:rsidRDefault="00E13661" w:rsidP="00E13661">
      <w:pPr>
        <w:pStyle w:val="EX"/>
        <w:rPr>
          <w:color w:val="000000"/>
        </w:rPr>
      </w:pPr>
      <w:r w:rsidRPr="000F7490">
        <w:rPr>
          <w:caps/>
          <w:color w:val="000000"/>
        </w:rPr>
        <w:t>EXAMPLE</w:t>
      </w:r>
      <w:r w:rsidRPr="000F7490">
        <w:rPr>
          <w:color w:val="000000"/>
        </w:rPr>
        <w:t>:</w:t>
      </w:r>
    </w:p>
    <w:p w14:paraId="16603188" w14:textId="77777777" w:rsidR="00E13661" w:rsidRPr="000F7490" w:rsidRDefault="00927DF4" w:rsidP="00340903">
      <w:pPr>
        <w:pStyle w:val="PL"/>
        <w:rPr>
          <w:noProof w:val="0"/>
        </w:rPr>
      </w:pPr>
      <w:r w:rsidRPr="000F7490">
        <w:rPr>
          <w:b/>
          <w:noProof w:val="0"/>
        </w:rPr>
        <w:tab/>
      </w:r>
      <w:r w:rsidR="00E13661" w:rsidRPr="000F7490">
        <w:rPr>
          <w:b/>
          <w:noProof w:val="0"/>
        </w:rPr>
        <w:t>if</w:t>
      </w:r>
      <w:r w:rsidR="00E13661" w:rsidRPr="000F7490">
        <w:rPr>
          <w:noProof w:val="0"/>
        </w:rPr>
        <w:t xml:space="preserve"> (</w:t>
      </w:r>
      <w:r w:rsidR="00E13661" w:rsidRPr="000F7490">
        <w:rPr>
          <w:b/>
          <w:bCs/>
          <w:noProof w:val="0"/>
        </w:rPr>
        <w:t>not</w:t>
      </w:r>
      <w:r w:rsidR="00E13661" w:rsidRPr="000F7490">
        <w:rPr>
          <w:noProof w:val="0"/>
        </w:rPr>
        <w:t xml:space="preserve"> </w:t>
      </w:r>
      <w:r w:rsidR="00E13661" w:rsidRPr="000F7490">
        <w:rPr>
          <w:b/>
          <w:bCs/>
          <w:noProof w:val="0"/>
        </w:rPr>
        <w:t>isbound</w:t>
      </w:r>
      <w:r w:rsidR="00E13661" w:rsidRPr="000F7490">
        <w:rPr>
          <w:noProof w:val="0"/>
        </w:rPr>
        <w:t>(v_myVariable[connection0])) {</w:t>
      </w:r>
    </w:p>
    <w:p w14:paraId="0358EF13" w14:textId="77777777" w:rsidR="00E13661" w:rsidRPr="000F7490" w:rsidRDefault="00E13661" w:rsidP="00340903">
      <w:pPr>
        <w:pStyle w:val="PL"/>
        <w:rPr>
          <w:noProof w:val="0"/>
        </w:rPr>
      </w:pPr>
      <w:r w:rsidRPr="000F7490">
        <w:rPr>
          <w:noProof w:val="0"/>
        </w:rPr>
        <w:tab/>
      </w:r>
      <w:r w:rsidR="00927DF4" w:rsidRPr="000F7490">
        <w:rPr>
          <w:noProof w:val="0"/>
        </w:rPr>
        <w:tab/>
      </w:r>
      <w:r w:rsidRPr="000F7490">
        <w:rPr>
          <w:noProof w:val="0"/>
        </w:rPr>
        <w:t>v_myVariable[connection0] := newClient; // adds mapping for connection0 to the map</w:t>
      </w:r>
    </w:p>
    <w:p w14:paraId="05D85604" w14:textId="77777777" w:rsidR="00E13661" w:rsidRPr="000F7490" w:rsidRDefault="00927DF4" w:rsidP="00340903">
      <w:pPr>
        <w:pStyle w:val="PL"/>
        <w:rPr>
          <w:noProof w:val="0"/>
        </w:rPr>
      </w:pPr>
      <w:r w:rsidRPr="000F7490">
        <w:rPr>
          <w:noProof w:val="0"/>
        </w:rPr>
        <w:tab/>
      </w:r>
      <w:r w:rsidR="00E13661" w:rsidRPr="000F7490">
        <w:rPr>
          <w:noProof w:val="0"/>
        </w:rPr>
        <w:t>}</w:t>
      </w:r>
    </w:p>
    <w:p w14:paraId="57688E13" w14:textId="77777777" w:rsidR="00E13661" w:rsidRPr="000F7490" w:rsidRDefault="00927DF4" w:rsidP="00340903">
      <w:pPr>
        <w:pStyle w:val="PL"/>
        <w:rPr>
          <w:noProof w:val="0"/>
        </w:rPr>
      </w:pPr>
      <w:r w:rsidRPr="000F7490">
        <w:rPr>
          <w:b/>
          <w:noProof w:val="0"/>
        </w:rPr>
        <w:tab/>
      </w:r>
      <w:r w:rsidR="00E13661" w:rsidRPr="000F7490">
        <w:rPr>
          <w:b/>
          <w:noProof w:val="0"/>
        </w:rPr>
        <w:t>if</w:t>
      </w:r>
      <w:r w:rsidR="00E13661" w:rsidRPr="000F7490">
        <w:rPr>
          <w:noProof w:val="0"/>
        </w:rPr>
        <w:t xml:space="preserve"> (</w:t>
      </w:r>
      <w:r w:rsidR="00E13661" w:rsidRPr="000F7490">
        <w:rPr>
          <w:b/>
          <w:bCs/>
          <w:noProof w:val="0"/>
        </w:rPr>
        <w:t>isbound</w:t>
      </w:r>
      <w:r w:rsidR="00E13661" w:rsidRPr="000F7490">
        <w:rPr>
          <w:noProof w:val="0"/>
        </w:rPr>
        <w:t xml:space="preserve">(v_myVariable[connection0])) { </w:t>
      </w:r>
    </w:p>
    <w:p w14:paraId="611F58B3" w14:textId="77777777" w:rsidR="00E13661" w:rsidRPr="000F7490" w:rsidRDefault="00E13661" w:rsidP="00340903">
      <w:pPr>
        <w:pStyle w:val="PL"/>
        <w:rPr>
          <w:noProof w:val="0"/>
        </w:rPr>
      </w:pPr>
      <w:r w:rsidRPr="000F7490">
        <w:rPr>
          <w:noProof w:val="0"/>
        </w:rPr>
        <w:tab/>
      </w:r>
      <w:r w:rsidR="00927DF4" w:rsidRPr="000F7490">
        <w:rPr>
          <w:noProof w:val="0"/>
        </w:rPr>
        <w:tab/>
      </w:r>
      <w:r w:rsidRPr="000F7490">
        <w:rPr>
          <w:b/>
          <w:bCs/>
          <w:noProof w:val="0"/>
        </w:rPr>
        <w:t>unmap</w:t>
      </w:r>
      <w:r w:rsidRPr="000F7490">
        <w:rPr>
          <w:noProof w:val="0"/>
        </w:rPr>
        <w:t>(v_myVariable, connection0); // deletes mapping for connection0 from the map</w:t>
      </w:r>
    </w:p>
    <w:p w14:paraId="0A9AB727" w14:textId="77777777" w:rsidR="00E13661" w:rsidRPr="000F7490" w:rsidRDefault="00927DF4" w:rsidP="00340903">
      <w:pPr>
        <w:pStyle w:val="PL"/>
        <w:rPr>
          <w:noProof w:val="0"/>
        </w:rPr>
      </w:pPr>
      <w:r w:rsidRPr="000F7490">
        <w:rPr>
          <w:noProof w:val="0"/>
        </w:rPr>
        <w:tab/>
      </w:r>
      <w:r w:rsidRPr="000F7490">
        <w:rPr>
          <w:noProof w:val="0"/>
        </w:rPr>
        <w:tab/>
      </w:r>
      <w:r w:rsidR="00E13661" w:rsidRPr="000F7490">
        <w:rPr>
          <w:noProof w:val="0"/>
        </w:rPr>
        <w:t>f(v_myVariable[connection0]); // results in a testcase error</w:t>
      </w:r>
    </w:p>
    <w:p w14:paraId="6C710AC3" w14:textId="77777777" w:rsidR="00E13661" w:rsidRPr="000F7490" w:rsidRDefault="00927DF4" w:rsidP="00340903">
      <w:pPr>
        <w:pStyle w:val="PL"/>
        <w:rPr>
          <w:noProof w:val="0"/>
        </w:rPr>
      </w:pPr>
      <w:r w:rsidRPr="000F7490">
        <w:rPr>
          <w:noProof w:val="0"/>
        </w:rPr>
        <w:tab/>
      </w:r>
      <w:r w:rsidR="00E13661" w:rsidRPr="000F7490">
        <w:rPr>
          <w:noProof w:val="0"/>
        </w:rPr>
        <w:t>}</w:t>
      </w:r>
    </w:p>
    <w:p w14:paraId="47B6D280" w14:textId="77777777" w:rsidR="00E13661" w:rsidRPr="000F7490" w:rsidRDefault="00E13661" w:rsidP="00E1366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p>
    <w:p w14:paraId="4BB6557C" w14:textId="77777777" w:rsidR="00E13661" w:rsidRPr="000F7490" w:rsidRDefault="00E13661" w:rsidP="00FA137E">
      <w:pPr>
        <w:pStyle w:val="Heading4"/>
      </w:pPr>
      <w:bookmarkStart w:id="181" w:name="_Toc102406159"/>
      <w:r w:rsidRPr="000F7490">
        <w:t>6.2.15.5</w:t>
      </w:r>
      <w:r w:rsidRPr="000F7490">
        <w:tab/>
        <w:t>Accessing the Keys of a Map</w:t>
      </w:r>
      <w:bookmarkEnd w:id="181"/>
    </w:p>
    <w:p w14:paraId="2CFA5FD9" w14:textId="77777777" w:rsidR="00E13661" w:rsidRPr="000F7490" w:rsidRDefault="00E13661" w:rsidP="00FA137E">
      <w:r w:rsidRPr="000F7490">
        <w:t xml:space="preserve">The set of keys that the map associates with a value can be accessed using the </w:t>
      </w:r>
      <w:r w:rsidRPr="000F7490">
        <w:rPr>
          <w:rFonts w:ascii="Courier New" w:hAnsi="Courier New" w:cs="Courier New"/>
          <w:b/>
          <w:bCs/>
        </w:rPr>
        <w:t>from</w:t>
      </w:r>
      <w:r w:rsidRPr="000F7490">
        <w:t xml:space="preserve"> selector.</w:t>
      </w:r>
    </w:p>
    <w:p w14:paraId="1C3BCD98" w14:textId="77777777" w:rsidR="00E13661" w:rsidRPr="000F7490" w:rsidRDefault="00FA137E" w:rsidP="003409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b/>
          <w:bCs/>
          <w:i/>
          <w:iCs/>
        </w:rPr>
      </w:pPr>
      <w:r w:rsidRPr="000F7490">
        <w:rPr>
          <w:b/>
          <w:bCs/>
          <w:i/>
          <w:iCs/>
        </w:rPr>
        <w:t>Syntactical</w:t>
      </w:r>
      <w:r w:rsidR="00E13661" w:rsidRPr="000F7490">
        <w:rPr>
          <w:b/>
          <w:bCs/>
          <w:i/>
          <w:iCs/>
        </w:rPr>
        <w:t xml:space="preserve"> Structure</w:t>
      </w:r>
    </w:p>
    <w:p w14:paraId="3D4AF7D1" w14:textId="485EC65B" w:rsidR="00E13661" w:rsidRPr="000F7490" w:rsidRDefault="00E13661" w:rsidP="00340903">
      <w:pPr>
        <w:rPr>
          <w:b/>
          <w:bCs/>
        </w:rPr>
      </w:pPr>
      <w:r w:rsidRPr="000F7490">
        <w:rPr>
          <w:i/>
          <w:iCs/>
        </w:rPr>
        <w:t>MapValue</w:t>
      </w:r>
      <w:r w:rsidRPr="000F7490">
        <w:t xml:space="preserve"> </w:t>
      </w:r>
      <w:r w:rsidR="00486A4C" w:rsidRPr="000F7490">
        <w:t>"</w:t>
      </w:r>
      <w:r w:rsidRPr="000F7490">
        <w:t>.</w:t>
      </w:r>
      <w:r w:rsidR="00486A4C" w:rsidRPr="000F7490">
        <w:t>"</w:t>
      </w:r>
      <w:r w:rsidRPr="000F7490">
        <w:t xml:space="preserve"> </w:t>
      </w:r>
      <w:r w:rsidRPr="000F7490">
        <w:rPr>
          <w:rFonts w:ascii="Courier New" w:hAnsi="Courier New" w:cs="Courier New"/>
          <w:b/>
          <w:bCs/>
        </w:rPr>
        <w:t>from</w:t>
      </w:r>
    </w:p>
    <w:p w14:paraId="0011DE3A" w14:textId="293FCFEB" w:rsidR="00E13661" w:rsidRPr="000F7490" w:rsidRDefault="00E13661" w:rsidP="00340903">
      <w:pPr>
        <w:rPr>
          <w:b/>
          <w:bCs/>
        </w:rPr>
      </w:pPr>
      <w:r w:rsidRPr="000F7490">
        <w:rPr>
          <w:i/>
          <w:iCs/>
        </w:rPr>
        <w:t>MapValueType</w:t>
      </w:r>
      <w:r w:rsidRPr="000F7490">
        <w:rPr>
          <w:b/>
          <w:bCs/>
        </w:rPr>
        <w:t xml:space="preserve"> </w:t>
      </w:r>
      <w:r w:rsidR="00486A4C" w:rsidRPr="000F7490">
        <w:t>"</w:t>
      </w:r>
      <w:r w:rsidRPr="000F7490">
        <w:t>.</w:t>
      </w:r>
      <w:r w:rsidR="00486A4C" w:rsidRPr="000F7490">
        <w:t>"</w:t>
      </w:r>
      <w:r w:rsidRPr="000F7490">
        <w:rPr>
          <w:b/>
          <w:bCs/>
        </w:rPr>
        <w:t xml:space="preserve"> </w:t>
      </w:r>
      <w:r w:rsidRPr="000F7490">
        <w:rPr>
          <w:rFonts w:ascii="Courier New" w:hAnsi="Courier New" w:cs="Courier New"/>
          <w:b/>
          <w:bCs/>
        </w:rPr>
        <w:t>from</w:t>
      </w:r>
    </w:p>
    <w:p w14:paraId="48870D9E" w14:textId="77777777" w:rsidR="00E13661" w:rsidRPr="000F7490" w:rsidRDefault="00E13661" w:rsidP="003409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b/>
          <w:bCs/>
          <w:i/>
          <w:iCs/>
        </w:rPr>
      </w:pPr>
      <w:r w:rsidRPr="000F7490">
        <w:rPr>
          <w:b/>
          <w:bCs/>
          <w:i/>
          <w:iCs/>
        </w:rPr>
        <w:t>Semantic Description</w:t>
      </w:r>
    </w:p>
    <w:p w14:paraId="719E810E" w14:textId="22D2B67B" w:rsidR="0058590F" w:rsidRPr="000F7490" w:rsidRDefault="00E13661" w:rsidP="0058590F">
      <w:r w:rsidRPr="000F7490">
        <w:t xml:space="preserve">If the </w:t>
      </w:r>
      <w:r w:rsidRPr="000F7490">
        <w:rPr>
          <w:i/>
          <w:iCs/>
        </w:rPr>
        <w:t>MapValue</w:t>
      </w:r>
      <w:r w:rsidRPr="000F7490">
        <w:t xml:space="preserve"> is a value of type </w:t>
      </w:r>
      <w:r w:rsidRPr="000F7490">
        <w:rPr>
          <w:i/>
          <w:iCs/>
        </w:rPr>
        <w:t>MapValueType</w:t>
      </w:r>
      <w:r w:rsidRPr="000F7490">
        <w:t xml:space="preserve"> defined as </w:t>
      </w:r>
      <w:r w:rsidRPr="000F7490">
        <w:rPr>
          <w:rFonts w:ascii="Courier New" w:hAnsi="Courier New" w:cs="Courier New"/>
          <w:b/>
          <w:bCs/>
        </w:rPr>
        <w:t>map from</w:t>
      </w:r>
      <w:r w:rsidRPr="000F7490">
        <w:t xml:space="preserve"> </w:t>
      </w:r>
      <w:r w:rsidRPr="000F7490">
        <w:rPr>
          <w:i/>
          <w:iCs/>
        </w:rPr>
        <w:t>A</w:t>
      </w:r>
      <w:r w:rsidRPr="000F7490">
        <w:t xml:space="preserve"> </w:t>
      </w:r>
      <w:r w:rsidRPr="000F7490">
        <w:rPr>
          <w:rFonts w:ascii="Courier New" w:hAnsi="Courier New" w:cs="Courier New"/>
          <w:b/>
          <w:bCs/>
        </w:rPr>
        <w:t>to</w:t>
      </w:r>
      <w:r w:rsidRPr="000F7490">
        <w:t xml:space="preserve"> </w:t>
      </w:r>
      <w:r w:rsidRPr="000F7490">
        <w:rPr>
          <w:i/>
          <w:iCs/>
        </w:rPr>
        <w:t>B</w:t>
      </w:r>
      <w:r w:rsidRPr="000F7490">
        <w:t xml:space="preserve"> then </w:t>
      </w:r>
      <w:r w:rsidRPr="000F7490">
        <w:rPr>
          <w:i/>
          <w:iCs/>
        </w:rPr>
        <w:t>MapValue</w:t>
      </w:r>
      <w:r w:rsidRPr="000F7490">
        <w:t>.</w:t>
      </w:r>
      <w:r w:rsidRPr="000F7490">
        <w:rPr>
          <w:rFonts w:ascii="Courier New" w:hAnsi="Courier New" w:cs="Courier New"/>
          <w:b/>
          <w:bCs/>
        </w:rPr>
        <w:t>from</w:t>
      </w:r>
      <w:r w:rsidRPr="000F7490">
        <w:t xml:space="preserve"> yields a result compatible with type </w:t>
      </w:r>
      <w:r w:rsidRPr="000F7490">
        <w:rPr>
          <w:rFonts w:ascii="Courier New" w:hAnsi="Courier New" w:cs="Courier New"/>
          <w:b/>
          <w:bCs/>
        </w:rPr>
        <w:t>set</w:t>
      </w:r>
      <w:r w:rsidRPr="000F7490">
        <w:rPr>
          <w:rFonts w:ascii="Courier New" w:hAnsi="Courier New" w:cs="Courier New"/>
        </w:rPr>
        <w:t xml:space="preserve"> </w:t>
      </w:r>
      <w:r w:rsidRPr="000F7490">
        <w:rPr>
          <w:rFonts w:ascii="Courier New" w:hAnsi="Courier New" w:cs="Courier New"/>
          <w:b/>
          <w:bCs/>
        </w:rPr>
        <w:t>of</w:t>
      </w:r>
      <w:r w:rsidRPr="000F7490">
        <w:t xml:space="preserve"> A that contains all the key values from </w:t>
      </w:r>
      <w:r w:rsidRPr="000F7490">
        <w:rPr>
          <w:i/>
          <w:iCs/>
        </w:rPr>
        <w:t>MapValue</w:t>
      </w:r>
      <w:r w:rsidRPr="000F7490">
        <w:t xml:space="preserve">. This type can also be referenced as </w:t>
      </w:r>
      <w:r w:rsidRPr="000F7490">
        <w:rPr>
          <w:i/>
          <w:iCs/>
        </w:rPr>
        <w:t>MapValueType</w:t>
      </w:r>
      <w:r w:rsidRPr="000F7490">
        <w:t>.</w:t>
      </w:r>
      <w:r w:rsidRPr="000F7490">
        <w:rPr>
          <w:rFonts w:ascii="Courier New" w:hAnsi="Courier New" w:cs="Courier New"/>
          <w:b/>
          <w:bCs/>
        </w:rPr>
        <w:t>from</w:t>
      </w:r>
      <w:r w:rsidRPr="000F7490">
        <w:t>.</w:t>
      </w:r>
      <w:r w:rsidR="0058590F" w:rsidRPr="000F7490">
        <w:t xml:space="preserve"> </w:t>
      </w:r>
    </w:p>
    <w:p w14:paraId="0022493C" w14:textId="68C9DA90" w:rsidR="00E13661" w:rsidRPr="000F7490" w:rsidRDefault="0058590F" w:rsidP="0058590F">
      <w:r w:rsidRPr="000F7490">
        <w:t>Since there is at most one value mapped to each key in a map value, the values in the set of keys will be unique. The length of the map value is equal to the length of the set of keys.</w:t>
      </w:r>
    </w:p>
    <w:p w14:paraId="3E6033F3" w14:textId="77777777" w:rsidR="00E13661" w:rsidRPr="000F7490" w:rsidRDefault="00E13661" w:rsidP="00FA137E">
      <w:pPr>
        <w:pStyle w:val="NO"/>
      </w:pPr>
      <w:r w:rsidRPr="000F7490">
        <w:t>NOTE:</w:t>
      </w:r>
      <w:r w:rsidR="00927DF4" w:rsidRPr="000F7490">
        <w:tab/>
      </w:r>
      <w:r w:rsidRPr="000F7490">
        <w:t>It is unspecified in which order the keys of a map type value are enumerated.</w:t>
      </w:r>
    </w:p>
    <w:p w14:paraId="0BB5D11E" w14:textId="15A85BD6" w:rsidR="00E13661" w:rsidRPr="000F7490" w:rsidRDefault="00E13661" w:rsidP="00C8386D">
      <w:pPr>
        <w:pStyle w:val="EX"/>
        <w:keepNext/>
      </w:pPr>
      <w:r w:rsidRPr="000F7490">
        <w:rPr>
          <w:caps/>
          <w:color w:val="000000"/>
        </w:rPr>
        <w:t>EXAMPLE</w:t>
      </w:r>
      <w:r w:rsidRPr="000F7490">
        <w:rPr>
          <w:color w:val="000000"/>
        </w:rPr>
        <w:t>:</w:t>
      </w:r>
      <w:r w:rsidR="00FA137E" w:rsidRPr="000F7490">
        <w:rPr>
          <w:color w:val="000000"/>
        </w:rPr>
        <w:tab/>
      </w:r>
      <w:r w:rsidRPr="000F7490">
        <w:t>Iterating over the keys of a map</w:t>
      </w:r>
      <w:r w:rsidR="006E2A8F" w:rsidRPr="000F7490">
        <w:t>.</w:t>
      </w:r>
    </w:p>
    <w:p w14:paraId="5924139C" w14:textId="77777777" w:rsidR="00E13661" w:rsidRPr="000F7490" w:rsidRDefault="00927DF4" w:rsidP="00340903">
      <w:pPr>
        <w:pStyle w:val="PL"/>
        <w:rPr>
          <w:noProof w:val="0"/>
        </w:rPr>
      </w:pPr>
      <w:r w:rsidRPr="000F7490">
        <w:rPr>
          <w:noProof w:val="0"/>
        </w:rPr>
        <w:tab/>
      </w:r>
      <w:r w:rsidR="00E13661" w:rsidRPr="000F7490">
        <w:rPr>
          <w:b/>
          <w:noProof w:val="0"/>
        </w:rPr>
        <w:t>var</w:t>
      </w:r>
      <w:r w:rsidR="00E13661" w:rsidRPr="000F7490">
        <w:rPr>
          <w:noProof w:val="0"/>
        </w:rPr>
        <w:t xml:space="preserve"> MapValueType v_map;</w:t>
      </w:r>
    </w:p>
    <w:p w14:paraId="58112BDA" w14:textId="77777777" w:rsidR="00E13661" w:rsidRPr="000F7490" w:rsidRDefault="00927DF4" w:rsidP="00340903">
      <w:pPr>
        <w:pStyle w:val="PL"/>
        <w:rPr>
          <w:noProof w:val="0"/>
        </w:rPr>
      </w:pPr>
      <w:r w:rsidRPr="000F7490">
        <w:rPr>
          <w:noProof w:val="0"/>
        </w:rPr>
        <w:tab/>
      </w:r>
      <w:r w:rsidR="00E13661" w:rsidRPr="000F7490">
        <w:rPr>
          <w:b/>
          <w:noProof w:val="0"/>
        </w:rPr>
        <w:t>var</w:t>
      </w:r>
      <w:r w:rsidR="00E13661" w:rsidRPr="000F7490">
        <w:rPr>
          <w:noProof w:val="0"/>
        </w:rPr>
        <w:t xml:space="preserve"> MapValueType.</w:t>
      </w:r>
      <w:r w:rsidR="00E13661" w:rsidRPr="000F7490">
        <w:rPr>
          <w:b/>
          <w:noProof w:val="0"/>
        </w:rPr>
        <w:t>from</w:t>
      </w:r>
      <w:r w:rsidR="00E13661" w:rsidRPr="000F7490">
        <w:rPr>
          <w:noProof w:val="0"/>
        </w:rPr>
        <w:t xml:space="preserve"> v_keys := v_map.from;</w:t>
      </w:r>
    </w:p>
    <w:p w14:paraId="25CC1E6B" w14:textId="77777777" w:rsidR="00E13661" w:rsidRPr="000F7490" w:rsidRDefault="00927DF4" w:rsidP="00340903">
      <w:pPr>
        <w:pStyle w:val="PL"/>
        <w:rPr>
          <w:noProof w:val="0"/>
        </w:rPr>
      </w:pPr>
      <w:r w:rsidRPr="000F7490">
        <w:rPr>
          <w:noProof w:val="0"/>
        </w:rPr>
        <w:tab/>
      </w:r>
      <w:r w:rsidR="00E13661" w:rsidRPr="000F7490">
        <w:rPr>
          <w:b/>
          <w:noProof w:val="0"/>
        </w:rPr>
        <w:t>for</w:t>
      </w:r>
      <w:r w:rsidR="00E13661" w:rsidRPr="000F7490">
        <w:rPr>
          <w:noProof w:val="0"/>
        </w:rPr>
        <w:t xml:space="preserve"> (</w:t>
      </w:r>
      <w:r w:rsidR="00E13661" w:rsidRPr="000F7490">
        <w:rPr>
          <w:b/>
          <w:noProof w:val="0"/>
        </w:rPr>
        <w:t>var</w:t>
      </w:r>
      <w:r w:rsidR="00E13661" w:rsidRPr="000F7490">
        <w:rPr>
          <w:noProof w:val="0"/>
        </w:rPr>
        <w:t xml:space="preserve"> </w:t>
      </w:r>
      <w:r w:rsidR="00E13661" w:rsidRPr="000F7490">
        <w:rPr>
          <w:b/>
          <w:noProof w:val="0"/>
        </w:rPr>
        <w:t>integer</w:t>
      </w:r>
      <w:r w:rsidR="00E13661" w:rsidRPr="000F7490">
        <w:rPr>
          <w:noProof w:val="0"/>
        </w:rPr>
        <w:t xml:space="preserve"> i := 0; i &lt; </w:t>
      </w:r>
      <w:r w:rsidR="00E13661" w:rsidRPr="000F7490">
        <w:rPr>
          <w:b/>
          <w:noProof w:val="0"/>
        </w:rPr>
        <w:t>lengthof</w:t>
      </w:r>
      <w:r w:rsidR="00E13661" w:rsidRPr="000F7490">
        <w:rPr>
          <w:noProof w:val="0"/>
        </w:rPr>
        <w:t>(v_keys); i := i + 1) {</w:t>
      </w:r>
    </w:p>
    <w:p w14:paraId="22B7A8A5" w14:textId="77777777" w:rsidR="00E13661" w:rsidRPr="000F7490" w:rsidRDefault="00927DF4" w:rsidP="00340903">
      <w:pPr>
        <w:pStyle w:val="PL"/>
        <w:rPr>
          <w:noProof w:val="0"/>
        </w:rPr>
      </w:pPr>
      <w:r w:rsidRPr="000F7490">
        <w:rPr>
          <w:noProof w:val="0"/>
        </w:rPr>
        <w:tab/>
      </w:r>
      <w:r w:rsidRPr="000F7490">
        <w:rPr>
          <w:noProof w:val="0"/>
        </w:rPr>
        <w:tab/>
      </w:r>
      <w:r w:rsidR="00E13661" w:rsidRPr="000F7490">
        <w:rPr>
          <w:noProof w:val="0"/>
        </w:rPr>
        <w:t>// do something with v_map[v_keys[i]];</w:t>
      </w:r>
    </w:p>
    <w:p w14:paraId="7ACD7723" w14:textId="77777777" w:rsidR="00E13661" w:rsidRPr="000F7490" w:rsidRDefault="00927DF4" w:rsidP="00340903">
      <w:pPr>
        <w:pStyle w:val="PL"/>
        <w:rPr>
          <w:noProof w:val="0"/>
        </w:rPr>
      </w:pPr>
      <w:r w:rsidRPr="000F7490">
        <w:rPr>
          <w:noProof w:val="0"/>
        </w:rPr>
        <w:tab/>
      </w:r>
      <w:r w:rsidR="00E13661" w:rsidRPr="000F7490">
        <w:rPr>
          <w:noProof w:val="0"/>
        </w:rPr>
        <w:t>}</w:t>
      </w:r>
    </w:p>
    <w:p w14:paraId="37607892" w14:textId="77777777" w:rsidR="00E13661" w:rsidRPr="000F7490" w:rsidRDefault="00E13661" w:rsidP="00201FE3">
      <w:pPr>
        <w:pStyle w:val="PL"/>
        <w:rPr>
          <w:noProof w:val="0"/>
        </w:rPr>
      </w:pPr>
    </w:p>
    <w:p w14:paraId="0AFE4073" w14:textId="77777777" w:rsidR="00E13661" w:rsidRPr="000F7490" w:rsidRDefault="00E13661" w:rsidP="00E13661">
      <w:pPr>
        <w:pStyle w:val="Heading4"/>
      </w:pPr>
      <w:bookmarkStart w:id="182" w:name="_Toc102406160"/>
      <w:r w:rsidRPr="000F7490">
        <w:t>6.2.15.6</w:t>
      </w:r>
      <w:r w:rsidRPr="000F7490">
        <w:tab/>
        <w:t>Accessing the Values of a Map</w:t>
      </w:r>
      <w:bookmarkEnd w:id="182"/>
    </w:p>
    <w:p w14:paraId="56FB3339" w14:textId="77777777" w:rsidR="00E13661" w:rsidRPr="000F7490" w:rsidRDefault="00E13661" w:rsidP="00FA137E">
      <w:r w:rsidRPr="000F7490">
        <w:t xml:space="preserve">The set of values that the map contains can be accessed using the </w:t>
      </w:r>
      <w:r w:rsidRPr="000F7490">
        <w:rPr>
          <w:rFonts w:ascii="Courier New" w:hAnsi="Courier New" w:cs="Courier New"/>
          <w:b/>
          <w:bCs/>
        </w:rPr>
        <w:t>to</w:t>
      </w:r>
      <w:r w:rsidRPr="000F7490">
        <w:t xml:space="preserve"> selector.</w:t>
      </w:r>
    </w:p>
    <w:p w14:paraId="7DE8FB6D" w14:textId="77777777" w:rsidR="00E13661" w:rsidRPr="000F7490" w:rsidRDefault="00FA137E" w:rsidP="00FA137E">
      <w:pPr>
        <w:rPr>
          <w:b/>
          <w:bCs/>
          <w:i/>
          <w:iCs/>
        </w:rPr>
      </w:pPr>
      <w:r w:rsidRPr="000F7490">
        <w:rPr>
          <w:b/>
          <w:bCs/>
          <w:i/>
          <w:iCs/>
        </w:rPr>
        <w:t xml:space="preserve">Syntactical </w:t>
      </w:r>
      <w:r w:rsidR="00E13661" w:rsidRPr="000F7490">
        <w:rPr>
          <w:b/>
          <w:bCs/>
          <w:i/>
          <w:iCs/>
        </w:rPr>
        <w:t>Structure</w:t>
      </w:r>
    </w:p>
    <w:p w14:paraId="6E02901D" w14:textId="1D2894E6" w:rsidR="00E13661" w:rsidRPr="000F7490" w:rsidRDefault="00E13661" w:rsidP="00340903">
      <w:pPr>
        <w:rPr>
          <w:b/>
          <w:bCs/>
        </w:rPr>
      </w:pPr>
      <w:r w:rsidRPr="000F7490">
        <w:t xml:space="preserve">MapValue </w:t>
      </w:r>
      <w:r w:rsidR="00486A4C" w:rsidRPr="000F7490">
        <w:t>"</w:t>
      </w:r>
      <w:r w:rsidRPr="000F7490">
        <w:t>.</w:t>
      </w:r>
      <w:r w:rsidR="00486A4C" w:rsidRPr="000F7490">
        <w:t>"</w:t>
      </w:r>
      <w:r w:rsidRPr="000F7490">
        <w:t xml:space="preserve"> </w:t>
      </w:r>
      <w:r w:rsidRPr="000F7490">
        <w:rPr>
          <w:rFonts w:ascii="Courier New" w:hAnsi="Courier New" w:cs="Courier New"/>
          <w:b/>
          <w:bCs/>
        </w:rPr>
        <w:t>to</w:t>
      </w:r>
    </w:p>
    <w:p w14:paraId="735F8AC3" w14:textId="686D424B" w:rsidR="00E13661" w:rsidRPr="000F7490" w:rsidRDefault="00E13661" w:rsidP="00340903">
      <w:pPr>
        <w:rPr>
          <w:b/>
          <w:bCs/>
        </w:rPr>
      </w:pPr>
      <w:r w:rsidRPr="000F7490">
        <w:t>MapValueType</w:t>
      </w:r>
      <w:r w:rsidRPr="000F7490">
        <w:rPr>
          <w:b/>
          <w:bCs/>
        </w:rPr>
        <w:t xml:space="preserve"> </w:t>
      </w:r>
      <w:r w:rsidR="00486A4C" w:rsidRPr="000F7490">
        <w:t>"</w:t>
      </w:r>
      <w:r w:rsidRPr="000F7490">
        <w:t>.</w:t>
      </w:r>
      <w:r w:rsidR="00486A4C" w:rsidRPr="000F7490">
        <w:t>"</w:t>
      </w:r>
      <w:r w:rsidRPr="000F7490">
        <w:rPr>
          <w:b/>
          <w:bCs/>
        </w:rPr>
        <w:t xml:space="preserve"> </w:t>
      </w:r>
      <w:r w:rsidRPr="000F7490">
        <w:rPr>
          <w:rFonts w:ascii="Courier New" w:hAnsi="Courier New" w:cs="Courier New"/>
          <w:b/>
          <w:bCs/>
        </w:rPr>
        <w:t>to</w:t>
      </w:r>
    </w:p>
    <w:p w14:paraId="335B6023" w14:textId="77777777" w:rsidR="00E13661" w:rsidRPr="000F7490" w:rsidRDefault="00E13661" w:rsidP="003409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b/>
          <w:bCs/>
          <w:i/>
          <w:iCs/>
        </w:rPr>
      </w:pPr>
      <w:r w:rsidRPr="000F7490">
        <w:rPr>
          <w:b/>
          <w:bCs/>
          <w:i/>
          <w:iCs/>
        </w:rPr>
        <w:lastRenderedPageBreak/>
        <w:t>Semantic Description</w:t>
      </w:r>
    </w:p>
    <w:p w14:paraId="42582954" w14:textId="0677AC96" w:rsidR="0058590F" w:rsidRPr="000F7490" w:rsidRDefault="00E13661" w:rsidP="0058590F">
      <w:r w:rsidRPr="000F7490">
        <w:t xml:space="preserve">If </w:t>
      </w:r>
      <w:r w:rsidRPr="000F7490">
        <w:rPr>
          <w:i/>
          <w:iCs/>
        </w:rPr>
        <w:t>MapValue</w:t>
      </w:r>
      <w:r w:rsidRPr="000F7490">
        <w:t xml:space="preserve"> is a value of type </w:t>
      </w:r>
      <w:r w:rsidRPr="000F7490">
        <w:rPr>
          <w:i/>
          <w:iCs/>
        </w:rPr>
        <w:t>MapValueType</w:t>
      </w:r>
      <w:r w:rsidRPr="000F7490">
        <w:t xml:space="preserve"> defined as </w:t>
      </w:r>
      <w:r w:rsidRPr="000F7490">
        <w:rPr>
          <w:rFonts w:ascii="Courier New" w:hAnsi="Courier New" w:cs="Courier New"/>
          <w:b/>
          <w:bCs/>
        </w:rPr>
        <w:t>map</w:t>
      </w:r>
      <w:r w:rsidRPr="000F7490">
        <w:t xml:space="preserve"> </w:t>
      </w:r>
      <w:r w:rsidRPr="000F7490">
        <w:rPr>
          <w:rFonts w:ascii="Courier New" w:hAnsi="Courier New" w:cs="Courier New"/>
          <w:b/>
          <w:bCs/>
        </w:rPr>
        <w:t>from</w:t>
      </w:r>
      <w:r w:rsidRPr="000F7490">
        <w:t xml:space="preserve"> </w:t>
      </w:r>
      <w:r w:rsidRPr="000F7490">
        <w:rPr>
          <w:i/>
          <w:iCs/>
        </w:rPr>
        <w:t>A</w:t>
      </w:r>
      <w:r w:rsidRPr="000F7490">
        <w:t xml:space="preserve"> </w:t>
      </w:r>
      <w:r w:rsidRPr="000F7490">
        <w:rPr>
          <w:rFonts w:ascii="Courier New" w:hAnsi="Courier New" w:cs="Courier New"/>
          <w:b/>
          <w:bCs/>
        </w:rPr>
        <w:t>to</w:t>
      </w:r>
      <w:r w:rsidRPr="000F7490">
        <w:t xml:space="preserve"> </w:t>
      </w:r>
      <w:r w:rsidRPr="000F7490">
        <w:rPr>
          <w:i/>
          <w:iCs/>
        </w:rPr>
        <w:t>B</w:t>
      </w:r>
      <w:r w:rsidRPr="000F7490">
        <w:t xml:space="preserve"> then </w:t>
      </w:r>
      <w:r w:rsidRPr="000F7490">
        <w:rPr>
          <w:i/>
          <w:iCs/>
        </w:rPr>
        <w:t>MapValue</w:t>
      </w:r>
      <w:r w:rsidRPr="000F7490">
        <w:t>.</w:t>
      </w:r>
      <w:r w:rsidRPr="000F7490">
        <w:rPr>
          <w:rFonts w:ascii="Courier New" w:hAnsi="Courier New" w:cs="Courier New"/>
          <w:b/>
          <w:bCs/>
        </w:rPr>
        <w:t>to</w:t>
      </w:r>
      <w:r w:rsidRPr="000F7490">
        <w:t xml:space="preserve"> yields a result compatible with type </w:t>
      </w:r>
      <w:r w:rsidRPr="000F7490">
        <w:rPr>
          <w:rFonts w:ascii="Courier New" w:hAnsi="Courier New" w:cs="Courier New"/>
          <w:b/>
          <w:bCs/>
        </w:rPr>
        <w:t>set of</w:t>
      </w:r>
      <w:r w:rsidRPr="000F7490">
        <w:t xml:space="preserve"> </w:t>
      </w:r>
      <w:r w:rsidRPr="000F7490">
        <w:rPr>
          <w:i/>
          <w:iCs/>
        </w:rPr>
        <w:t>B</w:t>
      </w:r>
      <w:r w:rsidRPr="000F7490">
        <w:t xml:space="preserve"> that contains all the values from </w:t>
      </w:r>
      <w:r w:rsidRPr="000F7490">
        <w:rPr>
          <w:i/>
          <w:iCs/>
        </w:rPr>
        <w:t>MapValue</w:t>
      </w:r>
      <w:r w:rsidRPr="000F7490">
        <w:t xml:space="preserve">. This type can also be referenced as </w:t>
      </w:r>
      <w:r w:rsidRPr="000F7490">
        <w:rPr>
          <w:i/>
          <w:iCs/>
        </w:rPr>
        <w:t>MapValueType</w:t>
      </w:r>
      <w:r w:rsidRPr="000F7490">
        <w:t>.</w:t>
      </w:r>
      <w:r w:rsidRPr="000F7490">
        <w:rPr>
          <w:rFonts w:ascii="Courier New" w:hAnsi="Courier New" w:cs="Courier New"/>
          <w:b/>
          <w:bCs/>
        </w:rPr>
        <w:t>to</w:t>
      </w:r>
      <w:r w:rsidRPr="000F7490">
        <w:t>;</w:t>
      </w:r>
      <w:r w:rsidR="0058590F" w:rsidRPr="000F7490">
        <w:t xml:space="preserve"> </w:t>
      </w:r>
    </w:p>
    <w:p w14:paraId="4B3648D7" w14:textId="77777777" w:rsidR="0058590F" w:rsidRPr="000F7490" w:rsidRDefault="0058590F" w:rsidP="0058590F">
      <w:r w:rsidRPr="000F7490">
        <w:t>Since two different keys might be mapped to the same value in a map value, the values in the set of values might not be unique. The set of values will contain one value for each key value pair in the map. The length of the map value is equal to the length of the set of values.</w:t>
      </w:r>
    </w:p>
    <w:p w14:paraId="5383FDF3" w14:textId="38D68B3E" w:rsidR="00E13661" w:rsidRPr="000F7490" w:rsidRDefault="0058590F" w:rsidP="0058590F">
      <w:r w:rsidRPr="000F7490">
        <w:t>NOTE:</w:t>
      </w:r>
      <w:r w:rsidRPr="000F7490">
        <w:tab/>
        <w:t>It is unspecified in which order the values of a map type value are enumerated</w:t>
      </w:r>
      <w:r w:rsidR="00D6238E" w:rsidRPr="000F7490">
        <w:t>.</w:t>
      </w:r>
    </w:p>
    <w:p w14:paraId="09B227F3" w14:textId="5B219799" w:rsidR="00E13661" w:rsidRPr="000F7490" w:rsidRDefault="00E13661" w:rsidP="00E13661">
      <w:pPr>
        <w:pStyle w:val="EX"/>
        <w:rPr>
          <w:color w:val="000000"/>
        </w:rPr>
      </w:pPr>
      <w:r w:rsidRPr="000F7490">
        <w:rPr>
          <w:caps/>
          <w:color w:val="000000"/>
        </w:rPr>
        <w:t>EXAMPLE</w:t>
      </w:r>
      <w:r w:rsidR="0058590F" w:rsidRPr="000F7490">
        <w:rPr>
          <w:caps/>
          <w:color w:val="000000"/>
        </w:rPr>
        <w:t xml:space="preserve"> 1</w:t>
      </w:r>
      <w:r w:rsidRPr="000F7490">
        <w:rPr>
          <w:color w:val="000000"/>
        </w:rPr>
        <w:t>:</w:t>
      </w:r>
      <w:r w:rsidR="00FA137E" w:rsidRPr="000F7490">
        <w:rPr>
          <w:color w:val="000000"/>
        </w:rPr>
        <w:tab/>
      </w:r>
      <w:r w:rsidRPr="000F7490">
        <w:t>Iterating over the values of a map</w:t>
      </w:r>
    </w:p>
    <w:p w14:paraId="12B3527F" w14:textId="77777777" w:rsidR="00E13661" w:rsidRPr="000F7490" w:rsidRDefault="00927DF4" w:rsidP="00340903">
      <w:pPr>
        <w:pStyle w:val="PL"/>
        <w:rPr>
          <w:noProof w:val="0"/>
        </w:rPr>
      </w:pPr>
      <w:r w:rsidRPr="000F7490">
        <w:rPr>
          <w:noProof w:val="0"/>
        </w:rPr>
        <w:tab/>
      </w:r>
      <w:r w:rsidR="00E13661" w:rsidRPr="000F7490">
        <w:rPr>
          <w:b/>
          <w:noProof w:val="0"/>
        </w:rPr>
        <w:t>var</w:t>
      </w:r>
      <w:r w:rsidR="00E13661" w:rsidRPr="000F7490">
        <w:rPr>
          <w:noProof w:val="0"/>
        </w:rPr>
        <w:t xml:space="preserve"> MapValueType v_map;</w:t>
      </w:r>
    </w:p>
    <w:p w14:paraId="047094FA" w14:textId="77777777" w:rsidR="00E13661" w:rsidRPr="000F7490" w:rsidRDefault="00927DF4" w:rsidP="00340903">
      <w:pPr>
        <w:pStyle w:val="PL"/>
        <w:rPr>
          <w:noProof w:val="0"/>
        </w:rPr>
      </w:pPr>
      <w:r w:rsidRPr="000F7490">
        <w:rPr>
          <w:noProof w:val="0"/>
        </w:rPr>
        <w:tab/>
      </w:r>
      <w:r w:rsidR="00E13661" w:rsidRPr="000F7490">
        <w:rPr>
          <w:b/>
          <w:noProof w:val="0"/>
        </w:rPr>
        <w:t>var</w:t>
      </w:r>
      <w:r w:rsidR="00E13661" w:rsidRPr="000F7490">
        <w:rPr>
          <w:noProof w:val="0"/>
        </w:rPr>
        <w:t xml:space="preserve"> MapValueType.to v_values := v_map.to;</w:t>
      </w:r>
    </w:p>
    <w:p w14:paraId="6E0FEF31" w14:textId="77777777" w:rsidR="00E13661" w:rsidRPr="000F7490" w:rsidRDefault="00927DF4" w:rsidP="00340903">
      <w:pPr>
        <w:pStyle w:val="PL"/>
        <w:rPr>
          <w:noProof w:val="0"/>
        </w:rPr>
      </w:pPr>
      <w:r w:rsidRPr="000F7490">
        <w:rPr>
          <w:noProof w:val="0"/>
        </w:rPr>
        <w:tab/>
      </w:r>
      <w:r w:rsidR="00E13661" w:rsidRPr="000F7490">
        <w:rPr>
          <w:b/>
          <w:noProof w:val="0"/>
        </w:rPr>
        <w:t>for</w:t>
      </w:r>
      <w:r w:rsidR="00E13661" w:rsidRPr="000F7490">
        <w:rPr>
          <w:noProof w:val="0"/>
        </w:rPr>
        <w:t xml:space="preserve"> (</w:t>
      </w:r>
      <w:r w:rsidR="00E13661" w:rsidRPr="000F7490">
        <w:rPr>
          <w:b/>
          <w:noProof w:val="0"/>
        </w:rPr>
        <w:t>var</w:t>
      </w:r>
      <w:r w:rsidR="00E13661" w:rsidRPr="000F7490">
        <w:rPr>
          <w:noProof w:val="0"/>
        </w:rPr>
        <w:t xml:space="preserve"> </w:t>
      </w:r>
      <w:r w:rsidR="00E13661" w:rsidRPr="000F7490">
        <w:rPr>
          <w:b/>
          <w:noProof w:val="0"/>
        </w:rPr>
        <w:t>integer</w:t>
      </w:r>
      <w:r w:rsidR="00E13661" w:rsidRPr="000F7490">
        <w:rPr>
          <w:noProof w:val="0"/>
        </w:rPr>
        <w:t xml:space="preserve"> i := 0; i &lt; </w:t>
      </w:r>
      <w:r w:rsidR="00E13661" w:rsidRPr="000F7490">
        <w:rPr>
          <w:b/>
          <w:noProof w:val="0"/>
        </w:rPr>
        <w:t>lengthof</w:t>
      </w:r>
      <w:r w:rsidR="00E13661" w:rsidRPr="000F7490">
        <w:rPr>
          <w:noProof w:val="0"/>
        </w:rPr>
        <w:t>(v_values); i := i + 1) {</w:t>
      </w:r>
    </w:p>
    <w:p w14:paraId="745829BA" w14:textId="77777777" w:rsidR="00E13661" w:rsidRPr="000F7490" w:rsidRDefault="00927DF4" w:rsidP="00340903">
      <w:pPr>
        <w:pStyle w:val="PL"/>
        <w:rPr>
          <w:noProof w:val="0"/>
        </w:rPr>
      </w:pPr>
      <w:r w:rsidRPr="000F7490">
        <w:rPr>
          <w:noProof w:val="0"/>
        </w:rPr>
        <w:tab/>
      </w:r>
      <w:r w:rsidRPr="000F7490">
        <w:rPr>
          <w:noProof w:val="0"/>
        </w:rPr>
        <w:tab/>
      </w:r>
      <w:r w:rsidR="00E13661" w:rsidRPr="000F7490">
        <w:rPr>
          <w:noProof w:val="0"/>
        </w:rPr>
        <w:t>// do something with v_values[i];</w:t>
      </w:r>
    </w:p>
    <w:p w14:paraId="5B459051" w14:textId="77777777" w:rsidR="0058590F" w:rsidRPr="000F7490" w:rsidRDefault="00927DF4" w:rsidP="0058590F">
      <w:pPr>
        <w:pStyle w:val="PL"/>
        <w:rPr>
          <w:noProof w:val="0"/>
        </w:rPr>
      </w:pPr>
      <w:r w:rsidRPr="000F7490">
        <w:rPr>
          <w:noProof w:val="0"/>
        </w:rPr>
        <w:tab/>
      </w:r>
      <w:r w:rsidR="00E13661" w:rsidRPr="000F7490">
        <w:rPr>
          <w:noProof w:val="0"/>
        </w:rPr>
        <w:t>}</w:t>
      </w:r>
    </w:p>
    <w:p w14:paraId="16BE5BF4" w14:textId="77777777" w:rsidR="0058590F" w:rsidRPr="000F7490" w:rsidRDefault="0058590F" w:rsidP="0058590F">
      <w:pPr>
        <w:pStyle w:val="PL"/>
        <w:rPr>
          <w:noProof w:val="0"/>
        </w:rPr>
      </w:pPr>
    </w:p>
    <w:p w14:paraId="1FDA6208" w14:textId="122842AD" w:rsidR="0058590F" w:rsidRPr="000F7490" w:rsidRDefault="0058590F" w:rsidP="0058590F">
      <w:pPr>
        <w:pStyle w:val="EX"/>
        <w:rPr>
          <w:color w:val="000000"/>
        </w:rPr>
      </w:pPr>
      <w:r w:rsidRPr="000F7490">
        <w:rPr>
          <w:caps/>
          <w:color w:val="000000"/>
        </w:rPr>
        <w:t>EXAMPLE 2</w:t>
      </w:r>
      <w:r w:rsidRPr="000F7490">
        <w:rPr>
          <w:color w:val="000000"/>
        </w:rPr>
        <w:t>:</w:t>
      </w:r>
      <w:r w:rsidRPr="000F7490">
        <w:rPr>
          <w:color w:val="000000"/>
        </w:rPr>
        <w:tab/>
        <w:t>Contents of the set of values</w:t>
      </w:r>
    </w:p>
    <w:p w14:paraId="17EF7DD6" w14:textId="77777777" w:rsidR="0058590F" w:rsidRPr="000F7490" w:rsidRDefault="0058590F" w:rsidP="0058590F">
      <w:pPr>
        <w:pStyle w:val="PL"/>
        <w:rPr>
          <w:noProof w:val="0"/>
        </w:rPr>
      </w:pPr>
      <w:r w:rsidRPr="000F7490">
        <w:rPr>
          <w:noProof w:val="0"/>
        </w:rPr>
        <w:tab/>
        <w:t>Type map from charstring to integer MapValueType;</w:t>
      </w:r>
    </w:p>
    <w:p w14:paraId="59BB45AB" w14:textId="17984793" w:rsidR="0058590F" w:rsidRPr="000F7490" w:rsidRDefault="0058590F" w:rsidP="0058590F">
      <w:pPr>
        <w:pStyle w:val="PL"/>
        <w:rPr>
          <w:noProof w:val="0"/>
        </w:rPr>
      </w:pPr>
      <w:r w:rsidRPr="000F7490">
        <w:rPr>
          <w:noProof w:val="0"/>
        </w:rPr>
        <w:tab/>
      </w:r>
      <w:r w:rsidRPr="000F7490">
        <w:rPr>
          <w:b/>
          <w:noProof w:val="0"/>
        </w:rPr>
        <w:t>var</w:t>
      </w:r>
      <w:r w:rsidRPr="000F7490">
        <w:rPr>
          <w:noProof w:val="0"/>
        </w:rPr>
        <w:t xml:space="preserve"> MapValueType v_map := { [</w:t>
      </w:r>
      <w:r w:rsidR="00486A4C" w:rsidRPr="000F7490">
        <w:rPr>
          <w:noProof w:val="0"/>
        </w:rPr>
        <w:t>"</w:t>
      </w:r>
      <w:r w:rsidRPr="000F7490">
        <w:rPr>
          <w:noProof w:val="0"/>
        </w:rPr>
        <w:t>a</w:t>
      </w:r>
      <w:r w:rsidR="00486A4C" w:rsidRPr="000F7490">
        <w:rPr>
          <w:noProof w:val="0"/>
        </w:rPr>
        <w:t>"</w:t>
      </w:r>
      <w:r w:rsidRPr="000F7490">
        <w:rPr>
          <w:noProof w:val="0"/>
        </w:rPr>
        <w:t>] := 0, [</w:t>
      </w:r>
      <w:r w:rsidR="00486A4C" w:rsidRPr="000F7490">
        <w:rPr>
          <w:noProof w:val="0"/>
        </w:rPr>
        <w:t>"</w:t>
      </w:r>
      <w:r w:rsidRPr="000F7490">
        <w:rPr>
          <w:noProof w:val="0"/>
        </w:rPr>
        <w:t>b</w:t>
      </w:r>
      <w:r w:rsidR="00486A4C" w:rsidRPr="000F7490">
        <w:rPr>
          <w:noProof w:val="0"/>
        </w:rPr>
        <w:t>"</w:t>
      </w:r>
      <w:r w:rsidRPr="000F7490">
        <w:rPr>
          <w:noProof w:val="0"/>
        </w:rPr>
        <w:t>] := 0, [</w:t>
      </w:r>
      <w:r w:rsidR="00486A4C" w:rsidRPr="000F7490">
        <w:rPr>
          <w:noProof w:val="0"/>
        </w:rPr>
        <w:t>"</w:t>
      </w:r>
      <w:r w:rsidRPr="000F7490">
        <w:rPr>
          <w:noProof w:val="0"/>
        </w:rPr>
        <w:t>c</w:t>
      </w:r>
      <w:r w:rsidR="00486A4C" w:rsidRPr="000F7490">
        <w:rPr>
          <w:noProof w:val="0"/>
        </w:rPr>
        <w:t>"</w:t>
      </w:r>
      <w:r w:rsidRPr="000F7490">
        <w:rPr>
          <w:noProof w:val="0"/>
        </w:rPr>
        <w:t>] := 1 };</w:t>
      </w:r>
    </w:p>
    <w:p w14:paraId="006CA38A" w14:textId="77777777" w:rsidR="0058590F" w:rsidRPr="000F7490" w:rsidRDefault="0058590F" w:rsidP="0058590F">
      <w:pPr>
        <w:pStyle w:val="PL"/>
        <w:rPr>
          <w:noProof w:val="0"/>
        </w:rPr>
      </w:pPr>
      <w:r w:rsidRPr="000F7490">
        <w:rPr>
          <w:noProof w:val="0"/>
        </w:rPr>
        <w:tab/>
      </w:r>
      <w:r w:rsidRPr="000F7490">
        <w:rPr>
          <w:b/>
          <w:noProof w:val="0"/>
        </w:rPr>
        <w:t>var</w:t>
      </w:r>
      <w:r w:rsidRPr="000F7490">
        <w:rPr>
          <w:noProof w:val="0"/>
        </w:rPr>
        <w:t xml:space="preserve"> MapValueType.to v_values := v_map.to;</w:t>
      </w:r>
    </w:p>
    <w:p w14:paraId="7545B961" w14:textId="62CAA69E" w:rsidR="00E13661" w:rsidRPr="000F7490" w:rsidRDefault="0058590F" w:rsidP="0058590F">
      <w:pPr>
        <w:pStyle w:val="PL"/>
        <w:rPr>
          <w:noProof w:val="0"/>
        </w:rPr>
      </w:pPr>
      <w:r w:rsidRPr="000F7490">
        <w:rPr>
          <w:noProof w:val="0"/>
        </w:rPr>
        <w:t xml:space="preserve">    match(v_values, {0,1,0}) // yields true</w:t>
      </w:r>
    </w:p>
    <w:p w14:paraId="0EE5C556" w14:textId="77777777" w:rsidR="00E13661" w:rsidRPr="000F7490" w:rsidRDefault="00E13661" w:rsidP="00E77AF6">
      <w:pPr>
        <w:pStyle w:val="PL"/>
        <w:rPr>
          <w:noProof w:val="0"/>
        </w:rPr>
      </w:pPr>
    </w:p>
    <w:p w14:paraId="1FD03AE7" w14:textId="77777777" w:rsidR="00E13661" w:rsidRPr="000F7490" w:rsidRDefault="00E13661" w:rsidP="00E13661">
      <w:pPr>
        <w:pStyle w:val="Heading4"/>
      </w:pPr>
      <w:bookmarkStart w:id="183" w:name="_Toc102406161"/>
      <w:r w:rsidRPr="000F7490">
        <w:t>6.2.15.7</w:t>
      </w:r>
      <w:r w:rsidRPr="000F7490">
        <w:tab/>
        <w:t>Referencing of Elements of a Map</w:t>
      </w:r>
      <w:bookmarkEnd w:id="183"/>
    </w:p>
    <w:p w14:paraId="12706E69" w14:textId="77777777" w:rsidR="00E13661" w:rsidRPr="000F7490" w:rsidRDefault="00E13661" w:rsidP="00E13661">
      <w:r w:rsidRPr="000F7490">
        <w:t xml:space="preserve">When referencing an element of an uninitialized </w:t>
      </w:r>
      <w:r w:rsidRPr="000F7490">
        <w:rPr>
          <w:rFonts w:ascii="Courier New" w:hAnsi="Courier New" w:cs="Courier New"/>
          <w:b/>
        </w:rPr>
        <w:t>map</w:t>
      </w:r>
      <w:r w:rsidRPr="000F7490">
        <w:t xml:space="preserve"> value or field or omitted field (including omitting a field at a higher level of the embedding hierarchy) on the left-hand side of an assignment, the reference shall recursively be expanded up to and including the depth of the referenced element as follows:</w:t>
      </w:r>
    </w:p>
    <w:p w14:paraId="7E487859" w14:textId="77777777" w:rsidR="00E13661" w:rsidRPr="000F7490" w:rsidRDefault="00E13661" w:rsidP="00340903">
      <w:pPr>
        <w:pStyle w:val="B10"/>
        <w:numPr>
          <w:ilvl w:val="0"/>
          <w:numId w:val="128"/>
        </w:numPr>
        <w:ind w:left="709" w:hanging="425"/>
      </w:pPr>
      <w:r w:rsidRPr="000F7490">
        <w:t>When expanding a value or value field of map type, the element referenced by the index notation shall be set to present.</w:t>
      </w:r>
    </w:p>
    <w:p w14:paraId="3D3DF61A" w14:textId="6950CE6D" w:rsidR="00E13661" w:rsidRPr="000F7490" w:rsidRDefault="00E13661" w:rsidP="00340903">
      <w:pPr>
        <w:pStyle w:val="B10"/>
        <w:numPr>
          <w:ilvl w:val="0"/>
          <w:numId w:val="128"/>
        </w:numPr>
        <w:ind w:left="709" w:hanging="425"/>
      </w:pPr>
      <w:r w:rsidRPr="000F7490">
        <w:t xml:space="preserve">Expansion of record, record of and set of , union and set values and intermediate fields shall follow the rules of item a) in clauses </w:t>
      </w:r>
      <w:r w:rsidR="00B654B9" w:rsidRPr="000F7490">
        <w:fldChar w:fldCharType="begin"/>
      </w:r>
      <w:r w:rsidR="00B654B9" w:rsidRPr="000F7490">
        <w:instrText xml:space="preserve"> REF clause_Types_Struct_Record_Referencing \h  \* MERGEFORMAT </w:instrText>
      </w:r>
      <w:r w:rsidR="00B654B9" w:rsidRPr="000F7490">
        <w:fldChar w:fldCharType="separate"/>
      </w:r>
      <w:r w:rsidR="00530A02" w:rsidRPr="000F7490">
        <w:t>6.2.1.1</w:t>
      </w:r>
      <w:r w:rsidR="00B654B9" w:rsidRPr="000F7490">
        <w:fldChar w:fldCharType="end"/>
      </w:r>
      <w:r w:rsidRPr="000F7490">
        <w:t xml:space="preserve">, 6.2.3.0 and </w:t>
      </w:r>
      <w:r w:rsidR="00B654B9" w:rsidRPr="000F7490">
        <w:fldChar w:fldCharType="begin"/>
      </w:r>
      <w:r w:rsidR="00B654B9" w:rsidRPr="000F7490">
        <w:instrText xml:space="preserve"> REF clause_Types_Struct_Union_Referencing \h  \* MERGEFORMAT </w:instrText>
      </w:r>
      <w:r w:rsidR="00B654B9" w:rsidRPr="000F7490">
        <w:fldChar w:fldCharType="separate"/>
      </w:r>
      <w:r w:rsidR="00530A02" w:rsidRPr="000F7490">
        <w:t>6.2.5.1</w:t>
      </w:r>
      <w:r w:rsidR="00B654B9" w:rsidRPr="000F7490">
        <w:fldChar w:fldCharType="end"/>
      </w:r>
      <w:r w:rsidRPr="000F7490">
        <w:t xml:space="preserve"> and clause </w:t>
      </w:r>
      <w:r w:rsidR="00B654B9" w:rsidRPr="000F7490">
        <w:fldChar w:fldCharType="begin"/>
      </w:r>
      <w:r w:rsidR="00B654B9" w:rsidRPr="000F7490">
        <w:instrText xml:space="preserve"> REF clause_Types_Struct_Set_Referencing \h  \* MERGEFORMAT </w:instrText>
      </w:r>
      <w:r w:rsidR="00B654B9" w:rsidRPr="000F7490">
        <w:fldChar w:fldCharType="separate"/>
      </w:r>
      <w:r w:rsidR="00530A02" w:rsidRPr="000F7490">
        <w:t>6.2.2.1</w:t>
      </w:r>
      <w:r w:rsidR="00B654B9" w:rsidRPr="000F7490">
        <w:fldChar w:fldCharType="end"/>
      </w:r>
      <w:r w:rsidRPr="000F7490">
        <w:t xml:space="preserve"> correspondingly.</w:t>
      </w:r>
    </w:p>
    <w:p w14:paraId="0D172262" w14:textId="77777777" w:rsidR="00E13661" w:rsidRPr="000F7490" w:rsidRDefault="00E13661" w:rsidP="00340903">
      <w:pPr>
        <w:pStyle w:val="B10"/>
        <w:numPr>
          <w:ilvl w:val="0"/>
          <w:numId w:val="128"/>
        </w:numPr>
        <w:ind w:left="709" w:hanging="425"/>
      </w:pPr>
      <w:r w:rsidRPr="000F7490">
        <w:t>At the end of the expansion, the value at the right-hand side of the assignment shall be assigned to the referenced element.</w:t>
      </w:r>
    </w:p>
    <w:p w14:paraId="4B8EC266" w14:textId="77777777" w:rsidR="00E13661" w:rsidRPr="000F7490" w:rsidRDefault="00E13661" w:rsidP="00E13661">
      <w:pPr>
        <w:pStyle w:val="Heading4"/>
      </w:pPr>
      <w:bookmarkStart w:id="184" w:name="_Toc102406162"/>
      <w:r w:rsidRPr="000F7490">
        <w:t>6.2.15.8</w:t>
      </w:r>
      <w:r w:rsidRPr="000F7490">
        <w:tab/>
        <w:t>Nested type definitions</w:t>
      </w:r>
      <w:bookmarkEnd w:id="184"/>
    </w:p>
    <w:p w14:paraId="3EC490C1" w14:textId="0EC4E938" w:rsidR="00E13661" w:rsidRPr="000F7490" w:rsidRDefault="00E13661" w:rsidP="00E13661">
      <w:pPr>
        <w:keepNext/>
        <w:keepLines/>
      </w:pPr>
      <w:r w:rsidRPr="000F7490">
        <w:t>TTCN</w:t>
      </w:r>
      <w:r w:rsidRPr="000F7490">
        <w:noBreakHyphen/>
        <w:t xml:space="preserve">3 supports the definition of </w:t>
      </w:r>
      <w:r w:rsidRPr="000F7490">
        <w:rPr>
          <w:rFonts w:ascii="Courier New" w:hAnsi="Courier New" w:cs="Courier New"/>
          <w:b/>
          <w:bCs/>
        </w:rPr>
        <w:t>map</w:t>
      </w:r>
      <w:r w:rsidRPr="000F7490">
        <w:t xml:space="preserve"> types with nested structured types for the to part. The usage of structured types (</w:t>
      </w:r>
      <w:r w:rsidRPr="000F7490">
        <w:rPr>
          <w:rFonts w:ascii="Courier New" w:hAnsi="Courier New"/>
          <w:b/>
          <w:color w:val="090000"/>
        </w:rPr>
        <w:t>record</w:t>
      </w:r>
      <w:r w:rsidRPr="000F7490">
        <w:t xml:space="preserve">, </w:t>
      </w:r>
      <w:r w:rsidRPr="000F7490">
        <w:rPr>
          <w:rFonts w:ascii="Courier New" w:hAnsi="Courier New"/>
          <w:b/>
          <w:color w:val="090000"/>
        </w:rPr>
        <w:t>set</w:t>
      </w:r>
      <w:r w:rsidRPr="000F7490">
        <w:t xml:space="preserve">, </w:t>
      </w:r>
      <w:r w:rsidRPr="000F7490">
        <w:rPr>
          <w:rFonts w:ascii="Courier New" w:hAnsi="Courier New"/>
          <w:b/>
          <w:color w:val="090000"/>
        </w:rPr>
        <w:t>enumerated</w:t>
      </w:r>
      <w:r w:rsidRPr="000F7490">
        <w:t xml:space="preserve">, </w:t>
      </w:r>
      <w:r w:rsidRPr="000F7490">
        <w:rPr>
          <w:rFonts w:ascii="Courier New" w:hAnsi="Courier New"/>
          <w:b/>
          <w:color w:val="090000"/>
        </w:rPr>
        <w:t>set</w:t>
      </w:r>
      <w:r w:rsidRPr="000F7490">
        <w:t xml:space="preserve"> </w:t>
      </w:r>
      <w:r w:rsidRPr="000F7490">
        <w:rPr>
          <w:rFonts w:ascii="Courier New" w:hAnsi="Courier New"/>
          <w:b/>
          <w:color w:val="090000"/>
        </w:rPr>
        <w:t>of</w:t>
      </w:r>
      <w:r w:rsidRPr="000F7490">
        <w:t xml:space="preserve">, </w:t>
      </w:r>
      <w:r w:rsidRPr="000F7490">
        <w:rPr>
          <w:rFonts w:ascii="Courier New" w:hAnsi="Courier New"/>
          <w:b/>
          <w:color w:val="090000"/>
        </w:rPr>
        <w:t>record</w:t>
      </w:r>
      <w:r w:rsidRPr="000F7490">
        <w:t xml:space="preserve"> </w:t>
      </w:r>
      <w:r w:rsidRPr="000F7490">
        <w:rPr>
          <w:rFonts w:ascii="Courier New" w:hAnsi="Courier New"/>
          <w:b/>
          <w:color w:val="090000"/>
        </w:rPr>
        <w:t>of</w:t>
      </w:r>
      <w:r w:rsidR="00E43158" w:rsidRPr="000F7490">
        <w:t xml:space="preserve">, </w:t>
      </w:r>
      <w:r w:rsidR="00E43158" w:rsidRPr="000F7490">
        <w:rPr>
          <w:rFonts w:ascii="Courier New" w:hAnsi="Courier New"/>
          <w:b/>
          <w:color w:val="090000"/>
        </w:rPr>
        <w:t>union</w:t>
      </w:r>
      <w:r w:rsidRPr="000F7490">
        <w:rPr>
          <w:rFonts w:ascii="Courier New" w:hAnsi="Courier New"/>
          <w:b/>
          <w:color w:val="090000"/>
        </w:rPr>
        <w:t xml:space="preserve"> </w:t>
      </w:r>
      <w:r w:rsidRPr="000F7490">
        <w:rPr>
          <w:bCs/>
          <w:color w:val="090000"/>
        </w:rPr>
        <w:t>and</w:t>
      </w:r>
      <w:r w:rsidRPr="000F7490">
        <w:rPr>
          <w:rFonts w:ascii="Courier New" w:hAnsi="Courier New"/>
          <w:b/>
          <w:color w:val="090000"/>
        </w:rPr>
        <w:t xml:space="preserve"> map</w:t>
      </w:r>
      <w:r w:rsidRPr="000F7490">
        <w:t>) is allowed.</w:t>
      </w:r>
    </w:p>
    <w:p w14:paraId="15F223D1" w14:textId="77777777" w:rsidR="00E13661" w:rsidRPr="000F7490" w:rsidRDefault="00E13661" w:rsidP="00340903">
      <w:pPr>
        <w:pStyle w:val="NO"/>
      </w:pPr>
      <w:r w:rsidRPr="000F7490">
        <w:t>NOTE:</w:t>
      </w:r>
      <w:r w:rsidR="00927DF4" w:rsidRPr="000F7490">
        <w:tab/>
      </w:r>
      <w:r w:rsidRPr="000F7490">
        <w:t>It is strongly recommended that only base types are used for the keys of map types.</w:t>
      </w:r>
    </w:p>
    <w:p w14:paraId="0554CB64" w14:textId="77777777" w:rsidR="00E13661" w:rsidRPr="000F7490" w:rsidRDefault="00E13661" w:rsidP="00C8386D">
      <w:pPr>
        <w:pStyle w:val="EX"/>
      </w:pPr>
      <w:r w:rsidRPr="000F7490">
        <w:t>EXAMPLE:</w:t>
      </w:r>
    </w:p>
    <w:p w14:paraId="210B733A" w14:textId="77777777" w:rsidR="00E13661" w:rsidRPr="000F7490" w:rsidRDefault="00E13661" w:rsidP="00C8386D">
      <w:pPr>
        <w:pStyle w:val="PL"/>
        <w:keepLines/>
        <w:rPr>
          <w:noProof w:val="0"/>
        </w:rPr>
      </w:pPr>
      <w:r w:rsidRPr="000F7490">
        <w:rPr>
          <w:noProof w:val="0"/>
        </w:rPr>
        <w:tab/>
      </w:r>
      <w:r w:rsidRPr="000F7490">
        <w:rPr>
          <w:b/>
          <w:bCs/>
          <w:noProof w:val="0"/>
        </w:rPr>
        <w:t>type map from charstring</w:t>
      </w:r>
      <w:r w:rsidRPr="000F7490">
        <w:rPr>
          <w:noProof w:val="0"/>
        </w:rPr>
        <w:t xml:space="preserve"> </w:t>
      </w:r>
      <w:r w:rsidRPr="000F7490">
        <w:rPr>
          <w:b/>
          <w:bCs/>
          <w:noProof w:val="0"/>
        </w:rPr>
        <w:t>to map from charstring to charstring</w:t>
      </w:r>
      <w:r w:rsidRPr="000F7490">
        <w:rPr>
          <w:noProof w:val="0"/>
        </w:rPr>
        <w:t xml:space="preserve"> MapType;</w:t>
      </w:r>
    </w:p>
    <w:p w14:paraId="4F503EE0" w14:textId="77777777" w:rsidR="00FA137E" w:rsidRPr="000F7490" w:rsidRDefault="00FA137E" w:rsidP="00C8386D">
      <w:pPr>
        <w:pStyle w:val="PL"/>
        <w:keepLines/>
        <w:rPr>
          <w:b/>
          <w:bCs/>
          <w:noProof w:val="0"/>
        </w:rPr>
      </w:pPr>
    </w:p>
    <w:p w14:paraId="54890A2A" w14:textId="77777777" w:rsidR="003F3069" w:rsidRPr="000F7490" w:rsidRDefault="003F3069" w:rsidP="00C8386D">
      <w:pPr>
        <w:pStyle w:val="Heading3"/>
        <w:keepNext w:val="0"/>
      </w:pPr>
      <w:bookmarkStart w:id="185" w:name="_Toc102406163"/>
      <w:r w:rsidRPr="000F7490">
        <w:t>6.2.16</w:t>
      </w:r>
      <w:r w:rsidRPr="000F7490">
        <w:tab/>
        <w:t>The open type</w:t>
      </w:r>
      <w:bookmarkEnd w:id="185"/>
    </w:p>
    <w:p w14:paraId="2857D197" w14:textId="5A92BFF4" w:rsidR="003F3069" w:rsidRPr="000F7490" w:rsidRDefault="003F3069" w:rsidP="00C8386D">
      <w:pPr>
        <w:keepLines/>
      </w:pPr>
      <w:r w:rsidRPr="000F7490">
        <w:t xml:space="preserve">The open type is represented by the keyword </w:t>
      </w:r>
      <w:r w:rsidRPr="000F7490">
        <w:rPr>
          <w:rFonts w:ascii="Courier New" w:hAnsi="Courier New"/>
          <w:b/>
        </w:rPr>
        <w:t>any</w:t>
      </w:r>
      <w:r w:rsidRPr="000F7490">
        <w:t>. It shall onl</w:t>
      </w:r>
      <w:r w:rsidR="000E611C" w:rsidRPr="000F7490">
        <w:t>y</w:t>
      </w:r>
      <w:r w:rsidRPr="000F7490">
        <w:t xml:space="preserve"> be used in formal parameters of external and predefined functions. Values of all types can be directly passed as actual parameters to formal par</w:t>
      </w:r>
      <w:r w:rsidR="00FA137E" w:rsidRPr="000F7490">
        <w:t>a</w:t>
      </w:r>
      <w:r w:rsidRPr="000F7490">
        <w:t>meters of the open type without the need to explicitly specify a type context.</w:t>
      </w:r>
    </w:p>
    <w:p w14:paraId="4C1049A6" w14:textId="77777777" w:rsidR="003F3069" w:rsidRPr="000F7490" w:rsidRDefault="003F3069" w:rsidP="00C8386D">
      <w:pPr>
        <w:keepNext/>
      </w:pPr>
      <w:r w:rsidRPr="000F7490">
        <w:rPr>
          <w:b/>
          <w:i/>
          <w:color w:val="000000"/>
        </w:rPr>
        <w:t>Restrictions</w:t>
      </w:r>
    </w:p>
    <w:p w14:paraId="27E63D33" w14:textId="77777777" w:rsidR="003F3069" w:rsidRPr="000F7490" w:rsidRDefault="003F3069" w:rsidP="003F3069">
      <w:pPr>
        <w:pStyle w:val="B10"/>
      </w:pPr>
      <w:r w:rsidRPr="000F7490">
        <w:t>a)</w:t>
      </w:r>
      <w:r w:rsidRPr="000F7490">
        <w:tab/>
        <w:t>The open type shall be used only in formal parameter of predefined or external functions.</w:t>
      </w:r>
    </w:p>
    <w:p w14:paraId="46C6837A" w14:textId="77777777" w:rsidR="003F3069" w:rsidRPr="000F7490" w:rsidRDefault="003F3069" w:rsidP="00340903">
      <w:pPr>
        <w:pStyle w:val="NO"/>
      </w:pPr>
      <w:r w:rsidRPr="000F7490">
        <w:t>NOTE:</w:t>
      </w:r>
      <w:r w:rsidRPr="000F7490">
        <w:tab/>
        <w:t>The open type is forbidden in all other TTCN-3 statements, e.g. in:</w:t>
      </w:r>
    </w:p>
    <w:p w14:paraId="48AEB0C4" w14:textId="77777777" w:rsidR="003F3069" w:rsidRPr="000F7490" w:rsidRDefault="003F3069" w:rsidP="00E77AF6">
      <w:pPr>
        <w:pStyle w:val="B3"/>
      </w:pPr>
      <w:r w:rsidRPr="000F7490">
        <w:t>Type declarations</w:t>
      </w:r>
    </w:p>
    <w:p w14:paraId="70C03A0C" w14:textId="77777777" w:rsidR="003F3069" w:rsidRPr="000F7490" w:rsidRDefault="003F3069" w:rsidP="00E77AF6">
      <w:pPr>
        <w:pStyle w:val="B3"/>
      </w:pPr>
      <w:r w:rsidRPr="000F7490">
        <w:lastRenderedPageBreak/>
        <w:t>Variable declarations</w:t>
      </w:r>
    </w:p>
    <w:p w14:paraId="197FDF50" w14:textId="77777777" w:rsidR="003F3069" w:rsidRPr="000F7490" w:rsidRDefault="003F3069" w:rsidP="00E77AF6">
      <w:pPr>
        <w:pStyle w:val="B3"/>
      </w:pPr>
      <w:r w:rsidRPr="000F7490">
        <w:t>Template declarations</w:t>
      </w:r>
    </w:p>
    <w:p w14:paraId="59A6CAC4" w14:textId="77777777" w:rsidR="003F3069" w:rsidRPr="000F7490" w:rsidRDefault="003F3069" w:rsidP="00E77AF6">
      <w:pPr>
        <w:pStyle w:val="B3"/>
      </w:pPr>
      <w:r w:rsidRPr="000F7490">
        <w:t>Constant declarations</w:t>
      </w:r>
    </w:p>
    <w:p w14:paraId="6EBD9EB6" w14:textId="77777777" w:rsidR="003F3069" w:rsidRPr="000F7490" w:rsidRDefault="003F3069" w:rsidP="00E77AF6">
      <w:pPr>
        <w:pStyle w:val="B3"/>
      </w:pPr>
      <w:r w:rsidRPr="000F7490">
        <w:t>Module parameter declarations</w:t>
      </w:r>
    </w:p>
    <w:p w14:paraId="7B7EA054" w14:textId="77777777" w:rsidR="003F3069" w:rsidRPr="000F7490" w:rsidRDefault="003F3069" w:rsidP="00E77AF6">
      <w:pPr>
        <w:pStyle w:val="B3"/>
      </w:pPr>
      <w:r w:rsidRPr="000F7490">
        <w:t>Formal parameters of templates, test cases, altsteps, non-external functions, map and unmap operations</w:t>
      </w:r>
    </w:p>
    <w:p w14:paraId="43D9AC3A" w14:textId="77777777" w:rsidR="003F3069" w:rsidRPr="000F7490" w:rsidRDefault="003F3069" w:rsidP="00E77AF6">
      <w:pPr>
        <w:pStyle w:val="B3"/>
      </w:pPr>
      <w:r w:rsidRPr="000F7490">
        <w:t>Return clauses of functions</w:t>
      </w:r>
    </w:p>
    <w:p w14:paraId="10B114B3" w14:textId="77777777" w:rsidR="003F3069" w:rsidRPr="000F7490" w:rsidRDefault="003F3069" w:rsidP="003F3069">
      <w:pPr>
        <w:pStyle w:val="EX"/>
        <w:keepNext/>
      </w:pPr>
      <w:r w:rsidRPr="000F7490">
        <w:t>EXAMPLE:</w:t>
      </w:r>
    </w:p>
    <w:p w14:paraId="7473D284" w14:textId="77777777" w:rsidR="003F3069" w:rsidRPr="000F7490" w:rsidRDefault="003F3069" w:rsidP="003F3069">
      <w:pPr>
        <w:pStyle w:val="PL"/>
        <w:keepNext/>
        <w:keepLines/>
        <w:rPr>
          <w:noProof w:val="0"/>
        </w:rPr>
      </w:pPr>
      <w:r w:rsidRPr="000F7490">
        <w:rPr>
          <w:noProof w:val="0"/>
        </w:rPr>
        <w:tab/>
      </w:r>
      <w:r w:rsidRPr="000F7490">
        <w:rPr>
          <w:b/>
          <w:noProof w:val="0"/>
        </w:rPr>
        <w:t>external</w:t>
      </w:r>
      <w:r w:rsidRPr="000F7490">
        <w:rPr>
          <w:noProof w:val="0"/>
        </w:rPr>
        <w:t xml:space="preserve"> </w:t>
      </w:r>
      <w:r w:rsidRPr="000F7490">
        <w:rPr>
          <w:b/>
          <w:noProof w:val="0"/>
        </w:rPr>
        <w:t xml:space="preserve">function </w:t>
      </w:r>
      <w:r w:rsidRPr="000F7490">
        <w:rPr>
          <w:noProof w:val="0"/>
        </w:rPr>
        <w:t>fx_printf(</w:t>
      </w:r>
      <w:r w:rsidRPr="000F7490">
        <w:rPr>
          <w:b/>
          <w:noProof w:val="0"/>
        </w:rPr>
        <w:t>charstring</w:t>
      </w:r>
      <w:r w:rsidRPr="000F7490">
        <w:rPr>
          <w:noProof w:val="0"/>
        </w:rPr>
        <w:t xml:space="preserve"> p_format, </w:t>
      </w:r>
      <w:r w:rsidRPr="000F7490">
        <w:rPr>
          <w:b/>
          <w:noProof w:val="0"/>
        </w:rPr>
        <w:t>any</w:t>
      </w:r>
      <w:r w:rsidRPr="000F7490">
        <w:rPr>
          <w:noProof w:val="0"/>
        </w:rPr>
        <w:t xml:space="preserve"> p_data);</w:t>
      </w:r>
    </w:p>
    <w:p w14:paraId="1A601AB3" w14:textId="77777777" w:rsidR="003F3069" w:rsidRPr="000F7490" w:rsidRDefault="003F3069" w:rsidP="003F3069">
      <w:pPr>
        <w:pStyle w:val="PL"/>
        <w:keepNext/>
        <w:keepLines/>
        <w:rPr>
          <w:noProof w:val="0"/>
        </w:rPr>
      </w:pPr>
      <w:r w:rsidRPr="000F7490">
        <w:rPr>
          <w:noProof w:val="0"/>
        </w:rPr>
        <w:tab/>
        <w:t>...</w:t>
      </w:r>
    </w:p>
    <w:p w14:paraId="73ED0B88" w14:textId="46152C6C" w:rsidR="003F3069" w:rsidRPr="000F7490" w:rsidRDefault="003F3069" w:rsidP="003F3069">
      <w:pPr>
        <w:pStyle w:val="PL"/>
        <w:keepNext/>
        <w:keepLines/>
        <w:rPr>
          <w:noProof w:val="0"/>
        </w:rPr>
      </w:pPr>
      <w:r w:rsidRPr="000F7490">
        <w:rPr>
          <w:noProof w:val="0"/>
        </w:rPr>
        <w:tab/>
        <w:t>fx_printf(</w:t>
      </w:r>
      <w:r w:rsidR="00486A4C" w:rsidRPr="000F7490">
        <w:rPr>
          <w:noProof w:val="0"/>
        </w:rPr>
        <w:t>"</w:t>
      </w:r>
      <w:r w:rsidRPr="000F7490">
        <w:rPr>
          <w:noProof w:val="0"/>
        </w:rPr>
        <w:t>Numeric value: %d</w:t>
      </w:r>
      <w:r w:rsidR="00486A4C" w:rsidRPr="000F7490">
        <w:rPr>
          <w:noProof w:val="0"/>
        </w:rPr>
        <w:t>"</w:t>
      </w:r>
      <w:r w:rsidRPr="000F7490">
        <w:rPr>
          <w:noProof w:val="0"/>
        </w:rPr>
        <w:t>, 1);</w:t>
      </w:r>
    </w:p>
    <w:p w14:paraId="67E05DAF" w14:textId="77777777" w:rsidR="003F3069" w:rsidRPr="000F7490" w:rsidRDefault="003F3069" w:rsidP="00E77AF6">
      <w:pPr>
        <w:pStyle w:val="PL"/>
        <w:rPr>
          <w:noProof w:val="0"/>
        </w:rPr>
      </w:pPr>
    </w:p>
    <w:p w14:paraId="2576F764" w14:textId="77777777" w:rsidR="003E22A0" w:rsidRPr="000F7490" w:rsidRDefault="003E22A0" w:rsidP="00DC4A98">
      <w:pPr>
        <w:pStyle w:val="Heading2"/>
      </w:pPr>
      <w:bookmarkStart w:id="186" w:name="_Toc102406164"/>
      <w:r w:rsidRPr="000F7490">
        <w:t>6.3</w:t>
      </w:r>
      <w:r w:rsidRPr="000F7490">
        <w:tab/>
        <w:t>Type compatibility</w:t>
      </w:r>
      <w:bookmarkEnd w:id="186"/>
    </w:p>
    <w:p w14:paraId="5FFD719F" w14:textId="77777777" w:rsidR="00B654F1" w:rsidRPr="000F7490" w:rsidRDefault="00B654F1" w:rsidP="00B654F1">
      <w:pPr>
        <w:pStyle w:val="Heading3"/>
      </w:pPr>
      <w:bookmarkStart w:id="187" w:name="_Toc102406165"/>
      <w:r w:rsidRPr="000F7490">
        <w:t>6.3.0</w:t>
      </w:r>
      <w:r w:rsidRPr="000F7490">
        <w:tab/>
        <w:t>General</w:t>
      </w:r>
      <w:bookmarkEnd w:id="187"/>
    </w:p>
    <w:p w14:paraId="18FCC6BE" w14:textId="77777777" w:rsidR="003E22A0" w:rsidRPr="000F7490" w:rsidRDefault="003E22A0" w:rsidP="00073C31">
      <w:pPr>
        <w:keepNext/>
        <w:keepLines/>
        <w:rPr>
          <w:color w:val="000000"/>
        </w:rPr>
      </w:pPr>
      <w:r w:rsidRPr="000F7490">
        <w:t>Generally, TTCN</w:t>
      </w:r>
      <w:r w:rsidRPr="000F7490">
        <w:noBreakHyphen/>
        <w:t>3</w:t>
      </w:r>
      <w:r w:rsidRPr="000F7490">
        <w:rPr>
          <w:color w:val="000000"/>
        </w:rPr>
        <w:t xml:space="preserve"> requires type compatibility of values at assignments, instantiations and comparison.</w:t>
      </w:r>
    </w:p>
    <w:p w14:paraId="346122AB" w14:textId="675C77F1" w:rsidR="003E22A0" w:rsidRPr="000F7490" w:rsidRDefault="003E22A0" w:rsidP="00073C31">
      <w:pPr>
        <w:rPr>
          <w:color w:val="000000"/>
        </w:rPr>
      </w:pPr>
      <w:r w:rsidRPr="000F7490">
        <w:rPr>
          <w:color w:val="000000"/>
        </w:rPr>
        <w:t xml:space="preserve">For the purpose of this clause the actual value to be assigned, passed as parameter, etc. is called value </w:t>
      </w:r>
      <w:r w:rsidR="00486A4C" w:rsidRPr="000F7490">
        <w:rPr>
          <w:color w:val="000000"/>
        </w:rPr>
        <w:t>"</w:t>
      </w:r>
      <w:r w:rsidRPr="000F7490">
        <w:rPr>
          <w:color w:val="000000"/>
        </w:rPr>
        <w:t>b</w:t>
      </w:r>
      <w:r w:rsidR="00486A4C" w:rsidRPr="000F7490">
        <w:rPr>
          <w:color w:val="000000"/>
        </w:rPr>
        <w:t>"</w:t>
      </w:r>
      <w:r w:rsidRPr="000F7490">
        <w:rPr>
          <w:color w:val="000000"/>
        </w:rPr>
        <w:t xml:space="preserve">. The type of value </w:t>
      </w:r>
      <w:r w:rsidR="00486A4C" w:rsidRPr="000F7490">
        <w:rPr>
          <w:color w:val="000000"/>
        </w:rPr>
        <w:t>"</w:t>
      </w:r>
      <w:r w:rsidRPr="000F7490">
        <w:rPr>
          <w:color w:val="000000"/>
        </w:rPr>
        <w:t>b</w:t>
      </w:r>
      <w:r w:rsidR="00486A4C" w:rsidRPr="000F7490">
        <w:rPr>
          <w:color w:val="000000"/>
        </w:rPr>
        <w:t>"</w:t>
      </w:r>
      <w:r w:rsidRPr="000F7490">
        <w:rPr>
          <w:color w:val="000000"/>
        </w:rPr>
        <w:t xml:space="preserve"> is called type </w:t>
      </w:r>
      <w:r w:rsidR="00486A4C" w:rsidRPr="000F7490">
        <w:rPr>
          <w:color w:val="000000"/>
        </w:rPr>
        <w:t>"</w:t>
      </w:r>
      <w:r w:rsidRPr="000F7490">
        <w:rPr>
          <w:color w:val="000000"/>
        </w:rPr>
        <w:t>B</w:t>
      </w:r>
      <w:r w:rsidR="00486A4C" w:rsidRPr="000F7490">
        <w:rPr>
          <w:color w:val="000000"/>
        </w:rPr>
        <w:t>"</w:t>
      </w:r>
      <w:r w:rsidRPr="000F7490">
        <w:rPr>
          <w:color w:val="000000"/>
        </w:rPr>
        <w:t xml:space="preserve">. The type of the formal parameter, which is to obtain the actual value of value </w:t>
      </w:r>
      <w:r w:rsidR="00486A4C" w:rsidRPr="000F7490">
        <w:rPr>
          <w:color w:val="000000"/>
        </w:rPr>
        <w:t>"</w:t>
      </w:r>
      <w:r w:rsidRPr="000F7490">
        <w:rPr>
          <w:color w:val="000000"/>
        </w:rPr>
        <w:t>b</w:t>
      </w:r>
      <w:r w:rsidR="00486A4C" w:rsidRPr="000F7490">
        <w:rPr>
          <w:color w:val="000000"/>
        </w:rPr>
        <w:t>"</w:t>
      </w:r>
      <w:r w:rsidRPr="000F7490">
        <w:rPr>
          <w:color w:val="000000"/>
        </w:rPr>
        <w:t xml:space="preserve"> is called type </w:t>
      </w:r>
      <w:r w:rsidR="00486A4C" w:rsidRPr="000F7490">
        <w:rPr>
          <w:color w:val="000000"/>
        </w:rPr>
        <w:t>"</w:t>
      </w:r>
      <w:r w:rsidRPr="000F7490">
        <w:rPr>
          <w:color w:val="000000"/>
        </w:rPr>
        <w:t>A</w:t>
      </w:r>
      <w:r w:rsidR="00486A4C" w:rsidRPr="000F7490">
        <w:rPr>
          <w:color w:val="000000"/>
        </w:rPr>
        <w:t>"</w:t>
      </w:r>
      <w:r w:rsidRPr="000F7490">
        <w:rPr>
          <w:color w:val="000000"/>
        </w:rPr>
        <w:t>.</w:t>
      </w:r>
    </w:p>
    <w:p w14:paraId="0D7BC414" w14:textId="77777777" w:rsidR="003E22A0" w:rsidRPr="000F7490" w:rsidRDefault="003E22A0" w:rsidP="00073C31">
      <w:pPr>
        <w:pStyle w:val="NO"/>
      </w:pPr>
      <w:r w:rsidRPr="000F7490">
        <w:t>NOTE:</w:t>
      </w:r>
      <w:r w:rsidRPr="000F7490">
        <w:tab/>
        <w:t xml:space="preserve">As </w:t>
      </w:r>
      <w:r w:rsidRPr="000F7490">
        <w:rPr>
          <w:rFonts w:ascii="Courier New" w:hAnsi="Courier New" w:cs="Courier New"/>
          <w:b/>
        </w:rPr>
        <w:t>address</w:t>
      </w:r>
      <w:r w:rsidRPr="000F7490">
        <w:t xml:space="preserve"> is more a predefined type name than a distinct type with its own properties, the same type compatibility rules apply to an </w:t>
      </w:r>
      <w:r w:rsidRPr="000F7490">
        <w:rPr>
          <w:rFonts w:ascii="Courier New" w:hAnsi="Courier New" w:cs="Courier New"/>
          <w:b/>
        </w:rPr>
        <w:t>address</w:t>
      </w:r>
      <w:r w:rsidRPr="000F7490">
        <w:t xml:space="preserve"> type and to its derivatives as the rules were if the type was defined with a name different from </w:t>
      </w:r>
      <w:r w:rsidRPr="000F7490">
        <w:rPr>
          <w:rFonts w:ascii="Courier New" w:hAnsi="Courier New" w:cs="Courier New"/>
          <w:b/>
        </w:rPr>
        <w:t>address</w:t>
      </w:r>
      <w:r w:rsidRPr="000F7490">
        <w:t>.</w:t>
      </w:r>
    </w:p>
    <w:p w14:paraId="601DF174" w14:textId="77777777" w:rsidR="003E22A0" w:rsidRPr="000F7490" w:rsidRDefault="003E22A0" w:rsidP="00D806A6">
      <w:pPr>
        <w:pStyle w:val="Heading3"/>
      </w:pPr>
      <w:bookmarkStart w:id="188" w:name="clause_Types_Compatibility_SimpleTypes"/>
      <w:bookmarkStart w:id="189" w:name="_Toc102406166"/>
      <w:r w:rsidRPr="000F7490">
        <w:t>6.3.1</w:t>
      </w:r>
      <w:bookmarkEnd w:id="188"/>
      <w:r w:rsidRPr="000F7490">
        <w:tab/>
        <w:t>Compatibility of non-structured types</w:t>
      </w:r>
      <w:bookmarkEnd w:id="189"/>
    </w:p>
    <w:p w14:paraId="77C4E633" w14:textId="70501489" w:rsidR="003E22A0" w:rsidRPr="000F7490" w:rsidRDefault="003E22A0" w:rsidP="003D6043">
      <w:pPr>
        <w:keepNext/>
        <w:keepLines/>
        <w:rPr>
          <w:color w:val="000000"/>
        </w:rPr>
      </w:pPr>
      <w:r w:rsidRPr="000F7490">
        <w:rPr>
          <w:color w:val="000000"/>
        </w:rPr>
        <w:t xml:space="preserve">For variables, constants, templates, etc. of simple basic types and </w:t>
      </w:r>
      <w:r w:rsidRPr="000F7490">
        <w:t xml:space="preserve">basic string </w:t>
      </w:r>
      <w:r w:rsidRPr="000F7490">
        <w:rPr>
          <w:color w:val="000000"/>
        </w:rPr>
        <w:t xml:space="preserve">types the value </w:t>
      </w:r>
      <w:r w:rsidR="00486A4C" w:rsidRPr="000F7490">
        <w:rPr>
          <w:color w:val="000000"/>
        </w:rPr>
        <w:t>"</w:t>
      </w:r>
      <w:r w:rsidRPr="000F7490">
        <w:rPr>
          <w:color w:val="000000"/>
        </w:rPr>
        <w:t>b</w:t>
      </w:r>
      <w:r w:rsidR="00486A4C" w:rsidRPr="000F7490">
        <w:rPr>
          <w:color w:val="000000"/>
        </w:rPr>
        <w:t>"</w:t>
      </w:r>
      <w:r w:rsidRPr="000F7490">
        <w:rPr>
          <w:color w:val="000000"/>
        </w:rPr>
        <w:t xml:space="preserve"> is compatible to type </w:t>
      </w:r>
      <w:r w:rsidR="00486A4C" w:rsidRPr="000F7490">
        <w:rPr>
          <w:color w:val="000000"/>
        </w:rPr>
        <w:t>"</w:t>
      </w:r>
      <w:r w:rsidRPr="000F7490">
        <w:rPr>
          <w:color w:val="000000"/>
        </w:rPr>
        <w:t>A</w:t>
      </w:r>
      <w:r w:rsidR="00486A4C" w:rsidRPr="000F7490">
        <w:rPr>
          <w:color w:val="000000"/>
        </w:rPr>
        <w:t>"</w:t>
      </w:r>
      <w:r w:rsidRPr="000F7490">
        <w:rPr>
          <w:color w:val="000000"/>
        </w:rPr>
        <w:t xml:space="preserve"> if type </w:t>
      </w:r>
      <w:r w:rsidR="00486A4C" w:rsidRPr="000F7490">
        <w:rPr>
          <w:color w:val="000000"/>
        </w:rPr>
        <w:t>"</w:t>
      </w:r>
      <w:r w:rsidRPr="000F7490">
        <w:rPr>
          <w:color w:val="000000"/>
        </w:rPr>
        <w:t>B</w:t>
      </w:r>
      <w:r w:rsidR="00486A4C" w:rsidRPr="000F7490">
        <w:rPr>
          <w:color w:val="000000"/>
        </w:rPr>
        <w:t>"</w:t>
      </w:r>
      <w:r w:rsidRPr="000F7490">
        <w:rPr>
          <w:color w:val="000000"/>
        </w:rPr>
        <w:t xml:space="preserve"> resolves to the same root type as type </w:t>
      </w:r>
      <w:r w:rsidR="00486A4C" w:rsidRPr="000F7490">
        <w:rPr>
          <w:color w:val="000000"/>
        </w:rPr>
        <w:t>"</w:t>
      </w:r>
      <w:r w:rsidRPr="000F7490">
        <w:rPr>
          <w:color w:val="000000"/>
        </w:rPr>
        <w:t>A</w:t>
      </w:r>
      <w:r w:rsidR="00486A4C" w:rsidRPr="000F7490">
        <w:rPr>
          <w:color w:val="000000"/>
        </w:rPr>
        <w:t>"</w:t>
      </w:r>
      <w:r w:rsidRPr="000F7490">
        <w:rPr>
          <w:color w:val="000000"/>
        </w:rPr>
        <w:t xml:space="preserve"> (e.g. </w:t>
      </w:r>
      <w:r w:rsidRPr="000F7490">
        <w:rPr>
          <w:rFonts w:ascii="Courier New" w:hAnsi="Courier New"/>
          <w:b/>
          <w:color w:val="000000"/>
        </w:rPr>
        <w:t>integer</w:t>
      </w:r>
      <w:r w:rsidRPr="000F7490">
        <w:rPr>
          <w:color w:val="000000"/>
        </w:rPr>
        <w:t>) and it does not violate subtyping (e.g. ranges, length restrictions) of type </w:t>
      </w:r>
      <w:r w:rsidR="00486A4C" w:rsidRPr="000F7490">
        <w:rPr>
          <w:color w:val="000000"/>
        </w:rPr>
        <w:t>"</w:t>
      </w:r>
      <w:r w:rsidRPr="000F7490">
        <w:rPr>
          <w:color w:val="000000"/>
        </w:rPr>
        <w:t>A</w:t>
      </w:r>
      <w:r w:rsidR="00486A4C" w:rsidRPr="000F7490">
        <w:rPr>
          <w:color w:val="000000"/>
        </w:rPr>
        <w:t>"</w:t>
      </w:r>
      <w:r w:rsidRPr="000F7490">
        <w:rPr>
          <w:color w:val="000000"/>
        </w:rPr>
        <w:t>.</w:t>
      </w:r>
      <w:r w:rsidR="00FF2C03" w:rsidRPr="000F7490">
        <w:rPr>
          <w:color w:val="000000"/>
        </w:rPr>
        <w:t xml:space="preserve"> Compatibility between charstring and universal charstring is defined below.</w:t>
      </w:r>
    </w:p>
    <w:p w14:paraId="57C0246B" w14:textId="77777777" w:rsidR="003E22A0" w:rsidRPr="000F7490" w:rsidRDefault="003E22A0" w:rsidP="00073C31">
      <w:pPr>
        <w:pStyle w:val="EX"/>
      </w:pPr>
      <w:r w:rsidRPr="000F7490">
        <w:t>EXAMPLE 1:</w:t>
      </w:r>
      <w:r w:rsidRPr="000F7490">
        <w:tab/>
        <w:t>Compatibility of integers</w:t>
      </w:r>
      <w:r w:rsidR="0000699D" w:rsidRPr="000F7490">
        <w:t>:</w:t>
      </w:r>
    </w:p>
    <w:p w14:paraId="0141FA50" w14:textId="77777777" w:rsidR="003E22A0" w:rsidRPr="000F7490" w:rsidRDefault="003E22A0" w:rsidP="00073C31">
      <w:pPr>
        <w:pStyle w:val="PL"/>
        <w:rPr>
          <w:noProof w:val="0"/>
        </w:rPr>
      </w:pPr>
      <w:r w:rsidRPr="000F7490">
        <w:rPr>
          <w:noProof w:val="0"/>
        </w:rPr>
        <w:tab/>
        <w:t xml:space="preserve">// Given </w:t>
      </w:r>
    </w:p>
    <w:p w14:paraId="5B2C6F94"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integer</w:t>
      </w:r>
      <w:r w:rsidRPr="000F7490">
        <w:rPr>
          <w:noProof w:val="0"/>
        </w:rPr>
        <w:t xml:space="preserve"> MyInteger(1 .. 10);</w:t>
      </w:r>
    </w:p>
    <w:p w14:paraId="52C17A86" w14:textId="77777777" w:rsidR="003E22A0" w:rsidRPr="000F7490" w:rsidRDefault="003E22A0" w:rsidP="00073C31">
      <w:pPr>
        <w:pStyle w:val="PL"/>
        <w:rPr>
          <w:noProof w:val="0"/>
        </w:rPr>
      </w:pPr>
      <w:r w:rsidRPr="000F7490">
        <w:rPr>
          <w:noProof w:val="0"/>
        </w:rPr>
        <w:tab/>
        <w:t>:</w:t>
      </w:r>
    </w:p>
    <w:p w14:paraId="6386525A"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w:t>
      </w:r>
      <w:r w:rsidR="00C91F8F" w:rsidRPr="000F7490">
        <w:rPr>
          <w:noProof w:val="0"/>
        </w:rPr>
        <w:t>v_</w:t>
      </w:r>
      <w:r w:rsidRPr="000F7490">
        <w:rPr>
          <w:noProof w:val="0"/>
        </w:rPr>
        <w:t>x;</w:t>
      </w:r>
    </w:p>
    <w:p w14:paraId="33122136"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MyInteger </w:t>
      </w:r>
      <w:r w:rsidR="00C91F8F" w:rsidRPr="000F7490">
        <w:rPr>
          <w:noProof w:val="0"/>
        </w:rPr>
        <w:t>v_</w:t>
      </w:r>
      <w:r w:rsidRPr="000F7490">
        <w:rPr>
          <w:noProof w:val="0"/>
        </w:rPr>
        <w:t xml:space="preserve">y; </w:t>
      </w:r>
    </w:p>
    <w:p w14:paraId="5990D847" w14:textId="77777777" w:rsidR="003E22A0" w:rsidRPr="000F7490" w:rsidRDefault="003E22A0" w:rsidP="00073C31">
      <w:pPr>
        <w:pStyle w:val="PL"/>
        <w:rPr>
          <w:noProof w:val="0"/>
        </w:rPr>
      </w:pPr>
    </w:p>
    <w:p w14:paraId="24C5F675" w14:textId="77777777" w:rsidR="003E22A0" w:rsidRPr="000F7490" w:rsidRDefault="003E22A0" w:rsidP="00073C31">
      <w:pPr>
        <w:pStyle w:val="PL"/>
        <w:rPr>
          <w:noProof w:val="0"/>
        </w:rPr>
      </w:pPr>
      <w:r w:rsidRPr="000F7490">
        <w:rPr>
          <w:noProof w:val="0"/>
        </w:rPr>
        <w:tab/>
        <w:t xml:space="preserve">// Then </w:t>
      </w:r>
    </w:p>
    <w:p w14:paraId="598CB819" w14:textId="77777777" w:rsidR="003E22A0" w:rsidRPr="000F7490" w:rsidRDefault="003E22A0" w:rsidP="00073C31">
      <w:pPr>
        <w:pStyle w:val="PL"/>
        <w:rPr>
          <w:noProof w:val="0"/>
        </w:rPr>
      </w:pPr>
      <w:r w:rsidRPr="000F7490">
        <w:rPr>
          <w:noProof w:val="0"/>
        </w:rPr>
        <w:tab/>
      </w:r>
      <w:r w:rsidR="00C91F8F" w:rsidRPr="000F7490">
        <w:rPr>
          <w:noProof w:val="0"/>
        </w:rPr>
        <w:t>v_</w:t>
      </w:r>
      <w:r w:rsidRPr="000F7490">
        <w:rPr>
          <w:noProof w:val="0"/>
        </w:rPr>
        <w:t xml:space="preserve">y := 5; // is a valid assignment </w:t>
      </w:r>
    </w:p>
    <w:p w14:paraId="067F8FDF" w14:textId="77777777" w:rsidR="003E22A0" w:rsidRPr="000F7490" w:rsidRDefault="003E22A0" w:rsidP="00073C31">
      <w:pPr>
        <w:pStyle w:val="PL"/>
        <w:rPr>
          <w:noProof w:val="0"/>
        </w:rPr>
      </w:pPr>
    </w:p>
    <w:p w14:paraId="66BF09FE" w14:textId="77777777" w:rsidR="003E22A0" w:rsidRPr="000F7490" w:rsidRDefault="003E22A0" w:rsidP="004C7C37">
      <w:pPr>
        <w:pStyle w:val="PL"/>
        <w:keepNext/>
        <w:rPr>
          <w:noProof w:val="0"/>
        </w:rPr>
      </w:pPr>
      <w:r w:rsidRPr="000F7490">
        <w:rPr>
          <w:noProof w:val="0"/>
        </w:rPr>
        <w:tab/>
      </w:r>
      <w:r w:rsidR="004B75FC" w:rsidRPr="000F7490">
        <w:rPr>
          <w:noProof w:val="0"/>
        </w:rPr>
        <w:t>v_</w:t>
      </w:r>
      <w:r w:rsidRPr="000F7490">
        <w:rPr>
          <w:noProof w:val="0"/>
        </w:rPr>
        <w:t xml:space="preserve">x := </w:t>
      </w:r>
      <w:r w:rsidR="004B75FC" w:rsidRPr="000F7490">
        <w:rPr>
          <w:noProof w:val="0"/>
        </w:rPr>
        <w:t>v_</w:t>
      </w:r>
      <w:r w:rsidRPr="000F7490">
        <w:rPr>
          <w:noProof w:val="0"/>
        </w:rPr>
        <w:t>y;</w:t>
      </w:r>
    </w:p>
    <w:p w14:paraId="49EF4704" w14:textId="77777777" w:rsidR="003E22A0" w:rsidRPr="000F7490" w:rsidRDefault="003E22A0" w:rsidP="004C7C37">
      <w:pPr>
        <w:pStyle w:val="PL"/>
        <w:keepNext/>
        <w:rPr>
          <w:noProof w:val="0"/>
        </w:rPr>
      </w:pPr>
      <w:r w:rsidRPr="000F7490">
        <w:rPr>
          <w:noProof w:val="0"/>
        </w:rPr>
        <w:tab/>
        <w:t xml:space="preserve">// is a valid assignment, because </w:t>
      </w:r>
      <w:r w:rsidR="004B75FC" w:rsidRPr="000F7490">
        <w:rPr>
          <w:noProof w:val="0"/>
        </w:rPr>
        <w:t>v_</w:t>
      </w:r>
      <w:r w:rsidRPr="000F7490">
        <w:rPr>
          <w:noProof w:val="0"/>
        </w:rPr>
        <w:t xml:space="preserve">y has the same root type as </w:t>
      </w:r>
      <w:r w:rsidR="004B75FC" w:rsidRPr="000F7490">
        <w:rPr>
          <w:noProof w:val="0"/>
        </w:rPr>
        <w:t>v_</w:t>
      </w:r>
      <w:r w:rsidRPr="000F7490">
        <w:rPr>
          <w:noProof w:val="0"/>
        </w:rPr>
        <w:t>x and no subtyping is violated</w:t>
      </w:r>
    </w:p>
    <w:p w14:paraId="7B8433F3" w14:textId="77777777" w:rsidR="003E22A0" w:rsidRPr="000F7490" w:rsidRDefault="003E22A0" w:rsidP="00073C31">
      <w:pPr>
        <w:pStyle w:val="PL"/>
        <w:rPr>
          <w:noProof w:val="0"/>
        </w:rPr>
      </w:pPr>
    </w:p>
    <w:p w14:paraId="19C9E6C4"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x := 20; // is a valid assignment</w:t>
      </w:r>
    </w:p>
    <w:p w14:paraId="71A6BFD9"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y := </w:t>
      </w:r>
      <w:r w:rsidR="004B75FC" w:rsidRPr="000F7490">
        <w:rPr>
          <w:noProof w:val="0"/>
        </w:rPr>
        <w:t>v_</w:t>
      </w:r>
      <w:r w:rsidRPr="000F7490">
        <w:rPr>
          <w:noProof w:val="0"/>
        </w:rPr>
        <w:t>x;</w:t>
      </w:r>
    </w:p>
    <w:p w14:paraId="251ACF16" w14:textId="77777777" w:rsidR="003E22A0" w:rsidRPr="000F7490" w:rsidRDefault="003E22A0" w:rsidP="00073C31">
      <w:pPr>
        <w:pStyle w:val="PL"/>
        <w:rPr>
          <w:noProof w:val="0"/>
        </w:rPr>
      </w:pPr>
      <w:r w:rsidRPr="000F7490">
        <w:rPr>
          <w:noProof w:val="0"/>
        </w:rPr>
        <w:tab/>
        <w:t xml:space="preserve">// is NOT a valid assignment, because the value of </w:t>
      </w:r>
      <w:r w:rsidR="004B75FC" w:rsidRPr="000F7490">
        <w:rPr>
          <w:noProof w:val="0"/>
        </w:rPr>
        <w:t>v_x is out of the range of MyInteger</w:t>
      </w:r>
    </w:p>
    <w:p w14:paraId="10873E29" w14:textId="77777777" w:rsidR="003E22A0" w:rsidRPr="000F7490" w:rsidRDefault="003E22A0" w:rsidP="00073C31">
      <w:pPr>
        <w:pStyle w:val="PL"/>
        <w:rPr>
          <w:noProof w:val="0"/>
        </w:rPr>
      </w:pPr>
    </w:p>
    <w:p w14:paraId="2F686318"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x := 5; // is a valid assignment</w:t>
      </w:r>
    </w:p>
    <w:p w14:paraId="52AE4C09"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y := </w:t>
      </w:r>
      <w:r w:rsidR="004B75FC" w:rsidRPr="000F7490">
        <w:rPr>
          <w:noProof w:val="0"/>
        </w:rPr>
        <w:t>v_</w:t>
      </w:r>
      <w:r w:rsidRPr="000F7490">
        <w:rPr>
          <w:noProof w:val="0"/>
        </w:rPr>
        <w:t>x;</w:t>
      </w:r>
    </w:p>
    <w:p w14:paraId="03A7D794" w14:textId="77777777" w:rsidR="003E22A0" w:rsidRPr="000F7490" w:rsidRDefault="003E22A0" w:rsidP="00073C31">
      <w:pPr>
        <w:pStyle w:val="PL"/>
        <w:rPr>
          <w:noProof w:val="0"/>
        </w:rPr>
      </w:pPr>
      <w:r w:rsidRPr="000F7490">
        <w:rPr>
          <w:noProof w:val="0"/>
        </w:rPr>
        <w:tab/>
        <w:t xml:space="preserve">// is a valid assignment, because the value of </w:t>
      </w:r>
      <w:r w:rsidR="004B75FC" w:rsidRPr="000F7490">
        <w:rPr>
          <w:noProof w:val="0"/>
        </w:rPr>
        <w:t>v_</w:t>
      </w:r>
      <w:r w:rsidRPr="000F7490">
        <w:rPr>
          <w:noProof w:val="0"/>
        </w:rPr>
        <w:t>x is now within the range of MyInteger</w:t>
      </w:r>
    </w:p>
    <w:p w14:paraId="5906083B" w14:textId="77777777" w:rsidR="003E22A0" w:rsidRPr="000F7490" w:rsidRDefault="003E22A0" w:rsidP="00073C31">
      <w:pPr>
        <w:pStyle w:val="PL"/>
        <w:rPr>
          <w:noProof w:val="0"/>
        </w:rPr>
      </w:pPr>
    </w:p>
    <w:p w14:paraId="57769381" w14:textId="77777777" w:rsidR="003E22A0" w:rsidRPr="000F7490" w:rsidRDefault="003E22A0" w:rsidP="00011E8D">
      <w:pPr>
        <w:pStyle w:val="EX"/>
        <w:keepNext/>
      </w:pPr>
      <w:r w:rsidRPr="000F7490">
        <w:t>EXAMPLE 2:</w:t>
      </w:r>
      <w:r w:rsidRPr="000F7490">
        <w:tab/>
        <w:t>Compatibility of floats</w:t>
      </w:r>
      <w:r w:rsidR="0000699D" w:rsidRPr="000F7490">
        <w:t>:</w:t>
      </w:r>
    </w:p>
    <w:p w14:paraId="7B058E0E" w14:textId="77777777" w:rsidR="003E22A0" w:rsidRPr="000F7490" w:rsidRDefault="003E22A0" w:rsidP="00011E8D">
      <w:pPr>
        <w:pStyle w:val="PL"/>
        <w:keepNext/>
        <w:keepLines/>
        <w:rPr>
          <w:noProof w:val="0"/>
        </w:rPr>
      </w:pPr>
      <w:r w:rsidRPr="000F7490">
        <w:rPr>
          <w:noProof w:val="0"/>
        </w:rPr>
        <w:tab/>
        <w:t xml:space="preserve">// Given </w:t>
      </w:r>
    </w:p>
    <w:p w14:paraId="1F27B942" w14:textId="77777777" w:rsidR="003E22A0" w:rsidRPr="000F7490" w:rsidRDefault="003E22A0" w:rsidP="00011E8D">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float</w:t>
      </w:r>
      <w:r w:rsidRPr="000F7490">
        <w:rPr>
          <w:noProof w:val="0"/>
        </w:rPr>
        <w:t xml:space="preserve"> PositiveFloats(0.0 .. </w:t>
      </w:r>
      <w:r w:rsidRPr="000F7490">
        <w:rPr>
          <w:b/>
          <w:noProof w:val="0"/>
        </w:rPr>
        <w:t>infinity</w:t>
      </w:r>
      <w:r w:rsidRPr="000F7490">
        <w:rPr>
          <w:noProof w:val="0"/>
        </w:rPr>
        <w:t>);</w:t>
      </w:r>
    </w:p>
    <w:p w14:paraId="51FACA5B" w14:textId="77777777" w:rsidR="003E22A0" w:rsidRPr="000F7490" w:rsidRDefault="003E22A0" w:rsidP="00011E8D">
      <w:pPr>
        <w:pStyle w:val="PL"/>
        <w:keepNext/>
        <w:keepLines/>
        <w:rPr>
          <w:noProof w:val="0"/>
        </w:rPr>
      </w:pPr>
      <w:r w:rsidRPr="000F7490">
        <w:rPr>
          <w:noProof w:val="0"/>
        </w:rPr>
        <w:tab/>
        <w:t>:</w:t>
      </w:r>
    </w:p>
    <w:p w14:paraId="1D31D370"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PositiveFloats </w:t>
      </w:r>
      <w:r w:rsidR="004B75FC" w:rsidRPr="000F7490">
        <w:rPr>
          <w:noProof w:val="0"/>
        </w:rPr>
        <w:t>v_</w:t>
      </w:r>
      <w:r w:rsidRPr="000F7490">
        <w:rPr>
          <w:noProof w:val="0"/>
        </w:rPr>
        <w:t>x;</w:t>
      </w:r>
    </w:p>
    <w:p w14:paraId="1B892304" w14:textId="77777777" w:rsidR="003E22A0" w:rsidRPr="000F7490" w:rsidRDefault="003E22A0" w:rsidP="00073C31">
      <w:pPr>
        <w:pStyle w:val="PL"/>
        <w:rPr>
          <w:noProof w:val="0"/>
        </w:rPr>
      </w:pPr>
      <w:r w:rsidRPr="000F7490">
        <w:rPr>
          <w:noProof w:val="0"/>
        </w:rPr>
        <w:lastRenderedPageBreak/>
        <w:tab/>
      </w:r>
      <w:r w:rsidRPr="000F7490">
        <w:rPr>
          <w:b/>
          <w:noProof w:val="0"/>
        </w:rPr>
        <w:t>var</w:t>
      </w:r>
      <w:r w:rsidRPr="000F7490">
        <w:rPr>
          <w:noProof w:val="0"/>
        </w:rPr>
        <w:t xml:space="preserve"> </w:t>
      </w:r>
      <w:r w:rsidRPr="000F7490">
        <w:rPr>
          <w:b/>
          <w:noProof w:val="0"/>
        </w:rPr>
        <w:t>float</w:t>
      </w:r>
      <w:r w:rsidRPr="000F7490">
        <w:rPr>
          <w:noProof w:val="0"/>
        </w:rPr>
        <w:t xml:space="preserve"> </w:t>
      </w:r>
      <w:r w:rsidR="004B75FC" w:rsidRPr="000F7490">
        <w:rPr>
          <w:noProof w:val="0"/>
        </w:rPr>
        <w:t>v_</w:t>
      </w:r>
      <w:r w:rsidRPr="000F7490">
        <w:rPr>
          <w:noProof w:val="0"/>
        </w:rPr>
        <w:t xml:space="preserve">y; </w:t>
      </w:r>
    </w:p>
    <w:p w14:paraId="7711142F" w14:textId="77777777" w:rsidR="003E22A0" w:rsidRPr="000F7490" w:rsidRDefault="003E22A0" w:rsidP="00073C31">
      <w:pPr>
        <w:pStyle w:val="PL"/>
        <w:rPr>
          <w:noProof w:val="0"/>
        </w:rPr>
      </w:pPr>
    </w:p>
    <w:p w14:paraId="65405711" w14:textId="77777777" w:rsidR="003E22A0" w:rsidRPr="000F7490" w:rsidRDefault="003E22A0" w:rsidP="00073C31">
      <w:pPr>
        <w:pStyle w:val="PL"/>
        <w:rPr>
          <w:noProof w:val="0"/>
        </w:rPr>
      </w:pPr>
      <w:r w:rsidRPr="000F7490">
        <w:rPr>
          <w:noProof w:val="0"/>
        </w:rPr>
        <w:tab/>
        <w:t xml:space="preserve">// Then </w:t>
      </w:r>
    </w:p>
    <w:p w14:paraId="70591B16"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y := 5.0; // is a valid assignment </w:t>
      </w:r>
    </w:p>
    <w:p w14:paraId="25711B1F"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x := </w:t>
      </w:r>
      <w:r w:rsidR="004B75FC" w:rsidRPr="000F7490">
        <w:rPr>
          <w:noProof w:val="0"/>
        </w:rPr>
        <w:t>v_</w:t>
      </w:r>
      <w:r w:rsidRPr="000F7490">
        <w:rPr>
          <w:noProof w:val="0"/>
        </w:rPr>
        <w:t>y;</w:t>
      </w:r>
    </w:p>
    <w:p w14:paraId="7F2A3F1D" w14:textId="77777777" w:rsidR="003E22A0" w:rsidRPr="000F7490" w:rsidRDefault="003E22A0" w:rsidP="00073C31">
      <w:pPr>
        <w:pStyle w:val="PL"/>
        <w:rPr>
          <w:noProof w:val="0"/>
        </w:rPr>
      </w:pPr>
      <w:r w:rsidRPr="000F7490">
        <w:rPr>
          <w:noProof w:val="0"/>
        </w:rPr>
        <w:tab/>
        <w:t xml:space="preserve">// is a valid assignment, because </w:t>
      </w:r>
      <w:r w:rsidR="004B75FC" w:rsidRPr="000F7490">
        <w:rPr>
          <w:noProof w:val="0"/>
        </w:rPr>
        <w:t>v_</w:t>
      </w:r>
      <w:r w:rsidRPr="000F7490">
        <w:rPr>
          <w:noProof w:val="0"/>
        </w:rPr>
        <w:t xml:space="preserve">y has the same root type as </w:t>
      </w:r>
      <w:r w:rsidR="004B75FC" w:rsidRPr="000F7490">
        <w:rPr>
          <w:noProof w:val="0"/>
        </w:rPr>
        <w:t>v_</w:t>
      </w:r>
      <w:r w:rsidRPr="000F7490">
        <w:rPr>
          <w:noProof w:val="0"/>
        </w:rPr>
        <w:t>x and no subtyping is violated</w:t>
      </w:r>
    </w:p>
    <w:p w14:paraId="12C426FC" w14:textId="77777777" w:rsidR="003E22A0" w:rsidRPr="000F7490" w:rsidRDefault="003E22A0" w:rsidP="00073C31">
      <w:pPr>
        <w:pStyle w:val="PL"/>
        <w:rPr>
          <w:noProof w:val="0"/>
        </w:rPr>
      </w:pPr>
    </w:p>
    <w:p w14:paraId="0A18574F" w14:textId="77777777" w:rsidR="003E22A0" w:rsidRPr="000F7490" w:rsidRDefault="003E22A0" w:rsidP="00D4622D">
      <w:pPr>
        <w:pStyle w:val="PL"/>
        <w:keepNext/>
        <w:rPr>
          <w:noProof w:val="0"/>
        </w:rPr>
      </w:pPr>
      <w:r w:rsidRPr="000F7490">
        <w:rPr>
          <w:noProof w:val="0"/>
        </w:rPr>
        <w:tab/>
      </w:r>
      <w:r w:rsidR="004B75FC" w:rsidRPr="000F7490">
        <w:rPr>
          <w:noProof w:val="0"/>
        </w:rPr>
        <w:t>v_</w:t>
      </w:r>
      <w:r w:rsidRPr="000F7490">
        <w:rPr>
          <w:noProof w:val="0"/>
        </w:rPr>
        <w:t>y := -20.0; // is a valid assignment</w:t>
      </w:r>
    </w:p>
    <w:p w14:paraId="62DA294B" w14:textId="77777777" w:rsidR="003E22A0" w:rsidRPr="000F7490" w:rsidRDefault="003E22A0" w:rsidP="00D4622D">
      <w:pPr>
        <w:pStyle w:val="PL"/>
        <w:keepNext/>
        <w:rPr>
          <w:noProof w:val="0"/>
        </w:rPr>
      </w:pPr>
      <w:r w:rsidRPr="000F7490">
        <w:rPr>
          <w:noProof w:val="0"/>
        </w:rPr>
        <w:tab/>
      </w:r>
      <w:r w:rsidR="004B75FC" w:rsidRPr="000F7490">
        <w:rPr>
          <w:noProof w:val="0"/>
        </w:rPr>
        <w:t>v_</w:t>
      </w:r>
      <w:r w:rsidRPr="000F7490">
        <w:rPr>
          <w:noProof w:val="0"/>
        </w:rPr>
        <w:t xml:space="preserve">x := </w:t>
      </w:r>
      <w:r w:rsidR="004B75FC" w:rsidRPr="000F7490">
        <w:rPr>
          <w:noProof w:val="0"/>
        </w:rPr>
        <w:t>v_</w:t>
      </w:r>
      <w:r w:rsidRPr="000F7490">
        <w:rPr>
          <w:noProof w:val="0"/>
        </w:rPr>
        <w:t>y;</w:t>
      </w:r>
    </w:p>
    <w:p w14:paraId="666F19E8" w14:textId="77777777" w:rsidR="003E22A0" w:rsidRPr="000F7490" w:rsidRDefault="003E22A0" w:rsidP="00073C31">
      <w:pPr>
        <w:pStyle w:val="PL"/>
        <w:rPr>
          <w:noProof w:val="0"/>
        </w:rPr>
      </w:pPr>
      <w:r w:rsidRPr="000F7490">
        <w:rPr>
          <w:noProof w:val="0"/>
        </w:rPr>
        <w:tab/>
        <w:t xml:space="preserve">// causes an error, because the value of </w:t>
      </w:r>
      <w:r w:rsidR="004B75FC" w:rsidRPr="000F7490">
        <w:rPr>
          <w:noProof w:val="0"/>
        </w:rPr>
        <w:t>v_</w:t>
      </w:r>
      <w:r w:rsidRPr="000F7490">
        <w:rPr>
          <w:noProof w:val="0"/>
        </w:rPr>
        <w:t>y is out of the range of PositiveFloats</w:t>
      </w:r>
    </w:p>
    <w:p w14:paraId="4F41B631" w14:textId="77777777" w:rsidR="003E22A0" w:rsidRPr="000F7490" w:rsidRDefault="003E22A0" w:rsidP="00073C31">
      <w:pPr>
        <w:pStyle w:val="PL"/>
        <w:rPr>
          <w:noProof w:val="0"/>
        </w:rPr>
      </w:pPr>
    </w:p>
    <w:p w14:paraId="26F758A2"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y := </w:t>
      </w:r>
      <w:r w:rsidRPr="000F7490">
        <w:rPr>
          <w:b/>
          <w:noProof w:val="0"/>
        </w:rPr>
        <w:t>not_a_number</w:t>
      </w:r>
      <w:r w:rsidRPr="000F7490">
        <w:rPr>
          <w:noProof w:val="0"/>
        </w:rPr>
        <w:t>; // is a valid assignment</w:t>
      </w:r>
    </w:p>
    <w:p w14:paraId="7A1008BA"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x := </w:t>
      </w:r>
      <w:r w:rsidR="004B75FC" w:rsidRPr="000F7490">
        <w:rPr>
          <w:noProof w:val="0"/>
        </w:rPr>
        <w:t>v_</w:t>
      </w:r>
      <w:r w:rsidRPr="000F7490">
        <w:rPr>
          <w:noProof w:val="0"/>
        </w:rPr>
        <w:t>y;</w:t>
      </w:r>
    </w:p>
    <w:p w14:paraId="542BCB85" w14:textId="77777777" w:rsidR="003E22A0" w:rsidRPr="000F7490" w:rsidRDefault="003E22A0" w:rsidP="00073C31">
      <w:pPr>
        <w:pStyle w:val="PL"/>
        <w:rPr>
          <w:noProof w:val="0"/>
        </w:rPr>
      </w:pPr>
      <w:r w:rsidRPr="000F7490">
        <w:rPr>
          <w:noProof w:val="0"/>
        </w:rPr>
        <w:tab/>
        <w:t>// causes an error, because the value not_a_number is out of the range of PositiveFloats</w:t>
      </w:r>
    </w:p>
    <w:p w14:paraId="2F2B8236" w14:textId="77777777" w:rsidR="003E22A0" w:rsidRPr="000F7490" w:rsidRDefault="003E22A0" w:rsidP="00073C31">
      <w:pPr>
        <w:pStyle w:val="PL"/>
        <w:rPr>
          <w:noProof w:val="0"/>
        </w:rPr>
      </w:pPr>
    </w:p>
    <w:p w14:paraId="332F23BD" w14:textId="77777777" w:rsidR="003E22A0" w:rsidRPr="000F7490" w:rsidRDefault="003E22A0" w:rsidP="009D14DA">
      <w:pPr>
        <w:pStyle w:val="EX"/>
        <w:keepNext/>
      </w:pPr>
      <w:r w:rsidRPr="000F7490">
        <w:t>EXAMPLE 3:</w:t>
      </w:r>
      <w:r w:rsidRPr="000F7490">
        <w:tab/>
        <w:t>Compatibility of charstrings</w:t>
      </w:r>
      <w:r w:rsidR="0000699D" w:rsidRPr="000F7490">
        <w:t>:</w:t>
      </w:r>
    </w:p>
    <w:p w14:paraId="327AE67F" w14:textId="77777777" w:rsidR="003E22A0" w:rsidRPr="000F7490" w:rsidRDefault="003E22A0" w:rsidP="009D14DA">
      <w:pPr>
        <w:pStyle w:val="PL"/>
        <w:keepNext/>
        <w:rPr>
          <w:noProof w:val="0"/>
        </w:rPr>
      </w:pPr>
      <w:r w:rsidRPr="000F7490">
        <w:rPr>
          <w:noProof w:val="0"/>
        </w:rPr>
        <w:tab/>
        <w:t>//Given</w:t>
      </w:r>
    </w:p>
    <w:p w14:paraId="2FE97200" w14:textId="77777777" w:rsidR="003E22A0" w:rsidRPr="000F7490" w:rsidRDefault="003E22A0" w:rsidP="009D14DA">
      <w:pPr>
        <w:pStyle w:val="PL"/>
        <w:keepNext/>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charstring</w:t>
      </w:r>
      <w:r w:rsidRPr="000F7490">
        <w:rPr>
          <w:noProof w:val="0"/>
        </w:rPr>
        <w:t xml:space="preserve"> MyChar </w:t>
      </w:r>
      <w:r w:rsidRPr="000F7490">
        <w:rPr>
          <w:b/>
          <w:noProof w:val="0"/>
          <w:color w:val="090000"/>
        </w:rPr>
        <w:t>length</w:t>
      </w:r>
      <w:r w:rsidRPr="000F7490">
        <w:rPr>
          <w:noProof w:val="0"/>
        </w:rPr>
        <w:t xml:space="preserve"> (1);</w:t>
      </w:r>
    </w:p>
    <w:p w14:paraId="29C73801" w14:textId="77777777" w:rsidR="003E22A0" w:rsidRPr="000F7490" w:rsidRDefault="003E22A0" w:rsidP="00073C31">
      <w:pPr>
        <w:pStyle w:val="PL"/>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charstring</w:t>
      </w:r>
      <w:r w:rsidRPr="000F7490">
        <w:rPr>
          <w:noProof w:val="0"/>
        </w:rPr>
        <w:t xml:space="preserve"> MySingleChar</w:t>
      </w:r>
      <w:r w:rsidRPr="000F7490">
        <w:rPr>
          <w:b/>
          <w:bCs/>
          <w:noProof w:val="0"/>
        </w:rPr>
        <w:t xml:space="preserve"> length</w:t>
      </w:r>
      <w:r w:rsidRPr="000F7490">
        <w:rPr>
          <w:noProof w:val="0"/>
        </w:rPr>
        <w:t xml:space="preserve"> (1);</w:t>
      </w:r>
    </w:p>
    <w:p w14:paraId="5ABC3536" w14:textId="77777777" w:rsidR="003E22A0" w:rsidRPr="000F7490" w:rsidRDefault="003E22A0" w:rsidP="00073C31">
      <w:pPr>
        <w:pStyle w:val="PL"/>
        <w:rPr>
          <w:noProof w:val="0"/>
        </w:rPr>
      </w:pPr>
      <w:r w:rsidRPr="000F7490">
        <w:rPr>
          <w:b/>
          <w:noProof w:val="0"/>
        </w:rPr>
        <w:tab/>
        <w:t>var</w:t>
      </w:r>
      <w:r w:rsidRPr="000F7490">
        <w:rPr>
          <w:noProof w:val="0"/>
        </w:rPr>
        <w:t xml:space="preserve"> MyChar </w:t>
      </w:r>
      <w:r w:rsidR="004B75FC" w:rsidRPr="000F7490">
        <w:rPr>
          <w:noProof w:val="0"/>
        </w:rPr>
        <w:t>v_</w:t>
      </w:r>
      <w:r w:rsidRPr="000F7490">
        <w:rPr>
          <w:noProof w:val="0"/>
        </w:rPr>
        <w:t>myCharacter;</w:t>
      </w:r>
    </w:p>
    <w:p w14:paraId="015230F6"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charstring</w:t>
      </w:r>
      <w:r w:rsidRPr="000F7490">
        <w:rPr>
          <w:noProof w:val="0"/>
        </w:rPr>
        <w:t xml:space="preserve"> </w:t>
      </w:r>
      <w:r w:rsidR="004B75FC" w:rsidRPr="000F7490">
        <w:rPr>
          <w:noProof w:val="0"/>
        </w:rPr>
        <w:t>v_</w:t>
      </w:r>
      <w:r w:rsidRPr="000F7490">
        <w:rPr>
          <w:noProof w:val="0"/>
        </w:rPr>
        <w:t xml:space="preserve">myCharString; </w:t>
      </w:r>
    </w:p>
    <w:p w14:paraId="492D06C3" w14:textId="7138261B"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MySingleChar</w:t>
      </w:r>
      <w:r w:rsidRPr="000F7490">
        <w:rPr>
          <w:b/>
          <w:noProof w:val="0"/>
        </w:rPr>
        <w:t xml:space="preserve"> </w:t>
      </w:r>
      <w:r w:rsidR="004B75FC" w:rsidRPr="000F7490">
        <w:rPr>
          <w:noProof w:val="0"/>
        </w:rPr>
        <w:t>v_</w:t>
      </w:r>
      <w:r w:rsidRPr="000F7490">
        <w:rPr>
          <w:noProof w:val="0"/>
        </w:rPr>
        <w:t xml:space="preserve">mySingleCharString := </w:t>
      </w:r>
      <w:r w:rsidR="00486A4C" w:rsidRPr="000F7490">
        <w:rPr>
          <w:noProof w:val="0"/>
        </w:rPr>
        <w:t>"</w:t>
      </w:r>
      <w:r w:rsidRPr="000F7490">
        <w:rPr>
          <w:noProof w:val="0"/>
        </w:rPr>
        <w:t>B</w:t>
      </w:r>
      <w:r w:rsidR="00486A4C" w:rsidRPr="000F7490">
        <w:rPr>
          <w:noProof w:val="0"/>
        </w:rPr>
        <w:t>"</w:t>
      </w:r>
      <w:r w:rsidRPr="000F7490">
        <w:rPr>
          <w:noProof w:val="0"/>
        </w:rPr>
        <w:t>;</w:t>
      </w:r>
    </w:p>
    <w:p w14:paraId="5F6945EC" w14:textId="77777777" w:rsidR="003E22A0" w:rsidRPr="000F7490" w:rsidRDefault="003E22A0" w:rsidP="00073C31">
      <w:pPr>
        <w:pStyle w:val="PL"/>
        <w:rPr>
          <w:noProof w:val="0"/>
        </w:rPr>
      </w:pPr>
    </w:p>
    <w:p w14:paraId="64AC674B" w14:textId="77777777" w:rsidR="003E22A0" w:rsidRPr="000F7490" w:rsidRDefault="003E22A0" w:rsidP="00F350A2">
      <w:pPr>
        <w:pStyle w:val="PL"/>
        <w:keepNext/>
        <w:keepLines/>
        <w:rPr>
          <w:noProof w:val="0"/>
        </w:rPr>
      </w:pPr>
      <w:r w:rsidRPr="000F7490">
        <w:rPr>
          <w:noProof w:val="0"/>
        </w:rPr>
        <w:tab/>
        <w:t>//Then</w:t>
      </w:r>
    </w:p>
    <w:p w14:paraId="45038C0D"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myCharString := </w:t>
      </w:r>
      <w:r w:rsidR="004B75FC" w:rsidRPr="000F7490">
        <w:rPr>
          <w:noProof w:val="0"/>
        </w:rPr>
        <w:t>v_</w:t>
      </w:r>
      <w:r w:rsidRPr="000F7490">
        <w:rPr>
          <w:noProof w:val="0"/>
        </w:rPr>
        <w:t>mySingleCharString;</w:t>
      </w:r>
    </w:p>
    <w:p w14:paraId="3420A677" w14:textId="77777777" w:rsidR="003E22A0" w:rsidRPr="000F7490" w:rsidRDefault="003E22A0" w:rsidP="00073C31">
      <w:pPr>
        <w:pStyle w:val="PL"/>
        <w:rPr>
          <w:noProof w:val="0"/>
        </w:rPr>
      </w:pPr>
      <w:r w:rsidRPr="000F7490">
        <w:rPr>
          <w:noProof w:val="0"/>
        </w:rPr>
        <w:tab/>
        <w:t>//is a valid assignment as charstring restricted to length 1 is compatible with charstring.</w:t>
      </w:r>
    </w:p>
    <w:p w14:paraId="639EF19B"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myCharacter := </w:t>
      </w:r>
      <w:r w:rsidR="004B75FC" w:rsidRPr="000F7490">
        <w:rPr>
          <w:noProof w:val="0"/>
        </w:rPr>
        <w:t>v_</w:t>
      </w:r>
      <w:r w:rsidRPr="000F7490">
        <w:rPr>
          <w:noProof w:val="0"/>
        </w:rPr>
        <w:t>mySingleCharString;</w:t>
      </w:r>
    </w:p>
    <w:p w14:paraId="63A7A0FF" w14:textId="77777777" w:rsidR="003E22A0" w:rsidRPr="000F7490" w:rsidRDefault="003E22A0" w:rsidP="00073C31">
      <w:pPr>
        <w:pStyle w:val="PL"/>
        <w:rPr>
          <w:noProof w:val="0"/>
        </w:rPr>
      </w:pPr>
      <w:r w:rsidRPr="000F7490">
        <w:rPr>
          <w:noProof w:val="0"/>
        </w:rPr>
        <w:tab/>
        <w:t>//is a valid assignment as two single-character-length charstrings are compatible.</w:t>
      </w:r>
    </w:p>
    <w:p w14:paraId="30D840BD" w14:textId="77777777" w:rsidR="003E22A0" w:rsidRPr="000F7490" w:rsidRDefault="003E22A0" w:rsidP="00073C31">
      <w:pPr>
        <w:pStyle w:val="PL"/>
        <w:rPr>
          <w:noProof w:val="0"/>
        </w:rPr>
      </w:pPr>
    </w:p>
    <w:p w14:paraId="73384DED" w14:textId="77777777" w:rsidR="003E22A0" w:rsidRPr="000F7490" w:rsidRDefault="003E22A0" w:rsidP="00073C31">
      <w:pPr>
        <w:pStyle w:val="PL"/>
        <w:rPr>
          <w:noProof w:val="0"/>
        </w:rPr>
      </w:pPr>
      <w:r w:rsidRPr="000F7490">
        <w:rPr>
          <w:noProof w:val="0"/>
        </w:rPr>
        <w:tab/>
        <w:t>//Given</w:t>
      </w:r>
    </w:p>
    <w:p w14:paraId="521270F0" w14:textId="3B7CB138"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myCharString := </w:t>
      </w:r>
      <w:r w:rsidR="00486A4C" w:rsidRPr="000F7490">
        <w:rPr>
          <w:noProof w:val="0"/>
        </w:rPr>
        <w:t>"</w:t>
      </w:r>
      <w:r w:rsidRPr="000F7490">
        <w:rPr>
          <w:noProof w:val="0"/>
        </w:rPr>
        <w:t>abcd</w:t>
      </w:r>
      <w:r w:rsidR="00486A4C" w:rsidRPr="000F7490">
        <w:rPr>
          <w:noProof w:val="0"/>
        </w:rPr>
        <w:t>"</w:t>
      </w:r>
      <w:r w:rsidRPr="000F7490">
        <w:rPr>
          <w:noProof w:val="0"/>
        </w:rPr>
        <w:t>;</w:t>
      </w:r>
    </w:p>
    <w:p w14:paraId="28837A23" w14:textId="77777777" w:rsidR="003E22A0" w:rsidRPr="000F7490" w:rsidRDefault="003E22A0" w:rsidP="00073C31">
      <w:pPr>
        <w:pStyle w:val="PL"/>
        <w:rPr>
          <w:noProof w:val="0"/>
        </w:rPr>
      </w:pPr>
      <w:r w:rsidRPr="000F7490">
        <w:rPr>
          <w:noProof w:val="0"/>
        </w:rPr>
        <w:tab/>
      </w:r>
    </w:p>
    <w:p w14:paraId="56F1471D" w14:textId="77777777" w:rsidR="003E22A0" w:rsidRPr="000F7490" w:rsidRDefault="003E22A0" w:rsidP="00073C31">
      <w:pPr>
        <w:pStyle w:val="PL"/>
        <w:rPr>
          <w:noProof w:val="0"/>
        </w:rPr>
      </w:pPr>
      <w:r w:rsidRPr="000F7490">
        <w:rPr>
          <w:noProof w:val="0"/>
        </w:rPr>
        <w:tab/>
        <w:t>//Then</w:t>
      </w:r>
    </w:p>
    <w:p w14:paraId="0141F86F"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myCharacter := </w:t>
      </w:r>
      <w:r w:rsidR="004B75FC" w:rsidRPr="000F7490">
        <w:rPr>
          <w:noProof w:val="0"/>
        </w:rPr>
        <w:t>v_</w:t>
      </w:r>
      <w:r w:rsidRPr="000F7490">
        <w:rPr>
          <w:noProof w:val="0"/>
        </w:rPr>
        <w:t>myCharString[1];</w:t>
      </w:r>
    </w:p>
    <w:p w14:paraId="5AE46615" w14:textId="77777777" w:rsidR="003E22A0" w:rsidRPr="000F7490" w:rsidRDefault="003E22A0" w:rsidP="00073C31">
      <w:pPr>
        <w:pStyle w:val="PL"/>
        <w:rPr>
          <w:noProof w:val="0"/>
        </w:rPr>
      </w:pPr>
      <w:r w:rsidRPr="000F7490">
        <w:rPr>
          <w:noProof w:val="0"/>
        </w:rPr>
        <w:tab/>
        <w:t>//is valid as the r.h.s. notation addresses a single element from the string</w:t>
      </w:r>
    </w:p>
    <w:p w14:paraId="072D1078" w14:textId="77777777" w:rsidR="003E22A0" w:rsidRPr="000F7490" w:rsidRDefault="003E22A0" w:rsidP="00073C31">
      <w:pPr>
        <w:pStyle w:val="PL"/>
        <w:rPr>
          <w:noProof w:val="0"/>
        </w:rPr>
      </w:pPr>
    </w:p>
    <w:p w14:paraId="66DD8C8E" w14:textId="77777777" w:rsidR="003E22A0" w:rsidRPr="000F7490" w:rsidRDefault="003E22A0" w:rsidP="00073C31">
      <w:pPr>
        <w:pStyle w:val="PL"/>
        <w:keepNext/>
        <w:rPr>
          <w:noProof w:val="0"/>
        </w:rPr>
      </w:pPr>
      <w:r w:rsidRPr="000F7490">
        <w:rPr>
          <w:noProof w:val="0"/>
        </w:rPr>
        <w:tab/>
        <w:t>//Given</w:t>
      </w:r>
    </w:p>
    <w:p w14:paraId="5C660FEE" w14:textId="5A5C0B9D" w:rsidR="003E22A0" w:rsidRPr="000F7490" w:rsidRDefault="003E22A0" w:rsidP="00073C31">
      <w:pPr>
        <w:pStyle w:val="PL"/>
        <w:keepNext/>
        <w:rPr>
          <w:noProof w:val="0"/>
        </w:rPr>
      </w:pPr>
      <w:r w:rsidRPr="000F7490">
        <w:rPr>
          <w:noProof w:val="0"/>
        </w:rPr>
        <w:tab/>
      </w:r>
      <w:r w:rsidRPr="000F7490">
        <w:rPr>
          <w:b/>
          <w:noProof w:val="0"/>
        </w:rPr>
        <w:t>var</w:t>
      </w:r>
      <w:r w:rsidRPr="000F7490">
        <w:rPr>
          <w:noProof w:val="0"/>
        </w:rPr>
        <w:t xml:space="preserve"> </w:t>
      </w:r>
      <w:r w:rsidRPr="000F7490">
        <w:rPr>
          <w:b/>
          <w:noProof w:val="0"/>
        </w:rPr>
        <w:t>charstring</w:t>
      </w:r>
      <w:r w:rsidRPr="000F7490">
        <w:rPr>
          <w:noProof w:val="0"/>
        </w:rPr>
        <w:t xml:space="preserve"> </w:t>
      </w:r>
      <w:r w:rsidR="004B75FC" w:rsidRPr="000F7490">
        <w:rPr>
          <w:noProof w:val="0"/>
        </w:rPr>
        <w:t>v_</w:t>
      </w:r>
      <w:r w:rsidRPr="000F7490">
        <w:rPr>
          <w:noProof w:val="0"/>
        </w:rPr>
        <w:t>myCharacterArray [5] :=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w:t>
      </w:r>
      <w:r w:rsidR="00486A4C" w:rsidRPr="000F7490">
        <w:rPr>
          <w:noProof w:val="0"/>
        </w:rPr>
        <w:t>"</w:t>
      </w:r>
      <w:r w:rsidRPr="000F7490">
        <w:rPr>
          <w:noProof w:val="0"/>
        </w:rPr>
        <w:t>C</w:t>
      </w:r>
      <w:r w:rsidR="00486A4C" w:rsidRPr="000F7490">
        <w:rPr>
          <w:noProof w:val="0"/>
        </w:rPr>
        <w:t>"</w:t>
      </w:r>
      <w:r w:rsidRPr="000F7490">
        <w:rPr>
          <w:noProof w:val="0"/>
        </w:rPr>
        <w:t xml:space="preserve">, </w:t>
      </w:r>
      <w:r w:rsidR="00486A4C" w:rsidRPr="000F7490">
        <w:rPr>
          <w:noProof w:val="0"/>
        </w:rPr>
        <w:t>"</w:t>
      </w:r>
      <w:r w:rsidRPr="000F7490">
        <w:rPr>
          <w:noProof w:val="0"/>
        </w:rPr>
        <w:t>D</w:t>
      </w:r>
      <w:r w:rsidR="00486A4C" w:rsidRPr="000F7490">
        <w:rPr>
          <w:noProof w:val="0"/>
        </w:rPr>
        <w:t>"</w:t>
      </w:r>
      <w:r w:rsidRPr="000F7490">
        <w:rPr>
          <w:noProof w:val="0"/>
        </w:rPr>
        <w:t xml:space="preserve">, </w:t>
      </w:r>
      <w:r w:rsidR="00486A4C" w:rsidRPr="000F7490">
        <w:rPr>
          <w:noProof w:val="0"/>
        </w:rPr>
        <w:t>"</w:t>
      </w:r>
      <w:r w:rsidRPr="000F7490">
        <w:rPr>
          <w:noProof w:val="0"/>
        </w:rPr>
        <w:t>E</w:t>
      </w:r>
      <w:r w:rsidR="00486A4C" w:rsidRPr="000F7490">
        <w:rPr>
          <w:noProof w:val="0"/>
        </w:rPr>
        <w:t>"</w:t>
      </w:r>
      <w:r w:rsidRPr="000F7490">
        <w:rPr>
          <w:noProof w:val="0"/>
        </w:rPr>
        <w:t>}</w:t>
      </w:r>
    </w:p>
    <w:p w14:paraId="527E1053" w14:textId="77777777" w:rsidR="003E22A0" w:rsidRPr="000F7490" w:rsidRDefault="003E22A0" w:rsidP="00073C31">
      <w:pPr>
        <w:pStyle w:val="PL"/>
        <w:rPr>
          <w:b/>
          <w:noProof w:val="0"/>
        </w:rPr>
      </w:pPr>
      <w:r w:rsidRPr="000F7490">
        <w:rPr>
          <w:noProof w:val="0"/>
        </w:rPr>
        <w:tab/>
      </w:r>
    </w:p>
    <w:p w14:paraId="49452B73" w14:textId="77777777" w:rsidR="003E22A0" w:rsidRPr="000F7490" w:rsidRDefault="003E22A0" w:rsidP="00073C31">
      <w:pPr>
        <w:pStyle w:val="PL"/>
        <w:rPr>
          <w:noProof w:val="0"/>
        </w:rPr>
      </w:pPr>
      <w:r w:rsidRPr="000F7490">
        <w:rPr>
          <w:noProof w:val="0"/>
        </w:rPr>
        <w:tab/>
        <w:t>//Then</w:t>
      </w:r>
    </w:p>
    <w:p w14:paraId="7DA0B8CF"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myCharString := </w:t>
      </w:r>
      <w:r w:rsidR="004B75FC" w:rsidRPr="000F7490">
        <w:rPr>
          <w:noProof w:val="0"/>
        </w:rPr>
        <w:t>v_</w:t>
      </w:r>
      <w:r w:rsidRPr="000F7490">
        <w:rPr>
          <w:noProof w:val="0"/>
        </w:rPr>
        <w:t>myCharacterArray[1];</w:t>
      </w:r>
    </w:p>
    <w:p w14:paraId="19DEDBD5" w14:textId="77F81550" w:rsidR="003E22A0" w:rsidRPr="000F7490" w:rsidRDefault="003E22A0" w:rsidP="00073C31">
      <w:pPr>
        <w:pStyle w:val="PL"/>
        <w:rPr>
          <w:noProof w:val="0"/>
        </w:rPr>
      </w:pPr>
      <w:r w:rsidRPr="000F7490">
        <w:rPr>
          <w:noProof w:val="0"/>
        </w:rPr>
        <w:tab/>
        <w:t xml:space="preserve">//is valid and assigns the value </w:t>
      </w:r>
      <w:r w:rsidR="00486A4C" w:rsidRPr="000F7490">
        <w:rPr>
          <w:noProof w:val="0"/>
        </w:rPr>
        <w:t>"</w:t>
      </w:r>
      <w:r w:rsidRPr="000F7490">
        <w:rPr>
          <w:noProof w:val="0"/>
        </w:rPr>
        <w:t>B</w:t>
      </w:r>
      <w:r w:rsidR="00486A4C" w:rsidRPr="000F7490">
        <w:rPr>
          <w:noProof w:val="0"/>
        </w:rPr>
        <w:t>"</w:t>
      </w:r>
      <w:r w:rsidRPr="000F7490">
        <w:rPr>
          <w:noProof w:val="0"/>
        </w:rPr>
        <w:t xml:space="preserve"> to </w:t>
      </w:r>
      <w:r w:rsidR="004B75FC" w:rsidRPr="000F7490">
        <w:rPr>
          <w:noProof w:val="0"/>
        </w:rPr>
        <w:t>v_</w:t>
      </w:r>
      <w:r w:rsidRPr="000F7490">
        <w:rPr>
          <w:noProof w:val="0"/>
        </w:rPr>
        <w:t>myCharString;</w:t>
      </w:r>
    </w:p>
    <w:p w14:paraId="15A42CF5" w14:textId="77777777" w:rsidR="003E22A0" w:rsidRPr="000F7490" w:rsidRDefault="003E22A0" w:rsidP="00073C31">
      <w:pPr>
        <w:pStyle w:val="PL"/>
        <w:rPr>
          <w:noProof w:val="0"/>
        </w:rPr>
      </w:pPr>
    </w:p>
    <w:p w14:paraId="565D7DC8" w14:textId="6583723B" w:rsidR="003E22A0" w:rsidRPr="000F7490" w:rsidRDefault="003E22A0" w:rsidP="00073C31">
      <w:pPr>
        <w:rPr>
          <w:color w:val="000000"/>
        </w:rPr>
      </w:pPr>
      <w:r w:rsidRPr="000F7490">
        <w:rPr>
          <w:color w:val="000000"/>
        </w:rPr>
        <w:t>For variables, constants, templates</w:t>
      </w:r>
      <w:r w:rsidR="008724E2" w:rsidRPr="000F7490">
        <w:rPr>
          <w:color w:val="000000"/>
        </w:rPr>
        <w:t>,</w:t>
      </w:r>
      <w:r w:rsidRPr="000F7490">
        <w:rPr>
          <w:color w:val="000000"/>
        </w:rPr>
        <w:t xml:space="preserve"> etc. of </w:t>
      </w:r>
      <w:r w:rsidRPr="000F7490">
        <w:rPr>
          <w:rFonts w:ascii="Courier New" w:hAnsi="Courier New" w:cs="Courier New"/>
          <w:b/>
          <w:bCs/>
          <w:color w:val="000000"/>
        </w:rPr>
        <w:t>charstring</w:t>
      </w:r>
      <w:r w:rsidRPr="000F7490">
        <w:rPr>
          <w:color w:val="000000"/>
        </w:rPr>
        <w:t xml:space="preserve"> type, value </w:t>
      </w:r>
      <w:r w:rsidR="00486A4C" w:rsidRPr="000F7490">
        <w:rPr>
          <w:color w:val="000000"/>
        </w:rPr>
        <w:t>'</w:t>
      </w:r>
      <w:r w:rsidRPr="000F7490">
        <w:rPr>
          <w:color w:val="000000"/>
        </w:rPr>
        <w:t>b</w:t>
      </w:r>
      <w:r w:rsidR="00486A4C" w:rsidRPr="000F7490">
        <w:rPr>
          <w:color w:val="000000"/>
        </w:rPr>
        <w:t>'</w:t>
      </w:r>
      <w:r w:rsidRPr="000F7490">
        <w:rPr>
          <w:color w:val="000000"/>
        </w:rPr>
        <w:t xml:space="preserve"> is compatible </w:t>
      </w:r>
      <w:r w:rsidRPr="000F7490">
        <w:t>with</w:t>
      </w:r>
      <w:r w:rsidRPr="000F7490">
        <w:rPr>
          <w:color w:val="000000"/>
        </w:rPr>
        <w:t xml:space="preserve"> a </w:t>
      </w:r>
      <w:r w:rsidRPr="000F7490">
        <w:rPr>
          <w:rFonts w:ascii="Courier New" w:hAnsi="Courier New" w:cs="Courier New"/>
          <w:b/>
          <w:bCs/>
          <w:color w:val="000000"/>
        </w:rPr>
        <w:t>universal charstring</w:t>
      </w:r>
      <w:r w:rsidRPr="000F7490">
        <w:rPr>
          <w:color w:val="000000"/>
        </w:rPr>
        <w:t xml:space="preserve"> type </w:t>
      </w:r>
      <w:r w:rsidR="00486A4C" w:rsidRPr="000F7490">
        <w:rPr>
          <w:color w:val="000000"/>
        </w:rPr>
        <w:t>'</w:t>
      </w:r>
      <w:r w:rsidRPr="000F7490">
        <w:rPr>
          <w:color w:val="000000"/>
        </w:rPr>
        <w:t>A</w:t>
      </w:r>
      <w:r w:rsidR="00486A4C" w:rsidRPr="000F7490">
        <w:rPr>
          <w:color w:val="000000"/>
        </w:rPr>
        <w:t>'</w:t>
      </w:r>
      <w:r w:rsidRPr="000F7490">
        <w:rPr>
          <w:color w:val="000000"/>
        </w:rPr>
        <w:t xml:space="preserve"> unless it violates any type constraint specification (range, list or length) of type </w:t>
      </w:r>
      <w:r w:rsidR="00486A4C" w:rsidRPr="000F7490">
        <w:rPr>
          <w:color w:val="000000"/>
        </w:rPr>
        <w:t>"</w:t>
      </w:r>
      <w:r w:rsidRPr="000F7490">
        <w:rPr>
          <w:color w:val="000000"/>
        </w:rPr>
        <w:t>A</w:t>
      </w:r>
      <w:r w:rsidR="00486A4C" w:rsidRPr="000F7490">
        <w:rPr>
          <w:color w:val="000000"/>
        </w:rPr>
        <w:t>"</w:t>
      </w:r>
      <w:r w:rsidRPr="000F7490">
        <w:rPr>
          <w:color w:val="000000"/>
        </w:rPr>
        <w:t>.</w:t>
      </w:r>
    </w:p>
    <w:p w14:paraId="5BAF4622" w14:textId="55341197" w:rsidR="003E22A0" w:rsidRPr="000F7490" w:rsidRDefault="003E22A0" w:rsidP="00073C31">
      <w:pPr>
        <w:keepNext/>
        <w:keepLines/>
      </w:pPr>
      <w:r w:rsidRPr="000F7490">
        <w:t>For variables, constants, templates</w:t>
      </w:r>
      <w:r w:rsidR="008724E2" w:rsidRPr="000F7490">
        <w:t>,</w:t>
      </w:r>
      <w:r w:rsidRPr="000F7490">
        <w:t xml:space="preserve"> etc. of </w:t>
      </w:r>
      <w:r w:rsidRPr="000F7490">
        <w:rPr>
          <w:rFonts w:ascii="Courier New" w:hAnsi="Courier New" w:cs="Courier New"/>
          <w:b/>
          <w:bCs/>
        </w:rPr>
        <w:t>universal charstring</w:t>
      </w:r>
      <w:r w:rsidRPr="000F7490">
        <w:t xml:space="preserve"> type, value </w:t>
      </w:r>
      <w:r w:rsidR="00486A4C" w:rsidRPr="000F7490">
        <w:t>'</w:t>
      </w:r>
      <w:r w:rsidRPr="000F7490">
        <w:t>b</w:t>
      </w:r>
      <w:r w:rsidR="00486A4C" w:rsidRPr="000F7490">
        <w:t>'</w:t>
      </w:r>
      <w:r w:rsidRPr="000F7490">
        <w:t xml:space="preserve"> is compatible with a </w:t>
      </w:r>
      <w:r w:rsidRPr="000F7490">
        <w:rPr>
          <w:rFonts w:ascii="Courier New" w:hAnsi="Courier New" w:cs="Courier New"/>
          <w:b/>
          <w:bCs/>
        </w:rPr>
        <w:t>charstring</w:t>
      </w:r>
      <w:r w:rsidRPr="000F7490">
        <w:t xml:space="preserve"> type </w:t>
      </w:r>
      <w:r w:rsidR="00486A4C" w:rsidRPr="000F7490">
        <w:t>'</w:t>
      </w:r>
      <w:r w:rsidRPr="000F7490">
        <w:t>A</w:t>
      </w:r>
      <w:r w:rsidR="00486A4C" w:rsidRPr="000F7490">
        <w:t>'</w:t>
      </w:r>
      <w:r w:rsidRPr="000F7490">
        <w:t xml:space="preserve"> if all characters used in value </w:t>
      </w:r>
      <w:r w:rsidR="00486A4C" w:rsidRPr="000F7490">
        <w:t>'</w:t>
      </w:r>
      <w:r w:rsidRPr="000F7490">
        <w:t>b</w:t>
      </w:r>
      <w:r w:rsidR="00486A4C" w:rsidRPr="000F7490">
        <w:t>'</w:t>
      </w:r>
      <w:r w:rsidRPr="000F7490">
        <w:t xml:space="preserve"> have their corresponding characters (i.e. the same control or graphical character using the same character code) in the type </w:t>
      </w:r>
      <w:r w:rsidRPr="000F7490">
        <w:rPr>
          <w:rFonts w:ascii="Courier New" w:hAnsi="Courier New" w:cs="Courier New"/>
          <w:b/>
          <w:bCs/>
        </w:rPr>
        <w:t>charstring</w:t>
      </w:r>
      <w:r w:rsidRPr="000F7490">
        <w:t xml:space="preserve"> and it does not violate any type constraint specification (range, list or length) of type </w:t>
      </w:r>
      <w:r w:rsidR="00486A4C" w:rsidRPr="000F7490">
        <w:t>"</w:t>
      </w:r>
      <w:r w:rsidRPr="000F7490">
        <w:t>A</w:t>
      </w:r>
      <w:r w:rsidR="00486A4C" w:rsidRPr="000F7490">
        <w:t>"</w:t>
      </w:r>
      <w:r w:rsidRPr="000F7490">
        <w:t>.</w:t>
      </w:r>
    </w:p>
    <w:p w14:paraId="6E227671" w14:textId="77777777" w:rsidR="00FF2C03" w:rsidRPr="000F7490" w:rsidRDefault="00FF2C03" w:rsidP="00FF2C03">
      <w:pPr>
        <w:pStyle w:val="EX"/>
        <w:keepNext/>
      </w:pPr>
      <w:r w:rsidRPr="000F7490">
        <w:t xml:space="preserve">EXAMPLE </w:t>
      </w:r>
      <w:r w:rsidR="00F350A2" w:rsidRPr="000F7490">
        <w:t>4</w:t>
      </w:r>
      <w:r w:rsidRPr="000F7490">
        <w:t>:</w:t>
      </w:r>
      <w:r w:rsidRPr="000F7490">
        <w:tab/>
        <w:t>Compatibility of character and universal character strings</w:t>
      </w:r>
      <w:r w:rsidR="0000699D" w:rsidRPr="000F7490">
        <w:t>:</w:t>
      </w:r>
    </w:p>
    <w:p w14:paraId="3B26C310" w14:textId="77777777" w:rsidR="00FF2C03" w:rsidRPr="000F7490" w:rsidRDefault="00FF2C03" w:rsidP="00FF2C03">
      <w:pPr>
        <w:pStyle w:val="PL"/>
        <w:keepNext/>
        <w:rPr>
          <w:noProof w:val="0"/>
        </w:rPr>
      </w:pPr>
      <w:r w:rsidRPr="000F7490">
        <w:rPr>
          <w:noProof w:val="0"/>
        </w:rPr>
        <w:tab/>
        <w:t>//Given</w:t>
      </w:r>
    </w:p>
    <w:p w14:paraId="591619F2" w14:textId="77777777" w:rsidR="00FF2C03" w:rsidRPr="000F7490" w:rsidRDefault="00FF2C03" w:rsidP="00FF2C03">
      <w:pPr>
        <w:pStyle w:val="PL"/>
        <w:keepNext/>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charstring</w:t>
      </w:r>
      <w:r w:rsidRPr="000F7490">
        <w:rPr>
          <w:noProof w:val="0"/>
        </w:rPr>
        <w:t xml:space="preserve"> MyChar </w:t>
      </w:r>
      <w:r w:rsidRPr="000F7490">
        <w:rPr>
          <w:b/>
          <w:noProof w:val="0"/>
          <w:color w:val="090000"/>
        </w:rPr>
        <w:t>length</w:t>
      </w:r>
      <w:r w:rsidRPr="000F7490">
        <w:rPr>
          <w:noProof w:val="0"/>
        </w:rPr>
        <w:t xml:space="preserve"> (1);</w:t>
      </w:r>
    </w:p>
    <w:p w14:paraId="3FEE50A6" w14:textId="77777777" w:rsidR="00FF2C03" w:rsidRPr="000F7490" w:rsidRDefault="00FF2C03" w:rsidP="00FF2C03">
      <w:pPr>
        <w:pStyle w:val="PL"/>
        <w:rPr>
          <w:noProof w:val="0"/>
        </w:rPr>
      </w:pPr>
      <w:r w:rsidRPr="000F7490">
        <w:rPr>
          <w:noProof w:val="0"/>
        </w:rPr>
        <w:tab/>
        <w:t>...</w:t>
      </w:r>
    </w:p>
    <w:p w14:paraId="3498D42F" w14:textId="77777777" w:rsidR="00FF2C03" w:rsidRPr="000F7490" w:rsidRDefault="00FF2C03" w:rsidP="00FF2C03">
      <w:pPr>
        <w:pStyle w:val="PL"/>
        <w:rPr>
          <w:noProof w:val="0"/>
        </w:rPr>
      </w:pPr>
      <w:r w:rsidRPr="000F7490">
        <w:rPr>
          <w:b/>
          <w:noProof w:val="0"/>
        </w:rPr>
        <w:tab/>
        <w:t>var</w:t>
      </w:r>
      <w:r w:rsidRPr="000F7490">
        <w:rPr>
          <w:noProof w:val="0"/>
        </w:rPr>
        <w:t xml:space="preserve"> MyChar </w:t>
      </w:r>
      <w:r w:rsidR="004B75FC" w:rsidRPr="000F7490">
        <w:rPr>
          <w:noProof w:val="0"/>
        </w:rPr>
        <w:t>v_</w:t>
      </w:r>
      <w:r w:rsidRPr="000F7490">
        <w:rPr>
          <w:noProof w:val="0"/>
        </w:rPr>
        <w:t>myCharacter;</w:t>
      </w:r>
    </w:p>
    <w:p w14:paraId="6610EDC8" w14:textId="77777777" w:rsidR="00FF2C03" w:rsidRPr="000F7490" w:rsidRDefault="00FF2C03" w:rsidP="00FF2C03">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charstring</w:t>
      </w:r>
      <w:r w:rsidRPr="000F7490">
        <w:rPr>
          <w:noProof w:val="0"/>
        </w:rPr>
        <w:t xml:space="preserve"> </w:t>
      </w:r>
      <w:r w:rsidR="004B75FC" w:rsidRPr="000F7490">
        <w:rPr>
          <w:noProof w:val="0"/>
        </w:rPr>
        <w:t>v_</w:t>
      </w:r>
      <w:r w:rsidRPr="000F7490">
        <w:rPr>
          <w:noProof w:val="0"/>
        </w:rPr>
        <w:t xml:space="preserve">myCharString; </w:t>
      </w:r>
    </w:p>
    <w:p w14:paraId="327F0246" w14:textId="77777777" w:rsidR="00FF2C03" w:rsidRPr="000F7490" w:rsidRDefault="00FF2C03" w:rsidP="00FF2C03">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universal</w:t>
      </w:r>
      <w:r w:rsidRPr="000F7490">
        <w:rPr>
          <w:noProof w:val="0"/>
        </w:rPr>
        <w:t xml:space="preserve"> </w:t>
      </w:r>
      <w:r w:rsidRPr="000F7490">
        <w:rPr>
          <w:b/>
          <w:noProof w:val="0"/>
        </w:rPr>
        <w:t>charstring</w:t>
      </w:r>
      <w:r w:rsidRPr="000F7490">
        <w:rPr>
          <w:noProof w:val="0"/>
        </w:rPr>
        <w:t xml:space="preserve"> </w:t>
      </w:r>
      <w:r w:rsidR="004B75FC" w:rsidRPr="000F7490">
        <w:rPr>
          <w:noProof w:val="0"/>
        </w:rPr>
        <w:t>v_</w:t>
      </w:r>
      <w:r w:rsidRPr="000F7490">
        <w:rPr>
          <w:noProof w:val="0"/>
        </w:rPr>
        <w:t xml:space="preserve">myUnivCharString; </w:t>
      </w:r>
    </w:p>
    <w:p w14:paraId="4D87117E" w14:textId="77777777" w:rsidR="00FF2C03" w:rsidRPr="000F7490" w:rsidRDefault="00FF2C03" w:rsidP="00FF2C03">
      <w:pPr>
        <w:pStyle w:val="PL"/>
        <w:rPr>
          <w:noProof w:val="0"/>
        </w:rPr>
      </w:pPr>
    </w:p>
    <w:p w14:paraId="51B6F559" w14:textId="77777777" w:rsidR="00FF2C03" w:rsidRPr="000F7490" w:rsidRDefault="00FF2C03" w:rsidP="00FF2C03">
      <w:pPr>
        <w:pStyle w:val="PL"/>
        <w:rPr>
          <w:noProof w:val="0"/>
        </w:rPr>
      </w:pPr>
      <w:r w:rsidRPr="000F7490">
        <w:rPr>
          <w:noProof w:val="0"/>
        </w:rPr>
        <w:tab/>
        <w:t>// Given</w:t>
      </w:r>
    </w:p>
    <w:p w14:paraId="72EF4AB8" w14:textId="6258788E" w:rsidR="00FF2C03" w:rsidRPr="000F7490" w:rsidRDefault="00FF2C03" w:rsidP="00FF2C03">
      <w:pPr>
        <w:pStyle w:val="PL"/>
        <w:rPr>
          <w:noProof w:val="0"/>
        </w:rPr>
      </w:pPr>
      <w:r w:rsidRPr="000F7490">
        <w:rPr>
          <w:noProof w:val="0"/>
        </w:rPr>
        <w:tab/>
      </w:r>
      <w:r w:rsidR="004B75FC" w:rsidRPr="000F7490">
        <w:rPr>
          <w:noProof w:val="0"/>
        </w:rPr>
        <w:t>v_</w:t>
      </w:r>
      <w:r w:rsidRPr="000F7490">
        <w:rPr>
          <w:noProof w:val="0"/>
        </w:rPr>
        <w:t xml:space="preserve">myCharString := </w:t>
      </w:r>
      <w:r w:rsidR="00486A4C" w:rsidRPr="000F7490">
        <w:rPr>
          <w:noProof w:val="0"/>
        </w:rPr>
        <w:t>"</w:t>
      </w:r>
      <w:r w:rsidRPr="000F7490">
        <w:rPr>
          <w:noProof w:val="0"/>
        </w:rPr>
        <w:t>abcd</w:t>
      </w:r>
      <w:r w:rsidR="00486A4C" w:rsidRPr="000F7490">
        <w:rPr>
          <w:noProof w:val="0"/>
        </w:rPr>
        <w:t>"</w:t>
      </w:r>
      <w:r w:rsidRPr="000F7490">
        <w:rPr>
          <w:noProof w:val="0"/>
        </w:rPr>
        <w:t>;</w:t>
      </w:r>
    </w:p>
    <w:p w14:paraId="61126A8E" w14:textId="77777777" w:rsidR="00FF2C03" w:rsidRPr="000F7490" w:rsidRDefault="00FF2C03" w:rsidP="00FF2C03">
      <w:pPr>
        <w:pStyle w:val="PL"/>
        <w:rPr>
          <w:noProof w:val="0"/>
        </w:rPr>
      </w:pPr>
      <w:r w:rsidRPr="000F7490">
        <w:rPr>
          <w:noProof w:val="0"/>
        </w:rPr>
        <w:tab/>
      </w:r>
    </w:p>
    <w:p w14:paraId="1A8EB137" w14:textId="77777777" w:rsidR="00FF2C03" w:rsidRPr="000F7490" w:rsidRDefault="00FF2C03" w:rsidP="006A5610">
      <w:pPr>
        <w:pStyle w:val="PL"/>
        <w:keepNext/>
        <w:rPr>
          <w:noProof w:val="0"/>
        </w:rPr>
      </w:pPr>
      <w:r w:rsidRPr="000F7490">
        <w:rPr>
          <w:noProof w:val="0"/>
        </w:rPr>
        <w:tab/>
        <w:t>// Then</w:t>
      </w:r>
    </w:p>
    <w:p w14:paraId="6F314679" w14:textId="77777777" w:rsidR="00FF2C03" w:rsidRPr="000F7490" w:rsidRDefault="00FF2C03" w:rsidP="006A5610">
      <w:pPr>
        <w:pStyle w:val="PL"/>
        <w:keepNext/>
        <w:rPr>
          <w:noProof w:val="0"/>
        </w:rPr>
      </w:pPr>
      <w:r w:rsidRPr="000F7490">
        <w:rPr>
          <w:noProof w:val="0"/>
        </w:rPr>
        <w:tab/>
      </w:r>
      <w:r w:rsidR="004B75FC" w:rsidRPr="000F7490">
        <w:rPr>
          <w:noProof w:val="0"/>
        </w:rPr>
        <w:t>v_</w:t>
      </w:r>
      <w:r w:rsidRPr="000F7490">
        <w:rPr>
          <w:noProof w:val="0"/>
        </w:rPr>
        <w:t xml:space="preserve">myUnivCharString := </w:t>
      </w:r>
      <w:r w:rsidR="004B75FC" w:rsidRPr="000F7490">
        <w:rPr>
          <w:noProof w:val="0"/>
        </w:rPr>
        <w:t>v_</w:t>
      </w:r>
      <w:r w:rsidRPr="000F7490">
        <w:rPr>
          <w:noProof w:val="0"/>
        </w:rPr>
        <w:t>myCharString</w:t>
      </w:r>
    </w:p>
    <w:p w14:paraId="50697256" w14:textId="77777777" w:rsidR="00FF2C03" w:rsidRPr="000F7490" w:rsidRDefault="00FF2C03" w:rsidP="006A5610">
      <w:pPr>
        <w:pStyle w:val="PL"/>
        <w:keepNext/>
        <w:rPr>
          <w:noProof w:val="0"/>
        </w:rPr>
      </w:pPr>
      <w:r w:rsidRPr="000F7490">
        <w:rPr>
          <w:noProof w:val="0"/>
        </w:rPr>
        <w:tab/>
        <w:t>//is valid as charstring and universal charstring are compatible</w:t>
      </w:r>
    </w:p>
    <w:p w14:paraId="78543A1C" w14:textId="77777777" w:rsidR="00FF2C03" w:rsidRPr="000F7490" w:rsidRDefault="00FF2C03" w:rsidP="006A5610">
      <w:pPr>
        <w:pStyle w:val="PL"/>
        <w:keepNext/>
        <w:rPr>
          <w:noProof w:val="0"/>
        </w:rPr>
      </w:pPr>
      <w:r w:rsidRPr="000F7490">
        <w:rPr>
          <w:noProof w:val="0"/>
        </w:rPr>
        <w:tab/>
      </w:r>
      <w:r w:rsidR="004B75FC" w:rsidRPr="000F7490">
        <w:rPr>
          <w:noProof w:val="0"/>
        </w:rPr>
        <w:t>v_</w:t>
      </w:r>
      <w:r w:rsidRPr="000F7490">
        <w:rPr>
          <w:noProof w:val="0"/>
        </w:rPr>
        <w:t xml:space="preserve">myCharacter := </w:t>
      </w:r>
      <w:r w:rsidR="004B75FC" w:rsidRPr="000F7490">
        <w:rPr>
          <w:noProof w:val="0"/>
        </w:rPr>
        <w:t>v_</w:t>
      </w:r>
      <w:r w:rsidRPr="000F7490">
        <w:rPr>
          <w:noProof w:val="0"/>
        </w:rPr>
        <w:t>myUnivCharString [1];</w:t>
      </w:r>
    </w:p>
    <w:p w14:paraId="52464174" w14:textId="77777777" w:rsidR="00FF2C03" w:rsidRPr="000F7490" w:rsidRDefault="00FF2C03" w:rsidP="00FF2C03">
      <w:pPr>
        <w:pStyle w:val="PL"/>
        <w:rPr>
          <w:noProof w:val="0"/>
        </w:rPr>
      </w:pPr>
      <w:r w:rsidRPr="000F7490">
        <w:rPr>
          <w:noProof w:val="0"/>
        </w:rPr>
        <w:tab/>
        <w:t>// is valid as the r.h.s. notation addresses a single element of the string,</w:t>
      </w:r>
    </w:p>
    <w:p w14:paraId="6C49CD97" w14:textId="77777777" w:rsidR="00FF2C03" w:rsidRPr="000F7490" w:rsidRDefault="00FF2C03" w:rsidP="00FF2C03">
      <w:pPr>
        <w:pStyle w:val="PL"/>
        <w:rPr>
          <w:noProof w:val="0"/>
        </w:rPr>
      </w:pPr>
      <w:r w:rsidRPr="000F7490">
        <w:rPr>
          <w:noProof w:val="0"/>
        </w:rPr>
        <w:tab/>
        <w:t>// containing a character compatible with charstring</w:t>
      </w:r>
    </w:p>
    <w:p w14:paraId="6660FA83" w14:textId="77777777" w:rsidR="00FF2C03" w:rsidRPr="000F7490" w:rsidRDefault="00FF2C03" w:rsidP="00FF2C03">
      <w:pPr>
        <w:pStyle w:val="PL"/>
        <w:rPr>
          <w:noProof w:val="0"/>
        </w:rPr>
      </w:pPr>
    </w:p>
    <w:p w14:paraId="317759B8" w14:textId="77777777" w:rsidR="00FF2C03" w:rsidRPr="000F7490" w:rsidRDefault="00FF2C03" w:rsidP="00FF2C03">
      <w:pPr>
        <w:pStyle w:val="PL"/>
        <w:rPr>
          <w:noProof w:val="0"/>
        </w:rPr>
      </w:pPr>
      <w:r w:rsidRPr="000F7490">
        <w:rPr>
          <w:noProof w:val="0"/>
        </w:rPr>
        <w:tab/>
        <w:t>// Given</w:t>
      </w:r>
    </w:p>
    <w:p w14:paraId="4AB9B16C" w14:textId="5BB76E44" w:rsidR="00FF2C03" w:rsidRPr="000F7490" w:rsidRDefault="00FF2C03" w:rsidP="00FF2C03">
      <w:pPr>
        <w:pStyle w:val="PL"/>
        <w:rPr>
          <w:noProof w:val="0"/>
        </w:rPr>
      </w:pPr>
      <w:r w:rsidRPr="000F7490">
        <w:rPr>
          <w:noProof w:val="0"/>
        </w:rPr>
        <w:tab/>
      </w:r>
      <w:r w:rsidR="004B75FC" w:rsidRPr="000F7490">
        <w:rPr>
          <w:noProof w:val="0"/>
        </w:rPr>
        <w:t>v_</w:t>
      </w:r>
      <w:r w:rsidRPr="000F7490">
        <w:rPr>
          <w:noProof w:val="0"/>
        </w:rPr>
        <w:t xml:space="preserve">myUnivCharString := </w:t>
      </w:r>
      <w:r w:rsidR="00486A4C" w:rsidRPr="000F7490">
        <w:rPr>
          <w:noProof w:val="0"/>
        </w:rPr>
        <w:t>"</w:t>
      </w:r>
      <w:r w:rsidRPr="000F7490">
        <w:rPr>
          <w:noProof w:val="0"/>
        </w:rPr>
        <w:t>bet</w:t>
      </w:r>
      <w:r w:rsidR="00486A4C" w:rsidRPr="000F7490">
        <w:rPr>
          <w:noProof w:val="0"/>
        </w:rPr>
        <w:t>"</w:t>
      </w:r>
      <w:r w:rsidRPr="000F7490">
        <w:rPr>
          <w:noProof w:val="0"/>
        </w:rPr>
        <w:t xml:space="preserve"> &amp; </w:t>
      </w:r>
      <w:r w:rsidRPr="000F7490">
        <w:rPr>
          <w:b/>
          <w:noProof w:val="0"/>
        </w:rPr>
        <w:t>char</w:t>
      </w:r>
      <w:r w:rsidRPr="000F7490">
        <w:rPr>
          <w:noProof w:val="0"/>
        </w:rPr>
        <w:t xml:space="preserve"> ( 0, 0, 1, 113);</w:t>
      </w:r>
    </w:p>
    <w:p w14:paraId="50D8644F" w14:textId="77777777" w:rsidR="00FF2C03" w:rsidRPr="000F7490" w:rsidRDefault="00FF2C03" w:rsidP="00FF2C03">
      <w:pPr>
        <w:pStyle w:val="PL"/>
        <w:rPr>
          <w:noProof w:val="0"/>
        </w:rPr>
      </w:pPr>
      <w:r w:rsidRPr="000F7490">
        <w:rPr>
          <w:noProof w:val="0"/>
        </w:rPr>
        <w:tab/>
      </w:r>
    </w:p>
    <w:p w14:paraId="188D1001" w14:textId="77777777" w:rsidR="00FF2C03" w:rsidRPr="000F7490" w:rsidRDefault="00FF2C03" w:rsidP="00FF2C03">
      <w:pPr>
        <w:pStyle w:val="PL"/>
        <w:rPr>
          <w:noProof w:val="0"/>
        </w:rPr>
      </w:pPr>
      <w:r w:rsidRPr="000F7490">
        <w:rPr>
          <w:noProof w:val="0"/>
        </w:rPr>
        <w:tab/>
        <w:t>// Then</w:t>
      </w:r>
    </w:p>
    <w:p w14:paraId="76ABC004" w14:textId="77777777" w:rsidR="00FF2C03" w:rsidRPr="000F7490" w:rsidRDefault="00FF2C03" w:rsidP="00FF2C03">
      <w:pPr>
        <w:pStyle w:val="PL"/>
        <w:rPr>
          <w:noProof w:val="0"/>
        </w:rPr>
      </w:pPr>
      <w:r w:rsidRPr="000F7490">
        <w:rPr>
          <w:noProof w:val="0"/>
        </w:rPr>
        <w:tab/>
      </w:r>
      <w:r w:rsidR="004B75FC" w:rsidRPr="000F7490">
        <w:rPr>
          <w:noProof w:val="0"/>
        </w:rPr>
        <w:t>v_</w:t>
      </w:r>
      <w:r w:rsidRPr="000F7490">
        <w:rPr>
          <w:noProof w:val="0"/>
        </w:rPr>
        <w:t xml:space="preserve">myCharString := </w:t>
      </w:r>
      <w:r w:rsidR="004B75FC" w:rsidRPr="000F7490">
        <w:rPr>
          <w:noProof w:val="0"/>
        </w:rPr>
        <w:t>v_</w:t>
      </w:r>
      <w:r w:rsidRPr="000F7490">
        <w:rPr>
          <w:noProof w:val="0"/>
        </w:rPr>
        <w:t>myUnivCharString;</w:t>
      </w:r>
    </w:p>
    <w:p w14:paraId="35F2487F" w14:textId="77777777" w:rsidR="00FF2C03" w:rsidRPr="000F7490" w:rsidRDefault="00FF2C03" w:rsidP="00FF2C03">
      <w:pPr>
        <w:pStyle w:val="PL"/>
        <w:rPr>
          <w:noProof w:val="0"/>
        </w:rPr>
      </w:pPr>
      <w:r w:rsidRPr="000F7490">
        <w:rPr>
          <w:noProof w:val="0"/>
        </w:rPr>
        <w:lastRenderedPageBreak/>
        <w:tab/>
        <w:t xml:space="preserve">// is invalid as </w:t>
      </w:r>
      <w:r w:rsidR="004B75FC" w:rsidRPr="000F7490">
        <w:rPr>
          <w:noProof w:val="0"/>
        </w:rPr>
        <w:t xml:space="preserve">v_myUnivCharString contains a character not in </w:t>
      </w:r>
      <w:r w:rsidRPr="000F7490">
        <w:rPr>
          <w:noProof w:val="0"/>
        </w:rPr>
        <w:t>ISO 646.</w:t>
      </w:r>
    </w:p>
    <w:p w14:paraId="2AD41178" w14:textId="77777777" w:rsidR="00FF2C03" w:rsidRPr="000F7490" w:rsidRDefault="00FF2C03" w:rsidP="00FF2C03">
      <w:pPr>
        <w:pStyle w:val="PL"/>
        <w:rPr>
          <w:noProof w:val="0"/>
        </w:rPr>
      </w:pPr>
    </w:p>
    <w:p w14:paraId="24AF0090" w14:textId="77777777" w:rsidR="00FF2C03" w:rsidRPr="000F7490" w:rsidRDefault="00FF2C03" w:rsidP="00FF2C03">
      <w:pPr>
        <w:pStyle w:val="PL"/>
        <w:keepNext/>
        <w:rPr>
          <w:noProof w:val="0"/>
        </w:rPr>
      </w:pPr>
      <w:r w:rsidRPr="000F7490">
        <w:rPr>
          <w:noProof w:val="0"/>
        </w:rPr>
        <w:tab/>
        <w:t>// Given</w:t>
      </w:r>
    </w:p>
    <w:p w14:paraId="68B5513A" w14:textId="0E67B62B" w:rsidR="00FF2C03" w:rsidRPr="000F7490" w:rsidRDefault="00FF2C03" w:rsidP="00FF2C03">
      <w:pPr>
        <w:pStyle w:val="PL"/>
        <w:keepNext/>
        <w:rPr>
          <w:noProof w:val="0"/>
        </w:rPr>
      </w:pPr>
      <w:r w:rsidRPr="000F7490">
        <w:rPr>
          <w:noProof w:val="0"/>
        </w:rPr>
        <w:tab/>
      </w:r>
      <w:r w:rsidRPr="000F7490">
        <w:rPr>
          <w:b/>
          <w:noProof w:val="0"/>
        </w:rPr>
        <w:t>var</w:t>
      </w:r>
      <w:r w:rsidRPr="000F7490">
        <w:rPr>
          <w:noProof w:val="0"/>
        </w:rPr>
        <w:t xml:space="preserve"> </w:t>
      </w:r>
      <w:r w:rsidRPr="000F7490">
        <w:rPr>
          <w:b/>
          <w:noProof w:val="0"/>
        </w:rPr>
        <w:t>charstring</w:t>
      </w:r>
      <w:r w:rsidRPr="000F7490">
        <w:rPr>
          <w:noProof w:val="0"/>
        </w:rPr>
        <w:t xml:space="preserve"> </w:t>
      </w:r>
      <w:r w:rsidR="004B75FC" w:rsidRPr="000F7490">
        <w:rPr>
          <w:noProof w:val="0"/>
        </w:rPr>
        <w:t>v_</w:t>
      </w:r>
      <w:r w:rsidRPr="000F7490">
        <w:rPr>
          <w:noProof w:val="0"/>
        </w:rPr>
        <w:t>myCharacterArray [5] :=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w:t>
      </w:r>
      <w:r w:rsidR="00486A4C" w:rsidRPr="000F7490">
        <w:rPr>
          <w:noProof w:val="0"/>
        </w:rPr>
        <w:t>"</w:t>
      </w:r>
      <w:r w:rsidRPr="000F7490">
        <w:rPr>
          <w:noProof w:val="0"/>
        </w:rPr>
        <w:t>C</w:t>
      </w:r>
      <w:r w:rsidR="00486A4C" w:rsidRPr="000F7490">
        <w:rPr>
          <w:noProof w:val="0"/>
        </w:rPr>
        <w:t>"</w:t>
      </w:r>
      <w:r w:rsidRPr="000F7490">
        <w:rPr>
          <w:noProof w:val="0"/>
        </w:rPr>
        <w:t xml:space="preserve">, </w:t>
      </w:r>
      <w:r w:rsidR="00486A4C" w:rsidRPr="000F7490">
        <w:rPr>
          <w:noProof w:val="0"/>
        </w:rPr>
        <w:t>"</w:t>
      </w:r>
      <w:r w:rsidRPr="000F7490">
        <w:rPr>
          <w:noProof w:val="0"/>
        </w:rPr>
        <w:t>D</w:t>
      </w:r>
      <w:r w:rsidR="00486A4C" w:rsidRPr="000F7490">
        <w:rPr>
          <w:noProof w:val="0"/>
        </w:rPr>
        <w:t>"</w:t>
      </w:r>
      <w:r w:rsidRPr="000F7490">
        <w:rPr>
          <w:noProof w:val="0"/>
        </w:rPr>
        <w:t xml:space="preserve">, </w:t>
      </w:r>
      <w:r w:rsidR="00486A4C" w:rsidRPr="000F7490">
        <w:rPr>
          <w:noProof w:val="0"/>
        </w:rPr>
        <w:t>"</w:t>
      </w:r>
      <w:r w:rsidRPr="000F7490">
        <w:rPr>
          <w:noProof w:val="0"/>
        </w:rPr>
        <w:t>E</w:t>
      </w:r>
      <w:r w:rsidR="00486A4C" w:rsidRPr="000F7490">
        <w:rPr>
          <w:noProof w:val="0"/>
        </w:rPr>
        <w:t>"</w:t>
      </w:r>
      <w:r w:rsidRPr="000F7490">
        <w:rPr>
          <w:noProof w:val="0"/>
        </w:rPr>
        <w:t>}</w:t>
      </w:r>
    </w:p>
    <w:p w14:paraId="0EFA11C3" w14:textId="77777777" w:rsidR="00FF2C03" w:rsidRPr="000F7490" w:rsidRDefault="00FF2C03" w:rsidP="00FF2C03">
      <w:pPr>
        <w:pStyle w:val="PL"/>
        <w:rPr>
          <w:b/>
          <w:noProof w:val="0"/>
        </w:rPr>
      </w:pPr>
      <w:r w:rsidRPr="000F7490">
        <w:rPr>
          <w:noProof w:val="0"/>
        </w:rPr>
        <w:tab/>
      </w:r>
    </w:p>
    <w:p w14:paraId="2A882AB3" w14:textId="77777777" w:rsidR="00FF2C03" w:rsidRPr="000F7490" w:rsidRDefault="00FF2C03" w:rsidP="00D4622D">
      <w:pPr>
        <w:pStyle w:val="PL"/>
        <w:keepNext/>
        <w:rPr>
          <w:noProof w:val="0"/>
        </w:rPr>
      </w:pPr>
      <w:r w:rsidRPr="000F7490">
        <w:rPr>
          <w:noProof w:val="0"/>
        </w:rPr>
        <w:tab/>
        <w:t>// Then</w:t>
      </w:r>
    </w:p>
    <w:p w14:paraId="44DAEC18" w14:textId="77777777" w:rsidR="00FF2C03" w:rsidRPr="000F7490" w:rsidRDefault="00FF2C03" w:rsidP="00FF2C03">
      <w:pPr>
        <w:pStyle w:val="PL"/>
        <w:rPr>
          <w:noProof w:val="0"/>
        </w:rPr>
      </w:pPr>
      <w:r w:rsidRPr="000F7490">
        <w:rPr>
          <w:noProof w:val="0"/>
        </w:rPr>
        <w:tab/>
      </w:r>
      <w:r w:rsidR="004B75FC" w:rsidRPr="000F7490">
        <w:rPr>
          <w:noProof w:val="0"/>
        </w:rPr>
        <w:t>v_</w:t>
      </w:r>
      <w:r w:rsidRPr="000F7490">
        <w:rPr>
          <w:noProof w:val="0"/>
        </w:rPr>
        <w:t xml:space="preserve">myCharString := </w:t>
      </w:r>
      <w:r w:rsidR="004B75FC" w:rsidRPr="000F7490">
        <w:rPr>
          <w:noProof w:val="0"/>
        </w:rPr>
        <w:t>v_</w:t>
      </w:r>
      <w:r w:rsidRPr="000F7490">
        <w:rPr>
          <w:noProof w:val="0"/>
        </w:rPr>
        <w:t>myCharacterArray[1];</w:t>
      </w:r>
    </w:p>
    <w:p w14:paraId="1DA0311C" w14:textId="661F4481" w:rsidR="00FF2C03" w:rsidRPr="000F7490" w:rsidRDefault="00FF2C03" w:rsidP="00FF2C03">
      <w:pPr>
        <w:pStyle w:val="PL"/>
        <w:rPr>
          <w:noProof w:val="0"/>
        </w:rPr>
      </w:pPr>
      <w:r w:rsidRPr="000F7490">
        <w:rPr>
          <w:noProof w:val="0"/>
        </w:rPr>
        <w:tab/>
        <w:t xml:space="preserve">// is valid and assigns the value </w:t>
      </w:r>
      <w:r w:rsidR="00486A4C" w:rsidRPr="000F7490">
        <w:rPr>
          <w:noProof w:val="0"/>
        </w:rPr>
        <w:t>"</w:t>
      </w:r>
      <w:r w:rsidRPr="000F7490">
        <w:rPr>
          <w:noProof w:val="0"/>
        </w:rPr>
        <w:t>B</w:t>
      </w:r>
      <w:r w:rsidR="00486A4C" w:rsidRPr="000F7490">
        <w:rPr>
          <w:noProof w:val="0"/>
        </w:rPr>
        <w:t>"</w:t>
      </w:r>
      <w:r w:rsidRPr="000F7490">
        <w:rPr>
          <w:noProof w:val="0"/>
        </w:rPr>
        <w:t xml:space="preserve"> to </w:t>
      </w:r>
      <w:r w:rsidR="004B75FC" w:rsidRPr="000F7490">
        <w:rPr>
          <w:noProof w:val="0"/>
        </w:rPr>
        <w:t>v_</w:t>
      </w:r>
      <w:r w:rsidRPr="000F7490">
        <w:rPr>
          <w:noProof w:val="0"/>
        </w:rPr>
        <w:t>myCharString;</w:t>
      </w:r>
    </w:p>
    <w:p w14:paraId="2588B13A" w14:textId="77777777" w:rsidR="003918D7" w:rsidRPr="000F7490" w:rsidRDefault="003918D7" w:rsidP="003918D7">
      <w:pPr>
        <w:pStyle w:val="PL"/>
        <w:rPr>
          <w:noProof w:val="0"/>
        </w:rPr>
      </w:pPr>
    </w:p>
    <w:p w14:paraId="0803BE70" w14:textId="77777777" w:rsidR="003E22A0" w:rsidRPr="000F7490" w:rsidRDefault="003E22A0" w:rsidP="00DC4A98">
      <w:pPr>
        <w:pStyle w:val="Heading3"/>
      </w:pPr>
      <w:bookmarkStart w:id="190" w:name="_Toc102406167"/>
      <w:r w:rsidRPr="000F7490">
        <w:t>6.3.2</w:t>
      </w:r>
      <w:r w:rsidRPr="000F7490">
        <w:tab/>
        <w:t>Compatibility of structured types</w:t>
      </w:r>
      <w:bookmarkEnd w:id="190"/>
    </w:p>
    <w:p w14:paraId="12AD834A" w14:textId="77777777" w:rsidR="00B654F1" w:rsidRPr="000F7490" w:rsidRDefault="00B654F1" w:rsidP="00B654F1">
      <w:pPr>
        <w:pStyle w:val="Heading4"/>
      </w:pPr>
      <w:bookmarkStart w:id="191" w:name="_Toc102406168"/>
      <w:r w:rsidRPr="000F7490">
        <w:t>6.3.2.0</w:t>
      </w:r>
      <w:r w:rsidRPr="000F7490">
        <w:tab/>
        <w:t>General</w:t>
      </w:r>
      <w:bookmarkEnd w:id="191"/>
    </w:p>
    <w:p w14:paraId="259274FE" w14:textId="3435B9A0" w:rsidR="003E22A0" w:rsidRPr="000F7490" w:rsidRDefault="003E22A0" w:rsidP="00073C31">
      <w:r w:rsidRPr="000F7490">
        <w:t xml:space="preserve">This clause defines compatibility rules for structured types. In subsequent clauses, </w:t>
      </w:r>
      <w:r w:rsidR="00486A4C" w:rsidRPr="000F7490">
        <w:t>"</w:t>
      </w:r>
      <w:r w:rsidRPr="000F7490">
        <w:t xml:space="preserve">value </w:t>
      </w:r>
      <w:r w:rsidR="00486A4C" w:rsidRPr="000F7490">
        <w:t>"</w:t>
      </w:r>
      <w:r w:rsidRPr="000F7490">
        <w:t>b</w:t>
      </w:r>
      <w:r w:rsidR="00486A4C" w:rsidRPr="000F7490">
        <w:t>""</w:t>
      </w:r>
      <w:r w:rsidRPr="000F7490">
        <w:t xml:space="preserve"> is called the value to be assigned, e.g. when passed as parameter, to an object of type </w:t>
      </w:r>
      <w:r w:rsidR="00486A4C" w:rsidRPr="000F7490">
        <w:t>"</w:t>
      </w:r>
      <w:r w:rsidRPr="000F7490">
        <w:t>A</w:t>
      </w:r>
      <w:r w:rsidR="00486A4C" w:rsidRPr="000F7490">
        <w:t>"</w:t>
      </w:r>
      <w:r w:rsidRPr="000F7490">
        <w:t>.</w:t>
      </w:r>
    </w:p>
    <w:p w14:paraId="7E9EF635" w14:textId="77777777" w:rsidR="003E22A0" w:rsidRPr="000F7490" w:rsidRDefault="003E22A0" w:rsidP="00DC4A98">
      <w:pPr>
        <w:pStyle w:val="Heading4"/>
      </w:pPr>
      <w:bookmarkStart w:id="192" w:name="_Toc102406169"/>
      <w:r w:rsidRPr="000F7490">
        <w:t>6.3.2.1</w:t>
      </w:r>
      <w:r w:rsidRPr="000F7490">
        <w:tab/>
        <w:t>Compatibility of enumerated types</w:t>
      </w:r>
      <w:bookmarkEnd w:id="192"/>
    </w:p>
    <w:p w14:paraId="33584977" w14:textId="16F85E30" w:rsidR="003E22A0" w:rsidRPr="000F7490" w:rsidRDefault="003E22A0" w:rsidP="00073C31">
      <w:r w:rsidRPr="000F7490">
        <w:t xml:space="preserve">Enumerated types are only compatible </w:t>
      </w:r>
      <w:r w:rsidR="00FD4D4C" w:rsidRPr="000F7490">
        <w:t xml:space="preserve">with other </w:t>
      </w:r>
      <w:r w:rsidR="00FD4D4C" w:rsidRPr="000F7490">
        <w:rPr>
          <w:b/>
        </w:rPr>
        <w:t>enumerated</w:t>
      </w:r>
      <w:r w:rsidR="00FD4D4C" w:rsidRPr="000F7490">
        <w:t xml:space="preserve"> types. An enumerated value </w:t>
      </w:r>
      <w:r w:rsidR="00486A4C" w:rsidRPr="000F7490">
        <w:t>"</w:t>
      </w:r>
      <w:r w:rsidR="00FD4D4C" w:rsidRPr="000F7490">
        <w:t>b</w:t>
      </w:r>
      <w:r w:rsidR="00486A4C" w:rsidRPr="000F7490">
        <w:t>"</w:t>
      </w:r>
      <w:r w:rsidR="00FD4D4C" w:rsidRPr="000F7490">
        <w:t xml:space="preserve"> of an enumerated type </w:t>
      </w:r>
      <w:r w:rsidR="00486A4C" w:rsidRPr="000F7490">
        <w:t>"</w:t>
      </w:r>
      <w:r w:rsidR="00FD4D4C" w:rsidRPr="000F7490">
        <w:t>B</w:t>
      </w:r>
      <w:r w:rsidR="00486A4C" w:rsidRPr="000F7490">
        <w:t>"</w:t>
      </w:r>
      <w:r w:rsidR="00FD4D4C" w:rsidRPr="000F7490">
        <w:t xml:space="preserve"> is compatible with enumerated type </w:t>
      </w:r>
      <w:r w:rsidR="00486A4C" w:rsidRPr="000F7490">
        <w:t>"</w:t>
      </w:r>
      <w:r w:rsidR="00FD4D4C" w:rsidRPr="000F7490">
        <w:t>A</w:t>
      </w:r>
      <w:r w:rsidR="00486A4C" w:rsidRPr="000F7490">
        <w:t>"</w:t>
      </w:r>
      <w:r w:rsidR="00FD4D4C" w:rsidRPr="000F7490">
        <w:t xml:space="preserve"> if the </w:t>
      </w:r>
      <w:r w:rsidR="009D32AC" w:rsidRPr="000F7490">
        <w:t>identifier</w:t>
      </w:r>
      <w:r w:rsidR="00FD4D4C" w:rsidRPr="000F7490">
        <w:t xml:space="preserve"> of the value </w:t>
      </w:r>
      <w:r w:rsidR="00486A4C" w:rsidRPr="000F7490">
        <w:t>"</w:t>
      </w:r>
      <w:r w:rsidR="00FD4D4C" w:rsidRPr="000F7490">
        <w:t>b</w:t>
      </w:r>
      <w:r w:rsidR="00486A4C" w:rsidRPr="000F7490">
        <w:t>"</w:t>
      </w:r>
      <w:r w:rsidR="00FD4D4C" w:rsidRPr="000F7490">
        <w:t xml:space="preserve"> is also defined in </w:t>
      </w:r>
      <w:r w:rsidR="00486A4C" w:rsidRPr="000F7490">
        <w:t>"</w:t>
      </w:r>
      <w:r w:rsidR="00FD4D4C" w:rsidRPr="000F7490">
        <w:t>A</w:t>
      </w:r>
      <w:r w:rsidR="00486A4C" w:rsidRPr="000F7490">
        <w:t>"</w:t>
      </w:r>
      <w:r w:rsidR="00FD4D4C" w:rsidRPr="000F7490">
        <w:t xml:space="preserve"> and the </w:t>
      </w:r>
      <w:r w:rsidR="009D32AC" w:rsidRPr="000F7490">
        <w:t>integer(s)</w:t>
      </w:r>
      <w:r w:rsidR="00FD4D4C" w:rsidRPr="000F7490">
        <w:t xml:space="preserve"> associated with value </w:t>
      </w:r>
      <w:r w:rsidR="00486A4C" w:rsidRPr="000F7490">
        <w:t>"</w:t>
      </w:r>
      <w:r w:rsidR="00FD4D4C" w:rsidRPr="000F7490">
        <w:t>b</w:t>
      </w:r>
      <w:r w:rsidR="00486A4C" w:rsidRPr="000F7490">
        <w:t>"</w:t>
      </w:r>
      <w:r w:rsidR="00FD4D4C" w:rsidRPr="000F7490">
        <w:t xml:space="preserve"> are also associated with the same </w:t>
      </w:r>
      <w:r w:rsidR="009D32AC" w:rsidRPr="000F7490">
        <w:t>identifier</w:t>
      </w:r>
      <w:r w:rsidR="00FD4D4C" w:rsidRPr="000F7490">
        <w:t xml:space="preserve"> in </w:t>
      </w:r>
      <w:r w:rsidR="00486A4C" w:rsidRPr="000F7490">
        <w:t>"</w:t>
      </w:r>
      <w:r w:rsidR="00FD4D4C" w:rsidRPr="000F7490">
        <w:t>A</w:t>
      </w:r>
      <w:r w:rsidR="00486A4C" w:rsidRPr="000F7490">
        <w:t>"</w:t>
      </w:r>
      <w:r w:rsidR="009D32AC" w:rsidRPr="000F7490">
        <w:t>.</w:t>
      </w:r>
    </w:p>
    <w:p w14:paraId="5D071798" w14:textId="77777777" w:rsidR="00D468E5" w:rsidRPr="000F7490" w:rsidRDefault="00D468E5" w:rsidP="00F03C0A">
      <w:pPr>
        <w:pStyle w:val="EX"/>
      </w:pPr>
      <w:r w:rsidRPr="000F7490">
        <w:t>EXAMPLE:</w:t>
      </w:r>
      <w:r w:rsidR="00F03C0A" w:rsidRPr="000F7490">
        <w:tab/>
      </w:r>
      <w:r w:rsidRPr="000F7490">
        <w:t>Assigning enumerated values</w:t>
      </w:r>
      <w:r w:rsidR="0000699D" w:rsidRPr="000F7490">
        <w:t>:</w:t>
      </w:r>
    </w:p>
    <w:p w14:paraId="7421195A" w14:textId="77777777" w:rsidR="00D468E5" w:rsidRPr="000F7490" w:rsidRDefault="00D468E5" w:rsidP="00D468E5">
      <w:pPr>
        <w:pStyle w:val="PL"/>
        <w:ind w:left="384"/>
        <w:rPr>
          <w:b/>
          <w:noProof w:val="0"/>
        </w:rPr>
      </w:pPr>
      <w:r w:rsidRPr="000F7490">
        <w:rPr>
          <w:noProof w:val="0"/>
        </w:rPr>
        <w:t>// Given</w:t>
      </w:r>
    </w:p>
    <w:p w14:paraId="34D68A8E" w14:textId="77777777" w:rsidR="00D468E5" w:rsidRPr="000F7490" w:rsidRDefault="00D468E5" w:rsidP="00D468E5">
      <w:pPr>
        <w:pStyle w:val="PL"/>
        <w:ind w:left="384"/>
        <w:rPr>
          <w:noProof w:val="0"/>
        </w:rPr>
      </w:pPr>
      <w:r w:rsidRPr="000F7490">
        <w:rPr>
          <w:b/>
          <w:noProof w:val="0"/>
        </w:rPr>
        <w:t>type enumerated</w:t>
      </w:r>
      <w:r w:rsidRPr="000F7490">
        <w:rPr>
          <w:noProof w:val="0"/>
        </w:rPr>
        <w:t xml:space="preserve"> EWeekDays {</w:t>
      </w:r>
    </w:p>
    <w:p w14:paraId="258E42FA" w14:textId="77777777" w:rsidR="00D468E5" w:rsidRPr="000F7490" w:rsidRDefault="00D468E5" w:rsidP="00D468E5">
      <w:pPr>
        <w:pStyle w:val="PL"/>
        <w:ind w:left="384"/>
        <w:rPr>
          <w:noProof w:val="0"/>
        </w:rPr>
      </w:pPr>
      <w:r w:rsidRPr="000F7490">
        <w:rPr>
          <w:noProof w:val="0"/>
        </w:rPr>
        <w:tab/>
        <w:t>Mon, Tue, Wed, Thu, Fri, Sat, Sun</w:t>
      </w:r>
    </w:p>
    <w:p w14:paraId="5DAC3F0B" w14:textId="77777777" w:rsidR="00D468E5" w:rsidRPr="000F7490" w:rsidRDefault="00D468E5" w:rsidP="00D468E5">
      <w:pPr>
        <w:pStyle w:val="PL"/>
        <w:ind w:left="384"/>
        <w:rPr>
          <w:b/>
          <w:noProof w:val="0"/>
        </w:rPr>
      </w:pPr>
      <w:r w:rsidRPr="000F7490">
        <w:rPr>
          <w:noProof w:val="0"/>
        </w:rPr>
        <w:t>};</w:t>
      </w:r>
    </w:p>
    <w:p w14:paraId="33FB7B1D" w14:textId="77777777" w:rsidR="00D468E5" w:rsidRPr="000F7490" w:rsidRDefault="00D468E5" w:rsidP="00D468E5">
      <w:pPr>
        <w:pStyle w:val="PL"/>
        <w:ind w:left="384"/>
        <w:rPr>
          <w:b/>
          <w:noProof w:val="0"/>
        </w:rPr>
      </w:pPr>
    </w:p>
    <w:p w14:paraId="51AED383" w14:textId="77777777" w:rsidR="00D468E5" w:rsidRPr="000F7490" w:rsidRDefault="00D468E5" w:rsidP="00D468E5">
      <w:pPr>
        <w:pStyle w:val="PL"/>
        <w:ind w:left="384"/>
        <w:rPr>
          <w:noProof w:val="0"/>
        </w:rPr>
      </w:pPr>
      <w:r w:rsidRPr="000F7490">
        <w:rPr>
          <w:b/>
          <w:noProof w:val="0"/>
        </w:rPr>
        <w:t>type enumerated</w:t>
      </w:r>
      <w:r w:rsidRPr="000F7490">
        <w:rPr>
          <w:noProof w:val="0"/>
        </w:rPr>
        <w:t xml:space="preserve"> EWorkDays {</w:t>
      </w:r>
    </w:p>
    <w:p w14:paraId="3AF52979" w14:textId="77777777" w:rsidR="00D468E5" w:rsidRPr="000F7490" w:rsidRDefault="00D468E5" w:rsidP="00D468E5">
      <w:pPr>
        <w:pStyle w:val="PL"/>
        <w:ind w:left="384"/>
        <w:rPr>
          <w:noProof w:val="0"/>
        </w:rPr>
      </w:pPr>
      <w:r w:rsidRPr="000F7490">
        <w:rPr>
          <w:noProof w:val="0"/>
        </w:rPr>
        <w:tab/>
        <w:t>Mon, Tue, Wed, Thu, Fri</w:t>
      </w:r>
    </w:p>
    <w:p w14:paraId="6A44DB79" w14:textId="77777777" w:rsidR="00D468E5" w:rsidRPr="000F7490" w:rsidRDefault="00D468E5" w:rsidP="00D468E5">
      <w:pPr>
        <w:pStyle w:val="PL"/>
        <w:keepNext/>
        <w:ind w:left="384"/>
        <w:rPr>
          <w:noProof w:val="0"/>
        </w:rPr>
      </w:pPr>
      <w:r w:rsidRPr="000F7490">
        <w:rPr>
          <w:noProof w:val="0"/>
        </w:rPr>
        <w:t>};</w:t>
      </w:r>
    </w:p>
    <w:p w14:paraId="6EA4ACF6" w14:textId="77777777" w:rsidR="00D468E5" w:rsidRPr="000F7490" w:rsidRDefault="00D468E5" w:rsidP="00D468E5">
      <w:pPr>
        <w:pStyle w:val="PL"/>
        <w:ind w:left="384"/>
        <w:rPr>
          <w:noProof w:val="0"/>
        </w:rPr>
      </w:pPr>
    </w:p>
    <w:p w14:paraId="3E8C4ACF" w14:textId="77777777" w:rsidR="00D468E5" w:rsidRPr="000F7490" w:rsidRDefault="00D468E5" w:rsidP="00D468E5">
      <w:pPr>
        <w:pStyle w:val="PL"/>
        <w:ind w:left="384"/>
        <w:rPr>
          <w:noProof w:val="0"/>
        </w:rPr>
      </w:pPr>
      <w:r w:rsidRPr="000F7490">
        <w:rPr>
          <w:b/>
          <w:noProof w:val="0"/>
        </w:rPr>
        <w:t>type enumerated</w:t>
      </w:r>
      <w:r w:rsidRPr="000F7490">
        <w:rPr>
          <w:noProof w:val="0"/>
        </w:rPr>
        <w:t xml:space="preserve"> EDesWeekDays {</w:t>
      </w:r>
    </w:p>
    <w:p w14:paraId="271EC157" w14:textId="77777777" w:rsidR="00D468E5" w:rsidRPr="000F7490" w:rsidRDefault="00D468E5" w:rsidP="00D468E5">
      <w:pPr>
        <w:pStyle w:val="PL"/>
        <w:ind w:left="384"/>
        <w:rPr>
          <w:noProof w:val="0"/>
        </w:rPr>
      </w:pPr>
      <w:r w:rsidRPr="000F7490">
        <w:rPr>
          <w:noProof w:val="0"/>
        </w:rPr>
        <w:tab/>
        <w:t>Tue, Wed, Thu, Fri, Sat, Sun, Mon</w:t>
      </w:r>
    </w:p>
    <w:p w14:paraId="61EBEDC9" w14:textId="77777777" w:rsidR="00D468E5" w:rsidRPr="000F7490" w:rsidRDefault="00D468E5" w:rsidP="00D468E5">
      <w:pPr>
        <w:pStyle w:val="PL"/>
        <w:ind w:left="384"/>
        <w:rPr>
          <w:noProof w:val="0"/>
        </w:rPr>
      </w:pPr>
      <w:r w:rsidRPr="000F7490">
        <w:rPr>
          <w:noProof w:val="0"/>
        </w:rPr>
        <w:t>};</w:t>
      </w:r>
    </w:p>
    <w:p w14:paraId="330E274A" w14:textId="77777777" w:rsidR="00D468E5" w:rsidRPr="000F7490" w:rsidRDefault="00D468E5" w:rsidP="00D468E5">
      <w:pPr>
        <w:pStyle w:val="PL"/>
        <w:ind w:left="384"/>
        <w:rPr>
          <w:noProof w:val="0"/>
        </w:rPr>
      </w:pPr>
    </w:p>
    <w:p w14:paraId="4106119B" w14:textId="77777777" w:rsidR="004810E2" w:rsidRPr="000F7490" w:rsidRDefault="004810E2" w:rsidP="004810E2">
      <w:pPr>
        <w:pStyle w:val="PL"/>
        <w:ind w:left="384"/>
        <w:rPr>
          <w:noProof w:val="0"/>
        </w:rPr>
      </w:pPr>
      <w:r w:rsidRPr="000F7490">
        <w:rPr>
          <w:b/>
          <w:noProof w:val="0"/>
        </w:rPr>
        <w:t>type</w:t>
      </w:r>
      <w:r w:rsidRPr="000F7490">
        <w:rPr>
          <w:noProof w:val="0"/>
        </w:rPr>
        <w:t xml:space="preserve"> </w:t>
      </w:r>
      <w:r w:rsidRPr="000F7490">
        <w:rPr>
          <w:b/>
          <w:noProof w:val="0"/>
        </w:rPr>
        <w:t>enumerated</w:t>
      </w:r>
      <w:r w:rsidRPr="000F7490">
        <w:rPr>
          <w:noProof w:val="0"/>
        </w:rPr>
        <w:t xml:space="preserve"> EComplexValues {</w:t>
      </w:r>
    </w:p>
    <w:p w14:paraId="20DE4B57" w14:textId="77777777" w:rsidR="004810E2" w:rsidRPr="000F7490" w:rsidRDefault="004810E2" w:rsidP="004810E2">
      <w:pPr>
        <w:pStyle w:val="PL"/>
        <w:ind w:left="384"/>
        <w:rPr>
          <w:noProof w:val="0"/>
        </w:rPr>
      </w:pPr>
      <w:r w:rsidRPr="000F7490">
        <w:rPr>
          <w:noProof w:val="0"/>
        </w:rPr>
        <w:t xml:space="preserve">  e_num (1),</w:t>
      </w:r>
    </w:p>
    <w:p w14:paraId="0AFD0EE4" w14:textId="77777777" w:rsidR="004810E2" w:rsidRPr="000F7490" w:rsidRDefault="004810E2" w:rsidP="004810E2">
      <w:pPr>
        <w:pStyle w:val="PL"/>
        <w:ind w:left="384"/>
        <w:rPr>
          <w:noProof w:val="0"/>
        </w:rPr>
      </w:pPr>
      <w:r w:rsidRPr="000F7490">
        <w:rPr>
          <w:noProof w:val="0"/>
        </w:rPr>
        <w:t xml:space="preserve">  e_expr (2+2),</w:t>
      </w:r>
    </w:p>
    <w:p w14:paraId="293102D7" w14:textId="49BF6B38" w:rsidR="004810E2" w:rsidRPr="000F7490" w:rsidRDefault="004810E2" w:rsidP="004810E2">
      <w:pPr>
        <w:pStyle w:val="PL"/>
        <w:ind w:left="384"/>
        <w:rPr>
          <w:noProof w:val="0"/>
        </w:rPr>
      </w:pPr>
      <w:r w:rsidRPr="000F7490">
        <w:rPr>
          <w:noProof w:val="0"/>
        </w:rPr>
        <w:t xml:space="preserve">  e_bin_conv (</w:t>
      </w:r>
      <w:r w:rsidRPr="000F7490">
        <w:rPr>
          <w:b/>
          <w:noProof w:val="0"/>
        </w:rPr>
        <w:t>bit2int</w:t>
      </w:r>
      <w:r w:rsidRPr="000F7490">
        <w:rPr>
          <w:noProof w:val="0"/>
        </w:rPr>
        <w:t>(</w:t>
      </w:r>
      <w:r w:rsidR="00486A4C" w:rsidRPr="000F7490">
        <w:rPr>
          <w:noProof w:val="0"/>
        </w:rPr>
        <w:t>'</w:t>
      </w:r>
      <w:r w:rsidRPr="000F7490">
        <w:rPr>
          <w:noProof w:val="0"/>
        </w:rPr>
        <w:t>0111</w:t>
      </w:r>
      <w:r w:rsidR="00486A4C" w:rsidRPr="000F7490">
        <w:rPr>
          <w:noProof w:val="0"/>
        </w:rPr>
        <w:t>'</w:t>
      </w:r>
      <w:r w:rsidRPr="000F7490">
        <w:rPr>
          <w:noProof w:val="0"/>
        </w:rPr>
        <w:t>B)),</w:t>
      </w:r>
    </w:p>
    <w:p w14:paraId="5846CCEB" w14:textId="2A649F79" w:rsidR="004810E2" w:rsidRPr="000F7490" w:rsidRDefault="004810E2" w:rsidP="004810E2">
      <w:pPr>
        <w:pStyle w:val="PL"/>
        <w:ind w:left="384"/>
        <w:rPr>
          <w:noProof w:val="0"/>
        </w:rPr>
      </w:pPr>
      <w:r w:rsidRPr="000F7490">
        <w:rPr>
          <w:noProof w:val="0"/>
        </w:rPr>
        <w:t xml:space="preserve">  e_oct_conv (</w:t>
      </w:r>
      <w:r w:rsidRPr="000F7490">
        <w:rPr>
          <w:b/>
          <w:noProof w:val="0"/>
        </w:rPr>
        <w:t>oct2int</w:t>
      </w:r>
      <w:r w:rsidRPr="000F7490">
        <w:rPr>
          <w:noProof w:val="0"/>
        </w:rPr>
        <w:t>(</w:t>
      </w:r>
      <w:r w:rsidR="00486A4C" w:rsidRPr="000F7490">
        <w:rPr>
          <w:noProof w:val="0"/>
        </w:rPr>
        <w:t>'</w:t>
      </w:r>
      <w:r w:rsidRPr="000F7490">
        <w:rPr>
          <w:noProof w:val="0"/>
        </w:rPr>
        <w:t>34</w:t>
      </w:r>
      <w:r w:rsidR="00486A4C" w:rsidRPr="000F7490">
        <w:rPr>
          <w:noProof w:val="0"/>
        </w:rPr>
        <w:t>'</w:t>
      </w:r>
      <w:r w:rsidRPr="000F7490">
        <w:rPr>
          <w:noProof w:val="0"/>
        </w:rPr>
        <w:t>O)),</w:t>
      </w:r>
    </w:p>
    <w:p w14:paraId="2F3032E8" w14:textId="5DE54929" w:rsidR="004810E2" w:rsidRPr="000F7490" w:rsidRDefault="004810E2" w:rsidP="004810E2">
      <w:pPr>
        <w:pStyle w:val="PL"/>
        <w:ind w:left="384"/>
        <w:rPr>
          <w:noProof w:val="0"/>
        </w:rPr>
      </w:pPr>
      <w:r w:rsidRPr="000F7490">
        <w:rPr>
          <w:noProof w:val="0"/>
        </w:rPr>
        <w:t xml:space="preserve">  e_hex_conv (</w:t>
      </w:r>
      <w:r w:rsidRPr="000F7490">
        <w:rPr>
          <w:b/>
          <w:noProof w:val="0"/>
        </w:rPr>
        <w:t>hex2int</w:t>
      </w:r>
      <w:r w:rsidRPr="000F7490">
        <w:rPr>
          <w:noProof w:val="0"/>
        </w:rPr>
        <w:t>(</w:t>
      </w:r>
      <w:r w:rsidR="00486A4C" w:rsidRPr="000F7490">
        <w:rPr>
          <w:noProof w:val="0"/>
        </w:rPr>
        <w:t>'</w:t>
      </w:r>
      <w:r w:rsidRPr="000F7490">
        <w:rPr>
          <w:noProof w:val="0"/>
        </w:rPr>
        <w:t>AC</w:t>
      </w:r>
      <w:r w:rsidR="00486A4C" w:rsidRPr="000F7490">
        <w:rPr>
          <w:noProof w:val="0"/>
        </w:rPr>
        <w:t>'</w:t>
      </w:r>
      <w:r w:rsidRPr="000F7490">
        <w:rPr>
          <w:noProof w:val="0"/>
        </w:rPr>
        <w:t>H))</w:t>
      </w:r>
    </w:p>
    <w:p w14:paraId="671DB875" w14:textId="77777777" w:rsidR="004810E2" w:rsidRPr="000F7490" w:rsidRDefault="004810E2" w:rsidP="004810E2">
      <w:pPr>
        <w:pStyle w:val="PL"/>
        <w:ind w:left="384"/>
        <w:rPr>
          <w:noProof w:val="0"/>
        </w:rPr>
      </w:pPr>
      <w:r w:rsidRPr="000F7490">
        <w:rPr>
          <w:noProof w:val="0"/>
        </w:rPr>
        <w:t>}</w:t>
      </w:r>
    </w:p>
    <w:p w14:paraId="7A3A59F6" w14:textId="77777777" w:rsidR="004810E2" w:rsidRPr="000F7490" w:rsidRDefault="004810E2" w:rsidP="004810E2">
      <w:pPr>
        <w:pStyle w:val="PL"/>
        <w:ind w:left="384"/>
        <w:rPr>
          <w:noProof w:val="0"/>
        </w:rPr>
      </w:pPr>
      <w:r w:rsidRPr="000F7490">
        <w:rPr>
          <w:b/>
          <w:noProof w:val="0"/>
        </w:rPr>
        <w:t>type</w:t>
      </w:r>
      <w:r w:rsidRPr="000F7490">
        <w:rPr>
          <w:noProof w:val="0"/>
        </w:rPr>
        <w:t xml:space="preserve"> </w:t>
      </w:r>
      <w:r w:rsidRPr="000F7490">
        <w:rPr>
          <w:b/>
          <w:noProof w:val="0"/>
        </w:rPr>
        <w:t>enumerated</w:t>
      </w:r>
      <w:r w:rsidRPr="000F7490">
        <w:rPr>
          <w:noProof w:val="0"/>
        </w:rPr>
        <w:t xml:space="preserve"> ESimpleValues {</w:t>
      </w:r>
    </w:p>
    <w:p w14:paraId="2B9A1D11" w14:textId="77777777" w:rsidR="004810E2" w:rsidRPr="000F7490" w:rsidRDefault="004810E2" w:rsidP="004810E2">
      <w:pPr>
        <w:pStyle w:val="PL"/>
        <w:ind w:left="384"/>
        <w:rPr>
          <w:noProof w:val="0"/>
        </w:rPr>
      </w:pPr>
      <w:r w:rsidRPr="000F7490">
        <w:rPr>
          <w:noProof w:val="0"/>
        </w:rPr>
        <w:t xml:space="preserve">  e_num (1),</w:t>
      </w:r>
    </w:p>
    <w:p w14:paraId="5259E1D4" w14:textId="77777777" w:rsidR="004810E2" w:rsidRPr="000F7490" w:rsidRDefault="004810E2" w:rsidP="004810E2">
      <w:pPr>
        <w:pStyle w:val="PL"/>
        <w:ind w:left="384"/>
        <w:rPr>
          <w:noProof w:val="0"/>
        </w:rPr>
      </w:pPr>
      <w:r w:rsidRPr="000F7490">
        <w:rPr>
          <w:noProof w:val="0"/>
        </w:rPr>
        <w:t xml:space="preserve">  e_expr (4),</w:t>
      </w:r>
    </w:p>
    <w:p w14:paraId="5D3954E3" w14:textId="77777777" w:rsidR="004810E2" w:rsidRPr="000F7490" w:rsidRDefault="004810E2" w:rsidP="004810E2">
      <w:pPr>
        <w:pStyle w:val="PL"/>
        <w:ind w:left="384"/>
        <w:rPr>
          <w:noProof w:val="0"/>
        </w:rPr>
      </w:pPr>
      <w:r w:rsidRPr="000F7490">
        <w:rPr>
          <w:noProof w:val="0"/>
        </w:rPr>
        <w:t xml:space="preserve">  e_bin_conv (7),</w:t>
      </w:r>
    </w:p>
    <w:p w14:paraId="7B7A5E41" w14:textId="77777777" w:rsidR="004810E2" w:rsidRPr="000F7490" w:rsidRDefault="004810E2" w:rsidP="004810E2">
      <w:pPr>
        <w:pStyle w:val="PL"/>
        <w:ind w:left="384"/>
        <w:rPr>
          <w:noProof w:val="0"/>
        </w:rPr>
      </w:pPr>
      <w:r w:rsidRPr="000F7490">
        <w:rPr>
          <w:noProof w:val="0"/>
        </w:rPr>
        <w:t xml:space="preserve">  e_oct_conv (52),</w:t>
      </w:r>
    </w:p>
    <w:p w14:paraId="207EE2FE" w14:textId="77777777" w:rsidR="004810E2" w:rsidRPr="000F7490" w:rsidRDefault="004810E2" w:rsidP="004810E2">
      <w:pPr>
        <w:pStyle w:val="PL"/>
        <w:ind w:left="384"/>
        <w:rPr>
          <w:noProof w:val="0"/>
        </w:rPr>
      </w:pPr>
      <w:r w:rsidRPr="000F7490">
        <w:rPr>
          <w:noProof w:val="0"/>
        </w:rPr>
        <w:t xml:space="preserve">  e_hex_conv (172)</w:t>
      </w:r>
    </w:p>
    <w:p w14:paraId="3ED6FC05" w14:textId="77777777" w:rsidR="004810E2" w:rsidRPr="000F7490" w:rsidRDefault="004810E2" w:rsidP="004810E2">
      <w:pPr>
        <w:pStyle w:val="PL"/>
        <w:ind w:left="384"/>
        <w:rPr>
          <w:noProof w:val="0"/>
        </w:rPr>
      </w:pPr>
      <w:r w:rsidRPr="000F7490">
        <w:rPr>
          <w:noProof w:val="0"/>
        </w:rPr>
        <w:t>}</w:t>
      </w:r>
    </w:p>
    <w:p w14:paraId="588F2C2C" w14:textId="77777777" w:rsidR="004810E2" w:rsidRPr="000F7490" w:rsidRDefault="004810E2" w:rsidP="004810E2">
      <w:pPr>
        <w:pStyle w:val="PL"/>
        <w:ind w:left="384"/>
        <w:rPr>
          <w:noProof w:val="0"/>
        </w:rPr>
      </w:pPr>
    </w:p>
    <w:p w14:paraId="079E8475" w14:textId="77777777" w:rsidR="004810E2" w:rsidRPr="000F7490" w:rsidRDefault="004810E2" w:rsidP="004810E2">
      <w:pPr>
        <w:pStyle w:val="PL"/>
        <w:ind w:left="384"/>
        <w:rPr>
          <w:noProof w:val="0"/>
        </w:rPr>
      </w:pPr>
    </w:p>
    <w:p w14:paraId="674C2244" w14:textId="77777777" w:rsidR="00D468E5" w:rsidRPr="000F7490" w:rsidRDefault="00D468E5" w:rsidP="00D468E5">
      <w:pPr>
        <w:pStyle w:val="PL"/>
        <w:ind w:left="384"/>
        <w:rPr>
          <w:noProof w:val="0"/>
        </w:rPr>
      </w:pPr>
      <w:r w:rsidRPr="000F7490">
        <w:rPr>
          <w:noProof w:val="0"/>
        </w:rPr>
        <w:t>var EWeekDays v_myWeekDayMon := Mon</w:t>
      </w:r>
    </w:p>
    <w:p w14:paraId="6ECB7985" w14:textId="77777777" w:rsidR="00D468E5" w:rsidRPr="000F7490" w:rsidRDefault="00D468E5" w:rsidP="00D468E5">
      <w:pPr>
        <w:pStyle w:val="PL"/>
        <w:ind w:left="384"/>
        <w:rPr>
          <w:noProof w:val="0"/>
        </w:rPr>
      </w:pPr>
      <w:r w:rsidRPr="000F7490">
        <w:rPr>
          <w:noProof w:val="0"/>
        </w:rPr>
        <w:t>var EWeekDays v_myWeekDaySun := Sun</w:t>
      </w:r>
    </w:p>
    <w:p w14:paraId="0F01D5F6" w14:textId="77777777" w:rsidR="00D468E5" w:rsidRPr="000F7490" w:rsidRDefault="00D468E5" w:rsidP="00D468E5">
      <w:pPr>
        <w:pStyle w:val="PL"/>
        <w:ind w:left="384"/>
        <w:rPr>
          <w:noProof w:val="0"/>
        </w:rPr>
      </w:pPr>
      <w:r w:rsidRPr="000F7490">
        <w:rPr>
          <w:noProof w:val="0"/>
        </w:rPr>
        <w:t>var EWorkDays v_myWorkDayMon := Mon</w:t>
      </w:r>
    </w:p>
    <w:p w14:paraId="5479EE8C" w14:textId="77777777" w:rsidR="00D468E5" w:rsidRPr="000F7490" w:rsidRDefault="00D468E5" w:rsidP="00D468E5">
      <w:pPr>
        <w:pStyle w:val="PL"/>
        <w:ind w:left="384"/>
        <w:rPr>
          <w:noProof w:val="0"/>
        </w:rPr>
      </w:pPr>
      <w:r w:rsidRPr="000F7490">
        <w:rPr>
          <w:noProof w:val="0"/>
        </w:rPr>
        <w:t>var EDesWeekDays v_myDesWeekDayMon := Mon</w:t>
      </w:r>
    </w:p>
    <w:p w14:paraId="64C142D4" w14:textId="77777777" w:rsidR="004810E2" w:rsidRPr="000F7490" w:rsidRDefault="004810E2" w:rsidP="004810E2">
      <w:pPr>
        <w:pStyle w:val="PL"/>
        <w:ind w:left="384"/>
        <w:rPr>
          <w:noProof w:val="0"/>
        </w:rPr>
      </w:pPr>
      <w:r w:rsidRPr="000F7490">
        <w:rPr>
          <w:b/>
          <w:noProof w:val="0"/>
        </w:rPr>
        <w:t>var</w:t>
      </w:r>
      <w:r w:rsidRPr="000F7490">
        <w:rPr>
          <w:noProof w:val="0"/>
        </w:rPr>
        <w:t xml:space="preserve"> EComplexValues v_myComplexValuedEnum := e_bin_conv;</w:t>
      </w:r>
    </w:p>
    <w:p w14:paraId="652DB447" w14:textId="77777777" w:rsidR="004810E2" w:rsidRPr="000F7490" w:rsidRDefault="004810E2" w:rsidP="004810E2">
      <w:pPr>
        <w:pStyle w:val="PL"/>
        <w:ind w:left="384"/>
        <w:rPr>
          <w:noProof w:val="0"/>
        </w:rPr>
      </w:pPr>
      <w:r w:rsidRPr="000F7490">
        <w:rPr>
          <w:b/>
          <w:noProof w:val="0"/>
        </w:rPr>
        <w:t>var</w:t>
      </w:r>
      <w:r w:rsidRPr="000F7490">
        <w:rPr>
          <w:noProof w:val="0"/>
        </w:rPr>
        <w:t xml:space="preserve"> ESimpleValues v_mySimpleValuedEnum := e_bin_conv;</w:t>
      </w:r>
    </w:p>
    <w:p w14:paraId="2569EBE6" w14:textId="77777777" w:rsidR="00D468E5" w:rsidRPr="000F7490" w:rsidRDefault="00D468E5" w:rsidP="00D468E5">
      <w:pPr>
        <w:pStyle w:val="PL"/>
        <w:ind w:left="384"/>
        <w:rPr>
          <w:noProof w:val="0"/>
        </w:rPr>
      </w:pPr>
    </w:p>
    <w:p w14:paraId="6B8BA3CE" w14:textId="77777777" w:rsidR="00D468E5" w:rsidRPr="000F7490" w:rsidRDefault="00D468E5" w:rsidP="00DB04FA">
      <w:pPr>
        <w:pStyle w:val="PL"/>
        <w:keepNext/>
        <w:keepLines/>
        <w:ind w:left="384"/>
        <w:rPr>
          <w:noProof w:val="0"/>
        </w:rPr>
      </w:pPr>
      <w:r w:rsidRPr="000F7490">
        <w:rPr>
          <w:noProof w:val="0"/>
        </w:rPr>
        <w:t>v_myWorkDayMon := v_myWeekDayMon</w:t>
      </w:r>
    </w:p>
    <w:p w14:paraId="6717FA17" w14:textId="77777777" w:rsidR="00D468E5" w:rsidRPr="000F7490" w:rsidRDefault="00D468E5" w:rsidP="00D468E5">
      <w:pPr>
        <w:pStyle w:val="PL"/>
        <w:ind w:left="384"/>
        <w:rPr>
          <w:noProof w:val="0"/>
        </w:rPr>
      </w:pPr>
      <w:r w:rsidRPr="000F7490">
        <w:rPr>
          <w:noProof w:val="0"/>
        </w:rPr>
        <w:tab/>
        <w:t>// works</w:t>
      </w:r>
    </w:p>
    <w:p w14:paraId="1DE21FB2" w14:textId="77777777" w:rsidR="004810E2" w:rsidRPr="000F7490" w:rsidRDefault="004810E2" w:rsidP="004810E2">
      <w:pPr>
        <w:pStyle w:val="PL"/>
        <w:ind w:left="384"/>
        <w:rPr>
          <w:noProof w:val="0"/>
        </w:rPr>
      </w:pPr>
      <w:r w:rsidRPr="000F7490">
        <w:rPr>
          <w:noProof w:val="0"/>
        </w:rPr>
        <w:t>v_mySimpleValuedEnum := v_myComplexValuedEnum;</w:t>
      </w:r>
    </w:p>
    <w:p w14:paraId="06E6B341" w14:textId="77777777" w:rsidR="004810E2" w:rsidRPr="000F7490" w:rsidRDefault="004810E2" w:rsidP="004810E2">
      <w:pPr>
        <w:pStyle w:val="PL"/>
        <w:ind w:left="384"/>
        <w:rPr>
          <w:noProof w:val="0"/>
        </w:rPr>
      </w:pPr>
      <w:r w:rsidRPr="000F7490">
        <w:rPr>
          <w:noProof w:val="0"/>
        </w:rPr>
        <w:tab/>
        <w:t>// works</w:t>
      </w:r>
    </w:p>
    <w:p w14:paraId="5B7771F2" w14:textId="77777777" w:rsidR="00D468E5" w:rsidRPr="000F7490" w:rsidRDefault="00D468E5" w:rsidP="00D468E5">
      <w:pPr>
        <w:pStyle w:val="PL"/>
        <w:ind w:left="384"/>
        <w:rPr>
          <w:noProof w:val="0"/>
        </w:rPr>
      </w:pPr>
      <w:r w:rsidRPr="000F7490">
        <w:rPr>
          <w:noProof w:val="0"/>
        </w:rPr>
        <w:t>v_myWorkDayMon := v_myWeekDaySun</w:t>
      </w:r>
    </w:p>
    <w:p w14:paraId="105B26A3" w14:textId="77777777" w:rsidR="00D468E5" w:rsidRPr="000F7490" w:rsidRDefault="00D468E5" w:rsidP="00D468E5">
      <w:pPr>
        <w:pStyle w:val="PL"/>
        <w:ind w:left="384"/>
        <w:rPr>
          <w:noProof w:val="0"/>
        </w:rPr>
      </w:pPr>
      <w:r w:rsidRPr="000F7490">
        <w:rPr>
          <w:noProof w:val="0"/>
        </w:rPr>
        <w:tab/>
        <w:t>// causes an error as Sun is not a member of EWorkDays</w:t>
      </w:r>
    </w:p>
    <w:p w14:paraId="13E5E6E7" w14:textId="77777777" w:rsidR="00D468E5" w:rsidRPr="000F7490" w:rsidRDefault="00D468E5" w:rsidP="00D468E5">
      <w:pPr>
        <w:pStyle w:val="PL"/>
        <w:ind w:left="384"/>
        <w:rPr>
          <w:noProof w:val="0"/>
        </w:rPr>
      </w:pPr>
      <w:r w:rsidRPr="000F7490">
        <w:rPr>
          <w:noProof w:val="0"/>
        </w:rPr>
        <w:t>v_myDesWeekDayMon := v_myWeekDayMon</w:t>
      </w:r>
    </w:p>
    <w:p w14:paraId="75D7DB6B" w14:textId="77777777" w:rsidR="00D468E5" w:rsidRPr="000F7490" w:rsidRDefault="00D468E5" w:rsidP="00D468E5">
      <w:pPr>
        <w:pStyle w:val="PL"/>
        <w:ind w:left="384"/>
        <w:rPr>
          <w:noProof w:val="0"/>
        </w:rPr>
      </w:pPr>
      <w:r w:rsidRPr="000F7490">
        <w:rPr>
          <w:noProof w:val="0"/>
        </w:rPr>
        <w:tab/>
        <w:t xml:space="preserve">// causes an error as Mon in EDesWeekDays and EWeekDays have different associated </w:t>
      </w:r>
    </w:p>
    <w:p w14:paraId="75099E37" w14:textId="77777777" w:rsidR="00D468E5" w:rsidRPr="000F7490" w:rsidRDefault="00D468E5" w:rsidP="00D468E5">
      <w:pPr>
        <w:pStyle w:val="PL"/>
        <w:ind w:left="384"/>
        <w:rPr>
          <w:noProof w:val="0"/>
        </w:rPr>
      </w:pPr>
      <w:r w:rsidRPr="000F7490">
        <w:rPr>
          <w:noProof w:val="0"/>
        </w:rPr>
        <w:tab/>
        <w:t xml:space="preserve">// numbers; since this is true for all enumerated values in EWeekDays, these two </w:t>
      </w:r>
    </w:p>
    <w:p w14:paraId="0D07980C" w14:textId="77777777" w:rsidR="00D468E5" w:rsidRPr="000F7490" w:rsidRDefault="00D468E5" w:rsidP="00D468E5">
      <w:pPr>
        <w:pStyle w:val="PL"/>
        <w:ind w:left="384"/>
        <w:rPr>
          <w:noProof w:val="0"/>
        </w:rPr>
      </w:pPr>
      <w:r w:rsidRPr="000F7490">
        <w:rPr>
          <w:noProof w:val="0"/>
        </w:rPr>
        <w:tab/>
        <w:t>// types are fully incompatible</w:t>
      </w:r>
    </w:p>
    <w:p w14:paraId="7760C5C5" w14:textId="77777777" w:rsidR="00D468E5" w:rsidRPr="000F7490" w:rsidRDefault="00D468E5" w:rsidP="00D468E5">
      <w:pPr>
        <w:pStyle w:val="PL"/>
        <w:ind w:left="384"/>
        <w:rPr>
          <w:noProof w:val="0"/>
        </w:rPr>
      </w:pPr>
    </w:p>
    <w:p w14:paraId="5690065C" w14:textId="77777777" w:rsidR="003E22A0" w:rsidRPr="000F7490" w:rsidRDefault="003E22A0" w:rsidP="00DC4A98">
      <w:pPr>
        <w:pStyle w:val="Heading4"/>
      </w:pPr>
      <w:bookmarkStart w:id="193" w:name="clause_CompTypes_CompRecordsRecordOfs"/>
      <w:bookmarkStart w:id="194" w:name="_Toc102406170"/>
      <w:r w:rsidRPr="000F7490">
        <w:lastRenderedPageBreak/>
        <w:t>6.3.2.2</w:t>
      </w:r>
      <w:bookmarkEnd w:id="193"/>
      <w:r w:rsidRPr="000F7490">
        <w:tab/>
        <w:t>Compatibility of record and record of types</w:t>
      </w:r>
      <w:bookmarkEnd w:id="194"/>
    </w:p>
    <w:p w14:paraId="6E50D18F" w14:textId="1DD434E9" w:rsidR="003E22A0" w:rsidRPr="000F7490" w:rsidRDefault="003E22A0" w:rsidP="00073C31">
      <w:r w:rsidRPr="000F7490">
        <w:rPr>
          <w:rFonts w:ascii="Courier New" w:hAnsi="Courier New"/>
          <w:b/>
        </w:rPr>
        <w:t>record</w:t>
      </w:r>
      <w:r w:rsidRPr="000F7490">
        <w:t xml:space="preserve"> types are compatible if the number, and optional aspect of the fields in the textual order of definition are identical, the types of each field are compatible and the value of each existing field of the value </w:t>
      </w:r>
      <w:r w:rsidR="00486A4C" w:rsidRPr="000F7490">
        <w:t>"</w:t>
      </w:r>
      <w:r w:rsidRPr="000F7490">
        <w:t>b</w:t>
      </w:r>
      <w:r w:rsidR="00486A4C" w:rsidRPr="000F7490">
        <w:t>"</w:t>
      </w:r>
      <w:r w:rsidRPr="000F7490">
        <w:t xml:space="preserve"> is compatible with the type of its corresponding field in type </w:t>
      </w:r>
      <w:r w:rsidR="00486A4C" w:rsidRPr="000F7490">
        <w:t>"</w:t>
      </w:r>
      <w:r w:rsidRPr="000F7490">
        <w:t>A</w:t>
      </w:r>
      <w:r w:rsidR="00486A4C" w:rsidRPr="000F7490">
        <w:t>"</w:t>
      </w:r>
      <w:r w:rsidRPr="000F7490">
        <w:t xml:space="preserve">. The value of each field in the value </w:t>
      </w:r>
      <w:r w:rsidR="00486A4C" w:rsidRPr="000F7490">
        <w:t>"</w:t>
      </w:r>
      <w:r w:rsidRPr="000F7490">
        <w:t>b</w:t>
      </w:r>
      <w:r w:rsidR="00486A4C" w:rsidRPr="000F7490">
        <w:t>"</w:t>
      </w:r>
      <w:r w:rsidRPr="000F7490">
        <w:t xml:space="preserve"> is assigned to the corresponding field in the value of type </w:t>
      </w:r>
      <w:r w:rsidR="00486A4C" w:rsidRPr="000F7490">
        <w:t>"</w:t>
      </w:r>
      <w:r w:rsidRPr="000F7490">
        <w:t>A</w:t>
      </w:r>
      <w:r w:rsidR="00486A4C" w:rsidRPr="000F7490">
        <w:t>"</w:t>
      </w:r>
      <w:r w:rsidRPr="000F7490">
        <w:t>.</w:t>
      </w:r>
    </w:p>
    <w:p w14:paraId="2D84487F" w14:textId="77777777" w:rsidR="003E22A0" w:rsidRPr="000F7490" w:rsidRDefault="003E22A0" w:rsidP="00073C31">
      <w:pPr>
        <w:pStyle w:val="EX"/>
      </w:pPr>
      <w:r w:rsidRPr="000F7490">
        <w:t>EXAMPLE 1:</w:t>
      </w:r>
    </w:p>
    <w:p w14:paraId="46DDF931" w14:textId="77777777" w:rsidR="003E22A0" w:rsidRPr="000F7490" w:rsidRDefault="003E22A0" w:rsidP="00073C31">
      <w:pPr>
        <w:pStyle w:val="PL"/>
        <w:ind w:left="384"/>
        <w:rPr>
          <w:b/>
          <w:noProof w:val="0"/>
        </w:rPr>
      </w:pPr>
      <w:r w:rsidRPr="000F7490">
        <w:rPr>
          <w:noProof w:val="0"/>
        </w:rPr>
        <w:t>// Given</w:t>
      </w:r>
    </w:p>
    <w:p w14:paraId="4CADAA76" w14:textId="77777777" w:rsidR="003E22A0" w:rsidRPr="000F7490" w:rsidRDefault="003E22A0" w:rsidP="00073C31">
      <w:pPr>
        <w:pStyle w:val="PL"/>
        <w:ind w:left="384"/>
        <w:rPr>
          <w:noProof w:val="0"/>
        </w:rPr>
      </w:pPr>
      <w:r w:rsidRPr="000F7490">
        <w:rPr>
          <w:b/>
          <w:noProof w:val="0"/>
        </w:rPr>
        <w:t>type record</w:t>
      </w:r>
      <w:r w:rsidRPr="000F7490">
        <w:rPr>
          <w:noProof w:val="0"/>
        </w:rPr>
        <w:t xml:space="preserve"> AType {</w:t>
      </w:r>
    </w:p>
    <w:p w14:paraId="3D714CA8" w14:textId="77777777" w:rsidR="003E22A0" w:rsidRPr="000F7490" w:rsidRDefault="003E22A0" w:rsidP="00073C31">
      <w:pPr>
        <w:pStyle w:val="PL"/>
        <w:ind w:left="384"/>
        <w:rPr>
          <w:noProof w:val="0"/>
        </w:rPr>
      </w:pPr>
      <w:r w:rsidRPr="000F7490">
        <w:rPr>
          <w:noProof w:val="0"/>
        </w:rPr>
        <w:tab/>
      </w:r>
      <w:r w:rsidRPr="000F7490">
        <w:rPr>
          <w:b/>
          <w:noProof w:val="0"/>
        </w:rPr>
        <w:t>integer</w:t>
      </w:r>
      <w:r w:rsidRPr="000F7490">
        <w:rPr>
          <w:noProof w:val="0"/>
        </w:rPr>
        <w:tab/>
      </w:r>
      <w:r w:rsidRPr="000F7490">
        <w:rPr>
          <w:noProof w:val="0"/>
        </w:rPr>
        <w:tab/>
        <w:t>a(0..10)</w:t>
      </w:r>
      <w:r w:rsidRPr="000F7490">
        <w:rPr>
          <w:noProof w:val="0"/>
        </w:rPr>
        <w:tab/>
      </w:r>
      <w:r w:rsidRPr="000F7490">
        <w:rPr>
          <w:b/>
          <w:noProof w:val="0"/>
        </w:rPr>
        <w:t>optional</w:t>
      </w:r>
      <w:r w:rsidRPr="000F7490">
        <w:rPr>
          <w:noProof w:val="0"/>
        </w:rPr>
        <w:t>,</w:t>
      </w:r>
    </w:p>
    <w:p w14:paraId="3E969010" w14:textId="77777777" w:rsidR="003E22A0" w:rsidRPr="000F7490" w:rsidRDefault="003E22A0" w:rsidP="00073C31">
      <w:pPr>
        <w:pStyle w:val="PL"/>
        <w:ind w:left="384"/>
        <w:rPr>
          <w:noProof w:val="0"/>
        </w:rPr>
      </w:pPr>
      <w:r w:rsidRPr="000F7490">
        <w:rPr>
          <w:b/>
          <w:noProof w:val="0"/>
        </w:rPr>
        <w:tab/>
        <w:t>integer</w:t>
      </w:r>
      <w:r w:rsidRPr="000F7490">
        <w:rPr>
          <w:noProof w:val="0"/>
        </w:rPr>
        <w:tab/>
      </w:r>
      <w:r w:rsidRPr="000F7490">
        <w:rPr>
          <w:noProof w:val="0"/>
        </w:rPr>
        <w:tab/>
        <w:t>b(0..10)</w:t>
      </w:r>
      <w:r w:rsidRPr="000F7490">
        <w:rPr>
          <w:noProof w:val="0"/>
        </w:rPr>
        <w:tab/>
      </w:r>
      <w:r w:rsidRPr="000F7490">
        <w:rPr>
          <w:b/>
          <w:noProof w:val="0"/>
        </w:rPr>
        <w:t>optional,</w:t>
      </w:r>
    </w:p>
    <w:p w14:paraId="31219725" w14:textId="77777777" w:rsidR="003E22A0" w:rsidRPr="000F7490" w:rsidRDefault="003E22A0" w:rsidP="00073C31">
      <w:pPr>
        <w:pStyle w:val="PL"/>
        <w:ind w:left="384"/>
        <w:rPr>
          <w:noProof w:val="0"/>
        </w:rPr>
      </w:pPr>
      <w:r w:rsidRPr="000F7490">
        <w:rPr>
          <w:noProof w:val="0"/>
        </w:rPr>
        <w:tab/>
      </w:r>
      <w:r w:rsidRPr="000F7490">
        <w:rPr>
          <w:b/>
          <w:noProof w:val="0"/>
        </w:rPr>
        <w:t>boolean</w:t>
      </w:r>
      <w:r w:rsidRPr="000F7490">
        <w:rPr>
          <w:b/>
          <w:noProof w:val="0"/>
        </w:rPr>
        <w:tab/>
      </w:r>
      <w:r w:rsidRPr="000F7490">
        <w:rPr>
          <w:noProof w:val="0"/>
        </w:rPr>
        <w:tab/>
      </w:r>
      <w:r w:rsidRPr="000F7490">
        <w:rPr>
          <w:noProof w:val="0"/>
        </w:rPr>
        <w:tab/>
        <w:t>c</w:t>
      </w:r>
    </w:p>
    <w:p w14:paraId="70B03E68" w14:textId="77777777" w:rsidR="003E22A0" w:rsidRPr="000F7490" w:rsidRDefault="003E22A0" w:rsidP="00073C31">
      <w:pPr>
        <w:pStyle w:val="PL"/>
        <w:ind w:left="384"/>
        <w:rPr>
          <w:noProof w:val="0"/>
        </w:rPr>
      </w:pPr>
      <w:r w:rsidRPr="000F7490">
        <w:rPr>
          <w:noProof w:val="0"/>
        </w:rPr>
        <w:t>}</w:t>
      </w:r>
    </w:p>
    <w:p w14:paraId="3456FF10" w14:textId="77777777" w:rsidR="003E22A0" w:rsidRPr="000F7490" w:rsidRDefault="003E22A0" w:rsidP="00073C31">
      <w:pPr>
        <w:pStyle w:val="PL"/>
        <w:ind w:left="384"/>
        <w:rPr>
          <w:b/>
          <w:noProof w:val="0"/>
        </w:rPr>
      </w:pPr>
    </w:p>
    <w:p w14:paraId="0883D638" w14:textId="77777777" w:rsidR="003E22A0" w:rsidRPr="000F7490" w:rsidRDefault="003E22A0" w:rsidP="009D14DA">
      <w:pPr>
        <w:pStyle w:val="PL"/>
        <w:keepNext/>
        <w:ind w:left="384"/>
        <w:rPr>
          <w:noProof w:val="0"/>
        </w:rPr>
      </w:pPr>
      <w:r w:rsidRPr="000F7490">
        <w:rPr>
          <w:b/>
          <w:noProof w:val="0"/>
        </w:rPr>
        <w:t>type record</w:t>
      </w:r>
      <w:r w:rsidRPr="000F7490">
        <w:rPr>
          <w:noProof w:val="0"/>
        </w:rPr>
        <w:t xml:space="preserve"> BType {</w:t>
      </w:r>
    </w:p>
    <w:p w14:paraId="44BDC7CF" w14:textId="77777777" w:rsidR="003E22A0" w:rsidRPr="000F7490" w:rsidRDefault="003E22A0" w:rsidP="009D14DA">
      <w:pPr>
        <w:pStyle w:val="PL"/>
        <w:keepNext/>
        <w:ind w:left="384"/>
        <w:rPr>
          <w:noProof w:val="0"/>
        </w:rPr>
      </w:pPr>
      <w:r w:rsidRPr="000F7490">
        <w:rPr>
          <w:b/>
          <w:noProof w:val="0"/>
        </w:rPr>
        <w:tab/>
        <w:t>integer</w:t>
      </w:r>
      <w:r w:rsidRPr="000F7490">
        <w:rPr>
          <w:noProof w:val="0"/>
        </w:rPr>
        <w:tab/>
      </w:r>
      <w:r w:rsidRPr="000F7490">
        <w:rPr>
          <w:noProof w:val="0"/>
        </w:rPr>
        <w:tab/>
      </w:r>
      <w:r w:rsidRPr="000F7490">
        <w:rPr>
          <w:noProof w:val="0"/>
        </w:rPr>
        <w:tab/>
        <w:t>a</w:t>
      </w:r>
      <w:r w:rsidRPr="000F7490">
        <w:rPr>
          <w:noProof w:val="0"/>
        </w:rPr>
        <w:tab/>
      </w:r>
      <w:r w:rsidRPr="000F7490">
        <w:rPr>
          <w:noProof w:val="0"/>
        </w:rPr>
        <w:tab/>
      </w:r>
      <w:r w:rsidRPr="000F7490">
        <w:rPr>
          <w:b/>
          <w:noProof w:val="0"/>
        </w:rPr>
        <w:t>optional</w:t>
      </w:r>
      <w:r w:rsidRPr="000F7490">
        <w:rPr>
          <w:noProof w:val="0"/>
        </w:rPr>
        <w:t>,</w:t>
      </w:r>
    </w:p>
    <w:p w14:paraId="3FA72325" w14:textId="77777777" w:rsidR="003E22A0" w:rsidRPr="000F7490" w:rsidRDefault="003E22A0" w:rsidP="009D14DA">
      <w:pPr>
        <w:pStyle w:val="PL"/>
        <w:keepNext/>
        <w:ind w:left="384"/>
        <w:rPr>
          <w:noProof w:val="0"/>
        </w:rPr>
      </w:pPr>
      <w:r w:rsidRPr="000F7490">
        <w:rPr>
          <w:b/>
          <w:noProof w:val="0"/>
        </w:rPr>
        <w:tab/>
        <w:t>integer</w:t>
      </w:r>
      <w:r w:rsidRPr="000F7490">
        <w:rPr>
          <w:noProof w:val="0"/>
        </w:rPr>
        <w:tab/>
      </w:r>
      <w:r w:rsidRPr="000F7490">
        <w:rPr>
          <w:noProof w:val="0"/>
        </w:rPr>
        <w:tab/>
        <w:t>b(0..10)</w:t>
      </w:r>
      <w:r w:rsidRPr="000F7490">
        <w:rPr>
          <w:noProof w:val="0"/>
        </w:rPr>
        <w:tab/>
      </w:r>
      <w:r w:rsidRPr="000F7490">
        <w:rPr>
          <w:b/>
          <w:noProof w:val="0"/>
        </w:rPr>
        <w:t>optional,</w:t>
      </w:r>
    </w:p>
    <w:p w14:paraId="09FC1F35" w14:textId="77777777" w:rsidR="003E22A0" w:rsidRPr="000F7490" w:rsidRDefault="003E22A0" w:rsidP="009D14DA">
      <w:pPr>
        <w:pStyle w:val="PL"/>
        <w:keepNext/>
        <w:ind w:left="384"/>
        <w:rPr>
          <w:noProof w:val="0"/>
        </w:rPr>
      </w:pPr>
      <w:r w:rsidRPr="000F7490">
        <w:rPr>
          <w:noProof w:val="0"/>
        </w:rPr>
        <w:tab/>
      </w:r>
      <w:r w:rsidRPr="000F7490">
        <w:rPr>
          <w:b/>
          <w:noProof w:val="0"/>
        </w:rPr>
        <w:t>boolean</w:t>
      </w:r>
      <w:r w:rsidRPr="000F7490">
        <w:rPr>
          <w:b/>
          <w:noProof w:val="0"/>
        </w:rPr>
        <w:tab/>
      </w:r>
      <w:r w:rsidRPr="000F7490">
        <w:rPr>
          <w:noProof w:val="0"/>
        </w:rPr>
        <w:tab/>
      </w:r>
      <w:r w:rsidRPr="000F7490">
        <w:rPr>
          <w:noProof w:val="0"/>
        </w:rPr>
        <w:tab/>
        <w:t>c</w:t>
      </w:r>
    </w:p>
    <w:p w14:paraId="2845E2C9" w14:textId="77777777" w:rsidR="003E22A0" w:rsidRPr="000F7490" w:rsidRDefault="003E22A0" w:rsidP="009D14DA">
      <w:pPr>
        <w:pStyle w:val="PL"/>
        <w:keepNext/>
        <w:ind w:left="384"/>
        <w:rPr>
          <w:noProof w:val="0"/>
        </w:rPr>
      </w:pPr>
      <w:r w:rsidRPr="000F7490">
        <w:rPr>
          <w:noProof w:val="0"/>
        </w:rPr>
        <w:t>}</w:t>
      </w:r>
    </w:p>
    <w:p w14:paraId="1C1A0B25" w14:textId="77777777" w:rsidR="003E22A0" w:rsidRPr="000F7490" w:rsidRDefault="003E22A0" w:rsidP="00073C31">
      <w:pPr>
        <w:pStyle w:val="PL"/>
        <w:rPr>
          <w:noProof w:val="0"/>
        </w:rPr>
      </w:pPr>
    </w:p>
    <w:p w14:paraId="2E2A40EA" w14:textId="77777777" w:rsidR="003E22A0" w:rsidRPr="000F7490" w:rsidRDefault="003E22A0" w:rsidP="00073C31">
      <w:pPr>
        <w:pStyle w:val="PL"/>
        <w:ind w:left="384"/>
        <w:rPr>
          <w:noProof w:val="0"/>
        </w:rPr>
      </w:pPr>
      <w:r w:rsidRPr="000F7490">
        <w:rPr>
          <w:b/>
          <w:noProof w:val="0"/>
        </w:rPr>
        <w:t>type record</w:t>
      </w:r>
      <w:r w:rsidRPr="000F7490">
        <w:rPr>
          <w:noProof w:val="0"/>
        </w:rPr>
        <w:t xml:space="preserve"> CType {</w:t>
      </w:r>
      <w:r w:rsidRPr="000F7490">
        <w:rPr>
          <w:noProof w:val="0"/>
        </w:rPr>
        <w:tab/>
      </w:r>
      <w:r w:rsidRPr="000F7490">
        <w:rPr>
          <w:noProof w:val="0"/>
        </w:rPr>
        <w:tab/>
        <w:t>// type with different field names</w:t>
      </w:r>
    </w:p>
    <w:p w14:paraId="26092CDF" w14:textId="77777777" w:rsidR="003E22A0" w:rsidRPr="000F7490" w:rsidRDefault="003E22A0" w:rsidP="00073C31">
      <w:pPr>
        <w:pStyle w:val="PL"/>
        <w:ind w:left="384"/>
        <w:rPr>
          <w:noProof w:val="0"/>
        </w:rPr>
      </w:pPr>
      <w:r w:rsidRPr="000F7490">
        <w:rPr>
          <w:noProof w:val="0"/>
        </w:rPr>
        <w:tab/>
      </w:r>
      <w:r w:rsidRPr="000F7490">
        <w:rPr>
          <w:b/>
          <w:noProof w:val="0"/>
        </w:rPr>
        <w:t>integer</w:t>
      </w:r>
      <w:r w:rsidRPr="000F7490">
        <w:rPr>
          <w:b/>
          <w:noProof w:val="0"/>
        </w:rPr>
        <w:tab/>
      </w:r>
      <w:r w:rsidRPr="000F7490">
        <w:rPr>
          <w:noProof w:val="0"/>
        </w:rPr>
        <w:tab/>
      </w:r>
      <w:r w:rsidRPr="000F7490">
        <w:rPr>
          <w:noProof w:val="0"/>
        </w:rPr>
        <w:tab/>
        <w:t>d</w:t>
      </w:r>
      <w:r w:rsidRPr="000F7490">
        <w:rPr>
          <w:noProof w:val="0"/>
        </w:rPr>
        <w:tab/>
      </w:r>
      <w:r w:rsidRPr="000F7490">
        <w:rPr>
          <w:b/>
          <w:noProof w:val="0"/>
        </w:rPr>
        <w:t>optional</w:t>
      </w:r>
      <w:r w:rsidRPr="000F7490">
        <w:rPr>
          <w:noProof w:val="0"/>
        </w:rPr>
        <w:t>,</w:t>
      </w:r>
    </w:p>
    <w:p w14:paraId="490B3503" w14:textId="77777777" w:rsidR="003E22A0" w:rsidRPr="000F7490" w:rsidRDefault="003E22A0" w:rsidP="00073C31">
      <w:pPr>
        <w:pStyle w:val="PL"/>
        <w:ind w:left="384"/>
        <w:rPr>
          <w:noProof w:val="0"/>
        </w:rPr>
      </w:pPr>
      <w:r w:rsidRPr="000F7490">
        <w:rPr>
          <w:b/>
          <w:noProof w:val="0"/>
        </w:rPr>
        <w:tab/>
        <w:t>integer</w:t>
      </w:r>
      <w:r w:rsidRPr="000F7490">
        <w:rPr>
          <w:noProof w:val="0"/>
        </w:rPr>
        <w:tab/>
      </w:r>
      <w:r w:rsidRPr="000F7490">
        <w:rPr>
          <w:noProof w:val="0"/>
        </w:rPr>
        <w:tab/>
      </w:r>
      <w:r w:rsidRPr="000F7490">
        <w:rPr>
          <w:noProof w:val="0"/>
        </w:rPr>
        <w:tab/>
        <w:t>e</w:t>
      </w:r>
      <w:r w:rsidRPr="000F7490">
        <w:rPr>
          <w:noProof w:val="0"/>
        </w:rPr>
        <w:tab/>
      </w:r>
      <w:r w:rsidRPr="000F7490">
        <w:rPr>
          <w:b/>
          <w:noProof w:val="0"/>
        </w:rPr>
        <w:t>optional,</w:t>
      </w:r>
    </w:p>
    <w:p w14:paraId="4DFD914D" w14:textId="77777777" w:rsidR="003E22A0" w:rsidRPr="000F7490" w:rsidRDefault="003E22A0" w:rsidP="00073C31">
      <w:pPr>
        <w:pStyle w:val="PL"/>
        <w:ind w:left="384"/>
        <w:rPr>
          <w:noProof w:val="0"/>
        </w:rPr>
      </w:pPr>
      <w:r w:rsidRPr="000F7490">
        <w:rPr>
          <w:noProof w:val="0"/>
        </w:rPr>
        <w:tab/>
      </w:r>
      <w:r w:rsidRPr="000F7490">
        <w:rPr>
          <w:b/>
          <w:noProof w:val="0"/>
        </w:rPr>
        <w:t>boolean</w:t>
      </w:r>
      <w:r w:rsidRPr="000F7490">
        <w:rPr>
          <w:b/>
          <w:noProof w:val="0"/>
        </w:rPr>
        <w:tab/>
      </w:r>
      <w:r w:rsidRPr="000F7490">
        <w:rPr>
          <w:noProof w:val="0"/>
        </w:rPr>
        <w:tab/>
      </w:r>
      <w:r w:rsidRPr="000F7490">
        <w:rPr>
          <w:noProof w:val="0"/>
        </w:rPr>
        <w:tab/>
        <w:t>f</w:t>
      </w:r>
    </w:p>
    <w:p w14:paraId="13BC0F51" w14:textId="77777777" w:rsidR="003E22A0" w:rsidRPr="000F7490" w:rsidRDefault="003E22A0" w:rsidP="00073C31">
      <w:pPr>
        <w:pStyle w:val="PL"/>
        <w:ind w:left="384"/>
        <w:rPr>
          <w:noProof w:val="0"/>
        </w:rPr>
      </w:pPr>
    </w:p>
    <w:p w14:paraId="30A44FD2" w14:textId="77777777" w:rsidR="003E22A0" w:rsidRPr="000F7490" w:rsidRDefault="003E22A0" w:rsidP="00073C31">
      <w:pPr>
        <w:pStyle w:val="PL"/>
        <w:ind w:left="384"/>
        <w:rPr>
          <w:noProof w:val="0"/>
        </w:rPr>
      </w:pPr>
      <w:r w:rsidRPr="000F7490">
        <w:rPr>
          <w:noProof w:val="0"/>
        </w:rPr>
        <w:t>}</w:t>
      </w:r>
    </w:p>
    <w:p w14:paraId="2A970A60" w14:textId="77777777" w:rsidR="003E22A0" w:rsidRPr="000F7490" w:rsidRDefault="003E22A0" w:rsidP="00073C31">
      <w:pPr>
        <w:pStyle w:val="PL"/>
        <w:rPr>
          <w:noProof w:val="0"/>
        </w:rPr>
      </w:pPr>
    </w:p>
    <w:p w14:paraId="7F75CB9B" w14:textId="77777777" w:rsidR="003E22A0" w:rsidRPr="000F7490" w:rsidRDefault="003E22A0" w:rsidP="00073C31">
      <w:pPr>
        <w:pStyle w:val="PL"/>
        <w:ind w:left="384"/>
        <w:rPr>
          <w:noProof w:val="0"/>
        </w:rPr>
      </w:pPr>
      <w:r w:rsidRPr="000F7490">
        <w:rPr>
          <w:b/>
          <w:noProof w:val="0"/>
        </w:rPr>
        <w:t>type record</w:t>
      </w:r>
      <w:r w:rsidRPr="000F7490">
        <w:rPr>
          <w:noProof w:val="0"/>
        </w:rPr>
        <w:t xml:space="preserve"> DType {</w:t>
      </w:r>
      <w:r w:rsidRPr="000F7490">
        <w:rPr>
          <w:noProof w:val="0"/>
        </w:rPr>
        <w:tab/>
      </w:r>
      <w:r w:rsidRPr="000F7490">
        <w:rPr>
          <w:noProof w:val="0"/>
        </w:rPr>
        <w:tab/>
        <w:t>// type with field c optional</w:t>
      </w:r>
    </w:p>
    <w:p w14:paraId="6510E521" w14:textId="77777777" w:rsidR="003E22A0" w:rsidRPr="000F7490" w:rsidRDefault="003E22A0" w:rsidP="00073C31">
      <w:pPr>
        <w:pStyle w:val="PL"/>
        <w:ind w:left="384"/>
        <w:rPr>
          <w:noProof w:val="0"/>
        </w:rPr>
      </w:pPr>
      <w:r w:rsidRPr="000F7490">
        <w:rPr>
          <w:noProof w:val="0"/>
        </w:rPr>
        <w:tab/>
      </w:r>
      <w:r w:rsidRPr="000F7490">
        <w:rPr>
          <w:b/>
          <w:noProof w:val="0"/>
        </w:rPr>
        <w:t>integer</w:t>
      </w:r>
      <w:r w:rsidRPr="000F7490">
        <w:rPr>
          <w:b/>
          <w:noProof w:val="0"/>
        </w:rPr>
        <w:tab/>
      </w:r>
      <w:r w:rsidRPr="000F7490">
        <w:rPr>
          <w:noProof w:val="0"/>
        </w:rPr>
        <w:tab/>
      </w:r>
      <w:r w:rsidRPr="000F7490">
        <w:rPr>
          <w:noProof w:val="0"/>
        </w:rPr>
        <w:tab/>
        <w:t>a</w:t>
      </w:r>
      <w:r w:rsidRPr="000F7490">
        <w:rPr>
          <w:noProof w:val="0"/>
        </w:rPr>
        <w:tab/>
      </w:r>
      <w:r w:rsidRPr="000F7490">
        <w:rPr>
          <w:b/>
          <w:noProof w:val="0"/>
        </w:rPr>
        <w:t>optional</w:t>
      </w:r>
      <w:r w:rsidRPr="000F7490">
        <w:rPr>
          <w:noProof w:val="0"/>
        </w:rPr>
        <w:t>,</w:t>
      </w:r>
    </w:p>
    <w:p w14:paraId="54330B83" w14:textId="77777777" w:rsidR="003E22A0" w:rsidRPr="000F7490" w:rsidRDefault="003E22A0" w:rsidP="00073C31">
      <w:pPr>
        <w:pStyle w:val="PL"/>
        <w:ind w:left="384"/>
        <w:rPr>
          <w:noProof w:val="0"/>
        </w:rPr>
      </w:pPr>
      <w:r w:rsidRPr="000F7490">
        <w:rPr>
          <w:b/>
          <w:noProof w:val="0"/>
        </w:rPr>
        <w:tab/>
        <w:t>integer</w:t>
      </w:r>
      <w:r w:rsidRPr="000F7490">
        <w:rPr>
          <w:noProof w:val="0"/>
        </w:rPr>
        <w:tab/>
      </w:r>
      <w:r w:rsidRPr="000F7490">
        <w:rPr>
          <w:noProof w:val="0"/>
        </w:rPr>
        <w:tab/>
      </w:r>
      <w:r w:rsidRPr="000F7490">
        <w:rPr>
          <w:noProof w:val="0"/>
        </w:rPr>
        <w:tab/>
        <w:t>b</w:t>
      </w:r>
      <w:r w:rsidRPr="000F7490">
        <w:rPr>
          <w:noProof w:val="0"/>
        </w:rPr>
        <w:tab/>
      </w:r>
      <w:r w:rsidRPr="000F7490">
        <w:rPr>
          <w:b/>
          <w:noProof w:val="0"/>
        </w:rPr>
        <w:t>optional,</w:t>
      </w:r>
    </w:p>
    <w:p w14:paraId="454D8957" w14:textId="77777777" w:rsidR="003E22A0" w:rsidRPr="000F7490" w:rsidRDefault="003E22A0" w:rsidP="00073C31">
      <w:pPr>
        <w:pStyle w:val="PL"/>
        <w:ind w:left="384"/>
        <w:rPr>
          <w:noProof w:val="0"/>
        </w:rPr>
      </w:pPr>
      <w:r w:rsidRPr="000F7490">
        <w:rPr>
          <w:noProof w:val="0"/>
        </w:rPr>
        <w:tab/>
      </w:r>
      <w:r w:rsidRPr="000F7490">
        <w:rPr>
          <w:b/>
          <w:noProof w:val="0"/>
        </w:rPr>
        <w:t>boolean</w:t>
      </w:r>
      <w:r w:rsidRPr="000F7490">
        <w:rPr>
          <w:b/>
          <w:noProof w:val="0"/>
        </w:rPr>
        <w:tab/>
      </w:r>
      <w:r w:rsidRPr="000F7490">
        <w:rPr>
          <w:noProof w:val="0"/>
        </w:rPr>
        <w:tab/>
      </w:r>
      <w:r w:rsidRPr="000F7490">
        <w:rPr>
          <w:noProof w:val="0"/>
        </w:rPr>
        <w:tab/>
        <w:t>c</w:t>
      </w:r>
      <w:r w:rsidRPr="000F7490">
        <w:rPr>
          <w:noProof w:val="0"/>
        </w:rPr>
        <w:tab/>
      </w:r>
      <w:r w:rsidRPr="000F7490">
        <w:rPr>
          <w:b/>
          <w:noProof w:val="0"/>
        </w:rPr>
        <w:t>optional</w:t>
      </w:r>
    </w:p>
    <w:p w14:paraId="4A9AA5E6" w14:textId="77777777" w:rsidR="003E22A0" w:rsidRPr="000F7490" w:rsidRDefault="003E22A0" w:rsidP="00073C31">
      <w:pPr>
        <w:pStyle w:val="PL"/>
        <w:ind w:left="384"/>
        <w:rPr>
          <w:noProof w:val="0"/>
        </w:rPr>
      </w:pPr>
      <w:r w:rsidRPr="000F7490">
        <w:rPr>
          <w:noProof w:val="0"/>
        </w:rPr>
        <w:t>}</w:t>
      </w:r>
    </w:p>
    <w:p w14:paraId="29DB337C" w14:textId="77777777" w:rsidR="003E22A0" w:rsidRPr="000F7490" w:rsidRDefault="003E22A0" w:rsidP="00073C31">
      <w:pPr>
        <w:pStyle w:val="PL"/>
        <w:rPr>
          <w:noProof w:val="0"/>
        </w:rPr>
      </w:pPr>
    </w:p>
    <w:p w14:paraId="5952E819" w14:textId="77777777" w:rsidR="003E22A0" w:rsidRPr="000F7490" w:rsidRDefault="003E22A0" w:rsidP="006A5610">
      <w:pPr>
        <w:pStyle w:val="PL"/>
        <w:keepNext/>
        <w:ind w:left="384"/>
        <w:rPr>
          <w:noProof w:val="0"/>
        </w:rPr>
      </w:pPr>
      <w:r w:rsidRPr="000F7490">
        <w:rPr>
          <w:b/>
          <w:noProof w:val="0"/>
        </w:rPr>
        <w:t>type record</w:t>
      </w:r>
      <w:r w:rsidRPr="000F7490">
        <w:rPr>
          <w:noProof w:val="0"/>
        </w:rPr>
        <w:t xml:space="preserve"> EType {</w:t>
      </w:r>
      <w:r w:rsidRPr="000F7490">
        <w:rPr>
          <w:noProof w:val="0"/>
        </w:rPr>
        <w:tab/>
      </w:r>
      <w:r w:rsidRPr="000F7490">
        <w:rPr>
          <w:noProof w:val="0"/>
        </w:rPr>
        <w:tab/>
        <w:t>// type with an extra field d</w:t>
      </w:r>
    </w:p>
    <w:p w14:paraId="5C9EEEEE" w14:textId="77777777" w:rsidR="003E22A0" w:rsidRPr="000F7490" w:rsidRDefault="003E22A0" w:rsidP="006A5610">
      <w:pPr>
        <w:pStyle w:val="PL"/>
        <w:keepNext/>
        <w:ind w:left="384"/>
        <w:rPr>
          <w:noProof w:val="0"/>
        </w:rPr>
      </w:pPr>
      <w:r w:rsidRPr="000F7490">
        <w:rPr>
          <w:noProof w:val="0"/>
        </w:rPr>
        <w:tab/>
      </w:r>
      <w:r w:rsidRPr="000F7490">
        <w:rPr>
          <w:b/>
          <w:noProof w:val="0"/>
        </w:rPr>
        <w:t>integer</w:t>
      </w:r>
      <w:r w:rsidRPr="000F7490">
        <w:rPr>
          <w:b/>
          <w:noProof w:val="0"/>
        </w:rPr>
        <w:tab/>
      </w:r>
      <w:r w:rsidRPr="000F7490">
        <w:rPr>
          <w:noProof w:val="0"/>
        </w:rPr>
        <w:tab/>
      </w:r>
      <w:r w:rsidRPr="000F7490">
        <w:rPr>
          <w:noProof w:val="0"/>
        </w:rPr>
        <w:tab/>
        <w:t>a</w:t>
      </w:r>
      <w:r w:rsidRPr="000F7490">
        <w:rPr>
          <w:noProof w:val="0"/>
        </w:rPr>
        <w:tab/>
      </w:r>
      <w:r w:rsidRPr="000F7490">
        <w:rPr>
          <w:b/>
          <w:noProof w:val="0"/>
        </w:rPr>
        <w:t>optional</w:t>
      </w:r>
      <w:r w:rsidRPr="000F7490">
        <w:rPr>
          <w:noProof w:val="0"/>
        </w:rPr>
        <w:t>,</w:t>
      </w:r>
    </w:p>
    <w:p w14:paraId="58411739" w14:textId="77777777" w:rsidR="003E22A0" w:rsidRPr="000F7490" w:rsidRDefault="003E22A0" w:rsidP="00073C31">
      <w:pPr>
        <w:pStyle w:val="PL"/>
        <w:ind w:left="384"/>
        <w:rPr>
          <w:noProof w:val="0"/>
        </w:rPr>
      </w:pPr>
      <w:r w:rsidRPr="000F7490">
        <w:rPr>
          <w:b/>
          <w:noProof w:val="0"/>
        </w:rPr>
        <w:tab/>
        <w:t>integer</w:t>
      </w:r>
      <w:r w:rsidRPr="000F7490">
        <w:rPr>
          <w:noProof w:val="0"/>
        </w:rPr>
        <w:tab/>
      </w:r>
      <w:r w:rsidRPr="000F7490">
        <w:rPr>
          <w:noProof w:val="0"/>
        </w:rPr>
        <w:tab/>
      </w:r>
      <w:r w:rsidRPr="000F7490">
        <w:rPr>
          <w:noProof w:val="0"/>
        </w:rPr>
        <w:tab/>
        <w:t>b</w:t>
      </w:r>
      <w:r w:rsidRPr="000F7490">
        <w:rPr>
          <w:noProof w:val="0"/>
        </w:rPr>
        <w:tab/>
      </w:r>
      <w:r w:rsidRPr="000F7490">
        <w:rPr>
          <w:b/>
          <w:noProof w:val="0"/>
        </w:rPr>
        <w:t>optional,</w:t>
      </w:r>
    </w:p>
    <w:p w14:paraId="5424BBB9" w14:textId="77777777" w:rsidR="003E22A0" w:rsidRPr="000F7490" w:rsidRDefault="003E22A0" w:rsidP="00073C31">
      <w:pPr>
        <w:pStyle w:val="PL"/>
        <w:ind w:left="384"/>
        <w:rPr>
          <w:noProof w:val="0"/>
        </w:rPr>
      </w:pPr>
      <w:r w:rsidRPr="000F7490">
        <w:rPr>
          <w:noProof w:val="0"/>
        </w:rPr>
        <w:tab/>
      </w:r>
      <w:r w:rsidRPr="000F7490">
        <w:rPr>
          <w:b/>
          <w:noProof w:val="0"/>
        </w:rPr>
        <w:t>boolean</w:t>
      </w:r>
      <w:r w:rsidRPr="000F7490">
        <w:rPr>
          <w:b/>
          <w:noProof w:val="0"/>
        </w:rPr>
        <w:tab/>
      </w:r>
      <w:r w:rsidRPr="000F7490">
        <w:rPr>
          <w:noProof w:val="0"/>
        </w:rPr>
        <w:tab/>
      </w:r>
      <w:r w:rsidRPr="000F7490">
        <w:rPr>
          <w:noProof w:val="0"/>
        </w:rPr>
        <w:tab/>
        <w:t>c,</w:t>
      </w:r>
    </w:p>
    <w:p w14:paraId="2042962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float</w:t>
      </w:r>
      <w:r w:rsidRPr="000F7490">
        <w:rPr>
          <w:b/>
          <w:noProof w:val="0"/>
        </w:rPr>
        <w:tab/>
      </w:r>
      <w:r w:rsidRPr="000F7490">
        <w:rPr>
          <w:noProof w:val="0"/>
        </w:rPr>
        <w:tab/>
      </w:r>
      <w:r w:rsidRPr="000F7490">
        <w:rPr>
          <w:noProof w:val="0"/>
        </w:rPr>
        <w:tab/>
        <w:t>d</w:t>
      </w:r>
      <w:r w:rsidRPr="000F7490">
        <w:rPr>
          <w:b/>
          <w:noProof w:val="0"/>
        </w:rPr>
        <w:tab/>
        <w:t>optional</w:t>
      </w:r>
    </w:p>
    <w:p w14:paraId="3586355F" w14:textId="77777777" w:rsidR="003E22A0" w:rsidRPr="000F7490" w:rsidRDefault="003E22A0" w:rsidP="00073C31">
      <w:pPr>
        <w:pStyle w:val="PL"/>
        <w:ind w:left="384"/>
        <w:rPr>
          <w:noProof w:val="0"/>
        </w:rPr>
      </w:pPr>
      <w:r w:rsidRPr="000F7490">
        <w:rPr>
          <w:noProof w:val="0"/>
        </w:rPr>
        <w:t>}</w:t>
      </w:r>
    </w:p>
    <w:p w14:paraId="78BA5EFE" w14:textId="77777777" w:rsidR="003E22A0" w:rsidRPr="000F7490" w:rsidRDefault="003E22A0" w:rsidP="00073C31">
      <w:pPr>
        <w:pStyle w:val="PL"/>
        <w:ind w:left="384"/>
        <w:rPr>
          <w:noProof w:val="0"/>
        </w:rPr>
      </w:pPr>
    </w:p>
    <w:p w14:paraId="20DB1C2E" w14:textId="77777777" w:rsidR="003E22A0" w:rsidRPr="000F7490" w:rsidRDefault="003E22A0" w:rsidP="00073C31">
      <w:pPr>
        <w:pStyle w:val="PL"/>
        <w:keepNext/>
        <w:rPr>
          <w:noProof w:val="0"/>
        </w:rPr>
      </w:pPr>
      <w:r w:rsidRPr="000F7490">
        <w:rPr>
          <w:b/>
          <w:noProof w:val="0"/>
        </w:rPr>
        <w:tab/>
        <w:t>var</w:t>
      </w:r>
      <w:r w:rsidRPr="000F7490">
        <w:rPr>
          <w:noProof w:val="0"/>
        </w:rPr>
        <w:t xml:space="preserve"> AType </w:t>
      </w:r>
      <w:r w:rsidR="004B75FC" w:rsidRPr="000F7490">
        <w:rPr>
          <w:noProof w:val="0"/>
        </w:rPr>
        <w:t>v_m</w:t>
      </w:r>
      <w:r w:rsidRPr="000F7490">
        <w:rPr>
          <w:noProof w:val="0"/>
        </w:rPr>
        <w:t xml:space="preserve">yVarA := { -, 1, </w:t>
      </w:r>
      <w:r w:rsidRPr="000F7490">
        <w:rPr>
          <w:b/>
          <w:noProof w:val="0"/>
        </w:rPr>
        <w:t>true</w:t>
      </w:r>
      <w:r w:rsidRPr="000F7490">
        <w:rPr>
          <w:noProof w:val="0"/>
        </w:rPr>
        <w:t>};</w:t>
      </w:r>
    </w:p>
    <w:p w14:paraId="10D4C564" w14:textId="77777777" w:rsidR="003E22A0" w:rsidRPr="000F7490" w:rsidRDefault="003E22A0" w:rsidP="00073C31">
      <w:pPr>
        <w:pStyle w:val="PL"/>
        <w:keepNext/>
        <w:rPr>
          <w:b/>
          <w:noProof w:val="0"/>
        </w:rPr>
      </w:pPr>
      <w:r w:rsidRPr="000F7490">
        <w:rPr>
          <w:noProof w:val="0"/>
        </w:rPr>
        <w:tab/>
      </w:r>
      <w:r w:rsidRPr="000F7490">
        <w:rPr>
          <w:b/>
          <w:noProof w:val="0"/>
        </w:rPr>
        <w:t>var</w:t>
      </w:r>
      <w:r w:rsidRPr="000F7490">
        <w:rPr>
          <w:noProof w:val="0"/>
        </w:rPr>
        <w:t xml:space="preserve"> BType </w:t>
      </w:r>
      <w:r w:rsidR="004B75FC" w:rsidRPr="000F7490">
        <w:rPr>
          <w:noProof w:val="0"/>
        </w:rPr>
        <w:t>v_m</w:t>
      </w:r>
      <w:r w:rsidRPr="000F7490">
        <w:rPr>
          <w:noProof w:val="0"/>
        </w:rPr>
        <w:t xml:space="preserve">yVarB := { </w:t>
      </w:r>
      <w:r w:rsidRPr="000F7490">
        <w:rPr>
          <w:b/>
          <w:noProof w:val="0"/>
        </w:rPr>
        <w:t>omit</w:t>
      </w:r>
      <w:r w:rsidRPr="000F7490">
        <w:rPr>
          <w:noProof w:val="0"/>
        </w:rPr>
        <w:t xml:space="preserve">, 2, </w:t>
      </w:r>
      <w:r w:rsidRPr="000F7490">
        <w:rPr>
          <w:b/>
          <w:noProof w:val="0"/>
        </w:rPr>
        <w:t>true</w:t>
      </w:r>
      <w:r w:rsidRPr="000F7490">
        <w:rPr>
          <w:noProof w:val="0"/>
        </w:rPr>
        <w:t>};</w:t>
      </w:r>
      <w:r w:rsidRPr="000F7490">
        <w:rPr>
          <w:b/>
          <w:noProof w:val="0"/>
        </w:rPr>
        <w:t xml:space="preserve"> </w:t>
      </w:r>
    </w:p>
    <w:p w14:paraId="4DA5350A" w14:textId="77777777" w:rsidR="003E22A0" w:rsidRPr="000F7490" w:rsidRDefault="003E22A0" w:rsidP="00073C31">
      <w:pPr>
        <w:pStyle w:val="PL"/>
        <w:keepNext/>
        <w:rPr>
          <w:b/>
          <w:noProof w:val="0"/>
        </w:rPr>
      </w:pPr>
      <w:r w:rsidRPr="000F7490">
        <w:rPr>
          <w:b/>
          <w:noProof w:val="0"/>
        </w:rPr>
        <w:tab/>
        <w:t>var</w:t>
      </w:r>
      <w:r w:rsidRPr="000F7490">
        <w:rPr>
          <w:noProof w:val="0"/>
        </w:rPr>
        <w:t xml:space="preserve"> CType </w:t>
      </w:r>
      <w:r w:rsidR="004B75FC" w:rsidRPr="000F7490">
        <w:rPr>
          <w:noProof w:val="0"/>
        </w:rPr>
        <w:t>v_m</w:t>
      </w:r>
      <w:r w:rsidRPr="000F7490">
        <w:rPr>
          <w:noProof w:val="0"/>
        </w:rPr>
        <w:t xml:space="preserve">yVarC := { 3, </w:t>
      </w:r>
      <w:r w:rsidRPr="000F7490">
        <w:rPr>
          <w:b/>
          <w:noProof w:val="0"/>
        </w:rPr>
        <w:t>omit</w:t>
      </w:r>
      <w:r w:rsidRPr="000F7490">
        <w:rPr>
          <w:noProof w:val="0"/>
        </w:rPr>
        <w:t xml:space="preserve">, </w:t>
      </w:r>
      <w:r w:rsidRPr="000F7490">
        <w:rPr>
          <w:b/>
          <w:noProof w:val="0"/>
        </w:rPr>
        <w:t>true</w:t>
      </w:r>
      <w:r w:rsidRPr="000F7490">
        <w:rPr>
          <w:noProof w:val="0"/>
        </w:rPr>
        <w:t>};</w:t>
      </w:r>
      <w:r w:rsidRPr="000F7490">
        <w:rPr>
          <w:b/>
          <w:noProof w:val="0"/>
        </w:rPr>
        <w:t xml:space="preserve"> </w:t>
      </w:r>
    </w:p>
    <w:p w14:paraId="55F0A4D0" w14:textId="77777777" w:rsidR="003E22A0" w:rsidRPr="000F7490" w:rsidRDefault="003E22A0" w:rsidP="00073C31">
      <w:pPr>
        <w:pStyle w:val="PL"/>
        <w:rPr>
          <w:noProof w:val="0"/>
        </w:rPr>
      </w:pPr>
      <w:r w:rsidRPr="000F7490">
        <w:rPr>
          <w:b/>
          <w:noProof w:val="0"/>
        </w:rPr>
        <w:tab/>
        <w:t>var</w:t>
      </w:r>
      <w:r w:rsidRPr="000F7490">
        <w:rPr>
          <w:noProof w:val="0"/>
        </w:rPr>
        <w:t xml:space="preserve"> DType </w:t>
      </w:r>
      <w:r w:rsidR="004B75FC" w:rsidRPr="000F7490">
        <w:rPr>
          <w:noProof w:val="0"/>
        </w:rPr>
        <w:t>v_m</w:t>
      </w:r>
      <w:r w:rsidRPr="000F7490">
        <w:rPr>
          <w:noProof w:val="0"/>
        </w:rPr>
        <w:t xml:space="preserve">yVarD := { 4, 4, </w:t>
      </w:r>
      <w:r w:rsidRPr="000F7490">
        <w:rPr>
          <w:b/>
          <w:noProof w:val="0"/>
        </w:rPr>
        <w:t>true</w:t>
      </w:r>
      <w:r w:rsidRPr="000F7490">
        <w:rPr>
          <w:noProof w:val="0"/>
        </w:rPr>
        <w:t>};</w:t>
      </w:r>
    </w:p>
    <w:p w14:paraId="0BEF93C9"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EType </w:t>
      </w:r>
      <w:r w:rsidR="004B75FC" w:rsidRPr="000F7490">
        <w:rPr>
          <w:noProof w:val="0"/>
        </w:rPr>
        <w:t>v_m</w:t>
      </w:r>
      <w:r w:rsidRPr="000F7490">
        <w:rPr>
          <w:noProof w:val="0"/>
        </w:rPr>
        <w:t xml:space="preserve">yVarE := { 5, 5, </w:t>
      </w:r>
      <w:r w:rsidRPr="000F7490">
        <w:rPr>
          <w:b/>
          <w:noProof w:val="0"/>
        </w:rPr>
        <w:t>true</w:t>
      </w:r>
      <w:r w:rsidRPr="000F7490">
        <w:rPr>
          <w:noProof w:val="0"/>
        </w:rPr>
        <w:t xml:space="preserve">, </w:t>
      </w:r>
      <w:r w:rsidRPr="000F7490">
        <w:rPr>
          <w:b/>
          <w:noProof w:val="0"/>
        </w:rPr>
        <w:t>omit</w:t>
      </w:r>
      <w:r w:rsidRPr="000F7490">
        <w:rPr>
          <w:noProof w:val="0"/>
        </w:rPr>
        <w:t>};</w:t>
      </w:r>
    </w:p>
    <w:p w14:paraId="01053FCB" w14:textId="77777777" w:rsidR="003E22A0" w:rsidRPr="000F7490" w:rsidRDefault="003E22A0" w:rsidP="00073C31">
      <w:pPr>
        <w:pStyle w:val="PL"/>
        <w:rPr>
          <w:noProof w:val="0"/>
        </w:rPr>
      </w:pPr>
    </w:p>
    <w:p w14:paraId="416D03F2" w14:textId="77777777" w:rsidR="003E22A0" w:rsidRPr="000F7490" w:rsidRDefault="003E22A0" w:rsidP="00073C31">
      <w:pPr>
        <w:pStyle w:val="PL"/>
        <w:keepNext/>
        <w:keepLines/>
        <w:rPr>
          <w:noProof w:val="0"/>
        </w:rPr>
      </w:pPr>
      <w:r w:rsidRPr="000F7490">
        <w:rPr>
          <w:noProof w:val="0"/>
        </w:rPr>
        <w:tab/>
        <w:t>// Then</w:t>
      </w:r>
    </w:p>
    <w:p w14:paraId="0E3D3369" w14:textId="77777777" w:rsidR="003E22A0" w:rsidRPr="000F7490" w:rsidRDefault="003E22A0" w:rsidP="00073C31">
      <w:pPr>
        <w:pStyle w:val="PL"/>
        <w:keepNext/>
        <w:keepLines/>
        <w:rPr>
          <w:noProof w:val="0"/>
        </w:rPr>
      </w:pPr>
    </w:p>
    <w:p w14:paraId="5CE9EF93" w14:textId="77777777" w:rsidR="003E22A0" w:rsidRPr="000F7490" w:rsidRDefault="003E22A0" w:rsidP="00073C31">
      <w:pPr>
        <w:pStyle w:val="PL"/>
        <w:keepNext/>
        <w:keepLines/>
        <w:rPr>
          <w:noProof w:val="0"/>
          <w:color w:val="000000"/>
        </w:rPr>
      </w:pPr>
      <w:r w:rsidRPr="000F7490">
        <w:rPr>
          <w:noProof w:val="0"/>
        </w:rPr>
        <w:tab/>
      </w:r>
      <w:r w:rsidR="004B75FC" w:rsidRPr="000F7490">
        <w:rPr>
          <w:noProof w:val="0"/>
        </w:rPr>
        <w:t>v_m</w:t>
      </w:r>
      <w:r w:rsidRPr="000F7490">
        <w:rPr>
          <w:noProof w:val="0"/>
        </w:rPr>
        <w:t xml:space="preserve">yVarA := </w:t>
      </w:r>
      <w:r w:rsidR="004B75FC" w:rsidRPr="000F7490">
        <w:rPr>
          <w:noProof w:val="0"/>
        </w:rPr>
        <w:t>v_m</w:t>
      </w:r>
      <w:r w:rsidRPr="000F7490">
        <w:rPr>
          <w:noProof w:val="0"/>
        </w:rPr>
        <w:t>yVarB;</w:t>
      </w:r>
      <w:r w:rsidRPr="000F7490">
        <w:rPr>
          <w:noProof w:val="0"/>
        </w:rPr>
        <w:tab/>
      </w:r>
      <w:r w:rsidRPr="000F7490">
        <w:rPr>
          <w:noProof w:val="0"/>
          <w:color w:val="000000"/>
        </w:rPr>
        <w:t>// is a valid assignment,</w:t>
      </w:r>
    </w:p>
    <w:p w14:paraId="1598CF98"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4B75FC" w:rsidRPr="000F7490">
        <w:rPr>
          <w:noProof w:val="0"/>
        </w:rPr>
        <w:tab/>
      </w:r>
      <w:r w:rsidRPr="000F7490">
        <w:rPr>
          <w:noProof w:val="0"/>
        </w:rPr>
        <w:t>// new value of MyVarA is ( a :=</w:t>
      </w:r>
      <w:r w:rsidRPr="000F7490">
        <w:rPr>
          <w:b/>
          <w:noProof w:val="0"/>
        </w:rPr>
        <w:t>omit</w:t>
      </w:r>
      <w:r w:rsidRPr="000F7490">
        <w:rPr>
          <w:noProof w:val="0"/>
        </w:rPr>
        <w:t xml:space="preserve">, b:= 2, c:= </w:t>
      </w:r>
      <w:r w:rsidRPr="000F7490">
        <w:rPr>
          <w:b/>
          <w:noProof w:val="0"/>
        </w:rPr>
        <w:t>true</w:t>
      </w:r>
      <w:r w:rsidRPr="000F7490">
        <w:rPr>
          <w:noProof w:val="0"/>
        </w:rPr>
        <w:t>)</w:t>
      </w:r>
    </w:p>
    <w:p w14:paraId="2260B0FE" w14:textId="77777777" w:rsidR="003E22A0" w:rsidRPr="000F7490" w:rsidRDefault="003E22A0" w:rsidP="00073C31">
      <w:pPr>
        <w:pStyle w:val="PL"/>
        <w:keepNext/>
        <w:keepLines/>
        <w:rPr>
          <w:noProof w:val="0"/>
        </w:rPr>
      </w:pPr>
      <w:r w:rsidRPr="000F7490">
        <w:rPr>
          <w:noProof w:val="0"/>
        </w:rPr>
        <w:tab/>
      </w:r>
      <w:r w:rsidR="004B75FC" w:rsidRPr="000F7490">
        <w:rPr>
          <w:noProof w:val="0"/>
        </w:rPr>
        <w:t>v_m</w:t>
      </w:r>
      <w:r w:rsidRPr="000F7490">
        <w:rPr>
          <w:noProof w:val="0"/>
        </w:rPr>
        <w:t xml:space="preserve">yVarC := </w:t>
      </w:r>
      <w:r w:rsidR="004B75FC" w:rsidRPr="000F7490">
        <w:rPr>
          <w:noProof w:val="0"/>
        </w:rPr>
        <w:t>v_m</w:t>
      </w:r>
      <w:r w:rsidRPr="000F7490">
        <w:rPr>
          <w:noProof w:val="0"/>
        </w:rPr>
        <w:t>yVarB;</w:t>
      </w:r>
      <w:r w:rsidRPr="000F7490">
        <w:rPr>
          <w:noProof w:val="0"/>
        </w:rPr>
        <w:tab/>
      </w:r>
      <w:r w:rsidRPr="000F7490">
        <w:rPr>
          <w:noProof w:val="0"/>
          <w:color w:val="000000"/>
        </w:rPr>
        <w:t>// is a valid assignment</w:t>
      </w:r>
    </w:p>
    <w:p w14:paraId="7272D1A5"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4B75FC" w:rsidRPr="000F7490">
        <w:rPr>
          <w:noProof w:val="0"/>
        </w:rPr>
        <w:tab/>
      </w:r>
      <w:r w:rsidRPr="000F7490">
        <w:rPr>
          <w:noProof w:val="0"/>
        </w:rPr>
        <w:t>// new value of MyVarC is ( d :=</w:t>
      </w:r>
      <w:r w:rsidRPr="000F7490">
        <w:rPr>
          <w:b/>
          <w:noProof w:val="0"/>
        </w:rPr>
        <w:t>omit</w:t>
      </w:r>
      <w:r w:rsidRPr="000F7490">
        <w:rPr>
          <w:noProof w:val="0"/>
        </w:rPr>
        <w:t xml:space="preserve">, e:= 2, f:= </w:t>
      </w:r>
      <w:r w:rsidRPr="000F7490">
        <w:rPr>
          <w:b/>
          <w:noProof w:val="0"/>
        </w:rPr>
        <w:t>true</w:t>
      </w:r>
      <w:r w:rsidRPr="000F7490">
        <w:rPr>
          <w:noProof w:val="0"/>
        </w:rPr>
        <w:t>)</w:t>
      </w:r>
    </w:p>
    <w:p w14:paraId="39E18AD2" w14:textId="77777777" w:rsidR="003E22A0" w:rsidRPr="000F7490" w:rsidRDefault="003E22A0" w:rsidP="00073C31">
      <w:pPr>
        <w:pStyle w:val="PL"/>
        <w:rPr>
          <w:noProof w:val="0"/>
          <w:color w:val="000000"/>
        </w:rPr>
      </w:pPr>
      <w:r w:rsidRPr="000F7490">
        <w:rPr>
          <w:noProof w:val="0"/>
        </w:rPr>
        <w:tab/>
      </w:r>
      <w:r w:rsidR="004B75FC" w:rsidRPr="000F7490">
        <w:rPr>
          <w:noProof w:val="0"/>
        </w:rPr>
        <w:t>v_myVarA := v_myVarD;</w:t>
      </w:r>
      <w:r w:rsidRPr="000F7490">
        <w:rPr>
          <w:noProof w:val="0"/>
        </w:rPr>
        <w:tab/>
      </w:r>
      <w:r w:rsidRPr="000F7490">
        <w:rPr>
          <w:noProof w:val="0"/>
          <w:color w:val="000000"/>
        </w:rPr>
        <w:t xml:space="preserve">// is NOT a valid assignment because the optionality of fields does not </w:t>
      </w:r>
    </w:p>
    <w:p w14:paraId="1C977913" w14:textId="77777777" w:rsidR="003E22A0" w:rsidRPr="000F7490" w:rsidRDefault="003E22A0" w:rsidP="00073C31">
      <w:pPr>
        <w:pStyle w:val="PL"/>
        <w:rPr>
          <w:noProof w:val="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4B75FC" w:rsidRPr="000F7490">
        <w:rPr>
          <w:noProof w:val="0"/>
          <w:color w:val="000000"/>
        </w:rPr>
        <w:tab/>
      </w:r>
      <w:r w:rsidRPr="000F7490">
        <w:rPr>
          <w:noProof w:val="0"/>
          <w:color w:val="000000"/>
        </w:rPr>
        <w:t xml:space="preserve">// match </w:t>
      </w:r>
    </w:p>
    <w:p w14:paraId="7A0C9F1F" w14:textId="77777777" w:rsidR="003E22A0" w:rsidRPr="000F7490" w:rsidRDefault="003E22A0" w:rsidP="00073C31">
      <w:pPr>
        <w:pStyle w:val="PL"/>
        <w:rPr>
          <w:noProof w:val="0"/>
          <w:color w:val="000000"/>
        </w:rPr>
      </w:pPr>
      <w:r w:rsidRPr="000F7490">
        <w:rPr>
          <w:noProof w:val="0"/>
        </w:rPr>
        <w:tab/>
      </w:r>
      <w:r w:rsidR="004B75FC" w:rsidRPr="000F7490">
        <w:rPr>
          <w:noProof w:val="0"/>
        </w:rPr>
        <w:t>v_myVarA := v_myVarE;</w:t>
      </w:r>
      <w:r w:rsidRPr="000F7490">
        <w:rPr>
          <w:noProof w:val="0"/>
        </w:rPr>
        <w:tab/>
      </w:r>
      <w:r w:rsidRPr="000F7490">
        <w:rPr>
          <w:noProof w:val="0"/>
          <w:color w:val="000000"/>
        </w:rPr>
        <w:t>// is NOT a valid assignment because the number of fields does not match</w:t>
      </w:r>
    </w:p>
    <w:p w14:paraId="51416491" w14:textId="77777777" w:rsidR="003E22A0" w:rsidRPr="000F7490" w:rsidRDefault="003E22A0" w:rsidP="00073C31">
      <w:pPr>
        <w:pStyle w:val="PL"/>
        <w:rPr>
          <w:noProof w:val="0"/>
          <w:color w:val="000000"/>
        </w:rPr>
      </w:pPr>
    </w:p>
    <w:p w14:paraId="54BBF5B4" w14:textId="77777777" w:rsidR="003E22A0" w:rsidRPr="000F7490" w:rsidRDefault="003E22A0" w:rsidP="00073C31">
      <w:pPr>
        <w:pStyle w:val="PL"/>
        <w:rPr>
          <w:noProof w:val="0"/>
          <w:color w:val="000000"/>
        </w:rPr>
      </w:pPr>
      <w:r w:rsidRPr="000F7490">
        <w:rPr>
          <w:noProof w:val="0"/>
          <w:color w:val="000000"/>
        </w:rPr>
        <w:tab/>
      </w:r>
      <w:r w:rsidR="004B75FC" w:rsidRPr="000F7490">
        <w:rPr>
          <w:noProof w:val="0"/>
        </w:rPr>
        <w:t>v_m</w:t>
      </w:r>
      <w:r w:rsidRPr="000F7490">
        <w:rPr>
          <w:noProof w:val="0"/>
        </w:rPr>
        <w:t>yVarC</w:t>
      </w:r>
      <w:r w:rsidRPr="000F7490">
        <w:rPr>
          <w:noProof w:val="0"/>
          <w:color w:val="000000"/>
        </w:rPr>
        <w:t xml:space="preserve"> := { d:= 20 };</w:t>
      </w:r>
      <w:r w:rsidR="004B75FC" w:rsidRPr="000F7490">
        <w:rPr>
          <w:noProof w:val="0"/>
          <w:color w:val="000000"/>
        </w:rPr>
        <w:tab/>
      </w:r>
      <w:r w:rsidRPr="000F7490">
        <w:rPr>
          <w:noProof w:val="0"/>
          <w:color w:val="000000"/>
        </w:rPr>
        <w:t xml:space="preserve">// actual value of </w:t>
      </w:r>
      <w:r w:rsidRPr="000F7490">
        <w:rPr>
          <w:noProof w:val="0"/>
        </w:rPr>
        <w:t>MyVarC</w:t>
      </w:r>
      <w:r w:rsidRPr="000F7490">
        <w:rPr>
          <w:noProof w:val="0"/>
          <w:color w:val="000000"/>
        </w:rPr>
        <w:t xml:space="preserve"> is { d:=20, e:=2,f:= true }</w:t>
      </w:r>
    </w:p>
    <w:p w14:paraId="49CDCADD" w14:textId="0B5766FA" w:rsidR="003E22A0" w:rsidRPr="000F7490" w:rsidRDefault="003E22A0" w:rsidP="00073C31">
      <w:pPr>
        <w:pStyle w:val="PL"/>
        <w:rPr>
          <w:noProof w:val="0"/>
          <w:color w:val="000000"/>
        </w:rPr>
      </w:pPr>
      <w:r w:rsidRPr="000F7490">
        <w:rPr>
          <w:noProof w:val="0"/>
          <w:color w:val="000000"/>
        </w:rPr>
        <w:tab/>
      </w:r>
      <w:r w:rsidR="004B75FC" w:rsidRPr="000F7490">
        <w:rPr>
          <w:noProof w:val="0"/>
        </w:rPr>
        <w:t>v_m</w:t>
      </w:r>
      <w:r w:rsidRPr="000F7490">
        <w:rPr>
          <w:noProof w:val="0"/>
        </w:rPr>
        <w:t>yVarA</w:t>
      </w:r>
      <w:r w:rsidRPr="000F7490">
        <w:rPr>
          <w:noProof w:val="0"/>
          <w:color w:val="000000"/>
        </w:rPr>
        <w:t xml:space="preserve"> := </w:t>
      </w:r>
      <w:r w:rsidR="004B75FC" w:rsidRPr="000F7490">
        <w:rPr>
          <w:noProof w:val="0"/>
        </w:rPr>
        <w:t>v_m</w:t>
      </w:r>
      <w:r w:rsidRPr="000F7490">
        <w:rPr>
          <w:noProof w:val="0"/>
        </w:rPr>
        <w:t>yVarC</w:t>
      </w:r>
      <w:r w:rsidRPr="000F7490">
        <w:rPr>
          <w:noProof w:val="0"/>
          <w:color w:val="000000"/>
        </w:rPr>
        <w:tab/>
        <w:t xml:space="preserve">// is NOT a valid assignment because field </w:t>
      </w:r>
      <w:r w:rsidR="00486A4C" w:rsidRPr="000F7490">
        <w:rPr>
          <w:noProof w:val="0"/>
          <w:color w:val="000000"/>
        </w:rPr>
        <w:t>'</w:t>
      </w:r>
      <w:r w:rsidR="005B4AA7" w:rsidRPr="000F7490">
        <w:rPr>
          <w:noProof w:val="0"/>
          <w:color w:val="000000"/>
        </w:rPr>
        <w:t>d</w:t>
      </w:r>
      <w:r w:rsidR="00486A4C" w:rsidRPr="000F7490">
        <w:rPr>
          <w:noProof w:val="0"/>
          <w:color w:val="000000"/>
        </w:rPr>
        <w:t>'</w:t>
      </w:r>
      <w:r w:rsidRPr="000F7490">
        <w:rPr>
          <w:noProof w:val="0"/>
          <w:color w:val="000000"/>
        </w:rPr>
        <w:t xml:space="preserve"> of </w:t>
      </w:r>
      <w:r w:rsidRPr="000F7490">
        <w:rPr>
          <w:noProof w:val="0"/>
        </w:rPr>
        <w:t>MyVarC</w:t>
      </w:r>
      <w:r w:rsidRPr="000F7490">
        <w:rPr>
          <w:noProof w:val="0"/>
          <w:color w:val="000000"/>
        </w:rPr>
        <w:t xml:space="preserve"> violates </w:t>
      </w:r>
    </w:p>
    <w:p w14:paraId="76EC5D45" w14:textId="3EB1AEAC" w:rsidR="003E22A0" w:rsidRPr="000F7490" w:rsidRDefault="003E22A0" w:rsidP="00073C31">
      <w:pPr>
        <w:pStyle w:val="PL"/>
        <w:rPr>
          <w:noProof w:val="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4B75FC" w:rsidRPr="000F7490">
        <w:rPr>
          <w:noProof w:val="0"/>
          <w:color w:val="000000"/>
        </w:rPr>
        <w:tab/>
      </w:r>
      <w:r w:rsidRPr="000F7490">
        <w:rPr>
          <w:noProof w:val="0"/>
          <w:color w:val="000000"/>
        </w:rPr>
        <w:t xml:space="preserve">// </w:t>
      </w:r>
      <w:r w:rsidR="004B75FC" w:rsidRPr="000F7490">
        <w:rPr>
          <w:noProof w:val="0"/>
          <w:color w:val="000000"/>
        </w:rPr>
        <w:t xml:space="preserve">subtyping </w:t>
      </w:r>
      <w:r w:rsidRPr="000F7490">
        <w:rPr>
          <w:noProof w:val="0"/>
          <w:color w:val="000000"/>
        </w:rPr>
        <w:t xml:space="preserve">of field </w:t>
      </w:r>
      <w:r w:rsidR="00486A4C" w:rsidRPr="000F7490">
        <w:rPr>
          <w:noProof w:val="0"/>
          <w:color w:val="000000"/>
        </w:rPr>
        <w:t>'</w:t>
      </w:r>
      <w:r w:rsidRPr="000F7490">
        <w:rPr>
          <w:noProof w:val="0"/>
          <w:color w:val="000000"/>
        </w:rPr>
        <w:t>a</w:t>
      </w:r>
      <w:r w:rsidR="00486A4C" w:rsidRPr="000F7490">
        <w:rPr>
          <w:noProof w:val="0"/>
          <w:color w:val="000000"/>
        </w:rPr>
        <w:t>'</w:t>
      </w:r>
      <w:r w:rsidRPr="000F7490">
        <w:rPr>
          <w:noProof w:val="0"/>
          <w:color w:val="000000"/>
        </w:rPr>
        <w:t xml:space="preserve"> of AType</w:t>
      </w:r>
    </w:p>
    <w:p w14:paraId="64C309DD" w14:textId="77777777" w:rsidR="003E22A0" w:rsidRPr="000F7490" w:rsidRDefault="003E22A0" w:rsidP="00073C31">
      <w:pPr>
        <w:pStyle w:val="PL"/>
        <w:rPr>
          <w:noProof w:val="0"/>
        </w:rPr>
      </w:pPr>
    </w:p>
    <w:p w14:paraId="295E4F69" w14:textId="7A9C2914" w:rsidR="003E22A0" w:rsidRPr="000F7490" w:rsidRDefault="003E22A0" w:rsidP="00073C31">
      <w:r w:rsidRPr="000F7490">
        <w:rPr>
          <w:rFonts w:ascii="Courier New" w:hAnsi="Courier New"/>
          <w:b/>
        </w:rPr>
        <w:t>record</w:t>
      </w:r>
      <w:r w:rsidRPr="000F7490">
        <w:t xml:space="preserve"> </w:t>
      </w:r>
      <w:r w:rsidRPr="000F7490">
        <w:rPr>
          <w:rFonts w:ascii="Courier New" w:hAnsi="Courier New" w:cs="Courier New"/>
          <w:b/>
          <w:bCs/>
        </w:rPr>
        <w:t>of</w:t>
      </w:r>
      <w:r w:rsidRPr="000F7490">
        <w:t xml:space="preserve"> types and arrays are compatible if their element types are compatible and value </w:t>
      </w:r>
      <w:r w:rsidR="00486A4C" w:rsidRPr="000F7490">
        <w:t>"</w:t>
      </w:r>
      <w:r w:rsidRPr="000F7490">
        <w:t>b</w:t>
      </w:r>
      <w:r w:rsidR="00486A4C" w:rsidRPr="000F7490">
        <w:t>"</w:t>
      </w:r>
      <w:r w:rsidRPr="000F7490">
        <w:t xml:space="preserve"> does not violate any length subtyping of the </w:t>
      </w:r>
      <w:r w:rsidRPr="000F7490">
        <w:rPr>
          <w:rFonts w:ascii="Courier New" w:hAnsi="Courier New"/>
          <w:b/>
        </w:rPr>
        <w:t>record</w:t>
      </w:r>
      <w:r w:rsidRPr="000F7490">
        <w:t xml:space="preserve"> </w:t>
      </w:r>
      <w:r w:rsidRPr="000F7490">
        <w:rPr>
          <w:rFonts w:ascii="Courier New" w:hAnsi="Courier New" w:cs="Courier New"/>
          <w:b/>
          <w:bCs/>
        </w:rPr>
        <w:t>of</w:t>
      </w:r>
      <w:r w:rsidRPr="000F7490">
        <w:t xml:space="preserve"> type </w:t>
      </w:r>
      <w:r w:rsidR="00486A4C" w:rsidRPr="000F7490">
        <w:t>"</w:t>
      </w:r>
      <w:r w:rsidRPr="000F7490">
        <w:t>A</w:t>
      </w:r>
      <w:r w:rsidR="00486A4C" w:rsidRPr="000F7490">
        <w:t>"</w:t>
      </w:r>
      <w:r w:rsidRPr="000F7490">
        <w:t xml:space="preserve"> or dimensions of the array type. Values of elements of the value </w:t>
      </w:r>
      <w:r w:rsidR="00486A4C" w:rsidRPr="000F7490">
        <w:t>"</w:t>
      </w:r>
      <w:r w:rsidRPr="000F7490">
        <w:t>b</w:t>
      </w:r>
      <w:r w:rsidR="00486A4C" w:rsidRPr="000F7490">
        <w:t>"</w:t>
      </w:r>
      <w:r w:rsidRPr="000F7490">
        <w:t xml:space="preserve"> shall be assigned sequentially to the instance of type </w:t>
      </w:r>
      <w:r w:rsidR="00486A4C" w:rsidRPr="000F7490">
        <w:t>"</w:t>
      </w:r>
      <w:r w:rsidRPr="000F7490">
        <w:t>A</w:t>
      </w:r>
      <w:r w:rsidR="00486A4C" w:rsidRPr="000F7490">
        <w:t>"</w:t>
      </w:r>
      <w:r w:rsidRPr="000F7490">
        <w:t>, including undefined elements.</w:t>
      </w:r>
    </w:p>
    <w:p w14:paraId="221926BE" w14:textId="77777777" w:rsidR="003E22A0" w:rsidRPr="000F7490" w:rsidRDefault="003E22A0" w:rsidP="00073C31">
      <w:r w:rsidRPr="000F7490">
        <w:t xml:space="preserve">Two array types are compatible if their corresponding </w:t>
      </w:r>
      <w:r w:rsidRPr="000F7490">
        <w:rPr>
          <w:rFonts w:ascii="Courier New" w:hAnsi="Courier New" w:cs="Courier New"/>
          <w:b/>
        </w:rPr>
        <w:t>record of</w:t>
      </w:r>
      <w:r w:rsidRPr="000F7490">
        <w:t xml:space="preserve"> types are compatible.</w:t>
      </w:r>
    </w:p>
    <w:p w14:paraId="39F01852" w14:textId="77777777" w:rsidR="003E22A0" w:rsidRPr="000F7490" w:rsidRDefault="003E22A0" w:rsidP="009146D1">
      <w:pPr>
        <w:pStyle w:val="EX"/>
        <w:keepNext/>
      </w:pPr>
      <w:r w:rsidRPr="000F7490">
        <w:t>EXAMPLE 2:</w:t>
      </w:r>
    </w:p>
    <w:p w14:paraId="4AE1DEB3" w14:textId="77777777" w:rsidR="003E22A0" w:rsidRPr="000F7490" w:rsidRDefault="00D716D6" w:rsidP="00CA67FC">
      <w:pPr>
        <w:pStyle w:val="PL"/>
        <w:rPr>
          <w:noProof w:val="0"/>
        </w:rPr>
      </w:pPr>
      <w:r w:rsidRPr="000F7490">
        <w:rPr>
          <w:noProof w:val="0"/>
        </w:rPr>
        <w:tab/>
      </w:r>
      <w:r w:rsidR="003E22A0" w:rsidRPr="000F7490">
        <w:rPr>
          <w:noProof w:val="0"/>
        </w:rPr>
        <w:t>// Given</w:t>
      </w:r>
    </w:p>
    <w:p w14:paraId="56295BDB" w14:textId="77777777" w:rsidR="003E22A0" w:rsidRPr="000F7490" w:rsidRDefault="00D716D6" w:rsidP="00CA67FC">
      <w:pPr>
        <w:pStyle w:val="PL"/>
        <w:rPr>
          <w:noProof w:val="0"/>
        </w:rPr>
      </w:pPr>
      <w:r w:rsidRPr="000F7490">
        <w:rPr>
          <w:noProof w:val="0"/>
        </w:rPr>
        <w:tab/>
      </w:r>
    </w:p>
    <w:p w14:paraId="0BB5D0CE" w14:textId="77777777" w:rsidR="00D716D6" w:rsidRPr="000F7490" w:rsidRDefault="00D716D6" w:rsidP="00CA67FC">
      <w:pPr>
        <w:pStyle w:val="PL"/>
        <w:rPr>
          <w:noProof w:val="0"/>
        </w:rPr>
      </w:pPr>
      <w:r w:rsidRPr="000F7490">
        <w:rPr>
          <w:noProof w:val="0"/>
        </w:rPr>
        <w:tab/>
      </w:r>
      <w:r w:rsidR="003E22A0" w:rsidRPr="000F7490">
        <w:rPr>
          <w:b/>
          <w:noProof w:val="0"/>
        </w:rPr>
        <w:t>type</w:t>
      </w:r>
      <w:r w:rsidR="003E22A0" w:rsidRPr="000F7490">
        <w:rPr>
          <w:noProof w:val="0"/>
        </w:rPr>
        <w:t xml:space="preserve"> </w:t>
      </w:r>
      <w:r w:rsidR="003E22A0" w:rsidRPr="000F7490">
        <w:rPr>
          <w:b/>
          <w:noProof w:val="0"/>
        </w:rPr>
        <w:t>record of integer</w:t>
      </w:r>
      <w:r w:rsidR="003E22A0" w:rsidRPr="000F7490">
        <w:rPr>
          <w:noProof w:val="0"/>
        </w:rPr>
        <w:t xml:space="preserve"> IType</w:t>
      </w:r>
      <w:r w:rsidRPr="000F7490">
        <w:rPr>
          <w:noProof w:val="0"/>
        </w:rPr>
        <w:t>;</w:t>
      </w:r>
    </w:p>
    <w:p w14:paraId="5918260F" w14:textId="77777777" w:rsidR="00D716D6" w:rsidRPr="000F7490" w:rsidRDefault="00D716D6" w:rsidP="00CA67FC">
      <w:pPr>
        <w:pStyle w:val="PL"/>
        <w:rPr>
          <w:noProof w:val="0"/>
        </w:rPr>
      </w:pPr>
    </w:p>
    <w:p w14:paraId="0E78E245" w14:textId="77777777" w:rsidR="003E22A0" w:rsidRPr="000F7490" w:rsidRDefault="00D716D6" w:rsidP="00CA67FC">
      <w:pPr>
        <w:pStyle w:val="PL"/>
        <w:rPr>
          <w:noProof w:val="0"/>
        </w:rPr>
      </w:pPr>
      <w:r w:rsidRPr="000F7490">
        <w:rPr>
          <w:noProof w:val="0"/>
        </w:rPr>
        <w:tab/>
      </w:r>
      <w:r w:rsidRPr="000F7490">
        <w:rPr>
          <w:b/>
          <w:noProof w:val="0"/>
        </w:rPr>
        <w:t>type record of float</w:t>
      </w:r>
      <w:r w:rsidRPr="000F7490">
        <w:rPr>
          <w:noProof w:val="0"/>
        </w:rPr>
        <w:t xml:space="preserve"> HType;</w:t>
      </w:r>
    </w:p>
    <w:p w14:paraId="4E8D3C38" w14:textId="77777777" w:rsidR="003E22A0" w:rsidRPr="000F7490" w:rsidRDefault="003E22A0" w:rsidP="00CA67FC">
      <w:pPr>
        <w:pStyle w:val="PL"/>
        <w:rPr>
          <w:noProof w:val="0"/>
        </w:rPr>
      </w:pPr>
    </w:p>
    <w:p w14:paraId="1B4C114E" w14:textId="0C42F7AB" w:rsidR="003E22A0" w:rsidRPr="000F7490" w:rsidRDefault="003E22A0">
      <w:pPr>
        <w:pStyle w:val="PL"/>
        <w:rPr>
          <w:noProof w:val="0"/>
        </w:rPr>
      </w:pPr>
      <w:r w:rsidRPr="000F7490">
        <w:rPr>
          <w:noProof w:val="0"/>
        </w:rPr>
        <w:tab/>
        <w:t xml:space="preserve">var HType </w:t>
      </w:r>
      <w:r w:rsidR="004B75FC" w:rsidRPr="000F7490">
        <w:rPr>
          <w:noProof w:val="0"/>
        </w:rPr>
        <w:t>v_m</w:t>
      </w:r>
      <w:r w:rsidRPr="000F7490">
        <w:rPr>
          <w:noProof w:val="0"/>
        </w:rPr>
        <w:t>yVarH := { 1</w:t>
      </w:r>
      <w:r w:rsidR="001828CA" w:rsidRPr="000F7490">
        <w:rPr>
          <w:noProof w:val="0"/>
        </w:rPr>
        <w:t>.0</w:t>
      </w:r>
      <w:r w:rsidRPr="000F7490">
        <w:rPr>
          <w:noProof w:val="0"/>
        </w:rPr>
        <w:t>, omit, 2</w:t>
      </w:r>
      <w:r w:rsidR="001828CA" w:rsidRPr="000F7490">
        <w:rPr>
          <w:noProof w:val="0"/>
        </w:rPr>
        <w:t xml:space="preserve">.0 </w:t>
      </w:r>
      <w:r w:rsidRPr="000F7490">
        <w:rPr>
          <w:noProof w:val="0"/>
        </w:rPr>
        <w:t>};</w:t>
      </w:r>
    </w:p>
    <w:p w14:paraId="50409276" w14:textId="77777777" w:rsidR="003E22A0" w:rsidRPr="000F7490" w:rsidRDefault="003E22A0">
      <w:pPr>
        <w:pStyle w:val="PL"/>
        <w:rPr>
          <w:noProof w:val="0"/>
        </w:rPr>
      </w:pPr>
      <w:r w:rsidRPr="000F7490">
        <w:rPr>
          <w:noProof w:val="0"/>
        </w:rPr>
        <w:tab/>
        <w:t xml:space="preserve">var IType </w:t>
      </w:r>
      <w:r w:rsidR="004B75FC" w:rsidRPr="000F7490">
        <w:rPr>
          <w:noProof w:val="0"/>
        </w:rPr>
        <w:t>v_m</w:t>
      </w:r>
      <w:r w:rsidRPr="000F7490">
        <w:rPr>
          <w:noProof w:val="0"/>
        </w:rPr>
        <w:t>yVarI;</w:t>
      </w:r>
    </w:p>
    <w:p w14:paraId="583F8A63"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w:t>
      </w:r>
      <w:r w:rsidR="004B75FC" w:rsidRPr="000F7490">
        <w:rPr>
          <w:noProof w:val="0"/>
        </w:rPr>
        <w:t>v_m</w:t>
      </w:r>
      <w:r w:rsidRPr="000F7490">
        <w:rPr>
          <w:noProof w:val="0"/>
        </w:rPr>
        <w:t>yArrayVar[2];</w:t>
      </w:r>
    </w:p>
    <w:p w14:paraId="18ACE9C9" w14:textId="77777777" w:rsidR="003E22A0" w:rsidRPr="000F7490" w:rsidRDefault="003E22A0" w:rsidP="00073C31">
      <w:pPr>
        <w:pStyle w:val="PL"/>
        <w:rPr>
          <w:noProof w:val="0"/>
        </w:rPr>
      </w:pPr>
    </w:p>
    <w:p w14:paraId="3C917420" w14:textId="77777777" w:rsidR="003E22A0" w:rsidRPr="000F7490" w:rsidRDefault="003E22A0" w:rsidP="00947EFC">
      <w:pPr>
        <w:pStyle w:val="PL"/>
        <w:keepNext/>
        <w:keepLines/>
        <w:rPr>
          <w:noProof w:val="0"/>
        </w:rPr>
      </w:pPr>
      <w:r w:rsidRPr="000F7490">
        <w:rPr>
          <w:noProof w:val="0"/>
        </w:rPr>
        <w:tab/>
        <w:t>// Then</w:t>
      </w:r>
    </w:p>
    <w:p w14:paraId="3320BAA1" w14:textId="77777777" w:rsidR="003E22A0" w:rsidRPr="000F7490" w:rsidRDefault="003E22A0" w:rsidP="00947EFC">
      <w:pPr>
        <w:pStyle w:val="PL"/>
        <w:keepNext/>
        <w:keepLines/>
        <w:rPr>
          <w:noProof w:val="0"/>
        </w:rPr>
      </w:pPr>
    </w:p>
    <w:p w14:paraId="09A48583" w14:textId="77777777" w:rsidR="006F1109" w:rsidRPr="000F7490" w:rsidRDefault="006F1109" w:rsidP="0000699D">
      <w:pPr>
        <w:pStyle w:val="PL"/>
        <w:rPr>
          <w:noProof w:val="0"/>
        </w:rPr>
      </w:pPr>
      <w:r w:rsidRPr="000F7490">
        <w:rPr>
          <w:noProof w:val="0"/>
        </w:rPr>
        <w:tab/>
        <w:t>v_myVarI := { 3, 4 };</w:t>
      </w:r>
    </w:p>
    <w:p w14:paraId="07A2AFF6" w14:textId="77777777" w:rsidR="006F1109" w:rsidRPr="000F7490" w:rsidRDefault="003E22A0" w:rsidP="0000699D">
      <w:pPr>
        <w:pStyle w:val="PL"/>
        <w:rPr>
          <w:noProof w:val="0"/>
        </w:rPr>
      </w:pPr>
      <w:r w:rsidRPr="000F7490">
        <w:rPr>
          <w:noProof w:val="0"/>
        </w:rPr>
        <w:tab/>
      </w:r>
      <w:r w:rsidR="004B75FC" w:rsidRPr="000F7490">
        <w:rPr>
          <w:noProof w:val="0"/>
        </w:rPr>
        <w:t>v_m</w:t>
      </w:r>
      <w:r w:rsidRPr="000F7490">
        <w:rPr>
          <w:noProof w:val="0"/>
        </w:rPr>
        <w:t xml:space="preserve">yArrayVar := </w:t>
      </w:r>
      <w:r w:rsidR="004B75FC" w:rsidRPr="000F7490">
        <w:rPr>
          <w:noProof w:val="0"/>
        </w:rPr>
        <w:t>v_m</w:t>
      </w:r>
      <w:r w:rsidRPr="000F7490">
        <w:rPr>
          <w:noProof w:val="0"/>
        </w:rPr>
        <w:t>yVar</w:t>
      </w:r>
      <w:r w:rsidR="006F1109" w:rsidRPr="000F7490">
        <w:rPr>
          <w:noProof w:val="0"/>
        </w:rPr>
        <w:t>I</w:t>
      </w:r>
      <w:r w:rsidRPr="000F7490">
        <w:rPr>
          <w:noProof w:val="0"/>
        </w:rPr>
        <w:t>;</w:t>
      </w:r>
      <w:r w:rsidRPr="000F7490">
        <w:rPr>
          <w:noProof w:val="0"/>
        </w:rPr>
        <w:br/>
      </w:r>
      <w:r w:rsidRPr="000F7490">
        <w:rPr>
          <w:noProof w:val="0"/>
        </w:rPr>
        <w:tab/>
        <w:t xml:space="preserve">// is a valid assignment as </w:t>
      </w:r>
      <w:r w:rsidR="006F1109" w:rsidRPr="000F7490">
        <w:rPr>
          <w:noProof w:val="0"/>
        </w:rPr>
        <w:t xml:space="preserve">element </w:t>
      </w:r>
      <w:r w:rsidRPr="000F7490">
        <w:rPr>
          <w:noProof w:val="0"/>
        </w:rPr>
        <w:t>type</w:t>
      </w:r>
      <w:r w:rsidR="006F1109" w:rsidRPr="000F7490">
        <w:rPr>
          <w:noProof w:val="0"/>
        </w:rPr>
        <w:t xml:space="preserve">s are compatible and the assigned value </w:t>
      </w:r>
    </w:p>
    <w:p w14:paraId="07451AC8" w14:textId="6B6BF03F" w:rsidR="003E22A0" w:rsidRPr="000F7490" w:rsidRDefault="006F1109" w:rsidP="0000699D">
      <w:pPr>
        <w:pStyle w:val="PL"/>
        <w:rPr>
          <w:noProof w:val="0"/>
        </w:rPr>
      </w:pPr>
      <w:r w:rsidRPr="000F7490">
        <w:rPr>
          <w:noProof w:val="0"/>
        </w:rPr>
        <w:tab/>
        <w:t>// doesn</w:t>
      </w:r>
      <w:r w:rsidR="00486A4C" w:rsidRPr="000F7490">
        <w:rPr>
          <w:noProof w:val="0"/>
        </w:rPr>
        <w:t>'</w:t>
      </w:r>
      <w:r w:rsidRPr="000F7490">
        <w:rPr>
          <w:noProof w:val="0"/>
        </w:rPr>
        <w:t>t violate length restriction set by array dimension</w:t>
      </w:r>
    </w:p>
    <w:p w14:paraId="012116CB" w14:textId="77777777" w:rsidR="003E22A0" w:rsidRPr="000F7490" w:rsidRDefault="003E22A0" w:rsidP="0000699D">
      <w:pPr>
        <w:pStyle w:val="PL"/>
        <w:rPr>
          <w:noProof w:val="0"/>
        </w:rPr>
      </w:pPr>
    </w:p>
    <w:p w14:paraId="6D741CB2" w14:textId="77777777" w:rsidR="003E22A0" w:rsidRPr="000F7490" w:rsidRDefault="003E22A0" w:rsidP="0000699D">
      <w:pPr>
        <w:pStyle w:val="PL"/>
        <w:rPr>
          <w:noProof w:val="0"/>
        </w:rPr>
      </w:pPr>
      <w:r w:rsidRPr="000F7490">
        <w:rPr>
          <w:noProof w:val="0"/>
        </w:rPr>
        <w:tab/>
      </w:r>
      <w:r w:rsidR="004B75FC" w:rsidRPr="000F7490">
        <w:rPr>
          <w:noProof w:val="0"/>
        </w:rPr>
        <w:t>v_m</w:t>
      </w:r>
      <w:r w:rsidRPr="000F7490">
        <w:rPr>
          <w:noProof w:val="0"/>
        </w:rPr>
        <w:t>yVarI</w:t>
      </w:r>
      <w:r w:rsidR="006F1109" w:rsidRPr="000F7490">
        <w:rPr>
          <w:noProof w:val="0"/>
        </w:rPr>
        <w:t>2</w:t>
      </w:r>
      <w:r w:rsidRPr="000F7490">
        <w:rPr>
          <w:noProof w:val="0"/>
        </w:rPr>
        <w:t xml:space="preserve"> := </w:t>
      </w:r>
      <w:r w:rsidR="004B75FC" w:rsidRPr="000F7490">
        <w:rPr>
          <w:noProof w:val="0"/>
        </w:rPr>
        <w:t>v_m</w:t>
      </w:r>
      <w:r w:rsidRPr="000F7490">
        <w:rPr>
          <w:noProof w:val="0"/>
        </w:rPr>
        <w:t>y</w:t>
      </w:r>
      <w:r w:rsidR="006F1109" w:rsidRPr="000F7490">
        <w:rPr>
          <w:noProof w:val="0"/>
        </w:rPr>
        <w:t>Array</w:t>
      </w:r>
      <w:r w:rsidRPr="000F7490">
        <w:rPr>
          <w:noProof w:val="0"/>
        </w:rPr>
        <w:t>Var;</w:t>
      </w:r>
    </w:p>
    <w:p w14:paraId="1A7DC64A" w14:textId="77777777" w:rsidR="006F1109" w:rsidRPr="000F7490" w:rsidRDefault="003E22A0" w:rsidP="0000699D">
      <w:pPr>
        <w:pStyle w:val="PL"/>
        <w:rPr>
          <w:noProof w:val="0"/>
        </w:rPr>
      </w:pPr>
      <w:r w:rsidRPr="000F7490">
        <w:rPr>
          <w:noProof w:val="0"/>
        </w:rPr>
        <w:tab/>
        <w:t xml:space="preserve">// is a valid assignment as </w:t>
      </w:r>
      <w:r w:rsidR="006F1109" w:rsidRPr="000F7490">
        <w:rPr>
          <w:noProof w:val="0"/>
        </w:rPr>
        <w:t>element types are compatible and the target variable type has</w:t>
      </w:r>
    </w:p>
    <w:p w14:paraId="662CBA01" w14:textId="77777777" w:rsidR="006F1109" w:rsidRPr="000F7490" w:rsidRDefault="006F1109" w:rsidP="0000699D">
      <w:pPr>
        <w:pStyle w:val="PL"/>
        <w:rPr>
          <w:noProof w:val="0"/>
        </w:rPr>
      </w:pPr>
      <w:r w:rsidRPr="000F7490">
        <w:rPr>
          <w:noProof w:val="0"/>
        </w:rPr>
        <w:t xml:space="preserve">    // no length restriction</w:t>
      </w:r>
    </w:p>
    <w:p w14:paraId="5CE8B03F" w14:textId="77777777" w:rsidR="003E22A0" w:rsidRPr="000F7490" w:rsidRDefault="003E22A0" w:rsidP="0000699D">
      <w:pPr>
        <w:pStyle w:val="PL"/>
        <w:rPr>
          <w:noProof w:val="0"/>
        </w:rPr>
      </w:pPr>
    </w:p>
    <w:p w14:paraId="65BE52B3" w14:textId="77777777" w:rsidR="006F1109" w:rsidRPr="000F7490" w:rsidRDefault="006F1109" w:rsidP="0000699D">
      <w:pPr>
        <w:pStyle w:val="PL"/>
        <w:rPr>
          <w:noProof w:val="0"/>
        </w:rPr>
      </w:pPr>
      <w:r w:rsidRPr="000F7490">
        <w:rPr>
          <w:noProof w:val="0"/>
        </w:rPr>
        <w:tab/>
        <w:t>v_myVarI[2] := 5; // the value of v_myVarI is { 3, 4, 5 } now</w:t>
      </w:r>
    </w:p>
    <w:p w14:paraId="517799DB" w14:textId="77777777" w:rsidR="006F1109" w:rsidRPr="000F7490" w:rsidRDefault="006F1109" w:rsidP="0000699D">
      <w:pPr>
        <w:pStyle w:val="PL"/>
        <w:rPr>
          <w:noProof w:val="0"/>
        </w:rPr>
      </w:pPr>
      <w:r w:rsidRPr="000F7490">
        <w:rPr>
          <w:noProof w:val="0"/>
        </w:rPr>
        <w:tab/>
        <w:t>v_myArrayVar := v_myVarI;</w:t>
      </w:r>
    </w:p>
    <w:p w14:paraId="745657EC" w14:textId="77777777" w:rsidR="006F1109" w:rsidRPr="000F7490" w:rsidRDefault="006F1109" w:rsidP="0000699D">
      <w:pPr>
        <w:pStyle w:val="PL"/>
        <w:rPr>
          <w:noProof w:val="0"/>
        </w:rPr>
      </w:pPr>
      <w:r w:rsidRPr="000F7490">
        <w:rPr>
          <w:noProof w:val="0"/>
        </w:rPr>
        <w:tab/>
        <w:t>// is NOT a valid assignment as v_myVarI contains more elements than the array dimension</w:t>
      </w:r>
    </w:p>
    <w:p w14:paraId="2F77F21F" w14:textId="77777777" w:rsidR="006F1109" w:rsidRPr="000F7490" w:rsidRDefault="006F1109" w:rsidP="0000699D">
      <w:pPr>
        <w:pStyle w:val="PL"/>
        <w:rPr>
          <w:noProof w:val="0"/>
        </w:rPr>
      </w:pPr>
      <w:r w:rsidRPr="000F7490">
        <w:rPr>
          <w:noProof w:val="0"/>
        </w:rPr>
        <w:t xml:space="preserve">    // allows</w:t>
      </w:r>
    </w:p>
    <w:p w14:paraId="27904CA1" w14:textId="77777777" w:rsidR="006F1109" w:rsidRPr="000F7490" w:rsidRDefault="006F1109" w:rsidP="0000699D">
      <w:pPr>
        <w:pStyle w:val="PL"/>
        <w:rPr>
          <w:noProof w:val="0"/>
        </w:rPr>
      </w:pPr>
    </w:p>
    <w:p w14:paraId="65D88D42" w14:textId="77777777" w:rsidR="006F1109" w:rsidRPr="000F7490" w:rsidRDefault="006F1109" w:rsidP="0000699D">
      <w:pPr>
        <w:pStyle w:val="PL"/>
        <w:rPr>
          <w:noProof w:val="0"/>
        </w:rPr>
      </w:pPr>
      <w:r w:rsidRPr="000F7490">
        <w:rPr>
          <w:noProof w:val="0"/>
        </w:rPr>
        <w:tab/>
        <w:t>v_myVarH := v_myVarI;</w:t>
      </w:r>
    </w:p>
    <w:p w14:paraId="3FB015D6" w14:textId="77777777" w:rsidR="006F1109" w:rsidRPr="000F7490" w:rsidRDefault="006F1109" w:rsidP="0000699D">
      <w:pPr>
        <w:pStyle w:val="PL"/>
        <w:rPr>
          <w:noProof w:val="0"/>
        </w:rPr>
      </w:pPr>
      <w:r w:rsidRPr="000F7490">
        <w:rPr>
          <w:noProof w:val="0"/>
        </w:rPr>
        <w:tab/>
        <w:t>// is NOT a valid assignment as element types are not compatible</w:t>
      </w:r>
    </w:p>
    <w:p w14:paraId="61428C0E" w14:textId="77777777" w:rsidR="006F1109" w:rsidRPr="000F7490" w:rsidRDefault="006F1109" w:rsidP="0000699D">
      <w:pPr>
        <w:pStyle w:val="PL"/>
        <w:rPr>
          <w:noProof w:val="0"/>
        </w:rPr>
      </w:pPr>
    </w:p>
    <w:p w14:paraId="5103E2B5" w14:textId="77777777" w:rsidR="003E22A0" w:rsidRPr="000F7490" w:rsidRDefault="003E22A0" w:rsidP="00DC4A98">
      <w:pPr>
        <w:pStyle w:val="Heading4"/>
      </w:pPr>
      <w:bookmarkStart w:id="195" w:name="clause_CompTypes_CompSetsSetOfs"/>
      <w:bookmarkStart w:id="196" w:name="_Toc102406171"/>
      <w:r w:rsidRPr="000F7490">
        <w:t>6.3.2.3</w:t>
      </w:r>
      <w:bookmarkEnd w:id="195"/>
      <w:r w:rsidRPr="000F7490">
        <w:tab/>
        <w:t>Compatibility of set and set of types</w:t>
      </w:r>
      <w:bookmarkEnd w:id="196"/>
    </w:p>
    <w:p w14:paraId="1D1D09A1" w14:textId="77777777" w:rsidR="003E22A0" w:rsidRPr="000F7490" w:rsidRDefault="003E22A0" w:rsidP="00073C31">
      <w:pPr>
        <w:keepNext/>
        <w:keepLines/>
      </w:pPr>
      <w:r w:rsidRPr="000F7490">
        <w:rPr>
          <w:rFonts w:ascii="Courier New" w:hAnsi="Courier New"/>
          <w:b/>
        </w:rPr>
        <w:t>set</w:t>
      </w:r>
      <w:r w:rsidRPr="000F7490">
        <w:t xml:space="preserve"> types are only compatible with other </w:t>
      </w:r>
      <w:r w:rsidRPr="000F7490">
        <w:rPr>
          <w:rFonts w:ascii="Courier New" w:hAnsi="Courier New"/>
          <w:b/>
        </w:rPr>
        <w:t>set</w:t>
      </w:r>
      <w:r w:rsidRPr="000F7490">
        <w:t xml:space="preserve"> types and </w:t>
      </w:r>
      <w:r w:rsidRPr="000F7490">
        <w:rPr>
          <w:rFonts w:ascii="Courier New" w:hAnsi="Courier New"/>
          <w:b/>
        </w:rPr>
        <w:t>set</w:t>
      </w:r>
      <w:r w:rsidRPr="000F7490">
        <w:t xml:space="preserve"> </w:t>
      </w:r>
      <w:r w:rsidRPr="000F7490">
        <w:rPr>
          <w:rFonts w:ascii="Courier New" w:hAnsi="Courier New"/>
          <w:b/>
        </w:rPr>
        <w:t>of</w:t>
      </w:r>
      <w:r w:rsidRPr="000F7490">
        <w:t xml:space="preserve"> types are only compatible with other </w:t>
      </w:r>
      <w:r w:rsidRPr="000F7490">
        <w:rPr>
          <w:rFonts w:ascii="Courier New" w:hAnsi="Courier New"/>
          <w:b/>
        </w:rPr>
        <w:t>set of</w:t>
      </w:r>
      <w:r w:rsidRPr="000F7490">
        <w:t xml:space="preserve"> types. For </w:t>
      </w:r>
      <w:r w:rsidRPr="000F7490">
        <w:rPr>
          <w:rFonts w:ascii="Courier New" w:hAnsi="Courier New"/>
          <w:b/>
        </w:rPr>
        <w:t>set</w:t>
      </w:r>
      <w:r w:rsidRPr="000F7490">
        <w:t xml:space="preserve"> types the same compatibility rules shall apply as to </w:t>
      </w:r>
      <w:r w:rsidRPr="000F7490">
        <w:rPr>
          <w:rFonts w:ascii="Courier New" w:hAnsi="Courier New"/>
          <w:b/>
        </w:rPr>
        <w:t>record</w:t>
      </w:r>
      <w:r w:rsidRPr="000F7490">
        <w:t xml:space="preserve"> types and for </w:t>
      </w:r>
      <w:r w:rsidRPr="000F7490">
        <w:rPr>
          <w:rFonts w:ascii="Courier New" w:hAnsi="Courier New"/>
          <w:b/>
        </w:rPr>
        <w:t>set</w:t>
      </w:r>
      <w:r w:rsidRPr="000F7490">
        <w:t xml:space="preserve"> </w:t>
      </w:r>
      <w:r w:rsidRPr="000F7490">
        <w:rPr>
          <w:rFonts w:ascii="Courier New" w:hAnsi="Courier New"/>
          <w:b/>
        </w:rPr>
        <w:t>of</w:t>
      </w:r>
      <w:r w:rsidRPr="000F7490">
        <w:t xml:space="preserve"> types the same compatibility rules shall apply as to </w:t>
      </w:r>
      <w:r w:rsidRPr="000F7490">
        <w:rPr>
          <w:rFonts w:ascii="Courier New" w:hAnsi="Courier New"/>
          <w:b/>
        </w:rPr>
        <w:t>record</w:t>
      </w:r>
      <w:r w:rsidRPr="000F7490">
        <w:t xml:space="preserve"> </w:t>
      </w:r>
      <w:r w:rsidRPr="000F7490">
        <w:rPr>
          <w:rFonts w:ascii="Courier New" w:hAnsi="Courier New"/>
          <w:b/>
        </w:rPr>
        <w:t>of</w:t>
      </w:r>
      <w:r w:rsidRPr="000F7490">
        <w:t xml:space="preserve"> types.</w:t>
      </w:r>
    </w:p>
    <w:p w14:paraId="7E073116" w14:textId="77777777" w:rsidR="003E22A0" w:rsidRPr="000F7490" w:rsidRDefault="003E22A0" w:rsidP="003410E4">
      <w:pPr>
        <w:pStyle w:val="NO"/>
      </w:pPr>
      <w:r w:rsidRPr="000F7490">
        <w:t>NOTE 1:</w:t>
      </w:r>
      <w:r w:rsidRPr="000F7490">
        <w:tab/>
        <w:t xml:space="preserve">This implies that though the order of elements at sending and receipt is unknown, when determining type compatibility for </w:t>
      </w:r>
      <w:r w:rsidRPr="000F7490">
        <w:rPr>
          <w:rFonts w:ascii="Courier New" w:hAnsi="Courier New"/>
          <w:b/>
        </w:rPr>
        <w:t>set</w:t>
      </w:r>
      <w:r w:rsidRPr="000F7490">
        <w:t xml:space="preserve"> types, the textual order of the fields in the type definition is decisive.</w:t>
      </w:r>
    </w:p>
    <w:p w14:paraId="74F323C2" w14:textId="77777777" w:rsidR="003E22A0" w:rsidRPr="000F7490" w:rsidRDefault="003E22A0" w:rsidP="003410E4">
      <w:pPr>
        <w:pStyle w:val="NO"/>
      </w:pPr>
      <w:r w:rsidRPr="000F7490">
        <w:t>NOTE 2:</w:t>
      </w:r>
      <w:r w:rsidRPr="000F7490">
        <w:tab/>
        <w:t xml:space="preserve">In </w:t>
      </w:r>
      <w:r w:rsidRPr="000F7490">
        <w:rPr>
          <w:rFonts w:ascii="Courier New" w:hAnsi="Courier New" w:cs="Courier New"/>
          <w:b/>
          <w:bCs/>
        </w:rPr>
        <w:t>set</w:t>
      </w:r>
      <w:r w:rsidRPr="000F7490">
        <w:t xml:space="preserve"> values the order of fields may be arbitrary, however this does not affect type compatibility as field names unambiguously identify, which fields of the related </w:t>
      </w:r>
      <w:r w:rsidRPr="000F7490">
        <w:rPr>
          <w:rFonts w:ascii="Courier New" w:hAnsi="Courier New" w:cs="Courier New"/>
          <w:b/>
          <w:bCs/>
        </w:rPr>
        <w:t>set</w:t>
      </w:r>
      <w:r w:rsidRPr="000F7490">
        <w:t xml:space="preserve"> type correspond to which </w:t>
      </w:r>
      <w:r w:rsidRPr="000F7490">
        <w:rPr>
          <w:rFonts w:ascii="Courier New" w:hAnsi="Courier New" w:cs="Courier New"/>
          <w:b/>
          <w:bCs/>
        </w:rPr>
        <w:t>set</w:t>
      </w:r>
      <w:r w:rsidRPr="000F7490">
        <w:t xml:space="preserve"> value fields.</w:t>
      </w:r>
    </w:p>
    <w:p w14:paraId="2EAFB29A" w14:textId="77777777" w:rsidR="003E22A0" w:rsidRPr="000F7490" w:rsidRDefault="003E22A0" w:rsidP="003D6043">
      <w:pPr>
        <w:pStyle w:val="EX"/>
        <w:keepNext/>
      </w:pPr>
      <w:r w:rsidRPr="000F7490">
        <w:t>EXAMPLE:</w:t>
      </w:r>
    </w:p>
    <w:p w14:paraId="256391CB" w14:textId="77777777" w:rsidR="003E22A0" w:rsidRPr="000F7490" w:rsidRDefault="003E22A0" w:rsidP="00073C31">
      <w:pPr>
        <w:pStyle w:val="PL"/>
        <w:rPr>
          <w:b/>
          <w:noProof w:val="0"/>
        </w:rPr>
      </w:pPr>
      <w:r w:rsidRPr="000F7490">
        <w:rPr>
          <w:noProof w:val="0"/>
        </w:rPr>
        <w:tab/>
        <w:t>// Given</w:t>
      </w:r>
    </w:p>
    <w:p w14:paraId="77DCD609" w14:textId="77777777" w:rsidR="003E22A0" w:rsidRPr="000F7490" w:rsidRDefault="003E22A0" w:rsidP="00073C31">
      <w:pPr>
        <w:pStyle w:val="PL"/>
        <w:rPr>
          <w:noProof w:val="0"/>
        </w:rPr>
      </w:pPr>
      <w:r w:rsidRPr="000F7490">
        <w:rPr>
          <w:b/>
          <w:noProof w:val="0"/>
        </w:rPr>
        <w:tab/>
        <w:t>type set</w:t>
      </w:r>
      <w:r w:rsidRPr="000F7490">
        <w:rPr>
          <w:noProof w:val="0"/>
        </w:rPr>
        <w:t xml:space="preserve"> FType {</w:t>
      </w:r>
    </w:p>
    <w:p w14:paraId="6E0C076F"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b/>
          <w:noProof w:val="0"/>
        </w:rPr>
        <w:tab/>
      </w:r>
      <w:r w:rsidRPr="000F7490">
        <w:rPr>
          <w:noProof w:val="0"/>
        </w:rPr>
        <w:t>a</w:t>
      </w:r>
      <w:r w:rsidRPr="000F7490">
        <w:rPr>
          <w:noProof w:val="0"/>
        </w:rPr>
        <w:tab/>
      </w:r>
      <w:r w:rsidRPr="000F7490">
        <w:rPr>
          <w:b/>
          <w:noProof w:val="0"/>
        </w:rPr>
        <w:t>optional</w:t>
      </w:r>
      <w:r w:rsidRPr="000F7490">
        <w:rPr>
          <w:noProof w:val="0"/>
        </w:rPr>
        <w:t>,</w:t>
      </w:r>
    </w:p>
    <w:p w14:paraId="5E862A6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b/>
          <w:noProof w:val="0"/>
        </w:rPr>
        <w:tab/>
      </w:r>
      <w:r w:rsidRPr="000F7490">
        <w:rPr>
          <w:noProof w:val="0"/>
        </w:rPr>
        <w:t>b</w:t>
      </w:r>
      <w:r w:rsidRPr="000F7490">
        <w:rPr>
          <w:noProof w:val="0"/>
        </w:rPr>
        <w:tab/>
      </w:r>
      <w:r w:rsidRPr="000F7490">
        <w:rPr>
          <w:b/>
          <w:noProof w:val="0"/>
        </w:rPr>
        <w:t>optional</w:t>
      </w:r>
      <w:r w:rsidRPr="000F7490">
        <w:rPr>
          <w:noProof w:val="0"/>
        </w:rPr>
        <w:t>,</w:t>
      </w:r>
    </w:p>
    <w:p w14:paraId="5C14AB38"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boolean</w:t>
      </w:r>
      <w:r w:rsidRPr="000F7490">
        <w:rPr>
          <w:b/>
          <w:noProof w:val="0"/>
        </w:rPr>
        <w:tab/>
      </w:r>
      <w:r w:rsidRPr="000F7490">
        <w:rPr>
          <w:noProof w:val="0"/>
        </w:rPr>
        <w:t>c</w:t>
      </w:r>
    </w:p>
    <w:p w14:paraId="1FF97756" w14:textId="77777777" w:rsidR="003E22A0" w:rsidRPr="000F7490" w:rsidRDefault="003E22A0" w:rsidP="00073C31">
      <w:pPr>
        <w:pStyle w:val="PL"/>
        <w:rPr>
          <w:noProof w:val="0"/>
        </w:rPr>
      </w:pPr>
      <w:r w:rsidRPr="000F7490">
        <w:rPr>
          <w:noProof w:val="0"/>
        </w:rPr>
        <w:tab/>
        <w:t>}</w:t>
      </w:r>
    </w:p>
    <w:p w14:paraId="4063D89D" w14:textId="77777777" w:rsidR="003E22A0" w:rsidRPr="000F7490" w:rsidRDefault="003E22A0" w:rsidP="00073C31">
      <w:pPr>
        <w:pStyle w:val="PL"/>
        <w:rPr>
          <w:b/>
          <w:noProof w:val="0"/>
        </w:rPr>
      </w:pPr>
    </w:p>
    <w:p w14:paraId="5179C59E" w14:textId="77777777" w:rsidR="003E22A0" w:rsidRPr="000F7490" w:rsidRDefault="003E22A0" w:rsidP="00073C31">
      <w:pPr>
        <w:pStyle w:val="PL"/>
        <w:keepNext/>
        <w:keepLines/>
        <w:rPr>
          <w:noProof w:val="0"/>
        </w:rPr>
      </w:pPr>
      <w:r w:rsidRPr="000F7490">
        <w:rPr>
          <w:b/>
          <w:noProof w:val="0"/>
        </w:rPr>
        <w:tab/>
        <w:t>type set</w:t>
      </w:r>
      <w:r w:rsidRPr="000F7490">
        <w:rPr>
          <w:noProof w:val="0"/>
        </w:rPr>
        <w:t xml:space="preserve"> GType {</w:t>
      </w:r>
    </w:p>
    <w:p w14:paraId="479F1C49" w14:textId="77777777" w:rsidR="003E22A0" w:rsidRPr="000F7490" w:rsidRDefault="003E22A0" w:rsidP="00073C31">
      <w:pPr>
        <w:pStyle w:val="PL"/>
        <w:keepNext/>
        <w:keepLines/>
        <w:rPr>
          <w:noProof w:val="0"/>
        </w:rPr>
      </w:pPr>
      <w:r w:rsidRPr="000F7490">
        <w:rPr>
          <w:b/>
          <w:noProof w:val="0"/>
        </w:rPr>
        <w:tab/>
      </w:r>
      <w:r w:rsidRPr="000F7490">
        <w:rPr>
          <w:b/>
          <w:noProof w:val="0"/>
        </w:rPr>
        <w:tab/>
        <w:t>integer</w:t>
      </w:r>
      <w:r w:rsidRPr="000F7490">
        <w:rPr>
          <w:b/>
          <w:noProof w:val="0"/>
        </w:rPr>
        <w:tab/>
      </w:r>
      <w:r w:rsidRPr="000F7490">
        <w:rPr>
          <w:noProof w:val="0"/>
        </w:rPr>
        <w:t xml:space="preserve">d </w:t>
      </w:r>
      <w:r w:rsidRPr="000F7490">
        <w:rPr>
          <w:noProof w:val="0"/>
        </w:rPr>
        <w:tab/>
      </w:r>
      <w:r w:rsidRPr="000F7490">
        <w:rPr>
          <w:b/>
          <w:noProof w:val="0"/>
        </w:rPr>
        <w:t>optional</w:t>
      </w:r>
      <w:r w:rsidRPr="000F7490">
        <w:rPr>
          <w:noProof w:val="0"/>
        </w:rPr>
        <w:t>,</w:t>
      </w:r>
    </w:p>
    <w:p w14:paraId="3E0CE6D9" w14:textId="77777777" w:rsidR="003E22A0" w:rsidRPr="000F7490" w:rsidRDefault="003E22A0" w:rsidP="00073C31">
      <w:pPr>
        <w:pStyle w:val="PL"/>
        <w:keepNext/>
        <w:keepLines/>
        <w:rPr>
          <w:noProof w:val="0"/>
        </w:rPr>
      </w:pPr>
      <w:r w:rsidRPr="000F7490">
        <w:rPr>
          <w:b/>
          <w:noProof w:val="0"/>
        </w:rPr>
        <w:tab/>
      </w:r>
      <w:r w:rsidRPr="000F7490">
        <w:rPr>
          <w:b/>
          <w:noProof w:val="0"/>
        </w:rPr>
        <w:tab/>
        <w:t>integer</w:t>
      </w:r>
      <w:r w:rsidRPr="000F7490">
        <w:rPr>
          <w:b/>
          <w:noProof w:val="0"/>
        </w:rPr>
        <w:tab/>
      </w:r>
      <w:r w:rsidRPr="000F7490">
        <w:rPr>
          <w:noProof w:val="0"/>
        </w:rPr>
        <w:t xml:space="preserve">e </w:t>
      </w:r>
      <w:r w:rsidRPr="000F7490">
        <w:rPr>
          <w:noProof w:val="0"/>
        </w:rPr>
        <w:tab/>
      </w:r>
      <w:r w:rsidRPr="000F7490">
        <w:rPr>
          <w:b/>
          <w:noProof w:val="0"/>
        </w:rPr>
        <w:t>optional</w:t>
      </w:r>
      <w:r w:rsidRPr="000F7490">
        <w:rPr>
          <w:noProof w:val="0"/>
        </w:rPr>
        <w:t>,</w:t>
      </w:r>
    </w:p>
    <w:p w14:paraId="1000F3DE" w14:textId="77777777" w:rsidR="003E22A0" w:rsidRPr="000F7490" w:rsidRDefault="003E22A0" w:rsidP="00073C31">
      <w:pPr>
        <w:pStyle w:val="PL"/>
        <w:rPr>
          <w:b/>
          <w:noProof w:val="0"/>
        </w:rPr>
      </w:pPr>
      <w:r w:rsidRPr="000F7490">
        <w:rPr>
          <w:b/>
          <w:noProof w:val="0"/>
        </w:rPr>
        <w:tab/>
      </w:r>
      <w:r w:rsidRPr="000F7490">
        <w:rPr>
          <w:b/>
          <w:noProof w:val="0"/>
        </w:rPr>
        <w:tab/>
        <w:t>boolean</w:t>
      </w:r>
      <w:r w:rsidRPr="000F7490">
        <w:rPr>
          <w:b/>
          <w:noProof w:val="0"/>
        </w:rPr>
        <w:tab/>
      </w:r>
      <w:r w:rsidRPr="000F7490">
        <w:rPr>
          <w:noProof w:val="0"/>
        </w:rPr>
        <w:t>f</w:t>
      </w:r>
    </w:p>
    <w:p w14:paraId="0F9847BF" w14:textId="77777777" w:rsidR="003E22A0" w:rsidRPr="000F7490" w:rsidRDefault="003E22A0" w:rsidP="00073C31">
      <w:pPr>
        <w:pStyle w:val="PL"/>
        <w:rPr>
          <w:noProof w:val="0"/>
        </w:rPr>
      </w:pPr>
      <w:r w:rsidRPr="000F7490">
        <w:rPr>
          <w:noProof w:val="0"/>
        </w:rPr>
        <w:tab/>
        <w:t>}</w:t>
      </w:r>
    </w:p>
    <w:p w14:paraId="6005116C" w14:textId="77777777" w:rsidR="003E22A0" w:rsidRPr="000F7490" w:rsidRDefault="003E22A0" w:rsidP="00073C31">
      <w:pPr>
        <w:pStyle w:val="PL"/>
        <w:rPr>
          <w:noProof w:val="0"/>
        </w:rPr>
      </w:pPr>
    </w:p>
    <w:p w14:paraId="3D7A4E6D" w14:textId="77777777" w:rsidR="003E22A0" w:rsidRPr="000F7490" w:rsidRDefault="003E22A0" w:rsidP="00073C31">
      <w:pPr>
        <w:pStyle w:val="PL"/>
        <w:rPr>
          <w:noProof w:val="0"/>
        </w:rPr>
      </w:pPr>
      <w:r w:rsidRPr="000F7490">
        <w:rPr>
          <w:b/>
          <w:noProof w:val="0"/>
        </w:rPr>
        <w:tab/>
        <w:t>var</w:t>
      </w:r>
      <w:r w:rsidRPr="000F7490">
        <w:rPr>
          <w:noProof w:val="0"/>
        </w:rPr>
        <w:t xml:space="preserve"> FType </w:t>
      </w:r>
      <w:r w:rsidR="004B75FC" w:rsidRPr="000F7490">
        <w:rPr>
          <w:noProof w:val="0"/>
        </w:rPr>
        <w:t>v_m</w:t>
      </w:r>
      <w:r w:rsidRPr="000F7490">
        <w:rPr>
          <w:noProof w:val="0"/>
        </w:rPr>
        <w:t>yVarF := { a:=1, c:=</w:t>
      </w:r>
      <w:r w:rsidRPr="000F7490">
        <w:rPr>
          <w:b/>
          <w:noProof w:val="0"/>
        </w:rPr>
        <w:t xml:space="preserve">true </w:t>
      </w:r>
      <w:r w:rsidRPr="000F7490">
        <w:rPr>
          <w:noProof w:val="0"/>
        </w:rPr>
        <w:t>};</w:t>
      </w:r>
    </w:p>
    <w:p w14:paraId="181F7E8C" w14:textId="77777777" w:rsidR="003E22A0" w:rsidRPr="000F7490" w:rsidRDefault="003E22A0" w:rsidP="00073C31">
      <w:pPr>
        <w:pStyle w:val="PL"/>
        <w:rPr>
          <w:b/>
          <w:noProof w:val="0"/>
        </w:rPr>
      </w:pPr>
      <w:r w:rsidRPr="000F7490">
        <w:rPr>
          <w:noProof w:val="0"/>
        </w:rPr>
        <w:tab/>
      </w:r>
      <w:r w:rsidRPr="000F7490">
        <w:rPr>
          <w:b/>
          <w:noProof w:val="0"/>
        </w:rPr>
        <w:t>var</w:t>
      </w:r>
      <w:r w:rsidRPr="000F7490">
        <w:rPr>
          <w:noProof w:val="0"/>
        </w:rPr>
        <w:t xml:space="preserve"> GType </w:t>
      </w:r>
      <w:r w:rsidR="004B75FC" w:rsidRPr="000F7490">
        <w:rPr>
          <w:noProof w:val="0"/>
        </w:rPr>
        <w:t>v_m</w:t>
      </w:r>
      <w:r w:rsidRPr="000F7490">
        <w:rPr>
          <w:noProof w:val="0"/>
        </w:rPr>
        <w:t>yVarG := { f:=</w:t>
      </w:r>
      <w:r w:rsidRPr="000F7490">
        <w:rPr>
          <w:b/>
          <w:noProof w:val="0"/>
        </w:rPr>
        <w:t>true</w:t>
      </w:r>
      <w:r w:rsidRPr="000F7490">
        <w:rPr>
          <w:noProof w:val="0"/>
        </w:rPr>
        <w:t>, d:=7};</w:t>
      </w:r>
    </w:p>
    <w:p w14:paraId="0B467743" w14:textId="77777777" w:rsidR="003E22A0" w:rsidRPr="000F7490" w:rsidRDefault="003E22A0" w:rsidP="00073C31">
      <w:pPr>
        <w:pStyle w:val="PL"/>
        <w:rPr>
          <w:noProof w:val="0"/>
        </w:rPr>
      </w:pPr>
      <w:r w:rsidRPr="000F7490">
        <w:rPr>
          <w:b/>
          <w:noProof w:val="0"/>
        </w:rPr>
        <w:tab/>
      </w:r>
    </w:p>
    <w:p w14:paraId="2959F3DF" w14:textId="77777777" w:rsidR="003E22A0" w:rsidRPr="000F7490" w:rsidRDefault="003E22A0" w:rsidP="00073C31">
      <w:pPr>
        <w:pStyle w:val="PL"/>
        <w:rPr>
          <w:noProof w:val="0"/>
        </w:rPr>
      </w:pPr>
      <w:r w:rsidRPr="000F7490">
        <w:rPr>
          <w:noProof w:val="0"/>
        </w:rPr>
        <w:tab/>
        <w:t>// Then</w:t>
      </w:r>
    </w:p>
    <w:p w14:paraId="7AED8421" w14:textId="77777777" w:rsidR="003E22A0" w:rsidRPr="000F7490" w:rsidRDefault="003E22A0" w:rsidP="00073C31">
      <w:pPr>
        <w:pStyle w:val="PL"/>
        <w:rPr>
          <w:noProof w:val="0"/>
        </w:rPr>
      </w:pPr>
    </w:p>
    <w:p w14:paraId="04F2E931" w14:textId="77777777" w:rsidR="003E22A0" w:rsidRPr="000F7490" w:rsidRDefault="003E22A0" w:rsidP="00073C31">
      <w:pPr>
        <w:pStyle w:val="PL"/>
        <w:rPr>
          <w:noProof w:val="0"/>
        </w:rPr>
      </w:pPr>
      <w:r w:rsidRPr="000F7490">
        <w:rPr>
          <w:noProof w:val="0"/>
        </w:rPr>
        <w:tab/>
      </w:r>
      <w:r w:rsidR="004B75FC" w:rsidRPr="000F7490">
        <w:rPr>
          <w:noProof w:val="0"/>
        </w:rPr>
        <w:t>v_m</w:t>
      </w:r>
      <w:r w:rsidRPr="000F7490">
        <w:rPr>
          <w:noProof w:val="0"/>
        </w:rPr>
        <w:t xml:space="preserve">yVarF := </w:t>
      </w:r>
      <w:r w:rsidR="004B75FC" w:rsidRPr="000F7490">
        <w:rPr>
          <w:noProof w:val="0"/>
        </w:rPr>
        <w:t>v_m</w:t>
      </w:r>
      <w:r w:rsidRPr="000F7490">
        <w:rPr>
          <w:noProof w:val="0"/>
        </w:rPr>
        <w:t>yVarG;</w:t>
      </w:r>
      <w:r w:rsidRPr="000F7490">
        <w:rPr>
          <w:noProof w:val="0"/>
        </w:rPr>
        <w:tab/>
      </w:r>
      <w:r w:rsidRPr="000F7490">
        <w:rPr>
          <w:noProof w:val="0"/>
          <w:color w:val="000000"/>
        </w:rPr>
        <w:t>// is a valid assignment as types FType and GType are compatible</w:t>
      </w:r>
    </w:p>
    <w:p w14:paraId="75E8B25F" w14:textId="77777777" w:rsidR="003E22A0" w:rsidRPr="000F7490" w:rsidRDefault="003E22A0" w:rsidP="00073C31">
      <w:pPr>
        <w:pStyle w:val="PL"/>
        <w:rPr>
          <w:noProof w:val="0"/>
        </w:rPr>
      </w:pPr>
      <w:r w:rsidRPr="000F7490">
        <w:rPr>
          <w:noProof w:val="0"/>
        </w:rPr>
        <w:tab/>
      </w:r>
    </w:p>
    <w:p w14:paraId="7B0FE1D7" w14:textId="1149CFA4" w:rsidR="003E22A0" w:rsidRPr="000F7490" w:rsidRDefault="003E22A0" w:rsidP="00073C31">
      <w:pPr>
        <w:pStyle w:val="PL"/>
        <w:rPr>
          <w:noProof w:val="0"/>
          <w:color w:val="000000"/>
        </w:rPr>
      </w:pPr>
      <w:r w:rsidRPr="000F7490">
        <w:rPr>
          <w:noProof w:val="0"/>
        </w:rPr>
        <w:tab/>
      </w:r>
      <w:r w:rsidR="004B75FC" w:rsidRPr="000F7490">
        <w:rPr>
          <w:noProof w:val="0"/>
        </w:rPr>
        <w:t>v_myVarF := v_myVarA;</w:t>
      </w:r>
      <w:r w:rsidRPr="000F7490">
        <w:rPr>
          <w:noProof w:val="0"/>
        </w:rPr>
        <w:tab/>
      </w:r>
      <w:r w:rsidRPr="000F7490">
        <w:rPr>
          <w:noProof w:val="0"/>
          <w:color w:val="000000"/>
        </w:rPr>
        <w:t xml:space="preserve">// is NOT a valid assignment as </w:t>
      </w:r>
      <w:r w:rsidR="004B75FC" w:rsidRPr="000F7490">
        <w:rPr>
          <w:noProof w:val="0"/>
        </w:rPr>
        <w:t>v_m</w:t>
      </w:r>
      <w:r w:rsidRPr="000F7490">
        <w:rPr>
          <w:noProof w:val="0"/>
        </w:rPr>
        <w:t>yVarA</w:t>
      </w:r>
      <w:r w:rsidRPr="000F7490">
        <w:rPr>
          <w:noProof w:val="0"/>
          <w:color w:val="000000"/>
        </w:rPr>
        <w:t xml:space="preserve"> is a record type</w:t>
      </w:r>
    </w:p>
    <w:p w14:paraId="57AF7D6D" w14:textId="77777777" w:rsidR="00D806A6" w:rsidRPr="000F7490" w:rsidRDefault="00D806A6" w:rsidP="00073C31">
      <w:pPr>
        <w:pStyle w:val="PL"/>
        <w:rPr>
          <w:noProof w:val="0"/>
        </w:rPr>
      </w:pPr>
    </w:p>
    <w:p w14:paraId="2B57F4B6" w14:textId="77777777" w:rsidR="003E22A0" w:rsidRPr="000F7490" w:rsidRDefault="003E22A0" w:rsidP="00DC4A98">
      <w:pPr>
        <w:pStyle w:val="Heading4"/>
      </w:pPr>
      <w:bookmarkStart w:id="197" w:name="clause_Types_Compatibility_UnionTypes"/>
      <w:bookmarkStart w:id="198" w:name="_Toc102406172"/>
      <w:r w:rsidRPr="000F7490">
        <w:t>6.3.2.4</w:t>
      </w:r>
      <w:bookmarkEnd w:id="197"/>
      <w:r w:rsidRPr="000F7490">
        <w:tab/>
        <w:t>Compatibility of union types</w:t>
      </w:r>
      <w:bookmarkEnd w:id="198"/>
    </w:p>
    <w:p w14:paraId="6853AA7A" w14:textId="77777777" w:rsidR="00A05C6B" w:rsidRPr="000F7490" w:rsidRDefault="00A05C6B" w:rsidP="00073C31">
      <w:r w:rsidRPr="000F7490">
        <w:t xml:space="preserve">The compatibility rules for </w:t>
      </w:r>
      <w:r w:rsidR="003E22A0" w:rsidRPr="000F7490">
        <w:rPr>
          <w:rFonts w:ascii="Courier New" w:hAnsi="Courier New" w:cs="Courier New"/>
          <w:b/>
        </w:rPr>
        <w:t>union</w:t>
      </w:r>
      <w:r w:rsidR="003E22A0" w:rsidRPr="000F7490">
        <w:t xml:space="preserve"> types are</w:t>
      </w:r>
      <w:r w:rsidRPr="000F7490">
        <w:t xml:space="preserve"> the following:</w:t>
      </w:r>
    </w:p>
    <w:p w14:paraId="6CC00BA5" w14:textId="144C92AC" w:rsidR="003E22A0" w:rsidRPr="000F7490" w:rsidRDefault="003E22A0" w:rsidP="0041612A">
      <w:pPr>
        <w:pStyle w:val="B1"/>
      </w:pPr>
      <w:r w:rsidRPr="000F7490">
        <w:t xml:space="preserve">A union value </w:t>
      </w:r>
      <w:r w:rsidR="00486A4C" w:rsidRPr="000F7490">
        <w:t>"</w:t>
      </w:r>
      <w:r w:rsidR="009F26BB" w:rsidRPr="000F7490">
        <w:t>b</w:t>
      </w:r>
      <w:r w:rsidR="00486A4C" w:rsidRPr="000F7490">
        <w:t>"</w:t>
      </w:r>
      <w:r w:rsidRPr="000F7490">
        <w:t xml:space="preserve"> of union type </w:t>
      </w:r>
      <w:r w:rsidR="00486A4C" w:rsidRPr="000F7490">
        <w:t>"</w:t>
      </w:r>
      <w:r w:rsidR="009F26BB" w:rsidRPr="000F7490">
        <w:t>B</w:t>
      </w:r>
      <w:r w:rsidR="00486A4C" w:rsidRPr="000F7490">
        <w:t>"</w:t>
      </w:r>
      <w:r w:rsidRPr="000F7490">
        <w:t xml:space="preserve"> is compatible with union type </w:t>
      </w:r>
      <w:r w:rsidR="00486A4C" w:rsidRPr="000F7490">
        <w:t>"</w:t>
      </w:r>
      <w:r w:rsidR="00CD139C" w:rsidRPr="000F7490">
        <w:t>A</w:t>
      </w:r>
      <w:r w:rsidR="00486A4C" w:rsidRPr="000F7490">
        <w:t>"</w:t>
      </w:r>
      <w:r w:rsidRPr="000F7490">
        <w:t xml:space="preserve"> if the alternative selected in </w:t>
      </w:r>
      <w:r w:rsidR="00486A4C" w:rsidRPr="000F7490">
        <w:t>"</w:t>
      </w:r>
      <w:r w:rsidR="00CD139C" w:rsidRPr="000F7490">
        <w:t>b</w:t>
      </w:r>
      <w:r w:rsidR="00486A4C" w:rsidRPr="000F7490">
        <w:t>"</w:t>
      </w:r>
      <w:r w:rsidRPr="000F7490">
        <w:t xml:space="preserve"> has a corresponding alternative with identical name in </w:t>
      </w:r>
      <w:r w:rsidR="00486A4C" w:rsidRPr="000F7490">
        <w:t>"</w:t>
      </w:r>
      <w:r w:rsidR="00CD139C" w:rsidRPr="000F7490">
        <w:t>A</w:t>
      </w:r>
      <w:r w:rsidR="00486A4C" w:rsidRPr="000F7490">
        <w:t>"</w:t>
      </w:r>
      <w:r w:rsidRPr="000F7490">
        <w:t xml:space="preserve"> and the value of the selected alternative in </w:t>
      </w:r>
      <w:r w:rsidR="00486A4C" w:rsidRPr="000F7490">
        <w:t>"</w:t>
      </w:r>
      <w:r w:rsidR="00CD139C" w:rsidRPr="000F7490">
        <w:t>b</w:t>
      </w:r>
      <w:r w:rsidR="00486A4C" w:rsidRPr="000F7490">
        <w:t>"</w:t>
      </w:r>
      <w:r w:rsidRPr="000F7490">
        <w:t xml:space="preserve"> is compatible to the type of the corresponding alternative in </w:t>
      </w:r>
      <w:r w:rsidR="00486A4C" w:rsidRPr="000F7490">
        <w:t>"</w:t>
      </w:r>
      <w:r w:rsidR="00CD139C" w:rsidRPr="000F7490">
        <w:t>A</w:t>
      </w:r>
      <w:r w:rsidR="00486A4C" w:rsidRPr="000F7490">
        <w:t>"</w:t>
      </w:r>
      <w:r w:rsidRPr="000F7490">
        <w:t>.</w:t>
      </w:r>
    </w:p>
    <w:p w14:paraId="1E8BA66A" w14:textId="6E85166A" w:rsidR="00A05C6B" w:rsidRPr="000F7490" w:rsidRDefault="00A05C6B" w:rsidP="00496801">
      <w:pPr>
        <w:pStyle w:val="B1"/>
        <w:keepNext/>
        <w:keepLines/>
      </w:pPr>
      <w:r w:rsidRPr="000F7490">
        <w:lastRenderedPageBreak/>
        <w:t xml:space="preserve">Otherwise, the following rules apply. A </w:t>
      </w:r>
      <w:r w:rsidRPr="000F7490">
        <w:rPr>
          <w:b/>
        </w:rPr>
        <w:t>union</w:t>
      </w:r>
      <w:r w:rsidRPr="000F7490">
        <w:t xml:space="preserve"> value </w:t>
      </w:r>
      <w:r w:rsidR="00486A4C" w:rsidRPr="000F7490">
        <w:t>"</w:t>
      </w:r>
      <w:r w:rsidRPr="000F7490">
        <w:t>b</w:t>
      </w:r>
      <w:r w:rsidR="00486A4C" w:rsidRPr="000F7490">
        <w:t>"</w:t>
      </w:r>
      <w:r w:rsidRPr="000F7490">
        <w:t xml:space="preserve"> of </w:t>
      </w:r>
      <w:r w:rsidRPr="000F7490">
        <w:rPr>
          <w:b/>
        </w:rPr>
        <w:t>union</w:t>
      </w:r>
      <w:r w:rsidRPr="000F7490">
        <w:t xml:space="preserve"> type </w:t>
      </w:r>
      <w:r w:rsidR="00486A4C" w:rsidRPr="000F7490">
        <w:t>"</w:t>
      </w:r>
      <w:r w:rsidRPr="000F7490">
        <w:t>B</w:t>
      </w:r>
      <w:r w:rsidR="00486A4C" w:rsidRPr="000F7490">
        <w:t>"</w:t>
      </w:r>
      <w:r w:rsidRPr="000F7490">
        <w:t xml:space="preserve"> with a default alternative of type </w:t>
      </w:r>
      <w:r w:rsidR="00486A4C" w:rsidRPr="000F7490">
        <w:t>"</w:t>
      </w:r>
      <w:r w:rsidRPr="000F7490">
        <w:t>C</w:t>
      </w:r>
      <w:r w:rsidR="00486A4C" w:rsidRPr="000F7490">
        <w:t>"</w:t>
      </w:r>
      <w:r w:rsidRPr="000F7490">
        <w:t xml:space="preserve"> is compatible with an arbitrary type </w:t>
      </w:r>
      <w:r w:rsidR="00486A4C" w:rsidRPr="000F7490">
        <w:t>"</w:t>
      </w:r>
      <w:r w:rsidRPr="000F7490">
        <w:t>A</w:t>
      </w:r>
      <w:r w:rsidR="00486A4C" w:rsidRPr="000F7490">
        <w:t>"</w:t>
      </w:r>
      <w:r w:rsidRPr="000F7490">
        <w:t xml:space="preserve"> if the alternative selected in </w:t>
      </w:r>
      <w:r w:rsidR="00486A4C" w:rsidRPr="000F7490">
        <w:t>"</w:t>
      </w:r>
      <w:r w:rsidRPr="000F7490">
        <w:t>b</w:t>
      </w:r>
      <w:r w:rsidR="00486A4C" w:rsidRPr="000F7490">
        <w:t>"</w:t>
      </w:r>
      <w:r w:rsidRPr="000F7490">
        <w:t xml:space="preserve"> is the default alternative and the value of the default alternative is compatible to </w:t>
      </w:r>
      <w:r w:rsidR="00486A4C" w:rsidRPr="000F7490">
        <w:t>"</w:t>
      </w:r>
      <w:r w:rsidRPr="000F7490">
        <w:t>A</w:t>
      </w:r>
      <w:r w:rsidR="00486A4C" w:rsidRPr="000F7490">
        <w:t>"</w:t>
      </w:r>
      <w:r w:rsidRPr="000F7490">
        <w:t xml:space="preserve">. A value </w:t>
      </w:r>
      <w:r w:rsidR="00486A4C" w:rsidRPr="000F7490">
        <w:t>"</w:t>
      </w:r>
      <w:r w:rsidRPr="000F7490">
        <w:t>a</w:t>
      </w:r>
      <w:r w:rsidR="00486A4C" w:rsidRPr="000F7490">
        <w:t>"</w:t>
      </w:r>
      <w:r w:rsidRPr="000F7490">
        <w:t xml:space="preserve"> of an arbitrary type </w:t>
      </w:r>
      <w:r w:rsidR="00486A4C" w:rsidRPr="000F7490">
        <w:t>"</w:t>
      </w:r>
      <w:r w:rsidRPr="000F7490">
        <w:t>A</w:t>
      </w:r>
      <w:r w:rsidR="00486A4C" w:rsidRPr="000F7490">
        <w:t>"</w:t>
      </w:r>
      <w:r w:rsidRPr="000F7490">
        <w:t xml:space="preserve"> is compatible with a </w:t>
      </w:r>
      <w:r w:rsidRPr="000F7490">
        <w:rPr>
          <w:b/>
        </w:rPr>
        <w:t>union</w:t>
      </w:r>
      <w:r w:rsidRPr="000F7490">
        <w:t xml:space="preserve"> type </w:t>
      </w:r>
      <w:r w:rsidR="00486A4C" w:rsidRPr="000F7490">
        <w:t>"</w:t>
      </w:r>
      <w:r w:rsidRPr="000F7490">
        <w:t>B</w:t>
      </w:r>
      <w:r w:rsidR="00486A4C" w:rsidRPr="000F7490">
        <w:t>"</w:t>
      </w:r>
      <w:r w:rsidRPr="000F7490">
        <w:t xml:space="preserve"> with a default alternative of type </w:t>
      </w:r>
      <w:r w:rsidR="00486A4C" w:rsidRPr="000F7490">
        <w:t>"</w:t>
      </w:r>
      <w:r w:rsidRPr="000F7490">
        <w:t>C</w:t>
      </w:r>
      <w:r w:rsidR="00486A4C" w:rsidRPr="000F7490">
        <w:t>"</w:t>
      </w:r>
      <w:r w:rsidRPr="000F7490">
        <w:t xml:space="preserve"> if value </w:t>
      </w:r>
      <w:r w:rsidR="00486A4C" w:rsidRPr="000F7490">
        <w:t>"</w:t>
      </w:r>
      <w:r w:rsidRPr="000F7490">
        <w:t>a</w:t>
      </w:r>
      <w:r w:rsidR="00486A4C" w:rsidRPr="000F7490">
        <w:t>"</w:t>
      </w:r>
      <w:r w:rsidRPr="000F7490">
        <w:t xml:space="preserve"> is compatible to </w:t>
      </w:r>
      <w:r w:rsidR="00486A4C" w:rsidRPr="000F7490">
        <w:t>"</w:t>
      </w:r>
      <w:r w:rsidRPr="000F7490">
        <w:t>C</w:t>
      </w:r>
      <w:r w:rsidR="00486A4C" w:rsidRPr="000F7490">
        <w:t>"</w:t>
      </w:r>
      <w:r w:rsidRPr="000F7490">
        <w:t>.</w:t>
      </w:r>
    </w:p>
    <w:p w14:paraId="6E7BF284" w14:textId="77777777" w:rsidR="00CF21E7" w:rsidRPr="000F7490" w:rsidRDefault="00CF21E7" w:rsidP="0041612A">
      <w:r w:rsidRPr="000F7490">
        <w:t xml:space="preserve">When considering the compatibility of two </w:t>
      </w:r>
      <w:r w:rsidRPr="000F7490">
        <w:rPr>
          <w:b/>
        </w:rPr>
        <w:t>union</w:t>
      </w:r>
      <w:r w:rsidRPr="000F7490">
        <w:t xml:space="preserve"> types, initially the first rule (which is not dependent on </w:t>
      </w:r>
      <w:r w:rsidR="00D8398B" w:rsidRPr="000F7490">
        <w:t>the existence of a default alternative</w:t>
      </w:r>
      <w:r w:rsidRPr="000F7490">
        <w:t xml:space="preserve">) shall be applied. The second rule shall only be used to </w:t>
      </w:r>
      <w:r w:rsidR="00D8398B" w:rsidRPr="000F7490">
        <w:t>check</w:t>
      </w:r>
      <w:r w:rsidRPr="000F7490">
        <w:t xml:space="preserve"> compatibility, when </w:t>
      </w:r>
      <w:r w:rsidR="003F741D" w:rsidRPr="000F7490">
        <w:t xml:space="preserve">- </w:t>
      </w:r>
      <w:r w:rsidR="00D8398B" w:rsidRPr="000F7490">
        <w:t>using</w:t>
      </w:r>
      <w:r w:rsidR="003F741D" w:rsidRPr="000F7490">
        <w:t xml:space="preserve"> the first rule - </w:t>
      </w:r>
      <w:r w:rsidRPr="000F7490">
        <w:t xml:space="preserve">no compatibility </w:t>
      </w:r>
      <w:r w:rsidR="00D8398B" w:rsidRPr="000F7490">
        <w:t>has been determined</w:t>
      </w:r>
      <w:r w:rsidRPr="000F7490">
        <w:t xml:space="preserve">. This </w:t>
      </w:r>
      <w:r w:rsidR="003F741D" w:rsidRPr="000F7490">
        <w:t xml:space="preserve">order </w:t>
      </w:r>
      <w:r w:rsidRPr="000F7490">
        <w:t>shall avoid ambiguity in case that a default alternative would otherwise also be compatible with the union itself.</w:t>
      </w:r>
    </w:p>
    <w:p w14:paraId="2413B322" w14:textId="77777777" w:rsidR="00A05C6B" w:rsidRPr="000F7490" w:rsidRDefault="00A05C6B" w:rsidP="003410E4">
      <w:pPr>
        <w:pStyle w:val="NO"/>
      </w:pPr>
      <w:r w:rsidRPr="000F7490">
        <w:t>NOTE 1:</w:t>
      </w:r>
      <w:r w:rsidRPr="000F7490">
        <w:tab/>
        <w:t xml:space="preserve">It is possible to have nested unions with default alternatives. The rules above make type compatibility along the default alternatives transitive, i.e. the outermost </w:t>
      </w:r>
      <w:r w:rsidRPr="000F7490">
        <w:rPr>
          <w:b/>
        </w:rPr>
        <w:t>union</w:t>
      </w:r>
      <w:r w:rsidRPr="000F7490">
        <w:t xml:space="preserve"> type is compatible with the type of the innermost default </w:t>
      </w:r>
      <w:r w:rsidRPr="000F7490">
        <w:rPr>
          <w:b/>
        </w:rPr>
        <w:t>union</w:t>
      </w:r>
      <w:r w:rsidRPr="000F7490">
        <w:t xml:space="preserve"> alternative if all containing alternatives are also default alternatives.</w:t>
      </w:r>
    </w:p>
    <w:p w14:paraId="22CBD886" w14:textId="77777777" w:rsidR="00A05C6B" w:rsidRPr="000F7490" w:rsidRDefault="00CF21E7" w:rsidP="003410E4">
      <w:pPr>
        <w:pStyle w:val="NO"/>
      </w:pPr>
      <w:r w:rsidRPr="000F7490">
        <w:t>NOTE 2:</w:t>
      </w:r>
      <w:r w:rsidR="00A05C6B" w:rsidRPr="000F7490">
        <w:tab/>
        <w:t xml:space="preserve">When a </w:t>
      </w:r>
      <w:r w:rsidR="00A05C6B" w:rsidRPr="000F7490">
        <w:rPr>
          <w:b/>
        </w:rPr>
        <w:t>union</w:t>
      </w:r>
      <w:r w:rsidR="00A05C6B" w:rsidRPr="000F7490">
        <w:t xml:space="preserve"> with a default alternative is used in an expression it will be resolved to its long notation, before the expression is evaluated.</w:t>
      </w:r>
    </w:p>
    <w:p w14:paraId="013E56DD" w14:textId="77777777" w:rsidR="003E22A0" w:rsidRPr="000F7490" w:rsidRDefault="003E22A0" w:rsidP="004C7C37">
      <w:pPr>
        <w:pStyle w:val="EX"/>
        <w:keepNext/>
      </w:pPr>
      <w:r w:rsidRPr="000F7490">
        <w:t>EXAMPLE</w:t>
      </w:r>
      <w:r w:rsidR="00D8398B" w:rsidRPr="000F7490">
        <w:t xml:space="preserve"> 1</w:t>
      </w:r>
      <w:r w:rsidRPr="000F7490">
        <w:t>:</w:t>
      </w:r>
    </w:p>
    <w:p w14:paraId="4F970904"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union</w:t>
      </w:r>
      <w:r w:rsidRPr="000F7490">
        <w:rPr>
          <w:noProof w:val="0"/>
        </w:rPr>
        <w:t xml:space="preserve"> U1 {</w:t>
      </w:r>
      <w:r w:rsidRPr="000F7490">
        <w:rPr>
          <w:b/>
          <w:noProof w:val="0"/>
        </w:rPr>
        <w:t>integer</w:t>
      </w:r>
      <w:r w:rsidRPr="000F7490">
        <w:rPr>
          <w:noProof w:val="0"/>
        </w:rPr>
        <w:t xml:space="preserve"> i};</w:t>
      </w:r>
    </w:p>
    <w:p w14:paraId="7041C926"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union</w:t>
      </w:r>
      <w:r w:rsidRPr="000F7490">
        <w:rPr>
          <w:noProof w:val="0"/>
        </w:rPr>
        <w:t xml:space="preserve"> U2 {</w:t>
      </w:r>
      <w:r w:rsidRPr="000F7490">
        <w:rPr>
          <w:b/>
          <w:noProof w:val="0"/>
        </w:rPr>
        <w:t>integer</w:t>
      </w:r>
      <w:r w:rsidRPr="000F7490">
        <w:rPr>
          <w:noProof w:val="0"/>
        </w:rPr>
        <w:t xml:space="preserve"> i, </w:t>
      </w:r>
      <w:r w:rsidRPr="000F7490">
        <w:rPr>
          <w:b/>
          <w:noProof w:val="0"/>
        </w:rPr>
        <w:t>boolean</w:t>
      </w:r>
      <w:r w:rsidRPr="000F7490">
        <w:rPr>
          <w:noProof w:val="0"/>
        </w:rPr>
        <w:t xml:space="preserve"> b};</w:t>
      </w:r>
    </w:p>
    <w:p w14:paraId="26CEB549" w14:textId="77777777" w:rsidR="003E22A0" w:rsidRPr="000F7490" w:rsidRDefault="003E22A0" w:rsidP="00073C31">
      <w:pPr>
        <w:pStyle w:val="PL"/>
        <w:rPr>
          <w:noProof w:val="0"/>
        </w:rPr>
      </w:pPr>
    </w:p>
    <w:p w14:paraId="630D7C5F" w14:textId="77777777" w:rsidR="003E22A0" w:rsidRPr="000F7490" w:rsidRDefault="003E22A0" w:rsidP="00073C31">
      <w:pPr>
        <w:pStyle w:val="PL"/>
        <w:rPr>
          <w:noProof w:val="0"/>
        </w:rPr>
      </w:pPr>
      <w:r w:rsidRPr="000F7490">
        <w:rPr>
          <w:noProof w:val="0"/>
        </w:rPr>
        <w:tab/>
      </w:r>
      <w:r w:rsidR="00FE3D26" w:rsidRPr="000F7490">
        <w:rPr>
          <w:b/>
          <w:noProof w:val="0"/>
        </w:rPr>
        <w:t>var</w:t>
      </w:r>
      <w:r w:rsidR="00FE3D26" w:rsidRPr="000F7490">
        <w:rPr>
          <w:noProof w:val="0"/>
        </w:rPr>
        <w:t xml:space="preserve"> </w:t>
      </w:r>
      <w:r w:rsidRPr="000F7490">
        <w:rPr>
          <w:noProof w:val="0"/>
        </w:rPr>
        <w:t xml:space="preserve">U1 </w:t>
      </w:r>
      <w:r w:rsidR="004B75FC" w:rsidRPr="000F7490">
        <w:rPr>
          <w:noProof w:val="0"/>
        </w:rPr>
        <w:t>v_u1 := {i := 1};</w:t>
      </w:r>
    </w:p>
    <w:p w14:paraId="176933F6" w14:textId="3E1E6647" w:rsidR="003E22A0" w:rsidRPr="000F7490" w:rsidRDefault="00FE3D26" w:rsidP="00073C31">
      <w:pPr>
        <w:pStyle w:val="PL"/>
        <w:rPr>
          <w:noProof w:val="0"/>
        </w:rPr>
      </w:pPr>
      <w:r w:rsidRPr="000F7490">
        <w:rPr>
          <w:noProof w:val="0"/>
        </w:rPr>
        <w:tab/>
      </w:r>
      <w:r w:rsidRPr="000F7490">
        <w:rPr>
          <w:b/>
          <w:noProof w:val="0"/>
        </w:rPr>
        <w:t>var</w:t>
      </w:r>
      <w:r w:rsidRPr="000F7490">
        <w:rPr>
          <w:noProof w:val="0"/>
        </w:rPr>
        <w:t xml:space="preserve"> U2 </w:t>
      </w:r>
      <w:r w:rsidR="004B75FC" w:rsidRPr="000F7490">
        <w:rPr>
          <w:noProof w:val="0"/>
        </w:rPr>
        <w:t xml:space="preserve">v_u2 := v_u1; </w:t>
      </w:r>
      <w:r w:rsidRPr="000F7490">
        <w:rPr>
          <w:noProof w:val="0"/>
        </w:rPr>
        <w:tab/>
      </w:r>
      <w:r w:rsidRPr="000F7490">
        <w:rPr>
          <w:noProof w:val="0"/>
        </w:rPr>
        <w:tab/>
        <w:t>// correct</w:t>
      </w:r>
      <w:r w:rsidR="00A226BA" w:rsidRPr="000F7490">
        <w:rPr>
          <w:noProof w:val="0"/>
        </w:rPr>
        <w:t xml:space="preserve"> as all alternatives of </w:t>
      </w:r>
      <w:r w:rsidRPr="000F7490">
        <w:rPr>
          <w:noProof w:val="0"/>
        </w:rPr>
        <w:t>U1 exist in U2</w:t>
      </w:r>
    </w:p>
    <w:p w14:paraId="39FB29FA" w14:textId="77777777" w:rsidR="003E22A0" w:rsidRPr="000F7490" w:rsidRDefault="00FE3D26" w:rsidP="00073C31">
      <w:pPr>
        <w:pStyle w:val="PL"/>
        <w:rPr>
          <w:noProof w:val="0"/>
        </w:rPr>
      </w:pPr>
      <w:r w:rsidRPr="000F7490">
        <w:rPr>
          <w:noProof w:val="0"/>
        </w:rPr>
        <w:tab/>
      </w:r>
      <w:r w:rsidR="004B75FC" w:rsidRPr="000F7490">
        <w:rPr>
          <w:noProof w:val="0"/>
        </w:rPr>
        <w:t>v_u1:= v_u2;</w:t>
      </w:r>
      <w:r w:rsidR="003E22A0" w:rsidRPr="000F7490">
        <w:rPr>
          <w:noProof w:val="0"/>
        </w:rPr>
        <w:tab/>
      </w:r>
      <w:r w:rsidR="003E22A0" w:rsidRPr="000F7490">
        <w:rPr>
          <w:noProof w:val="0"/>
        </w:rPr>
        <w:tab/>
      </w:r>
      <w:r w:rsidR="003E22A0" w:rsidRPr="000F7490">
        <w:rPr>
          <w:noProof w:val="0"/>
        </w:rPr>
        <w:tab/>
      </w:r>
      <w:r w:rsidR="003E22A0" w:rsidRPr="000F7490">
        <w:rPr>
          <w:noProof w:val="0"/>
        </w:rPr>
        <w:tab/>
        <w:t xml:space="preserve">// correct as the alternative i is selected in </w:t>
      </w:r>
      <w:r w:rsidR="004B75FC" w:rsidRPr="000F7490">
        <w:rPr>
          <w:noProof w:val="0"/>
        </w:rPr>
        <w:t xml:space="preserve">v_u2 and is </w:t>
      </w:r>
      <w:r w:rsidR="003E22A0" w:rsidRPr="000F7490">
        <w:rPr>
          <w:noProof w:val="0"/>
        </w:rPr>
        <w:br/>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4B75FC" w:rsidRPr="000F7490">
        <w:rPr>
          <w:noProof w:val="0"/>
        </w:rPr>
        <w:tab/>
      </w:r>
      <w:r w:rsidR="003E22A0" w:rsidRPr="000F7490">
        <w:rPr>
          <w:noProof w:val="0"/>
        </w:rPr>
        <w:t xml:space="preserve">// compatible to i in </w:t>
      </w:r>
      <w:r w:rsidRPr="000F7490">
        <w:rPr>
          <w:noProof w:val="0"/>
        </w:rPr>
        <w:t>U1</w:t>
      </w:r>
    </w:p>
    <w:p w14:paraId="73862BD7"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u2:= {b := </w:t>
      </w:r>
      <w:r w:rsidRPr="000F7490">
        <w:rPr>
          <w:b/>
          <w:noProof w:val="0"/>
        </w:rPr>
        <w:t>true</w:t>
      </w:r>
      <w:r w:rsidRPr="000F7490">
        <w:rPr>
          <w:noProof w:val="0"/>
        </w:rPr>
        <w:t>};</w:t>
      </w:r>
    </w:p>
    <w:p w14:paraId="7D4CD701" w14:textId="77777777" w:rsidR="003E22A0" w:rsidRPr="000F7490" w:rsidRDefault="003E22A0" w:rsidP="00073C31">
      <w:pPr>
        <w:pStyle w:val="PL"/>
        <w:rPr>
          <w:noProof w:val="0"/>
        </w:rPr>
      </w:pPr>
      <w:r w:rsidRPr="000F7490">
        <w:rPr>
          <w:noProof w:val="0"/>
        </w:rPr>
        <w:tab/>
      </w:r>
      <w:r w:rsidR="004B75FC" w:rsidRPr="000F7490">
        <w:rPr>
          <w:noProof w:val="0"/>
        </w:rPr>
        <w:t>v_</w:t>
      </w:r>
      <w:r w:rsidRPr="000F7490">
        <w:rPr>
          <w:noProof w:val="0"/>
        </w:rPr>
        <w:t xml:space="preserve">u1:= </w:t>
      </w:r>
      <w:r w:rsidR="004B75FC" w:rsidRPr="000F7490">
        <w:rPr>
          <w:noProof w:val="0"/>
        </w:rPr>
        <w:t>v_</w:t>
      </w:r>
      <w:r w:rsidRPr="000F7490">
        <w:rPr>
          <w:noProof w:val="0"/>
        </w:rPr>
        <w:t>u2;</w:t>
      </w:r>
      <w:r w:rsidRPr="000F7490">
        <w:rPr>
          <w:noProof w:val="0"/>
        </w:rPr>
        <w:tab/>
      </w:r>
      <w:r w:rsidRPr="000F7490">
        <w:rPr>
          <w:noProof w:val="0"/>
        </w:rPr>
        <w:tab/>
      </w:r>
      <w:r w:rsidRPr="000F7490">
        <w:rPr>
          <w:noProof w:val="0"/>
        </w:rPr>
        <w:tab/>
      </w:r>
      <w:r w:rsidRPr="000F7490">
        <w:rPr>
          <w:noProof w:val="0"/>
        </w:rPr>
        <w:tab/>
        <w:t xml:space="preserve">// incorrect as </w:t>
      </w:r>
      <w:r w:rsidR="004B75FC" w:rsidRPr="000F7490">
        <w:rPr>
          <w:noProof w:val="0"/>
        </w:rPr>
        <w:t>v_</w:t>
      </w:r>
      <w:r w:rsidRPr="000F7490">
        <w:rPr>
          <w:noProof w:val="0"/>
        </w:rPr>
        <w:t>u1 has no alternative b</w:t>
      </w:r>
    </w:p>
    <w:p w14:paraId="07E143F8"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anytype</w:t>
      </w:r>
      <w:r w:rsidRPr="000F7490">
        <w:rPr>
          <w:noProof w:val="0"/>
        </w:rPr>
        <w:t xml:space="preserve"> </w:t>
      </w:r>
      <w:r w:rsidR="004B75FC" w:rsidRPr="000F7490">
        <w:rPr>
          <w:noProof w:val="0"/>
        </w:rPr>
        <w:t>v_</w:t>
      </w:r>
      <w:r w:rsidRPr="000F7490">
        <w:rPr>
          <w:noProof w:val="0"/>
        </w:rPr>
        <w:t xml:space="preserve">x := </w:t>
      </w:r>
      <w:r w:rsidR="004B75FC" w:rsidRPr="000F7490">
        <w:rPr>
          <w:noProof w:val="0"/>
        </w:rPr>
        <w:t>v_</w:t>
      </w:r>
      <w:r w:rsidRPr="000F7490">
        <w:rPr>
          <w:noProof w:val="0"/>
        </w:rPr>
        <w:t xml:space="preserve">u1; </w:t>
      </w:r>
      <w:r w:rsidRPr="000F7490">
        <w:rPr>
          <w:noProof w:val="0"/>
        </w:rPr>
        <w:tab/>
        <w:t>// incorrect as the anytype is not a union type.</w:t>
      </w:r>
    </w:p>
    <w:p w14:paraId="67F92548" w14:textId="77777777" w:rsidR="003E22A0" w:rsidRPr="000F7490" w:rsidRDefault="003E22A0" w:rsidP="00073C31">
      <w:pPr>
        <w:pStyle w:val="PL"/>
        <w:rPr>
          <w:noProof w:val="0"/>
        </w:rPr>
      </w:pPr>
    </w:p>
    <w:p w14:paraId="5C183118" w14:textId="77777777" w:rsidR="00D8398B" w:rsidRPr="000F7490" w:rsidRDefault="003410E4" w:rsidP="0041612A">
      <w:pPr>
        <w:pStyle w:val="EX"/>
      </w:pPr>
      <w:r w:rsidRPr="000F7490">
        <w:t>EXAMPLE 2:</w:t>
      </w:r>
      <w:r w:rsidRPr="000F7490">
        <w:tab/>
      </w:r>
      <w:r w:rsidR="00D8398B" w:rsidRPr="000F7490">
        <w:t>Using union values of unions with default alternatives</w:t>
      </w:r>
    </w:p>
    <w:p w14:paraId="27203BD0" w14:textId="77777777" w:rsidR="00D8398B" w:rsidRPr="000F7490" w:rsidRDefault="00D8398B" w:rsidP="0041612A">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union</w:t>
      </w:r>
      <w:r w:rsidRPr="000F7490">
        <w:rPr>
          <w:noProof w:val="0"/>
        </w:rPr>
        <w:t xml:space="preserve"> U3 { </w:t>
      </w:r>
      <w:r w:rsidRPr="000F7490">
        <w:rPr>
          <w:b/>
          <w:noProof w:val="0"/>
        </w:rPr>
        <w:t>@default</w:t>
      </w:r>
      <w:r w:rsidRPr="000F7490">
        <w:rPr>
          <w:noProof w:val="0"/>
        </w:rPr>
        <w:t xml:space="preserve"> </w:t>
      </w:r>
      <w:r w:rsidRPr="000F7490">
        <w:rPr>
          <w:b/>
          <w:noProof w:val="0"/>
        </w:rPr>
        <w:t>integer</w:t>
      </w:r>
      <w:r w:rsidRPr="000F7490">
        <w:rPr>
          <w:noProof w:val="0"/>
        </w:rPr>
        <w:t xml:space="preserve"> i, </w:t>
      </w:r>
      <w:r w:rsidRPr="000F7490">
        <w:rPr>
          <w:b/>
          <w:noProof w:val="0"/>
        </w:rPr>
        <w:t>boolean</w:t>
      </w:r>
      <w:r w:rsidRPr="000F7490">
        <w:rPr>
          <w:noProof w:val="0"/>
        </w:rPr>
        <w:t xml:space="preserve"> b }</w:t>
      </w:r>
    </w:p>
    <w:p w14:paraId="1AA36917" w14:textId="77777777" w:rsidR="00D8398B" w:rsidRPr="000F7490" w:rsidRDefault="00D8398B" w:rsidP="0041612A">
      <w:pPr>
        <w:pStyle w:val="PL"/>
        <w:rPr>
          <w:noProof w:val="0"/>
        </w:rPr>
      </w:pPr>
      <w:r w:rsidRPr="000F7490">
        <w:rPr>
          <w:b/>
          <w:noProof w:val="0"/>
        </w:rPr>
        <w:tab/>
        <w:t>type</w:t>
      </w:r>
      <w:r w:rsidRPr="000F7490">
        <w:rPr>
          <w:noProof w:val="0"/>
        </w:rPr>
        <w:t xml:space="preserve"> </w:t>
      </w:r>
      <w:r w:rsidRPr="000F7490">
        <w:rPr>
          <w:b/>
          <w:noProof w:val="0"/>
        </w:rPr>
        <w:t>union</w:t>
      </w:r>
      <w:r w:rsidRPr="000F7490">
        <w:rPr>
          <w:noProof w:val="0"/>
        </w:rPr>
        <w:t xml:space="preserve"> U4 { </w:t>
      </w:r>
      <w:r w:rsidRPr="000F7490">
        <w:rPr>
          <w:b/>
          <w:noProof w:val="0"/>
        </w:rPr>
        <w:t>integer</w:t>
      </w:r>
      <w:r w:rsidRPr="000F7490">
        <w:rPr>
          <w:noProof w:val="0"/>
        </w:rPr>
        <w:t xml:space="preserve"> i, </w:t>
      </w:r>
      <w:r w:rsidRPr="000F7490">
        <w:rPr>
          <w:b/>
          <w:noProof w:val="0"/>
        </w:rPr>
        <w:t>@default</w:t>
      </w:r>
      <w:r w:rsidRPr="000F7490">
        <w:rPr>
          <w:noProof w:val="0"/>
        </w:rPr>
        <w:t xml:space="preserve"> </w:t>
      </w:r>
      <w:r w:rsidRPr="000F7490">
        <w:rPr>
          <w:b/>
          <w:noProof w:val="0"/>
        </w:rPr>
        <w:t>boolean</w:t>
      </w:r>
      <w:r w:rsidRPr="000F7490">
        <w:rPr>
          <w:noProof w:val="0"/>
        </w:rPr>
        <w:t xml:space="preserve"> b }</w:t>
      </w:r>
    </w:p>
    <w:p w14:paraId="0A03589F" w14:textId="77777777" w:rsidR="00D8398B" w:rsidRPr="000F7490" w:rsidRDefault="00D8398B" w:rsidP="0041612A">
      <w:pPr>
        <w:pStyle w:val="PL"/>
        <w:rPr>
          <w:noProof w:val="0"/>
        </w:rPr>
      </w:pPr>
      <w:r w:rsidRPr="000F7490">
        <w:rPr>
          <w:noProof w:val="0"/>
        </w:rPr>
        <w:tab/>
      </w:r>
      <w:r w:rsidRPr="000F7490">
        <w:rPr>
          <w:b/>
          <w:noProof w:val="0"/>
        </w:rPr>
        <w:t>var</w:t>
      </w:r>
      <w:r w:rsidRPr="000F7490">
        <w:rPr>
          <w:noProof w:val="0"/>
        </w:rPr>
        <w:t xml:space="preserve"> U3 v_u3 := 3</w:t>
      </w:r>
      <w:r w:rsidRPr="000F7490">
        <w:rPr>
          <w:noProof w:val="0"/>
        </w:rPr>
        <w:tab/>
      </w:r>
      <w:r w:rsidRPr="000F7490">
        <w:rPr>
          <w:noProof w:val="0"/>
        </w:rPr>
        <w:tab/>
      </w:r>
      <w:r w:rsidRPr="000F7490">
        <w:rPr>
          <w:noProof w:val="0"/>
        </w:rPr>
        <w:tab/>
        <w:t>// correct as i in U3 is declared with @default</w:t>
      </w:r>
    </w:p>
    <w:p w14:paraId="3D6B8741" w14:textId="77777777" w:rsidR="00D8398B" w:rsidRPr="000F7490" w:rsidRDefault="00D8398B" w:rsidP="00D8398B">
      <w:pPr>
        <w:pStyle w:val="PL"/>
        <w:rPr>
          <w:noProof w:val="0"/>
        </w:rPr>
      </w:pPr>
      <w:r w:rsidRPr="000F7490">
        <w:rPr>
          <w:noProof w:val="0"/>
        </w:rPr>
        <w:tab/>
        <w:t>v_u3 := v_u2;</w:t>
      </w:r>
      <w:r w:rsidRPr="000F7490">
        <w:rPr>
          <w:noProof w:val="0"/>
        </w:rPr>
        <w:tab/>
      </w:r>
      <w:r w:rsidRPr="000F7490">
        <w:rPr>
          <w:noProof w:val="0"/>
        </w:rPr>
        <w:tab/>
      </w:r>
      <w:r w:rsidRPr="000F7490">
        <w:rPr>
          <w:noProof w:val="0"/>
        </w:rPr>
        <w:tab/>
        <w:t xml:space="preserve">// correct because all alternatives in U2 exist in U3 </w:t>
      </w:r>
    </w:p>
    <w:p w14:paraId="6130AAFE" w14:textId="77777777" w:rsidR="00D8398B" w:rsidRPr="000F7490" w:rsidRDefault="00D8398B" w:rsidP="00D8398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and are compatible</w:t>
      </w:r>
    </w:p>
    <w:p w14:paraId="231CBF12" w14:textId="77777777" w:rsidR="00D8398B" w:rsidRPr="000F7490" w:rsidRDefault="00D8398B" w:rsidP="0041612A">
      <w:pPr>
        <w:pStyle w:val="PL"/>
        <w:rPr>
          <w:noProof w:val="0"/>
        </w:rPr>
      </w:pPr>
      <w:r w:rsidRPr="000F7490">
        <w:rPr>
          <w:noProof w:val="0"/>
        </w:rPr>
        <w:tab/>
        <w:t>v_u2 := 3;</w:t>
      </w:r>
      <w:r w:rsidRPr="000F7490">
        <w:rPr>
          <w:noProof w:val="0"/>
        </w:rPr>
        <w:tab/>
      </w:r>
      <w:r w:rsidRPr="000F7490">
        <w:rPr>
          <w:noProof w:val="0"/>
        </w:rPr>
        <w:tab/>
      </w:r>
      <w:r w:rsidRPr="000F7490">
        <w:rPr>
          <w:noProof w:val="0"/>
        </w:rPr>
        <w:tab/>
      </w:r>
      <w:r w:rsidRPr="000F7490">
        <w:rPr>
          <w:noProof w:val="0"/>
        </w:rPr>
        <w:tab/>
        <w:t xml:space="preserve">// incorrect as 3 is not of a </w:t>
      </w:r>
      <w:r w:rsidRPr="000F7490">
        <w:rPr>
          <w:b/>
          <w:noProof w:val="0"/>
        </w:rPr>
        <w:t>union</w:t>
      </w:r>
      <w:r w:rsidRPr="000F7490">
        <w:rPr>
          <w:noProof w:val="0"/>
        </w:rPr>
        <w:t xml:space="preserve"> type and there is</w:t>
      </w:r>
    </w:p>
    <w:p w14:paraId="20DAE57D" w14:textId="77777777" w:rsidR="00D8398B" w:rsidRPr="000F7490" w:rsidRDefault="00D8398B" w:rsidP="0041612A">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no field in U2  declared with </w:t>
      </w:r>
      <w:r w:rsidRPr="000F7490">
        <w:rPr>
          <w:b/>
          <w:noProof w:val="0"/>
        </w:rPr>
        <w:t>@default</w:t>
      </w:r>
    </w:p>
    <w:p w14:paraId="08A2BEFC" w14:textId="77777777" w:rsidR="00D8398B" w:rsidRPr="000F7490" w:rsidRDefault="00D8398B" w:rsidP="0041612A">
      <w:pPr>
        <w:pStyle w:val="PL"/>
        <w:rPr>
          <w:noProof w:val="0"/>
        </w:rPr>
      </w:pPr>
      <w:r w:rsidRPr="000F7490">
        <w:rPr>
          <w:noProof w:val="0"/>
        </w:rPr>
        <w:tab/>
        <w:t>v_u2 := v_u3;</w:t>
      </w:r>
      <w:r w:rsidRPr="000F7490">
        <w:rPr>
          <w:noProof w:val="0"/>
        </w:rPr>
        <w:tab/>
      </w:r>
      <w:r w:rsidRPr="000F7490">
        <w:rPr>
          <w:noProof w:val="0"/>
        </w:rPr>
        <w:tab/>
      </w:r>
      <w:r w:rsidRPr="000F7490">
        <w:rPr>
          <w:noProof w:val="0"/>
        </w:rPr>
        <w:tab/>
        <w:t>// also correct</w:t>
      </w:r>
    </w:p>
    <w:p w14:paraId="66858377" w14:textId="5B48D447" w:rsidR="00D8398B" w:rsidRPr="000F7490" w:rsidRDefault="00D8398B" w:rsidP="0041612A">
      <w:pPr>
        <w:pStyle w:val="PL"/>
        <w:rPr>
          <w:noProof w:val="0"/>
        </w:rPr>
      </w:pPr>
      <w:r w:rsidRPr="000F7490">
        <w:rPr>
          <w:noProof w:val="0"/>
        </w:rPr>
        <w:tab/>
        <w:t>v_u2 := v_u1.i;</w:t>
      </w:r>
      <w:r w:rsidRPr="000F7490">
        <w:rPr>
          <w:noProof w:val="0"/>
        </w:rPr>
        <w:tab/>
      </w:r>
      <w:r w:rsidRPr="000F7490">
        <w:rPr>
          <w:noProof w:val="0"/>
        </w:rPr>
        <w:tab/>
      </w:r>
      <w:r w:rsidRPr="000F7490">
        <w:rPr>
          <w:noProof w:val="0"/>
        </w:rPr>
        <w:tab/>
        <w:t>// incorrect</w:t>
      </w:r>
      <w:r w:rsidR="00A226BA" w:rsidRPr="000F7490">
        <w:rPr>
          <w:noProof w:val="0"/>
        </w:rPr>
        <w:t xml:space="preserve"> as </w:t>
      </w:r>
      <w:r w:rsidRPr="000F7490">
        <w:rPr>
          <w:noProof w:val="0"/>
        </w:rPr>
        <w:t>U2 has no default alternative</w:t>
      </w:r>
    </w:p>
    <w:p w14:paraId="2B1155BB" w14:textId="069F0040" w:rsidR="00D8398B" w:rsidRPr="000F7490" w:rsidRDefault="00D8398B" w:rsidP="0041612A">
      <w:pPr>
        <w:pStyle w:val="PL"/>
        <w:rPr>
          <w:noProof w:val="0"/>
        </w:rPr>
      </w:pPr>
      <w:r w:rsidRPr="000F7490">
        <w:rPr>
          <w:noProof w:val="0"/>
        </w:rPr>
        <w:tab/>
        <w:t>v_u3 := v_u1.i;</w:t>
      </w:r>
      <w:r w:rsidRPr="000F7490">
        <w:rPr>
          <w:noProof w:val="0"/>
        </w:rPr>
        <w:tab/>
      </w:r>
      <w:r w:rsidRPr="000F7490">
        <w:rPr>
          <w:noProof w:val="0"/>
        </w:rPr>
        <w:tab/>
      </w:r>
      <w:r w:rsidRPr="000F7490">
        <w:rPr>
          <w:noProof w:val="0"/>
        </w:rPr>
        <w:tab/>
        <w:t>// correct</w:t>
      </w:r>
      <w:r w:rsidR="00A226BA" w:rsidRPr="000F7490">
        <w:rPr>
          <w:noProof w:val="0"/>
        </w:rPr>
        <w:t xml:space="preserve"> as the default alternative in </w:t>
      </w:r>
      <w:r w:rsidRPr="000F7490">
        <w:rPr>
          <w:noProof w:val="0"/>
        </w:rPr>
        <w:t>U3 is compatible with U1.i</w:t>
      </w:r>
    </w:p>
    <w:p w14:paraId="5312B72E" w14:textId="77777777" w:rsidR="00D8398B" w:rsidRPr="000F7490" w:rsidRDefault="00D8398B" w:rsidP="0041612A">
      <w:pPr>
        <w:pStyle w:val="PL"/>
        <w:rPr>
          <w:noProof w:val="0"/>
        </w:rPr>
      </w:pPr>
    </w:p>
    <w:p w14:paraId="100A4E29" w14:textId="77777777" w:rsidR="00D8398B" w:rsidRPr="000F7490" w:rsidRDefault="00D8398B" w:rsidP="0041612A">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integer</w:t>
      </w:r>
      <w:r w:rsidRPr="000F7490">
        <w:rPr>
          <w:noProof w:val="0"/>
        </w:rPr>
        <w:t xml:space="preserve"> v_int := v_u3 * 2</w:t>
      </w:r>
      <w:r w:rsidRPr="000F7490">
        <w:rPr>
          <w:noProof w:val="0"/>
        </w:rPr>
        <w:tab/>
        <w:t>// v_int is 6 as v_u3 is treated as v_u3.i</w:t>
      </w:r>
    </w:p>
    <w:p w14:paraId="76652454" w14:textId="77777777" w:rsidR="00D8398B" w:rsidRPr="000F7490" w:rsidRDefault="00D8398B" w:rsidP="0041612A">
      <w:pPr>
        <w:pStyle w:val="PL"/>
        <w:rPr>
          <w:noProof w:val="0"/>
        </w:rPr>
      </w:pPr>
    </w:p>
    <w:p w14:paraId="212F9584" w14:textId="77777777" w:rsidR="00D8398B" w:rsidRPr="000F7490" w:rsidRDefault="00D8398B" w:rsidP="0041612A">
      <w:pPr>
        <w:pStyle w:val="PL"/>
        <w:rPr>
          <w:noProof w:val="0"/>
        </w:rPr>
      </w:pPr>
      <w:r w:rsidRPr="000F7490">
        <w:rPr>
          <w:noProof w:val="0"/>
        </w:rPr>
        <w:tab/>
      </w:r>
      <w:r w:rsidRPr="000F7490">
        <w:rPr>
          <w:b/>
          <w:noProof w:val="0"/>
        </w:rPr>
        <w:t>var</w:t>
      </w:r>
      <w:r w:rsidRPr="000F7490">
        <w:rPr>
          <w:noProof w:val="0"/>
        </w:rPr>
        <w:t xml:space="preserve"> U3 v_u32 := {b := </w:t>
      </w:r>
      <w:r w:rsidRPr="000F7490">
        <w:rPr>
          <w:b/>
          <w:noProof w:val="0"/>
        </w:rPr>
        <w:t>true</w:t>
      </w:r>
      <w:r w:rsidRPr="000F7490">
        <w:rPr>
          <w:noProof w:val="0"/>
        </w:rPr>
        <w:t>};</w:t>
      </w:r>
    </w:p>
    <w:p w14:paraId="3987AB1E" w14:textId="77777777" w:rsidR="00D8398B" w:rsidRPr="000F7490" w:rsidRDefault="00D8398B" w:rsidP="0041612A">
      <w:pPr>
        <w:pStyle w:val="PL"/>
        <w:rPr>
          <w:noProof w:val="0"/>
        </w:rPr>
      </w:pPr>
      <w:r w:rsidRPr="000F7490">
        <w:rPr>
          <w:noProof w:val="0"/>
        </w:rPr>
        <w:tab/>
      </w:r>
      <w:r w:rsidRPr="000F7490">
        <w:rPr>
          <w:b/>
          <w:noProof w:val="0"/>
        </w:rPr>
        <w:t>var</w:t>
      </w:r>
      <w:r w:rsidRPr="000F7490">
        <w:rPr>
          <w:noProof w:val="0"/>
        </w:rPr>
        <w:t xml:space="preserve"> U4 v_u4 := </w:t>
      </w:r>
      <w:r w:rsidRPr="000F7490">
        <w:rPr>
          <w:b/>
          <w:noProof w:val="0"/>
        </w:rPr>
        <w:t>true</w:t>
      </w:r>
      <w:r w:rsidRPr="000F7490">
        <w:rPr>
          <w:noProof w:val="0"/>
        </w:rPr>
        <w:t>;</w:t>
      </w:r>
    </w:p>
    <w:p w14:paraId="24BC6049" w14:textId="77777777" w:rsidR="00D8398B" w:rsidRPr="000F7490" w:rsidRDefault="00D8398B" w:rsidP="0041612A">
      <w:pPr>
        <w:pStyle w:val="PL"/>
        <w:rPr>
          <w:noProof w:val="0"/>
        </w:rPr>
      </w:pPr>
      <w:r w:rsidRPr="000F7490">
        <w:rPr>
          <w:noProof w:val="0"/>
        </w:rPr>
        <w:tab/>
        <w:t>v_int := v_u4 *2;</w:t>
      </w:r>
      <w:r w:rsidRPr="000F7490">
        <w:rPr>
          <w:noProof w:val="0"/>
        </w:rPr>
        <w:tab/>
      </w:r>
      <w:r w:rsidRPr="000F7490">
        <w:rPr>
          <w:noProof w:val="0"/>
        </w:rPr>
        <w:tab/>
        <w:t xml:space="preserve">// incorrect as v_u4 is treated as a </w:t>
      </w:r>
      <w:r w:rsidRPr="000F7490">
        <w:rPr>
          <w:b/>
          <w:noProof w:val="0"/>
        </w:rPr>
        <w:t>boolean</w:t>
      </w:r>
      <w:r w:rsidRPr="000F7490">
        <w:rPr>
          <w:noProof w:val="0"/>
        </w:rPr>
        <w:t xml:space="preserve">, and </w:t>
      </w:r>
      <w:r w:rsidR="00423318" w:rsidRPr="000F7490">
        <w:rPr>
          <w:noProof w:val="0"/>
        </w:rPr>
        <w:t>cannot</w:t>
      </w:r>
      <w:r w:rsidRPr="000F7490">
        <w:rPr>
          <w:noProof w:val="0"/>
        </w:rPr>
        <w:t xml:space="preserve"> be multiplied</w:t>
      </w:r>
    </w:p>
    <w:p w14:paraId="69C6A7CF" w14:textId="1AA7338D" w:rsidR="00D8398B" w:rsidRPr="000F7490" w:rsidRDefault="00D8398B" w:rsidP="0041612A">
      <w:pPr>
        <w:pStyle w:val="PL"/>
        <w:rPr>
          <w:noProof w:val="0"/>
        </w:rPr>
      </w:pPr>
      <w:r w:rsidRPr="000F7490">
        <w:rPr>
          <w:noProof w:val="0"/>
        </w:rPr>
        <w:tab/>
        <w:t>v_int := v_u32 *2;</w:t>
      </w:r>
      <w:r w:rsidRPr="000F7490">
        <w:rPr>
          <w:noProof w:val="0"/>
        </w:rPr>
        <w:tab/>
      </w:r>
      <w:r w:rsidRPr="000F7490">
        <w:rPr>
          <w:noProof w:val="0"/>
        </w:rPr>
        <w:tab/>
        <w:t xml:space="preserve">// </w:t>
      </w:r>
      <w:r w:rsidR="00A226BA" w:rsidRPr="000F7490">
        <w:rPr>
          <w:noProof w:val="0"/>
        </w:rPr>
        <w:t>incorrect</w:t>
      </w:r>
      <w:r w:rsidRPr="000F7490">
        <w:rPr>
          <w:noProof w:val="0"/>
        </w:rPr>
        <w:t xml:space="preserve"> as </w:t>
      </w:r>
      <w:r w:rsidR="00486A4C" w:rsidRPr="000F7490">
        <w:rPr>
          <w:noProof w:val="0"/>
        </w:rPr>
        <w:t>"</w:t>
      </w:r>
      <w:r w:rsidRPr="000F7490">
        <w:rPr>
          <w:noProof w:val="0"/>
        </w:rPr>
        <w:t>v_u32</w:t>
      </w:r>
      <w:r w:rsidR="00486A4C" w:rsidRPr="000F7490">
        <w:rPr>
          <w:noProof w:val="0"/>
        </w:rPr>
        <w:t>"</w:t>
      </w:r>
      <w:r w:rsidRPr="000F7490">
        <w:rPr>
          <w:noProof w:val="0"/>
        </w:rPr>
        <w:t xml:space="preserve"> would be treated as v_u32.i,</w:t>
      </w:r>
    </w:p>
    <w:p w14:paraId="0520A17F" w14:textId="77777777" w:rsidR="00D8398B" w:rsidRPr="000F7490" w:rsidRDefault="00D8398B" w:rsidP="0041612A">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which is not the selected alternative</w:t>
      </w:r>
    </w:p>
    <w:p w14:paraId="4FE02AD3" w14:textId="7DB0665A" w:rsidR="00712300" w:rsidRPr="000F7490" w:rsidRDefault="00D8398B" w:rsidP="0041612A">
      <w:pPr>
        <w:pStyle w:val="PL"/>
        <w:rPr>
          <w:noProof w:val="0"/>
        </w:rPr>
      </w:pPr>
      <w:r w:rsidRPr="000F7490">
        <w:rPr>
          <w:noProof w:val="0"/>
        </w:rPr>
        <w:tab/>
      </w:r>
      <w:r w:rsidRPr="000F7490">
        <w:rPr>
          <w:b/>
          <w:noProof w:val="0"/>
        </w:rPr>
        <w:t>log</w:t>
      </w:r>
      <w:r w:rsidRPr="000F7490">
        <w:rPr>
          <w:noProof w:val="0"/>
        </w:rPr>
        <w:t>(v_u4);</w:t>
      </w:r>
      <w:r w:rsidRPr="000F7490">
        <w:rPr>
          <w:noProof w:val="0"/>
        </w:rPr>
        <w:tab/>
      </w:r>
      <w:r w:rsidRPr="000F7490">
        <w:rPr>
          <w:noProof w:val="0"/>
        </w:rPr>
        <w:tab/>
      </w:r>
      <w:r w:rsidRPr="000F7490">
        <w:rPr>
          <w:noProof w:val="0"/>
        </w:rPr>
        <w:tab/>
      </w:r>
      <w:r w:rsidRPr="000F7490">
        <w:rPr>
          <w:noProof w:val="0"/>
        </w:rPr>
        <w:tab/>
        <w:t>//</w:t>
      </w:r>
      <w:r w:rsidR="00712300" w:rsidRPr="000F7490">
        <w:rPr>
          <w:noProof w:val="0"/>
        </w:rPr>
        <w:t xml:space="preserve"> results in </w:t>
      </w:r>
      <w:r w:rsidR="00486A4C" w:rsidRPr="000F7490">
        <w:rPr>
          <w:noProof w:val="0"/>
        </w:rPr>
        <w:t>"</w:t>
      </w:r>
      <w:r w:rsidR="00712300" w:rsidRPr="000F7490">
        <w:rPr>
          <w:noProof w:val="0"/>
        </w:rPr>
        <w:t>{ b:=true</w:t>
      </w:r>
      <w:r w:rsidR="00A226BA" w:rsidRPr="000F7490">
        <w:rPr>
          <w:noProof w:val="0"/>
        </w:rPr>
        <w:t xml:space="preserve"> </w:t>
      </w:r>
      <w:r w:rsidR="00712300" w:rsidRPr="000F7490">
        <w:rPr>
          <w:noProof w:val="0"/>
        </w:rPr>
        <w:t>}</w:t>
      </w:r>
      <w:r w:rsidR="00486A4C" w:rsidRPr="000F7490">
        <w:rPr>
          <w:noProof w:val="0"/>
        </w:rPr>
        <w:t>"</w:t>
      </w:r>
      <w:r w:rsidR="00712300" w:rsidRPr="000F7490">
        <w:rPr>
          <w:noProof w:val="0"/>
        </w:rPr>
        <w:t xml:space="preserve"> logged; </w:t>
      </w:r>
      <w:r w:rsidRPr="000F7490">
        <w:rPr>
          <w:noProof w:val="0"/>
        </w:rPr>
        <w:t>for backward compatibility when</w:t>
      </w:r>
    </w:p>
    <w:p w14:paraId="65D7C880" w14:textId="77777777" w:rsidR="00712300" w:rsidRPr="000F7490" w:rsidRDefault="00712300" w:rsidP="0041612A">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r w:rsidR="00D8398B" w:rsidRPr="000F7490">
        <w:rPr>
          <w:noProof w:val="0"/>
        </w:rPr>
        <w:t xml:space="preserve"> a union value is used in a log st</w:t>
      </w:r>
      <w:r w:rsidRPr="000F7490">
        <w:rPr>
          <w:noProof w:val="0"/>
        </w:rPr>
        <w:t>atement directly, no conversion</w:t>
      </w:r>
    </w:p>
    <w:p w14:paraId="2233CD43" w14:textId="77777777" w:rsidR="00D8398B" w:rsidRPr="000F7490" w:rsidRDefault="00712300" w:rsidP="0041612A">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is performed.</w:t>
      </w:r>
    </w:p>
    <w:p w14:paraId="3856595C" w14:textId="77777777" w:rsidR="00D8398B" w:rsidRPr="000F7490" w:rsidRDefault="00D8398B" w:rsidP="0041612A">
      <w:pPr>
        <w:pStyle w:val="PL"/>
        <w:rPr>
          <w:noProof w:val="0"/>
        </w:rPr>
      </w:pPr>
    </w:p>
    <w:p w14:paraId="63AEE5FA" w14:textId="77777777" w:rsidR="003E22A0" w:rsidRPr="000F7490" w:rsidRDefault="003E22A0" w:rsidP="00DC4A98">
      <w:pPr>
        <w:pStyle w:val="Heading4"/>
      </w:pPr>
      <w:bookmarkStart w:id="199" w:name="_Toc102406173"/>
      <w:r w:rsidRPr="000F7490">
        <w:t>6.3.2.5</w:t>
      </w:r>
      <w:r w:rsidRPr="000F7490">
        <w:tab/>
        <w:t>Compatibility of anytype types</w:t>
      </w:r>
      <w:bookmarkEnd w:id="199"/>
    </w:p>
    <w:p w14:paraId="47B99391" w14:textId="294175F2" w:rsidR="003E22A0" w:rsidRPr="000F7490" w:rsidRDefault="003E22A0" w:rsidP="00EB4962">
      <w:pPr>
        <w:keepLines/>
      </w:pPr>
      <w:r w:rsidRPr="000F7490">
        <w:rPr>
          <w:b/>
        </w:rPr>
        <w:t>anytype</w:t>
      </w:r>
      <w:r w:rsidRPr="000F7490">
        <w:t xml:space="preserve"> types are only compatible with other </w:t>
      </w:r>
      <w:r w:rsidRPr="000F7490">
        <w:rPr>
          <w:b/>
        </w:rPr>
        <w:t>anytype</w:t>
      </w:r>
      <w:r w:rsidRPr="000F7490">
        <w:t xml:space="preserve"> types. An anytype value </w:t>
      </w:r>
      <w:r w:rsidR="00486A4C" w:rsidRPr="000F7490">
        <w:t>"</w:t>
      </w:r>
      <w:r w:rsidR="00CD139C" w:rsidRPr="000F7490">
        <w:t>b</w:t>
      </w:r>
      <w:r w:rsidR="00486A4C" w:rsidRPr="000F7490">
        <w:t>"</w:t>
      </w:r>
      <w:r w:rsidRPr="000F7490">
        <w:t xml:space="preserve"> of anytype type </w:t>
      </w:r>
      <w:r w:rsidR="00486A4C" w:rsidRPr="000F7490">
        <w:t>"</w:t>
      </w:r>
      <w:r w:rsidR="00CD139C" w:rsidRPr="000F7490">
        <w:t>B</w:t>
      </w:r>
      <w:r w:rsidR="00486A4C" w:rsidRPr="000F7490">
        <w:t>"</w:t>
      </w:r>
      <w:r w:rsidRPr="000F7490">
        <w:t xml:space="preserve"> is compatible with anytype type </w:t>
      </w:r>
      <w:r w:rsidR="00486A4C" w:rsidRPr="000F7490">
        <w:t>"</w:t>
      </w:r>
      <w:r w:rsidR="00CD139C" w:rsidRPr="000F7490">
        <w:t>A</w:t>
      </w:r>
      <w:r w:rsidR="00486A4C" w:rsidRPr="000F7490">
        <w:t>"</w:t>
      </w:r>
      <w:r w:rsidRPr="000F7490">
        <w:t xml:space="preserve"> if the alternative selected in </w:t>
      </w:r>
      <w:r w:rsidR="00486A4C" w:rsidRPr="000F7490">
        <w:t>"</w:t>
      </w:r>
      <w:r w:rsidR="00CD139C" w:rsidRPr="000F7490">
        <w:t>b</w:t>
      </w:r>
      <w:r w:rsidR="00486A4C" w:rsidRPr="000F7490">
        <w:t>"</w:t>
      </w:r>
      <w:r w:rsidRPr="000F7490">
        <w:t xml:space="preserve"> </w:t>
      </w:r>
      <w:r w:rsidR="00003D7E" w:rsidRPr="000F7490">
        <w:t>is also contained</w:t>
      </w:r>
      <w:r w:rsidRPr="000F7490">
        <w:t xml:space="preserve"> in </w:t>
      </w:r>
      <w:r w:rsidR="00486A4C" w:rsidRPr="000F7490">
        <w:t>"</w:t>
      </w:r>
      <w:r w:rsidR="00CD139C" w:rsidRPr="000F7490">
        <w:t>A</w:t>
      </w:r>
      <w:r w:rsidR="00486A4C" w:rsidRPr="000F7490">
        <w:t>"</w:t>
      </w:r>
      <w:r w:rsidR="00003D7E" w:rsidRPr="000F7490">
        <w:t>.</w:t>
      </w:r>
    </w:p>
    <w:p w14:paraId="355F0329" w14:textId="47639FC5" w:rsidR="00003D7E" w:rsidRPr="000F7490" w:rsidRDefault="00904C30" w:rsidP="008B7880">
      <w:pPr>
        <w:pStyle w:val="NO"/>
      </w:pPr>
      <w:r w:rsidRPr="000F7490">
        <w:t>NOTE:</w:t>
      </w:r>
      <w:r w:rsidR="00003D7E" w:rsidRPr="000F7490">
        <w:tab/>
        <w:t xml:space="preserve">Only anytype types that are constrained to a fixed set of types via list subtyping can be a potential cause for anytype incompatibility, i.e. if the set of types contained in type </w:t>
      </w:r>
      <w:r w:rsidR="00486A4C" w:rsidRPr="000F7490">
        <w:t>"</w:t>
      </w:r>
      <w:r w:rsidR="005B4AA7" w:rsidRPr="000F7490">
        <w:t>A</w:t>
      </w:r>
      <w:r w:rsidR="00486A4C" w:rsidRPr="000F7490">
        <w:t>"</w:t>
      </w:r>
      <w:r w:rsidR="00003D7E" w:rsidRPr="000F7490">
        <w:t xml:space="preserve"> does not contain the type selected in </w:t>
      </w:r>
      <w:r w:rsidR="00486A4C" w:rsidRPr="000F7490">
        <w:t>"</w:t>
      </w:r>
      <w:r w:rsidR="005B4AA7" w:rsidRPr="000F7490">
        <w:t>b</w:t>
      </w:r>
      <w:r w:rsidR="00486A4C" w:rsidRPr="000F7490">
        <w:t>"</w:t>
      </w:r>
      <w:r w:rsidR="005B4AA7" w:rsidRPr="000F7490">
        <w:t>.</w:t>
      </w:r>
    </w:p>
    <w:p w14:paraId="1908FB70" w14:textId="77777777" w:rsidR="003E22A0" w:rsidRPr="000F7490" w:rsidRDefault="003E22A0" w:rsidP="00073C31">
      <w:pPr>
        <w:pStyle w:val="EX"/>
        <w:keepNext/>
      </w:pPr>
      <w:r w:rsidRPr="000F7490">
        <w:t>EXAMPLE:</w:t>
      </w:r>
    </w:p>
    <w:p w14:paraId="08A2AC5E" w14:textId="77777777" w:rsidR="003E22A0" w:rsidRPr="000F7490" w:rsidRDefault="003E22A0" w:rsidP="00073C31">
      <w:pPr>
        <w:pStyle w:val="PL"/>
        <w:keepNext/>
        <w:rPr>
          <w:noProof w:val="0"/>
        </w:rPr>
      </w:pPr>
      <w:r w:rsidRPr="000F7490">
        <w:rPr>
          <w:noProof w:val="0"/>
        </w:rPr>
        <w:tab/>
      </w:r>
      <w:r w:rsidRPr="000F7490">
        <w:rPr>
          <w:b/>
          <w:noProof w:val="0"/>
        </w:rPr>
        <w:t>module</w:t>
      </w:r>
      <w:r w:rsidRPr="000F7490">
        <w:rPr>
          <w:noProof w:val="0"/>
        </w:rPr>
        <w:t xml:space="preserve"> A {</w:t>
      </w:r>
    </w:p>
    <w:p w14:paraId="63BB39DC"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integer</w:t>
      </w:r>
      <w:r w:rsidRPr="000F7490">
        <w:rPr>
          <w:noProof w:val="0"/>
        </w:rPr>
        <w:t xml:space="preserve"> I (0..2);</w:t>
      </w:r>
    </w:p>
    <w:p w14:paraId="20A7911A"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 float</w:t>
      </w:r>
      <w:r w:rsidRPr="000F7490">
        <w:rPr>
          <w:noProof w:val="0"/>
        </w:rPr>
        <w:t xml:space="preserve"> F;</w:t>
      </w:r>
    </w:p>
    <w:p w14:paraId="577666AA" w14:textId="77777777" w:rsidR="00003D7E" w:rsidRPr="000F7490" w:rsidRDefault="003E22A0" w:rsidP="00003D7E">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anytype</w:t>
      </w:r>
      <w:r w:rsidRPr="000F7490">
        <w:rPr>
          <w:noProof w:val="0"/>
        </w:rPr>
        <w:t xml:space="preserve"> Atype </w:t>
      </w:r>
      <w:r w:rsidR="00003D7E" w:rsidRPr="000F7490">
        <w:rPr>
          <w:noProof w:val="0"/>
        </w:rPr>
        <w:t>({I:=?},{F:=?},{</w:t>
      </w:r>
      <w:r w:rsidR="00003D7E" w:rsidRPr="000F7490">
        <w:rPr>
          <w:b/>
          <w:noProof w:val="0"/>
        </w:rPr>
        <w:t>integer</w:t>
      </w:r>
      <w:r w:rsidR="00003D7E" w:rsidRPr="000F7490">
        <w:rPr>
          <w:noProof w:val="0"/>
        </w:rPr>
        <w:t xml:space="preserve">:=?}); </w:t>
      </w:r>
    </w:p>
    <w:p w14:paraId="744D67E3" w14:textId="77777777" w:rsidR="003E22A0" w:rsidRPr="000F7490" w:rsidRDefault="00003D7E" w:rsidP="00073C31">
      <w:pPr>
        <w:pStyle w:val="PL"/>
        <w:rPr>
          <w:noProof w:val="0"/>
        </w:rPr>
      </w:pPr>
      <w:r w:rsidRPr="000F7490">
        <w:rPr>
          <w:noProof w:val="0"/>
        </w:rPr>
        <w:tab/>
      </w:r>
      <w:r w:rsidRPr="000F7490">
        <w:rPr>
          <w:noProof w:val="0"/>
        </w:rPr>
        <w:tab/>
      </w:r>
      <w:r w:rsidR="003E22A0" w:rsidRPr="000F7490">
        <w:rPr>
          <w:noProof w:val="0"/>
        </w:rPr>
        <w:t xml:space="preserve">//anytype composed of </w:t>
      </w:r>
      <w:r w:rsidRPr="000F7490">
        <w:rPr>
          <w:noProof w:val="0"/>
        </w:rPr>
        <w:t>TTCN-3 built-in basic type integer</w:t>
      </w:r>
      <w:r w:rsidR="003E22A0" w:rsidRPr="000F7490">
        <w:rPr>
          <w:noProof w:val="0"/>
        </w:rPr>
        <w:t>, I, and F</w:t>
      </w:r>
    </w:p>
    <w:p w14:paraId="58977164" w14:textId="77777777" w:rsidR="003E22A0" w:rsidRPr="000F7490" w:rsidRDefault="003E22A0" w:rsidP="00073C31">
      <w:pPr>
        <w:pStyle w:val="PL"/>
        <w:rPr>
          <w:noProof w:val="0"/>
        </w:rPr>
      </w:pPr>
      <w:r w:rsidRPr="000F7490">
        <w:rPr>
          <w:noProof w:val="0"/>
        </w:rPr>
        <w:tab/>
        <w:t>}</w:t>
      </w:r>
    </w:p>
    <w:p w14:paraId="44E5E1F8" w14:textId="77777777" w:rsidR="003E22A0" w:rsidRPr="000F7490" w:rsidRDefault="003E22A0" w:rsidP="00073C31">
      <w:pPr>
        <w:pStyle w:val="PL"/>
        <w:rPr>
          <w:noProof w:val="0"/>
        </w:rPr>
      </w:pPr>
    </w:p>
    <w:p w14:paraId="421ABC5D"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B {</w:t>
      </w:r>
    </w:p>
    <w:p w14:paraId="16B90A63"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integer</w:t>
      </w:r>
      <w:r w:rsidRPr="000F7490">
        <w:rPr>
          <w:noProof w:val="0"/>
        </w:rPr>
        <w:t xml:space="preserve"> I (0..2);</w:t>
      </w:r>
    </w:p>
    <w:p w14:paraId="53D04032"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anytype</w:t>
      </w:r>
      <w:r w:rsidRPr="000F7490">
        <w:rPr>
          <w:noProof w:val="0"/>
        </w:rPr>
        <w:t xml:space="preserve"> Atype</w:t>
      </w:r>
      <w:r w:rsidR="00003D7E" w:rsidRPr="000F7490">
        <w:rPr>
          <w:noProof w:val="0"/>
        </w:rPr>
        <w:t xml:space="preserve"> ({I:=?},{</w:t>
      </w:r>
      <w:r w:rsidR="00003D7E" w:rsidRPr="000F7490">
        <w:rPr>
          <w:b/>
          <w:noProof w:val="0"/>
        </w:rPr>
        <w:t>integer</w:t>
      </w:r>
      <w:r w:rsidR="00003D7E" w:rsidRPr="000F7490">
        <w:rPr>
          <w:noProof w:val="0"/>
        </w:rPr>
        <w:t>:=?},{</w:t>
      </w:r>
      <w:r w:rsidR="00003D7E" w:rsidRPr="000F7490">
        <w:rPr>
          <w:b/>
          <w:noProof w:val="0"/>
        </w:rPr>
        <w:t>float</w:t>
      </w:r>
      <w:r w:rsidR="00003D7E" w:rsidRPr="000F7490">
        <w:rPr>
          <w:noProof w:val="0"/>
        </w:rPr>
        <w:t>:=?});</w:t>
      </w:r>
    </w:p>
    <w:p w14:paraId="773B9BE5" w14:textId="77777777" w:rsidR="003E22A0" w:rsidRPr="000F7490" w:rsidRDefault="003E22A0" w:rsidP="00073C31">
      <w:pPr>
        <w:pStyle w:val="PL"/>
        <w:rPr>
          <w:noProof w:val="0"/>
        </w:rPr>
      </w:pPr>
      <w:r w:rsidRPr="000F7490">
        <w:rPr>
          <w:noProof w:val="0"/>
        </w:rPr>
        <w:tab/>
        <w:t>}</w:t>
      </w:r>
    </w:p>
    <w:p w14:paraId="44D8A94F" w14:textId="77777777" w:rsidR="003E22A0" w:rsidRPr="000F7490" w:rsidRDefault="003E22A0" w:rsidP="00073C31">
      <w:pPr>
        <w:pStyle w:val="PL"/>
        <w:rPr>
          <w:noProof w:val="0"/>
        </w:rPr>
      </w:pPr>
    </w:p>
    <w:p w14:paraId="46E42520" w14:textId="77777777" w:rsidR="003E22A0" w:rsidRPr="000F7490" w:rsidRDefault="003E22A0" w:rsidP="00947EFC">
      <w:pPr>
        <w:pStyle w:val="PL"/>
        <w:keepNext/>
        <w:keepLines/>
        <w:rPr>
          <w:noProof w:val="0"/>
        </w:rPr>
      </w:pPr>
      <w:r w:rsidRPr="000F7490">
        <w:rPr>
          <w:noProof w:val="0"/>
        </w:rPr>
        <w:tab/>
      </w:r>
      <w:r w:rsidRPr="000F7490">
        <w:rPr>
          <w:b/>
          <w:noProof w:val="0"/>
        </w:rPr>
        <w:t>module</w:t>
      </w:r>
      <w:r w:rsidRPr="000F7490">
        <w:rPr>
          <w:noProof w:val="0"/>
        </w:rPr>
        <w:t xml:space="preserve"> C {</w:t>
      </w:r>
    </w:p>
    <w:p w14:paraId="397105E8"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import from</w:t>
      </w:r>
      <w:r w:rsidRPr="000F7490">
        <w:rPr>
          <w:noProof w:val="0"/>
        </w:rPr>
        <w:t xml:space="preserve"> A </w:t>
      </w:r>
      <w:r w:rsidRPr="000F7490">
        <w:rPr>
          <w:b/>
          <w:noProof w:val="0"/>
        </w:rPr>
        <w:t>all</w:t>
      </w:r>
      <w:r w:rsidRPr="000F7490">
        <w:rPr>
          <w:noProof w:val="0"/>
        </w:rPr>
        <w:t>;</w:t>
      </w:r>
    </w:p>
    <w:p w14:paraId="3FFC617C"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import from</w:t>
      </w:r>
      <w:r w:rsidRPr="000F7490">
        <w:rPr>
          <w:noProof w:val="0"/>
        </w:rPr>
        <w:t xml:space="preserve"> B </w:t>
      </w:r>
      <w:r w:rsidRPr="000F7490">
        <w:rPr>
          <w:b/>
          <w:noProof w:val="0"/>
        </w:rPr>
        <w:t>all</w:t>
      </w:r>
      <w:r w:rsidRPr="000F7490">
        <w:rPr>
          <w:noProof w:val="0"/>
        </w:rPr>
        <w:t>;</w:t>
      </w:r>
    </w:p>
    <w:p w14:paraId="5034A178"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 union</w:t>
      </w:r>
      <w:r w:rsidRPr="000F7490">
        <w:rPr>
          <w:noProof w:val="0"/>
        </w:rPr>
        <w:t xml:space="preserve"> U {</w:t>
      </w:r>
    </w:p>
    <w:p w14:paraId="0E23671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integer</w:t>
      </w:r>
      <w:r w:rsidRPr="000F7490">
        <w:rPr>
          <w:noProof w:val="0"/>
        </w:rPr>
        <w:t xml:space="preserve"> I (0..2)</w:t>
      </w:r>
    </w:p>
    <w:p w14:paraId="7F379A4C" w14:textId="77777777" w:rsidR="003E22A0" w:rsidRPr="000F7490" w:rsidRDefault="003E22A0" w:rsidP="00073C31">
      <w:pPr>
        <w:pStyle w:val="PL"/>
        <w:rPr>
          <w:noProof w:val="0"/>
        </w:rPr>
      </w:pPr>
      <w:r w:rsidRPr="000F7490">
        <w:rPr>
          <w:noProof w:val="0"/>
        </w:rPr>
        <w:tab/>
      </w:r>
      <w:r w:rsidRPr="000F7490">
        <w:rPr>
          <w:noProof w:val="0"/>
        </w:rPr>
        <w:tab/>
        <w:t>}</w:t>
      </w:r>
    </w:p>
    <w:p w14:paraId="132762DA"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control</w:t>
      </w:r>
      <w:r w:rsidRPr="000F7490">
        <w:rPr>
          <w:noProof w:val="0"/>
        </w:rPr>
        <w:t xml:space="preserve"> {</w:t>
      </w:r>
    </w:p>
    <w:p w14:paraId="690807C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A.Atype </w:t>
      </w:r>
      <w:r w:rsidR="004B75FC" w:rsidRPr="000F7490">
        <w:rPr>
          <w:noProof w:val="0"/>
        </w:rPr>
        <w:t>v_</w:t>
      </w:r>
      <w:r w:rsidRPr="000F7490">
        <w:rPr>
          <w:noProof w:val="0"/>
        </w:rPr>
        <w:t>aa;</w:t>
      </w:r>
    </w:p>
    <w:p w14:paraId="7420560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A.Atype v_aaI := { A.I := 1 }</w:t>
      </w:r>
      <w:r w:rsidR="00FC461A" w:rsidRPr="000F7490">
        <w:rPr>
          <w:noProof w:val="0"/>
        </w:rPr>
        <w:t xml:space="preserve"> // type I is imported from A and B</w:t>
      </w:r>
    </w:p>
    <w:p w14:paraId="179155D6"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A.Atype v_aaF := { F := 1.0 }</w:t>
      </w:r>
      <w:r w:rsidR="00FC461A" w:rsidRPr="000F7490">
        <w:rPr>
          <w:noProof w:val="0"/>
        </w:rPr>
        <w:t xml:space="preserve"> // type F is only imported from A</w:t>
      </w:r>
    </w:p>
    <w:p w14:paraId="3D96BFF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B.Atype </w:t>
      </w:r>
      <w:r w:rsidR="004B75FC" w:rsidRPr="000F7490">
        <w:rPr>
          <w:noProof w:val="0"/>
        </w:rPr>
        <w:t>v_</w:t>
      </w:r>
      <w:r w:rsidRPr="000F7490">
        <w:rPr>
          <w:noProof w:val="0"/>
        </w:rPr>
        <w:t xml:space="preserve">ba := { </w:t>
      </w:r>
      <w:r w:rsidRPr="000F7490">
        <w:rPr>
          <w:b/>
          <w:noProof w:val="0"/>
        </w:rPr>
        <w:t>integer</w:t>
      </w:r>
      <w:r w:rsidRPr="000F7490">
        <w:rPr>
          <w:noProof w:val="0"/>
        </w:rPr>
        <w:t xml:space="preserve"> := 1 }</w:t>
      </w:r>
    </w:p>
    <w:p w14:paraId="5B50578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B.Atype v_baI := { B.I := 1 }</w:t>
      </w:r>
      <w:r w:rsidR="00FC461A" w:rsidRPr="000F7490">
        <w:rPr>
          <w:noProof w:val="0"/>
        </w:rPr>
        <w:t xml:space="preserve"> // type I is imported from A and B</w:t>
      </w:r>
    </w:p>
    <w:p w14:paraId="343AB13B"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U </w:t>
      </w:r>
      <w:r w:rsidR="004B75FC" w:rsidRPr="000F7490">
        <w:rPr>
          <w:noProof w:val="0"/>
        </w:rPr>
        <w:t>v_</w:t>
      </w:r>
      <w:r w:rsidRPr="000F7490">
        <w:rPr>
          <w:noProof w:val="0"/>
        </w:rPr>
        <w:t>u := { I := 1 }</w:t>
      </w:r>
      <w:r w:rsidR="00FC461A" w:rsidRPr="000F7490">
        <w:rPr>
          <w:noProof w:val="0"/>
        </w:rPr>
        <w:t xml:space="preserve"> // I is a field name in U</w:t>
      </w:r>
    </w:p>
    <w:p w14:paraId="4AAE0072" w14:textId="77777777" w:rsidR="003E22A0" w:rsidRPr="000F7490" w:rsidRDefault="003E22A0" w:rsidP="00073C31">
      <w:pPr>
        <w:pStyle w:val="PL"/>
        <w:rPr>
          <w:noProof w:val="0"/>
        </w:rPr>
      </w:pPr>
    </w:p>
    <w:p w14:paraId="1053F15B" w14:textId="77777777" w:rsidR="003E22A0" w:rsidRPr="000F7490" w:rsidRDefault="003E22A0" w:rsidP="00073C31">
      <w:pPr>
        <w:pStyle w:val="PL"/>
        <w:rPr>
          <w:noProof w:val="0"/>
        </w:rPr>
      </w:pPr>
      <w:r w:rsidRPr="000F7490">
        <w:rPr>
          <w:noProof w:val="0"/>
        </w:rPr>
        <w:tab/>
      </w:r>
      <w:r w:rsidRPr="000F7490">
        <w:rPr>
          <w:noProof w:val="0"/>
        </w:rPr>
        <w:tab/>
      </w:r>
      <w:r w:rsidR="004B75FC" w:rsidRPr="000F7490">
        <w:rPr>
          <w:noProof w:val="0"/>
        </w:rPr>
        <w:t>v_</w:t>
      </w:r>
      <w:r w:rsidRPr="000F7490">
        <w:rPr>
          <w:noProof w:val="0"/>
        </w:rPr>
        <w:t xml:space="preserve">aa := </w:t>
      </w:r>
      <w:r w:rsidR="004B75FC" w:rsidRPr="000F7490">
        <w:rPr>
          <w:noProof w:val="0"/>
        </w:rPr>
        <w:t>v_</w:t>
      </w:r>
      <w:r w:rsidRPr="000F7490">
        <w:rPr>
          <w:noProof w:val="0"/>
        </w:rPr>
        <w:t>ba;</w:t>
      </w:r>
      <w:r w:rsidRPr="000F7490">
        <w:rPr>
          <w:noProof w:val="0"/>
        </w:rPr>
        <w:tab/>
      </w:r>
      <w:r w:rsidRPr="000F7490">
        <w:rPr>
          <w:noProof w:val="0"/>
        </w:rPr>
        <w:tab/>
        <w:t>// correct, the value of aa1 becomes { integer := 1 }</w:t>
      </w:r>
    </w:p>
    <w:p w14:paraId="7F5EDEA9" w14:textId="77777777" w:rsidR="003E22A0" w:rsidRPr="000F7490" w:rsidRDefault="003E22A0" w:rsidP="00073C31">
      <w:pPr>
        <w:pStyle w:val="PL"/>
        <w:rPr>
          <w:noProof w:val="0"/>
        </w:rPr>
      </w:pPr>
      <w:r w:rsidRPr="000F7490">
        <w:rPr>
          <w:noProof w:val="0"/>
        </w:rPr>
        <w:tab/>
      </w:r>
      <w:r w:rsidRPr="000F7490">
        <w:rPr>
          <w:noProof w:val="0"/>
        </w:rPr>
        <w:tab/>
      </w:r>
      <w:r w:rsidR="004B75FC" w:rsidRPr="000F7490">
        <w:rPr>
          <w:noProof w:val="0"/>
        </w:rPr>
        <w:t xml:space="preserve">v_aa := </w:t>
      </w:r>
      <w:r w:rsidRPr="000F7490">
        <w:rPr>
          <w:noProof w:val="0"/>
        </w:rPr>
        <w:t>v_baI;</w:t>
      </w:r>
      <w:r w:rsidRPr="000F7490">
        <w:rPr>
          <w:noProof w:val="0"/>
        </w:rPr>
        <w:tab/>
      </w:r>
      <w:r w:rsidRPr="000F7490">
        <w:rPr>
          <w:noProof w:val="0"/>
        </w:rPr>
        <w:tab/>
        <w:t>// incorrect, type B.I is not present in the anytype A.Atype</w:t>
      </w:r>
    </w:p>
    <w:p w14:paraId="7590F8D8" w14:textId="77777777" w:rsidR="003E22A0" w:rsidRPr="000F7490" w:rsidRDefault="003E22A0" w:rsidP="00073C31">
      <w:pPr>
        <w:pStyle w:val="PL"/>
        <w:rPr>
          <w:noProof w:val="0"/>
        </w:rPr>
      </w:pPr>
      <w:r w:rsidRPr="000F7490">
        <w:rPr>
          <w:noProof w:val="0"/>
        </w:rPr>
        <w:tab/>
      </w:r>
      <w:r w:rsidRPr="000F7490">
        <w:rPr>
          <w:noProof w:val="0"/>
        </w:rPr>
        <w:tab/>
      </w:r>
      <w:r w:rsidR="004B75FC" w:rsidRPr="000F7490">
        <w:rPr>
          <w:noProof w:val="0"/>
        </w:rPr>
        <w:t>v_</w:t>
      </w:r>
      <w:r w:rsidRPr="000F7490">
        <w:rPr>
          <w:noProof w:val="0"/>
        </w:rPr>
        <w:t xml:space="preserve">aa := </w:t>
      </w:r>
      <w:r w:rsidR="004B75FC" w:rsidRPr="000F7490">
        <w:rPr>
          <w:noProof w:val="0"/>
        </w:rPr>
        <w:t>v_</w:t>
      </w:r>
      <w:r w:rsidRPr="000F7490">
        <w:rPr>
          <w:noProof w:val="0"/>
        </w:rPr>
        <w:t xml:space="preserve">u; </w:t>
      </w:r>
      <w:r w:rsidRPr="000F7490">
        <w:rPr>
          <w:noProof w:val="0"/>
        </w:rPr>
        <w:tab/>
      </w:r>
      <w:r w:rsidRPr="000F7490">
        <w:rPr>
          <w:noProof w:val="0"/>
        </w:rPr>
        <w:tab/>
        <w:t>// incorrect, type of u is not anytype but a user defined union type</w:t>
      </w:r>
    </w:p>
    <w:p w14:paraId="55A7759F" w14:textId="77777777" w:rsidR="003E22A0" w:rsidRPr="000F7490" w:rsidRDefault="003E22A0" w:rsidP="00073C31">
      <w:pPr>
        <w:pStyle w:val="PL"/>
        <w:rPr>
          <w:noProof w:val="0"/>
        </w:rPr>
      </w:pPr>
    </w:p>
    <w:p w14:paraId="1458380B" w14:textId="77777777" w:rsidR="003E22A0" w:rsidRPr="000F7490" w:rsidRDefault="003E22A0" w:rsidP="006A5610">
      <w:pPr>
        <w:pStyle w:val="PL"/>
        <w:keepNext/>
        <w:rPr>
          <w:noProof w:val="0"/>
        </w:rPr>
      </w:pPr>
      <w:r w:rsidRPr="000F7490">
        <w:rPr>
          <w:noProof w:val="0"/>
        </w:rPr>
        <w:tab/>
      </w:r>
      <w:r w:rsidRPr="000F7490">
        <w:rPr>
          <w:noProof w:val="0"/>
        </w:rPr>
        <w:tab/>
      </w:r>
      <w:r w:rsidR="004B75FC" w:rsidRPr="000F7490">
        <w:rPr>
          <w:noProof w:val="0"/>
        </w:rPr>
        <w:t>v_</w:t>
      </w:r>
      <w:r w:rsidRPr="000F7490">
        <w:rPr>
          <w:noProof w:val="0"/>
        </w:rPr>
        <w:t xml:space="preserve">ba := { </w:t>
      </w:r>
      <w:r w:rsidRPr="000F7490">
        <w:rPr>
          <w:b/>
          <w:noProof w:val="0"/>
        </w:rPr>
        <w:t>float</w:t>
      </w:r>
      <w:r w:rsidRPr="000F7490">
        <w:rPr>
          <w:noProof w:val="0"/>
        </w:rPr>
        <w:t xml:space="preserve"> := 1.0 };</w:t>
      </w:r>
      <w:r w:rsidRPr="000F7490">
        <w:rPr>
          <w:noProof w:val="0"/>
        </w:rPr>
        <w:tab/>
        <w:t>// correct, assigning a literal value</w:t>
      </w:r>
    </w:p>
    <w:p w14:paraId="176ACB53" w14:textId="77777777" w:rsidR="003E22A0" w:rsidRPr="000F7490" w:rsidRDefault="003E22A0" w:rsidP="006A5610">
      <w:pPr>
        <w:pStyle w:val="PL"/>
        <w:keepNext/>
        <w:rPr>
          <w:noProof w:val="0"/>
        </w:rPr>
      </w:pPr>
      <w:r w:rsidRPr="000F7490">
        <w:rPr>
          <w:noProof w:val="0"/>
        </w:rPr>
        <w:tab/>
      </w:r>
      <w:r w:rsidRPr="000F7490">
        <w:rPr>
          <w:noProof w:val="0"/>
        </w:rPr>
        <w:tab/>
      </w:r>
      <w:r w:rsidR="004B75FC" w:rsidRPr="000F7490">
        <w:rPr>
          <w:noProof w:val="0"/>
        </w:rPr>
        <w:t xml:space="preserve">v_ba := </w:t>
      </w:r>
      <w:r w:rsidRPr="000F7490">
        <w:rPr>
          <w:noProof w:val="0"/>
        </w:rPr>
        <w:t>v_aaI;</w:t>
      </w:r>
      <w:r w:rsidRPr="000F7490">
        <w:rPr>
          <w:noProof w:val="0"/>
        </w:rPr>
        <w:tab/>
      </w:r>
      <w:r w:rsidRPr="000F7490">
        <w:rPr>
          <w:noProof w:val="0"/>
        </w:rPr>
        <w:tab/>
        <w:t>// incorrect, type A.I is not present in the anytype B.Atype</w:t>
      </w:r>
    </w:p>
    <w:p w14:paraId="7706F402" w14:textId="77777777" w:rsidR="003E22A0" w:rsidRPr="000F7490" w:rsidRDefault="003E22A0" w:rsidP="00073C31">
      <w:pPr>
        <w:pStyle w:val="PL"/>
        <w:rPr>
          <w:noProof w:val="0"/>
        </w:rPr>
      </w:pPr>
      <w:r w:rsidRPr="000F7490">
        <w:rPr>
          <w:noProof w:val="0"/>
        </w:rPr>
        <w:tab/>
      </w:r>
      <w:r w:rsidRPr="000F7490">
        <w:rPr>
          <w:noProof w:val="0"/>
        </w:rPr>
        <w:tab/>
      </w:r>
      <w:r w:rsidR="004B75FC" w:rsidRPr="000F7490">
        <w:rPr>
          <w:noProof w:val="0"/>
        </w:rPr>
        <w:t xml:space="preserve">v_ba := </w:t>
      </w:r>
      <w:r w:rsidRPr="000F7490">
        <w:rPr>
          <w:noProof w:val="0"/>
        </w:rPr>
        <w:t>v_aaF;</w:t>
      </w:r>
      <w:r w:rsidRPr="000F7490">
        <w:rPr>
          <w:noProof w:val="0"/>
        </w:rPr>
        <w:tab/>
      </w:r>
      <w:r w:rsidRPr="000F7490">
        <w:rPr>
          <w:noProof w:val="0"/>
        </w:rPr>
        <w:tab/>
        <w:t>// incorrect, type A.F is not present in the anytype B.Atype</w:t>
      </w:r>
    </w:p>
    <w:p w14:paraId="60CBEE28" w14:textId="77777777" w:rsidR="003E22A0" w:rsidRPr="000F7490" w:rsidRDefault="003E22A0" w:rsidP="00073C31">
      <w:pPr>
        <w:pStyle w:val="PL"/>
        <w:rPr>
          <w:noProof w:val="0"/>
        </w:rPr>
      </w:pPr>
      <w:r w:rsidRPr="000F7490">
        <w:rPr>
          <w:noProof w:val="0"/>
        </w:rPr>
        <w:tab/>
      </w:r>
      <w:r w:rsidRPr="000F7490">
        <w:rPr>
          <w:noProof w:val="0"/>
        </w:rPr>
        <w:tab/>
        <w:t>}</w:t>
      </w:r>
    </w:p>
    <w:p w14:paraId="0A7C5112" w14:textId="77777777" w:rsidR="003E22A0" w:rsidRPr="000F7490" w:rsidRDefault="003E22A0" w:rsidP="00073C31">
      <w:pPr>
        <w:pStyle w:val="PL"/>
        <w:rPr>
          <w:noProof w:val="0"/>
        </w:rPr>
      </w:pPr>
      <w:r w:rsidRPr="000F7490">
        <w:rPr>
          <w:noProof w:val="0"/>
        </w:rPr>
        <w:tab/>
        <w:t>}</w:t>
      </w:r>
    </w:p>
    <w:p w14:paraId="5E3EDF87" w14:textId="77777777" w:rsidR="003E22A0" w:rsidRPr="000F7490" w:rsidRDefault="003E22A0" w:rsidP="00073C31">
      <w:pPr>
        <w:pStyle w:val="PL"/>
        <w:rPr>
          <w:noProof w:val="0"/>
        </w:rPr>
      </w:pPr>
    </w:p>
    <w:p w14:paraId="2D121C87" w14:textId="77777777" w:rsidR="003E22A0" w:rsidRPr="000F7490" w:rsidRDefault="003E22A0" w:rsidP="00DC4A98">
      <w:pPr>
        <w:pStyle w:val="Heading4"/>
      </w:pPr>
      <w:bookmarkStart w:id="200" w:name="_Toc102406174"/>
      <w:r w:rsidRPr="000F7490">
        <w:t>6.3.2.6</w:t>
      </w:r>
      <w:r w:rsidRPr="000F7490">
        <w:tab/>
        <w:t>Compatibility between sub-structures</w:t>
      </w:r>
      <w:bookmarkEnd w:id="200"/>
    </w:p>
    <w:p w14:paraId="2ADD42C2" w14:textId="77777777" w:rsidR="003E22A0" w:rsidRPr="000F7490" w:rsidRDefault="003E22A0" w:rsidP="009D14DA">
      <w:pPr>
        <w:keepNext/>
      </w:pPr>
      <w:r w:rsidRPr="000F7490">
        <w:t>The rules defined in this clause for structured types compatibility are also valid for the sub-structure of such types.</w:t>
      </w:r>
    </w:p>
    <w:p w14:paraId="0556CC8B" w14:textId="77777777" w:rsidR="003E22A0" w:rsidRPr="000F7490" w:rsidRDefault="003E22A0" w:rsidP="009D14DA">
      <w:pPr>
        <w:pStyle w:val="EX"/>
        <w:keepNext/>
      </w:pPr>
      <w:r w:rsidRPr="000F7490">
        <w:t>EXAMPLE:</w:t>
      </w:r>
    </w:p>
    <w:p w14:paraId="6DF1AF95" w14:textId="77777777" w:rsidR="003E22A0" w:rsidRPr="000F7490" w:rsidRDefault="003E22A0" w:rsidP="009D14DA">
      <w:pPr>
        <w:pStyle w:val="PL"/>
        <w:keepNext/>
        <w:rPr>
          <w:b/>
          <w:noProof w:val="0"/>
        </w:rPr>
      </w:pPr>
      <w:r w:rsidRPr="000F7490">
        <w:rPr>
          <w:noProof w:val="0"/>
        </w:rPr>
        <w:tab/>
        <w:t>// Given</w:t>
      </w:r>
    </w:p>
    <w:p w14:paraId="6BE9E515" w14:textId="77777777" w:rsidR="003E22A0" w:rsidRPr="000F7490" w:rsidRDefault="003E22A0" w:rsidP="009D14DA">
      <w:pPr>
        <w:pStyle w:val="PL"/>
        <w:keepNext/>
        <w:rPr>
          <w:noProof w:val="0"/>
        </w:rPr>
      </w:pPr>
      <w:r w:rsidRPr="000F7490">
        <w:rPr>
          <w:b/>
          <w:noProof w:val="0"/>
        </w:rPr>
        <w:tab/>
        <w:t>type record</w:t>
      </w:r>
      <w:r w:rsidRPr="000F7490">
        <w:rPr>
          <w:noProof w:val="0"/>
        </w:rPr>
        <w:t xml:space="preserve"> JType {</w:t>
      </w:r>
    </w:p>
    <w:p w14:paraId="07063D82" w14:textId="77777777" w:rsidR="003E22A0" w:rsidRPr="000F7490" w:rsidRDefault="003E22A0" w:rsidP="00073C31">
      <w:pPr>
        <w:pStyle w:val="PL"/>
        <w:rPr>
          <w:noProof w:val="0"/>
        </w:rPr>
      </w:pPr>
      <w:r w:rsidRPr="000F7490">
        <w:rPr>
          <w:noProof w:val="0"/>
        </w:rPr>
        <w:tab/>
      </w:r>
      <w:r w:rsidRPr="000F7490">
        <w:rPr>
          <w:noProof w:val="0"/>
        </w:rPr>
        <w:tab/>
      </w:r>
      <w:r w:rsidR="006F1109" w:rsidRPr="000F7490">
        <w:rPr>
          <w:bCs/>
          <w:noProof w:val="0"/>
        </w:rPr>
        <w:t>A</w:t>
      </w:r>
      <w:r w:rsidRPr="000F7490">
        <w:rPr>
          <w:bCs/>
          <w:noProof w:val="0"/>
        </w:rPr>
        <w:t>Type</w:t>
      </w:r>
      <w:r w:rsidRPr="000F7490">
        <w:rPr>
          <w:b/>
          <w:noProof w:val="0"/>
        </w:rPr>
        <w:tab/>
      </w:r>
      <w:r w:rsidR="006F1109" w:rsidRPr="000F7490">
        <w:rPr>
          <w:noProof w:val="0"/>
        </w:rPr>
        <w:t>a</w:t>
      </w:r>
      <w:r w:rsidRPr="000F7490">
        <w:rPr>
          <w:noProof w:val="0"/>
        </w:rPr>
        <w:t>,</w:t>
      </w:r>
    </w:p>
    <w:p w14:paraId="157266D7"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b/>
          <w:noProof w:val="0"/>
        </w:rPr>
        <w:tab/>
      </w:r>
      <w:r w:rsidRPr="000F7490">
        <w:rPr>
          <w:noProof w:val="0"/>
        </w:rPr>
        <w:t xml:space="preserve">b </w:t>
      </w:r>
      <w:r w:rsidRPr="000F7490">
        <w:rPr>
          <w:b/>
          <w:bCs/>
          <w:noProof w:val="0"/>
        </w:rPr>
        <w:t>optional</w:t>
      </w:r>
      <w:r w:rsidRPr="000F7490">
        <w:rPr>
          <w:noProof w:val="0"/>
        </w:rPr>
        <w:t>,</w:t>
      </w:r>
    </w:p>
    <w:p w14:paraId="60E00BF0"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b/>
          <w:noProof w:val="0"/>
        </w:rPr>
        <w:tab/>
      </w:r>
      <w:r w:rsidRPr="000F7490">
        <w:rPr>
          <w:noProof w:val="0"/>
        </w:rPr>
        <w:t>c</w:t>
      </w:r>
    </w:p>
    <w:p w14:paraId="0E36DB1F" w14:textId="77777777" w:rsidR="003E22A0" w:rsidRPr="000F7490" w:rsidRDefault="003E22A0" w:rsidP="00073C31">
      <w:pPr>
        <w:pStyle w:val="PL"/>
        <w:rPr>
          <w:noProof w:val="0"/>
        </w:rPr>
      </w:pPr>
      <w:r w:rsidRPr="000F7490">
        <w:rPr>
          <w:noProof w:val="0"/>
        </w:rPr>
        <w:tab/>
        <w:t>}</w:t>
      </w:r>
    </w:p>
    <w:p w14:paraId="6980DB13" w14:textId="77777777" w:rsidR="003E22A0" w:rsidRPr="000F7490" w:rsidRDefault="003E22A0" w:rsidP="00073C31">
      <w:pPr>
        <w:pStyle w:val="PL"/>
        <w:rPr>
          <w:noProof w:val="0"/>
        </w:rPr>
      </w:pPr>
    </w:p>
    <w:p w14:paraId="0F614531" w14:textId="77777777" w:rsidR="003E22A0" w:rsidRPr="000F7490" w:rsidRDefault="003E22A0" w:rsidP="004C7C37">
      <w:pPr>
        <w:pStyle w:val="PL"/>
        <w:keepNext/>
        <w:tabs>
          <w:tab w:val="clear" w:pos="384"/>
          <w:tab w:val="left" w:pos="360"/>
        </w:tabs>
        <w:rPr>
          <w:noProof w:val="0"/>
        </w:rPr>
      </w:pPr>
      <w:r w:rsidRPr="000F7490">
        <w:rPr>
          <w:b/>
          <w:noProof w:val="0"/>
        </w:rPr>
        <w:tab/>
        <w:t>var</w:t>
      </w:r>
      <w:r w:rsidRPr="000F7490">
        <w:rPr>
          <w:noProof w:val="0"/>
        </w:rPr>
        <w:t xml:space="preserve"> JType </w:t>
      </w:r>
      <w:r w:rsidR="00930AD5" w:rsidRPr="000F7490">
        <w:rPr>
          <w:noProof w:val="0"/>
        </w:rPr>
        <w:t>v_m</w:t>
      </w:r>
      <w:r w:rsidRPr="000F7490">
        <w:rPr>
          <w:noProof w:val="0"/>
        </w:rPr>
        <w:t>yVarJ</w:t>
      </w:r>
      <w:r w:rsidR="00930AD5" w:rsidRPr="000F7490">
        <w:rPr>
          <w:noProof w:val="0"/>
        </w:rPr>
        <w:t>;</w:t>
      </w:r>
      <w:r w:rsidRPr="000F7490">
        <w:rPr>
          <w:noProof w:val="0"/>
        </w:rPr>
        <w:t xml:space="preserve"> </w:t>
      </w:r>
    </w:p>
    <w:p w14:paraId="21A821C0" w14:textId="77777777" w:rsidR="003E22A0" w:rsidRPr="000F7490" w:rsidRDefault="003E22A0" w:rsidP="004C7C37">
      <w:pPr>
        <w:pStyle w:val="PL"/>
        <w:keepNext/>
        <w:tabs>
          <w:tab w:val="clear" w:pos="384"/>
          <w:tab w:val="left" w:pos="360"/>
        </w:tabs>
        <w:rPr>
          <w:noProof w:val="0"/>
        </w:rPr>
      </w:pPr>
      <w:r w:rsidRPr="000F7490">
        <w:rPr>
          <w:noProof w:val="0"/>
        </w:rPr>
        <w:tab/>
      </w:r>
    </w:p>
    <w:p w14:paraId="4A237806" w14:textId="2526A9D1" w:rsidR="003E22A0" w:rsidRPr="000F7490" w:rsidRDefault="003E22A0" w:rsidP="004C7C37">
      <w:pPr>
        <w:pStyle w:val="PL"/>
        <w:keepNext/>
        <w:tabs>
          <w:tab w:val="clear" w:pos="384"/>
          <w:tab w:val="left" w:pos="360"/>
        </w:tabs>
        <w:rPr>
          <w:noProof w:val="0"/>
        </w:rPr>
      </w:pPr>
      <w:r w:rsidRPr="000F7490">
        <w:rPr>
          <w:noProof w:val="0"/>
        </w:rPr>
        <w:tab/>
        <w:t xml:space="preserve">// If considering the declarations </w:t>
      </w:r>
      <w:r w:rsidR="005B08D1" w:rsidRPr="000F7490">
        <w:rPr>
          <w:noProof w:val="0"/>
        </w:rPr>
        <w:t xml:space="preserve">in clause 6.3.2.2, EXAMPLE 1 </w:t>
      </w:r>
      <w:r w:rsidRPr="000F7490">
        <w:rPr>
          <w:noProof w:val="0"/>
        </w:rPr>
        <w:t>above, then</w:t>
      </w:r>
    </w:p>
    <w:p w14:paraId="4DC05DA3" w14:textId="77777777" w:rsidR="003E22A0" w:rsidRPr="000F7490" w:rsidRDefault="003E22A0" w:rsidP="00073C31">
      <w:pPr>
        <w:pStyle w:val="PL"/>
        <w:tabs>
          <w:tab w:val="clear" w:pos="384"/>
          <w:tab w:val="left" w:pos="360"/>
        </w:tabs>
        <w:rPr>
          <w:noProof w:val="0"/>
        </w:rPr>
      </w:pPr>
    </w:p>
    <w:p w14:paraId="67D51FC9" w14:textId="77777777" w:rsidR="003E22A0" w:rsidRPr="000F7490" w:rsidRDefault="003E22A0" w:rsidP="00073C31">
      <w:pPr>
        <w:pStyle w:val="PL"/>
        <w:tabs>
          <w:tab w:val="clear" w:pos="384"/>
          <w:tab w:val="left" w:pos="360"/>
        </w:tabs>
        <w:rPr>
          <w:noProof w:val="0"/>
        </w:rPr>
      </w:pPr>
    </w:p>
    <w:p w14:paraId="76315F99" w14:textId="77777777" w:rsidR="003E22A0" w:rsidRPr="000F7490" w:rsidRDefault="003E22A0" w:rsidP="00073C31">
      <w:pPr>
        <w:pStyle w:val="PL"/>
        <w:rPr>
          <w:noProof w:val="0"/>
          <w:color w:val="000000"/>
        </w:rPr>
      </w:pPr>
      <w:r w:rsidRPr="000F7490">
        <w:rPr>
          <w:noProof w:val="0"/>
        </w:rPr>
        <w:tab/>
      </w:r>
      <w:r w:rsidR="00930AD5" w:rsidRPr="000F7490">
        <w:rPr>
          <w:noProof w:val="0"/>
        </w:rPr>
        <w:t>v_m</w:t>
      </w:r>
      <w:r w:rsidRPr="000F7490">
        <w:rPr>
          <w:noProof w:val="0"/>
        </w:rPr>
        <w:t>yVarJ.</w:t>
      </w:r>
      <w:r w:rsidR="006F1109" w:rsidRPr="000F7490">
        <w:rPr>
          <w:noProof w:val="0"/>
        </w:rPr>
        <w:t>a</w:t>
      </w:r>
      <w:r w:rsidRPr="000F7490">
        <w:rPr>
          <w:noProof w:val="0"/>
        </w:rPr>
        <w:t xml:space="preserve"> := </w:t>
      </w:r>
      <w:r w:rsidR="00930AD5" w:rsidRPr="000F7490">
        <w:rPr>
          <w:noProof w:val="0"/>
        </w:rPr>
        <w:t>v_m</w:t>
      </w:r>
      <w:r w:rsidRPr="000F7490">
        <w:rPr>
          <w:noProof w:val="0"/>
        </w:rPr>
        <w:t>yVar</w:t>
      </w:r>
      <w:r w:rsidR="006F1109" w:rsidRPr="000F7490">
        <w:rPr>
          <w:noProof w:val="0"/>
        </w:rPr>
        <w:t>A</w:t>
      </w:r>
      <w:r w:rsidRPr="000F7490">
        <w:rPr>
          <w:noProof w:val="0"/>
        </w:rPr>
        <w:t>;</w:t>
      </w:r>
      <w:r w:rsidRPr="000F7490">
        <w:rPr>
          <w:noProof w:val="0"/>
        </w:rPr>
        <w:br/>
      </w:r>
      <w:r w:rsidRPr="000F7490">
        <w:rPr>
          <w:noProof w:val="0"/>
        </w:rPr>
        <w:tab/>
      </w:r>
      <w:r w:rsidRPr="000F7490">
        <w:rPr>
          <w:noProof w:val="0"/>
          <w:color w:val="000000"/>
        </w:rPr>
        <w:t xml:space="preserve">// is a valid assignment as the type of field </w:t>
      </w:r>
      <w:r w:rsidR="006F1109" w:rsidRPr="000F7490">
        <w:rPr>
          <w:noProof w:val="0"/>
          <w:color w:val="000000"/>
        </w:rPr>
        <w:t>a</w:t>
      </w:r>
      <w:r w:rsidRPr="000F7490">
        <w:rPr>
          <w:noProof w:val="0"/>
          <w:color w:val="000000"/>
        </w:rPr>
        <w:t xml:space="preserve"> of JType and </w:t>
      </w:r>
      <w:r w:rsidR="006F1109" w:rsidRPr="000F7490">
        <w:rPr>
          <w:noProof w:val="0"/>
          <w:color w:val="000000"/>
        </w:rPr>
        <w:t>A</w:t>
      </w:r>
      <w:r w:rsidRPr="000F7490">
        <w:rPr>
          <w:noProof w:val="0"/>
          <w:color w:val="000000"/>
        </w:rPr>
        <w:t>Type are compatible</w:t>
      </w:r>
    </w:p>
    <w:p w14:paraId="5F2D5AE7" w14:textId="77777777" w:rsidR="003E22A0" w:rsidRPr="000F7490" w:rsidRDefault="003E22A0" w:rsidP="00073C31">
      <w:pPr>
        <w:pStyle w:val="PL"/>
        <w:rPr>
          <w:noProof w:val="0"/>
          <w:color w:val="000000"/>
        </w:rPr>
      </w:pPr>
    </w:p>
    <w:p w14:paraId="6A054687" w14:textId="77777777" w:rsidR="003E22A0" w:rsidRPr="000F7490" w:rsidRDefault="003E22A0" w:rsidP="00073C31">
      <w:pPr>
        <w:pStyle w:val="PL"/>
        <w:rPr>
          <w:noProof w:val="0"/>
        </w:rPr>
      </w:pPr>
      <w:r w:rsidRPr="000F7490">
        <w:rPr>
          <w:noProof w:val="0"/>
        </w:rPr>
        <w:tab/>
      </w:r>
      <w:r w:rsidR="00930AD5" w:rsidRPr="000F7490">
        <w:rPr>
          <w:noProof w:val="0"/>
        </w:rPr>
        <w:t>v_m</w:t>
      </w:r>
      <w:r w:rsidRPr="000F7490">
        <w:rPr>
          <w:noProof w:val="0"/>
        </w:rPr>
        <w:t>yVar</w:t>
      </w:r>
      <w:r w:rsidR="006F1109" w:rsidRPr="000F7490">
        <w:rPr>
          <w:noProof w:val="0"/>
        </w:rPr>
        <w:t>B</w:t>
      </w:r>
      <w:r w:rsidRPr="000F7490">
        <w:rPr>
          <w:noProof w:val="0"/>
        </w:rPr>
        <w:t xml:space="preserve"> := </w:t>
      </w:r>
      <w:r w:rsidR="00930AD5" w:rsidRPr="000F7490">
        <w:rPr>
          <w:noProof w:val="0"/>
        </w:rPr>
        <w:t>v_m</w:t>
      </w:r>
      <w:r w:rsidRPr="000F7490">
        <w:rPr>
          <w:noProof w:val="0"/>
        </w:rPr>
        <w:t>yVarJ.</w:t>
      </w:r>
      <w:r w:rsidR="006F1109" w:rsidRPr="000F7490">
        <w:rPr>
          <w:noProof w:val="0"/>
        </w:rPr>
        <w:t>a</w:t>
      </w:r>
      <w:r w:rsidRPr="000F7490">
        <w:rPr>
          <w:noProof w:val="0"/>
        </w:rPr>
        <w:t>;</w:t>
      </w:r>
      <w:r w:rsidRPr="000F7490">
        <w:rPr>
          <w:noProof w:val="0"/>
        </w:rPr>
        <w:br/>
      </w:r>
      <w:r w:rsidRPr="000F7490">
        <w:rPr>
          <w:noProof w:val="0"/>
        </w:rPr>
        <w:tab/>
        <w:t xml:space="preserve">// is a valid assignment as </w:t>
      </w:r>
      <w:r w:rsidR="006F1109" w:rsidRPr="000F7490">
        <w:rPr>
          <w:noProof w:val="0"/>
        </w:rPr>
        <w:t>B</w:t>
      </w:r>
      <w:r w:rsidRPr="000F7490">
        <w:rPr>
          <w:noProof w:val="0"/>
        </w:rPr>
        <w:t xml:space="preserve">Type and the type of field </w:t>
      </w:r>
      <w:r w:rsidR="006F1109" w:rsidRPr="000F7490">
        <w:rPr>
          <w:noProof w:val="0"/>
        </w:rPr>
        <w:t>a</w:t>
      </w:r>
      <w:r w:rsidRPr="000F7490">
        <w:rPr>
          <w:noProof w:val="0"/>
        </w:rPr>
        <w:t xml:space="preserve"> of JType are compatible</w:t>
      </w:r>
    </w:p>
    <w:p w14:paraId="676F977C" w14:textId="77777777" w:rsidR="00904C30" w:rsidRPr="000F7490" w:rsidRDefault="00904C30" w:rsidP="00073C31">
      <w:pPr>
        <w:pStyle w:val="PL"/>
        <w:rPr>
          <w:noProof w:val="0"/>
        </w:rPr>
      </w:pPr>
    </w:p>
    <w:p w14:paraId="3F136636" w14:textId="77777777" w:rsidR="00CF3AB6" w:rsidRPr="000F7490" w:rsidRDefault="00CF3AB6" w:rsidP="00CF3AB6">
      <w:pPr>
        <w:pStyle w:val="Heading4"/>
      </w:pPr>
      <w:bookmarkStart w:id="201" w:name="clause_Types_Compatibility_ComponentTyps"/>
      <w:bookmarkStart w:id="202" w:name="_Toc102406175"/>
      <w:r w:rsidRPr="000F7490">
        <w:t>6.3.2.7</w:t>
      </w:r>
      <w:bookmarkEnd w:id="201"/>
      <w:r w:rsidRPr="000F7490">
        <w:tab/>
        <w:t>Compatibility of the open type</w:t>
      </w:r>
      <w:bookmarkEnd w:id="202"/>
    </w:p>
    <w:p w14:paraId="6644EA40" w14:textId="3BCF2DB9" w:rsidR="00CF3AB6" w:rsidRPr="000F7490" w:rsidRDefault="00CF3AB6" w:rsidP="00CF3AB6">
      <w:r w:rsidRPr="000F7490">
        <w:t xml:space="preserve">Values of all existing TTCN-3 types are compatible with the open type occurring in the left hand side of an assignment. Values of open type occurring on the right hand side of an assignment are compatible with a value </w:t>
      </w:r>
      <w:r w:rsidR="00486A4C" w:rsidRPr="000F7490">
        <w:t>"</w:t>
      </w:r>
      <w:r w:rsidRPr="000F7490">
        <w:t>a</w:t>
      </w:r>
      <w:r w:rsidR="00486A4C" w:rsidRPr="000F7490">
        <w:t>"</w:t>
      </w:r>
      <w:r w:rsidRPr="000F7490">
        <w:t xml:space="preserve"> of a type </w:t>
      </w:r>
      <w:r w:rsidR="00486A4C" w:rsidRPr="000F7490">
        <w:t>"</w:t>
      </w:r>
      <w:r w:rsidR="00FA137E" w:rsidRPr="000F7490">
        <w:t>A</w:t>
      </w:r>
      <w:r w:rsidR="00486A4C" w:rsidRPr="000F7490">
        <w:t>"</w:t>
      </w:r>
      <w:r w:rsidR="00FA137E" w:rsidRPr="000F7490">
        <w:t xml:space="preserve">, if the actual value contained in the open type value is compatible with </w:t>
      </w:r>
      <w:r w:rsidR="00486A4C" w:rsidRPr="000F7490">
        <w:t>"</w:t>
      </w:r>
      <w:r w:rsidR="00FA137E" w:rsidRPr="000F7490">
        <w:t>A</w:t>
      </w:r>
      <w:r w:rsidR="00486A4C" w:rsidRPr="000F7490">
        <w:t>"</w:t>
      </w:r>
      <w:r w:rsidR="00FA137E" w:rsidRPr="000F7490">
        <w:t>.</w:t>
      </w:r>
    </w:p>
    <w:p w14:paraId="7CDB81C6" w14:textId="77777777" w:rsidR="003E22A0" w:rsidRPr="000F7490" w:rsidRDefault="003E22A0" w:rsidP="00496801">
      <w:pPr>
        <w:pStyle w:val="Heading3"/>
      </w:pPr>
      <w:bookmarkStart w:id="203" w:name="_Toc102406176"/>
      <w:r w:rsidRPr="000F7490">
        <w:lastRenderedPageBreak/>
        <w:t>6.3.3</w:t>
      </w:r>
      <w:r w:rsidRPr="000F7490">
        <w:tab/>
        <w:t>Compatibility of component types</w:t>
      </w:r>
      <w:bookmarkEnd w:id="203"/>
    </w:p>
    <w:p w14:paraId="0C0E71AF" w14:textId="77777777" w:rsidR="003E22A0" w:rsidRPr="000F7490" w:rsidRDefault="003E22A0" w:rsidP="00496801">
      <w:pPr>
        <w:keepNext/>
        <w:keepLines/>
        <w:rPr>
          <w:lang w:eastAsia="de-DE"/>
        </w:rPr>
      </w:pPr>
      <w:r w:rsidRPr="000F7490">
        <w:rPr>
          <w:lang w:eastAsia="de-DE"/>
        </w:rPr>
        <w:t>Type compatibility of component types has to be considered in different conditions:</w:t>
      </w:r>
    </w:p>
    <w:p w14:paraId="212BF7A8" w14:textId="38EC3050" w:rsidR="003E22A0" w:rsidRPr="000F7490" w:rsidRDefault="003E22A0" w:rsidP="00496801">
      <w:pPr>
        <w:pStyle w:val="BN"/>
        <w:keepNext/>
        <w:keepLines/>
      </w:pPr>
      <w:r w:rsidRPr="000F7490">
        <w:t xml:space="preserve">Compatibility of a component reference value with a component type (e.g. when passing a component reference as an actual parameter to a function or an altstep or when assigning a component reference value to a variable of different component type): a component reference </w:t>
      </w:r>
      <w:r w:rsidR="00486A4C" w:rsidRPr="000F7490">
        <w:t>"</w:t>
      </w:r>
      <w:r w:rsidRPr="000F7490">
        <w:t>b</w:t>
      </w:r>
      <w:r w:rsidR="00486A4C" w:rsidRPr="000F7490">
        <w:t>"</w:t>
      </w:r>
      <w:r w:rsidRPr="000F7490">
        <w:t xml:space="preserve"> of component type </w:t>
      </w:r>
      <w:r w:rsidR="00486A4C" w:rsidRPr="000F7490">
        <w:t>"</w:t>
      </w:r>
      <w:r w:rsidRPr="000F7490">
        <w:t>B</w:t>
      </w:r>
      <w:r w:rsidR="00486A4C" w:rsidRPr="000F7490">
        <w:t>"</w:t>
      </w:r>
      <w:r w:rsidRPr="000F7490">
        <w:t xml:space="preserve"> is compatible with component type </w:t>
      </w:r>
      <w:r w:rsidR="00486A4C" w:rsidRPr="000F7490">
        <w:t>"</w:t>
      </w:r>
      <w:r w:rsidRPr="000F7490">
        <w:t>A</w:t>
      </w:r>
      <w:r w:rsidR="00486A4C" w:rsidRPr="000F7490">
        <w:t>"</w:t>
      </w:r>
      <w:r w:rsidRPr="000F7490">
        <w:t xml:space="preserve"> if all definitions of </w:t>
      </w:r>
      <w:r w:rsidR="00486A4C" w:rsidRPr="000F7490">
        <w:t>"</w:t>
      </w:r>
      <w:r w:rsidRPr="000F7490">
        <w:t>A</w:t>
      </w:r>
      <w:r w:rsidR="00486A4C" w:rsidRPr="000F7490">
        <w:t>"</w:t>
      </w:r>
      <w:r w:rsidRPr="000F7490">
        <w:t xml:space="preserve"> have identical definitions in </w:t>
      </w:r>
      <w:r w:rsidR="00486A4C" w:rsidRPr="000F7490">
        <w:t>"</w:t>
      </w:r>
      <w:r w:rsidRPr="000F7490">
        <w:t>B</w:t>
      </w:r>
      <w:r w:rsidR="00486A4C" w:rsidRPr="000F7490">
        <w:t>"</w:t>
      </w:r>
      <w:r w:rsidRPr="000F7490">
        <w:t>.</w:t>
      </w:r>
    </w:p>
    <w:p w14:paraId="2EC89A89" w14:textId="3DD0F682" w:rsidR="003E22A0" w:rsidRPr="000F7490" w:rsidRDefault="003E22A0" w:rsidP="00073C31">
      <w:pPr>
        <w:pStyle w:val="BN"/>
        <w:keepNext/>
        <w:keepLines/>
        <w:rPr>
          <w:lang w:eastAsia="de-DE"/>
        </w:rPr>
      </w:pPr>
      <w:r w:rsidRPr="000F7490">
        <w:rPr>
          <w:lang w:eastAsia="de-DE"/>
        </w:rPr>
        <w:t xml:space="preserve">Runs on compatibility: a function or altstep referring to component type </w:t>
      </w:r>
      <w:r w:rsidR="00486A4C" w:rsidRPr="000F7490">
        <w:rPr>
          <w:lang w:eastAsia="de-DE"/>
        </w:rPr>
        <w:t>"</w:t>
      </w:r>
      <w:r w:rsidRPr="000F7490">
        <w:rPr>
          <w:lang w:eastAsia="de-DE"/>
        </w:rPr>
        <w:t>A</w:t>
      </w:r>
      <w:r w:rsidR="00486A4C" w:rsidRPr="000F7490">
        <w:rPr>
          <w:lang w:eastAsia="de-DE"/>
        </w:rPr>
        <w:t>"</w:t>
      </w:r>
      <w:r w:rsidRPr="000F7490">
        <w:rPr>
          <w:lang w:eastAsia="de-DE"/>
        </w:rPr>
        <w:t xml:space="preserve"> in its runs on clause may be called or started on a component instance of type </w:t>
      </w:r>
      <w:r w:rsidR="00486A4C" w:rsidRPr="000F7490">
        <w:rPr>
          <w:lang w:eastAsia="de-DE"/>
        </w:rPr>
        <w:t>'</w:t>
      </w:r>
      <w:r w:rsidRPr="000F7490">
        <w:rPr>
          <w:lang w:eastAsia="de-DE"/>
        </w:rPr>
        <w:t>B</w:t>
      </w:r>
      <w:r w:rsidR="00486A4C" w:rsidRPr="000F7490">
        <w:rPr>
          <w:lang w:eastAsia="de-DE"/>
        </w:rPr>
        <w:t>'</w:t>
      </w:r>
      <w:r w:rsidRPr="000F7490">
        <w:rPr>
          <w:lang w:eastAsia="de-DE"/>
        </w:rPr>
        <w:t xml:space="preserve"> if all the definitions of </w:t>
      </w:r>
      <w:r w:rsidR="00486A4C" w:rsidRPr="000F7490">
        <w:rPr>
          <w:lang w:eastAsia="de-DE"/>
        </w:rPr>
        <w:t>"</w:t>
      </w:r>
      <w:r w:rsidRPr="000F7490">
        <w:rPr>
          <w:lang w:eastAsia="de-DE"/>
        </w:rPr>
        <w:t>A</w:t>
      </w:r>
      <w:r w:rsidR="00486A4C" w:rsidRPr="000F7490">
        <w:rPr>
          <w:lang w:eastAsia="de-DE"/>
        </w:rPr>
        <w:t>"</w:t>
      </w:r>
      <w:r w:rsidRPr="000F7490">
        <w:rPr>
          <w:lang w:eastAsia="de-DE"/>
        </w:rPr>
        <w:t xml:space="preserve"> have identical definitions in </w:t>
      </w:r>
      <w:r w:rsidR="00486A4C" w:rsidRPr="000F7490">
        <w:rPr>
          <w:lang w:eastAsia="de-DE"/>
        </w:rPr>
        <w:t>"</w:t>
      </w:r>
      <w:r w:rsidRPr="000F7490">
        <w:rPr>
          <w:lang w:eastAsia="de-DE"/>
        </w:rPr>
        <w:t>B</w:t>
      </w:r>
      <w:r w:rsidR="00486A4C" w:rsidRPr="000F7490">
        <w:rPr>
          <w:lang w:eastAsia="de-DE"/>
        </w:rPr>
        <w:t>"</w:t>
      </w:r>
      <w:r w:rsidRPr="000F7490">
        <w:rPr>
          <w:lang w:eastAsia="de-DE"/>
        </w:rPr>
        <w:t>.</w:t>
      </w:r>
    </w:p>
    <w:p w14:paraId="60DD3D94" w14:textId="59DEA6C6" w:rsidR="00E54EB8" w:rsidRPr="000F7490" w:rsidRDefault="00E54EB8" w:rsidP="00E54EB8">
      <w:pPr>
        <w:pStyle w:val="BN"/>
      </w:pPr>
      <w:r w:rsidRPr="000F7490">
        <w:t xml:space="preserve">Mtc compatibility: a function or altstep referring to component type </w:t>
      </w:r>
      <w:r w:rsidR="00486A4C" w:rsidRPr="000F7490">
        <w:t>"</w:t>
      </w:r>
      <w:r w:rsidRPr="000F7490">
        <w:t>A</w:t>
      </w:r>
      <w:r w:rsidR="00486A4C" w:rsidRPr="000F7490">
        <w:t>"</w:t>
      </w:r>
      <w:r w:rsidRPr="000F7490">
        <w:t xml:space="preserve"> in its mtc clause may be called or started in any context that has a mtc clause of type </w:t>
      </w:r>
      <w:r w:rsidR="00486A4C" w:rsidRPr="000F7490">
        <w:t>"</w:t>
      </w:r>
      <w:r w:rsidRPr="000F7490">
        <w:t>B</w:t>
      </w:r>
      <w:r w:rsidR="00486A4C" w:rsidRPr="000F7490">
        <w:t>"</w:t>
      </w:r>
      <w:r w:rsidRPr="000F7490">
        <w:t xml:space="preserve"> or a testcase with a runs on clause of type </w:t>
      </w:r>
      <w:r w:rsidR="00486A4C" w:rsidRPr="000F7490">
        <w:t>"</w:t>
      </w:r>
      <w:r w:rsidRPr="000F7490">
        <w:t>B</w:t>
      </w:r>
      <w:r w:rsidR="00486A4C" w:rsidRPr="000F7490">
        <w:t>"</w:t>
      </w:r>
      <w:r w:rsidRPr="000F7490">
        <w:t xml:space="preserve"> if all the port definitions of </w:t>
      </w:r>
      <w:r w:rsidR="00486A4C" w:rsidRPr="000F7490">
        <w:t>"</w:t>
      </w:r>
      <w:r w:rsidRPr="000F7490">
        <w:t>A</w:t>
      </w:r>
      <w:r w:rsidR="00486A4C" w:rsidRPr="000F7490">
        <w:t>"</w:t>
      </w:r>
      <w:r w:rsidRPr="000F7490">
        <w:t xml:space="preserve"> have identical definitions in </w:t>
      </w:r>
      <w:r w:rsidR="00486A4C" w:rsidRPr="000F7490">
        <w:t>"</w:t>
      </w:r>
      <w:r w:rsidRPr="000F7490">
        <w:t>B</w:t>
      </w:r>
      <w:r w:rsidR="00486A4C" w:rsidRPr="000F7490">
        <w:t>"</w:t>
      </w:r>
      <w:r w:rsidRPr="000F7490">
        <w:t>. If the type of the mtc is unknown in the calling function, this can lead to runtime</w:t>
      </w:r>
      <w:r w:rsidR="0036293B" w:rsidRPr="000F7490">
        <w:t xml:space="preserve"> </w:t>
      </w:r>
      <w:r w:rsidRPr="000F7490">
        <w:t xml:space="preserve">errors if the component type </w:t>
      </w:r>
      <w:r w:rsidR="00486A4C" w:rsidRPr="000F7490">
        <w:t>"</w:t>
      </w:r>
      <w:r w:rsidRPr="000F7490">
        <w:t>A</w:t>
      </w:r>
      <w:r w:rsidR="00486A4C" w:rsidRPr="000F7490">
        <w:t>"</w:t>
      </w:r>
      <w:r w:rsidRPr="000F7490">
        <w:t xml:space="preserve"> is not mtc-compatible with the type of the running mtc.</w:t>
      </w:r>
    </w:p>
    <w:p w14:paraId="22903F5E" w14:textId="6E34B37F" w:rsidR="00E54EB8" w:rsidRPr="000F7490" w:rsidRDefault="00E54EB8" w:rsidP="00E54EB8">
      <w:pPr>
        <w:pStyle w:val="BN"/>
        <w:keepNext/>
        <w:keepLines/>
        <w:rPr>
          <w:lang w:eastAsia="de-DE"/>
        </w:rPr>
      </w:pPr>
      <w:r w:rsidRPr="000F7490">
        <w:t xml:space="preserve">System compatibility: a function or altstep referring to component type </w:t>
      </w:r>
      <w:r w:rsidR="00486A4C" w:rsidRPr="000F7490">
        <w:t>"</w:t>
      </w:r>
      <w:r w:rsidRPr="000F7490">
        <w:t>A</w:t>
      </w:r>
      <w:r w:rsidR="00486A4C" w:rsidRPr="000F7490">
        <w:t>"</w:t>
      </w:r>
      <w:r w:rsidRPr="000F7490">
        <w:t xml:space="preserve"> in its system clause may be called or started in any context that has a system clause of type </w:t>
      </w:r>
      <w:r w:rsidR="00486A4C" w:rsidRPr="000F7490">
        <w:t>"</w:t>
      </w:r>
      <w:r w:rsidRPr="000F7490">
        <w:t>B</w:t>
      </w:r>
      <w:r w:rsidR="00486A4C" w:rsidRPr="000F7490">
        <w:t>"</w:t>
      </w:r>
      <w:r w:rsidRPr="000F7490">
        <w:t xml:space="preserve"> or a test case with a runs on clause of type </w:t>
      </w:r>
      <w:r w:rsidR="00486A4C" w:rsidRPr="000F7490">
        <w:t>"</w:t>
      </w:r>
      <w:r w:rsidRPr="000F7490">
        <w:t>B</w:t>
      </w:r>
      <w:r w:rsidR="00486A4C" w:rsidRPr="000F7490">
        <w:t>"</w:t>
      </w:r>
      <w:r w:rsidRPr="000F7490">
        <w:t xml:space="preserve"> and no system clause if all the port definitions of </w:t>
      </w:r>
      <w:r w:rsidR="00486A4C" w:rsidRPr="000F7490">
        <w:t>"</w:t>
      </w:r>
      <w:r w:rsidRPr="000F7490">
        <w:t>A</w:t>
      </w:r>
      <w:r w:rsidR="00486A4C" w:rsidRPr="000F7490">
        <w:t>"</w:t>
      </w:r>
      <w:r w:rsidRPr="000F7490">
        <w:t xml:space="preserve"> have identical definitions in </w:t>
      </w:r>
      <w:r w:rsidR="00486A4C" w:rsidRPr="000F7490">
        <w:t>"</w:t>
      </w:r>
      <w:r w:rsidRPr="000F7490">
        <w:t>B</w:t>
      </w:r>
      <w:r w:rsidR="00486A4C" w:rsidRPr="000F7490">
        <w:t>"</w:t>
      </w:r>
      <w:r w:rsidRPr="000F7490">
        <w:t>. If the type of the system is unknown in the calling function, this can lead to runtime</w:t>
      </w:r>
      <w:r w:rsidR="0036293B" w:rsidRPr="000F7490">
        <w:t xml:space="preserve"> </w:t>
      </w:r>
      <w:r w:rsidRPr="000F7490">
        <w:t xml:space="preserve">errors if the component type </w:t>
      </w:r>
      <w:r w:rsidR="00486A4C" w:rsidRPr="000F7490">
        <w:t>"</w:t>
      </w:r>
      <w:r w:rsidRPr="000F7490">
        <w:t>A</w:t>
      </w:r>
      <w:r w:rsidR="00486A4C" w:rsidRPr="000F7490">
        <w:t>"</w:t>
      </w:r>
      <w:r w:rsidRPr="000F7490">
        <w:t xml:space="preserve"> is not system-compatible with the type of the system the current test case was started on.</w:t>
      </w:r>
    </w:p>
    <w:p w14:paraId="12DBC282" w14:textId="25F23CE8" w:rsidR="003E22A0" w:rsidRPr="000F7490" w:rsidRDefault="003E22A0" w:rsidP="00073C31">
      <w:pPr>
        <w:rPr>
          <w:lang w:eastAsia="de-DE"/>
        </w:rPr>
      </w:pPr>
      <w:r w:rsidRPr="000F7490">
        <w:rPr>
          <w:lang w:eastAsia="de-DE"/>
        </w:rPr>
        <w:t xml:space="preserve">Identity of definitions in </w:t>
      </w:r>
      <w:r w:rsidR="00486A4C" w:rsidRPr="000F7490">
        <w:t>"</w:t>
      </w:r>
      <w:r w:rsidRPr="000F7490">
        <w:rPr>
          <w:lang w:eastAsia="de-DE"/>
        </w:rPr>
        <w:t>A</w:t>
      </w:r>
      <w:r w:rsidR="00486A4C" w:rsidRPr="000F7490">
        <w:t>"</w:t>
      </w:r>
      <w:r w:rsidRPr="000F7490">
        <w:rPr>
          <w:lang w:eastAsia="de-DE"/>
        </w:rPr>
        <w:t xml:space="preserve"> with definitions of </w:t>
      </w:r>
      <w:r w:rsidR="00486A4C" w:rsidRPr="000F7490">
        <w:t>"</w:t>
      </w:r>
      <w:r w:rsidRPr="000F7490">
        <w:rPr>
          <w:lang w:eastAsia="de-DE"/>
        </w:rPr>
        <w:t>B</w:t>
      </w:r>
      <w:r w:rsidR="00486A4C" w:rsidRPr="000F7490">
        <w:t>"</w:t>
      </w:r>
      <w:r w:rsidRPr="000F7490">
        <w:rPr>
          <w:lang w:eastAsia="de-DE"/>
        </w:rPr>
        <w:t xml:space="preserve"> is determined based on the following rules:</w:t>
      </w:r>
    </w:p>
    <w:p w14:paraId="13C1A209" w14:textId="77777777" w:rsidR="003E22A0" w:rsidRPr="000F7490" w:rsidRDefault="003E22A0" w:rsidP="00314349">
      <w:pPr>
        <w:pStyle w:val="BL"/>
        <w:numPr>
          <w:ilvl w:val="0"/>
          <w:numId w:val="82"/>
        </w:numPr>
        <w:rPr>
          <w:lang w:eastAsia="de-DE"/>
        </w:rPr>
      </w:pPr>
      <w:r w:rsidRPr="000F7490">
        <w:rPr>
          <w:lang w:eastAsia="de-DE"/>
        </w:rPr>
        <w:t>For port instances, both the type and the identifier shall be identical.</w:t>
      </w:r>
    </w:p>
    <w:p w14:paraId="0671FE94" w14:textId="77777777" w:rsidR="003E22A0" w:rsidRPr="000F7490" w:rsidRDefault="003E22A0" w:rsidP="00314349">
      <w:pPr>
        <w:pStyle w:val="BL"/>
        <w:numPr>
          <w:ilvl w:val="0"/>
          <w:numId w:val="82"/>
        </w:numPr>
        <w:rPr>
          <w:lang w:eastAsia="de-DE"/>
        </w:rPr>
      </w:pPr>
      <w:r w:rsidRPr="000F7490">
        <w:rPr>
          <w:lang w:eastAsia="de-DE"/>
        </w:rPr>
        <w:t>For timer instances, identifiers shall be identical and either both shall have identical initial durations or both shall have no initial duration.</w:t>
      </w:r>
    </w:p>
    <w:p w14:paraId="5E4015EE" w14:textId="77777777" w:rsidR="003E22A0" w:rsidRPr="000F7490" w:rsidRDefault="003E22A0" w:rsidP="00314349">
      <w:pPr>
        <w:pStyle w:val="BL"/>
        <w:numPr>
          <w:ilvl w:val="0"/>
          <w:numId w:val="82"/>
        </w:numPr>
        <w:rPr>
          <w:lang w:eastAsia="de-DE"/>
        </w:rPr>
      </w:pPr>
      <w:r w:rsidRPr="000F7490">
        <w:rPr>
          <w:lang w:eastAsia="de-DE"/>
        </w:rPr>
        <w:t>For variable instances and constant definitions, the identifiers, the types and initialization values shall be identical (in case of variables this means that either the values are missing in both definitions or are the same).</w:t>
      </w:r>
    </w:p>
    <w:p w14:paraId="5B964511" w14:textId="77777777" w:rsidR="003E22A0" w:rsidRPr="000F7490" w:rsidRDefault="003E22A0" w:rsidP="00314349">
      <w:pPr>
        <w:pStyle w:val="BL"/>
        <w:numPr>
          <w:ilvl w:val="0"/>
          <w:numId w:val="82"/>
        </w:numPr>
        <w:rPr>
          <w:lang w:eastAsia="de-DE"/>
        </w:rPr>
      </w:pPr>
      <w:r w:rsidRPr="000F7490">
        <w:rPr>
          <w:lang w:eastAsia="de-DE"/>
        </w:rPr>
        <w:t>For local template definitions, the identifiers, the types, the formal parameter lists and the assigned template or template field values shall be identical.</w:t>
      </w:r>
    </w:p>
    <w:p w14:paraId="2EE495D0" w14:textId="77777777" w:rsidR="003E22A0" w:rsidRPr="000F7490" w:rsidRDefault="003E22A0" w:rsidP="00DC4A98">
      <w:pPr>
        <w:pStyle w:val="Heading3"/>
      </w:pPr>
      <w:bookmarkStart w:id="204" w:name="_Toc102406177"/>
      <w:r w:rsidRPr="000F7490">
        <w:t>6.3.4</w:t>
      </w:r>
      <w:r w:rsidRPr="000F7490">
        <w:tab/>
        <w:t xml:space="preserve">Type compatibility of communication </w:t>
      </w:r>
      <w:r w:rsidR="004A6AAF" w:rsidRPr="000F7490">
        <w:t>and connection</w:t>
      </w:r>
      <w:r w:rsidR="00A6294B" w:rsidRPr="000F7490">
        <w:t xml:space="preserve"> </w:t>
      </w:r>
      <w:r w:rsidRPr="000F7490">
        <w:t>operations</w:t>
      </w:r>
      <w:bookmarkEnd w:id="204"/>
    </w:p>
    <w:p w14:paraId="125410FA" w14:textId="601CA7DB" w:rsidR="003E22A0" w:rsidRPr="000F7490" w:rsidRDefault="003E22A0" w:rsidP="00073C31">
      <w:pPr>
        <w:keepNext/>
        <w:keepLines/>
        <w:rPr>
          <w:color w:val="000000"/>
        </w:rPr>
      </w:pPr>
      <w:r w:rsidRPr="000F7490">
        <w:rPr>
          <w:color w:val="000000"/>
        </w:rPr>
        <w:t xml:space="preserve">The communication operations (see clause </w:t>
      </w:r>
      <w:r w:rsidR="00B654B9" w:rsidRPr="000F7490">
        <w:fldChar w:fldCharType="begin"/>
      </w:r>
      <w:r w:rsidR="00B654B9" w:rsidRPr="000F7490">
        <w:instrText xml:space="preserve"> REF clause_CommOps \h  \* MERGEFORMAT </w:instrText>
      </w:r>
      <w:r w:rsidR="00B654B9" w:rsidRPr="000F7490">
        <w:fldChar w:fldCharType="separate"/>
      </w:r>
      <w:r w:rsidR="00530A02" w:rsidRPr="000F7490">
        <w:t>22</w:t>
      </w:r>
      <w:r w:rsidR="00B654B9" w:rsidRPr="000F7490">
        <w:fldChar w:fldCharType="end"/>
      </w:r>
      <w:r w:rsidRPr="000F7490">
        <w:rPr>
          <w:color w:val="000000"/>
        </w:rPr>
        <w:t>)</w:t>
      </w:r>
      <w:r w:rsidRPr="000F7490">
        <w:rPr>
          <w:b/>
          <w:color w:val="000000"/>
        </w:rPr>
        <w:t xml:space="preserve"> </w:t>
      </w:r>
      <w:r w:rsidRPr="000F7490">
        <w:rPr>
          <w:rFonts w:ascii="Courier New" w:hAnsi="Courier New"/>
          <w:b/>
          <w:color w:val="000000"/>
        </w:rPr>
        <w:t>send</w:t>
      </w:r>
      <w:r w:rsidRPr="000F7490">
        <w:rPr>
          <w:color w:val="000000"/>
        </w:rPr>
        <w:t xml:space="preserve">, </w:t>
      </w:r>
      <w:r w:rsidRPr="000F7490">
        <w:rPr>
          <w:rFonts w:ascii="Courier New" w:hAnsi="Courier New"/>
          <w:b/>
          <w:color w:val="000000"/>
        </w:rPr>
        <w:t>receive</w:t>
      </w:r>
      <w:r w:rsidRPr="000F7490">
        <w:rPr>
          <w:color w:val="000000"/>
        </w:rPr>
        <w:t xml:space="preserve">, </w:t>
      </w:r>
      <w:r w:rsidRPr="000F7490">
        <w:rPr>
          <w:rFonts w:ascii="Courier New" w:hAnsi="Courier New"/>
          <w:b/>
          <w:color w:val="000000"/>
        </w:rPr>
        <w:t>trigger</w:t>
      </w:r>
      <w:r w:rsidRPr="000F7490">
        <w:rPr>
          <w:color w:val="000000"/>
        </w:rPr>
        <w:t xml:space="preserve">, </w:t>
      </w:r>
      <w:r w:rsidRPr="000F7490">
        <w:rPr>
          <w:rFonts w:ascii="Courier New" w:hAnsi="Courier New"/>
          <w:b/>
          <w:color w:val="000000"/>
        </w:rPr>
        <w:t>call</w:t>
      </w:r>
      <w:r w:rsidRPr="000F7490">
        <w:rPr>
          <w:color w:val="000000"/>
        </w:rPr>
        <w:t xml:space="preserve">, </w:t>
      </w:r>
      <w:r w:rsidRPr="000F7490">
        <w:rPr>
          <w:rFonts w:ascii="Courier New" w:hAnsi="Courier New"/>
          <w:b/>
          <w:color w:val="000000"/>
        </w:rPr>
        <w:t>getcall</w:t>
      </w:r>
      <w:r w:rsidRPr="000F7490">
        <w:rPr>
          <w:color w:val="000000"/>
        </w:rPr>
        <w:t xml:space="preserve">, </w:t>
      </w:r>
      <w:r w:rsidRPr="000F7490">
        <w:rPr>
          <w:rFonts w:ascii="Courier New" w:hAnsi="Courier New"/>
          <w:b/>
          <w:color w:val="000000"/>
        </w:rPr>
        <w:t>reply</w:t>
      </w:r>
      <w:r w:rsidRPr="000F7490">
        <w:rPr>
          <w:color w:val="000000"/>
        </w:rPr>
        <w:t xml:space="preserve">, </w:t>
      </w:r>
      <w:r w:rsidRPr="000F7490">
        <w:rPr>
          <w:rFonts w:ascii="Courier New" w:hAnsi="Courier New"/>
          <w:b/>
          <w:color w:val="000000"/>
        </w:rPr>
        <w:t>getreply</w:t>
      </w:r>
      <w:r w:rsidRPr="000F7490">
        <w:rPr>
          <w:color w:val="000000"/>
        </w:rPr>
        <w:t xml:space="preserve"> and </w:t>
      </w:r>
      <w:r w:rsidRPr="000F7490">
        <w:rPr>
          <w:rFonts w:ascii="Courier New" w:hAnsi="Courier New"/>
          <w:b/>
          <w:color w:val="000000"/>
        </w:rPr>
        <w:t>raise</w:t>
      </w:r>
      <w:r w:rsidRPr="000F7490">
        <w:rPr>
          <w:color w:val="000000"/>
        </w:rPr>
        <w:t xml:space="preserve"> </w:t>
      </w:r>
      <w:r w:rsidR="004A6AAF" w:rsidRPr="000F7490">
        <w:rPr>
          <w:color w:val="000000"/>
        </w:rPr>
        <w:t xml:space="preserve">and connection operations </w:t>
      </w:r>
      <w:r w:rsidR="004A6AAF" w:rsidRPr="000F7490">
        <w:rPr>
          <w:rFonts w:ascii="Courier New" w:hAnsi="Courier New"/>
          <w:b/>
          <w:color w:val="000000"/>
        </w:rPr>
        <w:t>connect, map, disconnect</w:t>
      </w:r>
      <w:r w:rsidR="004A6AAF" w:rsidRPr="000F7490">
        <w:rPr>
          <w:color w:val="000000"/>
        </w:rPr>
        <w:t xml:space="preserve"> and </w:t>
      </w:r>
      <w:r w:rsidR="004A6AAF" w:rsidRPr="000F7490">
        <w:rPr>
          <w:rFonts w:ascii="Courier New" w:hAnsi="Courier New"/>
          <w:b/>
          <w:color w:val="000000"/>
        </w:rPr>
        <w:t>unmap</w:t>
      </w:r>
      <w:r w:rsidR="004A6AAF" w:rsidRPr="000F7490">
        <w:rPr>
          <w:color w:val="000000"/>
        </w:rPr>
        <w:t xml:space="preserve"> (see clause 21.1)</w:t>
      </w:r>
      <w:r w:rsidR="00A6294B" w:rsidRPr="000F7490">
        <w:rPr>
          <w:color w:val="000000"/>
        </w:rPr>
        <w:t xml:space="preserve"> </w:t>
      </w:r>
      <w:r w:rsidRPr="000F7490">
        <w:rPr>
          <w:color w:val="000000"/>
        </w:rPr>
        <w:t xml:space="preserve">are exceptions to the weaker rule of type compatibility and require strong typing. The types of values or templates directly used as parameters of the operations </w:t>
      </w:r>
      <w:r w:rsidR="002A2A83" w:rsidRPr="000F7490">
        <w:rPr>
          <w:rFonts w:ascii="Courier New" w:hAnsi="Courier New"/>
          <w:b/>
          <w:color w:val="000000"/>
        </w:rPr>
        <w:t>send</w:t>
      </w:r>
      <w:r w:rsidR="002A2A83" w:rsidRPr="000F7490">
        <w:rPr>
          <w:color w:val="000000"/>
        </w:rPr>
        <w:t xml:space="preserve">, </w:t>
      </w:r>
      <w:r w:rsidR="002A2A83" w:rsidRPr="000F7490">
        <w:rPr>
          <w:rFonts w:ascii="Courier New" w:hAnsi="Courier New"/>
          <w:b/>
          <w:color w:val="000000"/>
        </w:rPr>
        <w:t>receive</w:t>
      </w:r>
      <w:r w:rsidR="002A2A83" w:rsidRPr="000F7490">
        <w:rPr>
          <w:color w:val="000000"/>
        </w:rPr>
        <w:t xml:space="preserve"> and </w:t>
      </w:r>
      <w:r w:rsidR="002A2A83" w:rsidRPr="000F7490">
        <w:rPr>
          <w:rFonts w:ascii="Courier New" w:hAnsi="Courier New"/>
          <w:b/>
          <w:color w:val="000000"/>
        </w:rPr>
        <w:t>trigger</w:t>
      </w:r>
      <w:r w:rsidR="002A2A83" w:rsidRPr="000F7490">
        <w:rPr>
          <w:color w:val="000000"/>
        </w:rPr>
        <w:t xml:space="preserve"> </w:t>
      </w:r>
      <w:r w:rsidRPr="000F7490">
        <w:rPr>
          <w:color w:val="000000"/>
        </w:rPr>
        <w:t xml:space="preserve">shall also be explicitly defined in the associated port type definition. The signature type of the parameter list given to the operations </w:t>
      </w:r>
      <w:r w:rsidR="002A2A83" w:rsidRPr="000F7490">
        <w:rPr>
          <w:rFonts w:ascii="Courier New" w:hAnsi="Courier New"/>
          <w:b/>
          <w:color w:val="000000"/>
        </w:rPr>
        <w:t>call</w:t>
      </w:r>
      <w:r w:rsidR="002A2A83" w:rsidRPr="000F7490">
        <w:rPr>
          <w:color w:val="000000"/>
        </w:rPr>
        <w:t xml:space="preserve">, </w:t>
      </w:r>
      <w:r w:rsidR="002A2A83" w:rsidRPr="000F7490">
        <w:rPr>
          <w:rFonts w:ascii="Courier New" w:hAnsi="Courier New"/>
          <w:b/>
          <w:color w:val="000000"/>
        </w:rPr>
        <w:t>getcall</w:t>
      </w:r>
      <w:r w:rsidR="002A2A83" w:rsidRPr="000F7490">
        <w:rPr>
          <w:color w:val="000000"/>
        </w:rPr>
        <w:t xml:space="preserve">, </w:t>
      </w:r>
      <w:r w:rsidR="002A2A83" w:rsidRPr="000F7490">
        <w:rPr>
          <w:rFonts w:ascii="Courier New" w:hAnsi="Courier New"/>
          <w:b/>
          <w:color w:val="000000"/>
        </w:rPr>
        <w:t>reply</w:t>
      </w:r>
      <w:r w:rsidR="002A2A83" w:rsidRPr="000F7490">
        <w:rPr>
          <w:color w:val="000000"/>
        </w:rPr>
        <w:t xml:space="preserve">, </w:t>
      </w:r>
      <w:r w:rsidR="002A2A83" w:rsidRPr="000F7490">
        <w:rPr>
          <w:rFonts w:ascii="Courier New" w:hAnsi="Courier New"/>
          <w:b/>
          <w:color w:val="000000"/>
        </w:rPr>
        <w:t>getreply</w:t>
      </w:r>
      <w:r w:rsidR="002A2A83" w:rsidRPr="000F7490">
        <w:rPr>
          <w:color w:val="000000"/>
        </w:rPr>
        <w:t xml:space="preserve"> and the signature type given to the operations </w:t>
      </w:r>
      <w:r w:rsidR="002A2A83" w:rsidRPr="000F7490">
        <w:rPr>
          <w:rFonts w:ascii="Courier New" w:hAnsi="Courier New"/>
          <w:b/>
          <w:color w:val="000000"/>
        </w:rPr>
        <w:t>catch</w:t>
      </w:r>
      <w:r w:rsidR="002A2A83" w:rsidRPr="000F7490">
        <w:rPr>
          <w:color w:val="000000"/>
        </w:rPr>
        <w:t xml:space="preserve"> and </w:t>
      </w:r>
      <w:r w:rsidR="002A2A83" w:rsidRPr="000F7490">
        <w:rPr>
          <w:rFonts w:ascii="Courier New" w:hAnsi="Courier New"/>
          <w:b/>
          <w:color w:val="000000"/>
        </w:rPr>
        <w:t>raise</w:t>
      </w:r>
      <w:r w:rsidR="002A2A83" w:rsidRPr="000F7490">
        <w:rPr>
          <w:color w:val="000000"/>
        </w:rPr>
        <w:t xml:space="preserve"> shall also be explicitly defined in the associated port type definition. The types of values or templates directly used as exceptions to the operations catch and raise shall be explicitly defined in the </w:t>
      </w:r>
      <w:r w:rsidR="002A2A83" w:rsidRPr="000F7490">
        <w:rPr>
          <w:rFonts w:ascii="Courier New" w:hAnsi="Courier New"/>
          <w:b/>
          <w:color w:val="000000"/>
        </w:rPr>
        <w:t>exceptions</w:t>
      </w:r>
      <w:r w:rsidR="002A2A83" w:rsidRPr="000F7490">
        <w:rPr>
          <w:color w:val="000000"/>
        </w:rPr>
        <w:t xml:space="preserve"> part of the definition of the signature given to the operation.</w:t>
      </w:r>
    </w:p>
    <w:p w14:paraId="3E1BF414" w14:textId="77777777" w:rsidR="003E22A0" w:rsidRPr="000F7490" w:rsidRDefault="003E22A0" w:rsidP="00073C31">
      <w:pPr>
        <w:pStyle w:val="EX"/>
        <w:keepNext/>
      </w:pPr>
      <w:r w:rsidRPr="000F7490">
        <w:t>EXAMPLE:</w:t>
      </w:r>
    </w:p>
    <w:p w14:paraId="516F7204" w14:textId="77777777" w:rsidR="003E22A0" w:rsidRPr="000F7490" w:rsidRDefault="003E22A0" w:rsidP="00073C31">
      <w:pPr>
        <w:pStyle w:val="PL"/>
        <w:ind w:left="284"/>
        <w:rPr>
          <w:noProof w:val="0"/>
        </w:rPr>
      </w:pPr>
      <w:r w:rsidRPr="000F7490">
        <w:rPr>
          <w:b/>
          <w:noProof w:val="0"/>
        </w:rPr>
        <w:t>type</w:t>
      </w:r>
      <w:r w:rsidRPr="000F7490">
        <w:rPr>
          <w:noProof w:val="0"/>
        </w:rPr>
        <w:t xml:space="preserve"> </w:t>
      </w:r>
      <w:r w:rsidRPr="000F7490">
        <w:rPr>
          <w:b/>
          <w:noProof w:val="0"/>
        </w:rPr>
        <w:t>record</w:t>
      </w:r>
      <w:r w:rsidRPr="000F7490">
        <w:rPr>
          <w:noProof w:val="0"/>
        </w:rPr>
        <w:t xml:space="preserve"> MyRec {...}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user defined type</w:t>
      </w:r>
    </w:p>
    <w:p w14:paraId="3B75D99F" w14:textId="77777777" w:rsidR="003E22A0" w:rsidRPr="000F7490" w:rsidRDefault="003E22A0" w:rsidP="00073C31">
      <w:pPr>
        <w:pStyle w:val="PL"/>
        <w:ind w:left="284"/>
        <w:rPr>
          <w:noProof w:val="0"/>
        </w:rPr>
      </w:pPr>
      <w:r w:rsidRPr="000F7490">
        <w:rPr>
          <w:b/>
          <w:noProof w:val="0"/>
        </w:rPr>
        <w:t>type</w:t>
      </w:r>
      <w:r w:rsidRPr="000F7490">
        <w:rPr>
          <w:noProof w:val="0"/>
        </w:rPr>
        <w:t xml:space="preserve"> MyRec MyRecAlias;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a type alias</w:t>
      </w:r>
    </w:p>
    <w:p w14:paraId="332A7E42" w14:textId="77777777" w:rsidR="003E22A0" w:rsidRPr="000F7490" w:rsidRDefault="003E22A0" w:rsidP="008D616D">
      <w:pPr>
        <w:pStyle w:val="PL"/>
        <w:ind w:left="284"/>
        <w:rPr>
          <w:b/>
          <w:noProof w:val="0"/>
        </w:rPr>
      </w:pPr>
    </w:p>
    <w:p w14:paraId="003A671F" w14:textId="77777777" w:rsidR="003E22A0" w:rsidRPr="000F7490" w:rsidRDefault="003E22A0" w:rsidP="008D616D">
      <w:pPr>
        <w:pStyle w:val="PL"/>
        <w:ind w:left="284"/>
        <w:rPr>
          <w:noProof w:val="0"/>
        </w:rPr>
      </w:pPr>
      <w:r w:rsidRPr="000F7490">
        <w:rPr>
          <w:b/>
          <w:noProof w:val="0"/>
        </w:rPr>
        <w:t>type</w:t>
      </w:r>
      <w:r w:rsidRPr="000F7490">
        <w:rPr>
          <w:noProof w:val="0"/>
        </w:rPr>
        <w:t xml:space="preserve"> </w:t>
      </w:r>
      <w:r w:rsidRPr="000F7490">
        <w:rPr>
          <w:b/>
          <w:noProof w:val="0"/>
        </w:rPr>
        <w:t xml:space="preserve">port </w:t>
      </w:r>
      <w:r w:rsidRPr="000F7490">
        <w:rPr>
          <w:noProof w:val="0"/>
        </w:rPr>
        <w:t xml:space="preserve">MyPort </w:t>
      </w:r>
      <w:r w:rsidRPr="000F7490">
        <w:rPr>
          <w:b/>
          <w:noProof w:val="0"/>
        </w:rPr>
        <w:t>message</w:t>
      </w:r>
      <w:r w:rsidRPr="000F7490">
        <w:rPr>
          <w:noProof w:val="0"/>
        </w:rPr>
        <w:t xml:space="preserve"> {</w:t>
      </w:r>
      <w:r w:rsidRPr="000F7490">
        <w:rPr>
          <w:b/>
          <w:noProof w:val="0"/>
        </w:rPr>
        <w:t xml:space="preserve"> inout </w:t>
      </w:r>
      <w:r w:rsidRPr="000F7490">
        <w:rPr>
          <w:noProof w:val="0"/>
        </w:rPr>
        <w:t>MyRec</w:t>
      </w:r>
      <w:r w:rsidRPr="000F7490">
        <w:rPr>
          <w:b/>
          <w:noProof w:val="0"/>
        </w:rPr>
        <w:t xml:space="preserve">, </w:t>
      </w:r>
      <w:r w:rsidRPr="000F7490">
        <w:rPr>
          <w:noProof w:val="0"/>
        </w:rPr>
        <w:t xml:space="preserve">MyRecAlias; } </w:t>
      </w:r>
      <w:r w:rsidRPr="000F7490">
        <w:rPr>
          <w:noProof w:val="0"/>
        </w:rPr>
        <w:tab/>
        <w:t>// port that can transport both types</w:t>
      </w:r>
    </w:p>
    <w:p w14:paraId="5B92CC21" w14:textId="77777777" w:rsidR="003E22A0" w:rsidRPr="000F7490" w:rsidRDefault="003E22A0" w:rsidP="008D616D">
      <w:pPr>
        <w:pStyle w:val="PL"/>
        <w:ind w:left="284"/>
        <w:rPr>
          <w:noProof w:val="0"/>
        </w:rPr>
      </w:pPr>
      <w:r w:rsidRPr="000F7490">
        <w:rPr>
          <w:b/>
          <w:noProof w:val="0"/>
        </w:rPr>
        <w:t xml:space="preserve">type component </w:t>
      </w:r>
      <w:r w:rsidRPr="000F7490">
        <w:rPr>
          <w:noProof w:val="0"/>
        </w:rPr>
        <w:t>MyComponent {</w:t>
      </w:r>
      <w:r w:rsidRPr="000F7490">
        <w:rPr>
          <w:b/>
          <w:noProof w:val="0"/>
        </w:rPr>
        <w:t xml:space="preserve"> port </w:t>
      </w:r>
      <w:r w:rsidRPr="000F7490">
        <w:rPr>
          <w:noProof w:val="0"/>
        </w:rPr>
        <w:t>MyPort</w:t>
      </w:r>
      <w:r w:rsidRPr="000F7490">
        <w:rPr>
          <w:b/>
          <w:noProof w:val="0"/>
        </w:rPr>
        <w:t xml:space="preserve"> </w:t>
      </w:r>
      <w:r w:rsidR="00930AD5" w:rsidRPr="000F7490">
        <w:rPr>
          <w:noProof w:val="0"/>
        </w:rPr>
        <w:t>p</w:t>
      </w:r>
      <w:r w:rsidRPr="000F7490">
        <w:rPr>
          <w:noProof w:val="0"/>
        </w:rPr>
        <w:t>; }</w:t>
      </w:r>
      <w:r w:rsidRPr="000F7490">
        <w:rPr>
          <w:b/>
          <w:noProof w:val="0"/>
        </w:rPr>
        <w:t xml:space="preserve"> </w:t>
      </w:r>
    </w:p>
    <w:p w14:paraId="29ADECDA" w14:textId="77777777" w:rsidR="003E22A0" w:rsidRPr="000F7490" w:rsidRDefault="003E22A0" w:rsidP="00073C31">
      <w:pPr>
        <w:pStyle w:val="PL"/>
        <w:ind w:left="284"/>
        <w:rPr>
          <w:b/>
          <w:noProof w:val="0"/>
        </w:rPr>
      </w:pPr>
    </w:p>
    <w:p w14:paraId="10642769" w14:textId="77777777" w:rsidR="003E22A0" w:rsidRPr="000F7490" w:rsidRDefault="003E22A0" w:rsidP="00BC4BF4">
      <w:pPr>
        <w:pStyle w:val="PL"/>
        <w:keepNext/>
        <w:ind w:left="284"/>
        <w:rPr>
          <w:noProof w:val="0"/>
        </w:rPr>
      </w:pPr>
      <w:r w:rsidRPr="000F7490">
        <w:rPr>
          <w:b/>
          <w:noProof w:val="0"/>
        </w:rPr>
        <w:t>template</w:t>
      </w:r>
      <w:r w:rsidRPr="000F7490">
        <w:rPr>
          <w:noProof w:val="0"/>
        </w:rPr>
        <w:t xml:space="preserve"> MyRecAlias </w:t>
      </w:r>
      <w:r w:rsidR="00930AD5" w:rsidRPr="000F7490">
        <w:rPr>
          <w:noProof w:val="0"/>
        </w:rPr>
        <w:t>m</w:t>
      </w:r>
      <w:r w:rsidRPr="000F7490">
        <w:rPr>
          <w:noProof w:val="0"/>
        </w:rPr>
        <w:t>_</w:t>
      </w:r>
      <w:r w:rsidR="00930AD5" w:rsidRPr="000F7490">
        <w:rPr>
          <w:noProof w:val="0"/>
        </w:rPr>
        <w:t>myRecAlias</w:t>
      </w:r>
      <w:r w:rsidRPr="000F7490">
        <w:rPr>
          <w:noProof w:val="0"/>
        </w:rPr>
        <w:t xml:space="preserve">:= {...} </w:t>
      </w:r>
      <w:r w:rsidRPr="000F7490">
        <w:rPr>
          <w:noProof w:val="0"/>
        </w:rPr>
        <w:tab/>
      </w:r>
      <w:r w:rsidRPr="000F7490">
        <w:rPr>
          <w:noProof w:val="0"/>
        </w:rPr>
        <w:tab/>
      </w:r>
      <w:r w:rsidRPr="000F7490">
        <w:rPr>
          <w:noProof w:val="0"/>
        </w:rPr>
        <w:tab/>
        <w:t>// a template of the alias type</w:t>
      </w:r>
    </w:p>
    <w:p w14:paraId="6D48B42B" w14:textId="77777777" w:rsidR="003E22A0" w:rsidRPr="000F7490" w:rsidRDefault="003E22A0" w:rsidP="00BC4BF4">
      <w:pPr>
        <w:pStyle w:val="PL"/>
        <w:keepNext/>
        <w:ind w:left="284"/>
        <w:rPr>
          <w:b/>
          <w:noProof w:val="0"/>
        </w:rPr>
      </w:pPr>
    </w:p>
    <w:p w14:paraId="1934CB56" w14:textId="77777777" w:rsidR="003E22A0" w:rsidRPr="000F7490" w:rsidRDefault="003E22A0" w:rsidP="00B738FF">
      <w:pPr>
        <w:pStyle w:val="PL"/>
        <w:ind w:left="284"/>
        <w:rPr>
          <w:b/>
          <w:noProof w:val="0"/>
        </w:rPr>
      </w:pPr>
      <w:r w:rsidRPr="000F7490">
        <w:rPr>
          <w:b/>
          <w:noProof w:val="0"/>
        </w:rPr>
        <w:t xml:space="preserve">var </w:t>
      </w:r>
      <w:r w:rsidRPr="000F7490">
        <w:rPr>
          <w:noProof w:val="0"/>
        </w:rPr>
        <w:t>MyComponent</w:t>
      </w:r>
      <w:r w:rsidRPr="000F7490">
        <w:rPr>
          <w:b/>
          <w:noProof w:val="0"/>
        </w:rPr>
        <w:t xml:space="preserve"> </w:t>
      </w:r>
      <w:r w:rsidR="00930AD5" w:rsidRPr="000F7490">
        <w:rPr>
          <w:noProof w:val="0"/>
        </w:rPr>
        <w:t>v_m</w:t>
      </w:r>
      <w:r w:rsidRPr="000F7490">
        <w:rPr>
          <w:noProof w:val="0"/>
        </w:rPr>
        <w:t>yComp1</w:t>
      </w:r>
      <w:r w:rsidRPr="000F7490">
        <w:rPr>
          <w:b/>
          <w:noProof w:val="0"/>
        </w:rPr>
        <w:t xml:space="preserve"> := </w:t>
      </w:r>
      <w:r w:rsidRPr="000F7490">
        <w:rPr>
          <w:noProof w:val="0"/>
        </w:rPr>
        <w:t>MyComponent</w:t>
      </w:r>
      <w:r w:rsidRPr="000F7490">
        <w:rPr>
          <w:b/>
          <w:noProof w:val="0"/>
        </w:rPr>
        <w:t xml:space="preserve">.create, </w:t>
      </w:r>
      <w:r w:rsidR="00930AD5" w:rsidRPr="000F7490">
        <w:rPr>
          <w:noProof w:val="0"/>
        </w:rPr>
        <w:t>v_m</w:t>
      </w:r>
      <w:r w:rsidRPr="000F7490">
        <w:rPr>
          <w:noProof w:val="0"/>
        </w:rPr>
        <w:t>yComp2</w:t>
      </w:r>
      <w:r w:rsidRPr="000F7490">
        <w:rPr>
          <w:b/>
          <w:noProof w:val="0"/>
        </w:rPr>
        <w:t xml:space="preserve"> := </w:t>
      </w:r>
      <w:r w:rsidRPr="000F7490">
        <w:rPr>
          <w:noProof w:val="0"/>
        </w:rPr>
        <w:t>MyComponent</w:t>
      </w:r>
      <w:r w:rsidRPr="000F7490">
        <w:rPr>
          <w:b/>
          <w:noProof w:val="0"/>
        </w:rPr>
        <w:t xml:space="preserve">.create; </w:t>
      </w:r>
    </w:p>
    <w:p w14:paraId="19696382" w14:textId="77777777" w:rsidR="003E22A0" w:rsidRPr="000F7490" w:rsidRDefault="003E22A0" w:rsidP="00B738FF">
      <w:pPr>
        <w:pStyle w:val="PL"/>
        <w:ind w:left="284"/>
        <w:rPr>
          <w:noProof w:val="0"/>
        </w:rPr>
      </w:pPr>
      <w:r w:rsidRPr="000F7490">
        <w:rPr>
          <w:b/>
          <w:noProof w:val="0"/>
        </w:rPr>
        <w:t>connect</w:t>
      </w:r>
      <w:r w:rsidRPr="000F7490">
        <w:rPr>
          <w:noProof w:val="0"/>
        </w:rPr>
        <w:t xml:space="preserve"> (</w:t>
      </w:r>
      <w:r w:rsidR="00930AD5" w:rsidRPr="000F7490">
        <w:rPr>
          <w:noProof w:val="0"/>
        </w:rPr>
        <w:t>v_myComp1:p, v_myComp2:p)</w:t>
      </w:r>
      <w:r w:rsidRPr="000F7490">
        <w:rPr>
          <w:noProof w:val="0"/>
        </w:rPr>
        <w:tab/>
      </w:r>
      <w:r w:rsidRPr="000F7490">
        <w:rPr>
          <w:noProof w:val="0"/>
        </w:rPr>
        <w:tab/>
      </w:r>
      <w:r w:rsidRPr="000F7490">
        <w:rPr>
          <w:noProof w:val="0"/>
        </w:rPr>
        <w:tab/>
      </w:r>
      <w:r w:rsidRPr="000F7490">
        <w:rPr>
          <w:noProof w:val="0"/>
        </w:rPr>
        <w:tab/>
        <w:t xml:space="preserve">// two connected PTCs via ports that can </w:t>
      </w:r>
    </w:p>
    <w:p w14:paraId="7B1B2DB7" w14:textId="77777777" w:rsidR="003E22A0" w:rsidRPr="000F7490" w:rsidRDefault="003E22A0" w:rsidP="00B738FF">
      <w:pPr>
        <w:pStyle w:val="PL"/>
        <w:ind w:left="284"/>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transport the user-defined and the alias type</w:t>
      </w:r>
    </w:p>
    <w:p w14:paraId="5CB5CE39" w14:textId="77777777" w:rsidR="003E22A0" w:rsidRPr="000F7490" w:rsidRDefault="003E22A0" w:rsidP="00B738FF">
      <w:pPr>
        <w:pStyle w:val="PL"/>
        <w:ind w:left="284"/>
        <w:rPr>
          <w:noProof w:val="0"/>
        </w:rPr>
      </w:pPr>
    </w:p>
    <w:p w14:paraId="45B54D94" w14:textId="77777777" w:rsidR="003E22A0" w:rsidRPr="000F7490" w:rsidRDefault="003E22A0" w:rsidP="00B738FF">
      <w:pPr>
        <w:pStyle w:val="PL"/>
        <w:ind w:left="284"/>
        <w:rPr>
          <w:noProof w:val="0"/>
        </w:rPr>
      </w:pPr>
      <w:r w:rsidRPr="000F7490">
        <w:rPr>
          <w:noProof w:val="0"/>
        </w:rPr>
        <w:t xml:space="preserve">// in </w:t>
      </w:r>
      <w:r w:rsidR="00930AD5" w:rsidRPr="000F7490">
        <w:rPr>
          <w:noProof w:val="0"/>
        </w:rPr>
        <w:t>v_m</w:t>
      </w:r>
      <w:r w:rsidRPr="000F7490">
        <w:rPr>
          <w:noProof w:val="0"/>
        </w:rPr>
        <w:t>yComp1:</w:t>
      </w:r>
    </w:p>
    <w:p w14:paraId="576DFDAE" w14:textId="77777777" w:rsidR="003E22A0" w:rsidRPr="000F7490" w:rsidRDefault="00930AD5" w:rsidP="00B738FF">
      <w:pPr>
        <w:pStyle w:val="PL"/>
        <w:ind w:left="284"/>
        <w:rPr>
          <w:noProof w:val="0"/>
        </w:rPr>
      </w:pPr>
      <w:r w:rsidRPr="000F7490">
        <w:rPr>
          <w:noProof w:val="0"/>
        </w:rPr>
        <w:t>p</w:t>
      </w:r>
      <w:r w:rsidR="003E22A0" w:rsidRPr="000F7490">
        <w:rPr>
          <w:noProof w:val="0"/>
        </w:rPr>
        <w:t>.</w:t>
      </w:r>
      <w:r w:rsidR="003E22A0" w:rsidRPr="000F7490">
        <w:rPr>
          <w:b/>
          <w:noProof w:val="0"/>
        </w:rPr>
        <w:t>send</w:t>
      </w:r>
      <w:r w:rsidR="003E22A0" w:rsidRPr="000F7490">
        <w:rPr>
          <w:noProof w:val="0"/>
        </w:rPr>
        <w:t xml:space="preserve"> (</w:t>
      </w:r>
      <w:r w:rsidRPr="000F7490">
        <w:rPr>
          <w:noProof w:val="0"/>
        </w:rPr>
        <w:t>m</w:t>
      </w:r>
      <w:r w:rsidR="003E22A0" w:rsidRPr="000F7490">
        <w:rPr>
          <w:noProof w:val="0"/>
        </w:rPr>
        <w:t>_</w:t>
      </w:r>
      <w:r w:rsidRPr="000F7490">
        <w:rPr>
          <w:noProof w:val="0"/>
        </w:rPr>
        <w:t>m</w:t>
      </w:r>
      <w:r w:rsidR="003E22A0" w:rsidRPr="000F7490">
        <w:rPr>
          <w:noProof w:val="0"/>
        </w:rPr>
        <w:t xml:space="preserve">yRecAlias); </w:t>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t>// sending of template of alias type</w:t>
      </w:r>
    </w:p>
    <w:p w14:paraId="31A9F106" w14:textId="77777777" w:rsidR="003E22A0" w:rsidRPr="000F7490" w:rsidRDefault="003E22A0" w:rsidP="00B738FF">
      <w:pPr>
        <w:pStyle w:val="PL"/>
        <w:ind w:left="284"/>
        <w:rPr>
          <w:noProof w:val="0"/>
        </w:rPr>
      </w:pPr>
    </w:p>
    <w:p w14:paraId="5F9053D6" w14:textId="77777777" w:rsidR="003E22A0" w:rsidRPr="000F7490" w:rsidRDefault="003E22A0" w:rsidP="00B738FF">
      <w:pPr>
        <w:pStyle w:val="PL"/>
        <w:ind w:left="284"/>
        <w:rPr>
          <w:noProof w:val="0"/>
        </w:rPr>
      </w:pPr>
      <w:r w:rsidRPr="000F7490">
        <w:rPr>
          <w:noProof w:val="0"/>
        </w:rPr>
        <w:lastRenderedPageBreak/>
        <w:t xml:space="preserve">// in </w:t>
      </w:r>
      <w:r w:rsidR="00930AD5" w:rsidRPr="000F7490">
        <w:rPr>
          <w:noProof w:val="0"/>
        </w:rPr>
        <w:t>v_m</w:t>
      </w:r>
      <w:r w:rsidRPr="000F7490">
        <w:rPr>
          <w:noProof w:val="0"/>
        </w:rPr>
        <w:t>yComp2:</w:t>
      </w:r>
    </w:p>
    <w:p w14:paraId="3EED1EB8" w14:textId="77777777" w:rsidR="003E22A0" w:rsidRPr="000F7490" w:rsidRDefault="00930AD5" w:rsidP="00B738FF">
      <w:pPr>
        <w:pStyle w:val="PL"/>
        <w:ind w:left="284"/>
        <w:rPr>
          <w:noProof w:val="0"/>
        </w:rPr>
      </w:pPr>
      <w:r w:rsidRPr="000F7490">
        <w:rPr>
          <w:noProof w:val="0"/>
        </w:rPr>
        <w:t>p</w:t>
      </w:r>
      <w:r w:rsidR="003E22A0" w:rsidRPr="000F7490">
        <w:rPr>
          <w:noProof w:val="0"/>
        </w:rPr>
        <w:t>.</w:t>
      </w:r>
      <w:r w:rsidR="003E22A0" w:rsidRPr="000F7490">
        <w:rPr>
          <w:b/>
          <w:noProof w:val="0"/>
        </w:rPr>
        <w:t>receive</w:t>
      </w:r>
      <w:r w:rsidR="003E22A0" w:rsidRPr="000F7490">
        <w:rPr>
          <w:noProof w:val="0"/>
        </w:rPr>
        <w:t xml:space="preserve"> (MyRec:?); </w:t>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r>
      <w:r w:rsidR="003E22A0" w:rsidRPr="000F7490">
        <w:rPr>
          <w:noProof w:val="0"/>
        </w:rPr>
        <w:tab/>
      </w:r>
    </w:p>
    <w:p w14:paraId="29C05ADA" w14:textId="77777777" w:rsidR="003E22A0" w:rsidRPr="000F7490" w:rsidRDefault="003E22A0" w:rsidP="00B738FF">
      <w:pPr>
        <w:pStyle w:val="PL"/>
        <w:ind w:left="284"/>
        <w:rPr>
          <w:noProof w:val="0"/>
        </w:rPr>
      </w:pPr>
      <w:r w:rsidRPr="000F7490">
        <w:rPr>
          <w:noProof w:val="0"/>
        </w:rPr>
        <w:t xml:space="preserve">// shall not match as the transmitted template is of the alias type and </w:t>
      </w:r>
    </w:p>
    <w:p w14:paraId="536A2726" w14:textId="77777777" w:rsidR="003E22A0" w:rsidRPr="000F7490" w:rsidRDefault="003E22A0" w:rsidP="00B738FF">
      <w:pPr>
        <w:pStyle w:val="PL"/>
        <w:ind w:left="284"/>
        <w:rPr>
          <w:noProof w:val="0"/>
        </w:rPr>
      </w:pPr>
      <w:r w:rsidRPr="000F7490">
        <w:rPr>
          <w:noProof w:val="0"/>
        </w:rPr>
        <w:t>// not of the user-defined type</w:t>
      </w:r>
    </w:p>
    <w:p w14:paraId="2A6CC15C" w14:textId="77777777" w:rsidR="003E22A0" w:rsidRPr="000F7490" w:rsidRDefault="003E22A0" w:rsidP="00B738FF">
      <w:pPr>
        <w:pStyle w:val="PL"/>
        <w:ind w:left="284"/>
        <w:rPr>
          <w:noProof w:val="0"/>
        </w:rPr>
      </w:pPr>
    </w:p>
    <w:p w14:paraId="2942B71F" w14:textId="77777777" w:rsidR="003E22A0" w:rsidRPr="000F7490" w:rsidRDefault="003E22A0" w:rsidP="004C7C37">
      <w:pPr>
        <w:pStyle w:val="PL"/>
        <w:keepNext/>
        <w:ind w:left="284"/>
        <w:rPr>
          <w:noProof w:val="0"/>
        </w:rPr>
      </w:pPr>
      <w:r w:rsidRPr="000F7490">
        <w:rPr>
          <w:noProof w:val="0"/>
        </w:rPr>
        <w:t xml:space="preserve">// in </w:t>
      </w:r>
      <w:r w:rsidR="00930AD5" w:rsidRPr="000F7490">
        <w:rPr>
          <w:noProof w:val="0"/>
        </w:rPr>
        <w:t>v_m</w:t>
      </w:r>
      <w:r w:rsidRPr="000F7490">
        <w:rPr>
          <w:noProof w:val="0"/>
        </w:rPr>
        <w:t>yComp2:</w:t>
      </w:r>
    </w:p>
    <w:p w14:paraId="7F77EBC9" w14:textId="77777777" w:rsidR="003E22A0" w:rsidRPr="000F7490" w:rsidRDefault="003E22A0" w:rsidP="004C7C37">
      <w:pPr>
        <w:pStyle w:val="PL"/>
        <w:keepNext/>
        <w:ind w:left="284"/>
        <w:rPr>
          <w:noProof w:val="0"/>
        </w:rPr>
      </w:pPr>
      <w:r w:rsidRPr="000F7490">
        <w:rPr>
          <w:b/>
          <w:noProof w:val="0"/>
        </w:rPr>
        <w:t>var</w:t>
      </w:r>
      <w:r w:rsidRPr="000F7490">
        <w:rPr>
          <w:noProof w:val="0"/>
        </w:rPr>
        <w:t xml:space="preserve"> MyRec </w:t>
      </w:r>
      <w:r w:rsidR="00930AD5" w:rsidRPr="000F7490">
        <w:rPr>
          <w:noProof w:val="0"/>
        </w:rPr>
        <w:t>v_</w:t>
      </w:r>
      <w:r w:rsidRPr="000F7490">
        <w:rPr>
          <w:noProof w:val="0"/>
        </w:rPr>
        <w:t>x;</w:t>
      </w:r>
    </w:p>
    <w:p w14:paraId="369D81D2" w14:textId="77777777" w:rsidR="003E22A0" w:rsidRPr="000F7490" w:rsidRDefault="00930AD5" w:rsidP="00073C31">
      <w:pPr>
        <w:pStyle w:val="PL"/>
        <w:ind w:left="284"/>
        <w:rPr>
          <w:noProof w:val="0"/>
        </w:rPr>
      </w:pPr>
      <w:r w:rsidRPr="000F7490">
        <w:rPr>
          <w:noProof w:val="0"/>
        </w:rPr>
        <w:t>p</w:t>
      </w:r>
      <w:r w:rsidR="003E22A0" w:rsidRPr="000F7490">
        <w:rPr>
          <w:noProof w:val="0"/>
        </w:rPr>
        <w:t>.</w:t>
      </w:r>
      <w:r w:rsidR="003E22A0" w:rsidRPr="000F7490">
        <w:rPr>
          <w:b/>
          <w:noProof w:val="0"/>
        </w:rPr>
        <w:t>receive</w:t>
      </w:r>
      <w:r w:rsidR="003E22A0" w:rsidRPr="000F7490">
        <w:rPr>
          <w:noProof w:val="0"/>
        </w:rPr>
        <w:t xml:space="preserve"> (MyRecAlias:?) -&gt; </w:t>
      </w:r>
      <w:r w:rsidR="003E22A0" w:rsidRPr="000F7490">
        <w:rPr>
          <w:b/>
          <w:noProof w:val="0"/>
        </w:rPr>
        <w:t>value</w:t>
      </w:r>
      <w:r w:rsidR="003E22A0" w:rsidRPr="000F7490">
        <w:rPr>
          <w:noProof w:val="0"/>
        </w:rPr>
        <w:t xml:space="preserve"> </w:t>
      </w:r>
      <w:r w:rsidRPr="000F7490">
        <w:rPr>
          <w:noProof w:val="0"/>
        </w:rPr>
        <w:t>v_</w:t>
      </w:r>
      <w:r w:rsidR="003E22A0" w:rsidRPr="000F7490">
        <w:rPr>
          <w:noProof w:val="0"/>
        </w:rPr>
        <w:t xml:space="preserve">x; </w:t>
      </w:r>
    </w:p>
    <w:p w14:paraId="538A1C3F" w14:textId="77777777" w:rsidR="003E22A0" w:rsidRPr="000F7490" w:rsidRDefault="003E22A0" w:rsidP="00073C31">
      <w:pPr>
        <w:pStyle w:val="PL"/>
        <w:ind w:left="284"/>
        <w:rPr>
          <w:noProof w:val="0"/>
        </w:rPr>
      </w:pPr>
      <w:r w:rsidRPr="000F7490">
        <w:rPr>
          <w:noProof w:val="0"/>
        </w:rPr>
        <w:t xml:space="preserve">// shall </w:t>
      </w:r>
      <w:r w:rsidR="00C24504" w:rsidRPr="000F7490">
        <w:rPr>
          <w:noProof w:val="0"/>
        </w:rPr>
        <w:t xml:space="preserve">not </w:t>
      </w:r>
      <w:r w:rsidRPr="000F7490">
        <w:rPr>
          <w:noProof w:val="0"/>
        </w:rPr>
        <w:t xml:space="preserve">cause an error since storing the value requires </w:t>
      </w:r>
      <w:r w:rsidR="00C24504" w:rsidRPr="000F7490">
        <w:rPr>
          <w:noProof w:val="0"/>
        </w:rPr>
        <w:t xml:space="preserve">no </w:t>
      </w:r>
      <w:r w:rsidRPr="000F7490">
        <w:rPr>
          <w:noProof w:val="0"/>
        </w:rPr>
        <w:t>strong typing</w:t>
      </w:r>
    </w:p>
    <w:p w14:paraId="746A773F" w14:textId="77777777" w:rsidR="003E22A0" w:rsidRPr="000F7490" w:rsidRDefault="003E22A0" w:rsidP="00073C31">
      <w:pPr>
        <w:pStyle w:val="PL"/>
        <w:ind w:left="284"/>
        <w:rPr>
          <w:noProof w:val="0"/>
        </w:rPr>
      </w:pPr>
    </w:p>
    <w:p w14:paraId="336DAE57" w14:textId="77777777" w:rsidR="003E22A0" w:rsidRPr="000F7490" w:rsidRDefault="003E22A0" w:rsidP="00DC4A98">
      <w:pPr>
        <w:pStyle w:val="Heading3"/>
      </w:pPr>
      <w:bookmarkStart w:id="205" w:name="_Toc102406178"/>
      <w:r w:rsidRPr="000F7490">
        <w:t>6.3.5</w:t>
      </w:r>
      <w:r w:rsidRPr="000F7490">
        <w:tab/>
        <w:t>Type conversion</w:t>
      </w:r>
      <w:bookmarkEnd w:id="205"/>
    </w:p>
    <w:p w14:paraId="11C5FC3A" w14:textId="40044777" w:rsidR="003E22A0" w:rsidRPr="000F7490" w:rsidRDefault="003E22A0" w:rsidP="00073C31">
      <w:pPr>
        <w:rPr>
          <w:color w:val="000000"/>
        </w:rPr>
      </w:pPr>
      <w:r w:rsidRPr="000F7490">
        <w:rPr>
          <w:color w:val="000000"/>
        </w:rPr>
        <w:t xml:space="preserve">If it is necessary to convert values of one type to values of another type, because their types have different root types, then either one of the predefined conversion functions defined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or a user defined function shall be used.</w:t>
      </w:r>
    </w:p>
    <w:p w14:paraId="7369EE85" w14:textId="77777777" w:rsidR="003E22A0" w:rsidRPr="000F7490" w:rsidRDefault="003E22A0" w:rsidP="00073C31">
      <w:pPr>
        <w:pStyle w:val="EX"/>
        <w:keepNext/>
      </w:pPr>
      <w:r w:rsidRPr="000F7490">
        <w:t>EXAMPLE:</w:t>
      </w:r>
    </w:p>
    <w:p w14:paraId="41F06006" w14:textId="77777777" w:rsidR="003E22A0" w:rsidRPr="000F7490" w:rsidRDefault="003E22A0" w:rsidP="00073C31">
      <w:pPr>
        <w:pStyle w:val="PL"/>
        <w:rPr>
          <w:noProof w:val="0"/>
        </w:rPr>
      </w:pPr>
      <w:r w:rsidRPr="000F7490">
        <w:rPr>
          <w:noProof w:val="0"/>
        </w:rPr>
        <w:tab/>
        <w:t xml:space="preserve">// To convert an integer value to a hexstring value use the predefined function int2hex </w:t>
      </w:r>
    </w:p>
    <w:p w14:paraId="3DA09BD3" w14:textId="77777777" w:rsidR="003E22A0" w:rsidRPr="000F7490" w:rsidRDefault="003E22A0" w:rsidP="00073C31">
      <w:pPr>
        <w:pStyle w:val="PL"/>
        <w:rPr>
          <w:noProof w:val="0"/>
        </w:rPr>
      </w:pPr>
      <w:r w:rsidRPr="000F7490">
        <w:rPr>
          <w:noProof w:val="0"/>
        </w:rPr>
        <w:tab/>
        <w:t xml:space="preserve">MyHstring := </w:t>
      </w:r>
      <w:r w:rsidRPr="000F7490">
        <w:rPr>
          <w:b/>
          <w:noProof w:val="0"/>
        </w:rPr>
        <w:t>int2hex</w:t>
      </w:r>
      <w:r w:rsidRPr="000F7490">
        <w:rPr>
          <w:noProof w:val="0"/>
        </w:rPr>
        <w:t>(123, 4);</w:t>
      </w:r>
    </w:p>
    <w:p w14:paraId="5586B8BB" w14:textId="77777777" w:rsidR="0064212E" w:rsidRPr="000F7490" w:rsidRDefault="0064212E" w:rsidP="00073C31">
      <w:pPr>
        <w:pStyle w:val="PL"/>
        <w:rPr>
          <w:noProof w:val="0"/>
        </w:rPr>
      </w:pPr>
    </w:p>
    <w:p w14:paraId="2C69B7ED" w14:textId="77777777" w:rsidR="0064212E" w:rsidRPr="000F7490" w:rsidRDefault="0064212E" w:rsidP="0064212E">
      <w:pPr>
        <w:pStyle w:val="Heading3"/>
      </w:pPr>
      <w:bookmarkStart w:id="206" w:name="_Toc102406179"/>
      <w:r w:rsidRPr="000F7490">
        <w:t>6.3.6</w:t>
      </w:r>
      <w:r w:rsidRPr="000F7490">
        <w:tab/>
        <w:t>Type compatibility of port types</w:t>
      </w:r>
      <w:bookmarkEnd w:id="206"/>
    </w:p>
    <w:p w14:paraId="6EC1B857" w14:textId="14B5AA79" w:rsidR="0064212E" w:rsidRPr="000F7490" w:rsidRDefault="0064212E" w:rsidP="0064212E">
      <w:pPr>
        <w:rPr>
          <w:color w:val="000000"/>
        </w:rPr>
      </w:pPr>
      <w:r w:rsidRPr="000F7490">
        <w:rPr>
          <w:color w:val="000000"/>
        </w:rPr>
        <w:t xml:space="preserve">For variables, constants and parameters of port types, the reference to a port </w:t>
      </w:r>
      <w:r w:rsidR="00486A4C" w:rsidRPr="000F7490">
        <w:rPr>
          <w:color w:val="000000"/>
        </w:rPr>
        <w:t>"</w:t>
      </w:r>
      <w:r w:rsidRPr="000F7490">
        <w:rPr>
          <w:color w:val="000000"/>
        </w:rPr>
        <w:t>b</w:t>
      </w:r>
      <w:r w:rsidR="00486A4C" w:rsidRPr="000F7490">
        <w:rPr>
          <w:color w:val="000000"/>
        </w:rPr>
        <w:t>"</w:t>
      </w:r>
      <w:r w:rsidRPr="000F7490">
        <w:rPr>
          <w:color w:val="000000"/>
        </w:rPr>
        <w:t xml:space="preserve"> of type </w:t>
      </w:r>
      <w:r w:rsidR="00486A4C" w:rsidRPr="000F7490">
        <w:rPr>
          <w:color w:val="000000"/>
        </w:rPr>
        <w:t>"</w:t>
      </w:r>
      <w:r w:rsidRPr="000F7490">
        <w:rPr>
          <w:color w:val="000000"/>
        </w:rPr>
        <w:t>B</w:t>
      </w:r>
      <w:r w:rsidR="00486A4C" w:rsidRPr="000F7490">
        <w:rPr>
          <w:color w:val="000000"/>
        </w:rPr>
        <w:t>"</w:t>
      </w:r>
      <w:r w:rsidRPr="000F7490">
        <w:rPr>
          <w:color w:val="000000"/>
        </w:rPr>
        <w:t xml:space="preserve"> is compatible to type </w:t>
      </w:r>
      <w:r w:rsidR="00486A4C" w:rsidRPr="000F7490">
        <w:rPr>
          <w:color w:val="000000"/>
        </w:rPr>
        <w:t>"</w:t>
      </w:r>
      <w:r w:rsidRPr="000F7490">
        <w:rPr>
          <w:color w:val="000000"/>
        </w:rPr>
        <w:t>A</w:t>
      </w:r>
      <w:r w:rsidR="00486A4C" w:rsidRPr="000F7490">
        <w:rPr>
          <w:color w:val="000000"/>
        </w:rPr>
        <w:t>"</w:t>
      </w:r>
      <w:r w:rsidRPr="000F7490">
        <w:rPr>
          <w:color w:val="000000"/>
        </w:rPr>
        <w:t xml:space="preserve"> if type </w:t>
      </w:r>
      <w:r w:rsidR="00486A4C" w:rsidRPr="000F7490">
        <w:rPr>
          <w:color w:val="000000"/>
        </w:rPr>
        <w:t>"</w:t>
      </w:r>
      <w:r w:rsidRPr="000F7490">
        <w:rPr>
          <w:color w:val="000000"/>
        </w:rPr>
        <w:t>B</w:t>
      </w:r>
      <w:r w:rsidR="00486A4C" w:rsidRPr="000F7490">
        <w:rPr>
          <w:color w:val="000000"/>
        </w:rPr>
        <w:t>"</w:t>
      </w:r>
      <w:r w:rsidRPr="000F7490">
        <w:rPr>
          <w:color w:val="000000"/>
        </w:rPr>
        <w:t xml:space="preserve"> and type </w:t>
      </w:r>
      <w:r w:rsidR="00486A4C" w:rsidRPr="000F7490">
        <w:rPr>
          <w:color w:val="000000"/>
        </w:rPr>
        <w:t>"</w:t>
      </w:r>
      <w:r w:rsidRPr="000F7490">
        <w:rPr>
          <w:color w:val="000000"/>
        </w:rPr>
        <w:t>A</w:t>
      </w:r>
      <w:r w:rsidR="00486A4C" w:rsidRPr="000F7490">
        <w:rPr>
          <w:color w:val="000000"/>
        </w:rPr>
        <w:t>"</w:t>
      </w:r>
      <w:r w:rsidRPr="000F7490">
        <w:rPr>
          <w:color w:val="000000"/>
        </w:rPr>
        <w:t xml:space="preserve"> are equal or synonym types.</w:t>
      </w:r>
    </w:p>
    <w:p w14:paraId="18C9D91E" w14:textId="77777777" w:rsidR="0064212E" w:rsidRPr="000F7490" w:rsidRDefault="0064212E" w:rsidP="0064212E">
      <w:pPr>
        <w:pStyle w:val="Heading3"/>
      </w:pPr>
      <w:bookmarkStart w:id="207" w:name="_Toc102406180"/>
      <w:r w:rsidRPr="000F7490">
        <w:t>6.3.7</w:t>
      </w:r>
      <w:r w:rsidRPr="000F7490">
        <w:tab/>
        <w:t>Type compatibility of timer types</w:t>
      </w:r>
      <w:bookmarkEnd w:id="207"/>
    </w:p>
    <w:p w14:paraId="129B22F3" w14:textId="77777777" w:rsidR="0064212E" w:rsidRPr="000F7490" w:rsidRDefault="0064212E" w:rsidP="0064212E">
      <w:pPr>
        <w:rPr>
          <w:color w:val="000000"/>
        </w:rPr>
      </w:pPr>
      <w:r w:rsidRPr="000F7490">
        <w:rPr>
          <w:color w:val="000000"/>
        </w:rPr>
        <w:t>For variables, constants and parameters of timer types, the reference to a timer is compatible with any other timer reference.</w:t>
      </w:r>
    </w:p>
    <w:p w14:paraId="64988FF4" w14:textId="77777777" w:rsidR="00370522" w:rsidRPr="000F7490" w:rsidRDefault="00370522" w:rsidP="00370522">
      <w:pPr>
        <w:pStyle w:val="Heading3"/>
      </w:pPr>
      <w:bookmarkStart w:id="208" w:name="_Toc102406181"/>
      <w:r w:rsidRPr="000F7490">
        <w:t>6.3.8</w:t>
      </w:r>
      <w:r w:rsidRPr="000F7490">
        <w:tab/>
        <w:t>Type Compatibility of Map Types</w:t>
      </w:r>
      <w:bookmarkEnd w:id="208"/>
    </w:p>
    <w:p w14:paraId="4BD76F03" w14:textId="704B2D89" w:rsidR="00370522" w:rsidRPr="000F7490" w:rsidRDefault="00370522" w:rsidP="00370522">
      <w:pPr>
        <w:rPr>
          <w:color w:val="000000"/>
        </w:rPr>
      </w:pPr>
      <w:r w:rsidRPr="000F7490">
        <w:rPr>
          <w:rFonts w:ascii="Courier New" w:hAnsi="Courier New" w:cs="Courier New"/>
          <w:b/>
          <w:bCs/>
          <w:color w:val="000000"/>
        </w:rPr>
        <w:t>map</w:t>
      </w:r>
      <w:r w:rsidRPr="000F7490">
        <w:rPr>
          <w:color w:val="000000"/>
        </w:rPr>
        <w:t xml:space="preserve"> types are only compatible with other </w:t>
      </w:r>
      <w:r w:rsidRPr="000F7490">
        <w:rPr>
          <w:rFonts w:ascii="Courier New" w:hAnsi="Courier New" w:cs="Courier New"/>
          <w:b/>
          <w:bCs/>
          <w:color w:val="000000"/>
        </w:rPr>
        <w:t>map</w:t>
      </w:r>
      <w:r w:rsidRPr="000F7490">
        <w:rPr>
          <w:color w:val="000000"/>
        </w:rPr>
        <w:t xml:space="preserve"> types. A value </w:t>
      </w:r>
      <w:r w:rsidR="00486A4C" w:rsidRPr="000F7490">
        <w:rPr>
          <w:color w:val="000000"/>
        </w:rPr>
        <w:t>"</w:t>
      </w:r>
      <w:r w:rsidRPr="000F7490">
        <w:rPr>
          <w:color w:val="000000"/>
        </w:rPr>
        <w:t>b</w:t>
      </w:r>
      <w:r w:rsidR="00486A4C" w:rsidRPr="000F7490">
        <w:rPr>
          <w:color w:val="000000"/>
        </w:rPr>
        <w:t>"</w:t>
      </w:r>
      <w:r w:rsidRPr="000F7490">
        <w:rPr>
          <w:color w:val="000000"/>
        </w:rPr>
        <w:t xml:space="preserve"> of a </w:t>
      </w:r>
      <w:r w:rsidRPr="000F7490">
        <w:rPr>
          <w:rFonts w:ascii="Courier New" w:hAnsi="Courier New" w:cs="Courier New"/>
          <w:b/>
          <w:bCs/>
          <w:color w:val="000000"/>
        </w:rPr>
        <w:t>map</w:t>
      </w:r>
      <w:r w:rsidRPr="000F7490">
        <w:rPr>
          <w:color w:val="000000"/>
        </w:rPr>
        <w:t xml:space="preserve"> type </w:t>
      </w:r>
      <w:r w:rsidR="00486A4C" w:rsidRPr="000F7490">
        <w:rPr>
          <w:color w:val="000000"/>
        </w:rPr>
        <w:t>"</w:t>
      </w:r>
      <w:r w:rsidRPr="000F7490">
        <w:rPr>
          <w:color w:val="000000"/>
        </w:rPr>
        <w:t>B</w:t>
      </w:r>
      <w:r w:rsidR="00486A4C" w:rsidRPr="000F7490">
        <w:rPr>
          <w:color w:val="000000"/>
        </w:rPr>
        <w:t>"</w:t>
      </w:r>
      <w:r w:rsidRPr="000F7490">
        <w:rPr>
          <w:color w:val="000000"/>
        </w:rPr>
        <w:t xml:space="preserve"> is compatible with a </w:t>
      </w:r>
      <w:r w:rsidRPr="000F7490">
        <w:rPr>
          <w:rFonts w:ascii="Courier New" w:hAnsi="Courier New" w:cs="Courier New"/>
          <w:b/>
          <w:bCs/>
          <w:color w:val="000000"/>
        </w:rPr>
        <w:t>map</w:t>
      </w:r>
      <w:r w:rsidRPr="000F7490">
        <w:rPr>
          <w:color w:val="000000"/>
        </w:rPr>
        <w:t xml:space="preserve"> type </w:t>
      </w:r>
      <w:r w:rsidR="00486A4C" w:rsidRPr="000F7490">
        <w:rPr>
          <w:color w:val="000000"/>
        </w:rPr>
        <w:t>"</w:t>
      </w:r>
      <w:r w:rsidRPr="000F7490">
        <w:rPr>
          <w:color w:val="000000"/>
        </w:rPr>
        <w:t>A</w:t>
      </w:r>
      <w:r w:rsidR="00486A4C" w:rsidRPr="000F7490">
        <w:rPr>
          <w:color w:val="000000"/>
        </w:rPr>
        <w:t>"</w:t>
      </w:r>
      <w:r w:rsidRPr="000F7490">
        <w:rPr>
          <w:color w:val="000000"/>
        </w:rPr>
        <w:t xml:space="preserve"> if the </w:t>
      </w:r>
      <w:r w:rsidRPr="000F7490">
        <w:rPr>
          <w:rFonts w:ascii="Courier New" w:hAnsi="Courier New" w:cs="Courier New"/>
          <w:b/>
          <w:bCs/>
          <w:color w:val="000000"/>
        </w:rPr>
        <w:t>from</w:t>
      </w:r>
      <w:r w:rsidRPr="000F7490">
        <w:rPr>
          <w:color w:val="000000"/>
        </w:rPr>
        <w:t xml:space="preserve"> type of  </w:t>
      </w:r>
      <w:r w:rsidR="00486A4C" w:rsidRPr="000F7490">
        <w:rPr>
          <w:color w:val="000000"/>
        </w:rPr>
        <w:t>"</w:t>
      </w:r>
      <w:r w:rsidRPr="000F7490">
        <w:rPr>
          <w:color w:val="000000"/>
        </w:rPr>
        <w:t>A</w:t>
      </w:r>
      <w:r w:rsidR="00486A4C" w:rsidRPr="000F7490">
        <w:rPr>
          <w:color w:val="000000"/>
        </w:rPr>
        <w:t>"</w:t>
      </w:r>
      <w:r w:rsidRPr="000F7490">
        <w:rPr>
          <w:color w:val="000000"/>
        </w:rPr>
        <w:t xml:space="preserve"> is compatible with the </w:t>
      </w:r>
      <w:r w:rsidRPr="000F7490">
        <w:rPr>
          <w:rFonts w:ascii="Courier New" w:hAnsi="Courier New" w:cs="Courier New"/>
          <w:b/>
          <w:bCs/>
          <w:color w:val="000000"/>
        </w:rPr>
        <w:t>from</w:t>
      </w:r>
      <w:r w:rsidRPr="000F7490">
        <w:rPr>
          <w:color w:val="000000"/>
        </w:rPr>
        <w:t xml:space="preserve"> type of </w:t>
      </w:r>
      <w:r w:rsidR="00486A4C" w:rsidRPr="000F7490">
        <w:rPr>
          <w:color w:val="000000"/>
        </w:rPr>
        <w:t>"</w:t>
      </w:r>
      <w:r w:rsidRPr="000F7490">
        <w:rPr>
          <w:color w:val="000000"/>
        </w:rPr>
        <w:t>B</w:t>
      </w:r>
      <w:r w:rsidR="00486A4C" w:rsidRPr="000F7490">
        <w:rPr>
          <w:color w:val="000000"/>
        </w:rPr>
        <w:t>"</w:t>
      </w:r>
      <w:r w:rsidRPr="000F7490">
        <w:rPr>
          <w:color w:val="000000"/>
        </w:rPr>
        <w:t xml:space="preserve"> and the </w:t>
      </w:r>
      <w:r w:rsidRPr="000F7490">
        <w:rPr>
          <w:rFonts w:ascii="Courier New" w:hAnsi="Courier New" w:cs="Courier New"/>
          <w:b/>
          <w:bCs/>
          <w:color w:val="000000"/>
        </w:rPr>
        <w:t>to</w:t>
      </w:r>
      <w:r w:rsidRPr="000F7490">
        <w:rPr>
          <w:color w:val="000000"/>
        </w:rPr>
        <w:t xml:space="preserve"> type of </w:t>
      </w:r>
      <w:r w:rsidR="00486A4C" w:rsidRPr="000F7490">
        <w:rPr>
          <w:color w:val="000000"/>
        </w:rPr>
        <w:t>"</w:t>
      </w:r>
      <w:r w:rsidRPr="000F7490">
        <w:rPr>
          <w:color w:val="000000"/>
        </w:rPr>
        <w:t>B</w:t>
      </w:r>
      <w:r w:rsidR="00486A4C" w:rsidRPr="000F7490">
        <w:rPr>
          <w:color w:val="000000"/>
        </w:rPr>
        <w:t>"</w:t>
      </w:r>
      <w:r w:rsidRPr="000F7490">
        <w:rPr>
          <w:color w:val="000000"/>
        </w:rPr>
        <w:t xml:space="preserve"> is compatible with the </w:t>
      </w:r>
      <w:r w:rsidRPr="000F7490">
        <w:rPr>
          <w:rFonts w:ascii="Courier New" w:hAnsi="Courier New" w:cs="Courier New"/>
          <w:b/>
          <w:bCs/>
          <w:color w:val="000000"/>
        </w:rPr>
        <w:t>to</w:t>
      </w:r>
      <w:r w:rsidRPr="000F7490">
        <w:rPr>
          <w:color w:val="000000"/>
        </w:rPr>
        <w:t xml:space="preserve"> type of </w:t>
      </w:r>
      <w:r w:rsidR="00486A4C" w:rsidRPr="000F7490">
        <w:rPr>
          <w:color w:val="000000"/>
        </w:rPr>
        <w:t>"</w:t>
      </w:r>
      <w:r w:rsidRPr="000F7490">
        <w:rPr>
          <w:color w:val="000000"/>
        </w:rPr>
        <w:t>A</w:t>
      </w:r>
      <w:r w:rsidR="00486A4C" w:rsidRPr="000F7490">
        <w:rPr>
          <w:color w:val="000000"/>
        </w:rPr>
        <w:t>"</w:t>
      </w:r>
      <w:r w:rsidRPr="000F7490">
        <w:rPr>
          <w:color w:val="000000"/>
        </w:rPr>
        <w:t>.</w:t>
      </w:r>
    </w:p>
    <w:p w14:paraId="22CAAB18" w14:textId="77777777" w:rsidR="00370522" w:rsidRPr="000F7490" w:rsidRDefault="00370522" w:rsidP="003D6043">
      <w:pPr>
        <w:pStyle w:val="EX"/>
        <w:keepNext/>
      </w:pPr>
      <w:r w:rsidRPr="000F7490">
        <w:t>EXAMPLE:</w:t>
      </w:r>
    </w:p>
    <w:p w14:paraId="54128BDD" w14:textId="77777777" w:rsidR="00370522" w:rsidRPr="000F7490" w:rsidRDefault="00370522" w:rsidP="00340903">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map</w:t>
      </w:r>
      <w:r w:rsidRPr="000F7490">
        <w:rPr>
          <w:noProof w:val="0"/>
        </w:rPr>
        <w:t xml:space="preserve"> </w:t>
      </w:r>
      <w:r w:rsidRPr="000F7490">
        <w:rPr>
          <w:b/>
          <w:noProof w:val="0"/>
        </w:rPr>
        <w:t>from</w:t>
      </w:r>
      <w:r w:rsidRPr="000F7490">
        <w:rPr>
          <w:noProof w:val="0"/>
        </w:rPr>
        <w:t xml:space="preserve"> </w:t>
      </w:r>
      <w:r w:rsidRPr="000F7490">
        <w:rPr>
          <w:b/>
          <w:noProof w:val="0"/>
        </w:rPr>
        <w:t>charstring</w:t>
      </w:r>
      <w:r w:rsidRPr="000F7490">
        <w:rPr>
          <w:noProof w:val="0"/>
        </w:rPr>
        <w:t xml:space="preserve"> </w:t>
      </w:r>
      <w:r w:rsidRPr="000F7490">
        <w:rPr>
          <w:b/>
          <w:noProof w:val="0"/>
        </w:rPr>
        <w:t>to</w:t>
      </w:r>
      <w:r w:rsidRPr="000F7490">
        <w:rPr>
          <w:noProof w:val="0"/>
        </w:rPr>
        <w:t xml:space="preserve"> </w:t>
      </w:r>
      <w:r w:rsidRPr="000F7490">
        <w:rPr>
          <w:b/>
          <w:noProof w:val="0"/>
        </w:rPr>
        <w:t>universal</w:t>
      </w:r>
      <w:r w:rsidRPr="000F7490">
        <w:rPr>
          <w:noProof w:val="0"/>
        </w:rPr>
        <w:t xml:space="preserve"> </w:t>
      </w:r>
      <w:r w:rsidRPr="000F7490">
        <w:rPr>
          <w:b/>
          <w:noProof w:val="0"/>
        </w:rPr>
        <w:t>charstring</w:t>
      </w:r>
      <w:r w:rsidRPr="000F7490">
        <w:rPr>
          <w:noProof w:val="0"/>
        </w:rPr>
        <w:t xml:space="preserve"> Map1;</w:t>
      </w:r>
    </w:p>
    <w:p w14:paraId="668C7673" w14:textId="77777777" w:rsidR="00370522" w:rsidRPr="000F7490" w:rsidRDefault="00370522" w:rsidP="00340903">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map</w:t>
      </w:r>
      <w:r w:rsidRPr="000F7490">
        <w:rPr>
          <w:noProof w:val="0"/>
        </w:rPr>
        <w:t xml:space="preserve"> </w:t>
      </w:r>
      <w:r w:rsidRPr="000F7490">
        <w:rPr>
          <w:b/>
          <w:noProof w:val="0"/>
        </w:rPr>
        <w:t>from universal charstring to charstring</w:t>
      </w:r>
      <w:r w:rsidRPr="000F7490">
        <w:rPr>
          <w:noProof w:val="0"/>
        </w:rPr>
        <w:t xml:space="preserve"> Map2; </w:t>
      </w:r>
    </w:p>
    <w:p w14:paraId="35A8F976" w14:textId="77777777" w:rsidR="00370522" w:rsidRPr="000F7490" w:rsidRDefault="00370522" w:rsidP="00340903">
      <w:pPr>
        <w:pStyle w:val="PL"/>
        <w:rPr>
          <w:noProof w:val="0"/>
        </w:rPr>
      </w:pPr>
      <w:r w:rsidRPr="000F7490">
        <w:rPr>
          <w:noProof w:val="0"/>
        </w:rPr>
        <w:tab/>
        <w:t xml:space="preserve">// every value of Map2 can be used in a variable of Map1 but access to values </w:t>
      </w:r>
    </w:p>
    <w:p w14:paraId="2E76FBFC" w14:textId="77777777" w:rsidR="00370522" w:rsidRPr="000F7490" w:rsidRDefault="00370522" w:rsidP="00370522">
      <w:pPr>
        <w:pStyle w:val="PL"/>
        <w:rPr>
          <w:noProof w:val="0"/>
        </w:rPr>
      </w:pPr>
      <w:r w:rsidRPr="000F7490">
        <w:rPr>
          <w:noProof w:val="0"/>
        </w:rPr>
        <w:tab/>
        <w:t>// associated with keys that are not charstring values is not possible</w:t>
      </w:r>
    </w:p>
    <w:p w14:paraId="25ADBD67" w14:textId="77777777" w:rsidR="00370522" w:rsidRPr="000F7490" w:rsidRDefault="00370522" w:rsidP="00340903">
      <w:pPr>
        <w:pStyle w:val="PL"/>
        <w:rPr>
          <w:noProof w:val="0"/>
        </w:rPr>
      </w:pPr>
    </w:p>
    <w:p w14:paraId="1547DD81" w14:textId="77777777" w:rsidR="003E22A0" w:rsidRPr="000F7490" w:rsidRDefault="003E22A0" w:rsidP="00DC4A98">
      <w:pPr>
        <w:pStyle w:val="Heading2"/>
      </w:pPr>
      <w:bookmarkStart w:id="209" w:name="clause_Types_Renaming"/>
      <w:bookmarkStart w:id="210" w:name="_Toc102406182"/>
      <w:r w:rsidRPr="000F7490">
        <w:t>6.4</w:t>
      </w:r>
      <w:bookmarkEnd w:id="209"/>
      <w:r w:rsidRPr="000F7490">
        <w:tab/>
        <w:t>Type synonym</w:t>
      </w:r>
      <w:bookmarkEnd w:id="210"/>
    </w:p>
    <w:p w14:paraId="0109637A" w14:textId="77777777" w:rsidR="003E22A0" w:rsidRPr="000F7490" w:rsidRDefault="003E22A0" w:rsidP="00073C31">
      <w:r w:rsidRPr="000F7490">
        <w:t>A type can be defined as a synonym to another type. Type synonyms can be defined for all kinds of types. Synonym types are compatible.</w:t>
      </w:r>
    </w:p>
    <w:p w14:paraId="6039E8FB" w14:textId="77777777" w:rsidR="003E22A0" w:rsidRPr="000F7490" w:rsidRDefault="003E22A0" w:rsidP="00073C31">
      <w:pPr>
        <w:pStyle w:val="EX"/>
      </w:pPr>
      <w:r w:rsidRPr="000F7490">
        <w:t>EXAMPLE:</w:t>
      </w:r>
    </w:p>
    <w:p w14:paraId="28ABBEB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MyType1 MyType2; // MyType2 is synonym to MyType1 </w:t>
      </w:r>
    </w:p>
    <w:p w14:paraId="5FC0A6D5" w14:textId="77777777" w:rsidR="003E22A0" w:rsidRPr="000F7490" w:rsidRDefault="003E22A0" w:rsidP="00073C31">
      <w:pPr>
        <w:pStyle w:val="PL"/>
        <w:rPr>
          <w:noProof w:val="0"/>
        </w:rPr>
      </w:pPr>
    </w:p>
    <w:p w14:paraId="7CCD1B3B" w14:textId="77777777" w:rsidR="003E22A0" w:rsidRPr="000F7490" w:rsidRDefault="003E22A0" w:rsidP="00DC4A98">
      <w:pPr>
        <w:pStyle w:val="Heading1"/>
      </w:pPr>
      <w:bookmarkStart w:id="211" w:name="clause_Expression"/>
      <w:bookmarkStart w:id="212" w:name="_Toc102406183"/>
      <w:r w:rsidRPr="000F7490">
        <w:t>7</w:t>
      </w:r>
      <w:bookmarkEnd w:id="211"/>
      <w:r w:rsidRPr="000F7490">
        <w:tab/>
        <w:t>Expressions</w:t>
      </w:r>
      <w:bookmarkEnd w:id="212"/>
    </w:p>
    <w:p w14:paraId="639AAF2D" w14:textId="77777777" w:rsidR="00B654F1" w:rsidRPr="000F7490" w:rsidRDefault="00B654F1" w:rsidP="00B654F1">
      <w:pPr>
        <w:pStyle w:val="Heading2"/>
      </w:pPr>
      <w:bookmarkStart w:id="213" w:name="_Toc102406184"/>
      <w:r w:rsidRPr="000F7490">
        <w:t>7.0</w:t>
      </w:r>
      <w:r w:rsidRPr="000F7490">
        <w:tab/>
        <w:t>General</w:t>
      </w:r>
      <w:bookmarkEnd w:id="213"/>
    </w:p>
    <w:p w14:paraId="403F3E38" w14:textId="3F5E5C67" w:rsidR="003E22A0" w:rsidRPr="000F7490" w:rsidRDefault="003E22A0" w:rsidP="006A5610">
      <w:pPr>
        <w:keepNext/>
      </w:pPr>
      <w:r w:rsidRPr="000F7490">
        <w:t>TTCN</w:t>
      </w:r>
      <w:r w:rsidRPr="000F7490">
        <w:noBreakHyphen/>
        <w:t xml:space="preserve">3 allows the specification of expressions. TTCN-3 expressions may be template references, value references or literals (i.e. no operation is involved), and may be composed of the operators defined in clause </w:t>
      </w:r>
      <w:r w:rsidR="00B654B9" w:rsidRPr="000F7490">
        <w:fldChar w:fldCharType="begin"/>
      </w:r>
      <w:r w:rsidR="00B654B9" w:rsidRPr="000F7490">
        <w:instrText xml:space="preserve"> REF clause_Expr_Operators \h  \* MERGEFORMAT </w:instrText>
      </w:r>
      <w:r w:rsidR="00B654B9" w:rsidRPr="000F7490">
        <w:fldChar w:fldCharType="separate"/>
      </w:r>
      <w:r w:rsidR="00530A02" w:rsidRPr="000F7490">
        <w:t>7.1</w:t>
      </w:r>
      <w:r w:rsidR="00B654B9" w:rsidRPr="000F7490">
        <w:fldChar w:fldCharType="end"/>
      </w:r>
      <w:r w:rsidRPr="000F7490">
        <w:t>.</w:t>
      </w:r>
    </w:p>
    <w:p w14:paraId="5542C142" w14:textId="77777777" w:rsidR="00FE3D26" w:rsidRPr="000F7490" w:rsidRDefault="00815ACF">
      <w:pPr>
        <w:pStyle w:val="NO"/>
      </w:pPr>
      <w:r w:rsidRPr="000F7490">
        <w:t>NOTE:</w:t>
      </w:r>
      <w:r w:rsidRPr="000F7490">
        <w:tab/>
        <w:t>Templates can be used at the RHS of assignment, parameter passing and (predefined) functions where template passing is explicitly allowed.</w:t>
      </w:r>
    </w:p>
    <w:p w14:paraId="7CFCF5C9" w14:textId="77777777" w:rsidR="003E22A0" w:rsidRPr="000F7490" w:rsidRDefault="003E22A0" w:rsidP="00D4622D">
      <w:pPr>
        <w:keepNext/>
      </w:pPr>
      <w:r w:rsidRPr="000F7490">
        <w:rPr>
          <w:b/>
          <w:i/>
        </w:rPr>
        <w:lastRenderedPageBreak/>
        <w:t>Syntactical Structure</w:t>
      </w:r>
    </w:p>
    <w:p w14:paraId="0F6E270B" w14:textId="77777777" w:rsidR="003E22A0" w:rsidRPr="000F7490" w:rsidRDefault="003E22A0" w:rsidP="00D4622D">
      <w:pPr>
        <w:pStyle w:val="PL"/>
        <w:keepNext/>
        <w:ind w:left="283"/>
        <w:rPr>
          <w:noProof w:val="0"/>
        </w:rPr>
      </w:pPr>
      <w:r w:rsidRPr="000F7490">
        <w:rPr>
          <w:i/>
          <w:noProof w:val="0"/>
        </w:rPr>
        <w:t>SingleExpression</w:t>
      </w:r>
      <w:r w:rsidRPr="000F7490">
        <w:rPr>
          <w:noProof w:val="0"/>
        </w:rPr>
        <w:t xml:space="preserve"> | </w:t>
      </w:r>
    </w:p>
    <w:p w14:paraId="0FDC90C3" w14:textId="0E4B19C9" w:rsidR="003E22A0" w:rsidRPr="000F7490" w:rsidRDefault="00486A4C" w:rsidP="00D4622D">
      <w:pPr>
        <w:pStyle w:val="PL"/>
        <w:keepNext/>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 </w:t>
      </w:r>
      <w:r w:rsidR="003E22A0" w:rsidRPr="000F7490">
        <w:rPr>
          <w:i/>
          <w:noProof w:val="0"/>
        </w:rPr>
        <w:t xml:space="preserve">FieldReference </w:t>
      </w:r>
      <w:r w:rsidRPr="000F7490">
        <w:rPr>
          <w:noProof w:val="0"/>
        </w:rPr>
        <w:t>"</w:t>
      </w:r>
      <w:r w:rsidR="003E22A0" w:rsidRPr="000F7490">
        <w:rPr>
          <w:noProof w:val="0"/>
        </w:rPr>
        <w:t>:=</w:t>
      </w:r>
      <w:r w:rsidRPr="000F7490">
        <w:rPr>
          <w:noProof w:val="0"/>
        </w:rPr>
        <w:t>"</w:t>
      </w:r>
      <w:r w:rsidR="003E22A0" w:rsidRPr="000F7490">
        <w:rPr>
          <w:noProof w:val="0"/>
        </w:rPr>
        <w:t xml:space="preserve"> ( Expression | </w:t>
      </w:r>
      <w:r w:rsidRPr="000F7490">
        <w:rPr>
          <w:noProof w:val="0"/>
        </w:rPr>
        <w:t>"</w:t>
      </w:r>
      <w:r w:rsidR="003E22A0" w:rsidRPr="000F7490">
        <w:rPr>
          <w:noProof w:val="0"/>
        </w:rPr>
        <w:t>-</w:t>
      </w:r>
      <w:r w:rsidRPr="000F7490">
        <w:rPr>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 </w:t>
      </w:r>
      <w:r w:rsidR="003E22A0" w:rsidRPr="000F7490">
        <w:rPr>
          <w:noProof w:val="0"/>
        </w:rPr>
        <w:tab/>
        <w:t>// compound expression</w:t>
      </w:r>
    </w:p>
    <w:p w14:paraId="1BAA526C" w14:textId="7886B626"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 ( Expression | </w:t>
      </w:r>
      <w:r w:rsidRPr="000F7490">
        <w:rPr>
          <w:noProof w:val="0"/>
        </w:rPr>
        <w:t>"</w:t>
      </w:r>
      <w:r w:rsidR="003E22A0" w:rsidRPr="000F7490">
        <w:rPr>
          <w:noProof w:val="0"/>
        </w:rPr>
        <w:t>-</w:t>
      </w:r>
      <w:r w:rsidRPr="000F7490">
        <w:rPr>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 ] </w:t>
      </w:r>
      <w:r w:rsidRPr="000F7490">
        <w:rPr>
          <w:noProof w:val="0"/>
        </w:rPr>
        <w:t>"</w:t>
      </w:r>
      <w:r w:rsidR="003E22A0" w:rsidRPr="000F7490">
        <w:rPr>
          <w:noProof w:val="0"/>
        </w:rPr>
        <w:t>}</w:t>
      </w:r>
      <w:r w:rsidRPr="000F7490">
        <w:rPr>
          <w:noProof w:val="0"/>
        </w:rPr>
        <w:t>"</w:t>
      </w:r>
      <w:r w:rsidR="003E22A0" w:rsidRPr="000F7490">
        <w:rPr>
          <w:noProof w:val="0"/>
        </w:rPr>
        <w:tab/>
      </w:r>
      <w:r w:rsidR="003E22A0" w:rsidRPr="000F7490">
        <w:rPr>
          <w:noProof w:val="0"/>
        </w:rPr>
        <w:tab/>
      </w:r>
      <w:r w:rsidR="003E22A0" w:rsidRPr="000F7490">
        <w:rPr>
          <w:noProof w:val="0"/>
        </w:rPr>
        <w:tab/>
      </w:r>
      <w:r w:rsidR="00314349" w:rsidRPr="000F7490">
        <w:rPr>
          <w:noProof w:val="0"/>
        </w:rPr>
        <w:tab/>
      </w:r>
      <w:r w:rsidR="003E22A0" w:rsidRPr="000F7490">
        <w:rPr>
          <w:noProof w:val="0"/>
        </w:rPr>
        <w:tab/>
      </w:r>
      <w:r w:rsidR="003E22A0" w:rsidRPr="000F7490">
        <w:rPr>
          <w:noProof w:val="0"/>
        </w:rPr>
        <w:tab/>
      </w:r>
      <w:r w:rsidR="003E22A0" w:rsidRPr="000F7490">
        <w:rPr>
          <w:noProof w:val="0"/>
        </w:rPr>
        <w:tab/>
        <w:t>// compound expression</w:t>
      </w:r>
    </w:p>
    <w:p w14:paraId="7028BAF2" w14:textId="77777777" w:rsidR="003E22A0" w:rsidRPr="000F7490" w:rsidRDefault="003E22A0" w:rsidP="00073C31">
      <w:pPr>
        <w:pStyle w:val="PL"/>
        <w:ind w:left="283"/>
        <w:rPr>
          <w:noProof w:val="0"/>
        </w:rPr>
      </w:pPr>
    </w:p>
    <w:p w14:paraId="6598BB37" w14:textId="77777777" w:rsidR="003E22A0" w:rsidRPr="000F7490" w:rsidRDefault="003E22A0" w:rsidP="00073C31">
      <w:r w:rsidRPr="000F7490">
        <w:rPr>
          <w:b/>
          <w:i/>
        </w:rPr>
        <w:t>Semantic Description</w:t>
      </w:r>
    </w:p>
    <w:p w14:paraId="2F531D00" w14:textId="77777777" w:rsidR="003E22A0" w:rsidRPr="000F7490" w:rsidRDefault="003E22A0" w:rsidP="00073C31">
      <w:pPr>
        <w:rPr>
          <w:color w:val="000000"/>
        </w:rPr>
      </w:pPr>
      <w:r w:rsidRPr="000F7490">
        <w:rPr>
          <w:color w:val="000000"/>
        </w:rPr>
        <w:t xml:space="preserve">Expressions may be built from other (simple) expressions. Functions used in expressions shall have a </w:t>
      </w:r>
      <w:r w:rsidRPr="000F7490">
        <w:t>return</w:t>
      </w:r>
      <w:r w:rsidRPr="000F7490">
        <w:rPr>
          <w:color w:val="000000"/>
        </w:rPr>
        <w:t xml:space="preserve"> clause. The operands of the operators used in an expression shall be values and their root types shall be the types specified for the appropriate operator in the subsequent clauses.</w:t>
      </w:r>
    </w:p>
    <w:p w14:paraId="228C51AF" w14:textId="77777777" w:rsidR="003E22A0" w:rsidRPr="000F7490" w:rsidRDefault="0013657E" w:rsidP="00073C31">
      <w:pPr>
        <w:rPr>
          <w:color w:val="000000"/>
        </w:rPr>
      </w:pPr>
      <w:r w:rsidRPr="000F7490">
        <w:rPr>
          <w:color w:val="000000"/>
        </w:rPr>
        <w:t xml:space="preserve">Assignment or list notations </w:t>
      </w:r>
      <w:r w:rsidR="003E22A0" w:rsidRPr="000F7490">
        <w:rPr>
          <w:color w:val="000000"/>
        </w:rPr>
        <w:t xml:space="preserve">are used for expressions of record, </w:t>
      </w:r>
      <w:r w:rsidRPr="000F7490">
        <w:rPr>
          <w:color w:val="000000"/>
        </w:rPr>
        <w:t xml:space="preserve">set, </w:t>
      </w:r>
      <w:r w:rsidR="003E22A0" w:rsidRPr="000F7490">
        <w:rPr>
          <w:color w:val="000000"/>
        </w:rPr>
        <w:t>record of</w:t>
      </w:r>
      <w:r w:rsidRPr="000F7490">
        <w:rPr>
          <w:color w:val="000000"/>
        </w:rPr>
        <w:t xml:space="preserve">, set of, </w:t>
      </w:r>
      <w:r w:rsidR="00654FF8" w:rsidRPr="000F7490">
        <w:rPr>
          <w:color w:val="000000"/>
        </w:rPr>
        <w:t xml:space="preserve">array, </w:t>
      </w:r>
      <w:r w:rsidRPr="000F7490">
        <w:rPr>
          <w:color w:val="000000"/>
        </w:rPr>
        <w:t>union</w:t>
      </w:r>
      <w:r w:rsidR="003E22A0" w:rsidRPr="000F7490">
        <w:rPr>
          <w:color w:val="000000"/>
        </w:rPr>
        <w:t xml:space="preserve"> and </w:t>
      </w:r>
      <w:r w:rsidRPr="000F7490">
        <w:rPr>
          <w:color w:val="000000"/>
        </w:rPr>
        <w:t>anytype</w:t>
      </w:r>
      <w:r w:rsidR="003E22A0" w:rsidRPr="000F7490">
        <w:rPr>
          <w:color w:val="000000"/>
        </w:rPr>
        <w:t xml:space="preserve"> types.</w:t>
      </w:r>
    </w:p>
    <w:p w14:paraId="7C266164" w14:textId="77777777" w:rsidR="003E22A0" w:rsidRPr="000F7490" w:rsidRDefault="003E22A0" w:rsidP="00300F62">
      <w:pPr>
        <w:keepNext/>
      </w:pPr>
      <w:r w:rsidRPr="000F7490">
        <w:rPr>
          <w:b/>
          <w:i/>
        </w:rPr>
        <w:t>Restrictions</w:t>
      </w:r>
    </w:p>
    <w:p w14:paraId="677329B8" w14:textId="3F0C4754" w:rsidR="003E22A0" w:rsidRPr="000F7490" w:rsidRDefault="003E22A0" w:rsidP="00300F62">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4814635E" w14:textId="77777777" w:rsidR="003E22A0" w:rsidRPr="000F7490" w:rsidRDefault="003E22A0" w:rsidP="00B95387">
      <w:pPr>
        <w:pStyle w:val="B10"/>
      </w:pPr>
      <w:r w:rsidRPr="000F7490">
        <w:t>a)</w:t>
      </w:r>
      <w:r w:rsidRPr="000F7490">
        <w:tab/>
      </w:r>
      <w:r w:rsidR="00862689" w:rsidRPr="000F7490">
        <w:t xml:space="preserve">At the point, when an expression is evaluated, the evaluated values of the operands </w:t>
      </w:r>
      <w:r w:rsidRPr="000F7490">
        <w:t>used in expressions shall be completely initialized except where explicitly stated otherwise in the specific clause of the operator.</w:t>
      </w:r>
    </w:p>
    <w:p w14:paraId="5134D9B9" w14:textId="77777777" w:rsidR="003E22A0" w:rsidRPr="000F7490" w:rsidRDefault="003E22A0" w:rsidP="00B95387">
      <w:pPr>
        <w:pStyle w:val="B10"/>
      </w:pPr>
      <w:r w:rsidRPr="000F7490">
        <w:rPr>
          <w:color w:val="000000"/>
        </w:rPr>
        <w:t>b)</w:t>
      </w:r>
      <w:r w:rsidRPr="000F7490">
        <w:rPr>
          <w:color w:val="000000"/>
        </w:rPr>
        <w:tab/>
        <w:t>The root types of the operands shall be the types specified for the appropriate operand.</w:t>
      </w:r>
    </w:p>
    <w:p w14:paraId="73918078" w14:textId="2C198135" w:rsidR="00A66714" w:rsidRPr="000F7490" w:rsidRDefault="00A66714" w:rsidP="00A66714">
      <w:pPr>
        <w:pStyle w:val="B10"/>
        <w:rPr>
          <w:color w:val="000000"/>
        </w:rPr>
      </w:pPr>
      <w:r w:rsidRPr="000F7490">
        <w:rPr>
          <w:color w:val="000000"/>
        </w:rPr>
        <w:t>c)</w:t>
      </w:r>
      <w:r w:rsidRPr="000F7490">
        <w:rPr>
          <w:color w:val="000000"/>
        </w:rPr>
        <w:tab/>
      </w:r>
      <w:r w:rsidRPr="000F7490">
        <w:t>With</w:t>
      </w:r>
      <w:r w:rsidRPr="000F7490">
        <w:rPr>
          <w:color w:val="000000"/>
        </w:rPr>
        <w:t xml:space="preserve"> the exception of the equality and non-equality operators, the special value </w:t>
      </w:r>
      <w:r w:rsidRPr="000F7490">
        <w:rPr>
          <w:rFonts w:ascii="Courier New" w:hAnsi="Courier New" w:cs="Courier New"/>
          <w:b/>
          <w:color w:val="000000"/>
        </w:rPr>
        <w:t>null</w:t>
      </w:r>
      <w:r w:rsidRPr="000F7490">
        <w:rPr>
          <w:color w:val="000000"/>
        </w:rPr>
        <w:t xml:space="preserve"> shall not be used as an operand of expressions (see clause </w:t>
      </w:r>
      <w:r w:rsidR="00B654B9" w:rsidRPr="000F7490">
        <w:fldChar w:fldCharType="begin"/>
      </w:r>
      <w:r w:rsidR="00B654B9" w:rsidRPr="000F7490">
        <w:instrText xml:space="preserve"> REF clause_Expr_Operators_Rel \h  \* MERGEFORMAT </w:instrText>
      </w:r>
      <w:r w:rsidR="00B654B9" w:rsidRPr="000F7490">
        <w:fldChar w:fldCharType="separate"/>
      </w:r>
      <w:r w:rsidR="00530A02" w:rsidRPr="000F7490">
        <w:t>7.1.3</w:t>
      </w:r>
      <w:r w:rsidR="00B654B9" w:rsidRPr="000F7490">
        <w:fldChar w:fldCharType="end"/>
      </w:r>
      <w:r w:rsidR="00B54CBE" w:rsidRPr="000F7490">
        <w:rPr>
          <w:color w:val="000000"/>
        </w:rPr>
        <w:t>).</w:t>
      </w:r>
    </w:p>
    <w:p w14:paraId="2FFA7BDF" w14:textId="77777777" w:rsidR="003E22A0" w:rsidRPr="000F7490" w:rsidRDefault="003E22A0" w:rsidP="00073C31">
      <w:r w:rsidRPr="000F7490">
        <w:t xml:space="preserve">This means also that all fields and elements of structured types referenced in an expression shall contain completely initialized values, while other fields and elements, not used in the expression, may be uninitialized or contain </w:t>
      </w:r>
      <w:r w:rsidRPr="000F7490">
        <w:rPr>
          <w:rFonts w:ascii="Courier New" w:hAnsi="Courier New" w:cs="Courier New"/>
          <w:b/>
          <w:bCs/>
        </w:rPr>
        <w:t>omit</w:t>
      </w:r>
      <w:r w:rsidRPr="000F7490">
        <w:t>.</w:t>
      </w:r>
    </w:p>
    <w:p w14:paraId="376EF2A7" w14:textId="77777777" w:rsidR="003E22A0" w:rsidRPr="000F7490" w:rsidRDefault="003E22A0" w:rsidP="00FF5285">
      <w:pPr>
        <w:keepNext/>
      </w:pPr>
      <w:r w:rsidRPr="000F7490">
        <w:rPr>
          <w:b/>
          <w:i/>
        </w:rPr>
        <w:t>Examples</w:t>
      </w:r>
    </w:p>
    <w:p w14:paraId="365FC5F0" w14:textId="77777777" w:rsidR="003E22A0" w:rsidRPr="000F7490" w:rsidRDefault="003E22A0" w:rsidP="00073C31">
      <w:pPr>
        <w:pStyle w:val="PL"/>
        <w:rPr>
          <w:noProof w:val="0"/>
        </w:rPr>
      </w:pPr>
      <w:r w:rsidRPr="000F7490">
        <w:rPr>
          <w:noProof w:val="0"/>
        </w:rPr>
        <w:tab/>
        <w:t>(</w:t>
      </w:r>
      <w:r w:rsidR="00012D74" w:rsidRPr="000F7490">
        <w:rPr>
          <w:noProof w:val="0"/>
        </w:rPr>
        <w:t>c_</w:t>
      </w:r>
      <w:r w:rsidRPr="000F7490">
        <w:rPr>
          <w:noProof w:val="0"/>
        </w:rPr>
        <w:t xml:space="preserve">x + </w:t>
      </w:r>
      <w:r w:rsidR="00012D74" w:rsidRPr="000F7490">
        <w:rPr>
          <w:noProof w:val="0"/>
        </w:rPr>
        <w:t>c_</w:t>
      </w:r>
      <w:r w:rsidRPr="000F7490">
        <w:rPr>
          <w:noProof w:val="0"/>
        </w:rPr>
        <w:t xml:space="preserve">y </w:t>
      </w:r>
      <w:r w:rsidR="00012D74" w:rsidRPr="000F7490">
        <w:rPr>
          <w:noProof w:val="0"/>
        </w:rPr>
        <w:t>–</w:t>
      </w:r>
      <w:r w:rsidRPr="000F7490">
        <w:rPr>
          <w:noProof w:val="0"/>
        </w:rPr>
        <w:t xml:space="preserve"> </w:t>
      </w:r>
      <w:r w:rsidR="00012D74" w:rsidRPr="000F7490">
        <w:rPr>
          <w:noProof w:val="0"/>
        </w:rPr>
        <w:t>f_</w:t>
      </w:r>
      <w:r w:rsidRPr="000F7490">
        <w:rPr>
          <w:noProof w:val="0"/>
        </w:rPr>
        <w:t>increment(</w:t>
      </w:r>
      <w:r w:rsidR="00012D74" w:rsidRPr="000F7490">
        <w:rPr>
          <w:noProof w:val="0"/>
        </w:rPr>
        <w:t>c_</w:t>
      </w:r>
      <w:r w:rsidRPr="000F7490">
        <w:rPr>
          <w:noProof w:val="0"/>
        </w:rPr>
        <w:t xml:space="preserve">z))*3 </w:t>
      </w:r>
      <w:r w:rsidRPr="000F7490">
        <w:rPr>
          <w:noProof w:val="0"/>
        </w:rPr>
        <w:tab/>
        <w:t>// single expression</w:t>
      </w:r>
    </w:p>
    <w:p w14:paraId="133956CA" w14:textId="77777777" w:rsidR="003E22A0" w:rsidRPr="000F7490" w:rsidRDefault="003E22A0" w:rsidP="00073C31">
      <w:pPr>
        <w:pStyle w:val="PL"/>
        <w:rPr>
          <w:noProof w:val="0"/>
        </w:rPr>
      </w:pPr>
      <w:r w:rsidRPr="000F7490">
        <w:rPr>
          <w:noProof w:val="0"/>
        </w:rPr>
        <w:tab/>
        <w:t xml:space="preserve">{ a:= 1, b:= </w:t>
      </w:r>
      <w:r w:rsidRPr="000F7490">
        <w:rPr>
          <w:b/>
          <w:noProof w:val="0"/>
        </w:rPr>
        <w:t>true</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compound expression, </w:t>
      </w:r>
      <w:r w:rsidR="0013657E" w:rsidRPr="000F7490">
        <w:rPr>
          <w:noProof w:val="0"/>
        </w:rPr>
        <w:t>assignment notation</w:t>
      </w:r>
    </w:p>
    <w:p w14:paraId="19C34B9E" w14:textId="77777777" w:rsidR="003E22A0" w:rsidRPr="000F7490" w:rsidRDefault="003E22A0" w:rsidP="00073C31">
      <w:pPr>
        <w:pStyle w:val="PL"/>
        <w:rPr>
          <w:noProof w:val="0"/>
        </w:rPr>
      </w:pPr>
      <w:r w:rsidRPr="000F7490">
        <w:rPr>
          <w:noProof w:val="0"/>
        </w:rPr>
        <w:tab/>
        <w:t xml:space="preserve">{ 1, </w:t>
      </w:r>
      <w:r w:rsidRPr="000F7490">
        <w:rPr>
          <w:b/>
          <w:noProof w:val="0"/>
        </w:rPr>
        <w:t>true</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compound expression, list</w:t>
      </w:r>
      <w:r w:rsidR="0013657E" w:rsidRPr="000F7490">
        <w:rPr>
          <w:noProof w:val="0"/>
        </w:rPr>
        <w:t xml:space="preserve"> notation</w:t>
      </w:r>
    </w:p>
    <w:p w14:paraId="7438A3C5" w14:textId="77777777" w:rsidR="003E22A0" w:rsidRPr="000F7490" w:rsidRDefault="003E22A0" w:rsidP="00073C31">
      <w:pPr>
        <w:pStyle w:val="PL"/>
        <w:rPr>
          <w:noProof w:val="0"/>
        </w:rPr>
      </w:pPr>
    </w:p>
    <w:p w14:paraId="3BEF9F53" w14:textId="77777777" w:rsidR="003E22A0" w:rsidRPr="000F7490" w:rsidRDefault="003E22A0" w:rsidP="00DC4A98">
      <w:pPr>
        <w:pStyle w:val="Heading2"/>
      </w:pPr>
      <w:bookmarkStart w:id="214" w:name="clause_Expr_Operators"/>
      <w:bookmarkStart w:id="215" w:name="_Toc102406185"/>
      <w:r w:rsidRPr="000F7490">
        <w:t>7.1</w:t>
      </w:r>
      <w:bookmarkEnd w:id="214"/>
      <w:r w:rsidRPr="000F7490">
        <w:tab/>
        <w:t>Operators</w:t>
      </w:r>
      <w:bookmarkEnd w:id="215"/>
    </w:p>
    <w:p w14:paraId="72BFF636" w14:textId="77777777" w:rsidR="009146D1" w:rsidRPr="000F7490" w:rsidRDefault="009146D1" w:rsidP="009146D1">
      <w:pPr>
        <w:pStyle w:val="Heading3"/>
      </w:pPr>
      <w:bookmarkStart w:id="216" w:name="_Toc102406186"/>
      <w:r w:rsidRPr="000F7490">
        <w:t>7.1.0</w:t>
      </w:r>
      <w:r w:rsidRPr="000F7490">
        <w:tab/>
        <w:t>General</w:t>
      </w:r>
      <w:bookmarkEnd w:id="216"/>
    </w:p>
    <w:p w14:paraId="49556543" w14:textId="77777777" w:rsidR="003E22A0" w:rsidRPr="000F7490" w:rsidRDefault="003E22A0" w:rsidP="004C7C37">
      <w:pPr>
        <w:keepNext/>
        <w:rPr>
          <w:color w:val="000000"/>
        </w:rPr>
      </w:pPr>
      <w:r w:rsidRPr="000F7490">
        <w:t>TTCN</w:t>
      </w:r>
      <w:r w:rsidRPr="000F7490">
        <w:noBreakHyphen/>
        <w:t>3</w:t>
      </w:r>
      <w:r w:rsidRPr="000F7490">
        <w:rPr>
          <w:color w:val="000000"/>
        </w:rPr>
        <w:t xml:space="preserve"> supports a number of predefined operators that may be used in the terms of </w:t>
      </w:r>
      <w:r w:rsidRPr="000F7490">
        <w:t>TTCN</w:t>
      </w:r>
      <w:r w:rsidRPr="000F7490">
        <w:noBreakHyphen/>
        <w:t>3</w:t>
      </w:r>
      <w:r w:rsidRPr="000F7490">
        <w:rPr>
          <w:color w:val="000000"/>
        </w:rPr>
        <w:t xml:space="preserve"> expressions. The predefined operators fall into seven categories:</w:t>
      </w:r>
    </w:p>
    <w:p w14:paraId="6C1A87B0" w14:textId="77777777" w:rsidR="003E22A0" w:rsidRPr="000F7490" w:rsidRDefault="003E22A0" w:rsidP="00B95387">
      <w:pPr>
        <w:pStyle w:val="B10"/>
      </w:pPr>
      <w:r w:rsidRPr="000F7490">
        <w:t>a)</w:t>
      </w:r>
      <w:r w:rsidRPr="000F7490">
        <w:tab/>
        <w:t>arithmetic operators;</w:t>
      </w:r>
    </w:p>
    <w:p w14:paraId="50D46EA9" w14:textId="77777777" w:rsidR="003E22A0" w:rsidRPr="000F7490" w:rsidRDefault="003E22A0" w:rsidP="00B95387">
      <w:pPr>
        <w:pStyle w:val="B10"/>
      </w:pPr>
      <w:r w:rsidRPr="000F7490">
        <w:t>b)</w:t>
      </w:r>
      <w:r w:rsidRPr="000F7490">
        <w:tab/>
        <w:t>list operator;</w:t>
      </w:r>
    </w:p>
    <w:p w14:paraId="00A62FD3" w14:textId="77777777" w:rsidR="003E22A0" w:rsidRPr="000F7490" w:rsidRDefault="003E22A0" w:rsidP="00B95387">
      <w:pPr>
        <w:pStyle w:val="B10"/>
      </w:pPr>
      <w:r w:rsidRPr="000F7490">
        <w:t>c)</w:t>
      </w:r>
      <w:r w:rsidRPr="000F7490">
        <w:tab/>
        <w:t>relational operators;</w:t>
      </w:r>
    </w:p>
    <w:p w14:paraId="028570BF" w14:textId="77777777" w:rsidR="003E22A0" w:rsidRPr="000F7490" w:rsidRDefault="003E22A0" w:rsidP="00B95387">
      <w:pPr>
        <w:pStyle w:val="B10"/>
      </w:pPr>
      <w:r w:rsidRPr="000F7490">
        <w:t>d)</w:t>
      </w:r>
      <w:r w:rsidRPr="000F7490">
        <w:tab/>
        <w:t>logical operators;</w:t>
      </w:r>
    </w:p>
    <w:p w14:paraId="5443009D" w14:textId="77777777" w:rsidR="003E22A0" w:rsidRPr="000F7490" w:rsidRDefault="003E22A0" w:rsidP="00B95387">
      <w:pPr>
        <w:pStyle w:val="B10"/>
      </w:pPr>
      <w:r w:rsidRPr="000F7490">
        <w:t>e)</w:t>
      </w:r>
      <w:r w:rsidRPr="000F7490">
        <w:tab/>
        <w:t>bitwise operators;</w:t>
      </w:r>
    </w:p>
    <w:p w14:paraId="297B7956" w14:textId="77777777" w:rsidR="003E22A0" w:rsidRPr="000F7490" w:rsidRDefault="003E22A0" w:rsidP="00B95387">
      <w:pPr>
        <w:pStyle w:val="B10"/>
      </w:pPr>
      <w:r w:rsidRPr="000F7490">
        <w:t>f)</w:t>
      </w:r>
      <w:r w:rsidRPr="000F7490">
        <w:tab/>
        <w:t>shift operators;</w:t>
      </w:r>
    </w:p>
    <w:p w14:paraId="00EAB1DC" w14:textId="6267482D" w:rsidR="003E22A0" w:rsidRPr="000F7490" w:rsidRDefault="003E22A0" w:rsidP="00B95387">
      <w:pPr>
        <w:pStyle w:val="B10"/>
      </w:pPr>
      <w:r w:rsidRPr="000F7490">
        <w:t>g)</w:t>
      </w:r>
      <w:r w:rsidRPr="000F7490">
        <w:tab/>
        <w:t>rotate operators</w:t>
      </w:r>
      <w:r w:rsidR="00D30D25" w:rsidRPr="000F7490">
        <w:t>;</w:t>
      </w:r>
    </w:p>
    <w:p w14:paraId="46B601B0" w14:textId="77777777" w:rsidR="00817F66" w:rsidRPr="000F7490" w:rsidRDefault="00817F66" w:rsidP="00817F66">
      <w:pPr>
        <w:pStyle w:val="B10"/>
      </w:pPr>
      <w:r w:rsidRPr="000F7490">
        <w:t>h)</w:t>
      </w:r>
      <w:r w:rsidRPr="000F7490">
        <w:tab/>
        <w:t>presence checking operators.</w:t>
      </w:r>
    </w:p>
    <w:p w14:paraId="4F6BA2B1" w14:textId="77777777" w:rsidR="003E22A0" w:rsidRPr="000F7490" w:rsidRDefault="003E22A0" w:rsidP="00073C31">
      <w:r w:rsidRPr="000F7490">
        <w:rPr>
          <w:b/>
          <w:i/>
        </w:rPr>
        <w:t>Restrictions</w:t>
      </w:r>
    </w:p>
    <w:p w14:paraId="6F4D38DD" w14:textId="149E9D2E" w:rsidR="003E22A0" w:rsidRPr="000F7490" w:rsidRDefault="003E22A0" w:rsidP="00073C31">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008B6AF4" w14:textId="031E67FE" w:rsidR="003E22A0" w:rsidRPr="000F7490" w:rsidRDefault="003E22A0" w:rsidP="00CE79B7">
      <w:pPr>
        <w:pStyle w:val="B10"/>
      </w:pPr>
      <w:r w:rsidRPr="000F7490">
        <w:t>a)</w:t>
      </w:r>
      <w:r w:rsidRPr="000F7490">
        <w:tab/>
      </w:r>
      <w:r w:rsidR="00862689" w:rsidRPr="000F7490">
        <w:t>When an expression is evaluated, the evaluated v</w:t>
      </w:r>
      <w:r w:rsidRPr="000F7490">
        <w:t>alues used as the operands of operators shall be completely initialized, except for those operands for which it is explicitly allowed to be partially initialized (see clause</w:t>
      </w:r>
      <w:r w:rsidR="00D4388C" w:rsidRPr="000F7490">
        <w:t> </w:t>
      </w:r>
      <w:r w:rsidR="00B654B9" w:rsidRPr="000F7490">
        <w:fldChar w:fldCharType="begin"/>
      </w:r>
      <w:r w:rsidR="00B654B9" w:rsidRPr="000F7490">
        <w:instrText xml:space="preserve"> REF clause_Var_ValueVar \h  \* MERGEFORMAT </w:instrText>
      </w:r>
      <w:r w:rsidR="00B654B9" w:rsidRPr="000F7490">
        <w:fldChar w:fldCharType="separate"/>
      </w:r>
      <w:r w:rsidR="00530A02" w:rsidRPr="000F7490">
        <w:t>11.1</w:t>
      </w:r>
      <w:r w:rsidR="00B654B9" w:rsidRPr="000F7490">
        <w:fldChar w:fldCharType="end"/>
      </w:r>
      <w:r w:rsidRPr="000F7490">
        <w:t>).</w:t>
      </w:r>
    </w:p>
    <w:p w14:paraId="7F92BF12" w14:textId="1FD60FA5" w:rsidR="003E22A0" w:rsidRPr="000F7490" w:rsidRDefault="003E22A0" w:rsidP="00073C31">
      <w:r w:rsidRPr="000F7490">
        <w:lastRenderedPageBreak/>
        <w:t xml:space="preserve">These operators are listed in table </w:t>
      </w:r>
      <w:r w:rsidR="00B654B9" w:rsidRPr="000F7490">
        <w:fldChar w:fldCharType="begin"/>
      </w:r>
      <w:r w:rsidR="00B654B9" w:rsidRPr="000F7490">
        <w:instrText xml:space="preserve"> REF tab_Operators \h  \* MERGEFORMAT </w:instrText>
      </w:r>
      <w:r w:rsidR="00B654B9" w:rsidRPr="000F7490">
        <w:fldChar w:fldCharType="separate"/>
      </w:r>
      <w:r w:rsidR="00530A02" w:rsidRPr="000F7490">
        <w:t>5</w:t>
      </w:r>
      <w:r w:rsidR="00B654B9" w:rsidRPr="000F7490">
        <w:fldChar w:fldCharType="end"/>
      </w:r>
      <w:r w:rsidRPr="000F7490">
        <w:t>.</w:t>
      </w:r>
    </w:p>
    <w:p w14:paraId="3BB90ABB" w14:textId="44A13FF9" w:rsidR="003E22A0" w:rsidRPr="000F7490" w:rsidRDefault="003E22A0" w:rsidP="00073C31">
      <w:pPr>
        <w:pStyle w:val="TH"/>
        <w:rPr>
          <w:color w:val="000000"/>
        </w:rPr>
      </w:pPr>
      <w:r w:rsidRPr="000F7490">
        <w:rPr>
          <w:color w:val="000000"/>
        </w:rPr>
        <w:t xml:space="preserve">Table </w:t>
      </w:r>
      <w:bookmarkStart w:id="217" w:name="tab_Operator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5</w:t>
      </w:r>
      <w:r w:rsidR="00CC429E" w:rsidRPr="000F7490">
        <w:rPr>
          <w:color w:val="000000"/>
        </w:rPr>
        <w:fldChar w:fldCharType="end"/>
      </w:r>
      <w:bookmarkEnd w:id="217"/>
      <w:r w:rsidRPr="000F7490">
        <w:rPr>
          <w:color w:val="000000"/>
        </w:rPr>
        <w:t xml:space="preserve">: List of </w:t>
      </w:r>
      <w:r w:rsidRPr="000F7490">
        <w:t>TTCN</w:t>
      </w:r>
      <w:r w:rsidRPr="000F7490">
        <w:noBreakHyphen/>
        <w:t>3</w:t>
      </w:r>
      <w:r w:rsidRPr="000F7490">
        <w:rPr>
          <w:color w:val="000000"/>
        </w:rPr>
        <w:t xml:space="preserve"> operators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661"/>
        <w:gridCol w:w="2661"/>
        <w:gridCol w:w="1775"/>
      </w:tblGrid>
      <w:tr w:rsidR="003E22A0" w:rsidRPr="000F7490" w14:paraId="6E7B14DF" w14:textId="77777777" w:rsidTr="00314349">
        <w:trPr>
          <w:cantSplit/>
          <w:tblHeader/>
          <w:jc w:val="center"/>
        </w:trPr>
        <w:tc>
          <w:tcPr>
            <w:tcW w:w="2661" w:type="dxa"/>
          </w:tcPr>
          <w:p w14:paraId="44DD6A3F" w14:textId="77777777" w:rsidR="003E22A0" w:rsidRPr="000F7490" w:rsidRDefault="003E22A0" w:rsidP="009146D1">
            <w:pPr>
              <w:pStyle w:val="TAH"/>
              <w:keepNext w:val="0"/>
              <w:rPr>
                <w:color w:val="000000"/>
              </w:rPr>
            </w:pPr>
            <w:r w:rsidRPr="000F7490">
              <w:rPr>
                <w:color w:val="000000"/>
              </w:rPr>
              <w:t>Category</w:t>
            </w:r>
          </w:p>
        </w:tc>
        <w:tc>
          <w:tcPr>
            <w:tcW w:w="2661" w:type="dxa"/>
          </w:tcPr>
          <w:p w14:paraId="7D41C335" w14:textId="77777777" w:rsidR="003E22A0" w:rsidRPr="000F7490" w:rsidRDefault="003E22A0" w:rsidP="009146D1">
            <w:pPr>
              <w:pStyle w:val="TAH"/>
              <w:keepNext w:val="0"/>
              <w:rPr>
                <w:color w:val="000000"/>
              </w:rPr>
            </w:pPr>
            <w:r w:rsidRPr="000F7490">
              <w:rPr>
                <w:color w:val="000000"/>
              </w:rPr>
              <w:t>Operator</w:t>
            </w:r>
          </w:p>
        </w:tc>
        <w:tc>
          <w:tcPr>
            <w:tcW w:w="1775" w:type="dxa"/>
          </w:tcPr>
          <w:p w14:paraId="5EEABDAA" w14:textId="77777777" w:rsidR="003E22A0" w:rsidRPr="000F7490" w:rsidRDefault="003E22A0" w:rsidP="009146D1">
            <w:pPr>
              <w:pStyle w:val="TAH"/>
              <w:keepNext w:val="0"/>
              <w:rPr>
                <w:color w:val="000000"/>
              </w:rPr>
            </w:pPr>
            <w:r w:rsidRPr="000F7490">
              <w:rPr>
                <w:color w:val="000000"/>
              </w:rPr>
              <w:t>Symbol or Keyword</w:t>
            </w:r>
          </w:p>
        </w:tc>
      </w:tr>
      <w:tr w:rsidR="003E22A0" w:rsidRPr="000F7490" w14:paraId="461B94F2" w14:textId="77777777" w:rsidTr="00314349">
        <w:trPr>
          <w:cantSplit/>
          <w:jc w:val="center"/>
        </w:trPr>
        <w:tc>
          <w:tcPr>
            <w:tcW w:w="2661" w:type="dxa"/>
            <w:vMerge w:val="restart"/>
          </w:tcPr>
          <w:p w14:paraId="02DCA15B" w14:textId="77777777" w:rsidR="003E22A0" w:rsidRPr="000F7490" w:rsidRDefault="003E22A0" w:rsidP="009146D1">
            <w:pPr>
              <w:pStyle w:val="TAL"/>
              <w:keepNext w:val="0"/>
              <w:rPr>
                <w:color w:val="000000"/>
              </w:rPr>
            </w:pPr>
            <w:r w:rsidRPr="000F7490">
              <w:rPr>
                <w:b/>
                <w:color w:val="000000"/>
              </w:rPr>
              <w:t>Arithmetic operators</w:t>
            </w:r>
          </w:p>
        </w:tc>
        <w:tc>
          <w:tcPr>
            <w:tcW w:w="2661" w:type="dxa"/>
          </w:tcPr>
          <w:p w14:paraId="6526DABA" w14:textId="77777777" w:rsidR="003E22A0" w:rsidRPr="000F7490" w:rsidRDefault="003E22A0" w:rsidP="009146D1">
            <w:pPr>
              <w:pStyle w:val="TAL"/>
              <w:keepNext w:val="0"/>
              <w:rPr>
                <w:color w:val="000000"/>
              </w:rPr>
            </w:pPr>
            <w:r w:rsidRPr="000F7490">
              <w:rPr>
                <w:color w:val="000000"/>
              </w:rPr>
              <w:t>addition</w:t>
            </w:r>
          </w:p>
        </w:tc>
        <w:tc>
          <w:tcPr>
            <w:tcW w:w="1775" w:type="dxa"/>
          </w:tcPr>
          <w:p w14:paraId="1EA1F408" w14:textId="77777777" w:rsidR="003E22A0" w:rsidRPr="000F7490" w:rsidRDefault="003E22A0" w:rsidP="009146D1">
            <w:pPr>
              <w:pStyle w:val="TAL"/>
              <w:keepNext w:val="0"/>
              <w:jc w:val="center"/>
              <w:rPr>
                <w:b/>
                <w:color w:val="000000"/>
              </w:rPr>
            </w:pPr>
            <w:r w:rsidRPr="000F7490">
              <w:rPr>
                <w:b/>
                <w:color w:val="000000"/>
              </w:rPr>
              <w:t>+</w:t>
            </w:r>
          </w:p>
        </w:tc>
      </w:tr>
      <w:tr w:rsidR="003E22A0" w:rsidRPr="000F7490" w14:paraId="455455BC" w14:textId="77777777" w:rsidTr="00314349">
        <w:trPr>
          <w:cantSplit/>
          <w:jc w:val="center"/>
        </w:trPr>
        <w:tc>
          <w:tcPr>
            <w:tcW w:w="2661" w:type="dxa"/>
            <w:vMerge/>
          </w:tcPr>
          <w:p w14:paraId="2B2DF10A" w14:textId="77777777" w:rsidR="003E22A0" w:rsidRPr="000F7490" w:rsidRDefault="003E22A0" w:rsidP="009146D1">
            <w:pPr>
              <w:pStyle w:val="TAL"/>
              <w:keepNext w:val="0"/>
              <w:rPr>
                <w:color w:val="000000"/>
              </w:rPr>
            </w:pPr>
          </w:p>
        </w:tc>
        <w:tc>
          <w:tcPr>
            <w:tcW w:w="2661" w:type="dxa"/>
          </w:tcPr>
          <w:p w14:paraId="1C84E068" w14:textId="77777777" w:rsidR="003E22A0" w:rsidRPr="000F7490" w:rsidRDefault="003E22A0" w:rsidP="009146D1">
            <w:pPr>
              <w:pStyle w:val="TAL"/>
              <w:keepNext w:val="0"/>
              <w:rPr>
                <w:color w:val="000000"/>
              </w:rPr>
            </w:pPr>
            <w:r w:rsidRPr="000F7490">
              <w:rPr>
                <w:color w:val="000000"/>
              </w:rPr>
              <w:t>subtraction</w:t>
            </w:r>
          </w:p>
        </w:tc>
        <w:tc>
          <w:tcPr>
            <w:tcW w:w="1775" w:type="dxa"/>
          </w:tcPr>
          <w:p w14:paraId="30A1AC1B" w14:textId="77777777" w:rsidR="003E22A0" w:rsidRPr="000F7490" w:rsidRDefault="003E22A0" w:rsidP="009146D1">
            <w:pPr>
              <w:pStyle w:val="TAL"/>
              <w:keepNext w:val="0"/>
              <w:jc w:val="center"/>
              <w:rPr>
                <w:b/>
                <w:color w:val="000000"/>
              </w:rPr>
            </w:pPr>
            <w:r w:rsidRPr="000F7490">
              <w:rPr>
                <w:b/>
                <w:color w:val="000000"/>
              </w:rPr>
              <w:t>-</w:t>
            </w:r>
          </w:p>
        </w:tc>
      </w:tr>
      <w:tr w:rsidR="003E22A0" w:rsidRPr="000F7490" w14:paraId="275C0D8E" w14:textId="77777777" w:rsidTr="00314349">
        <w:trPr>
          <w:cantSplit/>
          <w:jc w:val="center"/>
        </w:trPr>
        <w:tc>
          <w:tcPr>
            <w:tcW w:w="2661" w:type="dxa"/>
            <w:vMerge/>
          </w:tcPr>
          <w:p w14:paraId="4F69E38A" w14:textId="77777777" w:rsidR="003E22A0" w:rsidRPr="000F7490" w:rsidRDefault="003E22A0" w:rsidP="009146D1">
            <w:pPr>
              <w:pStyle w:val="TAL"/>
              <w:keepNext w:val="0"/>
              <w:rPr>
                <w:color w:val="000000"/>
              </w:rPr>
            </w:pPr>
          </w:p>
        </w:tc>
        <w:tc>
          <w:tcPr>
            <w:tcW w:w="2661" w:type="dxa"/>
          </w:tcPr>
          <w:p w14:paraId="2C4B0199" w14:textId="77777777" w:rsidR="003E22A0" w:rsidRPr="000F7490" w:rsidRDefault="003E22A0" w:rsidP="009146D1">
            <w:pPr>
              <w:pStyle w:val="TAL"/>
              <w:keepNext w:val="0"/>
              <w:rPr>
                <w:color w:val="000000"/>
              </w:rPr>
            </w:pPr>
            <w:r w:rsidRPr="000F7490">
              <w:rPr>
                <w:color w:val="000000"/>
              </w:rPr>
              <w:t>multiplication</w:t>
            </w:r>
          </w:p>
        </w:tc>
        <w:tc>
          <w:tcPr>
            <w:tcW w:w="1775" w:type="dxa"/>
          </w:tcPr>
          <w:p w14:paraId="5489039A" w14:textId="77777777" w:rsidR="003E22A0" w:rsidRPr="000F7490" w:rsidRDefault="003E22A0" w:rsidP="009146D1">
            <w:pPr>
              <w:pStyle w:val="TAL"/>
              <w:keepNext w:val="0"/>
              <w:jc w:val="center"/>
              <w:rPr>
                <w:b/>
                <w:color w:val="000000"/>
              </w:rPr>
            </w:pPr>
            <w:r w:rsidRPr="000F7490">
              <w:rPr>
                <w:b/>
                <w:color w:val="000000"/>
              </w:rPr>
              <w:t>*</w:t>
            </w:r>
          </w:p>
        </w:tc>
      </w:tr>
      <w:tr w:rsidR="003E22A0" w:rsidRPr="000F7490" w14:paraId="258383F8" w14:textId="77777777" w:rsidTr="00314349">
        <w:trPr>
          <w:cantSplit/>
          <w:jc w:val="center"/>
        </w:trPr>
        <w:tc>
          <w:tcPr>
            <w:tcW w:w="2661" w:type="dxa"/>
            <w:vMerge/>
          </w:tcPr>
          <w:p w14:paraId="1180B590" w14:textId="77777777" w:rsidR="003E22A0" w:rsidRPr="000F7490" w:rsidRDefault="003E22A0" w:rsidP="009146D1">
            <w:pPr>
              <w:pStyle w:val="TAL"/>
              <w:keepNext w:val="0"/>
              <w:rPr>
                <w:color w:val="000000"/>
              </w:rPr>
            </w:pPr>
          </w:p>
        </w:tc>
        <w:tc>
          <w:tcPr>
            <w:tcW w:w="2661" w:type="dxa"/>
          </w:tcPr>
          <w:p w14:paraId="11C218E7" w14:textId="77777777" w:rsidR="003E22A0" w:rsidRPr="000F7490" w:rsidRDefault="003E22A0" w:rsidP="009146D1">
            <w:pPr>
              <w:pStyle w:val="TAL"/>
              <w:keepNext w:val="0"/>
              <w:rPr>
                <w:color w:val="000000"/>
              </w:rPr>
            </w:pPr>
            <w:r w:rsidRPr="000F7490">
              <w:rPr>
                <w:color w:val="000000"/>
              </w:rPr>
              <w:t>division</w:t>
            </w:r>
          </w:p>
        </w:tc>
        <w:tc>
          <w:tcPr>
            <w:tcW w:w="1775" w:type="dxa"/>
          </w:tcPr>
          <w:p w14:paraId="5E420340" w14:textId="77777777" w:rsidR="003E22A0" w:rsidRPr="000F7490" w:rsidRDefault="003E22A0" w:rsidP="009146D1">
            <w:pPr>
              <w:pStyle w:val="TAL"/>
              <w:keepNext w:val="0"/>
              <w:jc w:val="center"/>
              <w:rPr>
                <w:b/>
                <w:color w:val="000000"/>
              </w:rPr>
            </w:pPr>
            <w:r w:rsidRPr="000F7490">
              <w:rPr>
                <w:b/>
                <w:color w:val="000000"/>
              </w:rPr>
              <w:t>/</w:t>
            </w:r>
          </w:p>
        </w:tc>
      </w:tr>
      <w:tr w:rsidR="003E22A0" w:rsidRPr="000F7490" w14:paraId="7649652D" w14:textId="77777777" w:rsidTr="00314349">
        <w:trPr>
          <w:cantSplit/>
          <w:jc w:val="center"/>
        </w:trPr>
        <w:tc>
          <w:tcPr>
            <w:tcW w:w="2661" w:type="dxa"/>
            <w:vMerge/>
          </w:tcPr>
          <w:p w14:paraId="416A9324" w14:textId="77777777" w:rsidR="003E22A0" w:rsidRPr="000F7490" w:rsidRDefault="003E22A0" w:rsidP="009146D1">
            <w:pPr>
              <w:pStyle w:val="TAL"/>
              <w:keepNext w:val="0"/>
              <w:rPr>
                <w:color w:val="000000"/>
              </w:rPr>
            </w:pPr>
          </w:p>
        </w:tc>
        <w:tc>
          <w:tcPr>
            <w:tcW w:w="2661" w:type="dxa"/>
          </w:tcPr>
          <w:p w14:paraId="309BA1F2" w14:textId="77777777" w:rsidR="003E22A0" w:rsidRPr="000F7490" w:rsidRDefault="003E22A0" w:rsidP="009146D1">
            <w:pPr>
              <w:pStyle w:val="TAL"/>
              <w:keepNext w:val="0"/>
              <w:rPr>
                <w:color w:val="000000"/>
              </w:rPr>
            </w:pPr>
            <w:r w:rsidRPr="000F7490">
              <w:rPr>
                <w:color w:val="000000"/>
              </w:rPr>
              <w:t>modulo</w:t>
            </w:r>
          </w:p>
        </w:tc>
        <w:tc>
          <w:tcPr>
            <w:tcW w:w="1775" w:type="dxa"/>
          </w:tcPr>
          <w:p w14:paraId="5DA0A0E5" w14:textId="77777777" w:rsidR="003E22A0" w:rsidRPr="000F7490" w:rsidRDefault="003E22A0" w:rsidP="009146D1">
            <w:pPr>
              <w:pStyle w:val="TAL"/>
              <w:keepNext w:val="0"/>
              <w:jc w:val="center"/>
              <w:rPr>
                <w:b/>
                <w:color w:val="000000"/>
              </w:rPr>
            </w:pPr>
            <w:r w:rsidRPr="000F7490">
              <w:rPr>
                <w:b/>
                <w:color w:val="000000"/>
              </w:rPr>
              <w:t>mod</w:t>
            </w:r>
          </w:p>
        </w:tc>
      </w:tr>
      <w:tr w:rsidR="003E22A0" w:rsidRPr="000F7490" w14:paraId="4BE9ADC5" w14:textId="77777777" w:rsidTr="00314349">
        <w:trPr>
          <w:cantSplit/>
          <w:jc w:val="center"/>
        </w:trPr>
        <w:tc>
          <w:tcPr>
            <w:tcW w:w="2661" w:type="dxa"/>
            <w:vMerge/>
          </w:tcPr>
          <w:p w14:paraId="78BB7671" w14:textId="77777777" w:rsidR="003E22A0" w:rsidRPr="000F7490" w:rsidRDefault="003E22A0" w:rsidP="009146D1">
            <w:pPr>
              <w:pStyle w:val="TAL"/>
              <w:keepNext w:val="0"/>
              <w:rPr>
                <w:color w:val="000000"/>
              </w:rPr>
            </w:pPr>
          </w:p>
        </w:tc>
        <w:tc>
          <w:tcPr>
            <w:tcW w:w="2661" w:type="dxa"/>
          </w:tcPr>
          <w:p w14:paraId="4ABBBA12" w14:textId="77777777" w:rsidR="003E22A0" w:rsidRPr="000F7490" w:rsidRDefault="003E22A0" w:rsidP="009146D1">
            <w:pPr>
              <w:pStyle w:val="TAL"/>
              <w:keepNext w:val="0"/>
              <w:rPr>
                <w:color w:val="000000"/>
              </w:rPr>
            </w:pPr>
            <w:r w:rsidRPr="000F7490">
              <w:rPr>
                <w:color w:val="000000"/>
              </w:rPr>
              <w:t>remainder</w:t>
            </w:r>
          </w:p>
        </w:tc>
        <w:tc>
          <w:tcPr>
            <w:tcW w:w="1775" w:type="dxa"/>
          </w:tcPr>
          <w:p w14:paraId="1EDE2978" w14:textId="77777777" w:rsidR="003E22A0" w:rsidRPr="000F7490" w:rsidRDefault="003E22A0" w:rsidP="009146D1">
            <w:pPr>
              <w:pStyle w:val="TAL"/>
              <w:keepNext w:val="0"/>
              <w:jc w:val="center"/>
              <w:rPr>
                <w:b/>
                <w:color w:val="000000"/>
              </w:rPr>
            </w:pPr>
            <w:r w:rsidRPr="000F7490">
              <w:rPr>
                <w:b/>
                <w:color w:val="000000"/>
              </w:rPr>
              <w:t>rem</w:t>
            </w:r>
          </w:p>
        </w:tc>
      </w:tr>
      <w:tr w:rsidR="003E22A0" w:rsidRPr="000F7490" w14:paraId="3159FF09" w14:textId="77777777" w:rsidTr="00314349">
        <w:trPr>
          <w:cantSplit/>
          <w:jc w:val="center"/>
        </w:trPr>
        <w:tc>
          <w:tcPr>
            <w:tcW w:w="2661" w:type="dxa"/>
          </w:tcPr>
          <w:p w14:paraId="5EBC3BDA" w14:textId="77777777" w:rsidR="003E22A0" w:rsidRPr="000F7490" w:rsidRDefault="003E22A0" w:rsidP="009146D1">
            <w:pPr>
              <w:pStyle w:val="TAL"/>
              <w:keepNext w:val="0"/>
              <w:rPr>
                <w:color w:val="000000"/>
              </w:rPr>
            </w:pPr>
            <w:r w:rsidRPr="000F7490">
              <w:rPr>
                <w:b/>
                <w:color w:val="000000"/>
              </w:rPr>
              <w:t>String operators</w:t>
            </w:r>
          </w:p>
        </w:tc>
        <w:tc>
          <w:tcPr>
            <w:tcW w:w="2661" w:type="dxa"/>
          </w:tcPr>
          <w:p w14:paraId="7650F980" w14:textId="77777777" w:rsidR="003E22A0" w:rsidRPr="000F7490" w:rsidRDefault="003E22A0" w:rsidP="009146D1">
            <w:pPr>
              <w:pStyle w:val="TAL"/>
              <w:keepNext w:val="0"/>
              <w:rPr>
                <w:color w:val="000000"/>
              </w:rPr>
            </w:pPr>
            <w:r w:rsidRPr="000F7490">
              <w:rPr>
                <w:color w:val="000000"/>
              </w:rPr>
              <w:t>concatenation</w:t>
            </w:r>
          </w:p>
        </w:tc>
        <w:tc>
          <w:tcPr>
            <w:tcW w:w="1775" w:type="dxa"/>
          </w:tcPr>
          <w:p w14:paraId="1B80A581" w14:textId="77777777" w:rsidR="003E22A0" w:rsidRPr="000F7490" w:rsidRDefault="003E22A0" w:rsidP="009146D1">
            <w:pPr>
              <w:pStyle w:val="TAL"/>
              <w:keepNext w:val="0"/>
              <w:jc w:val="center"/>
              <w:rPr>
                <w:b/>
                <w:color w:val="000000"/>
              </w:rPr>
            </w:pPr>
            <w:r w:rsidRPr="000F7490">
              <w:rPr>
                <w:b/>
                <w:color w:val="000000"/>
              </w:rPr>
              <w:t>&amp;</w:t>
            </w:r>
          </w:p>
        </w:tc>
      </w:tr>
      <w:tr w:rsidR="003E22A0" w:rsidRPr="000F7490" w14:paraId="143ACFC6" w14:textId="77777777" w:rsidTr="00314349">
        <w:trPr>
          <w:cantSplit/>
          <w:jc w:val="center"/>
        </w:trPr>
        <w:tc>
          <w:tcPr>
            <w:tcW w:w="2661" w:type="dxa"/>
            <w:vMerge w:val="restart"/>
          </w:tcPr>
          <w:p w14:paraId="6499C672" w14:textId="77777777" w:rsidR="003E22A0" w:rsidRPr="000F7490" w:rsidRDefault="003E22A0" w:rsidP="00300F62">
            <w:pPr>
              <w:pStyle w:val="TAL"/>
              <w:rPr>
                <w:color w:val="000000"/>
              </w:rPr>
            </w:pPr>
            <w:r w:rsidRPr="000F7490">
              <w:rPr>
                <w:b/>
                <w:color w:val="000000"/>
              </w:rPr>
              <w:t>Relational operators</w:t>
            </w:r>
          </w:p>
        </w:tc>
        <w:tc>
          <w:tcPr>
            <w:tcW w:w="2661" w:type="dxa"/>
          </w:tcPr>
          <w:p w14:paraId="7A5EFCDF" w14:textId="77777777" w:rsidR="003E22A0" w:rsidRPr="000F7490" w:rsidRDefault="003E22A0" w:rsidP="00300F62">
            <w:pPr>
              <w:pStyle w:val="TAL"/>
              <w:rPr>
                <w:color w:val="000000"/>
              </w:rPr>
            </w:pPr>
            <w:r w:rsidRPr="000F7490">
              <w:rPr>
                <w:color w:val="000000"/>
              </w:rPr>
              <w:t>equal</w:t>
            </w:r>
          </w:p>
        </w:tc>
        <w:tc>
          <w:tcPr>
            <w:tcW w:w="1775" w:type="dxa"/>
          </w:tcPr>
          <w:p w14:paraId="2917E1B6" w14:textId="77777777" w:rsidR="003E22A0" w:rsidRPr="000F7490" w:rsidRDefault="003E22A0" w:rsidP="00300F62">
            <w:pPr>
              <w:pStyle w:val="TAL"/>
              <w:jc w:val="center"/>
              <w:rPr>
                <w:b/>
                <w:color w:val="000000"/>
              </w:rPr>
            </w:pPr>
            <w:r w:rsidRPr="000F7490">
              <w:rPr>
                <w:b/>
                <w:color w:val="000000"/>
              </w:rPr>
              <w:t>==</w:t>
            </w:r>
          </w:p>
        </w:tc>
      </w:tr>
      <w:tr w:rsidR="003E22A0" w:rsidRPr="000F7490" w14:paraId="55D534C6" w14:textId="77777777" w:rsidTr="00314349">
        <w:trPr>
          <w:cantSplit/>
          <w:jc w:val="center"/>
        </w:trPr>
        <w:tc>
          <w:tcPr>
            <w:tcW w:w="2661" w:type="dxa"/>
            <w:vMerge/>
          </w:tcPr>
          <w:p w14:paraId="2F418B70" w14:textId="77777777" w:rsidR="003E22A0" w:rsidRPr="000F7490" w:rsidRDefault="003E22A0" w:rsidP="00300F62">
            <w:pPr>
              <w:pStyle w:val="TAL"/>
              <w:rPr>
                <w:color w:val="000000"/>
              </w:rPr>
            </w:pPr>
          </w:p>
        </w:tc>
        <w:tc>
          <w:tcPr>
            <w:tcW w:w="2661" w:type="dxa"/>
          </w:tcPr>
          <w:p w14:paraId="008F1D7C" w14:textId="77777777" w:rsidR="003E22A0" w:rsidRPr="000F7490" w:rsidRDefault="003E22A0" w:rsidP="00300F62">
            <w:pPr>
              <w:pStyle w:val="TAL"/>
              <w:rPr>
                <w:color w:val="000000"/>
              </w:rPr>
            </w:pPr>
            <w:r w:rsidRPr="000F7490">
              <w:rPr>
                <w:color w:val="000000"/>
              </w:rPr>
              <w:t>less than</w:t>
            </w:r>
          </w:p>
        </w:tc>
        <w:tc>
          <w:tcPr>
            <w:tcW w:w="1775" w:type="dxa"/>
          </w:tcPr>
          <w:p w14:paraId="0D6AD0B4" w14:textId="77777777" w:rsidR="003E22A0" w:rsidRPr="000F7490" w:rsidRDefault="003E22A0" w:rsidP="00300F62">
            <w:pPr>
              <w:pStyle w:val="TAL"/>
              <w:jc w:val="center"/>
              <w:rPr>
                <w:b/>
                <w:color w:val="000000"/>
              </w:rPr>
            </w:pPr>
            <w:r w:rsidRPr="000F7490">
              <w:rPr>
                <w:b/>
                <w:color w:val="000000"/>
              </w:rPr>
              <w:t>&lt;</w:t>
            </w:r>
          </w:p>
        </w:tc>
      </w:tr>
      <w:tr w:rsidR="003E22A0" w:rsidRPr="000F7490" w14:paraId="10EC5845" w14:textId="77777777" w:rsidTr="00314349">
        <w:trPr>
          <w:cantSplit/>
          <w:jc w:val="center"/>
        </w:trPr>
        <w:tc>
          <w:tcPr>
            <w:tcW w:w="2661" w:type="dxa"/>
            <w:vMerge/>
          </w:tcPr>
          <w:p w14:paraId="6F567BC9" w14:textId="77777777" w:rsidR="003E22A0" w:rsidRPr="000F7490" w:rsidRDefault="003E22A0" w:rsidP="00300F62">
            <w:pPr>
              <w:pStyle w:val="TAL"/>
              <w:rPr>
                <w:color w:val="000000"/>
              </w:rPr>
            </w:pPr>
          </w:p>
        </w:tc>
        <w:tc>
          <w:tcPr>
            <w:tcW w:w="2661" w:type="dxa"/>
          </w:tcPr>
          <w:p w14:paraId="63D7CD19" w14:textId="77777777" w:rsidR="003E22A0" w:rsidRPr="000F7490" w:rsidRDefault="003E22A0" w:rsidP="00300F62">
            <w:pPr>
              <w:pStyle w:val="TAL"/>
              <w:rPr>
                <w:color w:val="000000"/>
              </w:rPr>
            </w:pPr>
            <w:r w:rsidRPr="000F7490">
              <w:rPr>
                <w:color w:val="000000"/>
              </w:rPr>
              <w:t>greater than</w:t>
            </w:r>
          </w:p>
        </w:tc>
        <w:tc>
          <w:tcPr>
            <w:tcW w:w="1775" w:type="dxa"/>
          </w:tcPr>
          <w:p w14:paraId="68E41451" w14:textId="77777777" w:rsidR="003E22A0" w:rsidRPr="000F7490" w:rsidRDefault="003E22A0" w:rsidP="00300F62">
            <w:pPr>
              <w:pStyle w:val="TAL"/>
              <w:jc w:val="center"/>
              <w:rPr>
                <w:b/>
                <w:color w:val="000000"/>
              </w:rPr>
            </w:pPr>
            <w:r w:rsidRPr="000F7490">
              <w:rPr>
                <w:b/>
                <w:color w:val="000000"/>
              </w:rPr>
              <w:t>&gt;</w:t>
            </w:r>
          </w:p>
        </w:tc>
      </w:tr>
      <w:tr w:rsidR="003E22A0" w:rsidRPr="000F7490" w14:paraId="1CDA397F" w14:textId="77777777" w:rsidTr="00314349">
        <w:trPr>
          <w:cantSplit/>
          <w:jc w:val="center"/>
        </w:trPr>
        <w:tc>
          <w:tcPr>
            <w:tcW w:w="2661" w:type="dxa"/>
            <w:vMerge/>
          </w:tcPr>
          <w:p w14:paraId="560317AC" w14:textId="77777777" w:rsidR="003E22A0" w:rsidRPr="000F7490" w:rsidRDefault="003E22A0" w:rsidP="00300F62">
            <w:pPr>
              <w:pStyle w:val="TAL"/>
              <w:rPr>
                <w:color w:val="000000"/>
              </w:rPr>
            </w:pPr>
          </w:p>
        </w:tc>
        <w:tc>
          <w:tcPr>
            <w:tcW w:w="2661" w:type="dxa"/>
          </w:tcPr>
          <w:p w14:paraId="4FAFFBB3" w14:textId="77777777" w:rsidR="003E22A0" w:rsidRPr="000F7490" w:rsidRDefault="003E22A0" w:rsidP="00300F62">
            <w:pPr>
              <w:pStyle w:val="TAL"/>
              <w:rPr>
                <w:color w:val="000000"/>
              </w:rPr>
            </w:pPr>
            <w:r w:rsidRPr="000F7490">
              <w:rPr>
                <w:color w:val="000000"/>
              </w:rPr>
              <w:t>not equal</w:t>
            </w:r>
          </w:p>
        </w:tc>
        <w:tc>
          <w:tcPr>
            <w:tcW w:w="1775" w:type="dxa"/>
          </w:tcPr>
          <w:p w14:paraId="2D57D02E" w14:textId="77777777" w:rsidR="003E22A0" w:rsidRPr="000F7490" w:rsidRDefault="003E22A0" w:rsidP="00300F62">
            <w:pPr>
              <w:pStyle w:val="TAL"/>
              <w:jc w:val="center"/>
              <w:rPr>
                <w:b/>
                <w:color w:val="000000"/>
              </w:rPr>
            </w:pPr>
            <w:r w:rsidRPr="000F7490">
              <w:rPr>
                <w:b/>
                <w:color w:val="000000"/>
              </w:rPr>
              <w:t>!=</w:t>
            </w:r>
          </w:p>
        </w:tc>
      </w:tr>
      <w:tr w:rsidR="003E22A0" w:rsidRPr="000F7490" w14:paraId="0DBCC434" w14:textId="77777777" w:rsidTr="00314349">
        <w:trPr>
          <w:cantSplit/>
          <w:jc w:val="center"/>
        </w:trPr>
        <w:tc>
          <w:tcPr>
            <w:tcW w:w="2661" w:type="dxa"/>
            <w:vMerge/>
          </w:tcPr>
          <w:p w14:paraId="7ADC8D3B" w14:textId="77777777" w:rsidR="003E22A0" w:rsidRPr="000F7490" w:rsidRDefault="003E22A0" w:rsidP="009146D1">
            <w:pPr>
              <w:pStyle w:val="TAL"/>
              <w:keepNext w:val="0"/>
              <w:rPr>
                <w:color w:val="000000"/>
              </w:rPr>
            </w:pPr>
          </w:p>
        </w:tc>
        <w:tc>
          <w:tcPr>
            <w:tcW w:w="2661" w:type="dxa"/>
          </w:tcPr>
          <w:p w14:paraId="7A23174D" w14:textId="77777777" w:rsidR="003E22A0" w:rsidRPr="000F7490" w:rsidRDefault="003E22A0" w:rsidP="009146D1">
            <w:pPr>
              <w:pStyle w:val="TAL"/>
              <w:keepNext w:val="0"/>
              <w:rPr>
                <w:color w:val="000000"/>
              </w:rPr>
            </w:pPr>
            <w:r w:rsidRPr="000F7490">
              <w:rPr>
                <w:color w:val="000000"/>
              </w:rPr>
              <w:t>greater than or equal</w:t>
            </w:r>
          </w:p>
        </w:tc>
        <w:tc>
          <w:tcPr>
            <w:tcW w:w="1775" w:type="dxa"/>
          </w:tcPr>
          <w:p w14:paraId="2F41E361" w14:textId="77777777" w:rsidR="003E22A0" w:rsidRPr="000F7490" w:rsidRDefault="003E22A0" w:rsidP="009146D1">
            <w:pPr>
              <w:pStyle w:val="TAL"/>
              <w:keepNext w:val="0"/>
              <w:jc w:val="center"/>
              <w:rPr>
                <w:b/>
                <w:color w:val="000000"/>
              </w:rPr>
            </w:pPr>
            <w:r w:rsidRPr="000F7490">
              <w:rPr>
                <w:b/>
                <w:color w:val="000000"/>
              </w:rPr>
              <w:t>&gt;=</w:t>
            </w:r>
          </w:p>
        </w:tc>
      </w:tr>
      <w:tr w:rsidR="003E22A0" w:rsidRPr="000F7490" w14:paraId="704ABD47" w14:textId="77777777" w:rsidTr="00314349">
        <w:trPr>
          <w:cantSplit/>
          <w:jc w:val="center"/>
        </w:trPr>
        <w:tc>
          <w:tcPr>
            <w:tcW w:w="2661" w:type="dxa"/>
            <w:vMerge/>
          </w:tcPr>
          <w:p w14:paraId="1DBFA8B4" w14:textId="77777777" w:rsidR="003E22A0" w:rsidRPr="000F7490" w:rsidRDefault="003E22A0" w:rsidP="009146D1">
            <w:pPr>
              <w:pStyle w:val="TAL"/>
              <w:keepNext w:val="0"/>
              <w:rPr>
                <w:color w:val="000000"/>
              </w:rPr>
            </w:pPr>
          </w:p>
        </w:tc>
        <w:tc>
          <w:tcPr>
            <w:tcW w:w="2661" w:type="dxa"/>
          </w:tcPr>
          <w:p w14:paraId="5CB7C280" w14:textId="77777777" w:rsidR="003E22A0" w:rsidRPr="000F7490" w:rsidRDefault="003E22A0" w:rsidP="009146D1">
            <w:pPr>
              <w:pStyle w:val="TAL"/>
              <w:keepNext w:val="0"/>
              <w:rPr>
                <w:color w:val="000000"/>
              </w:rPr>
            </w:pPr>
            <w:r w:rsidRPr="000F7490">
              <w:rPr>
                <w:color w:val="000000"/>
              </w:rPr>
              <w:t>less than or equal</w:t>
            </w:r>
          </w:p>
        </w:tc>
        <w:tc>
          <w:tcPr>
            <w:tcW w:w="1775" w:type="dxa"/>
          </w:tcPr>
          <w:p w14:paraId="10ADA2C9" w14:textId="77777777" w:rsidR="003E22A0" w:rsidRPr="000F7490" w:rsidRDefault="003E22A0" w:rsidP="009146D1">
            <w:pPr>
              <w:pStyle w:val="TAL"/>
              <w:keepNext w:val="0"/>
              <w:jc w:val="center"/>
              <w:rPr>
                <w:b/>
                <w:color w:val="000000"/>
              </w:rPr>
            </w:pPr>
            <w:r w:rsidRPr="000F7490">
              <w:rPr>
                <w:b/>
                <w:color w:val="000000"/>
              </w:rPr>
              <w:t>&lt;=</w:t>
            </w:r>
          </w:p>
        </w:tc>
      </w:tr>
      <w:tr w:rsidR="003E22A0" w:rsidRPr="000F7490" w14:paraId="395E61B0" w14:textId="77777777" w:rsidTr="00314349">
        <w:trPr>
          <w:cantSplit/>
          <w:jc w:val="center"/>
        </w:trPr>
        <w:tc>
          <w:tcPr>
            <w:tcW w:w="2661" w:type="dxa"/>
            <w:vMerge w:val="restart"/>
          </w:tcPr>
          <w:p w14:paraId="7E4C38D6" w14:textId="77777777" w:rsidR="003E22A0" w:rsidRPr="000F7490" w:rsidRDefault="003E22A0" w:rsidP="00AB2A49">
            <w:pPr>
              <w:pStyle w:val="TAL"/>
              <w:keepLines w:val="0"/>
              <w:tabs>
                <w:tab w:val="right" w:pos="2605"/>
              </w:tabs>
              <w:rPr>
                <w:color w:val="000000"/>
              </w:rPr>
            </w:pPr>
            <w:r w:rsidRPr="000F7490">
              <w:rPr>
                <w:b/>
                <w:color w:val="000000"/>
              </w:rPr>
              <w:t>Logical operators</w:t>
            </w:r>
          </w:p>
        </w:tc>
        <w:tc>
          <w:tcPr>
            <w:tcW w:w="2661" w:type="dxa"/>
          </w:tcPr>
          <w:p w14:paraId="4D2D673F" w14:textId="77777777" w:rsidR="003E22A0" w:rsidRPr="000F7490" w:rsidRDefault="003E22A0" w:rsidP="009146D1">
            <w:pPr>
              <w:pStyle w:val="TAL"/>
              <w:rPr>
                <w:color w:val="000000"/>
              </w:rPr>
            </w:pPr>
            <w:r w:rsidRPr="000F7490">
              <w:rPr>
                <w:color w:val="000000"/>
              </w:rPr>
              <w:t>logical not</w:t>
            </w:r>
          </w:p>
        </w:tc>
        <w:tc>
          <w:tcPr>
            <w:tcW w:w="1775" w:type="dxa"/>
          </w:tcPr>
          <w:p w14:paraId="61DEBF51" w14:textId="77777777" w:rsidR="003E22A0" w:rsidRPr="000F7490" w:rsidRDefault="003E22A0" w:rsidP="009146D1">
            <w:pPr>
              <w:pStyle w:val="TAL"/>
              <w:jc w:val="center"/>
              <w:rPr>
                <w:b/>
                <w:color w:val="000000"/>
              </w:rPr>
            </w:pPr>
            <w:r w:rsidRPr="000F7490">
              <w:rPr>
                <w:b/>
                <w:color w:val="000000"/>
              </w:rPr>
              <w:t>not</w:t>
            </w:r>
          </w:p>
        </w:tc>
      </w:tr>
      <w:tr w:rsidR="003E22A0" w:rsidRPr="000F7490" w14:paraId="778C3E39" w14:textId="77777777" w:rsidTr="00314349">
        <w:trPr>
          <w:cantSplit/>
          <w:jc w:val="center"/>
        </w:trPr>
        <w:tc>
          <w:tcPr>
            <w:tcW w:w="2661" w:type="dxa"/>
            <w:vMerge/>
          </w:tcPr>
          <w:p w14:paraId="74D67FEA" w14:textId="77777777" w:rsidR="003E22A0" w:rsidRPr="000F7490" w:rsidRDefault="003E22A0" w:rsidP="009146D1">
            <w:pPr>
              <w:pStyle w:val="TAL"/>
              <w:keepLines w:val="0"/>
              <w:rPr>
                <w:color w:val="000000"/>
              </w:rPr>
            </w:pPr>
          </w:p>
        </w:tc>
        <w:tc>
          <w:tcPr>
            <w:tcW w:w="2661" w:type="dxa"/>
          </w:tcPr>
          <w:p w14:paraId="63F6322F" w14:textId="77777777" w:rsidR="003E22A0" w:rsidRPr="000F7490" w:rsidRDefault="003E22A0" w:rsidP="009146D1">
            <w:pPr>
              <w:pStyle w:val="TAL"/>
              <w:rPr>
                <w:color w:val="000000"/>
              </w:rPr>
            </w:pPr>
            <w:r w:rsidRPr="000F7490">
              <w:rPr>
                <w:color w:val="000000"/>
              </w:rPr>
              <w:t>logical and</w:t>
            </w:r>
          </w:p>
        </w:tc>
        <w:tc>
          <w:tcPr>
            <w:tcW w:w="1775" w:type="dxa"/>
          </w:tcPr>
          <w:p w14:paraId="76F030C7" w14:textId="77777777" w:rsidR="003E22A0" w:rsidRPr="000F7490" w:rsidRDefault="003E22A0" w:rsidP="009146D1">
            <w:pPr>
              <w:pStyle w:val="TAL"/>
              <w:jc w:val="center"/>
              <w:rPr>
                <w:b/>
                <w:color w:val="000000"/>
              </w:rPr>
            </w:pPr>
            <w:r w:rsidRPr="000F7490">
              <w:rPr>
                <w:b/>
                <w:color w:val="000000"/>
              </w:rPr>
              <w:t>and</w:t>
            </w:r>
          </w:p>
        </w:tc>
      </w:tr>
      <w:tr w:rsidR="003E22A0" w:rsidRPr="000F7490" w14:paraId="1B06C7A6" w14:textId="77777777" w:rsidTr="00314349">
        <w:trPr>
          <w:cantSplit/>
          <w:jc w:val="center"/>
        </w:trPr>
        <w:tc>
          <w:tcPr>
            <w:tcW w:w="2661" w:type="dxa"/>
            <w:vMerge/>
          </w:tcPr>
          <w:p w14:paraId="5A3BFB54" w14:textId="77777777" w:rsidR="003E22A0" w:rsidRPr="000F7490" w:rsidRDefault="003E22A0" w:rsidP="004F53F3">
            <w:pPr>
              <w:pStyle w:val="TAL"/>
              <w:keepNext w:val="0"/>
              <w:keepLines w:val="0"/>
              <w:rPr>
                <w:color w:val="000000"/>
              </w:rPr>
            </w:pPr>
          </w:p>
        </w:tc>
        <w:tc>
          <w:tcPr>
            <w:tcW w:w="2661" w:type="dxa"/>
          </w:tcPr>
          <w:p w14:paraId="4A25B1A3" w14:textId="77777777" w:rsidR="003E22A0" w:rsidRPr="000F7490" w:rsidRDefault="003E22A0" w:rsidP="004F53F3">
            <w:pPr>
              <w:pStyle w:val="TAL"/>
              <w:rPr>
                <w:color w:val="000000"/>
              </w:rPr>
            </w:pPr>
            <w:r w:rsidRPr="000F7490">
              <w:rPr>
                <w:color w:val="000000"/>
              </w:rPr>
              <w:t>logical or</w:t>
            </w:r>
          </w:p>
        </w:tc>
        <w:tc>
          <w:tcPr>
            <w:tcW w:w="1775" w:type="dxa"/>
          </w:tcPr>
          <w:p w14:paraId="231C982D" w14:textId="77777777" w:rsidR="003E22A0" w:rsidRPr="000F7490" w:rsidRDefault="003E22A0" w:rsidP="004F53F3">
            <w:pPr>
              <w:pStyle w:val="TAL"/>
              <w:jc w:val="center"/>
              <w:rPr>
                <w:b/>
                <w:color w:val="000000"/>
              </w:rPr>
            </w:pPr>
            <w:r w:rsidRPr="000F7490">
              <w:rPr>
                <w:b/>
                <w:color w:val="000000"/>
              </w:rPr>
              <w:t>or</w:t>
            </w:r>
          </w:p>
        </w:tc>
      </w:tr>
      <w:tr w:rsidR="003E22A0" w:rsidRPr="000F7490" w14:paraId="190A8DB1" w14:textId="77777777" w:rsidTr="00314349">
        <w:trPr>
          <w:cantSplit/>
          <w:jc w:val="center"/>
        </w:trPr>
        <w:tc>
          <w:tcPr>
            <w:tcW w:w="2661" w:type="dxa"/>
            <w:vMerge/>
          </w:tcPr>
          <w:p w14:paraId="6E25E1DA" w14:textId="77777777" w:rsidR="003E22A0" w:rsidRPr="000F7490" w:rsidRDefault="003E22A0" w:rsidP="004F53F3">
            <w:pPr>
              <w:pStyle w:val="TAL"/>
              <w:keepNext w:val="0"/>
              <w:keepLines w:val="0"/>
              <w:rPr>
                <w:color w:val="000000"/>
              </w:rPr>
            </w:pPr>
          </w:p>
        </w:tc>
        <w:tc>
          <w:tcPr>
            <w:tcW w:w="2661" w:type="dxa"/>
          </w:tcPr>
          <w:p w14:paraId="3E564B07" w14:textId="77777777" w:rsidR="003E22A0" w:rsidRPr="000F7490" w:rsidRDefault="003E22A0" w:rsidP="004F53F3">
            <w:pPr>
              <w:pStyle w:val="TAL"/>
              <w:rPr>
                <w:color w:val="000000"/>
              </w:rPr>
            </w:pPr>
            <w:r w:rsidRPr="000F7490">
              <w:rPr>
                <w:color w:val="000000"/>
              </w:rPr>
              <w:t>logical xor</w:t>
            </w:r>
          </w:p>
        </w:tc>
        <w:tc>
          <w:tcPr>
            <w:tcW w:w="1775" w:type="dxa"/>
          </w:tcPr>
          <w:p w14:paraId="0F891580" w14:textId="77777777" w:rsidR="003E22A0" w:rsidRPr="000F7490" w:rsidRDefault="003E22A0" w:rsidP="004F53F3">
            <w:pPr>
              <w:pStyle w:val="TAL"/>
              <w:jc w:val="center"/>
              <w:rPr>
                <w:b/>
                <w:color w:val="000000"/>
              </w:rPr>
            </w:pPr>
            <w:r w:rsidRPr="000F7490">
              <w:rPr>
                <w:b/>
                <w:color w:val="000000"/>
              </w:rPr>
              <w:t>xor</w:t>
            </w:r>
          </w:p>
        </w:tc>
      </w:tr>
      <w:tr w:rsidR="003E22A0" w:rsidRPr="000F7490" w14:paraId="4CB420A4" w14:textId="77777777" w:rsidTr="00314349">
        <w:trPr>
          <w:cantSplit/>
          <w:jc w:val="center"/>
        </w:trPr>
        <w:tc>
          <w:tcPr>
            <w:tcW w:w="2661" w:type="dxa"/>
            <w:vMerge w:val="restart"/>
          </w:tcPr>
          <w:p w14:paraId="44EA9000" w14:textId="77777777" w:rsidR="003E22A0" w:rsidRPr="000F7490" w:rsidRDefault="003E22A0" w:rsidP="00D30D25">
            <w:pPr>
              <w:pStyle w:val="TAL"/>
              <w:keepNext w:val="0"/>
              <w:keepLines w:val="0"/>
              <w:rPr>
                <w:color w:val="000000"/>
              </w:rPr>
            </w:pPr>
            <w:r w:rsidRPr="000F7490">
              <w:rPr>
                <w:b/>
                <w:color w:val="000000"/>
              </w:rPr>
              <w:t>Bitwise operators</w:t>
            </w:r>
          </w:p>
        </w:tc>
        <w:tc>
          <w:tcPr>
            <w:tcW w:w="2661" w:type="dxa"/>
          </w:tcPr>
          <w:p w14:paraId="75A31B86" w14:textId="77777777" w:rsidR="003E22A0" w:rsidRPr="000F7490" w:rsidRDefault="003E22A0" w:rsidP="00D30D25">
            <w:pPr>
              <w:pStyle w:val="TAL"/>
              <w:keepNext w:val="0"/>
              <w:rPr>
                <w:color w:val="000000"/>
              </w:rPr>
            </w:pPr>
            <w:r w:rsidRPr="000F7490">
              <w:rPr>
                <w:color w:val="000000"/>
              </w:rPr>
              <w:t>bitwise not</w:t>
            </w:r>
          </w:p>
        </w:tc>
        <w:tc>
          <w:tcPr>
            <w:tcW w:w="1775" w:type="dxa"/>
          </w:tcPr>
          <w:p w14:paraId="0D63E77B" w14:textId="77777777" w:rsidR="003E22A0" w:rsidRPr="000F7490" w:rsidRDefault="003E22A0" w:rsidP="00D30D25">
            <w:pPr>
              <w:pStyle w:val="TAL"/>
              <w:keepNext w:val="0"/>
              <w:jc w:val="center"/>
              <w:rPr>
                <w:b/>
                <w:color w:val="000000"/>
              </w:rPr>
            </w:pPr>
            <w:r w:rsidRPr="000F7490">
              <w:rPr>
                <w:b/>
                <w:color w:val="000000"/>
              </w:rPr>
              <w:t>not4b</w:t>
            </w:r>
          </w:p>
        </w:tc>
      </w:tr>
      <w:tr w:rsidR="003E22A0" w:rsidRPr="000F7490" w14:paraId="7D99481B" w14:textId="77777777" w:rsidTr="00314349">
        <w:trPr>
          <w:cantSplit/>
          <w:jc w:val="center"/>
        </w:trPr>
        <w:tc>
          <w:tcPr>
            <w:tcW w:w="2661" w:type="dxa"/>
            <w:vMerge/>
          </w:tcPr>
          <w:p w14:paraId="35550DF1" w14:textId="77777777" w:rsidR="003E22A0" w:rsidRPr="000F7490" w:rsidRDefault="003E22A0" w:rsidP="00D30D25">
            <w:pPr>
              <w:pStyle w:val="TAL"/>
              <w:keepNext w:val="0"/>
              <w:keepLines w:val="0"/>
              <w:rPr>
                <w:color w:val="000000"/>
              </w:rPr>
            </w:pPr>
          </w:p>
        </w:tc>
        <w:tc>
          <w:tcPr>
            <w:tcW w:w="2661" w:type="dxa"/>
          </w:tcPr>
          <w:p w14:paraId="1B04B2A4" w14:textId="77777777" w:rsidR="003E22A0" w:rsidRPr="000F7490" w:rsidRDefault="003E22A0" w:rsidP="00D30D25">
            <w:pPr>
              <w:pStyle w:val="TAL"/>
              <w:keepNext w:val="0"/>
              <w:rPr>
                <w:color w:val="000000"/>
              </w:rPr>
            </w:pPr>
            <w:r w:rsidRPr="000F7490">
              <w:rPr>
                <w:color w:val="000000"/>
              </w:rPr>
              <w:t>bitwise and</w:t>
            </w:r>
          </w:p>
        </w:tc>
        <w:tc>
          <w:tcPr>
            <w:tcW w:w="1775" w:type="dxa"/>
          </w:tcPr>
          <w:p w14:paraId="1E45FA1F" w14:textId="77777777" w:rsidR="003E22A0" w:rsidRPr="000F7490" w:rsidRDefault="003E22A0" w:rsidP="00D30D25">
            <w:pPr>
              <w:pStyle w:val="TAL"/>
              <w:keepNext w:val="0"/>
              <w:jc w:val="center"/>
              <w:rPr>
                <w:b/>
                <w:color w:val="000000"/>
              </w:rPr>
            </w:pPr>
            <w:r w:rsidRPr="000F7490">
              <w:rPr>
                <w:b/>
                <w:color w:val="000000"/>
              </w:rPr>
              <w:t>and4b</w:t>
            </w:r>
          </w:p>
        </w:tc>
      </w:tr>
      <w:tr w:rsidR="003E22A0" w:rsidRPr="000F7490" w14:paraId="3B8BBA5F" w14:textId="77777777" w:rsidTr="00314349">
        <w:trPr>
          <w:cantSplit/>
          <w:jc w:val="center"/>
        </w:trPr>
        <w:tc>
          <w:tcPr>
            <w:tcW w:w="2661" w:type="dxa"/>
            <w:vMerge/>
          </w:tcPr>
          <w:p w14:paraId="7C7033A2" w14:textId="77777777" w:rsidR="003E22A0" w:rsidRPr="000F7490" w:rsidRDefault="003E22A0" w:rsidP="00D30D25">
            <w:pPr>
              <w:pStyle w:val="TAL"/>
              <w:keepNext w:val="0"/>
              <w:keepLines w:val="0"/>
              <w:rPr>
                <w:color w:val="000000"/>
              </w:rPr>
            </w:pPr>
          </w:p>
        </w:tc>
        <w:tc>
          <w:tcPr>
            <w:tcW w:w="2661" w:type="dxa"/>
          </w:tcPr>
          <w:p w14:paraId="7779C98E" w14:textId="77777777" w:rsidR="003E22A0" w:rsidRPr="000F7490" w:rsidRDefault="003E22A0" w:rsidP="00D30D25">
            <w:pPr>
              <w:pStyle w:val="TAL"/>
              <w:keepNext w:val="0"/>
              <w:rPr>
                <w:color w:val="000000"/>
              </w:rPr>
            </w:pPr>
            <w:r w:rsidRPr="000F7490">
              <w:rPr>
                <w:color w:val="000000"/>
              </w:rPr>
              <w:t>bitwise or</w:t>
            </w:r>
          </w:p>
        </w:tc>
        <w:tc>
          <w:tcPr>
            <w:tcW w:w="1775" w:type="dxa"/>
          </w:tcPr>
          <w:p w14:paraId="16364898" w14:textId="77777777" w:rsidR="003E22A0" w:rsidRPr="000F7490" w:rsidRDefault="003E22A0" w:rsidP="00D30D25">
            <w:pPr>
              <w:pStyle w:val="TAL"/>
              <w:keepNext w:val="0"/>
              <w:jc w:val="center"/>
              <w:rPr>
                <w:b/>
                <w:color w:val="000000"/>
              </w:rPr>
            </w:pPr>
            <w:r w:rsidRPr="000F7490">
              <w:rPr>
                <w:b/>
                <w:color w:val="000000"/>
              </w:rPr>
              <w:t>or4b</w:t>
            </w:r>
          </w:p>
        </w:tc>
      </w:tr>
      <w:tr w:rsidR="003E22A0" w:rsidRPr="000F7490" w14:paraId="7996787D" w14:textId="77777777" w:rsidTr="00314349">
        <w:trPr>
          <w:cantSplit/>
          <w:jc w:val="center"/>
        </w:trPr>
        <w:tc>
          <w:tcPr>
            <w:tcW w:w="2661" w:type="dxa"/>
            <w:vMerge/>
          </w:tcPr>
          <w:p w14:paraId="7A79AF77" w14:textId="77777777" w:rsidR="003E22A0" w:rsidRPr="000F7490" w:rsidRDefault="003E22A0" w:rsidP="00D30D25">
            <w:pPr>
              <w:pStyle w:val="TAL"/>
              <w:keepNext w:val="0"/>
              <w:keepLines w:val="0"/>
              <w:rPr>
                <w:color w:val="000000"/>
              </w:rPr>
            </w:pPr>
          </w:p>
        </w:tc>
        <w:tc>
          <w:tcPr>
            <w:tcW w:w="2661" w:type="dxa"/>
          </w:tcPr>
          <w:p w14:paraId="294D6A15" w14:textId="77777777" w:rsidR="003E22A0" w:rsidRPr="000F7490" w:rsidRDefault="003E22A0" w:rsidP="00D30D25">
            <w:pPr>
              <w:pStyle w:val="TAL"/>
              <w:keepNext w:val="0"/>
              <w:rPr>
                <w:color w:val="000000"/>
              </w:rPr>
            </w:pPr>
            <w:r w:rsidRPr="000F7490">
              <w:rPr>
                <w:color w:val="000000"/>
              </w:rPr>
              <w:t>bitwise xor</w:t>
            </w:r>
          </w:p>
        </w:tc>
        <w:tc>
          <w:tcPr>
            <w:tcW w:w="1775" w:type="dxa"/>
          </w:tcPr>
          <w:p w14:paraId="19EB793A" w14:textId="77777777" w:rsidR="003E22A0" w:rsidRPr="000F7490" w:rsidRDefault="003E22A0" w:rsidP="00D30D25">
            <w:pPr>
              <w:pStyle w:val="TAL"/>
              <w:keepNext w:val="0"/>
              <w:jc w:val="center"/>
              <w:rPr>
                <w:b/>
                <w:color w:val="000000"/>
              </w:rPr>
            </w:pPr>
            <w:r w:rsidRPr="000F7490">
              <w:rPr>
                <w:b/>
                <w:color w:val="000000"/>
              </w:rPr>
              <w:t>xor4b</w:t>
            </w:r>
          </w:p>
        </w:tc>
      </w:tr>
      <w:tr w:rsidR="003E22A0" w:rsidRPr="000F7490" w14:paraId="195C9B49" w14:textId="77777777" w:rsidTr="00314349">
        <w:trPr>
          <w:cantSplit/>
          <w:jc w:val="center"/>
        </w:trPr>
        <w:tc>
          <w:tcPr>
            <w:tcW w:w="2661" w:type="dxa"/>
            <w:vMerge w:val="restart"/>
          </w:tcPr>
          <w:p w14:paraId="1C994C1F" w14:textId="77777777" w:rsidR="003E22A0" w:rsidRPr="000F7490" w:rsidRDefault="003E22A0" w:rsidP="00D30D25">
            <w:pPr>
              <w:pStyle w:val="TAL"/>
              <w:keepNext w:val="0"/>
              <w:keepLines w:val="0"/>
              <w:rPr>
                <w:color w:val="000000"/>
              </w:rPr>
            </w:pPr>
            <w:r w:rsidRPr="000F7490">
              <w:rPr>
                <w:b/>
                <w:color w:val="000000"/>
              </w:rPr>
              <w:t>Shift operators</w:t>
            </w:r>
          </w:p>
        </w:tc>
        <w:tc>
          <w:tcPr>
            <w:tcW w:w="2661" w:type="dxa"/>
          </w:tcPr>
          <w:p w14:paraId="400A0CB7" w14:textId="77777777" w:rsidR="003E22A0" w:rsidRPr="000F7490" w:rsidRDefault="003E22A0" w:rsidP="00D30D25">
            <w:pPr>
              <w:pStyle w:val="TAL"/>
              <w:keepNext w:val="0"/>
              <w:rPr>
                <w:color w:val="000000"/>
              </w:rPr>
            </w:pPr>
            <w:r w:rsidRPr="000F7490">
              <w:rPr>
                <w:color w:val="000000"/>
              </w:rPr>
              <w:t>shift left</w:t>
            </w:r>
          </w:p>
        </w:tc>
        <w:tc>
          <w:tcPr>
            <w:tcW w:w="1775" w:type="dxa"/>
          </w:tcPr>
          <w:p w14:paraId="5C969EF2" w14:textId="77777777" w:rsidR="003E22A0" w:rsidRPr="000F7490" w:rsidRDefault="003E22A0" w:rsidP="00D30D25">
            <w:pPr>
              <w:pStyle w:val="TAL"/>
              <w:keepNext w:val="0"/>
              <w:jc w:val="center"/>
              <w:rPr>
                <w:b/>
                <w:color w:val="000000"/>
              </w:rPr>
            </w:pPr>
            <w:r w:rsidRPr="000F7490">
              <w:rPr>
                <w:b/>
                <w:color w:val="000000"/>
              </w:rPr>
              <w:t>&lt;&lt;</w:t>
            </w:r>
          </w:p>
        </w:tc>
      </w:tr>
      <w:tr w:rsidR="003E22A0" w:rsidRPr="000F7490" w14:paraId="1FC6B022" w14:textId="77777777" w:rsidTr="00314349">
        <w:trPr>
          <w:cantSplit/>
          <w:jc w:val="center"/>
        </w:trPr>
        <w:tc>
          <w:tcPr>
            <w:tcW w:w="2661" w:type="dxa"/>
            <w:vMerge/>
          </w:tcPr>
          <w:p w14:paraId="10BDEC2E" w14:textId="77777777" w:rsidR="003E22A0" w:rsidRPr="000F7490" w:rsidRDefault="003E22A0" w:rsidP="00D30D25">
            <w:pPr>
              <w:pStyle w:val="TAL"/>
              <w:keepNext w:val="0"/>
              <w:keepLines w:val="0"/>
              <w:rPr>
                <w:color w:val="000000"/>
              </w:rPr>
            </w:pPr>
          </w:p>
        </w:tc>
        <w:tc>
          <w:tcPr>
            <w:tcW w:w="2661" w:type="dxa"/>
          </w:tcPr>
          <w:p w14:paraId="611A5E13" w14:textId="77777777" w:rsidR="003E22A0" w:rsidRPr="000F7490" w:rsidRDefault="003E22A0" w:rsidP="00D30D25">
            <w:pPr>
              <w:pStyle w:val="TAL"/>
              <w:keepNext w:val="0"/>
              <w:rPr>
                <w:color w:val="000000"/>
              </w:rPr>
            </w:pPr>
            <w:r w:rsidRPr="000F7490">
              <w:rPr>
                <w:color w:val="000000"/>
              </w:rPr>
              <w:t>shift right</w:t>
            </w:r>
          </w:p>
        </w:tc>
        <w:tc>
          <w:tcPr>
            <w:tcW w:w="1775" w:type="dxa"/>
          </w:tcPr>
          <w:p w14:paraId="4B97F60A" w14:textId="77777777" w:rsidR="003E22A0" w:rsidRPr="000F7490" w:rsidRDefault="003E22A0" w:rsidP="00D30D25">
            <w:pPr>
              <w:pStyle w:val="TAL"/>
              <w:keepNext w:val="0"/>
              <w:jc w:val="center"/>
              <w:rPr>
                <w:b/>
                <w:color w:val="000000"/>
              </w:rPr>
            </w:pPr>
            <w:r w:rsidRPr="000F7490">
              <w:rPr>
                <w:b/>
                <w:color w:val="000000"/>
              </w:rPr>
              <w:t>&gt;&gt;</w:t>
            </w:r>
          </w:p>
        </w:tc>
      </w:tr>
      <w:tr w:rsidR="003E22A0" w:rsidRPr="000F7490" w14:paraId="7F6F5551" w14:textId="77777777" w:rsidTr="00314349">
        <w:trPr>
          <w:cantSplit/>
          <w:jc w:val="center"/>
        </w:trPr>
        <w:tc>
          <w:tcPr>
            <w:tcW w:w="2661" w:type="dxa"/>
            <w:vMerge w:val="restart"/>
          </w:tcPr>
          <w:p w14:paraId="245FBB4E" w14:textId="77777777" w:rsidR="003E22A0" w:rsidRPr="000F7490" w:rsidRDefault="003E22A0" w:rsidP="00D30D25">
            <w:pPr>
              <w:pStyle w:val="TAL"/>
              <w:keepNext w:val="0"/>
              <w:keepLines w:val="0"/>
              <w:rPr>
                <w:color w:val="000000"/>
              </w:rPr>
            </w:pPr>
            <w:r w:rsidRPr="000F7490">
              <w:rPr>
                <w:b/>
                <w:color w:val="000000"/>
              </w:rPr>
              <w:t>Rotate operators</w:t>
            </w:r>
          </w:p>
        </w:tc>
        <w:tc>
          <w:tcPr>
            <w:tcW w:w="2661" w:type="dxa"/>
          </w:tcPr>
          <w:p w14:paraId="07A16699" w14:textId="77777777" w:rsidR="003E22A0" w:rsidRPr="000F7490" w:rsidRDefault="003E22A0" w:rsidP="00D30D25">
            <w:pPr>
              <w:pStyle w:val="TAL"/>
              <w:keepNext w:val="0"/>
              <w:rPr>
                <w:color w:val="000000"/>
              </w:rPr>
            </w:pPr>
            <w:r w:rsidRPr="000F7490">
              <w:rPr>
                <w:color w:val="000000"/>
              </w:rPr>
              <w:t>rotate left</w:t>
            </w:r>
          </w:p>
        </w:tc>
        <w:tc>
          <w:tcPr>
            <w:tcW w:w="1775" w:type="dxa"/>
          </w:tcPr>
          <w:p w14:paraId="55E9A517" w14:textId="77777777" w:rsidR="003E22A0" w:rsidRPr="000F7490" w:rsidRDefault="003E22A0" w:rsidP="00D30D25">
            <w:pPr>
              <w:pStyle w:val="TAL"/>
              <w:keepNext w:val="0"/>
              <w:jc w:val="center"/>
              <w:rPr>
                <w:b/>
                <w:color w:val="000000"/>
              </w:rPr>
            </w:pPr>
            <w:r w:rsidRPr="000F7490">
              <w:rPr>
                <w:b/>
                <w:color w:val="000000"/>
              </w:rPr>
              <w:t>&lt;@</w:t>
            </w:r>
          </w:p>
        </w:tc>
      </w:tr>
      <w:tr w:rsidR="003E22A0" w:rsidRPr="000F7490" w14:paraId="31562735" w14:textId="77777777" w:rsidTr="00314349">
        <w:trPr>
          <w:cantSplit/>
          <w:jc w:val="center"/>
        </w:trPr>
        <w:tc>
          <w:tcPr>
            <w:tcW w:w="2661" w:type="dxa"/>
            <w:vMerge/>
          </w:tcPr>
          <w:p w14:paraId="6D290F31" w14:textId="77777777" w:rsidR="003E22A0" w:rsidRPr="000F7490" w:rsidRDefault="003E22A0" w:rsidP="00D30D25">
            <w:pPr>
              <w:pStyle w:val="TAL"/>
              <w:keepNext w:val="0"/>
              <w:rPr>
                <w:color w:val="000000"/>
              </w:rPr>
            </w:pPr>
          </w:p>
        </w:tc>
        <w:tc>
          <w:tcPr>
            <w:tcW w:w="2661" w:type="dxa"/>
          </w:tcPr>
          <w:p w14:paraId="5B38B3ED" w14:textId="77777777" w:rsidR="003E22A0" w:rsidRPr="000F7490" w:rsidRDefault="003E22A0" w:rsidP="00D30D25">
            <w:pPr>
              <w:pStyle w:val="TAL"/>
              <w:keepNext w:val="0"/>
              <w:rPr>
                <w:color w:val="000000"/>
              </w:rPr>
            </w:pPr>
            <w:r w:rsidRPr="000F7490">
              <w:rPr>
                <w:color w:val="000000"/>
              </w:rPr>
              <w:t>rotate right</w:t>
            </w:r>
          </w:p>
        </w:tc>
        <w:tc>
          <w:tcPr>
            <w:tcW w:w="1775" w:type="dxa"/>
          </w:tcPr>
          <w:p w14:paraId="295B5EF2" w14:textId="77777777" w:rsidR="003E22A0" w:rsidRPr="000F7490" w:rsidRDefault="003E22A0" w:rsidP="00D30D25">
            <w:pPr>
              <w:pStyle w:val="TAL"/>
              <w:keepNext w:val="0"/>
              <w:jc w:val="center"/>
              <w:rPr>
                <w:b/>
                <w:color w:val="000000"/>
              </w:rPr>
            </w:pPr>
            <w:r w:rsidRPr="000F7490">
              <w:rPr>
                <w:b/>
                <w:color w:val="000000"/>
              </w:rPr>
              <w:t>@&gt;</w:t>
            </w:r>
          </w:p>
        </w:tc>
      </w:tr>
      <w:tr w:rsidR="008A3740" w:rsidRPr="000F7490" w14:paraId="3043BEC1" w14:textId="77777777" w:rsidTr="00AF4A8B">
        <w:trPr>
          <w:cantSplit/>
          <w:jc w:val="center"/>
        </w:trPr>
        <w:tc>
          <w:tcPr>
            <w:tcW w:w="2661" w:type="dxa"/>
            <w:vMerge w:val="restart"/>
          </w:tcPr>
          <w:p w14:paraId="512AE60F" w14:textId="77777777" w:rsidR="008A3740" w:rsidRPr="000F7490" w:rsidRDefault="008A3740" w:rsidP="00AF4A8B">
            <w:pPr>
              <w:pStyle w:val="TAL"/>
              <w:rPr>
                <w:b/>
                <w:color w:val="000000"/>
              </w:rPr>
            </w:pPr>
            <w:r w:rsidRPr="000F7490">
              <w:rPr>
                <w:b/>
                <w:color w:val="000000"/>
              </w:rPr>
              <w:t>Presence checking operators</w:t>
            </w:r>
          </w:p>
        </w:tc>
        <w:tc>
          <w:tcPr>
            <w:tcW w:w="2661" w:type="dxa"/>
          </w:tcPr>
          <w:p w14:paraId="75C8A410" w14:textId="77777777" w:rsidR="008A3740" w:rsidRPr="000F7490" w:rsidRDefault="008A3740" w:rsidP="00AF4A8B">
            <w:pPr>
              <w:pStyle w:val="TAL"/>
              <w:rPr>
                <w:color w:val="000000"/>
              </w:rPr>
            </w:pPr>
            <w:r w:rsidRPr="000F7490">
              <w:rPr>
                <w:color w:val="000000"/>
              </w:rPr>
              <w:t xml:space="preserve">field presence check </w:t>
            </w:r>
          </w:p>
        </w:tc>
        <w:tc>
          <w:tcPr>
            <w:tcW w:w="1775" w:type="dxa"/>
          </w:tcPr>
          <w:p w14:paraId="2D4AF91E" w14:textId="77777777" w:rsidR="008A3740" w:rsidRPr="000F7490" w:rsidRDefault="008A3740" w:rsidP="00AF4A8B">
            <w:pPr>
              <w:pStyle w:val="TAL"/>
              <w:jc w:val="center"/>
              <w:rPr>
                <w:b/>
                <w:color w:val="000000"/>
              </w:rPr>
            </w:pPr>
            <w:r w:rsidRPr="000F7490">
              <w:rPr>
                <w:b/>
                <w:color w:val="000000"/>
              </w:rPr>
              <w:t>ispresent</w:t>
            </w:r>
          </w:p>
        </w:tc>
      </w:tr>
      <w:tr w:rsidR="008A3740" w:rsidRPr="000F7490" w14:paraId="6FEE0F32" w14:textId="77777777" w:rsidTr="00AF4A8B">
        <w:trPr>
          <w:cantSplit/>
          <w:jc w:val="center"/>
        </w:trPr>
        <w:tc>
          <w:tcPr>
            <w:tcW w:w="2661" w:type="dxa"/>
            <w:vMerge/>
          </w:tcPr>
          <w:p w14:paraId="31F9B733" w14:textId="77777777" w:rsidR="008A3740" w:rsidRPr="000F7490" w:rsidRDefault="008A3740" w:rsidP="00AF4A8B">
            <w:pPr>
              <w:pStyle w:val="TAL"/>
              <w:rPr>
                <w:color w:val="000000"/>
              </w:rPr>
            </w:pPr>
          </w:p>
        </w:tc>
        <w:tc>
          <w:tcPr>
            <w:tcW w:w="2661" w:type="dxa"/>
          </w:tcPr>
          <w:p w14:paraId="53F5E523" w14:textId="77777777" w:rsidR="008A3740" w:rsidRPr="000F7490" w:rsidRDefault="008A3740" w:rsidP="00AF4A8B">
            <w:pPr>
              <w:pStyle w:val="TAL"/>
              <w:rPr>
                <w:color w:val="000000"/>
              </w:rPr>
            </w:pPr>
            <w:r w:rsidRPr="000F7490">
              <w:rPr>
                <w:color w:val="000000"/>
              </w:rPr>
              <w:t>chosen alternative check</w:t>
            </w:r>
          </w:p>
        </w:tc>
        <w:tc>
          <w:tcPr>
            <w:tcW w:w="1775" w:type="dxa"/>
          </w:tcPr>
          <w:p w14:paraId="1B643FBE" w14:textId="77777777" w:rsidR="008A3740" w:rsidRPr="000F7490" w:rsidRDefault="008A3740" w:rsidP="00AF4A8B">
            <w:pPr>
              <w:pStyle w:val="TAL"/>
              <w:jc w:val="center"/>
              <w:rPr>
                <w:b/>
                <w:color w:val="000000"/>
              </w:rPr>
            </w:pPr>
            <w:r w:rsidRPr="000F7490">
              <w:rPr>
                <w:b/>
                <w:color w:val="000000"/>
              </w:rPr>
              <w:t>ischosen</w:t>
            </w:r>
          </w:p>
        </w:tc>
      </w:tr>
      <w:tr w:rsidR="008A3740" w:rsidRPr="000F7490" w14:paraId="3BF4EC81" w14:textId="77777777" w:rsidTr="00AF4A8B">
        <w:trPr>
          <w:cantSplit/>
          <w:jc w:val="center"/>
        </w:trPr>
        <w:tc>
          <w:tcPr>
            <w:tcW w:w="2661" w:type="dxa"/>
            <w:vMerge/>
          </w:tcPr>
          <w:p w14:paraId="1AC9F3B1" w14:textId="77777777" w:rsidR="008A3740" w:rsidRPr="000F7490" w:rsidRDefault="008A3740" w:rsidP="00AF4A8B">
            <w:pPr>
              <w:pStyle w:val="TAL"/>
              <w:rPr>
                <w:color w:val="000000"/>
              </w:rPr>
            </w:pPr>
          </w:p>
        </w:tc>
        <w:tc>
          <w:tcPr>
            <w:tcW w:w="2661" w:type="dxa"/>
          </w:tcPr>
          <w:p w14:paraId="509690F6" w14:textId="77777777" w:rsidR="008A3740" w:rsidRPr="000F7490" w:rsidRDefault="008A3740" w:rsidP="00AF4A8B">
            <w:pPr>
              <w:pStyle w:val="TAL"/>
              <w:rPr>
                <w:color w:val="000000"/>
              </w:rPr>
            </w:pPr>
            <w:r w:rsidRPr="000F7490">
              <w:rPr>
                <w:color w:val="000000"/>
              </w:rPr>
              <w:t>value check</w:t>
            </w:r>
          </w:p>
        </w:tc>
        <w:tc>
          <w:tcPr>
            <w:tcW w:w="1775" w:type="dxa"/>
          </w:tcPr>
          <w:p w14:paraId="3B440808" w14:textId="77777777" w:rsidR="008A3740" w:rsidRPr="000F7490" w:rsidRDefault="008A3740" w:rsidP="00AF4A8B">
            <w:pPr>
              <w:pStyle w:val="TAL"/>
              <w:jc w:val="center"/>
              <w:rPr>
                <w:b/>
                <w:color w:val="000000"/>
              </w:rPr>
            </w:pPr>
            <w:r w:rsidRPr="000F7490">
              <w:rPr>
                <w:b/>
                <w:color w:val="000000"/>
              </w:rPr>
              <w:t>isvalue</w:t>
            </w:r>
          </w:p>
        </w:tc>
      </w:tr>
      <w:tr w:rsidR="008A3740" w:rsidRPr="000F7490" w14:paraId="280C6D0B" w14:textId="77777777" w:rsidTr="00AF4A8B">
        <w:trPr>
          <w:cantSplit/>
          <w:jc w:val="center"/>
        </w:trPr>
        <w:tc>
          <w:tcPr>
            <w:tcW w:w="2661" w:type="dxa"/>
            <w:vMerge/>
          </w:tcPr>
          <w:p w14:paraId="3E21E349" w14:textId="77777777" w:rsidR="008A3740" w:rsidRPr="000F7490" w:rsidRDefault="008A3740" w:rsidP="00AF4A8B">
            <w:pPr>
              <w:pStyle w:val="TAL"/>
              <w:rPr>
                <w:color w:val="000000"/>
              </w:rPr>
            </w:pPr>
          </w:p>
        </w:tc>
        <w:tc>
          <w:tcPr>
            <w:tcW w:w="2661" w:type="dxa"/>
          </w:tcPr>
          <w:p w14:paraId="351939DE" w14:textId="77777777" w:rsidR="008A3740" w:rsidRPr="000F7490" w:rsidRDefault="008A3740" w:rsidP="00AF4A8B">
            <w:pPr>
              <w:pStyle w:val="TAL"/>
              <w:rPr>
                <w:color w:val="000000"/>
              </w:rPr>
            </w:pPr>
            <w:r w:rsidRPr="000F7490">
              <w:rPr>
                <w:color w:val="000000"/>
              </w:rPr>
              <w:t>bound check</w:t>
            </w:r>
          </w:p>
        </w:tc>
        <w:tc>
          <w:tcPr>
            <w:tcW w:w="1775" w:type="dxa"/>
          </w:tcPr>
          <w:p w14:paraId="23CDC507" w14:textId="77777777" w:rsidR="008A3740" w:rsidRPr="000F7490" w:rsidRDefault="008A3740" w:rsidP="00AF4A8B">
            <w:pPr>
              <w:pStyle w:val="TAL"/>
              <w:jc w:val="center"/>
              <w:rPr>
                <w:b/>
                <w:color w:val="000000"/>
              </w:rPr>
            </w:pPr>
            <w:r w:rsidRPr="000F7490">
              <w:rPr>
                <w:b/>
                <w:color w:val="000000"/>
              </w:rPr>
              <w:t>isbound</w:t>
            </w:r>
          </w:p>
        </w:tc>
      </w:tr>
    </w:tbl>
    <w:p w14:paraId="7FC00E1E" w14:textId="77777777" w:rsidR="003E22A0" w:rsidRPr="000F7490" w:rsidRDefault="003E22A0" w:rsidP="00073C31">
      <w:pPr>
        <w:rPr>
          <w:color w:val="000000"/>
        </w:rPr>
      </w:pPr>
    </w:p>
    <w:p w14:paraId="05EA8DE9" w14:textId="62D49D79" w:rsidR="003E22A0" w:rsidRPr="000F7490" w:rsidRDefault="003E22A0" w:rsidP="006A5610">
      <w:pPr>
        <w:keepLines/>
        <w:rPr>
          <w:color w:val="000000"/>
        </w:rPr>
      </w:pPr>
      <w:r w:rsidRPr="000F7490">
        <w:rPr>
          <w:color w:val="000000"/>
        </w:rPr>
        <w:t xml:space="preserve">The precedence of these operators is shown in table </w:t>
      </w:r>
      <w:r w:rsidR="00B654B9" w:rsidRPr="000F7490">
        <w:fldChar w:fldCharType="begin"/>
      </w:r>
      <w:r w:rsidR="00B654B9" w:rsidRPr="000F7490">
        <w:instrText xml:space="preserve"> REF tab_Precedence \h  \* MERGEFORMAT </w:instrText>
      </w:r>
      <w:r w:rsidR="00B654B9" w:rsidRPr="000F7490">
        <w:fldChar w:fldCharType="separate"/>
      </w:r>
      <w:r w:rsidR="00530A02" w:rsidRPr="000F7490">
        <w:t>6</w:t>
      </w:r>
      <w:r w:rsidR="00B654B9" w:rsidRPr="000F7490">
        <w:fldChar w:fldCharType="end"/>
      </w:r>
      <w:r w:rsidRPr="000F7490">
        <w:rPr>
          <w:color w:val="000000"/>
        </w:rPr>
        <w:t>. Within any row in this table, the listed operators have equal precedence. If more than one operator of equal precedence appears in an expression, the operations are evaluated from left to right. Parentheses may be used to group operands in expressions, in which case a parenthesized expression has the highest precedence for evaluation.</w:t>
      </w:r>
    </w:p>
    <w:p w14:paraId="1252E49C" w14:textId="3F8F5477" w:rsidR="003E22A0" w:rsidRPr="000F7490" w:rsidRDefault="003E22A0" w:rsidP="00073C31">
      <w:pPr>
        <w:pStyle w:val="TH"/>
        <w:rPr>
          <w:color w:val="000000"/>
        </w:rPr>
      </w:pPr>
      <w:r w:rsidRPr="000F7490">
        <w:rPr>
          <w:color w:val="000000"/>
        </w:rPr>
        <w:t xml:space="preserve">Table </w:t>
      </w:r>
      <w:bookmarkStart w:id="218" w:name="tab_Precedence"/>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6</w:t>
      </w:r>
      <w:r w:rsidR="00CC429E" w:rsidRPr="000F7490">
        <w:rPr>
          <w:color w:val="000000"/>
        </w:rPr>
        <w:fldChar w:fldCharType="end"/>
      </w:r>
      <w:bookmarkEnd w:id="218"/>
      <w:r w:rsidRPr="000F7490">
        <w:rPr>
          <w:color w:val="000000"/>
        </w:rPr>
        <w:t>: Precedence of Operators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00"/>
        <w:gridCol w:w="1758"/>
        <w:gridCol w:w="3421"/>
      </w:tblGrid>
      <w:tr w:rsidR="003E22A0" w:rsidRPr="000F7490" w14:paraId="6EFAD66C" w14:textId="77777777" w:rsidTr="00340903">
        <w:trPr>
          <w:jc w:val="center"/>
        </w:trPr>
        <w:tc>
          <w:tcPr>
            <w:tcW w:w="900" w:type="dxa"/>
          </w:tcPr>
          <w:p w14:paraId="1118FAA8" w14:textId="77777777" w:rsidR="003E22A0" w:rsidRPr="000F7490" w:rsidRDefault="003E22A0" w:rsidP="004F53F3">
            <w:pPr>
              <w:pStyle w:val="TAH"/>
              <w:rPr>
                <w:color w:val="000000"/>
              </w:rPr>
            </w:pPr>
            <w:r w:rsidRPr="000F7490">
              <w:rPr>
                <w:color w:val="000000"/>
              </w:rPr>
              <w:t>Priority</w:t>
            </w:r>
          </w:p>
        </w:tc>
        <w:tc>
          <w:tcPr>
            <w:tcW w:w="1758" w:type="dxa"/>
          </w:tcPr>
          <w:p w14:paraId="0654CB89" w14:textId="77777777" w:rsidR="003E22A0" w:rsidRPr="000F7490" w:rsidRDefault="003E22A0" w:rsidP="004F53F3">
            <w:pPr>
              <w:pStyle w:val="TAH"/>
              <w:rPr>
                <w:color w:val="000000"/>
              </w:rPr>
            </w:pPr>
            <w:r w:rsidRPr="000F7490">
              <w:rPr>
                <w:color w:val="000000"/>
              </w:rPr>
              <w:t>Operator type</w:t>
            </w:r>
          </w:p>
        </w:tc>
        <w:tc>
          <w:tcPr>
            <w:tcW w:w="3421" w:type="dxa"/>
          </w:tcPr>
          <w:p w14:paraId="7E110BB3" w14:textId="77777777" w:rsidR="003E22A0" w:rsidRPr="000F7490" w:rsidRDefault="003E22A0" w:rsidP="004F53F3">
            <w:pPr>
              <w:pStyle w:val="TAH"/>
              <w:rPr>
                <w:color w:val="000000"/>
              </w:rPr>
            </w:pPr>
            <w:r w:rsidRPr="000F7490">
              <w:rPr>
                <w:color w:val="000000"/>
              </w:rPr>
              <w:t>Operator</w:t>
            </w:r>
          </w:p>
        </w:tc>
      </w:tr>
      <w:tr w:rsidR="003E22A0" w:rsidRPr="000F7490" w14:paraId="3E59A8BA" w14:textId="77777777" w:rsidTr="00340903">
        <w:trPr>
          <w:jc w:val="center"/>
        </w:trPr>
        <w:tc>
          <w:tcPr>
            <w:tcW w:w="900" w:type="dxa"/>
          </w:tcPr>
          <w:p w14:paraId="2800EBF1" w14:textId="77777777" w:rsidR="003E22A0" w:rsidRPr="000F7490" w:rsidRDefault="003E22A0" w:rsidP="004F53F3">
            <w:pPr>
              <w:pStyle w:val="TAL"/>
              <w:rPr>
                <w:color w:val="000000"/>
              </w:rPr>
            </w:pPr>
            <w:r w:rsidRPr="000F7490">
              <w:rPr>
                <w:color w:val="000000"/>
              </w:rPr>
              <w:t>highest</w:t>
            </w:r>
          </w:p>
          <w:p w14:paraId="46683605" w14:textId="77777777" w:rsidR="003E22A0" w:rsidRPr="000F7490" w:rsidRDefault="003E22A0" w:rsidP="004F53F3">
            <w:pPr>
              <w:pStyle w:val="TAL"/>
              <w:rPr>
                <w:color w:val="000000"/>
              </w:rPr>
            </w:pPr>
          </w:p>
          <w:p w14:paraId="26ED43DF" w14:textId="77777777" w:rsidR="003E22A0" w:rsidRPr="000F7490" w:rsidRDefault="003E22A0" w:rsidP="004F53F3">
            <w:pPr>
              <w:pStyle w:val="TAL"/>
              <w:rPr>
                <w:color w:val="000000"/>
              </w:rPr>
            </w:pPr>
          </w:p>
          <w:p w14:paraId="7751849F" w14:textId="77777777" w:rsidR="003E22A0" w:rsidRPr="000F7490" w:rsidRDefault="003E22A0" w:rsidP="004F53F3">
            <w:pPr>
              <w:pStyle w:val="TAL"/>
              <w:rPr>
                <w:color w:val="000000"/>
              </w:rPr>
            </w:pPr>
          </w:p>
          <w:p w14:paraId="0D59B3F6" w14:textId="77777777" w:rsidR="003E22A0" w:rsidRPr="000F7490" w:rsidRDefault="003E22A0" w:rsidP="004F53F3">
            <w:pPr>
              <w:pStyle w:val="TAL"/>
              <w:rPr>
                <w:color w:val="000000"/>
              </w:rPr>
            </w:pPr>
          </w:p>
          <w:p w14:paraId="4559A2EF" w14:textId="77777777" w:rsidR="003E22A0" w:rsidRPr="000F7490" w:rsidRDefault="003E22A0" w:rsidP="004F53F3">
            <w:pPr>
              <w:pStyle w:val="TAL"/>
              <w:rPr>
                <w:color w:val="000000"/>
              </w:rPr>
            </w:pPr>
          </w:p>
          <w:p w14:paraId="1ACC7801" w14:textId="77777777" w:rsidR="003E22A0" w:rsidRPr="000F7490" w:rsidRDefault="003E22A0" w:rsidP="004F53F3">
            <w:pPr>
              <w:pStyle w:val="TAL"/>
              <w:rPr>
                <w:color w:val="000000"/>
              </w:rPr>
            </w:pPr>
          </w:p>
          <w:p w14:paraId="31247549" w14:textId="77777777" w:rsidR="003E22A0" w:rsidRPr="000F7490" w:rsidRDefault="003E22A0" w:rsidP="004F53F3">
            <w:pPr>
              <w:pStyle w:val="TAL"/>
              <w:rPr>
                <w:color w:val="000000"/>
              </w:rPr>
            </w:pPr>
          </w:p>
          <w:p w14:paraId="5EB450D4" w14:textId="77777777" w:rsidR="003E22A0" w:rsidRPr="000F7490" w:rsidRDefault="003E22A0" w:rsidP="004F53F3">
            <w:pPr>
              <w:pStyle w:val="TAL"/>
              <w:rPr>
                <w:color w:val="000000"/>
              </w:rPr>
            </w:pPr>
          </w:p>
          <w:p w14:paraId="468DB0A7" w14:textId="77777777" w:rsidR="003E22A0" w:rsidRPr="000F7490" w:rsidRDefault="003E22A0" w:rsidP="004F53F3">
            <w:pPr>
              <w:pStyle w:val="TAL"/>
              <w:rPr>
                <w:color w:val="000000"/>
              </w:rPr>
            </w:pPr>
          </w:p>
          <w:p w14:paraId="44BED620" w14:textId="77777777" w:rsidR="003E22A0" w:rsidRPr="000F7490" w:rsidRDefault="003E22A0" w:rsidP="004F53F3">
            <w:pPr>
              <w:pStyle w:val="TAL"/>
              <w:rPr>
                <w:color w:val="000000"/>
              </w:rPr>
            </w:pPr>
          </w:p>
          <w:p w14:paraId="68297332" w14:textId="77777777" w:rsidR="003E22A0" w:rsidRPr="000F7490" w:rsidRDefault="003E22A0" w:rsidP="004F53F3">
            <w:pPr>
              <w:pStyle w:val="TAL"/>
              <w:rPr>
                <w:color w:val="000000"/>
              </w:rPr>
            </w:pPr>
          </w:p>
          <w:p w14:paraId="193542BF" w14:textId="77777777" w:rsidR="003E22A0" w:rsidRPr="000F7490" w:rsidRDefault="003E22A0" w:rsidP="004F53F3">
            <w:pPr>
              <w:pStyle w:val="TAL"/>
              <w:rPr>
                <w:color w:val="000000"/>
              </w:rPr>
            </w:pPr>
          </w:p>
          <w:p w14:paraId="2B4E5D59" w14:textId="77777777" w:rsidR="003E22A0" w:rsidRPr="000F7490" w:rsidRDefault="003E22A0" w:rsidP="004F53F3">
            <w:pPr>
              <w:pStyle w:val="TAL"/>
              <w:rPr>
                <w:color w:val="000000"/>
              </w:rPr>
            </w:pPr>
          </w:p>
          <w:p w14:paraId="785FEF81" w14:textId="77777777" w:rsidR="003E22A0" w:rsidRPr="000F7490" w:rsidRDefault="003E22A0" w:rsidP="004F53F3">
            <w:pPr>
              <w:pStyle w:val="TAL"/>
              <w:rPr>
                <w:color w:val="000000"/>
              </w:rPr>
            </w:pPr>
            <w:r w:rsidRPr="000F7490">
              <w:rPr>
                <w:color w:val="000000"/>
              </w:rPr>
              <w:t>Lowest</w:t>
            </w:r>
          </w:p>
        </w:tc>
        <w:tc>
          <w:tcPr>
            <w:tcW w:w="1758" w:type="dxa"/>
          </w:tcPr>
          <w:p w14:paraId="13740F58" w14:textId="77777777" w:rsidR="003E22A0" w:rsidRPr="000F7490" w:rsidRDefault="003E22A0" w:rsidP="004F53F3">
            <w:pPr>
              <w:pStyle w:val="TAL"/>
              <w:rPr>
                <w:color w:val="000000"/>
              </w:rPr>
            </w:pPr>
          </w:p>
          <w:p w14:paraId="667D5099" w14:textId="77777777" w:rsidR="008A3740" w:rsidRPr="000F7490" w:rsidRDefault="008A3740" w:rsidP="008A3740">
            <w:pPr>
              <w:pStyle w:val="TAL"/>
              <w:rPr>
                <w:color w:val="000000"/>
              </w:rPr>
            </w:pPr>
            <w:r w:rsidRPr="000F7490">
              <w:rPr>
                <w:color w:val="000000"/>
              </w:rPr>
              <w:t>Unary</w:t>
            </w:r>
          </w:p>
          <w:p w14:paraId="7089EF2C" w14:textId="77777777" w:rsidR="003E22A0" w:rsidRPr="000F7490" w:rsidRDefault="003E22A0" w:rsidP="004F53F3">
            <w:pPr>
              <w:pStyle w:val="TAL"/>
              <w:rPr>
                <w:color w:val="000000"/>
              </w:rPr>
            </w:pPr>
            <w:r w:rsidRPr="000F7490">
              <w:rPr>
                <w:color w:val="000000"/>
              </w:rPr>
              <w:t>Unary</w:t>
            </w:r>
          </w:p>
          <w:p w14:paraId="76A952E8" w14:textId="77777777" w:rsidR="003E22A0" w:rsidRPr="000F7490" w:rsidRDefault="003E22A0" w:rsidP="004F53F3">
            <w:pPr>
              <w:pStyle w:val="TAL"/>
              <w:rPr>
                <w:color w:val="000000"/>
              </w:rPr>
            </w:pPr>
            <w:r w:rsidRPr="000F7490">
              <w:rPr>
                <w:color w:val="000000"/>
              </w:rPr>
              <w:t>Binary</w:t>
            </w:r>
          </w:p>
          <w:p w14:paraId="58DE8C16" w14:textId="77777777" w:rsidR="003E22A0" w:rsidRPr="000F7490" w:rsidRDefault="003E22A0" w:rsidP="004F53F3">
            <w:pPr>
              <w:pStyle w:val="TAL"/>
              <w:rPr>
                <w:color w:val="000000"/>
              </w:rPr>
            </w:pPr>
            <w:r w:rsidRPr="000F7490">
              <w:rPr>
                <w:color w:val="000000"/>
              </w:rPr>
              <w:t>Binary</w:t>
            </w:r>
          </w:p>
          <w:p w14:paraId="6CB100EE" w14:textId="77777777" w:rsidR="003E22A0" w:rsidRPr="000F7490" w:rsidRDefault="003E22A0" w:rsidP="004F53F3">
            <w:pPr>
              <w:pStyle w:val="TAL"/>
              <w:rPr>
                <w:color w:val="000000"/>
              </w:rPr>
            </w:pPr>
            <w:r w:rsidRPr="000F7490">
              <w:rPr>
                <w:color w:val="000000"/>
              </w:rPr>
              <w:t>Unary</w:t>
            </w:r>
          </w:p>
          <w:p w14:paraId="5D7D9B9A" w14:textId="77777777" w:rsidR="003E22A0" w:rsidRPr="000F7490" w:rsidRDefault="003E22A0" w:rsidP="004F53F3">
            <w:pPr>
              <w:pStyle w:val="TAL"/>
              <w:rPr>
                <w:color w:val="000000"/>
              </w:rPr>
            </w:pPr>
            <w:r w:rsidRPr="000F7490">
              <w:rPr>
                <w:color w:val="000000"/>
              </w:rPr>
              <w:t>Binary</w:t>
            </w:r>
          </w:p>
          <w:p w14:paraId="36C74793" w14:textId="77777777" w:rsidR="003E22A0" w:rsidRPr="000F7490" w:rsidRDefault="003E22A0" w:rsidP="004F53F3">
            <w:pPr>
              <w:pStyle w:val="TAL"/>
              <w:rPr>
                <w:color w:val="000000"/>
              </w:rPr>
            </w:pPr>
            <w:r w:rsidRPr="000F7490">
              <w:rPr>
                <w:color w:val="000000"/>
              </w:rPr>
              <w:t>Binary</w:t>
            </w:r>
          </w:p>
          <w:p w14:paraId="1611AA12" w14:textId="77777777" w:rsidR="003E22A0" w:rsidRPr="000F7490" w:rsidRDefault="003E22A0" w:rsidP="004F53F3">
            <w:pPr>
              <w:pStyle w:val="TAL"/>
              <w:rPr>
                <w:color w:val="000000"/>
              </w:rPr>
            </w:pPr>
            <w:r w:rsidRPr="000F7490">
              <w:rPr>
                <w:color w:val="000000"/>
              </w:rPr>
              <w:t>Binary</w:t>
            </w:r>
          </w:p>
          <w:p w14:paraId="3EB63BF2" w14:textId="77777777" w:rsidR="003E22A0" w:rsidRPr="000F7490" w:rsidRDefault="003E22A0" w:rsidP="004F53F3">
            <w:pPr>
              <w:pStyle w:val="TAL"/>
              <w:rPr>
                <w:color w:val="000000"/>
              </w:rPr>
            </w:pPr>
            <w:r w:rsidRPr="000F7490">
              <w:rPr>
                <w:color w:val="000000"/>
              </w:rPr>
              <w:t>Binary</w:t>
            </w:r>
          </w:p>
          <w:p w14:paraId="702690B9" w14:textId="77777777" w:rsidR="003E22A0" w:rsidRPr="000F7490" w:rsidRDefault="003E22A0" w:rsidP="004F53F3">
            <w:pPr>
              <w:pStyle w:val="TAL"/>
              <w:rPr>
                <w:color w:val="000000"/>
              </w:rPr>
            </w:pPr>
            <w:r w:rsidRPr="000F7490">
              <w:rPr>
                <w:color w:val="000000"/>
              </w:rPr>
              <w:t>Binary</w:t>
            </w:r>
          </w:p>
          <w:p w14:paraId="128AF2EF" w14:textId="77777777" w:rsidR="003E22A0" w:rsidRPr="000F7490" w:rsidRDefault="003E22A0" w:rsidP="004F53F3">
            <w:pPr>
              <w:pStyle w:val="TAL"/>
              <w:rPr>
                <w:color w:val="000000"/>
              </w:rPr>
            </w:pPr>
            <w:r w:rsidRPr="000F7490">
              <w:rPr>
                <w:color w:val="000000"/>
              </w:rPr>
              <w:t>Binary</w:t>
            </w:r>
          </w:p>
          <w:p w14:paraId="779679B0" w14:textId="77777777" w:rsidR="003E22A0" w:rsidRPr="000F7490" w:rsidRDefault="003E22A0" w:rsidP="004F53F3">
            <w:pPr>
              <w:pStyle w:val="TAL"/>
              <w:rPr>
                <w:color w:val="000000"/>
              </w:rPr>
            </w:pPr>
            <w:r w:rsidRPr="000F7490">
              <w:rPr>
                <w:color w:val="000000"/>
              </w:rPr>
              <w:t>Unary</w:t>
            </w:r>
          </w:p>
          <w:p w14:paraId="62C73DFC" w14:textId="77777777" w:rsidR="003E22A0" w:rsidRPr="000F7490" w:rsidRDefault="003E22A0" w:rsidP="004F53F3">
            <w:pPr>
              <w:pStyle w:val="TAL"/>
              <w:rPr>
                <w:color w:val="000000"/>
              </w:rPr>
            </w:pPr>
            <w:r w:rsidRPr="000F7490">
              <w:rPr>
                <w:color w:val="000000"/>
              </w:rPr>
              <w:t>Binary</w:t>
            </w:r>
          </w:p>
          <w:p w14:paraId="10A1DFDD" w14:textId="77777777" w:rsidR="003E22A0" w:rsidRPr="000F7490" w:rsidRDefault="003E22A0" w:rsidP="004F53F3">
            <w:pPr>
              <w:pStyle w:val="TAL"/>
              <w:rPr>
                <w:color w:val="000000"/>
              </w:rPr>
            </w:pPr>
            <w:r w:rsidRPr="000F7490">
              <w:rPr>
                <w:color w:val="000000"/>
              </w:rPr>
              <w:t>Binary</w:t>
            </w:r>
          </w:p>
          <w:p w14:paraId="2D15E9AB" w14:textId="77777777" w:rsidR="003E22A0" w:rsidRPr="000F7490" w:rsidRDefault="003E22A0" w:rsidP="004F53F3">
            <w:pPr>
              <w:pStyle w:val="TAL"/>
              <w:rPr>
                <w:color w:val="000000"/>
              </w:rPr>
            </w:pPr>
            <w:r w:rsidRPr="000F7490">
              <w:rPr>
                <w:color w:val="000000"/>
              </w:rPr>
              <w:t>Binary</w:t>
            </w:r>
          </w:p>
        </w:tc>
        <w:tc>
          <w:tcPr>
            <w:tcW w:w="3421" w:type="dxa"/>
          </w:tcPr>
          <w:p w14:paraId="3CB20A6E" w14:textId="77777777" w:rsidR="003E22A0" w:rsidRPr="000F7490" w:rsidRDefault="003E22A0" w:rsidP="004F53F3">
            <w:pPr>
              <w:pStyle w:val="TAL"/>
              <w:rPr>
                <w:b/>
                <w:color w:val="000000"/>
              </w:rPr>
            </w:pPr>
            <w:r w:rsidRPr="000F7490">
              <w:rPr>
                <w:b/>
                <w:color w:val="000000"/>
              </w:rPr>
              <w:t>(  …  )</w:t>
            </w:r>
          </w:p>
          <w:p w14:paraId="1546F87A" w14:textId="77777777" w:rsidR="008A3740" w:rsidRPr="000F7490" w:rsidRDefault="008A3740" w:rsidP="004F53F3">
            <w:pPr>
              <w:pStyle w:val="TAL"/>
              <w:rPr>
                <w:b/>
                <w:color w:val="000000"/>
              </w:rPr>
            </w:pPr>
            <w:r w:rsidRPr="000F7490">
              <w:rPr>
                <w:b/>
                <w:color w:val="000000"/>
              </w:rPr>
              <w:t>ispresent, ischosen, isvalue, isbound</w:t>
            </w:r>
          </w:p>
          <w:p w14:paraId="5EB723FB" w14:textId="77777777" w:rsidR="003E22A0" w:rsidRPr="000F7490" w:rsidRDefault="003E22A0" w:rsidP="004F53F3">
            <w:pPr>
              <w:pStyle w:val="TAL"/>
              <w:rPr>
                <w:b/>
                <w:color w:val="000000"/>
              </w:rPr>
            </w:pPr>
            <w:r w:rsidRPr="000F7490">
              <w:rPr>
                <w:b/>
                <w:color w:val="000000"/>
              </w:rPr>
              <w:t xml:space="preserve">+, - </w:t>
            </w:r>
          </w:p>
          <w:p w14:paraId="32EC2ED9" w14:textId="77777777" w:rsidR="003E22A0" w:rsidRPr="000F7490" w:rsidRDefault="003E22A0" w:rsidP="004F53F3">
            <w:pPr>
              <w:pStyle w:val="TAL"/>
              <w:rPr>
                <w:b/>
                <w:color w:val="000000"/>
              </w:rPr>
            </w:pPr>
            <w:r w:rsidRPr="000F7490">
              <w:rPr>
                <w:b/>
                <w:color w:val="000000"/>
              </w:rPr>
              <w:t>*,  /</w:t>
            </w:r>
            <w:r w:rsidRPr="000F7490">
              <w:rPr>
                <w:color w:val="000000"/>
              </w:rPr>
              <w:t>,</w:t>
            </w:r>
            <w:r w:rsidRPr="000F7490">
              <w:rPr>
                <w:b/>
                <w:color w:val="000000"/>
              </w:rPr>
              <w:t xml:space="preserve">  mod</w:t>
            </w:r>
            <w:r w:rsidRPr="000F7490">
              <w:rPr>
                <w:color w:val="000000"/>
              </w:rPr>
              <w:t>,</w:t>
            </w:r>
            <w:r w:rsidRPr="000F7490">
              <w:rPr>
                <w:b/>
                <w:color w:val="000000"/>
              </w:rPr>
              <w:t xml:space="preserve"> rem</w:t>
            </w:r>
          </w:p>
          <w:p w14:paraId="29CE0C6E" w14:textId="77777777" w:rsidR="003E22A0" w:rsidRPr="000F7490" w:rsidRDefault="003E22A0" w:rsidP="004F53F3">
            <w:pPr>
              <w:pStyle w:val="TAL"/>
              <w:rPr>
                <w:b/>
                <w:color w:val="000000"/>
              </w:rPr>
            </w:pPr>
            <w:r w:rsidRPr="000F7490">
              <w:rPr>
                <w:b/>
                <w:color w:val="000000"/>
              </w:rPr>
              <w:t>+,  -, &amp;</w:t>
            </w:r>
          </w:p>
          <w:p w14:paraId="60BFAA61" w14:textId="77777777" w:rsidR="003E22A0" w:rsidRPr="000F7490" w:rsidRDefault="003E22A0" w:rsidP="004F53F3">
            <w:pPr>
              <w:pStyle w:val="TAL"/>
              <w:rPr>
                <w:b/>
                <w:color w:val="000000"/>
              </w:rPr>
            </w:pPr>
            <w:r w:rsidRPr="000F7490">
              <w:rPr>
                <w:b/>
                <w:color w:val="000000"/>
              </w:rPr>
              <w:t>not4b</w:t>
            </w:r>
          </w:p>
          <w:p w14:paraId="33F843F3" w14:textId="77777777" w:rsidR="003E22A0" w:rsidRPr="000F7490" w:rsidRDefault="003E22A0" w:rsidP="004F53F3">
            <w:pPr>
              <w:pStyle w:val="TAL"/>
              <w:rPr>
                <w:b/>
                <w:color w:val="000000"/>
              </w:rPr>
            </w:pPr>
            <w:r w:rsidRPr="000F7490">
              <w:rPr>
                <w:b/>
                <w:color w:val="000000"/>
              </w:rPr>
              <w:t>and4b</w:t>
            </w:r>
          </w:p>
          <w:p w14:paraId="56538CA7" w14:textId="77777777" w:rsidR="003E22A0" w:rsidRPr="000F7490" w:rsidRDefault="003E22A0" w:rsidP="004F53F3">
            <w:pPr>
              <w:pStyle w:val="TAL"/>
              <w:rPr>
                <w:b/>
                <w:color w:val="000000"/>
              </w:rPr>
            </w:pPr>
            <w:r w:rsidRPr="000F7490">
              <w:rPr>
                <w:b/>
                <w:color w:val="000000"/>
              </w:rPr>
              <w:t>xor4b</w:t>
            </w:r>
          </w:p>
          <w:p w14:paraId="5E47D887" w14:textId="77777777" w:rsidR="003E22A0" w:rsidRPr="000F7490" w:rsidRDefault="003E22A0" w:rsidP="004F53F3">
            <w:pPr>
              <w:pStyle w:val="TAL"/>
              <w:rPr>
                <w:b/>
                <w:color w:val="000000"/>
              </w:rPr>
            </w:pPr>
            <w:r w:rsidRPr="000F7490">
              <w:rPr>
                <w:b/>
                <w:color w:val="000000"/>
              </w:rPr>
              <w:t>or4b</w:t>
            </w:r>
          </w:p>
          <w:p w14:paraId="054AA889" w14:textId="77777777" w:rsidR="003E22A0" w:rsidRPr="000F7490" w:rsidRDefault="003E22A0" w:rsidP="004F53F3">
            <w:pPr>
              <w:pStyle w:val="TAL"/>
              <w:rPr>
                <w:b/>
                <w:color w:val="000000"/>
              </w:rPr>
            </w:pPr>
            <w:r w:rsidRPr="000F7490">
              <w:rPr>
                <w:b/>
                <w:color w:val="000000"/>
              </w:rPr>
              <w:t>&lt;&lt;,  &gt;&gt;, &lt;@,  @&gt;</w:t>
            </w:r>
          </w:p>
          <w:p w14:paraId="1C303C0E" w14:textId="77777777" w:rsidR="003E22A0" w:rsidRPr="000F7490" w:rsidRDefault="003E22A0" w:rsidP="004F53F3">
            <w:pPr>
              <w:pStyle w:val="TAL"/>
              <w:rPr>
                <w:b/>
                <w:color w:val="000000"/>
              </w:rPr>
            </w:pPr>
            <w:r w:rsidRPr="000F7490">
              <w:rPr>
                <w:b/>
                <w:color w:val="000000"/>
              </w:rPr>
              <w:t xml:space="preserve">&lt;, &gt;, &lt;=, &gt;= </w:t>
            </w:r>
          </w:p>
          <w:p w14:paraId="017CA5FA" w14:textId="77777777" w:rsidR="003E22A0" w:rsidRPr="000F7490" w:rsidRDefault="003E22A0" w:rsidP="004F53F3">
            <w:pPr>
              <w:pStyle w:val="TAL"/>
              <w:rPr>
                <w:b/>
                <w:color w:val="000000"/>
              </w:rPr>
            </w:pPr>
            <w:r w:rsidRPr="000F7490">
              <w:rPr>
                <w:b/>
                <w:color w:val="000000"/>
              </w:rPr>
              <w:t>==, !=</w:t>
            </w:r>
          </w:p>
          <w:p w14:paraId="25F826D6" w14:textId="77777777" w:rsidR="003E22A0" w:rsidRPr="000F7490" w:rsidRDefault="003E22A0" w:rsidP="004F53F3">
            <w:pPr>
              <w:pStyle w:val="TAL"/>
              <w:rPr>
                <w:b/>
                <w:color w:val="000000"/>
              </w:rPr>
            </w:pPr>
            <w:r w:rsidRPr="000F7490">
              <w:rPr>
                <w:b/>
                <w:color w:val="000000"/>
              </w:rPr>
              <w:t>not</w:t>
            </w:r>
          </w:p>
          <w:p w14:paraId="3BF6B05E" w14:textId="77777777" w:rsidR="003E22A0" w:rsidRPr="000F7490" w:rsidRDefault="003E22A0" w:rsidP="004F53F3">
            <w:pPr>
              <w:pStyle w:val="TAL"/>
              <w:rPr>
                <w:b/>
                <w:color w:val="000000"/>
              </w:rPr>
            </w:pPr>
            <w:r w:rsidRPr="000F7490">
              <w:rPr>
                <w:b/>
                <w:color w:val="000000"/>
              </w:rPr>
              <w:t>and</w:t>
            </w:r>
          </w:p>
          <w:p w14:paraId="01D8D637" w14:textId="77777777" w:rsidR="003E22A0" w:rsidRPr="000F7490" w:rsidRDefault="003E22A0" w:rsidP="004F53F3">
            <w:pPr>
              <w:pStyle w:val="TAL"/>
              <w:rPr>
                <w:b/>
                <w:color w:val="000000"/>
              </w:rPr>
            </w:pPr>
            <w:r w:rsidRPr="000F7490">
              <w:rPr>
                <w:b/>
                <w:color w:val="000000"/>
              </w:rPr>
              <w:t>xor</w:t>
            </w:r>
          </w:p>
          <w:p w14:paraId="769E9F7E" w14:textId="77777777" w:rsidR="003E22A0" w:rsidRPr="000F7490" w:rsidRDefault="003E22A0" w:rsidP="004F53F3">
            <w:pPr>
              <w:pStyle w:val="TAL"/>
              <w:rPr>
                <w:b/>
                <w:color w:val="000000"/>
              </w:rPr>
            </w:pPr>
            <w:r w:rsidRPr="000F7490">
              <w:rPr>
                <w:b/>
                <w:color w:val="000000"/>
              </w:rPr>
              <w:t>or</w:t>
            </w:r>
          </w:p>
        </w:tc>
      </w:tr>
    </w:tbl>
    <w:p w14:paraId="66F02E6B" w14:textId="77777777" w:rsidR="00155F61" w:rsidRPr="000F7490" w:rsidRDefault="00155F61" w:rsidP="00155F61"/>
    <w:p w14:paraId="10AAAD08" w14:textId="7DA3C6BF" w:rsidR="003E22A0" w:rsidRPr="000F7490" w:rsidRDefault="00155F61" w:rsidP="00610004">
      <w:pPr>
        <w:pStyle w:val="NO"/>
        <w:rPr>
          <w:color w:val="000000"/>
        </w:rPr>
      </w:pPr>
      <w:r w:rsidRPr="000F7490">
        <w:lastRenderedPageBreak/>
        <w:t>NOTE:</w:t>
      </w:r>
      <w:r w:rsidRPr="000F7490">
        <w:tab/>
        <w:t>Dot notation (</w:t>
      </w:r>
      <w:r w:rsidR="00486A4C" w:rsidRPr="000F7490">
        <w:rPr>
          <w:color w:val="000000"/>
        </w:rPr>
        <w:t>"</w:t>
      </w:r>
      <w:r w:rsidRPr="000F7490">
        <w:rPr>
          <w:rFonts w:ascii="Courier New" w:hAnsi="Courier New" w:cs="Courier New"/>
          <w:b/>
          <w:bCs/>
        </w:rPr>
        <w:t>.</w:t>
      </w:r>
      <w:r w:rsidR="00486A4C" w:rsidRPr="000F7490">
        <w:rPr>
          <w:color w:val="000000"/>
        </w:rPr>
        <w:t>"</w:t>
      </w:r>
      <w:r w:rsidRPr="000F7490">
        <w:t>), index notation (</w:t>
      </w:r>
      <w:r w:rsidR="00486A4C" w:rsidRPr="000F7490">
        <w:rPr>
          <w:color w:val="000000"/>
        </w:rPr>
        <w:t>"</w:t>
      </w:r>
      <w:r w:rsidRPr="000F7490">
        <w:t xml:space="preserve"> </w:t>
      </w:r>
      <w:r w:rsidRPr="000F7490">
        <w:rPr>
          <w:rFonts w:ascii="Courier New" w:hAnsi="Courier New" w:cs="Courier New"/>
          <w:b/>
          <w:bCs/>
        </w:rPr>
        <w:t>[ ]</w:t>
      </w:r>
      <w:r w:rsidRPr="000F7490">
        <w:rPr>
          <w:color w:val="000000"/>
        </w:rPr>
        <w:t xml:space="preserve"> </w:t>
      </w:r>
      <w:r w:rsidR="00486A4C" w:rsidRPr="000F7490">
        <w:rPr>
          <w:color w:val="000000"/>
        </w:rPr>
        <w:t>"</w:t>
      </w:r>
      <w:r w:rsidRPr="000F7490">
        <w:rPr>
          <w:color w:val="000000"/>
        </w:rPr>
        <w:t>) and the decoding notation</w:t>
      </w:r>
      <w:r w:rsidRPr="000F7490">
        <w:t xml:space="preserve"> (</w:t>
      </w:r>
      <w:r w:rsidR="00486A4C" w:rsidRPr="000F7490">
        <w:rPr>
          <w:color w:val="000000"/>
        </w:rPr>
        <w:t>"</w:t>
      </w:r>
      <w:r w:rsidRPr="000F7490">
        <w:t xml:space="preserve"> </w:t>
      </w:r>
      <w:r w:rsidRPr="000F7490">
        <w:rPr>
          <w:rFonts w:ascii="Courier New" w:hAnsi="Courier New" w:cs="Courier New"/>
          <w:b/>
          <w:bCs/>
        </w:rPr>
        <w:t>=&gt;</w:t>
      </w:r>
      <w:r w:rsidRPr="000F7490">
        <w:rPr>
          <w:color w:val="000000"/>
        </w:rPr>
        <w:t xml:space="preserve"> </w:t>
      </w:r>
      <w:r w:rsidR="00486A4C" w:rsidRPr="000F7490">
        <w:rPr>
          <w:color w:val="000000"/>
        </w:rPr>
        <w:t>"</w:t>
      </w:r>
      <w:r w:rsidRPr="000F7490">
        <w:rPr>
          <w:color w:val="000000"/>
        </w:rPr>
        <w:t>) sh</w:t>
      </w:r>
      <w:r w:rsidR="001352C4" w:rsidRPr="000F7490">
        <w:rPr>
          <w:color w:val="000000"/>
        </w:rPr>
        <w:t>ould</w:t>
      </w:r>
      <w:r w:rsidRPr="000F7490">
        <w:rPr>
          <w:color w:val="000000"/>
        </w:rPr>
        <w:t xml:space="preserve"> be evaluated from left to right, just after the evaluation of the parentheses </w:t>
      </w:r>
      <w:r w:rsidRPr="000F7490">
        <w:t>(</w:t>
      </w:r>
      <w:r w:rsidR="00486A4C" w:rsidRPr="000F7490">
        <w:rPr>
          <w:color w:val="000000"/>
        </w:rPr>
        <w:t>"</w:t>
      </w:r>
      <w:r w:rsidRPr="000F7490">
        <w:t xml:space="preserve"> </w:t>
      </w:r>
      <w:r w:rsidRPr="000F7490">
        <w:rPr>
          <w:rFonts w:ascii="Courier New" w:hAnsi="Courier New" w:cs="Courier New"/>
          <w:b/>
          <w:bCs/>
        </w:rPr>
        <w:t>( )</w:t>
      </w:r>
      <w:r w:rsidRPr="000F7490">
        <w:rPr>
          <w:color w:val="000000"/>
        </w:rPr>
        <w:t xml:space="preserve"> </w:t>
      </w:r>
      <w:r w:rsidR="00486A4C" w:rsidRPr="000F7490">
        <w:rPr>
          <w:color w:val="000000"/>
        </w:rPr>
        <w:t>"</w:t>
      </w:r>
      <w:r w:rsidRPr="000F7490">
        <w:rPr>
          <w:color w:val="000000"/>
        </w:rPr>
        <w:t xml:space="preserve">) operator and before the evaluation of the </w:t>
      </w:r>
      <w:r w:rsidRPr="000F7490">
        <w:rPr>
          <w:rFonts w:ascii="Courier New" w:hAnsi="Courier New" w:cs="Courier New"/>
          <w:b/>
          <w:bCs/>
          <w:color w:val="000000"/>
        </w:rPr>
        <w:t>ispresent</w:t>
      </w:r>
      <w:r w:rsidRPr="000F7490">
        <w:rPr>
          <w:color w:val="000000"/>
        </w:rPr>
        <w:t xml:space="preserve">, </w:t>
      </w:r>
      <w:r w:rsidRPr="000F7490">
        <w:rPr>
          <w:rFonts w:ascii="Courier New" w:hAnsi="Courier New" w:cs="Courier New"/>
          <w:b/>
          <w:bCs/>
          <w:color w:val="000000"/>
        </w:rPr>
        <w:t>ischosen</w:t>
      </w:r>
      <w:r w:rsidRPr="000F7490">
        <w:rPr>
          <w:color w:val="000000"/>
        </w:rPr>
        <w:t xml:space="preserve">, </w:t>
      </w:r>
      <w:r w:rsidRPr="000F7490">
        <w:rPr>
          <w:rFonts w:ascii="Courier New" w:hAnsi="Courier New" w:cs="Courier New"/>
          <w:b/>
          <w:bCs/>
          <w:color w:val="000000"/>
        </w:rPr>
        <w:t>isvalue</w:t>
      </w:r>
      <w:r w:rsidRPr="000F7490">
        <w:rPr>
          <w:color w:val="000000"/>
        </w:rPr>
        <w:t xml:space="preserve">, </w:t>
      </w:r>
      <w:r w:rsidRPr="000F7490">
        <w:rPr>
          <w:rFonts w:ascii="Courier New" w:hAnsi="Courier New" w:cs="Courier New"/>
          <w:b/>
          <w:bCs/>
          <w:color w:val="000000"/>
        </w:rPr>
        <w:t>isbound</w:t>
      </w:r>
      <w:r w:rsidRPr="000F7490">
        <w:rPr>
          <w:color w:val="000000"/>
        </w:rPr>
        <w:t xml:space="preserve"> operators.</w:t>
      </w:r>
      <w:r w:rsidRPr="000F7490">
        <w:rPr>
          <w:color w:val="000000"/>
        </w:rPr>
        <w:br/>
        <w:t xml:space="preserve">That is: </w:t>
      </w:r>
      <w:r w:rsidRPr="000F7490">
        <w:rPr>
          <w:rFonts w:ascii="Courier New" w:hAnsi="Courier New" w:cs="Courier New"/>
          <w:color w:val="000000"/>
        </w:rPr>
        <w:t>a</w:t>
      </w:r>
      <w:r w:rsidRPr="000F7490">
        <w:rPr>
          <w:rFonts w:ascii="Courier New" w:hAnsi="Courier New" w:cs="Courier New"/>
          <w:b/>
          <w:bCs/>
          <w:color w:val="000000"/>
        </w:rPr>
        <w:t>.</w:t>
      </w:r>
      <w:r w:rsidRPr="000F7490">
        <w:rPr>
          <w:rFonts w:ascii="Courier New" w:hAnsi="Courier New" w:cs="Courier New"/>
          <w:color w:val="000000"/>
        </w:rPr>
        <w:t>b</w:t>
      </w:r>
      <w:r w:rsidRPr="000F7490">
        <w:rPr>
          <w:rFonts w:ascii="Courier New" w:hAnsi="Courier New" w:cs="Courier New"/>
          <w:b/>
          <w:bCs/>
          <w:color w:val="000000"/>
        </w:rPr>
        <w:t>[</w:t>
      </w:r>
      <w:r w:rsidRPr="000F7490">
        <w:rPr>
          <w:rFonts w:ascii="Courier New" w:hAnsi="Courier New" w:cs="Courier New"/>
          <w:color w:val="000000"/>
        </w:rPr>
        <w:t>x</w:t>
      </w:r>
      <w:r w:rsidRPr="000F7490">
        <w:rPr>
          <w:rFonts w:ascii="Courier New" w:hAnsi="Courier New" w:cs="Courier New"/>
          <w:b/>
          <w:bCs/>
          <w:color w:val="000000"/>
        </w:rPr>
        <w:t>].</w:t>
      </w:r>
      <w:r w:rsidRPr="000F7490">
        <w:rPr>
          <w:rFonts w:ascii="Courier New" w:hAnsi="Courier New" w:cs="Courier New"/>
          <w:color w:val="000000"/>
        </w:rPr>
        <w:t>d</w:t>
      </w:r>
      <w:r w:rsidRPr="000F7490">
        <w:rPr>
          <w:rFonts w:ascii="Courier New" w:hAnsi="Courier New" w:cs="Courier New"/>
          <w:b/>
          <w:bCs/>
          <w:color w:val="000000"/>
        </w:rPr>
        <w:t>=&gt;</w:t>
      </w:r>
      <w:r w:rsidRPr="000F7490">
        <w:rPr>
          <w:rFonts w:ascii="Courier New" w:hAnsi="Courier New" w:cs="Courier New"/>
          <w:color w:val="000000"/>
        </w:rPr>
        <w:t xml:space="preserve">e.f </w:t>
      </w:r>
      <w:r w:rsidRPr="000F7490">
        <w:rPr>
          <w:color w:val="000000"/>
        </w:rPr>
        <w:t>is equivalent to</w:t>
      </w:r>
      <w:r w:rsidRPr="000F7490">
        <w:rPr>
          <w:rFonts w:ascii="Courier New" w:hAnsi="Courier New" w:cs="Courier New"/>
          <w:color w:val="000000"/>
        </w:rPr>
        <w:t xml:space="preserve"> </w:t>
      </w:r>
      <w:r w:rsidRPr="000F7490">
        <w:rPr>
          <w:rFonts w:ascii="Courier New" w:hAnsi="Courier New" w:cs="Courier New"/>
          <w:b/>
          <w:bCs/>
          <w:color w:val="000000"/>
        </w:rPr>
        <w:t>((((</w:t>
      </w:r>
      <w:r w:rsidRPr="000F7490">
        <w:rPr>
          <w:rFonts w:ascii="Courier New" w:hAnsi="Courier New" w:cs="Courier New"/>
          <w:color w:val="000000"/>
        </w:rPr>
        <w:t>a</w:t>
      </w:r>
      <w:r w:rsidRPr="000F7490">
        <w:rPr>
          <w:rFonts w:ascii="Courier New" w:hAnsi="Courier New" w:cs="Courier New"/>
          <w:b/>
          <w:bCs/>
          <w:color w:val="000000"/>
        </w:rPr>
        <w:t>.</w:t>
      </w:r>
      <w:r w:rsidRPr="000F7490">
        <w:rPr>
          <w:rFonts w:ascii="Courier New" w:hAnsi="Courier New" w:cs="Courier New"/>
          <w:color w:val="000000"/>
        </w:rPr>
        <w:t>b</w:t>
      </w:r>
      <w:r w:rsidRPr="000F7490">
        <w:rPr>
          <w:rFonts w:ascii="Courier New" w:hAnsi="Courier New" w:cs="Courier New"/>
          <w:b/>
          <w:bCs/>
          <w:color w:val="000000"/>
        </w:rPr>
        <w:t>)[</w:t>
      </w:r>
      <w:r w:rsidRPr="000F7490">
        <w:rPr>
          <w:rFonts w:ascii="Courier New" w:hAnsi="Courier New" w:cs="Courier New"/>
          <w:color w:val="000000"/>
        </w:rPr>
        <w:t>x</w:t>
      </w:r>
      <w:r w:rsidRPr="000F7490">
        <w:rPr>
          <w:rFonts w:ascii="Courier New" w:hAnsi="Courier New" w:cs="Courier New"/>
          <w:b/>
          <w:bCs/>
          <w:color w:val="000000"/>
        </w:rPr>
        <w:t>]).</w:t>
      </w:r>
      <w:r w:rsidRPr="000F7490">
        <w:rPr>
          <w:rFonts w:ascii="Courier New" w:hAnsi="Courier New" w:cs="Courier New"/>
          <w:color w:val="000000"/>
        </w:rPr>
        <w:t>d</w:t>
      </w:r>
      <w:r w:rsidRPr="000F7490">
        <w:rPr>
          <w:rFonts w:ascii="Courier New" w:hAnsi="Courier New" w:cs="Courier New"/>
          <w:b/>
          <w:bCs/>
          <w:color w:val="000000"/>
        </w:rPr>
        <w:t>)=&gt;</w:t>
      </w:r>
      <w:r w:rsidRPr="000F7490">
        <w:rPr>
          <w:rFonts w:ascii="Courier New" w:hAnsi="Courier New" w:cs="Courier New"/>
          <w:color w:val="000000"/>
        </w:rPr>
        <w:t>e</w:t>
      </w:r>
      <w:r w:rsidRPr="000F7490">
        <w:rPr>
          <w:rFonts w:ascii="Courier New" w:hAnsi="Courier New" w:cs="Courier New"/>
          <w:b/>
          <w:bCs/>
          <w:color w:val="000000"/>
        </w:rPr>
        <w:t>).</w:t>
      </w:r>
      <w:r w:rsidRPr="000F7490">
        <w:rPr>
          <w:rFonts w:ascii="Courier New" w:hAnsi="Courier New" w:cs="Courier New"/>
          <w:color w:val="000000"/>
        </w:rPr>
        <w:t>f</w:t>
      </w:r>
    </w:p>
    <w:p w14:paraId="7EBCCDFD" w14:textId="77777777" w:rsidR="003E22A0" w:rsidRPr="000F7490" w:rsidRDefault="003E22A0" w:rsidP="00DC4A98">
      <w:pPr>
        <w:pStyle w:val="Heading3"/>
      </w:pPr>
      <w:bookmarkStart w:id="219" w:name="clause_Expr_Operators_Arith"/>
      <w:bookmarkStart w:id="220" w:name="_Toc102406187"/>
      <w:r w:rsidRPr="000F7490">
        <w:t>7.1.1</w:t>
      </w:r>
      <w:bookmarkEnd w:id="219"/>
      <w:r w:rsidRPr="000F7490">
        <w:tab/>
        <w:t>Arithmetic operators</w:t>
      </w:r>
      <w:bookmarkEnd w:id="220"/>
    </w:p>
    <w:p w14:paraId="2C376B0E" w14:textId="77777777" w:rsidR="003E22A0" w:rsidRPr="000F7490" w:rsidRDefault="003E22A0" w:rsidP="00073C31">
      <w:pPr>
        <w:keepNext/>
        <w:keepLines/>
      </w:pPr>
      <w:r w:rsidRPr="000F7490">
        <w:t xml:space="preserve">The arithmetic operators represent the operations of addition, subtraction, multiplication, division, modulo and remainder. Operands of these operators shall be of </w:t>
      </w:r>
      <w:r w:rsidRPr="000F7490">
        <w:rPr>
          <w:rFonts w:ascii="Courier New" w:hAnsi="Courier New"/>
          <w:b/>
        </w:rPr>
        <w:t>integer</w:t>
      </w:r>
      <w:r w:rsidRPr="000F7490">
        <w:t xml:space="preserve"> values (including derivations of </w:t>
      </w:r>
      <w:r w:rsidRPr="000F7490">
        <w:rPr>
          <w:rFonts w:ascii="Courier New" w:hAnsi="Courier New"/>
          <w:b/>
        </w:rPr>
        <w:t>integer</w:t>
      </w:r>
      <w:r w:rsidRPr="000F7490">
        <w:t>) or floating</w:t>
      </w:r>
      <w:r w:rsidR="00D4388C" w:rsidRPr="000F7490">
        <w:noBreakHyphen/>
      </w:r>
      <w:r w:rsidRPr="000F7490">
        <w:t xml:space="preserve">point numbers (including derivations of </w:t>
      </w:r>
      <w:r w:rsidRPr="000F7490">
        <w:rPr>
          <w:rFonts w:ascii="Courier New" w:hAnsi="Courier New"/>
          <w:b/>
        </w:rPr>
        <w:t>float</w:t>
      </w:r>
      <w:r w:rsidRPr="000F7490">
        <w:t xml:space="preserve">, containing numeric values only), except for </w:t>
      </w:r>
      <w:r w:rsidRPr="000F7490">
        <w:rPr>
          <w:rFonts w:ascii="Courier New" w:hAnsi="Courier New"/>
          <w:b/>
        </w:rPr>
        <w:t>mod</w:t>
      </w:r>
      <w:r w:rsidRPr="000F7490">
        <w:t xml:space="preserve"> and </w:t>
      </w:r>
      <w:r w:rsidRPr="000F7490">
        <w:rPr>
          <w:rFonts w:ascii="Courier New" w:hAnsi="Courier New"/>
          <w:b/>
        </w:rPr>
        <w:t>rem</w:t>
      </w:r>
      <w:r w:rsidRPr="000F7490">
        <w:t xml:space="preserve"> which shall be used with </w:t>
      </w:r>
      <w:r w:rsidRPr="000F7490">
        <w:rPr>
          <w:rFonts w:ascii="Courier New" w:hAnsi="Courier New"/>
          <w:b/>
        </w:rPr>
        <w:t>integer</w:t>
      </w:r>
      <w:r w:rsidRPr="000F7490">
        <w:t xml:space="preserve"> (including derivations of </w:t>
      </w:r>
      <w:r w:rsidRPr="000F7490">
        <w:rPr>
          <w:rFonts w:ascii="Courier New" w:hAnsi="Courier New"/>
          <w:b/>
        </w:rPr>
        <w:t>integer</w:t>
      </w:r>
      <w:r w:rsidRPr="000F7490">
        <w:t>) types only.</w:t>
      </w:r>
    </w:p>
    <w:p w14:paraId="6512D392" w14:textId="34F0636F" w:rsidR="006E7123" w:rsidRPr="000F7490" w:rsidRDefault="006E7123" w:rsidP="006E7123">
      <w:pPr>
        <w:keepNext/>
        <w:keepLines/>
      </w:pPr>
      <w:r w:rsidRPr="000F7490">
        <w:t xml:space="preserve">The usage of the special float values </w:t>
      </w:r>
      <w:r w:rsidRPr="000F7490">
        <w:rPr>
          <w:rFonts w:ascii="Courier New" w:hAnsi="Courier New" w:cs="Courier New"/>
          <w:b/>
        </w:rPr>
        <w:t>infinity</w:t>
      </w:r>
      <w:r w:rsidRPr="000F7490">
        <w:t xml:space="preserve">, </w:t>
      </w:r>
      <w:r w:rsidRPr="000F7490">
        <w:rPr>
          <w:rFonts w:ascii="Courier New" w:hAnsi="Courier New" w:cs="Courier New"/>
          <w:b/>
        </w:rPr>
        <w:t>-infinity</w:t>
      </w:r>
      <w:r w:rsidRPr="000F7490">
        <w:t xml:space="preserve"> and </w:t>
      </w:r>
      <w:r w:rsidRPr="000F7490">
        <w:rPr>
          <w:rFonts w:ascii="Courier New" w:hAnsi="Courier New" w:cs="Courier New"/>
          <w:b/>
        </w:rPr>
        <w:t>not_a_number</w:t>
      </w:r>
      <w:r w:rsidRPr="000F7490">
        <w:t xml:space="preserve"> in arithmetic operators shall follow the rules defined in </w:t>
      </w:r>
      <w:r w:rsidRPr="000F7490">
        <w:rPr>
          <w:rFonts w:eastAsiaTheme="minorHAnsi"/>
        </w:rPr>
        <w:t>IEEE</w:t>
      </w:r>
      <w:r w:rsidR="002D3DAB" w:rsidRPr="000F7490">
        <w:rPr>
          <w:rFonts w:eastAsiaTheme="minorHAnsi"/>
        </w:rPr>
        <w:t xml:space="preserve"> </w:t>
      </w:r>
      <w:r w:rsidRPr="000F7490">
        <w:rPr>
          <w:rFonts w:eastAsiaTheme="minorHAnsi"/>
        </w:rPr>
        <w:t>754</w:t>
      </w:r>
      <w:r w:rsidR="00314349" w:rsidRPr="000F7490">
        <w:rPr>
          <w:rFonts w:eastAsiaTheme="minorHAnsi"/>
        </w:rPr>
        <w:t xml:space="preserve"> </w:t>
      </w:r>
      <w:r w:rsidR="00C50078" w:rsidRPr="000F7490">
        <w:rPr>
          <w:rFonts w:eastAsiaTheme="minorHAnsi"/>
        </w:rPr>
        <w:t>[</w:t>
      </w:r>
      <w:r w:rsidR="00CC429E" w:rsidRPr="000F7490">
        <w:rPr>
          <w:rFonts w:eastAsiaTheme="minorHAnsi"/>
        </w:rPr>
        <w:fldChar w:fldCharType="begin"/>
      </w:r>
      <w:r w:rsidR="0052703B" w:rsidRPr="000F7490">
        <w:rPr>
          <w:rFonts w:eastAsiaTheme="minorHAnsi"/>
        </w:rPr>
        <w:instrText xml:space="preserve">REF REF_IEEE754  \h </w:instrText>
      </w:r>
      <w:r w:rsidR="00CC429E" w:rsidRPr="000F7490">
        <w:rPr>
          <w:rFonts w:eastAsiaTheme="minorHAnsi"/>
        </w:rPr>
      </w:r>
      <w:r w:rsidR="00CC429E" w:rsidRPr="000F7490">
        <w:rPr>
          <w:rFonts w:eastAsiaTheme="minorHAnsi"/>
        </w:rPr>
        <w:fldChar w:fldCharType="separate"/>
      </w:r>
      <w:r w:rsidR="00530A02" w:rsidRPr="000F7490">
        <w:t>6</w:t>
      </w:r>
      <w:r w:rsidR="00CC429E" w:rsidRPr="000F7490">
        <w:rPr>
          <w:rFonts w:eastAsiaTheme="minorHAnsi"/>
        </w:rPr>
        <w:fldChar w:fldCharType="end"/>
      </w:r>
      <w:r w:rsidR="00C50078" w:rsidRPr="000F7490">
        <w:rPr>
          <w:rFonts w:eastAsiaTheme="minorHAnsi"/>
        </w:rPr>
        <w:t>].</w:t>
      </w:r>
    </w:p>
    <w:p w14:paraId="1E4B7FED" w14:textId="77777777" w:rsidR="003E22A0" w:rsidRPr="000F7490" w:rsidRDefault="003E22A0" w:rsidP="00073C31">
      <w:r w:rsidRPr="000F7490">
        <w:t xml:space="preserve">With </w:t>
      </w:r>
      <w:r w:rsidRPr="000F7490">
        <w:rPr>
          <w:rFonts w:ascii="Courier New" w:hAnsi="Courier New"/>
          <w:b/>
        </w:rPr>
        <w:t>integer</w:t>
      </w:r>
      <w:r w:rsidRPr="000F7490">
        <w:t xml:space="preserve"> types, the result type of arithmetic operations is </w:t>
      </w:r>
      <w:r w:rsidRPr="000F7490">
        <w:rPr>
          <w:rFonts w:ascii="Courier New" w:hAnsi="Courier New"/>
          <w:b/>
        </w:rPr>
        <w:t>integer</w:t>
      </w:r>
      <w:r w:rsidRPr="000F7490">
        <w:t xml:space="preserve">. With float types, the result type of arithmetic operations is </w:t>
      </w:r>
      <w:r w:rsidRPr="000F7490">
        <w:rPr>
          <w:rFonts w:ascii="Courier New" w:hAnsi="Courier New"/>
          <w:b/>
        </w:rPr>
        <w:t>float</w:t>
      </w:r>
      <w:r w:rsidRPr="000F7490">
        <w:t>.</w:t>
      </w:r>
    </w:p>
    <w:p w14:paraId="5177728D" w14:textId="77777777" w:rsidR="003E22A0" w:rsidRPr="000F7490" w:rsidRDefault="003E22A0" w:rsidP="00073C31">
      <w:pPr>
        <w:rPr>
          <w:color w:val="000000"/>
        </w:rPr>
      </w:pPr>
      <w:r w:rsidRPr="000F7490">
        <w:rPr>
          <w:color w:val="000000"/>
        </w:rPr>
        <w:t xml:space="preserve">In the case where </w:t>
      </w:r>
      <w:r w:rsidRPr="000F7490">
        <w:t>plus</w:t>
      </w:r>
      <w:r w:rsidRPr="000F7490">
        <w:rPr>
          <w:color w:val="000000"/>
        </w:rPr>
        <w:t xml:space="preserve"> (+) or minus (-) is used as the unary operator the rules for operands apply as well. The result of using the minus operator is the negative value of the operand if it was positive and vice versa. The result of using the </w:t>
      </w:r>
      <w:r w:rsidRPr="000F7490">
        <w:t>plus</w:t>
      </w:r>
      <w:r w:rsidRPr="000F7490">
        <w:rPr>
          <w:color w:val="000000"/>
        </w:rPr>
        <w:t xml:space="preserve"> operator is the value of the operand, i.e. a positive value if the operand value was positive and a negative value if the operand value was negative.</w:t>
      </w:r>
    </w:p>
    <w:p w14:paraId="6E7261B0" w14:textId="77777777" w:rsidR="003E22A0" w:rsidRPr="000F7490" w:rsidRDefault="003E22A0" w:rsidP="00300F62">
      <w:pPr>
        <w:keepNext/>
      </w:pPr>
      <w:r w:rsidRPr="000F7490">
        <w:t>The result of performing the division operation (/) on two:</w:t>
      </w:r>
    </w:p>
    <w:p w14:paraId="351A8E4E" w14:textId="77777777" w:rsidR="003E22A0" w:rsidRPr="000F7490" w:rsidRDefault="003E22A0" w:rsidP="00CE79B7">
      <w:pPr>
        <w:pStyle w:val="B10"/>
      </w:pPr>
      <w:r w:rsidRPr="000F7490">
        <w:t>a)</w:t>
      </w:r>
      <w:r w:rsidRPr="000F7490">
        <w:tab/>
      </w:r>
      <w:r w:rsidRPr="000F7490">
        <w:rPr>
          <w:rFonts w:ascii="Courier New" w:hAnsi="Courier New"/>
          <w:b/>
        </w:rPr>
        <w:t>integer</w:t>
      </w:r>
      <w:r w:rsidRPr="000F7490">
        <w:t xml:space="preserve"> values gives the whole </w:t>
      </w:r>
      <w:r w:rsidRPr="000F7490">
        <w:rPr>
          <w:rFonts w:ascii="Courier New" w:hAnsi="Courier New"/>
          <w:b/>
        </w:rPr>
        <w:t>integer</w:t>
      </w:r>
      <w:r w:rsidRPr="000F7490">
        <w:t xml:space="preserve"> part of the value resulting from dividing the first </w:t>
      </w:r>
      <w:r w:rsidRPr="000F7490">
        <w:rPr>
          <w:rFonts w:ascii="Courier New" w:hAnsi="Courier New"/>
          <w:b/>
        </w:rPr>
        <w:t>integer</w:t>
      </w:r>
      <w:r w:rsidRPr="000F7490">
        <w:t xml:space="preserve"> by the second (i.e. fractions are discarded);</w:t>
      </w:r>
    </w:p>
    <w:p w14:paraId="56D2196E" w14:textId="77777777" w:rsidR="003E22A0" w:rsidRPr="000F7490" w:rsidRDefault="003E22A0" w:rsidP="00CE79B7">
      <w:pPr>
        <w:pStyle w:val="B10"/>
      </w:pPr>
      <w:r w:rsidRPr="000F7490">
        <w:t>b)</w:t>
      </w:r>
      <w:r w:rsidRPr="000F7490">
        <w:tab/>
        <w:t xml:space="preserve">numeric </w:t>
      </w:r>
      <w:r w:rsidRPr="000F7490">
        <w:rPr>
          <w:rFonts w:ascii="Courier New" w:hAnsi="Courier New"/>
          <w:b/>
        </w:rPr>
        <w:t>float</w:t>
      </w:r>
      <w:r w:rsidRPr="000F7490">
        <w:t xml:space="preserve"> values gives the </w:t>
      </w:r>
      <w:r w:rsidRPr="000F7490">
        <w:rPr>
          <w:rFonts w:ascii="Courier New" w:hAnsi="Courier New"/>
          <w:b/>
        </w:rPr>
        <w:t>float</w:t>
      </w:r>
      <w:r w:rsidRPr="000F7490">
        <w:t xml:space="preserve"> value resulting from dividing the first </w:t>
      </w:r>
      <w:r w:rsidRPr="000F7490">
        <w:rPr>
          <w:rFonts w:ascii="Courier New" w:hAnsi="Courier New"/>
          <w:b/>
        </w:rPr>
        <w:t>float</w:t>
      </w:r>
      <w:r w:rsidRPr="000F7490">
        <w:t xml:space="preserve"> by the second (i.e.</w:t>
      </w:r>
      <w:r w:rsidR="00D4388C" w:rsidRPr="000F7490">
        <w:t> </w:t>
      </w:r>
      <w:r w:rsidRPr="000F7490">
        <w:t>fractions are not discarded).</w:t>
      </w:r>
    </w:p>
    <w:p w14:paraId="55267BA8" w14:textId="77777777" w:rsidR="003E22A0" w:rsidRPr="000F7490" w:rsidRDefault="003E22A0" w:rsidP="007B085B">
      <w:pPr>
        <w:keepNext/>
        <w:keepLines/>
        <w:rPr>
          <w:color w:val="000000"/>
        </w:rPr>
      </w:pPr>
      <w:r w:rsidRPr="000F7490">
        <w:rPr>
          <w:color w:val="000000"/>
        </w:rPr>
        <w:t xml:space="preserve">The operators </w:t>
      </w:r>
      <w:r w:rsidRPr="000F7490">
        <w:rPr>
          <w:rFonts w:ascii="Courier New" w:hAnsi="Courier New"/>
          <w:b/>
          <w:color w:val="000000"/>
        </w:rPr>
        <w:t>rem</w:t>
      </w:r>
      <w:r w:rsidRPr="000F7490">
        <w:rPr>
          <w:color w:val="000000"/>
        </w:rPr>
        <w:t xml:space="preserve"> and </w:t>
      </w:r>
      <w:r w:rsidRPr="000F7490">
        <w:rPr>
          <w:rFonts w:ascii="Courier New" w:hAnsi="Courier New"/>
          <w:b/>
          <w:color w:val="000000"/>
        </w:rPr>
        <w:t>mod</w:t>
      </w:r>
      <w:r w:rsidRPr="000F7490">
        <w:rPr>
          <w:color w:val="000000"/>
        </w:rPr>
        <w:t xml:space="preserve"> compute on operands of type </w:t>
      </w:r>
      <w:r w:rsidRPr="000F7490">
        <w:rPr>
          <w:rFonts w:ascii="Courier New" w:hAnsi="Courier New"/>
          <w:b/>
          <w:color w:val="000000"/>
        </w:rPr>
        <w:t>integer</w:t>
      </w:r>
      <w:r w:rsidRPr="000F7490">
        <w:rPr>
          <w:color w:val="000000"/>
        </w:rPr>
        <w:t xml:space="preserve"> and have a result of type </w:t>
      </w:r>
      <w:r w:rsidRPr="000F7490">
        <w:rPr>
          <w:rFonts w:ascii="Courier New" w:hAnsi="Courier New"/>
          <w:b/>
          <w:color w:val="000000"/>
        </w:rPr>
        <w:t>integer</w:t>
      </w:r>
      <w:r w:rsidRPr="000F7490">
        <w:rPr>
          <w:color w:val="000000"/>
        </w:rPr>
        <w:t xml:space="preserve">. The operations </w:t>
      </w:r>
      <w:r w:rsidRPr="000F7490">
        <w:rPr>
          <w:rFonts w:ascii="Courier New" w:hAnsi="Courier New"/>
          <w:color w:val="000000"/>
        </w:rPr>
        <w:t xml:space="preserve">x </w:t>
      </w:r>
      <w:r w:rsidRPr="000F7490">
        <w:rPr>
          <w:rFonts w:ascii="Courier New" w:hAnsi="Courier New"/>
          <w:b/>
          <w:color w:val="000000"/>
        </w:rPr>
        <w:t>rem</w:t>
      </w:r>
      <w:r w:rsidRPr="000F7490">
        <w:rPr>
          <w:rFonts w:ascii="Courier New" w:hAnsi="Courier New"/>
          <w:color w:val="000000"/>
        </w:rPr>
        <w:t xml:space="preserve"> y</w:t>
      </w:r>
      <w:r w:rsidRPr="000F7490">
        <w:rPr>
          <w:color w:val="000000"/>
        </w:rPr>
        <w:t xml:space="preserve"> and </w:t>
      </w:r>
      <w:r w:rsidRPr="000F7490">
        <w:rPr>
          <w:rFonts w:ascii="Courier New" w:hAnsi="Courier New"/>
          <w:color w:val="000000"/>
        </w:rPr>
        <w:t xml:space="preserve">x </w:t>
      </w:r>
      <w:r w:rsidRPr="000F7490">
        <w:rPr>
          <w:rFonts w:ascii="Courier New" w:hAnsi="Courier New"/>
          <w:b/>
          <w:color w:val="000000"/>
        </w:rPr>
        <w:t>mod</w:t>
      </w:r>
      <w:r w:rsidRPr="000F7490">
        <w:rPr>
          <w:rFonts w:ascii="Courier New" w:hAnsi="Courier New"/>
          <w:color w:val="000000"/>
        </w:rPr>
        <w:t xml:space="preserve"> y</w:t>
      </w:r>
      <w:r w:rsidRPr="000F7490">
        <w:rPr>
          <w:color w:val="000000"/>
        </w:rPr>
        <w:t xml:space="preserve"> compute the rest that remains from an integer division of </w:t>
      </w:r>
      <w:r w:rsidRPr="000F7490">
        <w:rPr>
          <w:rFonts w:ascii="Courier New" w:hAnsi="Courier New"/>
          <w:color w:val="000000"/>
        </w:rPr>
        <w:t>x</w:t>
      </w:r>
      <w:r w:rsidRPr="000F7490">
        <w:rPr>
          <w:color w:val="000000"/>
        </w:rPr>
        <w:t xml:space="preserve"> by </w:t>
      </w:r>
      <w:r w:rsidRPr="000F7490">
        <w:rPr>
          <w:rFonts w:ascii="Courier New" w:hAnsi="Courier New"/>
          <w:color w:val="000000"/>
        </w:rPr>
        <w:t>y</w:t>
      </w:r>
      <w:r w:rsidRPr="000F7490">
        <w:rPr>
          <w:color w:val="000000"/>
        </w:rPr>
        <w:t>. Therefore, they are only defined for non-</w:t>
      </w:r>
      <w:r w:rsidRPr="000F7490">
        <w:t>zero</w:t>
      </w:r>
      <w:r w:rsidRPr="000F7490">
        <w:rPr>
          <w:color w:val="000000"/>
        </w:rPr>
        <w:t xml:space="preserve"> operands </w:t>
      </w:r>
      <w:r w:rsidRPr="000F7490">
        <w:rPr>
          <w:rFonts w:ascii="Courier New" w:hAnsi="Courier New"/>
          <w:color w:val="000000"/>
        </w:rPr>
        <w:t>y</w:t>
      </w:r>
      <w:r w:rsidRPr="000F7490">
        <w:rPr>
          <w:color w:val="000000"/>
        </w:rPr>
        <w:t xml:space="preserve">. For positive </w:t>
      </w:r>
      <w:r w:rsidRPr="000F7490">
        <w:rPr>
          <w:rFonts w:ascii="Courier New" w:hAnsi="Courier New"/>
          <w:color w:val="000000"/>
        </w:rPr>
        <w:t>x</w:t>
      </w:r>
      <w:r w:rsidRPr="000F7490">
        <w:rPr>
          <w:color w:val="000000"/>
        </w:rPr>
        <w:t xml:space="preserve"> and </w:t>
      </w:r>
      <w:r w:rsidRPr="000F7490">
        <w:rPr>
          <w:rFonts w:ascii="Courier New" w:hAnsi="Courier New"/>
          <w:color w:val="000000"/>
        </w:rPr>
        <w:t>y</w:t>
      </w:r>
      <w:r w:rsidRPr="000F7490">
        <w:rPr>
          <w:color w:val="000000"/>
        </w:rPr>
        <w:t xml:space="preserve">, both </w:t>
      </w:r>
      <w:r w:rsidRPr="000F7490">
        <w:rPr>
          <w:rFonts w:ascii="Courier New" w:hAnsi="Courier New"/>
          <w:color w:val="000000"/>
        </w:rPr>
        <w:t>x</w:t>
      </w:r>
      <w:r w:rsidRPr="000F7490">
        <w:rPr>
          <w:color w:val="000000"/>
        </w:rPr>
        <w:t xml:space="preserve"> </w:t>
      </w:r>
      <w:r w:rsidRPr="000F7490">
        <w:rPr>
          <w:rFonts w:ascii="Courier New" w:hAnsi="Courier New"/>
          <w:b/>
          <w:color w:val="000000"/>
        </w:rPr>
        <w:t>rem</w:t>
      </w:r>
      <w:r w:rsidRPr="000F7490">
        <w:rPr>
          <w:color w:val="000000"/>
        </w:rPr>
        <w:t xml:space="preserve"> </w:t>
      </w:r>
      <w:r w:rsidRPr="000F7490">
        <w:rPr>
          <w:rFonts w:ascii="Courier New" w:hAnsi="Courier New"/>
          <w:color w:val="000000"/>
        </w:rPr>
        <w:t>y</w:t>
      </w:r>
      <w:r w:rsidRPr="000F7490">
        <w:rPr>
          <w:color w:val="000000"/>
        </w:rPr>
        <w:t xml:space="preserve"> and </w:t>
      </w:r>
      <w:r w:rsidRPr="000F7490">
        <w:rPr>
          <w:rFonts w:ascii="Courier New" w:hAnsi="Courier New"/>
          <w:color w:val="000000"/>
        </w:rPr>
        <w:t>x</w:t>
      </w:r>
      <w:r w:rsidRPr="000F7490">
        <w:rPr>
          <w:color w:val="000000"/>
        </w:rPr>
        <w:t xml:space="preserve"> </w:t>
      </w:r>
      <w:r w:rsidRPr="000F7490">
        <w:rPr>
          <w:rFonts w:ascii="Courier New" w:hAnsi="Courier New"/>
          <w:b/>
          <w:color w:val="000000"/>
        </w:rPr>
        <w:t>mod</w:t>
      </w:r>
      <w:r w:rsidRPr="000F7490">
        <w:rPr>
          <w:color w:val="000000"/>
        </w:rPr>
        <w:t xml:space="preserve"> </w:t>
      </w:r>
      <w:r w:rsidRPr="000F7490">
        <w:rPr>
          <w:rFonts w:ascii="Courier New" w:hAnsi="Courier New"/>
          <w:color w:val="000000"/>
        </w:rPr>
        <w:t>y</w:t>
      </w:r>
      <w:r w:rsidRPr="000F7490">
        <w:rPr>
          <w:color w:val="000000"/>
        </w:rPr>
        <w:t xml:space="preserve"> have the same result but for negative arguments they differ.</w:t>
      </w:r>
    </w:p>
    <w:p w14:paraId="4062CF0C" w14:textId="77777777" w:rsidR="003E22A0" w:rsidRPr="000F7490" w:rsidRDefault="003E22A0" w:rsidP="00073C31">
      <w:pPr>
        <w:rPr>
          <w:color w:val="000000"/>
        </w:rPr>
      </w:pPr>
      <w:r w:rsidRPr="000F7490">
        <w:rPr>
          <w:color w:val="000000"/>
        </w:rPr>
        <w:t xml:space="preserve">Formally, </w:t>
      </w:r>
      <w:r w:rsidRPr="000F7490">
        <w:rPr>
          <w:rFonts w:ascii="Courier New" w:hAnsi="Courier New"/>
          <w:b/>
          <w:color w:val="000000"/>
        </w:rPr>
        <w:t>mod</w:t>
      </w:r>
      <w:r w:rsidRPr="000F7490">
        <w:rPr>
          <w:color w:val="000000"/>
        </w:rPr>
        <w:t xml:space="preserve"> and </w:t>
      </w:r>
      <w:r w:rsidRPr="000F7490">
        <w:rPr>
          <w:rFonts w:ascii="Courier New" w:hAnsi="Courier New"/>
          <w:b/>
          <w:color w:val="000000"/>
        </w:rPr>
        <w:t>rem</w:t>
      </w:r>
      <w:r w:rsidRPr="000F7490">
        <w:rPr>
          <w:color w:val="000000"/>
        </w:rPr>
        <w:t xml:space="preserve"> are defined as follows:</w:t>
      </w:r>
    </w:p>
    <w:p w14:paraId="29ADD23B" w14:textId="77777777" w:rsidR="003E22A0" w:rsidRPr="000F7490" w:rsidRDefault="003E22A0" w:rsidP="00073C31">
      <w:pPr>
        <w:pStyle w:val="PL"/>
        <w:rPr>
          <w:noProof w:val="0"/>
        </w:rPr>
      </w:pPr>
      <w:r w:rsidRPr="000F7490">
        <w:rPr>
          <w:noProof w:val="0"/>
        </w:rPr>
        <w:tab/>
        <w:t xml:space="preserve">x </w:t>
      </w:r>
      <w:r w:rsidRPr="000F7490">
        <w:rPr>
          <w:b/>
          <w:noProof w:val="0"/>
        </w:rPr>
        <w:t>rem</w:t>
      </w:r>
      <w:r w:rsidRPr="000F7490">
        <w:rPr>
          <w:noProof w:val="0"/>
        </w:rPr>
        <w:t xml:space="preserve"> y = x - y * (x/y)</w:t>
      </w:r>
    </w:p>
    <w:p w14:paraId="0C66F73B" w14:textId="77777777" w:rsidR="003E22A0" w:rsidRPr="000F7490" w:rsidRDefault="003E22A0" w:rsidP="00073C31">
      <w:pPr>
        <w:pStyle w:val="PL"/>
        <w:rPr>
          <w:noProof w:val="0"/>
        </w:rPr>
      </w:pPr>
      <w:r w:rsidRPr="000F7490">
        <w:rPr>
          <w:noProof w:val="0"/>
        </w:rPr>
        <w:tab/>
        <w:t xml:space="preserve">x </w:t>
      </w:r>
      <w:r w:rsidRPr="000F7490">
        <w:rPr>
          <w:b/>
          <w:noProof w:val="0"/>
        </w:rPr>
        <w:t>mod</w:t>
      </w:r>
      <w:r w:rsidRPr="000F7490">
        <w:rPr>
          <w:noProof w:val="0"/>
        </w:rPr>
        <w:t xml:space="preserve"> y</w:t>
      </w:r>
      <w:r w:rsidRPr="000F7490">
        <w:rPr>
          <w:noProof w:val="0"/>
        </w:rPr>
        <w:tab/>
        <w:t xml:space="preserve">= x </w:t>
      </w:r>
      <w:r w:rsidRPr="000F7490">
        <w:rPr>
          <w:b/>
          <w:noProof w:val="0"/>
        </w:rPr>
        <w:t>rem</w:t>
      </w:r>
      <w:r w:rsidRPr="000F7490">
        <w:rPr>
          <w:noProof w:val="0"/>
        </w:rPr>
        <w:t xml:space="preserve"> |y|</w:t>
      </w:r>
      <w:r w:rsidRPr="000F7490">
        <w:rPr>
          <w:noProof w:val="0"/>
        </w:rPr>
        <w:tab/>
      </w:r>
      <w:r w:rsidRPr="000F7490">
        <w:rPr>
          <w:noProof w:val="0"/>
        </w:rPr>
        <w:tab/>
      </w:r>
      <w:r w:rsidRPr="000F7490">
        <w:rPr>
          <w:noProof w:val="0"/>
        </w:rPr>
        <w:tab/>
      </w:r>
      <w:r w:rsidRPr="000F7490">
        <w:rPr>
          <w:noProof w:val="0"/>
        </w:rPr>
        <w:tab/>
        <w:t>when</w:t>
      </w:r>
      <w:r w:rsidRPr="000F7490">
        <w:rPr>
          <w:noProof w:val="0"/>
        </w:rPr>
        <w:tab/>
        <w:t>x &gt;= 0</w:t>
      </w:r>
    </w:p>
    <w:p w14:paraId="6527451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0</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when</w:t>
      </w:r>
      <w:r w:rsidRPr="000F7490">
        <w:rPr>
          <w:noProof w:val="0"/>
        </w:rPr>
        <w:tab/>
        <w:t>x &lt; 0</w:t>
      </w:r>
      <w:r w:rsidRPr="000F7490">
        <w:rPr>
          <w:noProof w:val="0"/>
        </w:rPr>
        <w:tab/>
        <w:t>and</w:t>
      </w:r>
      <w:r w:rsidRPr="000F7490">
        <w:rPr>
          <w:noProof w:val="0"/>
        </w:rPr>
        <w:tab/>
        <w:t xml:space="preserve">x </w:t>
      </w:r>
      <w:r w:rsidRPr="000F7490">
        <w:rPr>
          <w:b/>
          <w:noProof w:val="0"/>
        </w:rPr>
        <w:t>rem</w:t>
      </w:r>
      <w:r w:rsidRPr="000F7490">
        <w:rPr>
          <w:noProof w:val="0"/>
        </w:rPr>
        <w:t xml:space="preserve"> |y| = 0</w:t>
      </w:r>
    </w:p>
    <w:p w14:paraId="2E922EB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|y| + x </w:t>
      </w:r>
      <w:r w:rsidRPr="000F7490">
        <w:rPr>
          <w:b/>
          <w:noProof w:val="0"/>
        </w:rPr>
        <w:t>rem</w:t>
      </w:r>
      <w:r w:rsidRPr="000F7490">
        <w:rPr>
          <w:noProof w:val="0"/>
        </w:rPr>
        <w:t xml:space="preserve"> |y|</w:t>
      </w:r>
      <w:r w:rsidRPr="000F7490">
        <w:rPr>
          <w:noProof w:val="0"/>
        </w:rPr>
        <w:tab/>
      </w:r>
      <w:r w:rsidRPr="000F7490">
        <w:rPr>
          <w:noProof w:val="0"/>
        </w:rPr>
        <w:tab/>
        <w:t>when</w:t>
      </w:r>
      <w:r w:rsidRPr="000F7490">
        <w:rPr>
          <w:noProof w:val="0"/>
        </w:rPr>
        <w:tab/>
        <w:t>x &lt; 0</w:t>
      </w:r>
      <w:r w:rsidRPr="000F7490">
        <w:rPr>
          <w:noProof w:val="0"/>
        </w:rPr>
        <w:tab/>
        <w:t>and</w:t>
      </w:r>
      <w:r w:rsidRPr="000F7490">
        <w:rPr>
          <w:noProof w:val="0"/>
        </w:rPr>
        <w:tab/>
        <w:t xml:space="preserve">x </w:t>
      </w:r>
      <w:r w:rsidRPr="000F7490">
        <w:rPr>
          <w:b/>
          <w:noProof w:val="0"/>
        </w:rPr>
        <w:t>rem</w:t>
      </w:r>
      <w:r w:rsidRPr="000F7490">
        <w:rPr>
          <w:noProof w:val="0"/>
        </w:rPr>
        <w:t xml:space="preserve"> |y| &lt; 0</w:t>
      </w:r>
    </w:p>
    <w:p w14:paraId="3917E905" w14:textId="77777777" w:rsidR="003E22A0" w:rsidRPr="000F7490" w:rsidRDefault="003E22A0" w:rsidP="00073C31">
      <w:pPr>
        <w:pStyle w:val="PL"/>
        <w:rPr>
          <w:noProof w:val="0"/>
        </w:rPr>
      </w:pPr>
    </w:p>
    <w:p w14:paraId="65532EEB" w14:textId="642945DA" w:rsidR="003E22A0" w:rsidRPr="000F7490" w:rsidRDefault="003E22A0" w:rsidP="00073C31">
      <w:pPr>
        <w:keepNext/>
        <w:keepLines/>
        <w:rPr>
          <w:color w:val="000000"/>
        </w:rPr>
      </w:pPr>
      <w:r w:rsidRPr="000F7490">
        <w:rPr>
          <w:color w:val="000000"/>
        </w:rPr>
        <w:t xml:space="preserve">Table </w:t>
      </w:r>
      <w:r w:rsidR="00CC429E" w:rsidRPr="000F7490">
        <w:rPr>
          <w:color w:val="000000"/>
        </w:rPr>
        <w:fldChar w:fldCharType="begin"/>
      </w:r>
      <w:r w:rsidRPr="000F7490">
        <w:rPr>
          <w:color w:val="000000"/>
        </w:rPr>
        <w:instrText xml:space="preserve"> REF tab_ModRem \h </w:instrText>
      </w:r>
      <w:r w:rsidR="00CC429E" w:rsidRPr="000F7490">
        <w:rPr>
          <w:color w:val="000000"/>
        </w:rPr>
      </w:r>
      <w:r w:rsidR="00CC429E" w:rsidRPr="000F7490">
        <w:rPr>
          <w:color w:val="000000"/>
        </w:rPr>
        <w:fldChar w:fldCharType="separate"/>
      </w:r>
      <w:r w:rsidR="00530A02" w:rsidRPr="000F7490">
        <w:rPr>
          <w:color w:val="000000"/>
        </w:rPr>
        <w:t>7</w:t>
      </w:r>
      <w:r w:rsidR="00CC429E" w:rsidRPr="000F7490">
        <w:rPr>
          <w:color w:val="000000"/>
        </w:rPr>
        <w:fldChar w:fldCharType="end"/>
      </w:r>
      <w:r w:rsidRPr="000F7490">
        <w:rPr>
          <w:color w:val="000000"/>
        </w:rPr>
        <w:t xml:space="preserve"> illustrates the difference between the </w:t>
      </w:r>
      <w:r w:rsidRPr="000F7490">
        <w:rPr>
          <w:b/>
          <w:color w:val="000000"/>
        </w:rPr>
        <w:t>mod</w:t>
      </w:r>
      <w:r w:rsidRPr="000F7490">
        <w:rPr>
          <w:color w:val="000000"/>
        </w:rPr>
        <w:t xml:space="preserve"> and </w:t>
      </w:r>
      <w:r w:rsidRPr="000F7490">
        <w:rPr>
          <w:b/>
          <w:color w:val="000000"/>
        </w:rPr>
        <w:t>rem</w:t>
      </w:r>
      <w:r w:rsidRPr="000F7490">
        <w:rPr>
          <w:color w:val="000000"/>
        </w:rPr>
        <w:t xml:space="preserve"> operator</w:t>
      </w:r>
      <w:r w:rsidR="00113E52" w:rsidRPr="000F7490">
        <w:rPr>
          <w:color w:val="000000"/>
        </w:rPr>
        <w:t>.</w:t>
      </w:r>
    </w:p>
    <w:p w14:paraId="433BDFDD" w14:textId="3CE619D8" w:rsidR="003E22A0" w:rsidRPr="000F7490" w:rsidRDefault="003E22A0" w:rsidP="00073C31">
      <w:pPr>
        <w:pStyle w:val="TH"/>
        <w:rPr>
          <w:color w:val="000000"/>
        </w:rPr>
      </w:pPr>
      <w:r w:rsidRPr="000F7490">
        <w:rPr>
          <w:color w:val="000000"/>
        </w:rPr>
        <w:t xml:space="preserve">Table </w:t>
      </w:r>
      <w:bookmarkStart w:id="221" w:name="tab_ModRem"/>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7</w:t>
      </w:r>
      <w:r w:rsidR="00CC429E" w:rsidRPr="000F7490">
        <w:rPr>
          <w:color w:val="000000"/>
        </w:rPr>
        <w:fldChar w:fldCharType="end"/>
      </w:r>
      <w:bookmarkEnd w:id="221"/>
      <w:r w:rsidRPr="000F7490">
        <w:rPr>
          <w:color w:val="000000"/>
        </w:rPr>
        <w:t>: Effect of mod and rem operator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222"/>
        <w:gridCol w:w="567"/>
        <w:gridCol w:w="567"/>
        <w:gridCol w:w="567"/>
        <w:gridCol w:w="567"/>
        <w:gridCol w:w="567"/>
        <w:gridCol w:w="567"/>
        <w:gridCol w:w="567"/>
      </w:tblGrid>
      <w:tr w:rsidR="003E22A0" w:rsidRPr="000F7490" w14:paraId="0A0BF2C4" w14:textId="77777777" w:rsidTr="004F53F3">
        <w:trPr>
          <w:jc w:val="center"/>
        </w:trPr>
        <w:tc>
          <w:tcPr>
            <w:tcW w:w="1222" w:type="dxa"/>
          </w:tcPr>
          <w:p w14:paraId="6B07E9BD" w14:textId="77777777" w:rsidR="003E22A0" w:rsidRPr="000F7490" w:rsidRDefault="003E22A0" w:rsidP="004F53F3">
            <w:pPr>
              <w:pStyle w:val="TAH"/>
              <w:rPr>
                <w:color w:val="000000"/>
              </w:rPr>
            </w:pPr>
            <w:r w:rsidRPr="000F7490">
              <w:rPr>
                <w:color w:val="000000"/>
              </w:rPr>
              <w:t>x</w:t>
            </w:r>
          </w:p>
        </w:tc>
        <w:tc>
          <w:tcPr>
            <w:tcW w:w="567" w:type="dxa"/>
          </w:tcPr>
          <w:p w14:paraId="299EEA4D" w14:textId="77777777" w:rsidR="003E22A0" w:rsidRPr="000F7490" w:rsidRDefault="003E22A0" w:rsidP="004F53F3">
            <w:pPr>
              <w:pStyle w:val="TAH"/>
              <w:rPr>
                <w:color w:val="000000"/>
              </w:rPr>
            </w:pPr>
            <w:r w:rsidRPr="000F7490">
              <w:rPr>
                <w:color w:val="000000"/>
              </w:rPr>
              <w:t>-3</w:t>
            </w:r>
          </w:p>
        </w:tc>
        <w:tc>
          <w:tcPr>
            <w:tcW w:w="567" w:type="dxa"/>
          </w:tcPr>
          <w:p w14:paraId="508F6284" w14:textId="77777777" w:rsidR="003E22A0" w:rsidRPr="000F7490" w:rsidRDefault="003E22A0" w:rsidP="004F53F3">
            <w:pPr>
              <w:pStyle w:val="TAH"/>
              <w:rPr>
                <w:color w:val="000000"/>
              </w:rPr>
            </w:pPr>
            <w:r w:rsidRPr="000F7490">
              <w:rPr>
                <w:color w:val="000000"/>
              </w:rPr>
              <w:t>-2</w:t>
            </w:r>
          </w:p>
        </w:tc>
        <w:tc>
          <w:tcPr>
            <w:tcW w:w="567" w:type="dxa"/>
          </w:tcPr>
          <w:p w14:paraId="27C333ED" w14:textId="77777777" w:rsidR="003E22A0" w:rsidRPr="000F7490" w:rsidRDefault="003E22A0" w:rsidP="004F53F3">
            <w:pPr>
              <w:pStyle w:val="TAH"/>
              <w:rPr>
                <w:color w:val="000000"/>
              </w:rPr>
            </w:pPr>
            <w:r w:rsidRPr="000F7490">
              <w:rPr>
                <w:color w:val="000000"/>
              </w:rPr>
              <w:t>-1</w:t>
            </w:r>
          </w:p>
        </w:tc>
        <w:tc>
          <w:tcPr>
            <w:tcW w:w="567" w:type="dxa"/>
          </w:tcPr>
          <w:p w14:paraId="06ABDA00" w14:textId="77777777" w:rsidR="003E22A0" w:rsidRPr="000F7490" w:rsidRDefault="003E22A0" w:rsidP="004F53F3">
            <w:pPr>
              <w:pStyle w:val="TAH"/>
              <w:rPr>
                <w:color w:val="000000"/>
              </w:rPr>
            </w:pPr>
            <w:r w:rsidRPr="000F7490">
              <w:rPr>
                <w:color w:val="000000"/>
              </w:rPr>
              <w:t>0</w:t>
            </w:r>
          </w:p>
        </w:tc>
        <w:tc>
          <w:tcPr>
            <w:tcW w:w="567" w:type="dxa"/>
          </w:tcPr>
          <w:p w14:paraId="09D6EFBF" w14:textId="77777777" w:rsidR="003E22A0" w:rsidRPr="000F7490" w:rsidRDefault="003E22A0" w:rsidP="004F53F3">
            <w:pPr>
              <w:pStyle w:val="TAH"/>
              <w:rPr>
                <w:color w:val="000000"/>
              </w:rPr>
            </w:pPr>
            <w:r w:rsidRPr="000F7490">
              <w:rPr>
                <w:color w:val="000000"/>
              </w:rPr>
              <w:t>1</w:t>
            </w:r>
          </w:p>
        </w:tc>
        <w:tc>
          <w:tcPr>
            <w:tcW w:w="567" w:type="dxa"/>
          </w:tcPr>
          <w:p w14:paraId="15B81947" w14:textId="77777777" w:rsidR="003E22A0" w:rsidRPr="000F7490" w:rsidRDefault="003E22A0" w:rsidP="004F53F3">
            <w:pPr>
              <w:pStyle w:val="TAH"/>
              <w:rPr>
                <w:color w:val="000000"/>
              </w:rPr>
            </w:pPr>
            <w:r w:rsidRPr="000F7490">
              <w:rPr>
                <w:color w:val="000000"/>
              </w:rPr>
              <w:t>2</w:t>
            </w:r>
          </w:p>
        </w:tc>
        <w:tc>
          <w:tcPr>
            <w:tcW w:w="567" w:type="dxa"/>
          </w:tcPr>
          <w:p w14:paraId="52AE76AF" w14:textId="77777777" w:rsidR="003E22A0" w:rsidRPr="000F7490" w:rsidRDefault="003E22A0" w:rsidP="004F53F3">
            <w:pPr>
              <w:pStyle w:val="TAH"/>
              <w:rPr>
                <w:color w:val="000000"/>
              </w:rPr>
            </w:pPr>
            <w:r w:rsidRPr="000F7490">
              <w:rPr>
                <w:color w:val="000000"/>
              </w:rPr>
              <w:t>3</w:t>
            </w:r>
          </w:p>
        </w:tc>
      </w:tr>
      <w:tr w:rsidR="003E22A0" w:rsidRPr="000F7490" w14:paraId="5331AC35" w14:textId="77777777" w:rsidTr="004F53F3">
        <w:trPr>
          <w:jc w:val="center"/>
        </w:trPr>
        <w:tc>
          <w:tcPr>
            <w:tcW w:w="1222" w:type="dxa"/>
            <w:tcBorders>
              <w:bottom w:val="nil"/>
            </w:tcBorders>
          </w:tcPr>
          <w:p w14:paraId="076CFEDB" w14:textId="77777777" w:rsidR="003E22A0" w:rsidRPr="000F7490" w:rsidRDefault="003E22A0" w:rsidP="004F53F3">
            <w:pPr>
              <w:pStyle w:val="TAH"/>
              <w:rPr>
                <w:color w:val="000000"/>
              </w:rPr>
            </w:pPr>
            <w:r w:rsidRPr="000F7490">
              <w:rPr>
                <w:color w:val="000000"/>
              </w:rPr>
              <w:t>x mod 3</w:t>
            </w:r>
          </w:p>
        </w:tc>
        <w:tc>
          <w:tcPr>
            <w:tcW w:w="567" w:type="dxa"/>
            <w:tcBorders>
              <w:bottom w:val="nil"/>
            </w:tcBorders>
          </w:tcPr>
          <w:p w14:paraId="7B79CD21" w14:textId="77777777" w:rsidR="003E22A0" w:rsidRPr="000F7490" w:rsidRDefault="003E22A0" w:rsidP="004F53F3">
            <w:pPr>
              <w:pStyle w:val="TAL"/>
              <w:jc w:val="center"/>
              <w:rPr>
                <w:color w:val="000000"/>
              </w:rPr>
            </w:pPr>
            <w:r w:rsidRPr="000F7490">
              <w:rPr>
                <w:color w:val="000000"/>
              </w:rPr>
              <w:t>0</w:t>
            </w:r>
          </w:p>
        </w:tc>
        <w:tc>
          <w:tcPr>
            <w:tcW w:w="567" w:type="dxa"/>
            <w:tcBorders>
              <w:bottom w:val="nil"/>
            </w:tcBorders>
          </w:tcPr>
          <w:p w14:paraId="0ABF6653" w14:textId="77777777" w:rsidR="003E22A0" w:rsidRPr="000F7490" w:rsidRDefault="003E22A0" w:rsidP="004F53F3">
            <w:pPr>
              <w:pStyle w:val="TAL"/>
              <w:jc w:val="center"/>
              <w:rPr>
                <w:color w:val="000000"/>
              </w:rPr>
            </w:pPr>
            <w:r w:rsidRPr="000F7490">
              <w:rPr>
                <w:color w:val="000000"/>
              </w:rPr>
              <w:t>1</w:t>
            </w:r>
          </w:p>
        </w:tc>
        <w:tc>
          <w:tcPr>
            <w:tcW w:w="567" w:type="dxa"/>
            <w:tcBorders>
              <w:bottom w:val="nil"/>
            </w:tcBorders>
          </w:tcPr>
          <w:p w14:paraId="6BC53107" w14:textId="77777777" w:rsidR="003E22A0" w:rsidRPr="000F7490" w:rsidRDefault="003E22A0" w:rsidP="004F53F3">
            <w:pPr>
              <w:pStyle w:val="TAL"/>
              <w:jc w:val="center"/>
              <w:rPr>
                <w:color w:val="000000"/>
              </w:rPr>
            </w:pPr>
            <w:r w:rsidRPr="000F7490">
              <w:rPr>
                <w:color w:val="000000"/>
              </w:rPr>
              <w:t>2</w:t>
            </w:r>
          </w:p>
        </w:tc>
        <w:tc>
          <w:tcPr>
            <w:tcW w:w="567" w:type="dxa"/>
            <w:tcBorders>
              <w:bottom w:val="nil"/>
            </w:tcBorders>
          </w:tcPr>
          <w:p w14:paraId="06F6C033" w14:textId="77777777" w:rsidR="003E22A0" w:rsidRPr="000F7490" w:rsidRDefault="003E22A0" w:rsidP="004F53F3">
            <w:pPr>
              <w:pStyle w:val="TAL"/>
              <w:jc w:val="center"/>
              <w:rPr>
                <w:color w:val="000000"/>
              </w:rPr>
            </w:pPr>
            <w:r w:rsidRPr="000F7490">
              <w:rPr>
                <w:color w:val="000000"/>
              </w:rPr>
              <w:t>0</w:t>
            </w:r>
          </w:p>
        </w:tc>
        <w:tc>
          <w:tcPr>
            <w:tcW w:w="567" w:type="dxa"/>
            <w:tcBorders>
              <w:bottom w:val="nil"/>
            </w:tcBorders>
          </w:tcPr>
          <w:p w14:paraId="4338124F" w14:textId="77777777" w:rsidR="003E22A0" w:rsidRPr="000F7490" w:rsidRDefault="003E22A0" w:rsidP="004F53F3">
            <w:pPr>
              <w:pStyle w:val="TAL"/>
              <w:jc w:val="center"/>
              <w:rPr>
                <w:color w:val="000000"/>
              </w:rPr>
            </w:pPr>
            <w:r w:rsidRPr="000F7490">
              <w:rPr>
                <w:color w:val="000000"/>
              </w:rPr>
              <w:t>1</w:t>
            </w:r>
          </w:p>
        </w:tc>
        <w:tc>
          <w:tcPr>
            <w:tcW w:w="567" w:type="dxa"/>
            <w:tcBorders>
              <w:bottom w:val="nil"/>
            </w:tcBorders>
          </w:tcPr>
          <w:p w14:paraId="592339DD" w14:textId="77777777" w:rsidR="003E22A0" w:rsidRPr="000F7490" w:rsidRDefault="003E22A0" w:rsidP="004F53F3">
            <w:pPr>
              <w:pStyle w:val="TAL"/>
              <w:jc w:val="center"/>
              <w:rPr>
                <w:color w:val="000000"/>
              </w:rPr>
            </w:pPr>
            <w:r w:rsidRPr="000F7490">
              <w:rPr>
                <w:color w:val="000000"/>
              </w:rPr>
              <w:t>2</w:t>
            </w:r>
          </w:p>
        </w:tc>
        <w:tc>
          <w:tcPr>
            <w:tcW w:w="567" w:type="dxa"/>
            <w:tcBorders>
              <w:bottom w:val="nil"/>
            </w:tcBorders>
          </w:tcPr>
          <w:p w14:paraId="376FB2F8" w14:textId="77777777" w:rsidR="003E22A0" w:rsidRPr="000F7490" w:rsidRDefault="003E22A0" w:rsidP="004F53F3">
            <w:pPr>
              <w:pStyle w:val="TAL"/>
              <w:jc w:val="center"/>
              <w:rPr>
                <w:color w:val="000000"/>
              </w:rPr>
            </w:pPr>
            <w:r w:rsidRPr="000F7490">
              <w:rPr>
                <w:color w:val="000000"/>
              </w:rPr>
              <w:t>0</w:t>
            </w:r>
          </w:p>
        </w:tc>
      </w:tr>
      <w:tr w:rsidR="003E22A0" w:rsidRPr="000F7490" w14:paraId="376EAB50" w14:textId="77777777" w:rsidTr="004F53F3">
        <w:trPr>
          <w:jc w:val="center"/>
        </w:trPr>
        <w:tc>
          <w:tcPr>
            <w:tcW w:w="1222" w:type="dxa"/>
            <w:tcBorders>
              <w:top w:val="nil"/>
            </w:tcBorders>
          </w:tcPr>
          <w:p w14:paraId="33A85E79" w14:textId="77777777" w:rsidR="003E22A0" w:rsidRPr="000F7490" w:rsidRDefault="003E22A0" w:rsidP="004F53F3">
            <w:pPr>
              <w:pStyle w:val="TAH"/>
              <w:rPr>
                <w:color w:val="000000"/>
              </w:rPr>
            </w:pPr>
            <w:r w:rsidRPr="000F7490">
              <w:rPr>
                <w:color w:val="000000"/>
              </w:rPr>
              <w:t>x rem 3</w:t>
            </w:r>
          </w:p>
        </w:tc>
        <w:tc>
          <w:tcPr>
            <w:tcW w:w="567" w:type="dxa"/>
            <w:tcBorders>
              <w:top w:val="nil"/>
            </w:tcBorders>
          </w:tcPr>
          <w:p w14:paraId="5D3D0D0A" w14:textId="77777777" w:rsidR="003E22A0" w:rsidRPr="000F7490" w:rsidRDefault="003E22A0" w:rsidP="004F53F3">
            <w:pPr>
              <w:pStyle w:val="TAL"/>
              <w:jc w:val="center"/>
              <w:rPr>
                <w:color w:val="000000"/>
              </w:rPr>
            </w:pPr>
            <w:r w:rsidRPr="000F7490">
              <w:rPr>
                <w:color w:val="000000"/>
              </w:rPr>
              <w:t>0</w:t>
            </w:r>
          </w:p>
        </w:tc>
        <w:tc>
          <w:tcPr>
            <w:tcW w:w="567" w:type="dxa"/>
            <w:tcBorders>
              <w:top w:val="nil"/>
            </w:tcBorders>
          </w:tcPr>
          <w:p w14:paraId="0A2A249C" w14:textId="77777777" w:rsidR="003E22A0" w:rsidRPr="000F7490" w:rsidRDefault="003E22A0" w:rsidP="004F53F3">
            <w:pPr>
              <w:pStyle w:val="TAL"/>
              <w:jc w:val="center"/>
              <w:rPr>
                <w:color w:val="000000"/>
              </w:rPr>
            </w:pPr>
            <w:r w:rsidRPr="000F7490">
              <w:rPr>
                <w:color w:val="000000"/>
              </w:rPr>
              <w:t>-2</w:t>
            </w:r>
          </w:p>
        </w:tc>
        <w:tc>
          <w:tcPr>
            <w:tcW w:w="567" w:type="dxa"/>
            <w:tcBorders>
              <w:top w:val="nil"/>
            </w:tcBorders>
          </w:tcPr>
          <w:p w14:paraId="0DCB1E56" w14:textId="77777777" w:rsidR="003E22A0" w:rsidRPr="000F7490" w:rsidRDefault="003E22A0" w:rsidP="004F53F3">
            <w:pPr>
              <w:pStyle w:val="TAL"/>
              <w:jc w:val="center"/>
              <w:rPr>
                <w:color w:val="000000"/>
              </w:rPr>
            </w:pPr>
            <w:r w:rsidRPr="000F7490">
              <w:rPr>
                <w:color w:val="000000"/>
              </w:rPr>
              <w:t>-1</w:t>
            </w:r>
          </w:p>
        </w:tc>
        <w:tc>
          <w:tcPr>
            <w:tcW w:w="567" w:type="dxa"/>
            <w:tcBorders>
              <w:top w:val="nil"/>
            </w:tcBorders>
          </w:tcPr>
          <w:p w14:paraId="44577C6B" w14:textId="77777777" w:rsidR="003E22A0" w:rsidRPr="000F7490" w:rsidRDefault="003E22A0" w:rsidP="004F53F3">
            <w:pPr>
              <w:pStyle w:val="TAL"/>
              <w:jc w:val="center"/>
              <w:rPr>
                <w:color w:val="000000"/>
              </w:rPr>
            </w:pPr>
            <w:r w:rsidRPr="000F7490">
              <w:rPr>
                <w:color w:val="000000"/>
              </w:rPr>
              <w:t>0</w:t>
            </w:r>
          </w:p>
        </w:tc>
        <w:tc>
          <w:tcPr>
            <w:tcW w:w="567" w:type="dxa"/>
            <w:tcBorders>
              <w:top w:val="nil"/>
            </w:tcBorders>
          </w:tcPr>
          <w:p w14:paraId="6B4CF108" w14:textId="77777777" w:rsidR="003E22A0" w:rsidRPr="000F7490" w:rsidRDefault="003E22A0" w:rsidP="004F53F3">
            <w:pPr>
              <w:pStyle w:val="TAL"/>
              <w:jc w:val="center"/>
              <w:rPr>
                <w:color w:val="000000"/>
              </w:rPr>
            </w:pPr>
            <w:r w:rsidRPr="000F7490">
              <w:rPr>
                <w:color w:val="000000"/>
              </w:rPr>
              <w:t>1</w:t>
            </w:r>
          </w:p>
        </w:tc>
        <w:tc>
          <w:tcPr>
            <w:tcW w:w="567" w:type="dxa"/>
            <w:tcBorders>
              <w:top w:val="nil"/>
            </w:tcBorders>
          </w:tcPr>
          <w:p w14:paraId="01C7A9C9" w14:textId="77777777" w:rsidR="003E22A0" w:rsidRPr="000F7490" w:rsidRDefault="003E22A0" w:rsidP="004F53F3">
            <w:pPr>
              <w:pStyle w:val="TAL"/>
              <w:jc w:val="center"/>
              <w:rPr>
                <w:color w:val="000000"/>
              </w:rPr>
            </w:pPr>
            <w:r w:rsidRPr="000F7490">
              <w:rPr>
                <w:color w:val="000000"/>
              </w:rPr>
              <w:t>2</w:t>
            </w:r>
          </w:p>
        </w:tc>
        <w:tc>
          <w:tcPr>
            <w:tcW w:w="567" w:type="dxa"/>
            <w:tcBorders>
              <w:top w:val="nil"/>
            </w:tcBorders>
          </w:tcPr>
          <w:p w14:paraId="63C92A75" w14:textId="77777777" w:rsidR="003E22A0" w:rsidRPr="000F7490" w:rsidRDefault="003E22A0" w:rsidP="004F53F3">
            <w:pPr>
              <w:pStyle w:val="TAL"/>
              <w:jc w:val="center"/>
              <w:rPr>
                <w:color w:val="000000"/>
              </w:rPr>
            </w:pPr>
            <w:r w:rsidRPr="000F7490">
              <w:rPr>
                <w:color w:val="000000"/>
              </w:rPr>
              <w:t>0</w:t>
            </w:r>
          </w:p>
        </w:tc>
      </w:tr>
    </w:tbl>
    <w:p w14:paraId="2BAF009E" w14:textId="77777777" w:rsidR="003E22A0" w:rsidRPr="000F7490" w:rsidRDefault="003E22A0" w:rsidP="00073C31"/>
    <w:p w14:paraId="73B77E18" w14:textId="77777777" w:rsidR="003E22A0" w:rsidRPr="000F7490" w:rsidRDefault="003E22A0" w:rsidP="00DC4A98">
      <w:pPr>
        <w:pStyle w:val="Heading3"/>
      </w:pPr>
      <w:bookmarkStart w:id="222" w:name="_Toc102406188"/>
      <w:r w:rsidRPr="000F7490">
        <w:t>7.1.2</w:t>
      </w:r>
      <w:r w:rsidRPr="000F7490">
        <w:tab/>
        <w:t>List operator</w:t>
      </w:r>
      <w:bookmarkEnd w:id="222"/>
    </w:p>
    <w:p w14:paraId="616D509C" w14:textId="77777777" w:rsidR="003E22A0" w:rsidRPr="000F7490" w:rsidRDefault="003E22A0" w:rsidP="00073C31">
      <w:pPr>
        <w:rPr>
          <w:color w:val="000000"/>
        </w:rPr>
      </w:pPr>
      <w:r w:rsidRPr="000F7490">
        <w:rPr>
          <w:color w:val="000000"/>
        </w:rPr>
        <w:t xml:space="preserve">The predefined list operator (&amp;) performs concatenation of values of string types, </w:t>
      </w:r>
      <w:r w:rsidRPr="000F7490">
        <w:rPr>
          <w:rFonts w:ascii="Courier New" w:hAnsi="Courier New" w:cs="Courier New"/>
          <w:b/>
          <w:color w:val="000000"/>
        </w:rPr>
        <w:t>record of</w:t>
      </w:r>
      <w:r w:rsidRPr="000F7490">
        <w:rPr>
          <w:color w:val="000000"/>
        </w:rPr>
        <w:t xml:space="preserve">, </w:t>
      </w:r>
      <w:r w:rsidRPr="000F7490">
        <w:rPr>
          <w:rFonts w:ascii="Courier New" w:hAnsi="Courier New" w:cs="Courier New"/>
          <w:b/>
          <w:color w:val="000000"/>
        </w:rPr>
        <w:t>set of</w:t>
      </w:r>
      <w:r w:rsidRPr="000F7490">
        <w:rPr>
          <w:color w:val="000000"/>
        </w:rPr>
        <w:t xml:space="preserve">, or </w:t>
      </w:r>
      <w:r w:rsidRPr="000F7490">
        <w:rPr>
          <w:rFonts w:ascii="Courier New" w:hAnsi="Courier New" w:cs="Courier New"/>
          <w:b/>
          <w:color w:val="000000"/>
        </w:rPr>
        <w:t>array</w:t>
      </w:r>
      <w:r w:rsidRPr="000F7490">
        <w:rPr>
          <w:color w:val="000000"/>
        </w:rPr>
        <w:t xml:space="preserve"> of the same root types. The operation is a simple concatenation from left to right. No </w:t>
      </w:r>
      <w:r w:rsidRPr="000F7490">
        <w:t>form</w:t>
      </w:r>
      <w:r w:rsidRPr="000F7490">
        <w:rPr>
          <w:color w:val="000000"/>
        </w:rPr>
        <w:t xml:space="preserve"> of arithmetic addition is implied. The result type is the root type of the operands.</w:t>
      </w:r>
    </w:p>
    <w:p w14:paraId="39BA4E1C" w14:textId="77777777" w:rsidR="003E22A0" w:rsidRPr="000F7490" w:rsidRDefault="003E22A0" w:rsidP="00073C31">
      <w:pPr>
        <w:pStyle w:val="NO"/>
        <w:rPr>
          <w:color w:val="000000"/>
        </w:rPr>
      </w:pPr>
      <w:r w:rsidRPr="000F7490">
        <w:t>NOTE 1:</w:t>
      </w:r>
      <w:r w:rsidRPr="000F7490">
        <w:tab/>
        <w:t xml:space="preserve">In case of the list types, both the outer type (i.e. </w:t>
      </w:r>
      <w:r w:rsidRPr="000F7490">
        <w:rPr>
          <w:rFonts w:ascii="Courier New" w:hAnsi="Courier New" w:cs="Courier New"/>
          <w:b/>
          <w:color w:val="000000"/>
        </w:rPr>
        <w:t>record of</w:t>
      </w:r>
      <w:r w:rsidRPr="000F7490">
        <w:rPr>
          <w:color w:val="000000"/>
        </w:rPr>
        <w:t xml:space="preserve">, </w:t>
      </w:r>
      <w:r w:rsidRPr="000F7490">
        <w:rPr>
          <w:rFonts w:ascii="Courier New" w:hAnsi="Courier New" w:cs="Courier New"/>
          <w:b/>
          <w:color w:val="000000"/>
        </w:rPr>
        <w:t>set of</w:t>
      </w:r>
      <w:r w:rsidRPr="000F7490">
        <w:rPr>
          <w:color w:val="000000"/>
        </w:rPr>
        <w:t xml:space="preserve"> or </w:t>
      </w:r>
      <w:r w:rsidRPr="000F7490">
        <w:rPr>
          <w:rFonts w:ascii="Courier New" w:hAnsi="Courier New" w:cs="Courier New"/>
          <w:b/>
          <w:color w:val="000000"/>
        </w:rPr>
        <w:t>array</w:t>
      </w:r>
      <w:r w:rsidRPr="000F7490">
        <w:rPr>
          <w:color w:val="000000"/>
        </w:rPr>
        <w:t>) and the iterated inner type need to have the same root type in a recursive manner.</w:t>
      </w:r>
    </w:p>
    <w:p w14:paraId="3B534F0E" w14:textId="77777777" w:rsidR="003E22A0" w:rsidRPr="000F7490" w:rsidRDefault="003E22A0" w:rsidP="00986461">
      <w:pPr>
        <w:pStyle w:val="NO"/>
      </w:pPr>
      <w:r w:rsidRPr="000F7490">
        <w:rPr>
          <w:color w:val="000000"/>
        </w:rPr>
        <w:t>NOTE 2:</w:t>
      </w:r>
      <w:r w:rsidRPr="000F7490">
        <w:rPr>
          <w:color w:val="000000"/>
        </w:rPr>
        <w:tab/>
        <w:t>It is also possible to concatenate two or more value list notation expressions if the result is to be used</w:t>
      </w:r>
      <w:r w:rsidR="007F45A8" w:rsidRPr="000F7490">
        <w:rPr>
          <w:color w:val="000000"/>
        </w:rPr>
        <w:t xml:space="preserve"> </w:t>
      </w:r>
      <w:r w:rsidRPr="000F7490">
        <w:rPr>
          <w:color w:val="000000"/>
        </w:rPr>
        <w:t xml:space="preserve">as a </w:t>
      </w:r>
      <w:r w:rsidRPr="000F7490">
        <w:rPr>
          <w:rFonts w:ascii="Courier New" w:hAnsi="Courier New" w:cs="Courier New"/>
          <w:b/>
          <w:color w:val="000000"/>
        </w:rPr>
        <w:t>record of</w:t>
      </w:r>
      <w:r w:rsidRPr="000F7490">
        <w:rPr>
          <w:color w:val="000000"/>
        </w:rPr>
        <w:t xml:space="preserve"> or </w:t>
      </w:r>
      <w:r w:rsidRPr="000F7490">
        <w:rPr>
          <w:rFonts w:ascii="Courier New" w:hAnsi="Courier New" w:cs="Courier New"/>
          <w:b/>
          <w:color w:val="000000"/>
        </w:rPr>
        <w:t>array</w:t>
      </w:r>
      <w:r w:rsidRPr="000F7490">
        <w:rPr>
          <w:color w:val="000000"/>
        </w:rPr>
        <w:t xml:space="preserve"> of the same root type as the concatenated expressions.</w:t>
      </w:r>
    </w:p>
    <w:p w14:paraId="060C9F7C" w14:textId="77777777" w:rsidR="0016682E" w:rsidRPr="000F7490" w:rsidRDefault="0016682E" w:rsidP="00D4622D">
      <w:pPr>
        <w:keepNext/>
        <w:keepLines/>
      </w:pPr>
      <w:r w:rsidRPr="000F7490">
        <w:rPr>
          <w:b/>
          <w:i/>
        </w:rPr>
        <w:lastRenderedPageBreak/>
        <w:t>Restrictions</w:t>
      </w:r>
    </w:p>
    <w:p w14:paraId="2D4F11E5" w14:textId="42AA3D2B" w:rsidR="0016682E" w:rsidRPr="000F7490" w:rsidRDefault="0016682E" w:rsidP="00D4622D">
      <w:pPr>
        <w:keepNext/>
        <w:keepLines/>
        <w:rPr>
          <w:color w:val="000000"/>
        </w:rPr>
      </w:pPr>
      <w:r w:rsidRPr="000F7490">
        <w:rPr>
          <w:color w:val="000000"/>
        </w:rPr>
        <w:t xml:space="preserve">In addition to the general static rules of </w:t>
      </w:r>
      <w:r w:rsidRPr="000F7490">
        <w:t>TTCN</w:t>
      </w:r>
      <w:r w:rsidRPr="000F7490">
        <w:noBreakHyphen/>
        <w:t>3</w:t>
      </w:r>
      <w:r w:rsidRPr="000F7490">
        <w:rPr>
          <w:color w:val="000000"/>
        </w:rPr>
        <w:t xml:space="preserve">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rPr>
          <w:color w:val="000000"/>
        </w:rPr>
        <w:t>, the following restrictions apply:</w:t>
      </w:r>
    </w:p>
    <w:p w14:paraId="4D6E3A5C" w14:textId="77777777" w:rsidR="0016682E" w:rsidRPr="000F7490" w:rsidRDefault="0016682E" w:rsidP="0016682E">
      <w:pPr>
        <w:pStyle w:val="B10"/>
      </w:pPr>
      <w:r w:rsidRPr="000F7490">
        <w:t>a)</w:t>
      </w:r>
      <w:r w:rsidRPr="000F7490">
        <w:tab/>
        <w:t>When the list concatenation operator is used for record of-s, set of-s and arrays, its operands shall be at least partially initialized.</w:t>
      </w:r>
    </w:p>
    <w:p w14:paraId="18C1AFCB" w14:textId="77777777" w:rsidR="003E22A0" w:rsidRPr="000F7490" w:rsidRDefault="003E22A0" w:rsidP="00073C31">
      <w:pPr>
        <w:pStyle w:val="EX"/>
      </w:pPr>
      <w:r w:rsidRPr="000F7490">
        <w:t>EXAMPLE:</w:t>
      </w:r>
    </w:p>
    <w:p w14:paraId="5981C674" w14:textId="2207D8A3"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1111</w:t>
      </w:r>
      <w:r w:rsidR="00486A4C" w:rsidRPr="000F7490">
        <w:rPr>
          <w:noProof w:val="0"/>
        </w:rPr>
        <w:t>'</w:t>
      </w:r>
      <w:r w:rsidRPr="000F7490">
        <w:rPr>
          <w:noProof w:val="0"/>
        </w:rPr>
        <w:t xml:space="preserve">B &amp; </w:t>
      </w:r>
      <w:r w:rsidR="00486A4C" w:rsidRPr="000F7490">
        <w:rPr>
          <w:noProof w:val="0"/>
        </w:rPr>
        <w:t>'</w:t>
      </w:r>
      <w:r w:rsidRPr="000F7490">
        <w:rPr>
          <w:noProof w:val="0"/>
        </w:rPr>
        <w:t>0000</w:t>
      </w:r>
      <w:r w:rsidR="00486A4C" w:rsidRPr="000F7490">
        <w:rPr>
          <w:noProof w:val="0"/>
        </w:rPr>
        <w:t>'</w:t>
      </w:r>
      <w:r w:rsidRPr="000F7490">
        <w:rPr>
          <w:noProof w:val="0"/>
        </w:rPr>
        <w:t xml:space="preserve">B &amp; </w:t>
      </w:r>
      <w:r w:rsidR="00486A4C" w:rsidRPr="000F7490">
        <w:rPr>
          <w:noProof w:val="0"/>
        </w:rPr>
        <w:t>'</w:t>
      </w:r>
      <w:r w:rsidRPr="000F7490">
        <w:rPr>
          <w:noProof w:val="0"/>
        </w:rPr>
        <w:t>1111</w:t>
      </w:r>
      <w:r w:rsidR="00486A4C" w:rsidRPr="000F7490">
        <w:rPr>
          <w:noProof w:val="0"/>
        </w:rPr>
        <w:t>'</w:t>
      </w:r>
      <w:r w:rsidRPr="000F7490">
        <w:rPr>
          <w:noProof w:val="0"/>
        </w:rPr>
        <w:t xml:space="preserve">B gives </w:t>
      </w:r>
      <w:r w:rsidR="00486A4C" w:rsidRPr="000F7490">
        <w:rPr>
          <w:noProof w:val="0"/>
        </w:rPr>
        <w:t>'</w:t>
      </w:r>
      <w:r w:rsidRPr="000F7490">
        <w:rPr>
          <w:noProof w:val="0"/>
        </w:rPr>
        <w:t>111100001111</w:t>
      </w:r>
      <w:r w:rsidR="00486A4C" w:rsidRPr="000F7490">
        <w:rPr>
          <w:noProof w:val="0"/>
        </w:rPr>
        <w:t>'</w:t>
      </w:r>
      <w:r w:rsidRPr="000F7490">
        <w:rPr>
          <w:noProof w:val="0"/>
        </w:rPr>
        <w:t>B</w:t>
      </w:r>
    </w:p>
    <w:p w14:paraId="62A72376" w14:textId="77777777" w:rsidR="003E22A0" w:rsidRPr="000F7490" w:rsidRDefault="003E22A0" w:rsidP="00073C31">
      <w:pPr>
        <w:pStyle w:val="PL"/>
        <w:rPr>
          <w:noProof w:val="0"/>
        </w:rPr>
      </w:pPr>
      <w:r w:rsidRPr="000F7490">
        <w:rPr>
          <w:noProof w:val="0"/>
        </w:rPr>
        <w:t xml:space="preserve">    {1,2} &amp; {3,4} &amp; {5,6} gives the following record of integer {1,2,3,4,5,6} </w:t>
      </w:r>
    </w:p>
    <w:p w14:paraId="41083F1B" w14:textId="77777777" w:rsidR="003E22A0" w:rsidRPr="000F7490" w:rsidRDefault="003E22A0" w:rsidP="00073C31">
      <w:pPr>
        <w:pStyle w:val="PL"/>
        <w:rPr>
          <w:noProof w:val="0"/>
        </w:rPr>
      </w:pPr>
    </w:p>
    <w:p w14:paraId="7469D575" w14:textId="77777777" w:rsidR="003E22A0" w:rsidRPr="000F7490" w:rsidRDefault="003E22A0" w:rsidP="00DC4A98">
      <w:pPr>
        <w:pStyle w:val="Heading3"/>
      </w:pPr>
      <w:bookmarkStart w:id="223" w:name="clause_Expr_Operators_Rel"/>
      <w:bookmarkStart w:id="224" w:name="_Toc102406189"/>
      <w:r w:rsidRPr="000F7490">
        <w:t>7.1.3</w:t>
      </w:r>
      <w:bookmarkEnd w:id="223"/>
      <w:r w:rsidRPr="000F7490">
        <w:tab/>
        <w:t>Relational operators</w:t>
      </w:r>
      <w:bookmarkEnd w:id="224"/>
    </w:p>
    <w:p w14:paraId="1B2EE3DD" w14:textId="77777777" w:rsidR="003E22A0" w:rsidRPr="000F7490" w:rsidRDefault="003E22A0" w:rsidP="00073C31">
      <w:pPr>
        <w:rPr>
          <w:color w:val="000000"/>
        </w:rPr>
      </w:pPr>
      <w:r w:rsidRPr="000F7490">
        <w:rPr>
          <w:color w:val="000000"/>
        </w:rPr>
        <w:t>The predefined relational operators are equality (</w:t>
      </w:r>
      <w:r w:rsidRPr="000F7490">
        <w:rPr>
          <w:rFonts w:ascii="Courier New" w:hAnsi="Courier New"/>
          <w:color w:val="000000"/>
        </w:rPr>
        <w:t>==</w:t>
      </w:r>
      <w:r w:rsidRPr="000F7490">
        <w:rPr>
          <w:color w:val="000000"/>
        </w:rPr>
        <w:t>), less than (</w:t>
      </w:r>
      <w:r w:rsidRPr="000F7490">
        <w:rPr>
          <w:rFonts w:ascii="Courier New" w:hAnsi="Courier New"/>
          <w:color w:val="000000"/>
        </w:rPr>
        <w:t>&lt;</w:t>
      </w:r>
      <w:r w:rsidRPr="000F7490">
        <w:rPr>
          <w:color w:val="000000"/>
        </w:rPr>
        <w:t>), greater than (</w:t>
      </w:r>
      <w:r w:rsidRPr="000F7490">
        <w:rPr>
          <w:rFonts w:ascii="Courier New" w:hAnsi="Courier New"/>
          <w:color w:val="000000"/>
        </w:rPr>
        <w:t>&gt;</w:t>
      </w:r>
      <w:r w:rsidRPr="000F7490">
        <w:rPr>
          <w:color w:val="000000"/>
        </w:rPr>
        <w:t>), non</w:t>
      </w:r>
      <w:r w:rsidRPr="000F7490">
        <w:rPr>
          <w:color w:val="000000"/>
        </w:rPr>
        <w:noBreakHyphen/>
        <w:t>equality to (</w:t>
      </w:r>
      <w:r w:rsidRPr="000F7490">
        <w:rPr>
          <w:rFonts w:ascii="Courier New" w:hAnsi="Courier New"/>
          <w:color w:val="000000"/>
        </w:rPr>
        <w:t>!=</w:t>
      </w:r>
      <w:r w:rsidRPr="000F7490">
        <w:rPr>
          <w:color w:val="000000"/>
        </w:rPr>
        <w:t>), greater than or equal to (</w:t>
      </w:r>
      <w:r w:rsidRPr="000F7490">
        <w:rPr>
          <w:rFonts w:ascii="Courier New" w:hAnsi="Courier New"/>
          <w:color w:val="000000"/>
        </w:rPr>
        <w:t>&gt;=</w:t>
      </w:r>
      <w:r w:rsidRPr="000F7490">
        <w:rPr>
          <w:color w:val="000000"/>
        </w:rPr>
        <w:t>) and less than or equal to (</w:t>
      </w:r>
      <w:r w:rsidRPr="000F7490">
        <w:rPr>
          <w:rFonts w:ascii="Courier New" w:hAnsi="Courier New"/>
          <w:color w:val="000000"/>
        </w:rPr>
        <w:t>&lt;=</w:t>
      </w:r>
      <w:r w:rsidRPr="000F7490">
        <w:rPr>
          <w:color w:val="000000"/>
        </w:rPr>
        <w:t xml:space="preserve">). The result type of all these operations is </w:t>
      </w:r>
      <w:r w:rsidRPr="000F7490">
        <w:rPr>
          <w:rFonts w:ascii="Courier New" w:hAnsi="Courier New"/>
          <w:b/>
          <w:color w:val="000000"/>
        </w:rPr>
        <w:t>boolean</w:t>
      </w:r>
      <w:r w:rsidRPr="000F7490">
        <w:rPr>
          <w:color w:val="000000"/>
        </w:rPr>
        <w:t>.</w:t>
      </w:r>
    </w:p>
    <w:p w14:paraId="70E86096" w14:textId="77777777" w:rsidR="003E22A0" w:rsidRPr="000F7490" w:rsidRDefault="003E22A0" w:rsidP="00073C31">
      <w:pPr>
        <w:rPr>
          <w:color w:val="000000"/>
        </w:rPr>
      </w:pPr>
      <w:r w:rsidRPr="000F7490">
        <w:rPr>
          <w:color w:val="000000"/>
        </w:rPr>
        <w:t>The relational operators less than (</w:t>
      </w:r>
      <w:r w:rsidRPr="000F7490">
        <w:rPr>
          <w:rFonts w:ascii="Courier New" w:hAnsi="Courier New"/>
          <w:color w:val="000000"/>
        </w:rPr>
        <w:t>&lt;</w:t>
      </w:r>
      <w:r w:rsidRPr="000F7490">
        <w:rPr>
          <w:color w:val="000000"/>
        </w:rPr>
        <w:t>), greater than (</w:t>
      </w:r>
      <w:r w:rsidRPr="000F7490">
        <w:rPr>
          <w:rFonts w:ascii="Courier New" w:hAnsi="Courier New"/>
          <w:color w:val="000000"/>
        </w:rPr>
        <w:t>&gt;</w:t>
      </w:r>
      <w:r w:rsidRPr="000F7490">
        <w:rPr>
          <w:color w:val="000000"/>
        </w:rPr>
        <w:t>), greater than or equal to (</w:t>
      </w:r>
      <w:r w:rsidRPr="000F7490">
        <w:rPr>
          <w:rFonts w:ascii="Courier New" w:hAnsi="Courier New"/>
          <w:color w:val="000000"/>
        </w:rPr>
        <w:t>&gt;=</w:t>
      </w:r>
      <w:r w:rsidRPr="000F7490">
        <w:rPr>
          <w:color w:val="000000"/>
        </w:rPr>
        <w:t>), and less than or equal to (</w:t>
      </w:r>
      <w:r w:rsidRPr="000F7490">
        <w:rPr>
          <w:rFonts w:ascii="Courier New" w:hAnsi="Courier New"/>
          <w:color w:val="000000"/>
        </w:rPr>
        <w:t>&lt;=</w:t>
      </w:r>
      <w:r w:rsidRPr="000F7490">
        <w:rPr>
          <w:color w:val="000000"/>
        </w:rPr>
        <w:t xml:space="preserve">) shall have only operands of type </w:t>
      </w:r>
      <w:r w:rsidRPr="000F7490">
        <w:rPr>
          <w:rFonts w:ascii="Courier New" w:hAnsi="Courier New"/>
          <w:b/>
          <w:color w:val="000000"/>
        </w:rPr>
        <w:t>integer</w:t>
      </w:r>
      <w:r w:rsidRPr="000F7490">
        <w:rPr>
          <w:color w:val="000000"/>
        </w:rPr>
        <w:t xml:space="preserve"> (including derivations of </w:t>
      </w:r>
      <w:r w:rsidRPr="000F7490">
        <w:rPr>
          <w:rFonts w:ascii="Courier New" w:hAnsi="Courier New"/>
          <w:b/>
          <w:color w:val="000000"/>
        </w:rPr>
        <w:t>integer</w:t>
      </w:r>
      <w:r w:rsidRPr="000F7490">
        <w:rPr>
          <w:color w:val="000000"/>
        </w:rPr>
        <w:t xml:space="preserve">), </w:t>
      </w:r>
      <w:r w:rsidRPr="000F7490">
        <w:rPr>
          <w:rFonts w:ascii="Courier New" w:hAnsi="Courier New"/>
          <w:b/>
          <w:color w:val="000000"/>
        </w:rPr>
        <w:t>float</w:t>
      </w:r>
      <w:r w:rsidRPr="000F7490">
        <w:rPr>
          <w:color w:val="000000"/>
        </w:rPr>
        <w:t xml:space="preserve"> (including derivations of </w:t>
      </w:r>
      <w:r w:rsidRPr="000F7490">
        <w:rPr>
          <w:rFonts w:ascii="Courier New" w:hAnsi="Courier New"/>
          <w:b/>
          <w:color w:val="000000"/>
        </w:rPr>
        <w:t>float</w:t>
      </w:r>
      <w:r w:rsidRPr="000F7490">
        <w:rPr>
          <w:color w:val="000000"/>
        </w:rPr>
        <w:t xml:space="preserve">), or instances of the same </w:t>
      </w:r>
      <w:r w:rsidRPr="000F7490">
        <w:rPr>
          <w:rFonts w:ascii="Courier New" w:hAnsi="Courier New"/>
          <w:b/>
          <w:color w:val="000000"/>
        </w:rPr>
        <w:t>enumerated</w:t>
      </w:r>
      <w:r w:rsidRPr="000F7490">
        <w:rPr>
          <w:color w:val="000000"/>
        </w:rPr>
        <w:t xml:space="preserve"> type. It is not allowed to compare instances of different root types. </w:t>
      </w:r>
    </w:p>
    <w:p w14:paraId="1DCE4963" w14:textId="77777777" w:rsidR="00A66714" w:rsidRPr="000F7490" w:rsidRDefault="00A66714" w:rsidP="003D6043">
      <w:pPr>
        <w:keepNext/>
        <w:rPr>
          <w:color w:val="000000"/>
        </w:rPr>
      </w:pPr>
      <w:r w:rsidRPr="000F7490">
        <w:rPr>
          <w:color w:val="000000"/>
        </w:rPr>
        <w:t xml:space="preserve">The </w:t>
      </w:r>
      <w:r w:rsidRPr="000F7490">
        <w:rPr>
          <w:rFonts w:ascii="Courier New" w:hAnsi="Courier New" w:cs="Courier New"/>
          <w:b/>
          <w:color w:val="000000"/>
        </w:rPr>
        <w:t>address</w:t>
      </w:r>
      <w:r w:rsidRPr="000F7490">
        <w:rPr>
          <w:color w:val="000000"/>
        </w:rPr>
        <w:t xml:space="preserve"> type is allowed for the </w:t>
      </w:r>
      <w:r w:rsidRPr="000F7490">
        <w:t xml:space="preserve">equality (==) and non-equality (!=) operators, independent of its actual type, but when its actual type differs from the types specified above, it can be compared to the literal special value </w:t>
      </w:r>
      <w:r w:rsidRPr="000F7490">
        <w:rPr>
          <w:rFonts w:ascii="Courier New" w:hAnsi="Courier New" w:cs="Courier New"/>
          <w:b/>
        </w:rPr>
        <w:t>null</w:t>
      </w:r>
      <w:r w:rsidRPr="000F7490">
        <w:t xml:space="preserve"> only.</w:t>
      </w:r>
    </w:p>
    <w:p w14:paraId="0DE22E37" w14:textId="77777777" w:rsidR="003E22A0" w:rsidRPr="000F7490" w:rsidRDefault="003E22A0" w:rsidP="006C47F4">
      <w:pPr>
        <w:keepNext/>
        <w:keepLines/>
      </w:pPr>
      <w:r w:rsidRPr="000F7490">
        <w:t>Operands of equality (==) and non-equality (!=) shall be completely initialized values or field references</w:t>
      </w:r>
      <w:r w:rsidR="00D468E5" w:rsidRPr="000F7490">
        <w:t xml:space="preserve">, and with the exception of </w:t>
      </w:r>
      <w:r w:rsidR="00D468E5" w:rsidRPr="000F7490">
        <w:rPr>
          <w:rFonts w:ascii="Courier New" w:hAnsi="Courier New" w:cs="Courier New"/>
          <w:b/>
        </w:rPr>
        <w:t>enumerated</w:t>
      </w:r>
      <w:r w:rsidR="00D468E5" w:rsidRPr="000F7490">
        <w:t xml:space="preserve"> types, shall be</w:t>
      </w:r>
      <w:r w:rsidRPr="000F7490">
        <w:t xml:space="preserve"> of compatible root types</w:t>
      </w:r>
      <w:r w:rsidR="00D468E5" w:rsidRPr="000F7490">
        <w:t>.</w:t>
      </w:r>
      <w:r w:rsidRPr="000F7490">
        <w:t xml:space="preserve"> </w:t>
      </w:r>
      <w:r w:rsidR="00D468E5" w:rsidRPr="000F7490">
        <w:t>T</w:t>
      </w:r>
      <w:r w:rsidRPr="000F7490">
        <w:t>he values or field references being compared shall obey the following rules. This implies that instances of types not mentioned below shall not be operands of equality and non-equality</w:t>
      </w:r>
      <w:r w:rsidR="00314349" w:rsidRPr="000F7490">
        <w:t>:</w:t>
      </w:r>
    </w:p>
    <w:p w14:paraId="39139FE4" w14:textId="77777777" w:rsidR="003E22A0" w:rsidRPr="000F7490" w:rsidRDefault="003E22A0" w:rsidP="006C47F4">
      <w:pPr>
        <w:pStyle w:val="B1"/>
        <w:keepNext/>
        <w:keepLines/>
      </w:pPr>
      <w:r w:rsidRPr="000F7490">
        <w:t xml:space="preserve">Two field references are equal if the referenced fields are both </w:t>
      </w:r>
      <w:r w:rsidRPr="000F7490">
        <w:rPr>
          <w:rFonts w:ascii="Courier New" w:hAnsi="Courier New" w:cs="Courier New"/>
          <w:b/>
        </w:rPr>
        <w:t>optional</w:t>
      </w:r>
      <w:r w:rsidRPr="000F7490">
        <w:t xml:space="preserve"> fields and both fields are set to </w:t>
      </w:r>
      <w:r w:rsidRPr="000F7490">
        <w:rPr>
          <w:rFonts w:ascii="Courier New" w:hAnsi="Courier New" w:cs="Courier New"/>
          <w:b/>
        </w:rPr>
        <w:t>omit</w:t>
      </w:r>
      <w:r w:rsidRPr="000F7490">
        <w:t xml:space="preserve"> or if both referenced fields (regardless if they are optional or not) are initialized with values and these values are equal. A field reference is equal to a value if the referenced field is initialized with a value and both values are equal.</w:t>
      </w:r>
    </w:p>
    <w:p w14:paraId="40E9B23D" w14:textId="77777777" w:rsidR="003E22A0" w:rsidRPr="000F7490" w:rsidRDefault="003E22A0" w:rsidP="00073C31">
      <w:pPr>
        <w:pStyle w:val="B1"/>
      </w:pPr>
      <w:r w:rsidRPr="000F7490">
        <w:t>Two integer values are equal if and only if they contain the same value. Otherwise, normal ma</w:t>
      </w:r>
      <w:r w:rsidR="00AB2A49" w:rsidRPr="000F7490">
        <w:t>thematical ordering is applied.</w:t>
      </w:r>
    </w:p>
    <w:p w14:paraId="6067A1C7" w14:textId="1B8F208E" w:rsidR="00A27D05" w:rsidRPr="000F7490" w:rsidRDefault="00D468E5" w:rsidP="002F6949">
      <w:pPr>
        <w:pStyle w:val="B1"/>
        <w:keepLines/>
      </w:pPr>
      <w:r w:rsidRPr="000F7490">
        <w:t xml:space="preserve">Enumerated values of the same, or different types can be compared. In the case of different </w:t>
      </w:r>
      <w:r w:rsidRPr="000F7490">
        <w:rPr>
          <w:rFonts w:ascii="Courier New" w:hAnsi="Courier New" w:cs="Courier New"/>
          <w:b/>
        </w:rPr>
        <w:t>enumerated</w:t>
      </w:r>
      <w:r w:rsidRPr="000F7490">
        <w:t xml:space="preserve"> types, expression </w:t>
      </w:r>
      <w:r w:rsidR="00486A4C" w:rsidRPr="000F7490">
        <w:t>"</w:t>
      </w:r>
      <w:r w:rsidRPr="000F7490">
        <w:t>b</w:t>
      </w:r>
      <w:r w:rsidR="00486A4C" w:rsidRPr="000F7490">
        <w:t>"</w:t>
      </w:r>
      <w:r w:rsidRPr="000F7490">
        <w:t xml:space="preserve"> of type </w:t>
      </w:r>
      <w:r w:rsidR="00486A4C" w:rsidRPr="000F7490">
        <w:t>"</w:t>
      </w:r>
      <w:r w:rsidRPr="000F7490">
        <w:t>B</w:t>
      </w:r>
      <w:r w:rsidR="00486A4C" w:rsidRPr="000F7490">
        <w:t>"</w:t>
      </w:r>
      <w:r w:rsidRPr="000F7490">
        <w:t xml:space="preserve"> can be compared with expression </w:t>
      </w:r>
      <w:r w:rsidR="00486A4C" w:rsidRPr="000F7490">
        <w:t>"</w:t>
      </w:r>
      <w:r w:rsidRPr="000F7490">
        <w:t>a</w:t>
      </w:r>
      <w:r w:rsidR="00486A4C" w:rsidRPr="000F7490">
        <w:t>"</w:t>
      </w:r>
      <w:r w:rsidRPr="000F7490">
        <w:t xml:space="preserve"> of type </w:t>
      </w:r>
      <w:r w:rsidR="00486A4C" w:rsidRPr="000F7490">
        <w:t>"</w:t>
      </w:r>
      <w:r w:rsidRPr="000F7490">
        <w:t>A</w:t>
      </w:r>
      <w:r w:rsidR="00486A4C" w:rsidRPr="000F7490">
        <w:t>"</w:t>
      </w:r>
      <w:r w:rsidRPr="000F7490">
        <w:t xml:space="preserve"> if the two types </w:t>
      </w:r>
      <w:r w:rsidR="00486A4C" w:rsidRPr="000F7490">
        <w:t>"</w:t>
      </w:r>
      <w:r w:rsidRPr="000F7490">
        <w:t>A</w:t>
      </w:r>
      <w:r w:rsidR="00486A4C" w:rsidRPr="000F7490">
        <w:t>"</w:t>
      </w:r>
      <w:r w:rsidRPr="000F7490">
        <w:t xml:space="preserve"> and </w:t>
      </w:r>
      <w:r w:rsidR="00486A4C" w:rsidRPr="000F7490">
        <w:t>"</w:t>
      </w:r>
      <w:r w:rsidRPr="000F7490">
        <w:t>B</w:t>
      </w:r>
      <w:r w:rsidR="00486A4C" w:rsidRPr="000F7490">
        <w:t>"</w:t>
      </w:r>
      <w:r w:rsidRPr="000F7490">
        <w:t xml:space="preserve"> can be merged to a consistent larger enumerated type (i.e. where numbers are not associated with different identifiers, see also clause</w:t>
      </w:r>
      <w:r w:rsidR="00650BEE" w:rsidRPr="000F7490">
        <w:t xml:space="preserve"> 6.3.2.1</w:t>
      </w:r>
      <w:r w:rsidRPr="000F7490">
        <w:t xml:space="preserve">). </w:t>
      </w:r>
      <w:r w:rsidR="00A27D05" w:rsidRPr="000F7490">
        <w:t xml:space="preserve">Two enumerated values are equal if and only if </w:t>
      </w:r>
      <w:r w:rsidR="00FB2519" w:rsidRPr="000F7490">
        <w:t xml:space="preserve">both </w:t>
      </w:r>
      <w:r w:rsidR="00650BEE" w:rsidRPr="000F7490">
        <w:t xml:space="preserve">their </w:t>
      </w:r>
      <w:r w:rsidR="00FB2519" w:rsidRPr="000F7490">
        <w:t xml:space="preserve">identifiers and </w:t>
      </w:r>
      <w:r w:rsidR="00A27D05" w:rsidRPr="000F7490">
        <w:t>associated integer value</w:t>
      </w:r>
      <w:r w:rsidR="00FB2519" w:rsidRPr="000F7490">
        <w:t>s (associated either explicitly or implicitly, see clause</w:t>
      </w:r>
      <w:r w:rsidR="00423318" w:rsidRPr="000F7490">
        <w:t> </w:t>
      </w:r>
      <w:r w:rsidR="00FB2519" w:rsidRPr="000F7490">
        <w:t>6.2.4) are the same</w:t>
      </w:r>
      <w:r w:rsidR="00A27D05" w:rsidRPr="000F7490">
        <w:t>.</w:t>
      </w:r>
    </w:p>
    <w:p w14:paraId="02B64469" w14:textId="77777777" w:rsidR="003E22A0" w:rsidRPr="000F7490" w:rsidRDefault="003E22A0" w:rsidP="00D4388C">
      <w:pPr>
        <w:pStyle w:val="B1"/>
        <w:keepNext/>
        <w:keepLines/>
      </w:pPr>
      <w:r w:rsidRPr="000F7490">
        <w:t xml:space="preserve">Two floating-point numbers are equal if and only if they contain the same value. The values minus zero and plus zero are two distinct values (e.g. they are encoded differently in some standardized languages) and minus zero is less than plus zero, which represents zero. Otherwise, normal mathematical ordering is applied. The special values </w:t>
      </w:r>
      <w:r w:rsidRPr="000F7490">
        <w:rPr>
          <w:rFonts w:ascii="Courier New" w:hAnsi="Courier New" w:cs="Courier New"/>
          <w:b/>
        </w:rPr>
        <w:noBreakHyphen/>
        <w:t>infinity,</w:t>
      </w:r>
      <w:r w:rsidRPr="000F7490">
        <w:t xml:space="preserve"> </w:t>
      </w:r>
      <w:r w:rsidRPr="000F7490">
        <w:rPr>
          <w:rFonts w:ascii="Courier New" w:hAnsi="Courier New" w:cs="Courier New"/>
          <w:b/>
        </w:rPr>
        <w:t>infinity</w:t>
      </w:r>
      <w:r w:rsidRPr="000F7490">
        <w:t xml:space="preserve"> and </w:t>
      </w:r>
      <w:r w:rsidRPr="000F7490">
        <w:rPr>
          <w:rFonts w:ascii="Courier New" w:hAnsi="Courier New" w:cs="Courier New"/>
          <w:b/>
        </w:rPr>
        <w:t>not_a_number</w:t>
      </w:r>
      <w:r w:rsidRPr="000F7490">
        <w:t xml:space="preserve"> are equal to themselves only. The special value </w:t>
      </w:r>
      <w:r w:rsidRPr="000F7490">
        <w:rPr>
          <w:rFonts w:ascii="Courier New" w:hAnsi="Courier New" w:cs="Courier New"/>
          <w:b/>
        </w:rPr>
        <w:noBreakHyphen/>
        <w:t>infinity</w:t>
      </w:r>
      <w:r w:rsidRPr="000F7490">
        <w:t xml:space="preserve"> is less than any other float value. The special value </w:t>
      </w:r>
      <w:r w:rsidRPr="000F7490">
        <w:rPr>
          <w:rFonts w:ascii="Courier New" w:hAnsi="Courier New" w:cs="Courier New"/>
          <w:b/>
        </w:rPr>
        <w:t>infinity</w:t>
      </w:r>
      <w:r w:rsidRPr="000F7490">
        <w:t xml:space="preserve"> is greater than any numerical float values and </w:t>
      </w:r>
      <w:r w:rsidRPr="000F7490">
        <w:rPr>
          <w:rFonts w:ascii="Courier New" w:hAnsi="Courier New" w:cs="Courier New"/>
          <w:b/>
        </w:rPr>
        <w:t>-infinity</w:t>
      </w:r>
      <w:r w:rsidRPr="000F7490">
        <w:t xml:space="preserve">. The special value </w:t>
      </w:r>
      <w:r w:rsidRPr="000F7490">
        <w:rPr>
          <w:rFonts w:ascii="Courier New" w:hAnsi="Courier New" w:cs="Courier New"/>
          <w:b/>
        </w:rPr>
        <w:t>not_a_number</w:t>
      </w:r>
      <w:r w:rsidRPr="000F7490">
        <w:t xml:space="preserve"> is greater than any other float value (including </w:t>
      </w:r>
      <w:r w:rsidRPr="000F7490">
        <w:rPr>
          <w:rFonts w:ascii="Courier New" w:hAnsi="Courier New" w:cs="Courier New"/>
          <w:b/>
        </w:rPr>
        <w:t>infinity</w:t>
      </w:r>
      <w:r w:rsidRPr="000F7490">
        <w:rPr>
          <w:b/>
        </w:rPr>
        <w:t>)</w:t>
      </w:r>
      <w:r w:rsidRPr="000F7490">
        <w:t>.</w:t>
      </w:r>
    </w:p>
    <w:p w14:paraId="256B1FF3" w14:textId="77777777" w:rsidR="003E22A0" w:rsidRPr="000F7490" w:rsidRDefault="003E22A0" w:rsidP="00073C31">
      <w:pPr>
        <w:pStyle w:val="B1"/>
      </w:pPr>
      <w:r w:rsidRPr="000F7490">
        <w:t>Two charstring or two universal charstring values are equal if and only if they have equal lengths and the characters at all positions are the same.</w:t>
      </w:r>
    </w:p>
    <w:p w14:paraId="19B582C7" w14:textId="77777777" w:rsidR="003E22A0" w:rsidRPr="000F7490" w:rsidRDefault="003E22A0" w:rsidP="00073C31">
      <w:pPr>
        <w:pStyle w:val="B1"/>
      </w:pPr>
      <w:r w:rsidRPr="000F7490">
        <w:t>For values of bitstring, hexstring or octetstring types, the same equality rule applies as for charstring values with the exception, that fractions which shall equal at all positions are bits, hexadecimal digits or pairs of hexadecimal digits accordingly.</w:t>
      </w:r>
    </w:p>
    <w:p w14:paraId="6366BA13" w14:textId="29197118" w:rsidR="003E22A0" w:rsidRPr="000F7490" w:rsidRDefault="003E22A0" w:rsidP="00BD4B7A">
      <w:pPr>
        <w:pStyle w:val="B1"/>
      </w:pPr>
      <w:r w:rsidRPr="000F7490">
        <w:rPr>
          <w:color w:val="000000"/>
        </w:rPr>
        <w:t xml:space="preserve">Two record values, or set values are equal respectively if and only if they are mutually compatible </w:t>
      </w:r>
      <w:r w:rsidRPr="000F7490">
        <w:t>with</w:t>
      </w:r>
      <w:r w:rsidRPr="000F7490">
        <w:rPr>
          <w:color w:val="000000"/>
        </w:rPr>
        <w:t xml:space="preserve"> the type of the other operand (see clause</w:t>
      </w:r>
      <w:r w:rsidR="00341FEB" w:rsidRPr="000F7490">
        <w:rPr>
          <w:color w:val="000000"/>
        </w:rPr>
        <w:t xml:space="preserve"> </w:t>
      </w:r>
      <w:r w:rsidR="00CC429E" w:rsidRPr="000F7490">
        <w:rPr>
          <w:color w:val="000000"/>
        </w:rPr>
        <w:fldChar w:fldCharType="begin"/>
      </w:r>
      <w:r w:rsidR="00F81290" w:rsidRPr="000F7490">
        <w:rPr>
          <w:color w:val="000000"/>
        </w:rPr>
        <w:instrText xml:space="preserve"> REF clause_CompTypes_CompRecordsRecordOfs \h </w:instrText>
      </w:r>
      <w:r w:rsidR="00CC429E" w:rsidRPr="000F7490">
        <w:rPr>
          <w:color w:val="000000"/>
        </w:rPr>
      </w:r>
      <w:r w:rsidR="00CC429E" w:rsidRPr="000F7490">
        <w:rPr>
          <w:color w:val="000000"/>
        </w:rPr>
        <w:fldChar w:fldCharType="separate"/>
      </w:r>
      <w:r w:rsidR="00530A02" w:rsidRPr="000F7490">
        <w:t>6.3.2.2</w:t>
      </w:r>
      <w:r w:rsidR="00CC429E" w:rsidRPr="000F7490">
        <w:rPr>
          <w:color w:val="000000"/>
        </w:rPr>
        <w:fldChar w:fldCharType="end"/>
      </w:r>
      <w:r w:rsidRPr="000F7490">
        <w:rPr>
          <w:color w:val="000000"/>
        </w:rPr>
        <w:t>), the actual values of all present fields are equal to their corresponding fields and all fields corresponding to omitted fields are also omitted in the peer value.</w:t>
      </w:r>
    </w:p>
    <w:p w14:paraId="76FD4410" w14:textId="41187165" w:rsidR="003E22A0" w:rsidRPr="000F7490" w:rsidRDefault="003E22A0" w:rsidP="00BD4B7A">
      <w:pPr>
        <w:pStyle w:val="B1"/>
        <w:rPr>
          <w:color w:val="000000"/>
        </w:rPr>
      </w:pPr>
      <w:r w:rsidRPr="000F7490">
        <w:rPr>
          <w:color w:val="000000"/>
        </w:rPr>
        <w:lastRenderedPageBreak/>
        <w:t xml:space="preserve">Two record of values, set of values or array values, respectively, are equal if and only if they are mutually compatible </w:t>
      </w:r>
      <w:r w:rsidRPr="000F7490">
        <w:t>with</w:t>
      </w:r>
      <w:r w:rsidRPr="000F7490">
        <w:rPr>
          <w:color w:val="000000"/>
        </w:rPr>
        <w:t xml:space="preserve"> the type of the other operand (see clause </w:t>
      </w:r>
      <w:r w:rsidR="00CC429E" w:rsidRPr="000F7490">
        <w:rPr>
          <w:color w:val="000000"/>
        </w:rPr>
        <w:fldChar w:fldCharType="begin"/>
      </w:r>
      <w:r w:rsidR="00F81290" w:rsidRPr="000F7490">
        <w:rPr>
          <w:color w:val="000000"/>
        </w:rPr>
        <w:instrText xml:space="preserve"> REF clause_CompTypes_CompSetsSetOfs \h </w:instrText>
      </w:r>
      <w:r w:rsidR="00CC429E" w:rsidRPr="000F7490">
        <w:rPr>
          <w:color w:val="000000"/>
        </w:rPr>
      </w:r>
      <w:r w:rsidR="00CC429E" w:rsidRPr="000F7490">
        <w:rPr>
          <w:color w:val="000000"/>
        </w:rPr>
        <w:fldChar w:fldCharType="separate"/>
      </w:r>
      <w:r w:rsidR="00530A02" w:rsidRPr="000F7490">
        <w:t>6.3.2.3</w:t>
      </w:r>
      <w:r w:rsidR="00CC429E" w:rsidRPr="000F7490">
        <w:rPr>
          <w:color w:val="000000"/>
        </w:rPr>
        <w:fldChar w:fldCharType="end"/>
      </w:r>
      <w:r w:rsidRPr="000F7490">
        <w:rPr>
          <w:color w:val="000000"/>
        </w:rPr>
        <w:t>), they both have the same length, and</w:t>
      </w:r>
      <w:r w:rsidR="00CE4415" w:rsidRPr="000F7490">
        <w:rPr>
          <w:color w:val="000000"/>
        </w:rPr>
        <w:t xml:space="preserve"> each element of one value is equal to the corresponding element of the other value</w:t>
      </w:r>
      <w:r w:rsidRPr="000F7490">
        <w:rPr>
          <w:color w:val="000000"/>
        </w:rPr>
        <w:t xml:space="preserve">. Record of values and array values may also be compared, in which case the </w:t>
      </w:r>
      <w:r w:rsidRPr="000F7490">
        <w:t>corresponding record of type of the array is being considered.</w:t>
      </w:r>
    </w:p>
    <w:p w14:paraId="6D291FDB" w14:textId="6D7BC522" w:rsidR="003E22A0" w:rsidRPr="000F7490" w:rsidRDefault="003E22A0" w:rsidP="00D4622D">
      <w:pPr>
        <w:pStyle w:val="B1"/>
        <w:keepNext/>
        <w:keepLines/>
        <w:rPr>
          <w:color w:val="000000"/>
        </w:rPr>
      </w:pPr>
      <w:r w:rsidRPr="000F7490">
        <w:t xml:space="preserve">Values of the same union type, and values of different union types in which at least one of the alternatives is compatible with the other type (see clause </w:t>
      </w:r>
      <w:r w:rsidR="00B654B9" w:rsidRPr="000F7490">
        <w:fldChar w:fldCharType="begin"/>
      </w:r>
      <w:r w:rsidR="00B654B9" w:rsidRPr="000F7490">
        <w:instrText xml:space="preserve"> REF clause_Types_Compatibility_UnionTypes \h  \* MERGEFORMAT </w:instrText>
      </w:r>
      <w:r w:rsidR="00B654B9" w:rsidRPr="000F7490">
        <w:fldChar w:fldCharType="separate"/>
      </w:r>
      <w:r w:rsidR="00530A02" w:rsidRPr="000F7490">
        <w:t>6.3.2.4</w:t>
      </w:r>
      <w:r w:rsidR="00B654B9" w:rsidRPr="000F7490">
        <w:fldChar w:fldCharType="end"/>
      </w:r>
      <w:r w:rsidRPr="000F7490">
        <w:t>) can be compared (independent if a compatible alternative is the selected one or not). Two values of union types are equal if and only if in both values the name of the selected alternative is identical, they are compatible with the type of the other value, and the actual values of the chosen fields are equal.</w:t>
      </w:r>
    </w:p>
    <w:p w14:paraId="5DB8131C" w14:textId="77777777" w:rsidR="003E22A0" w:rsidRPr="000F7490" w:rsidRDefault="003E22A0" w:rsidP="00073C31">
      <w:pPr>
        <w:pStyle w:val="B1"/>
        <w:rPr>
          <w:color w:val="000000"/>
        </w:rPr>
      </w:pPr>
      <w:r w:rsidRPr="000F7490">
        <w:t xml:space="preserve">Values of the same or any two anytype types can be compared. For anytype values the same rule apply as to union values, with the addition that names of </w:t>
      </w:r>
      <w:r w:rsidR="00FC461A" w:rsidRPr="000F7490">
        <w:t xml:space="preserve">user-defined </w:t>
      </w:r>
      <w:r w:rsidRPr="000F7490">
        <w:t xml:space="preserve">types defined with the same name in different modules do not denote the same </w:t>
      </w:r>
      <w:r w:rsidR="00FC461A" w:rsidRPr="000F7490">
        <w:t xml:space="preserve">type </w:t>
      </w:r>
      <w:r w:rsidRPr="000F7490">
        <w:t>name of the selected alternatives.</w:t>
      </w:r>
    </w:p>
    <w:p w14:paraId="79C2116E" w14:textId="77777777" w:rsidR="003E22A0" w:rsidRPr="000F7490" w:rsidRDefault="003E22A0" w:rsidP="00073C31">
      <w:pPr>
        <w:pStyle w:val="B1"/>
      </w:pPr>
      <w:r w:rsidRPr="000F7490">
        <w:t>Two default</w:t>
      </w:r>
      <w:r w:rsidR="000673DE" w:rsidRPr="000F7490">
        <w:t>, two port, two timer</w:t>
      </w:r>
      <w:r w:rsidRPr="000F7490">
        <w:t xml:space="preserve"> or two component values are equal if and only if they </w:t>
      </w:r>
      <w:r w:rsidR="000673DE" w:rsidRPr="000F7490">
        <w:t xml:space="preserve">both are initialized with the special value </w:t>
      </w:r>
      <w:r w:rsidR="000673DE" w:rsidRPr="000F7490">
        <w:rPr>
          <w:rFonts w:ascii="Courier New" w:hAnsi="Courier New" w:cs="Courier New"/>
          <w:b/>
        </w:rPr>
        <w:t>null</w:t>
      </w:r>
      <w:r w:rsidR="000673DE" w:rsidRPr="000F7490">
        <w:t xml:space="preserve"> or they both </w:t>
      </w:r>
      <w:r w:rsidRPr="000F7490">
        <w:t xml:space="preserve">contain </w:t>
      </w:r>
      <w:r w:rsidR="000673DE" w:rsidRPr="000F7490">
        <w:t xml:space="preserve">a </w:t>
      </w:r>
      <w:r w:rsidR="00423318" w:rsidRPr="000F7490">
        <w:t>reference</w:t>
      </w:r>
      <w:r w:rsidR="000673DE" w:rsidRPr="000F7490">
        <w:t xml:space="preserve"> to </w:t>
      </w:r>
      <w:r w:rsidRPr="000F7490">
        <w:t xml:space="preserve">the same </w:t>
      </w:r>
      <w:r w:rsidR="000673DE" w:rsidRPr="000F7490">
        <w:t xml:space="preserve">entity </w:t>
      </w:r>
      <w:r w:rsidRPr="000F7490">
        <w:t>(i.e. they designate the same default</w:t>
      </w:r>
      <w:r w:rsidR="000673DE" w:rsidRPr="000F7490">
        <w:t>, port, timer</w:t>
      </w:r>
      <w:r w:rsidRPr="000F7490">
        <w:t xml:space="preserve"> or test component, independent of the actual state of the denoted object).</w:t>
      </w:r>
    </w:p>
    <w:p w14:paraId="25239742" w14:textId="77777777" w:rsidR="003E22A0" w:rsidRPr="000F7490" w:rsidRDefault="003E22A0" w:rsidP="003D6043">
      <w:pPr>
        <w:pStyle w:val="B1"/>
        <w:keepNext/>
        <w:keepLines/>
      </w:pPr>
      <w:r w:rsidRPr="000F7490">
        <w:t>It is also possible to use compound expressions (field assignment or value list notation) directly as operands of comparison operations of structured types. If there is a compound expression on both sides of the comparison operator, they shall both be value list notation expressions where the elements shall be of the same root type</w:t>
      </w:r>
      <w:r w:rsidR="00CE4415" w:rsidRPr="000F7490">
        <w:t xml:space="preserve"> and they shall be compared like record of values with elements of that root type</w:t>
      </w:r>
      <w:r w:rsidRPr="000F7490">
        <w:t>.</w:t>
      </w:r>
      <w:r w:rsidR="00CE4415" w:rsidRPr="000F7490">
        <w:t xml:space="preserve"> If only one operand of the comparison operation is a compound expression it </w:t>
      </w:r>
      <w:r w:rsidR="00295A2F" w:rsidRPr="000F7490">
        <w:t>shall</w:t>
      </w:r>
      <w:r w:rsidR="00CE4415" w:rsidRPr="000F7490">
        <w:t xml:space="preserve"> be compatible with the root type of the other operand and they shall be compared like values of that root type.</w:t>
      </w:r>
    </w:p>
    <w:p w14:paraId="616E80D6" w14:textId="77777777" w:rsidR="00486E41" w:rsidRPr="000F7490" w:rsidRDefault="00486E41" w:rsidP="00772951">
      <w:pPr>
        <w:pStyle w:val="EX"/>
      </w:pPr>
      <w:r w:rsidRPr="000F7490">
        <w:t>EXAMPLE 1:</w:t>
      </w:r>
      <w:r w:rsidR="00772951" w:rsidRPr="000F7490">
        <w:tab/>
      </w:r>
      <w:r w:rsidRPr="000F7490">
        <w:t>Comparing enumerated values</w:t>
      </w:r>
    </w:p>
    <w:p w14:paraId="675184FB" w14:textId="77777777" w:rsidR="00486E41" w:rsidRPr="000F7490" w:rsidRDefault="00486E41" w:rsidP="00486E41">
      <w:pPr>
        <w:pStyle w:val="PL"/>
        <w:ind w:left="384"/>
        <w:rPr>
          <w:b/>
          <w:noProof w:val="0"/>
        </w:rPr>
      </w:pPr>
      <w:r w:rsidRPr="000F7490">
        <w:rPr>
          <w:noProof w:val="0"/>
        </w:rPr>
        <w:t>// Given</w:t>
      </w:r>
    </w:p>
    <w:p w14:paraId="3D6778F6" w14:textId="77777777" w:rsidR="00486E41" w:rsidRPr="000F7490" w:rsidRDefault="00486E41" w:rsidP="00486E41">
      <w:pPr>
        <w:pStyle w:val="PL"/>
        <w:ind w:left="384"/>
        <w:rPr>
          <w:noProof w:val="0"/>
        </w:rPr>
      </w:pPr>
      <w:r w:rsidRPr="000F7490">
        <w:rPr>
          <w:b/>
          <w:noProof w:val="0"/>
        </w:rPr>
        <w:t>type enumerated</w:t>
      </w:r>
      <w:r w:rsidRPr="000F7490">
        <w:rPr>
          <w:noProof w:val="0"/>
        </w:rPr>
        <w:t xml:space="preserve"> EWeekDays {</w:t>
      </w:r>
    </w:p>
    <w:p w14:paraId="45983ECC" w14:textId="77777777" w:rsidR="00486E41" w:rsidRPr="000F7490" w:rsidRDefault="00486E41" w:rsidP="00486E41">
      <w:pPr>
        <w:pStyle w:val="PL"/>
        <w:ind w:left="384"/>
        <w:rPr>
          <w:noProof w:val="0"/>
        </w:rPr>
      </w:pPr>
      <w:r w:rsidRPr="000F7490">
        <w:rPr>
          <w:noProof w:val="0"/>
        </w:rPr>
        <w:tab/>
        <w:t>Mon, Tue, Wed, Thu, Fri, Sat, Sun</w:t>
      </w:r>
    </w:p>
    <w:p w14:paraId="7CADF23F" w14:textId="77777777" w:rsidR="00486E41" w:rsidRPr="000F7490" w:rsidRDefault="00486E41" w:rsidP="00486E41">
      <w:pPr>
        <w:pStyle w:val="PL"/>
        <w:ind w:left="384"/>
        <w:rPr>
          <w:b/>
          <w:noProof w:val="0"/>
        </w:rPr>
      </w:pPr>
      <w:r w:rsidRPr="000F7490">
        <w:rPr>
          <w:noProof w:val="0"/>
        </w:rPr>
        <w:t>};</w:t>
      </w:r>
    </w:p>
    <w:p w14:paraId="3833486F" w14:textId="77777777" w:rsidR="00486E41" w:rsidRPr="000F7490" w:rsidRDefault="00486E41" w:rsidP="00486E41">
      <w:pPr>
        <w:pStyle w:val="PL"/>
        <w:ind w:left="384"/>
        <w:rPr>
          <w:b/>
          <w:noProof w:val="0"/>
        </w:rPr>
      </w:pPr>
    </w:p>
    <w:p w14:paraId="226E9362" w14:textId="77777777" w:rsidR="00486E41" w:rsidRPr="000F7490" w:rsidRDefault="00486E41" w:rsidP="00486E41">
      <w:pPr>
        <w:pStyle w:val="PL"/>
        <w:ind w:left="384"/>
        <w:rPr>
          <w:noProof w:val="0"/>
        </w:rPr>
      </w:pPr>
      <w:r w:rsidRPr="000F7490">
        <w:rPr>
          <w:b/>
          <w:noProof w:val="0"/>
        </w:rPr>
        <w:t>type enumerated</w:t>
      </w:r>
      <w:r w:rsidRPr="000F7490">
        <w:rPr>
          <w:noProof w:val="0"/>
        </w:rPr>
        <w:t xml:space="preserve"> EWorkDays {</w:t>
      </w:r>
    </w:p>
    <w:p w14:paraId="0718CDE7" w14:textId="77777777" w:rsidR="00486E41" w:rsidRPr="000F7490" w:rsidRDefault="00486E41" w:rsidP="00486E41">
      <w:pPr>
        <w:pStyle w:val="PL"/>
        <w:ind w:left="384"/>
        <w:rPr>
          <w:noProof w:val="0"/>
        </w:rPr>
      </w:pPr>
      <w:r w:rsidRPr="000F7490">
        <w:rPr>
          <w:noProof w:val="0"/>
        </w:rPr>
        <w:tab/>
        <w:t>Mon, Tue, Wed, Thu, Fri</w:t>
      </w:r>
    </w:p>
    <w:p w14:paraId="5D9FCC57" w14:textId="77777777" w:rsidR="00486E41" w:rsidRPr="000F7490" w:rsidRDefault="00486E41" w:rsidP="00486E41">
      <w:pPr>
        <w:pStyle w:val="PL"/>
        <w:keepNext/>
        <w:ind w:left="384"/>
        <w:rPr>
          <w:noProof w:val="0"/>
        </w:rPr>
      </w:pPr>
      <w:r w:rsidRPr="000F7490">
        <w:rPr>
          <w:noProof w:val="0"/>
        </w:rPr>
        <w:t>};</w:t>
      </w:r>
    </w:p>
    <w:p w14:paraId="566F1300" w14:textId="77777777" w:rsidR="00486E41" w:rsidRPr="000F7490" w:rsidRDefault="00486E41" w:rsidP="00486E41">
      <w:pPr>
        <w:pStyle w:val="PL"/>
        <w:ind w:left="384"/>
        <w:rPr>
          <w:noProof w:val="0"/>
        </w:rPr>
      </w:pPr>
    </w:p>
    <w:p w14:paraId="7E38C854" w14:textId="77777777" w:rsidR="00486E41" w:rsidRPr="000F7490" w:rsidRDefault="00486E41" w:rsidP="00486E41">
      <w:pPr>
        <w:pStyle w:val="PL"/>
        <w:ind w:left="384"/>
        <w:rPr>
          <w:noProof w:val="0"/>
        </w:rPr>
      </w:pPr>
      <w:r w:rsidRPr="000F7490">
        <w:rPr>
          <w:b/>
          <w:noProof w:val="0"/>
        </w:rPr>
        <w:t>type enumerated</w:t>
      </w:r>
      <w:r w:rsidRPr="000F7490">
        <w:rPr>
          <w:noProof w:val="0"/>
        </w:rPr>
        <w:t xml:space="preserve"> EDesWeekDays {</w:t>
      </w:r>
    </w:p>
    <w:p w14:paraId="636A3CD8" w14:textId="77777777" w:rsidR="00486E41" w:rsidRPr="000F7490" w:rsidRDefault="00486E41" w:rsidP="00486E41">
      <w:pPr>
        <w:pStyle w:val="PL"/>
        <w:ind w:left="384"/>
        <w:rPr>
          <w:noProof w:val="0"/>
        </w:rPr>
      </w:pPr>
      <w:r w:rsidRPr="000F7490">
        <w:rPr>
          <w:noProof w:val="0"/>
        </w:rPr>
        <w:tab/>
        <w:t>Tue, Wed, Thu, Fri, Sat, Sun, Mon</w:t>
      </w:r>
    </w:p>
    <w:p w14:paraId="7DAD0DE5" w14:textId="77777777" w:rsidR="00486E41" w:rsidRPr="000F7490" w:rsidRDefault="00486E41" w:rsidP="00486E41">
      <w:pPr>
        <w:pStyle w:val="PL"/>
        <w:ind w:left="384"/>
        <w:rPr>
          <w:noProof w:val="0"/>
        </w:rPr>
      </w:pPr>
      <w:r w:rsidRPr="000F7490">
        <w:rPr>
          <w:noProof w:val="0"/>
        </w:rPr>
        <w:t>};</w:t>
      </w:r>
    </w:p>
    <w:p w14:paraId="72FB0BD1" w14:textId="77777777" w:rsidR="00486E41" w:rsidRPr="000F7490" w:rsidRDefault="00486E41" w:rsidP="00486E41">
      <w:pPr>
        <w:pStyle w:val="PL"/>
        <w:ind w:left="384"/>
        <w:rPr>
          <w:noProof w:val="0"/>
        </w:rPr>
      </w:pPr>
    </w:p>
    <w:p w14:paraId="2401340F" w14:textId="77777777" w:rsidR="00486E41" w:rsidRPr="000F7490" w:rsidRDefault="00486E41" w:rsidP="00486E41">
      <w:pPr>
        <w:pStyle w:val="PL"/>
        <w:ind w:left="384"/>
        <w:rPr>
          <w:noProof w:val="0"/>
        </w:rPr>
      </w:pPr>
      <w:r w:rsidRPr="000F7490">
        <w:rPr>
          <w:noProof w:val="0"/>
        </w:rPr>
        <w:t>var EWeekDays v_myWeekDayMon := Mon</w:t>
      </w:r>
    </w:p>
    <w:p w14:paraId="5D36E2E9" w14:textId="77777777" w:rsidR="00486E41" w:rsidRPr="000F7490" w:rsidRDefault="00486E41" w:rsidP="00486E41">
      <w:pPr>
        <w:pStyle w:val="PL"/>
        <w:ind w:left="384"/>
        <w:rPr>
          <w:noProof w:val="0"/>
        </w:rPr>
      </w:pPr>
      <w:r w:rsidRPr="000F7490">
        <w:rPr>
          <w:noProof w:val="0"/>
        </w:rPr>
        <w:t>var EWeekDays v_myWeekDaySun := Sun</w:t>
      </w:r>
    </w:p>
    <w:p w14:paraId="1DABFF14" w14:textId="77777777" w:rsidR="00486E41" w:rsidRPr="000F7490" w:rsidRDefault="00486E41" w:rsidP="00486E41">
      <w:pPr>
        <w:pStyle w:val="PL"/>
        <w:ind w:left="384"/>
        <w:rPr>
          <w:noProof w:val="0"/>
        </w:rPr>
      </w:pPr>
      <w:r w:rsidRPr="000F7490">
        <w:rPr>
          <w:noProof w:val="0"/>
        </w:rPr>
        <w:t>var EWorkDays v_myWorkDayMon := Mon</w:t>
      </w:r>
    </w:p>
    <w:p w14:paraId="6A657476" w14:textId="77777777" w:rsidR="00486E41" w:rsidRPr="000F7490" w:rsidRDefault="00486E41" w:rsidP="00486E41">
      <w:pPr>
        <w:pStyle w:val="PL"/>
        <w:ind w:left="384"/>
        <w:rPr>
          <w:noProof w:val="0"/>
        </w:rPr>
      </w:pPr>
      <w:r w:rsidRPr="000F7490">
        <w:rPr>
          <w:noProof w:val="0"/>
        </w:rPr>
        <w:t>var EDesWeekDays v_myDesWeekDayMon := Mon</w:t>
      </w:r>
    </w:p>
    <w:p w14:paraId="5131B6AC" w14:textId="77777777" w:rsidR="00486E41" w:rsidRPr="000F7490" w:rsidRDefault="00486E41" w:rsidP="00486E41">
      <w:pPr>
        <w:pStyle w:val="PL"/>
        <w:ind w:left="384"/>
        <w:rPr>
          <w:noProof w:val="0"/>
        </w:rPr>
      </w:pPr>
    </w:p>
    <w:p w14:paraId="7B39BC39" w14:textId="77777777" w:rsidR="00486E41" w:rsidRPr="000F7490" w:rsidRDefault="00486E41" w:rsidP="00486E41">
      <w:pPr>
        <w:pStyle w:val="PL"/>
        <w:ind w:left="384"/>
        <w:rPr>
          <w:noProof w:val="0"/>
        </w:rPr>
      </w:pPr>
      <w:r w:rsidRPr="000F7490">
        <w:rPr>
          <w:noProof w:val="0"/>
        </w:rPr>
        <w:t>// Then</w:t>
      </w:r>
    </w:p>
    <w:p w14:paraId="70F6CB71" w14:textId="77777777" w:rsidR="00486E41" w:rsidRPr="000F7490" w:rsidRDefault="00486E41" w:rsidP="00486E41">
      <w:pPr>
        <w:pStyle w:val="PL"/>
        <w:ind w:left="384"/>
        <w:rPr>
          <w:noProof w:val="0"/>
        </w:rPr>
      </w:pPr>
    </w:p>
    <w:p w14:paraId="46E7AE41" w14:textId="77777777" w:rsidR="00486E41" w:rsidRPr="000F7490" w:rsidRDefault="00486E41" w:rsidP="00486E41">
      <w:pPr>
        <w:pStyle w:val="PL"/>
        <w:ind w:left="384"/>
        <w:rPr>
          <w:noProof w:val="0"/>
        </w:rPr>
      </w:pPr>
      <w:r w:rsidRPr="000F7490">
        <w:rPr>
          <w:noProof w:val="0"/>
        </w:rPr>
        <w:t>v_myWeekDayMon ==  v_myWorkDayMon;</w:t>
      </w:r>
    </w:p>
    <w:p w14:paraId="4114C55C" w14:textId="77777777" w:rsidR="00486E41" w:rsidRPr="000F7490" w:rsidRDefault="00486E41" w:rsidP="00486E41">
      <w:pPr>
        <w:pStyle w:val="PL"/>
        <w:ind w:left="384"/>
        <w:rPr>
          <w:noProof w:val="0"/>
        </w:rPr>
      </w:pPr>
      <w:r w:rsidRPr="000F7490">
        <w:rPr>
          <w:noProof w:val="0"/>
        </w:rPr>
        <w:tab/>
        <w:t>// returns true</w:t>
      </w:r>
    </w:p>
    <w:p w14:paraId="54E43AC7" w14:textId="77777777" w:rsidR="00486E41" w:rsidRPr="000F7490" w:rsidRDefault="00486E41" w:rsidP="00486E41">
      <w:pPr>
        <w:pStyle w:val="PL"/>
        <w:ind w:left="384"/>
        <w:rPr>
          <w:noProof w:val="0"/>
        </w:rPr>
      </w:pPr>
      <w:r w:rsidRPr="000F7490">
        <w:rPr>
          <w:noProof w:val="0"/>
        </w:rPr>
        <w:t>v_myWeekDaySun == v_myWorkDayMon;</w:t>
      </w:r>
    </w:p>
    <w:p w14:paraId="52AFD4C2" w14:textId="77777777" w:rsidR="00486E41" w:rsidRPr="000F7490" w:rsidRDefault="00486E41" w:rsidP="00486E41">
      <w:pPr>
        <w:pStyle w:val="PL"/>
        <w:ind w:left="384"/>
        <w:rPr>
          <w:noProof w:val="0"/>
        </w:rPr>
      </w:pPr>
      <w:r w:rsidRPr="000F7490">
        <w:rPr>
          <w:noProof w:val="0"/>
        </w:rPr>
        <w:tab/>
        <w:t>// returns false, because Sun is not a possible value in EworkDays</w:t>
      </w:r>
    </w:p>
    <w:p w14:paraId="3E8208F8" w14:textId="77777777" w:rsidR="00486E41" w:rsidRPr="000F7490" w:rsidRDefault="00486E41" w:rsidP="00486E41">
      <w:pPr>
        <w:pStyle w:val="PL"/>
        <w:ind w:left="384"/>
        <w:rPr>
          <w:noProof w:val="0"/>
        </w:rPr>
      </w:pPr>
      <w:r w:rsidRPr="000F7490">
        <w:rPr>
          <w:noProof w:val="0"/>
        </w:rPr>
        <w:t>v_myDesWeekDayMon ==  v_myWeekDayMon;</w:t>
      </w:r>
    </w:p>
    <w:p w14:paraId="1D9EDA8D" w14:textId="77777777" w:rsidR="00486E41" w:rsidRPr="000F7490" w:rsidRDefault="00486E41" w:rsidP="00486E41">
      <w:pPr>
        <w:pStyle w:val="PL"/>
        <w:ind w:left="384"/>
        <w:rPr>
          <w:noProof w:val="0"/>
        </w:rPr>
      </w:pPr>
      <w:r w:rsidRPr="000F7490">
        <w:rPr>
          <w:noProof w:val="0"/>
        </w:rPr>
        <w:tab/>
        <w:t>// returns false: though the identifiers in both enumerated types are the same,</w:t>
      </w:r>
    </w:p>
    <w:p w14:paraId="72331F7F" w14:textId="77777777" w:rsidR="00486E41" w:rsidRPr="000F7490" w:rsidRDefault="00486E41" w:rsidP="00486E41">
      <w:pPr>
        <w:pStyle w:val="PL"/>
        <w:ind w:left="384"/>
        <w:rPr>
          <w:noProof w:val="0"/>
        </w:rPr>
      </w:pPr>
      <w:r w:rsidRPr="000F7490">
        <w:rPr>
          <w:noProof w:val="0"/>
        </w:rPr>
        <w:tab/>
        <w:t>// but the integer values associated with the identifiers are different</w:t>
      </w:r>
    </w:p>
    <w:p w14:paraId="2E4C47E5" w14:textId="77777777" w:rsidR="00486E41" w:rsidRPr="000F7490" w:rsidRDefault="00486E41" w:rsidP="00486E41">
      <w:pPr>
        <w:pStyle w:val="PL"/>
        <w:ind w:left="384"/>
        <w:rPr>
          <w:noProof w:val="0"/>
        </w:rPr>
      </w:pPr>
    </w:p>
    <w:p w14:paraId="3F6EE04D" w14:textId="77777777" w:rsidR="003E22A0" w:rsidRPr="000F7490" w:rsidRDefault="003E22A0" w:rsidP="00772951">
      <w:pPr>
        <w:pStyle w:val="EX"/>
      </w:pPr>
      <w:r w:rsidRPr="000F7490">
        <w:t>EXAMPLE</w:t>
      </w:r>
      <w:r w:rsidR="00486E41" w:rsidRPr="000F7490">
        <w:t xml:space="preserve"> 2</w:t>
      </w:r>
      <w:r w:rsidRPr="000F7490">
        <w:t>:</w:t>
      </w:r>
      <w:r w:rsidR="00772951" w:rsidRPr="000F7490">
        <w:tab/>
      </w:r>
      <w:r w:rsidR="00486E41" w:rsidRPr="000F7490">
        <w:t>Comparing values of other structured types</w:t>
      </w:r>
    </w:p>
    <w:p w14:paraId="1B9FC816" w14:textId="77777777" w:rsidR="003E22A0" w:rsidRPr="000F7490" w:rsidRDefault="003E22A0" w:rsidP="00073C31">
      <w:pPr>
        <w:pStyle w:val="PL"/>
        <w:keepNext/>
        <w:keepLines/>
        <w:rPr>
          <w:noProof w:val="0"/>
        </w:rPr>
      </w:pPr>
      <w:r w:rsidRPr="000F7490">
        <w:rPr>
          <w:noProof w:val="0"/>
        </w:rPr>
        <w:tab/>
        <w:t>// Given</w:t>
      </w:r>
    </w:p>
    <w:p w14:paraId="5BCBACDD" w14:textId="77777777" w:rsidR="003E22A0" w:rsidRPr="000F7490" w:rsidRDefault="003E22A0" w:rsidP="00073C31">
      <w:pPr>
        <w:pStyle w:val="PL"/>
        <w:keepNext/>
        <w:keepLines/>
        <w:rPr>
          <w:noProof w:val="0"/>
        </w:rPr>
      </w:pPr>
      <w:r w:rsidRPr="000F7490">
        <w:rPr>
          <w:noProof w:val="0"/>
        </w:rPr>
        <w:tab/>
      </w:r>
      <w:r w:rsidRPr="000F7490">
        <w:rPr>
          <w:b/>
          <w:noProof w:val="0"/>
        </w:rPr>
        <w:t>type</w:t>
      </w:r>
      <w:r w:rsidRPr="000F7490">
        <w:rPr>
          <w:noProof w:val="0"/>
        </w:rPr>
        <w:tab/>
      </w:r>
      <w:r w:rsidRPr="000F7490">
        <w:rPr>
          <w:b/>
          <w:noProof w:val="0"/>
        </w:rPr>
        <w:t>set</w:t>
      </w:r>
      <w:r w:rsidRPr="000F7490">
        <w:rPr>
          <w:noProof w:val="0"/>
        </w:rPr>
        <w:tab/>
        <w:t>S1</w:t>
      </w:r>
      <w:r w:rsidRPr="000F7490">
        <w:rPr>
          <w:noProof w:val="0"/>
        </w:rPr>
        <w:tab/>
        <w:t>{</w:t>
      </w:r>
    </w:p>
    <w:p w14:paraId="2FB36EF5"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a1</w:t>
      </w:r>
      <w:r w:rsidRPr="000F7490">
        <w:rPr>
          <w:noProof w:val="0"/>
        </w:rPr>
        <w:tab/>
      </w:r>
      <w:r w:rsidRPr="000F7490">
        <w:rPr>
          <w:b/>
          <w:noProof w:val="0"/>
        </w:rPr>
        <w:t>optional</w:t>
      </w:r>
      <w:r w:rsidRPr="000F7490">
        <w:rPr>
          <w:noProof w:val="0"/>
        </w:rPr>
        <w:t>,</w:t>
      </w:r>
    </w:p>
    <w:p w14:paraId="11B46A39"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a2</w:t>
      </w:r>
      <w:r w:rsidRPr="000F7490">
        <w:rPr>
          <w:noProof w:val="0"/>
        </w:rPr>
        <w:tab/>
      </w:r>
      <w:r w:rsidRPr="000F7490">
        <w:rPr>
          <w:b/>
          <w:noProof w:val="0"/>
        </w:rPr>
        <w:t>optional</w:t>
      </w:r>
      <w:r w:rsidRPr="000F7490">
        <w:rPr>
          <w:noProof w:val="0"/>
        </w:rPr>
        <w:t>,</w:t>
      </w:r>
    </w:p>
    <w:p w14:paraId="515BCF8B"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a3</w:t>
      </w:r>
      <w:r w:rsidRPr="000F7490">
        <w:rPr>
          <w:noProof w:val="0"/>
        </w:rPr>
        <w:tab/>
      </w:r>
      <w:r w:rsidRPr="000F7490">
        <w:rPr>
          <w:b/>
          <w:noProof w:val="0"/>
        </w:rPr>
        <w:t>optional</w:t>
      </w:r>
    </w:p>
    <w:p w14:paraId="4A35E23C"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t>};</w:t>
      </w:r>
    </w:p>
    <w:p w14:paraId="1034F05E" w14:textId="77777777" w:rsidR="003E22A0" w:rsidRPr="000F7490" w:rsidRDefault="003E22A0" w:rsidP="00073C31">
      <w:pPr>
        <w:pStyle w:val="PL"/>
        <w:rPr>
          <w:noProof w:val="0"/>
        </w:rPr>
      </w:pPr>
    </w:p>
    <w:p w14:paraId="59F5EE15"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set</w:t>
      </w:r>
      <w:r w:rsidRPr="000F7490">
        <w:rPr>
          <w:noProof w:val="0"/>
        </w:rPr>
        <w:tab/>
        <w:t>S2</w:t>
      </w:r>
      <w:r w:rsidRPr="000F7490">
        <w:rPr>
          <w:noProof w:val="0"/>
        </w:rPr>
        <w:tab/>
        <w:t>{</w:t>
      </w:r>
    </w:p>
    <w:p w14:paraId="4ABB94B6"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b1</w:t>
      </w:r>
      <w:r w:rsidRPr="000F7490">
        <w:rPr>
          <w:noProof w:val="0"/>
        </w:rPr>
        <w:tab/>
      </w:r>
      <w:r w:rsidRPr="000F7490">
        <w:rPr>
          <w:b/>
          <w:noProof w:val="0"/>
        </w:rPr>
        <w:t>optional</w:t>
      </w:r>
      <w:r w:rsidRPr="000F7490">
        <w:rPr>
          <w:noProof w:val="0"/>
        </w:rPr>
        <w:t>,</w:t>
      </w:r>
    </w:p>
    <w:p w14:paraId="1944F85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b2</w:t>
      </w:r>
      <w:r w:rsidRPr="000F7490">
        <w:rPr>
          <w:noProof w:val="0"/>
        </w:rPr>
        <w:tab/>
      </w:r>
      <w:r w:rsidRPr="000F7490">
        <w:rPr>
          <w:b/>
          <w:noProof w:val="0"/>
        </w:rPr>
        <w:t>optional</w:t>
      </w:r>
      <w:r w:rsidRPr="000F7490">
        <w:rPr>
          <w:noProof w:val="0"/>
        </w:rPr>
        <w:t>,</w:t>
      </w:r>
    </w:p>
    <w:p w14:paraId="05F7DC8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b3</w:t>
      </w:r>
      <w:r w:rsidRPr="000F7490">
        <w:rPr>
          <w:noProof w:val="0"/>
        </w:rPr>
        <w:tab/>
      </w:r>
      <w:r w:rsidRPr="000F7490">
        <w:rPr>
          <w:b/>
          <w:noProof w:val="0"/>
        </w:rPr>
        <w:t>optional</w:t>
      </w:r>
    </w:p>
    <w:p w14:paraId="10D2EB80"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06A14E8B" w14:textId="77777777" w:rsidR="003E22A0" w:rsidRPr="000F7490" w:rsidRDefault="003E22A0" w:rsidP="00073C31">
      <w:pPr>
        <w:pStyle w:val="PL"/>
        <w:rPr>
          <w:noProof w:val="0"/>
        </w:rPr>
      </w:pPr>
    </w:p>
    <w:p w14:paraId="754ED115" w14:textId="77777777" w:rsidR="003E22A0" w:rsidRPr="000F7490" w:rsidRDefault="003E22A0" w:rsidP="00E77AF6">
      <w:pPr>
        <w:pStyle w:val="PL"/>
        <w:keepNext/>
        <w:keepLines/>
        <w:rPr>
          <w:noProof w:val="0"/>
        </w:rPr>
      </w:pPr>
      <w:r w:rsidRPr="000F7490">
        <w:rPr>
          <w:noProof w:val="0"/>
        </w:rPr>
        <w:lastRenderedPageBreak/>
        <w:tab/>
      </w:r>
      <w:r w:rsidRPr="000F7490">
        <w:rPr>
          <w:b/>
          <w:noProof w:val="0"/>
        </w:rPr>
        <w:t>type</w:t>
      </w:r>
      <w:r w:rsidRPr="000F7490">
        <w:rPr>
          <w:noProof w:val="0"/>
        </w:rPr>
        <w:tab/>
      </w:r>
      <w:r w:rsidRPr="000F7490">
        <w:rPr>
          <w:b/>
          <w:noProof w:val="0"/>
        </w:rPr>
        <w:t>set</w:t>
      </w:r>
      <w:r w:rsidRPr="000F7490">
        <w:rPr>
          <w:noProof w:val="0"/>
        </w:rPr>
        <w:tab/>
        <w:t>S3</w:t>
      </w:r>
      <w:r w:rsidRPr="000F7490">
        <w:rPr>
          <w:noProof w:val="0"/>
        </w:rPr>
        <w:tab/>
        <w:t>{</w:t>
      </w:r>
    </w:p>
    <w:p w14:paraId="6BB8015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c1</w:t>
      </w:r>
      <w:r w:rsidRPr="000F7490">
        <w:rPr>
          <w:noProof w:val="0"/>
        </w:rPr>
        <w:tab/>
      </w:r>
      <w:r w:rsidRPr="000F7490">
        <w:rPr>
          <w:b/>
          <w:noProof w:val="0"/>
        </w:rPr>
        <w:t>optional</w:t>
      </w:r>
      <w:r w:rsidRPr="000F7490">
        <w:rPr>
          <w:noProof w:val="0"/>
        </w:rPr>
        <w:t>,</w:t>
      </w:r>
    </w:p>
    <w:p w14:paraId="0D198556"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c2</w:t>
      </w:r>
      <w:r w:rsidRPr="000F7490">
        <w:rPr>
          <w:noProof w:val="0"/>
        </w:rPr>
        <w:tab/>
      </w:r>
      <w:r w:rsidRPr="000F7490">
        <w:rPr>
          <w:b/>
          <w:noProof w:val="0"/>
        </w:rPr>
        <w:t>optional</w:t>
      </w:r>
      <w:r w:rsidRPr="000F7490">
        <w:rPr>
          <w:noProof w:val="0"/>
        </w:rPr>
        <w:t>,</w:t>
      </w:r>
    </w:p>
    <w:p w14:paraId="271CF66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1D25B62C" w14:textId="77777777" w:rsidR="003E22A0" w:rsidRPr="000F7490" w:rsidRDefault="003E22A0" w:rsidP="00073C31">
      <w:pPr>
        <w:pStyle w:val="PL"/>
        <w:rPr>
          <w:noProof w:val="0"/>
        </w:rPr>
      </w:pPr>
    </w:p>
    <w:p w14:paraId="4ACA66EA"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set</w:t>
      </w:r>
      <w:r w:rsidRPr="000F7490">
        <w:rPr>
          <w:noProof w:val="0"/>
        </w:rPr>
        <w:t xml:space="preserve"> </w:t>
      </w:r>
      <w:r w:rsidRPr="000F7490">
        <w:rPr>
          <w:b/>
          <w:noProof w:val="0"/>
        </w:rPr>
        <w:t>of</w:t>
      </w:r>
      <w:r w:rsidRPr="000F7490">
        <w:rPr>
          <w:noProof w:val="0"/>
        </w:rPr>
        <w:t xml:space="preserve"> </w:t>
      </w:r>
      <w:r w:rsidRPr="000F7490">
        <w:rPr>
          <w:b/>
          <w:noProof w:val="0"/>
        </w:rPr>
        <w:t>integer</w:t>
      </w:r>
      <w:r w:rsidRPr="000F7490">
        <w:rPr>
          <w:noProof w:val="0"/>
        </w:rPr>
        <w:tab/>
        <w:t>SI;</w:t>
      </w:r>
    </w:p>
    <w:p w14:paraId="51DAE9EF" w14:textId="77777777" w:rsidR="003E22A0" w:rsidRPr="000F7490" w:rsidRDefault="003E22A0" w:rsidP="00073C31">
      <w:pPr>
        <w:pStyle w:val="PL"/>
        <w:rPr>
          <w:noProof w:val="0"/>
        </w:rPr>
      </w:pPr>
    </w:p>
    <w:p w14:paraId="564D683D"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union</w:t>
      </w:r>
      <w:r w:rsidRPr="000F7490">
        <w:rPr>
          <w:noProof w:val="0"/>
        </w:rPr>
        <w:tab/>
        <w:t>U1</w:t>
      </w:r>
      <w:r w:rsidRPr="000F7490">
        <w:rPr>
          <w:noProof w:val="0"/>
        </w:rPr>
        <w:tab/>
        <w:t>{</w:t>
      </w:r>
    </w:p>
    <w:p w14:paraId="72A4D402"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d1,</w:t>
      </w:r>
    </w:p>
    <w:p w14:paraId="3866477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d2,</w:t>
      </w:r>
    </w:p>
    <w:p w14:paraId="46D15C8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68D68F63" w14:textId="77777777" w:rsidR="003E22A0" w:rsidRPr="000F7490" w:rsidRDefault="003E22A0" w:rsidP="00073C31">
      <w:pPr>
        <w:pStyle w:val="PL"/>
        <w:rPr>
          <w:noProof w:val="0"/>
        </w:rPr>
      </w:pPr>
    </w:p>
    <w:p w14:paraId="0A47B098"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union</w:t>
      </w:r>
      <w:r w:rsidRPr="000F7490">
        <w:rPr>
          <w:noProof w:val="0"/>
        </w:rPr>
        <w:tab/>
        <w:t>U2</w:t>
      </w:r>
      <w:r w:rsidRPr="000F7490">
        <w:rPr>
          <w:noProof w:val="0"/>
        </w:rPr>
        <w:tab/>
        <w:t>{</w:t>
      </w:r>
    </w:p>
    <w:p w14:paraId="7B4E72B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e1,</w:t>
      </w:r>
    </w:p>
    <w:p w14:paraId="0B939280"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e2,</w:t>
      </w:r>
    </w:p>
    <w:p w14:paraId="3767FF02"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2BAEC6A5" w14:textId="77777777" w:rsidR="003E22A0" w:rsidRPr="000F7490" w:rsidRDefault="003E22A0" w:rsidP="00073C31">
      <w:pPr>
        <w:pStyle w:val="PL"/>
        <w:rPr>
          <w:noProof w:val="0"/>
        </w:rPr>
      </w:pPr>
    </w:p>
    <w:p w14:paraId="6B077664"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union</w:t>
      </w:r>
      <w:r w:rsidRPr="000F7490">
        <w:rPr>
          <w:noProof w:val="0"/>
        </w:rPr>
        <w:tab/>
        <w:t>U3</w:t>
      </w:r>
      <w:r w:rsidRPr="000F7490">
        <w:rPr>
          <w:noProof w:val="0"/>
        </w:rPr>
        <w:tab/>
        <w:t>{</w:t>
      </w:r>
    </w:p>
    <w:p w14:paraId="1855BAF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d1,</w:t>
      </w:r>
    </w:p>
    <w:p w14:paraId="2BF33BA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t>d2,</w:t>
      </w:r>
    </w:p>
    <w:p w14:paraId="2D45256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boolean</w:t>
      </w:r>
      <w:r w:rsidRPr="000F7490">
        <w:rPr>
          <w:noProof w:val="0"/>
        </w:rPr>
        <w:tab/>
        <w:t>d3</w:t>
      </w:r>
    </w:p>
    <w:p w14:paraId="50B9AEA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7E6EE1C9" w14:textId="77777777" w:rsidR="003E22A0" w:rsidRPr="000F7490" w:rsidRDefault="003E22A0" w:rsidP="00073C31">
      <w:pPr>
        <w:pStyle w:val="PL"/>
        <w:rPr>
          <w:noProof w:val="0"/>
        </w:rPr>
      </w:pPr>
    </w:p>
    <w:p w14:paraId="7ED8CC09" w14:textId="77777777" w:rsidR="003E22A0" w:rsidRPr="000F7490" w:rsidRDefault="003E22A0" w:rsidP="004C7C37">
      <w:pPr>
        <w:pStyle w:val="PL"/>
        <w:keepNext/>
        <w:rPr>
          <w:noProof w:val="0"/>
        </w:rPr>
      </w:pPr>
      <w:r w:rsidRPr="000F7490">
        <w:rPr>
          <w:noProof w:val="0"/>
        </w:rPr>
        <w:tab/>
        <w:t>// And</w:t>
      </w:r>
    </w:p>
    <w:p w14:paraId="5E186463" w14:textId="77777777" w:rsidR="003E22A0" w:rsidRPr="000F7490" w:rsidRDefault="003E22A0" w:rsidP="004C7C37">
      <w:pPr>
        <w:pStyle w:val="PL"/>
        <w:keepNext/>
        <w:rPr>
          <w:noProof w:val="0"/>
        </w:rPr>
      </w:pPr>
      <w:r w:rsidRPr="000F7490">
        <w:rPr>
          <w:noProof w:val="0"/>
        </w:rPr>
        <w:tab/>
      </w:r>
      <w:r w:rsidRPr="000F7490">
        <w:rPr>
          <w:b/>
          <w:noProof w:val="0"/>
        </w:rPr>
        <w:t>const</w:t>
      </w:r>
      <w:r w:rsidRPr="000F7490">
        <w:rPr>
          <w:noProof w:val="0"/>
        </w:rPr>
        <w:tab/>
        <w:t>S1</w:t>
      </w:r>
      <w:r w:rsidRPr="000F7490">
        <w:rPr>
          <w:noProof w:val="0"/>
        </w:rPr>
        <w:tab/>
      </w:r>
      <w:r w:rsidR="00E86FD2" w:rsidRPr="000F7490">
        <w:rPr>
          <w:noProof w:val="0"/>
        </w:rPr>
        <w:t>c_s1</w:t>
      </w:r>
      <w:r w:rsidRPr="000F7490">
        <w:rPr>
          <w:noProof w:val="0"/>
        </w:rPr>
        <w:tab/>
        <w:t>:=</w:t>
      </w:r>
      <w:r w:rsidRPr="000F7490">
        <w:rPr>
          <w:noProof w:val="0"/>
        </w:rPr>
        <w:tab/>
        <w:t xml:space="preserve">{ a1 := 0, a2 := </w:t>
      </w:r>
      <w:r w:rsidRPr="000F7490">
        <w:rPr>
          <w:b/>
          <w:bCs/>
          <w:noProof w:val="0"/>
        </w:rPr>
        <w:t>omit</w:t>
      </w:r>
      <w:r w:rsidRPr="000F7490">
        <w:rPr>
          <w:noProof w:val="0"/>
        </w:rPr>
        <w:t>, a3 := 2 };</w:t>
      </w:r>
    </w:p>
    <w:p w14:paraId="68D01230" w14:textId="77777777" w:rsidR="003E22A0" w:rsidRPr="000F7490" w:rsidRDefault="003E22A0" w:rsidP="004C7C37">
      <w:pPr>
        <w:pStyle w:val="PL"/>
        <w:keepNext/>
        <w:rPr>
          <w:noProof w:val="0"/>
        </w:rPr>
      </w:pPr>
      <w:r w:rsidRPr="000F7490">
        <w:rPr>
          <w:noProof w:val="0"/>
        </w:rPr>
        <w:tab/>
      </w:r>
      <w:r w:rsidRPr="000F7490">
        <w:rPr>
          <w:noProof w:val="0"/>
        </w:rPr>
        <w:tab/>
        <w:t>// Notice that the order of defining values of the fields does not matter</w:t>
      </w:r>
    </w:p>
    <w:p w14:paraId="1156AEAE"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ab/>
        <w:t>S2</w:t>
      </w:r>
      <w:r w:rsidRPr="000F7490">
        <w:rPr>
          <w:noProof w:val="0"/>
        </w:rPr>
        <w:tab/>
      </w:r>
      <w:r w:rsidR="00E86FD2" w:rsidRPr="000F7490">
        <w:rPr>
          <w:noProof w:val="0"/>
        </w:rPr>
        <w:t>c_s2a</w:t>
      </w:r>
      <w:r w:rsidRPr="000F7490">
        <w:rPr>
          <w:noProof w:val="0"/>
        </w:rPr>
        <w:tab/>
        <w:t>:=</w:t>
      </w:r>
      <w:r w:rsidRPr="000F7490">
        <w:rPr>
          <w:noProof w:val="0"/>
        </w:rPr>
        <w:tab/>
        <w:t xml:space="preserve">{ b1 := 0, b3 := 2, b2 := </w:t>
      </w:r>
      <w:r w:rsidRPr="000F7490">
        <w:rPr>
          <w:b/>
          <w:bCs/>
          <w:noProof w:val="0"/>
        </w:rPr>
        <w:t>omit</w:t>
      </w:r>
      <w:r w:rsidRPr="000F7490">
        <w:rPr>
          <w:noProof w:val="0"/>
        </w:rPr>
        <w:t xml:space="preserve"> };</w:t>
      </w:r>
    </w:p>
    <w:p w14:paraId="45780AA0"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ab/>
        <w:t>S2</w:t>
      </w:r>
      <w:r w:rsidRPr="000F7490">
        <w:rPr>
          <w:noProof w:val="0"/>
        </w:rPr>
        <w:tab/>
      </w:r>
      <w:r w:rsidR="00E86FD2" w:rsidRPr="000F7490">
        <w:rPr>
          <w:noProof w:val="0"/>
        </w:rPr>
        <w:t>c_s2b</w:t>
      </w:r>
      <w:r w:rsidRPr="000F7490">
        <w:rPr>
          <w:noProof w:val="0"/>
        </w:rPr>
        <w:tab/>
        <w:t>:=</w:t>
      </w:r>
      <w:r w:rsidRPr="000F7490">
        <w:rPr>
          <w:noProof w:val="0"/>
        </w:rPr>
        <w:tab/>
        <w:t xml:space="preserve">{ b2 := 0, b3 := 2, b1 := </w:t>
      </w:r>
      <w:r w:rsidRPr="000F7490">
        <w:rPr>
          <w:b/>
          <w:bCs/>
          <w:noProof w:val="0"/>
        </w:rPr>
        <w:t>omit</w:t>
      </w:r>
      <w:r w:rsidRPr="000F7490">
        <w:rPr>
          <w:noProof w:val="0"/>
        </w:rPr>
        <w:t xml:space="preserve"> };</w:t>
      </w:r>
    </w:p>
    <w:p w14:paraId="293C658E"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ab/>
        <w:t>S3</w:t>
      </w:r>
      <w:r w:rsidRPr="000F7490">
        <w:rPr>
          <w:noProof w:val="0"/>
        </w:rPr>
        <w:tab/>
      </w:r>
      <w:r w:rsidR="00E86FD2" w:rsidRPr="000F7490">
        <w:rPr>
          <w:noProof w:val="0"/>
        </w:rPr>
        <w:t>c_s3</w:t>
      </w:r>
      <w:r w:rsidRPr="000F7490">
        <w:rPr>
          <w:noProof w:val="0"/>
        </w:rPr>
        <w:tab/>
        <w:t>:=</w:t>
      </w:r>
      <w:r w:rsidRPr="000F7490">
        <w:rPr>
          <w:noProof w:val="0"/>
        </w:rPr>
        <w:tab/>
        <w:t>{ c1 := 0, c2 :=2 };</w:t>
      </w:r>
    </w:p>
    <w:p w14:paraId="0D10D2BA"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ab/>
      </w:r>
      <w:r w:rsidRPr="000F7490">
        <w:rPr>
          <w:noProof w:val="0"/>
        </w:rPr>
        <w:tab/>
        <w:t>SI</w:t>
      </w:r>
      <w:r w:rsidRPr="000F7490">
        <w:rPr>
          <w:noProof w:val="0"/>
        </w:rPr>
        <w:tab/>
        <w:t>v_si:=</w:t>
      </w:r>
      <w:r w:rsidRPr="000F7490">
        <w:rPr>
          <w:noProof w:val="0"/>
        </w:rPr>
        <w:tab/>
        <w:t>{ 0, -, 2 };</w:t>
      </w:r>
    </w:p>
    <w:p w14:paraId="5970F0C0"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ab/>
        <w:t>SI</w:t>
      </w:r>
      <w:r w:rsidRPr="000F7490">
        <w:rPr>
          <w:noProof w:val="0"/>
        </w:rPr>
        <w:tab/>
      </w:r>
      <w:r w:rsidR="00E86FD2" w:rsidRPr="000F7490">
        <w:rPr>
          <w:noProof w:val="0"/>
        </w:rPr>
        <w:t>c_si</w:t>
      </w:r>
      <w:r w:rsidRPr="000F7490">
        <w:rPr>
          <w:noProof w:val="0"/>
        </w:rPr>
        <w:tab/>
        <w:t>:=</w:t>
      </w:r>
      <w:r w:rsidRPr="000F7490">
        <w:rPr>
          <w:noProof w:val="0"/>
        </w:rPr>
        <w:tab/>
        <w:t>{ 0, 2 };</w:t>
      </w:r>
    </w:p>
    <w:p w14:paraId="5CD0E504"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ab/>
        <w:t>U1</w:t>
      </w:r>
      <w:r w:rsidRPr="000F7490">
        <w:rPr>
          <w:noProof w:val="0"/>
        </w:rPr>
        <w:tab/>
      </w:r>
      <w:r w:rsidR="00E86FD2" w:rsidRPr="000F7490">
        <w:rPr>
          <w:noProof w:val="0"/>
        </w:rPr>
        <w:t>c_u1</w:t>
      </w:r>
      <w:r w:rsidRPr="000F7490">
        <w:rPr>
          <w:noProof w:val="0"/>
        </w:rPr>
        <w:tab/>
        <w:t>:=</w:t>
      </w:r>
      <w:r w:rsidRPr="000F7490">
        <w:rPr>
          <w:noProof w:val="0"/>
        </w:rPr>
        <w:tab/>
        <w:t>{ d1:= 0 };</w:t>
      </w:r>
    </w:p>
    <w:p w14:paraId="54EEC08A"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ab/>
        <w:t>U2</w:t>
      </w:r>
      <w:r w:rsidRPr="000F7490">
        <w:rPr>
          <w:noProof w:val="0"/>
        </w:rPr>
        <w:tab/>
      </w:r>
      <w:r w:rsidR="00E86FD2" w:rsidRPr="000F7490">
        <w:rPr>
          <w:noProof w:val="0"/>
        </w:rPr>
        <w:t>c_u2</w:t>
      </w:r>
      <w:r w:rsidRPr="000F7490">
        <w:rPr>
          <w:noProof w:val="0"/>
        </w:rPr>
        <w:tab/>
        <w:t>:=</w:t>
      </w:r>
      <w:r w:rsidRPr="000F7490">
        <w:rPr>
          <w:noProof w:val="0"/>
        </w:rPr>
        <w:tab/>
        <w:t>{ e1:= 0 };</w:t>
      </w:r>
    </w:p>
    <w:p w14:paraId="665D5229"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ab/>
        <w:t>U3</w:t>
      </w:r>
      <w:r w:rsidRPr="000F7490">
        <w:rPr>
          <w:noProof w:val="0"/>
        </w:rPr>
        <w:tab/>
      </w:r>
      <w:r w:rsidR="00E86FD2" w:rsidRPr="000F7490">
        <w:rPr>
          <w:noProof w:val="0"/>
        </w:rPr>
        <w:t>c_u3;</w:t>
      </w:r>
      <w:r w:rsidRPr="000F7490">
        <w:rPr>
          <w:noProof w:val="0"/>
        </w:rPr>
        <w:tab/>
        <w:t>:=</w:t>
      </w:r>
      <w:r w:rsidRPr="000F7490">
        <w:rPr>
          <w:noProof w:val="0"/>
        </w:rPr>
        <w:tab/>
        <w:t>{ d1:= 0 };</w:t>
      </w:r>
    </w:p>
    <w:p w14:paraId="2525DB8B" w14:textId="77777777" w:rsidR="003E22A0" w:rsidRPr="000F7490" w:rsidRDefault="003E22A0" w:rsidP="00073C31">
      <w:pPr>
        <w:pStyle w:val="PL"/>
        <w:rPr>
          <w:noProof w:val="0"/>
        </w:rPr>
      </w:pPr>
    </w:p>
    <w:p w14:paraId="38642582" w14:textId="77777777" w:rsidR="003E22A0" w:rsidRPr="000F7490" w:rsidRDefault="003E22A0" w:rsidP="00073C31">
      <w:pPr>
        <w:pStyle w:val="PL"/>
        <w:keepNext/>
        <w:keepLines/>
        <w:rPr>
          <w:noProof w:val="0"/>
        </w:rPr>
      </w:pPr>
      <w:r w:rsidRPr="000F7490">
        <w:rPr>
          <w:noProof w:val="0"/>
        </w:rPr>
        <w:tab/>
        <w:t>// Then</w:t>
      </w:r>
    </w:p>
    <w:p w14:paraId="74FFC709" w14:textId="77777777" w:rsidR="003E22A0" w:rsidRPr="000F7490" w:rsidRDefault="003E22A0" w:rsidP="00073C31">
      <w:pPr>
        <w:pStyle w:val="PL"/>
        <w:keepNext/>
        <w:keepLines/>
        <w:rPr>
          <w:noProof w:val="0"/>
        </w:rPr>
      </w:pPr>
      <w:r w:rsidRPr="000F7490">
        <w:rPr>
          <w:noProof w:val="0"/>
        </w:rPr>
        <w:tab/>
      </w:r>
      <w:r w:rsidR="00E86FD2" w:rsidRPr="000F7490">
        <w:rPr>
          <w:noProof w:val="0"/>
        </w:rPr>
        <w:t>c_</w:t>
      </w:r>
      <w:r w:rsidRPr="000F7490">
        <w:rPr>
          <w:noProof w:val="0"/>
        </w:rPr>
        <w:t xml:space="preserve">s1 == </w:t>
      </w:r>
      <w:r w:rsidR="00E86FD2" w:rsidRPr="000F7490">
        <w:rPr>
          <w:noProof w:val="0"/>
        </w:rPr>
        <w:t>c_</w:t>
      </w:r>
      <w:r w:rsidRPr="000F7490">
        <w:rPr>
          <w:noProof w:val="0"/>
        </w:rPr>
        <w:t>s2a;</w:t>
      </w:r>
    </w:p>
    <w:p w14:paraId="1383AA2B"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returns </w:t>
      </w:r>
      <w:r w:rsidRPr="000F7490">
        <w:rPr>
          <w:b/>
          <w:noProof w:val="0"/>
        </w:rPr>
        <w:t>true</w:t>
      </w:r>
    </w:p>
    <w:p w14:paraId="3D23FDE0" w14:textId="77777777" w:rsidR="003E22A0" w:rsidRPr="000F7490" w:rsidRDefault="003E22A0" w:rsidP="00073C31">
      <w:pPr>
        <w:pStyle w:val="PL"/>
        <w:keepNext/>
        <w:keepLines/>
        <w:rPr>
          <w:noProof w:val="0"/>
        </w:rPr>
      </w:pPr>
      <w:r w:rsidRPr="000F7490">
        <w:rPr>
          <w:noProof w:val="0"/>
        </w:rPr>
        <w:tab/>
      </w:r>
      <w:r w:rsidR="00E86FD2" w:rsidRPr="000F7490">
        <w:rPr>
          <w:noProof w:val="0"/>
        </w:rPr>
        <w:t>c_</w:t>
      </w:r>
      <w:r w:rsidRPr="000F7490">
        <w:rPr>
          <w:noProof w:val="0"/>
        </w:rPr>
        <w:t xml:space="preserve">s1 == </w:t>
      </w:r>
      <w:r w:rsidR="00E86FD2" w:rsidRPr="000F7490">
        <w:rPr>
          <w:noProof w:val="0"/>
        </w:rPr>
        <w:t>c_</w:t>
      </w:r>
      <w:r w:rsidRPr="000F7490">
        <w:rPr>
          <w:noProof w:val="0"/>
        </w:rPr>
        <w:t>s2b;</w:t>
      </w:r>
    </w:p>
    <w:p w14:paraId="28CF5471" w14:textId="77777777" w:rsidR="003E22A0" w:rsidRPr="000F7490" w:rsidRDefault="003E22A0" w:rsidP="00073C31">
      <w:pPr>
        <w:pStyle w:val="PL"/>
        <w:rPr>
          <w:noProof w:val="0"/>
        </w:rPr>
      </w:pPr>
      <w:r w:rsidRPr="000F7490">
        <w:rPr>
          <w:noProof w:val="0"/>
        </w:rPr>
        <w:tab/>
      </w:r>
      <w:r w:rsidRPr="000F7490">
        <w:rPr>
          <w:noProof w:val="0"/>
        </w:rPr>
        <w:tab/>
        <w:t xml:space="preserve">// returns </w:t>
      </w:r>
      <w:r w:rsidRPr="000F7490">
        <w:rPr>
          <w:b/>
          <w:noProof w:val="0"/>
        </w:rPr>
        <w:t>false</w:t>
      </w:r>
      <w:r w:rsidRPr="000F7490">
        <w:rPr>
          <w:noProof w:val="0"/>
        </w:rPr>
        <w:t>, because neither a1 nor a2 are equal to their counterparts</w:t>
      </w:r>
    </w:p>
    <w:p w14:paraId="34E73344" w14:textId="77777777" w:rsidR="003E22A0" w:rsidRPr="000F7490" w:rsidRDefault="003E22A0" w:rsidP="00073C31">
      <w:pPr>
        <w:pStyle w:val="PL"/>
        <w:rPr>
          <w:noProof w:val="0"/>
        </w:rPr>
      </w:pPr>
      <w:r w:rsidRPr="000F7490">
        <w:rPr>
          <w:noProof w:val="0"/>
        </w:rPr>
        <w:tab/>
      </w:r>
      <w:r w:rsidRPr="000F7490">
        <w:rPr>
          <w:noProof w:val="0"/>
        </w:rPr>
        <w:tab/>
        <w:t>// (the corresponding element is not omitted)</w:t>
      </w:r>
    </w:p>
    <w:p w14:paraId="24A684BB" w14:textId="77777777" w:rsidR="003E22A0" w:rsidRPr="000F7490" w:rsidRDefault="003E22A0" w:rsidP="00073C31">
      <w:pPr>
        <w:pStyle w:val="PL"/>
        <w:rPr>
          <w:noProof w:val="0"/>
        </w:rPr>
      </w:pPr>
      <w:r w:rsidRPr="000F7490">
        <w:rPr>
          <w:noProof w:val="0"/>
        </w:rPr>
        <w:tab/>
      </w:r>
      <w:r w:rsidR="00E86FD2" w:rsidRPr="000F7490">
        <w:rPr>
          <w:noProof w:val="0"/>
        </w:rPr>
        <w:t>c_</w:t>
      </w:r>
      <w:r w:rsidRPr="000F7490">
        <w:rPr>
          <w:noProof w:val="0"/>
        </w:rPr>
        <w:t xml:space="preserve">s1 == </w:t>
      </w:r>
      <w:r w:rsidR="00E86FD2" w:rsidRPr="000F7490">
        <w:rPr>
          <w:noProof w:val="0"/>
        </w:rPr>
        <w:t>c_</w:t>
      </w:r>
      <w:r w:rsidRPr="000F7490">
        <w:rPr>
          <w:noProof w:val="0"/>
        </w:rPr>
        <w:t>s3;</w:t>
      </w:r>
    </w:p>
    <w:p w14:paraId="233EC949" w14:textId="77777777" w:rsidR="003E22A0" w:rsidRPr="000F7490" w:rsidRDefault="003E22A0" w:rsidP="00073C31">
      <w:pPr>
        <w:pStyle w:val="PL"/>
        <w:rPr>
          <w:noProof w:val="0"/>
        </w:rPr>
      </w:pPr>
      <w:r w:rsidRPr="000F7490">
        <w:rPr>
          <w:noProof w:val="0"/>
        </w:rPr>
        <w:tab/>
      </w:r>
      <w:r w:rsidRPr="000F7490">
        <w:rPr>
          <w:noProof w:val="0"/>
        </w:rPr>
        <w:tab/>
        <w:t xml:space="preserve">// returns </w:t>
      </w:r>
      <w:r w:rsidRPr="000F7490">
        <w:rPr>
          <w:b/>
          <w:noProof w:val="0"/>
        </w:rPr>
        <w:t>false</w:t>
      </w:r>
      <w:r w:rsidRPr="000F7490">
        <w:rPr>
          <w:noProof w:val="0"/>
        </w:rPr>
        <w:t>, because the effective value structures of s1 and s3 are not compatible</w:t>
      </w:r>
    </w:p>
    <w:p w14:paraId="3ABCB6B5" w14:textId="77777777" w:rsidR="003E22A0" w:rsidRPr="000F7490" w:rsidRDefault="003E22A0" w:rsidP="00073C31">
      <w:pPr>
        <w:pStyle w:val="PL"/>
        <w:rPr>
          <w:noProof w:val="0"/>
        </w:rPr>
      </w:pPr>
      <w:r w:rsidRPr="000F7490">
        <w:rPr>
          <w:noProof w:val="0"/>
        </w:rPr>
        <w:tab/>
      </w:r>
      <w:r w:rsidR="00E86FD2" w:rsidRPr="000F7490">
        <w:rPr>
          <w:noProof w:val="0"/>
        </w:rPr>
        <w:t>c_</w:t>
      </w:r>
      <w:r w:rsidRPr="000F7490">
        <w:rPr>
          <w:noProof w:val="0"/>
        </w:rPr>
        <w:t>s1 == v_si;</w:t>
      </w:r>
    </w:p>
    <w:p w14:paraId="74BA18A4" w14:textId="77777777" w:rsidR="003E22A0" w:rsidRPr="000F7490" w:rsidRDefault="003E22A0" w:rsidP="00073C31">
      <w:pPr>
        <w:pStyle w:val="PL"/>
        <w:rPr>
          <w:noProof w:val="0"/>
        </w:rPr>
      </w:pPr>
      <w:r w:rsidRPr="000F7490">
        <w:rPr>
          <w:noProof w:val="0"/>
        </w:rPr>
        <w:tab/>
      </w:r>
      <w:r w:rsidRPr="000F7490">
        <w:rPr>
          <w:noProof w:val="0"/>
        </w:rPr>
        <w:tab/>
        <w:t>// causes test case error as v_si is not completely initialized</w:t>
      </w:r>
      <w:r w:rsidRPr="000F7490">
        <w:rPr>
          <w:noProof w:val="0"/>
        </w:rPr>
        <w:br/>
      </w:r>
      <w:r w:rsidRPr="000F7490">
        <w:rPr>
          <w:noProof w:val="0"/>
        </w:rPr>
        <w:tab/>
      </w:r>
      <w:r w:rsidRPr="000F7490">
        <w:rPr>
          <w:noProof w:val="0"/>
        </w:rPr>
        <w:tab/>
        <w:t>// (2nd element is left uninitialized)</w:t>
      </w:r>
    </w:p>
    <w:p w14:paraId="22503215" w14:textId="77777777" w:rsidR="003E22A0" w:rsidRPr="000F7490" w:rsidRDefault="003E22A0" w:rsidP="00073C31">
      <w:pPr>
        <w:pStyle w:val="PL"/>
        <w:rPr>
          <w:noProof w:val="0"/>
        </w:rPr>
      </w:pPr>
      <w:r w:rsidRPr="000F7490">
        <w:rPr>
          <w:noProof w:val="0"/>
        </w:rPr>
        <w:tab/>
      </w:r>
      <w:r w:rsidR="00E86FD2" w:rsidRPr="000F7490">
        <w:rPr>
          <w:noProof w:val="0"/>
        </w:rPr>
        <w:t>c_</w:t>
      </w:r>
      <w:r w:rsidRPr="000F7490">
        <w:rPr>
          <w:noProof w:val="0"/>
        </w:rPr>
        <w:t xml:space="preserve">s1 == </w:t>
      </w:r>
      <w:r w:rsidR="00E86FD2" w:rsidRPr="000F7490">
        <w:rPr>
          <w:noProof w:val="0"/>
        </w:rPr>
        <w:t>c_</w:t>
      </w:r>
      <w:r w:rsidRPr="000F7490">
        <w:rPr>
          <w:noProof w:val="0"/>
        </w:rPr>
        <w:t>si;</w:t>
      </w:r>
    </w:p>
    <w:p w14:paraId="799E15AF" w14:textId="77777777" w:rsidR="003E22A0" w:rsidRPr="000F7490" w:rsidRDefault="003E22A0" w:rsidP="00073C31">
      <w:pPr>
        <w:pStyle w:val="PL"/>
        <w:rPr>
          <w:noProof w:val="0"/>
        </w:rPr>
      </w:pPr>
      <w:r w:rsidRPr="000F7490">
        <w:rPr>
          <w:noProof w:val="0"/>
        </w:rPr>
        <w:tab/>
      </w:r>
      <w:r w:rsidRPr="000F7490">
        <w:rPr>
          <w:noProof w:val="0"/>
        </w:rPr>
        <w:tab/>
        <w:t xml:space="preserve">// returns </w:t>
      </w:r>
      <w:r w:rsidRPr="000F7490">
        <w:rPr>
          <w:b/>
          <w:noProof w:val="0"/>
        </w:rPr>
        <w:t>false</w:t>
      </w:r>
      <w:r w:rsidRPr="000F7490">
        <w:rPr>
          <w:noProof w:val="0"/>
        </w:rPr>
        <w:t>, as the counterpart of the omitted a2 is 2,</w:t>
      </w:r>
    </w:p>
    <w:p w14:paraId="40B2D468" w14:textId="77777777" w:rsidR="003E22A0" w:rsidRPr="000F7490" w:rsidRDefault="003E22A0" w:rsidP="00073C31">
      <w:pPr>
        <w:pStyle w:val="PL"/>
        <w:rPr>
          <w:noProof w:val="0"/>
        </w:rPr>
      </w:pPr>
      <w:r w:rsidRPr="000F7490">
        <w:rPr>
          <w:noProof w:val="0"/>
        </w:rPr>
        <w:tab/>
      </w:r>
      <w:r w:rsidRPr="000F7490">
        <w:rPr>
          <w:noProof w:val="0"/>
        </w:rPr>
        <w:tab/>
        <w:t xml:space="preserve">// but the counterpart of a3 is undefined </w:t>
      </w:r>
    </w:p>
    <w:p w14:paraId="278B811C" w14:textId="77777777" w:rsidR="003E22A0" w:rsidRPr="000F7490" w:rsidRDefault="003E22A0" w:rsidP="00073C31">
      <w:pPr>
        <w:pStyle w:val="PL"/>
        <w:rPr>
          <w:noProof w:val="0"/>
        </w:rPr>
      </w:pPr>
      <w:r w:rsidRPr="000F7490">
        <w:rPr>
          <w:noProof w:val="0"/>
        </w:rPr>
        <w:tab/>
      </w:r>
      <w:r w:rsidR="00E86FD2" w:rsidRPr="000F7490">
        <w:rPr>
          <w:noProof w:val="0"/>
        </w:rPr>
        <w:t>c_</w:t>
      </w:r>
      <w:r w:rsidRPr="000F7490">
        <w:rPr>
          <w:noProof w:val="0"/>
        </w:rPr>
        <w:t xml:space="preserve">s3 == </w:t>
      </w:r>
      <w:r w:rsidR="00E86FD2" w:rsidRPr="000F7490">
        <w:rPr>
          <w:noProof w:val="0"/>
        </w:rPr>
        <w:t>c_</w:t>
      </w:r>
      <w:r w:rsidRPr="000F7490">
        <w:rPr>
          <w:noProof w:val="0"/>
        </w:rPr>
        <w:t>si;</w:t>
      </w:r>
    </w:p>
    <w:p w14:paraId="2DE4D528" w14:textId="77777777" w:rsidR="003E22A0" w:rsidRPr="000F7490" w:rsidRDefault="003E22A0" w:rsidP="00073C31">
      <w:pPr>
        <w:pStyle w:val="PL"/>
        <w:rPr>
          <w:noProof w:val="0"/>
        </w:rPr>
      </w:pPr>
      <w:r w:rsidRPr="000F7490">
        <w:rPr>
          <w:noProof w:val="0"/>
        </w:rPr>
        <w:tab/>
      </w:r>
      <w:r w:rsidRPr="000F7490">
        <w:rPr>
          <w:noProof w:val="0"/>
        </w:rPr>
        <w:tab/>
        <w:t xml:space="preserve">// returns </w:t>
      </w:r>
      <w:r w:rsidRPr="000F7490">
        <w:rPr>
          <w:b/>
          <w:noProof w:val="0"/>
        </w:rPr>
        <w:t>true</w:t>
      </w:r>
    </w:p>
    <w:p w14:paraId="3ED22C09" w14:textId="77777777" w:rsidR="003E22A0" w:rsidRPr="000F7490" w:rsidRDefault="003E22A0" w:rsidP="00073C31">
      <w:pPr>
        <w:pStyle w:val="PL"/>
        <w:rPr>
          <w:noProof w:val="0"/>
        </w:rPr>
      </w:pPr>
      <w:r w:rsidRPr="000F7490">
        <w:rPr>
          <w:noProof w:val="0"/>
        </w:rPr>
        <w:tab/>
      </w:r>
      <w:r w:rsidR="00E86FD2" w:rsidRPr="000F7490">
        <w:rPr>
          <w:noProof w:val="0"/>
        </w:rPr>
        <w:t>c_</w:t>
      </w:r>
      <w:r w:rsidRPr="000F7490">
        <w:rPr>
          <w:noProof w:val="0"/>
        </w:rPr>
        <w:t xml:space="preserve">u1 == </w:t>
      </w:r>
      <w:r w:rsidR="00E86FD2" w:rsidRPr="000F7490">
        <w:rPr>
          <w:noProof w:val="0"/>
        </w:rPr>
        <w:t>c_</w:t>
      </w:r>
      <w:r w:rsidRPr="000F7490">
        <w:rPr>
          <w:noProof w:val="0"/>
        </w:rPr>
        <w:t>u2;</w:t>
      </w:r>
    </w:p>
    <w:p w14:paraId="1FF01A35" w14:textId="77777777" w:rsidR="003E22A0" w:rsidRPr="000F7490" w:rsidRDefault="003E22A0" w:rsidP="00073C31">
      <w:pPr>
        <w:pStyle w:val="PL"/>
        <w:rPr>
          <w:noProof w:val="0"/>
        </w:rPr>
      </w:pPr>
      <w:r w:rsidRPr="000F7490">
        <w:rPr>
          <w:noProof w:val="0"/>
        </w:rPr>
        <w:tab/>
      </w:r>
      <w:r w:rsidRPr="000F7490">
        <w:rPr>
          <w:noProof w:val="0"/>
        </w:rPr>
        <w:tab/>
        <w:t>// causes error as U1 and U2 have no common subset of alternatives</w:t>
      </w:r>
    </w:p>
    <w:p w14:paraId="592A1AED" w14:textId="77777777" w:rsidR="003E22A0" w:rsidRPr="000F7490" w:rsidRDefault="003E22A0" w:rsidP="00073C31">
      <w:pPr>
        <w:pStyle w:val="PL"/>
        <w:rPr>
          <w:noProof w:val="0"/>
        </w:rPr>
      </w:pPr>
      <w:r w:rsidRPr="000F7490">
        <w:rPr>
          <w:noProof w:val="0"/>
        </w:rPr>
        <w:tab/>
      </w:r>
      <w:r w:rsidR="00E86FD2" w:rsidRPr="000F7490">
        <w:rPr>
          <w:noProof w:val="0"/>
        </w:rPr>
        <w:t>c_</w:t>
      </w:r>
      <w:r w:rsidRPr="000F7490">
        <w:rPr>
          <w:noProof w:val="0"/>
        </w:rPr>
        <w:t xml:space="preserve">u1 == </w:t>
      </w:r>
      <w:r w:rsidR="00E86FD2" w:rsidRPr="000F7490">
        <w:rPr>
          <w:noProof w:val="0"/>
        </w:rPr>
        <w:t>c_</w:t>
      </w:r>
      <w:r w:rsidRPr="000F7490">
        <w:rPr>
          <w:noProof w:val="0"/>
        </w:rPr>
        <w:t>u3;</w:t>
      </w:r>
    </w:p>
    <w:p w14:paraId="3F57CE5D" w14:textId="77777777" w:rsidR="003E22A0" w:rsidRPr="000F7490" w:rsidRDefault="003E22A0" w:rsidP="00073C31">
      <w:pPr>
        <w:pStyle w:val="PL"/>
        <w:rPr>
          <w:noProof w:val="0"/>
        </w:rPr>
      </w:pPr>
      <w:r w:rsidRPr="000F7490">
        <w:rPr>
          <w:noProof w:val="0"/>
        </w:rPr>
        <w:tab/>
      </w:r>
      <w:r w:rsidRPr="000F7490">
        <w:rPr>
          <w:noProof w:val="0"/>
        </w:rPr>
        <w:tab/>
        <w:t xml:space="preserve">// returns </w:t>
      </w:r>
      <w:r w:rsidRPr="000F7490">
        <w:rPr>
          <w:b/>
          <w:noProof w:val="0"/>
        </w:rPr>
        <w:t>true</w:t>
      </w:r>
      <w:r w:rsidRPr="000F7490">
        <w:rPr>
          <w:noProof w:val="0"/>
        </w:rPr>
        <w:t xml:space="preserve">, as alternatives with the same names are chosen and </w:t>
      </w:r>
    </w:p>
    <w:p w14:paraId="26949E94" w14:textId="77777777" w:rsidR="003E22A0" w:rsidRPr="000F7490" w:rsidRDefault="003E22A0" w:rsidP="00073C31">
      <w:pPr>
        <w:pStyle w:val="PL"/>
        <w:rPr>
          <w:noProof w:val="0"/>
        </w:rPr>
      </w:pPr>
      <w:r w:rsidRPr="000F7490">
        <w:rPr>
          <w:noProof w:val="0"/>
        </w:rPr>
        <w:tab/>
      </w:r>
      <w:r w:rsidRPr="000F7490">
        <w:rPr>
          <w:noProof w:val="0"/>
        </w:rPr>
        <w:tab/>
        <w:t>// the actual values in the selected alternatives are equal</w:t>
      </w:r>
    </w:p>
    <w:p w14:paraId="2E94509C" w14:textId="77777777" w:rsidR="003E22A0" w:rsidRPr="000F7490" w:rsidRDefault="003E22A0" w:rsidP="00BD4B7A">
      <w:pPr>
        <w:pStyle w:val="PL"/>
        <w:rPr>
          <w:noProof w:val="0"/>
        </w:rPr>
      </w:pPr>
      <w:r w:rsidRPr="000F7490">
        <w:rPr>
          <w:noProof w:val="0"/>
        </w:rPr>
        <w:t xml:space="preserve">    { 0, </w:t>
      </w:r>
      <w:r w:rsidRPr="000F7490">
        <w:rPr>
          <w:b/>
          <w:noProof w:val="0"/>
        </w:rPr>
        <w:t>omit</w:t>
      </w:r>
      <w:r w:rsidRPr="000F7490">
        <w:rPr>
          <w:noProof w:val="0"/>
        </w:rPr>
        <w:t xml:space="preserve">, 2 } == </w:t>
      </w:r>
      <w:r w:rsidR="00E86FD2" w:rsidRPr="000F7490">
        <w:rPr>
          <w:noProof w:val="0"/>
        </w:rPr>
        <w:t>c_</w:t>
      </w:r>
      <w:r w:rsidRPr="000F7490">
        <w:rPr>
          <w:noProof w:val="0"/>
        </w:rPr>
        <w:t>s1;</w:t>
      </w:r>
    </w:p>
    <w:p w14:paraId="0AE53708" w14:textId="77777777" w:rsidR="003E22A0" w:rsidRPr="000F7490" w:rsidRDefault="003E22A0" w:rsidP="00BD4B7A">
      <w:pPr>
        <w:pStyle w:val="PL"/>
        <w:rPr>
          <w:noProof w:val="0"/>
        </w:rPr>
      </w:pPr>
      <w:r w:rsidRPr="000F7490">
        <w:rPr>
          <w:noProof w:val="0"/>
        </w:rPr>
        <w:t xml:space="preserve">        // returns true</w:t>
      </w:r>
    </w:p>
    <w:p w14:paraId="167CF6E4" w14:textId="77777777" w:rsidR="003E22A0" w:rsidRPr="000F7490" w:rsidRDefault="003E22A0" w:rsidP="00BD4B7A">
      <w:pPr>
        <w:pStyle w:val="PL"/>
        <w:rPr>
          <w:noProof w:val="0"/>
        </w:rPr>
      </w:pPr>
      <w:r w:rsidRPr="000F7490">
        <w:rPr>
          <w:noProof w:val="0"/>
        </w:rPr>
        <w:t xml:space="preserve">    </w:t>
      </w:r>
      <w:r w:rsidR="00E86FD2" w:rsidRPr="000F7490">
        <w:rPr>
          <w:noProof w:val="0"/>
        </w:rPr>
        <w:t>c_</w:t>
      </w:r>
      <w:r w:rsidRPr="000F7490">
        <w:rPr>
          <w:noProof w:val="0"/>
        </w:rPr>
        <w:t>s2a == { b1 := 0, b2:= omit, b3 := 2 };</w:t>
      </w:r>
    </w:p>
    <w:p w14:paraId="53183928" w14:textId="77777777" w:rsidR="003E22A0" w:rsidRPr="000F7490" w:rsidRDefault="003E22A0" w:rsidP="00BD4B7A">
      <w:pPr>
        <w:pStyle w:val="PL"/>
        <w:rPr>
          <w:noProof w:val="0"/>
        </w:rPr>
      </w:pPr>
      <w:r w:rsidRPr="000F7490">
        <w:rPr>
          <w:noProof w:val="0"/>
        </w:rPr>
        <w:t xml:space="preserve">        // returns true</w:t>
      </w:r>
    </w:p>
    <w:p w14:paraId="63559370" w14:textId="77777777" w:rsidR="003E22A0" w:rsidRPr="000F7490" w:rsidRDefault="003E22A0" w:rsidP="00BD4B7A">
      <w:pPr>
        <w:pStyle w:val="PL"/>
        <w:rPr>
          <w:noProof w:val="0"/>
        </w:rPr>
      </w:pPr>
      <w:r w:rsidRPr="000F7490">
        <w:rPr>
          <w:noProof w:val="0"/>
        </w:rPr>
        <w:t xml:space="preserve">    { </w:t>
      </w:r>
      <w:r w:rsidR="00E86FD2" w:rsidRPr="000F7490">
        <w:rPr>
          <w:noProof w:val="0"/>
        </w:rPr>
        <w:t>c_</w:t>
      </w:r>
      <w:r w:rsidRPr="000F7490">
        <w:rPr>
          <w:noProof w:val="0"/>
        </w:rPr>
        <w:t xml:space="preserve">s1, </w:t>
      </w:r>
      <w:r w:rsidR="00E86FD2" w:rsidRPr="000F7490">
        <w:rPr>
          <w:noProof w:val="0"/>
        </w:rPr>
        <w:t>c_</w:t>
      </w:r>
      <w:r w:rsidRPr="000F7490">
        <w:rPr>
          <w:noProof w:val="0"/>
        </w:rPr>
        <w:t xml:space="preserve">s2b } == { </w:t>
      </w:r>
      <w:r w:rsidR="00E86FD2" w:rsidRPr="000F7490">
        <w:rPr>
          <w:noProof w:val="0"/>
        </w:rPr>
        <w:t>c_</w:t>
      </w:r>
      <w:r w:rsidRPr="000F7490">
        <w:rPr>
          <w:noProof w:val="0"/>
        </w:rPr>
        <w:t xml:space="preserve">s2a, </w:t>
      </w:r>
      <w:r w:rsidR="00E86FD2" w:rsidRPr="000F7490">
        <w:rPr>
          <w:noProof w:val="0"/>
        </w:rPr>
        <w:t>c_</w:t>
      </w:r>
      <w:r w:rsidRPr="000F7490">
        <w:rPr>
          <w:noProof w:val="0"/>
        </w:rPr>
        <w:t>s1 };</w:t>
      </w:r>
    </w:p>
    <w:p w14:paraId="65061CB5" w14:textId="77777777" w:rsidR="003E22A0" w:rsidRPr="000F7490" w:rsidRDefault="003E22A0" w:rsidP="00BD4B7A">
      <w:pPr>
        <w:pStyle w:val="PL"/>
        <w:rPr>
          <w:noProof w:val="0"/>
        </w:rPr>
      </w:pPr>
      <w:r w:rsidRPr="000F7490">
        <w:rPr>
          <w:noProof w:val="0"/>
        </w:rPr>
        <w:t xml:space="preserve">        // returns false because </w:t>
      </w:r>
      <w:r w:rsidR="00E86FD2" w:rsidRPr="000F7490">
        <w:rPr>
          <w:noProof w:val="0"/>
        </w:rPr>
        <w:t>c_</w:t>
      </w:r>
      <w:r w:rsidRPr="000F7490">
        <w:rPr>
          <w:noProof w:val="0"/>
        </w:rPr>
        <w:t xml:space="preserve">s2b != </w:t>
      </w:r>
      <w:r w:rsidR="00E86FD2" w:rsidRPr="000F7490">
        <w:rPr>
          <w:noProof w:val="0"/>
        </w:rPr>
        <w:t>c_</w:t>
      </w:r>
      <w:r w:rsidRPr="000F7490">
        <w:rPr>
          <w:noProof w:val="0"/>
        </w:rPr>
        <w:t>s1</w:t>
      </w:r>
    </w:p>
    <w:p w14:paraId="3688309C" w14:textId="77777777" w:rsidR="003E22A0" w:rsidRPr="000F7490" w:rsidRDefault="003E22A0" w:rsidP="00BD4B7A">
      <w:pPr>
        <w:pStyle w:val="PL"/>
        <w:rPr>
          <w:noProof w:val="0"/>
        </w:rPr>
      </w:pPr>
      <w:r w:rsidRPr="000F7490">
        <w:rPr>
          <w:noProof w:val="0"/>
        </w:rPr>
        <w:t xml:space="preserve">    { </w:t>
      </w:r>
      <w:r w:rsidR="00E86FD2" w:rsidRPr="000F7490">
        <w:rPr>
          <w:noProof w:val="0"/>
        </w:rPr>
        <w:t>c_</w:t>
      </w:r>
      <w:r w:rsidRPr="000F7490">
        <w:rPr>
          <w:noProof w:val="0"/>
        </w:rPr>
        <w:t xml:space="preserve">s1, </w:t>
      </w:r>
      <w:r w:rsidR="00E86FD2" w:rsidRPr="000F7490">
        <w:rPr>
          <w:noProof w:val="0"/>
        </w:rPr>
        <w:t>c_</w:t>
      </w:r>
      <w:r w:rsidRPr="000F7490">
        <w:rPr>
          <w:noProof w:val="0"/>
        </w:rPr>
        <w:t xml:space="preserve">s2b, </w:t>
      </w:r>
      <w:r w:rsidR="00E86FD2" w:rsidRPr="000F7490">
        <w:rPr>
          <w:noProof w:val="0"/>
        </w:rPr>
        <w:t>c_</w:t>
      </w:r>
      <w:r w:rsidRPr="000F7490">
        <w:rPr>
          <w:noProof w:val="0"/>
        </w:rPr>
        <w:t xml:space="preserve">s2a } == { </w:t>
      </w:r>
      <w:r w:rsidR="00E86FD2" w:rsidRPr="000F7490">
        <w:rPr>
          <w:noProof w:val="0"/>
        </w:rPr>
        <w:t>c_</w:t>
      </w:r>
      <w:r w:rsidRPr="000F7490">
        <w:rPr>
          <w:noProof w:val="0"/>
        </w:rPr>
        <w:t>s1 };</w:t>
      </w:r>
    </w:p>
    <w:p w14:paraId="21BD96E2" w14:textId="77777777" w:rsidR="003E22A0" w:rsidRPr="000F7490" w:rsidRDefault="003E22A0" w:rsidP="00BD4B7A">
      <w:pPr>
        <w:pStyle w:val="PL"/>
        <w:rPr>
          <w:noProof w:val="0"/>
        </w:rPr>
      </w:pPr>
      <w:r w:rsidRPr="000F7490">
        <w:rPr>
          <w:noProof w:val="0"/>
        </w:rPr>
        <w:t xml:space="preserve">       // returns false because of different length</w:t>
      </w:r>
    </w:p>
    <w:p w14:paraId="01521726" w14:textId="77777777" w:rsidR="003E22A0" w:rsidRPr="000F7490" w:rsidRDefault="003E22A0" w:rsidP="00BD4B7A">
      <w:pPr>
        <w:pStyle w:val="PL"/>
        <w:rPr>
          <w:noProof w:val="0"/>
        </w:rPr>
      </w:pPr>
      <w:r w:rsidRPr="000F7490">
        <w:rPr>
          <w:noProof w:val="0"/>
        </w:rPr>
        <w:t xml:space="preserve">    </w:t>
      </w:r>
      <w:r w:rsidR="00E86FD2" w:rsidRPr="000F7490">
        <w:rPr>
          <w:noProof w:val="0"/>
        </w:rPr>
        <w:t>c_</w:t>
      </w:r>
      <w:r w:rsidRPr="000F7490">
        <w:rPr>
          <w:noProof w:val="0"/>
        </w:rPr>
        <w:t xml:space="preserve">s1.a1 == </w:t>
      </w:r>
      <w:r w:rsidR="00E86FD2" w:rsidRPr="000F7490">
        <w:rPr>
          <w:noProof w:val="0"/>
        </w:rPr>
        <w:t>c_</w:t>
      </w:r>
      <w:r w:rsidRPr="000F7490">
        <w:rPr>
          <w:noProof w:val="0"/>
        </w:rPr>
        <w:t>s2a.b1;</w:t>
      </w:r>
    </w:p>
    <w:p w14:paraId="454EC560" w14:textId="77777777" w:rsidR="003E22A0" w:rsidRPr="000F7490" w:rsidRDefault="003E22A0" w:rsidP="00BD4B7A">
      <w:pPr>
        <w:pStyle w:val="PL"/>
        <w:rPr>
          <w:noProof w:val="0"/>
        </w:rPr>
      </w:pPr>
      <w:r w:rsidRPr="000F7490">
        <w:rPr>
          <w:noProof w:val="0"/>
        </w:rPr>
        <w:t xml:space="preserve">       // returns true, both fields are initialized with values and the values are equal</w:t>
      </w:r>
    </w:p>
    <w:p w14:paraId="79F6D308" w14:textId="77777777" w:rsidR="003E22A0" w:rsidRPr="000F7490" w:rsidRDefault="003E22A0" w:rsidP="00BD4B7A">
      <w:pPr>
        <w:pStyle w:val="PL"/>
        <w:rPr>
          <w:noProof w:val="0"/>
        </w:rPr>
      </w:pPr>
      <w:r w:rsidRPr="000F7490">
        <w:rPr>
          <w:noProof w:val="0"/>
        </w:rPr>
        <w:t xml:space="preserve">    </w:t>
      </w:r>
      <w:r w:rsidR="00E86FD2" w:rsidRPr="000F7490">
        <w:rPr>
          <w:noProof w:val="0"/>
        </w:rPr>
        <w:t>c_</w:t>
      </w:r>
      <w:r w:rsidRPr="000F7490">
        <w:rPr>
          <w:noProof w:val="0"/>
        </w:rPr>
        <w:t xml:space="preserve">s1.a2 == </w:t>
      </w:r>
      <w:r w:rsidR="00E86FD2" w:rsidRPr="000F7490">
        <w:rPr>
          <w:noProof w:val="0"/>
        </w:rPr>
        <w:t>c_</w:t>
      </w:r>
      <w:r w:rsidRPr="000F7490">
        <w:rPr>
          <w:noProof w:val="0"/>
        </w:rPr>
        <w:t>s2a.b2;</w:t>
      </w:r>
    </w:p>
    <w:p w14:paraId="0D0AD970" w14:textId="77777777" w:rsidR="003E22A0" w:rsidRPr="000F7490" w:rsidRDefault="003E22A0" w:rsidP="00BD4B7A">
      <w:pPr>
        <w:pStyle w:val="PL"/>
        <w:rPr>
          <w:noProof w:val="0"/>
        </w:rPr>
      </w:pPr>
      <w:r w:rsidRPr="000F7490">
        <w:rPr>
          <w:noProof w:val="0"/>
        </w:rPr>
        <w:t xml:space="preserve">       // returns true, both fields are omit</w:t>
      </w:r>
    </w:p>
    <w:p w14:paraId="74445728" w14:textId="77777777" w:rsidR="003E22A0" w:rsidRPr="000F7490" w:rsidRDefault="003E22A0" w:rsidP="00BD4B7A">
      <w:pPr>
        <w:pStyle w:val="PL"/>
        <w:rPr>
          <w:noProof w:val="0"/>
        </w:rPr>
      </w:pPr>
      <w:r w:rsidRPr="000F7490">
        <w:rPr>
          <w:noProof w:val="0"/>
        </w:rPr>
        <w:tab/>
      </w:r>
      <w:r w:rsidR="00E86FD2" w:rsidRPr="000F7490">
        <w:rPr>
          <w:noProof w:val="0"/>
        </w:rPr>
        <w:t>c_</w:t>
      </w:r>
      <w:r w:rsidRPr="000F7490">
        <w:rPr>
          <w:noProof w:val="0"/>
        </w:rPr>
        <w:t xml:space="preserve">s1.a1 == </w:t>
      </w:r>
      <w:r w:rsidR="00E86FD2" w:rsidRPr="000F7490">
        <w:rPr>
          <w:noProof w:val="0"/>
        </w:rPr>
        <w:t>c_</w:t>
      </w:r>
      <w:r w:rsidRPr="000F7490">
        <w:rPr>
          <w:noProof w:val="0"/>
        </w:rPr>
        <w:t>s2a.b2;</w:t>
      </w:r>
    </w:p>
    <w:p w14:paraId="7CD07F95" w14:textId="77777777" w:rsidR="003E22A0" w:rsidRPr="000F7490" w:rsidRDefault="003E22A0" w:rsidP="00BD4B7A">
      <w:pPr>
        <w:pStyle w:val="PL"/>
        <w:rPr>
          <w:noProof w:val="0"/>
        </w:rPr>
      </w:pPr>
      <w:r w:rsidRPr="000F7490">
        <w:rPr>
          <w:noProof w:val="0"/>
        </w:rPr>
        <w:tab/>
        <w:t xml:space="preserve">   // returns false, value vs. omit</w:t>
      </w:r>
    </w:p>
    <w:p w14:paraId="65BB6040" w14:textId="77777777" w:rsidR="003E22A0" w:rsidRPr="000F7490" w:rsidRDefault="003E22A0" w:rsidP="00BD4B7A">
      <w:pPr>
        <w:pStyle w:val="PL"/>
        <w:rPr>
          <w:noProof w:val="0"/>
        </w:rPr>
      </w:pPr>
      <w:r w:rsidRPr="000F7490">
        <w:rPr>
          <w:noProof w:val="0"/>
        </w:rPr>
        <w:t xml:space="preserve">    </w:t>
      </w:r>
      <w:r w:rsidR="00E86FD2" w:rsidRPr="000F7490">
        <w:rPr>
          <w:noProof w:val="0"/>
        </w:rPr>
        <w:t>c_</w:t>
      </w:r>
      <w:r w:rsidRPr="000F7490">
        <w:rPr>
          <w:noProof w:val="0"/>
        </w:rPr>
        <w:t xml:space="preserve">s1.a1 == </w:t>
      </w:r>
      <w:r w:rsidRPr="000F7490">
        <w:rPr>
          <w:b/>
          <w:noProof w:val="0"/>
        </w:rPr>
        <w:t>omit</w:t>
      </w:r>
      <w:r w:rsidRPr="000F7490">
        <w:rPr>
          <w:noProof w:val="0"/>
        </w:rPr>
        <w:t>;</w:t>
      </w:r>
    </w:p>
    <w:p w14:paraId="60687175" w14:textId="77777777" w:rsidR="003E22A0" w:rsidRPr="000F7490" w:rsidRDefault="003E22A0" w:rsidP="00BD4B7A">
      <w:pPr>
        <w:pStyle w:val="PL"/>
        <w:rPr>
          <w:noProof w:val="0"/>
        </w:rPr>
      </w:pPr>
      <w:r w:rsidRPr="000F7490">
        <w:rPr>
          <w:noProof w:val="0"/>
        </w:rPr>
        <w:t xml:space="preserve">       // error, omit is neither a value nor a field reference</w:t>
      </w:r>
    </w:p>
    <w:p w14:paraId="21D57929" w14:textId="77777777" w:rsidR="003E22A0" w:rsidRPr="000F7490" w:rsidRDefault="003E22A0" w:rsidP="00BD4B7A">
      <w:pPr>
        <w:pStyle w:val="PL"/>
        <w:rPr>
          <w:noProof w:val="0"/>
        </w:rPr>
      </w:pPr>
      <w:r w:rsidRPr="000F7490">
        <w:rPr>
          <w:noProof w:val="0"/>
        </w:rPr>
        <w:tab/>
      </w:r>
      <w:r w:rsidR="00E86FD2" w:rsidRPr="000F7490">
        <w:rPr>
          <w:noProof w:val="0"/>
        </w:rPr>
        <w:t>c_</w:t>
      </w:r>
      <w:r w:rsidRPr="000F7490">
        <w:rPr>
          <w:noProof w:val="0"/>
        </w:rPr>
        <w:t>s1.a2 == 3;</w:t>
      </w:r>
    </w:p>
    <w:p w14:paraId="1595E3B4" w14:textId="77777777" w:rsidR="003E22A0" w:rsidRPr="000F7490" w:rsidRDefault="003E22A0" w:rsidP="00BD4B7A">
      <w:pPr>
        <w:pStyle w:val="PL"/>
        <w:rPr>
          <w:noProof w:val="0"/>
        </w:rPr>
      </w:pPr>
      <w:r w:rsidRPr="000F7490">
        <w:rPr>
          <w:noProof w:val="0"/>
        </w:rPr>
        <w:t xml:space="preserve">       // false, omit vs. value</w:t>
      </w:r>
    </w:p>
    <w:p w14:paraId="324D20A5" w14:textId="77777777" w:rsidR="003E22A0" w:rsidRPr="000F7490" w:rsidRDefault="003E22A0" w:rsidP="00073C31">
      <w:pPr>
        <w:pStyle w:val="PL"/>
        <w:rPr>
          <w:noProof w:val="0"/>
        </w:rPr>
      </w:pPr>
    </w:p>
    <w:p w14:paraId="53EA32E1" w14:textId="77777777" w:rsidR="003E22A0" w:rsidRPr="000F7490" w:rsidRDefault="003E22A0" w:rsidP="00DC4A98">
      <w:pPr>
        <w:pStyle w:val="Heading3"/>
      </w:pPr>
      <w:bookmarkStart w:id="225" w:name="_Toc102406190"/>
      <w:r w:rsidRPr="000F7490">
        <w:lastRenderedPageBreak/>
        <w:t>7.1.4</w:t>
      </w:r>
      <w:r w:rsidRPr="000F7490">
        <w:tab/>
        <w:t>Logical operators</w:t>
      </w:r>
      <w:bookmarkEnd w:id="225"/>
    </w:p>
    <w:p w14:paraId="5AAED2E1" w14:textId="77777777" w:rsidR="003E22A0" w:rsidRPr="000F7490" w:rsidRDefault="003E22A0" w:rsidP="00073C31">
      <w:pPr>
        <w:rPr>
          <w:color w:val="000000"/>
        </w:rPr>
      </w:pPr>
      <w:r w:rsidRPr="000F7490">
        <w:rPr>
          <w:color w:val="000000"/>
        </w:rPr>
        <w:t xml:space="preserve">The predefined </w:t>
      </w:r>
      <w:r w:rsidRPr="000F7490">
        <w:rPr>
          <w:rFonts w:ascii="Courier New" w:hAnsi="Courier New"/>
          <w:b/>
          <w:color w:val="000000"/>
        </w:rPr>
        <w:t>boolean</w:t>
      </w:r>
      <w:r w:rsidRPr="000F7490">
        <w:rPr>
          <w:color w:val="000000"/>
        </w:rPr>
        <w:t xml:space="preserve"> operators perform the operations of negation, logical </w:t>
      </w:r>
      <w:r w:rsidRPr="000F7490">
        <w:rPr>
          <w:rFonts w:ascii="Courier New" w:hAnsi="Courier New"/>
          <w:b/>
          <w:color w:val="000000"/>
        </w:rPr>
        <w:t>and</w:t>
      </w:r>
      <w:r w:rsidRPr="000F7490">
        <w:rPr>
          <w:color w:val="000000"/>
        </w:rPr>
        <w:t xml:space="preserve">, logical </w:t>
      </w:r>
      <w:r w:rsidRPr="000F7490">
        <w:rPr>
          <w:rFonts w:ascii="Courier New" w:hAnsi="Courier New"/>
          <w:b/>
          <w:color w:val="000000"/>
        </w:rPr>
        <w:t>or</w:t>
      </w:r>
      <w:r w:rsidRPr="000F7490">
        <w:rPr>
          <w:b/>
          <w:color w:val="000000"/>
        </w:rPr>
        <w:t xml:space="preserve"> </w:t>
      </w:r>
      <w:r w:rsidRPr="000F7490">
        <w:rPr>
          <w:color w:val="000000"/>
        </w:rPr>
        <w:t xml:space="preserve">and logical </w:t>
      </w:r>
      <w:r w:rsidRPr="000F7490">
        <w:rPr>
          <w:rFonts w:ascii="Courier New" w:hAnsi="Courier New"/>
          <w:b/>
          <w:color w:val="000000"/>
        </w:rPr>
        <w:t>xor</w:t>
      </w:r>
      <w:r w:rsidRPr="000F7490">
        <w:rPr>
          <w:color w:val="000000"/>
        </w:rPr>
        <w:t xml:space="preserve">. Their operands shall be of root type </w:t>
      </w:r>
      <w:r w:rsidRPr="000F7490">
        <w:rPr>
          <w:rFonts w:ascii="Courier New" w:hAnsi="Courier New"/>
          <w:b/>
          <w:color w:val="000000"/>
        </w:rPr>
        <w:t>boolean</w:t>
      </w:r>
      <w:r w:rsidRPr="000F7490">
        <w:rPr>
          <w:color w:val="000000"/>
        </w:rPr>
        <w:t xml:space="preserve">. The result type of logical operations is </w:t>
      </w:r>
      <w:r w:rsidRPr="000F7490">
        <w:rPr>
          <w:rFonts w:ascii="Courier New" w:hAnsi="Courier New"/>
          <w:b/>
          <w:color w:val="000000"/>
        </w:rPr>
        <w:t>boolean</w:t>
      </w:r>
      <w:r w:rsidRPr="000F7490">
        <w:rPr>
          <w:color w:val="000000"/>
        </w:rPr>
        <w:t>.</w:t>
      </w:r>
    </w:p>
    <w:p w14:paraId="7FDCE637" w14:textId="77777777" w:rsidR="003E22A0" w:rsidRPr="000F7490" w:rsidRDefault="003E22A0" w:rsidP="00073C31">
      <w:pPr>
        <w:rPr>
          <w:color w:val="000000"/>
        </w:rPr>
      </w:pPr>
      <w:r w:rsidRPr="000F7490">
        <w:rPr>
          <w:color w:val="000000"/>
        </w:rPr>
        <w:t xml:space="preserve">The logical </w:t>
      </w:r>
      <w:r w:rsidRPr="000F7490">
        <w:rPr>
          <w:rFonts w:ascii="Courier New" w:hAnsi="Courier New"/>
          <w:b/>
          <w:color w:val="000000"/>
        </w:rPr>
        <w:t>not</w:t>
      </w:r>
      <w:r w:rsidRPr="000F7490">
        <w:rPr>
          <w:color w:val="000000"/>
        </w:rPr>
        <w:t xml:space="preserve"> is the unary operator that returns the value </w:t>
      </w:r>
      <w:r w:rsidRPr="000F7490">
        <w:rPr>
          <w:rFonts w:ascii="Courier New" w:hAnsi="Courier New"/>
          <w:b/>
          <w:color w:val="000000"/>
        </w:rPr>
        <w:t>true</w:t>
      </w:r>
      <w:r w:rsidRPr="000F7490">
        <w:rPr>
          <w:color w:val="000000"/>
        </w:rPr>
        <w:t xml:space="preserve"> if its operand was of value </w:t>
      </w:r>
      <w:r w:rsidRPr="000F7490">
        <w:rPr>
          <w:rFonts w:ascii="Courier New" w:hAnsi="Courier New"/>
          <w:b/>
          <w:color w:val="000000"/>
        </w:rPr>
        <w:t>false</w:t>
      </w:r>
      <w:r w:rsidRPr="000F7490">
        <w:rPr>
          <w:color w:val="000000"/>
        </w:rPr>
        <w:t xml:space="preserve"> and returns the value </w:t>
      </w:r>
      <w:r w:rsidRPr="000F7490">
        <w:rPr>
          <w:rFonts w:ascii="Courier New" w:hAnsi="Courier New"/>
          <w:b/>
          <w:color w:val="000000"/>
        </w:rPr>
        <w:t>false</w:t>
      </w:r>
      <w:r w:rsidRPr="000F7490">
        <w:rPr>
          <w:color w:val="000000"/>
        </w:rPr>
        <w:t xml:space="preserve"> if the operand was of value </w:t>
      </w:r>
      <w:r w:rsidRPr="000F7490">
        <w:rPr>
          <w:rFonts w:ascii="Courier New" w:hAnsi="Courier New"/>
          <w:b/>
          <w:color w:val="000000"/>
        </w:rPr>
        <w:t>true</w:t>
      </w:r>
      <w:r w:rsidRPr="000F7490">
        <w:rPr>
          <w:color w:val="000000"/>
        </w:rPr>
        <w:t>.</w:t>
      </w:r>
    </w:p>
    <w:p w14:paraId="5878BC12" w14:textId="77777777" w:rsidR="003E22A0" w:rsidRPr="000F7490" w:rsidRDefault="003E22A0" w:rsidP="00073C31">
      <w:pPr>
        <w:rPr>
          <w:color w:val="000000"/>
        </w:rPr>
      </w:pPr>
      <w:r w:rsidRPr="000F7490">
        <w:rPr>
          <w:color w:val="000000"/>
        </w:rPr>
        <w:t xml:space="preserve">The logical </w:t>
      </w:r>
      <w:r w:rsidRPr="000F7490">
        <w:rPr>
          <w:rFonts w:ascii="Courier New" w:hAnsi="Courier New"/>
          <w:b/>
          <w:color w:val="000000"/>
        </w:rPr>
        <w:t>and</w:t>
      </w:r>
      <w:r w:rsidRPr="000F7490">
        <w:rPr>
          <w:color w:val="000000"/>
        </w:rPr>
        <w:t xml:space="preserve"> returns the value </w:t>
      </w:r>
      <w:r w:rsidRPr="000F7490">
        <w:rPr>
          <w:rFonts w:ascii="Courier New" w:hAnsi="Courier New"/>
          <w:b/>
          <w:color w:val="000000"/>
        </w:rPr>
        <w:t>true</w:t>
      </w:r>
      <w:r w:rsidRPr="000F7490">
        <w:rPr>
          <w:color w:val="000000"/>
        </w:rPr>
        <w:t xml:space="preserve"> if both its operands are </w:t>
      </w:r>
      <w:r w:rsidRPr="000F7490">
        <w:rPr>
          <w:rFonts w:ascii="Courier New" w:hAnsi="Courier New"/>
          <w:b/>
          <w:color w:val="000000"/>
        </w:rPr>
        <w:t>true</w:t>
      </w:r>
      <w:r w:rsidRPr="000F7490">
        <w:rPr>
          <w:color w:val="000000"/>
        </w:rPr>
        <w:t xml:space="preserve">; otherwise it returns the value </w:t>
      </w:r>
      <w:r w:rsidRPr="000F7490">
        <w:rPr>
          <w:rFonts w:ascii="Courier New" w:hAnsi="Courier New"/>
          <w:b/>
          <w:color w:val="000000"/>
        </w:rPr>
        <w:t>false</w:t>
      </w:r>
      <w:r w:rsidRPr="000F7490">
        <w:rPr>
          <w:color w:val="000000"/>
        </w:rPr>
        <w:t xml:space="preserve">. </w:t>
      </w:r>
    </w:p>
    <w:p w14:paraId="2AD3F48E" w14:textId="77777777" w:rsidR="003E22A0" w:rsidRPr="000F7490" w:rsidRDefault="003E22A0" w:rsidP="00073C31">
      <w:pPr>
        <w:rPr>
          <w:color w:val="000000"/>
        </w:rPr>
      </w:pPr>
      <w:r w:rsidRPr="000F7490">
        <w:rPr>
          <w:color w:val="000000"/>
        </w:rPr>
        <w:t xml:space="preserve">The logical </w:t>
      </w:r>
      <w:r w:rsidRPr="000F7490">
        <w:rPr>
          <w:rFonts w:ascii="Courier New" w:hAnsi="Courier New"/>
          <w:b/>
          <w:color w:val="000000"/>
        </w:rPr>
        <w:t>or</w:t>
      </w:r>
      <w:r w:rsidRPr="000F7490">
        <w:rPr>
          <w:color w:val="000000"/>
        </w:rPr>
        <w:t xml:space="preserve"> returns the value </w:t>
      </w:r>
      <w:r w:rsidRPr="000F7490">
        <w:rPr>
          <w:rFonts w:ascii="Courier New" w:hAnsi="Courier New"/>
          <w:b/>
          <w:color w:val="000000"/>
        </w:rPr>
        <w:t>true</w:t>
      </w:r>
      <w:r w:rsidRPr="000F7490">
        <w:rPr>
          <w:color w:val="000000"/>
        </w:rPr>
        <w:t xml:space="preserve"> if at least one of its operands is </w:t>
      </w:r>
      <w:r w:rsidRPr="000F7490">
        <w:rPr>
          <w:rFonts w:ascii="Courier New" w:hAnsi="Courier New"/>
          <w:b/>
          <w:color w:val="000000"/>
        </w:rPr>
        <w:t>true</w:t>
      </w:r>
      <w:r w:rsidRPr="000F7490">
        <w:rPr>
          <w:color w:val="000000"/>
        </w:rPr>
        <w:t xml:space="preserve">; it returns the value </w:t>
      </w:r>
      <w:r w:rsidRPr="000F7490">
        <w:rPr>
          <w:rFonts w:ascii="Courier New" w:hAnsi="Courier New"/>
          <w:b/>
          <w:color w:val="000000"/>
        </w:rPr>
        <w:t>false</w:t>
      </w:r>
      <w:r w:rsidRPr="000F7490">
        <w:rPr>
          <w:color w:val="000000"/>
        </w:rPr>
        <w:t xml:space="preserve"> only if both operands are </w:t>
      </w:r>
      <w:r w:rsidRPr="000F7490">
        <w:rPr>
          <w:rFonts w:ascii="Courier New" w:hAnsi="Courier New"/>
          <w:b/>
          <w:color w:val="000000"/>
        </w:rPr>
        <w:t>false</w:t>
      </w:r>
      <w:r w:rsidRPr="000F7490">
        <w:rPr>
          <w:color w:val="000000"/>
        </w:rPr>
        <w:t>.</w:t>
      </w:r>
    </w:p>
    <w:p w14:paraId="2059A249" w14:textId="77777777" w:rsidR="003E22A0" w:rsidRPr="000F7490" w:rsidRDefault="003E22A0" w:rsidP="00073C31">
      <w:pPr>
        <w:rPr>
          <w:color w:val="000000"/>
        </w:rPr>
      </w:pPr>
      <w:r w:rsidRPr="000F7490">
        <w:rPr>
          <w:color w:val="000000"/>
        </w:rPr>
        <w:t xml:space="preserve">The logical </w:t>
      </w:r>
      <w:r w:rsidRPr="000F7490">
        <w:rPr>
          <w:rFonts w:ascii="Courier New" w:hAnsi="Courier New"/>
          <w:b/>
          <w:color w:val="000000"/>
        </w:rPr>
        <w:t>xor</w:t>
      </w:r>
      <w:r w:rsidRPr="000F7490">
        <w:rPr>
          <w:color w:val="000000"/>
        </w:rPr>
        <w:t xml:space="preserve"> returns the value </w:t>
      </w:r>
      <w:r w:rsidRPr="000F7490">
        <w:rPr>
          <w:rFonts w:ascii="Courier New" w:hAnsi="Courier New"/>
          <w:b/>
          <w:color w:val="000000"/>
        </w:rPr>
        <w:t>true</w:t>
      </w:r>
      <w:r w:rsidRPr="000F7490">
        <w:rPr>
          <w:color w:val="000000"/>
        </w:rPr>
        <w:t xml:space="preserve"> if one of its operands is </w:t>
      </w:r>
      <w:r w:rsidRPr="000F7490">
        <w:rPr>
          <w:rFonts w:ascii="Courier New" w:hAnsi="Courier New"/>
          <w:b/>
          <w:color w:val="000000"/>
        </w:rPr>
        <w:t>true</w:t>
      </w:r>
      <w:r w:rsidRPr="000F7490">
        <w:rPr>
          <w:color w:val="000000"/>
        </w:rPr>
        <w:t xml:space="preserve">; it returns the value </w:t>
      </w:r>
      <w:r w:rsidRPr="000F7490">
        <w:rPr>
          <w:rFonts w:ascii="Courier New" w:hAnsi="Courier New"/>
          <w:b/>
          <w:color w:val="000000"/>
        </w:rPr>
        <w:t>false</w:t>
      </w:r>
      <w:r w:rsidRPr="000F7490">
        <w:rPr>
          <w:color w:val="000000"/>
        </w:rPr>
        <w:t xml:space="preserve"> if both operands are </w:t>
      </w:r>
      <w:r w:rsidRPr="000F7490">
        <w:rPr>
          <w:rFonts w:ascii="Courier New" w:hAnsi="Courier New"/>
          <w:b/>
          <w:color w:val="000000"/>
        </w:rPr>
        <w:t xml:space="preserve">false </w:t>
      </w:r>
      <w:r w:rsidRPr="000F7490">
        <w:rPr>
          <w:color w:val="000000"/>
        </w:rPr>
        <w:t xml:space="preserve">or if both operands are </w:t>
      </w:r>
      <w:r w:rsidRPr="000F7490">
        <w:rPr>
          <w:rFonts w:ascii="Courier New" w:hAnsi="Courier New"/>
          <w:b/>
          <w:color w:val="000000"/>
        </w:rPr>
        <w:t>true</w:t>
      </w:r>
      <w:r w:rsidRPr="000F7490">
        <w:rPr>
          <w:color w:val="000000"/>
        </w:rPr>
        <w:t>.</w:t>
      </w:r>
    </w:p>
    <w:p w14:paraId="29B394ED" w14:textId="77777777" w:rsidR="003E22A0" w:rsidRPr="000F7490" w:rsidRDefault="003E22A0" w:rsidP="004C7C37">
      <w:pPr>
        <w:keepLines/>
        <w:rPr>
          <w:color w:val="000000"/>
        </w:rPr>
      </w:pPr>
      <w:r w:rsidRPr="000F7490">
        <w:rPr>
          <w:color w:val="000000"/>
        </w:rPr>
        <w:t xml:space="preserve">Short circuit evaluation for boolean expressions is used, i.e. </w:t>
      </w:r>
      <w:r w:rsidRPr="000F7490">
        <w:t>the evaluation of operands of logical operators is stopped once the overall result is known</w:t>
      </w:r>
      <w:r w:rsidRPr="000F7490">
        <w:rPr>
          <w:color w:val="000000"/>
        </w:rPr>
        <w:t xml:space="preserve">: in the case of the </w:t>
      </w:r>
      <w:r w:rsidRPr="000F7490">
        <w:rPr>
          <w:rFonts w:ascii="Courier New" w:hAnsi="Courier New"/>
          <w:b/>
          <w:color w:val="000000"/>
        </w:rPr>
        <w:t>and</w:t>
      </w:r>
      <w:r w:rsidRPr="000F7490">
        <w:rPr>
          <w:color w:val="000000"/>
        </w:rPr>
        <w:t xml:space="preserve"> operator, if the left argument evaluates to </w:t>
      </w:r>
      <w:r w:rsidRPr="000F7490">
        <w:rPr>
          <w:rFonts w:ascii="Courier New" w:hAnsi="Courier New"/>
          <w:b/>
          <w:color w:val="000000"/>
        </w:rPr>
        <w:t>false</w:t>
      </w:r>
      <w:r w:rsidRPr="000F7490">
        <w:rPr>
          <w:color w:val="000000"/>
        </w:rPr>
        <w:t>, then the right argument is not</w:t>
      </w:r>
      <w:r w:rsidRPr="000F7490">
        <w:rPr>
          <w:b/>
          <w:color w:val="000000"/>
        </w:rPr>
        <w:t xml:space="preserve"> </w:t>
      </w:r>
      <w:r w:rsidRPr="000F7490">
        <w:rPr>
          <w:color w:val="000000"/>
        </w:rPr>
        <w:t xml:space="preserve">evaluated and the whole expression evaluates to </w:t>
      </w:r>
      <w:r w:rsidRPr="000F7490">
        <w:rPr>
          <w:rFonts w:ascii="Courier New" w:hAnsi="Courier New"/>
          <w:b/>
          <w:color w:val="000000"/>
        </w:rPr>
        <w:t>false</w:t>
      </w:r>
      <w:r w:rsidRPr="000F7490">
        <w:rPr>
          <w:color w:val="000000"/>
        </w:rPr>
        <w:t xml:space="preserve">. In the case of the </w:t>
      </w:r>
      <w:r w:rsidRPr="000F7490">
        <w:rPr>
          <w:rFonts w:ascii="Courier New" w:hAnsi="Courier New"/>
          <w:b/>
          <w:color w:val="000000"/>
        </w:rPr>
        <w:t>or</w:t>
      </w:r>
      <w:r w:rsidRPr="000F7490">
        <w:rPr>
          <w:color w:val="000000"/>
        </w:rPr>
        <w:t xml:space="preserve"> operator, if the left argument evaluates to </w:t>
      </w:r>
      <w:r w:rsidRPr="000F7490">
        <w:rPr>
          <w:rFonts w:ascii="Courier New" w:hAnsi="Courier New"/>
          <w:b/>
          <w:color w:val="000000"/>
        </w:rPr>
        <w:t>true</w:t>
      </w:r>
      <w:r w:rsidRPr="000F7490">
        <w:rPr>
          <w:color w:val="000000"/>
        </w:rPr>
        <w:t xml:space="preserve">, then the right argument is not evaluated and the whole expression evaluates to </w:t>
      </w:r>
      <w:r w:rsidRPr="000F7490">
        <w:rPr>
          <w:rFonts w:ascii="Courier New" w:hAnsi="Courier New"/>
          <w:b/>
          <w:color w:val="000000"/>
        </w:rPr>
        <w:t>true</w:t>
      </w:r>
      <w:r w:rsidRPr="000F7490">
        <w:rPr>
          <w:color w:val="000000"/>
        </w:rPr>
        <w:t>.</w:t>
      </w:r>
    </w:p>
    <w:p w14:paraId="696509BC" w14:textId="77777777" w:rsidR="003E22A0" w:rsidRPr="000F7490" w:rsidRDefault="003E22A0" w:rsidP="00DC4A98">
      <w:pPr>
        <w:pStyle w:val="Heading3"/>
      </w:pPr>
      <w:bookmarkStart w:id="226" w:name="_Toc102406191"/>
      <w:r w:rsidRPr="000F7490">
        <w:t>7.1.5</w:t>
      </w:r>
      <w:r w:rsidRPr="000F7490">
        <w:tab/>
        <w:t>Bitwise operators</w:t>
      </w:r>
      <w:bookmarkEnd w:id="226"/>
    </w:p>
    <w:p w14:paraId="64334FA1" w14:textId="77777777" w:rsidR="003E22A0" w:rsidRPr="000F7490" w:rsidRDefault="003E22A0" w:rsidP="00CD71EA">
      <w:pPr>
        <w:keepNext/>
        <w:keepLines/>
        <w:rPr>
          <w:color w:val="000000"/>
        </w:rPr>
      </w:pPr>
      <w:r w:rsidRPr="000F7490">
        <w:t xml:space="preserve">The predefined bitwise operators perform the operations of bitwise </w:t>
      </w:r>
      <w:r w:rsidRPr="000F7490">
        <w:rPr>
          <w:rFonts w:ascii="Courier New" w:hAnsi="Courier New"/>
          <w:b/>
        </w:rPr>
        <w:t>not</w:t>
      </w:r>
      <w:r w:rsidRPr="000F7490">
        <w:t xml:space="preserve">, bitwise </w:t>
      </w:r>
      <w:r w:rsidRPr="000F7490">
        <w:rPr>
          <w:rFonts w:ascii="Courier New" w:hAnsi="Courier New"/>
          <w:b/>
        </w:rPr>
        <w:t>and</w:t>
      </w:r>
      <w:r w:rsidRPr="000F7490">
        <w:t xml:space="preserve">, bitwise </w:t>
      </w:r>
      <w:r w:rsidRPr="000F7490">
        <w:rPr>
          <w:rFonts w:ascii="Courier New" w:hAnsi="Courier New"/>
          <w:b/>
        </w:rPr>
        <w:t>or</w:t>
      </w:r>
      <w:r w:rsidRPr="000F7490">
        <w:rPr>
          <w:b/>
        </w:rPr>
        <w:t xml:space="preserve"> </w:t>
      </w:r>
      <w:r w:rsidRPr="000F7490">
        <w:t xml:space="preserve">and bitwise </w:t>
      </w:r>
      <w:r w:rsidRPr="000F7490">
        <w:rPr>
          <w:rFonts w:ascii="Courier New" w:hAnsi="Courier New"/>
          <w:b/>
        </w:rPr>
        <w:t>xor</w:t>
      </w:r>
      <w:r w:rsidRPr="000F7490">
        <w:t xml:space="preserve">. These operators are known as </w:t>
      </w:r>
      <w:r w:rsidRPr="000F7490">
        <w:rPr>
          <w:rFonts w:ascii="Courier New" w:hAnsi="Courier New"/>
          <w:b/>
        </w:rPr>
        <w:t>not4b</w:t>
      </w:r>
      <w:r w:rsidRPr="000F7490">
        <w:t xml:space="preserve">, </w:t>
      </w:r>
      <w:r w:rsidRPr="000F7490">
        <w:rPr>
          <w:rFonts w:ascii="Courier New" w:hAnsi="Courier New"/>
          <w:b/>
        </w:rPr>
        <w:t>and4b</w:t>
      </w:r>
      <w:r w:rsidRPr="000F7490">
        <w:t xml:space="preserve">, </w:t>
      </w:r>
      <w:r w:rsidRPr="000F7490">
        <w:rPr>
          <w:rFonts w:ascii="Courier New" w:hAnsi="Courier New"/>
          <w:b/>
        </w:rPr>
        <w:t>or4b</w:t>
      </w:r>
      <w:r w:rsidRPr="000F7490">
        <w:t xml:space="preserve"> and </w:t>
      </w:r>
      <w:r w:rsidRPr="000F7490">
        <w:rPr>
          <w:rFonts w:ascii="Courier New" w:hAnsi="Courier New"/>
          <w:b/>
        </w:rPr>
        <w:t>xor4b</w:t>
      </w:r>
      <w:r w:rsidRPr="000F7490">
        <w:t xml:space="preserve"> respectively.</w:t>
      </w:r>
    </w:p>
    <w:p w14:paraId="1F82C7A1" w14:textId="1032190C" w:rsidR="003E22A0" w:rsidRPr="000F7490" w:rsidRDefault="003E22A0" w:rsidP="00CD71EA">
      <w:pPr>
        <w:pStyle w:val="NO"/>
      </w:pPr>
      <w:r w:rsidRPr="000F7490">
        <w:t>NOTE:</w:t>
      </w:r>
      <w:r w:rsidRPr="000F7490">
        <w:tab/>
        <w:t xml:space="preserve">To be read as </w:t>
      </w:r>
      <w:r w:rsidR="00486A4C" w:rsidRPr="000F7490">
        <w:t>"</w:t>
      </w:r>
      <w:r w:rsidR="005B4AA7" w:rsidRPr="000F7490">
        <w:t>not for bit</w:t>
      </w:r>
      <w:r w:rsidR="00486A4C" w:rsidRPr="000F7490">
        <w:t>"</w:t>
      </w:r>
      <w:r w:rsidR="005B4AA7" w:rsidRPr="000F7490">
        <w:t xml:space="preserve">, </w:t>
      </w:r>
      <w:r w:rsidR="00486A4C" w:rsidRPr="000F7490">
        <w:t>"</w:t>
      </w:r>
      <w:r w:rsidR="005B4AA7" w:rsidRPr="000F7490">
        <w:t>and for bit</w:t>
      </w:r>
      <w:r w:rsidR="00486A4C" w:rsidRPr="000F7490">
        <w:t>"</w:t>
      </w:r>
      <w:r w:rsidR="005B4AA7" w:rsidRPr="000F7490">
        <w:t>, etc.</w:t>
      </w:r>
    </w:p>
    <w:p w14:paraId="773133CB" w14:textId="77777777" w:rsidR="003E22A0" w:rsidRPr="000F7490" w:rsidRDefault="003E22A0" w:rsidP="00073C31">
      <w:pPr>
        <w:rPr>
          <w:color w:val="000000"/>
        </w:rPr>
      </w:pPr>
      <w:r w:rsidRPr="000F7490">
        <w:rPr>
          <w:color w:val="000000"/>
        </w:rPr>
        <w:t>Their operands shall be of root type</w:t>
      </w:r>
      <w:r w:rsidRPr="000F7490">
        <w:rPr>
          <w:rFonts w:ascii="Courier New" w:hAnsi="Courier New"/>
          <w:color w:val="000000"/>
        </w:rPr>
        <w:t xml:space="preserve"> </w:t>
      </w:r>
      <w:r w:rsidRPr="000F7490">
        <w:rPr>
          <w:rFonts w:ascii="Courier New" w:hAnsi="Courier New"/>
          <w:b/>
          <w:color w:val="000000"/>
        </w:rPr>
        <w:t>bitstring</w:t>
      </w:r>
      <w:r w:rsidRPr="000F7490">
        <w:rPr>
          <w:b/>
          <w:color w:val="000000"/>
        </w:rPr>
        <w:t xml:space="preserve">, </w:t>
      </w:r>
      <w:r w:rsidRPr="000F7490">
        <w:rPr>
          <w:rFonts w:ascii="Courier New" w:hAnsi="Courier New"/>
          <w:b/>
          <w:color w:val="000000"/>
        </w:rPr>
        <w:t>hexstring</w:t>
      </w:r>
      <w:r w:rsidRPr="000F7490">
        <w:rPr>
          <w:bCs/>
          <w:color w:val="000000"/>
        </w:rPr>
        <w:t xml:space="preserve"> or </w:t>
      </w:r>
      <w:r w:rsidRPr="000F7490">
        <w:rPr>
          <w:rFonts w:ascii="Courier New" w:hAnsi="Courier New"/>
          <w:b/>
          <w:color w:val="000000"/>
        </w:rPr>
        <w:t>octetstring</w:t>
      </w:r>
      <w:r w:rsidRPr="000F7490">
        <w:rPr>
          <w:color w:val="000000"/>
        </w:rPr>
        <w:t xml:space="preserve">. In the case of </w:t>
      </w:r>
      <w:r w:rsidRPr="000F7490">
        <w:rPr>
          <w:rFonts w:ascii="Courier New" w:hAnsi="Courier New"/>
          <w:b/>
          <w:color w:val="000000"/>
        </w:rPr>
        <w:t>and4b</w:t>
      </w:r>
      <w:r w:rsidRPr="000F7490">
        <w:rPr>
          <w:b/>
          <w:color w:val="000000"/>
        </w:rPr>
        <w:t xml:space="preserve">, </w:t>
      </w:r>
      <w:r w:rsidRPr="000F7490">
        <w:rPr>
          <w:rFonts w:ascii="Courier New" w:hAnsi="Courier New"/>
          <w:b/>
          <w:color w:val="000000"/>
        </w:rPr>
        <w:t xml:space="preserve">or4b </w:t>
      </w:r>
      <w:r w:rsidRPr="000F7490">
        <w:rPr>
          <w:color w:val="000000"/>
        </w:rPr>
        <w:t>and</w:t>
      </w:r>
      <w:r w:rsidRPr="000F7490">
        <w:rPr>
          <w:b/>
          <w:color w:val="000000"/>
        </w:rPr>
        <w:t xml:space="preserve"> </w:t>
      </w:r>
      <w:r w:rsidRPr="000F7490">
        <w:rPr>
          <w:rFonts w:ascii="Courier New" w:hAnsi="Courier New"/>
          <w:b/>
          <w:color w:val="000000"/>
        </w:rPr>
        <w:t>xor4b</w:t>
      </w:r>
      <w:r w:rsidRPr="000F7490">
        <w:rPr>
          <w:color w:val="000000"/>
        </w:rPr>
        <w:t xml:space="preserve"> the operands shall be of the same root types.</w:t>
      </w:r>
      <w:r w:rsidRPr="000F7490">
        <w:rPr>
          <w:rStyle w:val="CommentReference"/>
          <w:vanish/>
          <w:szCs w:val="16"/>
        </w:rPr>
        <w:t xml:space="preserve"> </w:t>
      </w:r>
      <w:r w:rsidRPr="000F7490">
        <w:rPr>
          <w:color w:val="000000"/>
        </w:rPr>
        <w:t>The result type of the bitwise operators shall be the root type of the operands.</w:t>
      </w:r>
    </w:p>
    <w:p w14:paraId="359CD773" w14:textId="77777777" w:rsidR="003E22A0" w:rsidRPr="000F7490" w:rsidRDefault="003E22A0" w:rsidP="00073C31">
      <w:pPr>
        <w:rPr>
          <w:color w:val="000000"/>
        </w:rPr>
      </w:pPr>
      <w:r w:rsidRPr="000F7490">
        <w:rPr>
          <w:color w:val="000000"/>
        </w:rPr>
        <w:t xml:space="preserve">The bitwise </w:t>
      </w:r>
      <w:r w:rsidRPr="000F7490">
        <w:rPr>
          <w:rFonts w:ascii="Courier New" w:hAnsi="Courier New"/>
          <w:b/>
          <w:color w:val="000000"/>
        </w:rPr>
        <w:t>not4b</w:t>
      </w:r>
      <w:r w:rsidRPr="000F7490">
        <w:rPr>
          <w:b/>
          <w:color w:val="000000"/>
        </w:rPr>
        <w:t xml:space="preserve"> </w:t>
      </w:r>
      <w:r w:rsidRPr="000F7490">
        <w:rPr>
          <w:color w:val="000000"/>
        </w:rPr>
        <w:t>unary operator inverts the individual bit values of its operand. For each bit in the operand a 1 bit is set to 0 and a 0 bit is set to 1. That is:</w:t>
      </w:r>
    </w:p>
    <w:p w14:paraId="5D023569" w14:textId="31CBE7DA" w:rsidR="003E22A0" w:rsidRPr="000F7490" w:rsidRDefault="003E22A0" w:rsidP="00073C31">
      <w:pPr>
        <w:pStyle w:val="PL"/>
        <w:rPr>
          <w:noProof w:val="0"/>
          <w:color w:val="000000"/>
        </w:rPr>
      </w:pPr>
      <w:r w:rsidRPr="000F7490">
        <w:rPr>
          <w:b/>
          <w:noProof w:val="0"/>
          <w:color w:val="000000"/>
        </w:rPr>
        <w:tab/>
        <w:t xml:space="preserve">not4b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B</w:t>
      </w:r>
    </w:p>
    <w:p w14:paraId="38C7E6CB" w14:textId="1C73C11D" w:rsidR="003E22A0" w:rsidRPr="000F7490" w:rsidRDefault="003E22A0" w:rsidP="00073C31">
      <w:pPr>
        <w:pStyle w:val="PL"/>
        <w:rPr>
          <w:noProof w:val="0"/>
          <w:color w:val="000000"/>
        </w:rPr>
      </w:pPr>
      <w:r w:rsidRPr="000F7490">
        <w:rPr>
          <w:b/>
          <w:noProof w:val="0"/>
          <w:color w:val="000000"/>
        </w:rPr>
        <w:tab/>
        <w:t xml:space="preserve">not4b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67EDD7EE" w14:textId="77777777" w:rsidR="003E22A0" w:rsidRPr="000F7490" w:rsidRDefault="003E22A0" w:rsidP="00073C31">
      <w:pPr>
        <w:pStyle w:val="PL"/>
        <w:rPr>
          <w:noProof w:val="0"/>
        </w:rPr>
      </w:pPr>
    </w:p>
    <w:p w14:paraId="2A81ABAA" w14:textId="77777777" w:rsidR="003E22A0" w:rsidRPr="000F7490" w:rsidRDefault="003E22A0" w:rsidP="00F57F32">
      <w:pPr>
        <w:pStyle w:val="EX"/>
        <w:keepNext/>
        <w:keepLines w:val="0"/>
        <w:rPr>
          <w:color w:val="000000"/>
        </w:rPr>
      </w:pPr>
      <w:r w:rsidRPr="000F7490">
        <w:rPr>
          <w:color w:val="000000"/>
        </w:rPr>
        <w:t>EXAMPLE 1:</w:t>
      </w:r>
    </w:p>
    <w:p w14:paraId="4BA3694E" w14:textId="09F0F66D" w:rsidR="003E22A0" w:rsidRPr="000F7490" w:rsidRDefault="003E22A0" w:rsidP="00073C31">
      <w:pPr>
        <w:pStyle w:val="PL"/>
        <w:rPr>
          <w:noProof w:val="0"/>
          <w:color w:val="000000"/>
        </w:rPr>
      </w:pPr>
      <w:r w:rsidRPr="000F7490">
        <w:rPr>
          <w:b/>
          <w:noProof w:val="0"/>
          <w:color w:val="000000"/>
        </w:rPr>
        <w:tab/>
        <w:t xml:space="preserve">not4b </w:t>
      </w:r>
      <w:r w:rsidR="00486A4C" w:rsidRPr="000F7490">
        <w:rPr>
          <w:noProof w:val="0"/>
          <w:color w:val="000000"/>
        </w:rPr>
        <w:t>'</w:t>
      </w:r>
      <w:r w:rsidRPr="000F7490">
        <w:rPr>
          <w:noProof w:val="0"/>
          <w:color w:val="000000"/>
        </w:rPr>
        <w:t>1010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0101</w:t>
      </w:r>
      <w:r w:rsidR="00486A4C" w:rsidRPr="000F7490">
        <w:rPr>
          <w:noProof w:val="0"/>
          <w:color w:val="000000"/>
        </w:rPr>
        <w:t>'</w:t>
      </w:r>
      <w:r w:rsidRPr="000F7490">
        <w:rPr>
          <w:noProof w:val="0"/>
          <w:color w:val="000000"/>
        </w:rPr>
        <w:t>B</w:t>
      </w:r>
    </w:p>
    <w:p w14:paraId="570BB94A" w14:textId="2A677BAF" w:rsidR="003E22A0" w:rsidRPr="000F7490" w:rsidRDefault="003E22A0" w:rsidP="00073C31">
      <w:pPr>
        <w:pStyle w:val="PL"/>
        <w:rPr>
          <w:noProof w:val="0"/>
          <w:color w:val="000000"/>
        </w:rPr>
      </w:pPr>
      <w:r w:rsidRPr="000F7490">
        <w:rPr>
          <w:b/>
          <w:noProof w:val="0"/>
          <w:color w:val="000000"/>
        </w:rPr>
        <w:tab/>
        <w:t xml:space="preserve">not4b </w:t>
      </w:r>
      <w:r w:rsidR="00486A4C" w:rsidRPr="000F7490">
        <w:rPr>
          <w:noProof w:val="0"/>
          <w:color w:val="000000"/>
        </w:rPr>
        <w:t>'</w:t>
      </w:r>
      <w:r w:rsidRPr="000F7490">
        <w:rPr>
          <w:noProof w:val="0"/>
          <w:color w:val="000000"/>
        </w:rPr>
        <w:t>1A5</w:t>
      </w:r>
      <w:r w:rsidR="00486A4C" w:rsidRPr="000F7490">
        <w:rPr>
          <w:noProof w:val="0"/>
          <w:color w:val="000000"/>
        </w:rPr>
        <w:t>'</w:t>
      </w:r>
      <w:r w:rsidRPr="000F7490">
        <w:rPr>
          <w:noProof w:val="0"/>
          <w:color w:val="000000"/>
        </w:rPr>
        <w:t xml:space="preserve">H  gives </w:t>
      </w:r>
      <w:r w:rsidR="00486A4C" w:rsidRPr="000F7490">
        <w:rPr>
          <w:noProof w:val="0"/>
          <w:color w:val="000000"/>
        </w:rPr>
        <w:t>'</w:t>
      </w:r>
      <w:r w:rsidRPr="000F7490">
        <w:rPr>
          <w:noProof w:val="0"/>
          <w:color w:val="000000"/>
        </w:rPr>
        <w:t>E5A</w:t>
      </w:r>
      <w:r w:rsidR="00486A4C" w:rsidRPr="000F7490">
        <w:rPr>
          <w:noProof w:val="0"/>
          <w:color w:val="000000"/>
        </w:rPr>
        <w:t>'</w:t>
      </w:r>
      <w:r w:rsidRPr="000F7490">
        <w:rPr>
          <w:noProof w:val="0"/>
          <w:color w:val="000000"/>
        </w:rPr>
        <w:t>H</w:t>
      </w:r>
    </w:p>
    <w:p w14:paraId="77D0318F" w14:textId="6030B327" w:rsidR="003E22A0" w:rsidRPr="000F7490" w:rsidRDefault="003E22A0" w:rsidP="00073C31">
      <w:pPr>
        <w:pStyle w:val="PL"/>
        <w:rPr>
          <w:noProof w:val="0"/>
          <w:color w:val="000000"/>
        </w:rPr>
      </w:pPr>
      <w:r w:rsidRPr="000F7490">
        <w:rPr>
          <w:b/>
          <w:noProof w:val="0"/>
          <w:color w:val="000000"/>
        </w:rPr>
        <w:tab/>
        <w:t xml:space="preserve">not4b </w:t>
      </w:r>
      <w:r w:rsidR="00486A4C" w:rsidRPr="000F7490">
        <w:rPr>
          <w:noProof w:val="0"/>
          <w:color w:val="000000"/>
        </w:rPr>
        <w:t>'</w:t>
      </w:r>
      <w:r w:rsidRPr="000F7490">
        <w:rPr>
          <w:noProof w:val="0"/>
          <w:color w:val="000000"/>
        </w:rPr>
        <w:t>01A5</w:t>
      </w:r>
      <w:r w:rsidR="00486A4C" w:rsidRPr="000F7490">
        <w:rPr>
          <w:noProof w:val="0"/>
          <w:color w:val="000000"/>
        </w:rPr>
        <w:t>'</w:t>
      </w:r>
      <w:r w:rsidRPr="000F7490">
        <w:rPr>
          <w:noProof w:val="0"/>
          <w:color w:val="000000"/>
        </w:rPr>
        <w:t xml:space="preserve">O  gives </w:t>
      </w:r>
      <w:r w:rsidR="00486A4C" w:rsidRPr="000F7490">
        <w:rPr>
          <w:noProof w:val="0"/>
          <w:color w:val="000000"/>
        </w:rPr>
        <w:t>'</w:t>
      </w:r>
      <w:r w:rsidRPr="000F7490">
        <w:rPr>
          <w:noProof w:val="0"/>
          <w:color w:val="000000"/>
        </w:rPr>
        <w:t>FE5A</w:t>
      </w:r>
      <w:r w:rsidR="00486A4C" w:rsidRPr="000F7490">
        <w:rPr>
          <w:noProof w:val="0"/>
          <w:color w:val="000000"/>
        </w:rPr>
        <w:t>'</w:t>
      </w:r>
      <w:r w:rsidRPr="000F7490">
        <w:rPr>
          <w:noProof w:val="0"/>
          <w:color w:val="000000"/>
        </w:rPr>
        <w:t xml:space="preserve">O </w:t>
      </w:r>
    </w:p>
    <w:p w14:paraId="090A2773" w14:textId="77777777" w:rsidR="003E22A0" w:rsidRPr="000F7490" w:rsidRDefault="003E22A0" w:rsidP="00073C31">
      <w:pPr>
        <w:pStyle w:val="PL"/>
        <w:rPr>
          <w:noProof w:val="0"/>
        </w:rPr>
      </w:pPr>
    </w:p>
    <w:p w14:paraId="65981ADA" w14:textId="77777777" w:rsidR="003E22A0" w:rsidRPr="000F7490" w:rsidRDefault="003E22A0" w:rsidP="00073C31">
      <w:pPr>
        <w:keepNext/>
        <w:keepLines/>
        <w:rPr>
          <w:color w:val="000000"/>
        </w:rPr>
      </w:pPr>
      <w:r w:rsidRPr="000F7490">
        <w:rPr>
          <w:color w:val="000000"/>
        </w:rPr>
        <w:t xml:space="preserve">The bitwise </w:t>
      </w:r>
      <w:r w:rsidRPr="000F7490">
        <w:rPr>
          <w:rFonts w:ascii="Courier New" w:hAnsi="Courier New"/>
          <w:b/>
          <w:color w:val="000000"/>
        </w:rPr>
        <w:t>and4b</w:t>
      </w:r>
      <w:r w:rsidRPr="000F7490">
        <w:rPr>
          <w:color w:val="000000"/>
        </w:rPr>
        <w:t xml:space="preserve"> operator accepts two operands of equal length. For each corresponding bit position, the resulting value is a 1 if both bits are set to 1, otherwise the value for the resulting bit is 0. That is:</w:t>
      </w:r>
    </w:p>
    <w:p w14:paraId="174B0041" w14:textId="08301564"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w:t>
      </w:r>
      <w:r w:rsidRPr="000F7490">
        <w:rPr>
          <w:b/>
          <w:noProof w:val="0"/>
          <w:color w:val="000000"/>
        </w:rPr>
        <w:t>and4b</w:t>
      </w:r>
      <w:r w:rsidRPr="000F7490">
        <w:rPr>
          <w:noProof w:val="0"/>
          <w:color w:val="000000"/>
        </w:rPr>
        <w:t xml:space="preserve">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33557609" w14:textId="2FE7B9A6"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w:t>
      </w:r>
      <w:r w:rsidRPr="000F7490">
        <w:rPr>
          <w:b/>
          <w:noProof w:val="0"/>
          <w:color w:val="000000"/>
        </w:rPr>
        <w:t>and4b</w:t>
      </w:r>
      <w:r w:rsidRPr="000F7490">
        <w:rPr>
          <w:noProof w:val="0"/>
          <w:color w:val="000000"/>
        </w:rPr>
        <w:t xml:space="preserve">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B</w:t>
      </w:r>
    </w:p>
    <w:p w14:paraId="709E087D" w14:textId="3A8CF425"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w:t>
      </w:r>
      <w:r w:rsidRPr="000F7490">
        <w:rPr>
          <w:b/>
          <w:noProof w:val="0"/>
          <w:color w:val="000000"/>
        </w:rPr>
        <w:t>and4b</w:t>
      </w:r>
      <w:r w:rsidRPr="000F7490">
        <w:rPr>
          <w:noProof w:val="0"/>
          <w:color w:val="000000"/>
        </w:rPr>
        <w:t xml:space="preserve">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B</w:t>
      </w:r>
    </w:p>
    <w:p w14:paraId="79B89FB7" w14:textId="65466B4C"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w:t>
      </w:r>
      <w:r w:rsidRPr="000F7490">
        <w:rPr>
          <w:b/>
          <w:noProof w:val="0"/>
          <w:color w:val="000000"/>
        </w:rPr>
        <w:t>and4b</w:t>
      </w:r>
      <w:r w:rsidRPr="000F7490">
        <w:rPr>
          <w:noProof w:val="0"/>
          <w:color w:val="000000"/>
        </w:rPr>
        <w:t xml:space="preserve">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B</w:t>
      </w:r>
    </w:p>
    <w:p w14:paraId="3AD41682" w14:textId="77777777" w:rsidR="003E22A0" w:rsidRPr="000F7490" w:rsidRDefault="003E22A0" w:rsidP="00073C31">
      <w:pPr>
        <w:pStyle w:val="PL"/>
        <w:rPr>
          <w:noProof w:val="0"/>
        </w:rPr>
      </w:pPr>
    </w:p>
    <w:p w14:paraId="757049C6" w14:textId="77777777" w:rsidR="003E22A0" w:rsidRPr="000F7490" w:rsidRDefault="003E22A0" w:rsidP="009D14DA">
      <w:pPr>
        <w:pStyle w:val="EX"/>
        <w:keepNext/>
        <w:rPr>
          <w:color w:val="000000"/>
        </w:rPr>
      </w:pPr>
      <w:r w:rsidRPr="000F7490">
        <w:rPr>
          <w:color w:val="000000"/>
        </w:rPr>
        <w:t>EXAMPLE 2:</w:t>
      </w:r>
    </w:p>
    <w:p w14:paraId="6FCB14E2" w14:textId="017CCE36" w:rsidR="003E22A0" w:rsidRPr="000F7490" w:rsidRDefault="003E22A0" w:rsidP="009D14DA">
      <w:pPr>
        <w:pStyle w:val="PL"/>
        <w:keepNext/>
        <w:rPr>
          <w:noProof w:val="0"/>
          <w:color w:val="000000"/>
        </w:rPr>
      </w:pPr>
      <w:r w:rsidRPr="000F7490">
        <w:rPr>
          <w:noProof w:val="0"/>
          <w:color w:val="000000"/>
        </w:rPr>
        <w:t xml:space="preserve"> </w:t>
      </w:r>
      <w:r w:rsidRPr="000F7490">
        <w:rPr>
          <w:noProof w:val="0"/>
          <w:color w:val="000000"/>
        </w:rPr>
        <w:tab/>
      </w:r>
      <w:r w:rsidR="00486A4C" w:rsidRPr="000F7490">
        <w:rPr>
          <w:noProof w:val="0"/>
          <w:color w:val="000000"/>
        </w:rPr>
        <w:t>'</w:t>
      </w:r>
      <w:r w:rsidRPr="000F7490">
        <w:rPr>
          <w:noProof w:val="0"/>
          <w:color w:val="000000"/>
        </w:rPr>
        <w:t>1001</w:t>
      </w:r>
      <w:r w:rsidR="00486A4C" w:rsidRPr="000F7490">
        <w:rPr>
          <w:noProof w:val="0"/>
          <w:color w:val="000000"/>
        </w:rPr>
        <w:t>'</w:t>
      </w:r>
      <w:r w:rsidRPr="000F7490">
        <w:rPr>
          <w:noProof w:val="0"/>
          <w:color w:val="000000"/>
        </w:rPr>
        <w:t xml:space="preserve">B </w:t>
      </w:r>
      <w:r w:rsidRPr="000F7490">
        <w:rPr>
          <w:b/>
          <w:noProof w:val="0"/>
          <w:color w:val="000000"/>
        </w:rPr>
        <w:t>and4b</w:t>
      </w:r>
      <w:r w:rsidRPr="000F7490">
        <w:rPr>
          <w:noProof w:val="0"/>
          <w:color w:val="000000"/>
        </w:rPr>
        <w:t xml:space="preserve"> </w:t>
      </w:r>
      <w:r w:rsidR="00486A4C" w:rsidRPr="000F7490">
        <w:rPr>
          <w:noProof w:val="0"/>
          <w:color w:val="000000"/>
        </w:rPr>
        <w:t>'</w:t>
      </w:r>
      <w:r w:rsidRPr="000F7490">
        <w:rPr>
          <w:noProof w:val="0"/>
          <w:color w:val="000000"/>
        </w:rPr>
        <w:t>0101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0001</w:t>
      </w:r>
      <w:r w:rsidR="00486A4C" w:rsidRPr="000F7490">
        <w:rPr>
          <w:noProof w:val="0"/>
          <w:color w:val="000000"/>
        </w:rPr>
        <w:t>'</w:t>
      </w:r>
      <w:r w:rsidRPr="000F7490">
        <w:rPr>
          <w:noProof w:val="0"/>
          <w:color w:val="000000"/>
        </w:rPr>
        <w:t>B</w:t>
      </w:r>
    </w:p>
    <w:p w14:paraId="5CED07ED" w14:textId="5E3ECBBB" w:rsidR="003E22A0" w:rsidRPr="000F7490" w:rsidRDefault="003E22A0" w:rsidP="009D14DA">
      <w:pPr>
        <w:pStyle w:val="PL"/>
        <w:keepNext/>
        <w:rPr>
          <w:noProof w:val="0"/>
          <w:color w:val="000000"/>
        </w:rPr>
      </w:pPr>
      <w:r w:rsidRPr="000F7490">
        <w:rPr>
          <w:noProof w:val="0"/>
          <w:color w:val="000000"/>
        </w:rPr>
        <w:tab/>
      </w:r>
      <w:r w:rsidR="00486A4C" w:rsidRPr="000F7490">
        <w:rPr>
          <w:noProof w:val="0"/>
          <w:color w:val="000000"/>
        </w:rPr>
        <w:t>'</w:t>
      </w:r>
      <w:r w:rsidRPr="000F7490">
        <w:rPr>
          <w:noProof w:val="0"/>
          <w:color w:val="000000"/>
        </w:rPr>
        <w:t>B</w:t>
      </w:r>
      <w:r w:rsidR="00486A4C" w:rsidRPr="000F7490">
        <w:rPr>
          <w:noProof w:val="0"/>
          <w:color w:val="000000"/>
        </w:rPr>
        <w:t>'</w:t>
      </w:r>
      <w:r w:rsidRPr="000F7490">
        <w:rPr>
          <w:noProof w:val="0"/>
          <w:color w:val="000000"/>
        </w:rPr>
        <w:t xml:space="preserve">H </w:t>
      </w:r>
      <w:r w:rsidRPr="000F7490">
        <w:rPr>
          <w:b/>
          <w:noProof w:val="0"/>
          <w:color w:val="000000"/>
        </w:rPr>
        <w:t>and4b</w:t>
      </w:r>
      <w:r w:rsidRPr="000F7490">
        <w:rPr>
          <w:noProof w:val="0"/>
          <w:color w:val="000000"/>
        </w:rPr>
        <w:t xml:space="preserve"> </w:t>
      </w:r>
      <w:r w:rsidR="00486A4C" w:rsidRPr="000F7490">
        <w:rPr>
          <w:noProof w:val="0"/>
          <w:color w:val="000000"/>
        </w:rPr>
        <w:t>'</w:t>
      </w:r>
      <w:r w:rsidRPr="000F7490">
        <w:rPr>
          <w:noProof w:val="0"/>
          <w:color w:val="000000"/>
        </w:rPr>
        <w:t>5</w:t>
      </w:r>
      <w:r w:rsidR="00486A4C" w:rsidRPr="000F7490">
        <w:rPr>
          <w:noProof w:val="0"/>
          <w:color w:val="000000"/>
        </w:rPr>
        <w:t>'</w:t>
      </w:r>
      <w:r w:rsidRPr="000F7490">
        <w:rPr>
          <w:noProof w:val="0"/>
          <w:color w:val="000000"/>
        </w:rPr>
        <w:t xml:space="preserve">H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H</w:t>
      </w:r>
    </w:p>
    <w:p w14:paraId="0C56099C" w14:textId="0E4B4A6B" w:rsidR="003E22A0" w:rsidRPr="000F7490" w:rsidRDefault="003E22A0" w:rsidP="009D14DA">
      <w:pPr>
        <w:pStyle w:val="PL"/>
        <w:keepNext/>
        <w:rPr>
          <w:noProof w:val="0"/>
          <w:color w:val="000000"/>
        </w:rPr>
      </w:pPr>
      <w:r w:rsidRPr="000F7490">
        <w:rPr>
          <w:noProof w:val="0"/>
          <w:color w:val="000000"/>
        </w:rPr>
        <w:tab/>
      </w:r>
      <w:r w:rsidR="00486A4C" w:rsidRPr="000F7490">
        <w:rPr>
          <w:noProof w:val="0"/>
          <w:color w:val="000000"/>
        </w:rPr>
        <w:t>'</w:t>
      </w:r>
      <w:r w:rsidRPr="000F7490">
        <w:rPr>
          <w:noProof w:val="0"/>
          <w:color w:val="000000"/>
        </w:rPr>
        <w:t>FB</w:t>
      </w:r>
      <w:r w:rsidR="00486A4C" w:rsidRPr="000F7490">
        <w:rPr>
          <w:noProof w:val="0"/>
          <w:color w:val="000000"/>
        </w:rPr>
        <w:t>'</w:t>
      </w:r>
      <w:r w:rsidRPr="000F7490">
        <w:rPr>
          <w:noProof w:val="0"/>
          <w:color w:val="000000"/>
        </w:rPr>
        <w:t xml:space="preserve">O </w:t>
      </w:r>
      <w:r w:rsidRPr="000F7490">
        <w:rPr>
          <w:b/>
          <w:noProof w:val="0"/>
          <w:color w:val="000000"/>
        </w:rPr>
        <w:t>and4b</w:t>
      </w:r>
      <w:r w:rsidRPr="000F7490">
        <w:rPr>
          <w:noProof w:val="0"/>
          <w:color w:val="000000"/>
        </w:rPr>
        <w:t xml:space="preserve"> </w:t>
      </w:r>
      <w:r w:rsidR="00486A4C" w:rsidRPr="000F7490">
        <w:rPr>
          <w:noProof w:val="0"/>
          <w:color w:val="000000"/>
        </w:rPr>
        <w:t>'</w:t>
      </w:r>
      <w:r w:rsidRPr="000F7490">
        <w:rPr>
          <w:noProof w:val="0"/>
          <w:color w:val="000000"/>
        </w:rPr>
        <w:t>15</w:t>
      </w:r>
      <w:r w:rsidR="00486A4C" w:rsidRPr="000F7490">
        <w:rPr>
          <w:noProof w:val="0"/>
          <w:color w:val="000000"/>
        </w:rPr>
        <w:t>'</w:t>
      </w:r>
      <w:r w:rsidRPr="000F7490">
        <w:rPr>
          <w:noProof w:val="0"/>
          <w:color w:val="000000"/>
        </w:rPr>
        <w:t xml:space="preserve">O  gives  </w:t>
      </w:r>
      <w:r w:rsidR="00486A4C" w:rsidRPr="000F7490">
        <w:rPr>
          <w:noProof w:val="0"/>
          <w:color w:val="000000"/>
        </w:rPr>
        <w:t>'</w:t>
      </w:r>
      <w:r w:rsidRPr="000F7490">
        <w:rPr>
          <w:noProof w:val="0"/>
          <w:color w:val="000000"/>
        </w:rPr>
        <w:t>11</w:t>
      </w:r>
      <w:r w:rsidR="00486A4C" w:rsidRPr="000F7490">
        <w:rPr>
          <w:noProof w:val="0"/>
          <w:color w:val="000000"/>
        </w:rPr>
        <w:t>'</w:t>
      </w:r>
      <w:r w:rsidRPr="000F7490">
        <w:rPr>
          <w:noProof w:val="0"/>
          <w:color w:val="000000"/>
        </w:rPr>
        <w:t>O</w:t>
      </w:r>
    </w:p>
    <w:p w14:paraId="5BBB5879" w14:textId="77777777" w:rsidR="003E22A0" w:rsidRPr="000F7490" w:rsidRDefault="003E22A0" w:rsidP="00073C31">
      <w:pPr>
        <w:pStyle w:val="PL"/>
        <w:rPr>
          <w:noProof w:val="0"/>
        </w:rPr>
      </w:pPr>
    </w:p>
    <w:p w14:paraId="3D3DF9A4" w14:textId="77777777" w:rsidR="003E22A0" w:rsidRPr="000F7490" w:rsidRDefault="003E22A0" w:rsidP="00073C31">
      <w:pPr>
        <w:keepNext/>
        <w:keepLines/>
        <w:rPr>
          <w:color w:val="000000"/>
        </w:rPr>
      </w:pPr>
      <w:r w:rsidRPr="000F7490">
        <w:rPr>
          <w:color w:val="000000"/>
        </w:rPr>
        <w:t xml:space="preserve">The bitwise </w:t>
      </w:r>
      <w:r w:rsidRPr="000F7490">
        <w:rPr>
          <w:rFonts w:ascii="Courier New" w:hAnsi="Courier New"/>
          <w:b/>
          <w:color w:val="000000"/>
        </w:rPr>
        <w:t>or4b</w:t>
      </w:r>
      <w:r w:rsidRPr="000F7490">
        <w:rPr>
          <w:color w:val="000000"/>
        </w:rPr>
        <w:t xml:space="preserve"> operator accepts two operands of equal length. For each corresponding bit position, the resulting value is 0 if both bits are set to 0, otherwise the value for the resulting bit is 1. That is:</w:t>
      </w:r>
    </w:p>
    <w:p w14:paraId="0D9EE0B2" w14:textId="570EB89B" w:rsidR="003E22A0" w:rsidRPr="000F7490" w:rsidRDefault="003E22A0" w:rsidP="00073C31">
      <w:pPr>
        <w:pStyle w:val="PL"/>
        <w:keepNext/>
        <w:keepLines/>
        <w:rPr>
          <w:noProof w:val="0"/>
          <w:color w:val="000000"/>
        </w:rPr>
      </w:pPr>
      <w:r w:rsidRPr="000F7490">
        <w:rPr>
          <w:noProof w:val="0"/>
          <w:color w:val="000000"/>
        </w:rPr>
        <w:tab/>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w:t>
      </w:r>
      <w:r w:rsidRPr="000F7490">
        <w:rPr>
          <w:b/>
          <w:noProof w:val="0"/>
          <w:color w:val="000000"/>
        </w:rPr>
        <w:t>or4b</w:t>
      </w:r>
      <w:r w:rsidRPr="000F7490">
        <w:rPr>
          <w:noProof w:val="0"/>
          <w:color w:val="000000"/>
        </w:rPr>
        <w:t xml:space="preserve">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231ED785" w14:textId="50A17ABC"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w:t>
      </w:r>
      <w:r w:rsidRPr="000F7490">
        <w:rPr>
          <w:b/>
          <w:noProof w:val="0"/>
          <w:color w:val="000000"/>
        </w:rPr>
        <w:t>or4b</w:t>
      </w:r>
      <w:r w:rsidRPr="000F7490">
        <w:rPr>
          <w:noProof w:val="0"/>
          <w:color w:val="000000"/>
        </w:rPr>
        <w:t xml:space="preserve">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713ECE66" w14:textId="15AD44B9"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w:t>
      </w:r>
      <w:r w:rsidRPr="000F7490">
        <w:rPr>
          <w:b/>
          <w:noProof w:val="0"/>
          <w:color w:val="000000"/>
        </w:rPr>
        <w:t>or4b</w:t>
      </w:r>
      <w:r w:rsidRPr="000F7490">
        <w:rPr>
          <w:noProof w:val="0"/>
          <w:color w:val="000000"/>
        </w:rPr>
        <w:t xml:space="preserve">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11810B08" w14:textId="478DB4C3"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w:t>
      </w:r>
      <w:r w:rsidRPr="000F7490">
        <w:rPr>
          <w:b/>
          <w:noProof w:val="0"/>
          <w:color w:val="000000"/>
        </w:rPr>
        <w:t>or4b</w:t>
      </w:r>
      <w:r w:rsidRPr="000F7490">
        <w:rPr>
          <w:noProof w:val="0"/>
          <w:color w:val="000000"/>
        </w:rPr>
        <w:t xml:space="preserve">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B</w:t>
      </w:r>
    </w:p>
    <w:p w14:paraId="1E90DBA5" w14:textId="77777777" w:rsidR="003E22A0" w:rsidRPr="000F7490" w:rsidRDefault="003E22A0" w:rsidP="00073C31">
      <w:pPr>
        <w:pStyle w:val="PL"/>
        <w:rPr>
          <w:noProof w:val="0"/>
        </w:rPr>
      </w:pPr>
    </w:p>
    <w:p w14:paraId="36470316" w14:textId="77777777" w:rsidR="003E22A0" w:rsidRPr="000F7490" w:rsidRDefault="003E22A0" w:rsidP="00073C31">
      <w:pPr>
        <w:pStyle w:val="EX"/>
        <w:keepNext/>
        <w:rPr>
          <w:color w:val="000000"/>
        </w:rPr>
      </w:pPr>
      <w:r w:rsidRPr="000F7490">
        <w:rPr>
          <w:color w:val="000000"/>
        </w:rPr>
        <w:lastRenderedPageBreak/>
        <w:t>EXAMPLE 3:</w:t>
      </w:r>
    </w:p>
    <w:p w14:paraId="5D4E3B08" w14:textId="76E0627C" w:rsidR="003E22A0" w:rsidRPr="000F7490" w:rsidRDefault="003E22A0" w:rsidP="00073C31">
      <w:pPr>
        <w:pStyle w:val="PL"/>
        <w:keepNext/>
        <w:keepLines/>
        <w:rPr>
          <w:noProof w:val="0"/>
          <w:color w:val="000000"/>
        </w:rPr>
      </w:pPr>
      <w:r w:rsidRPr="000F7490">
        <w:rPr>
          <w:noProof w:val="0"/>
          <w:color w:val="000000"/>
        </w:rPr>
        <w:tab/>
      </w:r>
      <w:r w:rsidR="00486A4C" w:rsidRPr="000F7490">
        <w:rPr>
          <w:noProof w:val="0"/>
          <w:color w:val="000000"/>
        </w:rPr>
        <w:t>'</w:t>
      </w:r>
      <w:r w:rsidRPr="000F7490">
        <w:rPr>
          <w:noProof w:val="0"/>
          <w:color w:val="000000"/>
        </w:rPr>
        <w:t>1001</w:t>
      </w:r>
      <w:r w:rsidR="00486A4C" w:rsidRPr="000F7490">
        <w:rPr>
          <w:noProof w:val="0"/>
          <w:color w:val="000000"/>
        </w:rPr>
        <w:t>'</w:t>
      </w:r>
      <w:r w:rsidRPr="000F7490">
        <w:rPr>
          <w:noProof w:val="0"/>
          <w:color w:val="000000"/>
        </w:rPr>
        <w:t xml:space="preserve">B </w:t>
      </w:r>
      <w:r w:rsidRPr="000F7490">
        <w:rPr>
          <w:b/>
          <w:noProof w:val="0"/>
          <w:color w:val="000000"/>
        </w:rPr>
        <w:t>or4b</w:t>
      </w:r>
      <w:r w:rsidRPr="000F7490">
        <w:rPr>
          <w:noProof w:val="0"/>
          <w:color w:val="000000"/>
        </w:rPr>
        <w:t xml:space="preserve"> </w:t>
      </w:r>
      <w:r w:rsidR="00486A4C" w:rsidRPr="000F7490">
        <w:rPr>
          <w:noProof w:val="0"/>
          <w:color w:val="000000"/>
        </w:rPr>
        <w:t>'</w:t>
      </w:r>
      <w:r w:rsidRPr="000F7490">
        <w:rPr>
          <w:noProof w:val="0"/>
          <w:color w:val="000000"/>
        </w:rPr>
        <w:t>0101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1101</w:t>
      </w:r>
      <w:r w:rsidR="00486A4C" w:rsidRPr="000F7490">
        <w:rPr>
          <w:noProof w:val="0"/>
          <w:color w:val="000000"/>
        </w:rPr>
        <w:t>'</w:t>
      </w:r>
      <w:r w:rsidRPr="000F7490">
        <w:rPr>
          <w:noProof w:val="0"/>
          <w:color w:val="000000"/>
        </w:rPr>
        <w:t>B</w:t>
      </w:r>
    </w:p>
    <w:p w14:paraId="1D3B8C28" w14:textId="64814B84"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9</w:t>
      </w:r>
      <w:r w:rsidR="00486A4C" w:rsidRPr="000F7490">
        <w:rPr>
          <w:noProof w:val="0"/>
          <w:color w:val="000000"/>
        </w:rPr>
        <w:t>'</w:t>
      </w:r>
      <w:r w:rsidRPr="000F7490">
        <w:rPr>
          <w:noProof w:val="0"/>
          <w:color w:val="000000"/>
        </w:rPr>
        <w:t xml:space="preserve">H </w:t>
      </w:r>
      <w:r w:rsidRPr="000F7490">
        <w:rPr>
          <w:b/>
          <w:noProof w:val="0"/>
          <w:color w:val="000000"/>
        </w:rPr>
        <w:t>or4b</w:t>
      </w:r>
      <w:r w:rsidRPr="000F7490">
        <w:rPr>
          <w:noProof w:val="0"/>
          <w:color w:val="000000"/>
        </w:rPr>
        <w:t xml:space="preserve"> </w:t>
      </w:r>
      <w:r w:rsidR="00486A4C" w:rsidRPr="000F7490">
        <w:rPr>
          <w:noProof w:val="0"/>
          <w:color w:val="000000"/>
        </w:rPr>
        <w:t>'</w:t>
      </w:r>
      <w:r w:rsidRPr="000F7490">
        <w:rPr>
          <w:noProof w:val="0"/>
          <w:color w:val="000000"/>
        </w:rPr>
        <w:t>5</w:t>
      </w:r>
      <w:r w:rsidR="00486A4C" w:rsidRPr="000F7490">
        <w:rPr>
          <w:noProof w:val="0"/>
          <w:color w:val="000000"/>
        </w:rPr>
        <w:t>'</w:t>
      </w:r>
      <w:r w:rsidRPr="000F7490">
        <w:rPr>
          <w:noProof w:val="0"/>
          <w:color w:val="000000"/>
        </w:rPr>
        <w:t xml:space="preserve">H gives  </w:t>
      </w:r>
      <w:r w:rsidR="00486A4C" w:rsidRPr="000F7490">
        <w:rPr>
          <w:noProof w:val="0"/>
          <w:color w:val="000000"/>
        </w:rPr>
        <w:t>'</w:t>
      </w:r>
      <w:r w:rsidRPr="000F7490">
        <w:rPr>
          <w:noProof w:val="0"/>
          <w:color w:val="000000"/>
        </w:rPr>
        <w:t>D</w:t>
      </w:r>
      <w:r w:rsidR="00486A4C" w:rsidRPr="000F7490">
        <w:rPr>
          <w:noProof w:val="0"/>
          <w:color w:val="000000"/>
        </w:rPr>
        <w:t>'</w:t>
      </w:r>
      <w:r w:rsidRPr="000F7490">
        <w:rPr>
          <w:noProof w:val="0"/>
          <w:color w:val="000000"/>
        </w:rPr>
        <w:t>H</w:t>
      </w:r>
    </w:p>
    <w:p w14:paraId="107CA3BD" w14:textId="41C4CB0E"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A9</w:t>
      </w:r>
      <w:r w:rsidR="00486A4C" w:rsidRPr="000F7490">
        <w:rPr>
          <w:noProof w:val="0"/>
          <w:color w:val="000000"/>
        </w:rPr>
        <w:t>'</w:t>
      </w:r>
      <w:r w:rsidRPr="000F7490">
        <w:rPr>
          <w:noProof w:val="0"/>
          <w:color w:val="000000"/>
        </w:rPr>
        <w:t xml:space="preserve">O </w:t>
      </w:r>
      <w:r w:rsidRPr="000F7490">
        <w:rPr>
          <w:b/>
          <w:noProof w:val="0"/>
          <w:color w:val="000000"/>
        </w:rPr>
        <w:t>or4b</w:t>
      </w:r>
      <w:r w:rsidRPr="000F7490">
        <w:rPr>
          <w:noProof w:val="0"/>
          <w:color w:val="000000"/>
        </w:rPr>
        <w:t xml:space="preserve"> </w:t>
      </w:r>
      <w:r w:rsidR="00486A4C" w:rsidRPr="000F7490">
        <w:rPr>
          <w:noProof w:val="0"/>
          <w:color w:val="000000"/>
        </w:rPr>
        <w:t>'</w:t>
      </w:r>
      <w:r w:rsidRPr="000F7490">
        <w:rPr>
          <w:noProof w:val="0"/>
          <w:color w:val="000000"/>
        </w:rPr>
        <w:t>F5</w:t>
      </w:r>
      <w:r w:rsidR="00486A4C" w:rsidRPr="000F7490">
        <w:rPr>
          <w:noProof w:val="0"/>
          <w:color w:val="000000"/>
        </w:rPr>
        <w:t>'</w:t>
      </w:r>
      <w:r w:rsidRPr="000F7490">
        <w:rPr>
          <w:noProof w:val="0"/>
          <w:color w:val="000000"/>
        </w:rPr>
        <w:t xml:space="preserve">O gives  </w:t>
      </w:r>
      <w:r w:rsidR="00486A4C" w:rsidRPr="000F7490">
        <w:rPr>
          <w:noProof w:val="0"/>
          <w:color w:val="000000"/>
        </w:rPr>
        <w:t>'</w:t>
      </w:r>
      <w:r w:rsidRPr="000F7490">
        <w:rPr>
          <w:noProof w:val="0"/>
          <w:color w:val="000000"/>
        </w:rPr>
        <w:t>FD</w:t>
      </w:r>
      <w:r w:rsidR="00486A4C" w:rsidRPr="000F7490">
        <w:rPr>
          <w:noProof w:val="0"/>
          <w:color w:val="000000"/>
        </w:rPr>
        <w:t>'</w:t>
      </w:r>
      <w:r w:rsidRPr="000F7490">
        <w:rPr>
          <w:noProof w:val="0"/>
          <w:color w:val="000000"/>
        </w:rPr>
        <w:t>O</w:t>
      </w:r>
    </w:p>
    <w:p w14:paraId="18A24EE6" w14:textId="77777777" w:rsidR="003E22A0" w:rsidRPr="000F7490" w:rsidRDefault="003E22A0" w:rsidP="00073C31">
      <w:pPr>
        <w:pStyle w:val="PL"/>
        <w:rPr>
          <w:noProof w:val="0"/>
        </w:rPr>
      </w:pPr>
    </w:p>
    <w:p w14:paraId="25B97ABD" w14:textId="77777777" w:rsidR="003E22A0" w:rsidRPr="000F7490" w:rsidRDefault="003E22A0" w:rsidP="00073C31">
      <w:pPr>
        <w:rPr>
          <w:color w:val="000000"/>
        </w:rPr>
      </w:pPr>
      <w:r w:rsidRPr="000F7490">
        <w:rPr>
          <w:color w:val="000000"/>
        </w:rPr>
        <w:t xml:space="preserve">The bitwise </w:t>
      </w:r>
      <w:r w:rsidRPr="000F7490">
        <w:rPr>
          <w:rFonts w:ascii="Courier New" w:hAnsi="Courier New"/>
          <w:b/>
          <w:color w:val="000000"/>
        </w:rPr>
        <w:t>xor4b</w:t>
      </w:r>
      <w:r w:rsidRPr="000F7490">
        <w:rPr>
          <w:color w:val="000000"/>
        </w:rPr>
        <w:t xml:space="preserve"> operator accepts two operands of equal length. For each corresponding bit position, the resulting value is 0 if both bits are set to 0 or if both bits are set to 1, otherwise the value for the resulting bit is 1. That is:</w:t>
      </w:r>
    </w:p>
    <w:p w14:paraId="57A66C71" w14:textId="71A47A1D"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w:t>
      </w:r>
      <w:r w:rsidRPr="000F7490">
        <w:rPr>
          <w:b/>
          <w:noProof w:val="0"/>
          <w:color w:val="000000"/>
        </w:rPr>
        <w:t>xor4b</w:t>
      </w:r>
      <w:r w:rsidRPr="000F7490">
        <w:rPr>
          <w:noProof w:val="0"/>
          <w:color w:val="000000"/>
        </w:rPr>
        <w:t xml:space="preserve">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B</w:t>
      </w:r>
    </w:p>
    <w:p w14:paraId="269B0557" w14:textId="1B4B811B"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w:t>
      </w:r>
      <w:r w:rsidRPr="000F7490">
        <w:rPr>
          <w:b/>
          <w:noProof w:val="0"/>
          <w:color w:val="000000"/>
        </w:rPr>
        <w:t>xor4b</w:t>
      </w:r>
      <w:r w:rsidRPr="000F7490">
        <w:rPr>
          <w:noProof w:val="0"/>
          <w:color w:val="000000"/>
        </w:rPr>
        <w:t xml:space="preserve">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B</w:t>
      </w:r>
    </w:p>
    <w:p w14:paraId="2428AFBA" w14:textId="13253D8A"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w:t>
      </w:r>
      <w:r w:rsidRPr="000F7490">
        <w:rPr>
          <w:b/>
          <w:noProof w:val="0"/>
          <w:color w:val="000000"/>
        </w:rPr>
        <w:t>xor4b</w:t>
      </w:r>
      <w:r w:rsidRPr="000F7490">
        <w:rPr>
          <w:noProof w:val="0"/>
          <w:color w:val="000000"/>
        </w:rPr>
        <w:t xml:space="preserve">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47EA333C" w14:textId="126981ED"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 xml:space="preserve">B </w:t>
      </w:r>
      <w:r w:rsidRPr="000F7490">
        <w:rPr>
          <w:b/>
          <w:noProof w:val="0"/>
          <w:color w:val="000000"/>
        </w:rPr>
        <w:t>xor4b</w:t>
      </w:r>
      <w:r w:rsidRPr="000F7490">
        <w:rPr>
          <w:noProof w:val="0"/>
          <w:color w:val="000000"/>
        </w:rPr>
        <w:t xml:space="preserve"> </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B  gives  </w:t>
      </w:r>
      <w:r w:rsidR="00486A4C" w:rsidRPr="000F7490">
        <w:rPr>
          <w:noProof w:val="0"/>
          <w:color w:val="000000"/>
        </w:rPr>
        <w:t>'</w:t>
      </w:r>
      <w:r w:rsidRPr="000F7490">
        <w:rPr>
          <w:noProof w:val="0"/>
          <w:color w:val="000000"/>
        </w:rPr>
        <w:t>1</w:t>
      </w:r>
      <w:r w:rsidR="00486A4C" w:rsidRPr="000F7490">
        <w:rPr>
          <w:noProof w:val="0"/>
          <w:color w:val="000000"/>
        </w:rPr>
        <w:t>'</w:t>
      </w:r>
      <w:r w:rsidRPr="000F7490">
        <w:rPr>
          <w:noProof w:val="0"/>
          <w:color w:val="000000"/>
        </w:rPr>
        <w:t>B</w:t>
      </w:r>
    </w:p>
    <w:p w14:paraId="7EBC5544" w14:textId="77777777" w:rsidR="003E22A0" w:rsidRPr="000F7490" w:rsidRDefault="003E22A0" w:rsidP="00073C31">
      <w:pPr>
        <w:pStyle w:val="PL"/>
        <w:rPr>
          <w:noProof w:val="0"/>
          <w:color w:val="000000"/>
        </w:rPr>
      </w:pPr>
    </w:p>
    <w:p w14:paraId="1A20150E" w14:textId="77777777" w:rsidR="003E22A0" w:rsidRPr="000F7490" w:rsidRDefault="003E22A0" w:rsidP="00073C31">
      <w:pPr>
        <w:pStyle w:val="EX"/>
        <w:rPr>
          <w:color w:val="000000"/>
        </w:rPr>
      </w:pPr>
      <w:r w:rsidRPr="000F7490">
        <w:rPr>
          <w:color w:val="000000"/>
        </w:rPr>
        <w:t>EXAMPLE 4:</w:t>
      </w:r>
    </w:p>
    <w:p w14:paraId="5BD47D98" w14:textId="0583E370"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1001</w:t>
      </w:r>
      <w:r w:rsidR="00486A4C" w:rsidRPr="000F7490">
        <w:rPr>
          <w:noProof w:val="0"/>
        </w:rPr>
        <w:t>'</w:t>
      </w:r>
      <w:r w:rsidRPr="000F7490">
        <w:rPr>
          <w:noProof w:val="0"/>
        </w:rPr>
        <w:t xml:space="preserve">B </w:t>
      </w:r>
      <w:r w:rsidRPr="000F7490">
        <w:rPr>
          <w:b/>
          <w:noProof w:val="0"/>
        </w:rPr>
        <w:t>xor4b</w:t>
      </w:r>
      <w:r w:rsidRPr="000F7490">
        <w:rPr>
          <w:noProof w:val="0"/>
        </w:rPr>
        <w:t xml:space="preserve"> </w:t>
      </w:r>
      <w:r w:rsidR="00486A4C" w:rsidRPr="000F7490">
        <w:rPr>
          <w:noProof w:val="0"/>
        </w:rPr>
        <w:t>'</w:t>
      </w:r>
      <w:r w:rsidRPr="000F7490">
        <w:rPr>
          <w:noProof w:val="0"/>
        </w:rPr>
        <w:t>0101</w:t>
      </w:r>
      <w:r w:rsidR="00486A4C" w:rsidRPr="000F7490">
        <w:rPr>
          <w:noProof w:val="0"/>
        </w:rPr>
        <w:t>'</w:t>
      </w:r>
      <w:r w:rsidRPr="000F7490">
        <w:rPr>
          <w:noProof w:val="0"/>
        </w:rPr>
        <w:t xml:space="preserve">B  gives </w:t>
      </w:r>
      <w:r w:rsidR="00486A4C" w:rsidRPr="000F7490">
        <w:rPr>
          <w:noProof w:val="0"/>
        </w:rPr>
        <w:t>'</w:t>
      </w:r>
      <w:r w:rsidRPr="000F7490">
        <w:rPr>
          <w:noProof w:val="0"/>
        </w:rPr>
        <w:t>1100</w:t>
      </w:r>
      <w:r w:rsidR="00486A4C" w:rsidRPr="000F7490">
        <w:rPr>
          <w:noProof w:val="0"/>
        </w:rPr>
        <w:t>'</w:t>
      </w:r>
      <w:r w:rsidRPr="000F7490">
        <w:rPr>
          <w:noProof w:val="0"/>
        </w:rPr>
        <w:t>B</w:t>
      </w:r>
    </w:p>
    <w:p w14:paraId="01E32350" w14:textId="3AA82149"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9</w:t>
      </w:r>
      <w:r w:rsidR="00486A4C" w:rsidRPr="000F7490">
        <w:rPr>
          <w:noProof w:val="0"/>
        </w:rPr>
        <w:t>'</w:t>
      </w:r>
      <w:r w:rsidRPr="000F7490">
        <w:rPr>
          <w:noProof w:val="0"/>
        </w:rPr>
        <w:t xml:space="preserve">H </w:t>
      </w:r>
      <w:r w:rsidRPr="000F7490">
        <w:rPr>
          <w:b/>
          <w:noProof w:val="0"/>
        </w:rPr>
        <w:t>xor4b</w:t>
      </w:r>
      <w:r w:rsidRPr="000F7490">
        <w:rPr>
          <w:noProof w:val="0"/>
        </w:rPr>
        <w:t xml:space="preserve"> </w:t>
      </w:r>
      <w:r w:rsidR="00486A4C" w:rsidRPr="000F7490">
        <w:rPr>
          <w:noProof w:val="0"/>
        </w:rPr>
        <w:t>'</w:t>
      </w:r>
      <w:r w:rsidRPr="000F7490">
        <w:rPr>
          <w:noProof w:val="0"/>
        </w:rPr>
        <w:t>5</w:t>
      </w:r>
      <w:r w:rsidR="00486A4C" w:rsidRPr="000F7490">
        <w:rPr>
          <w:noProof w:val="0"/>
        </w:rPr>
        <w:t>'</w:t>
      </w:r>
      <w:r w:rsidRPr="000F7490">
        <w:rPr>
          <w:noProof w:val="0"/>
        </w:rPr>
        <w:t xml:space="preserve">H  gives </w:t>
      </w:r>
      <w:r w:rsidR="00486A4C" w:rsidRPr="000F7490">
        <w:rPr>
          <w:noProof w:val="0"/>
        </w:rPr>
        <w:t>'</w:t>
      </w:r>
      <w:r w:rsidRPr="000F7490">
        <w:rPr>
          <w:noProof w:val="0"/>
        </w:rPr>
        <w:t>C</w:t>
      </w:r>
      <w:r w:rsidR="00486A4C" w:rsidRPr="000F7490">
        <w:rPr>
          <w:noProof w:val="0"/>
        </w:rPr>
        <w:t>'</w:t>
      </w:r>
      <w:r w:rsidRPr="000F7490">
        <w:rPr>
          <w:noProof w:val="0"/>
        </w:rPr>
        <w:t>H</w:t>
      </w:r>
    </w:p>
    <w:p w14:paraId="01CE678B" w14:textId="59DC5621"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39</w:t>
      </w:r>
      <w:r w:rsidR="00486A4C" w:rsidRPr="000F7490">
        <w:rPr>
          <w:noProof w:val="0"/>
        </w:rPr>
        <w:t>'</w:t>
      </w:r>
      <w:r w:rsidRPr="000F7490">
        <w:rPr>
          <w:noProof w:val="0"/>
        </w:rPr>
        <w:t xml:space="preserve">O </w:t>
      </w:r>
      <w:r w:rsidRPr="000F7490">
        <w:rPr>
          <w:b/>
          <w:noProof w:val="0"/>
        </w:rPr>
        <w:t>xor4b</w:t>
      </w:r>
      <w:r w:rsidRPr="000F7490">
        <w:rPr>
          <w:noProof w:val="0"/>
        </w:rPr>
        <w:t xml:space="preserve"> </w:t>
      </w:r>
      <w:r w:rsidR="00486A4C" w:rsidRPr="000F7490">
        <w:rPr>
          <w:noProof w:val="0"/>
        </w:rPr>
        <w:t>'</w:t>
      </w:r>
      <w:r w:rsidRPr="000F7490">
        <w:rPr>
          <w:noProof w:val="0"/>
        </w:rPr>
        <w:t>15</w:t>
      </w:r>
      <w:r w:rsidR="00486A4C" w:rsidRPr="000F7490">
        <w:rPr>
          <w:noProof w:val="0"/>
        </w:rPr>
        <w:t>'</w:t>
      </w:r>
      <w:r w:rsidRPr="000F7490">
        <w:rPr>
          <w:noProof w:val="0"/>
        </w:rPr>
        <w:t xml:space="preserve">O  gives </w:t>
      </w:r>
      <w:r w:rsidR="00486A4C" w:rsidRPr="000F7490">
        <w:rPr>
          <w:noProof w:val="0"/>
        </w:rPr>
        <w:t>'</w:t>
      </w:r>
      <w:r w:rsidRPr="000F7490">
        <w:rPr>
          <w:noProof w:val="0"/>
        </w:rPr>
        <w:t>2C</w:t>
      </w:r>
      <w:r w:rsidR="00486A4C" w:rsidRPr="000F7490">
        <w:rPr>
          <w:noProof w:val="0"/>
        </w:rPr>
        <w:t>'</w:t>
      </w:r>
      <w:r w:rsidRPr="000F7490">
        <w:rPr>
          <w:noProof w:val="0"/>
        </w:rPr>
        <w:t>O</w:t>
      </w:r>
    </w:p>
    <w:p w14:paraId="6666EACE" w14:textId="77777777" w:rsidR="003E22A0" w:rsidRPr="000F7490" w:rsidRDefault="003E22A0" w:rsidP="00073C31">
      <w:pPr>
        <w:pStyle w:val="PL"/>
        <w:rPr>
          <w:noProof w:val="0"/>
        </w:rPr>
      </w:pPr>
    </w:p>
    <w:p w14:paraId="154AD13A" w14:textId="77777777" w:rsidR="003E22A0" w:rsidRPr="000F7490" w:rsidRDefault="003E22A0" w:rsidP="00DC4A98">
      <w:pPr>
        <w:pStyle w:val="Heading3"/>
      </w:pPr>
      <w:bookmarkStart w:id="227" w:name="_Toc102406192"/>
      <w:r w:rsidRPr="000F7490">
        <w:t>7.1.6</w:t>
      </w:r>
      <w:r w:rsidRPr="000F7490">
        <w:tab/>
        <w:t>Shift operators</w:t>
      </w:r>
      <w:bookmarkEnd w:id="227"/>
    </w:p>
    <w:p w14:paraId="72495B95" w14:textId="77777777" w:rsidR="003E22A0" w:rsidRPr="000F7490" w:rsidRDefault="003E22A0" w:rsidP="00073C31">
      <w:r w:rsidRPr="000F7490">
        <w:t>The predefined shift operators perform the shift left (</w:t>
      </w:r>
      <w:r w:rsidRPr="000F7490">
        <w:rPr>
          <w:rFonts w:ascii="Courier New" w:hAnsi="Courier New"/>
          <w:b/>
        </w:rPr>
        <w:t>&lt;&lt;</w:t>
      </w:r>
      <w:r w:rsidRPr="000F7490">
        <w:rPr>
          <w:rFonts w:ascii="Courier New" w:hAnsi="Courier New"/>
        </w:rPr>
        <w:t>)</w:t>
      </w:r>
      <w:r w:rsidRPr="000F7490">
        <w:t xml:space="preserve"> and shift right (</w:t>
      </w:r>
      <w:r w:rsidRPr="000F7490">
        <w:rPr>
          <w:rFonts w:ascii="Courier New" w:hAnsi="Courier New"/>
          <w:b/>
        </w:rPr>
        <w:t>&gt;&gt;</w:t>
      </w:r>
      <w:r w:rsidRPr="000F7490">
        <w:rPr>
          <w:rFonts w:ascii="Courier New" w:hAnsi="Courier New"/>
        </w:rPr>
        <w:t>)</w:t>
      </w:r>
      <w:r w:rsidRPr="000F7490">
        <w:t xml:space="preserve">operations. Their left-hand operand shall be of root </w:t>
      </w:r>
      <w:r w:rsidRPr="000F7490">
        <w:rPr>
          <w:color w:val="000000"/>
        </w:rPr>
        <w:t>type</w:t>
      </w:r>
      <w:r w:rsidRPr="000F7490">
        <w:rPr>
          <w:rFonts w:ascii="Courier New" w:hAnsi="Courier New"/>
        </w:rPr>
        <w:t xml:space="preserve"> </w:t>
      </w:r>
      <w:r w:rsidRPr="000F7490">
        <w:rPr>
          <w:rFonts w:ascii="Courier New" w:hAnsi="Courier New"/>
          <w:b/>
        </w:rPr>
        <w:t>bitstring</w:t>
      </w:r>
      <w:r w:rsidRPr="000F7490">
        <w:rPr>
          <w:b/>
        </w:rPr>
        <w:t xml:space="preserve">, </w:t>
      </w:r>
      <w:r w:rsidRPr="000F7490">
        <w:rPr>
          <w:rFonts w:ascii="Courier New" w:hAnsi="Courier New"/>
          <w:b/>
        </w:rPr>
        <w:t>hexstring</w:t>
      </w:r>
      <w:r w:rsidRPr="000F7490">
        <w:t xml:space="preserve"> or </w:t>
      </w:r>
      <w:r w:rsidRPr="000F7490">
        <w:rPr>
          <w:rFonts w:ascii="Courier New" w:hAnsi="Courier New"/>
          <w:b/>
        </w:rPr>
        <w:t>octetstring</w:t>
      </w:r>
      <w:r w:rsidRPr="000F7490">
        <w:rPr>
          <w:b/>
        </w:rPr>
        <w:t>.</w:t>
      </w:r>
      <w:r w:rsidRPr="000F7490">
        <w:t xml:space="preserve"> Their right-hand operand shall be a non-negative </w:t>
      </w:r>
      <w:r w:rsidRPr="000F7490">
        <w:rPr>
          <w:rFonts w:ascii="Courier New" w:hAnsi="Courier New"/>
          <w:b/>
        </w:rPr>
        <w:t>integer</w:t>
      </w:r>
      <w:r w:rsidRPr="000F7490">
        <w:t>. The result type of these operators shall be the same as the root type of the left operand.</w:t>
      </w:r>
    </w:p>
    <w:p w14:paraId="034B6835" w14:textId="77777777" w:rsidR="003E22A0" w:rsidRPr="000F7490" w:rsidRDefault="003E22A0" w:rsidP="00073C31">
      <w:pPr>
        <w:keepNext/>
        <w:keepLines/>
      </w:pPr>
      <w:r w:rsidRPr="000F7490">
        <w:t>The shift operators behave differently based upon the type of their left-hand operand. If the type of the left-hand operand is:</w:t>
      </w:r>
    </w:p>
    <w:p w14:paraId="7EE95D24" w14:textId="77777777" w:rsidR="003E22A0" w:rsidRPr="000F7490" w:rsidRDefault="003E22A0" w:rsidP="00195A57">
      <w:pPr>
        <w:pStyle w:val="B10"/>
      </w:pPr>
      <w:r w:rsidRPr="000F7490">
        <w:t>a)</w:t>
      </w:r>
      <w:r w:rsidRPr="000F7490">
        <w:tab/>
      </w:r>
      <w:r w:rsidRPr="000F7490">
        <w:rPr>
          <w:rFonts w:ascii="Courier New" w:hAnsi="Courier New"/>
          <w:b/>
        </w:rPr>
        <w:t>bitstring</w:t>
      </w:r>
      <w:r w:rsidRPr="000F7490">
        <w:t xml:space="preserve"> then the shift unit applied is 1 bit;</w:t>
      </w:r>
    </w:p>
    <w:p w14:paraId="59A72E82" w14:textId="77777777" w:rsidR="003E22A0" w:rsidRPr="000F7490" w:rsidRDefault="003E22A0" w:rsidP="00195A57">
      <w:pPr>
        <w:pStyle w:val="B10"/>
      </w:pPr>
      <w:r w:rsidRPr="000F7490">
        <w:t>b)</w:t>
      </w:r>
      <w:r w:rsidRPr="000F7490">
        <w:tab/>
      </w:r>
      <w:r w:rsidRPr="000F7490">
        <w:rPr>
          <w:rFonts w:ascii="Courier New" w:hAnsi="Courier New"/>
          <w:b/>
        </w:rPr>
        <w:t>hexstring</w:t>
      </w:r>
      <w:r w:rsidRPr="000F7490">
        <w:t xml:space="preserve"> then the shift unit applied is 1 hexadecimal digit;</w:t>
      </w:r>
    </w:p>
    <w:p w14:paraId="7DB00884" w14:textId="77777777" w:rsidR="003E22A0" w:rsidRPr="000F7490" w:rsidRDefault="003E22A0" w:rsidP="00195A57">
      <w:pPr>
        <w:pStyle w:val="B10"/>
      </w:pPr>
      <w:r w:rsidRPr="000F7490">
        <w:t>c)</w:t>
      </w:r>
      <w:r w:rsidRPr="000F7490">
        <w:tab/>
      </w:r>
      <w:r w:rsidRPr="000F7490">
        <w:rPr>
          <w:rFonts w:ascii="Courier New" w:hAnsi="Courier New"/>
          <w:b/>
        </w:rPr>
        <w:t>octetstring</w:t>
      </w:r>
      <w:r w:rsidRPr="000F7490">
        <w:t xml:space="preserve"> then the shift unit applied is 1 octet.</w:t>
      </w:r>
    </w:p>
    <w:p w14:paraId="6543A13E" w14:textId="5AC6CCDE" w:rsidR="003E22A0" w:rsidRPr="000F7490" w:rsidRDefault="003E22A0" w:rsidP="00073C31">
      <w:pPr>
        <w:rPr>
          <w:color w:val="000000"/>
        </w:rPr>
      </w:pPr>
      <w:r w:rsidRPr="000F7490">
        <w:rPr>
          <w:color w:val="000000"/>
        </w:rPr>
        <w:t xml:space="preserve">The shift left </w:t>
      </w:r>
      <w:r w:rsidRPr="000F7490">
        <w:rPr>
          <w:rFonts w:ascii="Courier New" w:hAnsi="Courier New"/>
          <w:color w:val="000000"/>
        </w:rPr>
        <w:t>(</w:t>
      </w:r>
      <w:r w:rsidRPr="000F7490">
        <w:rPr>
          <w:rFonts w:ascii="Courier New" w:hAnsi="Courier New"/>
          <w:b/>
          <w:color w:val="000000"/>
        </w:rPr>
        <w:t>&lt;&lt;</w:t>
      </w:r>
      <w:r w:rsidRPr="000F7490">
        <w:rPr>
          <w:rFonts w:ascii="Courier New" w:hAnsi="Courier New"/>
          <w:color w:val="000000"/>
        </w:rPr>
        <w:t>)</w:t>
      </w:r>
      <w:r w:rsidRPr="000F7490">
        <w:rPr>
          <w:color w:val="000000"/>
        </w:rPr>
        <w:t xml:space="preserve"> operator accepts two operands. It shifts the left-hand operand by the number of shift units to the left as specified by the right-hand operand. Excess shift units (bits, hexadecimal digits or octets) are discarded. For each shift unit shifted to the left, a </w:t>
      </w:r>
      <w:r w:rsidRPr="000F7490">
        <w:t>zero</w:t>
      </w:r>
      <w:r w:rsidRPr="000F7490">
        <w:rPr>
          <w:color w:val="000000"/>
        </w:rPr>
        <w:t xml:space="preserve"> (</w:t>
      </w:r>
      <w:r w:rsidR="00486A4C" w:rsidRPr="000F7490">
        <w:rPr>
          <w:color w:val="000000"/>
        </w:rPr>
        <w:t>'</w:t>
      </w:r>
      <w:r w:rsidRPr="000F7490">
        <w:rPr>
          <w:color w:val="000000"/>
        </w:rPr>
        <w:t>0</w:t>
      </w:r>
      <w:r w:rsidR="00486A4C" w:rsidRPr="000F7490">
        <w:rPr>
          <w:color w:val="000000"/>
        </w:rPr>
        <w:t>'</w:t>
      </w:r>
      <w:r w:rsidRPr="000F7490">
        <w:rPr>
          <w:color w:val="000000"/>
        </w:rPr>
        <w:t xml:space="preserve">B, </w:t>
      </w:r>
      <w:r w:rsidR="00486A4C" w:rsidRPr="000F7490">
        <w:rPr>
          <w:color w:val="000000"/>
        </w:rPr>
        <w:t>'</w:t>
      </w:r>
      <w:r w:rsidRPr="000F7490">
        <w:rPr>
          <w:color w:val="000000"/>
        </w:rPr>
        <w:t>0</w:t>
      </w:r>
      <w:r w:rsidR="00486A4C" w:rsidRPr="000F7490">
        <w:rPr>
          <w:color w:val="000000"/>
        </w:rPr>
        <w:t>'</w:t>
      </w:r>
      <w:r w:rsidRPr="000F7490">
        <w:rPr>
          <w:color w:val="000000"/>
        </w:rPr>
        <w:t xml:space="preserve">H, or </w:t>
      </w:r>
      <w:r w:rsidR="00486A4C" w:rsidRPr="000F7490">
        <w:rPr>
          <w:color w:val="000000"/>
        </w:rPr>
        <w:t>'</w:t>
      </w:r>
      <w:r w:rsidRPr="000F7490">
        <w:rPr>
          <w:color w:val="000000"/>
        </w:rPr>
        <w:t>00</w:t>
      </w:r>
      <w:r w:rsidR="00486A4C" w:rsidRPr="000F7490">
        <w:rPr>
          <w:color w:val="000000"/>
        </w:rPr>
        <w:t>'</w:t>
      </w:r>
      <w:r w:rsidRPr="000F7490">
        <w:rPr>
          <w:color w:val="000000"/>
        </w:rPr>
        <w:t>O determined according to the type of the left</w:t>
      </w:r>
      <w:r w:rsidRPr="000F7490">
        <w:rPr>
          <w:color w:val="000000"/>
        </w:rPr>
        <w:softHyphen/>
        <w:t>-hand operand) is inserted from the right-hand side of the left operand.</w:t>
      </w:r>
    </w:p>
    <w:p w14:paraId="6E8DB9F0" w14:textId="77777777" w:rsidR="003E22A0" w:rsidRPr="000F7490" w:rsidRDefault="003E22A0" w:rsidP="009D4A91">
      <w:pPr>
        <w:pStyle w:val="EX"/>
        <w:keepNext/>
        <w:keepLines w:val="0"/>
        <w:rPr>
          <w:color w:val="000000"/>
        </w:rPr>
      </w:pPr>
      <w:r w:rsidRPr="000F7490">
        <w:rPr>
          <w:color w:val="000000"/>
        </w:rPr>
        <w:t>EXAMPLE 1:</w:t>
      </w:r>
    </w:p>
    <w:p w14:paraId="4E23140A" w14:textId="3F0330B3"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111001</w:t>
      </w:r>
      <w:r w:rsidR="00486A4C" w:rsidRPr="000F7490">
        <w:rPr>
          <w:noProof w:val="0"/>
        </w:rPr>
        <w:t>'</w:t>
      </w:r>
      <w:r w:rsidRPr="000F7490">
        <w:rPr>
          <w:noProof w:val="0"/>
        </w:rPr>
        <w:t xml:space="preserve">B </w:t>
      </w:r>
      <w:r w:rsidRPr="000F7490">
        <w:rPr>
          <w:b/>
          <w:noProof w:val="0"/>
        </w:rPr>
        <w:t xml:space="preserve">&lt;&lt; </w:t>
      </w:r>
      <w:r w:rsidRPr="000F7490">
        <w:rPr>
          <w:noProof w:val="0"/>
        </w:rPr>
        <w:t xml:space="preserve">2  gives  </w:t>
      </w:r>
      <w:r w:rsidR="00486A4C" w:rsidRPr="000F7490">
        <w:rPr>
          <w:noProof w:val="0"/>
        </w:rPr>
        <w:t>'</w:t>
      </w:r>
      <w:r w:rsidRPr="000F7490">
        <w:rPr>
          <w:noProof w:val="0"/>
        </w:rPr>
        <w:t>100100</w:t>
      </w:r>
      <w:r w:rsidR="00486A4C" w:rsidRPr="000F7490">
        <w:rPr>
          <w:noProof w:val="0"/>
        </w:rPr>
        <w:t>'</w:t>
      </w:r>
      <w:r w:rsidRPr="000F7490">
        <w:rPr>
          <w:noProof w:val="0"/>
        </w:rPr>
        <w:t>B</w:t>
      </w:r>
    </w:p>
    <w:p w14:paraId="32C4942F" w14:textId="56A43B1D"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12345</w:t>
      </w:r>
      <w:r w:rsidR="00486A4C" w:rsidRPr="000F7490">
        <w:rPr>
          <w:noProof w:val="0"/>
        </w:rPr>
        <w:t>'</w:t>
      </w:r>
      <w:r w:rsidRPr="000F7490">
        <w:rPr>
          <w:noProof w:val="0"/>
        </w:rPr>
        <w:t xml:space="preserve">H </w:t>
      </w:r>
      <w:r w:rsidRPr="000F7490">
        <w:rPr>
          <w:b/>
          <w:noProof w:val="0"/>
        </w:rPr>
        <w:t xml:space="preserve">&lt;&lt; </w:t>
      </w:r>
      <w:r w:rsidRPr="000F7490">
        <w:rPr>
          <w:noProof w:val="0"/>
        </w:rPr>
        <w:t xml:space="preserve">2  gives  </w:t>
      </w:r>
      <w:r w:rsidR="00486A4C" w:rsidRPr="000F7490">
        <w:rPr>
          <w:noProof w:val="0"/>
        </w:rPr>
        <w:t>'</w:t>
      </w:r>
      <w:r w:rsidRPr="000F7490">
        <w:rPr>
          <w:noProof w:val="0"/>
        </w:rPr>
        <w:t>34500</w:t>
      </w:r>
      <w:r w:rsidR="00486A4C" w:rsidRPr="000F7490">
        <w:rPr>
          <w:noProof w:val="0"/>
        </w:rPr>
        <w:t>'</w:t>
      </w:r>
      <w:r w:rsidRPr="000F7490">
        <w:rPr>
          <w:noProof w:val="0"/>
        </w:rPr>
        <w:t>H</w:t>
      </w:r>
    </w:p>
    <w:p w14:paraId="3A758CAA" w14:textId="198C5C75"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1122334455</w:t>
      </w:r>
      <w:r w:rsidR="00486A4C" w:rsidRPr="000F7490">
        <w:rPr>
          <w:noProof w:val="0"/>
        </w:rPr>
        <w:t>'</w:t>
      </w:r>
      <w:r w:rsidRPr="000F7490">
        <w:rPr>
          <w:noProof w:val="0"/>
        </w:rPr>
        <w:t xml:space="preserve">O </w:t>
      </w:r>
      <w:r w:rsidRPr="000F7490">
        <w:rPr>
          <w:b/>
          <w:noProof w:val="0"/>
        </w:rPr>
        <w:t xml:space="preserve">&lt;&lt; </w:t>
      </w:r>
      <w:r w:rsidRPr="000F7490">
        <w:rPr>
          <w:noProof w:val="0"/>
        </w:rPr>
        <w:t xml:space="preserve">(1+1)  gives  </w:t>
      </w:r>
      <w:r w:rsidR="00486A4C" w:rsidRPr="000F7490">
        <w:rPr>
          <w:noProof w:val="0"/>
        </w:rPr>
        <w:t>'</w:t>
      </w:r>
      <w:r w:rsidRPr="000F7490">
        <w:rPr>
          <w:noProof w:val="0"/>
        </w:rPr>
        <w:t>3344550000</w:t>
      </w:r>
      <w:r w:rsidR="00486A4C" w:rsidRPr="000F7490">
        <w:rPr>
          <w:noProof w:val="0"/>
        </w:rPr>
        <w:t>'</w:t>
      </w:r>
      <w:r w:rsidRPr="000F7490">
        <w:rPr>
          <w:noProof w:val="0"/>
        </w:rPr>
        <w:t>O</w:t>
      </w:r>
    </w:p>
    <w:p w14:paraId="4AA23B6F" w14:textId="77777777" w:rsidR="003E22A0" w:rsidRPr="000F7490" w:rsidRDefault="003E22A0" w:rsidP="00073C31">
      <w:pPr>
        <w:pStyle w:val="PL"/>
        <w:rPr>
          <w:noProof w:val="0"/>
        </w:rPr>
      </w:pPr>
    </w:p>
    <w:p w14:paraId="4CCEFDD2" w14:textId="14AEC5C4" w:rsidR="003E22A0" w:rsidRPr="000F7490" w:rsidRDefault="003E22A0" w:rsidP="009D14DA">
      <w:pPr>
        <w:keepLines/>
        <w:rPr>
          <w:color w:val="000000"/>
        </w:rPr>
      </w:pPr>
      <w:r w:rsidRPr="000F7490">
        <w:rPr>
          <w:color w:val="000000"/>
        </w:rPr>
        <w:t xml:space="preserve">The shift right </w:t>
      </w:r>
      <w:r w:rsidRPr="000F7490">
        <w:rPr>
          <w:rFonts w:ascii="Courier New" w:hAnsi="Courier New"/>
          <w:b/>
          <w:color w:val="000000"/>
        </w:rPr>
        <w:t>(&gt;&gt;)</w:t>
      </w:r>
      <w:r w:rsidRPr="000F7490">
        <w:rPr>
          <w:color w:val="000000"/>
        </w:rPr>
        <w:t xml:space="preserve">operator accepts two operands. It shifts the left-hand operand by the number of shift units to the right as specified by the right-hand operand. Excess shift units (bits, hexadecimal digits or octets) are discarded. For each shift unit shifted to the right, a </w:t>
      </w:r>
      <w:r w:rsidRPr="000F7490">
        <w:t>zero</w:t>
      </w:r>
      <w:r w:rsidRPr="000F7490">
        <w:rPr>
          <w:color w:val="000000"/>
        </w:rPr>
        <w:t xml:space="preserve"> (</w:t>
      </w:r>
      <w:r w:rsidR="00486A4C" w:rsidRPr="000F7490">
        <w:rPr>
          <w:color w:val="000000"/>
        </w:rPr>
        <w:t>'</w:t>
      </w:r>
      <w:r w:rsidRPr="000F7490">
        <w:rPr>
          <w:color w:val="000000"/>
        </w:rPr>
        <w:t>0</w:t>
      </w:r>
      <w:r w:rsidR="00486A4C" w:rsidRPr="000F7490">
        <w:rPr>
          <w:color w:val="000000"/>
        </w:rPr>
        <w:t>'</w:t>
      </w:r>
      <w:r w:rsidRPr="000F7490">
        <w:rPr>
          <w:color w:val="000000"/>
        </w:rPr>
        <w:t xml:space="preserve">B, </w:t>
      </w:r>
      <w:r w:rsidR="00486A4C" w:rsidRPr="000F7490">
        <w:rPr>
          <w:color w:val="000000"/>
        </w:rPr>
        <w:t>'</w:t>
      </w:r>
      <w:r w:rsidRPr="000F7490">
        <w:rPr>
          <w:color w:val="000000"/>
        </w:rPr>
        <w:t>0</w:t>
      </w:r>
      <w:r w:rsidR="00486A4C" w:rsidRPr="000F7490">
        <w:rPr>
          <w:color w:val="000000"/>
        </w:rPr>
        <w:t>'</w:t>
      </w:r>
      <w:r w:rsidRPr="000F7490">
        <w:rPr>
          <w:color w:val="000000"/>
        </w:rPr>
        <w:t xml:space="preserve">H, or </w:t>
      </w:r>
      <w:r w:rsidR="00486A4C" w:rsidRPr="000F7490">
        <w:rPr>
          <w:color w:val="000000"/>
        </w:rPr>
        <w:t>'</w:t>
      </w:r>
      <w:r w:rsidRPr="000F7490">
        <w:rPr>
          <w:color w:val="000000"/>
        </w:rPr>
        <w:t>00</w:t>
      </w:r>
      <w:r w:rsidR="00486A4C" w:rsidRPr="000F7490">
        <w:rPr>
          <w:color w:val="000000"/>
        </w:rPr>
        <w:t>'</w:t>
      </w:r>
      <w:r w:rsidRPr="000F7490">
        <w:rPr>
          <w:color w:val="000000"/>
        </w:rPr>
        <w:t>O determined according to the type of the left-hand operand) is inserted from the left-hand side of the left operand.</w:t>
      </w:r>
    </w:p>
    <w:p w14:paraId="3BEC3BBA" w14:textId="77777777" w:rsidR="003E22A0" w:rsidRPr="000F7490" w:rsidRDefault="003E22A0" w:rsidP="009D14DA">
      <w:pPr>
        <w:pStyle w:val="EX"/>
        <w:keepNext/>
        <w:rPr>
          <w:color w:val="000000"/>
        </w:rPr>
      </w:pPr>
      <w:r w:rsidRPr="000F7490">
        <w:rPr>
          <w:color w:val="000000"/>
        </w:rPr>
        <w:t>EXAMPLE 2:</w:t>
      </w:r>
    </w:p>
    <w:p w14:paraId="70BC319F" w14:textId="4D3F0E9F" w:rsidR="003E22A0" w:rsidRPr="000F7490" w:rsidRDefault="003E22A0" w:rsidP="009D14DA">
      <w:pPr>
        <w:pStyle w:val="PL"/>
        <w:keepNext/>
        <w:rPr>
          <w:noProof w:val="0"/>
        </w:rPr>
      </w:pPr>
      <w:r w:rsidRPr="000F7490">
        <w:rPr>
          <w:noProof w:val="0"/>
        </w:rPr>
        <w:tab/>
      </w:r>
      <w:r w:rsidR="00486A4C" w:rsidRPr="000F7490">
        <w:rPr>
          <w:noProof w:val="0"/>
        </w:rPr>
        <w:t>'</w:t>
      </w:r>
      <w:r w:rsidRPr="000F7490">
        <w:rPr>
          <w:noProof w:val="0"/>
        </w:rPr>
        <w:t>111001</w:t>
      </w:r>
      <w:r w:rsidR="00486A4C" w:rsidRPr="000F7490">
        <w:rPr>
          <w:noProof w:val="0"/>
        </w:rPr>
        <w:t>'</w:t>
      </w:r>
      <w:r w:rsidRPr="000F7490">
        <w:rPr>
          <w:noProof w:val="0"/>
        </w:rPr>
        <w:t xml:space="preserve">B &gt;&gt; 2  gives  </w:t>
      </w:r>
      <w:r w:rsidR="00486A4C" w:rsidRPr="000F7490">
        <w:rPr>
          <w:noProof w:val="0"/>
        </w:rPr>
        <w:t>'</w:t>
      </w:r>
      <w:r w:rsidRPr="000F7490">
        <w:rPr>
          <w:noProof w:val="0"/>
        </w:rPr>
        <w:t>001110</w:t>
      </w:r>
      <w:r w:rsidR="00486A4C" w:rsidRPr="000F7490">
        <w:rPr>
          <w:noProof w:val="0"/>
        </w:rPr>
        <w:t>'</w:t>
      </w:r>
      <w:r w:rsidRPr="000F7490">
        <w:rPr>
          <w:noProof w:val="0"/>
        </w:rPr>
        <w:t xml:space="preserve">B   </w:t>
      </w:r>
    </w:p>
    <w:p w14:paraId="7EC8A5E8" w14:textId="4AF210E2" w:rsidR="003E22A0" w:rsidRPr="000F7490" w:rsidRDefault="003E22A0" w:rsidP="009D14DA">
      <w:pPr>
        <w:pStyle w:val="PL"/>
        <w:keepNext/>
        <w:rPr>
          <w:noProof w:val="0"/>
        </w:rPr>
      </w:pPr>
      <w:r w:rsidRPr="000F7490">
        <w:rPr>
          <w:noProof w:val="0"/>
        </w:rPr>
        <w:tab/>
      </w:r>
      <w:r w:rsidR="00486A4C" w:rsidRPr="000F7490">
        <w:rPr>
          <w:noProof w:val="0"/>
        </w:rPr>
        <w:t>'</w:t>
      </w:r>
      <w:r w:rsidRPr="000F7490">
        <w:rPr>
          <w:noProof w:val="0"/>
        </w:rPr>
        <w:t>12345</w:t>
      </w:r>
      <w:r w:rsidR="00486A4C" w:rsidRPr="000F7490">
        <w:rPr>
          <w:noProof w:val="0"/>
        </w:rPr>
        <w:t>'</w:t>
      </w:r>
      <w:r w:rsidRPr="000F7490">
        <w:rPr>
          <w:noProof w:val="0"/>
        </w:rPr>
        <w:t xml:space="preserve">H &gt;&gt; 2  gives  </w:t>
      </w:r>
      <w:r w:rsidR="00486A4C" w:rsidRPr="000F7490">
        <w:rPr>
          <w:noProof w:val="0"/>
        </w:rPr>
        <w:t>'</w:t>
      </w:r>
      <w:r w:rsidRPr="000F7490">
        <w:rPr>
          <w:noProof w:val="0"/>
        </w:rPr>
        <w:t>00123</w:t>
      </w:r>
      <w:r w:rsidR="00486A4C" w:rsidRPr="000F7490">
        <w:rPr>
          <w:noProof w:val="0"/>
        </w:rPr>
        <w:t>'</w:t>
      </w:r>
      <w:r w:rsidRPr="000F7490">
        <w:rPr>
          <w:noProof w:val="0"/>
        </w:rPr>
        <w:t>H</w:t>
      </w:r>
    </w:p>
    <w:p w14:paraId="7291ACF0" w14:textId="587F9F66"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1122334455</w:t>
      </w:r>
      <w:r w:rsidR="00486A4C" w:rsidRPr="000F7490">
        <w:rPr>
          <w:noProof w:val="0"/>
        </w:rPr>
        <w:t>'</w:t>
      </w:r>
      <w:r w:rsidRPr="000F7490">
        <w:rPr>
          <w:noProof w:val="0"/>
        </w:rPr>
        <w:t xml:space="preserve">O &gt;&gt; (1+1)  gives  </w:t>
      </w:r>
      <w:r w:rsidR="00486A4C" w:rsidRPr="000F7490">
        <w:rPr>
          <w:noProof w:val="0"/>
        </w:rPr>
        <w:t>'</w:t>
      </w:r>
      <w:r w:rsidRPr="000F7490">
        <w:rPr>
          <w:noProof w:val="0"/>
        </w:rPr>
        <w:t>0000112233</w:t>
      </w:r>
      <w:r w:rsidR="00486A4C" w:rsidRPr="000F7490">
        <w:rPr>
          <w:noProof w:val="0"/>
        </w:rPr>
        <w:t>'</w:t>
      </w:r>
      <w:r w:rsidRPr="000F7490">
        <w:rPr>
          <w:noProof w:val="0"/>
        </w:rPr>
        <w:t>O</w:t>
      </w:r>
    </w:p>
    <w:p w14:paraId="59A47689" w14:textId="77777777" w:rsidR="003E22A0" w:rsidRPr="000F7490" w:rsidRDefault="003E22A0" w:rsidP="00073C31">
      <w:pPr>
        <w:pStyle w:val="PL"/>
        <w:rPr>
          <w:noProof w:val="0"/>
        </w:rPr>
      </w:pPr>
    </w:p>
    <w:p w14:paraId="15644FA5" w14:textId="77777777" w:rsidR="003E22A0" w:rsidRPr="000F7490" w:rsidRDefault="003E22A0" w:rsidP="00DC4A98">
      <w:pPr>
        <w:pStyle w:val="Heading3"/>
      </w:pPr>
      <w:bookmarkStart w:id="228" w:name="_Toc102406193"/>
      <w:r w:rsidRPr="000F7490">
        <w:t>7.1.7</w:t>
      </w:r>
      <w:r w:rsidRPr="000F7490">
        <w:tab/>
        <w:t>Rotate operators</w:t>
      </w:r>
      <w:bookmarkEnd w:id="228"/>
    </w:p>
    <w:p w14:paraId="445039AB" w14:textId="77777777" w:rsidR="003E22A0" w:rsidRPr="000F7490" w:rsidRDefault="003E22A0" w:rsidP="00073C31">
      <w:r w:rsidRPr="000F7490">
        <w:t>The predefined rotate operators perform the rotate left (</w:t>
      </w:r>
      <w:r w:rsidRPr="000F7490">
        <w:rPr>
          <w:rFonts w:ascii="Courier New" w:hAnsi="Courier New"/>
          <w:b/>
        </w:rPr>
        <w:t>&lt;@)</w:t>
      </w:r>
      <w:r w:rsidRPr="000F7490">
        <w:t xml:space="preserve"> and rotate right (</w:t>
      </w:r>
      <w:r w:rsidRPr="000F7490">
        <w:rPr>
          <w:rFonts w:ascii="Courier New" w:hAnsi="Courier New"/>
          <w:b/>
        </w:rPr>
        <w:t>@&gt;)</w:t>
      </w:r>
      <w:r w:rsidRPr="000F7490">
        <w:rPr>
          <w:b/>
        </w:rPr>
        <w:t xml:space="preserve"> </w:t>
      </w:r>
      <w:r w:rsidRPr="000F7490">
        <w:t xml:space="preserve">operators. Their left-hand operand shall be of root type </w:t>
      </w:r>
      <w:r w:rsidRPr="000F7490">
        <w:rPr>
          <w:rFonts w:ascii="Courier New" w:hAnsi="Courier New"/>
          <w:b/>
        </w:rPr>
        <w:t>bitstring</w:t>
      </w:r>
      <w:r w:rsidRPr="000F7490">
        <w:t xml:space="preserve">, </w:t>
      </w:r>
      <w:r w:rsidRPr="000F7490">
        <w:rPr>
          <w:rFonts w:ascii="Courier New" w:hAnsi="Courier New"/>
          <w:b/>
        </w:rPr>
        <w:t>hexstring</w:t>
      </w:r>
      <w:r w:rsidRPr="000F7490">
        <w:t xml:space="preserve">, </w:t>
      </w:r>
      <w:r w:rsidRPr="000F7490">
        <w:rPr>
          <w:rFonts w:ascii="Courier New" w:hAnsi="Courier New"/>
          <w:b/>
        </w:rPr>
        <w:t>octetstring</w:t>
      </w:r>
      <w:r w:rsidRPr="000F7490">
        <w:t xml:space="preserve">, </w:t>
      </w:r>
      <w:r w:rsidRPr="000F7490">
        <w:rPr>
          <w:rFonts w:ascii="Courier New" w:hAnsi="Courier New"/>
          <w:b/>
        </w:rPr>
        <w:t>charstring</w:t>
      </w:r>
      <w:r w:rsidRPr="000F7490">
        <w:t xml:space="preserve">, </w:t>
      </w:r>
      <w:r w:rsidRPr="000F7490">
        <w:rPr>
          <w:rFonts w:ascii="Courier New" w:hAnsi="Courier New"/>
          <w:b/>
        </w:rPr>
        <w:t>universal</w:t>
      </w:r>
      <w:r w:rsidRPr="000F7490">
        <w:rPr>
          <w:b/>
        </w:rPr>
        <w:t xml:space="preserve"> </w:t>
      </w:r>
      <w:r w:rsidRPr="000F7490">
        <w:rPr>
          <w:rFonts w:ascii="Courier New" w:hAnsi="Courier New"/>
          <w:b/>
        </w:rPr>
        <w:t>charstring</w:t>
      </w:r>
      <w:r w:rsidRPr="000F7490">
        <w:t xml:space="preserve">, </w:t>
      </w:r>
      <w:r w:rsidRPr="000F7490">
        <w:rPr>
          <w:rFonts w:ascii="Courier New" w:hAnsi="Courier New"/>
          <w:b/>
        </w:rPr>
        <w:t>record of</w:t>
      </w:r>
      <w:r w:rsidRPr="000F7490">
        <w:t xml:space="preserve">, or </w:t>
      </w:r>
      <w:r w:rsidRPr="000F7490">
        <w:rPr>
          <w:rFonts w:ascii="Courier New" w:hAnsi="Courier New"/>
          <w:b/>
        </w:rPr>
        <w:t>set of</w:t>
      </w:r>
      <w:r w:rsidRPr="000F7490">
        <w:t xml:space="preserve">. Their right-hand operand shall be a non-negative </w:t>
      </w:r>
      <w:r w:rsidRPr="000F7490">
        <w:rPr>
          <w:rFonts w:ascii="Courier New" w:hAnsi="Courier New"/>
          <w:b/>
        </w:rPr>
        <w:t>integer</w:t>
      </w:r>
      <w:r w:rsidRPr="000F7490">
        <w:t>. The result type of these operators shall be the same as the root type of the left-hand operand.</w:t>
      </w:r>
    </w:p>
    <w:p w14:paraId="54C12EF6" w14:textId="676A540B" w:rsidR="003E22A0" w:rsidRPr="000F7490" w:rsidRDefault="003E22A0" w:rsidP="00073C31">
      <w:pPr>
        <w:pStyle w:val="NO"/>
      </w:pPr>
      <w:r w:rsidRPr="000F7490">
        <w:t>NOTE</w:t>
      </w:r>
      <w:r w:rsidR="00A67568" w:rsidRPr="000F7490">
        <w:t xml:space="preserve"> 1</w:t>
      </w:r>
      <w:r w:rsidRPr="000F7490">
        <w:t>:</w:t>
      </w:r>
      <w:r w:rsidRPr="000F7490">
        <w:tab/>
      </w:r>
      <w:r w:rsidR="009C3858" w:rsidRPr="000F7490">
        <w:t>N</w:t>
      </w:r>
      <w:r w:rsidRPr="000F7490">
        <w:t xml:space="preserve">ote that the root types of arrays is </w:t>
      </w:r>
      <w:r w:rsidRPr="000F7490">
        <w:rPr>
          <w:rFonts w:ascii="Courier New" w:hAnsi="Courier New"/>
          <w:b/>
        </w:rPr>
        <w:t>record of</w:t>
      </w:r>
      <w:r w:rsidRPr="000F7490">
        <w:t>, therefore arrays are allowed as left-hand operands of rotate operators.</w:t>
      </w:r>
    </w:p>
    <w:p w14:paraId="1233650B" w14:textId="77777777" w:rsidR="003E22A0" w:rsidRPr="000F7490" w:rsidRDefault="003E22A0" w:rsidP="00073C31">
      <w:pPr>
        <w:keepNext/>
        <w:keepLines/>
      </w:pPr>
      <w:r w:rsidRPr="000F7490">
        <w:lastRenderedPageBreak/>
        <w:t>The rotate operators behave differently based upon the type of their left-hand operand. If the type of the left-hand operand is:</w:t>
      </w:r>
    </w:p>
    <w:p w14:paraId="58B80A05" w14:textId="77777777" w:rsidR="003E22A0" w:rsidRPr="000F7490" w:rsidRDefault="003E22A0" w:rsidP="00703D1C">
      <w:pPr>
        <w:pStyle w:val="B10"/>
      </w:pPr>
      <w:r w:rsidRPr="000F7490">
        <w:t>a)</w:t>
      </w:r>
      <w:r w:rsidRPr="000F7490">
        <w:tab/>
      </w:r>
      <w:r w:rsidRPr="000F7490">
        <w:rPr>
          <w:rFonts w:ascii="Courier New" w:hAnsi="Courier New"/>
          <w:b/>
        </w:rPr>
        <w:t>bitstring</w:t>
      </w:r>
      <w:r w:rsidRPr="000F7490">
        <w:t xml:space="preserve"> then the rotate unit applied is 1 bit;</w:t>
      </w:r>
    </w:p>
    <w:p w14:paraId="27655668" w14:textId="77777777" w:rsidR="003E22A0" w:rsidRPr="000F7490" w:rsidRDefault="003E22A0" w:rsidP="00703D1C">
      <w:pPr>
        <w:pStyle w:val="B10"/>
      </w:pPr>
      <w:r w:rsidRPr="000F7490">
        <w:t>b)</w:t>
      </w:r>
      <w:r w:rsidRPr="000F7490">
        <w:tab/>
      </w:r>
      <w:r w:rsidRPr="000F7490">
        <w:rPr>
          <w:rFonts w:ascii="Courier New" w:hAnsi="Courier New"/>
          <w:b/>
        </w:rPr>
        <w:t>hexstring</w:t>
      </w:r>
      <w:r w:rsidRPr="000F7490">
        <w:t xml:space="preserve"> then the rotate unit applied is 1 hexadecimal digit;</w:t>
      </w:r>
    </w:p>
    <w:p w14:paraId="75B09F88" w14:textId="77777777" w:rsidR="003E22A0" w:rsidRPr="000F7490" w:rsidRDefault="003E22A0" w:rsidP="00703D1C">
      <w:pPr>
        <w:pStyle w:val="B10"/>
      </w:pPr>
      <w:r w:rsidRPr="000F7490">
        <w:t>c)</w:t>
      </w:r>
      <w:r w:rsidRPr="000F7490">
        <w:tab/>
      </w:r>
      <w:r w:rsidRPr="000F7490">
        <w:rPr>
          <w:rFonts w:ascii="Courier New" w:hAnsi="Courier New"/>
          <w:b/>
        </w:rPr>
        <w:t>octetstring</w:t>
      </w:r>
      <w:r w:rsidRPr="000F7490">
        <w:t xml:space="preserve"> then the rotate unit applied is 1 octet;</w:t>
      </w:r>
    </w:p>
    <w:p w14:paraId="13E516C0" w14:textId="77777777" w:rsidR="003E22A0" w:rsidRPr="000F7490" w:rsidRDefault="003E22A0" w:rsidP="00703D1C">
      <w:pPr>
        <w:pStyle w:val="B10"/>
      </w:pPr>
      <w:r w:rsidRPr="000F7490">
        <w:t>d)</w:t>
      </w:r>
      <w:r w:rsidRPr="000F7490">
        <w:tab/>
      </w:r>
      <w:r w:rsidRPr="000F7490">
        <w:rPr>
          <w:rFonts w:ascii="Courier New" w:hAnsi="Courier New"/>
          <w:b/>
        </w:rPr>
        <w:t>charstring</w:t>
      </w:r>
      <w:r w:rsidRPr="000F7490">
        <w:t xml:space="preserve"> or </w:t>
      </w:r>
      <w:r w:rsidRPr="000F7490">
        <w:rPr>
          <w:rFonts w:ascii="Courier New" w:hAnsi="Courier New"/>
          <w:b/>
        </w:rPr>
        <w:t>universal</w:t>
      </w:r>
      <w:r w:rsidRPr="000F7490">
        <w:rPr>
          <w:b/>
        </w:rPr>
        <w:t xml:space="preserve"> </w:t>
      </w:r>
      <w:r w:rsidRPr="000F7490">
        <w:rPr>
          <w:rFonts w:ascii="Courier New" w:hAnsi="Courier New"/>
          <w:b/>
        </w:rPr>
        <w:t>charstring</w:t>
      </w:r>
      <w:r w:rsidRPr="000F7490">
        <w:t xml:space="preserve"> then the rotate unit applied is one character;</w:t>
      </w:r>
    </w:p>
    <w:p w14:paraId="56A67E6B" w14:textId="77777777" w:rsidR="003E22A0" w:rsidRPr="000F7490" w:rsidRDefault="003E22A0" w:rsidP="00703D1C">
      <w:pPr>
        <w:pStyle w:val="B10"/>
      </w:pPr>
      <w:r w:rsidRPr="000F7490">
        <w:t>e)</w:t>
      </w:r>
      <w:r w:rsidRPr="000F7490">
        <w:tab/>
      </w:r>
      <w:r w:rsidRPr="000F7490">
        <w:rPr>
          <w:rFonts w:ascii="Courier New" w:hAnsi="Courier New"/>
          <w:b/>
        </w:rPr>
        <w:t xml:space="preserve">record of, set of, </w:t>
      </w:r>
      <w:r w:rsidRPr="000F7490">
        <w:t>or</w:t>
      </w:r>
      <w:r w:rsidRPr="000F7490">
        <w:rPr>
          <w:rFonts w:ascii="Courier New" w:hAnsi="Courier New"/>
          <w:b/>
        </w:rPr>
        <w:t xml:space="preserve"> array </w:t>
      </w:r>
      <w:r w:rsidRPr="000F7490">
        <w:t>then the rotate unit applied is one element.</w:t>
      </w:r>
    </w:p>
    <w:p w14:paraId="4C4CB154" w14:textId="77777777" w:rsidR="003E22A0" w:rsidRPr="000F7490" w:rsidRDefault="003E22A0" w:rsidP="00073C31">
      <w:pPr>
        <w:rPr>
          <w:color w:val="000000"/>
        </w:rPr>
      </w:pPr>
      <w:r w:rsidRPr="000F7490">
        <w:rPr>
          <w:color w:val="000000"/>
        </w:rPr>
        <w:t xml:space="preserve">The rotate left </w:t>
      </w:r>
      <w:r w:rsidRPr="000F7490">
        <w:rPr>
          <w:rFonts w:ascii="Courier New" w:hAnsi="Courier New"/>
          <w:b/>
          <w:color w:val="000000"/>
        </w:rPr>
        <w:t>(&lt;@</w:t>
      </w:r>
      <w:r w:rsidRPr="000F7490">
        <w:rPr>
          <w:b/>
          <w:color w:val="000000"/>
        </w:rPr>
        <w:t>)</w:t>
      </w:r>
      <w:r w:rsidRPr="000F7490">
        <w:rPr>
          <w:color w:val="000000"/>
        </w:rPr>
        <w:t xml:space="preserve"> operator accepts two operands. It rotates the left-hand operand by the number of shift units to the left as specified by the right-hand operand. Excess shift units (bits, hexadecimal digits, octets, characters, or elements) are re</w:t>
      </w:r>
      <w:r w:rsidRPr="000F7490">
        <w:rPr>
          <w:color w:val="000000"/>
        </w:rPr>
        <w:noBreakHyphen/>
        <w:t>inserted into the left-hand operand from its right-hand side.</w:t>
      </w:r>
    </w:p>
    <w:p w14:paraId="353BB0EB" w14:textId="77777777" w:rsidR="008D7ECF" w:rsidRPr="000F7490" w:rsidRDefault="008D7ECF" w:rsidP="008D7ECF">
      <w:r w:rsidRPr="000F7490">
        <w:rPr>
          <w:b/>
          <w:i/>
        </w:rPr>
        <w:t>Restrictions</w:t>
      </w:r>
    </w:p>
    <w:p w14:paraId="4DFEF333" w14:textId="69A45A0F" w:rsidR="008D7ECF" w:rsidRPr="000F7490" w:rsidRDefault="008D7ECF" w:rsidP="008D7ECF">
      <w:pPr>
        <w:rPr>
          <w:color w:val="000000"/>
        </w:rPr>
      </w:pPr>
      <w:r w:rsidRPr="000F7490">
        <w:rPr>
          <w:color w:val="000000"/>
        </w:rPr>
        <w:t xml:space="preserve">In addition to the general static rules of </w:t>
      </w:r>
      <w:r w:rsidRPr="000F7490">
        <w:t>TTCN</w:t>
      </w:r>
      <w:r w:rsidRPr="000F7490">
        <w:noBreakHyphen/>
        <w:t>3</w:t>
      </w:r>
      <w:r w:rsidRPr="000F7490">
        <w:rPr>
          <w:color w:val="000000"/>
        </w:rPr>
        <w:t xml:space="preserve">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rPr>
          <w:color w:val="000000"/>
        </w:rPr>
        <w:t>, the following restrictions apply:</w:t>
      </w:r>
    </w:p>
    <w:p w14:paraId="48C4BE79" w14:textId="77777777" w:rsidR="008D7ECF" w:rsidRPr="000F7490" w:rsidRDefault="00A04F71" w:rsidP="00A04F71">
      <w:pPr>
        <w:pStyle w:val="B10"/>
      </w:pPr>
      <w:r w:rsidRPr="000F7490">
        <w:t>a)</w:t>
      </w:r>
      <w:r w:rsidRPr="000F7490">
        <w:tab/>
      </w:r>
      <w:r w:rsidR="008D7ECF" w:rsidRPr="000F7490">
        <w:t xml:space="preserve">When the rotate operator is used for </w:t>
      </w:r>
      <w:r w:rsidR="008D7ECF" w:rsidRPr="000F7490">
        <w:rPr>
          <w:rFonts w:ascii="Courier New" w:hAnsi="Courier New" w:cs="Courier New"/>
          <w:b/>
        </w:rPr>
        <w:t>record of</w:t>
      </w:r>
      <w:r w:rsidR="008D7ECF" w:rsidRPr="000F7490">
        <w:t xml:space="preserve">-s, </w:t>
      </w:r>
      <w:r w:rsidR="008D7ECF" w:rsidRPr="000F7490">
        <w:rPr>
          <w:rFonts w:ascii="Courier New" w:hAnsi="Courier New" w:cs="Courier New"/>
          <w:b/>
        </w:rPr>
        <w:t>set of</w:t>
      </w:r>
      <w:r w:rsidR="008D7ECF" w:rsidRPr="000F7490">
        <w:t>-s and arrays, its left hand operand shall be at least partially initialized.</w:t>
      </w:r>
    </w:p>
    <w:p w14:paraId="3ECC04B8" w14:textId="0FF78342" w:rsidR="008D7ECF" w:rsidRPr="000F7490" w:rsidRDefault="008D7ECF" w:rsidP="008D7ECF">
      <w:pPr>
        <w:pStyle w:val="NO"/>
      </w:pPr>
      <w:r w:rsidRPr="000F7490">
        <w:t>NOTE</w:t>
      </w:r>
      <w:r w:rsidR="00A67568" w:rsidRPr="000F7490">
        <w:t xml:space="preserve"> 2</w:t>
      </w:r>
      <w:r w:rsidRPr="000F7490">
        <w:t>:</w:t>
      </w:r>
      <w:r w:rsidRPr="000F7490">
        <w:tab/>
      </w:r>
      <w:r w:rsidR="009C3858" w:rsidRPr="000F7490">
        <w:t>N</w:t>
      </w:r>
      <w:r w:rsidRPr="000F7490">
        <w:t xml:space="preserve">ote that for the right hand operand restriction a) in clause </w:t>
      </w:r>
      <w:r w:rsidR="00CC429E" w:rsidRPr="000F7490">
        <w:fldChar w:fldCharType="begin"/>
      </w:r>
      <w:r w:rsidRPr="000F7490">
        <w:instrText xml:space="preserve"> REF clause_Expression \h </w:instrText>
      </w:r>
      <w:r w:rsidR="00CC429E" w:rsidRPr="000F7490">
        <w:fldChar w:fldCharType="separate"/>
      </w:r>
      <w:r w:rsidR="00530A02" w:rsidRPr="000F7490">
        <w:t>7</w:t>
      </w:r>
      <w:r w:rsidR="00CC429E" w:rsidRPr="000F7490">
        <w:fldChar w:fldCharType="end"/>
      </w:r>
      <w:r w:rsidRPr="000F7490">
        <w:t xml:space="preserve"> further on applies.</w:t>
      </w:r>
    </w:p>
    <w:p w14:paraId="33DDDBBD" w14:textId="77777777" w:rsidR="003E22A0" w:rsidRPr="000F7490" w:rsidRDefault="003E22A0" w:rsidP="00073C31">
      <w:pPr>
        <w:pStyle w:val="EX"/>
        <w:keepNext/>
        <w:rPr>
          <w:color w:val="000000"/>
        </w:rPr>
      </w:pPr>
      <w:r w:rsidRPr="000F7490">
        <w:rPr>
          <w:color w:val="000000"/>
        </w:rPr>
        <w:t>EXAMPLE 1:</w:t>
      </w:r>
    </w:p>
    <w:p w14:paraId="6143B3C8" w14:textId="3E92C59C" w:rsidR="003E22A0" w:rsidRPr="000F7490" w:rsidRDefault="003E22A0" w:rsidP="00073C31">
      <w:pPr>
        <w:pStyle w:val="PL"/>
        <w:keepNext/>
        <w:rPr>
          <w:noProof w:val="0"/>
        </w:rPr>
      </w:pPr>
      <w:r w:rsidRPr="000F7490">
        <w:rPr>
          <w:noProof w:val="0"/>
        </w:rPr>
        <w:tab/>
      </w:r>
      <w:r w:rsidR="00486A4C" w:rsidRPr="000F7490">
        <w:rPr>
          <w:noProof w:val="0"/>
        </w:rPr>
        <w:t>'</w:t>
      </w:r>
      <w:r w:rsidRPr="000F7490">
        <w:rPr>
          <w:noProof w:val="0"/>
        </w:rPr>
        <w:t>101001</w:t>
      </w:r>
      <w:r w:rsidR="00486A4C" w:rsidRPr="000F7490">
        <w:rPr>
          <w:noProof w:val="0"/>
        </w:rPr>
        <w:t>'</w:t>
      </w:r>
      <w:r w:rsidRPr="000F7490">
        <w:rPr>
          <w:noProof w:val="0"/>
        </w:rPr>
        <w:t xml:space="preserve">B </w:t>
      </w:r>
      <w:r w:rsidRPr="000F7490">
        <w:rPr>
          <w:b/>
          <w:noProof w:val="0"/>
        </w:rPr>
        <w:t xml:space="preserve">&lt;@ </w:t>
      </w:r>
      <w:r w:rsidRPr="000F7490">
        <w:rPr>
          <w:noProof w:val="0"/>
        </w:rPr>
        <w:t xml:space="preserve">2  gives  </w:t>
      </w:r>
      <w:r w:rsidR="00486A4C" w:rsidRPr="000F7490">
        <w:rPr>
          <w:noProof w:val="0"/>
        </w:rPr>
        <w:t>'</w:t>
      </w:r>
      <w:r w:rsidRPr="000F7490">
        <w:rPr>
          <w:noProof w:val="0"/>
        </w:rPr>
        <w:t>100110</w:t>
      </w:r>
      <w:r w:rsidR="00486A4C" w:rsidRPr="000F7490">
        <w:rPr>
          <w:noProof w:val="0"/>
        </w:rPr>
        <w:t>'</w:t>
      </w:r>
      <w:r w:rsidRPr="000F7490">
        <w:rPr>
          <w:noProof w:val="0"/>
        </w:rPr>
        <w:t>B</w:t>
      </w:r>
    </w:p>
    <w:p w14:paraId="7D54DC7D" w14:textId="6283401E" w:rsidR="003E22A0" w:rsidRPr="000F7490" w:rsidRDefault="003E22A0" w:rsidP="00073C31">
      <w:pPr>
        <w:pStyle w:val="PL"/>
        <w:keepNext/>
        <w:rPr>
          <w:noProof w:val="0"/>
        </w:rPr>
      </w:pPr>
      <w:r w:rsidRPr="000F7490">
        <w:rPr>
          <w:noProof w:val="0"/>
        </w:rPr>
        <w:tab/>
      </w:r>
      <w:r w:rsidR="00486A4C" w:rsidRPr="000F7490">
        <w:rPr>
          <w:noProof w:val="0"/>
        </w:rPr>
        <w:t>'</w:t>
      </w:r>
      <w:r w:rsidRPr="000F7490">
        <w:rPr>
          <w:noProof w:val="0"/>
        </w:rPr>
        <w:t>12345</w:t>
      </w:r>
      <w:r w:rsidR="00486A4C" w:rsidRPr="000F7490">
        <w:rPr>
          <w:noProof w:val="0"/>
        </w:rPr>
        <w:t>'</w:t>
      </w:r>
      <w:r w:rsidRPr="000F7490">
        <w:rPr>
          <w:noProof w:val="0"/>
        </w:rPr>
        <w:t xml:space="preserve">H </w:t>
      </w:r>
      <w:r w:rsidRPr="000F7490">
        <w:rPr>
          <w:b/>
          <w:noProof w:val="0"/>
        </w:rPr>
        <w:t xml:space="preserve">&lt;@ </w:t>
      </w:r>
      <w:r w:rsidRPr="000F7490">
        <w:rPr>
          <w:noProof w:val="0"/>
        </w:rPr>
        <w:t xml:space="preserve">2  gives  </w:t>
      </w:r>
      <w:r w:rsidR="00486A4C" w:rsidRPr="000F7490">
        <w:rPr>
          <w:noProof w:val="0"/>
        </w:rPr>
        <w:t>'</w:t>
      </w:r>
      <w:r w:rsidRPr="000F7490">
        <w:rPr>
          <w:noProof w:val="0"/>
        </w:rPr>
        <w:t>34512</w:t>
      </w:r>
      <w:r w:rsidR="00486A4C" w:rsidRPr="000F7490">
        <w:rPr>
          <w:noProof w:val="0"/>
        </w:rPr>
        <w:t>'</w:t>
      </w:r>
      <w:r w:rsidRPr="000F7490">
        <w:rPr>
          <w:noProof w:val="0"/>
        </w:rPr>
        <w:t>H</w:t>
      </w:r>
    </w:p>
    <w:p w14:paraId="3B9BA9A3" w14:textId="216029A4" w:rsidR="003E22A0" w:rsidRPr="000F7490" w:rsidRDefault="003E22A0" w:rsidP="00073C31">
      <w:pPr>
        <w:pStyle w:val="PL"/>
        <w:keepNext/>
        <w:rPr>
          <w:noProof w:val="0"/>
        </w:rPr>
      </w:pPr>
      <w:r w:rsidRPr="000F7490">
        <w:rPr>
          <w:noProof w:val="0"/>
        </w:rPr>
        <w:tab/>
      </w:r>
      <w:r w:rsidR="00486A4C" w:rsidRPr="000F7490">
        <w:rPr>
          <w:noProof w:val="0"/>
        </w:rPr>
        <w:t>'</w:t>
      </w:r>
      <w:r w:rsidRPr="000F7490">
        <w:rPr>
          <w:noProof w:val="0"/>
        </w:rPr>
        <w:t>1122334455</w:t>
      </w:r>
      <w:r w:rsidR="00486A4C" w:rsidRPr="000F7490">
        <w:rPr>
          <w:noProof w:val="0"/>
        </w:rPr>
        <w:t>'</w:t>
      </w:r>
      <w:r w:rsidRPr="000F7490">
        <w:rPr>
          <w:noProof w:val="0"/>
        </w:rPr>
        <w:t xml:space="preserve">O </w:t>
      </w:r>
      <w:r w:rsidRPr="000F7490">
        <w:rPr>
          <w:b/>
          <w:noProof w:val="0"/>
        </w:rPr>
        <w:t xml:space="preserve">&lt;@ </w:t>
      </w:r>
      <w:r w:rsidRPr="000F7490">
        <w:rPr>
          <w:noProof w:val="0"/>
        </w:rPr>
        <w:t xml:space="preserve">(1+2)  gives  </w:t>
      </w:r>
      <w:r w:rsidR="00486A4C" w:rsidRPr="000F7490">
        <w:rPr>
          <w:noProof w:val="0"/>
        </w:rPr>
        <w:t>'</w:t>
      </w:r>
      <w:r w:rsidRPr="000F7490">
        <w:rPr>
          <w:noProof w:val="0"/>
        </w:rPr>
        <w:t>4455112233</w:t>
      </w:r>
      <w:r w:rsidR="00486A4C" w:rsidRPr="000F7490">
        <w:rPr>
          <w:noProof w:val="0"/>
        </w:rPr>
        <w:t>'</w:t>
      </w:r>
      <w:r w:rsidRPr="000F7490">
        <w:rPr>
          <w:noProof w:val="0"/>
        </w:rPr>
        <w:t>O</w:t>
      </w:r>
    </w:p>
    <w:p w14:paraId="5DC7A05D" w14:textId="5CCA06E6" w:rsidR="003E22A0" w:rsidRPr="000F7490" w:rsidRDefault="003E22A0" w:rsidP="00073C31">
      <w:pPr>
        <w:pStyle w:val="PL"/>
        <w:rPr>
          <w:noProof w:val="0"/>
        </w:rPr>
      </w:pPr>
      <w:r w:rsidRPr="000F7490">
        <w:rPr>
          <w:noProof w:val="0"/>
        </w:rPr>
        <w:tab/>
      </w:r>
      <w:r w:rsidR="00486A4C" w:rsidRPr="000F7490">
        <w:rPr>
          <w:noProof w:val="0"/>
        </w:rPr>
        <w:t>"</w:t>
      </w:r>
      <w:r w:rsidRPr="000F7490">
        <w:rPr>
          <w:noProof w:val="0"/>
        </w:rPr>
        <w:t>abcdefg</w:t>
      </w:r>
      <w:r w:rsidR="00486A4C" w:rsidRPr="000F7490">
        <w:rPr>
          <w:noProof w:val="0"/>
        </w:rPr>
        <w:t>"</w:t>
      </w:r>
      <w:r w:rsidRPr="000F7490">
        <w:rPr>
          <w:noProof w:val="0"/>
        </w:rPr>
        <w:t xml:space="preserve"> </w:t>
      </w:r>
      <w:r w:rsidRPr="000F7490">
        <w:rPr>
          <w:b/>
          <w:noProof w:val="0"/>
        </w:rPr>
        <w:t xml:space="preserve">&lt;@ </w:t>
      </w:r>
      <w:r w:rsidRPr="000F7490">
        <w:rPr>
          <w:noProof w:val="0"/>
        </w:rPr>
        <w:t>3</w:t>
      </w:r>
      <w:r w:rsidRPr="000F7490">
        <w:rPr>
          <w:b/>
          <w:noProof w:val="0"/>
        </w:rPr>
        <w:t xml:space="preserve">  </w:t>
      </w:r>
      <w:r w:rsidRPr="000F7490">
        <w:rPr>
          <w:noProof w:val="0"/>
        </w:rPr>
        <w:t xml:space="preserve">gives </w:t>
      </w:r>
      <w:r w:rsidR="00486A4C" w:rsidRPr="000F7490">
        <w:rPr>
          <w:noProof w:val="0"/>
        </w:rPr>
        <w:t>"</w:t>
      </w:r>
      <w:r w:rsidRPr="000F7490">
        <w:rPr>
          <w:noProof w:val="0"/>
        </w:rPr>
        <w:t>defgabc</w:t>
      </w:r>
      <w:r w:rsidR="00486A4C" w:rsidRPr="000F7490">
        <w:rPr>
          <w:noProof w:val="0"/>
        </w:rPr>
        <w:t>"</w:t>
      </w:r>
    </w:p>
    <w:p w14:paraId="4E5FFAEF" w14:textId="77777777" w:rsidR="003E22A0" w:rsidRPr="000F7490" w:rsidRDefault="003E22A0" w:rsidP="00073C31">
      <w:pPr>
        <w:pStyle w:val="PL"/>
        <w:rPr>
          <w:noProof w:val="0"/>
        </w:rPr>
      </w:pPr>
    </w:p>
    <w:p w14:paraId="532A72EC" w14:textId="77777777" w:rsidR="003E22A0" w:rsidRPr="000F7490" w:rsidRDefault="003E22A0" w:rsidP="00073C31">
      <w:pPr>
        <w:rPr>
          <w:color w:val="000000"/>
        </w:rPr>
      </w:pPr>
      <w:r w:rsidRPr="000F7490">
        <w:rPr>
          <w:color w:val="000000"/>
        </w:rPr>
        <w:t xml:space="preserve">The rotate right </w:t>
      </w:r>
      <w:r w:rsidRPr="000F7490">
        <w:rPr>
          <w:rFonts w:ascii="Courier New" w:hAnsi="Courier New"/>
          <w:b/>
          <w:color w:val="000000"/>
        </w:rPr>
        <w:t>(@&gt;)</w:t>
      </w:r>
      <w:r w:rsidRPr="000F7490">
        <w:rPr>
          <w:color w:val="000000"/>
        </w:rPr>
        <w:t xml:space="preserve"> operator accepts two operands. It rotates the left-hand operand by the number of shift units to the right as specified by the right-hand operand. Excess shift units (bits, hexadecimal digits, octets, characters, or elements) are re</w:t>
      </w:r>
      <w:r w:rsidRPr="000F7490">
        <w:rPr>
          <w:color w:val="000000"/>
        </w:rPr>
        <w:noBreakHyphen/>
        <w:t>inserted into the left-hand operand from its left-hand side.</w:t>
      </w:r>
    </w:p>
    <w:p w14:paraId="1E87A83F" w14:textId="77777777" w:rsidR="003E22A0" w:rsidRPr="000F7490" w:rsidRDefault="003E22A0" w:rsidP="00073C31">
      <w:pPr>
        <w:pStyle w:val="EX"/>
        <w:keepNext/>
        <w:rPr>
          <w:color w:val="000000"/>
        </w:rPr>
      </w:pPr>
      <w:r w:rsidRPr="000F7490">
        <w:rPr>
          <w:color w:val="000000"/>
        </w:rPr>
        <w:t>EXAMPLE 2:</w:t>
      </w:r>
    </w:p>
    <w:p w14:paraId="554E2A90" w14:textId="653CCE24" w:rsidR="003E22A0" w:rsidRPr="000F7490" w:rsidRDefault="003E22A0" w:rsidP="00073C31">
      <w:pPr>
        <w:pStyle w:val="PL"/>
        <w:keepNext/>
        <w:keepLines/>
        <w:rPr>
          <w:noProof w:val="0"/>
          <w:color w:val="000000"/>
        </w:rPr>
      </w:pPr>
      <w:r w:rsidRPr="000F7490">
        <w:rPr>
          <w:noProof w:val="0"/>
          <w:color w:val="000000"/>
        </w:rPr>
        <w:tab/>
      </w:r>
      <w:r w:rsidR="00486A4C" w:rsidRPr="000F7490">
        <w:rPr>
          <w:noProof w:val="0"/>
          <w:color w:val="000000"/>
        </w:rPr>
        <w:t>'</w:t>
      </w:r>
      <w:r w:rsidRPr="000F7490">
        <w:rPr>
          <w:noProof w:val="0"/>
          <w:color w:val="000000"/>
        </w:rPr>
        <w:t>100001</w:t>
      </w:r>
      <w:r w:rsidR="00486A4C" w:rsidRPr="000F7490">
        <w:rPr>
          <w:noProof w:val="0"/>
          <w:color w:val="000000"/>
        </w:rPr>
        <w:t>'</w:t>
      </w:r>
      <w:r w:rsidRPr="000F7490">
        <w:rPr>
          <w:noProof w:val="0"/>
          <w:color w:val="000000"/>
        </w:rPr>
        <w:t xml:space="preserve">B </w:t>
      </w:r>
      <w:r w:rsidRPr="000F7490">
        <w:rPr>
          <w:b/>
          <w:noProof w:val="0"/>
          <w:color w:val="000000"/>
        </w:rPr>
        <w:t xml:space="preserve">@&gt; </w:t>
      </w:r>
      <w:r w:rsidRPr="000F7490">
        <w:rPr>
          <w:noProof w:val="0"/>
          <w:color w:val="000000"/>
        </w:rPr>
        <w:t xml:space="preserve">2  gives  </w:t>
      </w:r>
      <w:r w:rsidR="00486A4C" w:rsidRPr="000F7490">
        <w:rPr>
          <w:noProof w:val="0"/>
          <w:color w:val="000000"/>
        </w:rPr>
        <w:t>'</w:t>
      </w:r>
      <w:r w:rsidRPr="000F7490">
        <w:rPr>
          <w:noProof w:val="0"/>
          <w:color w:val="000000"/>
        </w:rPr>
        <w:t>011000</w:t>
      </w:r>
      <w:r w:rsidR="00486A4C" w:rsidRPr="000F7490">
        <w:rPr>
          <w:noProof w:val="0"/>
          <w:color w:val="000000"/>
        </w:rPr>
        <w:t>'</w:t>
      </w:r>
      <w:r w:rsidRPr="000F7490">
        <w:rPr>
          <w:noProof w:val="0"/>
          <w:color w:val="000000"/>
        </w:rPr>
        <w:t>B</w:t>
      </w:r>
    </w:p>
    <w:p w14:paraId="32C3C090" w14:textId="49EFFD63"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12345</w:t>
      </w:r>
      <w:r w:rsidR="00486A4C" w:rsidRPr="000F7490">
        <w:rPr>
          <w:noProof w:val="0"/>
          <w:color w:val="000000"/>
        </w:rPr>
        <w:t>'</w:t>
      </w:r>
      <w:r w:rsidRPr="000F7490">
        <w:rPr>
          <w:noProof w:val="0"/>
          <w:color w:val="000000"/>
        </w:rPr>
        <w:t xml:space="preserve">H </w:t>
      </w:r>
      <w:r w:rsidRPr="000F7490">
        <w:rPr>
          <w:b/>
          <w:noProof w:val="0"/>
          <w:color w:val="000000"/>
        </w:rPr>
        <w:t xml:space="preserve">@&gt; </w:t>
      </w:r>
      <w:r w:rsidRPr="000F7490">
        <w:rPr>
          <w:noProof w:val="0"/>
          <w:color w:val="000000"/>
        </w:rPr>
        <w:t xml:space="preserve">2  gives  </w:t>
      </w:r>
      <w:r w:rsidR="00486A4C" w:rsidRPr="000F7490">
        <w:rPr>
          <w:noProof w:val="0"/>
          <w:color w:val="000000"/>
        </w:rPr>
        <w:t>'</w:t>
      </w:r>
      <w:r w:rsidRPr="000F7490">
        <w:rPr>
          <w:noProof w:val="0"/>
          <w:color w:val="000000"/>
        </w:rPr>
        <w:t>45123</w:t>
      </w:r>
      <w:r w:rsidR="00486A4C" w:rsidRPr="000F7490">
        <w:rPr>
          <w:noProof w:val="0"/>
          <w:color w:val="000000"/>
        </w:rPr>
        <w:t>'</w:t>
      </w:r>
      <w:r w:rsidRPr="000F7490">
        <w:rPr>
          <w:noProof w:val="0"/>
          <w:color w:val="000000"/>
        </w:rPr>
        <w:t>H</w:t>
      </w:r>
    </w:p>
    <w:p w14:paraId="1ABF1D85" w14:textId="519D2FAF"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1122334455</w:t>
      </w:r>
      <w:r w:rsidR="00486A4C" w:rsidRPr="000F7490">
        <w:rPr>
          <w:noProof w:val="0"/>
          <w:color w:val="000000"/>
        </w:rPr>
        <w:t>'</w:t>
      </w:r>
      <w:r w:rsidRPr="000F7490">
        <w:rPr>
          <w:noProof w:val="0"/>
          <w:color w:val="000000"/>
        </w:rPr>
        <w:t xml:space="preserve">O </w:t>
      </w:r>
      <w:r w:rsidRPr="000F7490">
        <w:rPr>
          <w:b/>
          <w:noProof w:val="0"/>
          <w:color w:val="000000"/>
        </w:rPr>
        <w:t xml:space="preserve">@&gt; </w:t>
      </w:r>
      <w:r w:rsidRPr="000F7490">
        <w:rPr>
          <w:noProof w:val="0"/>
          <w:color w:val="000000"/>
        </w:rPr>
        <w:t xml:space="preserve">(1+2)  gives  </w:t>
      </w:r>
      <w:r w:rsidR="00486A4C" w:rsidRPr="000F7490">
        <w:rPr>
          <w:noProof w:val="0"/>
          <w:color w:val="000000"/>
        </w:rPr>
        <w:t>'</w:t>
      </w:r>
      <w:r w:rsidRPr="000F7490">
        <w:rPr>
          <w:noProof w:val="0"/>
          <w:color w:val="000000"/>
        </w:rPr>
        <w:t>3344551122</w:t>
      </w:r>
      <w:r w:rsidR="00486A4C" w:rsidRPr="000F7490">
        <w:rPr>
          <w:noProof w:val="0"/>
          <w:color w:val="000000"/>
        </w:rPr>
        <w:t>'</w:t>
      </w:r>
      <w:r w:rsidRPr="000F7490">
        <w:rPr>
          <w:noProof w:val="0"/>
          <w:color w:val="000000"/>
        </w:rPr>
        <w:t>O</w:t>
      </w:r>
    </w:p>
    <w:p w14:paraId="30DC3C8D" w14:textId="1E409019" w:rsidR="003E22A0" w:rsidRPr="000F7490" w:rsidRDefault="003E22A0" w:rsidP="00073C31">
      <w:pPr>
        <w:pStyle w:val="PL"/>
        <w:rPr>
          <w:noProof w:val="0"/>
          <w:color w:val="000000"/>
        </w:rPr>
      </w:pPr>
      <w:r w:rsidRPr="000F7490">
        <w:rPr>
          <w:noProof w:val="0"/>
          <w:color w:val="000000"/>
        </w:rPr>
        <w:tab/>
      </w:r>
      <w:r w:rsidR="00486A4C" w:rsidRPr="000F7490">
        <w:rPr>
          <w:noProof w:val="0"/>
          <w:color w:val="000000"/>
        </w:rPr>
        <w:t>"</w:t>
      </w:r>
      <w:r w:rsidRPr="000F7490">
        <w:rPr>
          <w:noProof w:val="0"/>
          <w:color w:val="000000"/>
        </w:rPr>
        <w:t>abcdefg</w:t>
      </w:r>
      <w:r w:rsidR="00486A4C" w:rsidRPr="000F7490">
        <w:rPr>
          <w:noProof w:val="0"/>
          <w:color w:val="000000"/>
        </w:rPr>
        <w:t>"</w:t>
      </w:r>
      <w:r w:rsidRPr="000F7490">
        <w:rPr>
          <w:noProof w:val="0"/>
          <w:color w:val="000000"/>
        </w:rPr>
        <w:t xml:space="preserve"> </w:t>
      </w:r>
      <w:r w:rsidRPr="000F7490">
        <w:rPr>
          <w:b/>
          <w:noProof w:val="0"/>
          <w:color w:val="000000"/>
        </w:rPr>
        <w:t xml:space="preserve">@&gt; </w:t>
      </w:r>
      <w:r w:rsidRPr="000F7490">
        <w:rPr>
          <w:noProof w:val="0"/>
          <w:color w:val="000000"/>
        </w:rPr>
        <w:t>3</w:t>
      </w:r>
      <w:r w:rsidRPr="000F7490">
        <w:rPr>
          <w:b/>
          <w:noProof w:val="0"/>
          <w:color w:val="000000"/>
        </w:rPr>
        <w:t xml:space="preserve">  </w:t>
      </w:r>
      <w:r w:rsidRPr="000F7490">
        <w:rPr>
          <w:noProof w:val="0"/>
          <w:color w:val="000000"/>
        </w:rPr>
        <w:t xml:space="preserve">gives </w:t>
      </w:r>
      <w:r w:rsidR="00486A4C" w:rsidRPr="000F7490">
        <w:rPr>
          <w:noProof w:val="0"/>
          <w:color w:val="000000"/>
        </w:rPr>
        <w:t>"</w:t>
      </w:r>
      <w:r w:rsidRPr="000F7490">
        <w:rPr>
          <w:noProof w:val="0"/>
          <w:color w:val="000000"/>
        </w:rPr>
        <w:t>efgabcd</w:t>
      </w:r>
      <w:r w:rsidR="00486A4C" w:rsidRPr="000F7490">
        <w:rPr>
          <w:noProof w:val="0"/>
          <w:color w:val="000000"/>
        </w:rPr>
        <w:t>"</w:t>
      </w:r>
    </w:p>
    <w:p w14:paraId="0C0BC0C5" w14:textId="77777777" w:rsidR="003E22A0" w:rsidRPr="000F7490" w:rsidRDefault="003E22A0" w:rsidP="00073C31">
      <w:pPr>
        <w:pStyle w:val="PL"/>
        <w:rPr>
          <w:noProof w:val="0"/>
          <w:color w:val="000000"/>
        </w:rPr>
      </w:pPr>
    </w:p>
    <w:p w14:paraId="39EF0D59" w14:textId="77777777" w:rsidR="00AF4A8B" w:rsidRPr="000F7490" w:rsidRDefault="00AF4A8B" w:rsidP="00AF4A8B">
      <w:pPr>
        <w:pStyle w:val="Heading3"/>
      </w:pPr>
      <w:bookmarkStart w:id="229" w:name="_Toc102406194"/>
      <w:r w:rsidRPr="000F7490">
        <w:t>7.1.8</w:t>
      </w:r>
      <w:r w:rsidRPr="000F7490">
        <w:tab/>
        <w:t>Presence checking operators</w:t>
      </w:r>
      <w:bookmarkEnd w:id="229"/>
    </w:p>
    <w:p w14:paraId="22DFE99F" w14:textId="77777777" w:rsidR="00AF4A8B" w:rsidRPr="000F7490" w:rsidRDefault="00AF4A8B" w:rsidP="00AF4A8B">
      <w:pPr>
        <w:pStyle w:val="Heading4"/>
      </w:pPr>
      <w:bookmarkStart w:id="230" w:name="_Toc102406195"/>
      <w:r w:rsidRPr="000F7490">
        <w:t>7.1.8.0</w:t>
      </w:r>
      <w:r w:rsidRPr="000F7490">
        <w:tab/>
        <w:t>General</w:t>
      </w:r>
      <w:bookmarkEnd w:id="230"/>
    </w:p>
    <w:p w14:paraId="03124DE2" w14:textId="77777777" w:rsidR="00AF4A8B" w:rsidRPr="000F7490" w:rsidRDefault="00AF4A8B" w:rsidP="00AF4A8B">
      <w:r w:rsidRPr="000F7490">
        <w:t xml:space="preserve">The presence checking operators include </w:t>
      </w:r>
      <w:r w:rsidRPr="000F7490">
        <w:rPr>
          <w:rFonts w:ascii="Courier New" w:hAnsi="Courier New" w:cs="Courier New"/>
          <w:b/>
        </w:rPr>
        <w:t>ispresent</w:t>
      </w:r>
      <w:r w:rsidRPr="000F7490">
        <w:t xml:space="preserve">, </w:t>
      </w:r>
      <w:r w:rsidRPr="000F7490">
        <w:rPr>
          <w:rFonts w:ascii="Courier New" w:hAnsi="Courier New" w:cs="Courier New"/>
          <w:b/>
        </w:rPr>
        <w:t>ischosen</w:t>
      </w:r>
      <w:r w:rsidRPr="000F7490">
        <w:t xml:space="preserve">, </w:t>
      </w:r>
      <w:r w:rsidRPr="000F7490">
        <w:rPr>
          <w:rFonts w:ascii="Courier New" w:hAnsi="Courier New" w:cs="Courier New"/>
          <w:b/>
        </w:rPr>
        <w:t>isvalue</w:t>
      </w:r>
      <w:r w:rsidRPr="000F7490">
        <w:t xml:space="preserve"> and </w:t>
      </w:r>
      <w:r w:rsidRPr="000F7490">
        <w:rPr>
          <w:rFonts w:ascii="Courier New" w:hAnsi="Courier New" w:cs="Courier New"/>
          <w:b/>
        </w:rPr>
        <w:t>isbound</w:t>
      </w:r>
      <w:r w:rsidRPr="000F7490">
        <w:t xml:space="preserve"> operators. The result type of the presence checking operators </w:t>
      </w:r>
      <w:r w:rsidRPr="000F7490">
        <w:rPr>
          <w:color w:val="000000"/>
        </w:rPr>
        <w:t xml:space="preserve">is </w:t>
      </w:r>
      <w:r w:rsidRPr="000F7490">
        <w:rPr>
          <w:rFonts w:ascii="Courier New" w:hAnsi="Courier New"/>
          <w:b/>
          <w:color w:val="000000"/>
        </w:rPr>
        <w:t>boolean</w:t>
      </w:r>
      <w:r w:rsidRPr="000F7490">
        <w:t xml:space="preserve">. The operand of these operators can be of any type. </w:t>
      </w:r>
    </w:p>
    <w:p w14:paraId="704297C3" w14:textId="77777777" w:rsidR="00AF4A8B" w:rsidRPr="000F7490" w:rsidRDefault="00AF4A8B" w:rsidP="00AF4A8B">
      <w:r w:rsidRPr="000F7490">
        <w:t xml:space="preserve">Specific rules apply if the operand of a presence checking operator is a data object reference, function instance, template instance or a result of the </w:t>
      </w:r>
      <w:r w:rsidRPr="000F7490">
        <w:rPr>
          <w:rFonts w:ascii="Courier New" w:hAnsi="Courier New" w:cs="Courier New"/>
          <w:b/>
        </w:rPr>
        <w:t>valueof</w:t>
      </w:r>
      <w:r w:rsidRPr="000F7490">
        <w:t xml:space="preserve"> operation followed by an </w:t>
      </w:r>
      <w:r w:rsidRPr="000F7490">
        <w:rPr>
          <w:i/>
        </w:rPr>
        <w:t>ExtendedFieldReference</w:t>
      </w:r>
      <w:r w:rsidRPr="000F7490">
        <w:t xml:space="preserve">. In these cases, if resolving dot notation, index notation (see </w:t>
      </w:r>
      <w:r w:rsidR="00CB39A1" w:rsidRPr="000F7490">
        <w:t xml:space="preserve">clause </w:t>
      </w:r>
      <w:r w:rsidRPr="000F7490">
        <w:t xml:space="preserve">7.2) or decoded field references (see </w:t>
      </w:r>
      <w:r w:rsidR="00CB39A1" w:rsidRPr="000F7490">
        <w:t xml:space="preserve">clause </w:t>
      </w:r>
      <w:r w:rsidRPr="000F7490">
        <w:t xml:space="preserve">7.3) included in the </w:t>
      </w:r>
      <w:r w:rsidRPr="000F7490">
        <w:rPr>
          <w:i/>
        </w:rPr>
        <w:t>ExtendedFieldReference</w:t>
      </w:r>
      <w:r w:rsidRPr="000F7490">
        <w:t xml:space="preserve"> would produce an error (</w:t>
      </w:r>
      <w:r w:rsidR="00CB39A1" w:rsidRPr="000F7490">
        <w:t>e.g.</w:t>
      </w:r>
      <w:r w:rsidRPr="000F7490">
        <w:t xml:space="preserve"> if an index is out of range, when referencing a sub-field of an omitted field etc.), the following happens:</w:t>
      </w:r>
    </w:p>
    <w:p w14:paraId="45C50AAE" w14:textId="77777777" w:rsidR="00AF4A8B" w:rsidRPr="000F7490" w:rsidRDefault="00AF4A8B" w:rsidP="00340903">
      <w:pPr>
        <w:pStyle w:val="B1"/>
      </w:pPr>
      <w:r w:rsidRPr="000F7490">
        <w:t>No error is produced.</w:t>
      </w:r>
    </w:p>
    <w:p w14:paraId="333782EA" w14:textId="77777777" w:rsidR="00AF4A8B" w:rsidRPr="000F7490" w:rsidRDefault="00AF4A8B" w:rsidP="00340903">
      <w:pPr>
        <w:pStyle w:val="B1"/>
      </w:pPr>
      <w:r w:rsidRPr="000F7490">
        <w:t xml:space="preserve">Evaluation of all remaining unresolved fields in the </w:t>
      </w:r>
      <w:r w:rsidRPr="000F7490">
        <w:rPr>
          <w:i/>
        </w:rPr>
        <w:t>ExtendedFieldReference</w:t>
      </w:r>
      <w:r w:rsidRPr="000F7490">
        <w:t xml:space="preserve"> is stopped. All remaining parts of the </w:t>
      </w:r>
      <w:r w:rsidRPr="000F7490">
        <w:rPr>
          <w:i/>
        </w:rPr>
        <w:t>ExtendedFieldReference</w:t>
      </w:r>
      <w:r w:rsidRPr="000F7490">
        <w:t xml:space="preserve"> that are located right from the operation that would normally produce an error up to the end of the presence checking operator are not evaluated.</w:t>
      </w:r>
    </w:p>
    <w:p w14:paraId="73A60C58" w14:textId="77777777" w:rsidR="00AF4A8B" w:rsidRPr="000F7490" w:rsidRDefault="00AF4A8B" w:rsidP="00340903">
      <w:pPr>
        <w:pStyle w:val="B1"/>
      </w:pPr>
      <w:r w:rsidRPr="000F7490">
        <w:t xml:space="preserve">The presence checking operator yields the value </w:t>
      </w:r>
      <w:r w:rsidRPr="000F7490">
        <w:rPr>
          <w:rFonts w:ascii="Courier New" w:hAnsi="Courier New" w:cs="Courier New"/>
          <w:b/>
        </w:rPr>
        <w:t>false</w:t>
      </w:r>
      <w:r w:rsidRPr="000F7490">
        <w:t>.</w:t>
      </w:r>
    </w:p>
    <w:p w14:paraId="443474CB" w14:textId="77777777" w:rsidR="00AF4A8B" w:rsidRPr="000F7490" w:rsidRDefault="00AF4A8B" w:rsidP="00AF4A8B">
      <w:r w:rsidRPr="000F7490">
        <w:lastRenderedPageBreak/>
        <w:t>The rule on special handling of dot notation, index notation and decoded field references is not applied recursively. Errors occurring during resolving a value of an index inside index notation or a value of an encoding format parameter of a decoded field reference are not affected by this rule.</w:t>
      </w:r>
    </w:p>
    <w:p w14:paraId="2B716E15" w14:textId="77777777" w:rsidR="00AF4A8B" w:rsidRPr="000F7490" w:rsidRDefault="00AF4A8B" w:rsidP="00AF4A8B">
      <w:pPr>
        <w:pStyle w:val="Heading4"/>
      </w:pPr>
      <w:bookmarkStart w:id="231" w:name="_Toc102406196"/>
      <w:r w:rsidRPr="000F7490">
        <w:t>7.1.8.1</w:t>
      </w:r>
      <w:r w:rsidRPr="000F7490">
        <w:tab/>
        <w:t>The ispresent operator</w:t>
      </w:r>
      <w:bookmarkEnd w:id="231"/>
    </w:p>
    <w:p w14:paraId="3998E968" w14:textId="77777777" w:rsidR="00AF4A8B" w:rsidRPr="000F7490" w:rsidRDefault="00AF4A8B" w:rsidP="00AF4A8B">
      <w:r w:rsidRPr="000F7490">
        <w:t xml:space="preserve">The </w:t>
      </w:r>
      <w:r w:rsidRPr="000F7490">
        <w:rPr>
          <w:rFonts w:ascii="Courier New" w:hAnsi="Courier New" w:cs="Courier New"/>
          <w:b/>
        </w:rPr>
        <w:t>ispresent</w:t>
      </w:r>
      <w:r w:rsidRPr="000F7490">
        <w:t xml:space="preserve"> operator checks whether a referenced field is present in a data object.</w:t>
      </w:r>
    </w:p>
    <w:p w14:paraId="3A3F0316" w14:textId="77777777" w:rsidR="00AF4A8B" w:rsidRPr="000F7490" w:rsidRDefault="00AF4A8B" w:rsidP="00AF4A8B">
      <w:pPr>
        <w:keepNext/>
      </w:pPr>
      <w:r w:rsidRPr="000F7490">
        <w:rPr>
          <w:b/>
          <w:i/>
        </w:rPr>
        <w:t>Syntactical Structure</w:t>
      </w:r>
    </w:p>
    <w:p w14:paraId="1E6647B3" w14:textId="3F7FAF43" w:rsidR="00AF4A8B" w:rsidRPr="000F7490" w:rsidRDefault="00AF4A8B" w:rsidP="00AF4A8B">
      <w:pPr>
        <w:pStyle w:val="PL"/>
        <w:ind w:left="283"/>
        <w:rPr>
          <w:noProof w:val="0"/>
        </w:rPr>
      </w:pPr>
      <w:r w:rsidRPr="000F7490">
        <w:rPr>
          <w:b/>
          <w:noProof w:val="0"/>
        </w:rPr>
        <w:t>ispresent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54D9564C" w14:textId="77777777" w:rsidR="00AF4A8B" w:rsidRPr="000F7490" w:rsidRDefault="00AF4A8B" w:rsidP="00AF4A8B">
      <w:pPr>
        <w:pStyle w:val="PL"/>
        <w:ind w:left="283"/>
        <w:rPr>
          <w:noProof w:val="0"/>
        </w:rPr>
      </w:pPr>
    </w:p>
    <w:p w14:paraId="30D08B42" w14:textId="77777777" w:rsidR="00AF4A8B" w:rsidRPr="000F7490" w:rsidRDefault="00AF4A8B" w:rsidP="00AF4A8B">
      <w:pPr>
        <w:keepNext/>
        <w:keepLines/>
      </w:pPr>
      <w:r w:rsidRPr="000F7490">
        <w:rPr>
          <w:b/>
          <w:i/>
        </w:rPr>
        <w:t>Semantic Description</w:t>
      </w:r>
    </w:p>
    <w:p w14:paraId="4B7B4129" w14:textId="77777777" w:rsidR="00AF4A8B" w:rsidRPr="000F7490" w:rsidRDefault="00AF4A8B" w:rsidP="00AF4A8B">
      <w:pPr>
        <w:rPr>
          <w:color w:val="000000"/>
        </w:rPr>
      </w:pPr>
      <w:r w:rsidRPr="000F7490">
        <w:rPr>
          <w:color w:val="000000"/>
        </w:rPr>
        <w:t xml:space="preserve">The </w:t>
      </w:r>
      <w:r w:rsidRPr="000F7490">
        <w:rPr>
          <w:rFonts w:ascii="Courier New" w:hAnsi="Courier New"/>
          <w:b/>
          <w:color w:val="000000"/>
        </w:rPr>
        <w:t>ispresent</w:t>
      </w:r>
      <w:r w:rsidRPr="000F7490">
        <w:rPr>
          <w:color w:val="000000"/>
        </w:rPr>
        <w:t xml:space="preserve"> operator returns:</w:t>
      </w:r>
    </w:p>
    <w:p w14:paraId="527FA819" w14:textId="212BA9EA" w:rsidR="00AF4A8B" w:rsidRPr="000F7490" w:rsidRDefault="00AF4A8B" w:rsidP="00AF4A8B">
      <w:pPr>
        <w:pStyle w:val="B1"/>
      </w:pPr>
      <w:r w:rsidRPr="000F7490">
        <w:t xml:space="preserve">the value </w:t>
      </w:r>
      <w:r w:rsidRPr="000F7490">
        <w:rPr>
          <w:rFonts w:ascii="Courier New" w:hAnsi="Courier New"/>
          <w:b/>
        </w:rPr>
        <w:t>true</w:t>
      </w:r>
      <w:r w:rsidRPr="000F7490">
        <w:t xml:space="preserve"> if the operand fulfils the (present) template restriction as described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066097A2" w14:textId="77777777" w:rsidR="00AF4A8B" w:rsidRPr="000F7490" w:rsidRDefault="00AF4A8B" w:rsidP="00AF4A8B">
      <w:pPr>
        <w:pStyle w:val="B1"/>
      </w:pPr>
      <w:r w:rsidRPr="000F7490">
        <w:t xml:space="preserve">the value </w:t>
      </w:r>
      <w:r w:rsidRPr="000F7490">
        <w:rPr>
          <w:rFonts w:ascii="Courier New" w:hAnsi="Courier New" w:cs="Courier New"/>
          <w:b/>
        </w:rPr>
        <w:t>false</w:t>
      </w:r>
      <w:r w:rsidRPr="000F7490">
        <w:t xml:space="preserve"> otherwise.</w:t>
      </w:r>
    </w:p>
    <w:p w14:paraId="42A5DF71" w14:textId="3DE252D7" w:rsidR="00AF4A8B" w:rsidRPr="000F7490" w:rsidRDefault="00AF4A8B" w:rsidP="00340903">
      <w:pPr>
        <w:pStyle w:val="NO"/>
      </w:pPr>
      <w:r w:rsidRPr="000F7490">
        <w:t>NOTE 1:</w:t>
      </w:r>
      <w:r w:rsidRPr="000F7490">
        <w:tab/>
        <w:t xml:space="preserve">When the argument of </w:t>
      </w:r>
      <w:r w:rsidRPr="000F7490">
        <w:rPr>
          <w:rFonts w:ascii="Courier New" w:hAnsi="Courier New"/>
          <w:b/>
          <w:bCs/>
          <w:sz w:val="16"/>
        </w:rPr>
        <w:t>ispresent</w:t>
      </w:r>
      <w:r w:rsidRPr="000F7490">
        <w:t xml:space="preserve"> is a subfield of a template field to which the </w:t>
      </w:r>
      <w:r w:rsidR="00486A4C" w:rsidRPr="000F7490">
        <w:t>"</w:t>
      </w:r>
      <w:r w:rsidRPr="000F7490">
        <w:t>?</w:t>
      </w:r>
      <w:r w:rsidR="00486A4C" w:rsidRPr="000F7490">
        <w:t>"</w:t>
      </w:r>
      <w:r w:rsidRPr="000F7490">
        <w:t xml:space="preserve"> (</w:t>
      </w:r>
      <w:r w:rsidRPr="000F7490">
        <w:rPr>
          <w:i/>
          <w:iCs/>
        </w:rPr>
        <w:t>AnyValue</w:t>
      </w:r>
      <w:r w:rsidRPr="000F7490">
        <w:t xml:space="preserve">) matching is assigned, the extension mechanism specified in clause </w:t>
      </w:r>
      <w:r w:rsidR="00B654B9" w:rsidRPr="000F7490">
        <w:fldChar w:fldCharType="begin"/>
      </w:r>
      <w:r w:rsidR="00B654B9" w:rsidRPr="000F7490">
        <w:instrText xml:space="preserve"> REF clause_Templates_ReferencingRecordFields \h  \* MERGEFORMAT </w:instrText>
      </w:r>
      <w:r w:rsidR="00B654B9" w:rsidRPr="000F7490">
        <w:fldChar w:fldCharType="separate"/>
      </w:r>
      <w:r w:rsidR="00530A02" w:rsidRPr="000F7490">
        <w:t>15.6.2</w:t>
      </w:r>
      <w:r w:rsidR="00B654B9" w:rsidRPr="000F7490">
        <w:fldChar w:fldCharType="end"/>
      </w:r>
      <w:r w:rsidRPr="000F7490">
        <w:t xml:space="preserve"> applies.</w:t>
      </w:r>
    </w:p>
    <w:p w14:paraId="7079D7BA" w14:textId="77777777" w:rsidR="000A5C9A" w:rsidRPr="000F7490" w:rsidRDefault="00AF4A8B" w:rsidP="003D6043">
      <w:pPr>
        <w:pStyle w:val="NO"/>
        <w:keepNext/>
        <w:keepLines w:val="0"/>
      </w:pPr>
      <w:r w:rsidRPr="000F7490">
        <w:t>NOTE 2:</w:t>
      </w:r>
      <w:r w:rsidRPr="000F7490">
        <w:tab/>
        <w:t xml:space="preserve">This means that whenever </w:t>
      </w:r>
      <w:r w:rsidRPr="000F7490">
        <w:rPr>
          <w:rFonts w:ascii="Courier New" w:hAnsi="Courier New"/>
          <w:b/>
          <w:bCs/>
          <w:sz w:val="16"/>
        </w:rPr>
        <w:t>ispresent</w:t>
      </w:r>
      <w:r w:rsidRPr="000F7490">
        <w:rPr>
          <w:rFonts w:ascii="Courier New" w:hAnsi="Courier New"/>
          <w:bCs/>
          <w:sz w:val="16"/>
        </w:rPr>
        <w:t>(m_myTemplate)</w:t>
      </w:r>
      <w:r w:rsidRPr="000F7490">
        <w:rPr>
          <w:sz w:val="16"/>
        </w:rPr>
        <w:t xml:space="preserve"> </w:t>
      </w:r>
      <w:r w:rsidRPr="000F7490">
        <w:t xml:space="preserve">returns </w:t>
      </w:r>
      <w:r w:rsidRPr="000F7490">
        <w:rPr>
          <w:rFonts w:ascii="Courier New" w:hAnsi="Courier New"/>
          <w:bCs/>
          <w:sz w:val="16"/>
        </w:rPr>
        <w:t>true</w:t>
      </w:r>
      <w:r w:rsidRPr="000F7490">
        <w:t xml:space="preserve">: </w:t>
      </w:r>
    </w:p>
    <w:p w14:paraId="0D55E712" w14:textId="77777777" w:rsidR="000A5C9A" w:rsidRPr="000F7490" w:rsidRDefault="00AF4A8B" w:rsidP="000A5C9A">
      <w:pPr>
        <w:pStyle w:val="B3"/>
      </w:pPr>
      <w:r w:rsidRPr="000F7490">
        <w:rPr>
          <w:rFonts w:ascii="Courier New" w:hAnsi="Courier New"/>
          <w:bCs/>
          <w:sz w:val="16"/>
        </w:rPr>
        <w:t>m_myTemplate</w:t>
      </w:r>
      <w:r w:rsidRPr="000F7490">
        <w:t xml:space="preserve"> can safely be assigned to a non-optional field of the type of the template in a template variable;</w:t>
      </w:r>
    </w:p>
    <w:p w14:paraId="338E519E" w14:textId="77777777" w:rsidR="00AF4A8B" w:rsidRPr="000F7490" w:rsidRDefault="00AF4A8B" w:rsidP="00E77AF6">
      <w:pPr>
        <w:pStyle w:val="B3"/>
      </w:pPr>
      <w:r w:rsidRPr="000F7490">
        <w:rPr>
          <w:rFonts w:ascii="Courier New" w:hAnsi="Courier New"/>
          <w:bCs/>
          <w:sz w:val="16"/>
        </w:rPr>
        <w:t>m_myTemplate</w:t>
      </w:r>
      <w:r w:rsidRPr="000F7490">
        <w:t xml:space="preserve"> can safely be used as an actual template(present) parameter or assigned to a variable of kind template(present).</w:t>
      </w:r>
    </w:p>
    <w:p w14:paraId="75DDD716" w14:textId="77777777" w:rsidR="00AF4A8B" w:rsidRPr="000F7490" w:rsidRDefault="00AF4A8B" w:rsidP="00AF4A8B">
      <w:pPr>
        <w:keepNext/>
      </w:pPr>
      <w:r w:rsidRPr="000F7490">
        <w:rPr>
          <w:b/>
          <w:i/>
        </w:rPr>
        <w:t>Restrictions</w:t>
      </w:r>
    </w:p>
    <w:p w14:paraId="5A916C23" w14:textId="62786513" w:rsidR="00AF4A8B" w:rsidRPr="000F7490" w:rsidRDefault="00AF4A8B" w:rsidP="00AF4A8B">
      <w:pPr>
        <w:keepNext/>
      </w:pPr>
      <w:r w:rsidRPr="000F7490">
        <w:t>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xml:space="preserve"> apply.</w:t>
      </w:r>
    </w:p>
    <w:p w14:paraId="17EE7261" w14:textId="77777777" w:rsidR="00AF4A8B" w:rsidRPr="000F7490" w:rsidRDefault="00AF4A8B" w:rsidP="00AF4A8B">
      <w:pPr>
        <w:keepNext/>
      </w:pPr>
      <w:r w:rsidRPr="000F7490">
        <w:rPr>
          <w:b/>
          <w:i/>
        </w:rPr>
        <w:t>Examples</w:t>
      </w:r>
    </w:p>
    <w:p w14:paraId="31A6A9CA" w14:textId="77777777" w:rsidR="00AF4A8B" w:rsidRPr="000F7490" w:rsidRDefault="00AF4A8B" w:rsidP="00AF4A8B">
      <w:pPr>
        <w:pStyle w:val="EX"/>
      </w:pPr>
      <w:r w:rsidRPr="000F7490">
        <w:t>EXAMPLE:</w:t>
      </w:r>
    </w:p>
    <w:p w14:paraId="61CC66D9" w14:textId="77777777" w:rsidR="00AF4A8B" w:rsidRPr="000F7490" w:rsidRDefault="00AF4A8B" w:rsidP="00AF4A8B">
      <w:pPr>
        <w:pStyle w:val="PL"/>
        <w:rPr>
          <w:noProof w:val="0"/>
          <w:color w:val="000000"/>
        </w:rPr>
      </w:pPr>
      <w:r w:rsidRPr="000F7490">
        <w:rPr>
          <w:noProof w:val="0"/>
          <w:color w:val="000000"/>
        </w:rPr>
        <w:tab/>
        <w:t xml:space="preserve">// Given  </w:t>
      </w:r>
    </w:p>
    <w:p w14:paraId="79928312" w14:textId="77777777" w:rsidR="00AF4A8B" w:rsidRPr="000F7490" w:rsidRDefault="00AF4A8B" w:rsidP="00AF4A8B">
      <w:pPr>
        <w:pStyle w:val="PL"/>
        <w:rPr>
          <w:noProof w:val="0"/>
          <w:color w:val="000000"/>
        </w:rPr>
      </w:pPr>
      <w:r w:rsidRPr="000F7490">
        <w:rPr>
          <w:noProof w:val="0"/>
          <w:color w:val="000000"/>
        </w:rPr>
        <w:tab/>
      </w:r>
      <w:r w:rsidRPr="000F7490">
        <w:rPr>
          <w:b/>
          <w:noProof w:val="0"/>
          <w:color w:val="000000"/>
        </w:rPr>
        <w:t xml:space="preserve">type record </w:t>
      </w:r>
      <w:r w:rsidRPr="000F7490">
        <w:rPr>
          <w:noProof w:val="0"/>
          <w:color w:val="000000"/>
        </w:rPr>
        <w:t xml:space="preserve">MyRecord </w:t>
      </w:r>
    </w:p>
    <w:p w14:paraId="04BB4D7E" w14:textId="77777777" w:rsidR="00AF4A8B" w:rsidRPr="000F7490" w:rsidRDefault="00AF4A8B" w:rsidP="00AF4A8B">
      <w:pPr>
        <w:pStyle w:val="PL"/>
        <w:rPr>
          <w:noProof w:val="0"/>
          <w:color w:val="000000"/>
        </w:rPr>
      </w:pPr>
      <w:r w:rsidRPr="000F7490">
        <w:rPr>
          <w:noProof w:val="0"/>
          <w:color w:val="000000"/>
        </w:rPr>
        <w:tab/>
        <w:t xml:space="preserve">  {</w:t>
      </w:r>
    </w:p>
    <w:p w14:paraId="2098894E" w14:textId="77777777" w:rsidR="00AF4A8B" w:rsidRPr="000F7490" w:rsidRDefault="00AF4A8B" w:rsidP="00AF4A8B">
      <w:pPr>
        <w:pStyle w:val="PL"/>
        <w:rPr>
          <w:noProof w:val="0"/>
          <w:color w:val="000000"/>
        </w:rPr>
      </w:pPr>
      <w:r w:rsidRPr="000F7490">
        <w:rPr>
          <w:noProof w:val="0"/>
          <w:color w:val="000000"/>
        </w:rPr>
        <w:tab/>
        <w:t xml:space="preserve">    </w:t>
      </w:r>
      <w:r w:rsidRPr="000F7490">
        <w:rPr>
          <w:b/>
          <w:bCs/>
          <w:noProof w:val="0"/>
          <w:color w:val="000000"/>
        </w:rPr>
        <w:t>record</w:t>
      </w:r>
      <w:r w:rsidRPr="000F7490">
        <w:rPr>
          <w:noProof w:val="0"/>
          <w:color w:val="000000"/>
        </w:rPr>
        <w:t xml:space="preserve"> {</w:t>
      </w:r>
    </w:p>
    <w:p w14:paraId="16D84776" w14:textId="77777777" w:rsidR="00AF4A8B" w:rsidRPr="000F7490" w:rsidRDefault="00AF4A8B" w:rsidP="00AF4A8B">
      <w:pPr>
        <w:pStyle w:val="PL"/>
        <w:rPr>
          <w:noProof w:val="0"/>
          <w:color w:val="000000"/>
        </w:rPr>
      </w:pPr>
      <w:r w:rsidRPr="000F7490">
        <w:rPr>
          <w:noProof w:val="0"/>
          <w:color w:val="000000"/>
        </w:rPr>
        <w:tab/>
        <w:t xml:space="preserve">      </w:t>
      </w:r>
      <w:r w:rsidRPr="000F7490">
        <w:rPr>
          <w:b/>
          <w:noProof w:val="0"/>
          <w:color w:val="000000"/>
        </w:rPr>
        <w:t xml:space="preserve">boolean </w:t>
      </w:r>
      <w:r w:rsidRPr="000F7490">
        <w:rPr>
          <w:noProof w:val="0"/>
          <w:color w:val="000000"/>
        </w:rPr>
        <w:t xml:space="preserve">innerField1 </w:t>
      </w:r>
      <w:r w:rsidRPr="000F7490">
        <w:rPr>
          <w:b/>
          <w:noProof w:val="0"/>
          <w:color w:val="000000"/>
        </w:rPr>
        <w:t>optional</w:t>
      </w:r>
      <w:r w:rsidRPr="000F7490">
        <w:rPr>
          <w:noProof w:val="0"/>
          <w:color w:val="000000"/>
        </w:rPr>
        <w:t>,</w:t>
      </w:r>
    </w:p>
    <w:p w14:paraId="023A3058" w14:textId="77777777" w:rsidR="00AF4A8B" w:rsidRPr="000F7490" w:rsidRDefault="00AF4A8B" w:rsidP="00AF4A8B">
      <w:pPr>
        <w:pStyle w:val="PL"/>
        <w:rPr>
          <w:noProof w:val="0"/>
          <w:color w:val="000000"/>
        </w:rPr>
      </w:pPr>
      <w:r w:rsidRPr="000F7490">
        <w:rPr>
          <w:noProof w:val="0"/>
          <w:color w:val="000000"/>
        </w:rPr>
        <w:tab/>
        <w:t xml:space="preserve">      </w:t>
      </w:r>
      <w:r w:rsidRPr="000F7490">
        <w:rPr>
          <w:b/>
          <w:bCs/>
          <w:noProof w:val="0"/>
          <w:color w:val="000000"/>
        </w:rPr>
        <w:t>integer</w:t>
      </w:r>
      <w:r w:rsidRPr="000F7490">
        <w:rPr>
          <w:noProof w:val="0"/>
          <w:color w:val="000000"/>
        </w:rPr>
        <w:t xml:space="preserve"> innerField2 </w:t>
      </w:r>
      <w:r w:rsidRPr="000F7490">
        <w:rPr>
          <w:b/>
          <w:bCs/>
          <w:noProof w:val="0"/>
          <w:color w:val="000000"/>
        </w:rPr>
        <w:t>optional,</w:t>
      </w:r>
    </w:p>
    <w:p w14:paraId="0D5D5579" w14:textId="77777777" w:rsidR="00AF4A8B" w:rsidRPr="000F7490" w:rsidRDefault="00AF4A8B" w:rsidP="00AF4A8B">
      <w:pPr>
        <w:pStyle w:val="PL"/>
        <w:rPr>
          <w:noProof w:val="0"/>
          <w:color w:val="000000"/>
        </w:rPr>
      </w:pPr>
      <w:r w:rsidRPr="000F7490">
        <w:rPr>
          <w:noProof w:val="0"/>
          <w:color w:val="000000"/>
        </w:rPr>
        <w:tab/>
      </w:r>
      <w:r w:rsidRPr="000F7490">
        <w:rPr>
          <w:b/>
          <w:bCs/>
          <w:noProof w:val="0"/>
          <w:color w:val="000000"/>
        </w:rPr>
        <w:t xml:space="preserve">      </w:t>
      </w:r>
      <w:r w:rsidRPr="000F7490">
        <w:rPr>
          <w:bCs/>
          <w:noProof w:val="0"/>
          <w:color w:val="000000"/>
        </w:rPr>
        <w:t>MyRecord innerField3</w:t>
      </w:r>
      <w:r w:rsidRPr="000F7490">
        <w:rPr>
          <w:b/>
          <w:bCs/>
          <w:noProof w:val="0"/>
          <w:color w:val="000000"/>
        </w:rPr>
        <w:t xml:space="preserve"> optional </w:t>
      </w:r>
    </w:p>
    <w:p w14:paraId="50A4AA99" w14:textId="77777777" w:rsidR="00AF4A8B" w:rsidRPr="000F7490" w:rsidRDefault="00AF4A8B" w:rsidP="00AF4A8B">
      <w:pPr>
        <w:pStyle w:val="PL"/>
        <w:rPr>
          <w:noProof w:val="0"/>
          <w:color w:val="000000"/>
        </w:rPr>
      </w:pPr>
      <w:r w:rsidRPr="000F7490">
        <w:rPr>
          <w:noProof w:val="0"/>
          <w:color w:val="000000"/>
        </w:rPr>
        <w:t xml:space="preserve">        } field1 </w:t>
      </w:r>
      <w:r w:rsidRPr="000F7490">
        <w:rPr>
          <w:b/>
          <w:noProof w:val="0"/>
          <w:color w:val="000000"/>
        </w:rPr>
        <w:t>optional,</w:t>
      </w:r>
    </w:p>
    <w:p w14:paraId="58317D6E" w14:textId="77777777" w:rsidR="00AF4A8B" w:rsidRPr="000F7490" w:rsidRDefault="00AF4A8B" w:rsidP="00AF4A8B">
      <w:pPr>
        <w:pStyle w:val="PL"/>
        <w:rPr>
          <w:noProof w:val="0"/>
          <w:color w:val="000000"/>
        </w:rPr>
      </w:pPr>
      <w:r w:rsidRPr="000F7490">
        <w:rPr>
          <w:noProof w:val="0"/>
          <w:color w:val="000000"/>
        </w:rPr>
        <w:tab/>
      </w:r>
      <w:r w:rsidRPr="000F7490">
        <w:rPr>
          <w:noProof w:val="0"/>
          <w:color w:val="000000"/>
        </w:rPr>
        <w:tab/>
        <w:t xml:space="preserve">  </w:t>
      </w:r>
      <w:r w:rsidRPr="000F7490">
        <w:rPr>
          <w:b/>
          <w:noProof w:val="0"/>
          <w:color w:val="000000"/>
        </w:rPr>
        <w:t>integer</w:t>
      </w:r>
      <w:r w:rsidRPr="000F7490">
        <w:rPr>
          <w:noProof w:val="0"/>
          <w:color w:val="000000"/>
        </w:rPr>
        <w:t xml:space="preserve"> field2</w:t>
      </w:r>
    </w:p>
    <w:p w14:paraId="7DA5DA98" w14:textId="77777777" w:rsidR="00AF4A8B" w:rsidRPr="000F7490" w:rsidRDefault="00AF4A8B" w:rsidP="00AF4A8B">
      <w:pPr>
        <w:pStyle w:val="PL"/>
        <w:rPr>
          <w:noProof w:val="0"/>
          <w:color w:val="000000"/>
        </w:rPr>
      </w:pPr>
      <w:r w:rsidRPr="000F7490">
        <w:rPr>
          <w:noProof w:val="0"/>
          <w:color w:val="000000"/>
        </w:rPr>
        <w:tab/>
      </w:r>
      <w:r w:rsidRPr="000F7490">
        <w:rPr>
          <w:noProof w:val="0"/>
          <w:color w:val="000000"/>
        </w:rPr>
        <w:tab/>
        <w:t>}</w:t>
      </w:r>
    </w:p>
    <w:p w14:paraId="5EC0002A" w14:textId="77777777" w:rsidR="00AF4A8B" w:rsidRPr="000F7490" w:rsidRDefault="00AF4A8B" w:rsidP="00AF4A8B">
      <w:pPr>
        <w:pStyle w:val="PL"/>
        <w:rPr>
          <w:noProof w:val="0"/>
          <w:color w:val="000000"/>
        </w:rPr>
      </w:pPr>
    </w:p>
    <w:p w14:paraId="06D32A58" w14:textId="77777777" w:rsidR="00AF4A8B" w:rsidRPr="000F7490" w:rsidRDefault="00AF4A8B" w:rsidP="00AF4A8B">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MyRecord v_myRecord := { field1 := {}, field2 := 5 }</w:t>
      </w:r>
    </w:p>
    <w:p w14:paraId="6E0C38B3" w14:textId="77777777" w:rsidR="00AF4A8B" w:rsidRPr="000F7490" w:rsidRDefault="00AF4A8B" w:rsidP="00AF4A8B">
      <w:pPr>
        <w:pStyle w:val="PL"/>
        <w:rPr>
          <w:noProof w:val="0"/>
          <w:color w:val="000000"/>
        </w:rPr>
      </w:pPr>
      <w:r w:rsidRPr="000F7490">
        <w:rPr>
          <w:noProof w:val="0"/>
          <w:color w:val="000000"/>
        </w:rPr>
        <w:tab/>
        <w:t xml:space="preserve">// type of field1 is record </w:t>
      </w:r>
      <w:r w:rsidRPr="000F7490">
        <w:rPr>
          <w:noProof w:val="0"/>
        </w:rPr>
        <w:t>with</w:t>
      </w:r>
      <w:r w:rsidRPr="000F7490">
        <w:rPr>
          <w:noProof w:val="0"/>
          <w:color w:val="000000"/>
        </w:rPr>
        <w:t xml:space="preserve"> fields, therefore field1 remains uninitialized</w:t>
      </w:r>
    </w:p>
    <w:p w14:paraId="65E816D9" w14:textId="77777777" w:rsidR="00AF4A8B" w:rsidRPr="000F7490" w:rsidRDefault="00AF4A8B" w:rsidP="00AF4A8B">
      <w:pPr>
        <w:pStyle w:val="PL"/>
        <w:rPr>
          <w:noProof w:val="0"/>
          <w:color w:val="000000"/>
        </w:rPr>
      </w:pPr>
      <w:r w:rsidRPr="000F7490">
        <w:rPr>
          <w:noProof w:val="0"/>
          <w:color w:val="000000"/>
        </w:rPr>
        <w:tab/>
        <w:t>// after this assignment (no value is assigned to any of the fields of vl_MyRecord.field1)</w:t>
      </w:r>
    </w:p>
    <w:p w14:paraId="13C16B5C" w14:textId="77777777" w:rsidR="00AF4A8B" w:rsidRPr="000F7490" w:rsidRDefault="00AF4A8B" w:rsidP="00AF4A8B">
      <w:pPr>
        <w:pStyle w:val="PL"/>
        <w:rPr>
          <w:noProof w:val="0"/>
          <w:color w:val="000000"/>
        </w:rPr>
      </w:pPr>
    </w:p>
    <w:p w14:paraId="7E406ACE" w14:textId="77777777" w:rsidR="00AF4A8B" w:rsidRPr="000F7490" w:rsidRDefault="00AF4A8B" w:rsidP="00AF4A8B">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color w:val="000000"/>
        </w:rPr>
        <w:t>ispresent</w:t>
      </w:r>
      <w:r w:rsidRPr="000F7490">
        <w:rPr>
          <w:noProof w:val="0"/>
          <w:color w:val="000000"/>
        </w:rPr>
        <w:t>(v_myRecord.field1) // yields false</w:t>
      </w:r>
    </w:p>
    <w:p w14:paraId="084E5E7F" w14:textId="77777777" w:rsidR="00AF4A8B" w:rsidRPr="000F7490" w:rsidRDefault="00AF4A8B" w:rsidP="00AF4A8B">
      <w:pPr>
        <w:pStyle w:val="PL"/>
        <w:rPr>
          <w:noProof w:val="0"/>
          <w:color w:val="000000"/>
        </w:rPr>
      </w:pPr>
    </w:p>
    <w:p w14:paraId="418BD2C7" w14:textId="77777777" w:rsidR="00AF4A8B" w:rsidRPr="000F7490" w:rsidRDefault="00AF4A8B" w:rsidP="00AF4A8B">
      <w:pPr>
        <w:pStyle w:val="PL"/>
        <w:rPr>
          <w:noProof w:val="0"/>
          <w:color w:val="000000"/>
        </w:rPr>
      </w:pPr>
    </w:p>
    <w:p w14:paraId="2C21EF51" w14:textId="77777777" w:rsidR="00AF4A8B" w:rsidRPr="000F7490" w:rsidRDefault="00AF4A8B" w:rsidP="00AF4A8B">
      <w:pPr>
        <w:pStyle w:val="PL"/>
        <w:rPr>
          <w:noProof w:val="0"/>
          <w:color w:val="000000"/>
        </w:rPr>
      </w:pPr>
      <w:r w:rsidRPr="000F7490">
        <w:rPr>
          <w:noProof w:val="0"/>
          <w:color w:val="000000"/>
        </w:rPr>
        <w:tab/>
        <w:t>v_myRecord.field1 := omit</w:t>
      </w:r>
    </w:p>
    <w:p w14:paraId="2CE6B3CB" w14:textId="77777777" w:rsidR="00AF4A8B" w:rsidRPr="000F7490" w:rsidRDefault="00AF4A8B" w:rsidP="00AF4A8B">
      <w:pPr>
        <w:pStyle w:val="PL"/>
        <w:rPr>
          <w:noProof w:val="0"/>
          <w:color w:val="000000"/>
        </w:rPr>
      </w:pPr>
    </w:p>
    <w:p w14:paraId="298C4385" w14:textId="77777777" w:rsidR="00AF4A8B" w:rsidRPr="000F7490" w:rsidRDefault="00AF4A8B" w:rsidP="00AF4A8B">
      <w:pPr>
        <w:pStyle w:val="PL"/>
        <w:rPr>
          <w:noProof w:val="0"/>
          <w:color w:val="000000"/>
        </w:rPr>
      </w:pPr>
      <w:r w:rsidRPr="000F7490">
        <w:rPr>
          <w:noProof w:val="0"/>
          <w:color w:val="000000"/>
        </w:rPr>
        <w:tab/>
        <w:t xml:space="preserve">v_checkResult := </w:t>
      </w:r>
      <w:r w:rsidRPr="000F7490">
        <w:rPr>
          <w:b/>
          <w:noProof w:val="0"/>
          <w:color w:val="000000"/>
        </w:rPr>
        <w:t>ispresent</w:t>
      </w:r>
      <w:r w:rsidRPr="000F7490">
        <w:rPr>
          <w:noProof w:val="0"/>
          <w:color w:val="000000"/>
        </w:rPr>
        <w:t>(v_myRecord.field1) // yields false</w:t>
      </w:r>
    </w:p>
    <w:p w14:paraId="050717D1" w14:textId="77777777" w:rsidR="00AF4A8B" w:rsidRPr="000F7490" w:rsidRDefault="00AF4A8B" w:rsidP="00AF4A8B">
      <w:pPr>
        <w:pStyle w:val="PL"/>
        <w:rPr>
          <w:noProof w:val="0"/>
          <w:color w:val="000000"/>
        </w:rPr>
      </w:pPr>
      <w:r w:rsidRPr="000F7490">
        <w:rPr>
          <w:noProof w:val="0"/>
          <w:color w:val="000000"/>
        </w:rPr>
        <w:tab/>
        <w:t>// and therefore, v_myRecord.field1.innerField1 is an inaccessible reference</w:t>
      </w:r>
    </w:p>
    <w:p w14:paraId="7C295FE0" w14:textId="77777777" w:rsidR="00AF4A8B" w:rsidRPr="000F7490" w:rsidRDefault="00AF4A8B" w:rsidP="00AF4A8B">
      <w:pPr>
        <w:pStyle w:val="PL"/>
        <w:rPr>
          <w:noProof w:val="0"/>
          <w:color w:val="000000"/>
        </w:rPr>
      </w:pPr>
    </w:p>
    <w:p w14:paraId="5A5001FE" w14:textId="77777777" w:rsidR="00AF4A8B" w:rsidRPr="000F7490" w:rsidRDefault="00AF4A8B" w:rsidP="00AF4A8B">
      <w:pPr>
        <w:pStyle w:val="PL"/>
        <w:rPr>
          <w:noProof w:val="0"/>
          <w:color w:val="000000"/>
        </w:rPr>
      </w:pPr>
      <w:r w:rsidRPr="000F7490">
        <w:rPr>
          <w:noProof w:val="0"/>
          <w:color w:val="000000"/>
        </w:rPr>
        <w:t xml:space="preserve">    v_checkResult := </w:t>
      </w:r>
      <w:r w:rsidRPr="000F7490">
        <w:rPr>
          <w:b/>
          <w:noProof w:val="0"/>
          <w:color w:val="000000"/>
        </w:rPr>
        <w:t>ispresent</w:t>
      </w:r>
      <w:r w:rsidRPr="000F7490">
        <w:rPr>
          <w:noProof w:val="0"/>
          <w:color w:val="000000"/>
        </w:rPr>
        <w:t xml:space="preserve">(v_myRecord.field1.innerField3.field2) // yields false because </w:t>
      </w:r>
    </w:p>
    <w:p w14:paraId="4A696396" w14:textId="77777777" w:rsidR="00AF4A8B" w:rsidRPr="000F7490" w:rsidRDefault="00AF4A8B" w:rsidP="00AF4A8B">
      <w:pPr>
        <w:pStyle w:val="PL"/>
        <w:rPr>
          <w:noProof w:val="0"/>
          <w:color w:val="000000"/>
        </w:rPr>
      </w:pPr>
      <w:r w:rsidRPr="000F7490">
        <w:rPr>
          <w:noProof w:val="0"/>
          <w:color w:val="000000"/>
        </w:rPr>
        <w:t xml:space="preserve">    // innerField3 is unintialized and therefore, v_myRecord.field1.innerField3.field2 is an </w:t>
      </w:r>
    </w:p>
    <w:p w14:paraId="481E4410" w14:textId="77777777" w:rsidR="00AF4A8B" w:rsidRPr="000F7490" w:rsidRDefault="00AF4A8B" w:rsidP="00AF4A8B">
      <w:pPr>
        <w:pStyle w:val="PL"/>
        <w:rPr>
          <w:noProof w:val="0"/>
          <w:color w:val="000000"/>
        </w:rPr>
      </w:pPr>
      <w:r w:rsidRPr="000F7490">
        <w:rPr>
          <w:noProof w:val="0"/>
          <w:color w:val="000000"/>
        </w:rPr>
        <w:t xml:space="preserve">    // inaccessible reference</w:t>
      </w:r>
    </w:p>
    <w:p w14:paraId="4C25FA18" w14:textId="77777777" w:rsidR="00AF4A8B" w:rsidRPr="000F7490" w:rsidRDefault="00AF4A8B" w:rsidP="00AF4A8B">
      <w:pPr>
        <w:pStyle w:val="PL"/>
        <w:rPr>
          <w:noProof w:val="0"/>
          <w:color w:val="000000"/>
        </w:rPr>
      </w:pPr>
    </w:p>
    <w:p w14:paraId="67F85437" w14:textId="77777777" w:rsidR="00AF4A8B" w:rsidRPr="000F7490" w:rsidRDefault="00AF4A8B" w:rsidP="00AF4A8B">
      <w:pPr>
        <w:pStyle w:val="PL"/>
        <w:ind w:left="283"/>
        <w:rPr>
          <w:noProof w:val="0"/>
          <w:color w:val="000000"/>
        </w:rPr>
      </w:pPr>
      <w:r w:rsidRPr="000F7490">
        <w:rPr>
          <w:noProof w:val="0"/>
          <w:color w:val="000000"/>
        </w:rPr>
        <w:tab/>
        <w:t xml:space="preserve">v_checkResult := </w:t>
      </w:r>
      <w:r w:rsidRPr="000F7490">
        <w:rPr>
          <w:b/>
          <w:noProof w:val="0"/>
          <w:color w:val="000000"/>
        </w:rPr>
        <w:t>ispresent</w:t>
      </w:r>
      <w:r w:rsidRPr="000F7490">
        <w:rPr>
          <w:noProof w:val="0"/>
          <w:color w:val="000000"/>
        </w:rPr>
        <w:t>(v_myRecord.field1.innerField1) // yields false because field1</w:t>
      </w:r>
      <w:r w:rsidRPr="000F7490">
        <w:rPr>
          <w:noProof w:val="0"/>
          <w:color w:val="000000"/>
        </w:rPr>
        <w:br/>
        <w:t xml:space="preserve"> // is omitted</w:t>
      </w:r>
    </w:p>
    <w:p w14:paraId="3CC3B898" w14:textId="77777777" w:rsidR="00AF4A8B" w:rsidRPr="000F7490" w:rsidRDefault="00AF4A8B" w:rsidP="00AF4A8B">
      <w:pPr>
        <w:pStyle w:val="PL"/>
        <w:rPr>
          <w:noProof w:val="0"/>
          <w:color w:val="000000"/>
        </w:rPr>
      </w:pPr>
    </w:p>
    <w:p w14:paraId="3B8D674D" w14:textId="77777777" w:rsidR="00AF4A8B" w:rsidRPr="000F7490" w:rsidRDefault="00AF4A8B" w:rsidP="00AF4A8B">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w:t>
      </w:r>
      <w:r w:rsidRPr="000F7490">
        <w:rPr>
          <w:b/>
          <w:bCs/>
          <w:noProof w:val="0"/>
          <w:color w:val="000000"/>
        </w:rPr>
        <w:t>template</w:t>
      </w:r>
      <w:r w:rsidRPr="000F7490">
        <w:rPr>
          <w:noProof w:val="0"/>
          <w:color w:val="000000"/>
        </w:rPr>
        <w:t xml:space="preserve"> MyRecord v_myRecordT := { field1 := ?, field2 := 5 }</w:t>
      </w:r>
    </w:p>
    <w:p w14:paraId="3AC0C4C6" w14:textId="77777777" w:rsidR="00AF4A8B" w:rsidRPr="000F7490" w:rsidRDefault="00AF4A8B" w:rsidP="00AF4A8B">
      <w:pPr>
        <w:pStyle w:val="PL"/>
        <w:rPr>
          <w:noProof w:val="0"/>
          <w:color w:val="000000"/>
        </w:rPr>
      </w:pPr>
    </w:p>
    <w:p w14:paraId="1049A491" w14:textId="77777777" w:rsidR="00AF4A8B" w:rsidRPr="000F7490" w:rsidRDefault="00AF4A8B" w:rsidP="00AF4A8B">
      <w:pPr>
        <w:pStyle w:val="PL"/>
        <w:rPr>
          <w:noProof w:val="0"/>
          <w:color w:val="000000"/>
        </w:rPr>
      </w:pPr>
      <w:r w:rsidRPr="000F7490">
        <w:rPr>
          <w:noProof w:val="0"/>
          <w:color w:val="000000"/>
        </w:rPr>
        <w:lastRenderedPageBreak/>
        <w:tab/>
        <w:t xml:space="preserve">v_checkResult := </w:t>
      </w:r>
      <w:r w:rsidRPr="000F7490">
        <w:rPr>
          <w:b/>
          <w:noProof w:val="0"/>
          <w:color w:val="000000"/>
        </w:rPr>
        <w:t>ispresent</w:t>
      </w:r>
      <w:r w:rsidRPr="000F7490">
        <w:rPr>
          <w:noProof w:val="0"/>
          <w:color w:val="000000"/>
        </w:rPr>
        <w:t>(v_myRecordT.field1) // yields true</w:t>
      </w:r>
    </w:p>
    <w:p w14:paraId="743B10D6" w14:textId="77777777" w:rsidR="00AF4A8B" w:rsidRPr="000F7490" w:rsidRDefault="00AF4A8B" w:rsidP="00AF4A8B">
      <w:pPr>
        <w:pStyle w:val="PL"/>
        <w:rPr>
          <w:noProof w:val="0"/>
          <w:color w:val="000000"/>
        </w:rPr>
      </w:pPr>
    </w:p>
    <w:p w14:paraId="1901CA7F" w14:textId="474A0319" w:rsidR="00AF4A8B" w:rsidRPr="000F7490" w:rsidRDefault="00AF4A8B" w:rsidP="00AF4A8B">
      <w:pPr>
        <w:pStyle w:val="PL"/>
        <w:ind w:left="283"/>
        <w:rPr>
          <w:noProof w:val="0"/>
          <w:color w:val="000000"/>
        </w:rPr>
      </w:pPr>
      <w:r w:rsidRPr="000F7490">
        <w:rPr>
          <w:noProof w:val="0"/>
          <w:color w:val="000000"/>
        </w:rPr>
        <w:tab/>
        <w:t xml:space="preserve">v_checkResult := </w:t>
      </w:r>
      <w:r w:rsidRPr="000F7490">
        <w:rPr>
          <w:b/>
          <w:noProof w:val="0"/>
          <w:color w:val="000000"/>
        </w:rPr>
        <w:t>ispresent</w:t>
      </w:r>
      <w:r w:rsidRPr="000F7490">
        <w:rPr>
          <w:noProof w:val="0"/>
          <w:color w:val="000000"/>
        </w:rPr>
        <w:t>(v_myRecordT.field1.innerField1) // yields false because field1 is</w:t>
      </w:r>
      <w:r w:rsidRPr="000F7490">
        <w:rPr>
          <w:noProof w:val="0"/>
          <w:color w:val="000000"/>
        </w:rPr>
        <w:br/>
        <w:t xml:space="preserve"> // AnyValue (pls. note, that at expansion of field1 the optional field innerField1 obtains </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color w:val="000000"/>
        </w:rPr>
        <w:t xml:space="preserve"> </w:t>
      </w:r>
    </w:p>
    <w:p w14:paraId="74C21B36" w14:textId="77777777" w:rsidR="00AF4A8B" w:rsidRPr="000F7490" w:rsidRDefault="00AF4A8B" w:rsidP="00AF4A8B">
      <w:pPr>
        <w:pStyle w:val="PL"/>
        <w:rPr>
          <w:noProof w:val="0"/>
          <w:color w:val="000000"/>
        </w:rPr>
      </w:pPr>
      <w:r w:rsidRPr="000F7490">
        <w:rPr>
          <w:noProof w:val="0"/>
          <w:color w:val="000000"/>
        </w:rPr>
        <w:tab/>
        <w:t>// that can match both a present and an omitted field</w:t>
      </w:r>
    </w:p>
    <w:p w14:paraId="559AE5D8" w14:textId="77777777" w:rsidR="00AF4A8B" w:rsidRPr="000F7490" w:rsidRDefault="00AF4A8B" w:rsidP="00AF4A8B">
      <w:pPr>
        <w:pStyle w:val="PL"/>
        <w:rPr>
          <w:noProof w:val="0"/>
          <w:color w:val="000000"/>
        </w:rPr>
      </w:pPr>
    </w:p>
    <w:p w14:paraId="327079CB" w14:textId="77777777" w:rsidR="00AF4A8B" w:rsidRPr="000F7490" w:rsidRDefault="00AF4A8B" w:rsidP="00AF4A8B">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R { </w:t>
      </w:r>
      <w:r w:rsidRPr="000F7490">
        <w:rPr>
          <w:b/>
          <w:noProof w:val="0"/>
        </w:rPr>
        <w:t>integer</w:t>
      </w:r>
      <w:r w:rsidRPr="000F7490">
        <w:rPr>
          <w:noProof w:val="0"/>
        </w:rPr>
        <w:t xml:space="preserve"> f1 </w:t>
      </w:r>
      <w:r w:rsidRPr="000F7490">
        <w:rPr>
          <w:b/>
          <w:noProof w:val="0"/>
        </w:rPr>
        <w:t>optional</w:t>
      </w:r>
      <w:r w:rsidRPr="000F7490">
        <w:rPr>
          <w:noProof w:val="0"/>
        </w:rPr>
        <w:t xml:space="preserve">, </w:t>
      </w:r>
      <w:r w:rsidRPr="000F7490">
        <w:rPr>
          <w:b/>
          <w:noProof w:val="0"/>
        </w:rPr>
        <w:t>integer</w:t>
      </w:r>
      <w:r w:rsidRPr="000F7490">
        <w:rPr>
          <w:noProof w:val="0"/>
        </w:rPr>
        <w:t xml:space="preserve"> f2 </w:t>
      </w:r>
      <w:r w:rsidRPr="000F7490">
        <w:rPr>
          <w:b/>
          <w:noProof w:val="0"/>
        </w:rPr>
        <w:t>optional</w:t>
      </w:r>
      <w:r w:rsidRPr="000F7490">
        <w:rPr>
          <w:noProof w:val="0"/>
        </w:rPr>
        <w:t xml:space="preserve"> } </w:t>
      </w:r>
    </w:p>
    <w:p w14:paraId="1FFD30EC"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R mw_t1 := {f1 := 1, f2 :=(2 .. 4) } </w:t>
      </w:r>
    </w:p>
    <w:p w14:paraId="4F4A8ED9"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R mw_t2 := { f1 := </w:t>
      </w:r>
      <w:r w:rsidRPr="000F7490">
        <w:rPr>
          <w:b/>
          <w:noProof w:val="0"/>
        </w:rPr>
        <w:t>omit</w:t>
      </w:r>
      <w:r w:rsidRPr="000F7490">
        <w:rPr>
          <w:noProof w:val="0"/>
        </w:rPr>
        <w:t xml:space="preserve">, f2 := (5, 7) </w:t>
      </w:r>
      <w:r w:rsidRPr="000F7490">
        <w:rPr>
          <w:b/>
          <w:noProof w:val="0"/>
        </w:rPr>
        <w:t>ifpresent</w:t>
      </w:r>
      <w:r w:rsidRPr="000F7490">
        <w:rPr>
          <w:noProof w:val="0"/>
        </w:rPr>
        <w:t xml:space="preserve"> } </w:t>
      </w:r>
    </w:p>
    <w:p w14:paraId="7A56EEC0"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R mw_t3 := {f1 := *, f2 :=? } </w:t>
      </w:r>
    </w:p>
    <w:p w14:paraId="7412265F" w14:textId="77777777" w:rsidR="00AF4A8B" w:rsidRPr="000F7490" w:rsidRDefault="00AF4A8B" w:rsidP="00AF4A8B">
      <w:pPr>
        <w:pStyle w:val="PL"/>
        <w:rPr>
          <w:noProof w:val="0"/>
        </w:rPr>
      </w:pPr>
    </w:p>
    <w:p w14:paraId="7756F6A1"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ispresent</w:t>
      </w:r>
      <w:r w:rsidRPr="000F7490">
        <w:rPr>
          <w:noProof w:val="0"/>
        </w:rPr>
        <w:t>(mw_t1.f1) // yields</w:t>
      </w:r>
      <w:r w:rsidRPr="000F7490">
        <w:rPr>
          <w:noProof w:val="0"/>
          <w:color w:val="000000"/>
        </w:rPr>
        <w:t xml:space="preserve"> </w:t>
      </w:r>
      <w:r w:rsidRPr="000F7490">
        <w:rPr>
          <w:noProof w:val="0"/>
        </w:rPr>
        <w:t xml:space="preserve">true </w:t>
      </w:r>
    </w:p>
    <w:p w14:paraId="5E4082E3" w14:textId="77777777" w:rsidR="00AF4A8B" w:rsidRPr="000F7490" w:rsidRDefault="00AF4A8B" w:rsidP="00AF4A8B">
      <w:pPr>
        <w:pStyle w:val="PL"/>
        <w:rPr>
          <w:noProof w:val="0"/>
        </w:rPr>
      </w:pPr>
    </w:p>
    <w:p w14:paraId="6BEA16CE"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ispresent</w:t>
      </w:r>
      <w:r w:rsidRPr="000F7490">
        <w:rPr>
          <w:noProof w:val="0"/>
        </w:rPr>
        <w:t>(mw_t1.f2) // yields</w:t>
      </w:r>
      <w:r w:rsidRPr="000F7490">
        <w:rPr>
          <w:noProof w:val="0"/>
          <w:color w:val="000000"/>
        </w:rPr>
        <w:t xml:space="preserve"> </w:t>
      </w:r>
      <w:r w:rsidRPr="000F7490">
        <w:rPr>
          <w:noProof w:val="0"/>
        </w:rPr>
        <w:t xml:space="preserve">true </w:t>
      </w:r>
    </w:p>
    <w:p w14:paraId="0E79BC99" w14:textId="77777777" w:rsidR="00AF4A8B" w:rsidRPr="000F7490" w:rsidRDefault="00AF4A8B" w:rsidP="00AF4A8B">
      <w:pPr>
        <w:pStyle w:val="PL"/>
        <w:rPr>
          <w:noProof w:val="0"/>
        </w:rPr>
      </w:pPr>
    </w:p>
    <w:p w14:paraId="6F44F273"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ispresent</w:t>
      </w:r>
      <w:r w:rsidRPr="000F7490">
        <w:rPr>
          <w:noProof w:val="0"/>
        </w:rPr>
        <w:t xml:space="preserve">(mw_t2.f1) // yields false </w:t>
      </w:r>
    </w:p>
    <w:p w14:paraId="431620CF" w14:textId="77777777" w:rsidR="00AF4A8B" w:rsidRPr="000F7490" w:rsidRDefault="00AF4A8B" w:rsidP="00AF4A8B">
      <w:pPr>
        <w:pStyle w:val="PL"/>
        <w:rPr>
          <w:noProof w:val="0"/>
        </w:rPr>
      </w:pPr>
    </w:p>
    <w:p w14:paraId="42F588EE"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ispresent</w:t>
      </w:r>
      <w:r w:rsidRPr="000F7490">
        <w:rPr>
          <w:noProof w:val="0"/>
        </w:rPr>
        <w:t>(mw_t2.f2) // yields</w:t>
      </w:r>
      <w:r w:rsidRPr="000F7490">
        <w:rPr>
          <w:noProof w:val="0"/>
          <w:color w:val="000000"/>
        </w:rPr>
        <w:t xml:space="preserve"> false</w:t>
      </w:r>
    </w:p>
    <w:p w14:paraId="6092E33B" w14:textId="77777777" w:rsidR="00AF4A8B" w:rsidRPr="000F7490" w:rsidRDefault="00AF4A8B" w:rsidP="00AF4A8B">
      <w:pPr>
        <w:pStyle w:val="PL"/>
        <w:rPr>
          <w:noProof w:val="0"/>
        </w:rPr>
      </w:pPr>
    </w:p>
    <w:p w14:paraId="7E24474A"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ispresent</w:t>
      </w:r>
      <w:r w:rsidRPr="000F7490">
        <w:rPr>
          <w:noProof w:val="0"/>
        </w:rPr>
        <w:t>(mw_t3.f1) // yields</w:t>
      </w:r>
      <w:r w:rsidRPr="000F7490">
        <w:rPr>
          <w:noProof w:val="0"/>
          <w:color w:val="000000"/>
        </w:rPr>
        <w:t xml:space="preserve"> false</w:t>
      </w:r>
    </w:p>
    <w:p w14:paraId="50CFE18F" w14:textId="77777777" w:rsidR="00AF4A8B" w:rsidRPr="000F7490" w:rsidRDefault="00AF4A8B" w:rsidP="00AF4A8B">
      <w:pPr>
        <w:pStyle w:val="PL"/>
        <w:rPr>
          <w:noProof w:val="0"/>
        </w:rPr>
      </w:pPr>
    </w:p>
    <w:p w14:paraId="520D1892"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ispresent</w:t>
      </w:r>
      <w:r w:rsidRPr="000F7490">
        <w:rPr>
          <w:noProof w:val="0"/>
        </w:rPr>
        <w:t xml:space="preserve">(mw_t3.f2) // yields true </w:t>
      </w:r>
    </w:p>
    <w:p w14:paraId="5B7468E9" w14:textId="77777777" w:rsidR="00AF4A8B" w:rsidRPr="000F7490" w:rsidRDefault="00AF4A8B" w:rsidP="00AF4A8B">
      <w:pPr>
        <w:pStyle w:val="PL"/>
        <w:rPr>
          <w:noProof w:val="0"/>
        </w:rPr>
      </w:pPr>
      <w:r w:rsidRPr="000F7490">
        <w:rPr>
          <w:noProof w:val="0"/>
        </w:rPr>
        <w:tab/>
      </w:r>
    </w:p>
    <w:p w14:paraId="1BE9A49D" w14:textId="77777777" w:rsidR="00AF4A8B" w:rsidRPr="000F7490" w:rsidRDefault="00AF4A8B" w:rsidP="00CB39A1">
      <w:pPr>
        <w:pStyle w:val="Heading4"/>
      </w:pPr>
      <w:bookmarkStart w:id="232" w:name="_Toc102406197"/>
      <w:r w:rsidRPr="000F7490">
        <w:t>7.1.8.2</w:t>
      </w:r>
      <w:r w:rsidRPr="000F7490">
        <w:tab/>
        <w:t>The ischosen operator</w:t>
      </w:r>
      <w:bookmarkEnd w:id="232"/>
    </w:p>
    <w:p w14:paraId="6D5CD913" w14:textId="77777777" w:rsidR="00AF4A8B" w:rsidRPr="000F7490" w:rsidRDefault="00AF4A8B" w:rsidP="00CB39A1">
      <w:pPr>
        <w:keepNext/>
        <w:keepLines/>
      </w:pPr>
      <w:r w:rsidRPr="000F7490">
        <w:t xml:space="preserve">The </w:t>
      </w:r>
      <w:r w:rsidRPr="000F7490">
        <w:rPr>
          <w:rFonts w:ascii="Courier New" w:hAnsi="Courier New" w:cs="Courier New"/>
          <w:b/>
        </w:rPr>
        <w:t>ischosen</w:t>
      </w:r>
      <w:r w:rsidRPr="000F7490">
        <w:t xml:space="preserve"> operator checks whether a referenced alternative is present in a data object.</w:t>
      </w:r>
    </w:p>
    <w:p w14:paraId="1E009707" w14:textId="77777777" w:rsidR="00AF4A8B" w:rsidRPr="000F7490" w:rsidRDefault="00AF4A8B" w:rsidP="00AF4A8B">
      <w:pPr>
        <w:keepNext/>
      </w:pPr>
      <w:r w:rsidRPr="000F7490">
        <w:rPr>
          <w:b/>
          <w:i/>
        </w:rPr>
        <w:t>Syntactical Structure</w:t>
      </w:r>
    </w:p>
    <w:p w14:paraId="17AEBB64" w14:textId="7477EAB8" w:rsidR="00AF4A8B" w:rsidRPr="000F7490" w:rsidRDefault="00AF4A8B" w:rsidP="00AF4A8B">
      <w:pPr>
        <w:pStyle w:val="PL"/>
        <w:ind w:left="283"/>
        <w:rPr>
          <w:noProof w:val="0"/>
        </w:rPr>
      </w:pPr>
      <w:r w:rsidRPr="000F7490">
        <w:rPr>
          <w:b/>
          <w:noProof w:val="0"/>
        </w:rPr>
        <w:t>ischosen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2557A89F" w14:textId="77777777" w:rsidR="00AF4A8B" w:rsidRPr="000F7490" w:rsidRDefault="00AF4A8B" w:rsidP="00AF4A8B">
      <w:pPr>
        <w:pStyle w:val="PL"/>
        <w:ind w:left="283"/>
        <w:rPr>
          <w:noProof w:val="0"/>
        </w:rPr>
      </w:pPr>
    </w:p>
    <w:p w14:paraId="2EECA591" w14:textId="77777777" w:rsidR="00AF4A8B" w:rsidRPr="000F7490" w:rsidRDefault="00AF4A8B" w:rsidP="00AF4A8B">
      <w:pPr>
        <w:keepNext/>
        <w:keepLines/>
      </w:pPr>
      <w:r w:rsidRPr="000F7490">
        <w:rPr>
          <w:b/>
          <w:i/>
        </w:rPr>
        <w:t>Semantic Description</w:t>
      </w:r>
    </w:p>
    <w:p w14:paraId="4798824B" w14:textId="77777777" w:rsidR="00AF4A8B" w:rsidRPr="000F7490" w:rsidRDefault="00AF4A8B" w:rsidP="00AF4A8B">
      <w:pPr>
        <w:keepNext/>
        <w:keepLines/>
        <w:rPr>
          <w:color w:val="000000"/>
        </w:rPr>
      </w:pPr>
      <w:r w:rsidRPr="000F7490">
        <w:rPr>
          <w:color w:val="000000"/>
        </w:rPr>
        <w:t xml:space="preserve">This operator is allowed for data objects of all data types that are a union-field-reference or a type alternative of an </w:t>
      </w:r>
      <w:r w:rsidRPr="000F7490">
        <w:rPr>
          <w:rFonts w:ascii="Courier New" w:hAnsi="Courier New" w:cs="Courier New"/>
          <w:b/>
          <w:color w:val="000000"/>
        </w:rPr>
        <w:t>anytype</w:t>
      </w:r>
      <w:r w:rsidRPr="000F7490">
        <w:rPr>
          <w:color w:val="000000"/>
        </w:rPr>
        <w:t>. The operator returns:</w:t>
      </w:r>
    </w:p>
    <w:p w14:paraId="40CB5030" w14:textId="77777777" w:rsidR="00AF4A8B" w:rsidRPr="000F7490" w:rsidRDefault="00AF4A8B" w:rsidP="00AF4A8B">
      <w:pPr>
        <w:pStyle w:val="B1"/>
        <w:rPr>
          <w:color w:val="000000"/>
        </w:rPr>
      </w:pPr>
      <w:r w:rsidRPr="000F7490">
        <w:rPr>
          <w:color w:val="000000"/>
        </w:rPr>
        <w:t>the</w:t>
      </w:r>
      <w:r w:rsidRPr="000F7490">
        <w:t xml:space="preserve"> </w:t>
      </w:r>
      <w:r w:rsidRPr="000F7490">
        <w:rPr>
          <w:color w:val="000000"/>
        </w:rPr>
        <w:t xml:space="preserve">value </w:t>
      </w:r>
      <w:r w:rsidRPr="000F7490">
        <w:rPr>
          <w:rFonts w:ascii="Courier New" w:hAnsi="Courier New"/>
          <w:b/>
          <w:color w:val="000000"/>
        </w:rPr>
        <w:t>true</w:t>
      </w:r>
      <w:r w:rsidRPr="000F7490">
        <w:rPr>
          <w:color w:val="000000"/>
        </w:rPr>
        <w:t xml:space="preserve"> if and only if the data object reference specifies the variant of the </w:t>
      </w:r>
      <w:r w:rsidRPr="000F7490">
        <w:rPr>
          <w:rFonts w:ascii="Courier New" w:hAnsi="Courier New"/>
          <w:b/>
          <w:color w:val="000000"/>
        </w:rPr>
        <w:t>union</w:t>
      </w:r>
      <w:r w:rsidRPr="000F7490">
        <w:rPr>
          <w:color w:val="000000"/>
        </w:rPr>
        <w:t xml:space="preserve"> type or the type alternative of the </w:t>
      </w:r>
      <w:r w:rsidRPr="000F7490">
        <w:rPr>
          <w:rFonts w:ascii="Courier New" w:hAnsi="Courier New" w:cs="Courier New"/>
          <w:b/>
          <w:color w:val="000000"/>
        </w:rPr>
        <w:t>anytype</w:t>
      </w:r>
      <w:r w:rsidRPr="000F7490">
        <w:rPr>
          <w:color w:val="000000"/>
        </w:rPr>
        <w:t xml:space="preserve"> that is actually selected for the given data object;</w:t>
      </w:r>
    </w:p>
    <w:p w14:paraId="52D00C37" w14:textId="77777777" w:rsidR="00AF4A8B" w:rsidRPr="000F7490" w:rsidRDefault="00AF4A8B" w:rsidP="00AF4A8B">
      <w:pPr>
        <w:pStyle w:val="B1"/>
        <w:rPr>
          <w:color w:val="000000"/>
        </w:rPr>
      </w:pPr>
      <w:r w:rsidRPr="000F7490">
        <w:t xml:space="preserve">in all other cases </w:t>
      </w:r>
      <w:r w:rsidRPr="000F7490">
        <w:rPr>
          <w:rFonts w:ascii="Courier New" w:hAnsi="Courier New"/>
          <w:b/>
        </w:rPr>
        <w:t>false</w:t>
      </w:r>
      <w:r w:rsidRPr="000F7490">
        <w:t>.</w:t>
      </w:r>
    </w:p>
    <w:p w14:paraId="12717E76" w14:textId="77777777" w:rsidR="00AF4A8B" w:rsidRPr="000F7490" w:rsidRDefault="00AF4A8B" w:rsidP="00AF4A8B">
      <w:r w:rsidRPr="000F7490">
        <w:t xml:space="preserve">The </w:t>
      </w:r>
      <w:r w:rsidRPr="000F7490">
        <w:rPr>
          <w:rFonts w:ascii="Courier New" w:hAnsi="Courier New" w:cs="Courier New"/>
          <w:b/>
          <w:bCs/>
        </w:rPr>
        <w:t>ischosen</w:t>
      </w:r>
      <w:r w:rsidRPr="000F7490">
        <w:t xml:space="preserve"> operator is applicable to data objects of </w:t>
      </w:r>
      <w:r w:rsidRPr="000F7490">
        <w:rPr>
          <w:rFonts w:ascii="Courier New" w:hAnsi="Courier New" w:cs="Courier New"/>
          <w:b/>
        </w:rPr>
        <w:t>union</w:t>
      </w:r>
      <w:r w:rsidRPr="000F7490">
        <w:t xml:space="preserve"> types or of </w:t>
      </w:r>
      <w:r w:rsidRPr="000F7490">
        <w:rPr>
          <w:rFonts w:ascii="Courier New" w:hAnsi="Courier New" w:cs="Courier New"/>
          <w:b/>
        </w:rPr>
        <w:t>anytype</w:t>
      </w:r>
      <w:r w:rsidRPr="000F7490">
        <w:t xml:space="preserve"> containing a specific value or a value list. In case of a value list, the operator returns </w:t>
      </w:r>
      <w:r w:rsidRPr="000F7490">
        <w:rPr>
          <w:rFonts w:ascii="Courier New" w:hAnsi="Courier New" w:cs="Courier New"/>
          <w:b/>
          <w:bCs/>
        </w:rPr>
        <w:t>true</w:t>
      </w:r>
      <w:r w:rsidRPr="000F7490">
        <w:t xml:space="preserve"> if all data objects present in the value list have the given alternative selected. The result is </w:t>
      </w:r>
      <w:r w:rsidRPr="000F7490">
        <w:rPr>
          <w:rFonts w:ascii="Courier New" w:hAnsi="Courier New" w:cs="Courier New"/>
          <w:b/>
          <w:bCs/>
        </w:rPr>
        <w:t>false</w:t>
      </w:r>
      <w:r w:rsidRPr="000F7490">
        <w:t xml:space="preserve"> if there is another alternative of the </w:t>
      </w:r>
      <w:r w:rsidRPr="000F7490">
        <w:rPr>
          <w:rFonts w:ascii="Courier New" w:hAnsi="Courier New" w:cs="Courier New"/>
          <w:b/>
        </w:rPr>
        <w:t>union</w:t>
      </w:r>
      <w:r w:rsidRPr="000F7490">
        <w:t xml:space="preserve"> type or </w:t>
      </w:r>
      <w:r w:rsidRPr="000F7490">
        <w:rPr>
          <w:rFonts w:ascii="Courier New" w:hAnsi="Courier New" w:cs="Courier New"/>
          <w:b/>
        </w:rPr>
        <w:t>anytype</w:t>
      </w:r>
      <w:r w:rsidRPr="000F7490">
        <w:t xml:space="preserve"> on which </w:t>
      </w:r>
      <w:r w:rsidRPr="000F7490">
        <w:rPr>
          <w:rFonts w:ascii="Courier New" w:hAnsi="Courier New" w:cs="Courier New"/>
          <w:b/>
          <w:bCs/>
        </w:rPr>
        <w:t>ischosen</w:t>
      </w:r>
      <w:r w:rsidRPr="000F7490">
        <w:t xml:space="preserve"> would return true.</w:t>
      </w:r>
    </w:p>
    <w:p w14:paraId="270D3E99" w14:textId="307E4E47" w:rsidR="00AF4A8B" w:rsidRPr="000F7490" w:rsidRDefault="00AF4A8B" w:rsidP="00AF4A8B">
      <w:pPr>
        <w:pStyle w:val="NO"/>
      </w:pPr>
      <w:r w:rsidRPr="000F7490">
        <w:t>NOTE:</w:t>
      </w:r>
      <w:r w:rsidRPr="000F7490">
        <w:tab/>
      </w:r>
      <w:r w:rsidR="009C3858" w:rsidRPr="000F7490">
        <w:t>N</w:t>
      </w:r>
      <w:r w:rsidRPr="000F7490">
        <w:t xml:space="preserve">ote that in case of </w:t>
      </w:r>
      <w:r w:rsidRPr="000F7490">
        <w:rPr>
          <w:rFonts w:ascii="Courier New" w:hAnsi="Courier New" w:cs="Courier New"/>
          <w:b/>
        </w:rPr>
        <w:t>anytype</w:t>
      </w:r>
      <w:r w:rsidRPr="000F7490">
        <w:t>-s, no type compatibility is considered when determining the selected alternative; i.e. at the evaluation only the exact type chosen for the given value will satisfy the above criteria.</w:t>
      </w:r>
    </w:p>
    <w:p w14:paraId="4227433B" w14:textId="77777777" w:rsidR="00AF4A8B" w:rsidRPr="000F7490" w:rsidRDefault="00AF4A8B" w:rsidP="00AF4A8B">
      <w:pPr>
        <w:keepNext/>
      </w:pPr>
      <w:r w:rsidRPr="000F7490">
        <w:rPr>
          <w:b/>
          <w:i/>
        </w:rPr>
        <w:t>Restrictions</w:t>
      </w:r>
    </w:p>
    <w:p w14:paraId="774B0B7E" w14:textId="372F1B2E" w:rsidR="00AF4A8B" w:rsidRPr="000F7490" w:rsidRDefault="00AF4A8B" w:rsidP="00AF4A8B">
      <w:pPr>
        <w:keepNext/>
      </w:pPr>
      <w:r w:rsidRPr="000F7490">
        <w:t>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xml:space="preserve"> apply.</w:t>
      </w:r>
    </w:p>
    <w:p w14:paraId="1504D18B" w14:textId="77777777" w:rsidR="00AF4A8B" w:rsidRPr="000F7490" w:rsidRDefault="00AF4A8B" w:rsidP="00340903">
      <w:pPr>
        <w:keepNext/>
      </w:pPr>
      <w:r w:rsidRPr="000F7490">
        <w:rPr>
          <w:b/>
          <w:i/>
        </w:rPr>
        <w:t>Examples</w:t>
      </w:r>
    </w:p>
    <w:p w14:paraId="74E78335" w14:textId="77777777" w:rsidR="00AF4A8B" w:rsidRPr="000F7490" w:rsidRDefault="00AF4A8B" w:rsidP="00AF4A8B">
      <w:pPr>
        <w:pStyle w:val="EX"/>
        <w:keepNext/>
        <w:keepLines w:val="0"/>
      </w:pPr>
      <w:r w:rsidRPr="000F7490">
        <w:t>EXAMPLE 1:</w:t>
      </w:r>
      <w:r w:rsidRPr="000F7490">
        <w:tab/>
        <w:t xml:space="preserve">Using </w:t>
      </w:r>
      <w:r w:rsidRPr="000F7490">
        <w:rPr>
          <w:rFonts w:ascii="Courier New" w:hAnsi="Courier New" w:cs="Courier New"/>
          <w:b/>
        </w:rPr>
        <w:t>ischosen</w:t>
      </w:r>
      <w:r w:rsidRPr="000F7490">
        <w:t xml:space="preserve"> for </w:t>
      </w:r>
      <w:r w:rsidRPr="000F7490">
        <w:rPr>
          <w:rFonts w:ascii="Courier New" w:hAnsi="Courier New" w:cs="Courier New"/>
          <w:b/>
        </w:rPr>
        <w:t>union</w:t>
      </w:r>
      <w:r w:rsidRPr="000F7490">
        <w:t xml:space="preserve"> types</w:t>
      </w:r>
    </w:p>
    <w:p w14:paraId="70A16D8E" w14:textId="77777777" w:rsidR="00AF4A8B" w:rsidRPr="000F7490" w:rsidRDefault="00AF4A8B" w:rsidP="00AF4A8B">
      <w:pPr>
        <w:pStyle w:val="PL"/>
        <w:rPr>
          <w:noProof w:val="0"/>
        </w:rPr>
      </w:pPr>
      <w:r w:rsidRPr="000F7490">
        <w:rPr>
          <w:noProof w:val="0"/>
        </w:rPr>
        <w:tab/>
        <w:t>// inside module M:</w:t>
      </w:r>
    </w:p>
    <w:p w14:paraId="7BF4D09A" w14:textId="77777777" w:rsidR="00AF4A8B" w:rsidRPr="000F7490" w:rsidRDefault="00AF4A8B" w:rsidP="00AF4A8B">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union</w:t>
      </w:r>
      <w:r w:rsidRPr="000F7490">
        <w:rPr>
          <w:noProof w:val="0"/>
        </w:rPr>
        <w:t xml:space="preserve"> U { </w:t>
      </w:r>
      <w:r w:rsidRPr="000F7490">
        <w:rPr>
          <w:b/>
          <w:noProof w:val="0"/>
        </w:rPr>
        <w:t>integer</w:t>
      </w:r>
      <w:r w:rsidRPr="000F7490">
        <w:rPr>
          <w:noProof w:val="0"/>
        </w:rPr>
        <w:t xml:space="preserve"> f1, </w:t>
      </w:r>
      <w:r w:rsidRPr="000F7490">
        <w:rPr>
          <w:b/>
          <w:noProof w:val="0"/>
        </w:rPr>
        <w:t>octetstring</w:t>
      </w:r>
      <w:r w:rsidRPr="000F7490">
        <w:rPr>
          <w:noProof w:val="0"/>
        </w:rPr>
        <w:t xml:space="preserve"> f2 } </w:t>
      </w:r>
    </w:p>
    <w:p w14:paraId="79F39310"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U m_u1 := {f1 := 1} </w:t>
      </w:r>
    </w:p>
    <w:p w14:paraId="105DB50A"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U mw_u2 := {f2 := ?} </w:t>
      </w:r>
    </w:p>
    <w:p w14:paraId="75F70D95"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U mw_u3 := ? </w:t>
      </w:r>
    </w:p>
    <w:p w14:paraId="21D0FBE0" w14:textId="1CB5CBBF"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U m_u4 := ({ f1 := 2 }, {f2 := </w:t>
      </w:r>
      <w:r w:rsidR="00486A4C" w:rsidRPr="000F7490">
        <w:rPr>
          <w:noProof w:val="0"/>
        </w:rPr>
        <w:t>'</w:t>
      </w:r>
      <w:r w:rsidRPr="000F7490">
        <w:rPr>
          <w:noProof w:val="0"/>
        </w:rPr>
        <w:t>AB</w:t>
      </w:r>
      <w:r w:rsidR="00486A4C" w:rsidRPr="000F7490">
        <w:rPr>
          <w:noProof w:val="0"/>
        </w:rPr>
        <w:t>'</w:t>
      </w:r>
      <w:r w:rsidRPr="000F7490">
        <w:rPr>
          <w:noProof w:val="0"/>
        </w:rPr>
        <w:t xml:space="preserve">O }) </w:t>
      </w:r>
    </w:p>
    <w:p w14:paraId="695B85D5" w14:textId="718B84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U mw_u5 := ({ f2 := </w:t>
      </w:r>
      <w:r w:rsidR="00486A4C" w:rsidRPr="000F7490">
        <w:rPr>
          <w:noProof w:val="0"/>
        </w:rPr>
        <w:t>'</w:t>
      </w:r>
      <w:r w:rsidRPr="000F7490">
        <w:rPr>
          <w:noProof w:val="0"/>
        </w:rPr>
        <w:t>12?</w:t>
      </w:r>
      <w:r w:rsidR="00486A4C" w:rsidRPr="000F7490">
        <w:rPr>
          <w:noProof w:val="0"/>
        </w:rPr>
        <w:t>'</w:t>
      </w:r>
      <w:r w:rsidRPr="000F7490">
        <w:rPr>
          <w:noProof w:val="0"/>
        </w:rPr>
        <w:t xml:space="preserve">O }, { f2 := </w:t>
      </w:r>
      <w:r w:rsidR="00486A4C" w:rsidRPr="000F7490">
        <w:rPr>
          <w:noProof w:val="0"/>
        </w:rPr>
        <w:t>'</w:t>
      </w:r>
      <w:r w:rsidRPr="000F7490">
        <w:rPr>
          <w:noProof w:val="0"/>
        </w:rPr>
        <w:t>*34</w:t>
      </w:r>
      <w:r w:rsidR="00486A4C" w:rsidRPr="000F7490">
        <w:rPr>
          <w:noProof w:val="0"/>
        </w:rPr>
        <w:t>'</w:t>
      </w:r>
      <w:r w:rsidRPr="000F7490">
        <w:rPr>
          <w:noProof w:val="0"/>
        </w:rPr>
        <w:t xml:space="preserve">O </w:t>
      </w:r>
      <w:r w:rsidRPr="000F7490">
        <w:rPr>
          <w:b/>
          <w:noProof w:val="0"/>
        </w:rPr>
        <w:t>length</w:t>
      </w:r>
      <w:r w:rsidRPr="000F7490">
        <w:rPr>
          <w:noProof w:val="0"/>
        </w:rPr>
        <w:t xml:space="preserve">(2) }) </w:t>
      </w:r>
    </w:p>
    <w:p w14:paraId="772A24D3" w14:textId="77777777" w:rsidR="00AF4A8B" w:rsidRPr="000F7490" w:rsidRDefault="00AF4A8B" w:rsidP="00AF4A8B">
      <w:pPr>
        <w:pStyle w:val="PL"/>
        <w:rPr>
          <w:noProof w:val="0"/>
        </w:rPr>
      </w:pPr>
    </w:p>
    <w:p w14:paraId="26D3BACD"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rPr>
        <w:t>ischosen</w:t>
      </w:r>
      <w:r w:rsidRPr="000F7490">
        <w:rPr>
          <w:noProof w:val="0"/>
        </w:rPr>
        <w:t xml:space="preserve">(m_u1.f1) </w:t>
      </w:r>
      <w:r w:rsidRPr="000F7490">
        <w:rPr>
          <w:noProof w:val="0"/>
          <w:szCs w:val="18"/>
        </w:rPr>
        <w:t xml:space="preserve">// returns </w:t>
      </w:r>
      <w:r w:rsidRPr="000F7490">
        <w:rPr>
          <w:noProof w:val="0"/>
        </w:rPr>
        <w:t xml:space="preserve">true </w:t>
      </w:r>
    </w:p>
    <w:p w14:paraId="23B1FF99" w14:textId="77777777" w:rsidR="00AF4A8B" w:rsidRPr="000F7490" w:rsidRDefault="00AF4A8B" w:rsidP="00AF4A8B">
      <w:pPr>
        <w:pStyle w:val="PL"/>
        <w:rPr>
          <w:noProof w:val="0"/>
        </w:rPr>
      </w:pPr>
    </w:p>
    <w:p w14:paraId="7EA7621A"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(m_u1.f2) </w:t>
      </w:r>
      <w:r w:rsidRPr="000F7490">
        <w:rPr>
          <w:noProof w:val="0"/>
          <w:szCs w:val="18"/>
        </w:rPr>
        <w:t xml:space="preserve">// yields </w:t>
      </w:r>
      <w:r w:rsidRPr="000F7490">
        <w:rPr>
          <w:noProof w:val="0"/>
        </w:rPr>
        <w:t xml:space="preserve">false </w:t>
      </w:r>
    </w:p>
    <w:p w14:paraId="766B7142" w14:textId="77777777" w:rsidR="00AF4A8B" w:rsidRPr="000F7490" w:rsidRDefault="00AF4A8B" w:rsidP="00AF4A8B">
      <w:pPr>
        <w:pStyle w:val="PL"/>
        <w:rPr>
          <w:noProof w:val="0"/>
        </w:rPr>
      </w:pPr>
    </w:p>
    <w:p w14:paraId="12E4EDE3"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(mw_u2.f1) </w:t>
      </w:r>
      <w:r w:rsidRPr="000F7490">
        <w:rPr>
          <w:noProof w:val="0"/>
          <w:szCs w:val="18"/>
        </w:rPr>
        <w:t>// yields</w:t>
      </w:r>
      <w:r w:rsidRPr="000F7490">
        <w:rPr>
          <w:noProof w:val="0"/>
        </w:rPr>
        <w:t xml:space="preserve"> false </w:t>
      </w:r>
    </w:p>
    <w:p w14:paraId="7386C925" w14:textId="77777777" w:rsidR="00AF4A8B" w:rsidRPr="000F7490" w:rsidRDefault="00AF4A8B" w:rsidP="00AF4A8B">
      <w:pPr>
        <w:pStyle w:val="PL"/>
        <w:rPr>
          <w:noProof w:val="0"/>
        </w:rPr>
      </w:pPr>
    </w:p>
    <w:p w14:paraId="14DF8CAD"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(mw_u2.f2) </w:t>
      </w:r>
      <w:r w:rsidRPr="000F7490">
        <w:rPr>
          <w:noProof w:val="0"/>
          <w:szCs w:val="18"/>
        </w:rPr>
        <w:t>// yields</w:t>
      </w:r>
      <w:r w:rsidRPr="000F7490">
        <w:rPr>
          <w:noProof w:val="0"/>
        </w:rPr>
        <w:t xml:space="preserve"> true </w:t>
      </w:r>
    </w:p>
    <w:p w14:paraId="5F24829E" w14:textId="77777777" w:rsidR="00AF4A8B" w:rsidRPr="000F7490" w:rsidRDefault="00AF4A8B" w:rsidP="00AF4A8B">
      <w:pPr>
        <w:pStyle w:val="PL"/>
        <w:rPr>
          <w:noProof w:val="0"/>
        </w:rPr>
      </w:pPr>
    </w:p>
    <w:p w14:paraId="16B3C2F7"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(mw_u3.f1) </w:t>
      </w:r>
      <w:r w:rsidRPr="000F7490">
        <w:rPr>
          <w:noProof w:val="0"/>
          <w:szCs w:val="18"/>
        </w:rPr>
        <w:t>// yields</w:t>
      </w:r>
      <w:r w:rsidRPr="000F7490">
        <w:rPr>
          <w:noProof w:val="0"/>
        </w:rPr>
        <w:t xml:space="preserve"> false </w:t>
      </w:r>
    </w:p>
    <w:p w14:paraId="094B2FDC" w14:textId="77777777" w:rsidR="00AF4A8B" w:rsidRPr="000F7490" w:rsidRDefault="00AF4A8B" w:rsidP="00AF4A8B">
      <w:pPr>
        <w:pStyle w:val="PL"/>
        <w:rPr>
          <w:noProof w:val="0"/>
        </w:rPr>
      </w:pPr>
    </w:p>
    <w:p w14:paraId="2477D241"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(mw_u3.f2) </w:t>
      </w:r>
      <w:r w:rsidRPr="000F7490">
        <w:rPr>
          <w:noProof w:val="0"/>
          <w:szCs w:val="18"/>
        </w:rPr>
        <w:t>// yields</w:t>
      </w:r>
      <w:r w:rsidRPr="000F7490">
        <w:rPr>
          <w:noProof w:val="0"/>
        </w:rPr>
        <w:t xml:space="preserve"> false</w:t>
      </w:r>
    </w:p>
    <w:p w14:paraId="23C9DE75" w14:textId="77777777" w:rsidR="00AF4A8B" w:rsidRPr="000F7490" w:rsidRDefault="00AF4A8B" w:rsidP="00AF4A8B">
      <w:pPr>
        <w:pStyle w:val="PL"/>
        <w:rPr>
          <w:noProof w:val="0"/>
        </w:rPr>
      </w:pPr>
    </w:p>
    <w:p w14:paraId="1267F5FD"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(m_u4.f1) </w:t>
      </w:r>
      <w:r w:rsidRPr="000F7490">
        <w:rPr>
          <w:noProof w:val="0"/>
          <w:szCs w:val="18"/>
        </w:rPr>
        <w:t>// yields</w:t>
      </w:r>
      <w:r w:rsidRPr="000F7490">
        <w:rPr>
          <w:noProof w:val="0"/>
        </w:rPr>
        <w:t xml:space="preserve"> false </w:t>
      </w:r>
    </w:p>
    <w:p w14:paraId="3954A953" w14:textId="77777777" w:rsidR="00AF4A8B" w:rsidRPr="000F7490" w:rsidRDefault="00AF4A8B" w:rsidP="00AF4A8B">
      <w:pPr>
        <w:pStyle w:val="PL"/>
        <w:rPr>
          <w:noProof w:val="0"/>
        </w:rPr>
      </w:pPr>
    </w:p>
    <w:p w14:paraId="7FF0BAC0"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(m_u4.f2) </w:t>
      </w:r>
      <w:r w:rsidRPr="000F7490">
        <w:rPr>
          <w:noProof w:val="0"/>
          <w:szCs w:val="18"/>
        </w:rPr>
        <w:t>// yields</w:t>
      </w:r>
      <w:r w:rsidRPr="000F7490">
        <w:rPr>
          <w:noProof w:val="0"/>
        </w:rPr>
        <w:t xml:space="preserve"> false </w:t>
      </w:r>
    </w:p>
    <w:p w14:paraId="513963A4" w14:textId="77777777" w:rsidR="00AF4A8B" w:rsidRPr="000F7490" w:rsidRDefault="00AF4A8B" w:rsidP="00AF4A8B">
      <w:pPr>
        <w:pStyle w:val="PL"/>
        <w:rPr>
          <w:noProof w:val="0"/>
        </w:rPr>
      </w:pPr>
    </w:p>
    <w:p w14:paraId="21B06937"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(mw_u5.f1) </w:t>
      </w:r>
      <w:r w:rsidRPr="000F7490">
        <w:rPr>
          <w:noProof w:val="0"/>
          <w:szCs w:val="18"/>
        </w:rPr>
        <w:t>// yields</w:t>
      </w:r>
      <w:r w:rsidRPr="000F7490">
        <w:rPr>
          <w:noProof w:val="0"/>
        </w:rPr>
        <w:t xml:space="preserve"> false </w:t>
      </w:r>
    </w:p>
    <w:p w14:paraId="07C12645" w14:textId="77777777" w:rsidR="00AF4A8B" w:rsidRPr="000F7490" w:rsidRDefault="00AF4A8B" w:rsidP="00AF4A8B">
      <w:pPr>
        <w:pStyle w:val="PL"/>
        <w:rPr>
          <w:noProof w:val="0"/>
        </w:rPr>
      </w:pPr>
    </w:p>
    <w:p w14:paraId="17E5DCE4"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(mw_u5.f2) </w:t>
      </w:r>
      <w:r w:rsidRPr="000F7490">
        <w:rPr>
          <w:noProof w:val="0"/>
          <w:szCs w:val="18"/>
        </w:rPr>
        <w:t>// yields</w:t>
      </w:r>
      <w:r w:rsidRPr="000F7490">
        <w:rPr>
          <w:noProof w:val="0"/>
        </w:rPr>
        <w:t xml:space="preserve"> true </w:t>
      </w:r>
    </w:p>
    <w:p w14:paraId="6857D6AA" w14:textId="77777777" w:rsidR="00AF4A8B" w:rsidRPr="000F7490" w:rsidRDefault="00AF4A8B" w:rsidP="00AF4A8B">
      <w:pPr>
        <w:pStyle w:val="PL"/>
        <w:rPr>
          <w:noProof w:val="0"/>
        </w:rPr>
      </w:pPr>
    </w:p>
    <w:p w14:paraId="0CD32EAC" w14:textId="77777777" w:rsidR="00AF4A8B" w:rsidRPr="000F7490" w:rsidRDefault="00AF4A8B" w:rsidP="00AF4A8B">
      <w:pPr>
        <w:pStyle w:val="PL"/>
        <w:rPr>
          <w:noProof w:val="0"/>
        </w:rPr>
      </w:pPr>
    </w:p>
    <w:p w14:paraId="1CB23A14" w14:textId="77777777" w:rsidR="00AF4A8B" w:rsidRPr="000F7490" w:rsidRDefault="00AF4A8B" w:rsidP="00AF4A8B">
      <w:pPr>
        <w:pStyle w:val="PL"/>
        <w:rPr>
          <w:noProof w:val="0"/>
        </w:rPr>
      </w:pPr>
      <w:r w:rsidRPr="000F7490">
        <w:rPr>
          <w:noProof w:val="0"/>
        </w:rPr>
        <w:t xml:space="preserve">    </w:t>
      </w:r>
      <w:r w:rsidRPr="000F7490">
        <w:rPr>
          <w:b/>
          <w:noProof w:val="0"/>
        </w:rPr>
        <w:t>type</w:t>
      </w:r>
      <w:r w:rsidRPr="000F7490">
        <w:rPr>
          <w:noProof w:val="0"/>
        </w:rPr>
        <w:t xml:space="preserve"> </w:t>
      </w:r>
      <w:r w:rsidRPr="000F7490">
        <w:rPr>
          <w:b/>
          <w:noProof w:val="0"/>
        </w:rPr>
        <w:t>record</w:t>
      </w:r>
      <w:r w:rsidRPr="000F7490">
        <w:rPr>
          <w:noProof w:val="0"/>
        </w:rPr>
        <w:t xml:space="preserve"> R { U u </w:t>
      </w:r>
      <w:r w:rsidRPr="000F7490">
        <w:rPr>
          <w:b/>
          <w:noProof w:val="0"/>
        </w:rPr>
        <w:t>optional</w:t>
      </w:r>
      <w:r w:rsidRPr="000F7490">
        <w:rPr>
          <w:noProof w:val="0"/>
        </w:rPr>
        <w:t xml:space="preserve"> }</w:t>
      </w:r>
    </w:p>
    <w:p w14:paraId="7C6AD094" w14:textId="77777777" w:rsidR="00AF4A8B" w:rsidRPr="000F7490" w:rsidRDefault="00AF4A8B" w:rsidP="00AF4A8B">
      <w:pPr>
        <w:pStyle w:val="PL"/>
        <w:rPr>
          <w:noProof w:val="0"/>
        </w:rPr>
      </w:pPr>
      <w:r w:rsidRPr="000F7490">
        <w:rPr>
          <w:noProof w:val="0"/>
        </w:rPr>
        <w:t xml:space="preserve">    </w:t>
      </w:r>
      <w:r w:rsidRPr="000F7490">
        <w:rPr>
          <w:b/>
          <w:noProof w:val="0"/>
        </w:rPr>
        <w:t>template</w:t>
      </w:r>
      <w:r w:rsidRPr="000F7490">
        <w:rPr>
          <w:noProof w:val="0"/>
        </w:rPr>
        <w:t xml:space="preserve"> R m_r1 := { </w:t>
      </w:r>
      <w:r w:rsidRPr="000F7490">
        <w:rPr>
          <w:b/>
          <w:noProof w:val="0"/>
        </w:rPr>
        <w:t>omit</w:t>
      </w:r>
      <w:r w:rsidRPr="000F7490">
        <w:rPr>
          <w:noProof w:val="0"/>
        </w:rPr>
        <w:t xml:space="preserve"> }</w:t>
      </w:r>
    </w:p>
    <w:p w14:paraId="28D0AA43" w14:textId="77777777" w:rsidR="00AF4A8B" w:rsidRPr="000F7490" w:rsidRDefault="00AF4A8B" w:rsidP="00AF4A8B">
      <w:pPr>
        <w:pStyle w:val="PL"/>
        <w:rPr>
          <w:noProof w:val="0"/>
        </w:rPr>
      </w:pPr>
    </w:p>
    <w:p w14:paraId="6820A6C7" w14:textId="77777777" w:rsidR="00AF4A8B" w:rsidRPr="000F7490" w:rsidRDefault="00AF4A8B" w:rsidP="00AF4A8B">
      <w:pPr>
        <w:pStyle w:val="PL"/>
        <w:rPr>
          <w:noProof w:val="0"/>
        </w:rPr>
      </w:pPr>
      <w:r w:rsidRPr="000F7490">
        <w:rPr>
          <w:noProof w:val="0"/>
        </w:rPr>
        <w:t xml:space="preserve">    </w:t>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rPr>
        <w:t>ischosen</w:t>
      </w:r>
      <w:r w:rsidRPr="000F7490">
        <w:rPr>
          <w:noProof w:val="0"/>
        </w:rPr>
        <w:t xml:space="preserve">(m_r1.u.f1) // </w:t>
      </w:r>
      <w:r w:rsidRPr="000F7490">
        <w:rPr>
          <w:noProof w:val="0"/>
          <w:szCs w:val="18"/>
        </w:rPr>
        <w:t>yields</w:t>
      </w:r>
      <w:r w:rsidRPr="000F7490">
        <w:rPr>
          <w:noProof w:val="0"/>
        </w:rPr>
        <w:t xml:space="preserve"> false</w:t>
      </w:r>
    </w:p>
    <w:p w14:paraId="47AB0359" w14:textId="77777777" w:rsidR="00AF4A8B" w:rsidRPr="000F7490" w:rsidRDefault="00AF4A8B" w:rsidP="00AF4A8B">
      <w:pPr>
        <w:pStyle w:val="PL"/>
        <w:rPr>
          <w:noProof w:val="0"/>
        </w:rPr>
      </w:pPr>
    </w:p>
    <w:p w14:paraId="06AC4C1F" w14:textId="77777777" w:rsidR="00AF4A8B" w:rsidRPr="000F7490" w:rsidRDefault="00AF4A8B" w:rsidP="003D6043">
      <w:pPr>
        <w:pStyle w:val="EX"/>
        <w:keepNext/>
      </w:pPr>
      <w:r w:rsidRPr="000F7490">
        <w:t>EXAMPLE 2:</w:t>
      </w:r>
      <w:r w:rsidRPr="000F7490">
        <w:tab/>
        <w:t xml:space="preserve">Using </w:t>
      </w:r>
      <w:r w:rsidRPr="000F7490">
        <w:rPr>
          <w:rFonts w:ascii="Courier New" w:hAnsi="Courier New" w:cs="Courier New"/>
          <w:b/>
        </w:rPr>
        <w:t>ischosen</w:t>
      </w:r>
      <w:r w:rsidRPr="000F7490">
        <w:t xml:space="preserve"> for </w:t>
      </w:r>
      <w:r w:rsidRPr="000F7490">
        <w:rPr>
          <w:rFonts w:ascii="Courier New" w:hAnsi="Courier New" w:cs="Courier New"/>
          <w:b/>
        </w:rPr>
        <w:t>anytype</w:t>
      </w:r>
    </w:p>
    <w:p w14:paraId="1AF0EC20"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anytype</w:t>
      </w:r>
      <w:r w:rsidRPr="000F7490">
        <w:rPr>
          <w:noProof w:val="0"/>
        </w:rPr>
        <w:t xml:space="preserve"> mw_a1 := { U := mw_u5 }</w:t>
      </w:r>
    </w:p>
    <w:p w14:paraId="279F3735"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anytype</w:t>
      </w:r>
      <w:r w:rsidRPr="000F7490">
        <w:rPr>
          <w:noProof w:val="0"/>
        </w:rPr>
        <w:t xml:space="preserve"> mw_a2 := { M.U := { f1 := m_u1.f1 } }</w:t>
      </w:r>
    </w:p>
    <w:p w14:paraId="2215ACD8"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rPr>
        <w:t>ischosen</w:t>
      </w:r>
      <w:r w:rsidRPr="000F7490">
        <w:rPr>
          <w:noProof w:val="0"/>
        </w:rPr>
        <w:t xml:space="preserve">(mw_a1.U) </w:t>
      </w:r>
      <w:r w:rsidRPr="000F7490">
        <w:rPr>
          <w:noProof w:val="0"/>
        </w:rPr>
        <w:tab/>
      </w:r>
      <w:r w:rsidRPr="000F7490">
        <w:rPr>
          <w:noProof w:val="0"/>
        </w:rPr>
        <w:tab/>
        <w:t xml:space="preserve"> // </w:t>
      </w:r>
      <w:r w:rsidRPr="000F7490">
        <w:rPr>
          <w:noProof w:val="0"/>
          <w:szCs w:val="18"/>
        </w:rPr>
        <w:t>yields</w:t>
      </w:r>
      <w:r w:rsidRPr="000F7490">
        <w:rPr>
          <w:noProof w:val="0"/>
        </w:rPr>
        <w:t xml:space="preserve"> true</w:t>
      </w:r>
    </w:p>
    <w:p w14:paraId="3494A3F9"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(mw_a1.M.U) </w:t>
      </w:r>
      <w:r w:rsidRPr="000F7490">
        <w:rPr>
          <w:noProof w:val="0"/>
        </w:rPr>
        <w:tab/>
        <w:t xml:space="preserve"> // </w:t>
      </w:r>
      <w:r w:rsidRPr="000F7490">
        <w:rPr>
          <w:noProof w:val="0"/>
          <w:szCs w:val="18"/>
        </w:rPr>
        <w:t>yields</w:t>
      </w:r>
      <w:r w:rsidRPr="000F7490">
        <w:rPr>
          <w:noProof w:val="0"/>
        </w:rPr>
        <w:t xml:space="preserve"> true</w:t>
      </w:r>
    </w:p>
    <w:p w14:paraId="45636890"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(mw_a1.</w:t>
      </w:r>
      <w:r w:rsidRPr="000F7490">
        <w:rPr>
          <w:b/>
          <w:noProof w:val="0"/>
        </w:rPr>
        <w:t>integer</w:t>
      </w:r>
      <w:r w:rsidRPr="000F7490">
        <w:rPr>
          <w:noProof w:val="0"/>
        </w:rPr>
        <w:t xml:space="preserve">)  // </w:t>
      </w:r>
      <w:r w:rsidRPr="000F7490">
        <w:rPr>
          <w:noProof w:val="0"/>
          <w:szCs w:val="18"/>
        </w:rPr>
        <w:t>yields</w:t>
      </w:r>
      <w:r w:rsidRPr="000F7490">
        <w:rPr>
          <w:noProof w:val="0"/>
        </w:rPr>
        <w:t xml:space="preserve"> false</w:t>
      </w:r>
    </w:p>
    <w:p w14:paraId="11AF45BD"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ischosen</w:t>
      </w:r>
      <w:r w:rsidRPr="000F7490">
        <w:rPr>
          <w:noProof w:val="0"/>
        </w:rPr>
        <w:t xml:space="preserve">(mw_a2.U)        // </w:t>
      </w:r>
      <w:r w:rsidRPr="000F7490">
        <w:rPr>
          <w:noProof w:val="0"/>
          <w:szCs w:val="18"/>
        </w:rPr>
        <w:t>yields</w:t>
      </w:r>
      <w:r w:rsidRPr="000F7490">
        <w:rPr>
          <w:noProof w:val="0"/>
        </w:rPr>
        <w:t xml:space="preserve"> true</w:t>
      </w:r>
    </w:p>
    <w:p w14:paraId="0C132CF2" w14:textId="77777777" w:rsidR="00AF4A8B" w:rsidRPr="000F7490" w:rsidRDefault="00AF4A8B" w:rsidP="00AF4A8B">
      <w:pPr>
        <w:pStyle w:val="PL"/>
        <w:rPr>
          <w:noProof w:val="0"/>
        </w:rPr>
      </w:pPr>
    </w:p>
    <w:p w14:paraId="56AFE5C0" w14:textId="77777777" w:rsidR="00AF4A8B" w:rsidRPr="000F7490" w:rsidRDefault="00AF4A8B" w:rsidP="00AF4A8B">
      <w:pPr>
        <w:pStyle w:val="EX"/>
        <w:rPr>
          <w:color w:val="000000"/>
        </w:rPr>
      </w:pPr>
      <w:r w:rsidRPr="000F7490">
        <w:rPr>
          <w:color w:val="000000"/>
        </w:rPr>
        <w:t>EXAMPLE 3:</w:t>
      </w:r>
    </w:p>
    <w:p w14:paraId="350DEC8A" w14:textId="77777777" w:rsidR="00AF4A8B" w:rsidRPr="000F7490" w:rsidRDefault="00AF4A8B" w:rsidP="00AF4A8B">
      <w:pPr>
        <w:pStyle w:val="PL"/>
        <w:rPr>
          <w:noProof w:val="0"/>
          <w:color w:val="000000"/>
        </w:rPr>
      </w:pPr>
      <w:r w:rsidRPr="000F7490">
        <w:rPr>
          <w:noProof w:val="0"/>
          <w:color w:val="000000"/>
        </w:rPr>
        <w:tab/>
        <w:t xml:space="preserve">// Given </w:t>
      </w:r>
    </w:p>
    <w:p w14:paraId="72383249" w14:textId="77777777" w:rsidR="00AF4A8B" w:rsidRPr="000F7490" w:rsidRDefault="00AF4A8B" w:rsidP="00AF4A8B">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union</w:t>
      </w:r>
      <w:r w:rsidRPr="000F7490">
        <w:rPr>
          <w:noProof w:val="0"/>
          <w:color w:val="000000"/>
        </w:rPr>
        <w:t xml:space="preserve"> MyUnion</w:t>
      </w:r>
    </w:p>
    <w:p w14:paraId="70EE17A6" w14:textId="77777777" w:rsidR="00AF4A8B" w:rsidRPr="000F7490" w:rsidRDefault="00AF4A8B" w:rsidP="00AF4A8B">
      <w:pPr>
        <w:pStyle w:val="PL"/>
        <w:rPr>
          <w:noProof w:val="0"/>
          <w:color w:val="000000"/>
        </w:rPr>
      </w:pPr>
      <w:r w:rsidRPr="000F7490">
        <w:rPr>
          <w:noProof w:val="0"/>
          <w:color w:val="000000"/>
        </w:rPr>
        <w:tab/>
      </w:r>
      <w:r w:rsidRPr="000F7490">
        <w:rPr>
          <w:noProof w:val="0"/>
          <w:color w:val="000000"/>
        </w:rPr>
        <w:tab/>
        <w:t>{</w:t>
      </w:r>
      <w:r w:rsidRPr="000F7490">
        <w:rPr>
          <w:noProof w:val="0"/>
          <w:color w:val="000000"/>
        </w:rPr>
        <w:tab/>
      </w:r>
      <w:r w:rsidRPr="000F7490">
        <w:rPr>
          <w:noProof w:val="0"/>
        </w:rPr>
        <w:t>PDU</w:t>
      </w:r>
      <w:r w:rsidRPr="000F7490">
        <w:rPr>
          <w:noProof w:val="0"/>
          <w:color w:val="000000"/>
        </w:rPr>
        <w:t>_type1</w:t>
      </w:r>
      <w:r w:rsidRPr="000F7490">
        <w:rPr>
          <w:noProof w:val="0"/>
          <w:color w:val="000000"/>
        </w:rPr>
        <w:tab/>
        <w:t>p1,</w:t>
      </w:r>
    </w:p>
    <w:p w14:paraId="790E2254" w14:textId="77777777" w:rsidR="00AF4A8B" w:rsidRPr="000F7490" w:rsidRDefault="00AF4A8B" w:rsidP="00AF4A8B">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PDU</w:t>
      </w:r>
      <w:r w:rsidRPr="000F7490">
        <w:rPr>
          <w:noProof w:val="0"/>
          <w:color w:val="000000"/>
        </w:rPr>
        <w:t>_type2</w:t>
      </w:r>
      <w:r w:rsidRPr="000F7490">
        <w:rPr>
          <w:noProof w:val="0"/>
          <w:color w:val="000000"/>
        </w:rPr>
        <w:tab/>
        <w:t>p2,</w:t>
      </w:r>
    </w:p>
    <w:p w14:paraId="2E47E76E" w14:textId="77777777" w:rsidR="00AF4A8B" w:rsidRPr="000F7490" w:rsidRDefault="00AF4A8B" w:rsidP="00AF4A8B">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PDU</w:t>
      </w:r>
      <w:r w:rsidRPr="000F7490">
        <w:rPr>
          <w:noProof w:val="0"/>
          <w:color w:val="000000"/>
        </w:rPr>
        <w:t>_type</w:t>
      </w:r>
      <w:r w:rsidRPr="000F7490">
        <w:rPr>
          <w:noProof w:val="0"/>
          <w:color w:val="000000"/>
        </w:rPr>
        <w:tab/>
        <w:t xml:space="preserve">p3 </w:t>
      </w:r>
    </w:p>
    <w:p w14:paraId="178624A1" w14:textId="77777777" w:rsidR="00AF4A8B" w:rsidRPr="000F7490" w:rsidRDefault="00AF4A8B" w:rsidP="00AF4A8B">
      <w:pPr>
        <w:pStyle w:val="PL"/>
        <w:rPr>
          <w:noProof w:val="0"/>
          <w:color w:val="000000"/>
        </w:rPr>
      </w:pPr>
      <w:r w:rsidRPr="000F7490">
        <w:rPr>
          <w:noProof w:val="0"/>
          <w:color w:val="000000"/>
        </w:rPr>
        <w:tab/>
      </w:r>
      <w:r w:rsidRPr="000F7490">
        <w:rPr>
          <w:noProof w:val="0"/>
          <w:color w:val="000000"/>
        </w:rPr>
        <w:tab/>
        <w:t>}</w:t>
      </w:r>
    </w:p>
    <w:p w14:paraId="1037FAC6" w14:textId="77777777" w:rsidR="00AF4A8B" w:rsidRPr="000F7490" w:rsidRDefault="00AF4A8B" w:rsidP="00AF4A8B">
      <w:pPr>
        <w:pStyle w:val="PL"/>
        <w:rPr>
          <w:noProof w:val="0"/>
          <w:color w:val="000000"/>
        </w:rPr>
      </w:pPr>
    </w:p>
    <w:p w14:paraId="4E9C3FF1" w14:textId="77777777" w:rsidR="00AF4A8B" w:rsidRPr="000F7490" w:rsidRDefault="00AF4A8B" w:rsidP="00AF4A8B">
      <w:pPr>
        <w:pStyle w:val="PL"/>
        <w:keepNext/>
        <w:keepLines/>
        <w:rPr>
          <w:noProof w:val="0"/>
          <w:color w:val="000000"/>
        </w:rPr>
      </w:pPr>
      <w:r w:rsidRPr="000F7490">
        <w:rPr>
          <w:noProof w:val="0"/>
          <w:color w:val="000000"/>
        </w:rPr>
        <w:tab/>
        <w:t>// and given that mw_myPDU is a template of MyUnion type</w:t>
      </w:r>
    </w:p>
    <w:p w14:paraId="5B4DDB5D" w14:textId="77777777" w:rsidR="00AF4A8B" w:rsidRPr="000F7490" w:rsidRDefault="00AF4A8B" w:rsidP="00AF4A8B">
      <w:pPr>
        <w:pStyle w:val="PL"/>
        <w:rPr>
          <w:noProof w:val="0"/>
          <w:color w:val="000000"/>
        </w:rPr>
      </w:pPr>
      <w:r w:rsidRPr="000F7490">
        <w:rPr>
          <w:noProof w:val="0"/>
          <w:color w:val="000000"/>
        </w:rPr>
        <w:tab/>
        <w:t>// and v_received</w:t>
      </w:r>
      <w:r w:rsidRPr="000F7490">
        <w:rPr>
          <w:noProof w:val="0"/>
        </w:rPr>
        <w:t>PDU</w:t>
      </w:r>
      <w:r w:rsidRPr="000F7490">
        <w:rPr>
          <w:noProof w:val="0"/>
          <w:color w:val="000000"/>
        </w:rPr>
        <w:t xml:space="preserve"> is also of MyUnion type </w:t>
      </w:r>
    </w:p>
    <w:p w14:paraId="54E55E51" w14:textId="77777777" w:rsidR="00AF4A8B" w:rsidRPr="000F7490" w:rsidRDefault="00AF4A8B" w:rsidP="00AF4A8B">
      <w:pPr>
        <w:pStyle w:val="PL"/>
        <w:rPr>
          <w:noProof w:val="0"/>
          <w:color w:val="000000"/>
        </w:rPr>
      </w:pPr>
      <w:r w:rsidRPr="000F7490">
        <w:rPr>
          <w:noProof w:val="0"/>
          <w:color w:val="000000"/>
        </w:rPr>
        <w:tab/>
        <w:t xml:space="preserve">// then </w:t>
      </w:r>
    </w:p>
    <w:p w14:paraId="7E6039F7" w14:textId="77777777" w:rsidR="00AF4A8B" w:rsidRPr="000F7490" w:rsidRDefault="00AF4A8B" w:rsidP="00AF4A8B">
      <w:pPr>
        <w:pStyle w:val="PL"/>
        <w:rPr>
          <w:noProof w:val="0"/>
          <w:color w:val="000000"/>
        </w:rPr>
      </w:pPr>
      <w:r w:rsidRPr="000F7490">
        <w:rPr>
          <w:noProof w:val="0"/>
          <w:color w:val="000000"/>
        </w:rPr>
        <w:tab/>
        <w:t>myPort.</w:t>
      </w:r>
      <w:r w:rsidRPr="000F7490">
        <w:rPr>
          <w:b/>
          <w:noProof w:val="0"/>
          <w:color w:val="000000"/>
        </w:rPr>
        <w:t>receive</w:t>
      </w:r>
      <w:r w:rsidRPr="000F7490">
        <w:rPr>
          <w:noProof w:val="0"/>
          <w:color w:val="000000"/>
        </w:rPr>
        <w:t xml:space="preserve">(mw_myPDU) -&gt; </w:t>
      </w:r>
      <w:r w:rsidRPr="000F7490">
        <w:rPr>
          <w:b/>
          <w:noProof w:val="0"/>
          <w:color w:val="000000"/>
        </w:rPr>
        <w:t>value</w:t>
      </w:r>
      <w:r w:rsidRPr="000F7490">
        <w:rPr>
          <w:noProof w:val="0"/>
          <w:color w:val="000000"/>
        </w:rPr>
        <w:t xml:space="preserve"> v_received</w:t>
      </w:r>
      <w:r w:rsidRPr="000F7490">
        <w:rPr>
          <w:noProof w:val="0"/>
        </w:rPr>
        <w:t>PDU</w:t>
      </w:r>
    </w:p>
    <w:p w14:paraId="4C9CB230" w14:textId="77777777" w:rsidR="00AF4A8B" w:rsidRPr="000F7490" w:rsidRDefault="00AF4A8B" w:rsidP="00AF4A8B">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color w:val="000000"/>
        </w:rPr>
        <w:t>ischosen</w:t>
      </w:r>
      <w:r w:rsidRPr="000F7490">
        <w:rPr>
          <w:noProof w:val="0"/>
          <w:color w:val="000000"/>
        </w:rPr>
        <w:t>(v_received</w:t>
      </w:r>
      <w:r w:rsidRPr="000F7490">
        <w:rPr>
          <w:noProof w:val="0"/>
        </w:rPr>
        <w:t>PDU</w:t>
      </w:r>
      <w:r w:rsidRPr="000F7490">
        <w:rPr>
          <w:noProof w:val="0"/>
          <w:color w:val="000000"/>
        </w:rPr>
        <w:t>.p2)</w:t>
      </w:r>
    </w:p>
    <w:p w14:paraId="326CC636" w14:textId="77777777" w:rsidR="00AF4A8B" w:rsidRPr="000F7490" w:rsidRDefault="00AF4A8B" w:rsidP="00AF4A8B">
      <w:pPr>
        <w:pStyle w:val="PL"/>
        <w:rPr>
          <w:noProof w:val="0"/>
          <w:color w:val="000000"/>
        </w:rPr>
      </w:pPr>
      <w:r w:rsidRPr="000F7490">
        <w:rPr>
          <w:noProof w:val="0"/>
          <w:color w:val="000000"/>
        </w:rPr>
        <w:tab/>
        <w:t xml:space="preserve">// </w:t>
      </w:r>
      <w:r w:rsidRPr="000F7490">
        <w:rPr>
          <w:noProof w:val="0"/>
          <w:szCs w:val="18"/>
        </w:rPr>
        <w:t>yields</w:t>
      </w:r>
      <w:r w:rsidRPr="000F7490">
        <w:rPr>
          <w:noProof w:val="0"/>
          <w:color w:val="000000"/>
        </w:rPr>
        <w:t xml:space="preserve"> true if the actual instance of mw_myPDU carries a </w:t>
      </w:r>
      <w:r w:rsidRPr="000F7490">
        <w:rPr>
          <w:noProof w:val="0"/>
        </w:rPr>
        <w:t>PDU</w:t>
      </w:r>
      <w:r w:rsidRPr="000F7490">
        <w:rPr>
          <w:noProof w:val="0"/>
          <w:color w:val="000000"/>
        </w:rPr>
        <w:t xml:space="preserve"> of the type </w:t>
      </w:r>
      <w:r w:rsidRPr="000F7490">
        <w:rPr>
          <w:noProof w:val="0"/>
        </w:rPr>
        <w:t>PDU</w:t>
      </w:r>
      <w:r w:rsidRPr="000F7490">
        <w:rPr>
          <w:noProof w:val="0"/>
          <w:color w:val="000000"/>
        </w:rPr>
        <w:t xml:space="preserve">_type2 </w:t>
      </w:r>
    </w:p>
    <w:p w14:paraId="11FCD93E" w14:textId="77777777" w:rsidR="00AF4A8B" w:rsidRPr="000F7490" w:rsidRDefault="00AF4A8B" w:rsidP="00AF4A8B">
      <w:pPr>
        <w:pStyle w:val="PL"/>
        <w:rPr>
          <w:noProof w:val="0"/>
        </w:rPr>
      </w:pPr>
    </w:p>
    <w:p w14:paraId="2C26C7E9" w14:textId="77777777" w:rsidR="00AF4A8B" w:rsidRPr="000F7490" w:rsidRDefault="00AF4A8B" w:rsidP="00AF4A8B">
      <w:pPr>
        <w:pStyle w:val="Heading4"/>
      </w:pPr>
      <w:bookmarkStart w:id="233" w:name="_Toc102406198"/>
      <w:r w:rsidRPr="000F7490">
        <w:t>7.1.8.3</w:t>
      </w:r>
      <w:r w:rsidRPr="000F7490">
        <w:tab/>
        <w:t>The isvalue operator</w:t>
      </w:r>
      <w:bookmarkEnd w:id="233"/>
    </w:p>
    <w:p w14:paraId="66D00BCF" w14:textId="77777777" w:rsidR="00AF4A8B" w:rsidRPr="000F7490" w:rsidRDefault="00AF4A8B" w:rsidP="00AF4A8B">
      <w:r w:rsidRPr="000F7490">
        <w:t xml:space="preserve">The </w:t>
      </w:r>
      <w:r w:rsidRPr="000F7490">
        <w:rPr>
          <w:rFonts w:ascii="Courier New" w:hAnsi="Courier New" w:cs="Courier New"/>
          <w:b/>
        </w:rPr>
        <w:t>isvalue</w:t>
      </w:r>
      <w:r w:rsidRPr="000F7490">
        <w:t xml:space="preserve"> operator checks whether a referenced data object is a specific value.</w:t>
      </w:r>
    </w:p>
    <w:p w14:paraId="5662000E" w14:textId="77777777" w:rsidR="00AF4A8B" w:rsidRPr="000F7490" w:rsidRDefault="00AF4A8B" w:rsidP="00AF4A8B">
      <w:pPr>
        <w:keepNext/>
      </w:pPr>
      <w:r w:rsidRPr="000F7490">
        <w:rPr>
          <w:b/>
          <w:i/>
        </w:rPr>
        <w:t>Syntactical Structure</w:t>
      </w:r>
    </w:p>
    <w:p w14:paraId="08A8FC98" w14:textId="33F4A9BE" w:rsidR="00AF4A8B" w:rsidRPr="000F7490" w:rsidRDefault="00AF4A8B" w:rsidP="00AF4A8B">
      <w:pPr>
        <w:pStyle w:val="PL"/>
        <w:ind w:left="283"/>
        <w:rPr>
          <w:noProof w:val="0"/>
        </w:rPr>
      </w:pPr>
      <w:r w:rsidRPr="000F7490">
        <w:rPr>
          <w:b/>
          <w:noProof w:val="0"/>
        </w:rPr>
        <w:t>isvalue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55EF0F16" w14:textId="77777777" w:rsidR="00AF4A8B" w:rsidRPr="000F7490" w:rsidRDefault="00AF4A8B" w:rsidP="00AF4A8B">
      <w:pPr>
        <w:pStyle w:val="PL"/>
        <w:ind w:left="283"/>
        <w:rPr>
          <w:noProof w:val="0"/>
        </w:rPr>
      </w:pPr>
    </w:p>
    <w:p w14:paraId="4F229DDA" w14:textId="77777777" w:rsidR="00AF4A8B" w:rsidRPr="000F7490" w:rsidRDefault="00AF4A8B" w:rsidP="00AF4A8B">
      <w:pPr>
        <w:keepNext/>
        <w:keepLines/>
      </w:pPr>
      <w:r w:rsidRPr="000F7490">
        <w:rPr>
          <w:b/>
          <w:i/>
        </w:rPr>
        <w:t>Semantic Description</w:t>
      </w:r>
    </w:p>
    <w:p w14:paraId="7E0E8C62" w14:textId="77777777" w:rsidR="00AF4A8B" w:rsidRPr="000F7490" w:rsidRDefault="00AF4A8B" w:rsidP="00AF4A8B">
      <w:pPr>
        <w:pStyle w:val="NormalBlack"/>
      </w:pPr>
      <w:r w:rsidRPr="000F7490">
        <w:t xml:space="preserve">The </w:t>
      </w:r>
      <w:r w:rsidRPr="000F7490">
        <w:rPr>
          <w:rFonts w:ascii="Courier New" w:hAnsi="Courier New" w:cs="Courier New"/>
          <w:b/>
        </w:rPr>
        <w:t>isvalue</w:t>
      </w:r>
      <w:r w:rsidRPr="000F7490">
        <w:t xml:space="preserve"> operator yields </w:t>
      </w:r>
      <w:r w:rsidRPr="000F7490">
        <w:rPr>
          <w:rFonts w:ascii="Courier New" w:hAnsi="Courier New" w:cs="Courier New"/>
          <w:b/>
          <w:bCs/>
        </w:rPr>
        <w:t>true</w:t>
      </w:r>
      <w:r w:rsidRPr="000F7490">
        <w:t xml:space="preserve">, if the operand is completely initialized and resolves to a specific value. If the operand is of </w:t>
      </w:r>
      <w:r w:rsidRPr="000F7490">
        <w:rPr>
          <w:rFonts w:ascii="Courier New" w:hAnsi="Courier New"/>
          <w:b/>
        </w:rPr>
        <w:t>record</w:t>
      </w:r>
      <w:r w:rsidRPr="000F7490">
        <w:t xml:space="preserve"> or </w:t>
      </w:r>
      <w:r w:rsidRPr="000F7490">
        <w:rPr>
          <w:rFonts w:ascii="Courier New" w:hAnsi="Courier New"/>
          <w:b/>
        </w:rPr>
        <w:t>set</w:t>
      </w:r>
      <w:r w:rsidRPr="000F7490">
        <w:t xml:space="preserve"> type, omitted optional fields shall be considered as initialized, i.e. the operator shall also </w:t>
      </w:r>
      <w:r w:rsidRPr="000F7490">
        <w:rPr>
          <w:color w:val="auto"/>
        </w:rPr>
        <w:t>yield</w:t>
      </w:r>
      <w:r w:rsidRPr="000F7490">
        <w:t xml:space="preserve"> true if optional fields of the operand </w:t>
      </w:r>
      <w:r w:rsidRPr="000F7490">
        <w:rPr>
          <w:rFonts w:ascii="Courier New" w:hAnsi="Courier New" w:cs="Courier New"/>
        </w:rPr>
        <w:t>a</w:t>
      </w:r>
      <w:r w:rsidRPr="000F7490">
        <w:t xml:space="preserve">re set to omit. The operator shall </w:t>
      </w:r>
      <w:r w:rsidRPr="000F7490">
        <w:rPr>
          <w:color w:val="auto"/>
        </w:rPr>
        <w:t>yield</w:t>
      </w:r>
      <w:r w:rsidRPr="000F7490">
        <w:t xml:space="preserve"> </w:t>
      </w:r>
      <w:r w:rsidRPr="000F7490">
        <w:rPr>
          <w:rFonts w:ascii="Courier New" w:hAnsi="Courier New" w:cs="Courier New"/>
          <w:b/>
          <w:bCs/>
        </w:rPr>
        <w:t>false</w:t>
      </w:r>
      <w:r w:rsidRPr="000F7490">
        <w:t xml:space="preserve"> otherwise.</w:t>
      </w:r>
    </w:p>
    <w:p w14:paraId="0F2C83CA" w14:textId="77777777" w:rsidR="00AF4A8B" w:rsidRPr="000F7490" w:rsidRDefault="00AF4A8B" w:rsidP="00AF4A8B">
      <w:r w:rsidRPr="000F7490">
        <w:t xml:space="preserve">The specific value </w:t>
      </w:r>
      <w:r w:rsidRPr="000F7490">
        <w:rPr>
          <w:rFonts w:ascii="Courier New" w:hAnsi="Courier New"/>
          <w:b/>
          <w:snapToGrid w:val="0"/>
        </w:rPr>
        <w:t>null</w:t>
      </w:r>
      <w:r w:rsidRPr="000F7490">
        <w:t xml:space="preserve"> is considered as concrete value.</w:t>
      </w:r>
    </w:p>
    <w:p w14:paraId="39C89D59" w14:textId="77777777" w:rsidR="00AF4A8B" w:rsidRPr="000F7490" w:rsidRDefault="00AF4A8B" w:rsidP="004E05AA">
      <w:r w:rsidRPr="000F7490">
        <w:rPr>
          <w:b/>
          <w:i/>
        </w:rPr>
        <w:t>Restrictions</w:t>
      </w:r>
    </w:p>
    <w:p w14:paraId="60492550" w14:textId="215D5CC6" w:rsidR="00AF4A8B" w:rsidRPr="000F7490" w:rsidRDefault="00AF4A8B" w:rsidP="004E05AA">
      <w:r w:rsidRPr="000F7490">
        <w:t>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xml:space="preserve"> apply.</w:t>
      </w:r>
    </w:p>
    <w:p w14:paraId="712960ED" w14:textId="77777777" w:rsidR="00AF4A8B" w:rsidRPr="000F7490" w:rsidRDefault="00AF4A8B" w:rsidP="00B56604">
      <w:pPr>
        <w:keepLines/>
      </w:pPr>
      <w:r w:rsidRPr="000F7490">
        <w:rPr>
          <w:b/>
          <w:i/>
        </w:rPr>
        <w:t>Examples</w:t>
      </w:r>
    </w:p>
    <w:p w14:paraId="5B784F65" w14:textId="77777777" w:rsidR="00AF4A8B" w:rsidRPr="000F7490" w:rsidRDefault="00AF4A8B" w:rsidP="00B56604">
      <w:pPr>
        <w:pStyle w:val="EX"/>
      </w:pPr>
      <w:r w:rsidRPr="000F7490">
        <w:t>EXAMPLE 1:</w:t>
      </w:r>
      <w:r w:rsidRPr="000F7490">
        <w:tab/>
        <w:t>Simple types</w:t>
      </w:r>
      <w:r w:rsidR="000A5C9A" w:rsidRPr="000F7490">
        <w:t>:</w:t>
      </w:r>
    </w:p>
    <w:p w14:paraId="318AB3BA" w14:textId="547814C2" w:rsidR="00AF4A8B" w:rsidRPr="000F7490" w:rsidRDefault="00AF4A8B" w:rsidP="00B56604">
      <w:pPr>
        <w:pStyle w:val="PL"/>
        <w:keepLines/>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m_char0 := </w:t>
      </w:r>
      <w:r w:rsidR="00486A4C" w:rsidRPr="000F7490">
        <w:rPr>
          <w:noProof w:val="0"/>
        </w:rPr>
        <w:t>"</w:t>
      </w:r>
      <w:r w:rsidRPr="000F7490">
        <w:rPr>
          <w:noProof w:val="0"/>
        </w:rPr>
        <w:t>ABCD</w:t>
      </w:r>
      <w:r w:rsidR="00486A4C" w:rsidRPr="000F7490">
        <w:rPr>
          <w:noProof w:val="0"/>
        </w:rPr>
        <w:t>"</w:t>
      </w:r>
      <w:r w:rsidRPr="000F7490">
        <w:rPr>
          <w:noProof w:val="0"/>
        </w:rPr>
        <w:t>;  //template containing a specific value matching</w:t>
      </w:r>
    </w:p>
    <w:p w14:paraId="311DBED6" w14:textId="11ACBE25" w:rsidR="00AF4A8B" w:rsidRPr="000F7490" w:rsidRDefault="00AF4A8B" w:rsidP="00B56604">
      <w:pPr>
        <w:pStyle w:val="PL"/>
        <w:keepLines/>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m_char1 := </w:t>
      </w:r>
      <w:r w:rsidR="00486A4C" w:rsidRPr="000F7490">
        <w:rPr>
          <w:noProof w:val="0"/>
        </w:rPr>
        <w:t>"</w:t>
      </w:r>
      <w:r w:rsidRPr="000F7490">
        <w:rPr>
          <w:noProof w:val="0"/>
        </w:rPr>
        <w:t>AB?D</w:t>
      </w:r>
      <w:r w:rsidR="00486A4C" w:rsidRPr="000F7490">
        <w:rPr>
          <w:noProof w:val="0"/>
        </w:rPr>
        <w:t>"</w:t>
      </w:r>
      <w:r w:rsidRPr="000F7490">
        <w:rPr>
          <w:noProof w:val="0"/>
        </w:rPr>
        <w:t>;  //template containing a specific value matching</w:t>
      </w:r>
    </w:p>
    <w:p w14:paraId="5D2EF088" w14:textId="4B2935EC" w:rsidR="00AF4A8B" w:rsidRPr="000F7490" w:rsidRDefault="00AF4A8B" w:rsidP="00B56604">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//note, that </w:t>
      </w:r>
      <w:r w:rsidR="00486A4C" w:rsidRPr="000F7490">
        <w:rPr>
          <w:noProof w:val="0"/>
        </w:rPr>
        <w:t>"</w:t>
      </w:r>
      <w:r w:rsidRPr="000F7490">
        <w:rPr>
          <w:noProof w:val="0"/>
        </w:rPr>
        <w:t>?</w:t>
      </w:r>
      <w:r w:rsidR="00486A4C" w:rsidRPr="000F7490">
        <w:rPr>
          <w:noProof w:val="0"/>
        </w:rPr>
        <w:t>"</w:t>
      </w:r>
      <w:r w:rsidRPr="000F7490">
        <w:rPr>
          <w:noProof w:val="0"/>
        </w:rPr>
        <w:t xml:space="preserve"> is not a matching symbol in this case</w:t>
      </w:r>
    </w:p>
    <w:p w14:paraId="6CCE749C" w14:textId="4B3DC5FE" w:rsidR="00AF4A8B" w:rsidRPr="000F7490" w:rsidRDefault="00AF4A8B" w:rsidP="00B56604">
      <w:pPr>
        <w:pStyle w:val="PL"/>
        <w:rPr>
          <w:noProof w:val="0"/>
        </w:rPr>
      </w:pPr>
      <w:r w:rsidRPr="000F7490">
        <w:rPr>
          <w:noProof w:val="0"/>
        </w:rPr>
        <w:lastRenderedPageBreak/>
        <w:tab/>
      </w:r>
      <w:r w:rsidRPr="000F7490">
        <w:rPr>
          <w:b/>
          <w:noProof w:val="0"/>
        </w:rPr>
        <w:t>template</w:t>
      </w:r>
      <w:r w:rsidRPr="000F7490">
        <w:rPr>
          <w:noProof w:val="0"/>
        </w:rPr>
        <w:t xml:space="preserve"> </w:t>
      </w:r>
      <w:r w:rsidRPr="000F7490">
        <w:rPr>
          <w:b/>
          <w:noProof w:val="0"/>
        </w:rPr>
        <w:t>charstring</w:t>
      </w:r>
      <w:r w:rsidRPr="000F7490">
        <w:rPr>
          <w:noProof w:val="0"/>
        </w:rPr>
        <w:t xml:space="preserve"> mw_char2 := </w:t>
      </w:r>
      <w:r w:rsidRPr="000F7490">
        <w:rPr>
          <w:b/>
          <w:noProof w:val="0"/>
        </w:rPr>
        <w:t>pattern</w:t>
      </w:r>
      <w:r w:rsidRPr="000F7490">
        <w:rPr>
          <w:noProof w:val="0"/>
        </w:rPr>
        <w:t xml:space="preserve"> </w:t>
      </w:r>
      <w:r w:rsidR="00486A4C" w:rsidRPr="000F7490">
        <w:rPr>
          <w:noProof w:val="0"/>
        </w:rPr>
        <w:t>"</w:t>
      </w:r>
      <w:r w:rsidRPr="000F7490">
        <w:rPr>
          <w:noProof w:val="0"/>
        </w:rPr>
        <w:t>ABCD</w:t>
      </w:r>
      <w:r w:rsidR="00486A4C" w:rsidRPr="000F7490">
        <w:rPr>
          <w:noProof w:val="0"/>
        </w:rPr>
        <w:t>"</w:t>
      </w:r>
      <w:r w:rsidRPr="000F7490">
        <w:rPr>
          <w:noProof w:val="0"/>
        </w:rPr>
        <w:t>; // a pattern matching a single value only</w:t>
      </w:r>
    </w:p>
    <w:p w14:paraId="475C7165" w14:textId="4447C98B" w:rsidR="00AF4A8B" w:rsidRPr="000F7490" w:rsidRDefault="00AF4A8B" w:rsidP="00AF4A8B">
      <w:pPr>
        <w:pStyle w:val="PL"/>
        <w:keepNext/>
        <w:keepLines/>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mw_char3 := </w:t>
      </w:r>
      <w:r w:rsidRPr="000F7490">
        <w:rPr>
          <w:b/>
          <w:noProof w:val="0"/>
        </w:rPr>
        <w:t>pattern</w:t>
      </w:r>
      <w:r w:rsidRPr="000F7490">
        <w:rPr>
          <w:noProof w:val="0"/>
        </w:rPr>
        <w:t xml:space="preserve"> </w:t>
      </w:r>
      <w:r w:rsidR="00486A4C" w:rsidRPr="000F7490">
        <w:rPr>
          <w:noProof w:val="0"/>
        </w:rPr>
        <w:t>"</w:t>
      </w:r>
      <w:r w:rsidRPr="000F7490">
        <w:rPr>
          <w:noProof w:val="0"/>
        </w:rPr>
        <w:t>AB?D</w:t>
      </w:r>
      <w:r w:rsidR="00486A4C" w:rsidRPr="000F7490">
        <w:rPr>
          <w:noProof w:val="0"/>
        </w:rPr>
        <w:t>"</w:t>
      </w:r>
      <w:r w:rsidRPr="000F7490">
        <w:rPr>
          <w:noProof w:val="0"/>
        </w:rPr>
        <w:t>; // pattern matching</w:t>
      </w:r>
    </w:p>
    <w:p w14:paraId="4076F8BF" w14:textId="136FD267" w:rsidR="00AF4A8B" w:rsidRPr="000F7490" w:rsidRDefault="00AF4A8B" w:rsidP="00AF4A8B">
      <w:pPr>
        <w:pStyle w:val="PL"/>
        <w:keepNext/>
        <w:keepLines/>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m_char4 := (</w:t>
      </w:r>
      <w:r w:rsidR="00486A4C" w:rsidRPr="000F7490">
        <w:rPr>
          <w:noProof w:val="0"/>
        </w:rPr>
        <w:t>"</w:t>
      </w:r>
      <w:r w:rsidRPr="000F7490">
        <w:rPr>
          <w:noProof w:val="0"/>
        </w:rPr>
        <w:t>ABCD</w:t>
      </w:r>
      <w:r w:rsidR="00486A4C" w:rsidRPr="000F7490">
        <w:rPr>
          <w:noProof w:val="0"/>
        </w:rPr>
        <w:t>"</w:t>
      </w:r>
      <w:r w:rsidRPr="000F7490">
        <w:rPr>
          <w:noProof w:val="0"/>
        </w:rPr>
        <w:t>); // template containing a specific value (expression)</w:t>
      </w:r>
    </w:p>
    <w:p w14:paraId="2F31950C" w14:textId="300EE252" w:rsidR="00AF4A8B" w:rsidRPr="000F7490" w:rsidRDefault="00AF4A8B" w:rsidP="00AF4A8B">
      <w:pPr>
        <w:pStyle w:val="PL"/>
        <w:keepNext/>
        <w:keepLines/>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mw_char5 := (</w:t>
      </w:r>
      <w:r w:rsidR="00486A4C" w:rsidRPr="000F7490">
        <w:rPr>
          <w:noProof w:val="0"/>
        </w:rPr>
        <w:t>"</w:t>
      </w:r>
      <w:r w:rsidRPr="000F7490">
        <w:rPr>
          <w:noProof w:val="0"/>
        </w:rPr>
        <w:t>ABCD</w:t>
      </w:r>
      <w:r w:rsidR="00486A4C" w:rsidRPr="000F7490">
        <w:rPr>
          <w:noProof w:val="0"/>
        </w:rPr>
        <w:t>"</w:t>
      </w:r>
      <w:r w:rsidRPr="000F7490">
        <w:rPr>
          <w:noProof w:val="0"/>
        </w:rPr>
        <w:t>,</w:t>
      </w:r>
      <w:r w:rsidR="00486A4C" w:rsidRPr="000F7490">
        <w:rPr>
          <w:noProof w:val="0"/>
        </w:rPr>
        <w:t>"</w:t>
      </w:r>
      <w:r w:rsidRPr="000F7490">
        <w:rPr>
          <w:noProof w:val="0"/>
        </w:rPr>
        <w:t>EFGH</w:t>
      </w:r>
      <w:r w:rsidR="00486A4C" w:rsidRPr="000F7490">
        <w:rPr>
          <w:noProof w:val="0"/>
        </w:rPr>
        <w:t>"</w:t>
      </w:r>
      <w:r w:rsidRPr="000F7490">
        <w:rPr>
          <w:noProof w:val="0"/>
        </w:rPr>
        <w:t>); // a value list matching a single value only</w:t>
      </w:r>
    </w:p>
    <w:p w14:paraId="1C2FC926" w14:textId="77777777" w:rsidR="00AF4A8B" w:rsidRPr="000F7490" w:rsidRDefault="00AF4A8B" w:rsidP="00AF4A8B">
      <w:pPr>
        <w:pStyle w:val="PL"/>
        <w:rPr>
          <w:noProof w:val="0"/>
          <w:sz w:val="20"/>
          <w:lang w:eastAsia="zh-CN"/>
        </w:rPr>
      </w:pPr>
    </w:p>
    <w:p w14:paraId="70447DD6"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rPr>
        <w:t>isvalue</w:t>
      </w:r>
      <w:r w:rsidRPr="000F7490">
        <w:rPr>
          <w:noProof w:val="0"/>
        </w:rPr>
        <w:t>(m_char0);  // yields true</w:t>
      </w:r>
    </w:p>
    <w:p w14:paraId="0E9C5C14"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(m_char1);  // yields true</w:t>
      </w:r>
    </w:p>
    <w:p w14:paraId="1F851CF2"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(mw_char2); // yields false</w:t>
      </w:r>
    </w:p>
    <w:p w14:paraId="50B433CC"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(mw_char3); // yields false</w:t>
      </w:r>
    </w:p>
    <w:p w14:paraId="2C3408AE"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(m_char4);  // yields true</w:t>
      </w:r>
    </w:p>
    <w:p w14:paraId="633DC071"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(mw_char5); // yields false</w:t>
      </w:r>
    </w:p>
    <w:p w14:paraId="530CA8F5" w14:textId="77777777" w:rsidR="00AF4A8B" w:rsidRPr="000F7490" w:rsidRDefault="00AF4A8B" w:rsidP="00AF4A8B">
      <w:pPr>
        <w:pStyle w:val="PL"/>
        <w:rPr>
          <w:noProof w:val="0"/>
        </w:rPr>
      </w:pPr>
    </w:p>
    <w:p w14:paraId="27BAAD26" w14:textId="77777777" w:rsidR="00AF4A8B" w:rsidRPr="000F7490" w:rsidRDefault="00AF4A8B" w:rsidP="00AF4A8B">
      <w:pPr>
        <w:pStyle w:val="EX"/>
        <w:keepNext/>
      </w:pPr>
      <w:r w:rsidRPr="000F7490">
        <w:t>EXAMPLE 2:</w:t>
      </w:r>
      <w:r w:rsidRPr="000F7490">
        <w:tab/>
        <w:t>Special types</w:t>
      </w:r>
      <w:r w:rsidR="000A5C9A" w:rsidRPr="000F7490">
        <w:t>:</w:t>
      </w:r>
    </w:p>
    <w:p w14:paraId="3F916518" w14:textId="77777777" w:rsidR="00AF4A8B" w:rsidRPr="000F7490" w:rsidRDefault="00AF4A8B" w:rsidP="00AF4A8B">
      <w:pPr>
        <w:pStyle w:val="PL"/>
        <w:keepNext/>
        <w:keepLines/>
        <w:rPr>
          <w:noProof w:val="0"/>
        </w:rPr>
      </w:pPr>
      <w:r w:rsidRPr="000F7490">
        <w:rPr>
          <w:noProof w:val="0"/>
        </w:rPr>
        <w:tab/>
      </w:r>
      <w:r w:rsidRPr="000F7490">
        <w:rPr>
          <w:b/>
          <w:noProof w:val="0"/>
        </w:rPr>
        <w:t>var</w:t>
      </w:r>
      <w:r w:rsidRPr="000F7490">
        <w:rPr>
          <w:noProof w:val="0"/>
        </w:rPr>
        <w:t xml:space="preserve"> </w:t>
      </w:r>
      <w:r w:rsidRPr="000F7490">
        <w:rPr>
          <w:b/>
          <w:bCs/>
          <w:noProof w:val="0"/>
        </w:rPr>
        <w:t>default</w:t>
      </w:r>
      <w:r w:rsidRPr="000F7490">
        <w:rPr>
          <w:noProof w:val="0"/>
        </w:rPr>
        <w:t xml:space="preserve"> v_default := </w:t>
      </w:r>
      <w:r w:rsidRPr="000F7490">
        <w:rPr>
          <w:b/>
          <w:bCs/>
          <w:noProof w:val="0"/>
        </w:rPr>
        <w:t>null</w:t>
      </w:r>
      <w:r w:rsidRPr="000F7490">
        <w:rPr>
          <w:noProof w:val="0"/>
        </w:rPr>
        <w:t>;</w:t>
      </w:r>
    </w:p>
    <w:p w14:paraId="47E01ED6" w14:textId="77777777" w:rsidR="00AF4A8B" w:rsidRPr="000F7490" w:rsidRDefault="00AF4A8B" w:rsidP="00AF4A8B">
      <w:pPr>
        <w:pStyle w:val="PL"/>
        <w:keepNext/>
        <w:keepLines/>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rPr>
        <w:t>isvalue</w:t>
      </w:r>
      <w:r w:rsidRPr="000F7490">
        <w:rPr>
          <w:noProof w:val="0"/>
        </w:rPr>
        <w:t>(v_default); // yields true</w:t>
      </w:r>
    </w:p>
    <w:p w14:paraId="7C0BDEC4" w14:textId="77777777" w:rsidR="00AF4A8B" w:rsidRPr="000F7490" w:rsidRDefault="00AF4A8B" w:rsidP="00AF4A8B">
      <w:pPr>
        <w:pStyle w:val="PL"/>
        <w:keepNext/>
        <w:keepLines/>
        <w:rPr>
          <w:noProof w:val="0"/>
        </w:rPr>
      </w:pPr>
    </w:p>
    <w:p w14:paraId="6E6DFC09" w14:textId="77777777" w:rsidR="00AF4A8B" w:rsidRPr="000F7490" w:rsidRDefault="00AF4A8B" w:rsidP="00AF4A8B">
      <w:pPr>
        <w:pStyle w:val="EX"/>
        <w:keepNext/>
      </w:pPr>
      <w:r w:rsidRPr="000F7490">
        <w:t>EXAMPLE 3:</w:t>
      </w:r>
      <w:r w:rsidRPr="000F7490">
        <w:tab/>
        <w:t>Record/set types</w:t>
      </w:r>
      <w:r w:rsidR="000A5C9A" w:rsidRPr="000F7490">
        <w:t>:</w:t>
      </w:r>
    </w:p>
    <w:p w14:paraId="0C6AE8C6" w14:textId="77777777" w:rsidR="00AF4A8B" w:rsidRPr="000F7490" w:rsidRDefault="00AF4A8B" w:rsidP="00AF4A8B">
      <w:pPr>
        <w:pStyle w:val="PL"/>
        <w:keepNext/>
        <w:rPr>
          <w:noProof w:val="0"/>
          <w:lang w:eastAsia="zh-CN"/>
        </w:rPr>
      </w:pPr>
      <w:r w:rsidRPr="000F7490">
        <w:rPr>
          <w:noProof w:val="0"/>
          <w:color w:val="000000"/>
          <w:lang w:eastAsia="zh-CN"/>
        </w:rPr>
        <w:tab/>
      </w:r>
      <w:r w:rsidRPr="000F7490">
        <w:rPr>
          <w:b/>
          <w:noProof w:val="0"/>
          <w:lang w:eastAsia="zh-CN"/>
        </w:rPr>
        <w:t>type</w:t>
      </w:r>
      <w:r w:rsidRPr="000F7490">
        <w:rPr>
          <w:noProof w:val="0"/>
          <w:lang w:eastAsia="zh-CN"/>
        </w:rPr>
        <w:t xml:space="preserve"> </w:t>
      </w:r>
      <w:r w:rsidRPr="000F7490">
        <w:rPr>
          <w:b/>
          <w:noProof w:val="0"/>
          <w:lang w:eastAsia="zh-CN"/>
        </w:rPr>
        <w:t>record</w:t>
      </w:r>
      <w:r w:rsidRPr="000F7490">
        <w:rPr>
          <w:noProof w:val="0"/>
          <w:lang w:eastAsia="zh-CN"/>
        </w:rPr>
        <w:t xml:space="preserve"> MyRec {</w:t>
      </w:r>
    </w:p>
    <w:p w14:paraId="7C709F03" w14:textId="77777777" w:rsidR="00AF4A8B" w:rsidRPr="000F7490" w:rsidRDefault="00AF4A8B" w:rsidP="00AF4A8B">
      <w:pPr>
        <w:pStyle w:val="PL"/>
        <w:keepNext/>
        <w:rPr>
          <w:noProof w:val="0"/>
          <w:lang w:eastAsia="zh-CN"/>
        </w:rPr>
      </w:pPr>
      <w:r w:rsidRPr="000F7490">
        <w:rPr>
          <w:noProof w:val="0"/>
          <w:lang w:eastAsia="zh-CN"/>
        </w:rPr>
        <w:tab/>
      </w:r>
      <w:r w:rsidRPr="000F7490">
        <w:rPr>
          <w:noProof w:val="0"/>
          <w:lang w:eastAsia="zh-CN"/>
        </w:rPr>
        <w:tab/>
      </w:r>
      <w:r w:rsidRPr="000F7490">
        <w:rPr>
          <w:b/>
          <w:noProof w:val="0"/>
          <w:lang w:eastAsia="zh-CN"/>
        </w:rPr>
        <w:t>integer</w:t>
      </w:r>
      <w:r w:rsidRPr="000F7490">
        <w:rPr>
          <w:noProof w:val="0"/>
          <w:lang w:eastAsia="zh-CN"/>
        </w:rPr>
        <w:t xml:space="preserve"> f1 </w:t>
      </w:r>
      <w:r w:rsidRPr="000F7490">
        <w:rPr>
          <w:b/>
          <w:bCs/>
          <w:noProof w:val="0"/>
          <w:lang w:eastAsia="zh-CN"/>
        </w:rPr>
        <w:t>optional</w:t>
      </w:r>
      <w:r w:rsidRPr="000F7490">
        <w:rPr>
          <w:noProof w:val="0"/>
          <w:lang w:eastAsia="zh-CN"/>
        </w:rPr>
        <w:t>,</w:t>
      </w:r>
    </w:p>
    <w:p w14:paraId="079120F1" w14:textId="77777777" w:rsidR="00AF4A8B" w:rsidRPr="000F7490" w:rsidRDefault="00AF4A8B" w:rsidP="00AF4A8B">
      <w:pPr>
        <w:pStyle w:val="PL"/>
        <w:rPr>
          <w:noProof w:val="0"/>
          <w:lang w:eastAsia="zh-CN"/>
        </w:rPr>
      </w:pPr>
      <w:r w:rsidRPr="000F7490">
        <w:rPr>
          <w:noProof w:val="0"/>
          <w:lang w:eastAsia="zh-CN"/>
        </w:rPr>
        <w:tab/>
      </w:r>
      <w:r w:rsidRPr="000F7490">
        <w:rPr>
          <w:noProof w:val="0"/>
          <w:lang w:eastAsia="zh-CN"/>
        </w:rPr>
        <w:tab/>
      </w:r>
      <w:r w:rsidRPr="000F7490">
        <w:rPr>
          <w:b/>
          <w:noProof w:val="0"/>
          <w:lang w:eastAsia="zh-CN"/>
        </w:rPr>
        <w:t>integer</w:t>
      </w:r>
      <w:r w:rsidRPr="000F7490">
        <w:rPr>
          <w:noProof w:val="0"/>
          <w:lang w:eastAsia="zh-CN"/>
        </w:rPr>
        <w:t xml:space="preserve"> f2 </w:t>
      </w:r>
      <w:r w:rsidRPr="000F7490">
        <w:rPr>
          <w:b/>
          <w:bCs/>
          <w:noProof w:val="0"/>
          <w:lang w:eastAsia="zh-CN"/>
        </w:rPr>
        <w:t>optional</w:t>
      </w:r>
    </w:p>
    <w:p w14:paraId="65A971EC" w14:textId="77777777" w:rsidR="00AF4A8B" w:rsidRPr="000F7490" w:rsidRDefault="00AF4A8B" w:rsidP="00AF4A8B">
      <w:pPr>
        <w:pStyle w:val="PL"/>
        <w:rPr>
          <w:noProof w:val="0"/>
          <w:lang w:eastAsia="zh-CN"/>
        </w:rPr>
      </w:pPr>
      <w:r w:rsidRPr="000F7490">
        <w:rPr>
          <w:noProof w:val="0"/>
          <w:lang w:eastAsia="zh-CN"/>
        </w:rPr>
        <w:tab/>
        <w:t>}</w:t>
      </w:r>
    </w:p>
    <w:p w14:paraId="308469AA" w14:textId="77777777" w:rsidR="00AF4A8B" w:rsidRPr="000F7490" w:rsidRDefault="00AF4A8B" w:rsidP="00AF4A8B">
      <w:pPr>
        <w:pStyle w:val="PL"/>
        <w:rPr>
          <w:noProof w:val="0"/>
          <w:lang w:eastAsia="zh-CN"/>
        </w:rPr>
      </w:pPr>
    </w:p>
    <w:p w14:paraId="62D66D0E" w14:textId="77777777" w:rsidR="00AF4A8B" w:rsidRPr="000F7490" w:rsidRDefault="00AF4A8B" w:rsidP="00AF4A8B">
      <w:pPr>
        <w:pStyle w:val="PL"/>
        <w:rPr>
          <w:noProof w:val="0"/>
        </w:rPr>
      </w:pPr>
      <w:r w:rsidRPr="000F7490">
        <w:rPr>
          <w:noProof w:val="0"/>
        </w:rPr>
        <w:tab/>
      </w:r>
      <w:r w:rsidRPr="000F7490">
        <w:rPr>
          <w:b/>
          <w:noProof w:val="0"/>
        </w:rPr>
        <w:t>var</w:t>
      </w:r>
      <w:r w:rsidRPr="000F7490">
        <w:rPr>
          <w:noProof w:val="0"/>
        </w:rPr>
        <w:t xml:space="preserve"> </w:t>
      </w:r>
      <w:r w:rsidRPr="000F7490">
        <w:rPr>
          <w:noProof w:val="0"/>
          <w:lang w:eastAsia="zh-CN"/>
        </w:rPr>
        <w:t xml:space="preserve">MyRec </w:t>
      </w:r>
      <w:r w:rsidRPr="000F7490">
        <w:rPr>
          <w:noProof w:val="0"/>
        </w:rPr>
        <w:t>v_myRec;</w:t>
      </w:r>
    </w:p>
    <w:p w14:paraId="5722AB2B" w14:textId="77777777" w:rsidR="00AF4A8B" w:rsidRPr="000F7490" w:rsidRDefault="00AF4A8B" w:rsidP="00AF4A8B">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template</w:t>
      </w:r>
      <w:r w:rsidRPr="000F7490">
        <w:rPr>
          <w:noProof w:val="0"/>
        </w:rPr>
        <w:t xml:space="preserve"> </w:t>
      </w:r>
      <w:r w:rsidRPr="000F7490">
        <w:rPr>
          <w:noProof w:val="0"/>
          <w:lang w:eastAsia="zh-CN"/>
        </w:rPr>
        <w:t xml:space="preserve">MyRec </w:t>
      </w:r>
      <w:r w:rsidRPr="000F7490">
        <w:rPr>
          <w:noProof w:val="0"/>
        </w:rPr>
        <w:t>v_myRecT;</w:t>
      </w:r>
    </w:p>
    <w:p w14:paraId="680D7ED7" w14:textId="77777777" w:rsidR="00AF4A8B" w:rsidRPr="000F7490" w:rsidRDefault="00AF4A8B" w:rsidP="00AF4A8B">
      <w:pPr>
        <w:pStyle w:val="PL"/>
        <w:rPr>
          <w:noProof w:val="0"/>
        </w:rPr>
      </w:pPr>
      <w:r w:rsidRPr="000F7490">
        <w:rPr>
          <w:noProof w:val="0"/>
        </w:rPr>
        <w:tab/>
      </w:r>
    </w:p>
    <w:p w14:paraId="68C7DF5C"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_checkResult := </w:t>
      </w:r>
      <w:r w:rsidRPr="000F7490">
        <w:rPr>
          <w:b/>
          <w:noProof w:val="0"/>
        </w:rPr>
        <w:t>isvalue</w:t>
      </w:r>
      <w:r w:rsidRPr="000F7490">
        <w:rPr>
          <w:noProof w:val="0"/>
        </w:rPr>
        <w:t xml:space="preserve">(v_myRec); </w:t>
      </w:r>
      <w:r w:rsidRPr="000F7490">
        <w:rPr>
          <w:noProof w:val="0"/>
        </w:rPr>
        <w:tab/>
        <w:t xml:space="preserve">   // yields false</w:t>
      </w:r>
    </w:p>
    <w:p w14:paraId="56D0C3C8"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(v_myRecT);    // yields false</w:t>
      </w:r>
    </w:p>
    <w:p w14:paraId="21F3B70F" w14:textId="77777777" w:rsidR="00AF4A8B" w:rsidRPr="000F7490" w:rsidRDefault="00AF4A8B" w:rsidP="00AF4A8B">
      <w:pPr>
        <w:pStyle w:val="PL"/>
        <w:rPr>
          <w:noProof w:val="0"/>
        </w:rPr>
      </w:pPr>
      <w:r w:rsidRPr="000F7490">
        <w:rPr>
          <w:noProof w:val="0"/>
        </w:rPr>
        <w:tab/>
      </w:r>
    </w:p>
    <w:p w14:paraId="1DC28767" w14:textId="77777777" w:rsidR="00AF4A8B" w:rsidRPr="000F7490" w:rsidRDefault="00AF4A8B" w:rsidP="00AF4A8B">
      <w:pPr>
        <w:pStyle w:val="PL"/>
        <w:rPr>
          <w:noProof w:val="0"/>
        </w:rPr>
      </w:pPr>
      <w:r w:rsidRPr="000F7490">
        <w:rPr>
          <w:noProof w:val="0"/>
        </w:rPr>
        <w:tab/>
        <w:t xml:space="preserve">v_myRec   := { f1 := 5, f2 := </w:t>
      </w:r>
      <w:r w:rsidRPr="000F7490">
        <w:rPr>
          <w:b/>
          <w:noProof w:val="0"/>
        </w:rPr>
        <w:t>omit</w:t>
      </w:r>
      <w:r w:rsidRPr="000F7490">
        <w:rPr>
          <w:noProof w:val="0"/>
        </w:rPr>
        <w:t xml:space="preserve"> }</w:t>
      </w:r>
    </w:p>
    <w:p w14:paraId="4AD142CC" w14:textId="77777777" w:rsidR="00AF4A8B" w:rsidRPr="000F7490" w:rsidRDefault="00AF4A8B" w:rsidP="00AF4A8B">
      <w:pPr>
        <w:pStyle w:val="PL"/>
        <w:rPr>
          <w:noProof w:val="0"/>
        </w:rPr>
      </w:pPr>
      <w:r w:rsidRPr="000F7490">
        <w:rPr>
          <w:noProof w:val="0"/>
        </w:rPr>
        <w:tab/>
        <w:t>v_myRecT  := { f1 := ?, f2 := 5 }</w:t>
      </w:r>
    </w:p>
    <w:p w14:paraId="58FC77C8" w14:textId="77777777" w:rsidR="00AF4A8B" w:rsidRPr="000F7490" w:rsidRDefault="00AF4A8B" w:rsidP="00AF4A8B">
      <w:pPr>
        <w:pStyle w:val="PL"/>
        <w:rPr>
          <w:noProof w:val="0"/>
        </w:rPr>
      </w:pPr>
      <w:r w:rsidRPr="000F7490">
        <w:rPr>
          <w:noProof w:val="0"/>
        </w:rPr>
        <w:tab/>
      </w:r>
    </w:p>
    <w:p w14:paraId="688C0E2B"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 xml:space="preserve">(v_myRec); </w:t>
      </w:r>
      <w:r w:rsidRPr="000F7490">
        <w:rPr>
          <w:noProof w:val="0"/>
        </w:rPr>
        <w:tab/>
        <w:t xml:space="preserve">   // yields true</w:t>
      </w:r>
    </w:p>
    <w:p w14:paraId="600871A5"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 xml:space="preserve">(v_myRec.f2);  // yields false; </w:t>
      </w:r>
    </w:p>
    <w:p w14:paraId="3EFCA19B"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(v_myRecT);    // yields false</w:t>
      </w:r>
    </w:p>
    <w:p w14:paraId="7CD088E7"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(v_myRecT.f1); // yields false</w:t>
      </w:r>
    </w:p>
    <w:p w14:paraId="6720FEB3"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(v_myRecT.f2); // yields true</w:t>
      </w:r>
    </w:p>
    <w:p w14:paraId="77D811BC" w14:textId="77777777" w:rsidR="00AF4A8B" w:rsidRPr="000F7490" w:rsidRDefault="00AF4A8B" w:rsidP="00AF4A8B">
      <w:pPr>
        <w:pStyle w:val="PL"/>
        <w:rPr>
          <w:noProof w:val="0"/>
        </w:rPr>
      </w:pPr>
    </w:p>
    <w:p w14:paraId="372D4B0A" w14:textId="77777777" w:rsidR="00AF4A8B" w:rsidRPr="000F7490" w:rsidRDefault="00AF4A8B" w:rsidP="00AF4A8B">
      <w:pPr>
        <w:pStyle w:val="PL"/>
        <w:rPr>
          <w:noProof w:val="0"/>
        </w:rPr>
      </w:pPr>
      <w:r w:rsidRPr="000F7490">
        <w:rPr>
          <w:noProof w:val="0"/>
        </w:rPr>
        <w:tab/>
        <w:t xml:space="preserve">v_myRecT.f2 := </w:t>
      </w:r>
      <w:r w:rsidRPr="000F7490">
        <w:rPr>
          <w:b/>
          <w:bCs/>
          <w:noProof w:val="0"/>
        </w:rPr>
        <w:t>omit</w:t>
      </w:r>
      <w:r w:rsidRPr="000F7490">
        <w:rPr>
          <w:noProof w:val="0"/>
        </w:rPr>
        <w:t>;</w:t>
      </w:r>
    </w:p>
    <w:p w14:paraId="5FA48E48" w14:textId="77777777" w:rsidR="00AF4A8B" w:rsidRPr="000F7490" w:rsidRDefault="00AF4A8B" w:rsidP="00AF4A8B">
      <w:pPr>
        <w:pStyle w:val="PL"/>
        <w:rPr>
          <w:noProof w:val="0"/>
        </w:rPr>
      </w:pPr>
    </w:p>
    <w:p w14:paraId="46F33D38"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(v_myRecT.f2); // yields false</w:t>
      </w:r>
    </w:p>
    <w:p w14:paraId="7C8057BF" w14:textId="77777777" w:rsidR="00AF4A8B" w:rsidRPr="000F7490" w:rsidRDefault="00AF4A8B" w:rsidP="00AF4A8B">
      <w:pPr>
        <w:pStyle w:val="PL"/>
        <w:rPr>
          <w:noProof w:val="0"/>
        </w:rPr>
      </w:pPr>
    </w:p>
    <w:p w14:paraId="62B32263" w14:textId="77777777" w:rsidR="00AF4A8B" w:rsidRPr="000F7490" w:rsidRDefault="00AF4A8B" w:rsidP="00AF4A8B">
      <w:pPr>
        <w:pStyle w:val="EX"/>
        <w:keepNext/>
      </w:pPr>
      <w:r w:rsidRPr="000F7490">
        <w:t>EXAMPLE 4:</w:t>
      </w:r>
      <w:r w:rsidRPr="000F7490">
        <w:tab/>
        <w:t>Union types</w:t>
      </w:r>
      <w:r w:rsidR="000A5C9A" w:rsidRPr="000F7490">
        <w:t>:</w:t>
      </w:r>
    </w:p>
    <w:p w14:paraId="0D3B0E4E" w14:textId="77777777" w:rsidR="00AF4A8B" w:rsidRPr="000F7490" w:rsidRDefault="00AF4A8B" w:rsidP="00AF4A8B">
      <w:pPr>
        <w:pStyle w:val="PL"/>
        <w:keepNext/>
        <w:keepLines/>
        <w:rPr>
          <w:noProof w:val="0"/>
          <w:lang w:eastAsia="zh-CN"/>
        </w:rPr>
      </w:pPr>
      <w:r w:rsidRPr="000F7490">
        <w:rPr>
          <w:noProof w:val="0"/>
          <w:color w:val="000000"/>
          <w:lang w:eastAsia="zh-CN"/>
        </w:rPr>
        <w:tab/>
      </w:r>
      <w:r w:rsidRPr="000F7490">
        <w:rPr>
          <w:b/>
          <w:noProof w:val="0"/>
          <w:lang w:eastAsia="zh-CN"/>
        </w:rPr>
        <w:t>type</w:t>
      </w:r>
      <w:r w:rsidRPr="000F7490">
        <w:rPr>
          <w:noProof w:val="0"/>
          <w:lang w:eastAsia="zh-CN"/>
        </w:rPr>
        <w:t xml:space="preserve"> </w:t>
      </w:r>
      <w:r w:rsidRPr="000F7490">
        <w:rPr>
          <w:b/>
          <w:bCs/>
          <w:noProof w:val="0"/>
          <w:lang w:eastAsia="zh-CN"/>
        </w:rPr>
        <w:t>union</w:t>
      </w:r>
      <w:r w:rsidRPr="000F7490">
        <w:rPr>
          <w:noProof w:val="0"/>
          <w:lang w:eastAsia="zh-CN"/>
        </w:rPr>
        <w:t xml:space="preserve"> MyUnion {</w:t>
      </w:r>
    </w:p>
    <w:p w14:paraId="2DA06DC0" w14:textId="77777777" w:rsidR="00AF4A8B" w:rsidRPr="000F7490" w:rsidRDefault="00AF4A8B" w:rsidP="00AF4A8B">
      <w:pPr>
        <w:pStyle w:val="PL"/>
        <w:keepNext/>
        <w:keepLines/>
        <w:rPr>
          <w:noProof w:val="0"/>
          <w:lang w:eastAsia="zh-CN"/>
        </w:rPr>
      </w:pPr>
      <w:r w:rsidRPr="000F7490">
        <w:rPr>
          <w:noProof w:val="0"/>
          <w:lang w:eastAsia="zh-CN"/>
        </w:rPr>
        <w:tab/>
      </w:r>
      <w:r w:rsidRPr="000F7490">
        <w:rPr>
          <w:noProof w:val="0"/>
          <w:lang w:eastAsia="zh-CN"/>
        </w:rPr>
        <w:tab/>
      </w:r>
      <w:r w:rsidRPr="000F7490">
        <w:rPr>
          <w:b/>
          <w:noProof w:val="0"/>
          <w:lang w:eastAsia="zh-CN"/>
        </w:rPr>
        <w:t>integer</w:t>
      </w:r>
      <w:r w:rsidRPr="000F7490">
        <w:rPr>
          <w:noProof w:val="0"/>
          <w:lang w:eastAsia="zh-CN"/>
        </w:rPr>
        <w:t xml:space="preserve"> ch1,</w:t>
      </w:r>
    </w:p>
    <w:p w14:paraId="7E9F270D" w14:textId="77777777" w:rsidR="00AF4A8B" w:rsidRPr="000F7490" w:rsidRDefault="00AF4A8B" w:rsidP="00AF4A8B">
      <w:pPr>
        <w:pStyle w:val="PL"/>
        <w:rPr>
          <w:noProof w:val="0"/>
          <w:lang w:eastAsia="zh-CN"/>
        </w:rPr>
      </w:pPr>
      <w:r w:rsidRPr="000F7490">
        <w:rPr>
          <w:noProof w:val="0"/>
          <w:lang w:eastAsia="zh-CN"/>
        </w:rPr>
        <w:tab/>
      </w:r>
      <w:r w:rsidRPr="000F7490">
        <w:rPr>
          <w:noProof w:val="0"/>
          <w:lang w:eastAsia="zh-CN"/>
        </w:rPr>
        <w:tab/>
      </w:r>
      <w:r w:rsidRPr="000F7490">
        <w:rPr>
          <w:b/>
          <w:noProof w:val="0"/>
          <w:lang w:eastAsia="zh-CN"/>
        </w:rPr>
        <w:t>integer</w:t>
      </w:r>
      <w:r w:rsidRPr="000F7490">
        <w:rPr>
          <w:noProof w:val="0"/>
          <w:lang w:eastAsia="zh-CN"/>
        </w:rPr>
        <w:t xml:space="preserve"> ch2</w:t>
      </w:r>
    </w:p>
    <w:p w14:paraId="3AAA28CA" w14:textId="77777777" w:rsidR="00AF4A8B" w:rsidRPr="000F7490" w:rsidRDefault="00AF4A8B" w:rsidP="00AF4A8B">
      <w:pPr>
        <w:pStyle w:val="PL"/>
        <w:rPr>
          <w:noProof w:val="0"/>
          <w:lang w:eastAsia="zh-CN"/>
        </w:rPr>
      </w:pPr>
      <w:r w:rsidRPr="000F7490">
        <w:rPr>
          <w:noProof w:val="0"/>
          <w:lang w:eastAsia="zh-CN"/>
        </w:rPr>
        <w:tab/>
        <w:t>}</w:t>
      </w:r>
    </w:p>
    <w:p w14:paraId="2CEBAC05" w14:textId="77777777" w:rsidR="00AF4A8B" w:rsidRPr="000F7490" w:rsidRDefault="00AF4A8B" w:rsidP="00AF4A8B">
      <w:pPr>
        <w:pStyle w:val="PL"/>
        <w:rPr>
          <w:noProof w:val="0"/>
        </w:rPr>
      </w:pPr>
      <w:r w:rsidRPr="000F7490">
        <w:rPr>
          <w:noProof w:val="0"/>
        </w:rPr>
        <w:tab/>
      </w:r>
    </w:p>
    <w:p w14:paraId="6832FF1A" w14:textId="77777777" w:rsidR="00AF4A8B" w:rsidRPr="000F7490" w:rsidRDefault="00AF4A8B" w:rsidP="00AF4A8B">
      <w:pPr>
        <w:pStyle w:val="PL"/>
        <w:rPr>
          <w:noProof w:val="0"/>
          <w:lang w:eastAsia="zh-CN"/>
        </w:rPr>
      </w:pPr>
      <w:r w:rsidRPr="000F7490">
        <w:rPr>
          <w:noProof w:val="0"/>
        </w:rPr>
        <w:tab/>
      </w:r>
      <w:r w:rsidRPr="000F7490">
        <w:rPr>
          <w:b/>
          <w:noProof w:val="0"/>
        </w:rPr>
        <w:t>template</w:t>
      </w:r>
      <w:r w:rsidRPr="000F7490">
        <w:rPr>
          <w:noProof w:val="0"/>
        </w:rPr>
        <w:t xml:space="preserve"> </w:t>
      </w:r>
      <w:r w:rsidRPr="000F7490">
        <w:rPr>
          <w:noProof w:val="0"/>
          <w:lang w:eastAsia="zh-CN"/>
        </w:rPr>
        <w:t>MyUnion m_myUnion := { ch1 := 5 }</w:t>
      </w:r>
    </w:p>
    <w:p w14:paraId="077166A2" w14:textId="77777777" w:rsidR="00AF4A8B" w:rsidRPr="000F7490" w:rsidRDefault="00AF4A8B" w:rsidP="00AF4A8B">
      <w:pPr>
        <w:pStyle w:val="PL"/>
        <w:rPr>
          <w:noProof w:val="0"/>
          <w:lang w:eastAsia="zh-CN"/>
        </w:rPr>
      </w:pPr>
      <w:r w:rsidRPr="000F7490">
        <w:rPr>
          <w:noProof w:val="0"/>
        </w:rPr>
        <w:tab/>
      </w:r>
      <w:r w:rsidRPr="000F7490">
        <w:rPr>
          <w:b/>
          <w:noProof w:val="0"/>
        </w:rPr>
        <w:t>template</w:t>
      </w:r>
      <w:r w:rsidRPr="000F7490">
        <w:rPr>
          <w:noProof w:val="0"/>
        </w:rPr>
        <w:t xml:space="preserve"> </w:t>
      </w:r>
      <w:r w:rsidRPr="000F7490">
        <w:rPr>
          <w:noProof w:val="0"/>
          <w:lang w:eastAsia="zh-CN"/>
        </w:rPr>
        <w:t>MyUnion mw_myUnion := { ch1 := ? }</w:t>
      </w:r>
    </w:p>
    <w:p w14:paraId="247B14B1" w14:textId="77777777" w:rsidR="00AF4A8B" w:rsidRPr="000F7490" w:rsidRDefault="00AF4A8B" w:rsidP="00AF4A8B">
      <w:pPr>
        <w:pStyle w:val="PL"/>
        <w:rPr>
          <w:noProof w:val="0"/>
        </w:rPr>
      </w:pPr>
    </w:p>
    <w:p w14:paraId="20D59ADA" w14:textId="77777777" w:rsidR="00AF4A8B" w:rsidRPr="000F7490" w:rsidRDefault="00AF4A8B" w:rsidP="00AF4A8B">
      <w:pPr>
        <w:pStyle w:val="PL"/>
        <w:rPr>
          <w:noProof w:val="0"/>
        </w:rPr>
      </w:pPr>
      <w:r w:rsidRPr="000F7490">
        <w:rPr>
          <w:noProof w:val="0"/>
        </w:rPr>
        <w:tab/>
      </w:r>
    </w:p>
    <w:p w14:paraId="3DA25AC9"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rPr>
        <w:t>isvalue</w:t>
      </w:r>
      <w:r w:rsidRPr="000F7490">
        <w:rPr>
          <w:noProof w:val="0"/>
        </w:rPr>
        <w:t>(</w:t>
      </w:r>
      <w:r w:rsidRPr="000F7490">
        <w:rPr>
          <w:noProof w:val="0"/>
          <w:lang w:eastAsia="zh-CN"/>
        </w:rPr>
        <w:t>m_myUnion</w:t>
      </w:r>
      <w:r w:rsidRPr="000F7490">
        <w:rPr>
          <w:noProof w:val="0"/>
        </w:rPr>
        <w:t>);      // yields true</w:t>
      </w:r>
    </w:p>
    <w:p w14:paraId="1881B6B3"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w:t>
      </w:r>
      <w:r w:rsidRPr="000F7490">
        <w:rPr>
          <w:noProof w:val="0"/>
          <w:lang w:eastAsia="zh-CN"/>
        </w:rPr>
        <w:t>mw_myUnion</w:t>
      </w:r>
      <w:r w:rsidRPr="000F7490">
        <w:rPr>
          <w:noProof w:val="0"/>
        </w:rPr>
        <w:t>);     // yields false</w:t>
      </w:r>
    </w:p>
    <w:p w14:paraId="434AB729"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w:t>
      </w:r>
      <w:r w:rsidRPr="000F7490">
        <w:rPr>
          <w:noProof w:val="0"/>
          <w:lang w:eastAsia="zh-CN"/>
        </w:rPr>
        <w:t>mw_myUnion.ch1</w:t>
      </w:r>
      <w:r w:rsidRPr="000F7490">
        <w:rPr>
          <w:noProof w:val="0"/>
        </w:rPr>
        <w:t>); // yields false</w:t>
      </w:r>
    </w:p>
    <w:p w14:paraId="24617A56" w14:textId="77777777" w:rsidR="00AF4A8B" w:rsidRPr="000F7490" w:rsidRDefault="00AF4A8B" w:rsidP="00AF4A8B">
      <w:pPr>
        <w:pStyle w:val="PL"/>
        <w:rPr>
          <w:noProof w:val="0"/>
          <w:lang w:eastAsia="zh-CN"/>
        </w:rPr>
      </w:pPr>
      <w:r w:rsidRPr="000F7490">
        <w:rPr>
          <w:noProof w:val="0"/>
        </w:rPr>
        <w:tab/>
        <w:t>// note, this is different from ischosen(</w:t>
      </w:r>
      <w:r w:rsidRPr="000F7490">
        <w:rPr>
          <w:noProof w:val="0"/>
          <w:lang w:eastAsia="zh-CN"/>
        </w:rPr>
        <w:t xml:space="preserve">mw_myUnion.ch1) as isvalue checks the content of the </w:t>
      </w:r>
    </w:p>
    <w:p w14:paraId="4A9EF1EF" w14:textId="77777777" w:rsidR="00AF4A8B" w:rsidRPr="000F7490" w:rsidRDefault="00AF4A8B" w:rsidP="00AF4A8B">
      <w:pPr>
        <w:pStyle w:val="PL"/>
        <w:rPr>
          <w:noProof w:val="0"/>
        </w:rPr>
      </w:pPr>
      <w:r w:rsidRPr="000F7490">
        <w:rPr>
          <w:noProof w:val="0"/>
          <w:lang w:eastAsia="zh-CN"/>
        </w:rPr>
        <w:tab/>
        <w:t>// choice ch1, while ischosen is checking if ch1 has been selected or not</w:t>
      </w:r>
    </w:p>
    <w:p w14:paraId="4EB43C9C"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w:t>
      </w:r>
      <w:r w:rsidRPr="000F7490">
        <w:rPr>
          <w:noProof w:val="0"/>
          <w:lang w:eastAsia="zh-CN"/>
        </w:rPr>
        <w:t>mw_myUnion.ch2</w:t>
      </w:r>
      <w:r w:rsidRPr="000F7490">
        <w:rPr>
          <w:noProof w:val="0"/>
        </w:rPr>
        <w:t>); // yields false</w:t>
      </w:r>
    </w:p>
    <w:p w14:paraId="7385FDE4" w14:textId="77777777" w:rsidR="00AF4A8B" w:rsidRPr="000F7490" w:rsidRDefault="00AF4A8B" w:rsidP="00AF4A8B">
      <w:pPr>
        <w:pStyle w:val="PL"/>
        <w:rPr>
          <w:noProof w:val="0"/>
        </w:rPr>
      </w:pPr>
    </w:p>
    <w:p w14:paraId="766A1022" w14:textId="77777777" w:rsidR="00AF4A8B" w:rsidRPr="000F7490" w:rsidRDefault="00AF4A8B" w:rsidP="00E77AF6">
      <w:pPr>
        <w:pStyle w:val="EX"/>
        <w:keepNext/>
      </w:pPr>
      <w:r w:rsidRPr="000F7490">
        <w:t>EXAMPLE 5:</w:t>
      </w:r>
      <w:r w:rsidRPr="000F7490">
        <w:tab/>
        <w:t>Nested types</w:t>
      </w:r>
      <w:r w:rsidR="000A5C9A" w:rsidRPr="000F7490">
        <w:t>:</w:t>
      </w:r>
    </w:p>
    <w:p w14:paraId="5DF9CF60" w14:textId="77777777" w:rsidR="00AF4A8B" w:rsidRPr="000F7490" w:rsidRDefault="00AF4A8B" w:rsidP="00E77AF6">
      <w:pPr>
        <w:pStyle w:val="PL"/>
        <w:keepNext/>
        <w:keepLines/>
        <w:rPr>
          <w:noProof w:val="0"/>
        </w:rPr>
      </w:pPr>
      <w:r w:rsidRPr="000F7490">
        <w:rPr>
          <w:noProof w:val="0"/>
          <w:color w:val="000000"/>
        </w:rPr>
        <w:tab/>
      </w:r>
      <w:r w:rsidRPr="000F7490">
        <w:rPr>
          <w:b/>
          <w:noProof w:val="0"/>
        </w:rPr>
        <w:t>type</w:t>
      </w:r>
      <w:r w:rsidRPr="000F7490">
        <w:rPr>
          <w:noProof w:val="0"/>
        </w:rPr>
        <w:t xml:space="preserve"> </w:t>
      </w:r>
      <w:r w:rsidRPr="000F7490">
        <w:rPr>
          <w:b/>
          <w:bCs/>
          <w:noProof w:val="0"/>
        </w:rPr>
        <w:t>record</w:t>
      </w:r>
      <w:r w:rsidRPr="000F7490">
        <w:rPr>
          <w:noProof w:val="0"/>
        </w:rPr>
        <w:t xml:space="preserve"> MyRecord {</w:t>
      </w:r>
    </w:p>
    <w:p w14:paraId="53958CC9" w14:textId="77777777" w:rsidR="00AF4A8B" w:rsidRPr="000F7490" w:rsidRDefault="00AF4A8B" w:rsidP="00E77AF6">
      <w:pPr>
        <w:pStyle w:val="PL"/>
        <w:keepNext/>
        <w:keepLines/>
        <w:rPr>
          <w:noProof w:val="0"/>
        </w:rPr>
      </w:pPr>
      <w:r w:rsidRPr="000F7490">
        <w:rPr>
          <w:noProof w:val="0"/>
        </w:rPr>
        <w:tab/>
      </w:r>
      <w:r w:rsidRPr="000F7490">
        <w:rPr>
          <w:noProof w:val="0"/>
        </w:rPr>
        <w:tab/>
        <w:t xml:space="preserve">MyUnion u optional </w:t>
      </w:r>
    </w:p>
    <w:p w14:paraId="2B46DEFA" w14:textId="77777777" w:rsidR="00AF4A8B" w:rsidRPr="000F7490" w:rsidRDefault="00AF4A8B" w:rsidP="00E77AF6">
      <w:pPr>
        <w:pStyle w:val="PL"/>
        <w:keepNext/>
        <w:keepLines/>
        <w:rPr>
          <w:noProof w:val="0"/>
        </w:rPr>
      </w:pPr>
      <w:r w:rsidRPr="000F7490">
        <w:rPr>
          <w:noProof w:val="0"/>
        </w:rPr>
        <w:tab/>
        <w:t>}</w:t>
      </w:r>
    </w:p>
    <w:p w14:paraId="58E4DC22" w14:textId="77777777" w:rsidR="00AF4A8B" w:rsidRPr="000F7490" w:rsidRDefault="00AF4A8B" w:rsidP="00AF4A8B">
      <w:pPr>
        <w:pStyle w:val="PL"/>
        <w:rPr>
          <w:noProof w:val="0"/>
        </w:rPr>
      </w:pPr>
      <w:r w:rsidRPr="000F7490">
        <w:rPr>
          <w:noProof w:val="0"/>
        </w:rPr>
        <w:tab/>
      </w:r>
    </w:p>
    <w:p w14:paraId="5EDDF0D9" w14:textId="77777777" w:rsidR="00AF4A8B" w:rsidRPr="000F7490" w:rsidRDefault="00AF4A8B" w:rsidP="00AF4A8B">
      <w:pPr>
        <w:pStyle w:val="PL"/>
        <w:keepNext/>
        <w:keepLines/>
        <w:rPr>
          <w:noProof w:val="0"/>
        </w:rPr>
      </w:pPr>
      <w:r w:rsidRPr="000F7490">
        <w:rPr>
          <w:noProof w:val="0"/>
        </w:rPr>
        <w:tab/>
      </w:r>
      <w:r w:rsidRPr="000F7490">
        <w:rPr>
          <w:b/>
          <w:noProof w:val="0"/>
        </w:rPr>
        <w:t>template</w:t>
      </w:r>
      <w:r w:rsidRPr="000F7490">
        <w:rPr>
          <w:noProof w:val="0"/>
        </w:rPr>
        <w:t xml:space="preserve"> MyRecord m_myRecord  := { u := m_myUnion }</w:t>
      </w:r>
    </w:p>
    <w:p w14:paraId="036D8F46" w14:textId="77777777" w:rsidR="00AF4A8B" w:rsidRPr="000F7490" w:rsidRDefault="00AF4A8B" w:rsidP="00AF4A8B">
      <w:pPr>
        <w:pStyle w:val="PL"/>
        <w:rPr>
          <w:noProof w:val="0"/>
        </w:rPr>
      </w:pPr>
      <w:r w:rsidRPr="000F7490">
        <w:rPr>
          <w:noProof w:val="0"/>
        </w:rPr>
        <w:tab/>
      </w:r>
      <w:r w:rsidRPr="000F7490">
        <w:rPr>
          <w:b/>
          <w:noProof w:val="0"/>
        </w:rPr>
        <w:t>template</w:t>
      </w:r>
      <w:r w:rsidRPr="000F7490">
        <w:rPr>
          <w:noProof w:val="0"/>
        </w:rPr>
        <w:t xml:space="preserve"> MyRecord mw_myRecord := { u := mw_myUnion }</w:t>
      </w:r>
    </w:p>
    <w:p w14:paraId="1D1E2D20" w14:textId="77777777" w:rsidR="00AF4A8B" w:rsidRPr="000F7490" w:rsidRDefault="00AF4A8B" w:rsidP="00AF4A8B">
      <w:pPr>
        <w:pStyle w:val="PL"/>
        <w:rPr>
          <w:noProof w:val="0"/>
        </w:rPr>
      </w:pPr>
      <w:r w:rsidRPr="000F7490">
        <w:rPr>
          <w:noProof w:val="0"/>
        </w:rPr>
        <w:t xml:space="preserve">    </w:t>
      </w:r>
      <w:r w:rsidRPr="000F7490">
        <w:rPr>
          <w:b/>
          <w:noProof w:val="0"/>
        </w:rPr>
        <w:t>template</w:t>
      </w:r>
      <w:r w:rsidRPr="000F7490">
        <w:rPr>
          <w:noProof w:val="0"/>
        </w:rPr>
        <w:t xml:space="preserve"> MyRecord m_myRecord2 := { u := </w:t>
      </w:r>
      <w:r w:rsidRPr="000F7490">
        <w:rPr>
          <w:b/>
          <w:noProof w:val="0"/>
        </w:rPr>
        <w:t>omit</w:t>
      </w:r>
      <w:r w:rsidRPr="000F7490">
        <w:rPr>
          <w:noProof w:val="0"/>
        </w:rPr>
        <w:t xml:space="preserve"> }</w:t>
      </w:r>
    </w:p>
    <w:p w14:paraId="29B5DD0C" w14:textId="77777777" w:rsidR="00AF4A8B" w:rsidRPr="000F7490" w:rsidRDefault="00AF4A8B" w:rsidP="00AF4A8B">
      <w:pPr>
        <w:pStyle w:val="PL"/>
        <w:rPr>
          <w:noProof w:val="0"/>
        </w:rPr>
      </w:pPr>
    </w:p>
    <w:p w14:paraId="40EDE695"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v_checkResult := </w:t>
      </w:r>
      <w:r w:rsidRPr="000F7490">
        <w:rPr>
          <w:b/>
          <w:noProof w:val="0"/>
        </w:rPr>
        <w:t>isvalue</w:t>
      </w:r>
      <w:r w:rsidRPr="000F7490">
        <w:rPr>
          <w:noProof w:val="0"/>
        </w:rPr>
        <w:t>(m_myRecord.u.ch1);  // yields true</w:t>
      </w:r>
    </w:p>
    <w:p w14:paraId="01B3B813"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(mw_myRecord.u.ch1); // yields false</w:t>
      </w:r>
    </w:p>
    <w:p w14:paraId="66A9717D" w14:textId="77777777" w:rsidR="00AF4A8B" w:rsidRPr="000F7490" w:rsidRDefault="00AF4A8B" w:rsidP="00AF4A8B">
      <w:pPr>
        <w:pStyle w:val="PL"/>
        <w:rPr>
          <w:noProof w:val="0"/>
        </w:rPr>
      </w:pPr>
      <w:r w:rsidRPr="000F7490">
        <w:rPr>
          <w:noProof w:val="0"/>
        </w:rPr>
        <w:tab/>
      </w:r>
      <w:r w:rsidRPr="000F7490">
        <w:rPr>
          <w:noProof w:val="0"/>
          <w:color w:val="000000"/>
        </w:rPr>
        <w:t xml:space="preserve">v_checkResult := </w:t>
      </w:r>
      <w:r w:rsidRPr="000F7490">
        <w:rPr>
          <w:b/>
          <w:noProof w:val="0"/>
        </w:rPr>
        <w:t>isvalue</w:t>
      </w:r>
      <w:r w:rsidRPr="000F7490">
        <w:rPr>
          <w:noProof w:val="0"/>
        </w:rPr>
        <w:t>(mw_myRecord.u.ch2); // yields false</w:t>
      </w:r>
    </w:p>
    <w:p w14:paraId="0D73B849" w14:textId="77777777" w:rsidR="00AF4A8B" w:rsidRPr="000F7490" w:rsidRDefault="00AF4A8B" w:rsidP="00AF4A8B">
      <w:pPr>
        <w:pStyle w:val="PL"/>
        <w:rPr>
          <w:noProof w:val="0"/>
        </w:rPr>
      </w:pPr>
      <w:r w:rsidRPr="000F7490">
        <w:rPr>
          <w:b/>
          <w:noProof w:val="0"/>
        </w:rPr>
        <w:t xml:space="preserve">    </w:t>
      </w:r>
      <w:r w:rsidRPr="000F7490">
        <w:rPr>
          <w:noProof w:val="0"/>
          <w:color w:val="000000"/>
        </w:rPr>
        <w:t xml:space="preserve">v_checkResult := </w:t>
      </w:r>
      <w:r w:rsidRPr="000F7490">
        <w:rPr>
          <w:b/>
          <w:noProof w:val="0"/>
        </w:rPr>
        <w:t>isvalue</w:t>
      </w:r>
      <w:r w:rsidRPr="000F7490">
        <w:rPr>
          <w:noProof w:val="0"/>
        </w:rPr>
        <w:t>(m_myRecord.u.ch2);  // yields false</w:t>
      </w:r>
    </w:p>
    <w:p w14:paraId="2B7173E8" w14:textId="77777777" w:rsidR="00AF4A8B" w:rsidRPr="000F7490" w:rsidRDefault="00AF4A8B" w:rsidP="00AF4A8B">
      <w:pPr>
        <w:pStyle w:val="PL"/>
        <w:rPr>
          <w:noProof w:val="0"/>
        </w:rPr>
      </w:pPr>
    </w:p>
    <w:p w14:paraId="3A784547" w14:textId="77777777" w:rsidR="00AF4A8B" w:rsidRPr="000F7490" w:rsidRDefault="00AF4A8B" w:rsidP="00AF4A8B">
      <w:pPr>
        <w:pStyle w:val="Heading4"/>
      </w:pPr>
      <w:bookmarkStart w:id="234" w:name="_Toc102406199"/>
      <w:r w:rsidRPr="000F7490">
        <w:lastRenderedPageBreak/>
        <w:t>7.1.8.4</w:t>
      </w:r>
      <w:r w:rsidRPr="000F7490">
        <w:tab/>
        <w:t>The isbound operator</w:t>
      </w:r>
      <w:bookmarkEnd w:id="234"/>
    </w:p>
    <w:p w14:paraId="33067EE6" w14:textId="77777777" w:rsidR="00AF4A8B" w:rsidRPr="000F7490" w:rsidRDefault="00AF4A8B" w:rsidP="00AF4A8B">
      <w:r w:rsidRPr="000F7490">
        <w:t xml:space="preserve">The </w:t>
      </w:r>
      <w:r w:rsidRPr="000F7490">
        <w:rPr>
          <w:rFonts w:ascii="Courier New" w:hAnsi="Courier New" w:cs="Courier New"/>
          <w:b/>
        </w:rPr>
        <w:t>isbound</w:t>
      </w:r>
      <w:r w:rsidRPr="000F7490">
        <w:t xml:space="preserve"> operator checks whether a referenced data object is at least partially initialized.</w:t>
      </w:r>
    </w:p>
    <w:p w14:paraId="1B3F09AF" w14:textId="77777777" w:rsidR="00AF4A8B" w:rsidRPr="000F7490" w:rsidRDefault="00AF4A8B" w:rsidP="00AF4A8B">
      <w:pPr>
        <w:keepNext/>
      </w:pPr>
      <w:r w:rsidRPr="000F7490">
        <w:rPr>
          <w:b/>
          <w:i/>
        </w:rPr>
        <w:t>Syntactical Structure</w:t>
      </w:r>
    </w:p>
    <w:p w14:paraId="5C634707" w14:textId="0007DF93" w:rsidR="00AF4A8B" w:rsidRPr="000F7490" w:rsidRDefault="00AF4A8B" w:rsidP="00AF4A8B">
      <w:pPr>
        <w:pStyle w:val="PL"/>
        <w:ind w:left="283"/>
        <w:rPr>
          <w:noProof w:val="0"/>
        </w:rPr>
      </w:pPr>
      <w:r w:rsidRPr="000F7490">
        <w:rPr>
          <w:b/>
          <w:noProof w:val="0"/>
        </w:rPr>
        <w:t>isbound</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67A8CA2E" w14:textId="77777777" w:rsidR="00AF4A8B" w:rsidRPr="000F7490" w:rsidRDefault="00AF4A8B" w:rsidP="00AF4A8B">
      <w:pPr>
        <w:pStyle w:val="PL"/>
        <w:ind w:left="283"/>
        <w:rPr>
          <w:noProof w:val="0"/>
        </w:rPr>
      </w:pPr>
    </w:p>
    <w:p w14:paraId="51614377" w14:textId="77777777" w:rsidR="00AF4A8B" w:rsidRPr="000F7490" w:rsidRDefault="00AF4A8B" w:rsidP="00AF4A8B">
      <w:pPr>
        <w:keepNext/>
        <w:keepLines/>
      </w:pPr>
      <w:r w:rsidRPr="000F7490">
        <w:rPr>
          <w:b/>
          <w:i/>
        </w:rPr>
        <w:t>Semantic Description</w:t>
      </w:r>
    </w:p>
    <w:p w14:paraId="1B6616A2" w14:textId="77777777" w:rsidR="00AF4A8B" w:rsidRPr="000F7490" w:rsidRDefault="00AF4A8B" w:rsidP="00AF4A8B">
      <w:r w:rsidRPr="000F7490">
        <w:t xml:space="preserve">The </w:t>
      </w:r>
      <w:r w:rsidRPr="000F7490">
        <w:rPr>
          <w:rFonts w:ascii="Courier New" w:hAnsi="Courier New" w:cs="Courier New"/>
          <w:b/>
        </w:rPr>
        <w:t>isbound</w:t>
      </w:r>
      <w:r w:rsidRPr="000F7490">
        <w:t xml:space="preserve"> operator yields </w:t>
      </w:r>
      <w:r w:rsidRPr="000F7490">
        <w:rPr>
          <w:rFonts w:ascii="Courier New" w:hAnsi="Courier New" w:cs="Courier New"/>
          <w:b/>
          <w:bCs/>
        </w:rPr>
        <w:t>true</w:t>
      </w:r>
      <w:r w:rsidRPr="000F7490">
        <w:t xml:space="preserve">, if the operand is at least partially initialized. If the operand is of a </w:t>
      </w:r>
      <w:r w:rsidRPr="000F7490">
        <w:rPr>
          <w:rFonts w:ascii="Courier New" w:hAnsi="Courier New"/>
          <w:b/>
        </w:rPr>
        <w:t>record</w:t>
      </w:r>
      <w:r w:rsidRPr="000F7490">
        <w:t xml:space="preserve"> or </w:t>
      </w:r>
      <w:r w:rsidRPr="000F7490">
        <w:rPr>
          <w:rFonts w:ascii="Courier New" w:hAnsi="Courier New"/>
          <w:b/>
        </w:rPr>
        <w:t>set</w:t>
      </w:r>
      <w:r w:rsidRPr="000F7490">
        <w:t xml:space="preserve"> type, omitted optional fields shall be considered as initialized, i.e. the operator shall also yield </w:t>
      </w:r>
      <w:r w:rsidRPr="000F7490">
        <w:rPr>
          <w:rFonts w:ascii="Courier New" w:hAnsi="Courier New"/>
          <w:b/>
        </w:rPr>
        <w:t>true</w:t>
      </w:r>
      <w:r w:rsidRPr="000F7490">
        <w:t xml:space="preserve"> if at least one optional field of the operand is set to </w:t>
      </w:r>
      <w:r w:rsidRPr="000F7490">
        <w:rPr>
          <w:rFonts w:ascii="Courier New" w:hAnsi="Courier New"/>
          <w:b/>
        </w:rPr>
        <w:t>omit</w:t>
      </w:r>
      <w:r w:rsidRPr="000F7490">
        <w:t xml:space="preserve">. The operator shall yield </w:t>
      </w:r>
      <w:r w:rsidRPr="000F7490">
        <w:rPr>
          <w:rFonts w:ascii="Courier New" w:hAnsi="Courier New" w:cs="Courier New"/>
          <w:b/>
          <w:bCs/>
        </w:rPr>
        <w:t>false</w:t>
      </w:r>
      <w:r w:rsidRPr="000F7490">
        <w:t xml:space="preserve"> otherwise. Inaccessible fields (e.g. non</w:t>
      </w:r>
      <w:r w:rsidRPr="000F7490">
        <w:noBreakHyphen/>
        <w:t xml:space="preserve">selected alternatives of </w:t>
      </w:r>
      <w:r w:rsidRPr="000F7490">
        <w:rPr>
          <w:rFonts w:ascii="Courier New" w:hAnsi="Courier New"/>
          <w:b/>
        </w:rPr>
        <w:t>union</w:t>
      </w:r>
      <w:r w:rsidRPr="000F7490">
        <w:t xml:space="preserve"> types, subfields of omitted record and set types or subfields of non-selected union fields) shall be considered as uninitialized, i.e. isbound shall yield for them </w:t>
      </w:r>
      <w:r w:rsidRPr="000F7490">
        <w:rPr>
          <w:rFonts w:ascii="Courier New" w:hAnsi="Courier New"/>
          <w:b/>
        </w:rPr>
        <w:t>false</w:t>
      </w:r>
      <w:r w:rsidRPr="000F7490">
        <w:t>.</w:t>
      </w:r>
    </w:p>
    <w:p w14:paraId="367EF5A1" w14:textId="77777777" w:rsidR="00AF4A8B" w:rsidRPr="000F7490" w:rsidRDefault="00AF4A8B" w:rsidP="00AF4A8B">
      <w:r w:rsidRPr="000F7490">
        <w:t xml:space="preserve">The specific value </w:t>
      </w:r>
      <w:r w:rsidRPr="000F7490">
        <w:rPr>
          <w:rFonts w:ascii="Courier New" w:hAnsi="Courier New"/>
          <w:b/>
          <w:snapToGrid w:val="0"/>
        </w:rPr>
        <w:t>null</w:t>
      </w:r>
      <w:r w:rsidRPr="000F7490">
        <w:t xml:space="preserve"> is considered as concrete value.</w:t>
      </w:r>
    </w:p>
    <w:p w14:paraId="3FA204D8" w14:textId="77777777" w:rsidR="00AF4A8B" w:rsidRPr="000F7490" w:rsidRDefault="00AF4A8B" w:rsidP="00AF4A8B">
      <w:pPr>
        <w:keepNext/>
      </w:pPr>
      <w:r w:rsidRPr="000F7490">
        <w:rPr>
          <w:b/>
          <w:i/>
        </w:rPr>
        <w:t>Examples</w:t>
      </w:r>
    </w:p>
    <w:p w14:paraId="45A0A6C3" w14:textId="77777777" w:rsidR="00AF4A8B" w:rsidRPr="000F7490" w:rsidRDefault="00AF4A8B" w:rsidP="00AF4A8B">
      <w:pPr>
        <w:pStyle w:val="EX"/>
      </w:pPr>
      <w:r w:rsidRPr="000F7490">
        <w:t>EXAMPLE 1:</w:t>
      </w:r>
      <w:r w:rsidRPr="000F7490">
        <w:tab/>
        <w:t>Simple types</w:t>
      </w:r>
    </w:p>
    <w:p w14:paraId="3F2A6DF1" w14:textId="77777777" w:rsidR="00AF4A8B" w:rsidRPr="000F7490" w:rsidRDefault="00AF4A8B" w:rsidP="00AF4A8B">
      <w:pPr>
        <w:pStyle w:val="PL"/>
        <w:keepNext/>
        <w:keepLines/>
        <w:rPr>
          <w:noProof w:val="0"/>
        </w:rPr>
      </w:pPr>
      <w:r w:rsidRPr="000F7490">
        <w:rPr>
          <w:noProof w:val="0"/>
        </w:rPr>
        <w:tab/>
      </w:r>
      <w:r w:rsidRPr="000F7490">
        <w:rPr>
          <w:b/>
          <w:noProof w:val="0"/>
        </w:rPr>
        <w:t>var</w:t>
      </w:r>
      <w:r w:rsidRPr="000F7490">
        <w:rPr>
          <w:noProof w:val="0"/>
        </w:rPr>
        <w:t xml:space="preserve"> </w:t>
      </w:r>
      <w:r w:rsidRPr="000F7490">
        <w:rPr>
          <w:b/>
          <w:noProof w:val="0"/>
        </w:rPr>
        <w:t>template</w:t>
      </w:r>
      <w:r w:rsidRPr="000F7490">
        <w:rPr>
          <w:noProof w:val="0"/>
        </w:rPr>
        <w:t xml:space="preserve"> </w:t>
      </w:r>
      <w:r w:rsidRPr="000F7490">
        <w:rPr>
          <w:b/>
          <w:noProof w:val="0"/>
        </w:rPr>
        <w:t>charstring</w:t>
      </w:r>
      <w:r w:rsidRPr="000F7490">
        <w:rPr>
          <w:noProof w:val="0"/>
        </w:rPr>
        <w:t xml:space="preserve"> v_char; </w:t>
      </w:r>
    </w:p>
    <w:p w14:paraId="59C88DFE"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_checkResult := </w:t>
      </w:r>
      <w:r w:rsidRPr="000F7490">
        <w:rPr>
          <w:b/>
          <w:noProof w:val="0"/>
        </w:rPr>
        <w:t>isbound</w:t>
      </w:r>
      <w:r w:rsidRPr="000F7490">
        <w:rPr>
          <w:noProof w:val="0"/>
        </w:rPr>
        <w:t>(v_char); // yields false as v_char is uninitialized</w:t>
      </w:r>
    </w:p>
    <w:p w14:paraId="7DFC2223" w14:textId="77777777" w:rsidR="00AF4A8B" w:rsidRPr="000F7490" w:rsidRDefault="00AF4A8B" w:rsidP="00AF4A8B">
      <w:pPr>
        <w:pStyle w:val="PL"/>
        <w:rPr>
          <w:noProof w:val="0"/>
        </w:rPr>
      </w:pPr>
    </w:p>
    <w:p w14:paraId="4CB682E3" w14:textId="267EE176" w:rsidR="00AF4A8B" w:rsidRPr="000F7490" w:rsidRDefault="00AF4A8B" w:rsidP="00AF4A8B">
      <w:pPr>
        <w:pStyle w:val="PL"/>
        <w:rPr>
          <w:noProof w:val="0"/>
        </w:rPr>
      </w:pPr>
      <w:r w:rsidRPr="000F7490">
        <w:rPr>
          <w:noProof w:val="0"/>
        </w:rPr>
        <w:tab/>
        <w:t xml:space="preserve">v_char := </w:t>
      </w:r>
      <w:r w:rsidR="00486A4C" w:rsidRPr="000F7490">
        <w:rPr>
          <w:noProof w:val="0"/>
        </w:rPr>
        <w:t>"</w:t>
      </w:r>
      <w:r w:rsidRPr="000F7490">
        <w:rPr>
          <w:noProof w:val="0"/>
        </w:rPr>
        <w:t>AB?D</w:t>
      </w:r>
      <w:r w:rsidR="00486A4C" w:rsidRPr="000F7490">
        <w:rPr>
          <w:noProof w:val="0"/>
        </w:rPr>
        <w:t>"</w:t>
      </w:r>
      <w:r w:rsidRPr="000F7490">
        <w:rPr>
          <w:noProof w:val="0"/>
        </w:rPr>
        <w:t>;                           // template containing a specific value</w:t>
      </w:r>
    </w:p>
    <w:p w14:paraId="10C82725"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(v_char);             // yields true</w:t>
      </w:r>
    </w:p>
    <w:p w14:paraId="69926066" w14:textId="77777777" w:rsidR="00AF4A8B" w:rsidRPr="000F7490" w:rsidRDefault="00AF4A8B" w:rsidP="00AF4A8B">
      <w:pPr>
        <w:pStyle w:val="PL"/>
        <w:rPr>
          <w:noProof w:val="0"/>
        </w:rPr>
      </w:pPr>
    </w:p>
    <w:p w14:paraId="2F891E78" w14:textId="6DC3C0D5" w:rsidR="00AF4A8B" w:rsidRPr="000F7490" w:rsidRDefault="00AF4A8B" w:rsidP="00AF4A8B">
      <w:pPr>
        <w:pStyle w:val="PL"/>
        <w:rPr>
          <w:noProof w:val="0"/>
        </w:rPr>
      </w:pPr>
      <w:r w:rsidRPr="000F7490">
        <w:rPr>
          <w:noProof w:val="0"/>
        </w:rPr>
        <w:tab/>
        <w:t xml:space="preserve">v_char := </w:t>
      </w:r>
      <w:r w:rsidRPr="000F7490">
        <w:rPr>
          <w:b/>
          <w:noProof w:val="0"/>
        </w:rPr>
        <w:t>pattern</w:t>
      </w:r>
      <w:r w:rsidRPr="000F7490">
        <w:rPr>
          <w:noProof w:val="0"/>
        </w:rPr>
        <w:t xml:space="preserve"> </w:t>
      </w:r>
      <w:r w:rsidR="00486A4C" w:rsidRPr="000F7490">
        <w:rPr>
          <w:noProof w:val="0"/>
        </w:rPr>
        <w:t>"</w:t>
      </w:r>
      <w:r w:rsidRPr="000F7490">
        <w:rPr>
          <w:noProof w:val="0"/>
        </w:rPr>
        <w:t>AB?D</w:t>
      </w:r>
      <w:r w:rsidR="00486A4C" w:rsidRPr="000F7490">
        <w:rPr>
          <w:noProof w:val="0"/>
        </w:rPr>
        <w:t>"</w:t>
      </w:r>
      <w:r w:rsidRPr="000F7490">
        <w:rPr>
          <w:noProof w:val="0"/>
        </w:rPr>
        <w:t>;                   // template containing a pattern matching</w:t>
      </w:r>
    </w:p>
    <w:p w14:paraId="3A62AD46"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(v_char);             // yields true</w:t>
      </w:r>
    </w:p>
    <w:p w14:paraId="769E1B70" w14:textId="77777777" w:rsidR="00AF4A8B" w:rsidRPr="000F7490" w:rsidRDefault="00AF4A8B" w:rsidP="00AF4A8B">
      <w:pPr>
        <w:pStyle w:val="PL"/>
        <w:rPr>
          <w:noProof w:val="0"/>
        </w:rPr>
      </w:pPr>
    </w:p>
    <w:p w14:paraId="2A8F7CB1" w14:textId="77777777" w:rsidR="00AF4A8B" w:rsidRPr="000F7490" w:rsidRDefault="00AF4A8B" w:rsidP="00AF4A8B">
      <w:pPr>
        <w:pStyle w:val="EX"/>
      </w:pPr>
      <w:r w:rsidRPr="000F7490">
        <w:t>EXAMPLE 2:</w:t>
      </w:r>
      <w:r w:rsidRPr="000F7490">
        <w:tab/>
        <w:t>Special types</w:t>
      </w:r>
    </w:p>
    <w:p w14:paraId="5DAF6672" w14:textId="77777777" w:rsidR="00AF4A8B" w:rsidRPr="000F7490" w:rsidRDefault="00AF4A8B" w:rsidP="00AF4A8B">
      <w:pPr>
        <w:pStyle w:val="PL"/>
        <w:rPr>
          <w:noProof w:val="0"/>
        </w:rPr>
      </w:pPr>
      <w:r w:rsidRPr="000F7490">
        <w:rPr>
          <w:noProof w:val="0"/>
        </w:rPr>
        <w:tab/>
      </w:r>
      <w:r w:rsidRPr="000F7490">
        <w:rPr>
          <w:b/>
          <w:noProof w:val="0"/>
        </w:rPr>
        <w:t>var</w:t>
      </w:r>
      <w:r w:rsidRPr="000F7490">
        <w:rPr>
          <w:noProof w:val="0"/>
        </w:rPr>
        <w:t xml:space="preserve"> </w:t>
      </w:r>
      <w:r w:rsidRPr="000F7490">
        <w:rPr>
          <w:b/>
          <w:bCs/>
          <w:noProof w:val="0"/>
        </w:rPr>
        <w:t>default</w:t>
      </w:r>
      <w:r w:rsidRPr="000F7490">
        <w:rPr>
          <w:noProof w:val="0"/>
        </w:rPr>
        <w:t xml:space="preserve"> v_default := </w:t>
      </w:r>
      <w:r w:rsidRPr="000F7490">
        <w:rPr>
          <w:b/>
          <w:bCs/>
          <w:noProof w:val="0"/>
        </w:rPr>
        <w:t>null</w:t>
      </w:r>
      <w:r w:rsidRPr="000F7490">
        <w:rPr>
          <w:noProof w:val="0"/>
        </w:rPr>
        <w:t>;</w:t>
      </w:r>
    </w:p>
    <w:p w14:paraId="2CF9FC95"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_checkResult := </w:t>
      </w:r>
      <w:r w:rsidRPr="000F7490">
        <w:rPr>
          <w:b/>
          <w:noProof w:val="0"/>
        </w:rPr>
        <w:t>isbound</w:t>
      </w:r>
      <w:r w:rsidRPr="000F7490">
        <w:rPr>
          <w:noProof w:val="0"/>
        </w:rPr>
        <w:t>(v_default); // yields true</w:t>
      </w:r>
    </w:p>
    <w:p w14:paraId="0D5B9974" w14:textId="77777777" w:rsidR="00AF4A8B" w:rsidRPr="000F7490" w:rsidRDefault="00AF4A8B" w:rsidP="00AF4A8B">
      <w:pPr>
        <w:pStyle w:val="PL"/>
        <w:rPr>
          <w:noProof w:val="0"/>
        </w:rPr>
      </w:pPr>
    </w:p>
    <w:p w14:paraId="0E1AA8E5" w14:textId="77777777" w:rsidR="00AF4A8B" w:rsidRPr="000F7490" w:rsidRDefault="00AF4A8B" w:rsidP="00AF4A8B">
      <w:pPr>
        <w:pStyle w:val="EX"/>
      </w:pPr>
      <w:r w:rsidRPr="000F7490">
        <w:t>EXAMPLE 3:</w:t>
      </w:r>
      <w:r w:rsidRPr="000F7490">
        <w:tab/>
        <w:t>Record/set types</w:t>
      </w:r>
    </w:p>
    <w:p w14:paraId="2FCE240C" w14:textId="77777777" w:rsidR="00AF4A8B" w:rsidRPr="000F7490" w:rsidRDefault="00AF4A8B" w:rsidP="00AF4A8B">
      <w:pPr>
        <w:pStyle w:val="PL"/>
        <w:keepNext/>
        <w:rPr>
          <w:noProof w:val="0"/>
        </w:rPr>
      </w:pPr>
      <w:r w:rsidRPr="000F7490">
        <w:rPr>
          <w:noProof w:val="0"/>
          <w:color w:val="000000"/>
        </w:rPr>
        <w:tab/>
      </w:r>
      <w:r w:rsidRPr="000F7490">
        <w:rPr>
          <w:b/>
          <w:noProof w:val="0"/>
        </w:rPr>
        <w:t>type</w:t>
      </w:r>
      <w:r w:rsidRPr="000F7490">
        <w:rPr>
          <w:noProof w:val="0"/>
        </w:rPr>
        <w:t xml:space="preserve"> </w:t>
      </w:r>
      <w:r w:rsidRPr="000F7490">
        <w:rPr>
          <w:b/>
          <w:noProof w:val="0"/>
        </w:rPr>
        <w:t>record</w:t>
      </w:r>
      <w:r w:rsidRPr="000F7490">
        <w:rPr>
          <w:noProof w:val="0"/>
        </w:rPr>
        <w:t xml:space="preserve"> MyRec {</w:t>
      </w:r>
    </w:p>
    <w:p w14:paraId="1249A572" w14:textId="77777777" w:rsidR="00AF4A8B" w:rsidRPr="000F7490" w:rsidRDefault="00AF4A8B" w:rsidP="00AF4A8B">
      <w:pPr>
        <w:pStyle w:val="PL"/>
        <w:keepNext/>
        <w:rPr>
          <w:noProof w:val="0"/>
        </w:rPr>
      </w:pPr>
      <w:r w:rsidRPr="000F7490">
        <w:rPr>
          <w:noProof w:val="0"/>
        </w:rPr>
        <w:tab/>
      </w:r>
      <w:r w:rsidRPr="000F7490">
        <w:rPr>
          <w:noProof w:val="0"/>
        </w:rPr>
        <w:tab/>
      </w:r>
      <w:r w:rsidRPr="000F7490">
        <w:rPr>
          <w:b/>
          <w:noProof w:val="0"/>
        </w:rPr>
        <w:t>integer</w:t>
      </w:r>
      <w:r w:rsidRPr="000F7490">
        <w:rPr>
          <w:noProof w:val="0"/>
        </w:rPr>
        <w:t xml:space="preserve"> f1,</w:t>
      </w:r>
    </w:p>
    <w:p w14:paraId="2E5CCC06" w14:textId="77777777" w:rsidR="00AF4A8B" w:rsidRPr="000F7490" w:rsidRDefault="00AF4A8B" w:rsidP="00AF4A8B">
      <w:pPr>
        <w:pStyle w:val="PL"/>
        <w:rPr>
          <w:b/>
          <w:bCs/>
          <w:noProof w:val="0"/>
        </w:rPr>
      </w:pPr>
      <w:r w:rsidRPr="000F7490">
        <w:rPr>
          <w:noProof w:val="0"/>
        </w:rPr>
        <w:tab/>
      </w:r>
      <w:r w:rsidRPr="000F7490">
        <w:rPr>
          <w:noProof w:val="0"/>
        </w:rPr>
        <w:tab/>
        <w:t xml:space="preserve">MyRec f2 </w:t>
      </w:r>
      <w:r w:rsidRPr="000F7490">
        <w:rPr>
          <w:b/>
          <w:bCs/>
          <w:noProof w:val="0"/>
        </w:rPr>
        <w:t>optional</w:t>
      </w:r>
    </w:p>
    <w:p w14:paraId="390BD234" w14:textId="77777777" w:rsidR="00AF4A8B" w:rsidRPr="000F7490" w:rsidRDefault="00AF4A8B" w:rsidP="00AF4A8B">
      <w:pPr>
        <w:pStyle w:val="PL"/>
        <w:rPr>
          <w:noProof w:val="0"/>
        </w:rPr>
      </w:pPr>
      <w:r w:rsidRPr="000F7490">
        <w:rPr>
          <w:noProof w:val="0"/>
        </w:rPr>
        <w:tab/>
        <w:t>}</w:t>
      </w:r>
    </w:p>
    <w:p w14:paraId="158BEE6F" w14:textId="77777777" w:rsidR="00AF4A8B" w:rsidRPr="000F7490" w:rsidRDefault="00AF4A8B" w:rsidP="00AF4A8B">
      <w:pPr>
        <w:pStyle w:val="PL"/>
        <w:rPr>
          <w:noProof w:val="0"/>
        </w:rPr>
      </w:pPr>
    </w:p>
    <w:p w14:paraId="3446CE20" w14:textId="77777777" w:rsidR="00AF4A8B" w:rsidRPr="000F7490" w:rsidRDefault="00AF4A8B" w:rsidP="00AF4A8B">
      <w:pPr>
        <w:pStyle w:val="PL"/>
        <w:keepNext/>
        <w:keepLines/>
        <w:rPr>
          <w:noProof w:val="0"/>
        </w:rPr>
      </w:pPr>
      <w:r w:rsidRPr="000F7490">
        <w:rPr>
          <w:noProof w:val="0"/>
        </w:rPr>
        <w:tab/>
      </w:r>
      <w:r w:rsidRPr="000F7490">
        <w:rPr>
          <w:b/>
          <w:noProof w:val="0"/>
        </w:rPr>
        <w:t>var</w:t>
      </w:r>
      <w:r w:rsidRPr="000F7490">
        <w:rPr>
          <w:noProof w:val="0"/>
        </w:rPr>
        <w:t xml:space="preserve"> MyRec v_myRec;</w:t>
      </w:r>
    </w:p>
    <w:p w14:paraId="1B5E6523" w14:textId="77777777" w:rsidR="00AF4A8B" w:rsidRPr="000F7490" w:rsidRDefault="00AF4A8B" w:rsidP="00AF4A8B">
      <w:pPr>
        <w:pStyle w:val="PL"/>
        <w:rPr>
          <w:noProof w:val="0"/>
        </w:rPr>
      </w:pPr>
      <w:r w:rsidRPr="000F7490">
        <w:rPr>
          <w:noProof w:val="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_checkResult := </w:t>
      </w:r>
      <w:r w:rsidRPr="000F7490">
        <w:rPr>
          <w:b/>
          <w:noProof w:val="0"/>
        </w:rPr>
        <w:t>isbound</w:t>
      </w:r>
      <w:r w:rsidRPr="000F7490">
        <w:rPr>
          <w:noProof w:val="0"/>
        </w:rPr>
        <w:t>(v_myRec); // yields false</w:t>
      </w:r>
    </w:p>
    <w:p w14:paraId="0F5ABC72" w14:textId="77777777" w:rsidR="00AF4A8B" w:rsidRPr="000F7490" w:rsidRDefault="00AF4A8B" w:rsidP="00AF4A8B">
      <w:pPr>
        <w:pStyle w:val="PL"/>
        <w:rPr>
          <w:noProof w:val="0"/>
        </w:rPr>
      </w:pPr>
    </w:p>
    <w:p w14:paraId="26FC14E4" w14:textId="77777777" w:rsidR="00AF4A8B" w:rsidRPr="000F7490" w:rsidRDefault="00AF4A8B" w:rsidP="00AF4A8B">
      <w:pPr>
        <w:pStyle w:val="PL"/>
        <w:rPr>
          <w:noProof w:val="0"/>
        </w:rPr>
      </w:pPr>
      <w:r w:rsidRPr="000F7490">
        <w:rPr>
          <w:noProof w:val="0"/>
        </w:rPr>
        <w:tab/>
        <w:t xml:space="preserve">v_myRec.f2 := </w:t>
      </w:r>
      <w:r w:rsidRPr="000F7490">
        <w:rPr>
          <w:b/>
          <w:bCs/>
          <w:noProof w:val="0"/>
        </w:rPr>
        <w:t>omit</w:t>
      </w:r>
      <w:r w:rsidRPr="000F7490">
        <w:rPr>
          <w:noProof w:val="0"/>
        </w:rPr>
        <w:t>;</w:t>
      </w:r>
    </w:p>
    <w:p w14:paraId="2FBA4080"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(v_myRec);           // yields true as v_myRec is partially initialized,</w:t>
      </w:r>
    </w:p>
    <w:p w14:paraId="174947E4" w14:textId="77777777" w:rsidR="00AF4A8B" w:rsidRPr="000F7490" w:rsidRDefault="00AF4A8B" w:rsidP="00AF4A8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field f2 is set to omit</w:t>
      </w:r>
    </w:p>
    <w:p w14:paraId="7157C40D" w14:textId="77777777" w:rsidR="00AF4A8B" w:rsidRPr="000F7490" w:rsidRDefault="00AF4A8B" w:rsidP="00AF4A8B">
      <w:pPr>
        <w:pStyle w:val="PL"/>
        <w:rPr>
          <w:noProof w:val="0"/>
        </w:rPr>
      </w:pPr>
      <w:r w:rsidRPr="000F7490">
        <w:rPr>
          <w:noProof w:val="0"/>
        </w:rPr>
        <w:tab/>
      </w:r>
    </w:p>
    <w:p w14:paraId="4F0918D6" w14:textId="77777777" w:rsidR="00AF4A8B" w:rsidRPr="000F7490" w:rsidRDefault="00AF4A8B" w:rsidP="00AF4A8B">
      <w:pPr>
        <w:pStyle w:val="PL"/>
        <w:rPr>
          <w:noProof w:val="0"/>
        </w:rPr>
      </w:pPr>
      <w:r w:rsidRPr="000F7490">
        <w:rPr>
          <w:noProof w:val="0"/>
        </w:rPr>
        <w:tab/>
        <w:t xml:space="preserve">v_myRec  := { f1 := 5, f2 := </w:t>
      </w:r>
      <w:r w:rsidRPr="000F7490">
        <w:rPr>
          <w:b/>
          <w:noProof w:val="0"/>
        </w:rPr>
        <w:t>omit</w:t>
      </w:r>
      <w:r w:rsidRPr="000F7490">
        <w:rPr>
          <w:noProof w:val="0"/>
        </w:rPr>
        <w:t xml:space="preserve"> }</w:t>
      </w:r>
    </w:p>
    <w:p w14:paraId="2B0ABC29"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(v_myRec);           // yields true as v_myRec is completely initialized</w:t>
      </w:r>
    </w:p>
    <w:p w14:paraId="55E13261"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(v_myRec.f2.f1);     // yields false as v_myRec.f2.f1 is inaccessible</w:t>
      </w:r>
    </w:p>
    <w:p w14:paraId="3B56AA00"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(v_myRec.f1/0);      // shall cause an error already during evaluating the</w:t>
      </w:r>
    </w:p>
    <w:p w14:paraId="06C49806" w14:textId="77777777" w:rsidR="00AF4A8B" w:rsidRPr="000F7490" w:rsidRDefault="00AF4A8B" w:rsidP="00AF4A8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operand because the operand is not a reference and division by </w:t>
      </w:r>
    </w:p>
    <w:p w14:paraId="3F08BF60" w14:textId="77777777" w:rsidR="00AF4A8B" w:rsidRPr="000F7490" w:rsidRDefault="00AF4A8B" w:rsidP="00AF4A8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zero causes a runtime error</w:t>
      </w:r>
    </w:p>
    <w:p w14:paraId="4DA28B42" w14:textId="77777777" w:rsidR="00AF4A8B" w:rsidRPr="000F7490" w:rsidRDefault="00AF4A8B" w:rsidP="00AF4A8B">
      <w:pPr>
        <w:pStyle w:val="PL"/>
        <w:rPr>
          <w:noProof w:val="0"/>
        </w:rPr>
      </w:pPr>
    </w:p>
    <w:p w14:paraId="6FC54475" w14:textId="77777777" w:rsidR="00AF4A8B" w:rsidRPr="000F7490" w:rsidRDefault="00AF4A8B" w:rsidP="00E77AF6">
      <w:pPr>
        <w:pStyle w:val="PL"/>
        <w:keepNext/>
        <w:keepLines/>
        <w:rPr>
          <w:noProof w:val="0"/>
        </w:rPr>
      </w:pPr>
      <w:r w:rsidRPr="000F7490">
        <w:rPr>
          <w:noProof w:val="0"/>
          <w:color w:val="000000"/>
        </w:rPr>
        <w:tab/>
      </w:r>
      <w:r w:rsidRPr="000F7490">
        <w:rPr>
          <w:b/>
          <w:noProof w:val="0"/>
        </w:rPr>
        <w:t>type</w:t>
      </w:r>
      <w:r w:rsidRPr="000F7490">
        <w:rPr>
          <w:noProof w:val="0"/>
        </w:rPr>
        <w:t xml:space="preserve"> </w:t>
      </w:r>
      <w:r w:rsidRPr="000F7490">
        <w:rPr>
          <w:b/>
          <w:bCs/>
          <w:noProof w:val="0"/>
        </w:rPr>
        <w:t>union</w:t>
      </w:r>
      <w:r w:rsidRPr="000F7490">
        <w:rPr>
          <w:noProof w:val="0"/>
        </w:rPr>
        <w:t xml:space="preserve"> MyUnion {</w:t>
      </w:r>
    </w:p>
    <w:p w14:paraId="7DE02267" w14:textId="77777777" w:rsidR="00AF4A8B" w:rsidRPr="000F7490" w:rsidRDefault="00AF4A8B" w:rsidP="00AF4A8B">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ch1,</w:t>
      </w:r>
    </w:p>
    <w:p w14:paraId="1A94CAD2" w14:textId="77777777" w:rsidR="00AF4A8B" w:rsidRPr="000F7490" w:rsidRDefault="00AF4A8B" w:rsidP="00AF4A8B">
      <w:pPr>
        <w:pStyle w:val="PL"/>
        <w:rPr>
          <w:noProof w:val="0"/>
        </w:rPr>
      </w:pPr>
      <w:r w:rsidRPr="000F7490">
        <w:rPr>
          <w:noProof w:val="0"/>
        </w:rPr>
        <w:tab/>
      </w:r>
      <w:r w:rsidRPr="000F7490">
        <w:rPr>
          <w:noProof w:val="0"/>
        </w:rPr>
        <w:tab/>
        <w:t>MyRec   ch2</w:t>
      </w:r>
    </w:p>
    <w:p w14:paraId="5935A870" w14:textId="77777777" w:rsidR="00AF4A8B" w:rsidRPr="000F7490" w:rsidRDefault="00AF4A8B" w:rsidP="00AF4A8B">
      <w:pPr>
        <w:pStyle w:val="PL"/>
        <w:rPr>
          <w:noProof w:val="0"/>
        </w:rPr>
      </w:pPr>
      <w:r w:rsidRPr="000F7490">
        <w:rPr>
          <w:noProof w:val="0"/>
        </w:rPr>
        <w:tab/>
        <w:t>}</w:t>
      </w:r>
    </w:p>
    <w:p w14:paraId="7A8BBBD5" w14:textId="77777777" w:rsidR="00AF4A8B" w:rsidRPr="000F7490" w:rsidRDefault="00AF4A8B" w:rsidP="00AF4A8B">
      <w:pPr>
        <w:pStyle w:val="PL"/>
        <w:rPr>
          <w:noProof w:val="0"/>
        </w:rPr>
      </w:pPr>
      <w:r w:rsidRPr="000F7490">
        <w:rPr>
          <w:noProof w:val="0"/>
        </w:rPr>
        <w:tab/>
      </w:r>
    </w:p>
    <w:p w14:paraId="5DB1D0D7" w14:textId="77777777" w:rsidR="00AF4A8B" w:rsidRPr="000F7490" w:rsidRDefault="00AF4A8B" w:rsidP="00AF4A8B">
      <w:pPr>
        <w:pStyle w:val="PL"/>
        <w:rPr>
          <w:noProof w:val="0"/>
        </w:rPr>
      </w:pPr>
      <w:r w:rsidRPr="000F7490">
        <w:rPr>
          <w:noProof w:val="0"/>
        </w:rPr>
        <w:tab/>
      </w:r>
      <w:r w:rsidRPr="000F7490">
        <w:rPr>
          <w:b/>
          <w:noProof w:val="0"/>
        </w:rPr>
        <w:t>var</w:t>
      </w:r>
      <w:r w:rsidRPr="000F7490">
        <w:rPr>
          <w:noProof w:val="0"/>
        </w:rPr>
        <w:t xml:space="preserve"> </w:t>
      </w:r>
      <w:r w:rsidRPr="000F7490">
        <w:rPr>
          <w:b/>
          <w:noProof w:val="0"/>
        </w:rPr>
        <w:t>template</w:t>
      </w:r>
      <w:r w:rsidRPr="000F7490">
        <w:rPr>
          <w:noProof w:val="0"/>
        </w:rPr>
        <w:t xml:space="preserve"> MyUnion v_myUnion;</w:t>
      </w:r>
    </w:p>
    <w:p w14:paraId="09A5A8B1"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(v_myUnion);        // yields false, as v_myUnion is uninitialized</w:t>
      </w:r>
    </w:p>
    <w:p w14:paraId="334546F3"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(v_myUnion.ch1);    // yields false, as alternative ch1 is uninitialized</w:t>
      </w:r>
    </w:p>
    <w:p w14:paraId="03BF980C" w14:textId="77777777" w:rsidR="00AF4A8B" w:rsidRPr="000F7490" w:rsidRDefault="00AF4A8B" w:rsidP="00AF4A8B">
      <w:pPr>
        <w:pStyle w:val="PL"/>
        <w:rPr>
          <w:noProof w:val="0"/>
        </w:rPr>
      </w:pPr>
    </w:p>
    <w:p w14:paraId="6838A793" w14:textId="77777777" w:rsidR="00AF4A8B" w:rsidRPr="000F7490" w:rsidRDefault="00AF4A8B" w:rsidP="00AF4A8B">
      <w:pPr>
        <w:pStyle w:val="PL"/>
        <w:rPr>
          <w:noProof w:val="0"/>
        </w:rPr>
      </w:pPr>
      <w:r w:rsidRPr="000F7490">
        <w:rPr>
          <w:noProof w:val="0"/>
        </w:rPr>
        <w:tab/>
        <w:t>v_myUnion := { ch1 := 5 };</w:t>
      </w:r>
    </w:p>
    <w:p w14:paraId="60819A7A"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(v_myUnion);        // yields true</w:t>
      </w:r>
    </w:p>
    <w:p w14:paraId="67101F9F"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(v_myUnion.ch1);    // yields true</w:t>
      </w:r>
    </w:p>
    <w:p w14:paraId="709A06C7"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(v_myUnion.ch2);    // yields false as the ch2 alternative is not selected</w:t>
      </w:r>
    </w:p>
    <w:p w14:paraId="6002EF56"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(v_myUnion.ch2.f1); // yields false as the field f1 is inaccessible</w:t>
      </w:r>
    </w:p>
    <w:p w14:paraId="6BA49792" w14:textId="77777777" w:rsidR="00AF4A8B" w:rsidRPr="000F7490" w:rsidRDefault="00AF4A8B" w:rsidP="00AF4A8B">
      <w:pPr>
        <w:pStyle w:val="PL"/>
        <w:rPr>
          <w:noProof w:val="0"/>
        </w:rPr>
      </w:pPr>
      <w:r w:rsidRPr="000F7490">
        <w:rPr>
          <w:noProof w:val="0"/>
        </w:rPr>
        <w:tab/>
      </w:r>
      <w:r w:rsidRPr="000F7490">
        <w:rPr>
          <w:noProof w:val="0"/>
          <w:color w:val="000000"/>
        </w:rPr>
        <w:t xml:space="preserve">checkResult := </w:t>
      </w:r>
      <w:r w:rsidRPr="000F7490">
        <w:rPr>
          <w:b/>
          <w:noProof w:val="0"/>
        </w:rPr>
        <w:t>isbound</w:t>
      </w:r>
      <w:r w:rsidRPr="000F7490">
        <w:rPr>
          <w:noProof w:val="0"/>
        </w:rPr>
        <w:t>(v_myUnion.ch1/0);  // shall cause an error already during evaluating the</w:t>
      </w:r>
    </w:p>
    <w:p w14:paraId="2457BA5F" w14:textId="77777777" w:rsidR="00AF4A8B" w:rsidRPr="000F7490" w:rsidRDefault="00AF4A8B" w:rsidP="00AF4A8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operand because the operand is not a reference and division by </w:t>
      </w:r>
    </w:p>
    <w:p w14:paraId="54958B94" w14:textId="77777777" w:rsidR="00AF4A8B" w:rsidRPr="000F7490" w:rsidRDefault="00AF4A8B" w:rsidP="00AF4A8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zero causes a runtime error</w:t>
      </w:r>
    </w:p>
    <w:p w14:paraId="30275786" w14:textId="77777777" w:rsidR="003E22A0" w:rsidRPr="000F7490" w:rsidRDefault="003E22A0" w:rsidP="00DC4A98">
      <w:pPr>
        <w:pStyle w:val="Heading2"/>
      </w:pPr>
      <w:bookmarkStart w:id="235" w:name="_Toc102406200"/>
      <w:r w:rsidRPr="000F7490">
        <w:lastRenderedPageBreak/>
        <w:t>7.2</w:t>
      </w:r>
      <w:r w:rsidRPr="000F7490">
        <w:tab/>
        <w:t>Field references and list elements</w:t>
      </w:r>
      <w:bookmarkEnd w:id="235"/>
    </w:p>
    <w:p w14:paraId="7055877E" w14:textId="7594CE54" w:rsidR="003E22A0" w:rsidRPr="000F7490" w:rsidRDefault="003E22A0" w:rsidP="00073C31">
      <w:r w:rsidRPr="000F7490">
        <w:t xml:space="preserve">Within expressions, fields of record and set types are referenced with the dot notation </w:t>
      </w:r>
      <w:r w:rsidR="00486A4C" w:rsidRPr="000F7490">
        <w:rPr>
          <w:rFonts w:ascii="Courier New" w:hAnsi="Courier New"/>
          <w:b/>
        </w:rPr>
        <w:t>"</w:t>
      </w:r>
      <w:r w:rsidRPr="000F7490">
        <w:rPr>
          <w:rFonts w:ascii="Courier New" w:hAnsi="Courier New"/>
          <w:b/>
        </w:rPr>
        <w:t>.field</w:t>
      </w:r>
      <w:r w:rsidR="00486A4C" w:rsidRPr="000F7490">
        <w:rPr>
          <w:rFonts w:ascii="Courier New" w:hAnsi="Courier New"/>
          <w:b/>
        </w:rPr>
        <w:t>"</w:t>
      </w:r>
      <w:r w:rsidRPr="000F7490">
        <w:t xml:space="preserve">. Elements of record of, set of, array and string types are referenced with the index notation </w:t>
      </w:r>
      <w:r w:rsidR="00486A4C" w:rsidRPr="000F7490">
        <w:rPr>
          <w:rFonts w:ascii="Courier New" w:hAnsi="Courier New"/>
          <w:b/>
        </w:rPr>
        <w:t>"</w:t>
      </w:r>
      <w:r w:rsidRPr="000F7490">
        <w:rPr>
          <w:rFonts w:ascii="Courier New" w:hAnsi="Courier New"/>
          <w:b/>
        </w:rPr>
        <w:t>[index]</w:t>
      </w:r>
      <w:r w:rsidR="00486A4C" w:rsidRPr="000F7490">
        <w:rPr>
          <w:rFonts w:ascii="Courier New" w:hAnsi="Courier New"/>
          <w:b/>
        </w:rPr>
        <w:t>"</w:t>
      </w:r>
      <w:r w:rsidRPr="000F7490">
        <w:t>. Dot and brackets have the same binding power. Field references and list elements are evaluated from left to right.</w:t>
      </w:r>
    </w:p>
    <w:p w14:paraId="1C3BE87C" w14:textId="77777777" w:rsidR="00381412" w:rsidRPr="000F7490" w:rsidRDefault="00381412" w:rsidP="00381412">
      <w:pPr>
        <w:pStyle w:val="Heading2"/>
      </w:pPr>
      <w:bookmarkStart w:id="236" w:name="_Toc102406201"/>
      <w:r w:rsidRPr="000F7490">
        <w:t>7.3</w:t>
      </w:r>
      <w:r w:rsidRPr="000F7490">
        <w:tab/>
        <w:t>Decoded field reference</w:t>
      </w:r>
      <w:bookmarkEnd w:id="236"/>
    </w:p>
    <w:p w14:paraId="41528C54" w14:textId="47E6D6C7" w:rsidR="00381412" w:rsidRPr="000F7490" w:rsidRDefault="00381412" w:rsidP="00381412">
      <w:r w:rsidRPr="000F7490">
        <w:t>Decoded field reference is a specific notation</w:t>
      </w:r>
      <w:r w:rsidR="00155F61" w:rsidRPr="000F7490">
        <w:t xml:space="preserve"> called decoding notation</w:t>
      </w:r>
      <w:r w:rsidRPr="000F7490">
        <w:t xml:space="preserve"> that can be applied to expressions of</w:t>
      </w:r>
      <w:r w:rsidRPr="000F7490">
        <w:rPr>
          <w:rFonts w:ascii="Courier New" w:hAnsi="Courier New" w:cs="Courier New"/>
        </w:rPr>
        <w:t xml:space="preserve"> </w:t>
      </w:r>
      <w:r w:rsidRPr="000F7490">
        <w:rPr>
          <w:rFonts w:ascii="Courier New" w:hAnsi="Courier New" w:cs="Courier New"/>
          <w:b/>
          <w:color w:val="000000"/>
        </w:rPr>
        <w:t>bitstring</w:t>
      </w:r>
      <w:r w:rsidRPr="000F7490">
        <w:rPr>
          <w:color w:val="000000"/>
        </w:rPr>
        <w:t xml:space="preserve">, </w:t>
      </w:r>
      <w:r w:rsidRPr="000F7490">
        <w:rPr>
          <w:rFonts w:ascii="Courier New" w:hAnsi="Courier New" w:cs="Courier New"/>
          <w:b/>
          <w:color w:val="000000"/>
        </w:rPr>
        <w:t>hexstring</w:t>
      </w:r>
      <w:r w:rsidRPr="000F7490">
        <w:rPr>
          <w:color w:val="000000"/>
        </w:rPr>
        <w:t xml:space="preserve">, </w:t>
      </w:r>
      <w:r w:rsidRPr="000F7490">
        <w:rPr>
          <w:rFonts w:ascii="Courier New" w:hAnsi="Courier New" w:cs="Courier New"/>
          <w:b/>
          <w:color w:val="000000"/>
        </w:rPr>
        <w:t>octetstring</w:t>
      </w:r>
      <w:r w:rsidRPr="000F7490">
        <w:rPr>
          <w:color w:val="000000"/>
        </w:rPr>
        <w:t xml:space="preserve">, </w:t>
      </w:r>
      <w:r w:rsidRPr="000F7490">
        <w:rPr>
          <w:rFonts w:ascii="Courier New" w:hAnsi="Courier New" w:cs="Courier New"/>
          <w:b/>
          <w:color w:val="000000"/>
        </w:rPr>
        <w:t>charstring</w:t>
      </w:r>
      <w:r w:rsidRPr="000F7490">
        <w:rPr>
          <w:color w:val="000000"/>
        </w:rPr>
        <w:t xml:space="preserve"> or </w:t>
      </w:r>
      <w:r w:rsidRPr="000F7490">
        <w:rPr>
          <w:rFonts w:ascii="Courier New" w:hAnsi="Courier New" w:cs="Courier New"/>
          <w:b/>
          <w:color w:val="000000"/>
        </w:rPr>
        <w:t>universal</w:t>
      </w:r>
      <w:r w:rsidRPr="000F7490">
        <w:rPr>
          <w:color w:val="000000"/>
        </w:rPr>
        <w:t xml:space="preserve"> </w:t>
      </w:r>
      <w:r w:rsidRPr="000F7490">
        <w:rPr>
          <w:rFonts w:ascii="Courier New" w:hAnsi="Courier New" w:cs="Courier New"/>
          <w:b/>
          <w:color w:val="000000"/>
        </w:rPr>
        <w:t>charstring</w:t>
      </w:r>
      <w:r w:rsidRPr="000F7490">
        <w:rPr>
          <w:color w:val="000000"/>
        </w:rPr>
        <w:t xml:space="preserve"> types</w:t>
      </w:r>
      <w:r w:rsidRPr="000F7490">
        <w:t>. It is used for accessing content of implicitly decoded payload fields.</w:t>
      </w:r>
    </w:p>
    <w:p w14:paraId="16DE3D99" w14:textId="77777777" w:rsidR="00381412" w:rsidRPr="000F7490" w:rsidRDefault="00381412" w:rsidP="00381412">
      <w:r w:rsidRPr="000F7490">
        <w:rPr>
          <w:b/>
          <w:i/>
        </w:rPr>
        <w:t>Syntactical Structure</w:t>
      </w:r>
    </w:p>
    <w:p w14:paraId="66EDCA35" w14:textId="34EF8209" w:rsidR="00381412" w:rsidRPr="000F7490" w:rsidRDefault="00381412" w:rsidP="00381412">
      <w:pPr>
        <w:pStyle w:val="PL"/>
        <w:ind w:left="283"/>
        <w:rPr>
          <w:noProof w:val="0"/>
        </w:rPr>
      </w:pPr>
      <w:r w:rsidRPr="000F7490">
        <w:rPr>
          <w:i/>
          <w:noProof w:val="0"/>
        </w:rPr>
        <w:t>ReferencedValue</w:t>
      </w: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noProof w:val="0"/>
        </w:rPr>
        <w:t xml:space="preserve"> ( </w:t>
      </w:r>
      <w:r w:rsidRPr="000F7490">
        <w:rPr>
          <w:i/>
          <w:noProof w:val="0"/>
        </w:rPr>
        <w:t>PredefinedType</w:t>
      </w:r>
      <w:r w:rsidRPr="000F7490">
        <w:rPr>
          <w:noProof w:val="0"/>
        </w:rPr>
        <w:t xml:space="preserve"> | </w:t>
      </w:r>
      <w:r w:rsidRPr="000F7490">
        <w:rPr>
          <w:i/>
          <w:noProof w:val="0"/>
        </w:rPr>
        <w:t>TypeIdentifier</w:t>
      </w:r>
      <w:r w:rsidRPr="000F7490">
        <w:rPr>
          <w:noProof w:val="0"/>
        </w:rPr>
        <w:t xml:space="preserve"> | </w:t>
      </w:r>
    </w:p>
    <w:p w14:paraId="4B7332DD" w14:textId="4F49637A" w:rsidR="00381412" w:rsidRPr="000F7490" w:rsidRDefault="00381412" w:rsidP="00381412">
      <w:pPr>
        <w:pStyle w:val="PL"/>
        <w:ind w:left="283"/>
        <w:rPr>
          <w:noProof w:val="0"/>
        </w:rPr>
      </w:pPr>
      <w:r w:rsidRPr="000F7490">
        <w:rPr>
          <w:i/>
          <w:noProof w:val="0"/>
        </w:rPr>
        <w:tab/>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Type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Expression</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1D73196F" w14:textId="77777777" w:rsidR="0041612A" w:rsidRPr="000F7490" w:rsidRDefault="0041612A" w:rsidP="00381412">
      <w:pPr>
        <w:pStyle w:val="PL"/>
        <w:ind w:left="283"/>
        <w:rPr>
          <w:noProof w:val="0"/>
        </w:rPr>
      </w:pPr>
    </w:p>
    <w:p w14:paraId="63A3864C" w14:textId="55A482C5" w:rsidR="00381412" w:rsidRPr="000F7490" w:rsidRDefault="00381412" w:rsidP="0041612A">
      <w:pPr>
        <w:keepLines/>
        <w:rPr>
          <w:color w:val="000000"/>
        </w:rPr>
      </w:pPr>
      <w:r w:rsidRPr="000F7490">
        <w:rPr>
          <w:color w:val="000000"/>
        </w:rPr>
        <w:t xml:space="preserve">The </w:t>
      </w:r>
      <w:r w:rsidR="00155F61" w:rsidRPr="000F7490">
        <w:rPr>
          <w:i/>
        </w:rPr>
        <w:t>ReferencedValue</w:t>
      </w:r>
      <w:r w:rsidRPr="000F7490">
        <w:rPr>
          <w:color w:val="000000"/>
        </w:rPr>
        <w:t xml:space="preserve"> preceding the </w:t>
      </w:r>
      <w:r w:rsidRPr="000F7490">
        <w:rPr>
          <w:rFonts w:ascii="Courier New" w:hAnsi="Courier New" w:cs="Courier New"/>
          <w:b/>
          <w:color w:val="000000"/>
        </w:rPr>
        <w:t>=&gt;</w:t>
      </w:r>
      <w:r w:rsidRPr="000F7490">
        <w:rPr>
          <w:color w:val="000000"/>
        </w:rPr>
        <w:t xml:space="preserve"> </w:t>
      </w:r>
      <w:r w:rsidR="00155F61" w:rsidRPr="000F7490">
        <w:rPr>
          <w:color w:val="000000"/>
        </w:rPr>
        <w:t xml:space="preserve">symbol in a decoding notation </w:t>
      </w:r>
      <w:r w:rsidRPr="000F7490">
        <w:rPr>
          <w:color w:val="000000"/>
        </w:rPr>
        <w:t xml:space="preserve">shall be decoded into a value of the type following the </w:t>
      </w:r>
      <w:r w:rsidRPr="000F7490">
        <w:rPr>
          <w:rFonts w:ascii="Courier New" w:hAnsi="Courier New" w:cs="Courier New"/>
          <w:b/>
          <w:color w:val="000000"/>
        </w:rPr>
        <w:t>=&gt;</w:t>
      </w:r>
      <w:r w:rsidRPr="000F7490">
        <w:rPr>
          <w:color w:val="000000"/>
        </w:rPr>
        <w:t xml:space="preserve"> </w:t>
      </w:r>
      <w:r w:rsidR="00155F61" w:rsidRPr="000F7490">
        <w:rPr>
          <w:color w:val="000000"/>
        </w:rPr>
        <w:t>symbol</w:t>
      </w:r>
      <w:r w:rsidRPr="000F7490">
        <w:rPr>
          <w:color w:val="000000"/>
        </w:rPr>
        <w:t xml:space="preserve">. Failure of this decoding shall cause a test case error. In case the </w:t>
      </w:r>
      <w:r w:rsidR="00155F61" w:rsidRPr="000F7490">
        <w:rPr>
          <w:i/>
        </w:rPr>
        <w:t>ReferencedValue</w:t>
      </w:r>
      <w:r w:rsidR="00155F61" w:rsidRPr="000F7490">
        <w:rPr>
          <w:color w:val="000000"/>
        </w:rPr>
        <w:t xml:space="preserve"> </w:t>
      </w:r>
      <w:r w:rsidRPr="000F7490">
        <w:rPr>
          <w:color w:val="000000"/>
        </w:rPr>
        <w:t xml:space="preserve">is of the </w:t>
      </w:r>
      <w:r w:rsidRPr="000F7490">
        <w:rPr>
          <w:rFonts w:ascii="Courier New" w:hAnsi="Courier New" w:cs="Courier New"/>
          <w:b/>
          <w:color w:val="000000"/>
        </w:rPr>
        <w:t>universal</w:t>
      </w:r>
      <w:r w:rsidRPr="000F7490">
        <w:rPr>
          <w:color w:val="000000"/>
        </w:rPr>
        <w:t xml:space="preserve"> </w:t>
      </w:r>
      <w:r w:rsidRPr="000F7490">
        <w:rPr>
          <w:rFonts w:ascii="Courier New" w:hAnsi="Courier New" w:cs="Courier New"/>
          <w:b/>
          <w:color w:val="000000"/>
        </w:rPr>
        <w:t>charstring</w:t>
      </w:r>
      <w:r w:rsidRPr="000F7490">
        <w:rPr>
          <w:color w:val="000000"/>
        </w:rPr>
        <w:t xml:space="preserve"> type and the extended syntax with parentheses is used, the </w:t>
      </w:r>
      <w:r w:rsidR="00155F61" w:rsidRPr="000F7490">
        <w:rPr>
          <w:i/>
        </w:rPr>
        <w:t>Type</w:t>
      </w:r>
      <w:r w:rsidR="00155F61" w:rsidRPr="000F7490">
        <w:t xml:space="preserve"> </w:t>
      </w:r>
      <w:r w:rsidRPr="000F7490">
        <w:rPr>
          <w:color w:val="000000"/>
        </w:rPr>
        <w:t xml:space="preserve">can be followed by an optional parameter defining the encoding format. The parameter shall be of the </w:t>
      </w:r>
      <w:r w:rsidRPr="000F7490">
        <w:rPr>
          <w:rFonts w:ascii="Courier New" w:hAnsi="Courier New" w:cs="Courier New"/>
          <w:b/>
          <w:color w:val="000000"/>
        </w:rPr>
        <w:t>charstring</w:t>
      </w:r>
      <w:r w:rsidRPr="000F7490">
        <w:rPr>
          <w:color w:val="000000"/>
        </w:rPr>
        <w:t xml:space="preserve"> type and it </w:t>
      </w:r>
      <w:r w:rsidRPr="000F7490">
        <w:t xml:space="preserve">shall contain one of the strings allowed for the </w:t>
      </w:r>
      <w:r w:rsidRPr="000F7490">
        <w:rPr>
          <w:rFonts w:ascii="Courier New" w:hAnsi="Courier New" w:cs="Courier New"/>
          <w:b/>
        </w:rPr>
        <w:t>decvalue_unichar</w:t>
      </w:r>
      <w:r w:rsidRPr="000F7490">
        <w:t xml:space="preserve"> function (specified in clause C.5.4). Any other value shall cause an error.</w:t>
      </w:r>
      <w:r w:rsidRPr="000F7490">
        <w:rPr>
          <w:color w:val="000000"/>
        </w:rPr>
        <w:t xml:space="preserve"> In case the </w:t>
      </w:r>
      <w:r w:rsidR="00155F61" w:rsidRPr="000F7490">
        <w:rPr>
          <w:i/>
        </w:rPr>
        <w:t>ReferencedValue</w:t>
      </w:r>
      <w:r w:rsidR="00155F61" w:rsidRPr="000F7490">
        <w:rPr>
          <w:color w:val="000000"/>
        </w:rPr>
        <w:t xml:space="preserve"> </w:t>
      </w:r>
      <w:r w:rsidRPr="000F7490">
        <w:rPr>
          <w:color w:val="000000"/>
        </w:rPr>
        <w:t xml:space="preserve">is not a </w:t>
      </w:r>
      <w:r w:rsidRPr="000F7490">
        <w:rPr>
          <w:rFonts w:ascii="Courier New" w:hAnsi="Courier New" w:cs="Courier New"/>
          <w:b/>
          <w:color w:val="000000"/>
        </w:rPr>
        <w:t>universal</w:t>
      </w:r>
      <w:r w:rsidRPr="000F7490">
        <w:rPr>
          <w:color w:val="000000"/>
        </w:rPr>
        <w:t xml:space="preserve"> </w:t>
      </w:r>
      <w:r w:rsidRPr="000F7490">
        <w:rPr>
          <w:rFonts w:ascii="Courier New" w:hAnsi="Courier New" w:cs="Courier New"/>
          <w:b/>
          <w:color w:val="000000"/>
        </w:rPr>
        <w:t>charstring</w:t>
      </w:r>
      <w:r w:rsidRPr="000F7490">
        <w:rPr>
          <w:color w:val="000000"/>
        </w:rPr>
        <w:t>, the optional parameter shall not be present.</w:t>
      </w:r>
    </w:p>
    <w:p w14:paraId="1363FCAF" w14:textId="77777777" w:rsidR="00381412" w:rsidRPr="000F7490" w:rsidRDefault="00381412" w:rsidP="00381412">
      <w:r w:rsidRPr="000F7490">
        <w:rPr>
          <w:b/>
          <w:i/>
        </w:rPr>
        <w:t>Restrictions</w:t>
      </w:r>
    </w:p>
    <w:p w14:paraId="7DE18EB3" w14:textId="4968731F" w:rsidR="00381412" w:rsidRPr="000F7490" w:rsidRDefault="00381412" w:rsidP="00381412">
      <w:pPr>
        <w:rPr>
          <w:color w:val="000000"/>
        </w:rPr>
      </w:pPr>
      <w:r w:rsidRPr="000F7490">
        <w:rPr>
          <w:color w:val="000000"/>
        </w:rPr>
        <w:t xml:space="preserve">In addition to the general static rules of </w:t>
      </w:r>
      <w:r w:rsidRPr="000F7490">
        <w:t>TTCN</w:t>
      </w:r>
      <w:r w:rsidRPr="000F7490">
        <w:noBreakHyphen/>
        <w:t>3</w:t>
      </w:r>
      <w:r w:rsidRPr="000F7490">
        <w:rPr>
          <w:color w:val="000000"/>
        </w:rPr>
        <w:t xml:space="preserve">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rPr>
          <w:color w:val="000000"/>
        </w:rPr>
        <w:t>, the following restrictions apply:</w:t>
      </w:r>
    </w:p>
    <w:p w14:paraId="512C7405" w14:textId="23399EBA" w:rsidR="00381412" w:rsidRPr="000F7490" w:rsidRDefault="00381412" w:rsidP="00381412">
      <w:pPr>
        <w:pStyle w:val="B10"/>
      </w:pPr>
      <w:r w:rsidRPr="000F7490">
        <w:t>a)</w:t>
      </w:r>
      <w:r w:rsidRPr="000F7490">
        <w:tab/>
      </w:r>
      <w:r w:rsidRPr="000F7490">
        <w:rPr>
          <w:color w:val="000000"/>
        </w:rPr>
        <w:t xml:space="preserve">If the type </w:t>
      </w:r>
      <w:r w:rsidR="00155F61" w:rsidRPr="000F7490">
        <w:rPr>
          <w:color w:val="000000"/>
        </w:rPr>
        <w:t xml:space="preserve">following the </w:t>
      </w:r>
      <w:r w:rsidR="00155F61" w:rsidRPr="000F7490">
        <w:rPr>
          <w:rFonts w:ascii="Courier New" w:hAnsi="Courier New" w:cs="Courier New"/>
          <w:b/>
          <w:color w:val="000000"/>
        </w:rPr>
        <w:t>=&gt;</w:t>
      </w:r>
      <w:r w:rsidR="00155F61" w:rsidRPr="000F7490">
        <w:rPr>
          <w:color w:val="000000"/>
        </w:rPr>
        <w:t xml:space="preserve"> symbol</w:t>
      </w:r>
      <w:r w:rsidR="00155F61" w:rsidRPr="000F7490" w:rsidDel="009D0BF4">
        <w:rPr>
          <w:color w:val="000000"/>
        </w:rPr>
        <w:t xml:space="preserve"> </w:t>
      </w:r>
      <w:r w:rsidRPr="000F7490">
        <w:rPr>
          <w:color w:val="000000"/>
        </w:rPr>
        <w:t xml:space="preserve">is not enclosed into parentheses, only a built-in type or a type reference consisting of a single identifier can be used. Extended type references shall always use the extended syntax with parentheses. </w:t>
      </w:r>
    </w:p>
    <w:p w14:paraId="316BBB8F" w14:textId="77777777" w:rsidR="00381412" w:rsidRPr="000F7490" w:rsidRDefault="00381412" w:rsidP="00381412">
      <w:pPr>
        <w:pStyle w:val="EX"/>
        <w:keepNext/>
        <w:rPr>
          <w:color w:val="000000"/>
        </w:rPr>
      </w:pPr>
      <w:r w:rsidRPr="000F7490">
        <w:rPr>
          <w:color w:val="000000"/>
        </w:rPr>
        <w:t>EXAMPLE:</w:t>
      </w:r>
    </w:p>
    <w:p w14:paraId="0D072B54" w14:textId="77777777" w:rsidR="00381412" w:rsidRPr="000F7490" w:rsidRDefault="00381412" w:rsidP="00381412">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PDU {</w:t>
      </w:r>
    </w:p>
    <w:p w14:paraId="6715E8D7" w14:textId="77777777" w:rsidR="00381412" w:rsidRPr="000F7490" w:rsidRDefault="00381412" w:rsidP="00381412">
      <w:pPr>
        <w:pStyle w:val="PL"/>
        <w:keepNext/>
        <w:rPr>
          <w:noProof w:val="0"/>
        </w:rPr>
      </w:pPr>
      <w:r w:rsidRPr="000F7490">
        <w:rPr>
          <w:noProof w:val="0"/>
        </w:rPr>
        <w:t xml:space="preserve">  </w:t>
      </w:r>
      <w:r w:rsidRPr="000F7490">
        <w:rPr>
          <w:noProof w:val="0"/>
        </w:rPr>
        <w:tab/>
      </w:r>
      <w:r w:rsidRPr="000F7490">
        <w:rPr>
          <w:noProof w:val="0"/>
        </w:rPr>
        <w:tab/>
        <w:t>PduHeader header,</w:t>
      </w:r>
    </w:p>
    <w:p w14:paraId="4E926A34" w14:textId="77777777" w:rsidR="00381412" w:rsidRPr="000F7490" w:rsidRDefault="00381412" w:rsidP="00381412">
      <w:pPr>
        <w:pStyle w:val="PL"/>
        <w:keepNext/>
        <w:rPr>
          <w:noProof w:val="0"/>
        </w:rPr>
      </w:pPr>
      <w:r w:rsidRPr="000F7490">
        <w:rPr>
          <w:noProof w:val="0"/>
        </w:rPr>
        <w:t xml:space="preserve">  </w:t>
      </w:r>
      <w:r w:rsidRPr="000F7490">
        <w:rPr>
          <w:noProof w:val="0"/>
        </w:rPr>
        <w:tab/>
      </w:r>
      <w:r w:rsidRPr="000F7490">
        <w:rPr>
          <w:noProof w:val="0"/>
        </w:rPr>
        <w:tab/>
      </w:r>
      <w:r w:rsidRPr="000F7490">
        <w:rPr>
          <w:b/>
          <w:noProof w:val="0"/>
        </w:rPr>
        <w:t>bitstring</w:t>
      </w:r>
      <w:r w:rsidRPr="000F7490">
        <w:rPr>
          <w:noProof w:val="0"/>
        </w:rPr>
        <w:t xml:space="preserve"> outerPayload</w:t>
      </w:r>
    </w:p>
    <w:p w14:paraId="62012E85" w14:textId="77777777" w:rsidR="00381412" w:rsidRPr="000F7490" w:rsidRDefault="00381412" w:rsidP="00381412">
      <w:pPr>
        <w:pStyle w:val="PL"/>
        <w:keepNext/>
        <w:rPr>
          <w:noProof w:val="0"/>
        </w:rPr>
      </w:pPr>
      <w:r w:rsidRPr="000F7490">
        <w:rPr>
          <w:noProof w:val="0"/>
        </w:rPr>
        <w:tab/>
        <w:t>}</w:t>
      </w:r>
    </w:p>
    <w:p w14:paraId="62629827" w14:textId="77777777" w:rsidR="00381412" w:rsidRPr="000F7490" w:rsidRDefault="00381412" w:rsidP="00381412">
      <w:pPr>
        <w:pStyle w:val="PL"/>
        <w:keepNext/>
        <w:rPr>
          <w:noProof w:val="0"/>
        </w:rPr>
      </w:pPr>
    </w:p>
    <w:p w14:paraId="7B740953" w14:textId="77777777" w:rsidR="00381412" w:rsidRPr="000F7490" w:rsidRDefault="00381412" w:rsidP="00381412">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OuterPayload {</w:t>
      </w:r>
    </w:p>
    <w:p w14:paraId="2D96AA57" w14:textId="77777777" w:rsidR="00381412" w:rsidRPr="000F7490" w:rsidRDefault="00381412" w:rsidP="00381412">
      <w:pPr>
        <w:pStyle w:val="PL"/>
        <w:keepNext/>
        <w:rPr>
          <w:noProof w:val="0"/>
        </w:rPr>
      </w:pPr>
      <w:r w:rsidRPr="000F7490">
        <w:rPr>
          <w:noProof w:val="0"/>
        </w:rPr>
        <w:t xml:space="preserve">  </w:t>
      </w:r>
      <w:r w:rsidRPr="000F7490">
        <w:rPr>
          <w:noProof w:val="0"/>
        </w:rPr>
        <w:tab/>
      </w:r>
      <w:r w:rsidRPr="000F7490">
        <w:rPr>
          <w:noProof w:val="0"/>
        </w:rPr>
        <w:tab/>
        <w:t>OuterPayloadHeader header,</w:t>
      </w:r>
    </w:p>
    <w:p w14:paraId="0811A8BF" w14:textId="77777777" w:rsidR="00381412" w:rsidRPr="000F7490" w:rsidRDefault="00381412" w:rsidP="00381412">
      <w:pPr>
        <w:pStyle w:val="PL"/>
        <w:keepNext/>
        <w:rPr>
          <w:noProof w:val="0"/>
        </w:rPr>
      </w:pPr>
      <w:r w:rsidRPr="000F7490">
        <w:rPr>
          <w:noProof w:val="0"/>
        </w:rPr>
        <w:t xml:space="preserve">  </w:t>
      </w:r>
      <w:r w:rsidRPr="000F7490">
        <w:rPr>
          <w:noProof w:val="0"/>
        </w:rPr>
        <w:tab/>
      </w:r>
      <w:r w:rsidRPr="000F7490">
        <w:rPr>
          <w:noProof w:val="0"/>
        </w:rPr>
        <w:tab/>
      </w:r>
      <w:r w:rsidRPr="000F7490">
        <w:rPr>
          <w:b/>
          <w:noProof w:val="0"/>
        </w:rPr>
        <w:t>universal</w:t>
      </w:r>
      <w:r w:rsidRPr="000F7490">
        <w:rPr>
          <w:noProof w:val="0"/>
        </w:rPr>
        <w:t xml:space="preserve"> </w:t>
      </w:r>
      <w:r w:rsidRPr="000F7490">
        <w:rPr>
          <w:b/>
          <w:noProof w:val="0"/>
        </w:rPr>
        <w:t>charstring</w:t>
      </w:r>
      <w:r w:rsidRPr="000F7490">
        <w:rPr>
          <w:noProof w:val="0"/>
        </w:rPr>
        <w:t xml:space="preserve"> innerPayload</w:t>
      </w:r>
    </w:p>
    <w:p w14:paraId="28835266" w14:textId="77777777" w:rsidR="00381412" w:rsidRPr="000F7490" w:rsidRDefault="00381412" w:rsidP="00381412">
      <w:pPr>
        <w:pStyle w:val="PL"/>
        <w:keepNext/>
        <w:rPr>
          <w:noProof w:val="0"/>
        </w:rPr>
      </w:pPr>
      <w:r w:rsidRPr="000F7490">
        <w:rPr>
          <w:noProof w:val="0"/>
        </w:rPr>
        <w:tab/>
        <w:t>}</w:t>
      </w:r>
    </w:p>
    <w:p w14:paraId="50FCD092" w14:textId="77777777" w:rsidR="00381412" w:rsidRPr="000F7490" w:rsidRDefault="00381412" w:rsidP="00381412">
      <w:pPr>
        <w:pStyle w:val="PL"/>
        <w:keepNext/>
        <w:rPr>
          <w:noProof w:val="0"/>
        </w:rPr>
      </w:pPr>
    </w:p>
    <w:p w14:paraId="0DDA4FC0" w14:textId="77777777" w:rsidR="00381412" w:rsidRPr="000F7490" w:rsidRDefault="00381412" w:rsidP="00381412">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InnerPayload {</w:t>
      </w:r>
    </w:p>
    <w:p w14:paraId="0B324302" w14:textId="77777777" w:rsidR="00381412" w:rsidRPr="000F7490" w:rsidRDefault="00381412" w:rsidP="00381412">
      <w:pPr>
        <w:pStyle w:val="PL"/>
        <w:keepNext/>
        <w:rPr>
          <w:noProof w:val="0"/>
        </w:rPr>
      </w:pPr>
      <w:r w:rsidRPr="000F7490">
        <w:rPr>
          <w:noProof w:val="0"/>
        </w:rPr>
        <w:t xml:space="preserve">  </w:t>
      </w:r>
      <w:r w:rsidRPr="000F7490">
        <w:rPr>
          <w:noProof w:val="0"/>
        </w:rPr>
        <w:tab/>
      </w:r>
      <w:r w:rsidRPr="000F7490">
        <w:rPr>
          <w:noProof w:val="0"/>
        </w:rPr>
        <w:tab/>
      </w:r>
      <w:r w:rsidRPr="000F7490">
        <w:rPr>
          <w:b/>
          <w:noProof w:val="0"/>
        </w:rPr>
        <w:t>integer</w:t>
      </w:r>
      <w:r w:rsidRPr="000F7490">
        <w:rPr>
          <w:noProof w:val="0"/>
        </w:rPr>
        <w:t xml:space="preserve"> data1,</w:t>
      </w:r>
    </w:p>
    <w:p w14:paraId="2241576E" w14:textId="77777777" w:rsidR="00381412" w:rsidRPr="000F7490" w:rsidRDefault="00381412" w:rsidP="00381412">
      <w:pPr>
        <w:pStyle w:val="PL"/>
        <w:keepNext/>
        <w:rPr>
          <w:noProof w:val="0"/>
        </w:rPr>
      </w:pPr>
      <w:r w:rsidRPr="000F7490">
        <w:rPr>
          <w:noProof w:val="0"/>
        </w:rPr>
        <w:t xml:space="preserve">  </w:t>
      </w:r>
      <w:r w:rsidRPr="000F7490">
        <w:rPr>
          <w:noProof w:val="0"/>
        </w:rPr>
        <w:tab/>
      </w:r>
      <w:r w:rsidRPr="000F7490">
        <w:rPr>
          <w:noProof w:val="0"/>
        </w:rPr>
        <w:tab/>
      </w:r>
      <w:r w:rsidRPr="000F7490">
        <w:rPr>
          <w:b/>
          <w:noProof w:val="0"/>
        </w:rPr>
        <w:t>charstring</w:t>
      </w:r>
      <w:r w:rsidRPr="000F7490">
        <w:rPr>
          <w:noProof w:val="0"/>
        </w:rPr>
        <w:t xml:space="preserve"> data2</w:t>
      </w:r>
    </w:p>
    <w:p w14:paraId="3FC3D72D" w14:textId="77777777" w:rsidR="00381412" w:rsidRPr="000F7490" w:rsidRDefault="00381412" w:rsidP="00381412">
      <w:pPr>
        <w:pStyle w:val="PL"/>
        <w:keepNext/>
        <w:rPr>
          <w:noProof w:val="0"/>
        </w:rPr>
      </w:pPr>
      <w:r w:rsidRPr="000F7490">
        <w:rPr>
          <w:noProof w:val="0"/>
        </w:rPr>
        <w:tab/>
        <w:t>}</w:t>
      </w:r>
    </w:p>
    <w:p w14:paraId="5722A65F" w14:textId="77777777" w:rsidR="00381412" w:rsidRPr="000F7490" w:rsidRDefault="00381412" w:rsidP="00381412">
      <w:pPr>
        <w:pStyle w:val="PL"/>
        <w:keepNext/>
        <w:rPr>
          <w:noProof w:val="0"/>
        </w:rPr>
      </w:pPr>
    </w:p>
    <w:p w14:paraId="67558039" w14:textId="77777777" w:rsidR="00381412" w:rsidRPr="000F7490" w:rsidRDefault="00381412" w:rsidP="00381412">
      <w:pPr>
        <w:pStyle w:val="PL"/>
        <w:keepNext/>
        <w:rPr>
          <w:noProof w:val="0"/>
        </w:rPr>
      </w:pPr>
      <w:r w:rsidRPr="000F7490">
        <w:rPr>
          <w:noProof w:val="0"/>
        </w:rPr>
        <w:tab/>
        <w:t>...</w:t>
      </w:r>
    </w:p>
    <w:p w14:paraId="5624F242" w14:textId="77777777" w:rsidR="00381412" w:rsidRPr="000F7490" w:rsidRDefault="00381412" w:rsidP="00381412">
      <w:pPr>
        <w:pStyle w:val="PL"/>
        <w:keepNext/>
        <w:rPr>
          <w:noProof w:val="0"/>
        </w:rPr>
      </w:pPr>
      <w:r w:rsidRPr="000F7490">
        <w:rPr>
          <w:noProof w:val="0"/>
        </w:rPr>
        <w:tab/>
      </w:r>
      <w:r w:rsidRPr="000F7490">
        <w:rPr>
          <w:b/>
          <w:noProof w:val="0"/>
        </w:rPr>
        <w:t>var</w:t>
      </w:r>
      <w:r w:rsidRPr="000F7490">
        <w:rPr>
          <w:noProof w:val="0"/>
        </w:rPr>
        <w:t xml:space="preserve"> PDU v_pdu;</w:t>
      </w:r>
    </w:p>
    <w:p w14:paraId="626EA8DD" w14:textId="77777777" w:rsidR="00381412" w:rsidRPr="000F7490" w:rsidRDefault="00381412" w:rsidP="00381412">
      <w:pPr>
        <w:pStyle w:val="PL"/>
        <w:keepNext/>
        <w:rPr>
          <w:noProof w:val="0"/>
        </w:rPr>
      </w:pPr>
      <w:r w:rsidRPr="000F7490">
        <w:rPr>
          <w:noProof w:val="0"/>
        </w:rPr>
        <w:t xml:space="preserve">    </w:t>
      </w:r>
      <w:r w:rsidRPr="000F7490">
        <w:rPr>
          <w:b/>
          <w:noProof w:val="0"/>
        </w:rPr>
        <w:t>var</w:t>
      </w:r>
      <w:r w:rsidRPr="000F7490">
        <w:rPr>
          <w:noProof w:val="0"/>
        </w:rPr>
        <w:t xml:space="preserve"> InnerPayload v_inner;</w:t>
      </w:r>
    </w:p>
    <w:p w14:paraId="4A510CC9" w14:textId="77777777" w:rsidR="00381412" w:rsidRPr="000F7490" w:rsidRDefault="00381412" w:rsidP="00381412">
      <w:pPr>
        <w:pStyle w:val="PL"/>
        <w:keepNext/>
        <w:rPr>
          <w:noProof w:val="0"/>
        </w:rPr>
      </w:pPr>
      <w:r w:rsidRPr="000F7490">
        <w:rPr>
          <w:noProof w:val="0"/>
        </w:rPr>
        <w:tab/>
        <w:t>... // v_pdu is filled with data;</w:t>
      </w:r>
    </w:p>
    <w:p w14:paraId="22646771" w14:textId="7D8DF210" w:rsidR="00381412" w:rsidRPr="000F7490" w:rsidRDefault="00381412" w:rsidP="00381412">
      <w:pPr>
        <w:pStyle w:val="PL"/>
        <w:keepNext/>
        <w:rPr>
          <w:noProof w:val="0"/>
        </w:rPr>
      </w:pPr>
      <w:r w:rsidRPr="000F7490">
        <w:rPr>
          <w:noProof w:val="0"/>
        </w:rPr>
        <w:tab/>
        <w:t xml:space="preserve">v_inner := v_pdu.outerPayload=&gt;OuterPayload.innerPayload=&gt;(InnerPayload, </w:t>
      </w:r>
      <w:r w:rsidR="00486A4C" w:rsidRPr="000F7490">
        <w:rPr>
          <w:noProof w:val="0"/>
        </w:rPr>
        <w:t>"</w:t>
      </w:r>
      <w:r w:rsidRPr="000F7490">
        <w:rPr>
          <w:noProof w:val="0"/>
        </w:rPr>
        <w:t>UTF-8</w:t>
      </w:r>
      <w:r w:rsidR="00486A4C" w:rsidRPr="000F7490">
        <w:rPr>
          <w:noProof w:val="0"/>
        </w:rPr>
        <w:t>"</w:t>
      </w:r>
      <w:r w:rsidRPr="000F7490">
        <w:rPr>
          <w:noProof w:val="0"/>
        </w:rPr>
        <w:t>);</w:t>
      </w:r>
    </w:p>
    <w:p w14:paraId="00E12D86" w14:textId="77777777" w:rsidR="00381412" w:rsidRPr="000F7490" w:rsidRDefault="00381412" w:rsidP="00381412">
      <w:pPr>
        <w:pStyle w:val="PL"/>
        <w:keepNext/>
        <w:rPr>
          <w:noProof w:val="0"/>
        </w:rPr>
      </w:pPr>
      <w:r w:rsidRPr="000F7490">
        <w:rPr>
          <w:noProof w:val="0"/>
        </w:rPr>
        <w:tab/>
        <w:t>// v_pdu.outerPayload field is first decoded into a value of the OuterPayload type</w:t>
      </w:r>
    </w:p>
    <w:p w14:paraId="599C2E7E" w14:textId="77777777" w:rsidR="00381412" w:rsidRPr="000F7490" w:rsidRDefault="00381412" w:rsidP="00381412">
      <w:pPr>
        <w:pStyle w:val="PL"/>
        <w:keepNext/>
        <w:rPr>
          <w:noProof w:val="0"/>
        </w:rPr>
      </w:pPr>
      <w:r w:rsidRPr="000F7490">
        <w:rPr>
          <w:noProof w:val="0"/>
        </w:rPr>
        <w:tab/>
        <w:t>// the innerPayload field of the decoding result is subsequently decoded into a value</w:t>
      </w:r>
    </w:p>
    <w:p w14:paraId="57B0762F" w14:textId="77777777" w:rsidR="00381412" w:rsidRPr="000F7490" w:rsidRDefault="00381412" w:rsidP="00381412">
      <w:pPr>
        <w:pStyle w:val="PL"/>
        <w:keepNext/>
        <w:rPr>
          <w:noProof w:val="0"/>
        </w:rPr>
      </w:pPr>
      <w:r w:rsidRPr="000F7490">
        <w:rPr>
          <w:noProof w:val="0"/>
        </w:rPr>
        <w:t xml:space="preserve"> </w:t>
      </w:r>
      <w:r w:rsidRPr="000F7490">
        <w:rPr>
          <w:noProof w:val="0"/>
        </w:rPr>
        <w:tab/>
        <w:t>// of the InnerPayload type (using UTF-8 format for conversion into a bitstring)</w:t>
      </w:r>
    </w:p>
    <w:p w14:paraId="27B2C949" w14:textId="77777777" w:rsidR="00381412" w:rsidRPr="000F7490" w:rsidRDefault="00381412" w:rsidP="00381412">
      <w:pPr>
        <w:pStyle w:val="PL"/>
        <w:rPr>
          <w:noProof w:val="0"/>
        </w:rPr>
      </w:pPr>
    </w:p>
    <w:p w14:paraId="10E0B1B1" w14:textId="77777777" w:rsidR="003E22A0" w:rsidRPr="000F7490" w:rsidRDefault="003E22A0" w:rsidP="00DC4A98">
      <w:pPr>
        <w:pStyle w:val="Heading1"/>
      </w:pPr>
      <w:bookmarkStart w:id="237" w:name="_Toc102406202"/>
      <w:r w:rsidRPr="000F7490">
        <w:lastRenderedPageBreak/>
        <w:t>8</w:t>
      </w:r>
      <w:r w:rsidRPr="000F7490">
        <w:tab/>
        <w:t>Modules</w:t>
      </w:r>
      <w:bookmarkEnd w:id="237"/>
    </w:p>
    <w:p w14:paraId="170D814F" w14:textId="77777777" w:rsidR="00B654F1" w:rsidRPr="000F7490" w:rsidRDefault="00B654F1" w:rsidP="00B654F1">
      <w:pPr>
        <w:pStyle w:val="Heading2"/>
      </w:pPr>
      <w:bookmarkStart w:id="238" w:name="_Toc102406203"/>
      <w:r w:rsidRPr="000F7490">
        <w:t>8.0</w:t>
      </w:r>
      <w:r w:rsidRPr="000F7490">
        <w:tab/>
        <w:t>General</w:t>
      </w:r>
      <w:bookmarkEnd w:id="238"/>
    </w:p>
    <w:p w14:paraId="7C267B67" w14:textId="77777777" w:rsidR="00D70041" w:rsidRPr="000F7490" w:rsidRDefault="00D70041" w:rsidP="00D70041">
      <w:pPr>
        <w:keepNext/>
        <w:rPr>
          <w:color w:val="000000"/>
        </w:rPr>
      </w:pPr>
      <w:r w:rsidRPr="000F7490">
        <w:rPr>
          <w:color w:val="000000"/>
        </w:rPr>
        <w:t xml:space="preserve">The principal building blocks of </w:t>
      </w:r>
      <w:r w:rsidRPr="000F7490">
        <w:t>TTCN</w:t>
      </w:r>
      <w:r w:rsidRPr="000F7490">
        <w:noBreakHyphen/>
        <w:t>3</w:t>
      </w:r>
      <w:r w:rsidRPr="000F7490">
        <w:rPr>
          <w:color w:val="000000"/>
        </w:rPr>
        <w:t xml:space="preserve"> are modules. A module may define a fully executable test suite or just a library. A module may refer to the </w:t>
      </w:r>
      <w:r w:rsidRPr="000F7490">
        <w:t>TTCN-3</w:t>
      </w:r>
      <w:r w:rsidRPr="000F7490">
        <w:rPr>
          <w:color w:val="000000"/>
        </w:rPr>
        <w:t xml:space="preserve"> language version and to package versions being used. A module contains definitions.</w:t>
      </w:r>
    </w:p>
    <w:p w14:paraId="6B591819" w14:textId="77777777" w:rsidR="00D70041" w:rsidRPr="000F7490" w:rsidRDefault="00D70041" w:rsidP="00D70041">
      <w:pPr>
        <w:pStyle w:val="NO"/>
      </w:pPr>
      <w:r w:rsidRPr="000F7490">
        <w:rPr>
          <w:color w:val="000000"/>
        </w:rPr>
        <w:t>NOTE:</w:t>
      </w:r>
      <w:r w:rsidRPr="000F7490">
        <w:rPr>
          <w:color w:val="000000"/>
        </w:rPr>
        <w:tab/>
        <w:t xml:space="preserve">The term test suite is synonymous </w:t>
      </w:r>
      <w:r w:rsidRPr="000F7490">
        <w:t>with</w:t>
      </w:r>
      <w:r w:rsidRPr="000F7490">
        <w:rPr>
          <w:color w:val="000000"/>
        </w:rPr>
        <w:t xml:space="preserve"> a complete set of </w:t>
      </w:r>
      <w:r w:rsidRPr="000F7490">
        <w:t>TTCN</w:t>
      </w:r>
      <w:r w:rsidRPr="000F7490">
        <w:noBreakHyphen/>
        <w:t>3</w:t>
      </w:r>
      <w:r w:rsidRPr="000F7490">
        <w:rPr>
          <w:color w:val="000000"/>
        </w:rPr>
        <w:t xml:space="preserve"> modules containing test cases and a control function.</w:t>
      </w:r>
    </w:p>
    <w:p w14:paraId="53FE76AF" w14:textId="1DA59C00" w:rsidR="003E22A0" w:rsidRPr="000F7490" w:rsidRDefault="003E22A0" w:rsidP="00073C31">
      <w:r w:rsidRPr="000F7490">
        <w:t>The transfer syntax of TTCN-3 modules shall be UTF-8, i.e. each character of the module shall be individually encoded and decoded according to the UCS Transformation Format 8 (UTF-8) as defined in annex R of 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 and no characters not corresponding to any character of the module shall be present.</w:t>
      </w:r>
    </w:p>
    <w:p w14:paraId="641BFE4D" w14:textId="77777777" w:rsidR="003E22A0" w:rsidRPr="000F7490" w:rsidRDefault="003E22A0" w:rsidP="00DC4A98">
      <w:pPr>
        <w:pStyle w:val="Heading2"/>
      </w:pPr>
      <w:bookmarkStart w:id="239" w:name="clause_Modules_Definition"/>
      <w:bookmarkStart w:id="240" w:name="_Toc102406204"/>
      <w:r w:rsidRPr="000F7490">
        <w:t>8.1</w:t>
      </w:r>
      <w:bookmarkEnd w:id="239"/>
      <w:r w:rsidRPr="000F7490">
        <w:tab/>
        <w:t>Definition of a module</w:t>
      </w:r>
      <w:bookmarkEnd w:id="240"/>
    </w:p>
    <w:p w14:paraId="20F7AAF0" w14:textId="77777777" w:rsidR="003E22A0" w:rsidRPr="000F7490" w:rsidRDefault="003E22A0" w:rsidP="00073C31">
      <w:pPr>
        <w:keepNext/>
        <w:keepLines/>
      </w:pPr>
      <w:r w:rsidRPr="000F7490">
        <w:t xml:space="preserve">A module is defined with the keyword </w:t>
      </w:r>
      <w:r w:rsidRPr="000F7490">
        <w:rPr>
          <w:b/>
        </w:rPr>
        <w:t>module</w:t>
      </w:r>
      <w:r w:rsidRPr="000F7490">
        <w:t>.</w:t>
      </w:r>
    </w:p>
    <w:p w14:paraId="5865804B" w14:textId="77777777" w:rsidR="003E22A0" w:rsidRPr="000F7490" w:rsidRDefault="003E22A0" w:rsidP="00073C31">
      <w:pPr>
        <w:pStyle w:val="NO"/>
      </w:pPr>
      <w:r w:rsidRPr="000F7490">
        <w:rPr>
          <w:color w:val="000000"/>
        </w:rPr>
        <w:t>NOTE 1:</w:t>
      </w:r>
      <w:r w:rsidRPr="000F7490">
        <w:rPr>
          <w:color w:val="000000"/>
        </w:rPr>
        <w:tab/>
        <w:t xml:space="preserve">The treatment of </w:t>
      </w:r>
      <w:r w:rsidRPr="000F7490">
        <w:t>TTCN</w:t>
      </w:r>
      <w:r w:rsidRPr="000F7490">
        <w:noBreakHyphen/>
        <w:t>3</w:t>
      </w:r>
      <w:r w:rsidRPr="000F7490">
        <w:rPr>
          <w:color w:val="000000"/>
        </w:rPr>
        <w:t xml:space="preserve"> modules in files, repositories and alike is outside the scope of the present document.</w:t>
      </w:r>
    </w:p>
    <w:p w14:paraId="48F7A58C" w14:textId="77777777" w:rsidR="003E22A0" w:rsidRPr="000F7490" w:rsidRDefault="003E22A0" w:rsidP="00F54996">
      <w:pPr>
        <w:keepNext/>
        <w:keepLines/>
      </w:pPr>
      <w:r w:rsidRPr="000F7490">
        <w:rPr>
          <w:b/>
          <w:i/>
        </w:rPr>
        <w:t>Syntactical Structure</w:t>
      </w:r>
    </w:p>
    <w:p w14:paraId="5F96BFB4" w14:textId="7FBAED92" w:rsidR="003E22A0" w:rsidRPr="000F7490" w:rsidRDefault="003E22A0" w:rsidP="00F54996">
      <w:pPr>
        <w:pStyle w:val="PL"/>
        <w:keepNext/>
        <w:keepLines/>
        <w:ind w:left="283"/>
        <w:rPr>
          <w:rFonts w:cs="Courier New"/>
          <w:noProof w:val="0"/>
        </w:rPr>
      </w:pPr>
      <w:r w:rsidRPr="000F7490">
        <w:rPr>
          <w:b/>
          <w:noProof w:val="0"/>
        </w:rPr>
        <w:t>module</w:t>
      </w:r>
      <w:r w:rsidRPr="000F7490">
        <w:rPr>
          <w:noProof w:val="0"/>
        </w:rPr>
        <w:t xml:space="preserve"> </w:t>
      </w:r>
      <w:r w:rsidRPr="000F7490">
        <w:rPr>
          <w:i/>
          <w:noProof w:val="0"/>
        </w:rPr>
        <w:t>ModuleIdentifier</w:t>
      </w:r>
      <w:r w:rsidRPr="000F7490">
        <w:rPr>
          <w:noProof w:val="0"/>
        </w:rPr>
        <w:t xml:space="preserve"> [ </w:t>
      </w:r>
      <w:r w:rsidRPr="000F7490">
        <w:rPr>
          <w:b/>
          <w:noProof w:val="0"/>
        </w:rPr>
        <w:t>language</w:t>
      </w:r>
      <w:r w:rsidRPr="000F7490">
        <w:rPr>
          <w:i/>
          <w:noProof w:val="0"/>
        </w:rPr>
        <w:t xml:space="preserve"> FreeText</w:t>
      </w:r>
      <w:r w:rsidRPr="000F7490">
        <w:rPr>
          <w:noProof w:val="0"/>
        </w:rPr>
        <w:t xml:space="preserve"> { </w:t>
      </w:r>
      <w:r w:rsidR="00486A4C" w:rsidRPr="000F7490">
        <w:rPr>
          <w:rFonts w:cs="Courier New"/>
          <w:noProof w:val="0"/>
        </w:rPr>
        <w:t>"</w:t>
      </w:r>
      <w:r w:rsidRPr="000F7490">
        <w:rPr>
          <w:noProof w:val="0"/>
        </w:rPr>
        <w:t>,</w:t>
      </w:r>
      <w:r w:rsidR="00486A4C" w:rsidRPr="000F7490">
        <w:rPr>
          <w:rFonts w:cs="Courier New"/>
          <w:noProof w:val="0"/>
        </w:rPr>
        <w:t>"</w:t>
      </w:r>
      <w:r w:rsidRPr="000F7490">
        <w:rPr>
          <w:noProof w:val="0"/>
        </w:rPr>
        <w:t xml:space="preserve"> </w:t>
      </w:r>
      <w:r w:rsidRPr="000F7490">
        <w:rPr>
          <w:i/>
          <w:noProof w:val="0"/>
        </w:rPr>
        <w:t xml:space="preserve">FreeText </w:t>
      </w:r>
      <w:r w:rsidRPr="000F7490">
        <w:rPr>
          <w:noProof w:val="0"/>
        </w:rPr>
        <w:t xml:space="preserve">} ] </w:t>
      </w:r>
      <w:r w:rsidR="00486A4C" w:rsidRPr="000F7490">
        <w:rPr>
          <w:rFonts w:cs="Courier New"/>
          <w:noProof w:val="0"/>
        </w:rPr>
        <w:t>"</w:t>
      </w:r>
      <w:r w:rsidRPr="000F7490">
        <w:rPr>
          <w:noProof w:val="0"/>
        </w:rPr>
        <w:t>{</w:t>
      </w:r>
      <w:r w:rsidR="00486A4C" w:rsidRPr="000F7490">
        <w:rPr>
          <w:rFonts w:cs="Courier New"/>
          <w:noProof w:val="0"/>
        </w:rPr>
        <w:t>"</w:t>
      </w:r>
    </w:p>
    <w:p w14:paraId="3545400C" w14:textId="77777777" w:rsidR="003E22A0" w:rsidRPr="000F7490" w:rsidRDefault="003E22A0" w:rsidP="00F54996">
      <w:pPr>
        <w:pStyle w:val="PL"/>
        <w:keepNext/>
        <w:keepLines/>
        <w:rPr>
          <w:noProof w:val="0"/>
        </w:rPr>
      </w:pPr>
      <w:r w:rsidRPr="000F7490">
        <w:rPr>
          <w:noProof w:val="0"/>
        </w:rPr>
        <w:tab/>
      </w:r>
      <w:r w:rsidRPr="000F7490">
        <w:rPr>
          <w:noProof w:val="0"/>
        </w:rPr>
        <w:tab/>
        <w:t xml:space="preserve">[ </w:t>
      </w:r>
      <w:r w:rsidRPr="000F7490">
        <w:rPr>
          <w:i/>
          <w:noProof w:val="0"/>
        </w:rPr>
        <w:t xml:space="preserve">ModuleDefinitionsPart </w:t>
      </w:r>
      <w:r w:rsidRPr="000F7490">
        <w:rPr>
          <w:noProof w:val="0"/>
        </w:rPr>
        <w:t>]</w:t>
      </w:r>
    </w:p>
    <w:p w14:paraId="3CB6D62A" w14:textId="271DFC37"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4D42DFE0" w14:textId="77777777" w:rsidR="003E22A0" w:rsidRPr="000F7490" w:rsidRDefault="003E22A0" w:rsidP="00073C31">
      <w:pPr>
        <w:pStyle w:val="PL"/>
        <w:ind w:left="283"/>
        <w:rPr>
          <w:noProof w:val="0"/>
        </w:rPr>
      </w:pPr>
    </w:p>
    <w:p w14:paraId="19936D51" w14:textId="77777777" w:rsidR="003E22A0" w:rsidRPr="000F7490" w:rsidRDefault="003E22A0" w:rsidP="00073C31">
      <w:pPr>
        <w:keepNext/>
        <w:keepLines/>
      </w:pPr>
      <w:r w:rsidRPr="000F7490">
        <w:rPr>
          <w:b/>
          <w:i/>
        </w:rPr>
        <w:t>Semantic Description</w:t>
      </w:r>
    </w:p>
    <w:p w14:paraId="47D58734" w14:textId="083BA3F0" w:rsidR="003E22A0" w:rsidRPr="000F7490" w:rsidRDefault="003E22A0" w:rsidP="00073C31">
      <w:pPr>
        <w:keepNext/>
        <w:keepLines/>
        <w:rPr>
          <w:color w:val="000000"/>
        </w:rPr>
      </w:pPr>
      <w:r w:rsidRPr="000F7490">
        <w:rPr>
          <w:color w:val="000000"/>
        </w:rPr>
        <w:t xml:space="preserve">A </w:t>
      </w:r>
      <w:r w:rsidRPr="000F7490">
        <w:t>TTCN</w:t>
      </w:r>
      <w:r w:rsidRPr="000F7490">
        <w:noBreakHyphen/>
        <w:t>3</w:t>
      </w:r>
      <w:r w:rsidRPr="000F7490">
        <w:rPr>
          <w:color w:val="000000"/>
        </w:rPr>
        <w:t xml:space="preserve"> module groups a set of (typically cohesive) </w:t>
      </w:r>
      <w:r w:rsidRPr="000F7490">
        <w:t>TTCN</w:t>
      </w:r>
      <w:r w:rsidRPr="000F7490">
        <w:noBreakHyphen/>
        <w:t>3</w:t>
      </w:r>
      <w:r w:rsidRPr="000F7490">
        <w:rPr>
          <w:color w:val="000000"/>
        </w:rPr>
        <w:t xml:space="preserve"> definitions. </w:t>
      </w:r>
      <w:r w:rsidRPr="000F7490">
        <w:t>TTCN</w:t>
      </w:r>
      <w:r w:rsidRPr="000F7490">
        <w:noBreakHyphen/>
        <w:t>3</w:t>
      </w:r>
      <w:r w:rsidRPr="000F7490">
        <w:rPr>
          <w:color w:val="000000"/>
        </w:rPr>
        <w:t xml:space="preserve"> modules have an explicit import interface to use definitions from other </w:t>
      </w:r>
      <w:r w:rsidRPr="000F7490">
        <w:t>TTCN</w:t>
      </w:r>
      <w:r w:rsidRPr="000F7490">
        <w:noBreakHyphen/>
        <w:t>3</w:t>
      </w:r>
      <w:r w:rsidRPr="000F7490">
        <w:rPr>
          <w:color w:val="000000"/>
        </w:rPr>
        <w:t xml:space="preserve"> or non-</w:t>
      </w:r>
      <w:r w:rsidRPr="000F7490">
        <w:t>TTCN</w:t>
      </w:r>
      <w:r w:rsidRPr="000F7490">
        <w:noBreakHyphen/>
        <w:t>3</w:t>
      </w:r>
      <w:r w:rsidRPr="000F7490">
        <w:rPr>
          <w:color w:val="000000"/>
        </w:rPr>
        <w:t xml:space="preserve"> modules. It is possible to hide definitions in a </w:t>
      </w:r>
      <w:r w:rsidRPr="000F7490">
        <w:t>TTCN</w:t>
      </w:r>
      <w:r w:rsidRPr="000F7490">
        <w:noBreakHyphen/>
        <w:t>3</w:t>
      </w:r>
      <w:r w:rsidRPr="000F7490">
        <w:rPr>
          <w:color w:val="000000"/>
        </w:rPr>
        <w:t xml:space="preserve"> module</w:t>
      </w:r>
      <w:r w:rsidRPr="000F7490">
        <w:t xml:space="preserve"> (see clause </w:t>
      </w:r>
      <w:r w:rsidR="00CC429E" w:rsidRPr="000F7490">
        <w:fldChar w:fldCharType="begin"/>
      </w:r>
      <w:r w:rsidRPr="000F7490">
        <w:instrText xml:space="preserve"> REF clause_Modules_Visibility \h </w:instrText>
      </w:r>
      <w:r w:rsidR="00CC429E" w:rsidRPr="000F7490">
        <w:fldChar w:fldCharType="separate"/>
      </w:r>
      <w:r w:rsidR="00530A02" w:rsidRPr="000F7490">
        <w:t>8.2.5</w:t>
      </w:r>
      <w:r w:rsidR="00CC429E" w:rsidRPr="000F7490">
        <w:fldChar w:fldCharType="end"/>
      </w:r>
      <w:r w:rsidRPr="000F7490">
        <w:t>)</w:t>
      </w:r>
      <w:r w:rsidRPr="000F7490">
        <w:rPr>
          <w:color w:val="000000"/>
        </w:rPr>
        <w:t xml:space="preserve">. </w:t>
      </w:r>
      <w:r w:rsidRPr="000F7490">
        <w:t>TTCN</w:t>
      </w:r>
      <w:r w:rsidRPr="000F7490">
        <w:noBreakHyphen/>
        <w:t>3</w:t>
      </w:r>
      <w:r w:rsidRPr="000F7490">
        <w:rPr>
          <w:color w:val="000000"/>
        </w:rPr>
        <w:t xml:space="preserve"> modules can be compiled/interpreted separately. They are reusable and parameterizable.</w:t>
      </w:r>
    </w:p>
    <w:p w14:paraId="65B0BA5E" w14:textId="77777777" w:rsidR="003E22A0" w:rsidRPr="000F7490" w:rsidRDefault="003E22A0" w:rsidP="006A5610">
      <w:pPr>
        <w:keepNext/>
        <w:rPr>
          <w:color w:val="000000"/>
        </w:rPr>
      </w:pPr>
      <w:r w:rsidRPr="000F7490">
        <w:rPr>
          <w:color w:val="000000"/>
        </w:rPr>
        <w:t xml:space="preserve">Module names are of the </w:t>
      </w:r>
      <w:r w:rsidRPr="000F7490">
        <w:t>form</w:t>
      </w:r>
      <w:r w:rsidRPr="000F7490">
        <w:rPr>
          <w:color w:val="000000"/>
        </w:rPr>
        <w:t xml:space="preserve"> of a </w:t>
      </w:r>
      <w:r w:rsidRPr="000F7490">
        <w:t>TTCN</w:t>
      </w:r>
      <w:r w:rsidRPr="000F7490">
        <w:noBreakHyphen/>
        <w:t>3</w:t>
      </w:r>
      <w:r w:rsidRPr="000F7490">
        <w:rPr>
          <w:color w:val="000000"/>
        </w:rPr>
        <w:t xml:space="preserve"> identifier.</w:t>
      </w:r>
    </w:p>
    <w:p w14:paraId="47EA983E" w14:textId="77777777" w:rsidR="003E22A0" w:rsidRPr="000F7490" w:rsidRDefault="003E22A0" w:rsidP="00073C31">
      <w:pPr>
        <w:pStyle w:val="NO"/>
        <w:rPr>
          <w:snapToGrid w:val="0"/>
        </w:rPr>
      </w:pPr>
      <w:r w:rsidRPr="000F7490">
        <w:rPr>
          <w:color w:val="000000"/>
        </w:rPr>
        <w:t>NOTE 2:</w:t>
      </w:r>
      <w:r w:rsidRPr="000F7490">
        <w:rPr>
          <w:color w:val="000000"/>
        </w:rPr>
        <w:tab/>
      </w:r>
      <w:r w:rsidRPr="000F7490">
        <w:rPr>
          <w:snapToGrid w:val="0"/>
          <w:color w:val="000000"/>
        </w:rPr>
        <w:t>The module identifier is the informal text name of the module.</w:t>
      </w:r>
    </w:p>
    <w:p w14:paraId="0DDF522D" w14:textId="77777777" w:rsidR="003E22A0" w:rsidRPr="000F7490" w:rsidRDefault="003E22A0" w:rsidP="00073C31">
      <w:pPr>
        <w:rPr>
          <w:lang w:eastAsia="de-DE"/>
        </w:rPr>
      </w:pPr>
      <w:r w:rsidRPr="000F7490">
        <w:rPr>
          <w:lang w:eastAsia="de-DE"/>
        </w:rPr>
        <w:t xml:space="preserve">In addition, a module specification can carry an optional attribute identified by the </w:t>
      </w:r>
      <w:r w:rsidRPr="000F7490">
        <w:rPr>
          <w:rFonts w:ascii="Courier New" w:hAnsi="Courier New" w:cs="Courier New"/>
          <w:b/>
          <w:lang w:eastAsia="de-DE"/>
        </w:rPr>
        <w:t>language</w:t>
      </w:r>
      <w:r w:rsidRPr="000F7490">
        <w:rPr>
          <w:lang w:eastAsia="de-DE"/>
        </w:rPr>
        <w:t xml:space="preserve"> keyword that identifies the edition of the TTCN</w:t>
      </w:r>
      <w:r w:rsidRPr="000F7490">
        <w:rPr>
          <w:lang w:eastAsia="de-DE"/>
        </w:rPr>
        <w:noBreakHyphen/>
        <w:t>3 language, in which the module is specified. The following language strings are to be used:</w:t>
      </w:r>
    </w:p>
    <w:p w14:paraId="4B603F0C" w14:textId="6F27C34E" w:rsidR="00E955E4" w:rsidRPr="000F7490" w:rsidRDefault="003E22A0" w:rsidP="00E955E4">
      <w:r w:rsidRPr="000F7490">
        <w:tab/>
      </w:r>
      <w:r w:rsidR="00486A4C" w:rsidRPr="000F7490">
        <w:rPr>
          <w:rFonts w:ascii="Courier New" w:hAnsi="Courier New" w:cs="Courier New"/>
          <w:sz w:val="18"/>
          <w:szCs w:val="18"/>
        </w:rPr>
        <w:t>"</w:t>
      </w:r>
      <w:r w:rsidR="005B4AA7" w:rsidRPr="000F7490">
        <w:rPr>
          <w:rFonts w:ascii="Courier New" w:hAnsi="Courier New" w:cs="Courier New"/>
          <w:sz w:val="18"/>
          <w:szCs w:val="18"/>
        </w:rPr>
        <w:t>TTCN</w:t>
      </w:r>
      <w:r w:rsidR="005B4AA7" w:rsidRPr="000F7490">
        <w:rPr>
          <w:rFonts w:ascii="Courier New" w:hAnsi="Courier New" w:cs="Courier New"/>
          <w:sz w:val="18"/>
          <w:szCs w:val="18"/>
        </w:rPr>
        <w:noBreakHyphen/>
        <w:t>3:2001</w:t>
      </w:r>
      <w:r w:rsidR="00486A4C" w:rsidRPr="000F7490">
        <w:rPr>
          <w:rFonts w:ascii="Courier New" w:hAnsi="Courier New" w:cs="Courier New"/>
          <w:sz w:val="18"/>
          <w:szCs w:val="18"/>
        </w:rPr>
        <w:t>"</w:t>
      </w:r>
      <w:r w:rsidRPr="000F7490">
        <w:t xml:space="preserve"> - to be used with modules complying with V1.1.2</w:t>
      </w:r>
      <w:r w:rsidR="00D05726" w:rsidRPr="000F7490">
        <w:t xml:space="preserve"> </w:t>
      </w:r>
      <w:r w:rsidR="001D2931" w:rsidRPr="000F7490">
        <w:t>[</w:t>
      </w:r>
      <w:r w:rsidR="001D2931" w:rsidRPr="000F7490">
        <w:fldChar w:fldCharType="begin"/>
      </w:r>
      <w:r w:rsidR="001D2931" w:rsidRPr="000F7490">
        <w:instrText xml:space="preserve">REF REF_ES201873_1 \h </w:instrText>
      </w:r>
      <w:r w:rsidR="001D2931" w:rsidRPr="000F7490">
        <w:fldChar w:fldCharType="separate"/>
      </w:r>
      <w:r w:rsidR="00530A02" w:rsidRPr="000F7490">
        <w:t>i.17</w:t>
      </w:r>
      <w:r w:rsidR="001D2931" w:rsidRPr="000F7490">
        <w:fldChar w:fldCharType="end"/>
      </w:r>
      <w:r w:rsidR="001D2931" w:rsidRPr="000F7490">
        <w:t>]</w:t>
      </w:r>
      <w:r w:rsidRPr="000F7490">
        <w:t xml:space="preserve"> of the present document</w:t>
      </w:r>
      <w:r w:rsidRPr="000F7490">
        <w:rPr>
          <w:iCs/>
        </w:rPr>
        <w:t>.</w:t>
      </w:r>
      <w:r w:rsidRPr="000F7490">
        <w:br/>
      </w:r>
      <w:r w:rsidRPr="000F7490">
        <w:tab/>
      </w:r>
      <w:r w:rsidR="00486A4C" w:rsidRPr="000F7490">
        <w:rPr>
          <w:rFonts w:ascii="Courier New" w:hAnsi="Courier New" w:cs="Courier New"/>
          <w:sz w:val="18"/>
          <w:szCs w:val="18"/>
        </w:rPr>
        <w:t>"</w:t>
      </w:r>
      <w:r w:rsidR="005B4AA7" w:rsidRPr="000F7490">
        <w:rPr>
          <w:rFonts w:ascii="Courier New" w:hAnsi="Courier New" w:cs="Courier New"/>
          <w:sz w:val="18"/>
          <w:szCs w:val="18"/>
        </w:rPr>
        <w:t>TTCN</w:t>
      </w:r>
      <w:r w:rsidR="005B4AA7" w:rsidRPr="000F7490">
        <w:rPr>
          <w:rFonts w:ascii="Courier New" w:hAnsi="Courier New" w:cs="Courier New"/>
          <w:sz w:val="18"/>
          <w:szCs w:val="18"/>
        </w:rPr>
        <w:noBreakHyphen/>
        <w:t>3:2003</w:t>
      </w:r>
      <w:r w:rsidR="00486A4C" w:rsidRPr="000F7490">
        <w:rPr>
          <w:rFonts w:ascii="Courier New" w:hAnsi="Courier New" w:cs="Courier New"/>
          <w:sz w:val="18"/>
          <w:szCs w:val="18"/>
        </w:rPr>
        <w:t>"</w:t>
      </w:r>
      <w:r w:rsidRPr="000F7490">
        <w:t xml:space="preserve"> - to be used with modules complying with V2.2.1</w:t>
      </w:r>
      <w:r w:rsidR="00D05726" w:rsidRPr="000F7490">
        <w:t xml:space="preserve"> </w:t>
      </w:r>
      <w:r w:rsidR="001D2931" w:rsidRPr="000F7490">
        <w:t>[</w:t>
      </w:r>
      <w:r w:rsidR="001D2931" w:rsidRPr="000F7490">
        <w:fldChar w:fldCharType="begin"/>
      </w:r>
      <w:r w:rsidR="001D2931" w:rsidRPr="000F7490">
        <w:instrText xml:space="preserve">REF REF_ES201873_1_24 \h </w:instrText>
      </w:r>
      <w:r w:rsidR="001D2931" w:rsidRPr="000F7490">
        <w:fldChar w:fldCharType="separate"/>
      </w:r>
      <w:r w:rsidR="00530A02" w:rsidRPr="000F7490">
        <w:t>i.18</w:t>
      </w:r>
      <w:r w:rsidR="001D2931" w:rsidRPr="000F7490">
        <w:fldChar w:fldCharType="end"/>
      </w:r>
      <w:r w:rsidR="001D2931" w:rsidRPr="000F7490">
        <w:t>]</w:t>
      </w:r>
      <w:r w:rsidRPr="000F7490">
        <w:t xml:space="preserve"> of the present document.</w:t>
      </w:r>
      <w:r w:rsidRPr="000F7490">
        <w:br/>
      </w:r>
      <w:r w:rsidRPr="000F7490">
        <w:tab/>
      </w:r>
      <w:r w:rsidR="00486A4C" w:rsidRPr="000F7490">
        <w:rPr>
          <w:rFonts w:ascii="Courier New" w:hAnsi="Courier New" w:cs="Courier New"/>
          <w:sz w:val="18"/>
          <w:szCs w:val="18"/>
        </w:rPr>
        <w:t>"</w:t>
      </w:r>
      <w:r w:rsidR="005B4AA7" w:rsidRPr="000F7490">
        <w:rPr>
          <w:rFonts w:ascii="Courier New" w:hAnsi="Courier New" w:cs="Courier New"/>
          <w:sz w:val="18"/>
          <w:szCs w:val="18"/>
        </w:rPr>
        <w:t>TTCN</w:t>
      </w:r>
      <w:r w:rsidR="005B4AA7" w:rsidRPr="000F7490">
        <w:rPr>
          <w:rFonts w:ascii="Courier New" w:hAnsi="Courier New" w:cs="Courier New"/>
          <w:sz w:val="18"/>
          <w:szCs w:val="18"/>
        </w:rPr>
        <w:noBreakHyphen/>
        <w:t>3:2005</w:t>
      </w:r>
      <w:r w:rsidR="00486A4C" w:rsidRPr="000F7490">
        <w:rPr>
          <w:rFonts w:ascii="Courier New" w:hAnsi="Courier New" w:cs="Courier New"/>
          <w:sz w:val="18"/>
          <w:szCs w:val="18"/>
        </w:rPr>
        <w:t>"</w:t>
      </w:r>
      <w:r w:rsidRPr="000F7490">
        <w:t xml:space="preserve"> - to be used with modules complying with V3.1.1</w:t>
      </w:r>
      <w:r w:rsidR="00D05726" w:rsidRPr="000F7490">
        <w:t xml:space="preserve"> </w:t>
      </w:r>
      <w:r w:rsidR="001D2931" w:rsidRPr="000F7490">
        <w:t>[</w:t>
      </w:r>
      <w:r w:rsidR="001D2931" w:rsidRPr="000F7490">
        <w:fldChar w:fldCharType="begin"/>
      </w:r>
      <w:r w:rsidR="001D2931" w:rsidRPr="000F7490">
        <w:instrText xml:space="preserve">REF REF_ES201873_1_25 \h </w:instrText>
      </w:r>
      <w:r w:rsidR="001D2931" w:rsidRPr="000F7490">
        <w:fldChar w:fldCharType="separate"/>
      </w:r>
      <w:r w:rsidR="00530A02" w:rsidRPr="000F7490">
        <w:t>i.19</w:t>
      </w:r>
      <w:r w:rsidR="001D2931" w:rsidRPr="000F7490">
        <w:fldChar w:fldCharType="end"/>
      </w:r>
      <w:r w:rsidR="001D2931" w:rsidRPr="000F7490">
        <w:t>]</w:t>
      </w:r>
      <w:r w:rsidRPr="000F7490">
        <w:t xml:space="preserve"> of the present document.</w:t>
      </w:r>
      <w:r w:rsidRPr="000F7490">
        <w:br/>
      </w:r>
      <w:r w:rsidRPr="000F7490">
        <w:tab/>
      </w:r>
      <w:r w:rsidR="00486A4C" w:rsidRPr="000F7490">
        <w:rPr>
          <w:rFonts w:ascii="Courier New" w:hAnsi="Courier New" w:cs="Courier New"/>
          <w:sz w:val="18"/>
          <w:szCs w:val="18"/>
        </w:rPr>
        <w:t>"</w:t>
      </w:r>
      <w:r w:rsidR="005B4AA7" w:rsidRPr="000F7490">
        <w:rPr>
          <w:rFonts w:ascii="Courier New" w:hAnsi="Courier New" w:cs="Courier New"/>
          <w:sz w:val="18"/>
          <w:szCs w:val="18"/>
        </w:rPr>
        <w:t>TTCN</w:t>
      </w:r>
      <w:r w:rsidR="005B4AA7" w:rsidRPr="000F7490">
        <w:rPr>
          <w:rFonts w:ascii="Courier New" w:hAnsi="Courier New" w:cs="Courier New"/>
          <w:sz w:val="18"/>
          <w:szCs w:val="18"/>
        </w:rPr>
        <w:noBreakHyphen/>
        <w:t>3:2007</w:t>
      </w:r>
      <w:r w:rsidR="00486A4C" w:rsidRPr="000F7490">
        <w:rPr>
          <w:rFonts w:ascii="Courier New" w:hAnsi="Courier New" w:cs="Courier New"/>
          <w:sz w:val="18"/>
          <w:szCs w:val="18"/>
        </w:rPr>
        <w:t>"</w:t>
      </w:r>
      <w:r w:rsidRPr="000F7490">
        <w:t xml:space="preserve"> - to be used with modules complying with V3.2.1</w:t>
      </w:r>
      <w:r w:rsidR="00D05726" w:rsidRPr="000F7490">
        <w:t xml:space="preserve"> </w:t>
      </w:r>
      <w:r w:rsidR="001D2931" w:rsidRPr="000F7490">
        <w:t>[</w:t>
      </w:r>
      <w:r w:rsidR="001D2931" w:rsidRPr="000F7490">
        <w:fldChar w:fldCharType="begin"/>
      </w:r>
      <w:r w:rsidR="001D2931" w:rsidRPr="000F7490">
        <w:instrText xml:space="preserve">REF REF_ES201873_1_26 \h </w:instrText>
      </w:r>
      <w:r w:rsidR="001D2931" w:rsidRPr="000F7490">
        <w:fldChar w:fldCharType="separate"/>
      </w:r>
      <w:r w:rsidR="00530A02" w:rsidRPr="000F7490">
        <w:t>i.20</w:t>
      </w:r>
      <w:r w:rsidR="001D2931" w:rsidRPr="000F7490">
        <w:fldChar w:fldCharType="end"/>
      </w:r>
      <w:r w:rsidR="001D2931" w:rsidRPr="000F7490">
        <w:t>]</w:t>
      </w:r>
      <w:r w:rsidRPr="000F7490">
        <w:t xml:space="preserve"> of the present document.</w:t>
      </w:r>
      <w:r w:rsidRPr="000F7490">
        <w:br/>
      </w:r>
      <w:r w:rsidRPr="000F7490">
        <w:tab/>
      </w:r>
      <w:r w:rsidR="00486A4C" w:rsidRPr="000F7490">
        <w:rPr>
          <w:rFonts w:ascii="Courier New" w:hAnsi="Courier New" w:cs="Courier New"/>
          <w:sz w:val="18"/>
          <w:szCs w:val="18"/>
        </w:rPr>
        <w:t>"</w:t>
      </w:r>
      <w:r w:rsidR="005B4AA7" w:rsidRPr="000F7490">
        <w:rPr>
          <w:rFonts w:ascii="Courier New" w:hAnsi="Courier New" w:cs="Courier New"/>
          <w:sz w:val="18"/>
          <w:szCs w:val="18"/>
        </w:rPr>
        <w:t>TTCN</w:t>
      </w:r>
      <w:r w:rsidR="005B4AA7" w:rsidRPr="000F7490">
        <w:rPr>
          <w:rFonts w:ascii="Courier New" w:hAnsi="Courier New" w:cs="Courier New"/>
          <w:sz w:val="18"/>
          <w:szCs w:val="18"/>
        </w:rPr>
        <w:noBreakHyphen/>
        <w:t>3:2008</w:t>
      </w:r>
      <w:r w:rsidR="00486A4C" w:rsidRPr="000F7490">
        <w:rPr>
          <w:rFonts w:ascii="Courier New" w:hAnsi="Courier New" w:cs="Courier New"/>
          <w:sz w:val="18"/>
          <w:szCs w:val="18"/>
        </w:rPr>
        <w:t>"</w:t>
      </w:r>
      <w:r w:rsidRPr="000F7490">
        <w:t xml:space="preserve"> - to be used with modules complying with V3.3.2</w:t>
      </w:r>
      <w:r w:rsidR="00D05726" w:rsidRPr="000F7490">
        <w:t xml:space="preserve"> </w:t>
      </w:r>
      <w:r w:rsidR="001D2931" w:rsidRPr="000F7490">
        <w:t>[</w:t>
      </w:r>
      <w:r w:rsidR="001D2931" w:rsidRPr="000F7490">
        <w:fldChar w:fldCharType="begin"/>
      </w:r>
      <w:r w:rsidR="001D2931" w:rsidRPr="000F7490">
        <w:instrText xml:space="preserve">REF REF_ES201873_1_27 \h </w:instrText>
      </w:r>
      <w:r w:rsidR="001D2931" w:rsidRPr="000F7490">
        <w:fldChar w:fldCharType="separate"/>
      </w:r>
      <w:r w:rsidR="00530A02" w:rsidRPr="000F7490">
        <w:t>i.21</w:t>
      </w:r>
      <w:r w:rsidR="001D2931" w:rsidRPr="000F7490">
        <w:fldChar w:fldCharType="end"/>
      </w:r>
      <w:r w:rsidR="001D2931" w:rsidRPr="000F7490">
        <w:t>]</w:t>
      </w:r>
      <w:r w:rsidRPr="000F7490">
        <w:t xml:space="preserve"> of the present document.</w:t>
      </w:r>
      <w:r w:rsidRPr="000F7490">
        <w:br/>
      </w:r>
      <w:r w:rsidRPr="000F7490">
        <w:tab/>
      </w:r>
      <w:r w:rsidR="00486A4C" w:rsidRPr="000F7490">
        <w:rPr>
          <w:rFonts w:ascii="Courier New" w:hAnsi="Courier New" w:cs="Courier New"/>
          <w:sz w:val="18"/>
          <w:szCs w:val="18"/>
        </w:rPr>
        <w:t>"</w:t>
      </w:r>
      <w:r w:rsidR="005B4AA7" w:rsidRPr="000F7490">
        <w:rPr>
          <w:rFonts w:ascii="Courier New" w:hAnsi="Courier New" w:cs="Courier New"/>
          <w:sz w:val="18"/>
          <w:szCs w:val="18"/>
        </w:rPr>
        <w:t>TTCN</w:t>
      </w:r>
      <w:r w:rsidR="005B4AA7" w:rsidRPr="000F7490">
        <w:rPr>
          <w:rFonts w:ascii="Courier New" w:hAnsi="Courier New" w:cs="Courier New"/>
          <w:sz w:val="18"/>
          <w:szCs w:val="18"/>
        </w:rPr>
        <w:noBreakHyphen/>
        <w:t>3:2008 Amendment 1</w:t>
      </w:r>
      <w:r w:rsidR="00486A4C" w:rsidRPr="000F7490">
        <w:rPr>
          <w:rFonts w:ascii="Courier New" w:hAnsi="Courier New" w:cs="Courier New"/>
          <w:sz w:val="18"/>
          <w:szCs w:val="18"/>
        </w:rPr>
        <w:t>"</w:t>
      </w:r>
      <w:r w:rsidRPr="000F7490">
        <w:t xml:space="preserve"> - to be used with modules complying with V3.4.1</w:t>
      </w:r>
      <w:r w:rsidR="00D05726" w:rsidRPr="000F7490">
        <w:t xml:space="preserve"> </w:t>
      </w:r>
      <w:r w:rsidR="001D2931" w:rsidRPr="000F7490">
        <w:t>[</w:t>
      </w:r>
      <w:r w:rsidR="001D2931" w:rsidRPr="000F7490">
        <w:fldChar w:fldCharType="begin"/>
      </w:r>
      <w:r w:rsidR="001D2931" w:rsidRPr="000F7490">
        <w:instrText xml:space="preserve">REF REF_ES201873_1_28 \h </w:instrText>
      </w:r>
      <w:r w:rsidR="001D2931" w:rsidRPr="000F7490">
        <w:fldChar w:fldCharType="separate"/>
      </w:r>
      <w:r w:rsidR="00530A02" w:rsidRPr="000F7490">
        <w:t>i.22</w:t>
      </w:r>
      <w:r w:rsidR="001D2931" w:rsidRPr="000F7490">
        <w:fldChar w:fldCharType="end"/>
      </w:r>
      <w:r w:rsidR="001D2931" w:rsidRPr="000F7490">
        <w:t>]</w:t>
      </w:r>
      <w:r w:rsidRPr="000F7490">
        <w:t xml:space="preserve"> of the present document.</w:t>
      </w:r>
      <w:r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3:2009</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V4.1.1 </w:t>
      </w:r>
      <w:r w:rsidR="001D2931" w:rsidRPr="000F7490">
        <w:t>[</w:t>
      </w:r>
      <w:r w:rsidR="001D2931" w:rsidRPr="000F7490">
        <w:fldChar w:fldCharType="begin"/>
      </w:r>
      <w:r w:rsidR="001D2931" w:rsidRPr="000F7490">
        <w:instrText xml:space="preserve">REF REF_ES201873_1_29 \h </w:instrText>
      </w:r>
      <w:r w:rsidR="001D2931" w:rsidRPr="000F7490">
        <w:fldChar w:fldCharType="separate"/>
      </w:r>
      <w:r w:rsidR="00530A02" w:rsidRPr="000F7490">
        <w:t>i.23</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3:2010</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V4.2.1 </w:t>
      </w:r>
      <w:r w:rsidR="001D2931" w:rsidRPr="000F7490">
        <w:t>[</w:t>
      </w:r>
      <w:r w:rsidR="001D2931" w:rsidRPr="000F7490">
        <w:fldChar w:fldCharType="begin"/>
      </w:r>
      <w:r w:rsidR="001D2931" w:rsidRPr="000F7490">
        <w:instrText xml:space="preserve">REF REF_ES201873_1_30 \h </w:instrText>
      </w:r>
      <w:r w:rsidR="001D2931" w:rsidRPr="000F7490">
        <w:fldChar w:fldCharType="separate"/>
      </w:r>
      <w:r w:rsidR="00530A02" w:rsidRPr="000F7490">
        <w:t>i.24</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3:2011</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V4.3.1 </w:t>
      </w:r>
      <w:r w:rsidR="001D2931" w:rsidRPr="000F7490">
        <w:t>[</w:t>
      </w:r>
      <w:r w:rsidR="001D2931" w:rsidRPr="000F7490">
        <w:fldChar w:fldCharType="begin"/>
      </w:r>
      <w:r w:rsidR="001D2931" w:rsidRPr="000F7490">
        <w:instrText xml:space="preserve">REF REF_ES201873_1_31 \h </w:instrText>
      </w:r>
      <w:r w:rsidR="001D2931" w:rsidRPr="000F7490">
        <w:fldChar w:fldCharType="separate"/>
      </w:r>
      <w:r w:rsidR="00530A02" w:rsidRPr="000F7490">
        <w:t>i.25</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3:2012</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V4.4.1 </w:t>
      </w:r>
      <w:r w:rsidR="001D2931" w:rsidRPr="000F7490">
        <w:t>[</w:t>
      </w:r>
      <w:r w:rsidR="001D2931" w:rsidRPr="000F7490">
        <w:fldChar w:fldCharType="begin"/>
      </w:r>
      <w:r w:rsidR="001D2931" w:rsidRPr="000F7490">
        <w:instrText xml:space="preserve">REF REF_ES201873_1_32 \h </w:instrText>
      </w:r>
      <w:r w:rsidR="001D2931" w:rsidRPr="000F7490">
        <w:fldChar w:fldCharType="separate"/>
      </w:r>
      <w:r w:rsidR="00530A02" w:rsidRPr="000F7490">
        <w:t>i.26</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3:2013</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V4.5.1 </w:t>
      </w:r>
      <w:r w:rsidR="001D2931" w:rsidRPr="000F7490">
        <w:t>[</w:t>
      </w:r>
      <w:r w:rsidR="001D2931" w:rsidRPr="000F7490">
        <w:fldChar w:fldCharType="begin"/>
      </w:r>
      <w:r w:rsidR="001D2931" w:rsidRPr="000F7490">
        <w:instrText xml:space="preserve">REF REF_ES201873_1_33 \h </w:instrText>
      </w:r>
      <w:r w:rsidR="001D2931" w:rsidRPr="000F7490">
        <w:fldChar w:fldCharType="separate"/>
      </w:r>
      <w:r w:rsidR="00530A02" w:rsidRPr="000F7490">
        <w:t>i.27</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3:2014</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V4.6.1 </w:t>
      </w:r>
      <w:r w:rsidR="001D2931" w:rsidRPr="000F7490">
        <w:t>[</w:t>
      </w:r>
      <w:r w:rsidR="001D2931" w:rsidRPr="000F7490">
        <w:fldChar w:fldCharType="begin"/>
      </w:r>
      <w:r w:rsidR="001D2931" w:rsidRPr="000F7490">
        <w:instrText xml:space="preserve">REF REF_ES201873_1_34 \h </w:instrText>
      </w:r>
      <w:r w:rsidR="001D2931" w:rsidRPr="000F7490">
        <w:fldChar w:fldCharType="separate"/>
      </w:r>
      <w:r w:rsidR="00530A02" w:rsidRPr="000F7490">
        <w:t>i.28</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3:2015</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V4.7.1 </w:t>
      </w:r>
      <w:r w:rsidR="001D2931" w:rsidRPr="000F7490">
        <w:t>[</w:t>
      </w:r>
      <w:r w:rsidR="001D2931" w:rsidRPr="000F7490">
        <w:fldChar w:fldCharType="begin"/>
      </w:r>
      <w:r w:rsidR="001D2931" w:rsidRPr="000F7490">
        <w:instrText xml:space="preserve">REF REF_ES201873_1_35 \h </w:instrText>
      </w:r>
      <w:r w:rsidR="001D2931" w:rsidRPr="000F7490">
        <w:fldChar w:fldCharType="separate"/>
      </w:r>
      <w:r w:rsidR="00530A02" w:rsidRPr="000F7490">
        <w:t>i.29</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3:2016</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V4.8.1 </w:t>
      </w:r>
      <w:r w:rsidR="001D2931" w:rsidRPr="000F7490">
        <w:t>[</w:t>
      </w:r>
      <w:r w:rsidR="001D2931" w:rsidRPr="000F7490">
        <w:fldChar w:fldCharType="begin"/>
      </w:r>
      <w:r w:rsidR="001D2931" w:rsidRPr="000F7490">
        <w:instrText xml:space="preserve">REF REF_ES201873_1_36 \h </w:instrText>
      </w:r>
      <w:r w:rsidR="001D2931" w:rsidRPr="000F7490">
        <w:fldChar w:fldCharType="separate"/>
      </w:r>
      <w:r w:rsidR="00530A02" w:rsidRPr="000F7490">
        <w:t>i.30</w:t>
      </w:r>
      <w:r w:rsidR="001D2931" w:rsidRPr="000F7490">
        <w:fldChar w:fldCharType="end"/>
      </w:r>
      <w:r w:rsidR="001D2931" w:rsidRPr="000F7490">
        <w:t>]</w:t>
      </w:r>
      <w:r w:rsidR="00E955E4"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3:2017</w:t>
      </w:r>
      <w:r w:rsidR="00486A4C" w:rsidRPr="000F7490">
        <w:rPr>
          <w:rFonts w:ascii="Courier New" w:hAnsi="Courier New" w:cs="Courier New"/>
          <w:sz w:val="18"/>
          <w:szCs w:val="18"/>
        </w:rPr>
        <w:t>"</w:t>
      </w:r>
      <w:r w:rsidR="00E955E4" w:rsidRPr="000F7490">
        <w:t xml:space="preserve"> - to be used with modules complying with </w:t>
      </w:r>
      <w:r w:rsidRPr="000F7490">
        <w:t xml:space="preserve">V4.9.1 </w:t>
      </w:r>
      <w:r w:rsidR="001D2931" w:rsidRPr="000F7490">
        <w:t>[</w:t>
      </w:r>
      <w:r w:rsidR="001D2931" w:rsidRPr="000F7490">
        <w:fldChar w:fldCharType="begin"/>
      </w:r>
      <w:r w:rsidR="001D2931" w:rsidRPr="000F7490">
        <w:instrText xml:space="preserve">REF REF_ES201873_1_37 \h </w:instrText>
      </w:r>
      <w:r w:rsidR="001D2931" w:rsidRPr="000F7490">
        <w:fldChar w:fldCharType="separate"/>
      </w:r>
      <w:r w:rsidR="00530A02" w:rsidRPr="000F7490">
        <w:t>i.31</w:t>
      </w:r>
      <w:r w:rsidR="001D2931" w:rsidRPr="000F7490">
        <w:fldChar w:fldCharType="end"/>
      </w:r>
      <w:r w:rsidR="001D2931" w:rsidRPr="000F7490">
        <w:t>]</w:t>
      </w:r>
      <w:r w:rsidR="00E955E4" w:rsidRPr="000F7490">
        <w:t xml:space="preserve"> of the present document.</w:t>
      </w:r>
      <w:r w:rsidR="00D60A7F" w:rsidRPr="000F7490">
        <w:br/>
      </w:r>
      <w:r w:rsidR="00D60A7F" w:rsidRPr="000F7490">
        <w:tab/>
      </w:r>
      <w:r w:rsidR="00486A4C" w:rsidRPr="000F7490">
        <w:rPr>
          <w:rFonts w:ascii="Courier New" w:hAnsi="Courier New" w:cs="Courier New"/>
          <w:sz w:val="18"/>
          <w:szCs w:val="18"/>
        </w:rPr>
        <w:t>"</w:t>
      </w:r>
      <w:r w:rsidR="00D60A7F" w:rsidRPr="000F7490">
        <w:rPr>
          <w:rFonts w:ascii="Courier New" w:hAnsi="Courier New" w:cs="Courier New"/>
          <w:sz w:val="18"/>
          <w:szCs w:val="18"/>
        </w:rPr>
        <w:t>TTCN</w:t>
      </w:r>
      <w:r w:rsidR="00D60A7F" w:rsidRPr="000F7490">
        <w:rPr>
          <w:rFonts w:ascii="Courier New" w:hAnsi="Courier New" w:cs="Courier New"/>
          <w:sz w:val="18"/>
          <w:szCs w:val="18"/>
        </w:rPr>
        <w:noBreakHyphen/>
        <w:t>3:2018</w:t>
      </w:r>
      <w:r w:rsidR="00486A4C" w:rsidRPr="000F7490">
        <w:rPr>
          <w:rFonts w:ascii="Courier New" w:hAnsi="Courier New" w:cs="Courier New"/>
          <w:sz w:val="18"/>
          <w:szCs w:val="18"/>
        </w:rPr>
        <w:t>"</w:t>
      </w:r>
      <w:r w:rsidR="00D60A7F" w:rsidRPr="000F7490">
        <w:t xml:space="preserve"> - to be used with modules complying with </w:t>
      </w:r>
      <w:r w:rsidRPr="000F7490">
        <w:t xml:space="preserve">V4.10.1 </w:t>
      </w:r>
      <w:r w:rsidR="001D2931" w:rsidRPr="000F7490">
        <w:t>[</w:t>
      </w:r>
      <w:r w:rsidR="001D2931" w:rsidRPr="000F7490">
        <w:fldChar w:fldCharType="begin"/>
      </w:r>
      <w:r w:rsidR="001D2931" w:rsidRPr="000F7490">
        <w:instrText xml:space="preserve">REF REF_ES201873_1_38 \h </w:instrText>
      </w:r>
      <w:r w:rsidR="001D2931" w:rsidRPr="000F7490">
        <w:fldChar w:fldCharType="separate"/>
      </w:r>
      <w:r w:rsidR="00530A02" w:rsidRPr="000F7490">
        <w:t>i.32</w:t>
      </w:r>
      <w:r w:rsidR="001D2931" w:rsidRPr="000F7490">
        <w:fldChar w:fldCharType="end"/>
      </w:r>
      <w:r w:rsidR="001D2931" w:rsidRPr="000F7490">
        <w:t>]</w:t>
      </w:r>
      <w:r w:rsidR="00D60A7F" w:rsidRPr="000F7490">
        <w:t xml:space="preserve"> of the present document.</w:t>
      </w:r>
      <w:r w:rsidR="00D60A7F" w:rsidRPr="000F7490">
        <w:br/>
      </w:r>
      <w:r w:rsidR="00D60A7F" w:rsidRPr="000F7490">
        <w:tab/>
      </w:r>
      <w:r w:rsidR="00486A4C" w:rsidRPr="000F7490">
        <w:rPr>
          <w:rFonts w:ascii="Courier New" w:hAnsi="Courier New" w:cs="Courier New"/>
          <w:sz w:val="18"/>
          <w:szCs w:val="18"/>
        </w:rPr>
        <w:t>"</w:t>
      </w:r>
      <w:r w:rsidR="00D60A7F" w:rsidRPr="000F7490">
        <w:rPr>
          <w:rFonts w:ascii="Courier New" w:hAnsi="Courier New" w:cs="Courier New"/>
          <w:sz w:val="18"/>
          <w:szCs w:val="18"/>
        </w:rPr>
        <w:t>TTCN</w:t>
      </w:r>
      <w:r w:rsidR="00D60A7F" w:rsidRPr="000F7490">
        <w:rPr>
          <w:rFonts w:ascii="Courier New" w:hAnsi="Courier New" w:cs="Courier New"/>
          <w:sz w:val="18"/>
          <w:szCs w:val="18"/>
        </w:rPr>
        <w:noBreakHyphen/>
        <w:t>3:2019</w:t>
      </w:r>
      <w:r w:rsidR="00486A4C" w:rsidRPr="000F7490">
        <w:rPr>
          <w:rFonts w:ascii="Courier New" w:hAnsi="Courier New" w:cs="Courier New"/>
          <w:sz w:val="18"/>
          <w:szCs w:val="18"/>
        </w:rPr>
        <w:t>"</w:t>
      </w:r>
      <w:r w:rsidR="00D60A7F" w:rsidRPr="000F7490">
        <w:t xml:space="preserve"> - to be used with modules complying with </w:t>
      </w:r>
      <w:r w:rsidRPr="000F7490">
        <w:t xml:space="preserve">V4.11.1 </w:t>
      </w:r>
      <w:r w:rsidR="001D2931" w:rsidRPr="000F7490">
        <w:t>[</w:t>
      </w:r>
      <w:r w:rsidR="001D2931" w:rsidRPr="000F7490">
        <w:fldChar w:fldCharType="begin"/>
      </w:r>
      <w:r w:rsidR="001D2931" w:rsidRPr="000F7490">
        <w:instrText xml:space="preserve">REF REF_ES201873_1_39 \h </w:instrText>
      </w:r>
      <w:r w:rsidR="001D2931" w:rsidRPr="000F7490">
        <w:fldChar w:fldCharType="separate"/>
      </w:r>
      <w:r w:rsidR="00530A02" w:rsidRPr="000F7490">
        <w:t>i.33</w:t>
      </w:r>
      <w:r w:rsidR="001D2931" w:rsidRPr="000F7490">
        <w:fldChar w:fldCharType="end"/>
      </w:r>
      <w:r w:rsidR="001D2931" w:rsidRPr="000F7490">
        <w:t>]</w:t>
      </w:r>
      <w:r w:rsidR="00D60A7F" w:rsidRPr="000F7490">
        <w:t xml:space="preserve"> of the present document.</w:t>
      </w:r>
      <w:r w:rsidR="00D60A7F" w:rsidRPr="000F7490">
        <w:br/>
      </w:r>
      <w:r w:rsidR="00D60A7F" w:rsidRPr="000F7490">
        <w:tab/>
      </w:r>
      <w:r w:rsidR="00486A4C" w:rsidRPr="000F7490">
        <w:rPr>
          <w:rFonts w:ascii="Courier New" w:hAnsi="Courier New" w:cs="Courier New"/>
          <w:sz w:val="18"/>
          <w:szCs w:val="18"/>
        </w:rPr>
        <w:t>"</w:t>
      </w:r>
      <w:r w:rsidR="00D60A7F" w:rsidRPr="000F7490">
        <w:rPr>
          <w:rFonts w:ascii="Courier New" w:hAnsi="Courier New" w:cs="Courier New"/>
          <w:sz w:val="18"/>
          <w:szCs w:val="18"/>
        </w:rPr>
        <w:t>TTCN</w:t>
      </w:r>
      <w:r w:rsidR="00D60A7F" w:rsidRPr="000F7490">
        <w:rPr>
          <w:rFonts w:ascii="Courier New" w:hAnsi="Courier New" w:cs="Courier New"/>
          <w:sz w:val="18"/>
          <w:szCs w:val="18"/>
        </w:rPr>
        <w:noBreakHyphen/>
        <w:t>3:2020</w:t>
      </w:r>
      <w:r w:rsidR="00486A4C" w:rsidRPr="000F7490">
        <w:rPr>
          <w:rFonts w:ascii="Courier New" w:hAnsi="Courier New" w:cs="Courier New"/>
          <w:sz w:val="18"/>
          <w:szCs w:val="18"/>
        </w:rPr>
        <w:t>"</w:t>
      </w:r>
      <w:r w:rsidR="00D60A7F" w:rsidRPr="000F7490">
        <w:t xml:space="preserve"> - to be used with modules complying with </w:t>
      </w:r>
      <w:r w:rsidRPr="000F7490">
        <w:t xml:space="preserve">V4.12.1 </w:t>
      </w:r>
      <w:r w:rsidR="001D2931" w:rsidRPr="000F7490">
        <w:t>[</w:t>
      </w:r>
      <w:r w:rsidR="001D2931" w:rsidRPr="000F7490">
        <w:fldChar w:fldCharType="begin"/>
      </w:r>
      <w:r w:rsidR="001D2931" w:rsidRPr="000F7490">
        <w:instrText xml:space="preserve">REF REF_ES201873_1_40 \h </w:instrText>
      </w:r>
      <w:r w:rsidR="001D2931" w:rsidRPr="000F7490">
        <w:fldChar w:fldCharType="separate"/>
      </w:r>
      <w:r w:rsidR="00530A02" w:rsidRPr="000F7490">
        <w:t>i.34</w:t>
      </w:r>
      <w:r w:rsidR="001D2931" w:rsidRPr="000F7490">
        <w:fldChar w:fldCharType="end"/>
      </w:r>
      <w:r w:rsidR="001D2931" w:rsidRPr="000F7490">
        <w:t>]</w:t>
      </w:r>
      <w:r w:rsidR="00D60A7F" w:rsidRPr="000F7490">
        <w:t xml:space="preserve"> of the present document.</w:t>
      </w:r>
      <w:r w:rsidR="00E955E4" w:rsidRPr="000F7490">
        <w:br/>
      </w:r>
      <w:r w:rsidR="00E955E4" w:rsidRPr="000F7490">
        <w:tab/>
      </w:r>
      <w:r w:rsidR="00486A4C" w:rsidRPr="000F7490">
        <w:rPr>
          <w:rFonts w:ascii="Courier New" w:hAnsi="Courier New" w:cs="Courier New"/>
          <w:sz w:val="18"/>
          <w:szCs w:val="18"/>
        </w:rPr>
        <w:t>"</w:t>
      </w:r>
      <w:r w:rsidR="00E955E4" w:rsidRPr="000F7490">
        <w:rPr>
          <w:rFonts w:ascii="Courier New" w:hAnsi="Courier New" w:cs="Courier New"/>
          <w:sz w:val="18"/>
          <w:szCs w:val="18"/>
        </w:rPr>
        <w:t>TTCN</w:t>
      </w:r>
      <w:r w:rsidR="00E955E4" w:rsidRPr="000F7490">
        <w:rPr>
          <w:rFonts w:ascii="Courier New" w:hAnsi="Courier New" w:cs="Courier New"/>
          <w:sz w:val="18"/>
          <w:szCs w:val="18"/>
        </w:rPr>
        <w:noBreakHyphen/>
        <w:t>3:2021</w:t>
      </w:r>
      <w:r w:rsidR="00486A4C" w:rsidRPr="000F7490">
        <w:rPr>
          <w:rFonts w:ascii="Courier New" w:hAnsi="Courier New" w:cs="Courier New"/>
          <w:sz w:val="18"/>
          <w:szCs w:val="18"/>
        </w:rPr>
        <w:t>"</w:t>
      </w:r>
      <w:r w:rsidR="00E955E4" w:rsidRPr="000F7490">
        <w:t xml:space="preserve"> - to be used with modules complying with the present document.</w:t>
      </w:r>
    </w:p>
    <w:p w14:paraId="465F79C3" w14:textId="32D76E76" w:rsidR="00E955E4" w:rsidRPr="000F7490" w:rsidRDefault="00E955E4" w:rsidP="00E955E4">
      <w:pPr>
        <w:keepNext/>
        <w:keepLines/>
        <w:rPr>
          <w:color w:val="000000"/>
        </w:rPr>
      </w:pPr>
      <w:r w:rsidRPr="000F7490">
        <w:rPr>
          <w:lang w:eastAsia="de-DE"/>
        </w:rPr>
        <w:lastRenderedPageBreak/>
        <w:t xml:space="preserve">Furthermore, the optional attribute identified by the </w:t>
      </w:r>
      <w:r w:rsidRPr="000F7490">
        <w:rPr>
          <w:rFonts w:ascii="Courier New" w:hAnsi="Courier New" w:cs="Courier New"/>
          <w:b/>
          <w:lang w:eastAsia="de-DE"/>
        </w:rPr>
        <w:t>language</w:t>
      </w:r>
      <w:r w:rsidRPr="000F7490">
        <w:rPr>
          <w:lang w:eastAsia="de-DE"/>
        </w:rPr>
        <w:t xml:space="preserve"> keyword may identify package versions being used by this module. The package tags are defined in </w:t>
      </w:r>
      <w:r w:rsidRPr="000F7490">
        <w:t>ETSI ES 202 781</w:t>
      </w:r>
      <w:r w:rsidRPr="000F7490">
        <w:rPr>
          <w:lang w:eastAsia="de-DE"/>
        </w:rPr>
        <w:t xml:space="preserve"> [</w:t>
      </w:r>
      <w:r w:rsidR="00B654B9" w:rsidRPr="000F7490">
        <w:fldChar w:fldCharType="begin"/>
      </w:r>
      <w:r w:rsidR="00B654B9" w:rsidRPr="000F7490">
        <w:instrText xml:space="preserve">REF REF_ES202781  \* MERGEFORMAT  \h </w:instrText>
      </w:r>
      <w:r w:rsidR="00B654B9" w:rsidRPr="000F7490">
        <w:fldChar w:fldCharType="separate"/>
      </w:r>
      <w:r w:rsidR="00530A02" w:rsidRPr="000F7490">
        <w:t>i.11</w:t>
      </w:r>
      <w:r w:rsidR="00B654B9" w:rsidRPr="000F7490">
        <w:fldChar w:fldCharType="end"/>
      </w:r>
      <w:r w:rsidRPr="000F7490">
        <w:rPr>
          <w:lang w:eastAsia="de-DE"/>
        </w:rPr>
        <w:t xml:space="preserve">], </w:t>
      </w:r>
      <w:r w:rsidRPr="000F7490">
        <w:t>ETSI ES 202 782 [</w:t>
      </w:r>
      <w:r w:rsidR="00B654B9" w:rsidRPr="000F7490">
        <w:fldChar w:fldCharType="begin"/>
      </w:r>
      <w:r w:rsidR="00B654B9" w:rsidRPr="000F7490">
        <w:instrText xml:space="preserve">REF REF_ES202782 \h  \* MERGEFORMAT </w:instrText>
      </w:r>
      <w:r w:rsidR="00B654B9" w:rsidRPr="000F7490">
        <w:fldChar w:fldCharType="separate"/>
      </w:r>
      <w:r w:rsidR="00530A02" w:rsidRPr="000F7490">
        <w:t>i.14</w:t>
      </w:r>
      <w:r w:rsidR="00B654B9" w:rsidRPr="000F7490">
        <w:fldChar w:fldCharType="end"/>
      </w:r>
      <w:r w:rsidRPr="000F7490">
        <w:t>], ETSI ES 202 784 [</w:t>
      </w:r>
      <w:r w:rsidR="00B654B9" w:rsidRPr="000F7490">
        <w:fldChar w:fldCharType="begin"/>
      </w:r>
      <w:r w:rsidR="00B654B9" w:rsidRPr="000F7490">
        <w:instrText xml:space="preserve">REF REF_ES202784  \* MERGEFORMAT  \h </w:instrText>
      </w:r>
      <w:r w:rsidR="00B654B9" w:rsidRPr="000F7490">
        <w:fldChar w:fldCharType="separate"/>
      </w:r>
      <w:r w:rsidR="00530A02" w:rsidRPr="000F7490">
        <w:t>i.12</w:t>
      </w:r>
      <w:r w:rsidR="00B654B9" w:rsidRPr="000F7490">
        <w:fldChar w:fldCharType="end"/>
      </w:r>
      <w:r w:rsidRPr="000F7490">
        <w:rPr>
          <w:lang w:eastAsia="de-DE"/>
        </w:rPr>
        <w:t xml:space="preserve">], </w:t>
      </w:r>
      <w:r w:rsidRPr="000F7490">
        <w:t>ETSI ES 202 785</w:t>
      </w:r>
      <w:r w:rsidRPr="000F7490">
        <w:rPr>
          <w:lang w:eastAsia="de-DE"/>
        </w:rPr>
        <w:t> [</w:t>
      </w:r>
      <w:r w:rsidR="00B654B9" w:rsidRPr="000F7490">
        <w:fldChar w:fldCharType="begin"/>
      </w:r>
      <w:r w:rsidR="00B654B9" w:rsidRPr="000F7490">
        <w:instrText xml:space="preserve">REF REF_ES202785  \* MERGEFORMAT  \h </w:instrText>
      </w:r>
      <w:r w:rsidR="00B654B9" w:rsidRPr="000F7490">
        <w:fldChar w:fldCharType="separate"/>
      </w:r>
      <w:r w:rsidR="00530A02" w:rsidRPr="000F7490">
        <w:t>i.13</w:t>
      </w:r>
      <w:r w:rsidR="00B654B9" w:rsidRPr="000F7490">
        <w:fldChar w:fldCharType="end"/>
      </w:r>
      <w:r w:rsidRPr="000F7490">
        <w:rPr>
          <w:lang w:eastAsia="de-DE"/>
        </w:rPr>
        <w:t>], ETSI</w:t>
      </w:r>
      <w:r w:rsidR="00D60A7F" w:rsidRPr="000F7490">
        <w:t> </w:t>
      </w:r>
      <w:r w:rsidRPr="000F7490">
        <w:rPr>
          <w:lang w:eastAsia="de-DE"/>
        </w:rPr>
        <w:t>ES</w:t>
      </w:r>
      <w:r w:rsidR="00D60A7F" w:rsidRPr="000F7490">
        <w:t> </w:t>
      </w:r>
      <w:r w:rsidR="00D60A7F" w:rsidRPr="000F7490">
        <w:rPr>
          <w:lang w:eastAsia="de-DE"/>
        </w:rPr>
        <w:t>202</w:t>
      </w:r>
      <w:r w:rsidR="00D60A7F" w:rsidRPr="000F7490">
        <w:t> </w:t>
      </w:r>
      <w:r w:rsidR="00D60A7F" w:rsidRPr="000F7490">
        <w:rPr>
          <w:lang w:eastAsia="de-DE"/>
        </w:rPr>
        <w:t>786</w:t>
      </w:r>
      <w:r w:rsidR="00D60A7F" w:rsidRPr="000F7490">
        <w:t> </w:t>
      </w:r>
      <w:r w:rsidR="00D60A7F" w:rsidRPr="000F7490">
        <w:rPr>
          <w:lang w:eastAsia="de-DE"/>
        </w:rPr>
        <w:t>[</w:t>
      </w:r>
      <w:r w:rsidR="00CC429E" w:rsidRPr="000F7490">
        <w:rPr>
          <w:lang w:eastAsia="de-DE"/>
        </w:rPr>
        <w:fldChar w:fldCharType="begin"/>
      </w:r>
      <w:r w:rsidR="00D60A7F" w:rsidRPr="000F7490">
        <w:rPr>
          <w:lang w:eastAsia="de-DE"/>
        </w:rPr>
        <w:instrText xml:space="preserve"> REF REF_ES202786 \h </w:instrText>
      </w:r>
      <w:r w:rsidR="00CC429E" w:rsidRPr="000F7490">
        <w:rPr>
          <w:lang w:eastAsia="de-DE"/>
        </w:rPr>
      </w:r>
      <w:r w:rsidR="00CC429E" w:rsidRPr="000F7490">
        <w:rPr>
          <w:lang w:eastAsia="de-DE"/>
        </w:rPr>
        <w:fldChar w:fldCharType="separate"/>
      </w:r>
      <w:r w:rsidR="00530A02" w:rsidRPr="000F7490">
        <w:t>i.35</w:t>
      </w:r>
      <w:r w:rsidR="00CC429E" w:rsidRPr="000F7490">
        <w:rPr>
          <w:lang w:eastAsia="de-DE"/>
        </w:rPr>
        <w:fldChar w:fldCharType="end"/>
      </w:r>
      <w:r w:rsidR="00D60A7F" w:rsidRPr="000F7490">
        <w:rPr>
          <w:lang w:eastAsia="de-DE"/>
        </w:rPr>
        <w:t>], ETSI</w:t>
      </w:r>
      <w:r w:rsidR="00D60A7F" w:rsidRPr="000F7490">
        <w:t> </w:t>
      </w:r>
      <w:r w:rsidRPr="000F7490">
        <w:rPr>
          <w:lang w:eastAsia="de-DE"/>
        </w:rPr>
        <w:t>ES</w:t>
      </w:r>
      <w:r w:rsidR="00D60A7F" w:rsidRPr="000F7490">
        <w:t> </w:t>
      </w:r>
      <w:r w:rsidR="00D60A7F" w:rsidRPr="000F7490">
        <w:rPr>
          <w:lang w:eastAsia="de-DE"/>
        </w:rPr>
        <w:t>203</w:t>
      </w:r>
      <w:r w:rsidR="00D60A7F" w:rsidRPr="000F7490">
        <w:t> </w:t>
      </w:r>
      <w:r w:rsidR="00D60A7F" w:rsidRPr="000F7490">
        <w:rPr>
          <w:lang w:eastAsia="de-DE"/>
        </w:rPr>
        <w:t>022</w:t>
      </w:r>
      <w:r w:rsidR="00D60A7F" w:rsidRPr="000F7490">
        <w:t> </w:t>
      </w:r>
      <w:r w:rsidR="00D60A7F" w:rsidRPr="000F7490">
        <w:rPr>
          <w:lang w:eastAsia="de-DE"/>
        </w:rPr>
        <w:t>[</w:t>
      </w:r>
      <w:r w:rsidR="00CC429E" w:rsidRPr="000F7490">
        <w:rPr>
          <w:lang w:eastAsia="de-DE"/>
        </w:rPr>
        <w:fldChar w:fldCharType="begin"/>
      </w:r>
      <w:r w:rsidR="00D60A7F" w:rsidRPr="000F7490">
        <w:rPr>
          <w:lang w:eastAsia="de-DE"/>
        </w:rPr>
        <w:instrText xml:space="preserve"> REF REF_ES203022 \h </w:instrText>
      </w:r>
      <w:r w:rsidR="00CC429E" w:rsidRPr="000F7490">
        <w:rPr>
          <w:lang w:eastAsia="de-DE"/>
        </w:rPr>
      </w:r>
      <w:r w:rsidR="00CC429E" w:rsidRPr="000F7490">
        <w:rPr>
          <w:lang w:eastAsia="de-DE"/>
        </w:rPr>
        <w:fldChar w:fldCharType="separate"/>
      </w:r>
      <w:r w:rsidR="00530A02" w:rsidRPr="000F7490">
        <w:t>i.36</w:t>
      </w:r>
      <w:r w:rsidR="00CC429E" w:rsidRPr="000F7490">
        <w:rPr>
          <w:lang w:eastAsia="de-DE"/>
        </w:rPr>
        <w:fldChar w:fldCharType="end"/>
      </w:r>
      <w:r w:rsidR="00D60A7F" w:rsidRPr="000F7490">
        <w:rPr>
          <w:lang w:eastAsia="de-DE"/>
        </w:rPr>
        <w:t>], and ETSI</w:t>
      </w:r>
      <w:r w:rsidR="003F0708" w:rsidRPr="000F7490">
        <w:t xml:space="preserve"> </w:t>
      </w:r>
      <w:r w:rsidRPr="000F7490">
        <w:rPr>
          <w:lang w:eastAsia="de-DE"/>
        </w:rPr>
        <w:t>ES</w:t>
      </w:r>
      <w:r w:rsidR="00D60A7F" w:rsidRPr="000F7490">
        <w:t> </w:t>
      </w:r>
      <w:r w:rsidR="00D60A7F" w:rsidRPr="000F7490">
        <w:rPr>
          <w:lang w:eastAsia="de-DE"/>
        </w:rPr>
        <w:t>203</w:t>
      </w:r>
      <w:r w:rsidR="00D60A7F" w:rsidRPr="000F7490">
        <w:t> </w:t>
      </w:r>
      <w:r w:rsidR="00D60A7F" w:rsidRPr="000F7490">
        <w:rPr>
          <w:lang w:eastAsia="de-DE"/>
        </w:rPr>
        <w:t>790</w:t>
      </w:r>
      <w:r w:rsidR="00D60A7F" w:rsidRPr="000F7490">
        <w:t> </w:t>
      </w:r>
      <w:r w:rsidR="00D60A7F" w:rsidRPr="000F7490">
        <w:rPr>
          <w:lang w:eastAsia="de-DE"/>
        </w:rPr>
        <w:t>[</w:t>
      </w:r>
      <w:r w:rsidR="00CC429E" w:rsidRPr="000F7490">
        <w:rPr>
          <w:lang w:eastAsia="de-DE"/>
        </w:rPr>
        <w:fldChar w:fldCharType="begin"/>
      </w:r>
      <w:r w:rsidR="00D60A7F" w:rsidRPr="000F7490">
        <w:rPr>
          <w:lang w:eastAsia="de-DE"/>
        </w:rPr>
        <w:instrText xml:space="preserve"> REF REF_ES203790 \h </w:instrText>
      </w:r>
      <w:r w:rsidR="00CC429E" w:rsidRPr="000F7490">
        <w:rPr>
          <w:lang w:eastAsia="de-DE"/>
        </w:rPr>
      </w:r>
      <w:r w:rsidR="00CC429E" w:rsidRPr="000F7490">
        <w:rPr>
          <w:lang w:eastAsia="de-DE"/>
        </w:rPr>
        <w:fldChar w:fldCharType="separate"/>
      </w:r>
      <w:r w:rsidR="00530A02" w:rsidRPr="000F7490">
        <w:t>i.37</w:t>
      </w:r>
      <w:r w:rsidR="00CC429E" w:rsidRPr="000F7490">
        <w:rPr>
          <w:lang w:eastAsia="de-DE"/>
        </w:rPr>
        <w:fldChar w:fldCharType="end"/>
      </w:r>
      <w:r w:rsidR="00D60A7F" w:rsidRPr="000F7490">
        <w:rPr>
          <w:lang w:eastAsia="de-DE"/>
        </w:rPr>
        <w:t>]. The language identifier and the package identifier are to be written as a comma-separated list.</w:t>
      </w:r>
    </w:p>
    <w:p w14:paraId="57CF15D7" w14:textId="77777777" w:rsidR="003E22A0" w:rsidRPr="000F7490" w:rsidRDefault="003E22A0" w:rsidP="00073C31">
      <w:r w:rsidRPr="000F7490">
        <w:rPr>
          <w:b/>
          <w:i/>
        </w:rPr>
        <w:t>Restrictions</w:t>
      </w:r>
    </w:p>
    <w:p w14:paraId="3E85B771" w14:textId="1EF76ADA" w:rsidR="003E22A0" w:rsidRPr="000F7490" w:rsidRDefault="003E22A0" w:rsidP="00073C31">
      <w:r w:rsidRPr="000F7490">
        <w:t xml:space="preserve">In addition to the general static rules of TTCN-3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2ADB37D4" w14:textId="77777777" w:rsidR="003E22A0" w:rsidRPr="000F7490" w:rsidRDefault="003E22A0" w:rsidP="00211C6A">
      <w:pPr>
        <w:pStyle w:val="BL"/>
        <w:numPr>
          <w:ilvl w:val="0"/>
          <w:numId w:val="10"/>
        </w:numPr>
      </w:pPr>
      <w:r w:rsidRPr="000F7490">
        <w:t>At most one language string per module shall be given to define the core language version in which the module is defined.</w:t>
      </w:r>
    </w:p>
    <w:p w14:paraId="36F98853" w14:textId="77777777" w:rsidR="003E22A0" w:rsidRPr="000F7490" w:rsidRDefault="003E22A0" w:rsidP="00211C6A">
      <w:pPr>
        <w:pStyle w:val="BL"/>
        <w:numPr>
          <w:ilvl w:val="0"/>
          <w:numId w:val="10"/>
        </w:numPr>
      </w:pPr>
      <w:r w:rsidRPr="000F7490">
        <w:t>Per extension package, at most one extension package string of that extension package shall be used by a module.</w:t>
      </w:r>
    </w:p>
    <w:p w14:paraId="1DEF967F" w14:textId="77777777" w:rsidR="003E22A0" w:rsidRPr="000F7490" w:rsidRDefault="003E22A0" w:rsidP="00BC4BF4">
      <w:pPr>
        <w:keepNext/>
      </w:pPr>
      <w:r w:rsidRPr="000F7490">
        <w:rPr>
          <w:b/>
          <w:i/>
        </w:rPr>
        <w:t>Examples</w:t>
      </w:r>
    </w:p>
    <w:p w14:paraId="0B6D3E69" w14:textId="66D9BF12" w:rsidR="003E22A0" w:rsidRPr="000F7490" w:rsidRDefault="003E22A0" w:rsidP="00BC4BF4">
      <w:pPr>
        <w:pStyle w:val="PL"/>
        <w:keepNext/>
        <w:rPr>
          <w:noProof w:val="0"/>
        </w:rPr>
      </w:pPr>
      <w:r w:rsidRPr="000F7490">
        <w:rPr>
          <w:b/>
          <w:bCs/>
          <w:noProof w:val="0"/>
        </w:rPr>
        <w:tab/>
        <w:t xml:space="preserve">module </w:t>
      </w:r>
      <w:r w:rsidRPr="000F7490">
        <w:rPr>
          <w:noProof w:val="0"/>
        </w:rPr>
        <w:t xml:space="preserve">MyTestSuite </w:t>
      </w:r>
      <w:r w:rsidRPr="000F7490">
        <w:rPr>
          <w:b/>
          <w:noProof w:val="0"/>
        </w:rPr>
        <w:t>language</w:t>
      </w:r>
      <w:r w:rsidRPr="000F7490">
        <w:rPr>
          <w:noProof w:val="0"/>
        </w:rPr>
        <w:t xml:space="preserve"> </w:t>
      </w:r>
      <w:r w:rsidR="00486A4C" w:rsidRPr="000F7490">
        <w:rPr>
          <w:rFonts w:cs="Courier New"/>
          <w:noProof w:val="0"/>
        </w:rPr>
        <w:t>"</w:t>
      </w:r>
      <w:r w:rsidRPr="000F7490">
        <w:rPr>
          <w:noProof w:val="0"/>
        </w:rPr>
        <w:t>TTCN</w:t>
      </w:r>
      <w:r w:rsidRPr="000F7490">
        <w:rPr>
          <w:noProof w:val="0"/>
        </w:rPr>
        <w:noBreakHyphen/>
        <w:t>3:2003</w:t>
      </w:r>
      <w:r w:rsidR="00486A4C" w:rsidRPr="000F7490">
        <w:rPr>
          <w:rFonts w:cs="Courier New"/>
          <w:noProof w:val="0"/>
        </w:rPr>
        <w:t>"</w:t>
      </w:r>
    </w:p>
    <w:p w14:paraId="7900056D" w14:textId="77777777" w:rsidR="003E22A0" w:rsidRPr="000F7490" w:rsidRDefault="003E22A0" w:rsidP="00BC4BF4">
      <w:pPr>
        <w:pStyle w:val="PL"/>
        <w:keepNext/>
        <w:rPr>
          <w:noProof w:val="0"/>
        </w:rPr>
      </w:pPr>
      <w:r w:rsidRPr="000F7490">
        <w:rPr>
          <w:noProof w:val="0"/>
        </w:rPr>
        <w:tab/>
        <w:t>{ … }</w:t>
      </w:r>
    </w:p>
    <w:p w14:paraId="10DD2B26" w14:textId="77777777" w:rsidR="003E22A0" w:rsidRPr="000F7490" w:rsidRDefault="003E22A0" w:rsidP="00073C31">
      <w:pPr>
        <w:pStyle w:val="PL"/>
        <w:rPr>
          <w:noProof w:val="0"/>
        </w:rPr>
      </w:pPr>
    </w:p>
    <w:p w14:paraId="0FCD10B9" w14:textId="77777777" w:rsidR="003E22A0" w:rsidRPr="000F7490" w:rsidRDefault="003E22A0" w:rsidP="00DC4A98">
      <w:pPr>
        <w:pStyle w:val="Heading2"/>
      </w:pPr>
      <w:bookmarkStart w:id="241" w:name="clause_ModuleDefinitions"/>
      <w:bookmarkStart w:id="242" w:name="_Toc102406205"/>
      <w:r w:rsidRPr="000F7490">
        <w:t>8.2</w:t>
      </w:r>
      <w:bookmarkEnd w:id="241"/>
      <w:r w:rsidRPr="000F7490">
        <w:tab/>
        <w:t>Module definitions part</w:t>
      </w:r>
      <w:bookmarkEnd w:id="242"/>
    </w:p>
    <w:p w14:paraId="49073A5C" w14:textId="77777777" w:rsidR="00B654F1" w:rsidRPr="000F7490" w:rsidRDefault="00B654F1" w:rsidP="00B654F1">
      <w:pPr>
        <w:pStyle w:val="Heading3"/>
      </w:pPr>
      <w:bookmarkStart w:id="243" w:name="_Toc102406206"/>
      <w:r w:rsidRPr="000F7490">
        <w:t>8.2.0</w:t>
      </w:r>
      <w:r w:rsidRPr="000F7490">
        <w:tab/>
        <w:t>General</w:t>
      </w:r>
      <w:bookmarkEnd w:id="243"/>
    </w:p>
    <w:p w14:paraId="332F8CEB" w14:textId="073616E2" w:rsidR="003E22A0" w:rsidRPr="000F7490" w:rsidRDefault="003E22A0" w:rsidP="00073C31">
      <w:pPr>
        <w:tabs>
          <w:tab w:val="left" w:pos="8100"/>
        </w:tabs>
        <w:rPr>
          <w:color w:val="000000"/>
        </w:rPr>
      </w:pPr>
      <w:r w:rsidRPr="000F7490">
        <w:rPr>
          <w:color w:val="000000"/>
        </w:rPr>
        <w:t>The module definitions part specifies the top-level definitions of the module and may import visible identifiers from other modules. Visibility rules are given in clause </w:t>
      </w:r>
      <w:r w:rsidR="00B654B9" w:rsidRPr="000F7490">
        <w:fldChar w:fldCharType="begin"/>
      </w:r>
      <w:r w:rsidR="00B654B9" w:rsidRPr="000F7490">
        <w:instrText xml:space="preserve"> REF clause_Modules_Visibility \h  \* MERGEFORMAT </w:instrText>
      </w:r>
      <w:r w:rsidR="00B654B9" w:rsidRPr="000F7490">
        <w:fldChar w:fldCharType="separate"/>
      </w:r>
      <w:r w:rsidR="00530A02" w:rsidRPr="000F7490">
        <w:t>8.2.5</w:t>
      </w:r>
      <w:r w:rsidR="00B654B9" w:rsidRPr="000F7490">
        <w:fldChar w:fldCharType="end"/>
      </w:r>
      <w:r w:rsidRPr="000F7490">
        <w:rPr>
          <w:color w:val="000000"/>
        </w:rPr>
        <w:t>. Scope rules for declarations made in the module definitions part and imported declarations are given in clause </w:t>
      </w:r>
      <w:r w:rsidR="00B654B9" w:rsidRPr="000F7490">
        <w:fldChar w:fldCharType="begin"/>
      </w:r>
      <w:r w:rsidR="00B654B9" w:rsidRPr="000F7490">
        <w:instrText xml:space="preserve"> REF clause_LanguageElements_Orderng \h  \* MERGEFORMAT </w:instrText>
      </w:r>
      <w:r w:rsidR="00B654B9" w:rsidRPr="000F7490">
        <w:fldChar w:fldCharType="separate"/>
      </w:r>
      <w:r w:rsidR="00530A02" w:rsidRPr="000F7490">
        <w:t>5.3</w:t>
      </w:r>
      <w:r w:rsidR="00B654B9" w:rsidRPr="000F7490">
        <w:fldChar w:fldCharType="end"/>
      </w:r>
      <w:r w:rsidRPr="000F7490">
        <w:rPr>
          <w:color w:val="000000"/>
        </w:rPr>
        <w:t xml:space="preserve">. Those language elements which may be defined in a </w:t>
      </w:r>
      <w:r w:rsidRPr="000F7490">
        <w:t>TTCN</w:t>
      </w:r>
      <w:r w:rsidRPr="000F7490">
        <w:noBreakHyphen/>
        <w:t>3</w:t>
      </w:r>
      <w:r w:rsidRPr="000F7490">
        <w:rPr>
          <w:color w:val="000000"/>
        </w:rPr>
        <w:t xml:space="preserve"> module are listed in table </w:t>
      </w:r>
      <w:r w:rsidR="00B654B9" w:rsidRPr="000F7490">
        <w:fldChar w:fldCharType="begin"/>
      </w:r>
      <w:r w:rsidR="00B654B9" w:rsidRPr="000F7490">
        <w:instrText xml:space="preserve"> ref tab_MainLanguageElements \h \* MERGEFORMAT </w:instrText>
      </w:r>
      <w:r w:rsidR="00B654B9" w:rsidRPr="000F7490">
        <w:fldChar w:fldCharType="separate"/>
      </w:r>
      <w:r w:rsidR="00530A02" w:rsidRPr="000F7490">
        <w:t>1</w:t>
      </w:r>
      <w:r w:rsidR="00B654B9" w:rsidRPr="000F7490">
        <w:fldChar w:fldCharType="end"/>
      </w:r>
      <w:r w:rsidRPr="000F7490">
        <w:rPr>
          <w:color w:val="000000"/>
        </w:rPr>
        <w:t xml:space="preserve">. Every definition can be associated </w:t>
      </w:r>
      <w:r w:rsidRPr="000F7490">
        <w:t>with</w:t>
      </w:r>
      <w:r w:rsidRPr="000F7490">
        <w:rPr>
          <w:color w:val="000000"/>
        </w:rPr>
        <w:t xml:space="preserve"> attributes using the </w:t>
      </w:r>
      <w:r w:rsidRPr="000F7490">
        <w:t>with</w:t>
      </w:r>
      <w:r w:rsidRPr="000F7490">
        <w:rPr>
          <w:color w:val="000000"/>
        </w:rPr>
        <w:t xml:space="preserve"> statement defined in clause</w:t>
      </w:r>
      <w:r w:rsidR="003D6043" w:rsidRPr="000F7490">
        <w:rPr>
          <w:color w:val="000000"/>
        </w:rPr>
        <w:t> 27</w:t>
      </w:r>
      <w:r w:rsidRPr="000F7490">
        <w:rPr>
          <w:color w:val="000000"/>
        </w:rPr>
        <w:t>. Visible module definitions may be imported by other modules.</w:t>
      </w:r>
    </w:p>
    <w:p w14:paraId="423DE08C" w14:textId="77777777" w:rsidR="003E22A0" w:rsidRPr="000F7490" w:rsidRDefault="003E22A0" w:rsidP="00F54996">
      <w:pPr>
        <w:keepNext/>
        <w:keepLines/>
      </w:pPr>
      <w:r w:rsidRPr="000F7490">
        <w:rPr>
          <w:b/>
          <w:i/>
        </w:rPr>
        <w:t>Syntactical Structure</w:t>
      </w:r>
    </w:p>
    <w:p w14:paraId="5ADC3825" w14:textId="77777777" w:rsidR="003E22A0" w:rsidRPr="000F7490" w:rsidRDefault="003E22A0" w:rsidP="00F54996">
      <w:pPr>
        <w:pStyle w:val="PL"/>
        <w:keepNext/>
        <w:keepLines/>
        <w:rPr>
          <w:noProof w:val="0"/>
        </w:rPr>
      </w:pPr>
      <w:r w:rsidRPr="000F7490">
        <w:rPr>
          <w:noProof w:val="0"/>
        </w:rPr>
        <w:tab/>
        <w:t xml:space="preserve">{ </w:t>
      </w:r>
    </w:p>
    <w:p w14:paraId="4D62C2C0" w14:textId="77777777" w:rsidR="003E22A0" w:rsidRPr="000F7490" w:rsidRDefault="003E22A0" w:rsidP="00073C31">
      <w:pPr>
        <w:pStyle w:val="PL"/>
        <w:rPr>
          <w:noProof w:val="0"/>
        </w:rPr>
      </w:pPr>
      <w:r w:rsidRPr="000F7490">
        <w:rPr>
          <w:noProof w:val="0"/>
        </w:rPr>
        <w:tab/>
      </w:r>
      <w:r w:rsidRPr="000F7490">
        <w:rPr>
          <w:noProof w:val="0"/>
        </w:rPr>
        <w:tab/>
        <w:t xml:space="preserve">[ </w:t>
      </w:r>
      <w:r w:rsidRPr="000F7490">
        <w:rPr>
          <w:i/>
          <w:noProof w:val="0"/>
        </w:rPr>
        <w:t>Visibility</w:t>
      </w:r>
      <w:r w:rsidRPr="000F7490">
        <w:rPr>
          <w:noProof w:val="0"/>
        </w:rPr>
        <w:t xml:space="preserve"> ] (</w:t>
      </w:r>
      <w:r w:rsidRPr="000F7490">
        <w:rPr>
          <w:noProof w:val="0"/>
        </w:rPr>
        <w:tab/>
      </w:r>
    </w:p>
    <w:p w14:paraId="60D61B63"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i/>
          <w:noProof w:val="0"/>
        </w:rPr>
        <w:t>TypeDef</w:t>
      </w:r>
      <w:r w:rsidRPr="000F7490">
        <w:rPr>
          <w:noProof w:val="0"/>
        </w:rPr>
        <w:t xml:space="preserve"> |</w:t>
      </w:r>
    </w:p>
    <w:p w14:paraId="10E5846D" w14:textId="77777777" w:rsidR="003E22A0" w:rsidRPr="000F7490" w:rsidRDefault="003E22A0" w:rsidP="00073C31">
      <w:pPr>
        <w:pStyle w:val="PL"/>
        <w:rPr>
          <w:noProof w:val="0"/>
        </w:rPr>
      </w:pPr>
      <w:r w:rsidRPr="000F7490">
        <w:rPr>
          <w:noProof w:val="0"/>
        </w:rPr>
        <w:t xml:space="preserve">            </w:t>
      </w:r>
      <w:r w:rsidRPr="000F7490">
        <w:rPr>
          <w:i/>
          <w:noProof w:val="0"/>
        </w:rPr>
        <w:t>ConstDef</w:t>
      </w:r>
      <w:r w:rsidRPr="000F7490">
        <w:rPr>
          <w:noProof w:val="0"/>
        </w:rPr>
        <w:t xml:space="preserve"> |</w:t>
      </w:r>
    </w:p>
    <w:p w14:paraId="50160CCF" w14:textId="77777777" w:rsidR="003E22A0" w:rsidRPr="000F7490" w:rsidRDefault="003E22A0" w:rsidP="00073C31">
      <w:pPr>
        <w:pStyle w:val="PL"/>
        <w:rPr>
          <w:noProof w:val="0"/>
        </w:rPr>
      </w:pPr>
      <w:r w:rsidRPr="000F7490">
        <w:rPr>
          <w:noProof w:val="0"/>
        </w:rPr>
        <w:t xml:space="preserve">            </w:t>
      </w:r>
      <w:r w:rsidRPr="000F7490">
        <w:rPr>
          <w:i/>
          <w:noProof w:val="0"/>
        </w:rPr>
        <w:t>TemplateDef</w:t>
      </w:r>
      <w:r w:rsidRPr="000F7490">
        <w:rPr>
          <w:noProof w:val="0"/>
        </w:rPr>
        <w:t xml:space="preserve"> |</w:t>
      </w:r>
    </w:p>
    <w:p w14:paraId="78F6386A" w14:textId="77777777" w:rsidR="003E22A0" w:rsidRPr="000F7490" w:rsidRDefault="003E22A0" w:rsidP="00073C31">
      <w:pPr>
        <w:pStyle w:val="PL"/>
        <w:rPr>
          <w:noProof w:val="0"/>
        </w:rPr>
      </w:pPr>
      <w:r w:rsidRPr="000F7490">
        <w:rPr>
          <w:noProof w:val="0"/>
        </w:rPr>
        <w:t xml:space="preserve">            </w:t>
      </w:r>
      <w:r w:rsidRPr="000F7490">
        <w:rPr>
          <w:i/>
          <w:noProof w:val="0"/>
        </w:rPr>
        <w:t>ModuleParDef</w:t>
      </w:r>
      <w:r w:rsidRPr="000F7490">
        <w:rPr>
          <w:noProof w:val="0"/>
        </w:rPr>
        <w:t xml:space="preserve"> |</w:t>
      </w:r>
    </w:p>
    <w:p w14:paraId="18DF24D5" w14:textId="77777777" w:rsidR="003E22A0" w:rsidRPr="000F7490" w:rsidRDefault="003E22A0" w:rsidP="00073C31">
      <w:pPr>
        <w:pStyle w:val="PL"/>
        <w:rPr>
          <w:noProof w:val="0"/>
        </w:rPr>
      </w:pPr>
      <w:r w:rsidRPr="000F7490">
        <w:rPr>
          <w:noProof w:val="0"/>
        </w:rPr>
        <w:t xml:space="preserve">            </w:t>
      </w:r>
      <w:r w:rsidRPr="000F7490">
        <w:rPr>
          <w:i/>
          <w:noProof w:val="0"/>
        </w:rPr>
        <w:t>FunctionDef</w:t>
      </w:r>
      <w:r w:rsidRPr="000F7490">
        <w:rPr>
          <w:noProof w:val="0"/>
        </w:rPr>
        <w:t xml:space="preserve"> |</w:t>
      </w:r>
    </w:p>
    <w:p w14:paraId="4394CFA1" w14:textId="77777777" w:rsidR="003E22A0" w:rsidRPr="000F7490" w:rsidRDefault="003E22A0" w:rsidP="00073C31">
      <w:pPr>
        <w:pStyle w:val="PL"/>
        <w:rPr>
          <w:noProof w:val="0"/>
        </w:rPr>
      </w:pPr>
      <w:r w:rsidRPr="000F7490">
        <w:rPr>
          <w:noProof w:val="0"/>
        </w:rPr>
        <w:t xml:space="preserve">            </w:t>
      </w:r>
      <w:r w:rsidRPr="000F7490">
        <w:rPr>
          <w:i/>
          <w:noProof w:val="0"/>
        </w:rPr>
        <w:t>SignatureDef</w:t>
      </w:r>
      <w:r w:rsidRPr="000F7490">
        <w:rPr>
          <w:noProof w:val="0"/>
        </w:rPr>
        <w:t xml:space="preserve"> |</w:t>
      </w:r>
    </w:p>
    <w:p w14:paraId="3EEE1B92" w14:textId="77777777" w:rsidR="003E22A0" w:rsidRPr="000F7490" w:rsidRDefault="003E22A0" w:rsidP="00073C31">
      <w:pPr>
        <w:pStyle w:val="PL"/>
        <w:rPr>
          <w:noProof w:val="0"/>
        </w:rPr>
      </w:pPr>
      <w:r w:rsidRPr="000F7490">
        <w:rPr>
          <w:noProof w:val="0"/>
        </w:rPr>
        <w:t xml:space="preserve">            </w:t>
      </w:r>
      <w:r w:rsidRPr="000F7490">
        <w:rPr>
          <w:i/>
          <w:noProof w:val="0"/>
        </w:rPr>
        <w:t>TestcaseDef</w:t>
      </w:r>
      <w:r w:rsidRPr="000F7490">
        <w:rPr>
          <w:noProof w:val="0"/>
        </w:rPr>
        <w:t xml:space="preserve"> |</w:t>
      </w:r>
    </w:p>
    <w:p w14:paraId="4FA47FD6" w14:textId="77777777" w:rsidR="003E22A0" w:rsidRPr="000F7490" w:rsidRDefault="003E22A0" w:rsidP="00073C31">
      <w:pPr>
        <w:pStyle w:val="PL"/>
        <w:rPr>
          <w:noProof w:val="0"/>
        </w:rPr>
      </w:pPr>
      <w:r w:rsidRPr="000F7490">
        <w:rPr>
          <w:noProof w:val="0"/>
        </w:rPr>
        <w:t xml:space="preserve">            </w:t>
      </w:r>
      <w:r w:rsidRPr="000F7490">
        <w:rPr>
          <w:i/>
          <w:noProof w:val="0"/>
        </w:rPr>
        <w:t>AltstepDef</w:t>
      </w:r>
      <w:r w:rsidRPr="000F7490">
        <w:rPr>
          <w:noProof w:val="0"/>
        </w:rPr>
        <w:t xml:space="preserve"> |</w:t>
      </w:r>
    </w:p>
    <w:p w14:paraId="74C91FBD" w14:textId="77777777" w:rsidR="003E22A0" w:rsidRPr="000F7490" w:rsidRDefault="003E22A0" w:rsidP="00073C31">
      <w:pPr>
        <w:pStyle w:val="PL"/>
        <w:rPr>
          <w:noProof w:val="0"/>
        </w:rPr>
      </w:pPr>
      <w:r w:rsidRPr="000F7490">
        <w:rPr>
          <w:noProof w:val="0"/>
        </w:rPr>
        <w:t xml:space="preserve">            </w:t>
      </w:r>
      <w:r w:rsidRPr="000F7490">
        <w:rPr>
          <w:i/>
          <w:noProof w:val="0"/>
        </w:rPr>
        <w:t>ImportDef</w:t>
      </w:r>
      <w:r w:rsidRPr="000F7490">
        <w:rPr>
          <w:noProof w:val="0"/>
        </w:rPr>
        <w:t xml:space="preserve"> |</w:t>
      </w:r>
    </w:p>
    <w:p w14:paraId="62D37E2F" w14:textId="77777777" w:rsidR="003E22A0" w:rsidRPr="000F7490" w:rsidRDefault="003E22A0" w:rsidP="00073C31">
      <w:pPr>
        <w:pStyle w:val="PL"/>
        <w:rPr>
          <w:noProof w:val="0"/>
        </w:rPr>
      </w:pPr>
      <w:r w:rsidRPr="000F7490">
        <w:rPr>
          <w:noProof w:val="0"/>
        </w:rPr>
        <w:t xml:space="preserve">            </w:t>
      </w:r>
      <w:r w:rsidRPr="000F7490">
        <w:rPr>
          <w:i/>
          <w:noProof w:val="0"/>
        </w:rPr>
        <w:t>GroupDef</w:t>
      </w:r>
      <w:r w:rsidRPr="000F7490">
        <w:rPr>
          <w:noProof w:val="0"/>
        </w:rPr>
        <w:t xml:space="preserve"> |</w:t>
      </w:r>
    </w:p>
    <w:p w14:paraId="669CB9E6" w14:textId="77777777" w:rsidR="003E22A0" w:rsidRPr="000F7490" w:rsidRDefault="003E22A0" w:rsidP="00073C31">
      <w:pPr>
        <w:pStyle w:val="PL"/>
        <w:rPr>
          <w:noProof w:val="0"/>
        </w:rPr>
      </w:pPr>
      <w:r w:rsidRPr="000F7490">
        <w:rPr>
          <w:noProof w:val="0"/>
        </w:rPr>
        <w:t xml:space="preserve">            </w:t>
      </w:r>
      <w:r w:rsidRPr="000F7490">
        <w:rPr>
          <w:i/>
          <w:noProof w:val="0"/>
        </w:rPr>
        <w:t>ExtFunctionDef</w:t>
      </w:r>
      <w:r w:rsidRPr="000F7490">
        <w:rPr>
          <w:noProof w:val="0"/>
        </w:rPr>
        <w:t xml:space="preserve"> |</w:t>
      </w:r>
    </w:p>
    <w:p w14:paraId="25948AD1" w14:textId="77777777" w:rsidR="009A3999" w:rsidRPr="000F7490" w:rsidRDefault="003E22A0" w:rsidP="009A3999">
      <w:pPr>
        <w:pStyle w:val="PL"/>
        <w:rPr>
          <w:i/>
          <w:noProof w:val="0"/>
        </w:rPr>
      </w:pPr>
      <w:r w:rsidRPr="000F7490">
        <w:rPr>
          <w:noProof w:val="0"/>
        </w:rPr>
        <w:t xml:space="preserve">            </w:t>
      </w:r>
      <w:r w:rsidRPr="000F7490">
        <w:rPr>
          <w:i/>
          <w:noProof w:val="0"/>
        </w:rPr>
        <w:t>FriendDef</w:t>
      </w:r>
      <w:r w:rsidR="009A3999" w:rsidRPr="000F7490">
        <w:rPr>
          <w:i/>
          <w:noProof w:val="0"/>
        </w:rPr>
        <w:t xml:space="preserve"> |</w:t>
      </w:r>
    </w:p>
    <w:p w14:paraId="4E9E3ABC" w14:textId="77777777" w:rsidR="003E22A0" w:rsidRPr="000F7490" w:rsidRDefault="009A3999" w:rsidP="009A3999">
      <w:pPr>
        <w:pStyle w:val="PL"/>
        <w:rPr>
          <w:noProof w:val="0"/>
        </w:rPr>
      </w:pPr>
      <w:r w:rsidRPr="000F7490">
        <w:rPr>
          <w:noProof w:val="0"/>
        </w:rPr>
        <w:t xml:space="preserve">            </w:t>
      </w:r>
      <w:r w:rsidRPr="000F7490">
        <w:rPr>
          <w:i/>
          <w:noProof w:val="0"/>
        </w:rPr>
        <w:t>ModuleControlDef</w:t>
      </w:r>
    </w:p>
    <w:p w14:paraId="27400ABA" w14:textId="77777777" w:rsidR="003E22A0" w:rsidRPr="000F7490" w:rsidRDefault="003E22A0" w:rsidP="00073C31">
      <w:pPr>
        <w:pStyle w:val="PL"/>
        <w:rPr>
          <w:noProof w:val="0"/>
        </w:rPr>
      </w:pPr>
      <w:r w:rsidRPr="000F7490">
        <w:rPr>
          <w:noProof w:val="0"/>
        </w:rPr>
        <w:tab/>
      </w:r>
      <w:r w:rsidRPr="000F7490">
        <w:rPr>
          <w:noProof w:val="0"/>
        </w:rPr>
        <w:tab/>
        <w:t xml:space="preserve">) [ </w:t>
      </w:r>
      <w:r w:rsidRPr="000F7490">
        <w:rPr>
          <w:i/>
          <w:noProof w:val="0"/>
        </w:rPr>
        <w:t>WithStatement</w:t>
      </w:r>
      <w:r w:rsidRPr="000F7490">
        <w:rPr>
          <w:noProof w:val="0"/>
        </w:rPr>
        <w:t xml:space="preserve"> ] </w:t>
      </w:r>
    </w:p>
    <w:p w14:paraId="5EE83F89" w14:textId="44D2EFCB" w:rsidR="003E22A0" w:rsidRPr="000F7490" w:rsidRDefault="003E22A0" w:rsidP="00073C31">
      <w:pPr>
        <w:pStyle w:val="PL"/>
        <w:rPr>
          <w:noProof w:val="0"/>
        </w:rPr>
      </w:pP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EDA4CEE" w14:textId="77777777" w:rsidR="003E22A0" w:rsidRPr="000F7490" w:rsidRDefault="003E22A0" w:rsidP="00073C31">
      <w:pPr>
        <w:pStyle w:val="PL"/>
        <w:rPr>
          <w:noProof w:val="0"/>
        </w:rPr>
      </w:pPr>
      <w:r w:rsidRPr="000F7490">
        <w:rPr>
          <w:noProof w:val="0"/>
        </w:rPr>
        <w:tab/>
        <w:t>}+</w:t>
      </w:r>
    </w:p>
    <w:p w14:paraId="67C5F7FD" w14:textId="77777777" w:rsidR="003E22A0" w:rsidRPr="000F7490" w:rsidRDefault="003E22A0" w:rsidP="00073C31">
      <w:pPr>
        <w:pStyle w:val="PL"/>
        <w:rPr>
          <w:noProof w:val="0"/>
        </w:rPr>
      </w:pPr>
    </w:p>
    <w:p w14:paraId="30C78139" w14:textId="77777777" w:rsidR="003E22A0" w:rsidRPr="000F7490" w:rsidRDefault="003E22A0" w:rsidP="00073C31">
      <w:r w:rsidRPr="000F7490">
        <w:rPr>
          <w:b/>
          <w:i/>
        </w:rPr>
        <w:t>Semantic Description</w:t>
      </w:r>
    </w:p>
    <w:p w14:paraId="70B53927" w14:textId="77777777" w:rsidR="00543454" w:rsidRPr="000F7490" w:rsidRDefault="003E22A0" w:rsidP="00543454">
      <w:pPr>
        <w:keepNext/>
        <w:keepLines/>
      </w:pPr>
      <w:r w:rsidRPr="000F7490">
        <w:t>Definitions in the module definitions part may be made in any order.</w:t>
      </w:r>
      <w:r w:rsidR="00543454" w:rsidRPr="000F7490">
        <w:t xml:space="preserve"> </w:t>
      </w:r>
    </w:p>
    <w:p w14:paraId="735E7803" w14:textId="77777777" w:rsidR="00543454" w:rsidRPr="000F7490" w:rsidRDefault="00543454" w:rsidP="00543454">
      <w:pPr>
        <w:keepNext/>
        <w:keepLines/>
      </w:pPr>
      <w:r w:rsidRPr="000F7490">
        <w:t>Module definitions can be evaluated at runtime and can be evaluated in any order. A definition shall be evaluated latest before the first reference to it.</w:t>
      </w:r>
    </w:p>
    <w:p w14:paraId="0A2F0C32" w14:textId="77777777" w:rsidR="003E22A0" w:rsidRPr="000F7490" w:rsidRDefault="00543454" w:rsidP="00E15BF7">
      <w:pPr>
        <w:pStyle w:val="NO"/>
      </w:pPr>
      <w:r w:rsidRPr="000F7490">
        <w:t>NOTE:</w:t>
      </w:r>
      <w:r w:rsidRPr="000F7490">
        <w:tab/>
        <w:t>If a definition is not used, it may not be evaluated at all.</w:t>
      </w:r>
    </w:p>
    <w:p w14:paraId="49F38C71" w14:textId="77777777" w:rsidR="003E22A0" w:rsidRPr="000F7490" w:rsidRDefault="003E22A0" w:rsidP="00073C31">
      <w:pPr>
        <w:rPr>
          <w:color w:val="000000"/>
        </w:rPr>
      </w:pPr>
      <w:r w:rsidRPr="000F7490">
        <w:rPr>
          <w:color w:val="000000"/>
        </w:rPr>
        <w:t>Such definitions, i.e. top-level definitions outside of other scope units, are globally visible within the module. They may be used elsewhere in the module. This includes identifiers imported from other modules.</w:t>
      </w:r>
    </w:p>
    <w:p w14:paraId="1F5FA052" w14:textId="77777777" w:rsidR="009A3999" w:rsidRPr="000F7490" w:rsidRDefault="009A3999" w:rsidP="009A3999">
      <w:r w:rsidRPr="000F7490">
        <w:t>Declarations of dynamic language elements such as variables or timers shall only be made in test cases, functions, altsteps or component types.</w:t>
      </w:r>
    </w:p>
    <w:p w14:paraId="32963864" w14:textId="77777777" w:rsidR="009A3999" w:rsidRPr="000F7490" w:rsidRDefault="009A3999" w:rsidP="009A3999">
      <w:pPr>
        <w:keepLines/>
      </w:pPr>
      <w:r w:rsidRPr="000F7490">
        <w:lastRenderedPageBreak/>
        <w:t>TTCN</w:t>
      </w:r>
      <w:r w:rsidRPr="000F7490">
        <w:noBreakHyphen/>
        <w:t>3 does not support the declaration of variables in the module definitions part, i.e. global variables cannot be defined in TTCN</w:t>
      </w:r>
      <w:r w:rsidRPr="000F7490">
        <w:noBreakHyphen/>
        <w:t>3. However, variables defined in a test component type may be used by all test cases, functions, etc. running on components of that component type.</w:t>
      </w:r>
    </w:p>
    <w:p w14:paraId="47FE1C8F" w14:textId="77777777" w:rsidR="003E22A0" w:rsidRPr="000F7490" w:rsidRDefault="003E22A0" w:rsidP="00DE3CED">
      <w:pPr>
        <w:keepNext/>
      </w:pPr>
      <w:r w:rsidRPr="000F7490">
        <w:rPr>
          <w:b/>
          <w:i/>
        </w:rPr>
        <w:t>Restrictions</w:t>
      </w:r>
    </w:p>
    <w:p w14:paraId="7A9A77AE" w14:textId="21415A1F" w:rsidR="003E22A0" w:rsidRPr="000F7490" w:rsidRDefault="003E22A0" w:rsidP="00073C31">
      <w:r w:rsidRPr="000F7490">
        <w:t>No specific restrictions 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w:t>
      </w:r>
    </w:p>
    <w:p w14:paraId="12EE5755" w14:textId="77777777" w:rsidR="003E22A0" w:rsidRPr="000F7490" w:rsidRDefault="003E22A0" w:rsidP="00300F62">
      <w:pPr>
        <w:keepNext/>
      </w:pPr>
      <w:r w:rsidRPr="000F7490">
        <w:rPr>
          <w:b/>
          <w:i/>
        </w:rPr>
        <w:t>Examples</w:t>
      </w:r>
    </w:p>
    <w:p w14:paraId="5C991AF0" w14:textId="77777777" w:rsidR="003E22A0" w:rsidRPr="000F7490" w:rsidRDefault="003E22A0" w:rsidP="00300F62">
      <w:pPr>
        <w:pStyle w:val="PL"/>
        <w:keepNext/>
        <w:rPr>
          <w:rFonts w:cs="Courier New"/>
          <w:noProof w:val="0"/>
        </w:rPr>
      </w:pPr>
      <w:r w:rsidRPr="000F7490">
        <w:rPr>
          <w:b/>
          <w:noProof w:val="0"/>
        </w:rPr>
        <w:tab/>
      </w:r>
      <w:r w:rsidRPr="000F7490">
        <w:rPr>
          <w:rFonts w:cs="Courier New"/>
          <w:b/>
          <w:noProof w:val="0"/>
        </w:rPr>
        <w:t>module</w:t>
      </w:r>
      <w:r w:rsidRPr="000F7490">
        <w:rPr>
          <w:rFonts w:cs="Courier New"/>
          <w:noProof w:val="0"/>
        </w:rPr>
        <w:t xml:space="preserve"> MyModule</w:t>
      </w:r>
    </w:p>
    <w:p w14:paraId="78AB58D4" w14:textId="77777777" w:rsidR="003E22A0" w:rsidRPr="000F7490" w:rsidRDefault="003E22A0" w:rsidP="00300F62">
      <w:pPr>
        <w:pStyle w:val="PL"/>
        <w:keepNext/>
        <w:rPr>
          <w:rFonts w:cs="Courier New"/>
          <w:noProof w:val="0"/>
        </w:rPr>
      </w:pPr>
      <w:r w:rsidRPr="000F7490">
        <w:rPr>
          <w:rFonts w:cs="Courier New"/>
          <w:noProof w:val="0"/>
        </w:rPr>
        <w:tab/>
        <w:t>{</w:t>
      </w:r>
      <w:r w:rsidRPr="000F7490">
        <w:rPr>
          <w:rFonts w:cs="Courier New"/>
          <w:noProof w:val="0"/>
        </w:rPr>
        <w:tab/>
        <w:t xml:space="preserve">// This module contains definitions only </w:t>
      </w:r>
    </w:p>
    <w:p w14:paraId="607BAF94" w14:textId="77777777" w:rsidR="003E22A0" w:rsidRPr="000F7490" w:rsidRDefault="003E22A0" w:rsidP="00300F62">
      <w:pPr>
        <w:pStyle w:val="PL"/>
        <w:keepNext/>
        <w:rPr>
          <w:rFonts w:cs="Courier New"/>
          <w:noProof w:val="0"/>
        </w:rPr>
      </w:pPr>
      <w:r w:rsidRPr="000F7490">
        <w:rPr>
          <w:rFonts w:cs="Courier New"/>
          <w:noProof w:val="0"/>
        </w:rPr>
        <w:tab/>
      </w:r>
      <w:r w:rsidRPr="000F7490">
        <w:rPr>
          <w:rFonts w:cs="Courier New"/>
          <w:noProof w:val="0"/>
        </w:rPr>
        <w:tab/>
        <w:t>:</w:t>
      </w:r>
    </w:p>
    <w:p w14:paraId="040BB6A2"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r>
      <w:r w:rsidRPr="000F7490">
        <w:rPr>
          <w:rFonts w:cs="Courier New"/>
          <w:b/>
          <w:noProof w:val="0"/>
        </w:rPr>
        <w:t>const</w:t>
      </w:r>
      <w:r w:rsidRPr="000F7490">
        <w:rPr>
          <w:rFonts w:cs="Courier New"/>
          <w:noProof w:val="0"/>
        </w:rPr>
        <w:t xml:space="preserve"> </w:t>
      </w:r>
      <w:r w:rsidRPr="000F7490">
        <w:rPr>
          <w:rFonts w:cs="Courier New"/>
          <w:b/>
          <w:noProof w:val="0"/>
        </w:rPr>
        <w:t xml:space="preserve">integer </w:t>
      </w:r>
      <w:r w:rsidRPr="000F7490">
        <w:rPr>
          <w:rFonts w:cs="Courier New"/>
          <w:noProof w:val="0"/>
        </w:rPr>
        <w:t>MyConstant := 1;</w:t>
      </w:r>
    </w:p>
    <w:p w14:paraId="506A0D9D"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r>
      <w:r w:rsidRPr="000F7490">
        <w:rPr>
          <w:rFonts w:cs="Courier New"/>
          <w:b/>
          <w:noProof w:val="0"/>
        </w:rPr>
        <w:t xml:space="preserve">type record </w:t>
      </w:r>
      <w:r w:rsidRPr="000F7490">
        <w:rPr>
          <w:rFonts w:cs="Courier New"/>
          <w:noProof w:val="0"/>
        </w:rPr>
        <w:t>MyMessageType { … }</w:t>
      </w:r>
    </w:p>
    <w:p w14:paraId="0F9912AF"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t>:</w:t>
      </w:r>
    </w:p>
    <w:p w14:paraId="7E6E8475"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r>
      <w:r w:rsidRPr="000F7490">
        <w:rPr>
          <w:rFonts w:cs="Courier New"/>
          <w:b/>
          <w:noProof w:val="0"/>
        </w:rPr>
        <w:t>function</w:t>
      </w:r>
      <w:r w:rsidRPr="000F7490">
        <w:rPr>
          <w:rFonts w:cs="Courier New"/>
          <w:noProof w:val="0"/>
        </w:rPr>
        <w:t xml:space="preserve"> TestStep(){ … }</w:t>
      </w:r>
    </w:p>
    <w:p w14:paraId="70DC883E" w14:textId="77777777" w:rsidR="003E22A0" w:rsidRPr="000F7490" w:rsidRDefault="003E22A0" w:rsidP="00073C31">
      <w:pPr>
        <w:pStyle w:val="PL"/>
        <w:rPr>
          <w:rFonts w:cs="Courier New"/>
          <w:noProof w:val="0"/>
        </w:rPr>
      </w:pPr>
      <w:r w:rsidRPr="000F7490">
        <w:rPr>
          <w:rFonts w:cs="Courier New"/>
          <w:b/>
          <w:noProof w:val="0"/>
        </w:rPr>
        <w:tab/>
      </w:r>
      <w:r w:rsidRPr="000F7490">
        <w:rPr>
          <w:rFonts w:cs="Courier New"/>
          <w:b/>
          <w:noProof w:val="0"/>
        </w:rPr>
        <w:tab/>
        <w:t>:</w:t>
      </w:r>
    </w:p>
    <w:p w14:paraId="5763A995" w14:textId="77777777" w:rsidR="003E22A0" w:rsidRPr="000F7490" w:rsidRDefault="003E22A0" w:rsidP="00073C31">
      <w:pPr>
        <w:pStyle w:val="PL"/>
        <w:rPr>
          <w:rFonts w:cs="Courier New"/>
          <w:noProof w:val="0"/>
        </w:rPr>
      </w:pPr>
      <w:r w:rsidRPr="000F7490">
        <w:rPr>
          <w:rFonts w:cs="Courier New"/>
          <w:noProof w:val="0"/>
        </w:rPr>
        <w:tab/>
        <w:t>}</w:t>
      </w:r>
    </w:p>
    <w:p w14:paraId="256DAB19" w14:textId="77777777" w:rsidR="003E22A0" w:rsidRPr="000F7490" w:rsidRDefault="003E22A0" w:rsidP="00073C31">
      <w:pPr>
        <w:pStyle w:val="PL"/>
        <w:rPr>
          <w:noProof w:val="0"/>
        </w:rPr>
      </w:pPr>
    </w:p>
    <w:p w14:paraId="7B499C1F" w14:textId="77777777" w:rsidR="003E22A0" w:rsidRPr="000F7490" w:rsidRDefault="003E22A0" w:rsidP="00DC4A98">
      <w:pPr>
        <w:pStyle w:val="Heading3"/>
      </w:pPr>
      <w:bookmarkStart w:id="244" w:name="clause_Modules_Param"/>
      <w:bookmarkStart w:id="245" w:name="_Toc102406207"/>
      <w:r w:rsidRPr="000F7490">
        <w:t>8.2.1</w:t>
      </w:r>
      <w:bookmarkEnd w:id="244"/>
      <w:r w:rsidRPr="000F7490">
        <w:tab/>
        <w:t>Module parameters</w:t>
      </w:r>
      <w:bookmarkEnd w:id="245"/>
    </w:p>
    <w:p w14:paraId="51F73A63" w14:textId="77777777" w:rsidR="00BB65B8" w:rsidRPr="000F7490" w:rsidRDefault="00BB65B8" w:rsidP="00BB65B8">
      <w:pPr>
        <w:rPr>
          <w:color w:val="000000"/>
        </w:rPr>
      </w:pPr>
      <w:r w:rsidRPr="000F7490">
        <w:rPr>
          <w:color w:val="000000"/>
        </w:rPr>
        <w:t xml:space="preserve">Module parameters are values or templates that may be supplied by the test environment at runtime. </w:t>
      </w:r>
      <w:r w:rsidRPr="000F7490">
        <w:t>M</w:t>
      </w:r>
      <w:r w:rsidRPr="000F7490">
        <w:rPr>
          <w:color w:val="000000"/>
        </w:rPr>
        <w:t>odule parameters</w:t>
      </w:r>
      <w:r w:rsidRPr="000F7490">
        <w:t xml:space="preserve"> do not change during test execution. </w:t>
      </w:r>
      <w:r w:rsidRPr="000F7490">
        <w:rPr>
          <w:color w:val="000000"/>
        </w:rPr>
        <w:t xml:space="preserve">They can be used on the right hand side of assignments, </w:t>
      </w:r>
      <w:r w:rsidRPr="000F7490">
        <w:t>in expressions,</w:t>
      </w:r>
      <w:r w:rsidRPr="000F7490">
        <w:rPr>
          <w:color w:val="000000"/>
        </w:rPr>
        <w:t xml:space="preserve"> in actual parameters, and in template definitions, but not within type definitions.</w:t>
      </w:r>
    </w:p>
    <w:p w14:paraId="1487BBD0" w14:textId="77777777" w:rsidR="003E22A0" w:rsidRPr="000F7490" w:rsidRDefault="003E22A0" w:rsidP="009D14DA">
      <w:pPr>
        <w:keepNext/>
      </w:pPr>
      <w:r w:rsidRPr="000F7490">
        <w:rPr>
          <w:b/>
          <w:i/>
        </w:rPr>
        <w:t>Syntactical Structure</w:t>
      </w:r>
    </w:p>
    <w:p w14:paraId="363CD7DB" w14:textId="77777777" w:rsidR="00BB65B8" w:rsidRPr="000F7490" w:rsidRDefault="00BB65B8" w:rsidP="00BB65B8">
      <w:pPr>
        <w:pStyle w:val="PL"/>
        <w:ind w:left="283"/>
        <w:rPr>
          <w:noProof w:val="0"/>
        </w:rPr>
      </w:pPr>
      <w:r w:rsidRPr="000F7490">
        <w:rPr>
          <w:noProof w:val="0"/>
        </w:rPr>
        <w:t xml:space="preserve">[ </w:t>
      </w:r>
      <w:r w:rsidRPr="000F7490">
        <w:rPr>
          <w:i/>
          <w:noProof w:val="0"/>
        </w:rPr>
        <w:t>Visibility</w:t>
      </w:r>
      <w:r w:rsidRPr="000F7490">
        <w:rPr>
          <w:noProof w:val="0"/>
        </w:rPr>
        <w:t xml:space="preserve"> ] </w:t>
      </w:r>
      <w:r w:rsidRPr="000F7490">
        <w:rPr>
          <w:b/>
          <w:noProof w:val="0"/>
        </w:rPr>
        <w:t>modulepar</w:t>
      </w:r>
      <w:r w:rsidRPr="000F7490">
        <w:rPr>
          <w:noProof w:val="0"/>
        </w:rPr>
        <w:t xml:space="preserve"> [ </w:t>
      </w:r>
      <w:r w:rsidR="007D0EB1" w:rsidRPr="000F7490">
        <w:rPr>
          <w:b/>
          <w:i/>
          <w:iCs/>
          <w:noProof w:val="0"/>
        </w:rPr>
        <w:t>TemplateModifier</w:t>
      </w:r>
      <w:r w:rsidRPr="000F7490">
        <w:rPr>
          <w:noProof w:val="0"/>
        </w:rPr>
        <w:t xml:space="preserve"> ]</w:t>
      </w:r>
    </w:p>
    <w:p w14:paraId="5731B65D" w14:textId="77777777" w:rsidR="00BB65B8" w:rsidRPr="000F7490" w:rsidRDefault="00BB65B8" w:rsidP="00BB65B8">
      <w:pPr>
        <w:pStyle w:val="PL"/>
        <w:ind w:left="283"/>
        <w:rPr>
          <w:noProof w:val="0"/>
        </w:rPr>
      </w:pPr>
      <w:r w:rsidRPr="000F7490">
        <w:rPr>
          <w:i/>
          <w:noProof w:val="0"/>
        </w:rPr>
        <w:t xml:space="preserve">     Type</w:t>
      </w:r>
    </w:p>
    <w:p w14:paraId="292DE467" w14:textId="6D3631DA" w:rsidR="00BB65B8" w:rsidRPr="000F7490" w:rsidRDefault="00BB65B8" w:rsidP="00BB65B8">
      <w:pPr>
        <w:pStyle w:val="PL"/>
        <w:rPr>
          <w:noProof w:val="0"/>
        </w:rPr>
      </w:pPr>
      <w:r w:rsidRPr="000F7490">
        <w:rPr>
          <w:b/>
          <w:noProof w:val="0"/>
        </w:rPr>
        <w:tab/>
      </w:r>
      <w:r w:rsidRPr="000F7490">
        <w:rPr>
          <w:b/>
          <w:noProof w:val="0"/>
        </w:rPr>
        <w:tab/>
      </w:r>
      <w:r w:rsidRPr="000F7490">
        <w:rPr>
          <w:noProof w:val="0"/>
        </w:rPr>
        <w:t xml:space="preserve">{ </w:t>
      </w:r>
      <w:r w:rsidRPr="000F7490">
        <w:rPr>
          <w:i/>
          <w:noProof w:val="0"/>
        </w:rPr>
        <w:t>Identifier</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TemplateBody</w:t>
      </w:r>
      <w:r w:rsidRPr="000F7490">
        <w:rPr>
          <w:noProof w:val="0"/>
        </w:rPr>
        <w:t xml:space="preserve"> ] </w:t>
      </w:r>
      <w:r w:rsidR="00486A4C" w:rsidRPr="000F7490">
        <w:rPr>
          <w:b/>
          <w:noProof w:val="0"/>
        </w:rPr>
        <w:t>"</w:t>
      </w:r>
      <w:r w:rsidRPr="000F7490">
        <w:rPr>
          <w:b/>
          <w:noProof w:val="0"/>
        </w:rPr>
        <w:t>,</w:t>
      </w:r>
      <w:r w:rsidR="00486A4C" w:rsidRPr="000F7490">
        <w:rPr>
          <w:b/>
          <w:noProof w:val="0"/>
        </w:rPr>
        <w:t>"</w:t>
      </w:r>
      <w:r w:rsidRPr="000F7490">
        <w:rPr>
          <w:noProof w:val="0"/>
        </w:rPr>
        <w:t xml:space="preserve"> }</w:t>
      </w:r>
    </w:p>
    <w:p w14:paraId="60A01C5B" w14:textId="211F8C64" w:rsidR="00BB65B8" w:rsidRPr="000F7490" w:rsidRDefault="00BB65B8" w:rsidP="00BB65B8">
      <w:pPr>
        <w:pStyle w:val="PL"/>
        <w:rPr>
          <w:noProof w:val="0"/>
        </w:rPr>
      </w:pPr>
      <w:r w:rsidRPr="000F7490">
        <w:rPr>
          <w:noProof w:val="0"/>
        </w:rPr>
        <w:tab/>
      </w:r>
      <w:r w:rsidRPr="000F7490">
        <w:rPr>
          <w:noProof w:val="0"/>
        </w:rPr>
        <w:tab/>
      </w:r>
      <w:r w:rsidRPr="000F7490">
        <w:rPr>
          <w:i/>
          <w:noProof w:val="0"/>
        </w:rPr>
        <w:t>Identifier</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TemplateBody</w:t>
      </w:r>
      <w:r w:rsidRPr="000F7490">
        <w:rPr>
          <w:noProof w:val="0"/>
        </w:rPr>
        <w:t xml:space="preserve"> ] </w:t>
      </w:r>
      <w:r w:rsidR="00486A4C" w:rsidRPr="000F7490">
        <w:rPr>
          <w:noProof w:val="0"/>
        </w:rPr>
        <w:t>"</w:t>
      </w:r>
      <w:r w:rsidRPr="000F7490">
        <w:rPr>
          <w:noProof w:val="0"/>
        </w:rPr>
        <w:t>;</w:t>
      </w:r>
      <w:r w:rsidR="00486A4C" w:rsidRPr="000F7490">
        <w:rPr>
          <w:noProof w:val="0"/>
        </w:rPr>
        <w:t>"</w:t>
      </w:r>
    </w:p>
    <w:p w14:paraId="796CC032" w14:textId="77777777" w:rsidR="003E22A0" w:rsidRPr="000F7490" w:rsidRDefault="003E22A0" w:rsidP="00073C31">
      <w:pPr>
        <w:pStyle w:val="PL"/>
        <w:rPr>
          <w:rFonts w:cs="Courier New"/>
          <w:noProof w:val="0"/>
        </w:rPr>
      </w:pPr>
    </w:p>
    <w:p w14:paraId="5C164901" w14:textId="77777777" w:rsidR="003E22A0" w:rsidRPr="000F7490" w:rsidRDefault="003E22A0" w:rsidP="00F54996">
      <w:pPr>
        <w:keepNext/>
        <w:keepLines/>
      </w:pPr>
      <w:r w:rsidRPr="000F7490">
        <w:rPr>
          <w:b/>
          <w:i/>
        </w:rPr>
        <w:t>Semantic Description</w:t>
      </w:r>
    </w:p>
    <w:p w14:paraId="5DFB9B88" w14:textId="77777777" w:rsidR="00BB65B8" w:rsidRPr="000F7490" w:rsidRDefault="00BB65B8" w:rsidP="00BB65B8">
      <w:r w:rsidRPr="000F7490">
        <w:rPr>
          <w:color w:val="000000"/>
        </w:rPr>
        <w:t>Module</w:t>
      </w:r>
      <w:r w:rsidRPr="000F7490">
        <w:t xml:space="preserve"> parameters behave as global constants or unparameterized templates at runtime. For module parameterization, TTCN-3 only supports value parameterization which has to be resolved static at start of runtime.</w:t>
      </w:r>
    </w:p>
    <w:p w14:paraId="188A8707" w14:textId="77777777" w:rsidR="00BB65B8" w:rsidRPr="000F7490" w:rsidRDefault="00BB65B8" w:rsidP="00BB65B8">
      <w:r w:rsidRPr="000F7490">
        <w:t>Module parameters allow to customize a TTCN</w:t>
      </w:r>
      <w:r w:rsidRPr="000F7490">
        <w:noBreakHyphen/>
        <w:t>3 test suite for a specific IUT, test setup or test campaign.</w:t>
      </w:r>
    </w:p>
    <w:p w14:paraId="156ACA1F" w14:textId="77777777" w:rsidR="00BB65B8" w:rsidRPr="000F7490" w:rsidRDefault="00BB65B8" w:rsidP="00BB65B8">
      <w:pPr>
        <w:rPr>
          <w:color w:val="000000"/>
        </w:rPr>
      </w:pPr>
      <w:r w:rsidRPr="000F7490">
        <w:rPr>
          <w:color w:val="000000"/>
        </w:rPr>
        <w:t xml:space="preserve">It is allowed to specify a default value or template for each module parameter as part of the </w:t>
      </w:r>
      <w:r w:rsidRPr="000F7490">
        <w:rPr>
          <w:rFonts w:ascii="Courier New" w:hAnsi="Courier New"/>
          <w:b/>
        </w:rPr>
        <w:t>modulepar</w:t>
      </w:r>
      <w:r w:rsidRPr="000F7490">
        <w:rPr>
          <w:color w:val="000000"/>
        </w:rPr>
        <w:t xml:space="preserve"> declaration.</w:t>
      </w:r>
    </w:p>
    <w:p w14:paraId="3CD8D20A" w14:textId="77777777" w:rsidR="00BB65B8" w:rsidRPr="000F7490" w:rsidRDefault="00BB65B8" w:rsidP="00BB65B8">
      <w:pPr>
        <w:rPr>
          <w:color w:val="000000"/>
        </w:rPr>
      </w:pPr>
      <w:r w:rsidRPr="000F7490">
        <w:rPr>
          <w:color w:val="000000"/>
        </w:rPr>
        <w:t>If the test system does not provide an actual runtime value or template for a module parameter, the given default value or template shall be used during test execution, otherwise the actual value or template provided by the test system.</w:t>
      </w:r>
    </w:p>
    <w:p w14:paraId="64FEAE1C" w14:textId="4E48043E" w:rsidR="008C5AC2" w:rsidRPr="000F7490" w:rsidRDefault="008C5AC2" w:rsidP="008C5AC2">
      <w:pPr>
        <w:rPr>
          <w:color w:val="000000"/>
        </w:rPr>
      </w:pPr>
      <w:r w:rsidRPr="000F7490">
        <w:rPr>
          <w:color w:val="000000"/>
        </w:rPr>
        <w:t>If functions are used for the initialization of module parameters, it is strongly advised to adhere to the rules defined in clause</w:t>
      </w:r>
      <w:r w:rsidR="00CE6F0A" w:rsidRPr="000F7490">
        <w:rPr>
          <w:color w:val="000000"/>
        </w:rPr>
        <w:t> </w:t>
      </w:r>
      <w:r w:rsidR="00CC429E" w:rsidRPr="000F7490">
        <w:rPr>
          <w:color w:val="000000"/>
        </w:rPr>
        <w:fldChar w:fldCharType="begin"/>
      </w:r>
      <w:r w:rsidRPr="000F7490">
        <w:rPr>
          <w:color w:val="000000"/>
        </w:rPr>
        <w:instrText xml:space="preserve"> REF clause_FuncAltTC_Func_SpecificPlaces \h </w:instrText>
      </w:r>
      <w:r w:rsidR="00CC429E" w:rsidRPr="000F7490">
        <w:rPr>
          <w:color w:val="000000"/>
        </w:rPr>
      </w:r>
      <w:r w:rsidR="00CC429E" w:rsidRPr="000F7490">
        <w:rPr>
          <w:color w:val="000000"/>
        </w:rPr>
        <w:fldChar w:fldCharType="separate"/>
      </w:r>
      <w:r w:rsidR="00530A02" w:rsidRPr="000F7490">
        <w:t>16.1.4</w:t>
      </w:r>
      <w:r w:rsidR="00CC429E" w:rsidRPr="000F7490">
        <w:rPr>
          <w:color w:val="000000"/>
        </w:rPr>
        <w:fldChar w:fldCharType="end"/>
      </w:r>
      <w:r w:rsidRPr="000F7490">
        <w:rPr>
          <w:color w:val="000000"/>
        </w:rPr>
        <w:t>. Not following these rules may cause non-deterministic test executions.</w:t>
      </w:r>
    </w:p>
    <w:p w14:paraId="196A5844" w14:textId="77777777" w:rsidR="003E22A0" w:rsidRPr="000F7490" w:rsidRDefault="003E22A0" w:rsidP="00073C31">
      <w:pPr>
        <w:rPr>
          <w:color w:val="000000"/>
        </w:rPr>
      </w:pPr>
      <w:r w:rsidRPr="000F7490">
        <w:rPr>
          <w:color w:val="000000"/>
        </w:rPr>
        <w:t>Visible module parameters can be imported.</w:t>
      </w:r>
    </w:p>
    <w:p w14:paraId="1FC8F85B" w14:textId="481F5863" w:rsidR="003E22A0" w:rsidRPr="000F7490" w:rsidRDefault="003E22A0" w:rsidP="00073C31">
      <w:r w:rsidRPr="000F7490">
        <w:t xml:space="preserve">Optional fields of record and set module parameters or module parameter fields can be initialized explicitly or implicitly. For implicit initialization of the optional fields of a module parameter or a module parameter field, an </w:t>
      </w:r>
      <w:r w:rsidRPr="000F7490">
        <w:rPr>
          <w:rFonts w:ascii="Courier New" w:hAnsi="Courier New" w:cs="Courier New"/>
          <w:b/>
          <w:bCs/>
        </w:rPr>
        <w:t>optional</w:t>
      </w:r>
      <w:r w:rsidRPr="000F7490">
        <w:t xml:space="preserve"> attribute with the value </w:t>
      </w:r>
      <w:r w:rsidR="00486A4C" w:rsidRPr="000F7490">
        <w:t>"</w:t>
      </w:r>
      <w:r w:rsidRPr="000F7490">
        <w:rPr>
          <w:rFonts w:ascii="Courier New" w:hAnsi="Courier New" w:cs="Courier New"/>
          <w:b/>
          <w:bCs/>
        </w:rPr>
        <w:t>implicit omit</w:t>
      </w:r>
      <w:r w:rsidR="00486A4C" w:rsidRPr="000F7490">
        <w:t>"</w:t>
      </w:r>
      <w:r w:rsidRPr="000F7490">
        <w:t xml:space="preserve"> (see clause </w:t>
      </w:r>
      <w:r w:rsidR="00CC429E" w:rsidRPr="000F7490">
        <w:fldChar w:fldCharType="begin"/>
      </w:r>
      <w:r w:rsidRPr="000F7490">
        <w:instrText xml:space="preserve"> REF clause_Attributes_Optional \h </w:instrText>
      </w:r>
      <w:r w:rsidR="00CC429E" w:rsidRPr="000F7490">
        <w:fldChar w:fldCharType="separate"/>
      </w:r>
      <w:r w:rsidR="00530A02" w:rsidRPr="000F7490">
        <w:t>27.7</w:t>
      </w:r>
      <w:r w:rsidR="00CC429E" w:rsidRPr="000F7490">
        <w:fldChar w:fldCharType="end"/>
      </w:r>
      <w:r w:rsidRPr="000F7490">
        <w:t xml:space="preserve">) shall be associated with it either directly or via the attribute distribution (scoping) mechanism (see clause </w:t>
      </w:r>
      <w:r w:rsidR="00CC429E" w:rsidRPr="000F7490">
        <w:fldChar w:fldCharType="begin"/>
      </w:r>
      <w:r w:rsidRPr="000F7490">
        <w:instrText xml:space="preserve"> REF clause_ScopeAttributes \h </w:instrText>
      </w:r>
      <w:r w:rsidR="00CC429E" w:rsidRPr="000F7490">
        <w:fldChar w:fldCharType="separate"/>
      </w:r>
      <w:r w:rsidR="00530A02" w:rsidRPr="000F7490">
        <w:t>27.1.1</w:t>
      </w:r>
      <w:r w:rsidR="00CC429E" w:rsidRPr="000F7490">
        <w:fldChar w:fldCharType="end"/>
      </w:r>
      <w:r w:rsidRPr="000F7490">
        <w:t>).</w:t>
      </w:r>
    </w:p>
    <w:p w14:paraId="7BEC71C1" w14:textId="77777777" w:rsidR="003E22A0" w:rsidRPr="000F7490" w:rsidRDefault="003E22A0" w:rsidP="00D4622D">
      <w:pPr>
        <w:keepNext/>
      </w:pPr>
      <w:r w:rsidRPr="000F7490">
        <w:rPr>
          <w:b/>
          <w:i/>
        </w:rPr>
        <w:t>Restrictions</w:t>
      </w:r>
    </w:p>
    <w:p w14:paraId="38D4E9E2" w14:textId="3DF25DA6"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5B1D44D0" w14:textId="77777777" w:rsidR="00BB65B8" w:rsidRPr="000F7490" w:rsidRDefault="00BB65B8" w:rsidP="00BB65B8">
      <w:pPr>
        <w:pStyle w:val="B10"/>
      </w:pPr>
      <w:r w:rsidRPr="000F7490">
        <w:t>a)</w:t>
      </w:r>
      <w:r w:rsidRPr="000F7490">
        <w:tab/>
        <w:t xml:space="preserve">During test execution module parameters shall not be used as target of assignments or as actual </w:t>
      </w:r>
      <w:r w:rsidRPr="000F7490">
        <w:rPr>
          <w:rFonts w:ascii="Courier New" w:hAnsi="Courier New" w:cs="Courier New"/>
          <w:b/>
        </w:rPr>
        <w:t>out</w:t>
      </w:r>
      <w:r w:rsidRPr="000F7490">
        <w:t xml:space="preserve"> or </w:t>
      </w:r>
      <w:r w:rsidRPr="000F7490">
        <w:rPr>
          <w:rFonts w:ascii="Courier New" w:hAnsi="Courier New" w:cs="Courier New"/>
          <w:b/>
        </w:rPr>
        <w:t>inout</w:t>
      </w:r>
      <w:r w:rsidRPr="000F7490">
        <w:t xml:space="preserve"> parameters.</w:t>
      </w:r>
    </w:p>
    <w:p w14:paraId="0CE5C4DE" w14:textId="77777777" w:rsidR="003E22A0" w:rsidRPr="000F7490" w:rsidRDefault="003E22A0" w:rsidP="00F34A0D">
      <w:pPr>
        <w:pStyle w:val="B10"/>
      </w:pPr>
      <w:r w:rsidRPr="000F7490">
        <w:t>b)</w:t>
      </w:r>
      <w:r w:rsidRPr="000F7490">
        <w:tab/>
        <w:t xml:space="preserve">Module </w:t>
      </w:r>
      <w:r w:rsidR="00D30321" w:rsidRPr="000F7490">
        <w:t>parameters shall not be of port</w:t>
      </w:r>
      <w:r w:rsidRPr="000F7490">
        <w:t>, default</w:t>
      </w:r>
      <w:r w:rsidR="0064212E" w:rsidRPr="000F7490">
        <w:t>,</w:t>
      </w:r>
      <w:r w:rsidRPr="000F7490">
        <w:t xml:space="preserve"> </w:t>
      </w:r>
      <w:r w:rsidR="0064212E" w:rsidRPr="000F7490">
        <w:t xml:space="preserve">timer </w:t>
      </w:r>
      <w:r w:rsidRPr="000F7490">
        <w:t>or component type</w:t>
      </w:r>
      <w:r w:rsidR="00E22B6C" w:rsidRPr="000F7490">
        <w:t xml:space="preserve"> and shall not be of a structured type that contains a sub-element of port</w:t>
      </w:r>
      <w:r w:rsidR="00D30321" w:rsidRPr="000F7490">
        <w:t xml:space="preserve"> or timer</w:t>
      </w:r>
      <w:r w:rsidR="00E22B6C" w:rsidRPr="000F7490">
        <w:t xml:space="preserve"> type at any level of nesting</w:t>
      </w:r>
      <w:r w:rsidRPr="000F7490">
        <w:t>.</w:t>
      </w:r>
    </w:p>
    <w:p w14:paraId="65BE424D" w14:textId="77777777" w:rsidR="003E22A0" w:rsidRPr="000F7490" w:rsidRDefault="003E22A0" w:rsidP="00F34A0D">
      <w:pPr>
        <w:pStyle w:val="B10"/>
      </w:pPr>
      <w:r w:rsidRPr="000F7490">
        <w:t>c)</w:t>
      </w:r>
      <w:r w:rsidRPr="000F7490">
        <w:tab/>
        <w:t>A module parameter shall only be of type address if the address type is explicitly defined within the associated module.</w:t>
      </w:r>
    </w:p>
    <w:p w14:paraId="4F027304" w14:textId="77777777" w:rsidR="003E22A0" w:rsidRPr="000F7490" w:rsidRDefault="003E22A0" w:rsidP="00F34A0D">
      <w:pPr>
        <w:pStyle w:val="B10"/>
      </w:pPr>
      <w:r w:rsidRPr="000F7490">
        <w:lastRenderedPageBreak/>
        <w:t>d)</w:t>
      </w:r>
      <w:r w:rsidRPr="000F7490">
        <w:tab/>
        <w:t>Module parameters shall be declared within the module definition part only.</w:t>
      </w:r>
    </w:p>
    <w:p w14:paraId="2C0341A3" w14:textId="77777777" w:rsidR="003E22A0" w:rsidRPr="000F7490" w:rsidRDefault="003E22A0" w:rsidP="00F34A0D">
      <w:pPr>
        <w:pStyle w:val="B10"/>
      </w:pPr>
      <w:r w:rsidRPr="000F7490">
        <w:t>e)</w:t>
      </w:r>
      <w:r w:rsidRPr="000F7490">
        <w:tab/>
        <w:t>More than one occurrence of module parameters declaration is allowed but each parameter shall be declared only once (i.e. redefinition of the module parameter is not allowed).</w:t>
      </w:r>
    </w:p>
    <w:p w14:paraId="13F9D43F" w14:textId="48A824B9" w:rsidR="00BB65B8" w:rsidRPr="000F7490" w:rsidRDefault="00BB65B8" w:rsidP="00BB65B8">
      <w:pPr>
        <w:pStyle w:val="B10"/>
      </w:pPr>
      <w:r w:rsidRPr="000F7490">
        <w:t>f)</w:t>
      </w:r>
      <w:r w:rsidRPr="000F7490">
        <w:tab/>
        <w:t xml:space="preserve">The </w:t>
      </w:r>
      <w:r w:rsidRPr="000F7490">
        <w:rPr>
          <w:i/>
        </w:rPr>
        <w:t>TemplateBody</w:t>
      </w:r>
      <w:r w:rsidRPr="000F7490">
        <w:t xml:space="preserve"> of a module parameter shall respect the limitations given in clause </w:t>
      </w:r>
      <w:r w:rsidR="00CC429E" w:rsidRPr="000F7490">
        <w:fldChar w:fldCharType="begin"/>
      </w:r>
      <w:r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 xml:space="preserve">. and shall be compatible with the </w:t>
      </w:r>
      <w:r w:rsidRPr="000F7490">
        <w:rPr>
          <w:i/>
        </w:rPr>
        <w:t>Type</w:t>
      </w:r>
      <w:r w:rsidRPr="000F7490">
        <w:t xml:space="preserve"> of the declaration and conform to the given </w:t>
      </w:r>
      <w:r w:rsidRPr="000F7490">
        <w:rPr>
          <w:i/>
        </w:rPr>
        <w:t>Template</w:t>
      </w:r>
      <w:r w:rsidR="007D0EB1" w:rsidRPr="000F7490">
        <w:rPr>
          <w:i/>
        </w:rPr>
        <w:t>Modifier</w:t>
      </w:r>
      <w:r w:rsidRPr="000F7490">
        <w:t xml:space="preserve">. If no </w:t>
      </w:r>
      <w:r w:rsidR="007D0EB1" w:rsidRPr="000F7490">
        <w:rPr>
          <w:i/>
          <w:iCs/>
        </w:rPr>
        <w:t>TemplateModifier</w:t>
      </w:r>
      <w:r w:rsidR="007D0EB1" w:rsidRPr="000F7490">
        <w:t xml:space="preserve"> </w:t>
      </w:r>
      <w:r w:rsidRPr="000F7490">
        <w:t xml:space="preserve">is present, the </w:t>
      </w:r>
      <w:r w:rsidRPr="000F7490">
        <w:rPr>
          <w:i/>
        </w:rPr>
        <w:t>TemplateBody</w:t>
      </w:r>
      <w:r w:rsidRPr="000F7490">
        <w:t xml:space="preserve"> shall resolve to a value.</w:t>
      </w:r>
    </w:p>
    <w:p w14:paraId="72503A0B" w14:textId="77777777" w:rsidR="003E22A0" w:rsidRPr="000F7490" w:rsidRDefault="003E22A0" w:rsidP="00F34A0D">
      <w:pPr>
        <w:pStyle w:val="B10"/>
      </w:pPr>
      <w:r w:rsidRPr="000F7490">
        <w:t>g)</w:t>
      </w:r>
      <w:r w:rsidRPr="000F7490">
        <w:tab/>
        <w:t>Module parameters shall not be used in type or array definitions.</w:t>
      </w:r>
    </w:p>
    <w:p w14:paraId="0ACFAAF1" w14:textId="77777777" w:rsidR="00E22B6C" w:rsidRPr="000F7490" w:rsidRDefault="00E22B6C" w:rsidP="00E22B6C">
      <w:pPr>
        <w:pStyle w:val="B10"/>
      </w:pPr>
      <w:r w:rsidRPr="000F7490">
        <w:t>h)</w:t>
      </w:r>
      <w:r w:rsidRPr="000F7490">
        <w:tab/>
        <w:t xml:space="preserve">All sub-elements of </w:t>
      </w:r>
      <w:r w:rsidRPr="000F7490">
        <w:rPr>
          <w:rFonts w:ascii="Courier New" w:hAnsi="Courier New" w:cs="Courier New"/>
          <w:b/>
        </w:rPr>
        <w:t>component</w:t>
      </w:r>
      <w:r w:rsidRPr="000F7490">
        <w:t xml:space="preserve"> or </w:t>
      </w:r>
      <w:r w:rsidRPr="000F7490">
        <w:rPr>
          <w:rFonts w:ascii="Courier New" w:hAnsi="Courier New" w:cs="Courier New"/>
          <w:b/>
        </w:rPr>
        <w:t>default</w:t>
      </w:r>
      <w:r w:rsidRPr="000F7490">
        <w:t xml:space="preserve"> type of a default value of a module parameter shall be initialized with the special value </w:t>
      </w:r>
      <w:r w:rsidRPr="000F7490">
        <w:rPr>
          <w:rFonts w:ascii="Courier New" w:hAnsi="Courier New" w:cs="Courier New"/>
          <w:b/>
        </w:rPr>
        <w:t>null</w:t>
      </w:r>
      <w:r w:rsidRPr="000F7490">
        <w:t>.</w:t>
      </w:r>
    </w:p>
    <w:p w14:paraId="5BDD853D" w14:textId="77777777" w:rsidR="003E22A0" w:rsidRPr="000F7490" w:rsidRDefault="003E22A0" w:rsidP="00073C31">
      <w:r w:rsidRPr="000F7490">
        <w:rPr>
          <w:b/>
          <w:i/>
        </w:rPr>
        <w:t>Examples</w:t>
      </w:r>
    </w:p>
    <w:p w14:paraId="5C4D5D02" w14:textId="77777777" w:rsidR="003E22A0" w:rsidRPr="000F7490" w:rsidRDefault="003E22A0" w:rsidP="00073C31">
      <w:pPr>
        <w:pStyle w:val="PL"/>
        <w:rPr>
          <w:noProof w:val="0"/>
        </w:rPr>
      </w:pPr>
      <w:r w:rsidRPr="000F7490">
        <w:rPr>
          <w:b/>
          <w:noProof w:val="0"/>
        </w:rPr>
        <w:tab/>
        <w:t>module</w:t>
      </w:r>
      <w:r w:rsidRPr="000F7490">
        <w:rPr>
          <w:noProof w:val="0"/>
        </w:rPr>
        <w:t xml:space="preserve"> MyTestSuiteWithParameters</w:t>
      </w:r>
    </w:p>
    <w:p w14:paraId="1EF60C7E" w14:textId="77777777" w:rsidR="003E22A0" w:rsidRPr="000F7490" w:rsidRDefault="003E22A0" w:rsidP="00073C31">
      <w:pPr>
        <w:pStyle w:val="PL"/>
        <w:rPr>
          <w:noProof w:val="0"/>
        </w:rPr>
      </w:pPr>
      <w:r w:rsidRPr="000F7490">
        <w:rPr>
          <w:noProof w:val="0"/>
        </w:rPr>
        <w:tab/>
        <w:t xml:space="preserve">{ </w:t>
      </w:r>
    </w:p>
    <w:p w14:paraId="6049ED6D" w14:textId="77777777" w:rsidR="003E22A0" w:rsidRPr="000F7490" w:rsidRDefault="003E22A0" w:rsidP="00073C31">
      <w:pPr>
        <w:pStyle w:val="PL"/>
        <w:rPr>
          <w:noProof w:val="0"/>
        </w:rPr>
      </w:pPr>
      <w:r w:rsidRPr="000F7490">
        <w:rPr>
          <w:noProof w:val="0"/>
        </w:rPr>
        <w:tab/>
      </w:r>
      <w:r w:rsidRPr="000F7490">
        <w:rPr>
          <w:noProof w:val="0"/>
        </w:rPr>
        <w:tab/>
        <w:t>// single type, single module parameter, which is per default public</w:t>
      </w:r>
    </w:p>
    <w:p w14:paraId="0F265C85"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modulepar</w:t>
      </w:r>
      <w:r w:rsidRPr="000F7490">
        <w:rPr>
          <w:noProof w:val="0"/>
        </w:rPr>
        <w:t xml:space="preserve"> </w:t>
      </w:r>
      <w:r w:rsidRPr="000F7490">
        <w:rPr>
          <w:b/>
          <w:noProof w:val="0"/>
        </w:rPr>
        <w:t>boolean</w:t>
      </w:r>
      <w:r w:rsidRPr="000F7490">
        <w:rPr>
          <w:noProof w:val="0"/>
        </w:rPr>
        <w:t xml:space="preserve"> </w:t>
      </w:r>
      <w:r w:rsidR="00DF598B" w:rsidRPr="000F7490">
        <w:rPr>
          <w:noProof w:val="0"/>
        </w:rPr>
        <w:t>PX</w:t>
      </w:r>
      <w:r w:rsidRPr="000F7490">
        <w:rPr>
          <w:noProof w:val="0"/>
        </w:rPr>
        <w:t xml:space="preserve">_Par0 := </w:t>
      </w:r>
      <w:r w:rsidRPr="000F7490">
        <w:rPr>
          <w:b/>
          <w:noProof w:val="0"/>
        </w:rPr>
        <w:t>true</w:t>
      </w:r>
      <w:r w:rsidRPr="000F7490">
        <w:rPr>
          <w:noProof w:val="0"/>
        </w:rPr>
        <w:t>;</w:t>
      </w:r>
    </w:p>
    <w:p w14:paraId="4DB81FB3" w14:textId="77777777" w:rsidR="003E22A0" w:rsidRPr="000F7490" w:rsidRDefault="003E22A0" w:rsidP="00073C31">
      <w:pPr>
        <w:pStyle w:val="PL"/>
        <w:rPr>
          <w:noProof w:val="0"/>
        </w:rPr>
      </w:pPr>
    </w:p>
    <w:p w14:paraId="2BA4F783" w14:textId="77777777" w:rsidR="003E22A0" w:rsidRPr="000F7490" w:rsidRDefault="003E22A0" w:rsidP="00073C31">
      <w:pPr>
        <w:pStyle w:val="PL"/>
        <w:rPr>
          <w:noProof w:val="0"/>
        </w:rPr>
      </w:pPr>
      <w:r w:rsidRPr="000F7490">
        <w:rPr>
          <w:noProof w:val="0"/>
        </w:rPr>
        <w:tab/>
      </w:r>
      <w:r w:rsidRPr="000F7490">
        <w:rPr>
          <w:noProof w:val="0"/>
        </w:rPr>
        <w:tab/>
        <w:t>// single type, multiple module parameters with an explicit public visibility</w:t>
      </w:r>
    </w:p>
    <w:p w14:paraId="72B81C20" w14:textId="41150BC5" w:rsidR="003E22A0" w:rsidRPr="000F7490" w:rsidRDefault="003E22A0" w:rsidP="00073C31">
      <w:pPr>
        <w:pStyle w:val="PL"/>
        <w:rPr>
          <w:noProof w:val="0"/>
        </w:rPr>
      </w:pPr>
      <w:r w:rsidRPr="000F7490">
        <w:rPr>
          <w:noProof w:val="0"/>
        </w:rPr>
        <w:tab/>
      </w:r>
      <w:r w:rsidRPr="000F7490">
        <w:rPr>
          <w:noProof w:val="0"/>
        </w:rPr>
        <w:tab/>
      </w:r>
      <w:r w:rsidRPr="000F7490">
        <w:rPr>
          <w:b/>
          <w:noProof w:val="0"/>
        </w:rPr>
        <w:t>public</w:t>
      </w:r>
      <w:r w:rsidRPr="000F7490">
        <w:rPr>
          <w:noProof w:val="0"/>
        </w:rPr>
        <w:t xml:space="preserve"> </w:t>
      </w:r>
      <w:r w:rsidRPr="000F7490">
        <w:rPr>
          <w:b/>
          <w:noProof w:val="0"/>
        </w:rPr>
        <w:t>modulepar</w:t>
      </w:r>
      <w:r w:rsidRPr="000F7490">
        <w:rPr>
          <w:noProof w:val="0"/>
        </w:rPr>
        <w:t xml:space="preserve"> </w:t>
      </w:r>
      <w:r w:rsidRPr="000F7490">
        <w:rPr>
          <w:b/>
          <w:noProof w:val="0"/>
        </w:rPr>
        <w:t>integer</w:t>
      </w:r>
      <w:r w:rsidRPr="000F7490">
        <w:rPr>
          <w:noProof w:val="0"/>
        </w:rPr>
        <w:t xml:space="preserve"> </w:t>
      </w:r>
      <w:r w:rsidR="00DF598B" w:rsidRPr="000F7490">
        <w:rPr>
          <w:noProof w:val="0"/>
        </w:rPr>
        <w:t>PX</w:t>
      </w:r>
      <w:r w:rsidRPr="000F7490">
        <w:rPr>
          <w:noProof w:val="0"/>
        </w:rPr>
        <w:t xml:space="preserve">_Par1, </w:t>
      </w:r>
      <w:r w:rsidR="00DF598B" w:rsidRPr="000F7490">
        <w:rPr>
          <w:noProof w:val="0"/>
        </w:rPr>
        <w:t>PX</w:t>
      </w:r>
      <w:r w:rsidRPr="000F7490">
        <w:rPr>
          <w:noProof w:val="0"/>
        </w:rPr>
        <w:t xml:space="preserve">_Par2 := 1 + </w:t>
      </w:r>
      <w:r w:rsidRPr="000F7490">
        <w:rPr>
          <w:b/>
          <w:noProof w:val="0"/>
        </w:rPr>
        <w:t>char2int</w:t>
      </w:r>
      <w:r w:rsidRPr="000F7490">
        <w:rPr>
          <w:noProof w:val="0"/>
        </w:rPr>
        <w:t>(</w:t>
      </w:r>
      <w:r w:rsidR="00486A4C" w:rsidRPr="000F7490">
        <w:rPr>
          <w:noProof w:val="0"/>
        </w:rPr>
        <w:t>"</w:t>
      </w:r>
      <w:r w:rsidRPr="000F7490">
        <w:rPr>
          <w:noProof w:val="0"/>
        </w:rPr>
        <w:t>a</w:t>
      </w:r>
      <w:r w:rsidR="00486A4C" w:rsidRPr="000F7490">
        <w:rPr>
          <w:noProof w:val="0"/>
        </w:rPr>
        <w:t>"</w:t>
      </w:r>
      <w:r w:rsidRPr="000F7490">
        <w:rPr>
          <w:noProof w:val="0"/>
        </w:rPr>
        <w:t>);</w:t>
      </w:r>
    </w:p>
    <w:p w14:paraId="1C1BF907" w14:textId="77777777" w:rsidR="003E22A0" w:rsidRPr="000F7490" w:rsidRDefault="003E22A0" w:rsidP="00073C31">
      <w:pPr>
        <w:pStyle w:val="PL"/>
        <w:rPr>
          <w:noProof w:val="0"/>
        </w:rPr>
      </w:pPr>
    </w:p>
    <w:p w14:paraId="782D4FB1" w14:textId="77777777" w:rsidR="003E22A0" w:rsidRPr="000F7490" w:rsidRDefault="003E22A0" w:rsidP="00073C31">
      <w:pPr>
        <w:pStyle w:val="PL"/>
        <w:rPr>
          <w:noProof w:val="0"/>
        </w:rPr>
      </w:pPr>
      <w:r w:rsidRPr="000F7490">
        <w:rPr>
          <w:noProof w:val="0"/>
        </w:rPr>
        <w:tab/>
        <w:t xml:space="preserve"> </w:t>
      </w:r>
      <w:r w:rsidRPr="000F7490">
        <w:rPr>
          <w:noProof w:val="0"/>
        </w:rPr>
        <w:tab/>
        <w:t>...</w:t>
      </w:r>
    </w:p>
    <w:p w14:paraId="7D572472" w14:textId="77777777" w:rsidR="003E22A0" w:rsidRPr="000F7490" w:rsidRDefault="003E22A0" w:rsidP="00073C31">
      <w:pPr>
        <w:pStyle w:val="PL"/>
        <w:rPr>
          <w:noProof w:val="0"/>
        </w:rPr>
      </w:pPr>
      <w:r w:rsidRPr="000F7490">
        <w:rPr>
          <w:noProof w:val="0"/>
        </w:rPr>
        <w:tab/>
        <w:t>}</w:t>
      </w:r>
    </w:p>
    <w:p w14:paraId="131E2007" w14:textId="77777777" w:rsidR="003E22A0" w:rsidRPr="000F7490" w:rsidRDefault="003E22A0" w:rsidP="00073C31">
      <w:pPr>
        <w:pStyle w:val="PL"/>
        <w:rPr>
          <w:noProof w:val="0"/>
        </w:rPr>
      </w:pPr>
    </w:p>
    <w:p w14:paraId="05BF74B4" w14:textId="77777777" w:rsidR="003E22A0" w:rsidRPr="000F7490" w:rsidRDefault="003E22A0" w:rsidP="00DC4A98">
      <w:pPr>
        <w:pStyle w:val="Heading3"/>
      </w:pPr>
      <w:bookmarkStart w:id="246" w:name="clause_ModuleDef_Groups"/>
      <w:bookmarkStart w:id="247" w:name="_Toc102406208"/>
      <w:r w:rsidRPr="000F7490">
        <w:t>8.2.2</w:t>
      </w:r>
      <w:bookmarkEnd w:id="246"/>
      <w:r w:rsidRPr="000F7490">
        <w:tab/>
        <w:t>Groups of definitions</w:t>
      </w:r>
      <w:bookmarkEnd w:id="247"/>
    </w:p>
    <w:p w14:paraId="1CECCDCC" w14:textId="77777777" w:rsidR="003E22A0" w:rsidRPr="000F7490" w:rsidRDefault="003E22A0" w:rsidP="00073C31">
      <w:pPr>
        <w:rPr>
          <w:color w:val="000000"/>
        </w:rPr>
      </w:pPr>
      <w:r w:rsidRPr="000F7490">
        <w:t>In the module definitions part, definitions can be collected in named groups. Grouping</w:t>
      </w:r>
      <w:r w:rsidRPr="000F7490">
        <w:rPr>
          <w:color w:val="000000"/>
        </w:rPr>
        <w:t xml:space="preserve"> is done to aid readability and to add logical structure to the module if required. </w:t>
      </w:r>
      <w:r w:rsidRPr="000F7490">
        <w:t>If necessary, the dot notation shall be used to identify sub-groups within the group hierarchy uniquely, e.g. for the import of a specific sub-group.</w:t>
      </w:r>
    </w:p>
    <w:p w14:paraId="439FCB9F" w14:textId="77777777" w:rsidR="003E22A0" w:rsidRPr="000F7490" w:rsidRDefault="003E22A0" w:rsidP="006F6D8A">
      <w:pPr>
        <w:keepNext/>
        <w:keepLines/>
      </w:pPr>
      <w:r w:rsidRPr="000F7490">
        <w:rPr>
          <w:b/>
          <w:i/>
        </w:rPr>
        <w:t>Syntactical Structure</w:t>
      </w:r>
    </w:p>
    <w:p w14:paraId="64537BA9" w14:textId="3B6057B5" w:rsidR="003E22A0" w:rsidRPr="000F7490" w:rsidRDefault="003E22A0" w:rsidP="006F6D8A">
      <w:pPr>
        <w:pStyle w:val="PL"/>
        <w:keepNext/>
        <w:keepLines/>
        <w:ind w:left="283"/>
        <w:rPr>
          <w:noProof w:val="0"/>
        </w:rPr>
      </w:pPr>
      <w:r w:rsidRPr="000F7490">
        <w:rPr>
          <w:noProof w:val="0"/>
        </w:rPr>
        <w:t xml:space="preserve">[ </w:t>
      </w:r>
      <w:r w:rsidRPr="000F7490">
        <w:rPr>
          <w:b/>
          <w:noProof w:val="0"/>
        </w:rPr>
        <w:t>public</w:t>
      </w:r>
      <w:r w:rsidRPr="000F7490">
        <w:rPr>
          <w:noProof w:val="0"/>
        </w:rPr>
        <w:t xml:space="preserve"> ] </w:t>
      </w:r>
      <w:r w:rsidRPr="000F7490">
        <w:rPr>
          <w:b/>
          <w:noProof w:val="0"/>
        </w:rPr>
        <w:t>group</w:t>
      </w:r>
      <w:r w:rsidRPr="000F7490">
        <w:rPr>
          <w:noProof w:val="0"/>
        </w:rPr>
        <w:t xml:space="preserve"> </w:t>
      </w:r>
      <w:r w:rsidRPr="000F7490">
        <w:rPr>
          <w:i/>
          <w:noProof w:val="0"/>
        </w:rPr>
        <w:t>GroupIdentifier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1BBE79F" w14:textId="0D71C333" w:rsidR="003E22A0" w:rsidRPr="000F7490" w:rsidRDefault="003E22A0" w:rsidP="00073C31">
      <w:pPr>
        <w:pStyle w:val="PL"/>
        <w:ind w:left="283"/>
        <w:rPr>
          <w:noProof w:val="0"/>
        </w:rPr>
      </w:pPr>
      <w:r w:rsidRPr="000F7490">
        <w:rPr>
          <w:b/>
          <w:noProof w:val="0"/>
        </w:rPr>
        <w:tab/>
      </w:r>
      <w:r w:rsidRPr="000F7490">
        <w:rPr>
          <w:b/>
          <w:noProof w:val="0"/>
        </w:rPr>
        <w:tab/>
      </w:r>
      <w:r w:rsidRPr="000F7490">
        <w:rPr>
          <w:noProof w:val="0"/>
        </w:rPr>
        <w:t xml:space="preserve">{ </w:t>
      </w:r>
      <w:r w:rsidRPr="000F7490">
        <w:rPr>
          <w:i/>
          <w:noProof w:val="0"/>
        </w:rPr>
        <w:t>ModuleDefinition</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 </w:t>
      </w:r>
    </w:p>
    <w:p w14:paraId="50B1A7CF" w14:textId="655E25C5"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4A7FA383" w14:textId="77777777" w:rsidR="003E22A0" w:rsidRPr="000F7490" w:rsidRDefault="003E22A0" w:rsidP="00073C31">
      <w:pPr>
        <w:pStyle w:val="PL"/>
        <w:rPr>
          <w:noProof w:val="0"/>
        </w:rPr>
      </w:pPr>
    </w:p>
    <w:p w14:paraId="1DB0C756" w14:textId="77777777" w:rsidR="003E22A0" w:rsidRPr="000F7490" w:rsidRDefault="003E22A0" w:rsidP="00073C31">
      <w:pPr>
        <w:keepNext/>
      </w:pPr>
      <w:r w:rsidRPr="000F7490">
        <w:rPr>
          <w:b/>
          <w:i/>
        </w:rPr>
        <w:t>Semantic Description</w:t>
      </w:r>
    </w:p>
    <w:p w14:paraId="21DBF38E" w14:textId="77777777" w:rsidR="003E22A0" w:rsidRPr="000F7490" w:rsidRDefault="003E22A0" w:rsidP="00073C31">
      <w:pPr>
        <w:keepNext/>
      </w:pPr>
      <w:r w:rsidRPr="000F7490">
        <w:t>A group of definitions can be specified wherever a single definition is allowed. Groups may be nested, i.e. groups may contain other groups. This allows the test suite specifier to structure, among other things, collections of test data or functions describing test behaviour.</w:t>
      </w:r>
    </w:p>
    <w:p w14:paraId="21D14015" w14:textId="647B77B8" w:rsidR="003E22A0" w:rsidRPr="000F7490" w:rsidRDefault="003E22A0" w:rsidP="00073C31">
      <w:r w:rsidRPr="000F7490">
        <w:t>Groups and nested groups have no scoping.</w:t>
      </w:r>
      <w:r w:rsidR="006A605B" w:rsidRPr="000F7490">
        <w:t xml:space="preserve"> H</w:t>
      </w:r>
      <w:r w:rsidRPr="000F7490">
        <w:t>owever, attributes given to a group by an associated with statement apply to all elements of a group (see clause</w:t>
      </w:r>
      <w:r w:rsidR="003D6043" w:rsidRPr="000F7490">
        <w:t xml:space="preserve"> 27</w:t>
      </w:r>
      <w:r w:rsidRPr="000F7490">
        <w:rPr>
          <w:color w:val="000000"/>
        </w:rPr>
        <w:t xml:space="preserve">). Import statements may import groups so that all visible elements of a group are imported (see clause </w:t>
      </w:r>
      <w:r w:rsidR="00CC429E" w:rsidRPr="000F7490">
        <w:rPr>
          <w:color w:val="000000"/>
        </w:rPr>
        <w:fldChar w:fldCharType="begin"/>
      </w:r>
      <w:r w:rsidRPr="000F7490">
        <w:rPr>
          <w:color w:val="000000"/>
        </w:rPr>
        <w:instrText xml:space="preserve"> REF clause_ImportingFromModules_Group \h </w:instrText>
      </w:r>
      <w:r w:rsidR="00CC429E" w:rsidRPr="000F7490">
        <w:rPr>
          <w:color w:val="000000"/>
        </w:rPr>
      </w:r>
      <w:r w:rsidR="00CC429E" w:rsidRPr="000F7490">
        <w:rPr>
          <w:color w:val="000000"/>
        </w:rPr>
        <w:fldChar w:fldCharType="separate"/>
      </w:r>
      <w:r w:rsidR="00530A02" w:rsidRPr="000F7490">
        <w:t>8.2.3.3</w:t>
      </w:r>
      <w:r w:rsidR="00CC429E" w:rsidRPr="000F7490">
        <w:rPr>
          <w:color w:val="000000"/>
        </w:rPr>
        <w:fldChar w:fldCharType="end"/>
      </w:r>
      <w:r w:rsidRPr="000F7490">
        <w:rPr>
          <w:color w:val="000000"/>
        </w:rPr>
        <w:t>).</w:t>
      </w:r>
    </w:p>
    <w:p w14:paraId="739437F9" w14:textId="77777777" w:rsidR="003E22A0" w:rsidRPr="000F7490" w:rsidRDefault="003E22A0" w:rsidP="00073C31">
      <w:r w:rsidRPr="000F7490">
        <w:rPr>
          <w:b/>
          <w:i/>
        </w:rPr>
        <w:t>Restrictions</w:t>
      </w:r>
    </w:p>
    <w:p w14:paraId="18343D33" w14:textId="12C63DD1"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271C9D2E" w14:textId="77777777" w:rsidR="003E22A0" w:rsidRPr="000F7490" w:rsidRDefault="003E22A0" w:rsidP="00211C6A">
      <w:pPr>
        <w:pStyle w:val="BL"/>
        <w:numPr>
          <w:ilvl w:val="0"/>
          <w:numId w:val="11"/>
        </w:numPr>
      </w:pPr>
      <w:r w:rsidRPr="000F7490">
        <w:t>Group identifiers across the whole module need not necessarily be unique. However, top-level group identifiers and all group identifiers of subgroups of a single group shall be unique.</w:t>
      </w:r>
    </w:p>
    <w:p w14:paraId="0FC6A469" w14:textId="77777777" w:rsidR="003E22A0" w:rsidRPr="000F7490" w:rsidRDefault="003E22A0" w:rsidP="00211C6A">
      <w:pPr>
        <w:pStyle w:val="BL"/>
        <w:numPr>
          <w:ilvl w:val="0"/>
          <w:numId w:val="11"/>
        </w:numPr>
      </w:pPr>
      <w:r w:rsidRPr="000F7490">
        <w:t xml:space="preserve">Only </w:t>
      </w:r>
      <w:r w:rsidRPr="000F7490">
        <w:rPr>
          <w:rFonts w:ascii="Courier New" w:hAnsi="Courier New" w:cs="Courier New"/>
          <w:b/>
          <w:bCs/>
        </w:rPr>
        <w:t>public</w:t>
      </w:r>
      <w:r w:rsidRPr="000F7490">
        <w:t xml:space="preserve"> visibility can be defined for groups as they are always public.</w:t>
      </w:r>
    </w:p>
    <w:p w14:paraId="529E1A8C" w14:textId="77777777" w:rsidR="003E22A0" w:rsidRPr="000F7490" w:rsidRDefault="003E22A0" w:rsidP="00D4622D">
      <w:pPr>
        <w:keepNext/>
      </w:pPr>
      <w:r w:rsidRPr="000F7490">
        <w:rPr>
          <w:b/>
          <w:i/>
        </w:rPr>
        <w:t>Examples</w:t>
      </w:r>
    </w:p>
    <w:p w14:paraId="166D54DD" w14:textId="77777777" w:rsidR="003E22A0" w:rsidRPr="000F7490" w:rsidRDefault="003E22A0" w:rsidP="00D4622D">
      <w:pPr>
        <w:pStyle w:val="PL"/>
        <w:keepNext/>
        <w:keepLines/>
        <w:tabs>
          <w:tab w:val="clear" w:pos="384"/>
          <w:tab w:val="left" w:pos="400"/>
        </w:tabs>
        <w:rPr>
          <w:noProof w:val="0"/>
          <w:color w:val="000000"/>
        </w:rPr>
      </w:pPr>
      <w:r w:rsidRPr="000F7490">
        <w:rPr>
          <w:noProof w:val="0"/>
          <w:color w:val="000000"/>
        </w:rPr>
        <w:tab/>
      </w:r>
      <w:r w:rsidRPr="000F7490">
        <w:rPr>
          <w:b/>
          <w:noProof w:val="0"/>
          <w:color w:val="000000"/>
        </w:rPr>
        <w:t>module</w:t>
      </w:r>
      <w:r w:rsidRPr="000F7490">
        <w:rPr>
          <w:noProof w:val="0"/>
          <w:color w:val="000000"/>
        </w:rPr>
        <w:t xml:space="preserve"> MyModule {</w:t>
      </w:r>
    </w:p>
    <w:p w14:paraId="7B5D5A41" w14:textId="77777777" w:rsidR="003E22A0" w:rsidRPr="000F7490" w:rsidRDefault="003E22A0" w:rsidP="00D4622D">
      <w:pPr>
        <w:pStyle w:val="PL"/>
        <w:keepNext/>
        <w:tabs>
          <w:tab w:val="clear" w:pos="384"/>
          <w:tab w:val="left" w:pos="400"/>
        </w:tabs>
        <w:rPr>
          <w:noProof w:val="0"/>
          <w:color w:val="000000"/>
        </w:rPr>
      </w:pPr>
      <w:r w:rsidRPr="000F7490">
        <w:rPr>
          <w:noProof w:val="0"/>
          <w:color w:val="000000"/>
        </w:rPr>
        <w:tab/>
      </w:r>
      <w:r w:rsidRPr="000F7490">
        <w:rPr>
          <w:noProof w:val="0"/>
          <w:color w:val="000000"/>
        </w:rPr>
        <w:tab/>
        <w:t>:</w:t>
      </w:r>
    </w:p>
    <w:p w14:paraId="475C63C1"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noProof w:val="0"/>
          <w:color w:val="000000"/>
        </w:rPr>
        <w:tab/>
        <w:t xml:space="preserve">// A collection of definitions </w:t>
      </w:r>
    </w:p>
    <w:p w14:paraId="3E6BAB92" w14:textId="77777777" w:rsidR="003E22A0" w:rsidRPr="000F7490" w:rsidRDefault="003E22A0" w:rsidP="00073C31">
      <w:pPr>
        <w:pStyle w:val="PL"/>
        <w:tabs>
          <w:tab w:val="clear" w:pos="384"/>
          <w:tab w:val="left" w:pos="400"/>
        </w:tabs>
        <w:rPr>
          <w:noProof w:val="0"/>
          <w:color w:val="000000"/>
        </w:rPr>
      </w:pPr>
      <w:r w:rsidRPr="000F7490">
        <w:rPr>
          <w:b/>
          <w:noProof w:val="0"/>
          <w:color w:val="000000"/>
        </w:rPr>
        <w:tab/>
      </w:r>
      <w:r w:rsidRPr="000F7490">
        <w:rPr>
          <w:b/>
          <w:noProof w:val="0"/>
          <w:color w:val="000000"/>
        </w:rPr>
        <w:tab/>
        <w:t>group</w:t>
      </w:r>
      <w:r w:rsidRPr="000F7490">
        <w:rPr>
          <w:noProof w:val="0"/>
          <w:color w:val="000000"/>
        </w:rPr>
        <w:t xml:space="preserve"> </w:t>
      </w:r>
      <w:r w:rsidR="00DF598B" w:rsidRPr="000F7490">
        <w:rPr>
          <w:noProof w:val="0"/>
          <w:color w:val="000000"/>
        </w:rPr>
        <w:t xml:space="preserve">myGroup </w:t>
      </w:r>
      <w:r w:rsidRPr="000F7490">
        <w:rPr>
          <w:noProof w:val="0"/>
          <w:color w:val="000000"/>
        </w:rPr>
        <w:t>{</w:t>
      </w:r>
    </w:p>
    <w:p w14:paraId="43A1CC51"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const</w:t>
      </w:r>
      <w:r w:rsidRPr="000F7490">
        <w:rPr>
          <w:noProof w:val="0"/>
          <w:color w:val="000000"/>
        </w:rPr>
        <w:t xml:space="preserve"> </w:t>
      </w:r>
      <w:r w:rsidRPr="000F7490">
        <w:rPr>
          <w:b/>
          <w:noProof w:val="0"/>
          <w:color w:val="000000"/>
        </w:rPr>
        <w:t>integer</w:t>
      </w:r>
      <w:r w:rsidRPr="000F7490">
        <w:rPr>
          <w:noProof w:val="0"/>
          <w:color w:val="000000"/>
        </w:rPr>
        <w:t xml:space="preserve"> </w:t>
      </w:r>
      <w:r w:rsidR="00DF598B" w:rsidRPr="000F7490">
        <w:rPr>
          <w:noProof w:val="0"/>
        </w:rPr>
        <w:t>c_m</w:t>
      </w:r>
      <w:r w:rsidRPr="000F7490">
        <w:rPr>
          <w:noProof w:val="0"/>
          <w:color w:val="000000"/>
        </w:rPr>
        <w:t>yConst:= 1;</w:t>
      </w:r>
    </w:p>
    <w:p w14:paraId="312815D2"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noProof w:val="0"/>
          <w:color w:val="000000"/>
        </w:rPr>
        <w:tab/>
        <w:t xml:space="preserve"> :</w:t>
      </w:r>
    </w:p>
    <w:p w14:paraId="69D9DD52"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 xml:space="preserve">type record </w:t>
      </w:r>
      <w:r w:rsidRPr="000F7490">
        <w:rPr>
          <w:noProof w:val="0"/>
          <w:color w:val="000000"/>
        </w:rPr>
        <w:t>MyMessageType { … };</w:t>
      </w:r>
    </w:p>
    <w:p w14:paraId="660C904B"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group</w:t>
      </w:r>
      <w:r w:rsidRPr="000F7490">
        <w:rPr>
          <w:noProof w:val="0"/>
          <w:color w:val="000000"/>
        </w:rPr>
        <w:t xml:space="preserve"> </w:t>
      </w:r>
      <w:r w:rsidR="00DF598B" w:rsidRPr="000F7490">
        <w:rPr>
          <w:noProof w:val="0"/>
          <w:color w:val="000000"/>
        </w:rPr>
        <w:t>m</w:t>
      </w:r>
      <w:r w:rsidRPr="000F7490">
        <w:rPr>
          <w:noProof w:val="0"/>
          <w:color w:val="000000"/>
        </w:rPr>
        <w:t>yGroup1 {</w:t>
      </w:r>
      <w:r w:rsidRPr="000F7490">
        <w:rPr>
          <w:noProof w:val="0"/>
          <w:color w:val="000000"/>
        </w:rPr>
        <w:tab/>
        <w:t xml:space="preserve">// Sub-group </w:t>
      </w:r>
      <w:r w:rsidRPr="000F7490">
        <w:rPr>
          <w:noProof w:val="0"/>
        </w:rPr>
        <w:t>with</w:t>
      </w:r>
      <w:r w:rsidRPr="000F7490">
        <w:rPr>
          <w:noProof w:val="0"/>
          <w:color w:val="000000"/>
        </w:rPr>
        <w:t xml:space="preserve"> definitions</w:t>
      </w:r>
    </w:p>
    <w:p w14:paraId="0B08709B"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AnotherMessageType { … };</w:t>
      </w:r>
    </w:p>
    <w:p w14:paraId="5DD4983D" w14:textId="77777777" w:rsidR="003E22A0" w:rsidRPr="000F7490" w:rsidRDefault="003E22A0" w:rsidP="00073C31">
      <w:pPr>
        <w:pStyle w:val="PL"/>
        <w:tabs>
          <w:tab w:val="clear" w:pos="384"/>
          <w:tab w:val="left" w:pos="400"/>
        </w:tabs>
        <w:rPr>
          <w:noProof w:val="0"/>
          <w:color w:val="000000"/>
        </w:rPr>
      </w:pPr>
      <w:r w:rsidRPr="000F7490">
        <w:rPr>
          <w:noProof w:val="0"/>
          <w:color w:val="000000"/>
        </w:rPr>
        <w:lastRenderedPageBreak/>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const</w:t>
      </w:r>
      <w:r w:rsidRPr="000F7490">
        <w:rPr>
          <w:noProof w:val="0"/>
          <w:color w:val="000000"/>
        </w:rPr>
        <w:t xml:space="preserve"> </w:t>
      </w:r>
      <w:r w:rsidRPr="000F7490">
        <w:rPr>
          <w:b/>
          <w:noProof w:val="0"/>
          <w:color w:val="000000"/>
        </w:rPr>
        <w:t>boolean</w:t>
      </w:r>
      <w:r w:rsidRPr="000F7490">
        <w:rPr>
          <w:noProof w:val="0"/>
          <w:color w:val="000000"/>
        </w:rPr>
        <w:t xml:space="preserve"> </w:t>
      </w:r>
      <w:r w:rsidR="00DF598B" w:rsidRPr="000F7490">
        <w:rPr>
          <w:noProof w:val="0"/>
        </w:rPr>
        <w:t>c_m</w:t>
      </w:r>
      <w:r w:rsidRPr="000F7490">
        <w:rPr>
          <w:noProof w:val="0"/>
          <w:color w:val="000000"/>
        </w:rPr>
        <w:t xml:space="preserve">yBoolean := </w:t>
      </w:r>
      <w:r w:rsidRPr="000F7490">
        <w:rPr>
          <w:b/>
          <w:noProof w:val="0"/>
          <w:color w:val="000000"/>
        </w:rPr>
        <w:t>false</w:t>
      </w:r>
    </w:p>
    <w:p w14:paraId="3FE14343"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3FDE38C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4B352985" w14:textId="77777777" w:rsidR="003E22A0" w:rsidRPr="000F7490" w:rsidRDefault="003E22A0" w:rsidP="00073C31">
      <w:pPr>
        <w:pStyle w:val="PL"/>
        <w:rPr>
          <w:noProof w:val="0"/>
          <w:color w:val="000000"/>
        </w:rPr>
      </w:pPr>
    </w:p>
    <w:p w14:paraId="5186BD7D"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noProof w:val="0"/>
          <w:color w:val="000000"/>
        </w:rPr>
        <w:t xml:space="preserve">// A group of altsteps </w:t>
      </w:r>
    </w:p>
    <w:p w14:paraId="39204D03"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group</w:t>
      </w:r>
      <w:r w:rsidRPr="000F7490">
        <w:rPr>
          <w:noProof w:val="0"/>
          <w:color w:val="000000"/>
        </w:rPr>
        <w:t xml:space="preserve"> </w:t>
      </w:r>
      <w:r w:rsidR="00DF598B" w:rsidRPr="000F7490">
        <w:rPr>
          <w:noProof w:val="0"/>
          <w:color w:val="000000"/>
        </w:rPr>
        <w:t xml:space="preserve">myStepLibrary </w:t>
      </w:r>
      <w:r w:rsidRPr="000F7490">
        <w:rPr>
          <w:noProof w:val="0"/>
          <w:color w:val="000000"/>
        </w:rPr>
        <w:t>{</w:t>
      </w:r>
    </w:p>
    <w:p w14:paraId="2737357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group</w:t>
      </w:r>
      <w:r w:rsidRPr="000F7490">
        <w:rPr>
          <w:noProof w:val="0"/>
          <w:color w:val="000000"/>
        </w:rPr>
        <w:t xml:space="preserve"> </w:t>
      </w:r>
      <w:r w:rsidR="00DF598B" w:rsidRPr="000F7490">
        <w:rPr>
          <w:noProof w:val="0"/>
          <w:color w:val="000000"/>
        </w:rPr>
        <w:t xml:space="preserve">myGroup1 </w:t>
      </w:r>
      <w:r w:rsidRPr="000F7490">
        <w:rPr>
          <w:noProof w:val="0"/>
          <w:color w:val="000000"/>
        </w:rPr>
        <w:t>{</w:t>
      </w:r>
      <w:r w:rsidRPr="000F7490">
        <w:rPr>
          <w:noProof w:val="0"/>
          <w:color w:val="000000"/>
        </w:rPr>
        <w:tab/>
        <w:t xml:space="preserve">// Sub-group </w:t>
      </w:r>
      <w:r w:rsidRPr="000F7490">
        <w:rPr>
          <w:noProof w:val="0"/>
        </w:rPr>
        <w:t>with</w:t>
      </w:r>
      <w:r w:rsidRPr="000F7490">
        <w:rPr>
          <w:noProof w:val="0"/>
          <w:color w:val="000000"/>
        </w:rPr>
        <w:t xml:space="preserve"> the same name as the sub-group </w:t>
      </w:r>
      <w:r w:rsidRPr="000F7490">
        <w:rPr>
          <w:noProof w:val="0"/>
        </w:rPr>
        <w:t>with</w:t>
      </w:r>
      <w:r w:rsidRPr="000F7490">
        <w:rPr>
          <w:noProof w:val="0"/>
          <w:color w:val="000000"/>
        </w:rPr>
        <w:t xml:space="preserve"> definitions</w:t>
      </w:r>
    </w:p>
    <w:p w14:paraId="0C0A299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altstep</w:t>
      </w:r>
      <w:r w:rsidRPr="000F7490">
        <w:rPr>
          <w:noProof w:val="0"/>
          <w:color w:val="000000"/>
        </w:rPr>
        <w:t xml:space="preserve"> </w:t>
      </w:r>
      <w:r w:rsidR="00DF598B" w:rsidRPr="000F7490">
        <w:rPr>
          <w:noProof w:val="0"/>
        </w:rPr>
        <w:t>a_m</w:t>
      </w:r>
      <w:r w:rsidRPr="000F7490">
        <w:rPr>
          <w:noProof w:val="0"/>
          <w:color w:val="000000"/>
        </w:rPr>
        <w:t>yStep11() { … }</w:t>
      </w:r>
    </w:p>
    <w:p w14:paraId="7CEA2ACB"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t>altstep</w:t>
      </w:r>
      <w:r w:rsidRPr="000F7490">
        <w:rPr>
          <w:noProof w:val="0"/>
          <w:color w:val="000000"/>
        </w:rPr>
        <w:t xml:space="preserve"> </w:t>
      </w:r>
      <w:r w:rsidR="00DF598B" w:rsidRPr="000F7490">
        <w:rPr>
          <w:noProof w:val="0"/>
        </w:rPr>
        <w:t>a_m</w:t>
      </w:r>
      <w:r w:rsidRPr="000F7490">
        <w:rPr>
          <w:noProof w:val="0"/>
          <w:color w:val="000000"/>
        </w:rPr>
        <w:t>yStep12() { … }</w:t>
      </w:r>
    </w:p>
    <w:p w14:paraId="3E789CA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w:t>
      </w:r>
    </w:p>
    <w:p w14:paraId="341E12D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altstep</w:t>
      </w:r>
      <w:r w:rsidRPr="000F7490">
        <w:rPr>
          <w:noProof w:val="0"/>
          <w:color w:val="000000"/>
        </w:rPr>
        <w:t xml:space="preserve"> </w:t>
      </w:r>
      <w:r w:rsidR="00DF598B" w:rsidRPr="000F7490">
        <w:rPr>
          <w:noProof w:val="0"/>
        </w:rPr>
        <w:t>a_m</w:t>
      </w:r>
      <w:r w:rsidRPr="000F7490">
        <w:rPr>
          <w:noProof w:val="0"/>
          <w:color w:val="000000"/>
        </w:rPr>
        <w:t>yStep1n() { … }</w:t>
      </w:r>
    </w:p>
    <w:p w14:paraId="00C4FAE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1FDB1A8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group</w:t>
      </w:r>
      <w:r w:rsidRPr="000F7490">
        <w:rPr>
          <w:noProof w:val="0"/>
          <w:color w:val="000000"/>
        </w:rPr>
        <w:t xml:space="preserve"> </w:t>
      </w:r>
      <w:r w:rsidR="00DF598B" w:rsidRPr="000F7490">
        <w:rPr>
          <w:noProof w:val="0"/>
          <w:color w:val="000000"/>
        </w:rPr>
        <w:t xml:space="preserve">myGroup2 </w:t>
      </w:r>
      <w:r w:rsidRPr="000F7490">
        <w:rPr>
          <w:noProof w:val="0"/>
          <w:color w:val="000000"/>
        </w:rPr>
        <w:t>{</w:t>
      </w:r>
    </w:p>
    <w:p w14:paraId="3394C0D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altstep</w:t>
      </w:r>
      <w:r w:rsidRPr="000F7490">
        <w:rPr>
          <w:noProof w:val="0"/>
          <w:color w:val="000000"/>
        </w:rPr>
        <w:t xml:space="preserve"> </w:t>
      </w:r>
      <w:r w:rsidR="00DF598B" w:rsidRPr="000F7490">
        <w:rPr>
          <w:noProof w:val="0"/>
        </w:rPr>
        <w:t>a_m</w:t>
      </w:r>
      <w:r w:rsidRPr="000F7490">
        <w:rPr>
          <w:noProof w:val="0"/>
          <w:color w:val="000000"/>
        </w:rPr>
        <w:t>yStep21() { … }</w:t>
      </w:r>
    </w:p>
    <w:p w14:paraId="6CB71F15"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t>altstep</w:t>
      </w:r>
      <w:r w:rsidRPr="000F7490">
        <w:rPr>
          <w:noProof w:val="0"/>
          <w:color w:val="000000"/>
        </w:rPr>
        <w:t xml:space="preserve"> </w:t>
      </w:r>
      <w:r w:rsidR="00DF598B" w:rsidRPr="000F7490">
        <w:rPr>
          <w:noProof w:val="0"/>
        </w:rPr>
        <w:t>a_m</w:t>
      </w:r>
      <w:r w:rsidRPr="000F7490">
        <w:rPr>
          <w:noProof w:val="0"/>
          <w:color w:val="000000"/>
        </w:rPr>
        <w:t>yStep22() { … }</w:t>
      </w:r>
    </w:p>
    <w:p w14:paraId="48304D7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0017E45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altstep</w:t>
      </w:r>
      <w:r w:rsidRPr="000F7490">
        <w:rPr>
          <w:noProof w:val="0"/>
          <w:color w:val="000000"/>
        </w:rPr>
        <w:t xml:space="preserve"> </w:t>
      </w:r>
      <w:r w:rsidR="00DF598B" w:rsidRPr="000F7490">
        <w:rPr>
          <w:noProof w:val="0"/>
        </w:rPr>
        <w:t>a_m</w:t>
      </w:r>
      <w:r w:rsidRPr="000F7490">
        <w:rPr>
          <w:noProof w:val="0"/>
          <w:color w:val="000000"/>
        </w:rPr>
        <w:t>yStep2n() { … }</w:t>
      </w:r>
    </w:p>
    <w:p w14:paraId="2FA05E0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3643629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522A4FF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3C4A7C0A" w14:textId="77777777" w:rsidR="003E22A0" w:rsidRPr="000F7490" w:rsidRDefault="003E22A0" w:rsidP="00073C31">
      <w:pPr>
        <w:pStyle w:val="PL"/>
        <w:rPr>
          <w:noProof w:val="0"/>
          <w:color w:val="000000"/>
        </w:rPr>
      </w:pPr>
      <w:r w:rsidRPr="000F7490">
        <w:rPr>
          <w:noProof w:val="0"/>
          <w:color w:val="000000"/>
        </w:rPr>
        <w:tab/>
        <w:t>}</w:t>
      </w:r>
    </w:p>
    <w:p w14:paraId="10856626" w14:textId="77777777" w:rsidR="003E22A0" w:rsidRPr="000F7490" w:rsidRDefault="003E22A0" w:rsidP="00073C31">
      <w:pPr>
        <w:pStyle w:val="PL"/>
        <w:rPr>
          <w:noProof w:val="0"/>
          <w:color w:val="000000"/>
        </w:rPr>
      </w:pPr>
    </w:p>
    <w:p w14:paraId="68AC8376" w14:textId="77777777" w:rsidR="003E22A0" w:rsidRPr="000F7490" w:rsidRDefault="003E22A0" w:rsidP="00073C31">
      <w:pPr>
        <w:pStyle w:val="PL"/>
        <w:rPr>
          <w:noProof w:val="0"/>
          <w:color w:val="000000"/>
        </w:rPr>
      </w:pPr>
      <w:r w:rsidRPr="000F7490">
        <w:rPr>
          <w:noProof w:val="0"/>
          <w:color w:val="000000"/>
        </w:rPr>
        <w:tab/>
        <w:t xml:space="preserve">// An import statement that imports </w:t>
      </w:r>
      <w:r w:rsidR="00DF598B" w:rsidRPr="000F7490">
        <w:rPr>
          <w:noProof w:val="0"/>
          <w:color w:val="000000"/>
        </w:rPr>
        <w:t xml:space="preserve">myGroup1 </w:t>
      </w:r>
      <w:r w:rsidRPr="000F7490">
        <w:rPr>
          <w:noProof w:val="0"/>
          <w:color w:val="000000"/>
        </w:rPr>
        <w:t xml:space="preserve">within </w:t>
      </w:r>
      <w:r w:rsidR="00DF598B" w:rsidRPr="000F7490">
        <w:rPr>
          <w:noProof w:val="0"/>
          <w:color w:val="000000"/>
        </w:rPr>
        <w:t>myStepLibrary</w:t>
      </w:r>
    </w:p>
    <w:p w14:paraId="3D3C46E5"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import</w:t>
      </w:r>
      <w:r w:rsidRPr="000F7490">
        <w:rPr>
          <w:noProof w:val="0"/>
          <w:color w:val="000000"/>
        </w:rPr>
        <w:t xml:space="preserve"> </w:t>
      </w:r>
      <w:r w:rsidRPr="000F7490">
        <w:rPr>
          <w:b/>
          <w:noProof w:val="0"/>
          <w:color w:val="000000"/>
        </w:rPr>
        <w:t>from</w:t>
      </w:r>
      <w:r w:rsidRPr="000F7490">
        <w:rPr>
          <w:noProof w:val="0"/>
          <w:color w:val="000000"/>
        </w:rPr>
        <w:t xml:space="preserve"> MyModule {</w:t>
      </w:r>
    </w:p>
    <w:p w14:paraId="4C7890C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group</w:t>
      </w:r>
      <w:r w:rsidRPr="000F7490">
        <w:rPr>
          <w:noProof w:val="0"/>
          <w:color w:val="000000"/>
        </w:rPr>
        <w:t xml:space="preserve"> </w:t>
      </w:r>
      <w:r w:rsidR="00DF598B" w:rsidRPr="000F7490">
        <w:rPr>
          <w:noProof w:val="0"/>
          <w:color w:val="000000"/>
        </w:rPr>
        <w:t>myStepLibrary</w:t>
      </w:r>
      <w:r w:rsidRPr="000F7490">
        <w:rPr>
          <w:noProof w:val="0"/>
          <w:color w:val="000000"/>
        </w:rPr>
        <w:t>.</w:t>
      </w:r>
      <w:r w:rsidR="00DF598B" w:rsidRPr="000F7490">
        <w:rPr>
          <w:noProof w:val="0"/>
          <w:color w:val="000000"/>
        </w:rPr>
        <w:t>myGroup1</w:t>
      </w:r>
    </w:p>
    <w:p w14:paraId="485767CE" w14:textId="77777777" w:rsidR="003E22A0" w:rsidRPr="000F7490" w:rsidRDefault="003E22A0" w:rsidP="00073C31">
      <w:pPr>
        <w:pStyle w:val="PL"/>
        <w:rPr>
          <w:noProof w:val="0"/>
          <w:color w:val="000000"/>
        </w:rPr>
      </w:pPr>
      <w:r w:rsidRPr="000F7490">
        <w:rPr>
          <w:noProof w:val="0"/>
          <w:color w:val="000000"/>
        </w:rPr>
        <w:tab/>
        <w:t>}</w:t>
      </w:r>
    </w:p>
    <w:p w14:paraId="5C361C2E" w14:textId="77777777" w:rsidR="003E22A0" w:rsidRPr="000F7490" w:rsidRDefault="003E22A0" w:rsidP="00073C31">
      <w:pPr>
        <w:pStyle w:val="PL"/>
        <w:rPr>
          <w:noProof w:val="0"/>
          <w:color w:val="000000"/>
        </w:rPr>
      </w:pPr>
    </w:p>
    <w:p w14:paraId="22E40274" w14:textId="77777777" w:rsidR="003E22A0" w:rsidRPr="000F7490" w:rsidRDefault="003E22A0" w:rsidP="00DC4A98">
      <w:pPr>
        <w:pStyle w:val="Heading3"/>
      </w:pPr>
      <w:bookmarkStart w:id="248" w:name="clause_ImportingFromModules"/>
      <w:bookmarkStart w:id="249" w:name="_Toc102406209"/>
      <w:r w:rsidRPr="000F7490">
        <w:t>8.2.3</w:t>
      </w:r>
      <w:bookmarkEnd w:id="248"/>
      <w:r w:rsidRPr="000F7490">
        <w:tab/>
        <w:t>Importing from modules</w:t>
      </w:r>
      <w:bookmarkEnd w:id="249"/>
    </w:p>
    <w:p w14:paraId="203EEBA4" w14:textId="77777777" w:rsidR="00B654F1" w:rsidRPr="000F7490" w:rsidRDefault="00B654F1" w:rsidP="00B654F1">
      <w:pPr>
        <w:pStyle w:val="Heading4"/>
      </w:pPr>
      <w:bookmarkStart w:id="250" w:name="_Toc102406210"/>
      <w:r w:rsidRPr="000F7490">
        <w:t>8.2.3.0</w:t>
      </w:r>
      <w:r w:rsidRPr="000F7490">
        <w:tab/>
        <w:t>General</w:t>
      </w:r>
      <w:bookmarkEnd w:id="250"/>
    </w:p>
    <w:p w14:paraId="28E2C1B4" w14:textId="175EF80A" w:rsidR="003E22A0" w:rsidRPr="000F7490" w:rsidRDefault="003E22A0" w:rsidP="00073C31">
      <w:pPr>
        <w:keepNext/>
        <w:keepLines/>
        <w:rPr>
          <w:color w:val="000000"/>
        </w:rPr>
      </w:pPr>
      <w:r w:rsidRPr="000F7490">
        <w:rPr>
          <w:color w:val="000000"/>
        </w:rPr>
        <w:t xml:space="preserve">It is possible to re-use visible definitions specified in different modules using the </w:t>
      </w:r>
      <w:r w:rsidRPr="000F7490">
        <w:rPr>
          <w:rFonts w:ascii="Courier New" w:hAnsi="Courier New"/>
          <w:b/>
          <w:color w:val="000000"/>
        </w:rPr>
        <w:t>import</w:t>
      </w:r>
      <w:r w:rsidRPr="000F7490">
        <w:rPr>
          <w:color w:val="000000"/>
        </w:rPr>
        <w:t xml:space="preserve"> statement. Every definition in a </w:t>
      </w:r>
      <w:r w:rsidRPr="000F7490">
        <w:t>TTCN</w:t>
      </w:r>
      <w:r w:rsidRPr="000F7490">
        <w:noBreakHyphen/>
        <w:t>3</w:t>
      </w:r>
      <w:r w:rsidRPr="000F7490">
        <w:rPr>
          <w:color w:val="000000"/>
        </w:rPr>
        <w:t xml:space="preserve"> module has an associated visibility, which is by default </w:t>
      </w:r>
      <w:r w:rsidRPr="000F7490">
        <w:rPr>
          <w:rFonts w:ascii="Courier New" w:hAnsi="Courier New"/>
          <w:b/>
          <w:color w:val="000000"/>
        </w:rPr>
        <w:t>public</w:t>
      </w:r>
      <w:r w:rsidRPr="000F7490">
        <w:rPr>
          <w:color w:val="000000"/>
        </w:rPr>
        <w:t xml:space="preserve"> (see clause </w:t>
      </w:r>
      <w:r w:rsidR="00B654B9" w:rsidRPr="000F7490">
        <w:fldChar w:fldCharType="begin"/>
      </w:r>
      <w:r w:rsidR="00B654B9" w:rsidRPr="000F7490">
        <w:instrText xml:space="preserve"> REF clause_Modules_Visibility \h  \* MERGEFORMAT </w:instrText>
      </w:r>
      <w:r w:rsidR="00B654B9" w:rsidRPr="000F7490">
        <w:fldChar w:fldCharType="separate"/>
      </w:r>
      <w:r w:rsidR="00530A02" w:rsidRPr="000F7490">
        <w:t>8.2.5</w:t>
      </w:r>
      <w:r w:rsidR="00B654B9" w:rsidRPr="000F7490">
        <w:fldChar w:fldCharType="end"/>
      </w:r>
      <w:r w:rsidRPr="000F7490">
        <w:rPr>
          <w:color w:val="000000"/>
        </w:rPr>
        <w:t>).</w:t>
      </w:r>
    </w:p>
    <w:p w14:paraId="1E2DE90A" w14:textId="77777777" w:rsidR="003E22A0" w:rsidRPr="000F7490" w:rsidRDefault="003E22A0" w:rsidP="00073C31">
      <w:pPr>
        <w:pStyle w:val="NO"/>
      </w:pPr>
      <w:r w:rsidRPr="000F7490">
        <w:t>NOTE:</w:t>
      </w:r>
      <w:r w:rsidRPr="000F7490">
        <w:tab/>
        <w:t xml:space="preserve">Groups are </w:t>
      </w:r>
      <w:r w:rsidRPr="000F7490">
        <w:rPr>
          <w:rFonts w:ascii="Courier New" w:hAnsi="Courier New"/>
          <w:b/>
        </w:rPr>
        <w:t>public</w:t>
      </w:r>
      <w:r w:rsidRPr="000F7490">
        <w:t xml:space="preserve"> only. Importing a group means that only the visible elements of the group are being imported.</w:t>
      </w:r>
    </w:p>
    <w:p w14:paraId="6251E585" w14:textId="77777777" w:rsidR="003E22A0" w:rsidRPr="000F7490" w:rsidRDefault="003E22A0" w:rsidP="000C7304">
      <w:pPr>
        <w:pStyle w:val="Heading4"/>
      </w:pPr>
      <w:bookmarkStart w:id="251" w:name="clause_ImportingFromModules_General"/>
      <w:bookmarkStart w:id="252" w:name="_Toc102406211"/>
      <w:r w:rsidRPr="000F7490">
        <w:t>8.2.3.1</w:t>
      </w:r>
      <w:bookmarkEnd w:id="251"/>
      <w:r w:rsidRPr="000F7490">
        <w:tab/>
        <w:t>General format of import</w:t>
      </w:r>
      <w:bookmarkEnd w:id="252"/>
    </w:p>
    <w:p w14:paraId="7ADF04B1" w14:textId="52BFFA87" w:rsidR="003E22A0" w:rsidRPr="000F7490" w:rsidRDefault="003E22A0" w:rsidP="000C7304">
      <w:pPr>
        <w:keepNext/>
        <w:rPr>
          <w:color w:val="000000"/>
        </w:rPr>
      </w:pPr>
      <w:r w:rsidRPr="000F7490">
        <w:rPr>
          <w:color w:val="000000"/>
        </w:rPr>
        <w:t>An import statement can be used anywhere in the module definitions part.</w:t>
      </w:r>
    </w:p>
    <w:p w14:paraId="58C3F149" w14:textId="77777777" w:rsidR="003E22A0" w:rsidRPr="000F7490" w:rsidRDefault="003E22A0" w:rsidP="000C7304">
      <w:pPr>
        <w:keepNext/>
      </w:pPr>
      <w:r w:rsidRPr="000F7490">
        <w:rPr>
          <w:b/>
          <w:i/>
        </w:rPr>
        <w:t>Syntactical Structure</w:t>
      </w:r>
    </w:p>
    <w:p w14:paraId="700C6871" w14:textId="77777777" w:rsidR="003E22A0" w:rsidRPr="000F7490" w:rsidRDefault="003E22A0" w:rsidP="00073C31">
      <w:pPr>
        <w:pStyle w:val="PL"/>
        <w:ind w:left="283"/>
        <w:rPr>
          <w:noProof w:val="0"/>
        </w:rPr>
      </w:pPr>
      <w:r w:rsidRPr="000F7490">
        <w:rPr>
          <w:noProof w:val="0"/>
        </w:rPr>
        <w:t xml:space="preserve">[ </w:t>
      </w:r>
      <w:r w:rsidRPr="000F7490">
        <w:rPr>
          <w:i/>
          <w:noProof w:val="0"/>
        </w:rPr>
        <w:t xml:space="preserve">Visibility </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i/>
          <w:noProof w:val="0"/>
        </w:rPr>
        <w:t>ModuleId</w:t>
      </w:r>
      <w:r w:rsidRPr="000F7490">
        <w:rPr>
          <w:noProof w:val="0"/>
        </w:rPr>
        <w:t xml:space="preserve"> </w:t>
      </w:r>
      <w:r w:rsidR="001E2A7E" w:rsidRPr="000F7490">
        <w:rPr>
          <w:i/>
          <w:noProof w:val="0"/>
        </w:rPr>
        <w:t xml:space="preserve"> [</w:t>
      </w:r>
      <w:r w:rsidR="001E2A7E" w:rsidRPr="000F7490">
        <w:rPr>
          <w:b/>
          <w:noProof w:val="0"/>
        </w:rPr>
        <w:t>-&gt;</w:t>
      </w:r>
      <w:r w:rsidR="001E2A7E" w:rsidRPr="000F7490">
        <w:rPr>
          <w:i/>
          <w:noProof w:val="0"/>
        </w:rPr>
        <w:t xml:space="preserve"> LocalModuleName]</w:t>
      </w:r>
    </w:p>
    <w:p w14:paraId="270F989C" w14:textId="77777777" w:rsidR="003E22A0" w:rsidRPr="000F7490" w:rsidRDefault="003E22A0" w:rsidP="00073C31">
      <w:pPr>
        <w:pStyle w:val="PL"/>
        <w:ind w:left="283"/>
        <w:rPr>
          <w:noProof w:val="0"/>
        </w:rPr>
      </w:pPr>
      <w:r w:rsidRPr="000F7490">
        <w:rPr>
          <w:noProof w:val="0"/>
        </w:rPr>
        <w:tab/>
      </w:r>
      <w:r w:rsidRPr="000F7490">
        <w:rPr>
          <w:noProof w:val="0"/>
        </w:rPr>
        <w:tab/>
        <w:t xml:space="preserve">( </w:t>
      </w:r>
    </w:p>
    <w:p w14:paraId="1C5E5F55" w14:textId="42988C59"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r w:rsidRPr="000F7490">
        <w:rPr>
          <w:b/>
          <w:noProof w:val="0"/>
        </w:rPr>
        <w:t>all</w:t>
      </w:r>
      <w:r w:rsidRPr="000F7490">
        <w:rPr>
          <w:noProof w:val="0"/>
        </w:rPr>
        <w:t xml:space="preserve"> [ </w:t>
      </w:r>
      <w:r w:rsidRPr="000F7490">
        <w:rPr>
          <w:b/>
          <w:noProof w:val="0"/>
        </w:rPr>
        <w:t>except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ExceptSpec</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p>
    <w:p w14:paraId="6B7BFE5E"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w:t>
      </w:r>
    </w:p>
    <w:p w14:paraId="0EDA48B9" w14:textId="25CAE220"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ImportSpec</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7249C53" w14:textId="77777777" w:rsidR="003E22A0" w:rsidRPr="000F7490" w:rsidRDefault="003E22A0" w:rsidP="00073C31">
      <w:pPr>
        <w:pStyle w:val="PL"/>
        <w:ind w:left="283"/>
        <w:rPr>
          <w:noProof w:val="0"/>
        </w:rPr>
      </w:pPr>
      <w:r w:rsidRPr="000F7490">
        <w:rPr>
          <w:noProof w:val="0"/>
        </w:rPr>
        <w:tab/>
      </w:r>
      <w:r w:rsidRPr="000F7490">
        <w:rPr>
          <w:noProof w:val="0"/>
        </w:rPr>
        <w:tab/>
        <w:t>)</w:t>
      </w:r>
    </w:p>
    <w:p w14:paraId="028E020F" w14:textId="3F1C2F8F"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CF1AE20" w14:textId="77777777" w:rsidR="003E22A0" w:rsidRPr="000F7490" w:rsidRDefault="003E22A0" w:rsidP="00073C31">
      <w:pPr>
        <w:pStyle w:val="PL"/>
        <w:ind w:left="283"/>
        <w:rPr>
          <w:noProof w:val="0"/>
        </w:rPr>
      </w:pPr>
    </w:p>
    <w:p w14:paraId="7EB1CFB3" w14:textId="77777777" w:rsidR="003E22A0" w:rsidRPr="000F7490" w:rsidRDefault="003E22A0" w:rsidP="00073C31">
      <w:r w:rsidRPr="000F7490">
        <w:rPr>
          <w:b/>
          <w:i/>
        </w:rPr>
        <w:t>Semantic Description</w:t>
      </w:r>
    </w:p>
    <w:p w14:paraId="067A0137" w14:textId="33248631" w:rsidR="003E22A0" w:rsidRPr="000F7490" w:rsidRDefault="003E22A0" w:rsidP="00073C31">
      <w:pPr>
        <w:rPr>
          <w:color w:val="000000"/>
        </w:rPr>
      </w:pPr>
      <w:r w:rsidRPr="000F7490">
        <w:t>TTCN</w:t>
      </w:r>
      <w:r w:rsidRPr="000F7490">
        <w:noBreakHyphen/>
        <w:t xml:space="preserve">3 supports the import of the following definitions: module parameters, user defined types, signatures, constants, data templates, signature templates, functions, external functions, altsteps and test cases. Each definition has a </w:t>
      </w:r>
      <w:r w:rsidRPr="000F7490">
        <w:rPr>
          <w:i/>
        </w:rPr>
        <w:t>name</w:t>
      </w:r>
      <w:r w:rsidRPr="000F7490">
        <w:t xml:space="preserve"> (defines the identifier of the definition, e.g. a function name), a </w:t>
      </w:r>
      <w:r w:rsidRPr="000F7490">
        <w:rPr>
          <w:i/>
        </w:rPr>
        <w:t>specification</w:t>
      </w:r>
      <w:r w:rsidRPr="000F7490">
        <w:t xml:space="preserve"> (e.g. a type specification or a signature of a function) and in the case of functions, altsteps and test cases an associated </w:t>
      </w:r>
      <w:r w:rsidRPr="000F7490">
        <w:rPr>
          <w:i/>
        </w:rPr>
        <w:t>behaviour description</w:t>
      </w:r>
      <w:r w:rsidRPr="000F7490">
        <w:t xml:space="preserve">. In addition, import statements of one module can be explicitly imported by another module (see clause </w:t>
      </w:r>
      <w:r w:rsidR="00CC429E" w:rsidRPr="000F7490">
        <w:fldChar w:fldCharType="begin"/>
      </w:r>
      <w:r w:rsidRPr="000F7490">
        <w:instrText xml:space="preserve"> REF clause_ImportingFromModules_Imports \h </w:instrText>
      </w:r>
      <w:r w:rsidR="00CC429E" w:rsidRPr="000F7490">
        <w:fldChar w:fldCharType="separate"/>
      </w:r>
      <w:r w:rsidR="00530A02" w:rsidRPr="000F7490">
        <w:t>8.2.3.7</w:t>
      </w:r>
      <w:r w:rsidR="00CC429E" w:rsidRPr="000F7490">
        <w:fldChar w:fldCharType="end"/>
      </w:r>
      <w:r w:rsidRPr="000F7490">
        <w:t>). Only definitions or import statements visible from the importing module</w:t>
      </w:r>
      <w:r w:rsidRPr="000F7490" w:rsidDel="00313F39">
        <w:t xml:space="preserve"> </w:t>
      </w:r>
      <w:r w:rsidRPr="000F7490">
        <w:t xml:space="preserve">can be imported (see </w:t>
      </w:r>
      <w:r w:rsidRPr="000F7490">
        <w:rPr>
          <w:color w:val="000000"/>
        </w:rPr>
        <w:t>clause </w:t>
      </w:r>
      <w:r w:rsidR="00CC429E" w:rsidRPr="000F7490">
        <w:rPr>
          <w:color w:val="000000"/>
        </w:rPr>
        <w:fldChar w:fldCharType="begin"/>
      </w:r>
      <w:r w:rsidRPr="000F7490">
        <w:rPr>
          <w:color w:val="000000"/>
        </w:rPr>
        <w:instrText xml:space="preserve"> REF clause_Modules_Visibility \h </w:instrText>
      </w:r>
      <w:r w:rsidR="00CC429E" w:rsidRPr="000F7490">
        <w:rPr>
          <w:color w:val="000000"/>
        </w:rPr>
      </w:r>
      <w:r w:rsidR="00CC429E" w:rsidRPr="000F7490">
        <w:rPr>
          <w:color w:val="000000"/>
        </w:rPr>
        <w:fldChar w:fldCharType="separate"/>
      </w:r>
      <w:r w:rsidR="00530A02" w:rsidRPr="000F7490">
        <w:t>8.2.5</w:t>
      </w:r>
      <w:r w:rsidR="00CC429E" w:rsidRPr="000F7490">
        <w:rPr>
          <w:color w:val="000000"/>
        </w:rPr>
        <w:fldChar w:fldCharType="end"/>
      </w:r>
      <w:r w:rsidRPr="000F7490">
        <w:rPr>
          <w:color w:val="000000"/>
        </w:rPr>
        <w:t>).</w:t>
      </w:r>
    </w:p>
    <w:p w14:paraId="118D3FC6" w14:textId="77777777" w:rsidR="003E22A0" w:rsidRPr="000F7490" w:rsidRDefault="003E22A0" w:rsidP="00073C31">
      <w:r w:rsidRPr="000F7490">
        <w:rPr>
          <w:color w:val="000000"/>
        </w:rPr>
        <w:t>In contrast to module definitions, which are by default public, import statements are by default private.</w:t>
      </w:r>
    </w:p>
    <w:p w14:paraId="72D44985" w14:textId="77777777" w:rsidR="003E22A0" w:rsidRPr="000F7490" w:rsidRDefault="003E22A0" w:rsidP="00073C31">
      <w:pPr>
        <w:pStyle w:val="EX"/>
        <w:keepNext/>
        <w:rPr>
          <w:color w:val="000000"/>
        </w:rPr>
      </w:pPr>
      <w:r w:rsidRPr="000F7490">
        <w:rPr>
          <w:color w:val="000000"/>
        </w:rPr>
        <w:t>EXAMPLE 1a: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002"/>
        <w:gridCol w:w="1338"/>
        <w:gridCol w:w="3907"/>
        <w:gridCol w:w="3260"/>
      </w:tblGrid>
      <w:tr w:rsidR="003E22A0" w:rsidRPr="000F7490" w14:paraId="7890F399" w14:textId="77777777" w:rsidTr="003B284E">
        <w:trPr>
          <w:cantSplit/>
          <w:jc w:val="center"/>
        </w:trPr>
        <w:tc>
          <w:tcPr>
            <w:tcW w:w="1002" w:type="dxa"/>
            <w:shd w:val="clear" w:color="auto" w:fill="FFFFFF"/>
          </w:tcPr>
          <w:p w14:paraId="5515752B" w14:textId="77777777" w:rsidR="003E22A0" w:rsidRPr="000F7490" w:rsidRDefault="003E22A0" w:rsidP="004F53F3">
            <w:pPr>
              <w:pStyle w:val="TAH"/>
            </w:pPr>
          </w:p>
        </w:tc>
        <w:tc>
          <w:tcPr>
            <w:tcW w:w="1338" w:type="dxa"/>
            <w:shd w:val="clear" w:color="auto" w:fill="C0C0C0"/>
          </w:tcPr>
          <w:p w14:paraId="333CC438" w14:textId="77777777" w:rsidR="003E22A0" w:rsidRPr="000F7490" w:rsidRDefault="003E22A0" w:rsidP="004F53F3">
            <w:pPr>
              <w:pStyle w:val="TAH"/>
            </w:pPr>
            <w:r w:rsidRPr="000F7490">
              <w:t>Name</w:t>
            </w:r>
          </w:p>
        </w:tc>
        <w:tc>
          <w:tcPr>
            <w:tcW w:w="3907" w:type="dxa"/>
            <w:shd w:val="clear" w:color="auto" w:fill="FFFFFF"/>
          </w:tcPr>
          <w:p w14:paraId="3D406AC4" w14:textId="77777777" w:rsidR="003E22A0" w:rsidRPr="000F7490" w:rsidRDefault="003E22A0" w:rsidP="004F53F3">
            <w:pPr>
              <w:pStyle w:val="TAH"/>
            </w:pPr>
            <w:r w:rsidRPr="000F7490">
              <w:t>Specification</w:t>
            </w:r>
          </w:p>
        </w:tc>
        <w:tc>
          <w:tcPr>
            <w:tcW w:w="3260" w:type="dxa"/>
            <w:shd w:val="clear" w:color="auto" w:fill="C0C0C0"/>
          </w:tcPr>
          <w:p w14:paraId="6B4CB38C" w14:textId="77777777" w:rsidR="003E22A0" w:rsidRPr="000F7490" w:rsidRDefault="003E22A0" w:rsidP="004F53F3">
            <w:pPr>
              <w:pStyle w:val="TAH"/>
            </w:pPr>
            <w:r w:rsidRPr="000F7490">
              <w:t>Behaviour description</w:t>
            </w:r>
          </w:p>
        </w:tc>
      </w:tr>
      <w:tr w:rsidR="003E22A0" w:rsidRPr="000F7490" w14:paraId="3E1BAE6A" w14:textId="77777777" w:rsidTr="003B284E">
        <w:trPr>
          <w:cantSplit/>
          <w:jc w:val="center"/>
        </w:trPr>
        <w:tc>
          <w:tcPr>
            <w:tcW w:w="1002" w:type="dxa"/>
            <w:shd w:val="clear" w:color="auto" w:fill="FFFFFF"/>
          </w:tcPr>
          <w:p w14:paraId="6BDE2A97" w14:textId="77777777" w:rsidR="003E22A0" w:rsidRPr="000F7490" w:rsidRDefault="003E22A0" w:rsidP="004F53F3">
            <w:pPr>
              <w:pStyle w:val="PL"/>
              <w:keepNext/>
              <w:keepLines/>
              <w:rPr>
                <w:noProof w:val="0"/>
                <w:lang w:eastAsia="de-DE"/>
              </w:rPr>
            </w:pPr>
            <w:r w:rsidRPr="000F7490">
              <w:rPr>
                <w:b/>
                <w:noProof w:val="0"/>
                <w:lang w:eastAsia="de-DE"/>
              </w:rPr>
              <w:t>function</w:t>
            </w:r>
          </w:p>
        </w:tc>
        <w:tc>
          <w:tcPr>
            <w:tcW w:w="1338" w:type="dxa"/>
            <w:shd w:val="clear" w:color="auto" w:fill="C0C0C0"/>
          </w:tcPr>
          <w:p w14:paraId="4514E65B" w14:textId="77777777" w:rsidR="003E22A0" w:rsidRPr="000F7490" w:rsidRDefault="00DF598B" w:rsidP="004F53F3">
            <w:pPr>
              <w:pStyle w:val="PL"/>
              <w:keepNext/>
              <w:keepLines/>
              <w:rPr>
                <w:noProof w:val="0"/>
                <w:lang w:eastAsia="de-DE"/>
              </w:rPr>
            </w:pPr>
            <w:r w:rsidRPr="000F7490">
              <w:rPr>
                <w:noProof w:val="0"/>
                <w:color w:val="000000"/>
                <w:lang w:eastAsia="de-DE"/>
              </w:rPr>
              <w:t>f_myFunction</w:t>
            </w:r>
          </w:p>
        </w:tc>
        <w:tc>
          <w:tcPr>
            <w:tcW w:w="3907" w:type="dxa"/>
            <w:shd w:val="clear" w:color="auto" w:fill="FFFFFF"/>
          </w:tcPr>
          <w:p w14:paraId="4DD60281" w14:textId="77777777" w:rsidR="003E22A0" w:rsidRPr="000F7490" w:rsidRDefault="003E22A0">
            <w:pPr>
              <w:pStyle w:val="PL"/>
              <w:keepNext/>
              <w:keepLines/>
              <w:rPr>
                <w:noProof w:val="0"/>
                <w:lang w:eastAsia="de-DE"/>
              </w:rPr>
            </w:pPr>
            <w:r w:rsidRPr="000F7490">
              <w:rPr>
                <w:noProof w:val="0"/>
                <w:lang w:eastAsia="de-DE"/>
              </w:rPr>
              <w:t>(</w:t>
            </w:r>
            <w:r w:rsidRPr="000F7490">
              <w:rPr>
                <w:b/>
                <w:noProof w:val="0"/>
                <w:lang w:eastAsia="de-DE"/>
              </w:rPr>
              <w:t>inout</w:t>
            </w:r>
            <w:r w:rsidRPr="000F7490">
              <w:rPr>
                <w:noProof w:val="0"/>
                <w:lang w:eastAsia="de-DE"/>
              </w:rPr>
              <w:t xml:space="preserve"> MyType1 </w:t>
            </w:r>
            <w:r w:rsidR="00DF598B" w:rsidRPr="000F7490">
              <w:rPr>
                <w:noProof w:val="0"/>
                <w:lang w:eastAsia="de-DE"/>
              </w:rPr>
              <w:t>p_myPar</w:t>
            </w:r>
            <w:r w:rsidRPr="000F7490">
              <w:rPr>
                <w:noProof w:val="0"/>
                <w:lang w:eastAsia="de-DE"/>
              </w:rPr>
              <w:t xml:space="preserve">) </w:t>
            </w:r>
            <w:r w:rsidRPr="000F7490">
              <w:rPr>
                <w:b/>
                <w:noProof w:val="0"/>
                <w:lang w:eastAsia="de-DE"/>
              </w:rPr>
              <w:t>return</w:t>
            </w:r>
            <w:r w:rsidRPr="000F7490">
              <w:rPr>
                <w:noProof w:val="0"/>
                <w:lang w:eastAsia="de-DE"/>
              </w:rPr>
              <w:t xml:space="preserve"> MyType2</w:t>
            </w:r>
            <w:r w:rsidRPr="000F7490">
              <w:rPr>
                <w:noProof w:val="0"/>
                <w:lang w:eastAsia="de-DE"/>
              </w:rPr>
              <w:br/>
            </w:r>
            <w:r w:rsidRPr="000F7490">
              <w:rPr>
                <w:b/>
                <w:noProof w:val="0"/>
                <w:lang w:eastAsia="de-DE"/>
              </w:rPr>
              <w:t>runs on</w:t>
            </w:r>
            <w:r w:rsidRPr="000F7490">
              <w:rPr>
                <w:noProof w:val="0"/>
                <w:lang w:eastAsia="de-DE"/>
              </w:rPr>
              <w:t xml:space="preserve"> MyCompType</w:t>
            </w:r>
          </w:p>
        </w:tc>
        <w:tc>
          <w:tcPr>
            <w:tcW w:w="3260" w:type="dxa"/>
            <w:shd w:val="clear" w:color="auto" w:fill="C0C0C0"/>
          </w:tcPr>
          <w:p w14:paraId="262AF9B7" w14:textId="77777777" w:rsidR="003E22A0" w:rsidRPr="000F7490" w:rsidRDefault="003E22A0" w:rsidP="004F53F3">
            <w:pPr>
              <w:pStyle w:val="PL"/>
              <w:keepNext/>
              <w:keepLines/>
              <w:rPr>
                <w:noProof w:val="0"/>
                <w:lang w:eastAsia="de-DE"/>
              </w:rPr>
            </w:pPr>
            <w:r w:rsidRPr="000F7490">
              <w:rPr>
                <w:noProof w:val="0"/>
                <w:lang w:eastAsia="de-DE"/>
              </w:rPr>
              <w:t>{</w:t>
            </w:r>
          </w:p>
          <w:p w14:paraId="59BA95B4" w14:textId="77777777" w:rsidR="003E22A0" w:rsidRPr="000F7490" w:rsidRDefault="003E22A0" w:rsidP="004F53F3">
            <w:pPr>
              <w:pStyle w:val="PL"/>
              <w:keepNext/>
              <w:keepLines/>
              <w:rPr>
                <w:noProof w:val="0"/>
                <w:lang w:eastAsia="de-DE"/>
              </w:rPr>
            </w:pPr>
            <w:r w:rsidRPr="000F7490">
              <w:rPr>
                <w:noProof w:val="0"/>
                <w:lang w:eastAsia="de-DE"/>
              </w:rPr>
              <w:t xml:space="preserve">  </w:t>
            </w:r>
            <w:r w:rsidRPr="000F7490">
              <w:rPr>
                <w:b/>
                <w:noProof w:val="0"/>
                <w:lang w:eastAsia="de-DE"/>
              </w:rPr>
              <w:t>const</w:t>
            </w:r>
            <w:r w:rsidRPr="000F7490">
              <w:rPr>
                <w:noProof w:val="0"/>
                <w:lang w:eastAsia="de-DE"/>
              </w:rPr>
              <w:t xml:space="preserve"> MyType3 </w:t>
            </w:r>
            <w:r w:rsidR="00DF598B" w:rsidRPr="000F7490">
              <w:rPr>
                <w:noProof w:val="0"/>
                <w:lang w:eastAsia="de-DE"/>
              </w:rPr>
              <w:t xml:space="preserve">c_myConst </w:t>
            </w:r>
            <w:r w:rsidRPr="000F7490">
              <w:rPr>
                <w:noProof w:val="0"/>
                <w:lang w:eastAsia="de-DE"/>
              </w:rPr>
              <w:t>:= …;</w:t>
            </w:r>
          </w:p>
          <w:p w14:paraId="660E0B61" w14:textId="77777777" w:rsidR="003E22A0" w:rsidRPr="000F7490" w:rsidRDefault="003E22A0" w:rsidP="004F53F3">
            <w:pPr>
              <w:pStyle w:val="PL"/>
              <w:keepNext/>
              <w:keepLines/>
              <w:rPr>
                <w:noProof w:val="0"/>
                <w:lang w:eastAsia="de-DE"/>
              </w:rPr>
            </w:pPr>
            <w:r w:rsidRPr="000F7490">
              <w:rPr>
                <w:noProof w:val="0"/>
                <w:lang w:eastAsia="de-DE"/>
              </w:rPr>
              <w:t xml:space="preserve">  : // further behaviour</w:t>
            </w:r>
          </w:p>
          <w:p w14:paraId="43D78525" w14:textId="77777777" w:rsidR="003E22A0" w:rsidRPr="000F7490" w:rsidRDefault="003E22A0" w:rsidP="004F53F3">
            <w:pPr>
              <w:pStyle w:val="PL"/>
              <w:keepNext/>
              <w:keepLines/>
              <w:rPr>
                <w:noProof w:val="0"/>
                <w:lang w:eastAsia="de-DE"/>
              </w:rPr>
            </w:pPr>
            <w:r w:rsidRPr="000F7490">
              <w:rPr>
                <w:noProof w:val="0"/>
                <w:lang w:eastAsia="de-DE"/>
              </w:rPr>
              <w:t>}</w:t>
            </w:r>
          </w:p>
        </w:tc>
      </w:tr>
    </w:tbl>
    <w:p w14:paraId="46FEE768" w14:textId="77777777" w:rsidR="003E22A0" w:rsidRPr="000F7490" w:rsidRDefault="003E22A0" w:rsidP="00073C3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707"/>
        <w:gridCol w:w="1337"/>
        <w:gridCol w:w="1370"/>
        <w:gridCol w:w="2600"/>
      </w:tblGrid>
      <w:tr w:rsidR="003E22A0" w:rsidRPr="000F7490" w14:paraId="588D44E0" w14:textId="77777777" w:rsidTr="004F53F3">
        <w:trPr>
          <w:cantSplit/>
          <w:jc w:val="center"/>
        </w:trPr>
        <w:tc>
          <w:tcPr>
            <w:tcW w:w="707" w:type="dxa"/>
            <w:shd w:val="clear" w:color="auto" w:fill="FFFFFF"/>
          </w:tcPr>
          <w:p w14:paraId="3C0064E3" w14:textId="77777777" w:rsidR="003E22A0" w:rsidRPr="000F7490" w:rsidRDefault="003E22A0" w:rsidP="004F53F3">
            <w:pPr>
              <w:pStyle w:val="TAH"/>
            </w:pPr>
          </w:p>
        </w:tc>
        <w:tc>
          <w:tcPr>
            <w:tcW w:w="1337" w:type="dxa"/>
            <w:shd w:val="clear" w:color="auto" w:fill="FFFFFF"/>
          </w:tcPr>
          <w:p w14:paraId="762B25B7" w14:textId="77777777" w:rsidR="003E22A0" w:rsidRPr="000F7490" w:rsidRDefault="003E22A0" w:rsidP="004F53F3">
            <w:pPr>
              <w:pStyle w:val="TAH"/>
            </w:pPr>
            <w:r w:rsidRPr="000F7490">
              <w:t>Specification</w:t>
            </w:r>
          </w:p>
        </w:tc>
        <w:tc>
          <w:tcPr>
            <w:tcW w:w="1370" w:type="dxa"/>
            <w:shd w:val="clear" w:color="auto" w:fill="C0C0C0"/>
          </w:tcPr>
          <w:p w14:paraId="7052C1BB" w14:textId="77777777" w:rsidR="003E22A0" w:rsidRPr="000F7490" w:rsidRDefault="003E22A0" w:rsidP="004F53F3">
            <w:pPr>
              <w:pStyle w:val="TAH"/>
            </w:pPr>
            <w:r w:rsidRPr="000F7490">
              <w:t>Name</w:t>
            </w:r>
          </w:p>
        </w:tc>
        <w:tc>
          <w:tcPr>
            <w:tcW w:w="2600" w:type="dxa"/>
            <w:shd w:val="clear" w:color="auto" w:fill="FFFFFF"/>
          </w:tcPr>
          <w:p w14:paraId="31DF24A3" w14:textId="77777777" w:rsidR="003E22A0" w:rsidRPr="000F7490" w:rsidRDefault="003E22A0" w:rsidP="004F53F3">
            <w:pPr>
              <w:pStyle w:val="TAH"/>
            </w:pPr>
            <w:r w:rsidRPr="000F7490">
              <w:t>Specification</w:t>
            </w:r>
          </w:p>
        </w:tc>
      </w:tr>
      <w:tr w:rsidR="003E22A0" w:rsidRPr="000F7490" w14:paraId="37820651" w14:textId="77777777" w:rsidTr="004F53F3">
        <w:trPr>
          <w:cantSplit/>
          <w:jc w:val="center"/>
        </w:trPr>
        <w:tc>
          <w:tcPr>
            <w:tcW w:w="707" w:type="dxa"/>
            <w:shd w:val="clear" w:color="auto" w:fill="FFFFFF"/>
          </w:tcPr>
          <w:p w14:paraId="3E98200A" w14:textId="77777777" w:rsidR="003E22A0" w:rsidRPr="000F7490" w:rsidRDefault="003E22A0" w:rsidP="004F53F3">
            <w:pPr>
              <w:pStyle w:val="PL"/>
              <w:rPr>
                <w:b/>
                <w:noProof w:val="0"/>
                <w:lang w:eastAsia="de-DE"/>
              </w:rPr>
            </w:pPr>
            <w:r w:rsidRPr="000F7490">
              <w:rPr>
                <w:b/>
                <w:noProof w:val="0"/>
                <w:color w:val="000000"/>
                <w:lang w:eastAsia="de-DE"/>
              </w:rPr>
              <w:t>type</w:t>
            </w:r>
          </w:p>
        </w:tc>
        <w:tc>
          <w:tcPr>
            <w:tcW w:w="1337" w:type="dxa"/>
            <w:shd w:val="clear" w:color="auto" w:fill="FFFFFF"/>
          </w:tcPr>
          <w:p w14:paraId="6D11F13A" w14:textId="77777777" w:rsidR="003E22A0" w:rsidRPr="000F7490" w:rsidRDefault="003E22A0" w:rsidP="004F53F3">
            <w:pPr>
              <w:pStyle w:val="PL"/>
              <w:rPr>
                <w:b/>
                <w:noProof w:val="0"/>
                <w:lang w:eastAsia="de-DE"/>
              </w:rPr>
            </w:pPr>
            <w:r w:rsidRPr="000F7490">
              <w:rPr>
                <w:b/>
                <w:noProof w:val="0"/>
                <w:lang w:eastAsia="de-DE"/>
              </w:rPr>
              <w:t>record</w:t>
            </w:r>
          </w:p>
        </w:tc>
        <w:tc>
          <w:tcPr>
            <w:tcW w:w="1370" w:type="dxa"/>
            <w:shd w:val="clear" w:color="auto" w:fill="C0C0C0"/>
          </w:tcPr>
          <w:p w14:paraId="646036DA" w14:textId="77777777" w:rsidR="003E22A0" w:rsidRPr="000F7490" w:rsidRDefault="003E22A0" w:rsidP="004F53F3">
            <w:pPr>
              <w:pStyle w:val="PL"/>
              <w:rPr>
                <w:noProof w:val="0"/>
                <w:lang w:eastAsia="de-DE"/>
              </w:rPr>
            </w:pPr>
            <w:r w:rsidRPr="000F7490">
              <w:rPr>
                <w:noProof w:val="0"/>
                <w:color w:val="000000"/>
                <w:lang w:eastAsia="de-DE"/>
              </w:rPr>
              <w:t>MyRecordType</w:t>
            </w:r>
          </w:p>
        </w:tc>
        <w:tc>
          <w:tcPr>
            <w:tcW w:w="2600" w:type="dxa"/>
            <w:shd w:val="clear" w:color="auto" w:fill="FFFFFF"/>
          </w:tcPr>
          <w:p w14:paraId="5A2541E7" w14:textId="77777777" w:rsidR="003E22A0" w:rsidRPr="000F7490" w:rsidRDefault="003E22A0" w:rsidP="004F53F3">
            <w:pPr>
              <w:pStyle w:val="PL"/>
              <w:rPr>
                <w:noProof w:val="0"/>
                <w:lang w:eastAsia="de-DE"/>
              </w:rPr>
            </w:pPr>
            <w:r w:rsidRPr="000F7490">
              <w:rPr>
                <w:noProof w:val="0"/>
                <w:lang w:eastAsia="de-DE"/>
              </w:rPr>
              <w:t>{</w:t>
            </w:r>
          </w:p>
          <w:p w14:paraId="625E2CA8" w14:textId="77777777" w:rsidR="003E22A0" w:rsidRPr="000F7490" w:rsidRDefault="003E22A0" w:rsidP="004F53F3">
            <w:pPr>
              <w:pStyle w:val="PL"/>
              <w:rPr>
                <w:noProof w:val="0"/>
                <w:lang w:eastAsia="de-DE"/>
              </w:rPr>
            </w:pPr>
            <w:r w:rsidRPr="000F7490">
              <w:rPr>
                <w:noProof w:val="0"/>
                <w:lang w:eastAsia="de-DE"/>
              </w:rPr>
              <w:t xml:space="preserve">  </w:t>
            </w:r>
            <w:r w:rsidR="002D2A0E" w:rsidRPr="000F7490">
              <w:rPr>
                <w:noProof w:val="0"/>
                <w:lang w:eastAsia="de-DE"/>
              </w:rPr>
              <w:t xml:space="preserve">MyType4 </w:t>
            </w:r>
            <w:r w:rsidRPr="000F7490">
              <w:rPr>
                <w:noProof w:val="0"/>
                <w:lang w:eastAsia="de-DE"/>
              </w:rPr>
              <w:t>field1,</w:t>
            </w:r>
            <w:r w:rsidRPr="000F7490">
              <w:rPr>
                <w:noProof w:val="0"/>
                <w:lang w:eastAsia="de-DE"/>
              </w:rPr>
              <w:br/>
              <w:t xml:space="preserve">  </w:t>
            </w:r>
            <w:r w:rsidR="002D2A0E" w:rsidRPr="000F7490">
              <w:rPr>
                <w:b/>
                <w:noProof w:val="0"/>
                <w:lang w:eastAsia="de-DE"/>
              </w:rPr>
              <w:t>integer</w:t>
            </w:r>
            <w:r w:rsidR="002D2A0E" w:rsidRPr="000F7490">
              <w:rPr>
                <w:noProof w:val="0"/>
                <w:lang w:eastAsia="de-DE"/>
              </w:rPr>
              <w:t xml:space="preserve"> </w:t>
            </w:r>
            <w:r w:rsidRPr="000F7490">
              <w:rPr>
                <w:noProof w:val="0"/>
                <w:lang w:eastAsia="de-DE"/>
              </w:rPr>
              <w:t xml:space="preserve">field2 </w:t>
            </w:r>
          </w:p>
          <w:p w14:paraId="51E41EE5" w14:textId="77777777" w:rsidR="003E22A0" w:rsidRPr="000F7490" w:rsidRDefault="003E22A0" w:rsidP="004F53F3">
            <w:pPr>
              <w:pStyle w:val="PL"/>
              <w:rPr>
                <w:noProof w:val="0"/>
                <w:lang w:eastAsia="de-DE"/>
              </w:rPr>
            </w:pPr>
            <w:r w:rsidRPr="000F7490">
              <w:rPr>
                <w:noProof w:val="0"/>
                <w:lang w:eastAsia="de-DE"/>
              </w:rPr>
              <w:t>}</w:t>
            </w:r>
          </w:p>
        </w:tc>
      </w:tr>
    </w:tbl>
    <w:p w14:paraId="12392413" w14:textId="77777777" w:rsidR="003E22A0" w:rsidRPr="000F7490" w:rsidRDefault="003E22A0" w:rsidP="00073C3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985"/>
        <w:gridCol w:w="1337"/>
        <w:gridCol w:w="1350"/>
        <w:gridCol w:w="5994"/>
      </w:tblGrid>
      <w:tr w:rsidR="003E22A0" w:rsidRPr="000F7490" w14:paraId="3DEDDC04" w14:textId="77777777" w:rsidTr="003B284E">
        <w:trPr>
          <w:cantSplit/>
          <w:jc w:val="center"/>
        </w:trPr>
        <w:tc>
          <w:tcPr>
            <w:tcW w:w="985" w:type="dxa"/>
            <w:shd w:val="clear" w:color="auto" w:fill="FFFFFF"/>
          </w:tcPr>
          <w:p w14:paraId="3529ADCB" w14:textId="77777777" w:rsidR="003E22A0" w:rsidRPr="000F7490" w:rsidRDefault="003E22A0" w:rsidP="004F53F3">
            <w:pPr>
              <w:pStyle w:val="TAH"/>
            </w:pPr>
          </w:p>
        </w:tc>
        <w:tc>
          <w:tcPr>
            <w:tcW w:w="1337" w:type="dxa"/>
            <w:shd w:val="clear" w:color="auto" w:fill="FFFFFF"/>
          </w:tcPr>
          <w:p w14:paraId="1AFD03C3" w14:textId="77777777" w:rsidR="003E22A0" w:rsidRPr="000F7490" w:rsidRDefault="003E22A0" w:rsidP="004F53F3">
            <w:pPr>
              <w:pStyle w:val="TAH"/>
            </w:pPr>
            <w:r w:rsidRPr="000F7490">
              <w:t>Specification</w:t>
            </w:r>
          </w:p>
        </w:tc>
        <w:tc>
          <w:tcPr>
            <w:tcW w:w="1350" w:type="dxa"/>
            <w:shd w:val="clear" w:color="auto" w:fill="C0C0C0"/>
          </w:tcPr>
          <w:p w14:paraId="77862076" w14:textId="77777777" w:rsidR="003E22A0" w:rsidRPr="000F7490" w:rsidRDefault="003E22A0" w:rsidP="004F53F3">
            <w:pPr>
              <w:pStyle w:val="TAH"/>
            </w:pPr>
            <w:r w:rsidRPr="000F7490">
              <w:t>Name</w:t>
            </w:r>
          </w:p>
        </w:tc>
        <w:tc>
          <w:tcPr>
            <w:tcW w:w="5994" w:type="dxa"/>
            <w:shd w:val="clear" w:color="auto" w:fill="FFFFFF"/>
          </w:tcPr>
          <w:p w14:paraId="6F9839CA" w14:textId="77777777" w:rsidR="003E22A0" w:rsidRPr="000F7490" w:rsidRDefault="003E22A0" w:rsidP="004F53F3">
            <w:pPr>
              <w:pStyle w:val="TAH"/>
            </w:pPr>
            <w:r w:rsidRPr="000F7490">
              <w:t>Specification</w:t>
            </w:r>
          </w:p>
        </w:tc>
      </w:tr>
      <w:tr w:rsidR="003E22A0" w:rsidRPr="000F7490" w14:paraId="6B4B732B" w14:textId="77777777" w:rsidTr="003B284E">
        <w:trPr>
          <w:cantSplit/>
          <w:jc w:val="center"/>
        </w:trPr>
        <w:tc>
          <w:tcPr>
            <w:tcW w:w="985" w:type="dxa"/>
            <w:shd w:val="clear" w:color="auto" w:fill="FFFFFF"/>
          </w:tcPr>
          <w:p w14:paraId="691E5300" w14:textId="77777777" w:rsidR="003E22A0" w:rsidRPr="000F7490" w:rsidRDefault="003E22A0" w:rsidP="004F53F3">
            <w:pPr>
              <w:pStyle w:val="PL"/>
              <w:rPr>
                <w:b/>
                <w:noProof w:val="0"/>
                <w:lang w:eastAsia="de-DE"/>
              </w:rPr>
            </w:pPr>
            <w:r w:rsidRPr="000F7490">
              <w:rPr>
                <w:b/>
                <w:noProof w:val="0"/>
                <w:color w:val="000000"/>
                <w:lang w:eastAsia="de-DE"/>
              </w:rPr>
              <w:t>template</w:t>
            </w:r>
          </w:p>
        </w:tc>
        <w:tc>
          <w:tcPr>
            <w:tcW w:w="1337" w:type="dxa"/>
            <w:shd w:val="clear" w:color="auto" w:fill="FFFFFF"/>
          </w:tcPr>
          <w:p w14:paraId="4B632721" w14:textId="77777777" w:rsidR="003E22A0" w:rsidRPr="000F7490" w:rsidRDefault="003E22A0" w:rsidP="004F53F3">
            <w:pPr>
              <w:pStyle w:val="PL"/>
              <w:rPr>
                <w:noProof w:val="0"/>
                <w:lang w:eastAsia="de-DE"/>
              </w:rPr>
            </w:pPr>
            <w:r w:rsidRPr="000F7490">
              <w:rPr>
                <w:noProof w:val="0"/>
                <w:lang w:eastAsia="de-DE"/>
              </w:rPr>
              <w:t>MyType5</w:t>
            </w:r>
          </w:p>
        </w:tc>
        <w:tc>
          <w:tcPr>
            <w:tcW w:w="1350" w:type="dxa"/>
            <w:shd w:val="clear" w:color="auto" w:fill="C0C0C0"/>
          </w:tcPr>
          <w:p w14:paraId="35E0E7B1" w14:textId="77777777" w:rsidR="003E22A0" w:rsidRPr="000F7490" w:rsidRDefault="00D52192" w:rsidP="004F53F3">
            <w:pPr>
              <w:pStyle w:val="PL"/>
              <w:rPr>
                <w:noProof w:val="0"/>
                <w:lang w:eastAsia="de-DE"/>
              </w:rPr>
            </w:pPr>
            <w:r w:rsidRPr="000F7490">
              <w:rPr>
                <w:noProof w:val="0"/>
                <w:color w:val="000000"/>
                <w:lang w:eastAsia="de-DE"/>
              </w:rPr>
              <w:t>m_myTemplate</w:t>
            </w:r>
          </w:p>
        </w:tc>
        <w:tc>
          <w:tcPr>
            <w:tcW w:w="5994" w:type="dxa"/>
            <w:shd w:val="clear" w:color="auto" w:fill="FFFFFF"/>
          </w:tcPr>
          <w:p w14:paraId="10254ED1" w14:textId="77777777" w:rsidR="003E22A0" w:rsidRPr="000F7490" w:rsidRDefault="003E22A0" w:rsidP="004F53F3">
            <w:pPr>
              <w:pStyle w:val="PL"/>
              <w:rPr>
                <w:noProof w:val="0"/>
                <w:lang w:eastAsia="de-DE"/>
              </w:rPr>
            </w:pPr>
            <w:r w:rsidRPr="000F7490">
              <w:rPr>
                <w:noProof w:val="0"/>
                <w:lang w:eastAsia="de-DE"/>
              </w:rPr>
              <w:t>:= {</w:t>
            </w:r>
          </w:p>
          <w:p w14:paraId="024D4F6B" w14:textId="77777777" w:rsidR="003E22A0" w:rsidRPr="000F7490" w:rsidRDefault="003E22A0" w:rsidP="004F53F3">
            <w:pPr>
              <w:pStyle w:val="PL"/>
              <w:rPr>
                <w:noProof w:val="0"/>
                <w:lang w:eastAsia="de-DE"/>
              </w:rPr>
            </w:pPr>
            <w:r w:rsidRPr="000F7490">
              <w:rPr>
                <w:noProof w:val="0"/>
                <w:lang w:eastAsia="de-DE"/>
              </w:rPr>
              <w:t xml:space="preserve">  field1 := 1,</w:t>
            </w:r>
            <w:r w:rsidRPr="000F7490">
              <w:rPr>
                <w:noProof w:val="0"/>
                <w:lang w:eastAsia="de-DE"/>
              </w:rPr>
              <w:br/>
              <w:t xml:space="preserve">  field2 := </w:t>
            </w:r>
            <w:r w:rsidR="00DF598B" w:rsidRPr="000F7490">
              <w:rPr>
                <w:noProof w:val="0"/>
                <w:lang w:eastAsia="de-DE"/>
              </w:rPr>
              <w:t>c_myConst</w:t>
            </w:r>
            <w:r w:rsidRPr="000F7490">
              <w:rPr>
                <w:noProof w:val="0"/>
                <w:lang w:eastAsia="de-DE"/>
              </w:rPr>
              <w:t xml:space="preserve">,  // </w:t>
            </w:r>
            <w:r w:rsidR="00DF598B" w:rsidRPr="000F7490">
              <w:rPr>
                <w:noProof w:val="0"/>
                <w:lang w:eastAsia="de-DE"/>
              </w:rPr>
              <w:t xml:space="preserve">c_myConst </w:t>
            </w:r>
            <w:r w:rsidRPr="000F7490">
              <w:rPr>
                <w:noProof w:val="0"/>
                <w:lang w:eastAsia="de-DE"/>
              </w:rPr>
              <w:t>is a module constant</w:t>
            </w:r>
          </w:p>
          <w:p w14:paraId="6AEC64C8" w14:textId="77777777" w:rsidR="003E22A0" w:rsidRPr="000F7490" w:rsidRDefault="003E22A0" w:rsidP="004F53F3">
            <w:pPr>
              <w:pStyle w:val="PL"/>
              <w:rPr>
                <w:noProof w:val="0"/>
                <w:lang w:eastAsia="de-DE"/>
              </w:rPr>
            </w:pPr>
            <w:r w:rsidRPr="000F7490">
              <w:rPr>
                <w:noProof w:val="0"/>
                <w:lang w:eastAsia="de-DE"/>
              </w:rPr>
              <w:t xml:space="preserve">  field3 := </w:t>
            </w:r>
            <w:r w:rsidR="00D52192" w:rsidRPr="000F7490">
              <w:rPr>
                <w:noProof w:val="0"/>
                <w:lang w:eastAsia="de-DE"/>
              </w:rPr>
              <w:t xml:space="preserve">PX_ModulePar </w:t>
            </w:r>
            <w:r w:rsidRPr="000F7490">
              <w:rPr>
                <w:noProof w:val="0"/>
                <w:lang w:eastAsia="de-DE"/>
              </w:rPr>
              <w:t xml:space="preserve">// </w:t>
            </w:r>
            <w:r w:rsidR="00D52192" w:rsidRPr="000F7490">
              <w:rPr>
                <w:noProof w:val="0"/>
                <w:lang w:eastAsia="de-DE"/>
              </w:rPr>
              <w:t>PX_</w:t>
            </w:r>
            <w:r w:rsidRPr="000F7490">
              <w:rPr>
                <w:noProof w:val="0"/>
                <w:lang w:eastAsia="de-DE"/>
              </w:rPr>
              <w:t>ModulePar is module parameter</w:t>
            </w:r>
          </w:p>
          <w:p w14:paraId="09E32D3F" w14:textId="77777777" w:rsidR="003E22A0" w:rsidRPr="000F7490" w:rsidRDefault="003E22A0" w:rsidP="004F53F3">
            <w:pPr>
              <w:pStyle w:val="PL"/>
              <w:rPr>
                <w:noProof w:val="0"/>
                <w:lang w:eastAsia="de-DE"/>
              </w:rPr>
            </w:pPr>
            <w:r w:rsidRPr="000F7490">
              <w:rPr>
                <w:noProof w:val="0"/>
                <w:lang w:eastAsia="de-DE"/>
              </w:rPr>
              <w:t>}</w:t>
            </w:r>
          </w:p>
        </w:tc>
      </w:tr>
    </w:tbl>
    <w:p w14:paraId="488E3C0C" w14:textId="77777777" w:rsidR="003E22A0" w:rsidRPr="000F7490" w:rsidRDefault="003E22A0" w:rsidP="00073C31"/>
    <w:p w14:paraId="13A262EB" w14:textId="77777777" w:rsidR="003E22A0" w:rsidRPr="000F7490" w:rsidRDefault="003E22A0" w:rsidP="00073C31">
      <w:r w:rsidRPr="000F7490">
        <w:t>Behaviour descriptions have no effect on the import mechanism, because their internals are considered to be invisible to the importer when the corresponding functions, altsteps or test cases are imported. Thus, they are not considered in the following descriptions.</w:t>
      </w:r>
    </w:p>
    <w:p w14:paraId="57B97A95" w14:textId="77777777" w:rsidR="003E22A0" w:rsidRPr="000F7490" w:rsidRDefault="003E22A0" w:rsidP="009D14DA">
      <w:pPr>
        <w:keepNext/>
      </w:pPr>
      <w:r w:rsidRPr="000F7490">
        <w:t xml:space="preserve">The specification part of an importable definition contains </w:t>
      </w:r>
      <w:r w:rsidRPr="000F7490">
        <w:rPr>
          <w:i/>
        </w:rPr>
        <w:t>local definitions</w:t>
      </w:r>
      <w:r w:rsidRPr="000F7490">
        <w:t xml:space="preserve"> (e.g. field names of structured type definitions or values of enumerated types) and </w:t>
      </w:r>
      <w:r w:rsidRPr="000F7490">
        <w:rPr>
          <w:i/>
        </w:rPr>
        <w:t>referenced definitions</w:t>
      </w:r>
      <w:r w:rsidRPr="000F7490">
        <w:t xml:space="preserve"> (e.g. references to type definitions, templates, constants or module parameters). For the examples above, this means: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153"/>
        <w:gridCol w:w="1455"/>
        <w:gridCol w:w="1900"/>
        <w:gridCol w:w="4866"/>
      </w:tblGrid>
      <w:tr w:rsidR="003E22A0" w:rsidRPr="000F7490" w14:paraId="79288DE5" w14:textId="77777777" w:rsidTr="00C46A0B">
        <w:trPr>
          <w:jc w:val="center"/>
        </w:trPr>
        <w:tc>
          <w:tcPr>
            <w:tcW w:w="1153" w:type="dxa"/>
            <w:tcBorders>
              <w:top w:val="nil"/>
              <w:left w:val="nil"/>
            </w:tcBorders>
          </w:tcPr>
          <w:p w14:paraId="01A07C3A" w14:textId="77777777" w:rsidR="003E22A0" w:rsidRPr="000F7490" w:rsidRDefault="003E22A0" w:rsidP="009D14DA">
            <w:pPr>
              <w:pStyle w:val="TAH"/>
              <w:keepLines w:val="0"/>
            </w:pPr>
          </w:p>
        </w:tc>
        <w:tc>
          <w:tcPr>
            <w:tcW w:w="1455" w:type="dxa"/>
          </w:tcPr>
          <w:p w14:paraId="04CA653C" w14:textId="77777777" w:rsidR="003E22A0" w:rsidRPr="000F7490" w:rsidRDefault="003E22A0" w:rsidP="009D14DA">
            <w:pPr>
              <w:pStyle w:val="TAH"/>
              <w:keepLines w:val="0"/>
            </w:pPr>
            <w:r w:rsidRPr="000F7490">
              <w:t>Name</w:t>
            </w:r>
          </w:p>
        </w:tc>
        <w:tc>
          <w:tcPr>
            <w:tcW w:w="1900" w:type="dxa"/>
          </w:tcPr>
          <w:p w14:paraId="639A700F" w14:textId="77777777" w:rsidR="003E22A0" w:rsidRPr="000F7490" w:rsidRDefault="003E22A0" w:rsidP="009D14DA">
            <w:pPr>
              <w:pStyle w:val="TAH"/>
              <w:keepLines w:val="0"/>
            </w:pPr>
            <w:r w:rsidRPr="000F7490">
              <w:t>Local definitions</w:t>
            </w:r>
          </w:p>
        </w:tc>
        <w:tc>
          <w:tcPr>
            <w:tcW w:w="4866" w:type="dxa"/>
          </w:tcPr>
          <w:p w14:paraId="36C9DCCE" w14:textId="77777777" w:rsidR="003E22A0" w:rsidRPr="000F7490" w:rsidRDefault="003E22A0" w:rsidP="009D14DA">
            <w:pPr>
              <w:pStyle w:val="TAH"/>
              <w:keepLines w:val="0"/>
            </w:pPr>
            <w:r w:rsidRPr="000F7490">
              <w:t>Referenced definitions</w:t>
            </w:r>
          </w:p>
        </w:tc>
      </w:tr>
      <w:tr w:rsidR="003E22A0" w:rsidRPr="000F7490" w14:paraId="48AAA203" w14:textId="77777777" w:rsidTr="003B284E">
        <w:trPr>
          <w:jc w:val="center"/>
        </w:trPr>
        <w:tc>
          <w:tcPr>
            <w:tcW w:w="1153" w:type="dxa"/>
          </w:tcPr>
          <w:p w14:paraId="23D879D6" w14:textId="77777777" w:rsidR="003E22A0" w:rsidRPr="000F7490" w:rsidRDefault="003E22A0" w:rsidP="009D14DA">
            <w:pPr>
              <w:pStyle w:val="TAC"/>
              <w:keepLines w:val="0"/>
              <w:jc w:val="left"/>
            </w:pPr>
            <w:r w:rsidRPr="000F7490">
              <w:rPr>
                <w:rFonts w:ascii="Courier New" w:hAnsi="Courier New"/>
                <w:b/>
                <w:color w:val="000000"/>
              </w:rPr>
              <w:t>function</w:t>
            </w:r>
          </w:p>
        </w:tc>
        <w:tc>
          <w:tcPr>
            <w:tcW w:w="1455" w:type="dxa"/>
          </w:tcPr>
          <w:p w14:paraId="42C6D318" w14:textId="77777777" w:rsidR="003E22A0" w:rsidRPr="000F7490" w:rsidRDefault="00D52192" w:rsidP="009D14DA">
            <w:pPr>
              <w:pStyle w:val="TAC"/>
              <w:keepLines w:val="0"/>
              <w:jc w:val="left"/>
            </w:pPr>
            <w:r w:rsidRPr="000F7490">
              <w:rPr>
                <w:color w:val="000000"/>
              </w:rPr>
              <w:t>f_myFunction</w:t>
            </w:r>
          </w:p>
        </w:tc>
        <w:tc>
          <w:tcPr>
            <w:tcW w:w="1900" w:type="dxa"/>
          </w:tcPr>
          <w:p w14:paraId="609D1D14" w14:textId="77777777" w:rsidR="003E22A0" w:rsidRPr="000F7490" w:rsidRDefault="00D52192" w:rsidP="009D14DA">
            <w:pPr>
              <w:pStyle w:val="TAC"/>
              <w:keepLines w:val="0"/>
              <w:jc w:val="left"/>
            </w:pPr>
            <w:r w:rsidRPr="000F7490">
              <w:t>p_myPar</w:t>
            </w:r>
          </w:p>
        </w:tc>
        <w:tc>
          <w:tcPr>
            <w:tcW w:w="4866" w:type="dxa"/>
          </w:tcPr>
          <w:p w14:paraId="06716E8C" w14:textId="77777777" w:rsidR="003E22A0" w:rsidRPr="000F7490" w:rsidRDefault="003E22A0" w:rsidP="009D14DA">
            <w:pPr>
              <w:pStyle w:val="TAC"/>
              <w:keepLines w:val="0"/>
              <w:jc w:val="left"/>
            </w:pPr>
            <w:r w:rsidRPr="000F7490">
              <w:t>MyType1, MyType2, MyCompType</w:t>
            </w:r>
          </w:p>
        </w:tc>
      </w:tr>
      <w:tr w:rsidR="003E22A0" w:rsidRPr="000F7490" w14:paraId="38172686" w14:textId="77777777" w:rsidTr="003B284E">
        <w:trPr>
          <w:jc w:val="center"/>
        </w:trPr>
        <w:tc>
          <w:tcPr>
            <w:tcW w:w="1153" w:type="dxa"/>
          </w:tcPr>
          <w:p w14:paraId="55162CEC" w14:textId="77777777" w:rsidR="003E22A0" w:rsidRPr="000F7490" w:rsidRDefault="003E22A0" w:rsidP="009D14DA">
            <w:pPr>
              <w:pStyle w:val="TAC"/>
              <w:keepLines w:val="0"/>
              <w:jc w:val="left"/>
              <w:rPr>
                <w:color w:val="000000"/>
              </w:rPr>
            </w:pPr>
            <w:r w:rsidRPr="000F7490">
              <w:rPr>
                <w:rFonts w:ascii="Courier New" w:hAnsi="Courier New"/>
                <w:b/>
                <w:color w:val="000000"/>
              </w:rPr>
              <w:t>type</w:t>
            </w:r>
          </w:p>
        </w:tc>
        <w:tc>
          <w:tcPr>
            <w:tcW w:w="1455" w:type="dxa"/>
          </w:tcPr>
          <w:p w14:paraId="4EC63FC9" w14:textId="77777777" w:rsidR="003E22A0" w:rsidRPr="000F7490" w:rsidRDefault="003E22A0" w:rsidP="009D14DA">
            <w:pPr>
              <w:pStyle w:val="TAC"/>
              <w:keepLines w:val="0"/>
              <w:jc w:val="left"/>
              <w:rPr>
                <w:color w:val="000000"/>
              </w:rPr>
            </w:pPr>
            <w:r w:rsidRPr="000F7490">
              <w:rPr>
                <w:color w:val="000000"/>
              </w:rPr>
              <w:t>MyRecordType</w:t>
            </w:r>
          </w:p>
        </w:tc>
        <w:tc>
          <w:tcPr>
            <w:tcW w:w="1900" w:type="dxa"/>
          </w:tcPr>
          <w:p w14:paraId="2689EAFF" w14:textId="77777777" w:rsidR="003E22A0" w:rsidRPr="000F7490" w:rsidRDefault="003E22A0" w:rsidP="009D14DA">
            <w:pPr>
              <w:pStyle w:val="TAC"/>
              <w:keepLines w:val="0"/>
              <w:jc w:val="left"/>
            </w:pPr>
            <w:r w:rsidRPr="000F7490">
              <w:t>field1, field2</w:t>
            </w:r>
          </w:p>
        </w:tc>
        <w:tc>
          <w:tcPr>
            <w:tcW w:w="4866" w:type="dxa"/>
          </w:tcPr>
          <w:p w14:paraId="1408FE79" w14:textId="77777777" w:rsidR="003E22A0" w:rsidRPr="000F7490" w:rsidRDefault="003E22A0" w:rsidP="009D14DA">
            <w:pPr>
              <w:pStyle w:val="TAC"/>
              <w:keepLines w:val="0"/>
              <w:jc w:val="left"/>
            </w:pPr>
            <w:r w:rsidRPr="000F7490">
              <w:t>MyType4, integer</w:t>
            </w:r>
          </w:p>
        </w:tc>
      </w:tr>
      <w:tr w:rsidR="003E22A0" w:rsidRPr="000F7490" w14:paraId="60BCF6CF" w14:textId="77777777" w:rsidTr="003B284E">
        <w:trPr>
          <w:jc w:val="center"/>
        </w:trPr>
        <w:tc>
          <w:tcPr>
            <w:tcW w:w="1153" w:type="dxa"/>
          </w:tcPr>
          <w:p w14:paraId="6B2DAFDB" w14:textId="77777777" w:rsidR="003E22A0" w:rsidRPr="000F7490" w:rsidRDefault="003E22A0" w:rsidP="004F53F3">
            <w:pPr>
              <w:pStyle w:val="TAC"/>
              <w:keepNext w:val="0"/>
              <w:keepLines w:val="0"/>
              <w:jc w:val="left"/>
              <w:rPr>
                <w:color w:val="000000"/>
              </w:rPr>
            </w:pPr>
            <w:r w:rsidRPr="000F7490">
              <w:rPr>
                <w:rFonts w:ascii="Courier New" w:hAnsi="Courier New"/>
                <w:b/>
                <w:color w:val="000000"/>
              </w:rPr>
              <w:t>template</w:t>
            </w:r>
          </w:p>
        </w:tc>
        <w:tc>
          <w:tcPr>
            <w:tcW w:w="1455" w:type="dxa"/>
          </w:tcPr>
          <w:p w14:paraId="52C041D8" w14:textId="77777777" w:rsidR="003E22A0" w:rsidRPr="000F7490" w:rsidRDefault="00D52192" w:rsidP="004F53F3">
            <w:pPr>
              <w:pStyle w:val="TAC"/>
              <w:keepNext w:val="0"/>
              <w:keepLines w:val="0"/>
              <w:jc w:val="left"/>
              <w:rPr>
                <w:color w:val="000000"/>
              </w:rPr>
            </w:pPr>
            <w:r w:rsidRPr="000F7490">
              <w:rPr>
                <w:color w:val="000000"/>
              </w:rPr>
              <w:t>m_myTemplate</w:t>
            </w:r>
          </w:p>
        </w:tc>
        <w:tc>
          <w:tcPr>
            <w:tcW w:w="1900" w:type="dxa"/>
          </w:tcPr>
          <w:p w14:paraId="34AADADA" w14:textId="77777777" w:rsidR="003E22A0" w:rsidRPr="000F7490" w:rsidRDefault="003E22A0" w:rsidP="004F53F3">
            <w:pPr>
              <w:pStyle w:val="TAC"/>
              <w:keepNext w:val="0"/>
              <w:keepLines w:val="0"/>
              <w:jc w:val="left"/>
            </w:pPr>
          </w:p>
        </w:tc>
        <w:tc>
          <w:tcPr>
            <w:tcW w:w="4866" w:type="dxa"/>
          </w:tcPr>
          <w:p w14:paraId="199ABFCE" w14:textId="77777777" w:rsidR="003E22A0" w:rsidRPr="000F7490" w:rsidRDefault="003E22A0">
            <w:pPr>
              <w:pStyle w:val="TAC"/>
              <w:keepNext w:val="0"/>
              <w:keepLines w:val="0"/>
              <w:jc w:val="left"/>
            </w:pPr>
            <w:r w:rsidRPr="000F7490">
              <w:t xml:space="preserve">MyType5, field1, field2, field3, </w:t>
            </w:r>
            <w:r w:rsidR="00D52192" w:rsidRPr="000F7490">
              <w:t>c_myConst</w:t>
            </w:r>
            <w:r w:rsidRPr="000F7490">
              <w:t xml:space="preserve">, </w:t>
            </w:r>
            <w:r w:rsidR="00D52192" w:rsidRPr="000F7490">
              <w:t>PX_</w:t>
            </w:r>
            <w:r w:rsidRPr="000F7490">
              <w:t>ModulePar</w:t>
            </w:r>
          </w:p>
        </w:tc>
      </w:tr>
    </w:tbl>
    <w:p w14:paraId="4C554D26" w14:textId="77777777" w:rsidR="003E22A0" w:rsidRPr="000F7490" w:rsidRDefault="003E22A0" w:rsidP="00073C31"/>
    <w:p w14:paraId="7F7D7E7F" w14:textId="77777777" w:rsidR="003E22A0" w:rsidRPr="000F7490" w:rsidRDefault="003E22A0" w:rsidP="00073C31">
      <w:pPr>
        <w:pStyle w:val="NO"/>
      </w:pPr>
      <w:r w:rsidRPr="000F7490">
        <w:t>NOTE 1:</w:t>
      </w:r>
      <w:r w:rsidRPr="000F7490">
        <w:tab/>
        <w:t>The local definitions column refers to identifiers only that are newly defined in the importable definition. Values assigned to individual fields of importable definitions, e.g. in template definitions, may also be considered as local definitions, but they are not important for the explanation of the import mechanism.</w:t>
      </w:r>
    </w:p>
    <w:p w14:paraId="0C6ACA39" w14:textId="77777777" w:rsidR="003E22A0" w:rsidRPr="000F7490" w:rsidRDefault="003E22A0" w:rsidP="00073C31">
      <w:pPr>
        <w:pStyle w:val="NO"/>
      </w:pPr>
      <w:r w:rsidRPr="000F7490">
        <w:t>NOTE 2:</w:t>
      </w:r>
      <w:r w:rsidRPr="000F7490">
        <w:tab/>
        <w:t>The referenced definitions field1, field2 and field3 of template MyTemplate are the field names of MyType5, i.e. they are referenced via MyType5.</w:t>
      </w:r>
    </w:p>
    <w:p w14:paraId="77DC9863" w14:textId="77777777" w:rsidR="003E22A0" w:rsidRPr="000F7490" w:rsidRDefault="003E22A0" w:rsidP="00073C31">
      <w:r w:rsidRPr="000F7490">
        <w:t>Referenced definitions are also importable definitions, i.e. the source of a referenced definition can again be structured into a name and a specification part and the specification part also contains local and referenced definitions. In other words, an importable definition may be built up recursively from other importable definitions.</w:t>
      </w:r>
    </w:p>
    <w:p w14:paraId="64CF0A32" w14:textId="48DC9315" w:rsidR="003E22A0" w:rsidRPr="000F7490" w:rsidRDefault="003E22A0" w:rsidP="00073C31">
      <w:r w:rsidRPr="000F7490">
        <w:t>The TTCN</w:t>
      </w:r>
      <w:r w:rsidRPr="000F7490">
        <w:noBreakHyphen/>
        <w:t xml:space="preserve">3 import mechanism is related to the local and referenced definitions used in the specification part of the importable definitions. Table </w:t>
      </w:r>
      <w:r w:rsidR="00CC429E" w:rsidRPr="000F7490">
        <w:fldChar w:fldCharType="begin"/>
      </w:r>
      <w:r w:rsidRPr="000F7490">
        <w:instrText xml:space="preserve"> REF tab_ImportableDefs \h </w:instrText>
      </w:r>
      <w:r w:rsidR="00CC429E" w:rsidRPr="000F7490">
        <w:fldChar w:fldCharType="separate"/>
      </w:r>
      <w:r w:rsidR="00530A02" w:rsidRPr="000F7490">
        <w:rPr>
          <w:color w:val="000000"/>
        </w:rPr>
        <w:t>8</w:t>
      </w:r>
      <w:r w:rsidR="00CC429E" w:rsidRPr="000F7490">
        <w:fldChar w:fldCharType="end"/>
      </w:r>
      <w:r w:rsidRPr="000F7490">
        <w:t xml:space="preserve"> specifies the possible local and referenced definitions of importable definitions.</w:t>
      </w:r>
    </w:p>
    <w:p w14:paraId="75C7004B" w14:textId="05AD92AC" w:rsidR="003E22A0" w:rsidRPr="000F7490" w:rsidRDefault="003E22A0" w:rsidP="00073C31">
      <w:pPr>
        <w:pStyle w:val="TH"/>
      </w:pPr>
      <w:r w:rsidRPr="000F7490">
        <w:lastRenderedPageBreak/>
        <w:t xml:space="preserve">Table </w:t>
      </w:r>
      <w:bookmarkStart w:id="253" w:name="tab_ImportableDef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8</w:t>
      </w:r>
      <w:r w:rsidR="00CC429E" w:rsidRPr="000F7490">
        <w:rPr>
          <w:color w:val="000000"/>
        </w:rPr>
        <w:fldChar w:fldCharType="end"/>
      </w:r>
      <w:bookmarkEnd w:id="253"/>
      <w:r w:rsidRPr="000F7490">
        <w:t>: Possible local and referenced definitions of importable definitions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2508"/>
        <w:gridCol w:w="2900"/>
        <w:gridCol w:w="4300"/>
      </w:tblGrid>
      <w:tr w:rsidR="003E22A0" w:rsidRPr="000F7490" w14:paraId="38532F3D" w14:textId="77777777" w:rsidTr="004F53F3">
        <w:trPr>
          <w:jc w:val="center"/>
        </w:trPr>
        <w:tc>
          <w:tcPr>
            <w:tcW w:w="2508" w:type="dxa"/>
          </w:tcPr>
          <w:p w14:paraId="6E633F2B" w14:textId="77777777" w:rsidR="003E22A0" w:rsidRPr="000F7490" w:rsidRDefault="003E22A0" w:rsidP="004F53F3">
            <w:pPr>
              <w:pStyle w:val="TAH"/>
            </w:pPr>
            <w:r w:rsidRPr="000F7490">
              <w:t>Importable Definition</w:t>
            </w:r>
          </w:p>
        </w:tc>
        <w:tc>
          <w:tcPr>
            <w:tcW w:w="2900" w:type="dxa"/>
          </w:tcPr>
          <w:p w14:paraId="707B539F" w14:textId="77777777" w:rsidR="003E22A0" w:rsidRPr="000F7490" w:rsidRDefault="003E22A0" w:rsidP="004F53F3">
            <w:pPr>
              <w:pStyle w:val="TAH"/>
            </w:pPr>
            <w:r w:rsidRPr="000F7490">
              <w:t>Possible Local Definitions</w:t>
            </w:r>
          </w:p>
        </w:tc>
        <w:tc>
          <w:tcPr>
            <w:tcW w:w="4300" w:type="dxa"/>
          </w:tcPr>
          <w:p w14:paraId="4643F678" w14:textId="77777777" w:rsidR="003E22A0" w:rsidRPr="000F7490" w:rsidRDefault="003E22A0" w:rsidP="004F53F3">
            <w:pPr>
              <w:pStyle w:val="TAH"/>
            </w:pPr>
            <w:r w:rsidRPr="000F7490">
              <w:t>Possible Referenced Definitions</w:t>
            </w:r>
          </w:p>
        </w:tc>
      </w:tr>
      <w:tr w:rsidR="003E22A0" w:rsidRPr="000F7490" w14:paraId="3023D8A8" w14:textId="77777777" w:rsidTr="004F53F3">
        <w:trPr>
          <w:jc w:val="center"/>
        </w:trPr>
        <w:tc>
          <w:tcPr>
            <w:tcW w:w="2508" w:type="dxa"/>
          </w:tcPr>
          <w:p w14:paraId="6A48023C" w14:textId="77777777" w:rsidR="003E22A0" w:rsidRPr="000F7490" w:rsidRDefault="003E22A0" w:rsidP="004F53F3">
            <w:pPr>
              <w:pStyle w:val="TAL"/>
            </w:pPr>
            <w:r w:rsidRPr="000F7490">
              <w:t>Module parameter</w:t>
            </w:r>
          </w:p>
        </w:tc>
        <w:tc>
          <w:tcPr>
            <w:tcW w:w="2900" w:type="dxa"/>
          </w:tcPr>
          <w:p w14:paraId="678AB826" w14:textId="77777777" w:rsidR="003E22A0" w:rsidRPr="000F7490" w:rsidRDefault="003E22A0" w:rsidP="004F53F3">
            <w:pPr>
              <w:pStyle w:val="TAC"/>
              <w:jc w:val="left"/>
            </w:pPr>
          </w:p>
        </w:tc>
        <w:tc>
          <w:tcPr>
            <w:tcW w:w="4300" w:type="dxa"/>
          </w:tcPr>
          <w:p w14:paraId="4FC7696A" w14:textId="77777777" w:rsidR="003E22A0" w:rsidRPr="000F7490" w:rsidRDefault="003E22A0" w:rsidP="004F53F3">
            <w:pPr>
              <w:pStyle w:val="TAC"/>
              <w:jc w:val="left"/>
            </w:pPr>
            <w:r w:rsidRPr="000F7490">
              <w:t>Module parameter type</w:t>
            </w:r>
          </w:p>
        </w:tc>
      </w:tr>
      <w:tr w:rsidR="003E22A0" w:rsidRPr="000F7490" w14:paraId="0C08808F" w14:textId="77777777" w:rsidTr="004F53F3">
        <w:trPr>
          <w:jc w:val="center"/>
        </w:trPr>
        <w:tc>
          <w:tcPr>
            <w:tcW w:w="2508" w:type="dxa"/>
          </w:tcPr>
          <w:p w14:paraId="6A3B7401" w14:textId="77777777" w:rsidR="003E22A0" w:rsidRPr="000F7490" w:rsidRDefault="003E22A0" w:rsidP="004F53F3">
            <w:pPr>
              <w:pStyle w:val="TAL"/>
            </w:pPr>
            <w:r w:rsidRPr="000F7490">
              <w:t>User-defined type (for all)</w:t>
            </w:r>
          </w:p>
        </w:tc>
        <w:tc>
          <w:tcPr>
            <w:tcW w:w="2900" w:type="dxa"/>
          </w:tcPr>
          <w:p w14:paraId="05DE3571" w14:textId="77777777" w:rsidR="003E22A0" w:rsidRPr="000F7490" w:rsidRDefault="003E22A0" w:rsidP="004F53F3">
            <w:pPr>
              <w:pStyle w:val="TAC"/>
              <w:jc w:val="left"/>
            </w:pPr>
          </w:p>
        </w:tc>
        <w:tc>
          <w:tcPr>
            <w:tcW w:w="4300" w:type="dxa"/>
          </w:tcPr>
          <w:p w14:paraId="38B4D2D1" w14:textId="77777777" w:rsidR="003E22A0" w:rsidRPr="000F7490" w:rsidRDefault="003E22A0" w:rsidP="004F53F3">
            <w:pPr>
              <w:pStyle w:val="TAC"/>
              <w:jc w:val="left"/>
            </w:pPr>
          </w:p>
        </w:tc>
      </w:tr>
      <w:tr w:rsidR="003E22A0" w:rsidRPr="000F7490" w14:paraId="0F9774DA" w14:textId="77777777" w:rsidTr="004F53F3">
        <w:trPr>
          <w:jc w:val="center"/>
        </w:trPr>
        <w:tc>
          <w:tcPr>
            <w:tcW w:w="2508" w:type="dxa"/>
          </w:tcPr>
          <w:p w14:paraId="3D389F41" w14:textId="77777777" w:rsidR="003E22A0" w:rsidRPr="000F7490" w:rsidRDefault="003E22A0" w:rsidP="00E9690F">
            <w:pPr>
              <w:pStyle w:val="TAL"/>
              <w:numPr>
                <w:ilvl w:val="0"/>
                <w:numId w:val="5"/>
              </w:numPr>
            </w:pPr>
            <w:r w:rsidRPr="000F7490">
              <w:t>enumerated type</w:t>
            </w:r>
          </w:p>
        </w:tc>
        <w:tc>
          <w:tcPr>
            <w:tcW w:w="2900" w:type="dxa"/>
          </w:tcPr>
          <w:p w14:paraId="40424805" w14:textId="77777777" w:rsidR="003E22A0" w:rsidRPr="000F7490" w:rsidRDefault="003E22A0" w:rsidP="004F53F3">
            <w:pPr>
              <w:pStyle w:val="TAC"/>
              <w:jc w:val="left"/>
            </w:pPr>
            <w:r w:rsidRPr="000F7490">
              <w:t>Concrete values</w:t>
            </w:r>
          </w:p>
        </w:tc>
        <w:tc>
          <w:tcPr>
            <w:tcW w:w="4300" w:type="dxa"/>
          </w:tcPr>
          <w:p w14:paraId="49D1C5A0" w14:textId="77777777" w:rsidR="003E22A0" w:rsidRPr="000F7490" w:rsidRDefault="003E22A0" w:rsidP="004F53F3">
            <w:pPr>
              <w:pStyle w:val="TAC"/>
              <w:jc w:val="left"/>
            </w:pPr>
          </w:p>
        </w:tc>
      </w:tr>
      <w:tr w:rsidR="003E22A0" w:rsidRPr="000F7490" w14:paraId="041F7795" w14:textId="77777777" w:rsidTr="004F53F3">
        <w:trPr>
          <w:jc w:val="center"/>
        </w:trPr>
        <w:tc>
          <w:tcPr>
            <w:tcW w:w="2508" w:type="dxa"/>
          </w:tcPr>
          <w:p w14:paraId="406A8DFC" w14:textId="77777777" w:rsidR="003E22A0" w:rsidRPr="000F7490" w:rsidRDefault="003E22A0" w:rsidP="00E9690F">
            <w:pPr>
              <w:pStyle w:val="TAL"/>
              <w:numPr>
                <w:ilvl w:val="0"/>
                <w:numId w:val="5"/>
              </w:numPr>
            </w:pPr>
            <w:r w:rsidRPr="000F7490">
              <w:t>structured type</w:t>
            </w:r>
          </w:p>
        </w:tc>
        <w:tc>
          <w:tcPr>
            <w:tcW w:w="2900" w:type="dxa"/>
          </w:tcPr>
          <w:p w14:paraId="52D5DEA1" w14:textId="77777777" w:rsidR="003E22A0" w:rsidRPr="000F7490" w:rsidRDefault="003E22A0" w:rsidP="004F53F3">
            <w:pPr>
              <w:pStyle w:val="TAC"/>
              <w:jc w:val="left"/>
            </w:pPr>
            <w:r w:rsidRPr="000F7490">
              <w:t>Field names, nested type definitions</w:t>
            </w:r>
          </w:p>
        </w:tc>
        <w:tc>
          <w:tcPr>
            <w:tcW w:w="4300" w:type="dxa"/>
          </w:tcPr>
          <w:p w14:paraId="71CA9768" w14:textId="77777777" w:rsidR="003E22A0" w:rsidRPr="000F7490" w:rsidRDefault="003E22A0" w:rsidP="004F53F3">
            <w:pPr>
              <w:pStyle w:val="TAC"/>
              <w:jc w:val="left"/>
            </w:pPr>
            <w:r w:rsidRPr="000F7490">
              <w:t>Field types</w:t>
            </w:r>
          </w:p>
        </w:tc>
      </w:tr>
      <w:tr w:rsidR="003E22A0" w:rsidRPr="000F7490" w14:paraId="2C8B491C" w14:textId="77777777" w:rsidTr="004F53F3">
        <w:trPr>
          <w:jc w:val="center"/>
        </w:trPr>
        <w:tc>
          <w:tcPr>
            <w:tcW w:w="2508" w:type="dxa"/>
          </w:tcPr>
          <w:p w14:paraId="463B39EA" w14:textId="77777777" w:rsidR="003E22A0" w:rsidRPr="000F7490" w:rsidRDefault="003E22A0" w:rsidP="00E9690F">
            <w:pPr>
              <w:pStyle w:val="TAL"/>
              <w:numPr>
                <w:ilvl w:val="0"/>
                <w:numId w:val="5"/>
              </w:numPr>
            </w:pPr>
            <w:r w:rsidRPr="000F7490">
              <w:t>port type</w:t>
            </w:r>
          </w:p>
        </w:tc>
        <w:tc>
          <w:tcPr>
            <w:tcW w:w="2900" w:type="dxa"/>
          </w:tcPr>
          <w:p w14:paraId="692994FB" w14:textId="77777777" w:rsidR="003E22A0" w:rsidRPr="000F7490" w:rsidRDefault="003E22A0" w:rsidP="004F53F3">
            <w:pPr>
              <w:pStyle w:val="TAC"/>
              <w:jc w:val="left"/>
            </w:pPr>
          </w:p>
        </w:tc>
        <w:tc>
          <w:tcPr>
            <w:tcW w:w="4300" w:type="dxa"/>
          </w:tcPr>
          <w:p w14:paraId="7B454C41" w14:textId="77777777" w:rsidR="003E22A0" w:rsidRPr="000F7490" w:rsidRDefault="003E22A0" w:rsidP="004F53F3">
            <w:pPr>
              <w:pStyle w:val="TAC"/>
              <w:jc w:val="left"/>
            </w:pPr>
            <w:r w:rsidRPr="000F7490">
              <w:t>Message types, signatures</w:t>
            </w:r>
          </w:p>
        </w:tc>
      </w:tr>
      <w:tr w:rsidR="003E22A0" w:rsidRPr="000F7490" w14:paraId="03C5DDC9" w14:textId="77777777" w:rsidTr="004F53F3">
        <w:trPr>
          <w:jc w:val="center"/>
        </w:trPr>
        <w:tc>
          <w:tcPr>
            <w:tcW w:w="2508" w:type="dxa"/>
          </w:tcPr>
          <w:p w14:paraId="7680756F" w14:textId="77777777" w:rsidR="003E22A0" w:rsidRPr="000F7490" w:rsidRDefault="003E22A0" w:rsidP="00E9690F">
            <w:pPr>
              <w:pStyle w:val="TAL"/>
              <w:numPr>
                <w:ilvl w:val="0"/>
                <w:numId w:val="5"/>
              </w:numPr>
            </w:pPr>
            <w:r w:rsidRPr="000F7490">
              <w:t>component type</w:t>
            </w:r>
          </w:p>
        </w:tc>
        <w:tc>
          <w:tcPr>
            <w:tcW w:w="2900" w:type="dxa"/>
          </w:tcPr>
          <w:p w14:paraId="3926215B" w14:textId="77777777" w:rsidR="003E22A0" w:rsidRPr="000F7490" w:rsidRDefault="003E22A0" w:rsidP="004F53F3">
            <w:pPr>
              <w:pStyle w:val="TAC"/>
              <w:jc w:val="left"/>
            </w:pPr>
            <w:r w:rsidRPr="000F7490">
              <w:t>Constant names, variable names, timer names and port names</w:t>
            </w:r>
          </w:p>
        </w:tc>
        <w:tc>
          <w:tcPr>
            <w:tcW w:w="4300" w:type="dxa"/>
          </w:tcPr>
          <w:p w14:paraId="06DA679E" w14:textId="77777777" w:rsidR="003E22A0" w:rsidRPr="000F7490" w:rsidRDefault="003E22A0" w:rsidP="004F53F3">
            <w:pPr>
              <w:pStyle w:val="TAC"/>
              <w:jc w:val="left"/>
            </w:pPr>
            <w:r w:rsidRPr="000F7490">
              <w:t>Constant types, variable types, port types</w:t>
            </w:r>
          </w:p>
        </w:tc>
      </w:tr>
      <w:tr w:rsidR="003E22A0" w:rsidRPr="000F7490" w14:paraId="65FFF1C3" w14:textId="77777777" w:rsidTr="004F53F3">
        <w:trPr>
          <w:jc w:val="center"/>
        </w:trPr>
        <w:tc>
          <w:tcPr>
            <w:tcW w:w="2508" w:type="dxa"/>
          </w:tcPr>
          <w:p w14:paraId="58DA2323" w14:textId="77777777" w:rsidR="003E22A0" w:rsidRPr="000F7490" w:rsidRDefault="003E22A0" w:rsidP="004F53F3">
            <w:pPr>
              <w:pStyle w:val="TAL"/>
            </w:pPr>
            <w:r w:rsidRPr="000F7490">
              <w:t>Signature</w:t>
            </w:r>
          </w:p>
        </w:tc>
        <w:tc>
          <w:tcPr>
            <w:tcW w:w="2900" w:type="dxa"/>
          </w:tcPr>
          <w:p w14:paraId="4382DB9E" w14:textId="77777777" w:rsidR="003E22A0" w:rsidRPr="000F7490" w:rsidRDefault="003E22A0" w:rsidP="004F53F3">
            <w:pPr>
              <w:pStyle w:val="TAC"/>
              <w:jc w:val="left"/>
            </w:pPr>
            <w:r w:rsidRPr="000F7490">
              <w:t>Parameter names</w:t>
            </w:r>
          </w:p>
        </w:tc>
        <w:tc>
          <w:tcPr>
            <w:tcW w:w="4300" w:type="dxa"/>
          </w:tcPr>
          <w:p w14:paraId="0E301771" w14:textId="77777777" w:rsidR="003E22A0" w:rsidRPr="000F7490" w:rsidRDefault="003E22A0" w:rsidP="004F53F3">
            <w:pPr>
              <w:pStyle w:val="TAC"/>
              <w:jc w:val="left"/>
            </w:pPr>
            <w:r w:rsidRPr="000F7490">
              <w:t>Parameter types, return type, types of exceptions</w:t>
            </w:r>
          </w:p>
        </w:tc>
      </w:tr>
      <w:tr w:rsidR="003E22A0" w:rsidRPr="000F7490" w14:paraId="710F85FA" w14:textId="77777777" w:rsidTr="004F53F3">
        <w:trPr>
          <w:jc w:val="center"/>
        </w:trPr>
        <w:tc>
          <w:tcPr>
            <w:tcW w:w="2508" w:type="dxa"/>
          </w:tcPr>
          <w:p w14:paraId="26EAAA05" w14:textId="77777777" w:rsidR="003E22A0" w:rsidRPr="000F7490" w:rsidRDefault="003E22A0" w:rsidP="004F53F3">
            <w:pPr>
              <w:pStyle w:val="TAL"/>
            </w:pPr>
            <w:r w:rsidRPr="000F7490">
              <w:t>Constant</w:t>
            </w:r>
          </w:p>
        </w:tc>
        <w:tc>
          <w:tcPr>
            <w:tcW w:w="2900" w:type="dxa"/>
          </w:tcPr>
          <w:p w14:paraId="1389560A" w14:textId="77777777" w:rsidR="003E22A0" w:rsidRPr="000F7490" w:rsidRDefault="003E22A0" w:rsidP="004F53F3">
            <w:pPr>
              <w:pStyle w:val="TAC"/>
              <w:jc w:val="left"/>
            </w:pPr>
          </w:p>
        </w:tc>
        <w:tc>
          <w:tcPr>
            <w:tcW w:w="4300" w:type="dxa"/>
          </w:tcPr>
          <w:p w14:paraId="16B67768" w14:textId="77777777" w:rsidR="003E22A0" w:rsidRPr="000F7490" w:rsidRDefault="003E22A0" w:rsidP="004F53F3">
            <w:pPr>
              <w:pStyle w:val="TAC"/>
              <w:jc w:val="left"/>
            </w:pPr>
            <w:r w:rsidRPr="000F7490">
              <w:t>Constant type</w:t>
            </w:r>
          </w:p>
        </w:tc>
      </w:tr>
      <w:tr w:rsidR="003E22A0" w:rsidRPr="000F7490" w14:paraId="0C3279E8" w14:textId="77777777" w:rsidTr="004F53F3">
        <w:trPr>
          <w:jc w:val="center"/>
        </w:trPr>
        <w:tc>
          <w:tcPr>
            <w:tcW w:w="2508" w:type="dxa"/>
          </w:tcPr>
          <w:p w14:paraId="7B93C6AC" w14:textId="77777777" w:rsidR="003E22A0" w:rsidRPr="000F7490" w:rsidRDefault="003E22A0" w:rsidP="004F53F3">
            <w:pPr>
              <w:pStyle w:val="TAL"/>
            </w:pPr>
            <w:r w:rsidRPr="000F7490">
              <w:t>Data Template</w:t>
            </w:r>
          </w:p>
        </w:tc>
        <w:tc>
          <w:tcPr>
            <w:tcW w:w="2900" w:type="dxa"/>
          </w:tcPr>
          <w:p w14:paraId="6F39A240" w14:textId="77777777" w:rsidR="003E22A0" w:rsidRPr="000F7490" w:rsidRDefault="003E22A0" w:rsidP="004F53F3">
            <w:pPr>
              <w:pStyle w:val="TAC"/>
              <w:jc w:val="left"/>
            </w:pPr>
            <w:r w:rsidRPr="000F7490">
              <w:t>Parameter names</w:t>
            </w:r>
          </w:p>
        </w:tc>
        <w:tc>
          <w:tcPr>
            <w:tcW w:w="4300" w:type="dxa"/>
          </w:tcPr>
          <w:p w14:paraId="11127580" w14:textId="77777777" w:rsidR="003E22A0" w:rsidRPr="000F7490" w:rsidRDefault="003E22A0" w:rsidP="004F53F3">
            <w:pPr>
              <w:pStyle w:val="TAC"/>
              <w:jc w:val="left"/>
            </w:pPr>
            <w:r w:rsidRPr="000F7490">
              <w:t>Template type, parameter types, constants, module parameters, functions</w:t>
            </w:r>
          </w:p>
        </w:tc>
      </w:tr>
      <w:tr w:rsidR="003E22A0" w:rsidRPr="000F7490" w14:paraId="13CB21B7" w14:textId="77777777" w:rsidTr="004F53F3">
        <w:trPr>
          <w:jc w:val="center"/>
        </w:trPr>
        <w:tc>
          <w:tcPr>
            <w:tcW w:w="2508" w:type="dxa"/>
          </w:tcPr>
          <w:p w14:paraId="077B7AEC" w14:textId="77777777" w:rsidR="003E22A0" w:rsidRPr="000F7490" w:rsidRDefault="003E22A0" w:rsidP="004F53F3">
            <w:pPr>
              <w:pStyle w:val="TAL"/>
            </w:pPr>
            <w:r w:rsidRPr="000F7490">
              <w:t>Signature template</w:t>
            </w:r>
          </w:p>
        </w:tc>
        <w:tc>
          <w:tcPr>
            <w:tcW w:w="2900" w:type="dxa"/>
          </w:tcPr>
          <w:p w14:paraId="272767B5" w14:textId="77777777" w:rsidR="003E22A0" w:rsidRPr="000F7490" w:rsidRDefault="003E22A0" w:rsidP="004F53F3">
            <w:pPr>
              <w:pStyle w:val="TAC"/>
              <w:jc w:val="left"/>
            </w:pPr>
          </w:p>
        </w:tc>
        <w:tc>
          <w:tcPr>
            <w:tcW w:w="4300" w:type="dxa"/>
          </w:tcPr>
          <w:p w14:paraId="2DC25888" w14:textId="77777777" w:rsidR="003E22A0" w:rsidRPr="000F7490" w:rsidRDefault="003E22A0" w:rsidP="004F53F3">
            <w:pPr>
              <w:pStyle w:val="TAC"/>
              <w:jc w:val="left"/>
            </w:pPr>
            <w:r w:rsidRPr="000F7490">
              <w:t>Signature definition, constants, module parameters functions</w:t>
            </w:r>
          </w:p>
        </w:tc>
      </w:tr>
      <w:tr w:rsidR="003E22A0" w:rsidRPr="000F7490" w14:paraId="6B3581A8" w14:textId="77777777" w:rsidTr="004F53F3">
        <w:trPr>
          <w:jc w:val="center"/>
        </w:trPr>
        <w:tc>
          <w:tcPr>
            <w:tcW w:w="2508" w:type="dxa"/>
          </w:tcPr>
          <w:p w14:paraId="72D927D1" w14:textId="77777777" w:rsidR="003E22A0" w:rsidRPr="000F7490" w:rsidRDefault="003E22A0" w:rsidP="004F53F3">
            <w:pPr>
              <w:pStyle w:val="TAL"/>
            </w:pPr>
            <w:r w:rsidRPr="000F7490">
              <w:t>Function</w:t>
            </w:r>
          </w:p>
        </w:tc>
        <w:tc>
          <w:tcPr>
            <w:tcW w:w="2900" w:type="dxa"/>
          </w:tcPr>
          <w:p w14:paraId="0FD981ED" w14:textId="77777777" w:rsidR="003E22A0" w:rsidRPr="000F7490" w:rsidRDefault="003E22A0" w:rsidP="004F53F3">
            <w:pPr>
              <w:pStyle w:val="TAC"/>
              <w:jc w:val="left"/>
            </w:pPr>
            <w:r w:rsidRPr="000F7490">
              <w:t>Parameter names</w:t>
            </w:r>
          </w:p>
        </w:tc>
        <w:tc>
          <w:tcPr>
            <w:tcW w:w="4300" w:type="dxa"/>
          </w:tcPr>
          <w:p w14:paraId="265A2476" w14:textId="77777777" w:rsidR="003E22A0" w:rsidRPr="000F7490" w:rsidRDefault="003E22A0" w:rsidP="007F476A">
            <w:pPr>
              <w:pStyle w:val="TAC"/>
              <w:jc w:val="left"/>
            </w:pPr>
            <w:r w:rsidRPr="000F7490">
              <w:t>Parameter types, return type, component type (</w:t>
            </w:r>
            <w:r w:rsidRPr="000F7490">
              <w:rPr>
                <w:rFonts w:ascii="Courier New" w:hAnsi="Courier New"/>
                <w:b/>
              </w:rPr>
              <w:t>runs on</w:t>
            </w:r>
            <w:r w:rsidRPr="000F7490">
              <w:t xml:space="preserve"> clause)</w:t>
            </w:r>
          </w:p>
        </w:tc>
      </w:tr>
      <w:tr w:rsidR="003E22A0" w:rsidRPr="000F7490" w14:paraId="37BFA706" w14:textId="77777777" w:rsidTr="004F53F3">
        <w:trPr>
          <w:jc w:val="center"/>
        </w:trPr>
        <w:tc>
          <w:tcPr>
            <w:tcW w:w="2508" w:type="dxa"/>
          </w:tcPr>
          <w:p w14:paraId="7EBBEC1C" w14:textId="77777777" w:rsidR="003E22A0" w:rsidRPr="000F7490" w:rsidRDefault="003E22A0" w:rsidP="004F53F3">
            <w:pPr>
              <w:pStyle w:val="TAL"/>
            </w:pPr>
            <w:r w:rsidRPr="000F7490">
              <w:t>External function</w:t>
            </w:r>
          </w:p>
        </w:tc>
        <w:tc>
          <w:tcPr>
            <w:tcW w:w="2900" w:type="dxa"/>
          </w:tcPr>
          <w:p w14:paraId="0A5DE589" w14:textId="77777777" w:rsidR="003E22A0" w:rsidRPr="000F7490" w:rsidRDefault="003E22A0" w:rsidP="004F53F3">
            <w:pPr>
              <w:pStyle w:val="TAC"/>
              <w:jc w:val="left"/>
            </w:pPr>
            <w:r w:rsidRPr="000F7490">
              <w:t>Parameter names</w:t>
            </w:r>
          </w:p>
        </w:tc>
        <w:tc>
          <w:tcPr>
            <w:tcW w:w="4300" w:type="dxa"/>
          </w:tcPr>
          <w:p w14:paraId="4F3B79E2" w14:textId="77777777" w:rsidR="003E22A0" w:rsidRPr="000F7490" w:rsidRDefault="003E22A0" w:rsidP="004F53F3">
            <w:pPr>
              <w:pStyle w:val="TAC"/>
              <w:jc w:val="left"/>
            </w:pPr>
            <w:r w:rsidRPr="000F7490">
              <w:t>Parameter types, return type</w:t>
            </w:r>
          </w:p>
        </w:tc>
      </w:tr>
      <w:tr w:rsidR="003E22A0" w:rsidRPr="000F7490" w14:paraId="6563004D" w14:textId="77777777" w:rsidTr="004F53F3">
        <w:trPr>
          <w:jc w:val="center"/>
        </w:trPr>
        <w:tc>
          <w:tcPr>
            <w:tcW w:w="2508" w:type="dxa"/>
          </w:tcPr>
          <w:p w14:paraId="4E775570" w14:textId="77777777" w:rsidR="003E22A0" w:rsidRPr="000F7490" w:rsidRDefault="003E22A0" w:rsidP="004F53F3">
            <w:pPr>
              <w:pStyle w:val="TAL"/>
            </w:pPr>
            <w:r w:rsidRPr="000F7490">
              <w:t>Altstep</w:t>
            </w:r>
          </w:p>
        </w:tc>
        <w:tc>
          <w:tcPr>
            <w:tcW w:w="2900" w:type="dxa"/>
          </w:tcPr>
          <w:p w14:paraId="531595BC" w14:textId="77777777" w:rsidR="003E22A0" w:rsidRPr="000F7490" w:rsidRDefault="003E22A0" w:rsidP="004F53F3">
            <w:pPr>
              <w:pStyle w:val="TAC"/>
              <w:jc w:val="left"/>
            </w:pPr>
            <w:r w:rsidRPr="000F7490">
              <w:t>Parameter names</w:t>
            </w:r>
          </w:p>
        </w:tc>
        <w:tc>
          <w:tcPr>
            <w:tcW w:w="4300" w:type="dxa"/>
          </w:tcPr>
          <w:p w14:paraId="7E1E2449" w14:textId="77777777" w:rsidR="003E22A0" w:rsidRPr="000F7490" w:rsidRDefault="003E22A0" w:rsidP="007F476A">
            <w:pPr>
              <w:pStyle w:val="TAC"/>
              <w:jc w:val="left"/>
            </w:pPr>
            <w:r w:rsidRPr="000F7490">
              <w:t>Parameter types, component type (</w:t>
            </w:r>
            <w:r w:rsidRPr="000F7490">
              <w:rPr>
                <w:rFonts w:ascii="Courier New" w:hAnsi="Courier New"/>
                <w:b/>
              </w:rPr>
              <w:t>runs</w:t>
            </w:r>
            <w:r w:rsidRPr="000F7490">
              <w:rPr>
                <w:rFonts w:ascii="Courier New" w:hAnsi="Courier New"/>
                <w:b/>
              </w:rPr>
              <w:br/>
              <w:t>on</w:t>
            </w:r>
            <w:r w:rsidRPr="000F7490">
              <w:t xml:space="preserve"> clause)</w:t>
            </w:r>
          </w:p>
        </w:tc>
      </w:tr>
      <w:tr w:rsidR="003E22A0" w:rsidRPr="000F7490" w14:paraId="019FF5F7" w14:textId="77777777" w:rsidTr="004F53F3">
        <w:trPr>
          <w:jc w:val="center"/>
        </w:trPr>
        <w:tc>
          <w:tcPr>
            <w:tcW w:w="2508" w:type="dxa"/>
          </w:tcPr>
          <w:p w14:paraId="220F6683" w14:textId="77777777" w:rsidR="003E22A0" w:rsidRPr="000F7490" w:rsidRDefault="003E22A0" w:rsidP="004F53F3">
            <w:pPr>
              <w:pStyle w:val="TAL"/>
            </w:pPr>
            <w:r w:rsidRPr="000F7490">
              <w:t>Test case</w:t>
            </w:r>
          </w:p>
        </w:tc>
        <w:tc>
          <w:tcPr>
            <w:tcW w:w="2900" w:type="dxa"/>
          </w:tcPr>
          <w:p w14:paraId="43DC6F94" w14:textId="77777777" w:rsidR="003E22A0" w:rsidRPr="000F7490" w:rsidRDefault="003E22A0" w:rsidP="004F53F3">
            <w:pPr>
              <w:pStyle w:val="TAC"/>
              <w:jc w:val="left"/>
            </w:pPr>
            <w:r w:rsidRPr="000F7490">
              <w:t>Parameter names</w:t>
            </w:r>
          </w:p>
        </w:tc>
        <w:tc>
          <w:tcPr>
            <w:tcW w:w="4300" w:type="dxa"/>
          </w:tcPr>
          <w:p w14:paraId="7AB15F3F" w14:textId="77777777" w:rsidR="003E22A0" w:rsidRPr="000F7490" w:rsidRDefault="003E22A0" w:rsidP="007F476A">
            <w:pPr>
              <w:pStyle w:val="TAC"/>
              <w:jc w:val="left"/>
            </w:pPr>
            <w:r w:rsidRPr="000F7490">
              <w:t>Parameter types, component types (</w:t>
            </w:r>
            <w:r w:rsidRPr="000F7490">
              <w:rPr>
                <w:rFonts w:ascii="Courier New" w:hAnsi="Courier New"/>
                <w:b/>
              </w:rPr>
              <w:t>runs on</w:t>
            </w:r>
            <w:r w:rsidRPr="000F7490">
              <w:t xml:space="preserve">- and </w:t>
            </w:r>
            <w:r w:rsidRPr="000F7490">
              <w:rPr>
                <w:rFonts w:ascii="Courier New" w:hAnsi="Courier New"/>
                <w:b/>
              </w:rPr>
              <w:t>system</w:t>
            </w:r>
            <w:r w:rsidR="007F45A8" w:rsidRPr="000F7490">
              <w:t xml:space="preserve"> </w:t>
            </w:r>
            <w:r w:rsidRPr="000F7490">
              <w:t>clause)</w:t>
            </w:r>
          </w:p>
        </w:tc>
      </w:tr>
      <w:tr w:rsidR="003E22A0" w:rsidRPr="000F7490" w14:paraId="6A67D8A8" w14:textId="77777777" w:rsidTr="004F53F3">
        <w:trPr>
          <w:jc w:val="center"/>
        </w:trPr>
        <w:tc>
          <w:tcPr>
            <w:tcW w:w="9708" w:type="dxa"/>
            <w:gridSpan w:val="3"/>
          </w:tcPr>
          <w:p w14:paraId="70ABC4CB" w14:textId="020BE1FE" w:rsidR="003E22A0" w:rsidRPr="000F7490" w:rsidRDefault="003E22A0" w:rsidP="004F53F3">
            <w:pPr>
              <w:pStyle w:val="TAN"/>
            </w:pPr>
            <w:r w:rsidRPr="000F7490">
              <w:t>NOTE 1:</w:t>
            </w:r>
            <w:r w:rsidRPr="000F7490">
              <w:tab/>
              <w:t xml:space="preserve">For the import of import statements see clause </w:t>
            </w:r>
            <w:r w:rsidR="00CC429E" w:rsidRPr="000F7490">
              <w:fldChar w:fldCharType="begin"/>
            </w:r>
            <w:r w:rsidRPr="000F7490">
              <w:instrText xml:space="preserve"> REF clause_ImportingFromModules_Imports \h </w:instrText>
            </w:r>
            <w:r w:rsidR="00CC429E" w:rsidRPr="000F7490">
              <w:fldChar w:fldCharType="separate"/>
            </w:r>
            <w:r w:rsidR="00530A02" w:rsidRPr="000F7490">
              <w:t>8.2.3.7</w:t>
            </w:r>
            <w:r w:rsidR="00CC429E" w:rsidRPr="000F7490">
              <w:fldChar w:fldCharType="end"/>
            </w:r>
            <w:r w:rsidRPr="000F7490">
              <w:t>.</w:t>
            </w:r>
          </w:p>
          <w:p w14:paraId="08A98534" w14:textId="7B729F63" w:rsidR="003E22A0" w:rsidRPr="000F7490" w:rsidRDefault="003E22A0" w:rsidP="004F53F3">
            <w:pPr>
              <w:pStyle w:val="TAN"/>
            </w:pPr>
            <w:r w:rsidRPr="000F7490">
              <w:t>NOTE 2:</w:t>
            </w:r>
            <w:r w:rsidRPr="000F7490">
              <w:tab/>
              <w:t xml:space="preserve">For the import of groups see clause </w:t>
            </w:r>
            <w:r w:rsidR="00B654B9" w:rsidRPr="000F7490">
              <w:fldChar w:fldCharType="begin"/>
            </w:r>
            <w:r w:rsidR="00B654B9" w:rsidRPr="000F7490">
              <w:instrText xml:space="preserve"> REF clause_ImportingFromModules_Group \h  \* MERGEFORMAT </w:instrText>
            </w:r>
            <w:r w:rsidR="00B654B9" w:rsidRPr="000F7490">
              <w:fldChar w:fldCharType="separate"/>
            </w:r>
            <w:r w:rsidR="00530A02" w:rsidRPr="000F7490">
              <w:t>8.2.3.3</w:t>
            </w:r>
            <w:r w:rsidR="00B654B9" w:rsidRPr="000F7490">
              <w:fldChar w:fldCharType="end"/>
            </w:r>
            <w:r w:rsidRPr="000F7490">
              <w:t>.</w:t>
            </w:r>
          </w:p>
        </w:tc>
      </w:tr>
    </w:tbl>
    <w:p w14:paraId="2CEF8AC9" w14:textId="77777777" w:rsidR="003E22A0" w:rsidRPr="000F7490" w:rsidRDefault="003E22A0" w:rsidP="00073C31"/>
    <w:p w14:paraId="7CAC0E1E" w14:textId="77777777" w:rsidR="003E22A0" w:rsidRPr="000F7490" w:rsidRDefault="003E22A0" w:rsidP="00073C31">
      <w:r w:rsidRPr="000F7490">
        <w:t>The TTCN</w:t>
      </w:r>
      <w:r w:rsidRPr="000F7490">
        <w:noBreakHyphen/>
        <w:t xml:space="preserve">3 import mechanism distinguishes between the </w:t>
      </w:r>
      <w:r w:rsidRPr="000F7490">
        <w:rPr>
          <w:i/>
        </w:rPr>
        <w:t>identifier of a referenced definition</w:t>
      </w:r>
      <w:r w:rsidRPr="000F7490">
        <w:t xml:space="preserve"> and the </w:t>
      </w:r>
      <w:r w:rsidRPr="000F7490">
        <w:rPr>
          <w:i/>
        </w:rPr>
        <w:t>information necessary for the usage of a referenced definition</w:t>
      </w:r>
      <w:r w:rsidRPr="000F7490">
        <w:t xml:space="preserve"> within the imported definition. For the usage, the identifier of a referenced definition is not required and therefore not imported automatically.</w:t>
      </w:r>
    </w:p>
    <w:p w14:paraId="6FA69194" w14:textId="77777777" w:rsidR="003E22A0" w:rsidRPr="000F7490" w:rsidRDefault="003E22A0" w:rsidP="00073C31">
      <w:pPr>
        <w:pStyle w:val="EX"/>
      </w:pPr>
      <w:r w:rsidRPr="000F7490">
        <w:t>EXAMPLE 1b:</w:t>
      </w:r>
      <w:r w:rsidRPr="000F7490">
        <w:tab/>
        <w:t xml:space="preserve">Differentiation between </w:t>
      </w:r>
      <w:r w:rsidRPr="000F7490">
        <w:rPr>
          <w:i/>
        </w:rPr>
        <w:t>information necessary for the usage</w:t>
      </w:r>
      <w:r w:rsidR="00BC792C" w:rsidRPr="000F7490">
        <w:t xml:space="preserve"> and the identifier</w:t>
      </w:r>
    </w:p>
    <w:p w14:paraId="642BBE32"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A {</w:t>
      </w:r>
    </w:p>
    <w:p w14:paraId="7D2C5F80" w14:textId="77777777" w:rsidR="003E22A0" w:rsidRPr="000F7490" w:rsidRDefault="003E22A0" w:rsidP="00073C31">
      <w:pPr>
        <w:pStyle w:val="PL"/>
        <w:rPr>
          <w:noProof w:val="0"/>
        </w:rPr>
      </w:pPr>
      <w:r w:rsidRPr="000F7490">
        <w:rPr>
          <w:noProof w:val="0"/>
        </w:rPr>
        <w:tab/>
        <w:t xml:space="preserve">  </w:t>
      </w:r>
      <w:r w:rsidRPr="000F7490">
        <w:rPr>
          <w:b/>
          <w:noProof w:val="0"/>
        </w:rPr>
        <w:t>type</w:t>
      </w:r>
      <w:r w:rsidRPr="000F7490">
        <w:rPr>
          <w:noProof w:val="0"/>
        </w:rPr>
        <w:t xml:space="preserve"> </w:t>
      </w:r>
      <w:r w:rsidRPr="000F7490">
        <w:rPr>
          <w:b/>
          <w:noProof w:val="0"/>
        </w:rPr>
        <w:t>record</w:t>
      </w:r>
      <w:r w:rsidRPr="000F7490">
        <w:rPr>
          <w:noProof w:val="0"/>
        </w:rPr>
        <w:t xml:space="preserve"> MyRec1 {</w:t>
      </w:r>
    </w:p>
    <w:p w14:paraId="2A589B73" w14:textId="77777777" w:rsidR="003E22A0" w:rsidRPr="000F7490" w:rsidRDefault="003E22A0" w:rsidP="00073C31">
      <w:pPr>
        <w:pStyle w:val="PL"/>
        <w:rPr>
          <w:noProof w:val="0"/>
        </w:rPr>
      </w:pPr>
      <w:r w:rsidRPr="000F7490">
        <w:rPr>
          <w:noProof w:val="0"/>
        </w:rPr>
        <w:tab/>
        <w:t xml:space="preserve">    </w:t>
      </w:r>
      <w:r w:rsidRPr="000F7490">
        <w:rPr>
          <w:b/>
          <w:noProof w:val="0"/>
        </w:rPr>
        <w:t>integer</w:t>
      </w:r>
      <w:r w:rsidRPr="000F7490">
        <w:rPr>
          <w:noProof w:val="0"/>
        </w:rPr>
        <w:tab/>
      </w:r>
      <w:r w:rsidRPr="000F7490">
        <w:rPr>
          <w:noProof w:val="0"/>
        </w:rPr>
        <w:tab/>
        <w:t>field1,</w:t>
      </w:r>
    </w:p>
    <w:p w14:paraId="24505EA0" w14:textId="77777777" w:rsidR="003E22A0" w:rsidRPr="000F7490" w:rsidRDefault="003E22A0" w:rsidP="00073C31">
      <w:pPr>
        <w:pStyle w:val="PL"/>
        <w:rPr>
          <w:noProof w:val="0"/>
        </w:rPr>
      </w:pPr>
      <w:r w:rsidRPr="000F7490">
        <w:rPr>
          <w:noProof w:val="0"/>
        </w:rPr>
        <w:tab/>
        <w:t xml:space="preserve">    </w:t>
      </w:r>
      <w:r w:rsidRPr="000F7490">
        <w:rPr>
          <w:b/>
          <w:noProof w:val="0"/>
        </w:rPr>
        <w:t>charstring</w:t>
      </w:r>
      <w:r w:rsidRPr="000F7490">
        <w:rPr>
          <w:noProof w:val="0"/>
        </w:rPr>
        <w:tab/>
        <w:t>field2</w:t>
      </w:r>
    </w:p>
    <w:p w14:paraId="3A4ADD6B" w14:textId="77777777" w:rsidR="003E22A0" w:rsidRPr="000F7490" w:rsidRDefault="003E22A0" w:rsidP="00073C31">
      <w:pPr>
        <w:pStyle w:val="PL"/>
        <w:rPr>
          <w:noProof w:val="0"/>
        </w:rPr>
      </w:pPr>
      <w:r w:rsidRPr="000F7490">
        <w:rPr>
          <w:noProof w:val="0"/>
        </w:rPr>
        <w:tab/>
        <w:t xml:space="preserve">  }</w:t>
      </w:r>
    </w:p>
    <w:p w14:paraId="651D1BAC" w14:textId="77777777" w:rsidR="003E22A0" w:rsidRPr="000F7490" w:rsidRDefault="003E22A0" w:rsidP="00073C31">
      <w:pPr>
        <w:pStyle w:val="PL"/>
        <w:rPr>
          <w:noProof w:val="0"/>
        </w:rPr>
      </w:pPr>
      <w:r w:rsidRPr="000F7490">
        <w:rPr>
          <w:noProof w:val="0"/>
        </w:rPr>
        <w:tab/>
        <w:t>}</w:t>
      </w:r>
    </w:p>
    <w:p w14:paraId="28BB9277" w14:textId="77777777" w:rsidR="003E22A0" w:rsidRPr="000F7490" w:rsidRDefault="003E22A0" w:rsidP="00073C31">
      <w:pPr>
        <w:pStyle w:val="PL"/>
        <w:rPr>
          <w:noProof w:val="0"/>
        </w:rPr>
      </w:pPr>
    </w:p>
    <w:p w14:paraId="3EEEB82C" w14:textId="77777777" w:rsidR="003E22A0" w:rsidRPr="000F7490" w:rsidRDefault="003E22A0" w:rsidP="00BC4BF4">
      <w:pPr>
        <w:pStyle w:val="PL"/>
        <w:keepNext/>
        <w:rPr>
          <w:noProof w:val="0"/>
        </w:rPr>
      </w:pPr>
      <w:r w:rsidRPr="000F7490">
        <w:rPr>
          <w:noProof w:val="0"/>
        </w:rPr>
        <w:tab/>
      </w:r>
      <w:r w:rsidRPr="000F7490">
        <w:rPr>
          <w:b/>
          <w:noProof w:val="0"/>
        </w:rPr>
        <w:t>module</w:t>
      </w:r>
      <w:r w:rsidRPr="000F7490">
        <w:rPr>
          <w:noProof w:val="0"/>
        </w:rPr>
        <w:t xml:space="preserve"> B {</w:t>
      </w:r>
    </w:p>
    <w:p w14:paraId="671C3AC3" w14:textId="77777777" w:rsidR="003E22A0" w:rsidRPr="000F7490" w:rsidRDefault="003E22A0" w:rsidP="00BC4BF4">
      <w:pPr>
        <w:pStyle w:val="PL"/>
        <w:keepNext/>
        <w:rPr>
          <w:noProof w:val="0"/>
        </w:rPr>
      </w:pPr>
      <w:r w:rsidRPr="000F7490">
        <w:rPr>
          <w:noProof w:val="0"/>
        </w:rPr>
        <w:tab/>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A </w:t>
      </w:r>
      <w:r w:rsidRPr="000F7490">
        <w:rPr>
          <w:b/>
          <w:noProof w:val="0"/>
        </w:rPr>
        <w:t>all</w:t>
      </w:r>
      <w:r w:rsidRPr="000F7490">
        <w:rPr>
          <w:noProof w:val="0"/>
        </w:rPr>
        <w:t>;</w:t>
      </w:r>
    </w:p>
    <w:p w14:paraId="41072F52" w14:textId="77777777" w:rsidR="003E22A0" w:rsidRPr="000F7490" w:rsidRDefault="003E22A0" w:rsidP="00073C31">
      <w:pPr>
        <w:pStyle w:val="PL"/>
        <w:rPr>
          <w:noProof w:val="0"/>
        </w:rPr>
      </w:pPr>
      <w:r w:rsidRPr="000F7490">
        <w:rPr>
          <w:noProof w:val="0"/>
        </w:rPr>
        <w:tab/>
        <w:t xml:space="preserve">  </w:t>
      </w:r>
      <w:r w:rsidRPr="000F7490">
        <w:rPr>
          <w:b/>
          <w:noProof w:val="0"/>
        </w:rPr>
        <w:t>type</w:t>
      </w:r>
      <w:r w:rsidRPr="000F7490">
        <w:rPr>
          <w:noProof w:val="0"/>
        </w:rPr>
        <w:t xml:space="preserve"> </w:t>
      </w:r>
      <w:r w:rsidRPr="000F7490">
        <w:rPr>
          <w:b/>
          <w:noProof w:val="0"/>
        </w:rPr>
        <w:t>record</w:t>
      </w:r>
      <w:r w:rsidRPr="000F7490">
        <w:rPr>
          <w:noProof w:val="0"/>
        </w:rPr>
        <w:t xml:space="preserve"> MyRec2 {</w:t>
      </w:r>
    </w:p>
    <w:p w14:paraId="4BAF2685" w14:textId="77777777" w:rsidR="003E22A0" w:rsidRPr="000F7490" w:rsidRDefault="003E22A0" w:rsidP="00073C31">
      <w:pPr>
        <w:pStyle w:val="PL"/>
        <w:rPr>
          <w:noProof w:val="0"/>
        </w:rPr>
      </w:pPr>
      <w:r w:rsidRPr="000F7490">
        <w:rPr>
          <w:noProof w:val="0"/>
        </w:rPr>
        <w:tab/>
        <w:t xml:space="preserve">    MyRec1</w:t>
      </w:r>
      <w:r w:rsidRPr="000F7490">
        <w:rPr>
          <w:noProof w:val="0"/>
        </w:rPr>
        <w:tab/>
        <w:t>myField1,</w:t>
      </w:r>
    </w:p>
    <w:p w14:paraId="19658BF8" w14:textId="7F33486C" w:rsidR="003E22A0" w:rsidRPr="000F7490" w:rsidRDefault="003E22A0" w:rsidP="00073C31">
      <w:pPr>
        <w:pStyle w:val="PL"/>
        <w:rPr>
          <w:noProof w:val="0"/>
        </w:rPr>
      </w:pPr>
      <w:r w:rsidRPr="000F7490">
        <w:rPr>
          <w:noProof w:val="0"/>
        </w:rPr>
        <w:tab/>
        <w:t xml:space="preserve">     // </w:t>
      </w:r>
      <w:r w:rsidR="00486A4C" w:rsidRPr="000F7490">
        <w:rPr>
          <w:noProof w:val="0"/>
        </w:rPr>
        <w:t>"</w:t>
      </w:r>
      <w:r w:rsidRPr="000F7490">
        <w:rPr>
          <w:noProof w:val="0"/>
        </w:rPr>
        <w:t>myField1</w:t>
      </w:r>
      <w:r w:rsidR="00486A4C" w:rsidRPr="000F7490">
        <w:rPr>
          <w:noProof w:val="0"/>
        </w:rPr>
        <w:t>"</w:t>
      </w:r>
      <w:r w:rsidRPr="000F7490">
        <w:rPr>
          <w:noProof w:val="0"/>
        </w:rPr>
        <w:t xml:space="preserve"> is the local definition, </w:t>
      </w:r>
      <w:r w:rsidR="00486A4C" w:rsidRPr="000F7490">
        <w:rPr>
          <w:noProof w:val="0"/>
        </w:rPr>
        <w:t>"</w:t>
      </w:r>
      <w:r w:rsidRPr="000F7490">
        <w:rPr>
          <w:noProof w:val="0"/>
        </w:rPr>
        <w:t>MyRec1</w:t>
      </w:r>
      <w:r w:rsidR="00486A4C" w:rsidRPr="000F7490">
        <w:rPr>
          <w:noProof w:val="0"/>
        </w:rPr>
        <w:t>"</w:t>
      </w:r>
      <w:r w:rsidRPr="000F7490">
        <w:rPr>
          <w:noProof w:val="0"/>
        </w:rPr>
        <w:t xml:space="preserve"> is a referenced definition;</w:t>
      </w:r>
    </w:p>
    <w:p w14:paraId="67B75FCA" w14:textId="31B07384" w:rsidR="003E22A0" w:rsidRPr="000F7490" w:rsidRDefault="003E22A0" w:rsidP="00073C31">
      <w:pPr>
        <w:pStyle w:val="PL"/>
        <w:rPr>
          <w:noProof w:val="0"/>
        </w:rPr>
      </w:pPr>
      <w:r w:rsidRPr="000F7490">
        <w:rPr>
          <w:noProof w:val="0"/>
        </w:rPr>
        <w:tab/>
        <w:t xml:space="preserve">     // the </w:t>
      </w:r>
      <w:r w:rsidRPr="000F7490">
        <w:rPr>
          <w:i/>
          <w:noProof w:val="0"/>
        </w:rPr>
        <w:t>name</w:t>
      </w:r>
      <w:r w:rsidRPr="000F7490">
        <w:rPr>
          <w:noProof w:val="0"/>
        </w:rPr>
        <w:t xml:space="preserve"> </w:t>
      </w:r>
      <w:r w:rsidR="00486A4C" w:rsidRPr="000F7490">
        <w:rPr>
          <w:noProof w:val="0"/>
        </w:rPr>
        <w:t>"</w:t>
      </w:r>
      <w:r w:rsidRPr="000F7490">
        <w:rPr>
          <w:noProof w:val="0"/>
        </w:rPr>
        <w:t>MyRec1</w:t>
      </w:r>
      <w:r w:rsidR="00486A4C" w:rsidRPr="000F7490">
        <w:rPr>
          <w:noProof w:val="0"/>
        </w:rPr>
        <w:t>"</w:t>
      </w:r>
      <w:r w:rsidRPr="000F7490">
        <w:rPr>
          <w:noProof w:val="0"/>
        </w:rPr>
        <w:t xml:space="preserve"> shall be imported in this case as is directly referenced</w:t>
      </w:r>
    </w:p>
    <w:p w14:paraId="00E2B927" w14:textId="77777777" w:rsidR="003E22A0" w:rsidRPr="000F7490" w:rsidRDefault="003E22A0" w:rsidP="00073C31">
      <w:pPr>
        <w:pStyle w:val="PL"/>
        <w:rPr>
          <w:noProof w:val="0"/>
        </w:rPr>
      </w:pPr>
      <w:r w:rsidRPr="000F7490">
        <w:rPr>
          <w:noProof w:val="0"/>
        </w:rPr>
        <w:tab/>
        <w:t xml:space="preserve">    </w:t>
      </w:r>
      <w:r w:rsidRPr="000F7490">
        <w:rPr>
          <w:b/>
          <w:noProof w:val="0"/>
        </w:rPr>
        <w:t>boolean</w:t>
      </w:r>
      <w:r w:rsidRPr="000F7490">
        <w:rPr>
          <w:noProof w:val="0"/>
        </w:rPr>
        <w:tab/>
        <w:t>myField2</w:t>
      </w:r>
    </w:p>
    <w:p w14:paraId="14E5CECF" w14:textId="77777777" w:rsidR="003E22A0" w:rsidRPr="000F7490" w:rsidRDefault="003E22A0" w:rsidP="00073C31">
      <w:pPr>
        <w:pStyle w:val="PL"/>
        <w:rPr>
          <w:noProof w:val="0"/>
        </w:rPr>
      </w:pPr>
      <w:r w:rsidRPr="000F7490">
        <w:rPr>
          <w:noProof w:val="0"/>
        </w:rPr>
        <w:tab/>
        <w:t xml:space="preserve">  }</w:t>
      </w:r>
    </w:p>
    <w:p w14:paraId="4F3B932C" w14:textId="77777777" w:rsidR="003E22A0" w:rsidRPr="000F7490" w:rsidRDefault="003E22A0" w:rsidP="00073C31">
      <w:pPr>
        <w:pStyle w:val="PL"/>
        <w:rPr>
          <w:noProof w:val="0"/>
        </w:rPr>
      </w:pPr>
      <w:r w:rsidRPr="000F7490">
        <w:rPr>
          <w:noProof w:val="0"/>
        </w:rPr>
        <w:tab/>
        <w:t>}</w:t>
      </w:r>
    </w:p>
    <w:p w14:paraId="3B89D843" w14:textId="77777777" w:rsidR="003E22A0" w:rsidRPr="000F7490" w:rsidRDefault="003E22A0" w:rsidP="00073C31">
      <w:pPr>
        <w:pStyle w:val="PL"/>
        <w:rPr>
          <w:noProof w:val="0"/>
        </w:rPr>
      </w:pPr>
    </w:p>
    <w:p w14:paraId="323A5942"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C {</w:t>
      </w:r>
    </w:p>
    <w:p w14:paraId="037F076E" w14:textId="77777777" w:rsidR="003E22A0" w:rsidRPr="000F7490" w:rsidRDefault="003E22A0" w:rsidP="00073C31">
      <w:pPr>
        <w:pStyle w:val="PL"/>
        <w:rPr>
          <w:noProof w:val="0"/>
        </w:rPr>
      </w:pPr>
      <w:r w:rsidRPr="000F7490">
        <w:rPr>
          <w:noProof w:val="0"/>
        </w:rPr>
        <w:tab/>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B </w:t>
      </w:r>
      <w:r w:rsidRPr="000F7490">
        <w:rPr>
          <w:b/>
          <w:noProof w:val="0"/>
        </w:rPr>
        <w:t>all</w:t>
      </w:r>
      <w:r w:rsidRPr="000F7490">
        <w:rPr>
          <w:noProof w:val="0"/>
        </w:rPr>
        <w:t>;</w:t>
      </w:r>
    </w:p>
    <w:p w14:paraId="3B4CC141" w14:textId="77777777" w:rsidR="003E22A0" w:rsidRPr="000F7490" w:rsidRDefault="003E22A0" w:rsidP="00073C31">
      <w:pPr>
        <w:pStyle w:val="PL"/>
        <w:rPr>
          <w:noProof w:val="0"/>
        </w:rPr>
      </w:pPr>
      <w:r w:rsidRPr="000F7490">
        <w:rPr>
          <w:noProof w:val="0"/>
        </w:rPr>
        <w:tab/>
        <w:t xml:space="preserve">  </w:t>
      </w:r>
      <w:r w:rsidRPr="000F7490">
        <w:rPr>
          <w:b/>
          <w:noProof w:val="0"/>
        </w:rPr>
        <w:t>const</w:t>
      </w:r>
      <w:r w:rsidRPr="000F7490">
        <w:rPr>
          <w:noProof w:val="0"/>
        </w:rPr>
        <w:t xml:space="preserve"> MyRec2 </w:t>
      </w:r>
      <w:r w:rsidR="00D52192" w:rsidRPr="000F7490">
        <w:rPr>
          <w:noProof w:val="0"/>
        </w:rPr>
        <w:t>c</w:t>
      </w:r>
      <w:r w:rsidRPr="000F7490">
        <w:rPr>
          <w:noProof w:val="0"/>
        </w:rPr>
        <w:t>_</w:t>
      </w:r>
      <w:r w:rsidR="00D52192" w:rsidRPr="000F7490">
        <w:rPr>
          <w:noProof w:val="0"/>
        </w:rPr>
        <w:t>m</w:t>
      </w:r>
      <w:r w:rsidRPr="000F7490">
        <w:rPr>
          <w:noProof w:val="0"/>
        </w:rPr>
        <w:t>yRec2 := {</w:t>
      </w:r>
    </w:p>
    <w:p w14:paraId="0A9EC098" w14:textId="1610FE5A" w:rsidR="003E22A0" w:rsidRPr="000F7490" w:rsidRDefault="003E22A0" w:rsidP="00073C31">
      <w:pPr>
        <w:pStyle w:val="PL"/>
        <w:rPr>
          <w:noProof w:val="0"/>
        </w:rPr>
      </w:pPr>
      <w:r w:rsidRPr="000F7490">
        <w:rPr>
          <w:noProof w:val="0"/>
        </w:rPr>
        <w:tab/>
        <w:t xml:space="preserve">    myField1 := { field1 := 5, field2 := </w:t>
      </w:r>
      <w:r w:rsidR="00486A4C" w:rsidRPr="000F7490">
        <w:rPr>
          <w:noProof w:val="0"/>
        </w:rPr>
        <w:t>"</w:t>
      </w:r>
      <w:r w:rsidRPr="000F7490">
        <w:rPr>
          <w:noProof w:val="0"/>
        </w:rPr>
        <w:t>A</w:t>
      </w:r>
      <w:r w:rsidR="00486A4C" w:rsidRPr="000F7490">
        <w:rPr>
          <w:noProof w:val="0"/>
        </w:rPr>
        <w:t>"</w:t>
      </w:r>
      <w:r w:rsidRPr="000F7490">
        <w:rPr>
          <w:noProof w:val="0"/>
        </w:rPr>
        <w:t xml:space="preserve"> },</w:t>
      </w:r>
    </w:p>
    <w:p w14:paraId="074F42DE" w14:textId="6E45FDEC" w:rsidR="003E22A0" w:rsidRPr="000F7490" w:rsidRDefault="003E22A0" w:rsidP="00073C31">
      <w:pPr>
        <w:pStyle w:val="PL"/>
        <w:rPr>
          <w:noProof w:val="0"/>
        </w:rPr>
      </w:pPr>
      <w:r w:rsidRPr="000F7490">
        <w:rPr>
          <w:noProof w:val="0"/>
        </w:rPr>
        <w:tab/>
        <w:t xml:space="preserve">      // to define myField1 of MyRec2 the name </w:t>
      </w:r>
      <w:r w:rsidR="00486A4C" w:rsidRPr="000F7490">
        <w:rPr>
          <w:noProof w:val="0"/>
        </w:rPr>
        <w:t>"</w:t>
      </w:r>
      <w:r w:rsidRPr="000F7490">
        <w:rPr>
          <w:noProof w:val="0"/>
        </w:rPr>
        <w:t>MyRec1</w:t>
      </w:r>
      <w:r w:rsidR="00486A4C" w:rsidRPr="000F7490">
        <w:rPr>
          <w:noProof w:val="0"/>
        </w:rPr>
        <w:t>"</w:t>
      </w:r>
      <w:r w:rsidRPr="000F7490">
        <w:rPr>
          <w:noProof w:val="0"/>
        </w:rPr>
        <w:t xml:space="preserve"> is not needed, the</w:t>
      </w:r>
    </w:p>
    <w:p w14:paraId="06C4E23E" w14:textId="77777777" w:rsidR="003E22A0" w:rsidRPr="000F7490" w:rsidRDefault="003E22A0" w:rsidP="00073C31">
      <w:pPr>
        <w:pStyle w:val="PL"/>
        <w:rPr>
          <w:noProof w:val="0"/>
        </w:rPr>
      </w:pPr>
      <w:r w:rsidRPr="000F7490">
        <w:rPr>
          <w:noProof w:val="0"/>
        </w:rPr>
        <w:tab/>
        <w:t xml:space="preserve">      // </w:t>
      </w:r>
      <w:r w:rsidRPr="000F7490">
        <w:rPr>
          <w:i/>
          <w:noProof w:val="0"/>
        </w:rPr>
        <w:t>information necessary for the usage</w:t>
      </w:r>
      <w:r w:rsidRPr="000F7490">
        <w:rPr>
          <w:noProof w:val="0"/>
        </w:rPr>
        <w:t xml:space="preserve"> is its type information,</w:t>
      </w:r>
    </w:p>
    <w:p w14:paraId="4A2822B7" w14:textId="77777777" w:rsidR="003E22A0" w:rsidRPr="000F7490" w:rsidRDefault="003E22A0" w:rsidP="00073C31">
      <w:pPr>
        <w:pStyle w:val="PL"/>
        <w:rPr>
          <w:noProof w:val="0"/>
        </w:rPr>
      </w:pPr>
      <w:r w:rsidRPr="000F7490">
        <w:rPr>
          <w:noProof w:val="0"/>
        </w:rPr>
        <w:tab/>
        <w:t xml:space="preserve">      // i.e. names and types of its fields field1 and field2 </w:t>
      </w:r>
    </w:p>
    <w:p w14:paraId="00C8972F" w14:textId="77777777" w:rsidR="003E22A0" w:rsidRPr="000F7490" w:rsidRDefault="003E22A0" w:rsidP="00073C31">
      <w:pPr>
        <w:pStyle w:val="PL"/>
        <w:rPr>
          <w:noProof w:val="0"/>
        </w:rPr>
      </w:pPr>
      <w:r w:rsidRPr="000F7490">
        <w:rPr>
          <w:noProof w:val="0"/>
        </w:rPr>
        <w:tab/>
      </w:r>
      <w:r w:rsidRPr="000F7490">
        <w:rPr>
          <w:noProof w:val="0"/>
        </w:rPr>
        <w:tab/>
        <w:t xml:space="preserve">  // which is embeddded in the imported definition of MyRec2</w:t>
      </w:r>
    </w:p>
    <w:p w14:paraId="2A5C8B3E" w14:textId="77777777" w:rsidR="003E22A0" w:rsidRPr="000F7490" w:rsidRDefault="003E22A0" w:rsidP="00073C31">
      <w:pPr>
        <w:pStyle w:val="PL"/>
        <w:rPr>
          <w:b/>
          <w:noProof w:val="0"/>
        </w:rPr>
      </w:pPr>
      <w:r w:rsidRPr="000F7490">
        <w:rPr>
          <w:noProof w:val="0"/>
        </w:rPr>
        <w:tab/>
        <w:t xml:space="preserve">    myField2 := </w:t>
      </w:r>
      <w:r w:rsidRPr="000F7490">
        <w:rPr>
          <w:b/>
          <w:noProof w:val="0"/>
        </w:rPr>
        <w:t>true</w:t>
      </w:r>
    </w:p>
    <w:p w14:paraId="3B568099" w14:textId="77777777" w:rsidR="003E22A0" w:rsidRPr="000F7490" w:rsidRDefault="003E22A0" w:rsidP="00073C31">
      <w:pPr>
        <w:pStyle w:val="PL"/>
        <w:rPr>
          <w:noProof w:val="0"/>
        </w:rPr>
      </w:pPr>
      <w:r w:rsidRPr="000F7490">
        <w:rPr>
          <w:noProof w:val="0"/>
        </w:rPr>
        <w:tab/>
        <w:t xml:space="preserve">  }</w:t>
      </w:r>
    </w:p>
    <w:p w14:paraId="00903FF8" w14:textId="77777777" w:rsidR="003E22A0" w:rsidRPr="000F7490" w:rsidRDefault="003E22A0" w:rsidP="00073C31">
      <w:pPr>
        <w:pStyle w:val="PL"/>
        <w:rPr>
          <w:noProof w:val="0"/>
        </w:rPr>
      </w:pPr>
      <w:r w:rsidRPr="000F7490">
        <w:rPr>
          <w:noProof w:val="0"/>
        </w:rPr>
        <w:tab/>
        <w:t>}</w:t>
      </w:r>
    </w:p>
    <w:p w14:paraId="38F2C8BD" w14:textId="77777777" w:rsidR="003E22A0" w:rsidRPr="000F7490" w:rsidRDefault="003E22A0" w:rsidP="00073C31">
      <w:pPr>
        <w:pStyle w:val="PL"/>
        <w:rPr>
          <w:noProof w:val="0"/>
        </w:rPr>
      </w:pPr>
    </w:p>
    <w:p w14:paraId="550BC49D" w14:textId="77777777" w:rsidR="003E22A0" w:rsidRPr="000F7490" w:rsidRDefault="003E22A0" w:rsidP="00E80140">
      <w:r w:rsidRPr="000F7490">
        <w:t xml:space="preserve">If an imported definition has attributes (defined by means of a </w:t>
      </w:r>
      <w:r w:rsidRPr="000F7490">
        <w:rPr>
          <w:rFonts w:ascii="Courier New" w:hAnsi="Courier New"/>
          <w:b/>
        </w:rPr>
        <w:t>with</w:t>
      </w:r>
      <w:r w:rsidRPr="000F7490">
        <w:t xml:space="preserve"> statement) then the attributes shall also be imported. The mechanism to change attributes of imported definitions is explained in clause</w:t>
      </w:r>
      <w:r w:rsidR="00E80140" w:rsidRPr="000F7490">
        <w:t xml:space="preserve"> 27.1.3.</w:t>
      </w:r>
    </w:p>
    <w:p w14:paraId="3F82AB0E" w14:textId="77777777" w:rsidR="003E22A0" w:rsidRPr="000F7490" w:rsidRDefault="003E22A0" w:rsidP="00073C31">
      <w:pPr>
        <w:pStyle w:val="NO"/>
      </w:pPr>
      <w:r w:rsidRPr="000F7490">
        <w:t>NOTE 3:</w:t>
      </w:r>
      <w:r w:rsidRPr="000F7490">
        <w:tab/>
        <w:t>If the module has global attributes they are associated to definitions without these attributes.</w:t>
      </w:r>
    </w:p>
    <w:p w14:paraId="12E900C5" w14:textId="77777777" w:rsidR="003E22A0" w:rsidRPr="000F7490" w:rsidRDefault="003E22A0" w:rsidP="00073C31">
      <w:pPr>
        <w:rPr>
          <w:color w:val="000000"/>
        </w:rPr>
      </w:pPr>
      <w:r w:rsidRPr="000F7490">
        <w:rPr>
          <w:color w:val="000000"/>
        </w:rPr>
        <w:lastRenderedPageBreak/>
        <w:t xml:space="preserve">The use of </w:t>
      </w:r>
      <w:r w:rsidRPr="000F7490">
        <w:rPr>
          <w:rFonts w:ascii="Courier New" w:hAnsi="Courier New"/>
          <w:b/>
          <w:color w:val="000000"/>
        </w:rPr>
        <w:t>import</w:t>
      </w:r>
      <w:r w:rsidRPr="000F7490">
        <w:rPr>
          <w:color w:val="000000"/>
        </w:rPr>
        <w:t xml:space="preserve"> on single definitions, groups of definitions, definitions of the same kind, etc. may lead to situations where the </w:t>
      </w:r>
      <w:r w:rsidRPr="000F7490">
        <w:rPr>
          <w:i/>
          <w:color w:val="000000"/>
        </w:rPr>
        <w:t>same definition is referred to more than once</w:t>
      </w:r>
      <w:r w:rsidRPr="000F7490">
        <w:rPr>
          <w:color w:val="000000"/>
        </w:rPr>
        <w:t>. Such cases shall be resolved by the system and definitions shall be imported only once.</w:t>
      </w:r>
    </w:p>
    <w:p w14:paraId="0FCF4063" w14:textId="77777777" w:rsidR="003E22A0" w:rsidRPr="000F7490" w:rsidRDefault="003E22A0" w:rsidP="00073C31">
      <w:pPr>
        <w:pStyle w:val="NO"/>
        <w:rPr>
          <w:color w:val="000000"/>
        </w:rPr>
      </w:pPr>
      <w:r w:rsidRPr="000F7490">
        <w:rPr>
          <w:color w:val="000000"/>
        </w:rPr>
        <w:t>NOTE 4:</w:t>
      </w:r>
      <w:r w:rsidRPr="000F7490">
        <w:rPr>
          <w:color w:val="000000"/>
        </w:rPr>
        <w:tab/>
        <w:t xml:space="preserve">The mechanisms to resolve such ambiguities, e.g. overwriting and sending warnings to the user, are outside the scope of the present document and should be provided by </w:t>
      </w:r>
      <w:r w:rsidRPr="000F7490">
        <w:t>TTCN</w:t>
      </w:r>
      <w:r w:rsidRPr="000F7490">
        <w:noBreakHyphen/>
        <w:t>3</w:t>
      </w:r>
      <w:r w:rsidRPr="000F7490">
        <w:rPr>
          <w:color w:val="000000"/>
        </w:rPr>
        <w:t xml:space="preserve"> tools.</w:t>
      </w:r>
    </w:p>
    <w:p w14:paraId="1CE5DFFF" w14:textId="77777777" w:rsidR="003E22A0" w:rsidRPr="000F7490" w:rsidRDefault="003E22A0" w:rsidP="00073C31">
      <w:r w:rsidRPr="000F7490">
        <w:rPr>
          <w:color w:val="000000"/>
        </w:rPr>
        <w:t xml:space="preserve">All </w:t>
      </w:r>
      <w:r w:rsidRPr="000F7490">
        <w:rPr>
          <w:rFonts w:ascii="Courier New" w:hAnsi="Courier New"/>
          <w:b/>
          <w:color w:val="000000"/>
        </w:rPr>
        <w:t>import</w:t>
      </w:r>
      <w:r w:rsidRPr="000F7490">
        <w:rPr>
          <w:color w:val="000000"/>
        </w:rPr>
        <w:t xml:space="preserve"> statements and definitions within import statements are considered to be treated independently one after the other in the order of their appearance.</w:t>
      </w:r>
    </w:p>
    <w:p w14:paraId="39CEFECC" w14:textId="631AB586" w:rsidR="003E22A0" w:rsidRPr="000F7490" w:rsidRDefault="003E22A0">
      <w:r w:rsidRPr="000F7490">
        <w:t>All TTCN</w:t>
      </w:r>
      <w:r w:rsidRPr="000F7490">
        <w:noBreakHyphen/>
        <w:t xml:space="preserve">3 modules shall have their own name space in which all definitions shall be uniquely identified. </w:t>
      </w:r>
      <w:r w:rsidRPr="000F7490">
        <w:rPr>
          <w:i/>
        </w:rPr>
        <w:t>Name clashes</w:t>
      </w:r>
      <w:r w:rsidRPr="000F7490">
        <w:t xml:space="preserve"> may occur due to import, e.g. import from different modules. Name clashes shall be resolved using qualified name(s) for the imported definition(s), i.e. prefixing the imported definition (which causes the name clash) by the identifier of the module in</w:t>
      </w:r>
      <w:r w:rsidRPr="000F7490" w:rsidDel="00313F39">
        <w:t xml:space="preserve"> </w:t>
      </w:r>
      <w:r w:rsidRPr="000F7490">
        <w:t>which it has been defined; the prefix and the identifier shall be separated by a dot (</w:t>
      </w:r>
      <w:r w:rsidR="00486A4C" w:rsidRPr="000F7490">
        <w:t>"</w:t>
      </w:r>
      <w:r w:rsidRPr="000F7490">
        <w:t>.</w:t>
      </w:r>
      <w:r w:rsidR="00486A4C" w:rsidRPr="000F7490">
        <w:t>"</w:t>
      </w:r>
      <w:r w:rsidRPr="000F7490">
        <w:t>).</w:t>
      </w:r>
      <w:r w:rsidR="00912778" w:rsidRPr="000F7490">
        <w:t xml:space="preserve"> </w:t>
      </w:r>
      <w:r w:rsidR="004A6AAF" w:rsidRPr="000F7490">
        <w:t>If the type of the component referenced in a connection operation is known (either when the component reference is a variable or value returned from a function or the type is defined the runs on, mtc or system clause of the calling function), the referenced port declaration shall be present in this component type.</w:t>
      </w:r>
    </w:p>
    <w:p w14:paraId="5511A4AF" w14:textId="4805EA74" w:rsidR="003E22A0" w:rsidRPr="000F7490" w:rsidRDefault="003E22A0" w:rsidP="008527A0">
      <w:pPr>
        <w:rPr>
          <w:color w:val="000000"/>
        </w:rPr>
      </w:pPr>
      <w:r w:rsidRPr="000F7490">
        <w:rPr>
          <w:color w:val="000000"/>
        </w:rPr>
        <w:t xml:space="preserve">There is one exception to this rule: when </w:t>
      </w:r>
      <w:r w:rsidRPr="000F7490">
        <w:rPr>
          <w:b/>
          <w:color w:val="000000"/>
        </w:rPr>
        <w:t>in the context</w:t>
      </w:r>
      <w:r w:rsidRPr="000F7490">
        <w:rPr>
          <w:color w:val="000000"/>
        </w:rPr>
        <w:t xml:space="preserve"> of an enumerated type (see clause </w:t>
      </w:r>
      <w:r w:rsidR="00CC429E" w:rsidRPr="000F7490">
        <w:rPr>
          <w:color w:val="000000"/>
        </w:rPr>
        <w:fldChar w:fldCharType="begin"/>
      </w:r>
      <w:r w:rsidRPr="000F7490">
        <w:rPr>
          <w:color w:val="000000"/>
        </w:rPr>
        <w:instrText xml:space="preserve"> REF clause_Types_Struct_Enumerated \h </w:instrText>
      </w:r>
      <w:r w:rsidR="00CC429E" w:rsidRPr="000F7490">
        <w:rPr>
          <w:color w:val="000000"/>
        </w:rPr>
      </w:r>
      <w:r w:rsidR="00CC429E" w:rsidRPr="000F7490">
        <w:rPr>
          <w:color w:val="000000"/>
        </w:rPr>
        <w:fldChar w:fldCharType="separate"/>
      </w:r>
      <w:r w:rsidR="00530A02" w:rsidRPr="000F7490">
        <w:t>6.2.4</w:t>
      </w:r>
      <w:r w:rsidR="00CC429E" w:rsidRPr="000F7490">
        <w:rPr>
          <w:color w:val="000000"/>
        </w:rPr>
        <w:fldChar w:fldCharType="end"/>
      </w:r>
      <w:r w:rsidRPr="000F7490">
        <w:rPr>
          <w:color w:val="000000"/>
        </w:rPr>
        <w:t xml:space="preserve">), an enumerated value is clashing </w:t>
      </w:r>
      <w:r w:rsidRPr="000F7490">
        <w:t>with</w:t>
      </w:r>
      <w:r w:rsidRPr="000F7490">
        <w:rPr>
          <w:color w:val="000000"/>
        </w:rPr>
        <w:t xml:space="preserve"> the name of a definition in the importing module, the enumerated value shall take precedence and the definition in the importing module shall be referenced by using its qualified name (see example </w:t>
      </w:r>
      <w:r w:rsidR="00CC429E" w:rsidRPr="000F7490">
        <w:rPr>
          <w:color w:val="000000"/>
        </w:rPr>
        <w:fldChar w:fldCharType="begin"/>
      </w:r>
      <w:r w:rsidRPr="000F7490">
        <w:rPr>
          <w:color w:val="000000"/>
        </w:rPr>
        <w:instrText xml:space="preserve"> REF example_Importing_NameClashEnumeration \h </w:instrText>
      </w:r>
      <w:r w:rsidR="00CC429E" w:rsidRPr="000F7490">
        <w:rPr>
          <w:color w:val="000000"/>
        </w:rPr>
      </w:r>
      <w:r w:rsidR="00CC429E" w:rsidRPr="000F7490">
        <w:rPr>
          <w:color w:val="000000"/>
        </w:rPr>
        <w:fldChar w:fldCharType="separate"/>
      </w:r>
      <w:r w:rsidR="00530A02" w:rsidRPr="000F7490">
        <w:rPr>
          <w:color w:val="000000"/>
        </w:rPr>
        <w:t>5</w:t>
      </w:r>
      <w:r w:rsidR="00CC429E" w:rsidRPr="000F7490">
        <w:rPr>
          <w:color w:val="000000"/>
        </w:rPr>
        <w:fldChar w:fldCharType="end"/>
      </w:r>
      <w:r w:rsidRPr="000F7490">
        <w:rPr>
          <w:color w:val="000000"/>
        </w:rPr>
        <w:t xml:space="preserve"> below in this clause).</w:t>
      </w:r>
    </w:p>
    <w:p w14:paraId="20E7BFD8" w14:textId="77777777" w:rsidR="003E22A0" w:rsidRPr="000F7490" w:rsidRDefault="003E22A0" w:rsidP="00073C31">
      <w:r w:rsidRPr="000F7490">
        <w:rPr>
          <w:color w:val="000000"/>
        </w:rPr>
        <w:t xml:space="preserve">In cases where there are no ambiguities the prefixing need not (but may) be present when the imported </w:t>
      </w:r>
      <w:r w:rsidRPr="000F7490">
        <w:t>definitions are used. When the definition is referenced in the same module where it is defined, the module identifier of the module (the current module) also may be used for prefixing the identifier of the definition.</w:t>
      </w:r>
      <w:r w:rsidR="00912778" w:rsidRPr="000F7490">
        <w:t xml:space="preserve"> For the latter case, prefixing shall only be used for definitions with global visibility for the module.</w:t>
      </w:r>
    </w:p>
    <w:p w14:paraId="75B77504" w14:textId="77777777" w:rsidR="001E2A7E" w:rsidRPr="000F7490" w:rsidRDefault="001E2A7E" w:rsidP="001E2A7E">
      <w:r w:rsidRPr="000F7490">
        <w:t>It is allowed to rename a module name during its import. The new name will be visible only in the importing module.</w:t>
      </w:r>
    </w:p>
    <w:p w14:paraId="1A111976" w14:textId="77777777" w:rsidR="003E22A0" w:rsidRPr="000F7490" w:rsidRDefault="003E22A0" w:rsidP="00073C31">
      <w:pPr>
        <w:keepNext/>
      </w:pPr>
      <w:r w:rsidRPr="000F7490">
        <w:rPr>
          <w:b/>
          <w:i/>
        </w:rPr>
        <w:t>Restrictions</w:t>
      </w:r>
    </w:p>
    <w:p w14:paraId="1D0A72DA" w14:textId="1EA6C23E" w:rsidR="003E22A0" w:rsidRPr="000F7490" w:rsidRDefault="003E22A0" w:rsidP="00073C31">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4E4C467" w14:textId="77777777" w:rsidR="009A3999" w:rsidRPr="000F7490" w:rsidRDefault="009A3999" w:rsidP="009A3999">
      <w:pPr>
        <w:pStyle w:val="B10"/>
      </w:pPr>
      <w:r w:rsidRPr="000F7490">
        <w:t>a)</w:t>
      </w:r>
      <w:r w:rsidRPr="000F7490">
        <w:tab/>
        <w:t>An import statement shall only be used in the module definitions part and not be used within a function definition and alike.</w:t>
      </w:r>
    </w:p>
    <w:p w14:paraId="474F6787" w14:textId="77777777" w:rsidR="003E22A0" w:rsidRPr="000F7490" w:rsidRDefault="003E22A0" w:rsidP="00F34A0D">
      <w:pPr>
        <w:pStyle w:val="B10"/>
      </w:pPr>
      <w:r w:rsidRPr="000F7490">
        <w:t>b)</w:t>
      </w:r>
      <w:r w:rsidRPr="000F7490">
        <w:tab/>
        <w:t>Only top-level visible definitions of a module may be imported. Definitions which are top-level but invisible to the importing module or which occur at a lower scope (e.g. local constants defined in a function) shall not be imported.</w:t>
      </w:r>
    </w:p>
    <w:p w14:paraId="4C438427" w14:textId="77777777" w:rsidR="003E22A0" w:rsidRPr="000F7490" w:rsidRDefault="003E22A0" w:rsidP="00F34A0D">
      <w:pPr>
        <w:pStyle w:val="B10"/>
      </w:pPr>
      <w:r w:rsidRPr="000F7490">
        <w:t>c)</w:t>
      </w:r>
      <w:r w:rsidRPr="000F7490">
        <w:tab/>
        <w:t>A definition is imported together with its name and all local definitions.</w:t>
      </w:r>
    </w:p>
    <w:p w14:paraId="5531AB67" w14:textId="77777777" w:rsidR="003E22A0" w:rsidRPr="000F7490" w:rsidRDefault="003E22A0" w:rsidP="008527A0">
      <w:pPr>
        <w:pStyle w:val="NO"/>
      </w:pPr>
      <w:r w:rsidRPr="000F7490">
        <w:t>NOTE 5:</w:t>
      </w:r>
      <w:r w:rsidRPr="000F7490">
        <w:tab/>
        <w:t xml:space="preserve">A local definition, e.g. a field name of a user-defined record type or an enumerated value, has only meaning in the context of the definitions in which it is defined, e.g. a field name of a record type can only be used to access a field of the record type and not outside this context. </w:t>
      </w:r>
    </w:p>
    <w:p w14:paraId="6D896316" w14:textId="63A7943A" w:rsidR="003E22A0" w:rsidRPr="000F7490" w:rsidRDefault="003E22A0" w:rsidP="008527A0">
      <w:pPr>
        <w:pStyle w:val="NO"/>
      </w:pPr>
      <w:r w:rsidRPr="000F7490">
        <w:tab/>
        <w:t xml:space="preserve">In particular, importing an enumerated type does not impose the restriction given in clause </w:t>
      </w:r>
      <w:r w:rsidR="00CC429E" w:rsidRPr="000F7490">
        <w:fldChar w:fldCharType="begin"/>
      </w:r>
      <w:r w:rsidR="009F097E" w:rsidRPr="000F7490">
        <w:instrText xml:space="preserve"> REF clause_Types_Struct_Enumerated \h </w:instrText>
      </w:r>
      <w:r w:rsidR="00CC429E" w:rsidRPr="000F7490">
        <w:fldChar w:fldCharType="separate"/>
      </w:r>
      <w:r w:rsidR="00530A02" w:rsidRPr="000F7490">
        <w:t>6.2.4</w:t>
      </w:r>
      <w:r w:rsidR="00CC429E" w:rsidRPr="000F7490">
        <w:fldChar w:fldCharType="end"/>
      </w:r>
      <w:r w:rsidRPr="000F7490">
        <w:t xml:space="preserve"> on global names defined in the importing module.</w:t>
      </w:r>
    </w:p>
    <w:p w14:paraId="4AAB2692" w14:textId="33AD5305" w:rsidR="003E22A0" w:rsidRPr="000F7490" w:rsidRDefault="003E22A0" w:rsidP="00F34A0D">
      <w:pPr>
        <w:pStyle w:val="B10"/>
      </w:pPr>
      <w:r w:rsidRPr="000F7490">
        <w:t>d)</w:t>
      </w:r>
      <w:r w:rsidRPr="000F7490">
        <w:tab/>
        <w:t xml:space="preserve">A definition is imported together with all information of referenced definitions that are necessary for the usage of the imported definition, independent of the visibility of the referenced definitions (see clause </w:t>
      </w:r>
      <w:r w:rsidR="00CC429E" w:rsidRPr="000F7490">
        <w:fldChar w:fldCharType="begin"/>
      </w:r>
      <w:r w:rsidRPr="000F7490">
        <w:instrText xml:space="preserve"> REF clause_Modules_Visibility \h </w:instrText>
      </w:r>
      <w:r w:rsidR="00CC429E" w:rsidRPr="000F7490">
        <w:fldChar w:fldCharType="separate"/>
      </w:r>
      <w:r w:rsidR="00530A02" w:rsidRPr="000F7490">
        <w:t>8.2.5</w:t>
      </w:r>
      <w:r w:rsidR="00CC429E" w:rsidRPr="000F7490">
        <w:fldChar w:fldCharType="end"/>
      </w:r>
      <w:r w:rsidRPr="000F7490">
        <w:t>).</w:t>
      </w:r>
    </w:p>
    <w:p w14:paraId="22F39851" w14:textId="0CCEC3AD" w:rsidR="003E22A0" w:rsidRPr="000F7490" w:rsidRDefault="003E22A0" w:rsidP="008527A0">
      <w:pPr>
        <w:pStyle w:val="NO"/>
      </w:pPr>
      <w:r w:rsidRPr="000F7490">
        <w:t>NOTE 6:</w:t>
      </w:r>
      <w:r w:rsidRPr="000F7490">
        <w:tab/>
        <w:t xml:space="preserve">If module C imports a definition from module B that uses a type reference defined in module A, the corresponding information necessary for the usage of that type is automatically imported into module C (see example </w:t>
      </w:r>
      <w:r w:rsidR="00CC429E" w:rsidRPr="000F7490">
        <w:fldChar w:fldCharType="begin"/>
      </w:r>
      <w:r w:rsidR="009F097E" w:rsidRPr="000F7490">
        <w:instrText xml:space="preserve"> REF example_Importing_TransitiveOfLocalDefs \h </w:instrText>
      </w:r>
      <w:r w:rsidR="00CC429E" w:rsidRPr="000F7490">
        <w:fldChar w:fldCharType="separate"/>
      </w:r>
      <w:r w:rsidR="00530A02" w:rsidRPr="000F7490">
        <w:rPr>
          <w:color w:val="000000"/>
        </w:rPr>
        <w:t>6</w:t>
      </w:r>
      <w:r w:rsidR="00CC429E" w:rsidRPr="000F7490">
        <w:fldChar w:fldCharType="end"/>
      </w:r>
      <w:r w:rsidRPr="000F7490">
        <w:t xml:space="preserve"> below in this clause). Identifiers of referenced definitions are not automatically imported.</w:t>
      </w:r>
    </w:p>
    <w:p w14:paraId="762716C4" w14:textId="7BA65561" w:rsidR="003E22A0" w:rsidRPr="000F7490" w:rsidRDefault="003E22A0" w:rsidP="008527A0">
      <w:pPr>
        <w:pStyle w:val="NO"/>
      </w:pPr>
      <w:r w:rsidRPr="000F7490">
        <w:tab/>
        <w:t xml:space="preserve">In particular, if module C imports global value or template definitions (e.g. constants, module parameters, templates) or local definitions (e.g. formal parameters of templates, functions, etc. or constants and variables of component types) of an enumerated type from module B, the enumerated values of this type (i.e. the identifiers) are implicitly and automatically imported to module C. That is, the enumerated values are known when an enumerated value or template is used in module C (e.g. when an actual parameter is passed or a value is assigned to a component variable). Note that this implicit importing does not impose the restriction given in clause </w:t>
      </w:r>
      <w:r w:rsidR="00CC429E" w:rsidRPr="000F7490">
        <w:fldChar w:fldCharType="begin"/>
      </w:r>
      <w:r w:rsidR="009F097E" w:rsidRPr="000F7490">
        <w:instrText xml:space="preserve"> REF clause_Types_Struct_Enumerated \h </w:instrText>
      </w:r>
      <w:r w:rsidR="00CC429E" w:rsidRPr="000F7490">
        <w:fldChar w:fldCharType="separate"/>
      </w:r>
      <w:r w:rsidR="00530A02" w:rsidRPr="000F7490">
        <w:t>6.2.4</w:t>
      </w:r>
      <w:r w:rsidR="00CC429E" w:rsidRPr="000F7490">
        <w:fldChar w:fldCharType="end"/>
      </w:r>
      <w:r w:rsidRPr="000F7490">
        <w:t xml:space="preserve"> on global names defined in module C.</w:t>
      </w:r>
    </w:p>
    <w:p w14:paraId="54A15802" w14:textId="6E6FD2B1" w:rsidR="003E22A0" w:rsidRPr="000F7490" w:rsidRDefault="003E22A0" w:rsidP="00F34A0D">
      <w:pPr>
        <w:pStyle w:val="B10"/>
      </w:pPr>
      <w:r w:rsidRPr="000F7490">
        <w:lastRenderedPageBreak/>
        <w:t>e)</w:t>
      </w:r>
      <w:r w:rsidRPr="000F7490">
        <w:tab/>
        <w:t xml:space="preserve">If the referenced definitions are wished to be used in the importing module, they shall be explicitly imported either directly from its source module or indirectly by importing the import statements of a module importing it (see clause </w:t>
      </w:r>
      <w:r w:rsidR="00CC429E" w:rsidRPr="000F7490">
        <w:fldChar w:fldCharType="begin"/>
      </w:r>
      <w:r w:rsidRPr="000F7490">
        <w:instrText xml:space="preserve"> REF clause_ImportingFromModules_Imports \h </w:instrText>
      </w:r>
      <w:r w:rsidR="00CC429E" w:rsidRPr="000F7490">
        <w:fldChar w:fldCharType="separate"/>
      </w:r>
      <w:r w:rsidR="00530A02" w:rsidRPr="000F7490">
        <w:t>8.2.3.7</w:t>
      </w:r>
      <w:r w:rsidR="00CC429E" w:rsidRPr="000F7490">
        <w:fldChar w:fldCharType="end"/>
      </w:r>
      <w:r w:rsidRPr="000F7490">
        <w:t>).</w:t>
      </w:r>
    </w:p>
    <w:p w14:paraId="4CBA39D7" w14:textId="77777777" w:rsidR="003E22A0" w:rsidRPr="000F7490" w:rsidRDefault="003E22A0" w:rsidP="00F34A0D">
      <w:pPr>
        <w:pStyle w:val="B10"/>
      </w:pPr>
      <w:r w:rsidRPr="000F7490">
        <w:t>f)</w:t>
      </w:r>
      <w:r w:rsidRPr="000F7490">
        <w:tab/>
        <w:t>When importing a function, altstep or test case the corresponding behaviour specifications and all definitions used inside the behaviour specifications remain invisible for the importing module.</w:t>
      </w:r>
    </w:p>
    <w:p w14:paraId="1F49C346" w14:textId="31895F4D" w:rsidR="003E22A0" w:rsidRPr="000F7490" w:rsidRDefault="003E22A0" w:rsidP="00F34A0D">
      <w:pPr>
        <w:pStyle w:val="B10"/>
      </w:pPr>
      <w:r w:rsidRPr="000F7490">
        <w:t>g)</w:t>
      </w:r>
      <w:r w:rsidRPr="000F7490">
        <w:tab/>
        <w:t xml:space="preserve">The language specification (see clause </w:t>
      </w:r>
      <w:r w:rsidR="00CC429E" w:rsidRPr="000F7490">
        <w:fldChar w:fldCharType="begin"/>
      </w:r>
      <w:r w:rsidRPr="000F7490">
        <w:instrText xml:space="preserve"> REF clause_Modules_Definition \h </w:instrText>
      </w:r>
      <w:r w:rsidR="00CC429E" w:rsidRPr="000F7490">
        <w:fldChar w:fldCharType="separate"/>
      </w:r>
      <w:r w:rsidR="00530A02" w:rsidRPr="000F7490">
        <w:t>8.1</w:t>
      </w:r>
      <w:r w:rsidR="00CC429E" w:rsidRPr="000F7490">
        <w:fldChar w:fldCharType="end"/>
      </w:r>
      <w:r w:rsidRPr="000F7490">
        <w:t>) of the import statement shall not override the language specification of the importing module.</w:t>
      </w:r>
    </w:p>
    <w:p w14:paraId="6BD529EC" w14:textId="392D4064" w:rsidR="003E22A0" w:rsidRPr="000F7490" w:rsidRDefault="003E22A0" w:rsidP="00F34A0D">
      <w:pPr>
        <w:pStyle w:val="B10"/>
      </w:pPr>
      <w:r w:rsidRPr="000F7490">
        <w:t>h)</w:t>
      </w:r>
      <w:r w:rsidRPr="000F7490">
        <w:tab/>
        <w:t xml:space="preserve">The language specification of the import statement shall be identical to the language specification of the source module from which definitions are imported (see clause </w:t>
      </w:r>
      <w:r w:rsidR="00CC429E" w:rsidRPr="000F7490">
        <w:fldChar w:fldCharType="begin"/>
      </w:r>
      <w:r w:rsidRPr="000F7490">
        <w:instrText xml:space="preserve"> REF clause_ImportingFromModules_LanguageSpec \h </w:instrText>
      </w:r>
      <w:r w:rsidR="00CC429E" w:rsidRPr="000F7490">
        <w:fldChar w:fldCharType="separate"/>
      </w:r>
      <w:r w:rsidR="00530A02" w:rsidRPr="000F7490">
        <w:t>8.2.3.8</w:t>
      </w:r>
      <w:r w:rsidR="00CC429E" w:rsidRPr="000F7490">
        <w:fldChar w:fldCharType="end"/>
      </w:r>
      <w:r w:rsidRPr="000F7490">
        <w:t>) provided a language specification is defined in the source module. If not, the language specification in the import statement is taken as the language specification of the source module. If the source module uses however language concepts not being part of that language specification, this causes an error for the import statement.</w:t>
      </w:r>
    </w:p>
    <w:p w14:paraId="6BB6263D" w14:textId="77777777" w:rsidR="001E2A7E" w:rsidRPr="000F7490" w:rsidRDefault="001E2A7E" w:rsidP="001E2A7E">
      <w:pPr>
        <w:pStyle w:val="B10"/>
      </w:pPr>
      <w:r w:rsidRPr="000F7490">
        <w:t>i)</w:t>
      </w:r>
      <w:r w:rsidRPr="000F7490">
        <w:tab/>
        <w:t>If an imported module is renamed in the import clause, the original module name is not imported and cannot be used for referencing the imported module. The imported module can be referenced using the new local name only.</w:t>
      </w:r>
    </w:p>
    <w:p w14:paraId="45E5D464" w14:textId="77777777" w:rsidR="001E2A7E" w:rsidRPr="000F7490" w:rsidRDefault="001E2A7E" w:rsidP="001E2A7E">
      <w:pPr>
        <w:pStyle w:val="B10"/>
      </w:pPr>
      <w:r w:rsidRPr="000F7490">
        <w:t>j)</w:t>
      </w:r>
      <w:r w:rsidRPr="000F7490">
        <w:tab/>
        <w:t>If an imported module is renamed in the import clause, the new local name of the module shall be unique in the scope of the importing module.</w:t>
      </w:r>
    </w:p>
    <w:p w14:paraId="1D11DF44" w14:textId="77777777" w:rsidR="003E22A0" w:rsidRPr="000F7490" w:rsidRDefault="003E22A0" w:rsidP="00073C31">
      <w:r w:rsidRPr="000F7490">
        <w:rPr>
          <w:b/>
          <w:i/>
        </w:rPr>
        <w:t>Examples</w:t>
      </w:r>
    </w:p>
    <w:p w14:paraId="51AEEC7F" w14:textId="77777777" w:rsidR="003E22A0" w:rsidRPr="000F7490" w:rsidRDefault="003E22A0" w:rsidP="00073C31">
      <w:pPr>
        <w:pStyle w:val="EX"/>
        <w:keepNext/>
        <w:rPr>
          <w:color w:val="000000"/>
        </w:rPr>
      </w:pPr>
      <w:r w:rsidRPr="000F7490">
        <w:t>EXAMPLE 1:</w:t>
      </w:r>
      <w:r w:rsidRPr="000F7490">
        <w:tab/>
        <w:t>Selected import examples</w:t>
      </w:r>
      <w:r w:rsidR="000A5C9A" w:rsidRPr="000F7490">
        <w:t>:</w:t>
      </w:r>
    </w:p>
    <w:p w14:paraId="3EB3B833" w14:textId="77777777" w:rsidR="003E22A0" w:rsidRPr="000F7490" w:rsidRDefault="003E22A0" w:rsidP="00073C31">
      <w:pPr>
        <w:pStyle w:val="PL"/>
        <w:keepNext/>
        <w:keepLines/>
        <w:ind w:left="384"/>
        <w:rPr>
          <w:noProof w:val="0"/>
          <w:color w:val="000000"/>
        </w:rPr>
      </w:pPr>
      <w:r w:rsidRPr="000F7490">
        <w:rPr>
          <w:b/>
          <w:noProof w:val="0"/>
          <w:color w:val="000000"/>
        </w:rPr>
        <w:t>module</w:t>
      </w:r>
      <w:r w:rsidRPr="000F7490">
        <w:rPr>
          <w:noProof w:val="0"/>
          <w:color w:val="000000"/>
        </w:rPr>
        <w:t xml:space="preserve"> MyModuleA</w:t>
      </w:r>
    </w:p>
    <w:p w14:paraId="0FAE643B" w14:textId="77777777" w:rsidR="003E22A0" w:rsidRPr="000F7490" w:rsidRDefault="003E22A0" w:rsidP="00073C31">
      <w:pPr>
        <w:pStyle w:val="PL"/>
        <w:ind w:left="384"/>
        <w:rPr>
          <w:noProof w:val="0"/>
          <w:color w:val="000000"/>
        </w:rPr>
      </w:pPr>
      <w:r w:rsidRPr="000F7490">
        <w:rPr>
          <w:noProof w:val="0"/>
          <w:color w:val="000000"/>
        </w:rPr>
        <w:t xml:space="preserve">{ </w:t>
      </w:r>
      <w:r w:rsidRPr="000F7490">
        <w:rPr>
          <w:noProof w:val="0"/>
          <w:color w:val="000000"/>
        </w:rPr>
        <w:tab/>
        <w:t>:</w:t>
      </w:r>
    </w:p>
    <w:p w14:paraId="3047EDE5" w14:textId="77777777" w:rsidR="003E22A0" w:rsidRPr="000F7490" w:rsidRDefault="003E22A0" w:rsidP="00073C31">
      <w:pPr>
        <w:pStyle w:val="PL"/>
        <w:ind w:left="384"/>
        <w:rPr>
          <w:b/>
          <w:noProof w:val="0"/>
          <w:color w:val="000000"/>
        </w:rPr>
      </w:pPr>
      <w:r w:rsidRPr="000F7490">
        <w:rPr>
          <w:noProof w:val="0"/>
          <w:color w:val="000000"/>
        </w:rPr>
        <w:tab/>
        <w:t>// Scope of the imported definitions is global to MyModuleA</w:t>
      </w:r>
      <w:r w:rsidRPr="000F7490">
        <w:rPr>
          <w:b/>
          <w:noProof w:val="0"/>
          <w:color w:val="000000"/>
        </w:rPr>
        <w:t xml:space="preserve"> </w:t>
      </w:r>
    </w:p>
    <w:p w14:paraId="527E4873" w14:textId="77777777" w:rsidR="003E22A0" w:rsidRPr="000F7490" w:rsidRDefault="003E22A0" w:rsidP="00073C31">
      <w:pPr>
        <w:pStyle w:val="PL"/>
        <w:ind w:left="384"/>
        <w:rPr>
          <w:noProof w:val="0"/>
          <w:color w:val="000000"/>
        </w:rPr>
      </w:pPr>
      <w:r w:rsidRPr="000F7490">
        <w:rPr>
          <w:b/>
          <w:noProof w:val="0"/>
          <w:color w:val="000000"/>
        </w:rPr>
        <w:tab/>
        <w:t>import</w:t>
      </w:r>
      <w:r w:rsidRPr="000F7490">
        <w:rPr>
          <w:noProof w:val="0"/>
          <w:color w:val="000000"/>
        </w:rPr>
        <w:t xml:space="preserve"> </w:t>
      </w:r>
      <w:r w:rsidRPr="000F7490">
        <w:rPr>
          <w:b/>
          <w:noProof w:val="0"/>
          <w:color w:val="000000"/>
        </w:rPr>
        <w:t xml:space="preserve">from </w:t>
      </w:r>
      <w:r w:rsidRPr="000F7490">
        <w:rPr>
          <w:noProof w:val="0"/>
          <w:color w:val="000000"/>
        </w:rPr>
        <w:t>MyModuleB</w:t>
      </w:r>
      <w:r w:rsidRPr="000F7490">
        <w:rPr>
          <w:b/>
          <w:noProof w:val="0"/>
          <w:color w:val="000000"/>
        </w:rPr>
        <w:t xml:space="preserve"> all</w:t>
      </w:r>
      <w:r w:rsidRPr="000F7490">
        <w:rPr>
          <w:noProof w:val="0"/>
          <w:color w:val="000000"/>
        </w:rPr>
        <w:t xml:space="preserve">; </w:t>
      </w:r>
      <w:r w:rsidRPr="000F7490">
        <w:rPr>
          <w:noProof w:val="0"/>
          <w:color w:val="000000"/>
        </w:rPr>
        <w:tab/>
        <w:t>// import of all definitions from MyModuleB</w:t>
      </w:r>
    </w:p>
    <w:p w14:paraId="51AE50F2" w14:textId="77777777" w:rsidR="003E22A0" w:rsidRPr="000F7490" w:rsidRDefault="003E22A0" w:rsidP="00073C31">
      <w:pPr>
        <w:pStyle w:val="PL"/>
        <w:ind w:left="384"/>
        <w:rPr>
          <w:noProof w:val="0"/>
          <w:color w:val="000000"/>
        </w:rPr>
      </w:pPr>
      <w:r w:rsidRPr="000F7490">
        <w:rPr>
          <w:b/>
          <w:noProof w:val="0"/>
          <w:color w:val="000000"/>
        </w:rPr>
        <w:tab/>
        <w:t>import from</w:t>
      </w:r>
      <w:r w:rsidRPr="000F7490">
        <w:rPr>
          <w:noProof w:val="0"/>
          <w:color w:val="000000"/>
        </w:rPr>
        <w:t xml:space="preserve"> MyModuleC {</w:t>
      </w:r>
      <w:r w:rsidRPr="000F7490">
        <w:rPr>
          <w:noProof w:val="0"/>
          <w:color w:val="000000"/>
        </w:rPr>
        <w:tab/>
      </w:r>
      <w:r w:rsidRPr="000F7490">
        <w:rPr>
          <w:noProof w:val="0"/>
          <w:color w:val="000000"/>
        </w:rPr>
        <w:tab/>
        <w:t>// import of selected definitions from MyModuleC</w:t>
      </w:r>
    </w:p>
    <w:p w14:paraId="276446B5" w14:textId="77777777" w:rsidR="003E22A0" w:rsidRPr="000F7490" w:rsidRDefault="003E22A0" w:rsidP="00073C31">
      <w:pPr>
        <w:pStyle w:val="PL"/>
        <w:ind w:left="384"/>
        <w:rPr>
          <w:noProof w:val="0"/>
          <w:color w:val="000000"/>
        </w:rPr>
      </w:pPr>
      <w:r w:rsidRPr="000F7490">
        <w:rPr>
          <w:b/>
          <w:noProof w:val="0"/>
          <w:color w:val="000000"/>
        </w:rPr>
        <w:tab/>
      </w:r>
      <w:r w:rsidRPr="000F7490">
        <w:rPr>
          <w:b/>
          <w:noProof w:val="0"/>
          <w:color w:val="000000"/>
        </w:rPr>
        <w:tab/>
        <w:t xml:space="preserve">type </w:t>
      </w:r>
      <w:r w:rsidRPr="000F7490">
        <w:rPr>
          <w:noProof w:val="0"/>
          <w:color w:val="000000"/>
        </w:rPr>
        <w:t>MyType1, MyType2;  // import of types MyType1 and MyType2</w:t>
      </w:r>
    </w:p>
    <w:p w14:paraId="4CF94BB8" w14:textId="77777777" w:rsidR="003E22A0" w:rsidRPr="000F7490" w:rsidRDefault="003E22A0" w:rsidP="00073C31">
      <w:pPr>
        <w:pStyle w:val="PL"/>
        <w:ind w:left="384"/>
        <w:rPr>
          <w:b/>
          <w:noProof w:val="0"/>
          <w:color w:val="000000"/>
        </w:rPr>
      </w:pPr>
      <w:r w:rsidRPr="000F7490">
        <w:rPr>
          <w:b/>
          <w:noProof w:val="0"/>
          <w:color w:val="000000"/>
        </w:rPr>
        <w:tab/>
      </w:r>
      <w:r w:rsidRPr="000F7490">
        <w:rPr>
          <w:b/>
          <w:noProof w:val="0"/>
          <w:color w:val="000000"/>
        </w:rPr>
        <w:tab/>
        <w:t>template</w:t>
      </w:r>
      <w:r w:rsidRPr="000F7490">
        <w:rPr>
          <w:noProof w:val="0"/>
          <w:color w:val="000000"/>
        </w:rPr>
        <w:t xml:space="preserve"> </w:t>
      </w:r>
      <w:r w:rsidRPr="000F7490">
        <w:rPr>
          <w:b/>
          <w:noProof w:val="0"/>
          <w:color w:val="000000"/>
        </w:rPr>
        <w:t>all</w:t>
      </w:r>
      <w:r w:rsidRPr="000F7490">
        <w:rPr>
          <w:b/>
          <w:noProof w:val="0"/>
          <w:color w:val="000000"/>
        </w:rPr>
        <w:tab/>
      </w:r>
      <w:r w:rsidRPr="000F7490">
        <w:rPr>
          <w:b/>
          <w:noProof w:val="0"/>
          <w:color w:val="000000"/>
        </w:rPr>
        <w:tab/>
      </w:r>
      <w:r w:rsidRPr="000F7490">
        <w:rPr>
          <w:b/>
          <w:noProof w:val="0"/>
          <w:color w:val="000000"/>
        </w:rPr>
        <w:tab/>
      </w:r>
      <w:r w:rsidRPr="000F7490">
        <w:rPr>
          <w:noProof w:val="0"/>
          <w:color w:val="000000"/>
        </w:rPr>
        <w:t xml:space="preserve">// import of all templates </w:t>
      </w:r>
    </w:p>
    <w:p w14:paraId="12DAB401" w14:textId="77777777" w:rsidR="003E22A0" w:rsidRPr="000F7490" w:rsidRDefault="003E22A0" w:rsidP="00073C31">
      <w:pPr>
        <w:pStyle w:val="PL"/>
        <w:ind w:left="384"/>
        <w:rPr>
          <w:noProof w:val="0"/>
          <w:color w:val="000000"/>
        </w:rPr>
      </w:pPr>
      <w:r w:rsidRPr="000F7490">
        <w:rPr>
          <w:b/>
          <w:noProof w:val="0"/>
          <w:color w:val="000000"/>
        </w:rPr>
        <w:tab/>
      </w:r>
      <w:r w:rsidRPr="000F7490">
        <w:rPr>
          <w:noProof w:val="0"/>
          <w:color w:val="000000"/>
        </w:rPr>
        <w:t>}</w:t>
      </w:r>
    </w:p>
    <w:p w14:paraId="6B383BE3" w14:textId="77777777" w:rsidR="003E22A0" w:rsidRPr="000F7490" w:rsidRDefault="003E22A0" w:rsidP="00073C31">
      <w:pPr>
        <w:pStyle w:val="PL"/>
        <w:ind w:left="384"/>
        <w:rPr>
          <w:noProof w:val="0"/>
          <w:color w:val="000000"/>
        </w:rPr>
      </w:pPr>
      <w:r w:rsidRPr="000F7490">
        <w:rPr>
          <w:noProof w:val="0"/>
          <w:color w:val="000000"/>
        </w:rPr>
        <w:tab/>
        <w:t>:</w:t>
      </w:r>
    </w:p>
    <w:p w14:paraId="675E7623" w14:textId="77777777" w:rsidR="003E22A0" w:rsidRPr="000F7490" w:rsidRDefault="003E22A0" w:rsidP="00073C31">
      <w:pPr>
        <w:pStyle w:val="PL"/>
        <w:ind w:left="284"/>
        <w:rPr>
          <w:noProof w:val="0"/>
          <w:color w:val="000000"/>
        </w:rPr>
      </w:pPr>
      <w:r w:rsidRPr="000F7490">
        <w:rPr>
          <w:noProof w:val="0"/>
          <w:color w:val="000000"/>
        </w:rPr>
        <w:tab/>
      </w:r>
      <w:r w:rsidRPr="000F7490">
        <w:rPr>
          <w:b/>
          <w:noProof w:val="0"/>
          <w:color w:val="000000"/>
        </w:rPr>
        <w:tab/>
        <w:t>function</w:t>
      </w:r>
      <w:r w:rsidRPr="000F7490">
        <w:rPr>
          <w:noProof w:val="0"/>
          <w:color w:val="000000"/>
        </w:rPr>
        <w:t xml:space="preserve"> </w:t>
      </w:r>
      <w:r w:rsidR="00D52192" w:rsidRPr="000F7490">
        <w:rPr>
          <w:noProof w:val="0"/>
          <w:color w:val="000000"/>
        </w:rPr>
        <w:t>f_myBehaviourC</w:t>
      </w:r>
      <w:r w:rsidRPr="000F7490">
        <w:rPr>
          <w:noProof w:val="0"/>
          <w:color w:val="000000"/>
        </w:rPr>
        <w:t>()</w:t>
      </w:r>
      <w:r w:rsidRPr="000F7490">
        <w:rPr>
          <w:noProof w:val="0"/>
          <w:color w:val="000000"/>
        </w:rPr>
        <w:tab/>
      </w:r>
    </w:p>
    <w:p w14:paraId="2DE71487" w14:textId="77777777" w:rsidR="003E22A0" w:rsidRPr="000F7490" w:rsidRDefault="003E22A0" w:rsidP="00073C31">
      <w:pPr>
        <w:pStyle w:val="PL"/>
        <w:ind w:left="284"/>
        <w:rPr>
          <w:noProof w:val="0"/>
          <w:color w:val="000000"/>
        </w:rPr>
      </w:pPr>
      <w:r w:rsidRPr="000F7490">
        <w:rPr>
          <w:noProof w:val="0"/>
          <w:color w:val="000000"/>
        </w:rPr>
        <w:tab/>
      </w:r>
      <w:r w:rsidRPr="000F7490">
        <w:rPr>
          <w:noProof w:val="0"/>
          <w:color w:val="000000"/>
        </w:rPr>
        <w:tab/>
        <w:t>{</w:t>
      </w:r>
      <w:r w:rsidRPr="000F7490">
        <w:rPr>
          <w:noProof w:val="0"/>
          <w:color w:val="000000"/>
        </w:rPr>
        <w:tab/>
      </w:r>
    </w:p>
    <w:p w14:paraId="150B4388" w14:textId="77777777" w:rsidR="003E22A0" w:rsidRPr="000F7490" w:rsidRDefault="003E22A0" w:rsidP="00073C31">
      <w:pPr>
        <w:pStyle w:val="PL"/>
        <w:ind w:left="284"/>
        <w:rPr>
          <w:noProof w:val="0"/>
          <w:color w:val="000000"/>
        </w:rPr>
      </w:pPr>
      <w:r w:rsidRPr="000F7490">
        <w:rPr>
          <w:noProof w:val="0"/>
          <w:color w:val="000000"/>
        </w:rPr>
        <w:tab/>
      </w:r>
      <w:r w:rsidRPr="000F7490">
        <w:rPr>
          <w:noProof w:val="0"/>
          <w:color w:val="000000"/>
        </w:rPr>
        <w:tab/>
      </w:r>
      <w:r w:rsidRPr="000F7490">
        <w:rPr>
          <w:noProof w:val="0"/>
          <w:color w:val="000000"/>
        </w:rPr>
        <w:tab/>
        <w:t xml:space="preserve">// import cannot be used here </w:t>
      </w:r>
    </w:p>
    <w:p w14:paraId="6C2A6CA1" w14:textId="77777777" w:rsidR="003E22A0" w:rsidRPr="000F7490" w:rsidRDefault="003E22A0" w:rsidP="00073C31">
      <w:pPr>
        <w:pStyle w:val="PL"/>
        <w:ind w:left="284"/>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p>
    <w:p w14:paraId="32964D7B" w14:textId="77777777" w:rsidR="003E22A0" w:rsidRPr="000F7490" w:rsidRDefault="003E22A0" w:rsidP="00073C31">
      <w:pPr>
        <w:pStyle w:val="PL"/>
        <w:ind w:left="384"/>
        <w:rPr>
          <w:noProof w:val="0"/>
          <w:color w:val="000000"/>
        </w:rPr>
      </w:pPr>
      <w:r w:rsidRPr="000F7490">
        <w:rPr>
          <w:noProof w:val="0"/>
          <w:color w:val="000000"/>
        </w:rPr>
        <w:tab/>
        <w:t>}</w:t>
      </w:r>
    </w:p>
    <w:p w14:paraId="4B273E3A" w14:textId="77777777" w:rsidR="003E22A0" w:rsidRPr="000F7490" w:rsidRDefault="003E22A0" w:rsidP="00073C31">
      <w:pPr>
        <w:pStyle w:val="PL"/>
        <w:ind w:left="384"/>
        <w:rPr>
          <w:b/>
          <w:noProof w:val="0"/>
          <w:color w:val="000000"/>
        </w:rPr>
      </w:pPr>
      <w:r w:rsidRPr="000F7490">
        <w:rPr>
          <w:noProof w:val="0"/>
          <w:color w:val="000000"/>
        </w:rPr>
        <w:tab/>
      </w:r>
      <w:r w:rsidRPr="000F7490">
        <w:rPr>
          <w:b/>
          <w:noProof w:val="0"/>
          <w:color w:val="000000"/>
        </w:rPr>
        <w:t>:</w:t>
      </w:r>
    </w:p>
    <w:p w14:paraId="3B8B090B" w14:textId="77777777" w:rsidR="003E22A0" w:rsidRPr="000F7490" w:rsidRDefault="003E22A0" w:rsidP="00073C31">
      <w:pPr>
        <w:pStyle w:val="PL"/>
        <w:ind w:left="384"/>
        <w:rPr>
          <w:noProof w:val="0"/>
          <w:color w:val="000000"/>
        </w:rPr>
      </w:pPr>
      <w:r w:rsidRPr="000F7490">
        <w:rPr>
          <w:b/>
          <w:noProof w:val="0"/>
          <w:color w:val="000000"/>
        </w:rPr>
        <w:tab/>
        <w:t>control</w:t>
      </w:r>
      <w:r w:rsidRPr="000F7490">
        <w:rPr>
          <w:noProof w:val="0"/>
          <w:color w:val="000000"/>
        </w:rPr>
        <w:tab/>
      </w:r>
    </w:p>
    <w:p w14:paraId="5FE6B9E5" w14:textId="77777777" w:rsidR="003E22A0" w:rsidRPr="000F7490" w:rsidRDefault="003E22A0" w:rsidP="00073C31">
      <w:pPr>
        <w:pStyle w:val="PL"/>
        <w:ind w:left="768"/>
        <w:rPr>
          <w:noProof w:val="0"/>
          <w:color w:val="000000"/>
        </w:rPr>
      </w:pPr>
      <w:r w:rsidRPr="000F7490">
        <w:rPr>
          <w:noProof w:val="0"/>
          <w:color w:val="000000"/>
        </w:rPr>
        <w:t>{</w:t>
      </w:r>
      <w:r w:rsidRPr="000F7490">
        <w:rPr>
          <w:noProof w:val="0"/>
          <w:color w:val="000000"/>
        </w:rPr>
        <w:tab/>
      </w:r>
    </w:p>
    <w:p w14:paraId="31766A4C" w14:textId="77777777" w:rsidR="003E22A0" w:rsidRPr="000F7490" w:rsidRDefault="003E22A0" w:rsidP="00073C31">
      <w:pPr>
        <w:pStyle w:val="PL"/>
        <w:ind w:left="768"/>
        <w:rPr>
          <w:noProof w:val="0"/>
          <w:color w:val="000000"/>
        </w:rPr>
      </w:pPr>
      <w:r w:rsidRPr="000F7490">
        <w:rPr>
          <w:noProof w:val="0"/>
          <w:color w:val="000000"/>
        </w:rPr>
        <w:tab/>
        <w:t xml:space="preserve">// import cannot be used here </w:t>
      </w:r>
    </w:p>
    <w:p w14:paraId="26D8B2DD" w14:textId="77777777" w:rsidR="003E22A0" w:rsidRPr="000F7490" w:rsidRDefault="003E22A0" w:rsidP="00073C31">
      <w:pPr>
        <w:pStyle w:val="PL"/>
        <w:ind w:left="768"/>
        <w:rPr>
          <w:noProof w:val="0"/>
          <w:color w:val="000000"/>
        </w:rPr>
      </w:pPr>
      <w:r w:rsidRPr="000F7490">
        <w:rPr>
          <w:b/>
          <w:noProof w:val="0"/>
          <w:color w:val="000000"/>
        </w:rPr>
        <w:tab/>
      </w:r>
      <w:r w:rsidRPr="000F7490">
        <w:rPr>
          <w:noProof w:val="0"/>
          <w:color w:val="000000"/>
        </w:rPr>
        <w:t>:</w:t>
      </w:r>
    </w:p>
    <w:p w14:paraId="6252862D" w14:textId="77777777" w:rsidR="003E22A0" w:rsidRPr="000F7490" w:rsidRDefault="003E22A0" w:rsidP="00073C31">
      <w:pPr>
        <w:pStyle w:val="PL"/>
        <w:ind w:left="384"/>
        <w:rPr>
          <w:noProof w:val="0"/>
          <w:color w:val="000000"/>
        </w:rPr>
      </w:pPr>
      <w:r w:rsidRPr="000F7490">
        <w:rPr>
          <w:b/>
          <w:noProof w:val="0"/>
          <w:color w:val="000000"/>
        </w:rPr>
        <w:tab/>
      </w:r>
      <w:r w:rsidRPr="000F7490">
        <w:rPr>
          <w:noProof w:val="0"/>
          <w:color w:val="000000"/>
        </w:rPr>
        <w:t>}</w:t>
      </w:r>
    </w:p>
    <w:p w14:paraId="12F2478A" w14:textId="77777777" w:rsidR="003E22A0" w:rsidRPr="000F7490" w:rsidRDefault="003E22A0" w:rsidP="00073C31">
      <w:pPr>
        <w:pStyle w:val="PL"/>
        <w:ind w:left="384"/>
        <w:rPr>
          <w:noProof w:val="0"/>
          <w:color w:val="000000"/>
        </w:rPr>
      </w:pPr>
      <w:r w:rsidRPr="000F7490">
        <w:rPr>
          <w:noProof w:val="0"/>
          <w:color w:val="000000"/>
        </w:rPr>
        <w:t>}</w:t>
      </w:r>
    </w:p>
    <w:p w14:paraId="73AF2EC7" w14:textId="77777777" w:rsidR="003E22A0" w:rsidRPr="000F7490" w:rsidRDefault="003E22A0" w:rsidP="00073C31">
      <w:pPr>
        <w:pStyle w:val="PL"/>
        <w:rPr>
          <w:noProof w:val="0"/>
        </w:rPr>
      </w:pPr>
    </w:p>
    <w:p w14:paraId="22A28A98" w14:textId="77777777" w:rsidR="003E22A0" w:rsidRPr="000F7490" w:rsidRDefault="003E22A0" w:rsidP="00073C31">
      <w:pPr>
        <w:pStyle w:val="EX"/>
        <w:keepNext/>
      </w:pPr>
      <w:r w:rsidRPr="000F7490">
        <w:t>EXAMPLE 2:</w:t>
      </w:r>
      <w:r w:rsidRPr="000F7490">
        <w:tab/>
        <w:t>Use of imported definitions and visibility of definitions referenced by them</w:t>
      </w:r>
      <w:r w:rsidR="000A5C9A" w:rsidRPr="000F7490">
        <w:t>:</w:t>
      </w:r>
    </w:p>
    <w:p w14:paraId="50ABBE43" w14:textId="77777777" w:rsidR="003E22A0" w:rsidRPr="000F7490" w:rsidRDefault="003E22A0" w:rsidP="00073C31">
      <w:pPr>
        <w:pStyle w:val="PL"/>
        <w:keepNext/>
        <w:keepLines/>
        <w:rPr>
          <w:noProof w:val="0"/>
        </w:rPr>
      </w:pPr>
      <w:r w:rsidRPr="000F7490">
        <w:rPr>
          <w:noProof w:val="0"/>
        </w:rPr>
        <w:tab/>
      </w:r>
      <w:r w:rsidRPr="000F7490">
        <w:rPr>
          <w:b/>
          <w:noProof w:val="0"/>
        </w:rPr>
        <w:t>module</w:t>
      </w:r>
      <w:r w:rsidRPr="000F7490">
        <w:rPr>
          <w:noProof w:val="0"/>
        </w:rPr>
        <w:t xml:space="preserve"> ModuleONE {</w:t>
      </w:r>
    </w:p>
    <w:p w14:paraId="67AEF065" w14:textId="77777777" w:rsidR="003E22A0" w:rsidRPr="000F7490" w:rsidRDefault="003E22A0" w:rsidP="00073C31">
      <w:pPr>
        <w:pStyle w:val="PL"/>
        <w:keepNext/>
        <w:keepLines/>
        <w:rPr>
          <w:noProof w:val="0"/>
        </w:rPr>
      </w:pPr>
    </w:p>
    <w:p w14:paraId="3D494DA6"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modulepar</w:t>
      </w:r>
      <w:r w:rsidRPr="000F7490">
        <w:rPr>
          <w:noProof w:val="0"/>
        </w:rPr>
        <w:t xml:space="preserve"> </w:t>
      </w:r>
      <w:r w:rsidRPr="000F7490">
        <w:rPr>
          <w:b/>
          <w:noProof w:val="0"/>
        </w:rPr>
        <w:t>integer</w:t>
      </w:r>
      <w:r w:rsidRPr="000F7490">
        <w:rPr>
          <w:noProof w:val="0"/>
        </w:rPr>
        <w:t xml:space="preserve"> ModPar1 := …;</w:t>
      </w:r>
    </w:p>
    <w:p w14:paraId="4034B5EB" w14:textId="77777777" w:rsidR="003E22A0" w:rsidRPr="000F7490" w:rsidRDefault="003E22A0" w:rsidP="00073C31">
      <w:pPr>
        <w:pStyle w:val="PL"/>
        <w:keepNext/>
        <w:keepLines/>
        <w:rPr>
          <w:noProof w:val="0"/>
        </w:rPr>
      </w:pPr>
    </w:p>
    <w:p w14:paraId="4133BF54"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RecordType_T1 {</w:t>
      </w:r>
    </w:p>
    <w:p w14:paraId="793FD3E0"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b/>
          <w:noProof w:val="0"/>
        </w:rPr>
        <w:t>integer</w:t>
      </w:r>
      <w:r w:rsidRPr="000F7490">
        <w:rPr>
          <w:noProof w:val="0"/>
        </w:rPr>
        <w:tab/>
        <w:t>Field1_T1,</w:t>
      </w:r>
    </w:p>
    <w:p w14:paraId="20B03AD4" w14:textId="77777777" w:rsidR="003E22A0" w:rsidRPr="000F7490" w:rsidRDefault="003E22A0" w:rsidP="00073C31">
      <w:pPr>
        <w:pStyle w:val="PL"/>
        <w:keepNext/>
        <w:keepLines/>
        <w:rPr>
          <w:noProof w:val="0"/>
        </w:rPr>
      </w:pPr>
      <w:r w:rsidRPr="000F7490">
        <w:rPr>
          <w:noProof w:val="0"/>
        </w:rPr>
        <w:tab/>
      </w:r>
      <w:r w:rsidRPr="000F7490">
        <w:rPr>
          <w:b/>
          <w:noProof w:val="0"/>
        </w:rPr>
        <w:tab/>
      </w:r>
      <w:r w:rsidRPr="000F7490">
        <w:rPr>
          <w:b/>
          <w:noProof w:val="0"/>
        </w:rPr>
        <w:tab/>
        <w:t>:</w:t>
      </w:r>
    </w:p>
    <w:p w14:paraId="23CD93A2" w14:textId="77777777" w:rsidR="003E22A0" w:rsidRPr="000F7490" w:rsidRDefault="003E22A0" w:rsidP="00073C31">
      <w:pPr>
        <w:pStyle w:val="PL"/>
        <w:keepNext/>
        <w:keepLines/>
        <w:rPr>
          <w:noProof w:val="0"/>
        </w:rPr>
      </w:pPr>
      <w:r w:rsidRPr="000F7490">
        <w:rPr>
          <w:noProof w:val="0"/>
        </w:rPr>
        <w:tab/>
      </w:r>
      <w:r w:rsidRPr="000F7490">
        <w:rPr>
          <w:noProof w:val="0"/>
        </w:rPr>
        <w:tab/>
        <w:t>}</w:t>
      </w:r>
    </w:p>
    <w:p w14:paraId="20A585AB" w14:textId="77777777" w:rsidR="003E22A0" w:rsidRPr="000F7490" w:rsidRDefault="003E22A0" w:rsidP="00073C31">
      <w:pPr>
        <w:pStyle w:val="PL"/>
        <w:keepNext/>
        <w:keepLines/>
        <w:rPr>
          <w:noProof w:val="0"/>
        </w:rPr>
      </w:pPr>
    </w:p>
    <w:p w14:paraId="0905C678"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RecordType_T2 {</w:t>
      </w:r>
    </w:p>
    <w:p w14:paraId="3D9B98CD"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RecordType_T1</w:t>
      </w:r>
      <w:r w:rsidRPr="000F7490">
        <w:rPr>
          <w:noProof w:val="0"/>
        </w:rPr>
        <w:tab/>
        <w:t>Field1_T2,</w:t>
      </w:r>
      <w:r w:rsidRPr="000F7490">
        <w:rPr>
          <w:noProof w:val="0"/>
        </w:rPr>
        <w:tab/>
      </w:r>
    </w:p>
    <w:p w14:paraId="1541B496"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w:t>
      </w:r>
    </w:p>
    <w:p w14:paraId="14B9963E" w14:textId="77777777" w:rsidR="003E22A0" w:rsidRPr="000F7490" w:rsidRDefault="003E22A0" w:rsidP="00073C31">
      <w:pPr>
        <w:pStyle w:val="PL"/>
        <w:rPr>
          <w:noProof w:val="0"/>
        </w:rPr>
      </w:pPr>
      <w:r w:rsidRPr="000F7490">
        <w:rPr>
          <w:noProof w:val="0"/>
        </w:rPr>
        <w:tab/>
      </w:r>
      <w:r w:rsidRPr="000F7490">
        <w:rPr>
          <w:noProof w:val="0"/>
        </w:rPr>
        <w:tab/>
        <w:t>}</w:t>
      </w:r>
    </w:p>
    <w:p w14:paraId="2EC58165" w14:textId="77777777" w:rsidR="003E22A0" w:rsidRPr="000F7490" w:rsidRDefault="003E22A0" w:rsidP="00073C31">
      <w:pPr>
        <w:pStyle w:val="PL"/>
        <w:rPr>
          <w:noProof w:val="0"/>
        </w:rPr>
      </w:pPr>
    </w:p>
    <w:p w14:paraId="6A01D45C"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D52192" w:rsidRPr="000F7490">
        <w:rPr>
          <w:noProof w:val="0"/>
        </w:rPr>
        <w:t xml:space="preserve">c_myConst </w:t>
      </w:r>
      <w:r w:rsidRPr="000F7490">
        <w:rPr>
          <w:noProof w:val="0"/>
        </w:rPr>
        <w:t>:= …;</w:t>
      </w:r>
    </w:p>
    <w:p w14:paraId="633CB100" w14:textId="77777777" w:rsidR="003E22A0" w:rsidRPr="000F7490" w:rsidRDefault="003E22A0" w:rsidP="00073C31">
      <w:pPr>
        <w:pStyle w:val="PL"/>
        <w:rPr>
          <w:noProof w:val="0"/>
        </w:rPr>
      </w:pPr>
    </w:p>
    <w:p w14:paraId="2A5F3633"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template</w:t>
      </w:r>
      <w:r w:rsidRPr="000F7490">
        <w:rPr>
          <w:noProof w:val="0"/>
        </w:rPr>
        <w:t xml:space="preserve"> RecordType_T2 </w:t>
      </w:r>
      <w:r w:rsidR="00D52192" w:rsidRPr="000F7490">
        <w:rPr>
          <w:noProof w:val="0"/>
        </w:rPr>
        <w:t>m_</w:t>
      </w:r>
      <w:r w:rsidR="00E738A2" w:rsidRPr="000F7490">
        <w:rPr>
          <w:noProof w:val="0"/>
        </w:rPr>
        <w:t>t</w:t>
      </w:r>
      <w:r w:rsidRPr="000F7490">
        <w:rPr>
          <w:noProof w:val="0"/>
        </w:rPr>
        <w:t xml:space="preserve">2 (RecordType_T1 </w:t>
      </w:r>
      <w:r w:rsidR="00D52192" w:rsidRPr="000F7490">
        <w:rPr>
          <w:noProof w:val="0"/>
        </w:rPr>
        <w:t>p_tempPar</w:t>
      </w:r>
      <w:r w:rsidRPr="000F7490">
        <w:rPr>
          <w:noProof w:val="0"/>
        </w:rPr>
        <w:t>T2):= { // parameterized template</w:t>
      </w:r>
    </w:p>
    <w:p w14:paraId="21AF1D4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Field1_T2 := …,</w:t>
      </w:r>
      <w:r w:rsidRPr="000F7490">
        <w:rPr>
          <w:noProof w:val="0"/>
        </w:rPr>
        <w:tab/>
      </w:r>
      <w:r w:rsidRPr="000F7490">
        <w:rPr>
          <w:noProof w:val="0"/>
        </w:rPr>
        <w:tab/>
      </w:r>
    </w:p>
    <w:p w14:paraId="5602924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3BB22F5E" w14:textId="77777777" w:rsidR="003E22A0" w:rsidRPr="000F7490" w:rsidRDefault="003E22A0" w:rsidP="00073C31">
      <w:pPr>
        <w:pStyle w:val="PL"/>
        <w:rPr>
          <w:noProof w:val="0"/>
        </w:rPr>
      </w:pPr>
      <w:r w:rsidRPr="000F7490">
        <w:rPr>
          <w:noProof w:val="0"/>
        </w:rPr>
        <w:tab/>
      </w:r>
      <w:r w:rsidRPr="000F7490">
        <w:rPr>
          <w:noProof w:val="0"/>
        </w:rPr>
        <w:tab/>
        <w:t>}</w:t>
      </w:r>
    </w:p>
    <w:p w14:paraId="3DCFFBDF" w14:textId="77777777" w:rsidR="003E22A0" w:rsidRPr="000F7490" w:rsidRDefault="003E22A0" w:rsidP="00073C31">
      <w:pPr>
        <w:pStyle w:val="PL"/>
        <w:rPr>
          <w:noProof w:val="0"/>
        </w:rPr>
      </w:pPr>
    </w:p>
    <w:p w14:paraId="6EFE61DE" w14:textId="77777777" w:rsidR="003E22A0" w:rsidRPr="000F7490" w:rsidRDefault="003E22A0" w:rsidP="00073C31">
      <w:pPr>
        <w:pStyle w:val="PL"/>
        <w:rPr>
          <w:noProof w:val="0"/>
        </w:rPr>
      </w:pPr>
      <w:r w:rsidRPr="000F7490">
        <w:rPr>
          <w:noProof w:val="0"/>
        </w:rPr>
        <w:tab/>
        <w:t>} // end module ModuleONE</w:t>
      </w:r>
    </w:p>
    <w:p w14:paraId="2FFD62E8" w14:textId="77777777" w:rsidR="003E22A0" w:rsidRPr="000F7490" w:rsidRDefault="003E22A0" w:rsidP="00073C31">
      <w:pPr>
        <w:pStyle w:val="PL"/>
        <w:rPr>
          <w:noProof w:val="0"/>
        </w:rPr>
      </w:pPr>
    </w:p>
    <w:p w14:paraId="26C82F6E"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ModuleTWO {</w:t>
      </w:r>
    </w:p>
    <w:p w14:paraId="68D05DEF" w14:textId="77777777" w:rsidR="003E22A0" w:rsidRPr="000F7490" w:rsidRDefault="003E22A0" w:rsidP="00073C31">
      <w:pPr>
        <w:pStyle w:val="PL"/>
        <w:rPr>
          <w:noProof w:val="0"/>
        </w:rPr>
      </w:pPr>
    </w:p>
    <w:p w14:paraId="1CB084E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ModuleONE {</w:t>
      </w:r>
    </w:p>
    <w:p w14:paraId="3AE734A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template</w:t>
      </w:r>
      <w:r w:rsidRPr="000F7490">
        <w:rPr>
          <w:noProof w:val="0"/>
        </w:rPr>
        <w:t xml:space="preserve"> </w:t>
      </w:r>
      <w:r w:rsidR="00D52192" w:rsidRPr="000F7490">
        <w:rPr>
          <w:noProof w:val="0"/>
        </w:rPr>
        <w:t>m_</w:t>
      </w:r>
      <w:r w:rsidR="00E738A2" w:rsidRPr="000F7490">
        <w:rPr>
          <w:noProof w:val="0"/>
        </w:rPr>
        <w:t>t</w:t>
      </w:r>
      <w:r w:rsidR="00D52192" w:rsidRPr="000F7490">
        <w:rPr>
          <w:noProof w:val="0"/>
        </w:rPr>
        <w:t>2</w:t>
      </w:r>
    </w:p>
    <w:p w14:paraId="52DD0234" w14:textId="77777777" w:rsidR="003E22A0" w:rsidRPr="000F7490" w:rsidRDefault="003E22A0" w:rsidP="00073C31">
      <w:pPr>
        <w:pStyle w:val="PL"/>
        <w:rPr>
          <w:noProof w:val="0"/>
        </w:rPr>
      </w:pPr>
      <w:r w:rsidRPr="000F7490">
        <w:rPr>
          <w:noProof w:val="0"/>
        </w:rPr>
        <w:tab/>
      </w:r>
      <w:r w:rsidRPr="000F7490">
        <w:rPr>
          <w:noProof w:val="0"/>
        </w:rPr>
        <w:tab/>
        <w:t>}</w:t>
      </w:r>
    </w:p>
    <w:p w14:paraId="03AA5C90" w14:textId="77777777" w:rsidR="003E22A0" w:rsidRPr="000F7490" w:rsidRDefault="003E22A0" w:rsidP="00073C31">
      <w:pPr>
        <w:pStyle w:val="PL"/>
        <w:rPr>
          <w:noProof w:val="0"/>
        </w:rPr>
      </w:pPr>
    </w:p>
    <w:p w14:paraId="39ADA15B" w14:textId="77777777" w:rsidR="003E22A0" w:rsidRPr="000F7490" w:rsidRDefault="003E22A0" w:rsidP="00073C31">
      <w:pPr>
        <w:pStyle w:val="PL"/>
        <w:rPr>
          <w:noProof w:val="0"/>
        </w:rPr>
      </w:pPr>
      <w:r w:rsidRPr="000F7490">
        <w:rPr>
          <w:noProof w:val="0"/>
        </w:rPr>
        <w:tab/>
      </w:r>
      <w:r w:rsidRPr="000F7490">
        <w:rPr>
          <w:noProof w:val="0"/>
        </w:rPr>
        <w:tab/>
        <w:t>// Only the names m_T2 and p_tempParT2 will be visible in ModuleTWO. Please note, that</w:t>
      </w:r>
    </w:p>
    <w:p w14:paraId="5513FDDE" w14:textId="77777777" w:rsidR="003E22A0" w:rsidRPr="000F7490" w:rsidRDefault="003E22A0" w:rsidP="00073C31">
      <w:pPr>
        <w:pStyle w:val="PL"/>
        <w:ind w:left="283"/>
        <w:rPr>
          <w:noProof w:val="0"/>
        </w:rPr>
      </w:pPr>
      <w:r w:rsidRPr="000F7490">
        <w:rPr>
          <w:noProof w:val="0"/>
        </w:rPr>
        <w:tab/>
      </w:r>
      <w:r w:rsidRPr="000F7490">
        <w:rPr>
          <w:noProof w:val="0"/>
        </w:rPr>
        <w:tab/>
        <w:t xml:space="preserve">// the identifier </w:t>
      </w:r>
      <w:r w:rsidR="00E738A2" w:rsidRPr="000F7490">
        <w:rPr>
          <w:noProof w:val="0"/>
        </w:rPr>
        <w:t xml:space="preserve">p_tempParT2 </w:t>
      </w:r>
      <w:r w:rsidRPr="000F7490">
        <w:rPr>
          <w:noProof w:val="0"/>
        </w:rPr>
        <w:t xml:space="preserve">can only be used when modifying </w:t>
      </w:r>
      <w:r w:rsidR="00E738A2" w:rsidRPr="000F7490">
        <w:rPr>
          <w:noProof w:val="0"/>
        </w:rPr>
        <w:t>m_t2</w:t>
      </w:r>
      <w:r w:rsidRPr="000F7490">
        <w:rPr>
          <w:noProof w:val="0"/>
        </w:rPr>
        <w:t>. All information</w:t>
      </w:r>
    </w:p>
    <w:p w14:paraId="7AFF175E" w14:textId="77777777" w:rsidR="003E22A0" w:rsidRPr="000F7490" w:rsidRDefault="003E22A0" w:rsidP="00073C31">
      <w:pPr>
        <w:pStyle w:val="PL"/>
        <w:rPr>
          <w:noProof w:val="0"/>
        </w:rPr>
      </w:pPr>
      <w:r w:rsidRPr="000F7490">
        <w:rPr>
          <w:noProof w:val="0"/>
        </w:rPr>
        <w:tab/>
      </w:r>
      <w:r w:rsidRPr="000F7490">
        <w:rPr>
          <w:noProof w:val="0"/>
        </w:rPr>
        <w:tab/>
        <w:t xml:space="preserve">// necessary for the usage of </w:t>
      </w:r>
      <w:r w:rsidR="00E738A2" w:rsidRPr="000F7490">
        <w:rPr>
          <w:noProof w:val="0"/>
        </w:rPr>
        <w:t>m_t2</w:t>
      </w:r>
      <w:r w:rsidRPr="000F7490">
        <w:rPr>
          <w:noProof w:val="0"/>
        </w:rPr>
        <w:t>, e.g. for type checking purposes, are imported</w:t>
      </w:r>
    </w:p>
    <w:p w14:paraId="27307CAB" w14:textId="77777777" w:rsidR="003E22A0" w:rsidRPr="000F7490" w:rsidRDefault="003E22A0" w:rsidP="00073C31">
      <w:pPr>
        <w:pStyle w:val="PL"/>
        <w:rPr>
          <w:noProof w:val="0"/>
        </w:rPr>
      </w:pPr>
      <w:r w:rsidRPr="000F7490">
        <w:rPr>
          <w:noProof w:val="0"/>
        </w:rPr>
        <w:tab/>
      </w:r>
      <w:r w:rsidRPr="000F7490">
        <w:rPr>
          <w:noProof w:val="0"/>
        </w:rPr>
        <w:tab/>
        <w:t xml:space="preserve">// for the referenced definitions RecordType_T1, Field1_T2, etc., but their identifiers are </w:t>
      </w:r>
    </w:p>
    <w:p w14:paraId="0A2B67FE" w14:textId="77777777" w:rsidR="003E22A0" w:rsidRPr="000F7490" w:rsidRDefault="003E22A0" w:rsidP="00073C31">
      <w:pPr>
        <w:pStyle w:val="PL"/>
        <w:rPr>
          <w:noProof w:val="0"/>
        </w:rPr>
      </w:pPr>
      <w:r w:rsidRPr="000F7490">
        <w:rPr>
          <w:noProof w:val="0"/>
        </w:rPr>
        <w:tab/>
      </w:r>
      <w:r w:rsidRPr="000F7490">
        <w:rPr>
          <w:noProof w:val="0"/>
        </w:rPr>
        <w:tab/>
        <w:t>// not visible in ModuleTWO.</w:t>
      </w:r>
    </w:p>
    <w:p w14:paraId="3E4133C5" w14:textId="77777777" w:rsidR="003E22A0" w:rsidRPr="000F7490" w:rsidRDefault="003E22A0" w:rsidP="00073C31">
      <w:pPr>
        <w:pStyle w:val="PL"/>
        <w:rPr>
          <w:noProof w:val="0"/>
        </w:rPr>
      </w:pPr>
      <w:r w:rsidRPr="000F7490">
        <w:rPr>
          <w:noProof w:val="0"/>
        </w:rPr>
        <w:tab/>
      </w:r>
      <w:r w:rsidRPr="000F7490">
        <w:rPr>
          <w:noProof w:val="0"/>
        </w:rPr>
        <w:tab/>
        <w:t xml:space="preserve">// This means, e.g. it is not possible to use the constant </w:t>
      </w:r>
      <w:r w:rsidR="00E738A2" w:rsidRPr="000F7490">
        <w:rPr>
          <w:noProof w:val="0"/>
        </w:rPr>
        <w:t xml:space="preserve">c_myConst </w:t>
      </w:r>
      <w:r w:rsidRPr="000F7490">
        <w:rPr>
          <w:noProof w:val="0"/>
        </w:rPr>
        <w:t>or to declare a</w:t>
      </w:r>
    </w:p>
    <w:p w14:paraId="666BE4C1" w14:textId="77777777" w:rsidR="003E22A0" w:rsidRPr="000F7490" w:rsidRDefault="003E22A0" w:rsidP="00073C31">
      <w:pPr>
        <w:pStyle w:val="PL"/>
        <w:rPr>
          <w:noProof w:val="0"/>
        </w:rPr>
      </w:pPr>
      <w:r w:rsidRPr="000F7490">
        <w:rPr>
          <w:noProof w:val="0"/>
        </w:rPr>
        <w:tab/>
      </w:r>
      <w:r w:rsidRPr="000F7490">
        <w:rPr>
          <w:noProof w:val="0"/>
        </w:rPr>
        <w:tab/>
        <w:t>// variable of type RecordType_T1 or RecordType_T2 in ModuleTWO without explicitly importing</w:t>
      </w:r>
      <w:r w:rsidRPr="000F7490">
        <w:rPr>
          <w:noProof w:val="0"/>
        </w:rPr>
        <w:br/>
      </w:r>
      <w:r w:rsidRPr="000F7490">
        <w:rPr>
          <w:noProof w:val="0"/>
        </w:rPr>
        <w:tab/>
      </w:r>
      <w:r w:rsidRPr="000F7490">
        <w:rPr>
          <w:noProof w:val="0"/>
        </w:rPr>
        <w:tab/>
        <w:t>// these types.</w:t>
      </w:r>
    </w:p>
    <w:p w14:paraId="5433B84C" w14:textId="77777777" w:rsidR="003E22A0" w:rsidRPr="000F7490" w:rsidRDefault="003E22A0" w:rsidP="00073C31">
      <w:pPr>
        <w:pStyle w:val="PL"/>
        <w:rPr>
          <w:noProof w:val="0"/>
        </w:rPr>
      </w:pPr>
    </w:p>
    <w:p w14:paraId="5F3222EF"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ModuleONE {</w:t>
      </w:r>
    </w:p>
    <w:p w14:paraId="2173172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modulepar</w:t>
      </w:r>
      <w:r w:rsidRPr="000F7490">
        <w:rPr>
          <w:noProof w:val="0"/>
        </w:rPr>
        <w:t xml:space="preserve"> ModPar2</w:t>
      </w:r>
    </w:p>
    <w:p w14:paraId="574CBF7C" w14:textId="77777777" w:rsidR="003E22A0" w:rsidRPr="000F7490" w:rsidRDefault="003E22A0" w:rsidP="00073C31">
      <w:pPr>
        <w:pStyle w:val="PL"/>
        <w:rPr>
          <w:noProof w:val="0"/>
        </w:rPr>
      </w:pPr>
      <w:r w:rsidRPr="000F7490">
        <w:rPr>
          <w:noProof w:val="0"/>
        </w:rPr>
        <w:tab/>
      </w:r>
      <w:r w:rsidRPr="000F7490">
        <w:rPr>
          <w:noProof w:val="0"/>
        </w:rPr>
        <w:tab/>
        <w:t>}</w:t>
      </w:r>
    </w:p>
    <w:p w14:paraId="365AE358" w14:textId="77777777" w:rsidR="003E22A0" w:rsidRPr="000F7490" w:rsidRDefault="003E22A0" w:rsidP="00073C31">
      <w:pPr>
        <w:pStyle w:val="PL"/>
        <w:rPr>
          <w:noProof w:val="0"/>
        </w:rPr>
      </w:pPr>
    </w:p>
    <w:p w14:paraId="57D08501" w14:textId="77777777" w:rsidR="003E22A0" w:rsidRPr="000F7490" w:rsidRDefault="003E22A0" w:rsidP="00073C31">
      <w:pPr>
        <w:pStyle w:val="PL"/>
        <w:rPr>
          <w:noProof w:val="0"/>
        </w:rPr>
      </w:pPr>
      <w:r w:rsidRPr="000F7490">
        <w:rPr>
          <w:noProof w:val="0"/>
        </w:rPr>
        <w:tab/>
      </w:r>
      <w:r w:rsidRPr="000F7490">
        <w:rPr>
          <w:noProof w:val="0"/>
        </w:rPr>
        <w:tab/>
        <w:t>// The module parameter ModPar2 of ModuleONE is imported from ModuleONE and</w:t>
      </w:r>
    </w:p>
    <w:p w14:paraId="758B4FA0" w14:textId="77777777" w:rsidR="003E22A0" w:rsidRPr="000F7490" w:rsidRDefault="003E22A0" w:rsidP="00073C31">
      <w:pPr>
        <w:pStyle w:val="PL"/>
        <w:rPr>
          <w:noProof w:val="0"/>
        </w:rPr>
      </w:pPr>
      <w:r w:rsidRPr="000F7490">
        <w:rPr>
          <w:noProof w:val="0"/>
        </w:rPr>
        <w:tab/>
      </w:r>
      <w:r w:rsidRPr="000F7490">
        <w:rPr>
          <w:noProof w:val="0"/>
        </w:rPr>
        <w:tab/>
        <w:t>// can be used like an integer constant</w:t>
      </w:r>
    </w:p>
    <w:p w14:paraId="7C7AAC46" w14:textId="77777777" w:rsidR="003E22A0" w:rsidRPr="000F7490" w:rsidRDefault="003E22A0" w:rsidP="00073C31">
      <w:pPr>
        <w:pStyle w:val="PL"/>
        <w:rPr>
          <w:noProof w:val="0"/>
        </w:rPr>
      </w:pPr>
    </w:p>
    <w:p w14:paraId="09300314" w14:textId="77777777" w:rsidR="003E22A0" w:rsidRPr="000F7490" w:rsidRDefault="003E22A0" w:rsidP="00073C31">
      <w:pPr>
        <w:pStyle w:val="PL"/>
        <w:rPr>
          <w:noProof w:val="0"/>
        </w:rPr>
      </w:pPr>
      <w:r w:rsidRPr="000F7490">
        <w:rPr>
          <w:noProof w:val="0"/>
        </w:rPr>
        <w:tab/>
        <w:t>} // end module ModuleTWO</w:t>
      </w:r>
    </w:p>
    <w:p w14:paraId="11F2BD4E" w14:textId="77777777" w:rsidR="003E22A0" w:rsidRPr="000F7490" w:rsidRDefault="003E22A0" w:rsidP="00073C31">
      <w:pPr>
        <w:pStyle w:val="PL"/>
        <w:rPr>
          <w:noProof w:val="0"/>
        </w:rPr>
      </w:pPr>
    </w:p>
    <w:p w14:paraId="2855252A" w14:textId="77777777" w:rsidR="003E22A0" w:rsidRPr="000F7490" w:rsidRDefault="003E22A0" w:rsidP="00073C31">
      <w:pPr>
        <w:pStyle w:val="PL"/>
        <w:rPr>
          <w:noProof w:val="0"/>
        </w:rPr>
      </w:pPr>
    </w:p>
    <w:p w14:paraId="657F8F34"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ModuleTHREE {</w:t>
      </w:r>
    </w:p>
    <w:p w14:paraId="69A59AA6" w14:textId="77777777" w:rsidR="003E22A0" w:rsidRPr="000F7490" w:rsidRDefault="003E22A0" w:rsidP="00073C31">
      <w:pPr>
        <w:pStyle w:val="PL"/>
        <w:rPr>
          <w:noProof w:val="0"/>
        </w:rPr>
      </w:pPr>
    </w:p>
    <w:p w14:paraId="112ACD9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ModuleONE </w:t>
      </w:r>
      <w:r w:rsidRPr="000F7490">
        <w:rPr>
          <w:b/>
          <w:noProof w:val="0"/>
        </w:rPr>
        <w:t>all</w:t>
      </w:r>
      <w:r w:rsidRPr="000F7490">
        <w:rPr>
          <w:noProof w:val="0"/>
        </w:rPr>
        <w:t xml:space="preserve">; </w:t>
      </w:r>
      <w:r w:rsidRPr="000F7490">
        <w:rPr>
          <w:noProof w:val="0"/>
        </w:rPr>
        <w:tab/>
        <w:t>// imports all definitions from ModuleONE</w:t>
      </w:r>
    </w:p>
    <w:p w14:paraId="321CDF6F" w14:textId="77777777" w:rsidR="003E22A0" w:rsidRPr="000F7490" w:rsidRDefault="003E22A0" w:rsidP="00073C31">
      <w:pPr>
        <w:pStyle w:val="PL"/>
        <w:rPr>
          <w:noProof w:val="0"/>
        </w:rPr>
      </w:pPr>
    </w:p>
    <w:p w14:paraId="18B4822A"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 port</w:t>
      </w:r>
      <w:r w:rsidRPr="000F7490">
        <w:rPr>
          <w:noProof w:val="0"/>
        </w:rPr>
        <w:t xml:space="preserve"> MyPortType </w:t>
      </w:r>
      <w:r w:rsidRPr="000F7490">
        <w:rPr>
          <w:b/>
          <w:noProof w:val="0"/>
        </w:rPr>
        <w:t>message</w:t>
      </w:r>
      <w:r w:rsidRPr="000F7490">
        <w:rPr>
          <w:noProof w:val="0"/>
        </w:rPr>
        <w:t xml:space="preserve"> {</w:t>
      </w:r>
    </w:p>
    <w:p w14:paraId="5FF23AC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inout</w:t>
      </w:r>
      <w:r w:rsidRPr="000F7490">
        <w:rPr>
          <w:noProof w:val="0"/>
        </w:rPr>
        <w:t xml:space="preserve"> RecordType_T2 </w:t>
      </w:r>
      <w:r w:rsidRPr="000F7490">
        <w:rPr>
          <w:noProof w:val="0"/>
        </w:rPr>
        <w:tab/>
        <w:t>// Reference to a type defined in ModuleONE</w:t>
      </w:r>
    </w:p>
    <w:p w14:paraId="6AC4F27A" w14:textId="77777777" w:rsidR="003E22A0" w:rsidRPr="000F7490" w:rsidRDefault="003E22A0" w:rsidP="00073C31">
      <w:pPr>
        <w:pStyle w:val="PL"/>
        <w:rPr>
          <w:noProof w:val="0"/>
        </w:rPr>
      </w:pPr>
      <w:r w:rsidRPr="000F7490">
        <w:rPr>
          <w:noProof w:val="0"/>
        </w:rPr>
        <w:tab/>
      </w:r>
      <w:r w:rsidRPr="000F7490">
        <w:rPr>
          <w:noProof w:val="0"/>
        </w:rPr>
        <w:tab/>
        <w:t>}</w:t>
      </w:r>
    </w:p>
    <w:p w14:paraId="20970F89" w14:textId="77777777" w:rsidR="003E22A0" w:rsidRPr="000F7490" w:rsidRDefault="003E22A0" w:rsidP="00073C31">
      <w:pPr>
        <w:pStyle w:val="PL"/>
        <w:rPr>
          <w:noProof w:val="0"/>
        </w:rPr>
      </w:pPr>
    </w:p>
    <w:p w14:paraId="5E3BACBF"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 component</w:t>
      </w:r>
      <w:r w:rsidRPr="000F7490">
        <w:rPr>
          <w:noProof w:val="0"/>
        </w:rPr>
        <w:t xml:space="preserve"> MyCompType {</w:t>
      </w:r>
    </w:p>
    <w:p w14:paraId="325EFB2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 integer</w:t>
      </w:r>
      <w:r w:rsidRPr="000F7490">
        <w:rPr>
          <w:noProof w:val="0"/>
        </w:rPr>
        <w:t xml:space="preserve"> </w:t>
      </w:r>
      <w:r w:rsidR="00E738A2" w:rsidRPr="000F7490">
        <w:rPr>
          <w:noProof w:val="0"/>
        </w:rPr>
        <w:t xml:space="preserve">v_myComponentVar </w:t>
      </w:r>
      <w:r w:rsidRPr="000F7490">
        <w:rPr>
          <w:noProof w:val="0"/>
        </w:rPr>
        <w:t xml:space="preserve">:= ModPar2; </w:t>
      </w:r>
    </w:p>
    <w:p w14:paraId="00D5998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Reference to a module parameter of ModuleONE</w:t>
      </w:r>
    </w:p>
    <w:p w14:paraId="1D6F96C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w:t>
      </w:r>
    </w:p>
    <w:p w14:paraId="5CF815C0" w14:textId="77777777" w:rsidR="003E22A0" w:rsidRPr="000F7490" w:rsidRDefault="003E22A0" w:rsidP="00073C31">
      <w:pPr>
        <w:pStyle w:val="PL"/>
        <w:rPr>
          <w:noProof w:val="0"/>
        </w:rPr>
      </w:pPr>
      <w:r w:rsidRPr="000F7490">
        <w:rPr>
          <w:noProof w:val="0"/>
        </w:rPr>
        <w:tab/>
      </w:r>
      <w:r w:rsidRPr="000F7490">
        <w:rPr>
          <w:noProof w:val="0"/>
        </w:rPr>
        <w:tab/>
        <w:t>}</w:t>
      </w:r>
    </w:p>
    <w:p w14:paraId="34675AB4" w14:textId="77777777" w:rsidR="003E22A0" w:rsidRPr="000F7490" w:rsidRDefault="003E22A0" w:rsidP="00073C31">
      <w:pPr>
        <w:pStyle w:val="PL"/>
        <w:rPr>
          <w:noProof w:val="0"/>
        </w:rPr>
      </w:pPr>
    </w:p>
    <w:p w14:paraId="7C0F756B"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function</w:t>
      </w:r>
      <w:r w:rsidRPr="000F7490">
        <w:rPr>
          <w:noProof w:val="0"/>
        </w:rPr>
        <w:t xml:space="preserve"> </w:t>
      </w:r>
      <w:r w:rsidR="00E738A2" w:rsidRPr="000F7490">
        <w:rPr>
          <w:noProof w:val="0"/>
        </w:rPr>
        <w:t xml:space="preserve">f_myFunction </w:t>
      </w:r>
      <w:r w:rsidRPr="000F7490">
        <w:rPr>
          <w:noProof w:val="0"/>
        </w:rPr>
        <w:t xml:space="preserve">() </w:t>
      </w:r>
      <w:r w:rsidRPr="000F7490">
        <w:rPr>
          <w:b/>
          <w:noProof w:val="0"/>
        </w:rPr>
        <w:t>return</w:t>
      </w:r>
      <w:r w:rsidRPr="000F7490">
        <w:rPr>
          <w:noProof w:val="0"/>
        </w:rPr>
        <w:t xml:space="preserve"> </w:t>
      </w:r>
      <w:r w:rsidRPr="000F7490">
        <w:rPr>
          <w:b/>
          <w:noProof w:val="0"/>
        </w:rPr>
        <w:t>integer</w:t>
      </w:r>
      <w:r w:rsidRPr="000F7490">
        <w:rPr>
          <w:noProof w:val="0"/>
        </w:rPr>
        <w:t xml:space="preserve"> {</w:t>
      </w:r>
    </w:p>
    <w:p w14:paraId="7818756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return</w:t>
      </w:r>
      <w:r w:rsidRPr="000F7490">
        <w:rPr>
          <w:noProof w:val="0"/>
        </w:rPr>
        <w:t xml:space="preserve"> </w:t>
      </w:r>
      <w:r w:rsidR="00E738A2" w:rsidRPr="000F7490">
        <w:rPr>
          <w:noProof w:val="0"/>
        </w:rPr>
        <w:t>c_myConst</w:t>
      </w:r>
      <w:r w:rsidRPr="000F7490">
        <w:rPr>
          <w:noProof w:val="0"/>
        </w:rPr>
        <w:tab/>
      </w:r>
      <w:r w:rsidRPr="000F7490">
        <w:rPr>
          <w:noProof w:val="0"/>
        </w:rPr>
        <w:tab/>
        <w:t>// Reference to a module constant of ModuleONE</w:t>
      </w:r>
    </w:p>
    <w:p w14:paraId="5D5C7057" w14:textId="77777777" w:rsidR="003E22A0" w:rsidRPr="000F7490" w:rsidRDefault="003E22A0" w:rsidP="00073C31">
      <w:pPr>
        <w:pStyle w:val="PL"/>
        <w:rPr>
          <w:noProof w:val="0"/>
        </w:rPr>
      </w:pPr>
      <w:r w:rsidRPr="000F7490">
        <w:rPr>
          <w:noProof w:val="0"/>
        </w:rPr>
        <w:tab/>
      </w:r>
      <w:r w:rsidRPr="000F7490">
        <w:rPr>
          <w:noProof w:val="0"/>
        </w:rPr>
        <w:tab/>
        <w:t>}</w:t>
      </w:r>
    </w:p>
    <w:p w14:paraId="3E4EB2EA" w14:textId="77777777" w:rsidR="003E22A0" w:rsidRPr="000F7490" w:rsidRDefault="003E22A0" w:rsidP="00073C31">
      <w:pPr>
        <w:pStyle w:val="PL"/>
        <w:rPr>
          <w:noProof w:val="0"/>
        </w:rPr>
      </w:pPr>
    </w:p>
    <w:p w14:paraId="6C3297C4"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testcase</w:t>
      </w:r>
      <w:r w:rsidRPr="000F7490">
        <w:rPr>
          <w:noProof w:val="0"/>
        </w:rPr>
        <w:t xml:space="preserve"> </w:t>
      </w:r>
      <w:r w:rsidR="00E738A2" w:rsidRPr="000F7490">
        <w:rPr>
          <w:noProof w:val="0"/>
        </w:rPr>
        <w:t>TC_</w:t>
      </w:r>
      <w:r w:rsidRPr="000F7490">
        <w:rPr>
          <w:noProof w:val="0"/>
        </w:rPr>
        <w:t>MyTestCase (</w:t>
      </w:r>
      <w:r w:rsidRPr="000F7490">
        <w:rPr>
          <w:b/>
          <w:noProof w:val="0"/>
        </w:rPr>
        <w:t>out</w:t>
      </w:r>
      <w:r w:rsidRPr="000F7490">
        <w:rPr>
          <w:noProof w:val="0"/>
        </w:rPr>
        <w:t xml:space="preserve"> RecordType_T2 </w:t>
      </w:r>
      <w:r w:rsidR="00E738A2" w:rsidRPr="000F7490">
        <w:rPr>
          <w:noProof w:val="0"/>
        </w:rPr>
        <w:t>p_myPar</w:t>
      </w:r>
      <w:r w:rsidRPr="000F7490">
        <w:rPr>
          <w:noProof w:val="0"/>
        </w:rPr>
        <w:t xml:space="preserve">) </w:t>
      </w:r>
      <w:r w:rsidRPr="000F7490">
        <w:rPr>
          <w:b/>
          <w:noProof w:val="0"/>
        </w:rPr>
        <w:t>runs</w:t>
      </w:r>
      <w:r w:rsidRPr="000F7490">
        <w:rPr>
          <w:noProof w:val="0"/>
        </w:rPr>
        <w:t xml:space="preserve"> </w:t>
      </w:r>
      <w:r w:rsidRPr="000F7490">
        <w:rPr>
          <w:b/>
          <w:noProof w:val="0"/>
        </w:rPr>
        <w:t>on</w:t>
      </w:r>
      <w:r w:rsidRPr="000F7490">
        <w:rPr>
          <w:noProof w:val="0"/>
        </w:rPr>
        <w:t xml:space="preserve"> MyCompType {</w:t>
      </w:r>
    </w:p>
    <w:p w14:paraId="6BF53575" w14:textId="77777777" w:rsidR="003E22A0" w:rsidRPr="000F7490" w:rsidRDefault="003E22A0" w:rsidP="00073C31">
      <w:pPr>
        <w:pStyle w:val="PL"/>
        <w:keepNext/>
        <w:keepLines/>
        <w:rPr>
          <w:noProof w:val="0"/>
        </w:rPr>
      </w:pPr>
    </w:p>
    <w:p w14:paraId="3910C210"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w:t>
      </w:r>
    </w:p>
    <w:p w14:paraId="52F1C3B1"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MyPort.</w:t>
      </w:r>
      <w:r w:rsidRPr="000F7490">
        <w:rPr>
          <w:b/>
          <w:noProof w:val="0"/>
        </w:rPr>
        <w:t>send</w:t>
      </w:r>
      <w:r w:rsidRPr="000F7490">
        <w:rPr>
          <w:noProof w:val="0"/>
        </w:rPr>
        <w:t>(</w:t>
      </w:r>
      <w:r w:rsidR="00E738A2" w:rsidRPr="000F7490">
        <w:rPr>
          <w:noProof w:val="0"/>
        </w:rPr>
        <w:t>m</w:t>
      </w:r>
      <w:r w:rsidRPr="000F7490">
        <w:rPr>
          <w:noProof w:val="0"/>
        </w:rPr>
        <w:t>_</w:t>
      </w:r>
      <w:r w:rsidR="00E738A2" w:rsidRPr="000F7490">
        <w:rPr>
          <w:noProof w:val="0"/>
        </w:rPr>
        <w:t>t2</w:t>
      </w:r>
      <w:r w:rsidRPr="000F7490">
        <w:rPr>
          <w:noProof w:val="0"/>
        </w:rPr>
        <w:t>); // Sending a template defined in ModuleONE</w:t>
      </w:r>
    </w:p>
    <w:p w14:paraId="1FED3C03"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6B240957" w14:textId="77777777" w:rsidR="003E22A0" w:rsidRPr="000F7490" w:rsidRDefault="003E22A0" w:rsidP="00073C31">
      <w:pPr>
        <w:pStyle w:val="PL"/>
        <w:rPr>
          <w:noProof w:val="0"/>
        </w:rPr>
      </w:pPr>
    </w:p>
    <w:p w14:paraId="60874F08"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41EFCCA2" w14:textId="77777777" w:rsidR="003E22A0" w:rsidRPr="000F7490" w:rsidRDefault="003E22A0" w:rsidP="00073C31">
      <w:pPr>
        <w:pStyle w:val="PL"/>
        <w:rPr>
          <w:noProof w:val="0"/>
        </w:rPr>
      </w:pPr>
    </w:p>
    <w:p w14:paraId="278A3DD1" w14:textId="77777777" w:rsidR="003E22A0" w:rsidRPr="000F7490" w:rsidRDefault="003E22A0" w:rsidP="00073C31">
      <w:pPr>
        <w:pStyle w:val="PL"/>
        <w:rPr>
          <w:noProof w:val="0"/>
        </w:rPr>
      </w:pPr>
      <w:r w:rsidRPr="000F7490">
        <w:rPr>
          <w:noProof w:val="0"/>
        </w:rPr>
        <w:tab/>
        <w:t>} // end ModuleTHREE</w:t>
      </w:r>
    </w:p>
    <w:p w14:paraId="7D724208" w14:textId="77777777" w:rsidR="003E22A0" w:rsidRPr="000F7490" w:rsidRDefault="003E22A0" w:rsidP="00073C31">
      <w:pPr>
        <w:pStyle w:val="PL"/>
        <w:rPr>
          <w:noProof w:val="0"/>
        </w:rPr>
      </w:pPr>
    </w:p>
    <w:p w14:paraId="235C1535" w14:textId="77777777" w:rsidR="003E22A0" w:rsidRPr="000F7490" w:rsidRDefault="003E22A0" w:rsidP="00073C31">
      <w:pPr>
        <w:pStyle w:val="PL"/>
        <w:rPr>
          <w:noProof w:val="0"/>
        </w:rPr>
      </w:pPr>
    </w:p>
    <w:p w14:paraId="1EA6661A"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ModuleFOUR {</w:t>
      </w:r>
    </w:p>
    <w:p w14:paraId="70A7B0BC" w14:textId="77777777" w:rsidR="003E22A0" w:rsidRPr="000F7490" w:rsidRDefault="003E22A0" w:rsidP="00073C31">
      <w:pPr>
        <w:pStyle w:val="PL"/>
        <w:rPr>
          <w:noProof w:val="0"/>
        </w:rPr>
      </w:pPr>
    </w:p>
    <w:p w14:paraId="6C340C7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import from</w:t>
      </w:r>
      <w:r w:rsidRPr="000F7490">
        <w:rPr>
          <w:noProof w:val="0"/>
        </w:rPr>
        <w:t xml:space="preserve"> ModuleTHREE {</w:t>
      </w:r>
    </w:p>
    <w:p w14:paraId="23CF07E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testcase</w:t>
      </w:r>
      <w:r w:rsidRPr="000F7490">
        <w:rPr>
          <w:noProof w:val="0"/>
        </w:rPr>
        <w:t xml:space="preserve"> </w:t>
      </w:r>
      <w:r w:rsidR="00E738A2" w:rsidRPr="000F7490">
        <w:rPr>
          <w:noProof w:val="0"/>
        </w:rPr>
        <w:t>TC_</w:t>
      </w:r>
      <w:r w:rsidRPr="000F7490">
        <w:rPr>
          <w:noProof w:val="0"/>
        </w:rPr>
        <w:t>MyTestCase</w:t>
      </w:r>
    </w:p>
    <w:p w14:paraId="586FC8B7" w14:textId="77777777" w:rsidR="003E22A0" w:rsidRPr="000F7490" w:rsidRDefault="003E22A0" w:rsidP="00073C31">
      <w:pPr>
        <w:pStyle w:val="PL"/>
        <w:rPr>
          <w:noProof w:val="0"/>
        </w:rPr>
      </w:pPr>
      <w:r w:rsidRPr="000F7490">
        <w:rPr>
          <w:noProof w:val="0"/>
        </w:rPr>
        <w:tab/>
      </w:r>
      <w:r w:rsidRPr="000F7490">
        <w:rPr>
          <w:noProof w:val="0"/>
        </w:rPr>
        <w:tab/>
        <w:t>}</w:t>
      </w:r>
    </w:p>
    <w:p w14:paraId="53740878" w14:textId="77777777" w:rsidR="003E22A0" w:rsidRPr="000F7490" w:rsidRDefault="003E22A0" w:rsidP="00073C31">
      <w:pPr>
        <w:pStyle w:val="PL"/>
        <w:rPr>
          <w:noProof w:val="0"/>
        </w:rPr>
      </w:pPr>
    </w:p>
    <w:p w14:paraId="2575C454" w14:textId="77777777" w:rsidR="003E22A0" w:rsidRPr="000F7490" w:rsidRDefault="003E22A0" w:rsidP="00073C31">
      <w:pPr>
        <w:pStyle w:val="PL"/>
        <w:rPr>
          <w:noProof w:val="0"/>
        </w:rPr>
      </w:pPr>
      <w:r w:rsidRPr="000F7490">
        <w:rPr>
          <w:noProof w:val="0"/>
        </w:rPr>
        <w:tab/>
      </w:r>
      <w:r w:rsidRPr="000F7490">
        <w:rPr>
          <w:noProof w:val="0"/>
        </w:rPr>
        <w:tab/>
        <w:t xml:space="preserve">// Only the name </w:t>
      </w:r>
      <w:r w:rsidR="006A77F2" w:rsidRPr="000F7490">
        <w:rPr>
          <w:noProof w:val="0"/>
        </w:rPr>
        <w:t>TC_</w:t>
      </w:r>
      <w:r w:rsidRPr="000F7490">
        <w:rPr>
          <w:noProof w:val="0"/>
        </w:rPr>
        <w:t>MyTestCase will be visible and usable in ModuleFOUR.</w:t>
      </w:r>
    </w:p>
    <w:p w14:paraId="31F99119" w14:textId="77777777" w:rsidR="003E22A0" w:rsidRPr="000F7490" w:rsidRDefault="003E22A0" w:rsidP="00073C31">
      <w:pPr>
        <w:pStyle w:val="PL"/>
        <w:rPr>
          <w:noProof w:val="0"/>
        </w:rPr>
      </w:pPr>
      <w:r w:rsidRPr="000F7490">
        <w:rPr>
          <w:noProof w:val="0"/>
        </w:rPr>
        <w:tab/>
      </w:r>
      <w:r w:rsidRPr="000F7490">
        <w:rPr>
          <w:noProof w:val="0"/>
        </w:rPr>
        <w:tab/>
        <w:t>// Type information for RecordType_T2 is imported via ModuleTHREE from ModuleONE and</w:t>
      </w:r>
    </w:p>
    <w:p w14:paraId="4E4049F7" w14:textId="77777777" w:rsidR="003E22A0" w:rsidRPr="000F7490" w:rsidRDefault="003E22A0" w:rsidP="00073C31">
      <w:pPr>
        <w:pStyle w:val="PL"/>
        <w:rPr>
          <w:noProof w:val="0"/>
        </w:rPr>
      </w:pPr>
      <w:r w:rsidRPr="000F7490">
        <w:rPr>
          <w:noProof w:val="0"/>
        </w:rPr>
        <w:tab/>
      </w:r>
      <w:r w:rsidRPr="000F7490">
        <w:rPr>
          <w:noProof w:val="0"/>
        </w:rPr>
        <w:tab/>
        <w:t>// Type information for MyCompType is imported from ModuleTHREE. All definitions</w:t>
      </w:r>
    </w:p>
    <w:p w14:paraId="1362796D" w14:textId="77777777" w:rsidR="003E22A0" w:rsidRPr="000F7490" w:rsidRDefault="003E22A0" w:rsidP="00073C31">
      <w:pPr>
        <w:pStyle w:val="PL"/>
        <w:rPr>
          <w:noProof w:val="0"/>
        </w:rPr>
      </w:pPr>
      <w:r w:rsidRPr="000F7490">
        <w:rPr>
          <w:noProof w:val="0"/>
        </w:rPr>
        <w:tab/>
      </w:r>
      <w:r w:rsidRPr="000F7490">
        <w:rPr>
          <w:noProof w:val="0"/>
        </w:rPr>
        <w:tab/>
        <w:t xml:space="preserve">// used in the behaviour part of </w:t>
      </w:r>
      <w:r w:rsidR="006A77F2" w:rsidRPr="000F7490">
        <w:rPr>
          <w:noProof w:val="0"/>
        </w:rPr>
        <w:t>TC_</w:t>
      </w:r>
      <w:r w:rsidRPr="000F7490">
        <w:rPr>
          <w:noProof w:val="0"/>
        </w:rPr>
        <w:t>MyTestCase remain hidden for the user of ModuleFOUR.</w:t>
      </w:r>
    </w:p>
    <w:p w14:paraId="43D90544" w14:textId="77777777" w:rsidR="003E22A0" w:rsidRPr="000F7490" w:rsidRDefault="003E22A0" w:rsidP="00073C31">
      <w:pPr>
        <w:pStyle w:val="PL"/>
        <w:rPr>
          <w:noProof w:val="0"/>
        </w:rPr>
      </w:pPr>
    </w:p>
    <w:p w14:paraId="77ABE428" w14:textId="77777777" w:rsidR="003E22A0" w:rsidRPr="000F7490" w:rsidRDefault="003E22A0" w:rsidP="00073C31">
      <w:pPr>
        <w:pStyle w:val="PL"/>
        <w:rPr>
          <w:noProof w:val="0"/>
        </w:rPr>
      </w:pPr>
      <w:r w:rsidRPr="000F7490">
        <w:rPr>
          <w:noProof w:val="0"/>
        </w:rPr>
        <w:tab/>
        <w:t>} // end ModuleFOUR</w:t>
      </w:r>
    </w:p>
    <w:p w14:paraId="185CC64C" w14:textId="77777777" w:rsidR="003E22A0" w:rsidRPr="000F7490" w:rsidRDefault="003E22A0" w:rsidP="00073C31">
      <w:pPr>
        <w:pStyle w:val="PL"/>
        <w:rPr>
          <w:noProof w:val="0"/>
        </w:rPr>
      </w:pPr>
    </w:p>
    <w:p w14:paraId="3A301D83" w14:textId="77777777" w:rsidR="003E22A0" w:rsidRPr="000F7490" w:rsidRDefault="003E22A0" w:rsidP="00073C31">
      <w:pPr>
        <w:pStyle w:val="EX"/>
        <w:keepNext/>
        <w:rPr>
          <w:color w:val="000000"/>
        </w:rPr>
      </w:pPr>
      <w:r w:rsidRPr="000F7490">
        <w:rPr>
          <w:color w:val="000000"/>
        </w:rPr>
        <w:t>EXAMPLE 3:</w:t>
      </w:r>
      <w:r w:rsidRPr="000F7490">
        <w:rPr>
          <w:color w:val="000000"/>
        </w:rPr>
        <w:tab/>
        <w:t>Handling of name clashes</w:t>
      </w:r>
      <w:r w:rsidR="000A5C9A" w:rsidRPr="000F7490">
        <w:rPr>
          <w:color w:val="000000"/>
        </w:rPr>
        <w:t>:</w:t>
      </w:r>
    </w:p>
    <w:p w14:paraId="62E90481" w14:textId="77777777" w:rsidR="003E22A0" w:rsidRPr="000F7490" w:rsidRDefault="003E22A0" w:rsidP="00073C31">
      <w:pPr>
        <w:pStyle w:val="PL"/>
        <w:keepNext/>
        <w:keepLines/>
        <w:rPr>
          <w:noProof w:val="0"/>
        </w:rPr>
      </w:pPr>
      <w:r w:rsidRPr="000F7490">
        <w:rPr>
          <w:b/>
          <w:noProof w:val="0"/>
        </w:rPr>
        <w:tab/>
        <w:t>module</w:t>
      </w:r>
      <w:r w:rsidRPr="000F7490">
        <w:rPr>
          <w:noProof w:val="0"/>
        </w:rPr>
        <w:t xml:space="preserve"> MyModuleA  {</w:t>
      </w:r>
    </w:p>
    <w:p w14:paraId="205EA181"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w:t>
      </w:r>
    </w:p>
    <w:p w14:paraId="6966A721" w14:textId="77777777" w:rsidR="003E22A0" w:rsidRPr="000F7490" w:rsidRDefault="003E22A0" w:rsidP="00073C31">
      <w:pPr>
        <w:pStyle w:val="PL"/>
        <w:keepNext/>
        <w:keepLines/>
        <w:rPr>
          <w:noProof w:val="0"/>
        </w:rPr>
      </w:pPr>
      <w:r w:rsidRPr="000F7490">
        <w:rPr>
          <w:b/>
          <w:noProof w:val="0"/>
        </w:rPr>
        <w:tab/>
      </w:r>
      <w:r w:rsidRPr="000F7490">
        <w:rPr>
          <w:b/>
          <w:noProof w:val="0"/>
        </w:rPr>
        <w:tab/>
        <w:t>type</w:t>
      </w:r>
      <w:r w:rsidRPr="000F7490">
        <w:rPr>
          <w:noProof w:val="0"/>
        </w:rPr>
        <w:t xml:space="preserve"> </w:t>
      </w:r>
      <w:r w:rsidRPr="000F7490">
        <w:rPr>
          <w:b/>
          <w:noProof w:val="0"/>
        </w:rPr>
        <w:t>bitstring</w:t>
      </w:r>
      <w:r w:rsidRPr="000F7490">
        <w:rPr>
          <w:noProof w:val="0"/>
        </w:rPr>
        <w:t xml:space="preserve"> MyTypeA;</w:t>
      </w:r>
    </w:p>
    <w:p w14:paraId="222691F4" w14:textId="77777777" w:rsidR="003E22A0" w:rsidRPr="000F7490" w:rsidRDefault="003E22A0" w:rsidP="00073C31">
      <w:pPr>
        <w:pStyle w:val="PL"/>
        <w:rPr>
          <w:b/>
          <w:noProof w:val="0"/>
        </w:rPr>
      </w:pPr>
      <w:r w:rsidRPr="000F7490">
        <w:rPr>
          <w:b/>
          <w:noProof w:val="0"/>
        </w:rPr>
        <w:tab/>
      </w:r>
    </w:p>
    <w:p w14:paraId="3CBA05DF" w14:textId="77777777" w:rsidR="003E22A0" w:rsidRPr="000F7490" w:rsidRDefault="003E22A0" w:rsidP="00073C31">
      <w:pPr>
        <w:pStyle w:val="PL"/>
        <w:rPr>
          <w:b/>
          <w:noProof w:val="0"/>
        </w:rPr>
      </w:pPr>
      <w:r w:rsidRPr="000F7490">
        <w:rPr>
          <w:b/>
          <w:noProof w:val="0"/>
        </w:rPr>
        <w:tab/>
      </w:r>
      <w:r w:rsidRPr="000F7490">
        <w:rPr>
          <w:b/>
          <w:noProof w:val="0"/>
        </w:rPr>
        <w:tab/>
        <w:t>import from</w:t>
      </w:r>
      <w:r w:rsidRPr="000F7490">
        <w:rPr>
          <w:noProof w:val="0"/>
        </w:rPr>
        <w:t xml:space="preserve"> SomeModuleC {</w:t>
      </w:r>
    </w:p>
    <w:p w14:paraId="478019BF" w14:textId="77777777"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t>type</w:t>
      </w:r>
      <w:r w:rsidRPr="000F7490">
        <w:rPr>
          <w:noProof w:val="0"/>
        </w:rPr>
        <w:tab/>
        <w:t>MyTypeA,</w:t>
      </w:r>
      <w:r w:rsidRPr="000F7490">
        <w:rPr>
          <w:noProof w:val="0"/>
        </w:rPr>
        <w:tab/>
      </w:r>
      <w:r w:rsidRPr="000F7490">
        <w:rPr>
          <w:noProof w:val="0"/>
        </w:rPr>
        <w:tab/>
        <w:t>// Where MyTypeA is of type character string</w:t>
      </w:r>
    </w:p>
    <w:p w14:paraId="1868972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MyTypeB</w:t>
      </w:r>
      <w:r w:rsidRPr="000F7490">
        <w:rPr>
          <w:noProof w:val="0"/>
        </w:rPr>
        <w:tab/>
      </w:r>
      <w:r w:rsidRPr="000F7490">
        <w:rPr>
          <w:noProof w:val="0"/>
        </w:rPr>
        <w:tab/>
      </w:r>
      <w:r w:rsidRPr="000F7490">
        <w:rPr>
          <w:noProof w:val="0"/>
        </w:rPr>
        <w:tab/>
        <w:t>// Where MyTypeB is of type character string</w:t>
      </w:r>
    </w:p>
    <w:p w14:paraId="7F7B2959" w14:textId="77777777" w:rsidR="003E22A0" w:rsidRPr="000F7490" w:rsidRDefault="003E22A0" w:rsidP="00073C31">
      <w:pPr>
        <w:pStyle w:val="PL"/>
        <w:rPr>
          <w:noProof w:val="0"/>
        </w:rPr>
      </w:pPr>
      <w:r w:rsidRPr="000F7490">
        <w:rPr>
          <w:noProof w:val="0"/>
        </w:rPr>
        <w:tab/>
      </w:r>
      <w:r w:rsidRPr="000F7490">
        <w:rPr>
          <w:noProof w:val="0"/>
        </w:rPr>
        <w:tab/>
        <w:t>}</w:t>
      </w:r>
    </w:p>
    <w:p w14:paraId="32EE4367" w14:textId="77777777" w:rsidR="003E22A0" w:rsidRPr="000F7490" w:rsidRDefault="003E22A0" w:rsidP="00073C31">
      <w:pPr>
        <w:pStyle w:val="PL"/>
        <w:rPr>
          <w:noProof w:val="0"/>
        </w:rPr>
      </w:pPr>
      <w:r w:rsidRPr="000F7490">
        <w:rPr>
          <w:b/>
          <w:noProof w:val="0"/>
        </w:rPr>
        <w:lastRenderedPageBreak/>
        <w:tab/>
      </w:r>
      <w:r w:rsidRPr="000F7490">
        <w:rPr>
          <w:b/>
          <w:noProof w:val="0"/>
        </w:rPr>
        <w:tab/>
        <w:t xml:space="preserve"> :</w:t>
      </w:r>
    </w:p>
    <w:p w14:paraId="799C9ADC" w14:textId="77777777" w:rsidR="003E22A0" w:rsidRPr="000F7490" w:rsidRDefault="003E22A0" w:rsidP="00073C31">
      <w:pPr>
        <w:pStyle w:val="PL"/>
        <w:keepNext/>
        <w:keepLines/>
        <w:rPr>
          <w:noProof w:val="0"/>
        </w:rPr>
      </w:pPr>
      <w:r w:rsidRPr="000F7490">
        <w:rPr>
          <w:b/>
          <w:noProof w:val="0"/>
        </w:rPr>
        <w:tab/>
      </w:r>
      <w:r w:rsidRPr="000F7490">
        <w:rPr>
          <w:b/>
          <w:noProof w:val="0"/>
        </w:rPr>
        <w:tab/>
        <w:t>control</w:t>
      </w:r>
      <w:r w:rsidRPr="000F7490">
        <w:rPr>
          <w:noProof w:val="0"/>
        </w:rPr>
        <w:t xml:space="preserve"> {</w:t>
      </w:r>
    </w:p>
    <w:p w14:paraId="07EDDEF7"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 xml:space="preserve"> :</w:t>
      </w:r>
    </w:p>
    <w:p w14:paraId="4B8F52B7" w14:textId="47D3AA79" w:rsidR="003E22A0" w:rsidRPr="000F7490" w:rsidRDefault="003E22A0" w:rsidP="00073C31">
      <w:pPr>
        <w:pStyle w:val="PL"/>
        <w:keepNext/>
        <w:keepLines/>
        <w:rPr>
          <w:noProof w:val="0"/>
        </w:rPr>
      </w:pPr>
      <w:r w:rsidRPr="000F7490">
        <w:rPr>
          <w:b/>
          <w:noProof w:val="0"/>
        </w:rPr>
        <w:tab/>
      </w:r>
      <w:r w:rsidRPr="000F7490">
        <w:rPr>
          <w:b/>
          <w:noProof w:val="0"/>
        </w:rPr>
        <w:tab/>
      </w:r>
      <w:r w:rsidRPr="000F7490">
        <w:rPr>
          <w:b/>
          <w:noProof w:val="0"/>
        </w:rPr>
        <w:tab/>
        <w:t>var</w:t>
      </w:r>
      <w:r w:rsidRPr="000F7490">
        <w:rPr>
          <w:noProof w:val="0"/>
        </w:rPr>
        <w:tab/>
        <w:t xml:space="preserve">SomeModuleC.MyTypeA </w:t>
      </w:r>
      <w:r w:rsidR="00E738A2" w:rsidRPr="000F7490">
        <w:rPr>
          <w:noProof w:val="0"/>
        </w:rPr>
        <w:t>v_m</w:t>
      </w:r>
      <w:r w:rsidRPr="000F7490">
        <w:rPr>
          <w:noProof w:val="0"/>
        </w:rPr>
        <w:t xml:space="preserve">yVar1 := </w:t>
      </w:r>
      <w:r w:rsidR="00486A4C" w:rsidRPr="000F7490">
        <w:rPr>
          <w:noProof w:val="0"/>
        </w:rPr>
        <w:t>"</w:t>
      </w:r>
      <w:r w:rsidRPr="000F7490">
        <w:rPr>
          <w:noProof w:val="0"/>
        </w:rPr>
        <w:t>Test String</w:t>
      </w:r>
      <w:r w:rsidR="00486A4C" w:rsidRPr="000F7490">
        <w:rPr>
          <w:noProof w:val="0"/>
        </w:rPr>
        <w:t>"</w:t>
      </w:r>
      <w:r w:rsidRPr="000F7490">
        <w:rPr>
          <w:noProof w:val="0"/>
        </w:rPr>
        <w:t xml:space="preserve">; </w:t>
      </w:r>
      <w:r w:rsidR="00E738A2" w:rsidRPr="000F7490">
        <w:rPr>
          <w:noProof w:val="0"/>
        </w:rPr>
        <w:tab/>
      </w:r>
      <w:r w:rsidRPr="000F7490">
        <w:rPr>
          <w:noProof w:val="0"/>
        </w:rPr>
        <w:t xml:space="preserve">// Prefix shall be used </w:t>
      </w:r>
    </w:p>
    <w:p w14:paraId="54651E08" w14:textId="3A841F9A"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MyTypeA </w:t>
      </w:r>
      <w:r w:rsidR="00E738A2" w:rsidRPr="000F7490">
        <w:rPr>
          <w:noProof w:val="0"/>
        </w:rPr>
        <w:t>v_m</w:t>
      </w:r>
      <w:r w:rsidRPr="000F7490">
        <w:rPr>
          <w:noProof w:val="0"/>
        </w:rPr>
        <w:t xml:space="preserve">yVar2 := </w:t>
      </w:r>
      <w:r w:rsidR="00486A4C" w:rsidRPr="000F7490">
        <w:rPr>
          <w:noProof w:val="0"/>
        </w:rPr>
        <w:t>'</w:t>
      </w:r>
      <w:r w:rsidRPr="000F7490">
        <w:rPr>
          <w:noProof w:val="0"/>
        </w:rPr>
        <w:t>10110011</w:t>
      </w:r>
      <w:r w:rsidR="00486A4C" w:rsidRPr="000F7490">
        <w:rPr>
          <w:noProof w:val="0"/>
        </w:rPr>
        <w:t>'</w:t>
      </w:r>
      <w:r w:rsidRPr="000F7490">
        <w:rPr>
          <w:noProof w:val="0"/>
        </w:rPr>
        <w:t xml:space="preserve">B; </w:t>
      </w:r>
      <w:r w:rsidRPr="000F7490">
        <w:rPr>
          <w:noProof w:val="0"/>
        </w:rPr>
        <w:tab/>
      </w:r>
      <w:r w:rsidRPr="000F7490">
        <w:rPr>
          <w:noProof w:val="0"/>
        </w:rPr>
        <w:tab/>
      </w:r>
      <w:r w:rsidRPr="000F7490">
        <w:rPr>
          <w:noProof w:val="0"/>
        </w:rPr>
        <w:tab/>
      </w:r>
      <w:r w:rsidRPr="000F7490">
        <w:rPr>
          <w:noProof w:val="0"/>
        </w:rPr>
        <w:tab/>
        <w:t xml:space="preserve">// This is the original MyTypeA </w:t>
      </w:r>
    </w:p>
    <w:p w14:paraId="463DF3CB"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w:t>
      </w:r>
    </w:p>
    <w:p w14:paraId="51BE993F" w14:textId="5545B298"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MyTypeB </w:t>
      </w:r>
      <w:r w:rsidR="00E738A2" w:rsidRPr="000F7490">
        <w:rPr>
          <w:noProof w:val="0"/>
        </w:rPr>
        <w:t>v_m</w:t>
      </w:r>
      <w:r w:rsidRPr="000F7490">
        <w:rPr>
          <w:noProof w:val="0"/>
        </w:rPr>
        <w:t xml:space="preserve">yVar3 := </w:t>
      </w:r>
      <w:r w:rsidR="00486A4C" w:rsidRPr="000F7490">
        <w:rPr>
          <w:noProof w:val="0"/>
        </w:rPr>
        <w:t>"</w:t>
      </w:r>
      <w:r w:rsidRPr="000F7490">
        <w:rPr>
          <w:noProof w:val="0"/>
        </w:rPr>
        <w:t>Test String</w:t>
      </w:r>
      <w:r w:rsidR="00486A4C" w:rsidRPr="000F7490">
        <w:rPr>
          <w:noProof w:val="0"/>
        </w:rPr>
        <w:t>"</w:t>
      </w:r>
      <w:r w:rsidRPr="000F7490">
        <w:rPr>
          <w:noProof w:val="0"/>
        </w:rPr>
        <w:t xml:space="preserve">; </w:t>
      </w:r>
      <w:r w:rsidRPr="000F7490">
        <w:rPr>
          <w:noProof w:val="0"/>
        </w:rPr>
        <w:tab/>
      </w:r>
      <w:r w:rsidRPr="000F7490">
        <w:rPr>
          <w:noProof w:val="0"/>
        </w:rPr>
        <w:tab/>
      </w:r>
      <w:r w:rsidRPr="000F7490">
        <w:rPr>
          <w:noProof w:val="0"/>
        </w:rPr>
        <w:tab/>
        <w:t xml:space="preserve"> </w:t>
      </w:r>
      <w:r w:rsidR="00E738A2" w:rsidRPr="000F7490">
        <w:rPr>
          <w:noProof w:val="0"/>
        </w:rPr>
        <w:tab/>
      </w:r>
      <w:r w:rsidRPr="000F7490">
        <w:rPr>
          <w:noProof w:val="0"/>
        </w:rPr>
        <w:t xml:space="preserve">// Prefix need not be used … </w:t>
      </w:r>
    </w:p>
    <w:p w14:paraId="1809F250" w14:textId="15F413F5"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t>var</w:t>
      </w:r>
      <w:r w:rsidRPr="000F7490">
        <w:rPr>
          <w:noProof w:val="0"/>
        </w:rPr>
        <w:t xml:space="preserve"> SomeModuleC.MyTypeB </w:t>
      </w:r>
      <w:r w:rsidR="00E738A2" w:rsidRPr="000F7490">
        <w:rPr>
          <w:noProof w:val="0"/>
        </w:rPr>
        <w:t>v_m</w:t>
      </w:r>
      <w:r w:rsidRPr="000F7490">
        <w:rPr>
          <w:noProof w:val="0"/>
        </w:rPr>
        <w:t xml:space="preserve">yVar3 := </w:t>
      </w:r>
      <w:r w:rsidR="00486A4C" w:rsidRPr="000F7490">
        <w:rPr>
          <w:noProof w:val="0"/>
        </w:rPr>
        <w:t>"</w:t>
      </w:r>
      <w:r w:rsidRPr="000F7490">
        <w:rPr>
          <w:noProof w:val="0"/>
        </w:rPr>
        <w:t>Test String</w:t>
      </w:r>
      <w:r w:rsidR="00486A4C" w:rsidRPr="000F7490">
        <w:rPr>
          <w:noProof w:val="0"/>
        </w:rPr>
        <w:t>"</w:t>
      </w:r>
      <w:r w:rsidRPr="000F7490">
        <w:rPr>
          <w:noProof w:val="0"/>
        </w:rPr>
        <w:t>;</w:t>
      </w:r>
      <w:r w:rsidR="00E738A2" w:rsidRPr="000F7490">
        <w:rPr>
          <w:noProof w:val="0"/>
        </w:rPr>
        <w:tab/>
      </w:r>
      <w:r w:rsidRPr="000F7490">
        <w:rPr>
          <w:noProof w:val="0"/>
        </w:rPr>
        <w:t xml:space="preserve">// … but it can be if wished </w:t>
      </w:r>
    </w:p>
    <w:p w14:paraId="50A1942B"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w:t>
      </w:r>
    </w:p>
    <w:p w14:paraId="61BE1CCC" w14:textId="77777777" w:rsidR="003E22A0" w:rsidRPr="000F7490" w:rsidRDefault="003E22A0" w:rsidP="00073C31">
      <w:pPr>
        <w:pStyle w:val="PL"/>
        <w:rPr>
          <w:noProof w:val="0"/>
        </w:rPr>
      </w:pPr>
      <w:r w:rsidRPr="000F7490">
        <w:rPr>
          <w:b/>
          <w:noProof w:val="0"/>
        </w:rPr>
        <w:tab/>
      </w:r>
      <w:r w:rsidRPr="000F7490">
        <w:rPr>
          <w:b/>
          <w:noProof w:val="0"/>
        </w:rPr>
        <w:tab/>
      </w:r>
      <w:r w:rsidRPr="000F7490">
        <w:rPr>
          <w:noProof w:val="0"/>
        </w:rPr>
        <w:t>}</w:t>
      </w:r>
    </w:p>
    <w:p w14:paraId="55639C85" w14:textId="77777777" w:rsidR="003E22A0" w:rsidRPr="000F7490" w:rsidRDefault="003E22A0" w:rsidP="00073C31">
      <w:pPr>
        <w:pStyle w:val="PL"/>
        <w:rPr>
          <w:noProof w:val="0"/>
        </w:rPr>
      </w:pPr>
      <w:r w:rsidRPr="000F7490">
        <w:rPr>
          <w:noProof w:val="0"/>
        </w:rPr>
        <w:tab/>
        <w:t>}</w:t>
      </w:r>
    </w:p>
    <w:p w14:paraId="69786F0F" w14:textId="77777777" w:rsidR="003E22A0" w:rsidRPr="000F7490" w:rsidRDefault="003E22A0" w:rsidP="00073C31">
      <w:pPr>
        <w:pStyle w:val="PL"/>
        <w:rPr>
          <w:noProof w:val="0"/>
        </w:rPr>
      </w:pPr>
    </w:p>
    <w:p w14:paraId="4C497CFF" w14:textId="77777777" w:rsidR="003E22A0" w:rsidRPr="000F7490" w:rsidRDefault="003E22A0" w:rsidP="00073C31">
      <w:pPr>
        <w:pStyle w:val="NO"/>
      </w:pPr>
      <w:r w:rsidRPr="000F7490">
        <w:rPr>
          <w:color w:val="000000"/>
        </w:rPr>
        <w:t>NOTE 7:</w:t>
      </w:r>
      <w:r w:rsidRPr="000F7490">
        <w:rPr>
          <w:color w:val="000000"/>
        </w:rPr>
        <w:tab/>
        <w:t xml:space="preserve">Definitions </w:t>
      </w:r>
      <w:r w:rsidRPr="000F7490">
        <w:t>with</w:t>
      </w:r>
      <w:r w:rsidRPr="000F7490">
        <w:rPr>
          <w:color w:val="000000"/>
        </w:rPr>
        <w:t xml:space="preserve"> the same name defined in different modules are always assumed to be different, even if the actual definitions in the different modules are identical. For example, importing a type that is already defined locally, even </w:t>
      </w:r>
      <w:r w:rsidRPr="000F7490">
        <w:t>with</w:t>
      </w:r>
      <w:r w:rsidRPr="000F7490">
        <w:rPr>
          <w:color w:val="000000"/>
        </w:rPr>
        <w:t xml:space="preserve"> the same name, would lead to two different types being available in the module.</w:t>
      </w:r>
    </w:p>
    <w:p w14:paraId="3A4D27B7" w14:textId="77777777" w:rsidR="00E87D3D" w:rsidRPr="000F7490" w:rsidRDefault="00E87D3D" w:rsidP="00E87D3D">
      <w:pPr>
        <w:pStyle w:val="EX"/>
        <w:keepNext/>
        <w:rPr>
          <w:color w:val="000000"/>
        </w:rPr>
      </w:pPr>
      <w:r w:rsidRPr="000F7490">
        <w:rPr>
          <w:color w:val="000000"/>
        </w:rPr>
        <w:t>EXAMPLE 4:</w:t>
      </w:r>
      <w:r w:rsidRPr="000F7490">
        <w:rPr>
          <w:color w:val="000000"/>
        </w:rPr>
        <w:tab/>
        <w:t>Renaming imported module</w:t>
      </w:r>
      <w:r w:rsidR="000A5C9A" w:rsidRPr="000F7490">
        <w:rPr>
          <w:color w:val="000000"/>
        </w:rPr>
        <w:t>:</w:t>
      </w:r>
    </w:p>
    <w:p w14:paraId="3CF97298" w14:textId="77777777" w:rsidR="00E87D3D" w:rsidRPr="000F7490" w:rsidRDefault="00E87D3D" w:rsidP="00E87D3D">
      <w:pPr>
        <w:pStyle w:val="PL"/>
        <w:keepNext/>
        <w:keepLines/>
        <w:rPr>
          <w:noProof w:val="0"/>
        </w:rPr>
      </w:pPr>
      <w:r w:rsidRPr="000F7490">
        <w:rPr>
          <w:b/>
          <w:noProof w:val="0"/>
        </w:rPr>
        <w:tab/>
        <w:t>module</w:t>
      </w:r>
      <w:r w:rsidRPr="000F7490">
        <w:rPr>
          <w:noProof w:val="0"/>
        </w:rPr>
        <w:t xml:space="preserve"> MyModuleA  {</w:t>
      </w:r>
    </w:p>
    <w:p w14:paraId="48AE0643" w14:textId="77777777" w:rsidR="00E87D3D" w:rsidRPr="000F7490" w:rsidRDefault="00E87D3D" w:rsidP="00E87D3D">
      <w:pPr>
        <w:pStyle w:val="PL"/>
        <w:keepNext/>
        <w:keepLines/>
        <w:rPr>
          <w:b/>
          <w:noProof w:val="0"/>
        </w:rPr>
      </w:pPr>
      <w:r w:rsidRPr="000F7490">
        <w:rPr>
          <w:noProof w:val="0"/>
        </w:rPr>
        <w:tab/>
      </w:r>
      <w:r w:rsidRPr="000F7490">
        <w:rPr>
          <w:noProof w:val="0"/>
        </w:rPr>
        <w:tab/>
      </w:r>
      <w:r w:rsidRPr="000F7490">
        <w:rPr>
          <w:b/>
          <w:noProof w:val="0"/>
        </w:rPr>
        <w:t>import from</w:t>
      </w:r>
      <w:r w:rsidRPr="000F7490">
        <w:rPr>
          <w:noProof w:val="0"/>
        </w:rPr>
        <w:t xml:space="preserve"> VeryLongModuleNameB -&gt; ShortNameB {</w:t>
      </w:r>
    </w:p>
    <w:p w14:paraId="57331866" w14:textId="77777777" w:rsidR="00E87D3D" w:rsidRPr="000F7490" w:rsidRDefault="00E87D3D" w:rsidP="00E87D3D">
      <w:pPr>
        <w:pStyle w:val="PL"/>
        <w:rPr>
          <w:noProof w:val="0"/>
        </w:rPr>
      </w:pPr>
      <w:r w:rsidRPr="000F7490">
        <w:rPr>
          <w:b/>
          <w:noProof w:val="0"/>
        </w:rPr>
        <w:tab/>
      </w:r>
      <w:r w:rsidRPr="000F7490">
        <w:rPr>
          <w:b/>
          <w:noProof w:val="0"/>
        </w:rPr>
        <w:tab/>
      </w:r>
      <w:r w:rsidRPr="000F7490">
        <w:rPr>
          <w:b/>
          <w:noProof w:val="0"/>
        </w:rPr>
        <w:tab/>
        <w:t>type</w:t>
      </w:r>
      <w:r w:rsidRPr="000F7490">
        <w:rPr>
          <w:noProof w:val="0"/>
        </w:rPr>
        <w:tab/>
        <w:t>MyTypeA,</w:t>
      </w:r>
      <w:r w:rsidRPr="000F7490">
        <w:rPr>
          <w:noProof w:val="0"/>
        </w:rPr>
        <w:tab/>
      </w:r>
      <w:r w:rsidRPr="000F7490">
        <w:rPr>
          <w:noProof w:val="0"/>
        </w:rPr>
        <w:tab/>
        <w:t>// Where MyTypeA is of type character string</w:t>
      </w:r>
    </w:p>
    <w:p w14:paraId="5E3BD5A6" w14:textId="77777777" w:rsidR="00E87D3D" w:rsidRPr="000F7490" w:rsidRDefault="00E87D3D" w:rsidP="00E87D3D">
      <w:pPr>
        <w:pStyle w:val="PL"/>
        <w:rPr>
          <w:noProof w:val="0"/>
        </w:rPr>
      </w:pPr>
      <w:r w:rsidRPr="000F7490">
        <w:rPr>
          <w:noProof w:val="0"/>
        </w:rPr>
        <w:tab/>
      </w:r>
      <w:r w:rsidRPr="000F7490">
        <w:rPr>
          <w:noProof w:val="0"/>
        </w:rPr>
        <w:tab/>
        <w:t>}</w:t>
      </w:r>
    </w:p>
    <w:p w14:paraId="38801DEB" w14:textId="77777777" w:rsidR="00E87D3D" w:rsidRPr="000F7490" w:rsidRDefault="00E87D3D" w:rsidP="00E87D3D">
      <w:pPr>
        <w:pStyle w:val="PL"/>
        <w:rPr>
          <w:noProof w:val="0"/>
        </w:rPr>
      </w:pPr>
      <w:r w:rsidRPr="000F7490">
        <w:rPr>
          <w:b/>
          <w:noProof w:val="0"/>
        </w:rPr>
        <w:tab/>
      </w:r>
      <w:r w:rsidRPr="000F7490">
        <w:rPr>
          <w:b/>
          <w:noProof w:val="0"/>
        </w:rPr>
        <w:tab/>
        <w:t xml:space="preserve"> :</w:t>
      </w:r>
    </w:p>
    <w:p w14:paraId="26088755" w14:textId="77777777" w:rsidR="00E87D3D" w:rsidRPr="000F7490" w:rsidRDefault="00E87D3D" w:rsidP="00E87D3D">
      <w:pPr>
        <w:pStyle w:val="PL"/>
        <w:keepNext/>
        <w:keepLines/>
        <w:rPr>
          <w:noProof w:val="0"/>
        </w:rPr>
      </w:pPr>
      <w:r w:rsidRPr="000F7490">
        <w:rPr>
          <w:b/>
          <w:noProof w:val="0"/>
        </w:rPr>
        <w:tab/>
      </w:r>
      <w:r w:rsidRPr="000F7490">
        <w:rPr>
          <w:b/>
          <w:noProof w:val="0"/>
        </w:rPr>
        <w:tab/>
        <w:t>control</w:t>
      </w:r>
      <w:r w:rsidRPr="000F7490">
        <w:rPr>
          <w:noProof w:val="0"/>
        </w:rPr>
        <w:t xml:space="preserve"> {</w:t>
      </w:r>
    </w:p>
    <w:p w14:paraId="303C7BE1" w14:textId="77777777" w:rsidR="00E87D3D" w:rsidRPr="000F7490" w:rsidRDefault="00E87D3D" w:rsidP="00E87D3D">
      <w:pPr>
        <w:pStyle w:val="PL"/>
        <w:keepNext/>
        <w:keepLines/>
        <w:rPr>
          <w:noProof w:val="0"/>
        </w:rPr>
      </w:pPr>
      <w:r w:rsidRPr="000F7490">
        <w:rPr>
          <w:noProof w:val="0"/>
        </w:rPr>
        <w:tab/>
      </w:r>
      <w:r w:rsidRPr="000F7490">
        <w:rPr>
          <w:noProof w:val="0"/>
        </w:rPr>
        <w:tab/>
      </w:r>
      <w:r w:rsidRPr="000F7490">
        <w:rPr>
          <w:noProof w:val="0"/>
        </w:rPr>
        <w:tab/>
        <w:t xml:space="preserve"> :</w:t>
      </w:r>
    </w:p>
    <w:p w14:paraId="1B6942D4" w14:textId="79DA1201" w:rsidR="00E87D3D" w:rsidRPr="000F7490" w:rsidRDefault="00E87D3D" w:rsidP="00E87D3D">
      <w:pPr>
        <w:pStyle w:val="PL"/>
        <w:keepNext/>
        <w:keepLines/>
        <w:rPr>
          <w:noProof w:val="0"/>
        </w:rPr>
      </w:pPr>
      <w:r w:rsidRPr="000F7490">
        <w:rPr>
          <w:b/>
          <w:noProof w:val="0"/>
        </w:rPr>
        <w:tab/>
      </w:r>
      <w:r w:rsidRPr="000F7490">
        <w:rPr>
          <w:b/>
          <w:noProof w:val="0"/>
        </w:rPr>
        <w:tab/>
      </w:r>
      <w:r w:rsidRPr="000F7490">
        <w:rPr>
          <w:b/>
          <w:noProof w:val="0"/>
        </w:rPr>
        <w:tab/>
        <w:t>var</w:t>
      </w:r>
      <w:r w:rsidRPr="000F7490">
        <w:rPr>
          <w:noProof w:val="0"/>
        </w:rPr>
        <w:tab/>
        <w:t xml:space="preserve">ShortNameB.MyTypeA v_myVar1 := </w:t>
      </w:r>
      <w:r w:rsidR="00486A4C" w:rsidRPr="000F7490">
        <w:rPr>
          <w:noProof w:val="0"/>
        </w:rPr>
        <w:t>"</w:t>
      </w:r>
      <w:r w:rsidRPr="000F7490">
        <w:rPr>
          <w:noProof w:val="0"/>
        </w:rPr>
        <w:t>Test String</w:t>
      </w:r>
      <w:r w:rsidR="00486A4C" w:rsidRPr="000F7490">
        <w:rPr>
          <w:noProof w:val="0"/>
        </w:rPr>
        <w:t>"</w:t>
      </w:r>
      <w:r w:rsidRPr="000F7490">
        <w:rPr>
          <w:noProof w:val="0"/>
        </w:rPr>
        <w:t>;</w:t>
      </w:r>
      <w:r w:rsidRPr="000F7490">
        <w:rPr>
          <w:noProof w:val="0"/>
        </w:rPr>
        <w:tab/>
      </w:r>
      <w:r w:rsidRPr="000F7490">
        <w:rPr>
          <w:noProof w:val="0"/>
        </w:rPr>
        <w:tab/>
      </w:r>
      <w:r w:rsidRPr="000F7490">
        <w:rPr>
          <w:noProof w:val="0"/>
        </w:rPr>
        <w:tab/>
      </w:r>
      <w:r w:rsidRPr="000F7490">
        <w:rPr>
          <w:noProof w:val="0"/>
        </w:rPr>
        <w:tab/>
        <w:t xml:space="preserve">// Is correct </w:t>
      </w:r>
    </w:p>
    <w:p w14:paraId="30357B8F" w14:textId="62D71431" w:rsidR="00E87D3D" w:rsidRPr="000F7490" w:rsidRDefault="00E87D3D" w:rsidP="00E87D3D">
      <w:pPr>
        <w:pStyle w:val="PL"/>
        <w:rPr>
          <w:noProof w:val="0"/>
        </w:rPr>
      </w:pPr>
      <w:r w:rsidRPr="000F7490">
        <w:rPr>
          <w:noProof w:val="0"/>
        </w:rPr>
        <w:tab/>
      </w:r>
      <w:r w:rsidRPr="000F7490">
        <w:rPr>
          <w:noProof w:val="0"/>
        </w:rPr>
        <w:tab/>
      </w:r>
      <w:r w:rsidRPr="000F7490">
        <w:rPr>
          <w:noProof w:val="0"/>
        </w:rPr>
        <w:tab/>
      </w:r>
      <w:r w:rsidRPr="000F7490">
        <w:rPr>
          <w:b/>
          <w:noProof w:val="0"/>
        </w:rPr>
        <w:t>var</w:t>
      </w:r>
      <w:r w:rsidRPr="000F7490">
        <w:rPr>
          <w:noProof w:val="0"/>
        </w:rPr>
        <w:t xml:space="preserve"> VeryLongModuleNameB MyTypeA v_myVar2 := </w:t>
      </w:r>
      <w:r w:rsidR="00486A4C" w:rsidRPr="000F7490">
        <w:rPr>
          <w:noProof w:val="0"/>
        </w:rPr>
        <w:t>"</w:t>
      </w:r>
      <w:r w:rsidRPr="000F7490">
        <w:rPr>
          <w:noProof w:val="0"/>
        </w:rPr>
        <w:t>Test String</w:t>
      </w:r>
      <w:r w:rsidR="00486A4C" w:rsidRPr="000F7490">
        <w:rPr>
          <w:noProof w:val="0"/>
        </w:rPr>
        <w:t>"</w:t>
      </w:r>
      <w:r w:rsidRPr="000F7490">
        <w:rPr>
          <w:noProof w:val="0"/>
        </w:rPr>
        <w:t>;</w:t>
      </w:r>
      <w:r w:rsidRPr="000F7490">
        <w:rPr>
          <w:noProof w:val="0"/>
        </w:rPr>
        <w:tab/>
      </w:r>
      <w:r w:rsidRPr="000F7490">
        <w:rPr>
          <w:noProof w:val="0"/>
        </w:rPr>
        <w:tab/>
        <w:t>// Causes an error</w:t>
      </w:r>
    </w:p>
    <w:p w14:paraId="0ED1EDCD" w14:textId="77777777" w:rsidR="00E87D3D" w:rsidRPr="000F7490" w:rsidRDefault="00E87D3D" w:rsidP="00E87D3D">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as the original module name cannot be used for referencing if the</w:t>
      </w:r>
    </w:p>
    <w:p w14:paraId="269C8493" w14:textId="77777777" w:rsidR="00E87D3D" w:rsidRPr="000F7490" w:rsidRDefault="00E87D3D" w:rsidP="00E87D3D">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imported module has been renamed.</w:t>
      </w:r>
    </w:p>
    <w:p w14:paraId="5D96D098" w14:textId="77777777" w:rsidR="00E87D3D" w:rsidRPr="000F7490" w:rsidRDefault="00E87D3D" w:rsidP="00E87D3D">
      <w:pPr>
        <w:pStyle w:val="PL"/>
        <w:rPr>
          <w:noProof w:val="0"/>
        </w:rPr>
      </w:pPr>
      <w:r w:rsidRPr="000F7490">
        <w:rPr>
          <w:noProof w:val="0"/>
        </w:rPr>
        <w:tab/>
      </w:r>
      <w:r w:rsidRPr="000F7490">
        <w:rPr>
          <w:noProof w:val="0"/>
        </w:rPr>
        <w:tab/>
        <w:t>}</w:t>
      </w:r>
    </w:p>
    <w:p w14:paraId="7DCD4536" w14:textId="77777777" w:rsidR="00E87D3D" w:rsidRPr="000F7490" w:rsidRDefault="00E87D3D" w:rsidP="00E87D3D">
      <w:pPr>
        <w:pStyle w:val="PL"/>
        <w:rPr>
          <w:noProof w:val="0"/>
        </w:rPr>
      </w:pPr>
      <w:r w:rsidRPr="000F7490">
        <w:rPr>
          <w:noProof w:val="0"/>
        </w:rPr>
        <w:tab/>
        <w:t>}</w:t>
      </w:r>
    </w:p>
    <w:p w14:paraId="46E51B55" w14:textId="77777777" w:rsidR="00CF4070" w:rsidRPr="000F7490" w:rsidRDefault="00CF4070" w:rsidP="00E87D3D">
      <w:pPr>
        <w:pStyle w:val="PL"/>
        <w:rPr>
          <w:noProof w:val="0"/>
        </w:rPr>
      </w:pPr>
    </w:p>
    <w:p w14:paraId="5E566950" w14:textId="77777777" w:rsidR="003E22A0" w:rsidRPr="000F7490" w:rsidRDefault="003E22A0" w:rsidP="008527A0">
      <w:pPr>
        <w:pStyle w:val="EX"/>
        <w:keepNext/>
        <w:rPr>
          <w:color w:val="000000"/>
        </w:rPr>
      </w:pPr>
      <w:r w:rsidRPr="000F7490">
        <w:rPr>
          <w:color w:val="000000"/>
        </w:rPr>
        <w:t xml:space="preserve">EXAMPLE </w:t>
      </w:r>
      <w:bookmarkStart w:id="254" w:name="example_Importing_NameClashEnumeration"/>
      <w:r w:rsidR="00E87D3D" w:rsidRPr="000F7490">
        <w:rPr>
          <w:color w:val="000000"/>
        </w:rPr>
        <w:t>5</w:t>
      </w:r>
      <w:bookmarkEnd w:id="254"/>
      <w:r w:rsidRPr="000F7490">
        <w:rPr>
          <w:color w:val="000000"/>
        </w:rPr>
        <w:t>:</w:t>
      </w:r>
      <w:r w:rsidRPr="000F7490">
        <w:rPr>
          <w:color w:val="000000"/>
        </w:rPr>
        <w:tab/>
        <w:t>Name clash between enumerated values and global definitions</w:t>
      </w:r>
      <w:r w:rsidR="000A5C9A" w:rsidRPr="000F7490">
        <w:rPr>
          <w:color w:val="000000"/>
        </w:rPr>
        <w:t>:</w:t>
      </w:r>
    </w:p>
    <w:p w14:paraId="34130F4F" w14:textId="77777777" w:rsidR="003E22A0" w:rsidRPr="000F7490" w:rsidRDefault="003E22A0" w:rsidP="008527A0">
      <w:pPr>
        <w:pStyle w:val="PL"/>
        <w:rPr>
          <w:noProof w:val="0"/>
        </w:rPr>
      </w:pPr>
      <w:r w:rsidRPr="000F7490">
        <w:rPr>
          <w:noProof w:val="0"/>
        </w:rPr>
        <w:tab/>
      </w:r>
      <w:r w:rsidRPr="000F7490">
        <w:rPr>
          <w:b/>
          <w:noProof w:val="0"/>
        </w:rPr>
        <w:t>module</w:t>
      </w:r>
      <w:r w:rsidRPr="000F7490">
        <w:rPr>
          <w:noProof w:val="0"/>
        </w:rPr>
        <w:t xml:space="preserve"> A {</w:t>
      </w:r>
    </w:p>
    <w:p w14:paraId="5A3F1D18" w14:textId="77777777" w:rsidR="003E22A0" w:rsidRPr="000F7490" w:rsidRDefault="003E22A0" w:rsidP="008527A0">
      <w:pPr>
        <w:pStyle w:val="PL"/>
        <w:rPr>
          <w:noProof w:val="0"/>
        </w:rPr>
      </w:pPr>
      <w:r w:rsidRPr="000F7490">
        <w:rPr>
          <w:noProof w:val="0"/>
        </w:rPr>
        <w:tab/>
        <w:t xml:space="preserve">  </w:t>
      </w:r>
      <w:r w:rsidRPr="000F7490">
        <w:rPr>
          <w:b/>
          <w:noProof w:val="0"/>
        </w:rPr>
        <w:t>type</w:t>
      </w:r>
      <w:r w:rsidRPr="000F7490">
        <w:rPr>
          <w:noProof w:val="0"/>
        </w:rPr>
        <w:t xml:space="preserve"> </w:t>
      </w:r>
      <w:r w:rsidRPr="000F7490">
        <w:rPr>
          <w:b/>
          <w:noProof w:val="0"/>
        </w:rPr>
        <w:t>enumerated</w:t>
      </w:r>
      <w:r w:rsidRPr="000F7490">
        <w:rPr>
          <w:noProof w:val="0"/>
        </w:rPr>
        <w:t xml:space="preserve"> MyEnumType {enumX, enumY}</w:t>
      </w:r>
    </w:p>
    <w:p w14:paraId="424C01ED" w14:textId="77777777" w:rsidR="003E22A0" w:rsidRPr="000F7490" w:rsidRDefault="003E22A0" w:rsidP="008527A0">
      <w:pPr>
        <w:pStyle w:val="PL"/>
        <w:rPr>
          <w:noProof w:val="0"/>
        </w:rPr>
      </w:pPr>
      <w:r w:rsidRPr="000F7490">
        <w:rPr>
          <w:noProof w:val="0"/>
        </w:rPr>
        <w:tab/>
        <w:t xml:space="preserve">  </w:t>
      </w:r>
      <w:r w:rsidRPr="000F7490">
        <w:rPr>
          <w:b/>
          <w:noProof w:val="0"/>
        </w:rPr>
        <w:t>type</w:t>
      </w:r>
      <w:r w:rsidRPr="000F7490">
        <w:rPr>
          <w:noProof w:val="0"/>
        </w:rPr>
        <w:t xml:space="preserve"> </w:t>
      </w:r>
      <w:r w:rsidRPr="000F7490">
        <w:rPr>
          <w:b/>
          <w:noProof w:val="0"/>
        </w:rPr>
        <w:t>enumerated</w:t>
      </w:r>
      <w:r w:rsidRPr="000F7490">
        <w:rPr>
          <w:noProof w:val="0"/>
        </w:rPr>
        <w:t xml:space="preserve"> MyEnumType2 {enumY, enumZ}</w:t>
      </w:r>
    </w:p>
    <w:p w14:paraId="78F2C3A0" w14:textId="77777777" w:rsidR="003E22A0" w:rsidRPr="000F7490" w:rsidRDefault="003E22A0" w:rsidP="008527A0">
      <w:pPr>
        <w:pStyle w:val="PL"/>
        <w:rPr>
          <w:noProof w:val="0"/>
        </w:rPr>
      </w:pPr>
      <w:r w:rsidRPr="000F7490">
        <w:rPr>
          <w:noProof w:val="0"/>
        </w:rPr>
        <w:tab/>
        <w:t>}</w:t>
      </w:r>
    </w:p>
    <w:p w14:paraId="1447CBDC" w14:textId="77777777" w:rsidR="003E22A0" w:rsidRPr="000F7490" w:rsidRDefault="003E22A0" w:rsidP="008527A0">
      <w:pPr>
        <w:pStyle w:val="PL"/>
        <w:rPr>
          <w:noProof w:val="0"/>
        </w:rPr>
      </w:pPr>
    </w:p>
    <w:p w14:paraId="21647EC8" w14:textId="77777777" w:rsidR="003E22A0" w:rsidRPr="000F7490" w:rsidRDefault="003E22A0" w:rsidP="008527A0">
      <w:pPr>
        <w:pStyle w:val="PL"/>
        <w:rPr>
          <w:noProof w:val="0"/>
        </w:rPr>
      </w:pPr>
      <w:r w:rsidRPr="000F7490">
        <w:rPr>
          <w:noProof w:val="0"/>
        </w:rPr>
        <w:tab/>
      </w:r>
      <w:r w:rsidRPr="000F7490">
        <w:rPr>
          <w:b/>
          <w:noProof w:val="0"/>
        </w:rPr>
        <w:t>module</w:t>
      </w:r>
      <w:r w:rsidRPr="000F7490">
        <w:rPr>
          <w:noProof w:val="0"/>
        </w:rPr>
        <w:t xml:space="preserve"> B {</w:t>
      </w:r>
    </w:p>
    <w:p w14:paraId="2760798D" w14:textId="77777777" w:rsidR="003E22A0" w:rsidRPr="000F7490" w:rsidRDefault="003E22A0" w:rsidP="008527A0">
      <w:pPr>
        <w:pStyle w:val="PL"/>
        <w:rPr>
          <w:noProof w:val="0"/>
        </w:rPr>
      </w:pPr>
      <w:r w:rsidRPr="000F7490">
        <w:rPr>
          <w:noProof w:val="0"/>
        </w:rPr>
        <w:tab/>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A </w:t>
      </w:r>
      <w:r w:rsidRPr="000F7490">
        <w:rPr>
          <w:b/>
          <w:noProof w:val="0"/>
        </w:rPr>
        <w:t>all</w:t>
      </w:r>
      <w:r w:rsidRPr="000F7490">
        <w:rPr>
          <w:noProof w:val="0"/>
        </w:rPr>
        <w:t>;</w:t>
      </w:r>
    </w:p>
    <w:p w14:paraId="3B23E739" w14:textId="77777777" w:rsidR="003E22A0" w:rsidRPr="000F7490" w:rsidRDefault="003E22A0" w:rsidP="008527A0">
      <w:pPr>
        <w:pStyle w:val="PL"/>
        <w:rPr>
          <w:noProof w:val="0"/>
        </w:rPr>
      </w:pPr>
      <w:r w:rsidRPr="000F7490">
        <w:rPr>
          <w:noProof w:val="0"/>
        </w:rPr>
        <w:tab/>
        <w:t xml:space="preserve">  </w:t>
      </w:r>
      <w:r w:rsidRPr="000F7490">
        <w:rPr>
          <w:b/>
          <w:noProof w:val="0"/>
        </w:rPr>
        <w:t>const</w:t>
      </w:r>
      <w:r w:rsidRPr="000F7490">
        <w:rPr>
          <w:noProof w:val="0"/>
        </w:rPr>
        <w:t xml:space="preserve"> MyEnumType enumY := enumX; // this is not allowed as enumerated values restrict </w:t>
      </w:r>
    </w:p>
    <w:p w14:paraId="6B6A36BE" w14:textId="75626138" w:rsidR="003E22A0" w:rsidRPr="000F7490" w:rsidRDefault="003E22A0" w:rsidP="008527A0">
      <w:pPr>
        <w:pStyle w:val="PL"/>
        <w:rPr>
          <w:noProof w:val="0"/>
        </w:rPr>
      </w:pPr>
      <w:r w:rsidRPr="000F7490">
        <w:rPr>
          <w:noProof w:val="0"/>
        </w:rPr>
        <w:tab/>
        <w:t xml:space="preserve">                                   // global names (see clause </w:t>
      </w:r>
      <w:r w:rsidR="00CC429E" w:rsidRPr="000F7490">
        <w:rPr>
          <w:noProof w:val="0"/>
        </w:rPr>
        <w:fldChar w:fldCharType="begin"/>
      </w:r>
      <w:r w:rsidRPr="000F7490">
        <w:rPr>
          <w:noProof w:val="0"/>
        </w:rPr>
        <w:instrText xml:space="preserve"> REF clause_Types_Struct_Enumerated \h </w:instrText>
      </w:r>
      <w:r w:rsidR="00CC429E" w:rsidRPr="000F7490">
        <w:rPr>
          <w:noProof w:val="0"/>
        </w:rPr>
      </w:r>
      <w:r w:rsidR="00CC429E" w:rsidRPr="000F7490">
        <w:rPr>
          <w:noProof w:val="0"/>
        </w:rPr>
        <w:fldChar w:fldCharType="separate"/>
      </w:r>
      <w:r w:rsidR="00530A02" w:rsidRPr="000F7490">
        <w:rPr>
          <w:noProof w:val="0"/>
        </w:rPr>
        <w:t>6.2.4</w:t>
      </w:r>
      <w:r w:rsidR="00CC429E" w:rsidRPr="000F7490">
        <w:rPr>
          <w:noProof w:val="0"/>
        </w:rPr>
        <w:fldChar w:fldCharType="end"/>
      </w:r>
      <w:r w:rsidRPr="000F7490">
        <w:rPr>
          <w:noProof w:val="0"/>
        </w:rPr>
        <w:t>)</w:t>
      </w:r>
    </w:p>
    <w:p w14:paraId="64C30A56" w14:textId="77777777" w:rsidR="003E22A0" w:rsidRPr="000F7490" w:rsidRDefault="003E22A0" w:rsidP="008527A0">
      <w:pPr>
        <w:pStyle w:val="PL"/>
        <w:rPr>
          <w:noProof w:val="0"/>
        </w:rPr>
      </w:pPr>
    </w:p>
    <w:p w14:paraId="29707410" w14:textId="77777777" w:rsidR="003E22A0" w:rsidRPr="000F7490" w:rsidRDefault="003E22A0" w:rsidP="008527A0">
      <w:pPr>
        <w:pStyle w:val="PL"/>
        <w:rPr>
          <w:noProof w:val="0"/>
        </w:rPr>
      </w:pPr>
      <w:r w:rsidRPr="000F7490">
        <w:rPr>
          <w:noProof w:val="0"/>
        </w:rPr>
        <w:tab/>
        <w:t xml:space="preserve">  </w:t>
      </w:r>
      <w:r w:rsidRPr="000F7490">
        <w:rPr>
          <w:b/>
          <w:noProof w:val="0"/>
        </w:rPr>
        <w:t>const</w:t>
      </w:r>
      <w:r w:rsidRPr="000F7490">
        <w:rPr>
          <w:noProof w:val="0"/>
        </w:rPr>
        <w:t xml:space="preserve"> MyEnumType2 enumX := enum</w:t>
      </w:r>
      <w:r w:rsidR="00B11525" w:rsidRPr="000F7490">
        <w:rPr>
          <w:noProof w:val="0"/>
        </w:rPr>
        <w:t>Y;// this is allowed</w:t>
      </w:r>
      <w:r w:rsidR="00011165" w:rsidRPr="000F7490">
        <w:rPr>
          <w:noProof w:val="0"/>
        </w:rPr>
        <w:t xml:space="preserve"> as MyEnumtype2 does not contain </w:t>
      </w:r>
      <w:r w:rsidRPr="000F7490">
        <w:rPr>
          <w:noProof w:val="0"/>
        </w:rPr>
        <w:t>enumX</w:t>
      </w:r>
    </w:p>
    <w:p w14:paraId="5A215617" w14:textId="77777777" w:rsidR="003E22A0" w:rsidRPr="000F7490" w:rsidRDefault="003E22A0" w:rsidP="008527A0">
      <w:pPr>
        <w:pStyle w:val="PL"/>
        <w:rPr>
          <w:noProof w:val="0"/>
        </w:rPr>
      </w:pPr>
    </w:p>
    <w:p w14:paraId="4BF086BF" w14:textId="77777777" w:rsidR="00BF4BFB" w:rsidRPr="000F7490" w:rsidRDefault="00BF4BFB" w:rsidP="00BF4BFB">
      <w:pPr>
        <w:pStyle w:val="PL"/>
        <w:rPr>
          <w:noProof w:val="0"/>
        </w:rPr>
      </w:pPr>
      <w:r w:rsidRPr="000F7490">
        <w:rPr>
          <w:noProof w:val="0"/>
        </w:rPr>
        <w:tab/>
        <w:t xml:space="preserve">  </w:t>
      </w:r>
      <w:r w:rsidRPr="000F7490">
        <w:rPr>
          <w:b/>
          <w:noProof w:val="0"/>
        </w:rPr>
        <w:t>const</w:t>
      </w:r>
      <w:r w:rsidRPr="000F7490">
        <w:rPr>
          <w:noProof w:val="0"/>
        </w:rPr>
        <w:t xml:space="preserve"> MyEnumType enumZ := enumX; // allowed as MyEnumType does not contain enumZ</w:t>
      </w:r>
    </w:p>
    <w:p w14:paraId="656E37C8" w14:textId="77777777" w:rsidR="00BF4BFB" w:rsidRPr="000F7490" w:rsidRDefault="00BF4BFB" w:rsidP="00BF4BFB">
      <w:pPr>
        <w:pStyle w:val="PL"/>
        <w:rPr>
          <w:noProof w:val="0"/>
        </w:rPr>
      </w:pPr>
      <w:r w:rsidRPr="000F7490">
        <w:rPr>
          <w:noProof w:val="0"/>
        </w:rPr>
        <w:tab/>
        <w:t>}</w:t>
      </w:r>
    </w:p>
    <w:p w14:paraId="505EF129" w14:textId="77777777" w:rsidR="00BF4BFB" w:rsidRPr="000F7490" w:rsidRDefault="00BF4BFB" w:rsidP="00BF4BFB">
      <w:pPr>
        <w:pStyle w:val="PL"/>
        <w:rPr>
          <w:noProof w:val="0"/>
        </w:rPr>
      </w:pPr>
    </w:p>
    <w:p w14:paraId="6556953F" w14:textId="77777777" w:rsidR="00BF4BFB" w:rsidRPr="000F7490" w:rsidRDefault="00253361" w:rsidP="00BF4BFB">
      <w:pPr>
        <w:pStyle w:val="PL"/>
        <w:rPr>
          <w:noProof w:val="0"/>
        </w:rPr>
      </w:pPr>
      <w:r w:rsidRPr="000F7490">
        <w:rPr>
          <w:noProof w:val="0"/>
        </w:rPr>
        <w:tab/>
      </w:r>
      <w:r w:rsidRPr="000F7490">
        <w:rPr>
          <w:b/>
          <w:noProof w:val="0"/>
        </w:rPr>
        <w:t>m</w:t>
      </w:r>
      <w:r w:rsidR="00BF4BFB" w:rsidRPr="000F7490">
        <w:rPr>
          <w:b/>
          <w:noProof w:val="0"/>
        </w:rPr>
        <w:t>odule</w:t>
      </w:r>
      <w:r w:rsidR="00BF4BFB" w:rsidRPr="000F7490">
        <w:rPr>
          <w:noProof w:val="0"/>
        </w:rPr>
        <w:t xml:space="preserve"> C {</w:t>
      </w:r>
    </w:p>
    <w:p w14:paraId="45A88C8B" w14:textId="77777777" w:rsidR="00BF4BFB" w:rsidRPr="000F7490" w:rsidRDefault="00BF4BFB" w:rsidP="00BF4BFB">
      <w:pPr>
        <w:pStyle w:val="PL"/>
        <w:rPr>
          <w:noProof w:val="0"/>
        </w:rPr>
      </w:pPr>
      <w:r w:rsidRPr="000F7490">
        <w:rPr>
          <w:noProof w:val="0"/>
        </w:rPr>
        <w:tab/>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A </w:t>
      </w:r>
      <w:r w:rsidRPr="000F7490">
        <w:rPr>
          <w:b/>
          <w:noProof w:val="0"/>
        </w:rPr>
        <w:t>all</w:t>
      </w:r>
      <w:r w:rsidRPr="000F7490">
        <w:rPr>
          <w:noProof w:val="0"/>
        </w:rPr>
        <w:t>;</w:t>
      </w:r>
    </w:p>
    <w:p w14:paraId="6E249798" w14:textId="77777777" w:rsidR="00BF4BFB" w:rsidRPr="000F7490" w:rsidRDefault="00BF4BFB" w:rsidP="00BF4BFB">
      <w:pPr>
        <w:pStyle w:val="PL"/>
        <w:rPr>
          <w:noProof w:val="0"/>
        </w:rPr>
      </w:pPr>
      <w:r w:rsidRPr="000F7490">
        <w:rPr>
          <w:noProof w:val="0"/>
        </w:rPr>
        <w:tab/>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B </w:t>
      </w:r>
      <w:r w:rsidRPr="000F7490">
        <w:rPr>
          <w:b/>
          <w:noProof w:val="0"/>
        </w:rPr>
        <w:t>all</w:t>
      </w:r>
      <w:r w:rsidRPr="000F7490">
        <w:rPr>
          <w:noProof w:val="0"/>
        </w:rPr>
        <w:t>;</w:t>
      </w:r>
    </w:p>
    <w:p w14:paraId="0CD8A007" w14:textId="77777777" w:rsidR="00BF4BFB" w:rsidRPr="000F7490" w:rsidRDefault="00BF4BFB" w:rsidP="00BF4BFB">
      <w:pPr>
        <w:pStyle w:val="PL"/>
        <w:rPr>
          <w:noProof w:val="0"/>
        </w:rPr>
      </w:pPr>
    </w:p>
    <w:p w14:paraId="6D7FDF1E" w14:textId="77777777" w:rsidR="003E22A0" w:rsidRPr="000F7490" w:rsidRDefault="003E22A0" w:rsidP="008527A0">
      <w:pPr>
        <w:pStyle w:val="PL"/>
        <w:rPr>
          <w:noProof w:val="0"/>
        </w:rPr>
      </w:pPr>
      <w:r w:rsidRPr="000F7490">
        <w:rPr>
          <w:noProof w:val="0"/>
        </w:rPr>
        <w:tab/>
        <w:t xml:space="preserve">  </w:t>
      </w:r>
      <w:r w:rsidRPr="000F7490">
        <w:rPr>
          <w:b/>
          <w:noProof w:val="0"/>
        </w:rPr>
        <w:t>const</w:t>
      </w:r>
      <w:r w:rsidRPr="000F7490">
        <w:rPr>
          <w:noProof w:val="0"/>
        </w:rPr>
        <w:t xml:space="preserve"> </w:t>
      </w:r>
      <w:r w:rsidRPr="000F7490">
        <w:rPr>
          <w:b/>
          <w:noProof w:val="0"/>
        </w:rPr>
        <w:t>integer</w:t>
      </w:r>
      <w:r w:rsidRPr="000F7490">
        <w:rPr>
          <w:noProof w:val="0"/>
        </w:rPr>
        <w:t xml:space="preserve"> enumZ := 0;</w:t>
      </w:r>
    </w:p>
    <w:p w14:paraId="5D9F730A" w14:textId="77777777" w:rsidR="00253361" w:rsidRPr="000F7490" w:rsidRDefault="00253361" w:rsidP="00253361">
      <w:pPr>
        <w:pStyle w:val="PL"/>
        <w:rPr>
          <w:noProof w:val="0"/>
        </w:rPr>
      </w:pPr>
      <w:r w:rsidRPr="000F7490">
        <w:rPr>
          <w:noProof w:val="0"/>
        </w:rPr>
        <w:tab/>
        <w:t xml:space="preserve">  </w:t>
      </w:r>
      <w:r w:rsidRPr="000F7490">
        <w:rPr>
          <w:b/>
          <w:noProof w:val="0"/>
        </w:rPr>
        <w:t>const</w:t>
      </w:r>
      <w:r w:rsidRPr="000F7490">
        <w:rPr>
          <w:noProof w:val="0"/>
        </w:rPr>
        <w:t xml:space="preserve"> </w:t>
      </w:r>
      <w:r w:rsidRPr="000F7490">
        <w:rPr>
          <w:b/>
          <w:noProof w:val="0"/>
        </w:rPr>
        <w:t>integer</w:t>
      </w:r>
      <w:r w:rsidRPr="000F7490">
        <w:rPr>
          <w:noProof w:val="0"/>
        </w:rPr>
        <w:t xml:space="preserve"> enumY := 1;</w:t>
      </w:r>
    </w:p>
    <w:p w14:paraId="490D2B43" w14:textId="77777777" w:rsidR="00253361" w:rsidRPr="000F7490" w:rsidRDefault="00253361" w:rsidP="00253361">
      <w:pPr>
        <w:pStyle w:val="PL"/>
        <w:rPr>
          <w:noProof w:val="0"/>
        </w:rPr>
      </w:pPr>
      <w:r w:rsidRPr="000F7490">
        <w:rPr>
          <w:noProof w:val="0"/>
        </w:rPr>
        <w:tab/>
        <w:t xml:space="preserve">  </w:t>
      </w:r>
      <w:r w:rsidRPr="000F7490">
        <w:rPr>
          <w:b/>
          <w:noProof w:val="0"/>
        </w:rPr>
        <w:t>const</w:t>
      </w:r>
      <w:r w:rsidRPr="000F7490">
        <w:rPr>
          <w:noProof w:val="0"/>
        </w:rPr>
        <w:t xml:space="preserve"> MyEnumType2 enumX := enumY;</w:t>
      </w:r>
    </w:p>
    <w:p w14:paraId="19418102" w14:textId="77777777" w:rsidR="00253361" w:rsidRPr="000F7490" w:rsidRDefault="00253361" w:rsidP="00253361">
      <w:pPr>
        <w:pStyle w:val="PL"/>
        <w:rPr>
          <w:noProof w:val="0"/>
        </w:rPr>
      </w:pPr>
    </w:p>
    <w:p w14:paraId="00FEF123" w14:textId="77777777" w:rsidR="003E22A0" w:rsidRPr="000F7490" w:rsidRDefault="003E22A0" w:rsidP="008527A0">
      <w:pPr>
        <w:pStyle w:val="PL"/>
        <w:rPr>
          <w:noProof w:val="0"/>
        </w:rPr>
      </w:pPr>
    </w:p>
    <w:p w14:paraId="4F758329" w14:textId="77777777" w:rsidR="003E22A0" w:rsidRPr="000F7490" w:rsidRDefault="003E22A0" w:rsidP="008527A0">
      <w:pPr>
        <w:pStyle w:val="PL"/>
        <w:rPr>
          <w:noProof w:val="0"/>
        </w:rPr>
      </w:pPr>
      <w:r w:rsidRPr="000F7490">
        <w:rPr>
          <w:noProof w:val="0"/>
        </w:rPr>
        <w:tab/>
        <w:t xml:space="preserve">  </w:t>
      </w:r>
      <w:r w:rsidRPr="000F7490">
        <w:rPr>
          <w:b/>
          <w:noProof w:val="0"/>
        </w:rPr>
        <w:t>modulepar</w:t>
      </w:r>
      <w:r w:rsidRPr="000F7490">
        <w:rPr>
          <w:noProof w:val="0"/>
        </w:rPr>
        <w:t xml:space="preserve"> MyEnumType </w:t>
      </w:r>
      <w:r w:rsidR="00E738A2" w:rsidRPr="000F7490">
        <w:rPr>
          <w:noProof w:val="0"/>
        </w:rPr>
        <w:t xml:space="preserve">PX_MyModulePar1 := </w:t>
      </w:r>
      <w:r w:rsidRPr="000F7490">
        <w:rPr>
          <w:noProof w:val="0"/>
        </w:rPr>
        <w:t>enumY</w:t>
      </w:r>
    </w:p>
    <w:p w14:paraId="6A35A59E" w14:textId="77777777" w:rsidR="003E22A0" w:rsidRPr="000F7490" w:rsidRDefault="003E22A0" w:rsidP="008527A0">
      <w:pPr>
        <w:pStyle w:val="PL"/>
        <w:rPr>
          <w:noProof w:val="0"/>
        </w:rPr>
      </w:pPr>
      <w:r w:rsidRPr="000F7490">
        <w:rPr>
          <w:noProof w:val="0"/>
        </w:rPr>
        <w:tab/>
        <w:t xml:space="preserve">  // the default value of the module parameter will be the value enumY, as the type of </w:t>
      </w:r>
    </w:p>
    <w:p w14:paraId="271F8F04" w14:textId="77777777" w:rsidR="003E22A0" w:rsidRPr="000F7490" w:rsidRDefault="003E22A0" w:rsidP="008527A0">
      <w:pPr>
        <w:pStyle w:val="PL"/>
        <w:rPr>
          <w:noProof w:val="0"/>
        </w:rPr>
      </w:pPr>
      <w:r w:rsidRPr="000F7490">
        <w:rPr>
          <w:noProof w:val="0"/>
        </w:rPr>
        <w:tab/>
        <w:t xml:space="preserve">  // </w:t>
      </w:r>
      <w:r w:rsidR="00E738A2" w:rsidRPr="000F7490">
        <w:rPr>
          <w:noProof w:val="0"/>
        </w:rPr>
        <w:t>PX</w:t>
      </w:r>
      <w:r w:rsidRPr="000F7490">
        <w:rPr>
          <w:noProof w:val="0"/>
        </w:rPr>
        <w:t>_MyModulePar1 creates the context of MyEnumType and in this context enumerated values</w:t>
      </w:r>
    </w:p>
    <w:p w14:paraId="00BE6685" w14:textId="77777777" w:rsidR="003E22A0" w:rsidRPr="000F7490" w:rsidRDefault="003E22A0" w:rsidP="008527A0">
      <w:pPr>
        <w:pStyle w:val="PL"/>
        <w:rPr>
          <w:noProof w:val="0"/>
        </w:rPr>
      </w:pPr>
      <w:r w:rsidRPr="000F7490">
        <w:rPr>
          <w:noProof w:val="0"/>
        </w:rPr>
        <w:tab/>
        <w:t xml:space="preserve">  // take precedence over global definition names; note that for the same context reason there</w:t>
      </w:r>
    </w:p>
    <w:p w14:paraId="236FBC88" w14:textId="77777777" w:rsidR="003E22A0" w:rsidRPr="000F7490" w:rsidRDefault="003E22A0" w:rsidP="008527A0">
      <w:pPr>
        <w:pStyle w:val="PL"/>
        <w:rPr>
          <w:noProof w:val="0"/>
        </w:rPr>
      </w:pPr>
      <w:r w:rsidRPr="000F7490">
        <w:rPr>
          <w:noProof w:val="0"/>
        </w:rPr>
        <w:tab/>
        <w:t xml:space="preserve">  // i</w:t>
      </w:r>
      <w:r w:rsidR="001D4FCF" w:rsidRPr="000F7490">
        <w:rPr>
          <w:noProof w:val="0"/>
        </w:rPr>
        <w:t>s</w:t>
      </w:r>
      <w:r w:rsidRPr="000F7490">
        <w:rPr>
          <w:noProof w:val="0"/>
        </w:rPr>
        <w:t xml:space="preserve"> no name clash between the enumerated values defined in MyEnumType and in MyEnumType2</w:t>
      </w:r>
    </w:p>
    <w:p w14:paraId="10A07A70" w14:textId="77777777" w:rsidR="003E22A0" w:rsidRPr="000F7490" w:rsidRDefault="003E22A0" w:rsidP="008527A0">
      <w:pPr>
        <w:pStyle w:val="PL"/>
        <w:rPr>
          <w:noProof w:val="0"/>
        </w:rPr>
      </w:pPr>
    </w:p>
    <w:p w14:paraId="7785CF2C" w14:textId="77777777" w:rsidR="003E22A0" w:rsidRPr="000F7490" w:rsidRDefault="003E22A0" w:rsidP="008527A0">
      <w:pPr>
        <w:pStyle w:val="PL"/>
        <w:rPr>
          <w:noProof w:val="0"/>
        </w:rPr>
      </w:pPr>
      <w:r w:rsidRPr="000F7490">
        <w:rPr>
          <w:noProof w:val="0"/>
        </w:rPr>
        <w:tab/>
        <w:t xml:space="preserve">  </w:t>
      </w:r>
      <w:r w:rsidRPr="000F7490">
        <w:rPr>
          <w:b/>
          <w:noProof w:val="0"/>
        </w:rPr>
        <w:t>modulepar</w:t>
      </w:r>
      <w:r w:rsidRPr="000F7490">
        <w:rPr>
          <w:noProof w:val="0"/>
        </w:rPr>
        <w:t xml:space="preserve"> MyEnumType </w:t>
      </w:r>
      <w:r w:rsidR="00E738A2" w:rsidRPr="000F7490">
        <w:rPr>
          <w:noProof w:val="0"/>
        </w:rPr>
        <w:t>PX</w:t>
      </w:r>
      <w:r w:rsidRPr="000F7490">
        <w:rPr>
          <w:noProof w:val="0"/>
        </w:rPr>
        <w:t>_MyModulePar2 := B.enum</w:t>
      </w:r>
      <w:r w:rsidR="003C4C2E" w:rsidRPr="000F7490">
        <w:rPr>
          <w:noProof w:val="0"/>
        </w:rPr>
        <w:t>Z</w:t>
      </w:r>
    </w:p>
    <w:p w14:paraId="6369C12F" w14:textId="77777777" w:rsidR="003E22A0" w:rsidRPr="000F7490" w:rsidRDefault="003E22A0" w:rsidP="008527A0">
      <w:pPr>
        <w:pStyle w:val="PL"/>
        <w:rPr>
          <w:noProof w:val="0"/>
        </w:rPr>
      </w:pPr>
      <w:r w:rsidRPr="000F7490">
        <w:rPr>
          <w:noProof w:val="0"/>
        </w:rPr>
        <w:tab/>
        <w:t xml:space="preserve">  // the default value of the module parameter will be the value enumX, as the prefix</w:t>
      </w:r>
    </w:p>
    <w:p w14:paraId="6B250369" w14:textId="77777777" w:rsidR="003E22A0" w:rsidRPr="000F7490" w:rsidRDefault="003E22A0" w:rsidP="008527A0">
      <w:pPr>
        <w:pStyle w:val="PL"/>
        <w:rPr>
          <w:noProof w:val="0"/>
        </w:rPr>
      </w:pPr>
      <w:r w:rsidRPr="000F7490">
        <w:rPr>
          <w:noProof w:val="0"/>
        </w:rPr>
        <w:tab/>
        <w:t xml:space="preserve">  // identifies the constant definition enum</w:t>
      </w:r>
      <w:r w:rsidR="003C4C2E" w:rsidRPr="000F7490">
        <w:rPr>
          <w:noProof w:val="0"/>
        </w:rPr>
        <w:t>Z</w:t>
      </w:r>
      <w:r w:rsidRPr="000F7490">
        <w:rPr>
          <w:noProof w:val="0"/>
        </w:rPr>
        <w:t xml:space="preserve"> unambiguously, which has the value enumX </w:t>
      </w:r>
    </w:p>
    <w:p w14:paraId="0600BD19" w14:textId="77777777" w:rsidR="003E22A0" w:rsidRPr="000F7490" w:rsidRDefault="003E22A0" w:rsidP="008527A0">
      <w:pPr>
        <w:pStyle w:val="PL"/>
        <w:rPr>
          <w:noProof w:val="0"/>
        </w:rPr>
      </w:pPr>
    </w:p>
    <w:p w14:paraId="65631590" w14:textId="77777777" w:rsidR="003E22A0" w:rsidRPr="000F7490" w:rsidRDefault="003E22A0" w:rsidP="008527A0">
      <w:pPr>
        <w:pStyle w:val="PL"/>
        <w:rPr>
          <w:noProof w:val="0"/>
        </w:rPr>
      </w:pPr>
      <w:r w:rsidRPr="000F7490">
        <w:rPr>
          <w:noProof w:val="0"/>
        </w:rPr>
        <w:tab/>
        <w:t xml:space="preserve">  </w:t>
      </w:r>
      <w:r w:rsidRPr="000F7490">
        <w:rPr>
          <w:b/>
          <w:noProof w:val="0"/>
        </w:rPr>
        <w:t>modulepar</w:t>
      </w:r>
      <w:r w:rsidRPr="000F7490">
        <w:rPr>
          <w:noProof w:val="0"/>
        </w:rPr>
        <w:t xml:space="preserve"> </w:t>
      </w:r>
      <w:r w:rsidRPr="000F7490">
        <w:rPr>
          <w:b/>
          <w:noProof w:val="0"/>
        </w:rPr>
        <w:t>integer</w:t>
      </w:r>
      <w:r w:rsidRPr="000F7490">
        <w:rPr>
          <w:noProof w:val="0"/>
        </w:rPr>
        <w:t xml:space="preserve"> </w:t>
      </w:r>
      <w:r w:rsidR="00E738A2" w:rsidRPr="000F7490">
        <w:rPr>
          <w:noProof w:val="0"/>
        </w:rPr>
        <w:t xml:space="preserve">PX_IntegerPar := </w:t>
      </w:r>
      <w:r w:rsidRPr="000F7490">
        <w:rPr>
          <w:noProof w:val="0"/>
        </w:rPr>
        <w:t>enumZ;</w:t>
      </w:r>
    </w:p>
    <w:p w14:paraId="253F18F8" w14:textId="77777777" w:rsidR="003E22A0" w:rsidRPr="000F7490" w:rsidRDefault="003E22A0" w:rsidP="008527A0">
      <w:pPr>
        <w:pStyle w:val="PL"/>
        <w:rPr>
          <w:noProof w:val="0"/>
        </w:rPr>
      </w:pPr>
      <w:r w:rsidRPr="000F7490">
        <w:rPr>
          <w:noProof w:val="0"/>
        </w:rPr>
        <w:tab/>
        <w:t xml:space="preserve">  // the default value of the module parameter will be 0 as this assignment is not in the</w:t>
      </w:r>
    </w:p>
    <w:p w14:paraId="00ADABE7" w14:textId="77777777" w:rsidR="003E22A0" w:rsidRPr="000F7490" w:rsidRDefault="003E22A0" w:rsidP="008527A0">
      <w:pPr>
        <w:pStyle w:val="PL"/>
        <w:rPr>
          <w:noProof w:val="0"/>
        </w:rPr>
      </w:pPr>
      <w:r w:rsidRPr="000F7490">
        <w:rPr>
          <w:noProof w:val="0"/>
        </w:rPr>
        <w:tab/>
        <w:t xml:space="preserve">  // context of an enumerated type, hence no name clash occurs</w:t>
      </w:r>
    </w:p>
    <w:p w14:paraId="21A86D2D" w14:textId="77777777" w:rsidR="003E22A0" w:rsidRPr="000F7490" w:rsidRDefault="003E22A0" w:rsidP="008527A0">
      <w:pPr>
        <w:pStyle w:val="PL"/>
        <w:rPr>
          <w:noProof w:val="0"/>
        </w:rPr>
      </w:pPr>
    </w:p>
    <w:p w14:paraId="557109ED" w14:textId="77777777" w:rsidR="003E22A0" w:rsidRPr="000F7490" w:rsidRDefault="003E22A0" w:rsidP="009D4A91">
      <w:pPr>
        <w:pStyle w:val="PL"/>
        <w:keepNext/>
        <w:keepLines/>
        <w:rPr>
          <w:noProof w:val="0"/>
        </w:rPr>
      </w:pPr>
      <w:r w:rsidRPr="000F7490">
        <w:rPr>
          <w:noProof w:val="0"/>
        </w:rPr>
        <w:tab/>
        <w:t xml:space="preserve">  </w:t>
      </w:r>
      <w:r w:rsidRPr="000F7490">
        <w:rPr>
          <w:b/>
          <w:noProof w:val="0"/>
        </w:rPr>
        <w:t>modulepar</w:t>
      </w:r>
      <w:r w:rsidRPr="000F7490">
        <w:rPr>
          <w:noProof w:val="0"/>
        </w:rPr>
        <w:t xml:space="preserve"> MyEnumType </w:t>
      </w:r>
      <w:r w:rsidR="00E738A2" w:rsidRPr="000F7490">
        <w:rPr>
          <w:noProof w:val="0"/>
        </w:rPr>
        <w:t>PX</w:t>
      </w:r>
      <w:r w:rsidRPr="000F7490">
        <w:rPr>
          <w:noProof w:val="0"/>
        </w:rPr>
        <w:t xml:space="preserve">_MyModulePar3 := </w:t>
      </w:r>
      <w:r w:rsidR="00BC0A92" w:rsidRPr="000F7490">
        <w:rPr>
          <w:noProof w:val="0"/>
        </w:rPr>
        <w:t>C</w:t>
      </w:r>
      <w:r w:rsidRPr="000F7490">
        <w:rPr>
          <w:noProof w:val="0"/>
        </w:rPr>
        <w:t>.enumX</w:t>
      </w:r>
    </w:p>
    <w:p w14:paraId="6C969F60" w14:textId="77777777" w:rsidR="003E22A0" w:rsidRPr="000F7490" w:rsidRDefault="003E22A0" w:rsidP="008527A0">
      <w:pPr>
        <w:pStyle w:val="PL"/>
        <w:rPr>
          <w:noProof w:val="0"/>
        </w:rPr>
      </w:pPr>
      <w:r w:rsidRPr="000F7490">
        <w:rPr>
          <w:noProof w:val="0"/>
        </w:rPr>
        <w:tab/>
        <w:t xml:space="preserve">  // causes an error as </w:t>
      </w:r>
      <w:r w:rsidR="00E738A2" w:rsidRPr="000F7490">
        <w:rPr>
          <w:noProof w:val="0"/>
        </w:rPr>
        <w:t xml:space="preserve">PX_MyModulePar3 and the constant </w:t>
      </w:r>
      <w:r w:rsidRPr="000F7490">
        <w:rPr>
          <w:noProof w:val="0"/>
        </w:rPr>
        <w:t>enumX in module C has different types</w:t>
      </w:r>
    </w:p>
    <w:p w14:paraId="696D18F6" w14:textId="77777777" w:rsidR="003E22A0" w:rsidRPr="000F7490" w:rsidRDefault="003E22A0" w:rsidP="008527A0">
      <w:pPr>
        <w:pStyle w:val="PL"/>
        <w:rPr>
          <w:noProof w:val="0"/>
        </w:rPr>
      </w:pPr>
      <w:r w:rsidRPr="000F7490">
        <w:rPr>
          <w:noProof w:val="0"/>
        </w:rPr>
        <w:tab/>
        <w:t>}</w:t>
      </w:r>
    </w:p>
    <w:p w14:paraId="19639592" w14:textId="77777777" w:rsidR="003E22A0" w:rsidRPr="000F7490" w:rsidRDefault="003E22A0" w:rsidP="008527A0">
      <w:pPr>
        <w:pStyle w:val="PL"/>
        <w:rPr>
          <w:noProof w:val="0"/>
        </w:rPr>
      </w:pPr>
    </w:p>
    <w:p w14:paraId="1C6DD3B7" w14:textId="77777777" w:rsidR="003E22A0" w:rsidRPr="000F7490" w:rsidRDefault="003E22A0" w:rsidP="008527A0">
      <w:pPr>
        <w:pStyle w:val="EX"/>
        <w:keepNext/>
        <w:rPr>
          <w:color w:val="000000"/>
        </w:rPr>
      </w:pPr>
      <w:r w:rsidRPr="000F7490">
        <w:rPr>
          <w:color w:val="000000"/>
        </w:rPr>
        <w:lastRenderedPageBreak/>
        <w:t xml:space="preserve">EXAMPLE </w:t>
      </w:r>
      <w:bookmarkStart w:id="255" w:name="example_Importing_TransitiveOfLocalDefs"/>
      <w:r w:rsidR="00E87D3D" w:rsidRPr="000F7490">
        <w:rPr>
          <w:color w:val="000000"/>
        </w:rPr>
        <w:t>6</w:t>
      </w:r>
      <w:bookmarkEnd w:id="255"/>
      <w:r w:rsidRPr="000F7490">
        <w:rPr>
          <w:color w:val="000000"/>
        </w:rPr>
        <w:t>:</w:t>
      </w:r>
      <w:r w:rsidRPr="000F7490">
        <w:rPr>
          <w:color w:val="000000"/>
        </w:rPr>
        <w:tab/>
        <w:t>Importing local definitions transitively</w:t>
      </w:r>
      <w:r w:rsidR="000A5C9A" w:rsidRPr="000F7490">
        <w:rPr>
          <w:color w:val="000000"/>
        </w:rPr>
        <w:t>:</w:t>
      </w:r>
    </w:p>
    <w:p w14:paraId="3C5FC682" w14:textId="77777777" w:rsidR="003E22A0" w:rsidRPr="000F7490" w:rsidRDefault="003E22A0" w:rsidP="008527A0">
      <w:pPr>
        <w:pStyle w:val="PL"/>
        <w:rPr>
          <w:noProof w:val="0"/>
        </w:rPr>
      </w:pPr>
      <w:r w:rsidRPr="000F7490">
        <w:rPr>
          <w:noProof w:val="0"/>
        </w:rPr>
        <w:tab/>
      </w:r>
      <w:r w:rsidRPr="000F7490">
        <w:rPr>
          <w:b/>
          <w:noProof w:val="0"/>
        </w:rPr>
        <w:t>module</w:t>
      </w:r>
      <w:r w:rsidRPr="000F7490">
        <w:rPr>
          <w:noProof w:val="0"/>
        </w:rPr>
        <w:t xml:space="preserve"> A {</w:t>
      </w:r>
    </w:p>
    <w:p w14:paraId="414F3774" w14:textId="77777777" w:rsidR="003E22A0" w:rsidRPr="000F7490" w:rsidRDefault="003E22A0" w:rsidP="008527A0">
      <w:pPr>
        <w:pStyle w:val="PL"/>
        <w:rPr>
          <w:noProof w:val="0"/>
        </w:rPr>
      </w:pPr>
      <w:r w:rsidRPr="000F7490">
        <w:rPr>
          <w:noProof w:val="0"/>
        </w:rPr>
        <w:tab/>
        <w:t xml:space="preserve">  </w:t>
      </w:r>
      <w:r w:rsidRPr="000F7490">
        <w:rPr>
          <w:b/>
          <w:noProof w:val="0"/>
        </w:rPr>
        <w:t>type enumerated</w:t>
      </w:r>
      <w:r w:rsidRPr="000F7490">
        <w:rPr>
          <w:noProof w:val="0"/>
        </w:rPr>
        <w:t xml:space="preserve"> MyEnumType { enumX, enumY, enumZ}</w:t>
      </w:r>
    </w:p>
    <w:p w14:paraId="170F28E5" w14:textId="77777777" w:rsidR="003E22A0" w:rsidRPr="000F7490" w:rsidRDefault="003E22A0" w:rsidP="008527A0">
      <w:pPr>
        <w:pStyle w:val="PL"/>
        <w:rPr>
          <w:noProof w:val="0"/>
        </w:rPr>
      </w:pPr>
      <w:r w:rsidRPr="000F7490">
        <w:rPr>
          <w:noProof w:val="0"/>
        </w:rPr>
        <w:tab/>
        <w:t xml:space="preserve">  </w:t>
      </w:r>
      <w:r w:rsidRPr="000F7490">
        <w:rPr>
          <w:b/>
          <w:noProof w:val="0"/>
        </w:rPr>
        <w:t>type record</w:t>
      </w:r>
      <w:r w:rsidRPr="000F7490">
        <w:rPr>
          <w:noProof w:val="0"/>
        </w:rPr>
        <w:t xml:space="preserve"> MyRec { </w:t>
      </w:r>
      <w:r w:rsidRPr="000F7490">
        <w:rPr>
          <w:b/>
          <w:noProof w:val="0"/>
        </w:rPr>
        <w:t>integer</w:t>
      </w:r>
      <w:r w:rsidRPr="000F7490">
        <w:rPr>
          <w:noProof w:val="0"/>
        </w:rPr>
        <w:t xml:space="preserve"> a, </w:t>
      </w:r>
      <w:r w:rsidRPr="000F7490">
        <w:rPr>
          <w:b/>
          <w:noProof w:val="0"/>
        </w:rPr>
        <w:t>integer</w:t>
      </w:r>
      <w:r w:rsidRPr="000F7490">
        <w:rPr>
          <w:noProof w:val="0"/>
        </w:rPr>
        <w:t xml:space="preserve"> b }</w:t>
      </w:r>
    </w:p>
    <w:p w14:paraId="3BA0A52B" w14:textId="77777777" w:rsidR="003E22A0" w:rsidRPr="000F7490" w:rsidRDefault="003E22A0" w:rsidP="008527A0">
      <w:pPr>
        <w:pStyle w:val="PL"/>
        <w:rPr>
          <w:noProof w:val="0"/>
        </w:rPr>
      </w:pPr>
      <w:r w:rsidRPr="000F7490">
        <w:rPr>
          <w:noProof w:val="0"/>
        </w:rPr>
        <w:tab/>
        <w:t xml:space="preserve">  </w:t>
      </w:r>
      <w:r w:rsidRPr="000F7490">
        <w:rPr>
          <w:b/>
          <w:noProof w:val="0"/>
        </w:rPr>
        <w:t>type component</w:t>
      </w:r>
      <w:r w:rsidRPr="000F7490">
        <w:rPr>
          <w:noProof w:val="0"/>
        </w:rPr>
        <w:t xml:space="preserve"> MyComp { </w:t>
      </w:r>
      <w:r w:rsidRPr="000F7490">
        <w:rPr>
          <w:b/>
          <w:noProof w:val="0"/>
        </w:rPr>
        <w:t>var</w:t>
      </w:r>
      <w:r w:rsidRPr="000F7490">
        <w:rPr>
          <w:noProof w:val="0"/>
        </w:rPr>
        <w:t xml:space="preserve"> MyRec v_</w:t>
      </w:r>
      <w:r w:rsidR="00E738A2" w:rsidRPr="000F7490">
        <w:rPr>
          <w:noProof w:val="0"/>
        </w:rPr>
        <w:t xml:space="preserve">rec </w:t>
      </w:r>
      <w:r w:rsidRPr="000F7490">
        <w:rPr>
          <w:noProof w:val="0"/>
        </w:rPr>
        <w:t>:= { a := 5 } }</w:t>
      </w:r>
    </w:p>
    <w:p w14:paraId="1CED4381" w14:textId="77777777" w:rsidR="003E22A0" w:rsidRPr="000F7490" w:rsidRDefault="003E22A0" w:rsidP="008527A0">
      <w:pPr>
        <w:pStyle w:val="PL"/>
        <w:rPr>
          <w:noProof w:val="0"/>
        </w:rPr>
      </w:pPr>
      <w:r w:rsidRPr="000F7490">
        <w:rPr>
          <w:noProof w:val="0"/>
        </w:rPr>
        <w:tab/>
        <w:t>}</w:t>
      </w:r>
    </w:p>
    <w:p w14:paraId="55438062" w14:textId="77777777" w:rsidR="003E22A0" w:rsidRPr="000F7490" w:rsidRDefault="003E22A0" w:rsidP="008527A0">
      <w:pPr>
        <w:pStyle w:val="PL"/>
        <w:rPr>
          <w:noProof w:val="0"/>
        </w:rPr>
      </w:pPr>
    </w:p>
    <w:p w14:paraId="19A1053F" w14:textId="77777777" w:rsidR="003E22A0" w:rsidRPr="000F7490" w:rsidRDefault="003E22A0" w:rsidP="008527A0">
      <w:pPr>
        <w:pStyle w:val="PL"/>
        <w:rPr>
          <w:noProof w:val="0"/>
        </w:rPr>
      </w:pPr>
      <w:r w:rsidRPr="000F7490">
        <w:rPr>
          <w:noProof w:val="0"/>
        </w:rPr>
        <w:tab/>
      </w:r>
      <w:r w:rsidRPr="000F7490">
        <w:rPr>
          <w:b/>
          <w:noProof w:val="0"/>
        </w:rPr>
        <w:t>module</w:t>
      </w:r>
      <w:r w:rsidRPr="000F7490">
        <w:rPr>
          <w:noProof w:val="0"/>
        </w:rPr>
        <w:t xml:space="preserve"> B {</w:t>
      </w:r>
    </w:p>
    <w:p w14:paraId="51530CF7" w14:textId="77777777" w:rsidR="003E22A0" w:rsidRPr="000F7490" w:rsidRDefault="003E22A0" w:rsidP="008527A0">
      <w:pPr>
        <w:pStyle w:val="PL"/>
        <w:rPr>
          <w:noProof w:val="0"/>
        </w:rPr>
      </w:pPr>
      <w:r w:rsidRPr="000F7490">
        <w:rPr>
          <w:noProof w:val="0"/>
        </w:rPr>
        <w:tab/>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A </w:t>
      </w:r>
      <w:r w:rsidRPr="000F7490">
        <w:rPr>
          <w:b/>
          <w:noProof w:val="0"/>
        </w:rPr>
        <w:t>all</w:t>
      </w:r>
      <w:r w:rsidRPr="000F7490">
        <w:rPr>
          <w:noProof w:val="0"/>
        </w:rPr>
        <w:t>;</w:t>
      </w:r>
    </w:p>
    <w:p w14:paraId="7A2539B7" w14:textId="77777777" w:rsidR="003E22A0" w:rsidRPr="000F7490" w:rsidRDefault="003E22A0" w:rsidP="008527A0">
      <w:pPr>
        <w:pStyle w:val="PL"/>
        <w:rPr>
          <w:noProof w:val="0"/>
        </w:rPr>
      </w:pPr>
      <w:r w:rsidRPr="000F7490">
        <w:rPr>
          <w:noProof w:val="0"/>
        </w:rPr>
        <w:tab/>
        <w:t xml:space="preserve">  </w:t>
      </w:r>
      <w:r w:rsidRPr="000F7490">
        <w:rPr>
          <w:b/>
          <w:noProof w:val="0"/>
        </w:rPr>
        <w:t>modulepar</w:t>
      </w:r>
      <w:r w:rsidRPr="000F7490">
        <w:rPr>
          <w:noProof w:val="0"/>
        </w:rPr>
        <w:t xml:space="preserve"> MyEnumType </w:t>
      </w:r>
      <w:r w:rsidR="00E738A2" w:rsidRPr="000F7490">
        <w:rPr>
          <w:noProof w:val="0"/>
        </w:rPr>
        <w:t xml:space="preserve">PX_MyModulePar := </w:t>
      </w:r>
      <w:r w:rsidRPr="000F7490">
        <w:rPr>
          <w:noProof w:val="0"/>
        </w:rPr>
        <w:t>enumY;</w:t>
      </w:r>
    </w:p>
    <w:p w14:paraId="01242775" w14:textId="77777777" w:rsidR="003E22A0" w:rsidRPr="000F7490" w:rsidRDefault="003E22A0" w:rsidP="008527A0">
      <w:pPr>
        <w:pStyle w:val="PL"/>
        <w:rPr>
          <w:noProof w:val="0"/>
        </w:rPr>
      </w:pPr>
      <w:r w:rsidRPr="000F7490">
        <w:rPr>
          <w:noProof w:val="0"/>
        </w:rPr>
        <w:tab/>
        <w:t xml:space="preserve">  </w:t>
      </w:r>
      <w:r w:rsidRPr="000F7490">
        <w:rPr>
          <w:b/>
          <w:noProof w:val="0"/>
        </w:rPr>
        <w:t>type component</w:t>
      </w:r>
      <w:r w:rsidRPr="000F7490">
        <w:rPr>
          <w:noProof w:val="0"/>
        </w:rPr>
        <w:t xml:space="preserve"> MyCompUser </w:t>
      </w:r>
      <w:r w:rsidRPr="000F7490">
        <w:rPr>
          <w:b/>
          <w:noProof w:val="0"/>
        </w:rPr>
        <w:t>extends</w:t>
      </w:r>
      <w:r w:rsidRPr="000F7490">
        <w:rPr>
          <w:noProof w:val="0"/>
        </w:rPr>
        <w:t xml:space="preserve"> MyComp {}</w:t>
      </w:r>
    </w:p>
    <w:p w14:paraId="630A5E49" w14:textId="77777777" w:rsidR="003E22A0" w:rsidRPr="000F7490" w:rsidRDefault="003E22A0" w:rsidP="008527A0">
      <w:pPr>
        <w:pStyle w:val="PL"/>
        <w:rPr>
          <w:noProof w:val="0"/>
        </w:rPr>
      </w:pPr>
      <w:r w:rsidRPr="000F7490">
        <w:rPr>
          <w:noProof w:val="0"/>
        </w:rPr>
        <w:tab/>
        <w:t>}</w:t>
      </w:r>
    </w:p>
    <w:p w14:paraId="1FD00BDC" w14:textId="77777777" w:rsidR="003E22A0" w:rsidRPr="000F7490" w:rsidRDefault="003E22A0" w:rsidP="008527A0">
      <w:pPr>
        <w:pStyle w:val="PL"/>
        <w:rPr>
          <w:noProof w:val="0"/>
        </w:rPr>
      </w:pPr>
    </w:p>
    <w:p w14:paraId="0B63C719" w14:textId="77777777" w:rsidR="003E22A0" w:rsidRPr="000F7490" w:rsidRDefault="003E22A0" w:rsidP="008527A0">
      <w:pPr>
        <w:pStyle w:val="PL"/>
        <w:rPr>
          <w:noProof w:val="0"/>
        </w:rPr>
      </w:pPr>
      <w:r w:rsidRPr="000F7490">
        <w:rPr>
          <w:noProof w:val="0"/>
        </w:rPr>
        <w:tab/>
      </w:r>
      <w:r w:rsidRPr="000F7490">
        <w:rPr>
          <w:b/>
          <w:noProof w:val="0"/>
        </w:rPr>
        <w:t>module</w:t>
      </w:r>
      <w:r w:rsidRPr="000F7490">
        <w:rPr>
          <w:noProof w:val="0"/>
        </w:rPr>
        <w:t xml:space="preserve"> C {</w:t>
      </w:r>
    </w:p>
    <w:p w14:paraId="0DD9CB33" w14:textId="77777777" w:rsidR="003E22A0" w:rsidRPr="000F7490" w:rsidRDefault="003E22A0" w:rsidP="008527A0">
      <w:pPr>
        <w:pStyle w:val="PL"/>
        <w:rPr>
          <w:noProof w:val="0"/>
        </w:rPr>
      </w:pPr>
      <w:r w:rsidRPr="000F7490">
        <w:rPr>
          <w:noProof w:val="0"/>
        </w:rPr>
        <w:tab/>
        <w:t xml:space="preserve">  </w:t>
      </w:r>
      <w:r w:rsidRPr="000F7490">
        <w:rPr>
          <w:b/>
          <w:noProof w:val="0"/>
        </w:rPr>
        <w:t>import from</w:t>
      </w:r>
      <w:r w:rsidRPr="000F7490">
        <w:rPr>
          <w:noProof w:val="0"/>
        </w:rPr>
        <w:t xml:space="preserve"> B </w:t>
      </w:r>
      <w:r w:rsidRPr="000F7490">
        <w:rPr>
          <w:b/>
          <w:noProof w:val="0"/>
        </w:rPr>
        <w:t>all</w:t>
      </w:r>
      <w:r w:rsidRPr="000F7490">
        <w:rPr>
          <w:noProof w:val="0"/>
        </w:rPr>
        <w:t>;</w:t>
      </w:r>
    </w:p>
    <w:p w14:paraId="77551115" w14:textId="77777777" w:rsidR="003E22A0" w:rsidRPr="000F7490" w:rsidRDefault="003E22A0" w:rsidP="008527A0">
      <w:pPr>
        <w:pStyle w:val="PL"/>
        <w:rPr>
          <w:noProof w:val="0"/>
        </w:rPr>
      </w:pPr>
      <w:r w:rsidRPr="000F7490">
        <w:rPr>
          <w:noProof w:val="0"/>
        </w:rPr>
        <w:tab/>
        <w:t xml:space="preserve">  </w:t>
      </w:r>
      <w:r w:rsidRPr="000F7490">
        <w:rPr>
          <w:b/>
          <w:noProof w:val="0"/>
        </w:rPr>
        <w:t>testcase</w:t>
      </w:r>
      <w:r w:rsidRPr="000F7490">
        <w:rPr>
          <w:noProof w:val="0"/>
        </w:rPr>
        <w:t xml:space="preserve"> TC() </w:t>
      </w:r>
      <w:r w:rsidRPr="000F7490">
        <w:rPr>
          <w:b/>
          <w:noProof w:val="0"/>
        </w:rPr>
        <w:t>runs on</w:t>
      </w:r>
      <w:r w:rsidRPr="000F7490">
        <w:rPr>
          <w:noProof w:val="0"/>
        </w:rPr>
        <w:t xml:space="preserve"> MyCompUser {</w:t>
      </w:r>
    </w:p>
    <w:p w14:paraId="157D3D41" w14:textId="77777777" w:rsidR="003E22A0" w:rsidRPr="000F7490" w:rsidRDefault="003E22A0" w:rsidP="008527A0">
      <w:pPr>
        <w:pStyle w:val="PL"/>
        <w:rPr>
          <w:noProof w:val="0"/>
        </w:rPr>
      </w:pPr>
      <w:r w:rsidRPr="000F7490">
        <w:rPr>
          <w:noProof w:val="0"/>
        </w:rPr>
        <w:tab/>
        <w:t xml:space="preserve">    </w:t>
      </w:r>
      <w:r w:rsidRPr="000F7490">
        <w:rPr>
          <w:b/>
          <w:noProof w:val="0"/>
        </w:rPr>
        <w:t>if</w:t>
      </w:r>
      <w:r w:rsidRPr="000F7490">
        <w:rPr>
          <w:noProof w:val="0"/>
        </w:rPr>
        <w:t xml:space="preserve"> (</w:t>
      </w:r>
      <w:r w:rsidR="00E738A2" w:rsidRPr="000F7490">
        <w:rPr>
          <w:noProof w:val="0"/>
        </w:rPr>
        <w:t xml:space="preserve">PX_MyModulePar == </w:t>
      </w:r>
      <w:r w:rsidRPr="000F7490">
        <w:rPr>
          <w:noProof w:val="0"/>
        </w:rPr>
        <w:t>enumY) {</w:t>
      </w:r>
    </w:p>
    <w:p w14:paraId="00A3AC60" w14:textId="77777777" w:rsidR="003E22A0" w:rsidRPr="000F7490" w:rsidRDefault="003E22A0" w:rsidP="008527A0">
      <w:pPr>
        <w:pStyle w:val="PL"/>
        <w:rPr>
          <w:noProof w:val="0"/>
        </w:rPr>
      </w:pPr>
      <w:r w:rsidRPr="000F7490">
        <w:rPr>
          <w:noProof w:val="0"/>
        </w:rPr>
        <w:tab/>
        <w:t xml:space="preserve">      // the enumerated value enumY is </w:t>
      </w:r>
      <w:r w:rsidR="00423318" w:rsidRPr="000F7490">
        <w:rPr>
          <w:noProof w:val="0"/>
        </w:rPr>
        <w:t>known</w:t>
      </w:r>
      <w:r w:rsidRPr="000F7490">
        <w:rPr>
          <w:noProof w:val="0"/>
        </w:rPr>
        <w:t xml:space="preserve"> in C without explicitly importing it from A</w:t>
      </w:r>
    </w:p>
    <w:p w14:paraId="22189679" w14:textId="77777777" w:rsidR="003E22A0" w:rsidRPr="000F7490" w:rsidRDefault="003E22A0" w:rsidP="008527A0">
      <w:pPr>
        <w:pStyle w:val="PL"/>
        <w:rPr>
          <w:noProof w:val="0"/>
        </w:rPr>
      </w:pPr>
      <w:r w:rsidRPr="000F7490">
        <w:rPr>
          <w:noProof w:val="0"/>
        </w:rPr>
        <w:tab/>
        <w:t xml:space="preserve">      </w:t>
      </w:r>
      <w:r w:rsidRPr="000F7490">
        <w:rPr>
          <w:b/>
          <w:noProof w:val="0"/>
        </w:rPr>
        <w:t>setverdict</w:t>
      </w:r>
      <w:r w:rsidRPr="000F7490">
        <w:rPr>
          <w:noProof w:val="0"/>
        </w:rPr>
        <w:t>(</w:t>
      </w:r>
      <w:r w:rsidRPr="000F7490">
        <w:rPr>
          <w:b/>
          <w:noProof w:val="0"/>
        </w:rPr>
        <w:t>pass</w:t>
      </w:r>
      <w:r w:rsidRPr="000F7490">
        <w:rPr>
          <w:noProof w:val="0"/>
        </w:rPr>
        <w:t>)</w:t>
      </w:r>
    </w:p>
    <w:p w14:paraId="24517142" w14:textId="77777777" w:rsidR="003E22A0" w:rsidRPr="000F7490" w:rsidRDefault="003E22A0" w:rsidP="008527A0">
      <w:pPr>
        <w:pStyle w:val="PL"/>
        <w:rPr>
          <w:noProof w:val="0"/>
        </w:rPr>
      </w:pPr>
      <w:r w:rsidRPr="000F7490">
        <w:rPr>
          <w:noProof w:val="0"/>
        </w:rPr>
        <w:tab/>
        <w:t xml:space="preserve">    }</w:t>
      </w:r>
    </w:p>
    <w:p w14:paraId="6372B306" w14:textId="77777777" w:rsidR="003E22A0" w:rsidRPr="000F7490" w:rsidRDefault="003E22A0" w:rsidP="008527A0">
      <w:pPr>
        <w:pStyle w:val="PL"/>
        <w:rPr>
          <w:noProof w:val="0"/>
        </w:rPr>
      </w:pPr>
      <w:r w:rsidRPr="000F7490">
        <w:rPr>
          <w:noProof w:val="0"/>
        </w:rPr>
        <w:tab/>
        <w:t xml:space="preserve">    </w:t>
      </w:r>
      <w:r w:rsidRPr="000F7490">
        <w:rPr>
          <w:b/>
          <w:noProof w:val="0"/>
        </w:rPr>
        <w:t>if</w:t>
      </w:r>
      <w:r w:rsidRPr="000F7490">
        <w:rPr>
          <w:noProof w:val="0"/>
        </w:rPr>
        <w:t xml:space="preserve"> (v_</w:t>
      </w:r>
      <w:r w:rsidR="005E1137" w:rsidRPr="000F7490">
        <w:rPr>
          <w:noProof w:val="0"/>
        </w:rPr>
        <w:t>rec</w:t>
      </w:r>
      <w:r w:rsidRPr="000F7490">
        <w:rPr>
          <w:noProof w:val="0"/>
        </w:rPr>
        <w:t>.a == 5) {</w:t>
      </w:r>
    </w:p>
    <w:p w14:paraId="424ADEA9" w14:textId="77777777" w:rsidR="003E22A0" w:rsidRPr="000F7490" w:rsidRDefault="003E22A0" w:rsidP="008527A0">
      <w:pPr>
        <w:pStyle w:val="PL"/>
        <w:rPr>
          <w:noProof w:val="0"/>
        </w:rPr>
      </w:pPr>
      <w:r w:rsidRPr="000F7490">
        <w:rPr>
          <w:noProof w:val="0"/>
        </w:rPr>
        <w:tab/>
        <w:t xml:space="preserve">      v_</w:t>
      </w:r>
      <w:r w:rsidR="00E738A2" w:rsidRPr="000F7490">
        <w:rPr>
          <w:noProof w:val="0"/>
        </w:rPr>
        <w:t>rec</w:t>
      </w:r>
      <w:r w:rsidRPr="000F7490">
        <w:rPr>
          <w:noProof w:val="0"/>
        </w:rPr>
        <w:t>.b := v_</w:t>
      </w:r>
      <w:r w:rsidR="00E738A2" w:rsidRPr="000F7490">
        <w:rPr>
          <w:noProof w:val="0"/>
        </w:rPr>
        <w:t>rec</w:t>
      </w:r>
      <w:r w:rsidRPr="000F7490">
        <w:rPr>
          <w:noProof w:val="0"/>
        </w:rPr>
        <w:t>.a;</w:t>
      </w:r>
    </w:p>
    <w:p w14:paraId="4D4CC3B9" w14:textId="77777777" w:rsidR="003E22A0" w:rsidRPr="000F7490" w:rsidRDefault="003E22A0" w:rsidP="008527A0">
      <w:pPr>
        <w:pStyle w:val="PL"/>
        <w:tabs>
          <w:tab w:val="clear" w:pos="384"/>
          <w:tab w:val="left" w:pos="400"/>
        </w:tabs>
        <w:rPr>
          <w:noProof w:val="0"/>
        </w:rPr>
      </w:pPr>
      <w:r w:rsidRPr="000F7490">
        <w:rPr>
          <w:noProof w:val="0"/>
        </w:rPr>
        <w:tab/>
        <w:t xml:space="preserve">      // Both the variable name v_</w:t>
      </w:r>
      <w:r w:rsidR="00E738A2" w:rsidRPr="000F7490">
        <w:rPr>
          <w:noProof w:val="0"/>
        </w:rPr>
        <w:t xml:space="preserve">rec </w:t>
      </w:r>
      <w:r w:rsidRPr="000F7490">
        <w:rPr>
          <w:noProof w:val="0"/>
        </w:rPr>
        <w:t>and the record field names are known in C without</w:t>
      </w:r>
    </w:p>
    <w:p w14:paraId="14FD713E" w14:textId="77777777" w:rsidR="003E22A0" w:rsidRPr="000F7490" w:rsidRDefault="003E22A0" w:rsidP="008527A0">
      <w:pPr>
        <w:pStyle w:val="PL"/>
        <w:tabs>
          <w:tab w:val="clear" w:pos="384"/>
          <w:tab w:val="left" w:pos="400"/>
        </w:tabs>
        <w:rPr>
          <w:noProof w:val="0"/>
        </w:rPr>
      </w:pPr>
      <w:r w:rsidRPr="000F7490">
        <w:rPr>
          <w:noProof w:val="0"/>
        </w:rPr>
        <w:tab/>
        <w:t xml:space="preserve">      // explicitly importing them from A</w:t>
      </w:r>
    </w:p>
    <w:p w14:paraId="59EE139D" w14:textId="77777777" w:rsidR="003E22A0" w:rsidRPr="000F7490" w:rsidRDefault="003E22A0" w:rsidP="008527A0">
      <w:pPr>
        <w:pStyle w:val="PL"/>
        <w:rPr>
          <w:noProof w:val="0"/>
        </w:rPr>
      </w:pPr>
      <w:r w:rsidRPr="000F7490">
        <w:rPr>
          <w:noProof w:val="0"/>
        </w:rPr>
        <w:tab/>
        <w:t xml:space="preserve">      </w:t>
      </w:r>
      <w:r w:rsidRPr="000F7490">
        <w:rPr>
          <w:b/>
          <w:noProof w:val="0"/>
        </w:rPr>
        <w:t>setverdict</w:t>
      </w:r>
      <w:r w:rsidRPr="000F7490">
        <w:rPr>
          <w:noProof w:val="0"/>
        </w:rPr>
        <w:t xml:space="preserve"> (</w:t>
      </w:r>
      <w:r w:rsidRPr="000F7490">
        <w:rPr>
          <w:b/>
          <w:noProof w:val="0"/>
        </w:rPr>
        <w:t>pass</w:t>
      </w:r>
      <w:r w:rsidRPr="000F7490">
        <w:rPr>
          <w:noProof w:val="0"/>
        </w:rPr>
        <w:t>)</w:t>
      </w:r>
    </w:p>
    <w:p w14:paraId="1D7361CD" w14:textId="77777777" w:rsidR="003E22A0" w:rsidRPr="000F7490" w:rsidRDefault="003E22A0" w:rsidP="008527A0">
      <w:pPr>
        <w:pStyle w:val="PL"/>
        <w:rPr>
          <w:noProof w:val="0"/>
        </w:rPr>
      </w:pPr>
      <w:r w:rsidRPr="000F7490">
        <w:rPr>
          <w:noProof w:val="0"/>
        </w:rPr>
        <w:tab/>
        <w:t xml:space="preserve">    }</w:t>
      </w:r>
    </w:p>
    <w:p w14:paraId="6E7BC14C" w14:textId="77777777" w:rsidR="003E22A0" w:rsidRPr="000F7490" w:rsidRDefault="003E22A0" w:rsidP="008527A0">
      <w:pPr>
        <w:pStyle w:val="PL"/>
        <w:rPr>
          <w:noProof w:val="0"/>
        </w:rPr>
      </w:pPr>
      <w:r w:rsidRPr="000F7490">
        <w:rPr>
          <w:noProof w:val="0"/>
        </w:rPr>
        <w:tab/>
        <w:t xml:space="preserve">  }</w:t>
      </w:r>
    </w:p>
    <w:p w14:paraId="1CB379EC" w14:textId="77777777" w:rsidR="003E22A0" w:rsidRPr="000F7490" w:rsidRDefault="003E22A0" w:rsidP="008527A0">
      <w:pPr>
        <w:pStyle w:val="PL"/>
        <w:rPr>
          <w:noProof w:val="0"/>
        </w:rPr>
      </w:pPr>
      <w:r w:rsidRPr="000F7490">
        <w:rPr>
          <w:noProof w:val="0"/>
        </w:rPr>
        <w:tab/>
        <w:t>}</w:t>
      </w:r>
    </w:p>
    <w:p w14:paraId="2C590935" w14:textId="77777777" w:rsidR="003E22A0" w:rsidRPr="000F7490" w:rsidRDefault="003E22A0" w:rsidP="008527A0">
      <w:pPr>
        <w:pStyle w:val="PL"/>
        <w:rPr>
          <w:noProof w:val="0"/>
        </w:rPr>
      </w:pPr>
    </w:p>
    <w:p w14:paraId="6EC3121D" w14:textId="77777777" w:rsidR="003E22A0" w:rsidRPr="000F7490" w:rsidRDefault="003E22A0" w:rsidP="00DC4A98">
      <w:pPr>
        <w:pStyle w:val="Heading4"/>
      </w:pPr>
      <w:bookmarkStart w:id="256" w:name="clause_ImportingFromModules_SingleDef"/>
      <w:bookmarkStart w:id="257" w:name="_Toc102406212"/>
      <w:r w:rsidRPr="000F7490">
        <w:t>8.2.3.2</w:t>
      </w:r>
      <w:bookmarkEnd w:id="256"/>
      <w:r w:rsidRPr="000F7490">
        <w:tab/>
        <w:t>Importing single definitions</w:t>
      </w:r>
      <w:bookmarkEnd w:id="257"/>
    </w:p>
    <w:p w14:paraId="4C9AD6E6" w14:textId="486AF738" w:rsidR="003E22A0" w:rsidRPr="000F7490" w:rsidRDefault="003E22A0" w:rsidP="00073C31">
      <w:pPr>
        <w:rPr>
          <w:color w:val="000000"/>
        </w:rPr>
      </w:pPr>
      <w:r w:rsidRPr="000F7490">
        <w:t xml:space="preserve">Single visible definitions can be imported by referring to the definition kind and the definition name(s). </w:t>
      </w:r>
      <w:r w:rsidRPr="000F7490">
        <w:rPr>
          <w:color w:val="000000"/>
        </w:rPr>
        <w:t xml:space="preserve">The import of single definitions can be used in combination </w:t>
      </w:r>
      <w:r w:rsidRPr="000F7490">
        <w:t>with</w:t>
      </w:r>
      <w:r w:rsidRPr="000F7490">
        <w:rPr>
          <w:color w:val="000000"/>
        </w:rPr>
        <w:t xml:space="preserve"> imports of groups (see clause </w:t>
      </w:r>
      <w:r w:rsidR="00CC429E" w:rsidRPr="000F7490">
        <w:rPr>
          <w:color w:val="000000"/>
        </w:rPr>
        <w:fldChar w:fldCharType="begin"/>
      </w:r>
      <w:r w:rsidRPr="000F7490">
        <w:rPr>
          <w:color w:val="000000"/>
        </w:rPr>
        <w:instrText xml:space="preserve"> REF clause_ImportingFromModules_Group \h </w:instrText>
      </w:r>
      <w:r w:rsidR="00CC429E" w:rsidRPr="000F7490">
        <w:rPr>
          <w:color w:val="000000"/>
        </w:rPr>
      </w:r>
      <w:r w:rsidR="00CC429E" w:rsidRPr="000F7490">
        <w:rPr>
          <w:color w:val="000000"/>
        </w:rPr>
        <w:fldChar w:fldCharType="separate"/>
      </w:r>
      <w:r w:rsidR="00530A02" w:rsidRPr="000F7490">
        <w:t>8.2.3.3</w:t>
      </w:r>
      <w:r w:rsidR="00CC429E" w:rsidRPr="000F7490">
        <w:rPr>
          <w:color w:val="000000"/>
        </w:rPr>
        <w:fldChar w:fldCharType="end"/>
      </w:r>
      <w:r w:rsidRPr="000F7490">
        <w:rPr>
          <w:color w:val="000000"/>
        </w:rPr>
        <w:t xml:space="preserve">), </w:t>
      </w:r>
      <w:r w:rsidRPr="000F7490">
        <w:t>with</w:t>
      </w:r>
      <w:r w:rsidRPr="000F7490">
        <w:rPr>
          <w:color w:val="000000"/>
        </w:rPr>
        <w:t xml:space="preserve"> imports of definitions of the same kind (see clause </w:t>
      </w:r>
      <w:r w:rsidR="00CC429E" w:rsidRPr="000F7490">
        <w:rPr>
          <w:color w:val="000000"/>
        </w:rPr>
        <w:fldChar w:fldCharType="begin"/>
      </w:r>
      <w:r w:rsidRPr="000F7490">
        <w:rPr>
          <w:color w:val="000000"/>
        </w:rPr>
        <w:instrText xml:space="preserve"> REF clause_ImportingFromModules_Kind \h </w:instrText>
      </w:r>
      <w:r w:rsidR="00CC429E" w:rsidRPr="000F7490">
        <w:rPr>
          <w:color w:val="000000"/>
        </w:rPr>
      </w:r>
      <w:r w:rsidR="00CC429E" w:rsidRPr="000F7490">
        <w:rPr>
          <w:color w:val="000000"/>
        </w:rPr>
        <w:fldChar w:fldCharType="separate"/>
      </w:r>
      <w:r w:rsidR="00530A02" w:rsidRPr="000F7490">
        <w:t>8.2.3.4</w:t>
      </w:r>
      <w:r w:rsidR="00CC429E" w:rsidRPr="000F7490">
        <w:rPr>
          <w:color w:val="000000"/>
        </w:rPr>
        <w:fldChar w:fldCharType="end"/>
      </w:r>
      <w:r w:rsidRPr="000F7490">
        <w:rPr>
          <w:color w:val="000000"/>
        </w:rPr>
        <w:t xml:space="preserve">), and </w:t>
      </w:r>
      <w:r w:rsidRPr="000F7490">
        <w:t>with</w:t>
      </w:r>
      <w:r w:rsidRPr="000F7490">
        <w:rPr>
          <w:color w:val="000000"/>
        </w:rPr>
        <w:t xml:space="preserve"> imports of import statements (see clause </w:t>
      </w:r>
      <w:r w:rsidR="00CC429E" w:rsidRPr="000F7490">
        <w:rPr>
          <w:color w:val="000000"/>
        </w:rPr>
        <w:fldChar w:fldCharType="begin"/>
      </w:r>
      <w:r w:rsidRPr="000F7490">
        <w:rPr>
          <w:color w:val="000000"/>
        </w:rPr>
        <w:instrText xml:space="preserve"> REF clause_ImportingFromModules_Imports \h </w:instrText>
      </w:r>
      <w:r w:rsidR="00CC429E" w:rsidRPr="000F7490">
        <w:rPr>
          <w:color w:val="000000"/>
        </w:rPr>
      </w:r>
      <w:r w:rsidR="00CC429E" w:rsidRPr="000F7490">
        <w:rPr>
          <w:color w:val="000000"/>
        </w:rPr>
        <w:fldChar w:fldCharType="separate"/>
      </w:r>
      <w:r w:rsidR="00530A02" w:rsidRPr="000F7490">
        <w:t>8.2.3.7</w:t>
      </w:r>
      <w:r w:rsidR="00CC429E" w:rsidRPr="000F7490">
        <w:rPr>
          <w:color w:val="000000"/>
        </w:rPr>
        <w:fldChar w:fldCharType="end"/>
      </w:r>
      <w:r w:rsidRPr="000F7490">
        <w:rPr>
          <w:color w:val="000000"/>
        </w:rPr>
        <w:t>).</w:t>
      </w:r>
    </w:p>
    <w:p w14:paraId="6B3312D7" w14:textId="77777777" w:rsidR="003E22A0" w:rsidRPr="000F7490" w:rsidRDefault="003E22A0" w:rsidP="00073C31">
      <w:r w:rsidRPr="000F7490">
        <w:rPr>
          <w:b/>
          <w:i/>
        </w:rPr>
        <w:t>Syntactical Structure</w:t>
      </w:r>
    </w:p>
    <w:p w14:paraId="2166A16B" w14:textId="3CD83ACA" w:rsidR="003E22A0" w:rsidRPr="000F7490" w:rsidRDefault="003E22A0" w:rsidP="00073C31">
      <w:pPr>
        <w:pStyle w:val="PL"/>
        <w:ind w:left="283"/>
        <w:rPr>
          <w:noProof w:val="0"/>
        </w:rPr>
      </w:pPr>
      <w:r w:rsidRPr="000F7490">
        <w:rPr>
          <w:noProof w:val="0"/>
        </w:rPr>
        <w:t xml:space="preserve">[ </w:t>
      </w:r>
      <w:r w:rsidRPr="000F7490">
        <w:rPr>
          <w:i/>
          <w:noProof w:val="0"/>
        </w:rPr>
        <w:t xml:space="preserve">Visibility </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i/>
          <w:noProof w:val="0"/>
        </w:rPr>
        <w:t>ModuleId</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94B3B24" w14:textId="77777777" w:rsidR="003E22A0" w:rsidRPr="000F7490" w:rsidRDefault="003E22A0" w:rsidP="00073C31">
      <w:pPr>
        <w:pStyle w:val="PL"/>
        <w:ind w:left="283"/>
        <w:rPr>
          <w:noProof w:val="0"/>
        </w:rPr>
      </w:pPr>
      <w:r w:rsidRPr="000F7490">
        <w:rPr>
          <w:noProof w:val="0"/>
        </w:rPr>
        <w:tab/>
      </w:r>
      <w:r w:rsidRPr="000F7490">
        <w:rPr>
          <w:noProof w:val="0"/>
        </w:rPr>
        <w:tab/>
        <w:t>{</w:t>
      </w:r>
    </w:p>
    <w:p w14:paraId="5628D9E6"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w:t>
      </w:r>
    </w:p>
    <w:p w14:paraId="783C3647" w14:textId="4FB84850"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type</w:t>
      </w:r>
      <w:r w:rsidRPr="000F7490">
        <w:rPr>
          <w:noProof w:val="0"/>
        </w:rPr>
        <w:t xml:space="preserve"> </w:t>
      </w:r>
      <w:r w:rsidRPr="000F7490">
        <w:rPr>
          <w:noProof w:val="0"/>
        </w:rPr>
        <w:tab/>
      </w:r>
      <w:r w:rsidRPr="000F7490">
        <w:rPr>
          <w:noProof w:val="0"/>
        </w:rPr>
        <w:tab/>
        <w:t xml:space="preserve">{ </w:t>
      </w:r>
      <w:r w:rsidRPr="000F7490">
        <w:rPr>
          <w:i/>
          <w:noProof w:val="0"/>
        </w:rPr>
        <w:t>TypeDefIdentifier</w:t>
      </w:r>
      <w:r w:rsidRPr="000F7490">
        <w:rPr>
          <w:noProof w:val="0"/>
        </w:rPr>
        <w:t xml:space="preserve"> </w:t>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38FB26F2" w14:textId="1BF7305D"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template</w:t>
      </w:r>
      <w:r w:rsidRPr="000F7490">
        <w:rPr>
          <w:noProof w:val="0"/>
        </w:rPr>
        <w:t xml:space="preserve"> </w:t>
      </w:r>
      <w:r w:rsidRPr="000F7490">
        <w:rPr>
          <w:noProof w:val="0"/>
        </w:rPr>
        <w:tab/>
        <w:t xml:space="preserve">{ </w:t>
      </w:r>
      <w:r w:rsidRPr="000F7490">
        <w:rPr>
          <w:i/>
          <w:noProof w:val="0"/>
        </w:rPr>
        <w:t xml:space="preserve">TemplateIdentifier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1611F426" w14:textId="739CB77B"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const</w:t>
      </w:r>
      <w:r w:rsidRPr="000F7490">
        <w:rPr>
          <w:noProof w:val="0"/>
        </w:rPr>
        <w:t xml:space="preserve"> </w:t>
      </w:r>
      <w:r w:rsidRPr="000F7490">
        <w:rPr>
          <w:noProof w:val="0"/>
        </w:rPr>
        <w:tab/>
        <w:t xml:space="preserve">{ </w:t>
      </w:r>
      <w:r w:rsidRPr="000F7490">
        <w:rPr>
          <w:i/>
          <w:noProof w:val="0"/>
        </w:rPr>
        <w:t xml:space="preserve">ConstIdentifier </w:t>
      </w:r>
      <w:r w:rsidRPr="000F7490">
        <w:rPr>
          <w:i/>
          <w:noProof w:val="0"/>
        </w:rPr>
        <w:tab/>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49D00E4D" w14:textId="7A405B16"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testcase</w:t>
      </w:r>
      <w:r w:rsidRPr="000F7490">
        <w:rPr>
          <w:noProof w:val="0"/>
        </w:rPr>
        <w:t xml:space="preserve"> </w:t>
      </w:r>
      <w:r w:rsidRPr="000F7490">
        <w:rPr>
          <w:noProof w:val="0"/>
        </w:rPr>
        <w:tab/>
        <w:t xml:space="preserve">{ </w:t>
      </w:r>
      <w:r w:rsidRPr="000F7490">
        <w:rPr>
          <w:i/>
          <w:noProof w:val="0"/>
        </w:rPr>
        <w:t xml:space="preserve">TestcaseIdentifier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4DC1782A" w14:textId="34F4B192"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altstep</w:t>
      </w:r>
      <w:r w:rsidRPr="000F7490">
        <w:rPr>
          <w:noProof w:val="0"/>
        </w:rPr>
        <w:t xml:space="preserve"> </w:t>
      </w:r>
      <w:r w:rsidRPr="000F7490">
        <w:rPr>
          <w:noProof w:val="0"/>
        </w:rPr>
        <w:tab/>
        <w:t xml:space="preserve">{ </w:t>
      </w:r>
      <w:r w:rsidRPr="000F7490">
        <w:rPr>
          <w:i/>
          <w:noProof w:val="0"/>
        </w:rPr>
        <w:t xml:space="preserve">AltstepIdentifier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122BB515" w14:textId="4244B234"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function</w:t>
      </w:r>
      <w:r w:rsidRPr="000F7490">
        <w:rPr>
          <w:noProof w:val="0"/>
        </w:rPr>
        <w:t xml:space="preserve"> </w:t>
      </w:r>
      <w:r w:rsidRPr="000F7490">
        <w:rPr>
          <w:noProof w:val="0"/>
        </w:rPr>
        <w:tab/>
        <w:t xml:space="preserve">{ </w:t>
      </w:r>
      <w:r w:rsidRPr="000F7490">
        <w:rPr>
          <w:i/>
          <w:noProof w:val="0"/>
        </w:rPr>
        <w:t xml:space="preserve">FunctionIdentifier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31CEA798" w14:textId="4E34C278"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signature</w:t>
      </w:r>
      <w:r w:rsidRPr="000F7490">
        <w:rPr>
          <w:noProof w:val="0"/>
        </w:rPr>
        <w:t xml:space="preserve"> { </w:t>
      </w:r>
      <w:r w:rsidRPr="000F7490">
        <w:rPr>
          <w:i/>
          <w:noProof w:val="0"/>
        </w:rPr>
        <w:t xml:space="preserve">SignatureIdentifier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60003833" w14:textId="696FD0F8"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modulepar</w:t>
      </w:r>
      <w:r w:rsidRPr="000F7490">
        <w:rPr>
          <w:noProof w:val="0"/>
        </w:rPr>
        <w:t xml:space="preserve"> { </w:t>
      </w:r>
      <w:r w:rsidRPr="000F7490">
        <w:rPr>
          <w:i/>
          <w:noProof w:val="0"/>
        </w:rPr>
        <w:t xml:space="preserve">ModuleParIdentifier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p>
    <w:p w14:paraId="0378EF65"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p>
    <w:p w14:paraId="5184BAA0" w14:textId="05C2B684"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6BF86A28" w14:textId="77777777" w:rsidR="003E22A0" w:rsidRPr="000F7490" w:rsidRDefault="003E22A0" w:rsidP="00073C31">
      <w:pPr>
        <w:pStyle w:val="PL"/>
        <w:ind w:left="283"/>
        <w:rPr>
          <w:noProof w:val="0"/>
        </w:rPr>
      </w:pPr>
      <w:r w:rsidRPr="000F7490">
        <w:rPr>
          <w:noProof w:val="0"/>
        </w:rPr>
        <w:tab/>
      </w:r>
      <w:r w:rsidRPr="000F7490">
        <w:rPr>
          <w:noProof w:val="0"/>
        </w:rPr>
        <w:tab/>
        <w:t>}</w:t>
      </w:r>
    </w:p>
    <w:p w14:paraId="340D7F29" w14:textId="316CB882"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w:t>
      </w:r>
    </w:p>
    <w:p w14:paraId="04D420D7" w14:textId="77777777" w:rsidR="003E22A0" w:rsidRPr="000F7490" w:rsidRDefault="003E22A0" w:rsidP="00073C31">
      <w:pPr>
        <w:pStyle w:val="PL"/>
        <w:ind w:left="283"/>
        <w:rPr>
          <w:noProof w:val="0"/>
        </w:rPr>
      </w:pPr>
    </w:p>
    <w:p w14:paraId="58FC7C85" w14:textId="77777777" w:rsidR="003E22A0" w:rsidRPr="000F7490" w:rsidRDefault="003E22A0" w:rsidP="00073C31">
      <w:pPr>
        <w:keepNext/>
      </w:pPr>
      <w:r w:rsidRPr="000F7490">
        <w:rPr>
          <w:b/>
          <w:i/>
        </w:rPr>
        <w:t>Semantic Description</w:t>
      </w:r>
    </w:p>
    <w:p w14:paraId="6941DECB" w14:textId="0B543AD9" w:rsidR="003E22A0" w:rsidRPr="000F7490" w:rsidRDefault="003E22A0" w:rsidP="00073C31">
      <w:pPr>
        <w:rPr>
          <w:color w:val="000000"/>
        </w:rPr>
      </w:pPr>
      <w:r w:rsidRPr="000F7490">
        <w:rPr>
          <w:color w:val="000000"/>
        </w:rPr>
        <w:t xml:space="preserve">See clause </w:t>
      </w:r>
      <w:r w:rsidR="00CC429E" w:rsidRPr="000F7490">
        <w:rPr>
          <w:color w:val="000000"/>
        </w:rPr>
        <w:fldChar w:fldCharType="begin"/>
      </w:r>
      <w:r w:rsidRPr="000F7490">
        <w:rPr>
          <w:color w:val="000000"/>
        </w:rPr>
        <w:instrText xml:space="preserve"> REF clause_ImportingFromModules \h </w:instrText>
      </w:r>
      <w:r w:rsidR="00CC429E" w:rsidRPr="000F7490">
        <w:rPr>
          <w:color w:val="000000"/>
        </w:rPr>
      </w:r>
      <w:r w:rsidR="00CC429E" w:rsidRPr="000F7490">
        <w:rPr>
          <w:color w:val="000000"/>
        </w:rPr>
        <w:fldChar w:fldCharType="separate"/>
      </w:r>
      <w:r w:rsidR="00530A02" w:rsidRPr="000F7490">
        <w:t>8.2.3</w:t>
      </w:r>
      <w:r w:rsidR="00CC429E" w:rsidRPr="000F7490">
        <w:rPr>
          <w:color w:val="000000"/>
        </w:rPr>
        <w:fldChar w:fldCharType="end"/>
      </w:r>
      <w:r w:rsidRPr="000F7490">
        <w:rPr>
          <w:color w:val="000000"/>
        </w:rPr>
        <w:t>. Import of an invisible definition shall cause an error.</w:t>
      </w:r>
    </w:p>
    <w:p w14:paraId="1F0D01D7" w14:textId="77777777" w:rsidR="003E22A0" w:rsidRPr="000F7490" w:rsidRDefault="003E22A0" w:rsidP="00073C31">
      <w:pPr>
        <w:keepNext/>
      </w:pPr>
      <w:r w:rsidRPr="000F7490">
        <w:rPr>
          <w:b/>
          <w:i/>
        </w:rPr>
        <w:t>Restrictions</w:t>
      </w:r>
    </w:p>
    <w:p w14:paraId="510C64C1" w14:textId="6D75D221"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63821D2C" w14:textId="77777777" w:rsidR="003E22A0" w:rsidRPr="000F7490" w:rsidRDefault="003E22A0" w:rsidP="00E77AF6">
      <w:pPr>
        <w:pStyle w:val="BL"/>
        <w:numPr>
          <w:ilvl w:val="0"/>
          <w:numId w:val="132"/>
        </w:numPr>
      </w:pPr>
      <w:r w:rsidRPr="000F7490">
        <w:t>The definition to be imported shall be defined in the module from which it is to be imported and shall be visible to the importing module.</w:t>
      </w:r>
    </w:p>
    <w:p w14:paraId="11A611C1" w14:textId="49B04479" w:rsidR="003E22A0" w:rsidRPr="000F7490" w:rsidRDefault="003E22A0" w:rsidP="00E77AF6">
      <w:pPr>
        <w:pStyle w:val="BL"/>
      </w:pPr>
      <w:r w:rsidRPr="000F7490">
        <w:t xml:space="preserve">See the restrictions given in clause </w:t>
      </w:r>
      <w:r w:rsidR="00CC429E" w:rsidRPr="000F7490">
        <w:fldChar w:fldCharType="begin"/>
      </w:r>
      <w:r w:rsidRPr="000F7490">
        <w:instrText xml:space="preserve"> REF clause_ImportingFromModules \h </w:instrText>
      </w:r>
      <w:r w:rsidR="00CC429E" w:rsidRPr="000F7490">
        <w:fldChar w:fldCharType="separate"/>
      </w:r>
      <w:r w:rsidR="00530A02" w:rsidRPr="000F7490">
        <w:t>8.2.3</w:t>
      </w:r>
      <w:r w:rsidR="00CC429E" w:rsidRPr="000F7490">
        <w:fldChar w:fldCharType="end"/>
      </w:r>
      <w:r w:rsidRPr="000F7490">
        <w:t>.</w:t>
      </w:r>
    </w:p>
    <w:p w14:paraId="2B03DAC1" w14:textId="77777777" w:rsidR="003E22A0" w:rsidRPr="000F7490" w:rsidRDefault="003E22A0" w:rsidP="00555AE6">
      <w:r w:rsidRPr="000F7490">
        <w:rPr>
          <w:b/>
          <w:i/>
        </w:rPr>
        <w:t>Examples</w:t>
      </w:r>
    </w:p>
    <w:p w14:paraId="4DEBD616" w14:textId="77777777" w:rsidR="003E22A0" w:rsidRPr="000F7490" w:rsidRDefault="003E22A0" w:rsidP="00555AE6">
      <w:pPr>
        <w:pStyle w:val="PL"/>
        <w:keepLines/>
        <w:rPr>
          <w:b/>
          <w:noProof w:val="0"/>
          <w:color w:val="000000"/>
        </w:rPr>
      </w:pPr>
      <w:r w:rsidRPr="000F7490">
        <w:rPr>
          <w:b/>
          <w:noProof w:val="0"/>
          <w:color w:val="000000"/>
        </w:rPr>
        <w:tab/>
        <w:t>import from</w:t>
      </w:r>
      <w:r w:rsidRPr="000F7490">
        <w:rPr>
          <w:noProof w:val="0"/>
          <w:color w:val="000000"/>
        </w:rPr>
        <w:t xml:space="preserve"> MyModuleA {</w:t>
      </w:r>
    </w:p>
    <w:p w14:paraId="6B80D7C4" w14:textId="77777777" w:rsidR="003E22A0" w:rsidRPr="000F7490" w:rsidRDefault="003E22A0" w:rsidP="00555AE6">
      <w:pPr>
        <w:pStyle w:val="PL"/>
        <w:keepLines/>
        <w:rPr>
          <w:noProof w:val="0"/>
          <w:color w:val="000000"/>
        </w:rPr>
      </w:pPr>
      <w:r w:rsidRPr="000F7490">
        <w:rPr>
          <w:b/>
          <w:noProof w:val="0"/>
          <w:color w:val="000000"/>
        </w:rPr>
        <w:tab/>
      </w:r>
      <w:r w:rsidRPr="000F7490">
        <w:rPr>
          <w:b/>
          <w:noProof w:val="0"/>
          <w:color w:val="000000"/>
        </w:rPr>
        <w:tab/>
        <w:t>type</w:t>
      </w:r>
      <w:r w:rsidRPr="000F7490">
        <w:rPr>
          <w:noProof w:val="0"/>
          <w:color w:val="000000"/>
        </w:rPr>
        <w:t xml:space="preserve"> MyType1</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imports one type definition from MyModuleA only</w:t>
      </w:r>
    </w:p>
    <w:p w14:paraId="48E268DF" w14:textId="77777777" w:rsidR="003E22A0" w:rsidRPr="000F7490" w:rsidRDefault="003E22A0" w:rsidP="00555AE6">
      <w:pPr>
        <w:pStyle w:val="PL"/>
        <w:keepLines/>
        <w:rPr>
          <w:noProof w:val="0"/>
          <w:color w:val="000000"/>
        </w:rPr>
      </w:pPr>
      <w:r w:rsidRPr="000F7490">
        <w:rPr>
          <w:noProof w:val="0"/>
          <w:color w:val="000000"/>
        </w:rPr>
        <w:tab/>
        <w:t>}</w:t>
      </w:r>
    </w:p>
    <w:p w14:paraId="30DE17CB" w14:textId="77777777" w:rsidR="003E22A0" w:rsidRPr="000F7490" w:rsidRDefault="003E22A0" w:rsidP="00555AE6">
      <w:pPr>
        <w:pStyle w:val="PL"/>
        <w:keepLines/>
        <w:rPr>
          <w:noProof w:val="0"/>
          <w:color w:val="000000"/>
        </w:rPr>
      </w:pPr>
    </w:p>
    <w:p w14:paraId="534385FC" w14:textId="77777777" w:rsidR="003E22A0" w:rsidRPr="000F7490" w:rsidRDefault="003E22A0" w:rsidP="00555AE6">
      <w:pPr>
        <w:pStyle w:val="PL"/>
        <w:keepLines/>
        <w:rPr>
          <w:noProof w:val="0"/>
          <w:color w:val="000000"/>
        </w:rPr>
      </w:pPr>
      <w:r w:rsidRPr="000F7490">
        <w:rPr>
          <w:noProof w:val="0"/>
          <w:color w:val="000000"/>
        </w:rPr>
        <w:tab/>
      </w:r>
      <w:r w:rsidRPr="000F7490">
        <w:rPr>
          <w:b/>
          <w:noProof w:val="0"/>
          <w:color w:val="000000"/>
        </w:rPr>
        <w:t>import from</w:t>
      </w:r>
      <w:r w:rsidRPr="000F7490">
        <w:rPr>
          <w:noProof w:val="0"/>
          <w:color w:val="000000"/>
        </w:rPr>
        <w:t xml:space="preserve"> MyModuleB {</w:t>
      </w:r>
    </w:p>
    <w:p w14:paraId="6077FA13" w14:textId="77777777" w:rsidR="003E22A0" w:rsidRPr="000F7490" w:rsidRDefault="003E22A0" w:rsidP="00073C31">
      <w:pPr>
        <w:pStyle w:val="PL"/>
        <w:keepNext/>
        <w:keepLines/>
        <w:rPr>
          <w:noProof w:val="0"/>
          <w:color w:val="000000"/>
        </w:rPr>
      </w:pPr>
      <w:r w:rsidRPr="000F7490">
        <w:rPr>
          <w:noProof w:val="0"/>
          <w:color w:val="000000"/>
        </w:rPr>
        <w:lastRenderedPageBreak/>
        <w:tab/>
      </w:r>
      <w:r w:rsidRPr="000F7490">
        <w:rPr>
          <w:noProof w:val="0"/>
          <w:color w:val="000000"/>
        </w:rPr>
        <w:tab/>
      </w:r>
      <w:r w:rsidRPr="000F7490">
        <w:rPr>
          <w:b/>
          <w:noProof w:val="0"/>
          <w:color w:val="000000"/>
        </w:rPr>
        <w:t>type</w:t>
      </w:r>
      <w:r w:rsidRPr="000F7490">
        <w:rPr>
          <w:noProof w:val="0"/>
          <w:color w:val="000000"/>
        </w:rPr>
        <w:t xml:space="preserve"> MyType2, Mytype3, MyType4;</w:t>
      </w:r>
      <w:r w:rsidRPr="000F7490">
        <w:rPr>
          <w:noProof w:val="0"/>
          <w:color w:val="000000"/>
        </w:rPr>
        <w:tab/>
      </w:r>
      <w:r w:rsidRPr="000F7490">
        <w:rPr>
          <w:noProof w:val="0"/>
          <w:color w:val="000000"/>
        </w:rPr>
        <w:tab/>
        <w:t>// imports three types,</w:t>
      </w:r>
    </w:p>
    <w:p w14:paraId="75C18975"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template</w:t>
      </w:r>
      <w:r w:rsidRPr="000F7490">
        <w:rPr>
          <w:noProof w:val="0"/>
          <w:color w:val="000000"/>
        </w:rPr>
        <w:t xml:space="preserve"> </w:t>
      </w:r>
      <w:r w:rsidR="006A77F2" w:rsidRPr="000F7490">
        <w:rPr>
          <w:noProof w:val="0"/>
          <w:color w:val="000000"/>
        </w:rPr>
        <w:t>m</w:t>
      </w:r>
      <w:r w:rsidR="006A77F2" w:rsidRPr="000F7490">
        <w:rPr>
          <w:noProof w:val="0"/>
          <w:color w:val="000000"/>
        </w:rPr>
        <w:softHyphen/>
        <w:t>_myTemplate1</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imports one template, and</w:t>
      </w:r>
    </w:p>
    <w:p w14:paraId="1CC3568D"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const</w:t>
      </w:r>
      <w:r w:rsidRPr="000F7490">
        <w:rPr>
          <w:noProof w:val="0"/>
          <w:color w:val="000000"/>
        </w:rPr>
        <w:t xml:space="preserve"> </w:t>
      </w:r>
      <w:r w:rsidR="006A77F2" w:rsidRPr="000F7490">
        <w:rPr>
          <w:noProof w:val="0"/>
        </w:rPr>
        <w:t>c_m</w:t>
      </w:r>
      <w:r w:rsidRPr="000F7490">
        <w:rPr>
          <w:noProof w:val="0"/>
          <w:color w:val="000000"/>
        </w:rPr>
        <w:t xml:space="preserve">yConst1, </w:t>
      </w:r>
      <w:r w:rsidR="006A77F2" w:rsidRPr="000F7490">
        <w:rPr>
          <w:noProof w:val="0"/>
        </w:rPr>
        <w:t>c_m</w:t>
      </w:r>
      <w:r w:rsidRPr="000F7490">
        <w:rPr>
          <w:noProof w:val="0"/>
          <w:color w:val="000000"/>
        </w:rPr>
        <w:t>yConst2</w:t>
      </w:r>
      <w:r w:rsidRPr="000F7490">
        <w:rPr>
          <w:noProof w:val="0"/>
          <w:color w:val="000000"/>
        </w:rPr>
        <w:tab/>
      </w:r>
      <w:r w:rsidRPr="000F7490">
        <w:rPr>
          <w:noProof w:val="0"/>
          <w:color w:val="000000"/>
        </w:rPr>
        <w:tab/>
        <w:t>// imports two constants</w:t>
      </w:r>
    </w:p>
    <w:p w14:paraId="0CDC1B3E" w14:textId="77777777" w:rsidR="003E22A0" w:rsidRPr="000F7490" w:rsidRDefault="003E22A0" w:rsidP="00073C31">
      <w:pPr>
        <w:pStyle w:val="PL"/>
        <w:rPr>
          <w:noProof w:val="0"/>
        </w:rPr>
      </w:pPr>
      <w:r w:rsidRPr="000F7490">
        <w:rPr>
          <w:noProof w:val="0"/>
        </w:rPr>
        <w:tab/>
        <w:t>}</w:t>
      </w:r>
    </w:p>
    <w:p w14:paraId="730DDFF4" w14:textId="77777777" w:rsidR="003E22A0" w:rsidRPr="000F7490" w:rsidRDefault="003E22A0" w:rsidP="00073C31">
      <w:pPr>
        <w:pStyle w:val="PL"/>
        <w:rPr>
          <w:noProof w:val="0"/>
        </w:rPr>
      </w:pPr>
    </w:p>
    <w:p w14:paraId="765589F3" w14:textId="77777777" w:rsidR="003E22A0" w:rsidRPr="000F7490" w:rsidRDefault="003E22A0" w:rsidP="00DC4A98">
      <w:pPr>
        <w:pStyle w:val="Heading4"/>
      </w:pPr>
      <w:bookmarkStart w:id="258" w:name="clause_ImportingFromModules_Group"/>
      <w:bookmarkStart w:id="259" w:name="_Toc102406213"/>
      <w:r w:rsidRPr="000F7490">
        <w:t>8.2.3.3</w:t>
      </w:r>
      <w:bookmarkEnd w:id="258"/>
      <w:r w:rsidRPr="000F7490">
        <w:tab/>
        <w:t>Importing groups</w:t>
      </w:r>
      <w:bookmarkEnd w:id="259"/>
    </w:p>
    <w:p w14:paraId="4A9A2849" w14:textId="13BA8C66" w:rsidR="003E22A0" w:rsidRPr="000F7490" w:rsidRDefault="003E22A0" w:rsidP="00073C31">
      <w:pPr>
        <w:rPr>
          <w:color w:val="000000"/>
        </w:rPr>
      </w:pPr>
      <w:r w:rsidRPr="000F7490">
        <w:t>Groups of definitions may be imported. The import of groups can be used in combination with imports of single</w:t>
      </w:r>
      <w:r w:rsidRPr="000F7490">
        <w:rPr>
          <w:color w:val="000000"/>
        </w:rPr>
        <w:t xml:space="preserve"> definitions (see clause </w:t>
      </w:r>
      <w:r w:rsidR="00CC429E" w:rsidRPr="000F7490">
        <w:rPr>
          <w:color w:val="000000"/>
        </w:rPr>
        <w:fldChar w:fldCharType="begin"/>
      </w:r>
      <w:r w:rsidRPr="000F7490">
        <w:rPr>
          <w:color w:val="000000"/>
        </w:rPr>
        <w:instrText xml:space="preserve"> REF clause_ImportingFromModules_SingleDef \h </w:instrText>
      </w:r>
      <w:r w:rsidR="00CC429E" w:rsidRPr="000F7490">
        <w:rPr>
          <w:color w:val="000000"/>
        </w:rPr>
      </w:r>
      <w:r w:rsidR="00CC429E" w:rsidRPr="000F7490">
        <w:rPr>
          <w:color w:val="000000"/>
        </w:rPr>
        <w:fldChar w:fldCharType="separate"/>
      </w:r>
      <w:r w:rsidR="00530A02" w:rsidRPr="000F7490">
        <w:t>8.2.3.2</w:t>
      </w:r>
      <w:r w:rsidR="00CC429E" w:rsidRPr="000F7490">
        <w:rPr>
          <w:color w:val="000000"/>
        </w:rPr>
        <w:fldChar w:fldCharType="end"/>
      </w:r>
      <w:r w:rsidRPr="000F7490">
        <w:rPr>
          <w:color w:val="000000"/>
        </w:rPr>
        <w:t xml:space="preserve">), </w:t>
      </w:r>
      <w:r w:rsidRPr="000F7490">
        <w:t>with</w:t>
      </w:r>
      <w:r w:rsidRPr="000F7490">
        <w:rPr>
          <w:color w:val="000000"/>
        </w:rPr>
        <w:t xml:space="preserve"> imports of definitions of the same kind (see clause </w:t>
      </w:r>
      <w:r w:rsidR="00CC429E" w:rsidRPr="000F7490">
        <w:rPr>
          <w:color w:val="000000"/>
        </w:rPr>
        <w:fldChar w:fldCharType="begin"/>
      </w:r>
      <w:r w:rsidRPr="000F7490">
        <w:rPr>
          <w:color w:val="000000"/>
        </w:rPr>
        <w:instrText xml:space="preserve"> REF clause_ImportingFromModules_Kind \h </w:instrText>
      </w:r>
      <w:r w:rsidR="00CC429E" w:rsidRPr="000F7490">
        <w:rPr>
          <w:color w:val="000000"/>
        </w:rPr>
      </w:r>
      <w:r w:rsidR="00CC429E" w:rsidRPr="000F7490">
        <w:rPr>
          <w:color w:val="000000"/>
        </w:rPr>
        <w:fldChar w:fldCharType="separate"/>
      </w:r>
      <w:r w:rsidR="00530A02" w:rsidRPr="000F7490">
        <w:t>8.2.3.4</w:t>
      </w:r>
      <w:r w:rsidR="00CC429E" w:rsidRPr="000F7490">
        <w:rPr>
          <w:color w:val="000000"/>
        </w:rPr>
        <w:fldChar w:fldCharType="end"/>
      </w:r>
      <w:r w:rsidRPr="000F7490">
        <w:rPr>
          <w:color w:val="000000"/>
        </w:rPr>
        <w:t xml:space="preserve">), and </w:t>
      </w:r>
      <w:r w:rsidRPr="000F7490">
        <w:t>with</w:t>
      </w:r>
      <w:r w:rsidRPr="000F7490">
        <w:rPr>
          <w:color w:val="000000"/>
        </w:rPr>
        <w:t xml:space="preserve"> imports of import statements (see clause </w:t>
      </w:r>
      <w:r w:rsidR="00CC429E" w:rsidRPr="000F7490">
        <w:rPr>
          <w:color w:val="000000"/>
        </w:rPr>
        <w:fldChar w:fldCharType="begin"/>
      </w:r>
      <w:r w:rsidRPr="000F7490">
        <w:rPr>
          <w:color w:val="000000"/>
        </w:rPr>
        <w:instrText xml:space="preserve"> REF clause_ImportingFromModules_Imports \h </w:instrText>
      </w:r>
      <w:r w:rsidR="00CC429E" w:rsidRPr="000F7490">
        <w:rPr>
          <w:color w:val="000000"/>
        </w:rPr>
      </w:r>
      <w:r w:rsidR="00CC429E" w:rsidRPr="000F7490">
        <w:rPr>
          <w:color w:val="000000"/>
        </w:rPr>
        <w:fldChar w:fldCharType="separate"/>
      </w:r>
      <w:r w:rsidR="00530A02" w:rsidRPr="000F7490">
        <w:t>8.2.3.7</w:t>
      </w:r>
      <w:r w:rsidR="00CC429E" w:rsidRPr="000F7490">
        <w:rPr>
          <w:color w:val="000000"/>
        </w:rPr>
        <w:fldChar w:fldCharType="end"/>
      </w:r>
      <w:r w:rsidRPr="000F7490">
        <w:rPr>
          <w:color w:val="000000"/>
        </w:rPr>
        <w:t>).</w:t>
      </w:r>
    </w:p>
    <w:p w14:paraId="17085FD9" w14:textId="65EA250A" w:rsidR="003E22A0" w:rsidRPr="000F7490" w:rsidRDefault="003E22A0" w:rsidP="009D14DA">
      <w:pPr>
        <w:keepNext/>
        <w:keepLines/>
        <w:rPr>
          <w:color w:val="000000"/>
        </w:rPr>
      </w:pPr>
      <w:r w:rsidRPr="000F7490">
        <w:t>It is allowed to import sub</w:t>
      </w:r>
      <w:r w:rsidRPr="000F7490">
        <w:noBreakHyphen/>
        <w:t>groups (i.e. a group which is defined within another group) directly, i.e. without the groups in which the sub-group is embedded.</w:t>
      </w:r>
      <w:r w:rsidRPr="000F7490">
        <w:rPr>
          <w:color w:val="000000"/>
        </w:rPr>
        <w:t xml:space="preserve"> If the name of a </w:t>
      </w:r>
      <w:r w:rsidRPr="000F7490">
        <w:t xml:space="preserve">sub-group that should be imported is identical to the name of another sub-group in the same module (see clause </w:t>
      </w:r>
      <w:r w:rsidR="00CC429E" w:rsidRPr="000F7490">
        <w:fldChar w:fldCharType="begin"/>
      </w:r>
      <w:r w:rsidRPr="000F7490">
        <w:instrText xml:space="preserve"> REF clause_ModuleDef_Groups \h </w:instrText>
      </w:r>
      <w:r w:rsidR="00CC429E" w:rsidRPr="000F7490">
        <w:fldChar w:fldCharType="separate"/>
      </w:r>
      <w:r w:rsidR="00530A02" w:rsidRPr="000F7490">
        <w:t>8.2.2</w:t>
      </w:r>
      <w:r w:rsidR="00CC429E" w:rsidRPr="000F7490">
        <w:fldChar w:fldCharType="end"/>
      </w:r>
      <w:r w:rsidRPr="000F7490">
        <w:t>), the dot notation shall be used to identify the sub-group to be imported uniquely.</w:t>
      </w:r>
    </w:p>
    <w:p w14:paraId="3751CDD1" w14:textId="77777777" w:rsidR="003E22A0" w:rsidRPr="000F7490" w:rsidRDefault="003E22A0" w:rsidP="00073C31">
      <w:pPr>
        <w:keepLines/>
      </w:pPr>
      <w:r w:rsidRPr="000F7490">
        <w:t xml:space="preserve">If some visible definitions of a group are wished not to be imported, their kinds and identifiers shall be listed in the exception list within a pair of curly brackets following the </w:t>
      </w:r>
      <w:r w:rsidRPr="000F7490">
        <w:rPr>
          <w:rFonts w:ascii="Courier New" w:hAnsi="Courier New"/>
          <w:b/>
        </w:rPr>
        <w:t>except</w:t>
      </w:r>
      <w:r w:rsidRPr="000F7490">
        <w:t xml:space="preserve"> keyword. The </w:t>
      </w:r>
      <w:r w:rsidRPr="000F7490">
        <w:rPr>
          <w:rFonts w:ascii="Courier New" w:hAnsi="Courier New"/>
          <w:b/>
        </w:rPr>
        <w:t>all</w:t>
      </w:r>
      <w:r w:rsidRPr="000F7490">
        <w:t xml:space="preserve"> keyword is also allowed to be used in the exception list; this will exclude all definitions of the same kind from the import statement.</w:t>
      </w:r>
    </w:p>
    <w:p w14:paraId="5851976D" w14:textId="77777777" w:rsidR="003E22A0" w:rsidRPr="000F7490" w:rsidRDefault="003E22A0" w:rsidP="00B14B36">
      <w:pPr>
        <w:keepNext/>
        <w:keepLines/>
      </w:pPr>
      <w:r w:rsidRPr="000F7490">
        <w:rPr>
          <w:b/>
          <w:i/>
        </w:rPr>
        <w:t>Syntactical Structure</w:t>
      </w:r>
    </w:p>
    <w:p w14:paraId="4D2B1BE5" w14:textId="4FDDFFAE" w:rsidR="003E22A0" w:rsidRPr="000F7490" w:rsidRDefault="003E22A0" w:rsidP="00B14B36">
      <w:pPr>
        <w:pStyle w:val="PL"/>
        <w:keepNext/>
        <w:keepLines/>
        <w:ind w:left="283"/>
        <w:rPr>
          <w:noProof w:val="0"/>
        </w:rPr>
      </w:pPr>
      <w:r w:rsidRPr="000F7490">
        <w:rPr>
          <w:noProof w:val="0"/>
        </w:rPr>
        <w:t xml:space="preserve">[ </w:t>
      </w:r>
      <w:r w:rsidRPr="000F7490">
        <w:rPr>
          <w:i/>
          <w:noProof w:val="0"/>
        </w:rPr>
        <w:t>Visibility</w:t>
      </w:r>
      <w:r w:rsidRPr="000F7490">
        <w:rPr>
          <w:b/>
          <w:noProof w:val="0"/>
        </w:rPr>
        <w:t xml:space="preserve"> </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i/>
          <w:noProof w:val="0"/>
        </w:rPr>
        <w:t>ModuleId</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9D9FE3B" w14:textId="77777777" w:rsidR="003E22A0" w:rsidRPr="000F7490" w:rsidRDefault="003E22A0" w:rsidP="00B14B36">
      <w:pPr>
        <w:pStyle w:val="PL"/>
        <w:keepNext/>
        <w:keepLines/>
        <w:ind w:left="283"/>
        <w:rPr>
          <w:noProof w:val="0"/>
        </w:rPr>
      </w:pPr>
      <w:r w:rsidRPr="000F7490">
        <w:rPr>
          <w:noProof w:val="0"/>
        </w:rPr>
        <w:tab/>
      </w:r>
      <w:r w:rsidRPr="000F7490">
        <w:rPr>
          <w:noProof w:val="0"/>
        </w:rPr>
        <w:tab/>
        <w:t>{</w:t>
      </w:r>
    </w:p>
    <w:p w14:paraId="0AFACF57" w14:textId="1866F7C9" w:rsidR="003E22A0" w:rsidRPr="000F7490" w:rsidRDefault="003E22A0" w:rsidP="00B14B36">
      <w:pPr>
        <w:pStyle w:val="PL"/>
        <w:keepNext/>
        <w:keepLines/>
        <w:ind w:left="283"/>
        <w:rPr>
          <w:noProof w:val="0"/>
        </w:rPr>
      </w:pPr>
      <w:r w:rsidRPr="000F7490">
        <w:rPr>
          <w:noProof w:val="0"/>
        </w:rPr>
        <w:tab/>
      </w:r>
      <w:r w:rsidRPr="000F7490">
        <w:rPr>
          <w:noProof w:val="0"/>
        </w:rPr>
        <w:tab/>
      </w:r>
      <w:r w:rsidRPr="000F7490">
        <w:rPr>
          <w:noProof w:val="0"/>
        </w:rPr>
        <w:tab/>
        <w:t xml:space="preserve">( </w:t>
      </w:r>
      <w:r w:rsidRPr="000F7490">
        <w:rPr>
          <w:b/>
          <w:noProof w:val="0"/>
        </w:rPr>
        <w:t>group</w:t>
      </w:r>
      <w:r w:rsidRPr="000F7490">
        <w:rPr>
          <w:noProof w:val="0"/>
        </w:rPr>
        <w:tab/>
        <w:t xml:space="preserve">{ </w:t>
      </w:r>
      <w:r w:rsidRPr="000F7490">
        <w:rPr>
          <w:i/>
          <w:noProof w:val="0"/>
        </w:rPr>
        <w:t xml:space="preserve">QualifiedIdentifier </w:t>
      </w:r>
      <w:r w:rsidRPr="000F7490">
        <w:rPr>
          <w:noProof w:val="0"/>
        </w:rPr>
        <w:t xml:space="preserve">[ </w:t>
      </w:r>
      <w:r w:rsidRPr="000F7490">
        <w:rPr>
          <w:b/>
          <w:noProof w:val="0"/>
        </w:rPr>
        <w:t>except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ExceptSpec</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p>
    <w:p w14:paraId="52F0EF08" w14:textId="048C9F95"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000EE91E" w14:textId="77777777" w:rsidR="003E22A0" w:rsidRPr="000F7490" w:rsidRDefault="003E22A0" w:rsidP="00073C31">
      <w:pPr>
        <w:pStyle w:val="PL"/>
        <w:ind w:left="283"/>
        <w:rPr>
          <w:noProof w:val="0"/>
        </w:rPr>
      </w:pPr>
      <w:r w:rsidRPr="000F7490">
        <w:rPr>
          <w:noProof w:val="0"/>
        </w:rPr>
        <w:tab/>
      </w:r>
      <w:r w:rsidRPr="000F7490">
        <w:rPr>
          <w:noProof w:val="0"/>
        </w:rPr>
        <w:tab/>
        <w:t>}</w:t>
      </w:r>
    </w:p>
    <w:p w14:paraId="5711C3E4" w14:textId="332BC2F8"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w:t>
      </w:r>
    </w:p>
    <w:p w14:paraId="5F94F12C" w14:textId="77777777" w:rsidR="003E22A0" w:rsidRPr="000F7490" w:rsidRDefault="003E22A0" w:rsidP="00073C31">
      <w:pPr>
        <w:pStyle w:val="PL"/>
        <w:ind w:left="283"/>
        <w:rPr>
          <w:noProof w:val="0"/>
        </w:rPr>
      </w:pPr>
    </w:p>
    <w:p w14:paraId="6FF50950" w14:textId="77777777" w:rsidR="003E22A0" w:rsidRPr="000F7490" w:rsidRDefault="003E22A0" w:rsidP="00F03E3C">
      <w:pPr>
        <w:keepNext/>
      </w:pPr>
      <w:r w:rsidRPr="000F7490">
        <w:rPr>
          <w:b/>
          <w:i/>
        </w:rPr>
        <w:t>Semantic Description</w:t>
      </w:r>
    </w:p>
    <w:p w14:paraId="26732438" w14:textId="539D2489" w:rsidR="003E22A0" w:rsidRPr="000F7490" w:rsidRDefault="003E22A0" w:rsidP="00073C31">
      <w:pPr>
        <w:rPr>
          <w:color w:val="000000"/>
        </w:rPr>
      </w:pPr>
      <w:r w:rsidRPr="000F7490">
        <w:t xml:space="preserve">The effect of importing a group is identical to an </w:t>
      </w:r>
      <w:r w:rsidRPr="000F7490">
        <w:rPr>
          <w:rFonts w:ascii="Courier New" w:hAnsi="Courier New"/>
          <w:b/>
        </w:rPr>
        <w:t>import</w:t>
      </w:r>
      <w:r w:rsidRPr="000F7490">
        <w:t xml:space="preserve"> statement that lists all visible definitions (including sub</w:t>
      </w:r>
      <w:r w:rsidRPr="000F7490">
        <w:noBreakHyphen/>
        <w:t xml:space="preserve">groups) of this group except of those that are listed in the except specification. See also </w:t>
      </w:r>
      <w:r w:rsidRPr="000F7490">
        <w:rPr>
          <w:color w:val="000000"/>
        </w:rPr>
        <w:t xml:space="preserve">clause </w:t>
      </w:r>
      <w:r w:rsidR="00CC429E" w:rsidRPr="000F7490">
        <w:rPr>
          <w:color w:val="000000"/>
        </w:rPr>
        <w:fldChar w:fldCharType="begin"/>
      </w:r>
      <w:r w:rsidRPr="000F7490">
        <w:rPr>
          <w:color w:val="000000"/>
        </w:rPr>
        <w:instrText xml:space="preserve"> REF clause_ImportingFromModules \h </w:instrText>
      </w:r>
      <w:r w:rsidR="00CC429E" w:rsidRPr="000F7490">
        <w:rPr>
          <w:color w:val="000000"/>
        </w:rPr>
      </w:r>
      <w:r w:rsidR="00CC429E" w:rsidRPr="000F7490">
        <w:rPr>
          <w:color w:val="000000"/>
        </w:rPr>
        <w:fldChar w:fldCharType="separate"/>
      </w:r>
      <w:r w:rsidR="00530A02" w:rsidRPr="000F7490">
        <w:t>8.2.3</w:t>
      </w:r>
      <w:r w:rsidR="00CC429E" w:rsidRPr="000F7490">
        <w:rPr>
          <w:color w:val="000000"/>
        </w:rPr>
        <w:fldChar w:fldCharType="end"/>
      </w:r>
      <w:r w:rsidRPr="000F7490">
        <w:rPr>
          <w:color w:val="000000"/>
        </w:rPr>
        <w:t>. Import statements contained in the group or in its subgroups are not part of this list, only definitions are.</w:t>
      </w:r>
    </w:p>
    <w:p w14:paraId="2A415063" w14:textId="77777777" w:rsidR="003E22A0" w:rsidRPr="000F7490" w:rsidRDefault="003E22A0" w:rsidP="00073C31">
      <w:r w:rsidRPr="000F7490">
        <w:t xml:space="preserve">It is important to point out, that the except statement does not exclude the definitions listed from being imported in general; all statements importing definitions of the same kind can be seen as a shorthand notation for an equivalent list of identifiers of single definitions. The </w:t>
      </w:r>
      <w:r w:rsidRPr="000F7490">
        <w:rPr>
          <w:rFonts w:ascii="Courier New" w:hAnsi="Courier New"/>
          <w:b/>
        </w:rPr>
        <w:t>except</w:t>
      </w:r>
      <w:r w:rsidRPr="000F7490">
        <w:t xml:space="preserve"> statement excludes definitions from this single list only.</w:t>
      </w:r>
    </w:p>
    <w:p w14:paraId="26B5A9DA" w14:textId="77777777" w:rsidR="003E22A0" w:rsidRPr="000F7490" w:rsidRDefault="003E22A0" w:rsidP="00D30D25">
      <w:pPr>
        <w:keepNext/>
      </w:pPr>
      <w:r w:rsidRPr="000F7490">
        <w:rPr>
          <w:b/>
          <w:i/>
        </w:rPr>
        <w:t>Restrictions</w:t>
      </w:r>
    </w:p>
    <w:p w14:paraId="2241D967" w14:textId="4F7F01A3"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533E09A7" w14:textId="77777777" w:rsidR="003E22A0" w:rsidRPr="000F7490" w:rsidRDefault="003E22A0" w:rsidP="00211C6A">
      <w:pPr>
        <w:pStyle w:val="BL"/>
        <w:numPr>
          <w:ilvl w:val="0"/>
          <w:numId w:val="12"/>
        </w:numPr>
      </w:pPr>
      <w:r w:rsidRPr="000F7490">
        <w:t>The group to be imported shall be defined in the module from which it is to be imported.</w:t>
      </w:r>
    </w:p>
    <w:p w14:paraId="0E051F37" w14:textId="15CA8AE2" w:rsidR="003E22A0" w:rsidRPr="000F7490" w:rsidRDefault="003E22A0" w:rsidP="00211C6A">
      <w:pPr>
        <w:pStyle w:val="BL"/>
        <w:numPr>
          <w:ilvl w:val="0"/>
          <w:numId w:val="12"/>
        </w:numPr>
      </w:pPr>
      <w:r w:rsidRPr="000F7490">
        <w:t xml:space="preserve">See the restrictions given in clause </w:t>
      </w:r>
      <w:r w:rsidR="00CC429E" w:rsidRPr="000F7490">
        <w:fldChar w:fldCharType="begin"/>
      </w:r>
      <w:r w:rsidRPr="000F7490">
        <w:instrText xml:space="preserve"> REF clause_ImportingFromModules \h </w:instrText>
      </w:r>
      <w:r w:rsidR="00CC429E" w:rsidRPr="000F7490">
        <w:fldChar w:fldCharType="separate"/>
      </w:r>
      <w:r w:rsidR="00530A02" w:rsidRPr="000F7490">
        <w:t>8.2.3</w:t>
      </w:r>
      <w:r w:rsidR="00CC429E" w:rsidRPr="000F7490">
        <w:fldChar w:fldCharType="end"/>
      </w:r>
      <w:r w:rsidRPr="000F7490">
        <w:t>.</w:t>
      </w:r>
    </w:p>
    <w:p w14:paraId="758B48C2" w14:textId="77777777" w:rsidR="003E22A0" w:rsidRPr="000F7490" w:rsidRDefault="003E22A0" w:rsidP="00073C31">
      <w:r w:rsidRPr="000F7490">
        <w:rPr>
          <w:b/>
          <w:i/>
        </w:rPr>
        <w:t>Examples</w:t>
      </w:r>
    </w:p>
    <w:p w14:paraId="7B733B2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import from</w:t>
      </w:r>
      <w:r w:rsidRPr="000F7490">
        <w:rPr>
          <w:noProof w:val="0"/>
          <w:color w:val="000000"/>
        </w:rPr>
        <w:t xml:space="preserve"> MyModule { </w:t>
      </w:r>
      <w:r w:rsidRPr="000F7490">
        <w:rPr>
          <w:b/>
          <w:noProof w:val="0"/>
          <w:color w:val="000000"/>
        </w:rPr>
        <w:t>group</w:t>
      </w:r>
      <w:r w:rsidRPr="000F7490">
        <w:rPr>
          <w:noProof w:val="0"/>
          <w:color w:val="000000"/>
        </w:rPr>
        <w:t xml:space="preserve"> </w:t>
      </w:r>
      <w:r w:rsidR="006A77F2" w:rsidRPr="000F7490">
        <w:rPr>
          <w:noProof w:val="0"/>
          <w:color w:val="000000"/>
        </w:rPr>
        <w:t xml:space="preserve">myGroup </w:t>
      </w:r>
      <w:r w:rsidRPr="000F7490">
        <w:rPr>
          <w:noProof w:val="0"/>
          <w:color w:val="000000"/>
        </w:rPr>
        <w:t xml:space="preserve">} // includes all visible definitions from </w:t>
      </w:r>
      <w:r w:rsidR="006A77F2" w:rsidRPr="000F7490">
        <w:rPr>
          <w:noProof w:val="0"/>
          <w:color w:val="000000"/>
        </w:rPr>
        <w:t>myGroup</w:t>
      </w:r>
    </w:p>
    <w:p w14:paraId="0EB0362F" w14:textId="77777777" w:rsidR="003E22A0" w:rsidRPr="000F7490" w:rsidRDefault="003E22A0" w:rsidP="00073C31">
      <w:pPr>
        <w:pStyle w:val="PL"/>
        <w:rPr>
          <w:noProof w:val="0"/>
          <w:color w:val="000000"/>
        </w:rPr>
      </w:pPr>
    </w:p>
    <w:p w14:paraId="191B70C9" w14:textId="77777777" w:rsidR="003E22A0" w:rsidRPr="000F7490" w:rsidRDefault="003E22A0" w:rsidP="00073C31">
      <w:pPr>
        <w:pStyle w:val="PL"/>
        <w:keepNext/>
        <w:keepLines/>
        <w:rPr>
          <w:noProof w:val="0"/>
          <w:color w:val="000000"/>
        </w:rPr>
      </w:pPr>
      <w:r w:rsidRPr="000F7490">
        <w:rPr>
          <w:b/>
          <w:noProof w:val="0"/>
          <w:color w:val="000000"/>
        </w:rPr>
        <w:tab/>
        <w:t xml:space="preserve">import from </w:t>
      </w:r>
      <w:r w:rsidRPr="000F7490">
        <w:rPr>
          <w:noProof w:val="0"/>
          <w:color w:val="000000"/>
        </w:rPr>
        <w:t>MyModule {</w:t>
      </w:r>
    </w:p>
    <w:p w14:paraId="4CC27BFA" w14:textId="77777777" w:rsidR="003E22A0" w:rsidRPr="000F7490" w:rsidRDefault="003E22A0" w:rsidP="00073C31">
      <w:pPr>
        <w:pStyle w:val="PL"/>
        <w:keepNext/>
        <w:keepLines/>
        <w:rPr>
          <w:b/>
          <w:noProof w:val="0"/>
          <w:color w:val="000000"/>
        </w:rPr>
      </w:pPr>
      <w:r w:rsidRPr="000F7490">
        <w:rPr>
          <w:noProof w:val="0"/>
          <w:color w:val="000000"/>
        </w:rPr>
        <w:tab/>
      </w:r>
      <w:r w:rsidRPr="000F7490">
        <w:rPr>
          <w:noProof w:val="0"/>
          <w:color w:val="000000"/>
        </w:rPr>
        <w:tab/>
      </w:r>
      <w:r w:rsidRPr="000F7490">
        <w:rPr>
          <w:b/>
          <w:noProof w:val="0"/>
          <w:color w:val="000000"/>
        </w:rPr>
        <w:t xml:space="preserve">group </w:t>
      </w:r>
      <w:r w:rsidR="006A77F2" w:rsidRPr="000F7490">
        <w:rPr>
          <w:noProof w:val="0"/>
          <w:color w:val="000000"/>
        </w:rPr>
        <w:t>myGroup</w:t>
      </w:r>
      <w:r w:rsidR="006A77F2" w:rsidRPr="000F7490">
        <w:rPr>
          <w:b/>
          <w:noProof w:val="0"/>
          <w:color w:val="000000"/>
        </w:rPr>
        <w:t xml:space="preserve"> </w:t>
      </w:r>
      <w:r w:rsidRPr="000F7490">
        <w:rPr>
          <w:b/>
          <w:noProof w:val="0"/>
          <w:color w:val="000000"/>
        </w:rPr>
        <w:t xml:space="preserve">except </w:t>
      </w:r>
      <w:r w:rsidRPr="000F7490">
        <w:rPr>
          <w:noProof w:val="0"/>
          <w:color w:val="000000"/>
        </w:rPr>
        <w:t>{</w:t>
      </w:r>
    </w:p>
    <w:p w14:paraId="5C1AFF0F"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 xml:space="preserve">type </w:t>
      </w:r>
      <w:r w:rsidRPr="000F7490">
        <w:rPr>
          <w:noProof w:val="0"/>
          <w:color w:val="000000"/>
        </w:rPr>
        <w:t>MyType3, MyType5;</w:t>
      </w:r>
      <w:r w:rsidRPr="000F7490">
        <w:rPr>
          <w:noProof w:val="0"/>
          <w:color w:val="000000"/>
        </w:rPr>
        <w:tab/>
        <w:t xml:space="preserve">// excludes the two types from the import statement, </w:t>
      </w:r>
    </w:p>
    <w:p w14:paraId="12B7C91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template all</w:t>
      </w:r>
      <w:r w:rsidRPr="000F7490">
        <w:rPr>
          <w:noProof w:val="0"/>
          <w:color w:val="000000"/>
        </w:rPr>
        <w:tab/>
      </w:r>
      <w:r w:rsidRPr="000F7490">
        <w:rPr>
          <w:noProof w:val="0"/>
          <w:color w:val="000000"/>
        </w:rPr>
        <w:tab/>
      </w:r>
      <w:r w:rsidRPr="000F7490">
        <w:rPr>
          <w:noProof w:val="0"/>
          <w:color w:val="000000"/>
        </w:rPr>
        <w:tab/>
        <w:t xml:space="preserve">// excludes all templates defined in </w:t>
      </w:r>
      <w:r w:rsidR="006A77F2" w:rsidRPr="000F7490">
        <w:rPr>
          <w:noProof w:val="0"/>
          <w:color w:val="000000"/>
        </w:rPr>
        <w:t xml:space="preserve">myGroup </w:t>
      </w:r>
    </w:p>
    <w:p w14:paraId="2FAABE7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from the import statement</w:t>
      </w:r>
    </w:p>
    <w:p w14:paraId="4458C04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but imports all other visible definitions of </w:t>
      </w:r>
      <w:r w:rsidR="006A77F2" w:rsidRPr="000F7490">
        <w:rPr>
          <w:noProof w:val="0"/>
          <w:color w:val="000000"/>
        </w:rPr>
        <w:t>myGroup</w:t>
      </w:r>
    </w:p>
    <w:p w14:paraId="1BD54BB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60C6A935" w14:textId="77777777" w:rsidR="003E22A0" w:rsidRPr="000F7490" w:rsidRDefault="003E22A0" w:rsidP="00073C31">
      <w:pPr>
        <w:pStyle w:val="PL"/>
        <w:rPr>
          <w:noProof w:val="0"/>
          <w:color w:val="000000"/>
        </w:rPr>
      </w:pPr>
      <w:r w:rsidRPr="000F7490">
        <w:rPr>
          <w:noProof w:val="0"/>
          <w:color w:val="000000"/>
        </w:rPr>
        <w:tab/>
        <w:t>}</w:t>
      </w:r>
    </w:p>
    <w:p w14:paraId="40564E84" w14:textId="77777777" w:rsidR="003E22A0" w:rsidRPr="000F7490" w:rsidRDefault="003E22A0" w:rsidP="00073C31">
      <w:pPr>
        <w:pStyle w:val="PL"/>
        <w:rPr>
          <w:noProof w:val="0"/>
          <w:color w:val="000000"/>
        </w:rPr>
      </w:pPr>
    </w:p>
    <w:p w14:paraId="4A0EE5E2" w14:textId="77777777" w:rsidR="003E22A0" w:rsidRPr="000F7490" w:rsidRDefault="003E22A0" w:rsidP="00350678">
      <w:pPr>
        <w:pStyle w:val="PL"/>
        <w:rPr>
          <w:b/>
          <w:noProof w:val="0"/>
          <w:color w:val="000000"/>
        </w:rPr>
      </w:pPr>
      <w:r w:rsidRPr="000F7490">
        <w:rPr>
          <w:b/>
          <w:noProof w:val="0"/>
          <w:color w:val="000000"/>
        </w:rPr>
        <w:tab/>
        <w:t xml:space="preserve">import from </w:t>
      </w:r>
      <w:r w:rsidRPr="000F7490">
        <w:rPr>
          <w:noProof w:val="0"/>
          <w:color w:val="000000"/>
        </w:rPr>
        <w:t>MyModule</w:t>
      </w:r>
      <w:r w:rsidRPr="000F7490">
        <w:rPr>
          <w:b/>
          <w:noProof w:val="0"/>
          <w:color w:val="000000"/>
        </w:rPr>
        <w:t xml:space="preserve"> </w:t>
      </w:r>
      <w:r w:rsidRPr="000F7490">
        <w:rPr>
          <w:noProof w:val="0"/>
          <w:color w:val="000000"/>
        </w:rPr>
        <w:t>{</w:t>
      </w:r>
    </w:p>
    <w:p w14:paraId="3895F754" w14:textId="77777777" w:rsidR="003E22A0" w:rsidRPr="000F7490" w:rsidRDefault="003E22A0" w:rsidP="00350678">
      <w:pPr>
        <w:pStyle w:val="PL"/>
        <w:rPr>
          <w:b/>
          <w:noProof w:val="0"/>
          <w:color w:val="000000"/>
        </w:rPr>
      </w:pPr>
      <w:r w:rsidRPr="000F7490">
        <w:rPr>
          <w:noProof w:val="0"/>
          <w:color w:val="000000"/>
        </w:rPr>
        <w:tab/>
      </w:r>
      <w:r w:rsidRPr="000F7490">
        <w:rPr>
          <w:noProof w:val="0"/>
          <w:color w:val="000000"/>
        </w:rPr>
        <w:tab/>
      </w:r>
      <w:r w:rsidRPr="000F7490">
        <w:rPr>
          <w:b/>
          <w:noProof w:val="0"/>
          <w:color w:val="000000"/>
        </w:rPr>
        <w:t xml:space="preserve">group </w:t>
      </w:r>
      <w:r w:rsidR="006A77F2" w:rsidRPr="000F7490">
        <w:rPr>
          <w:noProof w:val="0"/>
          <w:color w:val="000000"/>
        </w:rPr>
        <w:t>myGroup</w:t>
      </w:r>
      <w:r w:rsidR="006A77F2" w:rsidRPr="000F7490">
        <w:rPr>
          <w:b/>
          <w:noProof w:val="0"/>
          <w:color w:val="000000"/>
        </w:rPr>
        <w:t xml:space="preserve"> </w:t>
      </w:r>
    </w:p>
    <w:p w14:paraId="6C3E1E64" w14:textId="77777777" w:rsidR="003E22A0" w:rsidRPr="000F7490" w:rsidRDefault="003E22A0" w:rsidP="00350678">
      <w:pPr>
        <w:pStyle w:val="PL"/>
        <w:keepNext/>
        <w:rPr>
          <w:noProof w:val="0"/>
          <w:color w:val="000000"/>
        </w:rPr>
      </w:pPr>
      <w:r w:rsidRPr="000F7490">
        <w:rPr>
          <w:b/>
          <w:noProof w:val="0"/>
          <w:color w:val="000000"/>
        </w:rPr>
        <w:tab/>
      </w:r>
      <w:r w:rsidRPr="000F7490">
        <w:rPr>
          <w:b/>
          <w:noProof w:val="0"/>
          <w:color w:val="000000"/>
        </w:rPr>
        <w:tab/>
      </w:r>
      <w:r w:rsidRPr="000F7490">
        <w:rPr>
          <w:b/>
          <w:noProof w:val="0"/>
          <w:color w:val="000000"/>
        </w:rPr>
        <w:tab/>
        <w:t>except</w:t>
      </w:r>
      <w:r w:rsidRPr="000F7490">
        <w:rPr>
          <w:noProof w:val="0"/>
          <w:color w:val="000000"/>
        </w:rPr>
        <w:t xml:space="preserve"> { </w:t>
      </w:r>
      <w:r w:rsidRPr="000F7490">
        <w:rPr>
          <w:b/>
          <w:noProof w:val="0"/>
          <w:color w:val="000000"/>
        </w:rPr>
        <w:t xml:space="preserve">type </w:t>
      </w:r>
      <w:r w:rsidRPr="000F7490">
        <w:rPr>
          <w:noProof w:val="0"/>
          <w:color w:val="000000"/>
        </w:rPr>
        <w:t xml:space="preserve">MyType3 };// imports all visible types of </w:t>
      </w:r>
      <w:r w:rsidR="006A77F2" w:rsidRPr="000F7490">
        <w:rPr>
          <w:noProof w:val="0"/>
          <w:color w:val="000000"/>
        </w:rPr>
        <w:t>myGroup</w:t>
      </w:r>
      <w:r w:rsidR="006A77F2" w:rsidRPr="000F7490">
        <w:rPr>
          <w:b/>
          <w:noProof w:val="0"/>
          <w:color w:val="000000"/>
        </w:rPr>
        <w:t xml:space="preserve"> </w:t>
      </w:r>
      <w:r w:rsidRPr="000F7490">
        <w:rPr>
          <w:noProof w:val="0"/>
          <w:color w:val="000000"/>
        </w:rPr>
        <w:t>except MyType3</w:t>
      </w:r>
    </w:p>
    <w:p w14:paraId="2620CA1B"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type</w:t>
      </w:r>
      <w:r w:rsidRPr="000F7490">
        <w:rPr>
          <w:noProof w:val="0"/>
          <w:color w:val="000000"/>
        </w:rPr>
        <w:t xml:space="preserve"> MyType3</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imports MyType3 explicitly</w:t>
      </w:r>
    </w:p>
    <w:p w14:paraId="52F63750" w14:textId="77777777" w:rsidR="003E22A0" w:rsidRPr="000F7490" w:rsidRDefault="003E22A0" w:rsidP="00073C31">
      <w:pPr>
        <w:pStyle w:val="PL"/>
        <w:rPr>
          <w:noProof w:val="0"/>
          <w:color w:val="000000"/>
        </w:rPr>
      </w:pPr>
      <w:r w:rsidRPr="000F7490">
        <w:rPr>
          <w:noProof w:val="0"/>
          <w:color w:val="000000"/>
        </w:rPr>
        <w:tab/>
        <w:t>}</w:t>
      </w:r>
    </w:p>
    <w:p w14:paraId="4AB4D92B" w14:textId="77777777" w:rsidR="003E22A0" w:rsidRPr="000F7490" w:rsidRDefault="003E22A0" w:rsidP="00073C31">
      <w:pPr>
        <w:pStyle w:val="PL"/>
        <w:rPr>
          <w:noProof w:val="0"/>
          <w:color w:val="000000"/>
        </w:rPr>
      </w:pPr>
    </w:p>
    <w:p w14:paraId="16FC300C" w14:textId="77777777" w:rsidR="003E22A0" w:rsidRPr="000F7490" w:rsidRDefault="003E22A0" w:rsidP="00DC4A98">
      <w:pPr>
        <w:pStyle w:val="Heading4"/>
      </w:pPr>
      <w:bookmarkStart w:id="260" w:name="clause_ImportingFromModules_Kind"/>
      <w:bookmarkStart w:id="261" w:name="_Toc102406214"/>
      <w:r w:rsidRPr="000F7490">
        <w:lastRenderedPageBreak/>
        <w:t>8.2.3.4</w:t>
      </w:r>
      <w:bookmarkEnd w:id="260"/>
      <w:r w:rsidRPr="000F7490">
        <w:tab/>
        <w:t>Importing definitions of the same kind</w:t>
      </w:r>
      <w:bookmarkEnd w:id="261"/>
    </w:p>
    <w:p w14:paraId="63CC05A3" w14:textId="77777777" w:rsidR="009A3999" w:rsidRPr="000F7490" w:rsidRDefault="009A3999" w:rsidP="009A3999">
      <w:pPr>
        <w:keepNext/>
        <w:keepLines/>
      </w:pPr>
      <w:r w:rsidRPr="000F7490">
        <w:t xml:space="preserve">The </w:t>
      </w:r>
      <w:r w:rsidRPr="000F7490">
        <w:rPr>
          <w:rFonts w:ascii="Courier New" w:hAnsi="Courier New"/>
          <w:b/>
        </w:rPr>
        <w:t>all</w:t>
      </w:r>
      <w:r w:rsidRPr="000F7490">
        <w:t xml:space="preserve"> keyword may be used to import all visible definitions of the same kind of a module. The </w:t>
      </w:r>
      <w:r w:rsidRPr="000F7490">
        <w:rPr>
          <w:rFonts w:ascii="Courier New" w:hAnsi="Courier New"/>
          <w:b/>
        </w:rPr>
        <w:t>all</w:t>
      </w:r>
      <w:r w:rsidRPr="000F7490">
        <w:t xml:space="preserve"> keyword used with the </w:t>
      </w:r>
      <w:r w:rsidRPr="000F7490">
        <w:rPr>
          <w:rFonts w:ascii="Courier New" w:hAnsi="Courier New"/>
          <w:b/>
        </w:rPr>
        <w:t>constant</w:t>
      </w:r>
      <w:r w:rsidRPr="000F7490">
        <w:t xml:space="preserve"> keyword identifies all visible constants declared in the definitions part of the module the import statement refers to. Similarly the </w:t>
      </w:r>
      <w:r w:rsidRPr="000F7490">
        <w:rPr>
          <w:rFonts w:ascii="Courier New" w:hAnsi="Courier New"/>
          <w:b/>
        </w:rPr>
        <w:t>all</w:t>
      </w:r>
      <w:r w:rsidRPr="000F7490">
        <w:t xml:space="preserve"> keyword used with the </w:t>
      </w:r>
      <w:r w:rsidRPr="000F7490">
        <w:rPr>
          <w:rFonts w:ascii="Courier New" w:hAnsi="Courier New"/>
          <w:b/>
        </w:rPr>
        <w:t>function</w:t>
      </w:r>
      <w:r w:rsidRPr="000F7490">
        <w:t xml:space="preserve"> keyword identifies all visible functions, all visible external functions defined and the visible module control function in the module the import statement denotes.</w:t>
      </w:r>
    </w:p>
    <w:p w14:paraId="250130C8" w14:textId="77777777" w:rsidR="003E22A0" w:rsidRPr="000F7490" w:rsidRDefault="003E22A0" w:rsidP="00073C31">
      <w:r w:rsidRPr="000F7490">
        <w:t xml:space="preserve">If some visible declarations of a kind are wished to be excluded from the given import statement, their identifiers shall be listed following the </w:t>
      </w:r>
      <w:r w:rsidRPr="000F7490">
        <w:rPr>
          <w:rFonts w:ascii="Courier New" w:hAnsi="Courier New"/>
          <w:b/>
        </w:rPr>
        <w:t>except</w:t>
      </w:r>
      <w:r w:rsidRPr="000F7490">
        <w:t xml:space="preserve"> keyword.</w:t>
      </w:r>
    </w:p>
    <w:p w14:paraId="39B93815" w14:textId="449E1184" w:rsidR="003E22A0" w:rsidRPr="000F7490" w:rsidRDefault="003E22A0" w:rsidP="00073C31">
      <w:r w:rsidRPr="000F7490">
        <w:rPr>
          <w:color w:val="000000"/>
        </w:rPr>
        <w:t xml:space="preserve">The import of </w:t>
      </w:r>
      <w:r w:rsidRPr="000F7490">
        <w:t xml:space="preserve">visible </w:t>
      </w:r>
      <w:r w:rsidRPr="000F7490">
        <w:rPr>
          <w:color w:val="000000"/>
        </w:rPr>
        <w:t xml:space="preserve">definitions of the same kind can be used in combination </w:t>
      </w:r>
      <w:r w:rsidRPr="000F7490">
        <w:t>with</w:t>
      </w:r>
      <w:r w:rsidRPr="000F7490">
        <w:rPr>
          <w:color w:val="000000"/>
        </w:rPr>
        <w:t xml:space="preserve"> imports of single </w:t>
      </w:r>
      <w:r w:rsidRPr="000F7490">
        <w:t xml:space="preserve">visible </w:t>
      </w:r>
      <w:r w:rsidRPr="000F7490">
        <w:rPr>
          <w:color w:val="000000"/>
        </w:rPr>
        <w:t>definitions (see clause </w:t>
      </w:r>
      <w:r w:rsidR="00CC429E" w:rsidRPr="000F7490">
        <w:rPr>
          <w:color w:val="000000"/>
        </w:rPr>
        <w:fldChar w:fldCharType="begin"/>
      </w:r>
      <w:r w:rsidRPr="000F7490">
        <w:rPr>
          <w:color w:val="000000"/>
        </w:rPr>
        <w:instrText xml:space="preserve"> REF clause_ImportingFromModules_SingleDef \h </w:instrText>
      </w:r>
      <w:r w:rsidR="00CC429E" w:rsidRPr="000F7490">
        <w:rPr>
          <w:color w:val="000000"/>
        </w:rPr>
      </w:r>
      <w:r w:rsidR="00CC429E" w:rsidRPr="000F7490">
        <w:rPr>
          <w:color w:val="000000"/>
        </w:rPr>
        <w:fldChar w:fldCharType="separate"/>
      </w:r>
      <w:r w:rsidR="00530A02" w:rsidRPr="000F7490">
        <w:t>8.2.3.2</w:t>
      </w:r>
      <w:r w:rsidR="00CC429E" w:rsidRPr="000F7490">
        <w:rPr>
          <w:color w:val="000000"/>
        </w:rPr>
        <w:fldChar w:fldCharType="end"/>
      </w:r>
      <w:r w:rsidRPr="000F7490">
        <w:rPr>
          <w:color w:val="000000"/>
        </w:rPr>
        <w:t xml:space="preserve">), </w:t>
      </w:r>
      <w:r w:rsidRPr="000F7490">
        <w:t>with</w:t>
      </w:r>
      <w:r w:rsidRPr="000F7490">
        <w:rPr>
          <w:color w:val="000000"/>
        </w:rPr>
        <w:t xml:space="preserve"> imports of groups (see clause </w:t>
      </w:r>
      <w:r w:rsidR="00CC429E" w:rsidRPr="000F7490">
        <w:rPr>
          <w:color w:val="000000"/>
        </w:rPr>
        <w:fldChar w:fldCharType="begin"/>
      </w:r>
      <w:r w:rsidRPr="000F7490">
        <w:rPr>
          <w:color w:val="000000"/>
        </w:rPr>
        <w:instrText xml:space="preserve"> REF clause_ImportingFromModules_Group \h </w:instrText>
      </w:r>
      <w:r w:rsidR="00CC429E" w:rsidRPr="000F7490">
        <w:rPr>
          <w:color w:val="000000"/>
        </w:rPr>
      </w:r>
      <w:r w:rsidR="00CC429E" w:rsidRPr="000F7490">
        <w:rPr>
          <w:color w:val="000000"/>
        </w:rPr>
        <w:fldChar w:fldCharType="separate"/>
      </w:r>
      <w:r w:rsidR="00530A02" w:rsidRPr="000F7490">
        <w:t>8.2.3.3</w:t>
      </w:r>
      <w:r w:rsidR="00CC429E" w:rsidRPr="000F7490">
        <w:rPr>
          <w:color w:val="000000"/>
        </w:rPr>
        <w:fldChar w:fldCharType="end"/>
      </w:r>
      <w:r w:rsidRPr="000F7490">
        <w:rPr>
          <w:color w:val="000000"/>
        </w:rPr>
        <w:t xml:space="preserve">), and </w:t>
      </w:r>
      <w:r w:rsidRPr="000F7490">
        <w:t>with</w:t>
      </w:r>
      <w:r w:rsidRPr="000F7490">
        <w:rPr>
          <w:color w:val="000000"/>
        </w:rPr>
        <w:t xml:space="preserve"> imports of import statements (see clause </w:t>
      </w:r>
      <w:r w:rsidR="00CC429E" w:rsidRPr="000F7490">
        <w:rPr>
          <w:color w:val="000000"/>
        </w:rPr>
        <w:fldChar w:fldCharType="begin"/>
      </w:r>
      <w:r w:rsidRPr="000F7490">
        <w:rPr>
          <w:color w:val="000000"/>
        </w:rPr>
        <w:instrText xml:space="preserve"> REF clause_ImportingFromModules_Imports \h </w:instrText>
      </w:r>
      <w:r w:rsidR="00CC429E" w:rsidRPr="000F7490">
        <w:rPr>
          <w:color w:val="000000"/>
        </w:rPr>
      </w:r>
      <w:r w:rsidR="00CC429E" w:rsidRPr="000F7490">
        <w:rPr>
          <w:color w:val="000000"/>
        </w:rPr>
        <w:fldChar w:fldCharType="separate"/>
      </w:r>
      <w:r w:rsidR="00530A02" w:rsidRPr="000F7490">
        <w:t>8.2.3.7</w:t>
      </w:r>
      <w:r w:rsidR="00CC429E" w:rsidRPr="000F7490">
        <w:rPr>
          <w:color w:val="000000"/>
        </w:rPr>
        <w:fldChar w:fldCharType="end"/>
      </w:r>
      <w:r w:rsidRPr="000F7490">
        <w:rPr>
          <w:color w:val="000000"/>
        </w:rPr>
        <w:t>).</w:t>
      </w:r>
    </w:p>
    <w:p w14:paraId="11A945CA" w14:textId="77777777" w:rsidR="003E22A0" w:rsidRPr="000F7490" w:rsidRDefault="003E22A0" w:rsidP="00073C31">
      <w:r w:rsidRPr="000F7490">
        <w:rPr>
          <w:b/>
          <w:i/>
        </w:rPr>
        <w:t>Syntactical Structure</w:t>
      </w:r>
    </w:p>
    <w:p w14:paraId="25E706CA" w14:textId="6E137082" w:rsidR="003E22A0" w:rsidRPr="000F7490" w:rsidRDefault="003E22A0" w:rsidP="00073C31">
      <w:pPr>
        <w:pStyle w:val="PL"/>
        <w:ind w:left="283"/>
        <w:rPr>
          <w:noProof w:val="0"/>
        </w:rPr>
      </w:pPr>
      <w:r w:rsidRPr="000F7490">
        <w:rPr>
          <w:noProof w:val="0"/>
        </w:rPr>
        <w:t xml:space="preserve">[ </w:t>
      </w:r>
      <w:r w:rsidRPr="000F7490">
        <w:rPr>
          <w:i/>
          <w:noProof w:val="0"/>
        </w:rPr>
        <w:t>Visibility</w:t>
      </w:r>
      <w:r w:rsidRPr="000F7490">
        <w:rPr>
          <w:b/>
          <w:noProof w:val="0"/>
        </w:rPr>
        <w:t xml:space="preserve"> </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i/>
          <w:noProof w:val="0"/>
        </w:rPr>
        <w:t>ModuleId</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AFC33E6" w14:textId="77777777" w:rsidR="003E22A0" w:rsidRPr="000F7490" w:rsidRDefault="003E22A0" w:rsidP="00073C31">
      <w:pPr>
        <w:pStyle w:val="PL"/>
        <w:ind w:left="283"/>
        <w:rPr>
          <w:noProof w:val="0"/>
        </w:rPr>
      </w:pPr>
      <w:r w:rsidRPr="000F7490">
        <w:rPr>
          <w:noProof w:val="0"/>
        </w:rPr>
        <w:tab/>
      </w:r>
      <w:r w:rsidRPr="000F7490">
        <w:rPr>
          <w:noProof w:val="0"/>
        </w:rPr>
        <w:tab/>
        <w:t>{</w:t>
      </w:r>
    </w:p>
    <w:p w14:paraId="285FC118"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w:t>
      </w:r>
    </w:p>
    <w:p w14:paraId="7C7F7495" w14:textId="3C37311F"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type</w:t>
      </w:r>
      <w:r w:rsidRPr="000F7490">
        <w:rPr>
          <w:noProof w:val="0"/>
        </w:rPr>
        <w:t xml:space="preserve"> </w:t>
      </w:r>
      <w:r w:rsidRPr="000F7490">
        <w:rPr>
          <w:noProof w:val="0"/>
        </w:rPr>
        <w:tab/>
      </w:r>
      <w:r w:rsidRPr="000F7490">
        <w:rPr>
          <w:noProof w:val="0"/>
        </w:rPr>
        <w:tab/>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TypeDefIdentifier</w:t>
      </w:r>
      <w:r w:rsidRPr="000F7490">
        <w:rPr>
          <w:noProof w:val="0"/>
        </w:rPr>
        <w:t xml:space="preserve"> </w:t>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40A8612E" w14:textId="599C7E56"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template</w:t>
      </w:r>
      <w:r w:rsidRPr="000F7490">
        <w:rPr>
          <w:noProof w:val="0"/>
        </w:rPr>
        <w:t xml:space="preserve"> </w:t>
      </w:r>
      <w:r w:rsidRPr="000F7490">
        <w:rPr>
          <w:noProof w:val="0"/>
        </w:rPr>
        <w:tab/>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 xml:space="preserve">TemplateIdentifier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16A4EEAA" w14:textId="42094B61"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const</w:t>
      </w:r>
      <w:r w:rsidRPr="000F7490">
        <w:rPr>
          <w:noProof w:val="0"/>
        </w:rPr>
        <w:t xml:space="preserve"> </w:t>
      </w:r>
      <w:r w:rsidRPr="000F7490">
        <w:rPr>
          <w:noProof w:val="0"/>
        </w:rPr>
        <w:tab/>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 xml:space="preserve">ConstIdentifier </w:t>
      </w:r>
      <w:r w:rsidRPr="000F7490">
        <w:rPr>
          <w:i/>
          <w:noProof w:val="0"/>
        </w:rPr>
        <w:tab/>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5064B823" w14:textId="22A731C1"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testcase</w:t>
      </w:r>
      <w:r w:rsidRPr="000F7490">
        <w:rPr>
          <w:noProof w:val="0"/>
        </w:rPr>
        <w:t xml:space="preserve"> </w:t>
      </w:r>
      <w:r w:rsidRPr="000F7490">
        <w:rPr>
          <w:noProof w:val="0"/>
        </w:rPr>
        <w:tab/>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 xml:space="preserve">TestcaseIdentifier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42F90263" w14:textId="6D3F5498"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altstep</w:t>
      </w:r>
      <w:r w:rsidRPr="000F7490">
        <w:rPr>
          <w:noProof w:val="0"/>
        </w:rPr>
        <w:t xml:space="preserve"> </w:t>
      </w:r>
      <w:r w:rsidRPr="000F7490">
        <w:rPr>
          <w:noProof w:val="0"/>
        </w:rPr>
        <w:tab/>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 xml:space="preserve">AltstepIdentifier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65DD6A7A" w14:textId="62B6CCBA"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function</w:t>
      </w:r>
      <w:r w:rsidRPr="000F7490">
        <w:rPr>
          <w:noProof w:val="0"/>
        </w:rPr>
        <w:t xml:space="preserve"> </w:t>
      </w:r>
      <w:r w:rsidRPr="000F7490">
        <w:rPr>
          <w:noProof w:val="0"/>
        </w:rPr>
        <w:tab/>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 xml:space="preserve">FunctionIdentifier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7A4AB457" w14:textId="2115FE28"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signature</w:t>
      </w:r>
      <w:r w:rsidRPr="000F7490">
        <w:rPr>
          <w:noProof w:val="0"/>
        </w:rPr>
        <w:t xml:space="preserve"> </w:t>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 xml:space="preserve">SignatureIdentifier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 |</w:t>
      </w:r>
    </w:p>
    <w:p w14:paraId="1EF56EA2" w14:textId="01EC3CCE"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modulepar</w:t>
      </w:r>
      <w:r w:rsidRPr="000F7490">
        <w:rPr>
          <w:noProof w:val="0"/>
        </w:rPr>
        <w:t xml:space="preserve"> </w:t>
      </w:r>
      <w:r w:rsidRPr="000F7490">
        <w:rPr>
          <w:b/>
          <w:noProof w:val="0"/>
        </w:rPr>
        <w:t>all</w:t>
      </w:r>
      <w:r w:rsidRPr="000F7490">
        <w:rPr>
          <w:noProof w:val="0"/>
        </w:rPr>
        <w:t xml:space="preserve"> [ </w:t>
      </w:r>
      <w:r w:rsidRPr="000F7490">
        <w:rPr>
          <w:b/>
          <w:noProof w:val="0"/>
        </w:rPr>
        <w:t>except</w:t>
      </w:r>
      <w:r w:rsidRPr="000F7490">
        <w:rPr>
          <w:noProof w:val="0"/>
        </w:rPr>
        <w:t xml:space="preserve"> { </w:t>
      </w:r>
      <w:r w:rsidRPr="000F7490">
        <w:rPr>
          <w:i/>
          <w:noProof w:val="0"/>
        </w:rPr>
        <w:t xml:space="preserve">ModuleParIdentifier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p>
    <w:p w14:paraId="48A20E99"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p>
    <w:p w14:paraId="0C16E3F1" w14:textId="5E6CBB41"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65335EA7" w14:textId="77777777" w:rsidR="003E22A0" w:rsidRPr="000F7490" w:rsidRDefault="003E22A0" w:rsidP="00073C31">
      <w:pPr>
        <w:pStyle w:val="PL"/>
        <w:ind w:left="283"/>
        <w:rPr>
          <w:noProof w:val="0"/>
        </w:rPr>
      </w:pPr>
      <w:r w:rsidRPr="000F7490">
        <w:rPr>
          <w:noProof w:val="0"/>
        </w:rPr>
        <w:tab/>
      </w:r>
      <w:r w:rsidRPr="000F7490">
        <w:rPr>
          <w:noProof w:val="0"/>
        </w:rPr>
        <w:tab/>
        <w:t>}</w:t>
      </w:r>
    </w:p>
    <w:p w14:paraId="7EC31F28" w14:textId="7E15098B"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w:t>
      </w:r>
    </w:p>
    <w:p w14:paraId="1E8F305A" w14:textId="77777777" w:rsidR="003E22A0" w:rsidRPr="000F7490" w:rsidRDefault="003E22A0" w:rsidP="00073C31">
      <w:pPr>
        <w:pStyle w:val="PL"/>
        <w:ind w:left="283"/>
        <w:rPr>
          <w:noProof w:val="0"/>
        </w:rPr>
      </w:pPr>
    </w:p>
    <w:p w14:paraId="763EB90B" w14:textId="77777777" w:rsidR="003E22A0" w:rsidRPr="000F7490" w:rsidRDefault="003E22A0" w:rsidP="00F03E3C">
      <w:pPr>
        <w:keepNext/>
      </w:pPr>
      <w:r w:rsidRPr="000F7490">
        <w:rPr>
          <w:b/>
          <w:i/>
        </w:rPr>
        <w:t>Semantic Description</w:t>
      </w:r>
    </w:p>
    <w:p w14:paraId="5F4DDEB8" w14:textId="4860B2E0" w:rsidR="003E22A0" w:rsidRPr="000F7490" w:rsidRDefault="003E22A0" w:rsidP="00073C31">
      <w:r w:rsidRPr="000F7490">
        <w:t xml:space="preserve">The effect of importing definitions of the same kind is identical to an </w:t>
      </w:r>
      <w:r w:rsidRPr="000F7490">
        <w:rPr>
          <w:rFonts w:ascii="Courier New" w:hAnsi="Courier New"/>
          <w:b/>
        </w:rPr>
        <w:t>import</w:t>
      </w:r>
      <w:r w:rsidRPr="000F7490">
        <w:t xml:space="preserve"> statement that lists all visible definitions of that kind except of those that are listed in the except specification. See also </w:t>
      </w:r>
      <w:r w:rsidRPr="000F7490">
        <w:rPr>
          <w:color w:val="000000"/>
        </w:rPr>
        <w:t xml:space="preserve">clause </w:t>
      </w:r>
      <w:r w:rsidR="00CC429E" w:rsidRPr="000F7490">
        <w:rPr>
          <w:color w:val="000000"/>
        </w:rPr>
        <w:fldChar w:fldCharType="begin"/>
      </w:r>
      <w:r w:rsidRPr="000F7490">
        <w:rPr>
          <w:color w:val="000000"/>
        </w:rPr>
        <w:instrText xml:space="preserve"> REF clause_ImportingFromModules \h </w:instrText>
      </w:r>
      <w:r w:rsidR="00CC429E" w:rsidRPr="000F7490">
        <w:rPr>
          <w:color w:val="000000"/>
        </w:rPr>
      </w:r>
      <w:r w:rsidR="00CC429E" w:rsidRPr="000F7490">
        <w:rPr>
          <w:color w:val="000000"/>
        </w:rPr>
        <w:fldChar w:fldCharType="separate"/>
      </w:r>
      <w:r w:rsidR="00530A02" w:rsidRPr="000F7490">
        <w:t>8.2.3</w:t>
      </w:r>
      <w:r w:rsidR="00CC429E" w:rsidRPr="000F7490">
        <w:rPr>
          <w:color w:val="000000"/>
        </w:rPr>
        <w:fldChar w:fldCharType="end"/>
      </w:r>
      <w:r w:rsidRPr="000F7490">
        <w:rPr>
          <w:color w:val="000000"/>
        </w:rPr>
        <w:t>.</w:t>
      </w:r>
    </w:p>
    <w:p w14:paraId="49661F45" w14:textId="77777777" w:rsidR="003E22A0" w:rsidRPr="000F7490" w:rsidRDefault="003E22A0" w:rsidP="00073C31">
      <w:pPr>
        <w:pStyle w:val="NO"/>
      </w:pPr>
      <w:r w:rsidRPr="000F7490">
        <w:rPr>
          <w:color w:val="000000"/>
        </w:rPr>
        <w:t>NOTE:</w:t>
      </w:r>
      <w:r w:rsidRPr="000F7490">
        <w:rPr>
          <w:color w:val="000000"/>
        </w:rPr>
        <w:tab/>
      </w:r>
      <w:r w:rsidRPr="000F7490">
        <w:t xml:space="preserve">If the list of all visible definitions of that kind except of those that are listed in the </w:t>
      </w:r>
      <w:r w:rsidRPr="000F7490">
        <w:rPr>
          <w:rFonts w:ascii="Courier New" w:hAnsi="Courier New"/>
          <w:b/>
        </w:rPr>
        <w:t>except</w:t>
      </w:r>
      <w:r w:rsidRPr="000F7490">
        <w:t xml:space="preserve"> specification is empty, the import statement has no effect. This case does not lead to an error.</w:t>
      </w:r>
    </w:p>
    <w:p w14:paraId="6DCA7F84" w14:textId="77777777" w:rsidR="003E22A0" w:rsidRPr="000F7490" w:rsidRDefault="003E22A0" w:rsidP="00D30D25">
      <w:pPr>
        <w:keepNext/>
      </w:pPr>
      <w:r w:rsidRPr="000F7490">
        <w:rPr>
          <w:b/>
          <w:i/>
        </w:rPr>
        <w:t>Restrictions</w:t>
      </w:r>
    </w:p>
    <w:p w14:paraId="0C8AE8E9" w14:textId="5C2C8F09" w:rsidR="003E22A0" w:rsidRPr="000F7490" w:rsidRDefault="003E22A0" w:rsidP="00D30D25">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4815F328" w14:textId="5F3F879A" w:rsidR="003E22A0" w:rsidRPr="000F7490" w:rsidRDefault="003E22A0" w:rsidP="00995146">
      <w:pPr>
        <w:pStyle w:val="BL"/>
        <w:numPr>
          <w:ilvl w:val="0"/>
          <w:numId w:val="48"/>
        </w:numPr>
      </w:pPr>
      <w:r w:rsidRPr="000F7490">
        <w:t xml:space="preserve">See the restrictions given in clause </w:t>
      </w:r>
      <w:r w:rsidR="00CC429E" w:rsidRPr="000F7490">
        <w:fldChar w:fldCharType="begin"/>
      </w:r>
      <w:r w:rsidRPr="000F7490">
        <w:instrText xml:space="preserve"> REF clause_ImportingFromModules \h </w:instrText>
      </w:r>
      <w:r w:rsidR="00CC429E" w:rsidRPr="000F7490">
        <w:fldChar w:fldCharType="separate"/>
      </w:r>
      <w:r w:rsidR="00530A02" w:rsidRPr="000F7490">
        <w:t>8.2.3</w:t>
      </w:r>
      <w:r w:rsidR="00CC429E" w:rsidRPr="000F7490">
        <w:fldChar w:fldCharType="end"/>
      </w:r>
      <w:r w:rsidRPr="000F7490">
        <w:t>.</w:t>
      </w:r>
    </w:p>
    <w:p w14:paraId="0D1E2E6F" w14:textId="77777777" w:rsidR="003E22A0" w:rsidRPr="000F7490" w:rsidRDefault="003E22A0" w:rsidP="00073C31">
      <w:r w:rsidRPr="000F7490">
        <w:rPr>
          <w:b/>
          <w:i/>
        </w:rPr>
        <w:t>Examples</w:t>
      </w:r>
    </w:p>
    <w:p w14:paraId="59E8173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import from</w:t>
      </w:r>
      <w:r w:rsidRPr="000F7490">
        <w:rPr>
          <w:noProof w:val="0"/>
          <w:color w:val="000000"/>
        </w:rPr>
        <w:t xml:space="preserve"> MyModule {</w:t>
      </w:r>
    </w:p>
    <w:p w14:paraId="37CE757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type all</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imports all types of MyModule</w:t>
      </w:r>
    </w:p>
    <w:p w14:paraId="067E093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template all</w:t>
      </w:r>
      <w:r w:rsidRPr="000F7490">
        <w:rPr>
          <w:noProof w:val="0"/>
          <w:color w:val="000000"/>
        </w:rPr>
        <w:tab/>
      </w:r>
      <w:r w:rsidRPr="000F7490">
        <w:rPr>
          <w:noProof w:val="0"/>
          <w:color w:val="000000"/>
        </w:rPr>
        <w:tab/>
      </w:r>
      <w:r w:rsidRPr="000F7490">
        <w:rPr>
          <w:noProof w:val="0"/>
          <w:color w:val="000000"/>
        </w:rPr>
        <w:tab/>
        <w:t>// imports all templates of MyModule</w:t>
      </w:r>
    </w:p>
    <w:p w14:paraId="2C343D6D" w14:textId="77777777" w:rsidR="003E22A0" w:rsidRPr="000F7490" w:rsidRDefault="003E22A0" w:rsidP="00073C31">
      <w:pPr>
        <w:pStyle w:val="PL"/>
        <w:rPr>
          <w:noProof w:val="0"/>
          <w:color w:val="000000"/>
        </w:rPr>
      </w:pPr>
      <w:r w:rsidRPr="000F7490">
        <w:rPr>
          <w:b/>
          <w:noProof w:val="0"/>
          <w:color w:val="000000"/>
        </w:rPr>
        <w:tab/>
      </w:r>
      <w:r w:rsidRPr="000F7490">
        <w:rPr>
          <w:noProof w:val="0"/>
          <w:color w:val="000000"/>
        </w:rPr>
        <w:t>}</w:t>
      </w:r>
    </w:p>
    <w:p w14:paraId="6B254C25" w14:textId="77777777" w:rsidR="003E22A0" w:rsidRPr="000F7490" w:rsidRDefault="003E22A0" w:rsidP="00073C31">
      <w:pPr>
        <w:pStyle w:val="PL"/>
        <w:rPr>
          <w:noProof w:val="0"/>
        </w:rPr>
      </w:pPr>
    </w:p>
    <w:p w14:paraId="10E72792" w14:textId="77777777" w:rsidR="003E22A0" w:rsidRPr="000F7490" w:rsidRDefault="003E22A0" w:rsidP="00073C31">
      <w:pPr>
        <w:pStyle w:val="PL"/>
        <w:rPr>
          <w:b/>
          <w:noProof w:val="0"/>
          <w:color w:val="000000"/>
        </w:rPr>
      </w:pPr>
      <w:r w:rsidRPr="000F7490">
        <w:rPr>
          <w:b/>
          <w:noProof w:val="0"/>
          <w:color w:val="000000"/>
        </w:rPr>
        <w:tab/>
        <w:t xml:space="preserve">import from </w:t>
      </w:r>
      <w:r w:rsidRPr="000F7490">
        <w:rPr>
          <w:noProof w:val="0"/>
          <w:color w:val="000000"/>
        </w:rPr>
        <w:t>MyModule {</w:t>
      </w:r>
    </w:p>
    <w:p w14:paraId="0EE5D6E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all</w:t>
      </w:r>
      <w:r w:rsidRPr="000F7490">
        <w:rPr>
          <w:noProof w:val="0"/>
          <w:color w:val="000000"/>
        </w:rPr>
        <w:t xml:space="preserve"> </w:t>
      </w:r>
      <w:r w:rsidRPr="000F7490">
        <w:rPr>
          <w:b/>
          <w:noProof w:val="0"/>
          <w:color w:val="000000"/>
        </w:rPr>
        <w:t>except</w:t>
      </w:r>
      <w:r w:rsidRPr="000F7490">
        <w:rPr>
          <w:noProof w:val="0"/>
          <w:color w:val="000000"/>
        </w:rPr>
        <w:t xml:space="preserve"> MyType3, MyType5;</w:t>
      </w:r>
      <w:r w:rsidRPr="000F7490">
        <w:rPr>
          <w:noProof w:val="0"/>
          <w:color w:val="000000"/>
        </w:rPr>
        <w:tab/>
        <w:t>// imports all types except MyType3 and MyType5</w:t>
      </w:r>
    </w:p>
    <w:p w14:paraId="2271D447" w14:textId="77777777" w:rsidR="003E22A0" w:rsidRPr="000F7490" w:rsidRDefault="003E22A0" w:rsidP="00073C31">
      <w:pPr>
        <w:pStyle w:val="PL"/>
        <w:rPr>
          <w:b/>
          <w:noProof w:val="0"/>
          <w:color w:val="000000"/>
        </w:rPr>
      </w:pPr>
      <w:r w:rsidRPr="000F7490">
        <w:rPr>
          <w:noProof w:val="0"/>
          <w:color w:val="000000"/>
        </w:rPr>
        <w:tab/>
      </w:r>
      <w:r w:rsidRPr="000F7490">
        <w:rPr>
          <w:noProof w:val="0"/>
          <w:color w:val="000000"/>
        </w:rPr>
        <w:tab/>
      </w:r>
      <w:r w:rsidRPr="000F7490">
        <w:rPr>
          <w:b/>
          <w:noProof w:val="0"/>
          <w:color w:val="000000"/>
        </w:rPr>
        <w:t>template</w:t>
      </w:r>
      <w:r w:rsidRPr="000F7490">
        <w:rPr>
          <w:noProof w:val="0"/>
          <w:color w:val="000000"/>
        </w:rPr>
        <w:t xml:space="preserve"> </w:t>
      </w:r>
      <w:r w:rsidRPr="000F7490">
        <w:rPr>
          <w:b/>
          <w:noProof w:val="0"/>
          <w:color w:val="000000"/>
        </w:rPr>
        <w:t>all</w:t>
      </w: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noProof w:val="0"/>
          <w:color w:val="000000"/>
        </w:rPr>
        <w:t>// imports all templates defined in Mymodule</w:t>
      </w:r>
    </w:p>
    <w:p w14:paraId="03E96D68" w14:textId="77777777" w:rsidR="003E22A0" w:rsidRPr="000F7490" w:rsidRDefault="003E22A0" w:rsidP="00073C31">
      <w:pPr>
        <w:pStyle w:val="PL"/>
        <w:rPr>
          <w:noProof w:val="0"/>
          <w:color w:val="000000"/>
        </w:rPr>
      </w:pPr>
      <w:r w:rsidRPr="000F7490">
        <w:rPr>
          <w:noProof w:val="0"/>
          <w:color w:val="000000"/>
        </w:rPr>
        <w:tab/>
        <w:t>}</w:t>
      </w:r>
    </w:p>
    <w:p w14:paraId="2D16D871" w14:textId="77777777" w:rsidR="003E22A0" w:rsidRPr="000F7490" w:rsidRDefault="003E22A0" w:rsidP="00073C31">
      <w:pPr>
        <w:pStyle w:val="PL"/>
        <w:rPr>
          <w:noProof w:val="0"/>
          <w:color w:val="000000"/>
        </w:rPr>
      </w:pPr>
    </w:p>
    <w:p w14:paraId="607A4097" w14:textId="77777777" w:rsidR="003E22A0" w:rsidRPr="000F7490" w:rsidRDefault="003E22A0" w:rsidP="00DC4A98">
      <w:pPr>
        <w:pStyle w:val="Heading4"/>
      </w:pPr>
      <w:bookmarkStart w:id="262" w:name="clause_ImportingFromModules_All"/>
      <w:bookmarkStart w:id="263" w:name="_Toc102406215"/>
      <w:r w:rsidRPr="000F7490">
        <w:t>8.2.3.5</w:t>
      </w:r>
      <w:bookmarkEnd w:id="262"/>
      <w:r w:rsidRPr="000F7490">
        <w:tab/>
        <w:t>Importing all definitions of a module</w:t>
      </w:r>
      <w:bookmarkEnd w:id="263"/>
    </w:p>
    <w:p w14:paraId="4D0CBD04" w14:textId="77777777" w:rsidR="003E22A0" w:rsidRPr="000F7490" w:rsidRDefault="003E22A0" w:rsidP="00FB5382">
      <w:pPr>
        <w:keepNext/>
        <w:rPr>
          <w:color w:val="000000"/>
        </w:rPr>
      </w:pPr>
      <w:r w:rsidRPr="000F7490">
        <w:rPr>
          <w:color w:val="000000"/>
        </w:rPr>
        <w:t xml:space="preserve">All visible definitions of a module definitions part may be imported using the </w:t>
      </w:r>
      <w:r w:rsidRPr="000F7490">
        <w:rPr>
          <w:rFonts w:ascii="Courier New" w:hAnsi="Courier New"/>
          <w:b/>
          <w:color w:val="000000"/>
        </w:rPr>
        <w:t>all</w:t>
      </w:r>
      <w:r w:rsidRPr="000F7490">
        <w:rPr>
          <w:color w:val="000000"/>
        </w:rPr>
        <w:t xml:space="preserve"> keyword next to the module name.</w:t>
      </w:r>
    </w:p>
    <w:p w14:paraId="7CBC2C53" w14:textId="77777777" w:rsidR="003E22A0" w:rsidRPr="000F7490" w:rsidRDefault="003E22A0" w:rsidP="00073C31">
      <w:r w:rsidRPr="000F7490">
        <w:t xml:space="preserve">If some visible </w:t>
      </w:r>
      <w:r w:rsidRPr="000F7490">
        <w:rPr>
          <w:color w:val="000000"/>
        </w:rPr>
        <w:t xml:space="preserve">definitions </w:t>
      </w:r>
      <w:r w:rsidRPr="000F7490">
        <w:t xml:space="preserve">are wished not to be imported, their kinds and identifiers shall be listed in the exception list within a pair of curly brackets following the </w:t>
      </w:r>
      <w:r w:rsidRPr="000F7490">
        <w:rPr>
          <w:rFonts w:ascii="Courier New" w:hAnsi="Courier New"/>
          <w:b/>
        </w:rPr>
        <w:t>except</w:t>
      </w:r>
      <w:r w:rsidRPr="000F7490">
        <w:t xml:space="preserve"> keyword. The </w:t>
      </w:r>
      <w:r w:rsidRPr="000F7490">
        <w:rPr>
          <w:rFonts w:ascii="Courier New" w:hAnsi="Courier New"/>
          <w:b/>
        </w:rPr>
        <w:t>all</w:t>
      </w:r>
      <w:r w:rsidRPr="000F7490">
        <w:t xml:space="preserve"> keyword is also allowed to be used in the exception list; this will exclude all visible declarations of the same kind from the import statement.</w:t>
      </w:r>
    </w:p>
    <w:p w14:paraId="59FD5F3E" w14:textId="77777777" w:rsidR="003E22A0" w:rsidRPr="000F7490" w:rsidRDefault="003E22A0" w:rsidP="00073C31">
      <w:pPr>
        <w:pStyle w:val="NO"/>
      </w:pPr>
      <w:r w:rsidRPr="000F7490">
        <w:rPr>
          <w:color w:val="000000"/>
        </w:rPr>
        <w:t>NOTE 1:</w:t>
      </w:r>
      <w:r w:rsidRPr="000F7490">
        <w:rPr>
          <w:color w:val="000000"/>
        </w:rPr>
        <w:tab/>
      </w:r>
      <w:r w:rsidRPr="000F7490">
        <w:t xml:space="preserve">If the list of all visible definitions of a module except of those that are listed in the </w:t>
      </w:r>
      <w:r w:rsidRPr="000F7490">
        <w:rPr>
          <w:rFonts w:ascii="Courier New" w:hAnsi="Courier New"/>
          <w:b/>
        </w:rPr>
        <w:t>except</w:t>
      </w:r>
      <w:r w:rsidRPr="000F7490">
        <w:t xml:space="preserve"> specification is empty, the import statement has no effect. This case does not lead to an error.</w:t>
      </w:r>
    </w:p>
    <w:p w14:paraId="683BA75C" w14:textId="46F1FA54" w:rsidR="009A3999" w:rsidRPr="000F7490" w:rsidRDefault="009A3999" w:rsidP="009A3999">
      <w:pPr>
        <w:pStyle w:val="NO"/>
      </w:pPr>
      <w:r w:rsidRPr="000F7490">
        <w:rPr>
          <w:color w:val="000000"/>
        </w:rPr>
        <w:lastRenderedPageBreak/>
        <w:t>NOTE 2:</w:t>
      </w:r>
      <w:r w:rsidRPr="000F7490">
        <w:rPr>
          <w:color w:val="000000"/>
        </w:rPr>
        <w:tab/>
      </w:r>
      <w:r w:rsidRPr="000F7490">
        <w:t>Importing all definitions of a module imports only definitions declared directly in that module including the address type and module control function (if they are specified), but does not import the import statements of that module</w:t>
      </w:r>
      <w:r w:rsidRPr="000F7490">
        <w:rPr>
          <w:color w:val="000000"/>
        </w:rPr>
        <w:t xml:space="preserve"> (see also clause </w:t>
      </w:r>
      <w:r w:rsidR="00CC429E" w:rsidRPr="000F7490">
        <w:rPr>
          <w:color w:val="000000"/>
        </w:rPr>
        <w:fldChar w:fldCharType="begin"/>
      </w:r>
      <w:r w:rsidRPr="000F7490">
        <w:rPr>
          <w:color w:val="000000"/>
        </w:rPr>
        <w:instrText xml:space="preserve"> REF clause_ImportingFromModules_Imports \h </w:instrText>
      </w:r>
      <w:r w:rsidR="00CC429E" w:rsidRPr="000F7490">
        <w:rPr>
          <w:color w:val="000000"/>
        </w:rPr>
      </w:r>
      <w:r w:rsidR="00CC429E" w:rsidRPr="000F7490">
        <w:rPr>
          <w:color w:val="000000"/>
        </w:rPr>
        <w:fldChar w:fldCharType="separate"/>
      </w:r>
      <w:r w:rsidR="00530A02" w:rsidRPr="000F7490">
        <w:t>8.2.3.7</w:t>
      </w:r>
      <w:r w:rsidR="00CC429E" w:rsidRPr="000F7490">
        <w:rPr>
          <w:color w:val="000000"/>
        </w:rPr>
        <w:fldChar w:fldCharType="end"/>
      </w:r>
      <w:r w:rsidRPr="000F7490">
        <w:rPr>
          <w:color w:val="000000"/>
        </w:rPr>
        <w:t>)</w:t>
      </w:r>
      <w:r w:rsidRPr="000F7490">
        <w:t>.</w:t>
      </w:r>
    </w:p>
    <w:p w14:paraId="53906C75" w14:textId="77777777" w:rsidR="003E22A0" w:rsidRPr="000F7490" w:rsidRDefault="003E22A0" w:rsidP="00073C31">
      <w:pPr>
        <w:keepNext/>
        <w:keepLines/>
      </w:pPr>
      <w:r w:rsidRPr="000F7490">
        <w:rPr>
          <w:b/>
          <w:i/>
        </w:rPr>
        <w:t>Syntactical Structure</w:t>
      </w:r>
    </w:p>
    <w:p w14:paraId="669D9DE4" w14:textId="77777777" w:rsidR="003E22A0" w:rsidRPr="000F7490" w:rsidRDefault="003E22A0" w:rsidP="00073C31">
      <w:pPr>
        <w:pStyle w:val="PL"/>
        <w:keepNext/>
        <w:keepLines/>
        <w:ind w:left="283"/>
        <w:rPr>
          <w:noProof w:val="0"/>
        </w:rPr>
      </w:pPr>
      <w:r w:rsidRPr="000F7490">
        <w:rPr>
          <w:noProof w:val="0"/>
        </w:rPr>
        <w:t xml:space="preserve">[ </w:t>
      </w:r>
      <w:r w:rsidRPr="000F7490">
        <w:rPr>
          <w:i/>
          <w:noProof w:val="0"/>
        </w:rPr>
        <w:t>Visibility</w:t>
      </w:r>
      <w:r w:rsidRPr="000F7490">
        <w:rPr>
          <w:b/>
          <w:noProof w:val="0"/>
        </w:rPr>
        <w:t xml:space="preserve"> </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i/>
          <w:noProof w:val="0"/>
        </w:rPr>
        <w:t>ModuleId</w:t>
      </w:r>
      <w:r w:rsidRPr="000F7490">
        <w:rPr>
          <w:noProof w:val="0"/>
        </w:rPr>
        <w:t xml:space="preserve"> </w:t>
      </w:r>
    </w:p>
    <w:p w14:paraId="47BF286B" w14:textId="77777777" w:rsidR="003E22A0" w:rsidRPr="000F7490" w:rsidRDefault="003E22A0" w:rsidP="00073C31">
      <w:pPr>
        <w:pStyle w:val="PL"/>
        <w:keepNext/>
        <w:keepLines/>
        <w:ind w:left="283"/>
        <w:rPr>
          <w:noProof w:val="0"/>
        </w:rPr>
      </w:pPr>
      <w:r w:rsidRPr="000F7490">
        <w:rPr>
          <w:b/>
          <w:noProof w:val="0"/>
        </w:rPr>
        <w:tab/>
      </w:r>
      <w:r w:rsidRPr="000F7490">
        <w:rPr>
          <w:b/>
          <w:noProof w:val="0"/>
        </w:rPr>
        <w:tab/>
        <w:t>all</w:t>
      </w:r>
      <w:r w:rsidRPr="000F7490">
        <w:rPr>
          <w:noProof w:val="0"/>
        </w:rPr>
        <w:t xml:space="preserve"> </w:t>
      </w:r>
    </w:p>
    <w:p w14:paraId="0B7E5CA1" w14:textId="77777777" w:rsidR="003E22A0" w:rsidRPr="000F7490" w:rsidRDefault="003E22A0" w:rsidP="00073C31">
      <w:pPr>
        <w:pStyle w:val="PL"/>
        <w:keepNext/>
        <w:keepLines/>
        <w:ind w:left="283"/>
        <w:rPr>
          <w:noProof w:val="0"/>
        </w:rPr>
      </w:pPr>
      <w:r w:rsidRPr="000F7490">
        <w:rPr>
          <w:noProof w:val="0"/>
        </w:rPr>
        <w:tab/>
      </w:r>
      <w:r w:rsidRPr="000F7490">
        <w:rPr>
          <w:noProof w:val="0"/>
        </w:rPr>
        <w:tab/>
        <w:t xml:space="preserve">[ </w:t>
      </w:r>
    </w:p>
    <w:p w14:paraId="09B4321B" w14:textId="77777777"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t>{</w:t>
      </w:r>
    </w:p>
    <w:p w14:paraId="60F2F053" w14:textId="0766DF35" w:rsidR="003E22A0" w:rsidRPr="000F7490" w:rsidRDefault="003E22A0" w:rsidP="00073C31">
      <w:pPr>
        <w:pStyle w:val="PL"/>
        <w:keepNext/>
        <w:keepLines/>
        <w:ind w:left="283"/>
        <w:rPr>
          <w:i/>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except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2FA9B08" w14:textId="721F53C8"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group</w:t>
      </w:r>
      <w:r w:rsidRPr="000F7490">
        <w:rPr>
          <w:noProof w:val="0"/>
        </w:rPr>
        <w:t xml:space="preserve"> </w:t>
      </w:r>
      <w:r w:rsidRPr="000F7490">
        <w:rPr>
          <w:noProof w:val="0"/>
        </w:rPr>
        <w:tab/>
        <w:t xml:space="preserve">{ </w:t>
      </w:r>
      <w:r w:rsidRPr="000F7490">
        <w:rPr>
          <w:i/>
          <w:noProof w:val="0"/>
        </w:rPr>
        <w:t>QualifiedIdentifier</w:t>
      </w:r>
      <w:r w:rsidRPr="000F7490">
        <w:rPr>
          <w:noProof w:val="0"/>
        </w:rPr>
        <w:t xml:space="preserve"> </w:t>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all</w:t>
      </w:r>
      <w:r w:rsidRPr="000F7490">
        <w:rPr>
          <w:noProof w:val="0"/>
        </w:rPr>
        <w:t xml:space="preserve"> ) | </w:t>
      </w:r>
    </w:p>
    <w:p w14:paraId="431A7DEA" w14:textId="76451E5F"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type</w:t>
      </w:r>
      <w:r w:rsidRPr="000F7490">
        <w:rPr>
          <w:noProof w:val="0"/>
        </w:rPr>
        <w:t xml:space="preserve"> </w:t>
      </w:r>
      <w:r w:rsidRPr="000F7490">
        <w:rPr>
          <w:noProof w:val="0"/>
        </w:rPr>
        <w:tab/>
      </w:r>
      <w:r w:rsidRPr="000F7490">
        <w:rPr>
          <w:noProof w:val="0"/>
        </w:rPr>
        <w:tab/>
        <w:t xml:space="preserve">{ </w:t>
      </w:r>
      <w:r w:rsidRPr="000F7490">
        <w:rPr>
          <w:i/>
          <w:noProof w:val="0"/>
        </w:rPr>
        <w:t>TypeDefIdentifier</w:t>
      </w:r>
      <w:r w:rsidRPr="000F7490">
        <w:rPr>
          <w:noProof w:val="0"/>
        </w:rPr>
        <w:t xml:space="preserve"> </w:t>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 </w:t>
      </w:r>
    </w:p>
    <w:p w14:paraId="6A5D4515" w14:textId="6B91DFE2"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template</w:t>
      </w:r>
      <w:r w:rsidRPr="000F7490">
        <w:rPr>
          <w:noProof w:val="0"/>
        </w:rPr>
        <w:t xml:space="preserve"> </w:t>
      </w:r>
      <w:r w:rsidRPr="000F7490">
        <w:rPr>
          <w:noProof w:val="0"/>
        </w:rPr>
        <w:tab/>
        <w:t xml:space="preserve">{ </w:t>
      </w:r>
      <w:r w:rsidRPr="000F7490">
        <w:rPr>
          <w:i/>
          <w:noProof w:val="0"/>
        </w:rPr>
        <w:t xml:space="preserve">TemplateIdentifier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 </w:t>
      </w:r>
    </w:p>
    <w:p w14:paraId="173036FC" w14:textId="67D21CCC"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const</w:t>
      </w:r>
      <w:r w:rsidRPr="000F7490">
        <w:rPr>
          <w:noProof w:val="0"/>
        </w:rPr>
        <w:t xml:space="preserve"> </w:t>
      </w:r>
      <w:r w:rsidRPr="000F7490">
        <w:rPr>
          <w:noProof w:val="0"/>
        </w:rPr>
        <w:tab/>
        <w:t xml:space="preserve">{ </w:t>
      </w:r>
      <w:r w:rsidRPr="000F7490">
        <w:rPr>
          <w:i/>
          <w:noProof w:val="0"/>
        </w:rPr>
        <w:t xml:space="preserve">ConstIdentifier </w:t>
      </w:r>
      <w:r w:rsidRPr="000F7490">
        <w:rPr>
          <w:i/>
          <w:noProof w:val="0"/>
        </w:rPr>
        <w:tab/>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 </w:t>
      </w:r>
    </w:p>
    <w:p w14:paraId="2FBA1ACB" w14:textId="14E243B3"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testcase</w:t>
      </w:r>
      <w:r w:rsidRPr="000F7490">
        <w:rPr>
          <w:noProof w:val="0"/>
        </w:rPr>
        <w:t xml:space="preserve"> </w:t>
      </w:r>
      <w:r w:rsidRPr="000F7490">
        <w:rPr>
          <w:noProof w:val="0"/>
        </w:rPr>
        <w:tab/>
        <w:t xml:space="preserve">{ </w:t>
      </w:r>
      <w:r w:rsidRPr="000F7490">
        <w:rPr>
          <w:i/>
          <w:noProof w:val="0"/>
        </w:rPr>
        <w:t xml:space="preserve">TestcaseIdentifier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 </w:t>
      </w:r>
    </w:p>
    <w:p w14:paraId="11A2AEE6" w14:textId="6AC43381"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altstep</w:t>
      </w:r>
      <w:r w:rsidRPr="000F7490">
        <w:rPr>
          <w:noProof w:val="0"/>
        </w:rPr>
        <w:t xml:space="preserve"> </w:t>
      </w:r>
      <w:r w:rsidRPr="000F7490">
        <w:rPr>
          <w:noProof w:val="0"/>
        </w:rPr>
        <w:tab/>
        <w:t xml:space="preserve">{ </w:t>
      </w:r>
      <w:r w:rsidRPr="000F7490">
        <w:rPr>
          <w:i/>
          <w:noProof w:val="0"/>
        </w:rPr>
        <w:t xml:space="preserve">AltstepIdentifier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 </w:t>
      </w:r>
    </w:p>
    <w:p w14:paraId="291C562B" w14:textId="00DD2344"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function</w:t>
      </w:r>
      <w:r w:rsidRPr="000F7490">
        <w:rPr>
          <w:noProof w:val="0"/>
        </w:rPr>
        <w:t xml:space="preserve"> </w:t>
      </w:r>
      <w:r w:rsidRPr="000F7490">
        <w:rPr>
          <w:noProof w:val="0"/>
        </w:rPr>
        <w:tab/>
        <w:t xml:space="preserve">{ </w:t>
      </w:r>
      <w:r w:rsidRPr="000F7490">
        <w:rPr>
          <w:i/>
          <w:noProof w:val="0"/>
        </w:rPr>
        <w:t xml:space="preserve">FunctionIdentifier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 </w:t>
      </w:r>
    </w:p>
    <w:p w14:paraId="3F227455" w14:textId="71425DB8"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signature</w:t>
      </w:r>
      <w:r w:rsidRPr="000F7490">
        <w:rPr>
          <w:noProof w:val="0"/>
        </w:rPr>
        <w:t xml:space="preserve"> { </w:t>
      </w:r>
      <w:r w:rsidRPr="000F7490">
        <w:rPr>
          <w:i/>
          <w:noProof w:val="0"/>
        </w:rPr>
        <w:t xml:space="preserve">SignatureIdentifier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 </w:t>
      </w:r>
    </w:p>
    <w:p w14:paraId="27D5AA03" w14:textId="0E040F7D" w:rsidR="003E22A0" w:rsidRPr="000F7490" w:rsidRDefault="003E22A0" w:rsidP="00073C31">
      <w:pPr>
        <w:pStyle w:val="PL"/>
        <w:keepNext/>
        <w:keepLines/>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b/>
          <w:noProof w:val="0"/>
        </w:rPr>
        <w:t>modulepar</w:t>
      </w:r>
      <w:r w:rsidRPr="000F7490">
        <w:rPr>
          <w:noProof w:val="0"/>
        </w:rPr>
        <w:t xml:space="preserve"> { </w:t>
      </w:r>
      <w:r w:rsidRPr="000F7490">
        <w:rPr>
          <w:i/>
          <w:noProof w:val="0"/>
        </w:rPr>
        <w:t xml:space="preserve">ModuleParIdentifier </w:t>
      </w:r>
      <w:r w:rsidRPr="000F7490">
        <w:rPr>
          <w:i/>
          <w:noProof w:val="0"/>
        </w:rPr>
        <w:tab/>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Pr="000F7490">
        <w:rPr>
          <w:b/>
          <w:noProof w:val="0"/>
        </w:rPr>
        <w:t xml:space="preserve">all </w:t>
      </w:r>
      <w:r w:rsidRPr="000F7490">
        <w:rPr>
          <w:noProof w:val="0"/>
        </w:rPr>
        <w:t xml:space="preserve">) </w:t>
      </w:r>
    </w:p>
    <w:p w14:paraId="4AE7F35B" w14:textId="40AA02B1" w:rsidR="003E22A0" w:rsidRPr="000F7490" w:rsidRDefault="003E22A0" w:rsidP="00073C31">
      <w:pPr>
        <w:pStyle w:val="PL"/>
        <w:ind w:left="283"/>
        <w:rPr>
          <w:noProof w:val="0"/>
        </w:rPr>
      </w:pPr>
      <w:r w:rsidRPr="000F7490">
        <w:rPr>
          <w:i/>
          <w:noProof w:val="0"/>
        </w:rPr>
        <w:tab/>
      </w:r>
      <w:r w:rsidRPr="000F7490">
        <w:rPr>
          <w:i/>
          <w:noProof w:val="0"/>
        </w:rPr>
        <w:tab/>
      </w:r>
      <w:r w:rsidRPr="000F7490">
        <w:rPr>
          <w:i/>
          <w:noProof w:val="0"/>
        </w:rPr>
        <w:tab/>
      </w:r>
      <w:r w:rsidRPr="000F7490">
        <w:rPr>
          <w:i/>
          <w:noProof w:val="0"/>
        </w:rPr>
        <w:tab/>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F6FC1BA" w14:textId="13524EF4"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3D67C3FA"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w:t>
      </w:r>
    </w:p>
    <w:p w14:paraId="50D62BA1" w14:textId="77777777" w:rsidR="003E22A0" w:rsidRPr="000F7490" w:rsidRDefault="003E22A0" w:rsidP="00073C31">
      <w:pPr>
        <w:pStyle w:val="PL"/>
        <w:ind w:left="283"/>
        <w:rPr>
          <w:noProof w:val="0"/>
        </w:rPr>
      </w:pPr>
      <w:r w:rsidRPr="000F7490">
        <w:rPr>
          <w:noProof w:val="0"/>
        </w:rPr>
        <w:tab/>
      </w:r>
      <w:r w:rsidRPr="000F7490">
        <w:rPr>
          <w:noProof w:val="0"/>
        </w:rPr>
        <w:tab/>
        <w:t>]</w:t>
      </w:r>
    </w:p>
    <w:p w14:paraId="4354A936" w14:textId="144D2F22"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1EC61C6" w14:textId="77777777" w:rsidR="003E22A0" w:rsidRPr="000F7490" w:rsidRDefault="003E22A0" w:rsidP="00073C31">
      <w:pPr>
        <w:pStyle w:val="PL"/>
        <w:ind w:left="283"/>
        <w:rPr>
          <w:noProof w:val="0"/>
        </w:rPr>
      </w:pPr>
      <w:r w:rsidRPr="000F7490">
        <w:rPr>
          <w:noProof w:val="0"/>
        </w:rPr>
        <w:t xml:space="preserve"> </w:t>
      </w:r>
    </w:p>
    <w:p w14:paraId="046FA4A7" w14:textId="77777777" w:rsidR="003E22A0" w:rsidRPr="000F7490" w:rsidRDefault="003E22A0" w:rsidP="00B14B36">
      <w:pPr>
        <w:keepNext/>
        <w:keepLines/>
      </w:pPr>
      <w:r w:rsidRPr="000F7490">
        <w:rPr>
          <w:b/>
          <w:i/>
        </w:rPr>
        <w:t>Semantic Description</w:t>
      </w:r>
    </w:p>
    <w:p w14:paraId="4A0C453A" w14:textId="37618098" w:rsidR="003E22A0" w:rsidRPr="000F7490" w:rsidRDefault="003E22A0" w:rsidP="00073C31">
      <w:r w:rsidRPr="000F7490">
        <w:t xml:space="preserve">The effect of importing all </w:t>
      </w:r>
      <w:r w:rsidRPr="000F7490">
        <w:rPr>
          <w:color w:val="000000"/>
        </w:rPr>
        <w:t xml:space="preserve">visible </w:t>
      </w:r>
      <w:r w:rsidRPr="000F7490">
        <w:t xml:space="preserve">definitions of a module is identical to an </w:t>
      </w:r>
      <w:r w:rsidRPr="000F7490">
        <w:rPr>
          <w:rFonts w:ascii="Courier New" w:hAnsi="Courier New"/>
          <w:b/>
        </w:rPr>
        <w:t>import</w:t>
      </w:r>
      <w:r w:rsidRPr="000F7490">
        <w:t xml:space="preserve"> statement that lists all importable definitions of that module except of those that are listed in the except specification. See also </w:t>
      </w:r>
      <w:r w:rsidRPr="000F7490">
        <w:rPr>
          <w:color w:val="000000"/>
        </w:rPr>
        <w:t xml:space="preserve">clause </w:t>
      </w:r>
      <w:r w:rsidR="00CC429E" w:rsidRPr="000F7490">
        <w:rPr>
          <w:color w:val="000000"/>
        </w:rPr>
        <w:fldChar w:fldCharType="begin"/>
      </w:r>
      <w:r w:rsidRPr="000F7490">
        <w:rPr>
          <w:color w:val="000000"/>
        </w:rPr>
        <w:instrText xml:space="preserve"> REF clause_ImportingFromModules \h </w:instrText>
      </w:r>
      <w:r w:rsidR="00CC429E" w:rsidRPr="000F7490">
        <w:rPr>
          <w:color w:val="000000"/>
        </w:rPr>
      </w:r>
      <w:r w:rsidR="00CC429E" w:rsidRPr="000F7490">
        <w:rPr>
          <w:color w:val="000000"/>
        </w:rPr>
        <w:fldChar w:fldCharType="separate"/>
      </w:r>
      <w:r w:rsidR="00530A02" w:rsidRPr="000F7490">
        <w:t>8.2.3</w:t>
      </w:r>
      <w:r w:rsidR="00CC429E" w:rsidRPr="000F7490">
        <w:rPr>
          <w:color w:val="000000"/>
        </w:rPr>
        <w:fldChar w:fldCharType="end"/>
      </w:r>
      <w:r w:rsidRPr="000F7490">
        <w:rPr>
          <w:color w:val="000000"/>
        </w:rPr>
        <w:t>.</w:t>
      </w:r>
    </w:p>
    <w:p w14:paraId="53C8A281" w14:textId="77777777" w:rsidR="003E22A0" w:rsidRPr="000F7490" w:rsidRDefault="003E22A0" w:rsidP="00F03E3C">
      <w:pPr>
        <w:keepNext/>
      </w:pPr>
      <w:r w:rsidRPr="000F7490">
        <w:rPr>
          <w:b/>
          <w:i/>
        </w:rPr>
        <w:t>Restrictions</w:t>
      </w:r>
    </w:p>
    <w:p w14:paraId="530EFFEF" w14:textId="22AEC169" w:rsidR="003E22A0" w:rsidRPr="000F7490" w:rsidRDefault="003E22A0" w:rsidP="00F03E3C">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017D6233" w14:textId="77777777" w:rsidR="003E22A0" w:rsidRPr="000F7490" w:rsidRDefault="003E22A0" w:rsidP="00211C6A">
      <w:pPr>
        <w:pStyle w:val="BL"/>
        <w:numPr>
          <w:ilvl w:val="0"/>
          <w:numId w:val="29"/>
        </w:numPr>
      </w:pPr>
      <w:r w:rsidRPr="000F7490">
        <w:t xml:space="preserve">If all </w:t>
      </w:r>
      <w:r w:rsidRPr="000F7490">
        <w:rPr>
          <w:color w:val="000000"/>
        </w:rPr>
        <w:t xml:space="preserve">visible </w:t>
      </w:r>
      <w:r w:rsidRPr="000F7490">
        <w:t>definitions of a module are imported by using the all keyword, no other form of import (import of single definitions, import of the same kind, etc.) shall be used for the same import statement.</w:t>
      </w:r>
    </w:p>
    <w:p w14:paraId="422CE0FF" w14:textId="77777777" w:rsidR="003E22A0" w:rsidRPr="000F7490" w:rsidRDefault="003E22A0" w:rsidP="00211C6A">
      <w:pPr>
        <w:pStyle w:val="BL"/>
        <w:numPr>
          <w:ilvl w:val="0"/>
          <w:numId w:val="29"/>
        </w:numPr>
      </w:pPr>
      <w:r w:rsidRPr="000F7490">
        <w:t>In the set of except statements for an all import, only one except statement per kind of definition (i.e. for a group, type, etc.) is allowed.</w:t>
      </w:r>
    </w:p>
    <w:p w14:paraId="4EC05F65" w14:textId="77777777" w:rsidR="003E22A0" w:rsidRPr="000F7490" w:rsidRDefault="003E22A0" w:rsidP="00073C31">
      <w:pPr>
        <w:keepNext/>
      </w:pPr>
      <w:r w:rsidRPr="000F7490">
        <w:rPr>
          <w:b/>
          <w:i/>
        </w:rPr>
        <w:t>Examples</w:t>
      </w:r>
    </w:p>
    <w:p w14:paraId="451872F1" w14:textId="77777777" w:rsidR="003E22A0" w:rsidRPr="000F7490" w:rsidRDefault="003E22A0" w:rsidP="00073C31">
      <w:pPr>
        <w:pStyle w:val="PL"/>
        <w:keepNext/>
        <w:rPr>
          <w:noProof w:val="0"/>
          <w:color w:val="000000"/>
        </w:rPr>
      </w:pPr>
      <w:r w:rsidRPr="000F7490">
        <w:rPr>
          <w:b/>
          <w:noProof w:val="0"/>
          <w:color w:val="000000"/>
        </w:rPr>
        <w:tab/>
        <w:t xml:space="preserve">import from </w:t>
      </w:r>
      <w:r w:rsidRPr="000F7490">
        <w:rPr>
          <w:noProof w:val="0"/>
          <w:color w:val="000000"/>
        </w:rPr>
        <w:t>MyModule</w:t>
      </w:r>
      <w:r w:rsidRPr="000F7490">
        <w:rPr>
          <w:b/>
          <w:noProof w:val="0"/>
          <w:color w:val="000000"/>
        </w:rPr>
        <w:t xml:space="preserve"> all</w:t>
      </w:r>
      <w:r w:rsidRPr="000F7490">
        <w:rPr>
          <w:noProof w:val="0"/>
          <w:color w:val="000000"/>
        </w:rPr>
        <w:t xml:space="preserve">; </w:t>
      </w:r>
      <w:r w:rsidRPr="000F7490">
        <w:rPr>
          <w:noProof w:val="0"/>
          <w:color w:val="000000"/>
        </w:rPr>
        <w:tab/>
        <w:t>// includes all definitions from MyModule</w:t>
      </w:r>
    </w:p>
    <w:p w14:paraId="55FE6BCE" w14:textId="77777777" w:rsidR="003E22A0" w:rsidRPr="000F7490" w:rsidRDefault="003E22A0" w:rsidP="00073C31">
      <w:pPr>
        <w:pStyle w:val="PL"/>
        <w:keepNext/>
        <w:rPr>
          <w:noProof w:val="0"/>
          <w:color w:val="000000"/>
        </w:rPr>
      </w:pPr>
    </w:p>
    <w:p w14:paraId="1C7A9907" w14:textId="77777777" w:rsidR="003E22A0" w:rsidRPr="000F7490" w:rsidRDefault="003E22A0" w:rsidP="00073C31">
      <w:pPr>
        <w:pStyle w:val="PL"/>
        <w:keepNext/>
        <w:rPr>
          <w:noProof w:val="0"/>
          <w:color w:val="000000"/>
        </w:rPr>
      </w:pPr>
      <w:r w:rsidRPr="000F7490">
        <w:rPr>
          <w:b/>
          <w:noProof w:val="0"/>
          <w:color w:val="000000"/>
        </w:rPr>
        <w:tab/>
        <w:t xml:space="preserve">import from </w:t>
      </w:r>
      <w:r w:rsidRPr="000F7490">
        <w:rPr>
          <w:noProof w:val="0"/>
          <w:color w:val="000000"/>
        </w:rPr>
        <w:t>MyModule</w:t>
      </w:r>
      <w:r w:rsidRPr="000F7490">
        <w:rPr>
          <w:b/>
          <w:noProof w:val="0"/>
          <w:color w:val="000000"/>
        </w:rPr>
        <w:t xml:space="preserve"> all except </w:t>
      </w:r>
      <w:r w:rsidRPr="000F7490">
        <w:rPr>
          <w:noProof w:val="0"/>
          <w:color w:val="000000"/>
        </w:rPr>
        <w:t>{</w:t>
      </w:r>
    </w:p>
    <w:p w14:paraId="264D573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 xml:space="preserve">type </w:t>
      </w:r>
      <w:r w:rsidRPr="000F7490">
        <w:rPr>
          <w:noProof w:val="0"/>
          <w:color w:val="000000"/>
        </w:rPr>
        <w:t>MyType3, MyType5;</w:t>
      </w:r>
      <w:r w:rsidRPr="000F7490">
        <w:rPr>
          <w:noProof w:val="0"/>
          <w:color w:val="000000"/>
        </w:rPr>
        <w:tab/>
        <w:t>// excludes these two types from the import statement and</w:t>
      </w:r>
    </w:p>
    <w:p w14:paraId="0016CEB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template all</w:t>
      </w:r>
      <w:r w:rsidRPr="000F7490">
        <w:rPr>
          <w:noProof w:val="0"/>
          <w:color w:val="000000"/>
        </w:rPr>
        <w:tab/>
      </w:r>
      <w:r w:rsidRPr="000F7490">
        <w:rPr>
          <w:noProof w:val="0"/>
          <w:color w:val="000000"/>
        </w:rPr>
        <w:tab/>
      </w:r>
      <w:r w:rsidRPr="000F7490">
        <w:rPr>
          <w:noProof w:val="0"/>
          <w:color w:val="000000"/>
        </w:rPr>
        <w:tab/>
        <w:t xml:space="preserve">// excludes all templates declared in MyModule, </w:t>
      </w:r>
    </w:p>
    <w:p w14:paraId="0605FDA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from the import statement</w:t>
      </w:r>
    </w:p>
    <w:p w14:paraId="2EDFE29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but imports all other definitions of MyModule</w:t>
      </w:r>
    </w:p>
    <w:p w14:paraId="5E042E23" w14:textId="77777777" w:rsidR="003E22A0" w:rsidRPr="000F7490" w:rsidRDefault="003E22A0" w:rsidP="00073C31">
      <w:pPr>
        <w:pStyle w:val="PL"/>
        <w:rPr>
          <w:noProof w:val="0"/>
          <w:color w:val="000000"/>
        </w:rPr>
      </w:pPr>
      <w:r w:rsidRPr="000F7490">
        <w:rPr>
          <w:noProof w:val="0"/>
          <w:color w:val="000000"/>
        </w:rPr>
        <w:tab/>
        <w:t>}</w:t>
      </w:r>
    </w:p>
    <w:p w14:paraId="616ACB55" w14:textId="77777777" w:rsidR="003E22A0" w:rsidRPr="000F7490" w:rsidRDefault="003E22A0" w:rsidP="00073C31">
      <w:pPr>
        <w:pStyle w:val="PL"/>
        <w:rPr>
          <w:noProof w:val="0"/>
        </w:rPr>
      </w:pPr>
    </w:p>
    <w:p w14:paraId="590754D1" w14:textId="77777777" w:rsidR="003E22A0" w:rsidRPr="000F7490" w:rsidRDefault="003E22A0" w:rsidP="00DC4A98">
      <w:pPr>
        <w:pStyle w:val="Heading4"/>
      </w:pPr>
      <w:bookmarkStart w:id="264" w:name="clause_Import_OtherLanguages"/>
      <w:bookmarkStart w:id="265" w:name="_Toc102406216"/>
      <w:r w:rsidRPr="000F7490">
        <w:t>8.2.3.6</w:t>
      </w:r>
      <w:bookmarkEnd w:id="264"/>
      <w:r w:rsidRPr="000F7490">
        <w:tab/>
        <w:t>Import definitions from other TTCN</w:t>
      </w:r>
      <w:r w:rsidRPr="000F7490">
        <w:noBreakHyphen/>
        <w:t>3 editions and from non-TTCN</w:t>
      </w:r>
      <w:r w:rsidRPr="000F7490">
        <w:noBreakHyphen/>
        <w:t>3 modules</w:t>
      </w:r>
      <w:bookmarkEnd w:id="265"/>
    </w:p>
    <w:p w14:paraId="094DC712" w14:textId="502C5A0F" w:rsidR="003E22A0" w:rsidRPr="000F7490" w:rsidRDefault="003E22A0" w:rsidP="00073C31">
      <w:r w:rsidRPr="000F7490">
        <w:t xml:space="preserve">In cases when </w:t>
      </w:r>
      <w:r w:rsidRPr="000F7490">
        <w:rPr>
          <w:color w:val="000000"/>
        </w:rPr>
        <w:t xml:space="preserve">visible </w:t>
      </w:r>
      <w:r w:rsidRPr="000F7490">
        <w:t>definitions are imported from modules from other TTCN</w:t>
      </w:r>
      <w:r w:rsidRPr="000F7490">
        <w:noBreakHyphen/>
        <w:t>3 editions or from other sources than TTCN</w:t>
      </w:r>
      <w:r w:rsidRPr="000F7490">
        <w:noBreakHyphen/>
        <w:t xml:space="preserve">3 modules, the language specification (see clause </w:t>
      </w:r>
      <w:r w:rsidR="00CC429E" w:rsidRPr="000F7490">
        <w:fldChar w:fldCharType="begin"/>
      </w:r>
      <w:r w:rsidRPr="000F7490">
        <w:instrText xml:space="preserve"> REF clause_Modules_Definition \h </w:instrText>
      </w:r>
      <w:r w:rsidR="00CC429E" w:rsidRPr="000F7490">
        <w:fldChar w:fldCharType="separate"/>
      </w:r>
      <w:r w:rsidR="00530A02" w:rsidRPr="000F7490">
        <w:t>8.1</w:t>
      </w:r>
      <w:r w:rsidR="00CC429E" w:rsidRPr="000F7490">
        <w:fldChar w:fldCharType="end"/>
      </w:r>
      <w:r w:rsidRPr="000F7490">
        <w:t>) shall be used to denote the language (may be together with a version number) of the source (e.g. module, package, library or even file) from which definitions are imported. It consists of the</w:t>
      </w:r>
      <w:r w:rsidRPr="000F7490">
        <w:rPr>
          <w:b/>
        </w:rPr>
        <w:t xml:space="preserve"> </w:t>
      </w:r>
      <w:r w:rsidRPr="000F7490">
        <w:rPr>
          <w:rFonts w:ascii="Courier New" w:hAnsi="Courier New"/>
          <w:b/>
        </w:rPr>
        <w:t>language</w:t>
      </w:r>
      <w:r w:rsidRPr="000F7490">
        <w:t xml:space="preserve"> keyword and a subsequent textual declaration of the denoted language.</w:t>
      </w:r>
    </w:p>
    <w:p w14:paraId="07DABBA9" w14:textId="603E029E" w:rsidR="003E22A0" w:rsidRPr="000F7490" w:rsidRDefault="003E22A0" w:rsidP="00350678">
      <w:pPr>
        <w:keepLines/>
      </w:pPr>
      <w:r w:rsidRPr="000F7490">
        <w:t>The use of the language specification is optional when importing from a TTCN</w:t>
      </w:r>
      <w:r w:rsidRPr="000F7490">
        <w:noBreakHyphen/>
        <w:t>3 module of the same edition as the importing module. The TTCN</w:t>
      </w:r>
      <w:r w:rsidRPr="000F7490">
        <w:noBreakHyphen/>
        <w:t xml:space="preserve">3 language identifiers defined in clause </w:t>
      </w:r>
      <w:r w:rsidR="00B654B9" w:rsidRPr="000F7490">
        <w:fldChar w:fldCharType="begin"/>
      </w:r>
      <w:r w:rsidR="00B654B9" w:rsidRPr="000F7490">
        <w:instrText xml:space="preserve"> REF clause_Modules_Definition \h  \* MERGEFORMAT </w:instrText>
      </w:r>
      <w:r w:rsidR="00B654B9" w:rsidRPr="000F7490">
        <w:fldChar w:fldCharType="separate"/>
      </w:r>
      <w:r w:rsidR="00530A02" w:rsidRPr="000F7490">
        <w:t>8.1</w:t>
      </w:r>
      <w:r w:rsidR="00B654B9" w:rsidRPr="000F7490">
        <w:fldChar w:fldCharType="end"/>
      </w:r>
      <w:r w:rsidRPr="000F7490">
        <w:t xml:space="preserve"> are to be used. Package identifiers from </w:t>
      </w:r>
      <w:r w:rsidR="007B56B8" w:rsidRPr="000F7490">
        <w:t>ETSI</w:t>
      </w:r>
      <w:r w:rsidR="00863571" w:rsidRPr="000F7490">
        <w:t xml:space="preserve"> </w:t>
      </w:r>
      <w:r w:rsidRPr="000F7490">
        <w:t>ES 202 781</w:t>
      </w:r>
      <w:r w:rsidRPr="000F7490">
        <w:rPr>
          <w:lang w:eastAsia="de-DE"/>
        </w:rPr>
        <w:t xml:space="preserve"> [</w:t>
      </w:r>
      <w:r w:rsidR="00B654B9" w:rsidRPr="000F7490">
        <w:fldChar w:fldCharType="begin"/>
      </w:r>
      <w:r w:rsidR="00B654B9" w:rsidRPr="000F7490">
        <w:instrText xml:space="preserve">REF REF_ES202781  \* MERGEFORMAT  \h </w:instrText>
      </w:r>
      <w:r w:rsidR="00B654B9" w:rsidRPr="000F7490">
        <w:fldChar w:fldCharType="separate"/>
      </w:r>
      <w:r w:rsidR="00530A02" w:rsidRPr="000F7490">
        <w:t>i.11</w:t>
      </w:r>
      <w:r w:rsidR="00B654B9" w:rsidRPr="000F7490">
        <w:fldChar w:fldCharType="end"/>
      </w:r>
      <w:r w:rsidRPr="000F7490">
        <w:rPr>
          <w:lang w:eastAsia="de-DE"/>
        </w:rPr>
        <w:t xml:space="preserve">], </w:t>
      </w:r>
      <w:r w:rsidR="007B56B8" w:rsidRPr="000F7490">
        <w:t>ETSI </w:t>
      </w:r>
      <w:r w:rsidRPr="000F7490">
        <w:t>ES 202 782 [</w:t>
      </w:r>
      <w:r w:rsidR="00B654B9" w:rsidRPr="000F7490">
        <w:fldChar w:fldCharType="begin"/>
      </w:r>
      <w:r w:rsidR="00B654B9" w:rsidRPr="000F7490">
        <w:instrText xml:space="preserve">REF REF_ES202782 \h  \* MERGEFORMAT </w:instrText>
      </w:r>
      <w:r w:rsidR="00B654B9" w:rsidRPr="000F7490">
        <w:fldChar w:fldCharType="separate"/>
      </w:r>
      <w:r w:rsidR="00530A02" w:rsidRPr="000F7490">
        <w:t>i.14</w:t>
      </w:r>
      <w:r w:rsidR="00B654B9" w:rsidRPr="000F7490">
        <w:fldChar w:fldCharType="end"/>
      </w:r>
      <w:r w:rsidRPr="000F7490">
        <w:t>], ETSI ES 202 784 [</w:t>
      </w:r>
      <w:r w:rsidR="00B654B9" w:rsidRPr="000F7490">
        <w:fldChar w:fldCharType="begin"/>
      </w:r>
      <w:r w:rsidR="00B654B9" w:rsidRPr="000F7490">
        <w:instrText xml:space="preserve">REF REF_ES202784  \* MERGEFORMAT  \h </w:instrText>
      </w:r>
      <w:r w:rsidR="00B654B9" w:rsidRPr="000F7490">
        <w:fldChar w:fldCharType="separate"/>
      </w:r>
      <w:r w:rsidR="00530A02" w:rsidRPr="000F7490">
        <w:t>i.12</w:t>
      </w:r>
      <w:r w:rsidR="00B654B9" w:rsidRPr="000F7490">
        <w:fldChar w:fldCharType="end"/>
      </w:r>
      <w:r w:rsidRPr="000F7490">
        <w:rPr>
          <w:lang w:eastAsia="de-DE"/>
        </w:rPr>
        <w:t xml:space="preserve">] and </w:t>
      </w:r>
      <w:r w:rsidR="007B56B8" w:rsidRPr="000F7490">
        <w:t>ETSI </w:t>
      </w:r>
      <w:r w:rsidRPr="000F7490">
        <w:t>ES 202 785 [</w:t>
      </w:r>
      <w:r w:rsidR="00B654B9" w:rsidRPr="000F7490">
        <w:fldChar w:fldCharType="begin"/>
      </w:r>
      <w:r w:rsidR="00B654B9" w:rsidRPr="000F7490">
        <w:instrText xml:space="preserve">REF REF_ES202785  \* MERGEFORMAT  \h </w:instrText>
      </w:r>
      <w:r w:rsidR="00B654B9" w:rsidRPr="000F7490">
        <w:fldChar w:fldCharType="separate"/>
      </w:r>
      <w:r w:rsidR="00530A02" w:rsidRPr="000F7490">
        <w:t>i.13</w:t>
      </w:r>
      <w:r w:rsidR="00B654B9" w:rsidRPr="000F7490">
        <w:fldChar w:fldCharType="end"/>
      </w:r>
      <w:r w:rsidRPr="000F7490">
        <w:rPr>
          <w:lang w:eastAsia="de-DE"/>
        </w:rPr>
        <w:t>]</w:t>
      </w:r>
      <w:r w:rsidRPr="000F7490">
        <w:t xml:space="preserve"> </w:t>
      </w:r>
      <w:r w:rsidRPr="000F7490">
        <w:rPr>
          <w:lang w:eastAsia="de-DE"/>
        </w:rPr>
        <w:t xml:space="preserve">can be used in addition. </w:t>
      </w:r>
      <w:r w:rsidRPr="000F7490">
        <w:t>Identifiers for other languages are defined in the language mapping parts of TTCN</w:t>
      </w:r>
      <w:r w:rsidRPr="000F7490">
        <w:noBreakHyphen/>
        <w:t>3, i.e. in ETSI</w:t>
      </w:r>
      <w:r w:rsidR="00314349" w:rsidRPr="000F7490">
        <w:t xml:space="preserve"> </w:t>
      </w:r>
      <w:r w:rsidRPr="000F7490">
        <w:t>ES</w:t>
      </w:r>
      <w:r w:rsidR="00CE6F0A" w:rsidRPr="000F7490">
        <w:t> </w:t>
      </w:r>
      <w:r w:rsidR="007B56B8" w:rsidRPr="000F7490">
        <w:t>201 873</w:t>
      </w:r>
      <w:r w:rsidR="00CE6F0A" w:rsidRPr="000F7490">
        <w:noBreakHyphen/>
      </w:r>
      <w:r w:rsidR="007B56B8" w:rsidRPr="000F7490">
        <w:t>7</w:t>
      </w:r>
      <w:r w:rsidRPr="000F7490">
        <w:t xml:space="preserve"> [</w:t>
      </w:r>
      <w:r w:rsidR="00B654B9" w:rsidRPr="000F7490">
        <w:fldChar w:fldCharType="begin"/>
      </w:r>
      <w:r w:rsidR="00B654B9" w:rsidRPr="000F7490">
        <w:instrText xml:space="preserve">REF REF_ES201873_7 \h  \* MERGEFORMAT </w:instrText>
      </w:r>
      <w:r w:rsidR="00B654B9" w:rsidRPr="000F7490">
        <w:fldChar w:fldCharType="separate"/>
      </w:r>
      <w:r w:rsidR="00530A02" w:rsidRPr="000F7490">
        <w:t>i.5</w:t>
      </w:r>
      <w:r w:rsidR="00B654B9" w:rsidRPr="000F7490">
        <w:fldChar w:fldCharType="end"/>
      </w:r>
      <w:r w:rsidRPr="000F7490">
        <w:t>], ETSI ES 201 873</w:t>
      </w:r>
      <w:r w:rsidRPr="000F7490">
        <w:noBreakHyphen/>
        <w:t>8 [</w:t>
      </w:r>
      <w:r w:rsidR="00B654B9" w:rsidRPr="000F7490">
        <w:fldChar w:fldCharType="begin"/>
      </w:r>
      <w:r w:rsidR="00B654B9" w:rsidRPr="000F7490">
        <w:instrText xml:space="preserve"> REF REF_ES201873_8 \h  \* MERGEFORMAT </w:instrText>
      </w:r>
      <w:r w:rsidR="00B654B9" w:rsidRPr="000F7490">
        <w:fldChar w:fldCharType="separate"/>
      </w:r>
      <w:r w:rsidR="00530A02" w:rsidRPr="000F7490">
        <w:t>i.6</w:t>
      </w:r>
      <w:r w:rsidR="00B654B9" w:rsidRPr="000F7490">
        <w:fldChar w:fldCharType="end"/>
      </w:r>
      <w:r w:rsidRPr="000F7490">
        <w:t>] and ETSI ES 201 873-9 [</w:t>
      </w:r>
      <w:r w:rsidR="00B654B9" w:rsidRPr="000F7490">
        <w:fldChar w:fldCharType="begin"/>
      </w:r>
      <w:r w:rsidR="00B654B9" w:rsidRPr="000F7490">
        <w:instrText xml:space="preserve">REF REF_ES201873_9 \h  \* MERGEFORMAT </w:instrText>
      </w:r>
      <w:r w:rsidR="00B654B9" w:rsidRPr="000F7490">
        <w:fldChar w:fldCharType="separate"/>
      </w:r>
      <w:r w:rsidR="00530A02" w:rsidRPr="000F7490">
        <w:t>i.7</w:t>
      </w:r>
      <w:r w:rsidR="00B654B9" w:rsidRPr="000F7490">
        <w:fldChar w:fldCharType="end"/>
      </w:r>
      <w:r w:rsidRPr="000F7490">
        <w:t>].</w:t>
      </w:r>
    </w:p>
    <w:p w14:paraId="6D5DE5C2" w14:textId="77777777" w:rsidR="003E22A0" w:rsidRPr="000F7490" w:rsidRDefault="003E22A0" w:rsidP="00073C31">
      <w:r w:rsidRPr="000F7490">
        <w:t>When an incompatibility is discovered between the language and/or package identification (including implicit identification by omitting the language specification) and the syntax of the module from which definitions are imported, tools shall provide reasonable effort to resolve the conflict.</w:t>
      </w:r>
    </w:p>
    <w:p w14:paraId="4644397D" w14:textId="77777777" w:rsidR="003E22A0" w:rsidRPr="000F7490" w:rsidRDefault="003E22A0" w:rsidP="00073C31">
      <w:pPr>
        <w:keepNext/>
        <w:keepLines/>
      </w:pPr>
      <w:r w:rsidRPr="000F7490">
        <w:rPr>
          <w:b/>
          <w:i/>
        </w:rPr>
        <w:lastRenderedPageBreak/>
        <w:t>Syntactical Structure</w:t>
      </w:r>
    </w:p>
    <w:p w14:paraId="425E4D8C" w14:textId="6C3FF93E" w:rsidR="003E22A0" w:rsidRPr="000F7490" w:rsidRDefault="003E22A0" w:rsidP="00073C31">
      <w:pPr>
        <w:pStyle w:val="PL"/>
        <w:keepNext/>
        <w:keepLines/>
        <w:ind w:left="283"/>
        <w:rPr>
          <w:noProof w:val="0"/>
        </w:rPr>
      </w:pPr>
      <w:r w:rsidRPr="000F7490">
        <w:rPr>
          <w:noProof w:val="0"/>
        </w:rPr>
        <w:t xml:space="preserve">[ </w:t>
      </w:r>
      <w:r w:rsidRPr="000F7490">
        <w:rPr>
          <w:i/>
          <w:noProof w:val="0"/>
        </w:rPr>
        <w:t>Visibility</w:t>
      </w:r>
      <w:r w:rsidRPr="000F7490">
        <w:rPr>
          <w:b/>
          <w:noProof w:val="0"/>
        </w:rPr>
        <w:t xml:space="preserve"> </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i/>
          <w:noProof w:val="0"/>
        </w:rPr>
        <w:t>ModuleIdentifier</w:t>
      </w:r>
      <w:r w:rsidRPr="000F7490">
        <w:rPr>
          <w:noProof w:val="0"/>
        </w:rPr>
        <w:t xml:space="preserve"> [ </w:t>
      </w:r>
      <w:r w:rsidRPr="000F7490">
        <w:rPr>
          <w:i/>
          <w:noProof w:val="0"/>
        </w:rPr>
        <w:t xml:space="preserve">LanguageSpec </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6D1C53B" w14:textId="77777777" w:rsidR="003E22A0" w:rsidRPr="000F7490" w:rsidRDefault="003E22A0" w:rsidP="00073C31">
      <w:pPr>
        <w:pStyle w:val="PL"/>
        <w:ind w:left="283"/>
        <w:rPr>
          <w:noProof w:val="0"/>
        </w:rPr>
      </w:pPr>
    </w:p>
    <w:p w14:paraId="28884C51" w14:textId="77777777" w:rsidR="003E22A0" w:rsidRPr="000F7490" w:rsidRDefault="003E22A0" w:rsidP="003310B1">
      <w:r w:rsidRPr="000F7490">
        <w:rPr>
          <w:b/>
          <w:i/>
        </w:rPr>
        <w:t>Semantic Description</w:t>
      </w:r>
    </w:p>
    <w:p w14:paraId="0FE477C6" w14:textId="77777777" w:rsidR="003E22A0" w:rsidRPr="000F7490" w:rsidRDefault="003E22A0" w:rsidP="003310B1">
      <w:pPr>
        <w:keepLines/>
      </w:pPr>
      <w:r w:rsidRPr="000F7490">
        <w:t>TTCN</w:t>
      </w:r>
      <w:r w:rsidRPr="000F7490">
        <w:noBreakHyphen/>
        <w:t>3 supports the referencing of elements defined in other TTCN</w:t>
      </w:r>
      <w:r w:rsidRPr="000F7490">
        <w:noBreakHyphen/>
        <w:t>3 editions (</w:t>
      </w:r>
      <w:r w:rsidRPr="000F7490">
        <w:rPr>
          <w:i/>
        </w:rPr>
        <w:t>versioned elements</w:t>
      </w:r>
      <w:r w:rsidRPr="000F7490">
        <w:t>) or other languages (</w:t>
      </w:r>
      <w:r w:rsidRPr="000F7490">
        <w:rPr>
          <w:i/>
        </w:rPr>
        <w:t>foreign elements</w:t>
      </w:r>
      <w:r w:rsidRPr="000F7490">
        <w:t>) from within TTCN</w:t>
      </w:r>
      <w:r w:rsidRPr="000F7490">
        <w:noBreakHyphen/>
        <w:t>3 modules. Such elements can be used in a TTCN</w:t>
      </w:r>
      <w:r w:rsidRPr="000F7490">
        <w:noBreakHyphen/>
        <w:t>3 module of a given edition only if they have a TTCN</w:t>
      </w:r>
      <w:r w:rsidRPr="000F7490">
        <w:noBreakHyphen/>
        <w:t>3 view in that TTCN</w:t>
      </w:r>
      <w:r w:rsidRPr="000F7490">
        <w:noBreakHyphen/>
        <w:t>3 edition. The term TTCN</w:t>
      </w:r>
      <w:r w:rsidRPr="000F7490">
        <w:noBreakHyphen/>
        <w:t>3 view can be best explained by considering the case when the definition of a TTCN</w:t>
      </w:r>
      <w:r w:rsidRPr="000F7490">
        <w:noBreakHyphen/>
        <w:t>3 element is based on another TTCN</w:t>
      </w:r>
      <w:r w:rsidRPr="000F7490">
        <w:noBreakHyphen/>
        <w:t>3 element, the information content of the referenced element shall be available and is used for the new definition. For example, when a template is defined based on a structured type, the identifiers and types of fields of the base type shall be accessible and are used for the template definition. In a similar way, when a base type is a versioned or foreign element it shall provide the same information content as would be required from a TTCN</w:t>
      </w:r>
      <w:r w:rsidRPr="000F7490">
        <w:noBreakHyphen/>
        <w:t>3 type declaration. The versioned or foreign element, naturally, may contain more information than required by TTCN</w:t>
      </w:r>
      <w:r w:rsidRPr="000F7490">
        <w:noBreakHyphen/>
        <w:t>3. The TTCN</w:t>
      </w:r>
      <w:r w:rsidRPr="000F7490">
        <w:noBreakHyphen/>
        <w:t>3 view of a versioned or foreign element means that part of the information carried by that element, which is necessary to use it in TTCN</w:t>
      </w:r>
      <w:r w:rsidRPr="000F7490">
        <w:noBreakHyphen/>
        <w:t>3. Obviously, the TTCN</w:t>
      </w:r>
      <w:r w:rsidRPr="000F7490">
        <w:noBreakHyphen/>
        <w:t>3 view of a versioned or foreign element may be the full set or a subset of the information content of that element but never a superset. There may be versioned or foreign element without a TTCN</w:t>
      </w:r>
      <w:r w:rsidRPr="000F7490">
        <w:noBreakHyphen/>
        <w:t>3 view (zero TTCN</w:t>
      </w:r>
      <w:r w:rsidRPr="000F7490">
        <w:noBreakHyphen/>
        <w:t>3 view), i.e. for some reason no TTCN</w:t>
      </w:r>
      <w:r w:rsidRPr="000F7490">
        <w:noBreakHyphen/>
        <w:t>3 definition in the given edition could be based on them.</w:t>
      </w:r>
    </w:p>
    <w:p w14:paraId="4AD3B12F" w14:textId="77777777" w:rsidR="003E22A0" w:rsidRPr="000F7490" w:rsidRDefault="003E22A0" w:rsidP="00073C31">
      <w:pPr>
        <w:keepNext/>
        <w:keepLines/>
      </w:pPr>
      <w:r w:rsidRPr="000F7490">
        <w:t>To make declarations of versioned or foreign element visible in TTCN</w:t>
      </w:r>
      <w:r w:rsidRPr="000F7490">
        <w:noBreakHyphen/>
        <w:t>3 modules, their names shall be imported just like definitions in other TTCN</w:t>
      </w:r>
      <w:r w:rsidRPr="000F7490">
        <w:noBreakHyphen/>
        <w:t>3 modules of the given edition. When imported, only the TTCN</w:t>
      </w:r>
      <w:r w:rsidRPr="000F7490">
        <w:noBreakHyphen/>
        <w:t>3 view of the versioned or foreign element will be seen from the importing TTCN</w:t>
      </w:r>
      <w:r w:rsidRPr="000F7490">
        <w:noBreakHyphen/>
        <w:t>3 module. There are two main differences between importing TTCN</w:t>
      </w:r>
      <w:r w:rsidRPr="000F7490">
        <w:noBreakHyphen/>
        <w:t>3 elements of the same editions and versioned or foreign elements:</w:t>
      </w:r>
    </w:p>
    <w:p w14:paraId="36413224" w14:textId="77777777" w:rsidR="003E22A0" w:rsidRPr="000F7490" w:rsidRDefault="005E15FC" w:rsidP="00073C31">
      <w:pPr>
        <w:pStyle w:val="B1"/>
      </w:pPr>
      <w:r w:rsidRPr="000F7490">
        <w:t>To import from a TTCN</w:t>
      </w:r>
      <w:r w:rsidRPr="000F7490">
        <w:noBreakHyphen/>
        <w:t>3 module of another edition or</w:t>
      </w:r>
      <w:r w:rsidR="003E22A0" w:rsidRPr="000F7490">
        <w:t xml:space="preserve"> from a non-</w:t>
      </w:r>
      <w:r w:rsidRPr="000F7490">
        <w:t>TTCN</w:t>
      </w:r>
      <w:r w:rsidR="003E22A0" w:rsidRPr="000F7490">
        <w:noBreakHyphen/>
        <w:t>3 module, the import statement shall contain an appropriate language identifier string</w:t>
      </w:r>
      <w:r w:rsidRPr="000F7490">
        <w:t>.</w:t>
      </w:r>
    </w:p>
    <w:p w14:paraId="7E2D4F4A" w14:textId="77777777" w:rsidR="003E22A0" w:rsidRPr="000F7490" w:rsidRDefault="005E15FC" w:rsidP="00073C31">
      <w:pPr>
        <w:pStyle w:val="B1"/>
      </w:pPr>
      <w:r w:rsidRPr="000F7490">
        <w:t>Only versioned or foreign elements with a TTCN</w:t>
      </w:r>
      <w:r w:rsidRPr="000F7490">
        <w:noBreakHyphen/>
        <w:t>3 view of a given edition are importable into a TTCN</w:t>
      </w:r>
      <w:r w:rsidRPr="000F7490">
        <w:noBreakHyphen/>
        <w:t>3 module of that edition.</w:t>
      </w:r>
    </w:p>
    <w:p w14:paraId="2B47BD46" w14:textId="77777777" w:rsidR="003E22A0" w:rsidRPr="000F7490" w:rsidRDefault="003E22A0" w:rsidP="00D30D25">
      <w:pPr>
        <w:keepLines/>
      </w:pPr>
      <w:r w:rsidRPr="000F7490">
        <w:t>Importing can be done automatically using the all directive, in which case all importable objects shall automatically be selected by the testing tool, or done manually by listing names of elements to be imported. Naturally, in the second case only importable elements are allowed in the list.</w:t>
      </w:r>
    </w:p>
    <w:p w14:paraId="7A34F5C7" w14:textId="77777777" w:rsidR="00BE724E" w:rsidRPr="000F7490" w:rsidRDefault="00BE724E" w:rsidP="00D30D25">
      <w:pPr>
        <w:keepNext/>
        <w:rPr>
          <w:color w:val="000000"/>
        </w:rPr>
      </w:pPr>
      <w:r w:rsidRPr="000F7490">
        <w:rPr>
          <w:color w:val="000000"/>
        </w:rPr>
        <w:t>When importing definitions from a non-</w:t>
      </w:r>
      <w:r w:rsidRPr="000F7490">
        <w:t>TTCN-3</w:t>
      </w:r>
      <w:r w:rsidRPr="000F7490">
        <w:rPr>
          <w:color w:val="000000"/>
        </w:rPr>
        <w:t xml:space="preserve"> language, two principle approaches exist:</w:t>
      </w:r>
    </w:p>
    <w:p w14:paraId="5CC5BAD8" w14:textId="77777777" w:rsidR="00BE724E" w:rsidRPr="000F7490" w:rsidRDefault="00BE724E" w:rsidP="00BE724E">
      <w:pPr>
        <w:pStyle w:val="B1"/>
      </w:pPr>
      <w:r w:rsidRPr="000F7490">
        <w:t>With an implicit language mapping, non-TTCN-3 definitions are mapped internally in the TTCN-3 tool to the respective TTCN-3 definitions as defined by the language mapping; the importing module works with the internal representations of the imported definitions.</w:t>
      </w:r>
    </w:p>
    <w:p w14:paraId="289DCB82" w14:textId="77777777" w:rsidR="00BE724E" w:rsidRPr="000F7490" w:rsidRDefault="00BE724E" w:rsidP="00BE724E">
      <w:pPr>
        <w:pStyle w:val="B1"/>
        <w:rPr>
          <w:color w:val="000000"/>
        </w:rPr>
      </w:pPr>
      <w:r w:rsidRPr="000F7490">
        <w:t xml:space="preserve">With an explicit language mapping, non-TTCN-3 definitions are mapped directly to separate TTCN-3 definitions; the importing module imports the generated TTCN-3 and works with the mapped TTCN-3 definitions. </w:t>
      </w:r>
    </w:p>
    <w:p w14:paraId="4895084D" w14:textId="77777777" w:rsidR="00BE724E" w:rsidRPr="000F7490" w:rsidRDefault="00BE724E" w:rsidP="00980333">
      <w:pPr>
        <w:keepNext/>
        <w:rPr>
          <w:color w:val="000000"/>
        </w:rPr>
      </w:pPr>
      <w:r w:rsidRPr="000F7490">
        <w:rPr>
          <w:color w:val="000000"/>
        </w:rPr>
        <w:t>These lead to three options when using non-</w:t>
      </w:r>
      <w:r w:rsidRPr="000F7490">
        <w:t>TTCN-3</w:t>
      </w:r>
      <w:r w:rsidRPr="000F7490">
        <w:rPr>
          <w:color w:val="000000"/>
        </w:rPr>
        <w:t xml:space="preserve"> language modules in a </w:t>
      </w:r>
      <w:r w:rsidRPr="000F7490">
        <w:t>TTCN-3</w:t>
      </w:r>
      <w:r w:rsidRPr="000F7490">
        <w:rPr>
          <w:color w:val="000000"/>
        </w:rPr>
        <w:t xml:space="preserve"> specification:</w:t>
      </w:r>
    </w:p>
    <w:p w14:paraId="186C5628" w14:textId="6830D5C5" w:rsidR="00BE724E" w:rsidRPr="000F7490" w:rsidRDefault="00BE724E" w:rsidP="00BE724E">
      <w:pPr>
        <w:pStyle w:val="B1"/>
      </w:pPr>
      <w:r w:rsidRPr="000F7490">
        <w:t>The import statement imports the non-TTCN-3 module; the tool uses the internal representation of the implicit mapping of the non-TTCN-3 module</w:t>
      </w:r>
      <w:r w:rsidR="00486A4C" w:rsidRPr="000F7490">
        <w:t>'</w:t>
      </w:r>
      <w:r w:rsidRPr="000F7490">
        <w:t>s definitions according to the language mapping specification of that language.</w:t>
      </w:r>
    </w:p>
    <w:p w14:paraId="0F31EA64" w14:textId="0D130659" w:rsidR="00BE724E" w:rsidRPr="000F7490" w:rsidRDefault="00BE724E" w:rsidP="00BE724E">
      <w:pPr>
        <w:pStyle w:val="B1"/>
      </w:pPr>
      <w:r w:rsidRPr="000F7490">
        <w:t>The import statement imports the non-TTCN-3 module; the tool imports from a TTCN-3 module which is an explicit mapping of the non-TTCN-3 module</w:t>
      </w:r>
      <w:r w:rsidR="00486A4C" w:rsidRPr="000F7490">
        <w:t>'</w:t>
      </w:r>
      <w:r w:rsidRPr="000F7490">
        <w:t>s definitions according to the language mapping specification of that language.</w:t>
      </w:r>
    </w:p>
    <w:p w14:paraId="08F9B81A" w14:textId="77777777" w:rsidR="00BE724E" w:rsidRPr="000F7490" w:rsidRDefault="00BE724E" w:rsidP="00BE724E">
      <w:pPr>
        <w:pStyle w:val="B1"/>
      </w:pPr>
      <w:r w:rsidRPr="000F7490">
        <w:t>The import statement imports the explicit TTCN-3 representation of the non-TTCN-3 module; the tool imports the TTCN-3 module which is an explicit mapping of the non-TTCN-3 module according to the language mapping specification of that language</w:t>
      </w:r>
      <w:r w:rsidRPr="000F7490">
        <w:rPr>
          <w:color w:val="000000"/>
        </w:rPr>
        <w:t>.</w:t>
      </w:r>
    </w:p>
    <w:p w14:paraId="6F1872A4" w14:textId="77777777" w:rsidR="003E22A0" w:rsidRPr="000F7490" w:rsidRDefault="003E22A0" w:rsidP="00E7217B">
      <w:pPr>
        <w:keepNext/>
        <w:keepLines/>
      </w:pPr>
      <w:r w:rsidRPr="000F7490">
        <w:rPr>
          <w:b/>
          <w:i/>
        </w:rPr>
        <w:t>Restrictions</w:t>
      </w:r>
    </w:p>
    <w:p w14:paraId="17F2FC6F" w14:textId="354EF39E"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5FCAF5BB" w14:textId="77777777" w:rsidR="003E22A0" w:rsidRPr="000F7490" w:rsidRDefault="003E22A0" w:rsidP="00211C6A">
      <w:pPr>
        <w:pStyle w:val="BL"/>
        <w:numPr>
          <w:ilvl w:val="0"/>
          <w:numId w:val="13"/>
        </w:numPr>
      </w:pPr>
      <w:r w:rsidRPr="000F7490">
        <w:t>The language specification should only be omitted if the referenced module contains TTCN</w:t>
      </w:r>
      <w:r w:rsidRPr="000F7490">
        <w:noBreakHyphen/>
        <w:t>3 notation and the TTCN</w:t>
      </w:r>
      <w:r w:rsidRPr="000F7490">
        <w:noBreakHyphen/>
        <w:t>3 version is known.</w:t>
      </w:r>
    </w:p>
    <w:p w14:paraId="0841E4BF" w14:textId="608C501C" w:rsidR="003E22A0" w:rsidRPr="000F7490" w:rsidRDefault="003E22A0" w:rsidP="00211C6A">
      <w:pPr>
        <w:pStyle w:val="BL"/>
        <w:numPr>
          <w:ilvl w:val="0"/>
          <w:numId w:val="13"/>
        </w:numPr>
      </w:pPr>
      <w:r w:rsidRPr="000F7490">
        <w:lastRenderedPageBreak/>
        <w:t>Definitions imported from non-TTCN-3 language sources have by default public visibility provided that no other rules are defined in the respective language mapping (see ETSI ES 201 873-7 [</w:t>
      </w:r>
      <w:r w:rsidR="00CC429E" w:rsidRPr="000F7490">
        <w:fldChar w:fldCharType="begin"/>
      </w:r>
      <w:r w:rsidRPr="000F7490">
        <w:instrText xml:space="preserve"> REF REF_ES201873_7 \h </w:instrText>
      </w:r>
      <w:r w:rsidR="00CC429E" w:rsidRPr="000F7490">
        <w:fldChar w:fldCharType="separate"/>
      </w:r>
      <w:r w:rsidR="00530A02" w:rsidRPr="000F7490">
        <w:t>i.5</w:t>
      </w:r>
      <w:r w:rsidR="00CC429E" w:rsidRPr="000F7490">
        <w:fldChar w:fldCharType="end"/>
      </w:r>
      <w:r w:rsidRPr="000F7490">
        <w:t>], ETSI ES</w:t>
      </w:r>
      <w:r w:rsidR="00CE6F0A" w:rsidRPr="000F7490">
        <w:t> 201 </w:t>
      </w:r>
      <w:r w:rsidR="007B56B8" w:rsidRPr="000F7490">
        <w:t>873</w:t>
      </w:r>
      <w:r w:rsidR="00CE6F0A" w:rsidRPr="000F7490">
        <w:noBreakHyphen/>
      </w:r>
      <w:r w:rsidR="007B56B8" w:rsidRPr="000F7490">
        <w:t>8</w:t>
      </w:r>
      <w:r w:rsidR="00CE6F0A" w:rsidRPr="000F7490">
        <w:t> </w:t>
      </w:r>
      <w:r w:rsidRPr="000F7490">
        <w:t>[</w:t>
      </w:r>
      <w:r w:rsidR="00CC429E" w:rsidRPr="000F7490">
        <w:fldChar w:fldCharType="begin"/>
      </w:r>
      <w:r w:rsidRPr="000F7490">
        <w:instrText xml:space="preserve"> REF REF_ES201873_8 \h </w:instrText>
      </w:r>
      <w:r w:rsidR="00CC429E" w:rsidRPr="000F7490">
        <w:fldChar w:fldCharType="separate"/>
      </w:r>
      <w:r w:rsidR="00530A02" w:rsidRPr="000F7490">
        <w:t>i.6</w:t>
      </w:r>
      <w:r w:rsidR="00CC429E" w:rsidRPr="000F7490">
        <w:fldChar w:fldCharType="end"/>
      </w:r>
      <w:r w:rsidRPr="000F7490">
        <w:t>] or ETSI ES 201 873-9 [</w:t>
      </w:r>
      <w:r w:rsidR="00CC429E" w:rsidRPr="000F7490">
        <w:fldChar w:fldCharType="begin"/>
      </w:r>
      <w:r w:rsidRPr="000F7490">
        <w:instrText xml:space="preserve"> REF REF_ES201873_9 \h </w:instrText>
      </w:r>
      <w:r w:rsidR="00CC429E" w:rsidRPr="000F7490">
        <w:fldChar w:fldCharType="separate"/>
      </w:r>
      <w:r w:rsidR="00530A02" w:rsidRPr="000F7490">
        <w:t>i.7</w:t>
      </w:r>
      <w:r w:rsidR="00CC429E" w:rsidRPr="000F7490">
        <w:fldChar w:fldCharType="end"/>
      </w:r>
      <w:r w:rsidRPr="000F7490">
        <w:t>], respectively).</w:t>
      </w:r>
    </w:p>
    <w:p w14:paraId="62F136BF" w14:textId="77777777" w:rsidR="003E22A0" w:rsidRPr="000F7490" w:rsidRDefault="003E22A0" w:rsidP="00073C31">
      <w:r w:rsidRPr="000F7490">
        <w:rPr>
          <w:b/>
          <w:i/>
        </w:rPr>
        <w:t>Examples</w:t>
      </w:r>
    </w:p>
    <w:p w14:paraId="5ACE228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module</w:t>
      </w:r>
      <w:r w:rsidRPr="000F7490">
        <w:rPr>
          <w:noProof w:val="0"/>
          <w:color w:val="000000"/>
        </w:rPr>
        <w:t xml:space="preserve"> MyNewModule {</w:t>
      </w:r>
    </w:p>
    <w:p w14:paraId="310FEA37" w14:textId="7D723927" w:rsidR="003E22A0" w:rsidRPr="000F7490" w:rsidRDefault="003E22A0" w:rsidP="00073C31">
      <w:pPr>
        <w:pStyle w:val="PL"/>
        <w:rPr>
          <w:b/>
          <w:noProof w:val="0"/>
          <w:color w:val="000000"/>
        </w:rPr>
      </w:pPr>
      <w:r w:rsidRPr="000F7490">
        <w:rPr>
          <w:noProof w:val="0"/>
          <w:color w:val="000000"/>
        </w:rPr>
        <w:tab/>
        <w:t xml:space="preserve">  </w:t>
      </w:r>
      <w:r w:rsidRPr="000F7490">
        <w:rPr>
          <w:b/>
          <w:noProof w:val="0"/>
          <w:color w:val="000000"/>
        </w:rPr>
        <w:t>import from</w:t>
      </w:r>
      <w:r w:rsidRPr="000F7490">
        <w:rPr>
          <w:noProof w:val="0"/>
          <w:color w:val="000000"/>
        </w:rPr>
        <w:t xml:space="preserve"> MyOldModule </w:t>
      </w:r>
      <w:r w:rsidRPr="000F7490">
        <w:rPr>
          <w:b/>
          <w:noProof w:val="0"/>
          <w:color w:val="000000"/>
        </w:rPr>
        <w:t>language</w:t>
      </w:r>
      <w:r w:rsidRPr="000F7490">
        <w:rPr>
          <w:noProof w:val="0"/>
          <w:color w:val="000000"/>
        </w:rPr>
        <w:t xml:space="preserve"> </w:t>
      </w:r>
      <w:r w:rsidR="00486A4C" w:rsidRPr="000F7490">
        <w:rPr>
          <w:noProof w:val="0"/>
          <w:color w:val="000000"/>
        </w:rPr>
        <w:t>"</w:t>
      </w:r>
      <w:r w:rsidRPr="000F7490">
        <w:rPr>
          <w:noProof w:val="0"/>
        </w:rPr>
        <w:t>TTCN</w:t>
      </w:r>
      <w:r w:rsidRPr="000F7490">
        <w:rPr>
          <w:noProof w:val="0"/>
        </w:rPr>
        <w:noBreakHyphen/>
        <w:t>3:2003</w:t>
      </w:r>
      <w:r w:rsidR="00486A4C" w:rsidRPr="000F7490">
        <w:rPr>
          <w:noProof w:val="0"/>
          <w:color w:val="000000"/>
        </w:rPr>
        <w:t>"</w:t>
      </w:r>
      <w:r w:rsidRPr="000F7490">
        <w:rPr>
          <w:noProof w:val="0"/>
          <w:color w:val="000000"/>
        </w:rPr>
        <w:t xml:space="preserve"> {</w:t>
      </w:r>
    </w:p>
    <w:p w14:paraId="4A9910E7"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type</w:t>
      </w:r>
      <w:r w:rsidRPr="000F7490">
        <w:rPr>
          <w:noProof w:val="0"/>
          <w:color w:val="000000"/>
        </w:rPr>
        <w:t xml:space="preserve"> MyType</w:t>
      </w:r>
    </w:p>
    <w:p w14:paraId="6D2A4E59" w14:textId="77777777" w:rsidR="003E22A0" w:rsidRPr="000F7490" w:rsidRDefault="003E22A0" w:rsidP="00073C31">
      <w:pPr>
        <w:pStyle w:val="PL"/>
        <w:rPr>
          <w:noProof w:val="0"/>
          <w:color w:val="000000"/>
        </w:rPr>
      </w:pPr>
      <w:r w:rsidRPr="000F7490">
        <w:rPr>
          <w:noProof w:val="0"/>
          <w:color w:val="000000"/>
        </w:rPr>
        <w:tab/>
        <w:t xml:space="preserve">  }</w:t>
      </w:r>
    </w:p>
    <w:p w14:paraId="0B0CA3C5" w14:textId="77777777" w:rsidR="003E22A0" w:rsidRPr="000F7490" w:rsidRDefault="003E22A0" w:rsidP="00073C31">
      <w:pPr>
        <w:pStyle w:val="PL"/>
        <w:rPr>
          <w:noProof w:val="0"/>
        </w:rPr>
      </w:pPr>
      <w:r w:rsidRPr="000F7490">
        <w:rPr>
          <w:noProof w:val="0"/>
        </w:rPr>
        <w:tab/>
        <w:t>}</w:t>
      </w:r>
    </w:p>
    <w:p w14:paraId="7EF384B8" w14:textId="77777777" w:rsidR="003E22A0" w:rsidRPr="000F7490" w:rsidRDefault="003E22A0" w:rsidP="00073C31">
      <w:pPr>
        <w:pStyle w:val="PL"/>
        <w:rPr>
          <w:noProof w:val="0"/>
        </w:rPr>
      </w:pPr>
    </w:p>
    <w:p w14:paraId="5F3783F9" w14:textId="77777777" w:rsidR="003E22A0" w:rsidRPr="000F7490" w:rsidRDefault="003E22A0" w:rsidP="00FB5382">
      <w:pPr>
        <w:pStyle w:val="PL"/>
        <w:keepNext/>
        <w:rPr>
          <w:noProof w:val="0"/>
          <w:color w:val="000000"/>
        </w:rPr>
      </w:pPr>
      <w:r w:rsidRPr="000F7490">
        <w:rPr>
          <w:noProof w:val="0"/>
          <w:color w:val="000000"/>
        </w:rPr>
        <w:tab/>
      </w:r>
      <w:r w:rsidRPr="000F7490">
        <w:rPr>
          <w:b/>
          <w:noProof w:val="0"/>
          <w:color w:val="000000"/>
        </w:rPr>
        <w:t>module</w:t>
      </w:r>
      <w:r w:rsidRPr="000F7490">
        <w:rPr>
          <w:noProof w:val="0"/>
          <w:color w:val="000000"/>
        </w:rPr>
        <w:t xml:space="preserve"> MyNewestModule {</w:t>
      </w:r>
    </w:p>
    <w:p w14:paraId="6FCECE7B" w14:textId="107A1D11" w:rsidR="003E22A0" w:rsidRPr="000F7490" w:rsidRDefault="003E22A0" w:rsidP="00FB5382">
      <w:pPr>
        <w:pStyle w:val="PL"/>
        <w:keepNext/>
        <w:rPr>
          <w:noProof w:val="0"/>
          <w:color w:val="000000"/>
        </w:rPr>
      </w:pPr>
      <w:r w:rsidRPr="000F7490">
        <w:rPr>
          <w:noProof w:val="0"/>
        </w:rPr>
        <w:tab/>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noProof w:val="0"/>
          <w:color w:val="000000"/>
        </w:rPr>
        <w:t xml:space="preserve">MyNewModule </w:t>
      </w:r>
      <w:r w:rsidRPr="000F7490">
        <w:rPr>
          <w:b/>
          <w:noProof w:val="0"/>
          <w:color w:val="000000"/>
        </w:rPr>
        <w:t>language</w:t>
      </w:r>
      <w:r w:rsidRPr="000F7490">
        <w:rPr>
          <w:noProof w:val="0"/>
          <w:color w:val="000000"/>
        </w:rPr>
        <w:t xml:space="preserve"> </w:t>
      </w:r>
      <w:r w:rsidR="00486A4C" w:rsidRPr="000F7490">
        <w:rPr>
          <w:noProof w:val="0"/>
          <w:color w:val="000000"/>
        </w:rPr>
        <w:t>"</w:t>
      </w:r>
      <w:r w:rsidRPr="000F7490">
        <w:rPr>
          <w:noProof w:val="0"/>
        </w:rPr>
        <w:t>TTCN</w:t>
      </w:r>
      <w:r w:rsidRPr="000F7490">
        <w:rPr>
          <w:noProof w:val="0"/>
        </w:rPr>
        <w:noBreakHyphen/>
        <w:t>3:2010</w:t>
      </w:r>
      <w:r w:rsidR="00486A4C" w:rsidRPr="000F7490">
        <w:rPr>
          <w:noProof w:val="0"/>
          <w:color w:val="000000"/>
        </w:rPr>
        <w:t>"</w:t>
      </w:r>
      <w:r w:rsidRPr="000F7490">
        <w:rPr>
          <w:noProof w:val="0"/>
          <w:color w:val="000000"/>
        </w:rPr>
        <w:t xml:space="preserve"> { </w:t>
      </w:r>
      <w:r w:rsidRPr="000F7490">
        <w:rPr>
          <w:b/>
          <w:noProof w:val="0"/>
          <w:color w:val="000000"/>
        </w:rPr>
        <w:t>import</w:t>
      </w:r>
      <w:r w:rsidRPr="000F7490">
        <w:rPr>
          <w:noProof w:val="0"/>
          <w:color w:val="000000"/>
        </w:rPr>
        <w:t xml:space="preserve"> </w:t>
      </w:r>
      <w:r w:rsidRPr="000F7490">
        <w:rPr>
          <w:b/>
          <w:noProof w:val="0"/>
          <w:color w:val="000000"/>
        </w:rPr>
        <w:t>all</w:t>
      </w:r>
      <w:r w:rsidRPr="000F7490">
        <w:rPr>
          <w:noProof w:val="0"/>
          <w:color w:val="000000"/>
        </w:rPr>
        <w:t xml:space="preserve"> };</w:t>
      </w:r>
    </w:p>
    <w:p w14:paraId="6BD43B84" w14:textId="62B62B6B" w:rsidR="003E22A0" w:rsidRPr="000F7490" w:rsidRDefault="003E22A0" w:rsidP="00FB5382">
      <w:pPr>
        <w:pStyle w:val="PL"/>
        <w:keepNext/>
        <w:rPr>
          <w:noProof w:val="0"/>
          <w:color w:val="000000"/>
        </w:rPr>
      </w:pPr>
      <w:r w:rsidRPr="000F7490">
        <w:rPr>
          <w:noProof w:val="0"/>
          <w:color w:val="000000"/>
        </w:rPr>
        <w:tab/>
        <w:t xml:space="preserve">  // the language specifications shall be identical, see clause </w:t>
      </w:r>
      <w:r w:rsidR="00B654B9" w:rsidRPr="000F7490">
        <w:rPr>
          <w:noProof w:val="0"/>
        </w:rPr>
        <w:fldChar w:fldCharType="begin"/>
      </w:r>
      <w:r w:rsidR="00B654B9" w:rsidRPr="000F7490">
        <w:rPr>
          <w:noProof w:val="0"/>
        </w:rPr>
        <w:instrText xml:space="preserve"> REF clause_ImportingFromModules_LanguageSpec \h  \* MERGEFORMAT </w:instrText>
      </w:r>
      <w:r w:rsidR="00B654B9" w:rsidRPr="000F7490">
        <w:rPr>
          <w:noProof w:val="0"/>
        </w:rPr>
      </w:r>
      <w:r w:rsidR="00B654B9" w:rsidRPr="000F7490">
        <w:rPr>
          <w:noProof w:val="0"/>
        </w:rPr>
        <w:fldChar w:fldCharType="separate"/>
      </w:r>
      <w:r w:rsidR="00530A02" w:rsidRPr="000F7490">
        <w:rPr>
          <w:noProof w:val="0"/>
        </w:rPr>
        <w:t>8.2.3.8</w:t>
      </w:r>
      <w:r w:rsidR="00B654B9" w:rsidRPr="000F7490">
        <w:rPr>
          <w:noProof w:val="0"/>
        </w:rPr>
        <w:fldChar w:fldCharType="end"/>
      </w:r>
    </w:p>
    <w:p w14:paraId="47FC3A74" w14:textId="77777777" w:rsidR="003E22A0" w:rsidRPr="000F7490" w:rsidRDefault="003E22A0" w:rsidP="00073C31">
      <w:pPr>
        <w:pStyle w:val="PL"/>
        <w:rPr>
          <w:noProof w:val="0"/>
        </w:rPr>
      </w:pPr>
      <w:r w:rsidRPr="000F7490">
        <w:rPr>
          <w:noProof w:val="0"/>
          <w:color w:val="000000"/>
        </w:rPr>
        <w:tab/>
        <w:t>}</w:t>
      </w:r>
    </w:p>
    <w:p w14:paraId="325B4597" w14:textId="77777777" w:rsidR="003E22A0" w:rsidRPr="000F7490" w:rsidRDefault="003E22A0" w:rsidP="00073C31">
      <w:pPr>
        <w:pStyle w:val="PL"/>
        <w:rPr>
          <w:noProof w:val="0"/>
        </w:rPr>
      </w:pPr>
    </w:p>
    <w:p w14:paraId="72897656" w14:textId="77777777" w:rsidR="003E22A0" w:rsidRPr="000F7490" w:rsidRDefault="003E22A0" w:rsidP="00073C31">
      <w:pPr>
        <w:pStyle w:val="NO"/>
      </w:pPr>
      <w:r w:rsidRPr="000F7490">
        <w:rPr>
          <w:color w:val="000000"/>
        </w:rPr>
        <w:t>NOTE:</w:t>
      </w:r>
      <w:r w:rsidRPr="000F7490">
        <w:rPr>
          <w:color w:val="000000"/>
        </w:rPr>
        <w:tab/>
        <w:t xml:space="preserve">The import mechanism is designed to allow the re-use of definitions from other </w:t>
      </w:r>
      <w:r w:rsidRPr="000F7490">
        <w:t>TTCN</w:t>
      </w:r>
      <w:r w:rsidRPr="000F7490">
        <w:noBreakHyphen/>
        <w:t>3 editions</w:t>
      </w:r>
      <w:r w:rsidRPr="000F7490">
        <w:rPr>
          <w:color w:val="000000"/>
        </w:rPr>
        <w:t xml:space="preserve"> or from other non-</w:t>
      </w:r>
      <w:r w:rsidRPr="000F7490">
        <w:t>TTCN-3</w:t>
      </w:r>
      <w:r w:rsidRPr="000F7490">
        <w:rPr>
          <w:color w:val="000000"/>
        </w:rPr>
        <w:t xml:space="preserve"> language sources. The rules for importing definitions from specifications written in other languages, e.g. </w:t>
      </w:r>
      <w:r w:rsidRPr="000F7490">
        <w:t>SDL</w:t>
      </w:r>
      <w:r w:rsidRPr="000F7490">
        <w:rPr>
          <w:color w:val="000000"/>
        </w:rPr>
        <w:t xml:space="preserve"> packages, may follow the </w:t>
      </w:r>
      <w:r w:rsidRPr="000F7490">
        <w:t>TTCN</w:t>
      </w:r>
      <w:r w:rsidRPr="000F7490">
        <w:noBreakHyphen/>
        <w:t>3</w:t>
      </w:r>
      <w:r w:rsidRPr="000F7490">
        <w:rPr>
          <w:color w:val="000000"/>
        </w:rPr>
        <w:t xml:space="preserve"> rules or may have to be defined separately.</w:t>
      </w:r>
    </w:p>
    <w:p w14:paraId="1E8DC232" w14:textId="77777777" w:rsidR="003E22A0" w:rsidRPr="000F7490" w:rsidRDefault="003E22A0" w:rsidP="00DC4A98">
      <w:pPr>
        <w:pStyle w:val="Heading4"/>
      </w:pPr>
      <w:bookmarkStart w:id="266" w:name="clause_ImportingFromModules_Imports"/>
      <w:bookmarkStart w:id="267" w:name="_Toc102406217"/>
      <w:r w:rsidRPr="000F7490">
        <w:t>8.2.3.7</w:t>
      </w:r>
      <w:bookmarkEnd w:id="266"/>
      <w:r w:rsidRPr="000F7490">
        <w:tab/>
        <w:t>Importing of import statements from TTCN-3 modules</w:t>
      </w:r>
      <w:bookmarkEnd w:id="267"/>
    </w:p>
    <w:p w14:paraId="3F5FC2DE" w14:textId="3E27EAC5" w:rsidR="003E22A0" w:rsidRPr="000F7490" w:rsidRDefault="003E22A0" w:rsidP="006151D1">
      <w:pPr>
        <w:keepNext/>
      </w:pPr>
      <w:r w:rsidRPr="000F7490">
        <w:t>Visible import statements of TTCN-3 modules can be imported by other TTCN</w:t>
      </w:r>
      <w:r w:rsidRPr="000F7490">
        <w:noBreakHyphen/>
        <w:t>3 modules.</w:t>
      </w:r>
    </w:p>
    <w:p w14:paraId="57C39C28" w14:textId="77777777" w:rsidR="003E22A0" w:rsidRPr="000F7490" w:rsidRDefault="003E22A0" w:rsidP="00073C31">
      <w:pPr>
        <w:keepNext/>
        <w:keepLines/>
      </w:pPr>
      <w:r w:rsidRPr="000F7490">
        <w:rPr>
          <w:b/>
          <w:i/>
        </w:rPr>
        <w:t>Syntactical Structure</w:t>
      </w:r>
    </w:p>
    <w:p w14:paraId="064A9EC0" w14:textId="77777777" w:rsidR="003E22A0" w:rsidRPr="000F7490" w:rsidRDefault="003E22A0" w:rsidP="00073C31">
      <w:pPr>
        <w:pStyle w:val="PL"/>
        <w:keepNext/>
        <w:keepLines/>
        <w:ind w:left="283"/>
        <w:rPr>
          <w:noProof w:val="0"/>
        </w:rPr>
      </w:pPr>
      <w:r w:rsidRPr="000F7490">
        <w:rPr>
          <w:noProof w:val="0"/>
        </w:rPr>
        <w:t xml:space="preserve">[ </w:t>
      </w:r>
      <w:r w:rsidRPr="000F7490">
        <w:rPr>
          <w:i/>
          <w:noProof w:val="0"/>
        </w:rPr>
        <w:t xml:space="preserve">Visibility </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w:t>
      </w:r>
      <w:r w:rsidRPr="000F7490">
        <w:rPr>
          <w:i/>
          <w:noProof w:val="0"/>
        </w:rPr>
        <w:t>ModuleIdentifier</w:t>
      </w:r>
      <w:r w:rsidRPr="000F7490">
        <w:rPr>
          <w:noProof w:val="0"/>
        </w:rPr>
        <w:t xml:space="preserve"> [ </w:t>
      </w:r>
      <w:r w:rsidRPr="000F7490">
        <w:rPr>
          <w:i/>
          <w:noProof w:val="0"/>
        </w:rPr>
        <w:t xml:space="preserve">LanguageSpec </w:t>
      </w:r>
      <w:r w:rsidRPr="000F7490">
        <w:rPr>
          <w:noProof w:val="0"/>
        </w:rPr>
        <w:t xml:space="preserve">] </w:t>
      </w:r>
    </w:p>
    <w:p w14:paraId="77B8D4A8" w14:textId="05DE37A7" w:rsidR="003E22A0" w:rsidRPr="000F7490" w:rsidRDefault="003E22A0" w:rsidP="00073C31">
      <w:pPr>
        <w:pStyle w:val="PL"/>
        <w:keepNext/>
        <w:keepLines/>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import</w:t>
      </w:r>
      <w:r w:rsidRPr="000F7490">
        <w:rPr>
          <w:noProof w:val="0"/>
        </w:rPr>
        <w:t xml:space="preserve"> </w:t>
      </w:r>
      <w:r w:rsidRPr="000F7490">
        <w:rPr>
          <w:b/>
          <w:noProof w:val="0"/>
        </w:rPr>
        <w:t xml:space="preserve">all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8C337FB" w14:textId="77777777" w:rsidR="003E22A0" w:rsidRPr="000F7490" w:rsidRDefault="003E22A0" w:rsidP="00073C31">
      <w:pPr>
        <w:pStyle w:val="PL"/>
        <w:keepNext/>
        <w:keepLines/>
        <w:ind w:left="283"/>
        <w:rPr>
          <w:noProof w:val="0"/>
        </w:rPr>
      </w:pPr>
    </w:p>
    <w:p w14:paraId="444750E8" w14:textId="77777777" w:rsidR="003E22A0" w:rsidRPr="000F7490" w:rsidRDefault="003E22A0" w:rsidP="00073C31">
      <w:pPr>
        <w:keepNext/>
      </w:pPr>
      <w:r w:rsidRPr="000F7490">
        <w:rPr>
          <w:b/>
          <w:i/>
        </w:rPr>
        <w:t>Semantic Description</w:t>
      </w:r>
    </w:p>
    <w:p w14:paraId="7EF79B03" w14:textId="77777777" w:rsidR="003E22A0" w:rsidRPr="000F7490" w:rsidRDefault="003E22A0" w:rsidP="00D30D25">
      <w:pPr>
        <w:keepLines/>
      </w:pPr>
      <w:r w:rsidRPr="000F7490">
        <w:t>TTCN</w:t>
      </w:r>
      <w:r w:rsidRPr="000F7490">
        <w:noBreakHyphen/>
        <w:t>3 supports importing of visible import statements from other TTCN-3 modules. This means that import statements of the module, from which the import statements are imported, are re-imported to the importing module. For example, if module B imports the import statements of module A, everything that is imported by A using import statements visible for module B, is also imported by B. If another module C imports all import statements from B, then C imports all what A is importing - provided that the import statements are visible to modules B and C.</w:t>
      </w:r>
    </w:p>
    <w:p w14:paraId="7C02ADE9" w14:textId="77777777" w:rsidR="003E22A0" w:rsidRPr="000F7490" w:rsidRDefault="003E22A0" w:rsidP="00073C31">
      <w:r w:rsidRPr="000F7490">
        <w:t xml:space="preserve">It is not possible to import individual import statements of another module. </w:t>
      </w:r>
    </w:p>
    <w:p w14:paraId="0DD6AC2C" w14:textId="5469139A" w:rsidR="003E22A0" w:rsidRPr="000F7490" w:rsidRDefault="003E22A0" w:rsidP="00073C31">
      <w:r w:rsidRPr="000F7490">
        <w:t>The import of import statements can be used in combination with imports of single</w:t>
      </w:r>
      <w:r w:rsidRPr="000F7490">
        <w:rPr>
          <w:color w:val="000000"/>
        </w:rPr>
        <w:t xml:space="preserve"> definitions (see clause </w:t>
      </w:r>
      <w:r w:rsidR="00B654B9" w:rsidRPr="000F7490">
        <w:fldChar w:fldCharType="begin"/>
      </w:r>
      <w:r w:rsidR="00B654B9" w:rsidRPr="000F7490">
        <w:instrText xml:space="preserve"> REF clause_ImportingFromModules_SingleDef \h  \* MERGEFORMAT </w:instrText>
      </w:r>
      <w:r w:rsidR="00B654B9" w:rsidRPr="000F7490">
        <w:fldChar w:fldCharType="separate"/>
      </w:r>
      <w:r w:rsidR="00530A02" w:rsidRPr="000F7490">
        <w:t>8.2.3.2</w:t>
      </w:r>
      <w:r w:rsidR="00B654B9" w:rsidRPr="000F7490">
        <w:fldChar w:fldCharType="end"/>
      </w:r>
      <w:r w:rsidRPr="000F7490">
        <w:rPr>
          <w:color w:val="000000"/>
        </w:rPr>
        <w:t xml:space="preserve">), </w:t>
      </w:r>
      <w:r w:rsidRPr="000F7490">
        <w:t>with</w:t>
      </w:r>
      <w:r w:rsidRPr="000F7490">
        <w:rPr>
          <w:color w:val="000000"/>
        </w:rPr>
        <w:t xml:space="preserve"> imports of groups (see clause </w:t>
      </w:r>
      <w:r w:rsidR="00CC429E" w:rsidRPr="000F7490">
        <w:rPr>
          <w:color w:val="000000"/>
        </w:rPr>
        <w:fldChar w:fldCharType="begin"/>
      </w:r>
      <w:r w:rsidRPr="000F7490">
        <w:rPr>
          <w:color w:val="000000"/>
        </w:rPr>
        <w:instrText xml:space="preserve"> REF clause_ImportingFromModules_Group \h </w:instrText>
      </w:r>
      <w:r w:rsidR="00CC429E" w:rsidRPr="000F7490">
        <w:rPr>
          <w:color w:val="000000"/>
        </w:rPr>
      </w:r>
      <w:r w:rsidR="00CC429E" w:rsidRPr="000F7490">
        <w:rPr>
          <w:color w:val="000000"/>
        </w:rPr>
        <w:fldChar w:fldCharType="separate"/>
      </w:r>
      <w:r w:rsidR="00530A02" w:rsidRPr="000F7490">
        <w:t>8.2.3.3</w:t>
      </w:r>
      <w:r w:rsidR="00CC429E" w:rsidRPr="000F7490">
        <w:rPr>
          <w:color w:val="000000"/>
        </w:rPr>
        <w:fldChar w:fldCharType="end"/>
      </w:r>
      <w:r w:rsidRPr="000F7490">
        <w:rPr>
          <w:color w:val="000000"/>
        </w:rPr>
        <w:t xml:space="preserve">), and </w:t>
      </w:r>
      <w:r w:rsidRPr="000F7490">
        <w:t>with</w:t>
      </w:r>
      <w:r w:rsidRPr="000F7490">
        <w:rPr>
          <w:color w:val="000000"/>
        </w:rPr>
        <w:t xml:space="preserve"> imports of definitions of the same kind (see clause </w:t>
      </w:r>
      <w:r w:rsidR="00B654B9" w:rsidRPr="000F7490">
        <w:fldChar w:fldCharType="begin"/>
      </w:r>
      <w:r w:rsidR="00B654B9" w:rsidRPr="000F7490">
        <w:instrText xml:space="preserve"> REF clause_ImportingFromModules_Kind \h  \* MERGEFORMAT </w:instrText>
      </w:r>
      <w:r w:rsidR="00B654B9" w:rsidRPr="000F7490">
        <w:fldChar w:fldCharType="separate"/>
      </w:r>
      <w:r w:rsidR="00530A02" w:rsidRPr="000F7490">
        <w:t>8.2.3.4</w:t>
      </w:r>
      <w:r w:rsidR="00B654B9" w:rsidRPr="000F7490">
        <w:fldChar w:fldCharType="end"/>
      </w:r>
      <w:r w:rsidRPr="000F7490">
        <w:rPr>
          <w:color w:val="000000"/>
        </w:rPr>
        <w:t>).</w:t>
      </w:r>
    </w:p>
    <w:p w14:paraId="7F97D671" w14:textId="77777777" w:rsidR="003E22A0" w:rsidRPr="000F7490" w:rsidRDefault="003E22A0" w:rsidP="00980333">
      <w:pPr>
        <w:keepNext/>
      </w:pPr>
      <w:r w:rsidRPr="000F7490">
        <w:rPr>
          <w:b/>
          <w:i/>
        </w:rPr>
        <w:t>Restrictions</w:t>
      </w:r>
    </w:p>
    <w:p w14:paraId="7F0AB1AC" w14:textId="67278A62" w:rsidR="003E22A0" w:rsidRPr="000F7490" w:rsidRDefault="003E22A0" w:rsidP="00980333">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584F00CE" w14:textId="047A6F35" w:rsidR="003E22A0" w:rsidRPr="000F7490" w:rsidRDefault="003E22A0" w:rsidP="009458BD">
      <w:pPr>
        <w:pStyle w:val="B10"/>
      </w:pPr>
      <w:r w:rsidRPr="000F7490">
        <w:t>a)</w:t>
      </w:r>
      <w:r w:rsidRPr="000F7490">
        <w:tab/>
        <w:t xml:space="preserve">The restrictions given in clause </w:t>
      </w:r>
      <w:r w:rsidR="00CC429E" w:rsidRPr="000F7490">
        <w:fldChar w:fldCharType="begin"/>
      </w:r>
      <w:r w:rsidRPr="000F7490">
        <w:instrText xml:space="preserve"> REF clause_ImportingFromModules_General \h </w:instrText>
      </w:r>
      <w:r w:rsidR="00CC429E" w:rsidRPr="000F7490">
        <w:fldChar w:fldCharType="separate"/>
      </w:r>
      <w:r w:rsidR="00530A02" w:rsidRPr="000F7490">
        <w:t>8.2.3.1</w:t>
      </w:r>
      <w:r w:rsidR="00CC429E" w:rsidRPr="000F7490">
        <w:fldChar w:fldCharType="end"/>
      </w:r>
      <w:r w:rsidRPr="000F7490">
        <w:t xml:space="preserve"> apply.</w:t>
      </w:r>
    </w:p>
    <w:p w14:paraId="69DEB946" w14:textId="2B7167D2" w:rsidR="003E22A0" w:rsidRPr="000F7490" w:rsidRDefault="003E22A0" w:rsidP="009458BD">
      <w:pPr>
        <w:pStyle w:val="B10"/>
      </w:pPr>
      <w:r w:rsidRPr="000F7490">
        <w:t>b)</w:t>
      </w:r>
      <w:r w:rsidRPr="000F7490">
        <w:tab/>
        <w:t xml:space="preserve">The restrictions given in clause </w:t>
      </w:r>
      <w:r w:rsidR="00CC429E" w:rsidRPr="000F7490">
        <w:fldChar w:fldCharType="begin"/>
      </w:r>
      <w:r w:rsidRPr="000F7490">
        <w:instrText xml:space="preserve"> REF clause_Import_OtherLanguages \h </w:instrText>
      </w:r>
      <w:r w:rsidR="00CC429E" w:rsidRPr="000F7490">
        <w:fldChar w:fldCharType="separate"/>
      </w:r>
      <w:r w:rsidR="00530A02" w:rsidRPr="000F7490">
        <w:t>8.2.3.6</w:t>
      </w:r>
      <w:r w:rsidR="00CC429E" w:rsidRPr="000F7490">
        <w:fldChar w:fldCharType="end"/>
      </w:r>
      <w:r w:rsidRPr="000F7490">
        <w:t xml:space="preserve"> apply.</w:t>
      </w:r>
    </w:p>
    <w:p w14:paraId="2076957D" w14:textId="72E319AA" w:rsidR="003E22A0" w:rsidRPr="000F7490" w:rsidRDefault="003E22A0" w:rsidP="009458BD">
      <w:pPr>
        <w:pStyle w:val="B10"/>
      </w:pPr>
      <w:r w:rsidRPr="000F7490">
        <w:t>c)</w:t>
      </w:r>
      <w:r w:rsidRPr="000F7490">
        <w:tab/>
        <w:t xml:space="preserve">Importing of import statements is only possible from other TTCN-3 modules, i.e. the language specification (see clause </w:t>
      </w:r>
      <w:r w:rsidR="00CC429E" w:rsidRPr="000F7490">
        <w:fldChar w:fldCharType="begin"/>
      </w:r>
      <w:r w:rsidRPr="000F7490">
        <w:instrText xml:space="preserve"> REF clause_Modules_Definition \h </w:instrText>
      </w:r>
      <w:r w:rsidR="00CC429E" w:rsidRPr="000F7490">
        <w:fldChar w:fldCharType="separate"/>
      </w:r>
      <w:r w:rsidR="00530A02" w:rsidRPr="000F7490">
        <w:t>8.1</w:t>
      </w:r>
      <w:r w:rsidR="00CC429E" w:rsidRPr="000F7490">
        <w:fldChar w:fldCharType="end"/>
      </w:r>
      <w:r w:rsidRPr="000F7490">
        <w:t>) shall denote a TTCN-3 edition only, not a non-TTCN-3 language.</w:t>
      </w:r>
    </w:p>
    <w:p w14:paraId="005194D6" w14:textId="77777777" w:rsidR="003E22A0" w:rsidRPr="000F7490" w:rsidRDefault="003E22A0" w:rsidP="00863571">
      <w:pPr>
        <w:keepNext/>
        <w:keepLines/>
        <w:rPr>
          <w:b/>
          <w:i/>
        </w:rPr>
      </w:pPr>
      <w:r w:rsidRPr="000F7490">
        <w:rPr>
          <w:b/>
          <w:i/>
        </w:rPr>
        <w:t>Examples</w:t>
      </w:r>
    </w:p>
    <w:p w14:paraId="54C7809A" w14:textId="77777777" w:rsidR="003E22A0" w:rsidRPr="000F7490" w:rsidRDefault="003E22A0" w:rsidP="00863571">
      <w:pPr>
        <w:pStyle w:val="EX"/>
        <w:keepNext/>
      </w:pPr>
      <w:r w:rsidRPr="000F7490">
        <w:t>EXAMPLE:</w:t>
      </w:r>
      <w:r w:rsidRPr="000F7490">
        <w:tab/>
        <w:t>Importing of visible import statements</w:t>
      </w:r>
    </w:p>
    <w:p w14:paraId="049D69E5" w14:textId="77777777" w:rsidR="003E22A0" w:rsidRPr="000F7490" w:rsidRDefault="003E22A0" w:rsidP="00073C31">
      <w:pPr>
        <w:pStyle w:val="PL"/>
        <w:ind w:left="384"/>
        <w:rPr>
          <w:noProof w:val="0"/>
        </w:rPr>
      </w:pPr>
      <w:r w:rsidRPr="000F7490">
        <w:rPr>
          <w:b/>
          <w:noProof w:val="0"/>
        </w:rPr>
        <w:t>module</w:t>
      </w:r>
      <w:r w:rsidRPr="000F7490">
        <w:rPr>
          <w:noProof w:val="0"/>
        </w:rPr>
        <w:t xml:space="preserve"> A {</w:t>
      </w:r>
    </w:p>
    <w:p w14:paraId="25F41ECE" w14:textId="77777777" w:rsidR="003E22A0" w:rsidRPr="000F7490" w:rsidRDefault="003E22A0" w:rsidP="00073C31">
      <w:pPr>
        <w:pStyle w:val="PL"/>
        <w:ind w:left="384"/>
        <w:rPr>
          <w:noProof w:val="0"/>
        </w:rPr>
      </w:pPr>
      <w:r w:rsidRPr="000F7490">
        <w:rPr>
          <w:noProof w:val="0"/>
        </w:rPr>
        <w:tab/>
      </w:r>
      <w:r w:rsidRPr="000F7490">
        <w:rPr>
          <w:b/>
          <w:noProof w:val="0"/>
        </w:rPr>
        <w:t>type</w:t>
      </w:r>
      <w:r w:rsidRPr="000F7490">
        <w:rPr>
          <w:noProof w:val="0"/>
        </w:rPr>
        <w:t xml:space="preserve"> </w:t>
      </w:r>
      <w:r w:rsidRPr="000F7490">
        <w:rPr>
          <w:b/>
          <w:noProof w:val="0"/>
        </w:rPr>
        <w:t>integer</w:t>
      </w:r>
      <w:r w:rsidRPr="000F7490">
        <w:rPr>
          <w:noProof w:val="0"/>
        </w:rPr>
        <w:t xml:space="preserve"> T1;</w:t>
      </w:r>
    </w:p>
    <w:p w14:paraId="214E898C" w14:textId="77777777" w:rsidR="003E22A0" w:rsidRPr="000F7490" w:rsidRDefault="003E22A0" w:rsidP="00073C31">
      <w:pPr>
        <w:pStyle w:val="PL"/>
        <w:ind w:left="384"/>
        <w:rPr>
          <w:noProof w:val="0"/>
        </w:rPr>
      </w:pPr>
      <w:r w:rsidRPr="000F7490">
        <w:rPr>
          <w:noProof w:val="0"/>
        </w:rPr>
        <w:tab/>
      </w:r>
      <w:r w:rsidRPr="000F7490">
        <w:rPr>
          <w:b/>
          <w:noProof w:val="0"/>
        </w:rPr>
        <w:t>type</w:t>
      </w:r>
      <w:r w:rsidRPr="000F7490">
        <w:rPr>
          <w:noProof w:val="0"/>
        </w:rPr>
        <w:t xml:space="preserve"> </w:t>
      </w:r>
      <w:r w:rsidRPr="000F7490">
        <w:rPr>
          <w:b/>
          <w:noProof w:val="0"/>
        </w:rPr>
        <w:t>integer</w:t>
      </w:r>
      <w:r w:rsidRPr="000F7490">
        <w:rPr>
          <w:noProof w:val="0"/>
        </w:rPr>
        <w:t xml:space="preserve"> T2;</w:t>
      </w:r>
    </w:p>
    <w:p w14:paraId="5CFF88FD" w14:textId="77777777" w:rsidR="003E22A0" w:rsidRPr="000F7490" w:rsidRDefault="003E22A0" w:rsidP="00073C31">
      <w:pPr>
        <w:pStyle w:val="PL"/>
        <w:ind w:left="384"/>
        <w:rPr>
          <w:noProof w:val="0"/>
        </w:rPr>
      </w:pPr>
      <w:r w:rsidRPr="000F7490">
        <w:rPr>
          <w:noProof w:val="0"/>
        </w:rPr>
        <w:tab/>
      </w:r>
      <w:r w:rsidRPr="000F7490">
        <w:rPr>
          <w:b/>
          <w:noProof w:val="0"/>
        </w:rPr>
        <w:t>template</w:t>
      </w:r>
      <w:r w:rsidRPr="000F7490">
        <w:rPr>
          <w:noProof w:val="0"/>
        </w:rPr>
        <w:t xml:space="preserve"> T1 </w:t>
      </w:r>
      <w:r w:rsidR="006A77F2" w:rsidRPr="000F7490">
        <w:rPr>
          <w:noProof w:val="0"/>
        </w:rPr>
        <w:t>mw_t1 := ?;</w:t>
      </w:r>
    </w:p>
    <w:p w14:paraId="5237368A" w14:textId="77777777" w:rsidR="003E22A0" w:rsidRPr="000F7490" w:rsidRDefault="003E22A0" w:rsidP="00073C31">
      <w:pPr>
        <w:pStyle w:val="PL"/>
        <w:ind w:left="384"/>
        <w:rPr>
          <w:noProof w:val="0"/>
        </w:rPr>
      </w:pPr>
      <w:r w:rsidRPr="000F7490">
        <w:rPr>
          <w:noProof w:val="0"/>
        </w:rPr>
        <w:tab/>
      </w:r>
      <w:r w:rsidRPr="000F7490">
        <w:rPr>
          <w:b/>
          <w:noProof w:val="0"/>
        </w:rPr>
        <w:t>template</w:t>
      </w:r>
      <w:r w:rsidRPr="000F7490">
        <w:rPr>
          <w:noProof w:val="0"/>
        </w:rPr>
        <w:t xml:space="preserve"> T2 </w:t>
      </w:r>
      <w:r w:rsidR="006A77F2" w:rsidRPr="000F7490">
        <w:rPr>
          <w:noProof w:val="0"/>
        </w:rPr>
        <w:t>mw_t2 := *;</w:t>
      </w:r>
    </w:p>
    <w:p w14:paraId="2B3423CD" w14:textId="77777777" w:rsidR="003E22A0" w:rsidRPr="000F7490" w:rsidRDefault="003E22A0" w:rsidP="00073C31">
      <w:pPr>
        <w:pStyle w:val="PL"/>
        <w:ind w:left="384"/>
        <w:rPr>
          <w:noProof w:val="0"/>
        </w:rPr>
      </w:pPr>
      <w:r w:rsidRPr="000F7490">
        <w:rPr>
          <w:noProof w:val="0"/>
        </w:rPr>
        <w:tab/>
        <w:t>:</w:t>
      </w:r>
    </w:p>
    <w:p w14:paraId="0A4E36E2" w14:textId="77777777" w:rsidR="003E22A0" w:rsidRPr="000F7490" w:rsidRDefault="003E22A0" w:rsidP="00073C31">
      <w:pPr>
        <w:pStyle w:val="PL"/>
        <w:ind w:left="384"/>
        <w:rPr>
          <w:noProof w:val="0"/>
        </w:rPr>
      </w:pPr>
      <w:r w:rsidRPr="000F7490">
        <w:rPr>
          <w:noProof w:val="0"/>
        </w:rPr>
        <w:t>}</w:t>
      </w:r>
    </w:p>
    <w:p w14:paraId="759C338C" w14:textId="77777777" w:rsidR="003E22A0" w:rsidRPr="000F7490" w:rsidRDefault="003E22A0" w:rsidP="00073C31">
      <w:pPr>
        <w:pStyle w:val="PL"/>
        <w:ind w:left="384"/>
        <w:rPr>
          <w:noProof w:val="0"/>
        </w:rPr>
      </w:pPr>
      <w:r w:rsidRPr="000F7490">
        <w:rPr>
          <w:b/>
          <w:noProof w:val="0"/>
        </w:rPr>
        <w:t>module</w:t>
      </w:r>
      <w:r w:rsidRPr="000F7490">
        <w:rPr>
          <w:noProof w:val="0"/>
        </w:rPr>
        <w:t xml:space="preserve"> B {</w:t>
      </w:r>
    </w:p>
    <w:p w14:paraId="04726B96" w14:textId="77777777" w:rsidR="003E22A0" w:rsidRPr="000F7490" w:rsidRDefault="003E22A0" w:rsidP="00073C31">
      <w:pPr>
        <w:pStyle w:val="PL"/>
        <w:ind w:left="384"/>
        <w:rPr>
          <w:noProof w:val="0"/>
        </w:rPr>
      </w:pPr>
      <w:r w:rsidRPr="000F7490">
        <w:rPr>
          <w:noProof w:val="0"/>
        </w:rPr>
        <w:tab/>
      </w:r>
      <w:r w:rsidRPr="000F7490">
        <w:rPr>
          <w:b/>
          <w:noProof w:val="0"/>
        </w:rPr>
        <w:t>public</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A { </w:t>
      </w:r>
      <w:r w:rsidRPr="000F7490">
        <w:rPr>
          <w:b/>
          <w:noProof w:val="0"/>
        </w:rPr>
        <w:t>type</w:t>
      </w:r>
      <w:r w:rsidRPr="000F7490">
        <w:rPr>
          <w:noProof w:val="0"/>
        </w:rPr>
        <w:t xml:space="preserve"> T1 }</w:t>
      </w:r>
    </w:p>
    <w:p w14:paraId="3496185C" w14:textId="77777777" w:rsidR="003E22A0" w:rsidRPr="000F7490" w:rsidRDefault="003E22A0" w:rsidP="00073C31">
      <w:pPr>
        <w:pStyle w:val="PL"/>
        <w:ind w:left="384"/>
        <w:rPr>
          <w:noProof w:val="0"/>
        </w:rPr>
      </w:pP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T2;</w:t>
      </w:r>
    </w:p>
    <w:p w14:paraId="7D31441B" w14:textId="77777777" w:rsidR="003E22A0" w:rsidRPr="000F7490" w:rsidRDefault="003E22A0" w:rsidP="00073C31">
      <w:pPr>
        <w:pStyle w:val="PL"/>
        <w:ind w:left="384"/>
        <w:rPr>
          <w:noProof w:val="0"/>
        </w:rPr>
      </w:pPr>
      <w:r w:rsidRPr="000F7490">
        <w:rPr>
          <w:noProof w:val="0"/>
        </w:rPr>
        <w:tab/>
      </w:r>
      <w:r w:rsidRPr="000F7490">
        <w:rPr>
          <w:b/>
          <w:noProof w:val="0"/>
        </w:rPr>
        <w:t>template</w:t>
      </w:r>
      <w:r w:rsidRPr="000F7490">
        <w:rPr>
          <w:noProof w:val="0"/>
        </w:rPr>
        <w:t xml:space="preserve"> T1 </w:t>
      </w:r>
      <w:r w:rsidR="006A77F2" w:rsidRPr="000F7490">
        <w:rPr>
          <w:noProof w:val="0"/>
        </w:rPr>
        <w:t>m_t1 := ( 1, 2, 3 );</w:t>
      </w:r>
    </w:p>
    <w:p w14:paraId="660EB2F9" w14:textId="77777777" w:rsidR="003E22A0" w:rsidRPr="000F7490" w:rsidRDefault="003E22A0" w:rsidP="00073C31">
      <w:pPr>
        <w:pStyle w:val="PL"/>
        <w:ind w:left="384"/>
        <w:rPr>
          <w:noProof w:val="0"/>
        </w:rPr>
      </w:pPr>
      <w:r w:rsidRPr="000F7490">
        <w:rPr>
          <w:noProof w:val="0"/>
        </w:rPr>
        <w:tab/>
        <w:t>:</w:t>
      </w:r>
    </w:p>
    <w:p w14:paraId="5CF4DB56" w14:textId="77777777" w:rsidR="003E22A0" w:rsidRPr="000F7490" w:rsidRDefault="003E22A0" w:rsidP="00073C31">
      <w:pPr>
        <w:pStyle w:val="PL"/>
        <w:ind w:left="384"/>
        <w:rPr>
          <w:noProof w:val="0"/>
        </w:rPr>
      </w:pPr>
      <w:r w:rsidRPr="000F7490">
        <w:rPr>
          <w:noProof w:val="0"/>
        </w:rPr>
        <w:lastRenderedPageBreak/>
        <w:t>}</w:t>
      </w:r>
    </w:p>
    <w:p w14:paraId="388F6D20" w14:textId="77777777" w:rsidR="003E22A0" w:rsidRPr="000F7490" w:rsidRDefault="003E22A0" w:rsidP="00073C31">
      <w:pPr>
        <w:pStyle w:val="PL"/>
        <w:ind w:left="384"/>
        <w:rPr>
          <w:noProof w:val="0"/>
        </w:rPr>
      </w:pPr>
      <w:r w:rsidRPr="000F7490">
        <w:rPr>
          <w:b/>
          <w:noProof w:val="0"/>
        </w:rPr>
        <w:t>module</w:t>
      </w:r>
      <w:r w:rsidRPr="000F7490">
        <w:rPr>
          <w:noProof w:val="0"/>
        </w:rPr>
        <w:t xml:space="preserve"> C {</w:t>
      </w:r>
    </w:p>
    <w:p w14:paraId="715A3A44" w14:textId="77777777" w:rsidR="003E22A0" w:rsidRPr="000F7490" w:rsidRDefault="003E22A0" w:rsidP="00073C31">
      <w:pPr>
        <w:pStyle w:val="PL"/>
        <w:ind w:left="384"/>
        <w:rPr>
          <w:noProof w:val="0"/>
        </w:rPr>
      </w:pPr>
      <w:r w:rsidRPr="000F7490">
        <w:rPr>
          <w:noProof w:val="0"/>
        </w:rPr>
        <w:tab/>
      </w:r>
      <w:r w:rsidRPr="000F7490">
        <w:rPr>
          <w:b/>
          <w:noProof w:val="0"/>
        </w:rPr>
        <w:t>public</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B { </w:t>
      </w:r>
      <w:r w:rsidRPr="000F7490">
        <w:rPr>
          <w:b/>
          <w:noProof w:val="0"/>
        </w:rPr>
        <w:t>import</w:t>
      </w:r>
      <w:r w:rsidRPr="000F7490">
        <w:rPr>
          <w:noProof w:val="0"/>
        </w:rPr>
        <w:t xml:space="preserve"> </w:t>
      </w:r>
      <w:r w:rsidRPr="000F7490">
        <w:rPr>
          <w:b/>
          <w:noProof w:val="0"/>
        </w:rPr>
        <w:t xml:space="preserve">all </w:t>
      </w:r>
      <w:r w:rsidRPr="000F7490">
        <w:rPr>
          <w:noProof w:val="0"/>
        </w:rPr>
        <w:t>}  // imports the import statements only</w:t>
      </w:r>
    </w:p>
    <w:p w14:paraId="2D7A3425" w14:textId="77777777" w:rsidR="003E22A0" w:rsidRPr="000F7490" w:rsidRDefault="003E22A0" w:rsidP="00073C31">
      <w:pPr>
        <w:pStyle w:val="PL"/>
        <w:ind w:left="384"/>
        <w:rPr>
          <w:noProof w:val="0"/>
        </w:rPr>
      </w:pPr>
      <w:r w:rsidRPr="000F7490">
        <w:rPr>
          <w:noProof w:val="0"/>
        </w:rPr>
        <w:tab/>
      </w:r>
      <w:r w:rsidRPr="000F7490">
        <w:rPr>
          <w:b/>
          <w:noProof w:val="0"/>
        </w:rPr>
        <w:t>public</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B { </w:t>
      </w:r>
      <w:r w:rsidRPr="000F7490">
        <w:rPr>
          <w:b/>
          <w:noProof w:val="0"/>
        </w:rPr>
        <w:t>type</w:t>
      </w:r>
      <w:r w:rsidRPr="000F7490">
        <w:rPr>
          <w:noProof w:val="0"/>
        </w:rPr>
        <w:t xml:space="preserve"> T2 }     // imports the type B.T2</w:t>
      </w:r>
    </w:p>
    <w:p w14:paraId="442F4995" w14:textId="77777777" w:rsidR="003E22A0" w:rsidRPr="000F7490" w:rsidRDefault="003E22A0" w:rsidP="00073C31">
      <w:pPr>
        <w:pStyle w:val="PL"/>
        <w:ind w:left="384"/>
        <w:rPr>
          <w:noProof w:val="0"/>
        </w:rPr>
      </w:pP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A { </w:t>
      </w:r>
      <w:r w:rsidRPr="000F7490">
        <w:rPr>
          <w:b/>
          <w:noProof w:val="0"/>
        </w:rPr>
        <w:t>template</w:t>
      </w:r>
      <w:r w:rsidRPr="000F7490">
        <w:rPr>
          <w:noProof w:val="0"/>
        </w:rPr>
        <w:t xml:space="preserve"> </w:t>
      </w:r>
      <w:r w:rsidRPr="000F7490">
        <w:rPr>
          <w:b/>
          <w:noProof w:val="0"/>
        </w:rPr>
        <w:t xml:space="preserve">all </w:t>
      </w:r>
      <w:r w:rsidRPr="000F7490">
        <w:rPr>
          <w:noProof w:val="0"/>
        </w:rPr>
        <w:t>}</w:t>
      </w:r>
    </w:p>
    <w:p w14:paraId="6526A04F" w14:textId="77777777" w:rsidR="003E22A0" w:rsidRPr="000F7490" w:rsidRDefault="003E22A0" w:rsidP="00073C31">
      <w:pPr>
        <w:pStyle w:val="PL"/>
        <w:ind w:left="384"/>
        <w:rPr>
          <w:noProof w:val="0"/>
        </w:rPr>
      </w:pPr>
      <w:r w:rsidRPr="000F7490">
        <w:rPr>
          <w:noProof w:val="0"/>
        </w:rPr>
        <w:tab/>
        <w:t>:</w:t>
      </w:r>
    </w:p>
    <w:p w14:paraId="15E0E5F8" w14:textId="77777777" w:rsidR="003E22A0" w:rsidRPr="000F7490" w:rsidRDefault="003E22A0" w:rsidP="00073C31">
      <w:pPr>
        <w:pStyle w:val="PL"/>
        <w:ind w:left="384"/>
        <w:rPr>
          <w:noProof w:val="0"/>
        </w:rPr>
      </w:pPr>
      <w:r w:rsidRPr="000F7490">
        <w:rPr>
          <w:noProof w:val="0"/>
        </w:rPr>
        <w:t>}</w:t>
      </w:r>
    </w:p>
    <w:p w14:paraId="6FE32AD1" w14:textId="77777777" w:rsidR="003E22A0" w:rsidRPr="000F7490" w:rsidRDefault="003E22A0" w:rsidP="00073C31">
      <w:pPr>
        <w:pStyle w:val="PL"/>
        <w:ind w:left="384"/>
        <w:rPr>
          <w:noProof w:val="0"/>
        </w:rPr>
      </w:pPr>
      <w:r w:rsidRPr="000F7490">
        <w:rPr>
          <w:b/>
          <w:noProof w:val="0"/>
        </w:rPr>
        <w:t>module</w:t>
      </w:r>
      <w:r w:rsidRPr="000F7490">
        <w:rPr>
          <w:noProof w:val="0"/>
        </w:rPr>
        <w:t xml:space="preserve"> D {</w:t>
      </w:r>
    </w:p>
    <w:p w14:paraId="78EE77F4" w14:textId="77777777" w:rsidR="003E22A0" w:rsidRPr="000F7490" w:rsidRDefault="003E22A0" w:rsidP="00073C31">
      <w:pPr>
        <w:pStyle w:val="PL"/>
        <w:ind w:left="384"/>
        <w:rPr>
          <w:noProof w:val="0"/>
        </w:rPr>
      </w:pPr>
      <w:r w:rsidRPr="000F7490">
        <w:rPr>
          <w:noProof w:val="0"/>
        </w:rPr>
        <w:tab/>
      </w:r>
      <w:r w:rsidRPr="000F7490">
        <w:rPr>
          <w:b/>
          <w:noProof w:val="0"/>
        </w:rPr>
        <w:t>private</w:t>
      </w:r>
      <w:r w:rsidRPr="000F7490">
        <w:rPr>
          <w:noProof w:val="0"/>
        </w:rPr>
        <w:t xml:space="preserve"> </w:t>
      </w:r>
      <w:r w:rsidRPr="000F7490">
        <w:rPr>
          <w:b/>
          <w:noProof w:val="0"/>
        </w:rPr>
        <w:t>import</w:t>
      </w:r>
      <w:r w:rsidRPr="000F7490">
        <w:rPr>
          <w:noProof w:val="0"/>
        </w:rPr>
        <w:t xml:space="preserve"> </w:t>
      </w:r>
      <w:r w:rsidRPr="000F7490">
        <w:rPr>
          <w:b/>
          <w:noProof w:val="0"/>
        </w:rPr>
        <w:t>from</w:t>
      </w:r>
      <w:r w:rsidRPr="000F7490">
        <w:rPr>
          <w:noProof w:val="0"/>
        </w:rPr>
        <w:t xml:space="preserve"> C { </w:t>
      </w:r>
      <w:r w:rsidRPr="000F7490">
        <w:rPr>
          <w:b/>
          <w:noProof w:val="0"/>
        </w:rPr>
        <w:t>import</w:t>
      </w:r>
      <w:r w:rsidRPr="000F7490">
        <w:rPr>
          <w:noProof w:val="0"/>
        </w:rPr>
        <w:t xml:space="preserve"> </w:t>
      </w:r>
      <w:r w:rsidRPr="000F7490">
        <w:rPr>
          <w:b/>
          <w:noProof w:val="0"/>
        </w:rPr>
        <w:t xml:space="preserve">all </w:t>
      </w:r>
      <w:r w:rsidRPr="000F7490">
        <w:rPr>
          <w:noProof w:val="0"/>
        </w:rPr>
        <w:t>} // imports the import statements only</w:t>
      </w:r>
    </w:p>
    <w:p w14:paraId="6F7CB85C" w14:textId="77777777" w:rsidR="003E22A0" w:rsidRPr="000F7490" w:rsidRDefault="003E22A0" w:rsidP="00073C31">
      <w:pPr>
        <w:pStyle w:val="PL"/>
        <w:ind w:left="384"/>
        <w:rPr>
          <w:noProof w:val="0"/>
        </w:rPr>
      </w:pPr>
      <w:r w:rsidRPr="000F7490">
        <w:rPr>
          <w:noProof w:val="0"/>
        </w:rPr>
        <w:tab/>
        <w:t>:</w:t>
      </w:r>
    </w:p>
    <w:p w14:paraId="1EB990D8" w14:textId="77777777" w:rsidR="003E22A0" w:rsidRPr="000F7490" w:rsidRDefault="003E22A0" w:rsidP="00073C31">
      <w:pPr>
        <w:pStyle w:val="PL"/>
        <w:ind w:left="384"/>
        <w:rPr>
          <w:noProof w:val="0"/>
        </w:rPr>
      </w:pPr>
      <w:r w:rsidRPr="000F7490">
        <w:rPr>
          <w:noProof w:val="0"/>
        </w:rPr>
        <w:t>}</w:t>
      </w:r>
    </w:p>
    <w:p w14:paraId="4FF665D7" w14:textId="77777777" w:rsidR="003E22A0" w:rsidRPr="000F7490" w:rsidRDefault="003E22A0" w:rsidP="00073C31">
      <w:pPr>
        <w:pStyle w:val="PL"/>
        <w:ind w:left="384"/>
        <w:rPr>
          <w:noProof w:val="0"/>
        </w:rPr>
      </w:pPr>
      <w:r w:rsidRPr="000F7490">
        <w:rPr>
          <w:b/>
          <w:noProof w:val="0"/>
        </w:rPr>
        <w:t>module</w:t>
      </w:r>
      <w:r w:rsidRPr="000F7490">
        <w:rPr>
          <w:noProof w:val="0"/>
        </w:rPr>
        <w:t xml:space="preserve"> E {</w:t>
      </w:r>
    </w:p>
    <w:p w14:paraId="3AADCBDD" w14:textId="77777777" w:rsidR="003E22A0" w:rsidRPr="000F7490" w:rsidRDefault="003E22A0" w:rsidP="00073C31">
      <w:pPr>
        <w:pStyle w:val="PL"/>
        <w:ind w:left="384"/>
        <w:rPr>
          <w:noProof w:val="0"/>
        </w:rPr>
      </w:pP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D { </w:t>
      </w:r>
      <w:r w:rsidRPr="000F7490">
        <w:rPr>
          <w:b/>
          <w:noProof w:val="0"/>
        </w:rPr>
        <w:t>import</w:t>
      </w:r>
      <w:r w:rsidRPr="000F7490">
        <w:rPr>
          <w:noProof w:val="0"/>
        </w:rPr>
        <w:t xml:space="preserve"> </w:t>
      </w:r>
      <w:r w:rsidRPr="000F7490">
        <w:rPr>
          <w:b/>
          <w:noProof w:val="0"/>
        </w:rPr>
        <w:t xml:space="preserve">all </w:t>
      </w:r>
      <w:r w:rsidRPr="000F7490">
        <w:rPr>
          <w:noProof w:val="0"/>
        </w:rPr>
        <w:t>}</w:t>
      </w:r>
    </w:p>
    <w:p w14:paraId="3872A032" w14:textId="77777777" w:rsidR="003E22A0" w:rsidRPr="000F7490" w:rsidRDefault="003E22A0" w:rsidP="00073C31">
      <w:pPr>
        <w:pStyle w:val="PL"/>
        <w:ind w:left="384"/>
        <w:rPr>
          <w:noProof w:val="0"/>
        </w:rPr>
      </w:pPr>
      <w:r w:rsidRPr="000F7490">
        <w:rPr>
          <w:noProof w:val="0"/>
        </w:rPr>
        <w:tab/>
        <w:t>:</w:t>
      </w:r>
    </w:p>
    <w:p w14:paraId="20787FDF" w14:textId="77777777" w:rsidR="003E22A0" w:rsidRPr="000F7490" w:rsidRDefault="003E22A0" w:rsidP="00073C31">
      <w:pPr>
        <w:pStyle w:val="PL"/>
        <w:ind w:left="384"/>
        <w:rPr>
          <w:noProof w:val="0"/>
        </w:rPr>
      </w:pPr>
      <w:r w:rsidRPr="000F7490">
        <w:rPr>
          <w:noProof w:val="0"/>
        </w:rPr>
        <w:t>}</w:t>
      </w:r>
    </w:p>
    <w:p w14:paraId="49CE6275" w14:textId="77777777" w:rsidR="003E22A0" w:rsidRPr="000F7490" w:rsidRDefault="003E22A0" w:rsidP="00073C31">
      <w:pPr>
        <w:pStyle w:val="PL"/>
        <w:ind w:left="384"/>
        <w:rPr>
          <w:noProof w:val="0"/>
        </w:rPr>
      </w:pPr>
    </w:p>
    <w:p w14:paraId="0DA3F12F" w14:textId="77777777" w:rsidR="003E22A0" w:rsidRPr="000F7490" w:rsidRDefault="003E22A0" w:rsidP="00073C31">
      <w:pPr>
        <w:pStyle w:val="PL"/>
        <w:ind w:left="384"/>
        <w:rPr>
          <w:noProof w:val="0"/>
        </w:rPr>
      </w:pPr>
      <w:r w:rsidRPr="000F7490">
        <w:rPr>
          <w:noProof w:val="0"/>
        </w:rPr>
        <w:t>// yields the following</w:t>
      </w:r>
    </w:p>
    <w:p w14:paraId="656840E8" w14:textId="77777777" w:rsidR="003E22A0" w:rsidRPr="000F7490" w:rsidRDefault="003E22A0" w:rsidP="00073C31">
      <w:pPr>
        <w:pStyle w:val="PL"/>
        <w:ind w:left="384"/>
        <w:rPr>
          <w:noProof w:val="0"/>
        </w:rPr>
      </w:pPr>
      <w:r w:rsidRPr="000F7490">
        <w:rPr>
          <w:noProof w:val="0"/>
        </w:rPr>
        <w:t xml:space="preserve">// module A knows </w:t>
      </w:r>
    </w:p>
    <w:p w14:paraId="6B8F0442" w14:textId="77777777" w:rsidR="003E22A0" w:rsidRPr="000F7490" w:rsidRDefault="003E22A0" w:rsidP="00073C31">
      <w:pPr>
        <w:pStyle w:val="PL"/>
        <w:ind w:left="384"/>
        <w:rPr>
          <w:noProof w:val="0"/>
        </w:rPr>
      </w:pPr>
      <w:r w:rsidRPr="000F7490">
        <w:rPr>
          <w:noProof w:val="0"/>
        </w:rPr>
        <w:t xml:space="preserve">// A.T1 </w:t>
      </w:r>
      <w:r w:rsidRPr="000F7490">
        <w:rPr>
          <w:noProof w:val="0"/>
        </w:rPr>
        <w:tab/>
        <w:t>(defined)</w:t>
      </w:r>
    </w:p>
    <w:p w14:paraId="68A33B1B" w14:textId="77777777" w:rsidR="003E22A0" w:rsidRPr="000F7490" w:rsidRDefault="003E22A0" w:rsidP="00073C31">
      <w:pPr>
        <w:pStyle w:val="PL"/>
        <w:ind w:left="384"/>
        <w:rPr>
          <w:noProof w:val="0"/>
        </w:rPr>
      </w:pPr>
      <w:r w:rsidRPr="000F7490">
        <w:rPr>
          <w:noProof w:val="0"/>
        </w:rPr>
        <w:t xml:space="preserve">// A.T2 </w:t>
      </w:r>
      <w:r w:rsidRPr="000F7490">
        <w:rPr>
          <w:noProof w:val="0"/>
        </w:rPr>
        <w:tab/>
        <w:t>(defined)</w:t>
      </w:r>
    </w:p>
    <w:p w14:paraId="591F60A3" w14:textId="77777777" w:rsidR="003E22A0" w:rsidRPr="000F7490" w:rsidRDefault="003E22A0" w:rsidP="00073C31">
      <w:pPr>
        <w:pStyle w:val="PL"/>
        <w:ind w:left="384"/>
        <w:rPr>
          <w:noProof w:val="0"/>
        </w:rPr>
      </w:pPr>
      <w:r w:rsidRPr="000F7490">
        <w:rPr>
          <w:noProof w:val="0"/>
        </w:rPr>
        <w:t>// A.</w:t>
      </w:r>
      <w:r w:rsidR="006A77F2" w:rsidRPr="000F7490">
        <w:rPr>
          <w:noProof w:val="0"/>
        </w:rPr>
        <w:t>mw_</w:t>
      </w:r>
      <w:r w:rsidRPr="000F7490">
        <w:rPr>
          <w:noProof w:val="0"/>
        </w:rPr>
        <w:t xml:space="preserve">t1 </w:t>
      </w:r>
      <w:r w:rsidRPr="000F7490">
        <w:rPr>
          <w:noProof w:val="0"/>
        </w:rPr>
        <w:tab/>
        <w:t>(defined)</w:t>
      </w:r>
    </w:p>
    <w:p w14:paraId="23CB2149" w14:textId="77777777" w:rsidR="003E22A0" w:rsidRPr="000F7490" w:rsidRDefault="003E22A0" w:rsidP="00073C31">
      <w:pPr>
        <w:pStyle w:val="PL"/>
        <w:ind w:left="384"/>
        <w:rPr>
          <w:noProof w:val="0"/>
        </w:rPr>
      </w:pPr>
      <w:r w:rsidRPr="000F7490">
        <w:rPr>
          <w:noProof w:val="0"/>
        </w:rPr>
        <w:t>// A.</w:t>
      </w:r>
      <w:r w:rsidR="006A77F2" w:rsidRPr="000F7490">
        <w:rPr>
          <w:noProof w:val="0"/>
        </w:rPr>
        <w:t>mw_</w:t>
      </w:r>
      <w:r w:rsidRPr="000F7490">
        <w:rPr>
          <w:noProof w:val="0"/>
        </w:rPr>
        <w:t xml:space="preserve">t2 </w:t>
      </w:r>
      <w:r w:rsidRPr="000F7490">
        <w:rPr>
          <w:noProof w:val="0"/>
        </w:rPr>
        <w:tab/>
        <w:t>(defined)</w:t>
      </w:r>
    </w:p>
    <w:p w14:paraId="42C8BFB7" w14:textId="77777777" w:rsidR="003E22A0" w:rsidRPr="000F7490" w:rsidRDefault="003E22A0" w:rsidP="00073C31">
      <w:pPr>
        <w:pStyle w:val="PL"/>
        <w:ind w:left="384"/>
        <w:rPr>
          <w:noProof w:val="0"/>
        </w:rPr>
      </w:pPr>
      <w:r w:rsidRPr="000F7490">
        <w:rPr>
          <w:noProof w:val="0"/>
        </w:rPr>
        <w:t>//</w:t>
      </w:r>
    </w:p>
    <w:p w14:paraId="2A6FB349" w14:textId="77777777" w:rsidR="003E22A0" w:rsidRPr="000F7490" w:rsidRDefault="003E22A0" w:rsidP="006151D1">
      <w:pPr>
        <w:pStyle w:val="PL"/>
        <w:keepNext/>
        <w:ind w:left="384"/>
        <w:rPr>
          <w:noProof w:val="0"/>
        </w:rPr>
      </w:pPr>
      <w:r w:rsidRPr="000F7490">
        <w:rPr>
          <w:noProof w:val="0"/>
        </w:rPr>
        <w:t>// module B knows</w:t>
      </w:r>
    </w:p>
    <w:p w14:paraId="1A3DCF43" w14:textId="77777777" w:rsidR="003E22A0" w:rsidRPr="000F7490" w:rsidRDefault="003E22A0" w:rsidP="00073C31">
      <w:pPr>
        <w:pStyle w:val="PL"/>
        <w:ind w:left="384"/>
        <w:rPr>
          <w:noProof w:val="0"/>
        </w:rPr>
      </w:pPr>
      <w:r w:rsidRPr="000F7490">
        <w:rPr>
          <w:noProof w:val="0"/>
        </w:rPr>
        <w:t xml:space="preserve">// A.T1 </w:t>
      </w:r>
      <w:r w:rsidRPr="000F7490">
        <w:rPr>
          <w:noProof w:val="0"/>
        </w:rPr>
        <w:tab/>
        <w:t>(imported)</w:t>
      </w:r>
    </w:p>
    <w:p w14:paraId="50450BB7" w14:textId="77777777" w:rsidR="003E22A0" w:rsidRPr="000F7490" w:rsidRDefault="003E22A0" w:rsidP="00073C31">
      <w:pPr>
        <w:pStyle w:val="PL"/>
        <w:ind w:left="384"/>
        <w:rPr>
          <w:noProof w:val="0"/>
        </w:rPr>
      </w:pPr>
      <w:r w:rsidRPr="000F7490">
        <w:rPr>
          <w:noProof w:val="0"/>
        </w:rPr>
        <w:t xml:space="preserve">// B.T2 </w:t>
      </w:r>
      <w:r w:rsidRPr="000F7490">
        <w:rPr>
          <w:noProof w:val="0"/>
        </w:rPr>
        <w:tab/>
        <w:t>(defined)</w:t>
      </w:r>
    </w:p>
    <w:p w14:paraId="03DF452C" w14:textId="77777777" w:rsidR="003E22A0" w:rsidRPr="000F7490" w:rsidRDefault="003E22A0" w:rsidP="00073C31">
      <w:pPr>
        <w:pStyle w:val="PL"/>
        <w:ind w:left="384"/>
        <w:rPr>
          <w:noProof w:val="0"/>
        </w:rPr>
      </w:pPr>
      <w:r w:rsidRPr="000F7490">
        <w:rPr>
          <w:noProof w:val="0"/>
        </w:rPr>
        <w:t>// B.</w:t>
      </w:r>
      <w:r w:rsidR="006A77F2" w:rsidRPr="000F7490">
        <w:rPr>
          <w:noProof w:val="0"/>
        </w:rPr>
        <w:t>m_</w:t>
      </w:r>
      <w:r w:rsidRPr="000F7490">
        <w:rPr>
          <w:noProof w:val="0"/>
        </w:rPr>
        <w:t xml:space="preserve">t1 </w:t>
      </w:r>
      <w:r w:rsidRPr="000F7490">
        <w:rPr>
          <w:noProof w:val="0"/>
        </w:rPr>
        <w:tab/>
        <w:t>(defined)</w:t>
      </w:r>
    </w:p>
    <w:p w14:paraId="276D6CB9" w14:textId="77777777" w:rsidR="003E22A0" w:rsidRPr="000F7490" w:rsidRDefault="003E22A0" w:rsidP="00073C31">
      <w:pPr>
        <w:pStyle w:val="PL"/>
        <w:ind w:left="384"/>
        <w:rPr>
          <w:noProof w:val="0"/>
        </w:rPr>
      </w:pPr>
      <w:r w:rsidRPr="000F7490">
        <w:rPr>
          <w:noProof w:val="0"/>
        </w:rPr>
        <w:t>//</w:t>
      </w:r>
    </w:p>
    <w:p w14:paraId="2BF0B07A" w14:textId="77777777" w:rsidR="003E22A0" w:rsidRPr="000F7490" w:rsidRDefault="003E22A0" w:rsidP="00073C31">
      <w:pPr>
        <w:pStyle w:val="PL"/>
        <w:ind w:left="384"/>
        <w:rPr>
          <w:noProof w:val="0"/>
        </w:rPr>
      </w:pPr>
      <w:r w:rsidRPr="000F7490">
        <w:rPr>
          <w:noProof w:val="0"/>
        </w:rPr>
        <w:t>// module C knows</w:t>
      </w:r>
    </w:p>
    <w:p w14:paraId="4BAF05CC" w14:textId="77777777" w:rsidR="003E22A0" w:rsidRPr="000F7490" w:rsidRDefault="003E22A0" w:rsidP="00073C31">
      <w:pPr>
        <w:pStyle w:val="PL"/>
        <w:ind w:left="384"/>
        <w:rPr>
          <w:noProof w:val="0"/>
        </w:rPr>
      </w:pPr>
      <w:r w:rsidRPr="000F7490">
        <w:rPr>
          <w:noProof w:val="0"/>
        </w:rPr>
        <w:t xml:space="preserve">// A.T1 </w:t>
      </w:r>
      <w:r w:rsidRPr="000F7490">
        <w:rPr>
          <w:noProof w:val="0"/>
        </w:rPr>
        <w:tab/>
        <w:t>(imported from B importing it from A)</w:t>
      </w:r>
    </w:p>
    <w:p w14:paraId="147E35E8" w14:textId="77777777" w:rsidR="003E22A0" w:rsidRPr="000F7490" w:rsidRDefault="003E22A0" w:rsidP="00073C31">
      <w:pPr>
        <w:pStyle w:val="PL"/>
        <w:ind w:left="384"/>
        <w:rPr>
          <w:noProof w:val="0"/>
        </w:rPr>
      </w:pPr>
      <w:r w:rsidRPr="000F7490">
        <w:rPr>
          <w:noProof w:val="0"/>
        </w:rPr>
        <w:t xml:space="preserve">// B.T2 </w:t>
      </w:r>
      <w:r w:rsidRPr="000F7490">
        <w:rPr>
          <w:noProof w:val="0"/>
        </w:rPr>
        <w:tab/>
        <w:t>(imported)</w:t>
      </w:r>
    </w:p>
    <w:p w14:paraId="48E6D41B" w14:textId="77777777" w:rsidR="003E22A0" w:rsidRPr="000F7490" w:rsidRDefault="003E22A0" w:rsidP="00073C31">
      <w:pPr>
        <w:pStyle w:val="PL"/>
        <w:ind w:left="384"/>
        <w:rPr>
          <w:noProof w:val="0"/>
        </w:rPr>
      </w:pPr>
      <w:r w:rsidRPr="000F7490">
        <w:rPr>
          <w:noProof w:val="0"/>
        </w:rPr>
        <w:t>// A.</w:t>
      </w:r>
      <w:r w:rsidR="006A77F2" w:rsidRPr="000F7490">
        <w:rPr>
          <w:noProof w:val="0"/>
        </w:rPr>
        <w:t>mw_</w:t>
      </w:r>
      <w:r w:rsidRPr="000F7490">
        <w:rPr>
          <w:noProof w:val="0"/>
        </w:rPr>
        <w:t xml:space="preserve">t1 </w:t>
      </w:r>
      <w:r w:rsidRPr="000F7490">
        <w:rPr>
          <w:noProof w:val="0"/>
        </w:rPr>
        <w:tab/>
        <w:t>(imported)</w:t>
      </w:r>
    </w:p>
    <w:p w14:paraId="5A63ECF1" w14:textId="77777777" w:rsidR="003E22A0" w:rsidRPr="000F7490" w:rsidRDefault="003E22A0" w:rsidP="00073C31">
      <w:pPr>
        <w:pStyle w:val="PL"/>
        <w:ind w:left="384"/>
        <w:rPr>
          <w:noProof w:val="0"/>
        </w:rPr>
      </w:pPr>
      <w:r w:rsidRPr="000F7490">
        <w:rPr>
          <w:noProof w:val="0"/>
        </w:rPr>
        <w:t>// A.</w:t>
      </w:r>
      <w:r w:rsidR="006A77F2" w:rsidRPr="000F7490">
        <w:rPr>
          <w:noProof w:val="0"/>
        </w:rPr>
        <w:t>mw_</w:t>
      </w:r>
      <w:r w:rsidRPr="000F7490">
        <w:rPr>
          <w:noProof w:val="0"/>
        </w:rPr>
        <w:t xml:space="preserve">t2 </w:t>
      </w:r>
      <w:r w:rsidRPr="000F7490">
        <w:rPr>
          <w:noProof w:val="0"/>
        </w:rPr>
        <w:tab/>
        <w:t>(imported)</w:t>
      </w:r>
    </w:p>
    <w:p w14:paraId="4685D149" w14:textId="77777777" w:rsidR="003E22A0" w:rsidRPr="000F7490" w:rsidRDefault="003E22A0" w:rsidP="00073C31">
      <w:pPr>
        <w:pStyle w:val="PL"/>
        <w:ind w:left="384"/>
        <w:rPr>
          <w:noProof w:val="0"/>
        </w:rPr>
      </w:pPr>
      <w:r w:rsidRPr="000F7490">
        <w:rPr>
          <w:noProof w:val="0"/>
        </w:rPr>
        <w:t>//</w:t>
      </w:r>
    </w:p>
    <w:p w14:paraId="16BAC167" w14:textId="77777777" w:rsidR="003E22A0" w:rsidRPr="000F7490" w:rsidRDefault="003E22A0" w:rsidP="00073C31">
      <w:pPr>
        <w:pStyle w:val="PL"/>
        <w:ind w:left="384"/>
        <w:rPr>
          <w:noProof w:val="0"/>
        </w:rPr>
      </w:pPr>
      <w:r w:rsidRPr="000F7490">
        <w:rPr>
          <w:noProof w:val="0"/>
        </w:rPr>
        <w:t>// module D knows</w:t>
      </w:r>
    </w:p>
    <w:p w14:paraId="159A44C4" w14:textId="77777777" w:rsidR="003E22A0" w:rsidRPr="000F7490" w:rsidRDefault="003E22A0" w:rsidP="00073C31">
      <w:pPr>
        <w:pStyle w:val="PL"/>
        <w:ind w:left="384"/>
        <w:rPr>
          <w:noProof w:val="0"/>
        </w:rPr>
      </w:pPr>
      <w:r w:rsidRPr="000F7490">
        <w:rPr>
          <w:noProof w:val="0"/>
        </w:rPr>
        <w:t xml:space="preserve">// A.T1 </w:t>
      </w:r>
      <w:r w:rsidRPr="000F7490">
        <w:rPr>
          <w:noProof w:val="0"/>
        </w:rPr>
        <w:tab/>
        <w:t>(imported from C importing it from B importing it from A)</w:t>
      </w:r>
    </w:p>
    <w:p w14:paraId="5A4CDD75" w14:textId="77777777" w:rsidR="003E22A0" w:rsidRPr="000F7490" w:rsidRDefault="003E22A0" w:rsidP="00073C31">
      <w:pPr>
        <w:pStyle w:val="PL"/>
        <w:ind w:left="384"/>
        <w:rPr>
          <w:noProof w:val="0"/>
        </w:rPr>
      </w:pPr>
      <w:r w:rsidRPr="000F7490">
        <w:rPr>
          <w:noProof w:val="0"/>
        </w:rPr>
        <w:t xml:space="preserve">// B.T2 </w:t>
      </w:r>
      <w:r w:rsidRPr="000F7490">
        <w:rPr>
          <w:noProof w:val="0"/>
        </w:rPr>
        <w:tab/>
        <w:t>(imported from C importing it from B)</w:t>
      </w:r>
    </w:p>
    <w:p w14:paraId="51D8AB91" w14:textId="77777777" w:rsidR="003E22A0" w:rsidRPr="000F7490" w:rsidRDefault="003E22A0" w:rsidP="00073C31">
      <w:pPr>
        <w:pStyle w:val="PL"/>
        <w:ind w:left="384"/>
        <w:rPr>
          <w:noProof w:val="0"/>
        </w:rPr>
      </w:pPr>
      <w:r w:rsidRPr="000F7490">
        <w:rPr>
          <w:noProof w:val="0"/>
        </w:rPr>
        <w:t>// A.</w:t>
      </w:r>
      <w:r w:rsidR="00B26D3E" w:rsidRPr="000F7490">
        <w:rPr>
          <w:noProof w:val="0"/>
        </w:rPr>
        <w:t>mw_</w:t>
      </w:r>
      <w:r w:rsidRPr="000F7490">
        <w:rPr>
          <w:noProof w:val="0"/>
        </w:rPr>
        <w:t>t</w:t>
      </w:r>
      <w:r w:rsidR="00B26D3E" w:rsidRPr="000F7490">
        <w:rPr>
          <w:noProof w:val="0"/>
        </w:rPr>
        <w:t>1</w:t>
      </w:r>
      <w:r w:rsidRPr="000F7490">
        <w:rPr>
          <w:noProof w:val="0"/>
        </w:rPr>
        <w:t xml:space="preserve"> and A.</w:t>
      </w:r>
      <w:r w:rsidR="00B26D3E" w:rsidRPr="000F7490">
        <w:rPr>
          <w:noProof w:val="0"/>
        </w:rPr>
        <w:t>mw_</w:t>
      </w:r>
      <w:r w:rsidRPr="000F7490">
        <w:rPr>
          <w:noProof w:val="0"/>
        </w:rPr>
        <w:t>t2 are not imported as their imports are private to C</w:t>
      </w:r>
    </w:p>
    <w:p w14:paraId="003AC042" w14:textId="77777777" w:rsidR="003E22A0" w:rsidRPr="000F7490" w:rsidRDefault="003E22A0" w:rsidP="00073C31">
      <w:pPr>
        <w:pStyle w:val="PL"/>
        <w:ind w:left="384"/>
        <w:rPr>
          <w:noProof w:val="0"/>
        </w:rPr>
      </w:pPr>
      <w:r w:rsidRPr="000F7490">
        <w:rPr>
          <w:noProof w:val="0"/>
        </w:rPr>
        <w:t>//</w:t>
      </w:r>
    </w:p>
    <w:p w14:paraId="68EE4AA3" w14:textId="37495776" w:rsidR="003E22A0" w:rsidRPr="000F7490" w:rsidRDefault="003E22A0" w:rsidP="00073C31">
      <w:pPr>
        <w:pStyle w:val="PL"/>
        <w:ind w:left="384"/>
        <w:rPr>
          <w:noProof w:val="0"/>
        </w:rPr>
      </w:pPr>
      <w:r w:rsidRPr="000F7490">
        <w:rPr>
          <w:noProof w:val="0"/>
        </w:rPr>
        <w:t xml:space="preserve">// module E </w:t>
      </w:r>
      <w:r w:rsidR="00486A4C" w:rsidRPr="000F7490">
        <w:rPr>
          <w:noProof w:val="0"/>
        </w:rPr>
        <w:t>"</w:t>
      </w:r>
      <w:r w:rsidRPr="000F7490">
        <w:rPr>
          <w:noProof w:val="0"/>
        </w:rPr>
        <w:t>knows</w:t>
      </w:r>
      <w:r w:rsidR="00486A4C" w:rsidRPr="000F7490">
        <w:rPr>
          <w:noProof w:val="0"/>
        </w:rPr>
        <w:t>"</w:t>
      </w:r>
      <w:r w:rsidRPr="000F7490">
        <w:rPr>
          <w:noProof w:val="0"/>
        </w:rPr>
        <w:t xml:space="preserve"> nothing</w:t>
      </w:r>
    </w:p>
    <w:p w14:paraId="18B244EE" w14:textId="77777777" w:rsidR="003E22A0" w:rsidRPr="000F7490" w:rsidRDefault="003E22A0" w:rsidP="00073C31">
      <w:pPr>
        <w:pStyle w:val="PL"/>
        <w:ind w:left="384"/>
        <w:rPr>
          <w:noProof w:val="0"/>
        </w:rPr>
      </w:pPr>
      <w:r w:rsidRPr="000F7490">
        <w:rPr>
          <w:noProof w:val="0"/>
        </w:rPr>
        <w:t>// as the imports of D are private and not visible to E</w:t>
      </w:r>
    </w:p>
    <w:p w14:paraId="0A0B2E0A" w14:textId="77777777" w:rsidR="003E22A0" w:rsidRPr="000F7490" w:rsidRDefault="003E22A0" w:rsidP="00073C31">
      <w:pPr>
        <w:pStyle w:val="PL"/>
        <w:ind w:left="384"/>
        <w:rPr>
          <w:noProof w:val="0"/>
        </w:rPr>
      </w:pPr>
    </w:p>
    <w:p w14:paraId="69F1E55C" w14:textId="77777777" w:rsidR="003E22A0" w:rsidRPr="000F7490" w:rsidRDefault="003E22A0" w:rsidP="00DC4A98">
      <w:pPr>
        <w:pStyle w:val="Heading4"/>
      </w:pPr>
      <w:bookmarkStart w:id="268" w:name="clause_ImportingFromModules_LanguageSpec"/>
      <w:bookmarkStart w:id="269" w:name="_Toc102406218"/>
      <w:r w:rsidRPr="000F7490">
        <w:t>8.2.3.8</w:t>
      </w:r>
      <w:bookmarkEnd w:id="268"/>
      <w:r w:rsidRPr="000F7490">
        <w:tab/>
        <w:t>Compatibility of language specifications in imports</w:t>
      </w:r>
      <w:bookmarkEnd w:id="269"/>
    </w:p>
    <w:p w14:paraId="7FF8EF4E" w14:textId="79976C75" w:rsidR="003E22A0" w:rsidRPr="000F7490" w:rsidRDefault="003E22A0" w:rsidP="00073C31">
      <w:r w:rsidRPr="000F7490">
        <w:t xml:space="preserve">When importing into a TTCN-3 module, the language specification (see clause </w:t>
      </w:r>
      <w:r w:rsidR="00CC429E" w:rsidRPr="000F7490">
        <w:fldChar w:fldCharType="begin"/>
      </w:r>
      <w:r w:rsidRPr="000F7490">
        <w:instrText xml:space="preserve"> REF clause_Modules_Definition \h </w:instrText>
      </w:r>
      <w:r w:rsidR="00CC429E" w:rsidRPr="000F7490">
        <w:fldChar w:fldCharType="separate"/>
      </w:r>
      <w:r w:rsidR="00530A02" w:rsidRPr="000F7490">
        <w:t>8.1</w:t>
      </w:r>
      <w:r w:rsidR="00CC429E" w:rsidRPr="000F7490">
        <w:fldChar w:fldCharType="end"/>
      </w:r>
      <w:r w:rsidRPr="000F7490">
        <w:t>) of the importing module, the language specification of the import statement and the language specification of the source module, where the imported definitions are defined, have to be compatible according to the following rules.</w:t>
      </w:r>
    </w:p>
    <w:p w14:paraId="0C019154" w14:textId="77777777" w:rsidR="003E22A0" w:rsidRPr="000F7490" w:rsidRDefault="003E22A0" w:rsidP="00073C31">
      <w:r w:rsidRPr="000F7490">
        <w:rPr>
          <w:b/>
          <w:i/>
        </w:rPr>
        <w:t>Restrictions</w:t>
      </w:r>
    </w:p>
    <w:p w14:paraId="3330FF16" w14:textId="67F9D338"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79B6B1FA" w14:textId="1FDD13E6" w:rsidR="003E22A0" w:rsidRPr="000F7490" w:rsidRDefault="003E22A0" w:rsidP="009458BD">
      <w:pPr>
        <w:pStyle w:val="B10"/>
      </w:pPr>
      <w:r w:rsidRPr="000F7490">
        <w:t>a)</w:t>
      </w:r>
      <w:r w:rsidRPr="000F7490">
        <w:tab/>
        <w:t xml:space="preserve">A TTCN-3 module of any TTCN-3 edition can import from a non-TTCN-3 language source provided that a TTCN-3 view for the non-TTCN-3 language exists (see clause </w:t>
      </w:r>
      <w:r w:rsidR="00CC429E" w:rsidRPr="000F7490">
        <w:fldChar w:fldCharType="begin"/>
      </w:r>
      <w:r w:rsidRPr="000F7490">
        <w:instrText xml:space="preserve"> REF clause_Import_OtherLanguages \h </w:instrText>
      </w:r>
      <w:r w:rsidR="00CC429E" w:rsidRPr="000F7490">
        <w:fldChar w:fldCharType="separate"/>
      </w:r>
      <w:r w:rsidR="00530A02" w:rsidRPr="000F7490">
        <w:t>8.2.3.6</w:t>
      </w:r>
      <w:r w:rsidR="00CC429E" w:rsidRPr="000F7490">
        <w:fldChar w:fldCharType="end"/>
      </w:r>
      <w:r w:rsidRPr="000F7490">
        <w:t>).</w:t>
      </w:r>
    </w:p>
    <w:p w14:paraId="70D6AC7E" w14:textId="77777777" w:rsidR="003E22A0" w:rsidRPr="000F7490" w:rsidRDefault="003E22A0" w:rsidP="00113700">
      <w:pPr>
        <w:pStyle w:val="B10"/>
        <w:keepLines/>
      </w:pPr>
      <w:r w:rsidRPr="000F7490">
        <w:t>b)</w:t>
      </w:r>
      <w:r w:rsidRPr="000F7490">
        <w:tab/>
        <w:t>Definitions or import statements are imported according to the language specification in which the definition or the import statement is defined. If no language specification is given in this module, the language specification of the import statement with which those definitions or import statements are to be imported, is used instead. If the module, within which the definitions or the import statements are defined, and the import statement for these definitions or import statements provide both a language specification, then they shall be identical. If none of the two has a language specification, the language specification has to be known from other sources, which is tool specific.</w:t>
      </w:r>
    </w:p>
    <w:p w14:paraId="76A45488" w14:textId="77777777" w:rsidR="003E22A0" w:rsidRPr="000F7490" w:rsidRDefault="003E22A0" w:rsidP="009458BD">
      <w:pPr>
        <w:pStyle w:val="B10"/>
      </w:pPr>
      <w:r w:rsidRPr="000F7490">
        <w:t>c)</w:t>
      </w:r>
      <w:r w:rsidRPr="000F7490">
        <w:tab/>
      </w:r>
      <w:r w:rsidR="00EC1E65" w:rsidRPr="000F7490">
        <w:t xml:space="preserve">A </w:t>
      </w:r>
      <w:r w:rsidRPr="000F7490">
        <w:t>TTCN-3 module shall only import from earlier or same editions of TTCN-3 but not from later editions, e.g. the TTCN-3 language specification in an import statement has to be lower or equal to the TTCN-3 language specification of the importing module.</w:t>
      </w:r>
    </w:p>
    <w:p w14:paraId="194BE1DD" w14:textId="77777777" w:rsidR="003E22A0" w:rsidRPr="000F7490" w:rsidRDefault="003E22A0" w:rsidP="001234B2">
      <w:pPr>
        <w:pStyle w:val="Heading3"/>
      </w:pPr>
      <w:bookmarkStart w:id="270" w:name="clause_Modules_Friend"/>
      <w:bookmarkStart w:id="271" w:name="_Toc102406219"/>
      <w:r w:rsidRPr="000F7490">
        <w:lastRenderedPageBreak/>
        <w:t>8.2.4</w:t>
      </w:r>
      <w:bookmarkEnd w:id="270"/>
      <w:r w:rsidRPr="000F7490">
        <w:tab/>
        <w:t>Definition of friend modules</w:t>
      </w:r>
      <w:bookmarkEnd w:id="271"/>
    </w:p>
    <w:p w14:paraId="0F24A9E3" w14:textId="77777777" w:rsidR="003E22A0" w:rsidRPr="000F7490" w:rsidRDefault="003E22A0" w:rsidP="001234B2">
      <w:pPr>
        <w:keepNext/>
      </w:pPr>
      <w:r w:rsidRPr="000F7490">
        <w:t>Modules can define other modules to be friends.</w:t>
      </w:r>
    </w:p>
    <w:p w14:paraId="0C9631B3" w14:textId="77777777" w:rsidR="003E22A0" w:rsidRPr="000F7490" w:rsidRDefault="003E22A0" w:rsidP="001234B2">
      <w:pPr>
        <w:keepNext/>
      </w:pPr>
      <w:r w:rsidRPr="000F7490">
        <w:rPr>
          <w:b/>
          <w:i/>
        </w:rPr>
        <w:t>Syntactical Structure</w:t>
      </w:r>
    </w:p>
    <w:p w14:paraId="78FD5765" w14:textId="36A2A9EF" w:rsidR="003E22A0" w:rsidRPr="000F7490" w:rsidRDefault="003E22A0" w:rsidP="00073C31">
      <w:pPr>
        <w:pStyle w:val="PL"/>
        <w:ind w:left="283"/>
        <w:rPr>
          <w:noProof w:val="0"/>
        </w:rPr>
      </w:pPr>
      <w:r w:rsidRPr="000F7490">
        <w:rPr>
          <w:noProof w:val="0"/>
        </w:rPr>
        <w:t xml:space="preserve">[ </w:t>
      </w:r>
      <w:r w:rsidRPr="000F7490">
        <w:rPr>
          <w:b/>
          <w:noProof w:val="0"/>
        </w:rPr>
        <w:t>private</w:t>
      </w:r>
      <w:r w:rsidRPr="000F7490">
        <w:rPr>
          <w:noProof w:val="0"/>
        </w:rPr>
        <w:t xml:space="preserve"> ]</w:t>
      </w:r>
      <w:r w:rsidRPr="000F7490">
        <w:rPr>
          <w:b/>
          <w:noProof w:val="0"/>
        </w:rPr>
        <w:t xml:space="preserve"> friend module </w:t>
      </w:r>
      <w:r w:rsidRPr="000F7490">
        <w:rPr>
          <w:i/>
          <w:noProof w:val="0"/>
        </w:rPr>
        <w:t>ModuleIdentifier</w:t>
      </w:r>
      <w:r w:rsidRPr="000F7490">
        <w:rPr>
          <w:noProof w:val="0"/>
        </w:rPr>
        <w:t xml:space="preserve"> {</w:t>
      </w:r>
      <w:r w:rsidRPr="000F7490">
        <w:rPr>
          <w:b/>
          <w:noProof w:val="0"/>
        </w:rPr>
        <w:t xml:space="preserve"> </w:t>
      </w:r>
      <w:r w:rsidR="00486A4C" w:rsidRPr="000F7490">
        <w:rPr>
          <w:b/>
          <w:noProof w:val="0"/>
        </w:rPr>
        <w:t>"</w:t>
      </w:r>
      <w:r w:rsidRPr="000F7490">
        <w:rPr>
          <w:b/>
          <w:noProof w:val="0"/>
        </w:rPr>
        <w:t>,</w:t>
      </w:r>
      <w:r w:rsidR="00486A4C" w:rsidRPr="000F7490">
        <w:rPr>
          <w:b/>
          <w:noProof w:val="0"/>
        </w:rPr>
        <w:t>"</w:t>
      </w:r>
      <w:r w:rsidRPr="000F7490">
        <w:rPr>
          <w:b/>
          <w:noProof w:val="0"/>
        </w:rPr>
        <w:t xml:space="preserve"> </w:t>
      </w:r>
      <w:r w:rsidRPr="000F7490">
        <w:rPr>
          <w:i/>
          <w:noProof w:val="0"/>
        </w:rPr>
        <w:t>ModuleIdentifier</w:t>
      </w:r>
      <w:r w:rsidRPr="000F7490">
        <w:rPr>
          <w:noProof w:val="0"/>
        </w:rPr>
        <w:t xml:space="preserve"> } </w:t>
      </w:r>
      <w:r w:rsidR="00486A4C" w:rsidRPr="000F7490">
        <w:rPr>
          <w:b/>
          <w:noProof w:val="0"/>
        </w:rPr>
        <w:t>"</w:t>
      </w:r>
      <w:r w:rsidRPr="000F7490">
        <w:rPr>
          <w:b/>
          <w:noProof w:val="0"/>
        </w:rPr>
        <w:t>;</w:t>
      </w:r>
      <w:r w:rsidR="00486A4C" w:rsidRPr="000F7490">
        <w:rPr>
          <w:b/>
          <w:noProof w:val="0"/>
        </w:rPr>
        <w:t>"</w:t>
      </w:r>
    </w:p>
    <w:p w14:paraId="2A0EC6D0" w14:textId="77777777" w:rsidR="003E22A0" w:rsidRPr="000F7490" w:rsidRDefault="003E22A0" w:rsidP="00073C31">
      <w:pPr>
        <w:pStyle w:val="PL"/>
        <w:rPr>
          <w:rFonts w:cs="Courier New"/>
          <w:noProof w:val="0"/>
        </w:rPr>
      </w:pPr>
    </w:p>
    <w:p w14:paraId="13EDDCA0" w14:textId="77777777" w:rsidR="003E22A0" w:rsidRPr="000F7490" w:rsidRDefault="003E22A0" w:rsidP="00073C31">
      <w:r w:rsidRPr="000F7490">
        <w:rPr>
          <w:b/>
          <w:i/>
        </w:rPr>
        <w:t>Semantic Description</w:t>
      </w:r>
    </w:p>
    <w:p w14:paraId="2735AF68" w14:textId="77777777" w:rsidR="003E22A0" w:rsidRPr="000F7490" w:rsidRDefault="003E22A0" w:rsidP="00073C31">
      <w:r w:rsidRPr="000F7490">
        <w:t>Friendship to modules is defined by the exporting module (the module that declares the definitions) not by the importing module (the module that uses the module definitions of another module). Friendship can be cyclic.</w:t>
      </w:r>
    </w:p>
    <w:p w14:paraId="5196F4FC" w14:textId="77777777" w:rsidR="003E22A0" w:rsidRPr="000F7490" w:rsidRDefault="003E22A0" w:rsidP="00073C31">
      <w:r w:rsidRPr="000F7490">
        <w:t>If a module is friend to a module from which it imports top-level definitions, all top-level definitions with public and friend visibility are visible to the friend module. For non-friend modules, public top-level definitions are visible only.</w:t>
      </w:r>
    </w:p>
    <w:p w14:paraId="274136F9" w14:textId="77777777" w:rsidR="003E22A0" w:rsidRPr="000F7490" w:rsidRDefault="003E22A0" w:rsidP="00073C31">
      <w:r w:rsidRPr="000F7490">
        <w:t>Missing friend modules shall not cause an error.</w:t>
      </w:r>
    </w:p>
    <w:p w14:paraId="0BE6B69E" w14:textId="77777777" w:rsidR="003E22A0" w:rsidRPr="000F7490" w:rsidRDefault="003E22A0" w:rsidP="00073C31">
      <w:pPr>
        <w:pStyle w:val="NO"/>
      </w:pPr>
      <w:r w:rsidRPr="000F7490">
        <w:t>NOTE:</w:t>
      </w:r>
      <w:r w:rsidRPr="000F7490">
        <w:tab/>
        <w:t xml:space="preserve">Friend </w:t>
      </w:r>
      <w:r w:rsidRPr="000F7490">
        <w:rPr>
          <w:color w:val="000000"/>
        </w:rPr>
        <w:t>modules</w:t>
      </w:r>
      <w:r w:rsidRPr="000F7490">
        <w:t xml:space="preserve"> can be checked by tools, however at most warning are to be issued if a friend module is missing.</w:t>
      </w:r>
    </w:p>
    <w:p w14:paraId="2CF87BCE" w14:textId="77777777" w:rsidR="003E22A0" w:rsidRPr="000F7490" w:rsidRDefault="003E22A0" w:rsidP="006151D1">
      <w:pPr>
        <w:keepNext/>
      </w:pPr>
      <w:r w:rsidRPr="000F7490">
        <w:rPr>
          <w:b/>
          <w:i/>
        </w:rPr>
        <w:t>Restrictions</w:t>
      </w:r>
    </w:p>
    <w:p w14:paraId="53B24E59" w14:textId="1CBC7860" w:rsidR="003E22A0" w:rsidRPr="000F7490" w:rsidRDefault="003E22A0" w:rsidP="006151D1">
      <w:pPr>
        <w:keepNext/>
      </w:pPr>
      <w:r w:rsidRPr="000F7490">
        <w:t xml:space="preserve">In addition to the general static rules of TTCN-3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7A74953A" w14:textId="77777777" w:rsidR="003E22A0" w:rsidRPr="000F7490" w:rsidRDefault="003E22A0" w:rsidP="00E9150E">
      <w:pPr>
        <w:pStyle w:val="B10"/>
      </w:pPr>
      <w:r w:rsidRPr="000F7490">
        <w:t>a)</w:t>
      </w:r>
      <w:r w:rsidRPr="000F7490">
        <w:tab/>
        <w:t>Only private visibility can be defined for friend definitions as they are always private.</w:t>
      </w:r>
    </w:p>
    <w:p w14:paraId="658DDDA9" w14:textId="77777777" w:rsidR="003E22A0" w:rsidRPr="000F7490" w:rsidRDefault="003E22A0" w:rsidP="00073C31">
      <w:r w:rsidRPr="000F7490">
        <w:rPr>
          <w:b/>
          <w:i/>
        </w:rPr>
        <w:t>Examples</w:t>
      </w:r>
    </w:p>
    <w:p w14:paraId="0E7D8586" w14:textId="77777777" w:rsidR="003E22A0" w:rsidRPr="000F7490" w:rsidRDefault="003E22A0" w:rsidP="00073C31">
      <w:pPr>
        <w:pStyle w:val="PL"/>
        <w:ind w:left="384"/>
        <w:rPr>
          <w:noProof w:val="0"/>
        </w:rPr>
      </w:pPr>
      <w:r w:rsidRPr="000F7490">
        <w:rPr>
          <w:b/>
          <w:noProof w:val="0"/>
        </w:rPr>
        <w:t>module</w:t>
      </w:r>
      <w:r w:rsidRPr="000F7490">
        <w:rPr>
          <w:noProof w:val="0"/>
        </w:rPr>
        <w:t xml:space="preserve"> MyModuleA {</w:t>
      </w:r>
    </w:p>
    <w:p w14:paraId="00781317" w14:textId="77777777" w:rsidR="003E22A0" w:rsidRPr="000F7490" w:rsidRDefault="003E22A0" w:rsidP="00073C31">
      <w:pPr>
        <w:pStyle w:val="PL"/>
        <w:ind w:left="384"/>
        <w:rPr>
          <w:noProof w:val="0"/>
        </w:rPr>
      </w:pPr>
      <w:r w:rsidRPr="000F7490">
        <w:rPr>
          <w:noProof w:val="0"/>
        </w:rPr>
        <w:tab/>
      </w:r>
      <w:r w:rsidRPr="000F7490">
        <w:rPr>
          <w:b/>
          <w:noProof w:val="0"/>
        </w:rPr>
        <w:t>friend</w:t>
      </w:r>
      <w:r w:rsidRPr="000F7490">
        <w:rPr>
          <w:noProof w:val="0"/>
        </w:rPr>
        <w:t xml:space="preserve"> </w:t>
      </w:r>
      <w:r w:rsidRPr="000F7490">
        <w:rPr>
          <w:b/>
          <w:noProof w:val="0"/>
        </w:rPr>
        <w:t>module</w:t>
      </w:r>
      <w:r w:rsidRPr="000F7490">
        <w:rPr>
          <w:noProof w:val="0"/>
        </w:rPr>
        <w:t xml:space="preserve"> MyModuleB,MyModuleC;</w:t>
      </w:r>
    </w:p>
    <w:p w14:paraId="19810FAE" w14:textId="77777777" w:rsidR="003E22A0" w:rsidRPr="000F7490" w:rsidRDefault="003E22A0" w:rsidP="00073C31">
      <w:pPr>
        <w:pStyle w:val="PL"/>
        <w:ind w:left="384"/>
        <w:rPr>
          <w:noProof w:val="0"/>
        </w:rPr>
      </w:pPr>
      <w:r w:rsidRPr="000F7490">
        <w:rPr>
          <w:noProof w:val="0"/>
        </w:rPr>
        <w:t>}</w:t>
      </w:r>
    </w:p>
    <w:p w14:paraId="07435424" w14:textId="77777777" w:rsidR="003E22A0" w:rsidRPr="000F7490" w:rsidRDefault="003E22A0" w:rsidP="00073C31">
      <w:pPr>
        <w:pStyle w:val="PL"/>
        <w:ind w:left="384"/>
        <w:rPr>
          <w:noProof w:val="0"/>
        </w:rPr>
      </w:pPr>
      <w:r w:rsidRPr="000F7490">
        <w:rPr>
          <w:noProof w:val="0"/>
        </w:rPr>
        <w:t>// MyModuleB and MyModuleC are friends of MyModuleA</w:t>
      </w:r>
    </w:p>
    <w:p w14:paraId="3CFFA476" w14:textId="77777777" w:rsidR="003E22A0" w:rsidRPr="000F7490" w:rsidRDefault="003E22A0" w:rsidP="00073C31">
      <w:pPr>
        <w:pStyle w:val="PL"/>
        <w:ind w:left="384"/>
        <w:rPr>
          <w:b/>
          <w:noProof w:val="0"/>
        </w:rPr>
      </w:pPr>
    </w:p>
    <w:p w14:paraId="3655079D" w14:textId="77777777" w:rsidR="003E22A0" w:rsidRPr="000F7490" w:rsidRDefault="003E22A0" w:rsidP="00073C31">
      <w:pPr>
        <w:pStyle w:val="PL"/>
        <w:ind w:left="384"/>
        <w:rPr>
          <w:noProof w:val="0"/>
        </w:rPr>
      </w:pPr>
      <w:r w:rsidRPr="000F7490">
        <w:rPr>
          <w:b/>
          <w:noProof w:val="0"/>
        </w:rPr>
        <w:t>module</w:t>
      </w:r>
      <w:r w:rsidRPr="000F7490">
        <w:rPr>
          <w:noProof w:val="0"/>
        </w:rPr>
        <w:t xml:space="preserve"> MyModuleB {</w:t>
      </w:r>
    </w:p>
    <w:p w14:paraId="7711F1CA" w14:textId="77777777" w:rsidR="003E22A0" w:rsidRPr="000F7490" w:rsidRDefault="003E22A0" w:rsidP="00073C31">
      <w:pPr>
        <w:pStyle w:val="PL"/>
        <w:ind w:left="384"/>
        <w:rPr>
          <w:noProof w:val="0"/>
        </w:rPr>
      </w:pPr>
      <w:r w:rsidRPr="000F7490">
        <w:rPr>
          <w:noProof w:val="0"/>
        </w:rPr>
        <w:tab/>
      </w:r>
      <w:r w:rsidRPr="000F7490">
        <w:rPr>
          <w:b/>
          <w:noProof w:val="0"/>
        </w:rPr>
        <w:t>friend</w:t>
      </w:r>
      <w:r w:rsidRPr="000F7490">
        <w:rPr>
          <w:noProof w:val="0"/>
        </w:rPr>
        <w:t xml:space="preserve"> </w:t>
      </w:r>
      <w:r w:rsidRPr="000F7490">
        <w:rPr>
          <w:b/>
          <w:noProof w:val="0"/>
        </w:rPr>
        <w:t>module</w:t>
      </w:r>
      <w:r w:rsidRPr="000F7490">
        <w:rPr>
          <w:noProof w:val="0"/>
        </w:rPr>
        <w:t xml:space="preserve"> MyModuleA;</w:t>
      </w:r>
    </w:p>
    <w:p w14:paraId="0675D7D5" w14:textId="77777777" w:rsidR="003E22A0" w:rsidRPr="000F7490" w:rsidRDefault="003E22A0" w:rsidP="00073C31">
      <w:pPr>
        <w:pStyle w:val="PL"/>
        <w:ind w:left="384"/>
        <w:rPr>
          <w:noProof w:val="0"/>
        </w:rPr>
      </w:pPr>
      <w:r w:rsidRPr="000F7490">
        <w:rPr>
          <w:noProof w:val="0"/>
        </w:rPr>
        <w:t>}</w:t>
      </w:r>
    </w:p>
    <w:p w14:paraId="71E5CD2F" w14:textId="77777777" w:rsidR="003E22A0" w:rsidRPr="000F7490" w:rsidRDefault="003E22A0" w:rsidP="00073C31">
      <w:pPr>
        <w:pStyle w:val="PL"/>
        <w:ind w:left="384"/>
        <w:rPr>
          <w:noProof w:val="0"/>
        </w:rPr>
      </w:pPr>
      <w:r w:rsidRPr="000F7490">
        <w:rPr>
          <w:noProof w:val="0"/>
        </w:rPr>
        <w:t>// MyModuleA is friend of MyModuleB</w:t>
      </w:r>
    </w:p>
    <w:p w14:paraId="17FD76DE" w14:textId="77777777" w:rsidR="003E22A0" w:rsidRPr="000F7490" w:rsidRDefault="003E22A0" w:rsidP="00073C31">
      <w:pPr>
        <w:pStyle w:val="PL"/>
        <w:ind w:left="384"/>
        <w:rPr>
          <w:b/>
          <w:noProof w:val="0"/>
        </w:rPr>
      </w:pPr>
    </w:p>
    <w:p w14:paraId="71C5E09D" w14:textId="77777777" w:rsidR="003E22A0" w:rsidRPr="000F7490" w:rsidRDefault="003E22A0" w:rsidP="00073C31">
      <w:pPr>
        <w:pStyle w:val="PL"/>
        <w:ind w:left="384"/>
        <w:rPr>
          <w:noProof w:val="0"/>
        </w:rPr>
      </w:pPr>
      <w:r w:rsidRPr="000F7490">
        <w:rPr>
          <w:b/>
          <w:noProof w:val="0"/>
        </w:rPr>
        <w:t>module</w:t>
      </w:r>
      <w:r w:rsidRPr="000F7490">
        <w:rPr>
          <w:noProof w:val="0"/>
        </w:rPr>
        <w:t xml:space="preserve"> MyModuleC {</w:t>
      </w:r>
    </w:p>
    <w:p w14:paraId="4F46C931" w14:textId="77777777" w:rsidR="003E22A0" w:rsidRPr="000F7490" w:rsidRDefault="003E22A0" w:rsidP="00073C31">
      <w:pPr>
        <w:pStyle w:val="PL"/>
        <w:ind w:left="384"/>
        <w:rPr>
          <w:noProof w:val="0"/>
        </w:rPr>
      </w:pPr>
      <w:r w:rsidRPr="000F7490">
        <w:rPr>
          <w:noProof w:val="0"/>
        </w:rPr>
        <w:t>}</w:t>
      </w:r>
    </w:p>
    <w:p w14:paraId="69A134D7" w14:textId="77777777" w:rsidR="003E22A0" w:rsidRPr="000F7490" w:rsidRDefault="003E22A0" w:rsidP="00073C31">
      <w:pPr>
        <w:pStyle w:val="PL"/>
        <w:ind w:left="384"/>
        <w:rPr>
          <w:noProof w:val="0"/>
        </w:rPr>
      </w:pPr>
    </w:p>
    <w:p w14:paraId="6875065A" w14:textId="77777777" w:rsidR="003E22A0" w:rsidRPr="000F7490" w:rsidRDefault="003E22A0" w:rsidP="00DC4A98">
      <w:pPr>
        <w:pStyle w:val="Heading3"/>
      </w:pPr>
      <w:bookmarkStart w:id="272" w:name="clause_Modules_Visibility"/>
      <w:bookmarkStart w:id="273" w:name="_Toc102406220"/>
      <w:r w:rsidRPr="000F7490">
        <w:t>8.2.5</w:t>
      </w:r>
      <w:bookmarkEnd w:id="272"/>
      <w:r w:rsidRPr="000F7490">
        <w:tab/>
        <w:t>Visibility of definitions</w:t>
      </w:r>
      <w:bookmarkEnd w:id="273"/>
    </w:p>
    <w:p w14:paraId="6C819A43" w14:textId="77777777" w:rsidR="003E22A0" w:rsidRPr="000F7490" w:rsidRDefault="003E22A0" w:rsidP="00073C31">
      <w:r w:rsidRPr="000F7490">
        <w:t xml:space="preserve">Top-level module definitions and import statements have a visibility, which can be explicitly set. They are by default </w:t>
      </w:r>
      <w:r w:rsidRPr="000F7490">
        <w:rPr>
          <w:rFonts w:ascii="Courier New" w:hAnsi="Courier New"/>
          <w:b/>
        </w:rPr>
        <w:t>public</w:t>
      </w:r>
      <w:r w:rsidRPr="000F7490">
        <w:t xml:space="preserve"> except for imported and friend definitions. Import definitions are by default </w:t>
      </w:r>
      <w:r w:rsidRPr="000F7490">
        <w:rPr>
          <w:rFonts w:ascii="Courier New" w:hAnsi="Courier New"/>
          <w:b/>
        </w:rPr>
        <w:t>private</w:t>
      </w:r>
      <w:r w:rsidRPr="000F7490">
        <w:t xml:space="preserve">. Friend definitions are </w:t>
      </w:r>
      <w:r w:rsidRPr="000F7490">
        <w:rPr>
          <w:rFonts w:ascii="Courier New" w:hAnsi="Courier New"/>
          <w:b/>
        </w:rPr>
        <w:t>private</w:t>
      </w:r>
      <w:r w:rsidRPr="000F7490">
        <w:t xml:space="preserve"> only. Group definitions are </w:t>
      </w:r>
      <w:r w:rsidRPr="000F7490">
        <w:rPr>
          <w:rFonts w:ascii="Courier New" w:hAnsi="Courier New"/>
          <w:b/>
        </w:rPr>
        <w:t>public</w:t>
      </w:r>
      <w:r w:rsidR="00CE6F0A" w:rsidRPr="000F7490">
        <w:t xml:space="preserve"> only.</w:t>
      </w:r>
    </w:p>
    <w:p w14:paraId="4307E7F0" w14:textId="77777777" w:rsidR="003E22A0" w:rsidRPr="000F7490" w:rsidRDefault="003E22A0" w:rsidP="00073C31">
      <w:r w:rsidRPr="000F7490">
        <w:rPr>
          <w:b/>
          <w:i/>
        </w:rPr>
        <w:t>Syntactical Structure</w:t>
      </w:r>
    </w:p>
    <w:p w14:paraId="2159B5BC" w14:textId="77777777" w:rsidR="003E22A0" w:rsidRPr="000F7490" w:rsidRDefault="003E22A0" w:rsidP="00073C31">
      <w:pPr>
        <w:pStyle w:val="PL"/>
        <w:ind w:left="283"/>
        <w:rPr>
          <w:noProof w:val="0"/>
        </w:rPr>
      </w:pPr>
      <w:r w:rsidRPr="000F7490">
        <w:rPr>
          <w:noProof w:val="0"/>
        </w:rPr>
        <w:t xml:space="preserve">[ </w:t>
      </w:r>
      <w:r w:rsidRPr="000F7490">
        <w:rPr>
          <w:b/>
          <w:noProof w:val="0"/>
        </w:rPr>
        <w:t>public</w:t>
      </w:r>
      <w:r w:rsidRPr="000F7490">
        <w:rPr>
          <w:noProof w:val="0"/>
        </w:rPr>
        <w:t xml:space="preserve"> | </w:t>
      </w:r>
      <w:r w:rsidRPr="000F7490">
        <w:rPr>
          <w:b/>
          <w:noProof w:val="0"/>
        </w:rPr>
        <w:t>friend</w:t>
      </w:r>
      <w:r w:rsidRPr="000F7490">
        <w:rPr>
          <w:noProof w:val="0"/>
        </w:rPr>
        <w:t xml:space="preserve"> | </w:t>
      </w:r>
      <w:r w:rsidRPr="000F7490">
        <w:rPr>
          <w:b/>
          <w:noProof w:val="0"/>
        </w:rPr>
        <w:t xml:space="preserve">private </w:t>
      </w:r>
      <w:r w:rsidRPr="000F7490">
        <w:rPr>
          <w:noProof w:val="0"/>
        </w:rPr>
        <w:t>]</w:t>
      </w:r>
    </w:p>
    <w:p w14:paraId="099DB515" w14:textId="77777777" w:rsidR="003E22A0" w:rsidRPr="000F7490" w:rsidRDefault="003E22A0" w:rsidP="00073C31">
      <w:pPr>
        <w:pStyle w:val="PL"/>
        <w:rPr>
          <w:rFonts w:cs="Courier New"/>
          <w:noProof w:val="0"/>
        </w:rPr>
      </w:pPr>
    </w:p>
    <w:p w14:paraId="02389A8F" w14:textId="77777777" w:rsidR="003E22A0" w:rsidRPr="000F7490" w:rsidRDefault="003E22A0" w:rsidP="00073C31">
      <w:r w:rsidRPr="000F7490">
        <w:rPr>
          <w:b/>
          <w:i/>
        </w:rPr>
        <w:t>Semantic Description</w:t>
      </w:r>
    </w:p>
    <w:p w14:paraId="508E0EB4" w14:textId="77777777" w:rsidR="003E22A0" w:rsidRPr="000F7490" w:rsidRDefault="003E22A0" w:rsidP="00073C31">
      <w:pPr>
        <w:rPr>
          <w:color w:val="000000"/>
        </w:rPr>
      </w:pPr>
      <w:r w:rsidRPr="000F7490">
        <w:rPr>
          <w:color w:val="000000"/>
        </w:rPr>
        <w:t>The visibility controls whether a top-level definition or an import statement is importable by another module.</w:t>
      </w:r>
    </w:p>
    <w:p w14:paraId="74D6F66B" w14:textId="77777777" w:rsidR="003E22A0" w:rsidRPr="000F7490" w:rsidRDefault="003E22A0" w:rsidP="00073C31">
      <w:pPr>
        <w:rPr>
          <w:color w:val="000000"/>
        </w:rPr>
      </w:pPr>
      <w:r w:rsidRPr="000F7490">
        <w:rPr>
          <w:color w:val="000000"/>
        </w:rPr>
        <w:t>Three visibilities are distinguished:</w:t>
      </w:r>
    </w:p>
    <w:p w14:paraId="75B84E58" w14:textId="77777777" w:rsidR="003E22A0" w:rsidRPr="000F7490" w:rsidRDefault="003E22A0" w:rsidP="00187A97">
      <w:pPr>
        <w:pStyle w:val="B1"/>
      </w:pPr>
      <w:r w:rsidRPr="000F7490">
        <w:t xml:space="preserve">A </w:t>
      </w:r>
      <w:r w:rsidRPr="000F7490">
        <w:rPr>
          <w:color w:val="000000"/>
        </w:rPr>
        <w:t xml:space="preserve">top-level </w:t>
      </w:r>
      <w:r w:rsidRPr="000F7490">
        <w:t xml:space="preserve">definition </w:t>
      </w:r>
      <w:r w:rsidRPr="000F7490">
        <w:rPr>
          <w:color w:val="000000"/>
        </w:rPr>
        <w:t xml:space="preserve">or an import statement </w:t>
      </w:r>
      <w:r w:rsidRPr="000F7490">
        <w:t xml:space="preserve">with </w:t>
      </w:r>
      <w:r w:rsidRPr="000F7490">
        <w:rPr>
          <w:rFonts w:ascii="Courier New" w:hAnsi="Courier New"/>
          <w:b/>
        </w:rPr>
        <w:t>public</w:t>
      </w:r>
      <w:r w:rsidRPr="000F7490">
        <w:t xml:space="preserve"> visibility is importable by any other module.</w:t>
      </w:r>
    </w:p>
    <w:p w14:paraId="3AA28054" w14:textId="1B7BD4A7" w:rsidR="003E22A0" w:rsidRPr="000F7490" w:rsidRDefault="003E22A0" w:rsidP="00187A97">
      <w:pPr>
        <w:pStyle w:val="B1"/>
      </w:pPr>
      <w:r w:rsidRPr="000F7490">
        <w:t xml:space="preserve">A </w:t>
      </w:r>
      <w:r w:rsidRPr="000F7490">
        <w:rPr>
          <w:color w:val="000000"/>
        </w:rPr>
        <w:t xml:space="preserve">top-level </w:t>
      </w:r>
      <w:r w:rsidRPr="000F7490">
        <w:t xml:space="preserve">definition </w:t>
      </w:r>
      <w:r w:rsidRPr="000F7490">
        <w:rPr>
          <w:color w:val="000000"/>
        </w:rPr>
        <w:t xml:space="preserve">or an import statement </w:t>
      </w:r>
      <w:r w:rsidRPr="000F7490">
        <w:t xml:space="preserve">with </w:t>
      </w:r>
      <w:r w:rsidRPr="000F7490">
        <w:rPr>
          <w:rFonts w:ascii="Courier New" w:hAnsi="Courier New"/>
          <w:b/>
        </w:rPr>
        <w:t>friend</w:t>
      </w:r>
      <w:r w:rsidRPr="000F7490">
        <w:t xml:space="preserve"> visibility is importable by friend modules only (see clause </w:t>
      </w:r>
      <w:r w:rsidR="00CC429E" w:rsidRPr="000F7490">
        <w:fldChar w:fldCharType="begin"/>
      </w:r>
      <w:r w:rsidRPr="000F7490">
        <w:instrText xml:space="preserve"> REF clause_Modules_Friend \h </w:instrText>
      </w:r>
      <w:r w:rsidR="00CC429E" w:rsidRPr="000F7490">
        <w:fldChar w:fldCharType="separate"/>
      </w:r>
      <w:r w:rsidR="00530A02" w:rsidRPr="000F7490">
        <w:t>8.2.4</w:t>
      </w:r>
      <w:r w:rsidR="00CC429E" w:rsidRPr="000F7490">
        <w:fldChar w:fldCharType="end"/>
      </w:r>
      <w:r w:rsidRPr="000F7490">
        <w:t>).</w:t>
      </w:r>
    </w:p>
    <w:p w14:paraId="0721E1D3" w14:textId="77777777" w:rsidR="003E22A0" w:rsidRPr="000F7490" w:rsidRDefault="003E22A0" w:rsidP="00187A97">
      <w:pPr>
        <w:pStyle w:val="B1"/>
      </w:pPr>
      <w:r w:rsidRPr="000F7490">
        <w:t xml:space="preserve">A </w:t>
      </w:r>
      <w:r w:rsidRPr="000F7490">
        <w:rPr>
          <w:color w:val="000000"/>
        </w:rPr>
        <w:t xml:space="preserve">top-level </w:t>
      </w:r>
      <w:r w:rsidRPr="000F7490">
        <w:t xml:space="preserve">definition </w:t>
      </w:r>
      <w:r w:rsidRPr="000F7490">
        <w:rPr>
          <w:color w:val="000000"/>
        </w:rPr>
        <w:t xml:space="preserve">or an import statement </w:t>
      </w:r>
      <w:r w:rsidRPr="000F7490">
        <w:t xml:space="preserve">with </w:t>
      </w:r>
      <w:r w:rsidRPr="000F7490">
        <w:rPr>
          <w:rFonts w:ascii="Courier New" w:hAnsi="Courier New"/>
          <w:b/>
        </w:rPr>
        <w:t>private</w:t>
      </w:r>
      <w:r w:rsidRPr="000F7490">
        <w:t xml:space="preserve"> visibility cannot be imported at all.</w:t>
      </w:r>
    </w:p>
    <w:p w14:paraId="39E0FDD2" w14:textId="462C222D" w:rsidR="003E22A0" w:rsidRPr="000F7490" w:rsidRDefault="003E22A0" w:rsidP="00073C31">
      <w:pPr>
        <w:pStyle w:val="NO"/>
      </w:pPr>
      <w:r w:rsidRPr="000F7490">
        <w:lastRenderedPageBreak/>
        <w:t>NOTE:</w:t>
      </w:r>
      <w:r w:rsidRPr="000F7490">
        <w:tab/>
        <w:t xml:space="preserve">As specified in restriction e) of clause </w:t>
      </w:r>
      <w:r w:rsidR="00CC429E" w:rsidRPr="000F7490">
        <w:fldChar w:fldCharType="begin"/>
      </w:r>
      <w:r w:rsidR="009F097E" w:rsidRPr="000F7490">
        <w:instrText xml:space="preserve"> REF clause_ImportingFromModules_General \h </w:instrText>
      </w:r>
      <w:r w:rsidR="00CC429E" w:rsidRPr="000F7490">
        <w:fldChar w:fldCharType="separate"/>
      </w:r>
      <w:r w:rsidR="00530A02" w:rsidRPr="000F7490">
        <w:t>8.2.3.1</w:t>
      </w:r>
      <w:r w:rsidR="00CC429E" w:rsidRPr="000F7490">
        <w:fldChar w:fldCharType="end"/>
      </w:r>
      <w:r w:rsidRPr="000F7490">
        <w:t>, this means that importable definitions are imported together with all information of referenced definitions that are necessary for the usage of the importable definition, even if the referenced definition is private. Only the identifier of the referenced definition is not visible in the importing TTCN-3 module.</w:t>
      </w:r>
    </w:p>
    <w:p w14:paraId="0776348A" w14:textId="77777777" w:rsidR="003E22A0" w:rsidRPr="000F7490" w:rsidRDefault="003E22A0" w:rsidP="00073C31">
      <w:pPr>
        <w:rPr>
          <w:color w:val="000000"/>
        </w:rPr>
      </w:pPr>
      <w:r w:rsidRPr="000F7490">
        <w:rPr>
          <w:color w:val="000000"/>
        </w:rPr>
        <w:t xml:space="preserve">The visibility of groups is always </w:t>
      </w:r>
      <w:r w:rsidRPr="000F7490">
        <w:rPr>
          <w:rFonts w:ascii="Courier New" w:hAnsi="Courier New"/>
          <w:b/>
        </w:rPr>
        <w:t>public</w:t>
      </w:r>
      <w:r w:rsidRPr="000F7490">
        <w:rPr>
          <w:color w:val="000000"/>
        </w:rPr>
        <w:t xml:space="preserve">. The visibility of imported definitions is by default </w:t>
      </w:r>
      <w:r w:rsidRPr="000F7490">
        <w:rPr>
          <w:rFonts w:ascii="Courier New" w:hAnsi="Courier New"/>
          <w:b/>
        </w:rPr>
        <w:t>private</w:t>
      </w:r>
      <w:r w:rsidRPr="000F7490">
        <w:rPr>
          <w:color w:val="000000"/>
        </w:rPr>
        <w:t xml:space="preserve">. All other module definitions are by default </w:t>
      </w:r>
      <w:r w:rsidRPr="000F7490">
        <w:rPr>
          <w:rFonts w:ascii="Courier New" w:hAnsi="Courier New"/>
          <w:b/>
        </w:rPr>
        <w:t>public</w:t>
      </w:r>
      <w:r w:rsidRPr="000F7490">
        <w:rPr>
          <w:color w:val="000000"/>
        </w:rPr>
        <w:t>.</w:t>
      </w:r>
    </w:p>
    <w:p w14:paraId="5CCA3E0A" w14:textId="729977EF" w:rsidR="003E22A0" w:rsidRPr="000F7490" w:rsidRDefault="003E22A0" w:rsidP="00073C31">
      <w:pPr>
        <w:rPr>
          <w:color w:val="000000"/>
        </w:rPr>
      </w:pPr>
      <w:r w:rsidRPr="000F7490">
        <w:rPr>
          <w:color w:val="000000"/>
        </w:rPr>
        <w:t>The visibility of a top-level definition or an import statement defines their importability by another module. If the top</w:t>
      </w:r>
      <w:r w:rsidR="00101E82" w:rsidRPr="000F7490">
        <w:rPr>
          <w:color w:val="000000"/>
        </w:rPr>
        <w:noBreakHyphen/>
      </w:r>
      <w:r w:rsidRPr="000F7490">
        <w:rPr>
          <w:color w:val="000000"/>
        </w:rPr>
        <w:t xml:space="preserve">level definition or the import statement is part of a group, this has no effect on the importability of the module definition. The importability of a top-level definition by another module is summarized in table </w:t>
      </w:r>
      <w:r w:rsidR="00CC429E" w:rsidRPr="000F7490">
        <w:rPr>
          <w:color w:val="000000"/>
        </w:rPr>
        <w:fldChar w:fldCharType="begin"/>
      </w:r>
      <w:r w:rsidRPr="000F7490">
        <w:rPr>
          <w:color w:val="000000"/>
        </w:rPr>
        <w:instrText xml:space="preserve"> REF tab_GroupVisibility \h </w:instrText>
      </w:r>
      <w:r w:rsidR="00CC429E" w:rsidRPr="000F7490">
        <w:rPr>
          <w:color w:val="000000"/>
        </w:rPr>
      </w:r>
      <w:r w:rsidR="00CC429E" w:rsidRPr="000F7490">
        <w:rPr>
          <w:color w:val="000000"/>
        </w:rPr>
        <w:fldChar w:fldCharType="separate"/>
      </w:r>
      <w:r w:rsidR="00530A02" w:rsidRPr="000F7490">
        <w:rPr>
          <w:color w:val="000000"/>
        </w:rPr>
        <w:t>9</w:t>
      </w:r>
      <w:r w:rsidR="00CC429E" w:rsidRPr="000F7490">
        <w:rPr>
          <w:color w:val="000000"/>
        </w:rPr>
        <w:fldChar w:fldCharType="end"/>
      </w:r>
      <w:r w:rsidRPr="000F7490">
        <w:rPr>
          <w:color w:val="000000"/>
        </w:rPr>
        <w:t xml:space="preserve">, the importability of import statements in table </w:t>
      </w:r>
      <w:r w:rsidR="00CC429E" w:rsidRPr="000F7490">
        <w:rPr>
          <w:color w:val="000000"/>
        </w:rPr>
        <w:fldChar w:fldCharType="begin"/>
      </w:r>
      <w:r w:rsidRPr="000F7490">
        <w:rPr>
          <w:color w:val="000000"/>
        </w:rPr>
        <w:instrText xml:space="preserve"> REF tab_ImportVisibility \h </w:instrText>
      </w:r>
      <w:r w:rsidR="00CC429E" w:rsidRPr="000F7490">
        <w:rPr>
          <w:color w:val="000000"/>
        </w:rPr>
      </w:r>
      <w:r w:rsidR="00CC429E" w:rsidRPr="000F7490">
        <w:rPr>
          <w:color w:val="000000"/>
        </w:rPr>
        <w:fldChar w:fldCharType="separate"/>
      </w:r>
      <w:r w:rsidR="00530A02" w:rsidRPr="000F7490">
        <w:rPr>
          <w:color w:val="000000"/>
        </w:rPr>
        <w:t>10</w:t>
      </w:r>
      <w:r w:rsidR="00CC429E" w:rsidRPr="000F7490">
        <w:rPr>
          <w:color w:val="000000"/>
        </w:rPr>
        <w:fldChar w:fldCharType="end"/>
      </w:r>
      <w:r w:rsidRPr="000F7490">
        <w:rPr>
          <w:color w:val="000000"/>
        </w:rPr>
        <w:t>.</w:t>
      </w:r>
    </w:p>
    <w:p w14:paraId="55BAF068" w14:textId="640D3DEB" w:rsidR="003E22A0" w:rsidRPr="000F7490" w:rsidRDefault="003E22A0" w:rsidP="00D51379">
      <w:pPr>
        <w:pStyle w:val="TH"/>
        <w:keepNext w:val="0"/>
        <w:rPr>
          <w:b w:val="0"/>
          <w:color w:val="000000"/>
          <w:sz w:val="24"/>
        </w:rPr>
      </w:pPr>
      <w:r w:rsidRPr="000F7490">
        <w:rPr>
          <w:color w:val="000000"/>
        </w:rPr>
        <w:t xml:space="preserve">Table </w:t>
      </w:r>
      <w:bookmarkStart w:id="274" w:name="tab_GroupVisibility"/>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9</w:t>
      </w:r>
      <w:r w:rsidR="00CC429E" w:rsidRPr="000F7490">
        <w:rPr>
          <w:color w:val="000000"/>
        </w:rPr>
        <w:fldChar w:fldCharType="end"/>
      </w:r>
      <w:bookmarkEnd w:id="274"/>
      <w:r w:rsidRPr="000F7490">
        <w:rPr>
          <w:color w:val="000000"/>
        </w:rPr>
        <w:t>: Visibility and import of module definitions</w:t>
      </w:r>
    </w:p>
    <w:tbl>
      <w:tblPr>
        <w:tblW w:w="41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07"/>
        <w:gridCol w:w="1605"/>
        <w:gridCol w:w="1605"/>
        <w:gridCol w:w="1605"/>
        <w:gridCol w:w="1602"/>
      </w:tblGrid>
      <w:tr w:rsidR="003E22A0" w:rsidRPr="000F7490" w14:paraId="12201E2D" w14:textId="77777777" w:rsidTr="00B17132">
        <w:trPr>
          <w:cantSplit/>
          <w:jc w:val="center"/>
        </w:trPr>
        <w:tc>
          <w:tcPr>
            <w:tcW w:w="1002" w:type="pct"/>
          </w:tcPr>
          <w:p w14:paraId="7FA59966" w14:textId="77777777" w:rsidR="003E22A0" w:rsidRPr="000F7490" w:rsidRDefault="003E22A0" w:rsidP="00D51379">
            <w:pPr>
              <w:pStyle w:val="TAH"/>
              <w:keepNext w:val="0"/>
              <w:rPr>
                <w:color w:val="000000"/>
              </w:rPr>
            </w:pPr>
            <w:r w:rsidRPr="000F7490">
              <w:rPr>
                <w:color w:val="000000"/>
              </w:rPr>
              <w:t xml:space="preserve">Visibility of module definition </w:t>
            </w:r>
          </w:p>
        </w:tc>
        <w:tc>
          <w:tcPr>
            <w:tcW w:w="1000" w:type="pct"/>
          </w:tcPr>
          <w:p w14:paraId="0EFAD32C" w14:textId="77777777" w:rsidR="003E22A0" w:rsidRPr="000F7490" w:rsidRDefault="003E22A0" w:rsidP="00D51379">
            <w:pPr>
              <w:pStyle w:val="TAH"/>
              <w:keepNext w:val="0"/>
              <w:rPr>
                <w:color w:val="000000"/>
              </w:rPr>
            </w:pPr>
            <w:r w:rsidRPr="000F7490">
              <w:rPr>
                <w:color w:val="000000"/>
              </w:rPr>
              <w:t xml:space="preserve">Module definition importable directly by a </w:t>
            </w:r>
            <w:r w:rsidRPr="000F7490">
              <w:rPr>
                <w:color w:val="000000"/>
              </w:rPr>
              <w:br/>
              <w:t>non-friend module</w:t>
            </w:r>
          </w:p>
        </w:tc>
        <w:tc>
          <w:tcPr>
            <w:tcW w:w="1000" w:type="pct"/>
          </w:tcPr>
          <w:p w14:paraId="4783EEDD" w14:textId="77777777" w:rsidR="003E22A0" w:rsidRPr="000F7490" w:rsidRDefault="003E22A0" w:rsidP="00D51379">
            <w:pPr>
              <w:pStyle w:val="TAH"/>
              <w:keepNext w:val="0"/>
              <w:rPr>
                <w:color w:val="000000"/>
              </w:rPr>
            </w:pPr>
            <w:r w:rsidRPr="000F7490">
              <w:rPr>
                <w:color w:val="000000"/>
              </w:rPr>
              <w:t xml:space="preserve">Module definition importable directly by a </w:t>
            </w:r>
            <w:r w:rsidRPr="000F7490">
              <w:rPr>
                <w:color w:val="000000"/>
              </w:rPr>
              <w:br/>
              <w:t>friend module</w:t>
            </w:r>
          </w:p>
        </w:tc>
        <w:tc>
          <w:tcPr>
            <w:tcW w:w="1000" w:type="pct"/>
          </w:tcPr>
          <w:p w14:paraId="2B6F70C0" w14:textId="77777777" w:rsidR="003E22A0" w:rsidRPr="000F7490" w:rsidRDefault="003E22A0" w:rsidP="00D51379">
            <w:pPr>
              <w:pStyle w:val="TAH"/>
              <w:keepNext w:val="0"/>
              <w:rPr>
                <w:color w:val="000000"/>
              </w:rPr>
            </w:pPr>
            <w:r w:rsidRPr="000F7490">
              <w:rPr>
                <w:color w:val="000000"/>
              </w:rPr>
              <w:t>Module definition importable via group import by a non-friend module</w:t>
            </w:r>
          </w:p>
        </w:tc>
        <w:tc>
          <w:tcPr>
            <w:tcW w:w="998" w:type="pct"/>
          </w:tcPr>
          <w:p w14:paraId="6D452EC5" w14:textId="77777777" w:rsidR="003E22A0" w:rsidRPr="000F7490" w:rsidRDefault="003E22A0" w:rsidP="00D51379">
            <w:pPr>
              <w:pStyle w:val="TAH"/>
              <w:keepNext w:val="0"/>
              <w:rPr>
                <w:color w:val="000000"/>
              </w:rPr>
            </w:pPr>
            <w:r w:rsidRPr="000F7490">
              <w:rPr>
                <w:color w:val="000000"/>
              </w:rPr>
              <w:t>Module definition importable via group import by a friend module</w:t>
            </w:r>
          </w:p>
        </w:tc>
      </w:tr>
      <w:tr w:rsidR="003E22A0" w:rsidRPr="000F7490" w14:paraId="487611F4" w14:textId="77777777" w:rsidTr="00B17132">
        <w:trPr>
          <w:cantSplit/>
          <w:jc w:val="center"/>
        </w:trPr>
        <w:tc>
          <w:tcPr>
            <w:tcW w:w="1002" w:type="pct"/>
          </w:tcPr>
          <w:p w14:paraId="75325952" w14:textId="77777777" w:rsidR="003E22A0" w:rsidRPr="000F7490" w:rsidRDefault="003E22A0" w:rsidP="00D51379">
            <w:pPr>
              <w:pStyle w:val="TAL"/>
              <w:keepNext w:val="0"/>
              <w:rPr>
                <w:color w:val="000000"/>
              </w:rPr>
            </w:pPr>
            <w:r w:rsidRPr="000F7490">
              <w:rPr>
                <w:b/>
              </w:rPr>
              <w:t>public</w:t>
            </w:r>
          </w:p>
        </w:tc>
        <w:tc>
          <w:tcPr>
            <w:tcW w:w="1000" w:type="pct"/>
          </w:tcPr>
          <w:p w14:paraId="279988BD" w14:textId="77777777" w:rsidR="003E22A0" w:rsidRPr="000F7490" w:rsidRDefault="003E22A0" w:rsidP="00D51379">
            <w:pPr>
              <w:pStyle w:val="TAL"/>
              <w:keepNext w:val="0"/>
              <w:jc w:val="center"/>
              <w:rPr>
                <w:color w:val="000000"/>
              </w:rPr>
            </w:pPr>
            <w:r w:rsidRPr="000F7490">
              <w:rPr>
                <w:color w:val="000000"/>
              </w:rPr>
              <w:t>yes</w:t>
            </w:r>
          </w:p>
        </w:tc>
        <w:tc>
          <w:tcPr>
            <w:tcW w:w="1000" w:type="pct"/>
          </w:tcPr>
          <w:p w14:paraId="481F8E81" w14:textId="77777777" w:rsidR="003E22A0" w:rsidRPr="000F7490" w:rsidRDefault="003E22A0" w:rsidP="00D51379">
            <w:pPr>
              <w:pStyle w:val="TAL"/>
              <w:keepNext w:val="0"/>
              <w:jc w:val="center"/>
              <w:rPr>
                <w:color w:val="000000"/>
              </w:rPr>
            </w:pPr>
            <w:r w:rsidRPr="000F7490">
              <w:rPr>
                <w:color w:val="000000"/>
              </w:rPr>
              <w:t>yes</w:t>
            </w:r>
          </w:p>
        </w:tc>
        <w:tc>
          <w:tcPr>
            <w:tcW w:w="1000" w:type="pct"/>
          </w:tcPr>
          <w:p w14:paraId="7DAACE84" w14:textId="77777777" w:rsidR="003E22A0" w:rsidRPr="000F7490" w:rsidRDefault="003E22A0" w:rsidP="00D51379">
            <w:pPr>
              <w:pStyle w:val="TAC"/>
              <w:keepNext w:val="0"/>
            </w:pPr>
            <w:r w:rsidRPr="000F7490">
              <w:t>yes</w:t>
            </w:r>
          </w:p>
        </w:tc>
        <w:tc>
          <w:tcPr>
            <w:tcW w:w="998" w:type="pct"/>
          </w:tcPr>
          <w:p w14:paraId="1CC18E20" w14:textId="77777777" w:rsidR="003E22A0" w:rsidRPr="000F7490" w:rsidRDefault="003E22A0" w:rsidP="00D51379">
            <w:pPr>
              <w:pStyle w:val="TAC"/>
              <w:keepNext w:val="0"/>
            </w:pPr>
            <w:r w:rsidRPr="000F7490">
              <w:t>yes</w:t>
            </w:r>
          </w:p>
        </w:tc>
      </w:tr>
      <w:tr w:rsidR="003E22A0" w:rsidRPr="000F7490" w14:paraId="30E70180" w14:textId="77777777" w:rsidTr="00B17132">
        <w:trPr>
          <w:cantSplit/>
          <w:jc w:val="center"/>
        </w:trPr>
        <w:tc>
          <w:tcPr>
            <w:tcW w:w="1002" w:type="pct"/>
          </w:tcPr>
          <w:p w14:paraId="749B9D8C" w14:textId="77777777" w:rsidR="003E22A0" w:rsidRPr="000F7490" w:rsidRDefault="003E22A0" w:rsidP="00D51379">
            <w:pPr>
              <w:pStyle w:val="TAL"/>
              <w:keepNext w:val="0"/>
              <w:rPr>
                <w:color w:val="000000"/>
              </w:rPr>
            </w:pPr>
            <w:r w:rsidRPr="000F7490">
              <w:rPr>
                <w:b/>
              </w:rPr>
              <w:t>friend</w:t>
            </w:r>
          </w:p>
        </w:tc>
        <w:tc>
          <w:tcPr>
            <w:tcW w:w="1000" w:type="pct"/>
            <w:shd w:val="clear" w:color="auto" w:fill="CCCCCC"/>
          </w:tcPr>
          <w:p w14:paraId="10F7F0E2" w14:textId="77777777" w:rsidR="003E22A0" w:rsidRPr="000F7490" w:rsidRDefault="003E22A0" w:rsidP="00D51379">
            <w:pPr>
              <w:pStyle w:val="TAL"/>
              <w:keepNext w:val="0"/>
              <w:jc w:val="center"/>
              <w:rPr>
                <w:color w:val="000000"/>
              </w:rPr>
            </w:pPr>
            <w:r w:rsidRPr="000F7490">
              <w:rPr>
                <w:color w:val="000000"/>
              </w:rPr>
              <w:t>no</w:t>
            </w:r>
          </w:p>
        </w:tc>
        <w:tc>
          <w:tcPr>
            <w:tcW w:w="1000" w:type="pct"/>
          </w:tcPr>
          <w:p w14:paraId="12E0CCAB" w14:textId="77777777" w:rsidR="003E22A0" w:rsidRPr="000F7490" w:rsidRDefault="003E22A0" w:rsidP="00D51379">
            <w:pPr>
              <w:pStyle w:val="TAL"/>
              <w:keepNext w:val="0"/>
              <w:jc w:val="center"/>
              <w:rPr>
                <w:color w:val="000000"/>
              </w:rPr>
            </w:pPr>
            <w:r w:rsidRPr="000F7490">
              <w:rPr>
                <w:color w:val="000000"/>
              </w:rPr>
              <w:t>yes</w:t>
            </w:r>
          </w:p>
        </w:tc>
        <w:tc>
          <w:tcPr>
            <w:tcW w:w="1000" w:type="pct"/>
            <w:shd w:val="clear" w:color="auto" w:fill="CCCCCC"/>
          </w:tcPr>
          <w:p w14:paraId="5518894C" w14:textId="77777777" w:rsidR="003E22A0" w:rsidRPr="000F7490" w:rsidRDefault="003E22A0" w:rsidP="00D51379">
            <w:pPr>
              <w:pStyle w:val="TAC"/>
              <w:keepNext w:val="0"/>
            </w:pPr>
            <w:r w:rsidRPr="000F7490">
              <w:t>no</w:t>
            </w:r>
          </w:p>
        </w:tc>
        <w:tc>
          <w:tcPr>
            <w:tcW w:w="998" w:type="pct"/>
          </w:tcPr>
          <w:p w14:paraId="295805E6" w14:textId="77777777" w:rsidR="003E22A0" w:rsidRPr="000F7490" w:rsidRDefault="003E22A0" w:rsidP="00D51379">
            <w:pPr>
              <w:pStyle w:val="TAC"/>
              <w:keepNext w:val="0"/>
            </w:pPr>
            <w:r w:rsidRPr="000F7490">
              <w:t>yes</w:t>
            </w:r>
          </w:p>
        </w:tc>
      </w:tr>
      <w:tr w:rsidR="003E22A0" w:rsidRPr="000F7490" w14:paraId="083AF04E" w14:textId="77777777" w:rsidTr="00B17132">
        <w:trPr>
          <w:cantSplit/>
          <w:jc w:val="center"/>
        </w:trPr>
        <w:tc>
          <w:tcPr>
            <w:tcW w:w="1002" w:type="pct"/>
          </w:tcPr>
          <w:p w14:paraId="29316724" w14:textId="77777777" w:rsidR="003E22A0" w:rsidRPr="000F7490" w:rsidRDefault="003E22A0" w:rsidP="00D51379">
            <w:pPr>
              <w:pStyle w:val="TAL"/>
              <w:keepNext w:val="0"/>
              <w:rPr>
                <w:color w:val="000000"/>
              </w:rPr>
            </w:pPr>
            <w:r w:rsidRPr="000F7490">
              <w:rPr>
                <w:b/>
              </w:rPr>
              <w:t>private</w:t>
            </w:r>
          </w:p>
        </w:tc>
        <w:tc>
          <w:tcPr>
            <w:tcW w:w="1000" w:type="pct"/>
            <w:shd w:val="clear" w:color="auto" w:fill="CCCCCC"/>
          </w:tcPr>
          <w:p w14:paraId="674E892C" w14:textId="77777777" w:rsidR="003E22A0" w:rsidRPr="000F7490" w:rsidRDefault="003E22A0" w:rsidP="00D51379">
            <w:pPr>
              <w:pStyle w:val="TAL"/>
              <w:keepNext w:val="0"/>
              <w:jc w:val="center"/>
              <w:rPr>
                <w:color w:val="000000"/>
              </w:rPr>
            </w:pPr>
            <w:r w:rsidRPr="000F7490">
              <w:rPr>
                <w:color w:val="000000"/>
              </w:rPr>
              <w:t>no</w:t>
            </w:r>
          </w:p>
        </w:tc>
        <w:tc>
          <w:tcPr>
            <w:tcW w:w="1000" w:type="pct"/>
            <w:shd w:val="clear" w:color="auto" w:fill="CCCCCC"/>
          </w:tcPr>
          <w:p w14:paraId="4AF1468F" w14:textId="77777777" w:rsidR="003E22A0" w:rsidRPr="000F7490" w:rsidRDefault="003E22A0" w:rsidP="00D51379">
            <w:pPr>
              <w:pStyle w:val="TAL"/>
              <w:keepNext w:val="0"/>
              <w:jc w:val="center"/>
              <w:rPr>
                <w:color w:val="000000"/>
              </w:rPr>
            </w:pPr>
            <w:r w:rsidRPr="000F7490">
              <w:rPr>
                <w:color w:val="000000"/>
              </w:rPr>
              <w:t>no</w:t>
            </w:r>
          </w:p>
        </w:tc>
        <w:tc>
          <w:tcPr>
            <w:tcW w:w="1000" w:type="pct"/>
            <w:shd w:val="clear" w:color="auto" w:fill="CCCCCC"/>
          </w:tcPr>
          <w:p w14:paraId="252CB32B" w14:textId="77777777" w:rsidR="003E22A0" w:rsidRPr="000F7490" w:rsidRDefault="003E22A0" w:rsidP="00D51379">
            <w:pPr>
              <w:pStyle w:val="TAC"/>
              <w:keepNext w:val="0"/>
            </w:pPr>
            <w:r w:rsidRPr="000F7490">
              <w:t>no</w:t>
            </w:r>
          </w:p>
        </w:tc>
        <w:tc>
          <w:tcPr>
            <w:tcW w:w="998" w:type="pct"/>
            <w:shd w:val="clear" w:color="auto" w:fill="CCCCCC"/>
          </w:tcPr>
          <w:p w14:paraId="3EE23C95" w14:textId="77777777" w:rsidR="003E22A0" w:rsidRPr="000F7490" w:rsidRDefault="003E22A0" w:rsidP="00D51379">
            <w:pPr>
              <w:pStyle w:val="TAC"/>
              <w:keepNext w:val="0"/>
            </w:pPr>
            <w:r w:rsidRPr="000F7490">
              <w:t>no</w:t>
            </w:r>
          </w:p>
        </w:tc>
      </w:tr>
    </w:tbl>
    <w:p w14:paraId="4E60D25C" w14:textId="77777777" w:rsidR="008A52C3" w:rsidRDefault="008A52C3" w:rsidP="008A52C3"/>
    <w:p w14:paraId="1D3B8CB3" w14:textId="272B9787" w:rsidR="003E22A0" w:rsidRPr="000F7490" w:rsidRDefault="003E22A0" w:rsidP="00073C31">
      <w:pPr>
        <w:pStyle w:val="TH"/>
        <w:rPr>
          <w:b w:val="0"/>
          <w:color w:val="000000"/>
          <w:sz w:val="24"/>
        </w:rPr>
      </w:pPr>
      <w:r w:rsidRPr="000F7490">
        <w:rPr>
          <w:color w:val="000000"/>
        </w:rPr>
        <w:t xml:space="preserve">Table </w:t>
      </w:r>
      <w:bookmarkStart w:id="275" w:name="tab_ImportVisibility"/>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10</w:t>
      </w:r>
      <w:r w:rsidR="00CC429E" w:rsidRPr="000F7490">
        <w:rPr>
          <w:color w:val="000000"/>
        </w:rPr>
        <w:fldChar w:fldCharType="end"/>
      </w:r>
      <w:bookmarkEnd w:id="275"/>
      <w:r w:rsidRPr="000F7490">
        <w:rPr>
          <w:color w:val="000000"/>
        </w:rPr>
        <w:t>: Visibility and import of import statements</w:t>
      </w:r>
    </w:p>
    <w:tbl>
      <w:tblPr>
        <w:tblW w:w="25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09"/>
        <w:gridCol w:w="1605"/>
        <w:gridCol w:w="1604"/>
      </w:tblGrid>
      <w:tr w:rsidR="003E22A0" w:rsidRPr="000F7490" w14:paraId="5D121D8A" w14:textId="77777777" w:rsidTr="00B17132">
        <w:trPr>
          <w:cantSplit/>
          <w:jc w:val="center"/>
        </w:trPr>
        <w:tc>
          <w:tcPr>
            <w:tcW w:w="1669" w:type="pct"/>
          </w:tcPr>
          <w:p w14:paraId="1091734A" w14:textId="77777777" w:rsidR="003E22A0" w:rsidRPr="000F7490" w:rsidRDefault="003E22A0" w:rsidP="004F53F3">
            <w:pPr>
              <w:pStyle w:val="TAH"/>
              <w:rPr>
                <w:color w:val="000000"/>
              </w:rPr>
            </w:pPr>
            <w:r w:rsidRPr="000F7490">
              <w:rPr>
                <w:color w:val="000000"/>
              </w:rPr>
              <w:t xml:space="preserve">Visibility of import </w:t>
            </w:r>
          </w:p>
        </w:tc>
        <w:tc>
          <w:tcPr>
            <w:tcW w:w="1666" w:type="pct"/>
          </w:tcPr>
          <w:p w14:paraId="3700A391" w14:textId="77777777" w:rsidR="003E22A0" w:rsidRPr="000F7490" w:rsidRDefault="003E22A0" w:rsidP="004F53F3">
            <w:pPr>
              <w:pStyle w:val="TAH"/>
              <w:rPr>
                <w:color w:val="000000"/>
              </w:rPr>
            </w:pPr>
            <w:r w:rsidRPr="000F7490">
              <w:rPr>
                <w:color w:val="000000"/>
              </w:rPr>
              <w:t>Import imported by a non-friend module</w:t>
            </w:r>
          </w:p>
        </w:tc>
        <w:tc>
          <w:tcPr>
            <w:tcW w:w="1665" w:type="pct"/>
          </w:tcPr>
          <w:p w14:paraId="2E8FC8AB" w14:textId="77777777" w:rsidR="003E22A0" w:rsidRPr="000F7490" w:rsidRDefault="003E22A0" w:rsidP="004F53F3">
            <w:pPr>
              <w:pStyle w:val="TAH"/>
              <w:rPr>
                <w:color w:val="000000"/>
              </w:rPr>
            </w:pPr>
            <w:r w:rsidRPr="000F7490">
              <w:rPr>
                <w:color w:val="000000"/>
              </w:rPr>
              <w:t>Import imported by a friend module</w:t>
            </w:r>
          </w:p>
        </w:tc>
      </w:tr>
      <w:tr w:rsidR="003E22A0" w:rsidRPr="000F7490" w14:paraId="2A7A5FC4" w14:textId="77777777" w:rsidTr="00B17132">
        <w:trPr>
          <w:cantSplit/>
          <w:jc w:val="center"/>
        </w:trPr>
        <w:tc>
          <w:tcPr>
            <w:tcW w:w="1669" w:type="pct"/>
          </w:tcPr>
          <w:p w14:paraId="1B0413AC" w14:textId="77777777" w:rsidR="003E22A0" w:rsidRPr="000F7490" w:rsidRDefault="003E22A0" w:rsidP="004F53F3">
            <w:pPr>
              <w:pStyle w:val="TAL"/>
              <w:rPr>
                <w:color w:val="000000"/>
              </w:rPr>
            </w:pPr>
            <w:r w:rsidRPr="000F7490">
              <w:rPr>
                <w:b/>
              </w:rPr>
              <w:t>public</w:t>
            </w:r>
          </w:p>
        </w:tc>
        <w:tc>
          <w:tcPr>
            <w:tcW w:w="1666" w:type="pct"/>
          </w:tcPr>
          <w:p w14:paraId="06736D7A" w14:textId="77777777" w:rsidR="003E22A0" w:rsidRPr="000F7490" w:rsidRDefault="003E22A0" w:rsidP="004F53F3">
            <w:pPr>
              <w:pStyle w:val="TAL"/>
              <w:jc w:val="center"/>
              <w:rPr>
                <w:color w:val="000000"/>
              </w:rPr>
            </w:pPr>
            <w:r w:rsidRPr="000F7490">
              <w:rPr>
                <w:color w:val="000000"/>
              </w:rPr>
              <w:t>yes</w:t>
            </w:r>
          </w:p>
        </w:tc>
        <w:tc>
          <w:tcPr>
            <w:tcW w:w="1665" w:type="pct"/>
          </w:tcPr>
          <w:p w14:paraId="153B9972" w14:textId="77777777" w:rsidR="003E22A0" w:rsidRPr="000F7490" w:rsidRDefault="003E22A0" w:rsidP="004F53F3">
            <w:pPr>
              <w:pStyle w:val="TAL"/>
              <w:jc w:val="center"/>
              <w:rPr>
                <w:color w:val="000000"/>
              </w:rPr>
            </w:pPr>
            <w:r w:rsidRPr="000F7490">
              <w:rPr>
                <w:color w:val="000000"/>
              </w:rPr>
              <w:t>yes</w:t>
            </w:r>
          </w:p>
        </w:tc>
      </w:tr>
      <w:tr w:rsidR="003E22A0" w:rsidRPr="000F7490" w14:paraId="3E36BA10" w14:textId="77777777" w:rsidTr="00B17132">
        <w:trPr>
          <w:cantSplit/>
          <w:jc w:val="center"/>
        </w:trPr>
        <w:tc>
          <w:tcPr>
            <w:tcW w:w="1669" w:type="pct"/>
          </w:tcPr>
          <w:p w14:paraId="33B8A245" w14:textId="77777777" w:rsidR="003E22A0" w:rsidRPr="000F7490" w:rsidRDefault="003E22A0" w:rsidP="004F53F3">
            <w:pPr>
              <w:pStyle w:val="TAL"/>
              <w:rPr>
                <w:color w:val="000000"/>
              </w:rPr>
            </w:pPr>
            <w:r w:rsidRPr="000F7490">
              <w:rPr>
                <w:b/>
              </w:rPr>
              <w:t>friend</w:t>
            </w:r>
          </w:p>
        </w:tc>
        <w:tc>
          <w:tcPr>
            <w:tcW w:w="1666" w:type="pct"/>
            <w:shd w:val="clear" w:color="auto" w:fill="CCCCCC"/>
          </w:tcPr>
          <w:p w14:paraId="4D35F028" w14:textId="77777777" w:rsidR="003E22A0" w:rsidRPr="000F7490" w:rsidRDefault="003E22A0" w:rsidP="004F53F3">
            <w:pPr>
              <w:pStyle w:val="TAL"/>
              <w:jc w:val="center"/>
              <w:rPr>
                <w:color w:val="000000"/>
              </w:rPr>
            </w:pPr>
            <w:r w:rsidRPr="000F7490">
              <w:rPr>
                <w:color w:val="000000"/>
              </w:rPr>
              <w:t>no</w:t>
            </w:r>
          </w:p>
        </w:tc>
        <w:tc>
          <w:tcPr>
            <w:tcW w:w="1665" w:type="pct"/>
          </w:tcPr>
          <w:p w14:paraId="294B0620" w14:textId="77777777" w:rsidR="003E22A0" w:rsidRPr="000F7490" w:rsidRDefault="003E22A0" w:rsidP="004F53F3">
            <w:pPr>
              <w:pStyle w:val="TAL"/>
              <w:jc w:val="center"/>
              <w:rPr>
                <w:color w:val="000000"/>
              </w:rPr>
            </w:pPr>
            <w:r w:rsidRPr="000F7490">
              <w:rPr>
                <w:color w:val="000000"/>
              </w:rPr>
              <w:t>yes</w:t>
            </w:r>
          </w:p>
        </w:tc>
      </w:tr>
      <w:tr w:rsidR="003E22A0" w:rsidRPr="000F7490" w14:paraId="058EA1C4" w14:textId="77777777" w:rsidTr="00B17132">
        <w:trPr>
          <w:cantSplit/>
          <w:jc w:val="center"/>
        </w:trPr>
        <w:tc>
          <w:tcPr>
            <w:tcW w:w="1669" w:type="pct"/>
          </w:tcPr>
          <w:p w14:paraId="548CD9BE" w14:textId="77777777" w:rsidR="003E22A0" w:rsidRPr="000F7490" w:rsidRDefault="003E22A0" w:rsidP="004F53F3">
            <w:pPr>
              <w:pStyle w:val="TAL"/>
              <w:rPr>
                <w:color w:val="000000"/>
              </w:rPr>
            </w:pPr>
            <w:r w:rsidRPr="000F7490">
              <w:rPr>
                <w:b/>
              </w:rPr>
              <w:t>private</w:t>
            </w:r>
          </w:p>
        </w:tc>
        <w:tc>
          <w:tcPr>
            <w:tcW w:w="1666" w:type="pct"/>
            <w:shd w:val="clear" w:color="auto" w:fill="CCCCCC"/>
          </w:tcPr>
          <w:p w14:paraId="3A8A3760" w14:textId="77777777" w:rsidR="003E22A0" w:rsidRPr="000F7490" w:rsidRDefault="003E22A0" w:rsidP="004F53F3">
            <w:pPr>
              <w:pStyle w:val="TAL"/>
              <w:jc w:val="center"/>
              <w:rPr>
                <w:color w:val="000000"/>
              </w:rPr>
            </w:pPr>
            <w:r w:rsidRPr="000F7490">
              <w:rPr>
                <w:color w:val="000000"/>
              </w:rPr>
              <w:t>no</w:t>
            </w:r>
          </w:p>
        </w:tc>
        <w:tc>
          <w:tcPr>
            <w:tcW w:w="1665" w:type="pct"/>
            <w:shd w:val="clear" w:color="auto" w:fill="CCCCCC"/>
          </w:tcPr>
          <w:p w14:paraId="637B202F" w14:textId="77777777" w:rsidR="003E22A0" w:rsidRPr="000F7490" w:rsidRDefault="003E22A0" w:rsidP="004F53F3">
            <w:pPr>
              <w:pStyle w:val="TAL"/>
              <w:jc w:val="center"/>
              <w:rPr>
                <w:color w:val="000000"/>
              </w:rPr>
            </w:pPr>
            <w:r w:rsidRPr="000F7490">
              <w:rPr>
                <w:color w:val="000000"/>
              </w:rPr>
              <w:t>no</w:t>
            </w:r>
          </w:p>
        </w:tc>
      </w:tr>
    </w:tbl>
    <w:p w14:paraId="4BE084E4" w14:textId="77777777" w:rsidR="003E22A0" w:rsidRPr="000F7490" w:rsidRDefault="003E22A0" w:rsidP="00073C31">
      <w:pPr>
        <w:rPr>
          <w:color w:val="000000"/>
        </w:rPr>
      </w:pPr>
    </w:p>
    <w:p w14:paraId="7F56EA81" w14:textId="77777777" w:rsidR="003E22A0" w:rsidRPr="000F7490" w:rsidRDefault="003E22A0" w:rsidP="00073C31">
      <w:r w:rsidRPr="000F7490">
        <w:rPr>
          <w:b/>
          <w:i/>
        </w:rPr>
        <w:t>Restrictions</w:t>
      </w:r>
    </w:p>
    <w:p w14:paraId="446F423C" w14:textId="6B796A0A"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7B4CDCDF" w14:textId="77777777" w:rsidR="003E22A0" w:rsidRPr="000F7490" w:rsidRDefault="003E22A0" w:rsidP="00073C31">
      <w:r w:rsidRPr="000F7490">
        <w:rPr>
          <w:b/>
          <w:i/>
        </w:rPr>
        <w:t>Examples</w:t>
      </w:r>
    </w:p>
    <w:p w14:paraId="4EC2587D" w14:textId="77777777" w:rsidR="003E22A0" w:rsidRPr="000F7490" w:rsidRDefault="003E22A0" w:rsidP="00073C31">
      <w:pPr>
        <w:pStyle w:val="PL"/>
        <w:ind w:left="384"/>
        <w:rPr>
          <w:noProof w:val="0"/>
        </w:rPr>
      </w:pPr>
      <w:r w:rsidRPr="000F7490">
        <w:rPr>
          <w:b/>
          <w:noProof w:val="0"/>
        </w:rPr>
        <w:t>module</w:t>
      </w:r>
      <w:r w:rsidRPr="000F7490">
        <w:rPr>
          <w:noProof w:val="0"/>
        </w:rPr>
        <w:t xml:space="preserve"> MyModuleA {</w:t>
      </w:r>
    </w:p>
    <w:p w14:paraId="10C98875" w14:textId="77777777" w:rsidR="003E22A0" w:rsidRPr="000F7490" w:rsidRDefault="003E22A0" w:rsidP="00073C31">
      <w:pPr>
        <w:pStyle w:val="PL"/>
        <w:ind w:left="384"/>
        <w:rPr>
          <w:noProof w:val="0"/>
        </w:rPr>
      </w:pPr>
      <w:r w:rsidRPr="000F7490">
        <w:rPr>
          <w:noProof w:val="0"/>
        </w:rPr>
        <w:tab/>
      </w:r>
      <w:r w:rsidRPr="000F7490">
        <w:rPr>
          <w:b/>
          <w:noProof w:val="0"/>
        </w:rPr>
        <w:t>friend</w:t>
      </w:r>
      <w:r w:rsidRPr="000F7490">
        <w:rPr>
          <w:noProof w:val="0"/>
        </w:rPr>
        <w:t xml:space="preserve"> </w:t>
      </w:r>
      <w:r w:rsidRPr="000F7490">
        <w:rPr>
          <w:b/>
          <w:noProof w:val="0"/>
        </w:rPr>
        <w:t>module</w:t>
      </w:r>
      <w:r w:rsidRPr="000F7490">
        <w:rPr>
          <w:noProof w:val="0"/>
        </w:rPr>
        <w:t xml:space="preserve"> MyModuleC;</w:t>
      </w:r>
    </w:p>
    <w:p w14:paraId="1E84AA33" w14:textId="77777777" w:rsidR="003E22A0" w:rsidRPr="000F7490" w:rsidRDefault="003E22A0" w:rsidP="00073C31">
      <w:pPr>
        <w:pStyle w:val="PL"/>
        <w:ind w:left="384"/>
        <w:rPr>
          <w:noProof w:val="0"/>
        </w:rPr>
      </w:pPr>
      <w:r w:rsidRPr="000F7490">
        <w:rPr>
          <w:noProof w:val="0"/>
        </w:rPr>
        <w:tab/>
      </w:r>
      <w:r w:rsidRPr="000F7490">
        <w:rPr>
          <w:b/>
          <w:noProof w:val="0"/>
        </w:rPr>
        <w:t>private</w:t>
      </w:r>
      <w:r w:rsidRPr="000F7490">
        <w:rPr>
          <w:noProof w:val="0"/>
        </w:rPr>
        <w:t xml:space="preserve"> </w:t>
      </w:r>
      <w:r w:rsidRPr="000F7490">
        <w:rPr>
          <w:b/>
          <w:noProof w:val="0"/>
        </w:rPr>
        <w:t>type</w:t>
      </w:r>
      <w:r w:rsidRPr="000F7490">
        <w:rPr>
          <w:noProof w:val="0"/>
        </w:rPr>
        <w:t xml:space="preserve"> </w:t>
      </w:r>
      <w:r w:rsidRPr="000F7490">
        <w:rPr>
          <w:b/>
          <w:noProof w:val="0"/>
        </w:rPr>
        <w:t>integer</w:t>
      </w:r>
      <w:r w:rsidRPr="000F7490">
        <w:rPr>
          <w:noProof w:val="0"/>
        </w:rPr>
        <w:t xml:space="preserve"> MyInteger;</w:t>
      </w:r>
    </w:p>
    <w:p w14:paraId="62823B1F" w14:textId="77777777" w:rsidR="003E22A0" w:rsidRPr="000F7490" w:rsidRDefault="003E22A0" w:rsidP="00073C31">
      <w:pPr>
        <w:pStyle w:val="PL"/>
        <w:ind w:left="384"/>
        <w:rPr>
          <w:noProof w:val="0"/>
        </w:rPr>
      </w:pPr>
      <w:r w:rsidRPr="000F7490">
        <w:rPr>
          <w:noProof w:val="0"/>
        </w:rPr>
        <w:tab/>
        <w:t>// MyInteger is not visible to other modules</w:t>
      </w:r>
    </w:p>
    <w:p w14:paraId="3922F0E0" w14:textId="77777777" w:rsidR="003E22A0" w:rsidRPr="000F7490" w:rsidRDefault="003E22A0" w:rsidP="00073C31">
      <w:pPr>
        <w:pStyle w:val="PL"/>
        <w:ind w:left="384"/>
        <w:rPr>
          <w:noProof w:val="0"/>
        </w:rPr>
      </w:pPr>
      <w:r w:rsidRPr="000F7490">
        <w:rPr>
          <w:noProof w:val="0"/>
        </w:rPr>
        <w:tab/>
      </w:r>
      <w:r w:rsidRPr="000F7490">
        <w:rPr>
          <w:b/>
          <w:noProof w:val="0"/>
        </w:rPr>
        <w:t>friend</w:t>
      </w:r>
      <w:r w:rsidRPr="000F7490">
        <w:rPr>
          <w:noProof w:val="0"/>
        </w:rPr>
        <w:t xml:space="preserve"> </w:t>
      </w:r>
      <w:r w:rsidRPr="000F7490">
        <w:rPr>
          <w:b/>
          <w:noProof w:val="0"/>
        </w:rPr>
        <w:t>type</w:t>
      </w:r>
      <w:r w:rsidRPr="000F7490">
        <w:rPr>
          <w:noProof w:val="0"/>
        </w:rPr>
        <w:t xml:space="preserve"> </w:t>
      </w:r>
      <w:r w:rsidRPr="000F7490">
        <w:rPr>
          <w:b/>
          <w:noProof w:val="0"/>
        </w:rPr>
        <w:t>charstring</w:t>
      </w:r>
      <w:r w:rsidRPr="000F7490">
        <w:rPr>
          <w:noProof w:val="0"/>
        </w:rPr>
        <w:t xml:space="preserve"> MyString;</w:t>
      </w:r>
    </w:p>
    <w:p w14:paraId="0C7F8856" w14:textId="77777777" w:rsidR="003E22A0" w:rsidRPr="000F7490" w:rsidRDefault="003E22A0" w:rsidP="00073C31">
      <w:pPr>
        <w:pStyle w:val="PL"/>
        <w:ind w:left="384"/>
        <w:rPr>
          <w:noProof w:val="0"/>
        </w:rPr>
      </w:pPr>
      <w:r w:rsidRPr="000F7490">
        <w:rPr>
          <w:noProof w:val="0"/>
        </w:rPr>
        <w:tab/>
        <w:t>// MyString is visible to friend modules</w:t>
      </w:r>
    </w:p>
    <w:p w14:paraId="139DFF3F" w14:textId="77777777" w:rsidR="003E22A0" w:rsidRPr="000F7490" w:rsidRDefault="003E22A0" w:rsidP="00073C31">
      <w:pPr>
        <w:pStyle w:val="PL"/>
        <w:ind w:left="384"/>
        <w:rPr>
          <w:noProof w:val="0"/>
        </w:rPr>
      </w:pPr>
      <w:r w:rsidRPr="000F7490">
        <w:rPr>
          <w:noProof w:val="0"/>
        </w:rPr>
        <w:tab/>
      </w:r>
      <w:r w:rsidRPr="000F7490">
        <w:rPr>
          <w:b/>
          <w:noProof w:val="0"/>
        </w:rPr>
        <w:t>public</w:t>
      </w:r>
      <w:r w:rsidRPr="000F7490">
        <w:rPr>
          <w:noProof w:val="0"/>
        </w:rPr>
        <w:t xml:space="preserve"> </w:t>
      </w:r>
      <w:r w:rsidRPr="000F7490">
        <w:rPr>
          <w:b/>
          <w:noProof w:val="0"/>
        </w:rPr>
        <w:t>type</w:t>
      </w:r>
      <w:r w:rsidRPr="000F7490">
        <w:rPr>
          <w:noProof w:val="0"/>
        </w:rPr>
        <w:t xml:space="preserve"> </w:t>
      </w:r>
      <w:r w:rsidRPr="000F7490">
        <w:rPr>
          <w:b/>
          <w:noProof w:val="0"/>
        </w:rPr>
        <w:t>boolean</w:t>
      </w:r>
      <w:r w:rsidRPr="000F7490">
        <w:rPr>
          <w:noProof w:val="0"/>
        </w:rPr>
        <w:t xml:space="preserve"> MyBoolean;</w:t>
      </w:r>
    </w:p>
    <w:p w14:paraId="2F55C99D" w14:textId="77777777" w:rsidR="003E22A0" w:rsidRPr="000F7490" w:rsidRDefault="003E22A0" w:rsidP="00073C31">
      <w:pPr>
        <w:pStyle w:val="PL"/>
        <w:ind w:left="384"/>
        <w:rPr>
          <w:noProof w:val="0"/>
        </w:rPr>
      </w:pPr>
      <w:r w:rsidRPr="000F7490">
        <w:rPr>
          <w:noProof w:val="0"/>
        </w:rPr>
        <w:tab/>
        <w:t>// MyBoolean is visible to all modules</w:t>
      </w:r>
    </w:p>
    <w:p w14:paraId="09244895" w14:textId="77777777" w:rsidR="003E22A0" w:rsidRPr="000F7490" w:rsidRDefault="003E22A0" w:rsidP="00073C31">
      <w:pPr>
        <w:pStyle w:val="PL"/>
        <w:ind w:left="384"/>
        <w:rPr>
          <w:noProof w:val="0"/>
        </w:rPr>
      </w:pPr>
      <w:r w:rsidRPr="000F7490">
        <w:rPr>
          <w:noProof w:val="0"/>
        </w:rPr>
        <w:t>}</w:t>
      </w:r>
    </w:p>
    <w:p w14:paraId="5001269D" w14:textId="77777777" w:rsidR="003E22A0" w:rsidRPr="000F7490" w:rsidRDefault="003E22A0" w:rsidP="00073C31">
      <w:pPr>
        <w:pStyle w:val="PL"/>
        <w:ind w:left="384"/>
        <w:rPr>
          <w:noProof w:val="0"/>
        </w:rPr>
      </w:pPr>
      <w:r w:rsidRPr="000F7490">
        <w:rPr>
          <w:b/>
          <w:noProof w:val="0"/>
        </w:rPr>
        <w:t>module</w:t>
      </w:r>
      <w:r w:rsidRPr="000F7490">
        <w:rPr>
          <w:noProof w:val="0"/>
        </w:rPr>
        <w:t xml:space="preserve"> MyModuleB {</w:t>
      </w:r>
    </w:p>
    <w:p w14:paraId="57332E80" w14:textId="77777777" w:rsidR="003E22A0" w:rsidRPr="000F7490" w:rsidRDefault="003E22A0" w:rsidP="00073C31">
      <w:pPr>
        <w:pStyle w:val="PL"/>
        <w:ind w:left="384"/>
        <w:rPr>
          <w:noProof w:val="0"/>
        </w:rPr>
      </w:pP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MyModuleA </w:t>
      </w:r>
      <w:r w:rsidRPr="000F7490">
        <w:rPr>
          <w:b/>
          <w:noProof w:val="0"/>
        </w:rPr>
        <w:t>all</w:t>
      </w:r>
      <w:r w:rsidRPr="000F7490">
        <w:rPr>
          <w:noProof w:val="0"/>
        </w:rPr>
        <w:t xml:space="preserve">; </w:t>
      </w:r>
    </w:p>
    <w:p w14:paraId="618BB9B1" w14:textId="77777777" w:rsidR="003E22A0" w:rsidRPr="000F7490" w:rsidRDefault="003E22A0" w:rsidP="00073C31">
      <w:pPr>
        <w:pStyle w:val="PL"/>
        <w:ind w:left="384"/>
        <w:rPr>
          <w:noProof w:val="0"/>
        </w:rPr>
      </w:pPr>
      <w:r w:rsidRPr="000F7490">
        <w:rPr>
          <w:noProof w:val="0"/>
        </w:rPr>
        <w:tab/>
        <w:t>// MyString and MyInteger are not visible and are not imported</w:t>
      </w:r>
    </w:p>
    <w:p w14:paraId="485FA94C" w14:textId="77777777" w:rsidR="003E22A0" w:rsidRPr="000F7490" w:rsidRDefault="003E22A0" w:rsidP="00073C31">
      <w:pPr>
        <w:pStyle w:val="PL"/>
        <w:ind w:left="384"/>
        <w:rPr>
          <w:noProof w:val="0"/>
        </w:rPr>
      </w:pPr>
      <w:r w:rsidRPr="000F7490">
        <w:rPr>
          <w:noProof w:val="0"/>
        </w:rPr>
        <w:tab/>
        <w:t>// MyBoolean is imported</w:t>
      </w:r>
    </w:p>
    <w:p w14:paraId="18EE94F7" w14:textId="77777777" w:rsidR="003E22A0" w:rsidRPr="000F7490" w:rsidRDefault="003E22A0" w:rsidP="00073C31">
      <w:pPr>
        <w:pStyle w:val="PL"/>
        <w:ind w:left="384"/>
        <w:rPr>
          <w:noProof w:val="0"/>
        </w:rPr>
      </w:pPr>
      <w:r w:rsidRPr="000F7490">
        <w:rPr>
          <w:noProof w:val="0"/>
        </w:rPr>
        <w:t>}</w:t>
      </w:r>
    </w:p>
    <w:p w14:paraId="13D57EBB" w14:textId="77777777" w:rsidR="003E22A0" w:rsidRPr="000F7490" w:rsidRDefault="003E22A0" w:rsidP="00F03E3C">
      <w:pPr>
        <w:pStyle w:val="PL"/>
        <w:keepNext/>
        <w:ind w:left="384"/>
        <w:rPr>
          <w:noProof w:val="0"/>
        </w:rPr>
      </w:pPr>
      <w:r w:rsidRPr="000F7490">
        <w:rPr>
          <w:b/>
          <w:noProof w:val="0"/>
        </w:rPr>
        <w:t>module</w:t>
      </w:r>
      <w:r w:rsidRPr="000F7490">
        <w:rPr>
          <w:noProof w:val="0"/>
        </w:rPr>
        <w:t xml:space="preserve"> MyModuleC {</w:t>
      </w:r>
    </w:p>
    <w:p w14:paraId="006B8BDA" w14:textId="77777777" w:rsidR="003E22A0" w:rsidRPr="000F7490" w:rsidRDefault="003E22A0" w:rsidP="00F03E3C">
      <w:pPr>
        <w:pStyle w:val="PL"/>
        <w:keepNext/>
        <w:ind w:left="384"/>
        <w:rPr>
          <w:noProof w:val="0"/>
        </w:rPr>
      </w:pPr>
      <w:r w:rsidRPr="000F7490">
        <w:rPr>
          <w:noProof w:val="0"/>
        </w:rPr>
        <w:tab/>
      </w:r>
      <w:r w:rsidRPr="000F7490">
        <w:rPr>
          <w:b/>
          <w:noProof w:val="0"/>
        </w:rPr>
        <w:t>import</w:t>
      </w:r>
      <w:r w:rsidRPr="000F7490">
        <w:rPr>
          <w:noProof w:val="0"/>
        </w:rPr>
        <w:t xml:space="preserve"> </w:t>
      </w:r>
      <w:r w:rsidRPr="000F7490">
        <w:rPr>
          <w:b/>
          <w:noProof w:val="0"/>
        </w:rPr>
        <w:t>from</w:t>
      </w:r>
      <w:r w:rsidRPr="000F7490">
        <w:rPr>
          <w:noProof w:val="0"/>
        </w:rPr>
        <w:t xml:space="preserve"> MyModuleA </w:t>
      </w:r>
      <w:r w:rsidRPr="000F7490">
        <w:rPr>
          <w:b/>
          <w:noProof w:val="0"/>
        </w:rPr>
        <w:t>all</w:t>
      </w:r>
      <w:r w:rsidRPr="000F7490">
        <w:rPr>
          <w:noProof w:val="0"/>
        </w:rPr>
        <w:t xml:space="preserve">; </w:t>
      </w:r>
    </w:p>
    <w:p w14:paraId="38E0DB59" w14:textId="77777777" w:rsidR="003E22A0" w:rsidRPr="000F7490" w:rsidRDefault="003E22A0" w:rsidP="00F03E3C">
      <w:pPr>
        <w:pStyle w:val="PL"/>
        <w:keepNext/>
        <w:ind w:left="384"/>
        <w:rPr>
          <w:noProof w:val="0"/>
        </w:rPr>
      </w:pPr>
      <w:r w:rsidRPr="000F7490">
        <w:rPr>
          <w:noProof w:val="0"/>
        </w:rPr>
        <w:tab/>
        <w:t>// MyInteger is not visible and is not imported</w:t>
      </w:r>
    </w:p>
    <w:p w14:paraId="254BC52B" w14:textId="77777777" w:rsidR="003E22A0" w:rsidRPr="000F7490" w:rsidRDefault="003E22A0" w:rsidP="00F03E3C">
      <w:pPr>
        <w:pStyle w:val="PL"/>
        <w:keepNext/>
        <w:ind w:left="384"/>
        <w:rPr>
          <w:noProof w:val="0"/>
        </w:rPr>
      </w:pPr>
      <w:r w:rsidRPr="000F7490">
        <w:rPr>
          <w:noProof w:val="0"/>
        </w:rPr>
        <w:tab/>
        <w:t>// MyString and MyBoolean are imported</w:t>
      </w:r>
    </w:p>
    <w:p w14:paraId="66D7CDC6" w14:textId="77777777" w:rsidR="003E22A0" w:rsidRPr="000F7490" w:rsidRDefault="003E22A0" w:rsidP="00073C31">
      <w:pPr>
        <w:pStyle w:val="PL"/>
        <w:ind w:left="384"/>
        <w:rPr>
          <w:noProof w:val="0"/>
        </w:rPr>
      </w:pPr>
      <w:r w:rsidRPr="000F7490">
        <w:rPr>
          <w:noProof w:val="0"/>
        </w:rPr>
        <w:t>}</w:t>
      </w:r>
    </w:p>
    <w:p w14:paraId="7FFE05E2" w14:textId="77777777" w:rsidR="004E2FF7" w:rsidRPr="000F7490" w:rsidRDefault="004E2FF7" w:rsidP="00073C31">
      <w:pPr>
        <w:pStyle w:val="PL"/>
        <w:ind w:left="384"/>
        <w:rPr>
          <w:noProof w:val="0"/>
        </w:rPr>
      </w:pPr>
    </w:p>
    <w:p w14:paraId="4F34B0F4" w14:textId="77777777" w:rsidR="003E22A0" w:rsidRPr="000F7490" w:rsidRDefault="003E22A0" w:rsidP="00515B6C">
      <w:pPr>
        <w:pStyle w:val="Heading2"/>
      </w:pPr>
      <w:bookmarkStart w:id="276" w:name="clause_Modules_Control"/>
      <w:bookmarkStart w:id="277" w:name="_Toc102406221"/>
      <w:r w:rsidRPr="000F7490">
        <w:lastRenderedPageBreak/>
        <w:t>8.3</w:t>
      </w:r>
      <w:bookmarkEnd w:id="276"/>
      <w:r w:rsidRPr="000F7490">
        <w:tab/>
        <w:t>Module control part</w:t>
      </w:r>
      <w:bookmarkEnd w:id="277"/>
    </w:p>
    <w:p w14:paraId="3375523D" w14:textId="77777777" w:rsidR="009A3999" w:rsidRPr="000F7490" w:rsidRDefault="009A3999" w:rsidP="009A3999">
      <w:pPr>
        <w:keepNext/>
        <w:keepLines/>
      </w:pPr>
      <w:r w:rsidRPr="000F7490">
        <w:t>The module control part is a shorthand notation to define a module control function.</w:t>
      </w:r>
    </w:p>
    <w:p w14:paraId="36E0C095" w14:textId="77777777" w:rsidR="009A3999" w:rsidRPr="000F7490" w:rsidRDefault="009A3999" w:rsidP="009A3999">
      <w:pPr>
        <w:keepNext/>
      </w:pPr>
      <w:r w:rsidRPr="000F7490">
        <w:rPr>
          <w:b/>
          <w:i/>
        </w:rPr>
        <w:t>Syntactical Structure</w:t>
      </w:r>
    </w:p>
    <w:p w14:paraId="6748E679" w14:textId="77777777" w:rsidR="009A3999" w:rsidRPr="000F7490" w:rsidRDefault="009A3999" w:rsidP="009A3999">
      <w:pPr>
        <w:pStyle w:val="PL"/>
        <w:keepNext/>
        <w:keepLines/>
        <w:ind w:left="283"/>
        <w:rPr>
          <w:noProof w:val="0"/>
        </w:rPr>
      </w:pPr>
      <w:r w:rsidRPr="000F7490">
        <w:rPr>
          <w:b/>
          <w:noProof w:val="0"/>
        </w:rPr>
        <w:t xml:space="preserve">control </w:t>
      </w:r>
      <w:r w:rsidRPr="000F7490">
        <w:rPr>
          <w:i/>
          <w:noProof w:val="0"/>
        </w:rPr>
        <w:t>StatementBlock</w:t>
      </w:r>
    </w:p>
    <w:p w14:paraId="72BEA1B2" w14:textId="77777777" w:rsidR="009A3999" w:rsidRPr="000F7490" w:rsidRDefault="009A3999" w:rsidP="009A3999">
      <w:pPr>
        <w:pStyle w:val="PL"/>
        <w:ind w:left="283"/>
        <w:rPr>
          <w:noProof w:val="0"/>
        </w:rPr>
      </w:pPr>
    </w:p>
    <w:p w14:paraId="164E1F87" w14:textId="77777777" w:rsidR="009A3999" w:rsidRPr="000F7490" w:rsidRDefault="009A3999" w:rsidP="009A3999">
      <w:pPr>
        <w:keepNext/>
        <w:keepLines/>
      </w:pPr>
      <w:r w:rsidRPr="000F7490">
        <w:rPr>
          <w:b/>
          <w:i/>
        </w:rPr>
        <w:t>Semantic Description</w:t>
      </w:r>
    </w:p>
    <w:p w14:paraId="4E1C4D3E" w14:textId="77777777" w:rsidR="009A3999" w:rsidRPr="000F7490" w:rsidRDefault="009A3999" w:rsidP="00E15BF7">
      <w:pPr>
        <w:keepNext/>
        <w:keepLines/>
      </w:pPr>
      <w:r w:rsidRPr="000F7490">
        <w:t>The shorthand notation is equivalent to a module control function with the same statement block, no parameters, no runs on clause and no return clause (see clause</w:t>
      </w:r>
      <w:r w:rsidR="00314349" w:rsidRPr="000F7490">
        <w:t xml:space="preserve"> 16.1</w:t>
      </w:r>
      <w:r w:rsidRPr="000F7490">
        <w:t>). It is equal to the following syntax:</w:t>
      </w:r>
    </w:p>
    <w:p w14:paraId="2ECC1D24" w14:textId="77777777" w:rsidR="009A3999" w:rsidRPr="000F7490" w:rsidRDefault="009A3999" w:rsidP="009A3999">
      <w:pPr>
        <w:pStyle w:val="EX"/>
        <w:keepNext/>
      </w:pPr>
      <w:r w:rsidRPr="000F7490">
        <w:t>EXAMPLE 1:</w:t>
      </w:r>
    </w:p>
    <w:p w14:paraId="6786AAD8" w14:textId="77777777" w:rsidR="009A3999" w:rsidRPr="000F7490" w:rsidRDefault="009A3999" w:rsidP="009A3999">
      <w:pPr>
        <w:pStyle w:val="PL"/>
        <w:keepNext/>
        <w:keepLines/>
        <w:rPr>
          <w:noProof w:val="0"/>
          <w:color w:val="000000"/>
        </w:rPr>
      </w:pPr>
      <w:r w:rsidRPr="000F7490">
        <w:rPr>
          <w:b/>
          <w:noProof w:val="0"/>
          <w:color w:val="000000"/>
        </w:rPr>
        <w:tab/>
        <w:t>control</w:t>
      </w:r>
      <w:r w:rsidRPr="000F7490">
        <w:rPr>
          <w:noProof w:val="0"/>
          <w:color w:val="000000"/>
        </w:rPr>
        <w:t xml:space="preserve"> {</w:t>
      </w:r>
    </w:p>
    <w:p w14:paraId="34550639" w14:textId="77777777" w:rsidR="009A3999" w:rsidRPr="000F7490" w:rsidRDefault="009A3999" w:rsidP="009A3999">
      <w:pPr>
        <w:pStyle w:val="PL"/>
        <w:keepNext/>
        <w:keepLines/>
        <w:rPr>
          <w:noProof w:val="0"/>
          <w:color w:val="000000"/>
        </w:rPr>
      </w:pPr>
      <w:r w:rsidRPr="000F7490">
        <w:rPr>
          <w:noProof w:val="0"/>
          <w:color w:val="000000"/>
        </w:rPr>
        <w:t xml:space="preserve"> </w:t>
      </w:r>
      <w:r w:rsidRPr="000F7490">
        <w:rPr>
          <w:noProof w:val="0"/>
          <w:color w:val="000000"/>
        </w:rPr>
        <w:tab/>
      </w:r>
      <w:r w:rsidRPr="000F7490">
        <w:rPr>
          <w:noProof w:val="0"/>
          <w:color w:val="000000"/>
        </w:rPr>
        <w:tab/>
      </w:r>
      <w:r w:rsidRPr="000F7490">
        <w:rPr>
          <w:b/>
          <w:noProof w:val="0"/>
          <w:color w:val="000000"/>
        </w:rPr>
        <w:t>execute</w:t>
      </w:r>
      <w:r w:rsidRPr="000F7490">
        <w:rPr>
          <w:noProof w:val="0"/>
          <w:color w:val="000000"/>
        </w:rPr>
        <w:t>(TC_01());</w:t>
      </w:r>
    </w:p>
    <w:p w14:paraId="3CDC85CF" w14:textId="77777777" w:rsidR="009A3999" w:rsidRPr="000F7490" w:rsidRDefault="009A3999" w:rsidP="009A3999">
      <w:pPr>
        <w:pStyle w:val="PL"/>
        <w:keepNext/>
        <w:keepLines/>
        <w:rPr>
          <w:noProof w:val="0"/>
          <w:color w:val="000000"/>
        </w:rPr>
      </w:pPr>
      <w:r w:rsidRPr="000F7490">
        <w:rPr>
          <w:noProof w:val="0"/>
          <w:color w:val="000000"/>
        </w:rPr>
        <w:tab/>
        <w:t>}</w:t>
      </w:r>
    </w:p>
    <w:p w14:paraId="73062C84" w14:textId="77777777" w:rsidR="009A3999" w:rsidRPr="000F7490" w:rsidRDefault="009A3999" w:rsidP="009A3999">
      <w:pPr>
        <w:pStyle w:val="PL"/>
        <w:keepNext/>
        <w:keepLines/>
        <w:rPr>
          <w:noProof w:val="0"/>
          <w:color w:val="000000"/>
        </w:rPr>
      </w:pPr>
    </w:p>
    <w:p w14:paraId="4EE6A762" w14:textId="77777777" w:rsidR="009A3999" w:rsidRPr="000F7490" w:rsidRDefault="009A3999" w:rsidP="009A3999">
      <w:pPr>
        <w:pStyle w:val="PL"/>
        <w:keepNext/>
        <w:keepLines/>
        <w:rPr>
          <w:noProof w:val="0"/>
          <w:color w:val="000000"/>
        </w:rPr>
      </w:pPr>
      <w:r w:rsidRPr="000F7490">
        <w:rPr>
          <w:noProof w:val="0"/>
          <w:color w:val="000000"/>
        </w:rPr>
        <w:tab/>
        <w:t>// is equal to:</w:t>
      </w:r>
    </w:p>
    <w:p w14:paraId="01B035F1" w14:textId="77777777" w:rsidR="009A3999" w:rsidRPr="000F7490" w:rsidRDefault="009A3999" w:rsidP="009A3999">
      <w:pPr>
        <w:pStyle w:val="PL"/>
        <w:keepNext/>
        <w:keepLines/>
        <w:rPr>
          <w:noProof w:val="0"/>
          <w:color w:val="000000"/>
        </w:rPr>
      </w:pPr>
    </w:p>
    <w:p w14:paraId="60122222" w14:textId="77777777" w:rsidR="009A3999" w:rsidRPr="000F7490" w:rsidRDefault="009A3999" w:rsidP="009A3999">
      <w:pPr>
        <w:pStyle w:val="PL"/>
        <w:keepNext/>
        <w:keepLines/>
        <w:rPr>
          <w:noProof w:val="0"/>
          <w:color w:val="000000"/>
        </w:rPr>
      </w:pPr>
      <w:r w:rsidRPr="000F7490">
        <w:rPr>
          <w:b/>
          <w:noProof w:val="0"/>
          <w:color w:val="000000"/>
        </w:rPr>
        <w:tab/>
        <w:t>function control</w:t>
      </w:r>
      <w:r w:rsidRPr="000F7490">
        <w:rPr>
          <w:noProof w:val="0"/>
          <w:color w:val="000000"/>
        </w:rPr>
        <w:t xml:space="preserve"> () {</w:t>
      </w:r>
    </w:p>
    <w:p w14:paraId="32B46C6A" w14:textId="77777777" w:rsidR="009A3999" w:rsidRPr="000F7490" w:rsidRDefault="009A3999" w:rsidP="009A3999">
      <w:pPr>
        <w:pStyle w:val="PL"/>
        <w:keepNext/>
        <w:keepLines/>
        <w:rPr>
          <w:noProof w:val="0"/>
          <w:color w:val="000000"/>
        </w:rPr>
      </w:pPr>
      <w:r w:rsidRPr="000F7490">
        <w:rPr>
          <w:noProof w:val="0"/>
          <w:color w:val="000000"/>
        </w:rPr>
        <w:t xml:space="preserve"> </w:t>
      </w:r>
      <w:r w:rsidRPr="000F7490">
        <w:rPr>
          <w:noProof w:val="0"/>
          <w:color w:val="000000"/>
        </w:rPr>
        <w:tab/>
      </w:r>
      <w:r w:rsidRPr="000F7490">
        <w:rPr>
          <w:noProof w:val="0"/>
          <w:color w:val="000000"/>
        </w:rPr>
        <w:tab/>
      </w:r>
      <w:r w:rsidRPr="000F7490">
        <w:rPr>
          <w:b/>
          <w:noProof w:val="0"/>
          <w:color w:val="000000"/>
        </w:rPr>
        <w:t>execute</w:t>
      </w:r>
      <w:r w:rsidRPr="000F7490">
        <w:rPr>
          <w:noProof w:val="0"/>
          <w:color w:val="000000"/>
        </w:rPr>
        <w:t>(TC_01());</w:t>
      </w:r>
    </w:p>
    <w:p w14:paraId="4EAFE4DD" w14:textId="77777777" w:rsidR="009A3999" w:rsidRPr="000F7490" w:rsidRDefault="009A3999" w:rsidP="009A3999">
      <w:pPr>
        <w:pStyle w:val="PL"/>
        <w:keepNext/>
        <w:keepLines/>
        <w:rPr>
          <w:noProof w:val="0"/>
          <w:color w:val="000000"/>
        </w:rPr>
      </w:pPr>
      <w:r w:rsidRPr="000F7490">
        <w:rPr>
          <w:noProof w:val="0"/>
          <w:color w:val="000000"/>
        </w:rPr>
        <w:tab/>
        <w:t>}</w:t>
      </w:r>
    </w:p>
    <w:p w14:paraId="4CEBE1A1" w14:textId="77777777" w:rsidR="00D37653" w:rsidRPr="000F7490" w:rsidRDefault="00D37653" w:rsidP="009A3999">
      <w:pPr>
        <w:pStyle w:val="PL"/>
        <w:keepNext/>
        <w:keepLines/>
        <w:rPr>
          <w:noProof w:val="0"/>
          <w:color w:val="000000"/>
        </w:rPr>
      </w:pPr>
    </w:p>
    <w:p w14:paraId="103BB42F" w14:textId="642D7E49" w:rsidR="009A3999" w:rsidRPr="000F7490" w:rsidRDefault="009A3999" w:rsidP="009A3999">
      <w:pPr>
        <w:pStyle w:val="NO"/>
      </w:pPr>
      <w:r w:rsidRPr="000F7490">
        <w:t>NOTE:</w:t>
      </w:r>
      <w:r w:rsidRPr="000F7490">
        <w:tab/>
        <w:t xml:space="preserve">As the control part is a short hand notation of  a control function with the name </w:t>
      </w:r>
      <w:r w:rsidR="00486A4C" w:rsidRPr="000F7490">
        <w:t>"</w:t>
      </w:r>
      <w:r w:rsidR="00FA137E" w:rsidRPr="000F7490">
        <w:t>control</w:t>
      </w:r>
      <w:r w:rsidR="00486A4C" w:rsidRPr="000F7490">
        <w:t>"</w:t>
      </w:r>
      <w:r w:rsidR="00FA137E" w:rsidRPr="000F7490">
        <w:t xml:space="preserve">, at most 1 control part can be defined in a </w:t>
      </w:r>
      <w:r w:rsidRPr="000F7490">
        <w:t>TTCN-3 module.</w:t>
      </w:r>
    </w:p>
    <w:p w14:paraId="5D7C289E" w14:textId="77777777" w:rsidR="009A3999" w:rsidRPr="000F7490" w:rsidRDefault="009A3999" w:rsidP="009A3999">
      <w:r w:rsidRPr="000F7490">
        <w:t xml:space="preserve">When not used as an entry point for execution of the test suite, the module control function can be invoked explicitly in a similar way as a standard function, using the </w:t>
      </w:r>
      <w:r w:rsidRPr="000F7490">
        <w:rPr>
          <w:rFonts w:ascii="Courier New" w:hAnsi="Courier New" w:cs="Courier New"/>
          <w:b/>
        </w:rPr>
        <w:t>control</w:t>
      </w:r>
      <w:r w:rsidRPr="000F7490">
        <w:t xml:space="preserve"> keyword instead of the identifier. In this case, the </w:t>
      </w:r>
      <w:r w:rsidRPr="000F7490">
        <w:rPr>
          <w:rFonts w:ascii="Courier New" w:hAnsi="Courier New" w:cs="Courier New"/>
          <w:b/>
        </w:rPr>
        <w:t>control</w:t>
      </w:r>
      <w:r w:rsidRPr="000F7490">
        <w:t xml:space="preserve"> keyword may be optionally prefixed with a module identifier followed by a dot. If the referenced module control function does not have any parameters, the parameter list may also be omitted at the place of invocation.</w:t>
      </w:r>
    </w:p>
    <w:p w14:paraId="7F2F226A" w14:textId="47E3C64D" w:rsidR="009A3999" w:rsidRPr="000F7490" w:rsidRDefault="009A3999" w:rsidP="009A3999">
      <w:r w:rsidRPr="000F7490">
        <w:rPr>
          <w:color w:val="000000"/>
        </w:rPr>
        <w:t>The rules for declaring and use of the module control function are described in clause</w:t>
      </w:r>
      <w:r w:rsidR="00F42A4C" w:rsidRPr="000F7490">
        <w:rPr>
          <w:color w:val="000000"/>
        </w:rPr>
        <w:t xml:space="preserve"> 16.1</w:t>
      </w:r>
      <w:r w:rsidRPr="000F7490">
        <w:rPr>
          <w:color w:val="000000"/>
        </w:rPr>
        <w:t xml:space="preserve">. The mechanism of module control is explained in more detail in clause </w:t>
      </w:r>
      <w:r w:rsidR="00CC429E" w:rsidRPr="000F7490">
        <w:rPr>
          <w:color w:val="000000"/>
        </w:rPr>
        <w:fldChar w:fldCharType="begin"/>
      </w:r>
      <w:r w:rsidRPr="000F7490">
        <w:rPr>
          <w:color w:val="000000"/>
        </w:rPr>
        <w:instrText xml:space="preserve"> REF clause_ModuleControl \h </w:instrText>
      </w:r>
      <w:r w:rsidR="00CC429E" w:rsidRPr="000F7490">
        <w:rPr>
          <w:color w:val="000000"/>
        </w:rPr>
      </w:r>
      <w:r w:rsidR="00CC429E" w:rsidRPr="000F7490">
        <w:rPr>
          <w:color w:val="000000"/>
        </w:rPr>
        <w:fldChar w:fldCharType="separate"/>
      </w:r>
      <w:r w:rsidR="00530A02" w:rsidRPr="000F7490">
        <w:t>26</w:t>
      </w:r>
      <w:r w:rsidR="00CC429E" w:rsidRPr="000F7490">
        <w:rPr>
          <w:color w:val="000000"/>
        </w:rPr>
        <w:fldChar w:fldCharType="end"/>
      </w:r>
      <w:r w:rsidRPr="000F7490">
        <w:rPr>
          <w:color w:val="000000"/>
        </w:rPr>
        <w:t>.</w:t>
      </w:r>
    </w:p>
    <w:p w14:paraId="4E4847B9" w14:textId="77777777" w:rsidR="003E22A0" w:rsidRPr="000F7490" w:rsidRDefault="003E22A0" w:rsidP="00073C31">
      <w:pPr>
        <w:pStyle w:val="EX"/>
        <w:keepNext/>
      </w:pPr>
      <w:r w:rsidRPr="000F7490">
        <w:t>EXAMPLE</w:t>
      </w:r>
      <w:r w:rsidR="009A3999" w:rsidRPr="000F7490">
        <w:t xml:space="preserve"> 2</w:t>
      </w:r>
      <w:r w:rsidRPr="000F7490">
        <w:t>:</w:t>
      </w:r>
    </w:p>
    <w:p w14:paraId="45F470EE" w14:textId="77777777" w:rsidR="003E22A0" w:rsidRPr="000F7490" w:rsidRDefault="003E22A0" w:rsidP="00073C31">
      <w:pPr>
        <w:pStyle w:val="PL"/>
        <w:keepNext/>
        <w:keepLines/>
        <w:rPr>
          <w:noProof w:val="0"/>
          <w:color w:val="000000"/>
        </w:rPr>
      </w:pPr>
      <w:r w:rsidRPr="000F7490">
        <w:rPr>
          <w:b/>
          <w:noProof w:val="0"/>
          <w:color w:val="000000"/>
        </w:rPr>
        <w:tab/>
        <w:t>module</w:t>
      </w:r>
      <w:r w:rsidRPr="000F7490">
        <w:rPr>
          <w:noProof w:val="0"/>
          <w:color w:val="000000"/>
        </w:rPr>
        <w:t xml:space="preserve"> MyTestSuite</w:t>
      </w:r>
    </w:p>
    <w:p w14:paraId="4D9D2371" w14:textId="77777777" w:rsidR="003E22A0" w:rsidRPr="000F7490" w:rsidRDefault="003E22A0" w:rsidP="00073C31">
      <w:pPr>
        <w:pStyle w:val="PL"/>
        <w:keepNext/>
        <w:keepLines/>
        <w:rPr>
          <w:noProof w:val="0"/>
          <w:color w:val="000000"/>
        </w:rPr>
      </w:pPr>
      <w:r w:rsidRPr="000F7490">
        <w:rPr>
          <w:noProof w:val="0"/>
          <w:color w:val="000000"/>
        </w:rPr>
        <w:tab/>
        <w:t xml:space="preserve">{ </w:t>
      </w:r>
      <w:r w:rsidRPr="000F7490">
        <w:rPr>
          <w:noProof w:val="0"/>
          <w:color w:val="000000"/>
        </w:rPr>
        <w:tab/>
        <w:t xml:space="preserve">// This module contains definitions … </w:t>
      </w:r>
    </w:p>
    <w:p w14:paraId="20657CBF" w14:textId="77777777" w:rsidR="003E22A0" w:rsidRPr="000F7490" w:rsidRDefault="003E22A0" w:rsidP="00073C31">
      <w:pPr>
        <w:pStyle w:val="PL"/>
        <w:keepNext/>
        <w:keepLines/>
        <w:ind w:left="384"/>
        <w:rPr>
          <w:noProof w:val="0"/>
          <w:color w:val="000000"/>
        </w:rPr>
      </w:pPr>
      <w:r w:rsidRPr="000F7490">
        <w:rPr>
          <w:noProof w:val="0"/>
          <w:color w:val="000000"/>
        </w:rPr>
        <w:t xml:space="preserve"> </w:t>
      </w:r>
      <w:r w:rsidRPr="000F7490">
        <w:rPr>
          <w:noProof w:val="0"/>
          <w:color w:val="000000"/>
        </w:rPr>
        <w:tab/>
        <w:t>:</w:t>
      </w:r>
    </w:p>
    <w:p w14:paraId="706F64EE" w14:textId="77777777" w:rsidR="003E22A0" w:rsidRPr="000F7490" w:rsidRDefault="003E22A0" w:rsidP="00073C31">
      <w:pPr>
        <w:pStyle w:val="PL"/>
        <w:keepNext/>
        <w:keepLines/>
        <w:ind w:left="384"/>
        <w:rPr>
          <w:noProof w:val="0"/>
          <w:color w:val="000000"/>
        </w:rPr>
      </w:pPr>
      <w:r w:rsidRPr="000F7490">
        <w:rPr>
          <w:noProof w:val="0"/>
          <w:color w:val="000000"/>
        </w:rPr>
        <w:tab/>
      </w:r>
      <w:r w:rsidRPr="000F7490">
        <w:rPr>
          <w:b/>
          <w:noProof w:val="0"/>
          <w:color w:val="000000"/>
        </w:rPr>
        <w:t>const</w:t>
      </w:r>
      <w:r w:rsidRPr="000F7490">
        <w:rPr>
          <w:noProof w:val="0"/>
          <w:color w:val="000000"/>
        </w:rPr>
        <w:t xml:space="preserve"> </w:t>
      </w:r>
      <w:r w:rsidRPr="000F7490">
        <w:rPr>
          <w:b/>
          <w:noProof w:val="0"/>
          <w:color w:val="000000"/>
        </w:rPr>
        <w:t xml:space="preserve">integer </w:t>
      </w:r>
      <w:r w:rsidR="00DF25A3" w:rsidRPr="000F7490">
        <w:rPr>
          <w:noProof w:val="0"/>
        </w:rPr>
        <w:t>c_m</w:t>
      </w:r>
      <w:r w:rsidRPr="000F7490">
        <w:rPr>
          <w:noProof w:val="0"/>
          <w:color w:val="000000"/>
        </w:rPr>
        <w:t>yConstant := 1;</w:t>
      </w:r>
    </w:p>
    <w:p w14:paraId="7C7FEB7A" w14:textId="77777777" w:rsidR="003E22A0" w:rsidRPr="000F7490" w:rsidRDefault="003E22A0" w:rsidP="00073C31">
      <w:pPr>
        <w:pStyle w:val="PL"/>
        <w:keepNext/>
        <w:keepLines/>
        <w:ind w:left="384"/>
        <w:rPr>
          <w:noProof w:val="0"/>
          <w:color w:val="000000"/>
        </w:rPr>
      </w:pPr>
      <w:r w:rsidRPr="000F7490">
        <w:rPr>
          <w:noProof w:val="0"/>
          <w:color w:val="000000"/>
        </w:rPr>
        <w:tab/>
      </w:r>
      <w:r w:rsidRPr="000F7490">
        <w:rPr>
          <w:b/>
          <w:noProof w:val="0"/>
          <w:color w:val="000000"/>
        </w:rPr>
        <w:t xml:space="preserve">type record </w:t>
      </w:r>
      <w:r w:rsidRPr="000F7490">
        <w:rPr>
          <w:noProof w:val="0"/>
          <w:color w:val="000000"/>
        </w:rPr>
        <w:t>MyMessageType { … }</w:t>
      </w:r>
    </w:p>
    <w:p w14:paraId="5279B29C" w14:textId="77777777" w:rsidR="003E22A0" w:rsidRPr="000F7490" w:rsidRDefault="003E22A0" w:rsidP="00073C31">
      <w:pPr>
        <w:pStyle w:val="PL"/>
        <w:keepNext/>
        <w:keepLines/>
        <w:ind w:left="384"/>
        <w:rPr>
          <w:noProof w:val="0"/>
          <w:color w:val="000000"/>
        </w:rPr>
      </w:pPr>
      <w:r w:rsidRPr="000F7490">
        <w:rPr>
          <w:b/>
          <w:noProof w:val="0"/>
          <w:color w:val="000000"/>
        </w:rPr>
        <w:tab/>
        <w:t xml:space="preserve">template </w:t>
      </w:r>
      <w:r w:rsidRPr="000F7490">
        <w:rPr>
          <w:noProof w:val="0"/>
          <w:color w:val="000000"/>
        </w:rPr>
        <w:t xml:space="preserve">MyMessageType </w:t>
      </w:r>
      <w:r w:rsidR="00DF25A3" w:rsidRPr="000F7490">
        <w:rPr>
          <w:noProof w:val="0"/>
          <w:color w:val="000000"/>
        </w:rPr>
        <w:t xml:space="preserve">m_myMessage </w:t>
      </w:r>
      <w:r w:rsidRPr="000F7490">
        <w:rPr>
          <w:noProof w:val="0"/>
          <w:color w:val="000000"/>
        </w:rPr>
        <w:t>:= { … }</w:t>
      </w:r>
    </w:p>
    <w:p w14:paraId="21C5FE4A" w14:textId="77777777" w:rsidR="003E22A0" w:rsidRPr="000F7490" w:rsidRDefault="003E22A0" w:rsidP="00073C31">
      <w:pPr>
        <w:pStyle w:val="PL"/>
        <w:keepNext/>
        <w:keepLines/>
        <w:ind w:left="384"/>
        <w:rPr>
          <w:noProof w:val="0"/>
          <w:color w:val="000000"/>
        </w:rPr>
      </w:pPr>
      <w:r w:rsidRPr="000F7490">
        <w:rPr>
          <w:noProof w:val="0"/>
          <w:color w:val="000000"/>
        </w:rPr>
        <w:tab/>
        <w:t>:</w:t>
      </w:r>
    </w:p>
    <w:p w14:paraId="43B91AC6" w14:textId="77777777" w:rsidR="003E22A0" w:rsidRPr="000F7490" w:rsidRDefault="003E22A0" w:rsidP="00073C31">
      <w:pPr>
        <w:pStyle w:val="PL"/>
        <w:keepNext/>
        <w:keepLines/>
        <w:ind w:left="384"/>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w:t>
      </w:r>
      <w:r w:rsidR="00DF25A3" w:rsidRPr="000F7490">
        <w:rPr>
          <w:noProof w:val="0"/>
          <w:color w:val="000000"/>
        </w:rPr>
        <w:t>f_m</w:t>
      </w:r>
      <w:r w:rsidRPr="000F7490">
        <w:rPr>
          <w:noProof w:val="0"/>
          <w:color w:val="000000"/>
        </w:rPr>
        <w:t>yFunction1() { … }</w:t>
      </w:r>
    </w:p>
    <w:p w14:paraId="2F44F91E" w14:textId="77777777" w:rsidR="003E22A0" w:rsidRPr="000F7490" w:rsidRDefault="003E22A0" w:rsidP="00073C31">
      <w:pPr>
        <w:pStyle w:val="PL"/>
        <w:keepNext/>
        <w:keepLines/>
        <w:ind w:left="384"/>
        <w:rPr>
          <w:noProof w:val="0"/>
          <w:color w:val="000000"/>
        </w:rPr>
      </w:pPr>
      <w:r w:rsidRPr="000F7490">
        <w:rPr>
          <w:b/>
          <w:noProof w:val="0"/>
          <w:color w:val="000000"/>
        </w:rPr>
        <w:tab/>
        <w:t>function</w:t>
      </w:r>
      <w:r w:rsidRPr="000F7490">
        <w:rPr>
          <w:noProof w:val="0"/>
          <w:color w:val="000000"/>
        </w:rPr>
        <w:t xml:space="preserve"> </w:t>
      </w:r>
      <w:r w:rsidR="00DF25A3" w:rsidRPr="000F7490">
        <w:rPr>
          <w:noProof w:val="0"/>
          <w:color w:val="000000"/>
        </w:rPr>
        <w:t>f_myFunction2</w:t>
      </w:r>
      <w:r w:rsidRPr="000F7490">
        <w:rPr>
          <w:noProof w:val="0"/>
          <w:color w:val="000000"/>
        </w:rPr>
        <w:t>() { … }</w:t>
      </w:r>
    </w:p>
    <w:p w14:paraId="0415CFEA" w14:textId="77777777" w:rsidR="003E22A0" w:rsidRPr="000F7490" w:rsidRDefault="003E22A0" w:rsidP="00073C31">
      <w:pPr>
        <w:pStyle w:val="PL"/>
        <w:keepNext/>
        <w:keepLines/>
        <w:ind w:left="384"/>
        <w:rPr>
          <w:b/>
          <w:noProof w:val="0"/>
          <w:color w:val="000000"/>
        </w:rPr>
      </w:pPr>
      <w:r w:rsidRPr="000F7490">
        <w:rPr>
          <w:noProof w:val="0"/>
          <w:color w:val="000000"/>
        </w:rPr>
        <w:tab/>
      </w:r>
      <w:r w:rsidRPr="000F7490">
        <w:rPr>
          <w:b/>
          <w:noProof w:val="0"/>
          <w:color w:val="000000"/>
        </w:rPr>
        <w:t>:</w:t>
      </w:r>
    </w:p>
    <w:p w14:paraId="53D5F995" w14:textId="77777777" w:rsidR="003E22A0" w:rsidRPr="000F7490" w:rsidRDefault="003E22A0" w:rsidP="00073C31">
      <w:pPr>
        <w:pStyle w:val="PL"/>
        <w:keepNext/>
        <w:keepLines/>
        <w:ind w:left="384" w:firstLine="384"/>
        <w:rPr>
          <w:noProof w:val="0"/>
          <w:color w:val="000000"/>
        </w:rPr>
      </w:pPr>
      <w:r w:rsidRPr="000F7490">
        <w:rPr>
          <w:b/>
          <w:noProof w:val="0"/>
          <w:color w:val="000000"/>
        </w:rPr>
        <w:t>testcase</w:t>
      </w:r>
      <w:r w:rsidRPr="000F7490">
        <w:rPr>
          <w:noProof w:val="0"/>
          <w:color w:val="000000"/>
        </w:rPr>
        <w:t xml:space="preserve"> </w:t>
      </w:r>
      <w:r w:rsidR="00DF25A3" w:rsidRPr="000F7490">
        <w:rPr>
          <w:noProof w:val="0"/>
          <w:color w:val="000000"/>
        </w:rPr>
        <w:t>TC_</w:t>
      </w:r>
      <w:r w:rsidRPr="000F7490">
        <w:rPr>
          <w:noProof w:val="0"/>
          <w:color w:val="000000"/>
        </w:rPr>
        <w:t xml:space="preserve">MyTestcase1() </w:t>
      </w:r>
      <w:r w:rsidRPr="000F7490">
        <w:rPr>
          <w:b/>
          <w:noProof w:val="0"/>
          <w:color w:val="000000"/>
        </w:rPr>
        <w:t>runs on</w:t>
      </w:r>
      <w:r w:rsidRPr="000F7490">
        <w:rPr>
          <w:noProof w:val="0"/>
          <w:color w:val="000000"/>
        </w:rPr>
        <w:t xml:space="preserve"> MyMTCType { … }</w:t>
      </w:r>
    </w:p>
    <w:p w14:paraId="52D49E19" w14:textId="77777777" w:rsidR="003E22A0" w:rsidRPr="000F7490" w:rsidRDefault="003E22A0" w:rsidP="00073C31">
      <w:pPr>
        <w:pStyle w:val="PL"/>
        <w:keepNext/>
        <w:keepLines/>
        <w:ind w:left="384" w:firstLine="384"/>
        <w:rPr>
          <w:noProof w:val="0"/>
          <w:color w:val="000000"/>
        </w:rPr>
      </w:pPr>
      <w:r w:rsidRPr="000F7490">
        <w:rPr>
          <w:b/>
          <w:noProof w:val="0"/>
          <w:color w:val="000000"/>
        </w:rPr>
        <w:t>testcase</w:t>
      </w:r>
      <w:r w:rsidRPr="000F7490">
        <w:rPr>
          <w:noProof w:val="0"/>
          <w:color w:val="000000"/>
        </w:rPr>
        <w:t xml:space="preserve"> </w:t>
      </w:r>
      <w:r w:rsidR="00DF25A3" w:rsidRPr="000F7490">
        <w:rPr>
          <w:noProof w:val="0"/>
          <w:color w:val="000000"/>
        </w:rPr>
        <w:t>TC_</w:t>
      </w:r>
      <w:r w:rsidRPr="000F7490">
        <w:rPr>
          <w:noProof w:val="0"/>
          <w:color w:val="000000"/>
        </w:rPr>
        <w:t xml:space="preserve">MyTestcase2() </w:t>
      </w:r>
      <w:r w:rsidRPr="000F7490">
        <w:rPr>
          <w:b/>
          <w:noProof w:val="0"/>
          <w:color w:val="000000"/>
        </w:rPr>
        <w:t>runs on</w:t>
      </w:r>
      <w:r w:rsidRPr="000F7490">
        <w:rPr>
          <w:noProof w:val="0"/>
          <w:color w:val="000000"/>
        </w:rPr>
        <w:t xml:space="preserve"> MyMTCType { … }</w:t>
      </w:r>
    </w:p>
    <w:p w14:paraId="41C1FE2C" w14:textId="77777777" w:rsidR="003E22A0" w:rsidRPr="000F7490" w:rsidRDefault="003E22A0" w:rsidP="00073C31">
      <w:pPr>
        <w:pStyle w:val="PL"/>
        <w:keepNext/>
        <w:keepLines/>
        <w:ind w:left="384"/>
        <w:rPr>
          <w:noProof w:val="0"/>
          <w:color w:val="000000"/>
        </w:rPr>
      </w:pPr>
      <w:r w:rsidRPr="000F7490">
        <w:rPr>
          <w:noProof w:val="0"/>
          <w:color w:val="000000"/>
        </w:rPr>
        <w:tab/>
        <w:t>:</w:t>
      </w:r>
    </w:p>
    <w:p w14:paraId="4A40B6B3" w14:textId="77777777" w:rsidR="002B7815" w:rsidRPr="000F7490" w:rsidRDefault="002B7815" w:rsidP="002B7815">
      <w:pPr>
        <w:pStyle w:val="PL"/>
        <w:keepNext/>
        <w:keepLines/>
        <w:ind w:left="384"/>
        <w:rPr>
          <w:noProof w:val="0"/>
          <w:color w:val="000000"/>
        </w:rPr>
      </w:pPr>
      <w:r w:rsidRPr="000F7490">
        <w:rPr>
          <w:noProof w:val="0"/>
          <w:color w:val="000000"/>
        </w:rPr>
        <w:tab/>
        <w:t xml:space="preserve">// … the module control function provides an entry point for test suite execution </w:t>
      </w:r>
    </w:p>
    <w:p w14:paraId="2FADCD44" w14:textId="77777777" w:rsidR="003E22A0" w:rsidRPr="000F7490" w:rsidRDefault="003E22A0" w:rsidP="00073C31">
      <w:pPr>
        <w:pStyle w:val="PL"/>
        <w:keepNext/>
        <w:keepLines/>
        <w:ind w:left="384"/>
        <w:rPr>
          <w:noProof w:val="0"/>
          <w:color w:val="000000"/>
        </w:rPr>
      </w:pPr>
      <w:r w:rsidRPr="000F7490">
        <w:rPr>
          <w:noProof w:val="0"/>
          <w:color w:val="000000"/>
        </w:rPr>
        <w:tab/>
      </w:r>
      <w:r w:rsidRPr="000F7490">
        <w:rPr>
          <w:b/>
          <w:noProof w:val="0"/>
          <w:color w:val="000000"/>
        </w:rPr>
        <w:t>control</w:t>
      </w:r>
      <w:r w:rsidRPr="000F7490">
        <w:rPr>
          <w:noProof w:val="0"/>
          <w:color w:val="000000"/>
        </w:rPr>
        <w:tab/>
      </w:r>
    </w:p>
    <w:p w14:paraId="39A8742F" w14:textId="77777777" w:rsidR="003E22A0" w:rsidRPr="000F7490" w:rsidRDefault="003E22A0" w:rsidP="00073C31">
      <w:pPr>
        <w:pStyle w:val="PL"/>
        <w:ind w:left="384"/>
        <w:rPr>
          <w:noProof w:val="0"/>
          <w:color w:val="000000"/>
        </w:rPr>
      </w:pPr>
      <w:r w:rsidRPr="000F7490">
        <w:rPr>
          <w:noProof w:val="0"/>
          <w:color w:val="000000"/>
        </w:rPr>
        <w:tab/>
        <w:t>{</w:t>
      </w:r>
      <w:r w:rsidRPr="000F7490">
        <w:rPr>
          <w:noProof w:val="0"/>
          <w:color w:val="000000"/>
        </w:rPr>
        <w:tab/>
      </w:r>
    </w:p>
    <w:p w14:paraId="0E7DF7AF" w14:textId="77777777" w:rsidR="003E22A0" w:rsidRPr="000F7490" w:rsidRDefault="003E22A0" w:rsidP="00073C31">
      <w:pPr>
        <w:pStyle w:val="PL"/>
        <w:ind w:left="384"/>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boolean</w:t>
      </w:r>
      <w:r w:rsidRPr="000F7490">
        <w:rPr>
          <w:noProof w:val="0"/>
          <w:color w:val="000000"/>
        </w:rPr>
        <w:t xml:space="preserve"> </w:t>
      </w:r>
      <w:r w:rsidR="00DF25A3" w:rsidRPr="000F7490">
        <w:rPr>
          <w:noProof w:val="0"/>
          <w:color w:val="000000"/>
        </w:rPr>
        <w:t>v_myVariable</w:t>
      </w:r>
      <w:r w:rsidRPr="000F7490">
        <w:rPr>
          <w:noProof w:val="0"/>
          <w:color w:val="000000"/>
        </w:rPr>
        <w:t xml:space="preserve">; // local control variable  </w:t>
      </w:r>
    </w:p>
    <w:p w14:paraId="1193A86E" w14:textId="77777777" w:rsidR="003E22A0" w:rsidRPr="000F7490" w:rsidRDefault="003E22A0" w:rsidP="00073C31">
      <w:pPr>
        <w:pStyle w:val="PL"/>
        <w:ind w:left="384"/>
        <w:rPr>
          <w:noProof w:val="0"/>
          <w:color w:val="000000"/>
        </w:rPr>
      </w:pPr>
      <w:r w:rsidRPr="000F7490">
        <w:rPr>
          <w:noProof w:val="0"/>
          <w:color w:val="000000"/>
        </w:rPr>
        <w:tab/>
      </w:r>
      <w:r w:rsidRPr="000F7490">
        <w:rPr>
          <w:noProof w:val="0"/>
          <w:color w:val="000000"/>
        </w:rPr>
        <w:tab/>
        <w:t>:</w:t>
      </w:r>
    </w:p>
    <w:p w14:paraId="68B12BBF" w14:textId="77777777" w:rsidR="003E22A0" w:rsidRPr="000F7490" w:rsidRDefault="003E22A0" w:rsidP="00073C31">
      <w:pPr>
        <w:pStyle w:val="PL"/>
        <w:ind w:left="768"/>
        <w:rPr>
          <w:noProof w:val="0"/>
          <w:color w:val="000000"/>
        </w:rPr>
      </w:pPr>
      <w:r w:rsidRPr="000F7490">
        <w:rPr>
          <w:noProof w:val="0"/>
          <w:color w:val="000000"/>
        </w:rPr>
        <w:tab/>
      </w:r>
      <w:r w:rsidRPr="000F7490">
        <w:rPr>
          <w:b/>
          <w:bCs/>
          <w:noProof w:val="0"/>
          <w:color w:val="000000"/>
        </w:rPr>
        <w:t>execute</w:t>
      </w:r>
      <w:r w:rsidRPr="000F7490">
        <w:rPr>
          <w:noProof w:val="0"/>
          <w:color w:val="000000"/>
        </w:rPr>
        <w:t xml:space="preserve">( </w:t>
      </w:r>
      <w:r w:rsidR="00DF25A3" w:rsidRPr="000F7490">
        <w:rPr>
          <w:noProof w:val="0"/>
          <w:color w:val="000000"/>
        </w:rPr>
        <w:t>TC_</w:t>
      </w:r>
      <w:r w:rsidRPr="000F7490">
        <w:rPr>
          <w:noProof w:val="0"/>
          <w:color w:val="000000"/>
        </w:rPr>
        <w:t xml:space="preserve">MyTestCase1()); // sequential execution of test cases </w:t>
      </w:r>
    </w:p>
    <w:p w14:paraId="6FE82988" w14:textId="77777777" w:rsidR="003E22A0" w:rsidRPr="000F7490" w:rsidRDefault="003E22A0" w:rsidP="00073C31">
      <w:pPr>
        <w:pStyle w:val="PL"/>
        <w:ind w:left="768"/>
        <w:rPr>
          <w:noProof w:val="0"/>
          <w:color w:val="000000"/>
        </w:rPr>
      </w:pPr>
      <w:r w:rsidRPr="000F7490">
        <w:rPr>
          <w:noProof w:val="0"/>
          <w:color w:val="000000"/>
        </w:rPr>
        <w:tab/>
      </w:r>
      <w:r w:rsidRPr="000F7490">
        <w:rPr>
          <w:b/>
          <w:bCs/>
          <w:noProof w:val="0"/>
          <w:color w:val="000000"/>
        </w:rPr>
        <w:t>execute</w:t>
      </w:r>
      <w:r w:rsidRPr="000F7490">
        <w:rPr>
          <w:noProof w:val="0"/>
          <w:color w:val="000000"/>
        </w:rPr>
        <w:t xml:space="preserve">( </w:t>
      </w:r>
      <w:r w:rsidR="00DF25A3" w:rsidRPr="000F7490">
        <w:rPr>
          <w:noProof w:val="0"/>
          <w:color w:val="000000"/>
        </w:rPr>
        <w:t>TC_</w:t>
      </w:r>
      <w:r w:rsidRPr="000F7490">
        <w:rPr>
          <w:noProof w:val="0"/>
          <w:color w:val="000000"/>
        </w:rPr>
        <w:t>MyTestCase2());</w:t>
      </w:r>
    </w:p>
    <w:p w14:paraId="388E3CDE" w14:textId="77777777" w:rsidR="003E22A0" w:rsidRPr="000F7490" w:rsidRDefault="003E22A0" w:rsidP="00073C31">
      <w:pPr>
        <w:pStyle w:val="PL"/>
        <w:ind w:left="768"/>
        <w:rPr>
          <w:noProof w:val="0"/>
          <w:color w:val="000000"/>
        </w:rPr>
      </w:pPr>
      <w:r w:rsidRPr="000F7490">
        <w:rPr>
          <w:b/>
          <w:noProof w:val="0"/>
          <w:color w:val="000000"/>
        </w:rPr>
        <w:tab/>
        <w:t>:</w:t>
      </w:r>
    </w:p>
    <w:p w14:paraId="43C1F13B" w14:textId="77777777" w:rsidR="003E22A0" w:rsidRPr="000F7490" w:rsidRDefault="003E22A0" w:rsidP="00073C31">
      <w:pPr>
        <w:pStyle w:val="PL"/>
        <w:ind w:left="184"/>
        <w:rPr>
          <w:noProof w:val="0"/>
          <w:color w:val="000000"/>
        </w:rPr>
      </w:pPr>
      <w:r w:rsidRPr="000F7490">
        <w:rPr>
          <w:b/>
          <w:noProof w:val="0"/>
          <w:color w:val="000000"/>
        </w:rPr>
        <w:tab/>
      </w:r>
      <w:r w:rsidRPr="000F7490">
        <w:rPr>
          <w:noProof w:val="0"/>
          <w:color w:val="000000"/>
        </w:rPr>
        <w:tab/>
        <w:t>}</w:t>
      </w:r>
    </w:p>
    <w:p w14:paraId="02504372" w14:textId="77777777" w:rsidR="003E22A0" w:rsidRPr="000F7490" w:rsidRDefault="003E22A0" w:rsidP="00073C31">
      <w:pPr>
        <w:pStyle w:val="PL"/>
        <w:rPr>
          <w:noProof w:val="0"/>
          <w:color w:val="000000"/>
        </w:rPr>
      </w:pPr>
      <w:r w:rsidRPr="000F7490">
        <w:rPr>
          <w:noProof w:val="0"/>
          <w:color w:val="000000"/>
        </w:rPr>
        <w:tab/>
        <w:t>}</w:t>
      </w:r>
    </w:p>
    <w:p w14:paraId="5C382C2D" w14:textId="77777777" w:rsidR="004E2FF7" w:rsidRPr="000F7490" w:rsidRDefault="004E2FF7" w:rsidP="00073C31">
      <w:pPr>
        <w:pStyle w:val="PL"/>
        <w:rPr>
          <w:noProof w:val="0"/>
          <w:color w:val="000000"/>
        </w:rPr>
      </w:pPr>
    </w:p>
    <w:p w14:paraId="7203AA4A" w14:textId="77777777" w:rsidR="002B7815" w:rsidRPr="000F7490" w:rsidRDefault="002B7815" w:rsidP="002B7815">
      <w:pPr>
        <w:pStyle w:val="EX"/>
        <w:keepNext/>
      </w:pPr>
      <w:r w:rsidRPr="000F7490">
        <w:t>EXAMPLE 3:</w:t>
      </w:r>
    </w:p>
    <w:p w14:paraId="11A8D7F7" w14:textId="77777777" w:rsidR="002B7815" w:rsidRPr="000F7490" w:rsidRDefault="002B7815" w:rsidP="002B7815">
      <w:pPr>
        <w:pStyle w:val="PL"/>
        <w:keepNext/>
        <w:keepLines/>
        <w:rPr>
          <w:noProof w:val="0"/>
        </w:rPr>
      </w:pPr>
      <w:r w:rsidRPr="000F7490">
        <w:rPr>
          <w:b/>
          <w:noProof w:val="0"/>
        </w:rPr>
        <w:tab/>
        <w:t>function</w:t>
      </w:r>
      <w:r w:rsidRPr="000F7490">
        <w:rPr>
          <w:noProof w:val="0"/>
        </w:rPr>
        <w:t xml:space="preserve"> </w:t>
      </w:r>
      <w:r w:rsidRPr="000F7490">
        <w:rPr>
          <w:b/>
          <w:noProof w:val="0"/>
        </w:rPr>
        <w:t>control</w:t>
      </w:r>
      <w:r w:rsidRPr="000F7490">
        <w:rPr>
          <w:noProof w:val="0"/>
        </w:rPr>
        <w:t>(</w:t>
      </w:r>
      <w:r w:rsidRPr="000F7490">
        <w:rPr>
          <w:b/>
          <w:noProof w:val="0"/>
        </w:rPr>
        <w:t>integer</w:t>
      </w:r>
      <w:r w:rsidRPr="000F7490">
        <w:rPr>
          <w:noProof w:val="0"/>
        </w:rPr>
        <w:t xml:space="preserve"> p_par) </w:t>
      </w:r>
      <w:r w:rsidRPr="000F7490">
        <w:rPr>
          <w:b/>
          <w:noProof w:val="0"/>
        </w:rPr>
        <w:t>return</w:t>
      </w:r>
      <w:r w:rsidRPr="000F7490">
        <w:rPr>
          <w:noProof w:val="0"/>
        </w:rPr>
        <w:t xml:space="preserve"> </w:t>
      </w:r>
      <w:r w:rsidRPr="000F7490">
        <w:rPr>
          <w:b/>
          <w:noProof w:val="0"/>
        </w:rPr>
        <w:t xml:space="preserve">integer </w:t>
      </w:r>
      <w:r w:rsidRPr="000F7490">
        <w:rPr>
          <w:noProof w:val="0"/>
        </w:rPr>
        <w:t>{</w:t>
      </w:r>
    </w:p>
    <w:p w14:paraId="1571D49B" w14:textId="77777777" w:rsidR="002B7815" w:rsidRPr="000F7490" w:rsidRDefault="002B7815" w:rsidP="002B7815">
      <w:pPr>
        <w:pStyle w:val="PL"/>
        <w:keepNext/>
        <w:keepLines/>
        <w:rPr>
          <w:noProof w:val="0"/>
        </w:rPr>
      </w:pPr>
      <w:r w:rsidRPr="000F7490">
        <w:rPr>
          <w:noProof w:val="0"/>
        </w:rPr>
        <w:tab/>
      </w:r>
      <w:r w:rsidRPr="000F7490">
        <w:rPr>
          <w:noProof w:val="0"/>
        </w:rPr>
        <w:tab/>
      </w:r>
      <w:r w:rsidRPr="000F7490">
        <w:rPr>
          <w:b/>
          <w:noProof w:val="0"/>
        </w:rPr>
        <w:t>execute</w:t>
      </w:r>
      <w:r w:rsidRPr="000F7490">
        <w:rPr>
          <w:noProof w:val="0"/>
        </w:rPr>
        <w:t>(TC_01(p_par));</w:t>
      </w:r>
      <w:r w:rsidRPr="000F7490">
        <w:rPr>
          <w:noProof w:val="0"/>
        </w:rPr>
        <w:tab/>
      </w:r>
      <w:r w:rsidRPr="000F7490">
        <w:rPr>
          <w:noProof w:val="0"/>
        </w:rPr>
        <w:tab/>
      </w:r>
      <w:r w:rsidRPr="000F7490">
        <w:rPr>
          <w:noProof w:val="0"/>
        </w:rPr>
        <w:tab/>
        <w:t>// typical use: test case execution</w:t>
      </w:r>
    </w:p>
    <w:p w14:paraId="4AF608C9" w14:textId="77777777" w:rsidR="002B7815" w:rsidRPr="000F7490" w:rsidRDefault="002B7815" w:rsidP="002B7815">
      <w:pPr>
        <w:pStyle w:val="PL"/>
        <w:keepNext/>
        <w:keepLines/>
        <w:rPr>
          <w:noProof w:val="0"/>
        </w:rPr>
      </w:pPr>
      <w:r w:rsidRPr="000F7490">
        <w:rPr>
          <w:noProof w:val="0"/>
        </w:rPr>
        <w:tab/>
      </w:r>
      <w:r w:rsidRPr="000F7490">
        <w:rPr>
          <w:noProof w:val="0"/>
        </w:rPr>
        <w:tab/>
        <w:t>MyTestSuite.</w:t>
      </w:r>
      <w:r w:rsidRPr="000F7490">
        <w:rPr>
          <w:b/>
          <w:noProof w:val="0"/>
        </w:rPr>
        <w:t>control</w:t>
      </w:r>
      <w:r w:rsidRPr="000F7490">
        <w:rPr>
          <w:noProof w:val="0"/>
        </w:rPr>
        <w:t>();</w:t>
      </w:r>
      <w:r w:rsidRPr="000F7490">
        <w:rPr>
          <w:noProof w:val="0"/>
        </w:rPr>
        <w:tab/>
      </w:r>
      <w:r w:rsidRPr="000F7490">
        <w:rPr>
          <w:noProof w:val="0"/>
        </w:rPr>
        <w:tab/>
        <w:t>// explicit execution of a control function from an imported</w:t>
      </w:r>
    </w:p>
    <w:p w14:paraId="5BBBF5FD" w14:textId="77777777" w:rsidR="002B7815" w:rsidRPr="000F7490" w:rsidRDefault="002B7815" w:rsidP="002B7815">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module</w:t>
      </w:r>
    </w:p>
    <w:p w14:paraId="54D8C51F" w14:textId="77777777" w:rsidR="002B7815" w:rsidRPr="000F7490" w:rsidRDefault="002B7815" w:rsidP="002B7815">
      <w:pPr>
        <w:pStyle w:val="PL"/>
        <w:keepNext/>
        <w:keepLines/>
        <w:rPr>
          <w:noProof w:val="0"/>
        </w:rPr>
      </w:pPr>
      <w:r w:rsidRPr="000F7490">
        <w:rPr>
          <w:noProof w:val="0"/>
        </w:rPr>
        <w:tab/>
      </w:r>
      <w:r w:rsidRPr="000F7490">
        <w:rPr>
          <w:noProof w:val="0"/>
        </w:rPr>
        <w:tab/>
        <w:t>MyTestSuite.control;</w:t>
      </w:r>
      <w:r w:rsidRPr="000F7490">
        <w:rPr>
          <w:noProof w:val="0"/>
        </w:rPr>
        <w:tab/>
      </w:r>
      <w:r w:rsidRPr="000F7490">
        <w:rPr>
          <w:noProof w:val="0"/>
        </w:rPr>
        <w:tab/>
        <w:t>// shorthand call notation for control parts without parameters</w:t>
      </w:r>
    </w:p>
    <w:p w14:paraId="1B0F2AC7" w14:textId="77777777" w:rsidR="002B7815" w:rsidRPr="000F7490" w:rsidRDefault="002B7815" w:rsidP="002B7815">
      <w:pPr>
        <w:pStyle w:val="PL"/>
        <w:keepNext/>
        <w:keepLines/>
        <w:rPr>
          <w:b/>
          <w:noProof w:val="0"/>
        </w:rPr>
      </w:pPr>
      <w:r w:rsidRPr="000F7490">
        <w:rPr>
          <w:noProof w:val="0"/>
        </w:rPr>
        <w:tab/>
      </w:r>
      <w:r w:rsidRPr="000F7490">
        <w:rPr>
          <w:noProof w:val="0"/>
        </w:rPr>
        <w:tab/>
      </w:r>
      <w:r w:rsidRPr="000F7490">
        <w:rPr>
          <w:b/>
          <w:noProof w:val="0"/>
        </w:rPr>
        <w:t>return</w:t>
      </w:r>
      <w:r w:rsidRPr="000F7490">
        <w:rPr>
          <w:noProof w:val="0"/>
        </w:rPr>
        <w:t xml:space="preserve"> -1; </w:t>
      </w:r>
    </w:p>
    <w:p w14:paraId="2FE8D914" w14:textId="77777777" w:rsidR="002B7815" w:rsidRPr="000F7490" w:rsidRDefault="002B7815" w:rsidP="002B7815">
      <w:pPr>
        <w:pStyle w:val="PL"/>
        <w:keepNext/>
        <w:keepLines/>
        <w:rPr>
          <w:noProof w:val="0"/>
        </w:rPr>
      </w:pPr>
      <w:r w:rsidRPr="000F7490">
        <w:rPr>
          <w:b/>
          <w:noProof w:val="0"/>
        </w:rPr>
        <w:tab/>
        <w:t>}</w:t>
      </w:r>
      <w:r w:rsidRPr="000F7490">
        <w:rPr>
          <w:noProof w:val="0"/>
        </w:rPr>
        <w:t>;</w:t>
      </w:r>
    </w:p>
    <w:p w14:paraId="12DCA45E" w14:textId="77777777" w:rsidR="002B7815" w:rsidRPr="000F7490" w:rsidRDefault="002B7815" w:rsidP="00073C31">
      <w:pPr>
        <w:pStyle w:val="PL"/>
        <w:rPr>
          <w:noProof w:val="0"/>
          <w:color w:val="000000"/>
        </w:rPr>
      </w:pPr>
    </w:p>
    <w:p w14:paraId="359A644B" w14:textId="77777777" w:rsidR="003E22A0" w:rsidRPr="000F7490" w:rsidRDefault="003E22A0" w:rsidP="00DC4A98">
      <w:pPr>
        <w:pStyle w:val="Heading1"/>
      </w:pPr>
      <w:bookmarkStart w:id="278" w:name="clause_TestConfigs"/>
      <w:bookmarkStart w:id="279" w:name="_Toc102406222"/>
      <w:r w:rsidRPr="000F7490">
        <w:lastRenderedPageBreak/>
        <w:t>9</w:t>
      </w:r>
      <w:bookmarkEnd w:id="278"/>
      <w:r w:rsidRPr="000F7490">
        <w:tab/>
        <w:t>Port types, component types and test configurations</w:t>
      </w:r>
      <w:bookmarkEnd w:id="279"/>
    </w:p>
    <w:p w14:paraId="7F066949" w14:textId="77777777" w:rsidR="00B654F1" w:rsidRPr="000F7490" w:rsidRDefault="00B654F1" w:rsidP="00B654F1">
      <w:pPr>
        <w:pStyle w:val="Heading2"/>
      </w:pPr>
      <w:bookmarkStart w:id="280" w:name="_Toc102406223"/>
      <w:r w:rsidRPr="000F7490">
        <w:t>9.0</w:t>
      </w:r>
      <w:r w:rsidRPr="000F7490">
        <w:tab/>
        <w:t>General</w:t>
      </w:r>
      <w:bookmarkEnd w:id="280"/>
    </w:p>
    <w:p w14:paraId="3401FFC5" w14:textId="6674341A" w:rsidR="003E22A0" w:rsidRPr="000F7490" w:rsidRDefault="003E22A0" w:rsidP="00073C31">
      <w:pPr>
        <w:keepNext/>
        <w:rPr>
          <w:color w:val="000000"/>
        </w:rPr>
      </w:pPr>
      <w:r w:rsidRPr="000F7490">
        <w:t>TTCN</w:t>
      </w:r>
      <w:r w:rsidRPr="000F7490">
        <w:noBreakHyphen/>
        <w:t>3</w:t>
      </w:r>
      <w:r w:rsidRPr="000F7490">
        <w:rPr>
          <w:color w:val="000000"/>
        </w:rPr>
        <w:t xml:space="preserve"> allows the (dynamic) specification of concurrent test configurations (or configuration for short). A</w:t>
      </w:r>
      <w:r w:rsidR="000C704B" w:rsidRPr="000F7490">
        <w:rPr>
          <w:color w:val="000000"/>
        </w:rPr>
        <w:t> </w:t>
      </w:r>
      <w:r w:rsidRPr="000F7490">
        <w:rPr>
          <w:color w:val="000000"/>
        </w:rPr>
        <w:t xml:space="preserve">configuration consists of a set of inter-connected test components </w:t>
      </w:r>
      <w:r w:rsidRPr="000F7490">
        <w:t>with</w:t>
      </w:r>
      <w:r w:rsidRPr="000F7490">
        <w:rPr>
          <w:color w:val="000000"/>
        </w:rPr>
        <w:t xml:space="preserve"> well-defined communication ports and an explicit test system interface which defines the borders of the test system (see figure </w:t>
      </w:r>
      <w:r w:rsidR="00B654B9" w:rsidRPr="000F7490">
        <w:fldChar w:fldCharType="begin"/>
      </w:r>
      <w:r w:rsidR="00B654B9" w:rsidRPr="000F7490">
        <w:instrText xml:space="preserve"> REF fig_Configuration \h  \* MERGEFORMAT </w:instrText>
      </w:r>
      <w:r w:rsidR="00B654B9" w:rsidRPr="000F7490">
        <w:fldChar w:fldCharType="separate"/>
      </w:r>
      <w:r w:rsidR="00530A02" w:rsidRPr="000F7490">
        <w:t>4</w:t>
      </w:r>
      <w:r w:rsidR="00B654B9" w:rsidRPr="000F7490">
        <w:fldChar w:fldCharType="end"/>
      </w:r>
      <w:r w:rsidRPr="000F7490">
        <w:rPr>
          <w:color w:val="000000"/>
        </w:rPr>
        <w:t>).</w:t>
      </w:r>
    </w:p>
    <w:p w14:paraId="4BBDF1EC" w14:textId="7D838323" w:rsidR="003E22A0" w:rsidRPr="000F7490" w:rsidRDefault="003E22A0" w:rsidP="00073C31">
      <w:pPr>
        <w:pStyle w:val="NO"/>
      </w:pPr>
      <w:r w:rsidRPr="000F7490">
        <w:t>NOTE:</w:t>
      </w:r>
      <w:r w:rsidRPr="000F7490">
        <w:tab/>
        <w:t>Additional configuration and deployment support for TTCN-3 is defined in the optional package</w:t>
      </w:r>
      <w:r w:rsidR="001D2931" w:rsidRPr="000F7490">
        <w:t xml:space="preserve"> [</w:t>
      </w:r>
      <w:r w:rsidR="001D2931" w:rsidRPr="000F7490">
        <w:fldChar w:fldCharType="begin"/>
      </w:r>
      <w:r w:rsidR="001D2931" w:rsidRPr="000F7490">
        <w:instrText xml:space="preserve">REF REF_ES202781 \h </w:instrText>
      </w:r>
      <w:r w:rsidR="001D2931" w:rsidRPr="000F7490">
        <w:fldChar w:fldCharType="separate"/>
      </w:r>
      <w:r w:rsidR="00530A02" w:rsidRPr="000F7490">
        <w:t>i.11</w:t>
      </w:r>
      <w:r w:rsidR="001D2931" w:rsidRPr="000F7490">
        <w:fldChar w:fldCharType="end"/>
      </w:r>
      <w:r w:rsidR="001D2931" w:rsidRPr="000F7490">
        <w:t>]</w:t>
      </w:r>
      <w:r w:rsidR="00365BA5" w:rsidRPr="000F7490">
        <w:t>.</w:t>
      </w:r>
    </w:p>
    <w:p w14:paraId="50F6BDE7" w14:textId="77777777" w:rsidR="003E22A0" w:rsidRPr="000F7490" w:rsidRDefault="003E22A0" w:rsidP="00F03E3C">
      <w:pPr>
        <w:pStyle w:val="FL"/>
        <w:keepNext w:val="0"/>
      </w:pPr>
      <w:r w:rsidRPr="000F7490">
        <w:object w:dxaOrig="6000" w:dyaOrig="3600" w14:anchorId="6ACB330E">
          <v:shape id="_x0000_i1027" type="#_x0000_t75" style="width:240.2pt;height:137.55pt" o:ole="" fillcolor="window">
            <v:imagedata r:id="rId27" o:title=""/>
          </v:shape>
          <o:OLEObject Type="Embed" ProgID="Word.Picture.8" ShapeID="_x0000_i1027" DrawAspect="Content" ObjectID="_1713020494" r:id="rId28"/>
        </w:object>
      </w:r>
    </w:p>
    <w:p w14:paraId="24E03896" w14:textId="67ACFF80" w:rsidR="003E22A0" w:rsidRPr="000F7490" w:rsidRDefault="003E22A0" w:rsidP="00F03E3C">
      <w:pPr>
        <w:pStyle w:val="TF"/>
        <w:keepLines w:val="0"/>
        <w:rPr>
          <w:color w:val="000000"/>
        </w:rPr>
      </w:pPr>
      <w:r w:rsidRPr="000F7490">
        <w:rPr>
          <w:color w:val="000000"/>
        </w:rPr>
        <w:t xml:space="preserve">Figure </w:t>
      </w:r>
      <w:bookmarkStart w:id="281" w:name="fig_Configuration"/>
      <w:r w:rsidR="00CC429E" w:rsidRPr="000F7490">
        <w:rPr>
          <w:color w:val="000000"/>
        </w:rPr>
        <w:fldChar w:fldCharType="begin"/>
      </w:r>
      <w:r w:rsidRPr="000F7490">
        <w:rPr>
          <w:color w:val="000000"/>
        </w:rPr>
        <w:instrText xml:space="preserve"> SEQ fig \* MERGEFORMAT </w:instrText>
      </w:r>
      <w:r w:rsidR="00CC429E" w:rsidRPr="000F7490">
        <w:rPr>
          <w:color w:val="000000"/>
        </w:rPr>
        <w:fldChar w:fldCharType="separate"/>
      </w:r>
      <w:r w:rsidR="00530A02" w:rsidRPr="000F7490">
        <w:rPr>
          <w:color w:val="000000"/>
        </w:rPr>
        <w:t>4</w:t>
      </w:r>
      <w:r w:rsidR="00CC429E" w:rsidRPr="000F7490">
        <w:rPr>
          <w:color w:val="000000"/>
        </w:rPr>
        <w:fldChar w:fldCharType="end"/>
      </w:r>
      <w:bookmarkEnd w:id="281"/>
      <w:r w:rsidRPr="000F7490">
        <w:rPr>
          <w:color w:val="000000"/>
        </w:rPr>
        <w:t xml:space="preserve">: Conceptual view of a typical </w:t>
      </w:r>
      <w:r w:rsidRPr="000F7490">
        <w:t>TTCN</w:t>
      </w:r>
      <w:r w:rsidRPr="000F7490">
        <w:noBreakHyphen/>
        <w:t>3</w:t>
      </w:r>
      <w:r w:rsidRPr="000F7490">
        <w:rPr>
          <w:color w:val="000000"/>
        </w:rPr>
        <w:t xml:space="preserve"> test configuration</w:t>
      </w:r>
    </w:p>
    <w:p w14:paraId="48E79B06" w14:textId="77777777" w:rsidR="003E22A0" w:rsidRPr="000F7490" w:rsidRDefault="003E22A0" w:rsidP="003D6043">
      <w:pPr>
        <w:keepNext/>
        <w:keepLines/>
        <w:rPr>
          <w:color w:val="000000"/>
        </w:rPr>
      </w:pPr>
      <w:r w:rsidRPr="000F7490">
        <w:rPr>
          <w:color w:val="000000"/>
        </w:rPr>
        <w:t>Within every configuration there shall be one (and only one) Main Test Component (</w:t>
      </w:r>
      <w:r w:rsidRPr="000F7490">
        <w:t>MTC</w:t>
      </w:r>
      <w:r w:rsidRPr="000F7490">
        <w:rPr>
          <w:color w:val="000000"/>
        </w:rPr>
        <w:t xml:space="preserve">). Test components that are not </w:t>
      </w:r>
      <w:r w:rsidRPr="000F7490">
        <w:t>MTCs</w:t>
      </w:r>
      <w:r w:rsidRPr="000F7490">
        <w:rPr>
          <w:color w:val="000000"/>
        </w:rPr>
        <w:t xml:space="preserve"> are called parallel test components or </w:t>
      </w:r>
      <w:r w:rsidRPr="000F7490">
        <w:t>PTCs</w:t>
      </w:r>
      <w:r w:rsidRPr="000F7490">
        <w:rPr>
          <w:color w:val="000000"/>
        </w:rPr>
        <w:t xml:space="preserve">. The </w:t>
      </w:r>
      <w:r w:rsidRPr="000F7490">
        <w:t>MTC</w:t>
      </w:r>
      <w:r w:rsidRPr="000F7490">
        <w:rPr>
          <w:color w:val="000000"/>
        </w:rPr>
        <w:t xml:space="preserve"> shall be created by the system automatically at the start of each test case execution. The behaviour defined in the body of the test case shall execute on this component. During execution of a test case, other components can be created dynamically by the explicit use of the </w:t>
      </w:r>
      <w:r w:rsidRPr="000F7490">
        <w:rPr>
          <w:rFonts w:ascii="Courier New" w:hAnsi="Courier New"/>
          <w:b/>
          <w:color w:val="000000"/>
        </w:rPr>
        <w:t>create</w:t>
      </w:r>
      <w:r w:rsidRPr="000F7490">
        <w:rPr>
          <w:color w:val="000000"/>
        </w:rPr>
        <w:t xml:space="preserve"> operation.</w:t>
      </w:r>
    </w:p>
    <w:p w14:paraId="7833086C" w14:textId="77777777" w:rsidR="003E22A0" w:rsidRPr="000F7490" w:rsidRDefault="003E22A0" w:rsidP="00D37653">
      <w:pPr>
        <w:rPr>
          <w:color w:val="000000"/>
        </w:rPr>
      </w:pPr>
      <w:r w:rsidRPr="000F7490">
        <w:rPr>
          <w:color w:val="000000"/>
        </w:rPr>
        <w:t xml:space="preserve">Test case execution shall end when the </w:t>
      </w:r>
      <w:r w:rsidRPr="000F7490">
        <w:t>MTC</w:t>
      </w:r>
      <w:r w:rsidRPr="000F7490">
        <w:rPr>
          <w:color w:val="000000"/>
        </w:rPr>
        <w:t xml:space="preserve"> terminates. All other </w:t>
      </w:r>
      <w:r w:rsidRPr="000F7490">
        <w:t>PTCs</w:t>
      </w:r>
      <w:r w:rsidRPr="000F7490">
        <w:rPr>
          <w:color w:val="000000"/>
        </w:rPr>
        <w:t xml:space="preserve"> are treated equally i.e. there is no explicit hierarchical relationship among them and the termination of a single </w:t>
      </w:r>
      <w:r w:rsidRPr="000F7490">
        <w:t>PTC</w:t>
      </w:r>
      <w:r w:rsidRPr="000F7490">
        <w:rPr>
          <w:color w:val="000000"/>
        </w:rPr>
        <w:t xml:space="preserve"> terminates neither other components nor the </w:t>
      </w:r>
      <w:r w:rsidRPr="000F7490">
        <w:t>MTC</w:t>
      </w:r>
      <w:r w:rsidRPr="000F7490">
        <w:rPr>
          <w:color w:val="000000"/>
        </w:rPr>
        <w:t xml:space="preserve">. When the </w:t>
      </w:r>
      <w:r w:rsidRPr="000F7490">
        <w:t>MTC</w:t>
      </w:r>
      <w:r w:rsidRPr="000F7490">
        <w:rPr>
          <w:color w:val="000000"/>
        </w:rPr>
        <w:t xml:space="preserve"> terminates, the test system has to stop all </w:t>
      </w:r>
      <w:r w:rsidRPr="000F7490">
        <w:t>PTCs</w:t>
      </w:r>
      <w:r w:rsidRPr="000F7490">
        <w:rPr>
          <w:color w:val="000000"/>
        </w:rPr>
        <w:t xml:space="preserve"> not terminated by the moment when the test case execution is ended.</w:t>
      </w:r>
    </w:p>
    <w:p w14:paraId="58D70FDE" w14:textId="07223DEE" w:rsidR="003E22A0" w:rsidRPr="000F7490" w:rsidRDefault="003E22A0" w:rsidP="00073C31">
      <w:r w:rsidRPr="000F7490">
        <w:rPr>
          <w:color w:val="000000"/>
        </w:rPr>
        <w:t xml:space="preserve">Communication between test components and between the components and the test system interface is achieved via communication ports (see clause </w:t>
      </w:r>
      <w:r w:rsidR="00B654B9" w:rsidRPr="000F7490">
        <w:fldChar w:fldCharType="begin"/>
      </w:r>
      <w:r w:rsidR="00B654B9" w:rsidRPr="000F7490">
        <w:instrText xml:space="preserve"> REF clause_PortComTim_PortTypes \h  \* MERGEFORMAT </w:instrText>
      </w:r>
      <w:r w:rsidR="00B654B9" w:rsidRPr="000F7490">
        <w:fldChar w:fldCharType="separate"/>
      </w:r>
      <w:r w:rsidR="00530A02" w:rsidRPr="000F7490">
        <w:t>9.1</w:t>
      </w:r>
      <w:r w:rsidR="00B654B9" w:rsidRPr="000F7490">
        <w:fldChar w:fldCharType="end"/>
      </w:r>
      <w:r w:rsidRPr="000F7490">
        <w:rPr>
          <w:color w:val="000000"/>
        </w:rPr>
        <w:t>).</w:t>
      </w:r>
    </w:p>
    <w:p w14:paraId="4D88A292" w14:textId="62C612FD" w:rsidR="003E22A0" w:rsidRPr="000F7490" w:rsidRDefault="003E22A0" w:rsidP="00D37653">
      <w:pPr>
        <w:rPr>
          <w:color w:val="000000"/>
        </w:rPr>
      </w:pPr>
      <w:r w:rsidRPr="000F7490">
        <w:rPr>
          <w:color w:val="000000"/>
        </w:rPr>
        <w:t xml:space="preserve">Test component types and port types, denoted by the keywords </w:t>
      </w:r>
      <w:r w:rsidRPr="000F7490">
        <w:rPr>
          <w:rFonts w:ascii="Courier New" w:hAnsi="Courier New"/>
          <w:b/>
          <w:color w:val="000000"/>
        </w:rPr>
        <w:t>component</w:t>
      </w:r>
      <w:r w:rsidRPr="000F7490">
        <w:rPr>
          <w:color w:val="000000"/>
        </w:rPr>
        <w:t xml:space="preserve"> and </w:t>
      </w:r>
      <w:r w:rsidRPr="000F7490">
        <w:rPr>
          <w:rFonts w:ascii="Courier New" w:hAnsi="Courier New"/>
          <w:b/>
          <w:color w:val="000000"/>
        </w:rPr>
        <w:t>port</w:t>
      </w:r>
      <w:r w:rsidRPr="000F7490">
        <w:rPr>
          <w:color w:val="000000"/>
        </w:rPr>
        <w:t xml:space="preserve">, shall be defined in the module definitions part. The actual configuration of components and the connections between them is achieved by performing </w:t>
      </w:r>
      <w:r w:rsidRPr="000F7490">
        <w:rPr>
          <w:rFonts w:ascii="Courier New" w:hAnsi="Courier New"/>
          <w:b/>
          <w:color w:val="000000"/>
        </w:rPr>
        <w:t>create</w:t>
      </w:r>
      <w:r w:rsidRPr="000F7490">
        <w:rPr>
          <w:color w:val="000000"/>
        </w:rPr>
        <w:t xml:space="preserve"> and </w:t>
      </w:r>
      <w:r w:rsidRPr="000F7490">
        <w:rPr>
          <w:rFonts w:ascii="Courier New" w:hAnsi="Courier New"/>
          <w:b/>
          <w:color w:val="000000"/>
        </w:rPr>
        <w:t>connect</w:t>
      </w:r>
      <w:r w:rsidRPr="000F7490">
        <w:rPr>
          <w:color w:val="000000"/>
        </w:rPr>
        <w:t xml:space="preserve"> operations within the test case behaviour. The component ports are connected to the ports of the test system interface by means of the </w:t>
      </w:r>
      <w:r w:rsidRPr="000F7490">
        <w:rPr>
          <w:rFonts w:ascii="Courier New" w:hAnsi="Courier New"/>
          <w:b/>
          <w:color w:val="000000"/>
        </w:rPr>
        <w:t>map</w:t>
      </w:r>
      <w:r w:rsidRPr="000F7490">
        <w:rPr>
          <w:color w:val="000000"/>
        </w:rPr>
        <w:t xml:space="preserve"> operation (see clause </w:t>
      </w:r>
      <w:r w:rsidR="00B654B9" w:rsidRPr="000F7490">
        <w:fldChar w:fldCharType="begin"/>
      </w:r>
      <w:r w:rsidR="00B654B9" w:rsidRPr="000F7490">
        <w:instrText xml:space="preserve"> REF clause_ConfigOps_ConnectMap \h  \* MERGEFORMAT </w:instrText>
      </w:r>
      <w:r w:rsidR="00B654B9" w:rsidRPr="000F7490">
        <w:fldChar w:fldCharType="separate"/>
      </w:r>
      <w:r w:rsidR="00530A02" w:rsidRPr="000F7490">
        <w:t>21.1.1</w:t>
      </w:r>
      <w:r w:rsidR="00B654B9" w:rsidRPr="000F7490">
        <w:fldChar w:fldCharType="end"/>
      </w:r>
      <w:r w:rsidRPr="000F7490">
        <w:rPr>
          <w:color w:val="000000"/>
        </w:rPr>
        <w:t>).</w:t>
      </w:r>
    </w:p>
    <w:p w14:paraId="0DD19C99" w14:textId="77777777" w:rsidR="003E22A0" w:rsidRPr="000F7490" w:rsidRDefault="003E22A0" w:rsidP="00DC4A98">
      <w:pPr>
        <w:pStyle w:val="Heading2"/>
      </w:pPr>
      <w:bookmarkStart w:id="282" w:name="clause_PortComTim_PortTypes"/>
      <w:bookmarkStart w:id="283" w:name="_Toc102406224"/>
      <w:r w:rsidRPr="000F7490">
        <w:t>9.1</w:t>
      </w:r>
      <w:bookmarkEnd w:id="282"/>
      <w:r w:rsidRPr="000F7490">
        <w:tab/>
        <w:t>Communication ports</w:t>
      </w:r>
      <w:bookmarkEnd w:id="283"/>
    </w:p>
    <w:p w14:paraId="3D716017" w14:textId="02D3C257" w:rsidR="003E22A0" w:rsidRPr="000F7490" w:rsidRDefault="003E22A0" w:rsidP="00073C31">
      <w:pPr>
        <w:rPr>
          <w:color w:val="000000"/>
        </w:rPr>
      </w:pPr>
      <w:r w:rsidRPr="000F7490">
        <w:rPr>
          <w:color w:val="000000"/>
        </w:rPr>
        <w:t xml:space="preserve">Test components are connected via their ports, i.e. connections among components and between a component and the test system interface are port-oriented. Each port is modelled as an infinite </w:t>
      </w:r>
      <w:r w:rsidRPr="000F7490">
        <w:t>FIFO</w:t>
      </w:r>
      <w:r w:rsidRPr="000F7490">
        <w:rPr>
          <w:color w:val="000000"/>
        </w:rPr>
        <w:t xml:space="preserve"> queue which stores the incoming messages or procedure calls until they are processed by the component owning that port (see figure </w:t>
      </w:r>
      <w:r w:rsidR="00CC429E" w:rsidRPr="000F7490">
        <w:rPr>
          <w:color w:val="000000"/>
        </w:rPr>
        <w:fldChar w:fldCharType="begin"/>
      </w:r>
      <w:r w:rsidRPr="000F7490">
        <w:rPr>
          <w:color w:val="000000"/>
        </w:rPr>
        <w:instrText xml:space="preserve"> REF fig_PortModel \h </w:instrText>
      </w:r>
      <w:r w:rsidR="00CC429E" w:rsidRPr="000F7490">
        <w:rPr>
          <w:color w:val="000000"/>
        </w:rPr>
      </w:r>
      <w:r w:rsidR="00CC429E" w:rsidRPr="000F7490">
        <w:rPr>
          <w:color w:val="000000"/>
        </w:rPr>
        <w:fldChar w:fldCharType="separate"/>
      </w:r>
      <w:r w:rsidR="00530A02" w:rsidRPr="000F7490">
        <w:rPr>
          <w:color w:val="000000"/>
        </w:rPr>
        <w:t>5</w:t>
      </w:r>
      <w:r w:rsidR="00CC429E" w:rsidRPr="000F7490">
        <w:rPr>
          <w:color w:val="000000"/>
        </w:rPr>
        <w:fldChar w:fldCharType="end"/>
      </w:r>
      <w:r w:rsidRPr="000F7490">
        <w:rPr>
          <w:color w:val="000000"/>
        </w:rPr>
        <w:t>).</w:t>
      </w:r>
    </w:p>
    <w:p w14:paraId="41802946" w14:textId="0611272A" w:rsidR="003E22A0" w:rsidRPr="000F7490" w:rsidRDefault="003E22A0" w:rsidP="00073C31">
      <w:pPr>
        <w:pStyle w:val="NO"/>
      </w:pPr>
      <w:r w:rsidRPr="000F7490">
        <w:rPr>
          <w:color w:val="000000"/>
        </w:rPr>
        <w:t>NOTE:</w:t>
      </w:r>
      <w:r w:rsidRPr="000F7490">
        <w:rPr>
          <w:color w:val="000000"/>
        </w:rPr>
        <w:tab/>
        <w:t xml:space="preserve">While </w:t>
      </w:r>
      <w:r w:rsidRPr="000F7490">
        <w:t>TTCN</w:t>
      </w:r>
      <w:r w:rsidRPr="000F7490">
        <w:noBreakHyphen/>
        <w:t>3</w:t>
      </w:r>
      <w:r w:rsidRPr="000F7490">
        <w:rPr>
          <w:color w:val="000000"/>
        </w:rPr>
        <w:t xml:space="preserve"> ports are infinite in principle in a real test system they may overflow. This is to be treated as a test case error (see clause </w:t>
      </w:r>
      <w:r w:rsidR="00CC429E" w:rsidRPr="000F7490">
        <w:rPr>
          <w:color w:val="000000"/>
        </w:rPr>
        <w:fldChar w:fldCharType="begin"/>
      </w:r>
      <w:r w:rsidRPr="000F7490">
        <w:rPr>
          <w:color w:val="000000"/>
        </w:rPr>
        <w:instrText xml:space="preserve"> REF clause_Verdict_Mechanism \h </w:instrText>
      </w:r>
      <w:r w:rsidR="00CC429E" w:rsidRPr="000F7490">
        <w:rPr>
          <w:color w:val="000000"/>
        </w:rPr>
      </w:r>
      <w:r w:rsidR="00CC429E" w:rsidRPr="000F7490">
        <w:rPr>
          <w:color w:val="000000"/>
        </w:rPr>
        <w:fldChar w:fldCharType="separate"/>
      </w:r>
      <w:r w:rsidR="00530A02" w:rsidRPr="000F7490">
        <w:t>24.1</w:t>
      </w:r>
      <w:r w:rsidR="00CC429E" w:rsidRPr="000F7490">
        <w:rPr>
          <w:color w:val="000000"/>
        </w:rPr>
        <w:fldChar w:fldCharType="end"/>
      </w:r>
      <w:r w:rsidRPr="000F7490">
        <w:rPr>
          <w:color w:val="000000"/>
        </w:rPr>
        <w:t>).</w:t>
      </w:r>
    </w:p>
    <w:p w14:paraId="6CBC30E1" w14:textId="77777777" w:rsidR="003E22A0" w:rsidRPr="000F7490" w:rsidRDefault="003E22A0" w:rsidP="00073C31">
      <w:pPr>
        <w:pStyle w:val="FL"/>
      </w:pPr>
      <w:r w:rsidRPr="000F7490">
        <w:object w:dxaOrig="5265" w:dyaOrig="990" w14:anchorId="107281F2">
          <v:shape id="_x0000_i1028" type="#_x0000_t75" style="width:222.45pt;height:41.9pt" o:ole="" fillcolor="window">
            <v:imagedata r:id="rId29" o:title=""/>
          </v:shape>
          <o:OLEObject Type="Embed" ProgID="Word.Picture.8" ShapeID="_x0000_i1028" DrawAspect="Content" ObjectID="_1713020495" r:id="rId30"/>
        </w:object>
      </w:r>
    </w:p>
    <w:p w14:paraId="0AAC0866" w14:textId="3C746F42" w:rsidR="003E22A0" w:rsidRPr="000F7490" w:rsidRDefault="003E22A0" w:rsidP="00073C31">
      <w:pPr>
        <w:pStyle w:val="TF"/>
        <w:rPr>
          <w:color w:val="000000"/>
        </w:rPr>
      </w:pPr>
      <w:r w:rsidRPr="000F7490">
        <w:rPr>
          <w:color w:val="000000"/>
        </w:rPr>
        <w:t xml:space="preserve">Figure </w:t>
      </w:r>
      <w:bookmarkStart w:id="284" w:name="fig_PortModel"/>
      <w:r w:rsidR="00CC429E" w:rsidRPr="000F7490">
        <w:rPr>
          <w:color w:val="000000"/>
        </w:rPr>
        <w:fldChar w:fldCharType="begin"/>
      </w:r>
      <w:r w:rsidRPr="000F7490">
        <w:rPr>
          <w:color w:val="000000"/>
        </w:rPr>
        <w:instrText xml:space="preserve"> SEQ fig \* MERGEFORMAT </w:instrText>
      </w:r>
      <w:r w:rsidR="00CC429E" w:rsidRPr="000F7490">
        <w:rPr>
          <w:color w:val="000000"/>
        </w:rPr>
        <w:fldChar w:fldCharType="separate"/>
      </w:r>
      <w:r w:rsidR="00530A02" w:rsidRPr="000F7490">
        <w:rPr>
          <w:color w:val="000000"/>
        </w:rPr>
        <w:t>5</w:t>
      </w:r>
      <w:r w:rsidR="00CC429E" w:rsidRPr="000F7490">
        <w:rPr>
          <w:color w:val="000000"/>
        </w:rPr>
        <w:fldChar w:fldCharType="end"/>
      </w:r>
      <w:bookmarkEnd w:id="284"/>
      <w:r w:rsidRPr="000F7490">
        <w:rPr>
          <w:color w:val="000000"/>
        </w:rPr>
        <w:t xml:space="preserve">: The </w:t>
      </w:r>
      <w:r w:rsidRPr="000F7490">
        <w:t>TTCN</w:t>
      </w:r>
      <w:r w:rsidRPr="000F7490">
        <w:noBreakHyphen/>
        <w:t>3</w:t>
      </w:r>
      <w:r w:rsidRPr="000F7490">
        <w:rPr>
          <w:color w:val="000000"/>
        </w:rPr>
        <w:t xml:space="preserve"> communication port model</w:t>
      </w:r>
    </w:p>
    <w:p w14:paraId="04CAF0D3" w14:textId="5D235BA8" w:rsidR="003E22A0" w:rsidRPr="000F7490" w:rsidRDefault="003E22A0" w:rsidP="00073C31">
      <w:pPr>
        <w:rPr>
          <w:color w:val="000000"/>
        </w:rPr>
      </w:pPr>
      <w:r w:rsidRPr="000F7490">
        <w:lastRenderedPageBreak/>
        <w:t>TTCN</w:t>
      </w:r>
      <w:r w:rsidRPr="000F7490">
        <w:noBreakHyphen/>
        <w:t>3</w:t>
      </w:r>
      <w:r w:rsidRPr="000F7490">
        <w:rPr>
          <w:color w:val="000000"/>
        </w:rPr>
        <w:t xml:space="preserve"> connections are port-to-port and port-to-test system interface connections (see figure </w:t>
      </w:r>
      <w:r w:rsidR="00CC429E" w:rsidRPr="000F7490">
        <w:rPr>
          <w:color w:val="000000"/>
        </w:rPr>
        <w:fldChar w:fldCharType="begin"/>
      </w:r>
      <w:r w:rsidRPr="000F7490">
        <w:rPr>
          <w:color w:val="000000"/>
        </w:rPr>
        <w:instrText xml:space="preserve"> REF fig_AllowedConfigurations \h </w:instrText>
      </w:r>
      <w:r w:rsidR="00CC429E" w:rsidRPr="000F7490">
        <w:rPr>
          <w:color w:val="000000"/>
        </w:rPr>
      </w:r>
      <w:r w:rsidR="00CC429E" w:rsidRPr="000F7490">
        <w:rPr>
          <w:color w:val="000000"/>
        </w:rPr>
        <w:fldChar w:fldCharType="separate"/>
      </w:r>
      <w:r w:rsidR="00530A02" w:rsidRPr="000F7490">
        <w:rPr>
          <w:color w:val="000000"/>
        </w:rPr>
        <w:t>6</w:t>
      </w:r>
      <w:r w:rsidR="00CC429E" w:rsidRPr="000F7490">
        <w:rPr>
          <w:color w:val="000000"/>
        </w:rPr>
        <w:fldChar w:fldCharType="end"/>
      </w:r>
      <w:r w:rsidRPr="000F7490">
        <w:rPr>
          <w:color w:val="000000"/>
        </w:rPr>
        <w:t xml:space="preserve">). There are no restrictions on the number of connections a component may maintain. One-to-many connections are also allowed (e.g. figure </w:t>
      </w:r>
      <w:r w:rsidR="00CC429E" w:rsidRPr="000F7490">
        <w:rPr>
          <w:color w:val="000000"/>
        </w:rPr>
        <w:fldChar w:fldCharType="begin"/>
      </w:r>
      <w:r w:rsidRPr="000F7490">
        <w:rPr>
          <w:color w:val="000000"/>
        </w:rPr>
        <w:instrText xml:space="preserve"> REF fig_AllowedConfigurations \h </w:instrText>
      </w:r>
      <w:r w:rsidR="00CC429E" w:rsidRPr="000F7490">
        <w:rPr>
          <w:color w:val="000000"/>
        </w:rPr>
      </w:r>
      <w:r w:rsidR="00CC429E" w:rsidRPr="000F7490">
        <w:rPr>
          <w:color w:val="000000"/>
        </w:rPr>
        <w:fldChar w:fldCharType="separate"/>
      </w:r>
      <w:r w:rsidR="00530A02" w:rsidRPr="000F7490">
        <w:rPr>
          <w:color w:val="000000"/>
        </w:rPr>
        <w:t>6</w:t>
      </w:r>
      <w:r w:rsidR="00CC429E" w:rsidRPr="000F7490">
        <w:rPr>
          <w:color w:val="000000"/>
        </w:rPr>
        <w:fldChar w:fldCharType="end"/>
      </w:r>
      <w:r w:rsidRPr="000F7490">
        <w:t xml:space="preserve"> (g) or (h)</w:t>
      </w:r>
      <w:r w:rsidRPr="000F7490">
        <w:rPr>
          <w:color w:val="000000"/>
        </w:rPr>
        <w:t>).</w:t>
      </w:r>
    </w:p>
    <w:p w14:paraId="788571DE" w14:textId="77777777" w:rsidR="003E22A0" w:rsidRPr="000F7490" w:rsidRDefault="003E22A0" w:rsidP="00073C31">
      <w:pPr>
        <w:keepNext/>
        <w:keepLines/>
      </w:pPr>
      <w:r w:rsidRPr="000F7490">
        <w:rPr>
          <w:b/>
          <w:i/>
        </w:rPr>
        <w:t>Restrictions</w:t>
      </w:r>
    </w:p>
    <w:p w14:paraId="326E39BA" w14:textId="1D94C4AA" w:rsidR="003E22A0" w:rsidRPr="000F7490" w:rsidRDefault="003E22A0" w:rsidP="00073C31">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49A95396" w14:textId="72F83EC5" w:rsidR="003E22A0" w:rsidRPr="000F7490" w:rsidRDefault="003E22A0" w:rsidP="00E9150E">
      <w:pPr>
        <w:pStyle w:val="B10"/>
      </w:pPr>
      <w:r w:rsidRPr="000F7490">
        <w:t>a)</w:t>
      </w:r>
      <w:r w:rsidRPr="000F7490">
        <w:tab/>
        <w:t xml:space="preserve">The following connections are not allowed (see figure </w:t>
      </w:r>
      <w:r w:rsidR="00B654B9" w:rsidRPr="000F7490">
        <w:fldChar w:fldCharType="begin"/>
      </w:r>
      <w:r w:rsidR="00B654B9" w:rsidRPr="000F7490">
        <w:instrText xml:space="preserve"> REF fig_NotAllowedConfigurations \h  \* MERGEFORMAT </w:instrText>
      </w:r>
      <w:r w:rsidR="00B654B9" w:rsidRPr="000F7490">
        <w:fldChar w:fldCharType="separate"/>
      </w:r>
      <w:r w:rsidR="00530A02" w:rsidRPr="000F7490">
        <w:t>7</w:t>
      </w:r>
      <w:r w:rsidR="00B654B9" w:rsidRPr="000F7490">
        <w:fldChar w:fldCharType="end"/>
      </w:r>
      <w:r w:rsidRPr="000F7490">
        <w:t>):</w:t>
      </w:r>
    </w:p>
    <w:p w14:paraId="7FF8721D" w14:textId="0EB175F1" w:rsidR="003E22A0" w:rsidRPr="000F7490" w:rsidRDefault="003E22A0" w:rsidP="00073C31">
      <w:pPr>
        <w:pStyle w:val="B2"/>
        <w:spacing w:after="120"/>
      </w:pPr>
      <w:r w:rsidRPr="000F7490">
        <w:t xml:space="preserve">A port owned by a component A shall not be connected with two or more ports owned by the same component (figure </w:t>
      </w:r>
      <w:r w:rsidR="00CC429E" w:rsidRPr="000F7490">
        <w:rPr>
          <w:color w:val="000000"/>
        </w:rPr>
        <w:fldChar w:fldCharType="begin"/>
      </w:r>
      <w:r w:rsidRPr="000F7490">
        <w:rPr>
          <w:color w:val="000000"/>
        </w:rPr>
        <w:instrText xml:space="preserve"> REF fig_NotAllowedConfigurations \h </w:instrText>
      </w:r>
      <w:r w:rsidR="00CC429E" w:rsidRPr="000F7490">
        <w:rPr>
          <w:color w:val="000000"/>
        </w:rPr>
      </w:r>
      <w:r w:rsidR="00CC429E" w:rsidRPr="000F7490">
        <w:rPr>
          <w:color w:val="000000"/>
        </w:rPr>
        <w:fldChar w:fldCharType="separate"/>
      </w:r>
      <w:r w:rsidR="00530A02" w:rsidRPr="000F7490">
        <w:t>7</w:t>
      </w:r>
      <w:r w:rsidR="00CC429E" w:rsidRPr="000F7490">
        <w:rPr>
          <w:color w:val="000000"/>
        </w:rPr>
        <w:fldChar w:fldCharType="end"/>
      </w:r>
      <w:r w:rsidRPr="000F7490">
        <w:t xml:space="preserve"> (a) and (e)).</w:t>
      </w:r>
    </w:p>
    <w:p w14:paraId="793EAD74" w14:textId="77777777" w:rsidR="00297E9E" w:rsidRPr="000F7490" w:rsidRDefault="004A6AAF" w:rsidP="00297E9E">
      <w:pPr>
        <w:pStyle w:val="B2"/>
        <w:rPr>
          <w:b/>
          <w:u w:val="single"/>
        </w:rPr>
      </w:pPr>
      <w:r w:rsidRPr="000F7490">
        <w:t>A port of a test system interface cannot have connection with more than one port owned by a component</w:t>
      </w:r>
      <w:r w:rsidR="00856FC9" w:rsidRPr="000F7490">
        <w:t> </w:t>
      </w:r>
      <w:r w:rsidRPr="000F7490">
        <w:t>A. This means, connections as shown in figure 7 (b) are not allowed</w:t>
      </w:r>
      <w:r w:rsidRPr="008A52C3">
        <w:rPr>
          <w:bCs/>
        </w:rPr>
        <w:t>.</w:t>
      </w:r>
    </w:p>
    <w:p w14:paraId="74914322" w14:textId="25D92C99" w:rsidR="003E22A0" w:rsidRPr="000F7490" w:rsidRDefault="003E22A0" w:rsidP="00073C31">
      <w:pPr>
        <w:pStyle w:val="B2"/>
        <w:spacing w:after="120"/>
      </w:pPr>
      <w:r w:rsidRPr="000F7490">
        <w:t xml:space="preserve">A port owned by a component A shall not be connected with two or more ports owned by a component B (see figure </w:t>
      </w:r>
      <w:r w:rsidR="00CC429E" w:rsidRPr="000F7490">
        <w:fldChar w:fldCharType="begin"/>
      </w:r>
      <w:r w:rsidRPr="000F7490">
        <w:instrText xml:space="preserve"> REF fig_NotAllowedConfigurations \h </w:instrText>
      </w:r>
      <w:r w:rsidR="00CC429E" w:rsidRPr="000F7490">
        <w:fldChar w:fldCharType="separate"/>
      </w:r>
      <w:r w:rsidR="00530A02" w:rsidRPr="000F7490">
        <w:t>7</w:t>
      </w:r>
      <w:r w:rsidR="00CC429E" w:rsidRPr="000F7490">
        <w:fldChar w:fldCharType="end"/>
      </w:r>
      <w:r w:rsidR="00CF4070" w:rsidRPr="000F7490">
        <w:t xml:space="preserve"> </w:t>
      </w:r>
      <w:r w:rsidRPr="000F7490">
        <w:t>(c)).</w:t>
      </w:r>
    </w:p>
    <w:p w14:paraId="03C96345" w14:textId="61719F40" w:rsidR="003E22A0" w:rsidRPr="000F7490" w:rsidRDefault="003E22A0" w:rsidP="00073C31">
      <w:pPr>
        <w:pStyle w:val="B2"/>
        <w:spacing w:after="120"/>
      </w:pPr>
      <w:r w:rsidRPr="000F7490">
        <w:t xml:space="preserve">A port owned by a component A can only have a one-to-one connection with the test system interface. This means, connections as shown in figure </w:t>
      </w:r>
      <w:r w:rsidR="00CC429E" w:rsidRPr="000F7490">
        <w:fldChar w:fldCharType="begin"/>
      </w:r>
      <w:r w:rsidRPr="000F7490">
        <w:instrText xml:space="preserve"> REF fig_NotAllowedConfigurations \h </w:instrText>
      </w:r>
      <w:r w:rsidR="00CC429E" w:rsidRPr="000F7490">
        <w:fldChar w:fldCharType="separate"/>
      </w:r>
      <w:r w:rsidR="00530A02" w:rsidRPr="000F7490">
        <w:t>7</w:t>
      </w:r>
      <w:r w:rsidR="00CC429E" w:rsidRPr="000F7490">
        <w:fldChar w:fldCharType="end"/>
      </w:r>
      <w:r w:rsidRPr="000F7490">
        <w:t xml:space="preserve"> (d) are not allowed.</w:t>
      </w:r>
    </w:p>
    <w:p w14:paraId="5FF2018A" w14:textId="111A124D" w:rsidR="003E22A0" w:rsidRPr="000F7490" w:rsidRDefault="003E22A0" w:rsidP="00073C31">
      <w:pPr>
        <w:pStyle w:val="B2"/>
        <w:spacing w:after="120"/>
      </w:pPr>
      <w:r w:rsidRPr="000F7490">
        <w:t xml:space="preserve">Connections within the test system interface are not allowed (see figure </w:t>
      </w:r>
      <w:r w:rsidR="00CC429E" w:rsidRPr="000F7490">
        <w:fldChar w:fldCharType="begin"/>
      </w:r>
      <w:r w:rsidRPr="000F7490">
        <w:instrText xml:space="preserve"> REF fig_NotAllowedConfigurations \h </w:instrText>
      </w:r>
      <w:r w:rsidR="00CC429E" w:rsidRPr="000F7490">
        <w:fldChar w:fldCharType="separate"/>
      </w:r>
      <w:r w:rsidR="00530A02" w:rsidRPr="000F7490">
        <w:t>7</w:t>
      </w:r>
      <w:r w:rsidR="00CC429E" w:rsidRPr="000F7490">
        <w:fldChar w:fldCharType="end"/>
      </w:r>
      <w:r w:rsidRPr="000F7490">
        <w:t xml:space="preserve"> (f)).</w:t>
      </w:r>
    </w:p>
    <w:p w14:paraId="6232032B" w14:textId="00CF9FAE" w:rsidR="003E22A0" w:rsidRPr="000F7490" w:rsidRDefault="003E22A0" w:rsidP="00073C31">
      <w:pPr>
        <w:pStyle w:val="B2"/>
        <w:spacing w:after="120"/>
      </w:pPr>
      <w:r w:rsidRPr="000F7490">
        <w:t>A port that is connected shall not be mapped and a port that is mapped shall not be connected (see figure </w:t>
      </w:r>
      <w:r w:rsidR="00CC429E" w:rsidRPr="000F7490">
        <w:fldChar w:fldCharType="begin"/>
      </w:r>
      <w:r w:rsidRPr="000F7490">
        <w:instrText xml:space="preserve"> REF fig_NotAllowedConfigurations \h </w:instrText>
      </w:r>
      <w:r w:rsidR="00CC429E" w:rsidRPr="000F7490">
        <w:fldChar w:fldCharType="separate"/>
      </w:r>
      <w:r w:rsidR="00530A02" w:rsidRPr="000F7490">
        <w:t>7</w:t>
      </w:r>
      <w:r w:rsidR="00CC429E" w:rsidRPr="000F7490">
        <w:fldChar w:fldCharType="end"/>
      </w:r>
      <w:r w:rsidRPr="000F7490">
        <w:t xml:space="preserve"> (g)).</w:t>
      </w:r>
    </w:p>
    <w:p w14:paraId="33B06203" w14:textId="77777777" w:rsidR="003E22A0" w:rsidRPr="000F7490" w:rsidRDefault="003E22A0" w:rsidP="00E9150E">
      <w:pPr>
        <w:pStyle w:val="B10"/>
      </w:pPr>
      <w:r w:rsidRPr="000F7490">
        <w:t>b)</w:t>
      </w:r>
      <w:r w:rsidRPr="000F7490">
        <w:tab/>
        <w:t>Since TTCN</w:t>
      </w:r>
      <w:r w:rsidRPr="000F7490">
        <w:noBreakHyphen/>
        <w:t>3 allows dynamic configurations and addresses, the restrictions on connections cannot always be checked at compile-time. The checks shall be made at runtime and shall lead to a test case error when failing.</w:t>
      </w:r>
    </w:p>
    <w:p w14:paraId="10ACDB51" w14:textId="77777777" w:rsidR="003E22A0" w:rsidRPr="000F7490" w:rsidRDefault="000D4D14" w:rsidP="00D37653">
      <w:pPr>
        <w:pStyle w:val="FL"/>
        <w:keepNext w:val="0"/>
        <w:keepLines w:val="0"/>
      </w:pPr>
      <w:r w:rsidRPr="000F7490">
        <w:object w:dxaOrig="8807" w:dyaOrig="10379" w14:anchorId="13EFDD16">
          <v:shape id="_x0000_i1029" type="#_x0000_t75" style="width:372.35pt;height:426.1pt" o:ole="">
            <v:imagedata r:id="rId31" o:title="" croptop="-623f" cropleft="-364f" cropright="-637f"/>
          </v:shape>
          <o:OLEObject Type="Embed" ProgID="Word.Picture.8" ShapeID="_x0000_i1029" DrawAspect="Content" ObjectID="_1713020496" r:id="rId32"/>
        </w:object>
      </w:r>
    </w:p>
    <w:p w14:paraId="52667E2D" w14:textId="6BA512AC" w:rsidR="003E22A0" w:rsidRPr="000F7490" w:rsidRDefault="003E22A0" w:rsidP="00D37653">
      <w:pPr>
        <w:pStyle w:val="TF"/>
        <w:keepLines w:val="0"/>
      </w:pPr>
      <w:r w:rsidRPr="000F7490">
        <w:t xml:space="preserve">Figure </w:t>
      </w:r>
      <w:bookmarkStart w:id="285" w:name="fig_AllowedConfigurations"/>
      <w:r w:rsidR="00CC429E" w:rsidRPr="000F7490">
        <w:rPr>
          <w:color w:val="000000"/>
        </w:rPr>
        <w:fldChar w:fldCharType="begin"/>
      </w:r>
      <w:r w:rsidRPr="000F7490">
        <w:rPr>
          <w:color w:val="000000"/>
        </w:rPr>
        <w:instrText xml:space="preserve"> SEQ fig \* MERGEFORMAT </w:instrText>
      </w:r>
      <w:r w:rsidR="00CC429E" w:rsidRPr="000F7490">
        <w:rPr>
          <w:color w:val="000000"/>
        </w:rPr>
        <w:fldChar w:fldCharType="separate"/>
      </w:r>
      <w:r w:rsidR="00530A02" w:rsidRPr="000F7490">
        <w:rPr>
          <w:color w:val="000000"/>
        </w:rPr>
        <w:t>6</w:t>
      </w:r>
      <w:r w:rsidR="00CC429E" w:rsidRPr="000F7490">
        <w:rPr>
          <w:color w:val="000000"/>
        </w:rPr>
        <w:fldChar w:fldCharType="end"/>
      </w:r>
      <w:bookmarkEnd w:id="285"/>
      <w:r w:rsidRPr="000F7490">
        <w:t>: Allowed connections</w:t>
      </w:r>
    </w:p>
    <w:p w14:paraId="410376B0" w14:textId="77777777" w:rsidR="003E22A0" w:rsidRPr="000F7490" w:rsidRDefault="000D4D14" w:rsidP="000D4D14">
      <w:pPr>
        <w:pStyle w:val="FL"/>
        <w:keepLines w:val="0"/>
      </w:pPr>
      <w:r w:rsidRPr="000F7490">
        <w:object w:dxaOrig="8803" w:dyaOrig="11087" w14:anchorId="740142FF">
          <v:shape id="_x0000_i1030" type="#_x0000_t75" style="width:377.75pt;height:461.55pt" o:ole="">
            <v:imagedata r:id="rId33" o:title=""/>
          </v:shape>
          <o:OLEObject Type="Embed" ProgID="Word.Picture.8" ShapeID="_x0000_i1030" DrawAspect="Content" ObjectID="_1713020497" r:id="rId34"/>
        </w:object>
      </w:r>
    </w:p>
    <w:p w14:paraId="3CED1ED2" w14:textId="747E6396" w:rsidR="003E22A0" w:rsidRPr="000F7490" w:rsidRDefault="003E22A0" w:rsidP="00D37653">
      <w:pPr>
        <w:pStyle w:val="TF"/>
      </w:pPr>
      <w:r w:rsidRPr="000F7490">
        <w:t xml:space="preserve">Figure </w:t>
      </w:r>
      <w:bookmarkStart w:id="286" w:name="fig_NotAllowedConfigurations"/>
      <w:r w:rsidR="00CC429E" w:rsidRPr="000F7490">
        <w:fldChar w:fldCharType="begin"/>
      </w:r>
      <w:r w:rsidRPr="000F7490">
        <w:instrText xml:space="preserve"> SEQ fig \* MERGEFORMAT </w:instrText>
      </w:r>
      <w:r w:rsidR="00CC429E" w:rsidRPr="000F7490">
        <w:fldChar w:fldCharType="separate"/>
      </w:r>
      <w:r w:rsidR="00530A02" w:rsidRPr="000F7490">
        <w:t>7</w:t>
      </w:r>
      <w:r w:rsidR="00CC429E" w:rsidRPr="000F7490">
        <w:fldChar w:fldCharType="end"/>
      </w:r>
      <w:bookmarkEnd w:id="286"/>
      <w:r w:rsidRPr="000F7490">
        <w:t>: NOT allowed connections</w:t>
      </w:r>
    </w:p>
    <w:p w14:paraId="6FC432CE" w14:textId="77777777" w:rsidR="003E22A0" w:rsidRPr="000F7490" w:rsidRDefault="003E22A0" w:rsidP="00D37653">
      <w:pPr>
        <w:pStyle w:val="Heading2"/>
      </w:pPr>
      <w:bookmarkStart w:id="287" w:name="clause_PortComTim_TSI"/>
      <w:bookmarkStart w:id="288" w:name="_Toc102406225"/>
      <w:r w:rsidRPr="000F7490">
        <w:t>9.2</w:t>
      </w:r>
      <w:bookmarkEnd w:id="287"/>
      <w:r w:rsidRPr="000F7490">
        <w:tab/>
        <w:t>Test system interface</w:t>
      </w:r>
      <w:bookmarkEnd w:id="288"/>
    </w:p>
    <w:p w14:paraId="54DE04D7" w14:textId="77777777" w:rsidR="003E22A0" w:rsidRPr="000F7490" w:rsidRDefault="003E22A0" w:rsidP="00073C31">
      <w:pPr>
        <w:rPr>
          <w:color w:val="000000"/>
        </w:rPr>
      </w:pPr>
      <w:r w:rsidRPr="000F7490">
        <w:t>TTCN</w:t>
      </w:r>
      <w:r w:rsidRPr="000F7490">
        <w:noBreakHyphen/>
        <w:t>3</w:t>
      </w:r>
      <w:r w:rsidRPr="000F7490">
        <w:rPr>
          <w:color w:val="000000"/>
        </w:rPr>
        <w:t xml:space="preserve"> is used to test implementations. The object being tested is known as the Implementation Under Test or </w:t>
      </w:r>
      <w:r w:rsidRPr="000F7490">
        <w:t>IUT</w:t>
      </w:r>
      <w:r w:rsidRPr="000F7490">
        <w:rPr>
          <w:color w:val="000000"/>
        </w:rPr>
        <w:t xml:space="preserve">. The </w:t>
      </w:r>
      <w:r w:rsidRPr="000F7490">
        <w:t>IUT</w:t>
      </w:r>
      <w:r w:rsidRPr="000F7490">
        <w:rPr>
          <w:color w:val="000000"/>
        </w:rPr>
        <w:t xml:space="preserve"> may offer direct interfaces for testing or it may be part of system in which case the tested object is known as a System Under Test or </w:t>
      </w:r>
      <w:r w:rsidRPr="000F7490">
        <w:t>SUT</w:t>
      </w:r>
      <w:r w:rsidRPr="000F7490">
        <w:rPr>
          <w:color w:val="000000"/>
        </w:rPr>
        <w:t xml:space="preserve">. In the minimal case the </w:t>
      </w:r>
      <w:r w:rsidRPr="000F7490">
        <w:t>IUT</w:t>
      </w:r>
      <w:r w:rsidRPr="000F7490">
        <w:rPr>
          <w:color w:val="000000"/>
        </w:rPr>
        <w:t xml:space="preserve"> and the </w:t>
      </w:r>
      <w:r w:rsidRPr="000F7490">
        <w:t>SUT</w:t>
      </w:r>
      <w:r w:rsidRPr="000F7490">
        <w:rPr>
          <w:color w:val="000000"/>
        </w:rPr>
        <w:t xml:space="preserve"> are equivalent. In the present document the term </w:t>
      </w:r>
      <w:r w:rsidRPr="000F7490">
        <w:t>SUT</w:t>
      </w:r>
      <w:r w:rsidRPr="000F7490">
        <w:rPr>
          <w:color w:val="000000"/>
        </w:rPr>
        <w:t xml:space="preserve"> is used in a general way to mean either </w:t>
      </w:r>
      <w:r w:rsidRPr="000F7490">
        <w:t>SUT</w:t>
      </w:r>
      <w:r w:rsidRPr="000F7490">
        <w:rPr>
          <w:color w:val="000000"/>
        </w:rPr>
        <w:t xml:space="preserve"> or </w:t>
      </w:r>
      <w:r w:rsidRPr="000F7490">
        <w:t>IUT</w:t>
      </w:r>
      <w:r w:rsidRPr="000F7490">
        <w:rPr>
          <w:color w:val="000000"/>
        </w:rPr>
        <w:t>.</w:t>
      </w:r>
    </w:p>
    <w:p w14:paraId="646C9D9F" w14:textId="77777777" w:rsidR="003E22A0" w:rsidRPr="000F7490" w:rsidRDefault="003E22A0" w:rsidP="00073C31">
      <w:pPr>
        <w:rPr>
          <w:color w:val="000000"/>
        </w:rPr>
      </w:pPr>
      <w:r w:rsidRPr="000F7490">
        <w:rPr>
          <w:color w:val="000000"/>
        </w:rPr>
        <w:t xml:space="preserve">In a real test environment test cases need to communicate </w:t>
      </w:r>
      <w:r w:rsidRPr="000F7490">
        <w:t>with</w:t>
      </w:r>
      <w:r w:rsidRPr="000F7490">
        <w:rPr>
          <w:color w:val="000000"/>
        </w:rPr>
        <w:t xml:space="preserve"> the </w:t>
      </w:r>
      <w:r w:rsidRPr="000F7490">
        <w:t>SUT</w:t>
      </w:r>
      <w:r w:rsidRPr="000F7490">
        <w:rPr>
          <w:color w:val="000000"/>
        </w:rPr>
        <w:t xml:space="preserve">. However, the specification of the real physical connection is outside the scope of </w:t>
      </w:r>
      <w:r w:rsidRPr="000F7490">
        <w:t>TTCN</w:t>
      </w:r>
      <w:r w:rsidRPr="000F7490">
        <w:noBreakHyphen/>
        <w:t>3</w:t>
      </w:r>
      <w:r w:rsidRPr="000F7490">
        <w:rPr>
          <w:color w:val="000000"/>
        </w:rPr>
        <w:t xml:space="preserve">. Instead, a well defined (but abstract) test system interface shall be associated </w:t>
      </w:r>
      <w:r w:rsidRPr="000F7490">
        <w:t>with</w:t>
      </w:r>
      <w:r w:rsidRPr="000F7490">
        <w:rPr>
          <w:color w:val="000000"/>
        </w:rPr>
        <w:t xml:space="preserve"> each test case. A test system interface definition is identical to a component definition, i.e. it is a list of all possible communication ports through which the test case is connected to the </w:t>
      </w:r>
      <w:r w:rsidRPr="000F7490">
        <w:t>SUT</w:t>
      </w:r>
      <w:r w:rsidRPr="000F7490">
        <w:rPr>
          <w:color w:val="000000"/>
        </w:rPr>
        <w:t>.</w:t>
      </w:r>
    </w:p>
    <w:p w14:paraId="35E7BDB8" w14:textId="62599332" w:rsidR="003E22A0" w:rsidRPr="000F7490" w:rsidRDefault="003E22A0" w:rsidP="00073C31">
      <w:pPr>
        <w:rPr>
          <w:color w:val="000000"/>
        </w:rPr>
      </w:pPr>
      <w:r w:rsidRPr="000F7490">
        <w:rPr>
          <w:color w:val="000000"/>
        </w:rPr>
        <w:t xml:space="preserve">The test system interface statically defines the number and type of the port connections to the </w:t>
      </w:r>
      <w:r w:rsidRPr="000F7490">
        <w:t>SUT</w:t>
      </w:r>
      <w:r w:rsidRPr="000F7490">
        <w:rPr>
          <w:color w:val="000000"/>
        </w:rPr>
        <w:t xml:space="preserve"> during a test run. However, the connections between the test system interface and the </w:t>
      </w:r>
      <w:r w:rsidRPr="000F7490">
        <w:t>TTCN</w:t>
      </w:r>
      <w:r w:rsidRPr="000F7490">
        <w:noBreakHyphen/>
        <w:t>3</w:t>
      </w:r>
      <w:r w:rsidRPr="000F7490">
        <w:rPr>
          <w:color w:val="000000"/>
        </w:rPr>
        <w:t xml:space="preserve"> test components are dynamic in nature and may be modified during a test run by using </w:t>
      </w:r>
      <w:r w:rsidRPr="000F7490">
        <w:rPr>
          <w:rFonts w:ascii="Courier New" w:hAnsi="Courier New"/>
          <w:b/>
          <w:color w:val="000000"/>
        </w:rPr>
        <w:t>map</w:t>
      </w:r>
      <w:r w:rsidRPr="000F7490">
        <w:rPr>
          <w:color w:val="000000"/>
        </w:rPr>
        <w:t xml:space="preserve"> and </w:t>
      </w:r>
      <w:r w:rsidRPr="000F7490">
        <w:rPr>
          <w:rFonts w:ascii="Courier New" w:hAnsi="Courier New"/>
          <w:b/>
          <w:color w:val="000000"/>
        </w:rPr>
        <w:t>unmap</w:t>
      </w:r>
      <w:r w:rsidRPr="000F7490">
        <w:rPr>
          <w:color w:val="000000"/>
        </w:rPr>
        <w:t xml:space="preserve"> operations (see clause </w:t>
      </w:r>
      <w:r w:rsidR="00CC429E" w:rsidRPr="000F7490">
        <w:rPr>
          <w:color w:val="000000"/>
        </w:rPr>
        <w:fldChar w:fldCharType="begin"/>
      </w:r>
      <w:r w:rsidRPr="000F7490">
        <w:rPr>
          <w:color w:val="000000"/>
        </w:rPr>
        <w:instrText xml:space="preserve"> REF clause_ConfigOps_ConnectionOps \h </w:instrText>
      </w:r>
      <w:r w:rsidR="00CC429E" w:rsidRPr="000F7490">
        <w:rPr>
          <w:color w:val="000000"/>
        </w:rPr>
      </w:r>
      <w:r w:rsidR="00CC429E" w:rsidRPr="000F7490">
        <w:rPr>
          <w:color w:val="000000"/>
        </w:rPr>
        <w:fldChar w:fldCharType="separate"/>
      </w:r>
      <w:r w:rsidR="00530A02" w:rsidRPr="000F7490">
        <w:t>21.1</w:t>
      </w:r>
      <w:r w:rsidR="00CC429E" w:rsidRPr="000F7490">
        <w:rPr>
          <w:color w:val="000000"/>
        </w:rPr>
        <w:fldChar w:fldCharType="end"/>
      </w:r>
      <w:r w:rsidRPr="000F7490">
        <w:rPr>
          <w:color w:val="000000"/>
        </w:rPr>
        <w:t>).</w:t>
      </w:r>
    </w:p>
    <w:p w14:paraId="16661756" w14:textId="77777777" w:rsidR="003E22A0" w:rsidRPr="000F7490" w:rsidRDefault="003E22A0" w:rsidP="00CB7507">
      <w:pPr>
        <w:keepLines/>
        <w:rPr>
          <w:color w:val="000000"/>
        </w:rPr>
      </w:pPr>
      <w:r w:rsidRPr="000F7490">
        <w:rPr>
          <w:color w:val="000000"/>
        </w:rPr>
        <w:lastRenderedPageBreak/>
        <w:t xml:space="preserve">A component type definition is used to define the test system interface because, conceptually, component type definitions and test system interface definitions have the same </w:t>
      </w:r>
      <w:r w:rsidRPr="000F7490">
        <w:t>form</w:t>
      </w:r>
      <w:r w:rsidRPr="000F7490">
        <w:rPr>
          <w:color w:val="000000"/>
        </w:rPr>
        <w:t xml:space="preserve"> (both are collections of ports defining possible connection points).</w:t>
      </w:r>
      <w:r w:rsidRPr="000F7490">
        <w:t xml:space="preserve"> When used as test system interfaces, components cannot make use of any constants, variables and timers declared in the component type.</w:t>
      </w:r>
    </w:p>
    <w:p w14:paraId="6599E966" w14:textId="77777777" w:rsidR="003E22A0" w:rsidRPr="000F7490" w:rsidRDefault="003E22A0" w:rsidP="00073C31">
      <w:r w:rsidRPr="000F7490">
        <w:rPr>
          <w:b/>
          <w:i/>
        </w:rPr>
        <w:t>Syntactical Structure</w:t>
      </w:r>
    </w:p>
    <w:p w14:paraId="5C9BDFDF" w14:textId="03280600" w:rsidR="003E22A0" w:rsidRPr="000F7490" w:rsidRDefault="003E22A0" w:rsidP="00073C31">
      <w:pPr>
        <w:rPr>
          <w:color w:val="000000"/>
        </w:rPr>
      </w:pPr>
      <w:r w:rsidRPr="000F7490">
        <w:rPr>
          <w:color w:val="000000"/>
        </w:rPr>
        <w:t>The same as a component type definition (see clause</w:t>
      </w:r>
      <w:bookmarkStart w:id="289" w:name="OLE_LINK2"/>
      <w:bookmarkStart w:id="290" w:name="OLE_LINK7"/>
      <w:r w:rsidRPr="000F7490">
        <w:rPr>
          <w:color w:val="000000"/>
        </w:rPr>
        <w:t xml:space="preserve"> </w:t>
      </w:r>
      <w:r w:rsidR="00CC429E" w:rsidRPr="000F7490">
        <w:rPr>
          <w:color w:val="000000"/>
        </w:rPr>
        <w:fldChar w:fldCharType="begin"/>
      </w:r>
      <w:r w:rsidRPr="000F7490">
        <w:rPr>
          <w:color w:val="000000"/>
        </w:rPr>
        <w:instrText xml:space="preserve"> REF clause_CompTypes_CompTypeDef \h </w:instrText>
      </w:r>
      <w:r w:rsidR="00CC429E" w:rsidRPr="000F7490">
        <w:rPr>
          <w:color w:val="000000"/>
        </w:rPr>
      </w:r>
      <w:r w:rsidR="00CC429E" w:rsidRPr="000F7490">
        <w:rPr>
          <w:color w:val="000000"/>
        </w:rPr>
        <w:fldChar w:fldCharType="separate"/>
      </w:r>
      <w:r w:rsidR="00530A02" w:rsidRPr="000F7490">
        <w:t>6.2.10.1</w:t>
      </w:r>
      <w:r w:rsidR="00CC429E" w:rsidRPr="000F7490">
        <w:rPr>
          <w:color w:val="000000"/>
        </w:rPr>
        <w:fldChar w:fldCharType="end"/>
      </w:r>
      <w:bookmarkEnd w:id="289"/>
      <w:bookmarkEnd w:id="290"/>
      <w:r w:rsidRPr="000F7490">
        <w:rPr>
          <w:color w:val="000000"/>
        </w:rPr>
        <w:t>).</w:t>
      </w:r>
    </w:p>
    <w:p w14:paraId="62E8447A" w14:textId="77777777" w:rsidR="003E22A0" w:rsidRPr="000F7490" w:rsidRDefault="003E22A0" w:rsidP="00073C31">
      <w:r w:rsidRPr="000F7490">
        <w:rPr>
          <w:b/>
          <w:i/>
        </w:rPr>
        <w:t>Semantic Description</w:t>
      </w:r>
    </w:p>
    <w:p w14:paraId="0397EDB1" w14:textId="77777777" w:rsidR="003E22A0" w:rsidRPr="000F7490" w:rsidRDefault="003E22A0" w:rsidP="00073C31">
      <w:pPr>
        <w:keepNext/>
        <w:keepLines/>
        <w:rPr>
          <w:color w:val="000000"/>
        </w:rPr>
      </w:pPr>
      <w:r w:rsidRPr="000F7490">
        <w:rPr>
          <w:color w:val="000000"/>
        </w:rPr>
        <w:t xml:space="preserve">Generally, a component type reference defining the test system interface shall be associated </w:t>
      </w:r>
      <w:r w:rsidRPr="000F7490">
        <w:t>with</w:t>
      </w:r>
      <w:r w:rsidRPr="000F7490">
        <w:rPr>
          <w:color w:val="000000"/>
        </w:rPr>
        <w:t xml:space="preserve"> every test case using more than one test component. The ports of the test system interface shall automatically be instantiated by the system together </w:t>
      </w:r>
      <w:r w:rsidRPr="000F7490">
        <w:t>with</w:t>
      </w:r>
      <w:r w:rsidRPr="000F7490">
        <w:rPr>
          <w:color w:val="000000"/>
        </w:rPr>
        <w:t xml:space="preserve"> the </w:t>
      </w:r>
      <w:r w:rsidRPr="000F7490">
        <w:t>MTC</w:t>
      </w:r>
      <w:r w:rsidRPr="000F7490">
        <w:rPr>
          <w:color w:val="000000"/>
        </w:rPr>
        <w:t xml:space="preserve"> when the test case execution starts.</w:t>
      </w:r>
    </w:p>
    <w:p w14:paraId="76864BF4" w14:textId="77777777" w:rsidR="003E22A0" w:rsidRPr="000F7490" w:rsidRDefault="003E22A0" w:rsidP="00073C31">
      <w:r w:rsidRPr="000F7490">
        <w:t xml:space="preserve">The operation returning the component reference of the test system interface is </w:t>
      </w:r>
      <w:r w:rsidRPr="000F7490">
        <w:rPr>
          <w:rFonts w:ascii="Courier New" w:hAnsi="Courier New"/>
          <w:b/>
        </w:rPr>
        <w:t>system</w:t>
      </w:r>
      <w:r w:rsidRPr="000F7490">
        <w:t>. This shall be used to address the ports of the test system.</w:t>
      </w:r>
    </w:p>
    <w:p w14:paraId="191CD9BC" w14:textId="77777777" w:rsidR="003E22A0" w:rsidRPr="000F7490" w:rsidRDefault="003E22A0" w:rsidP="00073C31">
      <w:pPr>
        <w:rPr>
          <w:i/>
          <w:color w:val="000000"/>
        </w:rPr>
      </w:pPr>
      <w:r w:rsidRPr="000F7490">
        <w:rPr>
          <w:color w:val="000000"/>
        </w:rPr>
        <w:t xml:space="preserve">In the case where the </w:t>
      </w:r>
      <w:r w:rsidRPr="000F7490">
        <w:t>MTC</w:t>
      </w:r>
      <w:r w:rsidRPr="000F7490">
        <w:rPr>
          <w:color w:val="000000"/>
        </w:rPr>
        <w:t xml:space="preserve"> is the only component that is instantiated during test execution, a test system interface need not be associated to the test case. In this case, the component type definition associated </w:t>
      </w:r>
      <w:r w:rsidRPr="000F7490">
        <w:t>with</w:t>
      </w:r>
      <w:r w:rsidRPr="000F7490">
        <w:rPr>
          <w:color w:val="000000"/>
        </w:rPr>
        <w:t xml:space="preserve"> the </w:t>
      </w:r>
      <w:r w:rsidRPr="000F7490">
        <w:t>MTC</w:t>
      </w:r>
      <w:r w:rsidRPr="000F7490">
        <w:rPr>
          <w:color w:val="000000"/>
        </w:rPr>
        <w:t xml:space="preserve"> implicitly defines the corresponding test system interface.</w:t>
      </w:r>
    </w:p>
    <w:p w14:paraId="02D9D226" w14:textId="77777777" w:rsidR="003E22A0" w:rsidRPr="000F7490" w:rsidRDefault="003E22A0" w:rsidP="00073C31">
      <w:pPr>
        <w:rPr>
          <w:color w:val="000000"/>
        </w:rPr>
      </w:pPr>
      <w:r w:rsidRPr="000F7490">
        <w:rPr>
          <w:color w:val="000000"/>
        </w:rPr>
        <w:t>Variables, timers and constants declared in component types, which are used as test system interfaces will have no effect.</w:t>
      </w:r>
    </w:p>
    <w:p w14:paraId="795FAEE7" w14:textId="77777777" w:rsidR="003E22A0" w:rsidRPr="000F7490" w:rsidRDefault="003E22A0" w:rsidP="00073C31">
      <w:r w:rsidRPr="000F7490">
        <w:rPr>
          <w:b/>
          <w:i/>
        </w:rPr>
        <w:t>Restrictions</w:t>
      </w:r>
    </w:p>
    <w:p w14:paraId="66C5CF7A" w14:textId="1AC8A251"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4DB559F4" w14:textId="6335C484" w:rsidR="003E22A0" w:rsidRPr="000F7490" w:rsidRDefault="003E22A0" w:rsidP="00340903">
      <w:pPr>
        <w:pStyle w:val="B10"/>
        <w:numPr>
          <w:ilvl w:val="0"/>
          <w:numId w:val="127"/>
        </w:numPr>
        <w:ind w:left="709" w:hanging="425"/>
      </w:pPr>
      <w:r w:rsidRPr="000F7490">
        <w:t xml:space="preserve">The same as for component type definitions (see clause </w:t>
      </w:r>
      <w:r w:rsidR="00B654B9" w:rsidRPr="000F7490">
        <w:fldChar w:fldCharType="begin"/>
      </w:r>
      <w:r w:rsidR="00B654B9" w:rsidRPr="000F7490">
        <w:instrText xml:space="preserve"> REF clause_CompTypes_CompTypeDef \h  \* MERGEFORMAT </w:instrText>
      </w:r>
      <w:r w:rsidR="00B654B9" w:rsidRPr="000F7490">
        <w:fldChar w:fldCharType="separate"/>
      </w:r>
      <w:r w:rsidR="00530A02" w:rsidRPr="000F7490">
        <w:t>6.2.10.1</w:t>
      </w:r>
      <w:r w:rsidR="00B654B9" w:rsidRPr="000F7490">
        <w:fldChar w:fldCharType="end"/>
      </w:r>
      <w:r w:rsidRPr="000F7490">
        <w:t>).</w:t>
      </w:r>
    </w:p>
    <w:p w14:paraId="4148CF4A" w14:textId="77777777" w:rsidR="003E22A0" w:rsidRPr="000F7490" w:rsidRDefault="003E22A0" w:rsidP="00073C31">
      <w:r w:rsidRPr="000F7490">
        <w:rPr>
          <w:b/>
          <w:i/>
        </w:rPr>
        <w:t>Examples</w:t>
      </w:r>
    </w:p>
    <w:p w14:paraId="21452812" w14:textId="77777777" w:rsidR="003E22A0" w:rsidRPr="000F7490" w:rsidRDefault="003E22A0" w:rsidP="00073C31">
      <w:pPr>
        <w:pStyle w:val="EX"/>
      </w:pPr>
      <w:r w:rsidRPr="000F7490">
        <w:t>EXAMPLE 1:</w:t>
      </w:r>
      <w:r w:rsidRPr="000F7490">
        <w:tab/>
        <w:t>Explicit definition of a test system interface</w:t>
      </w:r>
      <w:r w:rsidR="00421F18" w:rsidRPr="000F7490">
        <w:t>:</w:t>
      </w:r>
    </w:p>
    <w:p w14:paraId="751EFA60" w14:textId="77777777" w:rsidR="003E22A0" w:rsidRPr="000F7490" w:rsidRDefault="003E22A0" w:rsidP="00073C31">
      <w:pPr>
        <w:pStyle w:val="PL"/>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component</w:t>
      </w:r>
      <w:r w:rsidRPr="000F7490">
        <w:rPr>
          <w:noProof w:val="0"/>
        </w:rPr>
        <w:t xml:space="preserve"> MyMTCType </w:t>
      </w:r>
    </w:p>
    <w:p w14:paraId="40782BC9" w14:textId="77777777" w:rsidR="003E22A0" w:rsidRPr="000F7490" w:rsidRDefault="003E22A0" w:rsidP="00073C31">
      <w:pPr>
        <w:pStyle w:val="PL"/>
        <w:rPr>
          <w:noProof w:val="0"/>
        </w:rPr>
      </w:pPr>
      <w:r w:rsidRPr="000F7490">
        <w:rPr>
          <w:noProof w:val="0"/>
        </w:rPr>
        <w:tab/>
        <w:t>{</w:t>
      </w:r>
    </w:p>
    <w:p w14:paraId="5D34A20C" w14:textId="77777777" w:rsidR="003E22A0" w:rsidRPr="000F7490" w:rsidRDefault="003E22A0" w:rsidP="00073C31">
      <w:pPr>
        <w:pStyle w:val="PL"/>
        <w:rPr>
          <w:noProof w:val="0"/>
          <w:color w:val="000000"/>
        </w:rPr>
      </w:pPr>
      <w:r w:rsidRPr="000F7490">
        <w:rPr>
          <w:b/>
          <w:noProof w:val="0"/>
          <w:color w:val="000000"/>
        </w:rPr>
        <w:tab/>
        <w:t xml:space="preserve">  var</w:t>
      </w:r>
      <w:r w:rsidRPr="000F7490">
        <w:rPr>
          <w:noProof w:val="0"/>
          <w:color w:val="000000"/>
        </w:rPr>
        <w:t xml:space="preserve"> integer </w:t>
      </w:r>
      <w:r w:rsidR="008579BF" w:rsidRPr="000F7490">
        <w:rPr>
          <w:noProof w:val="0"/>
          <w:color w:val="000000"/>
        </w:rPr>
        <w:t>vc_m</w:t>
      </w:r>
      <w:r w:rsidRPr="000F7490">
        <w:rPr>
          <w:noProof w:val="0"/>
          <w:color w:val="000000"/>
        </w:rPr>
        <w:t>yLocalInteger;</w:t>
      </w:r>
    </w:p>
    <w:p w14:paraId="47399301" w14:textId="77777777" w:rsidR="003E22A0" w:rsidRPr="000F7490" w:rsidRDefault="003E22A0" w:rsidP="00073C31">
      <w:pPr>
        <w:pStyle w:val="PL"/>
        <w:rPr>
          <w:noProof w:val="0"/>
          <w:color w:val="000000"/>
        </w:rPr>
      </w:pPr>
      <w:r w:rsidRPr="000F7490">
        <w:rPr>
          <w:noProof w:val="0"/>
          <w:color w:val="000000"/>
        </w:rPr>
        <w:tab/>
        <w:t xml:space="preserve">  </w:t>
      </w:r>
      <w:r w:rsidRPr="000F7490">
        <w:rPr>
          <w:b/>
          <w:noProof w:val="0"/>
          <w:color w:val="000000"/>
        </w:rPr>
        <w:t>timer</w:t>
      </w:r>
      <w:r w:rsidRPr="000F7490">
        <w:rPr>
          <w:noProof w:val="0"/>
          <w:color w:val="000000"/>
        </w:rPr>
        <w:t xml:space="preserve"> </w:t>
      </w:r>
      <w:r w:rsidR="008579BF" w:rsidRPr="000F7490">
        <w:rPr>
          <w:noProof w:val="0"/>
          <w:color w:val="000000"/>
        </w:rPr>
        <w:t>tc_m</w:t>
      </w:r>
      <w:r w:rsidRPr="000F7490">
        <w:rPr>
          <w:noProof w:val="0"/>
          <w:color w:val="000000"/>
        </w:rPr>
        <w:t>yLocalTimer;</w:t>
      </w:r>
    </w:p>
    <w:p w14:paraId="06C975BE" w14:textId="77777777" w:rsidR="003E22A0" w:rsidRPr="000F7490" w:rsidRDefault="003E22A0" w:rsidP="00073C31">
      <w:pPr>
        <w:pStyle w:val="PL"/>
        <w:rPr>
          <w:noProof w:val="0"/>
          <w:color w:val="000000"/>
        </w:rPr>
      </w:pPr>
      <w:r w:rsidRPr="000F7490">
        <w:rPr>
          <w:noProof w:val="0"/>
          <w:color w:val="000000"/>
        </w:rPr>
        <w:tab/>
        <w:t xml:space="preserve">  </w:t>
      </w:r>
      <w:r w:rsidRPr="000F7490">
        <w:rPr>
          <w:b/>
          <w:noProof w:val="0"/>
          <w:color w:val="000000"/>
        </w:rPr>
        <w:t>port</w:t>
      </w:r>
      <w:r w:rsidRPr="000F7490">
        <w:rPr>
          <w:noProof w:val="0"/>
          <w:color w:val="000000"/>
        </w:rPr>
        <w:t xml:space="preserve"> MyMessagePortType </w:t>
      </w:r>
      <w:r w:rsidRPr="000F7490">
        <w:rPr>
          <w:noProof w:val="0"/>
        </w:rPr>
        <w:t>pCO1</w:t>
      </w:r>
    </w:p>
    <w:p w14:paraId="79B6AE78" w14:textId="77777777" w:rsidR="003E22A0" w:rsidRPr="000F7490" w:rsidRDefault="003E22A0" w:rsidP="00073C31">
      <w:pPr>
        <w:pStyle w:val="PL"/>
        <w:rPr>
          <w:noProof w:val="0"/>
        </w:rPr>
      </w:pPr>
      <w:r w:rsidRPr="000F7490">
        <w:rPr>
          <w:noProof w:val="0"/>
        </w:rPr>
        <w:tab/>
        <w:t>}</w:t>
      </w:r>
    </w:p>
    <w:p w14:paraId="7050377D" w14:textId="77777777" w:rsidR="003E22A0" w:rsidRPr="000F7490" w:rsidRDefault="003E22A0" w:rsidP="00073C31">
      <w:pPr>
        <w:pStyle w:val="PL"/>
        <w:rPr>
          <w:noProof w:val="0"/>
        </w:rPr>
      </w:pPr>
    </w:p>
    <w:p w14:paraId="506DA707" w14:textId="77777777" w:rsidR="003E22A0" w:rsidRPr="000F7490" w:rsidRDefault="003E22A0" w:rsidP="00073C31">
      <w:pPr>
        <w:pStyle w:val="PL"/>
        <w:rPr>
          <w:noProof w:val="0"/>
        </w:rPr>
      </w:pPr>
      <w:r w:rsidRPr="000F7490">
        <w:rPr>
          <w:b/>
          <w:noProof w:val="0"/>
        </w:rPr>
        <w:tab/>
        <w:t>type component</w:t>
      </w:r>
      <w:r w:rsidRPr="000F7490">
        <w:rPr>
          <w:noProof w:val="0"/>
        </w:rPr>
        <w:t xml:space="preserve"> MyTestSystemInterface </w:t>
      </w:r>
    </w:p>
    <w:p w14:paraId="19AD91AF" w14:textId="77777777" w:rsidR="003E22A0" w:rsidRPr="000F7490" w:rsidRDefault="003E22A0" w:rsidP="00073C31">
      <w:pPr>
        <w:pStyle w:val="PL"/>
        <w:rPr>
          <w:noProof w:val="0"/>
        </w:rPr>
      </w:pPr>
      <w:r w:rsidRPr="000F7490">
        <w:rPr>
          <w:noProof w:val="0"/>
        </w:rPr>
        <w:tab/>
        <w:t>{</w:t>
      </w:r>
    </w:p>
    <w:p w14:paraId="32BAADC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MyMessagePortType</w:t>
      </w:r>
      <w:r w:rsidRPr="000F7490">
        <w:rPr>
          <w:noProof w:val="0"/>
          <w:color w:val="000000"/>
        </w:rPr>
        <w:tab/>
      </w:r>
      <w:r w:rsidRPr="000F7490">
        <w:rPr>
          <w:noProof w:val="0"/>
          <w:color w:val="000000"/>
        </w:rPr>
        <w:tab/>
      </w:r>
      <w:r w:rsidRPr="000F7490">
        <w:rPr>
          <w:noProof w:val="0"/>
        </w:rPr>
        <w:t>pCO1</w:t>
      </w:r>
      <w:r w:rsidRPr="000F7490">
        <w:rPr>
          <w:noProof w:val="0"/>
          <w:color w:val="000000"/>
        </w:rPr>
        <w:t xml:space="preserve">, </w:t>
      </w:r>
      <w:r w:rsidRPr="000F7490">
        <w:rPr>
          <w:noProof w:val="0"/>
        </w:rPr>
        <w:t>pCO2</w:t>
      </w:r>
      <w:r w:rsidRPr="000F7490">
        <w:rPr>
          <w:noProof w:val="0"/>
          <w:color w:val="000000"/>
        </w:rPr>
        <w:t>;</w:t>
      </w:r>
    </w:p>
    <w:p w14:paraId="3EA8B46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MyProcedurePortType</w:t>
      </w:r>
      <w:r w:rsidRPr="000F7490">
        <w:rPr>
          <w:noProof w:val="0"/>
          <w:color w:val="000000"/>
        </w:rPr>
        <w:tab/>
      </w:r>
      <w:r w:rsidRPr="000F7490">
        <w:rPr>
          <w:noProof w:val="0"/>
        </w:rPr>
        <w:t>pCO3</w:t>
      </w:r>
    </w:p>
    <w:p w14:paraId="691CE353" w14:textId="77777777" w:rsidR="003E22A0" w:rsidRPr="000F7490" w:rsidRDefault="003E22A0" w:rsidP="00073C31">
      <w:pPr>
        <w:pStyle w:val="PL"/>
        <w:rPr>
          <w:noProof w:val="0"/>
          <w:color w:val="000000"/>
        </w:rPr>
      </w:pPr>
      <w:r w:rsidRPr="000F7490">
        <w:rPr>
          <w:noProof w:val="0"/>
          <w:color w:val="000000"/>
        </w:rPr>
        <w:tab/>
        <w:t>}</w:t>
      </w:r>
    </w:p>
    <w:p w14:paraId="1449CB2F" w14:textId="77777777" w:rsidR="003E22A0" w:rsidRPr="000F7490" w:rsidRDefault="003E22A0" w:rsidP="00073C31">
      <w:pPr>
        <w:pStyle w:val="PL"/>
        <w:rPr>
          <w:noProof w:val="0"/>
          <w:color w:val="000000"/>
        </w:rPr>
      </w:pPr>
    </w:p>
    <w:p w14:paraId="6E04905B" w14:textId="77777777" w:rsidR="003E22A0" w:rsidRPr="000F7490" w:rsidRDefault="003E22A0" w:rsidP="00073C31">
      <w:pPr>
        <w:pStyle w:val="PL"/>
        <w:rPr>
          <w:noProof w:val="0"/>
          <w:color w:val="000000"/>
        </w:rPr>
      </w:pPr>
      <w:r w:rsidRPr="000F7490">
        <w:rPr>
          <w:noProof w:val="0"/>
          <w:color w:val="000000"/>
        </w:rPr>
        <w:tab/>
        <w:t>// MyTestSystemInterface is the test system interface</w:t>
      </w:r>
    </w:p>
    <w:p w14:paraId="4022DB6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testcase</w:t>
      </w:r>
      <w:r w:rsidRPr="000F7490">
        <w:rPr>
          <w:noProof w:val="0"/>
          <w:color w:val="000000"/>
        </w:rPr>
        <w:t xml:space="preserve"> </w:t>
      </w:r>
      <w:r w:rsidR="008579BF" w:rsidRPr="000F7490">
        <w:rPr>
          <w:noProof w:val="0"/>
          <w:color w:val="000000"/>
        </w:rPr>
        <w:t>TC_</w:t>
      </w:r>
      <w:r w:rsidRPr="000F7490">
        <w:rPr>
          <w:noProof w:val="0"/>
          <w:color w:val="000000"/>
        </w:rPr>
        <w:t xml:space="preserve">MyTestcase1 () </w:t>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MyMTCType </w:t>
      </w:r>
      <w:r w:rsidRPr="000F7490">
        <w:rPr>
          <w:b/>
          <w:noProof w:val="0"/>
          <w:color w:val="000000"/>
        </w:rPr>
        <w:t>system</w:t>
      </w:r>
      <w:r w:rsidRPr="000F7490">
        <w:rPr>
          <w:noProof w:val="0"/>
          <w:color w:val="000000"/>
        </w:rPr>
        <w:t xml:space="preserve"> MyTestSystemInterface {</w:t>
      </w:r>
    </w:p>
    <w:p w14:paraId="14490C37" w14:textId="77777777" w:rsidR="003E22A0" w:rsidRPr="000F7490" w:rsidRDefault="003E22A0" w:rsidP="00073C31">
      <w:pPr>
        <w:pStyle w:val="PL"/>
        <w:rPr>
          <w:noProof w:val="0"/>
        </w:rPr>
      </w:pPr>
      <w:r w:rsidRPr="000F7490">
        <w:rPr>
          <w:noProof w:val="0"/>
        </w:rPr>
        <w:tab/>
      </w:r>
      <w:r w:rsidRPr="000F7490">
        <w:rPr>
          <w:noProof w:val="0"/>
        </w:rPr>
        <w:tab/>
        <w:t>// establishing the port connections</w:t>
      </w:r>
    </w:p>
    <w:p w14:paraId="51665A1E" w14:textId="77777777" w:rsidR="003E22A0" w:rsidRPr="000F7490" w:rsidRDefault="003E22A0" w:rsidP="00073C31">
      <w:pPr>
        <w:pStyle w:val="PL"/>
        <w:rPr>
          <w:noProof w:val="0"/>
        </w:rPr>
      </w:pPr>
      <w:r w:rsidRPr="000F7490">
        <w:rPr>
          <w:b/>
          <w:noProof w:val="0"/>
        </w:rPr>
        <w:tab/>
      </w:r>
      <w:r w:rsidRPr="000F7490">
        <w:rPr>
          <w:b/>
          <w:noProof w:val="0"/>
        </w:rPr>
        <w:tab/>
        <w:t>map</w:t>
      </w:r>
      <w:r w:rsidRPr="000F7490">
        <w:rPr>
          <w:noProof w:val="0"/>
        </w:rPr>
        <w:t>(</w:t>
      </w:r>
      <w:r w:rsidRPr="000F7490">
        <w:rPr>
          <w:b/>
          <w:noProof w:val="0"/>
        </w:rPr>
        <w:t>mtc</w:t>
      </w:r>
      <w:r w:rsidRPr="000F7490">
        <w:rPr>
          <w:noProof w:val="0"/>
        </w:rPr>
        <w:t>:</w:t>
      </w:r>
      <w:r w:rsidR="008579BF" w:rsidRPr="000F7490">
        <w:rPr>
          <w:noProof w:val="0"/>
        </w:rPr>
        <w:t>pCO1</w:t>
      </w:r>
      <w:r w:rsidRPr="000F7490">
        <w:rPr>
          <w:noProof w:val="0"/>
        </w:rPr>
        <w:t xml:space="preserve">, </w:t>
      </w:r>
      <w:r w:rsidRPr="000F7490">
        <w:rPr>
          <w:b/>
          <w:noProof w:val="0"/>
        </w:rPr>
        <w:t>system</w:t>
      </w:r>
      <w:r w:rsidRPr="000F7490">
        <w:rPr>
          <w:noProof w:val="0"/>
        </w:rPr>
        <w:t>:</w:t>
      </w:r>
      <w:r w:rsidR="008579BF" w:rsidRPr="000F7490">
        <w:rPr>
          <w:noProof w:val="0"/>
        </w:rPr>
        <w:t>pCO2</w:t>
      </w:r>
      <w:r w:rsidRPr="000F7490">
        <w:rPr>
          <w:noProof w:val="0"/>
        </w:rPr>
        <w:t>);</w:t>
      </w:r>
    </w:p>
    <w:p w14:paraId="5E9C1D5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the testcase behaviour</w:t>
      </w:r>
    </w:p>
    <w:p w14:paraId="261DA64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w:t>
      </w:r>
    </w:p>
    <w:p w14:paraId="5A801927" w14:textId="77777777" w:rsidR="003E22A0" w:rsidRPr="000F7490" w:rsidRDefault="003E22A0" w:rsidP="00073C31">
      <w:pPr>
        <w:pStyle w:val="PL"/>
        <w:rPr>
          <w:noProof w:val="0"/>
          <w:color w:val="000000"/>
        </w:rPr>
      </w:pPr>
      <w:r w:rsidRPr="000F7490">
        <w:rPr>
          <w:noProof w:val="0"/>
          <w:color w:val="000000"/>
        </w:rPr>
        <w:tab/>
        <w:t>}</w:t>
      </w:r>
    </w:p>
    <w:p w14:paraId="7F51CB93" w14:textId="77777777" w:rsidR="003E22A0" w:rsidRPr="000F7490" w:rsidRDefault="003E22A0" w:rsidP="00073C31">
      <w:pPr>
        <w:pStyle w:val="PL"/>
        <w:rPr>
          <w:noProof w:val="0"/>
          <w:color w:val="000000"/>
        </w:rPr>
      </w:pPr>
    </w:p>
    <w:p w14:paraId="7FFBC182" w14:textId="77777777" w:rsidR="003E22A0" w:rsidRPr="000F7490" w:rsidRDefault="003E22A0" w:rsidP="00073C31">
      <w:pPr>
        <w:pStyle w:val="EX"/>
      </w:pPr>
      <w:r w:rsidRPr="000F7490">
        <w:t>EXAMPLE 2:</w:t>
      </w:r>
      <w:r w:rsidRPr="000F7490">
        <w:tab/>
        <w:t>Implicit definition of a test system interface</w:t>
      </w:r>
      <w:r w:rsidR="00421F18" w:rsidRPr="000F7490">
        <w:t>:</w:t>
      </w:r>
    </w:p>
    <w:p w14:paraId="783B82D9" w14:textId="77777777" w:rsidR="003E22A0" w:rsidRPr="000F7490" w:rsidRDefault="003E22A0" w:rsidP="00073C31">
      <w:pPr>
        <w:pStyle w:val="PL"/>
        <w:rPr>
          <w:noProof w:val="0"/>
          <w:color w:val="000000"/>
        </w:rPr>
      </w:pPr>
      <w:r w:rsidRPr="000F7490">
        <w:rPr>
          <w:noProof w:val="0"/>
          <w:color w:val="000000"/>
        </w:rPr>
        <w:tab/>
        <w:t>// MyMTCType is the test system interface</w:t>
      </w:r>
    </w:p>
    <w:p w14:paraId="1E17AAF5"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testcase</w:t>
      </w:r>
      <w:r w:rsidRPr="000F7490">
        <w:rPr>
          <w:noProof w:val="0"/>
          <w:color w:val="000000"/>
        </w:rPr>
        <w:t xml:space="preserve"> </w:t>
      </w:r>
      <w:r w:rsidR="008579BF" w:rsidRPr="000F7490">
        <w:rPr>
          <w:noProof w:val="0"/>
          <w:color w:val="000000"/>
        </w:rPr>
        <w:t>TC_</w:t>
      </w:r>
      <w:r w:rsidRPr="000F7490">
        <w:rPr>
          <w:noProof w:val="0"/>
          <w:color w:val="000000"/>
        </w:rPr>
        <w:t xml:space="preserve">MyTestcase2 () </w:t>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MyMTCType {</w:t>
      </w:r>
    </w:p>
    <w:p w14:paraId="0D0630A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map statements are not needed</w:t>
      </w:r>
    </w:p>
    <w:p w14:paraId="4186351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the testcase behaviour</w:t>
      </w:r>
    </w:p>
    <w:p w14:paraId="54B0725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w:t>
      </w:r>
    </w:p>
    <w:p w14:paraId="101EBD5C" w14:textId="77777777" w:rsidR="003E22A0" w:rsidRPr="000F7490" w:rsidRDefault="003E22A0" w:rsidP="00073C31">
      <w:pPr>
        <w:pStyle w:val="PL"/>
        <w:rPr>
          <w:noProof w:val="0"/>
          <w:color w:val="000000"/>
        </w:rPr>
      </w:pPr>
      <w:r w:rsidRPr="000F7490">
        <w:rPr>
          <w:noProof w:val="0"/>
          <w:color w:val="000000"/>
        </w:rPr>
        <w:tab/>
        <w:t>}</w:t>
      </w:r>
    </w:p>
    <w:p w14:paraId="065338C9" w14:textId="77777777" w:rsidR="003E22A0" w:rsidRPr="000F7490" w:rsidRDefault="003E22A0" w:rsidP="00073C31">
      <w:pPr>
        <w:pStyle w:val="PL"/>
        <w:rPr>
          <w:noProof w:val="0"/>
        </w:rPr>
      </w:pPr>
    </w:p>
    <w:p w14:paraId="41B619A3" w14:textId="77777777" w:rsidR="003E22A0" w:rsidRPr="000F7490" w:rsidRDefault="003E22A0" w:rsidP="00DC4A98">
      <w:pPr>
        <w:pStyle w:val="Heading1"/>
      </w:pPr>
      <w:bookmarkStart w:id="291" w:name="clause_DeclaringConstants"/>
      <w:bookmarkStart w:id="292" w:name="_Toc102406226"/>
      <w:r w:rsidRPr="000F7490">
        <w:lastRenderedPageBreak/>
        <w:t>10</w:t>
      </w:r>
      <w:bookmarkEnd w:id="291"/>
      <w:r w:rsidRPr="000F7490">
        <w:tab/>
        <w:t>Declaring constants</w:t>
      </w:r>
      <w:bookmarkEnd w:id="292"/>
    </w:p>
    <w:p w14:paraId="020258E9" w14:textId="77777777" w:rsidR="003E22A0" w:rsidRPr="000F7490" w:rsidRDefault="003E22A0" w:rsidP="00073C31">
      <w:pPr>
        <w:keepNext/>
        <w:keepLines/>
      </w:pPr>
      <w:r w:rsidRPr="000F7490">
        <w:t xml:space="preserve">TTCN-3 constants are runtime constants. After value assignment, they do not change their value during test execution. </w:t>
      </w:r>
      <w:r w:rsidRPr="000F7490">
        <w:rPr>
          <w:color w:val="000000"/>
        </w:rPr>
        <w:t xml:space="preserve">They can be used on the right hand side of assignments, </w:t>
      </w:r>
      <w:r w:rsidRPr="000F7490">
        <w:t>in expressions,</w:t>
      </w:r>
      <w:r w:rsidRPr="000F7490">
        <w:rPr>
          <w:color w:val="000000"/>
        </w:rPr>
        <w:t xml:space="preserve"> in actual parameters, and in template definitions. Constants used within type definitions</w:t>
      </w:r>
      <w:r w:rsidRPr="000F7490">
        <w:t xml:space="preserve"> have to have values known at compile-time.</w:t>
      </w:r>
    </w:p>
    <w:p w14:paraId="2F199C31" w14:textId="77777777" w:rsidR="003E22A0" w:rsidRPr="000F7490" w:rsidRDefault="003E22A0" w:rsidP="00073C31">
      <w:pPr>
        <w:keepNext/>
        <w:keepLines/>
      </w:pPr>
      <w:r w:rsidRPr="000F7490">
        <w:rPr>
          <w:b/>
          <w:i/>
        </w:rPr>
        <w:t>Syntactical Structure</w:t>
      </w:r>
    </w:p>
    <w:p w14:paraId="0489CA77" w14:textId="71F38177" w:rsidR="003E22A0" w:rsidRPr="000F7490" w:rsidRDefault="003E22A0" w:rsidP="00073C31">
      <w:pPr>
        <w:pStyle w:val="PL"/>
        <w:keepNext/>
        <w:keepLines/>
        <w:ind w:left="283"/>
        <w:rPr>
          <w:noProof w:val="0"/>
        </w:rPr>
      </w:pPr>
      <w:r w:rsidRPr="000F7490">
        <w:rPr>
          <w:b/>
          <w:noProof w:val="0"/>
        </w:rPr>
        <w:t>const</w:t>
      </w:r>
      <w:r w:rsidRPr="000F7490">
        <w:rPr>
          <w:noProof w:val="0"/>
        </w:rPr>
        <w:t xml:space="preserve"> </w:t>
      </w:r>
      <w:r w:rsidRPr="000F7490">
        <w:rPr>
          <w:i/>
          <w:noProof w:val="0"/>
        </w:rPr>
        <w:t>Type</w:t>
      </w:r>
      <w:r w:rsidRPr="000F7490">
        <w:rPr>
          <w:noProof w:val="0"/>
        </w:rPr>
        <w:t xml:space="preserve"> { </w:t>
      </w:r>
      <w:r w:rsidRPr="000F7490">
        <w:rPr>
          <w:i/>
          <w:noProof w:val="0"/>
        </w:rPr>
        <w:t>ConstIdentifier</w:t>
      </w:r>
      <w:r w:rsidRPr="000F7490">
        <w:rPr>
          <w:noProof w:val="0"/>
        </w:rPr>
        <w:t xml:space="preserve"> [ </w:t>
      </w:r>
      <w:r w:rsidRPr="000F7490">
        <w:rPr>
          <w:i/>
          <w:noProof w:val="0"/>
        </w:rPr>
        <w:t>ArrayDef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ConstantExpression</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528E65D" w14:textId="77777777" w:rsidR="003E22A0" w:rsidRPr="000F7490" w:rsidRDefault="003E22A0" w:rsidP="00073C31">
      <w:pPr>
        <w:pStyle w:val="PL"/>
        <w:rPr>
          <w:noProof w:val="0"/>
        </w:rPr>
      </w:pPr>
    </w:p>
    <w:p w14:paraId="7D1A3AEC" w14:textId="77777777" w:rsidR="003E22A0" w:rsidRPr="000F7490" w:rsidRDefault="003E22A0" w:rsidP="00073C31">
      <w:r w:rsidRPr="000F7490">
        <w:rPr>
          <w:b/>
          <w:i/>
        </w:rPr>
        <w:t>Semantic Description</w:t>
      </w:r>
    </w:p>
    <w:p w14:paraId="72537853" w14:textId="77777777" w:rsidR="003E22A0" w:rsidRPr="000F7490" w:rsidRDefault="003E22A0" w:rsidP="00073C31">
      <w:r w:rsidRPr="000F7490">
        <w:t>A constant assigns a name to a fixed value. A value is assigned only once to a constant, at the place of its declaration. The constant does not change its value during test execution.</w:t>
      </w:r>
      <w:r w:rsidRPr="000F7490" w:rsidDel="00BE6E38">
        <w:t xml:space="preserve"> </w:t>
      </w:r>
      <w:r w:rsidRPr="000F7490">
        <w:t>The constant is defined only once, but can be referenced multiple times in a TTCN-3 module.</w:t>
      </w:r>
    </w:p>
    <w:p w14:paraId="073C0D74" w14:textId="5C5E37B7" w:rsidR="002522BB" w:rsidRPr="000F7490" w:rsidRDefault="002522BB" w:rsidP="002522BB">
      <w:pPr>
        <w:rPr>
          <w:color w:val="000000"/>
        </w:rPr>
      </w:pPr>
      <w:r w:rsidRPr="000F7490">
        <w:rPr>
          <w:color w:val="000000"/>
        </w:rPr>
        <w:t>If functions are used for the initialization of constants, it is strongly advised to adhere to the rules defined in clause </w:t>
      </w:r>
      <w:r w:rsidR="00CC429E" w:rsidRPr="000F7490">
        <w:rPr>
          <w:color w:val="000000"/>
        </w:rPr>
        <w:fldChar w:fldCharType="begin"/>
      </w:r>
      <w:r w:rsidRPr="000F7490">
        <w:rPr>
          <w:color w:val="000000"/>
        </w:rPr>
        <w:instrText xml:space="preserve"> REF clause_FuncAltTC_Func_SpecificPlaces \h </w:instrText>
      </w:r>
      <w:r w:rsidR="00CC429E" w:rsidRPr="000F7490">
        <w:rPr>
          <w:color w:val="000000"/>
        </w:rPr>
      </w:r>
      <w:r w:rsidR="00CC429E" w:rsidRPr="000F7490">
        <w:rPr>
          <w:color w:val="000000"/>
        </w:rPr>
        <w:fldChar w:fldCharType="separate"/>
      </w:r>
      <w:r w:rsidR="00530A02" w:rsidRPr="000F7490">
        <w:t>16.1.4</w:t>
      </w:r>
      <w:r w:rsidR="00CC429E" w:rsidRPr="000F7490">
        <w:rPr>
          <w:color w:val="000000"/>
        </w:rPr>
        <w:fldChar w:fldCharType="end"/>
      </w:r>
      <w:r w:rsidRPr="000F7490">
        <w:rPr>
          <w:color w:val="000000"/>
        </w:rPr>
        <w:t>. Not following these rules may cause non-deterministic test executions.</w:t>
      </w:r>
    </w:p>
    <w:p w14:paraId="25DCD403" w14:textId="326B8110" w:rsidR="003E22A0" w:rsidRPr="000F7490" w:rsidRDefault="003E22A0" w:rsidP="00073C31">
      <w:r w:rsidRPr="000F7490">
        <w:t xml:space="preserve">Optional fields of record and set constants or constant fields can be initialized explicitly or implicitly. For implicit initialization of the optional fields of a constant or a constant field, an </w:t>
      </w:r>
      <w:r w:rsidRPr="000F7490">
        <w:rPr>
          <w:rFonts w:ascii="Courier New" w:hAnsi="Courier New" w:cs="Courier New"/>
          <w:b/>
          <w:bCs/>
        </w:rPr>
        <w:t>optional</w:t>
      </w:r>
      <w:r w:rsidRPr="000F7490">
        <w:t xml:space="preserve"> attribute with the value </w:t>
      </w:r>
      <w:r w:rsidR="00486A4C" w:rsidRPr="000F7490">
        <w:rPr>
          <w:rFonts w:ascii="Courier New" w:hAnsi="Courier New" w:cs="Courier New"/>
          <w:b/>
          <w:bCs/>
        </w:rPr>
        <w:t>"</w:t>
      </w:r>
      <w:r w:rsidR="005B4AA7" w:rsidRPr="000F7490">
        <w:rPr>
          <w:rFonts w:ascii="Courier New" w:hAnsi="Courier New" w:cs="Courier New"/>
          <w:b/>
          <w:bCs/>
        </w:rPr>
        <w:t>implicit omit</w:t>
      </w:r>
      <w:r w:rsidR="00486A4C" w:rsidRPr="000F7490">
        <w:rPr>
          <w:rFonts w:ascii="Courier New" w:hAnsi="Courier New" w:cs="Courier New"/>
          <w:b/>
          <w:bCs/>
        </w:rPr>
        <w:t>"</w:t>
      </w:r>
      <w:r w:rsidRPr="000F7490">
        <w:t xml:space="preserve"> (see clause </w:t>
      </w:r>
      <w:r w:rsidR="00CC429E" w:rsidRPr="000F7490">
        <w:fldChar w:fldCharType="begin"/>
      </w:r>
      <w:r w:rsidRPr="000F7490">
        <w:instrText xml:space="preserve"> REF clause_Attributes_Optional \h </w:instrText>
      </w:r>
      <w:r w:rsidR="00CC429E" w:rsidRPr="000F7490">
        <w:fldChar w:fldCharType="separate"/>
      </w:r>
      <w:r w:rsidR="00530A02" w:rsidRPr="000F7490">
        <w:t>27.7</w:t>
      </w:r>
      <w:r w:rsidR="00CC429E" w:rsidRPr="000F7490">
        <w:fldChar w:fldCharType="end"/>
      </w:r>
      <w:r w:rsidRPr="000F7490">
        <w:t xml:space="preserve">) shall be associated with it either directly or via the attribute distribution (scoping) mechanism (see clause </w:t>
      </w:r>
      <w:r w:rsidR="00CC429E" w:rsidRPr="000F7490">
        <w:fldChar w:fldCharType="begin"/>
      </w:r>
      <w:r w:rsidRPr="000F7490">
        <w:instrText xml:space="preserve"> REF clause_ScopeAttributes \h </w:instrText>
      </w:r>
      <w:r w:rsidR="00CC429E" w:rsidRPr="000F7490">
        <w:fldChar w:fldCharType="separate"/>
      </w:r>
      <w:r w:rsidR="00530A02" w:rsidRPr="000F7490">
        <w:t>27.1.1</w:t>
      </w:r>
      <w:r w:rsidR="00CC429E" w:rsidRPr="000F7490">
        <w:fldChar w:fldCharType="end"/>
      </w:r>
      <w:r w:rsidRPr="000F7490">
        <w:t>).</w:t>
      </w:r>
    </w:p>
    <w:p w14:paraId="23BE4BC3" w14:textId="77777777" w:rsidR="003E22A0" w:rsidRPr="000F7490" w:rsidRDefault="003E22A0" w:rsidP="00073C31">
      <w:r w:rsidRPr="000F7490">
        <w:rPr>
          <w:b/>
          <w:i/>
        </w:rPr>
        <w:t>Restrictions</w:t>
      </w:r>
    </w:p>
    <w:p w14:paraId="566D350E" w14:textId="056E1172"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6994349" w14:textId="77777777" w:rsidR="003E22A0" w:rsidRPr="000F7490" w:rsidRDefault="003E22A0" w:rsidP="0035009F">
      <w:pPr>
        <w:pStyle w:val="B10"/>
      </w:pPr>
      <w:r w:rsidRPr="000F7490">
        <w:t>a)</w:t>
      </w:r>
      <w:r w:rsidRPr="000F7490">
        <w:tab/>
      </w:r>
      <w:r w:rsidR="000673DE" w:rsidRPr="000F7490">
        <w:t>Void.</w:t>
      </w:r>
    </w:p>
    <w:p w14:paraId="30B72242" w14:textId="4392F36B" w:rsidR="003E22A0" w:rsidRPr="000F7490" w:rsidRDefault="003E22A0" w:rsidP="0035009F">
      <w:pPr>
        <w:pStyle w:val="B10"/>
      </w:pPr>
      <w:r w:rsidRPr="000F7490">
        <w:rPr>
          <w:color w:val="000000"/>
        </w:rPr>
        <w:t>b)</w:t>
      </w:r>
      <w:r w:rsidRPr="000F7490">
        <w:rPr>
          <w:color w:val="000000"/>
        </w:rPr>
        <w:tab/>
        <w:t>Constant expressions initializing constants, which are used in type and array definitions,</w:t>
      </w:r>
      <w:r w:rsidRPr="000F7490">
        <w:t xml:space="preserve"> shall only contain literals, predefined functions except of </w:t>
      </w:r>
      <w:r w:rsidRPr="000F7490">
        <w:rPr>
          <w:rFonts w:ascii="Courier New" w:hAnsi="Courier New" w:cs="Courier New"/>
          <w:bCs/>
        </w:rPr>
        <w:t>rnd</w:t>
      </w:r>
      <w:r w:rsidRPr="000F7490">
        <w:t xml:space="preserve"> (see clause </w:t>
      </w:r>
      <w:r w:rsidR="00CC429E" w:rsidRPr="000F7490">
        <w:fldChar w:fldCharType="begin"/>
      </w:r>
      <w:r w:rsidRPr="000F7490">
        <w:instrText xml:space="preserve"> REF clause_PredefinedFunctions \h </w:instrText>
      </w:r>
      <w:r w:rsidR="00CC429E" w:rsidRPr="000F7490">
        <w:fldChar w:fldCharType="separate"/>
      </w:r>
      <w:r w:rsidR="00530A02" w:rsidRPr="000F7490">
        <w:t>16.1.2</w:t>
      </w:r>
      <w:r w:rsidR="00CC429E" w:rsidRPr="000F7490">
        <w:fldChar w:fldCharType="end"/>
      </w:r>
      <w:r w:rsidRPr="000F7490">
        <w:t xml:space="preserve">), operators specified in clause </w:t>
      </w:r>
      <w:r w:rsidR="00CC429E" w:rsidRPr="000F7490">
        <w:fldChar w:fldCharType="begin"/>
      </w:r>
      <w:r w:rsidRPr="000F7490">
        <w:instrText xml:space="preserve"> REF clause_Expr_Operators \h </w:instrText>
      </w:r>
      <w:r w:rsidR="00CC429E" w:rsidRPr="000F7490">
        <w:fldChar w:fldCharType="separate"/>
      </w:r>
      <w:r w:rsidR="00530A02" w:rsidRPr="000F7490">
        <w:t>7.1</w:t>
      </w:r>
      <w:r w:rsidR="00CC429E" w:rsidRPr="000F7490">
        <w:fldChar w:fldCharType="end"/>
      </w:r>
      <w:r w:rsidRPr="000F7490">
        <w:t>, and other constants obeying the limitations of this clause.</w:t>
      </w:r>
    </w:p>
    <w:p w14:paraId="7CAA168A" w14:textId="77777777" w:rsidR="000673DE" w:rsidRPr="000F7490" w:rsidRDefault="000673DE" w:rsidP="000673DE">
      <w:pPr>
        <w:pStyle w:val="NO"/>
      </w:pPr>
      <w:r w:rsidRPr="000F7490">
        <w:t>NOTE:</w:t>
      </w:r>
      <w:r w:rsidRPr="000F7490">
        <w:tab/>
        <w:t xml:space="preserve">The only value that can be assigned to global constants of default, component, port or timer type or component constants of default or component types is the special value </w:t>
      </w:r>
      <w:r w:rsidRPr="000F7490">
        <w:rPr>
          <w:rFonts w:ascii="Courier New" w:hAnsi="Courier New" w:cs="Courier New"/>
          <w:b/>
          <w:bCs/>
        </w:rPr>
        <w:t>null</w:t>
      </w:r>
      <w:r w:rsidRPr="000F7490">
        <w:t>.</w:t>
      </w:r>
    </w:p>
    <w:p w14:paraId="242FA0CC" w14:textId="6B4CF7E5" w:rsidR="00FA13FF" w:rsidRPr="000F7490" w:rsidRDefault="00FA13FF" w:rsidP="00FA13FF">
      <w:pPr>
        <w:pStyle w:val="B10"/>
      </w:pPr>
      <w:r w:rsidRPr="000F7490">
        <w:t>c)</w:t>
      </w:r>
      <w:r w:rsidRPr="000F7490">
        <w:tab/>
        <w:t>Using the dot notation</w:t>
      </w:r>
      <w:r w:rsidR="0073468B" w:rsidRPr="000F7490">
        <w:t xml:space="preserve"> (see clauses </w:t>
      </w:r>
      <w:r w:rsidR="00CC429E" w:rsidRPr="000F7490">
        <w:fldChar w:fldCharType="begin"/>
      </w:r>
      <w:r w:rsidR="0073468B" w:rsidRPr="000F7490">
        <w:instrText xml:space="preserve"> REF clause_Types_Struct_Record_Referencing \h </w:instrText>
      </w:r>
      <w:r w:rsidR="00CC429E" w:rsidRPr="000F7490">
        <w:fldChar w:fldCharType="separate"/>
      </w:r>
      <w:r w:rsidR="00530A02" w:rsidRPr="000F7490">
        <w:t>6.2.1.1</w:t>
      </w:r>
      <w:r w:rsidR="00CC429E" w:rsidRPr="000F7490">
        <w:fldChar w:fldCharType="end"/>
      </w:r>
      <w:r w:rsidR="0073468B" w:rsidRPr="000F7490">
        <w:t xml:space="preserve">, </w:t>
      </w:r>
      <w:r w:rsidR="00CC429E" w:rsidRPr="000F7490">
        <w:fldChar w:fldCharType="begin"/>
      </w:r>
      <w:r w:rsidR="0073468B" w:rsidRPr="000F7490">
        <w:instrText xml:space="preserve"> REF clause_Types_Struct_Set_Referencing \h </w:instrText>
      </w:r>
      <w:r w:rsidR="00CC429E" w:rsidRPr="000F7490">
        <w:fldChar w:fldCharType="separate"/>
      </w:r>
      <w:r w:rsidR="00530A02" w:rsidRPr="000F7490">
        <w:t>6.2.2.1</w:t>
      </w:r>
      <w:r w:rsidR="00CC429E" w:rsidRPr="000F7490">
        <w:fldChar w:fldCharType="end"/>
      </w:r>
      <w:r w:rsidRPr="000F7490">
        <w:t xml:space="preserve"> and </w:t>
      </w:r>
      <w:r w:rsidR="00CC429E" w:rsidRPr="000F7490">
        <w:fldChar w:fldCharType="begin"/>
      </w:r>
      <w:r w:rsidR="0073468B" w:rsidRPr="000F7490">
        <w:instrText xml:space="preserve"> REF clause_Types_Struct_Union_Referencing \h </w:instrText>
      </w:r>
      <w:r w:rsidR="00CC429E" w:rsidRPr="000F7490">
        <w:fldChar w:fldCharType="separate"/>
      </w:r>
      <w:r w:rsidR="00530A02" w:rsidRPr="000F7490">
        <w:t>6.2.5.1</w:t>
      </w:r>
      <w:r w:rsidR="00CC429E" w:rsidRPr="000F7490">
        <w:fldChar w:fldCharType="end"/>
      </w:r>
      <w:r w:rsidRPr="000F7490">
        <w:t>) and index notation (see clauses</w:t>
      </w:r>
      <w:r w:rsidR="00877E24" w:rsidRPr="000F7490">
        <w:t xml:space="preserve"> </w:t>
      </w:r>
      <w:r w:rsidR="00CC429E" w:rsidRPr="000F7490">
        <w:fldChar w:fldCharType="begin"/>
      </w:r>
      <w:r w:rsidR="00877E24" w:rsidRPr="000F7490">
        <w:instrText xml:space="preserve"> REF clause_Types_Struct_Records_Sets \h </w:instrText>
      </w:r>
      <w:r w:rsidR="00CC429E" w:rsidRPr="000F7490">
        <w:fldChar w:fldCharType="separate"/>
      </w:r>
      <w:r w:rsidR="00530A02" w:rsidRPr="000F7490">
        <w:t>6.2.7</w:t>
      </w:r>
      <w:r w:rsidR="00CC429E" w:rsidRPr="000F7490">
        <w:fldChar w:fldCharType="end"/>
      </w:r>
      <w:r w:rsidR="00877E24" w:rsidRPr="000F7490">
        <w:t xml:space="preserve"> and 6.2.3.0</w:t>
      </w:r>
      <w:r w:rsidRPr="000F7490">
        <w:t xml:space="preserve">) for referencing a field, alternative or element of an </w:t>
      </w:r>
      <w:r w:rsidRPr="000F7490">
        <w:rPr>
          <w:rFonts w:ascii="Courier New" w:hAnsi="Courier New" w:cs="Courier New"/>
          <w:b/>
        </w:rPr>
        <w:t>address</w:t>
      </w:r>
      <w:r w:rsidRPr="000F7490">
        <w:t xml:space="preserve"> value, which actual value is </w:t>
      </w:r>
      <w:r w:rsidRPr="000F7490">
        <w:rPr>
          <w:rFonts w:ascii="Courier New" w:hAnsi="Courier New" w:cs="Courier New"/>
          <w:b/>
        </w:rPr>
        <w:t>null</w:t>
      </w:r>
      <w:r w:rsidRPr="000F7490">
        <w:t xml:space="preserve"> shall cause an error.</w:t>
      </w:r>
    </w:p>
    <w:p w14:paraId="523884E8" w14:textId="77777777" w:rsidR="00543454" w:rsidRPr="000F7490" w:rsidRDefault="00543454" w:rsidP="00543454">
      <w:pPr>
        <w:pStyle w:val="B10"/>
      </w:pPr>
      <w:r w:rsidRPr="000F7490">
        <w:t>d)</w:t>
      </w:r>
      <w:r w:rsidRPr="000F7490">
        <w:tab/>
        <w:t>The right</w:t>
      </w:r>
      <w:r w:rsidRPr="000F7490">
        <w:noBreakHyphen/>
        <w:t>hand side of the assignment that initializes a constant shall evaluate to an object that is at least partially initialized.</w:t>
      </w:r>
    </w:p>
    <w:p w14:paraId="5D4F871B" w14:textId="77777777" w:rsidR="003E22A0" w:rsidRPr="000F7490" w:rsidRDefault="003E22A0" w:rsidP="00073C31">
      <w:r w:rsidRPr="000F7490">
        <w:rPr>
          <w:b/>
          <w:i/>
        </w:rPr>
        <w:t>Examples</w:t>
      </w:r>
    </w:p>
    <w:p w14:paraId="4EFEF3F2" w14:textId="77777777" w:rsidR="003E22A0" w:rsidRPr="000F7490" w:rsidRDefault="003E22A0" w:rsidP="00073C31">
      <w:pPr>
        <w:pStyle w:val="PL"/>
        <w:rPr>
          <w:noProof w:val="0"/>
        </w:rPr>
      </w:pPr>
      <w:r w:rsidRPr="000F7490">
        <w:rPr>
          <w:b/>
          <w:noProof w:val="0"/>
        </w:rPr>
        <w:tab/>
        <w:t>const</w:t>
      </w:r>
      <w:r w:rsidRPr="000F7490">
        <w:rPr>
          <w:noProof w:val="0"/>
        </w:rPr>
        <w:t xml:space="preserve"> </w:t>
      </w:r>
      <w:r w:rsidRPr="000F7490">
        <w:rPr>
          <w:b/>
          <w:noProof w:val="0"/>
        </w:rPr>
        <w:t>integer</w:t>
      </w:r>
      <w:r w:rsidRPr="000F7490">
        <w:rPr>
          <w:noProof w:val="0"/>
        </w:rPr>
        <w:t xml:space="preserve"> </w:t>
      </w:r>
      <w:r w:rsidR="008579BF" w:rsidRPr="000F7490">
        <w:rPr>
          <w:noProof w:val="0"/>
        </w:rPr>
        <w:t>c_m</w:t>
      </w:r>
      <w:r w:rsidRPr="000F7490">
        <w:rPr>
          <w:noProof w:val="0"/>
        </w:rPr>
        <w:t>yConst1 := 1;</w:t>
      </w:r>
    </w:p>
    <w:p w14:paraId="25E15C4A"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 xml:space="preserve"> </w:t>
      </w:r>
      <w:r w:rsidRPr="000F7490">
        <w:rPr>
          <w:b/>
          <w:noProof w:val="0"/>
        </w:rPr>
        <w:t>boolean</w:t>
      </w:r>
      <w:r w:rsidRPr="000F7490">
        <w:rPr>
          <w:noProof w:val="0"/>
        </w:rPr>
        <w:t xml:space="preserve"> </w:t>
      </w:r>
      <w:r w:rsidR="008579BF" w:rsidRPr="000F7490">
        <w:rPr>
          <w:noProof w:val="0"/>
        </w:rPr>
        <w:t>c_m</w:t>
      </w:r>
      <w:r w:rsidRPr="000F7490">
        <w:rPr>
          <w:noProof w:val="0"/>
        </w:rPr>
        <w:t xml:space="preserve">yConst2 := </w:t>
      </w:r>
      <w:r w:rsidRPr="000F7490">
        <w:rPr>
          <w:b/>
          <w:noProof w:val="0"/>
        </w:rPr>
        <w:t>true</w:t>
      </w:r>
      <w:r w:rsidRPr="000F7490">
        <w:rPr>
          <w:noProof w:val="0"/>
        </w:rPr>
        <w:t xml:space="preserve">, </w:t>
      </w:r>
      <w:r w:rsidR="008579BF" w:rsidRPr="000F7490">
        <w:rPr>
          <w:noProof w:val="0"/>
        </w:rPr>
        <w:t>c_m</w:t>
      </w:r>
      <w:r w:rsidRPr="000F7490">
        <w:rPr>
          <w:noProof w:val="0"/>
        </w:rPr>
        <w:t xml:space="preserve">yConst3 := </w:t>
      </w:r>
      <w:r w:rsidRPr="000F7490">
        <w:rPr>
          <w:b/>
          <w:noProof w:val="0"/>
        </w:rPr>
        <w:t>false</w:t>
      </w:r>
      <w:r w:rsidRPr="000F7490">
        <w:rPr>
          <w:noProof w:val="0"/>
        </w:rPr>
        <w:t>;</w:t>
      </w:r>
    </w:p>
    <w:p w14:paraId="519E4066" w14:textId="77777777" w:rsidR="003E22A0" w:rsidRPr="000F7490" w:rsidRDefault="003E22A0" w:rsidP="00073C31">
      <w:pPr>
        <w:pStyle w:val="PL"/>
        <w:rPr>
          <w:noProof w:val="0"/>
        </w:rPr>
      </w:pPr>
    </w:p>
    <w:p w14:paraId="3F1967C4" w14:textId="77777777" w:rsidR="003E22A0" w:rsidRPr="000F7490" w:rsidRDefault="003E22A0" w:rsidP="00DC4A98">
      <w:pPr>
        <w:pStyle w:val="Heading1"/>
      </w:pPr>
      <w:bookmarkStart w:id="293" w:name="clause_Var"/>
      <w:bookmarkStart w:id="294" w:name="_Toc102406227"/>
      <w:r w:rsidRPr="000F7490">
        <w:t>11</w:t>
      </w:r>
      <w:bookmarkEnd w:id="293"/>
      <w:r w:rsidRPr="000F7490">
        <w:tab/>
        <w:t>Declaring variables</w:t>
      </w:r>
      <w:bookmarkEnd w:id="294"/>
    </w:p>
    <w:p w14:paraId="4CAE9475" w14:textId="77777777" w:rsidR="00B654F1" w:rsidRPr="000F7490" w:rsidRDefault="00B654F1" w:rsidP="00B654F1">
      <w:pPr>
        <w:pStyle w:val="Heading2"/>
      </w:pPr>
      <w:bookmarkStart w:id="295" w:name="_Toc102406228"/>
      <w:r w:rsidRPr="000F7490">
        <w:t>11.0</w:t>
      </w:r>
      <w:r w:rsidRPr="000F7490">
        <w:tab/>
        <w:t>General</w:t>
      </w:r>
      <w:bookmarkEnd w:id="295"/>
    </w:p>
    <w:p w14:paraId="60822691" w14:textId="77777777" w:rsidR="003E22A0" w:rsidRPr="000F7490" w:rsidRDefault="003E22A0" w:rsidP="00073C31">
      <w:r w:rsidRPr="000F7490">
        <w:t>TTCN-3 variables are statically typed variables. Variables are either value variables to store values or template variables to store templates.</w:t>
      </w:r>
    </w:p>
    <w:p w14:paraId="7C0E6F40" w14:textId="77777777" w:rsidR="003E22A0" w:rsidRPr="000F7490" w:rsidRDefault="003E22A0" w:rsidP="00073C31">
      <w:r w:rsidRPr="000F7490">
        <w:rPr>
          <w:color w:val="000000"/>
        </w:rPr>
        <w:t xml:space="preserve">Variables can be of simple basic types, basic string types, structured types, special data types (including subtypes derived from these types) as well as address, </w:t>
      </w:r>
      <w:r w:rsidRPr="000F7490">
        <w:t>component or default</w:t>
      </w:r>
      <w:r w:rsidR="005A3FB0" w:rsidRPr="000F7490">
        <w:t>, port or timer</w:t>
      </w:r>
      <w:r w:rsidRPr="000F7490">
        <w:t xml:space="preserve"> types.</w:t>
      </w:r>
    </w:p>
    <w:p w14:paraId="50CEDDA4" w14:textId="1D88E8AC" w:rsidR="002B7815" w:rsidRPr="000F7490" w:rsidRDefault="002B7815" w:rsidP="002B7815">
      <w:pPr>
        <w:rPr>
          <w:color w:val="000000"/>
        </w:rPr>
      </w:pPr>
      <w:r w:rsidRPr="000F7490">
        <w:rPr>
          <w:color w:val="000000"/>
        </w:rPr>
        <w:t>Variables can be declared and used in test cases, functions and altsteps. Additionally, variables can be declared in component type definitions. These variables can be used in test cases, altsteps and functions which are running on a given component type.</w:t>
      </w:r>
    </w:p>
    <w:p w14:paraId="2B19ABEE" w14:textId="77777777" w:rsidR="00862689" w:rsidRPr="000F7490" w:rsidRDefault="00862689" w:rsidP="00862689">
      <w:pPr>
        <w:rPr>
          <w:color w:val="000000"/>
        </w:rPr>
      </w:pPr>
      <w:r w:rsidRPr="000F7490">
        <w:rPr>
          <w:color w:val="000000"/>
        </w:rPr>
        <w:lastRenderedPageBreak/>
        <w:t xml:space="preserve">Variables can be declared lazy using the </w:t>
      </w:r>
      <w:r w:rsidRPr="000F7490">
        <w:rPr>
          <w:rFonts w:ascii="Courier New" w:hAnsi="Courier New" w:cs="Courier New"/>
          <w:b/>
          <w:color w:val="000000"/>
        </w:rPr>
        <w:t>@lazy</w:t>
      </w:r>
      <w:r w:rsidRPr="000F7490">
        <w:rPr>
          <w:color w:val="000000"/>
        </w:rPr>
        <w:t xml:space="preserve"> modifier.</w:t>
      </w:r>
    </w:p>
    <w:p w14:paraId="12E58AA7" w14:textId="77777777" w:rsidR="004810E2" w:rsidRPr="000F7490" w:rsidRDefault="00862689" w:rsidP="004810E2">
      <w:pPr>
        <w:rPr>
          <w:color w:val="000000"/>
        </w:rPr>
      </w:pPr>
      <w:r w:rsidRPr="000F7490">
        <w:rPr>
          <w:color w:val="000000"/>
        </w:rPr>
        <w:t xml:space="preserve">Alternatively, variables can be declared fuzzy using the </w:t>
      </w:r>
      <w:r w:rsidRPr="000F7490">
        <w:rPr>
          <w:rFonts w:ascii="Courier New" w:hAnsi="Courier New" w:cs="Courier New"/>
          <w:b/>
          <w:color w:val="000000"/>
        </w:rPr>
        <w:t>@fuzzy</w:t>
      </w:r>
      <w:r w:rsidRPr="000F7490">
        <w:rPr>
          <w:color w:val="000000"/>
        </w:rPr>
        <w:t xml:space="preserve"> modifier.</w:t>
      </w:r>
    </w:p>
    <w:p w14:paraId="0B04DD32" w14:textId="77777777" w:rsidR="00862689" w:rsidRPr="000F7490" w:rsidRDefault="004810E2" w:rsidP="004810E2">
      <w:pPr>
        <w:rPr>
          <w:color w:val="000000"/>
        </w:rPr>
      </w:pPr>
      <w:r w:rsidRPr="000F7490">
        <w:rPr>
          <w:color w:val="000000"/>
        </w:rPr>
        <w:t xml:space="preserve">If a variable is declared fuzzy or lazy they can additionally declared with the </w:t>
      </w:r>
      <w:r w:rsidRPr="000F7490">
        <w:rPr>
          <w:rFonts w:ascii="Courier New" w:hAnsi="Courier New" w:cs="Courier New"/>
          <w:b/>
          <w:color w:val="000000"/>
        </w:rPr>
        <w:t>@deterministic</w:t>
      </w:r>
      <w:r w:rsidRPr="000F7490">
        <w:rPr>
          <w:color w:val="000000"/>
        </w:rPr>
        <w:t xml:space="preserve"> modifier to indicate that when used in a deterministic evaluation context, any evaluation of the variable would have no side effect and would yield the same result.</w:t>
      </w:r>
    </w:p>
    <w:p w14:paraId="54A6874D" w14:textId="1D23718B" w:rsidR="00862689" w:rsidRPr="000F7490" w:rsidRDefault="00862689" w:rsidP="00862689">
      <w:r w:rsidRPr="000F7490">
        <w:t>Lazy and fuzzy features are valid only in the scope, where the variables</w:t>
      </w:r>
      <w:r w:rsidR="00486A4C" w:rsidRPr="000F7490">
        <w:t>'</w:t>
      </w:r>
      <w:r w:rsidRPr="000F7490">
        <w:t xml:space="preserve"> names are visible. For example, if a fuzzy variable is passed to a formal parameter declared without a modifier, it loses its fuzzy feature inside the called function. Similarly, if it is passed to a lazy formal parameter, it becomes lazy within the called function.</w:t>
      </w:r>
    </w:p>
    <w:p w14:paraId="13A18166" w14:textId="77777777" w:rsidR="00B83B5E" w:rsidRPr="000F7490" w:rsidRDefault="00B83B5E" w:rsidP="00862689">
      <w:r w:rsidRPr="000F7490">
        <w:t>Whenever a lazy or fuzzy variable is assigned, the TE is required to save the lexical environment (the set of directly or indirectly referenced values and templates) valid at the time of the assignment, so that it is possible to resolve the expression at the time of evaluation of the lazy or fuzzy value or template. If the assignment was made on a lower scope than the evaluation, saving the lexical environment extends lifetime of the referenced variables defined on that lower scope.</w:t>
      </w:r>
    </w:p>
    <w:p w14:paraId="35EDD32A" w14:textId="4E58A3F8" w:rsidR="00C45EFC" w:rsidRPr="000F7490" w:rsidRDefault="00C45EFC" w:rsidP="00C45EFC">
      <w:r w:rsidRPr="000F7490">
        <w:rPr>
          <w:b/>
          <w:i/>
        </w:rPr>
        <w:t>Example</w:t>
      </w:r>
      <w:r w:rsidR="00D806A6" w:rsidRPr="000F7490">
        <w:rPr>
          <w:b/>
          <w:i/>
        </w:rPr>
        <w:t>s</w:t>
      </w:r>
    </w:p>
    <w:p w14:paraId="7FCAB311" w14:textId="77777777" w:rsidR="00C45EFC" w:rsidRPr="000F7490" w:rsidRDefault="00C45EFC" w:rsidP="00C45EFC">
      <w:pPr>
        <w:pStyle w:val="PL"/>
        <w:keepNext/>
        <w:keepLines/>
        <w:rPr>
          <w:rFonts w:cs="Courier New"/>
          <w:noProof w:val="0"/>
        </w:rPr>
      </w:pPr>
      <w:r w:rsidRPr="000F7490">
        <w:rPr>
          <w:bCs/>
          <w:noProof w:val="0"/>
        </w:rPr>
        <w:tab/>
      </w:r>
      <w:r w:rsidRPr="000F7490">
        <w:rPr>
          <w:rFonts w:cs="Courier New"/>
          <w:b/>
          <w:noProof w:val="0"/>
        </w:rPr>
        <w:t>var</w:t>
      </w:r>
      <w:r w:rsidRPr="000F7490">
        <w:rPr>
          <w:rFonts w:cs="Courier New"/>
          <w:noProof w:val="0"/>
        </w:rPr>
        <w:t xml:space="preserve"> </w:t>
      </w:r>
      <w:r w:rsidRPr="000F7490">
        <w:rPr>
          <w:rFonts w:cs="Courier New"/>
          <w:b/>
          <w:noProof w:val="0"/>
        </w:rPr>
        <w:t>@fuzzy</w:t>
      </w:r>
      <w:r w:rsidRPr="000F7490">
        <w:rPr>
          <w:rFonts w:cs="Courier New"/>
          <w:noProof w:val="0"/>
        </w:rPr>
        <w:t xml:space="preserve"> </w:t>
      </w:r>
      <w:r w:rsidRPr="000F7490">
        <w:rPr>
          <w:rFonts w:cs="Courier New"/>
          <w:b/>
          <w:noProof w:val="0"/>
        </w:rPr>
        <w:t xml:space="preserve">integer </w:t>
      </w:r>
      <w:r w:rsidRPr="000F7490">
        <w:rPr>
          <w:rFonts w:cs="Courier New"/>
          <w:noProof w:val="0"/>
        </w:rPr>
        <w:t>v_fuzzy := 1;</w:t>
      </w:r>
    </w:p>
    <w:p w14:paraId="1E4497F3" w14:textId="77777777" w:rsidR="00C45EFC" w:rsidRPr="000F7490" w:rsidRDefault="00C45EFC" w:rsidP="00C45EFC">
      <w:pPr>
        <w:pStyle w:val="PL"/>
        <w:keepNext/>
        <w:keepLines/>
        <w:rPr>
          <w:rFonts w:cs="Courier New"/>
          <w:noProof w:val="0"/>
        </w:rPr>
      </w:pPr>
      <w:r w:rsidRPr="000F7490">
        <w:rPr>
          <w:rFonts w:cs="Courier New"/>
          <w:noProof w:val="0"/>
        </w:rPr>
        <w:tab/>
      </w:r>
      <w:r w:rsidRPr="000F7490">
        <w:rPr>
          <w:rFonts w:cs="Courier New"/>
          <w:b/>
          <w:noProof w:val="0"/>
        </w:rPr>
        <w:t>var integer</w:t>
      </w:r>
      <w:r w:rsidRPr="000F7490">
        <w:rPr>
          <w:rFonts w:cs="Courier New"/>
          <w:noProof w:val="0"/>
        </w:rPr>
        <w:t xml:space="preserve"> v_var;</w:t>
      </w:r>
    </w:p>
    <w:p w14:paraId="48861A05" w14:textId="77777777" w:rsidR="00C45EFC" w:rsidRPr="000F7490" w:rsidRDefault="00C45EFC" w:rsidP="00C45EFC">
      <w:pPr>
        <w:pStyle w:val="PL"/>
        <w:keepNext/>
        <w:keepLines/>
        <w:rPr>
          <w:rFonts w:cs="Courier New"/>
          <w:noProof w:val="0"/>
        </w:rPr>
      </w:pPr>
      <w:r w:rsidRPr="000F7490">
        <w:rPr>
          <w:rFonts w:cs="Courier New"/>
          <w:noProof w:val="0"/>
        </w:rPr>
        <w:tab/>
      </w:r>
      <w:r w:rsidRPr="000F7490">
        <w:rPr>
          <w:rFonts w:cs="Courier New"/>
          <w:b/>
          <w:noProof w:val="0"/>
        </w:rPr>
        <w:t>var</w:t>
      </w:r>
      <w:r w:rsidRPr="000F7490">
        <w:rPr>
          <w:rFonts w:cs="Courier New"/>
          <w:noProof w:val="0"/>
        </w:rPr>
        <w:t xml:space="preserve"> </w:t>
      </w:r>
      <w:r w:rsidRPr="000F7490">
        <w:rPr>
          <w:rFonts w:cs="Courier New"/>
          <w:b/>
          <w:noProof w:val="0"/>
        </w:rPr>
        <w:t>boolean</w:t>
      </w:r>
      <w:r w:rsidRPr="000F7490">
        <w:rPr>
          <w:rFonts w:cs="Courier New"/>
          <w:noProof w:val="0"/>
        </w:rPr>
        <w:t xml:space="preserve"> v_condition := </w:t>
      </w:r>
      <w:r w:rsidRPr="000F7490">
        <w:rPr>
          <w:rFonts w:cs="Courier New"/>
          <w:b/>
          <w:noProof w:val="0"/>
        </w:rPr>
        <w:t>true</w:t>
      </w:r>
      <w:r w:rsidRPr="000F7490">
        <w:rPr>
          <w:rFonts w:cs="Courier New"/>
          <w:noProof w:val="0"/>
        </w:rPr>
        <w:t>;</w:t>
      </w:r>
    </w:p>
    <w:p w14:paraId="5BA11C5D" w14:textId="77777777" w:rsidR="00C45EFC" w:rsidRPr="000F7490" w:rsidRDefault="00C45EFC" w:rsidP="00C45EFC">
      <w:pPr>
        <w:pStyle w:val="PL"/>
        <w:keepNext/>
        <w:keepLines/>
        <w:rPr>
          <w:rFonts w:cs="Courier New"/>
          <w:noProof w:val="0"/>
        </w:rPr>
      </w:pPr>
      <w:r w:rsidRPr="000F7490">
        <w:rPr>
          <w:rFonts w:cs="Courier New"/>
          <w:noProof w:val="0"/>
        </w:rPr>
        <w:tab/>
      </w:r>
      <w:r w:rsidRPr="000F7490">
        <w:rPr>
          <w:rFonts w:cs="Courier New"/>
          <w:b/>
          <w:noProof w:val="0"/>
        </w:rPr>
        <w:t>if</w:t>
      </w:r>
      <w:r w:rsidRPr="000F7490">
        <w:rPr>
          <w:rFonts w:cs="Courier New"/>
          <w:noProof w:val="0"/>
        </w:rPr>
        <w:t xml:space="preserve"> (v_condition) {</w:t>
      </w:r>
    </w:p>
    <w:p w14:paraId="4ECA00DD" w14:textId="77777777" w:rsidR="00C45EFC" w:rsidRPr="000F7490" w:rsidRDefault="00C45EFC" w:rsidP="00C45EFC">
      <w:pPr>
        <w:pStyle w:val="PL"/>
        <w:keepNext/>
        <w:keepLines/>
        <w:rPr>
          <w:rFonts w:cs="Courier New"/>
          <w:noProof w:val="0"/>
        </w:rPr>
      </w:pPr>
      <w:r w:rsidRPr="000F7490">
        <w:rPr>
          <w:rFonts w:cs="Courier New"/>
          <w:noProof w:val="0"/>
        </w:rPr>
        <w:tab/>
      </w:r>
      <w:r w:rsidRPr="000F7490">
        <w:rPr>
          <w:rFonts w:cs="Courier New"/>
          <w:noProof w:val="0"/>
        </w:rPr>
        <w:tab/>
      </w:r>
      <w:r w:rsidRPr="000F7490">
        <w:rPr>
          <w:rFonts w:cs="Courier New"/>
          <w:b/>
          <w:noProof w:val="0"/>
        </w:rPr>
        <w:t xml:space="preserve">var </w:t>
      </w:r>
      <w:r w:rsidR="00F927C2" w:rsidRPr="000F7490">
        <w:rPr>
          <w:rFonts w:cs="Courier New"/>
          <w:b/>
          <w:noProof w:val="0"/>
        </w:rPr>
        <w:t xml:space="preserve">integer </w:t>
      </w:r>
      <w:r w:rsidRPr="000F7490">
        <w:rPr>
          <w:rFonts w:cs="Courier New"/>
          <w:noProof w:val="0"/>
        </w:rPr>
        <w:t>v_local := 0;</w:t>
      </w:r>
    </w:p>
    <w:p w14:paraId="368FF966" w14:textId="77777777" w:rsidR="00C45EFC" w:rsidRPr="000F7490" w:rsidRDefault="00C45EFC" w:rsidP="00C45EFC">
      <w:pPr>
        <w:pStyle w:val="PL"/>
        <w:keepNext/>
        <w:keepLines/>
        <w:rPr>
          <w:rFonts w:cs="Courier New"/>
          <w:noProof w:val="0"/>
        </w:rPr>
      </w:pPr>
      <w:r w:rsidRPr="000F7490">
        <w:rPr>
          <w:rFonts w:cs="Courier New"/>
          <w:noProof w:val="0"/>
        </w:rPr>
        <w:tab/>
      </w:r>
      <w:r w:rsidRPr="000F7490">
        <w:rPr>
          <w:rFonts w:cs="Courier New"/>
          <w:noProof w:val="0"/>
        </w:rPr>
        <w:tab/>
        <w:t>v_fuzzy := v_local;</w:t>
      </w:r>
    </w:p>
    <w:p w14:paraId="4C5F9319" w14:textId="77777777" w:rsidR="00C45EFC" w:rsidRPr="000F7490" w:rsidRDefault="00C45EFC" w:rsidP="00C45EFC">
      <w:pPr>
        <w:pStyle w:val="PL"/>
        <w:keepNext/>
        <w:keepLines/>
        <w:rPr>
          <w:rFonts w:cs="Courier New"/>
          <w:noProof w:val="0"/>
        </w:rPr>
      </w:pPr>
      <w:r w:rsidRPr="000F7490">
        <w:rPr>
          <w:rFonts w:cs="Courier New"/>
          <w:noProof w:val="0"/>
        </w:rPr>
        <w:tab/>
      </w:r>
      <w:r w:rsidRPr="000F7490">
        <w:rPr>
          <w:rFonts w:cs="Courier New"/>
          <w:noProof w:val="0"/>
        </w:rPr>
        <w:tab/>
        <w:t>v_local := 10;</w:t>
      </w:r>
    </w:p>
    <w:p w14:paraId="099B0625" w14:textId="77777777" w:rsidR="00C45EFC" w:rsidRPr="000F7490" w:rsidRDefault="00C45EFC" w:rsidP="00C45EFC">
      <w:pPr>
        <w:pStyle w:val="PL"/>
        <w:keepNext/>
        <w:keepLines/>
        <w:rPr>
          <w:rFonts w:cs="Courier New"/>
          <w:noProof w:val="0"/>
        </w:rPr>
      </w:pPr>
      <w:r w:rsidRPr="000F7490">
        <w:rPr>
          <w:rFonts w:cs="Courier New"/>
          <w:noProof w:val="0"/>
        </w:rPr>
        <w:tab/>
        <w:t>}</w:t>
      </w:r>
    </w:p>
    <w:p w14:paraId="1B4767AD" w14:textId="77777777" w:rsidR="00C45EFC" w:rsidRPr="000F7490" w:rsidRDefault="00C45EFC" w:rsidP="00C45EFC">
      <w:pPr>
        <w:pStyle w:val="PL"/>
        <w:keepNext/>
        <w:keepLines/>
        <w:rPr>
          <w:bCs/>
          <w:noProof w:val="0"/>
        </w:rPr>
      </w:pPr>
      <w:r w:rsidRPr="000F7490">
        <w:rPr>
          <w:bCs/>
          <w:noProof w:val="0"/>
        </w:rPr>
        <w:tab/>
        <w:t>// although v_local is no longer valid at this point, v_fuzzy still evaluates to 10 because</w:t>
      </w:r>
    </w:p>
    <w:p w14:paraId="1D610E19" w14:textId="77777777" w:rsidR="00C45EFC" w:rsidRPr="000F7490" w:rsidRDefault="00C45EFC" w:rsidP="00C45EFC">
      <w:pPr>
        <w:pStyle w:val="PL"/>
        <w:keepNext/>
        <w:keepLines/>
        <w:rPr>
          <w:rFonts w:cs="Courier New"/>
          <w:noProof w:val="0"/>
        </w:rPr>
      </w:pPr>
      <w:r w:rsidRPr="000F7490">
        <w:rPr>
          <w:bCs/>
          <w:noProof w:val="0"/>
        </w:rPr>
        <w:tab/>
        <w:t>// the lexical environment is available to the fuzzy variable:</w:t>
      </w:r>
    </w:p>
    <w:p w14:paraId="2F669C0A" w14:textId="77777777" w:rsidR="00C45EFC" w:rsidRPr="000F7490" w:rsidRDefault="00C45EFC" w:rsidP="00C45EFC">
      <w:pPr>
        <w:pStyle w:val="PL"/>
        <w:keepNext/>
        <w:keepLines/>
        <w:rPr>
          <w:bCs/>
          <w:noProof w:val="0"/>
        </w:rPr>
      </w:pPr>
      <w:r w:rsidRPr="000F7490">
        <w:rPr>
          <w:bCs/>
          <w:noProof w:val="0"/>
        </w:rPr>
        <w:tab/>
        <w:t>v_var := v_fuzzy;</w:t>
      </w:r>
    </w:p>
    <w:p w14:paraId="0E7D0600" w14:textId="77777777" w:rsidR="006D48B9" w:rsidRPr="000F7490" w:rsidRDefault="006D48B9" w:rsidP="00C45EFC">
      <w:pPr>
        <w:pStyle w:val="PL"/>
        <w:keepNext/>
        <w:keepLines/>
        <w:rPr>
          <w:noProof w:val="0"/>
        </w:rPr>
      </w:pPr>
    </w:p>
    <w:p w14:paraId="6D5BE3B9" w14:textId="77777777" w:rsidR="003E22A0" w:rsidRPr="000F7490" w:rsidRDefault="003E22A0" w:rsidP="00DC4A98">
      <w:pPr>
        <w:pStyle w:val="Heading2"/>
      </w:pPr>
      <w:bookmarkStart w:id="296" w:name="clause_Var_ValueVar"/>
      <w:bookmarkStart w:id="297" w:name="_Toc102406229"/>
      <w:r w:rsidRPr="000F7490">
        <w:t>11.1</w:t>
      </w:r>
      <w:bookmarkEnd w:id="296"/>
      <w:r w:rsidRPr="000F7490">
        <w:tab/>
        <w:t>Value variables</w:t>
      </w:r>
      <w:bookmarkEnd w:id="297"/>
    </w:p>
    <w:p w14:paraId="793C131C" w14:textId="77777777" w:rsidR="003E22A0" w:rsidRPr="000F7490" w:rsidRDefault="003E22A0" w:rsidP="004143C4">
      <w:pPr>
        <w:keepLines/>
        <w:rPr>
          <w:color w:val="000000"/>
        </w:rPr>
      </w:pPr>
      <w:r w:rsidRPr="000F7490">
        <w:t xml:space="preserve">A TTCN-3 value variable stores values. </w:t>
      </w:r>
      <w:r w:rsidRPr="000F7490">
        <w:rPr>
          <w:color w:val="000000"/>
        </w:rPr>
        <w:t xml:space="preserve">It is declared by the </w:t>
      </w:r>
      <w:r w:rsidRPr="000F7490">
        <w:rPr>
          <w:rFonts w:ascii="Courier New" w:hAnsi="Courier New"/>
          <w:b/>
          <w:color w:val="000000"/>
        </w:rPr>
        <w:t>var</w:t>
      </w:r>
      <w:r w:rsidRPr="000F7490">
        <w:rPr>
          <w:color w:val="000000"/>
        </w:rPr>
        <w:t xml:space="preserve"> keyword followed by a type identifier and a variable identifier. An initial value can be assigned at variable declaration.</w:t>
      </w:r>
    </w:p>
    <w:p w14:paraId="10B61063" w14:textId="77777777" w:rsidR="003E22A0" w:rsidRPr="000F7490" w:rsidRDefault="003E22A0" w:rsidP="004143C4">
      <w:pPr>
        <w:keepLines/>
      </w:pPr>
      <w:r w:rsidRPr="000F7490">
        <w:t xml:space="preserve">It may be used at the right hand side as well as at the left hand side of assignments, in expressions, following the </w:t>
      </w:r>
      <w:r w:rsidRPr="000F7490">
        <w:rPr>
          <w:rFonts w:ascii="Courier New" w:hAnsi="Courier New" w:cs="Courier New"/>
          <w:b/>
          <w:bCs/>
        </w:rPr>
        <w:t>return</w:t>
      </w:r>
      <w:r w:rsidRPr="000F7490">
        <w:t xml:space="preserve"> keyword in bodies of functions with a return clause in their headers and may be passed to both value and template-type formal parameters.</w:t>
      </w:r>
    </w:p>
    <w:p w14:paraId="339F5924" w14:textId="77777777" w:rsidR="003E22A0" w:rsidRPr="000F7490" w:rsidRDefault="003E22A0" w:rsidP="00073C31">
      <w:pPr>
        <w:keepNext/>
      </w:pPr>
      <w:r w:rsidRPr="000F7490">
        <w:rPr>
          <w:b/>
          <w:i/>
        </w:rPr>
        <w:t>Syntactical Structure</w:t>
      </w:r>
    </w:p>
    <w:p w14:paraId="032B963E" w14:textId="77777777" w:rsidR="00672399" w:rsidRPr="000F7490" w:rsidRDefault="00672399" w:rsidP="00672399">
      <w:pPr>
        <w:pStyle w:val="PL"/>
        <w:keepNext/>
        <w:keepLines/>
        <w:ind w:left="283"/>
        <w:rPr>
          <w:noProof w:val="0"/>
        </w:rPr>
      </w:pPr>
      <w:r w:rsidRPr="000F7490">
        <w:rPr>
          <w:b/>
          <w:noProof w:val="0"/>
        </w:rPr>
        <w:t>var</w:t>
      </w:r>
      <w:r w:rsidRPr="000F7490">
        <w:rPr>
          <w:noProof w:val="0"/>
        </w:rPr>
        <w:t xml:space="preserve"> [ ( </w:t>
      </w:r>
      <w:r w:rsidRPr="000F7490">
        <w:rPr>
          <w:b/>
          <w:noProof w:val="0"/>
        </w:rPr>
        <w:t>@lazy</w:t>
      </w:r>
      <w:r w:rsidRPr="000F7490">
        <w:rPr>
          <w:noProof w:val="0"/>
        </w:rPr>
        <w:t xml:space="preserve"> | </w:t>
      </w:r>
      <w:r w:rsidRPr="000F7490">
        <w:rPr>
          <w:b/>
          <w:noProof w:val="0"/>
        </w:rPr>
        <w:t>@fuzzy )</w:t>
      </w:r>
      <w:r w:rsidRPr="000F7490">
        <w:rPr>
          <w:noProof w:val="0"/>
        </w:rPr>
        <w:t xml:space="preserve"> [ </w:t>
      </w:r>
      <w:r w:rsidRPr="000F7490">
        <w:rPr>
          <w:b/>
          <w:noProof w:val="0"/>
        </w:rPr>
        <w:t>@deterministic</w:t>
      </w:r>
      <w:r w:rsidRPr="000F7490">
        <w:rPr>
          <w:noProof w:val="0"/>
        </w:rPr>
        <w:t xml:space="preserve"> ] ] </w:t>
      </w:r>
      <w:r w:rsidRPr="000F7490">
        <w:rPr>
          <w:i/>
          <w:noProof w:val="0"/>
        </w:rPr>
        <w:t>Type</w:t>
      </w:r>
      <w:r w:rsidRPr="000F7490">
        <w:rPr>
          <w:noProof w:val="0"/>
        </w:rPr>
        <w:t xml:space="preserve"> </w:t>
      </w:r>
    </w:p>
    <w:p w14:paraId="3A2F8C09" w14:textId="14311231" w:rsidR="00672399" w:rsidRPr="000F7490" w:rsidRDefault="00672399" w:rsidP="00672399">
      <w:pPr>
        <w:pStyle w:val="PL"/>
        <w:keepNext/>
        <w:keepLines/>
        <w:ind w:left="283"/>
        <w:rPr>
          <w:noProof w:val="0"/>
        </w:rPr>
      </w:pPr>
      <w:r w:rsidRPr="000F7490">
        <w:rPr>
          <w:b/>
          <w:noProof w:val="0"/>
        </w:rPr>
        <w:t xml:space="preserve">  </w:t>
      </w:r>
      <w:r w:rsidRPr="000F7490">
        <w:rPr>
          <w:noProof w:val="0"/>
        </w:rPr>
        <w:t xml:space="preserve">{ </w:t>
      </w:r>
      <w:r w:rsidRPr="000F7490">
        <w:rPr>
          <w:i/>
          <w:noProof w:val="0"/>
        </w:rPr>
        <w:t>VarIdentifier</w:t>
      </w:r>
      <w:r w:rsidRPr="000F7490">
        <w:rPr>
          <w:noProof w:val="0"/>
        </w:rPr>
        <w:t xml:space="preserve"> [ </w:t>
      </w:r>
      <w:r w:rsidRPr="000F7490">
        <w:rPr>
          <w:i/>
          <w:noProof w:val="0"/>
        </w:rPr>
        <w:t>ArrayDef</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Expression</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 }+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D1C01FF" w14:textId="77777777" w:rsidR="003E22A0" w:rsidRPr="000F7490" w:rsidRDefault="003E22A0" w:rsidP="00073C31">
      <w:pPr>
        <w:pStyle w:val="PL"/>
        <w:rPr>
          <w:noProof w:val="0"/>
        </w:rPr>
      </w:pPr>
    </w:p>
    <w:p w14:paraId="4685847B" w14:textId="77777777" w:rsidR="003E22A0" w:rsidRPr="000F7490" w:rsidRDefault="003E22A0" w:rsidP="00073C31">
      <w:r w:rsidRPr="000F7490">
        <w:rPr>
          <w:b/>
          <w:i/>
        </w:rPr>
        <w:t>Semantic Description</w:t>
      </w:r>
    </w:p>
    <w:p w14:paraId="0B382B4B" w14:textId="77777777" w:rsidR="003E22A0" w:rsidRPr="000F7490" w:rsidRDefault="003E22A0" w:rsidP="00073C31">
      <w:r w:rsidRPr="000F7490">
        <w:t>A value variable associates a name with the location of a value. A value variable may change its value during test execution several times. A value can be assigned several times to a value variable. The value variable can be referenced multiple times in a TTCN-3 module.</w:t>
      </w:r>
    </w:p>
    <w:p w14:paraId="04E1901A" w14:textId="77777777" w:rsidR="003E22A0" w:rsidRPr="000F7490" w:rsidRDefault="003E22A0" w:rsidP="00073C31">
      <w:r w:rsidRPr="000F7490">
        <w:rPr>
          <w:b/>
          <w:i/>
        </w:rPr>
        <w:t>Restrictions</w:t>
      </w:r>
    </w:p>
    <w:p w14:paraId="5C61DD3B" w14:textId="4ACA6448"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1710B95" w14:textId="77777777" w:rsidR="003E22A0" w:rsidRPr="000F7490" w:rsidRDefault="003E22A0" w:rsidP="0035009F">
      <w:pPr>
        <w:pStyle w:val="B10"/>
      </w:pPr>
      <w:r w:rsidRPr="000F7490">
        <w:t>a)</w:t>
      </w:r>
      <w:r w:rsidRPr="000F7490">
        <w:tab/>
      </w:r>
      <w:r w:rsidRPr="000F7490">
        <w:rPr>
          <w:i/>
        </w:rPr>
        <w:t>Expression</w:t>
      </w:r>
      <w:r w:rsidRPr="000F7490">
        <w:t xml:space="preserve"> shall be of type </w:t>
      </w:r>
      <w:r w:rsidRPr="000F7490">
        <w:rPr>
          <w:i/>
        </w:rPr>
        <w:t>Type</w:t>
      </w:r>
      <w:r w:rsidRPr="000F7490">
        <w:t>.</w:t>
      </w:r>
    </w:p>
    <w:p w14:paraId="58D6233A" w14:textId="77777777" w:rsidR="003E22A0" w:rsidRPr="000F7490" w:rsidRDefault="003E22A0" w:rsidP="0035009F">
      <w:pPr>
        <w:pStyle w:val="B10"/>
      </w:pPr>
      <w:r w:rsidRPr="000F7490">
        <w:t>b)</w:t>
      </w:r>
      <w:r w:rsidRPr="000F7490">
        <w:tab/>
        <w:t>Value variables shall store values only.</w:t>
      </w:r>
    </w:p>
    <w:p w14:paraId="2A124894" w14:textId="77777777" w:rsidR="003E22A0" w:rsidRPr="000F7490" w:rsidRDefault="003E22A0" w:rsidP="0035009F">
      <w:pPr>
        <w:pStyle w:val="B10"/>
      </w:pPr>
      <w:r w:rsidRPr="000F7490">
        <w:t>c)</w:t>
      </w:r>
      <w:r w:rsidRPr="000F7490">
        <w:tab/>
        <w:t>Value variables shall not be declared or used in a module definitions part (i.e. global variables are not supported in TTCN</w:t>
      </w:r>
      <w:r w:rsidRPr="000F7490">
        <w:noBreakHyphen/>
        <w:t>3).</w:t>
      </w:r>
    </w:p>
    <w:p w14:paraId="1A772DCF" w14:textId="77777777" w:rsidR="003E22A0" w:rsidRPr="000F7490" w:rsidRDefault="003E22A0" w:rsidP="0035009F">
      <w:pPr>
        <w:pStyle w:val="B10"/>
      </w:pPr>
      <w:r w:rsidRPr="000F7490">
        <w:t>d)</w:t>
      </w:r>
      <w:r w:rsidRPr="000F7490">
        <w:tab/>
        <w:t>Use of uninitialized value variables at other places than the left hand side of assignments</w:t>
      </w:r>
      <w:r w:rsidR="00826AA3" w:rsidRPr="000F7490">
        <w:t>, in return statements,</w:t>
      </w:r>
      <w:r w:rsidRPr="000F7490">
        <w:t xml:space="preserve"> or as actual parameters passed to formal p</w:t>
      </w:r>
      <w:r w:rsidR="004E2FF7" w:rsidRPr="000F7490">
        <w:t>arameters shall cause an error.</w:t>
      </w:r>
    </w:p>
    <w:p w14:paraId="69252215" w14:textId="77777777" w:rsidR="00862689" w:rsidRPr="000F7490" w:rsidRDefault="00862689" w:rsidP="00862689">
      <w:pPr>
        <w:pStyle w:val="B10"/>
        <w:rPr>
          <w:iCs/>
        </w:rPr>
      </w:pPr>
      <w:r w:rsidRPr="000F7490">
        <w:lastRenderedPageBreak/>
        <w:t>e)</w:t>
      </w:r>
      <w:r w:rsidRPr="000F7490">
        <w:tab/>
        <w:t xml:space="preserve">The initialization or assignment of a fuzzy or lazy variable shall not contain function calls of functions with inout or out parameters. </w:t>
      </w:r>
      <w:r w:rsidRPr="000F7490">
        <w:rPr>
          <w:iCs/>
        </w:rPr>
        <w:t>The called functions may use other functions with inout or out parameters intern</w:t>
      </w:r>
      <w:r w:rsidR="004E2FF7" w:rsidRPr="000F7490">
        <w:rPr>
          <w:iCs/>
        </w:rPr>
        <w:t>ally.</w:t>
      </w:r>
    </w:p>
    <w:p w14:paraId="50996F32" w14:textId="502BB9BD" w:rsidR="00672399" w:rsidRPr="000F7490" w:rsidRDefault="00672399" w:rsidP="00672399">
      <w:pPr>
        <w:pStyle w:val="B10"/>
        <w:rPr>
          <w:iCs/>
        </w:rPr>
      </w:pPr>
      <w:r w:rsidRPr="000F7490">
        <w:rPr>
          <w:iCs/>
        </w:rPr>
        <w:t>f)</w:t>
      </w:r>
      <w:r w:rsidRPr="000F7490">
        <w:rPr>
          <w:iCs/>
        </w:rPr>
        <w:tab/>
        <w:t xml:space="preserve">If a lazy or fuzzy value variable is used in deterministic contexts (i.e. during the evaluation of a snapshot or initialization of global non-fuzzy templates), it shall be declared @deterministic and the expression assigned to the variable </w:t>
      </w:r>
      <w:r w:rsidRPr="000F7490">
        <w:t xml:space="preserve">shall fulfill the restrictions imposed on content of functions used in special places given in </w:t>
      </w:r>
      <w:r w:rsidR="00314349" w:rsidRPr="000F7490">
        <w:t>clause </w:t>
      </w:r>
      <w:r w:rsidR="00CC429E" w:rsidRPr="000F7490">
        <w:fldChar w:fldCharType="begin"/>
      </w:r>
      <w:r w:rsidR="00314349"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294BBCC3" w14:textId="77777777" w:rsidR="00AB3FA9" w:rsidRPr="000F7490" w:rsidRDefault="00AB3FA9" w:rsidP="00862689">
      <w:pPr>
        <w:pStyle w:val="B10"/>
      </w:pPr>
      <w:r w:rsidRPr="000F7490">
        <w:rPr>
          <w:iCs/>
        </w:rPr>
        <w:t>g)</w:t>
      </w:r>
      <w:r w:rsidRPr="000F7490">
        <w:rPr>
          <w:iCs/>
        </w:rPr>
        <w:tab/>
      </w:r>
      <w:r w:rsidR="00B26A72" w:rsidRPr="000F7490">
        <w:rPr>
          <w:iCs/>
        </w:rPr>
        <w:t>The expression assigned to a</w:t>
      </w:r>
      <w:r w:rsidRPr="000F7490">
        <w:rPr>
          <w:iCs/>
        </w:rPr>
        <w:t xml:space="preserve"> la</w:t>
      </w:r>
      <w:r w:rsidRPr="000F7490">
        <w:t>zy or fuzzy variable might contain a direct or indirect reference to this variable. Evaluation of such an expressi</w:t>
      </w:r>
      <w:r w:rsidR="002C0ED1" w:rsidRPr="000F7490">
        <w:t>on shall cause a dynamic error.</w:t>
      </w:r>
    </w:p>
    <w:p w14:paraId="59955862" w14:textId="3B2F1A98" w:rsidR="00FA13FF" w:rsidRPr="000F7490" w:rsidRDefault="00FA13FF" w:rsidP="00FA13FF">
      <w:pPr>
        <w:pStyle w:val="B10"/>
      </w:pPr>
      <w:r w:rsidRPr="000F7490">
        <w:t>h)</w:t>
      </w:r>
      <w:r w:rsidRPr="000F7490">
        <w:tab/>
        <w:t xml:space="preserve">Using the dot notation (see clauses </w:t>
      </w:r>
      <w:r w:rsidR="00CC429E" w:rsidRPr="000F7490">
        <w:fldChar w:fldCharType="begin"/>
      </w:r>
      <w:r w:rsidR="00B42D6C" w:rsidRPr="000F7490">
        <w:instrText xml:space="preserve"> REF clause_Types_Struct_Record_Referencing \h </w:instrText>
      </w:r>
      <w:r w:rsidR="00CC429E" w:rsidRPr="000F7490">
        <w:fldChar w:fldCharType="separate"/>
      </w:r>
      <w:r w:rsidR="00530A02" w:rsidRPr="000F7490">
        <w:t>6.2.1.1</w:t>
      </w:r>
      <w:r w:rsidR="00CC429E" w:rsidRPr="000F7490">
        <w:fldChar w:fldCharType="end"/>
      </w:r>
      <w:r w:rsidR="00B42D6C" w:rsidRPr="000F7490">
        <w:t xml:space="preserve">, </w:t>
      </w:r>
      <w:r w:rsidR="00CC429E" w:rsidRPr="000F7490">
        <w:fldChar w:fldCharType="begin"/>
      </w:r>
      <w:r w:rsidR="00B42D6C" w:rsidRPr="000F7490">
        <w:instrText xml:space="preserve"> REF clause_Types_Struct_Set_Referencing \h </w:instrText>
      </w:r>
      <w:r w:rsidR="00CC429E" w:rsidRPr="000F7490">
        <w:fldChar w:fldCharType="separate"/>
      </w:r>
      <w:r w:rsidR="00530A02" w:rsidRPr="000F7490">
        <w:t>6.2.2.1</w:t>
      </w:r>
      <w:r w:rsidR="00CC429E" w:rsidRPr="000F7490">
        <w:fldChar w:fldCharType="end"/>
      </w:r>
      <w:r w:rsidR="00B42D6C" w:rsidRPr="000F7490">
        <w:t xml:space="preserve"> and </w:t>
      </w:r>
      <w:r w:rsidR="00CC429E" w:rsidRPr="000F7490">
        <w:fldChar w:fldCharType="begin"/>
      </w:r>
      <w:r w:rsidR="00B42D6C" w:rsidRPr="000F7490">
        <w:instrText xml:space="preserve"> REF clause_Types_Struct_Union_Referencing \h </w:instrText>
      </w:r>
      <w:r w:rsidR="00CC429E" w:rsidRPr="000F7490">
        <w:fldChar w:fldCharType="separate"/>
      </w:r>
      <w:r w:rsidR="00530A02" w:rsidRPr="000F7490">
        <w:t>6.2.5.1</w:t>
      </w:r>
      <w:r w:rsidR="00CC429E" w:rsidRPr="000F7490">
        <w:fldChar w:fldCharType="end"/>
      </w:r>
      <w:r w:rsidRPr="000F7490">
        <w:t xml:space="preserve">) and index notation (see clauses </w:t>
      </w:r>
      <w:r w:rsidR="00CC429E" w:rsidRPr="000F7490">
        <w:fldChar w:fldCharType="begin"/>
      </w:r>
      <w:r w:rsidR="00B42D6C" w:rsidRPr="000F7490">
        <w:instrText xml:space="preserve"> REF clause_Types_Struct_Records_Sets \h </w:instrText>
      </w:r>
      <w:r w:rsidR="00CC429E" w:rsidRPr="000F7490">
        <w:fldChar w:fldCharType="separate"/>
      </w:r>
      <w:r w:rsidR="00530A02" w:rsidRPr="000F7490">
        <w:t>6.2.7</w:t>
      </w:r>
      <w:r w:rsidR="00CC429E" w:rsidRPr="000F7490">
        <w:fldChar w:fldCharType="end"/>
      </w:r>
      <w:r w:rsidR="00B42D6C" w:rsidRPr="000F7490">
        <w:t xml:space="preserve"> and </w:t>
      </w:r>
      <w:r w:rsidR="00413298" w:rsidRPr="000F7490">
        <w:t>6.2.3.0</w:t>
      </w:r>
      <w:r w:rsidRPr="000F7490">
        <w:t xml:space="preserve">) for referencing a field, alternative or element of an </w:t>
      </w:r>
      <w:r w:rsidRPr="000F7490">
        <w:rPr>
          <w:rFonts w:ascii="Courier New" w:hAnsi="Courier New" w:cs="Courier New"/>
          <w:b/>
        </w:rPr>
        <w:t>address</w:t>
      </w:r>
      <w:r w:rsidRPr="000F7490">
        <w:t xml:space="preserve"> value, which actual value is </w:t>
      </w:r>
      <w:r w:rsidRPr="000F7490">
        <w:rPr>
          <w:rFonts w:ascii="Courier New" w:hAnsi="Courier New" w:cs="Courier New"/>
          <w:b/>
        </w:rPr>
        <w:t>null</w:t>
      </w:r>
      <w:r w:rsidRPr="000F7490">
        <w:t xml:space="preserve"> shall cause an error.</w:t>
      </w:r>
    </w:p>
    <w:p w14:paraId="516C95BF" w14:textId="77777777" w:rsidR="000A6711" w:rsidRPr="000F7490" w:rsidRDefault="000A6711" w:rsidP="000A6711">
      <w:pPr>
        <w:pStyle w:val="B10"/>
      </w:pPr>
      <w:r w:rsidRPr="000F7490">
        <w:t>i)</w:t>
      </w:r>
      <w:r w:rsidRPr="000F7490">
        <w:tab/>
        <w:t>The expression shall evaluate to a value, which is at least partially initialized.</w:t>
      </w:r>
    </w:p>
    <w:p w14:paraId="4DB99AAD" w14:textId="77777777" w:rsidR="003E22A0" w:rsidRPr="000F7490" w:rsidRDefault="003E22A0" w:rsidP="002C0ED1">
      <w:pPr>
        <w:keepNext/>
      </w:pPr>
      <w:r w:rsidRPr="000F7490">
        <w:rPr>
          <w:b/>
          <w:i/>
        </w:rPr>
        <w:t>Examples</w:t>
      </w:r>
    </w:p>
    <w:p w14:paraId="646FB3F7" w14:textId="77777777" w:rsidR="003E22A0" w:rsidRPr="000F7490" w:rsidRDefault="003E22A0" w:rsidP="00073C31">
      <w:pPr>
        <w:pStyle w:val="PL"/>
        <w:keepNext/>
        <w:keepLines/>
        <w:rPr>
          <w:rFonts w:cs="Courier New"/>
          <w:noProof w:val="0"/>
        </w:rPr>
      </w:pPr>
      <w:r w:rsidRPr="000F7490">
        <w:rPr>
          <w:bCs/>
          <w:noProof w:val="0"/>
        </w:rPr>
        <w:tab/>
      </w:r>
      <w:r w:rsidRPr="000F7490">
        <w:rPr>
          <w:rFonts w:cs="Courier New"/>
          <w:b/>
          <w:noProof w:val="0"/>
        </w:rPr>
        <w:t>var</w:t>
      </w:r>
      <w:r w:rsidRPr="000F7490">
        <w:rPr>
          <w:rFonts w:cs="Courier New"/>
          <w:noProof w:val="0"/>
        </w:rPr>
        <w:t xml:space="preserve"> </w:t>
      </w:r>
      <w:r w:rsidRPr="000F7490">
        <w:rPr>
          <w:rFonts w:cs="Courier New"/>
          <w:b/>
          <w:noProof w:val="0"/>
        </w:rPr>
        <w:t>integer</w:t>
      </w:r>
      <w:r w:rsidRPr="000F7490">
        <w:rPr>
          <w:rFonts w:cs="Courier New"/>
          <w:noProof w:val="0"/>
        </w:rPr>
        <w:t xml:space="preserve"> </w:t>
      </w:r>
      <w:r w:rsidR="008579BF" w:rsidRPr="000F7490">
        <w:rPr>
          <w:noProof w:val="0"/>
        </w:rPr>
        <w:t>v_m</w:t>
      </w:r>
      <w:r w:rsidRPr="000F7490">
        <w:rPr>
          <w:rFonts w:cs="Courier New"/>
          <w:noProof w:val="0"/>
        </w:rPr>
        <w:t>yVar0;</w:t>
      </w:r>
    </w:p>
    <w:p w14:paraId="2C57F1C2" w14:textId="77777777" w:rsidR="003E22A0" w:rsidRPr="000F7490" w:rsidRDefault="003E22A0" w:rsidP="00073C31">
      <w:pPr>
        <w:pStyle w:val="PL"/>
        <w:keepNext/>
        <w:keepLines/>
        <w:rPr>
          <w:rFonts w:cs="Courier New"/>
          <w:noProof w:val="0"/>
        </w:rPr>
      </w:pPr>
      <w:r w:rsidRPr="000F7490">
        <w:rPr>
          <w:bCs/>
          <w:noProof w:val="0"/>
        </w:rPr>
        <w:tab/>
      </w:r>
      <w:r w:rsidRPr="000F7490">
        <w:rPr>
          <w:rFonts w:cs="Courier New"/>
          <w:b/>
          <w:noProof w:val="0"/>
        </w:rPr>
        <w:t>var</w:t>
      </w:r>
      <w:r w:rsidRPr="000F7490">
        <w:rPr>
          <w:rFonts w:cs="Courier New"/>
          <w:noProof w:val="0"/>
        </w:rPr>
        <w:t xml:space="preserve"> </w:t>
      </w:r>
      <w:r w:rsidRPr="000F7490">
        <w:rPr>
          <w:rFonts w:cs="Courier New"/>
          <w:b/>
          <w:noProof w:val="0"/>
        </w:rPr>
        <w:t>integer</w:t>
      </w:r>
      <w:r w:rsidRPr="000F7490">
        <w:rPr>
          <w:rFonts w:cs="Courier New"/>
          <w:noProof w:val="0"/>
        </w:rPr>
        <w:t xml:space="preserve"> </w:t>
      </w:r>
      <w:r w:rsidR="008579BF" w:rsidRPr="000F7490">
        <w:rPr>
          <w:noProof w:val="0"/>
        </w:rPr>
        <w:t>v_m</w:t>
      </w:r>
      <w:r w:rsidRPr="000F7490">
        <w:rPr>
          <w:rFonts w:cs="Courier New"/>
          <w:noProof w:val="0"/>
        </w:rPr>
        <w:t>yVar1 := 1;</w:t>
      </w:r>
    </w:p>
    <w:p w14:paraId="44E26FF3" w14:textId="77777777" w:rsidR="003E22A0" w:rsidRPr="000F7490" w:rsidRDefault="003E22A0" w:rsidP="00073C31">
      <w:pPr>
        <w:pStyle w:val="PL"/>
        <w:keepNext/>
        <w:keepLines/>
        <w:rPr>
          <w:noProof w:val="0"/>
        </w:rPr>
      </w:pPr>
      <w:r w:rsidRPr="000F7490">
        <w:rPr>
          <w:rFonts w:cs="Courier New"/>
          <w:b/>
          <w:noProof w:val="0"/>
        </w:rPr>
        <w:tab/>
        <w:t>var</w:t>
      </w:r>
      <w:r w:rsidRPr="000F7490">
        <w:rPr>
          <w:rFonts w:cs="Courier New"/>
          <w:noProof w:val="0"/>
        </w:rPr>
        <w:t xml:space="preserve"> </w:t>
      </w:r>
      <w:r w:rsidRPr="000F7490">
        <w:rPr>
          <w:rFonts w:cs="Courier New"/>
          <w:b/>
          <w:noProof w:val="0"/>
        </w:rPr>
        <w:t>boolean</w:t>
      </w:r>
      <w:r w:rsidRPr="000F7490">
        <w:rPr>
          <w:rFonts w:cs="Courier New"/>
          <w:noProof w:val="0"/>
        </w:rPr>
        <w:t xml:space="preserve"> </w:t>
      </w:r>
      <w:r w:rsidR="008579BF" w:rsidRPr="000F7490">
        <w:rPr>
          <w:noProof w:val="0"/>
        </w:rPr>
        <w:t>v_m</w:t>
      </w:r>
      <w:r w:rsidRPr="000F7490">
        <w:rPr>
          <w:rFonts w:cs="Courier New"/>
          <w:noProof w:val="0"/>
        </w:rPr>
        <w:t xml:space="preserve">yVar2 := </w:t>
      </w:r>
      <w:r w:rsidRPr="000F7490">
        <w:rPr>
          <w:rFonts w:cs="Courier New"/>
          <w:b/>
          <w:noProof w:val="0"/>
        </w:rPr>
        <w:t>true</w:t>
      </w:r>
      <w:r w:rsidRPr="000F7490">
        <w:rPr>
          <w:rFonts w:cs="Courier New"/>
          <w:noProof w:val="0"/>
        </w:rPr>
        <w:t xml:space="preserve">, </w:t>
      </w:r>
      <w:r w:rsidR="008579BF" w:rsidRPr="000F7490">
        <w:rPr>
          <w:noProof w:val="0"/>
        </w:rPr>
        <w:t>v_m</w:t>
      </w:r>
      <w:r w:rsidRPr="000F7490">
        <w:rPr>
          <w:rFonts w:cs="Courier New"/>
          <w:noProof w:val="0"/>
        </w:rPr>
        <w:t xml:space="preserve">yVar3 := </w:t>
      </w:r>
      <w:r w:rsidRPr="000F7490">
        <w:rPr>
          <w:rFonts w:cs="Courier New"/>
          <w:b/>
          <w:noProof w:val="0"/>
        </w:rPr>
        <w:t>false</w:t>
      </w:r>
      <w:r w:rsidRPr="000F7490">
        <w:rPr>
          <w:rFonts w:cs="Courier New"/>
          <w:noProof w:val="0"/>
        </w:rPr>
        <w:t>;</w:t>
      </w:r>
    </w:p>
    <w:p w14:paraId="3DED9A44" w14:textId="77777777" w:rsidR="00862689" w:rsidRPr="000F7490" w:rsidRDefault="00862689" w:rsidP="00862689">
      <w:pPr>
        <w:pStyle w:val="PL"/>
        <w:keepNext/>
        <w:keepLines/>
        <w:rPr>
          <w:rFonts w:cs="Courier New"/>
          <w:noProof w:val="0"/>
        </w:rPr>
      </w:pPr>
      <w:r w:rsidRPr="000F7490">
        <w:rPr>
          <w:rFonts w:cs="Courier New"/>
          <w:noProof w:val="0"/>
        </w:rPr>
        <w:tab/>
      </w:r>
      <w:r w:rsidRPr="000F7490">
        <w:rPr>
          <w:rFonts w:cs="Courier New"/>
          <w:b/>
          <w:noProof w:val="0"/>
        </w:rPr>
        <w:t>var</w:t>
      </w:r>
      <w:r w:rsidRPr="000F7490">
        <w:rPr>
          <w:rFonts w:cs="Courier New"/>
          <w:noProof w:val="0"/>
        </w:rPr>
        <w:t xml:space="preserve"> @</w:t>
      </w:r>
      <w:r w:rsidRPr="000F7490">
        <w:rPr>
          <w:rFonts w:cs="Courier New"/>
          <w:b/>
          <w:noProof w:val="0"/>
        </w:rPr>
        <w:t>lazy</w:t>
      </w:r>
      <w:r w:rsidRPr="000F7490">
        <w:rPr>
          <w:rFonts w:cs="Courier New"/>
          <w:noProof w:val="0"/>
        </w:rPr>
        <w:t xml:space="preserve"> </w:t>
      </w:r>
      <w:r w:rsidRPr="000F7490">
        <w:rPr>
          <w:rFonts w:cs="Courier New"/>
          <w:b/>
          <w:noProof w:val="0"/>
        </w:rPr>
        <w:t>integer</w:t>
      </w:r>
      <w:r w:rsidRPr="000F7490">
        <w:rPr>
          <w:rFonts w:cs="Courier New"/>
          <w:noProof w:val="0"/>
        </w:rPr>
        <w:t xml:space="preserve"> </w:t>
      </w:r>
      <w:r w:rsidR="008579BF" w:rsidRPr="000F7490">
        <w:rPr>
          <w:noProof w:val="0"/>
        </w:rPr>
        <w:t>v_m</w:t>
      </w:r>
      <w:r w:rsidRPr="000F7490">
        <w:rPr>
          <w:rFonts w:cs="Courier New"/>
          <w:noProof w:val="0"/>
        </w:rPr>
        <w:t xml:space="preserve">yLazyVar1 := </w:t>
      </w:r>
      <w:r w:rsidR="008579BF" w:rsidRPr="000F7490">
        <w:rPr>
          <w:noProof w:val="0"/>
        </w:rPr>
        <w:t>v_m</w:t>
      </w:r>
      <w:r w:rsidR="007F01ED" w:rsidRPr="000F7490">
        <w:rPr>
          <w:rFonts w:cs="Courier New"/>
          <w:noProof w:val="0"/>
        </w:rPr>
        <w:t>yVar</w:t>
      </w:r>
      <w:r w:rsidRPr="000F7490">
        <w:rPr>
          <w:rFonts w:cs="Courier New"/>
          <w:noProof w:val="0"/>
        </w:rPr>
        <w:t>1</w:t>
      </w:r>
      <w:r w:rsidR="007F01ED" w:rsidRPr="000F7490">
        <w:rPr>
          <w:rFonts w:cs="Courier New"/>
          <w:noProof w:val="0"/>
        </w:rPr>
        <w:t>+1</w:t>
      </w:r>
      <w:r w:rsidRPr="000F7490">
        <w:rPr>
          <w:rFonts w:cs="Courier New"/>
          <w:noProof w:val="0"/>
        </w:rPr>
        <w:t>;</w:t>
      </w:r>
    </w:p>
    <w:p w14:paraId="5F43E623" w14:textId="77777777" w:rsidR="0031171F" w:rsidRPr="000F7490" w:rsidRDefault="0031171F" w:rsidP="0031171F">
      <w:pPr>
        <w:pStyle w:val="PL"/>
        <w:keepNext/>
        <w:keepLines/>
        <w:rPr>
          <w:rFonts w:cs="Courier New"/>
          <w:noProof w:val="0"/>
        </w:rPr>
      </w:pPr>
      <w:r w:rsidRPr="000F7490">
        <w:rPr>
          <w:bCs/>
          <w:noProof w:val="0"/>
        </w:rPr>
        <w:tab/>
      </w:r>
      <w:r w:rsidRPr="000F7490">
        <w:rPr>
          <w:rFonts w:cs="Courier New"/>
          <w:b/>
          <w:noProof w:val="0"/>
        </w:rPr>
        <w:t>var</w:t>
      </w:r>
      <w:r w:rsidRPr="000F7490">
        <w:rPr>
          <w:rFonts w:cs="Courier New"/>
          <w:noProof w:val="0"/>
        </w:rPr>
        <w:t xml:space="preserve"> </w:t>
      </w:r>
      <w:r w:rsidRPr="000F7490">
        <w:rPr>
          <w:rFonts w:cs="Courier New"/>
          <w:b/>
          <w:noProof w:val="0"/>
        </w:rPr>
        <w:t>timer</w:t>
      </w:r>
      <w:r w:rsidRPr="000F7490">
        <w:rPr>
          <w:rFonts w:cs="Courier New"/>
          <w:noProof w:val="0"/>
        </w:rPr>
        <w:t xml:space="preserve"> </w:t>
      </w:r>
      <w:r w:rsidRPr="000F7490">
        <w:rPr>
          <w:noProof w:val="0"/>
        </w:rPr>
        <w:t>v_timer1</w:t>
      </w:r>
      <w:r w:rsidRPr="000F7490">
        <w:rPr>
          <w:rFonts w:cs="Courier New"/>
          <w:noProof w:val="0"/>
        </w:rPr>
        <w:t>;</w:t>
      </w:r>
    </w:p>
    <w:p w14:paraId="4AE0B8D6" w14:textId="77777777" w:rsidR="007F01ED" w:rsidRPr="000F7490" w:rsidRDefault="0031171F" w:rsidP="0031171F">
      <w:pPr>
        <w:pStyle w:val="PL"/>
        <w:keepNext/>
        <w:keepLines/>
        <w:rPr>
          <w:rFonts w:cs="Courier New"/>
          <w:noProof w:val="0"/>
        </w:rPr>
      </w:pPr>
      <w:r w:rsidRPr="000F7490">
        <w:rPr>
          <w:bCs/>
          <w:noProof w:val="0"/>
        </w:rPr>
        <w:tab/>
      </w:r>
      <w:r w:rsidRPr="000F7490">
        <w:rPr>
          <w:rFonts w:cs="Courier New"/>
          <w:b/>
          <w:noProof w:val="0"/>
        </w:rPr>
        <w:t>timer</w:t>
      </w:r>
      <w:r w:rsidRPr="000F7490">
        <w:rPr>
          <w:rFonts w:cs="Courier New"/>
          <w:noProof w:val="0"/>
        </w:rPr>
        <w:t xml:space="preserve"> </w:t>
      </w:r>
      <w:r w:rsidRPr="000F7490">
        <w:rPr>
          <w:noProof w:val="0"/>
        </w:rPr>
        <w:t>t_m</w:t>
      </w:r>
      <w:r w:rsidRPr="000F7490">
        <w:rPr>
          <w:rFonts w:cs="Courier New"/>
          <w:noProof w:val="0"/>
        </w:rPr>
        <w:t>yTimer1;</w:t>
      </w:r>
      <w:r w:rsidR="007F01ED" w:rsidRPr="000F7490">
        <w:rPr>
          <w:rFonts w:cs="Courier New"/>
          <w:noProof w:val="0"/>
        </w:rPr>
        <w:tab/>
      </w:r>
      <w:r w:rsidR="008579BF" w:rsidRPr="000F7490">
        <w:rPr>
          <w:noProof w:val="0"/>
        </w:rPr>
        <w:t>v_m</w:t>
      </w:r>
      <w:r w:rsidR="007F01ED" w:rsidRPr="000F7490">
        <w:rPr>
          <w:rFonts w:cs="Courier New"/>
          <w:noProof w:val="0"/>
        </w:rPr>
        <w:t>yVar1 := 2;</w:t>
      </w:r>
    </w:p>
    <w:p w14:paraId="2A1FC7B4" w14:textId="77777777" w:rsidR="007F01ED" w:rsidRPr="000F7490" w:rsidRDefault="007F01ED" w:rsidP="007F01ED">
      <w:pPr>
        <w:pStyle w:val="PL"/>
        <w:keepNext/>
        <w:keepLines/>
        <w:rPr>
          <w:rFonts w:cs="Courier New"/>
          <w:noProof w:val="0"/>
        </w:rPr>
      </w:pPr>
      <w:r w:rsidRPr="000F7490">
        <w:rPr>
          <w:rFonts w:cs="Courier New"/>
          <w:noProof w:val="0"/>
        </w:rPr>
        <w:tab/>
      </w:r>
      <w:r w:rsidR="008579BF" w:rsidRPr="000F7490">
        <w:rPr>
          <w:noProof w:val="0"/>
        </w:rPr>
        <w:t>v_m</w:t>
      </w:r>
      <w:r w:rsidRPr="000F7490">
        <w:rPr>
          <w:rFonts w:cs="Courier New"/>
          <w:noProof w:val="0"/>
        </w:rPr>
        <w:t>yVar</w:t>
      </w:r>
      <w:r w:rsidR="00CE1BE7" w:rsidRPr="000F7490">
        <w:rPr>
          <w:rFonts w:cs="Courier New"/>
          <w:noProof w:val="0"/>
        </w:rPr>
        <w:t>1</w:t>
      </w:r>
      <w:r w:rsidRPr="000F7490">
        <w:rPr>
          <w:rFonts w:cs="Courier New"/>
          <w:noProof w:val="0"/>
        </w:rPr>
        <w:t xml:space="preserve"> := </w:t>
      </w:r>
      <w:r w:rsidR="008579BF" w:rsidRPr="000F7490">
        <w:rPr>
          <w:noProof w:val="0"/>
        </w:rPr>
        <w:t>v_m</w:t>
      </w:r>
      <w:r w:rsidRPr="000F7490">
        <w:rPr>
          <w:rFonts w:cs="Courier New"/>
          <w:noProof w:val="0"/>
        </w:rPr>
        <w:t>yLazyVar1;</w:t>
      </w:r>
      <w:r w:rsidRPr="000F7490" w:rsidDel="00C457BD">
        <w:rPr>
          <w:rFonts w:cs="Courier New"/>
          <w:noProof w:val="0"/>
        </w:rPr>
        <w:t xml:space="preserve"> </w:t>
      </w:r>
      <w:r w:rsidRPr="000F7490">
        <w:rPr>
          <w:rFonts w:cs="Courier New"/>
          <w:noProof w:val="0"/>
        </w:rPr>
        <w:t xml:space="preserve">// </w:t>
      </w:r>
      <w:r w:rsidR="008579BF" w:rsidRPr="000F7490">
        <w:rPr>
          <w:noProof w:val="0"/>
        </w:rPr>
        <w:t>v_m</w:t>
      </w:r>
      <w:r w:rsidRPr="000F7490">
        <w:rPr>
          <w:rFonts w:cs="Courier New"/>
          <w:noProof w:val="0"/>
        </w:rPr>
        <w:t>yLazyVar1 evaluates to 2 + 1</w:t>
      </w:r>
    </w:p>
    <w:p w14:paraId="203D15B1" w14:textId="77777777" w:rsidR="007F01ED" w:rsidRPr="000F7490" w:rsidRDefault="007F01ED" w:rsidP="007F01ED">
      <w:pPr>
        <w:pStyle w:val="PL"/>
        <w:keepNext/>
        <w:keepLines/>
        <w:rPr>
          <w:rFonts w:cs="Courier New"/>
          <w:noProof w:val="0"/>
        </w:rPr>
      </w:pPr>
      <w:r w:rsidRPr="000F7490">
        <w:rPr>
          <w:rFonts w:cs="Courier New"/>
          <w:noProof w:val="0"/>
        </w:rPr>
        <w:tab/>
      </w:r>
      <w:r w:rsidR="008579BF" w:rsidRPr="000F7490">
        <w:rPr>
          <w:noProof w:val="0"/>
        </w:rPr>
        <w:t>v_m</w:t>
      </w:r>
      <w:r w:rsidRPr="000F7490">
        <w:rPr>
          <w:rFonts w:cs="Courier New"/>
          <w:noProof w:val="0"/>
        </w:rPr>
        <w:t xml:space="preserve">yLazyVar1 := </w:t>
      </w:r>
      <w:r w:rsidR="008579BF" w:rsidRPr="000F7490">
        <w:rPr>
          <w:noProof w:val="0"/>
        </w:rPr>
        <w:t>v_m</w:t>
      </w:r>
      <w:r w:rsidRPr="000F7490">
        <w:rPr>
          <w:rFonts w:cs="Courier New"/>
          <w:noProof w:val="0"/>
        </w:rPr>
        <w:t>yLazyVar1 + 1;</w:t>
      </w:r>
    </w:p>
    <w:p w14:paraId="6275DDD9" w14:textId="77777777" w:rsidR="007F01ED" w:rsidRPr="000F7490" w:rsidRDefault="007F01ED" w:rsidP="007F01ED">
      <w:pPr>
        <w:pStyle w:val="PL"/>
        <w:keepNext/>
        <w:keepLines/>
        <w:rPr>
          <w:rFonts w:cs="Courier New"/>
          <w:noProof w:val="0"/>
        </w:rPr>
      </w:pPr>
      <w:r w:rsidRPr="000F7490">
        <w:rPr>
          <w:rFonts w:cs="Courier New"/>
          <w:noProof w:val="0"/>
        </w:rPr>
        <w:tab/>
      </w:r>
      <w:r w:rsidR="008579BF" w:rsidRPr="000F7490">
        <w:rPr>
          <w:noProof w:val="0"/>
        </w:rPr>
        <w:t>v_m</w:t>
      </w:r>
      <w:r w:rsidRPr="000F7490">
        <w:rPr>
          <w:rFonts w:cs="Courier New"/>
          <w:noProof w:val="0"/>
        </w:rPr>
        <w:t>yVar</w:t>
      </w:r>
      <w:r w:rsidR="00CE1BE7" w:rsidRPr="000F7490">
        <w:rPr>
          <w:rFonts w:cs="Courier New"/>
          <w:noProof w:val="0"/>
        </w:rPr>
        <w:t>1</w:t>
      </w:r>
      <w:r w:rsidRPr="000F7490">
        <w:rPr>
          <w:rFonts w:cs="Courier New"/>
          <w:noProof w:val="0"/>
        </w:rPr>
        <w:t xml:space="preserve"> := </w:t>
      </w:r>
      <w:r w:rsidR="008579BF" w:rsidRPr="000F7490">
        <w:rPr>
          <w:noProof w:val="0"/>
        </w:rPr>
        <w:t>v_m</w:t>
      </w:r>
      <w:r w:rsidRPr="000F7490">
        <w:rPr>
          <w:rFonts w:cs="Courier New"/>
          <w:noProof w:val="0"/>
        </w:rPr>
        <w:t xml:space="preserve">yLazyVar1; // causes an error as </w:t>
      </w:r>
      <w:r w:rsidR="008579BF" w:rsidRPr="000F7490">
        <w:rPr>
          <w:noProof w:val="0"/>
        </w:rPr>
        <w:t>v_m</w:t>
      </w:r>
      <w:r w:rsidRPr="000F7490">
        <w:rPr>
          <w:rFonts w:cs="Courier New"/>
          <w:noProof w:val="0"/>
        </w:rPr>
        <w:t>yLazyVar1 references itself</w:t>
      </w:r>
    </w:p>
    <w:p w14:paraId="5ECCB0A9" w14:textId="77777777" w:rsidR="0031171F" w:rsidRPr="000F7490" w:rsidRDefault="0031171F" w:rsidP="0031171F">
      <w:pPr>
        <w:pStyle w:val="PL"/>
        <w:keepNext/>
        <w:keepLines/>
        <w:rPr>
          <w:rFonts w:cs="Courier New"/>
          <w:noProof w:val="0"/>
        </w:rPr>
      </w:pPr>
      <w:r w:rsidRPr="000F7490">
        <w:rPr>
          <w:rFonts w:cs="Courier New"/>
          <w:noProof w:val="0"/>
        </w:rPr>
        <w:tab/>
      </w:r>
      <w:r w:rsidRPr="000F7490">
        <w:rPr>
          <w:noProof w:val="0"/>
        </w:rPr>
        <w:t>v_timer1</w:t>
      </w:r>
      <w:r w:rsidRPr="000F7490">
        <w:rPr>
          <w:rFonts w:cs="Courier New"/>
          <w:noProof w:val="0"/>
        </w:rPr>
        <w:t xml:space="preserve"> := t_myTimer1;</w:t>
      </w:r>
    </w:p>
    <w:p w14:paraId="6DA233A2" w14:textId="77777777" w:rsidR="003E22A0" w:rsidRPr="000F7490" w:rsidRDefault="003E22A0" w:rsidP="00073C31">
      <w:pPr>
        <w:pStyle w:val="PL"/>
        <w:rPr>
          <w:noProof w:val="0"/>
        </w:rPr>
      </w:pPr>
    </w:p>
    <w:p w14:paraId="02A3D1CE" w14:textId="77777777" w:rsidR="003E22A0" w:rsidRPr="000F7490" w:rsidRDefault="003E22A0" w:rsidP="00DC4A98">
      <w:pPr>
        <w:pStyle w:val="Heading2"/>
      </w:pPr>
      <w:bookmarkStart w:id="298" w:name="clause_Var_Templ"/>
      <w:bookmarkStart w:id="299" w:name="_Toc102406230"/>
      <w:r w:rsidRPr="000F7490">
        <w:t>11.2</w:t>
      </w:r>
      <w:bookmarkEnd w:id="298"/>
      <w:r w:rsidRPr="000F7490">
        <w:tab/>
        <w:t>Template variables</w:t>
      </w:r>
      <w:bookmarkEnd w:id="299"/>
    </w:p>
    <w:p w14:paraId="61B47A5D" w14:textId="26CD5AF8" w:rsidR="003E22A0" w:rsidRPr="000F7490" w:rsidRDefault="003E22A0" w:rsidP="00073C31">
      <w:r w:rsidRPr="000F7490">
        <w:t xml:space="preserve">A TTCN-3 template variable stores templates. They are declared by </w:t>
      </w:r>
      <w:r w:rsidRPr="000F7490">
        <w:rPr>
          <w:color w:val="000000"/>
        </w:rPr>
        <w:t xml:space="preserve">the </w:t>
      </w:r>
      <w:r w:rsidRPr="000F7490">
        <w:rPr>
          <w:rFonts w:ascii="Courier New" w:hAnsi="Courier New"/>
          <w:b/>
          <w:color w:val="000000"/>
        </w:rPr>
        <w:t>var</w:t>
      </w:r>
      <w:r w:rsidRPr="000F7490">
        <w:rPr>
          <w:color w:val="000000"/>
        </w:rPr>
        <w:t xml:space="preserve"> </w:t>
      </w:r>
      <w:r w:rsidRPr="000F7490">
        <w:rPr>
          <w:rFonts w:ascii="Courier New" w:hAnsi="Courier New" w:cs="Courier New"/>
          <w:b/>
          <w:bCs/>
        </w:rPr>
        <w:t>template</w:t>
      </w:r>
      <w:r w:rsidRPr="000F7490">
        <w:t xml:space="preserve"> keyword</w:t>
      </w:r>
      <w:r w:rsidRPr="000F7490">
        <w:rPr>
          <w:color w:val="000000"/>
        </w:rPr>
        <w:t xml:space="preserve"> followed by a type identifier and a variable identifier. An initial content can be assigned at declaration.</w:t>
      </w:r>
      <w:r w:rsidRPr="000F7490">
        <w:t xml:space="preserve"> In addition to values, template variables may also store matching mechanisms </w:t>
      </w:r>
      <w:r w:rsidRPr="000F7490">
        <w:rPr>
          <w:color w:val="000000"/>
        </w:rPr>
        <w:t xml:space="preserve">(see clause </w:t>
      </w:r>
      <w:r w:rsidR="00CC429E" w:rsidRPr="000F7490">
        <w:rPr>
          <w:color w:val="000000"/>
        </w:rPr>
        <w:fldChar w:fldCharType="begin"/>
      </w:r>
      <w:r w:rsidRPr="000F7490">
        <w:rPr>
          <w:color w:val="000000"/>
        </w:rPr>
        <w:instrText xml:space="preserve"> REF clause_Templates_Matching \h </w:instrText>
      </w:r>
      <w:r w:rsidR="00CC429E" w:rsidRPr="000F7490">
        <w:rPr>
          <w:color w:val="000000"/>
        </w:rPr>
      </w:r>
      <w:r w:rsidR="00CC429E" w:rsidRPr="000F7490">
        <w:rPr>
          <w:color w:val="000000"/>
        </w:rPr>
        <w:fldChar w:fldCharType="separate"/>
      </w:r>
      <w:r w:rsidR="00530A02" w:rsidRPr="000F7490">
        <w:t>15.7</w:t>
      </w:r>
      <w:r w:rsidR="00CC429E" w:rsidRPr="000F7490">
        <w:rPr>
          <w:color w:val="000000"/>
        </w:rPr>
        <w:fldChar w:fldCharType="end"/>
      </w:r>
      <w:r w:rsidRPr="000F7490">
        <w:rPr>
          <w:color w:val="000000"/>
        </w:rPr>
        <w:t>)</w:t>
      </w:r>
      <w:r w:rsidRPr="000F7490">
        <w:t>.</w:t>
      </w:r>
    </w:p>
    <w:p w14:paraId="63C73A45" w14:textId="77777777" w:rsidR="003E22A0" w:rsidRPr="000F7490" w:rsidRDefault="003E22A0" w:rsidP="00073C31">
      <w:r w:rsidRPr="000F7490">
        <w:t xml:space="preserve">Template variables may be used on the right hand side as well as on the left hand side of assignments, following the </w:t>
      </w:r>
      <w:r w:rsidRPr="000F7490">
        <w:rPr>
          <w:rFonts w:ascii="Courier New" w:hAnsi="Courier New" w:cs="Courier New"/>
          <w:b/>
          <w:bCs/>
        </w:rPr>
        <w:t>return</w:t>
      </w:r>
      <w:r w:rsidRPr="000F7490">
        <w:t xml:space="preserve"> keyword in bodies of functions defining a template-type return value in their headers and may be passed as actual parameters to template-type formal parameters. It is also allowed to assign a template instance to a template variable or a template variable field.</w:t>
      </w:r>
    </w:p>
    <w:p w14:paraId="6D135CE7" w14:textId="77777777" w:rsidR="003E22A0" w:rsidRPr="000F7490" w:rsidRDefault="003E22A0" w:rsidP="00D37653">
      <w:r w:rsidRPr="000F7490">
        <w:rPr>
          <w:b/>
          <w:i/>
        </w:rPr>
        <w:t>Syntactical Structure</w:t>
      </w:r>
    </w:p>
    <w:p w14:paraId="1AE00314" w14:textId="77777777" w:rsidR="00672399" w:rsidRPr="000F7490" w:rsidRDefault="00672399" w:rsidP="00D37653">
      <w:pPr>
        <w:pStyle w:val="PL"/>
        <w:ind w:left="283"/>
        <w:rPr>
          <w:noProof w:val="0"/>
        </w:rPr>
      </w:pPr>
      <w:r w:rsidRPr="000F7490">
        <w:rPr>
          <w:b/>
          <w:noProof w:val="0"/>
        </w:rPr>
        <w:t xml:space="preserve">var </w:t>
      </w:r>
      <w:r w:rsidR="007D0EB1" w:rsidRPr="000F7490">
        <w:rPr>
          <w:b/>
          <w:i/>
          <w:iCs/>
          <w:noProof w:val="0"/>
        </w:rPr>
        <w:t>TemplateModifier</w:t>
      </w:r>
      <w:r w:rsidRPr="000F7490">
        <w:rPr>
          <w:noProof w:val="0"/>
        </w:rPr>
        <w:t xml:space="preserve"> [ (</w:t>
      </w:r>
      <w:r w:rsidRPr="000F7490">
        <w:rPr>
          <w:b/>
          <w:noProof w:val="0"/>
        </w:rPr>
        <w:t>@lazy</w:t>
      </w:r>
      <w:r w:rsidRPr="000F7490">
        <w:rPr>
          <w:noProof w:val="0"/>
        </w:rPr>
        <w:t xml:space="preserve"> | </w:t>
      </w:r>
      <w:r w:rsidRPr="000F7490">
        <w:rPr>
          <w:b/>
          <w:noProof w:val="0"/>
        </w:rPr>
        <w:t>@fuzzy) [ @deterministic ]</w:t>
      </w:r>
      <w:r w:rsidRPr="000F7490">
        <w:rPr>
          <w:noProof w:val="0"/>
        </w:rPr>
        <w:t xml:space="preserve"> ]</w:t>
      </w:r>
    </w:p>
    <w:p w14:paraId="1EE2E52B" w14:textId="71C0F349" w:rsidR="00672399" w:rsidRPr="000F7490" w:rsidRDefault="00672399" w:rsidP="00D37653">
      <w:pPr>
        <w:pStyle w:val="PL"/>
        <w:ind w:left="283"/>
        <w:rPr>
          <w:noProof w:val="0"/>
        </w:rPr>
      </w:pPr>
      <w:r w:rsidRPr="000F7490">
        <w:rPr>
          <w:b/>
          <w:noProof w:val="0"/>
        </w:rPr>
        <w:t xml:space="preserve">  </w:t>
      </w:r>
      <w:r w:rsidRPr="000F7490">
        <w:rPr>
          <w:i/>
          <w:noProof w:val="0"/>
        </w:rPr>
        <w:t>Type</w:t>
      </w:r>
      <w:r w:rsidRPr="000F7490">
        <w:rPr>
          <w:noProof w:val="0"/>
        </w:rPr>
        <w:t xml:space="preserve"> { </w:t>
      </w:r>
      <w:r w:rsidRPr="000F7490">
        <w:rPr>
          <w:i/>
          <w:noProof w:val="0"/>
        </w:rPr>
        <w:t>VarIdentifier</w:t>
      </w:r>
      <w:r w:rsidRPr="000F7490">
        <w:rPr>
          <w:noProof w:val="0"/>
        </w:rPr>
        <w:t xml:space="preserve"> [ </w:t>
      </w:r>
      <w:r w:rsidRPr="000F7490">
        <w:rPr>
          <w:i/>
          <w:noProof w:val="0"/>
        </w:rPr>
        <w:t>ArrayDef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TemplateBody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17E605E" w14:textId="77777777" w:rsidR="003E22A0" w:rsidRPr="000F7490" w:rsidRDefault="003E22A0" w:rsidP="00073C31">
      <w:pPr>
        <w:pStyle w:val="PL"/>
        <w:rPr>
          <w:noProof w:val="0"/>
        </w:rPr>
      </w:pPr>
    </w:p>
    <w:p w14:paraId="68439D09" w14:textId="77777777" w:rsidR="003E22A0" w:rsidRPr="000F7490" w:rsidRDefault="003E22A0" w:rsidP="00073C31">
      <w:r w:rsidRPr="000F7490">
        <w:rPr>
          <w:b/>
          <w:i/>
        </w:rPr>
        <w:t>Semantic Description</w:t>
      </w:r>
    </w:p>
    <w:p w14:paraId="04EC4687" w14:textId="77777777" w:rsidR="003E22A0" w:rsidRPr="000F7490" w:rsidRDefault="003E22A0" w:rsidP="00073C31">
      <w:r w:rsidRPr="000F7490">
        <w:t xml:space="preserve">A template variable associates a name with the location of a template or a value (as every value is also a template). </w:t>
      </w:r>
      <w:r w:rsidRPr="000F7490">
        <w:br/>
        <w:t>A template variable may change its template during test execution several times. A template or value can be assigned several times to a template variable. The template variable can be referenced multiple times in a TTCN-3 module.</w:t>
      </w:r>
    </w:p>
    <w:p w14:paraId="775A6954" w14:textId="6EFE4A1D" w:rsidR="003E22A0" w:rsidRPr="000F7490" w:rsidRDefault="003E22A0" w:rsidP="00073C31">
      <w:r w:rsidRPr="000F7490">
        <w:t xml:space="preserve">The content of a template variable can be restricted to the matching mechanisms specific value and omit in the same way as formal template parameters, see clause </w:t>
      </w:r>
      <w:r w:rsidR="00CC429E" w:rsidRPr="000F7490">
        <w:fldChar w:fldCharType="begin"/>
      </w:r>
      <w:r w:rsidRPr="000F7490">
        <w:instrText xml:space="preserve"> REF clause_Basic_Param_Template \h </w:instrText>
      </w:r>
      <w:r w:rsidR="00CC429E" w:rsidRPr="000F7490">
        <w:fldChar w:fldCharType="separate"/>
      </w:r>
      <w:r w:rsidR="00530A02" w:rsidRPr="000F7490">
        <w:t>5.4.1.2</w:t>
      </w:r>
      <w:r w:rsidR="00CC429E" w:rsidRPr="000F7490">
        <w:fldChar w:fldCharType="end"/>
      </w:r>
      <w:r w:rsidRPr="000F7490">
        <w:t xml:space="preserve">. The restriction </w:t>
      </w:r>
      <w:r w:rsidRPr="000F7490">
        <w:rPr>
          <w:b/>
        </w:rPr>
        <w:t>template (omit)</w:t>
      </w:r>
      <w:r w:rsidRPr="000F7490">
        <w:t xml:space="preserve"> can be replaced by the shorthand notation </w:t>
      </w:r>
      <w:r w:rsidRPr="000F7490">
        <w:rPr>
          <w:b/>
        </w:rPr>
        <w:t>omit</w:t>
      </w:r>
      <w:r w:rsidRPr="000F7490">
        <w:t>.</w:t>
      </w:r>
    </w:p>
    <w:p w14:paraId="6287B5DF" w14:textId="657589D1" w:rsidR="003E22A0" w:rsidRPr="000F7490" w:rsidRDefault="003E22A0" w:rsidP="00073C31">
      <w:pPr>
        <w:pStyle w:val="NO"/>
      </w:pPr>
      <w:r w:rsidRPr="000F7490">
        <w:t>NOTE 1:</w:t>
      </w:r>
      <w:r w:rsidRPr="000F7490">
        <w:tab/>
        <w:t xml:space="preserve">String and list type templates can be concatenated, see clause </w:t>
      </w:r>
      <w:r w:rsidR="00CC429E" w:rsidRPr="000F7490">
        <w:fldChar w:fldCharType="begin"/>
      </w:r>
      <w:r w:rsidR="009F097E" w:rsidRPr="000F7490">
        <w:instrText xml:space="preserve"> REF clause_Templates_ComposingStrings \h </w:instrText>
      </w:r>
      <w:r w:rsidR="00CC429E" w:rsidRPr="000F7490">
        <w:fldChar w:fldCharType="separate"/>
      </w:r>
      <w:r w:rsidR="00530A02" w:rsidRPr="000F7490">
        <w:t>15.11</w:t>
      </w:r>
      <w:r w:rsidR="00CC429E" w:rsidRPr="000F7490">
        <w:fldChar w:fldCharType="end"/>
      </w:r>
      <w:r w:rsidRPr="000F7490">
        <w:t>.</w:t>
      </w:r>
    </w:p>
    <w:p w14:paraId="0B591DAE" w14:textId="77777777" w:rsidR="003E22A0" w:rsidRPr="000F7490" w:rsidRDefault="003E22A0" w:rsidP="00F03E3C">
      <w:pPr>
        <w:keepNext/>
      </w:pPr>
      <w:r w:rsidRPr="000F7490">
        <w:rPr>
          <w:b/>
          <w:i/>
        </w:rPr>
        <w:t>Restrictions</w:t>
      </w:r>
    </w:p>
    <w:p w14:paraId="74D464BD" w14:textId="513245C0" w:rsidR="003E22A0" w:rsidRPr="000F7490" w:rsidRDefault="003E22A0" w:rsidP="00F03E3C">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1329A046" w14:textId="77777777" w:rsidR="003E22A0" w:rsidRPr="000F7490" w:rsidRDefault="003E22A0" w:rsidP="00B81E84">
      <w:pPr>
        <w:pStyle w:val="B10"/>
      </w:pPr>
      <w:r w:rsidRPr="000F7490">
        <w:t>a)</w:t>
      </w:r>
      <w:r w:rsidRPr="000F7490">
        <w:tab/>
        <w:t>Template variables shall not be declared or used in a module definitions part (i.e. global variables are not supported in TTCN</w:t>
      </w:r>
      <w:r w:rsidRPr="000F7490">
        <w:noBreakHyphen/>
        <w:t>3).</w:t>
      </w:r>
    </w:p>
    <w:p w14:paraId="3EF6496A" w14:textId="022713F5" w:rsidR="003E22A0" w:rsidRPr="000F7490" w:rsidRDefault="003E22A0" w:rsidP="00B81E84">
      <w:pPr>
        <w:pStyle w:val="B10"/>
      </w:pPr>
      <w:bookmarkStart w:id="300" w:name="OLE_LINK5"/>
      <w:bookmarkStart w:id="301" w:name="OLE_LINK6"/>
      <w:r w:rsidRPr="000F7490">
        <w:t>b)</w:t>
      </w:r>
      <w:r w:rsidRPr="000F7490">
        <w:tab/>
        <w:t>When used on the right hand side of assignments template variables shall not be operands of TTCN</w:t>
      </w:r>
      <w:r w:rsidRPr="000F7490">
        <w:noBreakHyphen/>
        <w:t xml:space="preserve">3 operators (see clause </w:t>
      </w:r>
      <w:r w:rsidR="00CC429E" w:rsidRPr="000F7490">
        <w:fldChar w:fldCharType="begin"/>
      </w:r>
      <w:r w:rsidRPr="000F7490">
        <w:instrText xml:space="preserve"> REF clause_Expr_Operators \h </w:instrText>
      </w:r>
      <w:r w:rsidR="00CC429E" w:rsidRPr="000F7490">
        <w:fldChar w:fldCharType="separate"/>
      </w:r>
      <w:r w:rsidR="00530A02" w:rsidRPr="000F7490">
        <w:t>7.1</w:t>
      </w:r>
      <w:r w:rsidR="00CC429E" w:rsidRPr="000F7490">
        <w:fldChar w:fldCharType="end"/>
      </w:r>
      <w:r w:rsidRPr="000F7490">
        <w:t>) and the variable on the left hand side shall be a template variable too.</w:t>
      </w:r>
    </w:p>
    <w:bookmarkEnd w:id="300"/>
    <w:bookmarkEnd w:id="301"/>
    <w:p w14:paraId="096B32E4" w14:textId="4797B133" w:rsidR="003E22A0" w:rsidRPr="000F7490" w:rsidRDefault="003E22A0" w:rsidP="00B81E84">
      <w:pPr>
        <w:pStyle w:val="B10"/>
      </w:pPr>
      <w:r w:rsidRPr="000F7490">
        <w:lastRenderedPageBreak/>
        <w:t>c)</w:t>
      </w:r>
      <w:r w:rsidRPr="000F7490">
        <w:tab/>
        <w:t xml:space="preserve">When accessing element of template variables either on the left hand side or on the right hand side of assignments, the rules given in clause </w:t>
      </w:r>
      <w:r w:rsidR="00CC429E" w:rsidRPr="000F7490">
        <w:fldChar w:fldCharType="begin"/>
      </w:r>
      <w:r w:rsidRPr="000F7490">
        <w:instrText xml:space="preserve"> REF clause_Templates_ReferencingElementsFiel \h </w:instrText>
      </w:r>
      <w:r w:rsidR="00CC429E" w:rsidRPr="000F7490">
        <w:fldChar w:fldCharType="separate"/>
      </w:r>
      <w:r w:rsidR="00530A02" w:rsidRPr="000F7490">
        <w:t>15.6</w:t>
      </w:r>
      <w:r w:rsidR="00CC429E" w:rsidRPr="000F7490">
        <w:fldChar w:fldCharType="end"/>
      </w:r>
      <w:r w:rsidRPr="000F7490">
        <w:t xml:space="preserve"> shall apply.</w:t>
      </w:r>
    </w:p>
    <w:p w14:paraId="708BFDF6" w14:textId="77777777" w:rsidR="003E22A0" w:rsidRPr="000F7490" w:rsidRDefault="003E22A0" w:rsidP="00073C31">
      <w:pPr>
        <w:pStyle w:val="NO"/>
      </w:pPr>
      <w:r w:rsidRPr="000F7490">
        <w:rPr>
          <w:color w:val="000000"/>
        </w:rPr>
        <w:t>NOTE 2:</w:t>
      </w:r>
      <w:r w:rsidRPr="000F7490">
        <w:rPr>
          <w:color w:val="000000"/>
        </w:rPr>
        <w:tab/>
        <w:t xml:space="preserve">While it is not allowed to directly apply </w:t>
      </w:r>
      <w:r w:rsidRPr="000F7490">
        <w:t>TTCN</w:t>
      </w:r>
      <w:r w:rsidRPr="000F7490">
        <w:noBreakHyphen/>
        <w:t>3</w:t>
      </w:r>
      <w:r w:rsidRPr="000F7490">
        <w:rPr>
          <w:color w:val="000000"/>
        </w:rPr>
        <w:t xml:space="preserve"> operations to template variables, it is allowed to use the dot notation and the index notation to inspect and modify template variable fields.</w:t>
      </w:r>
    </w:p>
    <w:p w14:paraId="459ABBDB" w14:textId="77777777" w:rsidR="003E22A0" w:rsidRPr="000F7490" w:rsidRDefault="003E22A0" w:rsidP="00B81E84">
      <w:pPr>
        <w:pStyle w:val="B10"/>
      </w:pPr>
      <w:r w:rsidRPr="000F7490">
        <w:t>d)</w:t>
      </w:r>
      <w:r w:rsidRPr="000F7490">
        <w:tab/>
        <w:t>Use of uninitialized template variables at other places than the left hand side of assignments</w:t>
      </w:r>
      <w:r w:rsidR="00826AA3" w:rsidRPr="000F7490">
        <w:t>, in return statements,</w:t>
      </w:r>
      <w:r w:rsidRPr="000F7490">
        <w:t xml:space="preserve"> or as actual parameters passed to formal parameters shall cause an error.</w:t>
      </w:r>
    </w:p>
    <w:p w14:paraId="5C259334" w14:textId="77777777" w:rsidR="003E22A0" w:rsidRPr="000F7490" w:rsidRDefault="003E22A0" w:rsidP="00B81E84">
      <w:pPr>
        <w:pStyle w:val="B10"/>
      </w:pPr>
      <w:r w:rsidRPr="000F7490">
        <w:t>e)</w:t>
      </w:r>
      <w:r w:rsidRPr="000F7490">
        <w:tab/>
      </w:r>
      <w:r w:rsidR="008D7ECF" w:rsidRPr="000F7490">
        <w:t>Void</w:t>
      </w:r>
      <w:r w:rsidR="000C7304" w:rsidRPr="000F7490">
        <w:t>.</w:t>
      </w:r>
    </w:p>
    <w:p w14:paraId="288D1925" w14:textId="7780C276" w:rsidR="003E22A0" w:rsidRPr="000F7490" w:rsidRDefault="003E22A0" w:rsidP="00B81E84">
      <w:pPr>
        <w:pStyle w:val="B10"/>
      </w:pPr>
      <w:r w:rsidRPr="000F7490">
        <w:t>f)</w:t>
      </w:r>
      <w:r w:rsidRPr="000F7490">
        <w:tab/>
        <w:t xml:space="preserve">If the template variable is restricted, then the template used to initialize it shall contain only the matching mechanisms as described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480A5F75" w14:textId="77777777" w:rsidR="003E22A0" w:rsidRPr="000F7490" w:rsidRDefault="003E22A0" w:rsidP="00B81E84">
      <w:pPr>
        <w:pStyle w:val="B10"/>
      </w:pPr>
      <w:r w:rsidRPr="000F7490">
        <w:t>g)</w:t>
      </w:r>
      <w:r w:rsidRPr="000F7490">
        <w:tab/>
        <w:t>Template variables, similarly to global and local templates, shall be fully specified in order to be used in sending and receiving operations.</w:t>
      </w:r>
    </w:p>
    <w:p w14:paraId="50FCDC20" w14:textId="2FD4EDC2" w:rsidR="003E22A0" w:rsidRPr="000F7490" w:rsidRDefault="003E22A0" w:rsidP="00B81E84">
      <w:pPr>
        <w:pStyle w:val="B10"/>
      </w:pPr>
      <w:r w:rsidRPr="000F7490">
        <w:t>h)</w:t>
      </w:r>
      <w:r w:rsidRPr="000F7490">
        <w:tab/>
        <w:t xml:space="preserve">Restrictions on templates in clause </w:t>
      </w:r>
      <w:r w:rsidR="00CC429E" w:rsidRPr="000F7490">
        <w:fldChar w:fldCharType="begin"/>
      </w:r>
      <w:r w:rsidRPr="000F7490">
        <w:instrText xml:space="preserve"> REF clause_Templates \h </w:instrText>
      </w:r>
      <w:r w:rsidR="00CC429E" w:rsidRPr="000F7490">
        <w:fldChar w:fldCharType="separate"/>
      </w:r>
      <w:r w:rsidR="00530A02" w:rsidRPr="000F7490">
        <w:t>15</w:t>
      </w:r>
      <w:r w:rsidR="00CC429E" w:rsidRPr="000F7490">
        <w:fldChar w:fldCharType="end"/>
      </w:r>
      <w:r w:rsidRPr="000F7490">
        <w:t xml:space="preserve"> shall apply.</w:t>
      </w:r>
    </w:p>
    <w:p w14:paraId="0F95A28D" w14:textId="77777777" w:rsidR="001170F8" w:rsidRPr="000F7490" w:rsidRDefault="00D80326" w:rsidP="001170F8">
      <w:pPr>
        <w:pStyle w:val="B10"/>
        <w:rPr>
          <w:iCs/>
        </w:rPr>
      </w:pPr>
      <w:r w:rsidRPr="000F7490">
        <w:t>i</w:t>
      </w:r>
      <w:r w:rsidR="001170F8" w:rsidRPr="000F7490">
        <w:t>)</w:t>
      </w:r>
      <w:r w:rsidR="001170F8" w:rsidRPr="000F7490">
        <w:tab/>
        <w:t xml:space="preserve">The initialization or assignment of a fuzzy or lazy variable shall not contain function calls of functions with inout or out parameters. </w:t>
      </w:r>
      <w:r w:rsidR="001170F8" w:rsidRPr="000F7490">
        <w:rPr>
          <w:iCs/>
        </w:rPr>
        <w:t>The called functions may use other functions with inout or out parameters internally.</w:t>
      </w:r>
    </w:p>
    <w:p w14:paraId="7A89B66A" w14:textId="30DB9A09" w:rsidR="00672399" w:rsidRPr="000F7490" w:rsidRDefault="00672399" w:rsidP="00672399">
      <w:pPr>
        <w:pStyle w:val="B10"/>
      </w:pPr>
      <w:r w:rsidRPr="000F7490">
        <w:rPr>
          <w:iCs/>
        </w:rPr>
        <w:t>j)</w:t>
      </w:r>
      <w:r w:rsidRPr="000F7490">
        <w:rPr>
          <w:iCs/>
        </w:rPr>
        <w:tab/>
        <w:t xml:space="preserve">If a lazy or fuzzy template variable is used in deterministic contexts (i.e. during the evaluation of a snapshot or initialization of global non-fuzzy templates), it shall be declared </w:t>
      </w:r>
      <w:r w:rsidRPr="000F7490">
        <w:rPr>
          <w:rFonts w:ascii="Courier New" w:hAnsi="Courier New" w:cs="Courier New"/>
          <w:b/>
          <w:iCs/>
        </w:rPr>
        <w:t>@deterministic</w:t>
      </w:r>
      <w:r w:rsidRPr="000F7490">
        <w:rPr>
          <w:iCs/>
        </w:rPr>
        <w:t xml:space="preserve"> and the template body assigned to the variable </w:t>
      </w:r>
      <w:r w:rsidRPr="000F7490">
        <w:t>shall fulfill the restrictions imposed on content of functions used in special places given in</w:t>
      </w:r>
      <w:r w:rsidR="00314349" w:rsidRPr="000F7490">
        <w:t xml:space="preserve"> clause </w:t>
      </w:r>
      <w:r w:rsidR="00CC429E" w:rsidRPr="000F7490">
        <w:fldChar w:fldCharType="begin"/>
      </w:r>
      <w:r w:rsidR="00314349"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1027ED62" w14:textId="63A008B4" w:rsidR="00FA13FF" w:rsidRPr="000F7490" w:rsidRDefault="00FA13FF" w:rsidP="00FA13FF">
      <w:pPr>
        <w:pStyle w:val="B10"/>
      </w:pPr>
      <w:r w:rsidRPr="000F7490">
        <w:t>k)</w:t>
      </w:r>
      <w:r w:rsidRPr="000F7490">
        <w:tab/>
        <w:t xml:space="preserve">Using the dot notation (see clauses </w:t>
      </w:r>
      <w:r w:rsidR="00CC429E" w:rsidRPr="000F7490">
        <w:fldChar w:fldCharType="begin"/>
      </w:r>
      <w:r w:rsidR="00E2282F" w:rsidRPr="000F7490">
        <w:instrText xml:space="preserve"> REF clause_Types_Struct_Record_Referencing \h </w:instrText>
      </w:r>
      <w:r w:rsidR="00CC429E" w:rsidRPr="000F7490">
        <w:fldChar w:fldCharType="separate"/>
      </w:r>
      <w:r w:rsidR="00530A02" w:rsidRPr="000F7490">
        <w:t>6.2.1.1</w:t>
      </w:r>
      <w:r w:rsidR="00CC429E" w:rsidRPr="000F7490">
        <w:fldChar w:fldCharType="end"/>
      </w:r>
      <w:r w:rsidR="00E2282F" w:rsidRPr="000F7490">
        <w:t xml:space="preserve">, </w:t>
      </w:r>
      <w:r w:rsidR="00CC429E" w:rsidRPr="000F7490">
        <w:fldChar w:fldCharType="begin"/>
      </w:r>
      <w:r w:rsidR="00E2282F" w:rsidRPr="000F7490">
        <w:instrText xml:space="preserve"> REF clause_Types_Struct_Set_Referencing \h </w:instrText>
      </w:r>
      <w:r w:rsidR="00CC429E" w:rsidRPr="000F7490">
        <w:fldChar w:fldCharType="separate"/>
      </w:r>
      <w:r w:rsidR="00530A02" w:rsidRPr="000F7490">
        <w:t>6.2.2.1</w:t>
      </w:r>
      <w:r w:rsidR="00CC429E" w:rsidRPr="000F7490">
        <w:fldChar w:fldCharType="end"/>
      </w:r>
      <w:r w:rsidR="00E2282F" w:rsidRPr="000F7490">
        <w:t xml:space="preserve"> and </w:t>
      </w:r>
      <w:r w:rsidR="00CC429E" w:rsidRPr="000F7490">
        <w:fldChar w:fldCharType="begin"/>
      </w:r>
      <w:r w:rsidR="00E2282F" w:rsidRPr="000F7490">
        <w:instrText xml:space="preserve"> REF clause_Types_Struct_Union_Referencing \h </w:instrText>
      </w:r>
      <w:r w:rsidR="00CC429E" w:rsidRPr="000F7490">
        <w:fldChar w:fldCharType="separate"/>
      </w:r>
      <w:r w:rsidR="00530A02" w:rsidRPr="000F7490">
        <w:t>6.2.5.1</w:t>
      </w:r>
      <w:r w:rsidR="00CC429E" w:rsidRPr="000F7490">
        <w:fldChar w:fldCharType="end"/>
      </w:r>
      <w:r w:rsidRPr="000F7490">
        <w:t xml:space="preserve">) and index notation (see clause </w:t>
      </w:r>
      <w:r w:rsidR="00B654B9" w:rsidRPr="000F7490">
        <w:fldChar w:fldCharType="begin"/>
      </w:r>
      <w:r w:rsidR="00B654B9" w:rsidRPr="000F7490">
        <w:instrText xml:space="preserve"> REF clause_Types_Struct_Records_Sets \h  \* MERGEFORMAT </w:instrText>
      </w:r>
      <w:r w:rsidR="00B654B9" w:rsidRPr="000F7490">
        <w:fldChar w:fldCharType="separate"/>
      </w:r>
      <w:r w:rsidR="00530A02" w:rsidRPr="000F7490">
        <w:t>6.2.7</w:t>
      </w:r>
      <w:r w:rsidR="00B654B9" w:rsidRPr="000F7490">
        <w:fldChar w:fldCharType="end"/>
      </w:r>
      <w:r w:rsidRPr="000F7490">
        <w:t xml:space="preserve">) for referencing a field, alternative or element of an </w:t>
      </w:r>
      <w:r w:rsidRPr="000F7490">
        <w:rPr>
          <w:rFonts w:ascii="Courier New" w:hAnsi="Courier New" w:cs="Courier New"/>
          <w:b/>
        </w:rPr>
        <w:t>address</w:t>
      </w:r>
      <w:r w:rsidRPr="000F7490">
        <w:t xml:space="preserve"> value, which actual value is </w:t>
      </w:r>
      <w:r w:rsidRPr="000F7490">
        <w:rPr>
          <w:rFonts w:ascii="Courier New" w:hAnsi="Courier New" w:cs="Courier New"/>
          <w:b/>
        </w:rPr>
        <w:t>null</w:t>
      </w:r>
      <w:r w:rsidRPr="000F7490">
        <w:t xml:space="preserve"> shall cause an error.</w:t>
      </w:r>
    </w:p>
    <w:p w14:paraId="66CA793A" w14:textId="77777777" w:rsidR="000A6711" w:rsidRPr="000F7490" w:rsidRDefault="000A6711" w:rsidP="000A6711">
      <w:pPr>
        <w:pStyle w:val="B10"/>
      </w:pPr>
      <w:r w:rsidRPr="000F7490">
        <w:t>l)</w:t>
      </w:r>
      <w:r w:rsidRPr="000F7490">
        <w:tab/>
        <w:t>The template body at the right-hand side of the  assignment symbol shall evaluate to a value or template, which is type compatible with the variable being declared.</w:t>
      </w:r>
    </w:p>
    <w:p w14:paraId="0099A1DB" w14:textId="77777777" w:rsidR="000A6711" w:rsidRPr="000F7490" w:rsidRDefault="000A6711" w:rsidP="000A6711">
      <w:pPr>
        <w:pStyle w:val="B10"/>
      </w:pPr>
      <w:r w:rsidRPr="000F7490">
        <w:t>m)</w:t>
      </w:r>
      <w:r w:rsidRPr="000F7490">
        <w:tab/>
        <w:t>The template body at the right-hand side of the  assignment symbol shall evaluate to an object that is at least partially initialized.</w:t>
      </w:r>
    </w:p>
    <w:p w14:paraId="20E304BC" w14:textId="77777777" w:rsidR="003E22A0" w:rsidRPr="000F7490" w:rsidRDefault="003E22A0" w:rsidP="00073C31">
      <w:r w:rsidRPr="000F7490">
        <w:rPr>
          <w:b/>
          <w:i/>
        </w:rPr>
        <w:t>Examples</w:t>
      </w:r>
    </w:p>
    <w:p w14:paraId="4039604A" w14:textId="77777777" w:rsidR="003E22A0" w:rsidRPr="000F7490" w:rsidRDefault="003E22A0" w:rsidP="00073C31">
      <w:pPr>
        <w:pStyle w:val="PL"/>
        <w:rPr>
          <w:rFonts w:cs="Courier New"/>
          <w:noProof w:val="0"/>
        </w:rPr>
      </w:pPr>
      <w:r w:rsidRPr="000F7490">
        <w:rPr>
          <w:b/>
          <w:noProof w:val="0"/>
        </w:rPr>
        <w:tab/>
      </w:r>
      <w:r w:rsidRPr="000F7490">
        <w:rPr>
          <w:rFonts w:cs="Courier New"/>
          <w:b/>
          <w:noProof w:val="0"/>
        </w:rPr>
        <w:t>var</w:t>
      </w:r>
      <w:r w:rsidRPr="000F7490">
        <w:rPr>
          <w:rFonts w:cs="Courier New"/>
          <w:noProof w:val="0"/>
        </w:rPr>
        <w:t xml:space="preserve"> </w:t>
      </w:r>
      <w:r w:rsidRPr="000F7490">
        <w:rPr>
          <w:rFonts w:cs="Courier New"/>
          <w:b/>
          <w:bCs/>
          <w:noProof w:val="0"/>
        </w:rPr>
        <w:t>template</w:t>
      </w:r>
      <w:r w:rsidRPr="000F7490">
        <w:rPr>
          <w:rFonts w:cs="Courier New"/>
          <w:noProof w:val="0"/>
        </w:rPr>
        <w:t xml:space="preserve"> </w:t>
      </w:r>
      <w:r w:rsidRPr="000F7490">
        <w:rPr>
          <w:rFonts w:cs="Courier New"/>
          <w:b/>
          <w:noProof w:val="0"/>
        </w:rPr>
        <w:t>integer</w:t>
      </w:r>
      <w:r w:rsidRPr="000F7490">
        <w:rPr>
          <w:rFonts w:cs="Courier New"/>
          <w:noProof w:val="0"/>
        </w:rPr>
        <w:t xml:space="preserve">  </w:t>
      </w:r>
      <w:r w:rsidR="000934B4" w:rsidRPr="000F7490">
        <w:rPr>
          <w:noProof w:val="0"/>
        </w:rPr>
        <w:t>v</w:t>
      </w:r>
      <w:r w:rsidR="008579BF" w:rsidRPr="000F7490">
        <w:rPr>
          <w:noProof w:val="0"/>
        </w:rPr>
        <w:t>_m</w:t>
      </w:r>
      <w:r w:rsidRPr="000F7490">
        <w:rPr>
          <w:rFonts w:cs="Courier New"/>
          <w:noProof w:val="0"/>
        </w:rPr>
        <w:t>yVarTemp1 := ?;</w:t>
      </w:r>
    </w:p>
    <w:p w14:paraId="742FBA81" w14:textId="77777777" w:rsidR="003E22A0" w:rsidRPr="000F7490" w:rsidRDefault="003E22A0" w:rsidP="00073C31">
      <w:pPr>
        <w:pStyle w:val="PL"/>
        <w:rPr>
          <w:noProof w:val="0"/>
        </w:rPr>
      </w:pPr>
      <w:r w:rsidRPr="000F7490">
        <w:rPr>
          <w:rFonts w:cs="Courier New"/>
          <w:b/>
          <w:noProof w:val="0"/>
        </w:rPr>
        <w:tab/>
        <w:t>var</w:t>
      </w:r>
      <w:r w:rsidRPr="000F7490">
        <w:rPr>
          <w:rFonts w:cs="Courier New"/>
          <w:noProof w:val="0"/>
        </w:rPr>
        <w:t xml:space="preserve"> </w:t>
      </w:r>
      <w:r w:rsidRPr="000F7490">
        <w:rPr>
          <w:rFonts w:cs="Courier New"/>
          <w:b/>
          <w:bCs/>
          <w:noProof w:val="0"/>
        </w:rPr>
        <w:t>template</w:t>
      </w:r>
      <w:r w:rsidRPr="000F7490">
        <w:rPr>
          <w:rFonts w:cs="Courier New"/>
          <w:noProof w:val="0"/>
        </w:rPr>
        <w:t xml:space="preserve"> </w:t>
      </w:r>
      <w:r w:rsidRPr="000F7490">
        <w:rPr>
          <w:rFonts w:cs="Courier New"/>
          <w:bCs/>
          <w:noProof w:val="0"/>
        </w:rPr>
        <w:t>MyRecord</w:t>
      </w:r>
      <w:r w:rsidRPr="000F7490">
        <w:rPr>
          <w:rFonts w:cs="Courier New"/>
          <w:noProof w:val="0"/>
        </w:rPr>
        <w:t xml:space="preserve"> </w:t>
      </w:r>
      <w:r w:rsidR="000934B4" w:rsidRPr="000F7490">
        <w:rPr>
          <w:noProof w:val="0"/>
        </w:rPr>
        <w:t>v</w:t>
      </w:r>
      <w:r w:rsidR="008579BF" w:rsidRPr="000F7490">
        <w:rPr>
          <w:noProof w:val="0"/>
        </w:rPr>
        <w:t>_m</w:t>
      </w:r>
      <w:r w:rsidRPr="000F7490">
        <w:rPr>
          <w:rFonts w:cs="Courier New"/>
          <w:noProof w:val="0"/>
        </w:rPr>
        <w:t xml:space="preserve">yVarTemp2 := { field1 := </w:t>
      </w:r>
      <w:r w:rsidRPr="000F7490">
        <w:rPr>
          <w:rFonts w:cs="Courier New"/>
          <w:b/>
          <w:noProof w:val="0"/>
        </w:rPr>
        <w:t>true</w:t>
      </w:r>
      <w:r w:rsidRPr="000F7490">
        <w:rPr>
          <w:rFonts w:cs="Courier New"/>
          <w:noProof w:val="0"/>
        </w:rPr>
        <w:t>, field2 := * },</w:t>
      </w:r>
      <w:r w:rsidRPr="000F7490">
        <w:rPr>
          <w:rFonts w:cs="Courier New"/>
          <w:noProof w:val="0"/>
        </w:rPr>
        <w:br/>
      </w:r>
      <w:r w:rsidRPr="000F7490">
        <w:rPr>
          <w:b/>
          <w:noProof w:val="0"/>
        </w:rPr>
        <w:tab/>
      </w:r>
      <w:r w:rsidRPr="000F7490">
        <w:rPr>
          <w:b/>
          <w:noProof w:val="0"/>
        </w:rPr>
        <w:tab/>
      </w:r>
      <w:r w:rsidRPr="000F7490">
        <w:rPr>
          <w:b/>
          <w:noProof w:val="0"/>
        </w:rPr>
        <w:tab/>
      </w:r>
      <w:r w:rsidRPr="000F7490">
        <w:rPr>
          <w:b/>
          <w:noProof w:val="0"/>
        </w:rPr>
        <w:tab/>
        <w:t xml:space="preserve">    </w:t>
      </w:r>
      <w:r w:rsidRPr="000F7490">
        <w:rPr>
          <w:b/>
          <w:noProof w:val="0"/>
        </w:rPr>
        <w:tab/>
        <w:t xml:space="preserve">  </w:t>
      </w:r>
      <w:r w:rsidR="000934B4" w:rsidRPr="000F7490">
        <w:rPr>
          <w:noProof w:val="0"/>
        </w:rPr>
        <w:t>v</w:t>
      </w:r>
      <w:r w:rsidR="008579BF" w:rsidRPr="000F7490">
        <w:rPr>
          <w:noProof w:val="0"/>
        </w:rPr>
        <w:t>_m</w:t>
      </w:r>
      <w:r w:rsidRPr="000F7490">
        <w:rPr>
          <w:rFonts w:cs="Courier New"/>
          <w:noProof w:val="0"/>
        </w:rPr>
        <w:t xml:space="preserve">yVarTemp3 := { field1 := </w:t>
      </w:r>
      <w:r w:rsidRPr="000F7490">
        <w:rPr>
          <w:rFonts w:cs="Courier New"/>
          <w:b/>
          <w:noProof w:val="0"/>
        </w:rPr>
        <w:t>?</w:t>
      </w:r>
      <w:r w:rsidRPr="000F7490">
        <w:rPr>
          <w:rFonts w:cs="Courier New"/>
          <w:noProof w:val="0"/>
        </w:rPr>
        <w:t xml:space="preserve">, field2 := </w:t>
      </w:r>
      <w:r w:rsidR="000934B4" w:rsidRPr="000F7490">
        <w:rPr>
          <w:noProof w:val="0"/>
        </w:rPr>
        <w:t>v</w:t>
      </w:r>
      <w:r w:rsidR="008579BF" w:rsidRPr="000F7490">
        <w:rPr>
          <w:noProof w:val="0"/>
        </w:rPr>
        <w:t>_m</w:t>
      </w:r>
      <w:r w:rsidRPr="000F7490">
        <w:rPr>
          <w:rFonts w:cs="Courier New"/>
          <w:noProof w:val="0"/>
        </w:rPr>
        <w:t>yVarTemp1 };</w:t>
      </w:r>
    </w:p>
    <w:p w14:paraId="6612D142" w14:textId="77777777" w:rsidR="001170F8" w:rsidRPr="000F7490" w:rsidRDefault="001170F8" w:rsidP="001170F8">
      <w:pPr>
        <w:pStyle w:val="PL"/>
        <w:rPr>
          <w:noProof w:val="0"/>
        </w:rPr>
      </w:pPr>
      <w:r w:rsidRPr="000F7490">
        <w:rPr>
          <w:rFonts w:cs="Courier New"/>
          <w:noProof w:val="0"/>
        </w:rPr>
        <w:tab/>
      </w:r>
      <w:r w:rsidRPr="000F7490">
        <w:rPr>
          <w:rFonts w:cs="Courier New"/>
          <w:b/>
          <w:noProof w:val="0"/>
        </w:rPr>
        <w:t>var</w:t>
      </w:r>
      <w:r w:rsidRPr="000F7490">
        <w:rPr>
          <w:rFonts w:cs="Courier New"/>
          <w:noProof w:val="0"/>
        </w:rPr>
        <w:t xml:space="preserve"> </w:t>
      </w:r>
      <w:r w:rsidRPr="000F7490">
        <w:rPr>
          <w:rFonts w:cs="Courier New"/>
          <w:b/>
          <w:noProof w:val="0"/>
        </w:rPr>
        <w:t>template</w:t>
      </w:r>
      <w:r w:rsidRPr="000F7490">
        <w:rPr>
          <w:rFonts w:cs="Courier New"/>
          <w:noProof w:val="0"/>
        </w:rPr>
        <w:t xml:space="preserve"> </w:t>
      </w:r>
      <w:r w:rsidRPr="000F7490">
        <w:rPr>
          <w:rFonts w:cs="Courier New"/>
          <w:b/>
          <w:noProof w:val="0"/>
        </w:rPr>
        <w:t>@fuzzy</w:t>
      </w:r>
      <w:r w:rsidRPr="000F7490">
        <w:rPr>
          <w:rFonts w:cs="Courier New"/>
          <w:noProof w:val="0"/>
        </w:rPr>
        <w:t xml:space="preserve"> </w:t>
      </w:r>
      <w:r w:rsidRPr="000F7490">
        <w:rPr>
          <w:rFonts w:cs="Courier New"/>
          <w:b/>
          <w:noProof w:val="0"/>
        </w:rPr>
        <w:t>float</w:t>
      </w:r>
      <w:r w:rsidRPr="000F7490">
        <w:rPr>
          <w:rFonts w:cs="Courier New"/>
          <w:noProof w:val="0"/>
        </w:rPr>
        <w:t xml:space="preserve"> </w:t>
      </w:r>
      <w:r w:rsidR="000934B4" w:rsidRPr="000F7490">
        <w:rPr>
          <w:rFonts w:cs="Courier New"/>
          <w:noProof w:val="0"/>
        </w:rPr>
        <w:t>v</w:t>
      </w:r>
      <w:r w:rsidR="008579BF" w:rsidRPr="000F7490">
        <w:rPr>
          <w:rFonts w:cs="Courier New"/>
          <w:noProof w:val="0"/>
        </w:rPr>
        <w:t xml:space="preserve">_fuzzTemp1 </w:t>
      </w:r>
      <w:r w:rsidRPr="000F7490">
        <w:rPr>
          <w:rFonts w:cs="Courier New"/>
          <w:noProof w:val="0"/>
        </w:rPr>
        <w:t xml:space="preserve">:= </w:t>
      </w:r>
      <w:r w:rsidRPr="000F7490">
        <w:rPr>
          <w:rFonts w:cs="Courier New"/>
          <w:b/>
          <w:noProof w:val="0"/>
        </w:rPr>
        <w:t>rnd</w:t>
      </w:r>
      <w:r w:rsidRPr="000F7490">
        <w:rPr>
          <w:rFonts w:cs="Courier New"/>
          <w:noProof w:val="0"/>
        </w:rPr>
        <w:t>(); // evaluated on every usage</w:t>
      </w:r>
    </w:p>
    <w:p w14:paraId="7AF2CE7A" w14:textId="77777777" w:rsidR="001170F8" w:rsidRPr="000F7490" w:rsidRDefault="001170F8" w:rsidP="001170F8">
      <w:pPr>
        <w:pStyle w:val="PL"/>
        <w:rPr>
          <w:noProof w:val="0"/>
        </w:rPr>
      </w:pPr>
      <w:r w:rsidRPr="000F7490">
        <w:rPr>
          <w:noProof w:val="0"/>
        </w:rPr>
        <w:tab/>
      </w:r>
      <w:r w:rsidRPr="000F7490">
        <w:rPr>
          <w:rFonts w:cs="Courier New"/>
          <w:b/>
          <w:noProof w:val="0"/>
        </w:rPr>
        <w:t>var</w:t>
      </w:r>
      <w:r w:rsidRPr="000F7490">
        <w:rPr>
          <w:noProof w:val="0"/>
        </w:rPr>
        <w:t xml:space="preserve"> </w:t>
      </w:r>
      <w:r w:rsidRPr="000F7490">
        <w:rPr>
          <w:rFonts w:cs="Courier New"/>
          <w:b/>
          <w:noProof w:val="0"/>
        </w:rPr>
        <w:t>template</w:t>
      </w:r>
      <w:r w:rsidRPr="000F7490">
        <w:rPr>
          <w:noProof w:val="0"/>
        </w:rPr>
        <w:t xml:space="preserve"> </w:t>
      </w:r>
      <w:r w:rsidRPr="000F7490">
        <w:rPr>
          <w:b/>
          <w:noProof w:val="0"/>
        </w:rPr>
        <w:t>@</w:t>
      </w:r>
      <w:r w:rsidRPr="000F7490">
        <w:rPr>
          <w:rFonts w:cs="Courier New"/>
          <w:b/>
          <w:noProof w:val="0"/>
        </w:rPr>
        <w:t>fuzzy</w:t>
      </w:r>
      <w:r w:rsidRPr="000F7490">
        <w:rPr>
          <w:noProof w:val="0"/>
        </w:rPr>
        <w:t xml:space="preserve"> MyRecord </w:t>
      </w:r>
      <w:r w:rsidR="000934B4" w:rsidRPr="000F7490">
        <w:rPr>
          <w:noProof w:val="0"/>
        </w:rPr>
        <w:t xml:space="preserve">v_fuzzTemp2 </w:t>
      </w:r>
      <w:r w:rsidRPr="000F7490">
        <w:rPr>
          <w:noProof w:val="0"/>
        </w:rPr>
        <w:t xml:space="preserve">:= { </w:t>
      </w:r>
      <w:r w:rsidRPr="000F7490">
        <w:rPr>
          <w:b/>
          <w:noProof w:val="0"/>
        </w:rPr>
        <w:t>rnd</w:t>
      </w:r>
      <w:r w:rsidRPr="000F7490">
        <w:rPr>
          <w:noProof w:val="0"/>
        </w:rPr>
        <w:t xml:space="preserve">() &lt; 0.5, </w:t>
      </w:r>
      <w:r w:rsidRPr="000F7490">
        <w:rPr>
          <w:b/>
          <w:noProof w:val="0"/>
        </w:rPr>
        <w:t>float2int</w:t>
      </w:r>
      <w:r w:rsidRPr="000F7490">
        <w:rPr>
          <w:noProof w:val="0"/>
        </w:rPr>
        <w:t>(</w:t>
      </w:r>
      <w:r w:rsidRPr="000F7490">
        <w:rPr>
          <w:b/>
          <w:noProof w:val="0"/>
        </w:rPr>
        <w:t>rnd</w:t>
      </w:r>
      <w:r w:rsidRPr="000F7490">
        <w:rPr>
          <w:noProof w:val="0"/>
        </w:rPr>
        <w:t>()) }</w:t>
      </w:r>
      <w:r w:rsidR="000934B4" w:rsidRPr="000F7490">
        <w:rPr>
          <w:noProof w:val="0"/>
        </w:rPr>
        <w:t>;</w:t>
      </w:r>
    </w:p>
    <w:p w14:paraId="4FE8280A" w14:textId="77777777" w:rsidR="001170F8" w:rsidRPr="000F7490" w:rsidRDefault="001170F8" w:rsidP="001170F8">
      <w:pPr>
        <w:pStyle w:val="PL"/>
        <w:rPr>
          <w:noProof w:val="0"/>
        </w:rPr>
      </w:pPr>
      <w:r w:rsidRPr="000F7490">
        <w:rPr>
          <w:noProof w:val="0"/>
        </w:rPr>
        <w:tab/>
      </w:r>
      <w:r w:rsidRPr="000F7490">
        <w:rPr>
          <w:rFonts w:cs="Courier New"/>
          <w:b/>
          <w:noProof w:val="0"/>
        </w:rPr>
        <w:t>var</w:t>
      </w:r>
      <w:r w:rsidRPr="000F7490">
        <w:rPr>
          <w:noProof w:val="0"/>
        </w:rPr>
        <w:t xml:space="preserve"> </w:t>
      </w:r>
      <w:r w:rsidRPr="000F7490">
        <w:rPr>
          <w:rFonts w:cs="Courier New"/>
          <w:b/>
          <w:noProof w:val="0"/>
        </w:rPr>
        <w:t>template</w:t>
      </w:r>
      <w:r w:rsidRPr="000F7490">
        <w:rPr>
          <w:noProof w:val="0"/>
        </w:rPr>
        <w:t xml:space="preserve"> </w:t>
      </w:r>
      <w:r w:rsidRPr="000F7490">
        <w:rPr>
          <w:b/>
          <w:noProof w:val="0"/>
        </w:rPr>
        <w:t>@</w:t>
      </w:r>
      <w:r w:rsidRPr="000F7490">
        <w:rPr>
          <w:rFonts w:cs="Courier New"/>
          <w:b/>
          <w:noProof w:val="0"/>
        </w:rPr>
        <w:t>lazy</w:t>
      </w:r>
      <w:r w:rsidRPr="000F7490">
        <w:rPr>
          <w:noProof w:val="0"/>
        </w:rPr>
        <w:t xml:space="preserve"> </w:t>
      </w:r>
      <w:r w:rsidRPr="000F7490">
        <w:rPr>
          <w:rFonts w:cs="Courier New"/>
          <w:b/>
          <w:noProof w:val="0"/>
        </w:rPr>
        <w:t>float</w:t>
      </w:r>
      <w:r w:rsidRPr="000F7490">
        <w:rPr>
          <w:noProof w:val="0"/>
        </w:rPr>
        <w:t xml:space="preserve"> LazyTemp1 := </w:t>
      </w:r>
      <w:r w:rsidR="000934B4" w:rsidRPr="000F7490">
        <w:rPr>
          <w:noProof w:val="0"/>
        </w:rPr>
        <w:t>v</w:t>
      </w:r>
      <w:r w:rsidR="008579BF" w:rsidRPr="000F7490">
        <w:rPr>
          <w:noProof w:val="0"/>
        </w:rPr>
        <w:t>_fuzzTemp1</w:t>
      </w:r>
      <w:r w:rsidRPr="000F7490">
        <w:rPr>
          <w:noProof w:val="0"/>
        </w:rPr>
        <w:t xml:space="preserve">; // evaluates </w:t>
      </w:r>
      <w:r w:rsidR="000934B4" w:rsidRPr="000F7490">
        <w:rPr>
          <w:noProof w:val="0"/>
        </w:rPr>
        <w:t>v</w:t>
      </w:r>
      <w:r w:rsidR="008579BF" w:rsidRPr="000F7490">
        <w:rPr>
          <w:noProof w:val="0"/>
        </w:rPr>
        <w:t>_f</w:t>
      </w:r>
      <w:r w:rsidRPr="000F7490">
        <w:rPr>
          <w:noProof w:val="0"/>
        </w:rPr>
        <w:t>uzzTemp1</w:t>
      </w:r>
    </w:p>
    <w:p w14:paraId="1854DC14" w14:textId="77777777" w:rsidR="001170F8" w:rsidRPr="000F7490" w:rsidRDefault="001170F8" w:rsidP="001170F8">
      <w:pPr>
        <w:pStyle w:val="PL"/>
        <w:rPr>
          <w:noProof w:val="0"/>
        </w:rPr>
      </w:pPr>
      <w:r w:rsidRPr="000F7490">
        <w:rPr>
          <w:noProof w:val="0"/>
        </w:rPr>
        <w:tab/>
      </w:r>
      <w:r w:rsidRPr="000F7490">
        <w:rPr>
          <w:rFonts w:cs="Courier New"/>
          <w:b/>
          <w:noProof w:val="0"/>
        </w:rPr>
        <w:t>var</w:t>
      </w:r>
      <w:r w:rsidRPr="000F7490">
        <w:rPr>
          <w:noProof w:val="0"/>
        </w:rPr>
        <w:t xml:space="preserve"> </w:t>
      </w:r>
      <w:r w:rsidRPr="000F7490">
        <w:rPr>
          <w:rFonts w:cs="Courier New"/>
          <w:b/>
          <w:noProof w:val="0"/>
        </w:rPr>
        <w:t>template</w:t>
      </w:r>
      <w:r w:rsidRPr="000F7490">
        <w:rPr>
          <w:noProof w:val="0"/>
        </w:rPr>
        <w:t xml:space="preserve"> </w:t>
      </w:r>
      <w:r w:rsidRPr="000F7490">
        <w:rPr>
          <w:b/>
          <w:noProof w:val="0"/>
        </w:rPr>
        <w:t>@lazy</w:t>
      </w:r>
      <w:r w:rsidRPr="000F7490">
        <w:rPr>
          <w:noProof w:val="0"/>
        </w:rPr>
        <w:t xml:space="preserve"> MyRecord </w:t>
      </w:r>
      <w:r w:rsidR="000934B4" w:rsidRPr="000F7490">
        <w:rPr>
          <w:noProof w:val="0"/>
        </w:rPr>
        <w:t xml:space="preserve">v_lazyTemp2 </w:t>
      </w:r>
      <w:r w:rsidRPr="000F7490">
        <w:rPr>
          <w:noProof w:val="0"/>
        </w:rPr>
        <w:t xml:space="preserve">:= </w:t>
      </w:r>
    </w:p>
    <w:p w14:paraId="0A8BB9F2" w14:textId="77777777" w:rsidR="001170F8" w:rsidRPr="000F7490" w:rsidRDefault="001170F8" w:rsidP="001170F8">
      <w:pPr>
        <w:pStyle w:val="PL"/>
        <w:rPr>
          <w:noProof w:val="0"/>
        </w:rPr>
      </w:pPr>
      <w:r w:rsidRPr="000F7490">
        <w:rPr>
          <w:noProof w:val="0"/>
        </w:rPr>
        <w:tab/>
      </w:r>
      <w:r w:rsidRPr="000F7490">
        <w:rPr>
          <w:noProof w:val="0"/>
        </w:rPr>
        <w:tab/>
        <w:t xml:space="preserve">{ </w:t>
      </w:r>
      <w:r w:rsidR="000934B4" w:rsidRPr="000F7490">
        <w:rPr>
          <w:noProof w:val="0"/>
        </w:rPr>
        <w:t xml:space="preserve">v_lazyTemp1 </w:t>
      </w:r>
      <w:r w:rsidRPr="000F7490">
        <w:rPr>
          <w:noProof w:val="0"/>
        </w:rPr>
        <w:t xml:space="preserve">&lt; 0.5, </w:t>
      </w:r>
      <w:r w:rsidRPr="000F7490">
        <w:rPr>
          <w:b/>
          <w:noProof w:val="0"/>
        </w:rPr>
        <w:t>float2int</w:t>
      </w:r>
      <w:r w:rsidRPr="000F7490">
        <w:rPr>
          <w:noProof w:val="0"/>
        </w:rPr>
        <w:t>(</w:t>
      </w:r>
      <w:r w:rsidR="000934B4" w:rsidRPr="000F7490">
        <w:rPr>
          <w:noProof w:val="0"/>
        </w:rPr>
        <w:t>v</w:t>
      </w:r>
      <w:r w:rsidR="008579BF" w:rsidRPr="000F7490">
        <w:rPr>
          <w:noProof w:val="0"/>
        </w:rPr>
        <w:t>_f</w:t>
      </w:r>
      <w:r w:rsidRPr="000F7490">
        <w:rPr>
          <w:noProof w:val="0"/>
        </w:rPr>
        <w:t>uzzTemp1) }</w:t>
      </w:r>
      <w:r w:rsidR="000934B4" w:rsidRPr="000F7490">
        <w:rPr>
          <w:noProof w:val="0"/>
        </w:rPr>
        <w:t>;</w:t>
      </w:r>
      <w:r w:rsidRPr="000F7490">
        <w:rPr>
          <w:noProof w:val="0"/>
        </w:rPr>
        <w:t xml:space="preserve"> // evaluates </w:t>
      </w:r>
      <w:r w:rsidR="000934B4" w:rsidRPr="000F7490">
        <w:rPr>
          <w:noProof w:val="0"/>
        </w:rPr>
        <w:t xml:space="preserve">v_lazyTemp1 </w:t>
      </w:r>
      <w:r w:rsidRPr="000F7490">
        <w:rPr>
          <w:noProof w:val="0"/>
        </w:rPr>
        <w:t xml:space="preserve">and </w:t>
      </w:r>
      <w:r w:rsidR="000934B4" w:rsidRPr="000F7490">
        <w:rPr>
          <w:noProof w:val="0"/>
        </w:rPr>
        <w:t>v_fuzzTemp1</w:t>
      </w:r>
    </w:p>
    <w:p w14:paraId="2D6921C0" w14:textId="77777777" w:rsidR="001170F8" w:rsidRPr="000F7490" w:rsidRDefault="001170F8" w:rsidP="001170F8">
      <w:pPr>
        <w:pStyle w:val="PL"/>
        <w:rPr>
          <w:noProof w:val="0"/>
        </w:rPr>
      </w:pPr>
      <w:r w:rsidRPr="000F7490">
        <w:rPr>
          <w:noProof w:val="0"/>
        </w:rPr>
        <w:tab/>
      </w:r>
      <w:r w:rsidR="000934B4" w:rsidRPr="000F7490">
        <w:rPr>
          <w:noProof w:val="0"/>
        </w:rPr>
        <w:t>v_lazyTemp2</w:t>
      </w:r>
      <w:r w:rsidRPr="000F7490">
        <w:rPr>
          <w:noProof w:val="0"/>
        </w:rPr>
        <w:t xml:space="preserve">.field1 := </w:t>
      </w:r>
      <w:r w:rsidRPr="000F7490">
        <w:rPr>
          <w:b/>
          <w:noProof w:val="0"/>
        </w:rPr>
        <w:t>true</w:t>
      </w:r>
      <w:r w:rsidRPr="000F7490">
        <w:rPr>
          <w:noProof w:val="0"/>
        </w:rPr>
        <w:t xml:space="preserve">; // evaluates </w:t>
      </w:r>
      <w:r w:rsidR="000934B4" w:rsidRPr="000F7490">
        <w:rPr>
          <w:noProof w:val="0"/>
        </w:rPr>
        <w:t xml:space="preserve">v_lazyTemp2 </w:t>
      </w:r>
      <w:r w:rsidRPr="000F7490">
        <w:rPr>
          <w:noProof w:val="0"/>
        </w:rPr>
        <w:t>and overwrites field1 with true</w:t>
      </w:r>
    </w:p>
    <w:p w14:paraId="35409C5D" w14:textId="77777777" w:rsidR="003E22A0" w:rsidRPr="000F7490" w:rsidRDefault="003E22A0" w:rsidP="00073C31">
      <w:pPr>
        <w:pStyle w:val="PL"/>
        <w:rPr>
          <w:noProof w:val="0"/>
        </w:rPr>
      </w:pPr>
    </w:p>
    <w:p w14:paraId="0ABB7EEB" w14:textId="77777777" w:rsidR="003E22A0" w:rsidRPr="000F7490" w:rsidRDefault="003E22A0" w:rsidP="00DC4A98">
      <w:pPr>
        <w:pStyle w:val="Heading1"/>
      </w:pPr>
      <w:bookmarkStart w:id="302" w:name="_Toc102406231"/>
      <w:r w:rsidRPr="000F7490">
        <w:t>12</w:t>
      </w:r>
      <w:r w:rsidRPr="000F7490">
        <w:tab/>
        <w:t>Declaring timers</w:t>
      </w:r>
      <w:bookmarkEnd w:id="302"/>
    </w:p>
    <w:p w14:paraId="5600BCC2" w14:textId="77777777" w:rsidR="002B7815" w:rsidRPr="000F7490" w:rsidRDefault="002B7815" w:rsidP="002B7815">
      <w:pPr>
        <w:rPr>
          <w:color w:val="000000"/>
        </w:rPr>
      </w:pPr>
      <w:r w:rsidRPr="000F7490">
        <w:t>TTCN-3</w:t>
      </w:r>
      <w:r w:rsidRPr="000F7490">
        <w:rPr>
          <w:color w:val="000000"/>
        </w:rPr>
        <w:t xml:space="preserve"> provides a timer mechanism. Timers can be declared and used in test cases, functions and altsteps. Additionally, timers can be declared in component type definitions. These timers can be used in test cases, functions and altsteps which are running on the given component type.</w:t>
      </w:r>
    </w:p>
    <w:p w14:paraId="755651F0" w14:textId="77777777" w:rsidR="003E22A0" w:rsidRPr="000F7490" w:rsidRDefault="003E22A0" w:rsidP="00073C31">
      <w:pPr>
        <w:rPr>
          <w:color w:val="000000"/>
        </w:rPr>
      </w:pPr>
      <w:r w:rsidRPr="000F7490">
        <w:rPr>
          <w:color w:val="000000"/>
        </w:rPr>
        <w:t xml:space="preserve">A timer declaration may have an optional default duration value assigned to it. The timer shall be started </w:t>
      </w:r>
      <w:r w:rsidRPr="000F7490">
        <w:t>with</w:t>
      </w:r>
      <w:r w:rsidRPr="000F7490">
        <w:rPr>
          <w:color w:val="000000"/>
        </w:rPr>
        <w:t xml:space="preserve"> this value if no other value is specified. The timer value shall be a non-negative </w:t>
      </w:r>
      <w:r w:rsidRPr="000F7490">
        <w:rPr>
          <w:rFonts w:ascii="Courier New" w:hAnsi="Courier New"/>
          <w:b/>
          <w:color w:val="000000"/>
        </w:rPr>
        <w:t>float</w:t>
      </w:r>
      <w:r w:rsidRPr="000F7490">
        <w:rPr>
          <w:color w:val="000000"/>
        </w:rPr>
        <w:t xml:space="preserve"> value (i.e. greater than or equal to 0.0) where the base unit is seconds.</w:t>
      </w:r>
    </w:p>
    <w:p w14:paraId="0B9260DF" w14:textId="41870651" w:rsidR="003E22A0" w:rsidRPr="000F7490" w:rsidRDefault="003E22A0" w:rsidP="00E75EC1">
      <w:r w:rsidRPr="000F7490">
        <w:t xml:space="preserve">In addition to single timer instances, timer arrays can also be declared. Default duration(s) of the elements of a timer array shall be assigned using a value array. Default duration(s) assignment shall use the array value notation as specified in clause </w:t>
      </w:r>
      <w:r w:rsidR="00CC429E" w:rsidRPr="000F7490">
        <w:rPr>
          <w:sz w:val="28"/>
        </w:rPr>
        <w:fldChar w:fldCharType="begin"/>
      </w:r>
      <w:r w:rsidRPr="000F7490">
        <w:instrText xml:space="preserve"> REF clause_Types_Struct_Arrays \h </w:instrText>
      </w:r>
      <w:r w:rsidR="009275B8" w:rsidRPr="000F7490">
        <w:instrText xml:space="preserve"> \* MERGEFORMAT </w:instrText>
      </w:r>
      <w:r w:rsidR="00CC429E" w:rsidRPr="000F7490">
        <w:rPr>
          <w:sz w:val="28"/>
        </w:rPr>
      </w:r>
      <w:r w:rsidR="00CC429E" w:rsidRPr="000F7490">
        <w:rPr>
          <w:sz w:val="28"/>
        </w:rPr>
        <w:fldChar w:fldCharType="separate"/>
      </w:r>
      <w:r w:rsidR="00530A02" w:rsidRPr="000F7490">
        <w:t>15.8.2</w:t>
      </w:r>
      <w:r w:rsidR="00CC429E" w:rsidRPr="000F7490">
        <w:fldChar w:fldCharType="end"/>
      </w:r>
      <w:r w:rsidRPr="000F7490">
        <w:t>. If the default duration assignment is wished to be skipped for some element(s) of the timer array, it shall explicitly be declared by using the not used symbol (</w:t>
      </w:r>
      <w:r w:rsidR="00486A4C" w:rsidRPr="000F7490">
        <w:t>"</w:t>
      </w:r>
      <w:r w:rsidRPr="000F7490">
        <w:t>-</w:t>
      </w:r>
      <w:r w:rsidR="00486A4C" w:rsidRPr="000F7490">
        <w:t>"</w:t>
      </w:r>
      <w:r w:rsidRPr="000F7490">
        <w:t>).</w:t>
      </w:r>
    </w:p>
    <w:p w14:paraId="099B0815" w14:textId="77777777" w:rsidR="003E22A0" w:rsidRPr="000F7490" w:rsidRDefault="003E22A0" w:rsidP="00F42A4C">
      <w:pPr>
        <w:keepNext/>
      </w:pPr>
      <w:r w:rsidRPr="000F7490">
        <w:rPr>
          <w:b/>
          <w:i/>
        </w:rPr>
        <w:lastRenderedPageBreak/>
        <w:t>Syntactical Structure</w:t>
      </w:r>
    </w:p>
    <w:p w14:paraId="1B91C288" w14:textId="612D0089" w:rsidR="003E22A0" w:rsidRPr="000F7490" w:rsidRDefault="003E22A0" w:rsidP="00073C31">
      <w:pPr>
        <w:pStyle w:val="PL"/>
        <w:keepNext/>
        <w:keepLines/>
        <w:ind w:left="283"/>
        <w:rPr>
          <w:noProof w:val="0"/>
        </w:rPr>
      </w:pPr>
      <w:r w:rsidRPr="000F7490">
        <w:rPr>
          <w:b/>
          <w:noProof w:val="0"/>
        </w:rPr>
        <w:t>timer</w:t>
      </w:r>
      <w:r w:rsidRPr="000F7490">
        <w:rPr>
          <w:noProof w:val="0"/>
        </w:rPr>
        <w:t xml:space="preserve"> { </w:t>
      </w:r>
      <w:r w:rsidRPr="000F7490">
        <w:rPr>
          <w:i/>
          <w:noProof w:val="0"/>
        </w:rPr>
        <w:t>TimerIdentifier</w:t>
      </w:r>
      <w:r w:rsidRPr="000F7490">
        <w:rPr>
          <w:noProof w:val="0"/>
        </w:rPr>
        <w:t xml:space="preserve"> [ </w:t>
      </w:r>
      <w:r w:rsidRPr="000F7490">
        <w:rPr>
          <w:i/>
          <w:noProof w:val="0"/>
        </w:rPr>
        <w:t>ArrayDef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TimerValue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1E09806" w14:textId="77777777" w:rsidR="003E22A0" w:rsidRPr="000F7490" w:rsidRDefault="003E22A0" w:rsidP="00073C31">
      <w:pPr>
        <w:pStyle w:val="PL"/>
        <w:rPr>
          <w:noProof w:val="0"/>
        </w:rPr>
      </w:pPr>
    </w:p>
    <w:p w14:paraId="6034F5FE" w14:textId="77777777" w:rsidR="003E22A0" w:rsidRPr="000F7490" w:rsidRDefault="003E22A0" w:rsidP="00E2282F">
      <w:pPr>
        <w:keepNext/>
      </w:pPr>
      <w:r w:rsidRPr="000F7490">
        <w:rPr>
          <w:b/>
          <w:i/>
        </w:rPr>
        <w:t>Semantic Description</w:t>
      </w:r>
    </w:p>
    <w:p w14:paraId="6ACE0CFA" w14:textId="77777777" w:rsidR="003E22A0" w:rsidRPr="000F7490" w:rsidRDefault="003E22A0" w:rsidP="00E2282F">
      <w:pPr>
        <w:keepNext/>
        <w:rPr>
          <w:color w:val="000000"/>
        </w:rPr>
      </w:pPr>
      <w:r w:rsidRPr="000F7490">
        <w:rPr>
          <w:color w:val="000000"/>
        </w:rPr>
        <w:t xml:space="preserve">Timers are local to components. A component can start and stop a timer, check if a timer is running, read the elapsed time of a running timer and process timeout events after timer expiration. The timer value is interpreted </w:t>
      </w:r>
      <w:r w:rsidRPr="000F7490">
        <w:t>with</w:t>
      </w:r>
      <w:r w:rsidRPr="000F7490">
        <w:rPr>
          <w:color w:val="000000"/>
        </w:rPr>
        <w:t xml:space="preserve"> a base unit of seconds.</w:t>
      </w:r>
    </w:p>
    <w:p w14:paraId="7DD4CEC0" w14:textId="77777777" w:rsidR="0031171F" w:rsidRPr="000F7490" w:rsidRDefault="0031171F" w:rsidP="00F177C1">
      <w:r w:rsidRPr="000F7490">
        <w:t>A timer declared and started in scope units such as functions ceases to exist when the scope unit is left unless there</w:t>
      </w:r>
      <w:r w:rsidR="00160A66" w:rsidRPr="000F7490">
        <w:t xml:space="preserve"> is a</w:t>
      </w:r>
      <w:r w:rsidRPr="000F7490">
        <w:t xml:space="preserve"> constant, variable or parameter defined in the current or higher scope unit or in an activated altstep that contains a reference to it. In this case, the timer is kept as long as at least one constant, variable or parameter of the current or higher scope unit or an activated altstep contain a reference to it. If a timer ceases to exist, it stops running, will never timeout and cannot be referenced via the any timer or all timer constructs.</w:t>
      </w:r>
    </w:p>
    <w:p w14:paraId="680C865F" w14:textId="77777777" w:rsidR="0031171F" w:rsidRPr="000F7490" w:rsidRDefault="0031171F" w:rsidP="00F177C1">
      <w:pPr>
        <w:rPr>
          <w:color w:val="000000"/>
        </w:rPr>
      </w:pPr>
      <w:r w:rsidRPr="000F7490">
        <w:t>If not stated otherwise, timers have the same semantics a</w:t>
      </w:r>
      <w:r w:rsidR="00160A66" w:rsidRPr="000F7490">
        <w:t>s constants of a timer type.</w:t>
      </w:r>
    </w:p>
    <w:p w14:paraId="438BD6A2" w14:textId="77777777" w:rsidR="003E22A0" w:rsidRPr="000F7490" w:rsidRDefault="00160A66" w:rsidP="00F177C1">
      <w:pPr>
        <w:pStyle w:val="NO"/>
        <w:keepLines w:val="0"/>
        <w:rPr>
          <w:color w:val="000000"/>
        </w:rPr>
      </w:pPr>
      <w:r w:rsidRPr="000F7490">
        <w:rPr>
          <w:color w:val="000000"/>
        </w:rPr>
        <w:t>NOTE:</w:t>
      </w:r>
      <w:r w:rsidR="003E22A0" w:rsidRPr="000F7490">
        <w:rPr>
          <w:color w:val="000000"/>
        </w:rPr>
        <w:tab/>
      </w:r>
      <w:r w:rsidR="003E22A0" w:rsidRPr="000F7490">
        <w:t>Timers that ceased to exist do not contribute to the test behaviour.</w:t>
      </w:r>
    </w:p>
    <w:p w14:paraId="66B5E2CF" w14:textId="77777777" w:rsidR="003E22A0" w:rsidRPr="000F7490" w:rsidRDefault="003E22A0" w:rsidP="00F177C1">
      <w:r w:rsidRPr="000F7490">
        <w:rPr>
          <w:b/>
          <w:i/>
        </w:rPr>
        <w:t>Restrictions</w:t>
      </w:r>
    </w:p>
    <w:p w14:paraId="6ACB16DB" w14:textId="4E511B0B" w:rsidR="003E22A0" w:rsidRPr="000F7490" w:rsidRDefault="003E22A0" w:rsidP="00F177C1">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0C38D2D6" w14:textId="77777777" w:rsidR="003E22A0" w:rsidRPr="000F7490" w:rsidRDefault="003E22A0" w:rsidP="00211C6A">
      <w:pPr>
        <w:pStyle w:val="BL"/>
        <w:numPr>
          <w:ilvl w:val="0"/>
          <w:numId w:val="14"/>
        </w:numPr>
      </w:pPr>
      <w:r w:rsidRPr="000F7490">
        <w:t xml:space="preserve">In case of a single timer, the default duration value shall resolve to a non-negative numerical float value </w:t>
      </w:r>
      <w:r w:rsidR="00101E82" w:rsidRPr="000F7490">
        <w:br/>
      </w:r>
      <w:r w:rsidRPr="000F7490">
        <w:t xml:space="preserve">(i.e. the value shall be </w:t>
      </w:r>
      <w:r w:rsidRPr="000F7490">
        <w:rPr>
          <w:color w:val="000000"/>
        </w:rPr>
        <w:t xml:space="preserve">greater or equal 0.0, </w:t>
      </w:r>
      <w:r w:rsidRPr="000F7490">
        <w:t>infinity an</w:t>
      </w:r>
      <w:r w:rsidR="004E2FF7" w:rsidRPr="000F7490">
        <w:t>d not_a_number are disallowed).</w:t>
      </w:r>
    </w:p>
    <w:p w14:paraId="7AFD1835" w14:textId="77777777" w:rsidR="003E22A0" w:rsidRPr="000F7490" w:rsidRDefault="003E22A0" w:rsidP="00211C6A">
      <w:pPr>
        <w:pStyle w:val="BL"/>
        <w:numPr>
          <w:ilvl w:val="0"/>
          <w:numId w:val="14"/>
        </w:numPr>
      </w:pPr>
      <w:r w:rsidRPr="000F7490">
        <w:t>In case of a timer array, it shall resolve to an array of float values obeying to restriction a) above of the same size as the size of the timer array.</w:t>
      </w:r>
    </w:p>
    <w:p w14:paraId="5A96997F" w14:textId="77777777" w:rsidR="003E22A0" w:rsidRPr="000F7490" w:rsidRDefault="003E22A0" w:rsidP="00073C31">
      <w:r w:rsidRPr="000F7490">
        <w:rPr>
          <w:b/>
          <w:i/>
        </w:rPr>
        <w:t>Examples</w:t>
      </w:r>
    </w:p>
    <w:p w14:paraId="5E8B7ADF" w14:textId="77777777" w:rsidR="003E22A0" w:rsidRPr="000F7490" w:rsidRDefault="003E22A0" w:rsidP="00073C31">
      <w:pPr>
        <w:pStyle w:val="EX"/>
      </w:pPr>
      <w:r w:rsidRPr="000F7490">
        <w:t>EXAMPLE 1:</w:t>
      </w:r>
      <w:r w:rsidRPr="000F7490">
        <w:tab/>
        <w:t>Single timer</w:t>
      </w:r>
    </w:p>
    <w:p w14:paraId="27F59FC5" w14:textId="77777777" w:rsidR="003E22A0" w:rsidRPr="000F7490" w:rsidRDefault="003E22A0" w:rsidP="00073C31">
      <w:pPr>
        <w:pStyle w:val="PL"/>
        <w:rPr>
          <w:noProof w:val="0"/>
          <w:color w:val="000000"/>
        </w:rPr>
      </w:pPr>
      <w:r w:rsidRPr="000F7490">
        <w:rPr>
          <w:b/>
          <w:noProof w:val="0"/>
          <w:color w:val="000000"/>
        </w:rPr>
        <w:tab/>
        <w:t>timer</w:t>
      </w:r>
      <w:r w:rsidRPr="000F7490">
        <w:rPr>
          <w:noProof w:val="0"/>
          <w:color w:val="000000"/>
        </w:rPr>
        <w:t xml:space="preserve"> </w:t>
      </w:r>
      <w:r w:rsidR="002A173E" w:rsidRPr="000F7490">
        <w:rPr>
          <w:noProof w:val="0"/>
          <w:color w:val="000000"/>
        </w:rPr>
        <w:t>t_myTimer1 := 5</w:t>
      </w:r>
      <w:r w:rsidRPr="000F7490">
        <w:rPr>
          <w:b/>
          <w:noProof w:val="0"/>
        </w:rPr>
        <w:t>E-3</w:t>
      </w:r>
      <w:r w:rsidRPr="000F7490">
        <w:rPr>
          <w:noProof w:val="0"/>
          <w:color w:val="000000"/>
        </w:rPr>
        <w:t>;</w:t>
      </w:r>
      <w:r w:rsidRPr="000F7490">
        <w:rPr>
          <w:noProof w:val="0"/>
          <w:color w:val="000000"/>
        </w:rPr>
        <w:tab/>
      </w:r>
    </w:p>
    <w:p w14:paraId="14FF0B7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declaration of the timer </w:t>
      </w:r>
      <w:r w:rsidR="002A173E" w:rsidRPr="000F7490">
        <w:rPr>
          <w:noProof w:val="0"/>
          <w:color w:val="000000"/>
        </w:rPr>
        <w:t>t_m</w:t>
      </w:r>
      <w:r w:rsidRPr="000F7490">
        <w:rPr>
          <w:noProof w:val="0"/>
          <w:color w:val="000000"/>
        </w:rPr>
        <w:t xml:space="preserve">yTimer1 </w:t>
      </w:r>
      <w:r w:rsidRPr="000F7490">
        <w:rPr>
          <w:noProof w:val="0"/>
        </w:rPr>
        <w:t>with</w:t>
      </w:r>
      <w:r w:rsidRPr="000F7490">
        <w:rPr>
          <w:noProof w:val="0"/>
          <w:color w:val="000000"/>
        </w:rPr>
        <w:t xml:space="preserve"> the default value of 5ms  </w:t>
      </w:r>
    </w:p>
    <w:p w14:paraId="17682908" w14:textId="77777777" w:rsidR="003E22A0" w:rsidRPr="000F7490" w:rsidRDefault="003E22A0" w:rsidP="00073C31">
      <w:pPr>
        <w:pStyle w:val="PL"/>
        <w:rPr>
          <w:noProof w:val="0"/>
          <w:color w:val="000000"/>
        </w:rPr>
      </w:pPr>
    </w:p>
    <w:p w14:paraId="11FAC5FE" w14:textId="77777777" w:rsidR="003E22A0" w:rsidRPr="000F7490" w:rsidRDefault="003E22A0" w:rsidP="00073C31">
      <w:pPr>
        <w:pStyle w:val="PL"/>
        <w:rPr>
          <w:noProof w:val="0"/>
          <w:color w:val="000000"/>
        </w:rPr>
      </w:pPr>
      <w:r w:rsidRPr="000F7490">
        <w:rPr>
          <w:b/>
          <w:noProof w:val="0"/>
          <w:color w:val="000000"/>
        </w:rPr>
        <w:tab/>
        <w:t>timer</w:t>
      </w:r>
      <w:r w:rsidRPr="000F7490">
        <w:rPr>
          <w:noProof w:val="0"/>
          <w:color w:val="000000"/>
        </w:rPr>
        <w:t xml:space="preserve"> </w:t>
      </w:r>
      <w:r w:rsidR="002A173E" w:rsidRPr="000F7490">
        <w:rPr>
          <w:noProof w:val="0"/>
          <w:color w:val="000000"/>
        </w:rPr>
        <w:t>t_myTimer2</w:t>
      </w:r>
      <w:r w:rsidRPr="000F7490">
        <w:rPr>
          <w:noProof w:val="0"/>
          <w:color w:val="000000"/>
        </w:rPr>
        <w:t>;</w:t>
      </w:r>
      <w:r w:rsidRPr="000F7490">
        <w:rPr>
          <w:noProof w:val="0"/>
          <w:color w:val="000000"/>
        </w:rPr>
        <w:tab/>
        <w:t xml:space="preserve">// declaration of </w:t>
      </w:r>
      <w:r w:rsidR="002A173E" w:rsidRPr="000F7490">
        <w:rPr>
          <w:noProof w:val="0"/>
          <w:color w:val="000000"/>
        </w:rPr>
        <w:t>t_m</w:t>
      </w:r>
      <w:r w:rsidRPr="000F7490">
        <w:rPr>
          <w:noProof w:val="0"/>
          <w:color w:val="000000"/>
        </w:rPr>
        <w:t xml:space="preserve">yTimer2 without a default timer value i.e. a value has </w:t>
      </w:r>
    </w:p>
    <w:p w14:paraId="5C8A499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to be assigned when the timer is started</w:t>
      </w:r>
    </w:p>
    <w:p w14:paraId="4035CEB1" w14:textId="77777777" w:rsidR="003E22A0" w:rsidRPr="000F7490" w:rsidRDefault="003E22A0" w:rsidP="00073C31">
      <w:pPr>
        <w:pStyle w:val="PL"/>
        <w:rPr>
          <w:noProof w:val="0"/>
        </w:rPr>
      </w:pPr>
    </w:p>
    <w:p w14:paraId="6B4735EA" w14:textId="77777777" w:rsidR="003E22A0" w:rsidRPr="000F7490" w:rsidRDefault="003E22A0" w:rsidP="00073C31">
      <w:pPr>
        <w:pStyle w:val="EX"/>
      </w:pPr>
      <w:r w:rsidRPr="000F7490">
        <w:t>EXAMPLE 2:</w:t>
      </w:r>
      <w:r w:rsidRPr="000F7490">
        <w:tab/>
        <w:t>Timer array</w:t>
      </w:r>
    </w:p>
    <w:p w14:paraId="25EC3524"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b/>
          <w:noProof w:val="0"/>
        </w:rPr>
        <w:t>timer</w:t>
      </w:r>
      <w:r w:rsidRPr="000F7490">
        <w:rPr>
          <w:rFonts w:cs="Courier New"/>
          <w:noProof w:val="0"/>
        </w:rPr>
        <w:t xml:space="preserve"> t_</w:t>
      </w:r>
      <w:r w:rsidR="002A173E" w:rsidRPr="000F7490">
        <w:rPr>
          <w:rFonts w:cs="Courier New"/>
          <w:noProof w:val="0"/>
        </w:rPr>
        <w:t>mytimer1</w:t>
      </w:r>
      <w:r w:rsidRPr="000F7490">
        <w:rPr>
          <w:rFonts w:cs="Courier New"/>
          <w:noProof w:val="0"/>
        </w:rPr>
        <w:t>[5] := { 1.0, 2.0, 3.0, 4.0, 5.0 }</w:t>
      </w:r>
    </w:p>
    <w:p w14:paraId="71BF658A"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r>
      <w:r w:rsidRPr="000F7490">
        <w:rPr>
          <w:rFonts w:cs="Courier New"/>
          <w:noProof w:val="0"/>
        </w:rPr>
        <w:tab/>
      </w:r>
      <w:r w:rsidRPr="000F7490">
        <w:rPr>
          <w:rFonts w:cs="Courier New"/>
          <w:noProof w:val="0"/>
        </w:rPr>
        <w:tab/>
      </w:r>
      <w:r w:rsidRPr="000F7490">
        <w:rPr>
          <w:rFonts w:cs="Courier New"/>
          <w:noProof w:val="0"/>
        </w:rPr>
        <w:tab/>
        <w:t>// all elements of the timer array get a default duration.</w:t>
      </w:r>
    </w:p>
    <w:p w14:paraId="56A75991" w14:textId="77777777" w:rsidR="003E22A0" w:rsidRPr="000F7490" w:rsidRDefault="003E22A0" w:rsidP="00073C31">
      <w:pPr>
        <w:pStyle w:val="PL"/>
        <w:rPr>
          <w:rFonts w:cs="Courier New"/>
          <w:noProof w:val="0"/>
        </w:rPr>
      </w:pPr>
    </w:p>
    <w:p w14:paraId="6D23E205"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b/>
          <w:noProof w:val="0"/>
        </w:rPr>
        <w:t>timer</w:t>
      </w:r>
      <w:r w:rsidRPr="000F7490">
        <w:rPr>
          <w:rFonts w:cs="Courier New"/>
          <w:noProof w:val="0"/>
        </w:rPr>
        <w:t xml:space="preserve"> t_</w:t>
      </w:r>
      <w:r w:rsidR="002A173E" w:rsidRPr="000F7490">
        <w:rPr>
          <w:rFonts w:cs="Courier New"/>
          <w:noProof w:val="0"/>
        </w:rPr>
        <w:t>mytimer2</w:t>
      </w:r>
      <w:r w:rsidRPr="000F7490">
        <w:rPr>
          <w:rFonts w:cs="Courier New"/>
          <w:noProof w:val="0"/>
        </w:rPr>
        <w:t>[5] := { 1.0, -, 3.0, 4.0, 5.0 }</w:t>
      </w:r>
    </w:p>
    <w:p w14:paraId="14A2CB8F" w14:textId="77777777" w:rsidR="003E22A0" w:rsidRPr="000F7490" w:rsidRDefault="003E22A0" w:rsidP="00073C31">
      <w:pPr>
        <w:pStyle w:val="PL"/>
        <w:rPr>
          <w:rFonts w:cs="Courier New"/>
          <w:noProof w:val="0"/>
        </w:rPr>
      </w:pPr>
      <w:r w:rsidRPr="000F7490">
        <w:rPr>
          <w:rFonts w:cs="Courier New"/>
          <w:noProof w:val="0"/>
        </w:rPr>
        <w:tab/>
      </w:r>
      <w:r w:rsidRPr="000F7490">
        <w:rPr>
          <w:rFonts w:cs="Courier New"/>
          <w:noProof w:val="0"/>
        </w:rPr>
        <w:tab/>
      </w:r>
      <w:r w:rsidRPr="000F7490">
        <w:rPr>
          <w:rFonts w:cs="Courier New"/>
          <w:noProof w:val="0"/>
        </w:rPr>
        <w:tab/>
      </w:r>
      <w:r w:rsidRPr="000F7490">
        <w:rPr>
          <w:rFonts w:cs="Courier New"/>
          <w:noProof w:val="0"/>
        </w:rPr>
        <w:tab/>
      </w:r>
      <w:r w:rsidRPr="000F7490">
        <w:rPr>
          <w:rFonts w:cs="Courier New"/>
          <w:noProof w:val="0"/>
        </w:rPr>
        <w:tab/>
        <w:t>// the second timer (t_</w:t>
      </w:r>
      <w:r w:rsidR="002A173E" w:rsidRPr="000F7490">
        <w:rPr>
          <w:rFonts w:cs="Courier New"/>
          <w:noProof w:val="0"/>
        </w:rPr>
        <w:t>mytimer2</w:t>
      </w:r>
      <w:r w:rsidRPr="000F7490">
        <w:rPr>
          <w:rFonts w:cs="Courier New"/>
          <w:noProof w:val="0"/>
        </w:rPr>
        <w:t>[1]) is left without a default duration.</w:t>
      </w:r>
    </w:p>
    <w:p w14:paraId="4467FC99" w14:textId="77777777" w:rsidR="003E22A0" w:rsidRPr="000F7490" w:rsidRDefault="003E22A0" w:rsidP="00073C31">
      <w:pPr>
        <w:pStyle w:val="PL"/>
        <w:rPr>
          <w:noProof w:val="0"/>
        </w:rPr>
      </w:pPr>
    </w:p>
    <w:p w14:paraId="645256A4" w14:textId="77777777" w:rsidR="003E22A0" w:rsidRPr="000F7490" w:rsidRDefault="003E22A0" w:rsidP="00DC4A98">
      <w:pPr>
        <w:pStyle w:val="Heading1"/>
      </w:pPr>
      <w:bookmarkStart w:id="303" w:name="clause_DeclaringMessages"/>
      <w:bookmarkStart w:id="304" w:name="_Toc102406232"/>
      <w:r w:rsidRPr="000F7490">
        <w:t>13</w:t>
      </w:r>
      <w:bookmarkEnd w:id="303"/>
      <w:r w:rsidRPr="000F7490">
        <w:tab/>
        <w:t>Declaring messages</w:t>
      </w:r>
      <w:bookmarkEnd w:id="304"/>
    </w:p>
    <w:p w14:paraId="45D2C258" w14:textId="4AA193F5" w:rsidR="003E22A0" w:rsidRPr="000F7490" w:rsidRDefault="003E22A0" w:rsidP="00073C31">
      <w:pPr>
        <w:rPr>
          <w:color w:val="000000"/>
        </w:rPr>
      </w:pPr>
      <w:r w:rsidRPr="000F7490">
        <w:rPr>
          <w:color w:val="000000"/>
        </w:rPr>
        <w:t xml:space="preserve">One of the key elements of </w:t>
      </w:r>
      <w:r w:rsidRPr="000F7490">
        <w:t>TTCN</w:t>
      </w:r>
      <w:r w:rsidRPr="000F7490">
        <w:noBreakHyphen/>
        <w:t>3</w:t>
      </w:r>
      <w:r w:rsidRPr="000F7490">
        <w:rPr>
          <w:color w:val="000000"/>
        </w:rPr>
        <w:t xml:space="preserve"> is the ability to send and receive simple or complex messages over message-based ports defined by the test configuration (see clauses </w:t>
      </w:r>
      <w:r w:rsidR="00CC429E" w:rsidRPr="000F7490">
        <w:rPr>
          <w:color w:val="000000"/>
        </w:rPr>
        <w:fldChar w:fldCharType="begin"/>
      </w:r>
      <w:r w:rsidRPr="000F7490">
        <w:rPr>
          <w:color w:val="000000"/>
        </w:rPr>
        <w:instrText xml:space="preserve"> REF clause_TestConfigs \h </w:instrText>
      </w:r>
      <w:r w:rsidR="00CC429E" w:rsidRPr="000F7490">
        <w:rPr>
          <w:color w:val="000000"/>
        </w:rPr>
      </w:r>
      <w:r w:rsidR="00CC429E" w:rsidRPr="000F7490">
        <w:rPr>
          <w:color w:val="000000"/>
        </w:rPr>
        <w:fldChar w:fldCharType="separate"/>
      </w:r>
      <w:r w:rsidR="00530A02" w:rsidRPr="000F7490">
        <w:t>9</w:t>
      </w:r>
      <w:r w:rsidR="00CC429E" w:rsidRPr="000F7490">
        <w:rPr>
          <w:color w:val="000000"/>
        </w:rPr>
        <w:fldChar w:fldCharType="end"/>
      </w:r>
      <w:r w:rsidRPr="000F7490">
        <w:rPr>
          <w:color w:val="000000"/>
        </w:rPr>
        <w:t xml:space="preserve"> and </w:t>
      </w:r>
      <w:r w:rsidR="00CC429E" w:rsidRPr="000F7490">
        <w:rPr>
          <w:color w:val="000000"/>
        </w:rPr>
        <w:fldChar w:fldCharType="begin"/>
      </w:r>
      <w:r w:rsidRPr="000F7490">
        <w:rPr>
          <w:color w:val="000000"/>
        </w:rPr>
        <w:instrText xml:space="preserve"> REF clause_ConfigOps \h </w:instrText>
      </w:r>
      <w:r w:rsidR="00CC429E" w:rsidRPr="000F7490">
        <w:rPr>
          <w:color w:val="000000"/>
        </w:rPr>
      </w:r>
      <w:r w:rsidR="00CC429E" w:rsidRPr="000F7490">
        <w:rPr>
          <w:color w:val="000000"/>
        </w:rPr>
        <w:fldChar w:fldCharType="separate"/>
      </w:r>
      <w:r w:rsidR="00530A02" w:rsidRPr="000F7490">
        <w:t>21</w:t>
      </w:r>
      <w:r w:rsidR="00CC429E" w:rsidRPr="000F7490">
        <w:rPr>
          <w:color w:val="000000"/>
        </w:rPr>
        <w:fldChar w:fldCharType="end"/>
      </w:r>
      <w:r w:rsidRPr="000F7490">
        <w:rPr>
          <w:color w:val="000000"/>
        </w:rPr>
        <w:t xml:space="preserve">). These messages may be those explicitly concerned </w:t>
      </w:r>
      <w:r w:rsidRPr="000F7490">
        <w:t>with</w:t>
      </w:r>
      <w:r w:rsidRPr="000F7490">
        <w:rPr>
          <w:color w:val="000000"/>
        </w:rPr>
        <w:t xml:space="preserve"> testing the </w:t>
      </w:r>
      <w:r w:rsidRPr="000F7490">
        <w:t>SUT</w:t>
      </w:r>
      <w:r w:rsidRPr="000F7490">
        <w:rPr>
          <w:color w:val="000000"/>
        </w:rPr>
        <w:t xml:space="preserve"> or </w:t>
      </w:r>
      <w:r w:rsidRPr="000F7490">
        <w:t>with</w:t>
      </w:r>
      <w:r w:rsidRPr="000F7490">
        <w:rPr>
          <w:color w:val="000000"/>
        </w:rPr>
        <w:t xml:space="preserve"> the internal co-ordination and control messages specific to the relevant test configuration.</w:t>
      </w:r>
    </w:p>
    <w:p w14:paraId="417691F8" w14:textId="77777777" w:rsidR="003E22A0" w:rsidRPr="000F7490" w:rsidRDefault="003E22A0" w:rsidP="00073C31">
      <w:pPr>
        <w:rPr>
          <w:color w:val="000000"/>
        </w:rPr>
      </w:pPr>
      <w:r w:rsidRPr="000F7490">
        <w:rPr>
          <w:color w:val="000000"/>
        </w:rPr>
        <w:t>Messages are instances of types declared in the in/out/inout clauses of message port type definition.</w:t>
      </w:r>
    </w:p>
    <w:p w14:paraId="7CCAB56D" w14:textId="7F872C28" w:rsidR="003E22A0" w:rsidRPr="000F7490" w:rsidRDefault="003E22A0" w:rsidP="00073C31">
      <w:pPr>
        <w:rPr>
          <w:color w:val="000000"/>
        </w:rPr>
      </w:pPr>
      <w:r w:rsidRPr="000F7490">
        <w:rPr>
          <w:color w:val="000000"/>
        </w:rPr>
        <w:t xml:space="preserve">Any type can be declared as type of a message in a message port type definition, i.e. values of any basic or structured type (see clauses </w:t>
      </w:r>
      <w:r w:rsidR="00B654B9" w:rsidRPr="000F7490">
        <w:fldChar w:fldCharType="begin"/>
      </w:r>
      <w:r w:rsidR="00B654B9" w:rsidRPr="000F7490">
        <w:instrText xml:space="preserve"> REF clause_Types_Basic \h  \* MERGEFORMAT </w:instrText>
      </w:r>
      <w:r w:rsidR="00B654B9" w:rsidRPr="000F7490">
        <w:fldChar w:fldCharType="separate"/>
      </w:r>
      <w:r w:rsidR="00530A02" w:rsidRPr="000F7490">
        <w:rPr>
          <w:color w:val="000000"/>
        </w:rPr>
        <w:t>6.1</w:t>
      </w:r>
      <w:r w:rsidR="00B654B9" w:rsidRPr="000F7490">
        <w:fldChar w:fldCharType="end"/>
      </w:r>
      <w:r w:rsidRPr="000F7490">
        <w:rPr>
          <w:color w:val="000000"/>
        </w:rPr>
        <w:t xml:space="preserve"> and </w:t>
      </w:r>
      <w:r w:rsidR="00CC429E" w:rsidRPr="000F7490">
        <w:rPr>
          <w:color w:val="000000"/>
        </w:rPr>
        <w:fldChar w:fldCharType="begin"/>
      </w:r>
      <w:r w:rsidRPr="000F7490">
        <w:rPr>
          <w:color w:val="000000"/>
        </w:rPr>
        <w:instrText xml:space="preserve"> REF clause_Types_Struct_Types_And_Values \h </w:instrText>
      </w:r>
      <w:r w:rsidR="00CC429E" w:rsidRPr="000F7490">
        <w:rPr>
          <w:color w:val="000000"/>
        </w:rPr>
      </w:r>
      <w:r w:rsidR="00CC429E" w:rsidRPr="000F7490">
        <w:rPr>
          <w:color w:val="000000"/>
        </w:rPr>
        <w:fldChar w:fldCharType="separate"/>
      </w:r>
      <w:r w:rsidR="00530A02" w:rsidRPr="000F7490">
        <w:t>6.2</w:t>
      </w:r>
      <w:r w:rsidR="00CC429E" w:rsidRPr="000F7490">
        <w:rPr>
          <w:color w:val="000000"/>
        </w:rPr>
        <w:fldChar w:fldCharType="end"/>
      </w:r>
      <w:r w:rsidRPr="000F7490">
        <w:rPr>
          <w:color w:val="000000"/>
        </w:rPr>
        <w:t xml:space="preserve">) can be sent or received. Received messages can also be declared as a combination of value and matching mechanisms (see clause </w:t>
      </w:r>
      <w:r w:rsidR="00CC429E" w:rsidRPr="000F7490">
        <w:rPr>
          <w:color w:val="000000"/>
        </w:rPr>
        <w:fldChar w:fldCharType="begin"/>
      </w:r>
      <w:r w:rsidRPr="000F7490">
        <w:rPr>
          <w:color w:val="000000"/>
        </w:rPr>
        <w:instrText xml:space="preserve"> REF clause_Templates_Modifiedl \h </w:instrText>
      </w:r>
      <w:r w:rsidR="00CC429E" w:rsidRPr="000F7490">
        <w:rPr>
          <w:color w:val="000000"/>
        </w:rPr>
      </w:r>
      <w:r w:rsidR="00CC429E" w:rsidRPr="000F7490">
        <w:rPr>
          <w:color w:val="000000"/>
        </w:rPr>
        <w:fldChar w:fldCharType="separate"/>
      </w:r>
      <w:r w:rsidR="00530A02" w:rsidRPr="000F7490">
        <w:t>15.5</w:t>
      </w:r>
      <w:r w:rsidR="00CC429E" w:rsidRPr="000F7490">
        <w:rPr>
          <w:color w:val="000000"/>
        </w:rPr>
        <w:fldChar w:fldCharType="end"/>
      </w:r>
      <w:r w:rsidRPr="000F7490">
        <w:rPr>
          <w:color w:val="000000"/>
        </w:rPr>
        <w:t>). Instances of messages can be declared by global, local or in-</w:t>
      </w:r>
      <w:r w:rsidRPr="000F7490">
        <w:t>line</w:t>
      </w:r>
      <w:r w:rsidRPr="000F7490">
        <w:rPr>
          <w:color w:val="000000"/>
        </w:rPr>
        <w:t xml:space="preserve"> templates (see clause </w:t>
      </w:r>
      <w:r w:rsidR="00CC429E" w:rsidRPr="000F7490">
        <w:rPr>
          <w:color w:val="000000"/>
        </w:rPr>
        <w:fldChar w:fldCharType="begin"/>
      </w:r>
      <w:r w:rsidRPr="000F7490">
        <w:rPr>
          <w:color w:val="000000"/>
        </w:rPr>
        <w:instrText xml:space="preserve"> REF clause_Templates \h </w:instrText>
      </w:r>
      <w:r w:rsidR="00CC429E" w:rsidRPr="000F7490">
        <w:rPr>
          <w:color w:val="000000"/>
        </w:rPr>
      </w:r>
      <w:r w:rsidR="00CC429E" w:rsidRPr="000F7490">
        <w:rPr>
          <w:color w:val="000000"/>
        </w:rPr>
        <w:fldChar w:fldCharType="separate"/>
      </w:r>
      <w:r w:rsidR="00530A02" w:rsidRPr="000F7490">
        <w:t>15</w:t>
      </w:r>
      <w:r w:rsidR="00CC429E" w:rsidRPr="000F7490">
        <w:rPr>
          <w:color w:val="000000"/>
        </w:rPr>
        <w:fldChar w:fldCharType="end"/>
      </w:r>
      <w:r w:rsidRPr="000F7490">
        <w:rPr>
          <w:color w:val="000000"/>
        </w:rPr>
        <w:t xml:space="preserve">) or being constructed and passed via variables or template variables (see clause </w:t>
      </w:r>
      <w:r w:rsidR="00CC429E" w:rsidRPr="000F7490">
        <w:rPr>
          <w:color w:val="000000"/>
        </w:rPr>
        <w:fldChar w:fldCharType="begin"/>
      </w:r>
      <w:r w:rsidRPr="000F7490">
        <w:rPr>
          <w:color w:val="000000"/>
        </w:rPr>
        <w:instrText xml:space="preserve"> REF clause_Var \h </w:instrText>
      </w:r>
      <w:r w:rsidR="00CC429E" w:rsidRPr="000F7490">
        <w:rPr>
          <w:color w:val="000000"/>
        </w:rPr>
      </w:r>
      <w:r w:rsidR="00CC429E" w:rsidRPr="000F7490">
        <w:rPr>
          <w:color w:val="000000"/>
        </w:rPr>
        <w:fldChar w:fldCharType="separate"/>
      </w:r>
      <w:r w:rsidR="00530A02" w:rsidRPr="000F7490">
        <w:t>11</w:t>
      </w:r>
      <w:r w:rsidR="00CC429E" w:rsidRPr="000F7490">
        <w:rPr>
          <w:color w:val="000000"/>
        </w:rPr>
        <w:fldChar w:fldCharType="end"/>
      </w:r>
      <w:r w:rsidRPr="000F7490">
        <w:rPr>
          <w:color w:val="000000"/>
        </w:rPr>
        <w:t xml:space="preserve">) and parameters or template parameters (see clause </w:t>
      </w:r>
      <w:r w:rsidR="001D3E22" w:rsidRPr="000F7490">
        <w:t>5.4</w:t>
      </w:r>
      <w:r w:rsidRPr="000F7490">
        <w:rPr>
          <w:color w:val="000000"/>
        </w:rPr>
        <w:t>).</w:t>
      </w:r>
    </w:p>
    <w:p w14:paraId="079F0ABE" w14:textId="77777777" w:rsidR="003E22A0" w:rsidRPr="000F7490" w:rsidRDefault="003E22A0" w:rsidP="00073C31">
      <w:r w:rsidRPr="000F7490">
        <w:rPr>
          <w:b/>
          <w:i/>
        </w:rPr>
        <w:t>Syntactical Structure</w:t>
      </w:r>
    </w:p>
    <w:p w14:paraId="7B6BBD1D" w14:textId="25B9CE51" w:rsidR="003E22A0" w:rsidRPr="000F7490" w:rsidRDefault="003E22A0" w:rsidP="00073C31">
      <w:r w:rsidRPr="000F7490">
        <w:t xml:space="preserve">See syntactical structure of types (see clause </w:t>
      </w:r>
      <w:r w:rsidR="00CC429E" w:rsidRPr="000F7490">
        <w:fldChar w:fldCharType="begin"/>
      </w:r>
      <w:r w:rsidRPr="000F7490">
        <w:instrText xml:space="preserve"> REF clause_Types \h </w:instrText>
      </w:r>
      <w:r w:rsidR="00CC429E" w:rsidRPr="000F7490">
        <w:fldChar w:fldCharType="separate"/>
      </w:r>
      <w:r w:rsidR="00530A02" w:rsidRPr="000F7490">
        <w:t>6</w:t>
      </w:r>
      <w:r w:rsidR="00CC429E" w:rsidRPr="000F7490">
        <w:fldChar w:fldCharType="end"/>
      </w:r>
      <w:r w:rsidRPr="000F7490">
        <w:t>).</w:t>
      </w:r>
    </w:p>
    <w:p w14:paraId="6F42F42C" w14:textId="77777777" w:rsidR="003E22A0" w:rsidRPr="000F7490" w:rsidRDefault="003E22A0" w:rsidP="00314349">
      <w:pPr>
        <w:keepNext/>
        <w:keepLines/>
      </w:pPr>
      <w:r w:rsidRPr="000F7490">
        <w:rPr>
          <w:b/>
          <w:i/>
        </w:rPr>
        <w:lastRenderedPageBreak/>
        <w:t>Semantic Description</w:t>
      </w:r>
    </w:p>
    <w:p w14:paraId="769E38E3" w14:textId="3E604E82" w:rsidR="003E22A0" w:rsidRPr="000F7490" w:rsidRDefault="003E22A0" w:rsidP="00073C31">
      <w:r w:rsidRPr="000F7490">
        <w:t xml:space="preserve">See semantic description of types (see clause </w:t>
      </w:r>
      <w:r w:rsidR="00CC429E" w:rsidRPr="000F7490">
        <w:fldChar w:fldCharType="begin"/>
      </w:r>
      <w:r w:rsidRPr="000F7490">
        <w:instrText xml:space="preserve"> REF clause_Types \h </w:instrText>
      </w:r>
      <w:r w:rsidR="00CC429E" w:rsidRPr="000F7490">
        <w:fldChar w:fldCharType="separate"/>
      </w:r>
      <w:r w:rsidR="00530A02" w:rsidRPr="000F7490">
        <w:t>6</w:t>
      </w:r>
      <w:r w:rsidR="00CC429E" w:rsidRPr="000F7490">
        <w:fldChar w:fldCharType="end"/>
      </w:r>
      <w:r w:rsidRPr="000F7490">
        <w:t>).</w:t>
      </w:r>
    </w:p>
    <w:p w14:paraId="2EF954E0" w14:textId="77777777" w:rsidR="003E22A0" w:rsidRPr="000F7490" w:rsidRDefault="003E22A0" w:rsidP="00073C31">
      <w:r w:rsidRPr="000F7490">
        <w:rPr>
          <w:b/>
          <w:i/>
        </w:rPr>
        <w:t>Restrictions</w:t>
      </w:r>
    </w:p>
    <w:p w14:paraId="2E39EB52" w14:textId="3F182F36"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7F056960" w14:textId="77777777" w:rsidR="003E22A0" w:rsidRPr="000F7490" w:rsidRDefault="003E22A0" w:rsidP="00E2282F">
      <w:pPr>
        <w:keepNext/>
      </w:pPr>
      <w:r w:rsidRPr="000F7490">
        <w:rPr>
          <w:b/>
          <w:i/>
        </w:rPr>
        <w:t>Examples</w:t>
      </w:r>
    </w:p>
    <w:p w14:paraId="0DA877BF" w14:textId="77777777" w:rsidR="003E22A0" w:rsidRPr="000F7490" w:rsidRDefault="003E22A0" w:rsidP="00073C31">
      <w:pPr>
        <w:pStyle w:val="PL"/>
        <w:rPr>
          <w:bCs/>
          <w:noProof w:val="0"/>
        </w:rPr>
      </w:pPr>
      <w:r w:rsidRPr="000F7490">
        <w:rPr>
          <w:bCs/>
          <w:noProof w:val="0"/>
        </w:rPr>
        <w:tab/>
        <w:t>// a structured, ordered message with two fields</w:t>
      </w:r>
    </w:p>
    <w:p w14:paraId="13069535" w14:textId="77777777" w:rsidR="003E22A0" w:rsidRPr="000F7490" w:rsidRDefault="003E22A0" w:rsidP="00073C31">
      <w:pPr>
        <w:pStyle w:val="PL"/>
        <w:rPr>
          <w:bCs/>
          <w:noProof w:val="0"/>
        </w:rPr>
      </w:pPr>
      <w:r w:rsidRPr="000F7490">
        <w:rPr>
          <w:b/>
          <w:bCs/>
          <w:noProof w:val="0"/>
        </w:rPr>
        <w:tab/>
        <w:t>type</w:t>
      </w:r>
      <w:r w:rsidRPr="000F7490">
        <w:rPr>
          <w:bCs/>
          <w:noProof w:val="0"/>
        </w:rPr>
        <w:t xml:space="preserve"> </w:t>
      </w:r>
      <w:r w:rsidRPr="000F7490">
        <w:rPr>
          <w:b/>
          <w:bCs/>
          <w:noProof w:val="0"/>
        </w:rPr>
        <w:t>record</w:t>
      </w:r>
      <w:r w:rsidRPr="000F7490">
        <w:rPr>
          <w:bCs/>
          <w:noProof w:val="0"/>
        </w:rPr>
        <w:t xml:space="preserve"> ARecord { </w:t>
      </w:r>
      <w:r w:rsidRPr="000F7490">
        <w:rPr>
          <w:b/>
          <w:bCs/>
          <w:noProof w:val="0"/>
        </w:rPr>
        <w:t>integer</w:t>
      </w:r>
      <w:r w:rsidRPr="000F7490">
        <w:rPr>
          <w:bCs/>
          <w:noProof w:val="0"/>
        </w:rPr>
        <w:t xml:space="preserve"> i, </w:t>
      </w:r>
      <w:r w:rsidRPr="000F7490">
        <w:rPr>
          <w:b/>
          <w:bCs/>
          <w:noProof w:val="0"/>
        </w:rPr>
        <w:t>float</w:t>
      </w:r>
      <w:r w:rsidRPr="000F7490">
        <w:rPr>
          <w:bCs/>
          <w:noProof w:val="0"/>
        </w:rPr>
        <w:t xml:space="preserve"> f }</w:t>
      </w:r>
    </w:p>
    <w:p w14:paraId="7E96DC48" w14:textId="77777777" w:rsidR="003E22A0" w:rsidRPr="000F7490" w:rsidRDefault="003E22A0" w:rsidP="00073C31">
      <w:pPr>
        <w:pStyle w:val="PL"/>
        <w:rPr>
          <w:bCs/>
          <w:noProof w:val="0"/>
        </w:rPr>
      </w:pPr>
    </w:p>
    <w:p w14:paraId="7C8DA1AD" w14:textId="77777777" w:rsidR="003E22A0" w:rsidRPr="000F7490" w:rsidRDefault="003E22A0" w:rsidP="00DC4A98">
      <w:pPr>
        <w:pStyle w:val="Heading1"/>
      </w:pPr>
      <w:bookmarkStart w:id="305" w:name="clause_Signature"/>
      <w:bookmarkStart w:id="306" w:name="_Toc102406233"/>
      <w:r w:rsidRPr="000F7490">
        <w:t>14</w:t>
      </w:r>
      <w:bookmarkEnd w:id="305"/>
      <w:r w:rsidRPr="000F7490">
        <w:tab/>
        <w:t>Declaring procedure signatures</w:t>
      </w:r>
      <w:bookmarkEnd w:id="306"/>
    </w:p>
    <w:p w14:paraId="60805CDC" w14:textId="77777777" w:rsidR="003E22A0" w:rsidRPr="000F7490" w:rsidRDefault="003E22A0" w:rsidP="00073C31">
      <w:pPr>
        <w:keepNext/>
        <w:keepLines/>
      </w:pPr>
      <w:r w:rsidRPr="000F7490">
        <w:t>Procedure signatures (or signatures for short) are needed for procedure-based communication. Procedure-based communication may be used for the communication within the test system, i.e. among test components, or for the communication between the test system and the SUT. In the latter case, a procedure may either be invoked in the SUT (i.e. the test system performs the call) or in the test system (i.e. the SUT performs the call).</w:t>
      </w:r>
    </w:p>
    <w:p w14:paraId="37775D3B" w14:textId="77777777" w:rsidR="003E22A0" w:rsidRPr="000F7490" w:rsidRDefault="003E22A0" w:rsidP="00073C31">
      <w:pPr>
        <w:keepNext/>
        <w:keepLines/>
      </w:pPr>
      <w:r w:rsidRPr="000F7490">
        <w:rPr>
          <w:b/>
          <w:i/>
        </w:rPr>
        <w:t>Syntactical Structure</w:t>
      </w:r>
    </w:p>
    <w:p w14:paraId="79407D31" w14:textId="77777777" w:rsidR="003E22A0" w:rsidRPr="000F7490" w:rsidRDefault="003E22A0" w:rsidP="00073C31">
      <w:pPr>
        <w:pStyle w:val="PL"/>
        <w:keepNext/>
        <w:keepLines/>
        <w:ind w:left="283"/>
        <w:rPr>
          <w:noProof w:val="0"/>
        </w:rPr>
      </w:pPr>
      <w:r w:rsidRPr="000F7490">
        <w:rPr>
          <w:b/>
          <w:noProof w:val="0"/>
        </w:rPr>
        <w:t>signature</w:t>
      </w:r>
      <w:r w:rsidRPr="000F7490">
        <w:rPr>
          <w:noProof w:val="0"/>
        </w:rPr>
        <w:t xml:space="preserve"> </w:t>
      </w:r>
      <w:r w:rsidRPr="000F7490">
        <w:rPr>
          <w:i/>
          <w:noProof w:val="0"/>
        </w:rPr>
        <w:t>SignatureIdentifier</w:t>
      </w:r>
      <w:r w:rsidRPr="000F7490">
        <w:rPr>
          <w:noProof w:val="0"/>
        </w:rPr>
        <w:t xml:space="preserve"> </w:t>
      </w:r>
    </w:p>
    <w:p w14:paraId="3A0FBC0F" w14:textId="22D9DBFF"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 </w:t>
      </w:r>
      <w:r w:rsidR="003E22A0" w:rsidRPr="000F7490">
        <w:rPr>
          <w:b/>
          <w:noProof w:val="0"/>
        </w:rPr>
        <w:t>in</w:t>
      </w:r>
      <w:r w:rsidR="003E22A0" w:rsidRPr="000F7490">
        <w:rPr>
          <w:noProof w:val="0"/>
        </w:rPr>
        <w:t xml:space="preserve"> | </w:t>
      </w:r>
      <w:r w:rsidR="003E22A0" w:rsidRPr="000F7490">
        <w:rPr>
          <w:b/>
          <w:noProof w:val="0"/>
        </w:rPr>
        <w:t>inout</w:t>
      </w:r>
      <w:r w:rsidR="003E22A0" w:rsidRPr="000F7490">
        <w:rPr>
          <w:noProof w:val="0"/>
        </w:rPr>
        <w:t xml:space="preserve"> | </w:t>
      </w:r>
      <w:r w:rsidR="003E22A0" w:rsidRPr="000F7490">
        <w:rPr>
          <w:b/>
          <w:noProof w:val="0"/>
        </w:rPr>
        <w:t>out</w:t>
      </w:r>
      <w:r w:rsidR="003E22A0" w:rsidRPr="000F7490">
        <w:rPr>
          <w:noProof w:val="0"/>
        </w:rPr>
        <w:t xml:space="preserve"> ] </w:t>
      </w:r>
      <w:r w:rsidR="003E22A0" w:rsidRPr="000F7490">
        <w:rPr>
          <w:i/>
          <w:noProof w:val="0"/>
        </w:rPr>
        <w:t>Type</w:t>
      </w:r>
      <w:r w:rsidR="003E22A0" w:rsidRPr="000F7490">
        <w:rPr>
          <w:noProof w:val="0"/>
        </w:rPr>
        <w:t xml:space="preserve"> </w:t>
      </w:r>
      <w:r w:rsidR="003E22A0" w:rsidRPr="000F7490">
        <w:rPr>
          <w:i/>
          <w:noProof w:val="0"/>
        </w:rPr>
        <w:t>ValueParIdentifier</w:t>
      </w:r>
      <w:r w:rsidR="003E22A0" w:rsidRPr="000F7490">
        <w:rPr>
          <w:rFonts w:cs="Courier New"/>
          <w:noProof w:val="0"/>
        </w:rPr>
        <w:t xml:space="preserve"> [ </w:t>
      </w:r>
      <w:r w:rsidRPr="000F7490">
        <w:rPr>
          <w:rFonts w:cs="Courier New"/>
          <w:noProof w:val="0"/>
        </w:rPr>
        <w:t>"</w:t>
      </w:r>
      <w:r w:rsidR="003E22A0" w:rsidRPr="000F7490">
        <w:rPr>
          <w:noProof w:val="0"/>
        </w:rPr>
        <w:t>,</w:t>
      </w:r>
      <w:r w:rsidRPr="000F7490">
        <w:rPr>
          <w:rFonts w:cs="Courier New"/>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p>
    <w:p w14:paraId="08AE5DA6" w14:textId="77777777" w:rsidR="003E22A0" w:rsidRPr="000F7490" w:rsidRDefault="003E22A0" w:rsidP="00073C31">
      <w:pPr>
        <w:pStyle w:val="PL"/>
        <w:ind w:left="283"/>
        <w:rPr>
          <w:noProof w:val="0"/>
        </w:rPr>
      </w:pPr>
      <w:r w:rsidRPr="000F7490">
        <w:rPr>
          <w:noProof w:val="0"/>
        </w:rPr>
        <w:t xml:space="preserve">[ ( </w:t>
      </w:r>
      <w:r w:rsidRPr="000F7490">
        <w:rPr>
          <w:b/>
          <w:noProof w:val="0"/>
        </w:rPr>
        <w:t>return</w:t>
      </w:r>
      <w:r w:rsidRPr="000F7490">
        <w:rPr>
          <w:noProof w:val="0"/>
        </w:rPr>
        <w:t xml:space="preserve"> </w:t>
      </w:r>
      <w:r w:rsidRPr="000F7490">
        <w:rPr>
          <w:i/>
          <w:noProof w:val="0"/>
        </w:rPr>
        <w:t xml:space="preserve">Type </w:t>
      </w:r>
      <w:r w:rsidRPr="000F7490">
        <w:rPr>
          <w:noProof w:val="0"/>
        </w:rPr>
        <w:t xml:space="preserve">) | </w:t>
      </w:r>
      <w:r w:rsidRPr="000F7490">
        <w:rPr>
          <w:b/>
          <w:noProof w:val="0"/>
        </w:rPr>
        <w:t>noblock</w:t>
      </w:r>
      <w:r w:rsidRPr="000F7490">
        <w:rPr>
          <w:noProof w:val="0"/>
        </w:rPr>
        <w:t xml:space="preserve"> ]</w:t>
      </w:r>
    </w:p>
    <w:p w14:paraId="244B66BF" w14:textId="63152F2C" w:rsidR="003E22A0" w:rsidRPr="000F7490" w:rsidRDefault="003E22A0" w:rsidP="00073C31">
      <w:pPr>
        <w:pStyle w:val="PL"/>
        <w:ind w:left="283"/>
        <w:rPr>
          <w:noProof w:val="0"/>
        </w:rPr>
      </w:pPr>
      <w:r w:rsidRPr="000F7490">
        <w:rPr>
          <w:noProof w:val="0"/>
        </w:rPr>
        <w:t xml:space="preserve">[ </w:t>
      </w:r>
      <w:r w:rsidRPr="000F7490">
        <w:rPr>
          <w:b/>
          <w:noProof w:val="0"/>
        </w:rPr>
        <w:t>exception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ExceptionTypeList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BB18520" w14:textId="77777777" w:rsidR="003E22A0" w:rsidRPr="000F7490" w:rsidRDefault="003E22A0" w:rsidP="00073C31">
      <w:pPr>
        <w:pStyle w:val="PL"/>
        <w:ind w:left="283"/>
        <w:rPr>
          <w:noProof w:val="0"/>
        </w:rPr>
      </w:pPr>
    </w:p>
    <w:p w14:paraId="644D115D" w14:textId="77777777" w:rsidR="003E22A0" w:rsidRPr="000F7490" w:rsidRDefault="003E22A0" w:rsidP="004143C4">
      <w:pPr>
        <w:keepNext/>
      </w:pPr>
      <w:r w:rsidRPr="000F7490">
        <w:rPr>
          <w:b/>
          <w:i/>
        </w:rPr>
        <w:t>Semantic Description</w:t>
      </w:r>
    </w:p>
    <w:p w14:paraId="7B9FF69F" w14:textId="77777777" w:rsidR="003E22A0" w:rsidRPr="000F7490" w:rsidRDefault="003E22A0" w:rsidP="00073C31">
      <w:r w:rsidRPr="000F7490">
        <w:t xml:space="preserve">For all used procedures, i.e. procedures used for the communication among test components, procedures called from the SUT and procedures called from the test system, a procedure </w:t>
      </w:r>
      <w:r w:rsidRPr="000F7490">
        <w:rPr>
          <w:rFonts w:ascii="Courier New" w:hAnsi="Courier New"/>
          <w:b/>
        </w:rPr>
        <w:t>signature</w:t>
      </w:r>
      <w:r w:rsidRPr="000F7490">
        <w:t xml:space="preserve"> shall be defined in the TTCN</w:t>
      </w:r>
      <w:r w:rsidRPr="000F7490">
        <w:noBreakHyphen/>
        <w:t>3 module.</w:t>
      </w:r>
    </w:p>
    <w:p w14:paraId="42C529CC" w14:textId="77777777" w:rsidR="003E22A0" w:rsidRPr="000F7490" w:rsidRDefault="003E22A0" w:rsidP="00F177C1">
      <w:r w:rsidRPr="000F7490">
        <w:t>TTCN</w:t>
      </w:r>
      <w:r w:rsidRPr="000F7490">
        <w:noBreakHyphen/>
        <w:t xml:space="preserve">3 supports </w:t>
      </w:r>
      <w:r w:rsidRPr="000F7490">
        <w:rPr>
          <w:i/>
        </w:rPr>
        <w:t>blocking</w:t>
      </w:r>
      <w:r w:rsidRPr="000F7490">
        <w:t xml:space="preserve"> and </w:t>
      </w:r>
      <w:r w:rsidRPr="000F7490">
        <w:rPr>
          <w:i/>
        </w:rPr>
        <w:t>non-blocking</w:t>
      </w:r>
      <w:r w:rsidRPr="000F7490">
        <w:t xml:space="preserve"> procedure-based communication. By default, signature definitions without the </w:t>
      </w:r>
      <w:r w:rsidRPr="000F7490">
        <w:rPr>
          <w:rFonts w:ascii="Courier New" w:hAnsi="Courier New"/>
          <w:b/>
        </w:rPr>
        <w:t>noblock</w:t>
      </w:r>
      <w:r w:rsidRPr="000F7490">
        <w:t xml:space="preserve"> keyword are assumed to be used for blocking procedure-based communication.</w:t>
      </w:r>
    </w:p>
    <w:p w14:paraId="20E150A7" w14:textId="77777777" w:rsidR="003E22A0" w:rsidRPr="000F7490" w:rsidRDefault="003E22A0" w:rsidP="00F177C1">
      <w:pPr>
        <w:rPr>
          <w:color w:val="000000"/>
        </w:rPr>
      </w:pPr>
      <w:r w:rsidRPr="000F7490">
        <w:rPr>
          <w:color w:val="000000"/>
        </w:rPr>
        <w:t xml:space="preserve">Signature definitions may have parameters. Parameters shall be of data type only, i.e. of a basic type, a structured type thereof or a subtype thereof. Within a </w:t>
      </w:r>
      <w:r w:rsidRPr="000F7490">
        <w:rPr>
          <w:rFonts w:ascii="Courier New" w:hAnsi="Courier New"/>
          <w:b/>
          <w:color w:val="000000"/>
        </w:rPr>
        <w:t>signature</w:t>
      </w:r>
      <w:r w:rsidRPr="000F7490">
        <w:rPr>
          <w:color w:val="000000"/>
        </w:rPr>
        <w:t xml:space="preserve"> definition the parameter list may include parameter identifiers, parameter types and their direction, i.e. </w:t>
      </w:r>
      <w:r w:rsidRPr="000F7490">
        <w:rPr>
          <w:rFonts w:ascii="Courier New" w:hAnsi="Courier New"/>
          <w:b/>
          <w:color w:val="000000"/>
        </w:rPr>
        <w:t>in</w:t>
      </w:r>
      <w:r w:rsidRPr="000F7490">
        <w:rPr>
          <w:color w:val="000000"/>
        </w:rPr>
        <w:t xml:space="preserve">, </w:t>
      </w:r>
      <w:r w:rsidRPr="000F7490">
        <w:rPr>
          <w:rFonts w:ascii="Courier New" w:hAnsi="Courier New"/>
          <w:b/>
          <w:color w:val="000000"/>
        </w:rPr>
        <w:t>out</w:t>
      </w:r>
      <w:r w:rsidRPr="000F7490">
        <w:rPr>
          <w:color w:val="000000"/>
        </w:rPr>
        <w:t xml:space="preserve">, or </w:t>
      </w:r>
      <w:r w:rsidRPr="000F7490">
        <w:rPr>
          <w:rFonts w:ascii="Courier New" w:hAnsi="Courier New"/>
          <w:b/>
          <w:color w:val="000000"/>
        </w:rPr>
        <w:t>inout</w:t>
      </w:r>
      <w:r w:rsidRPr="000F7490">
        <w:rPr>
          <w:color w:val="000000"/>
        </w:rPr>
        <w:t xml:space="preserve">. The direction </w:t>
      </w:r>
      <w:r w:rsidRPr="000F7490">
        <w:rPr>
          <w:rFonts w:ascii="Courier New" w:hAnsi="Courier New"/>
          <w:b/>
          <w:color w:val="000000"/>
        </w:rPr>
        <w:t>inout</w:t>
      </w:r>
      <w:r w:rsidRPr="000F7490">
        <w:rPr>
          <w:color w:val="000000"/>
        </w:rPr>
        <w:t xml:space="preserve"> and </w:t>
      </w:r>
      <w:r w:rsidRPr="000F7490">
        <w:rPr>
          <w:rFonts w:ascii="Courier New" w:hAnsi="Courier New"/>
          <w:b/>
          <w:color w:val="000000"/>
        </w:rPr>
        <w:t>out</w:t>
      </w:r>
      <w:r w:rsidRPr="000F7490">
        <w:rPr>
          <w:color w:val="000000"/>
        </w:rPr>
        <w:t xml:space="preserve"> indicate that these parameters are used to retrieve information from the remote procedure.</w:t>
      </w:r>
    </w:p>
    <w:p w14:paraId="7EDFCC77" w14:textId="77777777" w:rsidR="003E22A0" w:rsidRPr="000F7490" w:rsidRDefault="003E22A0" w:rsidP="00F177C1">
      <w:pPr>
        <w:pStyle w:val="NO"/>
        <w:keepLines w:val="0"/>
        <w:rPr>
          <w:color w:val="000000"/>
        </w:rPr>
      </w:pPr>
      <w:r w:rsidRPr="000F7490">
        <w:rPr>
          <w:color w:val="000000"/>
        </w:rPr>
        <w:t>NOTE 1:</w:t>
      </w:r>
      <w:r w:rsidRPr="000F7490">
        <w:rPr>
          <w:color w:val="000000"/>
        </w:rPr>
        <w:tab/>
        <w:t xml:space="preserve">The direction of the parameters is as seen by the </w:t>
      </w:r>
      <w:r w:rsidRPr="000F7490">
        <w:rPr>
          <w:i/>
        </w:rPr>
        <w:t>called</w:t>
      </w:r>
      <w:r w:rsidRPr="000F7490">
        <w:rPr>
          <w:color w:val="000000"/>
        </w:rPr>
        <w:t xml:space="preserve"> party rather than the </w:t>
      </w:r>
      <w:r w:rsidRPr="000F7490">
        <w:rPr>
          <w:i/>
        </w:rPr>
        <w:t>calling</w:t>
      </w:r>
      <w:r w:rsidRPr="000F7490">
        <w:rPr>
          <w:color w:val="000000"/>
        </w:rPr>
        <w:t xml:space="preserve"> party.</w:t>
      </w:r>
    </w:p>
    <w:p w14:paraId="6AB3DB1A" w14:textId="77777777" w:rsidR="003E22A0" w:rsidRPr="000F7490" w:rsidRDefault="003E22A0" w:rsidP="00073C31">
      <w:r w:rsidRPr="000F7490">
        <w:t xml:space="preserve">A remote procedure may return a value after its termination. The type of the return value </w:t>
      </w:r>
      <w:r w:rsidR="009314E3" w:rsidRPr="000F7490">
        <w:rPr>
          <w:color w:val="000000"/>
        </w:rPr>
        <w:t>shall be of data type only</w:t>
      </w:r>
      <w:r w:rsidR="009314E3" w:rsidRPr="000F7490">
        <w:t xml:space="preserve"> and </w:t>
      </w:r>
      <w:r w:rsidRPr="000F7490">
        <w:t xml:space="preserve">shall be specified by means of a </w:t>
      </w:r>
      <w:r w:rsidRPr="000F7490">
        <w:rPr>
          <w:rFonts w:ascii="Courier New" w:hAnsi="Courier New"/>
          <w:b/>
        </w:rPr>
        <w:t>return</w:t>
      </w:r>
      <w:r w:rsidRPr="000F7490">
        <w:t xml:space="preserve"> clause in the corresponding signature definition.</w:t>
      </w:r>
    </w:p>
    <w:p w14:paraId="10E9679D" w14:textId="77777777" w:rsidR="003E22A0" w:rsidRPr="000F7490" w:rsidRDefault="003E22A0" w:rsidP="00073C31">
      <w:pPr>
        <w:rPr>
          <w:color w:val="000000"/>
        </w:rPr>
      </w:pPr>
      <w:r w:rsidRPr="000F7490">
        <w:rPr>
          <w:color w:val="000000"/>
        </w:rPr>
        <w:t xml:space="preserve">Exceptions that may be raised by remote procedures are represented in </w:t>
      </w:r>
      <w:r w:rsidRPr="000F7490">
        <w:t>TTCN</w:t>
      </w:r>
      <w:r w:rsidRPr="000F7490">
        <w:noBreakHyphen/>
        <w:t>3</w:t>
      </w:r>
      <w:r w:rsidRPr="000F7490">
        <w:rPr>
          <w:color w:val="000000"/>
        </w:rPr>
        <w:t xml:space="preserve"> as values of a specific type. Therefore templates and matching mechanisms can be used to specify or check </w:t>
      </w:r>
      <w:r w:rsidRPr="000F7490">
        <w:t>return</w:t>
      </w:r>
      <w:r w:rsidRPr="000F7490">
        <w:rPr>
          <w:color w:val="000000"/>
        </w:rPr>
        <w:t xml:space="preserve"> values of remote procedures.</w:t>
      </w:r>
    </w:p>
    <w:p w14:paraId="6538AC7A" w14:textId="77777777" w:rsidR="003E22A0" w:rsidRPr="000F7490" w:rsidRDefault="003E22A0" w:rsidP="00F177C1">
      <w:pPr>
        <w:pStyle w:val="NO"/>
        <w:keepLines w:val="0"/>
      </w:pPr>
      <w:r w:rsidRPr="000F7490">
        <w:rPr>
          <w:color w:val="000000"/>
        </w:rPr>
        <w:t>NOTE 2:</w:t>
      </w:r>
      <w:r w:rsidRPr="000F7490">
        <w:rPr>
          <w:color w:val="000000"/>
        </w:rPr>
        <w:tab/>
        <w:t xml:space="preserve">The conversion of exceptions generated by or sent to the </w:t>
      </w:r>
      <w:r w:rsidRPr="000F7490">
        <w:t>SUT</w:t>
      </w:r>
      <w:r w:rsidRPr="000F7490">
        <w:rPr>
          <w:color w:val="000000"/>
        </w:rPr>
        <w:t xml:space="preserve"> into the corresponding </w:t>
      </w:r>
      <w:r w:rsidRPr="000F7490">
        <w:t>TTCN</w:t>
      </w:r>
      <w:r w:rsidRPr="000F7490">
        <w:noBreakHyphen/>
        <w:t>3</w:t>
      </w:r>
      <w:r w:rsidRPr="000F7490">
        <w:rPr>
          <w:color w:val="000000"/>
        </w:rPr>
        <w:t xml:space="preserve"> type or </w:t>
      </w:r>
      <w:r w:rsidRPr="000F7490">
        <w:t>SUT</w:t>
      </w:r>
      <w:r w:rsidRPr="000F7490">
        <w:rPr>
          <w:color w:val="000000"/>
        </w:rPr>
        <w:t xml:space="preserve"> representation is tool and system specific and therefore beyond the scope of the present document.</w:t>
      </w:r>
    </w:p>
    <w:p w14:paraId="4A3DB83C" w14:textId="77777777" w:rsidR="003E22A0" w:rsidRPr="000F7490" w:rsidRDefault="003E22A0" w:rsidP="00073C31">
      <w:pPr>
        <w:keepNext/>
        <w:keepLines/>
        <w:rPr>
          <w:color w:val="000000"/>
        </w:rPr>
      </w:pPr>
      <w:r w:rsidRPr="000F7490">
        <w:rPr>
          <w:color w:val="000000"/>
        </w:rPr>
        <w:t xml:space="preserve">The exceptions are defined in the </w:t>
      </w:r>
      <w:r w:rsidRPr="000F7490">
        <w:t>form</w:t>
      </w:r>
      <w:r w:rsidRPr="000F7490">
        <w:rPr>
          <w:color w:val="000000"/>
        </w:rPr>
        <w:t xml:space="preserve"> of an exception list included in the </w:t>
      </w:r>
      <w:r w:rsidRPr="000F7490">
        <w:rPr>
          <w:rFonts w:ascii="Courier New" w:hAnsi="Courier New"/>
          <w:b/>
          <w:color w:val="000000"/>
        </w:rPr>
        <w:t>signature</w:t>
      </w:r>
      <w:r w:rsidRPr="000F7490">
        <w:rPr>
          <w:color w:val="000000"/>
        </w:rPr>
        <w:t xml:space="preserve"> definition. This list defines all the possible different types associated </w:t>
      </w:r>
      <w:r w:rsidRPr="000F7490">
        <w:t>with</w:t>
      </w:r>
      <w:r w:rsidRPr="000F7490">
        <w:rPr>
          <w:color w:val="000000"/>
        </w:rPr>
        <w:t xml:space="preserve"> the set of possible exceptions (the meaning of exceptions themselves will usually only be distinguished by specific values of these types).</w:t>
      </w:r>
    </w:p>
    <w:p w14:paraId="3CD1AF90" w14:textId="77777777" w:rsidR="003E22A0" w:rsidRPr="000F7490" w:rsidRDefault="003E22A0" w:rsidP="00073C31">
      <w:r w:rsidRPr="000F7490">
        <w:rPr>
          <w:b/>
          <w:i/>
        </w:rPr>
        <w:t>Restrictions</w:t>
      </w:r>
    </w:p>
    <w:p w14:paraId="5348F204" w14:textId="3BD8011D"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07960F7" w14:textId="77777777" w:rsidR="003E22A0" w:rsidRPr="000F7490" w:rsidRDefault="003E22A0" w:rsidP="00211C6A">
      <w:pPr>
        <w:pStyle w:val="BL"/>
        <w:numPr>
          <w:ilvl w:val="0"/>
          <w:numId w:val="15"/>
        </w:numPr>
      </w:pPr>
      <w:r w:rsidRPr="000F7490">
        <w:t xml:space="preserve">Signature definitions for non-blocking communication shall use the </w:t>
      </w:r>
      <w:r w:rsidRPr="000F7490">
        <w:rPr>
          <w:rFonts w:ascii="Courier New" w:hAnsi="Courier New"/>
          <w:b/>
        </w:rPr>
        <w:t>noblock</w:t>
      </w:r>
      <w:r w:rsidRPr="000F7490">
        <w:t xml:space="preserve"> keyword, shall only have </w:t>
      </w:r>
      <w:r w:rsidRPr="000F7490">
        <w:rPr>
          <w:rFonts w:ascii="Courier New" w:hAnsi="Courier New"/>
          <w:b/>
        </w:rPr>
        <w:t>in</w:t>
      </w:r>
      <w:r w:rsidRPr="000F7490">
        <w:t xml:space="preserve"> parameters and shall have no return value but may raise exceptions.</w:t>
      </w:r>
    </w:p>
    <w:p w14:paraId="3B89B195" w14:textId="77777777" w:rsidR="003E22A0" w:rsidRPr="000F7490" w:rsidRDefault="003E22A0" w:rsidP="00211C6A">
      <w:pPr>
        <w:pStyle w:val="BL"/>
        <w:numPr>
          <w:ilvl w:val="0"/>
          <w:numId w:val="15"/>
        </w:numPr>
      </w:pPr>
      <w:r w:rsidRPr="000F7490">
        <w:t xml:space="preserve">Signature parameters </w:t>
      </w:r>
      <w:r w:rsidR="009314E3" w:rsidRPr="000F7490">
        <w:t xml:space="preserve">and the return type </w:t>
      </w:r>
      <w:r w:rsidRPr="000F7490">
        <w:t xml:space="preserve">shall </w:t>
      </w:r>
      <w:r w:rsidR="00854AB5" w:rsidRPr="000F7490">
        <w:t>be of a data type.</w:t>
      </w:r>
    </w:p>
    <w:p w14:paraId="2C6E7068" w14:textId="77777777" w:rsidR="003E22A0" w:rsidRPr="000F7490" w:rsidRDefault="003E22A0" w:rsidP="005260FA">
      <w:pPr>
        <w:keepNext/>
        <w:keepLines/>
      </w:pPr>
      <w:r w:rsidRPr="000F7490">
        <w:rPr>
          <w:b/>
          <w:i/>
        </w:rPr>
        <w:lastRenderedPageBreak/>
        <w:t>Examples</w:t>
      </w:r>
    </w:p>
    <w:p w14:paraId="23DB0001" w14:textId="77777777" w:rsidR="003E22A0" w:rsidRPr="000F7490" w:rsidRDefault="003E22A0" w:rsidP="00073C31">
      <w:pPr>
        <w:pStyle w:val="PL"/>
        <w:keepNext/>
        <w:keepLines/>
        <w:rPr>
          <w:noProof w:val="0"/>
        </w:rPr>
      </w:pPr>
      <w:r w:rsidRPr="000F7490">
        <w:rPr>
          <w:b/>
          <w:noProof w:val="0"/>
        </w:rPr>
        <w:tab/>
        <w:t>signature</w:t>
      </w:r>
      <w:r w:rsidRPr="000F7490">
        <w:rPr>
          <w:noProof w:val="0"/>
        </w:rPr>
        <w:t xml:space="preserve"> MyRemoteProcOne ();</w:t>
      </w:r>
      <w:r w:rsidRPr="000F7490">
        <w:rPr>
          <w:noProof w:val="0"/>
        </w:rPr>
        <w:tab/>
      </w:r>
      <w:r w:rsidRPr="000F7490">
        <w:rPr>
          <w:noProof w:val="0"/>
        </w:rPr>
        <w:tab/>
      </w:r>
      <w:r w:rsidRPr="000F7490">
        <w:rPr>
          <w:noProof w:val="0"/>
        </w:rPr>
        <w:tab/>
        <w:t>// MyRemoteProcOne will be used for blocking</w:t>
      </w:r>
    </w:p>
    <w:p w14:paraId="239BDF03"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procedure-based communication. It has neither</w:t>
      </w:r>
    </w:p>
    <w:p w14:paraId="2DC735DB"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parameters nor a return value.</w:t>
      </w:r>
    </w:p>
    <w:p w14:paraId="4E69DC23" w14:textId="77777777" w:rsidR="003E22A0" w:rsidRPr="000F7490" w:rsidRDefault="003E22A0" w:rsidP="00073C31">
      <w:pPr>
        <w:pStyle w:val="PL"/>
        <w:keepNext/>
        <w:keepLines/>
        <w:rPr>
          <w:noProof w:val="0"/>
        </w:rPr>
      </w:pPr>
    </w:p>
    <w:p w14:paraId="4E2F12CA" w14:textId="77777777" w:rsidR="003E22A0" w:rsidRPr="000F7490" w:rsidRDefault="003E22A0" w:rsidP="00073C31">
      <w:pPr>
        <w:pStyle w:val="PL"/>
        <w:rPr>
          <w:noProof w:val="0"/>
        </w:rPr>
      </w:pPr>
      <w:r w:rsidRPr="000F7490">
        <w:rPr>
          <w:b/>
          <w:noProof w:val="0"/>
        </w:rPr>
        <w:tab/>
        <w:t>signature</w:t>
      </w:r>
      <w:r w:rsidRPr="000F7490">
        <w:rPr>
          <w:noProof w:val="0"/>
        </w:rPr>
        <w:t xml:space="preserve"> MyRemoteProcTwo () </w:t>
      </w:r>
      <w:r w:rsidRPr="000F7490">
        <w:rPr>
          <w:b/>
          <w:noProof w:val="0"/>
        </w:rPr>
        <w:t>noblock</w:t>
      </w:r>
      <w:r w:rsidRPr="000F7490">
        <w:rPr>
          <w:noProof w:val="0"/>
        </w:rPr>
        <w:t>;</w:t>
      </w:r>
      <w:r w:rsidRPr="000F7490">
        <w:rPr>
          <w:noProof w:val="0"/>
        </w:rPr>
        <w:tab/>
        <w:t>// MyRemoteProcTwo will be used for non blocking</w:t>
      </w:r>
    </w:p>
    <w:p w14:paraId="7EF0B4A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procedure-based communication. It has neither</w:t>
      </w:r>
    </w:p>
    <w:p w14:paraId="73508D9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parameters nor a return value.</w:t>
      </w:r>
    </w:p>
    <w:p w14:paraId="7454C8F9" w14:textId="77777777" w:rsidR="003E22A0" w:rsidRPr="000F7490" w:rsidRDefault="003E22A0" w:rsidP="00073C31">
      <w:pPr>
        <w:pStyle w:val="PL"/>
        <w:rPr>
          <w:noProof w:val="0"/>
        </w:rPr>
      </w:pPr>
    </w:p>
    <w:p w14:paraId="73AEE0AE" w14:textId="77777777" w:rsidR="003E22A0" w:rsidRPr="000F7490" w:rsidRDefault="003E22A0" w:rsidP="00073C31">
      <w:pPr>
        <w:pStyle w:val="PL"/>
        <w:rPr>
          <w:noProof w:val="0"/>
        </w:rPr>
      </w:pPr>
      <w:r w:rsidRPr="000F7490">
        <w:rPr>
          <w:noProof w:val="0"/>
        </w:rPr>
        <w:tab/>
      </w:r>
      <w:r w:rsidRPr="000F7490">
        <w:rPr>
          <w:b/>
          <w:noProof w:val="0"/>
        </w:rPr>
        <w:t>signature</w:t>
      </w:r>
      <w:r w:rsidRPr="000F7490">
        <w:rPr>
          <w:noProof w:val="0"/>
        </w:rPr>
        <w:t xml:space="preserve"> MyRemoteProcThree (</w:t>
      </w:r>
      <w:r w:rsidRPr="000F7490">
        <w:rPr>
          <w:b/>
          <w:noProof w:val="0"/>
        </w:rPr>
        <w:t>in</w:t>
      </w:r>
      <w:r w:rsidRPr="000F7490">
        <w:rPr>
          <w:noProof w:val="0"/>
        </w:rPr>
        <w:t xml:space="preserve"> </w:t>
      </w:r>
      <w:r w:rsidRPr="000F7490">
        <w:rPr>
          <w:b/>
          <w:noProof w:val="0"/>
        </w:rPr>
        <w:t>integer</w:t>
      </w:r>
      <w:r w:rsidRPr="000F7490">
        <w:rPr>
          <w:noProof w:val="0"/>
        </w:rPr>
        <w:t xml:space="preserve"> Par1, </w:t>
      </w:r>
      <w:r w:rsidRPr="000F7490">
        <w:rPr>
          <w:b/>
          <w:noProof w:val="0"/>
        </w:rPr>
        <w:t>out</w:t>
      </w:r>
      <w:r w:rsidRPr="000F7490">
        <w:rPr>
          <w:noProof w:val="0"/>
        </w:rPr>
        <w:t xml:space="preserve"> </w:t>
      </w:r>
      <w:r w:rsidRPr="000F7490">
        <w:rPr>
          <w:b/>
          <w:noProof w:val="0"/>
        </w:rPr>
        <w:t>float</w:t>
      </w:r>
      <w:r w:rsidRPr="000F7490">
        <w:rPr>
          <w:noProof w:val="0"/>
        </w:rPr>
        <w:t xml:space="preserve"> Par2, </w:t>
      </w:r>
      <w:r w:rsidRPr="000F7490">
        <w:rPr>
          <w:b/>
          <w:noProof w:val="0"/>
        </w:rPr>
        <w:t>inout</w:t>
      </w:r>
      <w:r w:rsidRPr="000F7490">
        <w:rPr>
          <w:noProof w:val="0"/>
        </w:rPr>
        <w:t xml:space="preserve"> </w:t>
      </w:r>
      <w:r w:rsidRPr="000F7490">
        <w:rPr>
          <w:b/>
          <w:noProof w:val="0"/>
        </w:rPr>
        <w:t>integer</w:t>
      </w:r>
      <w:r w:rsidRPr="000F7490">
        <w:rPr>
          <w:noProof w:val="0"/>
        </w:rPr>
        <w:t xml:space="preserve"> Par3);</w:t>
      </w:r>
    </w:p>
    <w:p w14:paraId="16EE6687" w14:textId="77777777" w:rsidR="003E22A0" w:rsidRPr="000F7490" w:rsidRDefault="003E22A0" w:rsidP="00073C31">
      <w:pPr>
        <w:pStyle w:val="PL"/>
        <w:rPr>
          <w:noProof w:val="0"/>
        </w:rPr>
      </w:pPr>
      <w:r w:rsidRPr="000F7490">
        <w:rPr>
          <w:noProof w:val="0"/>
        </w:rPr>
        <w:tab/>
        <w:t>// MyRemoteProcThree will be used for blocking procedure-based communication. The procedure</w:t>
      </w:r>
    </w:p>
    <w:p w14:paraId="52E0117F" w14:textId="77777777" w:rsidR="003E22A0" w:rsidRPr="000F7490" w:rsidRDefault="003E22A0" w:rsidP="00073C31">
      <w:pPr>
        <w:pStyle w:val="PL"/>
        <w:rPr>
          <w:noProof w:val="0"/>
        </w:rPr>
      </w:pPr>
      <w:r w:rsidRPr="000F7490">
        <w:rPr>
          <w:noProof w:val="0"/>
        </w:rPr>
        <w:tab/>
        <w:t>// has three parameters: Par1 an in parameter of type integer, Par2 an out parameter of</w:t>
      </w:r>
    </w:p>
    <w:p w14:paraId="790C27C6" w14:textId="77777777" w:rsidR="003E22A0" w:rsidRPr="000F7490" w:rsidRDefault="003E22A0" w:rsidP="00073C31">
      <w:pPr>
        <w:pStyle w:val="PL"/>
        <w:rPr>
          <w:noProof w:val="0"/>
        </w:rPr>
      </w:pPr>
      <w:r w:rsidRPr="000F7490">
        <w:rPr>
          <w:noProof w:val="0"/>
        </w:rPr>
        <w:tab/>
        <w:t>// type float and Par3 an inout parameter of type integer.</w:t>
      </w:r>
    </w:p>
    <w:p w14:paraId="625ED3AF" w14:textId="77777777" w:rsidR="003E22A0" w:rsidRPr="000F7490" w:rsidRDefault="003E22A0" w:rsidP="00073C31">
      <w:pPr>
        <w:pStyle w:val="PL"/>
        <w:rPr>
          <w:noProof w:val="0"/>
        </w:rPr>
      </w:pPr>
    </w:p>
    <w:p w14:paraId="6AEBCB0C" w14:textId="77777777" w:rsidR="003E22A0" w:rsidRPr="000F7490" w:rsidRDefault="003E22A0" w:rsidP="006151D1">
      <w:pPr>
        <w:pStyle w:val="PL"/>
        <w:keepNext/>
        <w:rPr>
          <w:noProof w:val="0"/>
        </w:rPr>
      </w:pPr>
      <w:r w:rsidRPr="000F7490">
        <w:rPr>
          <w:noProof w:val="0"/>
        </w:rPr>
        <w:tab/>
      </w:r>
      <w:r w:rsidRPr="000F7490">
        <w:rPr>
          <w:b/>
          <w:noProof w:val="0"/>
        </w:rPr>
        <w:t>signature</w:t>
      </w:r>
      <w:r w:rsidRPr="000F7490">
        <w:rPr>
          <w:noProof w:val="0"/>
        </w:rPr>
        <w:t xml:space="preserve"> MyRemoteProcFour (</w:t>
      </w:r>
      <w:r w:rsidRPr="000F7490">
        <w:rPr>
          <w:b/>
          <w:noProof w:val="0"/>
        </w:rPr>
        <w:t>in</w:t>
      </w:r>
      <w:r w:rsidRPr="000F7490">
        <w:rPr>
          <w:noProof w:val="0"/>
        </w:rPr>
        <w:t xml:space="preserve"> </w:t>
      </w:r>
      <w:r w:rsidRPr="000F7490">
        <w:rPr>
          <w:b/>
          <w:noProof w:val="0"/>
        </w:rPr>
        <w:t>integer</w:t>
      </w:r>
      <w:r w:rsidRPr="000F7490">
        <w:rPr>
          <w:noProof w:val="0"/>
        </w:rPr>
        <w:t xml:space="preserve"> Par1) </w:t>
      </w:r>
      <w:r w:rsidRPr="000F7490">
        <w:rPr>
          <w:b/>
          <w:noProof w:val="0"/>
        </w:rPr>
        <w:t>return</w:t>
      </w:r>
      <w:r w:rsidRPr="000F7490">
        <w:rPr>
          <w:noProof w:val="0"/>
        </w:rPr>
        <w:t xml:space="preserve"> </w:t>
      </w:r>
      <w:r w:rsidRPr="000F7490">
        <w:rPr>
          <w:b/>
          <w:noProof w:val="0"/>
        </w:rPr>
        <w:t>integer</w:t>
      </w:r>
      <w:r w:rsidRPr="000F7490">
        <w:rPr>
          <w:noProof w:val="0"/>
        </w:rPr>
        <w:t>;</w:t>
      </w:r>
    </w:p>
    <w:p w14:paraId="72D96977" w14:textId="77777777" w:rsidR="003E22A0" w:rsidRPr="000F7490" w:rsidRDefault="003E22A0" w:rsidP="00073C31">
      <w:pPr>
        <w:pStyle w:val="PL"/>
        <w:rPr>
          <w:noProof w:val="0"/>
        </w:rPr>
      </w:pPr>
      <w:r w:rsidRPr="000F7490">
        <w:rPr>
          <w:noProof w:val="0"/>
        </w:rPr>
        <w:tab/>
        <w:t>// MyRemoteProcFour will be used for blocking procedure-based communication. The procedure</w:t>
      </w:r>
    </w:p>
    <w:p w14:paraId="19AFFFD5" w14:textId="77777777" w:rsidR="003E22A0" w:rsidRPr="000F7490" w:rsidRDefault="003E22A0" w:rsidP="00073C31">
      <w:pPr>
        <w:pStyle w:val="PL"/>
        <w:rPr>
          <w:noProof w:val="0"/>
        </w:rPr>
      </w:pPr>
      <w:r w:rsidRPr="000F7490">
        <w:rPr>
          <w:noProof w:val="0"/>
        </w:rPr>
        <w:tab/>
        <w:t>// has the in parameter Par1 of type integer and returns a value of type integer after its</w:t>
      </w:r>
    </w:p>
    <w:p w14:paraId="0FF63CC3" w14:textId="77777777" w:rsidR="003E22A0" w:rsidRPr="000F7490" w:rsidRDefault="003E22A0" w:rsidP="00073C31">
      <w:pPr>
        <w:pStyle w:val="PL"/>
        <w:rPr>
          <w:noProof w:val="0"/>
        </w:rPr>
      </w:pPr>
      <w:r w:rsidRPr="000F7490">
        <w:rPr>
          <w:noProof w:val="0"/>
        </w:rPr>
        <w:tab/>
        <w:t>// termination</w:t>
      </w:r>
    </w:p>
    <w:p w14:paraId="7485C906" w14:textId="77777777" w:rsidR="003E22A0" w:rsidRPr="000F7490" w:rsidRDefault="003E22A0" w:rsidP="00073C31">
      <w:pPr>
        <w:pStyle w:val="PL"/>
        <w:rPr>
          <w:noProof w:val="0"/>
        </w:rPr>
      </w:pPr>
    </w:p>
    <w:p w14:paraId="4B7DD042"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signature</w:t>
      </w:r>
      <w:r w:rsidRPr="000F7490">
        <w:rPr>
          <w:noProof w:val="0"/>
          <w:color w:val="000000"/>
        </w:rPr>
        <w:t xml:space="preserve"> MyRemoteProcFive (</w:t>
      </w:r>
      <w:r w:rsidRPr="000F7490">
        <w:rPr>
          <w:b/>
          <w:noProof w:val="0"/>
          <w:color w:val="000000"/>
        </w:rPr>
        <w:t>inout</w:t>
      </w:r>
      <w:r w:rsidRPr="000F7490">
        <w:rPr>
          <w:noProof w:val="0"/>
          <w:color w:val="000000"/>
        </w:rPr>
        <w:t xml:space="preserve"> </w:t>
      </w:r>
      <w:r w:rsidRPr="000F7490">
        <w:rPr>
          <w:b/>
          <w:noProof w:val="0"/>
          <w:color w:val="000000"/>
        </w:rPr>
        <w:t>float</w:t>
      </w:r>
      <w:r w:rsidRPr="000F7490">
        <w:rPr>
          <w:noProof w:val="0"/>
          <w:color w:val="000000"/>
        </w:rPr>
        <w:t xml:space="preserve"> Par1) </w:t>
      </w:r>
      <w:r w:rsidRPr="000F7490">
        <w:rPr>
          <w:b/>
          <w:noProof w:val="0"/>
        </w:rPr>
        <w:t>return</w:t>
      </w:r>
      <w:r w:rsidRPr="000F7490">
        <w:rPr>
          <w:noProof w:val="0"/>
          <w:color w:val="000000"/>
        </w:rPr>
        <w:t xml:space="preserve"> </w:t>
      </w:r>
      <w:r w:rsidRPr="000F7490">
        <w:rPr>
          <w:b/>
          <w:noProof w:val="0"/>
          <w:color w:val="000000"/>
        </w:rPr>
        <w:t>integer</w:t>
      </w:r>
    </w:p>
    <w:p w14:paraId="34AB4F2A"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 xml:space="preserve">exception </w:t>
      </w:r>
      <w:r w:rsidRPr="000F7490">
        <w:rPr>
          <w:noProof w:val="0"/>
          <w:color w:val="000000"/>
        </w:rPr>
        <w:t>(ExceptionType1, ExceptionType2);</w:t>
      </w:r>
    </w:p>
    <w:p w14:paraId="2B08DA45" w14:textId="77777777" w:rsidR="003E22A0" w:rsidRPr="000F7490" w:rsidRDefault="003E22A0" w:rsidP="00073C31">
      <w:pPr>
        <w:pStyle w:val="PL"/>
        <w:keepNext/>
        <w:keepLines/>
        <w:rPr>
          <w:noProof w:val="0"/>
          <w:color w:val="000000"/>
        </w:rPr>
      </w:pPr>
      <w:r w:rsidRPr="000F7490">
        <w:rPr>
          <w:noProof w:val="0"/>
          <w:color w:val="000000"/>
        </w:rPr>
        <w:tab/>
        <w:t>// MyRemoteProcFive will be used for blocking procedure-based communication. It returns a</w:t>
      </w:r>
    </w:p>
    <w:p w14:paraId="0DAA6502" w14:textId="77777777" w:rsidR="003E22A0" w:rsidRPr="000F7490" w:rsidRDefault="003E22A0" w:rsidP="00073C31">
      <w:pPr>
        <w:pStyle w:val="PL"/>
        <w:keepNext/>
        <w:keepLines/>
        <w:rPr>
          <w:noProof w:val="0"/>
          <w:color w:val="000000"/>
        </w:rPr>
      </w:pPr>
      <w:r w:rsidRPr="000F7490">
        <w:rPr>
          <w:noProof w:val="0"/>
          <w:color w:val="000000"/>
        </w:rPr>
        <w:tab/>
        <w:t>// float value in the inout parameter Par1 and an integer value, or may raise exceptions of</w:t>
      </w:r>
    </w:p>
    <w:p w14:paraId="5CF1AC55" w14:textId="77777777" w:rsidR="003E22A0" w:rsidRPr="000F7490" w:rsidRDefault="003E22A0" w:rsidP="00073C31">
      <w:pPr>
        <w:pStyle w:val="PL"/>
        <w:keepNext/>
        <w:keepLines/>
        <w:rPr>
          <w:noProof w:val="0"/>
          <w:color w:val="000000"/>
        </w:rPr>
      </w:pPr>
      <w:r w:rsidRPr="000F7490">
        <w:rPr>
          <w:noProof w:val="0"/>
          <w:color w:val="000000"/>
        </w:rPr>
        <w:tab/>
        <w:t>// type ExceptionType1 or ExceptionType2</w:t>
      </w:r>
    </w:p>
    <w:p w14:paraId="3E6D11F8" w14:textId="77777777" w:rsidR="003E22A0" w:rsidRPr="000F7490" w:rsidRDefault="003E22A0" w:rsidP="00073C31">
      <w:pPr>
        <w:pStyle w:val="PL"/>
        <w:rPr>
          <w:noProof w:val="0"/>
          <w:color w:val="000000"/>
        </w:rPr>
      </w:pPr>
    </w:p>
    <w:p w14:paraId="79572FCE"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signature</w:t>
      </w:r>
      <w:r w:rsidRPr="000F7490">
        <w:rPr>
          <w:noProof w:val="0"/>
          <w:color w:val="000000"/>
        </w:rPr>
        <w:t xml:space="preserve"> MyRemoteProcSix (</w:t>
      </w:r>
      <w:r w:rsidRPr="000F7490">
        <w:rPr>
          <w:b/>
          <w:noProof w:val="0"/>
          <w:color w:val="000000"/>
        </w:rPr>
        <w:t>in</w:t>
      </w:r>
      <w:r w:rsidRPr="000F7490">
        <w:rPr>
          <w:noProof w:val="0"/>
          <w:color w:val="000000"/>
        </w:rPr>
        <w:t xml:space="preserve"> </w:t>
      </w:r>
      <w:r w:rsidRPr="000F7490">
        <w:rPr>
          <w:b/>
          <w:noProof w:val="0"/>
          <w:color w:val="000000"/>
        </w:rPr>
        <w:t>integer</w:t>
      </w:r>
      <w:r w:rsidRPr="000F7490">
        <w:rPr>
          <w:noProof w:val="0"/>
          <w:color w:val="000000"/>
        </w:rPr>
        <w:t xml:space="preserve"> Par1) </w:t>
      </w:r>
      <w:r w:rsidRPr="000F7490">
        <w:rPr>
          <w:b/>
          <w:noProof w:val="0"/>
          <w:color w:val="000000"/>
        </w:rPr>
        <w:t>noblock</w:t>
      </w:r>
    </w:p>
    <w:p w14:paraId="20D1F47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exception</w:t>
      </w:r>
      <w:r w:rsidRPr="000F7490">
        <w:rPr>
          <w:noProof w:val="0"/>
          <w:color w:val="000000"/>
        </w:rPr>
        <w:t xml:space="preserve"> (</w:t>
      </w:r>
      <w:r w:rsidRPr="000F7490">
        <w:rPr>
          <w:b/>
          <w:noProof w:val="0"/>
          <w:color w:val="000000"/>
        </w:rPr>
        <w:t>integer</w:t>
      </w:r>
      <w:r w:rsidRPr="000F7490">
        <w:rPr>
          <w:noProof w:val="0"/>
          <w:color w:val="000000"/>
        </w:rPr>
        <w:t xml:space="preserve">, </w:t>
      </w:r>
      <w:r w:rsidRPr="000F7490">
        <w:rPr>
          <w:b/>
          <w:noProof w:val="0"/>
          <w:color w:val="000000"/>
        </w:rPr>
        <w:t>float</w:t>
      </w:r>
      <w:r w:rsidRPr="000F7490">
        <w:rPr>
          <w:noProof w:val="0"/>
          <w:color w:val="000000"/>
        </w:rPr>
        <w:t>);</w:t>
      </w:r>
    </w:p>
    <w:p w14:paraId="319B373E" w14:textId="77777777" w:rsidR="003E22A0" w:rsidRPr="000F7490" w:rsidRDefault="003E22A0" w:rsidP="00073C31">
      <w:pPr>
        <w:pStyle w:val="PL"/>
        <w:rPr>
          <w:noProof w:val="0"/>
          <w:color w:val="000000"/>
        </w:rPr>
      </w:pPr>
      <w:r w:rsidRPr="000F7490">
        <w:rPr>
          <w:noProof w:val="0"/>
          <w:color w:val="000000"/>
        </w:rPr>
        <w:tab/>
        <w:t>// MyRemoteProcSix will be used for non-blocking procedure-based communication. In case of</w:t>
      </w:r>
    </w:p>
    <w:p w14:paraId="2AA31519" w14:textId="77777777" w:rsidR="003E22A0" w:rsidRPr="000F7490" w:rsidRDefault="003E22A0" w:rsidP="00073C31">
      <w:pPr>
        <w:pStyle w:val="PL"/>
        <w:rPr>
          <w:noProof w:val="0"/>
          <w:color w:val="000000"/>
        </w:rPr>
      </w:pPr>
      <w:r w:rsidRPr="000F7490">
        <w:rPr>
          <w:noProof w:val="0"/>
          <w:color w:val="000000"/>
        </w:rPr>
        <w:tab/>
        <w:t>// an unsuccessful termination, MyRemoteProcSix raises exceptions of type integer or float.</w:t>
      </w:r>
    </w:p>
    <w:p w14:paraId="4D6D362D" w14:textId="77777777" w:rsidR="003E22A0" w:rsidRPr="000F7490" w:rsidRDefault="003E22A0" w:rsidP="00073C31">
      <w:pPr>
        <w:pStyle w:val="PL"/>
        <w:rPr>
          <w:noProof w:val="0"/>
          <w:color w:val="000000"/>
        </w:rPr>
      </w:pPr>
    </w:p>
    <w:p w14:paraId="71C42ADF" w14:textId="77777777" w:rsidR="003E22A0" w:rsidRPr="000F7490" w:rsidRDefault="003E22A0" w:rsidP="00DC4A98">
      <w:pPr>
        <w:pStyle w:val="Heading1"/>
      </w:pPr>
      <w:bookmarkStart w:id="307" w:name="clause_Templates"/>
      <w:bookmarkStart w:id="308" w:name="_Toc102406234"/>
      <w:r w:rsidRPr="000F7490">
        <w:t>15</w:t>
      </w:r>
      <w:bookmarkEnd w:id="307"/>
      <w:r w:rsidRPr="000F7490">
        <w:tab/>
        <w:t>Declaring templates</w:t>
      </w:r>
      <w:bookmarkEnd w:id="308"/>
    </w:p>
    <w:p w14:paraId="0DAD94A4" w14:textId="77777777" w:rsidR="00B654F1" w:rsidRPr="000F7490" w:rsidRDefault="00B654F1" w:rsidP="00B654F1">
      <w:pPr>
        <w:pStyle w:val="Heading2"/>
      </w:pPr>
      <w:bookmarkStart w:id="309" w:name="_Toc102406235"/>
      <w:bookmarkStart w:id="310" w:name="_Ref33453203"/>
      <w:r w:rsidRPr="000F7490">
        <w:t>15.0</w:t>
      </w:r>
      <w:r w:rsidRPr="000F7490">
        <w:tab/>
        <w:t>General</w:t>
      </w:r>
      <w:bookmarkEnd w:id="309"/>
      <w:bookmarkEnd w:id="310"/>
    </w:p>
    <w:p w14:paraId="572C1325" w14:textId="77777777" w:rsidR="003E22A0" w:rsidRPr="000F7490" w:rsidRDefault="003E22A0" w:rsidP="007F0714">
      <w:pPr>
        <w:keepNext/>
        <w:keepLines/>
      </w:pPr>
      <w:r w:rsidRPr="000F7490">
        <w:t>Templates are used to either transmit a set of distinct values or to test whether a set of received values matches the template specification. Templates can be defined globally or locally.</w:t>
      </w:r>
    </w:p>
    <w:p w14:paraId="50E75BCA" w14:textId="77777777" w:rsidR="003E22A0" w:rsidRPr="000F7490" w:rsidRDefault="003E22A0" w:rsidP="007F0714">
      <w:pPr>
        <w:keepNext/>
        <w:keepLines/>
      </w:pPr>
      <w:r w:rsidRPr="000F7490">
        <w:t>Templates provide the following possibilities:</w:t>
      </w:r>
    </w:p>
    <w:p w14:paraId="56B93D0E" w14:textId="77777777" w:rsidR="003E22A0" w:rsidRPr="000F7490" w:rsidRDefault="003E22A0" w:rsidP="00211C6A">
      <w:pPr>
        <w:pStyle w:val="BL"/>
        <w:numPr>
          <w:ilvl w:val="0"/>
          <w:numId w:val="16"/>
        </w:numPr>
      </w:pPr>
      <w:r w:rsidRPr="000F7490">
        <w:t>they are a way to organize and to re-use test data, including a simple form of inheritance;</w:t>
      </w:r>
    </w:p>
    <w:p w14:paraId="1B6838C6" w14:textId="77777777" w:rsidR="003E22A0" w:rsidRPr="000F7490" w:rsidRDefault="003E22A0" w:rsidP="00211C6A">
      <w:pPr>
        <w:pStyle w:val="BL"/>
        <w:numPr>
          <w:ilvl w:val="0"/>
          <w:numId w:val="16"/>
        </w:numPr>
      </w:pPr>
      <w:r w:rsidRPr="000F7490">
        <w:t>they can be parameterized;</w:t>
      </w:r>
    </w:p>
    <w:p w14:paraId="0856D2FC" w14:textId="77777777" w:rsidR="003E22A0" w:rsidRPr="000F7490" w:rsidRDefault="003E22A0" w:rsidP="00211C6A">
      <w:pPr>
        <w:pStyle w:val="BL"/>
        <w:numPr>
          <w:ilvl w:val="0"/>
          <w:numId w:val="16"/>
        </w:numPr>
      </w:pPr>
      <w:r w:rsidRPr="000F7490">
        <w:t>they allow matching mechanisms;</w:t>
      </w:r>
    </w:p>
    <w:p w14:paraId="05E8B2DD" w14:textId="77777777" w:rsidR="003E22A0" w:rsidRPr="000F7490" w:rsidRDefault="003E22A0" w:rsidP="00211C6A">
      <w:pPr>
        <w:pStyle w:val="BL"/>
        <w:numPr>
          <w:ilvl w:val="0"/>
          <w:numId w:val="16"/>
        </w:numPr>
      </w:pPr>
      <w:r w:rsidRPr="000F7490">
        <w:t>they can be used with either message-based or procedure-based communications.</w:t>
      </w:r>
    </w:p>
    <w:p w14:paraId="4B228D4B" w14:textId="77777777" w:rsidR="003E22A0" w:rsidRPr="000F7490" w:rsidRDefault="003E22A0" w:rsidP="00073C31">
      <w:r w:rsidRPr="000F7490">
        <w:t>Within a template values, ranges and matching attributes can be specified and then used in both message-based and procedure-based communications. Templates may be specified for any TTCN</w:t>
      </w:r>
      <w:r w:rsidRPr="000F7490">
        <w:noBreakHyphen/>
        <w:t>3 type or procedure signature. The type</w:t>
      </w:r>
      <w:r w:rsidRPr="000F7490">
        <w:noBreakHyphen/>
        <w:t>based templates are used for message-based communications and the signature templates are used in procedure</w:t>
      </w:r>
      <w:r w:rsidRPr="000F7490">
        <w:noBreakHyphen/>
        <w:t>based communications.</w:t>
      </w:r>
    </w:p>
    <w:p w14:paraId="07935B41" w14:textId="77777777" w:rsidR="001170F8" w:rsidRPr="000F7490" w:rsidRDefault="001170F8" w:rsidP="001170F8">
      <w:r w:rsidRPr="000F7490">
        <w:t xml:space="preserve">A template can be declared fuzzy using the </w:t>
      </w:r>
      <w:r w:rsidRPr="000F7490">
        <w:rPr>
          <w:rFonts w:ascii="Courier New" w:hAnsi="Courier New" w:cs="Courier New"/>
          <w:b/>
        </w:rPr>
        <w:t>@fuzzy</w:t>
      </w:r>
      <w:r w:rsidRPr="000F7490">
        <w:t xml:space="preserve"> modifier.</w:t>
      </w:r>
    </w:p>
    <w:p w14:paraId="3B207A65" w14:textId="77777777" w:rsidR="001170F8" w:rsidRPr="000F7490" w:rsidRDefault="001170F8" w:rsidP="001170F8">
      <w:pPr>
        <w:pStyle w:val="NO"/>
      </w:pPr>
      <w:r w:rsidRPr="000F7490">
        <w:t>NOTE:</w:t>
      </w:r>
      <w:r w:rsidRPr="000F7490">
        <w:tab/>
        <w:t>Using a fuzzy template from a non-fuzzy template causes evaluation of the fuzzy template. Thus, for unparameterized non-fuzzy templates, the result of the used fuzzy templates will stay the same for every usage.</w:t>
      </w:r>
    </w:p>
    <w:p w14:paraId="68044DDB" w14:textId="77777777" w:rsidR="00672399" w:rsidRPr="000F7490" w:rsidRDefault="00672399" w:rsidP="00233DE1">
      <w:r w:rsidRPr="000F7490">
        <w:t>A fuzzy template can be declared deterministic using the @deterministic modifier. A deterministic template shall be evaluated to the same result in the same deterministic evaluation context whenever it is evaluated.</w:t>
      </w:r>
    </w:p>
    <w:p w14:paraId="082BAA3F" w14:textId="2CA48871" w:rsidR="003E22A0" w:rsidRPr="000F7490" w:rsidRDefault="003E22A0" w:rsidP="00073C31">
      <w:r w:rsidRPr="000F7490">
        <w:t xml:space="preserve">A modified template declaration (see clause </w:t>
      </w:r>
      <w:r w:rsidR="00B654B9" w:rsidRPr="000F7490">
        <w:fldChar w:fldCharType="begin"/>
      </w:r>
      <w:r w:rsidR="00B654B9" w:rsidRPr="000F7490">
        <w:instrText xml:space="preserve"> REF clause_Templates_Modifiedl \h  \* MERGEFORMAT </w:instrText>
      </w:r>
      <w:r w:rsidR="00B654B9" w:rsidRPr="000F7490">
        <w:fldChar w:fldCharType="separate"/>
      </w:r>
      <w:r w:rsidR="00530A02" w:rsidRPr="000F7490">
        <w:t>15.5</w:t>
      </w:r>
      <w:r w:rsidR="00B654B9" w:rsidRPr="000F7490">
        <w:fldChar w:fldCharType="end"/>
      </w:r>
      <w:r w:rsidRPr="000F7490">
        <w:t>) specifies only the fields to be changed from the base template, i.e. it is a partial specification.</w:t>
      </w:r>
    </w:p>
    <w:p w14:paraId="0E2EE4A4" w14:textId="77777777" w:rsidR="003E22A0" w:rsidRPr="000F7490" w:rsidRDefault="003E22A0" w:rsidP="00314349">
      <w:pPr>
        <w:keepNext/>
        <w:keepLines/>
      </w:pPr>
      <w:r w:rsidRPr="000F7490">
        <w:rPr>
          <w:b/>
          <w:i/>
        </w:rPr>
        <w:lastRenderedPageBreak/>
        <w:t>Restrictions</w:t>
      </w:r>
    </w:p>
    <w:p w14:paraId="3806326F" w14:textId="608176D6" w:rsidR="003E22A0" w:rsidRPr="000F7490" w:rsidRDefault="003E22A0" w:rsidP="00073C31">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60C99168" w14:textId="77777777" w:rsidR="003E22A0" w:rsidRPr="000F7490" w:rsidRDefault="003E22A0" w:rsidP="00211C6A">
      <w:pPr>
        <w:pStyle w:val="BL"/>
        <w:numPr>
          <w:ilvl w:val="0"/>
          <w:numId w:val="36"/>
        </w:numPr>
      </w:pPr>
      <w:r w:rsidRPr="000F7490">
        <w:t xml:space="preserve">Templates shall </w:t>
      </w:r>
      <w:r w:rsidR="00854AB5" w:rsidRPr="000F7490">
        <w:t>be specified only for component data types and procedure signatures.</w:t>
      </w:r>
    </w:p>
    <w:p w14:paraId="2FDC2EC1" w14:textId="77777777" w:rsidR="003E22A0" w:rsidRPr="000F7490" w:rsidRDefault="00854AB5" w:rsidP="00211C6A">
      <w:pPr>
        <w:pStyle w:val="BL"/>
        <w:numPr>
          <w:ilvl w:val="0"/>
          <w:numId w:val="36"/>
        </w:numPr>
      </w:pPr>
      <w:r w:rsidRPr="000F7490">
        <w:t>Void.</w:t>
      </w:r>
    </w:p>
    <w:p w14:paraId="2CFA7223" w14:textId="77777777" w:rsidR="000A6711" w:rsidRPr="000F7490" w:rsidRDefault="000A6711" w:rsidP="00211C6A">
      <w:pPr>
        <w:pStyle w:val="BL"/>
        <w:numPr>
          <w:ilvl w:val="0"/>
          <w:numId w:val="10"/>
        </w:numPr>
      </w:pPr>
      <w:r w:rsidRPr="000F7490">
        <w:t>The expression or template body initializing a template shall evaluate to a value or template, which is type compatible with the template being declared.</w:t>
      </w:r>
    </w:p>
    <w:p w14:paraId="1EF98242" w14:textId="77777777" w:rsidR="000A6711" w:rsidRPr="000F7490" w:rsidRDefault="000A6711" w:rsidP="00211C6A">
      <w:pPr>
        <w:pStyle w:val="BL"/>
        <w:numPr>
          <w:ilvl w:val="0"/>
          <w:numId w:val="10"/>
        </w:numPr>
      </w:pPr>
      <w:r w:rsidRPr="000F7490">
        <w:t>The expression or template body initializing a template shall evaluate to a value or a template that is at least partially initialized or to a matching mechanism.</w:t>
      </w:r>
    </w:p>
    <w:p w14:paraId="6506D3C6" w14:textId="77777777" w:rsidR="001170F8" w:rsidRPr="000F7490" w:rsidRDefault="001170F8" w:rsidP="00211C6A">
      <w:pPr>
        <w:pStyle w:val="BL"/>
        <w:numPr>
          <w:ilvl w:val="0"/>
          <w:numId w:val="10"/>
        </w:numPr>
      </w:pPr>
      <w:r w:rsidRPr="000F7490">
        <w:t>The body of a fuzzy template shall not contain function calls of functions with inout or out parameters. The called functions may use other functions with inout or out parameters internally.</w:t>
      </w:r>
    </w:p>
    <w:p w14:paraId="51F73CCD" w14:textId="4B6E5D56" w:rsidR="00672399" w:rsidRPr="000F7490" w:rsidRDefault="00F314DC" w:rsidP="00672399">
      <w:pPr>
        <w:pStyle w:val="BL"/>
        <w:numPr>
          <w:ilvl w:val="0"/>
          <w:numId w:val="10"/>
        </w:numPr>
      </w:pPr>
      <w:r w:rsidRPr="000F7490">
        <w:t>Fuzzy features are valid only in the scope, where the templates</w:t>
      </w:r>
      <w:r w:rsidR="00486A4C" w:rsidRPr="000F7490">
        <w:t>'</w:t>
      </w:r>
      <w:r w:rsidRPr="000F7490">
        <w:t xml:space="preserve"> names are visible. For example, if a fuzzy template is passed to a formal template parameter declared without a modifier, it loses its fuzzy feature inside the called function.</w:t>
      </w:r>
    </w:p>
    <w:p w14:paraId="14E47791" w14:textId="65A855F1" w:rsidR="00F314DC" w:rsidRPr="000F7490" w:rsidRDefault="00672399" w:rsidP="00672399">
      <w:pPr>
        <w:pStyle w:val="BL"/>
        <w:numPr>
          <w:ilvl w:val="0"/>
          <w:numId w:val="10"/>
        </w:numPr>
      </w:pPr>
      <w:r w:rsidRPr="000F7490">
        <w:t>For a fuzzy template that is declared deterministic the template body shall fulfill the restrictions imposed on content of functions used in special places given in</w:t>
      </w:r>
      <w:r w:rsidR="00314349" w:rsidRPr="000F7490">
        <w:t xml:space="preserve"> clause </w:t>
      </w:r>
      <w:r w:rsidR="00CC429E" w:rsidRPr="000F7490">
        <w:fldChar w:fldCharType="begin"/>
      </w:r>
      <w:r w:rsidR="00314349"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1BCBA927" w14:textId="77777777" w:rsidR="003E22A0" w:rsidRPr="000F7490" w:rsidRDefault="003E22A0" w:rsidP="00073C31">
      <w:r w:rsidRPr="000F7490">
        <w:rPr>
          <w:b/>
          <w:i/>
        </w:rPr>
        <w:t>Examples</w:t>
      </w:r>
    </w:p>
    <w:p w14:paraId="6F250ED6"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 {</w:t>
      </w:r>
    </w:p>
    <w:p w14:paraId="7BB7277E" w14:textId="77777777" w:rsidR="003E22A0" w:rsidRPr="000F7490" w:rsidRDefault="003E22A0" w:rsidP="00073C31">
      <w:pPr>
        <w:pStyle w:val="PL"/>
        <w:rPr>
          <w:noProof w:val="0"/>
        </w:rPr>
      </w:pPr>
      <w:r w:rsidRPr="000F7490">
        <w:rPr>
          <w:noProof w:val="0"/>
        </w:rPr>
        <w:tab/>
        <w:t xml:space="preserve">  </w:t>
      </w:r>
      <w:r w:rsidRPr="000F7490">
        <w:rPr>
          <w:b/>
          <w:noProof w:val="0"/>
        </w:rPr>
        <w:t>default</w:t>
      </w:r>
      <w:r w:rsidRPr="000F7490">
        <w:rPr>
          <w:noProof w:val="0"/>
        </w:rPr>
        <w:t xml:space="preserve"> def</w:t>
      </w:r>
    </w:p>
    <w:p w14:paraId="3C730170" w14:textId="77777777" w:rsidR="003E22A0" w:rsidRPr="000F7490" w:rsidRDefault="003E22A0" w:rsidP="00073C31">
      <w:pPr>
        <w:pStyle w:val="PL"/>
        <w:rPr>
          <w:noProof w:val="0"/>
        </w:rPr>
      </w:pPr>
      <w:r w:rsidRPr="000F7490">
        <w:rPr>
          <w:noProof w:val="0"/>
        </w:rPr>
        <w:tab/>
        <w:t>}</w:t>
      </w:r>
    </w:p>
    <w:p w14:paraId="230AF87C"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union</w:t>
      </w:r>
      <w:r w:rsidRPr="000F7490">
        <w:rPr>
          <w:noProof w:val="0"/>
        </w:rPr>
        <w:t xml:space="preserve"> MyUnion {</w:t>
      </w:r>
    </w:p>
    <w:p w14:paraId="76EB7BDE" w14:textId="77777777" w:rsidR="003E22A0" w:rsidRPr="000F7490" w:rsidRDefault="003E22A0" w:rsidP="00073C31">
      <w:pPr>
        <w:pStyle w:val="PL"/>
        <w:rPr>
          <w:noProof w:val="0"/>
        </w:rPr>
      </w:pPr>
      <w:r w:rsidRPr="000F7490">
        <w:rPr>
          <w:noProof w:val="0"/>
        </w:rPr>
        <w:tab/>
        <w:t xml:space="preserve">  </w:t>
      </w:r>
      <w:r w:rsidRPr="000F7490">
        <w:rPr>
          <w:b/>
          <w:noProof w:val="0"/>
        </w:rPr>
        <w:t>integer</w:t>
      </w:r>
      <w:r w:rsidRPr="000F7490">
        <w:rPr>
          <w:noProof w:val="0"/>
        </w:rPr>
        <w:t xml:space="preserve"> choice1,</w:t>
      </w:r>
    </w:p>
    <w:p w14:paraId="42FBF726" w14:textId="77777777" w:rsidR="003E22A0" w:rsidRPr="000F7490" w:rsidRDefault="003E22A0" w:rsidP="00073C31">
      <w:pPr>
        <w:pStyle w:val="PL"/>
        <w:rPr>
          <w:noProof w:val="0"/>
        </w:rPr>
      </w:pPr>
      <w:r w:rsidRPr="000F7490">
        <w:rPr>
          <w:noProof w:val="0"/>
        </w:rPr>
        <w:tab/>
        <w:t xml:space="preserve">  MyRecord choice2</w:t>
      </w:r>
    </w:p>
    <w:p w14:paraId="57453E40" w14:textId="77777777" w:rsidR="003E22A0" w:rsidRPr="000F7490" w:rsidRDefault="003E22A0" w:rsidP="00073C31">
      <w:pPr>
        <w:pStyle w:val="PL"/>
        <w:rPr>
          <w:noProof w:val="0"/>
        </w:rPr>
      </w:pPr>
      <w:r w:rsidRPr="000F7490">
        <w:rPr>
          <w:noProof w:val="0"/>
        </w:rPr>
        <w:tab/>
        <w:t>}</w:t>
      </w:r>
    </w:p>
    <w:p w14:paraId="1672081A" w14:textId="77777777" w:rsidR="003E22A0" w:rsidRPr="000F7490" w:rsidRDefault="003E22A0" w:rsidP="00073C31">
      <w:pPr>
        <w:pStyle w:val="PL"/>
        <w:rPr>
          <w:noProof w:val="0"/>
        </w:rPr>
      </w:pPr>
      <w:r w:rsidRPr="000F7490">
        <w:rPr>
          <w:b/>
          <w:noProof w:val="0"/>
        </w:rPr>
        <w:tab/>
        <w:t xml:space="preserve">template </w:t>
      </w:r>
      <w:r w:rsidRPr="000F7490">
        <w:rPr>
          <w:noProof w:val="0"/>
        </w:rPr>
        <w:t xml:space="preserve">MyUnion </w:t>
      </w:r>
      <w:r w:rsidR="002A173E" w:rsidRPr="000F7490">
        <w:rPr>
          <w:noProof w:val="0"/>
        </w:rPr>
        <w:t>m</w:t>
      </w:r>
      <w:r w:rsidRPr="000F7490">
        <w:rPr>
          <w:noProof w:val="0"/>
        </w:rPr>
        <w:t>_integerChosen := { choice1 := 5 }</w:t>
      </w:r>
    </w:p>
    <w:p w14:paraId="2FAD81AC" w14:textId="77777777" w:rsidR="003E22A0" w:rsidRPr="000F7490" w:rsidRDefault="003E22A0" w:rsidP="00073C31">
      <w:pPr>
        <w:pStyle w:val="PL"/>
        <w:rPr>
          <w:noProof w:val="0"/>
        </w:rPr>
      </w:pPr>
      <w:r w:rsidRPr="000F7490">
        <w:rPr>
          <w:noProof w:val="0"/>
        </w:rPr>
        <w:tab/>
        <w:t xml:space="preserve">  // shall cause an error as the type MyUnion contains MyRecord, which includes</w:t>
      </w:r>
    </w:p>
    <w:p w14:paraId="2E546E1D" w14:textId="77777777" w:rsidR="003E22A0" w:rsidRPr="000F7490" w:rsidRDefault="003E22A0" w:rsidP="00073C31">
      <w:pPr>
        <w:pStyle w:val="PL"/>
        <w:rPr>
          <w:noProof w:val="0"/>
        </w:rPr>
      </w:pPr>
      <w:r w:rsidRPr="000F7490">
        <w:rPr>
          <w:noProof w:val="0"/>
        </w:rPr>
        <w:tab/>
        <w:t xml:space="preserve">  // a field of default type.</w:t>
      </w:r>
    </w:p>
    <w:p w14:paraId="78112513" w14:textId="77777777" w:rsidR="003E22A0" w:rsidRPr="000F7490" w:rsidRDefault="003E22A0" w:rsidP="00073C31">
      <w:pPr>
        <w:pStyle w:val="PL"/>
        <w:rPr>
          <w:b/>
          <w:noProof w:val="0"/>
        </w:rPr>
      </w:pPr>
    </w:p>
    <w:p w14:paraId="44C8423D" w14:textId="77777777" w:rsidR="001170F8" w:rsidRPr="000F7490" w:rsidRDefault="001170F8" w:rsidP="001170F8">
      <w:pPr>
        <w:pStyle w:val="PL"/>
        <w:rPr>
          <w:noProof w:val="0"/>
        </w:rPr>
      </w:pPr>
      <w:r w:rsidRPr="000F7490">
        <w:rPr>
          <w:noProof w:val="0"/>
        </w:rPr>
        <w:tab/>
      </w:r>
      <w:r w:rsidRPr="000F7490">
        <w:rPr>
          <w:b/>
          <w:noProof w:val="0"/>
        </w:rPr>
        <w:t>external</w:t>
      </w:r>
      <w:r w:rsidRPr="000F7490">
        <w:rPr>
          <w:noProof w:val="0"/>
        </w:rPr>
        <w:t xml:space="preserve"> </w:t>
      </w:r>
      <w:r w:rsidRPr="000F7490">
        <w:rPr>
          <w:b/>
          <w:noProof w:val="0"/>
        </w:rPr>
        <w:t>function</w:t>
      </w:r>
      <w:r w:rsidRPr="000F7490">
        <w:rPr>
          <w:noProof w:val="0"/>
        </w:rPr>
        <w:t xml:space="preserve"> </w:t>
      </w:r>
      <w:r w:rsidR="002A173E" w:rsidRPr="000F7490">
        <w:rPr>
          <w:noProof w:val="0"/>
        </w:rPr>
        <w:t>fx_</w:t>
      </w:r>
      <w:r w:rsidRPr="000F7490">
        <w:rPr>
          <w:noProof w:val="0"/>
        </w:rPr>
        <w:t>garble(</w:t>
      </w:r>
      <w:r w:rsidRPr="000F7490">
        <w:rPr>
          <w:b/>
          <w:noProof w:val="0"/>
        </w:rPr>
        <w:t>charstring</w:t>
      </w:r>
      <w:r w:rsidRPr="000F7490">
        <w:rPr>
          <w:noProof w:val="0"/>
        </w:rPr>
        <w:t xml:space="preserve"> </w:t>
      </w:r>
      <w:r w:rsidR="002A173E" w:rsidRPr="000F7490">
        <w:rPr>
          <w:noProof w:val="0"/>
        </w:rPr>
        <w:t>p_</w:t>
      </w:r>
      <w:r w:rsidRPr="000F7490">
        <w:rPr>
          <w:noProof w:val="0"/>
        </w:rPr>
        <w:t xml:space="preserve">str) </w:t>
      </w:r>
      <w:r w:rsidRPr="000F7490">
        <w:rPr>
          <w:b/>
          <w:noProof w:val="0"/>
        </w:rPr>
        <w:t>return</w:t>
      </w:r>
      <w:r w:rsidRPr="000F7490">
        <w:rPr>
          <w:noProof w:val="0"/>
        </w:rPr>
        <w:t xml:space="preserve"> </w:t>
      </w:r>
      <w:r w:rsidR="002A173E" w:rsidRPr="000F7490">
        <w:rPr>
          <w:noProof w:val="0"/>
        </w:rPr>
        <w:t>p_</w:t>
      </w:r>
      <w:r w:rsidRPr="000F7490">
        <w:rPr>
          <w:noProof w:val="0"/>
        </w:rPr>
        <w:t>str;</w:t>
      </w:r>
    </w:p>
    <w:p w14:paraId="51A1ED35" w14:textId="5530E6F2" w:rsidR="001170F8" w:rsidRPr="000F7490" w:rsidRDefault="001170F8" w:rsidP="001170F8">
      <w:pPr>
        <w:pStyle w:val="PL"/>
        <w:rPr>
          <w:noProof w:val="0"/>
        </w:rPr>
      </w:pPr>
      <w:r w:rsidRPr="000F7490">
        <w:rPr>
          <w:b/>
          <w:noProof w:val="0"/>
        </w:rPr>
        <w:tab/>
        <w:t xml:space="preserve">template @fuzzy charstring </w:t>
      </w:r>
      <w:r w:rsidR="002A173E" w:rsidRPr="000F7490">
        <w:rPr>
          <w:noProof w:val="0"/>
        </w:rPr>
        <w:t>m</w:t>
      </w:r>
      <w:r w:rsidRPr="000F7490">
        <w:rPr>
          <w:noProof w:val="0"/>
        </w:rPr>
        <w:t xml:space="preserve">_fuzzy := </w:t>
      </w:r>
      <w:r w:rsidR="002A173E" w:rsidRPr="000F7490">
        <w:rPr>
          <w:noProof w:val="0"/>
        </w:rPr>
        <w:t>fx_</w:t>
      </w:r>
      <w:r w:rsidRPr="000F7490">
        <w:rPr>
          <w:noProof w:val="0"/>
        </w:rPr>
        <w:t>garble(</w:t>
      </w:r>
      <w:r w:rsidR="00486A4C" w:rsidRPr="000F7490">
        <w:rPr>
          <w:noProof w:val="0"/>
        </w:rPr>
        <w:t>"</w:t>
      </w:r>
      <w:r w:rsidRPr="000F7490">
        <w:rPr>
          <w:noProof w:val="0"/>
        </w:rPr>
        <w:t>foobar</w:t>
      </w:r>
      <w:r w:rsidR="00486A4C" w:rsidRPr="000F7490">
        <w:rPr>
          <w:noProof w:val="0"/>
        </w:rPr>
        <w:t>"</w:t>
      </w:r>
      <w:r w:rsidRPr="000F7490">
        <w:rPr>
          <w:noProof w:val="0"/>
        </w:rPr>
        <w:t xml:space="preserve">); // every usage of </w:t>
      </w:r>
      <w:r w:rsidR="002A173E" w:rsidRPr="000F7490">
        <w:rPr>
          <w:noProof w:val="0"/>
        </w:rPr>
        <w:t>m</w:t>
      </w:r>
      <w:r w:rsidRPr="000F7490">
        <w:rPr>
          <w:noProof w:val="0"/>
        </w:rPr>
        <w:t>_fuzzy re-</w:t>
      </w:r>
    </w:p>
    <w:p w14:paraId="4C15FC4B" w14:textId="77777777" w:rsidR="001170F8" w:rsidRPr="000F7490" w:rsidRDefault="001170F8" w:rsidP="001170F8">
      <w:pPr>
        <w:pStyle w:val="PL"/>
        <w:rPr>
          <w:noProof w:val="0"/>
        </w:rPr>
      </w:pPr>
      <w:r w:rsidRPr="000F7490">
        <w:rPr>
          <w:noProof w:val="0"/>
        </w:rPr>
        <w:t xml:space="preserve">                                                            </w:t>
      </w:r>
      <w:r w:rsidR="002A173E" w:rsidRPr="000F7490">
        <w:rPr>
          <w:noProof w:val="0"/>
        </w:rPr>
        <w:t xml:space="preserve">   </w:t>
      </w:r>
      <w:r w:rsidRPr="000F7490">
        <w:rPr>
          <w:noProof w:val="0"/>
        </w:rPr>
        <w:t xml:space="preserve">// </w:t>
      </w:r>
      <w:r w:rsidR="002A173E" w:rsidRPr="000F7490">
        <w:rPr>
          <w:noProof w:val="0"/>
        </w:rPr>
        <w:t xml:space="preserve">evaluates </w:t>
      </w:r>
      <w:r w:rsidRPr="000F7490">
        <w:rPr>
          <w:noProof w:val="0"/>
        </w:rPr>
        <w:t>the function call</w:t>
      </w:r>
    </w:p>
    <w:p w14:paraId="027CB49F" w14:textId="77777777" w:rsidR="00CE6F0A" w:rsidRPr="000F7490" w:rsidRDefault="00CE6F0A" w:rsidP="001170F8">
      <w:pPr>
        <w:pStyle w:val="PL"/>
        <w:rPr>
          <w:b/>
          <w:noProof w:val="0"/>
        </w:rPr>
      </w:pPr>
    </w:p>
    <w:p w14:paraId="0529F668" w14:textId="77777777" w:rsidR="003E22A0" w:rsidRPr="000F7490" w:rsidRDefault="003E22A0" w:rsidP="00DC4A98">
      <w:pPr>
        <w:pStyle w:val="Heading2"/>
      </w:pPr>
      <w:bookmarkStart w:id="311" w:name="_Toc102406236"/>
      <w:r w:rsidRPr="000F7490">
        <w:t>15.1</w:t>
      </w:r>
      <w:r w:rsidRPr="000F7490">
        <w:tab/>
        <w:t>Declaring message templates</w:t>
      </w:r>
      <w:bookmarkEnd w:id="311"/>
    </w:p>
    <w:p w14:paraId="35DEA191" w14:textId="77777777" w:rsidR="003E22A0" w:rsidRPr="000F7490" w:rsidRDefault="003E22A0" w:rsidP="00073C31">
      <w:pPr>
        <w:keepNext/>
        <w:keepLines/>
        <w:rPr>
          <w:color w:val="000000"/>
        </w:rPr>
      </w:pPr>
      <w:r w:rsidRPr="000F7490">
        <w:rPr>
          <w:color w:val="000000"/>
        </w:rPr>
        <w:t xml:space="preserve">Instances of messages </w:t>
      </w:r>
      <w:r w:rsidRPr="000F7490">
        <w:t>with</w:t>
      </w:r>
      <w:r w:rsidRPr="000F7490">
        <w:rPr>
          <w:color w:val="000000"/>
        </w:rPr>
        <w:t xml:space="preserve"> actual values may be specified using templates. A template can be thought of as being a set of instructions to build a message for sending </w:t>
      </w:r>
      <w:r w:rsidR="004E2FF7" w:rsidRPr="000F7490">
        <w:rPr>
          <w:color w:val="000000"/>
        </w:rPr>
        <w:t>or to match a received message.</w:t>
      </w:r>
    </w:p>
    <w:p w14:paraId="38E90179" w14:textId="77777777" w:rsidR="003E22A0" w:rsidRPr="000F7490" w:rsidRDefault="003E22A0" w:rsidP="00073C31">
      <w:r w:rsidRPr="000F7490">
        <w:rPr>
          <w:b/>
          <w:i/>
        </w:rPr>
        <w:t>Syntactical Structure</w:t>
      </w:r>
    </w:p>
    <w:p w14:paraId="5DEA464A" w14:textId="2B8984B2" w:rsidR="003E22A0" w:rsidRPr="000F7490" w:rsidRDefault="003E22A0" w:rsidP="00073C31">
      <w:r w:rsidRPr="000F7490">
        <w:t xml:space="preserve">See syntactical structure of global and local templates (see clause </w:t>
      </w:r>
      <w:r w:rsidR="00CC429E" w:rsidRPr="000F7490">
        <w:fldChar w:fldCharType="begin"/>
      </w:r>
      <w:r w:rsidRPr="000F7490">
        <w:instrText xml:space="preserve"> REF clause_Templates_GlobalLocal \h </w:instrText>
      </w:r>
      <w:r w:rsidR="00CC429E" w:rsidRPr="000F7490">
        <w:fldChar w:fldCharType="separate"/>
      </w:r>
      <w:r w:rsidR="00530A02" w:rsidRPr="000F7490">
        <w:t>15.3</w:t>
      </w:r>
      <w:r w:rsidR="00CC429E" w:rsidRPr="000F7490">
        <w:fldChar w:fldCharType="end"/>
      </w:r>
      <w:r w:rsidRPr="000F7490">
        <w:t xml:space="preserve">) and of in-line templates (see clause </w:t>
      </w:r>
      <w:r w:rsidR="00CC429E" w:rsidRPr="000F7490">
        <w:fldChar w:fldCharType="begin"/>
      </w:r>
      <w:r w:rsidRPr="000F7490">
        <w:instrText xml:space="preserve"> REF clause_Templates_Inline \h </w:instrText>
      </w:r>
      <w:r w:rsidR="00CC429E" w:rsidRPr="000F7490">
        <w:fldChar w:fldCharType="separate"/>
      </w:r>
      <w:r w:rsidR="00530A02" w:rsidRPr="000F7490">
        <w:t>15.4</w:t>
      </w:r>
      <w:r w:rsidR="00CC429E" w:rsidRPr="000F7490">
        <w:fldChar w:fldCharType="end"/>
      </w:r>
      <w:r w:rsidRPr="000F7490">
        <w:t>).</w:t>
      </w:r>
    </w:p>
    <w:p w14:paraId="7F975BB9" w14:textId="77777777" w:rsidR="003E22A0" w:rsidRPr="000F7490" w:rsidRDefault="003E22A0" w:rsidP="00073C31">
      <w:r w:rsidRPr="000F7490">
        <w:rPr>
          <w:b/>
          <w:i/>
        </w:rPr>
        <w:t>Semantic Description</w:t>
      </w:r>
    </w:p>
    <w:p w14:paraId="6CA6B60D" w14:textId="77777777" w:rsidR="003E22A0" w:rsidRPr="000F7490" w:rsidRDefault="003E22A0" w:rsidP="00073C31">
      <w:pPr>
        <w:keepNext/>
        <w:keepLines/>
        <w:rPr>
          <w:color w:val="000000"/>
        </w:rPr>
      </w:pPr>
      <w:r w:rsidRPr="000F7490">
        <w:rPr>
          <w:color w:val="000000"/>
        </w:rPr>
        <w:t xml:space="preserve">A template used in a </w:t>
      </w:r>
      <w:r w:rsidRPr="000F7490">
        <w:rPr>
          <w:rFonts w:ascii="Courier New" w:hAnsi="Courier New"/>
          <w:b/>
          <w:color w:val="000000"/>
        </w:rPr>
        <w:t>send</w:t>
      </w:r>
      <w:r w:rsidRPr="000F7490">
        <w:rPr>
          <w:color w:val="000000"/>
        </w:rPr>
        <w:t xml:space="preserve"> operation defines a complete set of field values comprising the message to be transmitted over a port.</w:t>
      </w:r>
    </w:p>
    <w:p w14:paraId="52A2F5A6" w14:textId="77777777" w:rsidR="003E22A0" w:rsidRPr="000F7490" w:rsidRDefault="003E22A0" w:rsidP="00073C31">
      <w:pPr>
        <w:pStyle w:val="NO"/>
      </w:pPr>
      <w:r w:rsidRPr="000F7490">
        <w:t>NOTE:</w:t>
      </w:r>
      <w:r w:rsidRPr="000F7490">
        <w:tab/>
        <w:t>For sending templates, omitting an optional field is considered to be a value notation rather than a matching mechanism.</w:t>
      </w:r>
    </w:p>
    <w:p w14:paraId="50B6D4EB" w14:textId="32EC17C0" w:rsidR="003E22A0" w:rsidRPr="000F7490" w:rsidRDefault="003E22A0" w:rsidP="00073C31">
      <w:pPr>
        <w:rPr>
          <w:color w:val="000000"/>
        </w:rPr>
      </w:pPr>
      <w:r w:rsidRPr="000F7490">
        <w:rPr>
          <w:color w:val="000000"/>
        </w:rPr>
        <w:t xml:space="preserve">A template used in a </w:t>
      </w:r>
      <w:r w:rsidRPr="000F7490">
        <w:rPr>
          <w:rFonts w:ascii="Courier New" w:hAnsi="Courier New"/>
          <w:b/>
          <w:color w:val="000000"/>
        </w:rPr>
        <w:t>receive</w:t>
      </w:r>
      <w:r w:rsidRPr="000F7490">
        <w:rPr>
          <w:bCs/>
          <w:color w:val="000000"/>
        </w:rPr>
        <w:t xml:space="preserve">, </w:t>
      </w:r>
      <w:r w:rsidRPr="000F7490">
        <w:rPr>
          <w:rFonts w:ascii="Courier New" w:hAnsi="Courier New"/>
          <w:b/>
          <w:color w:val="000000"/>
        </w:rPr>
        <w:t>trigger</w:t>
      </w:r>
      <w:r w:rsidRPr="000F7490">
        <w:rPr>
          <w:bCs/>
          <w:color w:val="000000"/>
        </w:rPr>
        <w:t xml:space="preserve"> or </w:t>
      </w:r>
      <w:r w:rsidRPr="000F7490">
        <w:rPr>
          <w:rFonts w:ascii="Courier New" w:hAnsi="Courier New"/>
          <w:b/>
          <w:color w:val="000000"/>
        </w:rPr>
        <w:t>check</w:t>
      </w:r>
      <w:r w:rsidRPr="000F7490">
        <w:rPr>
          <w:color w:val="000000"/>
        </w:rPr>
        <w:t xml:space="preserve"> operation defines a data template against which an incoming message is to be matched. Matching mechanisms, as defined in clauses </w:t>
      </w:r>
      <w:r w:rsidR="00CC429E" w:rsidRPr="000F7490">
        <w:rPr>
          <w:color w:val="000000"/>
        </w:rPr>
        <w:fldChar w:fldCharType="begin"/>
      </w:r>
      <w:r w:rsidRPr="000F7490">
        <w:rPr>
          <w:color w:val="000000"/>
        </w:rPr>
        <w:instrText xml:space="preserve"> REF clause_Templates_Matching \h </w:instrText>
      </w:r>
      <w:r w:rsidR="00CC429E" w:rsidRPr="000F7490">
        <w:rPr>
          <w:color w:val="000000"/>
        </w:rPr>
      </w:r>
      <w:r w:rsidR="00CC429E" w:rsidRPr="000F7490">
        <w:rPr>
          <w:color w:val="000000"/>
        </w:rPr>
        <w:fldChar w:fldCharType="separate"/>
      </w:r>
      <w:r w:rsidR="00530A02" w:rsidRPr="000F7490">
        <w:t>15.7</w:t>
      </w:r>
      <w:r w:rsidR="00CC429E" w:rsidRPr="000F7490">
        <w:rPr>
          <w:color w:val="000000"/>
        </w:rPr>
        <w:fldChar w:fldCharType="end"/>
      </w:r>
      <w:r w:rsidRPr="000F7490">
        <w:rPr>
          <w:color w:val="000000"/>
        </w:rPr>
        <w:t xml:space="preserve"> and </w:t>
      </w:r>
      <w:r w:rsidR="00CC429E" w:rsidRPr="000F7490">
        <w:rPr>
          <w:color w:val="000000"/>
        </w:rPr>
        <w:fldChar w:fldCharType="begin"/>
      </w:r>
      <w:r w:rsidRPr="000F7490">
        <w:rPr>
          <w:color w:val="000000"/>
        </w:rPr>
        <w:instrText xml:space="preserve"> REF clause_Templates_Restrictions \h </w:instrText>
      </w:r>
      <w:r w:rsidR="00CC429E" w:rsidRPr="000F7490">
        <w:rPr>
          <w:color w:val="000000"/>
        </w:rPr>
      </w:r>
      <w:r w:rsidR="00CC429E" w:rsidRPr="000F7490">
        <w:rPr>
          <w:color w:val="000000"/>
        </w:rPr>
        <w:fldChar w:fldCharType="separate"/>
      </w:r>
      <w:r w:rsidR="00530A02" w:rsidRPr="000F7490">
        <w:t>15.8</w:t>
      </w:r>
      <w:r w:rsidR="00CC429E" w:rsidRPr="000F7490">
        <w:rPr>
          <w:color w:val="000000"/>
        </w:rPr>
        <w:fldChar w:fldCharType="end"/>
      </w:r>
      <w:r w:rsidRPr="000F7490">
        <w:rPr>
          <w:color w:val="000000"/>
        </w:rPr>
        <w:t xml:space="preserve"> and in annex B, may be used in receive templates. No binding of the incoming values to the template shall occur.</w:t>
      </w:r>
    </w:p>
    <w:p w14:paraId="11131FA1" w14:textId="77777777" w:rsidR="003E22A0" w:rsidRPr="000F7490" w:rsidRDefault="003E22A0" w:rsidP="00CB39A1">
      <w:pPr>
        <w:keepNext/>
        <w:keepLines/>
      </w:pPr>
      <w:r w:rsidRPr="000F7490">
        <w:rPr>
          <w:b/>
          <w:i/>
        </w:rPr>
        <w:lastRenderedPageBreak/>
        <w:t>Restrictions</w:t>
      </w:r>
    </w:p>
    <w:p w14:paraId="25B11851" w14:textId="33820516" w:rsidR="003E22A0" w:rsidRPr="000F7490" w:rsidRDefault="003E22A0" w:rsidP="00CB39A1">
      <w:pPr>
        <w:keepNext/>
      </w:pPr>
      <w:r w:rsidRPr="000F7490">
        <w:t xml:space="preserve">In addition to restrictions in clause </w:t>
      </w:r>
      <w:r w:rsidR="00CC429E" w:rsidRPr="000F7490">
        <w:fldChar w:fldCharType="begin"/>
      </w:r>
      <w:r w:rsidR="00D106C1" w:rsidRPr="000F7490">
        <w:instrText xml:space="preserve"> REF _Ref33453203 \h </w:instrText>
      </w:r>
      <w:r w:rsidR="00CC429E" w:rsidRPr="000F7490">
        <w:fldChar w:fldCharType="separate"/>
      </w:r>
      <w:r w:rsidR="00530A02" w:rsidRPr="000F7490">
        <w:t>15.0</w:t>
      </w:r>
      <w:r w:rsidR="00CC429E" w:rsidRPr="000F7490">
        <w:fldChar w:fldCharType="end"/>
      </w:r>
      <w:r w:rsidRPr="000F7490">
        <w:t>, the following restrictions apply:</w:t>
      </w:r>
    </w:p>
    <w:p w14:paraId="15FE9114" w14:textId="77777777" w:rsidR="003E22A0" w:rsidRPr="000F7490" w:rsidRDefault="003E22A0" w:rsidP="00CB39A1">
      <w:pPr>
        <w:pStyle w:val="B10"/>
        <w:keepNext/>
      </w:pPr>
      <w:r w:rsidRPr="000F7490">
        <w:t>a)</w:t>
      </w:r>
      <w:r w:rsidRPr="000F7490">
        <w:tab/>
        <w:t xml:space="preserve">At the time of a </w:t>
      </w:r>
      <w:r w:rsidRPr="000F7490">
        <w:rPr>
          <w:rFonts w:ascii="Courier New" w:hAnsi="Courier New"/>
          <w:b/>
        </w:rPr>
        <w:t>send</w:t>
      </w:r>
      <w:r w:rsidRPr="000F7490">
        <w:t xml:space="preserve"> operation, the used template shall be completely initialized and all fields shall resolve to actual values or to omit and no other matching mechanisms shall be used in the template fields, neither directly nor indirectly.</w:t>
      </w:r>
    </w:p>
    <w:p w14:paraId="621061D6" w14:textId="77777777" w:rsidR="003E22A0" w:rsidRPr="000F7490" w:rsidRDefault="003E22A0" w:rsidP="00073C31">
      <w:pPr>
        <w:keepNext/>
        <w:keepLines/>
      </w:pPr>
      <w:r w:rsidRPr="000F7490">
        <w:t>At the time of a receiving operation, the matching template shall be completely initialized.</w:t>
      </w:r>
    </w:p>
    <w:p w14:paraId="29864A13" w14:textId="2CAA293D" w:rsidR="003E22A0" w:rsidRPr="000F7490" w:rsidRDefault="003E22A0" w:rsidP="00D47637">
      <w:pPr>
        <w:pStyle w:val="B10"/>
      </w:pPr>
      <w:r w:rsidRPr="000F7490">
        <w:t>b)</w:t>
      </w:r>
      <w:r w:rsidRPr="000F7490">
        <w:tab/>
        <w:t xml:space="preserve">Optional fields of record and set templates or template fields can be initialized explicitly or implicitly. For implicit initialization of the optional fields of a template or a template field, an </w:t>
      </w:r>
      <w:r w:rsidRPr="000F7490">
        <w:rPr>
          <w:rFonts w:ascii="Courier New" w:hAnsi="Courier New" w:cs="Courier New"/>
          <w:b/>
          <w:bCs/>
        </w:rPr>
        <w:t>optional</w:t>
      </w:r>
      <w:r w:rsidRPr="000F7490">
        <w:t xml:space="preserve"> attribute with the value </w:t>
      </w:r>
      <w:r w:rsidR="00486A4C" w:rsidRPr="000F7490">
        <w:rPr>
          <w:rFonts w:ascii="Courier New" w:hAnsi="Courier New" w:cs="Courier New"/>
          <w:b/>
          <w:bCs/>
        </w:rPr>
        <w:t>"</w:t>
      </w:r>
      <w:r w:rsidRPr="000F7490">
        <w:rPr>
          <w:rFonts w:ascii="Courier New" w:hAnsi="Courier New" w:cs="Courier New"/>
          <w:b/>
          <w:bCs/>
        </w:rPr>
        <w:t>implicit omit</w:t>
      </w:r>
      <w:r w:rsidR="00486A4C" w:rsidRPr="000F7490">
        <w:rPr>
          <w:rFonts w:ascii="Courier New" w:hAnsi="Courier New" w:cs="Courier New"/>
          <w:b/>
          <w:bCs/>
        </w:rPr>
        <w:t>"</w:t>
      </w:r>
      <w:r w:rsidRPr="000F7490">
        <w:t xml:space="preserve"> (see clause </w:t>
      </w:r>
      <w:r w:rsidR="00CC429E" w:rsidRPr="000F7490">
        <w:fldChar w:fldCharType="begin"/>
      </w:r>
      <w:r w:rsidRPr="000F7490">
        <w:instrText xml:space="preserve"> REF clause_Attributes_Optional \h </w:instrText>
      </w:r>
      <w:r w:rsidR="00CC429E" w:rsidRPr="000F7490">
        <w:fldChar w:fldCharType="separate"/>
      </w:r>
      <w:r w:rsidR="00530A02" w:rsidRPr="000F7490">
        <w:t>27.7</w:t>
      </w:r>
      <w:r w:rsidR="00CC429E" w:rsidRPr="000F7490">
        <w:fldChar w:fldCharType="end"/>
      </w:r>
      <w:r w:rsidRPr="000F7490">
        <w:t xml:space="preserve">) shall be associated with it either directly or via the attribute distribution (scoping) mechanism (see clause </w:t>
      </w:r>
      <w:r w:rsidR="00CC429E" w:rsidRPr="000F7490">
        <w:fldChar w:fldCharType="begin"/>
      </w:r>
      <w:r w:rsidRPr="000F7490">
        <w:instrText xml:space="preserve"> REF clause_ScopeAttributes \h </w:instrText>
      </w:r>
      <w:r w:rsidR="00CC429E" w:rsidRPr="000F7490">
        <w:fldChar w:fldCharType="separate"/>
      </w:r>
      <w:r w:rsidR="00530A02" w:rsidRPr="000F7490">
        <w:t>27.1.1</w:t>
      </w:r>
      <w:r w:rsidR="00CC429E" w:rsidRPr="000F7490">
        <w:fldChar w:fldCharType="end"/>
      </w:r>
      <w:r w:rsidRPr="000F7490">
        <w:t>).</w:t>
      </w:r>
    </w:p>
    <w:p w14:paraId="1FD493FF" w14:textId="77777777" w:rsidR="003E22A0" w:rsidRPr="000F7490" w:rsidRDefault="003E22A0" w:rsidP="00073C31">
      <w:pPr>
        <w:keepNext/>
        <w:keepLines/>
      </w:pPr>
      <w:r w:rsidRPr="000F7490">
        <w:rPr>
          <w:b/>
          <w:i/>
        </w:rPr>
        <w:t>Examples</w:t>
      </w:r>
    </w:p>
    <w:p w14:paraId="393E4FFD" w14:textId="77777777" w:rsidR="003E22A0" w:rsidRPr="000F7490" w:rsidRDefault="003E22A0" w:rsidP="00073C31">
      <w:pPr>
        <w:pStyle w:val="EX"/>
        <w:keepNext/>
        <w:rPr>
          <w:color w:val="000000"/>
        </w:rPr>
      </w:pPr>
      <w:r w:rsidRPr="000F7490">
        <w:t>EXAMPLE 1:</w:t>
      </w:r>
      <w:r w:rsidRPr="000F7490">
        <w:tab/>
        <w:t>Template for sending messages</w:t>
      </w:r>
    </w:p>
    <w:p w14:paraId="268F7926" w14:textId="77777777" w:rsidR="003E22A0" w:rsidRPr="000F7490" w:rsidRDefault="003E22A0" w:rsidP="00073C31">
      <w:pPr>
        <w:pStyle w:val="PL"/>
        <w:keepNext/>
        <w:keepLines/>
        <w:rPr>
          <w:noProof w:val="0"/>
        </w:rPr>
      </w:pPr>
      <w:r w:rsidRPr="000F7490">
        <w:rPr>
          <w:noProof w:val="0"/>
        </w:rPr>
        <w:tab/>
        <w:t xml:space="preserve">// Given the message definition </w:t>
      </w:r>
    </w:p>
    <w:p w14:paraId="69277148" w14:textId="77777777" w:rsidR="003E22A0" w:rsidRPr="000F7490" w:rsidRDefault="003E22A0" w:rsidP="00073C31">
      <w:pPr>
        <w:pStyle w:val="PL"/>
        <w:keepNext/>
        <w:keepLines/>
        <w:rPr>
          <w:noProof w:val="0"/>
        </w:rPr>
      </w:pPr>
      <w:r w:rsidRPr="000F7490">
        <w:rPr>
          <w:b/>
          <w:noProof w:val="0"/>
        </w:rPr>
        <w:tab/>
        <w:t>type record</w:t>
      </w:r>
      <w:r w:rsidRPr="000F7490">
        <w:rPr>
          <w:noProof w:val="0"/>
        </w:rPr>
        <w:t xml:space="preserve"> MyMessageType</w:t>
      </w:r>
    </w:p>
    <w:p w14:paraId="2931C620" w14:textId="77777777" w:rsidR="003E22A0" w:rsidRPr="000F7490" w:rsidRDefault="003E22A0" w:rsidP="00073C31">
      <w:pPr>
        <w:pStyle w:val="PL"/>
        <w:keepNext/>
        <w:keepLines/>
        <w:rPr>
          <w:noProof w:val="0"/>
        </w:rPr>
      </w:pPr>
      <w:r w:rsidRPr="000F7490">
        <w:rPr>
          <w:noProof w:val="0"/>
        </w:rPr>
        <w:tab/>
        <w:t xml:space="preserve">{ </w:t>
      </w:r>
      <w:r w:rsidRPr="000F7490">
        <w:rPr>
          <w:noProof w:val="0"/>
        </w:rPr>
        <w:tab/>
      </w:r>
    </w:p>
    <w:p w14:paraId="758A93D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w:t>
      </w:r>
      <w:r w:rsidRPr="000F7490">
        <w:rPr>
          <w:noProof w:val="0"/>
        </w:rPr>
        <w:tab/>
        <w:t>field1</w:t>
      </w:r>
      <w:r w:rsidRPr="000F7490">
        <w:rPr>
          <w:noProof w:val="0"/>
        </w:rPr>
        <w:tab/>
      </w:r>
      <w:r w:rsidRPr="000F7490">
        <w:rPr>
          <w:b/>
          <w:noProof w:val="0"/>
        </w:rPr>
        <w:t>optional</w:t>
      </w:r>
      <w:r w:rsidRPr="000F7490">
        <w:rPr>
          <w:noProof w:val="0"/>
        </w:rPr>
        <w:t>,</w:t>
      </w:r>
    </w:p>
    <w:p w14:paraId="60566D4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w:t>
      </w:r>
      <w:r w:rsidRPr="000F7490">
        <w:rPr>
          <w:noProof w:val="0"/>
        </w:rPr>
        <w:tab/>
        <w:t>field2,</w:t>
      </w:r>
    </w:p>
    <w:p w14:paraId="6EAA41D5"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boolean</w:t>
      </w:r>
      <w:r w:rsidRPr="000F7490">
        <w:rPr>
          <w:noProof w:val="0"/>
        </w:rPr>
        <w:t xml:space="preserve"> </w:t>
      </w:r>
      <w:r w:rsidRPr="000F7490">
        <w:rPr>
          <w:noProof w:val="0"/>
        </w:rPr>
        <w:tab/>
        <w:t>field3</w:t>
      </w:r>
    </w:p>
    <w:p w14:paraId="14AC85D0" w14:textId="77777777" w:rsidR="003E22A0" w:rsidRPr="000F7490" w:rsidRDefault="003E22A0" w:rsidP="00073C31">
      <w:pPr>
        <w:pStyle w:val="PL"/>
        <w:rPr>
          <w:noProof w:val="0"/>
        </w:rPr>
      </w:pPr>
      <w:r w:rsidRPr="000F7490">
        <w:rPr>
          <w:noProof w:val="0"/>
        </w:rPr>
        <w:tab/>
        <w:t>}</w:t>
      </w:r>
    </w:p>
    <w:p w14:paraId="399632BD" w14:textId="77777777" w:rsidR="003E22A0" w:rsidRPr="000F7490" w:rsidRDefault="003E22A0" w:rsidP="00073C31">
      <w:pPr>
        <w:pStyle w:val="PL"/>
        <w:rPr>
          <w:noProof w:val="0"/>
        </w:rPr>
      </w:pPr>
    </w:p>
    <w:p w14:paraId="52253CA6" w14:textId="77777777" w:rsidR="003E22A0" w:rsidRPr="000F7490" w:rsidRDefault="003E22A0" w:rsidP="00073C31">
      <w:pPr>
        <w:pStyle w:val="PL"/>
        <w:rPr>
          <w:noProof w:val="0"/>
        </w:rPr>
      </w:pPr>
      <w:r w:rsidRPr="000F7490">
        <w:rPr>
          <w:noProof w:val="0"/>
        </w:rPr>
        <w:tab/>
        <w:t xml:space="preserve">// a message template could be </w:t>
      </w:r>
    </w:p>
    <w:p w14:paraId="79948AC9" w14:textId="77777777" w:rsidR="003E22A0" w:rsidRPr="000F7490" w:rsidRDefault="003E22A0" w:rsidP="00073C31">
      <w:pPr>
        <w:pStyle w:val="PL"/>
        <w:rPr>
          <w:noProof w:val="0"/>
        </w:rPr>
      </w:pPr>
      <w:r w:rsidRPr="000F7490">
        <w:rPr>
          <w:b/>
          <w:noProof w:val="0"/>
        </w:rPr>
        <w:tab/>
        <w:t>template</w:t>
      </w:r>
      <w:r w:rsidRPr="000F7490">
        <w:rPr>
          <w:noProof w:val="0"/>
        </w:rPr>
        <w:t xml:space="preserve"> MyMessageType </w:t>
      </w:r>
      <w:r w:rsidR="002A173E" w:rsidRPr="000F7490">
        <w:rPr>
          <w:noProof w:val="0"/>
        </w:rPr>
        <w:t>m_myTemplate</w:t>
      </w:r>
      <w:r w:rsidRPr="000F7490">
        <w:rPr>
          <w:noProof w:val="0"/>
        </w:rPr>
        <w:t xml:space="preserve">:= </w:t>
      </w:r>
    </w:p>
    <w:p w14:paraId="529D4318" w14:textId="77777777" w:rsidR="003E22A0" w:rsidRPr="000F7490" w:rsidRDefault="003E22A0" w:rsidP="00073C31">
      <w:pPr>
        <w:pStyle w:val="PL"/>
        <w:rPr>
          <w:noProof w:val="0"/>
        </w:rPr>
      </w:pPr>
      <w:r w:rsidRPr="000F7490">
        <w:rPr>
          <w:noProof w:val="0"/>
        </w:rPr>
        <w:tab/>
        <w:t>{</w:t>
      </w:r>
      <w:r w:rsidRPr="000F7490">
        <w:rPr>
          <w:noProof w:val="0"/>
        </w:rPr>
        <w:tab/>
      </w:r>
    </w:p>
    <w:p w14:paraId="7623D625" w14:textId="77777777" w:rsidR="003E22A0" w:rsidRPr="000F7490" w:rsidRDefault="003E22A0" w:rsidP="00073C31">
      <w:pPr>
        <w:pStyle w:val="PL"/>
        <w:rPr>
          <w:noProof w:val="0"/>
        </w:rPr>
      </w:pPr>
      <w:r w:rsidRPr="000F7490">
        <w:rPr>
          <w:noProof w:val="0"/>
        </w:rPr>
        <w:tab/>
      </w:r>
      <w:r w:rsidRPr="000F7490">
        <w:rPr>
          <w:noProof w:val="0"/>
        </w:rPr>
        <w:tab/>
        <w:t xml:space="preserve">field1 := </w:t>
      </w:r>
      <w:r w:rsidRPr="000F7490">
        <w:rPr>
          <w:b/>
          <w:noProof w:val="0"/>
        </w:rPr>
        <w:t>omit</w:t>
      </w:r>
      <w:r w:rsidRPr="000F7490">
        <w:rPr>
          <w:noProof w:val="0"/>
        </w:rPr>
        <w:t>,</w:t>
      </w:r>
    </w:p>
    <w:p w14:paraId="57DB2EE5" w14:textId="54D367C1" w:rsidR="003E22A0" w:rsidRPr="000F7490" w:rsidRDefault="003E22A0" w:rsidP="00073C31">
      <w:pPr>
        <w:pStyle w:val="PL"/>
        <w:rPr>
          <w:noProof w:val="0"/>
        </w:rPr>
      </w:pPr>
      <w:r w:rsidRPr="000F7490">
        <w:rPr>
          <w:noProof w:val="0"/>
        </w:rPr>
        <w:tab/>
      </w:r>
      <w:r w:rsidRPr="000F7490">
        <w:rPr>
          <w:noProof w:val="0"/>
        </w:rPr>
        <w:tab/>
        <w:t xml:space="preserve">field2 := </w:t>
      </w:r>
      <w:r w:rsidR="00486A4C" w:rsidRPr="000F7490">
        <w:rPr>
          <w:noProof w:val="0"/>
        </w:rPr>
        <w:t>"</w:t>
      </w:r>
      <w:r w:rsidRPr="000F7490">
        <w:rPr>
          <w:noProof w:val="0"/>
        </w:rPr>
        <w:t>My string</w:t>
      </w:r>
      <w:r w:rsidR="00486A4C" w:rsidRPr="000F7490">
        <w:rPr>
          <w:noProof w:val="0"/>
        </w:rPr>
        <w:t>"</w:t>
      </w:r>
      <w:r w:rsidRPr="000F7490">
        <w:rPr>
          <w:noProof w:val="0"/>
        </w:rPr>
        <w:t>,</w:t>
      </w:r>
    </w:p>
    <w:p w14:paraId="0EA2DEF0" w14:textId="77777777" w:rsidR="003E22A0" w:rsidRPr="000F7490" w:rsidRDefault="003E22A0" w:rsidP="00073C31">
      <w:pPr>
        <w:pStyle w:val="PL"/>
        <w:rPr>
          <w:noProof w:val="0"/>
        </w:rPr>
      </w:pPr>
      <w:r w:rsidRPr="000F7490">
        <w:rPr>
          <w:noProof w:val="0"/>
        </w:rPr>
        <w:tab/>
      </w:r>
      <w:r w:rsidRPr="000F7490">
        <w:rPr>
          <w:noProof w:val="0"/>
        </w:rPr>
        <w:tab/>
        <w:t xml:space="preserve">field3 := </w:t>
      </w:r>
      <w:r w:rsidRPr="000F7490">
        <w:rPr>
          <w:b/>
          <w:noProof w:val="0"/>
        </w:rPr>
        <w:t>true</w:t>
      </w:r>
    </w:p>
    <w:p w14:paraId="194F4534" w14:textId="77777777" w:rsidR="003E22A0" w:rsidRPr="000F7490" w:rsidRDefault="003E22A0" w:rsidP="00073C31">
      <w:pPr>
        <w:pStyle w:val="PL"/>
        <w:rPr>
          <w:noProof w:val="0"/>
        </w:rPr>
      </w:pPr>
      <w:r w:rsidRPr="000F7490">
        <w:rPr>
          <w:noProof w:val="0"/>
        </w:rPr>
        <w:tab/>
        <w:t>}</w:t>
      </w:r>
    </w:p>
    <w:p w14:paraId="111E8F38" w14:textId="77777777" w:rsidR="003E22A0" w:rsidRPr="000F7490" w:rsidRDefault="003E22A0" w:rsidP="00073C31">
      <w:pPr>
        <w:pStyle w:val="PL"/>
        <w:rPr>
          <w:noProof w:val="0"/>
        </w:rPr>
      </w:pPr>
    </w:p>
    <w:p w14:paraId="5C691B14" w14:textId="77777777" w:rsidR="003E22A0" w:rsidRPr="000F7490" w:rsidRDefault="003E22A0" w:rsidP="00073C31">
      <w:pPr>
        <w:pStyle w:val="PL"/>
        <w:rPr>
          <w:noProof w:val="0"/>
        </w:rPr>
      </w:pPr>
      <w:r w:rsidRPr="000F7490">
        <w:rPr>
          <w:noProof w:val="0"/>
        </w:rPr>
        <w:tab/>
        <w:t xml:space="preserve">// and a corresponding send operation could be </w:t>
      </w:r>
    </w:p>
    <w:p w14:paraId="4740AFE6" w14:textId="77777777" w:rsidR="003E22A0" w:rsidRPr="000F7490" w:rsidRDefault="003E22A0" w:rsidP="00073C31">
      <w:pPr>
        <w:pStyle w:val="PL"/>
        <w:rPr>
          <w:noProof w:val="0"/>
        </w:rPr>
      </w:pPr>
      <w:r w:rsidRPr="000F7490">
        <w:rPr>
          <w:noProof w:val="0"/>
        </w:rPr>
        <w:tab/>
        <w:t>myPCO.</w:t>
      </w:r>
      <w:r w:rsidRPr="000F7490">
        <w:rPr>
          <w:b/>
          <w:noProof w:val="0"/>
        </w:rPr>
        <w:t>send</w:t>
      </w:r>
      <w:r w:rsidRPr="000F7490">
        <w:rPr>
          <w:noProof w:val="0"/>
        </w:rPr>
        <w:t>(m_myTemplate);</w:t>
      </w:r>
    </w:p>
    <w:p w14:paraId="17A8D809" w14:textId="77777777" w:rsidR="003E22A0" w:rsidRPr="000F7490" w:rsidRDefault="003E22A0" w:rsidP="00073C31">
      <w:pPr>
        <w:pStyle w:val="PL"/>
        <w:rPr>
          <w:noProof w:val="0"/>
        </w:rPr>
      </w:pPr>
    </w:p>
    <w:p w14:paraId="43747DB4" w14:textId="77777777" w:rsidR="003E22A0" w:rsidRPr="000F7490" w:rsidRDefault="003E22A0" w:rsidP="00073C31">
      <w:pPr>
        <w:pStyle w:val="EX"/>
        <w:rPr>
          <w:color w:val="000000"/>
        </w:rPr>
      </w:pPr>
      <w:r w:rsidRPr="000F7490">
        <w:t>EXAMPLE 2:</w:t>
      </w:r>
      <w:r w:rsidRPr="000F7490">
        <w:tab/>
        <w:t>Template for receiving messages</w:t>
      </w:r>
    </w:p>
    <w:p w14:paraId="67073137" w14:textId="77777777" w:rsidR="003E22A0" w:rsidRPr="000F7490" w:rsidRDefault="003E22A0" w:rsidP="00073C31">
      <w:pPr>
        <w:pStyle w:val="PL"/>
        <w:rPr>
          <w:noProof w:val="0"/>
        </w:rPr>
      </w:pPr>
      <w:r w:rsidRPr="000F7490">
        <w:rPr>
          <w:noProof w:val="0"/>
        </w:rPr>
        <w:tab/>
        <w:t xml:space="preserve">// Given the message definition </w:t>
      </w:r>
    </w:p>
    <w:p w14:paraId="19F7E81E" w14:textId="77777777" w:rsidR="003E22A0" w:rsidRPr="000F7490" w:rsidRDefault="003E22A0" w:rsidP="00073C31">
      <w:pPr>
        <w:pStyle w:val="PL"/>
        <w:rPr>
          <w:noProof w:val="0"/>
        </w:rPr>
      </w:pPr>
      <w:r w:rsidRPr="000F7490">
        <w:rPr>
          <w:b/>
          <w:noProof w:val="0"/>
        </w:rPr>
        <w:tab/>
        <w:t>type record</w:t>
      </w:r>
      <w:r w:rsidRPr="000F7490">
        <w:rPr>
          <w:noProof w:val="0"/>
        </w:rPr>
        <w:t xml:space="preserve"> MyMessageType</w:t>
      </w:r>
    </w:p>
    <w:p w14:paraId="56909845" w14:textId="77777777" w:rsidR="003E22A0" w:rsidRPr="000F7490" w:rsidRDefault="003E22A0" w:rsidP="00073C31">
      <w:pPr>
        <w:pStyle w:val="PL"/>
        <w:rPr>
          <w:noProof w:val="0"/>
        </w:rPr>
      </w:pPr>
      <w:r w:rsidRPr="000F7490">
        <w:rPr>
          <w:noProof w:val="0"/>
        </w:rPr>
        <w:tab/>
        <w:t>{</w:t>
      </w:r>
      <w:r w:rsidRPr="000F7490">
        <w:rPr>
          <w:noProof w:val="0"/>
        </w:rPr>
        <w:tab/>
      </w:r>
    </w:p>
    <w:p w14:paraId="042E72F3"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w:t>
      </w:r>
      <w:r w:rsidRPr="000F7490">
        <w:rPr>
          <w:noProof w:val="0"/>
        </w:rPr>
        <w:tab/>
        <w:t xml:space="preserve">field1 </w:t>
      </w:r>
      <w:r w:rsidRPr="000F7490">
        <w:rPr>
          <w:noProof w:val="0"/>
        </w:rPr>
        <w:tab/>
      </w:r>
      <w:r w:rsidRPr="000F7490">
        <w:rPr>
          <w:b/>
          <w:noProof w:val="0"/>
        </w:rPr>
        <w:t>optional</w:t>
      </w:r>
      <w:r w:rsidRPr="000F7490">
        <w:rPr>
          <w:noProof w:val="0"/>
        </w:rPr>
        <w:t>,</w:t>
      </w:r>
    </w:p>
    <w:p w14:paraId="04FC8CA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b/>
          <w:noProof w:val="0"/>
        </w:rPr>
        <w:tab/>
      </w:r>
      <w:r w:rsidRPr="000F7490">
        <w:rPr>
          <w:noProof w:val="0"/>
        </w:rPr>
        <w:t>field2,</w:t>
      </w:r>
    </w:p>
    <w:p w14:paraId="67ABA060"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boolean</w:t>
      </w:r>
      <w:r w:rsidRPr="000F7490">
        <w:rPr>
          <w:b/>
          <w:noProof w:val="0"/>
        </w:rPr>
        <w:tab/>
      </w:r>
      <w:r w:rsidRPr="000F7490">
        <w:rPr>
          <w:b/>
          <w:noProof w:val="0"/>
        </w:rPr>
        <w:tab/>
      </w:r>
      <w:r w:rsidRPr="000F7490">
        <w:rPr>
          <w:noProof w:val="0"/>
        </w:rPr>
        <w:t>field3</w:t>
      </w:r>
    </w:p>
    <w:p w14:paraId="3E34834D" w14:textId="77777777" w:rsidR="003E22A0" w:rsidRPr="000F7490" w:rsidRDefault="003E22A0" w:rsidP="00073C31">
      <w:pPr>
        <w:pStyle w:val="PL"/>
        <w:rPr>
          <w:noProof w:val="0"/>
        </w:rPr>
      </w:pPr>
      <w:r w:rsidRPr="000F7490">
        <w:rPr>
          <w:noProof w:val="0"/>
        </w:rPr>
        <w:tab/>
        <w:t>}</w:t>
      </w:r>
    </w:p>
    <w:p w14:paraId="7F9E078C" w14:textId="77777777" w:rsidR="003E22A0" w:rsidRPr="000F7490" w:rsidRDefault="003E22A0" w:rsidP="00073C31">
      <w:pPr>
        <w:pStyle w:val="PL"/>
        <w:rPr>
          <w:noProof w:val="0"/>
        </w:rPr>
      </w:pPr>
    </w:p>
    <w:p w14:paraId="6C94793F" w14:textId="77777777" w:rsidR="003E22A0" w:rsidRPr="000F7490" w:rsidRDefault="003E22A0" w:rsidP="00FB5382">
      <w:pPr>
        <w:pStyle w:val="PL"/>
        <w:keepNext/>
        <w:rPr>
          <w:noProof w:val="0"/>
        </w:rPr>
      </w:pPr>
      <w:r w:rsidRPr="000F7490">
        <w:rPr>
          <w:noProof w:val="0"/>
        </w:rPr>
        <w:tab/>
        <w:t xml:space="preserve">// a message template might be </w:t>
      </w:r>
    </w:p>
    <w:p w14:paraId="16FC5B9A" w14:textId="77777777" w:rsidR="003E22A0" w:rsidRPr="000F7490" w:rsidRDefault="003E22A0" w:rsidP="00073C31">
      <w:pPr>
        <w:pStyle w:val="PL"/>
        <w:rPr>
          <w:noProof w:val="0"/>
        </w:rPr>
      </w:pPr>
      <w:r w:rsidRPr="000F7490">
        <w:rPr>
          <w:b/>
          <w:noProof w:val="0"/>
        </w:rPr>
        <w:tab/>
        <w:t>template</w:t>
      </w:r>
      <w:r w:rsidRPr="000F7490">
        <w:rPr>
          <w:noProof w:val="0"/>
        </w:rPr>
        <w:t xml:space="preserve"> MyMessageType </w:t>
      </w:r>
      <w:r w:rsidR="002A173E" w:rsidRPr="000F7490">
        <w:rPr>
          <w:noProof w:val="0"/>
        </w:rPr>
        <w:t>mw_myTemplate</w:t>
      </w:r>
      <w:r w:rsidRPr="000F7490">
        <w:rPr>
          <w:noProof w:val="0"/>
        </w:rPr>
        <w:t>:=</w:t>
      </w:r>
    </w:p>
    <w:p w14:paraId="6A52E435" w14:textId="77777777" w:rsidR="003E22A0" w:rsidRPr="000F7490" w:rsidRDefault="003E22A0" w:rsidP="00073C31">
      <w:pPr>
        <w:pStyle w:val="PL"/>
        <w:rPr>
          <w:noProof w:val="0"/>
        </w:rPr>
      </w:pPr>
      <w:r w:rsidRPr="000F7490">
        <w:rPr>
          <w:noProof w:val="0"/>
        </w:rPr>
        <w:tab/>
        <w:t>{</w:t>
      </w:r>
      <w:r w:rsidRPr="000F7490">
        <w:rPr>
          <w:noProof w:val="0"/>
        </w:rPr>
        <w:tab/>
      </w:r>
    </w:p>
    <w:p w14:paraId="0909A71D" w14:textId="77777777" w:rsidR="003E22A0" w:rsidRPr="000F7490" w:rsidRDefault="003E22A0" w:rsidP="00073C31">
      <w:pPr>
        <w:pStyle w:val="PL"/>
        <w:rPr>
          <w:noProof w:val="0"/>
        </w:rPr>
      </w:pPr>
      <w:r w:rsidRPr="000F7490">
        <w:rPr>
          <w:noProof w:val="0"/>
        </w:rPr>
        <w:tab/>
      </w:r>
      <w:r w:rsidRPr="000F7490">
        <w:rPr>
          <w:noProof w:val="0"/>
        </w:rPr>
        <w:tab/>
        <w:t>field1 := ?,</w:t>
      </w:r>
    </w:p>
    <w:p w14:paraId="525CBF8D" w14:textId="7DA30AC2" w:rsidR="003E22A0" w:rsidRPr="000F7490" w:rsidRDefault="003E22A0" w:rsidP="00073C31">
      <w:pPr>
        <w:pStyle w:val="PL"/>
        <w:rPr>
          <w:noProof w:val="0"/>
        </w:rPr>
      </w:pPr>
      <w:r w:rsidRPr="000F7490">
        <w:rPr>
          <w:noProof w:val="0"/>
        </w:rPr>
        <w:tab/>
      </w:r>
      <w:r w:rsidRPr="000F7490">
        <w:rPr>
          <w:noProof w:val="0"/>
        </w:rPr>
        <w:tab/>
        <w:t xml:space="preserve">field2 := </w:t>
      </w:r>
      <w:r w:rsidRPr="000F7490">
        <w:rPr>
          <w:b/>
          <w:noProof w:val="0"/>
        </w:rPr>
        <w:t xml:space="preserve">pattern </w:t>
      </w:r>
      <w:r w:rsidR="00486A4C" w:rsidRPr="000F7490">
        <w:rPr>
          <w:noProof w:val="0"/>
        </w:rPr>
        <w:t>"</w:t>
      </w:r>
      <w:r w:rsidRPr="000F7490">
        <w:rPr>
          <w:noProof w:val="0"/>
        </w:rPr>
        <w:t>abc*xyz</w:t>
      </w:r>
      <w:r w:rsidR="00486A4C" w:rsidRPr="000F7490">
        <w:rPr>
          <w:noProof w:val="0"/>
        </w:rPr>
        <w:t>"</w:t>
      </w:r>
      <w:r w:rsidRPr="000F7490">
        <w:rPr>
          <w:noProof w:val="0"/>
        </w:rPr>
        <w:t>,</w:t>
      </w:r>
    </w:p>
    <w:p w14:paraId="4B2D7105" w14:textId="77777777" w:rsidR="003E22A0" w:rsidRPr="000F7490" w:rsidRDefault="003E22A0" w:rsidP="00073C31">
      <w:pPr>
        <w:pStyle w:val="PL"/>
        <w:rPr>
          <w:noProof w:val="0"/>
        </w:rPr>
      </w:pPr>
      <w:r w:rsidRPr="000F7490">
        <w:rPr>
          <w:noProof w:val="0"/>
        </w:rPr>
        <w:tab/>
      </w:r>
      <w:r w:rsidRPr="000F7490">
        <w:rPr>
          <w:noProof w:val="0"/>
        </w:rPr>
        <w:tab/>
        <w:t xml:space="preserve">field3 := </w:t>
      </w:r>
      <w:r w:rsidRPr="000F7490">
        <w:rPr>
          <w:b/>
          <w:noProof w:val="0"/>
        </w:rPr>
        <w:t>true</w:t>
      </w:r>
    </w:p>
    <w:p w14:paraId="29559CC4" w14:textId="77777777" w:rsidR="003E22A0" w:rsidRPr="000F7490" w:rsidRDefault="003E22A0" w:rsidP="00073C31">
      <w:pPr>
        <w:pStyle w:val="PL"/>
        <w:rPr>
          <w:noProof w:val="0"/>
        </w:rPr>
      </w:pPr>
      <w:r w:rsidRPr="000F7490">
        <w:rPr>
          <w:noProof w:val="0"/>
        </w:rPr>
        <w:tab/>
        <w:t>}</w:t>
      </w:r>
    </w:p>
    <w:p w14:paraId="546BDDC6" w14:textId="77777777" w:rsidR="003E22A0" w:rsidRPr="000F7490" w:rsidRDefault="003E22A0" w:rsidP="00073C31">
      <w:pPr>
        <w:pStyle w:val="PL"/>
        <w:rPr>
          <w:noProof w:val="0"/>
        </w:rPr>
      </w:pPr>
    </w:p>
    <w:p w14:paraId="4927D536" w14:textId="77777777" w:rsidR="003E22A0" w:rsidRPr="000F7490" w:rsidRDefault="003E22A0" w:rsidP="00073C31">
      <w:pPr>
        <w:pStyle w:val="PL"/>
        <w:rPr>
          <w:noProof w:val="0"/>
        </w:rPr>
      </w:pPr>
      <w:r w:rsidRPr="000F7490">
        <w:rPr>
          <w:noProof w:val="0"/>
        </w:rPr>
        <w:tab/>
        <w:t xml:space="preserve">// and a corresponding receive operation could be </w:t>
      </w:r>
    </w:p>
    <w:p w14:paraId="182B621E" w14:textId="77777777" w:rsidR="003E22A0" w:rsidRPr="000F7490" w:rsidRDefault="003E22A0" w:rsidP="00073C31">
      <w:pPr>
        <w:pStyle w:val="PL"/>
        <w:rPr>
          <w:noProof w:val="0"/>
        </w:rPr>
      </w:pPr>
      <w:r w:rsidRPr="000F7490">
        <w:rPr>
          <w:noProof w:val="0"/>
        </w:rPr>
        <w:tab/>
        <w:t>myPCO.</w:t>
      </w:r>
      <w:r w:rsidRPr="000F7490">
        <w:rPr>
          <w:b/>
          <w:noProof w:val="0"/>
        </w:rPr>
        <w:t>receive</w:t>
      </w:r>
      <w:r w:rsidRPr="000F7490">
        <w:rPr>
          <w:noProof w:val="0"/>
        </w:rPr>
        <w:t>(mw_myTemplate);</w:t>
      </w:r>
    </w:p>
    <w:p w14:paraId="535FE925" w14:textId="77777777" w:rsidR="003E22A0" w:rsidRPr="000F7490" w:rsidRDefault="003E22A0" w:rsidP="00073C31">
      <w:pPr>
        <w:pStyle w:val="PL"/>
        <w:rPr>
          <w:noProof w:val="0"/>
        </w:rPr>
      </w:pPr>
    </w:p>
    <w:p w14:paraId="21801EE3" w14:textId="77777777" w:rsidR="003E22A0" w:rsidRPr="000F7490" w:rsidRDefault="003E22A0" w:rsidP="0036385C">
      <w:pPr>
        <w:pStyle w:val="EX"/>
        <w:keepNext/>
        <w:rPr>
          <w:color w:val="000000"/>
        </w:rPr>
      </w:pPr>
      <w:r w:rsidRPr="000F7490">
        <w:t>EXAMPLE 3:</w:t>
      </w:r>
      <w:r w:rsidRPr="000F7490">
        <w:tab/>
        <w:t>Template for receiving messages</w:t>
      </w:r>
    </w:p>
    <w:p w14:paraId="4B2DBA43" w14:textId="77777777" w:rsidR="003E22A0" w:rsidRPr="000F7490" w:rsidRDefault="003E22A0" w:rsidP="00073C31">
      <w:pPr>
        <w:pStyle w:val="PL"/>
        <w:keepNext/>
        <w:keepLines/>
        <w:rPr>
          <w:noProof w:val="0"/>
          <w:color w:val="000000"/>
        </w:rPr>
      </w:pPr>
      <w:r w:rsidRPr="000F7490">
        <w:rPr>
          <w:noProof w:val="0"/>
          <w:color w:val="000000"/>
        </w:rPr>
        <w:tab/>
        <w:t>// When used in a receiving operation this template will match any integer value</w:t>
      </w:r>
    </w:p>
    <w:p w14:paraId="344F8757" w14:textId="77777777" w:rsidR="003E22A0" w:rsidRPr="000F7490" w:rsidRDefault="003E22A0" w:rsidP="00073C31">
      <w:pPr>
        <w:pStyle w:val="PL"/>
        <w:keepNext/>
        <w:keepLines/>
        <w:rPr>
          <w:b/>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w:t>
      </w:r>
      <w:r w:rsidRPr="000F7490">
        <w:rPr>
          <w:b/>
          <w:noProof w:val="0"/>
          <w:color w:val="000000"/>
        </w:rPr>
        <w:t>integer</w:t>
      </w:r>
      <w:r w:rsidRPr="000F7490">
        <w:rPr>
          <w:noProof w:val="0"/>
          <w:color w:val="000000"/>
        </w:rPr>
        <w:t xml:space="preserve"> </w:t>
      </w:r>
      <w:r w:rsidR="002A173E" w:rsidRPr="000F7490">
        <w:rPr>
          <w:noProof w:val="0"/>
          <w:color w:val="000000"/>
        </w:rPr>
        <w:t>mw_m</w:t>
      </w:r>
      <w:r w:rsidR="00037D79" w:rsidRPr="000F7490">
        <w:rPr>
          <w:noProof w:val="0"/>
          <w:color w:val="000000"/>
        </w:rPr>
        <w:t>yT</w:t>
      </w:r>
      <w:r w:rsidR="002A173E" w:rsidRPr="000F7490">
        <w:rPr>
          <w:noProof w:val="0"/>
          <w:color w:val="000000"/>
        </w:rPr>
        <w:t xml:space="preserve">emplate </w:t>
      </w:r>
      <w:r w:rsidRPr="000F7490">
        <w:rPr>
          <w:noProof w:val="0"/>
          <w:color w:val="000000"/>
        </w:rPr>
        <w:t>:= ?;</w:t>
      </w:r>
    </w:p>
    <w:p w14:paraId="6A07D6C4" w14:textId="77777777" w:rsidR="003E22A0" w:rsidRPr="000F7490" w:rsidRDefault="003E22A0" w:rsidP="00073C31">
      <w:pPr>
        <w:pStyle w:val="PL"/>
        <w:keepNext/>
        <w:keepLines/>
        <w:rPr>
          <w:noProof w:val="0"/>
          <w:color w:val="000000"/>
        </w:rPr>
      </w:pPr>
    </w:p>
    <w:p w14:paraId="49C705F4" w14:textId="77777777" w:rsidR="003E22A0" w:rsidRPr="000F7490" w:rsidRDefault="003E22A0" w:rsidP="00073C31">
      <w:pPr>
        <w:pStyle w:val="PL"/>
        <w:keepNext/>
        <w:keepLines/>
        <w:rPr>
          <w:noProof w:val="0"/>
          <w:color w:val="000000"/>
        </w:rPr>
      </w:pPr>
      <w:r w:rsidRPr="000F7490">
        <w:rPr>
          <w:noProof w:val="0"/>
          <w:color w:val="000000"/>
        </w:rPr>
        <w:tab/>
        <w:t>// This template will match only the integer values 1, 2 or 3</w:t>
      </w:r>
    </w:p>
    <w:p w14:paraId="733C38EE"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w:t>
      </w:r>
      <w:r w:rsidRPr="000F7490">
        <w:rPr>
          <w:b/>
          <w:noProof w:val="0"/>
          <w:color w:val="000000"/>
        </w:rPr>
        <w:t>integer</w:t>
      </w:r>
      <w:r w:rsidRPr="000F7490">
        <w:rPr>
          <w:noProof w:val="0"/>
          <w:color w:val="000000"/>
        </w:rPr>
        <w:t xml:space="preserve"> </w:t>
      </w:r>
      <w:r w:rsidR="00037D79" w:rsidRPr="000F7490">
        <w:rPr>
          <w:noProof w:val="0"/>
          <w:color w:val="000000"/>
        </w:rPr>
        <w:t xml:space="preserve">mw_myTemplate </w:t>
      </w:r>
      <w:r w:rsidRPr="000F7490">
        <w:rPr>
          <w:noProof w:val="0"/>
          <w:color w:val="000000"/>
        </w:rPr>
        <w:t xml:space="preserve">:= (1, 2, 3); </w:t>
      </w:r>
    </w:p>
    <w:p w14:paraId="6860F3C0" w14:textId="77777777" w:rsidR="003E22A0" w:rsidRPr="000F7490" w:rsidRDefault="003E22A0" w:rsidP="00073C31">
      <w:pPr>
        <w:pStyle w:val="PL"/>
        <w:rPr>
          <w:noProof w:val="0"/>
        </w:rPr>
      </w:pPr>
    </w:p>
    <w:p w14:paraId="6A73FF2A" w14:textId="77777777" w:rsidR="003E22A0" w:rsidRPr="000F7490" w:rsidRDefault="003E22A0" w:rsidP="00314349">
      <w:pPr>
        <w:pStyle w:val="Heading2"/>
      </w:pPr>
      <w:bookmarkStart w:id="312" w:name="clause_Templates_SignatureTemplates"/>
      <w:bookmarkStart w:id="313" w:name="_Toc102406237"/>
      <w:r w:rsidRPr="000F7490">
        <w:lastRenderedPageBreak/>
        <w:t>15.2</w:t>
      </w:r>
      <w:bookmarkEnd w:id="312"/>
      <w:r w:rsidRPr="000F7490">
        <w:tab/>
        <w:t>Declaring signature templates</w:t>
      </w:r>
      <w:bookmarkEnd w:id="313"/>
    </w:p>
    <w:p w14:paraId="7F10D61B" w14:textId="77777777" w:rsidR="003E22A0" w:rsidRPr="000F7490" w:rsidRDefault="003E22A0" w:rsidP="00314349">
      <w:pPr>
        <w:keepNext/>
        <w:keepLines/>
        <w:rPr>
          <w:color w:val="000000"/>
        </w:rPr>
      </w:pPr>
      <w:r w:rsidRPr="000F7490">
        <w:rPr>
          <w:color w:val="000000"/>
        </w:rPr>
        <w:t xml:space="preserve">Instances of procedure parameter lists </w:t>
      </w:r>
      <w:r w:rsidRPr="000F7490">
        <w:t>with</w:t>
      </w:r>
      <w:r w:rsidRPr="000F7490">
        <w:rPr>
          <w:color w:val="000000"/>
        </w:rPr>
        <w:t xml:space="preserve"> actual values may be specified using templates. Templates may be defined for any procedure by referencing the associated signature definition.</w:t>
      </w:r>
    </w:p>
    <w:p w14:paraId="43F2C092" w14:textId="77777777" w:rsidR="003E22A0" w:rsidRPr="000F7490" w:rsidRDefault="003E22A0" w:rsidP="00314349">
      <w:pPr>
        <w:keepNext/>
        <w:keepLines/>
      </w:pPr>
      <w:r w:rsidRPr="000F7490">
        <w:rPr>
          <w:b/>
          <w:i/>
        </w:rPr>
        <w:t>Syntactical Structure</w:t>
      </w:r>
    </w:p>
    <w:p w14:paraId="52D27721" w14:textId="054D7A8E" w:rsidR="003E22A0" w:rsidRPr="000F7490" w:rsidRDefault="003E22A0" w:rsidP="00073C31">
      <w:r w:rsidRPr="000F7490">
        <w:t xml:space="preserve">See syntactical structure of global and local templates (see clause </w:t>
      </w:r>
      <w:r w:rsidR="00CC429E" w:rsidRPr="000F7490">
        <w:fldChar w:fldCharType="begin"/>
      </w:r>
      <w:r w:rsidRPr="000F7490">
        <w:instrText xml:space="preserve"> REF clause_Templates_GlobalLocal \h </w:instrText>
      </w:r>
      <w:r w:rsidR="00CC429E" w:rsidRPr="000F7490">
        <w:fldChar w:fldCharType="separate"/>
      </w:r>
      <w:r w:rsidR="00530A02" w:rsidRPr="000F7490">
        <w:t>15.3</w:t>
      </w:r>
      <w:r w:rsidR="00CC429E" w:rsidRPr="000F7490">
        <w:fldChar w:fldCharType="end"/>
      </w:r>
      <w:r w:rsidRPr="000F7490">
        <w:t xml:space="preserve">) and of in-line templates (see clause </w:t>
      </w:r>
      <w:r w:rsidR="00CC429E" w:rsidRPr="000F7490">
        <w:fldChar w:fldCharType="begin"/>
      </w:r>
      <w:r w:rsidRPr="000F7490">
        <w:instrText xml:space="preserve"> REF clause_Templates_Inline \h </w:instrText>
      </w:r>
      <w:r w:rsidR="00CC429E" w:rsidRPr="000F7490">
        <w:fldChar w:fldCharType="separate"/>
      </w:r>
      <w:r w:rsidR="00530A02" w:rsidRPr="000F7490">
        <w:t>15.4</w:t>
      </w:r>
      <w:r w:rsidR="00CC429E" w:rsidRPr="000F7490">
        <w:fldChar w:fldCharType="end"/>
      </w:r>
      <w:r w:rsidRPr="000F7490">
        <w:t>).</w:t>
      </w:r>
    </w:p>
    <w:p w14:paraId="6F3121E0" w14:textId="77777777" w:rsidR="003E22A0" w:rsidRPr="000F7490" w:rsidRDefault="003E22A0" w:rsidP="00073C31">
      <w:pPr>
        <w:keepNext/>
      </w:pPr>
      <w:r w:rsidRPr="000F7490">
        <w:rPr>
          <w:b/>
          <w:i/>
        </w:rPr>
        <w:t>Semantic Description</w:t>
      </w:r>
    </w:p>
    <w:p w14:paraId="4AED7600" w14:textId="33F2590B" w:rsidR="003E22A0" w:rsidRPr="000F7490" w:rsidRDefault="003E22A0" w:rsidP="00073C31">
      <w:pPr>
        <w:rPr>
          <w:color w:val="000000"/>
        </w:rPr>
      </w:pPr>
      <w:r w:rsidRPr="000F7490">
        <w:rPr>
          <w:color w:val="000000"/>
        </w:rPr>
        <w:t xml:space="preserve">A signature template defines the values and matching mechanisms of the procedure parameters only, but not the </w:t>
      </w:r>
      <w:r w:rsidRPr="000F7490">
        <w:t>return</w:t>
      </w:r>
      <w:r w:rsidRPr="000F7490">
        <w:rPr>
          <w:color w:val="000000"/>
        </w:rPr>
        <w:t xml:space="preserve"> value. The values or matching mechanisms for a </w:t>
      </w:r>
      <w:r w:rsidRPr="000F7490">
        <w:t>return</w:t>
      </w:r>
      <w:r w:rsidRPr="000F7490">
        <w:rPr>
          <w:color w:val="000000"/>
        </w:rPr>
        <w:t xml:space="preserve"> have to be defined within the reply (see clause </w:t>
      </w:r>
      <w:r w:rsidR="00CC429E" w:rsidRPr="000F7490">
        <w:rPr>
          <w:color w:val="000000"/>
        </w:rPr>
        <w:fldChar w:fldCharType="begin"/>
      </w:r>
      <w:r w:rsidRPr="000F7490">
        <w:rPr>
          <w:color w:val="000000"/>
        </w:rPr>
        <w:instrText xml:space="preserve"> REF clause_CommOps_ReplyOp \h </w:instrText>
      </w:r>
      <w:r w:rsidR="00CC429E" w:rsidRPr="000F7490">
        <w:rPr>
          <w:color w:val="000000"/>
        </w:rPr>
      </w:r>
      <w:r w:rsidR="00CC429E" w:rsidRPr="000F7490">
        <w:rPr>
          <w:color w:val="000000"/>
        </w:rPr>
        <w:fldChar w:fldCharType="separate"/>
      </w:r>
      <w:r w:rsidR="00530A02" w:rsidRPr="000F7490">
        <w:t>22.3.3</w:t>
      </w:r>
      <w:r w:rsidR="00CC429E" w:rsidRPr="000F7490">
        <w:rPr>
          <w:color w:val="000000"/>
        </w:rPr>
        <w:fldChar w:fldCharType="end"/>
      </w:r>
      <w:r w:rsidRPr="000F7490">
        <w:rPr>
          <w:color w:val="000000"/>
        </w:rPr>
        <w:t>) or getreply operation (see</w:t>
      </w:r>
      <w:r w:rsidR="00314349" w:rsidRPr="000F7490">
        <w:rPr>
          <w:color w:val="000000"/>
        </w:rPr>
        <w:t xml:space="preserve"> </w:t>
      </w:r>
      <w:r w:rsidRPr="000F7490">
        <w:rPr>
          <w:color w:val="000000"/>
        </w:rPr>
        <w:t xml:space="preserve">clause </w:t>
      </w:r>
      <w:r w:rsidR="00CC429E" w:rsidRPr="000F7490">
        <w:rPr>
          <w:color w:val="000000"/>
        </w:rPr>
        <w:fldChar w:fldCharType="begin"/>
      </w:r>
      <w:r w:rsidRPr="000F7490">
        <w:rPr>
          <w:color w:val="000000"/>
        </w:rPr>
        <w:instrText xml:space="preserve"> REF clause_CommOps_GetreplyOp \h </w:instrText>
      </w:r>
      <w:r w:rsidR="00CC429E" w:rsidRPr="000F7490">
        <w:rPr>
          <w:color w:val="000000"/>
        </w:rPr>
      </w:r>
      <w:r w:rsidR="00CC429E" w:rsidRPr="000F7490">
        <w:rPr>
          <w:color w:val="000000"/>
        </w:rPr>
        <w:fldChar w:fldCharType="separate"/>
      </w:r>
      <w:r w:rsidR="00530A02" w:rsidRPr="000F7490">
        <w:t>22.3.4</w:t>
      </w:r>
      <w:r w:rsidR="00CC429E" w:rsidRPr="000F7490">
        <w:rPr>
          <w:color w:val="000000"/>
        </w:rPr>
        <w:fldChar w:fldCharType="end"/>
      </w:r>
      <w:r w:rsidRPr="000F7490">
        <w:rPr>
          <w:color w:val="000000"/>
        </w:rPr>
        <w:t>).</w:t>
      </w:r>
    </w:p>
    <w:p w14:paraId="12D4BFEF" w14:textId="77777777" w:rsidR="003E22A0" w:rsidRPr="000F7490" w:rsidRDefault="003E22A0" w:rsidP="00073C31">
      <w:r w:rsidRPr="000F7490">
        <w:t xml:space="preserve">A template used in a </w:t>
      </w:r>
      <w:r w:rsidRPr="000F7490">
        <w:rPr>
          <w:rFonts w:ascii="Courier New" w:hAnsi="Courier New"/>
          <w:b/>
        </w:rPr>
        <w:t>call</w:t>
      </w:r>
      <w:r w:rsidRPr="000F7490">
        <w:t xml:space="preserve"> or </w:t>
      </w:r>
      <w:r w:rsidRPr="000F7490">
        <w:rPr>
          <w:rFonts w:ascii="Courier New" w:hAnsi="Courier New"/>
          <w:b/>
        </w:rPr>
        <w:t>reply</w:t>
      </w:r>
      <w:r w:rsidRPr="000F7490">
        <w:t xml:space="preserve"> operation defines a complete set of field values for all </w:t>
      </w:r>
      <w:r w:rsidRPr="000F7490">
        <w:rPr>
          <w:rFonts w:ascii="Courier New" w:hAnsi="Courier New"/>
          <w:b/>
        </w:rPr>
        <w:t>in</w:t>
      </w:r>
      <w:r w:rsidRPr="000F7490">
        <w:t xml:space="preserve"> and </w:t>
      </w:r>
      <w:r w:rsidRPr="000F7490">
        <w:rPr>
          <w:rFonts w:ascii="Courier New" w:hAnsi="Courier New"/>
          <w:b/>
        </w:rPr>
        <w:t>inout</w:t>
      </w:r>
      <w:r w:rsidRPr="000F7490">
        <w:t xml:space="preserve"> parameters. At the time of the </w:t>
      </w:r>
      <w:r w:rsidRPr="000F7490">
        <w:rPr>
          <w:rFonts w:ascii="Courier New" w:hAnsi="Courier New"/>
          <w:b/>
        </w:rPr>
        <w:t>call</w:t>
      </w:r>
      <w:r w:rsidRPr="000F7490">
        <w:t xml:space="preserve"> operation, all </w:t>
      </w:r>
      <w:r w:rsidRPr="000F7490">
        <w:rPr>
          <w:rFonts w:ascii="Courier New" w:hAnsi="Courier New"/>
          <w:b/>
        </w:rPr>
        <w:t>in</w:t>
      </w:r>
      <w:r w:rsidRPr="000F7490">
        <w:t xml:space="preserve"> and </w:t>
      </w:r>
      <w:r w:rsidRPr="000F7490">
        <w:rPr>
          <w:rFonts w:ascii="Courier New" w:hAnsi="Courier New"/>
          <w:b/>
        </w:rPr>
        <w:t>inout</w:t>
      </w:r>
      <w:r w:rsidRPr="000F7490">
        <w:t xml:space="preserve"> parameters in the template shall resolve to actual values, no matching mechanisms shall be used in these fields, either directly or indirectly. Any template specification for </w:t>
      </w:r>
      <w:r w:rsidRPr="000F7490">
        <w:rPr>
          <w:rFonts w:ascii="Courier New" w:hAnsi="Courier New"/>
          <w:b/>
        </w:rPr>
        <w:t>out</w:t>
      </w:r>
      <w:r w:rsidRPr="000F7490">
        <w:t xml:space="preserve"> parameters is simply ignored, therefore it is allowed to specify matching mechanisms for these fields, or to omit them (see annex B).</w:t>
      </w:r>
    </w:p>
    <w:p w14:paraId="06D3F6D0" w14:textId="77777777" w:rsidR="003E22A0" w:rsidRPr="000F7490" w:rsidRDefault="003E22A0" w:rsidP="00073C31">
      <w:pPr>
        <w:rPr>
          <w:color w:val="000000"/>
        </w:rPr>
      </w:pPr>
      <w:r w:rsidRPr="000F7490">
        <w:rPr>
          <w:color w:val="000000"/>
        </w:rPr>
        <w:t xml:space="preserve">A template used in a </w:t>
      </w:r>
      <w:r w:rsidRPr="000F7490">
        <w:rPr>
          <w:rFonts w:ascii="Courier New" w:hAnsi="Courier New"/>
          <w:b/>
          <w:color w:val="000000"/>
        </w:rPr>
        <w:t>getcall</w:t>
      </w:r>
      <w:r w:rsidRPr="000F7490">
        <w:rPr>
          <w:color w:val="000000"/>
        </w:rPr>
        <w:t xml:space="preserve"> operation defines a data template against which the incoming parameter fields are matched. Matching mechanisms, as defined in annex B, may be used in any templates used by this operation. No binding of incoming values to the template shall occur. Any </w:t>
      </w:r>
      <w:r w:rsidRPr="000F7490">
        <w:rPr>
          <w:rFonts w:ascii="Courier New" w:hAnsi="Courier New"/>
          <w:b/>
          <w:color w:val="000000"/>
        </w:rPr>
        <w:t>out</w:t>
      </w:r>
      <w:r w:rsidRPr="000F7490">
        <w:rPr>
          <w:color w:val="000000"/>
        </w:rPr>
        <w:t xml:space="preserve"> parameters shall be ignored in the matching process.</w:t>
      </w:r>
    </w:p>
    <w:p w14:paraId="0CB04BE1" w14:textId="77777777" w:rsidR="003E22A0" w:rsidRPr="000F7490" w:rsidRDefault="003E22A0" w:rsidP="000C7304">
      <w:pPr>
        <w:keepNext/>
      </w:pPr>
      <w:r w:rsidRPr="000F7490">
        <w:rPr>
          <w:b/>
          <w:i/>
        </w:rPr>
        <w:t>Restrictions</w:t>
      </w:r>
    </w:p>
    <w:p w14:paraId="625BA0B2" w14:textId="697D58DD" w:rsidR="003E22A0" w:rsidRPr="000F7490" w:rsidRDefault="003E22A0" w:rsidP="000C7304">
      <w:pPr>
        <w:keepNext/>
      </w:pPr>
      <w:r w:rsidRPr="000F7490">
        <w:t xml:space="preserve">In addition to restrictions in clause </w:t>
      </w:r>
      <w:r w:rsidR="00CC429E" w:rsidRPr="000F7490">
        <w:fldChar w:fldCharType="begin"/>
      </w:r>
      <w:r w:rsidR="00D106C1" w:rsidRPr="000F7490">
        <w:instrText xml:space="preserve"> REF _Ref33453203 \h </w:instrText>
      </w:r>
      <w:r w:rsidR="00CC429E" w:rsidRPr="000F7490">
        <w:fldChar w:fldCharType="separate"/>
      </w:r>
      <w:r w:rsidR="00530A02" w:rsidRPr="000F7490">
        <w:t>15.0</w:t>
      </w:r>
      <w:r w:rsidR="00CC429E" w:rsidRPr="000F7490">
        <w:fldChar w:fldCharType="end"/>
      </w:r>
      <w:r w:rsidRPr="000F7490">
        <w:t>, the following restrictions apply:</w:t>
      </w:r>
    </w:p>
    <w:p w14:paraId="7030C213" w14:textId="77777777" w:rsidR="003E22A0" w:rsidRPr="000F7490" w:rsidRDefault="003E22A0" w:rsidP="00211C6A">
      <w:pPr>
        <w:pStyle w:val="BL"/>
        <w:numPr>
          <w:ilvl w:val="0"/>
          <w:numId w:val="17"/>
        </w:numPr>
      </w:pPr>
      <w:r w:rsidRPr="000F7490">
        <w:t xml:space="preserve">At the time of a </w:t>
      </w:r>
      <w:r w:rsidRPr="000F7490">
        <w:rPr>
          <w:rFonts w:ascii="Courier New" w:hAnsi="Courier New"/>
          <w:b/>
        </w:rPr>
        <w:t>call</w:t>
      </w:r>
      <w:r w:rsidRPr="000F7490">
        <w:t xml:space="preserve">, </w:t>
      </w:r>
      <w:r w:rsidRPr="000F7490">
        <w:rPr>
          <w:rFonts w:ascii="Courier New" w:hAnsi="Courier New"/>
          <w:b/>
        </w:rPr>
        <w:t>reply</w:t>
      </w:r>
      <w:r w:rsidRPr="000F7490">
        <w:t xml:space="preserve"> and </w:t>
      </w:r>
      <w:r w:rsidRPr="000F7490">
        <w:rPr>
          <w:rFonts w:ascii="Courier New" w:hAnsi="Courier New"/>
          <w:b/>
        </w:rPr>
        <w:t>raise</w:t>
      </w:r>
      <w:r w:rsidRPr="000F7490">
        <w:t xml:space="preserve"> operation, the used template shall be </w:t>
      </w:r>
      <w:r w:rsidRPr="000F7490">
        <w:rPr>
          <w:color w:val="000000"/>
        </w:rPr>
        <w:t>completely initialized</w:t>
      </w:r>
      <w:r w:rsidRPr="000F7490">
        <w:t xml:space="preserve"> and all </w:t>
      </w:r>
      <w:r w:rsidRPr="000F7490">
        <w:rPr>
          <w:rFonts w:ascii="Courier New" w:hAnsi="Courier New"/>
          <w:b/>
        </w:rPr>
        <w:t>in</w:t>
      </w:r>
      <w:r w:rsidRPr="000F7490">
        <w:t>/</w:t>
      </w:r>
      <w:r w:rsidRPr="000F7490">
        <w:rPr>
          <w:rFonts w:ascii="Courier New" w:hAnsi="Courier New"/>
          <w:b/>
        </w:rPr>
        <w:t>inout</w:t>
      </w:r>
      <w:r w:rsidRPr="000F7490">
        <w:t xml:space="preserve"> parameters in a </w:t>
      </w:r>
      <w:r w:rsidRPr="000F7490">
        <w:rPr>
          <w:rFonts w:ascii="Courier New" w:hAnsi="Courier New"/>
          <w:b/>
        </w:rPr>
        <w:t>call</w:t>
      </w:r>
      <w:r w:rsidRPr="000F7490">
        <w:t xml:space="preserve">, all </w:t>
      </w:r>
      <w:r w:rsidRPr="000F7490">
        <w:rPr>
          <w:rFonts w:ascii="Courier New" w:hAnsi="Courier New"/>
          <w:b/>
        </w:rPr>
        <w:t>out</w:t>
      </w:r>
      <w:r w:rsidRPr="000F7490">
        <w:t>/</w:t>
      </w:r>
      <w:r w:rsidRPr="000F7490">
        <w:rPr>
          <w:rFonts w:ascii="Courier New" w:hAnsi="Courier New"/>
          <w:b/>
        </w:rPr>
        <w:t>inout</w:t>
      </w:r>
      <w:r w:rsidRPr="000F7490">
        <w:t xml:space="preserve"> parameters in a </w:t>
      </w:r>
      <w:r w:rsidRPr="000F7490">
        <w:rPr>
          <w:rFonts w:ascii="Courier New" w:hAnsi="Courier New"/>
          <w:b/>
        </w:rPr>
        <w:t>reply</w:t>
      </w:r>
      <w:r w:rsidRPr="000F7490">
        <w:t xml:space="preserve"> or </w:t>
      </w:r>
      <w:r w:rsidRPr="000F7490">
        <w:rPr>
          <w:rFonts w:ascii="Courier New" w:hAnsi="Courier New"/>
          <w:b/>
        </w:rPr>
        <w:t>raise</w:t>
      </w:r>
      <w:r w:rsidRPr="000F7490">
        <w:t xml:space="preserve"> operation shall resolve to specific values or to omit and no other matching mechanisms shall be used for these parameters, neither directly nor indirectly.</w:t>
      </w:r>
    </w:p>
    <w:p w14:paraId="199244F2" w14:textId="77777777" w:rsidR="003E22A0" w:rsidRPr="000F7490" w:rsidRDefault="003E22A0" w:rsidP="00211C6A">
      <w:pPr>
        <w:pStyle w:val="BL"/>
        <w:numPr>
          <w:ilvl w:val="0"/>
          <w:numId w:val="17"/>
        </w:numPr>
      </w:pPr>
      <w:r w:rsidRPr="000F7490">
        <w:t>The NotUsedSymbol shall only be used in signature templates for parameters which are not relevant and in modified template declarations and modified in-line templates to indicate no change for the specified field or element.</w:t>
      </w:r>
    </w:p>
    <w:p w14:paraId="1B6BBD13" w14:textId="77777777" w:rsidR="003E22A0" w:rsidRPr="000F7490" w:rsidRDefault="003E22A0" w:rsidP="00073C31">
      <w:r w:rsidRPr="000F7490">
        <w:t xml:space="preserve">At the time of a </w:t>
      </w:r>
      <w:r w:rsidRPr="000F7490">
        <w:rPr>
          <w:rFonts w:ascii="Courier New" w:hAnsi="Courier New" w:cs="Courier New"/>
          <w:b/>
        </w:rPr>
        <w:t>getcall</w:t>
      </w:r>
      <w:r w:rsidRPr="000F7490">
        <w:rPr>
          <w:bCs/>
        </w:rPr>
        <w:t xml:space="preserve">, </w:t>
      </w:r>
      <w:r w:rsidRPr="000F7490">
        <w:rPr>
          <w:rFonts w:ascii="Courier New" w:hAnsi="Courier New" w:cs="Courier New"/>
          <w:b/>
        </w:rPr>
        <w:t>getreply</w:t>
      </w:r>
      <w:r w:rsidRPr="000F7490">
        <w:rPr>
          <w:bCs/>
        </w:rPr>
        <w:t xml:space="preserve"> and </w:t>
      </w:r>
      <w:r w:rsidRPr="000F7490">
        <w:rPr>
          <w:rFonts w:ascii="Courier New" w:hAnsi="Courier New" w:cs="Courier New"/>
          <w:b/>
        </w:rPr>
        <w:t>catch</w:t>
      </w:r>
      <w:r w:rsidRPr="000F7490">
        <w:t xml:space="preserve"> operation, the matching template shall be completely initialized.</w:t>
      </w:r>
    </w:p>
    <w:p w14:paraId="0F414E7B" w14:textId="70671EE2" w:rsidR="003E22A0" w:rsidRPr="000F7490" w:rsidRDefault="003E22A0" w:rsidP="00073C31">
      <w:pPr>
        <w:pStyle w:val="BL"/>
      </w:pPr>
      <w:r w:rsidRPr="000F7490">
        <w:t xml:space="preserve">Optional fields of record and set parameters or parameter fields can be initialized explicitly or implicitly. For implicit initialization of a parameter or a parameter field, an </w:t>
      </w:r>
      <w:r w:rsidRPr="000F7490">
        <w:rPr>
          <w:rFonts w:ascii="Courier New" w:hAnsi="Courier New" w:cs="Courier New"/>
          <w:b/>
          <w:bCs/>
        </w:rPr>
        <w:t>optional</w:t>
      </w:r>
      <w:r w:rsidRPr="000F7490">
        <w:t xml:space="preserve"> attribute with the value </w:t>
      </w:r>
      <w:r w:rsidR="00486A4C" w:rsidRPr="000F7490">
        <w:rPr>
          <w:rFonts w:ascii="Courier New" w:hAnsi="Courier New" w:cs="Courier New"/>
          <w:b/>
          <w:bCs/>
        </w:rPr>
        <w:t>"</w:t>
      </w:r>
      <w:r w:rsidR="005B4AA7" w:rsidRPr="000F7490">
        <w:rPr>
          <w:rFonts w:ascii="Courier New" w:hAnsi="Courier New" w:cs="Courier New"/>
          <w:b/>
          <w:bCs/>
        </w:rPr>
        <w:t>implicit omit</w:t>
      </w:r>
      <w:r w:rsidR="00486A4C" w:rsidRPr="000F7490">
        <w:rPr>
          <w:rFonts w:ascii="Courier New" w:hAnsi="Courier New" w:cs="Courier New"/>
          <w:b/>
          <w:bCs/>
        </w:rPr>
        <w:t>"</w:t>
      </w:r>
      <w:r w:rsidRPr="000F7490">
        <w:t xml:space="preserve"> (see clause </w:t>
      </w:r>
      <w:r w:rsidR="00CC429E" w:rsidRPr="000F7490">
        <w:fldChar w:fldCharType="begin"/>
      </w:r>
      <w:r w:rsidRPr="000F7490">
        <w:instrText xml:space="preserve"> REF clause_Attributes_Optional \h </w:instrText>
      </w:r>
      <w:r w:rsidR="00CC429E" w:rsidRPr="000F7490">
        <w:fldChar w:fldCharType="separate"/>
      </w:r>
      <w:r w:rsidR="00530A02" w:rsidRPr="000F7490">
        <w:t>27.7</w:t>
      </w:r>
      <w:r w:rsidR="00CC429E" w:rsidRPr="000F7490">
        <w:fldChar w:fldCharType="end"/>
      </w:r>
      <w:r w:rsidRPr="000F7490">
        <w:t xml:space="preserve">) shall be associated with it either directly or via the attribute distribution (scoping) mechanism (see clause </w:t>
      </w:r>
      <w:r w:rsidR="00CC429E" w:rsidRPr="000F7490">
        <w:fldChar w:fldCharType="begin"/>
      </w:r>
      <w:r w:rsidRPr="000F7490">
        <w:instrText xml:space="preserve"> REF clause_ScopeAttributes \h </w:instrText>
      </w:r>
      <w:r w:rsidR="00CC429E" w:rsidRPr="000F7490">
        <w:fldChar w:fldCharType="separate"/>
      </w:r>
      <w:r w:rsidR="00530A02" w:rsidRPr="000F7490">
        <w:t>27.1.1</w:t>
      </w:r>
      <w:r w:rsidR="00CC429E" w:rsidRPr="000F7490">
        <w:fldChar w:fldCharType="end"/>
      </w:r>
      <w:r w:rsidRPr="000F7490">
        <w:t>).</w:t>
      </w:r>
    </w:p>
    <w:p w14:paraId="576C9096" w14:textId="77777777" w:rsidR="003E22A0" w:rsidRPr="000F7490" w:rsidRDefault="003E22A0" w:rsidP="00073C31">
      <w:pPr>
        <w:keepNext/>
      </w:pPr>
      <w:r w:rsidRPr="000F7490">
        <w:rPr>
          <w:b/>
          <w:i/>
        </w:rPr>
        <w:t>Examples</w:t>
      </w:r>
    </w:p>
    <w:p w14:paraId="7AF3A467" w14:textId="77777777" w:rsidR="003E22A0" w:rsidRPr="000F7490" w:rsidRDefault="003E22A0" w:rsidP="00073C31">
      <w:pPr>
        <w:pStyle w:val="EX"/>
        <w:keepNext/>
        <w:rPr>
          <w:color w:val="000000"/>
        </w:rPr>
      </w:pPr>
      <w:r w:rsidRPr="000F7490">
        <w:rPr>
          <w:color w:val="000000"/>
        </w:rPr>
        <w:t>EXAMPLE 1:</w:t>
      </w:r>
      <w:r w:rsidRPr="000F7490">
        <w:rPr>
          <w:color w:val="000000"/>
        </w:rPr>
        <w:tab/>
        <w:t>Templates for invoking and accepting procedures</w:t>
      </w:r>
      <w:r w:rsidR="00421F18" w:rsidRPr="000F7490">
        <w:rPr>
          <w:color w:val="000000"/>
        </w:rPr>
        <w:t>:</w:t>
      </w:r>
    </w:p>
    <w:p w14:paraId="6FF7026B" w14:textId="77777777" w:rsidR="003E22A0" w:rsidRPr="000F7490" w:rsidRDefault="003E22A0" w:rsidP="00073C31">
      <w:pPr>
        <w:pStyle w:val="PL"/>
        <w:rPr>
          <w:noProof w:val="0"/>
        </w:rPr>
      </w:pPr>
      <w:r w:rsidRPr="000F7490">
        <w:rPr>
          <w:noProof w:val="0"/>
        </w:rPr>
        <w:tab/>
        <w:t xml:space="preserve">// signature definition for a remote procedure </w:t>
      </w:r>
    </w:p>
    <w:p w14:paraId="7224BE93" w14:textId="77777777" w:rsidR="003E22A0" w:rsidRPr="000F7490" w:rsidRDefault="003E22A0" w:rsidP="00073C31">
      <w:pPr>
        <w:pStyle w:val="PL"/>
        <w:rPr>
          <w:noProof w:val="0"/>
        </w:rPr>
      </w:pPr>
      <w:r w:rsidRPr="000F7490">
        <w:rPr>
          <w:b/>
          <w:noProof w:val="0"/>
        </w:rPr>
        <w:tab/>
        <w:t>signature</w:t>
      </w:r>
      <w:r w:rsidRPr="000F7490">
        <w:rPr>
          <w:noProof w:val="0"/>
        </w:rPr>
        <w:t xml:space="preserve"> RemoteProc(</w:t>
      </w:r>
      <w:r w:rsidRPr="000F7490">
        <w:rPr>
          <w:b/>
          <w:noProof w:val="0"/>
        </w:rPr>
        <w:t xml:space="preserve">in integer </w:t>
      </w:r>
      <w:r w:rsidRPr="000F7490">
        <w:rPr>
          <w:noProof w:val="0"/>
        </w:rPr>
        <w:t xml:space="preserve">Par1, </w:t>
      </w:r>
      <w:r w:rsidRPr="000F7490">
        <w:rPr>
          <w:b/>
          <w:noProof w:val="0"/>
        </w:rPr>
        <w:t xml:space="preserve">out integer </w:t>
      </w:r>
      <w:r w:rsidRPr="000F7490">
        <w:rPr>
          <w:noProof w:val="0"/>
        </w:rPr>
        <w:t xml:space="preserve">Par2, </w:t>
      </w:r>
      <w:r w:rsidRPr="000F7490">
        <w:rPr>
          <w:b/>
          <w:noProof w:val="0"/>
        </w:rPr>
        <w:t xml:space="preserve">inout integer </w:t>
      </w:r>
      <w:r w:rsidRPr="000F7490">
        <w:rPr>
          <w:noProof w:val="0"/>
        </w:rPr>
        <w:t xml:space="preserve">Par3) </w:t>
      </w:r>
      <w:r w:rsidRPr="000F7490">
        <w:rPr>
          <w:b/>
          <w:noProof w:val="0"/>
        </w:rPr>
        <w:t>return</w:t>
      </w:r>
      <w:r w:rsidRPr="000F7490">
        <w:rPr>
          <w:noProof w:val="0"/>
        </w:rPr>
        <w:t xml:space="preserve"> </w:t>
      </w:r>
      <w:r w:rsidRPr="000F7490">
        <w:rPr>
          <w:b/>
          <w:noProof w:val="0"/>
        </w:rPr>
        <w:t>integer</w:t>
      </w:r>
      <w:r w:rsidRPr="000F7490">
        <w:rPr>
          <w:noProof w:val="0"/>
        </w:rPr>
        <w:t>;</w:t>
      </w:r>
    </w:p>
    <w:p w14:paraId="06B0096A" w14:textId="77777777" w:rsidR="003E22A0" w:rsidRPr="000F7490" w:rsidRDefault="003E22A0" w:rsidP="00073C31">
      <w:pPr>
        <w:pStyle w:val="PL"/>
        <w:rPr>
          <w:noProof w:val="0"/>
        </w:rPr>
      </w:pPr>
    </w:p>
    <w:p w14:paraId="2A65CC4D" w14:textId="77777777" w:rsidR="003E22A0" w:rsidRPr="000F7490" w:rsidRDefault="003E22A0" w:rsidP="00073C31">
      <w:pPr>
        <w:pStyle w:val="PL"/>
        <w:rPr>
          <w:noProof w:val="0"/>
        </w:rPr>
      </w:pPr>
      <w:r w:rsidRPr="000F7490">
        <w:rPr>
          <w:noProof w:val="0"/>
        </w:rPr>
        <w:tab/>
        <w:t xml:space="preserve">// example templates associated to defined procedure signature </w:t>
      </w:r>
    </w:p>
    <w:p w14:paraId="1E5B6092" w14:textId="77777777" w:rsidR="003E22A0" w:rsidRPr="000F7490" w:rsidRDefault="003E22A0" w:rsidP="00073C31">
      <w:pPr>
        <w:pStyle w:val="PL"/>
        <w:rPr>
          <w:noProof w:val="0"/>
        </w:rPr>
      </w:pPr>
      <w:r w:rsidRPr="000F7490">
        <w:rPr>
          <w:b/>
          <w:noProof w:val="0"/>
        </w:rPr>
        <w:tab/>
        <w:t>template</w:t>
      </w:r>
      <w:r w:rsidRPr="000F7490">
        <w:rPr>
          <w:noProof w:val="0"/>
        </w:rPr>
        <w:t xml:space="preserve"> RemoteProc </w:t>
      </w:r>
      <w:r w:rsidR="00037D79" w:rsidRPr="000F7490">
        <w:rPr>
          <w:noProof w:val="0"/>
        </w:rPr>
        <w:t>s_template1</w:t>
      </w:r>
      <w:r w:rsidRPr="000F7490">
        <w:rPr>
          <w:noProof w:val="0"/>
        </w:rPr>
        <w:t>:=</w:t>
      </w:r>
    </w:p>
    <w:p w14:paraId="3294762A" w14:textId="77777777" w:rsidR="003E22A0" w:rsidRPr="000F7490" w:rsidRDefault="003E22A0" w:rsidP="00073C31">
      <w:pPr>
        <w:pStyle w:val="PL"/>
        <w:rPr>
          <w:noProof w:val="0"/>
        </w:rPr>
      </w:pPr>
      <w:r w:rsidRPr="000F7490">
        <w:rPr>
          <w:noProof w:val="0"/>
        </w:rPr>
        <w:tab/>
        <w:t>{</w:t>
      </w:r>
      <w:r w:rsidRPr="000F7490">
        <w:rPr>
          <w:noProof w:val="0"/>
        </w:rPr>
        <w:tab/>
      </w:r>
    </w:p>
    <w:p w14:paraId="0485FAC9" w14:textId="77777777" w:rsidR="003E22A0" w:rsidRPr="000F7490" w:rsidRDefault="003E22A0" w:rsidP="00073C31">
      <w:pPr>
        <w:pStyle w:val="PL"/>
        <w:rPr>
          <w:noProof w:val="0"/>
        </w:rPr>
      </w:pPr>
      <w:r w:rsidRPr="000F7490">
        <w:rPr>
          <w:noProof w:val="0"/>
        </w:rPr>
        <w:tab/>
      </w:r>
      <w:r w:rsidRPr="000F7490">
        <w:rPr>
          <w:noProof w:val="0"/>
        </w:rPr>
        <w:tab/>
        <w:t>Par1 :=</w:t>
      </w:r>
      <w:r w:rsidRPr="000F7490">
        <w:rPr>
          <w:noProof w:val="0"/>
        </w:rPr>
        <w:tab/>
        <w:t>1,</w:t>
      </w:r>
    </w:p>
    <w:p w14:paraId="22F2961C" w14:textId="77777777" w:rsidR="003E22A0" w:rsidRPr="000F7490" w:rsidRDefault="003E22A0" w:rsidP="00073C31">
      <w:pPr>
        <w:pStyle w:val="PL"/>
        <w:rPr>
          <w:noProof w:val="0"/>
        </w:rPr>
      </w:pPr>
      <w:r w:rsidRPr="000F7490">
        <w:rPr>
          <w:noProof w:val="0"/>
        </w:rPr>
        <w:tab/>
      </w:r>
      <w:r w:rsidRPr="000F7490">
        <w:rPr>
          <w:noProof w:val="0"/>
        </w:rPr>
        <w:tab/>
        <w:t>Par2 :=</w:t>
      </w:r>
      <w:r w:rsidRPr="000F7490">
        <w:rPr>
          <w:noProof w:val="0"/>
        </w:rPr>
        <w:tab/>
        <w:t>2,</w:t>
      </w:r>
    </w:p>
    <w:p w14:paraId="4F7586A3" w14:textId="77777777" w:rsidR="003E22A0" w:rsidRPr="000F7490" w:rsidRDefault="003E22A0" w:rsidP="00073C31">
      <w:pPr>
        <w:pStyle w:val="PL"/>
        <w:rPr>
          <w:noProof w:val="0"/>
        </w:rPr>
      </w:pPr>
      <w:r w:rsidRPr="000F7490">
        <w:rPr>
          <w:noProof w:val="0"/>
        </w:rPr>
        <w:tab/>
      </w:r>
      <w:r w:rsidRPr="000F7490">
        <w:rPr>
          <w:noProof w:val="0"/>
        </w:rPr>
        <w:tab/>
        <w:t>Par3 :=</w:t>
      </w:r>
      <w:r w:rsidRPr="000F7490">
        <w:rPr>
          <w:noProof w:val="0"/>
        </w:rPr>
        <w:tab/>
        <w:t>3</w:t>
      </w:r>
    </w:p>
    <w:p w14:paraId="6ABB0C94" w14:textId="77777777" w:rsidR="003E22A0" w:rsidRPr="000F7490" w:rsidRDefault="003E22A0" w:rsidP="00073C31">
      <w:pPr>
        <w:pStyle w:val="PL"/>
        <w:rPr>
          <w:noProof w:val="0"/>
        </w:rPr>
      </w:pPr>
      <w:r w:rsidRPr="000F7490">
        <w:rPr>
          <w:noProof w:val="0"/>
        </w:rPr>
        <w:tab/>
        <w:t>}</w:t>
      </w:r>
    </w:p>
    <w:p w14:paraId="24DE8327" w14:textId="77777777" w:rsidR="003E22A0" w:rsidRPr="000F7490" w:rsidRDefault="003E22A0" w:rsidP="00073C31">
      <w:pPr>
        <w:pStyle w:val="PL"/>
        <w:rPr>
          <w:b/>
          <w:noProof w:val="0"/>
        </w:rPr>
      </w:pPr>
    </w:p>
    <w:p w14:paraId="075A2C8A" w14:textId="77777777" w:rsidR="003E22A0" w:rsidRPr="000F7490" w:rsidRDefault="003E22A0" w:rsidP="00073C31">
      <w:pPr>
        <w:pStyle w:val="PL"/>
        <w:rPr>
          <w:noProof w:val="0"/>
        </w:rPr>
      </w:pPr>
      <w:r w:rsidRPr="000F7490">
        <w:rPr>
          <w:b/>
          <w:noProof w:val="0"/>
        </w:rPr>
        <w:tab/>
        <w:t>template</w:t>
      </w:r>
      <w:r w:rsidRPr="000F7490">
        <w:rPr>
          <w:noProof w:val="0"/>
        </w:rPr>
        <w:t xml:space="preserve"> RemoteProc </w:t>
      </w:r>
      <w:r w:rsidR="00037D79" w:rsidRPr="000F7490">
        <w:rPr>
          <w:noProof w:val="0"/>
        </w:rPr>
        <w:t>s_template2</w:t>
      </w:r>
      <w:r w:rsidRPr="000F7490">
        <w:rPr>
          <w:noProof w:val="0"/>
        </w:rPr>
        <w:t>:=</w:t>
      </w:r>
    </w:p>
    <w:p w14:paraId="296B548B" w14:textId="77777777" w:rsidR="003E22A0" w:rsidRPr="000F7490" w:rsidRDefault="003E22A0" w:rsidP="00073C31">
      <w:pPr>
        <w:pStyle w:val="PL"/>
        <w:rPr>
          <w:noProof w:val="0"/>
        </w:rPr>
      </w:pPr>
      <w:r w:rsidRPr="000F7490">
        <w:rPr>
          <w:noProof w:val="0"/>
        </w:rPr>
        <w:tab/>
        <w:t>{</w:t>
      </w:r>
      <w:r w:rsidRPr="000F7490">
        <w:rPr>
          <w:noProof w:val="0"/>
        </w:rPr>
        <w:tab/>
      </w:r>
    </w:p>
    <w:p w14:paraId="15972AFF" w14:textId="77777777" w:rsidR="003E22A0" w:rsidRPr="000F7490" w:rsidRDefault="003E22A0" w:rsidP="00073C31">
      <w:pPr>
        <w:pStyle w:val="PL"/>
        <w:rPr>
          <w:noProof w:val="0"/>
        </w:rPr>
      </w:pPr>
      <w:r w:rsidRPr="000F7490">
        <w:rPr>
          <w:noProof w:val="0"/>
        </w:rPr>
        <w:tab/>
      </w:r>
      <w:r w:rsidRPr="000F7490">
        <w:rPr>
          <w:noProof w:val="0"/>
        </w:rPr>
        <w:tab/>
        <w:t>Par1 := 1,</w:t>
      </w:r>
    </w:p>
    <w:p w14:paraId="63592B96" w14:textId="77777777" w:rsidR="003E22A0" w:rsidRPr="000F7490" w:rsidRDefault="003E22A0" w:rsidP="00073C31">
      <w:pPr>
        <w:pStyle w:val="PL"/>
        <w:rPr>
          <w:noProof w:val="0"/>
        </w:rPr>
      </w:pPr>
      <w:r w:rsidRPr="000F7490">
        <w:rPr>
          <w:noProof w:val="0"/>
        </w:rPr>
        <w:tab/>
      </w:r>
      <w:r w:rsidRPr="000F7490">
        <w:rPr>
          <w:noProof w:val="0"/>
        </w:rPr>
        <w:tab/>
        <w:t>Par2 := ?,</w:t>
      </w:r>
    </w:p>
    <w:p w14:paraId="6EEA071C" w14:textId="77777777" w:rsidR="003E22A0" w:rsidRPr="000F7490" w:rsidRDefault="003E22A0" w:rsidP="00073C31">
      <w:pPr>
        <w:pStyle w:val="PL"/>
        <w:rPr>
          <w:noProof w:val="0"/>
        </w:rPr>
      </w:pPr>
      <w:r w:rsidRPr="000F7490">
        <w:rPr>
          <w:noProof w:val="0"/>
        </w:rPr>
        <w:tab/>
      </w:r>
      <w:r w:rsidRPr="000F7490">
        <w:rPr>
          <w:noProof w:val="0"/>
        </w:rPr>
        <w:tab/>
        <w:t>Par3 := 3</w:t>
      </w:r>
    </w:p>
    <w:p w14:paraId="231FB369" w14:textId="77777777" w:rsidR="003E22A0" w:rsidRPr="000F7490" w:rsidRDefault="003E22A0" w:rsidP="00073C31">
      <w:pPr>
        <w:pStyle w:val="PL"/>
        <w:rPr>
          <w:noProof w:val="0"/>
        </w:rPr>
      </w:pPr>
      <w:r w:rsidRPr="000F7490">
        <w:rPr>
          <w:noProof w:val="0"/>
        </w:rPr>
        <w:tab/>
        <w:t>}</w:t>
      </w:r>
    </w:p>
    <w:p w14:paraId="12328EE6" w14:textId="77777777" w:rsidR="003E22A0" w:rsidRPr="000F7490" w:rsidRDefault="003E22A0" w:rsidP="00073C31">
      <w:pPr>
        <w:pStyle w:val="PL"/>
        <w:rPr>
          <w:noProof w:val="0"/>
        </w:rPr>
      </w:pPr>
      <w:r w:rsidRPr="000F7490">
        <w:rPr>
          <w:noProof w:val="0"/>
        </w:rPr>
        <w:tab/>
      </w:r>
    </w:p>
    <w:p w14:paraId="38A0D988" w14:textId="77777777" w:rsidR="003E22A0" w:rsidRPr="000F7490" w:rsidRDefault="003E22A0" w:rsidP="008F62BD">
      <w:pPr>
        <w:pStyle w:val="PL"/>
        <w:keepNext/>
        <w:rPr>
          <w:noProof w:val="0"/>
        </w:rPr>
      </w:pPr>
      <w:r w:rsidRPr="000F7490">
        <w:rPr>
          <w:b/>
          <w:noProof w:val="0"/>
        </w:rPr>
        <w:lastRenderedPageBreak/>
        <w:tab/>
        <w:t>template</w:t>
      </w:r>
      <w:r w:rsidRPr="000F7490">
        <w:rPr>
          <w:noProof w:val="0"/>
        </w:rPr>
        <w:t xml:space="preserve"> RemoteProc </w:t>
      </w:r>
      <w:r w:rsidR="00037D79" w:rsidRPr="000F7490">
        <w:rPr>
          <w:noProof w:val="0"/>
        </w:rPr>
        <w:t>s_t</w:t>
      </w:r>
      <w:r w:rsidRPr="000F7490">
        <w:rPr>
          <w:noProof w:val="0"/>
        </w:rPr>
        <w:t>emplate3:=</w:t>
      </w:r>
    </w:p>
    <w:p w14:paraId="0DC6174B" w14:textId="77777777" w:rsidR="003E22A0" w:rsidRPr="000F7490" w:rsidRDefault="003E22A0" w:rsidP="00073C31">
      <w:pPr>
        <w:pStyle w:val="PL"/>
        <w:rPr>
          <w:noProof w:val="0"/>
        </w:rPr>
      </w:pPr>
      <w:r w:rsidRPr="000F7490">
        <w:rPr>
          <w:noProof w:val="0"/>
        </w:rPr>
        <w:tab/>
        <w:t>{</w:t>
      </w:r>
      <w:r w:rsidRPr="000F7490">
        <w:rPr>
          <w:noProof w:val="0"/>
        </w:rPr>
        <w:tab/>
      </w:r>
    </w:p>
    <w:p w14:paraId="03784668" w14:textId="77777777" w:rsidR="003E22A0" w:rsidRPr="000F7490" w:rsidRDefault="003E22A0" w:rsidP="00073C31">
      <w:pPr>
        <w:pStyle w:val="PL"/>
        <w:rPr>
          <w:noProof w:val="0"/>
        </w:rPr>
      </w:pPr>
      <w:r w:rsidRPr="000F7490">
        <w:rPr>
          <w:noProof w:val="0"/>
        </w:rPr>
        <w:tab/>
      </w:r>
      <w:r w:rsidRPr="000F7490">
        <w:rPr>
          <w:noProof w:val="0"/>
        </w:rPr>
        <w:tab/>
        <w:t>Par1 := 1,</w:t>
      </w:r>
    </w:p>
    <w:p w14:paraId="3831B310" w14:textId="77777777" w:rsidR="003E22A0" w:rsidRPr="000F7490" w:rsidRDefault="003E22A0" w:rsidP="00073C31">
      <w:pPr>
        <w:pStyle w:val="PL"/>
        <w:rPr>
          <w:noProof w:val="0"/>
        </w:rPr>
      </w:pPr>
      <w:r w:rsidRPr="000F7490">
        <w:rPr>
          <w:noProof w:val="0"/>
        </w:rPr>
        <w:tab/>
      </w:r>
      <w:r w:rsidRPr="000F7490">
        <w:rPr>
          <w:noProof w:val="0"/>
        </w:rPr>
        <w:tab/>
        <w:t>Par2 := ?,</w:t>
      </w:r>
    </w:p>
    <w:p w14:paraId="65AF37E4" w14:textId="77777777" w:rsidR="003E22A0" w:rsidRPr="000F7490" w:rsidRDefault="003E22A0" w:rsidP="00073C31">
      <w:pPr>
        <w:pStyle w:val="PL"/>
        <w:rPr>
          <w:noProof w:val="0"/>
        </w:rPr>
      </w:pPr>
      <w:r w:rsidRPr="000F7490">
        <w:rPr>
          <w:noProof w:val="0"/>
        </w:rPr>
        <w:tab/>
      </w:r>
      <w:r w:rsidRPr="000F7490">
        <w:rPr>
          <w:noProof w:val="0"/>
        </w:rPr>
        <w:tab/>
        <w:t>Par3 := ?</w:t>
      </w:r>
    </w:p>
    <w:p w14:paraId="0DFFFFD2" w14:textId="77777777" w:rsidR="003E22A0" w:rsidRPr="000F7490" w:rsidRDefault="003E22A0" w:rsidP="00073C31">
      <w:pPr>
        <w:pStyle w:val="PL"/>
        <w:rPr>
          <w:noProof w:val="0"/>
        </w:rPr>
      </w:pPr>
      <w:r w:rsidRPr="000F7490">
        <w:rPr>
          <w:noProof w:val="0"/>
        </w:rPr>
        <w:tab/>
        <w:t>}</w:t>
      </w:r>
    </w:p>
    <w:p w14:paraId="3105D489" w14:textId="77777777" w:rsidR="003E22A0" w:rsidRPr="000F7490" w:rsidRDefault="003E22A0" w:rsidP="00450AED">
      <w:pPr>
        <w:pStyle w:val="PL"/>
        <w:rPr>
          <w:noProof w:val="0"/>
        </w:rPr>
      </w:pPr>
    </w:p>
    <w:p w14:paraId="47B75CEB" w14:textId="77777777" w:rsidR="003E22A0" w:rsidRPr="000F7490" w:rsidRDefault="003E22A0" w:rsidP="00450AED">
      <w:pPr>
        <w:pStyle w:val="PL"/>
        <w:rPr>
          <w:noProof w:val="0"/>
        </w:rPr>
      </w:pPr>
      <w:r w:rsidRPr="000F7490">
        <w:rPr>
          <w:noProof w:val="0"/>
        </w:rPr>
        <w:tab/>
        <w:t xml:space="preserve">template RemoteProc </w:t>
      </w:r>
      <w:r w:rsidR="00037D79" w:rsidRPr="000F7490">
        <w:rPr>
          <w:noProof w:val="0"/>
        </w:rPr>
        <w:t>s_t</w:t>
      </w:r>
      <w:r w:rsidRPr="000F7490">
        <w:rPr>
          <w:noProof w:val="0"/>
        </w:rPr>
        <w:t>emplate4:=?;</w:t>
      </w:r>
    </w:p>
    <w:p w14:paraId="60747258" w14:textId="77777777" w:rsidR="003E22A0" w:rsidRPr="000F7490" w:rsidRDefault="003E22A0" w:rsidP="00073C31">
      <w:pPr>
        <w:pStyle w:val="PL"/>
        <w:rPr>
          <w:noProof w:val="0"/>
        </w:rPr>
      </w:pPr>
    </w:p>
    <w:p w14:paraId="6E53850A" w14:textId="77777777" w:rsidR="003E22A0" w:rsidRPr="000F7490" w:rsidRDefault="003E22A0" w:rsidP="00073C31">
      <w:pPr>
        <w:pStyle w:val="EX"/>
        <w:keepNext/>
        <w:rPr>
          <w:color w:val="000000"/>
        </w:rPr>
      </w:pPr>
      <w:r w:rsidRPr="000F7490">
        <w:rPr>
          <w:color w:val="000000"/>
        </w:rPr>
        <w:t>EXAMPLE 2:</w:t>
      </w:r>
      <w:r w:rsidRPr="000F7490">
        <w:rPr>
          <w:color w:val="000000"/>
        </w:rPr>
        <w:tab/>
        <w:t>In-</w:t>
      </w:r>
      <w:r w:rsidRPr="000F7490">
        <w:t>line</w:t>
      </w:r>
      <w:r w:rsidRPr="000F7490">
        <w:rPr>
          <w:color w:val="000000"/>
        </w:rPr>
        <w:t xml:space="preserve"> templates for invoking procedures</w:t>
      </w:r>
      <w:r w:rsidR="00421F18" w:rsidRPr="000F7490">
        <w:rPr>
          <w:color w:val="000000"/>
        </w:rPr>
        <w:t>:</w:t>
      </w:r>
    </w:p>
    <w:p w14:paraId="1523C021" w14:textId="77777777" w:rsidR="003E22A0" w:rsidRPr="000F7490" w:rsidRDefault="003E22A0" w:rsidP="00073C31">
      <w:pPr>
        <w:pStyle w:val="PL"/>
        <w:keepNext/>
        <w:keepLines/>
        <w:rPr>
          <w:noProof w:val="0"/>
        </w:rPr>
      </w:pPr>
      <w:r w:rsidRPr="000F7490">
        <w:rPr>
          <w:noProof w:val="0"/>
        </w:rPr>
        <w:tab/>
        <w:t>// Given example 1 in this clause</w:t>
      </w:r>
    </w:p>
    <w:p w14:paraId="178E7042" w14:textId="77777777" w:rsidR="003E22A0" w:rsidRPr="000F7490" w:rsidRDefault="003E22A0" w:rsidP="00073C31">
      <w:pPr>
        <w:pStyle w:val="PL"/>
        <w:keepNext/>
        <w:keepLines/>
        <w:rPr>
          <w:noProof w:val="0"/>
        </w:rPr>
      </w:pPr>
    </w:p>
    <w:p w14:paraId="4E754547" w14:textId="77777777" w:rsidR="003E22A0" w:rsidRPr="000F7490" w:rsidRDefault="003E22A0" w:rsidP="00073C31">
      <w:pPr>
        <w:pStyle w:val="PL"/>
        <w:keepNext/>
        <w:keepLines/>
        <w:rPr>
          <w:noProof w:val="0"/>
        </w:rPr>
      </w:pPr>
      <w:r w:rsidRPr="000F7490">
        <w:rPr>
          <w:noProof w:val="0"/>
        </w:rPr>
        <w:tab/>
        <w:t xml:space="preserve">// Valid invocation since all in and inout parameters have a distinct value </w:t>
      </w:r>
    </w:p>
    <w:p w14:paraId="03EFA291" w14:textId="77777777" w:rsidR="003E22A0" w:rsidRPr="000F7490" w:rsidRDefault="003E22A0" w:rsidP="00073C31">
      <w:pPr>
        <w:pStyle w:val="PL"/>
        <w:rPr>
          <w:noProof w:val="0"/>
        </w:rPr>
      </w:pPr>
      <w:r w:rsidRPr="000F7490">
        <w:rPr>
          <w:noProof w:val="0"/>
        </w:rPr>
        <w:tab/>
        <w:t>myPCO.</w:t>
      </w:r>
      <w:r w:rsidRPr="000F7490">
        <w:rPr>
          <w:b/>
          <w:noProof w:val="0"/>
        </w:rPr>
        <w:t>call(</w:t>
      </w:r>
      <w:r w:rsidRPr="000F7490">
        <w:rPr>
          <w:noProof w:val="0"/>
        </w:rPr>
        <w:t>RemoteProc:s_template1);</w:t>
      </w:r>
    </w:p>
    <w:p w14:paraId="1B3C4C20" w14:textId="77777777" w:rsidR="003E22A0" w:rsidRPr="000F7490" w:rsidRDefault="003E22A0" w:rsidP="00073C31">
      <w:pPr>
        <w:pStyle w:val="PL"/>
        <w:rPr>
          <w:noProof w:val="0"/>
        </w:rPr>
      </w:pPr>
      <w:r w:rsidRPr="000F7490">
        <w:rPr>
          <w:noProof w:val="0"/>
        </w:rPr>
        <w:tab/>
      </w:r>
    </w:p>
    <w:p w14:paraId="73412AFC" w14:textId="77777777" w:rsidR="003E22A0" w:rsidRPr="000F7490" w:rsidRDefault="003E22A0" w:rsidP="00073C31">
      <w:pPr>
        <w:pStyle w:val="PL"/>
        <w:rPr>
          <w:noProof w:val="0"/>
        </w:rPr>
      </w:pPr>
      <w:r w:rsidRPr="000F7490">
        <w:rPr>
          <w:noProof w:val="0"/>
        </w:rPr>
        <w:tab/>
        <w:t xml:space="preserve">// Valid invocation since all in and inout parameters have a distinct value </w:t>
      </w:r>
    </w:p>
    <w:p w14:paraId="261AEAB4" w14:textId="77777777" w:rsidR="003E22A0" w:rsidRPr="000F7490" w:rsidRDefault="003E22A0" w:rsidP="00073C31">
      <w:pPr>
        <w:pStyle w:val="PL"/>
        <w:rPr>
          <w:noProof w:val="0"/>
        </w:rPr>
      </w:pPr>
      <w:r w:rsidRPr="000F7490">
        <w:rPr>
          <w:noProof w:val="0"/>
        </w:rPr>
        <w:tab/>
        <w:t>myPCO.</w:t>
      </w:r>
      <w:r w:rsidRPr="000F7490">
        <w:rPr>
          <w:b/>
          <w:noProof w:val="0"/>
        </w:rPr>
        <w:t>call(</w:t>
      </w:r>
      <w:r w:rsidRPr="000F7490">
        <w:rPr>
          <w:noProof w:val="0"/>
        </w:rPr>
        <w:t>RemoteProc:s_template2);</w:t>
      </w:r>
    </w:p>
    <w:p w14:paraId="71AAB741" w14:textId="77777777" w:rsidR="003E22A0" w:rsidRPr="000F7490" w:rsidRDefault="003E22A0" w:rsidP="00073C31">
      <w:pPr>
        <w:pStyle w:val="PL"/>
        <w:rPr>
          <w:noProof w:val="0"/>
        </w:rPr>
      </w:pPr>
      <w:r w:rsidRPr="000F7490">
        <w:rPr>
          <w:noProof w:val="0"/>
        </w:rPr>
        <w:tab/>
      </w:r>
    </w:p>
    <w:p w14:paraId="3D453DD6" w14:textId="77777777" w:rsidR="003E22A0" w:rsidRPr="000F7490" w:rsidRDefault="003E22A0" w:rsidP="00073C31">
      <w:pPr>
        <w:pStyle w:val="PL"/>
        <w:rPr>
          <w:noProof w:val="0"/>
        </w:rPr>
      </w:pPr>
      <w:r w:rsidRPr="000F7490">
        <w:rPr>
          <w:noProof w:val="0"/>
        </w:rPr>
        <w:tab/>
        <w:t xml:space="preserve">// Invalid invocation causing an error </w:t>
      </w:r>
    </w:p>
    <w:p w14:paraId="24621316" w14:textId="77777777" w:rsidR="003E22A0" w:rsidRPr="000F7490" w:rsidRDefault="003E22A0" w:rsidP="00073C31">
      <w:pPr>
        <w:pStyle w:val="PL"/>
        <w:rPr>
          <w:noProof w:val="0"/>
        </w:rPr>
      </w:pPr>
      <w:r w:rsidRPr="000F7490">
        <w:rPr>
          <w:noProof w:val="0"/>
        </w:rPr>
        <w:tab/>
        <w:t xml:space="preserve">// since the inout parameter Par3 has a matching attribute not a value </w:t>
      </w:r>
    </w:p>
    <w:p w14:paraId="6182EC63" w14:textId="77777777" w:rsidR="003E22A0" w:rsidRPr="000F7490" w:rsidRDefault="003E22A0" w:rsidP="00073C31">
      <w:pPr>
        <w:pStyle w:val="PL"/>
        <w:rPr>
          <w:noProof w:val="0"/>
        </w:rPr>
      </w:pPr>
      <w:r w:rsidRPr="000F7490">
        <w:rPr>
          <w:noProof w:val="0"/>
        </w:rPr>
        <w:tab/>
        <w:t>myPCO.</w:t>
      </w:r>
      <w:r w:rsidRPr="000F7490">
        <w:rPr>
          <w:b/>
          <w:noProof w:val="0"/>
        </w:rPr>
        <w:t>call(</w:t>
      </w:r>
      <w:r w:rsidRPr="000F7490">
        <w:rPr>
          <w:noProof w:val="0"/>
        </w:rPr>
        <w:t>RemoteProc:s_template3);</w:t>
      </w:r>
    </w:p>
    <w:p w14:paraId="76B3710C" w14:textId="77777777" w:rsidR="003E22A0" w:rsidRPr="000F7490" w:rsidRDefault="003E22A0" w:rsidP="00073C31">
      <w:pPr>
        <w:pStyle w:val="PL"/>
        <w:rPr>
          <w:noProof w:val="0"/>
        </w:rPr>
      </w:pPr>
      <w:r w:rsidRPr="000F7490">
        <w:rPr>
          <w:noProof w:val="0"/>
        </w:rPr>
        <w:tab/>
      </w:r>
    </w:p>
    <w:p w14:paraId="5D04C674" w14:textId="77777777" w:rsidR="003E22A0" w:rsidRPr="000F7490" w:rsidRDefault="003E22A0" w:rsidP="00073C31">
      <w:pPr>
        <w:pStyle w:val="PL"/>
        <w:rPr>
          <w:noProof w:val="0"/>
        </w:rPr>
      </w:pPr>
      <w:r w:rsidRPr="000F7490">
        <w:rPr>
          <w:noProof w:val="0"/>
        </w:rPr>
        <w:tab/>
        <w:t xml:space="preserve">// Templates never return values. In the case of Par2 and Par3 the values returned by the </w:t>
      </w:r>
    </w:p>
    <w:p w14:paraId="1B3E3BF7" w14:textId="77777777" w:rsidR="003E22A0" w:rsidRPr="000F7490" w:rsidRDefault="003E22A0" w:rsidP="00073C31">
      <w:pPr>
        <w:pStyle w:val="PL"/>
        <w:rPr>
          <w:noProof w:val="0"/>
        </w:rPr>
      </w:pPr>
      <w:r w:rsidRPr="000F7490">
        <w:rPr>
          <w:noProof w:val="0"/>
        </w:rPr>
        <w:tab/>
        <w:t xml:space="preserve">// call operation shall be retrieved using an assignment clause at the end of the call statement </w:t>
      </w:r>
    </w:p>
    <w:p w14:paraId="3D8F34D1" w14:textId="77777777" w:rsidR="003E22A0" w:rsidRPr="000F7490" w:rsidRDefault="003E22A0" w:rsidP="00073C31">
      <w:pPr>
        <w:pStyle w:val="PL"/>
        <w:rPr>
          <w:noProof w:val="0"/>
        </w:rPr>
      </w:pPr>
    </w:p>
    <w:p w14:paraId="39EA17B5" w14:textId="77777777" w:rsidR="003E22A0" w:rsidRPr="000F7490" w:rsidRDefault="003E22A0" w:rsidP="00073C31">
      <w:pPr>
        <w:pStyle w:val="EX"/>
        <w:keepLines w:val="0"/>
        <w:rPr>
          <w:color w:val="000000"/>
        </w:rPr>
      </w:pPr>
      <w:r w:rsidRPr="000F7490">
        <w:rPr>
          <w:color w:val="000000"/>
        </w:rPr>
        <w:t>EXAMPLE 3:</w:t>
      </w:r>
      <w:r w:rsidRPr="000F7490">
        <w:rPr>
          <w:color w:val="000000"/>
        </w:rPr>
        <w:tab/>
        <w:t>In-</w:t>
      </w:r>
      <w:r w:rsidRPr="000F7490">
        <w:t>line</w:t>
      </w:r>
      <w:r w:rsidRPr="000F7490">
        <w:rPr>
          <w:color w:val="000000"/>
        </w:rPr>
        <w:t xml:space="preserve"> templates for accepting procedure invocations</w:t>
      </w:r>
      <w:r w:rsidR="00421F18" w:rsidRPr="000F7490">
        <w:rPr>
          <w:color w:val="000000"/>
        </w:rPr>
        <w:t>:</w:t>
      </w:r>
    </w:p>
    <w:p w14:paraId="649C562A" w14:textId="77777777" w:rsidR="003E22A0" w:rsidRPr="000F7490" w:rsidRDefault="003E22A0" w:rsidP="00073C31">
      <w:pPr>
        <w:pStyle w:val="PL"/>
        <w:rPr>
          <w:noProof w:val="0"/>
        </w:rPr>
      </w:pPr>
      <w:r w:rsidRPr="000F7490">
        <w:rPr>
          <w:noProof w:val="0"/>
        </w:rPr>
        <w:tab/>
        <w:t>// Given example 1 in this clause</w:t>
      </w:r>
    </w:p>
    <w:p w14:paraId="5CA27A2C" w14:textId="77777777" w:rsidR="003E22A0" w:rsidRPr="000F7490" w:rsidRDefault="003E22A0" w:rsidP="00073C31">
      <w:pPr>
        <w:pStyle w:val="PL"/>
        <w:rPr>
          <w:noProof w:val="0"/>
        </w:rPr>
      </w:pPr>
    </w:p>
    <w:p w14:paraId="6035DFEB" w14:textId="77777777" w:rsidR="003E22A0" w:rsidRPr="000F7490" w:rsidRDefault="003E22A0" w:rsidP="00073C31">
      <w:pPr>
        <w:pStyle w:val="PL"/>
        <w:rPr>
          <w:noProof w:val="0"/>
        </w:rPr>
      </w:pPr>
      <w:r w:rsidRPr="000F7490">
        <w:rPr>
          <w:noProof w:val="0"/>
        </w:rPr>
        <w:tab/>
        <w:t xml:space="preserve">// Valid getcall, it will match if Par1 == 1 and Par3 == 3 </w:t>
      </w:r>
    </w:p>
    <w:p w14:paraId="0DDC36D5" w14:textId="77777777" w:rsidR="003E22A0" w:rsidRPr="000F7490" w:rsidRDefault="003E22A0" w:rsidP="00073C31">
      <w:pPr>
        <w:pStyle w:val="PL"/>
        <w:rPr>
          <w:noProof w:val="0"/>
        </w:rPr>
      </w:pPr>
      <w:r w:rsidRPr="000F7490">
        <w:rPr>
          <w:noProof w:val="0"/>
        </w:rPr>
        <w:tab/>
        <w:t>myPCO.</w:t>
      </w:r>
      <w:r w:rsidRPr="000F7490">
        <w:rPr>
          <w:b/>
          <w:noProof w:val="0"/>
        </w:rPr>
        <w:t>getcall</w:t>
      </w:r>
      <w:r w:rsidRPr="000F7490">
        <w:rPr>
          <w:noProof w:val="0"/>
        </w:rPr>
        <w:t>(RemoteProc:s_template1);</w:t>
      </w:r>
    </w:p>
    <w:p w14:paraId="5430318A" w14:textId="77777777" w:rsidR="003E22A0" w:rsidRPr="000F7490" w:rsidRDefault="003E22A0" w:rsidP="00073C31">
      <w:pPr>
        <w:pStyle w:val="PL"/>
        <w:rPr>
          <w:noProof w:val="0"/>
        </w:rPr>
      </w:pPr>
      <w:r w:rsidRPr="000F7490">
        <w:rPr>
          <w:noProof w:val="0"/>
        </w:rPr>
        <w:tab/>
      </w:r>
      <w:r w:rsidRPr="000F7490">
        <w:rPr>
          <w:noProof w:val="0"/>
        </w:rPr>
        <w:tab/>
      </w:r>
    </w:p>
    <w:p w14:paraId="57E962C2" w14:textId="77777777" w:rsidR="003E22A0" w:rsidRPr="000F7490" w:rsidRDefault="003E22A0" w:rsidP="00073C31">
      <w:pPr>
        <w:pStyle w:val="PL"/>
        <w:rPr>
          <w:noProof w:val="0"/>
        </w:rPr>
      </w:pPr>
      <w:r w:rsidRPr="000F7490">
        <w:rPr>
          <w:noProof w:val="0"/>
        </w:rPr>
        <w:tab/>
        <w:t xml:space="preserve">// Valid getcall, it will match if Par1 == 1 and Par3 == 3 </w:t>
      </w:r>
    </w:p>
    <w:p w14:paraId="2F7E8E56" w14:textId="77777777" w:rsidR="003E22A0" w:rsidRPr="000F7490" w:rsidRDefault="003E22A0" w:rsidP="00073C31">
      <w:pPr>
        <w:pStyle w:val="PL"/>
        <w:rPr>
          <w:noProof w:val="0"/>
        </w:rPr>
      </w:pPr>
      <w:r w:rsidRPr="000F7490">
        <w:rPr>
          <w:noProof w:val="0"/>
        </w:rPr>
        <w:tab/>
        <w:t>myPCO.</w:t>
      </w:r>
      <w:r w:rsidRPr="000F7490">
        <w:rPr>
          <w:b/>
          <w:noProof w:val="0"/>
        </w:rPr>
        <w:t>getcall</w:t>
      </w:r>
      <w:r w:rsidRPr="000F7490">
        <w:rPr>
          <w:noProof w:val="0"/>
        </w:rPr>
        <w:t>(RemoteProc:s_template2);</w:t>
      </w:r>
    </w:p>
    <w:p w14:paraId="25273543" w14:textId="77777777" w:rsidR="003E22A0" w:rsidRPr="000F7490" w:rsidRDefault="003E22A0" w:rsidP="00073C31">
      <w:pPr>
        <w:pStyle w:val="PL"/>
        <w:rPr>
          <w:noProof w:val="0"/>
        </w:rPr>
      </w:pPr>
      <w:r w:rsidRPr="000F7490">
        <w:rPr>
          <w:noProof w:val="0"/>
        </w:rPr>
        <w:tab/>
      </w:r>
    </w:p>
    <w:p w14:paraId="6C3311C5" w14:textId="77777777" w:rsidR="003E22A0" w:rsidRPr="000F7490" w:rsidRDefault="003E22A0" w:rsidP="00073C31">
      <w:pPr>
        <w:pStyle w:val="PL"/>
        <w:rPr>
          <w:noProof w:val="0"/>
        </w:rPr>
      </w:pPr>
      <w:r w:rsidRPr="000F7490">
        <w:rPr>
          <w:noProof w:val="0"/>
        </w:rPr>
        <w:tab/>
        <w:t xml:space="preserve">// Valid getcall, it will match on Par1 == 1 and Any value of Par3  </w:t>
      </w:r>
    </w:p>
    <w:p w14:paraId="7E3DA8E0" w14:textId="77777777" w:rsidR="003E22A0" w:rsidRPr="000F7490" w:rsidRDefault="003E22A0" w:rsidP="00073C31">
      <w:pPr>
        <w:pStyle w:val="PL"/>
        <w:rPr>
          <w:noProof w:val="0"/>
        </w:rPr>
      </w:pPr>
      <w:r w:rsidRPr="000F7490">
        <w:rPr>
          <w:noProof w:val="0"/>
        </w:rPr>
        <w:tab/>
        <w:t>myPCO.</w:t>
      </w:r>
      <w:r w:rsidRPr="000F7490">
        <w:rPr>
          <w:b/>
          <w:noProof w:val="0"/>
        </w:rPr>
        <w:t>getcall</w:t>
      </w:r>
      <w:r w:rsidRPr="000F7490">
        <w:rPr>
          <w:noProof w:val="0"/>
        </w:rPr>
        <w:t>(RemoteProc:s_template3);</w:t>
      </w:r>
    </w:p>
    <w:p w14:paraId="1E849263" w14:textId="77777777" w:rsidR="003E22A0" w:rsidRPr="000F7490" w:rsidRDefault="003E22A0" w:rsidP="00073C31">
      <w:pPr>
        <w:pStyle w:val="PL"/>
        <w:rPr>
          <w:noProof w:val="0"/>
        </w:rPr>
      </w:pPr>
    </w:p>
    <w:p w14:paraId="5EF0A0ED" w14:textId="77777777" w:rsidR="003E22A0" w:rsidRPr="000F7490" w:rsidRDefault="003E22A0" w:rsidP="00450AED">
      <w:pPr>
        <w:pStyle w:val="EX"/>
        <w:keepLines w:val="0"/>
        <w:rPr>
          <w:color w:val="000000"/>
        </w:rPr>
      </w:pPr>
      <w:r w:rsidRPr="000F7490">
        <w:rPr>
          <w:color w:val="000000"/>
        </w:rPr>
        <w:t>EXAMPLE 4:</w:t>
      </w:r>
      <w:r w:rsidRPr="000F7490">
        <w:rPr>
          <w:color w:val="000000"/>
        </w:rPr>
        <w:tab/>
        <w:t>In-</w:t>
      </w:r>
      <w:r w:rsidRPr="000F7490">
        <w:t>line</w:t>
      </w:r>
      <w:r w:rsidRPr="000F7490">
        <w:rPr>
          <w:color w:val="000000"/>
        </w:rPr>
        <w:t xml:space="preserve"> templates for accepting procedure replies</w:t>
      </w:r>
      <w:r w:rsidR="00421F18" w:rsidRPr="000F7490">
        <w:rPr>
          <w:color w:val="000000"/>
        </w:rPr>
        <w:t>:</w:t>
      </w:r>
    </w:p>
    <w:p w14:paraId="505A9071" w14:textId="77777777" w:rsidR="003E22A0" w:rsidRPr="000F7490" w:rsidRDefault="003E22A0" w:rsidP="00450AED">
      <w:pPr>
        <w:pStyle w:val="PL"/>
        <w:rPr>
          <w:noProof w:val="0"/>
        </w:rPr>
      </w:pPr>
      <w:r w:rsidRPr="000F7490">
        <w:rPr>
          <w:noProof w:val="0"/>
        </w:rPr>
        <w:tab/>
        <w:t>// Given example 1 in this clause</w:t>
      </w:r>
    </w:p>
    <w:p w14:paraId="3D6431EB" w14:textId="77777777" w:rsidR="003E22A0" w:rsidRPr="000F7490" w:rsidRDefault="003E22A0" w:rsidP="00450AED">
      <w:pPr>
        <w:pStyle w:val="PL"/>
        <w:rPr>
          <w:noProof w:val="0"/>
        </w:rPr>
      </w:pPr>
    </w:p>
    <w:p w14:paraId="47DBC94E" w14:textId="77777777" w:rsidR="003E22A0" w:rsidRPr="000F7490" w:rsidRDefault="003E22A0" w:rsidP="00450AED">
      <w:pPr>
        <w:pStyle w:val="PL"/>
        <w:rPr>
          <w:noProof w:val="0"/>
        </w:rPr>
      </w:pPr>
      <w:r w:rsidRPr="000F7490">
        <w:rPr>
          <w:noProof w:val="0"/>
        </w:rPr>
        <w:tab/>
        <w:t>// Valid getreply, in parameters will be ignored, matches if return value is 4</w:t>
      </w:r>
    </w:p>
    <w:p w14:paraId="55C6935F" w14:textId="77777777" w:rsidR="003E22A0" w:rsidRPr="000F7490" w:rsidRDefault="003E22A0" w:rsidP="00450AED">
      <w:pPr>
        <w:pStyle w:val="PL"/>
        <w:rPr>
          <w:noProof w:val="0"/>
        </w:rPr>
      </w:pPr>
      <w:r w:rsidRPr="000F7490">
        <w:rPr>
          <w:noProof w:val="0"/>
        </w:rPr>
        <w:tab/>
        <w:t>myPCO.</w:t>
      </w:r>
      <w:r w:rsidRPr="000F7490">
        <w:rPr>
          <w:b/>
          <w:noProof w:val="0"/>
        </w:rPr>
        <w:t>getreply</w:t>
      </w:r>
      <w:r w:rsidRPr="000F7490">
        <w:rPr>
          <w:noProof w:val="0"/>
        </w:rPr>
        <w:t xml:space="preserve">(RemoteProc:s_template2 </w:t>
      </w:r>
      <w:r w:rsidRPr="000F7490">
        <w:rPr>
          <w:b/>
          <w:noProof w:val="0"/>
        </w:rPr>
        <w:t>value</w:t>
      </w:r>
      <w:r w:rsidRPr="000F7490">
        <w:rPr>
          <w:noProof w:val="0"/>
        </w:rPr>
        <w:t xml:space="preserve"> 4);</w:t>
      </w:r>
    </w:p>
    <w:p w14:paraId="3E107BC7" w14:textId="77777777" w:rsidR="003E22A0" w:rsidRPr="000F7490" w:rsidRDefault="003E22A0" w:rsidP="00450AED">
      <w:pPr>
        <w:pStyle w:val="PL"/>
        <w:rPr>
          <w:noProof w:val="0"/>
        </w:rPr>
      </w:pPr>
      <w:r w:rsidRPr="000F7490">
        <w:rPr>
          <w:noProof w:val="0"/>
        </w:rPr>
        <w:tab/>
      </w:r>
      <w:r w:rsidRPr="000F7490">
        <w:rPr>
          <w:noProof w:val="0"/>
        </w:rPr>
        <w:tab/>
      </w:r>
    </w:p>
    <w:p w14:paraId="19695A16" w14:textId="77777777" w:rsidR="003E22A0" w:rsidRPr="000F7490" w:rsidRDefault="003E22A0" w:rsidP="00450AED">
      <w:pPr>
        <w:pStyle w:val="PL"/>
        <w:rPr>
          <w:noProof w:val="0"/>
        </w:rPr>
      </w:pPr>
      <w:r w:rsidRPr="000F7490">
        <w:rPr>
          <w:noProof w:val="0"/>
        </w:rPr>
        <w:tab/>
        <w:t xml:space="preserve">// Valid getreply, accepting any reply for RemoteProc </w:t>
      </w:r>
    </w:p>
    <w:p w14:paraId="79B1BAD5" w14:textId="77777777" w:rsidR="003E22A0" w:rsidRPr="000F7490" w:rsidRDefault="003E22A0" w:rsidP="00450AED">
      <w:pPr>
        <w:pStyle w:val="PL"/>
        <w:rPr>
          <w:noProof w:val="0"/>
        </w:rPr>
      </w:pPr>
      <w:r w:rsidRPr="000F7490">
        <w:rPr>
          <w:noProof w:val="0"/>
        </w:rPr>
        <w:tab/>
        <w:t>myPCO.</w:t>
      </w:r>
      <w:r w:rsidRPr="000F7490">
        <w:rPr>
          <w:b/>
          <w:noProof w:val="0"/>
        </w:rPr>
        <w:t>getreply</w:t>
      </w:r>
      <w:r w:rsidRPr="000F7490">
        <w:rPr>
          <w:noProof w:val="0"/>
        </w:rPr>
        <w:t>(RemoteProc:?);</w:t>
      </w:r>
    </w:p>
    <w:p w14:paraId="32596A1A" w14:textId="77777777" w:rsidR="003E22A0" w:rsidRPr="000F7490" w:rsidRDefault="003E22A0" w:rsidP="00450AED">
      <w:pPr>
        <w:pStyle w:val="PL"/>
        <w:rPr>
          <w:noProof w:val="0"/>
        </w:rPr>
      </w:pPr>
      <w:r w:rsidRPr="000F7490">
        <w:rPr>
          <w:noProof w:val="0"/>
        </w:rPr>
        <w:tab/>
      </w:r>
    </w:p>
    <w:p w14:paraId="2B483081" w14:textId="77777777" w:rsidR="003E22A0" w:rsidRPr="000F7490" w:rsidRDefault="003E22A0" w:rsidP="00450AED">
      <w:pPr>
        <w:pStyle w:val="PL"/>
        <w:rPr>
          <w:noProof w:val="0"/>
        </w:rPr>
      </w:pPr>
      <w:r w:rsidRPr="000F7490">
        <w:rPr>
          <w:noProof w:val="0"/>
        </w:rPr>
        <w:tab/>
        <w:t>// Valid getreply, also accepting any reply for RemoteProc</w:t>
      </w:r>
    </w:p>
    <w:p w14:paraId="0B797C2A" w14:textId="77777777" w:rsidR="003E22A0" w:rsidRPr="000F7490" w:rsidRDefault="003E22A0" w:rsidP="00450AED">
      <w:pPr>
        <w:pStyle w:val="PL"/>
        <w:rPr>
          <w:noProof w:val="0"/>
        </w:rPr>
      </w:pPr>
      <w:r w:rsidRPr="000F7490">
        <w:rPr>
          <w:noProof w:val="0"/>
        </w:rPr>
        <w:tab/>
        <w:t>myPCO.</w:t>
      </w:r>
      <w:r w:rsidRPr="000F7490">
        <w:rPr>
          <w:b/>
          <w:noProof w:val="0"/>
        </w:rPr>
        <w:t>getcall</w:t>
      </w:r>
      <w:r w:rsidRPr="000F7490">
        <w:rPr>
          <w:noProof w:val="0"/>
        </w:rPr>
        <w:t xml:space="preserve">(RemoteProc:s_template4 </w:t>
      </w:r>
      <w:r w:rsidRPr="000F7490">
        <w:rPr>
          <w:b/>
          <w:noProof w:val="0"/>
        </w:rPr>
        <w:t>value</w:t>
      </w:r>
      <w:r w:rsidRPr="000F7490">
        <w:rPr>
          <w:noProof w:val="0"/>
        </w:rPr>
        <w:t xml:space="preserve"> ?);</w:t>
      </w:r>
    </w:p>
    <w:p w14:paraId="4E9D0CAE" w14:textId="77777777" w:rsidR="003E22A0" w:rsidRPr="000F7490" w:rsidRDefault="003E22A0" w:rsidP="00073C31">
      <w:pPr>
        <w:pStyle w:val="PL"/>
        <w:rPr>
          <w:noProof w:val="0"/>
        </w:rPr>
      </w:pPr>
    </w:p>
    <w:p w14:paraId="79FC5C9A" w14:textId="77777777" w:rsidR="003E22A0" w:rsidRPr="000F7490" w:rsidRDefault="003E22A0" w:rsidP="00DC4A98">
      <w:pPr>
        <w:pStyle w:val="Heading2"/>
      </w:pPr>
      <w:bookmarkStart w:id="314" w:name="clause_Templates_GlobalLocal"/>
      <w:bookmarkStart w:id="315" w:name="_Toc102406238"/>
      <w:r w:rsidRPr="000F7490">
        <w:t>15.3</w:t>
      </w:r>
      <w:bookmarkEnd w:id="314"/>
      <w:r w:rsidRPr="000F7490">
        <w:tab/>
        <w:t>Global and local templates</w:t>
      </w:r>
      <w:bookmarkEnd w:id="315"/>
    </w:p>
    <w:p w14:paraId="617987A4" w14:textId="77777777" w:rsidR="003E22A0" w:rsidRPr="000F7490" w:rsidRDefault="003E22A0" w:rsidP="00073C31">
      <w:r w:rsidRPr="000F7490">
        <w:t>TTCN-3 allows defining global templates and local templates.</w:t>
      </w:r>
    </w:p>
    <w:p w14:paraId="0E55769F" w14:textId="77777777" w:rsidR="003E22A0" w:rsidRPr="000F7490" w:rsidRDefault="003E22A0" w:rsidP="00073C31">
      <w:r w:rsidRPr="000F7490">
        <w:rPr>
          <w:b/>
          <w:i/>
        </w:rPr>
        <w:t>Syntactical Structure</w:t>
      </w:r>
    </w:p>
    <w:p w14:paraId="7FB475A5" w14:textId="77777777" w:rsidR="00672399" w:rsidRPr="000F7490" w:rsidRDefault="003E22A0" w:rsidP="00073C31">
      <w:pPr>
        <w:pStyle w:val="PL"/>
        <w:ind w:left="283"/>
        <w:rPr>
          <w:noProof w:val="0"/>
        </w:rPr>
      </w:pPr>
      <w:r w:rsidRPr="000F7490">
        <w:rPr>
          <w:b/>
          <w:noProof w:val="0"/>
        </w:rPr>
        <w:t>template</w:t>
      </w:r>
      <w:r w:rsidRPr="000F7490">
        <w:rPr>
          <w:noProof w:val="0"/>
        </w:rPr>
        <w:t xml:space="preserve"> [ </w:t>
      </w:r>
      <w:r w:rsidR="007D0EB1" w:rsidRPr="000F7490">
        <w:rPr>
          <w:i/>
          <w:noProof w:val="0"/>
        </w:rPr>
        <w:t>TemplateRestriction</w:t>
      </w:r>
      <w:r w:rsidRPr="000F7490">
        <w:rPr>
          <w:i/>
          <w:noProof w:val="0"/>
        </w:rPr>
        <w:t xml:space="preserve"> </w:t>
      </w:r>
      <w:r w:rsidRPr="000F7490">
        <w:rPr>
          <w:noProof w:val="0"/>
        </w:rPr>
        <w:t xml:space="preserve">] </w:t>
      </w:r>
      <w:r w:rsidR="001170F8" w:rsidRPr="000F7490">
        <w:rPr>
          <w:noProof w:val="0"/>
        </w:rPr>
        <w:t xml:space="preserve">[ </w:t>
      </w:r>
      <w:r w:rsidR="001170F8" w:rsidRPr="000F7490">
        <w:rPr>
          <w:b/>
          <w:noProof w:val="0"/>
        </w:rPr>
        <w:t>@fuzzy</w:t>
      </w:r>
      <w:r w:rsidR="001170F8" w:rsidRPr="000F7490">
        <w:rPr>
          <w:noProof w:val="0"/>
        </w:rPr>
        <w:t xml:space="preserve"> ] </w:t>
      </w:r>
      <w:r w:rsidR="00672399" w:rsidRPr="000F7490">
        <w:rPr>
          <w:noProof w:val="0"/>
        </w:rPr>
        <w:t xml:space="preserve">[ @deterministic ] </w:t>
      </w:r>
      <w:r w:rsidR="00A91665" w:rsidRPr="000F7490">
        <w:rPr>
          <w:noProof w:val="0"/>
        </w:rPr>
        <w:t xml:space="preserve">[ @abstract ] </w:t>
      </w:r>
      <w:r w:rsidRPr="000F7490">
        <w:rPr>
          <w:i/>
          <w:noProof w:val="0"/>
        </w:rPr>
        <w:t>Type</w:t>
      </w:r>
      <w:r w:rsidRPr="000F7490">
        <w:rPr>
          <w:noProof w:val="0"/>
        </w:rPr>
        <w:t xml:space="preserve"> </w:t>
      </w:r>
      <w:r w:rsidRPr="000F7490">
        <w:rPr>
          <w:i/>
          <w:noProof w:val="0"/>
        </w:rPr>
        <w:t>TemplateIdentifier</w:t>
      </w:r>
    </w:p>
    <w:p w14:paraId="49122A82" w14:textId="3C29370E" w:rsidR="003E22A0" w:rsidRPr="000F7490" w:rsidRDefault="003E22A0" w:rsidP="00073C31">
      <w:pPr>
        <w:pStyle w:val="PL"/>
        <w:ind w:left="283"/>
        <w:rPr>
          <w:i/>
          <w:noProof w:val="0"/>
        </w:rPr>
      </w:pP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TemplateFormalParList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b/>
          <w:noProof w:val="0"/>
        </w:rPr>
        <w:t>modifies</w:t>
      </w:r>
      <w:r w:rsidRPr="000F7490">
        <w:rPr>
          <w:noProof w:val="0"/>
        </w:rPr>
        <w:t xml:space="preserve"> </w:t>
      </w:r>
      <w:r w:rsidRPr="000F7490">
        <w:rPr>
          <w:i/>
          <w:noProof w:val="0"/>
        </w:rPr>
        <w:t>TemplateRef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00660379" w:rsidRPr="000F7490">
        <w:rPr>
          <w:i/>
          <w:noProof w:val="0"/>
        </w:rPr>
        <w:t>Base</w:t>
      </w:r>
      <w:r w:rsidRPr="000F7490">
        <w:rPr>
          <w:i/>
          <w:noProof w:val="0"/>
        </w:rPr>
        <w:t>TemplateBody</w:t>
      </w:r>
    </w:p>
    <w:p w14:paraId="58F5A8E6" w14:textId="77777777" w:rsidR="003E22A0" w:rsidRPr="000F7490" w:rsidRDefault="003E22A0" w:rsidP="00073C31">
      <w:pPr>
        <w:pStyle w:val="PL"/>
        <w:ind w:left="283"/>
        <w:rPr>
          <w:i/>
          <w:noProof w:val="0"/>
        </w:rPr>
      </w:pPr>
    </w:p>
    <w:p w14:paraId="635D5A11" w14:textId="56DF8E6F" w:rsidR="003E22A0" w:rsidRPr="000F7490" w:rsidRDefault="003E22A0" w:rsidP="00073C31">
      <w:pPr>
        <w:pStyle w:val="NO"/>
      </w:pPr>
      <w:r w:rsidRPr="000F7490">
        <w:t>NOTE</w:t>
      </w:r>
      <w:r w:rsidR="00E77AF6" w:rsidRPr="000F7490">
        <w:t xml:space="preserve"> 1</w:t>
      </w:r>
      <w:r w:rsidRPr="000F7490">
        <w:t>:</w:t>
      </w:r>
      <w:r w:rsidRPr="000F7490">
        <w:tab/>
        <w:t xml:space="preserve">The optional restriction part is covered by clause </w:t>
      </w:r>
      <w:r w:rsidR="00CC429E" w:rsidRPr="000F7490">
        <w:fldChar w:fldCharType="begin"/>
      </w:r>
      <w:r w:rsidR="009F097E"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0F552834" w14:textId="77777777" w:rsidR="003E22A0" w:rsidRPr="000F7490" w:rsidRDefault="003E22A0" w:rsidP="00073C31">
      <w:pPr>
        <w:keepNext/>
      </w:pPr>
      <w:r w:rsidRPr="000F7490">
        <w:rPr>
          <w:b/>
          <w:i/>
        </w:rPr>
        <w:t>Semantic Description</w:t>
      </w:r>
    </w:p>
    <w:p w14:paraId="50F40731" w14:textId="0E969981" w:rsidR="002B7815" w:rsidRPr="000F7490" w:rsidRDefault="002B7815" w:rsidP="002B7815">
      <w:pPr>
        <w:rPr>
          <w:i/>
          <w:iCs/>
          <w:color w:val="000000"/>
        </w:rPr>
      </w:pPr>
      <w:r w:rsidRPr="000F7490">
        <w:t xml:space="preserve">Global templates shall be defined in the module definitions part. Local templates shall be defined in testcases, functions, altsteps or statement blocks. Both global and local templates shall adhere to the scoping rules specified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3CC4B466" w14:textId="55AC7CB2" w:rsidR="003E22A0" w:rsidRPr="000F7490" w:rsidRDefault="003E22A0" w:rsidP="00073C31">
      <w:pPr>
        <w:rPr>
          <w:color w:val="000000"/>
        </w:rPr>
      </w:pPr>
      <w:r w:rsidRPr="000F7490">
        <w:rPr>
          <w:color w:val="000000"/>
        </w:rPr>
        <w:t xml:space="preserve">Both global and local templates can be parameterized. The actual parameters of a template can include values and templates. The rules for formal and actual parameter lists shall be followed as defined in clause </w:t>
      </w:r>
      <w:r w:rsidR="00CC429E" w:rsidRPr="000F7490">
        <w:rPr>
          <w:color w:val="000000"/>
        </w:rPr>
        <w:fldChar w:fldCharType="begin"/>
      </w:r>
      <w:r w:rsidRPr="000F7490">
        <w:rPr>
          <w:color w:val="000000"/>
        </w:rPr>
        <w:instrText xml:space="preserve"> REF clause_LanguageElements_Scope \h </w:instrText>
      </w:r>
      <w:r w:rsidR="00CC429E" w:rsidRPr="000F7490">
        <w:rPr>
          <w:color w:val="000000"/>
        </w:rPr>
      </w:r>
      <w:r w:rsidR="00CC429E" w:rsidRPr="000F7490">
        <w:rPr>
          <w:color w:val="000000"/>
        </w:rPr>
        <w:fldChar w:fldCharType="separate"/>
      </w:r>
      <w:r w:rsidR="00530A02" w:rsidRPr="000F7490">
        <w:t>5.2</w:t>
      </w:r>
      <w:r w:rsidR="00CC429E" w:rsidRPr="000F7490">
        <w:rPr>
          <w:color w:val="000000"/>
        </w:rPr>
        <w:fldChar w:fldCharType="end"/>
      </w:r>
      <w:r w:rsidRPr="000F7490">
        <w:rPr>
          <w:color w:val="000000"/>
        </w:rPr>
        <w:t>.</w:t>
      </w:r>
    </w:p>
    <w:p w14:paraId="61497F79" w14:textId="77777777" w:rsidR="003E22A0" w:rsidRPr="000F7490" w:rsidRDefault="003E22A0" w:rsidP="00853E02">
      <w:pPr>
        <w:rPr>
          <w:color w:val="000000"/>
        </w:rPr>
      </w:pPr>
      <w:r w:rsidRPr="000F7490">
        <w:rPr>
          <w:color w:val="000000"/>
        </w:rPr>
        <w:lastRenderedPageBreak/>
        <w:t>Both global and local templates are initialized at the place of their declaration. This means, all template fields which are not affected by parameterization shall receive a value or matching mechanism. Template fields affected by parameterization are initialized at the time of template use.</w:t>
      </w:r>
    </w:p>
    <w:p w14:paraId="5BAC3DAA" w14:textId="4FECD40C" w:rsidR="002522BB" w:rsidRPr="000F7490" w:rsidRDefault="002522BB" w:rsidP="002522BB">
      <w:pPr>
        <w:rPr>
          <w:color w:val="000000"/>
        </w:rPr>
      </w:pPr>
      <w:r w:rsidRPr="000F7490">
        <w:rPr>
          <w:color w:val="000000"/>
        </w:rPr>
        <w:t xml:space="preserve">If functions are used for the initialization of module parameters, it is strongly advised to adhere to the rules defined in clause </w:t>
      </w:r>
      <w:r w:rsidR="00CC429E" w:rsidRPr="000F7490">
        <w:rPr>
          <w:color w:val="000000"/>
        </w:rPr>
        <w:fldChar w:fldCharType="begin"/>
      </w:r>
      <w:r w:rsidRPr="000F7490">
        <w:rPr>
          <w:color w:val="000000"/>
        </w:rPr>
        <w:instrText xml:space="preserve"> REF clause_FuncAltTC_Func_SpecificPlaces \h </w:instrText>
      </w:r>
      <w:r w:rsidR="00CC429E" w:rsidRPr="000F7490">
        <w:rPr>
          <w:color w:val="000000"/>
        </w:rPr>
      </w:r>
      <w:r w:rsidR="00CC429E" w:rsidRPr="000F7490">
        <w:rPr>
          <w:color w:val="000000"/>
        </w:rPr>
        <w:fldChar w:fldCharType="separate"/>
      </w:r>
      <w:r w:rsidR="00530A02" w:rsidRPr="000F7490">
        <w:t>16.1.4</w:t>
      </w:r>
      <w:r w:rsidR="00CC429E" w:rsidRPr="000F7490">
        <w:rPr>
          <w:color w:val="000000"/>
        </w:rPr>
        <w:fldChar w:fldCharType="end"/>
      </w:r>
      <w:r w:rsidRPr="000F7490">
        <w:rPr>
          <w:color w:val="000000"/>
        </w:rPr>
        <w:t>. Not following these rules may cause non-deterministic test executions.</w:t>
      </w:r>
    </w:p>
    <w:p w14:paraId="79C6947F" w14:textId="77777777" w:rsidR="003E22A0" w:rsidRPr="000F7490" w:rsidRDefault="003E22A0" w:rsidP="00073C31">
      <w:pPr>
        <w:rPr>
          <w:color w:val="000000"/>
        </w:rPr>
      </w:pPr>
      <w:r w:rsidRPr="000F7490">
        <w:rPr>
          <w:color w:val="000000"/>
        </w:rPr>
        <w:t xml:space="preserve">At the time of their use (e.g. in communication operations </w:t>
      </w:r>
      <w:r w:rsidRPr="000F7490">
        <w:rPr>
          <w:rFonts w:ascii="Courier New" w:hAnsi="Courier New"/>
          <w:b/>
          <w:color w:val="000000"/>
        </w:rPr>
        <w:t>send</w:t>
      </w:r>
      <w:r w:rsidRPr="000F7490">
        <w:rPr>
          <w:color w:val="000000"/>
        </w:rPr>
        <w:t xml:space="preserve">, </w:t>
      </w:r>
      <w:r w:rsidRPr="000F7490">
        <w:rPr>
          <w:rFonts w:ascii="Courier New" w:hAnsi="Courier New"/>
          <w:b/>
          <w:color w:val="000000"/>
        </w:rPr>
        <w:t>receive</w:t>
      </w:r>
      <w:r w:rsidRPr="000F7490">
        <w:rPr>
          <w:color w:val="000000"/>
        </w:rPr>
        <w:t xml:space="preserve">, </w:t>
      </w:r>
      <w:r w:rsidRPr="000F7490">
        <w:rPr>
          <w:rFonts w:ascii="Courier New" w:hAnsi="Courier New"/>
          <w:b/>
          <w:color w:val="000000"/>
        </w:rPr>
        <w:t>call</w:t>
      </w:r>
      <w:r w:rsidRPr="000F7490">
        <w:rPr>
          <w:color w:val="000000"/>
        </w:rPr>
        <w:t xml:space="preserve">, </w:t>
      </w:r>
      <w:r w:rsidRPr="000F7490">
        <w:rPr>
          <w:rFonts w:ascii="Courier New" w:hAnsi="Courier New"/>
          <w:b/>
          <w:color w:val="000000"/>
        </w:rPr>
        <w:t>getcall,</w:t>
      </w:r>
      <w:r w:rsidRPr="000F7490">
        <w:rPr>
          <w:color w:val="000000"/>
        </w:rPr>
        <w:t xml:space="preserve"> etc.), it is allowed to change template fields by in-</w:t>
      </w:r>
      <w:r w:rsidRPr="000F7490">
        <w:t>line</w:t>
      </w:r>
      <w:r w:rsidRPr="000F7490">
        <w:rPr>
          <w:color w:val="000000"/>
        </w:rPr>
        <w:t xml:space="preserve"> modified templates, to pass in values via value parameters as well as to pass in templates via template parameters. The effects of these changes on the values of the template fields do not persist in the template subsequent to the corresponding communication event.</w:t>
      </w:r>
    </w:p>
    <w:p w14:paraId="523BC200" w14:textId="77777777" w:rsidR="003E22A0" w:rsidRPr="000F7490" w:rsidRDefault="003E22A0" w:rsidP="00073C31">
      <w:r w:rsidRPr="000F7490">
        <w:rPr>
          <w:b/>
          <w:i/>
        </w:rPr>
        <w:t>Restrictions</w:t>
      </w:r>
    </w:p>
    <w:p w14:paraId="598E4933" w14:textId="6FCD4A3A" w:rsidR="003E22A0" w:rsidRPr="000F7490" w:rsidRDefault="003E22A0" w:rsidP="00073C31">
      <w:r w:rsidRPr="000F7490">
        <w:t xml:space="preserve">In addition to restrictions in clause </w:t>
      </w:r>
      <w:r w:rsidR="00CC429E" w:rsidRPr="000F7490">
        <w:fldChar w:fldCharType="begin"/>
      </w:r>
      <w:r w:rsidR="00D106C1" w:rsidRPr="000F7490">
        <w:instrText xml:space="preserve"> REF _Ref33453203 \h </w:instrText>
      </w:r>
      <w:r w:rsidR="00CC429E" w:rsidRPr="000F7490">
        <w:fldChar w:fldCharType="separate"/>
      </w:r>
      <w:r w:rsidR="00530A02" w:rsidRPr="000F7490">
        <w:t>15.0</w:t>
      </w:r>
      <w:r w:rsidR="00CC429E" w:rsidRPr="000F7490">
        <w:fldChar w:fldCharType="end"/>
      </w:r>
      <w:r w:rsidRPr="000F7490">
        <w:t>, the following restrictions apply:</w:t>
      </w:r>
    </w:p>
    <w:p w14:paraId="429B0324" w14:textId="35956660" w:rsidR="003E22A0" w:rsidRPr="000F7490" w:rsidRDefault="003E22A0" w:rsidP="003B6C11">
      <w:pPr>
        <w:pStyle w:val="B10"/>
      </w:pPr>
      <w:r w:rsidRPr="000F7490">
        <w:t>a)</w:t>
      </w:r>
      <w:r w:rsidRPr="000F7490">
        <w:tab/>
        <w:t xml:space="preserve">The dot notation such as </w:t>
      </w:r>
      <w:r w:rsidR="00037D79" w:rsidRPr="000F7490">
        <w:rPr>
          <w:i/>
        </w:rPr>
        <w:t>myTemplateId</w:t>
      </w:r>
      <w:r w:rsidRPr="000F7490">
        <w:rPr>
          <w:i/>
        </w:rPr>
        <w:t>.</w:t>
      </w:r>
      <w:r w:rsidR="00037D79" w:rsidRPr="000F7490">
        <w:rPr>
          <w:i/>
        </w:rPr>
        <w:t>fieldId</w:t>
      </w:r>
      <w:r w:rsidR="00037D79" w:rsidRPr="000F7490">
        <w:t xml:space="preserve"> </w:t>
      </w:r>
      <w:r w:rsidRPr="000F7490">
        <w:t xml:space="preserve">shall not be used to set or retrieve values in templates in communication events. The </w:t>
      </w:r>
      <w:r w:rsidR="00486A4C" w:rsidRPr="000F7490">
        <w:t>"</w:t>
      </w:r>
      <w:r w:rsidRPr="000F7490">
        <w:t>-&gt;</w:t>
      </w:r>
      <w:r w:rsidR="00486A4C" w:rsidRPr="000F7490">
        <w:t>"</w:t>
      </w:r>
      <w:r w:rsidRPr="000F7490">
        <w:t xml:space="preserve"> symbol shall be used for this purpose (see clause </w:t>
      </w:r>
      <w:r w:rsidR="00CC429E" w:rsidRPr="000F7490">
        <w:fldChar w:fldCharType="begin"/>
      </w:r>
      <w:r w:rsidRPr="000F7490">
        <w:instrText xml:space="preserve"> REF clause_TimerOps \h </w:instrText>
      </w:r>
      <w:r w:rsidR="00CC429E" w:rsidRPr="000F7490">
        <w:fldChar w:fldCharType="separate"/>
      </w:r>
      <w:r w:rsidR="00530A02" w:rsidRPr="000F7490">
        <w:t>23</w:t>
      </w:r>
      <w:r w:rsidR="00CC429E" w:rsidRPr="000F7490">
        <w:fldChar w:fldCharType="end"/>
      </w:r>
      <w:r w:rsidRPr="000F7490">
        <w:t>).</w:t>
      </w:r>
    </w:p>
    <w:p w14:paraId="4FD45F35" w14:textId="6C5822B9" w:rsidR="003E22A0" w:rsidRPr="000F7490" w:rsidRDefault="003E22A0" w:rsidP="003B6C11">
      <w:pPr>
        <w:pStyle w:val="B10"/>
      </w:pPr>
      <w:r w:rsidRPr="000F7490">
        <w:t>b)</w:t>
      </w:r>
      <w:r w:rsidRPr="000F7490">
        <w:tab/>
        <w:t xml:space="preserve">Restrictions on referencing elements of templates or template fields are described in clause </w:t>
      </w:r>
      <w:r w:rsidR="00CC429E" w:rsidRPr="000F7490">
        <w:fldChar w:fldCharType="begin"/>
      </w:r>
      <w:r w:rsidRPr="000F7490">
        <w:instrText xml:space="preserve"> REF clause_Templates_ReferencingElementsFiel \h </w:instrText>
      </w:r>
      <w:r w:rsidR="00CC429E" w:rsidRPr="000F7490">
        <w:fldChar w:fldCharType="separate"/>
      </w:r>
      <w:r w:rsidR="00530A02" w:rsidRPr="000F7490">
        <w:t>15.6</w:t>
      </w:r>
      <w:r w:rsidR="00CC429E" w:rsidRPr="000F7490">
        <w:fldChar w:fldCharType="end"/>
      </w:r>
      <w:r w:rsidRPr="000F7490">
        <w:t>.</w:t>
      </w:r>
    </w:p>
    <w:p w14:paraId="21555A02" w14:textId="09F91B2F" w:rsidR="003E22A0" w:rsidRPr="000F7490" w:rsidRDefault="003E22A0" w:rsidP="003B6C11">
      <w:pPr>
        <w:pStyle w:val="B10"/>
      </w:pPr>
      <w:r w:rsidRPr="000F7490">
        <w:t>c)</w:t>
      </w:r>
      <w:r w:rsidRPr="000F7490">
        <w:tab/>
        <w:t xml:space="preserve">There exist a number of restrictions on the functions used in expressions when specifying templates or template fields; these are specified in clause </w:t>
      </w:r>
      <w:r w:rsidR="00CC429E" w:rsidRPr="000F7490">
        <w:fldChar w:fldCharType="begin"/>
      </w:r>
      <w:r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626ACBD3" w14:textId="77777777" w:rsidR="00524201" w:rsidRPr="000F7490" w:rsidRDefault="00524201" w:rsidP="00524201">
      <w:pPr>
        <w:pStyle w:val="B10"/>
      </w:pPr>
      <w:r w:rsidRPr="000F7490">
        <w:t>d)</w:t>
      </w:r>
      <w:r w:rsidRPr="000F7490">
        <w:tab/>
        <w:t xml:space="preserve">After completing initialization, global and local </w:t>
      </w:r>
      <w:r w:rsidR="002F7C0F" w:rsidRPr="000F7490">
        <w:t xml:space="preserve">message </w:t>
      </w:r>
      <w:r w:rsidRPr="000F7490">
        <w:t xml:space="preserve">templates that do not contain the </w:t>
      </w:r>
      <w:r w:rsidRPr="000F7490">
        <w:rPr>
          <w:rFonts w:ascii="Courier New" w:hAnsi="Courier New" w:cs="Courier New"/>
        </w:rPr>
        <w:t>@abstract</w:t>
      </w:r>
      <w:r w:rsidRPr="000F7490">
        <w:t xml:space="preserve"> modifier shall be fully initialized.</w:t>
      </w:r>
    </w:p>
    <w:p w14:paraId="2C08524F" w14:textId="77777777" w:rsidR="00401BDC" w:rsidRPr="000F7490" w:rsidRDefault="00401BDC" w:rsidP="00401BDC">
      <w:pPr>
        <w:pStyle w:val="B10"/>
      </w:pPr>
      <w:r w:rsidRPr="000F7490">
        <w:t>e)</w:t>
      </w:r>
      <w:r w:rsidRPr="000F7490">
        <w:tab/>
        <w:t xml:space="preserve">After completing initialization, global and local signature templates that do not contain the </w:t>
      </w:r>
      <w:r w:rsidRPr="000F7490">
        <w:rPr>
          <w:rFonts w:ascii="Courier New" w:hAnsi="Courier New" w:cs="Courier New"/>
        </w:rPr>
        <w:t>@abstract</w:t>
      </w:r>
      <w:r w:rsidRPr="000F7490">
        <w:t xml:space="preserve"> modifier shall fulfil at least one of the following conditions:</w:t>
      </w:r>
    </w:p>
    <w:p w14:paraId="564A7BF6" w14:textId="77777777" w:rsidR="00401BDC" w:rsidRPr="000F7490" w:rsidRDefault="00401BDC" w:rsidP="00401BDC">
      <w:pPr>
        <w:pStyle w:val="B10"/>
        <w:numPr>
          <w:ilvl w:val="0"/>
          <w:numId w:val="135"/>
        </w:numPr>
        <w:spacing w:after="120"/>
        <w:ind w:left="1003" w:hanging="357"/>
      </w:pPr>
      <w:r w:rsidRPr="000F7490">
        <w:t>All procedure parameters are fully initialized.</w:t>
      </w:r>
    </w:p>
    <w:p w14:paraId="02826F5A" w14:textId="77777777" w:rsidR="00401BDC" w:rsidRPr="000F7490" w:rsidRDefault="00401BDC" w:rsidP="00401BDC">
      <w:pPr>
        <w:pStyle w:val="B10"/>
        <w:numPr>
          <w:ilvl w:val="0"/>
          <w:numId w:val="135"/>
        </w:numPr>
        <w:spacing w:after="120"/>
        <w:ind w:left="1003" w:hanging="357"/>
      </w:pPr>
      <w:r w:rsidRPr="000F7490">
        <w:t xml:space="preserve">All </w:t>
      </w:r>
      <w:r w:rsidRPr="000F7490">
        <w:rPr>
          <w:rFonts w:ascii="Courier New" w:hAnsi="Courier New" w:cs="Courier New"/>
          <w:b/>
        </w:rPr>
        <w:t>in</w:t>
      </w:r>
      <w:r w:rsidRPr="000F7490">
        <w:t xml:space="preserve"> and </w:t>
      </w:r>
      <w:r w:rsidRPr="000F7490">
        <w:rPr>
          <w:rFonts w:ascii="Courier New" w:hAnsi="Courier New" w:cs="Courier New"/>
          <w:b/>
        </w:rPr>
        <w:t>inout</w:t>
      </w:r>
      <w:r w:rsidRPr="000F7490">
        <w:t xml:space="preserve"> procedure parameters are completely initialized and all </w:t>
      </w:r>
      <w:r w:rsidRPr="000F7490">
        <w:rPr>
          <w:rFonts w:ascii="Courier New" w:hAnsi="Courier New" w:cs="Courier New"/>
          <w:b/>
        </w:rPr>
        <w:t>out</w:t>
      </w:r>
      <w:r w:rsidRPr="000F7490">
        <w:t xml:space="preserve"> procedure parameters are either unitialized or marked as not relevant using the </w:t>
      </w:r>
      <w:r w:rsidRPr="000F7490">
        <w:rPr>
          <w:i/>
        </w:rPr>
        <w:t>NotUsedSymbol</w:t>
      </w:r>
      <w:r w:rsidRPr="000F7490">
        <w:t xml:space="preserve">. Templates declared this way are safe to be used in </w:t>
      </w:r>
      <w:r w:rsidRPr="000F7490">
        <w:rPr>
          <w:rFonts w:ascii="Courier New" w:hAnsi="Courier New" w:cs="Courier New"/>
          <w:b/>
        </w:rPr>
        <w:t>call</w:t>
      </w:r>
      <w:r w:rsidRPr="000F7490">
        <w:t xml:space="preserve"> and </w:t>
      </w:r>
      <w:r w:rsidRPr="000F7490">
        <w:rPr>
          <w:rFonts w:ascii="Courier New" w:hAnsi="Courier New" w:cs="Courier New"/>
          <w:b/>
        </w:rPr>
        <w:t>getcall</w:t>
      </w:r>
      <w:r w:rsidRPr="000F7490">
        <w:t xml:space="preserve"> operations, but they shall not be used in </w:t>
      </w:r>
      <w:r w:rsidRPr="000F7490">
        <w:rPr>
          <w:rFonts w:ascii="Courier New" w:hAnsi="Courier New" w:cs="Courier New"/>
          <w:b/>
        </w:rPr>
        <w:t>reply</w:t>
      </w:r>
      <w:r w:rsidRPr="000F7490">
        <w:t xml:space="preserve"> and </w:t>
      </w:r>
      <w:r w:rsidRPr="000F7490">
        <w:rPr>
          <w:rFonts w:ascii="Courier New" w:hAnsi="Courier New" w:cs="Courier New"/>
          <w:b/>
        </w:rPr>
        <w:t>getreply</w:t>
      </w:r>
      <w:r w:rsidRPr="000F7490">
        <w:t xml:space="preserve"> operations.</w:t>
      </w:r>
    </w:p>
    <w:p w14:paraId="60F68125" w14:textId="77777777" w:rsidR="00401BDC" w:rsidRPr="000F7490" w:rsidRDefault="00401BDC" w:rsidP="00401BDC">
      <w:pPr>
        <w:pStyle w:val="B10"/>
        <w:numPr>
          <w:ilvl w:val="0"/>
          <w:numId w:val="135"/>
        </w:numPr>
        <w:spacing w:after="120"/>
        <w:ind w:left="1003" w:hanging="357"/>
      </w:pPr>
      <w:r w:rsidRPr="000F7490">
        <w:t>All out and inout procedure parameters are completely initialized and all in procedure parameters are either unitialized or marked as not relevant using the NotUsedSymbol. Templates declared this way are safe to be used in reply and getreply operations, but they shall not be used in call and getcall operations.</w:t>
      </w:r>
    </w:p>
    <w:p w14:paraId="6BC56426" w14:textId="2180F58D" w:rsidR="00524201" w:rsidRPr="000F7490" w:rsidRDefault="00524201" w:rsidP="00340903">
      <w:pPr>
        <w:pStyle w:val="NO"/>
      </w:pPr>
      <w:r w:rsidRPr="000F7490">
        <w:t>NOTE</w:t>
      </w:r>
      <w:r w:rsidR="00E77AF6" w:rsidRPr="000F7490">
        <w:t xml:space="preserve"> 2</w:t>
      </w:r>
      <w:r w:rsidRPr="000F7490">
        <w:t>:</w:t>
      </w:r>
      <w:r w:rsidRPr="000F7490">
        <w:tab/>
      </w:r>
      <w:r w:rsidR="00421F18" w:rsidRPr="000F7490">
        <w:t>Initialization of templates without parameters is completed at the place of their declaration. Initialization of parameterized templates is completed at the time of their use.</w:t>
      </w:r>
    </w:p>
    <w:p w14:paraId="0E9FF261" w14:textId="77777777" w:rsidR="003E22A0" w:rsidRPr="000F7490" w:rsidRDefault="003E22A0" w:rsidP="00073C31">
      <w:pPr>
        <w:keepNext/>
      </w:pPr>
      <w:r w:rsidRPr="000F7490">
        <w:rPr>
          <w:b/>
          <w:i/>
        </w:rPr>
        <w:t>Examples</w:t>
      </w:r>
    </w:p>
    <w:p w14:paraId="29222E5C" w14:textId="77777777" w:rsidR="003E22A0" w:rsidRPr="000F7490" w:rsidRDefault="003E22A0" w:rsidP="00073C31">
      <w:pPr>
        <w:pStyle w:val="PL"/>
        <w:keepNext/>
        <w:keepLines/>
        <w:rPr>
          <w:b/>
          <w:noProof w:val="0"/>
          <w:color w:val="000000"/>
        </w:rPr>
      </w:pPr>
      <w:r w:rsidRPr="000F7490">
        <w:rPr>
          <w:noProof w:val="0"/>
          <w:color w:val="000000"/>
        </w:rPr>
        <w:tab/>
        <w:t xml:space="preserve">// The template </w:t>
      </w:r>
    </w:p>
    <w:p w14:paraId="1F593EF7" w14:textId="77777777" w:rsidR="003E22A0" w:rsidRPr="000F7490" w:rsidRDefault="003E22A0" w:rsidP="00073C31">
      <w:pPr>
        <w:pStyle w:val="PL"/>
        <w:keepNext/>
        <w:keepLines/>
        <w:rPr>
          <w:noProof w:val="0"/>
          <w:color w:val="000000"/>
        </w:rPr>
      </w:pPr>
      <w:r w:rsidRPr="000F7490">
        <w:rPr>
          <w:b/>
          <w:noProof w:val="0"/>
          <w:color w:val="000000"/>
        </w:rPr>
        <w:tab/>
        <w:t>template</w:t>
      </w:r>
      <w:r w:rsidRPr="000F7490">
        <w:rPr>
          <w:noProof w:val="0"/>
          <w:color w:val="000000"/>
        </w:rPr>
        <w:t xml:space="preserve"> MyMessageType </w:t>
      </w:r>
      <w:r w:rsidR="00037D79" w:rsidRPr="000F7490">
        <w:rPr>
          <w:noProof w:val="0"/>
          <w:color w:val="000000"/>
        </w:rPr>
        <w:t xml:space="preserve">mw_myTemplate </w:t>
      </w:r>
      <w:r w:rsidRPr="000F7490">
        <w:rPr>
          <w:noProof w:val="0"/>
          <w:color w:val="000000"/>
        </w:rPr>
        <w:t>(</w:t>
      </w:r>
      <w:r w:rsidRPr="000F7490">
        <w:rPr>
          <w:b/>
          <w:noProof w:val="0"/>
          <w:color w:val="000000"/>
        </w:rPr>
        <w:t>integer</w:t>
      </w:r>
      <w:r w:rsidRPr="000F7490">
        <w:rPr>
          <w:noProof w:val="0"/>
          <w:color w:val="000000"/>
        </w:rPr>
        <w:t xml:space="preserve"> </w:t>
      </w:r>
      <w:r w:rsidR="00037D79" w:rsidRPr="000F7490">
        <w:rPr>
          <w:noProof w:val="0"/>
          <w:color w:val="000000"/>
        </w:rPr>
        <w:t>p_myFormalParam</w:t>
      </w:r>
      <w:r w:rsidRPr="000F7490">
        <w:rPr>
          <w:noProof w:val="0"/>
          <w:color w:val="000000"/>
        </w:rPr>
        <w:t>):=</w:t>
      </w:r>
    </w:p>
    <w:p w14:paraId="3DD13E68" w14:textId="77777777" w:rsidR="003E22A0" w:rsidRPr="000F7490" w:rsidRDefault="003E22A0" w:rsidP="00073C31">
      <w:pPr>
        <w:pStyle w:val="PL"/>
        <w:keepNext/>
        <w:rPr>
          <w:noProof w:val="0"/>
          <w:color w:val="000000"/>
        </w:rPr>
      </w:pPr>
      <w:r w:rsidRPr="000F7490">
        <w:rPr>
          <w:noProof w:val="0"/>
          <w:color w:val="000000"/>
        </w:rPr>
        <w:tab/>
        <w:t>{</w:t>
      </w:r>
      <w:r w:rsidRPr="000F7490">
        <w:rPr>
          <w:noProof w:val="0"/>
          <w:color w:val="000000"/>
        </w:rPr>
        <w:tab/>
      </w:r>
    </w:p>
    <w:p w14:paraId="1F53E9DC"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t xml:space="preserve">field1 := </w:t>
      </w:r>
      <w:r w:rsidR="00037D79" w:rsidRPr="000F7490">
        <w:rPr>
          <w:noProof w:val="0"/>
          <w:color w:val="000000"/>
        </w:rPr>
        <w:t>p_myFormalParam</w:t>
      </w:r>
      <w:r w:rsidRPr="000F7490">
        <w:rPr>
          <w:noProof w:val="0"/>
          <w:color w:val="000000"/>
        </w:rPr>
        <w:t>,</w:t>
      </w:r>
    </w:p>
    <w:p w14:paraId="713F5ABC" w14:textId="283D8613"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t xml:space="preserve">field2 := </w:t>
      </w:r>
      <w:r w:rsidRPr="000F7490">
        <w:rPr>
          <w:b/>
          <w:noProof w:val="0"/>
          <w:color w:val="000000"/>
        </w:rPr>
        <w:t xml:space="preserve">pattern </w:t>
      </w:r>
      <w:r w:rsidR="00486A4C" w:rsidRPr="000F7490">
        <w:rPr>
          <w:noProof w:val="0"/>
          <w:color w:val="000000"/>
        </w:rPr>
        <w:t>"</w:t>
      </w:r>
      <w:r w:rsidRPr="000F7490">
        <w:rPr>
          <w:noProof w:val="0"/>
          <w:color w:val="000000"/>
        </w:rPr>
        <w:t>abc*xyz</w:t>
      </w:r>
      <w:r w:rsidR="00486A4C" w:rsidRPr="000F7490">
        <w:rPr>
          <w:noProof w:val="0"/>
          <w:color w:val="000000"/>
        </w:rPr>
        <w:t>"</w:t>
      </w:r>
      <w:r w:rsidRPr="000F7490">
        <w:rPr>
          <w:noProof w:val="0"/>
          <w:color w:val="000000"/>
        </w:rPr>
        <w:t>,</w:t>
      </w:r>
    </w:p>
    <w:p w14:paraId="2688D8E2"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6AF50FDE" w14:textId="77777777" w:rsidR="003E22A0" w:rsidRPr="000F7490" w:rsidRDefault="003E22A0" w:rsidP="00073C31">
      <w:pPr>
        <w:pStyle w:val="PL"/>
        <w:keepNext/>
        <w:rPr>
          <w:noProof w:val="0"/>
          <w:color w:val="000000"/>
        </w:rPr>
      </w:pPr>
      <w:r w:rsidRPr="000F7490">
        <w:rPr>
          <w:noProof w:val="0"/>
          <w:color w:val="000000"/>
        </w:rPr>
        <w:tab/>
        <w:t>}</w:t>
      </w:r>
    </w:p>
    <w:p w14:paraId="566EB993" w14:textId="77777777" w:rsidR="003E22A0" w:rsidRPr="000F7490" w:rsidRDefault="003E22A0" w:rsidP="00073C31">
      <w:pPr>
        <w:pStyle w:val="PL"/>
        <w:keepNext/>
        <w:rPr>
          <w:noProof w:val="0"/>
          <w:color w:val="000000"/>
        </w:rPr>
      </w:pPr>
    </w:p>
    <w:p w14:paraId="70D2150A" w14:textId="77777777" w:rsidR="003E22A0" w:rsidRPr="000F7490" w:rsidRDefault="003E22A0" w:rsidP="00073C31">
      <w:pPr>
        <w:pStyle w:val="PL"/>
        <w:keepNext/>
        <w:rPr>
          <w:noProof w:val="0"/>
          <w:color w:val="000000"/>
        </w:rPr>
      </w:pPr>
      <w:r w:rsidRPr="000F7490">
        <w:rPr>
          <w:noProof w:val="0"/>
          <w:color w:val="000000"/>
        </w:rPr>
        <w:tab/>
        <w:t xml:space="preserve">// could be used as follows </w:t>
      </w:r>
    </w:p>
    <w:p w14:paraId="467E1C44" w14:textId="77777777" w:rsidR="003E22A0" w:rsidRPr="000F7490" w:rsidRDefault="003E22A0" w:rsidP="00073C31">
      <w:pPr>
        <w:pStyle w:val="PL"/>
        <w:rPr>
          <w:noProof w:val="0"/>
          <w:color w:val="000000"/>
        </w:rPr>
      </w:pPr>
      <w:r w:rsidRPr="000F7490">
        <w:rPr>
          <w:noProof w:val="0"/>
          <w:color w:val="000000"/>
        </w:rPr>
        <w:tab/>
        <w:t>pco1.</w:t>
      </w:r>
      <w:r w:rsidR="00037D79" w:rsidRPr="000F7490">
        <w:rPr>
          <w:b/>
          <w:noProof w:val="0"/>
          <w:color w:val="000000"/>
        </w:rPr>
        <w:t>receive</w:t>
      </w:r>
      <w:r w:rsidRPr="000F7490">
        <w:rPr>
          <w:noProof w:val="0"/>
          <w:color w:val="000000"/>
        </w:rPr>
        <w:t>(</w:t>
      </w:r>
      <w:r w:rsidR="00037D79" w:rsidRPr="000F7490">
        <w:rPr>
          <w:noProof w:val="0"/>
          <w:color w:val="000000"/>
        </w:rPr>
        <w:t>mw_m</w:t>
      </w:r>
      <w:r w:rsidRPr="000F7490">
        <w:rPr>
          <w:noProof w:val="0"/>
          <w:color w:val="000000"/>
        </w:rPr>
        <w:t xml:space="preserve">yTemplate(123)); </w:t>
      </w:r>
    </w:p>
    <w:p w14:paraId="6F0F2B73" w14:textId="77777777" w:rsidR="003E22A0" w:rsidRPr="000F7490" w:rsidRDefault="003E22A0" w:rsidP="00073C31">
      <w:pPr>
        <w:pStyle w:val="PL"/>
        <w:rPr>
          <w:noProof w:val="0"/>
          <w:color w:val="000000"/>
        </w:rPr>
      </w:pPr>
    </w:p>
    <w:p w14:paraId="3402D74F" w14:textId="77777777" w:rsidR="003E22A0" w:rsidRPr="000F7490" w:rsidRDefault="003E22A0" w:rsidP="00DC4A98">
      <w:pPr>
        <w:pStyle w:val="Heading2"/>
      </w:pPr>
      <w:bookmarkStart w:id="316" w:name="clause_Templates_Inline"/>
      <w:bookmarkStart w:id="317" w:name="_Toc102406239"/>
      <w:r w:rsidRPr="000F7490">
        <w:t>15.4</w:t>
      </w:r>
      <w:bookmarkEnd w:id="316"/>
      <w:r w:rsidRPr="000F7490">
        <w:tab/>
        <w:t>In-line Templates</w:t>
      </w:r>
      <w:bookmarkEnd w:id="317"/>
    </w:p>
    <w:p w14:paraId="6C0AC757" w14:textId="77777777" w:rsidR="003E22A0" w:rsidRPr="000F7490" w:rsidRDefault="003E22A0" w:rsidP="00073C31">
      <w:r w:rsidRPr="000F7490">
        <w:t>Templates can be specified directly at the place they are used. Such templates are called in-line templates.</w:t>
      </w:r>
    </w:p>
    <w:p w14:paraId="748E460B" w14:textId="77777777" w:rsidR="003E22A0" w:rsidRPr="000F7490" w:rsidRDefault="003E22A0" w:rsidP="00073C31">
      <w:r w:rsidRPr="000F7490">
        <w:rPr>
          <w:b/>
          <w:i/>
        </w:rPr>
        <w:t>Syntactical Structure</w:t>
      </w:r>
    </w:p>
    <w:p w14:paraId="11221480" w14:textId="1B66D68A" w:rsidR="003E22A0" w:rsidRPr="000F7490" w:rsidRDefault="003E22A0" w:rsidP="00073C31">
      <w:pPr>
        <w:pStyle w:val="PL"/>
        <w:ind w:left="283"/>
        <w:rPr>
          <w:i/>
          <w:noProof w:val="0"/>
        </w:rPr>
      </w:pPr>
      <w:r w:rsidRPr="000F7490">
        <w:rPr>
          <w:noProof w:val="0"/>
        </w:rPr>
        <w:t xml:space="preserve">[ </w:t>
      </w:r>
      <w:r w:rsidRPr="000F7490">
        <w:rPr>
          <w:i/>
          <w:noProof w:val="0"/>
        </w:rPr>
        <w:t>Type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TemplateBody</w:t>
      </w:r>
    </w:p>
    <w:p w14:paraId="637939C1" w14:textId="77777777" w:rsidR="003E22A0" w:rsidRPr="000F7490" w:rsidRDefault="003E22A0" w:rsidP="00073C31">
      <w:pPr>
        <w:pStyle w:val="PL"/>
        <w:ind w:left="283"/>
        <w:rPr>
          <w:noProof w:val="0"/>
        </w:rPr>
      </w:pPr>
    </w:p>
    <w:p w14:paraId="3CA9975A" w14:textId="77777777" w:rsidR="003E22A0" w:rsidRPr="000F7490" w:rsidRDefault="003E22A0" w:rsidP="00073C31">
      <w:pPr>
        <w:pStyle w:val="NO"/>
      </w:pPr>
      <w:r w:rsidRPr="000F7490">
        <w:t>NOTE 1:</w:t>
      </w:r>
      <w:r w:rsidRPr="000F7490">
        <w:tab/>
        <w:t>An in-line template is an argument of a communication operation or an actual parameter of a testcase, function or altstep call, i.e. it is always placed within parenthesis and potentially separated with a comma.</w:t>
      </w:r>
    </w:p>
    <w:p w14:paraId="5120234C" w14:textId="77777777" w:rsidR="003E22A0" w:rsidRPr="000F7490" w:rsidRDefault="003E22A0" w:rsidP="00101E82">
      <w:pPr>
        <w:keepNext/>
      </w:pPr>
      <w:r w:rsidRPr="000F7490">
        <w:rPr>
          <w:b/>
          <w:i/>
        </w:rPr>
        <w:lastRenderedPageBreak/>
        <w:t>Semantic Description</w:t>
      </w:r>
    </w:p>
    <w:p w14:paraId="58F6FF03" w14:textId="77777777" w:rsidR="003E22A0" w:rsidRPr="000F7490" w:rsidRDefault="003E22A0" w:rsidP="00073C31">
      <w:r w:rsidRPr="000F7490">
        <w:t>In</w:t>
      </w:r>
      <w:r w:rsidRPr="000F7490">
        <w:noBreakHyphen/>
        <w:t>line templates can be defined directly at the place of its use.</w:t>
      </w:r>
    </w:p>
    <w:p w14:paraId="16A1FF38" w14:textId="77777777" w:rsidR="003E22A0" w:rsidRPr="000F7490" w:rsidRDefault="003E22A0" w:rsidP="00073C31">
      <w:r w:rsidRPr="000F7490">
        <w:t>In</w:t>
      </w:r>
      <w:r w:rsidRPr="000F7490">
        <w:noBreakHyphen/>
        <w:t>line templates do not have names, therefore they cannot be referenced or reused. The lifetime of in</w:t>
      </w:r>
      <w:r w:rsidRPr="000F7490">
        <w:noBreakHyphen/>
        <w:t>line templates is the TTCN-3 statement (an assignment, a testcase/function/alstep invocation, a return from a function, a communication operation), where they are defined.</w:t>
      </w:r>
    </w:p>
    <w:p w14:paraId="5FC8B4C0" w14:textId="77777777" w:rsidR="003E22A0" w:rsidRPr="000F7490" w:rsidRDefault="003E22A0" w:rsidP="00073C31">
      <w:r w:rsidRPr="000F7490">
        <w:rPr>
          <w:b/>
          <w:i/>
        </w:rPr>
        <w:t>Restrictions</w:t>
      </w:r>
    </w:p>
    <w:p w14:paraId="31CB0670" w14:textId="3979C7C3" w:rsidR="003E22A0" w:rsidRPr="000F7490" w:rsidRDefault="003E22A0" w:rsidP="00073C31">
      <w:r w:rsidRPr="000F7490">
        <w:t xml:space="preserve">In addition to restrictions in clause </w:t>
      </w:r>
      <w:r w:rsidR="00B654B9" w:rsidRPr="000F7490">
        <w:fldChar w:fldCharType="begin"/>
      </w:r>
      <w:r w:rsidR="00B654B9" w:rsidRPr="000F7490">
        <w:instrText xml:space="preserve"> REF _Ref33453203 \h  \* MERGEFORMAT </w:instrText>
      </w:r>
      <w:r w:rsidR="00B654B9" w:rsidRPr="000F7490">
        <w:fldChar w:fldCharType="separate"/>
      </w:r>
      <w:r w:rsidR="00530A02" w:rsidRPr="000F7490">
        <w:t>15.0</w:t>
      </w:r>
      <w:r w:rsidR="00B654B9" w:rsidRPr="000F7490">
        <w:fldChar w:fldCharType="end"/>
      </w:r>
      <w:r w:rsidRPr="000F7490">
        <w:t>, the following restrictions apply:</w:t>
      </w:r>
    </w:p>
    <w:p w14:paraId="54C2C49D" w14:textId="77777777" w:rsidR="003E22A0" w:rsidRPr="000F7490" w:rsidRDefault="003E22A0" w:rsidP="00190874">
      <w:pPr>
        <w:pStyle w:val="B10"/>
      </w:pPr>
      <w:r w:rsidRPr="000F7490">
        <w:t>a)</w:t>
      </w:r>
      <w:r w:rsidRPr="000F7490">
        <w:tab/>
      </w:r>
      <w:r w:rsidR="00854AB5" w:rsidRPr="000F7490">
        <w:t>Void.</w:t>
      </w:r>
    </w:p>
    <w:p w14:paraId="4EFD9147" w14:textId="77777777" w:rsidR="003E22A0" w:rsidRPr="000F7490" w:rsidRDefault="003E22A0" w:rsidP="00190874">
      <w:pPr>
        <w:pStyle w:val="B10"/>
      </w:pPr>
      <w:r w:rsidRPr="000F7490">
        <w:t>b)</w:t>
      </w:r>
      <w:r w:rsidRPr="000F7490">
        <w:tab/>
        <w:t xml:space="preserve">The type field </w:t>
      </w:r>
      <w:r w:rsidR="00714DEF" w:rsidRPr="000F7490">
        <w:t>should</w:t>
      </w:r>
      <w:r w:rsidR="00714DEF" w:rsidRPr="000F7490" w:rsidDel="00714DEF">
        <w:t xml:space="preserve"> </w:t>
      </w:r>
      <w:r w:rsidRPr="000F7490">
        <w:t>only be omitted when the type is implicitly unambiguous.</w:t>
      </w:r>
    </w:p>
    <w:p w14:paraId="70BB2D40" w14:textId="77777777" w:rsidR="003E22A0" w:rsidRPr="000F7490" w:rsidRDefault="003E22A0" w:rsidP="00073C31">
      <w:pPr>
        <w:pStyle w:val="NO"/>
      </w:pPr>
      <w:r w:rsidRPr="000F7490">
        <w:t>NOTE 2:</w:t>
      </w:r>
      <w:r w:rsidRPr="000F7490">
        <w:tab/>
        <w:t>For literal in</w:t>
      </w:r>
      <w:r w:rsidRPr="000F7490">
        <w:noBreakHyphen/>
        <w:t xml:space="preserve">line templates, the following types may be omitted: </w:t>
      </w:r>
      <w:r w:rsidRPr="000F7490">
        <w:rPr>
          <w:rFonts w:ascii="Courier New" w:hAnsi="Courier New"/>
          <w:b/>
          <w:color w:val="000000"/>
        </w:rPr>
        <w:t>integer</w:t>
      </w:r>
      <w:r w:rsidRPr="000F7490">
        <w:t xml:space="preserve">, </w:t>
      </w:r>
      <w:r w:rsidRPr="000F7490">
        <w:rPr>
          <w:rFonts w:ascii="Courier New" w:hAnsi="Courier New"/>
          <w:b/>
          <w:color w:val="000000"/>
        </w:rPr>
        <w:t>float</w:t>
      </w:r>
      <w:r w:rsidRPr="000F7490">
        <w:t xml:space="preserve">, </w:t>
      </w:r>
      <w:r w:rsidRPr="000F7490">
        <w:rPr>
          <w:rFonts w:ascii="Courier New" w:hAnsi="Courier New"/>
          <w:b/>
          <w:color w:val="000000"/>
        </w:rPr>
        <w:t>boolean</w:t>
      </w:r>
      <w:r w:rsidRPr="000F7490">
        <w:t xml:space="preserve">, </w:t>
      </w:r>
      <w:r w:rsidRPr="000F7490">
        <w:rPr>
          <w:rFonts w:ascii="Courier New" w:hAnsi="Courier New"/>
          <w:b/>
          <w:color w:val="000000"/>
        </w:rPr>
        <w:t>bitstring</w:t>
      </w:r>
      <w:r w:rsidRPr="000F7490">
        <w:t xml:space="preserve">, </w:t>
      </w:r>
      <w:r w:rsidRPr="000F7490">
        <w:rPr>
          <w:rFonts w:ascii="Courier New" w:hAnsi="Courier New"/>
          <w:b/>
          <w:color w:val="000000"/>
        </w:rPr>
        <w:t>hexstring</w:t>
      </w:r>
      <w:r w:rsidRPr="000F7490">
        <w:t xml:space="preserve">, </w:t>
      </w:r>
      <w:r w:rsidRPr="000F7490">
        <w:rPr>
          <w:rFonts w:ascii="Courier New" w:hAnsi="Courier New"/>
          <w:b/>
          <w:color w:val="000000"/>
        </w:rPr>
        <w:t>octetstring</w:t>
      </w:r>
      <w:r w:rsidRPr="000F7490">
        <w:t>.</w:t>
      </w:r>
    </w:p>
    <w:p w14:paraId="57C3F5FF" w14:textId="77777777" w:rsidR="003E22A0" w:rsidRPr="000F7490" w:rsidRDefault="003E22A0" w:rsidP="00073C31">
      <w:pPr>
        <w:pStyle w:val="NO"/>
      </w:pPr>
      <w:r w:rsidRPr="000F7490">
        <w:t>NOTE 3:</w:t>
      </w:r>
      <w:r w:rsidRPr="000F7490">
        <w:tab/>
        <w:t>Types of constants, parameters and variables of the actual scope are always unambiguous and can hence always be omitted.</w:t>
      </w:r>
    </w:p>
    <w:p w14:paraId="13C11A52" w14:textId="736DA6D1" w:rsidR="003E22A0" w:rsidRPr="000F7490" w:rsidRDefault="003E22A0" w:rsidP="00D94FEC">
      <w:pPr>
        <w:pStyle w:val="B10"/>
        <w:keepNext/>
        <w:keepLines/>
        <w:rPr>
          <w:color w:val="000000"/>
        </w:rPr>
      </w:pPr>
      <w:r w:rsidRPr="000F7490">
        <w:t>c)</w:t>
      </w:r>
      <w:r w:rsidRPr="000F7490">
        <w:tab/>
        <w:t xml:space="preserve">In-line templates containing </w:t>
      </w:r>
      <w:r w:rsidRPr="000F7490">
        <w:rPr>
          <w:color w:val="000000"/>
        </w:rPr>
        <w:t xml:space="preserve">instead of values or inside values </w:t>
      </w:r>
      <w:r w:rsidRPr="000F7490">
        <w:t xml:space="preserve">matching mechanisms (see clause </w:t>
      </w:r>
      <w:r w:rsidR="00B654B9" w:rsidRPr="000F7490">
        <w:fldChar w:fldCharType="begin"/>
      </w:r>
      <w:r w:rsidR="00B654B9" w:rsidRPr="000F7490">
        <w:instrText xml:space="preserve"> REF clause_Templates_Matching \h  \* MERGEFORMAT </w:instrText>
      </w:r>
      <w:r w:rsidR="00B654B9" w:rsidRPr="000F7490">
        <w:fldChar w:fldCharType="separate"/>
      </w:r>
      <w:r w:rsidR="00530A02" w:rsidRPr="000F7490">
        <w:t>15.7</w:t>
      </w:r>
      <w:r w:rsidR="00B654B9" w:rsidRPr="000F7490">
        <w:fldChar w:fldCharType="end"/>
      </w:r>
      <w:r w:rsidRPr="000F7490">
        <w:t xml:space="preserve">) can only be defined in arguments of receiving communication operations (i.e. </w:t>
      </w:r>
      <w:r w:rsidRPr="000F7490">
        <w:rPr>
          <w:rFonts w:ascii="Courier New" w:hAnsi="Courier New"/>
          <w:b/>
          <w:color w:val="000000"/>
        </w:rPr>
        <w:t>receive</w:t>
      </w:r>
      <w:r w:rsidRPr="000F7490">
        <w:rPr>
          <w:rFonts w:ascii="Courier New" w:hAnsi="Courier New" w:cs="Courier New"/>
          <w:b/>
          <w:bCs/>
          <w:color w:val="000000"/>
        </w:rPr>
        <w:t>,</w:t>
      </w:r>
      <w:r w:rsidRPr="000F7490">
        <w:rPr>
          <w:b/>
          <w:bCs/>
          <w:color w:val="000000"/>
        </w:rPr>
        <w:t xml:space="preserve"> </w:t>
      </w:r>
      <w:r w:rsidRPr="000F7490">
        <w:rPr>
          <w:rFonts w:ascii="Courier New" w:hAnsi="Courier New" w:cs="Courier New"/>
          <w:b/>
          <w:bCs/>
          <w:color w:val="000000"/>
        </w:rPr>
        <w:t>trigger,</w:t>
      </w:r>
      <w:r w:rsidRPr="000F7490">
        <w:rPr>
          <w:b/>
          <w:bCs/>
          <w:color w:val="000000"/>
        </w:rPr>
        <w:t xml:space="preserve"> </w:t>
      </w:r>
      <w:r w:rsidRPr="000F7490">
        <w:rPr>
          <w:rFonts w:ascii="Courier New" w:hAnsi="Courier New" w:cs="Courier New"/>
          <w:b/>
          <w:bCs/>
          <w:color w:val="000000"/>
        </w:rPr>
        <w:t>check,</w:t>
      </w:r>
      <w:r w:rsidRPr="000F7490">
        <w:rPr>
          <w:b/>
          <w:bCs/>
          <w:color w:val="000000"/>
        </w:rPr>
        <w:t xml:space="preserve"> </w:t>
      </w:r>
      <w:r w:rsidRPr="000F7490">
        <w:rPr>
          <w:rFonts w:ascii="Courier New" w:hAnsi="Courier New"/>
          <w:b/>
          <w:color w:val="000000"/>
        </w:rPr>
        <w:t>getcall</w:t>
      </w:r>
      <w:r w:rsidRPr="000F7490">
        <w:rPr>
          <w:color w:val="000000"/>
        </w:rPr>
        <w:t>,</w:t>
      </w:r>
      <w:r w:rsidRPr="000F7490">
        <w:rPr>
          <w:b/>
          <w:color w:val="000000"/>
        </w:rPr>
        <w:t xml:space="preserve"> </w:t>
      </w:r>
      <w:r w:rsidRPr="000F7490">
        <w:rPr>
          <w:rFonts w:ascii="Courier New" w:hAnsi="Courier New"/>
          <w:b/>
          <w:color w:val="000000"/>
        </w:rPr>
        <w:t>getreply</w:t>
      </w:r>
      <w:r w:rsidRPr="000F7490">
        <w:rPr>
          <w:color w:val="000000"/>
        </w:rPr>
        <w:t xml:space="preserve"> and </w:t>
      </w:r>
      <w:r w:rsidRPr="000F7490">
        <w:rPr>
          <w:rFonts w:ascii="Courier New" w:hAnsi="Courier New"/>
          <w:b/>
          <w:color w:val="000000"/>
        </w:rPr>
        <w:t>catch</w:t>
      </w:r>
      <w:r w:rsidRPr="000F7490">
        <w:rPr>
          <w:color w:val="000000"/>
        </w:rPr>
        <w:t>)</w:t>
      </w:r>
      <w:r w:rsidRPr="000F7490">
        <w:t xml:space="preserve">, in arguments of the </w:t>
      </w:r>
      <w:r w:rsidRPr="000F7490">
        <w:rPr>
          <w:rFonts w:ascii="Courier New" w:hAnsi="Courier New" w:cs="Courier New"/>
          <w:b/>
          <w:bCs/>
        </w:rPr>
        <w:t>match</w:t>
      </w:r>
      <w:r w:rsidRPr="000F7490">
        <w:t xml:space="preserve"> and </w:t>
      </w:r>
      <w:r w:rsidRPr="000F7490">
        <w:rPr>
          <w:rFonts w:ascii="Courier New" w:hAnsi="Courier New" w:cs="Courier New"/>
          <w:b/>
          <w:bCs/>
        </w:rPr>
        <w:t>select case</w:t>
      </w:r>
      <w:r w:rsidRPr="000F7490">
        <w:t xml:space="preserve"> operations, in actual template parameters, at the right hand side of assignments (when there is a template variable at the left hand side of the assignment) and </w:t>
      </w:r>
      <w:r w:rsidRPr="000F7490">
        <w:rPr>
          <w:color w:val="000000"/>
        </w:rPr>
        <w:t xml:space="preserve">in </w:t>
      </w:r>
      <w:r w:rsidRPr="000F7490">
        <w:t>return</w:t>
      </w:r>
      <w:r w:rsidRPr="000F7490">
        <w:rPr>
          <w:color w:val="000000"/>
        </w:rPr>
        <w:t xml:space="preserve"> statements of template returning functions. In-</w:t>
      </w:r>
      <w:r w:rsidRPr="000F7490">
        <w:t>line</w:t>
      </w:r>
      <w:r w:rsidRPr="000F7490">
        <w:rPr>
          <w:color w:val="000000"/>
        </w:rPr>
        <w:t xml:space="preserve"> templates not containing matching mechanisms can be defined wherever values are allowed</w:t>
      </w:r>
      <w:r w:rsidRPr="000F7490">
        <w:t>.</w:t>
      </w:r>
    </w:p>
    <w:p w14:paraId="721B77BB" w14:textId="77777777" w:rsidR="003E22A0" w:rsidRPr="000F7490" w:rsidRDefault="003E22A0" w:rsidP="00190874">
      <w:pPr>
        <w:pStyle w:val="B10"/>
        <w:rPr>
          <w:color w:val="000000"/>
        </w:rPr>
      </w:pPr>
      <w:r w:rsidRPr="000F7490">
        <w:rPr>
          <w:color w:val="000000"/>
        </w:rPr>
        <w:t>d)</w:t>
      </w:r>
      <w:r w:rsidRPr="000F7490">
        <w:rPr>
          <w:color w:val="000000"/>
        </w:rPr>
        <w:tab/>
        <w:t>When used in communication operations, the type of the in-</w:t>
      </w:r>
      <w:r w:rsidRPr="000F7490">
        <w:t>line</w:t>
      </w:r>
      <w:r w:rsidRPr="000F7490">
        <w:rPr>
          <w:color w:val="000000"/>
        </w:rPr>
        <w:t xml:space="preserve"> template shall be in the port list over which the template is sent or received. In the case where there is an ambiguity between the listed type and the type of the value provided (e.g. through subtyping) then the type name of the in-</w:t>
      </w:r>
      <w:r w:rsidRPr="000F7490">
        <w:t>line</w:t>
      </w:r>
      <w:r w:rsidRPr="000F7490">
        <w:rPr>
          <w:color w:val="000000"/>
        </w:rPr>
        <w:t xml:space="preserve"> template shall be included in the communication operation.</w:t>
      </w:r>
    </w:p>
    <w:p w14:paraId="22CD26C3" w14:textId="18A77C42" w:rsidR="003E22A0" w:rsidRPr="000F7490" w:rsidRDefault="003E22A0" w:rsidP="00190874">
      <w:pPr>
        <w:pStyle w:val="B10"/>
        <w:rPr>
          <w:color w:val="000000"/>
        </w:rPr>
      </w:pPr>
      <w:r w:rsidRPr="000F7490">
        <w:t>e)</w:t>
      </w:r>
      <w:r w:rsidRPr="000F7490">
        <w:tab/>
        <w:t xml:space="preserve">There exist a number of restrictions on the functions used in expressions when specifying templates or template fields; these are specified in clause </w:t>
      </w:r>
      <w:r w:rsidR="00CC429E" w:rsidRPr="000F7490">
        <w:fldChar w:fldCharType="begin"/>
      </w:r>
      <w:r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3354DAFC" w14:textId="77777777" w:rsidR="003E22A0" w:rsidRPr="000F7490" w:rsidRDefault="003E22A0" w:rsidP="00073C31">
      <w:r w:rsidRPr="000F7490">
        <w:rPr>
          <w:b/>
          <w:i/>
        </w:rPr>
        <w:t>Examples</w:t>
      </w:r>
    </w:p>
    <w:p w14:paraId="5961CEB6" w14:textId="6BFE9C85" w:rsidR="003E22A0" w:rsidRPr="000F7490" w:rsidRDefault="003E22A0" w:rsidP="00073C31">
      <w:pPr>
        <w:pStyle w:val="PL"/>
        <w:rPr>
          <w:noProof w:val="0"/>
        </w:rPr>
      </w:pPr>
      <w:r w:rsidRPr="000F7490">
        <w:rPr>
          <w:noProof w:val="0"/>
        </w:rPr>
        <w:tab/>
        <w:t>myPCO.</w:t>
      </w:r>
      <w:r w:rsidRPr="000F7490">
        <w:rPr>
          <w:b/>
          <w:noProof w:val="0"/>
        </w:rPr>
        <w:t>receive</w:t>
      </w:r>
      <w:r w:rsidRPr="000F7490">
        <w:rPr>
          <w:noProof w:val="0"/>
        </w:rPr>
        <w:t>(</w:t>
      </w:r>
      <w:r w:rsidRPr="000F7490">
        <w:rPr>
          <w:b/>
          <w:noProof w:val="0"/>
        </w:rPr>
        <w:t>charstring</w:t>
      </w:r>
      <w:r w:rsidRPr="000F7490">
        <w:rPr>
          <w:noProof w:val="0"/>
        </w:rPr>
        <w:t>:</w:t>
      </w:r>
      <w:r w:rsidR="00486A4C" w:rsidRPr="000F7490">
        <w:rPr>
          <w:noProof w:val="0"/>
        </w:rPr>
        <w:t>"</w:t>
      </w:r>
      <w:r w:rsidRPr="000F7490">
        <w:rPr>
          <w:noProof w:val="0"/>
        </w:rPr>
        <w:t>abcxyz</w:t>
      </w:r>
      <w:r w:rsidR="00486A4C" w:rsidRPr="000F7490">
        <w:rPr>
          <w:noProof w:val="0"/>
        </w:rPr>
        <w:t>"</w:t>
      </w:r>
      <w:r w:rsidRPr="000F7490">
        <w:rPr>
          <w:noProof w:val="0"/>
        </w:rPr>
        <w:t>);</w:t>
      </w:r>
    </w:p>
    <w:p w14:paraId="1843FBCE" w14:textId="77777777" w:rsidR="003E22A0" w:rsidRPr="000F7490" w:rsidRDefault="003E22A0" w:rsidP="00073C31">
      <w:pPr>
        <w:pStyle w:val="PL"/>
        <w:rPr>
          <w:noProof w:val="0"/>
        </w:rPr>
      </w:pPr>
    </w:p>
    <w:p w14:paraId="031FBF98" w14:textId="77777777" w:rsidR="003E22A0" w:rsidRPr="000F7490" w:rsidRDefault="003E22A0" w:rsidP="00DC4A98">
      <w:pPr>
        <w:pStyle w:val="Heading2"/>
      </w:pPr>
      <w:bookmarkStart w:id="318" w:name="clause_Templates_Modifiedl"/>
      <w:bookmarkStart w:id="319" w:name="_Toc102406240"/>
      <w:r w:rsidRPr="000F7490">
        <w:t>15.5</w:t>
      </w:r>
      <w:bookmarkEnd w:id="318"/>
      <w:r w:rsidRPr="000F7490">
        <w:tab/>
        <w:t>Modified templates</w:t>
      </w:r>
      <w:bookmarkEnd w:id="319"/>
    </w:p>
    <w:p w14:paraId="7405CEB5" w14:textId="77777777" w:rsidR="003E22A0" w:rsidRPr="000F7490" w:rsidRDefault="003E22A0" w:rsidP="00073C31">
      <w:pPr>
        <w:rPr>
          <w:color w:val="000000"/>
        </w:rPr>
      </w:pPr>
      <w:r w:rsidRPr="000F7490">
        <w:rPr>
          <w:color w:val="000000"/>
        </w:rPr>
        <w:t xml:space="preserve">In cases where </w:t>
      </w:r>
      <w:r w:rsidRPr="000F7490">
        <w:t>small</w:t>
      </w:r>
      <w:r w:rsidRPr="000F7490">
        <w:rPr>
          <w:color w:val="000000"/>
        </w:rPr>
        <w:t xml:space="preserve"> changes are needed to specify a new template, it is possible to specify a modified template. A</w:t>
      </w:r>
      <w:r w:rsidR="00CF4070" w:rsidRPr="000F7490">
        <w:rPr>
          <w:color w:val="000000"/>
        </w:rPr>
        <w:t> </w:t>
      </w:r>
      <w:r w:rsidRPr="000F7490">
        <w:rPr>
          <w:color w:val="000000"/>
        </w:rPr>
        <w:t>modified template specifies modifications to particular fields of the original template, either directly or indirectly. As</w:t>
      </w:r>
      <w:r w:rsidR="00F177C1" w:rsidRPr="000F7490">
        <w:rPr>
          <w:color w:val="000000"/>
        </w:rPr>
        <w:t> </w:t>
      </w:r>
      <w:r w:rsidRPr="000F7490">
        <w:rPr>
          <w:color w:val="000000"/>
        </w:rPr>
        <w:t xml:space="preserve">well as creating explicitly named modified templates, </w:t>
      </w:r>
      <w:r w:rsidRPr="000F7490">
        <w:t>TTCN</w:t>
      </w:r>
      <w:r w:rsidRPr="000F7490">
        <w:noBreakHyphen/>
        <w:t>3</w:t>
      </w:r>
      <w:r w:rsidRPr="000F7490">
        <w:rPr>
          <w:color w:val="000000"/>
        </w:rPr>
        <w:t xml:space="preserve"> allows the definition of in-</w:t>
      </w:r>
      <w:r w:rsidRPr="000F7490">
        <w:t>line</w:t>
      </w:r>
      <w:r w:rsidRPr="000F7490">
        <w:rPr>
          <w:color w:val="000000"/>
        </w:rPr>
        <w:t xml:space="preserve"> modified templates.</w:t>
      </w:r>
    </w:p>
    <w:p w14:paraId="1DD7E135" w14:textId="77777777" w:rsidR="003E22A0" w:rsidRPr="000F7490" w:rsidRDefault="003E22A0" w:rsidP="00073C31">
      <w:r w:rsidRPr="000F7490">
        <w:rPr>
          <w:b/>
          <w:i/>
        </w:rPr>
        <w:t>Syntactical Structure</w:t>
      </w:r>
    </w:p>
    <w:p w14:paraId="7DE76493" w14:textId="77777777" w:rsidR="003E22A0" w:rsidRPr="000F7490" w:rsidRDefault="003E22A0" w:rsidP="00073C31">
      <w:pPr>
        <w:keepNext/>
        <w:keepLines/>
      </w:pPr>
      <w:r w:rsidRPr="000F7490">
        <w:t>Global or local modified template:</w:t>
      </w:r>
    </w:p>
    <w:p w14:paraId="310A4FB1" w14:textId="77777777" w:rsidR="007D0EB1" w:rsidRPr="000F7490" w:rsidRDefault="003E22A0" w:rsidP="00073C31">
      <w:pPr>
        <w:pStyle w:val="PL"/>
        <w:ind w:left="283"/>
        <w:rPr>
          <w:noProof w:val="0"/>
        </w:rPr>
      </w:pPr>
      <w:r w:rsidRPr="000F7490">
        <w:rPr>
          <w:b/>
          <w:noProof w:val="0"/>
        </w:rPr>
        <w:t>template</w:t>
      </w:r>
      <w:r w:rsidRPr="000F7490">
        <w:rPr>
          <w:noProof w:val="0"/>
        </w:rPr>
        <w:t xml:space="preserve"> [</w:t>
      </w:r>
      <w:r w:rsidR="007D0EB1" w:rsidRPr="000F7490">
        <w:rPr>
          <w:noProof w:val="0"/>
        </w:rPr>
        <w:t xml:space="preserve"> </w:t>
      </w:r>
      <w:r w:rsidR="007D0EB1" w:rsidRPr="000F7490">
        <w:rPr>
          <w:i/>
          <w:noProof w:val="0"/>
        </w:rPr>
        <w:t xml:space="preserve">TemplateRestriction </w:t>
      </w:r>
      <w:r w:rsidRPr="000F7490">
        <w:rPr>
          <w:noProof w:val="0"/>
        </w:rPr>
        <w:t xml:space="preserve">] </w:t>
      </w:r>
      <w:r w:rsidR="001170F8" w:rsidRPr="000F7490">
        <w:rPr>
          <w:noProof w:val="0"/>
        </w:rPr>
        <w:t xml:space="preserve">[ </w:t>
      </w:r>
      <w:r w:rsidR="001170F8" w:rsidRPr="000F7490">
        <w:rPr>
          <w:b/>
          <w:noProof w:val="0"/>
        </w:rPr>
        <w:t>@fuzzy</w:t>
      </w:r>
      <w:r w:rsidR="001170F8" w:rsidRPr="000F7490">
        <w:rPr>
          <w:noProof w:val="0"/>
        </w:rPr>
        <w:t xml:space="preserve"> ] </w:t>
      </w:r>
      <w:r w:rsidR="00672399" w:rsidRPr="000F7490">
        <w:rPr>
          <w:noProof w:val="0"/>
        </w:rPr>
        <w:t xml:space="preserve">[ @deterministic ] </w:t>
      </w:r>
      <w:r w:rsidR="00524201" w:rsidRPr="000F7490">
        <w:rPr>
          <w:noProof w:val="0"/>
        </w:rPr>
        <w:t>[ @abstract ]</w:t>
      </w:r>
    </w:p>
    <w:p w14:paraId="73A00F8A" w14:textId="77777777" w:rsidR="00672399" w:rsidRPr="000F7490" w:rsidRDefault="007D0EB1" w:rsidP="00073C31">
      <w:pPr>
        <w:pStyle w:val="PL"/>
        <w:ind w:left="283"/>
        <w:rPr>
          <w:noProof w:val="0"/>
        </w:rPr>
      </w:pPr>
      <w:r w:rsidRPr="000F7490">
        <w:rPr>
          <w:noProof w:val="0"/>
        </w:rPr>
        <w:t xml:space="preserve">        </w:t>
      </w:r>
      <w:r w:rsidR="00524201" w:rsidRPr="000F7490">
        <w:rPr>
          <w:noProof w:val="0"/>
        </w:rPr>
        <w:t xml:space="preserve"> </w:t>
      </w:r>
      <w:r w:rsidR="003E22A0" w:rsidRPr="000F7490">
        <w:rPr>
          <w:i/>
          <w:noProof w:val="0"/>
        </w:rPr>
        <w:t>Type</w:t>
      </w:r>
      <w:r w:rsidR="003E22A0" w:rsidRPr="000F7490">
        <w:rPr>
          <w:noProof w:val="0"/>
        </w:rPr>
        <w:t xml:space="preserve"> </w:t>
      </w:r>
      <w:r w:rsidR="003E22A0" w:rsidRPr="000F7490">
        <w:rPr>
          <w:i/>
          <w:noProof w:val="0"/>
        </w:rPr>
        <w:t>TemplateIdentifier</w:t>
      </w:r>
    </w:p>
    <w:p w14:paraId="5E8123F5" w14:textId="61D301C3" w:rsidR="003E22A0" w:rsidRPr="000F7490" w:rsidRDefault="007D0EB1" w:rsidP="00073C31">
      <w:pPr>
        <w:pStyle w:val="PL"/>
        <w:ind w:left="283"/>
        <w:rPr>
          <w:i/>
          <w:noProof w:val="0"/>
        </w:rPr>
      </w:pPr>
      <w:r w:rsidRPr="000F7490">
        <w:rPr>
          <w:noProof w:val="0"/>
        </w:rPr>
        <w:t xml:space="preserve">         </w:t>
      </w:r>
      <w:r w:rsidR="003E22A0" w:rsidRPr="000F7490">
        <w:rPr>
          <w:noProof w:val="0"/>
        </w:rPr>
        <w:t>[</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i/>
          <w:noProof w:val="0"/>
        </w:rPr>
        <w:t>TemplateFormalParList</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modifies</w:t>
      </w:r>
      <w:r w:rsidR="003E22A0" w:rsidRPr="000F7490">
        <w:rPr>
          <w:noProof w:val="0"/>
        </w:rPr>
        <w:t xml:space="preserve"> </w:t>
      </w:r>
      <w:r w:rsidR="004178D3" w:rsidRPr="000F7490">
        <w:rPr>
          <w:noProof w:val="0"/>
        </w:rPr>
        <w:t xml:space="preserve">( </w:t>
      </w:r>
      <w:r w:rsidR="003E22A0" w:rsidRPr="000F7490">
        <w:rPr>
          <w:i/>
          <w:noProof w:val="0"/>
        </w:rPr>
        <w:t>TemplateRef</w:t>
      </w:r>
      <w:r w:rsidR="004178D3" w:rsidRPr="000F7490">
        <w:rPr>
          <w:i/>
          <w:noProof w:val="0"/>
        </w:rPr>
        <w:t xml:space="preserve"> </w:t>
      </w:r>
      <w:r w:rsidR="004178D3" w:rsidRPr="000F7490">
        <w:rPr>
          <w:noProof w:val="0"/>
        </w:rPr>
        <w:t xml:space="preserve">| </w:t>
      </w:r>
      <w:r w:rsidR="004178D3" w:rsidRPr="000F7490">
        <w:rPr>
          <w:i/>
          <w:noProof w:val="0"/>
        </w:rPr>
        <w:t xml:space="preserve">BaseTemplateBody </w:t>
      </w:r>
      <w:r w:rsidR="004178D3" w:rsidRPr="000F7490">
        <w:rPr>
          <w:noProof w:val="0"/>
        </w:rPr>
        <w:t>)</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543C85" w:rsidRPr="000F7490">
        <w:rPr>
          <w:i/>
          <w:noProof w:val="0"/>
        </w:rPr>
        <w:t>Base</w:t>
      </w:r>
      <w:r w:rsidR="003E22A0" w:rsidRPr="000F7490">
        <w:rPr>
          <w:i/>
          <w:noProof w:val="0"/>
        </w:rPr>
        <w:t>TemplateBody</w:t>
      </w:r>
    </w:p>
    <w:p w14:paraId="1B4D4D8A" w14:textId="77777777" w:rsidR="003E22A0" w:rsidRPr="000F7490" w:rsidRDefault="003E22A0" w:rsidP="00073C31">
      <w:pPr>
        <w:pStyle w:val="PL"/>
        <w:ind w:left="283"/>
        <w:rPr>
          <w:noProof w:val="0"/>
        </w:rPr>
      </w:pPr>
    </w:p>
    <w:p w14:paraId="7FA4714F" w14:textId="4777F40E" w:rsidR="003E22A0" w:rsidRPr="000F7490" w:rsidRDefault="003E22A0" w:rsidP="00073C31">
      <w:pPr>
        <w:pStyle w:val="NO"/>
      </w:pPr>
      <w:r w:rsidRPr="000F7490">
        <w:t>NOTE</w:t>
      </w:r>
      <w:r w:rsidR="00E20221" w:rsidRPr="000F7490">
        <w:t xml:space="preserve"> 1</w:t>
      </w:r>
      <w:r w:rsidRPr="000F7490">
        <w:t>:</w:t>
      </w:r>
      <w:r w:rsidRPr="000F7490">
        <w:tab/>
        <w:t xml:space="preserve">The optional restriction part is covered by clause </w:t>
      </w:r>
      <w:r w:rsidR="00CC429E" w:rsidRPr="000F7490">
        <w:fldChar w:fldCharType="begin"/>
      </w:r>
      <w:r w:rsidR="009F097E"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629BDD28" w14:textId="77777777" w:rsidR="003E22A0" w:rsidRPr="000F7490" w:rsidRDefault="003E22A0" w:rsidP="00073C31">
      <w:r w:rsidRPr="000F7490">
        <w:t>In-line modified template:</w:t>
      </w:r>
    </w:p>
    <w:p w14:paraId="1080324F" w14:textId="42F71AD9" w:rsidR="003E22A0" w:rsidRPr="000F7490" w:rsidRDefault="003E22A0" w:rsidP="00073C31">
      <w:pPr>
        <w:pStyle w:val="PL"/>
        <w:ind w:left="283"/>
        <w:rPr>
          <w:i/>
          <w:noProof w:val="0"/>
        </w:rPr>
      </w:pPr>
      <w:r w:rsidRPr="000F7490">
        <w:rPr>
          <w:b/>
          <w:noProof w:val="0"/>
        </w:rPr>
        <w:t>modifies</w:t>
      </w:r>
      <w:r w:rsidRPr="000F7490">
        <w:rPr>
          <w:noProof w:val="0"/>
        </w:rPr>
        <w:t xml:space="preserve"> </w:t>
      </w:r>
      <w:r w:rsidR="00543C85" w:rsidRPr="000F7490">
        <w:rPr>
          <w:i/>
          <w:noProof w:val="0"/>
        </w:rPr>
        <w:t>BaseTemplateBody</w:t>
      </w:r>
      <w:r w:rsidR="00543C85" w:rsidRPr="000F7490" w:rsidDel="00543C85">
        <w:rPr>
          <w:i/>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543C85" w:rsidRPr="000F7490">
        <w:rPr>
          <w:i/>
          <w:noProof w:val="0"/>
        </w:rPr>
        <w:t>Base</w:t>
      </w:r>
      <w:r w:rsidRPr="000F7490">
        <w:rPr>
          <w:i/>
          <w:noProof w:val="0"/>
        </w:rPr>
        <w:t>TemplateBody</w:t>
      </w:r>
    </w:p>
    <w:p w14:paraId="2116ADF5" w14:textId="77777777" w:rsidR="003E22A0" w:rsidRPr="000F7490" w:rsidRDefault="003E22A0" w:rsidP="00073C31">
      <w:pPr>
        <w:pStyle w:val="PL"/>
        <w:ind w:left="283"/>
        <w:rPr>
          <w:noProof w:val="0"/>
        </w:rPr>
      </w:pPr>
    </w:p>
    <w:p w14:paraId="7E1C5EC0" w14:textId="77777777" w:rsidR="003E22A0" w:rsidRPr="000F7490" w:rsidRDefault="003E22A0" w:rsidP="00101E82">
      <w:pPr>
        <w:keepNext/>
      </w:pPr>
      <w:r w:rsidRPr="000F7490">
        <w:rPr>
          <w:b/>
          <w:i/>
        </w:rPr>
        <w:t>Semantic Description</w:t>
      </w:r>
    </w:p>
    <w:p w14:paraId="216BE848"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modifies</w:t>
      </w:r>
      <w:r w:rsidRPr="000F7490">
        <w:rPr>
          <w:color w:val="000000"/>
        </w:rPr>
        <w:t xml:space="preserve"> keyword denotes the parent template from which the new modified template shall be derived. This parent template may be either an original template or a modified template</w:t>
      </w:r>
      <w:r w:rsidR="00543C85" w:rsidRPr="000F7490">
        <w:rPr>
          <w:color w:val="000000"/>
        </w:rPr>
        <w:t xml:space="preserve"> or also a matching mechanism</w:t>
      </w:r>
      <w:r w:rsidRPr="000F7490">
        <w:rPr>
          <w:color w:val="000000"/>
        </w:rPr>
        <w:t>.</w:t>
      </w:r>
    </w:p>
    <w:p w14:paraId="43BAE7CD" w14:textId="333716A1" w:rsidR="00543C85" w:rsidRPr="000F7490" w:rsidRDefault="00543C85" w:rsidP="00543C85">
      <w:pPr>
        <w:rPr>
          <w:color w:val="000000"/>
        </w:rPr>
      </w:pPr>
      <w:r w:rsidRPr="000F7490">
        <w:rPr>
          <w:color w:val="000000"/>
        </w:rPr>
        <w:lastRenderedPageBreak/>
        <w:t xml:space="preserve">In case that the </w:t>
      </w:r>
      <w:r w:rsidRPr="000F7490">
        <w:rPr>
          <w:i/>
          <w:color w:val="000000"/>
        </w:rPr>
        <w:t>BaseTemplateBody</w:t>
      </w:r>
      <w:r w:rsidRPr="000F7490">
        <w:rPr>
          <w:color w:val="000000"/>
        </w:rPr>
        <w:t xml:space="preserve"> on the right hand side of the modified template contains references to variables, these are evaluated before the modification and any uninitialized fields or elements in these variables are treated as unspecified, i.e. as if specified with the </w:t>
      </w:r>
      <w:r w:rsidRPr="000F7490">
        <w:t xml:space="preserve">not used symbol </w:t>
      </w:r>
      <w:r w:rsidR="00486A4C" w:rsidRPr="000F7490">
        <w:t>"</w:t>
      </w:r>
      <w:r w:rsidRPr="000F7490">
        <w:noBreakHyphen/>
      </w:r>
      <w:r w:rsidR="00486A4C" w:rsidRPr="000F7490">
        <w:t>"</w:t>
      </w:r>
      <w:r w:rsidRPr="000F7490">
        <w:t xml:space="preserve"> for the following modification algorithm</w:t>
      </w:r>
      <w:r w:rsidRPr="000F7490">
        <w:rPr>
          <w:color w:val="000000"/>
        </w:rPr>
        <w:t>.</w:t>
      </w:r>
    </w:p>
    <w:p w14:paraId="745B6E8C" w14:textId="77777777" w:rsidR="003D3DAC" w:rsidRPr="000F7490" w:rsidRDefault="003E22A0" w:rsidP="00073C31">
      <w:pPr>
        <w:rPr>
          <w:color w:val="000000"/>
        </w:rPr>
      </w:pPr>
      <w:r w:rsidRPr="000F7490">
        <w:rPr>
          <w:color w:val="000000"/>
        </w:rPr>
        <w:t>The modifications occur in a linked fashion</w:t>
      </w:r>
      <w:r w:rsidR="003D3DAC" w:rsidRPr="000F7490">
        <w:rPr>
          <w:color w:val="000000"/>
        </w:rPr>
        <w:t>,</w:t>
      </w:r>
      <w:r w:rsidRPr="000F7490">
        <w:rPr>
          <w:color w:val="000000"/>
        </w:rPr>
        <w:t xml:space="preserve"> eventually tracing back to the original template</w:t>
      </w:r>
      <w:r w:rsidR="007F32AF" w:rsidRPr="000F7490">
        <w:rPr>
          <w:color w:val="000000"/>
        </w:rPr>
        <w:t>:</w:t>
      </w:r>
    </w:p>
    <w:p w14:paraId="72ACF135" w14:textId="77777777" w:rsidR="003D3DAC" w:rsidRPr="000F7490" w:rsidRDefault="00B05498" w:rsidP="00974030">
      <w:pPr>
        <w:pStyle w:val="B10"/>
      </w:pPr>
      <w:r w:rsidRPr="000F7490">
        <w:t>a)</w:t>
      </w:r>
      <w:r w:rsidR="00974030" w:rsidRPr="000F7490">
        <w:tab/>
      </w:r>
      <w:r w:rsidR="003D3DAC" w:rsidRPr="000F7490">
        <w:t xml:space="preserve">In case of templates, template fields or list elements of simple types, </w:t>
      </w:r>
      <w:r w:rsidR="003D3DAC" w:rsidRPr="000F7490">
        <w:rPr>
          <w:rFonts w:ascii="Courier New" w:hAnsi="Courier New" w:cs="Courier New"/>
          <w:b/>
        </w:rPr>
        <w:t>union</w:t>
      </w:r>
      <w:r w:rsidR="003D3DAC" w:rsidRPr="000F7490">
        <w:t xml:space="preserve"> and </w:t>
      </w:r>
      <w:r w:rsidR="003D3DAC" w:rsidRPr="000F7490">
        <w:rPr>
          <w:rFonts w:ascii="Courier New" w:hAnsi="Courier New" w:cs="Courier New"/>
          <w:b/>
        </w:rPr>
        <w:t>enumerated</w:t>
      </w:r>
      <w:r w:rsidR="003D3DAC" w:rsidRPr="000F7490">
        <w:t xml:space="preserve"> types, the matching mechanism specified in the modified template is simply replacing its corresponding content in its parent.</w:t>
      </w:r>
    </w:p>
    <w:p w14:paraId="6FAE844C" w14:textId="6CDE50BE" w:rsidR="003E22A0" w:rsidRPr="000F7490" w:rsidRDefault="00B05498" w:rsidP="00E77AF6">
      <w:pPr>
        <w:pStyle w:val="B10"/>
        <w:keepNext/>
        <w:keepLines/>
      </w:pPr>
      <w:r w:rsidRPr="000F7490">
        <w:t>b)</w:t>
      </w:r>
      <w:r w:rsidR="00974030" w:rsidRPr="000F7490">
        <w:tab/>
      </w:r>
      <w:r w:rsidR="003D3DAC" w:rsidRPr="000F7490">
        <w:t xml:space="preserve">For templates, template fields and elements of </w:t>
      </w:r>
      <w:r w:rsidR="003D3DAC" w:rsidRPr="000F7490">
        <w:rPr>
          <w:rFonts w:ascii="Courier New" w:hAnsi="Courier New" w:cs="Courier New"/>
          <w:b/>
        </w:rPr>
        <w:t>record</w:t>
      </w:r>
      <w:r w:rsidR="003D3DAC" w:rsidRPr="000F7490">
        <w:t xml:space="preserve"> and </w:t>
      </w:r>
      <w:r w:rsidR="003D3DAC" w:rsidRPr="000F7490">
        <w:rPr>
          <w:rFonts w:ascii="Courier New" w:hAnsi="Courier New" w:cs="Courier New"/>
          <w:b/>
        </w:rPr>
        <w:t>set</w:t>
      </w:r>
      <w:r w:rsidR="003D3DAC" w:rsidRPr="000F7490">
        <w:t xml:space="preserve"> types,</w:t>
      </w:r>
      <w:r w:rsidR="003E22A0" w:rsidRPr="000F7490">
        <w:t xml:space="preserve"> </w:t>
      </w:r>
      <w:r w:rsidR="003D3DAC" w:rsidRPr="000F7490">
        <w:t>i</w:t>
      </w:r>
      <w:r w:rsidR="003E22A0" w:rsidRPr="000F7490">
        <w:t xml:space="preserve">f a </w:t>
      </w:r>
      <w:r w:rsidR="003D3DAC" w:rsidRPr="000F7490">
        <w:rPr>
          <w:rFonts w:ascii="Courier New" w:hAnsi="Courier New" w:cs="Courier New"/>
          <w:b/>
        </w:rPr>
        <w:t>record</w:t>
      </w:r>
      <w:r w:rsidR="003D3DAC" w:rsidRPr="000F7490">
        <w:t xml:space="preserve"> or </w:t>
      </w:r>
      <w:r w:rsidR="003D3DAC" w:rsidRPr="000F7490">
        <w:rPr>
          <w:rFonts w:ascii="Courier New" w:hAnsi="Courier New" w:cs="Courier New"/>
          <w:b/>
        </w:rPr>
        <w:t>set</w:t>
      </w:r>
      <w:r w:rsidR="003D3DAC" w:rsidRPr="000F7490">
        <w:t xml:space="preserve"> </w:t>
      </w:r>
      <w:r w:rsidR="003E22A0" w:rsidRPr="000F7490">
        <w:t xml:space="preserve">field and its corresponding matching </w:t>
      </w:r>
      <w:r w:rsidR="003D3DAC" w:rsidRPr="000F7490">
        <w:t xml:space="preserve">mechanism </w:t>
      </w:r>
      <w:r w:rsidR="003E22A0" w:rsidRPr="000F7490">
        <w:t xml:space="preserve">is specified in the modified template, then the specified matching </w:t>
      </w:r>
      <w:r w:rsidR="003D3DAC" w:rsidRPr="000F7490">
        <w:t xml:space="preserve">mechanism </w:t>
      </w:r>
      <w:r w:rsidR="003E22A0" w:rsidRPr="000F7490">
        <w:t xml:space="preserve">replaces the one specified in the </w:t>
      </w:r>
      <w:r w:rsidR="003D3DAC" w:rsidRPr="000F7490">
        <w:t xml:space="preserve">corresponding field of the </w:t>
      </w:r>
      <w:r w:rsidR="003E22A0" w:rsidRPr="000F7490">
        <w:t xml:space="preserve">parent template. If a </w:t>
      </w:r>
      <w:r w:rsidR="003D3DAC" w:rsidRPr="000F7490">
        <w:rPr>
          <w:rFonts w:ascii="Courier New" w:hAnsi="Courier New" w:cs="Courier New"/>
          <w:b/>
        </w:rPr>
        <w:t>record</w:t>
      </w:r>
      <w:r w:rsidR="003D3DAC" w:rsidRPr="000F7490">
        <w:t xml:space="preserve"> or </w:t>
      </w:r>
      <w:r w:rsidR="003D3DAC" w:rsidRPr="000F7490">
        <w:rPr>
          <w:rFonts w:ascii="Courier New" w:hAnsi="Courier New" w:cs="Courier New"/>
          <w:b/>
        </w:rPr>
        <w:t>set</w:t>
      </w:r>
      <w:r w:rsidR="003E22A0" w:rsidRPr="000F7490">
        <w:t xml:space="preserve"> field </w:t>
      </w:r>
      <w:r w:rsidR="00A31FBB" w:rsidRPr="000F7490">
        <w:t xml:space="preserve">or </w:t>
      </w:r>
      <w:r w:rsidR="003E22A0" w:rsidRPr="000F7490">
        <w:t xml:space="preserve">its corresponding matching </w:t>
      </w:r>
      <w:r w:rsidR="003D3DAC" w:rsidRPr="000F7490">
        <w:t xml:space="preserve">mechanism </w:t>
      </w:r>
      <w:r w:rsidR="003E22A0" w:rsidRPr="000F7490">
        <w:t xml:space="preserve">is </w:t>
      </w:r>
      <w:r w:rsidR="00A31FBB" w:rsidRPr="000F7490">
        <w:t xml:space="preserve">– implicitly or explicitly by using the not used symbol </w:t>
      </w:r>
      <w:r w:rsidR="00486A4C" w:rsidRPr="000F7490">
        <w:t>"</w:t>
      </w:r>
      <w:r w:rsidR="00A31FBB" w:rsidRPr="000F7490">
        <w:noBreakHyphen/>
      </w:r>
      <w:r w:rsidR="00486A4C" w:rsidRPr="000F7490">
        <w:t>"</w:t>
      </w:r>
      <w:r w:rsidR="00A31FBB" w:rsidRPr="000F7490">
        <w:t xml:space="preserve"> - left un</w:t>
      </w:r>
      <w:r w:rsidR="003E22A0" w:rsidRPr="000F7490">
        <w:t xml:space="preserve">specified in the modified template, then the matching </w:t>
      </w:r>
      <w:r w:rsidR="00A31FBB" w:rsidRPr="000F7490">
        <w:t xml:space="preserve">mechanism </w:t>
      </w:r>
      <w:r w:rsidR="003E22A0" w:rsidRPr="000F7490">
        <w:t xml:space="preserve">in the </w:t>
      </w:r>
      <w:r w:rsidR="00A31FBB" w:rsidRPr="000F7490">
        <w:t xml:space="preserve">corresponding field of the </w:t>
      </w:r>
      <w:r w:rsidR="003E22A0" w:rsidRPr="000F7490">
        <w:t>parent template shall be used. When the field to be modified is nested within a template field which is a structured field itself, no other field of the structured field is changed apart from the explicitly denoted one(s).</w:t>
      </w:r>
    </w:p>
    <w:p w14:paraId="1516562B" w14:textId="77777777" w:rsidR="00A31FBB" w:rsidRPr="000F7490" w:rsidRDefault="00B05498" w:rsidP="00974030">
      <w:pPr>
        <w:pStyle w:val="B10"/>
      </w:pPr>
      <w:r w:rsidRPr="000F7490">
        <w:t>c)</w:t>
      </w:r>
      <w:r w:rsidR="00974030" w:rsidRPr="000F7490">
        <w:tab/>
      </w:r>
      <w:r w:rsidR="00A31FBB" w:rsidRPr="000F7490">
        <w:t xml:space="preserve">For templates, template fields and elements of </w:t>
      </w:r>
      <w:r w:rsidR="00A31FBB" w:rsidRPr="000F7490">
        <w:rPr>
          <w:rFonts w:ascii="Courier New" w:hAnsi="Courier New" w:cs="Courier New"/>
          <w:b/>
        </w:rPr>
        <w:t>record of</w:t>
      </w:r>
      <w:r w:rsidR="00A31FBB" w:rsidRPr="000F7490">
        <w:t xml:space="preserve"> and </w:t>
      </w:r>
      <w:r w:rsidR="00A31FBB" w:rsidRPr="000F7490">
        <w:rPr>
          <w:rFonts w:ascii="Courier New" w:hAnsi="Courier New" w:cs="Courier New"/>
          <w:b/>
        </w:rPr>
        <w:t>set of</w:t>
      </w:r>
      <w:r w:rsidR="00A31FBB" w:rsidRPr="000F7490">
        <w:t xml:space="preserve"> types, the above rules specified for </w:t>
      </w:r>
      <w:r w:rsidR="00A31FBB" w:rsidRPr="000F7490">
        <w:rPr>
          <w:rFonts w:ascii="Courier New" w:hAnsi="Courier New" w:cs="Courier New"/>
          <w:b/>
        </w:rPr>
        <w:t>record</w:t>
      </w:r>
      <w:r w:rsidR="00A31FBB" w:rsidRPr="000F7490">
        <w:rPr>
          <w:b/>
        </w:rPr>
        <w:t>s</w:t>
      </w:r>
      <w:r w:rsidR="00A31FBB" w:rsidRPr="000F7490">
        <w:t xml:space="preserve"> and </w:t>
      </w:r>
      <w:r w:rsidR="00A31FBB" w:rsidRPr="000F7490">
        <w:rPr>
          <w:rFonts w:ascii="Courier New" w:hAnsi="Courier New" w:cs="Courier New"/>
          <w:b/>
        </w:rPr>
        <w:t>set</w:t>
      </w:r>
      <w:r w:rsidR="00A31FBB" w:rsidRPr="000F7490">
        <w:rPr>
          <w:b/>
        </w:rPr>
        <w:t>s</w:t>
      </w:r>
      <w:r w:rsidR="00A31FBB" w:rsidRPr="000F7490">
        <w:t xml:space="preserve"> apply with the following deviations:</w:t>
      </w:r>
    </w:p>
    <w:p w14:paraId="14F45B28" w14:textId="77777777" w:rsidR="00FE3D26" w:rsidRPr="000F7490" w:rsidRDefault="00A31FBB" w:rsidP="00974030">
      <w:pPr>
        <w:pStyle w:val="B2"/>
      </w:pPr>
      <w:r w:rsidRPr="000F7490">
        <w:t>if the value list notation is used, only the number of elements listed in the modified template is inherited from the parent (i.e. the list is truncated at the last element of the list notation in the modified template);</w:t>
      </w:r>
    </w:p>
    <w:p w14:paraId="7D59D576" w14:textId="77777777" w:rsidR="00FE3D26" w:rsidRPr="000F7490" w:rsidRDefault="00A31FBB" w:rsidP="00974030">
      <w:pPr>
        <w:pStyle w:val="B2"/>
      </w:pPr>
      <w:r w:rsidRPr="000F7490">
        <w:t>w</w:t>
      </w:r>
      <w:r w:rsidR="003E22A0" w:rsidRPr="000F7490">
        <w:t xml:space="preserve">hen individual values of a modified template or a modified template field of </w:t>
      </w:r>
      <w:r w:rsidR="003E22A0" w:rsidRPr="000F7490">
        <w:rPr>
          <w:rFonts w:ascii="Courier New" w:hAnsi="Courier New"/>
          <w:b/>
          <w:color w:val="000000"/>
        </w:rPr>
        <w:t>record of</w:t>
      </w:r>
      <w:r w:rsidR="003E22A0" w:rsidRPr="000F7490">
        <w:t xml:space="preserve"> </w:t>
      </w:r>
      <w:r w:rsidR="00BB0AF9" w:rsidRPr="000F7490">
        <w:t xml:space="preserve">or </w:t>
      </w:r>
      <w:r w:rsidR="00BB0AF9" w:rsidRPr="000F7490">
        <w:rPr>
          <w:rFonts w:ascii="Courier New" w:hAnsi="Courier New" w:cs="Courier New"/>
          <w:b/>
        </w:rPr>
        <w:t>set of</w:t>
      </w:r>
      <w:r w:rsidR="00BB0AF9" w:rsidRPr="000F7490">
        <w:t xml:space="preserve"> </w:t>
      </w:r>
      <w:r w:rsidR="003E22A0" w:rsidRPr="000F7490">
        <w:t xml:space="preserve">type wished to be changed, and only in these cases, the </w:t>
      </w:r>
      <w:r w:rsidR="00BB0AF9" w:rsidRPr="000F7490">
        <w:t xml:space="preserve">index </w:t>
      </w:r>
      <w:r w:rsidR="003E22A0" w:rsidRPr="000F7490">
        <w:t>assignment notation may also be used, where the left hand side of the assignment is the index of the element to be altered.</w:t>
      </w:r>
    </w:p>
    <w:p w14:paraId="7A5EF817" w14:textId="77777777" w:rsidR="00B05498" w:rsidRPr="000F7490" w:rsidRDefault="00B05498" w:rsidP="00073C31">
      <w:r w:rsidRPr="000F7490">
        <w:t xml:space="preserve">In case of </w:t>
      </w:r>
      <w:r w:rsidRPr="000F7490">
        <w:rPr>
          <w:rFonts w:ascii="Courier New" w:hAnsi="Courier New" w:cs="Courier New"/>
          <w:b/>
          <w:color w:val="000000"/>
        </w:rPr>
        <w:t>record of</w:t>
      </w:r>
      <w:r w:rsidRPr="000F7490">
        <w:t xml:space="preserve"> and </w:t>
      </w:r>
      <w:r w:rsidRPr="000F7490">
        <w:rPr>
          <w:rFonts w:ascii="Courier New" w:hAnsi="Courier New" w:cs="Courier New"/>
          <w:b/>
          <w:color w:val="000000"/>
        </w:rPr>
        <w:t>set of</w:t>
      </w:r>
      <w:r w:rsidRPr="000F7490">
        <w:t xml:space="preserve"> types first apply rule (c) to the complete structure (e.g. truncation) than apply further rules for the remaining individual type structure elements (see </w:t>
      </w:r>
      <w:r w:rsidR="00974030" w:rsidRPr="000F7490">
        <w:t xml:space="preserve">example </w:t>
      </w:r>
      <w:r w:rsidRPr="000F7490">
        <w:t>3).</w:t>
      </w:r>
    </w:p>
    <w:p w14:paraId="28607DAC" w14:textId="5A882191" w:rsidR="003E22A0" w:rsidRPr="000F7490" w:rsidRDefault="003E22A0" w:rsidP="00073C31">
      <w:r w:rsidRPr="000F7490">
        <w:t>Formal value or template parameters of modified templates inherit the default value or respectively template of the corresponding parameter of their parent templates only, if this is denoted by the dash (don</w:t>
      </w:r>
      <w:r w:rsidR="00486A4C" w:rsidRPr="000F7490">
        <w:t>'</w:t>
      </w:r>
      <w:r w:rsidRPr="000F7490">
        <w:t>t change) symbol at the place of the parameters</w:t>
      </w:r>
      <w:r w:rsidR="00486A4C" w:rsidRPr="000F7490">
        <w:t>'</w:t>
      </w:r>
      <w:r w:rsidRPr="000F7490">
        <w:t xml:space="preserve"> default value or respectively template.</w:t>
      </w:r>
    </w:p>
    <w:p w14:paraId="18C1F7F1" w14:textId="47ED52FC" w:rsidR="003E22A0" w:rsidRPr="000F7490" w:rsidRDefault="003E22A0" w:rsidP="00073C31">
      <w:r w:rsidRPr="000F7490">
        <w:t xml:space="preserve">Modified templates may also be restricted. Template restrictions are specified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6451A4D3" w14:textId="0CC769F6" w:rsidR="001170F8" w:rsidRPr="000F7490" w:rsidRDefault="001170F8" w:rsidP="001170F8">
      <w:r w:rsidRPr="000F7490">
        <w:t>A modified template</w:t>
      </w:r>
      <w:r w:rsidR="00D10D56" w:rsidRPr="000F7490">
        <w:t xml:space="preserve"> or fields of a modified record or set template</w:t>
      </w:r>
      <w:r w:rsidRPr="000F7490">
        <w:t xml:space="preserve"> may also be declared fuzzy using the </w:t>
      </w:r>
      <w:r w:rsidRPr="000F7490">
        <w:rPr>
          <w:rFonts w:ascii="Courier New" w:hAnsi="Courier New" w:cs="Courier New"/>
          <w:b/>
        </w:rPr>
        <w:t>@fuzzy</w:t>
      </w:r>
      <w:r w:rsidRPr="000F7490">
        <w:t xml:space="preserve"> modifier.</w:t>
      </w:r>
      <w:r w:rsidR="00D10D56" w:rsidRPr="000F7490">
        <w:t xml:space="preserve"> A modified field with the </w:t>
      </w:r>
      <w:r w:rsidR="00D10D56" w:rsidRPr="000F7490">
        <w:rPr>
          <w:rFonts w:ascii="Courier New" w:hAnsi="Courier New" w:cs="Courier New"/>
          <w:b/>
        </w:rPr>
        <w:t>@fuzzy</w:t>
      </w:r>
      <w:r w:rsidR="00D10D56" w:rsidRPr="000F7490">
        <w:t xml:space="preserve"> modifier becomes fuzzy even if it wasn’t fuzzy in the base template and will be evaluated for fuzzy fields described in the </w:t>
      </w:r>
      <w:r w:rsidR="001352C4" w:rsidRPr="000F7490">
        <w:t>clause</w:t>
      </w:r>
      <w:r w:rsidR="00D10D56" w:rsidRPr="000F7490">
        <w:t xml:space="preserve"> 6.2.1.0. A modified field without the </w:t>
      </w:r>
      <w:r w:rsidR="00D10D56" w:rsidRPr="000F7490">
        <w:rPr>
          <w:rFonts w:ascii="Courier New" w:hAnsi="Courier New" w:cs="Courier New"/>
          <w:b/>
        </w:rPr>
        <w:t>@fuzzy</w:t>
      </w:r>
      <w:r w:rsidR="00D10D56" w:rsidRPr="000F7490">
        <w:t xml:space="preserve"> modifier that was marked </w:t>
      </w:r>
      <w:r w:rsidR="00D10D56" w:rsidRPr="000F7490">
        <w:rPr>
          <w:rFonts w:ascii="Courier New" w:hAnsi="Courier New" w:cs="Courier New"/>
          <w:b/>
        </w:rPr>
        <w:t>@fuzzy</w:t>
      </w:r>
      <w:r w:rsidR="00D10D56" w:rsidRPr="000F7490">
        <w:t xml:space="preserve"> in the base template loses fuzzy evaluation and the template on the right hand side of and assignment shall be evaluated just once when the assignment is evaluated for the first time.</w:t>
      </w:r>
    </w:p>
    <w:p w14:paraId="2B2D2F69" w14:textId="77777777" w:rsidR="001170F8" w:rsidRPr="000F7490" w:rsidRDefault="001170F8" w:rsidP="001170F8">
      <w:pPr>
        <w:pStyle w:val="NO"/>
      </w:pPr>
      <w:r w:rsidRPr="000F7490">
        <w:t>NOTE</w:t>
      </w:r>
      <w:r w:rsidR="00E20221" w:rsidRPr="000F7490">
        <w:t xml:space="preserve"> 2</w:t>
      </w:r>
      <w:r w:rsidR="007F0714" w:rsidRPr="000F7490">
        <w:t>:</w:t>
      </w:r>
      <w:r w:rsidRPr="000F7490">
        <w:tab/>
        <w:t>If a fuzzy modified template modifies a non-fuzzy unparameterized template, the inherited fields before modification will be the same for every evaluation of the fuzzy template.</w:t>
      </w:r>
    </w:p>
    <w:p w14:paraId="7F80932D" w14:textId="77777777" w:rsidR="003E22A0" w:rsidRPr="000F7490" w:rsidRDefault="003E22A0" w:rsidP="008F62BD">
      <w:pPr>
        <w:keepNext/>
      </w:pPr>
      <w:r w:rsidRPr="000F7490">
        <w:rPr>
          <w:b/>
          <w:i/>
        </w:rPr>
        <w:t>Restrictions</w:t>
      </w:r>
    </w:p>
    <w:p w14:paraId="029B22DB" w14:textId="65FCA2D1" w:rsidR="003E22A0" w:rsidRPr="000F7490" w:rsidRDefault="003E22A0" w:rsidP="008F62BD">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1494E8A1" w14:textId="77777777" w:rsidR="003E22A0" w:rsidRPr="000F7490" w:rsidRDefault="003E22A0" w:rsidP="009D6176">
      <w:pPr>
        <w:pStyle w:val="B10"/>
        <w:rPr>
          <w:snapToGrid w:val="0"/>
        </w:rPr>
      </w:pPr>
      <w:r w:rsidRPr="000F7490">
        <w:rPr>
          <w:snapToGrid w:val="0"/>
        </w:rPr>
        <w:t>a)</w:t>
      </w:r>
      <w:r w:rsidRPr="000F7490">
        <w:rPr>
          <w:snapToGrid w:val="0"/>
        </w:rPr>
        <w:tab/>
        <w:t xml:space="preserve">A modified template shall not refer to itself, </w:t>
      </w:r>
      <w:r w:rsidRPr="000F7490">
        <w:t xml:space="preserve">either directly or indirectly, i.e. </w:t>
      </w:r>
      <w:r w:rsidRPr="000F7490">
        <w:rPr>
          <w:snapToGrid w:val="0"/>
        </w:rPr>
        <w:t>recursive derivation is not allowed.</w:t>
      </w:r>
    </w:p>
    <w:p w14:paraId="2FAD1D64" w14:textId="77777777" w:rsidR="003E22A0" w:rsidRPr="000F7490" w:rsidRDefault="003E22A0" w:rsidP="009D6176">
      <w:pPr>
        <w:pStyle w:val="B10"/>
      </w:pPr>
      <w:r w:rsidRPr="000F7490">
        <w:t>b)</w:t>
      </w:r>
      <w:r w:rsidRPr="000F7490">
        <w:tab/>
        <w:t>If a base template has a formal parameter list, the following rules apply to all modified templates derived from that base template, whether or not they are derived in one or several modification steps:</w:t>
      </w:r>
    </w:p>
    <w:p w14:paraId="1F4D58F3" w14:textId="77777777" w:rsidR="003E22A0" w:rsidRPr="000F7490" w:rsidRDefault="003E22A0" w:rsidP="00073C31">
      <w:pPr>
        <w:pStyle w:val="B20"/>
      </w:pPr>
      <w:r w:rsidRPr="000F7490">
        <w:t>1)</w:t>
      </w:r>
      <w:r w:rsidRPr="000F7490">
        <w:tab/>
        <w:t xml:space="preserve">the derived template shall not omit </w:t>
      </w:r>
      <w:r w:rsidR="00B51B40" w:rsidRPr="000F7490">
        <w:t xml:space="preserve">parameters and change types or names of </w:t>
      </w:r>
      <w:r w:rsidRPr="000F7490">
        <w:t>parameters defined at any of the modification steps between the base template and the actual modified template;</w:t>
      </w:r>
    </w:p>
    <w:p w14:paraId="755A3106" w14:textId="5573FA21" w:rsidR="00B51B40" w:rsidRPr="000F7490" w:rsidRDefault="00B51B40" w:rsidP="00B51B40">
      <w:pPr>
        <w:pStyle w:val="B20"/>
      </w:pPr>
      <w:r w:rsidRPr="000F7490">
        <w:t>2)</w:t>
      </w:r>
      <w:r w:rsidRPr="000F7490">
        <w:tab/>
        <w:t xml:space="preserve">a template parameter restriction of a derived template specified at any of the modification steps between the base template and the actual modified template can be changed to a stricter one (see </w:t>
      </w:r>
      <w:r w:rsidR="00D806A6" w:rsidRPr="000F7490">
        <w:t>table </w:t>
      </w:r>
      <w:r w:rsidR="00CC429E" w:rsidRPr="000F7490">
        <w:fldChar w:fldCharType="begin"/>
      </w:r>
      <w:r w:rsidR="00934652" w:rsidRPr="000F7490">
        <w:instrText xml:space="preserve"> REF tab_Restr_Modified_Params \h </w:instrText>
      </w:r>
      <w:r w:rsidR="00CC429E" w:rsidRPr="000F7490">
        <w:fldChar w:fldCharType="separate"/>
      </w:r>
      <w:r w:rsidR="00530A02" w:rsidRPr="000F7490">
        <w:t>13A</w:t>
      </w:r>
      <w:r w:rsidR="00CC429E" w:rsidRPr="000F7490">
        <w:fldChar w:fldCharType="end"/>
      </w:r>
      <w:r w:rsidR="008D59F7" w:rsidRPr="000F7490">
        <w:t xml:space="preserve"> in </w:t>
      </w:r>
      <w:r w:rsidRPr="000F7490">
        <w:t>clause</w:t>
      </w:r>
      <w:r w:rsidR="00314349" w:rsidRPr="000F7490">
        <w:t>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2017AFB6" w14:textId="77777777" w:rsidR="003E22A0" w:rsidRPr="000F7490" w:rsidRDefault="00B51B40" w:rsidP="00073C31">
      <w:pPr>
        <w:pStyle w:val="B20"/>
      </w:pPr>
      <w:r w:rsidRPr="000F7490">
        <w:t>3</w:t>
      </w:r>
      <w:r w:rsidR="003E22A0" w:rsidRPr="000F7490">
        <w:t>)</w:t>
      </w:r>
      <w:r w:rsidR="003E22A0" w:rsidRPr="000F7490">
        <w:tab/>
        <w:t>a derived template can have additional (appended) parameters if wished;</w:t>
      </w:r>
    </w:p>
    <w:p w14:paraId="47BCAEC3" w14:textId="4EBEB16A" w:rsidR="003E22A0" w:rsidRPr="000F7490" w:rsidRDefault="00B51B40" w:rsidP="00073C31">
      <w:pPr>
        <w:pStyle w:val="B20"/>
      </w:pPr>
      <w:r w:rsidRPr="000F7490">
        <w:lastRenderedPageBreak/>
        <w:t>4</w:t>
      </w:r>
      <w:r w:rsidR="003E22A0" w:rsidRPr="000F7490">
        <w:t>)</w:t>
      </w:r>
      <w:r w:rsidR="003E22A0" w:rsidRPr="000F7490">
        <w:tab/>
        <w:t>if the dash (don</w:t>
      </w:r>
      <w:r w:rsidR="00486A4C" w:rsidRPr="000F7490">
        <w:t>'</w:t>
      </w:r>
      <w:r w:rsidR="003E22A0" w:rsidRPr="000F7490">
        <w:t>t change) symbol is used at the place of a default value or default template, the corresponding parameter of the parent template shall have a valid default value or default template, either assigned directly or inherited. If not, this shall cause an error.</w:t>
      </w:r>
    </w:p>
    <w:p w14:paraId="2C8939EB" w14:textId="70ABA09C" w:rsidR="003E22A0" w:rsidRPr="000F7490" w:rsidRDefault="003E22A0" w:rsidP="009D6176">
      <w:pPr>
        <w:pStyle w:val="B10"/>
      </w:pPr>
      <w:r w:rsidRPr="000F7490">
        <w:t>c)</w:t>
      </w:r>
      <w:r w:rsidRPr="000F7490">
        <w:tab/>
        <w:t xml:space="preserve">Restrictions on referencing elements of templates or template fields are described in clause </w:t>
      </w:r>
      <w:r w:rsidR="00B654B9" w:rsidRPr="000F7490">
        <w:fldChar w:fldCharType="begin"/>
      </w:r>
      <w:r w:rsidR="00B654B9" w:rsidRPr="000F7490">
        <w:instrText xml:space="preserve"> REF clause_Templates_ReferencingElementsFiel \h  \* MERGEFORMAT </w:instrText>
      </w:r>
      <w:r w:rsidR="00B654B9" w:rsidRPr="000F7490">
        <w:fldChar w:fldCharType="separate"/>
      </w:r>
      <w:r w:rsidR="00530A02" w:rsidRPr="000F7490">
        <w:t>15.6</w:t>
      </w:r>
      <w:r w:rsidR="00B654B9" w:rsidRPr="000F7490">
        <w:fldChar w:fldCharType="end"/>
      </w:r>
      <w:r w:rsidRPr="000F7490">
        <w:t>: for modified templates the rules for the left hand side of assignments apply.</w:t>
      </w:r>
    </w:p>
    <w:p w14:paraId="277FC65D" w14:textId="3F0923AC" w:rsidR="003E22A0" w:rsidRPr="000F7490" w:rsidRDefault="003E22A0" w:rsidP="009D6176">
      <w:pPr>
        <w:pStyle w:val="B10"/>
      </w:pPr>
      <w:r w:rsidRPr="000F7490">
        <w:t>d)</w:t>
      </w:r>
      <w:r w:rsidRPr="000F7490">
        <w:tab/>
        <w:t xml:space="preserve">Limitations on template restrictions described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 xml:space="preserve"> shall apply.</w:t>
      </w:r>
    </w:p>
    <w:p w14:paraId="6BE99707" w14:textId="77777777" w:rsidR="00524201" w:rsidRPr="000F7490" w:rsidRDefault="00524201" w:rsidP="00524201">
      <w:pPr>
        <w:pStyle w:val="B10"/>
      </w:pPr>
      <w:r w:rsidRPr="000F7490">
        <w:t>e)</w:t>
      </w:r>
      <w:r w:rsidRPr="000F7490">
        <w:tab/>
        <w:t xml:space="preserve">After completing initialization, modified global and local templates that do not contain the </w:t>
      </w:r>
      <w:r w:rsidRPr="000F7490">
        <w:rPr>
          <w:rFonts w:ascii="Courier New" w:hAnsi="Courier New" w:cs="Courier New"/>
        </w:rPr>
        <w:t>@abstract</w:t>
      </w:r>
      <w:r w:rsidRPr="000F7490">
        <w:t xml:space="preserve"> modifier shall be fully initialized.</w:t>
      </w:r>
    </w:p>
    <w:p w14:paraId="7B53DF0D" w14:textId="2D9A42FB" w:rsidR="006F5EE2" w:rsidRPr="000F7490" w:rsidRDefault="006F5EE2">
      <w:pPr>
        <w:pStyle w:val="B10"/>
      </w:pPr>
      <w:r w:rsidRPr="000F7490">
        <w:t>f)</w:t>
      </w:r>
      <w:r w:rsidRPr="000F7490">
        <w:tab/>
        <w:t xml:space="preserve">If the base template has a restriction, the modified template derived from it shall have the same or less strict template restriction (see </w:t>
      </w:r>
      <w:r w:rsidR="00934652" w:rsidRPr="000F7490">
        <w:t xml:space="preserve">table </w:t>
      </w:r>
      <w:r w:rsidR="00CC429E" w:rsidRPr="000F7490">
        <w:fldChar w:fldCharType="begin"/>
      </w:r>
      <w:r w:rsidR="00934652" w:rsidRPr="000F7490">
        <w:instrText xml:space="preserve"> REF tab_Restr_Modified_Template \h </w:instrText>
      </w:r>
      <w:r w:rsidR="00CC429E" w:rsidRPr="000F7490">
        <w:fldChar w:fldCharType="separate"/>
      </w:r>
      <w:r w:rsidR="00530A02" w:rsidRPr="000F7490">
        <w:t>13B</w:t>
      </w:r>
      <w:r w:rsidR="00CC429E" w:rsidRPr="000F7490">
        <w:fldChar w:fldCharType="end"/>
      </w:r>
      <w:r w:rsidR="00934652" w:rsidRPr="000F7490">
        <w:t xml:space="preserve"> in </w:t>
      </w:r>
      <w:r w:rsidRPr="000F7490">
        <w:t xml:space="preserve">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 If the base template does not have a template restriction, the modified template derived from it shall not have a template restriction.</w:t>
      </w:r>
    </w:p>
    <w:p w14:paraId="5BA0EB22" w14:textId="77777777" w:rsidR="00524201" w:rsidRPr="000F7490" w:rsidRDefault="00524201" w:rsidP="00524201">
      <w:pPr>
        <w:pStyle w:val="NO"/>
      </w:pPr>
      <w:r w:rsidRPr="000F7490">
        <w:t>NOTE</w:t>
      </w:r>
      <w:r w:rsidR="00E77AF6" w:rsidRPr="000F7490">
        <w:t xml:space="preserve"> 3</w:t>
      </w:r>
      <w:r w:rsidRPr="000F7490">
        <w:t>:</w:t>
      </w:r>
      <w:r w:rsidRPr="000F7490">
        <w:tab/>
        <w:t>Initialization of modified templates without parameters is completed at the place of their declaration. Initialization of modified parameterized templates is completed at the time of their use.</w:t>
      </w:r>
    </w:p>
    <w:p w14:paraId="47696978" w14:textId="77777777" w:rsidR="003E22A0" w:rsidRPr="000F7490" w:rsidRDefault="003E22A0" w:rsidP="00E77AF6">
      <w:pPr>
        <w:keepNext/>
        <w:keepLines/>
        <w:rPr>
          <w:b/>
          <w:i/>
        </w:rPr>
      </w:pPr>
      <w:r w:rsidRPr="000F7490">
        <w:rPr>
          <w:b/>
          <w:i/>
        </w:rPr>
        <w:t>Examples</w:t>
      </w:r>
    </w:p>
    <w:p w14:paraId="31FFEC92" w14:textId="77777777" w:rsidR="003E22A0" w:rsidRPr="000F7490" w:rsidRDefault="003E22A0" w:rsidP="00073C31">
      <w:pPr>
        <w:pStyle w:val="EX"/>
        <w:keepNext/>
        <w:rPr>
          <w:i/>
          <w:color w:val="000000"/>
        </w:rPr>
      </w:pPr>
      <w:r w:rsidRPr="000F7490">
        <w:rPr>
          <w:color w:val="000000"/>
        </w:rPr>
        <w:t>EXAMPLE 1:</w:t>
      </w:r>
      <w:r w:rsidR="00AC5D7E" w:rsidRPr="000F7490">
        <w:rPr>
          <w:color w:val="000000"/>
        </w:rPr>
        <w:tab/>
      </w:r>
      <w:r w:rsidR="00BB0AF9" w:rsidRPr="000F7490">
        <w:rPr>
          <w:color w:val="000000"/>
        </w:rPr>
        <w:t xml:space="preserve">Modifying record </w:t>
      </w:r>
      <w:r w:rsidR="00A06572" w:rsidRPr="000F7490">
        <w:rPr>
          <w:color w:val="000000"/>
        </w:rPr>
        <w:t>templates (non-embedded case</w:t>
      </w:r>
      <w:r w:rsidR="00BB0AF9" w:rsidRPr="000F7490">
        <w:rPr>
          <w:color w:val="000000"/>
        </w:rPr>
        <w:t>)</w:t>
      </w:r>
      <w:r w:rsidR="00421F18" w:rsidRPr="000F7490">
        <w:rPr>
          <w:color w:val="000000"/>
        </w:rPr>
        <w:t>:</w:t>
      </w:r>
    </w:p>
    <w:p w14:paraId="42237DEC" w14:textId="77777777" w:rsidR="003E22A0" w:rsidRPr="000F7490" w:rsidRDefault="003E22A0" w:rsidP="00073C31">
      <w:pPr>
        <w:pStyle w:val="PL"/>
        <w:keepNext/>
        <w:rPr>
          <w:noProof w:val="0"/>
          <w:color w:val="000000"/>
        </w:rPr>
      </w:pPr>
      <w:r w:rsidRPr="000F7490">
        <w:rPr>
          <w:noProof w:val="0"/>
          <w:color w:val="000000"/>
        </w:rPr>
        <w:tab/>
        <w:t xml:space="preserve">// </w:t>
      </w:r>
      <w:r w:rsidR="008A08FE" w:rsidRPr="000F7490">
        <w:rPr>
          <w:noProof w:val="0"/>
        </w:rPr>
        <w:t>Modifying records</w:t>
      </w:r>
    </w:p>
    <w:p w14:paraId="66A29B40" w14:textId="77777777" w:rsidR="003E22A0" w:rsidRPr="000F7490" w:rsidRDefault="003E22A0" w:rsidP="00073C31">
      <w:pPr>
        <w:pStyle w:val="PL"/>
        <w:keepNext/>
        <w:rPr>
          <w:noProof w:val="0"/>
          <w:color w:val="000000"/>
        </w:rPr>
      </w:pPr>
      <w:r w:rsidRPr="000F7490">
        <w:rPr>
          <w:b/>
          <w:noProof w:val="0"/>
          <w:color w:val="000000"/>
        </w:rPr>
        <w:tab/>
        <w:t>type record</w:t>
      </w:r>
      <w:r w:rsidRPr="000F7490">
        <w:rPr>
          <w:noProof w:val="0"/>
          <w:color w:val="000000"/>
        </w:rPr>
        <w:t xml:space="preserve"> MyRecordType</w:t>
      </w:r>
    </w:p>
    <w:p w14:paraId="072AE243" w14:textId="77777777" w:rsidR="003E22A0" w:rsidRPr="000F7490" w:rsidRDefault="003E22A0" w:rsidP="00073C31">
      <w:pPr>
        <w:pStyle w:val="PL"/>
        <w:keepNext/>
        <w:rPr>
          <w:noProof w:val="0"/>
          <w:color w:val="000000"/>
        </w:rPr>
      </w:pPr>
      <w:r w:rsidRPr="000F7490">
        <w:rPr>
          <w:noProof w:val="0"/>
          <w:color w:val="000000"/>
        </w:rPr>
        <w:tab/>
        <w:t>{</w:t>
      </w:r>
    </w:p>
    <w:p w14:paraId="1336C90F"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field1 </w:t>
      </w:r>
      <w:r w:rsidRPr="000F7490">
        <w:rPr>
          <w:b/>
          <w:noProof w:val="0"/>
          <w:color w:val="000000"/>
        </w:rPr>
        <w:t>optional</w:t>
      </w:r>
      <w:r w:rsidRPr="000F7490">
        <w:rPr>
          <w:noProof w:val="0"/>
          <w:color w:val="000000"/>
        </w:rPr>
        <w:t>,</w:t>
      </w:r>
    </w:p>
    <w:p w14:paraId="37CBF813"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charstring</w:t>
      </w:r>
      <w:r w:rsidRPr="000F7490">
        <w:rPr>
          <w:noProof w:val="0"/>
          <w:color w:val="000000"/>
        </w:rPr>
        <w:t xml:space="preserve"> field2,</w:t>
      </w:r>
    </w:p>
    <w:p w14:paraId="26F8D08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boolean</w:t>
      </w:r>
      <w:r w:rsidRPr="000F7490">
        <w:rPr>
          <w:noProof w:val="0"/>
          <w:color w:val="000000"/>
        </w:rPr>
        <w:t xml:space="preserve"> field3</w:t>
      </w:r>
    </w:p>
    <w:p w14:paraId="326402BD" w14:textId="77777777" w:rsidR="003E22A0" w:rsidRPr="000F7490" w:rsidRDefault="003E22A0" w:rsidP="00073C31">
      <w:pPr>
        <w:pStyle w:val="PL"/>
        <w:rPr>
          <w:i/>
          <w:noProof w:val="0"/>
          <w:color w:val="000000"/>
        </w:rPr>
      </w:pPr>
      <w:r w:rsidRPr="000F7490">
        <w:rPr>
          <w:noProof w:val="0"/>
          <w:color w:val="000000"/>
        </w:rPr>
        <w:tab/>
        <w:t>}</w:t>
      </w:r>
    </w:p>
    <w:p w14:paraId="41C9DBA3"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037D79" w:rsidRPr="000F7490">
        <w:rPr>
          <w:noProof w:val="0"/>
          <w:color w:val="000000"/>
        </w:rPr>
        <w:t xml:space="preserve">m_myRecTemplate1 </w:t>
      </w:r>
      <w:r w:rsidRPr="000F7490">
        <w:rPr>
          <w:noProof w:val="0"/>
          <w:color w:val="000000"/>
        </w:rPr>
        <w:t>:=</w:t>
      </w:r>
    </w:p>
    <w:p w14:paraId="77FBC0EC" w14:textId="77777777" w:rsidR="003E22A0" w:rsidRPr="000F7490" w:rsidRDefault="003E22A0" w:rsidP="00073C31">
      <w:pPr>
        <w:pStyle w:val="PL"/>
        <w:rPr>
          <w:noProof w:val="0"/>
          <w:color w:val="000000"/>
        </w:rPr>
      </w:pPr>
      <w:r w:rsidRPr="000F7490">
        <w:rPr>
          <w:noProof w:val="0"/>
          <w:color w:val="000000"/>
        </w:rPr>
        <w:tab/>
        <w:t>{</w:t>
      </w:r>
    </w:p>
    <w:p w14:paraId="10250D3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field1 := 123,</w:t>
      </w:r>
    </w:p>
    <w:p w14:paraId="78794EB2" w14:textId="18AE4C08"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p>
    <w:p w14:paraId="60CD00B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33A07439" w14:textId="77777777" w:rsidR="003E22A0" w:rsidRPr="000F7490" w:rsidRDefault="003E22A0" w:rsidP="00073C31">
      <w:pPr>
        <w:pStyle w:val="PL"/>
        <w:rPr>
          <w:i/>
          <w:noProof w:val="0"/>
          <w:color w:val="000000"/>
        </w:rPr>
      </w:pPr>
      <w:r w:rsidRPr="000F7490">
        <w:rPr>
          <w:noProof w:val="0"/>
          <w:color w:val="000000"/>
        </w:rPr>
        <w:tab/>
        <w:t>}</w:t>
      </w:r>
    </w:p>
    <w:p w14:paraId="2D977418" w14:textId="77777777" w:rsidR="003E22A0" w:rsidRPr="000F7490" w:rsidRDefault="003E22A0" w:rsidP="00073C31">
      <w:pPr>
        <w:pStyle w:val="PL"/>
        <w:rPr>
          <w:noProof w:val="0"/>
          <w:color w:val="000000"/>
        </w:rPr>
      </w:pPr>
      <w:r w:rsidRPr="000F7490">
        <w:rPr>
          <w:noProof w:val="0"/>
          <w:color w:val="000000"/>
        </w:rPr>
        <w:tab/>
        <w:t xml:space="preserve">// then writing </w:t>
      </w:r>
    </w:p>
    <w:p w14:paraId="264D77D7"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037D79" w:rsidRPr="000F7490">
        <w:rPr>
          <w:noProof w:val="0"/>
          <w:color w:val="000000"/>
        </w:rPr>
        <w:t xml:space="preserve">m_myRecTemplate2 </w:t>
      </w:r>
      <w:r w:rsidRPr="000F7490">
        <w:rPr>
          <w:b/>
          <w:noProof w:val="0"/>
          <w:color w:val="000000"/>
        </w:rPr>
        <w:t xml:space="preserve">modifies </w:t>
      </w:r>
      <w:r w:rsidR="00037D79" w:rsidRPr="000F7490">
        <w:rPr>
          <w:noProof w:val="0"/>
          <w:color w:val="000000"/>
        </w:rPr>
        <w:t xml:space="preserve">m_myRecTemplate1 </w:t>
      </w:r>
      <w:r w:rsidRPr="000F7490">
        <w:rPr>
          <w:noProof w:val="0"/>
          <w:color w:val="000000"/>
        </w:rPr>
        <w:t>:=</w:t>
      </w:r>
    </w:p>
    <w:p w14:paraId="04FB32A6" w14:textId="77777777" w:rsidR="003E22A0" w:rsidRPr="000F7490" w:rsidRDefault="003E22A0" w:rsidP="00073C31">
      <w:pPr>
        <w:pStyle w:val="PL"/>
        <w:rPr>
          <w:noProof w:val="0"/>
          <w:color w:val="000000"/>
        </w:rPr>
      </w:pPr>
      <w:r w:rsidRPr="000F7490">
        <w:rPr>
          <w:noProof w:val="0"/>
          <w:color w:val="000000"/>
        </w:rPr>
        <w:tab/>
        <w:t>{</w:t>
      </w:r>
    </w:p>
    <w:p w14:paraId="33D2BEF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field1 := </w:t>
      </w:r>
      <w:r w:rsidRPr="000F7490">
        <w:rPr>
          <w:b/>
          <w:noProof w:val="0"/>
          <w:color w:val="000000"/>
        </w:rPr>
        <w:t>omit,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field1 is optional but present in </w:t>
      </w:r>
      <w:r w:rsidR="00037D79" w:rsidRPr="000F7490">
        <w:rPr>
          <w:noProof w:val="0"/>
          <w:color w:val="000000"/>
        </w:rPr>
        <w:t>m_myTemplate1</w:t>
      </w:r>
    </w:p>
    <w:p w14:paraId="36F57142" w14:textId="73B42668"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modified string</w:t>
      </w:r>
      <w:r w:rsidR="00486A4C" w:rsidRPr="000F7490">
        <w:rPr>
          <w:noProof w:val="0"/>
          <w:color w:val="000000"/>
        </w:rPr>
        <w:t>"</w:t>
      </w:r>
    </w:p>
    <w:p w14:paraId="0106D52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field3 is unchanged</w:t>
      </w:r>
    </w:p>
    <w:p w14:paraId="7E2C33BF" w14:textId="77777777" w:rsidR="003E22A0" w:rsidRPr="000F7490" w:rsidRDefault="003E22A0" w:rsidP="00073C31">
      <w:pPr>
        <w:pStyle w:val="PL"/>
        <w:rPr>
          <w:noProof w:val="0"/>
          <w:color w:val="000000"/>
        </w:rPr>
      </w:pPr>
      <w:r w:rsidRPr="000F7490">
        <w:rPr>
          <w:noProof w:val="0"/>
          <w:color w:val="000000"/>
        </w:rPr>
        <w:tab/>
        <w:t>}</w:t>
      </w:r>
    </w:p>
    <w:p w14:paraId="00CA2CE3" w14:textId="77777777" w:rsidR="003E22A0" w:rsidRPr="000F7490" w:rsidRDefault="003E22A0" w:rsidP="00D94FEC">
      <w:pPr>
        <w:pStyle w:val="PL"/>
        <w:keepNext/>
        <w:keepLines/>
        <w:rPr>
          <w:noProof w:val="0"/>
          <w:color w:val="000000"/>
        </w:rPr>
      </w:pPr>
      <w:r w:rsidRPr="000F7490">
        <w:rPr>
          <w:noProof w:val="0"/>
          <w:color w:val="000000"/>
        </w:rPr>
        <w:tab/>
        <w:t xml:space="preserve">// is the same as writing </w:t>
      </w:r>
    </w:p>
    <w:p w14:paraId="6728C147" w14:textId="77777777" w:rsidR="003E22A0" w:rsidRPr="000F7490" w:rsidRDefault="003E22A0" w:rsidP="00073C31">
      <w:pPr>
        <w:pStyle w:val="PL"/>
        <w:rPr>
          <w:noProof w:val="0"/>
          <w:color w:val="000000"/>
        </w:rPr>
      </w:pPr>
      <w:r w:rsidRPr="000F7490">
        <w:rPr>
          <w:b/>
          <w:noProof w:val="0"/>
          <w:color w:val="000000"/>
        </w:rPr>
        <w:tab/>
      </w:r>
      <w:r w:rsidR="004A6AAF" w:rsidRPr="000F7490">
        <w:rPr>
          <w:noProof w:val="0"/>
          <w:color w:val="000000"/>
        </w:rPr>
        <w:t>//</w:t>
      </w:r>
      <w:r w:rsidR="0001505C" w:rsidRPr="000F7490">
        <w:rPr>
          <w:noProof w:val="0"/>
          <w:color w:val="000000"/>
        </w:rPr>
        <w:t xml:space="preserve"> </w:t>
      </w:r>
      <w:r w:rsidRPr="000F7490">
        <w:rPr>
          <w:b/>
          <w:noProof w:val="0"/>
          <w:color w:val="000000"/>
        </w:rPr>
        <w:t>template</w:t>
      </w:r>
      <w:r w:rsidRPr="000F7490">
        <w:rPr>
          <w:noProof w:val="0"/>
          <w:color w:val="000000"/>
        </w:rPr>
        <w:t xml:space="preserve"> MyRecordType </w:t>
      </w:r>
      <w:r w:rsidR="00037D79" w:rsidRPr="000F7490">
        <w:rPr>
          <w:noProof w:val="0"/>
          <w:color w:val="000000"/>
        </w:rPr>
        <w:t xml:space="preserve">m_myRecTemplate2 </w:t>
      </w:r>
      <w:r w:rsidRPr="000F7490">
        <w:rPr>
          <w:noProof w:val="0"/>
          <w:color w:val="000000"/>
        </w:rPr>
        <w:t>:=</w:t>
      </w:r>
    </w:p>
    <w:p w14:paraId="218B9F35" w14:textId="77777777" w:rsidR="003E22A0" w:rsidRPr="000F7490" w:rsidRDefault="003E22A0" w:rsidP="00073C31">
      <w:pPr>
        <w:pStyle w:val="PL"/>
        <w:rPr>
          <w:noProof w:val="0"/>
          <w:color w:val="000000"/>
        </w:rPr>
      </w:pPr>
      <w:r w:rsidRPr="000F7490">
        <w:rPr>
          <w:noProof w:val="0"/>
          <w:color w:val="000000"/>
        </w:rPr>
        <w:tab/>
      </w:r>
      <w:r w:rsidR="008A08FE" w:rsidRPr="000F7490">
        <w:rPr>
          <w:noProof w:val="0"/>
          <w:color w:val="000000"/>
        </w:rPr>
        <w:t>//</w:t>
      </w:r>
      <w:r w:rsidR="0001505C" w:rsidRPr="000F7490">
        <w:rPr>
          <w:noProof w:val="0"/>
          <w:color w:val="000000"/>
        </w:rPr>
        <w:t xml:space="preserve"> </w:t>
      </w:r>
      <w:r w:rsidRPr="000F7490">
        <w:rPr>
          <w:noProof w:val="0"/>
          <w:color w:val="000000"/>
        </w:rPr>
        <w:t>{</w:t>
      </w:r>
    </w:p>
    <w:p w14:paraId="04676E1A" w14:textId="77777777" w:rsidR="003E22A0" w:rsidRPr="000F7490" w:rsidRDefault="003E22A0" w:rsidP="00073C31">
      <w:pPr>
        <w:pStyle w:val="PL"/>
        <w:rPr>
          <w:noProof w:val="0"/>
          <w:color w:val="000000"/>
        </w:rPr>
      </w:pPr>
      <w:r w:rsidRPr="000F7490">
        <w:rPr>
          <w:noProof w:val="0"/>
          <w:color w:val="000000"/>
        </w:rPr>
        <w:tab/>
      </w:r>
      <w:r w:rsidR="008A08FE" w:rsidRPr="000F7490">
        <w:rPr>
          <w:noProof w:val="0"/>
          <w:color w:val="000000"/>
        </w:rPr>
        <w:t>//</w:t>
      </w:r>
      <w:r w:rsidRPr="000F7490">
        <w:rPr>
          <w:noProof w:val="0"/>
          <w:color w:val="000000"/>
        </w:rPr>
        <w:tab/>
      </w:r>
      <w:r w:rsidR="0001505C" w:rsidRPr="000F7490">
        <w:rPr>
          <w:noProof w:val="0"/>
          <w:color w:val="000000"/>
        </w:rPr>
        <w:t xml:space="preserve">  </w:t>
      </w:r>
      <w:r w:rsidRPr="000F7490">
        <w:rPr>
          <w:noProof w:val="0"/>
          <w:color w:val="000000"/>
        </w:rPr>
        <w:t xml:space="preserve">field1 := </w:t>
      </w:r>
      <w:r w:rsidRPr="000F7490">
        <w:rPr>
          <w:b/>
          <w:noProof w:val="0"/>
          <w:color w:val="000000"/>
        </w:rPr>
        <w:t>omit</w:t>
      </w:r>
      <w:r w:rsidRPr="000F7490">
        <w:rPr>
          <w:noProof w:val="0"/>
          <w:color w:val="000000"/>
        </w:rPr>
        <w:t>,</w:t>
      </w:r>
    </w:p>
    <w:p w14:paraId="0EF7979E" w14:textId="53F5237A" w:rsidR="003E22A0" w:rsidRPr="000F7490" w:rsidRDefault="003E22A0" w:rsidP="00073C31">
      <w:pPr>
        <w:pStyle w:val="PL"/>
        <w:rPr>
          <w:noProof w:val="0"/>
          <w:color w:val="000000"/>
        </w:rPr>
      </w:pPr>
      <w:r w:rsidRPr="000F7490">
        <w:rPr>
          <w:noProof w:val="0"/>
          <w:color w:val="000000"/>
        </w:rPr>
        <w:tab/>
      </w:r>
      <w:r w:rsidR="008A08FE" w:rsidRPr="000F7490">
        <w:rPr>
          <w:noProof w:val="0"/>
          <w:color w:val="000000"/>
        </w:rPr>
        <w:t>//</w:t>
      </w:r>
      <w:r w:rsidRPr="000F7490">
        <w:rPr>
          <w:noProof w:val="0"/>
          <w:color w:val="000000"/>
        </w:rPr>
        <w:tab/>
      </w:r>
      <w:r w:rsidR="0001505C" w:rsidRPr="000F7490">
        <w:rPr>
          <w:noProof w:val="0"/>
          <w:color w:val="000000"/>
        </w:rPr>
        <w:t xml:space="preserve">  </w:t>
      </w:r>
      <w:r w:rsidRPr="000F7490">
        <w:rPr>
          <w:noProof w:val="0"/>
          <w:color w:val="000000"/>
        </w:rPr>
        <w:t xml:space="preserve">field2 := </w:t>
      </w:r>
      <w:r w:rsidR="00486A4C" w:rsidRPr="000F7490">
        <w:rPr>
          <w:noProof w:val="0"/>
          <w:color w:val="000000"/>
        </w:rPr>
        <w:t>"</w:t>
      </w:r>
      <w:r w:rsidRPr="000F7490">
        <w:rPr>
          <w:noProof w:val="0"/>
          <w:color w:val="000000"/>
        </w:rPr>
        <w:t>A modified string</w:t>
      </w:r>
      <w:r w:rsidR="00486A4C" w:rsidRPr="000F7490">
        <w:rPr>
          <w:noProof w:val="0"/>
          <w:color w:val="000000"/>
        </w:rPr>
        <w:t>"</w:t>
      </w:r>
      <w:r w:rsidRPr="000F7490">
        <w:rPr>
          <w:noProof w:val="0"/>
          <w:color w:val="000000"/>
        </w:rPr>
        <w:t>,</w:t>
      </w:r>
    </w:p>
    <w:p w14:paraId="4B803667" w14:textId="77777777" w:rsidR="003E22A0" w:rsidRPr="000F7490" w:rsidRDefault="003E22A0" w:rsidP="00073C31">
      <w:pPr>
        <w:pStyle w:val="PL"/>
        <w:rPr>
          <w:noProof w:val="0"/>
          <w:color w:val="000000"/>
        </w:rPr>
      </w:pPr>
      <w:r w:rsidRPr="000F7490">
        <w:rPr>
          <w:noProof w:val="0"/>
          <w:color w:val="000000"/>
        </w:rPr>
        <w:tab/>
      </w:r>
      <w:r w:rsidR="008A08FE" w:rsidRPr="000F7490">
        <w:rPr>
          <w:noProof w:val="0"/>
          <w:color w:val="000000"/>
        </w:rPr>
        <w:t>//</w:t>
      </w:r>
      <w:r w:rsidRPr="000F7490">
        <w:rPr>
          <w:noProof w:val="0"/>
          <w:color w:val="000000"/>
        </w:rPr>
        <w:tab/>
      </w:r>
      <w:r w:rsidR="0001505C" w:rsidRPr="000F7490">
        <w:rPr>
          <w:noProof w:val="0"/>
          <w:color w:val="000000"/>
        </w:rPr>
        <w:t xml:space="preserve">  </w:t>
      </w:r>
      <w:r w:rsidRPr="000F7490">
        <w:rPr>
          <w:noProof w:val="0"/>
          <w:color w:val="000000"/>
        </w:rPr>
        <w:t xml:space="preserve">field3 := </w:t>
      </w:r>
      <w:r w:rsidRPr="000F7490">
        <w:rPr>
          <w:b/>
          <w:noProof w:val="0"/>
          <w:color w:val="000000"/>
        </w:rPr>
        <w:t>true</w:t>
      </w:r>
    </w:p>
    <w:p w14:paraId="10B3FB7E" w14:textId="77777777" w:rsidR="003E22A0" w:rsidRPr="000F7490" w:rsidRDefault="003E22A0" w:rsidP="00073C31">
      <w:pPr>
        <w:pStyle w:val="PL"/>
        <w:rPr>
          <w:noProof w:val="0"/>
        </w:rPr>
      </w:pPr>
      <w:r w:rsidRPr="000F7490">
        <w:rPr>
          <w:noProof w:val="0"/>
        </w:rPr>
        <w:tab/>
      </w:r>
      <w:r w:rsidR="008A08FE" w:rsidRPr="000F7490">
        <w:rPr>
          <w:noProof w:val="0"/>
        </w:rPr>
        <w:t>//</w:t>
      </w:r>
      <w:r w:rsidR="0001505C" w:rsidRPr="000F7490">
        <w:rPr>
          <w:noProof w:val="0"/>
        </w:rPr>
        <w:t xml:space="preserve"> </w:t>
      </w:r>
      <w:r w:rsidRPr="000F7490">
        <w:rPr>
          <w:noProof w:val="0"/>
        </w:rPr>
        <w:t>}</w:t>
      </w:r>
    </w:p>
    <w:p w14:paraId="63C3BDBB" w14:textId="77777777" w:rsidR="003E22A0" w:rsidRPr="000F7490" w:rsidRDefault="003E22A0" w:rsidP="00073C31">
      <w:pPr>
        <w:pStyle w:val="PL"/>
        <w:rPr>
          <w:noProof w:val="0"/>
        </w:rPr>
      </w:pPr>
    </w:p>
    <w:p w14:paraId="6752882C" w14:textId="36BB178F" w:rsidR="00A06572" w:rsidRPr="000F7490" w:rsidRDefault="00A06572" w:rsidP="00A06572">
      <w:pPr>
        <w:pStyle w:val="PL"/>
        <w:rPr>
          <w:noProof w:val="0"/>
          <w:color w:val="000000"/>
        </w:rPr>
      </w:pPr>
      <w:r w:rsidRPr="000F7490">
        <w:rPr>
          <w:b/>
          <w:noProof w:val="0"/>
          <w:color w:val="000000"/>
        </w:rPr>
        <w:tab/>
        <w:t>template</w:t>
      </w:r>
      <w:r w:rsidRPr="000F7490">
        <w:rPr>
          <w:noProof w:val="0"/>
          <w:color w:val="000000"/>
        </w:rPr>
        <w:t xml:space="preserve"> MyRecordType </w:t>
      </w:r>
      <w:r w:rsidR="00037D79" w:rsidRPr="000F7490">
        <w:rPr>
          <w:noProof w:val="0"/>
          <w:color w:val="000000"/>
        </w:rPr>
        <w:t xml:space="preserve">m_myRecTemplate3 </w:t>
      </w:r>
      <w:r w:rsidRPr="000F7490">
        <w:rPr>
          <w:b/>
          <w:noProof w:val="0"/>
          <w:color w:val="000000"/>
        </w:rPr>
        <w:t xml:space="preserve">modifies </w:t>
      </w:r>
      <w:r w:rsidR="00037D79" w:rsidRPr="000F7490">
        <w:rPr>
          <w:noProof w:val="0"/>
          <w:color w:val="000000"/>
        </w:rPr>
        <w:t xml:space="preserve">m_myRecTemplate1 </w:t>
      </w:r>
      <w:r w:rsidRPr="000F7490">
        <w:rPr>
          <w:noProof w:val="0"/>
          <w:color w:val="000000"/>
        </w:rPr>
        <w:t>:= {</w:t>
      </w:r>
      <w:r w:rsidRPr="000F7490">
        <w:rPr>
          <w:b/>
          <w:noProof w:val="0"/>
          <w:color w:val="000000"/>
        </w:rPr>
        <w:t>omit,</w:t>
      </w:r>
      <w:r w:rsidRPr="000F7490">
        <w:rPr>
          <w:noProof w:val="0"/>
          <w:color w:val="000000"/>
        </w:rPr>
        <w:t xml:space="preserve"> </w:t>
      </w:r>
      <w:r w:rsidR="00486A4C" w:rsidRPr="000F7490">
        <w:rPr>
          <w:noProof w:val="0"/>
          <w:color w:val="000000"/>
        </w:rPr>
        <w:t>"</w:t>
      </w:r>
      <w:r w:rsidRPr="000F7490">
        <w:rPr>
          <w:noProof w:val="0"/>
          <w:color w:val="000000"/>
        </w:rPr>
        <w:t>A modified string</w:t>
      </w:r>
      <w:r w:rsidR="00486A4C" w:rsidRPr="000F7490">
        <w:rPr>
          <w:noProof w:val="0"/>
          <w:color w:val="000000"/>
        </w:rPr>
        <w:t>"</w:t>
      </w:r>
      <w:r w:rsidRPr="000F7490">
        <w:rPr>
          <w:noProof w:val="0"/>
          <w:color w:val="000000"/>
        </w:rPr>
        <w:t>}</w:t>
      </w:r>
    </w:p>
    <w:p w14:paraId="643EE6A2" w14:textId="77777777" w:rsidR="00A06572" w:rsidRPr="000F7490" w:rsidRDefault="00A06572" w:rsidP="00A06572">
      <w:pPr>
        <w:pStyle w:val="PL"/>
        <w:rPr>
          <w:noProof w:val="0"/>
          <w:color w:val="000000"/>
        </w:rPr>
      </w:pPr>
      <w:r w:rsidRPr="000F7490">
        <w:rPr>
          <w:noProof w:val="0"/>
          <w:color w:val="000000"/>
        </w:rPr>
        <w:tab/>
        <w:t>//field3 is implicitly left unchanged;</w:t>
      </w:r>
    </w:p>
    <w:p w14:paraId="5C22CF35" w14:textId="77777777" w:rsidR="00A06572" w:rsidRPr="000F7490" w:rsidRDefault="00A06572" w:rsidP="00A06572">
      <w:pPr>
        <w:pStyle w:val="PL"/>
        <w:rPr>
          <w:noProof w:val="0"/>
          <w:color w:val="000000"/>
        </w:rPr>
      </w:pPr>
      <w:r w:rsidRPr="000F7490">
        <w:rPr>
          <w:noProof w:val="0"/>
          <w:color w:val="000000"/>
        </w:rPr>
        <w:tab/>
        <w:t>//</w:t>
      </w:r>
      <w:r w:rsidR="00037D79" w:rsidRPr="000F7490">
        <w:rPr>
          <w:noProof w:val="0"/>
          <w:color w:val="000000"/>
        </w:rPr>
        <w:t>m_m</w:t>
      </w:r>
      <w:r w:rsidRPr="000F7490">
        <w:rPr>
          <w:noProof w:val="0"/>
          <w:color w:val="000000"/>
        </w:rPr>
        <w:t xml:space="preserve">yRecTemplate3 has the same content as </w:t>
      </w:r>
      <w:r w:rsidR="00037D79" w:rsidRPr="000F7490">
        <w:rPr>
          <w:noProof w:val="0"/>
          <w:color w:val="000000"/>
        </w:rPr>
        <w:t>m_m</w:t>
      </w:r>
      <w:r w:rsidRPr="000F7490">
        <w:rPr>
          <w:noProof w:val="0"/>
          <w:color w:val="000000"/>
        </w:rPr>
        <w:t>yRecTemplate2</w:t>
      </w:r>
    </w:p>
    <w:p w14:paraId="3E7415D8" w14:textId="77777777" w:rsidR="00A06572" w:rsidRPr="000F7490" w:rsidRDefault="00A06572" w:rsidP="00A06572">
      <w:pPr>
        <w:pStyle w:val="PL"/>
        <w:rPr>
          <w:b/>
          <w:noProof w:val="0"/>
          <w:color w:val="000000"/>
        </w:rPr>
      </w:pPr>
    </w:p>
    <w:p w14:paraId="0676E766" w14:textId="0187D84C" w:rsidR="00A06572" w:rsidRPr="000F7490" w:rsidRDefault="00A06572" w:rsidP="00A06572">
      <w:pPr>
        <w:pStyle w:val="PL"/>
        <w:rPr>
          <w:noProof w:val="0"/>
          <w:color w:val="000000"/>
        </w:rPr>
      </w:pPr>
      <w:r w:rsidRPr="000F7490">
        <w:rPr>
          <w:b/>
          <w:noProof w:val="0"/>
          <w:color w:val="000000"/>
        </w:rPr>
        <w:tab/>
        <w:t>template</w:t>
      </w:r>
      <w:r w:rsidRPr="000F7490">
        <w:rPr>
          <w:noProof w:val="0"/>
          <w:color w:val="000000"/>
        </w:rPr>
        <w:t xml:space="preserve"> MyRecordType </w:t>
      </w:r>
      <w:r w:rsidR="00037D79" w:rsidRPr="000F7490">
        <w:rPr>
          <w:noProof w:val="0"/>
          <w:color w:val="000000"/>
        </w:rPr>
        <w:t xml:space="preserve">m_myRecTemplate4 </w:t>
      </w:r>
      <w:r w:rsidRPr="000F7490">
        <w:rPr>
          <w:b/>
          <w:noProof w:val="0"/>
          <w:color w:val="000000"/>
        </w:rPr>
        <w:t xml:space="preserve">modifies </w:t>
      </w:r>
      <w:r w:rsidR="00037D79" w:rsidRPr="000F7490">
        <w:rPr>
          <w:noProof w:val="0"/>
          <w:color w:val="000000"/>
        </w:rPr>
        <w:t xml:space="preserve">m_myRecTemplate1 </w:t>
      </w:r>
      <w:r w:rsidRPr="000F7490">
        <w:rPr>
          <w:noProof w:val="0"/>
          <w:color w:val="000000"/>
        </w:rPr>
        <w:t>:= {</w:t>
      </w:r>
      <w:r w:rsidRPr="000F7490">
        <w:rPr>
          <w:b/>
          <w:noProof w:val="0"/>
          <w:color w:val="000000"/>
        </w:rPr>
        <w:t>omit,</w:t>
      </w:r>
      <w:r w:rsidR="00486A4C" w:rsidRPr="000F7490">
        <w:rPr>
          <w:noProof w:val="0"/>
          <w:color w:val="000000"/>
        </w:rPr>
        <w:t>"</w:t>
      </w:r>
      <w:r w:rsidRPr="000F7490">
        <w:rPr>
          <w:noProof w:val="0"/>
          <w:color w:val="000000"/>
        </w:rPr>
        <w:t>A modified string</w:t>
      </w:r>
      <w:r w:rsidR="00486A4C" w:rsidRPr="000F7490">
        <w:rPr>
          <w:noProof w:val="0"/>
          <w:color w:val="000000"/>
        </w:rPr>
        <w:t>"</w:t>
      </w:r>
      <w:r w:rsidRPr="000F7490">
        <w:rPr>
          <w:noProof w:val="0"/>
          <w:color w:val="000000"/>
        </w:rPr>
        <w:t>,-}</w:t>
      </w:r>
    </w:p>
    <w:p w14:paraId="1A97E50F" w14:textId="77777777" w:rsidR="00A06572" w:rsidRPr="000F7490" w:rsidRDefault="00A06572" w:rsidP="00A06572">
      <w:pPr>
        <w:pStyle w:val="PL"/>
        <w:rPr>
          <w:noProof w:val="0"/>
          <w:color w:val="000000"/>
        </w:rPr>
      </w:pPr>
      <w:r w:rsidRPr="000F7490">
        <w:rPr>
          <w:noProof w:val="0"/>
          <w:color w:val="000000"/>
        </w:rPr>
        <w:tab/>
        <w:t>//field3 is explicitly left unchanged;</w:t>
      </w:r>
    </w:p>
    <w:p w14:paraId="503B4258" w14:textId="77777777" w:rsidR="00A06572" w:rsidRPr="000F7490" w:rsidRDefault="00A06572" w:rsidP="00A06572">
      <w:pPr>
        <w:pStyle w:val="PL"/>
        <w:rPr>
          <w:noProof w:val="0"/>
          <w:color w:val="000000"/>
        </w:rPr>
      </w:pPr>
      <w:r w:rsidRPr="000F7490">
        <w:rPr>
          <w:noProof w:val="0"/>
          <w:color w:val="000000"/>
        </w:rPr>
        <w:tab/>
        <w:t>//</w:t>
      </w:r>
      <w:r w:rsidR="00037D79" w:rsidRPr="000F7490">
        <w:rPr>
          <w:noProof w:val="0"/>
          <w:color w:val="000000"/>
        </w:rPr>
        <w:t xml:space="preserve">m_myRecTemplate4 </w:t>
      </w:r>
      <w:r w:rsidRPr="000F7490">
        <w:rPr>
          <w:noProof w:val="0"/>
          <w:color w:val="000000"/>
        </w:rPr>
        <w:t xml:space="preserve">has the same content as </w:t>
      </w:r>
      <w:r w:rsidR="00037D79" w:rsidRPr="000F7490">
        <w:rPr>
          <w:noProof w:val="0"/>
          <w:color w:val="000000"/>
        </w:rPr>
        <w:t xml:space="preserve">m_myRecTemplate2 </w:t>
      </w:r>
      <w:r w:rsidRPr="000F7490">
        <w:rPr>
          <w:noProof w:val="0"/>
          <w:color w:val="000000"/>
        </w:rPr>
        <w:t xml:space="preserve">and </w:t>
      </w:r>
      <w:r w:rsidR="00037D79" w:rsidRPr="000F7490">
        <w:rPr>
          <w:noProof w:val="0"/>
          <w:color w:val="000000"/>
        </w:rPr>
        <w:t>m_myRecTemplate3</w:t>
      </w:r>
    </w:p>
    <w:p w14:paraId="0C6D1844" w14:textId="77777777" w:rsidR="00A06572" w:rsidRPr="000F7490" w:rsidRDefault="00A06572" w:rsidP="00073C31">
      <w:pPr>
        <w:pStyle w:val="PL"/>
        <w:rPr>
          <w:noProof w:val="0"/>
        </w:rPr>
      </w:pPr>
    </w:p>
    <w:p w14:paraId="5048AA90" w14:textId="77777777" w:rsidR="003E22A0" w:rsidRPr="000F7490" w:rsidRDefault="003E22A0" w:rsidP="00073C31">
      <w:pPr>
        <w:pStyle w:val="EX"/>
      </w:pPr>
      <w:r w:rsidRPr="000F7490">
        <w:t>EXAMPLE 2:</w:t>
      </w:r>
      <w:r w:rsidRPr="000F7490">
        <w:tab/>
      </w:r>
      <w:r w:rsidR="00A06572" w:rsidRPr="000F7490">
        <w:t xml:space="preserve">Modifying </w:t>
      </w:r>
      <w:r w:rsidRPr="000F7490">
        <w:t>record of template</w:t>
      </w:r>
      <w:r w:rsidR="00A06572" w:rsidRPr="000F7490">
        <w:t xml:space="preserve">s </w:t>
      </w:r>
      <w:r w:rsidR="009751C7" w:rsidRPr="000F7490">
        <w:rPr>
          <w:color w:val="000000"/>
        </w:rPr>
        <w:t>(non-embedded case</w:t>
      </w:r>
      <w:r w:rsidR="00A06572" w:rsidRPr="000F7490">
        <w:rPr>
          <w:color w:val="000000"/>
        </w:rPr>
        <w:t>)</w:t>
      </w:r>
      <w:r w:rsidR="00421F18" w:rsidRPr="000F7490">
        <w:rPr>
          <w:color w:val="000000"/>
        </w:rPr>
        <w:t>:</w:t>
      </w:r>
    </w:p>
    <w:p w14:paraId="0EC4498E" w14:textId="77777777" w:rsidR="009751C7" w:rsidRPr="000F7490" w:rsidRDefault="003E22A0" w:rsidP="009751C7">
      <w:pPr>
        <w:pStyle w:val="PL"/>
        <w:rPr>
          <w:noProof w:val="0"/>
        </w:rPr>
      </w:pPr>
      <w:r w:rsidRPr="000F7490">
        <w:rPr>
          <w:noProof w:val="0"/>
        </w:rPr>
        <w:tab/>
      </w:r>
      <w:r w:rsidR="009751C7" w:rsidRPr="000F7490">
        <w:rPr>
          <w:b/>
          <w:noProof w:val="0"/>
        </w:rPr>
        <w:t>type record of integer</w:t>
      </w:r>
      <w:r w:rsidR="009751C7" w:rsidRPr="000F7490">
        <w:rPr>
          <w:noProof w:val="0"/>
        </w:rPr>
        <w:t xml:space="preserve"> MyRecordOfType;</w:t>
      </w:r>
    </w:p>
    <w:p w14:paraId="1B468E00" w14:textId="77777777" w:rsidR="009751C7" w:rsidRPr="000F7490" w:rsidRDefault="009751C7" w:rsidP="009751C7">
      <w:pPr>
        <w:pStyle w:val="PL"/>
        <w:rPr>
          <w:noProof w:val="0"/>
        </w:rPr>
      </w:pPr>
    </w:p>
    <w:p w14:paraId="7CC25F6D" w14:textId="77777777" w:rsidR="003E22A0" w:rsidRPr="000F7490" w:rsidRDefault="009751C7" w:rsidP="00073C31">
      <w:pPr>
        <w:pStyle w:val="PL"/>
        <w:rPr>
          <w:noProof w:val="0"/>
        </w:rPr>
      </w:pPr>
      <w:r w:rsidRPr="000F7490">
        <w:rPr>
          <w:b/>
          <w:bCs/>
          <w:noProof w:val="0"/>
        </w:rPr>
        <w:tab/>
      </w:r>
      <w:r w:rsidR="003E22A0" w:rsidRPr="000F7490">
        <w:rPr>
          <w:b/>
          <w:bCs/>
          <w:noProof w:val="0"/>
        </w:rPr>
        <w:t>template</w:t>
      </w:r>
      <w:r w:rsidR="003E22A0" w:rsidRPr="000F7490">
        <w:rPr>
          <w:noProof w:val="0"/>
        </w:rPr>
        <w:t xml:space="preserve"> MyRecordOfType </w:t>
      </w:r>
      <w:r w:rsidR="00037D79" w:rsidRPr="000F7490">
        <w:rPr>
          <w:noProof w:val="0"/>
          <w:color w:val="000000"/>
        </w:rPr>
        <w:t>m_m</w:t>
      </w:r>
      <w:r w:rsidR="003E22A0" w:rsidRPr="000F7490">
        <w:rPr>
          <w:noProof w:val="0"/>
        </w:rPr>
        <w:t>yBaseTemplate := { 0, 1, 2, 3, 4, 5, 6, 7, 8, 9 };</w:t>
      </w:r>
    </w:p>
    <w:p w14:paraId="47D3D919" w14:textId="77777777" w:rsidR="009751C7" w:rsidRPr="000F7490" w:rsidRDefault="009751C7" w:rsidP="00073C31">
      <w:pPr>
        <w:pStyle w:val="PL"/>
        <w:rPr>
          <w:noProof w:val="0"/>
        </w:rPr>
      </w:pPr>
    </w:p>
    <w:p w14:paraId="253C81B4" w14:textId="77777777" w:rsidR="009A742E" w:rsidRPr="000F7490" w:rsidRDefault="009751C7" w:rsidP="009751C7">
      <w:pPr>
        <w:pStyle w:val="PL"/>
        <w:rPr>
          <w:noProof w:val="0"/>
        </w:rPr>
      </w:pPr>
      <w:r w:rsidRPr="000F7490">
        <w:rPr>
          <w:noProof w:val="0"/>
        </w:rPr>
        <w:tab/>
      </w:r>
      <w:r w:rsidRPr="000F7490">
        <w:rPr>
          <w:b/>
          <w:bCs/>
          <w:noProof w:val="0"/>
        </w:rPr>
        <w:t>template</w:t>
      </w:r>
      <w:r w:rsidRPr="000F7490">
        <w:rPr>
          <w:noProof w:val="0"/>
        </w:rPr>
        <w:t xml:space="preserve"> MyRec</w:t>
      </w:r>
      <w:r w:rsidR="00335AEF" w:rsidRPr="000F7490">
        <w:rPr>
          <w:noProof w:val="0"/>
        </w:rPr>
        <w:t>ord</w:t>
      </w:r>
      <w:r w:rsidRPr="000F7490">
        <w:rPr>
          <w:noProof w:val="0"/>
        </w:rPr>
        <w:t xml:space="preserve">OfType </w:t>
      </w:r>
      <w:r w:rsidR="00037D79" w:rsidRPr="000F7490">
        <w:rPr>
          <w:noProof w:val="0"/>
          <w:color w:val="000000"/>
        </w:rPr>
        <w:t>m_m</w:t>
      </w:r>
      <w:r w:rsidRPr="000F7490">
        <w:rPr>
          <w:noProof w:val="0"/>
        </w:rPr>
        <w:t>y</w:t>
      </w:r>
      <w:r w:rsidR="00C326DC" w:rsidRPr="000F7490">
        <w:rPr>
          <w:noProof w:val="0"/>
        </w:rPr>
        <w:t>RecOf</w:t>
      </w:r>
      <w:r w:rsidRPr="000F7490">
        <w:rPr>
          <w:noProof w:val="0"/>
        </w:rPr>
        <w:t>Template</w:t>
      </w:r>
      <w:r w:rsidR="00C326DC" w:rsidRPr="000F7490">
        <w:rPr>
          <w:noProof w:val="0"/>
        </w:rPr>
        <w:t>1</w:t>
      </w:r>
      <w:r w:rsidRPr="000F7490">
        <w:rPr>
          <w:noProof w:val="0"/>
        </w:rPr>
        <w:t xml:space="preserve"> </w:t>
      </w:r>
      <w:r w:rsidRPr="000F7490">
        <w:rPr>
          <w:b/>
          <w:bCs/>
          <w:noProof w:val="0"/>
        </w:rPr>
        <w:t>modifies</w:t>
      </w:r>
      <w:r w:rsidRPr="000F7490">
        <w:rPr>
          <w:noProof w:val="0"/>
        </w:rPr>
        <w:t xml:space="preserve"> </w:t>
      </w:r>
      <w:r w:rsidR="00037D79" w:rsidRPr="000F7490">
        <w:rPr>
          <w:noProof w:val="0"/>
          <w:color w:val="000000"/>
        </w:rPr>
        <w:t>m_m</w:t>
      </w:r>
      <w:r w:rsidRPr="000F7490">
        <w:rPr>
          <w:noProof w:val="0"/>
        </w:rPr>
        <w:t xml:space="preserve">yBaseTemplate := </w:t>
      </w:r>
    </w:p>
    <w:p w14:paraId="1D48A644" w14:textId="77777777" w:rsidR="009751C7" w:rsidRPr="000F7490" w:rsidRDefault="009A742E" w:rsidP="009751C7">
      <w:pPr>
        <w:pStyle w:val="PL"/>
        <w:rPr>
          <w:noProof w:val="0"/>
        </w:rPr>
      </w:pPr>
      <w:r w:rsidRPr="000F7490">
        <w:rPr>
          <w:noProof w:val="0"/>
        </w:rPr>
        <w:t xml:space="preserve">                                                                 </w:t>
      </w:r>
      <w:r w:rsidR="009751C7" w:rsidRPr="000F7490">
        <w:rPr>
          <w:noProof w:val="0"/>
        </w:rPr>
        <w:t xml:space="preserve">{ -, -, 3, </w:t>
      </w:r>
      <w:r w:rsidR="00494B9E" w:rsidRPr="000F7490">
        <w:rPr>
          <w:noProof w:val="0"/>
        </w:rPr>
        <w:t>2, -, -, -, -, -, - };</w:t>
      </w:r>
      <w:r w:rsidR="00494B9E" w:rsidRPr="000F7490">
        <w:rPr>
          <w:noProof w:val="0"/>
        </w:rPr>
        <w:br/>
      </w:r>
      <w:r w:rsidR="00494B9E" w:rsidRPr="000F7490">
        <w:rPr>
          <w:noProof w:val="0"/>
        </w:rPr>
        <w:tab/>
        <w:t>//</w:t>
      </w:r>
      <w:r w:rsidR="00C326DC" w:rsidRPr="000F7490">
        <w:rPr>
          <w:noProof w:val="0"/>
        </w:rPr>
        <w:t xml:space="preserve"> </w:t>
      </w:r>
      <w:r w:rsidR="00037D79" w:rsidRPr="000F7490">
        <w:rPr>
          <w:noProof w:val="0"/>
          <w:color w:val="000000"/>
        </w:rPr>
        <w:t>m_m</w:t>
      </w:r>
      <w:r w:rsidR="00C326DC" w:rsidRPr="000F7490">
        <w:rPr>
          <w:noProof w:val="0"/>
        </w:rPr>
        <w:t xml:space="preserve">yRecOfTemplate1 </w:t>
      </w:r>
      <w:r w:rsidR="009751C7" w:rsidRPr="000F7490">
        <w:rPr>
          <w:noProof w:val="0"/>
        </w:rPr>
        <w:t>contains { 0, 1, 3, 2, 4, 5, 6, 7, 8, 9 }</w:t>
      </w:r>
    </w:p>
    <w:p w14:paraId="071F4A4F" w14:textId="77777777" w:rsidR="009751C7" w:rsidRPr="000F7490" w:rsidRDefault="009751C7" w:rsidP="009751C7">
      <w:pPr>
        <w:pStyle w:val="PL"/>
        <w:rPr>
          <w:noProof w:val="0"/>
        </w:rPr>
      </w:pPr>
    </w:p>
    <w:p w14:paraId="567276BD" w14:textId="77777777" w:rsidR="009751C7" w:rsidRPr="000F7490" w:rsidRDefault="009751C7" w:rsidP="009751C7">
      <w:pPr>
        <w:pStyle w:val="PL"/>
        <w:rPr>
          <w:noProof w:val="0"/>
        </w:rPr>
      </w:pPr>
      <w:r w:rsidRPr="000F7490">
        <w:rPr>
          <w:noProof w:val="0"/>
        </w:rPr>
        <w:tab/>
      </w:r>
      <w:r w:rsidRPr="000F7490">
        <w:rPr>
          <w:b/>
          <w:bCs/>
          <w:noProof w:val="0"/>
        </w:rPr>
        <w:t>template</w:t>
      </w:r>
      <w:r w:rsidRPr="000F7490">
        <w:rPr>
          <w:noProof w:val="0"/>
        </w:rPr>
        <w:t xml:space="preserve"> MyRec</w:t>
      </w:r>
      <w:r w:rsidR="00D341B1" w:rsidRPr="000F7490">
        <w:rPr>
          <w:noProof w:val="0"/>
        </w:rPr>
        <w:t>ord</w:t>
      </w:r>
      <w:r w:rsidRPr="000F7490">
        <w:rPr>
          <w:noProof w:val="0"/>
        </w:rPr>
        <w:t xml:space="preserve">OfType </w:t>
      </w:r>
      <w:r w:rsidR="00037D79" w:rsidRPr="000F7490">
        <w:rPr>
          <w:noProof w:val="0"/>
          <w:color w:val="000000"/>
        </w:rPr>
        <w:t>m_m</w:t>
      </w:r>
      <w:r w:rsidRPr="000F7490">
        <w:rPr>
          <w:noProof w:val="0"/>
        </w:rPr>
        <w:t>y</w:t>
      </w:r>
      <w:r w:rsidR="00C326DC" w:rsidRPr="000F7490">
        <w:rPr>
          <w:noProof w:val="0"/>
        </w:rPr>
        <w:t>RecOf</w:t>
      </w:r>
      <w:r w:rsidRPr="000F7490">
        <w:rPr>
          <w:noProof w:val="0"/>
        </w:rPr>
        <w:t>Template</w:t>
      </w:r>
      <w:r w:rsidR="00C326DC" w:rsidRPr="000F7490">
        <w:rPr>
          <w:noProof w:val="0"/>
        </w:rPr>
        <w:t>2</w:t>
      </w:r>
      <w:r w:rsidRPr="000F7490">
        <w:rPr>
          <w:noProof w:val="0"/>
        </w:rPr>
        <w:t xml:space="preserve"> </w:t>
      </w:r>
      <w:r w:rsidRPr="000F7490">
        <w:rPr>
          <w:b/>
          <w:bCs/>
          <w:noProof w:val="0"/>
        </w:rPr>
        <w:t>modifies</w:t>
      </w:r>
      <w:r w:rsidRPr="000F7490">
        <w:rPr>
          <w:noProof w:val="0"/>
        </w:rPr>
        <w:t xml:space="preserve"> </w:t>
      </w:r>
      <w:r w:rsidR="00037D79" w:rsidRPr="000F7490">
        <w:rPr>
          <w:noProof w:val="0"/>
          <w:color w:val="000000"/>
        </w:rPr>
        <w:t>m_m</w:t>
      </w:r>
      <w:r w:rsidRPr="000F7490">
        <w:rPr>
          <w:noProof w:val="0"/>
        </w:rPr>
        <w:t>yBaseTempl</w:t>
      </w:r>
      <w:r w:rsidR="00D341B1" w:rsidRPr="000F7490">
        <w:rPr>
          <w:noProof w:val="0"/>
        </w:rPr>
        <w:t>ate := { -, -, 3, 2 };</w:t>
      </w:r>
      <w:r w:rsidR="00D341B1" w:rsidRPr="000F7490">
        <w:rPr>
          <w:noProof w:val="0"/>
        </w:rPr>
        <w:br/>
      </w:r>
      <w:r w:rsidR="00D341B1" w:rsidRPr="000F7490">
        <w:rPr>
          <w:noProof w:val="0"/>
        </w:rPr>
        <w:tab/>
        <w:t>//</w:t>
      </w:r>
      <w:r w:rsidR="00C326DC" w:rsidRPr="000F7490">
        <w:rPr>
          <w:noProof w:val="0"/>
        </w:rPr>
        <w:t xml:space="preserve"> </w:t>
      </w:r>
      <w:r w:rsidR="00037D79" w:rsidRPr="000F7490">
        <w:rPr>
          <w:noProof w:val="0"/>
          <w:color w:val="000000"/>
        </w:rPr>
        <w:t>m_m</w:t>
      </w:r>
      <w:r w:rsidR="00C326DC" w:rsidRPr="000F7490">
        <w:rPr>
          <w:noProof w:val="0"/>
        </w:rPr>
        <w:t xml:space="preserve">yRecOfTemplate2 </w:t>
      </w:r>
      <w:r w:rsidRPr="000F7490">
        <w:rPr>
          <w:noProof w:val="0"/>
        </w:rPr>
        <w:t xml:space="preserve">replaces </w:t>
      </w:r>
      <w:r w:rsidR="00037D79" w:rsidRPr="000F7490">
        <w:rPr>
          <w:noProof w:val="0"/>
          <w:color w:val="000000"/>
        </w:rPr>
        <w:t>m_m</w:t>
      </w:r>
      <w:r w:rsidRPr="000F7490">
        <w:rPr>
          <w:noProof w:val="0"/>
        </w:rPr>
        <w:t>yBaseTemplate with: { 0, 1, 3, 2 };</w:t>
      </w:r>
    </w:p>
    <w:p w14:paraId="004219CA" w14:textId="77777777" w:rsidR="009751C7" w:rsidRPr="000F7490" w:rsidRDefault="009751C7" w:rsidP="009751C7">
      <w:pPr>
        <w:pStyle w:val="PL"/>
        <w:rPr>
          <w:noProof w:val="0"/>
        </w:rPr>
      </w:pPr>
      <w:r w:rsidRPr="000F7490">
        <w:rPr>
          <w:noProof w:val="0"/>
        </w:rPr>
        <w:tab/>
        <w:t>//</w:t>
      </w:r>
      <w:r w:rsidR="00037D79" w:rsidRPr="000F7490">
        <w:rPr>
          <w:noProof w:val="0"/>
        </w:rPr>
        <w:t xml:space="preserve"> </w:t>
      </w:r>
      <w:r w:rsidRPr="000F7490">
        <w:rPr>
          <w:noProof w:val="0"/>
        </w:rPr>
        <w:t xml:space="preserve">elements 5 to 10 of </w:t>
      </w:r>
      <w:r w:rsidR="00037D79" w:rsidRPr="000F7490">
        <w:rPr>
          <w:noProof w:val="0"/>
          <w:color w:val="000000"/>
        </w:rPr>
        <w:t>m_m</w:t>
      </w:r>
      <w:r w:rsidRPr="000F7490">
        <w:rPr>
          <w:noProof w:val="0"/>
        </w:rPr>
        <w:t>yBaseTemplate are truncated</w:t>
      </w:r>
    </w:p>
    <w:p w14:paraId="02E407CB" w14:textId="77777777" w:rsidR="00D341B1" w:rsidRPr="000F7490" w:rsidRDefault="00D341B1" w:rsidP="009751C7">
      <w:pPr>
        <w:pStyle w:val="PL"/>
        <w:rPr>
          <w:noProof w:val="0"/>
        </w:rPr>
      </w:pPr>
    </w:p>
    <w:p w14:paraId="010BAD13" w14:textId="77777777" w:rsidR="003E22A0" w:rsidRPr="000F7490" w:rsidRDefault="003E22A0" w:rsidP="00073C31">
      <w:pPr>
        <w:pStyle w:val="PL"/>
        <w:rPr>
          <w:noProof w:val="0"/>
        </w:rPr>
      </w:pPr>
      <w:r w:rsidRPr="000F7490">
        <w:rPr>
          <w:noProof w:val="0"/>
        </w:rPr>
        <w:lastRenderedPageBreak/>
        <w:tab/>
      </w:r>
      <w:r w:rsidRPr="000F7490">
        <w:rPr>
          <w:b/>
          <w:bCs/>
          <w:noProof w:val="0"/>
        </w:rPr>
        <w:t>template</w:t>
      </w:r>
      <w:r w:rsidRPr="000F7490">
        <w:rPr>
          <w:noProof w:val="0"/>
        </w:rPr>
        <w:t xml:space="preserve"> MyRecordOfType </w:t>
      </w:r>
      <w:r w:rsidR="009A742E" w:rsidRPr="000F7490">
        <w:rPr>
          <w:noProof w:val="0"/>
          <w:color w:val="000000"/>
        </w:rPr>
        <w:t>m_m</w:t>
      </w:r>
      <w:r w:rsidRPr="000F7490">
        <w:rPr>
          <w:noProof w:val="0"/>
        </w:rPr>
        <w:t>y</w:t>
      </w:r>
      <w:r w:rsidR="00C326DC" w:rsidRPr="000F7490">
        <w:rPr>
          <w:noProof w:val="0"/>
        </w:rPr>
        <w:t>RecOf</w:t>
      </w:r>
      <w:r w:rsidRPr="000F7490">
        <w:rPr>
          <w:noProof w:val="0"/>
        </w:rPr>
        <w:t>Template</w:t>
      </w:r>
      <w:r w:rsidR="00C326DC" w:rsidRPr="000F7490">
        <w:rPr>
          <w:noProof w:val="0"/>
        </w:rPr>
        <w:t>3</w:t>
      </w:r>
      <w:r w:rsidRPr="000F7490">
        <w:rPr>
          <w:noProof w:val="0"/>
        </w:rPr>
        <w:t xml:space="preserve"> </w:t>
      </w:r>
      <w:r w:rsidRPr="000F7490">
        <w:rPr>
          <w:b/>
          <w:bCs/>
          <w:noProof w:val="0"/>
        </w:rPr>
        <w:t>modifies</w:t>
      </w:r>
      <w:r w:rsidRPr="000F7490">
        <w:rPr>
          <w:noProof w:val="0"/>
        </w:rPr>
        <w:t xml:space="preserve"> </w:t>
      </w:r>
      <w:r w:rsidR="009A742E" w:rsidRPr="000F7490">
        <w:rPr>
          <w:noProof w:val="0"/>
          <w:color w:val="000000"/>
        </w:rPr>
        <w:t>m_m</w:t>
      </w:r>
      <w:r w:rsidRPr="000F7490">
        <w:rPr>
          <w:noProof w:val="0"/>
        </w:rPr>
        <w:t>yBaseTemplate := { [2] := 3, [3] := 2 };</w:t>
      </w:r>
      <w:r w:rsidRPr="000F7490">
        <w:rPr>
          <w:noProof w:val="0"/>
        </w:rPr>
        <w:br/>
      </w:r>
      <w:r w:rsidRPr="000F7490">
        <w:rPr>
          <w:noProof w:val="0"/>
        </w:rPr>
        <w:tab/>
        <w:t xml:space="preserve">// </w:t>
      </w:r>
      <w:r w:rsidR="009A742E" w:rsidRPr="000F7490">
        <w:rPr>
          <w:noProof w:val="0"/>
          <w:color w:val="000000"/>
        </w:rPr>
        <w:t>m_m</w:t>
      </w:r>
      <w:r w:rsidRPr="000F7490">
        <w:rPr>
          <w:noProof w:val="0"/>
        </w:rPr>
        <w:t>y</w:t>
      </w:r>
      <w:r w:rsidR="00C326DC" w:rsidRPr="000F7490">
        <w:rPr>
          <w:noProof w:val="0"/>
        </w:rPr>
        <w:t>RecOf</w:t>
      </w:r>
      <w:r w:rsidRPr="000F7490">
        <w:rPr>
          <w:noProof w:val="0"/>
        </w:rPr>
        <w:t>Template</w:t>
      </w:r>
      <w:r w:rsidR="00C326DC" w:rsidRPr="000F7490">
        <w:rPr>
          <w:noProof w:val="0"/>
        </w:rPr>
        <w:t>3</w:t>
      </w:r>
      <w:r w:rsidRPr="000F7490">
        <w:rPr>
          <w:noProof w:val="0"/>
        </w:rPr>
        <w:t xml:space="preserve"> </w:t>
      </w:r>
      <w:r w:rsidR="005F0D0B" w:rsidRPr="000F7490">
        <w:rPr>
          <w:noProof w:val="0"/>
        </w:rPr>
        <w:t xml:space="preserve">has the same content as </w:t>
      </w:r>
      <w:r w:rsidR="009A742E" w:rsidRPr="000F7490">
        <w:rPr>
          <w:noProof w:val="0"/>
          <w:color w:val="000000"/>
        </w:rPr>
        <w:t>m_m</w:t>
      </w:r>
      <w:r w:rsidR="005F0D0B" w:rsidRPr="000F7490">
        <w:rPr>
          <w:noProof w:val="0"/>
        </w:rPr>
        <w:t xml:space="preserve">yMod1Template: </w:t>
      </w:r>
      <w:r w:rsidRPr="000F7490">
        <w:rPr>
          <w:noProof w:val="0"/>
        </w:rPr>
        <w:t>{ 0, 1, 3, 2, 4, 5, 6, 7, 8, 9 }</w:t>
      </w:r>
    </w:p>
    <w:p w14:paraId="37FB67D7" w14:textId="77777777" w:rsidR="003E22A0" w:rsidRPr="000F7490" w:rsidRDefault="003E22A0" w:rsidP="00073C31">
      <w:pPr>
        <w:pStyle w:val="PL"/>
        <w:rPr>
          <w:noProof w:val="0"/>
        </w:rPr>
      </w:pPr>
    </w:p>
    <w:p w14:paraId="42CB74AA" w14:textId="77777777" w:rsidR="0062483C" w:rsidRPr="000F7490" w:rsidRDefault="0062483C" w:rsidP="0062483C">
      <w:pPr>
        <w:pStyle w:val="EX"/>
        <w:keepNext/>
      </w:pPr>
      <w:r w:rsidRPr="000F7490">
        <w:t>EXAMPLE 3:</w:t>
      </w:r>
      <w:r w:rsidRPr="000F7490">
        <w:tab/>
        <w:t>Modifying embedded record and record of templates</w:t>
      </w:r>
      <w:r w:rsidR="00421F18" w:rsidRPr="000F7490">
        <w:t>:</w:t>
      </w:r>
    </w:p>
    <w:p w14:paraId="12477461" w14:textId="77777777" w:rsidR="0062483C" w:rsidRPr="000F7490" w:rsidRDefault="0062483C" w:rsidP="0062483C">
      <w:pPr>
        <w:pStyle w:val="PL"/>
        <w:keepNext/>
        <w:keepLines/>
        <w:rPr>
          <w:noProof w:val="0"/>
        </w:rPr>
      </w:pPr>
      <w:r w:rsidRPr="000F7490">
        <w:rPr>
          <w:noProof w:val="0"/>
        </w:rPr>
        <w:tab/>
        <w:t>//Modifying a record embedded in a record of</w:t>
      </w:r>
    </w:p>
    <w:p w14:paraId="5A485FD0" w14:textId="77777777" w:rsidR="0062483C" w:rsidRPr="000F7490" w:rsidRDefault="0062483C" w:rsidP="0062483C">
      <w:pPr>
        <w:pStyle w:val="PL"/>
        <w:keepNext/>
        <w:keepLines/>
        <w:rPr>
          <w:noProof w:val="0"/>
        </w:rPr>
      </w:pPr>
      <w:r w:rsidRPr="000F7490">
        <w:rPr>
          <w:noProof w:val="0"/>
        </w:rPr>
        <w:tab/>
      </w:r>
      <w:r w:rsidRPr="000F7490">
        <w:rPr>
          <w:b/>
          <w:noProof w:val="0"/>
        </w:rPr>
        <w:t>type record of record</w:t>
      </w:r>
      <w:r w:rsidRPr="000F7490">
        <w:rPr>
          <w:noProof w:val="0"/>
        </w:rPr>
        <w:t xml:space="preserve"> {</w:t>
      </w:r>
      <w:r w:rsidRPr="000F7490">
        <w:rPr>
          <w:noProof w:val="0"/>
        </w:rPr>
        <w:br/>
      </w:r>
      <w:r w:rsidRPr="000F7490">
        <w:rPr>
          <w:noProof w:val="0"/>
        </w:rPr>
        <w:tab/>
        <w:t xml:space="preserve">  integer a,</w:t>
      </w:r>
      <w:r w:rsidRPr="000F7490">
        <w:rPr>
          <w:noProof w:val="0"/>
        </w:rPr>
        <w:br/>
      </w:r>
      <w:r w:rsidRPr="000F7490">
        <w:rPr>
          <w:noProof w:val="0"/>
        </w:rPr>
        <w:tab/>
        <w:t xml:space="preserve">  integer b</w:t>
      </w:r>
      <w:r w:rsidRPr="000F7490">
        <w:rPr>
          <w:noProof w:val="0"/>
        </w:rPr>
        <w:br/>
      </w:r>
      <w:r w:rsidRPr="000F7490">
        <w:rPr>
          <w:noProof w:val="0"/>
        </w:rPr>
        <w:tab/>
        <w:t>} MyListType</w:t>
      </w:r>
    </w:p>
    <w:p w14:paraId="25909FB5" w14:textId="77777777" w:rsidR="0062483C" w:rsidRPr="000F7490" w:rsidRDefault="0062483C" w:rsidP="0062483C">
      <w:pPr>
        <w:pStyle w:val="PL"/>
        <w:rPr>
          <w:noProof w:val="0"/>
        </w:rPr>
      </w:pPr>
    </w:p>
    <w:p w14:paraId="384BA0DF" w14:textId="77777777" w:rsidR="0062483C" w:rsidRPr="000F7490" w:rsidRDefault="0062483C" w:rsidP="0062483C">
      <w:pPr>
        <w:pStyle w:val="PL"/>
        <w:keepNext/>
        <w:keepLines/>
        <w:rPr>
          <w:noProof w:val="0"/>
        </w:rPr>
      </w:pPr>
      <w:r w:rsidRPr="000F7490">
        <w:rPr>
          <w:noProof w:val="0"/>
        </w:rPr>
        <w:tab/>
      </w:r>
      <w:r w:rsidRPr="000F7490">
        <w:rPr>
          <w:b/>
          <w:noProof w:val="0"/>
        </w:rPr>
        <w:t>template</w:t>
      </w:r>
      <w:r w:rsidRPr="000F7490">
        <w:rPr>
          <w:noProof w:val="0"/>
        </w:rPr>
        <w:t xml:space="preserve"> MyListType </w:t>
      </w:r>
      <w:r w:rsidR="009A742E" w:rsidRPr="000F7490">
        <w:rPr>
          <w:noProof w:val="0"/>
          <w:color w:val="000000"/>
        </w:rPr>
        <w:t>mw_m</w:t>
      </w:r>
      <w:r w:rsidRPr="000F7490">
        <w:rPr>
          <w:noProof w:val="0"/>
        </w:rPr>
        <w:t>yBaseListTemplate := { ?, { a := 1, b := 2 }, ?, { a := 3, b := 4 } }</w:t>
      </w:r>
    </w:p>
    <w:p w14:paraId="486754BE" w14:textId="77777777" w:rsidR="0062483C" w:rsidRPr="000F7490" w:rsidRDefault="0062483C" w:rsidP="0062483C">
      <w:pPr>
        <w:pStyle w:val="PL"/>
        <w:rPr>
          <w:noProof w:val="0"/>
        </w:rPr>
      </w:pPr>
    </w:p>
    <w:p w14:paraId="3F2ACCAC" w14:textId="77777777" w:rsidR="0062483C" w:rsidRPr="000F7490" w:rsidRDefault="0062483C" w:rsidP="0062483C">
      <w:pPr>
        <w:pStyle w:val="PL"/>
        <w:rPr>
          <w:noProof w:val="0"/>
        </w:rPr>
      </w:pPr>
      <w:r w:rsidRPr="000F7490">
        <w:rPr>
          <w:noProof w:val="0"/>
        </w:rPr>
        <w:tab/>
      </w:r>
      <w:r w:rsidRPr="000F7490">
        <w:rPr>
          <w:b/>
          <w:noProof w:val="0"/>
        </w:rPr>
        <w:t>template</w:t>
      </w:r>
      <w:r w:rsidR="00C326DC" w:rsidRPr="000F7490">
        <w:rPr>
          <w:noProof w:val="0"/>
        </w:rPr>
        <w:t xml:space="preserve"> MyListType </w:t>
      </w:r>
      <w:r w:rsidR="009A742E" w:rsidRPr="000F7490">
        <w:rPr>
          <w:noProof w:val="0"/>
          <w:color w:val="000000"/>
        </w:rPr>
        <w:t>mw_m</w:t>
      </w:r>
      <w:r w:rsidR="00C326DC" w:rsidRPr="000F7490">
        <w:rPr>
          <w:noProof w:val="0"/>
        </w:rPr>
        <w:t>y</w:t>
      </w:r>
      <w:r w:rsidRPr="000F7490">
        <w:rPr>
          <w:noProof w:val="0"/>
        </w:rPr>
        <w:t>ListTemplate</w:t>
      </w:r>
      <w:r w:rsidR="00C326DC" w:rsidRPr="000F7490">
        <w:rPr>
          <w:noProof w:val="0"/>
        </w:rPr>
        <w:t>1</w:t>
      </w:r>
      <w:r w:rsidRPr="000F7490">
        <w:rPr>
          <w:noProof w:val="0"/>
        </w:rPr>
        <w:t xml:space="preserve"> </w:t>
      </w:r>
      <w:r w:rsidRPr="000F7490">
        <w:rPr>
          <w:b/>
          <w:noProof w:val="0"/>
        </w:rPr>
        <w:t>modifies</w:t>
      </w:r>
      <w:r w:rsidRPr="000F7490">
        <w:rPr>
          <w:noProof w:val="0"/>
        </w:rPr>
        <w:t xml:space="preserve"> </w:t>
      </w:r>
      <w:r w:rsidR="009A742E" w:rsidRPr="000F7490">
        <w:rPr>
          <w:noProof w:val="0"/>
          <w:color w:val="000000"/>
        </w:rPr>
        <w:t>mw_m</w:t>
      </w:r>
      <w:r w:rsidRPr="000F7490">
        <w:rPr>
          <w:noProof w:val="0"/>
        </w:rPr>
        <w:t>yBaseListTemplate := { [1] := { a := 42 } }</w:t>
      </w:r>
      <w:r w:rsidRPr="000F7490">
        <w:rPr>
          <w:noProof w:val="0"/>
        </w:rPr>
        <w:br/>
      </w:r>
      <w:r w:rsidRPr="000F7490">
        <w:rPr>
          <w:noProof w:val="0"/>
        </w:rPr>
        <w:tab/>
        <w:t xml:space="preserve">//Content of field </w:t>
      </w:r>
      <w:r w:rsidRPr="000F7490">
        <w:rPr>
          <w:rFonts w:cs="Courier New"/>
          <w:noProof w:val="0"/>
        </w:rPr>
        <w:t>″</w:t>
      </w:r>
      <w:r w:rsidRPr="000F7490">
        <w:rPr>
          <w:noProof w:val="0"/>
        </w:rPr>
        <w:t>a</w:t>
      </w:r>
      <w:r w:rsidRPr="000F7490">
        <w:rPr>
          <w:rFonts w:cs="Courier New"/>
          <w:noProof w:val="0"/>
        </w:rPr>
        <w:t>″</w:t>
      </w:r>
      <w:r w:rsidRPr="000F7490">
        <w:rPr>
          <w:noProof w:val="0"/>
        </w:rPr>
        <w:t xml:space="preserve"> of the second element is modified,</w:t>
      </w:r>
    </w:p>
    <w:p w14:paraId="67FABF8B" w14:textId="77777777" w:rsidR="0062483C" w:rsidRPr="000F7490" w:rsidRDefault="0062483C" w:rsidP="0062483C">
      <w:pPr>
        <w:pStyle w:val="PL"/>
        <w:rPr>
          <w:noProof w:val="0"/>
        </w:rPr>
      </w:pPr>
      <w:r w:rsidRPr="000F7490">
        <w:rPr>
          <w:noProof w:val="0"/>
        </w:rPr>
        <w:tab/>
        <w:t xml:space="preserve">//the content of </w:t>
      </w:r>
      <w:r w:rsidR="009A742E" w:rsidRPr="000F7490">
        <w:rPr>
          <w:noProof w:val="0"/>
          <w:color w:val="000000"/>
        </w:rPr>
        <w:t>mw_m</w:t>
      </w:r>
      <w:r w:rsidR="00C326DC" w:rsidRPr="000F7490">
        <w:rPr>
          <w:noProof w:val="0"/>
        </w:rPr>
        <w:t xml:space="preserve">yListTemplate1 </w:t>
      </w:r>
      <w:r w:rsidRPr="000F7490">
        <w:rPr>
          <w:noProof w:val="0"/>
        </w:rPr>
        <w:t>is: { ?, { a := 42, b := 2 }, ?, { a := 3, b := 4 } }</w:t>
      </w:r>
    </w:p>
    <w:p w14:paraId="19932844" w14:textId="77777777" w:rsidR="0062483C" w:rsidRPr="000F7490" w:rsidRDefault="0062483C" w:rsidP="0062483C">
      <w:pPr>
        <w:pStyle w:val="PL"/>
        <w:rPr>
          <w:noProof w:val="0"/>
        </w:rPr>
      </w:pPr>
    </w:p>
    <w:p w14:paraId="3D7C7A57" w14:textId="77777777" w:rsidR="0062483C" w:rsidRPr="000F7490" w:rsidRDefault="0062483C" w:rsidP="0062483C">
      <w:pPr>
        <w:pStyle w:val="PL"/>
        <w:rPr>
          <w:noProof w:val="0"/>
        </w:rPr>
      </w:pPr>
      <w:r w:rsidRPr="000F7490">
        <w:rPr>
          <w:noProof w:val="0"/>
        </w:rPr>
        <w:tab/>
      </w:r>
      <w:r w:rsidRPr="000F7490">
        <w:rPr>
          <w:b/>
          <w:noProof w:val="0"/>
        </w:rPr>
        <w:t>template</w:t>
      </w:r>
      <w:r w:rsidRPr="000F7490">
        <w:rPr>
          <w:noProof w:val="0"/>
        </w:rPr>
        <w:t xml:space="preserve"> MyListType </w:t>
      </w:r>
      <w:r w:rsidR="009A742E" w:rsidRPr="000F7490">
        <w:rPr>
          <w:noProof w:val="0"/>
          <w:color w:val="000000"/>
        </w:rPr>
        <w:t>mw_m</w:t>
      </w:r>
      <w:r w:rsidRPr="000F7490">
        <w:rPr>
          <w:noProof w:val="0"/>
        </w:rPr>
        <w:t>yListTemplate</w:t>
      </w:r>
      <w:r w:rsidR="00C326DC" w:rsidRPr="000F7490">
        <w:rPr>
          <w:noProof w:val="0"/>
        </w:rPr>
        <w:t>2</w:t>
      </w:r>
      <w:r w:rsidRPr="000F7490">
        <w:rPr>
          <w:noProof w:val="0"/>
        </w:rPr>
        <w:t xml:space="preserve"> </w:t>
      </w:r>
      <w:r w:rsidRPr="000F7490">
        <w:rPr>
          <w:b/>
          <w:noProof w:val="0"/>
        </w:rPr>
        <w:t>modifies</w:t>
      </w:r>
      <w:r w:rsidRPr="000F7490">
        <w:rPr>
          <w:noProof w:val="0"/>
        </w:rPr>
        <w:t xml:space="preserve"> </w:t>
      </w:r>
      <w:r w:rsidR="009A742E" w:rsidRPr="000F7490">
        <w:rPr>
          <w:noProof w:val="0"/>
          <w:color w:val="000000"/>
        </w:rPr>
        <w:t>mw_m</w:t>
      </w:r>
      <w:r w:rsidRPr="000F7490">
        <w:rPr>
          <w:noProof w:val="0"/>
        </w:rPr>
        <w:t>yBaseListTemplate := { -, { a := 42 } ,- }</w:t>
      </w:r>
      <w:r w:rsidRPr="000F7490">
        <w:rPr>
          <w:noProof w:val="0"/>
        </w:rPr>
        <w:br/>
      </w:r>
      <w:r w:rsidRPr="000F7490">
        <w:rPr>
          <w:noProof w:val="0"/>
        </w:rPr>
        <w:tab/>
        <w:t xml:space="preserve">//Content of field </w:t>
      </w:r>
      <w:r w:rsidRPr="000F7490">
        <w:rPr>
          <w:rFonts w:cs="Courier New"/>
          <w:noProof w:val="0"/>
        </w:rPr>
        <w:t>″</w:t>
      </w:r>
      <w:r w:rsidRPr="000F7490">
        <w:rPr>
          <w:noProof w:val="0"/>
        </w:rPr>
        <w:t>a</w:t>
      </w:r>
      <w:r w:rsidRPr="000F7490">
        <w:rPr>
          <w:rFonts w:cs="Courier New"/>
          <w:noProof w:val="0"/>
        </w:rPr>
        <w:t>″</w:t>
      </w:r>
      <w:r w:rsidRPr="000F7490">
        <w:rPr>
          <w:noProof w:val="0"/>
        </w:rPr>
        <w:t xml:space="preserve"> of the second element is modified, and the </w:t>
      </w:r>
    </w:p>
    <w:p w14:paraId="6B6E39F0" w14:textId="77777777" w:rsidR="0062483C" w:rsidRPr="000F7490" w:rsidRDefault="0062483C" w:rsidP="0062483C">
      <w:pPr>
        <w:pStyle w:val="PL"/>
        <w:rPr>
          <w:noProof w:val="0"/>
        </w:rPr>
      </w:pPr>
      <w:r w:rsidRPr="000F7490">
        <w:rPr>
          <w:noProof w:val="0"/>
        </w:rPr>
        <w:tab/>
        <w:t>//record of is truncated after the third element: { ?, { a := 42, b := 2 }, ? }</w:t>
      </w:r>
    </w:p>
    <w:p w14:paraId="7EB1A053" w14:textId="77777777" w:rsidR="0062483C" w:rsidRPr="000F7490" w:rsidRDefault="0062483C" w:rsidP="006375DE">
      <w:pPr>
        <w:pStyle w:val="PL"/>
        <w:rPr>
          <w:noProof w:val="0"/>
        </w:rPr>
      </w:pPr>
    </w:p>
    <w:p w14:paraId="7F607EF8" w14:textId="77777777" w:rsidR="003E22A0" w:rsidRPr="000F7490" w:rsidRDefault="003E22A0" w:rsidP="00073C31">
      <w:pPr>
        <w:pStyle w:val="EX"/>
        <w:keepNext/>
        <w:rPr>
          <w:color w:val="000000"/>
        </w:rPr>
      </w:pPr>
      <w:r w:rsidRPr="000F7490">
        <w:rPr>
          <w:color w:val="000000"/>
        </w:rPr>
        <w:t xml:space="preserve">EXAMPLE </w:t>
      </w:r>
      <w:r w:rsidR="0062483C" w:rsidRPr="000F7490">
        <w:rPr>
          <w:color w:val="000000"/>
        </w:rPr>
        <w:t>4</w:t>
      </w:r>
      <w:r w:rsidRPr="000F7490">
        <w:rPr>
          <w:color w:val="000000"/>
        </w:rPr>
        <w:t>:</w:t>
      </w:r>
      <w:r w:rsidRPr="000F7490">
        <w:rPr>
          <w:color w:val="000000"/>
        </w:rPr>
        <w:tab/>
        <w:t>Modified in-</w:t>
      </w:r>
      <w:r w:rsidRPr="000F7490">
        <w:t>line</w:t>
      </w:r>
      <w:r w:rsidRPr="000F7490">
        <w:rPr>
          <w:color w:val="000000"/>
        </w:rPr>
        <w:t xml:space="preserve"> template</w:t>
      </w:r>
      <w:r w:rsidR="00421F18" w:rsidRPr="000F7490">
        <w:rPr>
          <w:color w:val="000000"/>
        </w:rPr>
        <w:t>:</w:t>
      </w:r>
    </w:p>
    <w:p w14:paraId="33F3E2CF" w14:textId="77777777" w:rsidR="003E22A0" w:rsidRPr="000F7490" w:rsidRDefault="003E22A0" w:rsidP="00073C31">
      <w:pPr>
        <w:pStyle w:val="PL"/>
        <w:rPr>
          <w:noProof w:val="0"/>
          <w:color w:val="000000"/>
        </w:rPr>
      </w:pPr>
      <w:r w:rsidRPr="000F7490">
        <w:rPr>
          <w:noProof w:val="0"/>
          <w:color w:val="000000"/>
        </w:rPr>
        <w:tab/>
        <w:t xml:space="preserve">// Given </w:t>
      </w:r>
    </w:p>
    <w:p w14:paraId="2E50FCA3"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w:t>
      </w:r>
      <w:r w:rsidR="00295D2B" w:rsidRPr="000F7490">
        <w:rPr>
          <w:noProof w:val="0"/>
          <w:color w:val="000000"/>
        </w:rPr>
        <w:t>MyRecordType</w:t>
      </w:r>
      <w:r w:rsidR="00295D2B" w:rsidRPr="000F7490" w:rsidDel="00295D2B">
        <w:rPr>
          <w:noProof w:val="0"/>
          <w:color w:val="000000"/>
        </w:rPr>
        <w:t xml:space="preserve"> </w:t>
      </w:r>
      <w:r w:rsidR="009A742E" w:rsidRPr="000F7490">
        <w:rPr>
          <w:noProof w:val="0"/>
          <w:color w:val="000000"/>
        </w:rPr>
        <w:t xml:space="preserve">m_setup </w:t>
      </w:r>
      <w:r w:rsidRPr="000F7490">
        <w:rPr>
          <w:noProof w:val="0"/>
          <w:color w:val="000000"/>
        </w:rPr>
        <w:t>:=</w:t>
      </w:r>
    </w:p>
    <w:p w14:paraId="73F8C018" w14:textId="77777777" w:rsidR="0062483C" w:rsidRPr="000F7490" w:rsidRDefault="003E22A0" w:rsidP="00073C31">
      <w:pPr>
        <w:pStyle w:val="PL"/>
        <w:rPr>
          <w:noProof w:val="0"/>
          <w:color w:val="000000"/>
        </w:rPr>
      </w:pPr>
      <w:r w:rsidRPr="000F7490">
        <w:rPr>
          <w:noProof w:val="0"/>
          <w:color w:val="000000"/>
        </w:rPr>
        <w:tab/>
        <w:t>{</w:t>
      </w:r>
    </w:p>
    <w:p w14:paraId="28EE527B" w14:textId="77777777" w:rsidR="003E22A0" w:rsidRPr="000F7490" w:rsidRDefault="003E22A0" w:rsidP="00073C31">
      <w:pPr>
        <w:pStyle w:val="PL"/>
        <w:rPr>
          <w:noProof w:val="0"/>
          <w:color w:val="000000"/>
        </w:rPr>
      </w:pPr>
      <w:r w:rsidRPr="000F7490">
        <w:rPr>
          <w:noProof w:val="0"/>
          <w:color w:val="000000"/>
        </w:rPr>
        <w:tab/>
      </w:r>
      <w:r w:rsidR="0062483C" w:rsidRPr="000F7490">
        <w:rPr>
          <w:noProof w:val="0"/>
          <w:color w:val="000000"/>
        </w:rPr>
        <w:tab/>
      </w:r>
      <w:r w:rsidRPr="000F7490">
        <w:rPr>
          <w:noProof w:val="0"/>
          <w:color w:val="000000"/>
        </w:rPr>
        <w:t>field1 := 75,</w:t>
      </w:r>
    </w:p>
    <w:p w14:paraId="59DEF29A" w14:textId="18A5E2CE"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abc</w:t>
      </w:r>
      <w:r w:rsidR="00486A4C" w:rsidRPr="000F7490">
        <w:rPr>
          <w:noProof w:val="0"/>
          <w:color w:val="000000"/>
        </w:rPr>
        <w:t>"</w:t>
      </w:r>
      <w:r w:rsidRPr="000F7490">
        <w:rPr>
          <w:noProof w:val="0"/>
          <w:color w:val="000000"/>
        </w:rPr>
        <w:t>,</w:t>
      </w:r>
    </w:p>
    <w:p w14:paraId="590DE77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0574D0AB" w14:textId="77777777" w:rsidR="003E22A0" w:rsidRPr="000F7490" w:rsidRDefault="003E22A0" w:rsidP="00073C31">
      <w:pPr>
        <w:pStyle w:val="PL"/>
        <w:rPr>
          <w:noProof w:val="0"/>
          <w:color w:val="000000"/>
        </w:rPr>
      </w:pPr>
      <w:r w:rsidRPr="000F7490">
        <w:rPr>
          <w:noProof w:val="0"/>
          <w:color w:val="000000"/>
        </w:rPr>
        <w:tab/>
        <w:t>}</w:t>
      </w:r>
    </w:p>
    <w:p w14:paraId="6D75D1D6" w14:textId="77777777" w:rsidR="003E22A0" w:rsidRPr="000F7490" w:rsidRDefault="003E22A0" w:rsidP="00073C31">
      <w:pPr>
        <w:pStyle w:val="PL"/>
        <w:rPr>
          <w:noProof w:val="0"/>
          <w:color w:val="000000"/>
        </w:rPr>
      </w:pPr>
    </w:p>
    <w:p w14:paraId="5BFFF4E7" w14:textId="77777777" w:rsidR="003E22A0" w:rsidRPr="000F7490" w:rsidRDefault="003E22A0" w:rsidP="00073C31">
      <w:pPr>
        <w:pStyle w:val="PL"/>
        <w:rPr>
          <w:noProof w:val="0"/>
          <w:color w:val="000000"/>
        </w:rPr>
      </w:pPr>
      <w:r w:rsidRPr="000F7490">
        <w:rPr>
          <w:noProof w:val="0"/>
          <w:color w:val="000000"/>
        </w:rPr>
        <w:tab/>
        <w:t>// Could be used to define an in-</w:t>
      </w:r>
      <w:r w:rsidRPr="000F7490">
        <w:rPr>
          <w:noProof w:val="0"/>
        </w:rPr>
        <w:t>line</w:t>
      </w:r>
      <w:r w:rsidRPr="000F7490">
        <w:rPr>
          <w:noProof w:val="0"/>
          <w:color w:val="000000"/>
        </w:rPr>
        <w:t xml:space="preserve"> modified template of Setup</w:t>
      </w:r>
    </w:p>
    <w:p w14:paraId="05632CFF" w14:textId="77777777" w:rsidR="003E22A0" w:rsidRPr="000F7490" w:rsidRDefault="003E22A0" w:rsidP="00073C31">
      <w:pPr>
        <w:pStyle w:val="PL"/>
        <w:rPr>
          <w:noProof w:val="0"/>
          <w:color w:val="000000"/>
        </w:rPr>
      </w:pPr>
      <w:r w:rsidRPr="000F7490">
        <w:rPr>
          <w:noProof w:val="0"/>
          <w:color w:val="000000"/>
        </w:rPr>
        <w:tab/>
      </w:r>
      <w:r w:rsidR="009E7B3F" w:rsidRPr="000F7490">
        <w:rPr>
          <w:noProof w:val="0"/>
          <w:color w:val="000000"/>
        </w:rPr>
        <w:t xml:space="preserve">// </w:t>
      </w:r>
      <w:r w:rsidRPr="000F7490">
        <w:rPr>
          <w:noProof w:val="0"/>
          <w:color w:val="000000"/>
        </w:rPr>
        <w:t>pco1.</w:t>
      </w:r>
      <w:r w:rsidRPr="000F7490">
        <w:rPr>
          <w:b/>
          <w:noProof w:val="0"/>
          <w:color w:val="000000"/>
        </w:rPr>
        <w:t>send</w:t>
      </w:r>
      <w:r w:rsidRPr="000F7490">
        <w:rPr>
          <w:noProof w:val="0"/>
          <w:color w:val="000000"/>
        </w:rPr>
        <w:t xml:space="preserve"> (</w:t>
      </w:r>
      <w:r w:rsidRPr="000F7490">
        <w:rPr>
          <w:b/>
          <w:noProof w:val="0"/>
          <w:color w:val="000000"/>
        </w:rPr>
        <w:t>modifies</w:t>
      </w:r>
      <w:r w:rsidRPr="000F7490">
        <w:rPr>
          <w:noProof w:val="0"/>
          <w:color w:val="000000"/>
        </w:rPr>
        <w:t xml:space="preserve"> </w:t>
      </w:r>
      <w:r w:rsidR="009A742E" w:rsidRPr="000F7490">
        <w:rPr>
          <w:noProof w:val="0"/>
          <w:color w:val="000000"/>
        </w:rPr>
        <w:t xml:space="preserve">m_setup </w:t>
      </w:r>
      <w:r w:rsidRPr="000F7490">
        <w:rPr>
          <w:noProof w:val="0"/>
          <w:color w:val="000000"/>
        </w:rPr>
        <w:t>:= {field1:= 76});</w:t>
      </w:r>
    </w:p>
    <w:p w14:paraId="48C1D567" w14:textId="77777777" w:rsidR="003E22A0" w:rsidRPr="000F7490" w:rsidRDefault="003E22A0" w:rsidP="00073C31">
      <w:pPr>
        <w:pStyle w:val="PL"/>
        <w:rPr>
          <w:noProof w:val="0"/>
        </w:rPr>
      </w:pPr>
    </w:p>
    <w:p w14:paraId="4F24B50C" w14:textId="77777777" w:rsidR="003E22A0" w:rsidRPr="000F7490" w:rsidRDefault="003E22A0" w:rsidP="00073C31">
      <w:pPr>
        <w:pStyle w:val="EX"/>
        <w:keepNext/>
        <w:rPr>
          <w:color w:val="000000"/>
        </w:rPr>
      </w:pPr>
      <w:r w:rsidRPr="000F7490">
        <w:rPr>
          <w:color w:val="000000"/>
        </w:rPr>
        <w:t xml:space="preserve">EXAMPLE </w:t>
      </w:r>
      <w:r w:rsidR="0062483C" w:rsidRPr="000F7490">
        <w:rPr>
          <w:color w:val="000000"/>
        </w:rPr>
        <w:t>5</w:t>
      </w:r>
      <w:r w:rsidRPr="000F7490">
        <w:rPr>
          <w:color w:val="000000"/>
        </w:rPr>
        <w:t>:</w:t>
      </w:r>
      <w:r w:rsidRPr="000F7490">
        <w:rPr>
          <w:color w:val="000000"/>
        </w:rPr>
        <w:tab/>
        <w:t>Modified parameterized template</w:t>
      </w:r>
      <w:r w:rsidR="00421F18" w:rsidRPr="000F7490">
        <w:rPr>
          <w:color w:val="000000"/>
        </w:rPr>
        <w:t>:</w:t>
      </w:r>
    </w:p>
    <w:p w14:paraId="4E426506" w14:textId="77777777" w:rsidR="003E22A0" w:rsidRPr="000F7490" w:rsidRDefault="003E22A0" w:rsidP="00073C31">
      <w:pPr>
        <w:pStyle w:val="PL"/>
        <w:keepNext/>
        <w:keepLines/>
        <w:rPr>
          <w:noProof w:val="0"/>
          <w:color w:val="000000"/>
        </w:rPr>
      </w:pPr>
      <w:r w:rsidRPr="000F7490">
        <w:rPr>
          <w:noProof w:val="0"/>
          <w:color w:val="000000"/>
        </w:rPr>
        <w:tab/>
        <w:t xml:space="preserve">// Given </w:t>
      </w:r>
    </w:p>
    <w:p w14:paraId="642A84F3" w14:textId="77777777" w:rsidR="003E22A0" w:rsidRPr="000F7490" w:rsidRDefault="003E22A0" w:rsidP="00073C31">
      <w:pPr>
        <w:pStyle w:val="PL"/>
        <w:keepNext/>
        <w:keepLines/>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m_myTemplate1</w:t>
      </w:r>
      <w:r w:rsidRPr="000F7490">
        <w:rPr>
          <w:noProof w:val="0"/>
          <w:color w:val="000000"/>
        </w:rPr>
        <w:t>(</w:t>
      </w:r>
      <w:r w:rsidRPr="000F7490">
        <w:rPr>
          <w:b/>
          <w:noProof w:val="0"/>
          <w:color w:val="000000"/>
        </w:rPr>
        <w:t>integer</w:t>
      </w:r>
      <w:r w:rsidRPr="000F7490">
        <w:rPr>
          <w:noProof w:val="0"/>
          <w:color w:val="000000"/>
        </w:rPr>
        <w:t xml:space="preserve"> </w:t>
      </w:r>
      <w:r w:rsidR="009A742E" w:rsidRPr="000F7490">
        <w:rPr>
          <w:noProof w:val="0"/>
          <w:color w:val="000000"/>
        </w:rPr>
        <w:t>p_myPar</w:t>
      </w:r>
      <w:r w:rsidRPr="000F7490">
        <w:rPr>
          <w:noProof w:val="0"/>
          <w:color w:val="000000"/>
        </w:rPr>
        <w:t>):=</w:t>
      </w:r>
    </w:p>
    <w:p w14:paraId="4E3B3C16" w14:textId="77777777" w:rsidR="003E22A0" w:rsidRPr="000F7490" w:rsidRDefault="003E22A0" w:rsidP="00073C31">
      <w:pPr>
        <w:pStyle w:val="PL"/>
        <w:rPr>
          <w:noProof w:val="0"/>
          <w:color w:val="000000"/>
        </w:rPr>
      </w:pPr>
      <w:r w:rsidRPr="000F7490">
        <w:rPr>
          <w:noProof w:val="0"/>
          <w:color w:val="000000"/>
        </w:rPr>
        <w:tab/>
        <w:t>{</w:t>
      </w:r>
    </w:p>
    <w:p w14:paraId="517D01B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field1 := </w:t>
      </w:r>
      <w:r w:rsidR="009A742E" w:rsidRPr="000F7490">
        <w:rPr>
          <w:noProof w:val="0"/>
          <w:color w:val="000000"/>
        </w:rPr>
        <w:t>p_myPar</w:t>
      </w:r>
      <w:r w:rsidRPr="000F7490">
        <w:rPr>
          <w:noProof w:val="0"/>
          <w:color w:val="000000"/>
        </w:rPr>
        <w:t>,</w:t>
      </w:r>
    </w:p>
    <w:p w14:paraId="43B7AEA2" w14:textId="1B0A9D34"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p>
    <w:p w14:paraId="78B35EE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144DC7C0" w14:textId="77777777" w:rsidR="003E22A0" w:rsidRPr="000F7490" w:rsidRDefault="003E22A0" w:rsidP="00073C31">
      <w:pPr>
        <w:pStyle w:val="PL"/>
        <w:rPr>
          <w:noProof w:val="0"/>
          <w:color w:val="000000"/>
        </w:rPr>
      </w:pPr>
      <w:r w:rsidRPr="000F7490">
        <w:rPr>
          <w:noProof w:val="0"/>
          <w:color w:val="000000"/>
        </w:rPr>
        <w:tab/>
        <w:t>}</w:t>
      </w:r>
    </w:p>
    <w:p w14:paraId="06F4CAD3" w14:textId="77777777" w:rsidR="003E22A0" w:rsidRPr="000F7490" w:rsidRDefault="003E22A0" w:rsidP="00073C31">
      <w:pPr>
        <w:pStyle w:val="PL"/>
        <w:rPr>
          <w:noProof w:val="0"/>
          <w:color w:val="000000"/>
        </w:rPr>
      </w:pPr>
    </w:p>
    <w:p w14:paraId="7815AB5C" w14:textId="77777777" w:rsidR="003E22A0" w:rsidRPr="000F7490" w:rsidRDefault="003E22A0" w:rsidP="00D94FEC">
      <w:pPr>
        <w:pStyle w:val="PL"/>
        <w:keepNext/>
        <w:keepLines/>
        <w:rPr>
          <w:noProof w:val="0"/>
          <w:color w:val="000000"/>
        </w:rPr>
      </w:pPr>
      <w:r w:rsidRPr="000F7490">
        <w:rPr>
          <w:noProof w:val="0"/>
          <w:color w:val="000000"/>
        </w:rPr>
        <w:tab/>
        <w:t xml:space="preserve">// then a modification could be </w:t>
      </w:r>
    </w:p>
    <w:p w14:paraId="725BD6CA" w14:textId="77777777" w:rsidR="003E22A0" w:rsidRPr="000F7490" w:rsidRDefault="003E22A0" w:rsidP="00D94FEC">
      <w:pPr>
        <w:pStyle w:val="PL"/>
        <w:keepNext/>
        <w:keepLines/>
        <w:rPr>
          <w:noProof w:val="0"/>
          <w:color w:val="000000"/>
        </w:rPr>
      </w:pPr>
      <w:r w:rsidRPr="000F7490">
        <w:rPr>
          <w:b/>
          <w:noProof w:val="0"/>
          <w:color w:val="000000"/>
        </w:rPr>
        <w:tab/>
      </w:r>
      <w:r w:rsidRPr="000F7490">
        <w:rPr>
          <w:b/>
          <w:noProof w:val="0"/>
          <w:color w:val="000000"/>
        </w:rPr>
        <w:tab/>
        <w:t>template</w:t>
      </w:r>
      <w:r w:rsidRPr="000F7490">
        <w:rPr>
          <w:noProof w:val="0"/>
          <w:color w:val="000000"/>
        </w:rPr>
        <w:t xml:space="preserve"> MyRecordType </w:t>
      </w:r>
      <w:r w:rsidR="009A742E" w:rsidRPr="000F7490">
        <w:rPr>
          <w:noProof w:val="0"/>
          <w:color w:val="000000"/>
        </w:rPr>
        <w:t>m_myTemplate2</w:t>
      </w:r>
      <w:r w:rsidRPr="000F7490">
        <w:rPr>
          <w:noProof w:val="0"/>
          <w:color w:val="000000"/>
        </w:rPr>
        <w:t>(</w:t>
      </w:r>
      <w:r w:rsidRPr="000F7490">
        <w:rPr>
          <w:b/>
          <w:noProof w:val="0"/>
          <w:color w:val="000000"/>
        </w:rPr>
        <w:t>integer</w:t>
      </w:r>
      <w:r w:rsidRPr="000F7490">
        <w:rPr>
          <w:noProof w:val="0"/>
          <w:color w:val="000000"/>
        </w:rPr>
        <w:t xml:space="preserve"> </w:t>
      </w:r>
      <w:r w:rsidR="009A742E" w:rsidRPr="000F7490">
        <w:rPr>
          <w:noProof w:val="0"/>
          <w:color w:val="000000"/>
        </w:rPr>
        <w:t>p_myPar</w:t>
      </w:r>
      <w:r w:rsidRPr="000F7490">
        <w:rPr>
          <w:noProof w:val="0"/>
          <w:color w:val="000000"/>
        </w:rPr>
        <w:t xml:space="preserve">) </w:t>
      </w:r>
      <w:r w:rsidRPr="000F7490">
        <w:rPr>
          <w:b/>
          <w:noProof w:val="0"/>
          <w:color w:val="000000"/>
        </w:rPr>
        <w:t xml:space="preserve">modifies </w:t>
      </w:r>
      <w:r w:rsidR="009A742E" w:rsidRPr="000F7490">
        <w:rPr>
          <w:noProof w:val="0"/>
          <w:color w:val="000000"/>
        </w:rPr>
        <w:t xml:space="preserve">m_myRecTemplate1 </w:t>
      </w:r>
      <w:r w:rsidRPr="000F7490">
        <w:rPr>
          <w:noProof w:val="0"/>
          <w:color w:val="000000"/>
        </w:rPr>
        <w:t>:=</w:t>
      </w:r>
    </w:p>
    <w:p w14:paraId="484BF2A7" w14:textId="77777777" w:rsidR="003E22A0" w:rsidRPr="000F7490" w:rsidRDefault="003E22A0" w:rsidP="00D94FEC">
      <w:pPr>
        <w:pStyle w:val="PL"/>
        <w:keepNext/>
        <w:keepLines/>
        <w:rPr>
          <w:noProof w:val="0"/>
          <w:color w:val="000000"/>
        </w:rPr>
      </w:pPr>
      <w:r w:rsidRPr="000F7490">
        <w:rPr>
          <w:noProof w:val="0"/>
          <w:color w:val="000000"/>
        </w:rPr>
        <w:tab/>
      </w:r>
      <w:r w:rsidRPr="000F7490">
        <w:rPr>
          <w:noProof w:val="0"/>
          <w:color w:val="000000"/>
        </w:rPr>
        <w:tab/>
        <w:t xml:space="preserve">// field1 is parameterized in </w:t>
      </w:r>
      <w:r w:rsidR="009A742E" w:rsidRPr="000F7490">
        <w:rPr>
          <w:noProof w:val="0"/>
          <w:color w:val="000000"/>
        </w:rPr>
        <w:t xml:space="preserve">m_myTemplate1 </w:t>
      </w:r>
      <w:r w:rsidRPr="000F7490">
        <w:rPr>
          <w:noProof w:val="0"/>
          <w:color w:val="000000"/>
        </w:rPr>
        <w:t xml:space="preserve">and remains also parameterized in </w:t>
      </w:r>
      <w:r w:rsidR="009A742E" w:rsidRPr="000F7490">
        <w:rPr>
          <w:noProof w:val="0"/>
          <w:color w:val="000000"/>
        </w:rPr>
        <w:t>m_myT</w:t>
      </w:r>
      <w:r w:rsidRPr="000F7490">
        <w:rPr>
          <w:noProof w:val="0"/>
          <w:color w:val="000000"/>
        </w:rPr>
        <w:t>emplate2</w:t>
      </w:r>
    </w:p>
    <w:p w14:paraId="24A8C078" w14:textId="77777777" w:rsidR="0062483C" w:rsidRPr="000F7490" w:rsidRDefault="003E22A0" w:rsidP="00073C31">
      <w:pPr>
        <w:pStyle w:val="PL"/>
        <w:rPr>
          <w:noProof w:val="0"/>
          <w:color w:val="000000"/>
        </w:rPr>
      </w:pPr>
      <w:r w:rsidRPr="000F7490">
        <w:rPr>
          <w:noProof w:val="0"/>
          <w:color w:val="000000"/>
        </w:rPr>
        <w:tab/>
      </w:r>
      <w:r w:rsidR="0062483C" w:rsidRPr="000F7490">
        <w:rPr>
          <w:noProof w:val="0"/>
          <w:color w:val="000000"/>
        </w:rPr>
        <w:t>{</w:t>
      </w:r>
    </w:p>
    <w:p w14:paraId="78EC803A" w14:textId="3E5C8136" w:rsidR="003E22A0" w:rsidRPr="000F7490" w:rsidRDefault="003E22A0" w:rsidP="00073C31">
      <w:pPr>
        <w:pStyle w:val="PL"/>
        <w:rPr>
          <w:noProof w:val="0"/>
          <w:color w:val="000000"/>
        </w:rPr>
      </w:pPr>
      <w:r w:rsidRPr="000F7490">
        <w:rPr>
          <w:noProof w:val="0"/>
          <w:color w:val="000000"/>
        </w:rPr>
        <w:tab/>
      </w:r>
      <w:r w:rsidR="0062483C" w:rsidRPr="000F7490">
        <w:rPr>
          <w:noProof w:val="0"/>
          <w:color w:val="000000"/>
        </w:rPr>
        <w:tab/>
      </w:r>
      <w:r w:rsidRPr="000F7490">
        <w:rPr>
          <w:noProof w:val="0"/>
          <w:color w:val="000000"/>
        </w:rPr>
        <w:t xml:space="preserve">field2 := </w:t>
      </w:r>
      <w:r w:rsidR="00486A4C" w:rsidRPr="000F7490">
        <w:rPr>
          <w:noProof w:val="0"/>
          <w:color w:val="000000"/>
        </w:rPr>
        <w:t>"</w:t>
      </w:r>
      <w:r w:rsidRPr="000F7490">
        <w:rPr>
          <w:noProof w:val="0"/>
          <w:color w:val="000000"/>
        </w:rPr>
        <w:t>A modified string</w:t>
      </w:r>
      <w:r w:rsidR="00486A4C" w:rsidRPr="000F7490">
        <w:rPr>
          <w:noProof w:val="0"/>
          <w:color w:val="000000"/>
        </w:rPr>
        <w:t>"</w:t>
      </w:r>
    </w:p>
    <w:p w14:paraId="24001999" w14:textId="77777777" w:rsidR="003E22A0" w:rsidRPr="000F7490" w:rsidRDefault="003E22A0" w:rsidP="00073C31">
      <w:pPr>
        <w:pStyle w:val="PL"/>
        <w:rPr>
          <w:noProof w:val="0"/>
        </w:rPr>
      </w:pPr>
      <w:r w:rsidRPr="000F7490">
        <w:rPr>
          <w:noProof w:val="0"/>
        </w:rPr>
        <w:tab/>
        <w:t>}</w:t>
      </w:r>
    </w:p>
    <w:p w14:paraId="32E2C50B" w14:textId="77777777" w:rsidR="003E22A0" w:rsidRPr="000F7490" w:rsidRDefault="003E22A0" w:rsidP="00073C31">
      <w:pPr>
        <w:pStyle w:val="PL"/>
        <w:rPr>
          <w:noProof w:val="0"/>
        </w:rPr>
      </w:pPr>
    </w:p>
    <w:p w14:paraId="40AE1542" w14:textId="77777777" w:rsidR="003E22A0" w:rsidRPr="000F7490" w:rsidRDefault="003E22A0" w:rsidP="00073C31">
      <w:pPr>
        <w:pStyle w:val="EX"/>
        <w:keepNext/>
        <w:rPr>
          <w:color w:val="000000"/>
        </w:rPr>
      </w:pPr>
      <w:r w:rsidRPr="000F7490">
        <w:rPr>
          <w:color w:val="000000"/>
        </w:rPr>
        <w:t xml:space="preserve">EXAMPLE </w:t>
      </w:r>
      <w:r w:rsidR="0062483C" w:rsidRPr="000F7490">
        <w:rPr>
          <w:color w:val="000000"/>
        </w:rPr>
        <w:t>6</w:t>
      </w:r>
      <w:r w:rsidRPr="000F7490">
        <w:rPr>
          <w:color w:val="000000"/>
        </w:rPr>
        <w:t>:</w:t>
      </w:r>
      <w:r w:rsidRPr="000F7490">
        <w:rPr>
          <w:color w:val="000000"/>
        </w:rPr>
        <w:tab/>
        <w:t>Default values of modified parameterized templates</w:t>
      </w:r>
      <w:r w:rsidR="00421F18" w:rsidRPr="000F7490">
        <w:rPr>
          <w:color w:val="000000"/>
        </w:rPr>
        <w:t>:</w:t>
      </w:r>
    </w:p>
    <w:p w14:paraId="71724BC8" w14:textId="77777777" w:rsidR="003E22A0" w:rsidRPr="000F7490" w:rsidRDefault="003E22A0" w:rsidP="00073C31">
      <w:pPr>
        <w:pStyle w:val="PL"/>
        <w:keepNext/>
        <w:keepLines/>
        <w:rPr>
          <w:noProof w:val="0"/>
          <w:color w:val="000000"/>
        </w:rPr>
      </w:pPr>
      <w:r w:rsidRPr="000F7490">
        <w:rPr>
          <w:noProof w:val="0"/>
          <w:color w:val="000000"/>
        </w:rPr>
        <w:tab/>
        <w:t xml:space="preserve">// Given </w:t>
      </w:r>
    </w:p>
    <w:p w14:paraId="48D22A72" w14:textId="77777777" w:rsidR="003E22A0" w:rsidRPr="000F7490" w:rsidRDefault="003E22A0" w:rsidP="00073C31">
      <w:pPr>
        <w:pStyle w:val="PL"/>
        <w:keepNext/>
        <w:keepLines/>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 xml:space="preserve">m_myTemplate11 </w:t>
      </w:r>
      <w:r w:rsidRPr="000F7490">
        <w:rPr>
          <w:noProof w:val="0"/>
          <w:color w:val="000000"/>
        </w:rPr>
        <w:t>(</w:t>
      </w:r>
      <w:r w:rsidRPr="000F7490">
        <w:rPr>
          <w:b/>
          <w:noProof w:val="0"/>
          <w:color w:val="000000"/>
        </w:rPr>
        <w:t>integer</w:t>
      </w:r>
      <w:r w:rsidRPr="000F7490">
        <w:rPr>
          <w:noProof w:val="0"/>
          <w:color w:val="000000"/>
        </w:rPr>
        <w:t xml:space="preserve"> p_int := 5 ):=</w:t>
      </w:r>
    </w:p>
    <w:p w14:paraId="41B33BBE" w14:textId="77777777" w:rsidR="003E22A0" w:rsidRPr="000F7490" w:rsidRDefault="003E22A0" w:rsidP="00073C31">
      <w:pPr>
        <w:pStyle w:val="PL"/>
        <w:keepNext/>
        <w:keepLines/>
        <w:rPr>
          <w:noProof w:val="0"/>
          <w:color w:val="000000"/>
        </w:rPr>
      </w:pPr>
      <w:r w:rsidRPr="000F7490">
        <w:rPr>
          <w:noProof w:val="0"/>
          <w:color w:val="000000"/>
        </w:rPr>
        <w:tab/>
        <w:t xml:space="preserve">  // p_int has the default value 5</w:t>
      </w:r>
    </w:p>
    <w:p w14:paraId="1407CA2F" w14:textId="77777777" w:rsidR="00A63643" w:rsidRPr="000F7490" w:rsidRDefault="00A63643" w:rsidP="00073C31">
      <w:pPr>
        <w:pStyle w:val="PL"/>
        <w:keepNext/>
        <w:keepLines/>
        <w:rPr>
          <w:noProof w:val="0"/>
          <w:color w:val="000000"/>
        </w:rPr>
      </w:pPr>
      <w:r w:rsidRPr="000F7490">
        <w:rPr>
          <w:noProof w:val="0"/>
          <w:color w:val="000000"/>
        </w:rPr>
        <w:tab/>
        <w:t>{</w:t>
      </w:r>
    </w:p>
    <w:p w14:paraId="09E41E9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field1 := p_int,</w:t>
      </w:r>
    </w:p>
    <w:p w14:paraId="0F76D643" w14:textId="0527B508"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p>
    <w:p w14:paraId="5D06736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5B86E115" w14:textId="77777777" w:rsidR="003E22A0" w:rsidRPr="000F7490" w:rsidRDefault="003E22A0" w:rsidP="00073C31">
      <w:pPr>
        <w:pStyle w:val="PL"/>
        <w:rPr>
          <w:noProof w:val="0"/>
          <w:color w:val="000000"/>
        </w:rPr>
      </w:pPr>
      <w:r w:rsidRPr="000F7490">
        <w:rPr>
          <w:noProof w:val="0"/>
          <w:color w:val="000000"/>
        </w:rPr>
        <w:tab/>
        <w:t>}</w:t>
      </w:r>
    </w:p>
    <w:p w14:paraId="6075BD37" w14:textId="77777777" w:rsidR="003E22A0" w:rsidRPr="000F7490" w:rsidRDefault="003E22A0" w:rsidP="00073C31">
      <w:pPr>
        <w:pStyle w:val="PL"/>
        <w:rPr>
          <w:i/>
          <w:noProof w:val="0"/>
          <w:color w:val="000000"/>
        </w:rPr>
      </w:pPr>
    </w:p>
    <w:p w14:paraId="1FE8D7FA" w14:textId="77777777" w:rsidR="003E22A0" w:rsidRPr="000F7490" w:rsidRDefault="003E22A0" w:rsidP="00073C31">
      <w:pPr>
        <w:pStyle w:val="PL"/>
        <w:rPr>
          <w:noProof w:val="0"/>
          <w:color w:val="000000"/>
        </w:rPr>
      </w:pPr>
      <w:r w:rsidRPr="000F7490">
        <w:rPr>
          <w:noProof w:val="0"/>
          <w:color w:val="000000"/>
        </w:rPr>
        <w:tab/>
        <w:t xml:space="preserve">// then possible template modifications are </w:t>
      </w:r>
    </w:p>
    <w:p w14:paraId="42B24200"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m_m</w:t>
      </w:r>
      <w:r w:rsidRPr="000F7490">
        <w:rPr>
          <w:noProof w:val="0"/>
          <w:color w:val="000000"/>
        </w:rPr>
        <w:t>yTemplate12(</w:t>
      </w:r>
      <w:r w:rsidRPr="000F7490">
        <w:rPr>
          <w:b/>
          <w:noProof w:val="0"/>
          <w:color w:val="000000"/>
        </w:rPr>
        <w:t>integer</w:t>
      </w:r>
      <w:r w:rsidRPr="000F7490">
        <w:rPr>
          <w:noProof w:val="0"/>
          <w:color w:val="000000"/>
        </w:rPr>
        <w:t xml:space="preserve"> p_int) </w:t>
      </w:r>
      <w:r w:rsidRPr="000F7490">
        <w:rPr>
          <w:b/>
          <w:noProof w:val="0"/>
          <w:color w:val="000000"/>
        </w:rPr>
        <w:t xml:space="preserve">modifies </w:t>
      </w:r>
      <w:r w:rsidR="009A742E" w:rsidRPr="000F7490">
        <w:rPr>
          <w:noProof w:val="0"/>
          <w:color w:val="000000"/>
        </w:rPr>
        <w:t>m_m</w:t>
      </w:r>
      <w:r w:rsidRPr="000F7490">
        <w:rPr>
          <w:noProof w:val="0"/>
          <w:color w:val="000000"/>
        </w:rPr>
        <w:t>yTemplate11 :=</w:t>
      </w:r>
    </w:p>
    <w:p w14:paraId="4B9ACBF9" w14:textId="77777777" w:rsidR="003E22A0" w:rsidRPr="000F7490" w:rsidRDefault="003E22A0" w:rsidP="00073C31">
      <w:pPr>
        <w:pStyle w:val="PL"/>
        <w:rPr>
          <w:noProof w:val="0"/>
          <w:color w:val="000000"/>
        </w:rPr>
      </w:pPr>
      <w:r w:rsidRPr="000F7490">
        <w:rPr>
          <w:noProof w:val="0"/>
          <w:color w:val="000000"/>
        </w:rPr>
        <w:tab/>
        <w:t xml:space="preserve">  // p_int had a default value in </w:t>
      </w:r>
      <w:r w:rsidR="009A742E" w:rsidRPr="000F7490">
        <w:rPr>
          <w:noProof w:val="0"/>
          <w:color w:val="000000"/>
        </w:rPr>
        <w:t>m_m</w:t>
      </w:r>
      <w:r w:rsidRPr="000F7490">
        <w:rPr>
          <w:noProof w:val="0"/>
          <w:color w:val="000000"/>
        </w:rPr>
        <w:t>yTemplate11 but has none in this template</w:t>
      </w:r>
    </w:p>
    <w:p w14:paraId="0C8FDE5C" w14:textId="77777777" w:rsidR="00491825" w:rsidRPr="000F7490" w:rsidRDefault="003E22A0" w:rsidP="00073C31">
      <w:pPr>
        <w:pStyle w:val="PL"/>
        <w:rPr>
          <w:noProof w:val="0"/>
          <w:color w:val="000000"/>
        </w:rPr>
      </w:pPr>
      <w:r w:rsidRPr="000F7490">
        <w:rPr>
          <w:noProof w:val="0"/>
          <w:color w:val="000000"/>
        </w:rPr>
        <w:tab/>
      </w:r>
      <w:r w:rsidR="00491825" w:rsidRPr="000F7490">
        <w:rPr>
          <w:noProof w:val="0"/>
          <w:color w:val="000000"/>
        </w:rPr>
        <w:t>{</w:t>
      </w:r>
    </w:p>
    <w:p w14:paraId="06522D2B" w14:textId="66647698" w:rsidR="003E22A0" w:rsidRPr="000F7490" w:rsidRDefault="00491825" w:rsidP="00073C31">
      <w:pPr>
        <w:pStyle w:val="PL"/>
        <w:rPr>
          <w:noProof w:val="0"/>
          <w:color w:val="000000"/>
        </w:rPr>
      </w:pPr>
      <w:r w:rsidRPr="000F7490">
        <w:rPr>
          <w:noProof w:val="0"/>
          <w:color w:val="000000"/>
        </w:rPr>
        <w:tab/>
      </w:r>
      <w:r w:rsidRPr="000F7490">
        <w:rPr>
          <w:noProof w:val="0"/>
          <w:color w:val="000000"/>
        </w:rPr>
        <w:tab/>
      </w:r>
      <w:r w:rsidR="003E22A0" w:rsidRPr="000F7490">
        <w:rPr>
          <w:noProof w:val="0"/>
          <w:color w:val="000000"/>
        </w:rPr>
        <w:t xml:space="preserve">field2 := </w:t>
      </w:r>
      <w:r w:rsidR="00486A4C" w:rsidRPr="000F7490">
        <w:rPr>
          <w:noProof w:val="0"/>
          <w:color w:val="000000"/>
        </w:rPr>
        <w:t>"</w:t>
      </w:r>
      <w:r w:rsidR="003E22A0" w:rsidRPr="000F7490">
        <w:rPr>
          <w:noProof w:val="0"/>
          <w:color w:val="000000"/>
        </w:rPr>
        <w:t>B string</w:t>
      </w:r>
      <w:r w:rsidR="00486A4C" w:rsidRPr="000F7490">
        <w:rPr>
          <w:noProof w:val="0"/>
          <w:color w:val="000000"/>
        </w:rPr>
        <w:t>"</w:t>
      </w:r>
    </w:p>
    <w:p w14:paraId="199B7183" w14:textId="77777777" w:rsidR="003E22A0" w:rsidRPr="000F7490" w:rsidRDefault="003E22A0" w:rsidP="00073C31">
      <w:pPr>
        <w:pStyle w:val="PL"/>
        <w:rPr>
          <w:noProof w:val="0"/>
        </w:rPr>
      </w:pPr>
      <w:r w:rsidRPr="000F7490">
        <w:rPr>
          <w:noProof w:val="0"/>
        </w:rPr>
        <w:tab/>
        <w:t>}</w:t>
      </w:r>
    </w:p>
    <w:p w14:paraId="7B5E6C7A" w14:textId="77777777" w:rsidR="003E22A0" w:rsidRPr="000F7490" w:rsidRDefault="003E22A0" w:rsidP="00073C31">
      <w:pPr>
        <w:pStyle w:val="PL"/>
        <w:rPr>
          <w:noProof w:val="0"/>
        </w:rPr>
      </w:pPr>
    </w:p>
    <w:p w14:paraId="707485DE"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m_m</w:t>
      </w:r>
      <w:r w:rsidRPr="000F7490">
        <w:rPr>
          <w:noProof w:val="0"/>
          <w:color w:val="000000"/>
        </w:rPr>
        <w:t>yTemplate13(</w:t>
      </w:r>
      <w:r w:rsidRPr="000F7490">
        <w:rPr>
          <w:b/>
          <w:noProof w:val="0"/>
          <w:color w:val="000000"/>
        </w:rPr>
        <w:t>integer</w:t>
      </w:r>
      <w:r w:rsidRPr="000F7490">
        <w:rPr>
          <w:noProof w:val="0"/>
          <w:color w:val="000000"/>
        </w:rPr>
        <w:t xml:space="preserve"> p_int := 0) </w:t>
      </w:r>
      <w:r w:rsidRPr="000F7490">
        <w:rPr>
          <w:b/>
          <w:noProof w:val="0"/>
          <w:color w:val="000000"/>
        </w:rPr>
        <w:t xml:space="preserve">modifies </w:t>
      </w:r>
      <w:r w:rsidR="009A742E" w:rsidRPr="000F7490">
        <w:rPr>
          <w:noProof w:val="0"/>
          <w:color w:val="000000"/>
        </w:rPr>
        <w:t>m_m</w:t>
      </w:r>
      <w:r w:rsidRPr="000F7490">
        <w:rPr>
          <w:noProof w:val="0"/>
          <w:color w:val="000000"/>
        </w:rPr>
        <w:t xml:space="preserve">yTemplate12 := { </w:t>
      </w:r>
      <w:r w:rsidR="00491825" w:rsidRPr="000F7490">
        <w:rPr>
          <w:noProof w:val="0"/>
          <w:color w:val="000000"/>
        </w:rPr>
        <w:t>}</w:t>
      </w:r>
    </w:p>
    <w:p w14:paraId="41409819" w14:textId="77777777" w:rsidR="003E22A0" w:rsidRPr="000F7490" w:rsidRDefault="003E22A0" w:rsidP="00073C31">
      <w:pPr>
        <w:pStyle w:val="PL"/>
        <w:keepNext/>
        <w:keepLines/>
        <w:rPr>
          <w:noProof w:val="0"/>
          <w:color w:val="000000"/>
        </w:rPr>
      </w:pPr>
      <w:r w:rsidRPr="000F7490">
        <w:rPr>
          <w:noProof w:val="0"/>
          <w:color w:val="000000"/>
        </w:rPr>
        <w:tab/>
        <w:t xml:space="preserve">  // p_int has the default value 0</w:t>
      </w:r>
    </w:p>
    <w:p w14:paraId="6617DA0F" w14:textId="65FA946E" w:rsidR="00FE3D26" w:rsidRPr="000F7490" w:rsidRDefault="003E22A0">
      <w:pPr>
        <w:pStyle w:val="PL"/>
        <w:keepNext/>
        <w:keepLines/>
        <w:rPr>
          <w:noProof w:val="0"/>
        </w:rPr>
      </w:pPr>
      <w:r w:rsidRPr="000F7490">
        <w:rPr>
          <w:noProof w:val="0"/>
          <w:color w:val="000000"/>
        </w:rPr>
        <w:tab/>
        <w:t xml:space="preserve">  // no change is made to the template</w:t>
      </w:r>
      <w:r w:rsidR="00486A4C" w:rsidRPr="000F7490">
        <w:rPr>
          <w:noProof w:val="0"/>
          <w:color w:val="000000"/>
        </w:rPr>
        <w:t>'</w:t>
      </w:r>
      <w:r w:rsidRPr="000F7490">
        <w:rPr>
          <w:noProof w:val="0"/>
          <w:color w:val="000000"/>
        </w:rPr>
        <w:t>s content, but only to the default value of p_int</w:t>
      </w:r>
    </w:p>
    <w:p w14:paraId="3C156FA1" w14:textId="77777777" w:rsidR="003E22A0" w:rsidRPr="000F7490" w:rsidRDefault="003E22A0" w:rsidP="00073C31">
      <w:pPr>
        <w:pStyle w:val="PL"/>
        <w:rPr>
          <w:noProof w:val="0"/>
        </w:rPr>
      </w:pPr>
    </w:p>
    <w:p w14:paraId="1D6848D6"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m_m</w:t>
      </w:r>
      <w:r w:rsidRPr="000F7490">
        <w:rPr>
          <w:noProof w:val="0"/>
          <w:color w:val="000000"/>
        </w:rPr>
        <w:t>yTemplate14(</w:t>
      </w:r>
      <w:r w:rsidRPr="000F7490">
        <w:rPr>
          <w:b/>
          <w:noProof w:val="0"/>
          <w:color w:val="000000"/>
        </w:rPr>
        <w:t>integer</w:t>
      </w:r>
      <w:r w:rsidRPr="000F7490">
        <w:rPr>
          <w:noProof w:val="0"/>
          <w:color w:val="000000"/>
        </w:rPr>
        <w:t xml:space="preserve"> p_int := - ) </w:t>
      </w:r>
      <w:r w:rsidRPr="000F7490">
        <w:rPr>
          <w:b/>
          <w:noProof w:val="0"/>
          <w:color w:val="000000"/>
        </w:rPr>
        <w:t xml:space="preserve">modifies </w:t>
      </w:r>
      <w:r w:rsidR="009A742E" w:rsidRPr="000F7490">
        <w:rPr>
          <w:noProof w:val="0"/>
          <w:color w:val="000000"/>
        </w:rPr>
        <w:t>m_m</w:t>
      </w:r>
      <w:r w:rsidRPr="000F7490">
        <w:rPr>
          <w:noProof w:val="0"/>
          <w:color w:val="000000"/>
        </w:rPr>
        <w:t>yTemplate13 :=</w:t>
      </w:r>
    </w:p>
    <w:p w14:paraId="44BEE8F2" w14:textId="77777777" w:rsidR="003E22A0" w:rsidRPr="000F7490" w:rsidRDefault="003E22A0" w:rsidP="00073C31">
      <w:pPr>
        <w:pStyle w:val="PL"/>
        <w:keepNext/>
        <w:keepLines/>
        <w:rPr>
          <w:noProof w:val="0"/>
          <w:color w:val="000000"/>
        </w:rPr>
      </w:pPr>
      <w:r w:rsidRPr="000F7490">
        <w:rPr>
          <w:noProof w:val="0"/>
          <w:color w:val="000000"/>
        </w:rPr>
        <w:tab/>
        <w:t xml:space="preserve">  // p_int inherits the default value 0 from its parent </w:t>
      </w:r>
      <w:r w:rsidR="009A742E" w:rsidRPr="000F7490">
        <w:rPr>
          <w:noProof w:val="0"/>
          <w:color w:val="000000"/>
        </w:rPr>
        <w:t>m_m</w:t>
      </w:r>
      <w:r w:rsidRPr="000F7490">
        <w:rPr>
          <w:noProof w:val="0"/>
          <w:color w:val="000000"/>
        </w:rPr>
        <w:t>yTemplate13</w:t>
      </w:r>
    </w:p>
    <w:p w14:paraId="6AFB7663" w14:textId="77777777" w:rsidR="00C77380" w:rsidRPr="000F7490" w:rsidRDefault="00C77380" w:rsidP="00C77380">
      <w:pPr>
        <w:pStyle w:val="PL"/>
        <w:rPr>
          <w:noProof w:val="0"/>
          <w:color w:val="000000"/>
        </w:rPr>
      </w:pPr>
      <w:r w:rsidRPr="000F7490">
        <w:rPr>
          <w:noProof w:val="0"/>
          <w:color w:val="000000"/>
        </w:rPr>
        <w:tab/>
        <w:t>{</w:t>
      </w:r>
    </w:p>
    <w:p w14:paraId="4BF99213" w14:textId="36B36A24" w:rsidR="003E22A0" w:rsidRPr="000F7490" w:rsidRDefault="003E22A0" w:rsidP="00073C31">
      <w:pPr>
        <w:pStyle w:val="PL"/>
        <w:rPr>
          <w:noProof w:val="0"/>
          <w:color w:val="000000"/>
        </w:rPr>
      </w:pPr>
      <w:r w:rsidRPr="000F7490">
        <w:rPr>
          <w:noProof w:val="0"/>
          <w:color w:val="000000"/>
        </w:rPr>
        <w:tab/>
        <w:t xml:space="preserve">  field2 := </w:t>
      </w:r>
      <w:r w:rsidR="00486A4C" w:rsidRPr="000F7490">
        <w:rPr>
          <w:noProof w:val="0"/>
          <w:color w:val="000000"/>
        </w:rPr>
        <w:t>"</w:t>
      </w:r>
      <w:r w:rsidRPr="000F7490">
        <w:rPr>
          <w:noProof w:val="0"/>
          <w:color w:val="000000"/>
        </w:rPr>
        <w:t>C string</w:t>
      </w:r>
      <w:r w:rsidR="00486A4C" w:rsidRPr="000F7490">
        <w:rPr>
          <w:noProof w:val="0"/>
          <w:color w:val="000000"/>
        </w:rPr>
        <w:t>"</w:t>
      </w:r>
    </w:p>
    <w:p w14:paraId="4065C223" w14:textId="77777777" w:rsidR="003E22A0" w:rsidRPr="000F7490" w:rsidRDefault="003E22A0" w:rsidP="00073C31">
      <w:pPr>
        <w:pStyle w:val="PL"/>
        <w:rPr>
          <w:noProof w:val="0"/>
        </w:rPr>
      </w:pPr>
      <w:r w:rsidRPr="000F7490">
        <w:rPr>
          <w:noProof w:val="0"/>
        </w:rPr>
        <w:lastRenderedPageBreak/>
        <w:tab/>
        <w:t>}</w:t>
      </w:r>
    </w:p>
    <w:p w14:paraId="1AD58D63" w14:textId="77777777" w:rsidR="003E22A0" w:rsidRPr="000F7490" w:rsidRDefault="003E22A0" w:rsidP="00073C31">
      <w:pPr>
        <w:pStyle w:val="PL"/>
        <w:rPr>
          <w:noProof w:val="0"/>
        </w:rPr>
      </w:pPr>
    </w:p>
    <w:p w14:paraId="0D9DCC2F"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m_m</w:t>
      </w:r>
      <w:r w:rsidRPr="000F7490">
        <w:rPr>
          <w:noProof w:val="0"/>
          <w:color w:val="000000"/>
        </w:rPr>
        <w:t>yTemplate15(</w:t>
      </w:r>
      <w:r w:rsidRPr="000F7490">
        <w:rPr>
          <w:b/>
          <w:noProof w:val="0"/>
          <w:color w:val="000000"/>
        </w:rPr>
        <w:t>integer</w:t>
      </w:r>
      <w:r w:rsidRPr="000F7490">
        <w:rPr>
          <w:noProof w:val="0"/>
          <w:color w:val="000000"/>
        </w:rPr>
        <w:t xml:space="preserve"> p_int := - ) </w:t>
      </w:r>
      <w:r w:rsidRPr="000F7490">
        <w:rPr>
          <w:b/>
          <w:noProof w:val="0"/>
          <w:color w:val="000000"/>
        </w:rPr>
        <w:t xml:space="preserve">modifies </w:t>
      </w:r>
      <w:r w:rsidR="009A742E" w:rsidRPr="000F7490">
        <w:rPr>
          <w:noProof w:val="0"/>
          <w:color w:val="000000"/>
        </w:rPr>
        <w:t>m_m</w:t>
      </w:r>
      <w:r w:rsidRPr="000F7490">
        <w:rPr>
          <w:noProof w:val="0"/>
          <w:color w:val="000000"/>
        </w:rPr>
        <w:t>yTemplate14 :=</w:t>
      </w:r>
    </w:p>
    <w:p w14:paraId="79AEE9E8" w14:textId="77777777" w:rsidR="003E22A0" w:rsidRPr="000F7490" w:rsidRDefault="003E22A0" w:rsidP="00073C31">
      <w:pPr>
        <w:pStyle w:val="PL"/>
        <w:keepNext/>
        <w:keepLines/>
        <w:rPr>
          <w:noProof w:val="0"/>
          <w:color w:val="000000"/>
        </w:rPr>
      </w:pPr>
      <w:r w:rsidRPr="000F7490">
        <w:rPr>
          <w:noProof w:val="0"/>
          <w:color w:val="000000"/>
        </w:rPr>
        <w:tab/>
        <w:t xml:space="preserve">  // p_int inherits the default value 0 from </w:t>
      </w:r>
      <w:r w:rsidR="009A742E" w:rsidRPr="000F7490">
        <w:rPr>
          <w:noProof w:val="0"/>
          <w:color w:val="000000"/>
        </w:rPr>
        <w:t>m_m</w:t>
      </w:r>
      <w:r w:rsidRPr="000F7490">
        <w:rPr>
          <w:noProof w:val="0"/>
          <w:color w:val="000000"/>
        </w:rPr>
        <w:t xml:space="preserve">yTemplate13 via </w:t>
      </w:r>
      <w:r w:rsidR="009A742E" w:rsidRPr="000F7490">
        <w:rPr>
          <w:noProof w:val="0"/>
          <w:color w:val="000000"/>
        </w:rPr>
        <w:t>m_m</w:t>
      </w:r>
      <w:r w:rsidRPr="000F7490">
        <w:rPr>
          <w:noProof w:val="0"/>
          <w:color w:val="000000"/>
        </w:rPr>
        <w:t>yTemplate14</w:t>
      </w:r>
    </w:p>
    <w:p w14:paraId="46506A62" w14:textId="77777777" w:rsidR="00C77380" w:rsidRPr="000F7490" w:rsidRDefault="00C77380" w:rsidP="00C77380">
      <w:pPr>
        <w:pStyle w:val="PL"/>
        <w:rPr>
          <w:noProof w:val="0"/>
          <w:color w:val="000000"/>
        </w:rPr>
      </w:pPr>
      <w:r w:rsidRPr="000F7490">
        <w:rPr>
          <w:noProof w:val="0"/>
          <w:color w:val="000000"/>
        </w:rPr>
        <w:tab/>
        <w:t>{</w:t>
      </w:r>
    </w:p>
    <w:p w14:paraId="160E0A3F" w14:textId="27F4D271" w:rsidR="003E22A0" w:rsidRPr="000F7490" w:rsidRDefault="003E22A0" w:rsidP="00073C31">
      <w:pPr>
        <w:pStyle w:val="PL"/>
        <w:rPr>
          <w:noProof w:val="0"/>
          <w:color w:val="000000"/>
        </w:rPr>
      </w:pPr>
      <w:r w:rsidRPr="000F7490">
        <w:rPr>
          <w:noProof w:val="0"/>
          <w:color w:val="000000"/>
        </w:rPr>
        <w:tab/>
        <w:t xml:space="preserve">  field2 := </w:t>
      </w:r>
      <w:r w:rsidR="00486A4C" w:rsidRPr="000F7490">
        <w:rPr>
          <w:noProof w:val="0"/>
          <w:color w:val="000000"/>
        </w:rPr>
        <w:t>"</w:t>
      </w:r>
      <w:r w:rsidRPr="000F7490">
        <w:rPr>
          <w:noProof w:val="0"/>
          <w:color w:val="000000"/>
        </w:rPr>
        <w:t>D string</w:t>
      </w:r>
      <w:r w:rsidR="00486A4C" w:rsidRPr="000F7490">
        <w:rPr>
          <w:noProof w:val="0"/>
          <w:color w:val="000000"/>
        </w:rPr>
        <w:t>"</w:t>
      </w:r>
    </w:p>
    <w:p w14:paraId="33ABC1CB" w14:textId="77777777" w:rsidR="003E22A0" w:rsidRPr="000F7490" w:rsidRDefault="003E22A0" w:rsidP="00073C31">
      <w:pPr>
        <w:pStyle w:val="PL"/>
        <w:rPr>
          <w:noProof w:val="0"/>
        </w:rPr>
      </w:pPr>
      <w:r w:rsidRPr="000F7490">
        <w:rPr>
          <w:noProof w:val="0"/>
        </w:rPr>
        <w:tab/>
        <w:t>}</w:t>
      </w:r>
    </w:p>
    <w:p w14:paraId="5F365758" w14:textId="77777777" w:rsidR="003E22A0" w:rsidRPr="000F7490" w:rsidRDefault="003E22A0" w:rsidP="00073C31">
      <w:pPr>
        <w:pStyle w:val="PL"/>
        <w:rPr>
          <w:noProof w:val="0"/>
        </w:rPr>
      </w:pPr>
    </w:p>
    <w:p w14:paraId="42C1B990"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m_m</w:t>
      </w:r>
      <w:r w:rsidRPr="000F7490">
        <w:rPr>
          <w:noProof w:val="0"/>
          <w:color w:val="000000"/>
        </w:rPr>
        <w:t>yTemplate16(</w:t>
      </w:r>
      <w:r w:rsidRPr="000F7490">
        <w:rPr>
          <w:b/>
          <w:noProof w:val="0"/>
          <w:color w:val="000000"/>
        </w:rPr>
        <w:t>integer</w:t>
      </w:r>
      <w:r w:rsidRPr="000F7490">
        <w:rPr>
          <w:noProof w:val="0"/>
          <w:color w:val="000000"/>
        </w:rPr>
        <w:t xml:space="preserve"> p_int) </w:t>
      </w:r>
      <w:r w:rsidRPr="000F7490">
        <w:rPr>
          <w:b/>
          <w:noProof w:val="0"/>
          <w:color w:val="000000"/>
        </w:rPr>
        <w:t xml:space="preserve">modifies </w:t>
      </w:r>
      <w:r w:rsidR="009A742E" w:rsidRPr="000F7490">
        <w:rPr>
          <w:noProof w:val="0"/>
          <w:color w:val="000000"/>
        </w:rPr>
        <w:t>m_m</w:t>
      </w:r>
      <w:r w:rsidRPr="000F7490">
        <w:rPr>
          <w:noProof w:val="0"/>
          <w:color w:val="000000"/>
        </w:rPr>
        <w:t xml:space="preserve">yTemplate15 := { </w:t>
      </w:r>
      <w:r w:rsidR="00C77380" w:rsidRPr="000F7490">
        <w:rPr>
          <w:noProof w:val="0"/>
          <w:color w:val="000000"/>
        </w:rPr>
        <w:t>}</w:t>
      </w:r>
    </w:p>
    <w:p w14:paraId="1CF8A70D" w14:textId="4FC678DD" w:rsidR="003E22A0" w:rsidRPr="000F7490" w:rsidRDefault="003E22A0" w:rsidP="00073C31">
      <w:pPr>
        <w:pStyle w:val="PL"/>
        <w:keepNext/>
        <w:keepLines/>
        <w:rPr>
          <w:noProof w:val="0"/>
          <w:color w:val="000000"/>
        </w:rPr>
      </w:pPr>
      <w:r w:rsidRPr="000F7490">
        <w:rPr>
          <w:noProof w:val="0"/>
          <w:color w:val="000000"/>
        </w:rPr>
        <w:tab/>
        <w:t xml:space="preserve">  // p_int has no default value</w:t>
      </w:r>
      <w:r w:rsidR="00C77380" w:rsidRPr="000F7490">
        <w:rPr>
          <w:noProof w:val="0"/>
          <w:color w:val="000000"/>
        </w:rPr>
        <w:t>; no change in the template</w:t>
      </w:r>
      <w:r w:rsidR="00486A4C" w:rsidRPr="000F7490">
        <w:rPr>
          <w:noProof w:val="0"/>
          <w:color w:val="000000"/>
        </w:rPr>
        <w:t>'</w:t>
      </w:r>
      <w:r w:rsidR="00C77380" w:rsidRPr="000F7490">
        <w:rPr>
          <w:noProof w:val="0"/>
          <w:color w:val="000000"/>
        </w:rPr>
        <w:t>s content</w:t>
      </w:r>
    </w:p>
    <w:p w14:paraId="0A2D5A1E" w14:textId="77777777" w:rsidR="003E22A0" w:rsidRPr="000F7490" w:rsidRDefault="003E22A0" w:rsidP="00073C31">
      <w:pPr>
        <w:pStyle w:val="PL"/>
        <w:rPr>
          <w:noProof w:val="0"/>
        </w:rPr>
      </w:pPr>
    </w:p>
    <w:p w14:paraId="08E6F3D0" w14:textId="77777777" w:rsidR="003E22A0" w:rsidRPr="000F7490" w:rsidRDefault="003E22A0" w:rsidP="00073C31">
      <w:pPr>
        <w:pStyle w:val="PL"/>
        <w:rPr>
          <w:noProof w:val="0"/>
        </w:rPr>
      </w:pPr>
    </w:p>
    <w:p w14:paraId="1F242DE8"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MyRecordType </w:t>
      </w:r>
      <w:r w:rsidR="009A742E" w:rsidRPr="000F7490">
        <w:rPr>
          <w:noProof w:val="0"/>
          <w:color w:val="000000"/>
        </w:rPr>
        <w:t>m_m</w:t>
      </w:r>
      <w:r w:rsidRPr="000F7490">
        <w:rPr>
          <w:noProof w:val="0"/>
          <w:color w:val="000000"/>
        </w:rPr>
        <w:t>yTemplate17(</w:t>
      </w:r>
      <w:r w:rsidRPr="000F7490">
        <w:rPr>
          <w:b/>
          <w:noProof w:val="0"/>
          <w:color w:val="000000"/>
        </w:rPr>
        <w:t>integer</w:t>
      </w:r>
      <w:r w:rsidRPr="000F7490">
        <w:rPr>
          <w:noProof w:val="0"/>
          <w:color w:val="000000"/>
        </w:rPr>
        <w:t xml:space="preserve"> p_int := - ) </w:t>
      </w:r>
      <w:r w:rsidRPr="000F7490">
        <w:rPr>
          <w:b/>
          <w:noProof w:val="0"/>
          <w:color w:val="000000"/>
        </w:rPr>
        <w:t xml:space="preserve">modifies </w:t>
      </w:r>
      <w:r w:rsidR="009A742E" w:rsidRPr="000F7490">
        <w:rPr>
          <w:noProof w:val="0"/>
          <w:color w:val="000000"/>
        </w:rPr>
        <w:t>m_m</w:t>
      </w:r>
      <w:r w:rsidRPr="000F7490">
        <w:rPr>
          <w:noProof w:val="0"/>
          <w:color w:val="000000"/>
        </w:rPr>
        <w:t>yTemplate16 :=</w:t>
      </w:r>
    </w:p>
    <w:p w14:paraId="4A01F1BA" w14:textId="77777777" w:rsidR="003E22A0" w:rsidRPr="000F7490" w:rsidRDefault="003E22A0" w:rsidP="00073C31">
      <w:pPr>
        <w:pStyle w:val="PL"/>
        <w:keepNext/>
        <w:keepLines/>
        <w:rPr>
          <w:noProof w:val="0"/>
          <w:color w:val="000000"/>
        </w:rPr>
      </w:pPr>
      <w:r w:rsidRPr="000F7490">
        <w:rPr>
          <w:noProof w:val="0"/>
          <w:color w:val="000000"/>
        </w:rPr>
        <w:tab/>
        <w:t xml:space="preserve">  // causes an error as p_int has no default value in the parent template </w:t>
      </w:r>
      <w:r w:rsidR="009A742E" w:rsidRPr="000F7490">
        <w:rPr>
          <w:noProof w:val="0"/>
          <w:color w:val="000000"/>
        </w:rPr>
        <w:t>m_m</w:t>
      </w:r>
      <w:r w:rsidRPr="000F7490">
        <w:rPr>
          <w:noProof w:val="0"/>
          <w:color w:val="000000"/>
        </w:rPr>
        <w:t>yTemplate16</w:t>
      </w:r>
    </w:p>
    <w:p w14:paraId="47A33B3F" w14:textId="77777777" w:rsidR="00597DCA" w:rsidRPr="000F7490" w:rsidRDefault="00597DCA" w:rsidP="00597DCA">
      <w:pPr>
        <w:pStyle w:val="PL"/>
        <w:rPr>
          <w:noProof w:val="0"/>
          <w:color w:val="000000"/>
        </w:rPr>
      </w:pPr>
      <w:r w:rsidRPr="000F7490">
        <w:rPr>
          <w:noProof w:val="0"/>
          <w:color w:val="000000"/>
        </w:rPr>
        <w:tab/>
        <w:t>{</w:t>
      </w:r>
    </w:p>
    <w:p w14:paraId="5C24AF16" w14:textId="1194E7E1" w:rsidR="003E22A0" w:rsidRPr="000F7490" w:rsidRDefault="003E22A0" w:rsidP="00073C31">
      <w:pPr>
        <w:pStyle w:val="PL"/>
        <w:rPr>
          <w:noProof w:val="0"/>
          <w:color w:val="000000"/>
        </w:rPr>
      </w:pPr>
      <w:r w:rsidRPr="000F7490">
        <w:rPr>
          <w:noProof w:val="0"/>
          <w:color w:val="000000"/>
        </w:rPr>
        <w:tab/>
        <w:t xml:space="preserve">  field2 := </w:t>
      </w:r>
      <w:r w:rsidR="00486A4C" w:rsidRPr="000F7490">
        <w:rPr>
          <w:noProof w:val="0"/>
          <w:color w:val="000000"/>
        </w:rPr>
        <w:t>"</w:t>
      </w:r>
      <w:r w:rsidRPr="000F7490">
        <w:rPr>
          <w:noProof w:val="0"/>
          <w:color w:val="000000"/>
        </w:rPr>
        <w:t>E string</w:t>
      </w:r>
      <w:r w:rsidR="00486A4C" w:rsidRPr="000F7490">
        <w:rPr>
          <w:noProof w:val="0"/>
          <w:color w:val="000000"/>
        </w:rPr>
        <w:t>"</w:t>
      </w:r>
    </w:p>
    <w:p w14:paraId="065DB89C" w14:textId="77777777" w:rsidR="003E22A0" w:rsidRPr="000F7490" w:rsidRDefault="003E22A0" w:rsidP="00073C31">
      <w:pPr>
        <w:pStyle w:val="PL"/>
        <w:rPr>
          <w:noProof w:val="0"/>
        </w:rPr>
      </w:pPr>
      <w:r w:rsidRPr="000F7490">
        <w:rPr>
          <w:noProof w:val="0"/>
        </w:rPr>
        <w:tab/>
        <w:t>}</w:t>
      </w:r>
    </w:p>
    <w:p w14:paraId="547FF570" w14:textId="77777777" w:rsidR="00543C85" w:rsidRPr="000F7490" w:rsidRDefault="00543C85" w:rsidP="00543C85">
      <w:pPr>
        <w:pStyle w:val="PL"/>
        <w:rPr>
          <w:noProof w:val="0"/>
        </w:rPr>
      </w:pPr>
    </w:p>
    <w:p w14:paraId="4BF7AF71" w14:textId="77777777" w:rsidR="00543C85" w:rsidRPr="000F7490" w:rsidRDefault="00543C85" w:rsidP="00421F18">
      <w:pPr>
        <w:pStyle w:val="EX"/>
        <w:keepNext/>
        <w:rPr>
          <w:color w:val="000000"/>
        </w:rPr>
      </w:pPr>
      <w:r w:rsidRPr="000F7490">
        <w:rPr>
          <w:color w:val="000000"/>
        </w:rPr>
        <w:t>EXAMPLE 7:</w:t>
      </w:r>
      <w:r w:rsidRPr="000F7490">
        <w:rPr>
          <w:color w:val="000000"/>
        </w:rPr>
        <w:tab/>
        <w:t>Modifies with variables</w:t>
      </w:r>
      <w:r w:rsidR="00421F18" w:rsidRPr="000F7490">
        <w:rPr>
          <w:color w:val="000000"/>
        </w:rPr>
        <w:t>:</w:t>
      </w:r>
    </w:p>
    <w:p w14:paraId="78124F26" w14:textId="77777777" w:rsidR="00543C85" w:rsidRPr="000F7490" w:rsidRDefault="00543C85" w:rsidP="00E77AF6">
      <w:pPr>
        <w:pStyle w:val="PL"/>
        <w:keepNext/>
        <w:keepLines/>
        <w:rPr>
          <w:noProof w:val="0"/>
          <w:color w:val="000000"/>
        </w:rPr>
      </w:pPr>
      <w:r w:rsidRPr="000F7490">
        <w:rPr>
          <w:b/>
          <w:noProof w:val="0"/>
          <w:color w:val="000000"/>
        </w:rPr>
        <w:tab/>
        <w:t>var template</w:t>
      </w:r>
      <w:r w:rsidRPr="000F7490">
        <w:rPr>
          <w:noProof w:val="0"/>
          <w:color w:val="000000"/>
        </w:rPr>
        <w:t xml:space="preserve"> MyRecordType v_modification :=</w:t>
      </w:r>
    </w:p>
    <w:p w14:paraId="7173617C" w14:textId="77777777" w:rsidR="00543C85" w:rsidRPr="000F7490" w:rsidRDefault="00543C85" w:rsidP="00E77AF6">
      <w:pPr>
        <w:pStyle w:val="PL"/>
        <w:keepNext/>
        <w:keepLines/>
        <w:rPr>
          <w:noProof w:val="0"/>
          <w:color w:val="000000"/>
        </w:rPr>
      </w:pPr>
      <w:r w:rsidRPr="000F7490">
        <w:rPr>
          <w:noProof w:val="0"/>
          <w:color w:val="000000"/>
        </w:rPr>
        <w:tab/>
        <w:t>{</w:t>
      </w:r>
    </w:p>
    <w:p w14:paraId="726FB579" w14:textId="0A97B711" w:rsidR="00543C85" w:rsidRPr="000F7490" w:rsidRDefault="00543C85" w:rsidP="00E77AF6">
      <w:pPr>
        <w:pStyle w:val="PL"/>
        <w:keepNext/>
        <w:keepLines/>
        <w:rPr>
          <w:noProof w:val="0"/>
          <w:color w:val="000000"/>
        </w:rPr>
      </w:pPr>
      <w:r w:rsidRPr="000F7490">
        <w:rPr>
          <w:noProof w:val="0"/>
          <w:color w:val="000000"/>
        </w:rPr>
        <w:tab/>
        <w:t xml:space="preserve">  field2 := </w:t>
      </w:r>
      <w:r w:rsidR="00486A4C" w:rsidRPr="000F7490">
        <w:rPr>
          <w:noProof w:val="0"/>
          <w:color w:val="000000"/>
        </w:rPr>
        <w:t>"</w:t>
      </w:r>
      <w:r w:rsidRPr="000F7490">
        <w:rPr>
          <w:noProof w:val="0"/>
          <w:color w:val="000000"/>
        </w:rPr>
        <w:t>G string</w:t>
      </w:r>
      <w:r w:rsidR="00486A4C" w:rsidRPr="000F7490">
        <w:rPr>
          <w:noProof w:val="0"/>
          <w:color w:val="000000"/>
        </w:rPr>
        <w:t>"</w:t>
      </w:r>
      <w:r w:rsidRPr="000F7490">
        <w:rPr>
          <w:noProof w:val="0"/>
          <w:color w:val="000000"/>
        </w:rPr>
        <w:t xml:space="preserve"> // field1/field3 are uninitialized</w:t>
      </w:r>
    </w:p>
    <w:p w14:paraId="4291E4A8" w14:textId="77777777" w:rsidR="00543C85" w:rsidRPr="000F7490" w:rsidRDefault="00543C85" w:rsidP="00E77AF6">
      <w:pPr>
        <w:pStyle w:val="PL"/>
        <w:keepNext/>
        <w:keepLines/>
        <w:rPr>
          <w:noProof w:val="0"/>
          <w:color w:val="000000"/>
        </w:rPr>
      </w:pPr>
      <w:r w:rsidRPr="000F7490">
        <w:rPr>
          <w:noProof w:val="0"/>
          <w:color w:val="000000"/>
        </w:rPr>
        <w:tab/>
        <w:t>}</w:t>
      </w:r>
    </w:p>
    <w:p w14:paraId="71FDEB0D" w14:textId="77777777" w:rsidR="00543C85" w:rsidRPr="000F7490" w:rsidRDefault="00543C85" w:rsidP="00543C85">
      <w:pPr>
        <w:pStyle w:val="PL"/>
        <w:rPr>
          <w:noProof w:val="0"/>
          <w:color w:val="000000"/>
        </w:rPr>
      </w:pPr>
      <w:r w:rsidRPr="000F7490">
        <w:rPr>
          <w:noProof w:val="0"/>
          <w:color w:val="000000"/>
        </w:rPr>
        <w:tab/>
      </w:r>
      <w:r w:rsidRPr="000F7490">
        <w:rPr>
          <w:b/>
          <w:noProof w:val="0"/>
          <w:color w:val="000000"/>
        </w:rPr>
        <w:t>var template</w:t>
      </w:r>
      <w:r w:rsidRPr="000F7490">
        <w:rPr>
          <w:noProof w:val="0"/>
          <w:color w:val="000000"/>
        </w:rPr>
        <w:t xml:space="preserve"> MyRecordType v_myTemplate := </w:t>
      </w:r>
      <w:r w:rsidRPr="000F7490">
        <w:rPr>
          <w:b/>
          <w:noProof w:val="0"/>
          <w:color w:val="000000"/>
        </w:rPr>
        <w:t>modifies</w:t>
      </w:r>
      <w:r w:rsidRPr="000F7490">
        <w:rPr>
          <w:noProof w:val="0"/>
          <w:color w:val="000000"/>
        </w:rPr>
        <w:t xml:space="preserve"> m_myTemplate1(5) := v_modification; </w:t>
      </w:r>
    </w:p>
    <w:p w14:paraId="352F52C0" w14:textId="77777777" w:rsidR="00543C85" w:rsidRPr="000F7490" w:rsidRDefault="00543C85" w:rsidP="00543C85">
      <w:pPr>
        <w:pStyle w:val="PL"/>
        <w:rPr>
          <w:noProof w:val="0"/>
          <w:color w:val="000000"/>
        </w:rPr>
      </w:pPr>
      <w:r w:rsidRPr="000F7490">
        <w:rPr>
          <w:noProof w:val="0"/>
          <w:color w:val="000000"/>
        </w:rPr>
        <w:tab/>
        <w:t>// no modification of field1/field3</w:t>
      </w:r>
    </w:p>
    <w:p w14:paraId="7386617E" w14:textId="7F523650" w:rsidR="00543C85" w:rsidRPr="000F7490" w:rsidRDefault="00543C85" w:rsidP="00543C85">
      <w:pPr>
        <w:pStyle w:val="PL"/>
        <w:rPr>
          <w:noProof w:val="0"/>
          <w:color w:val="000000"/>
        </w:rPr>
      </w:pPr>
      <w:r w:rsidRPr="000F7490">
        <w:rPr>
          <w:noProof w:val="0"/>
          <w:color w:val="000000"/>
        </w:rPr>
        <w:tab/>
        <w:t xml:space="preserve">// results in { field1 := 5, field2 := </w:t>
      </w:r>
      <w:r w:rsidR="00486A4C" w:rsidRPr="000F7490">
        <w:rPr>
          <w:noProof w:val="0"/>
          <w:color w:val="000000"/>
        </w:rPr>
        <w:t>"</w:t>
      </w:r>
      <w:r w:rsidRPr="000F7490">
        <w:rPr>
          <w:noProof w:val="0"/>
          <w:color w:val="000000"/>
        </w:rPr>
        <w:t>G string</w:t>
      </w:r>
      <w:r w:rsidR="00486A4C" w:rsidRPr="000F7490">
        <w:rPr>
          <w:noProof w:val="0"/>
          <w:color w:val="000000"/>
        </w:rPr>
        <w:t>"</w:t>
      </w:r>
      <w:r w:rsidRPr="000F7490">
        <w:rPr>
          <w:noProof w:val="0"/>
          <w:color w:val="000000"/>
        </w:rPr>
        <w:t xml:space="preserve">, field3 := </w:t>
      </w:r>
      <w:r w:rsidRPr="000F7490">
        <w:rPr>
          <w:b/>
          <w:noProof w:val="0"/>
          <w:color w:val="000000"/>
        </w:rPr>
        <w:t>true</w:t>
      </w:r>
      <w:r w:rsidRPr="000F7490">
        <w:rPr>
          <w:noProof w:val="0"/>
          <w:color w:val="000000"/>
        </w:rPr>
        <w:t xml:space="preserve"> }</w:t>
      </w:r>
    </w:p>
    <w:p w14:paraId="7B464363" w14:textId="77777777" w:rsidR="00034F1E" w:rsidRPr="000F7490" w:rsidRDefault="00034F1E" w:rsidP="00034F1E">
      <w:pPr>
        <w:pStyle w:val="PL"/>
        <w:rPr>
          <w:noProof w:val="0"/>
        </w:rPr>
      </w:pPr>
    </w:p>
    <w:p w14:paraId="51942D64" w14:textId="7E092E97" w:rsidR="00034F1E" w:rsidRPr="000F7490" w:rsidRDefault="00034F1E" w:rsidP="00034F1E">
      <w:pPr>
        <w:pStyle w:val="EX"/>
        <w:keepNext/>
        <w:rPr>
          <w:color w:val="000000"/>
        </w:rPr>
      </w:pPr>
      <w:r w:rsidRPr="000F7490">
        <w:rPr>
          <w:color w:val="000000"/>
        </w:rPr>
        <w:t>EXAMPLE 8:</w:t>
      </w:r>
      <w:r w:rsidRPr="000F7490">
        <w:rPr>
          <w:color w:val="000000"/>
        </w:rPr>
        <w:tab/>
        <w:t>Modifies with restricted templates</w:t>
      </w:r>
      <w:r w:rsidR="00D30D25" w:rsidRPr="000F7490">
        <w:rPr>
          <w:color w:val="000000"/>
        </w:rPr>
        <w:t>:</w:t>
      </w:r>
    </w:p>
    <w:p w14:paraId="3C9E3C0E" w14:textId="77777777" w:rsidR="00034F1E" w:rsidRPr="000F7490" w:rsidRDefault="00034F1E" w:rsidP="00034F1E">
      <w:pPr>
        <w:pStyle w:val="PL"/>
        <w:rPr>
          <w:noProof w:val="0"/>
          <w:color w:val="000000"/>
        </w:rPr>
      </w:pPr>
      <w:r w:rsidRPr="000F7490">
        <w:rPr>
          <w:b/>
          <w:noProof w:val="0"/>
          <w:color w:val="000000"/>
        </w:rPr>
        <w:tab/>
        <w:t>template</w:t>
      </w:r>
      <w:r w:rsidRPr="000F7490">
        <w:rPr>
          <w:noProof w:val="0"/>
          <w:color w:val="000000"/>
        </w:rPr>
        <w:t xml:space="preserve"> MyRecordType m_myUnrestrictedRecTemplate1 :=</w:t>
      </w:r>
    </w:p>
    <w:p w14:paraId="1D72C00D" w14:textId="77777777" w:rsidR="00034F1E" w:rsidRPr="000F7490" w:rsidRDefault="00034F1E" w:rsidP="00034F1E">
      <w:pPr>
        <w:pStyle w:val="PL"/>
        <w:rPr>
          <w:noProof w:val="0"/>
          <w:color w:val="000000"/>
        </w:rPr>
      </w:pPr>
      <w:r w:rsidRPr="000F7490">
        <w:rPr>
          <w:noProof w:val="0"/>
          <w:color w:val="000000"/>
        </w:rPr>
        <w:tab/>
        <w:t>{</w:t>
      </w:r>
    </w:p>
    <w:p w14:paraId="563E79D4" w14:textId="77777777" w:rsidR="00034F1E" w:rsidRPr="000F7490" w:rsidRDefault="00034F1E" w:rsidP="00034F1E">
      <w:pPr>
        <w:pStyle w:val="PL"/>
        <w:rPr>
          <w:noProof w:val="0"/>
          <w:color w:val="000000"/>
        </w:rPr>
      </w:pPr>
      <w:r w:rsidRPr="000F7490">
        <w:rPr>
          <w:noProof w:val="0"/>
          <w:color w:val="000000"/>
        </w:rPr>
        <w:tab/>
      </w:r>
      <w:r w:rsidRPr="000F7490">
        <w:rPr>
          <w:noProof w:val="0"/>
          <w:color w:val="000000"/>
        </w:rPr>
        <w:tab/>
        <w:t>field1 := 123,</w:t>
      </w:r>
    </w:p>
    <w:p w14:paraId="35D4A251" w14:textId="7FEDF4BF"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p>
    <w:p w14:paraId="3963D145" w14:textId="77777777"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456027B9" w14:textId="77777777" w:rsidR="00034F1E" w:rsidRPr="000F7490" w:rsidRDefault="00034F1E" w:rsidP="00034F1E">
      <w:pPr>
        <w:pStyle w:val="PL"/>
        <w:rPr>
          <w:noProof w:val="0"/>
          <w:color w:val="000000"/>
        </w:rPr>
      </w:pPr>
      <w:r w:rsidRPr="000F7490">
        <w:rPr>
          <w:noProof w:val="0"/>
          <w:color w:val="000000"/>
        </w:rPr>
        <w:tab/>
        <w:t>}</w:t>
      </w:r>
    </w:p>
    <w:p w14:paraId="14E0AE04" w14:textId="77777777" w:rsidR="00034F1E" w:rsidRPr="000F7490" w:rsidRDefault="00034F1E" w:rsidP="00034F1E">
      <w:pPr>
        <w:pStyle w:val="PL"/>
        <w:rPr>
          <w:noProof w:val="0"/>
          <w:color w:val="000000"/>
        </w:rPr>
      </w:pPr>
      <w:r w:rsidRPr="000F7490">
        <w:rPr>
          <w:b/>
          <w:noProof w:val="0"/>
          <w:color w:val="000000"/>
        </w:rPr>
        <w:tab/>
        <w:t>template(value)</w:t>
      </w:r>
      <w:r w:rsidRPr="000F7490">
        <w:rPr>
          <w:noProof w:val="0"/>
          <w:color w:val="000000"/>
        </w:rPr>
        <w:t xml:space="preserve"> MyRecordType m_myValueRecTemplate1 :=</w:t>
      </w:r>
    </w:p>
    <w:p w14:paraId="0A807FB6" w14:textId="77777777" w:rsidR="00034F1E" w:rsidRPr="000F7490" w:rsidRDefault="00034F1E" w:rsidP="00034F1E">
      <w:pPr>
        <w:pStyle w:val="PL"/>
        <w:rPr>
          <w:noProof w:val="0"/>
          <w:color w:val="000000"/>
        </w:rPr>
      </w:pPr>
      <w:r w:rsidRPr="000F7490">
        <w:rPr>
          <w:noProof w:val="0"/>
          <w:color w:val="000000"/>
        </w:rPr>
        <w:tab/>
        <w:t>{</w:t>
      </w:r>
    </w:p>
    <w:p w14:paraId="7EB01BB1" w14:textId="77777777" w:rsidR="00034F1E" w:rsidRPr="000F7490" w:rsidRDefault="00034F1E" w:rsidP="00034F1E">
      <w:pPr>
        <w:pStyle w:val="PL"/>
        <w:rPr>
          <w:noProof w:val="0"/>
          <w:color w:val="000000"/>
        </w:rPr>
      </w:pPr>
      <w:r w:rsidRPr="000F7490">
        <w:rPr>
          <w:noProof w:val="0"/>
          <w:color w:val="000000"/>
        </w:rPr>
        <w:tab/>
      </w:r>
      <w:r w:rsidRPr="000F7490">
        <w:rPr>
          <w:noProof w:val="0"/>
          <w:color w:val="000000"/>
        </w:rPr>
        <w:tab/>
        <w:t>field1 := 123,</w:t>
      </w:r>
    </w:p>
    <w:p w14:paraId="45234671" w14:textId="4C3F5760"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string</w:t>
      </w:r>
      <w:r w:rsidR="00486A4C" w:rsidRPr="000F7490">
        <w:rPr>
          <w:noProof w:val="0"/>
          <w:color w:val="000000"/>
        </w:rPr>
        <w:t>"</w:t>
      </w:r>
      <w:r w:rsidRPr="000F7490">
        <w:rPr>
          <w:noProof w:val="0"/>
          <w:color w:val="000000"/>
        </w:rPr>
        <w:t>,</w:t>
      </w:r>
    </w:p>
    <w:p w14:paraId="755241AD" w14:textId="77777777"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p>
    <w:p w14:paraId="6FAE87E0" w14:textId="77777777" w:rsidR="00034F1E" w:rsidRPr="000F7490" w:rsidRDefault="00034F1E" w:rsidP="00034F1E">
      <w:pPr>
        <w:pStyle w:val="PL"/>
        <w:rPr>
          <w:i/>
          <w:noProof w:val="0"/>
          <w:color w:val="000000"/>
        </w:rPr>
      </w:pPr>
      <w:r w:rsidRPr="000F7490">
        <w:rPr>
          <w:noProof w:val="0"/>
          <w:color w:val="000000"/>
        </w:rPr>
        <w:tab/>
        <w:t>}</w:t>
      </w:r>
    </w:p>
    <w:p w14:paraId="24894B12" w14:textId="77777777" w:rsidR="00034F1E" w:rsidRPr="000F7490" w:rsidRDefault="00034F1E" w:rsidP="00034F1E">
      <w:pPr>
        <w:pStyle w:val="PL"/>
        <w:rPr>
          <w:noProof w:val="0"/>
        </w:rPr>
      </w:pPr>
    </w:p>
    <w:p w14:paraId="4211B3A0" w14:textId="77777777" w:rsidR="00034F1E" w:rsidRPr="000F7490" w:rsidRDefault="00034F1E" w:rsidP="00034F1E">
      <w:pPr>
        <w:pStyle w:val="PL"/>
        <w:rPr>
          <w:noProof w:val="0"/>
          <w:color w:val="000000"/>
        </w:rPr>
      </w:pPr>
      <w:r w:rsidRPr="000F7490">
        <w:rPr>
          <w:b/>
          <w:noProof w:val="0"/>
          <w:color w:val="000000"/>
        </w:rPr>
        <w:tab/>
        <w:t>template</w:t>
      </w:r>
      <w:r w:rsidRPr="000F7490">
        <w:rPr>
          <w:noProof w:val="0"/>
          <w:color w:val="000000"/>
        </w:rPr>
        <w:t xml:space="preserve"> MyRecordType m_myUnrestrictedRecTemplate2 </w:t>
      </w:r>
      <w:r w:rsidRPr="000F7490">
        <w:rPr>
          <w:b/>
          <w:noProof w:val="0"/>
          <w:color w:val="000000"/>
        </w:rPr>
        <w:t xml:space="preserve">modifies </w:t>
      </w:r>
      <w:r w:rsidRPr="000F7490">
        <w:rPr>
          <w:noProof w:val="0"/>
          <w:color w:val="000000"/>
        </w:rPr>
        <w:t>m_myUnrestrictedRecTemplate1 :=</w:t>
      </w:r>
    </w:p>
    <w:p w14:paraId="3C24E2E8" w14:textId="77777777" w:rsidR="00034F1E" w:rsidRPr="000F7490" w:rsidRDefault="00034F1E" w:rsidP="00034F1E">
      <w:pPr>
        <w:pStyle w:val="PL"/>
        <w:rPr>
          <w:noProof w:val="0"/>
          <w:color w:val="000000"/>
        </w:rPr>
      </w:pPr>
      <w:r w:rsidRPr="000F7490">
        <w:rPr>
          <w:noProof w:val="0"/>
          <w:color w:val="000000"/>
        </w:rPr>
        <w:tab/>
        <w:t>{</w:t>
      </w:r>
    </w:p>
    <w:p w14:paraId="6E21B9B1" w14:textId="192D661A"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modified string</w:t>
      </w:r>
      <w:r w:rsidR="00486A4C" w:rsidRPr="000F7490">
        <w:rPr>
          <w:noProof w:val="0"/>
          <w:color w:val="000000"/>
        </w:rPr>
        <w:t>"</w:t>
      </w:r>
      <w:r w:rsidRPr="000F7490">
        <w:rPr>
          <w:noProof w:val="0"/>
          <w:color w:val="000000"/>
        </w:rPr>
        <w:t xml:space="preserve">  // field1, field3 is unchanged</w:t>
      </w:r>
    </w:p>
    <w:p w14:paraId="1EDDAC38" w14:textId="77777777" w:rsidR="00034F1E" w:rsidRPr="000F7490" w:rsidRDefault="00034F1E" w:rsidP="00034F1E">
      <w:pPr>
        <w:pStyle w:val="PL"/>
        <w:rPr>
          <w:noProof w:val="0"/>
          <w:color w:val="000000"/>
        </w:rPr>
      </w:pPr>
      <w:r w:rsidRPr="000F7490">
        <w:rPr>
          <w:noProof w:val="0"/>
          <w:color w:val="000000"/>
        </w:rPr>
        <w:tab/>
        <w:t>}</w:t>
      </w:r>
    </w:p>
    <w:p w14:paraId="3924AFFE" w14:textId="77777777" w:rsidR="00034F1E" w:rsidRPr="000F7490" w:rsidRDefault="00034F1E" w:rsidP="00034F1E">
      <w:pPr>
        <w:pStyle w:val="PL"/>
        <w:rPr>
          <w:noProof w:val="0"/>
        </w:rPr>
      </w:pPr>
    </w:p>
    <w:p w14:paraId="4F808055" w14:textId="77777777" w:rsidR="00034F1E" w:rsidRPr="000F7490" w:rsidRDefault="00034F1E" w:rsidP="00034F1E">
      <w:pPr>
        <w:pStyle w:val="PL"/>
        <w:rPr>
          <w:noProof w:val="0"/>
          <w:color w:val="000000"/>
        </w:rPr>
      </w:pPr>
      <w:r w:rsidRPr="000F7490">
        <w:rPr>
          <w:b/>
          <w:noProof w:val="0"/>
          <w:color w:val="000000"/>
        </w:rPr>
        <w:tab/>
        <w:t>template(value)</w:t>
      </w:r>
      <w:r w:rsidRPr="000F7490">
        <w:rPr>
          <w:noProof w:val="0"/>
          <w:color w:val="000000"/>
        </w:rPr>
        <w:t xml:space="preserve"> MyRecordType m_myValueRecTemplate2 </w:t>
      </w:r>
      <w:r w:rsidRPr="000F7490">
        <w:rPr>
          <w:b/>
          <w:noProof w:val="0"/>
          <w:color w:val="000000"/>
        </w:rPr>
        <w:t xml:space="preserve">modifies </w:t>
      </w:r>
      <w:r w:rsidRPr="000F7490">
        <w:rPr>
          <w:noProof w:val="0"/>
          <w:color w:val="000000"/>
        </w:rPr>
        <w:t>m_myUnrestrictedRecTemplate1 :=</w:t>
      </w:r>
    </w:p>
    <w:p w14:paraId="0FC82DA6" w14:textId="77777777" w:rsidR="00034F1E" w:rsidRPr="000F7490" w:rsidRDefault="00034F1E" w:rsidP="00034F1E">
      <w:pPr>
        <w:pStyle w:val="PL"/>
        <w:rPr>
          <w:noProof w:val="0"/>
          <w:color w:val="000000"/>
        </w:rPr>
      </w:pPr>
      <w:r w:rsidRPr="000F7490">
        <w:rPr>
          <w:noProof w:val="0"/>
          <w:color w:val="000000"/>
        </w:rPr>
        <w:tab/>
        <w:t>{</w:t>
      </w:r>
    </w:p>
    <w:p w14:paraId="0D8BFAF2" w14:textId="429958E7"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modified string</w:t>
      </w:r>
      <w:r w:rsidR="00486A4C" w:rsidRPr="000F7490">
        <w:rPr>
          <w:noProof w:val="0"/>
          <w:color w:val="000000"/>
        </w:rPr>
        <w:t>"</w:t>
      </w:r>
      <w:r w:rsidRPr="000F7490">
        <w:rPr>
          <w:noProof w:val="0"/>
          <w:color w:val="000000"/>
        </w:rPr>
        <w:t xml:space="preserve">  // field1, field3 is unchanged</w:t>
      </w:r>
    </w:p>
    <w:p w14:paraId="4E26CDE3" w14:textId="77777777" w:rsidR="00034F1E" w:rsidRPr="000F7490" w:rsidRDefault="00034F1E" w:rsidP="00034F1E">
      <w:pPr>
        <w:pStyle w:val="PL"/>
        <w:rPr>
          <w:noProof w:val="0"/>
          <w:color w:val="000000"/>
        </w:rPr>
      </w:pPr>
      <w:r w:rsidRPr="000F7490">
        <w:rPr>
          <w:noProof w:val="0"/>
          <w:color w:val="000000"/>
        </w:rPr>
        <w:tab/>
        <w:t xml:space="preserve">} // </w:t>
      </w:r>
      <w:r w:rsidRPr="000F7490">
        <w:rPr>
          <w:noProof w:val="0"/>
        </w:rPr>
        <w:t>ERROR</w:t>
      </w:r>
      <w:r w:rsidRPr="000F7490">
        <w:rPr>
          <w:noProof w:val="0"/>
          <w:color w:val="000000"/>
        </w:rPr>
        <w:t xml:space="preserve"> the modified template has different restriction from the base template</w:t>
      </w:r>
    </w:p>
    <w:p w14:paraId="41B54B3E" w14:textId="77777777" w:rsidR="00034F1E" w:rsidRPr="000F7490" w:rsidRDefault="00034F1E" w:rsidP="00034F1E">
      <w:pPr>
        <w:pStyle w:val="PL"/>
        <w:rPr>
          <w:b/>
          <w:noProof w:val="0"/>
          <w:color w:val="000000"/>
        </w:rPr>
      </w:pPr>
      <w:r w:rsidRPr="000F7490">
        <w:rPr>
          <w:b/>
          <w:noProof w:val="0"/>
          <w:color w:val="000000"/>
        </w:rPr>
        <w:tab/>
      </w:r>
    </w:p>
    <w:p w14:paraId="631451D4" w14:textId="77777777" w:rsidR="00034F1E" w:rsidRPr="000F7490" w:rsidRDefault="00034F1E" w:rsidP="00034F1E">
      <w:pPr>
        <w:pStyle w:val="PL"/>
        <w:rPr>
          <w:noProof w:val="0"/>
          <w:color w:val="000000"/>
        </w:rPr>
      </w:pPr>
      <w:r w:rsidRPr="000F7490">
        <w:rPr>
          <w:b/>
          <w:noProof w:val="0"/>
          <w:color w:val="000000"/>
        </w:rPr>
        <w:tab/>
        <w:t>template(value)</w:t>
      </w:r>
      <w:r w:rsidRPr="000F7490">
        <w:rPr>
          <w:noProof w:val="0"/>
          <w:color w:val="000000"/>
        </w:rPr>
        <w:t xml:space="preserve"> MyRecordType m_myValueRecTemplate3 </w:t>
      </w:r>
      <w:r w:rsidRPr="000F7490">
        <w:rPr>
          <w:b/>
          <w:noProof w:val="0"/>
          <w:color w:val="000000"/>
        </w:rPr>
        <w:t xml:space="preserve">modifies </w:t>
      </w:r>
      <w:r w:rsidRPr="000F7490">
        <w:rPr>
          <w:noProof w:val="0"/>
          <w:color w:val="000000"/>
        </w:rPr>
        <w:t>m_myValueRecTemplate1 :=</w:t>
      </w:r>
    </w:p>
    <w:p w14:paraId="1D9416B9" w14:textId="77777777" w:rsidR="00034F1E" w:rsidRPr="000F7490" w:rsidRDefault="00034F1E" w:rsidP="00034F1E">
      <w:pPr>
        <w:pStyle w:val="PL"/>
        <w:rPr>
          <w:noProof w:val="0"/>
          <w:color w:val="000000"/>
        </w:rPr>
      </w:pPr>
      <w:r w:rsidRPr="000F7490">
        <w:rPr>
          <w:noProof w:val="0"/>
          <w:color w:val="000000"/>
        </w:rPr>
        <w:tab/>
        <w:t>{</w:t>
      </w:r>
    </w:p>
    <w:p w14:paraId="55386F7A" w14:textId="0719364D"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modified string</w:t>
      </w:r>
      <w:r w:rsidR="00486A4C" w:rsidRPr="000F7490">
        <w:rPr>
          <w:noProof w:val="0"/>
          <w:color w:val="000000"/>
        </w:rPr>
        <w:t>"</w:t>
      </w:r>
      <w:r w:rsidRPr="000F7490">
        <w:rPr>
          <w:noProof w:val="0"/>
          <w:color w:val="000000"/>
        </w:rPr>
        <w:t xml:space="preserve">  // field1, field3 is unchanged</w:t>
      </w:r>
    </w:p>
    <w:p w14:paraId="711984F7" w14:textId="77777777" w:rsidR="00034F1E" w:rsidRPr="000F7490" w:rsidRDefault="00034F1E" w:rsidP="00034F1E">
      <w:pPr>
        <w:pStyle w:val="PL"/>
        <w:rPr>
          <w:noProof w:val="0"/>
          <w:color w:val="000000"/>
        </w:rPr>
      </w:pPr>
      <w:r w:rsidRPr="000F7490">
        <w:rPr>
          <w:noProof w:val="0"/>
          <w:color w:val="000000"/>
        </w:rPr>
        <w:tab/>
        <w:t>}</w:t>
      </w:r>
    </w:p>
    <w:p w14:paraId="7B0EFC46" w14:textId="77777777" w:rsidR="00034F1E" w:rsidRPr="000F7490" w:rsidRDefault="00034F1E" w:rsidP="00034F1E">
      <w:pPr>
        <w:pStyle w:val="PL"/>
        <w:rPr>
          <w:noProof w:val="0"/>
        </w:rPr>
      </w:pPr>
    </w:p>
    <w:p w14:paraId="08F11613" w14:textId="77777777" w:rsidR="00034F1E" w:rsidRPr="000F7490" w:rsidRDefault="00034F1E" w:rsidP="00034F1E">
      <w:pPr>
        <w:pStyle w:val="PL"/>
        <w:rPr>
          <w:noProof w:val="0"/>
          <w:color w:val="000000"/>
        </w:rPr>
      </w:pPr>
      <w:r w:rsidRPr="000F7490">
        <w:rPr>
          <w:b/>
          <w:noProof w:val="0"/>
          <w:color w:val="000000"/>
        </w:rPr>
        <w:tab/>
        <w:t xml:space="preserve">template </w:t>
      </w:r>
      <w:r w:rsidRPr="000F7490">
        <w:rPr>
          <w:noProof w:val="0"/>
          <w:color w:val="000000"/>
        </w:rPr>
        <w:t xml:space="preserve">MyRecordType m_myUnrestrictedRecTemplate3 </w:t>
      </w:r>
      <w:r w:rsidRPr="000F7490">
        <w:rPr>
          <w:b/>
          <w:noProof w:val="0"/>
          <w:color w:val="000000"/>
        </w:rPr>
        <w:t xml:space="preserve">modifies </w:t>
      </w:r>
      <w:r w:rsidRPr="000F7490">
        <w:rPr>
          <w:noProof w:val="0"/>
          <w:color w:val="000000"/>
        </w:rPr>
        <w:t>m_myValueRecTemplate1 :=</w:t>
      </w:r>
    </w:p>
    <w:p w14:paraId="23E88822" w14:textId="77777777" w:rsidR="00034F1E" w:rsidRPr="000F7490" w:rsidRDefault="00034F1E" w:rsidP="00034F1E">
      <w:pPr>
        <w:pStyle w:val="PL"/>
        <w:rPr>
          <w:noProof w:val="0"/>
          <w:color w:val="000000"/>
        </w:rPr>
      </w:pPr>
      <w:r w:rsidRPr="000F7490">
        <w:rPr>
          <w:noProof w:val="0"/>
          <w:color w:val="000000"/>
        </w:rPr>
        <w:tab/>
        <w:t>{</w:t>
      </w:r>
    </w:p>
    <w:p w14:paraId="2ABB40CB" w14:textId="5993FA02" w:rsidR="00034F1E" w:rsidRPr="000F7490" w:rsidRDefault="00034F1E" w:rsidP="00034F1E">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 modified string</w:t>
      </w:r>
      <w:r w:rsidR="00486A4C" w:rsidRPr="000F7490">
        <w:rPr>
          <w:noProof w:val="0"/>
          <w:color w:val="000000"/>
        </w:rPr>
        <w:t>"</w:t>
      </w:r>
      <w:r w:rsidRPr="000F7490">
        <w:rPr>
          <w:noProof w:val="0"/>
          <w:color w:val="000000"/>
        </w:rPr>
        <w:t xml:space="preserve">  // field1, field3 is unchanged</w:t>
      </w:r>
    </w:p>
    <w:p w14:paraId="6CB16750" w14:textId="166F25C5" w:rsidR="00034F1E" w:rsidRPr="000F7490" w:rsidRDefault="00034F1E" w:rsidP="00034F1E">
      <w:pPr>
        <w:pStyle w:val="PL"/>
        <w:rPr>
          <w:noProof w:val="0"/>
          <w:color w:val="000000"/>
        </w:rPr>
      </w:pPr>
      <w:r w:rsidRPr="000F7490">
        <w:rPr>
          <w:noProof w:val="0"/>
          <w:color w:val="000000"/>
        </w:rPr>
        <w:tab/>
        <w:t xml:space="preserve">} // </w:t>
      </w:r>
      <w:r w:rsidR="00FB5B70" w:rsidRPr="000F7490">
        <w:rPr>
          <w:noProof w:val="0"/>
        </w:rPr>
        <w:t>Allowed modification as the modified template is less restrictive than the base template</w:t>
      </w:r>
    </w:p>
    <w:p w14:paraId="6CD55169" w14:textId="77777777" w:rsidR="00034F1E" w:rsidRPr="000F7490" w:rsidRDefault="00034F1E" w:rsidP="00034F1E">
      <w:pPr>
        <w:pStyle w:val="PL"/>
        <w:rPr>
          <w:noProof w:val="0"/>
          <w:color w:val="000000"/>
        </w:rPr>
      </w:pPr>
    </w:p>
    <w:p w14:paraId="42DB7C39" w14:textId="77777777" w:rsidR="00D10D56" w:rsidRPr="000F7490" w:rsidRDefault="00D10D56" w:rsidP="00610004">
      <w:pPr>
        <w:pStyle w:val="EX"/>
      </w:pPr>
      <w:r w:rsidRPr="000F7490">
        <w:t>EXAMPLE 9:</w:t>
      </w:r>
    </w:p>
    <w:p w14:paraId="79395EDC" w14:textId="77777777" w:rsidR="00D10D56" w:rsidRPr="000F7490" w:rsidRDefault="00D10D56" w:rsidP="00D10D56">
      <w:pPr>
        <w:pStyle w:val="PL"/>
        <w:keepNext/>
        <w:rPr>
          <w:noProof w:val="0"/>
          <w:color w:val="000000"/>
        </w:rPr>
      </w:pPr>
      <w:r w:rsidRPr="000F7490">
        <w:rPr>
          <w:noProof w:val="0"/>
          <w:color w:val="000000"/>
        </w:rPr>
        <w:t xml:space="preserve">    // </w:t>
      </w:r>
      <w:r w:rsidRPr="000F7490">
        <w:rPr>
          <w:noProof w:val="0"/>
        </w:rPr>
        <w:t>Modifying records</w:t>
      </w:r>
    </w:p>
    <w:p w14:paraId="28F91B0E" w14:textId="77777777" w:rsidR="00D10D56" w:rsidRPr="000F7490" w:rsidRDefault="00D10D56" w:rsidP="00D10D56">
      <w:pPr>
        <w:pStyle w:val="PL"/>
        <w:keepNext/>
        <w:rPr>
          <w:noProof w:val="0"/>
          <w:color w:val="000000"/>
        </w:rPr>
      </w:pPr>
      <w:r w:rsidRPr="000F7490">
        <w:rPr>
          <w:b/>
          <w:noProof w:val="0"/>
          <w:color w:val="000000"/>
        </w:rPr>
        <w:tab/>
        <w:t>type record</w:t>
      </w:r>
      <w:r w:rsidRPr="000F7490">
        <w:rPr>
          <w:noProof w:val="0"/>
          <w:color w:val="000000"/>
        </w:rPr>
        <w:t xml:space="preserve"> </w:t>
      </w:r>
      <w:r w:rsidRPr="000F7490">
        <w:rPr>
          <w:noProof w:val="0"/>
        </w:rPr>
        <w:t>R2</w:t>
      </w:r>
    </w:p>
    <w:p w14:paraId="778FA8BF" w14:textId="77777777" w:rsidR="00D10D56" w:rsidRPr="000F7490" w:rsidRDefault="00D10D56" w:rsidP="00D10D56">
      <w:pPr>
        <w:pStyle w:val="PL"/>
        <w:keepNext/>
        <w:rPr>
          <w:noProof w:val="0"/>
          <w:color w:val="000000"/>
        </w:rPr>
      </w:pPr>
      <w:r w:rsidRPr="000F7490">
        <w:rPr>
          <w:noProof w:val="0"/>
          <w:color w:val="000000"/>
        </w:rPr>
        <w:tab/>
        <w:t>{</w:t>
      </w:r>
    </w:p>
    <w:p w14:paraId="5D499E39" w14:textId="77777777" w:rsidR="00D10D56" w:rsidRPr="000F7490" w:rsidRDefault="00D10D56" w:rsidP="00D10D56">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num</w:t>
      </w:r>
    </w:p>
    <w:p w14:paraId="6C47CDD7" w14:textId="77777777" w:rsidR="00D10D56" w:rsidRPr="000F7490" w:rsidRDefault="00D10D56" w:rsidP="00D10D56">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charstring</w:t>
      </w:r>
      <w:r w:rsidRPr="000F7490">
        <w:rPr>
          <w:noProof w:val="0"/>
          <w:color w:val="000000"/>
        </w:rPr>
        <w:t xml:space="preserve"> str</w:t>
      </w:r>
    </w:p>
    <w:p w14:paraId="19B0A8D8" w14:textId="77777777" w:rsidR="00D10D56" w:rsidRPr="000F7490" w:rsidRDefault="00D10D56" w:rsidP="00D10D56">
      <w:pPr>
        <w:pStyle w:val="PL"/>
        <w:rPr>
          <w:i/>
          <w:noProof w:val="0"/>
          <w:color w:val="000000"/>
        </w:rPr>
      </w:pPr>
      <w:r w:rsidRPr="000F7490">
        <w:rPr>
          <w:noProof w:val="0"/>
          <w:color w:val="000000"/>
        </w:rPr>
        <w:tab/>
        <w:t>}</w:t>
      </w:r>
    </w:p>
    <w:p w14:paraId="294A2423" w14:textId="77777777" w:rsidR="00D10D56" w:rsidRPr="000F7490" w:rsidRDefault="00D10D56" w:rsidP="00D10D56">
      <w:pPr>
        <w:pStyle w:val="PL"/>
        <w:ind w:left="283"/>
        <w:rPr>
          <w:b/>
          <w:noProof w:val="0"/>
        </w:rPr>
      </w:pPr>
    </w:p>
    <w:p w14:paraId="1C591900" w14:textId="19F335FE" w:rsidR="00D10D56" w:rsidRPr="000F7490" w:rsidRDefault="00D10D56" w:rsidP="00D10D56">
      <w:pPr>
        <w:pStyle w:val="PL"/>
        <w:ind w:left="283"/>
        <w:rPr>
          <w:noProof w:val="0"/>
        </w:rPr>
      </w:pPr>
      <w:r w:rsidRPr="000F7490">
        <w:rPr>
          <w:b/>
          <w:noProof w:val="0"/>
        </w:rPr>
        <w:t xml:space="preserve"> template </w:t>
      </w:r>
      <w:r w:rsidRPr="000F7490">
        <w:rPr>
          <w:noProof w:val="0"/>
        </w:rPr>
        <w:t>R2 m_base</w:t>
      </w:r>
      <w:r w:rsidRPr="000F7490">
        <w:rPr>
          <w:b/>
          <w:noProof w:val="0"/>
        </w:rPr>
        <w:t xml:space="preserve"> </w:t>
      </w:r>
      <w:r w:rsidRPr="000F7490">
        <w:rPr>
          <w:noProof w:val="0"/>
        </w:rPr>
        <w:t xml:space="preserve">:= { num := 0, </w:t>
      </w:r>
      <w:r w:rsidRPr="000F7490">
        <w:rPr>
          <w:b/>
          <w:noProof w:val="0"/>
        </w:rPr>
        <w:t xml:space="preserve">@fuzzy </w:t>
      </w:r>
      <w:r w:rsidRPr="000F7490">
        <w:rPr>
          <w:noProof w:val="0"/>
        </w:rPr>
        <w:t>str :=</w:t>
      </w:r>
      <w:r w:rsidRPr="000F7490">
        <w:rPr>
          <w:b/>
          <w:noProof w:val="0"/>
        </w:rPr>
        <w:t xml:space="preserve"> testcasename</w:t>
      </w:r>
      <w:r w:rsidRPr="000F7490">
        <w:rPr>
          <w:noProof w:val="0"/>
        </w:rPr>
        <w:t>(); }</w:t>
      </w:r>
      <w:r w:rsidRPr="000F7490">
        <w:rPr>
          <w:noProof w:val="0"/>
        </w:rPr>
        <w:br/>
      </w:r>
      <w:r w:rsidRPr="000F7490">
        <w:rPr>
          <w:b/>
          <w:noProof w:val="0"/>
        </w:rPr>
        <w:br/>
        <w:t xml:space="preserve"> template </w:t>
      </w:r>
      <w:r w:rsidRPr="000F7490">
        <w:rPr>
          <w:noProof w:val="0"/>
        </w:rPr>
        <w:t>R2 m_modifiedR</w:t>
      </w:r>
      <w:r w:rsidRPr="000F7490">
        <w:rPr>
          <w:b/>
          <w:noProof w:val="0"/>
        </w:rPr>
        <w:t xml:space="preserve"> modifies </w:t>
      </w:r>
      <w:r w:rsidRPr="000F7490">
        <w:rPr>
          <w:noProof w:val="0"/>
        </w:rPr>
        <w:t>m_base := { num := 5 } // m_modifiedR.str is still fuzzy</w:t>
      </w:r>
      <w:r w:rsidRPr="000F7490">
        <w:rPr>
          <w:noProof w:val="0"/>
        </w:rPr>
        <w:br/>
      </w:r>
      <w:r w:rsidRPr="000F7490">
        <w:rPr>
          <w:b/>
          <w:noProof w:val="0"/>
        </w:rPr>
        <w:br/>
        <w:t xml:space="preserve"> template </w:t>
      </w:r>
      <w:r w:rsidRPr="000F7490">
        <w:rPr>
          <w:noProof w:val="0"/>
        </w:rPr>
        <w:t>R2 m_modifiedR2</w:t>
      </w:r>
      <w:r w:rsidRPr="000F7490">
        <w:rPr>
          <w:b/>
          <w:noProof w:val="0"/>
        </w:rPr>
        <w:t xml:space="preserve"> modifies </w:t>
      </w:r>
      <w:r w:rsidRPr="000F7490">
        <w:rPr>
          <w:noProof w:val="0"/>
        </w:rPr>
        <w:t xml:space="preserve">m_base := { str := </w:t>
      </w:r>
      <w:r w:rsidR="00486A4C" w:rsidRPr="000F7490">
        <w:rPr>
          <w:noProof w:val="0"/>
        </w:rPr>
        <w:t>"</w:t>
      </w:r>
      <w:r w:rsidRPr="000F7490">
        <w:rPr>
          <w:noProof w:val="0"/>
        </w:rPr>
        <w:t>foobar</w:t>
      </w:r>
      <w:r w:rsidR="00486A4C" w:rsidRPr="000F7490">
        <w:rPr>
          <w:noProof w:val="0"/>
        </w:rPr>
        <w:t>"</w:t>
      </w:r>
      <w:r w:rsidRPr="000F7490">
        <w:rPr>
          <w:noProof w:val="0"/>
        </w:rPr>
        <w:t xml:space="preserve"> } // m_modifiedR2.str is not fuzzy</w:t>
      </w:r>
      <w:r w:rsidRPr="000F7490">
        <w:rPr>
          <w:noProof w:val="0"/>
        </w:rPr>
        <w:br/>
      </w:r>
      <w:r w:rsidRPr="000F7490">
        <w:rPr>
          <w:b/>
          <w:noProof w:val="0"/>
        </w:rPr>
        <w:lastRenderedPageBreak/>
        <w:br/>
        <w:t xml:space="preserve"> template </w:t>
      </w:r>
      <w:r w:rsidRPr="000F7490">
        <w:rPr>
          <w:noProof w:val="0"/>
        </w:rPr>
        <w:t>R2 m_modifiedR3</w:t>
      </w:r>
      <w:r w:rsidRPr="000F7490">
        <w:rPr>
          <w:b/>
          <w:noProof w:val="0"/>
        </w:rPr>
        <w:t xml:space="preserve"> modifies </w:t>
      </w:r>
      <w:r w:rsidRPr="000F7490">
        <w:rPr>
          <w:noProof w:val="0"/>
        </w:rPr>
        <w:t xml:space="preserve">m_base := </w:t>
      </w:r>
    </w:p>
    <w:p w14:paraId="2120D704" w14:textId="7379C8E6" w:rsidR="00D10D56" w:rsidRPr="000F7490" w:rsidRDefault="00D10D56" w:rsidP="00D10D56">
      <w:pPr>
        <w:pStyle w:val="PL"/>
        <w:ind w:left="283"/>
        <w:rPr>
          <w:noProof w:val="0"/>
        </w:rPr>
      </w:pPr>
      <w:r w:rsidRPr="000F7490">
        <w:rPr>
          <w:b/>
          <w:noProof w:val="0"/>
        </w:rPr>
        <w:t xml:space="preserve"> </w:t>
      </w:r>
      <w:r w:rsidRPr="000F7490">
        <w:rPr>
          <w:noProof w:val="0"/>
        </w:rPr>
        <w:t xml:space="preserve">{ str := m_base.str &amp; </w:t>
      </w:r>
      <w:r w:rsidR="00486A4C" w:rsidRPr="000F7490">
        <w:rPr>
          <w:b/>
          <w:noProof w:val="0"/>
        </w:rPr>
        <w:t>"</w:t>
      </w:r>
      <w:r w:rsidRPr="000F7490">
        <w:rPr>
          <w:noProof w:val="0"/>
        </w:rPr>
        <w:t>_used</w:t>
      </w:r>
      <w:r w:rsidR="00486A4C" w:rsidRPr="000F7490">
        <w:rPr>
          <w:b/>
          <w:noProof w:val="0"/>
        </w:rPr>
        <w:t>"</w:t>
      </w:r>
      <w:r w:rsidRPr="000F7490">
        <w:rPr>
          <w:b/>
          <w:noProof w:val="0"/>
        </w:rPr>
        <w:t xml:space="preserve"> </w:t>
      </w:r>
      <w:r w:rsidRPr="000F7490">
        <w:rPr>
          <w:noProof w:val="0"/>
        </w:rPr>
        <w:t>} // m_base.str is used in an expression in non-fuzzy assignment</w:t>
      </w:r>
    </w:p>
    <w:p w14:paraId="03E568E8" w14:textId="77777777" w:rsidR="00D10D56" w:rsidRPr="000F7490" w:rsidRDefault="00D10D56" w:rsidP="00D10D56">
      <w:pPr>
        <w:pStyle w:val="PL"/>
        <w:ind w:left="283"/>
        <w:rPr>
          <w:noProof w:val="0"/>
        </w:rPr>
      </w:pPr>
      <w:r w:rsidRPr="000F7490">
        <w:rPr>
          <w:noProof w:val="0"/>
        </w:rPr>
        <w:t xml:space="preserve">                            // so the right hand side of m_base.str is evaluated just once</w:t>
      </w:r>
      <w:r w:rsidRPr="000F7490">
        <w:rPr>
          <w:noProof w:val="0"/>
        </w:rPr>
        <w:br/>
      </w:r>
      <w:r w:rsidRPr="000F7490">
        <w:rPr>
          <w:b/>
          <w:noProof w:val="0"/>
        </w:rPr>
        <w:br/>
        <w:t xml:space="preserve"> template</w:t>
      </w:r>
      <w:r w:rsidRPr="000F7490">
        <w:rPr>
          <w:noProof w:val="0"/>
        </w:rPr>
        <w:t xml:space="preserve"> R2 m_modifiedR4 </w:t>
      </w:r>
      <w:r w:rsidRPr="000F7490">
        <w:rPr>
          <w:b/>
          <w:noProof w:val="0"/>
        </w:rPr>
        <w:t xml:space="preserve">modifies </w:t>
      </w:r>
      <w:r w:rsidRPr="000F7490">
        <w:rPr>
          <w:noProof w:val="0"/>
        </w:rPr>
        <w:t xml:space="preserve">m_base := </w:t>
      </w:r>
    </w:p>
    <w:p w14:paraId="12F64574" w14:textId="47FA19EC" w:rsidR="00D10D56" w:rsidRPr="000F7490" w:rsidRDefault="00D10D56" w:rsidP="00D10D56">
      <w:pPr>
        <w:pStyle w:val="PL"/>
        <w:ind w:left="283"/>
        <w:rPr>
          <w:noProof w:val="0"/>
        </w:rPr>
      </w:pPr>
      <w:r w:rsidRPr="000F7490">
        <w:rPr>
          <w:b/>
          <w:noProof w:val="0"/>
        </w:rPr>
        <w:t xml:space="preserve"> </w:t>
      </w:r>
      <w:r w:rsidRPr="000F7490">
        <w:rPr>
          <w:noProof w:val="0"/>
        </w:rPr>
        <w:t xml:space="preserve">{ </w:t>
      </w:r>
      <w:r w:rsidRPr="000F7490">
        <w:rPr>
          <w:b/>
          <w:noProof w:val="0"/>
        </w:rPr>
        <w:t>@fuzzy</w:t>
      </w:r>
      <w:r w:rsidRPr="000F7490">
        <w:rPr>
          <w:noProof w:val="0"/>
        </w:rPr>
        <w:t xml:space="preserve"> str := m_base.str &amp; </w:t>
      </w:r>
      <w:r w:rsidR="00486A4C" w:rsidRPr="000F7490">
        <w:rPr>
          <w:noProof w:val="0"/>
        </w:rPr>
        <w:t>"</w:t>
      </w:r>
      <w:r w:rsidRPr="000F7490">
        <w:rPr>
          <w:noProof w:val="0"/>
        </w:rPr>
        <w:t>_used</w:t>
      </w:r>
      <w:r w:rsidR="00486A4C" w:rsidRPr="000F7490">
        <w:rPr>
          <w:noProof w:val="0"/>
        </w:rPr>
        <w:t>"</w:t>
      </w:r>
      <w:r w:rsidRPr="000F7490">
        <w:rPr>
          <w:noProof w:val="0"/>
        </w:rPr>
        <w:t xml:space="preserve"> }</w:t>
      </w:r>
      <w:r w:rsidRPr="000F7490">
        <w:rPr>
          <w:b/>
          <w:noProof w:val="0"/>
        </w:rPr>
        <w:t xml:space="preserve"> </w:t>
      </w:r>
      <w:r w:rsidRPr="000F7490">
        <w:rPr>
          <w:noProof w:val="0"/>
        </w:rPr>
        <w:t xml:space="preserve">// here, m_base.str would only be evaluated </w:t>
      </w:r>
    </w:p>
    <w:p w14:paraId="0CD33D53" w14:textId="77777777" w:rsidR="00D10D56" w:rsidRPr="000F7490" w:rsidRDefault="00D10D56" w:rsidP="00D10D56">
      <w:pPr>
        <w:pStyle w:val="PL"/>
        <w:ind w:left="283"/>
        <w:rPr>
          <w:noProof w:val="0"/>
        </w:rPr>
      </w:pPr>
      <w:r w:rsidRPr="000F7490">
        <w:rPr>
          <w:noProof w:val="0"/>
        </w:rPr>
        <w:t xml:space="preserve">                                   // whenever m_modifiedR4.str is evaluated </w:t>
      </w:r>
    </w:p>
    <w:p w14:paraId="1EE445E3" w14:textId="77777777" w:rsidR="00D10D56" w:rsidRPr="000F7490" w:rsidRDefault="00D10D56" w:rsidP="00D10D56">
      <w:pPr>
        <w:pStyle w:val="PL"/>
        <w:ind w:left="283"/>
        <w:rPr>
          <w:noProof w:val="0"/>
        </w:rPr>
      </w:pPr>
      <w:r w:rsidRPr="000F7490">
        <w:rPr>
          <w:noProof w:val="0"/>
        </w:rPr>
        <w:t xml:space="preserve">                                   // (fuzzy field assignment overridden by new fuzzy assignment)</w:t>
      </w:r>
    </w:p>
    <w:p w14:paraId="4EA111F8" w14:textId="77777777" w:rsidR="00034F1E" w:rsidRPr="000F7490" w:rsidRDefault="00034F1E" w:rsidP="00034F1E">
      <w:pPr>
        <w:pStyle w:val="PL"/>
        <w:rPr>
          <w:noProof w:val="0"/>
        </w:rPr>
      </w:pPr>
    </w:p>
    <w:p w14:paraId="3E7D8ABD" w14:textId="77777777" w:rsidR="003E22A0" w:rsidRPr="000F7490" w:rsidRDefault="003E22A0" w:rsidP="00DC4A98">
      <w:pPr>
        <w:pStyle w:val="Heading2"/>
      </w:pPr>
      <w:bookmarkStart w:id="320" w:name="clause_Templates_ReferencingElementsFiel"/>
      <w:bookmarkStart w:id="321" w:name="_Toc102406241"/>
      <w:r w:rsidRPr="000F7490">
        <w:t>15.6</w:t>
      </w:r>
      <w:bookmarkEnd w:id="320"/>
      <w:r w:rsidRPr="000F7490">
        <w:tab/>
        <w:t>Referencing elements of templates or template fields</w:t>
      </w:r>
      <w:bookmarkEnd w:id="321"/>
    </w:p>
    <w:p w14:paraId="71403CF7" w14:textId="77777777" w:rsidR="00B654F1" w:rsidRPr="000F7490" w:rsidRDefault="00B654F1" w:rsidP="00B654F1">
      <w:pPr>
        <w:pStyle w:val="Heading3"/>
      </w:pPr>
      <w:bookmarkStart w:id="322" w:name="_Toc102406242"/>
      <w:r w:rsidRPr="000F7490">
        <w:t>15.6.0</w:t>
      </w:r>
      <w:r w:rsidRPr="000F7490">
        <w:tab/>
        <w:t>General</w:t>
      </w:r>
      <w:bookmarkEnd w:id="322"/>
    </w:p>
    <w:p w14:paraId="486FB46F" w14:textId="77777777" w:rsidR="003E22A0" w:rsidRPr="000F7490" w:rsidRDefault="003E22A0" w:rsidP="00073C31">
      <w:pPr>
        <w:keepNext/>
      </w:pPr>
      <w:r w:rsidRPr="000F7490">
        <w:t xml:space="preserve">This clause defines rules and restrictions </w:t>
      </w:r>
      <w:r w:rsidR="004D724C" w:rsidRPr="000F7490">
        <w:t xml:space="preserve">for </w:t>
      </w:r>
      <w:r w:rsidRPr="000F7490">
        <w:t>referencing elements of templates or template fields</w:t>
      </w:r>
      <w:r w:rsidR="004D724C" w:rsidRPr="000F7490">
        <w:t xml:space="preserve"> in case of unrestricted templates or templates with the present restriction. When referencing elements of templates or templates fields with the value or omit restriction, the rules for referencing elements of values are used</w:t>
      </w:r>
      <w:r w:rsidRPr="000F7490">
        <w:t>.</w:t>
      </w:r>
    </w:p>
    <w:p w14:paraId="0069E4F6" w14:textId="77777777" w:rsidR="003E22A0" w:rsidRPr="000F7490" w:rsidRDefault="003E22A0" w:rsidP="00DC4A98">
      <w:pPr>
        <w:pStyle w:val="Heading3"/>
      </w:pPr>
      <w:bookmarkStart w:id="323" w:name="_Toc102406243"/>
      <w:r w:rsidRPr="000F7490">
        <w:t>15.6.1</w:t>
      </w:r>
      <w:r w:rsidRPr="000F7490">
        <w:tab/>
        <w:t>Referencing individual string elements</w:t>
      </w:r>
      <w:bookmarkEnd w:id="323"/>
    </w:p>
    <w:p w14:paraId="2FDA7466" w14:textId="77777777" w:rsidR="00B71125" w:rsidRPr="000F7490" w:rsidRDefault="00B71125" w:rsidP="00B71125">
      <w:r w:rsidRPr="000F7490">
        <w:t>It is allowed to reference individual string elements inside templates or template fields if any of the following conditions is fulfilled:</w:t>
      </w:r>
    </w:p>
    <w:p w14:paraId="6AB04B89" w14:textId="43A8F0FC" w:rsidR="00B71125" w:rsidRPr="000F7490" w:rsidRDefault="00B71125" w:rsidP="003D6043">
      <w:pPr>
        <w:pStyle w:val="B1"/>
      </w:pPr>
      <w:r w:rsidRPr="000F7490">
        <w:t xml:space="preserve">The template is of a </w:t>
      </w:r>
      <w:r w:rsidRPr="000F7490">
        <w:rPr>
          <w:snapToGrid w:val="0"/>
        </w:rPr>
        <w:t>character string type</w:t>
      </w:r>
      <w:r w:rsidRPr="000F7490">
        <w:t xml:space="preserve"> and it contains either a specific value, pattern or </w:t>
      </w:r>
      <w:r w:rsidRPr="000F7490">
        <w:rPr>
          <w:i/>
        </w:rPr>
        <w:t>AnyValue</w:t>
      </w:r>
      <w:r w:rsidRPr="000F7490">
        <w:t xml:space="preserve"> or when occurring on the left hand </w:t>
      </w:r>
      <w:r w:rsidRPr="000F7490">
        <w:rPr>
          <w:i/>
        </w:rPr>
        <w:t>AnyValueOrNone</w:t>
      </w:r>
      <w:r w:rsidRPr="000F7490">
        <w:t xml:space="preserve">. In case of patterns, metacharacters described in </w:t>
      </w:r>
      <w:r w:rsidR="001352C4" w:rsidRPr="000F7490">
        <w:t>clause</w:t>
      </w:r>
      <w:r w:rsidRPr="000F7490">
        <w:t xml:space="preserve"> B.1.5.0 are treated as a single item the for indexing purposes according to the rules specified in table B.1.</w:t>
      </w:r>
    </w:p>
    <w:p w14:paraId="084EC8D9" w14:textId="77777777" w:rsidR="00B71125" w:rsidRPr="000F7490" w:rsidRDefault="00B71125" w:rsidP="00B71125">
      <w:pPr>
        <w:pStyle w:val="B1"/>
        <w:numPr>
          <w:ilvl w:val="0"/>
          <w:numId w:val="138"/>
        </w:numPr>
      </w:pPr>
      <w:r w:rsidRPr="000F7490">
        <w:t xml:space="preserve">The template is of a </w:t>
      </w:r>
      <w:r w:rsidRPr="000F7490">
        <w:rPr>
          <w:snapToGrid w:val="0"/>
        </w:rPr>
        <w:t xml:space="preserve">binary string type and it contains either a specific value, matching mechanism inside values, </w:t>
      </w:r>
      <w:r w:rsidRPr="000F7490">
        <w:rPr>
          <w:i/>
          <w:snapToGrid w:val="0"/>
        </w:rPr>
        <w:t>AnyValue</w:t>
      </w:r>
      <w:r w:rsidRPr="000F7490">
        <w:t xml:space="preserve"> or </w:t>
      </w:r>
      <w:r w:rsidRPr="000F7490">
        <w:rPr>
          <w:i/>
        </w:rPr>
        <w:t>AnyValueOrNone</w:t>
      </w:r>
      <w:r w:rsidRPr="000F7490">
        <w:rPr>
          <w:snapToGrid w:val="0"/>
        </w:rPr>
        <w:t>. If the referenced binary string contains a matching mechanism inside a value, this matching mechanism is treated as a single item for indexing purposes.</w:t>
      </w:r>
    </w:p>
    <w:p w14:paraId="517BECE5" w14:textId="2A6E0AAF" w:rsidR="00B71125" w:rsidRPr="000F7490" w:rsidRDefault="00B71125" w:rsidP="00B71125">
      <w:pPr>
        <w:pStyle w:val="B1"/>
        <w:numPr>
          <w:ilvl w:val="0"/>
          <w:numId w:val="138"/>
        </w:numPr>
      </w:pPr>
      <w:r w:rsidRPr="000F7490">
        <w:t xml:space="preserve">The template is of a </w:t>
      </w:r>
      <w:r w:rsidRPr="000F7490">
        <w:rPr>
          <w:snapToGrid w:val="0"/>
        </w:rPr>
        <w:t>binary string type and it contains a combined template. In this case, individual items of the combined template are concatenated and the reference is applied to the result of this concatenation using the rules described in this</w:t>
      </w:r>
      <w:r w:rsidR="003D6043" w:rsidRPr="000F7490">
        <w:rPr>
          <w:snapToGrid w:val="0"/>
        </w:rPr>
        <w:t xml:space="preserve"> clause</w:t>
      </w:r>
      <w:r w:rsidRPr="000F7490">
        <w:rPr>
          <w:snapToGrid w:val="0"/>
        </w:rPr>
        <w:t>.</w:t>
      </w:r>
    </w:p>
    <w:p w14:paraId="1A3BF2A6" w14:textId="77777777" w:rsidR="00B71125" w:rsidRPr="000F7490" w:rsidRDefault="00B71125" w:rsidP="00B71125">
      <w:pPr>
        <w:pStyle w:val="B1"/>
        <w:numPr>
          <w:ilvl w:val="0"/>
          <w:numId w:val="138"/>
        </w:numPr>
      </w:pPr>
      <w:r w:rsidRPr="000F7490">
        <w:rPr>
          <w:snapToGrid w:val="0"/>
        </w:rPr>
        <w:t xml:space="preserve">In any of the cases mentioned above, the reference template might contain </w:t>
      </w:r>
      <w:r w:rsidRPr="000F7490">
        <w:rPr>
          <w:rFonts w:ascii="Courier New" w:hAnsi="Courier New" w:cs="Courier New"/>
          <w:snapToGrid w:val="0"/>
        </w:rPr>
        <w:t>ifpresent</w:t>
      </w:r>
      <w:r w:rsidRPr="000F7490">
        <w:rPr>
          <w:snapToGrid w:val="0"/>
        </w:rPr>
        <w:t xml:space="preserve"> and </w:t>
      </w:r>
      <w:r w:rsidRPr="000F7490">
        <w:rPr>
          <w:rFonts w:ascii="Courier New" w:hAnsi="Courier New" w:cs="Courier New"/>
          <w:snapToGrid w:val="0"/>
        </w:rPr>
        <w:t>length</w:t>
      </w:r>
      <w:r w:rsidRPr="000F7490">
        <w:rPr>
          <w:snapToGrid w:val="0"/>
        </w:rPr>
        <w:t xml:space="preserve"> matching attributes.</w:t>
      </w:r>
    </w:p>
    <w:p w14:paraId="08D87B89" w14:textId="77777777" w:rsidR="00B71125" w:rsidRPr="000F7490" w:rsidRDefault="00B71125" w:rsidP="00B71125">
      <w:r w:rsidRPr="000F7490">
        <w:t>When the reference occurs on the right hand side of an assignment, the result of the reference is always a template with the following content:</w:t>
      </w:r>
    </w:p>
    <w:p w14:paraId="7407F734" w14:textId="77777777" w:rsidR="00B71125" w:rsidRPr="000F7490" w:rsidRDefault="00B71125" w:rsidP="0033537B">
      <w:pPr>
        <w:pStyle w:val="BL"/>
        <w:numPr>
          <w:ilvl w:val="0"/>
          <w:numId w:val="147"/>
        </w:numPr>
      </w:pPr>
      <w:r w:rsidRPr="000F7490">
        <w:t xml:space="preserve">A specific value containing a single element if the referenced template is of a binary or character string type to which a specific value is assigned and the index in non-negative and less than the number of items in the specific value. The value can contain either a single item of the string type (bit, hex, octet or character) or a matching mechanism inside a value (such as </w:t>
      </w:r>
      <w:r w:rsidRPr="000F7490">
        <w:rPr>
          <w:i/>
        </w:rPr>
        <w:t>AnyElement</w:t>
      </w:r>
      <w:r w:rsidRPr="000F7490">
        <w:t xml:space="preserve"> or </w:t>
      </w:r>
      <w:r w:rsidRPr="000F7490">
        <w:rPr>
          <w:i/>
        </w:rPr>
        <w:t>AnyElementOrNone</w:t>
      </w:r>
      <w:r w:rsidRPr="000F7490">
        <w:t>).</w:t>
      </w:r>
    </w:p>
    <w:p w14:paraId="70A38E2F" w14:textId="77777777" w:rsidR="00B71125" w:rsidRPr="000F7490" w:rsidRDefault="00B71125" w:rsidP="0033537B">
      <w:pPr>
        <w:pStyle w:val="BL"/>
      </w:pPr>
      <w:r w:rsidRPr="000F7490">
        <w:t>A pattern containing either a single character or a single metacharacter, if the referenced template is of a character sting type to which a pattern is assigned and the index is non-negative and less than the number of characters and indexable metacharacters inside the pattern.</w:t>
      </w:r>
    </w:p>
    <w:p w14:paraId="4D928A7F" w14:textId="77777777" w:rsidR="00B71125" w:rsidRPr="000F7490" w:rsidRDefault="00B71125" w:rsidP="0033537B">
      <w:pPr>
        <w:pStyle w:val="BL"/>
      </w:pPr>
      <w:r w:rsidRPr="000F7490">
        <w:t xml:space="preserve">A specific value containing a single </w:t>
      </w:r>
      <w:r w:rsidRPr="000F7490">
        <w:rPr>
          <w:i/>
        </w:rPr>
        <w:t>AnyElement</w:t>
      </w:r>
      <w:r w:rsidRPr="000F7490">
        <w:t xml:space="preserve"> matching mechanism if the referenced template is of a binary string type to which the </w:t>
      </w:r>
      <w:r w:rsidRPr="000F7490">
        <w:rPr>
          <w:i/>
        </w:rPr>
        <w:t>AnyValue</w:t>
      </w:r>
      <w:r w:rsidRPr="000F7490">
        <w:t xml:space="preserve"> matching mechanism is assigned.</w:t>
      </w:r>
    </w:p>
    <w:p w14:paraId="09D819DC" w14:textId="77777777" w:rsidR="00B71125" w:rsidRPr="000F7490" w:rsidRDefault="00B71125" w:rsidP="0033537B">
      <w:pPr>
        <w:pStyle w:val="BL"/>
      </w:pPr>
      <w:r w:rsidRPr="000F7490">
        <w:t xml:space="preserve">A specific value containing a single </w:t>
      </w:r>
      <w:r w:rsidRPr="000F7490">
        <w:rPr>
          <w:i/>
        </w:rPr>
        <w:t>AnyElement</w:t>
      </w:r>
      <w:r w:rsidRPr="000F7490">
        <w:t xml:space="preserve"> matching mechanism with the </w:t>
      </w:r>
      <w:r w:rsidRPr="000F7490">
        <w:rPr>
          <w:rFonts w:ascii="Courier New" w:hAnsi="Courier New" w:cs="Courier New"/>
        </w:rPr>
        <w:t>ifpresent</w:t>
      </w:r>
      <w:r w:rsidRPr="000F7490">
        <w:t xml:space="preserve"> matching attribute attached to it if the referenced template is of a binary string type to which the </w:t>
      </w:r>
      <w:r w:rsidRPr="000F7490">
        <w:rPr>
          <w:i/>
        </w:rPr>
        <w:t>AnyValueOrNone</w:t>
      </w:r>
      <w:r w:rsidRPr="000F7490">
        <w:t xml:space="preserve"> matching mechanism is assigned.</w:t>
      </w:r>
    </w:p>
    <w:p w14:paraId="4264B9BB" w14:textId="1A8ACF36" w:rsidR="00B71125" w:rsidRPr="000F7490" w:rsidRDefault="00B71125" w:rsidP="0033537B">
      <w:pPr>
        <w:pStyle w:val="BL"/>
      </w:pPr>
      <w:r w:rsidRPr="000F7490">
        <w:t xml:space="preserve">A pattern containing a single ? metacharacter if the referenced template is of a character string type and contains the </w:t>
      </w:r>
      <w:r w:rsidRPr="000F7490">
        <w:rPr>
          <w:i/>
        </w:rPr>
        <w:t>AnyValue</w:t>
      </w:r>
      <w:r w:rsidRPr="000F7490">
        <w:t xml:space="preserve"> matching mechanism.</w:t>
      </w:r>
    </w:p>
    <w:p w14:paraId="2D36063D" w14:textId="77777777" w:rsidR="00B71125" w:rsidRPr="000F7490" w:rsidRDefault="00B71125" w:rsidP="0033537B">
      <w:pPr>
        <w:pStyle w:val="BL"/>
      </w:pPr>
      <w:r w:rsidRPr="000F7490">
        <w:t xml:space="preserve">A pattern containing a single ? metacharacter with the </w:t>
      </w:r>
      <w:r w:rsidRPr="000F7490">
        <w:rPr>
          <w:rFonts w:ascii="Courier New" w:hAnsi="Courier New" w:cs="Courier New"/>
          <w:b/>
        </w:rPr>
        <w:t>ifpresent</w:t>
      </w:r>
      <w:r w:rsidRPr="000F7490">
        <w:t xml:space="preserve"> matching attribute attached to it if the referenced template is of a character string type and contains the </w:t>
      </w:r>
      <w:r w:rsidRPr="000F7490">
        <w:rPr>
          <w:i/>
        </w:rPr>
        <w:t>AnyValueOrNone</w:t>
      </w:r>
      <w:r w:rsidRPr="000F7490">
        <w:t xml:space="preserve"> matching mechanism.</w:t>
      </w:r>
    </w:p>
    <w:p w14:paraId="0C9A1AB2" w14:textId="77777777" w:rsidR="00B71125" w:rsidRPr="000F7490" w:rsidRDefault="00B71125" w:rsidP="0033537B">
      <w:pPr>
        <w:pStyle w:val="BL"/>
      </w:pPr>
      <w:r w:rsidRPr="000F7490">
        <w:lastRenderedPageBreak/>
        <w:t xml:space="preserve">If the referenced template contains a </w:t>
      </w:r>
      <w:r w:rsidRPr="000F7490">
        <w:rPr>
          <w:rFonts w:ascii="Courier New" w:hAnsi="Courier New" w:cs="Courier New"/>
          <w:b/>
        </w:rPr>
        <w:t>length</w:t>
      </w:r>
      <w:r w:rsidRPr="000F7490">
        <w:t xml:space="preserve"> matching attribute, the reference shall be resolved only if the referenced element is less than the maximum allowed length. The result of the reference shall be without the </w:t>
      </w:r>
      <w:r w:rsidRPr="000F7490">
        <w:rPr>
          <w:rFonts w:ascii="Courier New" w:hAnsi="Courier New" w:cs="Courier New"/>
          <w:b/>
        </w:rPr>
        <w:t>length</w:t>
      </w:r>
      <w:r w:rsidRPr="000F7490">
        <w:t xml:space="preserve"> attribute.</w:t>
      </w:r>
    </w:p>
    <w:p w14:paraId="0EFECB8D" w14:textId="77777777" w:rsidR="00B71125" w:rsidRPr="000F7490" w:rsidRDefault="00B71125" w:rsidP="0033537B">
      <w:pPr>
        <w:pStyle w:val="BL"/>
      </w:pPr>
      <w:r w:rsidRPr="000F7490">
        <w:t xml:space="preserve">If the referenced template contains the </w:t>
      </w:r>
      <w:r w:rsidRPr="000F7490">
        <w:rPr>
          <w:rFonts w:ascii="Courier New" w:hAnsi="Courier New" w:cs="Courier New"/>
          <w:b/>
        </w:rPr>
        <w:t>ifpresent</w:t>
      </w:r>
      <w:r w:rsidRPr="000F7490">
        <w:t xml:space="preserve"> matching attribute, the result of the reference shall contain this attribute as well.</w:t>
      </w:r>
    </w:p>
    <w:p w14:paraId="5FD38C21" w14:textId="77777777" w:rsidR="00B71125" w:rsidRPr="000F7490" w:rsidRDefault="00B71125" w:rsidP="0033537B">
      <w:pPr>
        <w:pStyle w:val="BL"/>
      </w:pPr>
      <w:r w:rsidRPr="000F7490">
        <w:t xml:space="preserve">If the referenced template has the </w:t>
      </w:r>
      <w:r w:rsidRPr="000F7490">
        <w:rPr>
          <w:rFonts w:ascii="Courier New" w:hAnsi="Courier New" w:cs="Courier New"/>
          <w:b/>
        </w:rPr>
        <w:t>present</w:t>
      </w:r>
      <w:r w:rsidRPr="000F7490">
        <w:t xml:space="preserve"> restriction, a matching symbol that fulfills the requirements of the </w:t>
      </w:r>
      <w:r w:rsidRPr="000F7490">
        <w:rPr>
          <w:rFonts w:ascii="Courier New" w:hAnsi="Courier New" w:cs="Courier New"/>
          <w:b/>
        </w:rPr>
        <w:t>present</w:t>
      </w:r>
      <w:r w:rsidRPr="000F7490">
        <w:t xml:space="preserve"> restriction or if the referenced field is unrestricted and represents a mandatory field of a </w:t>
      </w:r>
      <w:r w:rsidRPr="000F7490">
        <w:rPr>
          <w:rFonts w:ascii="Courier New" w:hAnsi="Courier New" w:cs="Courier New"/>
          <w:b/>
        </w:rPr>
        <w:t>record</w:t>
      </w:r>
      <w:r w:rsidRPr="000F7490">
        <w:t xml:space="preserve"> or </w:t>
      </w:r>
      <w:r w:rsidRPr="000F7490">
        <w:rPr>
          <w:rFonts w:ascii="Courier New" w:hAnsi="Courier New" w:cs="Courier New"/>
          <w:b/>
        </w:rPr>
        <w:t>set</w:t>
      </w:r>
      <w:r w:rsidRPr="000F7490">
        <w:t xml:space="preserve"> or any field of a </w:t>
      </w:r>
      <w:r w:rsidRPr="000F7490">
        <w:rPr>
          <w:rFonts w:ascii="Courier New" w:hAnsi="Courier New" w:cs="Courier New"/>
          <w:b/>
        </w:rPr>
        <w:t>union</w:t>
      </w:r>
      <w:r w:rsidRPr="000F7490">
        <w:t xml:space="preserve">, </w:t>
      </w:r>
      <w:r w:rsidRPr="000F7490">
        <w:rPr>
          <w:rFonts w:ascii="Courier New" w:hAnsi="Courier New" w:cs="Courier New"/>
          <w:b/>
        </w:rPr>
        <w:t>anytype</w:t>
      </w:r>
      <w:r w:rsidRPr="000F7490">
        <w:t xml:space="preserve">, </w:t>
      </w:r>
      <w:r w:rsidRPr="000F7490">
        <w:rPr>
          <w:rFonts w:ascii="Courier New" w:hAnsi="Courier New" w:cs="Courier New"/>
          <w:b/>
        </w:rPr>
        <w:t>record</w:t>
      </w:r>
      <w:r w:rsidRPr="000F7490">
        <w:rPr>
          <w:b/>
        </w:rPr>
        <w:t xml:space="preserve"> </w:t>
      </w:r>
      <w:r w:rsidRPr="000F7490">
        <w:rPr>
          <w:rFonts w:ascii="Courier New" w:hAnsi="Courier New" w:cs="Courier New"/>
          <w:b/>
        </w:rPr>
        <w:t>of</w:t>
      </w:r>
      <w:r w:rsidRPr="000F7490">
        <w:t xml:space="preserve">, </w:t>
      </w:r>
      <w:r w:rsidRPr="000F7490">
        <w:rPr>
          <w:rFonts w:ascii="Courier New" w:hAnsi="Courier New" w:cs="Courier New"/>
          <w:b/>
        </w:rPr>
        <w:t>set</w:t>
      </w:r>
      <w:r w:rsidRPr="000F7490">
        <w:rPr>
          <w:b/>
        </w:rPr>
        <w:t xml:space="preserve"> </w:t>
      </w:r>
      <w:r w:rsidRPr="000F7490">
        <w:rPr>
          <w:rFonts w:ascii="Courier New" w:hAnsi="Courier New" w:cs="Courier New"/>
          <w:b/>
        </w:rPr>
        <w:t>of</w:t>
      </w:r>
      <w:r w:rsidRPr="000F7490">
        <w:t xml:space="preserve"> or array, the result shall have the </w:t>
      </w:r>
      <w:r w:rsidRPr="000F7490">
        <w:rPr>
          <w:rFonts w:ascii="Courier New" w:hAnsi="Courier New" w:cs="Courier New"/>
          <w:b/>
        </w:rPr>
        <w:t>present</w:t>
      </w:r>
      <w:r w:rsidRPr="000F7490">
        <w:t xml:space="preserve"> restriction.</w:t>
      </w:r>
    </w:p>
    <w:p w14:paraId="51B3B8C3" w14:textId="77777777" w:rsidR="00B71125" w:rsidRPr="000F7490" w:rsidRDefault="00B71125" w:rsidP="0033537B">
      <w:pPr>
        <w:pStyle w:val="BL"/>
      </w:pPr>
      <w:r w:rsidRPr="000F7490">
        <w:t xml:space="preserve">If the referenced template has the </w:t>
      </w:r>
      <w:r w:rsidRPr="000F7490">
        <w:rPr>
          <w:rFonts w:ascii="Courier New" w:hAnsi="Courier New" w:cs="Courier New"/>
          <w:b/>
        </w:rPr>
        <w:t>value</w:t>
      </w:r>
      <w:r w:rsidRPr="000F7490">
        <w:t xml:space="preserve"> or </w:t>
      </w:r>
      <w:r w:rsidRPr="000F7490">
        <w:rPr>
          <w:rFonts w:ascii="Courier New" w:hAnsi="Courier New" w:cs="Courier New"/>
          <w:b/>
        </w:rPr>
        <w:t>omit</w:t>
      </w:r>
      <w:r w:rsidRPr="000F7490">
        <w:t xml:space="preserve"> restriction, the result shall have the </w:t>
      </w:r>
      <w:r w:rsidRPr="000F7490">
        <w:rPr>
          <w:rFonts w:ascii="Courier New" w:hAnsi="Courier New" w:cs="Courier New"/>
          <w:b/>
        </w:rPr>
        <w:t>value</w:t>
      </w:r>
      <w:r w:rsidRPr="000F7490">
        <w:t xml:space="preserve"> restriction.</w:t>
      </w:r>
    </w:p>
    <w:p w14:paraId="76C3E475" w14:textId="77777777" w:rsidR="00B71125" w:rsidRPr="000F7490" w:rsidRDefault="00B71125" w:rsidP="00B71125">
      <w:r w:rsidRPr="000F7490">
        <w:t>When the reference occurs on the left hand side of an assignement, the right hand side of the assignment shall contain either a string value or specific value of a compatible type or a pattern. Both string value and specific value shall contain exactly one indexable item (either a bit, hex, octet, character or matching mechanism inside a value). The result of the assignment is as follows:</w:t>
      </w:r>
    </w:p>
    <w:p w14:paraId="5420519E" w14:textId="77777777" w:rsidR="00B71125" w:rsidRPr="000F7490" w:rsidRDefault="00B71125" w:rsidP="003D6043">
      <w:pPr>
        <w:pStyle w:val="BL"/>
        <w:numPr>
          <w:ilvl w:val="0"/>
          <w:numId w:val="148"/>
        </w:numPr>
      </w:pPr>
      <w:r w:rsidRPr="000F7490">
        <w:t>When referencing an item of a binary string template to which a specific value is assigned, if the index is non</w:t>
      </w:r>
      <w:r w:rsidRPr="000F7490">
        <w:noBreakHyphen/>
        <w:t>negative and less than the number of items in the specific value, the referenced item shall be replaced with the item from the right hand sign of the assignment.</w:t>
      </w:r>
    </w:p>
    <w:p w14:paraId="76E7F0A3" w14:textId="77777777" w:rsidR="00B71125" w:rsidRPr="000F7490" w:rsidRDefault="00B71125" w:rsidP="003D6043">
      <w:pPr>
        <w:pStyle w:val="BL"/>
      </w:pPr>
      <w:r w:rsidRPr="000F7490">
        <w:t xml:space="preserve">When referencing an item at the index </w:t>
      </w:r>
      <w:r w:rsidRPr="000F7490">
        <w:rPr>
          <w:i/>
        </w:rPr>
        <w:t>n</w:t>
      </w:r>
      <w:r w:rsidRPr="000F7490">
        <w:t xml:space="preserve"> of a binary string template to which a specific value is assigned, if the index is greater than or equal to the number of items in the specific value, first as many </w:t>
      </w:r>
      <w:r w:rsidRPr="000F7490">
        <w:rPr>
          <w:i/>
        </w:rPr>
        <w:t>AnyElement</w:t>
      </w:r>
      <w:r w:rsidRPr="000F7490">
        <w:t xml:space="preserve"> matching symbols shall be appended to the specific value as is the difference between </w:t>
      </w:r>
      <w:r w:rsidRPr="000F7490">
        <w:rPr>
          <w:i/>
        </w:rPr>
        <w:t>n</w:t>
      </w:r>
      <w:r w:rsidRPr="000F7490">
        <w:t xml:space="preserve"> and the number of items in the specific value and then the item from the right hand side of the assignment shall be appended to the specific value on the left hand side.</w:t>
      </w:r>
    </w:p>
    <w:p w14:paraId="3B07A00A" w14:textId="62BEF098" w:rsidR="00B71125" w:rsidRPr="000F7490" w:rsidRDefault="00B71125" w:rsidP="003D6043">
      <w:pPr>
        <w:pStyle w:val="BL"/>
      </w:pPr>
      <w:r w:rsidRPr="000F7490">
        <w:t>When referencing an item of a character string template to which a specific value is assigned, if the index is non</w:t>
      </w:r>
      <w:r w:rsidRPr="000F7490">
        <w:noBreakHyphen/>
        <w:t>negative and less than the length of the specific value and the right hand side contains a specific value,</w:t>
      </w:r>
      <w:r w:rsidR="00D806A6" w:rsidRPr="000F7490">
        <w:t xml:space="preserve"> </w:t>
      </w:r>
      <w:r w:rsidRPr="000F7490">
        <w:t>the referenced item shall be replaced with the item from the right hand sign of the assignment.</w:t>
      </w:r>
    </w:p>
    <w:p w14:paraId="2E937F2B" w14:textId="77777777" w:rsidR="00B71125" w:rsidRPr="000F7490" w:rsidRDefault="00B71125" w:rsidP="003D6043">
      <w:pPr>
        <w:pStyle w:val="BL"/>
      </w:pPr>
      <w:r w:rsidRPr="000F7490">
        <w:t>When referencing an item of a character string template to which a specific value is assigned, if the index is equal to the length of the specific value and the right hand side contains a specific value, the character from the right hand side of the assignment shall be appended to the specific value on the left hand side.</w:t>
      </w:r>
    </w:p>
    <w:p w14:paraId="6B825ECC" w14:textId="77777777" w:rsidR="00B71125" w:rsidRPr="000F7490" w:rsidRDefault="00B71125" w:rsidP="003D6043">
      <w:pPr>
        <w:pStyle w:val="BL"/>
      </w:pPr>
      <w:r w:rsidRPr="000F7490">
        <w:t>In all other cases of referencing an item of a character string template to which a specific value is assigned using a non</w:t>
      </w:r>
      <w:r w:rsidRPr="000F7490">
        <w:noBreakHyphen/>
        <w:t>negative index (i.e. the index is greater than the string length or the item on the right hand side of the assignment is a pattern), the specific value shall be converted into a pattern that matches precisely the specific value (i.e. automatically escaping the characters that would otherwise have a metacharacter meaning by prefixing them with a backslash symbol). Then the rules for referencing an item of a pattern on the left hand side of an assignment shall be applied to assign the right hand side of the assignmend to this pattern. The modified pattern is then assigned to the referenced template.</w:t>
      </w:r>
    </w:p>
    <w:p w14:paraId="037BB192" w14:textId="775B0171" w:rsidR="00B71125" w:rsidRPr="000F7490" w:rsidRDefault="00B71125" w:rsidP="003D6043">
      <w:pPr>
        <w:pStyle w:val="BL"/>
      </w:pPr>
      <w:r w:rsidRPr="000F7490">
        <w:t>When referencing an item of a character string template to which a pattern is assigned, if the index is non</w:t>
      </w:r>
      <w:r w:rsidRPr="000F7490">
        <w:noBreakHyphen/>
        <w:t>negative and less than the number of items in the pattern, the referenced character or metacharacter shall be replaced with the item from the right hand side of the assignment.</w:t>
      </w:r>
    </w:p>
    <w:p w14:paraId="3B57F273" w14:textId="77777777" w:rsidR="00B71125" w:rsidRPr="000F7490" w:rsidRDefault="00B71125" w:rsidP="003D6043">
      <w:pPr>
        <w:pStyle w:val="BL"/>
      </w:pPr>
      <w:r w:rsidRPr="000F7490">
        <w:t xml:space="preserve">When referencing an item at the index </w:t>
      </w:r>
      <w:r w:rsidRPr="000F7490">
        <w:rPr>
          <w:i/>
        </w:rPr>
        <w:t>n</w:t>
      </w:r>
      <w:r w:rsidRPr="000F7490">
        <w:t xml:space="preserve"> of a character string template to which a pattern is assigned, if the index is greater than or equal to the number of items in the pattern, first as many ? metacharacters shall be appended to the pattern as is the difference between </w:t>
      </w:r>
      <w:r w:rsidRPr="000F7490">
        <w:rPr>
          <w:i/>
        </w:rPr>
        <w:t>n</w:t>
      </w:r>
      <w:r w:rsidRPr="000F7490">
        <w:t xml:space="preserve"> and the number of items in the pattern and then the item from the right hand sign of the assignment shall be appended to the pattern.</w:t>
      </w:r>
    </w:p>
    <w:p w14:paraId="37FCF966" w14:textId="60AA90FB" w:rsidR="00B71125" w:rsidRPr="000F7490" w:rsidRDefault="00B71125" w:rsidP="003D6043">
      <w:pPr>
        <w:pStyle w:val="BL"/>
      </w:pPr>
      <w:r w:rsidRPr="000F7490">
        <w:t>If the right hand side of the assignment described in point e</w:t>
      </w:r>
      <w:r w:rsidR="00D806A6" w:rsidRPr="000F7490">
        <w:t>)</w:t>
      </w:r>
      <w:r w:rsidRPr="000F7490">
        <w:t>, f</w:t>
      </w:r>
      <w:r w:rsidR="00D806A6" w:rsidRPr="000F7490">
        <w:t>)</w:t>
      </w:r>
      <w:r w:rsidRPr="000F7490">
        <w:t xml:space="preserve"> and g</w:t>
      </w:r>
      <w:r w:rsidR="00D806A6" w:rsidRPr="000F7490">
        <w:t>)</w:t>
      </w:r>
      <w:r w:rsidRPr="000F7490">
        <w:t xml:space="preserve"> contains a pattern with more than one item, this pattern shall be implicitly converted into a single group metacharacter (by enclosing it to parentheses) before the assignment.</w:t>
      </w:r>
    </w:p>
    <w:p w14:paraId="7EF88CCD" w14:textId="06EC2059" w:rsidR="00B71125" w:rsidRPr="000F7490" w:rsidRDefault="00B71125" w:rsidP="003D6043">
      <w:pPr>
        <w:pStyle w:val="BL"/>
      </w:pPr>
      <w:r w:rsidRPr="000F7490">
        <w:t xml:space="preserve">When referencing an item of a binary string template to which the </w:t>
      </w:r>
      <w:r w:rsidRPr="000F7490">
        <w:rPr>
          <w:i/>
        </w:rPr>
        <w:t>AnyValue</w:t>
      </w:r>
      <w:r w:rsidRPr="000F7490">
        <w:t xml:space="preserve"> or </w:t>
      </w:r>
      <w:r w:rsidRPr="000F7490">
        <w:rPr>
          <w:i/>
        </w:rPr>
        <w:t>AnyValueOrNone</w:t>
      </w:r>
      <w:r w:rsidRPr="000F7490">
        <w:t xml:space="preserve"> matching symbol is assigned using a non</w:t>
      </w:r>
      <w:r w:rsidRPr="000F7490">
        <w:noBreakHyphen/>
        <w:t xml:space="preserve">negative index, a binary string with length 0 is assigned to the referenced template and procedures described in the point b are applied to finish the assignment. Then, if the referenced template contained the </w:t>
      </w:r>
      <w:r w:rsidRPr="000F7490">
        <w:rPr>
          <w:i/>
        </w:rPr>
        <w:t>AnyValueOrNone</w:t>
      </w:r>
      <w:r w:rsidRPr="000F7490">
        <w:t xml:space="preserve"> matching symbol, the </w:t>
      </w:r>
      <w:r w:rsidRPr="000F7490">
        <w:rPr>
          <w:rFonts w:ascii="Courier New" w:hAnsi="Courier New" w:cs="Courier New"/>
          <w:b/>
        </w:rPr>
        <w:t>ifpresent</w:t>
      </w:r>
      <w:r w:rsidRPr="000F7490">
        <w:t xml:space="preserve"> matching attribute shall be added to the referenced template if it does</w:t>
      </w:r>
      <w:r w:rsidR="00A15FC7" w:rsidRPr="000F7490">
        <w:t xml:space="preserve"> </w:t>
      </w:r>
      <w:r w:rsidRPr="000F7490">
        <w:t>n</w:t>
      </w:r>
      <w:r w:rsidR="00A15FC7" w:rsidRPr="000F7490">
        <w:t>o</w:t>
      </w:r>
      <w:r w:rsidRPr="000F7490">
        <w:t>t contain it.</w:t>
      </w:r>
    </w:p>
    <w:p w14:paraId="203E9101" w14:textId="7FE91E62" w:rsidR="00B71125" w:rsidRPr="000F7490" w:rsidRDefault="00B71125" w:rsidP="003D6043">
      <w:pPr>
        <w:pStyle w:val="BL"/>
      </w:pPr>
      <w:r w:rsidRPr="000F7490">
        <w:lastRenderedPageBreak/>
        <w:t xml:space="preserve">When referencing an item of a character string template to which the </w:t>
      </w:r>
      <w:r w:rsidRPr="000F7490">
        <w:rPr>
          <w:i/>
        </w:rPr>
        <w:t>AnyValue</w:t>
      </w:r>
      <w:r w:rsidRPr="000F7490">
        <w:t xml:space="preserve"> or </w:t>
      </w:r>
      <w:r w:rsidRPr="000F7490">
        <w:rPr>
          <w:i/>
        </w:rPr>
        <w:t>AnyValueOrNone</w:t>
      </w:r>
      <w:r w:rsidRPr="000F7490">
        <w:t xml:space="preserve"> matching symbol is assigned using a non</w:t>
      </w:r>
      <w:r w:rsidRPr="000F7490">
        <w:noBreakHyphen/>
        <w:t xml:space="preserve">negative index, a pattern with length 0 is assigned to the referenced template and procedures described in the point g are applied to finish the assignment. Then, if the referenced template contained the </w:t>
      </w:r>
      <w:r w:rsidRPr="000F7490">
        <w:rPr>
          <w:i/>
        </w:rPr>
        <w:t>AnyValueOrNone</w:t>
      </w:r>
      <w:r w:rsidRPr="000F7490">
        <w:t xml:space="preserve"> matching symbol, the </w:t>
      </w:r>
      <w:r w:rsidRPr="000F7490">
        <w:rPr>
          <w:rFonts w:ascii="Courier New" w:hAnsi="Courier New" w:cs="Courier New"/>
          <w:b/>
        </w:rPr>
        <w:t>ifpresent</w:t>
      </w:r>
      <w:r w:rsidRPr="000F7490">
        <w:t xml:space="preserve"> matching attribute shall be added to the referenced template if it does</w:t>
      </w:r>
      <w:r w:rsidR="00A15FC7" w:rsidRPr="000F7490">
        <w:t xml:space="preserve"> </w:t>
      </w:r>
      <w:r w:rsidRPr="000F7490">
        <w:t>n</w:t>
      </w:r>
      <w:r w:rsidR="00A15FC7" w:rsidRPr="000F7490">
        <w:t>o</w:t>
      </w:r>
      <w:r w:rsidRPr="000F7490">
        <w:t>t contain it.</w:t>
      </w:r>
    </w:p>
    <w:p w14:paraId="1B4DA902" w14:textId="77777777" w:rsidR="00B71125" w:rsidRPr="000F7490" w:rsidRDefault="00B71125" w:rsidP="003D6043">
      <w:pPr>
        <w:pStyle w:val="BL"/>
      </w:pPr>
      <w:r w:rsidRPr="000F7490">
        <w:t xml:space="preserve">If the referenced template contains a </w:t>
      </w:r>
      <w:r w:rsidRPr="000F7490">
        <w:rPr>
          <w:rFonts w:ascii="Courier New" w:hAnsi="Courier New" w:cs="Courier New"/>
          <w:b/>
        </w:rPr>
        <w:t>length</w:t>
      </w:r>
      <w:r w:rsidRPr="000F7490">
        <w:t xml:space="preserve"> matching attribute and the index is greater or equal to the maximum allowed length, the maximum allowed length shall be changed to the value of the index + 1.</w:t>
      </w:r>
    </w:p>
    <w:p w14:paraId="0D597CCF" w14:textId="77777777" w:rsidR="00B71125" w:rsidRPr="000F7490" w:rsidRDefault="00B71125" w:rsidP="003D6043">
      <w:pPr>
        <w:pStyle w:val="BL"/>
      </w:pPr>
      <w:r w:rsidRPr="000F7490">
        <w:t xml:space="preserve">If the referenced template contains the </w:t>
      </w:r>
      <w:r w:rsidRPr="000F7490">
        <w:rPr>
          <w:rFonts w:ascii="Courier New" w:hAnsi="Courier New" w:cs="Courier New"/>
          <w:b/>
        </w:rPr>
        <w:t>ifpresent</w:t>
      </w:r>
      <w:r w:rsidRPr="000F7490">
        <w:t xml:space="preserve"> matching attribute, the attribute is not removed by the assignment.</w:t>
      </w:r>
    </w:p>
    <w:p w14:paraId="3D15C4D3" w14:textId="77777777" w:rsidR="00B71125" w:rsidRPr="000F7490" w:rsidRDefault="00B71125" w:rsidP="00B71125">
      <w:pPr>
        <w:ind w:left="283"/>
      </w:pPr>
      <w:r w:rsidRPr="000F7490">
        <w:t>An error shall be issued in all other cases, i.e.:</w:t>
      </w:r>
    </w:p>
    <w:p w14:paraId="072CB244" w14:textId="47964061" w:rsidR="00B71125" w:rsidRPr="000F7490" w:rsidRDefault="00B71125" w:rsidP="0033537B">
      <w:pPr>
        <w:pStyle w:val="B1"/>
      </w:pPr>
      <w:r w:rsidRPr="000F7490">
        <w:t xml:space="preserve">If the referenced template (on the left hand side or right hand side) contains any other matching symbol than those listed above, such as </w:t>
      </w:r>
      <w:r w:rsidRPr="000F7490">
        <w:rPr>
          <w:i/>
        </w:rPr>
        <w:t>Omit</w:t>
      </w:r>
      <w:r w:rsidRPr="000F7490">
        <w:t>, template list or a complemented template list</w:t>
      </w:r>
      <w:r w:rsidR="00D806A6" w:rsidRPr="000F7490">
        <w:t>.</w:t>
      </w:r>
    </w:p>
    <w:p w14:paraId="58BF857C" w14:textId="06E64FE4" w:rsidR="00B71125" w:rsidRPr="000F7490" w:rsidRDefault="00B71125" w:rsidP="0033537B">
      <w:pPr>
        <w:pStyle w:val="B1"/>
      </w:pPr>
      <w:r w:rsidRPr="000F7490">
        <w:t>If the index is a negative number</w:t>
      </w:r>
      <w:r w:rsidR="00D806A6" w:rsidRPr="000F7490">
        <w:t>.</w:t>
      </w:r>
    </w:p>
    <w:p w14:paraId="4670DB62" w14:textId="77777777" w:rsidR="00B71125" w:rsidRPr="000F7490" w:rsidRDefault="00B71125" w:rsidP="0033537B">
      <w:pPr>
        <w:pStyle w:val="B1"/>
      </w:pPr>
      <w:r w:rsidRPr="000F7490">
        <w:t>If the index is used on the right hand side of an assignment and is greater than or equal to the maximum allowed length.</w:t>
      </w:r>
    </w:p>
    <w:p w14:paraId="12549AFB" w14:textId="2B1EF6C4" w:rsidR="00B71125" w:rsidRPr="000F7490" w:rsidRDefault="00B71125" w:rsidP="0033537B">
      <w:r w:rsidRPr="000F7490">
        <w:t>If the index is used on the left hand side of an assignment and the right hand side contains a binary string value or specific template with not exactly one indexable item.</w:t>
      </w:r>
    </w:p>
    <w:p w14:paraId="52CA4D73" w14:textId="77777777" w:rsidR="00B71125" w:rsidRPr="000F7490" w:rsidRDefault="00B71125" w:rsidP="00B71125">
      <w:pPr>
        <w:pStyle w:val="EX"/>
        <w:keepNext/>
      </w:pPr>
      <w:r w:rsidRPr="000F7490">
        <w:t>EXAMPLE:</w:t>
      </w:r>
    </w:p>
    <w:p w14:paraId="360A0C72" w14:textId="733F9678" w:rsidR="00B71125" w:rsidRPr="000F7490" w:rsidRDefault="00B71125" w:rsidP="00B71125">
      <w:pPr>
        <w:pStyle w:val="PL"/>
        <w:keepNext/>
        <w:rPr>
          <w:noProof w:val="0"/>
        </w:rPr>
      </w:pPr>
      <w:r w:rsidRPr="000F7490">
        <w:rPr>
          <w:noProof w:val="0"/>
        </w:rPr>
        <w:tab/>
      </w:r>
      <w:r w:rsidRPr="000F7490">
        <w:rPr>
          <w:b/>
          <w:bCs/>
          <w:noProof w:val="0"/>
        </w:rPr>
        <w:t>var template</w:t>
      </w:r>
      <w:r w:rsidRPr="000F7490">
        <w:rPr>
          <w:noProof w:val="0"/>
        </w:rPr>
        <w:t xml:space="preserve"> </w:t>
      </w:r>
      <w:r w:rsidRPr="000F7490">
        <w:rPr>
          <w:b/>
          <w:bCs/>
          <w:noProof w:val="0"/>
        </w:rPr>
        <w:t>charstring</w:t>
      </w:r>
      <w:r w:rsidRPr="000F7490">
        <w:rPr>
          <w:noProof w:val="0"/>
        </w:rPr>
        <w:t xml:space="preserve"> v_char1 := </w:t>
      </w:r>
      <w:r w:rsidR="00486A4C" w:rsidRPr="000F7490">
        <w:rPr>
          <w:noProof w:val="0"/>
        </w:rPr>
        <w:t>"</w:t>
      </w:r>
      <w:r w:rsidRPr="000F7490">
        <w:rPr>
          <w:noProof w:val="0"/>
        </w:rPr>
        <w:t>MYCHAR</w:t>
      </w:r>
      <w:r w:rsidR="00486A4C" w:rsidRPr="000F7490">
        <w:rPr>
          <w:noProof w:val="0"/>
        </w:rPr>
        <w:t>"</w:t>
      </w:r>
      <w:r w:rsidRPr="000F7490">
        <w:rPr>
          <w:noProof w:val="0"/>
        </w:rPr>
        <w:t xml:space="preserve">, </w:t>
      </w:r>
    </w:p>
    <w:p w14:paraId="3A8C38D2" w14:textId="77777777" w:rsidR="00B71125" w:rsidRPr="000F7490" w:rsidRDefault="00B71125" w:rsidP="00B71125">
      <w:pPr>
        <w:pStyle w:val="PL"/>
        <w:keepNext/>
        <w:rPr>
          <w:noProof w:val="0"/>
        </w:rPr>
      </w:pPr>
      <w:r w:rsidRPr="000F7490">
        <w:rPr>
          <w:noProof w:val="0"/>
        </w:rPr>
        <w:tab/>
      </w:r>
      <w:r w:rsidRPr="000F7490">
        <w:rPr>
          <w:noProof w:val="0"/>
        </w:rPr>
        <w:tab/>
        <w:t xml:space="preserve">v_char2, </w:t>
      </w:r>
    </w:p>
    <w:p w14:paraId="306CAE1A" w14:textId="013011F0" w:rsidR="00B71125" w:rsidRPr="000F7490" w:rsidRDefault="00B71125" w:rsidP="00B71125">
      <w:pPr>
        <w:pStyle w:val="PL"/>
        <w:keepNext/>
        <w:rPr>
          <w:noProof w:val="0"/>
        </w:rPr>
      </w:pPr>
      <w:r w:rsidRPr="000F7490">
        <w:rPr>
          <w:noProof w:val="0"/>
        </w:rPr>
        <w:tab/>
      </w:r>
      <w:r w:rsidRPr="000F7490">
        <w:rPr>
          <w:noProof w:val="0"/>
        </w:rPr>
        <w:tab/>
        <w:t xml:space="preserve">v_char3 := </w:t>
      </w:r>
      <w:r w:rsidRPr="000F7490">
        <w:rPr>
          <w:b/>
          <w:noProof w:val="0"/>
        </w:rPr>
        <w:t>pattern</w:t>
      </w:r>
      <w:r w:rsidRPr="000F7490">
        <w:rPr>
          <w:noProof w:val="0"/>
        </w:rPr>
        <w:t xml:space="preserve"> </w:t>
      </w:r>
      <w:r w:rsidR="00486A4C" w:rsidRPr="000F7490">
        <w:rPr>
          <w:noProof w:val="0"/>
        </w:rPr>
        <w:t>"</w:t>
      </w:r>
      <w:r w:rsidRPr="000F7490">
        <w:rPr>
          <w:noProof w:val="0"/>
        </w:rPr>
        <w:t>abc?[a-z]</w:t>
      </w:r>
      <w:r w:rsidR="00486A4C" w:rsidRPr="000F7490">
        <w:rPr>
          <w:noProof w:val="0"/>
        </w:rPr>
        <w:t>"</w:t>
      </w:r>
      <w:r w:rsidRPr="000F7490">
        <w:rPr>
          <w:noProof w:val="0"/>
        </w:rPr>
        <w:t>;</w:t>
      </w:r>
    </w:p>
    <w:p w14:paraId="545FDECE" w14:textId="77777777" w:rsidR="00B71125" w:rsidRPr="000F7490" w:rsidRDefault="00B71125" w:rsidP="00B71125">
      <w:pPr>
        <w:pStyle w:val="PL"/>
        <w:rPr>
          <w:noProof w:val="0"/>
        </w:rPr>
      </w:pPr>
    </w:p>
    <w:p w14:paraId="7CF369FC" w14:textId="4F992C2B" w:rsidR="00B71125" w:rsidRPr="000F7490" w:rsidRDefault="00B71125" w:rsidP="00B71125">
      <w:pPr>
        <w:pStyle w:val="PL"/>
        <w:rPr>
          <w:noProof w:val="0"/>
        </w:rPr>
      </w:pPr>
      <w:r w:rsidRPr="000F7490">
        <w:rPr>
          <w:noProof w:val="0"/>
        </w:rPr>
        <w:tab/>
        <w:t xml:space="preserve">v_char2 := v_char1[1]; // v_char2 will be equal to </w:t>
      </w:r>
      <w:r w:rsidR="00486A4C" w:rsidRPr="000F7490">
        <w:rPr>
          <w:noProof w:val="0"/>
        </w:rPr>
        <w:t>"</w:t>
      </w:r>
      <w:r w:rsidRPr="000F7490">
        <w:rPr>
          <w:noProof w:val="0"/>
        </w:rPr>
        <w:t>Y</w:t>
      </w:r>
      <w:r w:rsidR="00486A4C" w:rsidRPr="000F7490">
        <w:rPr>
          <w:noProof w:val="0"/>
        </w:rPr>
        <w:t>"</w:t>
      </w:r>
      <w:r w:rsidRPr="000F7490">
        <w:rPr>
          <w:noProof w:val="0"/>
        </w:rPr>
        <w:t xml:space="preserve"> after the assignment</w:t>
      </w:r>
    </w:p>
    <w:p w14:paraId="2135F0FE" w14:textId="3843D904" w:rsidR="00B71125" w:rsidRPr="000F7490" w:rsidRDefault="00B71125" w:rsidP="00B71125">
      <w:pPr>
        <w:pStyle w:val="PL"/>
        <w:rPr>
          <w:noProof w:val="0"/>
        </w:rPr>
      </w:pPr>
      <w:r w:rsidRPr="000F7490">
        <w:rPr>
          <w:noProof w:val="0"/>
        </w:rPr>
        <w:tab/>
        <w:t xml:space="preserve">v_char2 := v_char3[3]; // v_char2 will be equal to pattern </w:t>
      </w:r>
      <w:r w:rsidR="00486A4C" w:rsidRPr="000F7490">
        <w:rPr>
          <w:noProof w:val="0"/>
        </w:rPr>
        <w:t>"</w:t>
      </w:r>
      <w:r w:rsidRPr="000F7490">
        <w:rPr>
          <w:noProof w:val="0"/>
        </w:rPr>
        <w:t>?</w:t>
      </w:r>
      <w:r w:rsidR="00486A4C" w:rsidRPr="000F7490">
        <w:rPr>
          <w:noProof w:val="0"/>
        </w:rPr>
        <w:t>"</w:t>
      </w:r>
      <w:r w:rsidRPr="000F7490">
        <w:rPr>
          <w:noProof w:val="0"/>
        </w:rPr>
        <w:t xml:space="preserve"> after the assignment</w:t>
      </w:r>
      <w:r w:rsidRPr="000F7490">
        <w:rPr>
          <w:noProof w:val="0"/>
        </w:rPr>
        <w:br/>
      </w:r>
      <w:r w:rsidRPr="000F7490">
        <w:rPr>
          <w:noProof w:val="0"/>
        </w:rPr>
        <w:tab/>
        <w:t xml:space="preserve">v_char2 := v_char3[4]; // v_char2 will be equal to pattern </w:t>
      </w:r>
      <w:r w:rsidR="00486A4C" w:rsidRPr="000F7490">
        <w:rPr>
          <w:noProof w:val="0"/>
        </w:rPr>
        <w:t>"</w:t>
      </w:r>
      <w:r w:rsidRPr="000F7490">
        <w:rPr>
          <w:noProof w:val="0"/>
        </w:rPr>
        <w:t>[a-z]</w:t>
      </w:r>
      <w:r w:rsidR="00486A4C" w:rsidRPr="000F7490">
        <w:rPr>
          <w:noProof w:val="0"/>
        </w:rPr>
        <w:t>"</w:t>
      </w:r>
      <w:r w:rsidRPr="000F7490">
        <w:rPr>
          <w:noProof w:val="0"/>
        </w:rPr>
        <w:t xml:space="preserve"> after the assignment</w:t>
      </w:r>
    </w:p>
    <w:p w14:paraId="2D6B1146" w14:textId="77777777" w:rsidR="00B71125" w:rsidRPr="000F7490" w:rsidRDefault="00B71125" w:rsidP="00B71125">
      <w:pPr>
        <w:pStyle w:val="PL"/>
        <w:rPr>
          <w:noProof w:val="0"/>
        </w:rPr>
      </w:pPr>
      <w:r w:rsidRPr="000F7490">
        <w:rPr>
          <w:noProof w:val="0"/>
        </w:rPr>
        <w:t xml:space="preserve">    v_char3 := ?;</w:t>
      </w:r>
    </w:p>
    <w:p w14:paraId="7F826B77" w14:textId="214ACB98" w:rsidR="00B71125" w:rsidRPr="000F7490" w:rsidRDefault="00B71125" w:rsidP="00B71125">
      <w:pPr>
        <w:pStyle w:val="PL"/>
        <w:rPr>
          <w:noProof w:val="0"/>
        </w:rPr>
      </w:pPr>
      <w:r w:rsidRPr="000F7490">
        <w:rPr>
          <w:noProof w:val="0"/>
        </w:rPr>
        <w:tab/>
        <w:t xml:space="preserve">v_char2 := v_char3[0]; // v_char2 will contain pattern </w:t>
      </w:r>
      <w:r w:rsidR="00486A4C" w:rsidRPr="000F7490">
        <w:rPr>
          <w:noProof w:val="0"/>
        </w:rPr>
        <w:t>"</w:t>
      </w:r>
      <w:r w:rsidRPr="000F7490">
        <w:rPr>
          <w:noProof w:val="0"/>
        </w:rPr>
        <w:t>?</w:t>
      </w:r>
      <w:r w:rsidR="00486A4C" w:rsidRPr="000F7490">
        <w:rPr>
          <w:noProof w:val="0"/>
        </w:rPr>
        <w:t>"</w:t>
      </w:r>
      <w:r w:rsidRPr="000F7490">
        <w:rPr>
          <w:noProof w:val="0"/>
        </w:rPr>
        <w:t xml:space="preserve"> after the assignment</w:t>
      </w:r>
    </w:p>
    <w:p w14:paraId="4961A78B" w14:textId="68F16F52" w:rsidR="00B71125" w:rsidRPr="000F7490" w:rsidRDefault="00B71125" w:rsidP="00B71125">
      <w:pPr>
        <w:pStyle w:val="PL"/>
        <w:rPr>
          <w:noProof w:val="0"/>
        </w:rPr>
      </w:pPr>
      <w:r w:rsidRPr="000F7490">
        <w:rPr>
          <w:noProof w:val="0"/>
        </w:rPr>
        <w:tab/>
        <w:t xml:space="preserve">v_char3 := </w:t>
      </w:r>
      <w:r w:rsidRPr="000F7490">
        <w:rPr>
          <w:b/>
          <w:noProof w:val="0"/>
        </w:rPr>
        <w:t>pattern</w:t>
      </w:r>
      <w:r w:rsidRPr="000F7490">
        <w:rPr>
          <w:noProof w:val="0"/>
        </w:rPr>
        <w:t xml:space="preserve"> </w:t>
      </w:r>
      <w:r w:rsidR="00486A4C" w:rsidRPr="000F7490">
        <w:rPr>
          <w:noProof w:val="0"/>
        </w:rPr>
        <w:t>"</w:t>
      </w:r>
      <w:r w:rsidRPr="000F7490">
        <w:rPr>
          <w:noProof w:val="0"/>
        </w:rPr>
        <w:t>abc?[a-z]</w:t>
      </w:r>
      <w:r w:rsidR="00486A4C" w:rsidRPr="000F7490">
        <w:rPr>
          <w:noProof w:val="0"/>
        </w:rPr>
        <w:t>"</w:t>
      </w:r>
      <w:r w:rsidRPr="000F7490">
        <w:rPr>
          <w:noProof w:val="0"/>
        </w:rPr>
        <w:t>;</w:t>
      </w:r>
    </w:p>
    <w:p w14:paraId="42656E51" w14:textId="5C225527" w:rsidR="00B71125" w:rsidRPr="000F7490" w:rsidRDefault="00B71125" w:rsidP="00B71125">
      <w:pPr>
        <w:pStyle w:val="PL"/>
        <w:rPr>
          <w:noProof w:val="0"/>
        </w:rPr>
      </w:pPr>
      <w:r w:rsidRPr="000F7490">
        <w:rPr>
          <w:noProof w:val="0"/>
        </w:rPr>
        <w:tab/>
        <w:t xml:space="preserve">v_char3[6] := </w:t>
      </w:r>
      <w:r w:rsidRPr="000F7490">
        <w:rPr>
          <w:b/>
          <w:noProof w:val="0"/>
        </w:rPr>
        <w:t>pattern</w:t>
      </w:r>
      <w:r w:rsidRPr="000F7490">
        <w:rPr>
          <w:noProof w:val="0"/>
        </w:rPr>
        <w:t xml:space="preserve"> </w:t>
      </w:r>
      <w:r w:rsidR="00486A4C" w:rsidRPr="000F7490">
        <w:rPr>
          <w:noProof w:val="0"/>
        </w:rPr>
        <w:t>"</w:t>
      </w:r>
      <w:r w:rsidRPr="000F7490">
        <w:rPr>
          <w:noProof w:val="0"/>
        </w:rPr>
        <w:t>x+</w:t>
      </w:r>
      <w:r w:rsidR="00486A4C" w:rsidRPr="000F7490">
        <w:rPr>
          <w:noProof w:val="0"/>
        </w:rPr>
        <w:t>"</w:t>
      </w:r>
      <w:r w:rsidRPr="000F7490">
        <w:rPr>
          <w:noProof w:val="0"/>
        </w:rPr>
        <w:t xml:space="preserve">; // v_char3 will contain pattern </w:t>
      </w:r>
      <w:r w:rsidR="00486A4C" w:rsidRPr="000F7490">
        <w:rPr>
          <w:noProof w:val="0"/>
        </w:rPr>
        <w:t>"</w:t>
      </w:r>
      <w:r w:rsidRPr="000F7490">
        <w:rPr>
          <w:noProof w:val="0"/>
        </w:rPr>
        <w:t>abc?[a-z]?x+</w:t>
      </w:r>
      <w:r w:rsidR="00486A4C" w:rsidRPr="000F7490">
        <w:rPr>
          <w:noProof w:val="0"/>
        </w:rPr>
        <w:t>"</w:t>
      </w:r>
      <w:r w:rsidRPr="000F7490">
        <w:rPr>
          <w:noProof w:val="0"/>
        </w:rPr>
        <w:t xml:space="preserve"> after the assignment</w:t>
      </w:r>
    </w:p>
    <w:p w14:paraId="4845E5B4" w14:textId="72FD8A45" w:rsidR="00B71125" w:rsidRPr="000F7490" w:rsidRDefault="00B71125" w:rsidP="00B71125">
      <w:pPr>
        <w:pStyle w:val="PL"/>
        <w:rPr>
          <w:noProof w:val="0"/>
        </w:rPr>
      </w:pPr>
      <w:r w:rsidRPr="000F7490">
        <w:rPr>
          <w:noProof w:val="0"/>
        </w:rPr>
        <w:tab/>
        <w:t xml:space="preserve">v_char3 := </w:t>
      </w:r>
      <w:r w:rsidR="00486A4C" w:rsidRPr="000F7490">
        <w:rPr>
          <w:noProof w:val="0"/>
        </w:rPr>
        <w:t>"</w:t>
      </w:r>
      <w:r w:rsidRPr="000F7490">
        <w:rPr>
          <w:noProof w:val="0"/>
        </w:rPr>
        <w:t>abc</w:t>
      </w:r>
      <w:r w:rsidR="00486A4C" w:rsidRPr="000F7490">
        <w:rPr>
          <w:noProof w:val="0"/>
        </w:rPr>
        <w:t>"</w:t>
      </w:r>
      <w:r w:rsidRPr="000F7490">
        <w:rPr>
          <w:noProof w:val="0"/>
        </w:rPr>
        <w:t>;</w:t>
      </w:r>
    </w:p>
    <w:p w14:paraId="3C8A00C9" w14:textId="73B64628" w:rsidR="00B71125" w:rsidRPr="000F7490" w:rsidRDefault="00B71125" w:rsidP="00B71125">
      <w:pPr>
        <w:pStyle w:val="PL"/>
        <w:rPr>
          <w:noProof w:val="0"/>
        </w:rPr>
      </w:pPr>
      <w:r w:rsidRPr="000F7490">
        <w:rPr>
          <w:noProof w:val="0"/>
        </w:rPr>
        <w:tab/>
        <w:t xml:space="preserve">v_char3[4] := </w:t>
      </w:r>
      <w:r w:rsidRPr="000F7490">
        <w:rPr>
          <w:b/>
          <w:noProof w:val="0"/>
        </w:rPr>
        <w:t>pattern</w:t>
      </w:r>
      <w:r w:rsidRPr="000F7490">
        <w:rPr>
          <w:noProof w:val="0"/>
        </w:rPr>
        <w:t xml:space="preserve"> </w:t>
      </w:r>
      <w:r w:rsidR="00486A4C" w:rsidRPr="000F7490">
        <w:rPr>
          <w:noProof w:val="0"/>
        </w:rPr>
        <w:t>"</w:t>
      </w:r>
      <w:r w:rsidRPr="000F7490">
        <w:rPr>
          <w:noProof w:val="0"/>
        </w:rPr>
        <w:t>[a-f][g-k]</w:t>
      </w:r>
      <w:r w:rsidR="00486A4C" w:rsidRPr="000F7490">
        <w:rPr>
          <w:noProof w:val="0"/>
        </w:rPr>
        <w:t>"</w:t>
      </w:r>
      <w:r w:rsidRPr="000F7490">
        <w:rPr>
          <w:noProof w:val="0"/>
        </w:rPr>
        <w:t xml:space="preserve">; // v_char3 will change to pattern </w:t>
      </w:r>
      <w:r w:rsidR="00486A4C" w:rsidRPr="000F7490">
        <w:rPr>
          <w:noProof w:val="0"/>
        </w:rPr>
        <w:t>"</w:t>
      </w:r>
      <w:r w:rsidRPr="000F7490">
        <w:rPr>
          <w:noProof w:val="0"/>
        </w:rPr>
        <w:t>abc([a-f][g-k])</w:t>
      </w:r>
      <w:r w:rsidR="00486A4C" w:rsidRPr="000F7490">
        <w:rPr>
          <w:noProof w:val="0"/>
        </w:rPr>
        <w:t>"</w:t>
      </w:r>
    </w:p>
    <w:p w14:paraId="154CE30F" w14:textId="10505F74" w:rsidR="00B71125" w:rsidRPr="000F7490" w:rsidRDefault="00B71125" w:rsidP="00B71125">
      <w:pPr>
        <w:pStyle w:val="PL"/>
        <w:rPr>
          <w:noProof w:val="0"/>
        </w:rPr>
      </w:pPr>
      <w:r w:rsidRPr="000F7490">
        <w:rPr>
          <w:noProof w:val="0"/>
        </w:rPr>
        <w:tab/>
        <w:t xml:space="preserve">v_char3[2] := </w:t>
      </w:r>
      <w:r w:rsidR="00486A4C" w:rsidRPr="000F7490">
        <w:rPr>
          <w:noProof w:val="0"/>
        </w:rPr>
        <w:t>"</w:t>
      </w:r>
      <w:r w:rsidRPr="000F7490">
        <w:rPr>
          <w:noProof w:val="0"/>
        </w:rPr>
        <w:t>test</w:t>
      </w:r>
      <w:r w:rsidR="00486A4C" w:rsidRPr="000F7490">
        <w:rPr>
          <w:noProof w:val="0"/>
        </w:rPr>
        <w:t>"</w:t>
      </w:r>
      <w:r w:rsidRPr="000F7490">
        <w:rPr>
          <w:noProof w:val="0"/>
        </w:rPr>
        <w:t>; // will produce an error as the character string contains more than one</w:t>
      </w:r>
    </w:p>
    <w:p w14:paraId="41AF673A" w14:textId="77777777" w:rsidR="00B71125" w:rsidRPr="000F7490" w:rsidRDefault="00B71125" w:rsidP="00B71125">
      <w:pPr>
        <w:pStyle w:val="PL"/>
        <w:rPr>
          <w:noProof w:val="0"/>
        </w:rPr>
      </w:pPr>
      <w:r w:rsidRPr="000F7490">
        <w:rPr>
          <w:noProof w:val="0"/>
        </w:rPr>
        <w:t xml:space="preserve">                          // character</w:t>
      </w:r>
    </w:p>
    <w:p w14:paraId="0117FF6E" w14:textId="77777777" w:rsidR="00B71125" w:rsidRPr="000F7490" w:rsidRDefault="00B71125" w:rsidP="00B71125">
      <w:pPr>
        <w:pStyle w:val="PL"/>
        <w:rPr>
          <w:noProof w:val="0"/>
        </w:rPr>
      </w:pPr>
    </w:p>
    <w:p w14:paraId="10AECCE5" w14:textId="61C22564" w:rsidR="00B71125" w:rsidRPr="000F7490" w:rsidRDefault="00B71125" w:rsidP="00B71125">
      <w:pPr>
        <w:pStyle w:val="PL"/>
        <w:keepNext/>
        <w:rPr>
          <w:noProof w:val="0"/>
        </w:rPr>
      </w:pPr>
      <w:r w:rsidRPr="000F7490">
        <w:rPr>
          <w:noProof w:val="0"/>
        </w:rPr>
        <w:tab/>
      </w:r>
      <w:r w:rsidRPr="000F7490">
        <w:rPr>
          <w:b/>
          <w:bCs/>
          <w:noProof w:val="0"/>
        </w:rPr>
        <w:t>var template</w:t>
      </w:r>
      <w:r w:rsidRPr="000F7490">
        <w:rPr>
          <w:noProof w:val="0"/>
        </w:rPr>
        <w:t xml:space="preserve"> </w:t>
      </w:r>
      <w:r w:rsidRPr="000F7490">
        <w:rPr>
          <w:b/>
          <w:bCs/>
          <w:noProof w:val="0"/>
        </w:rPr>
        <w:t>octetstring</w:t>
      </w:r>
      <w:r w:rsidRPr="000F7490">
        <w:rPr>
          <w:noProof w:val="0"/>
        </w:rPr>
        <w:t xml:space="preserve"> v_oct1 := </w:t>
      </w:r>
      <w:r w:rsidR="00486A4C" w:rsidRPr="000F7490">
        <w:rPr>
          <w:noProof w:val="0"/>
        </w:rPr>
        <w:t>'</w:t>
      </w:r>
      <w:r w:rsidRPr="000F7490">
        <w:rPr>
          <w:noProof w:val="0"/>
        </w:rPr>
        <w:t>01234567890ABCDEF</w:t>
      </w:r>
      <w:r w:rsidR="00486A4C" w:rsidRPr="000F7490">
        <w:rPr>
          <w:noProof w:val="0"/>
        </w:rPr>
        <w:t>'</w:t>
      </w:r>
      <w:r w:rsidRPr="000F7490">
        <w:rPr>
          <w:noProof w:val="0"/>
        </w:rPr>
        <w:t xml:space="preserve">O, </w:t>
      </w:r>
    </w:p>
    <w:p w14:paraId="1CF72DEF" w14:textId="77777777" w:rsidR="00B71125" w:rsidRPr="000F7490" w:rsidRDefault="00B71125" w:rsidP="00B71125">
      <w:pPr>
        <w:pStyle w:val="PL"/>
        <w:keepNext/>
        <w:rPr>
          <w:noProof w:val="0"/>
        </w:rPr>
      </w:pPr>
      <w:r w:rsidRPr="000F7490">
        <w:rPr>
          <w:noProof w:val="0"/>
        </w:rPr>
        <w:tab/>
      </w:r>
      <w:r w:rsidRPr="000F7490">
        <w:rPr>
          <w:noProof w:val="0"/>
        </w:rPr>
        <w:tab/>
        <w:t xml:space="preserve">v_oct2, </w:t>
      </w:r>
    </w:p>
    <w:p w14:paraId="51A9E667" w14:textId="234D84CA" w:rsidR="00B71125" w:rsidRPr="000F7490" w:rsidRDefault="00B71125" w:rsidP="00B71125">
      <w:pPr>
        <w:pStyle w:val="PL"/>
        <w:keepNext/>
        <w:rPr>
          <w:noProof w:val="0"/>
        </w:rPr>
      </w:pPr>
      <w:r w:rsidRPr="000F7490">
        <w:rPr>
          <w:noProof w:val="0"/>
        </w:rPr>
        <w:tab/>
      </w:r>
      <w:r w:rsidRPr="000F7490">
        <w:rPr>
          <w:noProof w:val="0"/>
        </w:rPr>
        <w:tab/>
        <w:t xml:space="preserve">v_oct3 := </w:t>
      </w:r>
      <w:r w:rsidR="00486A4C" w:rsidRPr="000F7490">
        <w:rPr>
          <w:noProof w:val="0"/>
        </w:rPr>
        <w:t>'</w:t>
      </w:r>
      <w:r w:rsidRPr="000F7490">
        <w:rPr>
          <w:noProof w:val="0"/>
        </w:rPr>
        <w:t>01??AB*</w:t>
      </w:r>
      <w:r w:rsidR="00486A4C" w:rsidRPr="000F7490">
        <w:rPr>
          <w:noProof w:val="0"/>
        </w:rPr>
        <w:t>'</w:t>
      </w:r>
      <w:r w:rsidRPr="000F7490">
        <w:rPr>
          <w:noProof w:val="0"/>
        </w:rPr>
        <w:t>O;</w:t>
      </w:r>
    </w:p>
    <w:p w14:paraId="7DF8E4EE" w14:textId="4460518A" w:rsidR="00B71125" w:rsidRPr="000F7490" w:rsidRDefault="00B71125" w:rsidP="00B71125">
      <w:pPr>
        <w:pStyle w:val="PL"/>
        <w:rPr>
          <w:noProof w:val="0"/>
        </w:rPr>
      </w:pPr>
      <w:r w:rsidRPr="000F7490">
        <w:rPr>
          <w:noProof w:val="0"/>
        </w:rPr>
        <w:tab/>
        <w:t xml:space="preserve">v_oct2 := v_oct1[1]; // v_oct2 will be equal to </w:t>
      </w:r>
      <w:r w:rsidR="00486A4C" w:rsidRPr="000F7490">
        <w:rPr>
          <w:noProof w:val="0"/>
        </w:rPr>
        <w:t>'</w:t>
      </w:r>
      <w:r w:rsidRPr="000F7490">
        <w:rPr>
          <w:noProof w:val="0"/>
        </w:rPr>
        <w:t>23</w:t>
      </w:r>
      <w:r w:rsidR="00486A4C" w:rsidRPr="000F7490">
        <w:rPr>
          <w:noProof w:val="0"/>
        </w:rPr>
        <w:t>'</w:t>
      </w:r>
      <w:r w:rsidRPr="000F7490">
        <w:rPr>
          <w:noProof w:val="0"/>
        </w:rPr>
        <w:t>O after the assignment</w:t>
      </w:r>
    </w:p>
    <w:p w14:paraId="50736902" w14:textId="4264995E" w:rsidR="00B71125" w:rsidRPr="000F7490" w:rsidRDefault="00B71125" w:rsidP="00B71125">
      <w:pPr>
        <w:pStyle w:val="PL"/>
        <w:rPr>
          <w:noProof w:val="0"/>
        </w:rPr>
      </w:pPr>
      <w:r w:rsidRPr="000F7490">
        <w:rPr>
          <w:noProof w:val="0"/>
        </w:rPr>
        <w:tab/>
        <w:t xml:space="preserve">v_oct2 := v_oct3[2]; // v_oct2 will be equal to </w:t>
      </w:r>
      <w:r w:rsidR="00486A4C" w:rsidRPr="000F7490">
        <w:rPr>
          <w:noProof w:val="0"/>
        </w:rPr>
        <w:t>'</w:t>
      </w:r>
      <w:r w:rsidRPr="000F7490">
        <w:rPr>
          <w:noProof w:val="0"/>
        </w:rPr>
        <w:t>?</w:t>
      </w:r>
      <w:r w:rsidR="00486A4C" w:rsidRPr="000F7490">
        <w:rPr>
          <w:noProof w:val="0"/>
        </w:rPr>
        <w:t>'</w:t>
      </w:r>
      <w:r w:rsidRPr="000F7490">
        <w:rPr>
          <w:noProof w:val="0"/>
        </w:rPr>
        <w:t>O after the assignment</w:t>
      </w:r>
      <w:r w:rsidRPr="000F7490">
        <w:rPr>
          <w:noProof w:val="0"/>
        </w:rPr>
        <w:br/>
        <w:t xml:space="preserve">    v_oct3 := *;</w:t>
      </w:r>
    </w:p>
    <w:p w14:paraId="769056F4" w14:textId="54A2E449" w:rsidR="00B71125" w:rsidRPr="000F7490" w:rsidRDefault="00B71125" w:rsidP="00B71125">
      <w:pPr>
        <w:pStyle w:val="PL"/>
        <w:rPr>
          <w:noProof w:val="0"/>
        </w:rPr>
      </w:pPr>
      <w:r w:rsidRPr="000F7490">
        <w:rPr>
          <w:noProof w:val="0"/>
        </w:rPr>
        <w:tab/>
        <w:t xml:space="preserve">v_oct2 := v_oct3[0]; // v_oct2 will contain </w:t>
      </w:r>
      <w:r w:rsidR="00486A4C" w:rsidRPr="000F7490">
        <w:rPr>
          <w:noProof w:val="0"/>
        </w:rPr>
        <w:t>'</w:t>
      </w:r>
      <w:r w:rsidRPr="000F7490">
        <w:rPr>
          <w:noProof w:val="0"/>
        </w:rPr>
        <w:t>?</w:t>
      </w:r>
      <w:r w:rsidR="00486A4C" w:rsidRPr="000F7490">
        <w:rPr>
          <w:noProof w:val="0"/>
        </w:rPr>
        <w:t>'</w:t>
      </w:r>
      <w:r w:rsidRPr="000F7490">
        <w:rPr>
          <w:noProof w:val="0"/>
        </w:rPr>
        <w:t>O ifpresent after the assignment</w:t>
      </w:r>
    </w:p>
    <w:p w14:paraId="1A64B7B1" w14:textId="40D3CAA5" w:rsidR="00B71125" w:rsidRPr="000F7490" w:rsidRDefault="00B71125" w:rsidP="00B71125">
      <w:pPr>
        <w:pStyle w:val="PL"/>
        <w:rPr>
          <w:noProof w:val="0"/>
        </w:rPr>
      </w:pPr>
      <w:r w:rsidRPr="000F7490">
        <w:rPr>
          <w:noProof w:val="0"/>
        </w:rPr>
        <w:tab/>
        <w:t xml:space="preserve">v_oct1[2] := </w:t>
      </w:r>
      <w:r w:rsidR="00486A4C" w:rsidRPr="000F7490">
        <w:rPr>
          <w:noProof w:val="0"/>
        </w:rPr>
        <w:t>'</w:t>
      </w:r>
      <w:r w:rsidRPr="000F7490">
        <w:rPr>
          <w:noProof w:val="0"/>
        </w:rPr>
        <w:t>?</w:t>
      </w:r>
      <w:r w:rsidR="00486A4C" w:rsidRPr="000F7490">
        <w:rPr>
          <w:noProof w:val="0"/>
        </w:rPr>
        <w:t>'</w:t>
      </w:r>
      <w:r w:rsidRPr="000F7490">
        <w:rPr>
          <w:noProof w:val="0"/>
        </w:rPr>
        <w:t xml:space="preserve">O; // v_oct1 will contain </w:t>
      </w:r>
      <w:r w:rsidR="00486A4C" w:rsidRPr="000F7490">
        <w:rPr>
          <w:noProof w:val="0"/>
        </w:rPr>
        <w:t>'</w:t>
      </w:r>
      <w:r w:rsidRPr="000F7490">
        <w:rPr>
          <w:noProof w:val="0"/>
        </w:rPr>
        <w:t>0123?67890ABCDEF</w:t>
      </w:r>
      <w:r w:rsidR="00486A4C" w:rsidRPr="000F7490">
        <w:rPr>
          <w:noProof w:val="0"/>
        </w:rPr>
        <w:t>'</w:t>
      </w:r>
      <w:r w:rsidRPr="000F7490">
        <w:rPr>
          <w:noProof w:val="0"/>
        </w:rPr>
        <w:t>O after the assignment</w:t>
      </w:r>
    </w:p>
    <w:p w14:paraId="24E7CE41" w14:textId="3970B840" w:rsidR="00B71125" w:rsidRPr="000F7490" w:rsidRDefault="00B71125" w:rsidP="00B71125">
      <w:pPr>
        <w:pStyle w:val="PL"/>
        <w:rPr>
          <w:noProof w:val="0"/>
        </w:rPr>
      </w:pPr>
      <w:r w:rsidRPr="000F7490">
        <w:rPr>
          <w:noProof w:val="0"/>
        </w:rPr>
        <w:tab/>
        <w:t xml:space="preserve">v_oct3 := </w:t>
      </w:r>
      <w:r w:rsidR="00486A4C" w:rsidRPr="000F7490">
        <w:rPr>
          <w:noProof w:val="0"/>
        </w:rPr>
        <w:t>'</w:t>
      </w:r>
      <w:r w:rsidRPr="000F7490">
        <w:rPr>
          <w:noProof w:val="0"/>
        </w:rPr>
        <w:t>0123</w:t>
      </w:r>
      <w:r w:rsidR="00486A4C" w:rsidRPr="000F7490">
        <w:rPr>
          <w:noProof w:val="0"/>
        </w:rPr>
        <w:t>'</w:t>
      </w:r>
      <w:r w:rsidRPr="000F7490">
        <w:rPr>
          <w:noProof w:val="0"/>
        </w:rPr>
        <w:t>O;</w:t>
      </w:r>
    </w:p>
    <w:p w14:paraId="6BE05BFE" w14:textId="27F2C4EA" w:rsidR="00B71125" w:rsidRPr="000F7490" w:rsidRDefault="00B71125" w:rsidP="00B71125">
      <w:pPr>
        <w:pStyle w:val="PL"/>
        <w:rPr>
          <w:noProof w:val="0"/>
        </w:rPr>
      </w:pPr>
      <w:r w:rsidRPr="000F7490">
        <w:rPr>
          <w:noProof w:val="0"/>
        </w:rPr>
        <w:tab/>
        <w:t xml:space="preserve">v_oct3[4] := </w:t>
      </w:r>
      <w:r w:rsidR="00486A4C" w:rsidRPr="000F7490">
        <w:rPr>
          <w:noProof w:val="0"/>
        </w:rPr>
        <w:t>'</w:t>
      </w:r>
      <w:r w:rsidRPr="000F7490">
        <w:rPr>
          <w:noProof w:val="0"/>
        </w:rPr>
        <w:t>FF</w:t>
      </w:r>
      <w:r w:rsidR="00486A4C" w:rsidRPr="000F7490">
        <w:rPr>
          <w:noProof w:val="0"/>
        </w:rPr>
        <w:t>'</w:t>
      </w:r>
      <w:r w:rsidRPr="000F7490">
        <w:rPr>
          <w:noProof w:val="0"/>
        </w:rPr>
        <w:t>O</w:t>
      </w:r>
      <w:r w:rsidRPr="000F7490">
        <w:rPr>
          <w:b/>
          <w:noProof w:val="0"/>
        </w:rPr>
        <w:t xml:space="preserve">; </w:t>
      </w:r>
      <w:r w:rsidRPr="000F7490">
        <w:rPr>
          <w:noProof w:val="0"/>
        </w:rPr>
        <w:t xml:space="preserve">// v_oct3 will change to </w:t>
      </w:r>
      <w:r w:rsidR="00486A4C" w:rsidRPr="000F7490">
        <w:rPr>
          <w:noProof w:val="0"/>
        </w:rPr>
        <w:t>'</w:t>
      </w:r>
      <w:r w:rsidRPr="000F7490">
        <w:rPr>
          <w:noProof w:val="0"/>
        </w:rPr>
        <w:t>0123??FF</w:t>
      </w:r>
      <w:r w:rsidR="00486A4C" w:rsidRPr="000F7490">
        <w:rPr>
          <w:noProof w:val="0"/>
        </w:rPr>
        <w:t>'</w:t>
      </w:r>
      <w:r w:rsidRPr="000F7490">
        <w:rPr>
          <w:noProof w:val="0"/>
        </w:rPr>
        <w:t xml:space="preserve">O </w:t>
      </w:r>
    </w:p>
    <w:p w14:paraId="19360AF3" w14:textId="1DD9B2DF" w:rsidR="00B71125" w:rsidRPr="000F7490" w:rsidRDefault="00B71125" w:rsidP="00B71125">
      <w:pPr>
        <w:pStyle w:val="PL"/>
        <w:rPr>
          <w:noProof w:val="0"/>
        </w:rPr>
      </w:pPr>
      <w:r w:rsidRPr="000F7490">
        <w:rPr>
          <w:noProof w:val="0"/>
        </w:rPr>
        <w:tab/>
        <w:t xml:space="preserve">v_oct1 := </w:t>
      </w:r>
      <w:r w:rsidR="00486A4C" w:rsidRPr="000F7490">
        <w:rPr>
          <w:noProof w:val="0"/>
        </w:rPr>
        <w:t>'</w:t>
      </w:r>
      <w:r w:rsidRPr="000F7490">
        <w:rPr>
          <w:noProof w:val="0"/>
        </w:rPr>
        <w:t>FFFF</w:t>
      </w:r>
      <w:r w:rsidR="00486A4C" w:rsidRPr="000F7490">
        <w:rPr>
          <w:noProof w:val="0"/>
        </w:rPr>
        <w:t>'</w:t>
      </w:r>
      <w:r w:rsidRPr="000F7490">
        <w:rPr>
          <w:noProof w:val="0"/>
        </w:rPr>
        <w:t>O;</w:t>
      </w:r>
    </w:p>
    <w:p w14:paraId="494EC081" w14:textId="77777777" w:rsidR="00B71125" w:rsidRPr="000F7490" w:rsidRDefault="00B71125" w:rsidP="00B71125">
      <w:pPr>
        <w:pStyle w:val="PL"/>
        <w:rPr>
          <w:noProof w:val="0"/>
        </w:rPr>
      </w:pPr>
      <w:r w:rsidRPr="000F7490">
        <w:rPr>
          <w:noProof w:val="0"/>
        </w:rPr>
        <w:tab/>
        <w:t>v_oct2 := v_oct1[10] // will produce an error as the index is greater than the length of v_oct1_</w:t>
      </w:r>
    </w:p>
    <w:p w14:paraId="6D3BDF7D" w14:textId="77777777" w:rsidR="00B71125" w:rsidRPr="000F7490" w:rsidRDefault="00B71125" w:rsidP="00B71125">
      <w:pPr>
        <w:pStyle w:val="PL"/>
        <w:rPr>
          <w:noProof w:val="0"/>
        </w:rPr>
      </w:pPr>
    </w:p>
    <w:p w14:paraId="2CF9BB51" w14:textId="77777777" w:rsidR="00B71125" w:rsidRPr="000F7490" w:rsidRDefault="00B71125" w:rsidP="00B71125">
      <w:pPr>
        <w:pStyle w:val="PL"/>
        <w:rPr>
          <w:noProof w:val="0"/>
        </w:rPr>
      </w:pPr>
    </w:p>
    <w:p w14:paraId="6435F853" w14:textId="77777777" w:rsidR="003E22A0" w:rsidRPr="000F7490" w:rsidRDefault="003E22A0" w:rsidP="00D806A6">
      <w:pPr>
        <w:pStyle w:val="Heading3"/>
      </w:pPr>
      <w:bookmarkStart w:id="324" w:name="clause_Templates_ReferencingRecordFields"/>
      <w:bookmarkStart w:id="325" w:name="_Toc102406244"/>
      <w:r w:rsidRPr="000F7490">
        <w:lastRenderedPageBreak/>
        <w:t>15.6.2</w:t>
      </w:r>
      <w:bookmarkEnd w:id="324"/>
      <w:r w:rsidRPr="000F7490">
        <w:tab/>
        <w:t xml:space="preserve">Referencing </w:t>
      </w:r>
      <w:r w:rsidRPr="000F7490">
        <w:rPr>
          <w:rFonts w:ascii="Courier New" w:hAnsi="Courier New" w:cs="Courier New"/>
          <w:b/>
          <w:bCs/>
        </w:rPr>
        <w:t>record</w:t>
      </w:r>
      <w:r w:rsidRPr="000F7490">
        <w:t xml:space="preserve"> and </w:t>
      </w:r>
      <w:r w:rsidRPr="000F7490">
        <w:rPr>
          <w:rFonts w:ascii="Courier New" w:hAnsi="Courier New" w:cs="Courier New"/>
          <w:b/>
          <w:bCs/>
        </w:rPr>
        <w:t>set</w:t>
      </w:r>
      <w:r w:rsidRPr="000F7490">
        <w:t xml:space="preserve"> fields</w:t>
      </w:r>
      <w:bookmarkEnd w:id="325"/>
    </w:p>
    <w:p w14:paraId="058478C6" w14:textId="77777777" w:rsidR="003E22A0" w:rsidRPr="000F7490" w:rsidRDefault="003E22A0" w:rsidP="003D6043">
      <w:pPr>
        <w:keepNext/>
        <w:keepLines/>
      </w:pPr>
      <w:r w:rsidRPr="000F7490">
        <w:t>Both templates and template variables allow referencing sub-fields inside a template definition using the dot notation. However, the referenced field may be a subfield of a structured field to which a matching mechanism is assigned. This clause provides rules for such cases</w:t>
      </w:r>
      <w:r w:rsidR="00421F18" w:rsidRPr="000F7490">
        <w:t>:</w:t>
      </w:r>
    </w:p>
    <w:p w14:paraId="4619F7A1" w14:textId="77777777" w:rsidR="003E22A0" w:rsidRPr="000F7490" w:rsidRDefault="003E22A0" w:rsidP="003D6043">
      <w:pPr>
        <w:pStyle w:val="B10"/>
        <w:keepNext/>
        <w:keepLines/>
      </w:pPr>
      <w:r w:rsidRPr="000F7490">
        <w:t>a)</w:t>
      </w:r>
      <w:r w:rsidRPr="000F7490">
        <w:tab/>
      </w:r>
      <w:r w:rsidRPr="000F7490">
        <w:rPr>
          <w:i/>
        </w:rPr>
        <w:t>Omit</w:t>
      </w:r>
      <w:r w:rsidRPr="000F7490">
        <w:t xml:space="preserve">, </w:t>
      </w:r>
      <w:r w:rsidRPr="000F7490">
        <w:rPr>
          <w:i/>
        </w:rPr>
        <w:t>AnyValueOrNone</w:t>
      </w:r>
      <w:r w:rsidRPr="000F7490">
        <w:t xml:space="preserve">, </w:t>
      </w:r>
      <w:r w:rsidRPr="000F7490">
        <w:rPr>
          <w:lang w:eastAsia="ar-SA"/>
        </w:rPr>
        <w:t xml:space="preserve">template </w:t>
      </w:r>
      <w:r w:rsidRPr="000F7490">
        <w:t xml:space="preserve">lists and complemented lists: referencing a subfield within a structured field to which </w:t>
      </w:r>
      <w:r w:rsidRPr="000F7490">
        <w:rPr>
          <w:i/>
        </w:rPr>
        <w:t>Omit</w:t>
      </w:r>
      <w:r w:rsidRPr="000F7490">
        <w:t xml:space="preserve">, </w:t>
      </w:r>
      <w:r w:rsidRPr="000F7490">
        <w:rPr>
          <w:i/>
        </w:rPr>
        <w:t>AnyValueOrNone</w:t>
      </w:r>
      <w:r w:rsidRPr="000F7490">
        <w:t xml:space="preserve">, a </w:t>
      </w:r>
      <w:r w:rsidRPr="000F7490">
        <w:rPr>
          <w:lang w:eastAsia="ar-SA"/>
        </w:rPr>
        <w:t xml:space="preserve">template </w:t>
      </w:r>
      <w:r w:rsidRPr="000F7490">
        <w:t>list or a complemented list is assigned, at the right hand side of an assignment, shall cause an error.</w:t>
      </w:r>
      <w:r w:rsidRPr="000F7490">
        <w:br/>
        <w:t xml:space="preserve">When referencing a subfield within a structured field to which </w:t>
      </w:r>
      <w:r w:rsidRPr="000F7490">
        <w:rPr>
          <w:i/>
        </w:rPr>
        <w:t>AnyValueOrNone</w:t>
      </w:r>
      <w:r w:rsidRPr="000F7490">
        <w:t xml:space="preserve"> or omit is assigned, at the left hand side of an assignment, the structured field is implicitly set to be present, it is expanded recursively up to and including the depth of the referenced subfield. During this expansion an </w:t>
      </w:r>
      <w:r w:rsidRPr="000F7490">
        <w:rPr>
          <w:i/>
        </w:rPr>
        <w:t>AnyValue</w:t>
      </w:r>
      <w:r w:rsidRPr="000F7490">
        <w:t xml:space="preserve"> shall be assigned to mandatory subfields and </w:t>
      </w:r>
      <w:r w:rsidRPr="000F7490">
        <w:rPr>
          <w:i/>
        </w:rPr>
        <w:t>AnyValueOrNone</w:t>
      </w:r>
      <w:r w:rsidRPr="000F7490">
        <w:t xml:space="preserve"> shall be assigned to optional subfields. After this expansion the value or matching mechanism at the right hand side of the assignment shall be assigned to the referenced subfield.</w:t>
      </w:r>
      <w:r w:rsidRPr="000F7490">
        <w:br/>
        <w:t xml:space="preserve">When referencing a subfield within a structured field to which </w:t>
      </w:r>
      <w:r w:rsidRPr="000F7490">
        <w:rPr>
          <w:lang w:eastAsia="ar-SA"/>
        </w:rPr>
        <w:t xml:space="preserve">template </w:t>
      </w:r>
      <w:r w:rsidRPr="000F7490">
        <w:t xml:space="preserve">lists or complemented </w:t>
      </w:r>
      <w:r w:rsidRPr="000F7490">
        <w:rPr>
          <w:lang w:eastAsia="ar-SA"/>
        </w:rPr>
        <w:t xml:space="preserve">template </w:t>
      </w:r>
      <w:r w:rsidRPr="000F7490">
        <w:t>lists are assigned, at the left hand side of an assignment, shall cause an error.</w:t>
      </w:r>
    </w:p>
    <w:p w14:paraId="6D3DC210" w14:textId="77777777" w:rsidR="003E22A0" w:rsidRPr="000F7490" w:rsidRDefault="003E22A0" w:rsidP="00073C31">
      <w:pPr>
        <w:pStyle w:val="EX"/>
        <w:keepNext/>
      </w:pPr>
      <w:r w:rsidRPr="000F7490">
        <w:t>EXAMPLE 1:</w:t>
      </w:r>
    </w:p>
    <w:p w14:paraId="754AD333" w14:textId="77777777" w:rsidR="003E22A0" w:rsidRPr="000F7490" w:rsidRDefault="003E22A0" w:rsidP="00073C31">
      <w:pPr>
        <w:pStyle w:val="PL"/>
        <w:keepNext/>
        <w:keepLines/>
        <w:rPr>
          <w:noProof w:val="0"/>
        </w:rPr>
      </w:pPr>
      <w:r w:rsidRPr="000F7490">
        <w:rPr>
          <w:noProof w:val="0"/>
        </w:rPr>
        <w:tab/>
      </w:r>
      <w:r w:rsidRPr="000F7490">
        <w:rPr>
          <w:b/>
          <w:bCs/>
          <w:noProof w:val="0"/>
        </w:rPr>
        <w:t>type record</w:t>
      </w:r>
      <w:r w:rsidRPr="000F7490">
        <w:rPr>
          <w:noProof w:val="0"/>
        </w:rPr>
        <w:t xml:space="preserve"> R1 {</w:t>
      </w:r>
    </w:p>
    <w:p w14:paraId="5295413D"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f1 </w:t>
      </w:r>
      <w:r w:rsidRPr="000F7490">
        <w:rPr>
          <w:b/>
          <w:bCs/>
          <w:noProof w:val="0"/>
        </w:rPr>
        <w:t>optional</w:t>
      </w:r>
      <w:r w:rsidRPr="000F7490">
        <w:rPr>
          <w:noProof w:val="0"/>
        </w:rPr>
        <w:t>,</w:t>
      </w:r>
    </w:p>
    <w:p w14:paraId="42F4A8C9"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R2      f2 </w:t>
      </w:r>
      <w:r w:rsidRPr="000F7490">
        <w:rPr>
          <w:b/>
          <w:bCs/>
          <w:noProof w:val="0"/>
        </w:rPr>
        <w:t>optional</w:t>
      </w:r>
    </w:p>
    <w:p w14:paraId="3EFC08E0" w14:textId="77777777" w:rsidR="003E22A0" w:rsidRPr="000F7490" w:rsidRDefault="003E22A0" w:rsidP="00073C31">
      <w:pPr>
        <w:pStyle w:val="PL"/>
        <w:keepNext/>
        <w:keepLines/>
        <w:rPr>
          <w:noProof w:val="0"/>
        </w:rPr>
      </w:pPr>
      <w:r w:rsidRPr="000F7490">
        <w:rPr>
          <w:noProof w:val="0"/>
        </w:rPr>
        <w:tab/>
        <w:t>}</w:t>
      </w:r>
    </w:p>
    <w:p w14:paraId="65ED5BC1" w14:textId="77777777" w:rsidR="003E22A0" w:rsidRPr="000F7490" w:rsidRDefault="003E22A0" w:rsidP="00073C31">
      <w:pPr>
        <w:pStyle w:val="PL"/>
        <w:keepNext/>
        <w:keepLines/>
        <w:rPr>
          <w:noProof w:val="0"/>
        </w:rPr>
      </w:pPr>
      <w:r w:rsidRPr="000F7490">
        <w:rPr>
          <w:noProof w:val="0"/>
        </w:rPr>
        <w:tab/>
      </w:r>
      <w:r w:rsidRPr="000F7490">
        <w:rPr>
          <w:b/>
          <w:bCs/>
          <w:noProof w:val="0"/>
        </w:rPr>
        <w:t>type record</w:t>
      </w:r>
      <w:r w:rsidRPr="000F7490">
        <w:rPr>
          <w:noProof w:val="0"/>
        </w:rPr>
        <w:t xml:space="preserve"> R2 {</w:t>
      </w:r>
    </w:p>
    <w:p w14:paraId="5DE5E7E8"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g1,</w:t>
      </w:r>
    </w:p>
    <w:p w14:paraId="57FEA598"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R2      g2 </w:t>
      </w:r>
      <w:r w:rsidRPr="000F7490">
        <w:rPr>
          <w:b/>
          <w:bCs/>
          <w:noProof w:val="0"/>
        </w:rPr>
        <w:t>optional</w:t>
      </w:r>
    </w:p>
    <w:p w14:paraId="5F238ACA" w14:textId="77777777" w:rsidR="003E22A0" w:rsidRPr="000F7490" w:rsidRDefault="003E22A0" w:rsidP="00073C31">
      <w:pPr>
        <w:pStyle w:val="PL"/>
        <w:keepNext/>
        <w:keepLines/>
        <w:rPr>
          <w:noProof w:val="0"/>
        </w:rPr>
      </w:pPr>
      <w:r w:rsidRPr="000F7490">
        <w:rPr>
          <w:noProof w:val="0"/>
        </w:rPr>
        <w:tab/>
        <w:t>}</w:t>
      </w:r>
    </w:p>
    <w:p w14:paraId="719047AA" w14:textId="77777777" w:rsidR="003E22A0" w:rsidRPr="000F7490" w:rsidRDefault="003E22A0" w:rsidP="00073C31">
      <w:pPr>
        <w:pStyle w:val="PL"/>
        <w:keepNext/>
        <w:keepLines/>
        <w:rPr>
          <w:noProof w:val="0"/>
        </w:rPr>
      </w:pPr>
      <w:r w:rsidRPr="000F7490">
        <w:rPr>
          <w:noProof w:val="0"/>
        </w:rPr>
        <w:tab/>
      </w:r>
    </w:p>
    <w:p w14:paraId="471A2E42" w14:textId="77777777" w:rsidR="003E22A0" w:rsidRPr="000F7490" w:rsidRDefault="003E22A0" w:rsidP="00073C31">
      <w:pPr>
        <w:pStyle w:val="PL"/>
        <w:keepNext/>
        <w:keepLines/>
        <w:rPr>
          <w:noProof w:val="0"/>
        </w:rPr>
      </w:pPr>
      <w:r w:rsidRPr="000F7490">
        <w:rPr>
          <w:noProof w:val="0"/>
        </w:rPr>
        <w:tab/>
        <w:t>:</w:t>
      </w:r>
    </w:p>
    <w:p w14:paraId="526D6A39" w14:textId="77777777" w:rsidR="003E22A0" w:rsidRPr="000F7490" w:rsidRDefault="003E22A0" w:rsidP="00073C31">
      <w:pPr>
        <w:pStyle w:val="PL"/>
        <w:keepNext/>
        <w:keepLines/>
        <w:rPr>
          <w:noProof w:val="0"/>
        </w:rPr>
      </w:pPr>
      <w:r w:rsidRPr="000F7490">
        <w:rPr>
          <w:noProof w:val="0"/>
        </w:rPr>
        <w:tab/>
      </w:r>
      <w:r w:rsidRPr="000F7490">
        <w:rPr>
          <w:b/>
          <w:bCs/>
          <w:noProof w:val="0"/>
        </w:rPr>
        <w:t>var template</w:t>
      </w:r>
      <w:r w:rsidRPr="000F7490">
        <w:rPr>
          <w:noProof w:val="0"/>
        </w:rPr>
        <w:t xml:space="preserve"> R1 </w:t>
      </w:r>
      <w:r w:rsidR="00D85750" w:rsidRPr="000F7490">
        <w:rPr>
          <w:noProof w:val="0"/>
        </w:rPr>
        <w:t>v_r1 := {</w:t>
      </w:r>
    </w:p>
    <w:p w14:paraId="4A90FB27" w14:textId="77777777" w:rsidR="003E22A0" w:rsidRPr="000F7490" w:rsidRDefault="003E22A0" w:rsidP="00073C31">
      <w:pPr>
        <w:pStyle w:val="PL"/>
        <w:keepNext/>
        <w:keepLines/>
        <w:rPr>
          <w:noProof w:val="0"/>
        </w:rPr>
      </w:pPr>
      <w:r w:rsidRPr="000F7490">
        <w:rPr>
          <w:noProof w:val="0"/>
        </w:rPr>
        <w:tab/>
      </w:r>
      <w:r w:rsidRPr="000F7490">
        <w:rPr>
          <w:noProof w:val="0"/>
        </w:rPr>
        <w:tab/>
        <w:t>f1 := 5,</w:t>
      </w:r>
    </w:p>
    <w:p w14:paraId="36FFD6F8"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f2 := </w:t>
      </w:r>
      <w:r w:rsidRPr="000F7490">
        <w:rPr>
          <w:b/>
          <w:bCs/>
          <w:noProof w:val="0"/>
        </w:rPr>
        <w:t>omit</w:t>
      </w:r>
    </w:p>
    <w:p w14:paraId="0FE6ACBB" w14:textId="77777777" w:rsidR="003E22A0" w:rsidRPr="000F7490" w:rsidRDefault="003E22A0" w:rsidP="00073C31">
      <w:pPr>
        <w:pStyle w:val="PL"/>
        <w:keepNext/>
        <w:keepLines/>
        <w:rPr>
          <w:noProof w:val="0"/>
        </w:rPr>
      </w:pPr>
      <w:r w:rsidRPr="000F7490">
        <w:rPr>
          <w:noProof w:val="0"/>
        </w:rPr>
        <w:tab/>
        <w:t>}</w:t>
      </w:r>
    </w:p>
    <w:p w14:paraId="1F7D4419" w14:textId="77777777" w:rsidR="003E22A0" w:rsidRPr="000F7490" w:rsidRDefault="003E22A0" w:rsidP="00073C31">
      <w:pPr>
        <w:pStyle w:val="PL"/>
        <w:keepNext/>
        <w:keepLines/>
        <w:rPr>
          <w:noProof w:val="0"/>
        </w:rPr>
      </w:pPr>
      <w:r w:rsidRPr="000F7490">
        <w:rPr>
          <w:noProof w:val="0"/>
        </w:rPr>
        <w:tab/>
      </w:r>
      <w:r w:rsidRPr="000F7490">
        <w:rPr>
          <w:b/>
          <w:bCs/>
          <w:noProof w:val="0"/>
        </w:rPr>
        <w:t xml:space="preserve">var template </w:t>
      </w:r>
      <w:r w:rsidRPr="000F7490">
        <w:rPr>
          <w:noProof w:val="0"/>
        </w:rPr>
        <w:t>R2 v_r2 := v_r1.f2.g2;</w:t>
      </w:r>
    </w:p>
    <w:p w14:paraId="23AA3578"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causes an error as </w:t>
      </w:r>
      <w:r w:rsidRPr="000F7490">
        <w:rPr>
          <w:b/>
          <w:bCs/>
          <w:noProof w:val="0"/>
        </w:rPr>
        <w:t>omit</w:t>
      </w:r>
      <w:r w:rsidRPr="000F7490">
        <w:rPr>
          <w:noProof w:val="0"/>
        </w:rPr>
        <w:t xml:space="preserve"> is assigned to </w:t>
      </w:r>
      <w:r w:rsidR="00D85750" w:rsidRPr="000F7490">
        <w:rPr>
          <w:noProof w:val="0"/>
        </w:rPr>
        <w:t>v</w:t>
      </w:r>
      <w:r w:rsidRPr="000F7490">
        <w:rPr>
          <w:noProof w:val="0"/>
        </w:rPr>
        <w:t>_</w:t>
      </w:r>
      <w:r w:rsidR="00D85750" w:rsidRPr="000F7490">
        <w:rPr>
          <w:noProof w:val="0"/>
        </w:rPr>
        <w:t>r1</w:t>
      </w:r>
      <w:r w:rsidRPr="000F7490">
        <w:rPr>
          <w:noProof w:val="0"/>
        </w:rPr>
        <w:t>.f2</w:t>
      </w:r>
    </w:p>
    <w:p w14:paraId="53D213E2" w14:textId="77777777" w:rsidR="003E22A0" w:rsidRPr="000F7490" w:rsidRDefault="003E22A0" w:rsidP="00073C31">
      <w:pPr>
        <w:pStyle w:val="PL"/>
        <w:keepNext/>
        <w:keepLines/>
        <w:rPr>
          <w:noProof w:val="0"/>
        </w:rPr>
      </w:pPr>
      <w:r w:rsidRPr="000F7490">
        <w:rPr>
          <w:noProof w:val="0"/>
        </w:rPr>
        <w:tab/>
      </w:r>
      <w:r w:rsidR="00D85750" w:rsidRPr="000F7490">
        <w:rPr>
          <w:noProof w:val="0"/>
        </w:rPr>
        <w:t>v</w:t>
      </w:r>
      <w:r w:rsidRPr="000F7490">
        <w:rPr>
          <w:noProof w:val="0"/>
        </w:rPr>
        <w:t>_</w:t>
      </w:r>
      <w:r w:rsidR="00D85750" w:rsidRPr="000F7490">
        <w:rPr>
          <w:noProof w:val="0"/>
        </w:rPr>
        <w:t>r1</w:t>
      </w:r>
      <w:r w:rsidRPr="000F7490">
        <w:rPr>
          <w:noProof w:val="0"/>
        </w:rPr>
        <w:t>.f2 := *;</w:t>
      </w:r>
    </w:p>
    <w:p w14:paraId="3D51B665" w14:textId="77777777" w:rsidR="003E22A0" w:rsidRPr="000F7490" w:rsidRDefault="003E22A0" w:rsidP="00073C31">
      <w:pPr>
        <w:pStyle w:val="PL"/>
        <w:keepNext/>
        <w:keepLines/>
        <w:rPr>
          <w:noProof w:val="0"/>
        </w:rPr>
      </w:pPr>
      <w:r w:rsidRPr="000F7490">
        <w:rPr>
          <w:noProof w:val="0"/>
        </w:rPr>
        <w:tab/>
      </w:r>
      <w:r w:rsidR="00D85750" w:rsidRPr="000F7490">
        <w:rPr>
          <w:noProof w:val="0"/>
        </w:rPr>
        <w:t>v</w:t>
      </w:r>
      <w:r w:rsidRPr="000F7490">
        <w:rPr>
          <w:noProof w:val="0"/>
        </w:rPr>
        <w:t>_</w:t>
      </w:r>
      <w:r w:rsidR="00D85750" w:rsidRPr="000F7490">
        <w:rPr>
          <w:noProof w:val="0"/>
        </w:rPr>
        <w:t xml:space="preserve">r2 </w:t>
      </w:r>
      <w:r w:rsidRPr="000F7490">
        <w:rPr>
          <w:noProof w:val="0"/>
        </w:rPr>
        <w:t xml:space="preserve">:= </w:t>
      </w:r>
      <w:r w:rsidR="00D85750" w:rsidRPr="000F7490">
        <w:rPr>
          <w:noProof w:val="0"/>
        </w:rPr>
        <w:t>v</w:t>
      </w:r>
      <w:r w:rsidRPr="000F7490">
        <w:rPr>
          <w:noProof w:val="0"/>
        </w:rPr>
        <w:t>_</w:t>
      </w:r>
      <w:r w:rsidR="00D85750" w:rsidRPr="000F7490">
        <w:rPr>
          <w:noProof w:val="0"/>
        </w:rPr>
        <w:t>r1</w:t>
      </w:r>
      <w:r w:rsidRPr="000F7490">
        <w:rPr>
          <w:noProof w:val="0"/>
        </w:rPr>
        <w:t>.f2.g2;</w:t>
      </w:r>
    </w:p>
    <w:p w14:paraId="02CF0CBF"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causes an error as </w:t>
      </w:r>
      <w:r w:rsidRPr="000F7490">
        <w:rPr>
          <w:b/>
          <w:bCs/>
          <w:noProof w:val="0"/>
        </w:rPr>
        <w:t>*</w:t>
      </w:r>
      <w:r w:rsidRPr="000F7490">
        <w:rPr>
          <w:noProof w:val="0"/>
        </w:rPr>
        <w:t xml:space="preserve"> is assigned to </w:t>
      </w:r>
      <w:r w:rsidR="00D85750" w:rsidRPr="000F7490">
        <w:rPr>
          <w:noProof w:val="0"/>
        </w:rPr>
        <w:t>v</w:t>
      </w:r>
      <w:r w:rsidRPr="000F7490">
        <w:rPr>
          <w:noProof w:val="0"/>
        </w:rPr>
        <w:t>_</w:t>
      </w:r>
      <w:r w:rsidR="00D85750" w:rsidRPr="000F7490">
        <w:rPr>
          <w:noProof w:val="0"/>
        </w:rPr>
        <w:t>r1</w:t>
      </w:r>
      <w:r w:rsidRPr="000F7490">
        <w:rPr>
          <w:noProof w:val="0"/>
        </w:rPr>
        <w:t>.f2</w:t>
      </w:r>
    </w:p>
    <w:p w14:paraId="5C28BCDF" w14:textId="77777777" w:rsidR="003E22A0" w:rsidRPr="000F7490" w:rsidRDefault="003E22A0" w:rsidP="00073C31">
      <w:pPr>
        <w:pStyle w:val="PL"/>
        <w:rPr>
          <w:noProof w:val="0"/>
        </w:rPr>
      </w:pPr>
    </w:p>
    <w:p w14:paraId="21E2ADC7" w14:textId="77777777" w:rsidR="003E22A0" w:rsidRPr="000F7490" w:rsidRDefault="003E22A0" w:rsidP="00073C31">
      <w:pPr>
        <w:pStyle w:val="PL"/>
        <w:rPr>
          <w:noProof w:val="0"/>
        </w:rPr>
      </w:pPr>
      <w:r w:rsidRPr="000F7490">
        <w:rPr>
          <w:noProof w:val="0"/>
        </w:rPr>
        <w:tab/>
      </w:r>
      <w:r w:rsidR="00D85750" w:rsidRPr="000F7490">
        <w:rPr>
          <w:noProof w:val="0"/>
        </w:rPr>
        <w:t>v_r1</w:t>
      </w:r>
      <w:r w:rsidRPr="000F7490">
        <w:rPr>
          <w:noProof w:val="0"/>
        </w:rPr>
        <w:t xml:space="preserve"> := ({f1:=</w:t>
      </w:r>
      <w:r w:rsidRPr="000F7490">
        <w:rPr>
          <w:b/>
          <w:bCs/>
          <w:noProof w:val="0"/>
        </w:rPr>
        <w:t>omit</w:t>
      </w:r>
      <w:r w:rsidRPr="000F7490">
        <w:rPr>
          <w:noProof w:val="0"/>
        </w:rPr>
        <w:t>, f2:={g1:=0, g2:=</w:t>
      </w:r>
      <w:r w:rsidRPr="000F7490">
        <w:rPr>
          <w:b/>
          <w:bCs/>
          <w:noProof w:val="0"/>
        </w:rPr>
        <w:t>omit</w:t>
      </w:r>
      <w:r w:rsidRPr="000F7490">
        <w:rPr>
          <w:noProof w:val="0"/>
        </w:rPr>
        <w:t>}},{f1:=5, f2:={g1:=1, g2:={g1:=2, g2:=</w:t>
      </w:r>
      <w:r w:rsidRPr="000F7490">
        <w:rPr>
          <w:b/>
          <w:bCs/>
          <w:noProof w:val="0"/>
        </w:rPr>
        <w:t>omit</w:t>
      </w:r>
      <w:r w:rsidRPr="000F7490">
        <w:rPr>
          <w:noProof w:val="0"/>
        </w:rPr>
        <w:t>}}});</w:t>
      </w:r>
    </w:p>
    <w:p w14:paraId="103171F4" w14:textId="77777777" w:rsidR="003E22A0" w:rsidRPr="000F7490" w:rsidRDefault="003E22A0" w:rsidP="00073C31">
      <w:pPr>
        <w:pStyle w:val="PL"/>
        <w:rPr>
          <w:noProof w:val="0"/>
        </w:rPr>
      </w:pPr>
    </w:p>
    <w:p w14:paraId="53ED5C21" w14:textId="77777777" w:rsidR="003E22A0" w:rsidRPr="000F7490" w:rsidRDefault="003E22A0" w:rsidP="00073C31">
      <w:pPr>
        <w:pStyle w:val="PL"/>
        <w:rPr>
          <w:noProof w:val="0"/>
        </w:rPr>
      </w:pPr>
      <w:r w:rsidRPr="000F7490">
        <w:rPr>
          <w:noProof w:val="0"/>
        </w:rPr>
        <w:tab/>
      </w:r>
      <w:r w:rsidR="00D85750" w:rsidRPr="000F7490">
        <w:rPr>
          <w:noProof w:val="0"/>
        </w:rPr>
        <w:t xml:space="preserve">v_r2 </w:t>
      </w:r>
      <w:r w:rsidRPr="000F7490">
        <w:rPr>
          <w:noProof w:val="0"/>
        </w:rPr>
        <w:t xml:space="preserve">:= </w:t>
      </w:r>
      <w:r w:rsidR="00D85750" w:rsidRPr="000F7490">
        <w:rPr>
          <w:noProof w:val="0"/>
        </w:rPr>
        <w:t>v_r1</w:t>
      </w:r>
      <w:r w:rsidRPr="000F7490">
        <w:rPr>
          <w:noProof w:val="0"/>
        </w:rPr>
        <w:t>.f2;</w:t>
      </w:r>
    </w:p>
    <w:p w14:paraId="53F44A8F" w14:textId="77777777" w:rsidR="003E22A0" w:rsidRPr="000F7490" w:rsidRDefault="003E22A0" w:rsidP="00073C31">
      <w:pPr>
        <w:pStyle w:val="PL"/>
        <w:rPr>
          <w:noProof w:val="0"/>
        </w:rPr>
      </w:pPr>
      <w:r w:rsidRPr="000F7490">
        <w:rPr>
          <w:noProof w:val="0"/>
        </w:rPr>
        <w:tab/>
      </w:r>
      <w:r w:rsidR="00D85750" w:rsidRPr="000F7490">
        <w:rPr>
          <w:noProof w:val="0"/>
        </w:rPr>
        <w:t xml:space="preserve">v_r2 </w:t>
      </w:r>
      <w:r w:rsidRPr="000F7490">
        <w:rPr>
          <w:noProof w:val="0"/>
        </w:rPr>
        <w:t xml:space="preserve">:= </w:t>
      </w:r>
      <w:r w:rsidR="00D85750" w:rsidRPr="000F7490">
        <w:rPr>
          <w:noProof w:val="0"/>
        </w:rPr>
        <w:t>v_r1</w:t>
      </w:r>
      <w:r w:rsidRPr="000F7490">
        <w:rPr>
          <w:noProof w:val="0"/>
        </w:rPr>
        <w:t>.f2.g2;</w:t>
      </w:r>
    </w:p>
    <w:p w14:paraId="5DDD315B" w14:textId="77777777" w:rsidR="003E22A0" w:rsidRPr="000F7490" w:rsidRDefault="003E22A0" w:rsidP="00073C31">
      <w:pPr>
        <w:pStyle w:val="PL"/>
        <w:rPr>
          <w:noProof w:val="0"/>
        </w:rPr>
      </w:pPr>
      <w:r w:rsidRPr="000F7490">
        <w:rPr>
          <w:noProof w:val="0"/>
        </w:rPr>
        <w:tab/>
      </w:r>
      <w:r w:rsidR="00D85750" w:rsidRPr="000F7490">
        <w:rPr>
          <w:noProof w:val="0"/>
        </w:rPr>
        <w:t xml:space="preserve">v_r2 </w:t>
      </w:r>
      <w:r w:rsidRPr="000F7490">
        <w:rPr>
          <w:noProof w:val="0"/>
        </w:rPr>
        <w:t xml:space="preserve">:= </w:t>
      </w:r>
      <w:r w:rsidR="00D85750" w:rsidRPr="000F7490">
        <w:rPr>
          <w:noProof w:val="0"/>
        </w:rPr>
        <w:t>v_r1</w:t>
      </w:r>
      <w:r w:rsidRPr="000F7490">
        <w:rPr>
          <w:noProof w:val="0"/>
        </w:rPr>
        <w:t>.f2.g2.g2;</w:t>
      </w:r>
    </w:p>
    <w:p w14:paraId="09BB4EFF" w14:textId="77777777" w:rsidR="003E22A0" w:rsidRPr="000F7490" w:rsidRDefault="003E22A0" w:rsidP="00073C31">
      <w:pPr>
        <w:pStyle w:val="PL"/>
        <w:rPr>
          <w:noProof w:val="0"/>
        </w:rPr>
      </w:pPr>
      <w:r w:rsidRPr="000F7490">
        <w:rPr>
          <w:noProof w:val="0"/>
        </w:rPr>
        <w:tab/>
      </w:r>
      <w:r w:rsidRPr="000F7490">
        <w:rPr>
          <w:noProof w:val="0"/>
        </w:rPr>
        <w:tab/>
        <w:t xml:space="preserve">// all these assignments cause error as a template list is assigned to </w:t>
      </w:r>
      <w:r w:rsidR="00D85750" w:rsidRPr="000F7490">
        <w:rPr>
          <w:noProof w:val="0"/>
        </w:rPr>
        <w:t>v_r1</w:t>
      </w:r>
    </w:p>
    <w:p w14:paraId="71D2456E" w14:textId="77777777" w:rsidR="003E22A0" w:rsidRPr="000F7490" w:rsidRDefault="003E22A0" w:rsidP="00073C31">
      <w:pPr>
        <w:pStyle w:val="PL"/>
        <w:rPr>
          <w:noProof w:val="0"/>
        </w:rPr>
      </w:pPr>
    </w:p>
    <w:p w14:paraId="2ABE8107" w14:textId="77777777" w:rsidR="003E22A0" w:rsidRPr="000F7490" w:rsidRDefault="003E22A0" w:rsidP="00073C31">
      <w:pPr>
        <w:pStyle w:val="PL"/>
        <w:rPr>
          <w:noProof w:val="0"/>
        </w:rPr>
      </w:pPr>
      <w:r w:rsidRPr="000F7490">
        <w:rPr>
          <w:noProof w:val="0"/>
        </w:rPr>
        <w:tab/>
      </w:r>
      <w:r w:rsidR="00D85750" w:rsidRPr="000F7490">
        <w:rPr>
          <w:noProof w:val="0"/>
        </w:rPr>
        <w:t xml:space="preserve">v_r1 </w:t>
      </w:r>
      <w:r w:rsidRPr="000F7490">
        <w:rPr>
          <w:noProof w:val="0"/>
        </w:rPr>
        <w:t>:=</w:t>
      </w:r>
    </w:p>
    <w:p w14:paraId="6968AAF4" w14:textId="77777777" w:rsidR="003E22A0" w:rsidRPr="000F7490" w:rsidRDefault="003E22A0" w:rsidP="00073C31">
      <w:pPr>
        <w:pStyle w:val="PL"/>
        <w:rPr>
          <w:noProof w:val="0"/>
        </w:rPr>
      </w:pPr>
      <w:r w:rsidRPr="000F7490">
        <w:rPr>
          <w:noProof w:val="0"/>
        </w:rPr>
        <w:tab/>
      </w:r>
      <w:r w:rsidRPr="000F7490">
        <w:rPr>
          <w:noProof w:val="0"/>
        </w:rPr>
        <w:tab/>
      </w:r>
      <w:r w:rsidRPr="000F7490">
        <w:rPr>
          <w:b/>
          <w:bCs/>
          <w:noProof w:val="0"/>
        </w:rPr>
        <w:t>complement</w:t>
      </w:r>
      <w:r w:rsidRPr="000F7490">
        <w:rPr>
          <w:noProof w:val="0"/>
        </w:rPr>
        <w:t>({f1:=</w:t>
      </w:r>
      <w:r w:rsidRPr="000F7490">
        <w:rPr>
          <w:b/>
          <w:bCs/>
          <w:noProof w:val="0"/>
        </w:rPr>
        <w:t>omit</w:t>
      </w:r>
      <w:r w:rsidRPr="000F7490">
        <w:rPr>
          <w:noProof w:val="0"/>
        </w:rPr>
        <w:t>, f2:={g1:=0, g2:=</w:t>
      </w:r>
      <w:r w:rsidRPr="000F7490">
        <w:rPr>
          <w:b/>
          <w:bCs/>
          <w:noProof w:val="0"/>
        </w:rPr>
        <w:t>omit</w:t>
      </w:r>
      <w:r w:rsidRPr="000F7490">
        <w:rPr>
          <w:noProof w:val="0"/>
        </w:rPr>
        <w:t>}},{f1:=5, f2:={g1:=1, g2:={g1:=2, g2:=</w:t>
      </w:r>
      <w:r w:rsidRPr="000F7490">
        <w:rPr>
          <w:b/>
          <w:bCs/>
          <w:noProof w:val="0"/>
        </w:rPr>
        <w:t>omit</w:t>
      </w:r>
      <w:r w:rsidRPr="000F7490">
        <w:rPr>
          <w:noProof w:val="0"/>
        </w:rPr>
        <w:t>}}});</w:t>
      </w:r>
    </w:p>
    <w:p w14:paraId="6F73426E" w14:textId="77777777" w:rsidR="003E22A0" w:rsidRPr="000F7490" w:rsidRDefault="003E22A0" w:rsidP="00073C31">
      <w:pPr>
        <w:pStyle w:val="PL"/>
        <w:rPr>
          <w:noProof w:val="0"/>
        </w:rPr>
      </w:pPr>
    </w:p>
    <w:p w14:paraId="33C87677" w14:textId="77777777" w:rsidR="003E22A0" w:rsidRPr="000F7490" w:rsidRDefault="003E22A0" w:rsidP="00FB5382">
      <w:pPr>
        <w:pStyle w:val="PL"/>
        <w:rPr>
          <w:noProof w:val="0"/>
        </w:rPr>
      </w:pPr>
      <w:r w:rsidRPr="000F7490">
        <w:rPr>
          <w:noProof w:val="0"/>
        </w:rPr>
        <w:tab/>
      </w:r>
      <w:r w:rsidR="00D85750" w:rsidRPr="000F7490">
        <w:rPr>
          <w:noProof w:val="0"/>
        </w:rPr>
        <w:t xml:space="preserve">v_r2 </w:t>
      </w:r>
      <w:r w:rsidRPr="000F7490">
        <w:rPr>
          <w:noProof w:val="0"/>
        </w:rPr>
        <w:t xml:space="preserve">:= </w:t>
      </w:r>
      <w:r w:rsidR="00D85750" w:rsidRPr="000F7490">
        <w:rPr>
          <w:noProof w:val="0"/>
        </w:rPr>
        <w:t>v_r1</w:t>
      </w:r>
      <w:r w:rsidRPr="000F7490">
        <w:rPr>
          <w:noProof w:val="0"/>
        </w:rPr>
        <w:t>.f2;</w:t>
      </w:r>
    </w:p>
    <w:p w14:paraId="2C757A7D" w14:textId="77777777" w:rsidR="003E22A0" w:rsidRPr="000F7490" w:rsidRDefault="003E22A0" w:rsidP="00FB5382">
      <w:pPr>
        <w:pStyle w:val="PL"/>
        <w:rPr>
          <w:noProof w:val="0"/>
        </w:rPr>
      </w:pPr>
      <w:r w:rsidRPr="000F7490">
        <w:rPr>
          <w:noProof w:val="0"/>
        </w:rPr>
        <w:tab/>
      </w:r>
      <w:r w:rsidR="00D85750" w:rsidRPr="000F7490">
        <w:rPr>
          <w:noProof w:val="0"/>
        </w:rPr>
        <w:t xml:space="preserve">v_r2 </w:t>
      </w:r>
      <w:r w:rsidRPr="000F7490">
        <w:rPr>
          <w:noProof w:val="0"/>
        </w:rPr>
        <w:t xml:space="preserve">:= </w:t>
      </w:r>
      <w:r w:rsidR="00D85750" w:rsidRPr="000F7490">
        <w:rPr>
          <w:noProof w:val="0"/>
        </w:rPr>
        <w:t>v_r1</w:t>
      </w:r>
      <w:r w:rsidRPr="000F7490">
        <w:rPr>
          <w:noProof w:val="0"/>
        </w:rPr>
        <w:t>.f2.g2;</w:t>
      </w:r>
    </w:p>
    <w:p w14:paraId="31E8DD49" w14:textId="77777777" w:rsidR="003E22A0" w:rsidRPr="000F7490" w:rsidRDefault="003E22A0" w:rsidP="00FB5382">
      <w:pPr>
        <w:pStyle w:val="PL"/>
        <w:rPr>
          <w:noProof w:val="0"/>
        </w:rPr>
      </w:pPr>
      <w:r w:rsidRPr="000F7490">
        <w:rPr>
          <w:noProof w:val="0"/>
        </w:rPr>
        <w:tab/>
      </w:r>
      <w:r w:rsidR="00D85750" w:rsidRPr="000F7490">
        <w:rPr>
          <w:noProof w:val="0"/>
        </w:rPr>
        <w:t xml:space="preserve">v_r2 </w:t>
      </w:r>
      <w:r w:rsidRPr="000F7490">
        <w:rPr>
          <w:noProof w:val="0"/>
        </w:rPr>
        <w:t xml:space="preserve">:= </w:t>
      </w:r>
      <w:r w:rsidR="00D85750" w:rsidRPr="000F7490">
        <w:rPr>
          <w:noProof w:val="0"/>
        </w:rPr>
        <w:t>v_r1</w:t>
      </w:r>
      <w:r w:rsidRPr="000F7490">
        <w:rPr>
          <w:noProof w:val="0"/>
        </w:rPr>
        <w:t>.f2.g2.g2;</w:t>
      </w:r>
    </w:p>
    <w:p w14:paraId="4D7E051F" w14:textId="77777777" w:rsidR="003E22A0" w:rsidRPr="000F7490" w:rsidRDefault="003E22A0" w:rsidP="00FB5382">
      <w:pPr>
        <w:pStyle w:val="PL"/>
        <w:rPr>
          <w:noProof w:val="0"/>
        </w:rPr>
      </w:pPr>
      <w:r w:rsidRPr="000F7490">
        <w:rPr>
          <w:noProof w:val="0"/>
        </w:rPr>
        <w:tab/>
      </w:r>
      <w:r w:rsidRPr="000F7490">
        <w:rPr>
          <w:noProof w:val="0"/>
        </w:rPr>
        <w:tab/>
        <w:t xml:space="preserve">// all these assignments cause errors as a complemented list is assigned to </w:t>
      </w:r>
      <w:r w:rsidR="00D85750" w:rsidRPr="000F7490">
        <w:rPr>
          <w:noProof w:val="0"/>
        </w:rPr>
        <w:t>v_r1</w:t>
      </w:r>
    </w:p>
    <w:p w14:paraId="76975AAA" w14:textId="77777777" w:rsidR="003E22A0" w:rsidRPr="000F7490" w:rsidRDefault="003E22A0" w:rsidP="00FB5382">
      <w:pPr>
        <w:pStyle w:val="PL"/>
        <w:rPr>
          <w:noProof w:val="0"/>
        </w:rPr>
      </w:pPr>
    </w:p>
    <w:p w14:paraId="277E14E2" w14:textId="77777777" w:rsidR="003E22A0" w:rsidRPr="000F7490" w:rsidRDefault="003E22A0" w:rsidP="001D4E9D">
      <w:pPr>
        <w:pStyle w:val="B10"/>
        <w:keepNext/>
        <w:keepLines/>
      </w:pPr>
      <w:r w:rsidRPr="000F7490">
        <w:t>b)</w:t>
      </w:r>
      <w:r w:rsidRPr="000F7490">
        <w:tab/>
      </w:r>
      <w:r w:rsidRPr="000F7490">
        <w:rPr>
          <w:i/>
        </w:rPr>
        <w:t>AnyValue</w:t>
      </w:r>
      <w:r w:rsidRPr="000F7490">
        <w:t xml:space="preserve">: when referencing a subfield within a structured field to which </w:t>
      </w:r>
      <w:r w:rsidRPr="000F7490">
        <w:rPr>
          <w:i/>
        </w:rPr>
        <w:t>AnyValue</w:t>
      </w:r>
      <w:r w:rsidRPr="000F7490">
        <w:t xml:space="preserve"> is assigned, at the right hand side of an assignment, </w:t>
      </w:r>
      <w:r w:rsidRPr="000F7490">
        <w:rPr>
          <w:i/>
        </w:rPr>
        <w:t>AnyValue</w:t>
      </w:r>
      <w:r w:rsidRPr="000F7490">
        <w:t xml:space="preserve"> shall be returned for mandatory subfields and </w:t>
      </w:r>
      <w:r w:rsidRPr="000F7490">
        <w:rPr>
          <w:i/>
        </w:rPr>
        <w:t>AnyValueOrNone</w:t>
      </w:r>
      <w:r w:rsidRPr="000F7490">
        <w:t xml:space="preserve"> shall be returned for optional subfields.</w:t>
      </w:r>
      <w:r w:rsidRPr="000F7490">
        <w:br/>
        <w:t xml:space="preserve">When referencing a subfield within a structured field to which </w:t>
      </w:r>
      <w:r w:rsidRPr="000F7490">
        <w:rPr>
          <w:i/>
        </w:rPr>
        <w:t>AnyValue</w:t>
      </w:r>
      <w:r w:rsidRPr="000F7490">
        <w:t xml:space="preserve"> is assigned, at the left hand side of an assignment, the structured field is implicitly expanded recursively up to and including, the depth of the referenced subfield. During this expansion an </w:t>
      </w:r>
      <w:r w:rsidRPr="000F7490">
        <w:rPr>
          <w:i/>
        </w:rPr>
        <w:t>AnyValue</w:t>
      </w:r>
      <w:r w:rsidRPr="000F7490">
        <w:t xml:space="preserve"> shall be assigned to mandatory subfields and </w:t>
      </w:r>
      <w:r w:rsidRPr="000F7490">
        <w:rPr>
          <w:i/>
        </w:rPr>
        <w:t>AnyValueOrNone</w:t>
      </w:r>
      <w:r w:rsidRPr="000F7490">
        <w:t xml:space="preserve"> shall be assigned to optional subfields. After this expansion the value or matching mechanism at the right hand side of the assignment shall be assigned to the referenced subfield.</w:t>
      </w:r>
    </w:p>
    <w:p w14:paraId="2AF3F5F3" w14:textId="77777777" w:rsidR="003E22A0" w:rsidRPr="000F7490" w:rsidRDefault="003E22A0" w:rsidP="008F62BD">
      <w:pPr>
        <w:pStyle w:val="EX"/>
        <w:keepNext/>
      </w:pPr>
      <w:r w:rsidRPr="000F7490">
        <w:t>EXAMPLE 2:</w:t>
      </w:r>
    </w:p>
    <w:p w14:paraId="6C2F2891" w14:textId="77777777" w:rsidR="003E22A0" w:rsidRPr="000F7490" w:rsidRDefault="003E22A0" w:rsidP="008F62BD">
      <w:pPr>
        <w:pStyle w:val="PL"/>
        <w:keepNext/>
        <w:keepLines/>
        <w:rPr>
          <w:noProof w:val="0"/>
        </w:rPr>
      </w:pPr>
      <w:r w:rsidRPr="000F7490">
        <w:rPr>
          <w:noProof w:val="0"/>
        </w:rPr>
        <w:tab/>
      </w:r>
      <w:r w:rsidR="000C1C4B" w:rsidRPr="000F7490">
        <w:rPr>
          <w:noProof w:val="0"/>
        </w:rPr>
        <w:t xml:space="preserve">v_r1 </w:t>
      </w:r>
      <w:r w:rsidRPr="000F7490">
        <w:rPr>
          <w:noProof w:val="0"/>
        </w:rPr>
        <w:t>:= {f1:=0, f2:=?}</w:t>
      </w:r>
    </w:p>
    <w:p w14:paraId="683432D7" w14:textId="77777777" w:rsidR="003E22A0" w:rsidRPr="000F7490" w:rsidRDefault="003E22A0" w:rsidP="008F62BD">
      <w:pPr>
        <w:pStyle w:val="PL"/>
        <w:keepNext/>
        <w:rPr>
          <w:noProof w:val="0"/>
        </w:rPr>
      </w:pPr>
      <w:r w:rsidRPr="000F7490">
        <w:rPr>
          <w:noProof w:val="0"/>
        </w:rPr>
        <w:tab/>
      </w:r>
      <w:r w:rsidR="000C1C4B" w:rsidRPr="000F7490">
        <w:rPr>
          <w:noProof w:val="0"/>
        </w:rPr>
        <w:t xml:space="preserve">v_r2 </w:t>
      </w:r>
      <w:r w:rsidRPr="000F7490">
        <w:rPr>
          <w:noProof w:val="0"/>
        </w:rPr>
        <w:t xml:space="preserve">:= </w:t>
      </w:r>
      <w:r w:rsidR="000C1C4B" w:rsidRPr="000F7490">
        <w:rPr>
          <w:noProof w:val="0"/>
        </w:rPr>
        <w:t>v_r1</w:t>
      </w:r>
      <w:r w:rsidRPr="000F7490">
        <w:rPr>
          <w:noProof w:val="0"/>
        </w:rPr>
        <w:t>.f2.g2;</w:t>
      </w:r>
    </w:p>
    <w:p w14:paraId="358F5F29" w14:textId="77777777" w:rsidR="003E22A0" w:rsidRPr="000F7490" w:rsidRDefault="003E22A0" w:rsidP="008F62BD">
      <w:pPr>
        <w:pStyle w:val="PL"/>
        <w:keepNext/>
        <w:rPr>
          <w:noProof w:val="0"/>
        </w:rPr>
      </w:pPr>
      <w:r w:rsidRPr="000F7490">
        <w:rPr>
          <w:noProof w:val="0"/>
        </w:rPr>
        <w:tab/>
      </w:r>
      <w:r w:rsidRPr="000F7490">
        <w:rPr>
          <w:noProof w:val="0"/>
        </w:rPr>
        <w:tab/>
        <w:t xml:space="preserve">// after the assignment </w:t>
      </w:r>
      <w:r w:rsidR="000C1C4B" w:rsidRPr="000F7490">
        <w:rPr>
          <w:noProof w:val="0"/>
        </w:rPr>
        <w:t xml:space="preserve">v_r2 </w:t>
      </w:r>
      <w:r w:rsidRPr="000F7490">
        <w:rPr>
          <w:noProof w:val="0"/>
        </w:rPr>
        <w:t>will be {g1:=?, g2:=*}</w:t>
      </w:r>
    </w:p>
    <w:p w14:paraId="584287CD" w14:textId="77777777" w:rsidR="003E22A0" w:rsidRPr="000F7490" w:rsidRDefault="003E22A0" w:rsidP="00073C31">
      <w:pPr>
        <w:pStyle w:val="PL"/>
        <w:rPr>
          <w:noProof w:val="0"/>
        </w:rPr>
      </w:pPr>
      <w:r w:rsidRPr="000F7490">
        <w:rPr>
          <w:noProof w:val="0"/>
        </w:rPr>
        <w:tab/>
      </w:r>
      <w:r w:rsidR="000C1C4B" w:rsidRPr="000F7490">
        <w:rPr>
          <w:noProof w:val="0"/>
        </w:rPr>
        <w:t>v_r1</w:t>
      </w:r>
      <w:r w:rsidRPr="000F7490">
        <w:rPr>
          <w:noProof w:val="0"/>
        </w:rPr>
        <w:t>.f2.g2.g2 := ({g1:=1, g2:=</w:t>
      </w:r>
      <w:r w:rsidRPr="000F7490">
        <w:rPr>
          <w:b/>
          <w:bCs/>
          <w:noProof w:val="0"/>
        </w:rPr>
        <w:t>omit</w:t>
      </w:r>
      <w:r w:rsidRPr="000F7490">
        <w:rPr>
          <w:noProof w:val="0"/>
        </w:rPr>
        <w:t>},{g1:=2, g2:=</w:t>
      </w:r>
      <w:r w:rsidRPr="000F7490">
        <w:rPr>
          <w:b/>
          <w:bCs/>
          <w:noProof w:val="0"/>
        </w:rPr>
        <w:t>omit</w:t>
      </w:r>
      <w:r w:rsidRPr="000F7490">
        <w:rPr>
          <w:noProof w:val="0"/>
        </w:rPr>
        <w:t>});</w:t>
      </w:r>
    </w:p>
    <w:p w14:paraId="0B60B07F" w14:textId="77777777" w:rsidR="003E22A0" w:rsidRPr="000F7490" w:rsidRDefault="003E22A0" w:rsidP="00073C31">
      <w:pPr>
        <w:pStyle w:val="PL"/>
        <w:rPr>
          <w:noProof w:val="0"/>
        </w:rPr>
      </w:pPr>
      <w:r w:rsidRPr="000F7490">
        <w:rPr>
          <w:noProof w:val="0"/>
        </w:rPr>
        <w:lastRenderedPageBreak/>
        <w:tab/>
      </w:r>
      <w:r w:rsidRPr="000F7490">
        <w:rPr>
          <w:noProof w:val="0"/>
        </w:rPr>
        <w:tab/>
        <w:t xml:space="preserve">// first the field </w:t>
      </w:r>
      <w:r w:rsidR="000C1C4B" w:rsidRPr="000F7490">
        <w:rPr>
          <w:noProof w:val="0"/>
        </w:rPr>
        <w:t>v_r1</w:t>
      </w:r>
      <w:r w:rsidRPr="000F7490">
        <w:rPr>
          <w:noProof w:val="0"/>
        </w:rPr>
        <w:t>.f2 has hypothetically be expanded to {g1:=?,g2:={g1:=?,g2:=*}}</w:t>
      </w:r>
      <w:r w:rsidRPr="000F7490">
        <w:rPr>
          <w:noProof w:val="0"/>
        </w:rPr>
        <w:br/>
      </w:r>
      <w:r w:rsidRPr="000F7490">
        <w:rPr>
          <w:noProof w:val="0"/>
        </w:rPr>
        <w:tab/>
      </w:r>
      <w:r w:rsidRPr="000F7490">
        <w:rPr>
          <w:noProof w:val="0"/>
        </w:rPr>
        <w:tab/>
        <w:t xml:space="preserve">// thus after the assignment </w:t>
      </w:r>
      <w:r w:rsidR="000C1C4B" w:rsidRPr="000F7490">
        <w:rPr>
          <w:noProof w:val="0"/>
        </w:rPr>
        <w:t xml:space="preserve">v_r1 </w:t>
      </w:r>
      <w:r w:rsidRPr="000F7490">
        <w:rPr>
          <w:noProof w:val="0"/>
        </w:rPr>
        <w:t>will be:</w:t>
      </w:r>
      <w:r w:rsidRPr="000F7490">
        <w:rPr>
          <w:noProof w:val="0"/>
        </w:rPr>
        <w:br/>
      </w:r>
      <w:r w:rsidRPr="000F7490">
        <w:rPr>
          <w:noProof w:val="0"/>
        </w:rPr>
        <w:tab/>
      </w:r>
      <w:r w:rsidRPr="000F7490">
        <w:rPr>
          <w:noProof w:val="0"/>
        </w:rPr>
        <w:tab/>
        <w:t>//   {f1:=0, f2:={g1:=?,g2:={g1:=?,g2:=({g1:=1, g2:=</w:t>
      </w:r>
      <w:r w:rsidRPr="000F7490">
        <w:rPr>
          <w:b/>
          <w:bCs/>
          <w:noProof w:val="0"/>
        </w:rPr>
        <w:t>omit</w:t>
      </w:r>
      <w:r w:rsidRPr="000F7490">
        <w:rPr>
          <w:noProof w:val="0"/>
        </w:rPr>
        <w:t>},{g1:=2, g2:=</w:t>
      </w:r>
      <w:r w:rsidRPr="000F7490">
        <w:rPr>
          <w:b/>
          <w:bCs/>
          <w:noProof w:val="0"/>
        </w:rPr>
        <w:t>omit</w:t>
      </w:r>
      <w:r w:rsidRPr="000F7490">
        <w:rPr>
          <w:noProof w:val="0"/>
        </w:rPr>
        <w:t>})}}}</w:t>
      </w:r>
    </w:p>
    <w:p w14:paraId="175FB6A1" w14:textId="77777777" w:rsidR="003E22A0" w:rsidRPr="000F7490" w:rsidRDefault="003E22A0" w:rsidP="00073C31">
      <w:pPr>
        <w:pStyle w:val="PL"/>
        <w:rPr>
          <w:noProof w:val="0"/>
        </w:rPr>
      </w:pPr>
    </w:p>
    <w:p w14:paraId="4DEE04B2" w14:textId="77777777" w:rsidR="003E22A0" w:rsidRPr="000F7490" w:rsidRDefault="003E22A0" w:rsidP="00073C31">
      <w:pPr>
        <w:pStyle w:val="B10"/>
        <w:ind w:left="700" w:hanging="416"/>
      </w:pPr>
      <w:r w:rsidRPr="000F7490">
        <w:t>c)</w:t>
      </w:r>
      <w:r w:rsidRPr="000F7490">
        <w:tab/>
        <w:t xml:space="preserve">Ifpresent attribute: referencing a subfield within a structured field to which the ifpresent attribute is attached, shall cause an error (irrespective of the value or the matching mechanism to which </w:t>
      </w:r>
      <w:r w:rsidRPr="000F7490">
        <w:rPr>
          <w:rFonts w:ascii="Courier New" w:hAnsi="Courier New" w:cs="Courier New"/>
          <w:b/>
          <w:bCs/>
        </w:rPr>
        <w:t>ifpresent</w:t>
      </w:r>
      <w:r w:rsidRPr="000F7490">
        <w:t xml:space="preserve"> is appended).</w:t>
      </w:r>
    </w:p>
    <w:p w14:paraId="3F370212" w14:textId="77777777" w:rsidR="00FA13FF" w:rsidRPr="000F7490" w:rsidRDefault="00FA13FF" w:rsidP="00FA13FF">
      <w:pPr>
        <w:pStyle w:val="B10"/>
        <w:ind w:left="700" w:hanging="416"/>
      </w:pPr>
      <w:r w:rsidRPr="000F7490">
        <w:t>d)</w:t>
      </w:r>
      <w:r w:rsidRPr="000F7490">
        <w:tab/>
        <w:t xml:space="preserve">Special value </w:t>
      </w:r>
      <w:r w:rsidRPr="000F7490">
        <w:rPr>
          <w:rFonts w:ascii="Courier New" w:hAnsi="Courier New" w:cs="Courier New"/>
          <w:b/>
        </w:rPr>
        <w:t>null</w:t>
      </w:r>
      <w:r w:rsidRPr="000F7490">
        <w:t xml:space="preserve">: referencing a field of an </w:t>
      </w:r>
      <w:r w:rsidRPr="000F7490">
        <w:rPr>
          <w:rFonts w:ascii="Courier New" w:hAnsi="Courier New" w:cs="Courier New"/>
          <w:b/>
        </w:rPr>
        <w:t>address</w:t>
      </w:r>
      <w:r w:rsidRPr="000F7490">
        <w:t xml:space="preserve"> type, which actual value is </w:t>
      </w:r>
      <w:r w:rsidRPr="000F7490">
        <w:rPr>
          <w:rFonts w:ascii="Courier New" w:hAnsi="Courier New" w:cs="Courier New"/>
          <w:b/>
        </w:rPr>
        <w:t>null</w:t>
      </w:r>
      <w:r w:rsidRPr="000F7490">
        <w:t xml:space="preserve"> shall cause an error.</w:t>
      </w:r>
    </w:p>
    <w:p w14:paraId="3C574B79" w14:textId="77777777" w:rsidR="003E22A0" w:rsidRPr="000F7490" w:rsidRDefault="003E22A0" w:rsidP="00DC4A98">
      <w:pPr>
        <w:pStyle w:val="Heading3"/>
      </w:pPr>
      <w:bookmarkStart w:id="326" w:name="_Toc102406245"/>
      <w:r w:rsidRPr="000F7490">
        <w:t>15.6.3</w:t>
      </w:r>
      <w:r w:rsidRPr="000F7490">
        <w:tab/>
        <w:t xml:space="preserve">Referencing </w:t>
      </w:r>
      <w:r w:rsidRPr="000F7490">
        <w:rPr>
          <w:rFonts w:ascii="Courier New" w:hAnsi="Courier New" w:cs="Courier New"/>
          <w:b/>
          <w:bCs/>
        </w:rPr>
        <w:t>record</w:t>
      </w:r>
      <w:r w:rsidRPr="000F7490">
        <w:t xml:space="preserve"> </w:t>
      </w:r>
      <w:r w:rsidRPr="000F7490">
        <w:rPr>
          <w:rFonts w:ascii="Courier New" w:hAnsi="Courier New" w:cs="Courier New"/>
          <w:b/>
          <w:bCs/>
        </w:rPr>
        <w:t>of</w:t>
      </w:r>
      <w:r w:rsidRPr="000F7490">
        <w:t xml:space="preserve"> and </w:t>
      </w:r>
      <w:r w:rsidRPr="000F7490">
        <w:rPr>
          <w:rFonts w:ascii="Courier New" w:hAnsi="Courier New" w:cs="Courier New"/>
          <w:b/>
          <w:bCs/>
        </w:rPr>
        <w:t>set</w:t>
      </w:r>
      <w:r w:rsidRPr="000F7490">
        <w:t xml:space="preserve"> </w:t>
      </w:r>
      <w:r w:rsidRPr="000F7490">
        <w:rPr>
          <w:rFonts w:ascii="Courier New" w:hAnsi="Courier New" w:cs="Courier New"/>
          <w:b/>
          <w:bCs/>
        </w:rPr>
        <w:t>of</w:t>
      </w:r>
      <w:r w:rsidRPr="000F7490">
        <w:t xml:space="preserve"> elements</w:t>
      </w:r>
      <w:bookmarkEnd w:id="326"/>
    </w:p>
    <w:p w14:paraId="7BF7401D" w14:textId="77777777" w:rsidR="003E22A0" w:rsidRPr="000F7490" w:rsidRDefault="003E22A0" w:rsidP="00073C31">
      <w:r w:rsidRPr="000F7490">
        <w:t xml:space="preserve">Both templates and template variables allow referencing elements of a </w:t>
      </w:r>
      <w:r w:rsidRPr="000F7490">
        <w:rPr>
          <w:rFonts w:ascii="Courier New" w:hAnsi="Courier New" w:cs="Courier New"/>
          <w:b/>
          <w:bCs/>
        </w:rPr>
        <w:t>record of</w:t>
      </w:r>
      <w:r w:rsidRPr="000F7490">
        <w:t xml:space="preserve">, array or </w:t>
      </w:r>
      <w:r w:rsidRPr="000F7490">
        <w:rPr>
          <w:rFonts w:ascii="Courier New" w:hAnsi="Courier New" w:cs="Courier New"/>
          <w:b/>
          <w:bCs/>
        </w:rPr>
        <w:t>set of</w:t>
      </w:r>
      <w:r w:rsidRPr="000F7490">
        <w:t xml:space="preserve"> template or field using the index notation. However, a matching mechanism may be assigned to the template or field within which the element is referenced. This clause provides rules on handling such cases</w:t>
      </w:r>
      <w:r w:rsidR="00421F18" w:rsidRPr="000F7490">
        <w:t>:</w:t>
      </w:r>
    </w:p>
    <w:p w14:paraId="57638C99" w14:textId="06A86E6F" w:rsidR="00914912" w:rsidRPr="000F7490" w:rsidRDefault="003E22A0" w:rsidP="00ED6348">
      <w:pPr>
        <w:pStyle w:val="B10"/>
      </w:pPr>
      <w:r w:rsidRPr="000F7490">
        <w:t>a)</w:t>
      </w:r>
      <w:r w:rsidRPr="000F7490">
        <w:tab/>
      </w:r>
      <w:r w:rsidR="00914912" w:rsidRPr="000F7490">
        <w:rPr>
          <w:i/>
        </w:rPr>
        <w:t>Omit</w:t>
      </w:r>
      <w:r w:rsidR="00914912" w:rsidRPr="000F7490">
        <w:t xml:space="preserve">: referencing an element within a record of, set of or array field to which omit is assigned shall follow the rules specified in </w:t>
      </w:r>
      <w:r w:rsidR="00974030" w:rsidRPr="000F7490">
        <w:t xml:space="preserve">clause </w:t>
      </w:r>
      <w:r w:rsidR="00CC429E" w:rsidRPr="000F7490">
        <w:fldChar w:fldCharType="begin"/>
      </w:r>
      <w:r w:rsidR="00E2282F" w:rsidRPr="000F7490">
        <w:instrText xml:space="preserve"> REF clause_Types_Struct_RecordsSetsOf \h </w:instrText>
      </w:r>
      <w:r w:rsidR="00CC429E" w:rsidRPr="000F7490">
        <w:fldChar w:fldCharType="separate"/>
      </w:r>
      <w:r w:rsidR="00530A02" w:rsidRPr="000F7490">
        <w:t>6.2.3</w:t>
      </w:r>
      <w:r w:rsidR="00CC429E" w:rsidRPr="000F7490">
        <w:fldChar w:fldCharType="end"/>
      </w:r>
      <w:r w:rsidR="00914912" w:rsidRPr="000F7490">
        <w:t>.</w:t>
      </w:r>
    </w:p>
    <w:p w14:paraId="2115B15C" w14:textId="77777777" w:rsidR="003E22A0" w:rsidRPr="000F7490" w:rsidRDefault="00914912" w:rsidP="00ED6348">
      <w:pPr>
        <w:pStyle w:val="B10"/>
      </w:pPr>
      <w:r w:rsidRPr="000F7490">
        <w:t>b)</w:t>
      </w:r>
      <w:r w:rsidRPr="000F7490">
        <w:tab/>
        <w:t>T</w:t>
      </w:r>
      <w:r w:rsidR="003E22A0" w:rsidRPr="000F7490">
        <w:t>emplate</w:t>
      </w:r>
      <w:r w:rsidR="003E22A0" w:rsidRPr="000F7490" w:rsidDel="007F40E6">
        <w:t xml:space="preserve"> </w:t>
      </w:r>
      <w:r w:rsidR="003E22A0" w:rsidRPr="000F7490">
        <w:t>lists, complemented lists, subset and superset: referencing an element within a record of or set of field to which a complemented list, a subset or a superset is assigned, shall cause an error.</w:t>
      </w:r>
    </w:p>
    <w:p w14:paraId="5841DFDA" w14:textId="77777777" w:rsidR="003E22A0" w:rsidRPr="000F7490" w:rsidRDefault="003E22A0" w:rsidP="00073C31">
      <w:pPr>
        <w:pStyle w:val="EX"/>
        <w:keepNext/>
      </w:pPr>
      <w:r w:rsidRPr="000F7490">
        <w:t>EXAMPLE 1:</w:t>
      </w:r>
    </w:p>
    <w:p w14:paraId="72358855" w14:textId="77777777" w:rsidR="003E22A0" w:rsidRPr="000F7490" w:rsidRDefault="003E22A0" w:rsidP="00073C31">
      <w:pPr>
        <w:pStyle w:val="PL"/>
        <w:keepNext/>
        <w:keepLines/>
        <w:rPr>
          <w:noProof w:val="0"/>
        </w:rPr>
      </w:pPr>
      <w:r w:rsidRPr="000F7490">
        <w:rPr>
          <w:noProof w:val="0"/>
        </w:rPr>
        <w:tab/>
      </w:r>
      <w:r w:rsidRPr="000F7490">
        <w:rPr>
          <w:b/>
          <w:bCs/>
          <w:noProof w:val="0"/>
        </w:rPr>
        <w:t>type record</w:t>
      </w:r>
      <w:r w:rsidRPr="000F7490">
        <w:rPr>
          <w:noProof w:val="0"/>
        </w:rPr>
        <w:t xml:space="preserve"> </w:t>
      </w:r>
      <w:r w:rsidRPr="000F7490">
        <w:rPr>
          <w:b/>
          <w:bCs/>
          <w:noProof w:val="0"/>
        </w:rPr>
        <w:t>of integer</w:t>
      </w:r>
      <w:r w:rsidRPr="000F7490">
        <w:rPr>
          <w:noProof w:val="0"/>
        </w:rPr>
        <w:t xml:space="preserve"> RoI;</w:t>
      </w:r>
    </w:p>
    <w:p w14:paraId="0ABC126D" w14:textId="77777777" w:rsidR="003E22A0" w:rsidRPr="000F7490" w:rsidRDefault="003E22A0" w:rsidP="00073C31">
      <w:pPr>
        <w:pStyle w:val="PL"/>
        <w:rPr>
          <w:noProof w:val="0"/>
        </w:rPr>
      </w:pPr>
      <w:r w:rsidRPr="000F7490">
        <w:rPr>
          <w:noProof w:val="0"/>
        </w:rPr>
        <w:tab/>
        <w:t>:</w:t>
      </w:r>
    </w:p>
    <w:p w14:paraId="6C1BA8A6" w14:textId="77777777" w:rsidR="003E22A0" w:rsidRPr="000F7490" w:rsidRDefault="003E22A0" w:rsidP="00073C31">
      <w:pPr>
        <w:pStyle w:val="PL"/>
        <w:rPr>
          <w:noProof w:val="0"/>
        </w:rPr>
      </w:pPr>
      <w:r w:rsidRPr="000F7490">
        <w:rPr>
          <w:noProof w:val="0"/>
        </w:rPr>
        <w:tab/>
      </w:r>
      <w:r w:rsidRPr="000F7490">
        <w:rPr>
          <w:b/>
          <w:bCs/>
          <w:noProof w:val="0"/>
        </w:rPr>
        <w:t>var template</w:t>
      </w:r>
      <w:r w:rsidRPr="000F7490">
        <w:rPr>
          <w:noProof w:val="0"/>
        </w:rPr>
        <w:t xml:space="preserve"> RoI v_roI;</w:t>
      </w:r>
    </w:p>
    <w:p w14:paraId="7C21EC53" w14:textId="77777777" w:rsidR="003E22A0" w:rsidRPr="000F7490" w:rsidRDefault="003E22A0" w:rsidP="00073C31">
      <w:pPr>
        <w:pStyle w:val="PL"/>
        <w:rPr>
          <w:noProof w:val="0"/>
        </w:rPr>
      </w:pPr>
      <w:r w:rsidRPr="000F7490">
        <w:rPr>
          <w:noProof w:val="0"/>
        </w:rPr>
        <w:tab/>
      </w:r>
      <w:r w:rsidRPr="000F7490">
        <w:rPr>
          <w:b/>
          <w:bCs/>
          <w:noProof w:val="0"/>
        </w:rPr>
        <w:t>var template integer</w:t>
      </w:r>
      <w:r w:rsidRPr="000F7490">
        <w:rPr>
          <w:noProof w:val="0"/>
        </w:rPr>
        <w:t xml:space="preserve"> </w:t>
      </w:r>
      <w:r w:rsidR="000C1C4B" w:rsidRPr="000F7490">
        <w:rPr>
          <w:noProof w:val="0"/>
        </w:rPr>
        <w:t>v</w:t>
      </w:r>
      <w:r w:rsidRPr="000F7490">
        <w:rPr>
          <w:noProof w:val="0"/>
        </w:rPr>
        <w:t>_</w:t>
      </w:r>
      <w:r w:rsidR="000C1C4B" w:rsidRPr="000F7490">
        <w:rPr>
          <w:noProof w:val="0"/>
        </w:rPr>
        <w:t>int</w:t>
      </w:r>
      <w:r w:rsidRPr="000F7490">
        <w:rPr>
          <w:noProof w:val="0"/>
        </w:rPr>
        <w:t>;</w:t>
      </w:r>
    </w:p>
    <w:p w14:paraId="3C742E74" w14:textId="77777777" w:rsidR="003E22A0" w:rsidRPr="000F7490" w:rsidRDefault="003E22A0" w:rsidP="00073C31">
      <w:pPr>
        <w:pStyle w:val="PL"/>
        <w:rPr>
          <w:noProof w:val="0"/>
        </w:rPr>
      </w:pPr>
      <w:r w:rsidRPr="000F7490">
        <w:rPr>
          <w:noProof w:val="0"/>
        </w:rPr>
        <w:tab/>
        <w:t>v_roI := ({},{0},{0,0},{0,0,0});</w:t>
      </w:r>
    </w:p>
    <w:p w14:paraId="5026ED2F" w14:textId="77777777" w:rsidR="003E22A0" w:rsidRPr="000F7490" w:rsidRDefault="003E22A0" w:rsidP="00073C31">
      <w:pPr>
        <w:pStyle w:val="PL"/>
        <w:rPr>
          <w:noProof w:val="0"/>
        </w:rPr>
      </w:pPr>
      <w:r w:rsidRPr="000F7490">
        <w:rPr>
          <w:noProof w:val="0"/>
        </w:rPr>
        <w:tab/>
      </w:r>
      <w:r w:rsidR="000C1C4B" w:rsidRPr="000F7490">
        <w:rPr>
          <w:noProof w:val="0"/>
        </w:rPr>
        <w:t xml:space="preserve">v_int := </w:t>
      </w:r>
      <w:r w:rsidRPr="000F7490">
        <w:rPr>
          <w:noProof w:val="0"/>
        </w:rPr>
        <w:t>t_RoI[0];</w:t>
      </w:r>
      <w:r w:rsidRPr="000F7490">
        <w:rPr>
          <w:noProof w:val="0"/>
        </w:rPr>
        <w:tab/>
      </w:r>
      <w:r w:rsidRPr="000F7490">
        <w:rPr>
          <w:noProof w:val="0"/>
        </w:rPr>
        <w:tab/>
      </w:r>
      <w:r w:rsidRPr="000F7490">
        <w:rPr>
          <w:noProof w:val="0"/>
        </w:rPr>
        <w:tab/>
      </w:r>
      <w:r w:rsidRPr="000F7490">
        <w:rPr>
          <w:noProof w:val="0"/>
        </w:rPr>
        <w:tab/>
      </w:r>
      <w:r w:rsidRPr="000F7490">
        <w:rPr>
          <w:noProof w:val="0"/>
        </w:rPr>
        <w:tab/>
      </w:r>
    </w:p>
    <w:p w14:paraId="00660423" w14:textId="77777777" w:rsidR="003E22A0" w:rsidRPr="000F7490" w:rsidRDefault="003E22A0" w:rsidP="00073C31">
      <w:pPr>
        <w:pStyle w:val="PL"/>
        <w:rPr>
          <w:noProof w:val="0"/>
        </w:rPr>
      </w:pPr>
      <w:r w:rsidRPr="000F7490">
        <w:rPr>
          <w:noProof w:val="0"/>
        </w:rPr>
        <w:t xml:space="preserve">        // shall cause an error as template</w:t>
      </w:r>
      <w:r w:rsidRPr="000F7490" w:rsidDel="007F40E6">
        <w:rPr>
          <w:noProof w:val="0"/>
        </w:rPr>
        <w:t xml:space="preserve"> </w:t>
      </w:r>
      <w:r w:rsidRPr="000F7490">
        <w:rPr>
          <w:noProof w:val="0"/>
        </w:rPr>
        <w:t>list is assigned to v_roI</w:t>
      </w:r>
      <w:r w:rsidRPr="000F7490">
        <w:rPr>
          <w:noProof w:val="0"/>
        </w:rPr>
        <w:br/>
      </w:r>
    </w:p>
    <w:p w14:paraId="64B960F2" w14:textId="77777777" w:rsidR="003E22A0" w:rsidRPr="000F7490" w:rsidRDefault="00914912" w:rsidP="00ED6348">
      <w:pPr>
        <w:pStyle w:val="B10"/>
      </w:pPr>
      <w:r w:rsidRPr="000F7490">
        <w:t>c</w:t>
      </w:r>
      <w:r w:rsidR="003E22A0" w:rsidRPr="000F7490">
        <w:t>)</w:t>
      </w:r>
      <w:r w:rsidR="003E22A0" w:rsidRPr="000F7490">
        <w:tab/>
      </w:r>
      <w:r w:rsidR="003E22A0" w:rsidRPr="000F7490">
        <w:rPr>
          <w:i/>
        </w:rPr>
        <w:t>AnyValue</w:t>
      </w:r>
      <w:r w:rsidR="003E22A0" w:rsidRPr="000F7490">
        <w:t xml:space="preserve">: when referencing an element of a </w:t>
      </w:r>
      <w:r w:rsidR="003E22A0" w:rsidRPr="000F7490">
        <w:rPr>
          <w:rFonts w:ascii="Courier New" w:hAnsi="Courier New" w:cs="Courier New"/>
          <w:b/>
          <w:bCs/>
        </w:rPr>
        <w:t>record of</w:t>
      </w:r>
      <w:r w:rsidR="003E22A0" w:rsidRPr="000F7490">
        <w:t xml:space="preserve"> or </w:t>
      </w:r>
      <w:r w:rsidR="003E22A0" w:rsidRPr="000F7490">
        <w:rPr>
          <w:rFonts w:ascii="Courier New" w:hAnsi="Courier New" w:cs="Courier New"/>
          <w:b/>
          <w:bCs/>
        </w:rPr>
        <w:t>set of</w:t>
      </w:r>
      <w:r w:rsidR="003E22A0" w:rsidRPr="000F7490">
        <w:t xml:space="preserve"> template or field to which </w:t>
      </w:r>
      <w:r w:rsidR="003E22A0" w:rsidRPr="000F7490">
        <w:rPr>
          <w:i/>
        </w:rPr>
        <w:t>AnyValue</w:t>
      </w:r>
      <w:r w:rsidR="003E22A0" w:rsidRPr="000F7490">
        <w:t xml:space="preserve"> is assigned (without a length attribute), at the right hand side of an assignment, </w:t>
      </w:r>
      <w:r w:rsidR="003E22A0" w:rsidRPr="000F7490">
        <w:rPr>
          <w:i/>
        </w:rPr>
        <w:t>AnyValue</w:t>
      </w:r>
      <w:r w:rsidR="003E22A0" w:rsidRPr="000F7490">
        <w:t xml:space="preserve"> shall be returned. If a length attribute is attached to the </w:t>
      </w:r>
      <w:r w:rsidR="003E22A0" w:rsidRPr="000F7490">
        <w:rPr>
          <w:i/>
        </w:rPr>
        <w:t>AnyValue</w:t>
      </w:r>
      <w:r w:rsidR="003E22A0" w:rsidRPr="000F7490">
        <w:t xml:space="preserve"> , the index of the reference shall not violate the length attribute.</w:t>
      </w:r>
      <w:r w:rsidR="003E22A0" w:rsidRPr="000F7490">
        <w:br/>
        <w:t xml:space="preserve">When referencing an element within a </w:t>
      </w:r>
      <w:r w:rsidR="003E22A0" w:rsidRPr="000F7490">
        <w:rPr>
          <w:rFonts w:ascii="Courier New" w:hAnsi="Courier New" w:cs="Courier New"/>
          <w:b/>
          <w:bCs/>
        </w:rPr>
        <w:t>record of</w:t>
      </w:r>
      <w:r w:rsidR="003E22A0" w:rsidRPr="000F7490">
        <w:t xml:space="preserve"> or </w:t>
      </w:r>
      <w:r w:rsidR="003E22A0" w:rsidRPr="000F7490">
        <w:rPr>
          <w:rFonts w:ascii="Courier New" w:hAnsi="Courier New" w:cs="Courier New"/>
          <w:b/>
          <w:bCs/>
        </w:rPr>
        <w:t>set of</w:t>
      </w:r>
      <w:r w:rsidR="003E22A0" w:rsidRPr="000F7490">
        <w:t xml:space="preserve"> template or field to which </w:t>
      </w:r>
      <w:r w:rsidR="003E22A0" w:rsidRPr="000F7490">
        <w:rPr>
          <w:i/>
        </w:rPr>
        <w:t>AnyValue</w:t>
      </w:r>
      <w:r w:rsidR="003E22A0" w:rsidRPr="000F7490">
        <w:t xml:space="preserve"> is assigned (without a length attribute), at the left hand side of an assignment, the value or matching mechanism at the right hand side of the assignment shall be assigned to the referenced element, </w:t>
      </w:r>
      <w:r w:rsidR="003E22A0" w:rsidRPr="000F7490">
        <w:rPr>
          <w:i/>
        </w:rPr>
        <w:t>AnyElement</w:t>
      </w:r>
      <w:r w:rsidR="003E22A0" w:rsidRPr="000F7490">
        <w:t xml:space="preserve"> shall be assigned to all elements before the referenced one (if any) and a single </w:t>
      </w:r>
      <w:r w:rsidR="003E22A0" w:rsidRPr="000F7490">
        <w:rPr>
          <w:i/>
        </w:rPr>
        <w:t>AnyElementsOrNone</w:t>
      </w:r>
      <w:r w:rsidR="003E22A0" w:rsidRPr="000F7490">
        <w:t xml:space="preserve"> shall be added at the end. When a length attribute is attached to </w:t>
      </w:r>
      <w:r w:rsidR="003E22A0" w:rsidRPr="000F7490">
        <w:rPr>
          <w:i/>
        </w:rPr>
        <w:t>AnyValue</w:t>
      </w:r>
      <w:r w:rsidR="003E22A0" w:rsidRPr="000F7490">
        <w:t>, the attribute shall be conveyed to the new template or field transparently. The index shall not violate type restrictions in any of the above cases.</w:t>
      </w:r>
    </w:p>
    <w:p w14:paraId="36C90087" w14:textId="77777777" w:rsidR="003E22A0" w:rsidRPr="000F7490" w:rsidRDefault="003E22A0" w:rsidP="00073C31">
      <w:pPr>
        <w:pStyle w:val="EX"/>
        <w:keepNext/>
      </w:pPr>
      <w:r w:rsidRPr="000F7490">
        <w:t>EXAMPLE 2:</w:t>
      </w:r>
    </w:p>
    <w:p w14:paraId="58261063" w14:textId="77777777" w:rsidR="003E22A0" w:rsidRPr="000F7490" w:rsidRDefault="003E22A0" w:rsidP="00073C31">
      <w:pPr>
        <w:pStyle w:val="PL"/>
        <w:keepNext/>
        <w:keepLines/>
        <w:rPr>
          <w:noProof w:val="0"/>
        </w:rPr>
      </w:pPr>
      <w:r w:rsidRPr="000F7490">
        <w:rPr>
          <w:noProof w:val="0"/>
        </w:rPr>
        <w:tab/>
      </w:r>
      <w:r w:rsidRPr="000F7490">
        <w:rPr>
          <w:b/>
          <w:bCs/>
          <w:noProof w:val="0"/>
        </w:rPr>
        <w:t>type record</w:t>
      </w:r>
      <w:r w:rsidRPr="000F7490">
        <w:rPr>
          <w:noProof w:val="0"/>
        </w:rPr>
        <w:t xml:space="preserve"> </w:t>
      </w:r>
      <w:r w:rsidRPr="000F7490">
        <w:rPr>
          <w:b/>
          <w:bCs/>
          <w:noProof w:val="0"/>
        </w:rPr>
        <w:t>of integer</w:t>
      </w:r>
      <w:r w:rsidRPr="000F7490">
        <w:rPr>
          <w:noProof w:val="0"/>
        </w:rPr>
        <w:t xml:space="preserve"> RoI;</w:t>
      </w:r>
    </w:p>
    <w:p w14:paraId="474F7B88" w14:textId="77777777" w:rsidR="003E22A0" w:rsidRPr="000F7490" w:rsidRDefault="003E22A0" w:rsidP="00073C31">
      <w:pPr>
        <w:pStyle w:val="PL"/>
        <w:keepNext/>
        <w:keepLines/>
        <w:rPr>
          <w:noProof w:val="0"/>
        </w:rPr>
      </w:pPr>
      <w:r w:rsidRPr="000F7490">
        <w:rPr>
          <w:noProof w:val="0"/>
        </w:rPr>
        <w:tab/>
      </w:r>
      <w:r w:rsidRPr="000F7490">
        <w:rPr>
          <w:b/>
          <w:bCs/>
          <w:noProof w:val="0"/>
        </w:rPr>
        <w:t>type record</w:t>
      </w:r>
      <w:r w:rsidRPr="000F7490">
        <w:rPr>
          <w:noProof w:val="0"/>
        </w:rPr>
        <w:t xml:space="preserve"> </w:t>
      </w:r>
      <w:r w:rsidRPr="000F7490">
        <w:rPr>
          <w:b/>
          <w:bCs/>
          <w:noProof w:val="0"/>
        </w:rPr>
        <w:t>of</w:t>
      </w:r>
      <w:r w:rsidRPr="000F7490">
        <w:rPr>
          <w:noProof w:val="0"/>
        </w:rPr>
        <w:t xml:space="preserve"> RoI RoRoI;</w:t>
      </w:r>
    </w:p>
    <w:p w14:paraId="4F42FAE1" w14:textId="77777777" w:rsidR="003E22A0" w:rsidRPr="000F7490" w:rsidRDefault="003E22A0" w:rsidP="00073C31">
      <w:pPr>
        <w:pStyle w:val="PL"/>
        <w:keepNext/>
        <w:keepLines/>
        <w:rPr>
          <w:noProof w:val="0"/>
        </w:rPr>
      </w:pPr>
      <w:r w:rsidRPr="000F7490">
        <w:rPr>
          <w:noProof w:val="0"/>
        </w:rPr>
        <w:tab/>
        <w:t>:</w:t>
      </w:r>
    </w:p>
    <w:p w14:paraId="579F67D9" w14:textId="77777777" w:rsidR="003E22A0" w:rsidRPr="000F7490" w:rsidRDefault="003E22A0" w:rsidP="00073C31">
      <w:pPr>
        <w:pStyle w:val="PL"/>
        <w:keepNext/>
        <w:keepLines/>
        <w:rPr>
          <w:noProof w:val="0"/>
        </w:rPr>
      </w:pPr>
      <w:r w:rsidRPr="000F7490">
        <w:rPr>
          <w:noProof w:val="0"/>
        </w:rPr>
        <w:tab/>
      </w:r>
      <w:r w:rsidRPr="000F7490">
        <w:rPr>
          <w:b/>
          <w:bCs/>
          <w:noProof w:val="0"/>
        </w:rPr>
        <w:t>var template</w:t>
      </w:r>
      <w:r w:rsidRPr="000F7490">
        <w:rPr>
          <w:noProof w:val="0"/>
        </w:rPr>
        <w:t xml:space="preserve"> RoI v_roI;</w:t>
      </w:r>
    </w:p>
    <w:p w14:paraId="195FCF12" w14:textId="77777777" w:rsidR="003E22A0" w:rsidRPr="000F7490" w:rsidRDefault="003E22A0" w:rsidP="00073C31">
      <w:pPr>
        <w:pStyle w:val="PL"/>
        <w:keepNext/>
        <w:keepLines/>
        <w:rPr>
          <w:noProof w:val="0"/>
        </w:rPr>
      </w:pPr>
      <w:r w:rsidRPr="000F7490">
        <w:rPr>
          <w:noProof w:val="0"/>
        </w:rPr>
        <w:tab/>
      </w:r>
      <w:r w:rsidRPr="000F7490">
        <w:rPr>
          <w:b/>
          <w:bCs/>
          <w:noProof w:val="0"/>
        </w:rPr>
        <w:t xml:space="preserve">var template </w:t>
      </w:r>
      <w:r w:rsidRPr="000F7490">
        <w:rPr>
          <w:noProof w:val="0"/>
        </w:rPr>
        <w:t>RoRoI v_roRoI;</w:t>
      </w:r>
    </w:p>
    <w:p w14:paraId="0B9793D9" w14:textId="77777777" w:rsidR="003E22A0" w:rsidRPr="000F7490" w:rsidRDefault="003E22A0" w:rsidP="00073C31">
      <w:pPr>
        <w:pStyle w:val="PL"/>
        <w:keepNext/>
        <w:keepLines/>
        <w:rPr>
          <w:noProof w:val="0"/>
        </w:rPr>
      </w:pPr>
      <w:r w:rsidRPr="000F7490">
        <w:rPr>
          <w:noProof w:val="0"/>
        </w:rPr>
        <w:tab/>
      </w:r>
      <w:r w:rsidRPr="000F7490">
        <w:rPr>
          <w:b/>
          <w:bCs/>
          <w:noProof w:val="0"/>
        </w:rPr>
        <w:t>var template integer</w:t>
      </w:r>
      <w:r w:rsidRPr="000F7490">
        <w:rPr>
          <w:noProof w:val="0"/>
        </w:rPr>
        <w:t xml:space="preserve"> </w:t>
      </w:r>
      <w:r w:rsidR="000C1C4B" w:rsidRPr="000F7490">
        <w:rPr>
          <w:noProof w:val="0"/>
        </w:rPr>
        <w:t>v</w:t>
      </w:r>
      <w:r w:rsidRPr="000F7490">
        <w:rPr>
          <w:noProof w:val="0"/>
        </w:rPr>
        <w:t>_</w:t>
      </w:r>
      <w:r w:rsidR="000C1C4B" w:rsidRPr="000F7490">
        <w:rPr>
          <w:noProof w:val="0"/>
        </w:rPr>
        <w:t>int</w:t>
      </w:r>
      <w:r w:rsidRPr="000F7490">
        <w:rPr>
          <w:noProof w:val="0"/>
        </w:rPr>
        <w:t>;</w:t>
      </w:r>
    </w:p>
    <w:p w14:paraId="510FA90C" w14:textId="77777777" w:rsidR="003E22A0" w:rsidRPr="000F7490" w:rsidRDefault="003E22A0" w:rsidP="00073C31">
      <w:pPr>
        <w:pStyle w:val="PL"/>
        <w:keepNext/>
        <w:keepLines/>
        <w:rPr>
          <w:noProof w:val="0"/>
        </w:rPr>
      </w:pPr>
      <w:r w:rsidRPr="000F7490">
        <w:rPr>
          <w:noProof w:val="0"/>
        </w:rPr>
        <w:tab/>
        <w:t>:</w:t>
      </w:r>
    </w:p>
    <w:p w14:paraId="60D51A8F" w14:textId="77777777" w:rsidR="003E22A0" w:rsidRPr="000F7490" w:rsidRDefault="003E22A0" w:rsidP="00073C31">
      <w:pPr>
        <w:pStyle w:val="PL"/>
        <w:keepNext/>
        <w:keepLines/>
        <w:rPr>
          <w:noProof w:val="0"/>
        </w:rPr>
      </w:pPr>
      <w:r w:rsidRPr="000F7490">
        <w:rPr>
          <w:noProof w:val="0"/>
        </w:rPr>
        <w:tab/>
        <w:t>v_roI := ?;</w:t>
      </w:r>
    </w:p>
    <w:p w14:paraId="6A68BAAF" w14:textId="77777777" w:rsidR="003E22A0" w:rsidRPr="000F7490" w:rsidRDefault="003E22A0" w:rsidP="00073C31">
      <w:pPr>
        <w:pStyle w:val="PL"/>
        <w:keepNext/>
        <w:keepLines/>
        <w:rPr>
          <w:noProof w:val="0"/>
        </w:rPr>
      </w:pPr>
      <w:r w:rsidRPr="000F7490">
        <w:rPr>
          <w:noProof w:val="0"/>
        </w:rPr>
        <w:tab/>
      </w:r>
      <w:r w:rsidR="000C1C4B" w:rsidRPr="000F7490">
        <w:rPr>
          <w:noProof w:val="0"/>
        </w:rPr>
        <w:t xml:space="preserve">v_int := </w:t>
      </w:r>
      <w:r w:rsidRPr="000F7490">
        <w:rPr>
          <w:noProof w:val="0"/>
        </w:rPr>
        <w:t>v_roI[5];</w:t>
      </w:r>
    </w:p>
    <w:p w14:paraId="4ECECA81" w14:textId="77777777" w:rsidR="003E22A0" w:rsidRPr="000F7490" w:rsidRDefault="003E22A0" w:rsidP="006151D1">
      <w:pPr>
        <w:pStyle w:val="PL"/>
        <w:keepNext/>
        <w:rPr>
          <w:noProof w:val="0"/>
        </w:rPr>
      </w:pPr>
      <w:r w:rsidRPr="000F7490">
        <w:rPr>
          <w:noProof w:val="0"/>
        </w:rPr>
        <w:tab/>
      </w:r>
      <w:r w:rsidRPr="000F7490">
        <w:rPr>
          <w:noProof w:val="0"/>
        </w:rPr>
        <w:tab/>
        <w:t xml:space="preserve">// after the assignment </w:t>
      </w:r>
      <w:r w:rsidR="000C1C4B" w:rsidRPr="000F7490">
        <w:rPr>
          <w:noProof w:val="0"/>
        </w:rPr>
        <w:t xml:space="preserve">v_int </w:t>
      </w:r>
      <w:r w:rsidRPr="000F7490">
        <w:rPr>
          <w:noProof w:val="0"/>
        </w:rPr>
        <w:t>will be AnyValue(?);</w:t>
      </w:r>
    </w:p>
    <w:p w14:paraId="6E3B8529" w14:textId="77777777" w:rsidR="003E22A0" w:rsidRPr="000F7490" w:rsidRDefault="003E22A0" w:rsidP="00073C31">
      <w:pPr>
        <w:pStyle w:val="PL"/>
        <w:rPr>
          <w:noProof w:val="0"/>
        </w:rPr>
      </w:pPr>
    </w:p>
    <w:p w14:paraId="7C706EFA" w14:textId="77777777" w:rsidR="003E22A0" w:rsidRPr="000F7490" w:rsidRDefault="003E22A0" w:rsidP="00FB5382">
      <w:pPr>
        <w:pStyle w:val="PL"/>
        <w:keepNext/>
        <w:rPr>
          <w:noProof w:val="0"/>
        </w:rPr>
      </w:pPr>
      <w:r w:rsidRPr="000F7490">
        <w:rPr>
          <w:noProof w:val="0"/>
        </w:rPr>
        <w:tab/>
      </w:r>
      <w:r w:rsidR="000C1C4B" w:rsidRPr="000F7490">
        <w:rPr>
          <w:noProof w:val="0"/>
        </w:rPr>
        <w:t xml:space="preserve">v_roRoI </w:t>
      </w:r>
      <w:r w:rsidRPr="000F7490">
        <w:rPr>
          <w:noProof w:val="0"/>
        </w:rPr>
        <w:t>:= ?;</w:t>
      </w:r>
    </w:p>
    <w:p w14:paraId="005E5B0B" w14:textId="77777777" w:rsidR="003E22A0" w:rsidRPr="000F7490" w:rsidRDefault="003E22A0" w:rsidP="00073C31">
      <w:pPr>
        <w:pStyle w:val="PL"/>
        <w:rPr>
          <w:noProof w:val="0"/>
        </w:rPr>
      </w:pPr>
      <w:r w:rsidRPr="000F7490">
        <w:rPr>
          <w:noProof w:val="0"/>
        </w:rPr>
        <w:tab/>
        <w:t>v_roI := v_roRoI[5];</w:t>
      </w:r>
    </w:p>
    <w:p w14:paraId="3ED76FF7" w14:textId="77777777" w:rsidR="003E22A0" w:rsidRPr="000F7490" w:rsidRDefault="003E22A0" w:rsidP="00073C31">
      <w:pPr>
        <w:pStyle w:val="PL"/>
        <w:rPr>
          <w:noProof w:val="0"/>
        </w:rPr>
      </w:pPr>
      <w:r w:rsidRPr="000F7490">
        <w:rPr>
          <w:noProof w:val="0"/>
        </w:rPr>
        <w:tab/>
      </w:r>
      <w:r w:rsidRPr="000F7490">
        <w:rPr>
          <w:noProof w:val="0"/>
        </w:rPr>
        <w:tab/>
        <w:t>// after the assignment v_roI will be AnyValue(?);</w:t>
      </w:r>
    </w:p>
    <w:p w14:paraId="69EF2EB2" w14:textId="77777777" w:rsidR="003E22A0" w:rsidRPr="000F7490" w:rsidRDefault="003E22A0" w:rsidP="00073C31">
      <w:pPr>
        <w:pStyle w:val="PL"/>
        <w:rPr>
          <w:noProof w:val="0"/>
        </w:rPr>
      </w:pPr>
      <w:r w:rsidRPr="000F7490">
        <w:rPr>
          <w:noProof w:val="0"/>
        </w:rPr>
        <w:tab/>
      </w:r>
      <w:r w:rsidR="000C1C4B" w:rsidRPr="000F7490">
        <w:rPr>
          <w:noProof w:val="0"/>
        </w:rPr>
        <w:t xml:space="preserve">v_int </w:t>
      </w:r>
      <w:r w:rsidRPr="000F7490">
        <w:rPr>
          <w:noProof w:val="0"/>
        </w:rPr>
        <w:t xml:space="preserve">:= </w:t>
      </w:r>
      <w:r w:rsidR="000C1C4B" w:rsidRPr="000F7490">
        <w:rPr>
          <w:noProof w:val="0"/>
        </w:rPr>
        <w:t>v_roRoI</w:t>
      </w:r>
      <w:r w:rsidRPr="000F7490">
        <w:rPr>
          <w:noProof w:val="0"/>
        </w:rPr>
        <w:t>[5].[3];</w:t>
      </w:r>
    </w:p>
    <w:p w14:paraId="17DF5455"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w:t>
      </w:r>
      <w:r w:rsidR="000C1C4B" w:rsidRPr="000F7490">
        <w:rPr>
          <w:noProof w:val="0"/>
        </w:rPr>
        <w:t xml:space="preserve">v_int </w:t>
      </w:r>
      <w:r w:rsidRPr="000F7490">
        <w:rPr>
          <w:noProof w:val="0"/>
        </w:rPr>
        <w:t>will be AnyValue(?);</w:t>
      </w:r>
    </w:p>
    <w:p w14:paraId="6DB30968" w14:textId="77777777" w:rsidR="003E22A0" w:rsidRPr="000F7490" w:rsidRDefault="003E22A0" w:rsidP="00073C31">
      <w:pPr>
        <w:pStyle w:val="PL"/>
        <w:rPr>
          <w:noProof w:val="0"/>
        </w:rPr>
      </w:pPr>
    </w:p>
    <w:p w14:paraId="087CD465" w14:textId="77777777" w:rsidR="003E22A0" w:rsidRPr="000F7490" w:rsidRDefault="003E22A0" w:rsidP="00073C31">
      <w:pPr>
        <w:pStyle w:val="PL"/>
        <w:rPr>
          <w:noProof w:val="0"/>
        </w:rPr>
      </w:pPr>
      <w:r w:rsidRPr="000F7490">
        <w:rPr>
          <w:noProof w:val="0"/>
        </w:rPr>
        <w:tab/>
        <w:t xml:space="preserve">v_roI := ? </w:t>
      </w:r>
      <w:r w:rsidRPr="000F7490">
        <w:rPr>
          <w:b/>
          <w:bCs/>
          <w:noProof w:val="0"/>
        </w:rPr>
        <w:t>length</w:t>
      </w:r>
      <w:r w:rsidRPr="000F7490">
        <w:rPr>
          <w:noProof w:val="0"/>
        </w:rPr>
        <w:t xml:space="preserve"> (2..5);</w:t>
      </w:r>
    </w:p>
    <w:p w14:paraId="37ECD2AD" w14:textId="77777777" w:rsidR="003E22A0" w:rsidRPr="000F7490" w:rsidRDefault="003E22A0" w:rsidP="00073C31">
      <w:pPr>
        <w:pStyle w:val="PL"/>
        <w:rPr>
          <w:noProof w:val="0"/>
        </w:rPr>
      </w:pPr>
      <w:r w:rsidRPr="000F7490">
        <w:rPr>
          <w:noProof w:val="0"/>
        </w:rPr>
        <w:tab/>
      </w:r>
      <w:r w:rsidR="000C1C4B" w:rsidRPr="000F7490">
        <w:rPr>
          <w:noProof w:val="0"/>
        </w:rPr>
        <w:t xml:space="preserve">v_int := </w:t>
      </w:r>
      <w:r w:rsidRPr="000F7490">
        <w:rPr>
          <w:noProof w:val="0"/>
        </w:rPr>
        <w:t>v_roI[3];</w:t>
      </w:r>
    </w:p>
    <w:p w14:paraId="135B023B"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w:t>
      </w:r>
      <w:r w:rsidR="000C1C4B" w:rsidRPr="000F7490">
        <w:rPr>
          <w:noProof w:val="0"/>
        </w:rPr>
        <w:t xml:space="preserve">v_int </w:t>
      </w:r>
      <w:r w:rsidRPr="000F7490">
        <w:rPr>
          <w:noProof w:val="0"/>
        </w:rPr>
        <w:t>will be AnyValue(?);</w:t>
      </w:r>
    </w:p>
    <w:p w14:paraId="25713A92" w14:textId="77777777" w:rsidR="003E22A0" w:rsidRPr="000F7490" w:rsidRDefault="003E22A0" w:rsidP="00073C31">
      <w:pPr>
        <w:pStyle w:val="PL"/>
        <w:rPr>
          <w:noProof w:val="0"/>
        </w:rPr>
      </w:pPr>
      <w:r w:rsidRPr="000F7490">
        <w:rPr>
          <w:noProof w:val="0"/>
        </w:rPr>
        <w:tab/>
      </w:r>
      <w:r w:rsidR="000C1C4B" w:rsidRPr="000F7490">
        <w:rPr>
          <w:noProof w:val="0"/>
        </w:rPr>
        <w:t xml:space="preserve">v_int := </w:t>
      </w:r>
      <w:r w:rsidRPr="000F7490">
        <w:rPr>
          <w:noProof w:val="0"/>
        </w:rPr>
        <w:t>v_roI[5];</w:t>
      </w:r>
    </w:p>
    <w:p w14:paraId="03E0C22B" w14:textId="77777777" w:rsidR="003E22A0" w:rsidRPr="000F7490" w:rsidRDefault="003E22A0" w:rsidP="00073C31">
      <w:pPr>
        <w:pStyle w:val="PL"/>
        <w:rPr>
          <w:noProof w:val="0"/>
        </w:rPr>
      </w:pPr>
      <w:r w:rsidRPr="000F7490">
        <w:rPr>
          <w:noProof w:val="0"/>
        </w:rPr>
        <w:tab/>
      </w:r>
      <w:r w:rsidRPr="000F7490">
        <w:rPr>
          <w:noProof w:val="0"/>
        </w:rPr>
        <w:tab/>
        <w:t>// shall cause an error as the referenced index is outside the length attribute</w:t>
      </w:r>
      <w:r w:rsidRPr="000F7490">
        <w:rPr>
          <w:noProof w:val="0"/>
        </w:rPr>
        <w:br/>
      </w:r>
      <w:r w:rsidRPr="000F7490">
        <w:rPr>
          <w:noProof w:val="0"/>
        </w:rPr>
        <w:tab/>
      </w:r>
      <w:r w:rsidRPr="000F7490">
        <w:rPr>
          <w:noProof w:val="0"/>
        </w:rPr>
        <w:tab/>
        <w:t>// (note that index 5 would refer to the 6</w:t>
      </w:r>
      <w:r w:rsidRPr="000F7490">
        <w:rPr>
          <w:noProof w:val="0"/>
          <w:vertAlign w:val="superscript"/>
        </w:rPr>
        <w:t>th</w:t>
      </w:r>
      <w:r w:rsidRPr="000F7490">
        <w:rPr>
          <w:noProof w:val="0"/>
        </w:rPr>
        <w:t xml:space="preserve"> element);</w:t>
      </w:r>
    </w:p>
    <w:p w14:paraId="608597E7" w14:textId="77777777" w:rsidR="003E22A0" w:rsidRPr="000F7490" w:rsidRDefault="003E22A0" w:rsidP="00073C31">
      <w:pPr>
        <w:pStyle w:val="PL"/>
        <w:rPr>
          <w:noProof w:val="0"/>
        </w:rPr>
      </w:pPr>
    </w:p>
    <w:p w14:paraId="0021602C" w14:textId="77777777" w:rsidR="003E22A0" w:rsidRPr="000F7490" w:rsidRDefault="003E22A0" w:rsidP="00073C31">
      <w:pPr>
        <w:pStyle w:val="PL"/>
        <w:rPr>
          <w:noProof w:val="0"/>
        </w:rPr>
      </w:pPr>
      <w:r w:rsidRPr="000F7490">
        <w:rPr>
          <w:noProof w:val="0"/>
        </w:rPr>
        <w:tab/>
      </w:r>
      <w:r w:rsidR="000C1C4B" w:rsidRPr="000F7490">
        <w:rPr>
          <w:noProof w:val="0"/>
        </w:rPr>
        <w:t>v_roRoI</w:t>
      </w:r>
      <w:r w:rsidRPr="000F7490">
        <w:rPr>
          <w:noProof w:val="0"/>
        </w:rPr>
        <w:t>[2] := {0,0};</w:t>
      </w:r>
    </w:p>
    <w:p w14:paraId="1B733700"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w:t>
      </w:r>
      <w:r w:rsidR="000C1C4B" w:rsidRPr="000F7490">
        <w:rPr>
          <w:noProof w:val="0"/>
        </w:rPr>
        <w:t>v_roRoI</w:t>
      </w:r>
      <w:r w:rsidR="000C1C4B" w:rsidRPr="000F7490" w:rsidDel="000C1C4B">
        <w:rPr>
          <w:noProof w:val="0"/>
        </w:rPr>
        <w:t xml:space="preserve"> </w:t>
      </w:r>
      <w:r w:rsidRPr="000F7490">
        <w:rPr>
          <w:noProof w:val="0"/>
        </w:rPr>
        <w:t>will be {?,?,{0,0},*};</w:t>
      </w:r>
    </w:p>
    <w:p w14:paraId="2E11CBA0" w14:textId="77777777" w:rsidR="003E22A0" w:rsidRPr="000F7490" w:rsidRDefault="003E22A0" w:rsidP="00073C31">
      <w:pPr>
        <w:pStyle w:val="PL"/>
        <w:rPr>
          <w:noProof w:val="0"/>
        </w:rPr>
      </w:pPr>
      <w:r w:rsidRPr="000F7490">
        <w:rPr>
          <w:noProof w:val="0"/>
        </w:rPr>
        <w:tab/>
      </w:r>
      <w:r w:rsidR="000C1C4B" w:rsidRPr="000F7490">
        <w:rPr>
          <w:noProof w:val="0"/>
        </w:rPr>
        <w:t>v_roRoI</w:t>
      </w:r>
      <w:r w:rsidRPr="000F7490">
        <w:rPr>
          <w:noProof w:val="0"/>
        </w:rPr>
        <w:t>[4] := {1,1};</w:t>
      </w:r>
    </w:p>
    <w:p w14:paraId="7BBD8C11"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w:t>
      </w:r>
      <w:r w:rsidR="000C1C4B" w:rsidRPr="000F7490">
        <w:rPr>
          <w:noProof w:val="0"/>
        </w:rPr>
        <w:t>v_roRoI</w:t>
      </w:r>
      <w:r w:rsidR="000C1C4B" w:rsidRPr="000F7490" w:rsidDel="000C1C4B">
        <w:rPr>
          <w:noProof w:val="0"/>
        </w:rPr>
        <w:t xml:space="preserve"> </w:t>
      </w:r>
      <w:r w:rsidRPr="000F7490">
        <w:rPr>
          <w:noProof w:val="0"/>
        </w:rPr>
        <w:t>will be {?,?,{0,0},?,{1,1},*};</w:t>
      </w:r>
    </w:p>
    <w:p w14:paraId="31B36B4D" w14:textId="77777777" w:rsidR="003E22A0" w:rsidRPr="000F7490" w:rsidRDefault="003E22A0" w:rsidP="00073C31">
      <w:pPr>
        <w:pStyle w:val="PL"/>
        <w:rPr>
          <w:noProof w:val="0"/>
        </w:rPr>
      </w:pPr>
      <w:r w:rsidRPr="000F7490">
        <w:rPr>
          <w:noProof w:val="0"/>
        </w:rPr>
        <w:lastRenderedPageBreak/>
        <w:tab/>
        <w:t>v_roI[0] := -5;</w:t>
      </w:r>
    </w:p>
    <w:p w14:paraId="4B283E04"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v_roI will be {-5,*} </w:t>
      </w:r>
      <w:r w:rsidRPr="000F7490">
        <w:rPr>
          <w:b/>
          <w:bCs/>
          <w:noProof w:val="0"/>
        </w:rPr>
        <w:t>length</w:t>
      </w:r>
      <w:r w:rsidRPr="000F7490">
        <w:rPr>
          <w:noProof w:val="0"/>
        </w:rPr>
        <w:t>(2..5);</w:t>
      </w:r>
    </w:p>
    <w:p w14:paraId="61DFFF82" w14:textId="77777777" w:rsidR="003E22A0" w:rsidRPr="000F7490" w:rsidRDefault="003E22A0" w:rsidP="00073C31">
      <w:pPr>
        <w:pStyle w:val="PL"/>
        <w:rPr>
          <w:noProof w:val="0"/>
        </w:rPr>
      </w:pPr>
      <w:r w:rsidRPr="000F7490">
        <w:rPr>
          <w:noProof w:val="0"/>
        </w:rPr>
        <w:tab/>
        <w:t xml:space="preserve">v_roI := ? </w:t>
      </w:r>
      <w:r w:rsidRPr="000F7490">
        <w:rPr>
          <w:b/>
          <w:bCs/>
          <w:noProof w:val="0"/>
        </w:rPr>
        <w:t>length</w:t>
      </w:r>
      <w:r w:rsidRPr="000F7490">
        <w:rPr>
          <w:noProof w:val="0"/>
        </w:rPr>
        <w:t xml:space="preserve"> (2..5);</w:t>
      </w:r>
    </w:p>
    <w:p w14:paraId="695A192F" w14:textId="77777777" w:rsidR="003E22A0" w:rsidRPr="000F7490" w:rsidRDefault="003E22A0" w:rsidP="00073C31">
      <w:pPr>
        <w:pStyle w:val="PL"/>
        <w:rPr>
          <w:noProof w:val="0"/>
        </w:rPr>
      </w:pPr>
      <w:r w:rsidRPr="000F7490">
        <w:rPr>
          <w:noProof w:val="0"/>
        </w:rPr>
        <w:tab/>
        <w:t>v_roI[1] := 1;</w:t>
      </w:r>
    </w:p>
    <w:p w14:paraId="4084FCB0"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v_roI will be {?,1,*} </w:t>
      </w:r>
      <w:r w:rsidRPr="000F7490">
        <w:rPr>
          <w:b/>
          <w:bCs/>
          <w:noProof w:val="0"/>
        </w:rPr>
        <w:t>length</w:t>
      </w:r>
      <w:r w:rsidRPr="000F7490">
        <w:rPr>
          <w:noProof w:val="0"/>
        </w:rPr>
        <w:t>(2..5);</w:t>
      </w:r>
    </w:p>
    <w:p w14:paraId="48DEB2E5" w14:textId="77777777" w:rsidR="003E22A0" w:rsidRPr="000F7490" w:rsidRDefault="003E22A0" w:rsidP="00073C31">
      <w:pPr>
        <w:pStyle w:val="PL"/>
        <w:rPr>
          <w:noProof w:val="0"/>
        </w:rPr>
      </w:pPr>
      <w:r w:rsidRPr="000F7490">
        <w:rPr>
          <w:noProof w:val="0"/>
        </w:rPr>
        <w:tab/>
        <w:t>v_roI[3] := ?;</w:t>
      </w:r>
    </w:p>
    <w:p w14:paraId="2281D58F"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v_roI will be {?,1,?,?,*} </w:t>
      </w:r>
      <w:r w:rsidRPr="000F7490">
        <w:rPr>
          <w:b/>
          <w:bCs/>
          <w:noProof w:val="0"/>
        </w:rPr>
        <w:t>length</w:t>
      </w:r>
      <w:r w:rsidRPr="000F7490">
        <w:rPr>
          <w:noProof w:val="0"/>
        </w:rPr>
        <w:t>(2..5);</w:t>
      </w:r>
    </w:p>
    <w:p w14:paraId="69EA84AC" w14:textId="77777777" w:rsidR="003E22A0" w:rsidRPr="000F7490" w:rsidRDefault="003E22A0" w:rsidP="00073C31">
      <w:pPr>
        <w:pStyle w:val="PL"/>
        <w:rPr>
          <w:noProof w:val="0"/>
        </w:rPr>
      </w:pPr>
      <w:r w:rsidRPr="000F7490">
        <w:rPr>
          <w:noProof w:val="0"/>
        </w:rPr>
        <w:tab/>
        <w:t>v_roI[5] := 5;</w:t>
      </w:r>
    </w:p>
    <w:p w14:paraId="64F09D63"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v_roI will be {?,1,?,?,?,5,*} </w:t>
      </w:r>
      <w:r w:rsidRPr="000F7490">
        <w:rPr>
          <w:b/>
          <w:bCs/>
          <w:noProof w:val="0"/>
        </w:rPr>
        <w:t>length</w:t>
      </w:r>
      <w:r w:rsidRPr="000F7490">
        <w:rPr>
          <w:noProof w:val="0"/>
        </w:rPr>
        <w:t>(2..5); note that v_roI</w:t>
      </w:r>
    </w:p>
    <w:p w14:paraId="7DD2D62C" w14:textId="77777777" w:rsidR="003E22A0" w:rsidRPr="000F7490" w:rsidRDefault="003E22A0" w:rsidP="00073C31">
      <w:pPr>
        <w:pStyle w:val="PL"/>
        <w:rPr>
          <w:noProof w:val="0"/>
        </w:rPr>
      </w:pPr>
      <w:r w:rsidRPr="000F7490">
        <w:rPr>
          <w:noProof w:val="0"/>
        </w:rPr>
        <w:tab/>
      </w:r>
      <w:r w:rsidRPr="000F7490">
        <w:rPr>
          <w:noProof w:val="0"/>
        </w:rPr>
        <w:tab/>
        <w:t>// becomes an empty set but that shall cause no error;</w:t>
      </w:r>
    </w:p>
    <w:p w14:paraId="1C6F55D1" w14:textId="77777777" w:rsidR="003E22A0" w:rsidRPr="000F7490" w:rsidRDefault="003E22A0" w:rsidP="00073C31">
      <w:pPr>
        <w:pStyle w:val="PL"/>
        <w:rPr>
          <w:noProof w:val="0"/>
        </w:rPr>
      </w:pPr>
    </w:p>
    <w:p w14:paraId="763BE1E7" w14:textId="77777777" w:rsidR="00914912" w:rsidRPr="000F7490" w:rsidRDefault="00914912" w:rsidP="00914912">
      <w:pPr>
        <w:pStyle w:val="B10"/>
      </w:pPr>
      <w:r w:rsidRPr="000F7490">
        <w:t>d)</w:t>
      </w:r>
      <w:r w:rsidRPr="000F7490">
        <w:tab/>
      </w:r>
      <w:r w:rsidRPr="000F7490">
        <w:rPr>
          <w:i/>
        </w:rPr>
        <w:t>AnyValueOrNone</w:t>
      </w:r>
      <w:r w:rsidRPr="000F7490">
        <w:t xml:space="preserve">: referencing an element within a record of, set of or array field to which </w:t>
      </w:r>
      <w:r w:rsidRPr="000F7490">
        <w:rPr>
          <w:i/>
        </w:rPr>
        <w:t>AnyValueOrNone</w:t>
      </w:r>
      <w:r w:rsidRPr="000F7490">
        <w:t xml:space="preserve"> with or without a length attribute is assigned on the right hand side of an assignment shall cause an error. When referencing an element within a record of, set of or array field to which </w:t>
      </w:r>
      <w:r w:rsidRPr="000F7490">
        <w:rPr>
          <w:i/>
        </w:rPr>
        <w:t>AnyValueOrNone</w:t>
      </w:r>
      <w:r w:rsidRPr="000F7490">
        <w:t xml:space="preserve"> is assigned on the left hand side of an assignment, the rules for </w:t>
      </w:r>
      <w:r w:rsidRPr="000F7490">
        <w:rPr>
          <w:i/>
        </w:rPr>
        <w:t>AnyValue</w:t>
      </w:r>
      <w:r w:rsidRPr="000F7490">
        <w:t xml:space="preserve"> shall apply (see </w:t>
      </w:r>
      <w:r w:rsidR="00C14F1D" w:rsidRPr="000F7490">
        <w:t>item</w:t>
      </w:r>
      <w:r w:rsidRPr="000F7490">
        <w:t xml:space="preserve"> c</w:t>
      </w:r>
      <w:r w:rsidR="00C14F1D" w:rsidRPr="000F7490">
        <w:t>)</w:t>
      </w:r>
      <w:r w:rsidRPr="000F7490">
        <w:t xml:space="preserve"> for more details).</w:t>
      </w:r>
    </w:p>
    <w:p w14:paraId="725656D9" w14:textId="77777777" w:rsidR="00914912" w:rsidRPr="000F7490" w:rsidRDefault="00914912" w:rsidP="00914912">
      <w:pPr>
        <w:pStyle w:val="EX"/>
        <w:keepNext/>
      </w:pPr>
      <w:r w:rsidRPr="000F7490">
        <w:t>EXAMPLE 3:</w:t>
      </w:r>
    </w:p>
    <w:p w14:paraId="754EAD74" w14:textId="77777777" w:rsidR="00914912" w:rsidRPr="000F7490" w:rsidRDefault="00914912" w:rsidP="00914912">
      <w:pPr>
        <w:pStyle w:val="PL"/>
        <w:keepNext/>
        <w:keepLines/>
        <w:rPr>
          <w:noProof w:val="0"/>
        </w:rPr>
      </w:pPr>
      <w:r w:rsidRPr="000F7490">
        <w:rPr>
          <w:noProof w:val="0"/>
        </w:rPr>
        <w:tab/>
      </w:r>
      <w:r w:rsidRPr="000F7490">
        <w:rPr>
          <w:b/>
          <w:bCs/>
          <w:noProof w:val="0"/>
        </w:rPr>
        <w:t>type record</w:t>
      </w:r>
      <w:r w:rsidRPr="000F7490">
        <w:rPr>
          <w:noProof w:val="0"/>
        </w:rPr>
        <w:t xml:space="preserve"> </w:t>
      </w:r>
      <w:r w:rsidRPr="000F7490">
        <w:rPr>
          <w:b/>
          <w:bCs/>
          <w:noProof w:val="0"/>
        </w:rPr>
        <w:t>of integer</w:t>
      </w:r>
      <w:r w:rsidRPr="000F7490">
        <w:rPr>
          <w:noProof w:val="0"/>
        </w:rPr>
        <w:t xml:space="preserve"> RoI;</w:t>
      </w:r>
    </w:p>
    <w:p w14:paraId="66612743" w14:textId="77777777" w:rsidR="00914912" w:rsidRPr="000F7490" w:rsidRDefault="00914912" w:rsidP="00914912">
      <w:pPr>
        <w:pStyle w:val="PL"/>
        <w:keepNext/>
        <w:keepLines/>
        <w:rPr>
          <w:b/>
          <w:bCs/>
          <w:noProof w:val="0"/>
        </w:rPr>
      </w:pPr>
      <w:r w:rsidRPr="000F7490">
        <w:rPr>
          <w:noProof w:val="0"/>
        </w:rPr>
        <w:tab/>
      </w:r>
      <w:r w:rsidRPr="000F7490">
        <w:rPr>
          <w:b/>
          <w:bCs/>
          <w:noProof w:val="0"/>
        </w:rPr>
        <w:t>type record</w:t>
      </w:r>
      <w:r w:rsidRPr="000F7490">
        <w:rPr>
          <w:noProof w:val="0"/>
        </w:rPr>
        <w:t xml:space="preserve"> </w:t>
      </w:r>
      <w:r w:rsidRPr="000F7490">
        <w:rPr>
          <w:bCs/>
          <w:noProof w:val="0"/>
        </w:rPr>
        <w:t>R</w:t>
      </w:r>
    </w:p>
    <w:p w14:paraId="382C1360" w14:textId="77777777" w:rsidR="00914912" w:rsidRPr="000F7490" w:rsidRDefault="00914912" w:rsidP="00914912">
      <w:pPr>
        <w:pStyle w:val="PL"/>
        <w:keepNext/>
        <w:keepLines/>
        <w:rPr>
          <w:b/>
          <w:bCs/>
          <w:noProof w:val="0"/>
        </w:rPr>
      </w:pPr>
      <w:r w:rsidRPr="000F7490">
        <w:rPr>
          <w:b/>
          <w:bCs/>
          <w:noProof w:val="0"/>
        </w:rPr>
        <w:tab/>
        <w:t>{</w:t>
      </w:r>
    </w:p>
    <w:p w14:paraId="0DF02225" w14:textId="77777777" w:rsidR="00914912" w:rsidRPr="000F7490" w:rsidRDefault="00914912" w:rsidP="00914912">
      <w:pPr>
        <w:pStyle w:val="PL"/>
        <w:keepNext/>
        <w:keepLines/>
        <w:rPr>
          <w:b/>
          <w:bCs/>
          <w:noProof w:val="0"/>
        </w:rPr>
      </w:pPr>
      <w:r w:rsidRPr="000F7490">
        <w:rPr>
          <w:b/>
          <w:bCs/>
          <w:noProof w:val="0"/>
        </w:rPr>
        <w:tab/>
      </w:r>
      <w:r w:rsidRPr="000F7490">
        <w:rPr>
          <w:b/>
          <w:bCs/>
          <w:noProof w:val="0"/>
        </w:rPr>
        <w:tab/>
      </w:r>
      <w:r w:rsidRPr="000F7490">
        <w:rPr>
          <w:bCs/>
          <w:noProof w:val="0"/>
        </w:rPr>
        <w:t>RoI</w:t>
      </w:r>
      <w:r w:rsidRPr="000F7490">
        <w:rPr>
          <w:bCs/>
          <w:noProof w:val="0"/>
        </w:rPr>
        <w:tab/>
        <w:t>field1</w:t>
      </w:r>
      <w:r w:rsidRPr="000F7490">
        <w:rPr>
          <w:b/>
          <w:bCs/>
          <w:noProof w:val="0"/>
        </w:rPr>
        <w:t xml:space="preserve"> optional</w:t>
      </w:r>
    </w:p>
    <w:p w14:paraId="505A97DE" w14:textId="77777777" w:rsidR="00914912" w:rsidRPr="000F7490" w:rsidRDefault="00914912" w:rsidP="00914912">
      <w:pPr>
        <w:pStyle w:val="PL"/>
        <w:keepNext/>
        <w:keepLines/>
        <w:rPr>
          <w:noProof w:val="0"/>
        </w:rPr>
      </w:pPr>
      <w:r w:rsidRPr="000F7490">
        <w:rPr>
          <w:b/>
          <w:bCs/>
          <w:noProof w:val="0"/>
        </w:rPr>
        <w:tab/>
        <w:t>}</w:t>
      </w:r>
    </w:p>
    <w:p w14:paraId="3E8102DB" w14:textId="77777777" w:rsidR="00914912" w:rsidRPr="000F7490" w:rsidRDefault="00914912" w:rsidP="00914912">
      <w:pPr>
        <w:pStyle w:val="PL"/>
        <w:keepNext/>
        <w:keepLines/>
        <w:rPr>
          <w:noProof w:val="0"/>
        </w:rPr>
      </w:pPr>
      <w:r w:rsidRPr="000F7490">
        <w:rPr>
          <w:noProof w:val="0"/>
        </w:rPr>
        <w:tab/>
        <w:t>:</w:t>
      </w:r>
    </w:p>
    <w:p w14:paraId="765751EA" w14:textId="77777777" w:rsidR="00914912" w:rsidRPr="000F7490" w:rsidRDefault="00914912" w:rsidP="00914912">
      <w:pPr>
        <w:pStyle w:val="PL"/>
        <w:keepNext/>
        <w:keepLines/>
        <w:rPr>
          <w:noProof w:val="0"/>
        </w:rPr>
      </w:pPr>
      <w:r w:rsidRPr="000F7490">
        <w:rPr>
          <w:noProof w:val="0"/>
        </w:rPr>
        <w:tab/>
      </w:r>
      <w:r w:rsidRPr="000F7490">
        <w:rPr>
          <w:b/>
          <w:bCs/>
          <w:noProof w:val="0"/>
        </w:rPr>
        <w:t>var template</w:t>
      </w:r>
      <w:r w:rsidRPr="000F7490">
        <w:rPr>
          <w:noProof w:val="0"/>
        </w:rPr>
        <w:t xml:space="preserve"> R mw_t1 := { field1 := * };</w:t>
      </w:r>
    </w:p>
    <w:p w14:paraId="0EEE6D5B" w14:textId="77777777" w:rsidR="00914912" w:rsidRPr="000F7490" w:rsidRDefault="00914912" w:rsidP="00914912">
      <w:pPr>
        <w:pStyle w:val="PL"/>
        <w:keepNext/>
        <w:keepLines/>
        <w:rPr>
          <w:noProof w:val="0"/>
        </w:rPr>
      </w:pPr>
      <w:r w:rsidRPr="000F7490">
        <w:rPr>
          <w:noProof w:val="0"/>
        </w:rPr>
        <w:tab/>
      </w:r>
      <w:r w:rsidRPr="000F7490">
        <w:rPr>
          <w:b/>
          <w:bCs/>
          <w:noProof w:val="0"/>
        </w:rPr>
        <w:t>var template</w:t>
      </w:r>
      <w:r w:rsidRPr="000F7490">
        <w:rPr>
          <w:noProof w:val="0"/>
        </w:rPr>
        <w:t xml:space="preserve"> </w:t>
      </w:r>
      <w:r w:rsidRPr="000F7490">
        <w:rPr>
          <w:b/>
          <w:noProof w:val="0"/>
        </w:rPr>
        <w:t>integer</w:t>
      </w:r>
      <w:r w:rsidR="00CD3A63" w:rsidRPr="000F7490">
        <w:rPr>
          <w:noProof w:val="0"/>
        </w:rPr>
        <w:t xml:space="preserve"> </w:t>
      </w:r>
      <w:r w:rsidRPr="000F7490">
        <w:rPr>
          <w:noProof w:val="0"/>
        </w:rPr>
        <w:t>mw_t2;</w:t>
      </w:r>
    </w:p>
    <w:p w14:paraId="6BE5EC89" w14:textId="77777777" w:rsidR="00914912" w:rsidRPr="000F7490" w:rsidRDefault="00914912" w:rsidP="00914912">
      <w:pPr>
        <w:pStyle w:val="PL"/>
        <w:keepNext/>
        <w:keepLines/>
        <w:rPr>
          <w:noProof w:val="0"/>
        </w:rPr>
      </w:pPr>
      <w:r w:rsidRPr="000F7490">
        <w:rPr>
          <w:noProof w:val="0"/>
        </w:rPr>
        <w:tab/>
        <w:t>mw_t1.field1[2] := 2; // after the assignment, mw_t1 will be { field1 := { ?, ?, 2, * } }</w:t>
      </w:r>
    </w:p>
    <w:p w14:paraId="6EB0319D" w14:textId="77777777" w:rsidR="00914912" w:rsidRPr="000F7490" w:rsidRDefault="00914912" w:rsidP="00914912">
      <w:pPr>
        <w:pStyle w:val="PL"/>
        <w:keepNext/>
        <w:keepLines/>
        <w:rPr>
          <w:noProof w:val="0"/>
        </w:rPr>
      </w:pPr>
      <w:r w:rsidRPr="000F7490">
        <w:rPr>
          <w:noProof w:val="0"/>
        </w:rPr>
        <w:tab/>
        <w:t>mw_t1.field1 := *;</w:t>
      </w:r>
    </w:p>
    <w:p w14:paraId="786C38F6" w14:textId="77777777" w:rsidR="00914912" w:rsidRPr="000F7490" w:rsidRDefault="00914912" w:rsidP="00914912">
      <w:pPr>
        <w:pStyle w:val="PL"/>
        <w:keepNext/>
        <w:keepLines/>
        <w:rPr>
          <w:noProof w:val="0"/>
        </w:rPr>
      </w:pPr>
      <w:r w:rsidRPr="000F7490">
        <w:rPr>
          <w:noProof w:val="0"/>
        </w:rPr>
        <w:tab/>
        <w:t xml:space="preserve">mw_t2 := mw_t1.field1[0]; </w:t>
      </w:r>
    </w:p>
    <w:p w14:paraId="6AD228FB" w14:textId="77777777" w:rsidR="00914912" w:rsidRPr="000F7490" w:rsidRDefault="00914912" w:rsidP="00914912">
      <w:pPr>
        <w:pStyle w:val="PL"/>
        <w:keepNext/>
        <w:keepLines/>
        <w:rPr>
          <w:noProof w:val="0"/>
        </w:rPr>
      </w:pPr>
      <w:r w:rsidRPr="000F7490">
        <w:rPr>
          <w:noProof w:val="0"/>
        </w:rPr>
        <w:tab/>
      </w:r>
      <w:r w:rsidRPr="000F7490">
        <w:rPr>
          <w:noProof w:val="0"/>
        </w:rPr>
        <w:tab/>
        <w:t xml:space="preserve">// shall cause an error as mw_t1.field1 contains </w:t>
      </w:r>
      <w:r w:rsidRPr="000F7490">
        <w:rPr>
          <w:i/>
          <w:noProof w:val="0"/>
        </w:rPr>
        <w:t>AnyValueOrNone</w:t>
      </w:r>
    </w:p>
    <w:p w14:paraId="1B7B0984" w14:textId="77777777" w:rsidR="006375DE" w:rsidRPr="000F7490" w:rsidRDefault="006375DE" w:rsidP="00914912">
      <w:pPr>
        <w:pStyle w:val="PL"/>
        <w:keepNext/>
        <w:keepLines/>
        <w:rPr>
          <w:noProof w:val="0"/>
        </w:rPr>
      </w:pPr>
    </w:p>
    <w:p w14:paraId="5A28C8D2" w14:textId="77777777" w:rsidR="003E22A0" w:rsidRPr="000F7490" w:rsidRDefault="00914912" w:rsidP="00110424">
      <w:pPr>
        <w:pStyle w:val="B10"/>
      </w:pPr>
      <w:r w:rsidRPr="000F7490">
        <w:t>e</w:t>
      </w:r>
      <w:r w:rsidR="003E22A0" w:rsidRPr="000F7490">
        <w:t>)</w:t>
      </w:r>
      <w:r w:rsidR="003E22A0" w:rsidRPr="000F7490">
        <w:tab/>
      </w:r>
      <w:r w:rsidR="003E22A0" w:rsidRPr="000F7490">
        <w:rPr>
          <w:i/>
        </w:rPr>
        <w:t>Permutation</w:t>
      </w:r>
      <w:r w:rsidR="003E22A0" w:rsidRPr="000F7490">
        <w:t xml:space="preserve">: when referencing an element of a </w:t>
      </w:r>
      <w:r w:rsidR="003E22A0" w:rsidRPr="000F7490">
        <w:rPr>
          <w:rFonts w:ascii="Courier New" w:hAnsi="Courier New" w:cs="Courier New"/>
          <w:b/>
          <w:bCs/>
        </w:rPr>
        <w:t>record of</w:t>
      </w:r>
      <w:r w:rsidR="003E22A0" w:rsidRPr="000F7490">
        <w:t xml:space="preserve"> template or field, which is located inside a permutation (based on its index), this shall cause an error. Indexes of elements sheltered by a permutation shall be determined based on the number of permutation elements. </w:t>
      </w:r>
      <w:r w:rsidR="003E22A0" w:rsidRPr="000F7490">
        <w:rPr>
          <w:i/>
        </w:rPr>
        <w:t>AnyElementsOrNone</w:t>
      </w:r>
      <w:r w:rsidR="003E22A0" w:rsidRPr="000F7490">
        <w:t xml:space="preserve"> as a permutation element causes that the permutation shelters all record of element indexes.</w:t>
      </w:r>
    </w:p>
    <w:p w14:paraId="69ACFF25" w14:textId="77777777" w:rsidR="003E22A0" w:rsidRPr="000F7490" w:rsidRDefault="003E22A0" w:rsidP="00073C31">
      <w:pPr>
        <w:pStyle w:val="EX"/>
        <w:keepNext/>
      </w:pPr>
      <w:r w:rsidRPr="000F7490">
        <w:t xml:space="preserve">EXAMPLE </w:t>
      </w:r>
      <w:r w:rsidR="00914912" w:rsidRPr="000F7490">
        <w:t>4</w:t>
      </w:r>
      <w:r w:rsidRPr="000F7490">
        <w:t>:</w:t>
      </w:r>
    </w:p>
    <w:p w14:paraId="2CC52CFF" w14:textId="77777777" w:rsidR="003E22A0" w:rsidRPr="000F7490" w:rsidRDefault="003E22A0" w:rsidP="00073C31">
      <w:pPr>
        <w:pStyle w:val="PL"/>
        <w:keepNext/>
        <w:keepLines/>
        <w:rPr>
          <w:noProof w:val="0"/>
        </w:rPr>
      </w:pPr>
      <w:r w:rsidRPr="000F7490">
        <w:rPr>
          <w:noProof w:val="0"/>
        </w:rPr>
        <w:tab/>
        <w:t>v_roI:= {</w:t>
      </w:r>
      <w:r w:rsidRPr="000F7490">
        <w:rPr>
          <w:b/>
          <w:bCs/>
          <w:noProof w:val="0"/>
        </w:rPr>
        <w:t>permutation</w:t>
      </w:r>
      <w:r w:rsidRPr="000F7490">
        <w:rPr>
          <w:noProof w:val="0"/>
        </w:rPr>
        <w:t>(0,1,3,?),2,?};</w:t>
      </w:r>
    </w:p>
    <w:p w14:paraId="235C0476" w14:textId="77777777" w:rsidR="003E22A0" w:rsidRPr="000F7490" w:rsidRDefault="003E22A0" w:rsidP="00073C31">
      <w:pPr>
        <w:pStyle w:val="PL"/>
        <w:rPr>
          <w:noProof w:val="0"/>
        </w:rPr>
      </w:pPr>
      <w:r w:rsidRPr="000F7490">
        <w:rPr>
          <w:noProof w:val="0"/>
        </w:rPr>
        <w:tab/>
      </w:r>
      <w:r w:rsidR="00CD3A63" w:rsidRPr="000F7490">
        <w:rPr>
          <w:noProof w:val="0"/>
        </w:rPr>
        <w:t xml:space="preserve">v_int := </w:t>
      </w:r>
      <w:r w:rsidRPr="000F7490">
        <w:rPr>
          <w:noProof w:val="0"/>
        </w:rPr>
        <w:t>v_roI[5];</w:t>
      </w:r>
    </w:p>
    <w:p w14:paraId="1C23E3D5"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w:t>
      </w:r>
      <w:r w:rsidR="00CD3A63" w:rsidRPr="000F7490">
        <w:rPr>
          <w:noProof w:val="0"/>
        </w:rPr>
        <w:t xml:space="preserve">v_int </w:t>
      </w:r>
      <w:r w:rsidRPr="000F7490">
        <w:rPr>
          <w:noProof w:val="0"/>
        </w:rPr>
        <w:t>will be AnyValue(?)</w:t>
      </w:r>
    </w:p>
    <w:p w14:paraId="27E8285D" w14:textId="77777777" w:rsidR="003E22A0" w:rsidRPr="000F7490" w:rsidRDefault="003E22A0" w:rsidP="00073C31">
      <w:pPr>
        <w:pStyle w:val="PL"/>
        <w:rPr>
          <w:noProof w:val="0"/>
        </w:rPr>
      </w:pPr>
    </w:p>
    <w:p w14:paraId="1061444A" w14:textId="77777777" w:rsidR="003E22A0" w:rsidRPr="000F7490" w:rsidRDefault="003E22A0" w:rsidP="00073C31">
      <w:pPr>
        <w:pStyle w:val="PL"/>
        <w:rPr>
          <w:noProof w:val="0"/>
        </w:rPr>
      </w:pPr>
      <w:r w:rsidRPr="000F7490">
        <w:rPr>
          <w:noProof w:val="0"/>
        </w:rPr>
        <w:tab/>
        <w:t>v_roI:= {</w:t>
      </w:r>
      <w:r w:rsidRPr="000F7490">
        <w:rPr>
          <w:b/>
          <w:bCs/>
          <w:noProof w:val="0"/>
        </w:rPr>
        <w:t>permutation</w:t>
      </w:r>
      <w:r w:rsidRPr="000F7490">
        <w:rPr>
          <w:noProof w:val="0"/>
        </w:rPr>
        <w:t>(0,1,3,?),2,*};</w:t>
      </w:r>
    </w:p>
    <w:p w14:paraId="7E858FD0" w14:textId="77777777" w:rsidR="003E22A0" w:rsidRPr="000F7490" w:rsidRDefault="003E22A0" w:rsidP="00073C31">
      <w:pPr>
        <w:pStyle w:val="PL"/>
        <w:rPr>
          <w:noProof w:val="0"/>
        </w:rPr>
      </w:pPr>
      <w:r w:rsidRPr="000F7490">
        <w:rPr>
          <w:noProof w:val="0"/>
        </w:rPr>
        <w:tab/>
      </w:r>
      <w:r w:rsidR="00CD3A63" w:rsidRPr="000F7490">
        <w:rPr>
          <w:noProof w:val="0"/>
        </w:rPr>
        <w:t xml:space="preserve">v_int := </w:t>
      </w:r>
      <w:r w:rsidRPr="000F7490">
        <w:rPr>
          <w:noProof w:val="0"/>
        </w:rPr>
        <w:t>v_roI[5];</w:t>
      </w:r>
    </w:p>
    <w:p w14:paraId="64EB22F5" w14:textId="77777777" w:rsidR="003E22A0" w:rsidRPr="000F7490" w:rsidRDefault="003E22A0" w:rsidP="00073C31">
      <w:pPr>
        <w:pStyle w:val="PL"/>
        <w:rPr>
          <w:noProof w:val="0"/>
        </w:rPr>
      </w:pPr>
      <w:r w:rsidRPr="000F7490">
        <w:rPr>
          <w:noProof w:val="0"/>
        </w:rPr>
        <w:tab/>
      </w:r>
      <w:r w:rsidRPr="000F7490">
        <w:rPr>
          <w:noProof w:val="0"/>
        </w:rPr>
        <w:tab/>
        <w:t xml:space="preserve">// after the assignment </w:t>
      </w:r>
      <w:r w:rsidR="00CD3A63" w:rsidRPr="000F7490">
        <w:rPr>
          <w:noProof w:val="0"/>
        </w:rPr>
        <w:t xml:space="preserve">v_int </w:t>
      </w:r>
      <w:r w:rsidRPr="000F7490">
        <w:rPr>
          <w:noProof w:val="0"/>
        </w:rPr>
        <w:t>will be * (</w:t>
      </w:r>
      <w:r w:rsidRPr="000F7490">
        <w:rPr>
          <w:i/>
          <w:noProof w:val="0"/>
        </w:rPr>
        <w:t>AnyValueOrNone</w:t>
      </w:r>
      <w:r w:rsidRPr="000F7490">
        <w:rPr>
          <w:noProof w:val="0"/>
        </w:rPr>
        <w:t>)</w:t>
      </w:r>
    </w:p>
    <w:p w14:paraId="2BA90FB6" w14:textId="77777777" w:rsidR="003E22A0" w:rsidRPr="000F7490" w:rsidRDefault="003E22A0" w:rsidP="00073C31">
      <w:pPr>
        <w:pStyle w:val="PL"/>
        <w:rPr>
          <w:noProof w:val="0"/>
        </w:rPr>
      </w:pPr>
      <w:r w:rsidRPr="000F7490">
        <w:rPr>
          <w:noProof w:val="0"/>
        </w:rPr>
        <w:tab/>
      </w:r>
      <w:r w:rsidR="00CD3A63" w:rsidRPr="000F7490">
        <w:rPr>
          <w:noProof w:val="0"/>
        </w:rPr>
        <w:t xml:space="preserve">v_int := </w:t>
      </w:r>
      <w:r w:rsidRPr="000F7490">
        <w:rPr>
          <w:noProof w:val="0"/>
        </w:rPr>
        <w:t>v_roI[2];</w:t>
      </w:r>
    </w:p>
    <w:p w14:paraId="0FCC7284" w14:textId="77777777" w:rsidR="003E22A0" w:rsidRPr="000F7490" w:rsidRDefault="003E22A0" w:rsidP="00073C31">
      <w:pPr>
        <w:pStyle w:val="PL"/>
        <w:rPr>
          <w:noProof w:val="0"/>
        </w:rPr>
      </w:pPr>
      <w:r w:rsidRPr="000F7490">
        <w:rPr>
          <w:noProof w:val="0"/>
        </w:rPr>
        <w:tab/>
      </w:r>
      <w:r w:rsidRPr="000F7490">
        <w:rPr>
          <w:noProof w:val="0"/>
        </w:rPr>
        <w:tab/>
        <w:t>// causes error as the third element (with index 2) is inside permutation</w:t>
      </w:r>
    </w:p>
    <w:p w14:paraId="3151EAAD" w14:textId="77777777" w:rsidR="003E22A0" w:rsidRPr="000F7490" w:rsidRDefault="003E22A0" w:rsidP="00073C31">
      <w:pPr>
        <w:pStyle w:val="PL"/>
        <w:rPr>
          <w:noProof w:val="0"/>
        </w:rPr>
      </w:pPr>
    </w:p>
    <w:p w14:paraId="2EA4B595" w14:textId="77777777" w:rsidR="003E22A0" w:rsidRPr="000F7490" w:rsidRDefault="003E22A0" w:rsidP="00073C31">
      <w:pPr>
        <w:pStyle w:val="PL"/>
        <w:rPr>
          <w:noProof w:val="0"/>
        </w:rPr>
      </w:pPr>
      <w:r w:rsidRPr="000F7490">
        <w:rPr>
          <w:noProof w:val="0"/>
        </w:rPr>
        <w:tab/>
        <w:t>v_roI:= {</w:t>
      </w:r>
      <w:r w:rsidRPr="000F7490">
        <w:rPr>
          <w:b/>
          <w:bCs/>
          <w:noProof w:val="0"/>
        </w:rPr>
        <w:t>permutation</w:t>
      </w:r>
      <w:r w:rsidRPr="000F7490">
        <w:rPr>
          <w:noProof w:val="0"/>
        </w:rPr>
        <w:t>(0,1,3,*),2,?};</w:t>
      </w:r>
    </w:p>
    <w:p w14:paraId="7FD6DA95" w14:textId="77777777" w:rsidR="003E22A0" w:rsidRPr="000F7490" w:rsidRDefault="003E22A0" w:rsidP="00073C31">
      <w:pPr>
        <w:pStyle w:val="PL"/>
        <w:rPr>
          <w:noProof w:val="0"/>
        </w:rPr>
      </w:pPr>
      <w:r w:rsidRPr="000F7490">
        <w:rPr>
          <w:noProof w:val="0"/>
        </w:rPr>
        <w:tab/>
      </w:r>
      <w:r w:rsidR="00CD3A63" w:rsidRPr="000F7490">
        <w:rPr>
          <w:noProof w:val="0"/>
        </w:rPr>
        <w:t xml:space="preserve">v_int := </w:t>
      </w:r>
      <w:r w:rsidRPr="000F7490">
        <w:rPr>
          <w:noProof w:val="0"/>
        </w:rPr>
        <w:t>v_roI[5];</w:t>
      </w:r>
    </w:p>
    <w:p w14:paraId="708C94F1" w14:textId="77777777" w:rsidR="003E22A0" w:rsidRPr="000F7490" w:rsidRDefault="003E22A0" w:rsidP="00073C31">
      <w:pPr>
        <w:pStyle w:val="PL"/>
        <w:rPr>
          <w:noProof w:val="0"/>
        </w:rPr>
      </w:pPr>
      <w:r w:rsidRPr="000F7490">
        <w:rPr>
          <w:noProof w:val="0"/>
        </w:rPr>
        <w:tab/>
      </w:r>
      <w:r w:rsidRPr="000F7490">
        <w:rPr>
          <w:noProof w:val="0"/>
        </w:rPr>
        <w:tab/>
        <w:t xml:space="preserve">// causes error as the permutation contains </w:t>
      </w:r>
      <w:r w:rsidRPr="000F7490">
        <w:rPr>
          <w:i/>
          <w:noProof w:val="0"/>
        </w:rPr>
        <w:t>AnyValueOrNone</w:t>
      </w:r>
      <w:r w:rsidRPr="000F7490">
        <w:rPr>
          <w:noProof w:val="0"/>
        </w:rPr>
        <w:t>(*) that is able to</w:t>
      </w:r>
    </w:p>
    <w:p w14:paraId="5C3AC37B" w14:textId="77777777" w:rsidR="003E22A0" w:rsidRPr="000F7490" w:rsidRDefault="003E22A0" w:rsidP="00073C31">
      <w:pPr>
        <w:pStyle w:val="PL"/>
        <w:rPr>
          <w:noProof w:val="0"/>
        </w:rPr>
      </w:pPr>
      <w:r w:rsidRPr="000F7490">
        <w:rPr>
          <w:noProof w:val="0"/>
        </w:rPr>
        <w:tab/>
      </w:r>
      <w:r w:rsidRPr="000F7490">
        <w:rPr>
          <w:noProof w:val="0"/>
        </w:rPr>
        <w:tab/>
        <w:t>// cover any record of indexes</w:t>
      </w:r>
    </w:p>
    <w:p w14:paraId="556A2F1B" w14:textId="77777777" w:rsidR="003E22A0" w:rsidRPr="000F7490" w:rsidRDefault="003E22A0" w:rsidP="00073C31">
      <w:pPr>
        <w:pStyle w:val="PL"/>
        <w:rPr>
          <w:noProof w:val="0"/>
        </w:rPr>
      </w:pPr>
    </w:p>
    <w:p w14:paraId="659E0E73" w14:textId="77777777" w:rsidR="003E22A0" w:rsidRPr="000F7490" w:rsidRDefault="00914912" w:rsidP="00914912">
      <w:pPr>
        <w:pStyle w:val="B10"/>
      </w:pPr>
      <w:r w:rsidRPr="000F7490">
        <w:t>f)</w:t>
      </w:r>
      <w:r w:rsidRPr="000F7490">
        <w:tab/>
      </w:r>
      <w:r w:rsidR="003E22A0" w:rsidRPr="000F7490">
        <w:t xml:space="preserve">Ifpresent attribute: referencing an element within a </w:t>
      </w:r>
      <w:r w:rsidR="003E22A0" w:rsidRPr="000F7490">
        <w:rPr>
          <w:rFonts w:ascii="Courier New" w:hAnsi="Courier New" w:cs="Courier New"/>
          <w:b/>
          <w:bCs/>
        </w:rPr>
        <w:t>record of</w:t>
      </w:r>
      <w:r w:rsidR="003E22A0" w:rsidRPr="000F7490">
        <w:t xml:space="preserve"> or </w:t>
      </w:r>
      <w:r w:rsidR="003E22A0" w:rsidRPr="000F7490">
        <w:rPr>
          <w:rFonts w:ascii="Courier New" w:hAnsi="Courier New" w:cs="Courier New"/>
          <w:b/>
          <w:bCs/>
        </w:rPr>
        <w:t>set of</w:t>
      </w:r>
      <w:r w:rsidR="003E22A0" w:rsidRPr="000F7490">
        <w:t xml:space="preserve"> field to which the </w:t>
      </w:r>
      <w:r w:rsidR="003E22A0" w:rsidRPr="000F7490">
        <w:rPr>
          <w:rFonts w:ascii="Courier New" w:hAnsi="Courier New" w:cs="Courier New"/>
          <w:b/>
          <w:bCs/>
        </w:rPr>
        <w:t>ifpresent</w:t>
      </w:r>
      <w:r w:rsidR="003E22A0" w:rsidRPr="000F7490">
        <w:t xml:space="preserve"> attribute is attached, shall cause an error (irrespective of the value or the matching mechanism to which </w:t>
      </w:r>
      <w:r w:rsidR="003E22A0" w:rsidRPr="000F7490">
        <w:rPr>
          <w:rFonts w:ascii="Courier New" w:hAnsi="Courier New" w:cs="Courier New"/>
          <w:b/>
          <w:bCs/>
        </w:rPr>
        <w:t>ifpresent</w:t>
      </w:r>
      <w:r w:rsidR="003E22A0" w:rsidRPr="000F7490">
        <w:t xml:space="preserve"> is appended).</w:t>
      </w:r>
    </w:p>
    <w:p w14:paraId="7B9D4457" w14:textId="77777777" w:rsidR="00DC43F9" w:rsidRPr="000F7490" w:rsidRDefault="00914912" w:rsidP="00434541">
      <w:pPr>
        <w:pStyle w:val="B10"/>
        <w:keepLines/>
      </w:pPr>
      <w:r w:rsidRPr="000F7490">
        <w:t>g</w:t>
      </w:r>
      <w:r w:rsidR="003E22A0" w:rsidRPr="000F7490">
        <w:t>)</w:t>
      </w:r>
      <w:r w:rsidR="003E22A0" w:rsidRPr="000F7490">
        <w:tab/>
      </w:r>
      <w:r w:rsidR="003E22A0" w:rsidRPr="000F7490">
        <w:rPr>
          <w:i/>
        </w:rPr>
        <w:t>AnyElementsOrNone</w:t>
      </w:r>
      <w:r w:rsidR="003E22A0" w:rsidRPr="000F7490">
        <w:t xml:space="preserve">: when referencing an element of a record of or set of template or field that contains </w:t>
      </w:r>
      <w:r w:rsidR="003E22A0" w:rsidRPr="000F7490">
        <w:rPr>
          <w:i/>
        </w:rPr>
        <w:t>AnyElementsOrNone</w:t>
      </w:r>
      <w:r w:rsidR="003E22A0" w:rsidRPr="000F7490">
        <w:t xml:space="preserve">, the result of an operation is dependent on the position of </w:t>
      </w:r>
      <w:r w:rsidR="003E22A0" w:rsidRPr="000F7490">
        <w:rPr>
          <w:i/>
        </w:rPr>
        <w:t>AnyElementsOrNone</w:t>
      </w:r>
      <w:r w:rsidR="003E22A0" w:rsidRPr="000F7490">
        <w:t xml:space="preserve">, the referenced index and length attributes attached to </w:t>
      </w:r>
      <w:r w:rsidR="003E22A0" w:rsidRPr="000F7490">
        <w:rPr>
          <w:i/>
        </w:rPr>
        <w:t>AnyElementsOrNone</w:t>
      </w:r>
      <w:r w:rsidR="003E22A0" w:rsidRPr="000F7490">
        <w:t>.</w:t>
      </w:r>
      <w:r w:rsidR="003E22A0" w:rsidRPr="000F7490">
        <w:br/>
      </w:r>
      <w:r w:rsidR="003E22A0" w:rsidRPr="000F7490">
        <w:br/>
        <w:t xml:space="preserve">When resolving the reference, a transformed form of the record of or set of template is used. The transformed form is equal to the original value where all occurrences of </w:t>
      </w:r>
      <w:r w:rsidR="003E22A0" w:rsidRPr="000F7490">
        <w:rPr>
          <w:i/>
        </w:rPr>
        <w:t>AnyElementsOrNone</w:t>
      </w:r>
      <w:r w:rsidR="003E22A0" w:rsidRPr="000F7490">
        <w:t xml:space="preserve"> with a length restriction are replaced with a sequence of AnyElements of the same size as the lower bound. If the lower bound is greater than the upper bound, the sequence shall be followed by a single </w:t>
      </w:r>
      <w:r w:rsidR="003E22A0" w:rsidRPr="000F7490">
        <w:rPr>
          <w:i/>
        </w:rPr>
        <w:t>AnyElementsOrNone</w:t>
      </w:r>
      <w:r w:rsidR="003E22A0" w:rsidRPr="000F7490">
        <w:t xml:space="preserve"> symbol with a length restriction. The lower bound of this restriction is zero and the upper bound is the difference between the lower and upper bound of the original restriction.</w:t>
      </w:r>
    </w:p>
    <w:p w14:paraId="5B53B364" w14:textId="77777777" w:rsidR="00DC43F9" w:rsidRPr="000F7490" w:rsidRDefault="003E22A0" w:rsidP="00D94FEC">
      <w:pPr>
        <w:pStyle w:val="EX"/>
        <w:keepNext/>
      </w:pPr>
      <w:r w:rsidRPr="000F7490">
        <w:lastRenderedPageBreak/>
        <w:t xml:space="preserve">EXAMPLE </w:t>
      </w:r>
      <w:r w:rsidR="00914912" w:rsidRPr="000F7490">
        <w:t>5</w:t>
      </w:r>
      <w:r w:rsidRPr="000F7490">
        <w:t>:</w:t>
      </w:r>
    </w:p>
    <w:p w14:paraId="3515F1D9" w14:textId="77777777" w:rsidR="00DC43F9" w:rsidRPr="000F7490" w:rsidRDefault="003E22A0" w:rsidP="00D94FEC">
      <w:pPr>
        <w:pStyle w:val="PL"/>
        <w:keepNext/>
        <w:keepLines/>
        <w:ind w:left="426"/>
        <w:rPr>
          <w:noProof w:val="0"/>
        </w:rPr>
      </w:pPr>
      <w:r w:rsidRPr="000F7490">
        <w:rPr>
          <w:b/>
          <w:noProof w:val="0"/>
        </w:rPr>
        <w:t>type record of integer</w:t>
      </w:r>
      <w:r w:rsidR="00FB3F9A" w:rsidRPr="000F7490">
        <w:rPr>
          <w:noProof w:val="0"/>
        </w:rPr>
        <w:t xml:space="preserve"> </w:t>
      </w:r>
      <w:r w:rsidRPr="000F7490">
        <w:rPr>
          <w:noProof w:val="0"/>
        </w:rPr>
        <w:t>RoI;</w:t>
      </w:r>
      <w:r w:rsidRPr="000F7490">
        <w:rPr>
          <w:noProof w:val="0"/>
        </w:rPr>
        <w:br/>
      </w:r>
      <w:r w:rsidRPr="000F7490">
        <w:rPr>
          <w:b/>
          <w:noProof w:val="0"/>
        </w:rPr>
        <w:t>template</w:t>
      </w:r>
      <w:r w:rsidRPr="000F7490">
        <w:rPr>
          <w:noProof w:val="0"/>
        </w:rPr>
        <w:t xml:space="preserve"> RoI mw_roI := {1, * </w:t>
      </w:r>
      <w:r w:rsidRPr="000F7490">
        <w:rPr>
          <w:b/>
          <w:noProof w:val="0"/>
        </w:rPr>
        <w:t>length</w:t>
      </w:r>
      <w:r w:rsidRPr="000F7490">
        <w:rPr>
          <w:noProof w:val="0"/>
        </w:rPr>
        <w:t xml:space="preserve">(2), 5}; </w:t>
      </w:r>
      <w:r w:rsidRPr="000F7490">
        <w:rPr>
          <w:noProof w:val="0"/>
        </w:rPr>
        <w:tab/>
        <w:t>// transformed form: {1, ?, ?, 5}</w:t>
      </w:r>
      <w:r w:rsidRPr="000F7490">
        <w:rPr>
          <w:noProof w:val="0"/>
        </w:rPr>
        <w:br/>
      </w:r>
      <w:r w:rsidRPr="000F7490">
        <w:rPr>
          <w:b/>
          <w:noProof w:val="0"/>
        </w:rPr>
        <w:t>template</w:t>
      </w:r>
      <w:r w:rsidRPr="000F7490">
        <w:rPr>
          <w:noProof w:val="0"/>
        </w:rPr>
        <w:t xml:space="preserve"> RoI mw_roI := {1, * </w:t>
      </w:r>
      <w:r w:rsidRPr="000F7490">
        <w:rPr>
          <w:b/>
          <w:noProof w:val="0"/>
        </w:rPr>
        <w:t>length</w:t>
      </w:r>
      <w:r w:rsidRPr="000F7490">
        <w:rPr>
          <w:noProof w:val="0"/>
        </w:rPr>
        <w:t>(1..3), 5};</w:t>
      </w:r>
      <w:r w:rsidR="00CD3A63" w:rsidRPr="000F7490">
        <w:rPr>
          <w:noProof w:val="0"/>
        </w:rPr>
        <w:t xml:space="preserve">  </w:t>
      </w:r>
      <w:r w:rsidRPr="000F7490">
        <w:rPr>
          <w:noProof w:val="0"/>
        </w:rPr>
        <w:t>// transformed form: {1, ?, * length(0..2), 5}</w:t>
      </w:r>
      <w:r w:rsidRPr="000F7490">
        <w:rPr>
          <w:noProof w:val="0"/>
        </w:rPr>
        <w:br/>
      </w:r>
    </w:p>
    <w:p w14:paraId="25EBE89A" w14:textId="77777777" w:rsidR="00FA13FF" w:rsidRPr="000F7490" w:rsidRDefault="00FA13FF" w:rsidP="00F177C1">
      <w:pPr>
        <w:pStyle w:val="B10"/>
      </w:pPr>
      <w:r w:rsidRPr="000F7490">
        <w:t>h)</w:t>
      </w:r>
      <w:r w:rsidRPr="000F7490">
        <w:tab/>
        <w:t xml:space="preserve">Special value </w:t>
      </w:r>
      <w:r w:rsidRPr="000F7490">
        <w:rPr>
          <w:rFonts w:ascii="Courier New" w:hAnsi="Courier New" w:cs="Courier New"/>
          <w:b/>
        </w:rPr>
        <w:t>null</w:t>
      </w:r>
      <w:r w:rsidRPr="000F7490">
        <w:t xml:space="preserve">: referencing an element of an </w:t>
      </w:r>
      <w:r w:rsidRPr="000F7490">
        <w:rPr>
          <w:rFonts w:ascii="Courier New" w:hAnsi="Courier New" w:cs="Courier New"/>
          <w:b/>
        </w:rPr>
        <w:t>address</w:t>
      </w:r>
      <w:r w:rsidRPr="000F7490">
        <w:t xml:space="preserve"> type, which actual value is </w:t>
      </w:r>
      <w:r w:rsidRPr="000F7490">
        <w:rPr>
          <w:rFonts w:ascii="Courier New" w:hAnsi="Courier New" w:cs="Courier New"/>
          <w:b/>
        </w:rPr>
        <w:t>null</w:t>
      </w:r>
      <w:r w:rsidRPr="000F7490">
        <w:t xml:space="preserve"> shall cause an error.</w:t>
      </w:r>
    </w:p>
    <w:p w14:paraId="66471C75" w14:textId="77777777" w:rsidR="003E22A0" w:rsidRPr="000F7490" w:rsidRDefault="003E22A0" w:rsidP="00434541">
      <w:pPr>
        <w:pStyle w:val="B10"/>
        <w:keepLines/>
      </w:pPr>
      <w:r w:rsidRPr="000F7490">
        <w:t>When the reference is used at the right hand side of the assignment, the following applies:</w:t>
      </w:r>
    </w:p>
    <w:p w14:paraId="511B9D67" w14:textId="3152C80B" w:rsidR="00DC43F9" w:rsidRPr="000F7490" w:rsidRDefault="003E22A0" w:rsidP="00E2282F">
      <w:pPr>
        <w:pStyle w:val="B2"/>
      </w:pPr>
      <w:r w:rsidRPr="000F7490">
        <w:t xml:space="preserve">If positions of all </w:t>
      </w:r>
      <w:r w:rsidRPr="000F7490">
        <w:rPr>
          <w:i/>
        </w:rPr>
        <w:t>AnyElementsOrNone</w:t>
      </w:r>
      <w:r w:rsidRPr="000F7490">
        <w:t xml:space="preserve"> matching symbols in the transformed form are greater than the position of the referenced item, rules from the </w:t>
      </w:r>
      <w:r w:rsidR="00DA53CF" w:rsidRPr="000F7490">
        <w:t>clause</w:t>
      </w:r>
      <w:r w:rsidR="00E2282F" w:rsidRPr="000F7490">
        <w:t xml:space="preserve"> </w:t>
      </w:r>
      <w:r w:rsidR="00CC429E" w:rsidRPr="000F7490">
        <w:fldChar w:fldCharType="begin"/>
      </w:r>
      <w:r w:rsidR="00E2282F" w:rsidRPr="000F7490">
        <w:instrText xml:space="preserve"> REF clause_Types_Struct_RecordOf_Referencing \h </w:instrText>
      </w:r>
      <w:r w:rsidR="00CC429E" w:rsidRPr="000F7490">
        <w:fldChar w:fldCharType="separate"/>
      </w:r>
      <w:r w:rsidR="00530A02" w:rsidRPr="000F7490">
        <w:t>6.2.3.2</w:t>
      </w:r>
      <w:r w:rsidR="00CC429E" w:rsidRPr="000F7490">
        <w:fldChar w:fldCharType="end"/>
      </w:r>
      <w:r w:rsidRPr="000F7490">
        <w:t xml:space="preserve"> are used for resolving the reference.</w:t>
      </w:r>
    </w:p>
    <w:p w14:paraId="2B725DA6" w14:textId="77777777" w:rsidR="00DC43F9" w:rsidRPr="000F7490" w:rsidRDefault="003E22A0" w:rsidP="00300F62">
      <w:pPr>
        <w:pStyle w:val="EX"/>
        <w:keepNext/>
      </w:pPr>
      <w:r w:rsidRPr="000F7490">
        <w:t xml:space="preserve">EXAMPLE </w:t>
      </w:r>
      <w:r w:rsidR="00914912" w:rsidRPr="000F7490">
        <w:t>6</w:t>
      </w:r>
      <w:r w:rsidRPr="000F7490">
        <w:t>:</w:t>
      </w:r>
    </w:p>
    <w:p w14:paraId="5D7F6BFD" w14:textId="77777777" w:rsidR="003E22A0" w:rsidRPr="000F7490" w:rsidRDefault="003E22A0" w:rsidP="00300F62">
      <w:pPr>
        <w:pStyle w:val="PL"/>
        <w:keepNext/>
        <w:keepLines/>
        <w:ind w:left="426"/>
        <w:rPr>
          <w:noProof w:val="0"/>
        </w:rPr>
      </w:pPr>
      <w:r w:rsidRPr="000F7490">
        <w:rPr>
          <w:b/>
          <w:noProof w:val="0"/>
        </w:rPr>
        <w:t>type record of integer</w:t>
      </w:r>
      <w:r w:rsidR="00FB3F9A" w:rsidRPr="000F7490">
        <w:rPr>
          <w:noProof w:val="0"/>
        </w:rPr>
        <w:t xml:space="preserve"> </w:t>
      </w:r>
      <w:r w:rsidRPr="000F7490">
        <w:rPr>
          <w:noProof w:val="0"/>
        </w:rPr>
        <w:t>RoI;</w:t>
      </w:r>
      <w:r w:rsidRPr="000F7490">
        <w:rPr>
          <w:noProof w:val="0"/>
        </w:rPr>
        <w:br/>
        <w:t>:</w:t>
      </w:r>
      <w:r w:rsidRPr="000F7490">
        <w:rPr>
          <w:noProof w:val="0"/>
        </w:rPr>
        <w:br/>
      </w:r>
      <w:r w:rsidRPr="000F7490">
        <w:rPr>
          <w:b/>
          <w:noProof w:val="0"/>
        </w:rPr>
        <w:t>var template</w:t>
      </w:r>
      <w:r w:rsidRPr="000F7490">
        <w:rPr>
          <w:noProof w:val="0"/>
        </w:rPr>
        <w:t xml:space="preserve"> RoI v_roI := {1, 2, * </w:t>
      </w:r>
      <w:r w:rsidRPr="000F7490">
        <w:rPr>
          <w:b/>
          <w:noProof w:val="0"/>
        </w:rPr>
        <w:t>length</w:t>
      </w:r>
      <w:r w:rsidRPr="000F7490">
        <w:rPr>
          <w:noProof w:val="0"/>
        </w:rPr>
        <w:t>(2), 5};</w:t>
      </w:r>
      <w:r w:rsidRPr="000F7490">
        <w:rPr>
          <w:noProof w:val="0"/>
        </w:rPr>
        <w:tab/>
      </w:r>
      <w:r w:rsidRPr="000F7490">
        <w:rPr>
          <w:noProof w:val="0"/>
        </w:rPr>
        <w:br/>
      </w:r>
      <w:r w:rsidRPr="000F7490">
        <w:rPr>
          <w:noProof w:val="0"/>
        </w:rPr>
        <w:tab/>
        <w:t>// transformed form: {1, 2, ?, ?, 5}</w:t>
      </w:r>
      <w:r w:rsidRPr="000F7490">
        <w:rPr>
          <w:noProof w:val="0"/>
        </w:rPr>
        <w:br/>
      </w:r>
      <w:r w:rsidRPr="000F7490">
        <w:rPr>
          <w:b/>
          <w:noProof w:val="0"/>
        </w:rPr>
        <w:t>var template integer</w:t>
      </w:r>
      <w:r w:rsidRPr="000F7490">
        <w:rPr>
          <w:noProof w:val="0"/>
        </w:rPr>
        <w:t xml:space="preserve"> </w:t>
      </w:r>
      <w:r w:rsidR="00CD3A63" w:rsidRPr="000F7490">
        <w:rPr>
          <w:noProof w:val="0"/>
        </w:rPr>
        <w:t>v_int;</w:t>
      </w:r>
      <w:r w:rsidRPr="000F7490">
        <w:rPr>
          <w:noProof w:val="0"/>
        </w:rPr>
        <w:br/>
      </w:r>
      <w:r w:rsidR="00CD3A63" w:rsidRPr="000F7490">
        <w:rPr>
          <w:noProof w:val="0"/>
        </w:rPr>
        <w:t xml:space="preserve">v_int := </w:t>
      </w:r>
      <w:r w:rsidRPr="000F7490">
        <w:rPr>
          <w:noProof w:val="0"/>
        </w:rPr>
        <w:t>v_roI[1]; // after the assignment, v_int will be 2</w:t>
      </w:r>
      <w:r w:rsidRPr="000F7490">
        <w:rPr>
          <w:noProof w:val="0"/>
        </w:rPr>
        <w:br/>
      </w:r>
      <w:r w:rsidR="00CD3A63" w:rsidRPr="000F7490">
        <w:rPr>
          <w:noProof w:val="0"/>
        </w:rPr>
        <w:t xml:space="preserve">v_int := </w:t>
      </w:r>
      <w:r w:rsidRPr="000F7490">
        <w:rPr>
          <w:noProof w:val="0"/>
        </w:rPr>
        <w:t>v_roI[2]; // after the assignment, v_int will be ?</w:t>
      </w:r>
    </w:p>
    <w:p w14:paraId="7C5EBC12" w14:textId="77777777" w:rsidR="00DC43F9" w:rsidRPr="000F7490" w:rsidRDefault="00DC43F9" w:rsidP="00DC43F9">
      <w:pPr>
        <w:pStyle w:val="PL"/>
        <w:ind w:left="426"/>
        <w:rPr>
          <w:noProof w:val="0"/>
        </w:rPr>
      </w:pPr>
    </w:p>
    <w:p w14:paraId="596205B5" w14:textId="77777777" w:rsidR="00DC43F9" w:rsidRPr="000F7490" w:rsidRDefault="003E22A0" w:rsidP="003653E9">
      <w:pPr>
        <w:pStyle w:val="B2"/>
      </w:pPr>
      <w:r w:rsidRPr="000F7490">
        <w:t xml:space="preserve">If the position of the referenced item is greater or equal to the position of any </w:t>
      </w:r>
      <w:r w:rsidRPr="000F7490">
        <w:rPr>
          <w:i/>
        </w:rPr>
        <w:t>AnyElementsOrNone</w:t>
      </w:r>
      <w:r w:rsidRPr="000F7490">
        <w:t xml:space="preserve"> symbol in the transformed template, an error is generated.</w:t>
      </w:r>
    </w:p>
    <w:p w14:paraId="2081E4AC" w14:textId="77777777" w:rsidR="00DC43F9" w:rsidRPr="000F7490" w:rsidRDefault="003E22A0" w:rsidP="00DC43F9">
      <w:pPr>
        <w:pStyle w:val="EX"/>
      </w:pPr>
      <w:r w:rsidRPr="000F7490">
        <w:t xml:space="preserve">EXAMPLE </w:t>
      </w:r>
      <w:r w:rsidR="00914912" w:rsidRPr="000F7490">
        <w:t>7</w:t>
      </w:r>
      <w:r w:rsidRPr="000F7490">
        <w:t>:</w:t>
      </w:r>
    </w:p>
    <w:p w14:paraId="322E4DE3" w14:textId="77777777" w:rsidR="003E22A0" w:rsidRPr="000F7490" w:rsidRDefault="003E22A0" w:rsidP="00DC43F9">
      <w:pPr>
        <w:pStyle w:val="PL"/>
        <w:ind w:left="426"/>
        <w:rPr>
          <w:noProof w:val="0"/>
        </w:rPr>
      </w:pPr>
      <w:r w:rsidRPr="000F7490">
        <w:rPr>
          <w:b/>
          <w:noProof w:val="0"/>
        </w:rPr>
        <w:t>type record of integer</w:t>
      </w:r>
      <w:r w:rsidR="00FB3F9A" w:rsidRPr="000F7490">
        <w:rPr>
          <w:noProof w:val="0"/>
        </w:rPr>
        <w:t xml:space="preserve"> </w:t>
      </w:r>
      <w:r w:rsidRPr="000F7490">
        <w:rPr>
          <w:noProof w:val="0"/>
        </w:rPr>
        <w:t>RoI;</w:t>
      </w:r>
      <w:r w:rsidRPr="000F7490">
        <w:rPr>
          <w:noProof w:val="0"/>
        </w:rPr>
        <w:br/>
        <w:t>:</w:t>
      </w:r>
      <w:r w:rsidRPr="000F7490">
        <w:rPr>
          <w:noProof w:val="0"/>
        </w:rPr>
        <w:br/>
      </w:r>
      <w:r w:rsidRPr="000F7490">
        <w:rPr>
          <w:b/>
          <w:noProof w:val="0"/>
        </w:rPr>
        <w:t>var template</w:t>
      </w:r>
      <w:r w:rsidRPr="000F7490">
        <w:rPr>
          <w:noProof w:val="0"/>
        </w:rPr>
        <w:t xml:space="preserve"> RoI v_roI := {1, 2, *, 5};</w:t>
      </w:r>
      <w:r w:rsidRPr="000F7490">
        <w:rPr>
          <w:noProof w:val="0"/>
        </w:rPr>
        <w:tab/>
      </w:r>
      <w:r w:rsidRPr="000F7490">
        <w:rPr>
          <w:noProof w:val="0"/>
        </w:rPr>
        <w:br/>
      </w:r>
      <w:r w:rsidRPr="000F7490">
        <w:rPr>
          <w:b/>
          <w:noProof w:val="0"/>
        </w:rPr>
        <w:t>var template integer</w:t>
      </w:r>
      <w:r w:rsidRPr="000F7490">
        <w:rPr>
          <w:noProof w:val="0"/>
        </w:rPr>
        <w:t xml:space="preserve"> </w:t>
      </w:r>
      <w:r w:rsidR="007805A4" w:rsidRPr="000F7490">
        <w:rPr>
          <w:noProof w:val="0"/>
        </w:rPr>
        <w:t xml:space="preserve">v_int := </w:t>
      </w:r>
      <w:r w:rsidRPr="000F7490">
        <w:rPr>
          <w:noProof w:val="0"/>
        </w:rPr>
        <w:t>v_roI[3]; // produces an error</w:t>
      </w:r>
      <w:r w:rsidRPr="000F7490">
        <w:rPr>
          <w:noProof w:val="0"/>
        </w:rPr>
        <w:br/>
      </w:r>
      <w:r w:rsidRPr="000F7490">
        <w:rPr>
          <w:noProof w:val="0"/>
        </w:rPr>
        <w:br/>
        <w:t>v_roI := {1, 2, *};</w:t>
      </w:r>
      <w:r w:rsidRPr="000F7490">
        <w:rPr>
          <w:noProof w:val="0"/>
        </w:rPr>
        <w:tab/>
      </w:r>
      <w:r w:rsidRPr="000F7490">
        <w:rPr>
          <w:noProof w:val="0"/>
        </w:rPr>
        <w:br/>
      </w:r>
      <w:r w:rsidR="007805A4" w:rsidRPr="000F7490">
        <w:rPr>
          <w:noProof w:val="0"/>
        </w:rPr>
        <w:t xml:space="preserve">v_int := </w:t>
      </w:r>
      <w:r w:rsidRPr="000F7490">
        <w:rPr>
          <w:noProof w:val="0"/>
        </w:rPr>
        <w:t xml:space="preserve">v_roI[2]; </w:t>
      </w:r>
      <w:r w:rsidRPr="000F7490">
        <w:rPr>
          <w:noProof w:val="0"/>
        </w:rPr>
        <w:tab/>
        <w:t>// produces an error</w:t>
      </w:r>
    </w:p>
    <w:p w14:paraId="356EC82B" w14:textId="77777777" w:rsidR="00DC43F9" w:rsidRPr="000F7490" w:rsidRDefault="00DC43F9" w:rsidP="00DC43F9">
      <w:pPr>
        <w:pStyle w:val="PL"/>
        <w:ind w:left="426"/>
        <w:rPr>
          <w:noProof w:val="0"/>
        </w:rPr>
      </w:pPr>
    </w:p>
    <w:p w14:paraId="7601F721" w14:textId="77777777" w:rsidR="003E22A0" w:rsidRPr="000F7490" w:rsidRDefault="003E22A0" w:rsidP="004D4185">
      <w:pPr>
        <w:pStyle w:val="B10"/>
        <w:ind w:left="737" w:firstLine="0"/>
      </w:pPr>
      <w:r w:rsidRPr="000F7490">
        <w:t>When the reference is used at the left hand side of the assignment, the following applies:</w:t>
      </w:r>
    </w:p>
    <w:p w14:paraId="4472A134" w14:textId="77777777" w:rsidR="00DC43F9" w:rsidRPr="000F7490" w:rsidRDefault="003E22A0" w:rsidP="003653E9">
      <w:pPr>
        <w:pStyle w:val="B2"/>
      </w:pPr>
      <w:r w:rsidRPr="000F7490">
        <w:t xml:space="preserve">If positions of all </w:t>
      </w:r>
      <w:r w:rsidRPr="000F7490">
        <w:rPr>
          <w:i/>
        </w:rPr>
        <w:t>AnyElementsOrNone</w:t>
      </w:r>
      <w:r w:rsidRPr="000F7490">
        <w:t xml:space="preserve"> matching symbols in the transformed form are greater than the position of the referenced item the following rules are used. If the referenced item is not a result of transformation, the value or matching symbol at the right hand side of the assignment shall replace the referenced symbol in the original template. If the referenced element was a result of transformation, then the </w:t>
      </w:r>
      <w:r w:rsidRPr="000F7490">
        <w:rPr>
          <w:i/>
        </w:rPr>
        <w:t>AnyValueOrNone</w:t>
      </w:r>
      <w:r w:rsidRPr="000F7490">
        <w:t xml:space="preserve"> symbol in the original template is replaced with its transformed form and the assignment is performed afterwards.</w:t>
      </w:r>
    </w:p>
    <w:p w14:paraId="7C9F173C" w14:textId="77777777" w:rsidR="00DC43F9" w:rsidRPr="000F7490" w:rsidRDefault="003E22A0" w:rsidP="00F7702F">
      <w:pPr>
        <w:pStyle w:val="EX"/>
        <w:keepNext/>
        <w:keepLines w:val="0"/>
        <w:ind w:left="284" w:firstLine="0"/>
      </w:pPr>
      <w:r w:rsidRPr="000F7490">
        <w:t xml:space="preserve">EXAMPLE </w:t>
      </w:r>
      <w:r w:rsidR="00914912" w:rsidRPr="000F7490">
        <w:t>8</w:t>
      </w:r>
      <w:r w:rsidRPr="000F7490">
        <w:t>:</w:t>
      </w:r>
    </w:p>
    <w:p w14:paraId="7E4B66B5" w14:textId="77777777" w:rsidR="003E22A0" w:rsidRPr="000F7490" w:rsidRDefault="003E22A0" w:rsidP="00DC43F9">
      <w:pPr>
        <w:pStyle w:val="PL"/>
        <w:ind w:left="426"/>
        <w:rPr>
          <w:noProof w:val="0"/>
        </w:rPr>
      </w:pPr>
      <w:r w:rsidRPr="000F7490">
        <w:rPr>
          <w:b/>
          <w:noProof w:val="0"/>
        </w:rPr>
        <w:t>type record of integer</w:t>
      </w:r>
      <w:r w:rsidR="00FB3F9A" w:rsidRPr="000F7490">
        <w:rPr>
          <w:noProof w:val="0"/>
        </w:rPr>
        <w:t xml:space="preserve"> </w:t>
      </w:r>
      <w:r w:rsidRPr="000F7490">
        <w:rPr>
          <w:noProof w:val="0"/>
        </w:rPr>
        <w:t>RoI;</w:t>
      </w:r>
      <w:r w:rsidRPr="000F7490">
        <w:rPr>
          <w:noProof w:val="0"/>
        </w:rPr>
        <w:br/>
        <w:t>:</w:t>
      </w:r>
      <w:r w:rsidRPr="000F7490">
        <w:rPr>
          <w:noProof w:val="0"/>
        </w:rPr>
        <w:br/>
      </w:r>
      <w:r w:rsidRPr="000F7490">
        <w:rPr>
          <w:b/>
          <w:noProof w:val="0"/>
        </w:rPr>
        <w:t>var template</w:t>
      </w:r>
      <w:r w:rsidRPr="000F7490">
        <w:rPr>
          <w:noProof w:val="0"/>
        </w:rPr>
        <w:t xml:space="preserve"> RoI v_roI := {1, 2, * </w:t>
      </w:r>
      <w:r w:rsidRPr="000F7490">
        <w:rPr>
          <w:b/>
          <w:noProof w:val="0"/>
        </w:rPr>
        <w:t>length</w:t>
      </w:r>
      <w:r w:rsidRPr="000F7490">
        <w:rPr>
          <w:noProof w:val="0"/>
        </w:rPr>
        <w:t>(2), 5};</w:t>
      </w:r>
      <w:r w:rsidRPr="000F7490">
        <w:rPr>
          <w:noProof w:val="0"/>
        </w:rPr>
        <w:tab/>
      </w:r>
      <w:r w:rsidRPr="000F7490">
        <w:rPr>
          <w:noProof w:val="0"/>
        </w:rPr>
        <w:br/>
      </w:r>
      <w:r w:rsidRPr="000F7490">
        <w:rPr>
          <w:noProof w:val="0"/>
        </w:rPr>
        <w:tab/>
        <w:t>// transformed form: {1, 2, ?, ?, 5}</w:t>
      </w:r>
      <w:r w:rsidRPr="000F7490">
        <w:rPr>
          <w:noProof w:val="0"/>
        </w:rPr>
        <w:br/>
        <w:t xml:space="preserve">v_roI [1] := 10; </w:t>
      </w:r>
      <w:r w:rsidRPr="000F7490">
        <w:rPr>
          <w:noProof w:val="0"/>
        </w:rPr>
        <w:tab/>
        <w:t>// after the assignment, t_RoI will be {1, 10, * length(2), 5}</w:t>
      </w:r>
      <w:r w:rsidRPr="000F7490">
        <w:rPr>
          <w:noProof w:val="0"/>
        </w:rPr>
        <w:br/>
        <w:t xml:space="preserve">v_roI [2] := 3; </w:t>
      </w:r>
      <w:r w:rsidRPr="000F7490">
        <w:rPr>
          <w:noProof w:val="0"/>
        </w:rPr>
        <w:tab/>
        <w:t>// after the assignment, t_RoI will be {1, 10, 3, ?, 5}</w:t>
      </w:r>
    </w:p>
    <w:p w14:paraId="2DB02F28" w14:textId="77777777" w:rsidR="00DC43F9" w:rsidRPr="000F7490" w:rsidRDefault="00DC43F9" w:rsidP="00DC43F9">
      <w:pPr>
        <w:pStyle w:val="PL"/>
        <w:ind w:left="426"/>
        <w:rPr>
          <w:noProof w:val="0"/>
        </w:rPr>
      </w:pPr>
    </w:p>
    <w:p w14:paraId="5B0DDFAE" w14:textId="77777777" w:rsidR="00DC43F9" w:rsidRPr="000F7490" w:rsidRDefault="003E22A0" w:rsidP="003653E9">
      <w:pPr>
        <w:pStyle w:val="B2"/>
      </w:pPr>
      <w:r w:rsidRPr="000F7490">
        <w:t xml:space="preserve">If the position of the referenced item is greater or equal to the position of any </w:t>
      </w:r>
      <w:r w:rsidRPr="000F7490">
        <w:rPr>
          <w:i/>
        </w:rPr>
        <w:t>AnyElementsOrNone</w:t>
      </w:r>
      <w:r w:rsidRPr="000F7490">
        <w:t xml:space="preserve"> symbol in the transformed form and this </w:t>
      </w:r>
      <w:r w:rsidRPr="000F7490">
        <w:rPr>
          <w:i/>
        </w:rPr>
        <w:t>AnyElementsOrNone</w:t>
      </w:r>
      <w:r w:rsidRPr="000F7490">
        <w:t xml:space="preserve"> symbol is not the last element in the template, an error is generated.</w:t>
      </w:r>
    </w:p>
    <w:p w14:paraId="3E4B015C" w14:textId="77777777" w:rsidR="00DC43F9" w:rsidRPr="000F7490" w:rsidRDefault="003E22A0" w:rsidP="00D94FEC">
      <w:pPr>
        <w:pStyle w:val="EX"/>
        <w:keepNext/>
      </w:pPr>
      <w:r w:rsidRPr="000F7490">
        <w:lastRenderedPageBreak/>
        <w:t xml:space="preserve">EXAMPLE </w:t>
      </w:r>
      <w:r w:rsidR="00914912" w:rsidRPr="000F7490">
        <w:t>9</w:t>
      </w:r>
      <w:r w:rsidRPr="000F7490">
        <w:t>:</w:t>
      </w:r>
    </w:p>
    <w:p w14:paraId="5E7FF685" w14:textId="77777777" w:rsidR="003E22A0" w:rsidRPr="000F7490" w:rsidRDefault="003E22A0" w:rsidP="00D94FEC">
      <w:pPr>
        <w:pStyle w:val="PL"/>
        <w:keepNext/>
        <w:keepLines/>
        <w:ind w:left="426"/>
        <w:rPr>
          <w:noProof w:val="0"/>
        </w:rPr>
      </w:pPr>
      <w:r w:rsidRPr="000F7490">
        <w:rPr>
          <w:b/>
          <w:noProof w:val="0"/>
        </w:rPr>
        <w:t>type record of integer</w:t>
      </w:r>
      <w:r w:rsidR="00FB3F9A" w:rsidRPr="000F7490">
        <w:rPr>
          <w:noProof w:val="0"/>
        </w:rPr>
        <w:t xml:space="preserve"> </w:t>
      </w:r>
      <w:r w:rsidRPr="000F7490">
        <w:rPr>
          <w:noProof w:val="0"/>
        </w:rPr>
        <w:t>RoI;</w:t>
      </w:r>
      <w:r w:rsidRPr="000F7490">
        <w:rPr>
          <w:noProof w:val="0"/>
        </w:rPr>
        <w:br/>
        <w:t>:</w:t>
      </w:r>
      <w:r w:rsidRPr="000F7490">
        <w:rPr>
          <w:noProof w:val="0"/>
        </w:rPr>
        <w:br/>
      </w:r>
      <w:r w:rsidRPr="000F7490">
        <w:rPr>
          <w:b/>
          <w:noProof w:val="0"/>
        </w:rPr>
        <w:t>var template</w:t>
      </w:r>
      <w:r w:rsidRPr="000F7490">
        <w:rPr>
          <w:noProof w:val="0"/>
        </w:rPr>
        <w:t xml:space="preserve"> RoI v_roI:= {1, 2, *, 5};</w:t>
      </w:r>
      <w:r w:rsidRPr="000F7490">
        <w:rPr>
          <w:noProof w:val="0"/>
        </w:rPr>
        <w:tab/>
      </w:r>
      <w:r w:rsidRPr="000F7490">
        <w:rPr>
          <w:noProof w:val="0"/>
        </w:rPr>
        <w:br/>
        <w:t>v_roI[3] := 4; // produces an error</w:t>
      </w:r>
    </w:p>
    <w:p w14:paraId="6E212CD2" w14:textId="77777777" w:rsidR="00DC43F9" w:rsidRPr="000F7490" w:rsidRDefault="00DC43F9" w:rsidP="00D94FEC">
      <w:pPr>
        <w:pStyle w:val="PL"/>
        <w:keepNext/>
        <w:keepLines/>
        <w:rPr>
          <w:noProof w:val="0"/>
        </w:rPr>
      </w:pPr>
    </w:p>
    <w:p w14:paraId="09C172B2" w14:textId="77777777" w:rsidR="00DC43F9" w:rsidRPr="000F7490" w:rsidRDefault="003E22A0" w:rsidP="00D94FEC">
      <w:pPr>
        <w:pStyle w:val="B2"/>
        <w:keepNext/>
        <w:keepLines/>
      </w:pPr>
      <w:r w:rsidRPr="000F7490">
        <w:t xml:space="preserve">If the position of the referenced item is greater or equal to the position of an </w:t>
      </w:r>
      <w:r w:rsidRPr="000F7490">
        <w:rPr>
          <w:i/>
        </w:rPr>
        <w:t>AnyElementsOrNone</w:t>
      </w:r>
      <w:r w:rsidRPr="000F7490">
        <w:t xml:space="preserve"> symbol in the transformed form and this </w:t>
      </w:r>
      <w:r w:rsidRPr="000F7490">
        <w:rPr>
          <w:i/>
        </w:rPr>
        <w:t>AnyElementsOrNone</w:t>
      </w:r>
      <w:r w:rsidRPr="000F7490">
        <w:t xml:space="preserve"> is the last symbol in the template, the value or matching symbol at the right hand side of the assignment shall be assigned to the referenced element. Then the </w:t>
      </w:r>
      <w:r w:rsidRPr="000F7490">
        <w:rPr>
          <w:i/>
        </w:rPr>
        <w:t>AnyElementsOrNone</w:t>
      </w:r>
      <w:r w:rsidRPr="000F7490">
        <w:t xml:space="preserve"> symbol and all unbound values between it and the referenced symbol shall be replaced with </w:t>
      </w:r>
      <w:r w:rsidRPr="000F7490">
        <w:rPr>
          <w:i/>
        </w:rPr>
        <w:t>AnyElement</w:t>
      </w:r>
      <w:r w:rsidRPr="000F7490">
        <w:t xml:space="preserve"> symbols. If the </w:t>
      </w:r>
      <w:r w:rsidRPr="000F7490">
        <w:rPr>
          <w:i/>
        </w:rPr>
        <w:t>AnyElementsOrNone</w:t>
      </w:r>
      <w:r w:rsidRPr="000F7490">
        <w:t xml:space="preserve"> symbol had a length restriction, only as many </w:t>
      </w:r>
      <w:r w:rsidRPr="000F7490">
        <w:rPr>
          <w:i/>
        </w:rPr>
        <w:t>AnyElement</w:t>
      </w:r>
      <w:r w:rsidRPr="000F7490">
        <w:t xml:space="preserve"> symbols can be added as is the value of the upper bound of the restriction. As the last step, an </w:t>
      </w:r>
      <w:r w:rsidRPr="000F7490">
        <w:rPr>
          <w:i/>
        </w:rPr>
        <w:t>AnyElementsOrNone</w:t>
      </w:r>
      <w:r w:rsidRPr="000F7490">
        <w:t xml:space="preserve"> symbol can be appended to the end of the template. The symbol is always appended if the original </w:t>
      </w:r>
      <w:r w:rsidRPr="000F7490">
        <w:rPr>
          <w:i/>
        </w:rPr>
        <w:t>AnyElementsOrNone</w:t>
      </w:r>
      <w:r w:rsidRPr="000F7490">
        <w:t xml:space="preserve"> symbol was unrestricted. If the original </w:t>
      </w:r>
      <w:r w:rsidRPr="000F7490">
        <w:rPr>
          <w:i/>
        </w:rPr>
        <w:t>AnyElementsOrNone</w:t>
      </w:r>
      <w:r w:rsidRPr="000F7490">
        <w:t xml:space="preserve"> had a length restriction, the symbol is appended only if the restriction included items beyond the referenced item. In such a case, the appended symbol contains the original length restriction adjusted by the difference between the size of the template before and after assignment.</w:t>
      </w:r>
    </w:p>
    <w:p w14:paraId="5D59DA9F" w14:textId="77777777" w:rsidR="00DC43F9" w:rsidRPr="000F7490" w:rsidRDefault="003E22A0" w:rsidP="00300F62">
      <w:pPr>
        <w:pStyle w:val="EX"/>
        <w:keepNext/>
      </w:pPr>
      <w:r w:rsidRPr="000F7490">
        <w:t xml:space="preserve">EXAMPLE </w:t>
      </w:r>
      <w:r w:rsidR="00914912" w:rsidRPr="000F7490">
        <w:t>10</w:t>
      </w:r>
      <w:r w:rsidRPr="000F7490">
        <w:t>:</w:t>
      </w:r>
    </w:p>
    <w:p w14:paraId="5B24FC4C" w14:textId="77777777" w:rsidR="003E22A0" w:rsidRPr="000F7490" w:rsidRDefault="003E22A0" w:rsidP="00300F62">
      <w:pPr>
        <w:pStyle w:val="PL"/>
        <w:keepNext/>
        <w:keepLines/>
        <w:ind w:left="426"/>
        <w:rPr>
          <w:noProof w:val="0"/>
        </w:rPr>
      </w:pPr>
      <w:r w:rsidRPr="000F7490">
        <w:rPr>
          <w:b/>
          <w:noProof w:val="0"/>
        </w:rPr>
        <w:t>type record of integer</w:t>
      </w:r>
      <w:r w:rsidR="00BB2E40" w:rsidRPr="000F7490">
        <w:rPr>
          <w:noProof w:val="0"/>
        </w:rPr>
        <w:t xml:space="preserve"> </w:t>
      </w:r>
      <w:r w:rsidRPr="000F7490">
        <w:rPr>
          <w:noProof w:val="0"/>
        </w:rPr>
        <w:t>RoI;</w:t>
      </w:r>
      <w:r w:rsidRPr="000F7490">
        <w:rPr>
          <w:noProof w:val="0"/>
        </w:rPr>
        <w:br/>
        <w:t>:</w:t>
      </w:r>
      <w:r w:rsidRPr="000F7490">
        <w:rPr>
          <w:noProof w:val="0"/>
        </w:rPr>
        <w:br/>
      </w:r>
      <w:r w:rsidRPr="000F7490">
        <w:rPr>
          <w:b/>
          <w:noProof w:val="0"/>
        </w:rPr>
        <w:t>var template</w:t>
      </w:r>
      <w:r w:rsidRPr="000F7490">
        <w:rPr>
          <w:noProof w:val="0"/>
        </w:rPr>
        <w:t xml:space="preserve"> RoI v_roI := {1, 2, * };</w:t>
      </w:r>
      <w:r w:rsidRPr="000F7490">
        <w:rPr>
          <w:noProof w:val="0"/>
        </w:rPr>
        <w:br/>
        <w:t>v_roI[4] := 5; // {1, 2, ?, ?, 5, *};</w:t>
      </w:r>
      <w:r w:rsidRPr="000F7490">
        <w:rPr>
          <w:noProof w:val="0"/>
        </w:rPr>
        <w:tab/>
      </w:r>
      <w:r w:rsidRPr="000F7490">
        <w:rPr>
          <w:noProof w:val="0"/>
        </w:rPr>
        <w:br/>
      </w:r>
      <w:r w:rsidRPr="000F7490">
        <w:rPr>
          <w:noProof w:val="0"/>
        </w:rPr>
        <w:br/>
        <w:t xml:space="preserve">v_roI := {1, * </w:t>
      </w:r>
      <w:r w:rsidRPr="000F7490">
        <w:rPr>
          <w:b/>
          <w:noProof w:val="0"/>
        </w:rPr>
        <w:t>length</w:t>
      </w:r>
      <w:r w:rsidRPr="000F7490">
        <w:rPr>
          <w:noProof w:val="0"/>
        </w:rPr>
        <w:t>(1..2)};</w:t>
      </w:r>
      <w:r w:rsidRPr="000F7490">
        <w:rPr>
          <w:noProof w:val="0"/>
        </w:rPr>
        <w:br/>
        <w:t>v_roI[4] := 5; // {1, ?, ?, -, 5};</w:t>
      </w:r>
      <w:r w:rsidRPr="000F7490">
        <w:rPr>
          <w:noProof w:val="0"/>
        </w:rPr>
        <w:br/>
      </w:r>
      <w:r w:rsidRPr="000F7490">
        <w:rPr>
          <w:noProof w:val="0"/>
        </w:rPr>
        <w:tab/>
        <w:t>// short length restriction: only two ? symbols added and no * at the end</w:t>
      </w:r>
      <w:r w:rsidRPr="000F7490">
        <w:rPr>
          <w:noProof w:val="0"/>
        </w:rPr>
        <w:br/>
      </w:r>
      <w:r w:rsidRPr="000F7490">
        <w:rPr>
          <w:noProof w:val="0"/>
        </w:rPr>
        <w:br/>
        <w:t xml:space="preserve">v_roI := {1, * </w:t>
      </w:r>
      <w:r w:rsidRPr="000F7490">
        <w:rPr>
          <w:b/>
          <w:noProof w:val="0"/>
        </w:rPr>
        <w:t>length</w:t>
      </w:r>
      <w:r w:rsidRPr="000F7490">
        <w:rPr>
          <w:noProof w:val="0"/>
        </w:rPr>
        <w:t>(1..5)};</w:t>
      </w:r>
      <w:r w:rsidRPr="000F7490">
        <w:rPr>
          <w:noProof w:val="0"/>
        </w:rPr>
        <w:br/>
        <w:t>v_roI[2] := 3; // {1, ?, 3, * length(0..3)};</w:t>
      </w:r>
      <w:r w:rsidRPr="000F7490">
        <w:rPr>
          <w:noProof w:val="0"/>
        </w:rPr>
        <w:br/>
      </w:r>
      <w:r w:rsidRPr="000F7490">
        <w:rPr>
          <w:noProof w:val="0"/>
        </w:rPr>
        <w:tab/>
        <w:t>// adjusted length restriction at the end</w:t>
      </w:r>
    </w:p>
    <w:p w14:paraId="34EFD716" w14:textId="77777777" w:rsidR="00DC43F9" w:rsidRPr="000F7490" w:rsidRDefault="00DC43F9" w:rsidP="00DC43F9">
      <w:pPr>
        <w:pStyle w:val="PL"/>
        <w:ind w:left="567"/>
        <w:rPr>
          <w:noProof w:val="0"/>
        </w:rPr>
      </w:pPr>
    </w:p>
    <w:p w14:paraId="701B3AE9" w14:textId="77777777" w:rsidR="003E22A0" w:rsidRPr="000F7490" w:rsidRDefault="003E22A0" w:rsidP="00DC43F9">
      <w:r w:rsidRPr="000F7490">
        <w:t>The index of the referenced item shall not violate type restrictions in any of the above cases.</w:t>
      </w:r>
    </w:p>
    <w:p w14:paraId="5FAFE744" w14:textId="77777777" w:rsidR="003E22A0" w:rsidRPr="000F7490" w:rsidRDefault="003E22A0" w:rsidP="00DC4A98">
      <w:pPr>
        <w:pStyle w:val="Heading3"/>
      </w:pPr>
      <w:bookmarkStart w:id="327" w:name="_Toc102406246"/>
      <w:r w:rsidRPr="000F7490">
        <w:t>15.6.4</w:t>
      </w:r>
      <w:r w:rsidRPr="000F7490">
        <w:tab/>
        <w:t>Referencing signature parameters</w:t>
      </w:r>
      <w:bookmarkEnd w:id="327"/>
    </w:p>
    <w:p w14:paraId="7A4807D2" w14:textId="77777777" w:rsidR="003E22A0" w:rsidRPr="000F7490" w:rsidRDefault="003E22A0" w:rsidP="00B64E91">
      <w:r w:rsidRPr="000F7490">
        <w:t>While signature templates do not allow referencing their parameters directly (e.g. using dot notation), such a reference is possible when modifying a signature template. However, there can be a matching mechanism assigned to the signature template. This clause provides rules for such cases.</w:t>
      </w:r>
    </w:p>
    <w:p w14:paraId="3861079D" w14:textId="77777777" w:rsidR="003E22A0" w:rsidRPr="000F7490" w:rsidRDefault="003E22A0" w:rsidP="00B64E91">
      <w:pPr>
        <w:pStyle w:val="B10"/>
      </w:pPr>
      <w:r w:rsidRPr="000F7490">
        <w:t>a)</w:t>
      </w:r>
      <w:r w:rsidRPr="000F7490">
        <w:tab/>
        <w:t>Value lists and complemented lists: referencing a parameter of a signature template to which a value list or a complemented list is assigned, at the left hand side of an assignment, shall cause an error.</w:t>
      </w:r>
    </w:p>
    <w:p w14:paraId="7D6DE37B" w14:textId="77777777" w:rsidR="003E22A0" w:rsidRPr="000F7490" w:rsidRDefault="003E22A0" w:rsidP="00560E2C">
      <w:pPr>
        <w:pStyle w:val="EX"/>
        <w:keepNext/>
        <w:ind w:left="1700" w:hanging="1416"/>
      </w:pPr>
      <w:r w:rsidRPr="000F7490">
        <w:t>EXAMPLE 1:</w:t>
      </w:r>
    </w:p>
    <w:p w14:paraId="7BBCD087" w14:textId="77777777" w:rsidR="003E22A0" w:rsidRPr="000F7490" w:rsidRDefault="003E22A0" w:rsidP="006B46A7">
      <w:pPr>
        <w:pStyle w:val="PL"/>
        <w:ind w:left="426"/>
        <w:rPr>
          <w:noProof w:val="0"/>
        </w:rPr>
      </w:pPr>
      <w:r w:rsidRPr="000F7490">
        <w:rPr>
          <w:b/>
          <w:noProof w:val="0"/>
        </w:rPr>
        <w:t>signature</w:t>
      </w:r>
      <w:r w:rsidRPr="000F7490">
        <w:rPr>
          <w:noProof w:val="0"/>
        </w:rPr>
        <w:t xml:space="preserve"> MySignature(</w:t>
      </w:r>
      <w:r w:rsidRPr="000F7490">
        <w:rPr>
          <w:b/>
          <w:noProof w:val="0"/>
        </w:rPr>
        <w:t>in</w:t>
      </w:r>
      <w:r w:rsidRPr="000F7490">
        <w:rPr>
          <w:noProof w:val="0"/>
        </w:rPr>
        <w:t xml:space="preserve"> </w:t>
      </w:r>
      <w:r w:rsidRPr="000F7490">
        <w:rPr>
          <w:b/>
          <w:noProof w:val="0"/>
        </w:rPr>
        <w:t>integer</w:t>
      </w:r>
      <w:r w:rsidRPr="000F7490">
        <w:rPr>
          <w:noProof w:val="0"/>
        </w:rPr>
        <w:t xml:space="preserve"> par1, </w:t>
      </w:r>
      <w:r w:rsidRPr="000F7490">
        <w:rPr>
          <w:b/>
          <w:noProof w:val="0"/>
        </w:rPr>
        <w:t>in</w:t>
      </w:r>
      <w:r w:rsidRPr="000F7490">
        <w:rPr>
          <w:noProof w:val="0"/>
        </w:rPr>
        <w:t xml:space="preserve"> </w:t>
      </w:r>
      <w:r w:rsidRPr="000F7490">
        <w:rPr>
          <w:b/>
          <w:noProof w:val="0"/>
        </w:rPr>
        <w:t>integer</w:t>
      </w:r>
      <w:r w:rsidRPr="000F7490">
        <w:rPr>
          <w:noProof w:val="0"/>
        </w:rPr>
        <w:t xml:space="preserve"> par2);</w:t>
      </w:r>
      <w:r w:rsidRPr="000F7490">
        <w:rPr>
          <w:noProof w:val="0"/>
        </w:rPr>
        <w:br/>
      </w:r>
      <w:r w:rsidRPr="000F7490">
        <w:rPr>
          <w:b/>
          <w:noProof w:val="0"/>
        </w:rPr>
        <w:t>template</w:t>
      </w:r>
      <w:r w:rsidRPr="000F7490">
        <w:rPr>
          <w:noProof w:val="0"/>
        </w:rPr>
        <w:t xml:space="preserve"> MySignature </w:t>
      </w:r>
      <w:r w:rsidR="007805A4" w:rsidRPr="000F7490">
        <w:rPr>
          <w:noProof w:val="0"/>
        </w:rPr>
        <w:t>s</w:t>
      </w:r>
      <w:r w:rsidRPr="000F7490">
        <w:rPr>
          <w:noProof w:val="0"/>
        </w:rPr>
        <w:t>_mySign1 := ({ par1 := 1, par2 := 2 }, { par1 := 2, par2 := 1 });</w:t>
      </w:r>
      <w:r w:rsidRPr="000F7490">
        <w:rPr>
          <w:noProof w:val="0"/>
        </w:rPr>
        <w:br/>
      </w:r>
      <w:r w:rsidRPr="000F7490">
        <w:rPr>
          <w:b/>
          <w:noProof w:val="0"/>
        </w:rPr>
        <w:t>template</w:t>
      </w:r>
      <w:r w:rsidRPr="000F7490">
        <w:rPr>
          <w:noProof w:val="0"/>
        </w:rPr>
        <w:t xml:space="preserve"> MySignature </w:t>
      </w:r>
      <w:r w:rsidR="007805A4" w:rsidRPr="000F7490">
        <w:rPr>
          <w:noProof w:val="0"/>
        </w:rPr>
        <w:t>s</w:t>
      </w:r>
      <w:r w:rsidRPr="000F7490">
        <w:rPr>
          <w:noProof w:val="0"/>
        </w:rPr>
        <w:t xml:space="preserve">_mySign2 </w:t>
      </w:r>
      <w:r w:rsidRPr="000F7490">
        <w:rPr>
          <w:b/>
          <w:noProof w:val="0"/>
        </w:rPr>
        <w:t>modifies</w:t>
      </w:r>
      <w:r w:rsidRPr="000F7490">
        <w:rPr>
          <w:noProof w:val="0"/>
        </w:rPr>
        <w:t xml:space="preserve"> </w:t>
      </w:r>
      <w:r w:rsidR="007805A4" w:rsidRPr="000F7490">
        <w:rPr>
          <w:noProof w:val="0"/>
        </w:rPr>
        <w:t>s</w:t>
      </w:r>
      <w:r w:rsidRPr="000F7490">
        <w:rPr>
          <w:noProof w:val="0"/>
        </w:rPr>
        <w:t xml:space="preserve">_mySign1 := { par1 := ? }; </w:t>
      </w:r>
    </w:p>
    <w:p w14:paraId="1598CC26" w14:textId="77777777" w:rsidR="003E22A0" w:rsidRPr="000F7490" w:rsidRDefault="003E22A0" w:rsidP="006B46A7">
      <w:pPr>
        <w:pStyle w:val="PL"/>
        <w:ind w:firstLine="426"/>
        <w:rPr>
          <w:noProof w:val="0"/>
        </w:rPr>
      </w:pPr>
      <w:r w:rsidRPr="000F7490">
        <w:rPr>
          <w:noProof w:val="0"/>
        </w:rPr>
        <w:t xml:space="preserve">// shall cause an error as </w:t>
      </w:r>
      <w:r w:rsidR="007805A4" w:rsidRPr="000F7490">
        <w:rPr>
          <w:noProof w:val="0"/>
        </w:rPr>
        <w:t>s</w:t>
      </w:r>
      <w:r w:rsidRPr="000F7490">
        <w:rPr>
          <w:noProof w:val="0"/>
        </w:rPr>
        <w:t>_mySign1 contains a value list template</w:t>
      </w:r>
    </w:p>
    <w:p w14:paraId="21DC8015" w14:textId="77777777" w:rsidR="003E22A0" w:rsidRPr="000F7490" w:rsidRDefault="003E22A0" w:rsidP="006B46A7">
      <w:pPr>
        <w:pStyle w:val="PL"/>
        <w:tabs>
          <w:tab w:val="clear" w:pos="384"/>
          <w:tab w:val="left" w:pos="426"/>
        </w:tabs>
        <w:ind w:left="567"/>
        <w:rPr>
          <w:noProof w:val="0"/>
        </w:rPr>
      </w:pPr>
    </w:p>
    <w:p w14:paraId="232A7AE6" w14:textId="77777777" w:rsidR="003E22A0" w:rsidRPr="000F7490" w:rsidRDefault="003E22A0" w:rsidP="001B2860">
      <w:pPr>
        <w:pStyle w:val="B10"/>
      </w:pPr>
      <w:r w:rsidRPr="000F7490">
        <w:t>b)</w:t>
      </w:r>
      <w:r w:rsidRPr="000F7490">
        <w:tab/>
      </w:r>
      <w:r w:rsidRPr="000F7490">
        <w:rPr>
          <w:i/>
        </w:rPr>
        <w:t>AnyValue</w:t>
      </w:r>
      <w:r w:rsidRPr="000F7490">
        <w:t xml:space="preserve">: when referencing a parameter within a signature to which </w:t>
      </w:r>
      <w:r w:rsidRPr="000F7490">
        <w:rPr>
          <w:i/>
        </w:rPr>
        <w:t>AnyValue</w:t>
      </w:r>
      <w:r w:rsidRPr="000F7490">
        <w:t xml:space="preserve"> is assigned, at the left hand side of an assignment, the signature template is implicitly expanded to the parameter level. During this expansion an </w:t>
      </w:r>
      <w:r w:rsidRPr="000F7490">
        <w:rPr>
          <w:i/>
        </w:rPr>
        <w:t>AnyValue</w:t>
      </w:r>
      <w:r w:rsidRPr="000F7490">
        <w:t xml:space="preserve"> shall be assigned to all parameters of the template. After this expansion the value or matching mechanism at the right hand side of the assignment shall be assigned to the referenced parameter.</w:t>
      </w:r>
    </w:p>
    <w:p w14:paraId="2FB99828" w14:textId="77777777" w:rsidR="003E22A0" w:rsidRPr="000F7490" w:rsidRDefault="003E22A0" w:rsidP="00560E2C">
      <w:pPr>
        <w:pStyle w:val="EX"/>
        <w:keepNext/>
        <w:ind w:left="1700" w:hanging="1416"/>
      </w:pPr>
      <w:r w:rsidRPr="000F7490">
        <w:t>EXAMPLE 2:</w:t>
      </w:r>
    </w:p>
    <w:p w14:paraId="7E0EFEC2" w14:textId="77777777" w:rsidR="003E22A0" w:rsidRPr="000F7490" w:rsidRDefault="003E22A0" w:rsidP="006B46A7">
      <w:pPr>
        <w:pStyle w:val="PL"/>
        <w:ind w:left="426"/>
        <w:rPr>
          <w:noProof w:val="0"/>
        </w:rPr>
      </w:pPr>
      <w:r w:rsidRPr="000F7490">
        <w:rPr>
          <w:b/>
          <w:noProof w:val="0"/>
        </w:rPr>
        <w:t>template</w:t>
      </w:r>
      <w:r w:rsidRPr="000F7490">
        <w:rPr>
          <w:noProof w:val="0"/>
        </w:rPr>
        <w:t xml:space="preserve"> MySignature </w:t>
      </w:r>
      <w:r w:rsidR="007805A4" w:rsidRPr="000F7490">
        <w:rPr>
          <w:noProof w:val="0"/>
        </w:rPr>
        <w:t>s</w:t>
      </w:r>
      <w:r w:rsidRPr="000F7490">
        <w:rPr>
          <w:noProof w:val="0"/>
        </w:rPr>
        <w:t>_mySign3 := ?;</w:t>
      </w:r>
      <w:r w:rsidRPr="000F7490">
        <w:rPr>
          <w:noProof w:val="0"/>
        </w:rPr>
        <w:br/>
      </w:r>
      <w:r w:rsidRPr="000F7490">
        <w:rPr>
          <w:b/>
          <w:noProof w:val="0"/>
        </w:rPr>
        <w:t>template</w:t>
      </w:r>
      <w:r w:rsidRPr="000F7490">
        <w:rPr>
          <w:noProof w:val="0"/>
        </w:rPr>
        <w:t xml:space="preserve"> MySignature </w:t>
      </w:r>
      <w:r w:rsidR="007805A4" w:rsidRPr="000F7490">
        <w:rPr>
          <w:noProof w:val="0"/>
        </w:rPr>
        <w:t>s</w:t>
      </w:r>
      <w:r w:rsidRPr="000F7490">
        <w:rPr>
          <w:noProof w:val="0"/>
        </w:rPr>
        <w:t xml:space="preserve">_mySign4 </w:t>
      </w:r>
      <w:r w:rsidRPr="000F7490">
        <w:rPr>
          <w:b/>
          <w:noProof w:val="0"/>
        </w:rPr>
        <w:t>modifies</w:t>
      </w:r>
      <w:r w:rsidRPr="000F7490">
        <w:rPr>
          <w:noProof w:val="0"/>
        </w:rPr>
        <w:t xml:space="preserve"> </w:t>
      </w:r>
      <w:r w:rsidR="007805A4" w:rsidRPr="000F7490">
        <w:rPr>
          <w:noProof w:val="0"/>
        </w:rPr>
        <w:t>s</w:t>
      </w:r>
      <w:r w:rsidRPr="000F7490">
        <w:rPr>
          <w:noProof w:val="0"/>
        </w:rPr>
        <w:t xml:space="preserve">_mySign3 := { par1 := 3 }; </w:t>
      </w:r>
      <w:r w:rsidRPr="000F7490">
        <w:rPr>
          <w:noProof w:val="0"/>
        </w:rPr>
        <w:br/>
        <w:t xml:space="preserve">// </w:t>
      </w:r>
      <w:r w:rsidR="007805A4" w:rsidRPr="000F7490">
        <w:rPr>
          <w:noProof w:val="0"/>
        </w:rPr>
        <w:t>s</w:t>
      </w:r>
      <w:r w:rsidRPr="000F7490">
        <w:rPr>
          <w:noProof w:val="0"/>
        </w:rPr>
        <w:t>_mySign3 is expanded to { par1 := ?, par2 := ? }, then 3 is assigned to par1,</w:t>
      </w:r>
      <w:r w:rsidRPr="000F7490">
        <w:rPr>
          <w:noProof w:val="0"/>
        </w:rPr>
        <w:br/>
        <w:t xml:space="preserve">// thus </w:t>
      </w:r>
      <w:r w:rsidR="007805A4" w:rsidRPr="000F7490">
        <w:rPr>
          <w:noProof w:val="0"/>
        </w:rPr>
        <w:t>s</w:t>
      </w:r>
      <w:r w:rsidRPr="000F7490">
        <w:rPr>
          <w:noProof w:val="0"/>
        </w:rPr>
        <w:t>_mySign4 will be { par1 := 3, par2 := ? }</w:t>
      </w:r>
    </w:p>
    <w:p w14:paraId="20505C94" w14:textId="77777777" w:rsidR="003E22A0" w:rsidRPr="000F7490" w:rsidRDefault="003E22A0" w:rsidP="00560E2C">
      <w:pPr>
        <w:pStyle w:val="PL"/>
        <w:ind w:left="567"/>
        <w:rPr>
          <w:noProof w:val="0"/>
        </w:rPr>
      </w:pPr>
    </w:p>
    <w:p w14:paraId="45FC563C" w14:textId="77777777" w:rsidR="00D725AB" w:rsidRPr="000F7490" w:rsidRDefault="00D725AB" w:rsidP="00DC4A98">
      <w:pPr>
        <w:pStyle w:val="Heading3"/>
      </w:pPr>
      <w:bookmarkStart w:id="328" w:name="_Toc102406247"/>
      <w:r w:rsidRPr="000F7490">
        <w:lastRenderedPageBreak/>
        <w:t>15.6.5</w:t>
      </w:r>
      <w:r w:rsidRPr="000F7490">
        <w:tab/>
        <w:t xml:space="preserve">Referencing </w:t>
      </w:r>
      <w:r w:rsidRPr="000F7490">
        <w:rPr>
          <w:rFonts w:ascii="Courier New" w:hAnsi="Courier New" w:cs="Courier New"/>
          <w:b/>
          <w:bCs/>
        </w:rPr>
        <w:t>union</w:t>
      </w:r>
      <w:r w:rsidRPr="000F7490">
        <w:t xml:space="preserve"> alternatives</w:t>
      </w:r>
      <w:bookmarkEnd w:id="328"/>
    </w:p>
    <w:p w14:paraId="7C8505AC" w14:textId="77777777" w:rsidR="00D725AB" w:rsidRPr="000F7490" w:rsidRDefault="00D725AB" w:rsidP="00D725AB">
      <w:r w:rsidRPr="000F7490">
        <w:t>Both templates and template variables allow referencing alternatives inside a union template definition using the dot notation. However, the referenced alternative may belong to template field containing a matching mechanism. This clause provides rules for such cases.</w:t>
      </w:r>
    </w:p>
    <w:p w14:paraId="16379B70" w14:textId="3E2E4BE8" w:rsidR="00D725AB" w:rsidRPr="000F7490" w:rsidRDefault="00D725AB" w:rsidP="00D725AB">
      <w:pPr>
        <w:pStyle w:val="B10"/>
      </w:pPr>
      <w:r w:rsidRPr="000F7490">
        <w:t>a)</w:t>
      </w:r>
      <w:r w:rsidRPr="000F7490">
        <w:tab/>
      </w:r>
      <w:r w:rsidRPr="000F7490">
        <w:rPr>
          <w:i/>
        </w:rPr>
        <w:t>Omit</w:t>
      </w:r>
      <w:r w:rsidRPr="000F7490">
        <w:t xml:space="preserve">, </w:t>
      </w:r>
      <w:r w:rsidRPr="000F7490">
        <w:rPr>
          <w:i/>
        </w:rPr>
        <w:t>AnyValueOrNone</w:t>
      </w:r>
      <w:r w:rsidRPr="000F7490">
        <w:t xml:space="preserve">, </w:t>
      </w:r>
      <w:r w:rsidRPr="000F7490">
        <w:rPr>
          <w:lang w:eastAsia="ar-SA"/>
        </w:rPr>
        <w:t xml:space="preserve">template </w:t>
      </w:r>
      <w:r w:rsidRPr="000F7490">
        <w:t xml:space="preserve">lists and complemented lists: referencing an alternative of a union template or template field to which </w:t>
      </w:r>
      <w:r w:rsidRPr="000F7490">
        <w:rPr>
          <w:i/>
        </w:rPr>
        <w:t>Omit</w:t>
      </w:r>
      <w:r w:rsidRPr="000F7490">
        <w:t xml:space="preserve">, </w:t>
      </w:r>
      <w:r w:rsidRPr="000F7490">
        <w:rPr>
          <w:i/>
        </w:rPr>
        <w:t>AnyValueOrNone</w:t>
      </w:r>
      <w:r w:rsidRPr="000F7490">
        <w:t xml:space="preserve">, a </w:t>
      </w:r>
      <w:r w:rsidRPr="000F7490">
        <w:rPr>
          <w:lang w:eastAsia="ar-SA"/>
        </w:rPr>
        <w:t xml:space="preserve">template </w:t>
      </w:r>
      <w:r w:rsidRPr="000F7490">
        <w:t>list or a complemented list is assigned, at the right hand side of an assignment, shall cause an error.</w:t>
      </w:r>
      <w:r w:rsidRPr="000F7490">
        <w:br/>
        <w:t xml:space="preserve">When referencing an alternative of a union template or template field to which </w:t>
      </w:r>
      <w:r w:rsidRPr="000F7490">
        <w:rPr>
          <w:i/>
        </w:rPr>
        <w:t>AnyValueOrNone</w:t>
      </w:r>
      <w:r w:rsidRPr="000F7490">
        <w:t xml:space="preserve"> or </w:t>
      </w:r>
      <w:r w:rsidR="000B23F2" w:rsidRPr="000F7490">
        <w:rPr>
          <w:i/>
        </w:rPr>
        <w:t>O</w:t>
      </w:r>
      <w:r w:rsidRPr="000F7490">
        <w:rPr>
          <w:i/>
        </w:rPr>
        <w:t>mit</w:t>
      </w:r>
      <w:r w:rsidRPr="000F7490">
        <w:t xml:space="preserve"> is assigned, at the left hand side of an assignment, the template field is implicitly set to be present and the referenced alternative becomes the chosen one. If the referenced alternative is not the la</w:t>
      </w:r>
      <w:r w:rsidR="000845AB" w:rsidRPr="000F7490">
        <w:t>st element of the dot notation,</w:t>
      </w:r>
      <w:r w:rsidR="00687823" w:rsidRPr="000F7490">
        <w:t xml:space="preserve"> rules in c</w:t>
      </w:r>
      <w:r w:rsidRPr="000F7490">
        <w:t xml:space="preserve">lause </w:t>
      </w:r>
      <w:r w:rsidR="00CC429E" w:rsidRPr="000F7490">
        <w:fldChar w:fldCharType="begin"/>
      </w:r>
      <w:r w:rsidR="00687823" w:rsidRPr="000F7490">
        <w:instrText xml:space="preserve"> REF clause_Templates_ReferencingRecordFields \h </w:instrText>
      </w:r>
      <w:r w:rsidR="00CC429E" w:rsidRPr="000F7490">
        <w:fldChar w:fldCharType="separate"/>
      </w:r>
      <w:r w:rsidR="00530A02" w:rsidRPr="000F7490">
        <w:t>15.6.2</w:t>
      </w:r>
      <w:r w:rsidR="00CC429E" w:rsidRPr="000F7490">
        <w:fldChar w:fldCharType="end"/>
      </w:r>
      <w:r w:rsidRPr="000F7490">
        <w:t xml:space="preserve"> valid for </w:t>
      </w:r>
      <w:r w:rsidRPr="000F7490">
        <w:rPr>
          <w:i/>
        </w:rPr>
        <w:t>AnyValue</w:t>
      </w:r>
      <w:r w:rsidRPr="000F7490">
        <w:t xml:space="preserve"> shall apply recursively for further expansion. After this expansion the value or matching mechanism at the right hand side of the assignment shall be assigned to the referenced subfield.</w:t>
      </w:r>
      <w:r w:rsidRPr="000F7490">
        <w:br/>
        <w:t xml:space="preserve">Referencing an alternative of a union template field to which </w:t>
      </w:r>
      <w:r w:rsidRPr="000F7490">
        <w:rPr>
          <w:lang w:eastAsia="ar-SA"/>
        </w:rPr>
        <w:t xml:space="preserve">template </w:t>
      </w:r>
      <w:r w:rsidRPr="000F7490">
        <w:t xml:space="preserve">lists or complemented </w:t>
      </w:r>
      <w:r w:rsidRPr="000F7490">
        <w:rPr>
          <w:lang w:eastAsia="ar-SA"/>
        </w:rPr>
        <w:t xml:space="preserve">template </w:t>
      </w:r>
      <w:r w:rsidRPr="000F7490">
        <w:t>lists are assigned, at the left hand side of an assignment, shall cause an error.</w:t>
      </w:r>
    </w:p>
    <w:p w14:paraId="6E52C637" w14:textId="77777777" w:rsidR="00D725AB" w:rsidRPr="000F7490" w:rsidRDefault="00D725AB" w:rsidP="00300F62">
      <w:pPr>
        <w:pStyle w:val="EX"/>
        <w:keepNext/>
      </w:pPr>
      <w:r w:rsidRPr="000F7490">
        <w:t>EXAMPLE 1:</w:t>
      </w:r>
    </w:p>
    <w:p w14:paraId="788B2476" w14:textId="77777777" w:rsidR="00D725AB" w:rsidRPr="000F7490" w:rsidRDefault="00D725AB" w:rsidP="00300F62">
      <w:pPr>
        <w:pStyle w:val="PL"/>
        <w:keepNext/>
        <w:keepLines/>
        <w:rPr>
          <w:noProof w:val="0"/>
        </w:rPr>
      </w:pPr>
      <w:r w:rsidRPr="000F7490">
        <w:rPr>
          <w:noProof w:val="0"/>
        </w:rPr>
        <w:tab/>
      </w:r>
      <w:r w:rsidRPr="000F7490">
        <w:rPr>
          <w:b/>
          <w:bCs/>
          <w:noProof w:val="0"/>
        </w:rPr>
        <w:t>type record</w:t>
      </w:r>
      <w:r w:rsidRPr="000F7490">
        <w:rPr>
          <w:noProof w:val="0"/>
        </w:rPr>
        <w:t xml:space="preserve"> R1 {</w:t>
      </w:r>
    </w:p>
    <w:p w14:paraId="0D02C612" w14:textId="77777777" w:rsidR="00D725AB" w:rsidRPr="000F7490" w:rsidRDefault="00D725AB" w:rsidP="00300F62">
      <w:pPr>
        <w:pStyle w:val="PL"/>
        <w:keepNext/>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f1,</w:t>
      </w:r>
    </w:p>
    <w:p w14:paraId="3E75561D" w14:textId="77777777" w:rsidR="00D725AB" w:rsidRPr="000F7490" w:rsidRDefault="00D725AB" w:rsidP="00300F62">
      <w:pPr>
        <w:pStyle w:val="PL"/>
        <w:keepNext/>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f2</w:t>
      </w:r>
    </w:p>
    <w:p w14:paraId="36756B81" w14:textId="77777777" w:rsidR="00D725AB" w:rsidRPr="000F7490" w:rsidRDefault="00D725AB" w:rsidP="00300F62">
      <w:pPr>
        <w:pStyle w:val="PL"/>
        <w:keepNext/>
        <w:keepLines/>
        <w:rPr>
          <w:noProof w:val="0"/>
        </w:rPr>
      </w:pPr>
      <w:r w:rsidRPr="000F7490">
        <w:rPr>
          <w:noProof w:val="0"/>
        </w:rPr>
        <w:tab/>
        <w:t>}</w:t>
      </w:r>
    </w:p>
    <w:p w14:paraId="51AA0CF4" w14:textId="77777777" w:rsidR="00D725AB" w:rsidRPr="000F7490" w:rsidRDefault="00D725AB" w:rsidP="001234B2">
      <w:pPr>
        <w:pStyle w:val="PL"/>
        <w:keepLines/>
        <w:rPr>
          <w:noProof w:val="0"/>
        </w:rPr>
      </w:pPr>
      <w:r w:rsidRPr="000F7490">
        <w:rPr>
          <w:noProof w:val="0"/>
        </w:rPr>
        <w:tab/>
      </w:r>
      <w:r w:rsidRPr="000F7490">
        <w:rPr>
          <w:b/>
          <w:bCs/>
          <w:noProof w:val="0"/>
        </w:rPr>
        <w:t>type union</w:t>
      </w:r>
      <w:r w:rsidRPr="000F7490">
        <w:rPr>
          <w:noProof w:val="0"/>
        </w:rPr>
        <w:t xml:space="preserve"> U {</w:t>
      </w:r>
    </w:p>
    <w:p w14:paraId="03BFC55C" w14:textId="77777777" w:rsidR="00D725AB" w:rsidRPr="000F7490" w:rsidRDefault="00D725AB" w:rsidP="001234B2">
      <w:pPr>
        <w:pStyle w:val="PL"/>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c1,</w:t>
      </w:r>
    </w:p>
    <w:p w14:paraId="6F03104B" w14:textId="77777777" w:rsidR="00D725AB" w:rsidRPr="000F7490" w:rsidRDefault="00D725AB" w:rsidP="001234B2">
      <w:pPr>
        <w:pStyle w:val="PL"/>
        <w:keepLines/>
        <w:rPr>
          <w:noProof w:val="0"/>
        </w:rPr>
      </w:pPr>
      <w:r w:rsidRPr="000F7490">
        <w:rPr>
          <w:noProof w:val="0"/>
        </w:rPr>
        <w:tab/>
      </w:r>
      <w:r w:rsidRPr="000F7490">
        <w:rPr>
          <w:noProof w:val="0"/>
        </w:rPr>
        <w:tab/>
        <w:t>R1      c2</w:t>
      </w:r>
    </w:p>
    <w:p w14:paraId="6394FE16" w14:textId="77777777" w:rsidR="00D725AB" w:rsidRPr="000F7490" w:rsidRDefault="00D725AB" w:rsidP="001234B2">
      <w:pPr>
        <w:pStyle w:val="PL"/>
        <w:keepLines/>
        <w:rPr>
          <w:noProof w:val="0"/>
        </w:rPr>
      </w:pPr>
      <w:r w:rsidRPr="000F7490">
        <w:rPr>
          <w:noProof w:val="0"/>
        </w:rPr>
        <w:tab/>
        <w:t>}</w:t>
      </w:r>
    </w:p>
    <w:p w14:paraId="65E4811C" w14:textId="77777777" w:rsidR="00D725AB" w:rsidRPr="000F7490" w:rsidRDefault="00D725AB" w:rsidP="001234B2">
      <w:pPr>
        <w:pStyle w:val="PL"/>
        <w:keepLines/>
        <w:rPr>
          <w:noProof w:val="0"/>
        </w:rPr>
      </w:pPr>
      <w:r w:rsidRPr="000F7490">
        <w:rPr>
          <w:noProof w:val="0"/>
        </w:rPr>
        <w:tab/>
      </w:r>
      <w:r w:rsidRPr="000F7490">
        <w:rPr>
          <w:b/>
          <w:bCs/>
          <w:noProof w:val="0"/>
        </w:rPr>
        <w:t>type record</w:t>
      </w:r>
      <w:r w:rsidRPr="000F7490">
        <w:rPr>
          <w:noProof w:val="0"/>
        </w:rPr>
        <w:t xml:space="preserve"> R2 {</w:t>
      </w:r>
    </w:p>
    <w:p w14:paraId="0A39F753" w14:textId="77777777" w:rsidR="00D725AB" w:rsidRPr="000F7490" w:rsidRDefault="00D725AB" w:rsidP="001234B2">
      <w:pPr>
        <w:pStyle w:val="PL"/>
        <w:keepLines/>
        <w:rPr>
          <w:noProof w:val="0"/>
        </w:rPr>
      </w:pPr>
      <w:r w:rsidRPr="000F7490">
        <w:rPr>
          <w:noProof w:val="0"/>
        </w:rPr>
        <w:tab/>
      </w:r>
      <w:r w:rsidRPr="000F7490">
        <w:rPr>
          <w:noProof w:val="0"/>
        </w:rPr>
        <w:tab/>
      </w:r>
      <w:r w:rsidRPr="000F7490">
        <w:rPr>
          <w:b/>
          <w:bCs/>
          <w:noProof w:val="0"/>
        </w:rPr>
        <w:t>integer</w:t>
      </w:r>
      <w:r w:rsidRPr="000F7490">
        <w:rPr>
          <w:noProof w:val="0"/>
        </w:rPr>
        <w:t xml:space="preserve"> g1,</w:t>
      </w:r>
    </w:p>
    <w:p w14:paraId="6CD1F10F" w14:textId="77777777" w:rsidR="00D725AB" w:rsidRPr="000F7490" w:rsidRDefault="00D725AB" w:rsidP="001234B2">
      <w:pPr>
        <w:pStyle w:val="PL"/>
        <w:keepLines/>
        <w:rPr>
          <w:noProof w:val="0"/>
        </w:rPr>
      </w:pPr>
      <w:r w:rsidRPr="000F7490">
        <w:rPr>
          <w:noProof w:val="0"/>
        </w:rPr>
        <w:tab/>
      </w:r>
      <w:r w:rsidRPr="000F7490">
        <w:rPr>
          <w:noProof w:val="0"/>
        </w:rPr>
        <w:tab/>
        <w:t xml:space="preserve">U       g2 </w:t>
      </w:r>
      <w:r w:rsidRPr="000F7490">
        <w:rPr>
          <w:b/>
          <w:bCs/>
          <w:noProof w:val="0"/>
        </w:rPr>
        <w:t>optional</w:t>
      </w:r>
    </w:p>
    <w:p w14:paraId="4D19B858" w14:textId="77777777" w:rsidR="00D725AB" w:rsidRPr="000F7490" w:rsidRDefault="00D725AB" w:rsidP="001234B2">
      <w:pPr>
        <w:pStyle w:val="PL"/>
        <w:keepLines/>
        <w:rPr>
          <w:noProof w:val="0"/>
        </w:rPr>
      </w:pPr>
      <w:r w:rsidRPr="000F7490">
        <w:rPr>
          <w:noProof w:val="0"/>
        </w:rPr>
        <w:tab/>
        <w:t>}</w:t>
      </w:r>
    </w:p>
    <w:p w14:paraId="6EC1F762" w14:textId="77777777" w:rsidR="00D725AB" w:rsidRPr="000F7490" w:rsidRDefault="00D725AB" w:rsidP="001234B2">
      <w:pPr>
        <w:pStyle w:val="PL"/>
        <w:keepLines/>
        <w:rPr>
          <w:noProof w:val="0"/>
        </w:rPr>
      </w:pPr>
      <w:r w:rsidRPr="000F7490">
        <w:rPr>
          <w:noProof w:val="0"/>
        </w:rPr>
        <w:tab/>
        <w:t>:</w:t>
      </w:r>
    </w:p>
    <w:p w14:paraId="223C6EA1" w14:textId="77777777" w:rsidR="00D725AB" w:rsidRPr="000F7490" w:rsidRDefault="00D725AB" w:rsidP="001234B2">
      <w:pPr>
        <w:pStyle w:val="PL"/>
        <w:keepLines/>
        <w:rPr>
          <w:noProof w:val="0"/>
        </w:rPr>
      </w:pPr>
      <w:r w:rsidRPr="000F7490">
        <w:rPr>
          <w:noProof w:val="0"/>
        </w:rPr>
        <w:tab/>
      </w:r>
      <w:r w:rsidRPr="000F7490">
        <w:rPr>
          <w:b/>
          <w:bCs/>
          <w:noProof w:val="0"/>
        </w:rPr>
        <w:t>var template</w:t>
      </w:r>
      <w:r w:rsidRPr="000F7490">
        <w:rPr>
          <w:noProof w:val="0"/>
        </w:rPr>
        <w:t xml:space="preserve"> R2 </w:t>
      </w:r>
      <w:r w:rsidR="007805A4" w:rsidRPr="000F7490">
        <w:rPr>
          <w:noProof w:val="0"/>
        </w:rPr>
        <w:t>v_t1 := {</w:t>
      </w:r>
    </w:p>
    <w:p w14:paraId="036CCC11" w14:textId="77777777" w:rsidR="00D725AB" w:rsidRPr="000F7490" w:rsidRDefault="00D725AB" w:rsidP="001234B2">
      <w:pPr>
        <w:pStyle w:val="PL"/>
        <w:keepLines/>
        <w:rPr>
          <w:noProof w:val="0"/>
        </w:rPr>
      </w:pPr>
      <w:r w:rsidRPr="000F7490">
        <w:rPr>
          <w:noProof w:val="0"/>
        </w:rPr>
        <w:tab/>
      </w:r>
      <w:r w:rsidRPr="000F7490">
        <w:rPr>
          <w:noProof w:val="0"/>
        </w:rPr>
        <w:tab/>
        <w:t>g1 := 5,</w:t>
      </w:r>
    </w:p>
    <w:p w14:paraId="7FDD56C7" w14:textId="77777777" w:rsidR="00D725AB" w:rsidRPr="000F7490" w:rsidRDefault="00D725AB" w:rsidP="001234B2">
      <w:pPr>
        <w:pStyle w:val="PL"/>
        <w:keepLines/>
        <w:rPr>
          <w:noProof w:val="0"/>
        </w:rPr>
      </w:pPr>
      <w:r w:rsidRPr="000F7490">
        <w:rPr>
          <w:noProof w:val="0"/>
        </w:rPr>
        <w:tab/>
      </w:r>
      <w:r w:rsidRPr="000F7490">
        <w:rPr>
          <w:noProof w:val="0"/>
        </w:rPr>
        <w:tab/>
        <w:t xml:space="preserve">g2 := </w:t>
      </w:r>
      <w:r w:rsidRPr="000F7490">
        <w:rPr>
          <w:b/>
          <w:bCs/>
          <w:noProof w:val="0"/>
        </w:rPr>
        <w:t>*</w:t>
      </w:r>
    </w:p>
    <w:p w14:paraId="69570FBE" w14:textId="77777777" w:rsidR="00D725AB" w:rsidRPr="000F7490" w:rsidRDefault="00D725AB" w:rsidP="001234B2">
      <w:pPr>
        <w:pStyle w:val="PL"/>
        <w:keepNext/>
        <w:keepLines/>
        <w:rPr>
          <w:noProof w:val="0"/>
        </w:rPr>
      </w:pPr>
      <w:r w:rsidRPr="000F7490">
        <w:rPr>
          <w:noProof w:val="0"/>
        </w:rPr>
        <w:tab/>
        <w:t>}</w:t>
      </w:r>
    </w:p>
    <w:p w14:paraId="4C03EB2D" w14:textId="77777777" w:rsidR="00D725AB" w:rsidRPr="000F7490" w:rsidRDefault="00D725AB" w:rsidP="001234B2">
      <w:pPr>
        <w:pStyle w:val="PL"/>
        <w:keepLines/>
        <w:rPr>
          <w:noProof w:val="0"/>
        </w:rPr>
      </w:pPr>
      <w:r w:rsidRPr="000F7490">
        <w:rPr>
          <w:noProof w:val="0"/>
        </w:rPr>
        <w:tab/>
      </w:r>
      <w:r w:rsidRPr="000F7490">
        <w:rPr>
          <w:b/>
          <w:bCs/>
          <w:noProof w:val="0"/>
        </w:rPr>
        <w:t xml:space="preserve">var template </w:t>
      </w:r>
      <w:r w:rsidRPr="000F7490">
        <w:rPr>
          <w:b/>
          <w:noProof w:val="0"/>
        </w:rPr>
        <w:t>integer</w:t>
      </w:r>
      <w:r w:rsidRPr="000F7490">
        <w:rPr>
          <w:noProof w:val="0"/>
        </w:rPr>
        <w:t xml:space="preserve"> </w:t>
      </w:r>
      <w:r w:rsidR="007805A4" w:rsidRPr="000F7490">
        <w:rPr>
          <w:noProof w:val="0"/>
        </w:rPr>
        <w:t>v</w:t>
      </w:r>
      <w:r w:rsidRPr="000F7490">
        <w:rPr>
          <w:noProof w:val="0"/>
        </w:rPr>
        <w:t>_t2;</w:t>
      </w:r>
    </w:p>
    <w:p w14:paraId="4D62008D" w14:textId="77777777" w:rsidR="00D725AB" w:rsidRPr="000F7490" w:rsidRDefault="00D725AB" w:rsidP="001234B2">
      <w:pPr>
        <w:pStyle w:val="PL"/>
        <w:keepLines/>
        <w:rPr>
          <w:noProof w:val="0"/>
        </w:rPr>
      </w:pPr>
      <w:r w:rsidRPr="000F7490">
        <w:rPr>
          <w:noProof w:val="0"/>
        </w:rPr>
        <w:tab/>
      </w:r>
      <w:r w:rsidR="007805A4" w:rsidRPr="000F7490">
        <w:rPr>
          <w:noProof w:val="0"/>
        </w:rPr>
        <w:t>v</w:t>
      </w:r>
      <w:r w:rsidRPr="000F7490">
        <w:rPr>
          <w:noProof w:val="0"/>
        </w:rPr>
        <w:t>_t1.g2.f1 := 1;</w:t>
      </w:r>
    </w:p>
    <w:p w14:paraId="43BC0DF2" w14:textId="77777777" w:rsidR="00D725AB" w:rsidRPr="000F7490" w:rsidRDefault="00D725AB" w:rsidP="00D725AB">
      <w:pPr>
        <w:pStyle w:val="PL"/>
        <w:keepNext/>
        <w:keepLines/>
        <w:rPr>
          <w:noProof w:val="0"/>
        </w:rPr>
      </w:pPr>
      <w:r w:rsidRPr="000F7490">
        <w:rPr>
          <w:noProof w:val="0"/>
        </w:rPr>
        <w:tab/>
      </w:r>
      <w:r w:rsidRPr="000F7490">
        <w:rPr>
          <w:noProof w:val="0"/>
        </w:rPr>
        <w:tab/>
        <w:t xml:space="preserve">// after the assignment </w:t>
      </w:r>
      <w:r w:rsidR="007805A4" w:rsidRPr="000F7490">
        <w:rPr>
          <w:noProof w:val="0"/>
        </w:rPr>
        <w:t>v</w:t>
      </w:r>
      <w:r w:rsidRPr="000F7490">
        <w:rPr>
          <w:noProof w:val="0"/>
        </w:rPr>
        <w:t>_t2.g2 is { g2 := { f1 := 1, f2 := ? } }</w:t>
      </w:r>
    </w:p>
    <w:p w14:paraId="206FC5E5" w14:textId="77777777" w:rsidR="00D725AB" w:rsidRPr="000F7490" w:rsidRDefault="00D725AB" w:rsidP="00D725AB">
      <w:pPr>
        <w:pStyle w:val="PL"/>
        <w:keepNext/>
        <w:keepLines/>
        <w:rPr>
          <w:noProof w:val="0"/>
        </w:rPr>
      </w:pPr>
      <w:r w:rsidRPr="000F7490">
        <w:rPr>
          <w:noProof w:val="0"/>
        </w:rPr>
        <w:tab/>
      </w:r>
      <w:r w:rsidR="007805A4" w:rsidRPr="000F7490">
        <w:rPr>
          <w:noProof w:val="0"/>
        </w:rPr>
        <w:t>v</w:t>
      </w:r>
      <w:r w:rsidRPr="000F7490">
        <w:rPr>
          <w:noProof w:val="0"/>
        </w:rPr>
        <w:t xml:space="preserve">_t1.g2 := </w:t>
      </w:r>
      <w:r w:rsidRPr="000F7490">
        <w:rPr>
          <w:b/>
          <w:noProof w:val="0"/>
        </w:rPr>
        <w:t>omit</w:t>
      </w:r>
      <w:r w:rsidRPr="000F7490">
        <w:rPr>
          <w:noProof w:val="0"/>
        </w:rPr>
        <w:t>;</w:t>
      </w:r>
    </w:p>
    <w:p w14:paraId="7B07B8E1" w14:textId="77777777" w:rsidR="00D725AB" w:rsidRPr="000F7490" w:rsidRDefault="00D725AB" w:rsidP="00D725AB">
      <w:pPr>
        <w:pStyle w:val="PL"/>
        <w:keepNext/>
        <w:keepLines/>
        <w:rPr>
          <w:noProof w:val="0"/>
        </w:rPr>
      </w:pPr>
      <w:r w:rsidRPr="000F7490">
        <w:rPr>
          <w:noProof w:val="0"/>
        </w:rPr>
        <w:t xml:space="preserve"> </w:t>
      </w:r>
      <w:r w:rsidRPr="000F7490">
        <w:rPr>
          <w:noProof w:val="0"/>
        </w:rPr>
        <w:tab/>
      </w:r>
      <w:r w:rsidR="007805A4" w:rsidRPr="000F7490">
        <w:rPr>
          <w:noProof w:val="0"/>
        </w:rPr>
        <w:t>v</w:t>
      </w:r>
      <w:r w:rsidRPr="000F7490">
        <w:rPr>
          <w:noProof w:val="0"/>
        </w:rPr>
        <w:t xml:space="preserve">_t2 := </w:t>
      </w:r>
      <w:r w:rsidR="007805A4" w:rsidRPr="000F7490">
        <w:rPr>
          <w:noProof w:val="0"/>
        </w:rPr>
        <w:t>v</w:t>
      </w:r>
      <w:r w:rsidRPr="000F7490">
        <w:rPr>
          <w:noProof w:val="0"/>
        </w:rPr>
        <w:t>_</w:t>
      </w:r>
      <w:r w:rsidR="007805A4" w:rsidRPr="000F7490">
        <w:rPr>
          <w:noProof w:val="0"/>
        </w:rPr>
        <w:t>t</w:t>
      </w:r>
      <w:r w:rsidRPr="000F7490">
        <w:rPr>
          <w:noProof w:val="0"/>
        </w:rPr>
        <w:t>1.g2.c1;</w:t>
      </w:r>
    </w:p>
    <w:p w14:paraId="724C9602" w14:textId="77777777" w:rsidR="00D725AB" w:rsidRPr="000F7490" w:rsidRDefault="00D725AB" w:rsidP="00D725AB">
      <w:pPr>
        <w:pStyle w:val="PL"/>
        <w:keepNext/>
        <w:keepLines/>
        <w:rPr>
          <w:noProof w:val="0"/>
        </w:rPr>
      </w:pPr>
      <w:r w:rsidRPr="000F7490">
        <w:rPr>
          <w:noProof w:val="0"/>
        </w:rPr>
        <w:tab/>
      </w:r>
      <w:r w:rsidRPr="000F7490">
        <w:rPr>
          <w:noProof w:val="0"/>
        </w:rPr>
        <w:tab/>
        <w:t xml:space="preserve">// causes an error as </w:t>
      </w:r>
      <w:r w:rsidRPr="000F7490">
        <w:rPr>
          <w:b/>
          <w:bCs/>
          <w:noProof w:val="0"/>
        </w:rPr>
        <w:t>omit</w:t>
      </w:r>
      <w:r w:rsidRPr="000F7490">
        <w:rPr>
          <w:noProof w:val="0"/>
        </w:rPr>
        <w:t xml:space="preserve"> is assigned to </w:t>
      </w:r>
      <w:r w:rsidR="007805A4" w:rsidRPr="000F7490">
        <w:rPr>
          <w:noProof w:val="0"/>
        </w:rPr>
        <w:t>v</w:t>
      </w:r>
      <w:r w:rsidRPr="000F7490">
        <w:rPr>
          <w:noProof w:val="0"/>
        </w:rPr>
        <w:t>_</w:t>
      </w:r>
      <w:r w:rsidR="007805A4" w:rsidRPr="000F7490">
        <w:rPr>
          <w:noProof w:val="0"/>
        </w:rPr>
        <w:t>t</w:t>
      </w:r>
      <w:r w:rsidRPr="000F7490">
        <w:rPr>
          <w:noProof w:val="0"/>
        </w:rPr>
        <w:t>1.g2</w:t>
      </w:r>
    </w:p>
    <w:p w14:paraId="7F23B7BE" w14:textId="77777777" w:rsidR="000B23F2" w:rsidRPr="000F7490" w:rsidRDefault="00D725AB" w:rsidP="000B23F2">
      <w:pPr>
        <w:pStyle w:val="PL"/>
        <w:keepNext/>
        <w:keepLines/>
        <w:rPr>
          <w:noProof w:val="0"/>
        </w:rPr>
      </w:pPr>
      <w:r w:rsidRPr="000F7490">
        <w:rPr>
          <w:noProof w:val="0"/>
        </w:rPr>
        <w:tab/>
      </w:r>
      <w:r w:rsidR="000B23F2" w:rsidRPr="000F7490">
        <w:rPr>
          <w:b/>
          <w:noProof w:val="0"/>
        </w:rPr>
        <w:t>var</w:t>
      </w:r>
      <w:r w:rsidR="000B23F2" w:rsidRPr="000F7490">
        <w:rPr>
          <w:noProof w:val="0"/>
        </w:rPr>
        <w:t xml:space="preserve"> </w:t>
      </w:r>
      <w:r w:rsidR="000B23F2" w:rsidRPr="000F7490">
        <w:rPr>
          <w:b/>
          <w:noProof w:val="0"/>
        </w:rPr>
        <w:t>template</w:t>
      </w:r>
      <w:r w:rsidR="000B23F2" w:rsidRPr="000F7490">
        <w:rPr>
          <w:noProof w:val="0"/>
        </w:rPr>
        <w:t xml:space="preserve"> U v_u := {c1 := </w:t>
      </w:r>
      <w:r w:rsidR="000B23F2" w:rsidRPr="000F7490">
        <w:rPr>
          <w:b/>
          <w:noProof w:val="0"/>
        </w:rPr>
        <w:t>omit</w:t>
      </w:r>
      <w:r w:rsidR="000B23F2" w:rsidRPr="000F7490">
        <w:rPr>
          <w:noProof w:val="0"/>
        </w:rPr>
        <w:t>}; //causes an error as union alternatives can not be omitted</w:t>
      </w:r>
    </w:p>
    <w:p w14:paraId="184CFF51" w14:textId="77777777" w:rsidR="000B23F2" w:rsidRPr="000F7490" w:rsidRDefault="000B23F2" w:rsidP="000B23F2">
      <w:pPr>
        <w:pStyle w:val="PL"/>
        <w:keepNext/>
        <w:keepLines/>
        <w:rPr>
          <w:noProof w:val="0"/>
        </w:rPr>
      </w:pPr>
      <w:r w:rsidRPr="000F7490">
        <w:rPr>
          <w:noProof w:val="0"/>
        </w:rPr>
        <w:tab/>
      </w:r>
      <w:r w:rsidRPr="000F7490">
        <w:rPr>
          <w:b/>
          <w:noProof w:val="0"/>
        </w:rPr>
        <w:t>var</w:t>
      </w:r>
      <w:r w:rsidRPr="000F7490">
        <w:rPr>
          <w:noProof w:val="0"/>
        </w:rPr>
        <w:t xml:space="preserve"> </w:t>
      </w:r>
      <w:r w:rsidRPr="000F7490">
        <w:rPr>
          <w:b/>
          <w:noProof w:val="0"/>
        </w:rPr>
        <w:t>template</w:t>
      </w:r>
      <w:r w:rsidRPr="000F7490">
        <w:rPr>
          <w:noProof w:val="0"/>
        </w:rPr>
        <w:t xml:space="preserve"> U v_u2 := </w:t>
      </w:r>
      <w:r w:rsidRPr="000F7490">
        <w:rPr>
          <w:b/>
          <w:noProof w:val="0"/>
        </w:rPr>
        <w:t>omit</w:t>
      </w:r>
      <w:r w:rsidRPr="000F7490">
        <w:rPr>
          <w:noProof w:val="0"/>
        </w:rPr>
        <w:t xml:space="preserve">; // after the assignment v_u2 will be </w:t>
      </w:r>
      <w:r w:rsidRPr="000F7490">
        <w:rPr>
          <w:b/>
          <w:noProof w:val="0"/>
        </w:rPr>
        <w:t>omit</w:t>
      </w:r>
    </w:p>
    <w:p w14:paraId="548D381A" w14:textId="77777777" w:rsidR="00D725AB" w:rsidRPr="000F7490" w:rsidRDefault="00D725AB" w:rsidP="00D725AB">
      <w:pPr>
        <w:pStyle w:val="PL"/>
        <w:rPr>
          <w:noProof w:val="0"/>
        </w:rPr>
      </w:pPr>
    </w:p>
    <w:p w14:paraId="48AE18A2" w14:textId="5424E1A6" w:rsidR="00D725AB" w:rsidRPr="000F7490" w:rsidRDefault="00D725AB" w:rsidP="00D725AB">
      <w:pPr>
        <w:pStyle w:val="B10"/>
        <w:keepNext/>
        <w:keepLines/>
      </w:pPr>
      <w:r w:rsidRPr="000F7490">
        <w:t>b)</w:t>
      </w:r>
      <w:r w:rsidRPr="000F7490">
        <w:tab/>
      </w:r>
      <w:r w:rsidRPr="000F7490">
        <w:rPr>
          <w:i/>
        </w:rPr>
        <w:t>AnyValue</w:t>
      </w:r>
      <w:r w:rsidRPr="000F7490">
        <w:t xml:space="preserve">: when referencing an alternative of a union template or template field to which </w:t>
      </w:r>
      <w:r w:rsidRPr="000F7490">
        <w:rPr>
          <w:i/>
        </w:rPr>
        <w:t>AnyValue</w:t>
      </w:r>
      <w:r w:rsidRPr="000F7490">
        <w:t xml:space="preserve"> is assigned, at the right hand side of an assignment, </w:t>
      </w:r>
      <w:r w:rsidRPr="000F7490">
        <w:rPr>
          <w:i/>
        </w:rPr>
        <w:t>AnyValue</w:t>
      </w:r>
      <w:r w:rsidRPr="000F7490">
        <w:t xml:space="preserve"> shall be returned.</w:t>
      </w:r>
      <w:r w:rsidRPr="000F7490">
        <w:br/>
        <w:t xml:space="preserve">When referencing an alternative of a union template or template field to which </w:t>
      </w:r>
      <w:r w:rsidRPr="000F7490">
        <w:rPr>
          <w:i/>
        </w:rPr>
        <w:t>AnyValue</w:t>
      </w:r>
      <w:r w:rsidRPr="000F7490">
        <w:t xml:space="preserve"> is assigned, at the left hand side of an assignment, the referenced alternative becomes the chosen one. If the referenced alternative is not the last element</w:t>
      </w:r>
      <w:r w:rsidR="008237FA" w:rsidRPr="000F7490">
        <w:t xml:space="preserve"> of the dot notation, rules in c</w:t>
      </w:r>
      <w:r w:rsidRPr="000F7490">
        <w:t xml:space="preserve">lause </w:t>
      </w:r>
      <w:r w:rsidR="00CC429E" w:rsidRPr="000F7490">
        <w:fldChar w:fldCharType="begin"/>
      </w:r>
      <w:r w:rsidR="008237FA" w:rsidRPr="000F7490">
        <w:instrText xml:space="preserve"> REF clause_Templates_ReferencingRecordFields \h </w:instrText>
      </w:r>
      <w:r w:rsidR="00CC429E" w:rsidRPr="000F7490">
        <w:fldChar w:fldCharType="separate"/>
      </w:r>
      <w:r w:rsidR="00530A02" w:rsidRPr="000F7490">
        <w:t>15.6.2</w:t>
      </w:r>
      <w:r w:rsidR="00CC429E" w:rsidRPr="000F7490">
        <w:fldChar w:fldCharType="end"/>
      </w:r>
      <w:r w:rsidRPr="000F7490">
        <w:t xml:space="preserve"> valid for </w:t>
      </w:r>
      <w:r w:rsidRPr="000F7490">
        <w:rPr>
          <w:i/>
        </w:rPr>
        <w:t>AnyValue</w:t>
      </w:r>
      <w:r w:rsidRPr="000F7490">
        <w:t xml:space="preserve"> shall apply recursively for further expansion. After this expansion the value or matching mechanism at the right hand side of the assignment shall be assigned to the referenced subfield.</w:t>
      </w:r>
    </w:p>
    <w:p w14:paraId="59F3DADD" w14:textId="77777777" w:rsidR="00D725AB" w:rsidRPr="000F7490" w:rsidRDefault="00D725AB" w:rsidP="00D725AB">
      <w:pPr>
        <w:pStyle w:val="EX"/>
        <w:keepNext/>
      </w:pPr>
      <w:r w:rsidRPr="000F7490">
        <w:t>EXAMPLE 2:</w:t>
      </w:r>
    </w:p>
    <w:p w14:paraId="7B202C38" w14:textId="77777777" w:rsidR="00D725AB" w:rsidRPr="000F7490" w:rsidRDefault="00D725AB" w:rsidP="00D725AB">
      <w:pPr>
        <w:pStyle w:val="PL"/>
        <w:keepNext/>
        <w:keepLines/>
        <w:rPr>
          <w:noProof w:val="0"/>
        </w:rPr>
      </w:pPr>
      <w:r w:rsidRPr="000F7490">
        <w:rPr>
          <w:noProof w:val="0"/>
        </w:rPr>
        <w:tab/>
      </w:r>
      <w:r w:rsidRPr="000F7490">
        <w:rPr>
          <w:b/>
          <w:bCs/>
          <w:noProof w:val="0"/>
        </w:rPr>
        <w:t xml:space="preserve">var template </w:t>
      </w:r>
      <w:r w:rsidRPr="000F7490">
        <w:rPr>
          <w:noProof w:val="0"/>
        </w:rPr>
        <w:t xml:space="preserve">U </w:t>
      </w:r>
      <w:r w:rsidR="007805A4" w:rsidRPr="000F7490">
        <w:rPr>
          <w:noProof w:val="0"/>
        </w:rPr>
        <w:t>v</w:t>
      </w:r>
      <w:r w:rsidRPr="000F7490">
        <w:rPr>
          <w:noProof w:val="0"/>
        </w:rPr>
        <w:t>_t3 := ?;</w:t>
      </w:r>
    </w:p>
    <w:p w14:paraId="1C4D5BAE" w14:textId="77777777" w:rsidR="00D725AB" w:rsidRPr="000F7490" w:rsidRDefault="00D725AB" w:rsidP="00D725AB">
      <w:pPr>
        <w:pStyle w:val="PL"/>
        <w:keepNext/>
        <w:rPr>
          <w:noProof w:val="0"/>
        </w:rPr>
      </w:pPr>
      <w:r w:rsidRPr="000F7490">
        <w:rPr>
          <w:noProof w:val="0"/>
        </w:rPr>
        <w:tab/>
      </w:r>
      <w:r w:rsidR="007805A4" w:rsidRPr="000F7490">
        <w:rPr>
          <w:noProof w:val="0"/>
        </w:rPr>
        <w:t>v</w:t>
      </w:r>
      <w:r w:rsidRPr="000F7490">
        <w:rPr>
          <w:noProof w:val="0"/>
        </w:rPr>
        <w:t xml:space="preserve">_t2 := </w:t>
      </w:r>
      <w:r w:rsidR="007805A4" w:rsidRPr="000F7490">
        <w:rPr>
          <w:noProof w:val="0"/>
        </w:rPr>
        <w:t>v</w:t>
      </w:r>
      <w:r w:rsidRPr="000F7490">
        <w:rPr>
          <w:noProof w:val="0"/>
        </w:rPr>
        <w:t>_t3.c1;</w:t>
      </w:r>
    </w:p>
    <w:p w14:paraId="5EC2D516" w14:textId="77777777" w:rsidR="00D725AB" w:rsidRPr="000F7490" w:rsidRDefault="00D725AB" w:rsidP="00D725AB">
      <w:pPr>
        <w:pStyle w:val="PL"/>
        <w:keepNext/>
        <w:rPr>
          <w:noProof w:val="0"/>
        </w:rPr>
      </w:pPr>
      <w:r w:rsidRPr="000F7490">
        <w:rPr>
          <w:noProof w:val="0"/>
        </w:rPr>
        <w:tab/>
      </w:r>
      <w:r w:rsidRPr="000F7490">
        <w:rPr>
          <w:noProof w:val="0"/>
        </w:rPr>
        <w:tab/>
        <w:t xml:space="preserve">// after the assignment </w:t>
      </w:r>
      <w:r w:rsidR="007805A4" w:rsidRPr="000F7490">
        <w:rPr>
          <w:noProof w:val="0"/>
        </w:rPr>
        <w:t>v</w:t>
      </w:r>
      <w:r w:rsidRPr="000F7490">
        <w:rPr>
          <w:noProof w:val="0"/>
        </w:rPr>
        <w:t>_t2 will be ?</w:t>
      </w:r>
    </w:p>
    <w:p w14:paraId="737593A4" w14:textId="77777777" w:rsidR="00D725AB" w:rsidRPr="000F7490" w:rsidRDefault="00D725AB" w:rsidP="00D725AB">
      <w:pPr>
        <w:pStyle w:val="PL"/>
        <w:rPr>
          <w:noProof w:val="0"/>
        </w:rPr>
      </w:pPr>
      <w:r w:rsidRPr="000F7490">
        <w:rPr>
          <w:noProof w:val="0"/>
        </w:rPr>
        <w:tab/>
      </w:r>
      <w:r w:rsidR="007805A4" w:rsidRPr="000F7490">
        <w:rPr>
          <w:noProof w:val="0"/>
        </w:rPr>
        <w:t>v</w:t>
      </w:r>
      <w:r w:rsidRPr="000F7490">
        <w:rPr>
          <w:noProof w:val="0"/>
        </w:rPr>
        <w:t>_t3.c1.f1 := 1;</w:t>
      </w:r>
    </w:p>
    <w:p w14:paraId="00ADF4F1" w14:textId="77777777" w:rsidR="00D725AB" w:rsidRPr="000F7490" w:rsidRDefault="00D725AB" w:rsidP="00D725AB">
      <w:pPr>
        <w:pStyle w:val="PL"/>
        <w:rPr>
          <w:noProof w:val="0"/>
        </w:rPr>
      </w:pPr>
      <w:r w:rsidRPr="000F7490">
        <w:rPr>
          <w:noProof w:val="0"/>
        </w:rPr>
        <w:tab/>
      </w:r>
      <w:r w:rsidRPr="000F7490">
        <w:rPr>
          <w:noProof w:val="0"/>
        </w:rPr>
        <w:tab/>
        <w:t xml:space="preserve">// after the assignment </w:t>
      </w:r>
      <w:r w:rsidR="007805A4" w:rsidRPr="000F7490">
        <w:rPr>
          <w:noProof w:val="0"/>
        </w:rPr>
        <w:t>v</w:t>
      </w:r>
      <w:r w:rsidRPr="000F7490">
        <w:rPr>
          <w:noProof w:val="0"/>
        </w:rPr>
        <w:t>_t3 will be { c1 := { f1 := 1, f2 := ? } }</w:t>
      </w:r>
    </w:p>
    <w:p w14:paraId="2C9A667E" w14:textId="77777777" w:rsidR="00D725AB" w:rsidRPr="000F7490" w:rsidRDefault="00D725AB" w:rsidP="00D725AB">
      <w:pPr>
        <w:pStyle w:val="PL"/>
        <w:rPr>
          <w:noProof w:val="0"/>
        </w:rPr>
      </w:pPr>
    </w:p>
    <w:p w14:paraId="3A5AB84E" w14:textId="77777777" w:rsidR="00D725AB" w:rsidRPr="000F7490" w:rsidRDefault="00D725AB" w:rsidP="00D725AB">
      <w:pPr>
        <w:pStyle w:val="B10"/>
        <w:keepNext/>
        <w:keepLines/>
      </w:pPr>
      <w:r w:rsidRPr="000F7490">
        <w:t>c)</w:t>
      </w:r>
      <w:r w:rsidRPr="000F7490">
        <w:tab/>
        <w:t xml:space="preserve">Ifpresent attribute: referencing an alternative of a union template field to which the ifpresent attribute is attached, shall cause an error (irrespective of the value or the matching mechanism to which </w:t>
      </w:r>
      <w:r w:rsidRPr="000F7490">
        <w:rPr>
          <w:rFonts w:ascii="Courier New" w:hAnsi="Courier New" w:cs="Courier New"/>
          <w:b/>
          <w:bCs/>
        </w:rPr>
        <w:t>ifpresent</w:t>
      </w:r>
      <w:r w:rsidRPr="000F7490">
        <w:t xml:space="preserve"> is appended).</w:t>
      </w:r>
    </w:p>
    <w:p w14:paraId="455D6715" w14:textId="77777777" w:rsidR="00FA13FF" w:rsidRPr="000F7490" w:rsidRDefault="00FA13FF" w:rsidP="00FA13FF">
      <w:pPr>
        <w:pStyle w:val="B10"/>
        <w:ind w:left="700" w:hanging="416"/>
      </w:pPr>
      <w:r w:rsidRPr="000F7490">
        <w:t>d)</w:t>
      </w:r>
      <w:r w:rsidRPr="000F7490">
        <w:tab/>
        <w:t xml:space="preserve">Special value </w:t>
      </w:r>
      <w:r w:rsidRPr="000F7490">
        <w:rPr>
          <w:rFonts w:ascii="Courier New" w:hAnsi="Courier New" w:cs="Courier New"/>
          <w:b/>
        </w:rPr>
        <w:t>null</w:t>
      </w:r>
      <w:r w:rsidRPr="000F7490">
        <w:t xml:space="preserve">: referencing an alternative of an </w:t>
      </w:r>
      <w:r w:rsidRPr="000F7490">
        <w:rPr>
          <w:rFonts w:ascii="Courier New" w:hAnsi="Courier New" w:cs="Courier New"/>
          <w:b/>
        </w:rPr>
        <w:t>address</w:t>
      </w:r>
      <w:r w:rsidRPr="000F7490">
        <w:t xml:space="preserve"> type, which actual value is </w:t>
      </w:r>
      <w:r w:rsidRPr="000F7490">
        <w:rPr>
          <w:rFonts w:ascii="Courier New" w:hAnsi="Courier New" w:cs="Courier New"/>
          <w:b/>
        </w:rPr>
        <w:t>null</w:t>
      </w:r>
      <w:r w:rsidRPr="000F7490">
        <w:t xml:space="preserve"> shall cause an error.</w:t>
      </w:r>
    </w:p>
    <w:p w14:paraId="2B487196" w14:textId="77777777" w:rsidR="003E22A0" w:rsidRPr="000F7490" w:rsidRDefault="003E22A0" w:rsidP="00DC4A98">
      <w:pPr>
        <w:pStyle w:val="Heading2"/>
      </w:pPr>
      <w:bookmarkStart w:id="329" w:name="clause_Templates_Matching"/>
      <w:bookmarkStart w:id="330" w:name="_Toc102406248"/>
      <w:r w:rsidRPr="000F7490">
        <w:lastRenderedPageBreak/>
        <w:t>15.7</w:t>
      </w:r>
      <w:bookmarkEnd w:id="329"/>
      <w:r w:rsidRPr="000F7490">
        <w:tab/>
        <w:t>Template matching mechanisms</w:t>
      </w:r>
      <w:bookmarkEnd w:id="330"/>
    </w:p>
    <w:p w14:paraId="153A62FC" w14:textId="77777777" w:rsidR="007C3787" w:rsidRPr="000F7490" w:rsidRDefault="007C3787" w:rsidP="007C3787">
      <w:pPr>
        <w:pStyle w:val="Heading3"/>
      </w:pPr>
      <w:bookmarkStart w:id="331" w:name="_Toc102406249"/>
      <w:r w:rsidRPr="000F7490">
        <w:t>15.7.0</w:t>
      </w:r>
      <w:r w:rsidRPr="000F7490">
        <w:tab/>
        <w:t>General</w:t>
      </w:r>
      <w:bookmarkEnd w:id="331"/>
    </w:p>
    <w:p w14:paraId="7BF408B4" w14:textId="532D514B" w:rsidR="003E22A0" w:rsidRPr="000F7490" w:rsidRDefault="003E22A0" w:rsidP="00073C31">
      <w:pPr>
        <w:keepNext/>
        <w:keepLines/>
      </w:pPr>
      <w:r w:rsidRPr="000F7490">
        <w:rPr>
          <w:color w:val="000000"/>
        </w:rPr>
        <w:t>Generally, matching mechanisms are used to replace values of single template fields or to replace even the entire contents of a template. Matching mechanisms may also be used in-</w:t>
      </w:r>
      <w:r w:rsidRPr="000F7490">
        <w:t>line</w:t>
      </w:r>
      <w:r w:rsidRPr="000F7490">
        <w:rPr>
          <w:color w:val="000000"/>
        </w:rPr>
        <w:t xml:space="preserve"> (see clause </w:t>
      </w:r>
      <w:r w:rsidR="00B654B9" w:rsidRPr="000F7490">
        <w:fldChar w:fldCharType="begin"/>
      </w:r>
      <w:r w:rsidR="00B654B9" w:rsidRPr="000F7490">
        <w:instrText xml:space="preserve"> REF clause_Templates_Inline \h  \* MERGEFORMAT </w:instrText>
      </w:r>
      <w:r w:rsidR="00B654B9" w:rsidRPr="000F7490">
        <w:fldChar w:fldCharType="separate"/>
      </w:r>
      <w:r w:rsidR="00530A02" w:rsidRPr="000F7490">
        <w:rPr>
          <w:color w:val="000000"/>
        </w:rPr>
        <w:t>15.4</w:t>
      </w:r>
      <w:r w:rsidR="00B654B9" w:rsidRPr="000F7490">
        <w:fldChar w:fldCharType="end"/>
      </w:r>
      <w:r w:rsidRPr="000F7490">
        <w:rPr>
          <w:rFonts w:ascii="Arial" w:hAnsi="Arial" w:cs="Arial"/>
          <w:iCs/>
          <w:color w:val="000000"/>
        </w:rPr>
        <w:t>)</w:t>
      </w:r>
      <w:r w:rsidRPr="000F7490">
        <w:rPr>
          <w:rFonts w:ascii="Arial" w:hAnsi="Arial" w:cs="Arial"/>
          <w:i/>
          <w:iCs/>
          <w:color w:val="000000"/>
        </w:rPr>
        <w:t>.</w:t>
      </w:r>
    </w:p>
    <w:p w14:paraId="5BFED335" w14:textId="77777777" w:rsidR="003E22A0" w:rsidRPr="000F7490" w:rsidRDefault="003E22A0" w:rsidP="00073C31">
      <w:pPr>
        <w:keepNext/>
        <w:keepLines/>
      </w:pPr>
      <w:r w:rsidRPr="000F7490">
        <w:t>Matching mechanisms are arranged in four groups:</w:t>
      </w:r>
    </w:p>
    <w:p w14:paraId="59F96ECB" w14:textId="77777777" w:rsidR="003E22A0" w:rsidRPr="000F7490" w:rsidRDefault="003E22A0" w:rsidP="00073C31">
      <w:pPr>
        <w:pStyle w:val="B1"/>
        <w:rPr>
          <w:color w:val="000000"/>
        </w:rPr>
      </w:pPr>
      <w:r w:rsidRPr="000F7490">
        <w:t>specific values;</w:t>
      </w:r>
    </w:p>
    <w:p w14:paraId="511C5A15" w14:textId="77777777" w:rsidR="003E22A0" w:rsidRPr="000F7490" w:rsidRDefault="003E22A0" w:rsidP="00073C31">
      <w:pPr>
        <w:pStyle w:val="B1"/>
        <w:rPr>
          <w:color w:val="000000"/>
        </w:rPr>
      </w:pPr>
      <w:r w:rsidRPr="000F7490">
        <w:t xml:space="preserve">special symbols that can be used </w:t>
      </w:r>
      <w:r w:rsidRPr="000F7490">
        <w:rPr>
          <w:i/>
          <w:iCs/>
        </w:rPr>
        <w:t>instead</w:t>
      </w:r>
      <w:r w:rsidRPr="000F7490">
        <w:t xml:space="preserve"> of values;</w:t>
      </w:r>
    </w:p>
    <w:p w14:paraId="47B8A687" w14:textId="77777777" w:rsidR="003E22A0" w:rsidRPr="000F7490" w:rsidRDefault="003E22A0" w:rsidP="00073C31">
      <w:pPr>
        <w:pStyle w:val="B1"/>
        <w:rPr>
          <w:color w:val="000000"/>
        </w:rPr>
      </w:pPr>
      <w:r w:rsidRPr="000F7490">
        <w:t xml:space="preserve">special symbols that can be used </w:t>
      </w:r>
      <w:r w:rsidRPr="000F7490">
        <w:rPr>
          <w:i/>
        </w:rPr>
        <w:t>inside</w:t>
      </w:r>
      <w:r w:rsidRPr="000F7490">
        <w:t xml:space="preserve"> values;</w:t>
      </w:r>
    </w:p>
    <w:p w14:paraId="11D96D26" w14:textId="77777777" w:rsidR="003E22A0" w:rsidRPr="000F7490" w:rsidRDefault="003E22A0" w:rsidP="00073C31">
      <w:pPr>
        <w:pStyle w:val="B1"/>
        <w:rPr>
          <w:color w:val="000000"/>
        </w:rPr>
      </w:pPr>
      <w:r w:rsidRPr="000F7490">
        <w:t xml:space="preserve">special symbols which describe </w:t>
      </w:r>
      <w:r w:rsidRPr="000F7490">
        <w:rPr>
          <w:i/>
        </w:rPr>
        <w:t>attributes</w:t>
      </w:r>
      <w:r w:rsidRPr="000F7490">
        <w:t xml:space="preserve"> of values</w:t>
      </w:r>
      <w:r w:rsidR="00CB7507" w:rsidRPr="000F7490">
        <w:t>.</w:t>
      </w:r>
    </w:p>
    <w:p w14:paraId="5D3D180E" w14:textId="77777777" w:rsidR="003E22A0" w:rsidRPr="000F7490" w:rsidRDefault="003E22A0" w:rsidP="00073C31">
      <w:pPr>
        <w:rPr>
          <w:color w:val="000000"/>
        </w:rPr>
      </w:pPr>
      <w:r w:rsidRPr="000F7490">
        <w:rPr>
          <w:color w:val="000000"/>
        </w:rPr>
        <w:t>Some of the mechanisms may be used in combination.</w:t>
      </w:r>
    </w:p>
    <w:p w14:paraId="0BD0B558" w14:textId="7FF54B92" w:rsidR="003E22A0" w:rsidRPr="000F7490" w:rsidRDefault="003E22A0" w:rsidP="00073C31">
      <w:pPr>
        <w:rPr>
          <w:i/>
          <w:color w:val="000000"/>
        </w:rPr>
      </w:pPr>
      <w:r w:rsidRPr="000F7490">
        <w:rPr>
          <w:color w:val="000000"/>
        </w:rPr>
        <w:t xml:space="preserve">The supported matching mechanisms and their associated symbols (if any) and the scope of their application are shown in table </w:t>
      </w:r>
      <w:r w:rsidR="00B654B9" w:rsidRPr="000F7490">
        <w:fldChar w:fldCharType="begin"/>
      </w:r>
      <w:r w:rsidR="00B654B9" w:rsidRPr="000F7490">
        <w:instrText xml:space="preserve"> REF tab_Matching \h  \* MERGEFORMAT </w:instrText>
      </w:r>
      <w:r w:rsidR="00B654B9" w:rsidRPr="000F7490">
        <w:fldChar w:fldCharType="separate"/>
      </w:r>
      <w:r w:rsidR="00530A02" w:rsidRPr="000F7490">
        <w:rPr>
          <w:color w:val="000000"/>
        </w:rPr>
        <w:t>11</w:t>
      </w:r>
      <w:r w:rsidR="00B654B9" w:rsidRPr="000F7490">
        <w:fldChar w:fldCharType="end"/>
      </w:r>
      <w:r w:rsidRPr="000F7490">
        <w:rPr>
          <w:color w:val="000000"/>
        </w:rPr>
        <w:t xml:space="preserve">. The left-hand column of this table lists all the </w:t>
      </w:r>
      <w:r w:rsidRPr="000F7490">
        <w:t>TTCN</w:t>
      </w:r>
      <w:r w:rsidRPr="000F7490">
        <w:noBreakHyphen/>
        <w:t>3</w:t>
      </w:r>
      <w:r w:rsidRPr="000F7490">
        <w:rPr>
          <w:color w:val="000000"/>
        </w:rPr>
        <w:t xml:space="preserve"> types to which these matching mechanisms apply. A full description of each matching mechanism can be found in annex B.</w:t>
      </w:r>
    </w:p>
    <w:p w14:paraId="60C9A5CB" w14:textId="77777777" w:rsidR="009D25E1" w:rsidRPr="000F7490" w:rsidRDefault="009D25E1" w:rsidP="005A1AE3">
      <w:pPr>
        <w:keepNext/>
        <w:keepLines/>
      </w:pPr>
      <w:r w:rsidRPr="000F7490">
        <w:rPr>
          <w:b/>
          <w:i/>
        </w:rPr>
        <w:t>Restrictions</w:t>
      </w:r>
    </w:p>
    <w:p w14:paraId="32EA38C2" w14:textId="0EAEAB36" w:rsidR="009D25E1" w:rsidRPr="000F7490" w:rsidRDefault="009D25E1" w:rsidP="009D25E1">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5E904669" w14:textId="2533EFBA" w:rsidR="009D25E1" w:rsidRPr="000F7490" w:rsidRDefault="009D25E1" w:rsidP="009D25E1">
      <w:pPr>
        <w:keepLines/>
        <w:numPr>
          <w:ilvl w:val="0"/>
          <w:numId w:val="7"/>
        </w:numPr>
      </w:pPr>
      <w:r w:rsidRPr="000F7490">
        <w:t xml:space="preserve">All other applications of matching mechanisms than the ones allowed in </w:t>
      </w:r>
      <w:r w:rsidRPr="000F7490">
        <w:rPr>
          <w:color w:val="000000"/>
        </w:rPr>
        <w:t xml:space="preserve">table </w:t>
      </w:r>
      <w:r w:rsidR="00B654B9" w:rsidRPr="000F7490">
        <w:fldChar w:fldCharType="begin"/>
      </w:r>
      <w:r w:rsidR="00B654B9" w:rsidRPr="000F7490">
        <w:instrText xml:space="preserve"> REF tab_Matching \h  \* MERGEFORMAT </w:instrText>
      </w:r>
      <w:r w:rsidR="00B654B9" w:rsidRPr="000F7490">
        <w:fldChar w:fldCharType="separate"/>
      </w:r>
      <w:r w:rsidR="00530A02" w:rsidRPr="000F7490">
        <w:rPr>
          <w:color w:val="000000"/>
        </w:rPr>
        <w:t>11</w:t>
      </w:r>
      <w:r w:rsidR="00B654B9" w:rsidRPr="000F7490">
        <w:fldChar w:fldCharType="end"/>
      </w:r>
      <w:r w:rsidRPr="000F7490">
        <w:t xml:space="preserve"> are forbidden.</w:t>
      </w:r>
    </w:p>
    <w:p w14:paraId="5FEA257A" w14:textId="3C3C87E4" w:rsidR="003E22A0" w:rsidRPr="000F7490" w:rsidRDefault="003E22A0" w:rsidP="00073C31">
      <w:pPr>
        <w:pStyle w:val="TH"/>
        <w:rPr>
          <w:color w:val="000000"/>
        </w:rPr>
      </w:pPr>
      <w:r w:rsidRPr="000F7490">
        <w:rPr>
          <w:color w:val="000000"/>
        </w:rPr>
        <w:lastRenderedPageBreak/>
        <w:t xml:space="preserve">Table </w:t>
      </w:r>
      <w:bookmarkStart w:id="332" w:name="tab_Matching"/>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11</w:t>
      </w:r>
      <w:r w:rsidR="00CC429E" w:rsidRPr="000F7490">
        <w:rPr>
          <w:color w:val="000000"/>
        </w:rPr>
        <w:fldChar w:fldCharType="end"/>
      </w:r>
      <w:bookmarkEnd w:id="332"/>
      <w:r w:rsidRPr="000F7490">
        <w:rPr>
          <w:color w:val="000000"/>
        </w:rPr>
        <w:t xml:space="preserve">: </w:t>
      </w:r>
      <w:r w:rsidRPr="000F7490">
        <w:t>TTCN</w:t>
      </w:r>
      <w:r w:rsidRPr="000F7490">
        <w:noBreakHyphen/>
        <w:t>3</w:t>
      </w:r>
      <w:r w:rsidRPr="000F7490">
        <w:rPr>
          <w:color w:val="000000"/>
        </w:rPr>
        <w:t xml:space="preserve"> Matching Mechanisms</w:t>
      </w:r>
    </w:p>
    <w:tbl>
      <w:tblPr>
        <w:tblW w:w="9999" w:type="dxa"/>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1527"/>
        <w:gridCol w:w="561"/>
        <w:gridCol w:w="11"/>
        <w:gridCol w:w="562"/>
        <w:gridCol w:w="495"/>
        <w:gridCol w:w="496"/>
        <w:gridCol w:w="495"/>
        <w:gridCol w:w="496"/>
        <w:gridCol w:w="495"/>
        <w:gridCol w:w="497"/>
        <w:gridCol w:w="497"/>
        <w:gridCol w:w="497"/>
        <w:gridCol w:w="510"/>
        <w:gridCol w:w="566"/>
        <w:gridCol w:w="566"/>
        <w:gridCol w:w="574"/>
        <w:gridCol w:w="566"/>
        <w:gridCol w:w="588"/>
      </w:tblGrid>
      <w:tr w:rsidR="003166B7" w:rsidRPr="000F7490" w14:paraId="7811B0E5" w14:textId="77777777" w:rsidTr="005666B2">
        <w:trPr>
          <w:tblHeader/>
          <w:jc w:val="center"/>
        </w:trPr>
        <w:tc>
          <w:tcPr>
            <w:tcW w:w="1527" w:type="dxa"/>
            <w:tcBorders>
              <w:top w:val="single" w:sz="4" w:space="0" w:color="auto"/>
              <w:left w:val="single" w:sz="4" w:space="0" w:color="auto"/>
              <w:bottom w:val="single" w:sz="4" w:space="0" w:color="auto"/>
              <w:right w:val="single" w:sz="4" w:space="0" w:color="auto"/>
            </w:tcBorders>
          </w:tcPr>
          <w:p w14:paraId="34AC9269" w14:textId="77777777" w:rsidR="003166B7" w:rsidRPr="000F7490" w:rsidRDefault="003166B7" w:rsidP="004F53F3">
            <w:pPr>
              <w:pStyle w:val="TAC"/>
              <w:rPr>
                <w:b/>
                <w:color w:val="000000"/>
              </w:rPr>
            </w:pPr>
            <w:r w:rsidRPr="000F7490">
              <w:rPr>
                <w:b/>
                <w:color w:val="000000"/>
              </w:rPr>
              <w:t xml:space="preserve">Used </w:t>
            </w:r>
            <w:r w:rsidRPr="000F7490">
              <w:rPr>
                <w:b/>
              </w:rPr>
              <w:t>with</w:t>
            </w:r>
            <w:r w:rsidRPr="000F7490">
              <w:rPr>
                <w:b/>
                <w:color w:val="000000"/>
              </w:rPr>
              <w:t xml:space="preserve"> values of</w:t>
            </w:r>
          </w:p>
        </w:tc>
        <w:tc>
          <w:tcPr>
            <w:tcW w:w="561" w:type="dxa"/>
            <w:tcBorders>
              <w:top w:val="single" w:sz="4" w:space="0" w:color="auto"/>
              <w:left w:val="single" w:sz="4" w:space="0" w:color="auto"/>
              <w:bottom w:val="single" w:sz="4" w:space="0" w:color="auto"/>
              <w:right w:val="single" w:sz="4" w:space="0" w:color="auto"/>
            </w:tcBorders>
          </w:tcPr>
          <w:p w14:paraId="5B799EDC" w14:textId="77777777" w:rsidR="003166B7" w:rsidRPr="000F7490" w:rsidRDefault="003166B7" w:rsidP="004F53F3">
            <w:pPr>
              <w:pStyle w:val="TAC"/>
              <w:rPr>
                <w:b/>
                <w:color w:val="000000"/>
              </w:rPr>
            </w:pPr>
            <w:r w:rsidRPr="000F7490">
              <w:rPr>
                <w:b/>
                <w:color w:val="000000"/>
              </w:rPr>
              <w:t>Value</w:t>
            </w:r>
          </w:p>
        </w:tc>
        <w:tc>
          <w:tcPr>
            <w:tcW w:w="5051" w:type="dxa"/>
            <w:gridSpan w:val="11"/>
            <w:tcBorders>
              <w:top w:val="single" w:sz="4" w:space="0" w:color="auto"/>
              <w:left w:val="single" w:sz="4" w:space="0" w:color="auto"/>
              <w:bottom w:val="single" w:sz="4" w:space="0" w:color="auto"/>
              <w:right w:val="single" w:sz="4" w:space="0" w:color="auto"/>
            </w:tcBorders>
          </w:tcPr>
          <w:p w14:paraId="63D03A28" w14:textId="77777777" w:rsidR="003166B7" w:rsidRPr="000F7490" w:rsidRDefault="003166B7" w:rsidP="004F53F3">
            <w:pPr>
              <w:pStyle w:val="TAC"/>
              <w:rPr>
                <w:b/>
                <w:color w:val="000000"/>
              </w:rPr>
            </w:pPr>
            <w:r w:rsidRPr="000F7490">
              <w:rPr>
                <w:b/>
                <w:color w:val="000000"/>
              </w:rPr>
              <w:t>Instead of values</w:t>
            </w:r>
          </w:p>
        </w:tc>
        <w:tc>
          <w:tcPr>
            <w:tcW w:w="1706" w:type="dxa"/>
            <w:gridSpan w:val="3"/>
            <w:tcBorders>
              <w:top w:val="single" w:sz="4" w:space="0" w:color="auto"/>
              <w:left w:val="single" w:sz="4" w:space="0" w:color="auto"/>
              <w:bottom w:val="single" w:sz="4" w:space="0" w:color="auto"/>
              <w:right w:val="single" w:sz="4" w:space="0" w:color="auto"/>
            </w:tcBorders>
          </w:tcPr>
          <w:p w14:paraId="46540160" w14:textId="77777777" w:rsidR="003166B7" w:rsidRPr="000F7490" w:rsidRDefault="003166B7">
            <w:pPr>
              <w:pStyle w:val="TAC"/>
              <w:rPr>
                <w:b/>
                <w:color w:val="000000"/>
              </w:rPr>
            </w:pPr>
            <w:r w:rsidRPr="000F7490">
              <w:rPr>
                <w:b/>
                <w:color w:val="000000"/>
              </w:rPr>
              <w:t>Inside values</w:t>
            </w:r>
          </w:p>
        </w:tc>
        <w:tc>
          <w:tcPr>
            <w:tcW w:w="1151" w:type="dxa"/>
            <w:gridSpan w:val="2"/>
            <w:tcBorders>
              <w:top w:val="single" w:sz="4" w:space="0" w:color="auto"/>
              <w:left w:val="single" w:sz="4" w:space="0" w:color="auto"/>
              <w:bottom w:val="single" w:sz="4" w:space="0" w:color="auto"/>
              <w:right w:val="single" w:sz="4" w:space="0" w:color="auto"/>
            </w:tcBorders>
          </w:tcPr>
          <w:p w14:paraId="1FC5887C" w14:textId="77777777" w:rsidR="003166B7" w:rsidRPr="000F7490" w:rsidRDefault="003166B7">
            <w:pPr>
              <w:pStyle w:val="TAC"/>
              <w:rPr>
                <w:b/>
                <w:color w:val="000000"/>
              </w:rPr>
            </w:pPr>
            <w:r w:rsidRPr="000F7490">
              <w:rPr>
                <w:b/>
                <w:color w:val="000000"/>
              </w:rPr>
              <w:t>Attributes</w:t>
            </w:r>
          </w:p>
        </w:tc>
      </w:tr>
      <w:tr w:rsidR="003166B7" w:rsidRPr="000F7490" w14:paraId="7854B9E3" w14:textId="77777777" w:rsidTr="005666B2">
        <w:trPr>
          <w:tblHeader/>
          <w:jc w:val="center"/>
        </w:trPr>
        <w:tc>
          <w:tcPr>
            <w:tcW w:w="1527" w:type="dxa"/>
            <w:tcBorders>
              <w:top w:val="single" w:sz="4" w:space="0" w:color="auto"/>
              <w:left w:val="single" w:sz="4" w:space="0" w:color="auto"/>
              <w:bottom w:val="single" w:sz="4" w:space="0" w:color="auto"/>
              <w:right w:val="single" w:sz="4" w:space="0" w:color="auto"/>
            </w:tcBorders>
          </w:tcPr>
          <w:p w14:paraId="59BC35B4" w14:textId="77777777" w:rsidR="002771C2" w:rsidRPr="000F7490" w:rsidRDefault="002771C2" w:rsidP="004F53F3">
            <w:pPr>
              <w:keepNext/>
              <w:jc w:val="center"/>
              <w:rPr>
                <w:color w:val="000000"/>
                <w:sz w:val="16"/>
              </w:rPr>
            </w:pPr>
          </w:p>
        </w:tc>
        <w:tc>
          <w:tcPr>
            <w:tcW w:w="572" w:type="dxa"/>
            <w:gridSpan w:val="2"/>
            <w:tcBorders>
              <w:top w:val="single" w:sz="4" w:space="0" w:color="auto"/>
              <w:left w:val="single" w:sz="4" w:space="0" w:color="auto"/>
              <w:bottom w:val="single" w:sz="4" w:space="0" w:color="auto"/>
              <w:right w:val="single" w:sz="4" w:space="0" w:color="auto"/>
            </w:tcBorders>
          </w:tcPr>
          <w:p w14:paraId="2465259D" w14:textId="77777777" w:rsidR="002771C2" w:rsidRPr="000F7490" w:rsidRDefault="002771C2" w:rsidP="004F53F3">
            <w:pPr>
              <w:pStyle w:val="TAC"/>
            </w:pPr>
            <w:r w:rsidRPr="000F7490">
              <w:t>S</w:t>
            </w:r>
          </w:p>
          <w:p w14:paraId="5760CF1A" w14:textId="77777777" w:rsidR="002771C2" w:rsidRPr="000F7490" w:rsidRDefault="002771C2" w:rsidP="004F53F3">
            <w:pPr>
              <w:pStyle w:val="TAC"/>
            </w:pPr>
            <w:r w:rsidRPr="000F7490">
              <w:t>p</w:t>
            </w:r>
          </w:p>
          <w:p w14:paraId="37F5F4D5" w14:textId="77777777" w:rsidR="002771C2" w:rsidRPr="000F7490" w:rsidRDefault="002771C2" w:rsidP="004F53F3">
            <w:pPr>
              <w:pStyle w:val="TAC"/>
            </w:pPr>
            <w:r w:rsidRPr="000F7490">
              <w:t>e</w:t>
            </w:r>
          </w:p>
          <w:p w14:paraId="71BE67CB" w14:textId="77777777" w:rsidR="002771C2" w:rsidRPr="000F7490" w:rsidRDefault="002771C2" w:rsidP="004F53F3">
            <w:pPr>
              <w:pStyle w:val="TAC"/>
            </w:pPr>
            <w:r w:rsidRPr="000F7490">
              <w:t>c</w:t>
            </w:r>
          </w:p>
          <w:p w14:paraId="30A0BD79" w14:textId="77777777" w:rsidR="002771C2" w:rsidRPr="000F7490" w:rsidRDefault="002771C2" w:rsidP="004F53F3">
            <w:pPr>
              <w:pStyle w:val="TAC"/>
            </w:pPr>
            <w:r w:rsidRPr="000F7490">
              <w:t>i</w:t>
            </w:r>
          </w:p>
          <w:p w14:paraId="2191A5FF" w14:textId="77777777" w:rsidR="002771C2" w:rsidRPr="000F7490" w:rsidRDefault="002771C2" w:rsidP="004F53F3">
            <w:pPr>
              <w:pStyle w:val="TAC"/>
            </w:pPr>
            <w:r w:rsidRPr="000F7490">
              <w:t>f</w:t>
            </w:r>
          </w:p>
          <w:p w14:paraId="6B99F5B6" w14:textId="77777777" w:rsidR="002771C2" w:rsidRPr="000F7490" w:rsidRDefault="002771C2" w:rsidP="004F53F3">
            <w:pPr>
              <w:pStyle w:val="TAC"/>
            </w:pPr>
            <w:r w:rsidRPr="000F7490">
              <w:t>i</w:t>
            </w:r>
          </w:p>
          <w:p w14:paraId="0C742B4D" w14:textId="77777777" w:rsidR="002771C2" w:rsidRPr="000F7490" w:rsidRDefault="002771C2" w:rsidP="004F53F3">
            <w:pPr>
              <w:pStyle w:val="TAC"/>
            </w:pPr>
            <w:r w:rsidRPr="000F7490">
              <w:t>c</w:t>
            </w:r>
          </w:p>
          <w:p w14:paraId="5FADD6E7" w14:textId="77777777" w:rsidR="002771C2" w:rsidRPr="000F7490" w:rsidRDefault="002771C2" w:rsidP="004F53F3">
            <w:pPr>
              <w:pStyle w:val="TAC"/>
            </w:pPr>
            <w:r w:rsidRPr="000F7490">
              <w:t>V</w:t>
            </w:r>
          </w:p>
          <w:p w14:paraId="2B1A4305" w14:textId="77777777" w:rsidR="002771C2" w:rsidRPr="000F7490" w:rsidRDefault="002771C2" w:rsidP="004F53F3">
            <w:pPr>
              <w:pStyle w:val="TAC"/>
            </w:pPr>
            <w:r w:rsidRPr="000F7490">
              <w:t>a</w:t>
            </w:r>
          </w:p>
          <w:p w14:paraId="2989EE42" w14:textId="77777777" w:rsidR="002771C2" w:rsidRPr="000F7490" w:rsidRDefault="002771C2" w:rsidP="004F53F3">
            <w:pPr>
              <w:pStyle w:val="TAC"/>
            </w:pPr>
            <w:r w:rsidRPr="000F7490">
              <w:t>l</w:t>
            </w:r>
          </w:p>
          <w:p w14:paraId="2B8632D8" w14:textId="77777777" w:rsidR="002771C2" w:rsidRPr="000F7490" w:rsidRDefault="002771C2" w:rsidP="004F53F3">
            <w:pPr>
              <w:pStyle w:val="TAC"/>
            </w:pPr>
            <w:r w:rsidRPr="000F7490">
              <w:t>u</w:t>
            </w:r>
          </w:p>
          <w:p w14:paraId="56594C47" w14:textId="77777777" w:rsidR="002771C2" w:rsidRPr="000F7490" w:rsidRDefault="002771C2" w:rsidP="004F53F3">
            <w:pPr>
              <w:pStyle w:val="TAC"/>
            </w:pPr>
            <w:r w:rsidRPr="000F7490">
              <w:t>e</w:t>
            </w:r>
          </w:p>
        </w:tc>
        <w:tc>
          <w:tcPr>
            <w:tcW w:w="562" w:type="dxa"/>
            <w:tcBorders>
              <w:top w:val="single" w:sz="4" w:space="0" w:color="auto"/>
              <w:left w:val="single" w:sz="4" w:space="0" w:color="auto"/>
              <w:bottom w:val="single" w:sz="4" w:space="0" w:color="auto"/>
              <w:right w:val="single" w:sz="4" w:space="0" w:color="auto"/>
            </w:tcBorders>
          </w:tcPr>
          <w:p w14:paraId="3AD02865" w14:textId="77777777" w:rsidR="002771C2" w:rsidRPr="000F7490" w:rsidRDefault="002771C2" w:rsidP="004F53F3">
            <w:pPr>
              <w:pStyle w:val="TAC"/>
            </w:pPr>
            <w:r w:rsidRPr="000F7490">
              <w:t>O</w:t>
            </w:r>
          </w:p>
          <w:p w14:paraId="5EAA740B" w14:textId="77777777" w:rsidR="002771C2" w:rsidRPr="000F7490" w:rsidRDefault="002771C2" w:rsidP="004F53F3">
            <w:pPr>
              <w:pStyle w:val="TAC"/>
            </w:pPr>
            <w:r w:rsidRPr="000F7490">
              <w:t>m</w:t>
            </w:r>
          </w:p>
          <w:p w14:paraId="4C32C388" w14:textId="77777777" w:rsidR="002771C2" w:rsidRPr="000F7490" w:rsidRDefault="002771C2" w:rsidP="004F53F3">
            <w:pPr>
              <w:pStyle w:val="TAC"/>
            </w:pPr>
            <w:r w:rsidRPr="000F7490">
              <w:t>i</w:t>
            </w:r>
          </w:p>
          <w:p w14:paraId="528403B5" w14:textId="77777777" w:rsidR="002771C2" w:rsidRPr="000F7490" w:rsidRDefault="002771C2" w:rsidP="004F53F3">
            <w:pPr>
              <w:pStyle w:val="TAC"/>
            </w:pPr>
            <w:r w:rsidRPr="000F7490">
              <w:t>t</w:t>
            </w:r>
          </w:p>
        </w:tc>
        <w:tc>
          <w:tcPr>
            <w:tcW w:w="495" w:type="dxa"/>
            <w:tcBorders>
              <w:top w:val="single" w:sz="4" w:space="0" w:color="auto"/>
              <w:left w:val="single" w:sz="4" w:space="0" w:color="auto"/>
              <w:bottom w:val="single" w:sz="4" w:space="0" w:color="auto"/>
              <w:right w:val="single" w:sz="4" w:space="0" w:color="auto"/>
            </w:tcBorders>
          </w:tcPr>
          <w:p w14:paraId="2D8F25A6" w14:textId="77777777" w:rsidR="002771C2" w:rsidRPr="000F7490" w:rsidRDefault="002771C2" w:rsidP="004F53F3">
            <w:pPr>
              <w:pStyle w:val="TAC"/>
            </w:pPr>
            <w:r w:rsidRPr="000F7490">
              <w:t>C</w:t>
            </w:r>
          </w:p>
          <w:p w14:paraId="67A4248C" w14:textId="77777777" w:rsidR="002771C2" w:rsidRPr="000F7490" w:rsidRDefault="002771C2" w:rsidP="004F53F3">
            <w:pPr>
              <w:pStyle w:val="TAC"/>
            </w:pPr>
            <w:r w:rsidRPr="000F7490">
              <w:t>o</w:t>
            </w:r>
          </w:p>
          <w:p w14:paraId="1F1B077F" w14:textId="77777777" w:rsidR="002771C2" w:rsidRPr="000F7490" w:rsidRDefault="002771C2" w:rsidP="004F53F3">
            <w:pPr>
              <w:pStyle w:val="TAC"/>
            </w:pPr>
            <w:r w:rsidRPr="000F7490">
              <w:t>m</w:t>
            </w:r>
          </w:p>
          <w:p w14:paraId="6AFB578B" w14:textId="77777777" w:rsidR="002771C2" w:rsidRPr="000F7490" w:rsidRDefault="002771C2" w:rsidP="004F53F3">
            <w:pPr>
              <w:pStyle w:val="TAC"/>
            </w:pPr>
            <w:r w:rsidRPr="000F7490">
              <w:t>p</w:t>
            </w:r>
          </w:p>
          <w:p w14:paraId="475A697B" w14:textId="77777777" w:rsidR="002771C2" w:rsidRPr="000F7490" w:rsidRDefault="002771C2" w:rsidP="004F53F3">
            <w:pPr>
              <w:pStyle w:val="TAC"/>
            </w:pPr>
            <w:r w:rsidRPr="000F7490">
              <w:t>l</w:t>
            </w:r>
          </w:p>
          <w:p w14:paraId="728D626E" w14:textId="77777777" w:rsidR="002771C2" w:rsidRPr="000F7490" w:rsidRDefault="002771C2" w:rsidP="004F53F3">
            <w:pPr>
              <w:pStyle w:val="TAC"/>
            </w:pPr>
            <w:r w:rsidRPr="000F7490">
              <w:t>e</w:t>
            </w:r>
          </w:p>
          <w:p w14:paraId="3506127E" w14:textId="77777777" w:rsidR="002771C2" w:rsidRPr="000F7490" w:rsidRDefault="002771C2" w:rsidP="004F53F3">
            <w:pPr>
              <w:pStyle w:val="TAC"/>
            </w:pPr>
            <w:r w:rsidRPr="000F7490">
              <w:t>m</w:t>
            </w:r>
          </w:p>
          <w:p w14:paraId="4500416B" w14:textId="77777777" w:rsidR="002771C2" w:rsidRPr="000F7490" w:rsidRDefault="002771C2" w:rsidP="004F53F3">
            <w:pPr>
              <w:pStyle w:val="TAC"/>
            </w:pPr>
            <w:r w:rsidRPr="000F7490">
              <w:t>e</w:t>
            </w:r>
          </w:p>
          <w:p w14:paraId="35DA70F3" w14:textId="77777777" w:rsidR="002771C2" w:rsidRPr="000F7490" w:rsidRDefault="002771C2" w:rsidP="004F53F3">
            <w:pPr>
              <w:pStyle w:val="TAC"/>
            </w:pPr>
            <w:r w:rsidRPr="000F7490">
              <w:t>n</w:t>
            </w:r>
          </w:p>
          <w:p w14:paraId="182BF445" w14:textId="77777777" w:rsidR="002771C2" w:rsidRPr="000F7490" w:rsidRDefault="002771C2" w:rsidP="004F53F3">
            <w:pPr>
              <w:pStyle w:val="TAC"/>
            </w:pPr>
            <w:r w:rsidRPr="000F7490">
              <w:t xml:space="preserve">t </w:t>
            </w:r>
          </w:p>
          <w:p w14:paraId="6946B44F" w14:textId="77777777" w:rsidR="002771C2" w:rsidRPr="000F7490" w:rsidRDefault="002771C2" w:rsidP="004F53F3">
            <w:pPr>
              <w:pStyle w:val="TAC"/>
            </w:pPr>
            <w:r w:rsidRPr="000F7490">
              <w:t>e</w:t>
            </w:r>
          </w:p>
          <w:p w14:paraId="58803235" w14:textId="77777777" w:rsidR="002771C2" w:rsidRPr="000F7490" w:rsidRDefault="002771C2" w:rsidP="004F53F3">
            <w:pPr>
              <w:pStyle w:val="TAC"/>
            </w:pPr>
            <w:r w:rsidRPr="000F7490">
              <w:t>d</w:t>
            </w:r>
          </w:p>
          <w:p w14:paraId="49131097" w14:textId="77777777" w:rsidR="002771C2" w:rsidRPr="000F7490" w:rsidRDefault="002771C2" w:rsidP="004F53F3">
            <w:pPr>
              <w:pStyle w:val="TAC"/>
            </w:pPr>
            <w:r w:rsidRPr="000F7490">
              <w:t>L</w:t>
            </w:r>
          </w:p>
          <w:p w14:paraId="7B705BED" w14:textId="77777777" w:rsidR="002771C2" w:rsidRPr="000F7490" w:rsidRDefault="002771C2" w:rsidP="004F53F3">
            <w:pPr>
              <w:pStyle w:val="TAC"/>
            </w:pPr>
            <w:r w:rsidRPr="000F7490">
              <w:t>i</w:t>
            </w:r>
          </w:p>
          <w:p w14:paraId="20838298" w14:textId="77777777" w:rsidR="002771C2" w:rsidRPr="000F7490" w:rsidRDefault="002771C2" w:rsidP="004F53F3">
            <w:pPr>
              <w:pStyle w:val="TAC"/>
            </w:pPr>
            <w:r w:rsidRPr="000F7490">
              <w:t>s</w:t>
            </w:r>
          </w:p>
          <w:p w14:paraId="7035BF7B" w14:textId="77777777" w:rsidR="002771C2" w:rsidRPr="000F7490" w:rsidRDefault="002771C2" w:rsidP="004F53F3">
            <w:pPr>
              <w:pStyle w:val="TAC"/>
            </w:pPr>
            <w:r w:rsidRPr="000F7490">
              <w:t>t</w:t>
            </w:r>
          </w:p>
        </w:tc>
        <w:tc>
          <w:tcPr>
            <w:tcW w:w="496" w:type="dxa"/>
            <w:tcBorders>
              <w:top w:val="single" w:sz="4" w:space="0" w:color="auto"/>
              <w:left w:val="single" w:sz="4" w:space="0" w:color="auto"/>
              <w:bottom w:val="single" w:sz="4" w:space="0" w:color="auto"/>
              <w:right w:val="single" w:sz="4" w:space="0" w:color="auto"/>
            </w:tcBorders>
          </w:tcPr>
          <w:p w14:paraId="58FFCFB6" w14:textId="77777777" w:rsidR="00192051" w:rsidRPr="000F7490" w:rsidRDefault="002771C2" w:rsidP="004F53F3">
            <w:pPr>
              <w:pStyle w:val="TAC"/>
            </w:pPr>
            <w:r w:rsidRPr="000F7490">
              <w:t>T</w:t>
            </w:r>
          </w:p>
          <w:p w14:paraId="68D06709" w14:textId="77777777" w:rsidR="00192051" w:rsidRPr="000F7490" w:rsidRDefault="002771C2" w:rsidP="004F53F3">
            <w:pPr>
              <w:pStyle w:val="TAC"/>
            </w:pPr>
            <w:r w:rsidRPr="000F7490">
              <w:t>e</w:t>
            </w:r>
          </w:p>
          <w:p w14:paraId="1E0DB005" w14:textId="77777777" w:rsidR="00192051" w:rsidRPr="000F7490" w:rsidRDefault="002771C2" w:rsidP="004F53F3">
            <w:pPr>
              <w:pStyle w:val="TAC"/>
            </w:pPr>
            <w:r w:rsidRPr="000F7490">
              <w:t>m</w:t>
            </w:r>
          </w:p>
          <w:p w14:paraId="0E266AF0" w14:textId="77777777" w:rsidR="00192051" w:rsidRPr="000F7490" w:rsidRDefault="002771C2" w:rsidP="004F53F3">
            <w:pPr>
              <w:pStyle w:val="TAC"/>
            </w:pPr>
            <w:r w:rsidRPr="000F7490">
              <w:t>p</w:t>
            </w:r>
          </w:p>
          <w:p w14:paraId="72E138B9" w14:textId="77777777" w:rsidR="00192051" w:rsidRPr="000F7490" w:rsidRDefault="002771C2" w:rsidP="004F53F3">
            <w:pPr>
              <w:pStyle w:val="TAC"/>
            </w:pPr>
            <w:r w:rsidRPr="000F7490">
              <w:t>l</w:t>
            </w:r>
          </w:p>
          <w:p w14:paraId="454A129C" w14:textId="77777777" w:rsidR="002771C2" w:rsidRPr="000F7490" w:rsidRDefault="002771C2" w:rsidP="004F53F3">
            <w:pPr>
              <w:pStyle w:val="TAC"/>
            </w:pPr>
            <w:r w:rsidRPr="000F7490">
              <w:t>a</w:t>
            </w:r>
          </w:p>
          <w:p w14:paraId="45B8B8D2" w14:textId="77777777" w:rsidR="00192051" w:rsidRPr="000F7490" w:rsidRDefault="002771C2" w:rsidP="004F53F3">
            <w:pPr>
              <w:pStyle w:val="TAC"/>
            </w:pPr>
            <w:r w:rsidRPr="000F7490">
              <w:t>t</w:t>
            </w:r>
          </w:p>
          <w:p w14:paraId="5A973B6F" w14:textId="77777777" w:rsidR="002771C2" w:rsidRPr="000F7490" w:rsidRDefault="002771C2" w:rsidP="004F53F3">
            <w:pPr>
              <w:pStyle w:val="TAC"/>
            </w:pPr>
            <w:r w:rsidRPr="000F7490">
              <w:t>e</w:t>
            </w:r>
          </w:p>
          <w:p w14:paraId="76D007C8" w14:textId="77777777" w:rsidR="002771C2" w:rsidRPr="000F7490" w:rsidRDefault="002771C2" w:rsidP="004F53F3">
            <w:pPr>
              <w:pStyle w:val="TAC"/>
            </w:pPr>
            <w:r w:rsidRPr="000F7490">
              <w:t>L</w:t>
            </w:r>
          </w:p>
          <w:p w14:paraId="25C78A87" w14:textId="77777777" w:rsidR="002771C2" w:rsidRPr="000F7490" w:rsidRDefault="002771C2" w:rsidP="004F53F3">
            <w:pPr>
              <w:pStyle w:val="TAC"/>
            </w:pPr>
            <w:r w:rsidRPr="000F7490">
              <w:t>i</w:t>
            </w:r>
          </w:p>
          <w:p w14:paraId="731A3515" w14:textId="77777777" w:rsidR="002771C2" w:rsidRPr="000F7490" w:rsidRDefault="002771C2" w:rsidP="004F53F3">
            <w:pPr>
              <w:pStyle w:val="TAC"/>
            </w:pPr>
            <w:r w:rsidRPr="000F7490">
              <w:t>s</w:t>
            </w:r>
          </w:p>
          <w:p w14:paraId="4F7350E0" w14:textId="77777777" w:rsidR="002771C2" w:rsidRPr="000F7490" w:rsidRDefault="002771C2" w:rsidP="004F53F3">
            <w:pPr>
              <w:pStyle w:val="TAC"/>
            </w:pPr>
            <w:r w:rsidRPr="000F7490">
              <w:t>t</w:t>
            </w:r>
          </w:p>
        </w:tc>
        <w:tc>
          <w:tcPr>
            <w:tcW w:w="495" w:type="dxa"/>
            <w:tcBorders>
              <w:top w:val="single" w:sz="4" w:space="0" w:color="auto"/>
              <w:left w:val="single" w:sz="4" w:space="0" w:color="auto"/>
              <w:bottom w:val="single" w:sz="4" w:space="0" w:color="auto"/>
              <w:right w:val="single" w:sz="4" w:space="0" w:color="auto"/>
            </w:tcBorders>
          </w:tcPr>
          <w:p w14:paraId="15F29119" w14:textId="77777777" w:rsidR="002771C2" w:rsidRPr="000F7490" w:rsidRDefault="002771C2" w:rsidP="004F53F3">
            <w:pPr>
              <w:pStyle w:val="TAC"/>
            </w:pPr>
            <w:r w:rsidRPr="000F7490">
              <w:t>A</w:t>
            </w:r>
          </w:p>
          <w:p w14:paraId="15B518E4" w14:textId="77777777" w:rsidR="002771C2" w:rsidRPr="000F7490" w:rsidRDefault="002771C2" w:rsidP="004F53F3">
            <w:pPr>
              <w:pStyle w:val="TAC"/>
            </w:pPr>
            <w:r w:rsidRPr="000F7490">
              <w:t>n</w:t>
            </w:r>
          </w:p>
          <w:p w14:paraId="5F88AE21" w14:textId="77777777" w:rsidR="002771C2" w:rsidRPr="000F7490" w:rsidRDefault="002771C2" w:rsidP="004F53F3">
            <w:pPr>
              <w:pStyle w:val="TAC"/>
            </w:pPr>
            <w:r w:rsidRPr="000F7490">
              <w:t>y</w:t>
            </w:r>
          </w:p>
          <w:p w14:paraId="198D16E3" w14:textId="77777777" w:rsidR="002771C2" w:rsidRPr="000F7490" w:rsidRDefault="002771C2" w:rsidP="004F53F3">
            <w:pPr>
              <w:pStyle w:val="TAC"/>
            </w:pPr>
            <w:r w:rsidRPr="000F7490">
              <w:t>V</w:t>
            </w:r>
          </w:p>
          <w:p w14:paraId="54B3AF59" w14:textId="77777777" w:rsidR="002771C2" w:rsidRPr="000F7490" w:rsidRDefault="002771C2" w:rsidP="004F53F3">
            <w:pPr>
              <w:pStyle w:val="TAC"/>
            </w:pPr>
            <w:r w:rsidRPr="000F7490">
              <w:t>a</w:t>
            </w:r>
          </w:p>
          <w:p w14:paraId="0C5ABB9B" w14:textId="77777777" w:rsidR="002771C2" w:rsidRPr="000F7490" w:rsidRDefault="002771C2" w:rsidP="004F53F3">
            <w:pPr>
              <w:pStyle w:val="TAC"/>
            </w:pPr>
            <w:r w:rsidRPr="000F7490">
              <w:t>l</w:t>
            </w:r>
          </w:p>
          <w:p w14:paraId="0FDBEDB9" w14:textId="77777777" w:rsidR="002771C2" w:rsidRPr="000F7490" w:rsidRDefault="002771C2" w:rsidP="004F53F3">
            <w:pPr>
              <w:pStyle w:val="TAC"/>
            </w:pPr>
            <w:r w:rsidRPr="000F7490">
              <w:t>u</w:t>
            </w:r>
          </w:p>
          <w:p w14:paraId="033B7F78" w14:textId="77777777" w:rsidR="002771C2" w:rsidRPr="000F7490" w:rsidRDefault="002771C2" w:rsidP="004F53F3">
            <w:pPr>
              <w:pStyle w:val="TAC"/>
            </w:pPr>
            <w:r w:rsidRPr="000F7490">
              <w:t>e</w:t>
            </w:r>
          </w:p>
          <w:p w14:paraId="1C95C6FC" w14:textId="77777777" w:rsidR="002771C2" w:rsidRPr="000F7490" w:rsidRDefault="002771C2" w:rsidP="004F53F3">
            <w:pPr>
              <w:pStyle w:val="TAC"/>
            </w:pPr>
            <w:r w:rsidRPr="000F7490">
              <w:t>(?)</w:t>
            </w:r>
          </w:p>
        </w:tc>
        <w:tc>
          <w:tcPr>
            <w:tcW w:w="496" w:type="dxa"/>
            <w:tcBorders>
              <w:top w:val="single" w:sz="4" w:space="0" w:color="auto"/>
              <w:left w:val="single" w:sz="4" w:space="0" w:color="auto"/>
              <w:bottom w:val="single" w:sz="4" w:space="0" w:color="auto"/>
              <w:right w:val="single" w:sz="4" w:space="0" w:color="auto"/>
            </w:tcBorders>
          </w:tcPr>
          <w:p w14:paraId="38FF615B" w14:textId="77777777" w:rsidR="002771C2" w:rsidRPr="000F7490" w:rsidRDefault="002771C2" w:rsidP="004F53F3">
            <w:pPr>
              <w:pStyle w:val="TAC"/>
            </w:pPr>
            <w:r w:rsidRPr="000F7490">
              <w:t>A</w:t>
            </w:r>
          </w:p>
          <w:p w14:paraId="3846A631" w14:textId="77777777" w:rsidR="002771C2" w:rsidRPr="000F7490" w:rsidRDefault="002771C2" w:rsidP="004F53F3">
            <w:pPr>
              <w:pStyle w:val="TAC"/>
            </w:pPr>
            <w:r w:rsidRPr="000F7490">
              <w:t>n</w:t>
            </w:r>
          </w:p>
          <w:p w14:paraId="0962803E" w14:textId="77777777" w:rsidR="002771C2" w:rsidRPr="000F7490" w:rsidRDefault="002771C2" w:rsidP="004F53F3">
            <w:pPr>
              <w:pStyle w:val="TAC"/>
            </w:pPr>
            <w:r w:rsidRPr="000F7490">
              <w:t>y</w:t>
            </w:r>
          </w:p>
          <w:p w14:paraId="22DE8738" w14:textId="77777777" w:rsidR="002771C2" w:rsidRPr="000F7490" w:rsidRDefault="002771C2" w:rsidP="004F53F3">
            <w:pPr>
              <w:pStyle w:val="TAC"/>
            </w:pPr>
            <w:r w:rsidRPr="000F7490">
              <w:t>V</w:t>
            </w:r>
          </w:p>
          <w:p w14:paraId="4DF627C4" w14:textId="77777777" w:rsidR="002771C2" w:rsidRPr="000F7490" w:rsidRDefault="002771C2" w:rsidP="004F53F3">
            <w:pPr>
              <w:pStyle w:val="TAC"/>
            </w:pPr>
            <w:r w:rsidRPr="000F7490">
              <w:t>a</w:t>
            </w:r>
          </w:p>
          <w:p w14:paraId="77605B6C" w14:textId="77777777" w:rsidR="002771C2" w:rsidRPr="000F7490" w:rsidRDefault="002771C2" w:rsidP="004F53F3">
            <w:pPr>
              <w:pStyle w:val="TAC"/>
            </w:pPr>
            <w:r w:rsidRPr="000F7490">
              <w:t>l</w:t>
            </w:r>
          </w:p>
          <w:p w14:paraId="46A03A8A" w14:textId="77777777" w:rsidR="002771C2" w:rsidRPr="000F7490" w:rsidRDefault="002771C2" w:rsidP="004F53F3">
            <w:pPr>
              <w:pStyle w:val="TAC"/>
            </w:pPr>
            <w:r w:rsidRPr="000F7490">
              <w:t>u</w:t>
            </w:r>
          </w:p>
          <w:p w14:paraId="0BF2A72A" w14:textId="77777777" w:rsidR="002771C2" w:rsidRPr="000F7490" w:rsidRDefault="002771C2" w:rsidP="004F53F3">
            <w:pPr>
              <w:pStyle w:val="TAC"/>
            </w:pPr>
            <w:r w:rsidRPr="000F7490">
              <w:t>e</w:t>
            </w:r>
          </w:p>
          <w:p w14:paraId="7703A05D" w14:textId="77777777" w:rsidR="002771C2" w:rsidRPr="000F7490" w:rsidRDefault="002771C2" w:rsidP="004F53F3">
            <w:pPr>
              <w:pStyle w:val="TAC"/>
            </w:pPr>
            <w:r w:rsidRPr="000F7490">
              <w:t>O</w:t>
            </w:r>
          </w:p>
          <w:p w14:paraId="612C1322" w14:textId="77777777" w:rsidR="002771C2" w:rsidRPr="000F7490" w:rsidRDefault="002771C2" w:rsidP="004F53F3">
            <w:pPr>
              <w:pStyle w:val="TAC"/>
            </w:pPr>
            <w:r w:rsidRPr="000F7490">
              <w:t>r</w:t>
            </w:r>
          </w:p>
          <w:p w14:paraId="72E6E939" w14:textId="77777777" w:rsidR="002771C2" w:rsidRPr="000F7490" w:rsidRDefault="002771C2" w:rsidP="004F53F3">
            <w:pPr>
              <w:pStyle w:val="TAC"/>
            </w:pPr>
            <w:r w:rsidRPr="000F7490">
              <w:t>N</w:t>
            </w:r>
          </w:p>
          <w:p w14:paraId="1F8E22CD" w14:textId="77777777" w:rsidR="002771C2" w:rsidRPr="000F7490" w:rsidRDefault="002771C2" w:rsidP="004F53F3">
            <w:pPr>
              <w:pStyle w:val="TAC"/>
            </w:pPr>
            <w:r w:rsidRPr="000F7490">
              <w:t>o</w:t>
            </w:r>
          </w:p>
          <w:p w14:paraId="2AD9C5F3" w14:textId="77777777" w:rsidR="002771C2" w:rsidRPr="000F7490" w:rsidRDefault="002771C2" w:rsidP="004F53F3">
            <w:pPr>
              <w:pStyle w:val="TAC"/>
            </w:pPr>
            <w:r w:rsidRPr="000F7490">
              <w:t>n</w:t>
            </w:r>
          </w:p>
          <w:p w14:paraId="7F8BCCF2" w14:textId="77777777" w:rsidR="002771C2" w:rsidRPr="000F7490" w:rsidRDefault="002771C2" w:rsidP="004F53F3">
            <w:pPr>
              <w:pStyle w:val="TAC"/>
            </w:pPr>
            <w:r w:rsidRPr="000F7490">
              <w:t>e</w:t>
            </w:r>
          </w:p>
          <w:p w14:paraId="31425FAB" w14:textId="77777777" w:rsidR="002771C2" w:rsidRPr="000F7490" w:rsidRDefault="002771C2" w:rsidP="004F53F3">
            <w:pPr>
              <w:pStyle w:val="TAC"/>
            </w:pPr>
            <w:r w:rsidRPr="000F7490">
              <w:t>(*)</w:t>
            </w:r>
          </w:p>
        </w:tc>
        <w:tc>
          <w:tcPr>
            <w:tcW w:w="495" w:type="dxa"/>
            <w:tcBorders>
              <w:top w:val="single" w:sz="4" w:space="0" w:color="auto"/>
              <w:left w:val="single" w:sz="4" w:space="0" w:color="auto"/>
              <w:bottom w:val="single" w:sz="4" w:space="0" w:color="auto"/>
              <w:right w:val="single" w:sz="4" w:space="0" w:color="auto"/>
            </w:tcBorders>
          </w:tcPr>
          <w:p w14:paraId="5A5CF16B" w14:textId="77777777" w:rsidR="002771C2" w:rsidRPr="000F7490" w:rsidRDefault="002771C2" w:rsidP="004F53F3">
            <w:pPr>
              <w:pStyle w:val="TAC"/>
            </w:pPr>
            <w:r w:rsidRPr="000F7490">
              <w:t>R</w:t>
            </w:r>
          </w:p>
          <w:p w14:paraId="3AA68EF5" w14:textId="77777777" w:rsidR="002771C2" w:rsidRPr="000F7490" w:rsidRDefault="002771C2" w:rsidP="004F53F3">
            <w:pPr>
              <w:pStyle w:val="TAC"/>
            </w:pPr>
            <w:r w:rsidRPr="000F7490">
              <w:t>a</w:t>
            </w:r>
          </w:p>
          <w:p w14:paraId="22C714DD" w14:textId="77777777" w:rsidR="002771C2" w:rsidRPr="000F7490" w:rsidRDefault="002771C2" w:rsidP="004F53F3">
            <w:pPr>
              <w:pStyle w:val="TAC"/>
            </w:pPr>
            <w:r w:rsidRPr="000F7490">
              <w:t>n</w:t>
            </w:r>
          </w:p>
          <w:p w14:paraId="4A781D2E" w14:textId="77777777" w:rsidR="002771C2" w:rsidRPr="000F7490" w:rsidRDefault="002771C2" w:rsidP="004F53F3">
            <w:pPr>
              <w:pStyle w:val="TAC"/>
            </w:pPr>
            <w:r w:rsidRPr="000F7490">
              <w:t>g</w:t>
            </w:r>
          </w:p>
          <w:p w14:paraId="7D043EB4" w14:textId="77777777" w:rsidR="002771C2" w:rsidRPr="000F7490" w:rsidRDefault="002771C2" w:rsidP="004F53F3">
            <w:pPr>
              <w:pStyle w:val="TAC"/>
            </w:pPr>
            <w:r w:rsidRPr="000F7490">
              <w:t>e</w:t>
            </w:r>
          </w:p>
        </w:tc>
        <w:tc>
          <w:tcPr>
            <w:tcW w:w="497" w:type="dxa"/>
            <w:tcBorders>
              <w:top w:val="single" w:sz="4" w:space="0" w:color="auto"/>
              <w:left w:val="single" w:sz="4" w:space="0" w:color="auto"/>
              <w:bottom w:val="single" w:sz="4" w:space="0" w:color="auto"/>
              <w:right w:val="single" w:sz="4" w:space="0" w:color="auto"/>
            </w:tcBorders>
          </w:tcPr>
          <w:p w14:paraId="26E68D28" w14:textId="77777777" w:rsidR="002771C2" w:rsidRPr="000F7490" w:rsidRDefault="002771C2" w:rsidP="004F53F3">
            <w:pPr>
              <w:pStyle w:val="TAC"/>
            </w:pPr>
            <w:r w:rsidRPr="000F7490">
              <w:t>S</w:t>
            </w:r>
          </w:p>
          <w:p w14:paraId="75C2047B" w14:textId="77777777" w:rsidR="002771C2" w:rsidRPr="000F7490" w:rsidRDefault="002771C2" w:rsidP="004F53F3">
            <w:pPr>
              <w:pStyle w:val="TAC"/>
            </w:pPr>
            <w:r w:rsidRPr="000F7490">
              <w:t>u</w:t>
            </w:r>
          </w:p>
          <w:p w14:paraId="2F32D16E" w14:textId="77777777" w:rsidR="002771C2" w:rsidRPr="000F7490" w:rsidRDefault="002771C2" w:rsidP="004F53F3">
            <w:pPr>
              <w:pStyle w:val="TAC"/>
            </w:pPr>
            <w:r w:rsidRPr="000F7490">
              <w:t>p</w:t>
            </w:r>
          </w:p>
          <w:p w14:paraId="4B992E6B" w14:textId="77777777" w:rsidR="002771C2" w:rsidRPr="000F7490" w:rsidRDefault="002771C2" w:rsidP="004F53F3">
            <w:pPr>
              <w:pStyle w:val="TAC"/>
            </w:pPr>
            <w:r w:rsidRPr="000F7490">
              <w:t>e</w:t>
            </w:r>
          </w:p>
          <w:p w14:paraId="4E96A752" w14:textId="77777777" w:rsidR="002771C2" w:rsidRPr="000F7490" w:rsidRDefault="002771C2" w:rsidP="004F53F3">
            <w:pPr>
              <w:pStyle w:val="TAC"/>
            </w:pPr>
            <w:r w:rsidRPr="000F7490">
              <w:t>r</w:t>
            </w:r>
          </w:p>
          <w:p w14:paraId="049DD693" w14:textId="77777777" w:rsidR="002771C2" w:rsidRPr="000F7490" w:rsidRDefault="002771C2" w:rsidP="004F53F3">
            <w:pPr>
              <w:pStyle w:val="TAC"/>
            </w:pPr>
            <w:r w:rsidRPr="000F7490">
              <w:t>s</w:t>
            </w:r>
          </w:p>
          <w:p w14:paraId="363D7A74" w14:textId="77777777" w:rsidR="002771C2" w:rsidRPr="000F7490" w:rsidRDefault="002771C2" w:rsidP="004F53F3">
            <w:pPr>
              <w:pStyle w:val="TAC"/>
            </w:pPr>
            <w:r w:rsidRPr="000F7490">
              <w:t>e</w:t>
            </w:r>
          </w:p>
          <w:p w14:paraId="6F8F7EB1" w14:textId="77777777" w:rsidR="002771C2" w:rsidRPr="000F7490" w:rsidRDefault="002771C2" w:rsidP="004F53F3">
            <w:pPr>
              <w:pStyle w:val="TAC"/>
            </w:pPr>
            <w:r w:rsidRPr="000F7490">
              <w:t>t</w:t>
            </w:r>
          </w:p>
        </w:tc>
        <w:tc>
          <w:tcPr>
            <w:tcW w:w="497" w:type="dxa"/>
            <w:tcBorders>
              <w:left w:val="single" w:sz="4" w:space="0" w:color="auto"/>
              <w:bottom w:val="single" w:sz="4" w:space="0" w:color="auto"/>
              <w:right w:val="single" w:sz="4" w:space="0" w:color="auto"/>
            </w:tcBorders>
          </w:tcPr>
          <w:p w14:paraId="6EFC423C" w14:textId="77777777" w:rsidR="002771C2" w:rsidRPr="000F7490" w:rsidRDefault="002771C2" w:rsidP="004F53F3">
            <w:pPr>
              <w:pStyle w:val="TAC"/>
            </w:pPr>
            <w:r w:rsidRPr="000F7490">
              <w:t>S</w:t>
            </w:r>
          </w:p>
          <w:p w14:paraId="5E85F467" w14:textId="77777777" w:rsidR="002771C2" w:rsidRPr="000F7490" w:rsidRDefault="002771C2" w:rsidP="004F53F3">
            <w:pPr>
              <w:pStyle w:val="TAC"/>
            </w:pPr>
            <w:r w:rsidRPr="000F7490">
              <w:t>u</w:t>
            </w:r>
          </w:p>
          <w:p w14:paraId="53FDEFF4" w14:textId="77777777" w:rsidR="002771C2" w:rsidRPr="000F7490" w:rsidRDefault="002771C2" w:rsidP="004F53F3">
            <w:pPr>
              <w:pStyle w:val="TAC"/>
            </w:pPr>
            <w:r w:rsidRPr="000F7490">
              <w:t>b</w:t>
            </w:r>
          </w:p>
          <w:p w14:paraId="4FEB49FE" w14:textId="77777777" w:rsidR="002771C2" w:rsidRPr="000F7490" w:rsidRDefault="002771C2" w:rsidP="004F53F3">
            <w:pPr>
              <w:pStyle w:val="TAC"/>
            </w:pPr>
            <w:r w:rsidRPr="000F7490">
              <w:t>s</w:t>
            </w:r>
          </w:p>
          <w:p w14:paraId="108273C3" w14:textId="77777777" w:rsidR="002771C2" w:rsidRPr="000F7490" w:rsidRDefault="002771C2" w:rsidP="004F53F3">
            <w:pPr>
              <w:pStyle w:val="TAC"/>
            </w:pPr>
            <w:r w:rsidRPr="000F7490">
              <w:t>e</w:t>
            </w:r>
          </w:p>
          <w:p w14:paraId="779FB530" w14:textId="77777777" w:rsidR="002771C2" w:rsidRPr="000F7490" w:rsidRDefault="002771C2" w:rsidP="004F53F3">
            <w:pPr>
              <w:pStyle w:val="TAC"/>
            </w:pPr>
            <w:r w:rsidRPr="000F7490">
              <w:t>t</w:t>
            </w:r>
          </w:p>
          <w:p w14:paraId="44F6D8DD" w14:textId="77777777" w:rsidR="002771C2" w:rsidRPr="000F7490" w:rsidRDefault="002771C2" w:rsidP="004F53F3">
            <w:pPr>
              <w:pStyle w:val="TAC"/>
            </w:pPr>
          </w:p>
        </w:tc>
        <w:tc>
          <w:tcPr>
            <w:tcW w:w="497" w:type="dxa"/>
            <w:tcBorders>
              <w:left w:val="single" w:sz="4" w:space="0" w:color="auto"/>
              <w:bottom w:val="single" w:sz="4" w:space="0" w:color="auto"/>
              <w:right w:val="single" w:sz="4" w:space="0" w:color="auto"/>
            </w:tcBorders>
          </w:tcPr>
          <w:p w14:paraId="4CEA7BD0" w14:textId="77777777" w:rsidR="002771C2" w:rsidRPr="000F7490" w:rsidRDefault="002771C2" w:rsidP="004F53F3">
            <w:pPr>
              <w:pStyle w:val="TAC"/>
            </w:pPr>
            <w:r w:rsidRPr="000F7490">
              <w:t>P</w:t>
            </w:r>
          </w:p>
          <w:p w14:paraId="5A9CB91F" w14:textId="77777777" w:rsidR="002771C2" w:rsidRPr="000F7490" w:rsidRDefault="002771C2" w:rsidP="004F53F3">
            <w:pPr>
              <w:pStyle w:val="TAC"/>
            </w:pPr>
            <w:r w:rsidRPr="000F7490">
              <w:t>a</w:t>
            </w:r>
          </w:p>
          <w:p w14:paraId="4976BCF1" w14:textId="77777777" w:rsidR="002771C2" w:rsidRPr="000F7490" w:rsidRDefault="002771C2" w:rsidP="004F53F3">
            <w:pPr>
              <w:pStyle w:val="TAC"/>
            </w:pPr>
            <w:r w:rsidRPr="000F7490">
              <w:t>t</w:t>
            </w:r>
          </w:p>
          <w:p w14:paraId="6B3B4BDB" w14:textId="77777777" w:rsidR="002771C2" w:rsidRPr="000F7490" w:rsidRDefault="002771C2" w:rsidP="004F53F3">
            <w:pPr>
              <w:pStyle w:val="TAC"/>
            </w:pPr>
            <w:r w:rsidRPr="000F7490">
              <w:t>t</w:t>
            </w:r>
          </w:p>
          <w:p w14:paraId="5CD9F662" w14:textId="77777777" w:rsidR="002771C2" w:rsidRPr="000F7490" w:rsidRDefault="002771C2" w:rsidP="004F53F3">
            <w:pPr>
              <w:pStyle w:val="TAC"/>
            </w:pPr>
            <w:r w:rsidRPr="000F7490">
              <w:t>e</w:t>
            </w:r>
          </w:p>
          <w:p w14:paraId="30CE081C" w14:textId="77777777" w:rsidR="002771C2" w:rsidRPr="000F7490" w:rsidRDefault="002771C2" w:rsidP="004F53F3">
            <w:pPr>
              <w:pStyle w:val="TAC"/>
            </w:pPr>
            <w:r w:rsidRPr="000F7490">
              <w:t>r</w:t>
            </w:r>
          </w:p>
          <w:p w14:paraId="6B19F356" w14:textId="77777777" w:rsidR="002771C2" w:rsidRPr="000F7490" w:rsidRDefault="002771C2" w:rsidP="004F53F3">
            <w:pPr>
              <w:pStyle w:val="TAC"/>
            </w:pPr>
            <w:r w:rsidRPr="000F7490">
              <w:t>n</w:t>
            </w:r>
          </w:p>
        </w:tc>
        <w:tc>
          <w:tcPr>
            <w:tcW w:w="510" w:type="dxa"/>
            <w:tcBorders>
              <w:left w:val="single" w:sz="4" w:space="0" w:color="auto"/>
              <w:bottom w:val="single" w:sz="4" w:space="0" w:color="auto"/>
              <w:right w:val="single" w:sz="4" w:space="0" w:color="auto"/>
            </w:tcBorders>
          </w:tcPr>
          <w:p w14:paraId="5D9909ED" w14:textId="77777777" w:rsidR="002771C2" w:rsidRPr="000F7490" w:rsidRDefault="002771C2" w:rsidP="003F3442">
            <w:pPr>
              <w:pStyle w:val="TAC"/>
            </w:pPr>
            <w:r w:rsidRPr="000F7490">
              <w:t>M</w:t>
            </w:r>
          </w:p>
          <w:p w14:paraId="531EA14A" w14:textId="77777777" w:rsidR="002771C2" w:rsidRPr="000F7490" w:rsidRDefault="002771C2" w:rsidP="003F3442">
            <w:pPr>
              <w:pStyle w:val="TAC"/>
            </w:pPr>
            <w:r w:rsidRPr="000F7490">
              <w:t>a</w:t>
            </w:r>
          </w:p>
          <w:p w14:paraId="591E65B4" w14:textId="77777777" w:rsidR="002771C2" w:rsidRPr="000F7490" w:rsidRDefault="002771C2" w:rsidP="003F3442">
            <w:pPr>
              <w:pStyle w:val="TAC"/>
            </w:pPr>
            <w:r w:rsidRPr="000F7490">
              <w:t>t</w:t>
            </w:r>
          </w:p>
          <w:p w14:paraId="7E3091B7" w14:textId="77777777" w:rsidR="002771C2" w:rsidRPr="000F7490" w:rsidRDefault="002771C2" w:rsidP="003F3442">
            <w:pPr>
              <w:pStyle w:val="TAC"/>
            </w:pPr>
            <w:r w:rsidRPr="000F7490">
              <w:t>c</w:t>
            </w:r>
          </w:p>
          <w:p w14:paraId="285305D4" w14:textId="77777777" w:rsidR="002771C2" w:rsidRPr="000F7490" w:rsidRDefault="002771C2" w:rsidP="003F3442">
            <w:pPr>
              <w:pStyle w:val="TAC"/>
            </w:pPr>
            <w:r w:rsidRPr="000F7490">
              <w:t>h</w:t>
            </w:r>
          </w:p>
          <w:p w14:paraId="141362AC" w14:textId="77777777" w:rsidR="002771C2" w:rsidRPr="000F7490" w:rsidRDefault="002771C2" w:rsidP="003F3442">
            <w:pPr>
              <w:pStyle w:val="TAC"/>
            </w:pPr>
          </w:p>
          <w:p w14:paraId="46BD0CFE" w14:textId="77777777" w:rsidR="002771C2" w:rsidRPr="000F7490" w:rsidRDefault="002771C2" w:rsidP="003F3442">
            <w:pPr>
              <w:pStyle w:val="TAC"/>
            </w:pPr>
            <w:r w:rsidRPr="000F7490">
              <w:t>d</w:t>
            </w:r>
          </w:p>
          <w:p w14:paraId="5DA84211" w14:textId="77777777" w:rsidR="002771C2" w:rsidRPr="000F7490" w:rsidRDefault="002771C2" w:rsidP="003F3442">
            <w:pPr>
              <w:pStyle w:val="TAC"/>
            </w:pPr>
            <w:r w:rsidRPr="000F7490">
              <w:t>e</w:t>
            </w:r>
          </w:p>
          <w:p w14:paraId="1AFB5F31" w14:textId="77777777" w:rsidR="002771C2" w:rsidRPr="000F7490" w:rsidRDefault="002771C2" w:rsidP="003F3442">
            <w:pPr>
              <w:pStyle w:val="TAC"/>
            </w:pPr>
            <w:r w:rsidRPr="000F7490">
              <w:t>c</w:t>
            </w:r>
          </w:p>
          <w:p w14:paraId="387FAC8C" w14:textId="77777777" w:rsidR="002771C2" w:rsidRPr="000F7490" w:rsidRDefault="002771C2" w:rsidP="003F3442">
            <w:pPr>
              <w:pStyle w:val="TAC"/>
            </w:pPr>
            <w:r w:rsidRPr="000F7490">
              <w:t>o</w:t>
            </w:r>
          </w:p>
          <w:p w14:paraId="150B5738" w14:textId="77777777" w:rsidR="002771C2" w:rsidRPr="000F7490" w:rsidRDefault="002771C2" w:rsidP="003F3442">
            <w:pPr>
              <w:pStyle w:val="TAC"/>
            </w:pPr>
            <w:r w:rsidRPr="000F7490">
              <w:t>d</w:t>
            </w:r>
          </w:p>
          <w:p w14:paraId="6F1DC972" w14:textId="77777777" w:rsidR="002771C2" w:rsidRPr="000F7490" w:rsidRDefault="002771C2" w:rsidP="003F3442">
            <w:pPr>
              <w:pStyle w:val="TAC"/>
            </w:pPr>
            <w:r w:rsidRPr="000F7490">
              <w:t>e</w:t>
            </w:r>
          </w:p>
          <w:p w14:paraId="64C60CE7" w14:textId="77777777" w:rsidR="002771C2" w:rsidRPr="000F7490" w:rsidRDefault="002771C2" w:rsidP="003F3442">
            <w:pPr>
              <w:pStyle w:val="TAC"/>
            </w:pPr>
            <w:r w:rsidRPr="000F7490">
              <w:t>d</w:t>
            </w:r>
          </w:p>
          <w:p w14:paraId="1CE9E8BD" w14:textId="77777777" w:rsidR="002771C2" w:rsidRPr="000F7490" w:rsidRDefault="002771C2" w:rsidP="003F3442">
            <w:pPr>
              <w:pStyle w:val="TAC"/>
            </w:pPr>
          </w:p>
          <w:p w14:paraId="549266F0" w14:textId="77777777" w:rsidR="002771C2" w:rsidRPr="000F7490" w:rsidRDefault="002771C2" w:rsidP="003F3442">
            <w:pPr>
              <w:pStyle w:val="TAC"/>
            </w:pPr>
            <w:r w:rsidRPr="000F7490">
              <w:t>c</w:t>
            </w:r>
          </w:p>
          <w:p w14:paraId="0F83DB95" w14:textId="77777777" w:rsidR="002771C2" w:rsidRPr="000F7490" w:rsidRDefault="002771C2" w:rsidP="003F3442">
            <w:pPr>
              <w:pStyle w:val="TAC"/>
            </w:pPr>
            <w:r w:rsidRPr="000F7490">
              <w:t>o</w:t>
            </w:r>
          </w:p>
          <w:p w14:paraId="508BA72A" w14:textId="77777777" w:rsidR="002771C2" w:rsidRPr="000F7490" w:rsidRDefault="002771C2" w:rsidP="003F3442">
            <w:pPr>
              <w:pStyle w:val="TAC"/>
            </w:pPr>
            <w:r w:rsidRPr="000F7490">
              <w:t>n</w:t>
            </w:r>
          </w:p>
          <w:p w14:paraId="1898CD67" w14:textId="77777777" w:rsidR="002771C2" w:rsidRPr="000F7490" w:rsidRDefault="002771C2" w:rsidP="003F3442">
            <w:pPr>
              <w:pStyle w:val="TAC"/>
            </w:pPr>
            <w:r w:rsidRPr="000F7490">
              <w:t>t</w:t>
            </w:r>
          </w:p>
          <w:p w14:paraId="390CA569" w14:textId="77777777" w:rsidR="002771C2" w:rsidRPr="000F7490" w:rsidRDefault="002771C2" w:rsidP="003F3442">
            <w:pPr>
              <w:pStyle w:val="TAC"/>
            </w:pPr>
            <w:r w:rsidRPr="000F7490">
              <w:t>e</w:t>
            </w:r>
          </w:p>
          <w:p w14:paraId="35328171" w14:textId="77777777" w:rsidR="002771C2" w:rsidRPr="000F7490" w:rsidRDefault="002771C2" w:rsidP="003F3442">
            <w:pPr>
              <w:pStyle w:val="TAC"/>
            </w:pPr>
            <w:r w:rsidRPr="000F7490">
              <w:t>n</w:t>
            </w:r>
          </w:p>
          <w:p w14:paraId="6D9C8CC9" w14:textId="77777777" w:rsidR="002771C2" w:rsidRPr="000F7490" w:rsidRDefault="002771C2" w:rsidP="004F53F3">
            <w:pPr>
              <w:pStyle w:val="TAC"/>
            </w:pPr>
            <w:r w:rsidRPr="000F7490">
              <w:t>t</w:t>
            </w:r>
          </w:p>
        </w:tc>
        <w:tc>
          <w:tcPr>
            <w:tcW w:w="566" w:type="dxa"/>
            <w:tcBorders>
              <w:top w:val="single" w:sz="4" w:space="0" w:color="auto"/>
              <w:left w:val="single" w:sz="4" w:space="0" w:color="auto"/>
              <w:bottom w:val="single" w:sz="4" w:space="0" w:color="auto"/>
              <w:right w:val="single" w:sz="4" w:space="0" w:color="auto"/>
            </w:tcBorders>
          </w:tcPr>
          <w:p w14:paraId="29D1F8D3" w14:textId="77777777" w:rsidR="002771C2" w:rsidRPr="000F7490" w:rsidRDefault="002771C2">
            <w:pPr>
              <w:pStyle w:val="TAC"/>
            </w:pPr>
            <w:r w:rsidRPr="000F7490">
              <w:t>A</w:t>
            </w:r>
          </w:p>
          <w:p w14:paraId="77438F97" w14:textId="77777777" w:rsidR="002771C2" w:rsidRPr="000F7490" w:rsidRDefault="002771C2">
            <w:pPr>
              <w:pStyle w:val="TAC"/>
            </w:pPr>
            <w:r w:rsidRPr="000F7490">
              <w:t>n</w:t>
            </w:r>
          </w:p>
          <w:p w14:paraId="75E884FF" w14:textId="77777777" w:rsidR="002771C2" w:rsidRPr="000F7490" w:rsidRDefault="002771C2">
            <w:pPr>
              <w:pStyle w:val="TAC"/>
            </w:pPr>
            <w:r w:rsidRPr="000F7490">
              <w:t>y</w:t>
            </w:r>
          </w:p>
          <w:p w14:paraId="74430F43" w14:textId="77777777" w:rsidR="002771C2" w:rsidRPr="000F7490" w:rsidRDefault="002771C2">
            <w:pPr>
              <w:pStyle w:val="TAC"/>
            </w:pPr>
            <w:r w:rsidRPr="000F7490">
              <w:t>E</w:t>
            </w:r>
          </w:p>
          <w:p w14:paraId="4BAD7B72" w14:textId="77777777" w:rsidR="002771C2" w:rsidRPr="000F7490" w:rsidRDefault="002771C2">
            <w:pPr>
              <w:pStyle w:val="TAC"/>
            </w:pPr>
            <w:r w:rsidRPr="000F7490">
              <w:t>l</w:t>
            </w:r>
          </w:p>
          <w:p w14:paraId="596592DD" w14:textId="77777777" w:rsidR="002771C2" w:rsidRPr="000F7490" w:rsidRDefault="002771C2">
            <w:pPr>
              <w:pStyle w:val="TAC"/>
            </w:pPr>
            <w:r w:rsidRPr="000F7490">
              <w:t>e</w:t>
            </w:r>
          </w:p>
          <w:p w14:paraId="28C008F2" w14:textId="77777777" w:rsidR="002771C2" w:rsidRPr="000F7490" w:rsidRDefault="002771C2">
            <w:pPr>
              <w:pStyle w:val="TAC"/>
            </w:pPr>
            <w:r w:rsidRPr="000F7490">
              <w:t>m</w:t>
            </w:r>
          </w:p>
          <w:p w14:paraId="6A23EB87" w14:textId="77777777" w:rsidR="002771C2" w:rsidRPr="000F7490" w:rsidRDefault="002771C2">
            <w:pPr>
              <w:pStyle w:val="TAC"/>
            </w:pPr>
            <w:r w:rsidRPr="000F7490">
              <w:t>e</w:t>
            </w:r>
          </w:p>
          <w:p w14:paraId="7F0F7C0C" w14:textId="77777777" w:rsidR="002771C2" w:rsidRPr="000F7490" w:rsidRDefault="002771C2">
            <w:pPr>
              <w:pStyle w:val="TAC"/>
            </w:pPr>
            <w:r w:rsidRPr="000F7490">
              <w:t>n</w:t>
            </w:r>
          </w:p>
          <w:p w14:paraId="1016C8AE" w14:textId="77777777" w:rsidR="002771C2" w:rsidRPr="000F7490" w:rsidRDefault="002771C2">
            <w:pPr>
              <w:pStyle w:val="TAC"/>
            </w:pPr>
            <w:r w:rsidRPr="000F7490">
              <w:t>t</w:t>
            </w:r>
          </w:p>
          <w:p w14:paraId="551D797A" w14:textId="77777777" w:rsidR="002771C2" w:rsidRPr="000F7490" w:rsidRDefault="002771C2">
            <w:pPr>
              <w:pStyle w:val="TAC"/>
            </w:pPr>
            <w:r w:rsidRPr="000F7490">
              <w:t>(?)</w:t>
            </w:r>
          </w:p>
        </w:tc>
        <w:tc>
          <w:tcPr>
            <w:tcW w:w="566" w:type="dxa"/>
            <w:tcBorders>
              <w:top w:val="single" w:sz="4" w:space="0" w:color="auto"/>
              <w:left w:val="single" w:sz="4" w:space="0" w:color="auto"/>
              <w:bottom w:val="single" w:sz="4" w:space="0" w:color="auto"/>
              <w:right w:val="single" w:sz="4" w:space="0" w:color="auto"/>
            </w:tcBorders>
          </w:tcPr>
          <w:p w14:paraId="66CA14FC" w14:textId="77777777" w:rsidR="002771C2" w:rsidRPr="000F7490" w:rsidRDefault="002771C2">
            <w:pPr>
              <w:pStyle w:val="TAC"/>
            </w:pPr>
            <w:r w:rsidRPr="000F7490">
              <w:t>A</w:t>
            </w:r>
          </w:p>
          <w:p w14:paraId="7193F550" w14:textId="77777777" w:rsidR="002771C2" w:rsidRPr="000F7490" w:rsidRDefault="002771C2">
            <w:pPr>
              <w:pStyle w:val="TAC"/>
            </w:pPr>
            <w:r w:rsidRPr="000F7490">
              <w:t>n</w:t>
            </w:r>
          </w:p>
          <w:p w14:paraId="5437023C" w14:textId="77777777" w:rsidR="002771C2" w:rsidRPr="000F7490" w:rsidRDefault="002771C2">
            <w:pPr>
              <w:pStyle w:val="TAC"/>
            </w:pPr>
            <w:r w:rsidRPr="000F7490">
              <w:t>y</w:t>
            </w:r>
          </w:p>
          <w:p w14:paraId="5D5DA185" w14:textId="77777777" w:rsidR="002771C2" w:rsidRPr="000F7490" w:rsidRDefault="002771C2">
            <w:pPr>
              <w:pStyle w:val="TAC"/>
            </w:pPr>
            <w:r w:rsidRPr="000F7490">
              <w:t>E</w:t>
            </w:r>
          </w:p>
          <w:p w14:paraId="6C0A5078" w14:textId="77777777" w:rsidR="002771C2" w:rsidRPr="000F7490" w:rsidRDefault="002771C2">
            <w:pPr>
              <w:pStyle w:val="TAC"/>
            </w:pPr>
            <w:r w:rsidRPr="000F7490">
              <w:t>l</w:t>
            </w:r>
          </w:p>
          <w:p w14:paraId="62BDEDAC" w14:textId="77777777" w:rsidR="002771C2" w:rsidRPr="000F7490" w:rsidRDefault="002771C2">
            <w:pPr>
              <w:pStyle w:val="TAC"/>
            </w:pPr>
            <w:r w:rsidRPr="000F7490">
              <w:t>e</w:t>
            </w:r>
          </w:p>
          <w:p w14:paraId="2B53D6D9" w14:textId="77777777" w:rsidR="002771C2" w:rsidRPr="000F7490" w:rsidRDefault="002771C2">
            <w:pPr>
              <w:pStyle w:val="TAC"/>
            </w:pPr>
            <w:r w:rsidRPr="000F7490">
              <w:t>m</w:t>
            </w:r>
          </w:p>
          <w:p w14:paraId="4A6603DF" w14:textId="77777777" w:rsidR="002771C2" w:rsidRPr="000F7490" w:rsidRDefault="002771C2">
            <w:pPr>
              <w:pStyle w:val="TAC"/>
            </w:pPr>
            <w:r w:rsidRPr="000F7490">
              <w:t>e</w:t>
            </w:r>
          </w:p>
          <w:p w14:paraId="46AF4EF7" w14:textId="77777777" w:rsidR="002771C2" w:rsidRPr="000F7490" w:rsidRDefault="002771C2">
            <w:pPr>
              <w:pStyle w:val="TAC"/>
            </w:pPr>
            <w:r w:rsidRPr="000F7490">
              <w:t>n</w:t>
            </w:r>
          </w:p>
          <w:p w14:paraId="4E75221C" w14:textId="77777777" w:rsidR="002771C2" w:rsidRPr="000F7490" w:rsidRDefault="002771C2">
            <w:pPr>
              <w:pStyle w:val="TAC"/>
            </w:pPr>
            <w:r w:rsidRPr="000F7490">
              <w:t>t</w:t>
            </w:r>
          </w:p>
          <w:p w14:paraId="7EAA77D7" w14:textId="77777777" w:rsidR="002771C2" w:rsidRPr="000F7490" w:rsidRDefault="002771C2">
            <w:pPr>
              <w:pStyle w:val="TAC"/>
            </w:pPr>
            <w:r w:rsidRPr="000F7490">
              <w:t>s</w:t>
            </w:r>
          </w:p>
          <w:p w14:paraId="6CC473FB" w14:textId="77777777" w:rsidR="002771C2" w:rsidRPr="000F7490" w:rsidRDefault="002771C2">
            <w:pPr>
              <w:pStyle w:val="TAC"/>
            </w:pPr>
            <w:r w:rsidRPr="000F7490">
              <w:t>O</w:t>
            </w:r>
          </w:p>
          <w:p w14:paraId="47A24E35" w14:textId="77777777" w:rsidR="002771C2" w:rsidRPr="000F7490" w:rsidRDefault="002771C2">
            <w:pPr>
              <w:pStyle w:val="TAC"/>
            </w:pPr>
            <w:r w:rsidRPr="000F7490">
              <w:t>r</w:t>
            </w:r>
          </w:p>
          <w:p w14:paraId="389F21FE" w14:textId="77777777" w:rsidR="002771C2" w:rsidRPr="000F7490" w:rsidRDefault="002771C2">
            <w:pPr>
              <w:pStyle w:val="TAC"/>
            </w:pPr>
            <w:r w:rsidRPr="000F7490">
              <w:t>N</w:t>
            </w:r>
          </w:p>
          <w:p w14:paraId="4BE7E5D7" w14:textId="77777777" w:rsidR="002771C2" w:rsidRPr="000F7490" w:rsidRDefault="002771C2">
            <w:pPr>
              <w:pStyle w:val="TAC"/>
            </w:pPr>
            <w:r w:rsidRPr="000F7490">
              <w:t>o</w:t>
            </w:r>
          </w:p>
          <w:p w14:paraId="1A693768" w14:textId="77777777" w:rsidR="002771C2" w:rsidRPr="000F7490" w:rsidRDefault="002771C2">
            <w:pPr>
              <w:pStyle w:val="TAC"/>
            </w:pPr>
            <w:r w:rsidRPr="000F7490">
              <w:t>n</w:t>
            </w:r>
          </w:p>
          <w:p w14:paraId="517F6380" w14:textId="77777777" w:rsidR="002771C2" w:rsidRPr="000F7490" w:rsidRDefault="002771C2">
            <w:pPr>
              <w:pStyle w:val="TAC"/>
            </w:pPr>
            <w:r w:rsidRPr="000F7490">
              <w:t>e</w:t>
            </w:r>
          </w:p>
          <w:p w14:paraId="1F1913B9" w14:textId="77777777" w:rsidR="002771C2" w:rsidRPr="000F7490" w:rsidRDefault="002771C2">
            <w:pPr>
              <w:pStyle w:val="TAC"/>
            </w:pPr>
            <w:r w:rsidRPr="000F7490">
              <w:t>(*)</w:t>
            </w:r>
          </w:p>
        </w:tc>
        <w:tc>
          <w:tcPr>
            <w:tcW w:w="574" w:type="dxa"/>
            <w:tcBorders>
              <w:top w:val="single" w:sz="4" w:space="0" w:color="auto"/>
              <w:left w:val="single" w:sz="4" w:space="0" w:color="auto"/>
              <w:bottom w:val="single" w:sz="4" w:space="0" w:color="auto"/>
              <w:right w:val="single" w:sz="4" w:space="0" w:color="auto"/>
            </w:tcBorders>
          </w:tcPr>
          <w:p w14:paraId="20165B1A" w14:textId="77777777" w:rsidR="002771C2" w:rsidRPr="000F7490" w:rsidRDefault="002771C2">
            <w:pPr>
              <w:pStyle w:val="TAC"/>
            </w:pPr>
            <w:r w:rsidRPr="000F7490">
              <w:t>P</w:t>
            </w:r>
          </w:p>
          <w:p w14:paraId="14B1C572" w14:textId="77777777" w:rsidR="002771C2" w:rsidRPr="000F7490" w:rsidRDefault="002771C2">
            <w:pPr>
              <w:pStyle w:val="TAC"/>
            </w:pPr>
            <w:r w:rsidRPr="000F7490">
              <w:t>e</w:t>
            </w:r>
          </w:p>
          <w:p w14:paraId="02F06775" w14:textId="77777777" w:rsidR="002771C2" w:rsidRPr="000F7490" w:rsidRDefault="002771C2">
            <w:pPr>
              <w:pStyle w:val="TAC"/>
            </w:pPr>
            <w:r w:rsidRPr="000F7490">
              <w:t>r</w:t>
            </w:r>
          </w:p>
          <w:p w14:paraId="5BBD9A17" w14:textId="77777777" w:rsidR="002771C2" w:rsidRPr="000F7490" w:rsidRDefault="002771C2">
            <w:pPr>
              <w:pStyle w:val="TAC"/>
            </w:pPr>
            <w:r w:rsidRPr="000F7490">
              <w:t>m</w:t>
            </w:r>
          </w:p>
          <w:p w14:paraId="13CD531B" w14:textId="77777777" w:rsidR="002771C2" w:rsidRPr="000F7490" w:rsidRDefault="002771C2">
            <w:pPr>
              <w:pStyle w:val="TAC"/>
            </w:pPr>
            <w:r w:rsidRPr="000F7490">
              <w:t>u</w:t>
            </w:r>
          </w:p>
          <w:p w14:paraId="46F9E8C2" w14:textId="77777777" w:rsidR="002771C2" w:rsidRPr="000F7490" w:rsidRDefault="002771C2">
            <w:pPr>
              <w:pStyle w:val="TAC"/>
            </w:pPr>
            <w:r w:rsidRPr="000F7490">
              <w:t>t</w:t>
            </w:r>
          </w:p>
          <w:p w14:paraId="7C632BEC" w14:textId="77777777" w:rsidR="002771C2" w:rsidRPr="000F7490" w:rsidRDefault="002771C2">
            <w:pPr>
              <w:pStyle w:val="TAC"/>
            </w:pPr>
            <w:r w:rsidRPr="000F7490">
              <w:t>a</w:t>
            </w:r>
          </w:p>
          <w:p w14:paraId="0398E796" w14:textId="77777777" w:rsidR="002771C2" w:rsidRPr="000F7490" w:rsidRDefault="002771C2">
            <w:pPr>
              <w:pStyle w:val="TAC"/>
            </w:pPr>
            <w:r w:rsidRPr="000F7490">
              <w:t>t</w:t>
            </w:r>
          </w:p>
          <w:p w14:paraId="1BF919DF" w14:textId="77777777" w:rsidR="002771C2" w:rsidRPr="000F7490" w:rsidRDefault="002771C2">
            <w:pPr>
              <w:pStyle w:val="TAC"/>
            </w:pPr>
            <w:r w:rsidRPr="000F7490">
              <w:t>i</w:t>
            </w:r>
          </w:p>
          <w:p w14:paraId="3E623237" w14:textId="77777777" w:rsidR="002771C2" w:rsidRPr="000F7490" w:rsidRDefault="002771C2">
            <w:pPr>
              <w:pStyle w:val="TAC"/>
            </w:pPr>
            <w:r w:rsidRPr="000F7490">
              <w:t>o</w:t>
            </w:r>
          </w:p>
          <w:p w14:paraId="582D3648" w14:textId="77777777" w:rsidR="002771C2" w:rsidRPr="000F7490" w:rsidRDefault="002771C2">
            <w:pPr>
              <w:pStyle w:val="TAC"/>
            </w:pPr>
            <w:r w:rsidRPr="000F7490">
              <w:t>n</w:t>
            </w:r>
          </w:p>
          <w:p w14:paraId="59883AE0" w14:textId="77777777" w:rsidR="002771C2" w:rsidRPr="000F7490" w:rsidRDefault="002771C2">
            <w:pPr>
              <w:pStyle w:val="TAC"/>
            </w:pPr>
          </w:p>
        </w:tc>
        <w:tc>
          <w:tcPr>
            <w:tcW w:w="566" w:type="dxa"/>
            <w:tcBorders>
              <w:top w:val="single" w:sz="4" w:space="0" w:color="auto"/>
              <w:left w:val="single" w:sz="4" w:space="0" w:color="auto"/>
              <w:bottom w:val="single" w:sz="4" w:space="0" w:color="auto"/>
              <w:right w:val="single" w:sz="4" w:space="0" w:color="auto"/>
            </w:tcBorders>
          </w:tcPr>
          <w:p w14:paraId="5A479198" w14:textId="77777777" w:rsidR="002771C2" w:rsidRPr="000F7490" w:rsidRDefault="002771C2">
            <w:pPr>
              <w:pStyle w:val="TAC"/>
            </w:pPr>
            <w:r w:rsidRPr="000F7490">
              <w:t>L</w:t>
            </w:r>
          </w:p>
          <w:p w14:paraId="06A9557B" w14:textId="77777777" w:rsidR="002771C2" w:rsidRPr="000F7490" w:rsidRDefault="002771C2">
            <w:pPr>
              <w:pStyle w:val="TAC"/>
            </w:pPr>
            <w:r w:rsidRPr="000F7490">
              <w:t>e</w:t>
            </w:r>
          </w:p>
          <w:p w14:paraId="2940FA52" w14:textId="77777777" w:rsidR="002771C2" w:rsidRPr="000F7490" w:rsidRDefault="002771C2">
            <w:pPr>
              <w:pStyle w:val="TAC"/>
            </w:pPr>
            <w:r w:rsidRPr="000F7490">
              <w:t>n</w:t>
            </w:r>
          </w:p>
          <w:p w14:paraId="3CCFDCD4" w14:textId="77777777" w:rsidR="002771C2" w:rsidRPr="000F7490" w:rsidRDefault="002771C2">
            <w:pPr>
              <w:pStyle w:val="TAC"/>
            </w:pPr>
            <w:r w:rsidRPr="000F7490">
              <w:t>g</w:t>
            </w:r>
          </w:p>
          <w:p w14:paraId="0D577DF8" w14:textId="77777777" w:rsidR="002771C2" w:rsidRPr="000F7490" w:rsidRDefault="002771C2">
            <w:pPr>
              <w:pStyle w:val="TAC"/>
            </w:pPr>
            <w:r w:rsidRPr="000F7490">
              <w:t>t</w:t>
            </w:r>
          </w:p>
          <w:p w14:paraId="70885B79" w14:textId="77777777" w:rsidR="002771C2" w:rsidRPr="000F7490" w:rsidRDefault="002771C2">
            <w:pPr>
              <w:pStyle w:val="TAC"/>
            </w:pPr>
            <w:r w:rsidRPr="000F7490">
              <w:t>h</w:t>
            </w:r>
          </w:p>
          <w:p w14:paraId="3A2A1CA1" w14:textId="77777777" w:rsidR="002771C2" w:rsidRPr="000F7490" w:rsidRDefault="002771C2">
            <w:pPr>
              <w:pStyle w:val="TAC"/>
            </w:pPr>
            <w:r w:rsidRPr="000F7490">
              <w:t>R</w:t>
            </w:r>
          </w:p>
          <w:p w14:paraId="7C992713" w14:textId="77777777" w:rsidR="002771C2" w:rsidRPr="000F7490" w:rsidRDefault="002771C2">
            <w:pPr>
              <w:pStyle w:val="TAC"/>
            </w:pPr>
            <w:r w:rsidRPr="000F7490">
              <w:t>e</w:t>
            </w:r>
          </w:p>
          <w:p w14:paraId="1A7CF4E6" w14:textId="77777777" w:rsidR="002771C2" w:rsidRPr="000F7490" w:rsidRDefault="002771C2">
            <w:pPr>
              <w:pStyle w:val="TAC"/>
            </w:pPr>
            <w:r w:rsidRPr="000F7490">
              <w:t>s</w:t>
            </w:r>
          </w:p>
          <w:p w14:paraId="46CBCBBC" w14:textId="77777777" w:rsidR="002771C2" w:rsidRPr="000F7490" w:rsidRDefault="002771C2">
            <w:pPr>
              <w:pStyle w:val="TAC"/>
            </w:pPr>
            <w:r w:rsidRPr="000F7490">
              <w:t>t</w:t>
            </w:r>
          </w:p>
          <w:p w14:paraId="1353BD45" w14:textId="77777777" w:rsidR="002771C2" w:rsidRPr="000F7490" w:rsidRDefault="002771C2">
            <w:pPr>
              <w:pStyle w:val="TAC"/>
            </w:pPr>
            <w:r w:rsidRPr="000F7490">
              <w:t>r</w:t>
            </w:r>
          </w:p>
          <w:p w14:paraId="0E90CEF8" w14:textId="77777777" w:rsidR="002771C2" w:rsidRPr="000F7490" w:rsidRDefault="002771C2">
            <w:pPr>
              <w:pStyle w:val="TAC"/>
            </w:pPr>
            <w:r w:rsidRPr="000F7490">
              <w:t>i</w:t>
            </w:r>
          </w:p>
          <w:p w14:paraId="6460BDD5" w14:textId="77777777" w:rsidR="002771C2" w:rsidRPr="000F7490" w:rsidRDefault="002771C2">
            <w:pPr>
              <w:pStyle w:val="TAC"/>
            </w:pPr>
            <w:r w:rsidRPr="000F7490">
              <w:t>c</w:t>
            </w:r>
          </w:p>
          <w:p w14:paraId="6E5F87FE" w14:textId="77777777" w:rsidR="002771C2" w:rsidRPr="000F7490" w:rsidRDefault="002771C2">
            <w:pPr>
              <w:pStyle w:val="TAC"/>
            </w:pPr>
            <w:r w:rsidRPr="000F7490">
              <w:t>t</w:t>
            </w:r>
          </w:p>
          <w:p w14:paraId="61F0FF87" w14:textId="77777777" w:rsidR="002771C2" w:rsidRPr="000F7490" w:rsidRDefault="002771C2">
            <w:pPr>
              <w:pStyle w:val="TAC"/>
            </w:pPr>
            <w:r w:rsidRPr="000F7490">
              <w:t>i</w:t>
            </w:r>
          </w:p>
          <w:p w14:paraId="7587B961" w14:textId="77777777" w:rsidR="002771C2" w:rsidRPr="000F7490" w:rsidRDefault="002771C2">
            <w:pPr>
              <w:pStyle w:val="TAC"/>
            </w:pPr>
            <w:r w:rsidRPr="000F7490">
              <w:t>o</w:t>
            </w:r>
          </w:p>
          <w:p w14:paraId="72DFA82F" w14:textId="77777777" w:rsidR="002771C2" w:rsidRPr="000F7490" w:rsidRDefault="002771C2">
            <w:pPr>
              <w:pStyle w:val="TAC"/>
            </w:pPr>
            <w:r w:rsidRPr="000F7490">
              <w:t>n</w:t>
            </w:r>
          </w:p>
        </w:tc>
        <w:tc>
          <w:tcPr>
            <w:tcW w:w="588" w:type="dxa"/>
            <w:tcBorders>
              <w:top w:val="single" w:sz="4" w:space="0" w:color="auto"/>
              <w:left w:val="single" w:sz="4" w:space="0" w:color="auto"/>
              <w:bottom w:val="single" w:sz="4" w:space="0" w:color="auto"/>
              <w:right w:val="single" w:sz="4" w:space="0" w:color="auto"/>
            </w:tcBorders>
          </w:tcPr>
          <w:p w14:paraId="09440D49" w14:textId="77777777" w:rsidR="002771C2" w:rsidRPr="000F7490" w:rsidRDefault="002771C2">
            <w:pPr>
              <w:pStyle w:val="TAC"/>
            </w:pPr>
            <w:r w:rsidRPr="000F7490">
              <w:t>I</w:t>
            </w:r>
          </w:p>
          <w:p w14:paraId="12BE66E4" w14:textId="77777777" w:rsidR="002771C2" w:rsidRPr="000F7490" w:rsidRDefault="002771C2">
            <w:pPr>
              <w:pStyle w:val="TAC"/>
            </w:pPr>
            <w:r w:rsidRPr="000F7490">
              <w:t>f</w:t>
            </w:r>
          </w:p>
          <w:p w14:paraId="2D7DE33D" w14:textId="77777777" w:rsidR="002771C2" w:rsidRPr="000F7490" w:rsidRDefault="002771C2">
            <w:pPr>
              <w:pStyle w:val="TAC"/>
            </w:pPr>
            <w:r w:rsidRPr="000F7490">
              <w:t>P</w:t>
            </w:r>
          </w:p>
          <w:p w14:paraId="51836DA8" w14:textId="77777777" w:rsidR="002771C2" w:rsidRPr="000F7490" w:rsidRDefault="002771C2">
            <w:pPr>
              <w:pStyle w:val="TAC"/>
            </w:pPr>
            <w:r w:rsidRPr="000F7490">
              <w:t>r</w:t>
            </w:r>
          </w:p>
          <w:p w14:paraId="3A129F59" w14:textId="77777777" w:rsidR="002771C2" w:rsidRPr="000F7490" w:rsidRDefault="002771C2">
            <w:pPr>
              <w:pStyle w:val="TAC"/>
            </w:pPr>
            <w:r w:rsidRPr="000F7490">
              <w:t>e</w:t>
            </w:r>
          </w:p>
          <w:p w14:paraId="7777E096" w14:textId="77777777" w:rsidR="002771C2" w:rsidRPr="000F7490" w:rsidRDefault="002771C2">
            <w:pPr>
              <w:pStyle w:val="TAC"/>
            </w:pPr>
            <w:r w:rsidRPr="000F7490">
              <w:t>s</w:t>
            </w:r>
          </w:p>
          <w:p w14:paraId="4CEFD0BB" w14:textId="77777777" w:rsidR="002771C2" w:rsidRPr="000F7490" w:rsidRDefault="002771C2">
            <w:pPr>
              <w:pStyle w:val="TAC"/>
            </w:pPr>
            <w:r w:rsidRPr="000F7490">
              <w:t>e</w:t>
            </w:r>
          </w:p>
          <w:p w14:paraId="272761B0" w14:textId="77777777" w:rsidR="002771C2" w:rsidRPr="000F7490" w:rsidRDefault="002771C2">
            <w:pPr>
              <w:pStyle w:val="TAC"/>
            </w:pPr>
            <w:r w:rsidRPr="000F7490">
              <w:t>n</w:t>
            </w:r>
          </w:p>
          <w:p w14:paraId="2CDB68EB" w14:textId="77777777" w:rsidR="002771C2" w:rsidRPr="000F7490" w:rsidRDefault="002771C2">
            <w:pPr>
              <w:pStyle w:val="TAC"/>
            </w:pPr>
            <w:r w:rsidRPr="000F7490">
              <w:t>t</w:t>
            </w:r>
          </w:p>
        </w:tc>
      </w:tr>
      <w:tr w:rsidR="003166B7" w:rsidRPr="000F7490" w14:paraId="475D5B51" w14:textId="77777777" w:rsidTr="005666B2">
        <w:trPr>
          <w:jc w:val="center"/>
        </w:trPr>
        <w:tc>
          <w:tcPr>
            <w:tcW w:w="1527" w:type="dxa"/>
            <w:tcBorders>
              <w:top w:val="single" w:sz="4" w:space="0" w:color="auto"/>
              <w:left w:val="single" w:sz="4" w:space="0" w:color="auto"/>
              <w:bottom w:val="single" w:sz="4" w:space="0" w:color="auto"/>
              <w:right w:val="single" w:sz="4" w:space="0" w:color="auto"/>
            </w:tcBorders>
          </w:tcPr>
          <w:p w14:paraId="656C3458" w14:textId="77777777" w:rsidR="002771C2" w:rsidRPr="000F7490" w:rsidRDefault="002771C2" w:rsidP="004F53F3">
            <w:pPr>
              <w:pStyle w:val="TAL"/>
              <w:rPr>
                <w:b/>
                <w:color w:val="000000"/>
                <w:sz w:val="16"/>
              </w:rPr>
            </w:pPr>
            <w:r w:rsidRPr="000F7490">
              <w:rPr>
                <w:b/>
                <w:color w:val="000000"/>
                <w:sz w:val="16"/>
              </w:rPr>
              <w:t>boolean</w:t>
            </w:r>
          </w:p>
        </w:tc>
        <w:tc>
          <w:tcPr>
            <w:tcW w:w="572" w:type="dxa"/>
            <w:gridSpan w:val="2"/>
            <w:tcBorders>
              <w:top w:val="single" w:sz="4" w:space="0" w:color="auto"/>
              <w:left w:val="single" w:sz="4" w:space="0" w:color="auto"/>
              <w:bottom w:val="single" w:sz="4" w:space="0" w:color="auto"/>
              <w:right w:val="single" w:sz="4" w:space="0" w:color="auto"/>
            </w:tcBorders>
          </w:tcPr>
          <w:p w14:paraId="03210FFB"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266EB4E6"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001EB58D"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5278C1C"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4936D641"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57C659CC"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auto" w:fill="C0C0C0"/>
          </w:tcPr>
          <w:p w14:paraId="6F6FCD4F"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F24469D"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DB5B2B4"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E9569AC"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2503D3DD"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EE379BD"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7C200D5"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08A6B590"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E90020B"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75AB4AB1"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3166B7" w:rsidRPr="000F7490" w14:paraId="5ECB3EC3" w14:textId="77777777" w:rsidTr="005666B2">
        <w:trPr>
          <w:jc w:val="center"/>
        </w:trPr>
        <w:tc>
          <w:tcPr>
            <w:tcW w:w="1527" w:type="dxa"/>
            <w:tcBorders>
              <w:top w:val="single" w:sz="4" w:space="0" w:color="auto"/>
              <w:left w:val="single" w:sz="4" w:space="0" w:color="auto"/>
              <w:bottom w:val="single" w:sz="4" w:space="0" w:color="auto"/>
              <w:right w:val="single" w:sz="4" w:space="0" w:color="auto"/>
            </w:tcBorders>
          </w:tcPr>
          <w:p w14:paraId="6385055F" w14:textId="77777777" w:rsidR="002771C2" w:rsidRPr="000F7490" w:rsidRDefault="002771C2" w:rsidP="004F53F3">
            <w:pPr>
              <w:pStyle w:val="TAL"/>
              <w:rPr>
                <w:b/>
                <w:color w:val="000000"/>
                <w:sz w:val="16"/>
              </w:rPr>
            </w:pPr>
            <w:r w:rsidRPr="000F7490">
              <w:rPr>
                <w:b/>
                <w:color w:val="000000"/>
                <w:sz w:val="16"/>
              </w:rPr>
              <w:t>integer</w:t>
            </w:r>
          </w:p>
        </w:tc>
        <w:tc>
          <w:tcPr>
            <w:tcW w:w="572" w:type="dxa"/>
            <w:gridSpan w:val="2"/>
            <w:tcBorders>
              <w:top w:val="single" w:sz="4" w:space="0" w:color="auto"/>
              <w:left w:val="single" w:sz="4" w:space="0" w:color="auto"/>
              <w:bottom w:val="single" w:sz="4" w:space="0" w:color="auto"/>
              <w:right w:val="single" w:sz="4" w:space="0" w:color="auto"/>
            </w:tcBorders>
          </w:tcPr>
          <w:p w14:paraId="012BEA47"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0CC75454"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5FAC646"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09553C5"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4BBB70C0"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0E15AD3"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10665222" w14:textId="77777777" w:rsidR="002771C2" w:rsidRPr="000F7490" w:rsidRDefault="002771C2" w:rsidP="004F53F3">
            <w:pPr>
              <w:pStyle w:val="TAC"/>
              <w:rPr>
                <w:color w:val="000000"/>
              </w:rPr>
            </w:pPr>
            <w:r w:rsidRPr="000F7490">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40699108"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CEDBFF7"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7EA3B53"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2FF2BBC4"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E1A152A"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9AAA043"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1D2E010"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1EAA8B8"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32576BB1"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3166B7" w:rsidRPr="000F7490" w14:paraId="2917A0ED" w14:textId="77777777" w:rsidTr="005666B2">
        <w:trPr>
          <w:jc w:val="center"/>
        </w:trPr>
        <w:tc>
          <w:tcPr>
            <w:tcW w:w="1527" w:type="dxa"/>
            <w:tcBorders>
              <w:top w:val="single" w:sz="4" w:space="0" w:color="auto"/>
              <w:left w:val="single" w:sz="4" w:space="0" w:color="auto"/>
              <w:bottom w:val="single" w:sz="4" w:space="0" w:color="auto"/>
              <w:right w:val="single" w:sz="4" w:space="0" w:color="auto"/>
            </w:tcBorders>
          </w:tcPr>
          <w:p w14:paraId="3633BA66" w14:textId="77777777" w:rsidR="002771C2" w:rsidRPr="000F7490" w:rsidRDefault="002771C2" w:rsidP="004F53F3">
            <w:pPr>
              <w:pStyle w:val="TAL"/>
              <w:rPr>
                <w:b/>
                <w:color w:val="000000"/>
                <w:sz w:val="16"/>
              </w:rPr>
            </w:pPr>
            <w:r w:rsidRPr="000F7490">
              <w:rPr>
                <w:b/>
                <w:color w:val="000000"/>
                <w:sz w:val="16"/>
              </w:rPr>
              <w:t>float</w:t>
            </w:r>
          </w:p>
        </w:tc>
        <w:tc>
          <w:tcPr>
            <w:tcW w:w="572" w:type="dxa"/>
            <w:gridSpan w:val="2"/>
            <w:tcBorders>
              <w:top w:val="single" w:sz="4" w:space="0" w:color="auto"/>
              <w:left w:val="single" w:sz="4" w:space="0" w:color="auto"/>
              <w:bottom w:val="single" w:sz="4" w:space="0" w:color="auto"/>
              <w:right w:val="single" w:sz="4" w:space="0" w:color="auto"/>
            </w:tcBorders>
          </w:tcPr>
          <w:p w14:paraId="7982A2AF"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23A8064B"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00062253"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65F6AAD"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158C1BE2"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B16749A"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FFFFFF"/>
          </w:tcPr>
          <w:p w14:paraId="678414DF" w14:textId="77777777" w:rsidR="002771C2" w:rsidRPr="000F7490" w:rsidRDefault="002771C2" w:rsidP="004F53F3">
            <w:pPr>
              <w:pStyle w:val="TAC"/>
              <w:rPr>
                <w:color w:val="000000"/>
              </w:rPr>
            </w:pPr>
            <w:r w:rsidRPr="000F7490">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121B056"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476C0B7"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ACBEE6B"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6C8652B7"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8201A22"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2977AAC"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0849D6C1"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3C05B6C"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557FF645"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79AEC80F"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0A857CD1" w14:textId="77777777" w:rsidR="002771C2" w:rsidRPr="000F7490" w:rsidRDefault="002771C2" w:rsidP="004F53F3">
            <w:pPr>
              <w:pStyle w:val="TAL"/>
              <w:rPr>
                <w:b/>
                <w:color w:val="000000"/>
                <w:sz w:val="16"/>
              </w:rPr>
            </w:pPr>
            <w:r w:rsidRPr="000F7490">
              <w:rPr>
                <w:b/>
                <w:color w:val="000000"/>
                <w:sz w:val="16"/>
              </w:rPr>
              <w:t>bitstring</w:t>
            </w:r>
          </w:p>
        </w:tc>
        <w:tc>
          <w:tcPr>
            <w:tcW w:w="572" w:type="dxa"/>
            <w:gridSpan w:val="2"/>
            <w:tcBorders>
              <w:top w:val="single" w:sz="4" w:space="0" w:color="auto"/>
              <w:left w:val="single" w:sz="4" w:space="0" w:color="auto"/>
              <w:bottom w:val="single" w:sz="4" w:space="0" w:color="auto"/>
              <w:right w:val="single" w:sz="4" w:space="0" w:color="auto"/>
            </w:tcBorders>
          </w:tcPr>
          <w:p w14:paraId="3E1213CD"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568E69F3"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30837E3F"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F8F111A"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6E8FE098"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20A8125E"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6AD57065"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1945C123"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40F2BAA"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50AEB53"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3EF2D5CD" w14:textId="77777777" w:rsidR="002771C2" w:rsidRPr="000F7490" w:rsidRDefault="002771C2" w:rsidP="004F53F3">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500DCB0"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D1EFCCB" w14:textId="77777777" w:rsidR="002771C2" w:rsidRPr="000F7490" w:rsidRDefault="002771C2">
            <w:pPr>
              <w:pStyle w:val="TAC"/>
              <w:rPr>
                <w:color w:val="000000"/>
              </w:rPr>
            </w:pPr>
            <w:r w:rsidRPr="000F7490">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8D4BBB4"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1431DEEE" w14:textId="77777777" w:rsidR="002771C2" w:rsidRPr="000F7490" w:rsidRDefault="002771C2">
            <w:pPr>
              <w:pStyle w:val="TAC"/>
              <w:rPr>
                <w:color w:val="000000"/>
              </w:rPr>
            </w:pPr>
            <w:r w:rsidRPr="000F7490">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584211B9"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44F4F617"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413DF032" w14:textId="77777777" w:rsidR="002771C2" w:rsidRPr="000F7490" w:rsidRDefault="002771C2" w:rsidP="004F53F3">
            <w:pPr>
              <w:pStyle w:val="TAL"/>
              <w:rPr>
                <w:b/>
                <w:color w:val="000000"/>
                <w:sz w:val="16"/>
              </w:rPr>
            </w:pPr>
            <w:r w:rsidRPr="000F7490">
              <w:rPr>
                <w:b/>
                <w:color w:val="000000"/>
                <w:sz w:val="16"/>
              </w:rPr>
              <w:t>octetstring</w:t>
            </w:r>
          </w:p>
        </w:tc>
        <w:tc>
          <w:tcPr>
            <w:tcW w:w="572" w:type="dxa"/>
            <w:gridSpan w:val="2"/>
            <w:tcBorders>
              <w:top w:val="single" w:sz="4" w:space="0" w:color="auto"/>
              <w:left w:val="single" w:sz="4" w:space="0" w:color="auto"/>
              <w:bottom w:val="single" w:sz="4" w:space="0" w:color="auto"/>
              <w:right w:val="single" w:sz="4" w:space="0" w:color="auto"/>
            </w:tcBorders>
          </w:tcPr>
          <w:p w14:paraId="003474AD"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776CC166"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22445ADF"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35EE5C5"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5AA1785A"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F9300F7"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4598EFA1"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172DBC8C"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0A6FE28"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1712052"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5BF1B0D2" w14:textId="77777777" w:rsidR="002771C2" w:rsidRPr="000F7490" w:rsidRDefault="002771C2" w:rsidP="004F53F3">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6219499F"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7F2A30B9" w14:textId="77777777" w:rsidR="002771C2" w:rsidRPr="000F7490" w:rsidRDefault="002771C2">
            <w:pPr>
              <w:pStyle w:val="TAC"/>
              <w:rPr>
                <w:color w:val="000000"/>
              </w:rPr>
            </w:pPr>
            <w:r w:rsidRPr="000F7490">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109C32DB"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5357A298" w14:textId="77777777" w:rsidR="002771C2" w:rsidRPr="000F7490" w:rsidRDefault="002771C2">
            <w:pPr>
              <w:pStyle w:val="TAC"/>
              <w:rPr>
                <w:color w:val="000000"/>
              </w:rPr>
            </w:pPr>
            <w:r w:rsidRPr="000F7490">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64059368"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55772D2A"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0491AD1F" w14:textId="77777777" w:rsidR="002771C2" w:rsidRPr="000F7490" w:rsidRDefault="002771C2" w:rsidP="004F53F3">
            <w:pPr>
              <w:pStyle w:val="TAL"/>
              <w:rPr>
                <w:b/>
                <w:color w:val="000000"/>
                <w:sz w:val="16"/>
              </w:rPr>
            </w:pPr>
            <w:r w:rsidRPr="000F7490">
              <w:rPr>
                <w:b/>
                <w:color w:val="000000"/>
                <w:sz w:val="16"/>
              </w:rPr>
              <w:t>hexstring</w:t>
            </w:r>
          </w:p>
        </w:tc>
        <w:tc>
          <w:tcPr>
            <w:tcW w:w="572" w:type="dxa"/>
            <w:gridSpan w:val="2"/>
            <w:tcBorders>
              <w:top w:val="single" w:sz="4" w:space="0" w:color="auto"/>
              <w:left w:val="single" w:sz="4" w:space="0" w:color="auto"/>
              <w:bottom w:val="single" w:sz="4" w:space="0" w:color="auto"/>
              <w:right w:val="single" w:sz="4" w:space="0" w:color="auto"/>
            </w:tcBorders>
          </w:tcPr>
          <w:p w14:paraId="63AB2CCA"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8E239DE"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9D2D67C"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87B2EEA"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78C36EA4"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C788D26"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37CBE982"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24CA0010"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4712580"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3B8887A"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4958763A" w14:textId="77777777" w:rsidR="002771C2" w:rsidRPr="000F7490" w:rsidRDefault="002771C2" w:rsidP="004F53F3">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61BC7AF7"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16C64527" w14:textId="77777777" w:rsidR="002771C2" w:rsidRPr="000F7490" w:rsidRDefault="002771C2">
            <w:pPr>
              <w:pStyle w:val="TAC"/>
              <w:rPr>
                <w:color w:val="000000"/>
              </w:rPr>
            </w:pPr>
            <w:r w:rsidRPr="000F7490">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F57A077"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6FB3D104" w14:textId="77777777" w:rsidR="002771C2" w:rsidRPr="000F7490" w:rsidRDefault="002771C2">
            <w:pPr>
              <w:pStyle w:val="TAC"/>
              <w:rPr>
                <w:color w:val="000000"/>
              </w:rPr>
            </w:pPr>
            <w:r w:rsidRPr="000F7490">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606673D9"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6A4E88B5"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580C7C39" w14:textId="77777777" w:rsidR="002771C2" w:rsidRPr="000F7490" w:rsidRDefault="002771C2" w:rsidP="004F53F3">
            <w:pPr>
              <w:pStyle w:val="TAL"/>
              <w:rPr>
                <w:b/>
                <w:color w:val="000000"/>
                <w:sz w:val="16"/>
              </w:rPr>
            </w:pPr>
            <w:r w:rsidRPr="000F7490">
              <w:rPr>
                <w:b/>
                <w:color w:val="000000"/>
                <w:sz w:val="16"/>
              </w:rPr>
              <w:t>character strings</w:t>
            </w:r>
          </w:p>
        </w:tc>
        <w:tc>
          <w:tcPr>
            <w:tcW w:w="572" w:type="dxa"/>
            <w:gridSpan w:val="2"/>
            <w:tcBorders>
              <w:top w:val="single" w:sz="4" w:space="0" w:color="auto"/>
              <w:left w:val="single" w:sz="4" w:space="0" w:color="auto"/>
              <w:bottom w:val="single" w:sz="4" w:space="0" w:color="auto"/>
              <w:right w:val="single" w:sz="4" w:space="0" w:color="auto"/>
            </w:tcBorders>
          </w:tcPr>
          <w:p w14:paraId="720679FC"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7D82AC3C"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19166506"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B2E47F6"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098B655D"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43BC4EB7"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FFFFFF"/>
          </w:tcPr>
          <w:p w14:paraId="2A24A995" w14:textId="77777777" w:rsidR="002771C2" w:rsidRPr="000F7490" w:rsidRDefault="002771C2" w:rsidP="004F53F3">
            <w:pPr>
              <w:pStyle w:val="TAC"/>
              <w:rPr>
                <w:color w:val="000000"/>
              </w:rPr>
            </w:pPr>
            <w:r w:rsidRPr="000F7490">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5B8A9092"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6DD909E7"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A5DCD18" w14:textId="77777777" w:rsidR="002771C2" w:rsidRPr="000F7490" w:rsidRDefault="002771C2" w:rsidP="004F53F3">
            <w:pPr>
              <w:pStyle w:val="TAC"/>
              <w:rPr>
                <w:color w:val="000000"/>
              </w:rPr>
            </w:pPr>
            <w:r w:rsidRPr="000F7490">
              <w:rPr>
                <w:color w:val="000000"/>
              </w:rPr>
              <w:t>Yes</w:t>
            </w:r>
          </w:p>
        </w:tc>
        <w:tc>
          <w:tcPr>
            <w:tcW w:w="510" w:type="dxa"/>
            <w:tcBorders>
              <w:top w:val="single" w:sz="4" w:space="0" w:color="auto"/>
              <w:left w:val="single" w:sz="4" w:space="0" w:color="auto"/>
              <w:bottom w:val="single" w:sz="4" w:space="0" w:color="auto"/>
              <w:right w:val="single" w:sz="4" w:space="0" w:color="auto"/>
            </w:tcBorders>
          </w:tcPr>
          <w:p w14:paraId="3B91D408" w14:textId="77777777" w:rsidR="002771C2" w:rsidRPr="000F7490" w:rsidRDefault="002771C2" w:rsidP="004F53F3">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6480073A" w14:textId="77777777" w:rsidR="002771C2" w:rsidRPr="000F7490" w:rsidRDefault="002771C2">
            <w:pPr>
              <w:pStyle w:val="TAC"/>
              <w:rPr>
                <w:color w:val="000000"/>
              </w:rPr>
            </w:pPr>
            <w:r w:rsidRPr="000F7490">
              <w:rPr>
                <w:color w:val="000000"/>
              </w:rPr>
              <w:t>Yes</w:t>
            </w:r>
            <w:r w:rsidRPr="000F7490">
              <w:rPr>
                <w:color w:val="000000"/>
                <w:vertAlign w:val="superscript"/>
              </w:rPr>
              <w:t>2</w:t>
            </w:r>
          </w:p>
        </w:tc>
        <w:tc>
          <w:tcPr>
            <w:tcW w:w="566" w:type="dxa"/>
            <w:tcBorders>
              <w:top w:val="single" w:sz="4" w:space="0" w:color="auto"/>
              <w:left w:val="single" w:sz="4" w:space="0" w:color="auto"/>
              <w:bottom w:val="single" w:sz="4" w:space="0" w:color="auto"/>
              <w:right w:val="single" w:sz="4" w:space="0" w:color="auto"/>
            </w:tcBorders>
          </w:tcPr>
          <w:p w14:paraId="1EA2317C" w14:textId="77777777" w:rsidR="002771C2" w:rsidRPr="000F7490" w:rsidRDefault="002771C2">
            <w:pPr>
              <w:pStyle w:val="TAC"/>
              <w:rPr>
                <w:color w:val="000000"/>
              </w:rPr>
            </w:pPr>
            <w:r w:rsidRPr="000F7490">
              <w:rPr>
                <w:color w:val="000000"/>
              </w:rPr>
              <w:t>Yes</w:t>
            </w:r>
            <w:r w:rsidRPr="000F7490">
              <w:rPr>
                <w:color w:val="000000"/>
                <w:vertAlign w:val="superscript"/>
              </w:rPr>
              <w:t>2</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F512DB9"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7853FD93" w14:textId="77777777" w:rsidR="002771C2" w:rsidRPr="000F7490" w:rsidRDefault="002771C2">
            <w:pPr>
              <w:pStyle w:val="TAC"/>
              <w:rPr>
                <w:color w:val="000000"/>
              </w:rPr>
            </w:pPr>
            <w:r w:rsidRPr="000F7490">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4933FBC5"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0BA474D3"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61DF8748" w14:textId="77777777" w:rsidR="002771C2" w:rsidRPr="000F7490" w:rsidRDefault="002771C2" w:rsidP="004F53F3">
            <w:pPr>
              <w:pStyle w:val="TAL"/>
              <w:rPr>
                <w:b/>
                <w:color w:val="000000"/>
                <w:sz w:val="16"/>
              </w:rPr>
            </w:pPr>
            <w:r w:rsidRPr="000F7490">
              <w:rPr>
                <w:b/>
                <w:color w:val="000000"/>
                <w:sz w:val="16"/>
              </w:rPr>
              <w:t>record</w:t>
            </w:r>
          </w:p>
        </w:tc>
        <w:tc>
          <w:tcPr>
            <w:tcW w:w="572" w:type="dxa"/>
            <w:gridSpan w:val="2"/>
            <w:tcBorders>
              <w:top w:val="single" w:sz="4" w:space="0" w:color="auto"/>
              <w:left w:val="single" w:sz="4" w:space="0" w:color="auto"/>
              <w:bottom w:val="single" w:sz="4" w:space="0" w:color="auto"/>
              <w:right w:val="single" w:sz="4" w:space="0" w:color="auto"/>
            </w:tcBorders>
          </w:tcPr>
          <w:p w14:paraId="5755B4D7"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0E077439"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4F02798F"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2CFE4E66"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331264AA"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63AC9DC8"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702DDB31"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2A3EE954"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4A89FF2D"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B0F3C03"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000000" w:fill="C0C0C0"/>
          </w:tcPr>
          <w:p w14:paraId="027E10B1"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000000" w:fill="C0C0C0"/>
          </w:tcPr>
          <w:p w14:paraId="3953025C"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000000" w:fill="C0C0C0"/>
          </w:tcPr>
          <w:p w14:paraId="408E55C5"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2F7D48F3"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pct20" w:color="000000" w:fill="FFFFFF"/>
          </w:tcPr>
          <w:p w14:paraId="746458B5"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48AC0E11"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75D6972A"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3F22838A" w14:textId="77777777" w:rsidR="002771C2" w:rsidRPr="000F7490" w:rsidRDefault="002771C2" w:rsidP="004F53F3">
            <w:pPr>
              <w:pStyle w:val="TAL"/>
              <w:rPr>
                <w:b/>
                <w:color w:val="000000"/>
                <w:sz w:val="16"/>
              </w:rPr>
            </w:pPr>
            <w:r w:rsidRPr="000F7490">
              <w:rPr>
                <w:b/>
                <w:color w:val="000000"/>
                <w:sz w:val="16"/>
              </w:rPr>
              <w:t>record of</w:t>
            </w:r>
          </w:p>
        </w:tc>
        <w:tc>
          <w:tcPr>
            <w:tcW w:w="572" w:type="dxa"/>
            <w:gridSpan w:val="2"/>
            <w:tcBorders>
              <w:top w:val="single" w:sz="4" w:space="0" w:color="auto"/>
              <w:left w:val="single" w:sz="4" w:space="0" w:color="auto"/>
              <w:bottom w:val="single" w:sz="4" w:space="0" w:color="auto"/>
              <w:right w:val="single" w:sz="4" w:space="0" w:color="auto"/>
            </w:tcBorders>
          </w:tcPr>
          <w:p w14:paraId="2A1D2A83"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BF4B437"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35B2668A"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8149DB1"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69F255CE"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0D2BD1F"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7FADF658"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4FD094FD"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0FF0940A"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B6C0D37"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1B43B8B2"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1011439B"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15B5AF8" w14:textId="77777777" w:rsidR="002771C2" w:rsidRPr="000F7490" w:rsidRDefault="002771C2">
            <w:pPr>
              <w:pStyle w:val="TAC"/>
              <w:rPr>
                <w:color w:val="000000"/>
              </w:rPr>
            </w:pPr>
            <w:r w:rsidRPr="000F7490">
              <w:rPr>
                <w:color w:val="000000"/>
              </w:rPr>
              <w:t>Yes</w:t>
            </w:r>
          </w:p>
        </w:tc>
        <w:tc>
          <w:tcPr>
            <w:tcW w:w="574" w:type="dxa"/>
            <w:tcBorders>
              <w:top w:val="single" w:sz="4" w:space="0" w:color="auto"/>
              <w:left w:val="single" w:sz="4" w:space="0" w:color="auto"/>
              <w:bottom w:val="single" w:sz="4" w:space="0" w:color="auto"/>
              <w:right w:val="single" w:sz="4" w:space="0" w:color="auto"/>
            </w:tcBorders>
          </w:tcPr>
          <w:p w14:paraId="28BD7E6A"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08A76355" w14:textId="77777777" w:rsidR="002771C2" w:rsidRPr="000F7490" w:rsidRDefault="002771C2">
            <w:pPr>
              <w:pStyle w:val="TAC"/>
              <w:rPr>
                <w:color w:val="000000"/>
              </w:rPr>
            </w:pPr>
            <w:r w:rsidRPr="000F7490">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189A630D"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2AE4C255"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4472199C" w14:textId="77777777" w:rsidR="002771C2" w:rsidRPr="000F7490" w:rsidRDefault="002771C2" w:rsidP="004F53F3">
            <w:pPr>
              <w:pStyle w:val="TAL"/>
              <w:rPr>
                <w:b/>
                <w:color w:val="000000"/>
                <w:sz w:val="16"/>
              </w:rPr>
            </w:pPr>
            <w:r w:rsidRPr="000F7490">
              <w:rPr>
                <w:b/>
                <w:color w:val="000000"/>
                <w:sz w:val="16"/>
              </w:rPr>
              <w:t>array</w:t>
            </w:r>
          </w:p>
        </w:tc>
        <w:tc>
          <w:tcPr>
            <w:tcW w:w="572" w:type="dxa"/>
            <w:gridSpan w:val="2"/>
            <w:tcBorders>
              <w:top w:val="single" w:sz="4" w:space="0" w:color="auto"/>
              <w:left w:val="single" w:sz="4" w:space="0" w:color="auto"/>
              <w:bottom w:val="single" w:sz="4" w:space="0" w:color="auto"/>
              <w:right w:val="single" w:sz="4" w:space="0" w:color="auto"/>
            </w:tcBorders>
          </w:tcPr>
          <w:p w14:paraId="684D54C1"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79B95D35"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739A613"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59A50F6D"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2C4DB159"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B997AA0"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pct25" w:color="auto" w:fill="auto"/>
          </w:tcPr>
          <w:p w14:paraId="0A02170F"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pct25" w:color="auto" w:fill="auto"/>
          </w:tcPr>
          <w:p w14:paraId="0D3B4024"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pct25" w:color="auto" w:fill="auto"/>
          </w:tcPr>
          <w:p w14:paraId="35186691"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pct25" w:color="auto" w:fill="auto"/>
          </w:tcPr>
          <w:p w14:paraId="04239914"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pct25" w:color="auto" w:fill="auto"/>
          </w:tcPr>
          <w:p w14:paraId="64B443EB"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tcPr>
          <w:p w14:paraId="729E7C4A"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45130EA1" w14:textId="77777777" w:rsidR="002771C2" w:rsidRPr="000F7490" w:rsidRDefault="002771C2">
            <w:pPr>
              <w:pStyle w:val="TAC"/>
              <w:rPr>
                <w:color w:val="000000"/>
              </w:rPr>
            </w:pPr>
            <w:r w:rsidRPr="000F7490">
              <w:rPr>
                <w:color w:val="000000"/>
              </w:rPr>
              <w:t>Yes</w:t>
            </w:r>
          </w:p>
        </w:tc>
        <w:tc>
          <w:tcPr>
            <w:tcW w:w="574" w:type="dxa"/>
            <w:tcBorders>
              <w:top w:val="single" w:sz="4" w:space="0" w:color="auto"/>
              <w:left w:val="single" w:sz="4" w:space="0" w:color="auto"/>
              <w:bottom w:val="single" w:sz="4" w:space="0" w:color="auto"/>
              <w:right w:val="single" w:sz="4" w:space="0" w:color="auto"/>
            </w:tcBorders>
          </w:tcPr>
          <w:p w14:paraId="07251820"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tcPr>
          <w:p w14:paraId="351B2ABD" w14:textId="77777777" w:rsidR="002771C2" w:rsidRPr="000F7490" w:rsidRDefault="002771C2">
            <w:pPr>
              <w:pStyle w:val="TAC"/>
              <w:rPr>
                <w:color w:val="000000"/>
              </w:rPr>
            </w:pPr>
            <w:r w:rsidRPr="000F7490">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6E436774"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3166B7" w:rsidRPr="000F7490" w14:paraId="71320660"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4FFEDA7" w14:textId="77777777" w:rsidR="002771C2" w:rsidRPr="000F7490" w:rsidRDefault="002771C2" w:rsidP="004F53F3">
            <w:pPr>
              <w:pStyle w:val="TAL"/>
              <w:rPr>
                <w:b/>
                <w:color w:val="000000"/>
                <w:sz w:val="16"/>
              </w:rPr>
            </w:pPr>
            <w:r w:rsidRPr="000F7490">
              <w:rPr>
                <w:b/>
                <w:color w:val="000000"/>
                <w:sz w:val="16"/>
              </w:rPr>
              <w:t>set</w:t>
            </w:r>
          </w:p>
        </w:tc>
        <w:tc>
          <w:tcPr>
            <w:tcW w:w="572" w:type="dxa"/>
            <w:gridSpan w:val="2"/>
            <w:tcBorders>
              <w:top w:val="single" w:sz="4" w:space="0" w:color="auto"/>
              <w:left w:val="single" w:sz="4" w:space="0" w:color="auto"/>
              <w:bottom w:val="single" w:sz="4" w:space="0" w:color="auto"/>
              <w:right w:val="single" w:sz="4" w:space="0" w:color="auto"/>
            </w:tcBorders>
          </w:tcPr>
          <w:p w14:paraId="094CF10B"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67C7F083"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7C62B04C"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1124439"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64D03F35"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2415C1E0"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71BB7E3F"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C0C0C0"/>
          </w:tcPr>
          <w:p w14:paraId="40E728DA"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F1717AC"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33F41194"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35532A6A"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28F0191"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33C0871"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11CBF0D"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6DA3410"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7C0BF139"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96463F" w:rsidRPr="000F7490" w14:paraId="3E2BA00E"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72B75A8" w14:textId="77777777" w:rsidR="002771C2" w:rsidRPr="000F7490" w:rsidRDefault="002771C2" w:rsidP="004F53F3">
            <w:pPr>
              <w:pStyle w:val="TAL"/>
              <w:rPr>
                <w:b/>
                <w:color w:val="000000"/>
                <w:sz w:val="16"/>
              </w:rPr>
            </w:pPr>
            <w:r w:rsidRPr="000F7490">
              <w:rPr>
                <w:b/>
                <w:color w:val="000000"/>
                <w:sz w:val="16"/>
              </w:rPr>
              <w:t>set of</w:t>
            </w:r>
          </w:p>
        </w:tc>
        <w:tc>
          <w:tcPr>
            <w:tcW w:w="572" w:type="dxa"/>
            <w:gridSpan w:val="2"/>
            <w:tcBorders>
              <w:top w:val="single" w:sz="4" w:space="0" w:color="auto"/>
              <w:left w:val="single" w:sz="4" w:space="0" w:color="auto"/>
              <w:bottom w:val="single" w:sz="4" w:space="0" w:color="auto"/>
              <w:right w:val="single" w:sz="4" w:space="0" w:color="auto"/>
            </w:tcBorders>
          </w:tcPr>
          <w:p w14:paraId="494D6D58"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A68B577"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E0670AB"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81D332D"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53412422"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0513FD94"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6AF3C658"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000000" w:fill="FFFFFF"/>
          </w:tcPr>
          <w:p w14:paraId="250D04EC" w14:textId="77777777" w:rsidR="002771C2" w:rsidRPr="000F7490" w:rsidRDefault="002771C2" w:rsidP="004F53F3">
            <w:pPr>
              <w:pStyle w:val="TAC"/>
              <w:rPr>
                <w:color w:val="000000"/>
              </w:rPr>
            </w:pPr>
            <w:r w:rsidRPr="000F7490">
              <w:rPr>
                <w:color w:val="000000"/>
              </w:rPr>
              <w:t>Yes</w:t>
            </w:r>
          </w:p>
        </w:tc>
        <w:tc>
          <w:tcPr>
            <w:tcW w:w="497" w:type="dxa"/>
            <w:tcBorders>
              <w:top w:val="single" w:sz="4" w:space="0" w:color="auto"/>
              <w:left w:val="single" w:sz="4" w:space="0" w:color="auto"/>
              <w:bottom w:val="single" w:sz="4" w:space="0" w:color="auto"/>
              <w:right w:val="single" w:sz="4" w:space="0" w:color="auto"/>
            </w:tcBorders>
          </w:tcPr>
          <w:p w14:paraId="7F829B63" w14:textId="77777777" w:rsidR="002771C2" w:rsidRPr="000F7490" w:rsidRDefault="002771C2" w:rsidP="004F53F3">
            <w:pPr>
              <w:pStyle w:val="TAC"/>
              <w:rPr>
                <w:color w:val="000000"/>
              </w:rPr>
            </w:pPr>
            <w:r w:rsidRPr="000F7490">
              <w:rPr>
                <w:color w:val="000000"/>
              </w:rPr>
              <w:t>Yes</w:t>
            </w: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0901402"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FFFFFF"/>
          </w:tcPr>
          <w:p w14:paraId="425C720F"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FFFFFF"/>
          </w:tcPr>
          <w:p w14:paraId="6F90816A" w14:textId="77777777" w:rsidR="002771C2" w:rsidRPr="000F7490" w:rsidRDefault="002771C2">
            <w:pPr>
              <w:pStyle w:val="TAC"/>
              <w:rPr>
                <w:color w:val="000000"/>
              </w:rPr>
            </w:pPr>
            <w:r w:rsidRPr="000F7490">
              <w:rPr>
                <w:color w:val="000000"/>
              </w:rPr>
              <w:t>Yes</w:t>
            </w:r>
          </w:p>
        </w:tc>
        <w:tc>
          <w:tcPr>
            <w:tcW w:w="566" w:type="dxa"/>
            <w:tcBorders>
              <w:top w:val="single" w:sz="4" w:space="0" w:color="auto"/>
              <w:left w:val="single" w:sz="4" w:space="0" w:color="auto"/>
              <w:bottom w:val="single" w:sz="4" w:space="0" w:color="auto"/>
              <w:right w:val="single" w:sz="4" w:space="0" w:color="auto"/>
            </w:tcBorders>
            <w:shd w:val="clear" w:color="auto" w:fill="FFFFFF"/>
          </w:tcPr>
          <w:p w14:paraId="15C1A2CA" w14:textId="77777777" w:rsidR="002771C2" w:rsidRPr="000F7490" w:rsidRDefault="002771C2">
            <w:pPr>
              <w:pStyle w:val="TAC"/>
              <w:rPr>
                <w:color w:val="000000"/>
              </w:rPr>
            </w:pPr>
            <w:r w:rsidRPr="000F7490">
              <w:rPr>
                <w:color w:val="000000"/>
              </w:rPr>
              <w:t>Yes</w:t>
            </w: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408EECC9"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FFFFFF"/>
          </w:tcPr>
          <w:p w14:paraId="461EA6D9" w14:textId="77777777" w:rsidR="002771C2" w:rsidRPr="000F7490" w:rsidRDefault="002771C2">
            <w:pPr>
              <w:pStyle w:val="TAC"/>
              <w:rPr>
                <w:color w:val="000000"/>
              </w:rPr>
            </w:pPr>
            <w:r w:rsidRPr="000F7490">
              <w:rPr>
                <w:color w:val="000000"/>
              </w:rPr>
              <w:t>Yes</w:t>
            </w:r>
          </w:p>
        </w:tc>
        <w:tc>
          <w:tcPr>
            <w:tcW w:w="588" w:type="dxa"/>
            <w:tcBorders>
              <w:top w:val="single" w:sz="4" w:space="0" w:color="auto"/>
              <w:left w:val="single" w:sz="4" w:space="0" w:color="auto"/>
              <w:bottom w:val="single" w:sz="4" w:space="0" w:color="auto"/>
              <w:right w:val="single" w:sz="4" w:space="0" w:color="auto"/>
            </w:tcBorders>
          </w:tcPr>
          <w:p w14:paraId="20F3A5C8"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3166B7" w:rsidRPr="000F7490" w14:paraId="5955004E"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AA80DFB" w14:textId="77777777" w:rsidR="002771C2" w:rsidRPr="000F7490" w:rsidRDefault="002771C2" w:rsidP="004F53F3">
            <w:pPr>
              <w:pStyle w:val="TAL"/>
              <w:rPr>
                <w:b/>
                <w:color w:val="000000"/>
                <w:sz w:val="16"/>
              </w:rPr>
            </w:pPr>
            <w:r w:rsidRPr="000F7490">
              <w:rPr>
                <w:b/>
                <w:color w:val="000000"/>
                <w:sz w:val="16"/>
              </w:rPr>
              <w:t>enumerated</w:t>
            </w:r>
          </w:p>
        </w:tc>
        <w:tc>
          <w:tcPr>
            <w:tcW w:w="572" w:type="dxa"/>
            <w:gridSpan w:val="2"/>
            <w:tcBorders>
              <w:top w:val="single" w:sz="4" w:space="0" w:color="auto"/>
              <w:left w:val="single" w:sz="4" w:space="0" w:color="auto"/>
              <w:bottom w:val="single" w:sz="4" w:space="0" w:color="auto"/>
              <w:right w:val="single" w:sz="4" w:space="0" w:color="auto"/>
            </w:tcBorders>
          </w:tcPr>
          <w:p w14:paraId="0C2D284F"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3B70152C"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55E914D8"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69D196D5"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28944697"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5B64E732"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490648EC"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112864D2"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55B09305"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20512A3"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47A8DFAA"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34995EB1"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AD26F49"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6042C31"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9204A91"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06D94C69"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3166B7" w:rsidRPr="000F7490" w14:paraId="73CB59EA"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2CF997F7" w14:textId="77777777" w:rsidR="002771C2" w:rsidRPr="000F7490" w:rsidRDefault="002771C2" w:rsidP="004F53F3">
            <w:pPr>
              <w:pStyle w:val="TAL"/>
              <w:rPr>
                <w:b/>
                <w:color w:val="000000"/>
                <w:sz w:val="16"/>
              </w:rPr>
            </w:pPr>
            <w:r w:rsidRPr="000F7490">
              <w:rPr>
                <w:b/>
                <w:color w:val="000000"/>
                <w:sz w:val="16"/>
              </w:rPr>
              <w:t>union</w:t>
            </w:r>
          </w:p>
        </w:tc>
        <w:tc>
          <w:tcPr>
            <w:tcW w:w="572" w:type="dxa"/>
            <w:gridSpan w:val="2"/>
            <w:tcBorders>
              <w:top w:val="single" w:sz="4" w:space="0" w:color="auto"/>
              <w:left w:val="single" w:sz="4" w:space="0" w:color="auto"/>
              <w:bottom w:val="single" w:sz="4" w:space="0" w:color="auto"/>
              <w:right w:val="single" w:sz="4" w:space="0" w:color="auto"/>
            </w:tcBorders>
          </w:tcPr>
          <w:p w14:paraId="7E479A38"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1BF45F17"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08F0BBDE"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663E434"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11366D58"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700D8343"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51718751"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0B611083"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5C31C27"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491BBE3D"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485DFB3B"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587BF4CD"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266B4BAB"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D42A7E0"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012F2488"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0899151B"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3166B7" w:rsidRPr="000F7490" w14:paraId="2B6436B4" w14:textId="77777777" w:rsidTr="005666B2">
        <w:trPr>
          <w:cantSplit/>
          <w:jc w:val="center"/>
        </w:trPr>
        <w:tc>
          <w:tcPr>
            <w:tcW w:w="1527" w:type="dxa"/>
            <w:tcBorders>
              <w:top w:val="single" w:sz="4" w:space="0" w:color="auto"/>
              <w:left w:val="single" w:sz="4" w:space="0" w:color="auto"/>
              <w:bottom w:val="single" w:sz="4" w:space="0" w:color="auto"/>
              <w:right w:val="single" w:sz="4" w:space="0" w:color="auto"/>
            </w:tcBorders>
          </w:tcPr>
          <w:p w14:paraId="5B4558AF" w14:textId="77777777" w:rsidR="002771C2" w:rsidRPr="000F7490" w:rsidRDefault="002771C2" w:rsidP="004F53F3">
            <w:pPr>
              <w:pStyle w:val="TAL"/>
              <w:rPr>
                <w:b/>
                <w:color w:val="000000"/>
                <w:sz w:val="16"/>
              </w:rPr>
            </w:pPr>
            <w:r w:rsidRPr="000F7490">
              <w:rPr>
                <w:b/>
                <w:color w:val="000000"/>
                <w:sz w:val="16"/>
              </w:rPr>
              <w:t>anytype</w:t>
            </w:r>
          </w:p>
        </w:tc>
        <w:tc>
          <w:tcPr>
            <w:tcW w:w="572" w:type="dxa"/>
            <w:gridSpan w:val="2"/>
            <w:tcBorders>
              <w:top w:val="single" w:sz="4" w:space="0" w:color="auto"/>
              <w:left w:val="single" w:sz="4" w:space="0" w:color="auto"/>
              <w:bottom w:val="single" w:sz="4" w:space="0" w:color="auto"/>
              <w:right w:val="single" w:sz="4" w:space="0" w:color="auto"/>
            </w:tcBorders>
          </w:tcPr>
          <w:p w14:paraId="0E681EC0" w14:textId="77777777" w:rsidR="002771C2" w:rsidRPr="000F7490" w:rsidRDefault="002771C2" w:rsidP="004F53F3">
            <w:pPr>
              <w:pStyle w:val="TAC"/>
              <w:rPr>
                <w:color w:val="000000"/>
              </w:rPr>
            </w:pPr>
            <w:r w:rsidRPr="000F7490">
              <w:rPr>
                <w:color w:val="000000"/>
              </w:rPr>
              <w:t>Yes</w:t>
            </w:r>
          </w:p>
        </w:tc>
        <w:tc>
          <w:tcPr>
            <w:tcW w:w="562" w:type="dxa"/>
            <w:tcBorders>
              <w:top w:val="single" w:sz="4" w:space="0" w:color="auto"/>
              <w:left w:val="single" w:sz="4" w:space="0" w:color="auto"/>
              <w:bottom w:val="single" w:sz="4" w:space="0" w:color="auto"/>
              <w:right w:val="single" w:sz="4" w:space="0" w:color="auto"/>
            </w:tcBorders>
          </w:tcPr>
          <w:p w14:paraId="4B7051D0"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tcPr>
          <w:p w14:paraId="2EFF7CE5"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1A6718FD" w14:textId="77777777" w:rsidR="002771C2" w:rsidRPr="000F7490" w:rsidRDefault="002771C2" w:rsidP="004F53F3">
            <w:pPr>
              <w:pStyle w:val="TAC"/>
              <w:rPr>
                <w:color w:val="000000"/>
              </w:rPr>
            </w:pPr>
            <w:r w:rsidRPr="000F7490">
              <w:rPr>
                <w:color w:val="000000"/>
              </w:rPr>
              <w:t>Yes</w:t>
            </w:r>
          </w:p>
        </w:tc>
        <w:tc>
          <w:tcPr>
            <w:tcW w:w="495" w:type="dxa"/>
            <w:tcBorders>
              <w:top w:val="single" w:sz="4" w:space="0" w:color="auto"/>
              <w:left w:val="single" w:sz="4" w:space="0" w:color="auto"/>
              <w:bottom w:val="single" w:sz="4" w:space="0" w:color="auto"/>
              <w:right w:val="single" w:sz="4" w:space="0" w:color="auto"/>
            </w:tcBorders>
          </w:tcPr>
          <w:p w14:paraId="00365371" w14:textId="77777777" w:rsidR="002771C2" w:rsidRPr="000F7490" w:rsidRDefault="002771C2" w:rsidP="004F53F3">
            <w:pPr>
              <w:pStyle w:val="TAC"/>
              <w:rPr>
                <w:color w:val="000000"/>
              </w:rPr>
            </w:pPr>
            <w:r w:rsidRPr="000F7490">
              <w:rPr>
                <w:color w:val="000000"/>
              </w:rPr>
              <w:t>Yes</w:t>
            </w:r>
          </w:p>
        </w:tc>
        <w:tc>
          <w:tcPr>
            <w:tcW w:w="496" w:type="dxa"/>
            <w:tcBorders>
              <w:top w:val="single" w:sz="4" w:space="0" w:color="auto"/>
              <w:left w:val="single" w:sz="4" w:space="0" w:color="auto"/>
              <w:bottom w:val="single" w:sz="4" w:space="0" w:color="auto"/>
              <w:right w:val="single" w:sz="4" w:space="0" w:color="auto"/>
            </w:tcBorders>
          </w:tcPr>
          <w:p w14:paraId="3F2BCC00" w14:textId="77777777" w:rsidR="002771C2" w:rsidRPr="000F7490" w:rsidRDefault="002771C2" w:rsidP="004F53F3">
            <w:pPr>
              <w:pStyle w:val="TAC"/>
              <w:rPr>
                <w:color w:val="000000"/>
              </w:rPr>
            </w:pPr>
            <w:r w:rsidRPr="000F7490">
              <w:rPr>
                <w:color w:val="000000"/>
              </w:rPr>
              <w:t>Yes</w:t>
            </w:r>
            <w:r w:rsidRPr="000F7490">
              <w:rPr>
                <w:b/>
                <w:bCs/>
                <w:color w:val="000000"/>
                <w:sz w:val="20"/>
                <w:vertAlign w:val="superscript"/>
              </w:rPr>
              <w:t>1</w:t>
            </w:r>
          </w:p>
        </w:tc>
        <w:tc>
          <w:tcPr>
            <w:tcW w:w="495" w:type="dxa"/>
            <w:tcBorders>
              <w:top w:val="single" w:sz="4" w:space="0" w:color="auto"/>
              <w:left w:val="single" w:sz="4" w:space="0" w:color="auto"/>
              <w:bottom w:val="single" w:sz="4" w:space="0" w:color="auto"/>
              <w:right w:val="single" w:sz="4" w:space="0" w:color="auto"/>
            </w:tcBorders>
            <w:shd w:val="clear" w:color="000000" w:fill="C0C0C0"/>
          </w:tcPr>
          <w:p w14:paraId="0E3DED74"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8CB27A5"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24BCE119" w14:textId="77777777" w:rsidR="002771C2" w:rsidRPr="000F7490" w:rsidRDefault="002771C2" w:rsidP="004F53F3">
            <w:pPr>
              <w:pStyle w:val="TAC"/>
              <w:rPr>
                <w:color w:val="000000"/>
              </w:rPr>
            </w:pPr>
          </w:p>
        </w:tc>
        <w:tc>
          <w:tcPr>
            <w:tcW w:w="497" w:type="dxa"/>
            <w:tcBorders>
              <w:top w:val="single" w:sz="4" w:space="0" w:color="auto"/>
              <w:left w:val="single" w:sz="4" w:space="0" w:color="auto"/>
              <w:bottom w:val="single" w:sz="4" w:space="0" w:color="auto"/>
              <w:right w:val="single" w:sz="4" w:space="0" w:color="auto"/>
            </w:tcBorders>
            <w:shd w:val="clear" w:color="auto" w:fill="C0C0C0"/>
          </w:tcPr>
          <w:p w14:paraId="7D14552B" w14:textId="77777777" w:rsidR="002771C2" w:rsidRPr="000F7490" w:rsidRDefault="002771C2" w:rsidP="004F53F3">
            <w:pPr>
              <w:pStyle w:val="TAC"/>
              <w:rPr>
                <w:color w:val="000000"/>
              </w:rPr>
            </w:pPr>
          </w:p>
        </w:tc>
        <w:tc>
          <w:tcPr>
            <w:tcW w:w="510" w:type="dxa"/>
            <w:tcBorders>
              <w:top w:val="single" w:sz="4" w:space="0" w:color="auto"/>
              <w:left w:val="single" w:sz="4" w:space="0" w:color="auto"/>
              <w:bottom w:val="single" w:sz="4" w:space="0" w:color="auto"/>
              <w:right w:val="single" w:sz="4" w:space="0" w:color="auto"/>
            </w:tcBorders>
            <w:shd w:val="clear" w:color="auto" w:fill="C0C0C0"/>
          </w:tcPr>
          <w:p w14:paraId="101451B4" w14:textId="77777777" w:rsidR="002771C2" w:rsidRPr="000F7490" w:rsidRDefault="002771C2" w:rsidP="004F53F3">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768F1C43"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6B3C272E" w14:textId="77777777" w:rsidR="002771C2" w:rsidRPr="000F7490" w:rsidRDefault="002771C2">
            <w:pPr>
              <w:pStyle w:val="TAC"/>
              <w:rPr>
                <w:color w:val="000000"/>
              </w:rPr>
            </w:pPr>
          </w:p>
        </w:tc>
        <w:tc>
          <w:tcPr>
            <w:tcW w:w="574" w:type="dxa"/>
            <w:tcBorders>
              <w:top w:val="single" w:sz="4" w:space="0" w:color="auto"/>
              <w:left w:val="single" w:sz="4" w:space="0" w:color="auto"/>
              <w:bottom w:val="single" w:sz="4" w:space="0" w:color="auto"/>
              <w:right w:val="single" w:sz="4" w:space="0" w:color="auto"/>
            </w:tcBorders>
            <w:shd w:val="clear" w:color="auto" w:fill="C0C0C0"/>
          </w:tcPr>
          <w:p w14:paraId="7DB7FED3" w14:textId="77777777" w:rsidR="002771C2" w:rsidRPr="000F7490" w:rsidRDefault="002771C2">
            <w:pPr>
              <w:pStyle w:val="TAC"/>
              <w:rPr>
                <w:color w:val="000000"/>
              </w:rPr>
            </w:pPr>
          </w:p>
        </w:tc>
        <w:tc>
          <w:tcPr>
            <w:tcW w:w="566" w:type="dxa"/>
            <w:tcBorders>
              <w:top w:val="single" w:sz="4" w:space="0" w:color="auto"/>
              <w:left w:val="single" w:sz="4" w:space="0" w:color="auto"/>
              <w:bottom w:val="single" w:sz="4" w:space="0" w:color="auto"/>
              <w:right w:val="single" w:sz="4" w:space="0" w:color="auto"/>
            </w:tcBorders>
            <w:shd w:val="clear" w:color="auto" w:fill="C0C0C0"/>
          </w:tcPr>
          <w:p w14:paraId="16B7F33E" w14:textId="77777777" w:rsidR="002771C2" w:rsidRPr="000F7490" w:rsidRDefault="002771C2">
            <w:pPr>
              <w:pStyle w:val="TAC"/>
              <w:rPr>
                <w:color w:val="000000"/>
              </w:rPr>
            </w:pPr>
          </w:p>
        </w:tc>
        <w:tc>
          <w:tcPr>
            <w:tcW w:w="588" w:type="dxa"/>
            <w:tcBorders>
              <w:top w:val="single" w:sz="4" w:space="0" w:color="auto"/>
              <w:left w:val="single" w:sz="4" w:space="0" w:color="auto"/>
              <w:bottom w:val="single" w:sz="4" w:space="0" w:color="auto"/>
              <w:right w:val="single" w:sz="4" w:space="0" w:color="auto"/>
            </w:tcBorders>
          </w:tcPr>
          <w:p w14:paraId="29FB5E7A" w14:textId="77777777" w:rsidR="002771C2" w:rsidRPr="000F7490" w:rsidRDefault="002771C2">
            <w:pPr>
              <w:pStyle w:val="TAC"/>
              <w:rPr>
                <w:color w:val="000000"/>
              </w:rPr>
            </w:pPr>
            <w:r w:rsidRPr="000F7490">
              <w:rPr>
                <w:color w:val="000000"/>
              </w:rPr>
              <w:t>Yes</w:t>
            </w:r>
            <w:r w:rsidRPr="000F7490">
              <w:rPr>
                <w:b/>
                <w:bCs/>
                <w:color w:val="000000"/>
                <w:sz w:val="20"/>
                <w:vertAlign w:val="superscript"/>
              </w:rPr>
              <w:t>1</w:t>
            </w:r>
          </w:p>
        </w:tc>
      </w:tr>
      <w:tr w:rsidR="003E22A0" w:rsidRPr="000F7490" w14:paraId="6CD8AD27" w14:textId="77777777" w:rsidTr="005666B2">
        <w:trPr>
          <w:cantSplit/>
          <w:jc w:val="center"/>
        </w:trPr>
        <w:tc>
          <w:tcPr>
            <w:tcW w:w="9999" w:type="dxa"/>
            <w:gridSpan w:val="18"/>
            <w:tcBorders>
              <w:top w:val="single" w:sz="4" w:space="0" w:color="auto"/>
              <w:left w:val="single" w:sz="4" w:space="0" w:color="auto"/>
              <w:bottom w:val="single" w:sz="4" w:space="0" w:color="auto"/>
              <w:right w:val="single" w:sz="4" w:space="0" w:color="auto"/>
            </w:tcBorders>
          </w:tcPr>
          <w:p w14:paraId="3E935CB3" w14:textId="77777777" w:rsidR="003E22A0" w:rsidRPr="000F7490" w:rsidRDefault="003E22A0" w:rsidP="004F53F3">
            <w:pPr>
              <w:pStyle w:val="TAN"/>
            </w:pPr>
            <w:r w:rsidRPr="000F7490">
              <w:t>NOTE 1:</w:t>
            </w:r>
            <w:r w:rsidRPr="000F7490">
              <w:tab/>
              <w:t>Can be assigned to templates of any type as a whole or to optional fields of record and set templates. However when matching, it shall be applied to optional fields of record and set types only (without restriction on the type of that field).</w:t>
            </w:r>
          </w:p>
          <w:p w14:paraId="3658198B" w14:textId="77777777" w:rsidR="003E22A0" w:rsidRPr="000F7490" w:rsidRDefault="007F0714" w:rsidP="004F53F3">
            <w:pPr>
              <w:pStyle w:val="TAN"/>
            </w:pPr>
            <w:r w:rsidRPr="000F7490">
              <w:t>NOTE 2:</w:t>
            </w:r>
            <w:r w:rsidR="003E22A0" w:rsidRPr="000F7490">
              <w:tab/>
              <w:t>Have matching mechanism meaning within character patterns only.</w:t>
            </w:r>
          </w:p>
        </w:tc>
      </w:tr>
    </w:tbl>
    <w:p w14:paraId="4F77B232" w14:textId="77777777" w:rsidR="003E22A0" w:rsidRPr="000F7490" w:rsidRDefault="003E22A0" w:rsidP="00073C31">
      <w:pPr>
        <w:rPr>
          <w:color w:val="000000"/>
        </w:rPr>
      </w:pPr>
    </w:p>
    <w:p w14:paraId="3DFBF9E9" w14:textId="77777777" w:rsidR="003E22A0" w:rsidRPr="000F7490" w:rsidRDefault="003E22A0" w:rsidP="00DC4A98">
      <w:pPr>
        <w:pStyle w:val="Heading3"/>
      </w:pPr>
      <w:bookmarkStart w:id="333" w:name="_Toc102406250"/>
      <w:r w:rsidRPr="000F7490">
        <w:t>15.7.1</w:t>
      </w:r>
      <w:r w:rsidRPr="000F7490">
        <w:tab/>
        <w:t>Specific values</w:t>
      </w:r>
      <w:bookmarkEnd w:id="333"/>
    </w:p>
    <w:p w14:paraId="06AF4002" w14:textId="26D64EEF" w:rsidR="003E22A0" w:rsidRPr="000F7490" w:rsidRDefault="003E22A0" w:rsidP="00073C31">
      <w:r w:rsidRPr="000F7490">
        <w:t>Specific values are the basic matching mechanism of TTCN-3 templates. Specific values in templates are expressions which do not contain any matching mechanisms.</w:t>
      </w:r>
    </w:p>
    <w:p w14:paraId="0C373079" w14:textId="77777777" w:rsidR="003E22A0" w:rsidRPr="000F7490" w:rsidRDefault="003E22A0" w:rsidP="00073C31">
      <w:r w:rsidRPr="000F7490">
        <w:rPr>
          <w:b/>
          <w:i/>
        </w:rPr>
        <w:t>Syntactical Structure</w:t>
      </w:r>
    </w:p>
    <w:p w14:paraId="3C4B37B9" w14:textId="77777777" w:rsidR="003E22A0" w:rsidRPr="000F7490" w:rsidRDefault="003E22A0" w:rsidP="00073C31">
      <w:pPr>
        <w:pStyle w:val="PL"/>
        <w:ind w:left="283"/>
        <w:rPr>
          <w:b/>
          <w:noProof w:val="0"/>
        </w:rPr>
      </w:pPr>
      <w:r w:rsidRPr="000F7490">
        <w:rPr>
          <w:i/>
          <w:noProof w:val="0"/>
        </w:rPr>
        <w:t>SingleExpression</w:t>
      </w:r>
      <w:r w:rsidRPr="000F7490">
        <w:rPr>
          <w:noProof w:val="0"/>
        </w:rPr>
        <w:t xml:space="preserve"> </w:t>
      </w:r>
    </w:p>
    <w:p w14:paraId="2CA57CAA" w14:textId="77777777" w:rsidR="003E22A0" w:rsidRPr="000F7490" w:rsidRDefault="003E22A0" w:rsidP="00073C31">
      <w:pPr>
        <w:pStyle w:val="PL"/>
        <w:ind w:left="283"/>
        <w:rPr>
          <w:noProof w:val="0"/>
        </w:rPr>
      </w:pPr>
    </w:p>
    <w:p w14:paraId="63AC5208" w14:textId="77777777" w:rsidR="003E22A0" w:rsidRPr="000F7490" w:rsidRDefault="003E22A0" w:rsidP="00073C31">
      <w:pPr>
        <w:keepNext/>
      </w:pPr>
      <w:r w:rsidRPr="000F7490">
        <w:rPr>
          <w:b/>
          <w:i/>
        </w:rPr>
        <w:t>Semantic Description</w:t>
      </w:r>
    </w:p>
    <w:p w14:paraId="64D3F9A9" w14:textId="77777777" w:rsidR="003E22A0" w:rsidRPr="000F7490" w:rsidRDefault="003E22A0" w:rsidP="00073C31">
      <w:pPr>
        <w:keepNext/>
      </w:pPr>
      <w:r w:rsidRPr="000F7490">
        <w:t>The matching mechanism for a specific value is an expression that evaluates to a specific value.</w:t>
      </w:r>
    </w:p>
    <w:p w14:paraId="331DB2CB" w14:textId="43599F57" w:rsidR="003E22A0" w:rsidRPr="000F7490" w:rsidRDefault="003E22A0" w:rsidP="00073C31">
      <w:r w:rsidRPr="000F7490">
        <w:t>For further details</w:t>
      </w:r>
      <w:r w:rsidR="001352C4" w:rsidRPr="000F7490">
        <w:t>,</w:t>
      </w:r>
      <w:r w:rsidRPr="000F7490">
        <w:t xml:space="preserve"> refer to clause </w:t>
      </w:r>
      <w:r w:rsidR="00B654B9" w:rsidRPr="000F7490">
        <w:fldChar w:fldCharType="begin"/>
      </w:r>
      <w:r w:rsidR="00B654B9" w:rsidRPr="000F7490">
        <w:instrText xml:space="preserve"> REF clause_Types \h  \* MERGEFORMAT </w:instrText>
      </w:r>
      <w:r w:rsidR="00B654B9" w:rsidRPr="000F7490">
        <w:fldChar w:fldCharType="separate"/>
      </w:r>
      <w:r w:rsidR="00530A02" w:rsidRPr="000F7490">
        <w:t>6</w:t>
      </w:r>
      <w:r w:rsidR="00B654B9" w:rsidRPr="000F7490">
        <w:fldChar w:fldCharType="end"/>
      </w:r>
      <w:r w:rsidRPr="000F7490">
        <w:t xml:space="preserve"> and to annex </w:t>
      </w:r>
      <w:r w:rsidR="00B654B9" w:rsidRPr="000F7490">
        <w:fldChar w:fldCharType="begin"/>
      </w:r>
      <w:r w:rsidR="00B654B9" w:rsidRPr="000F7490">
        <w:instrText xml:space="preserve"> REF annex_Matching \h  \* MERGEFORMAT </w:instrText>
      </w:r>
      <w:r w:rsidR="00B654B9" w:rsidRPr="000F7490">
        <w:fldChar w:fldCharType="separate"/>
      </w:r>
      <w:r w:rsidR="00530A02" w:rsidRPr="000F7490">
        <w:t>B</w:t>
      </w:r>
      <w:r w:rsidR="00B654B9" w:rsidRPr="000F7490">
        <w:fldChar w:fldCharType="end"/>
      </w:r>
      <w:r w:rsidRPr="000F7490">
        <w:t>.</w:t>
      </w:r>
    </w:p>
    <w:p w14:paraId="1560ECE4" w14:textId="77777777" w:rsidR="003E22A0" w:rsidRPr="000F7490" w:rsidRDefault="003E22A0" w:rsidP="001B2860">
      <w:pPr>
        <w:keepNext/>
        <w:keepLines/>
      </w:pPr>
      <w:r w:rsidRPr="000F7490">
        <w:rPr>
          <w:b/>
          <w:i/>
        </w:rPr>
        <w:lastRenderedPageBreak/>
        <w:t>Restrictions</w:t>
      </w:r>
    </w:p>
    <w:p w14:paraId="426CA3D2" w14:textId="1EC068F9" w:rsidR="003E22A0" w:rsidRPr="000F7490" w:rsidRDefault="003E22A0" w:rsidP="001B2860">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5CD58395" w14:textId="50961A36" w:rsidR="003E22A0" w:rsidRPr="000F7490" w:rsidRDefault="003E22A0" w:rsidP="00E77AF6">
      <w:pPr>
        <w:pStyle w:val="BL"/>
        <w:numPr>
          <w:ilvl w:val="0"/>
          <w:numId w:val="133"/>
        </w:numPr>
      </w:pPr>
      <w:r w:rsidRPr="000F7490">
        <w:t xml:space="preserve">See the restrictions given in </w:t>
      </w:r>
      <w:r w:rsidRPr="000F7490">
        <w:rPr>
          <w:color w:val="000000"/>
        </w:rPr>
        <w:t xml:space="preserve">table </w:t>
      </w:r>
      <w:r w:rsidR="00B654B9" w:rsidRPr="000F7490">
        <w:fldChar w:fldCharType="begin"/>
      </w:r>
      <w:r w:rsidR="00B654B9" w:rsidRPr="000F7490">
        <w:instrText xml:space="preserve"> REF tab_Matching \h  \* MERGEFORMAT </w:instrText>
      </w:r>
      <w:r w:rsidR="00B654B9" w:rsidRPr="000F7490">
        <w:fldChar w:fldCharType="separate"/>
      </w:r>
      <w:r w:rsidR="00530A02" w:rsidRPr="000F7490">
        <w:rPr>
          <w:color w:val="000000"/>
        </w:rPr>
        <w:t>11</w:t>
      </w:r>
      <w:r w:rsidR="00B654B9" w:rsidRPr="000F7490">
        <w:fldChar w:fldCharType="end"/>
      </w:r>
      <w:r w:rsidRPr="000F7490">
        <w:rPr>
          <w:color w:val="000000"/>
        </w:rPr>
        <w:t xml:space="preserve"> and in annex </w:t>
      </w:r>
      <w:r w:rsidR="00B654B9" w:rsidRPr="000F7490">
        <w:fldChar w:fldCharType="begin"/>
      </w:r>
      <w:r w:rsidR="00B654B9" w:rsidRPr="000F7490">
        <w:instrText xml:space="preserve"> REF annex_Matching \h  \* MERGEFORMAT </w:instrText>
      </w:r>
      <w:r w:rsidR="00B654B9" w:rsidRPr="000F7490">
        <w:fldChar w:fldCharType="separate"/>
      </w:r>
      <w:r w:rsidR="00530A02" w:rsidRPr="000F7490">
        <w:t>B</w:t>
      </w:r>
      <w:r w:rsidR="00B654B9" w:rsidRPr="000F7490">
        <w:fldChar w:fldCharType="end"/>
      </w:r>
      <w:r w:rsidRPr="000F7490">
        <w:t>.</w:t>
      </w:r>
    </w:p>
    <w:p w14:paraId="0625D23C" w14:textId="77777777" w:rsidR="003E22A0" w:rsidRPr="000F7490" w:rsidRDefault="003E22A0" w:rsidP="00FF5285">
      <w:pPr>
        <w:keepNext/>
      </w:pPr>
      <w:r w:rsidRPr="000F7490">
        <w:rPr>
          <w:b/>
          <w:i/>
        </w:rPr>
        <w:t>Examples</w:t>
      </w:r>
    </w:p>
    <w:p w14:paraId="73FEF8DF" w14:textId="4181193B" w:rsidR="003E22A0" w:rsidRPr="000F7490" w:rsidRDefault="003E22A0" w:rsidP="00073C31">
      <w:pPr>
        <w:pStyle w:val="PL"/>
        <w:rPr>
          <w:noProof w:val="0"/>
        </w:rPr>
      </w:pPr>
      <w:r w:rsidRPr="000F7490">
        <w:rPr>
          <w:noProof w:val="0"/>
        </w:rPr>
        <w:tab/>
        <w:t>myPCO.</w:t>
      </w:r>
      <w:r w:rsidRPr="000F7490">
        <w:rPr>
          <w:b/>
          <w:noProof w:val="0"/>
        </w:rPr>
        <w:t>receive</w:t>
      </w:r>
      <w:r w:rsidRPr="000F7490">
        <w:rPr>
          <w:noProof w:val="0"/>
        </w:rPr>
        <w:t>(</w:t>
      </w:r>
      <w:r w:rsidRPr="000F7490">
        <w:rPr>
          <w:b/>
          <w:noProof w:val="0"/>
        </w:rPr>
        <w:t>charstring</w:t>
      </w:r>
      <w:r w:rsidRPr="000F7490">
        <w:rPr>
          <w:noProof w:val="0"/>
        </w:rPr>
        <w:t>:</w:t>
      </w:r>
      <w:r w:rsidR="00486A4C" w:rsidRPr="000F7490">
        <w:rPr>
          <w:noProof w:val="0"/>
        </w:rPr>
        <w:t>"</w:t>
      </w:r>
      <w:r w:rsidRPr="000F7490">
        <w:rPr>
          <w:noProof w:val="0"/>
        </w:rPr>
        <w:t>abcxyz</w:t>
      </w:r>
      <w:r w:rsidR="00486A4C" w:rsidRPr="000F7490">
        <w:rPr>
          <w:noProof w:val="0"/>
        </w:rPr>
        <w:t>"</w:t>
      </w:r>
      <w:r w:rsidRPr="000F7490">
        <w:rPr>
          <w:noProof w:val="0"/>
        </w:rPr>
        <w:t>);</w:t>
      </w:r>
    </w:p>
    <w:p w14:paraId="179E823E" w14:textId="25BFD570" w:rsidR="003E22A0" w:rsidRPr="000F7490" w:rsidRDefault="003E22A0" w:rsidP="00073C31">
      <w:pPr>
        <w:pStyle w:val="PL"/>
        <w:rPr>
          <w:noProof w:val="0"/>
          <w:color w:val="000000"/>
        </w:rPr>
      </w:pPr>
      <w:r w:rsidRPr="000F7490">
        <w:rPr>
          <w:noProof w:val="0"/>
          <w:color w:val="000000"/>
        </w:rPr>
        <w:tab/>
      </w:r>
      <w:r w:rsidRPr="000F7490">
        <w:rPr>
          <w:noProof w:val="0"/>
        </w:rPr>
        <w:t>myPCO</w:t>
      </w:r>
      <w:r w:rsidRPr="000F7490">
        <w:rPr>
          <w:noProof w:val="0"/>
          <w:color w:val="000000"/>
        </w:rPr>
        <w:t>.</w:t>
      </w:r>
      <w:r w:rsidRPr="000F7490">
        <w:rPr>
          <w:b/>
          <w:noProof w:val="0"/>
          <w:color w:val="000000"/>
        </w:rPr>
        <w:t>receive</w:t>
      </w:r>
      <w:r w:rsidRPr="000F7490">
        <w:rPr>
          <w:noProof w:val="0"/>
          <w:color w:val="000000"/>
        </w:rPr>
        <w:t>(</w:t>
      </w:r>
      <w:r w:rsidR="00486A4C" w:rsidRPr="000F7490">
        <w:rPr>
          <w:noProof w:val="0"/>
          <w:color w:val="000000"/>
        </w:rPr>
        <w:t>'</w:t>
      </w:r>
      <w:r w:rsidRPr="000F7490">
        <w:rPr>
          <w:noProof w:val="0"/>
          <w:color w:val="000000"/>
        </w:rPr>
        <w:t>AAAA</w:t>
      </w:r>
      <w:r w:rsidR="00486A4C" w:rsidRPr="000F7490">
        <w:rPr>
          <w:noProof w:val="0"/>
          <w:color w:val="000000"/>
        </w:rPr>
        <w:t>'</w:t>
      </w:r>
      <w:r w:rsidRPr="000F7490">
        <w:rPr>
          <w:noProof w:val="0"/>
          <w:color w:val="000000"/>
        </w:rPr>
        <w:t>O);</w:t>
      </w:r>
    </w:p>
    <w:p w14:paraId="36F7487C" w14:textId="77777777" w:rsidR="003E22A0" w:rsidRPr="000F7490" w:rsidRDefault="003E22A0" w:rsidP="00073C31">
      <w:pPr>
        <w:pStyle w:val="PL"/>
        <w:rPr>
          <w:noProof w:val="0"/>
        </w:rPr>
      </w:pPr>
    </w:p>
    <w:p w14:paraId="47A48D38" w14:textId="77777777" w:rsidR="003E22A0" w:rsidRPr="000F7490" w:rsidRDefault="003E22A0" w:rsidP="00DC4A98">
      <w:pPr>
        <w:pStyle w:val="Heading3"/>
      </w:pPr>
      <w:bookmarkStart w:id="334" w:name="_Toc102406251"/>
      <w:r w:rsidRPr="000F7490">
        <w:t>15.7.2</w:t>
      </w:r>
      <w:r w:rsidRPr="000F7490">
        <w:tab/>
        <w:t>Special symbols that can be used instead of values</w:t>
      </w:r>
      <w:bookmarkEnd w:id="334"/>
    </w:p>
    <w:p w14:paraId="0ECA84D3" w14:textId="77777777" w:rsidR="003E22A0" w:rsidRPr="000F7490" w:rsidRDefault="003E22A0" w:rsidP="00073C31">
      <w:r w:rsidRPr="000F7490">
        <w:t>These matching mechanisms can be used to characterize a set of values.</w:t>
      </w:r>
    </w:p>
    <w:p w14:paraId="0A564036" w14:textId="77777777" w:rsidR="003E22A0" w:rsidRPr="000F7490" w:rsidRDefault="003E22A0" w:rsidP="00073C31">
      <w:r w:rsidRPr="000F7490">
        <w:rPr>
          <w:b/>
          <w:i/>
        </w:rPr>
        <w:t>Syntactical Structure</w:t>
      </w:r>
    </w:p>
    <w:p w14:paraId="29EA1BE1" w14:textId="77777777" w:rsidR="003E22A0" w:rsidRPr="000F7490" w:rsidRDefault="003E22A0" w:rsidP="00073C31">
      <w:pPr>
        <w:pStyle w:val="PL"/>
        <w:ind w:left="283"/>
        <w:rPr>
          <w:noProof w:val="0"/>
        </w:rPr>
      </w:pPr>
      <w:r w:rsidRPr="000F7490">
        <w:rPr>
          <w:b/>
          <w:noProof w:val="0"/>
        </w:rPr>
        <w:t>omit</w:t>
      </w:r>
      <w:r w:rsidRPr="000F7490">
        <w:rPr>
          <w:noProof w:val="0"/>
        </w:rPr>
        <w:t xml:space="preserve"> |</w:t>
      </w:r>
    </w:p>
    <w:p w14:paraId="153C4C6D" w14:textId="388224A6"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w:t>
      </w:r>
      <w:r w:rsidR="003E22A0" w:rsidRPr="000F7490">
        <w:rPr>
          <w:i/>
          <w:noProof w:val="0"/>
        </w:rPr>
        <w:t xml:space="preserve">TemplateInstance </w:t>
      </w:r>
      <w:r w:rsidR="003E22A0" w:rsidRPr="000F7490">
        <w:rPr>
          <w:noProof w:val="0"/>
        </w:rPr>
        <w:t xml:space="preserve">| </w:t>
      </w:r>
      <w:r w:rsidR="003E22A0" w:rsidRPr="000F7490">
        <w:rPr>
          <w:b/>
          <w:noProof w:val="0"/>
        </w:rPr>
        <w:t xml:space="preserve">all from </w:t>
      </w:r>
      <w:r w:rsidR="003E22A0" w:rsidRPr="000F7490">
        <w:rPr>
          <w:i/>
          <w:noProof w:val="0"/>
        </w:rPr>
        <w:t>TemplateInstance</w:t>
      </w:r>
      <w:r w:rsidR="003E22A0" w:rsidRPr="000F7490">
        <w:rPr>
          <w:noProof w:val="0"/>
        </w:rPr>
        <w:t>)</w:t>
      </w:r>
      <w:r w:rsidR="003E22A0" w:rsidRPr="000F7490">
        <w:rPr>
          <w:i/>
          <w:noProof w:val="0"/>
        </w:rPr>
        <w:t xml:space="preserve"> </w:t>
      </w:r>
      <w:r w:rsidR="003E22A0" w:rsidRPr="000F7490">
        <w:rPr>
          <w:noProof w:val="0"/>
        </w:rPr>
        <w:t>[</w:t>
      </w:r>
      <w:r w:rsidRPr="000F7490">
        <w:rPr>
          <w:noProof w:val="0"/>
        </w:rPr>
        <w:t>"</w:t>
      </w:r>
      <w:r w:rsidR="003E22A0" w:rsidRPr="000F7490">
        <w:rPr>
          <w:noProof w:val="0"/>
        </w:rPr>
        <w:t>,</w:t>
      </w:r>
      <w:r w:rsidRPr="000F7490">
        <w:rPr>
          <w:noProof w:val="0"/>
        </w:rPr>
        <w:t>"</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w:t>
      </w:r>
    </w:p>
    <w:p w14:paraId="454CA23A" w14:textId="1C6CBF93" w:rsidR="003E22A0" w:rsidRPr="000F7490" w:rsidRDefault="003E22A0" w:rsidP="00073C31">
      <w:pPr>
        <w:pStyle w:val="PL"/>
        <w:ind w:left="283"/>
        <w:rPr>
          <w:noProof w:val="0"/>
        </w:rPr>
      </w:pPr>
      <w:r w:rsidRPr="000F7490">
        <w:rPr>
          <w:b/>
          <w:noProof w:val="0"/>
        </w:rPr>
        <w:t>complement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 xml:space="preserve">TemplateInstance </w:t>
      </w:r>
      <w:r w:rsidRPr="000F7490">
        <w:rPr>
          <w:noProof w:val="0"/>
        </w:rPr>
        <w:t xml:space="preserve">| </w:t>
      </w:r>
      <w:r w:rsidRPr="000F7490">
        <w:rPr>
          <w:b/>
          <w:noProof w:val="0"/>
        </w:rPr>
        <w:t xml:space="preserve">all from </w:t>
      </w:r>
      <w:r w:rsidRPr="000F7490">
        <w:rPr>
          <w:i/>
          <w:noProof w:val="0"/>
        </w:rPr>
        <w:t>TemplateInstance</w:t>
      </w:r>
      <w:r w:rsidRPr="000F7490">
        <w:rPr>
          <w:noProof w:val="0"/>
        </w:rPr>
        <w:t>)</w:t>
      </w:r>
      <w:r w:rsidRPr="000F7490">
        <w:rPr>
          <w:i/>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7F8607E" w14:textId="33D3246D"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w:t>
      </w:r>
    </w:p>
    <w:p w14:paraId="7E9A77F1" w14:textId="60485741" w:rsidR="003E22A0" w:rsidRPr="000F7490" w:rsidRDefault="00486A4C" w:rsidP="00073C31">
      <w:pPr>
        <w:pStyle w:val="PL"/>
        <w:ind w:left="283"/>
        <w:rPr>
          <w:noProof w:val="0"/>
        </w:rPr>
      </w:pPr>
      <w:r w:rsidRPr="000F7490">
        <w:rPr>
          <w:noProof w:val="0"/>
        </w:rPr>
        <w:t>"</w:t>
      </w:r>
      <w:r w:rsidR="003E22A0" w:rsidRPr="000F7490">
        <w:rPr>
          <w:noProof w:val="0"/>
        </w:rPr>
        <w:tab/>
        <w:t>*</w:t>
      </w:r>
      <w:r w:rsidRPr="000F7490">
        <w:rPr>
          <w:noProof w:val="0"/>
        </w:rPr>
        <w:t>"</w:t>
      </w:r>
      <w:r w:rsidR="003E22A0" w:rsidRPr="000F7490">
        <w:rPr>
          <w:noProof w:val="0"/>
        </w:rPr>
        <w:t xml:space="preserve"> |</w:t>
      </w:r>
    </w:p>
    <w:p w14:paraId="06F86545" w14:textId="197742BA"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w:t>
      </w:r>
      <w:r w:rsidR="003E22A0" w:rsidRPr="000F7490">
        <w:rPr>
          <w:i/>
          <w:noProof w:val="0"/>
        </w:rPr>
        <w:t xml:space="preserve">ConstantExpression | </w:t>
      </w:r>
      <w:r w:rsidR="003E22A0" w:rsidRPr="000F7490">
        <w:rPr>
          <w:b/>
          <w:noProof w:val="0"/>
        </w:rPr>
        <w:t>-infinity</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 </w:t>
      </w:r>
      <w:r w:rsidR="003E22A0" w:rsidRPr="000F7490">
        <w:rPr>
          <w:i/>
          <w:noProof w:val="0"/>
        </w:rPr>
        <w:t xml:space="preserve">ConstantExpression | </w:t>
      </w:r>
      <w:r w:rsidR="003E22A0" w:rsidRPr="000F7490">
        <w:rPr>
          <w:b/>
          <w:noProof w:val="0"/>
        </w:rPr>
        <w:t>infinity</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w:t>
      </w:r>
    </w:p>
    <w:p w14:paraId="0251C057" w14:textId="7CDD6D58" w:rsidR="003E22A0" w:rsidRPr="000F7490" w:rsidRDefault="003E22A0" w:rsidP="00073C31">
      <w:pPr>
        <w:pStyle w:val="PL"/>
        <w:ind w:left="283"/>
        <w:rPr>
          <w:noProof w:val="0"/>
        </w:rPr>
      </w:pPr>
      <w:r w:rsidRPr="000F7490">
        <w:rPr>
          <w:b/>
          <w:noProof w:val="0"/>
        </w:rPr>
        <w:t>superset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 xml:space="preserve">TemplateInstance </w:t>
      </w:r>
      <w:r w:rsidRPr="000F7490">
        <w:rPr>
          <w:noProof w:val="0"/>
        </w:rPr>
        <w:t xml:space="preserve">| </w:t>
      </w:r>
      <w:r w:rsidRPr="000F7490">
        <w:rPr>
          <w:b/>
          <w:noProof w:val="0"/>
        </w:rPr>
        <w:t xml:space="preserve">all from </w:t>
      </w:r>
      <w:r w:rsidRPr="000F7490">
        <w:rPr>
          <w:i/>
          <w:noProof w:val="0"/>
        </w:rPr>
        <w:t>TemplateInstance</w:t>
      </w:r>
      <w:r w:rsidRPr="000F7490">
        <w:rPr>
          <w:noProof w:val="0"/>
        </w:rPr>
        <w:t>)</w:t>
      </w:r>
      <w:r w:rsidRPr="000F7490" w:rsidDel="00ED1699">
        <w:rPr>
          <w:i/>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54C8CE5" w14:textId="4ABD7B0B" w:rsidR="003E22A0" w:rsidRPr="000F7490" w:rsidRDefault="003E22A0" w:rsidP="00073C31">
      <w:pPr>
        <w:pStyle w:val="PL"/>
        <w:ind w:left="283"/>
        <w:rPr>
          <w:noProof w:val="0"/>
        </w:rPr>
      </w:pPr>
      <w:r w:rsidRPr="000F7490">
        <w:rPr>
          <w:b/>
          <w:noProof w:val="0"/>
        </w:rPr>
        <w:t>subset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 xml:space="preserve">TemplateInstance </w:t>
      </w:r>
      <w:r w:rsidRPr="000F7490">
        <w:rPr>
          <w:noProof w:val="0"/>
        </w:rPr>
        <w:t xml:space="preserve">| </w:t>
      </w:r>
      <w:r w:rsidRPr="000F7490">
        <w:rPr>
          <w:b/>
          <w:noProof w:val="0"/>
        </w:rPr>
        <w:t xml:space="preserve">all from </w:t>
      </w:r>
      <w:r w:rsidRPr="000F7490">
        <w:rPr>
          <w:i/>
          <w:noProof w:val="0"/>
        </w:rPr>
        <w:t>TemplateInstance</w:t>
      </w:r>
      <w:r w:rsidRPr="000F7490">
        <w:rPr>
          <w:noProof w:val="0"/>
        </w:rPr>
        <w:t>)</w:t>
      </w:r>
      <w:r w:rsidRPr="000F7490" w:rsidDel="00ED1699">
        <w:rPr>
          <w:i/>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4C5E504" w14:textId="77777777" w:rsidR="003E22A0" w:rsidRPr="000F7490" w:rsidRDefault="003E22A0" w:rsidP="00073C31">
      <w:pPr>
        <w:pStyle w:val="PL"/>
        <w:ind w:left="283"/>
        <w:rPr>
          <w:i/>
          <w:noProof w:val="0"/>
        </w:rPr>
      </w:pPr>
      <w:r w:rsidRPr="000F7490">
        <w:rPr>
          <w:b/>
          <w:noProof w:val="0"/>
        </w:rPr>
        <w:t xml:space="preserve">pattern </w:t>
      </w:r>
      <w:r w:rsidR="005937B5" w:rsidRPr="000F7490">
        <w:rPr>
          <w:b/>
          <w:noProof w:val="0"/>
        </w:rPr>
        <w:t>[@nocase]</w:t>
      </w:r>
      <w:r w:rsidR="005937B5" w:rsidRPr="000F7490">
        <w:rPr>
          <w:noProof w:val="0"/>
        </w:rPr>
        <w:t xml:space="preserve"> </w:t>
      </w:r>
      <w:r w:rsidRPr="000F7490">
        <w:rPr>
          <w:i/>
          <w:noProof w:val="0"/>
        </w:rPr>
        <w:t>Cstring</w:t>
      </w:r>
    </w:p>
    <w:p w14:paraId="26EFA14C" w14:textId="1232E20C" w:rsidR="00DF2E95" w:rsidRPr="000F7490" w:rsidRDefault="00DF2E95" w:rsidP="00073C31">
      <w:pPr>
        <w:pStyle w:val="PL"/>
        <w:ind w:left="283"/>
        <w:rPr>
          <w:i/>
          <w:noProof w:val="0"/>
        </w:rPr>
      </w:pPr>
      <w:r w:rsidRPr="000F7490">
        <w:rPr>
          <w:b/>
          <w:noProof w:val="0"/>
        </w:rPr>
        <w:t>decmatch</w:t>
      </w:r>
      <w:r w:rsidRPr="000F7490">
        <w:rPr>
          <w:noProof w:val="0"/>
        </w:rPr>
        <w:t xml:space="preserve"> [</w:t>
      </w:r>
      <w:r w:rsidRPr="000F7490">
        <w:rPr>
          <w:b/>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2D1811" w:rsidRPr="000F7490">
        <w:rPr>
          <w:i/>
          <w:noProof w:val="0"/>
        </w:rPr>
        <w:t>TemplateInstance</w:t>
      </w:r>
    </w:p>
    <w:p w14:paraId="520BA817" w14:textId="3691554C" w:rsidR="00A27D05" w:rsidRPr="000F7490" w:rsidRDefault="00A27D05" w:rsidP="00A27D05">
      <w:pPr>
        <w:pStyle w:val="PL"/>
        <w:ind w:left="283"/>
        <w:rPr>
          <w:i/>
          <w:noProof w:val="0"/>
        </w:rPr>
      </w:pPr>
      <w:r w:rsidRPr="000F7490">
        <w:rPr>
          <w:i/>
          <w:noProof w:val="0"/>
        </w:rPr>
        <w:t>EnumValueIdentifier</w:t>
      </w:r>
      <w:r w:rsidRPr="000F7490">
        <w:rPr>
          <w:b/>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TemplateBody</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TemplateBody</w:t>
      </w:r>
      <w:r w:rsidRPr="000F7490">
        <w:rPr>
          <w:noProof w:val="0"/>
        </w:rPr>
        <w:t xml:space="preserve">} </w:t>
      </w:r>
      <w:r w:rsidR="00486A4C" w:rsidRPr="000F7490">
        <w:rPr>
          <w:noProof w:val="0"/>
        </w:rPr>
        <w:t>"</w:t>
      </w:r>
      <w:r w:rsidRPr="000F7490">
        <w:rPr>
          <w:noProof w:val="0"/>
        </w:rPr>
        <w:t>)</w:t>
      </w:r>
      <w:r w:rsidR="00486A4C" w:rsidRPr="000F7490">
        <w:rPr>
          <w:noProof w:val="0"/>
        </w:rPr>
        <w:t>"</w:t>
      </w:r>
    </w:p>
    <w:p w14:paraId="243C5F23" w14:textId="77777777" w:rsidR="003E22A0" w:rsidRPr="000F7490" w:rsidRDefault="003E22A0" w:rsidP="00073C31">
      <w:pPr>
        <w:pStyle w:val="PL"/>
        <w:ind w:left="283"/>
        <w:rPr>
          <w:i/>
          <w:noProof w:val="0"/>
        </w:rPr>
      </w:pPr>
    </w:p>
    <w:p w14:paraId="3B1A80F4" w14:textId="77777777" w:rsidR="003E22A0" w:rsidRPr="000F7490" w:rsidRDefault="003E22A0" w:rsidP="00073C31">
      <w:r w:rsidRPr="000F7490">
        <w:rPr>
          <w:b/>
          <w:i/>
        </w:rPr>
        <w:t>Semantic Description</w:t>
      </w:r>
    </w:p>
    <w:p w14:paraId="02D1F62C" w14:textId="77777777" w:rsidR="003E22A0" w:rsidRPr="000F7490" w:rsidRDefault="003E22A0" w:rsidP="00073C31">
      <w:r w:rsidRPr="000F7490">
        <w:t xml:space="preserve">The matching mechanisms for special symbols that can be used </w:t>
      </w:r>
      <w:r w:rsidRPr="000F7490">
        <w:rPr>
          <w:i/>
          <w:iCs/>
        </w:rPr>
        <w:t>instead</w:t>
      </w:r>
      <w:r w:rsidRPr="000F7490">
        <w:t xml:space="preserve"> of values are:</w:t>
      </w:r>
    </w:p>
    <w:p w14:paraId="4BDDAE2E" w14:textId="77777777" w:rsidR="003E22A0" w:rsidRPr="000F7490" w:rsidRDefault="003E22A0" w:rsidP="00073C31">
      <w:pPr>
        <w:pStyle w:val="B1"/>
      </w:pPr>
      <w:r w:rsidRPr="000F7490">
        <w:rPr>
          <w:b/>
        </w:rPr>
        <w:t>omit:</w:t>
      </w:r>
      <w:r w:rsidRPr="000F7490">
        <w:t xml:space="preserve"> the optional field, in which it is used, is not present;</w:t>
      </w:r>
    </w:p>
    <w:p w14:paraId="126FFD66" w14:textId="77777777" w:rsidR="003E22A0" w:rsidRPr="000F7490" w:rsidRDefault="003E22A0" w:rsidP="006C1D46">
      <w:pPr>
        <w:pStyle w:val="NO"/>
      </w:pPr>
      <w:r w:rsidRPr="000F7490">
        <w:t>NOTE</w:t>
      </w:r>
      <w:r w:rsidR="00000465" w:rsidRPr="000F7490">
        <w:t xml:space="preserve"> 1</w:t>
      </w:r>
      <w:r w:rsidR="007F0714" w:rsidRPr="000F7490">
        <w:t>:</w:t>
      </w:r>
      <w:r w:rsidRPr="000F7490">
        <w:tab/>
      </w:r>
      <w:r w:rsidRPr="000F7490">
        <w:rPr>
          <w:b/>
        </w:rPr>
        <w:t>omit</w:t>
      </w:r>
      <w:r w:rsidRPr="000F7490">
        <w:t xml:space="preserve"> can be assigned to templates of any type as a whole or to optional fields of record and set types. </w:t>
      </w:r>
      <w:r w:rsidRPr="000F7490">
        <w:rPr>
          <w:b/>
        </w:rPr>
        <w:t>omit</w:t>
      </w:r>
      <w:r w:rsidRPr="000F7490">
        <w:t xml:space="preserve"> can only be used for matching optional fields.</w:t>
      </w:r>
    </w:p>
    <w:p w14:paraId="6D58DEA2" w14:textId="77777777" w:rsidR="003E22A0" w:rsidRPr="000F7490" w:rsidRDefault="003E22A0" w:rsidP="006C1D46">
      <w:pPr>
        <w:pStyle w:val="B1"/>
      </w:pPr>
      <w:r w:rsidRPr="000F7490">
        <w:rPr>
          <w:b/>
        </w:rPr>
        <w:t xml:space="preserve">(…): </w:t>
      </w:r>
      <w:r w:rsidRPr="000F7490">
        <w:t>a list of values or templates;</w:t>
      </w:r>
    </w:p>
    <w:p w14:paraId="0561EFFB" w14:textId="77777777" w:rsidR="003E22A0" w:rsidRPr="000F7490" w:rsidRDefault="003E22A0" w:rsidP="00073C31">
      <w:pPr>
        <w:pStyle w:val="B1"/>
      </w:pPr>
      <w:r w:rsidRPr="000F7490">
        <w:rPr>
          <w:b/>
        </w:rPr>
        <w:t>complement (…):</w:t>
      </w:r>
      <w:r w:rsidRPr="000F7490">
        <w:t xml:space="preserve"> complement of a list of values or templates;</w:t>
      </w:r>
    </w:p>
    <w:p w14:paraId="19401EDE" w14:textId="77777777" w:rsidR="003E22A0" w:rsidRPr="000F7490" w:rsidRDefault="003E22A0" w:rsidP="00073C31">
      <w:pPr>
        <w:pStyle w:val="B1"/>
      </w:pPr>
      <w:r w:rsidRPr="000F7490">
        <w:rPr>
          <w:b/>
        </w:rPr>
        <w:t>?:</w:t>
      </w:r>
      <w:r w:rsidRPr="000F7490">
        <w:t xml:space="preserve"> wildcard for any value;</w:t>
      </w:r>
    </w:p>
    <w:p w14:paraId="4BECE458" w14:textId="77777777" w:rsidR="003E22A0" w:rsidRPr="000F7490" w:rsidRDefault="003E22A0" w:rsidP="00073C31">
      <w:pPr>
        <w:pStyle w:val="B1"/>
      </w:pPr>
      <w:r w:rsidRPr="000F7490">
        <w:rPr>
          <w:b/>
        </w:rPr>
        <w:t>*:</w:t>
      </w:r>
      <w:r w:rsidRPr="000F7490">
        <w:t xml:space="preserve"> wildcard for any value or no value at all, i.e. the field is not present;</w:t>
      </w:r>
    </w:p>
    <w:p w14:paraId="5A00D890" w14:textId="77777777" w:rsidR="003E22A0" w:rsidRPr="000F7490" w:rsidRDefault="003E22A0" w:rsidP="006C1D46">
      <w:pPr>
        <w:pStyle w:val="NO"/>
      </w:pPr>
      <w:r w:rsidRPr="000F7490">
        <w:t>NOTE</w:t>
      </w:r>
      <w:r w:rsidR="00000465" w:rsidRPr="000F7490">
        <w:t xml:space="preserve"> 2</w:t>
      </w:r>
      <w:r w:rsidR="007F0714" w:rsidRPr="000F7490">
        <w:t>:</w:t>
      </w:r>
      <w:r w:rsidRPr="000F7490">
        <w:tab/>
      </w:r>
      <w:r w:rsidRPr="000F7490">
        <w:rPr>
          <w:b/>
        </w:rPr>
        <w:t>*</w:t>
      </w:r>
      <w:r w:rsidRPr="000F7490">
        <w:t xml:space="preserve"> can be assigned to templates of any type as a whole or to optional fields of record and set types. </w:t>
      </w:r>
      <w:r w:rsidRPr="000F7490">
        <w:rPr>
          <w:b/>
        </w:rPr>
        <w:t>*</w:t>
      </w:r>
      <w:r w:rsidRPr="000F7490">
        <w:t xml:space="preserve"> can only be used for matching optional fields.</w:t>
      </w:r>
    </w:p>
    <w:p w14:paraId="6D80E8EC" w14:textId="77777777" w:rsidR="003E22A0" w:rsidRPr="000F7490" w:rsidRDefault="003E22A0" w:rsidP="006C1D46">
      <w:pPr>
        <w:pStyle w:val="B1"/>
      </w:pPr>
      <w:r w:rsidRPr="000F7490">
        <w:rPr>
          <w:b/>
        </w:rPr>
        <w:t>(</w:t>
      </w:r>
      <w:r w:rsidRPr="000F7490">
        <w:rPr>
          <w:i/>
          <w:iCs/>
        </w:rPr>
        <w:t>lowerBound</w:t>
      </w:r>
      <w:r w:rsidRPr="000F7490">
        <w:rPr>
          <w:b/>
        </w:rPr>
        <w:t xml:space="preserve"> </w:t>
      </w:r>
      <w:r w:rsidRPr="000F7490">
        <w:rPr>
          <w:rFonts w:ascii="Courier New" w:hAnsi="Courier New"/>
          <w:b/>
        </w:rPr>
        <w:t>..</w:t>
      </w:r>
      <w:r w:rsidRPr="000F7490">
        <w:rPr>
          <w:b/>
        </w:rPr>
        <w:t xml:space="preserve"> </w:t>
      </w:r>
      <w:r w:rsidRPr="000F7490">
        <w:rPr>
          <w:i/>
          <w:iCs/>
        </w:rPr>
        <w:t>upperBound</w:t>
      </w:r>
      <w:r w:rsidRPr="000F7490">
        <w:rPr>
          <w:b/>
        </w:rPr>
        <w:t xml:space="preserve">): </w:t>
      </w:r>
      <w:r w:rsidRPr="000F7490">
        <w:t>a range of integer or float values between and including the lower- and upper bounds;</w:t>
      </w:r>
    </w:p>
    <w:p w14:paraId="0574930F" w14:textId="77777777" w:rsidR="003E22A0" w:rsidRPr="000F7490" w:rsidRDefault="003E22A0" w:rsidP="00073C31">
      <w:pPr>
        <w:pStyle w:val="B1"/>
      </w:pPr>
      <w:r w:rsidRPr="000F7490">
        <w:rPr>
          <w:b/>
        </w:rPr>
        <w:t xml:space="preserve">superset: </w:t>
      </w:r>
      <w:r w:rsidRPr="000F7490">
        <w:t>at least all of the elements listed, i.e. possibly more;</w:t>
      </w:r>
    </w:p>
    <w:p w14:paraId="643A5A86" w14:textId="77777777" w:rsidR="003E22A0" w:rsidRPr="000F7490" w:rsidRDefault="003E22A0" w:rsidP="00073C31">
      <w:pPr>
        <w:pStyle w:val="B1"/>
      </w:pPr>
      <w:r w:rsidRPr="000F7490">
        <w:rPr>
          <w:b/>
        </w:rPr>
        <w:t>subset:</w:t>
      </w:r>
      <w:r w:rsidRPr="000F7490">
        <w:t xml:space="preserve"> at most the elements listed, i.e. possibly less;</w:t>
      </w:r>
    </w:p>
    <w:p w14:paraId="2DAFA9BD" w14:textId="77777777" w:rsidR="003E22A0" w:rsidRPr="000F7490" w:rsidRDefault="003E22A0" w:rsidP="00073C31">
      <w:pPr>
        <w:pStyle w:val="B1"/>
      </w:pPr>
      <w:r w:rsidRPr="000F7490">
        <w:rPr>
          <w:b/>
        </w:rPr>
        <w:t>pattern:</w:t>
      </w:r>
      <w:r w:rsidRPr="000F7490">
        <w:t xml:space="preserve"> a charstring or universal charstring that matches this format</w:t>
      </w:r>
      <w:r w:rsidR="00DF2E95" w:rsidRPr="000F7490">
        <w:t>;</w:t>
      </w:r>
    </w:p>
    <w:p w14:paraId="470F7015" w14:textId="77777777" w:rsidR="00DF2E95" w:rsidRPr="000F7490" w:rsidRDefault="00DF2E95" w:rsidP="00DF2E95">
      <w:pPr>
        <w:pStyle w:val="B1"/>
        <w:rPr>
          <w:b/>
        </w:rPr>
      </w:pPr>
      <w:r w:rsidRPr="000F7490">
        <w:rPr>
          <w:b/>
        </w:rPr>
        <w:t xml:space="preserve">decmatch: </w:t>
      </w:r>
      <w:r w:rsidRPr="000F7490">
        <w:t>used for matching of encoded payload fields</w:t>
      </w:r>
      <w:r w:rsidR="004E2FF7" w:rsidRPr="000F7490">
        <w:t>;</w:t>
      </w:r>
    </w:p>
    <w:p w14:paraId="364BA6DA" w14:textId="77777777" w:rsidR="00A27D05" w:rsidRPr="000F7490" w:rsidRDefault="00A27D05" w:rsidP="00A27D05">
      <w:pPr>
        <w:pStyle w:val="B1"/>
        <w:rPr>
          <w:b/>
        </w:rPr>
      </w:pPr>
      <w:r w:rsidRPr="000F7490">
        <w:rPr>
          <w:b/>
        </w:rPr>
        <w:t xml:space="preserve">EnumValueIdentifier with list of templates: </w:t>
      </w:r>
      <w:r w:rsidRPr="000F7490">
        <w:t>used for matching of enumerated values with associated value list.</w:t>
      </w:r>
    </w:p>
    <w:p w14:paraId="0F4CCF24" w14:textId="44642E55" w:rsidR="003E22A0" w:rsidRPr="000F7490" w:rsidRDefault="003E22A0" w:rsidP="00073C31">
      <w:r w:rsidRPr="000F7490">
        <w:t xml:space="preserve">The matching mechanisms list, complemented list, subset, and superset can use the elements of a template using the </w:t>
      </w:r>
      <w:r w:rsidRPr="000F7490">
        <w:rPr>
          <w:b/>
        </w:rPr>
        <w:t xml:space="preserve">all from </w:t>
      </w:r>
      <w:r w:rsidRPr="000F7490">
        <w:t>clause.</w:t>
      </w:r>
    </w:p>
    <w:p w14:paraId="10B358AB" w14:textId="7E69BA27" w:rsidR="003E22A0" w:rsidRPr="000F7490" w:rsidRDefault="003E22A0" w:rsidP="00073C31">
      <w:r w:rsidRPr="000F7490">
        <w:t>For further details</w:t>
      </w:r>
      <w:r w:rsidR="001352C4" w:rsidRPr="000F7490">
        <w:t>,</w:t>
      </w:r>
      <w:r w:rsidRPr="000F7490">
        <w:t xml:space="preserve"> refer to annex </w:t>
      </w:r>
      <w:r w:rsidR="00CC429E" w:rsidRPr="000F7490">
        <w:fldChar w:fldCharType="begin"/>
      </w:r>
      <w:r w:rsidRPr="000F7490">
        <w:instrText xml:space="preserve"> REF annex_Matching \h </w:instrText>
      </w:r>
      <w:r w:rsidR="00CC429E" w:rsidRPr="000F7490">
        <w:fldChar w:fldCharType="separate"/>
      </w:r>
      <w:r w:rsidR="00530A02" w:rsidRPr="000F7490">
        <w:t>B</w:t>
      </w:r>
      <w:r w:rsidR="00CC429E" w:rsidRPr="000F7490">
        <w:fldChar w:fldCharType="end"/>
      </w:r>
      <w:r w:rsidRPr="000F7490">
        <w:t>.</w:t>
      </w:r>
    </w:p>
    <w:p w14:paraId="4B5D61A0" w14:textId="77777777" w:rsidR="003E22A0" w:rsidRPr="000F7490" w:rsidRDefault="003E22A0" w:rsidP="001B2860">
      <w:pPr>
        <w:keepNext/>
      </w:pPr>
      <w:r w:rsidRPr="000F7490">
        <w:rPr>
          <w:b/>
          <w:i/>
        </w:rPr>
        <w:lastRenderedPageBreak/>
        <w:t>Restrictions</w:t>
      </w:r>
    </w:p>
    <w:p w14:paraId="5877183B" w14:textId="73780B4C" w:rsidR="003E22A0" w:rsidRPr="000F7490" w:rsidRDefault="003E22A0" w:rsidP="001B2860">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6BE978DB" w14:textId="593BFA05" w:rsidR="003E22A0" w:rsidRPr="000F7490" w:rsidRDefault="003E22A0" w:rsidP="00995146">
      <w:pPr>
        <w:pStyle w:val="BL"/>
        <w:numPr>
          <w:ilvl w:val="0"/>
          <w:numId w:val="49"/>
        </w:numPr>
      </w:pPr>
      <w:r w:rsidRPr="000F7490">
        <w:t xml:space="preserve">See the restrictions given in </w:t>
      </w:r>
      <w:r w:rsidRPr="000F7490">
        <w:rPr>
          <w:color w:val="000000"/>
        </w:rPr>
        <w:t xml:space="preserve">table </w:t>
      </w:r>
      <w:r w:rsidR="00B654B9" w:rsidRPr="000F7490">
        <w:fldChar w:fldCharType="begin"/>
      </w:r>
      <w:r w:rsidR="00B654B9" w:rsidRPr="000F7490">
        <w:instrText xml:space="preserve"> REF tab_Matching \h  \* MERGEFORMAT </w:instrText>
      </w:r>
      <w:r w:rsidR="00B654B9" w:rsidRPr="000F7490">
        <w:fldChar w:fldCharType="separate"/>
      </w:r>
      <w:r w:rsidR="00530A02" w:rsidRPr="000F7490">
        <w:rPr>
          <w:color w:val="000000"/>
        </w:rPr>
        <w:t>11</w:t>
      </w:r>
      <w:r w:rsidR="00B654B9" w:rsidRPr="000F7490">
        <w:fldChar w:fldCharType="end"/>
      </w:r>
      <w:r w:rsidRPr="000F7490">
        <w:rPr>
          <w:color w:val="000000"/>
        </w:rPr>
        <w:t xml:space="preserve"> and in annex </w:t>
      </w:r>
      <w:r w:rsidR="00B654B9" w:rsidRPr="000F7490">
        <w:fldChar w:fldCharType="begin"/>
      </w:r>
      <w:r w:rsidR="00B654B9" w:rsidRPr="000F7490">
        <w:instrText xml:space="preserve"> REF annex_Matching \h  \* MERGEFORMAT </w:instrText>
      </w:r>
      <w:r w:rsidR="00B654B9" w:rsidRPr="000F7490">
        <w:fldChar w:fldCharType="separate"/>
      </w:r>
      <w:r w:rsidR="00530A02" w:rsidRPr="000F7490">
        <w:t>B</w:t>
      </w:r>
      <w:r w:rsidR="00B654B9" w:rsidRPr="000F7490">
        <w:fldChar w:fldCharType="end"/>
      </w:r>
      <w:r w:rsidRPr="000F7490">
        <w:t>.</w:t>
      </w:r>
    </w:p>
    <w:p w14:paraId="76CE5933" w14:textId="77777777" w:rsidR="003E22A0" w:rsidRPr="000F7490" w:rsidRDefault="003E22A0" w:rsidP="00995146">
      <w:pPr>
        <w:pStyle w:val="BL"/>
        <w:numPr>
          <w:ilvl w:val="0"/>
          <w:numId w:val="49"/>
        </w:numPr>
      </w:pPr>
      <w:r w:rsidRPr="000F7490">
        <w:t>All templates and values used in the matching mechanisms above (including the referenced ones, e</w:t>
      </w:r>
      <w:r w:rsidR="005D75E7" w:rsidRPr="000F7490">
        <w:t>.g. within a</w:t>
      </w:r>
      <w:r w:rsidRPr="000F7490">
        <w:t xml:space="preserve"> pattern) shall be completely initialized.</w:t>
      </w:r>
    </w:p>
    <w:p w14:paraId="6540EC3E" w14:textId="77777777" w:rsidR="003E22A0" w:rsidRPr="000F7490" w:rsidRDefault="003E22A0" w:rsidP="006A108C">
      <w:pPr>
        <w:keepNext/>
        <w:keepLines/>
      </w:pPr>
      <w:r w:rsidRPr="000F7490">
        <w:rPr>
          <w:b/>
          <w:i/>
        </w:rPr>
        <w:t>Examples</w:t>
      </w:r>
    </w:p>
    <w:p w14:paraId="06B3E3F6" w14:textId="77777777" w:rsidR="003E22A0" w:rsidRPr="000F7490" w:rsidRDefault="003E22A0" w:rsidP="00073C31">
      <w:pPr>
        <w:pStyle w:val="PL"/>
        <w:rPr>
          <w:noProof w:val="0"/>
        </w:rPr>
      </w:pPr>
      <w:r w:rsidRPr="000F7490">
        <w:rPr>
          <w:noProof w:val="0"/>
        </w:rPr>
        <w:tab/>
        <w:t>myPCO.</w:t>
      </w:r>
      <w:r w:rsidRPr="000F7490">
        <w:rPr>
          <w:b/>
          <w:noProof w:val="0"/>
        </w:rPr>
        <w:t>receive</w:t>
      </w:r>
      <w:r w:rsidRPr="000F7490">
        <w:rPr>
          <w:noProof w:val="0"/>
        </w:rPr>
        <w:t xml:space="preserve"> (</w:t>
      </w:r>
      <w:r w:rsidRPr="000F7490">
        <w:rPr>
          <w:b/>
          <w:noProof w:val="0"/>
        </w:rPr>
        <w:t>integer</w:t>
      </w:r>
      <w:r w:rsidRPr="000F7490">
        <w:rPr>
          <w:noProof w:val="0"/>
        </w:rPr>
        <w:t>:</w:t>
      </w:r>
      <w:r w:rsidRPr="000F7490">
        <w:rPr>
          <w:b/>
          <w:noProof w:val="0"/>
        </w:rPr>
        <w:t>complement</w:t>
      </w:r>
      <w:r w:rsidRPr="000F7490">
        <w:rPr>
          <w:noProof w:val="0"/>
        </w:rPr>
        <w:t>(1, 2, 3));</w:t>
      </w:r>
    </w:p>
    <w:p w14:paraId="3E3D1B40" w14:textId="77777777" w:rsidR="003E22A0" w:rsidRPr="000F7490" w:rsidRDefault="003E22A0" w:rsidP="00073C31">
      <w:pPr>
        <w:pStyle w:val="PL"/>
        <w:rPr>
          <w:noProof w:val="0"/>
        </w:rPr>
      </w:pPr>
    </w:p>
    <w:p w14:paraId="494B39A5" w14:textId="77777777" w:rsidR="003E22A0" w:rsidRPr="000F7490" w:rsidRDefault="003E22A0" w:rsidP="00DC4A98">
      <w:pPr>
        <w:pStyle w:val="Heading3"/>
      </w:pPr>
      <w:bookmarkStart w:id="335" w:name="_Toc102406252"/>
      <w:r w:rsidRPr="000F7490">
        <w:t>15.7.3</w:t>
      </w:r>
      <w:r w:rsidRPr="000F7490">
        <w:tab/>
        <w:t>Special symbols that can be used inside values</w:t>
      </w:r>
      <w:bookmarkEnd w:id="335"/>
    </w:p>
    <w:p w14:paraId="65EF4F26" w14:textId="77777777" w:rsidR="003D52A1" w:rsidRPr="000F7490" w:rsidRDefault="003E22A0">
      <w:pPr>
        <w:keepNext/>
      </w:pPr>
      <w:r w:rsidRPr="000F7490">
        <w:t xml:space="preserve">These matching mechanisms allow to characterize value sets by varying values inside. </w:t>
      </w:r>
      <w:r w:rsidR="002F6975" w:rsidRPr="000F7490">
        <w:t>The template containing a matching mechanism inside a value</w:t>
      </w:r>
      <w:r w:rsidR="003D52A1" w:rsidRPr="000F7490">
        <w:t xml:space="preserve"> notation syntax</w:t>
      </w:r>
      <w:r w:rsidR="002F6975" w:rsidRPr="000F7490">
        <w:t xml:space="preserve"> is called a combined template.</w:t>
      </w:r>
    </w:p>
    <w:p w14:paraId="28BC4756" w14:textId="77777777" w:rsidR="003E22A0" w:rsidRPr="000F7490" w:rsidRDefault="003E22A0" w:rsidP="00073C31">
      <w:pPr>
        <w:keepNext/>
      </w:pPr>
      <w:r w:rsidRPr="000F7490">
        <w:rPr>
          <w:b/>
          <w:i/>
        </w:rPr>
        <w:t>Syntactical Structure</w:t>
      </w:r>
    </w:p>
    <w:p w14:paraId="5A09829C" w14:textId="60675618" w:rsidR="003E22A0" w:rsidRPr="000F7490" w:rsidRDefault="003E22A0" w:rsidP="00073C31">
      <w:pPr>
        <w:pStyle w:val="PL"/>
        <w:ind w:left="283"/>
        <w:rPr>
          <w:noProof w:val="0"/>
        </w:rPr>
      </w:pPr>
      <w:r w:rsidRPr="000F7490">
        <w:rPr>
          <w:noProof w:val="0"/>
        </w:rPr>
        <w:t>…</w:t>
      </w:r>
      <w:r w:rsidRPr="000F7490">
        <w:rPr>
          <w:noProof w:val="0"/>
        </w:rPr>
        <w:tab/>
      </w:r>
      <w:r w:rsidR="00486A4C" w:rsidRPr="000F7490">
        <w:rPr>
          <w:noProof w:val="0"/>
        </w:rPr>
        <w:t>"</w:t>
      </w:r>
      <w:r w:rsidRPr="000F7490">
        <w:rPr>
          <w:noProof w:val="0"/>
        </w:rPr>
        <w:t>?</w:t>
      </w:r>
      <w:r w:rsidR="00486A4C" w:rsidRPr="000F7490">
        <w:rPr>
          <w:noProof w:val="0"/>
        </w:rPr>
        <w:t>"</w:t>
      </w:r>
      <w:r w:rsidRPr="000F7490">
        <w:rPr>
          <w:noProof w:val="0"/>
        </w:rPr>
        <w:t>… |</w:t>
      </w:r>
    </w:p>
    <w:p w14:paraId="39E488BE" w14:textId="4B0BBA89" w:rsidR="003E22A0" w:rsidRPr="000F7490" w:rsidRDefault="003E22A0" w:rsidP="00073C31">
      <w:pPr>
        <w:pStyle w:val="PL"/>
        <w:ind w:left="283"/>
        <w:rPr>
          <w:noProof w:val="0"/>
        </w:rPr>
      </w:pPr>
      <w:r w:rsidRPr="000F7490">
        <w:rPr>
          <w:noProof w:val="0"/>
        </w:rPr>
        <w:t>…</w:t>
      </w:r>
      <w:r w:rsidRPr="000F7490">
        <w:rPr>
          <w:noProof w:val="0"/>
        </w:rPr>
        <w:tab/>
      </w:r>
      <w:r w:rsidR="00486A4C" w:rsidRPr="000F7490">
        <w:rPr>
          <w:noProof w:val="0"/>
        </w:rPr>
        <w:t>"</w:t>
      </w:r>
      <w:r w:rsidRPr="000F7490">
        <w:rPr>
          <w:noProof w:val="0"/>
        </w:rPr>
        <w:t>*</w:t>
      </w:r>
      <w:r w:rsidR="00486A4C" w:rsidRPr="000F7490">
        <w:rPr>
          <w:noProof w:val="0"/>
        </w:rPr>
        <w:t>"</w:t>
      </w:r>
      <w:r w:rsidRPr="000F7490">
        <w:rPr>
          <w:noProof w:val="0"/>
        </w:rPr>
        <w:t>… |</w:t>
      </w:r>
    </w:p>
    <w:p w14:paraId="0F5EB459" w14:textId="53E0A0D2" w:rsidR="003E22A0" w:rsidRPr="000F7490" w:rsidRDefault="003E22A0" w:rsidP="00073C31">
      <w:pPr>
        <w:pStyle w:val="PL"/>
        <w:ind w:left="283"/>
        <w:rPr>
          <w:noProof w:val="0"/>
        </w:rPr>
      </w:pPr>
      <w:r w:rsidRPr="000F7490">
        <w:rPr>
          <w:noProof w:val="0"/>
        </w:rPr>
        <w:t>…</w:t>
      </w:r>
      <w:r w:rsidRPr="000F7490">
        <w:rPr>
          <w:noProof w:val="0"/>
        </w:rPr>
        <w:tab/>
      </w:r>
      <w:r w:rsidRPr="000F7490">
        <w:rPr>
          <w:b/>
          <w:noProof w:val="0"/>
        </w:rPr>
        <w:t>permutation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i/>
          <w:noProof w:val="0"/>
        </w:rPr>
        <w:t xml:space="preserve">TemplateBody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 xml:space="preserve"> all from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F396D35" w14:textId="77777777" w:rsidR="003E22A0" w:rsidRPr="000F7490" w:rsidRDefault="003E22A0" w:rsidP="00073C31">
      <w:pPr>
        <w:pStyle w:val="PL"/>
        <w:ind w:left="283"/>
        <w:rPr>
          <w:noProof w:val="0"/>
        </w:rPr>
      </w:pPr>
    </w:p>
    <w:p w14:paraId="191F70E9" w14:textId="77777777" w:rsidR="003E22A0" w:rsidRPr="000F7490" w:rsidRDefault="003E22A0" w:rsidP="00073C31">
      <w:pPr>
        <w:keepNext/>
        <w:keepLines/>
      </w:pPr>
      <w:r w:rsidRPr="000F7490">
        <w:rPr>
          <w:b/>
          <w:i/>
        </w:rPr>
        <w:t>Semantic Description</w:t>
      </w:r>
    </w:p>
    <w:p w14:paraId="663B4846" w14:textId="77777777" w:rsidR="003E22A0" w:rsidRPr="000F7490" w:rsidRDefault="003E22A0" w:rsidP="00073C31">
      <w:pPr>
        <w:keepNext/>
        <w:keepLines/>
      </w:pPr>
      <w:r w:rsidRPr="000F7490">
        <w:t xml:space="preserve">The matching mechanisms for special symbols that can be used </w:t>
      </w:r>
      <w:r w:rsidRPr="000F7490">
        <w:rPr>
          <w:i/>
        </w:rPr>
        <w:t>inside</w:t>
      </w:r>
      <w:r w:rsidRPr="000F7490">
        <w:t xml:space="preserve"> values are:</w:t>
      </w:r>
    </w:p>
    <w:p w14:paraId="0B509706" w14:textId="77777777" w:rsidR="003E22A0" w:rsidRPr="000F7490" w:rsidRDefault="003E22A0" w:rsidP="00073C31">
      <w:pPr>
        <w:pStyle w:val="B1"/>
      </w:pPr>
      <w:r w:rsidRPr="000F7490">
        <w:rPr>
          <w:b/>
        </w:rPr>
        <w:t>?</w:t>
      </w:r>
      <w:r w:rsidRPr="000F7490">
        <w:t>: wildcard for any single element in a string, array,</w:t>
      </w:r>
      <w:r w:rsidRPr="000F7490">
        <w:rPr>
          <w:rFonts w:ascii="Courier New" w:hAnsi="Courier New"/>
        </w:rPr>
        <w:t xml:space="preserve"> </w:t>
      </w:r>
      <w:r w:rsidRPr="000F7490">
        <w:rPr>
          <w:rFonts w:ascii="Courier New" w:hAnsi="Courier New"/>
          <w:b/>
        </w:rPr>
        <w:t>record of</w:t>
      </w:r>
      <w:r w:rsidRPr="000F7490">
        <w:rPr>
          <w:b/>
        </w:rPr>
        <w:t xml:space="preserve"> </w:t>
      </w:r>
      <w:r w:rsidRPr="000F7490">
        <w:t xml:space="preserve">or </w:t>
      </w:r>
      <w:r w:rsidRPr="000F7490">
        <w:rPr>
          <w:rFonts w:ascii="Courier New" w:hAnsi="Courier New"/>
          <w:b/>
        </w:rPr>
        <w:t>set of;</w:t>
      </w:r>
    </w:p>
    <w:p w14:paraId="2DBE82BE" w14:textId="77777777" w:rsidR="003E22A0" w:rsidRPr="000F7490" w:rsidRDefault="003E22A0" w:rsidP="00073C31">
      <w:pPr>
        <w:pStyle w:val="B1"/>
      </w:pPr>
      <w:r w:rsidRPr="000F7490">
        <w:rPr>
          <w:b/>
        </w:rPr>
        <w:t>*</w:t>
      </w:r>
      <w:r w:rsidRPr="000F7490">
        <w:t>: wildcard for any number of consecutive elements in a string, array,</w:t>
      </w:r>
      <w:r w:rsidRPr="000F7490">
        <w:rPr>
          <w:rFonts w:ascii="Courier New" w:hAnsi="Courier New"/>
        </w:rPr>
        <w:t xml:space="preserve"> </w:t>
      </w:r>
      <w:r w:rsidRPr="000F7490">
        <w:rPr>
          <w:rFonts w:ascii="Courier New" w:hAnsi="Courier New"/>
          <w:b/>
        </w:rPr>
        <w:t xml:space="preserve">record of </w:t>
      </w:r>
      <w:r w:rsidRPr="000F7490">
        <w:t xml:space="preserve">or </w:t>
      </w:r>
      <w:r w:rsidRPr="000F7490">
        <w:rPr>
          <w:rFonts w:ascii="Courier New" w:hAnsi="Courier New"/>
          <w:b/>
        </w:rPr>
        <w:t>set of</w:t>
      </w:r>
      <w:r w:rsidRPr="000F7490">
        <w:t>, or no element at all (i.e. an omitted element);</w:t>
      </w:r>
    </w:p>
    <w:p w14:paraId="00AA8A65" w14:textId="77777777" w:rsidR="003E22A0" w:rsidRPr="000F7490" w:rsidRDefault="003E22A0" w:rsidP="00073C31">
      <w:pPr>
        <w:pStyle w:val="B1"/>
      </w:pPr>
      <w:r w:rsidRPr="000F7490">
        <w:rPr>
          <w:b/>
        </w:rPr>
        <w:t>permutation</w:t>
      </w:r>
      <w:r w:rsidRPr="000F7490">
        <w:t xml:space="preserve">: all of the elements listed but in an arbitrary order (note, that ? and * are also allowed as elements of the permutation list and all elements of a template can be added to permutation using the </w:t>
      </w:r>
      <w:r w:rsidRPr="000F7490">
        <w:rPr>
          <w:b/>
        </w:rPr>
        <w:t xml:space="preserve">all from </w:t>
      </w:r>
      <w:r w:rsidRPr="000F7490">
        <w:t>clause).</w:t>
      </w:r>
    </w:p>
    <w:p w14:paraId="298BF03A" w14:textId="4039E4D0" w:rsidR="003E22A0" w:rsidRPr="000F7490" w:rsidRDefault="003E22A0" w:rsidP="00073C31">
      <w:r w:rsidRPr="000F7490">
        <w:t>For further details</w:t>
      </w:r>
      <w:r w:rsidR="001352C4" w:rsidRPr="000F7490">
        <w:t xml:space="preserve">, </w:t>
      </w:r>
      <w:r w:rsidRPr="000F7490">
        <w:t xml:space="preserve">refer to annex </w:t>
      </w:r>
      <w:r w:rsidR="00CC429E" w:rsidRPr="000F7490">
        <w:fldChar w:fldCharType="begin"/>
      </w:r>
      <w:r w:rsidRPr="000F7490">
        <w:instrText xml:space="preserve"> REF annex_Matching \h </w:instrText>
      </w:r>
      <w:r w:rsidR="00CC429E" w:rsidRPr="000F7490">
        <w:fldChar w:fldCharType="separate"/>
      </w:r>
      <w:r w:rsidR="00530A02" w:rsidRPr="000F7490">
        <w:t>B</w:t>
      </w:r>
      <w:r w:rsidR="00CC429E" w:rsidRPr="000F7490">
        <w:fldChar w:fldCharType="end"/>
      </w:r>
      <w:r w:rsidRPr="000F7490">
        <w:t>.</w:t>
      </w:r>
    </w:p>
    <w:p w14:paraId="788BA900" w14:textId="77777777" w:rsidR="003E22A0" w:rsidRPr="000F7490" w:rsidRDefault="003E22A0" w:rsidP="00073C31">
      <w:r w:rsidRPr="000F7490">
        <w:rPr>
          <w:b/>
          <w:i/>
        </w:rPr>
        <w:t>Restrictions</w:t>
      </w:r>
    </w:p>
    <w:p w14:paraId="20DF58BB" w14:textId="1C92302E"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35BB335" w14:textId="0D7626DF" w:rsidR="003E22A0" w:rsidRPr="000F7490" w:rsidRDefault="003E22A0" w:rsidP="00211C6A">
      <w:pPr>
        <w:pStyle w:val="BL"/>
        <w:numPr>
          <w:ilvl w:val="0"/>
          <w:numId w:val="18"/>
        </w:numPr>
      </w:pPr>
      <w:r w:rsidRPr="000F7490">
        <w:t xml:space="preserve">See the restrictions given in </w:t>
      </w:r>
      <w:r w:rsidRPr="000F7490">
        <w:rPr>
          <w:color w:val="000000"/>
        </w:rPr>
        <w:t xml:space="preserve">table </w:t>
      </w:r>
      <w:r w:rsidR="00B654B9" w:rsidRPr="000F7490">
        <w:fldChar w:fldCharType="begin"/>
      </w:r>
      <w:r w:rsidR="00B654B9" w:rsidRPr="000F7490">
        <w:instrText xml:space="preserve"> REF tab_Matching \h  \* MERGEFORMAT </w:instrText>
      </w:r>
      <w:r w:rsidR="00B654B9" w:rsidRPr="000F7490">
        <w:fldChar w:fldCharType="separate"/>
      </w:r>
      <w:r w:rsidR="00530A02" w:rsidRPr="000F7490">
        <w:rPr>
          <w:color w:val="000000"/>
        </w:rPr>
        <w:t>11</w:t>
      </w:r>
      <w:r w:rsidR="00B654B9" w:rsidRPr="000F7490">
        <w:fldChar w:fldCharType="end"/>
      </w:r>
      <w:r w:rsidRPr="000F7490">
        <w:rPr>
          <w:color w:val="000000"/>
        </w:rPr>
        <w:t xml:space="preserve"> and in annex </w:t>
      </w:r>
      <w:r w:rsidR="00B654B9" w:rsidRPr="000F7490">
        <w:fldChar w:fldCharType="begin"/>
      </w:r>
      <w:r w:rsidR="00B654B9" w:rsidRPr="000F7490">
        <w:instrText xml:space="preserve"> REF annex_Matching \h  \* MERGEFORMAT </w:instrText>
      </w:r>
      <w:r w:rsidR="00B654B9" w:rsidRPr="000F7490">
        <w:fldChar w:fldCharType="separate"/>
      </w:r>
      <w:r w:rsidR="00530A02" w:rsidRPr="000F7490">
        <w:t>B</w:t>
      </w:r>
      <w:r w:rsidR="00B654B9" w:rsidRPr="000F7490">
        <w:fldChar w:fldCharType="end"/>
      </w:r>
      <w:r w:rsidRPr="000F7490">
        <w:t>.</w:t>
      </w:r>
    </w:p>
    <w:p w14:paraId="5FF6D7B6" w14:textId="77777777" w:rsidR="003E22A0" w:rsidRPr="000F7490" w:rsidRDefault="003E22A0" w:rsidP="00211C6A">
      <w:pPr>
        <w:pStyle w:val="BL"/>
        <w:numPr>
          <w:ilvl w:val="0"/>
          <w:numId w:val="18"/>
        </w:numPr>
      </w:pPr>
      <w:r w:rsidRPr="000F7490">
        <w:t>All templates or values used in the permutation matching mechanism shall be completely initialized.</w:t>
      </w:r>
    </w:p>
    <w:p w14:paraId="1BBE4AB2" w14:textId="77777777" w:rsidR="003E22A0" w:rsidRPr="000F7490" w:rsidRDefault="003E22A0" w:rsidP="00073C31">
      <w:r w:rsidRPr="000F7490">
        <w:rPr>
          <w:b/>
          <w:i/>
        </w:rPr>
        <w:t>Examples</w:t>
      </w:r>
    </w:p>
    <w:p w14:paraId="6E443F84" w14:textId="4C6AA4B8"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bitstring</w:t>
      </w:r>
      <w:r w:rsidRPr="000F7490">
        <w:rPr>
          <w:noProof w:val="0"/>
        </w:rPr>
        <w:t xml:space="preserve"> </w:t>
      </w:r>
      <w:r w:rsidR="007805A4" w:rsidRPr="000F7490">
        <w:rPr>
          <w:noProof w:val="0"/>
        </w:rPr>
        <w:t>mw_</w:t>
      </w:r>
      <w:r w:rsidRPr="000F7490">
        <w:rPr>
          <w:noProof w:val="0"/>
        </w:rPr>
        <w:t xml:space="preserve">b := </w:t>
      </w:r>
      <w:r w:rsidR="00486A4C" w:rsidRPr="000F7490">
        <w:rPr>
          <w:noProof w:val="0"/>
        </w:rPr>
        <w:t>'</w:t>
      </w:r>
      <w:r w:rsidRPr="000F7490">
        <w:rPr>
          <w:noProof w:val="0"/>
        </w:rPr>
        <w:t>10???</w:t>
      </w:r>
      <w:r w:rsidR="00486A4C" w:rsidRPr="000F7490">
        <w:rPr>
          <w:noProof w:val="0"/>
        </w:rPr>
        <w:t>'</w:t>
      </w:r>
      <w:r w:rsidRPr="000F7490">
        <w:rPr>
          <w:noProof w:val="0"/>
        </w:rPr>
        <w:t xml:space="preserve">B; </w:t>
      </w:r>
      <w:r w:rsidRPr="000F7490">
        <w:rPr>
          <w:noProof w:val="0"/>
        </w:rPr>
        <w:tab/>
      </w:r>
      <w:r w:rsidRPr="000F7490">
        <w:rPr>
          <w:noProof w:val="0"/>
        </w:rPr>
        <w:tab/>
        <w:t xml:space="preserve">// where each </w:t>
      </w:r>
      <w:r w:rsidR="00486A4C" w:rsidRPr="000F7490">
        <w:rPr>
          <w:noProof w:val="0"/>
        </w:rPr>
        <w:t>"</w:t>
      </w:r>
      <w:r w:rsidRPr="000F7490">
        <w:rPr>
          <w:noProof w:val="0"/>
        </w:rPr>
        <w:t>?</w:t>
      </w:r>
      <w:r w:rsidR="00486A4C" w:rsidRPr="000F7490">
        <w:rPr>
          <w:noProof w:val="0"/>
        </w:rPr>
        <w:t>"</w:t>
      </w:r>
      <w:r w:rsidRPr="000F7490">
        <w:rPr>
          <w:noProof w:val="0"/>
        </w:rPr>
        <w:t xml:space="preserve"> may either be 0 or 1 </w:t>
      </w:r>
    </w:p>
    <w:p w14:paraId="4B459547"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w:t>
      </w:r>
      <w:r w:rsidRPr="000F7490">
        <w:rPr>
          <w:b/>
          <w:noProof w:val="0"/>
        </w:rPr>
        <w:t>of</w:t>
      </w:r>
      <w:r w:rsidRPr="000F7490">
        <w:rPr>
          <w:noProof w:val="0"/>
        </w:rPr>
        <w:t xml:space="preserve"> </w:t>
      </w:r>
      <w:r w:rsidRPr="000F7490">
        <w:rPr>
          <w:b/>
          <w:noProof w:val="0"/>
        </w:rPr>
        <w:t>integer</w:t>
      </w:r>
      <w:r w:rsidRPr="000F7490">
        <w:rPr>
          <w:noProof w:val="0"/>
        </w:rPr>
        <w:t xml:space="preserve"> RI;</w:t>
      </w:r>
    </w:p>
    <w:p w14:paraId="477C950B"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RI </w:t>
      </w:r>
      <w:r w:rsidR="007805A4" w:rsidRPr="000F7490">
        <w:rPr>
          <w:noProof w:val="0"/>
        </w:rPr>
        <w:t>mw_ri := {1, ?, 3}</w:t>
      </w:r>
      <w:r w:rsidRPr="000F7490">
        <w:rPr>
          <w:noProof w:val="0"/>
        </w:rPr>
        <w:tab/>
      </w:r>
      <w:r w:rsidRPr="000F7490">
        <w:rPr>
          <w:noProof w:val="0"/>
        </w:rPr>
        <w:tab/>
      </w:r>
      <w:r w:rsidRPr="000F7490">
        <w:rPr>
          <w:noProof w:val="0"/>
        </w:rPr>
        <w:tab/>
      </w:r>
      <w:r w:rsidRPr="000F7490">
        <w:rPr>
          <w:noProof w:val="0"/>
        </w:rPr>
        <w:tab/>
        <w:t>// where ? may be any integer value</w:t>
      </w:r>
    </w:p>
    <w:p w14:paraId="116E8F15" w14:textId="77777777" w:rsidR="003E22A0" w:rsidRPr="000F7490" w:rsidRDefault="003E22A0" w:rsidP="00073C31">
      <w:pPr>
        <w:pStyle w:val="PL"/>
        <w:rPr>
          <w:noProof w:val="0"/>
        </w:rPr>
      </w:pPr>
    </w:p>
    <w:p w14:paraId="5973C210" w14:textId="77777777" w:rsidR="003E22A0" w:rsidRPr="000F7490" w:rsidRDefault="003E22A0" w:rsidP="00DC4A98">
      <w:pPr>
        <w:pStyle w:val="Heading3"/>
      </w:pPr>
      <w:bookmarkStart w:id="336" w:name="_Toc102406253"/>
      <w:r w:rsidRPr="000F7490">
        <w:t>15.7.4</w:t>
      </w:r>
      <w:r w:rsidRPr="000F7490">
        <w:tab/>
        <w:t>Special symbols which describe attributes of values</w:t>
      </w:r>
      <w:bookmarkEnd w:id="336"/>
    </w:p>
    <w:p w14:paraId="48E8CACF" w14:textId="77777777" w:rsidR="003E22A0" w:rsidRPr="000F7490" w:rsidRDefault="003E22A0" w:rsidP="00073C31">
      <w:r w:rsidRPr="000F7490">
        <w:t>These matching mechanisms define properties of values.</w:t>
      </w:r>
    </w:p>
    <w:p w14:paraId="25B94FBA" w14:textId="77777777" w:rsidR="003E22A0" w:rsidRPr="000F7490" w:rsidRDefault="003E22A0" w:rsidP="00073C31">
      <w:r w:rsidRPr="000F7490">
        <w:rPr>
          <w:b/>
          <w:i/>
        </w:rPr>
        <w:t>Syntactical Structure</w:t>
      </w:r>
    </w:p>
    <w:p w14:paraId="513454F5" w14:textId="7F1578FB" w:rsidR="003E22A0" w:rsidRPr="000F7490" w:rsidRDefault="003E22A0" w:rsidP="00073C31">
      <w:pPr>
        <w:pStyle w:val="PL"/>
        <w:ind w:left="283"/>
        <w:rPr>
          <w:noProof w:val="0"/>
        </w:rPr>
      </w:pPr>
      <w:r w:rsidRPr="000F7490">
        <w:rPr>
          <w:b/>
          <w:noProof w:val="0"/>
        </w:rPr>
        <w:t>length</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ConstantExpression</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 xml:space="preserve">ConstantExpression | </w:t>
      </w:r>
      <w:r w:rsidRPr="000F7490">
        <w:rPr>
          <w:b/>
          <w:noProof w:val="0"/>
        </w:rPr>
        <w:t>infinity</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b/>
          <w:noProof w:val="0"/>
        </w:rPr>
        <w:t>ifpresent</w:t>
      </w:r>
      <w:r w:rsidRPr="000F7490">
        <w:rPr>
          <w:noProof w:val="0"/>
        </w:rPr>
        <w:t xml:space="preserve"> ] | </w:t>
      </w:r>
    </w:p>
    <w:p w14:paraId="5FAC124B" w14:textId="77777777" w:rsidR="003E22A0" w:rsidRPr="000F7490" w:rsidRDefault="003E22A0" w:rsidP="00073C31">
      <w:pPr>
        <w:pStyle w:val="PL"/>
        <w:ind w:left="283"/>
        <w:rPr>
          <w:b/>
          <w:noProof w:val="0"/>
        </w:rPr>
      </w:pPr>
      <w:r w:rsidRPr="000F7490">
        <w:rPr>
          <w:b/>
          <w:noProof w:val="0"/>
        </w:rPr>
        <w:t>ifpresent</w:t>
      </w:r>
    </w:p>
    <w:p w14:paraId="6746B889" w14:textId="77777777" w:rsidR="003E22A0" w:rsidRPr="000F7490" w:rsidRDefault="003E22A0" w:rsidP="00073C31">
      <w:pPr>
        <w:pStyle w:val="PL"/>
        <w:ind w:left="283"/>
        <w:rPr>
          <w:noProof w:val="0"/>
        </w:rPr>
      </w:pPr>
    </w:p>
    <w:p w14:paraId="1F225230" w14:textId="77777777" w:rsidR="003E22A0" w:rsidRPr="000F7490" w:rsidRDefault="003E22A0" w:rsidP="00D94FEC">
      <w:pPr>
        <w:keepNext/>
        <w:keepLines/>
      </w:pPr>
      <w:r w:rsidRPr="000F7490">
        <w:rPr>
          <w:b/>
          <w:i/>
        </w:rPr>
        <w:lastRenderedPageBreak/>
        <w:t>Semantic Description</w:t>
      </w:r>
    </w:p>
    <w:p w14:paraId="02B7BCEE" w14:textId="77777777" w:rsidR="003E22A0" w:rsidRPr="000F7490" w:rsidRDefault="003E22A0" w:rsidP="00D94FEC">
      <w:pPr>
        <w:keepNext/>
        <w:keepLines/>
      </w:pPr>
      <w:r w:rsidRPr="000F7490">
        <w:t xml:space="preserve">The matching mechanisms which describe </w:t>
      </w:r>
      <w:r w:rsidRPr="000F7490">
        <w:rPr>
          <w:i/>
        </w:rPr>
        <w:t>attributes</w:t>
      </w:r>
      <w:r w:rsidRPr="000F7490">
        <w:t xml:space="preserve"> of values are:</w:t>
      </w:r>
    </w:p>
    <w:p w14:paraId="5DD7A07F" w14:textId="77777777" w:rsidR="003E22A0" w:rsidRPr="000F7490" w:rsidRDefault="003E22A0" w:rsidP="00073C31">
      <w:pPr>
        <w:pStyle w:val="B1"/>
      </w:pPr>
      <w:r w:rsidRPr="000F7490">
        <w:rPr>
          <w:b/>
        </w:rPr>
        <w:t>length</w:t>
      </w:r>
      <w:r w:rsidRPr="000F7490">
        <w:t>:</w:t>
      </w:r>
      <w:r w:rsidRPr="000F7490">
        <w:rPr>
          <w:b/>
        </w:rPr>
        <w:t xml:space="preserve"> </w:t>
      </w:r>
      <w:r w:rsidRPr="000F7490">
        <w:t xml:space="preserve">restrictions for string length of string types and </w:t>
      </w:r>
      <w:r w:rsidRPr="000F7490">
        <w:rPr>
          <w:color w:val="000000"/>
        </w:rPr>
        <w:t xml:space="preserve">the number of elements for </w:t>
      </w:r>
      <w:r w:rsidRPr="000F7490">
        <w:rPr>
          <w:rFonts w:ascii="Courier New" w:hAnsi="Courier New"/>
          <w:b/>
        </w:rPr>
        <w:t>record of</w:t>
      </w:r>
      <w:r w:rsidRPr="000F7490">
        <w:rPr>
          <w:color w:val="000000"/>
        </w:rPr>
        <w:t xml:space="preserve">, </w:t>
      </w:r>
      <w:r w:rsidRPr="000F7490">
        <w:rPr>
          <w:rFonts w:ascii="Courier New" w:hAnsi="Courier New"/>
          <w:b/>
        </w:rPr>
        <w:t>set of</w:t>
      </w:r>
      <w:r w:rsidRPr="000F7490">
        <w:rPr>
          <w:color w:val="000000"/>
        </w:rPr>
        <w:t xml:space="preserve"> </w:t>
      </w:r>
      <w:r w:rsidRPr="000F7490">
        <w:t>and arrays;</w:t>
      </w:r>
    </w:p>
    <w:p w14:paraId="3434FE28" w14:textId="77777777" w:rsidR="003E22A0" w:rsidRPr="000F7490" w:rsidRDefault="003E22A0" w:rsidP="00073C31">
      <w:pPr>
        <w:pStyle w:val="B1"/>
      </w:pPr>
      <w:r w:rsidRPr="000F7490">
        <w:rPr>
          <w:b/>
        </w:rPr>
        <w:t>ifpresent</w:t>
      </w:r>
      <w:r w:rsidRPr="000F7490">
        <w:t>: for matching of optional field values (if not omitted).</w:t>
      </w:r>
    </w:p>
    <w:p w14:paraId="70072317" w14:textId="77777777" w:rsidR="003E22A0" w:rsidRPr="000F7490" w:rsidRDefault="003E22A0" w:rsidP="006C1D46">
      <w:pPr>
        <w:pStyle w:val="NO"/>
      </w:pPr>
      <w:r w:rsidRPr="000F7490">
        <w:t>NOTE</w:t>
      </w:r>
      <w:r w:rsidR="007E677F" w:rsidRPr="000F7490">
        <w:t xml:space="preserve"> 1</w:t>
      </w:r>
      <w:r w:rsidR="007F0714" w:rsidRPr="000F7490">
        <w:t>:</w:t>
      </w:r>
      <w:r w:rsidRPr="000F7490">
        <w:tab/>
      </w:r>
      <w:r w:rsidRPr="000F7490">
        <w:rPr>
          <w:b/>
        </w:rPr>
        <w:t>ifpresent</w:t>
      </w:r>
      <w:r w:rsidRPr="000F7490">
        <w:t xml:space="preserve"> can be assigned to templates of any type as a whole or to optional fields of record and set types. </w:t>
      </w:r>
      <w:r w:rsidRPr="000F7490">
        <w:rPr>
          <w:b/>
        </w:rPr>
        <w:t>ifpresent</w:t>
      </w:r>
      <w:r w:rsidRPr="000F7490">
        <w:t xml:space="preserve"> can only be used for matching optional fields.</w:t>
      </w:r>
    </w:p>
    <w:p w14:paraId="5CDA0C09" w14:textId="77777777" w:rsidR="007E677F" w:rsidRPr="000F7490" w:rsidRDefault="007E677F" w:rsidP="007E677F">
      <w:pPr>
        <w:pStyle w:val="NO"/>
      </w:pPr>
      <w:r w:rsidRPr="000F7490">
        <w:t>NOTE 2:</w:t>
      </w:r>
      <w:r w:rsidRPr="000F7490">
        <w:tab/>
        <w:t xml:space="preserve">Assigning </w:t>
      </w:r>
      <w:r w:rsidRPr="000F7490">
        <w:rPr>
          <w:b/>
        </w:rPr>
        <w:t>ifpresent</w:t>
      </w:r>
      <w:r w:rsidRPr="000F7490">
        <w:t xml:space="preserve"> to a template that already matches the special value omit (i.e. it is either </w:t>
      </w:r>
      <w:r w:rsidRPr="000F7490">
        <w:rPr>
          <w:b/>
        </w:rPr>
        <w:t>omit</w:t>
      </w:r>
      <w:r w:rsidRPr="000F7490">
        <w:t xml:space="preserve">, an </w:t>
      </w:r>
      <w:r w:rsidRPr="000F7490">
        <w:rPr>
          <w:b/>
        </w:rPr>
        <w:t>ifpresent</w:t>
      </w:r>
      <w:r w:rsidRPr="000F7490">
        <w:t xml:space="preserve"> template or </w:t>
      </w:r>
      <w:r w:rsidRPr="000F7490">
        <w:rPr>
          <w:i/>
        </w:rPr>
        <w:t>AnyValueOrNone</w:t>
      </w:r>
      <w:r w:rsidRPr="000F7490">
        <w:t xml:space="preserve">) has no effect; the resulting template will match the same set of values and the special value </w:t>
      </w:r>
      <w:r w:rsidRPr="000F7490">
        <w:rPr>
          <w:b/>
        </w:rPr>
        <w:t>omit</w:t>
      </w:r>
      <w:r w:rsidRPr="000F7490">
        <w:t xml:space="preserve"> as the template the </w:t>
      </w:r>
      <w:r w:rsidRPr="000F7490">
        <w:rPr>
          <w:b/>
        </w:rPr>
        <w:t>ifpresent</w:t>
      </w:r>
      <w:r w:rsidRPr="000F7490">
        <w:t xml:space="preserve"> is assigned to.</w:t>
      </w:r>
    </w:p>
    <w:p w14:paraId="340C97A7" w14:textId="68F5ADE0" w:rsidR="003E22A0" w:rsidRPr="000F7490" w:rsidRDefault="003E22A0" w:rsidP="00073C31">
      <w:r w:rsidRPr="000F7490">
        <w:t>For further details</w:t>
      </w:r>
      <w:r w:rsidR="001352C4" w:rsidRPr="000F7490">
        <w:t xml:space="preserve">, </w:t>
      </w:r>
      <w:r w:rsidRPr="000F7490">
        <w:t xml:space="preserve">refer to annex </w:t>
      </w:r>
      <w:r w:rsidR="00CC429E" w:rsidRPr="000F7490">
        <w:fldChar w:fldCharType="begin"/>
      </w:r>
      <w:r w:rsidRPr="000F7490">
        <w:instrText xml:space="preserve"> REF annex_Matching \h </w:instrText>
      </w:r>
      <w:r w:rsidR="00CC429E" w:rsidRPr="000F7490">
        <w:fldChar w:fldCharType="separate"/>
      </w:r>
      <w:r w:rsidR="00530A02" w:rsidRPr="000F7490">
        <w:t>B</w:t>
      </w:r>
      <w:r w:rsidR="00CC429E" w:rsidRPr="000F7490">
        <w:fldChar w:fldCharType="end"/>
      </w:r>
      <w:r w:rsidRPr="000F7490">
        <w:t>.</w:t>
      </w:r>
    </w:p>
    <w:p w14:paraId="6222A819" w14:textId="77777777" w:rsidR="003E22A0" w:rsidRPr="000F7490" w:rsidRDefault="003E22A0" w:rsidP="00073C31">
      <w:pPr>
        <w:keepNext/>
        <w:keepLines/>
      </w:pPr>
      <w:r w:rsidRPr="000F7490">
        <w:rPr>
          <w:b/>
          <w:i/>
        </w:rPr>
        <w:t>Restrictions</w:t>
      </w:r>
    </w:p>
    <w:p w14:paraId="6697BD64" w14:textId="792D2B91" w:rsidR="003E22A0" w:rsidRPr="000F7490" w:rsidRDefault="003E22A0" w:rsidP="00073C31">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66499E43" w14:textId="38A07F8E" w:rsidR="003E22A0" w:rsidRPr="000F7490" w:rsidRDefault="003E22A0" w:rsidP="00211C6A">
      <w:pPr>
        <w:pStyle w:val="BL"/>
        <w:numPr>
          <w:ilvl w:val="0"/>
          <w:numId w:val="35"/>
        </w:numPr>
      </w:pPr>
      <w:r w:rsidRPr="000F7490">
        <w:t xml:space="preserve">See the restrictions given in table </w:t>
      </w:r>
      <w:r w:rsidR="00B654B9" w:rsidRPr="000F7490">
        <w:fldChar w:fldCharType="begin"/>
      </w:r>
      <w:r w:rsidR="00B654B9" w:rsidRPr="000F7490">
        <w:instrText xml:space="preserve"> REF tab_Matching \h  \* MERGEFORMAT </w:instrText>
      </w:r>
      <w:r w:rsidR="00B654B9" w:rsidRPr="000F7490">
        <w:fldChar w:fldCharType="separate"/>
      </w:r>
      <w:r w:rsidR="00530A02" w:rsidRPr="000F7490">
        <w:t>11</w:t>
      </w:r>
      <w:r w:rsidR="00B654B9" w:rsidRPr="000F7490">
        <w:fldChar w:fldCharType="end"/>
      </w:r>
      <w:r w:rsidRPr="000F7490">
        <w:t xml:space="preserve"> and in annex </w:t>
      </w:r>
      <w:r w:rsidR="00B654B9" w:rsidRPr="000F7490">
        <w:fldChar w:fldCharType="begin"/>
      </w:r>
      <w:r w:rsidR="00B654B9" w:rsidRPr="000F7490">
        <w:instrText xml:space="preserve"> REF annex_Matching \h  \* MERGEFORMAT </w:instrText>
      </w:r>
      <w:r w:rsidR="00B654B9" w:rsidRPr="000F7490">
        <w:fldChar w:fldCharType="separate"/>
      </w:r>
      <w:r w:rsidR="00530A02" w:rsidRPr="000F7490">
        <w:t>B</w:t>
      </w:r>
      <w:r w:rsidR="00B654B9" w:rsidRPr="000F7490">
        <w:fldChar w:fldCharType="end"/>
      </w:r>
      <w:r w:rsidRPr="000F7490">
        <w:t>.</w:t>
      </w:r>
    </w:p>
    <w:p w14:paraId="314950A0" w14:textId="77777777" w:rsidR="003E22A0" w:rsidRPr="000F7490" w:rsidRDefault="003E22A0" w:rsidP="00211C6A">
      <w:pPr>
        <w:pStyle w:val="BL"/>
        <w:numPr>
          <w:ilvl w:val="0"/>
          <w:numId w:val="35"/>
        </w:numPr>
      </w:pPr>
      <w:r w:rsidRPr="000F7490">
        <w:t xml:space="preserve">All values used in the length matching </w:t>
      </w:r>
      <w:r w:rsidR="007A4B2D" w:rsidRPr="000F7490">
        <w:t>attribute</w:t>
      </w:r>
      <w:r w:rsidRPr="000F7490">
        <w:t xml:space="preserve"> shall be completely initialized.</w:t>
      </w:r>
    </w:p>
    <w:p w14:paraId="64A6CD42" w14:textId="77777777" w:rsidR="003E22A0" w:rsidRPr="000F7490" w:rsidRDefault="003E22A0" w:rsidP="00073C31">
      <w:r w:rsidRPr="000F7490">
        <w:rPr>
          <w:b/>
          <w:i/>
        </w:rPr>
        <w:t>Examples</w:t>
      </w:r>
    </w:p>
    <w:p w14:paraId="6E1D5396"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R {</w:t>
      </w:r>
    </w:p>
    <w:p w14:paraId="761C8FEF"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record</w:t>
      </w:r>
      <w:r w:rsidRPr="000F7490">
        <w:rPr>
          <w:noProof w:val="0"/>
        </w:rPr>
        <w:t xml:space="preserve"> </w:t>
      </w:r>
      <w:r w:rsidRPr="000F7490">
        <w:rPr>
          <w:b/>
          <w:noProof w:val="0"/>
        </w:rPr>
        <w:t>of</w:t>
      </w:r>
      <w:r w:rsidRPr="000F7490">
        <w:rPr>
          <w:noProof w:val="0"/>
        </w:rPr>
        <w:t xml:space="preserve"> </w:t>
      </w:r>
      <w:r w:rsidRPr="000F7490">
        <w:rPr>
          <w:b/>
          <w:noProof w:val="0"/>
        </w:rPr>
        <w:t>integer</w:t>
      </w:r>
      <w:r w:rsidRPr="000F7490">
        <w:rPr>
          <w:noProof w:val="0"/>
        </w:rPr>
        <w:t xml:space="preserve"> ri </w:t>
      </w:r>
      <w:r w:rsidRPr="000F7490">
        <w:rPr>
          <w:b/>
          <w:noProof w:val="0"/>
        </w:rPr>
        <w:t>optional</w:t>
      </w:r>
    </w:p>
    <w:p w14:paraId="40CABA23" w14:textId="77777777" w:rsidR="003E22A0" w:rsidRPr="000F7490" w:rsidRDefault="003E22A0" w:rsidP="00073C31">
      <w:pPr>
        <w:pStyle w:val="PL"/>
        <w:rPr>
          <w:noProof w:val="0"/>
        </w:rPr>
      </w:pPr>
      <w:r w:rsidRPr="000F7490">
        <w:rPr>
          <w:noProof w:val="0"/>
        </w:rPr>
        <w:tab/>
        <w:t>}</w:t>
      </w:r>
    </w:p>
    <w:p w14:paraId="3C53A35C"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R </w:t>
      </w:r>
      <w:r w:rsidR="007805A4" w:rsidRPr="000F7490">
        <w:rPr>
          <w:noProof w:val="0"/>
        </w:rPr>
        <w:t>mw_</w:t>
      </w:r>
      <w:r w:rsidRPr="000F7490">
        <w:rPr>
          <w:noProof w:val="0"/>
        </w:rPr>
        <w:t>r:=</w:t>
      </w:r>
    </w:p>
    <w:p w14:paraId="6FAEE7AC" w14:textId="77777777" w:rsidR="003E22A0" w:rsidRPr="000F7490" w:rsidRDefault="003E22A0" w:rsidP="00073C31">
      <w:pPr>
        <w:pStyle w:val="PL"/>
        <w:rPr>
          <w:noProof w:val="0"/>
        </w:rPr>
      </w:pPr>
      <w:r w:rsidRPr="000F7490">
        <w:rPr>
          <w:noProof w:val="0"/>
        </w:rPr>
        <w:tab/>
        <w:t xml:space="preserve">{ </w:t>
      </w:r>
      <w:r w:rsidRPr="000F7490">
        <w:rPr>
          <w:noProof w:val="0"/>
        </w:rPr>
        <w:tab/>
      </w:r>
    </w:p>
    <w:p w14:paraId="23FA96DD" w14:textId="77777777" w:rsidR="003E22A0" w:rsidRPr="000F7490" w:rsidRDefault="003E22A0" w:rsidP="00073C31">
      <w:pPr>
        <w:pStyle w:val="PL"/>
        <w:rPr>
          <w:noProof w:val="0"/>
        </w:rPr>
      </w:pPr>
      <w:r w:rsidRPr="000F7490">
        <w:rPr>
          <w:noProof w:val="0"/>
        </w:rPr>
        <w:tab/>
      </w:r>
      <w:r w:rsidRPr="000F7490">
        <w:rPr>
          <w:noProof w:val="0"/>
        </w:rPr>
        <w:tab/>
        <w:t xml:space="preserve">ri := * </w:t>
      </w:r>
      <w:r w:rsidRPr="000F7490">
        <w:rPr>
          <w:b/>
          <w:noProof w:val="0"/>
        </w:rPr>
        <w:t>length</w:t>
      </w:r>
      <w:r w:rsidRPr="000F7490">
        <w:rPr>
          <w:noProof w:val="0"/>
        </w:rPr>
        <w:t xml:space="preserve"> (1 .. 6) </w:t>
      </w:r>
      <w:r w:rsidRPr="000F7490">
        <w:rPr>
          <w:b/>
          <w:noProof w:val="0"/>
        </w:rPr>
        <w:t>ifpresent</w:t>
      </w:r>
      <w:r w:rsidRPr="000F7490">
        <w:rPr>
          <w:noProof w:val="0"/>
        </w:rPr>
        <w:tab/>
        <w:t xml:space="preserve">// any value containing 1, 2, 3, 4,  </w:t>
      </w:r>
    </w:p>
    <w:p w14:paraId="5F7A6CFB"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5 or 6 elements, provided it is present</w:t>
      </w:r>
    </w:p>
    <w:p w14:paraId="76B3CB12" w14:textId="77777777" w:rsidR="003E22A0" w:rsidRPr="000F7490" w:rsidRDefault="003E22A0" w:rsidP="00073C31">
      <w:pPr>
        <w:pStyle w:val="PL"/>
        <w:rPr>
          <w:noProof w:val="0"/>
        </w:rPr>
      </w:pPr>
      <w:r w:rsidRPr="000F7490">
        <w:rPr>
          <w:noProof w:val="0"/>
        </w:rPr>
        <w:tab/>
        <w:t>}</w:t>
      </w:r>
    </w:p>
    <w:p w14:paraId="6A827556" w14:textId="77777777" w:rsidR="003E22A0" w:rsidRPr="000F7490" w:rsidRDefault="003E22A0" w:rsidP="00073C31">
      <w:pPr>
        <w:pStyle w:val="PL"/>
        <w:rPr>
          <w:noProof w:val="0"/>
          <w:color w:val="000000"/>
        </w:rPr>
      </w:pPr>
    </w:p>
    <w:p w14:paraId="29DC5190" w14:textId="77777777" w:rsidR="003E22A0" w:rsidRPr="000F7490" w:rsidRDefault="003E22A0" w:rsidP="00DC4A98">
      <w:pPr>
        <w:pStyle w:val="Heading2"/>
      </w:pPr>
      <w:bookmarkStart w:id="337" w:name="clause_Templates_Restrictions"/>
      <w:bookmarkStart w:id="338" w:name="_Toc102406254"/>
      <w:r w:rsidRPr="000F7490">
        <w:t>15.8</w:t>
      </w:r>
      <w:bookmarkEnd w:id="337"/>
      <w:r w:rsidRPr="000F7490">
        <w:tab/>
        <w:t>Template Restrictions</w:t>
      </w:r>
      <w:bookmarkEnd w:id="338"/>
    </w:p>
    <w:p w14:paraId="43BD7884" w14:textId="77777777" w:rsidR="007C54EC" w:rsidRPr="000F7490" w:rsidRDefault="007C54EC" w:rsidP="007C54EC">
      <w:pPr>
        <w:pStyle w:val="Heading3"/>
        <w:keepNext w:val="0"/>
      </w:pPr>
      <w:bookmarkStart w:id="339" w:name="_Toc102406255"/>
      <w:r w:rsidRPr="000F7490">
        <w:t>15.8.1</w:t>
      </w:r>
      <w:r w:rsidRPr="000F7490">
        <w:tab/>
        <w:t>Explicit restrictions</w:t>
      </w:r>
      <w:bookmarkEnd w:id="339"/>
    </w:p>
    <w:p w14:paraId="0431DBAE" w14:textId="77777777" w:rsidR="003E22A0" w:rsidRPr="000F7490" w:rsidRDefault="003E22A0" w:rsidP="00073C31">
      <w:pPr>
        <w:keepNext/>
      </w:pPr>
      <w:r w:rsidRPr="000F7490">
        <w:t>Template restrictions allow to restrict the matching mechanisms that can be used with a template. Template restrictions are applicable to template definitions and template variables, formal template parameters, and return template types of functions. Template restrictions can be applied equally to message and signature templates.</w:t>
      </w:r>
    </w:p>
    <w:p w14:paraId="07C557F0" w14:textId="77777777" w:rsidR="003E22A0" w:rsidRPr="000F7490" w:rsidRDefault="003E22A0" w:rsidP="00073C31">
      <w:pPr>
        <w:keepNext/>
        <w:rPr>
          <w:b/>
          <w:i/>
        </w:rPr>
      </w:pPr>
      <w:r w:rsidRPr="000F7490">
        <w:rPr>
          <w:b/>
          <w:i/>
        </w:rPr>
        <w:t>Syntactical Structure</w:t>
      </w:r>
    </w:p>
    <w:p w14:paraId="38CB4EBB" w14:textId="7CF78DC2" w:rsidR="003E22A0" w:rsidRPr="000F7490" w:rsidRDefault="003E22A0" w:rsidP="00073C31">
      <w:pPr>
        <w:pStyle w:val="PL"/>
        <w:ind w:left="283"/>
        <w:rPr>
          <w:i/>
          <w:noProof w:val="0"/>
        </w:rPr>
      </w:pPr>
      <w:bookmarkStart w:id="340" w:name="OLE_LINK8"/>
      <w:bookmarkStart w:id="341" w:name="OLE_LINK9"/>
      <w:r w:rsidRPr="000F7490">
        <w:rPr>
          <w:b/>
          <w:noProof w:val="0"/>
        </w:rPr>
        <w:t>template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b/>
          <w:noProof w:val="0"/>
        </w:rPr>
        <w:t>omit</w:t>
      </w:r>
      <w:r w:rsidRPr="000F7490">
        <w:rPr>
          <w:noProof w:val="0"/>
        </w:rPr>
        <w:t xml:space="preserve"> | </w:t>
      </w:r>
      <w:r w:rsidRPr="000F7490">
        <w:rPr>
          <w:b/>
          <w:noProof w:val="0"/>
        </w:rPr>
        <w:t>present</w:t>
      </w:r>
      <w:r w:rsidRPr="000F7490">
        <w:rPr>
          <w:noProof w:val="0"/>
        </w:rPr>
        <w:t xml:space="preserve"> | </w:t>
      </w:r>
      <w:r w:rsidRPr="000F7490">
        <w:rPr>
          <w:b/>
          <w:noProof w:val="0"/>
        </w:rPr>
        <w:t xml:space="preserve">value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Type</w:t>
      </w:r>
      <w:r w:rsidRPr="000F7490">
        <w:rPr>
          <w:noProof w:val="0"/>
        </w:rPr>
        <w:t xml:space="preserve"> </w:t>
      </w:r>
    </w:p>
    <w:bookmarkEnd w:id="340"/>
    <w:bookmarkEnd w:id="341"/>
    <w:p w14:paraId="6A982CC7" w14:textId="77777777" w:rsidR="003E22A0" w:rsidRPr="000F7490" w:rsidRDefault="003E22A0" w:rsidP="00073C31">
      <w:pPr>
        <w:pStyle w:val="PL"/>
        <w:ind w:left="283"/>
        <w:rPr>
          <w:i/>
          <w:noProof w:val="0"/>
        </w:rPr>
      </w:pPr>
    </w:p>
    <w:p w14:paraId="6AFACE1E" w14:textId="77777777" w:rsidR="003E22A0" w:rsidRPr="000F7490" w:rsidRDefault="003E22A0" w:rsidP="00073C31">
      <w:pPr>
        <w:keepNext/>
        <w:keepLines/>
        <w:rPr>
          <w:b/>
          <w:i/>
        </w:rPr>
      </w:pPr>
      <w:r w:rsidRPr="000F7490">
        <w:rPr>
          <w:b/>
          <w:i/>
        </w:rPr>
        <w:t>Semantic Description</w:t>
      </w:r>
    </w:p>
    <w:p w14:paraId="32C25075" w14:textId="77777777" w:rsidR="003E22A0" w:rsidRPr="000F7490" w:rsidRDefault="003E22A0" w:rsidP="00073C31">
      <w:r w:rsidRPr="000F7490">
        <w:t>The restrictions mean in case of:</w:t>
      </w:r>
    </w:p>
    <w:p w14:paraId="63956035" w14:textId="77777777" w:rsidR="003E22A0" w:rsidRPr="000F7490" w:rsidRDefault="003E22A0" w:rsidP="00073C31">
      <w:pPr>
        <w:pStyle w:val="B1"/>
      </w:pPr>
      <w:r w:rsidRPr="000F7490">
        <w:rPr>
          <w:rFonts w:ascii="Courier New" w:hAnsi="Courier New" w:cs="Courier New"/>
          <w:b/>
        </w:rPr>
        <w:t>(omit)</w:t>
      </w:r>
      <w:r w:rsidRPr="000F7490">
        <w:t xml:space="preserve"> the template shall resolve to a value matching mechanism (i.e. the fields of it shall resolve to a specific value or omit, and the whole template may also resolve to omit). Such a template can be used to define a field of a record and set template and the latter one could still be used in a </w:t>
      </w:r>
      <w:r w:rsidRPr="000F7490">
        <w:rPr>
          <w:rFonts w:ascii="Courier New" w:hAnsi="Courier New" w:cs="Courier New"/>
          <w:b/>
        </w:rPr>
        <w:t>send</w:t>
      </w:r>
      <w:r w:rsidRPr="000F7490">
        <w:t xml:space="preserve"> statement.</w:t>
      </w:r>
    </w:p>
    <w:p w14:paraId="7498CAEF" w14:textId="77777777" w:rsidR="003E22A0" w:rsidRPr="000F7490" w:rsidRDefault="003E22A0" w:rsidP="00073C31">
      <w:pPr>
        <w:pStyle w:val="B1"/>
      </w:pPr>
      <w:r w:rsidRPr="000F7490">
        <w:rPr>
          <w:rFonts w:ascii="Courier New" w:hAnsi="Courier New" w:cs="Courier New"/>
          <w:b/>
        </w:rPr>
        <w:t>(value)</w:t>
      </w:r>
      <w:r w:rsidRPr="000F7490">
        <w:t xml:space="preserve"> the template shall resolve to a specific value (i.e. the fields of it shall resolve to a specific value or omit, but the whole template shall not resolve to omit). It can be used to define a mandatory field of a record or set template and the latter one could still be used in a </w:t>
      </w:r>
      <w:r w:rsidRPr="000F7490">
        <w:rPr>
          <w:rFonts w:ascii="Courier New" w:hAnsi="Courier New" w:cs="Courier New"/>
          <w:b/>
        </w:rPr>
        <w:t>send</w:t>
      </w:r>
      <w:r w:rsidRPr="000F7490">
        <w:t xml:space="preserve"> statement.</w:t>
      </w:r>
    </w:p>
    <w:p w14:paraId="24AE326E" w14:textId="77777777" w:rsidR="003E22A0" w:rsidRPr="000F7490" w:rsidRDefault="003E22A0" w:rsidP="00D94FEC">
      <w:pPr>
        <w:pStyle w:val="B1"/>
      </w:pPr>
      <w:r w:rsidRPr="000F7490">
        <w:rPr>
          <w:rFonts w:ascii="Courier New" w:hAnsi="Courier New" w:cs="Courier New"/>
          <w:b/>
        </w:rPr>
        <w:t>(present)</w:t>
      </w:r>
      <w:r w:rsidRPr="000F7490">
        <w:t xml:space="preserve"> the template as a whole shall not resolve to matching mechanisms that match omit (i.e. its fields may contain any of the matching mechanisms or matching attributes). Such a template can be used to define a mandatory field of a record or set template.</w:t>
      </w:r>
    </w:p>
    <w:p w14:paraId="49D16653" w14:textId="77777777" w:rsidR="003E22A0" w:rsidRPr="000F7490" w:rsidRDefault="003E22A0" w:rsidP="00073C31">
      <w:pPr>
        <w:pStyle w:val="NO"/>
      </w:pPr>
      <w:r w:rsidRPr="000F7490">
        <w:lastRenderedPageBreak/>
        <w:t>NOTE:</w:t>
      </w:r>
      <w:r w:rsidRPr="000F7490">
        <w:tab/>
        <w:t>Template restrictions allow TTCN-3 tools to check more easily at compile time whether templates and matching expressions are used correctly. Whether the checks are performed at compile time and invalid code is rejected or whether the checks are performed at execution time and dynamic errors are raised, is outside the scope of the present document.</w:t>
      </w:r>
    </w:p>
    <w:p w14:paraId="014F591F" w14:textId="77777777" w:rsidR="003E22A0" w:rsidRPr="000F7490" w:rsidRDefault="003E22A0" w:rsidP="00C15613">
      <w:pPr>
        <w:keepNext/>
        <w:keepLines/>
      </w:pPr>
      <w:r w:rsidRPr="000F7490">
        <w:rPr>
          <w:b/>
          <w:i/>
        </w:rPr>
        <w:t>Restrictions</w:t>
      </w:r>
    </w:p>
    <w:p w14:paraId="5C1A9B01" w14:textId="5CE0E7BA"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03B95DAB" w14:textId="25DDD538" w:rsidR="003E22A0" w:rsidRPr="000F7490" w:rsidRDefault="003E22A0" w:rsidP="00995146">
      <w:pPr>
        <w:pStyle w:val="BL"/>
        <w:numPr>
          <w:ilvl w:val="0"/>
          <w:numId w:val="50"/>
        </w:numPr>
      </w:pPr>
      <w:r w:rsidRPr="000F7490">
        <w:t xml:space="preserve">Matching mechanisms can be used within restricted templates according to table </w:t>
      </w:r>
      <w:r w:rsidR="00CC429E" w:rsidRPr="000F7490">
        <w:fldChar w:fldCharType="begin"/>
      </w:r>
      <w:r w:rsidRPr="000F7490">
        <w:instrText xml:space="preserve"> REF tab_Matching_restrTemplates \h </w:instrText>
      </w:r>
      <w:r w:rsidR="00CC429E" w:rsidRPr="000F7490">
        <w:fldChar w:fldCharType="separate"/>
      </w:r>
      <w:r w:rsidR="00530A02" w:rsidRPr="000F7490">
        <w:rPr>
          <w:color w:val="000000"/>
        </w:rPr>
        <w:t>12</w:t>
      </w:r>
      <w:r w:rsidR="00CC429E" w:rsidRPr="000F7490">
        <w:fldChar w:fldCharType="end"/>
      </w:r>
      <w:r w:rsidRPr="000F7490">
        <w:t>.</w:t>
      </w:r>
    </w:p>
    <w:p w14:paraId="794B2210" w14:textId="5704E4B8" w:rsidR="003E22A0" w:rsidRPr="000F7490" w:rsidRDefault="003E22A0" w:rsidP="00DA53CF">
      <w:pPr>
        <w:pStyle w:val="TH"/>
      </w:pPr>
      <w:r w:rsidRPr="000F7490">
        <w:t xml:space="preserve">Table </w:t>
      </w:r>
      <w:bookmarkStart w:id="342" w:name="tab_Matching_restrTemplate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12</w:t>
      </w:r>
      <w:r w:rsidR="00CC429E" w:rsidRPr="000F7490">
        <w:rPr>
          <w:color w:val="000000"/>
        </w:rPr>
        <w:fldChar w:fldCharType="end"/>
      </w:r>
      <w:bookmarkEnd w:id="342"/>
      <w:r w:rsidRPr="000F7490">
        <w:t>: Using matching mechanisms with restricted templates</w:t>
      </w:r>
    </w:p>
    <w:tbl>
      <w:tblPr>
        <w:tblW w:w="9999" w:type="dxa"/>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6"/>
        <w:gridCol w:w="10"/>
        <w:gridCol w:w="1510"/>
        <w:gridCol w:w="574"/>
        <w:gridCol w:w="554"/>
        <w:gridCol w:w="8"/>
        <w:gridCol w:w="495"/>
        <w:gridCol w:w="496"/>
        <w:gridCol w:w="495"/>
        <w:gridCol w:w="516"/>
        <w:gridCol w:w="495"/>
        <w:gridCol w:w="496"/>
        <w:gridCol w:w="495"/>
        <w:gridCol w:w="496"/>
        <w:gridCol w:w="504"/>
        <w:gridCol w:w="6"/>
        <w:gridCol w:w="566"/>
        <w:gridCol w:w="566"/>
        <w:gridCol w:w="568"/>
        <w:gridCol w:w="6"/>
        <w:gridCol w:w="566"/>
        <w:gridCol w:w="550"/>
        <w:gridCol w:w="8"/>
        <w:gridCol w:w="13"/>
      </w:tblGrid>
      <w:tr w:rsidR="003E22A0" w:rsidRPr="000F7490" w14:paraId="726DC5D4" w14:textId="77777777" w:rsidTr="005666B2">
        <w:trPr>
          <w:gridBefore w:val="1"/>
          <w:gridAfter w:val="1"/>
          <w:wBefore w:w="6" w:type="dxa"/>
          <w:wAfter w:w="13" w:type="dxa"/>
          <w:tblHeader/>
          <w:jc w:val="center"/>
        </w:trPr>
        <w:tc>
          <w:tcPr>
            <w:tcW w:w="1520" w:type="dxa"/>
            <w:gridSpan w:val="2"/>
            <w:tcBorders>
              <w:top w:val="single" w:sz="4" w:space="0" w:color="auto"/>
              <w:left w:val="single" w:sz="4" w:space="0" w:color="auto"/>
              <w:bottom w:val="single" w:sz="4" w:space="0" w:color="auto"/>
              <w:right w:val="single" w:sz="4" w:space="0" w:color="auto"/>
            </w:tcBorders>
            <w:vAlign w:val="center"/>
          </w:tcPr>
          <w:p w14:paraId="5266C1D0" w14:textId="77777777" w:rsidR="003E22A0" w:rsidRPr="000F7490" w:rsidRDefault="003E22A0" w:rsidP="00DA53CF">
            <w:pPr>
              <w:pStyle w:val="TAH"/>
            </w:pPr>
            <w:r w:rsidRPr="000F7490">
              <w:t>Used with template restriction</w:t>
            </w:r>
          </w:p>
        </w:tc>
        <w:tc>
          <w:tcPr>
            <w:tcW w:w="1128" w:type="dxa"/>
            <w:gridSpan w:val="2"/>
            <w:tcBorders>
              <w:top w:val="single" w:sz="4" w:space="0" w:color="auto"/>
              <w:left w:val="single" w:sz="4" w:space="0" w:color="auto"/>
              <w:bottom w:val="single" w:sz="4" w:space="0" w:color="auto"/>
              <w:right w:val="single" w:sz="4" w:space="0" w:color="auto"/>
            </w:tcBorders>
            <w:vAlign w:val="center"/>
          </w:tcPr>
          <w:p w14:paraId="4B262819" w14:textId="77777777" w:rsidR="003E22A0" w:rsidRPr="000F7490" w:rsidRDefault="003E22A0" w:rsidP="00DA53CF">
            <w:pPr>
              <w:pStyle w:val="TAH"/>
            </w:pPr>
            <w:r w:rsidRPr="000F7490">
              <w:t>Value</w:t>
            </w:r>
          </w:p>
        </w:tc>
        <w:tc>
          <w:tcPr>
            <w:tcW w:w="4496" w:type="dxa"/>
            <w:gridSpan w:val="10"/>
            <w:tcBorders>
              <w:top w:val="single" w:sz="4" w:space="0" w:color="auto"/>
              <w:left w:val="single" w:sz="4" w:space="0" w:color="auto"/>
              <w:bottom w:val="single" w:sz="4" w:space="0" w:color="auto"/>
              <w:right w:val="single" w:sz="4" w:space="0" w:color="auto"/>
            </w:tcBorders>
            <w:vAlign w:val="center"/>
          </w:tcPr>
          <w:p w14:paraId="11DD1144" w14:textId="77777777" w:rsidR="003E22A0" w:rsidRPr="000F7490" w:rsidRDefault="003E22A0" w:rsidP="00DA53CF">
            <w:pPr>
              <w:pStyle w:val="TAH"/>
            </w:pPr>
            <w:r w:rsidRPr="000F7490">
              <w:t>Instead of values</w:t>
            </w:r>
          </w:p>
        </w:tc>
        <w:tc>
          <w:tcPr>
            <w:tcW w:w="1706" w:type="dxa"/>
            <w:gridSpan w:val="4"/>
            <w:tcBorders>
              <w:top w:val="single" w:sz="4" w:space="0" w:color="auto"/>
              <w:left w:val="single" w:sz="4" w:space="0" w:color="auto"/>
              <w:bottom w:val="single" w:sz="4" w:space="0" w:color="auto"/>
              <w:right w:val="single" w:sz="4" w:space="0" w:color="auto"/>
            </w:tcBorders>
            <w:vAlign w:val="center"/>
          </w:tcPr>
          <w:p w14:paraId="68EC0A6F" w14:textId="77777777" w:rsidR="003E22A0" w:rsidRPr="000F7490" w:rsidRDefault="003E22A0" w:rsidP="00DA53CF">
            <w:pPr>
              <w:pStyle w:val="TAH"/>
            </w:pPr>
            <w:r w:rsidRPr="000F7490">
              <w:t>Inside values</w:t>
            </w:r>
          </w:p>
        </w:tc>
        <w:tc>
          <w:tcPr>
            <w:tcW w:w="1130" w:type="dxa"/>
            <w:gridSpan w:val="4"/>
            <w:tcBorders>
              <w:top w:val="single" w:sz="4" w:space="0" w:color="auto"/>
              <w:left w:val="single" w:sz="4" w:space="0" w:color="auto"/>
              <w:bottom w:val="single" w:sz="4" w:space="0" w:color="auto"/>
              <w:right w:val="single" w:sz="4" w:space="0" w:color="auto"/>
            </w:tcBorders>
            <w:vAlign w:val="center"/>
          </w:tcPr>
          <w:p w14:paraId="42592F06" w14:textId="77777777" w:rsidR="003E22A0" w:rsidRPr="000F7490" w:rsidRDefault="003E22A0" w:rsidP="00DA53CF">
            <w:pPr>
              <w:pStyle w:val="TAH"/>
            </w:pPr>
            <w:r w:rsidRPr="000F7490">
              <w:t>Attributes</w:t>
            </w:r>
          </w:p>
        </w:tc>
      </w:tr>
      <w:tr w:rsidR="00DF2E95" w:rsidRPr="000F7490" w14:paraId="11648677"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784B4F3F" w14:textId="77777777" w:rsidR="00DF2E95" w:rsidRPr="000F7490" w:rsidRDefault="00DF2E95" w:rsidP="00D753B3">
            <w:pPr>
              <w:pStyle w:val="TAL"/>
              <w:keepNext w:val="0"/>
            </w:pPr>
          </w:p>
        </w:tc>
        <w:tc>
          <w:tcPr>
            <w:tcW w:w="574" w:type="dxa"/>
            <w:tcBorders>
              <w:top w:val="single" w:sz="4" w:space="0" w:color="auto"/>
              <w:left w:val="single" w:sz="4" w:space="0" w:color="auto"/>
              <w:bottom w:val="single" w:sz="4" w:space="0" w:color="auto"/>
              <w:right w:val="single" w:sz="4" w:space="0" w:color="auto"/>
            </w:tcBorders>
          </w:tcPr>
          <w:p w14:paraId="7C2C2030" w14:textId="77777777" w:rsidR="00DF2E95" w:rsidRPr="000F7490" w:rsidRDefault="00DF2E95" w:rsidP="00D753B3">
            <w:pPr>
              <w:pStyle w:val="TAL"/>
              <w:keepNext w:val="0"/>
              <w:jc w:val="center"/>
            </w:pPr>
            <w:r w:rsidRPr="000F7490">
              <w:t>S</w:t>
            </w:r>
          </w:p>
          <w:p w14:paraId="43DBDED4" w14:textId="77777777" w:rsidR="00DF2E95" w:rsidRPr="000F7490" w:rsidRDefault="00DF2E95" w:rsidP="00D753B3">
            <w:pPr>
              <w:pStyle w:val="TAL"/>
              <w:keepNext w:val="0"/>
              <w:jc w:val="center"/>
            </w:pPr>
            <w:r w:rsidRPr="000F7490">
              <w:t>p</w:t>
            </w:r>
          </w:p>
          <w:p w14:paraId="65003B90" w14:textId="77777777" w:rsidR="00DF2E95" w:rsidRPr="000F7490" w:rsidRDefault="00DF2E95" w:rsidP="00D753B3">
            <w:pPr>
              <w:pStyle w:val="TAL"/>
              <w:keepNext w:val="0"/>
              <w:jc w:val="center"/>
            </w:pPr>
            <w:r w:rsidRPr="000F7490">
              <w:t>e</w:t>
            </w:r>
          </w:p>
          <w:p w14:paraId="54F9E744" w14:textId="77777777" w:rsidR="00DF2E95" w:rsidRPr="000F7490" w:rsidRDefault="00DF2E95" w:rsidP="00D753B3">
            <w:pPr>
              <w:pStyle w:val="TAL"/>
              <w:keepNext w:val="0"/>
              <w:jc w:val="center"/>
            </w:pPr>
            <w:r w:rsidRPr="000F7490">
              <w:t>c</w:t>
            </w:r>
          </w:p>
          <w:p w14:paraId="122A0162" w14:textId="77777777" w:rsidR="00DF2E95" w:rsidRPr="000F7490" w:rsidRDefault="00DF2E95" w:rsidP="00D753B3">
            <w:pPr>
              <w:pStyle w:val="TAL"/>
              <w:keepNext w:val="0"/>
              <w:jc w:val="center"/>
            </w:pPr>
            <w:r w:rsidRPr="000F7490">
              <w:t>i</w:t>
            </w:r>
          </w:p>
          <w:p w14:paraId="7083D2BB" w14:textId="77777777" w:rsidR="00DF2E95" w:rsidRPr="000F7490" w:rsidRDefault="00DF2E95" w:rsidP="00D753B3">
            <w:pPr>
              <w:pStyle w:val="TAL"/>
              <w:keepNext w:val="0"/>
              <w:jc w:val="center"/>
            </w:pPr>
            <w:r w:rsidRPr="000F7490">
              <w:t>f</w:t>
            </w:r>
          </w:p>
          <w:p w14:paraId="0C3850BD" w14:textId="77777777" w:rsidR="00DF2E95" w:rsidRPr="000F7490" w:rsidRDefault="00DF2E95" w:rsidP="00D753B3">
            <w:pPr>
              <w:pStyle w:val="TAL"/>
              <w:keepNext w:val="0"/>
              <w:jc w:val="center"/>
            </w:pPr>
            <w:r w:rsidRPr="000F7490">
              <w:t>i</w:t>
            </w:r>
          </w:p>
          <w:p w14:paraId="677E1F6D" w14:textId="77777777" w:rsidR="00DF2E95" w:rsidRPr="000F7490" w:rsidRDefault="00DF2E95" w:rsidP="00D753B3">
            <w:pPr>
              <w:pStyle w:val="TAL"/>
              <w:keepNext w:val="0"/>
              <w:jc w:val="center"/>
            </w:pPr>
            <w:r w:rsidRPr="000F7490">
              <w:t>c</w:t>
            </w:r>
          </w:p>
          <w:p w14:paraId="6C887E59" w14:textId="77777777" w:rsidR="00DF2E95" w:rsidRPr="000F7490" w:rsidRDefault="00DF2E95" w:rsidP="00D753B3">
            <w:pPr>
              <w:pStyle w:val="TAL"/>
              <w:keepNext w:val="0"/>
              <w:jc w:val="center"/>
            </w:pPr>
            <w:r w:rsidRPr="000F7490">
              <w:t>V</w:t>
            </w:r>
          </w:p>
          <w:p w14:paraId="4B640FCC" w14:textId="77777777" w:rsidR="00DF2E95" w:rsidRPr="000F7490" w:rsidRDefault="00DF2E95" w:rsidP="00D753B3">
            <w:pPr>
              <w:pStyle w:val="TAL"/>
              <w:keepNext w:val="0"/>
              <w:jc w:val="center"/>
            </w:pPr>
            <w:r w:rsidRPr="000F7490">
              <w:t>a</w:t>
            </w:r>
          </w:p>
          <w:p w14:paraId="58BEDB80" w14:textId="77777777" w:rsidR="00DF2E95" w:rsidRPr="000F7490" w:rsidRDefault="00DF2E95" w:rsidP="00D753B3">
            <w:pPr>
              <w:pStyle w:val="TAL"/>
              <w:keepNext w:val="0"/>
              <w:jc w:val="center"/>
            </w:pPr>
            <w:r w:rsidRPr="000F7490">
              <w:t>l</w:t>
            </w:r>
          </w:p>
          <w:p w14:paraId="2CF7A7E6" w14:textId="77777777" w:rsidR="00DF2E95" w:rsidRPr="000F7490" w:rsidRDefault="00DF2E95" w:rsidP="00D753B3">
            <w:pPr>
              <w:pStyle w:val="TAL"/>
              <w:keepNext w:val="0"/>
              <w:jc w:val="center"/>
            </w:pPr>
            <w:r w:rsidRPr="000F7490">
              <w:t>u</w:t>
            </w:r>
          </w:p>
          <w:p w14:paraId="33F0F9B3" w14:textId="77777777" w:rsidR="00DF2E95" w:rsidRPr="000F7490" w:rsidRDefault="00DF2E95" w:rsidP="00D753B3">
            <w:pPr>
              <w:pStyle w:val="TAL"/>
              <w:keepNext w:val="0"/>
              <w:jc w:val="center"/>
            </w:pPr>
            <w:r w:rsidRPr="000F7490">
              <w:t>e</w:t>
            </w:r>
          </w:p>
        </w:tc>
        <w:tc>
          <w:tcPr>
            <w:tcW w:w="562" w:type="dxa"/>
            <w:gridSpan w:val="2"/>
            <w:tcBorders>
              <w:top w:val="single" w:sz="4" w:space="0" w:color="auto"/>
              <w:left w:val="single" w:sz="4" w:space="0" w:color="auto"/>
              <w:bottom w:val="single" w:sz="4" w:space="0" w:color="auto"/>
              <w:right w:val="single" w:sz="4" w:space="0" w:color="auto"/>
            </w:tcBorders>
          </w:tcPr>
          <w:p w14:paraId="3EA80505" w14:textId="77777777" w:rsidR="00DF2E95" w:rsidRPr="000F7490" w:rsidRDefault="00DF2E95" w:rsidP="00D753B3">
            <w:pPr>
              <w:pStyle w:val="TAL"/>
              <w:keepNext w:val="0"/>
              <w:jc w:val="center"/>
            </w:pPr>
            <w:r w:rsidRPr="000F7490">
              <w:t>O</w:t>
            </w:r>
          </w:p>
          <w:p w14:paraId="4ED5651C" w14:textId="77777777" w:rsidR="00DF2E95" w:rsidRPr="000F7490" w:rsidRDefault="00DF2E95" w:rsidP="00D753B3">
            <w:pPr>
              <w:pStyle w:val="TAL"/>
              <w:keepNext w:val="0"/>
              <w:jc w:val="center"/>
            </w:pPr>
            <w:r w:rsidRPr="000F7490">
              <w:t>m</w:t>
            </w:r>
          </w:p>
          <w:p w14:paraId="6B94CA45" w14:textId="77777777" w:rsidR="00DF2E95" w:rsidRPr="000F7490" w:rsidRDefault="00DF2E95" w:rsidP="00D753B3">
            <w:pPr>
              <w:pStyle w:val="TAL"/>
              <w:keepNext w:val="0"/>
              <w:jc w:val="center"/>
            </w:pPr>
            <w:r w:rsidRPr="000F7490">
              <w:t>i</w:t>
            </w:r>
          </w:p>
          <w:p w14:paraId="4620B6DF" w14:textId="77777777" w:rsidR="00DF2E95" w:rsidRPr="000F7490" w:rsidRDefault="00DF2E95" w:rsidP="00D1628D">
            <w:pPr>
              <w:pStyle w:val="TAL"/>
              <w:keepNext w:val="0"/>
              <w:jc w:val="center"/>
            </w:pPr>
            <w:r w:rsidRPr="000F7490">
              <w:t>t</w:t>
            </w:r>
          </w:p>
        </w:tc>
        <w:tc>
          <w:tcPr>
            <w:tcW w:w="495" w:type="dxa"/>
            <w:tcBorders>
              <w:top w:val="single" w:sz="4" w:space="0" w:color="auto"/>
              <w:left w:val="single" w:sz="4" w:space="0" w:color="auto"/>
              <w:bottom w:val="single" w:sz="4" w:space="0" w:color="auto"/>
              <w:right w:val="single" w:sz="4" w:space="0" w:color="auto"/>
            </w:tcBorders>
          </w:tcPr>
          <w:p w14:paraId="701461F3" w14:textId="77777777" w:rsidR="00DF2E95" w:rsidRPr="000F7490" w:rsidRDefault="00DF2E95" w:rsidP="00D753B3">
            <w:pPr>
              <w:pStyle w:val="TAL"/>
              <w:keepNext w:val="0"/>
              <w:jc w:val="center"/>
            </w:pPr>
            <w:r w:rsidRPr="000F7490">
              <w:t>C</w:t>
            </w:r>
          </w:p>
          <w:p w14:paraId="58FE986B" w14:textId="77777777" w:rsidR="00DF2E95" w:rsidRPr="000F7490" w:rsidRDefault="00DF2E95" w:rsidP="00D753B3">
            <w:pPr>
              <w:pStyle w:val="TAL"/>
              <w:keepNext w:val="0"/>
              <w:jc w:val="center"/>
            </w:pPr>
            <w:r w:rsidRPr="000F7490">
              <w:t>o</w:t>
            </w:r>
          </w:p>
          <w:p w14:paraId="3A2A2580" w14:textId="77777777" w:rsidR="00DF2E95" w:rsidRPr="000F7490" w:rsidRDefault="00DF2E95" w:rsidP="00D753B3">
            <w:pPr>
              <w:pStyle w:val="TAL"/>
              <w:keepNext w:val="0"/>
              <w:jc w:val="center"/>
            </w:pPr>
            <w:r w:rsidRPr="000F7490">
              <w:t>m</w:t>
            </w:r>
          </w:p>
          <w:p w14:paraId="7DED772A" w14:textId="77777777" w:rsidR="00DF2E95" w:rsidRPr="000F7490" w:rsidRDefault="00DF2E95" w:rsidP="00D753B3">
            <w:pPr>
              <w:pStyle w:val="TAL"/>
              <w:keepNext w:val="0"/>
              <w:jc w:val="center"/>
            </w:pPr>
            <w:r w:rsidRPr="000F7490">
              <w:t>p</w:t>
            </w:r>
          </w:p>
          <w:p w14:paraId="1A017408" w14:textId="77777777" w:rsidR="00DF2E95" w:rsidRPr="000F7490" w:rsidRDefault="00DF2E95" w:rsidP="00D753B3">
            <w:pPr>
              <w:pStyle w:val="TAL"/>
              <w:keepNext w:val="0"/>
              <w:jc w:val="center"/>
            </w:pPr>
            <w:r w:rsidRPr="000F7490">
              <w:t>l</w:t>
            </w:r>
          </w:p>
          <w:p w14:paraId="44CD0E6E" w14:textId="77777777" w:rsidR="00DF2E95" w:rsidRPr="000F7490" w:rsidRDefault="00DF2E95" w:rsidP="00D753B3">
            <w:pPr>
              <w:pStyle w:val="TAL"/>
              <w:keepNext w:val="0"/>
              <w:jc w:val="center"/>
            </w:pPr>
            <w:r w:rsidRPr="000F7490">
              <w:t>e</w:t>
            </w:r>
          </w:p>
          <w:p w14:paraId="09AF5C4B" w14:textId="77777777" w:rsidR="00DF2E95" w:rsidRPr="000F7490" w:rsidRDefault="00DF2E95" w:rsidP="00D753B3">
            <w:pPr>
              <w:pStyle w:val="TAL"/>
              <w:keepNext w:val="0"/>
              <w:jc w:val="center"/>
            </w:pPr>
            <w:r w:rsidRPr="000F7490">
              <w:t>m</w:t>
            </w:r>
          </w:p>
          <w:p w14:paraId="277463EB" w14:textId="77777777" w:rsidR="00DF2E95" w:rsidRPr="000F7490" w:rsidRDefault="00DF2E95" w:rsidP="00D753B3">
            <w:pPr>
              <w:pStyle w:val="TAL"/>
              <w:keepNext w:val="0"/>
              <w:jc w:val="center"/>
            </w:pPr>
            <w:r w:rsidRPr="000F7490">
              <w:t>e</w:t>
            </w:r>
          </w:p>
          <w:p w14:paraId="3729EA77" w14:textId="77777777" w:rsidR="00DF2E95" w:rsidRPr="000F7490" w:rsidRDefault="00DF2E95" w:rsidP="00D753B3">
            <w:pPr>
              <w:pStyle w:val="TAL"/>
              <w:keepNext w:val="0"/>
              <w:jc w:val="center"/>
            </w:pPr>
            <w:r w:rsidRPr="000F7490">
              <w:t>n</w:t>
            </w:r>
          </w:p>
          <w:p w14:paraId="5E14A4A1" w14:textId="77777777" w:rsidR="00DF2E95" w:rsidRPr="000F7490" w:rsidRDefault="00DF2E95" w:rsidP="00D753B3">
            <w:pPr>
              <w:pStyle w:val="TAL"/>
              <w:keepNext w:val="0"/>
              <w:jc w:val="center"/>
            </w:pPr>
            <w:r w:rsidRPr="000F7490">
              <w:t>t</w:t>
            </w:r>
          </w:p>
          <w:p w14:paraId="58FCA6AE" w14:textId="77777777" w:rsidR="00DF2E95" w:rsidRPr="000F7490" w:rsidRDefault="00DF2E95" w:rsidP="00D753B3">
            <w:pPr>
              <w:pStyle w:val="TAL"/>
              <w:keepNext w:val="0"/>
              <w:jc w:val="center"/>
            </w:pPr>
            <w:r w:rsidRPr="000F7490">
              <w:t>e</w:t>
            </w:r>
          </w:p>
          <w:p w14:paraId="6F933427" w14:textId="77777777" w:rsidR="00DF2E95" w:rsidRPr="000F7490" w:rsidRDefault="00DF2E95" w:rsidP="00D753B3">
            <w:pPr>
              <w:pStyle w:val="TAL"/>
              <w:keepNext w:val="0"/>
              <w:jc w:val="center"/>
            </w:pPr>
            <w:r w:rsidRPr="000F7490">
              <w:t>d</w:t>
            </w:r>
          </w:p>
          <w:p w14:paraId="7D44BF4A" w14:textId="77777777" w:rsidR="00DF2E95" w:rsidRPr="000F7490" w:rsidRDefault="00DF2E95" w:rsidP="00D753B3">
            <w:pPr>
              <w:pStyle w:val="TAL"/>
              <w:keepNext w:val="0"/>
              <w:jc w:val="center"/>
            </w:pPr>
            <w:r w:rsidRPr="000F7490">
              <w:t>L</w:t>
            </w:r>
          </w:p>
          <w:p w14:paraId="516B754A" w14:textId="77777777" w:rsidR="00DF2E95" w:rsidRPr="000F7490" w:rsidRDefault="00DF2E95" w:rsidP="00D753B3">
            <w:pPr>
              <w:pStyle w:val="TAL"/>
              <w:keepNext w:val="0"/>
              <w:jc w:val="center"/>
            </w:pPr>
            <w:r w:rsidRPr="000F7490">
              <w:t>i</w:t>
            </w:r>
          </w:p>
          <w:p w14:paraId="227F7805" w14:textId="77777777" w:rsidR="00DF2E95" w:rsidRPr="000F7490" w:rsidRDefault="00DF2E95" w:rsidP="00D753B3">
            <w:pPr>
              <w:pStyle w:val="TAL"/>
              <w:keepNext w:val="0"/>
              <w:jc w:val="center"/>
            </w:pPr>
            <w:r w:rsidRPr="000F7490">
              <w:t>s</w:t>
            </w:r>
          </w:p>
          <w:p w14:paraId="0F2C0D05" w14:textId="77777777" w:rsidR="00DF2E95" w:rsidRPr="000F7490" w:rsidRDefault="00DF2E95" w:rsidP="00D753B3">
            <w:pPr>
              <w:pStyle w:val="TAL"/>
              <w:keepNext w:val="0"/>
              <w:jc w:val="center"/>
            </w:pPr>
            <w:r w:rsidRPr="000F7490">
              <w:t>t</w:t>
            </w:r>
          </w:p>
        </w:tc>
        <w:tc>
          <w:tcPr>
            <w:tcW w:w="496" w:type="dxa"/>
            <w:tcBorders>
              <w:top w:val="single" w:sz="4" w:space="0" w:color="auto"/>
              <w:left w:val="single" w:sz="4" w:space="0" w:color="auto"/>
              <w:bottom w:val="single" w:sz="4" w:space="0" w:color="auto"/>
              <w:right w:val="single" w:sz="4" w:space="0" w:color="auto"/>
            </w:tcBorders>
          </w:tcPr>
          <w:p w14:paraId="27FC2AF2" w14:textId="77777777" w:rsidR="00192051" w:rsidRPr="000F7490" w:rsidRDefault="00DF2E95" w:rsidP="00D753B3">
            <w:pPr>
              <w:pStyle w:val="TAC"/>
              <w:keepNext w:val="0"/>
            </w:pPr>
            <w:r w:rsidRPr="000F7490">
              <w:t>T</w:t>
            </w:r>
          </w:p>
          <w:p w14:paraId="10084D40" w14:textId="77777777" w:rsidR="00192051" w:rsidRPr="000F7490" w:rsidRDefault="00DF2E95" w:rsidP="00D753B3">
            <w:pPr>
              <w:pStyle w:val="TAC"/>
              <w:keepNext w:val="0"/>
            </w:pPr>
            <w:r w:rsidRPr="000F7490">
              <w:t>e</w:t>
            </w:r>
          </w:p>
          <w:p w14:paraId="298840BB" w14:textId="77777777" w:rsidR="00192051" w:rsidRPr="000F7490" w:rsidRDefault="00DF2E95" w:rsidP="00D753B3">
            <w:pPr>
              <w:pStyle w:val="TAC"/>
              <w:keepNext w:val="0"/>
            </w:pPr>
            <w:r w:rsidRPr="000F7490">
              <w:t>m</w:t>
            </w:r>
          </w:p>
          <w:p w14:paraId="6B280D6A" w14:textId="77777777" w:rsidR="00192051" w:rsidRPr="000F7490" w:rsidRDefault="00DF2E95" w:rsidP="00D753B3">
            <w:pPr>
              <w:pStyle w:val="TAC"/>
              <w:keepNext w:val="0"/>
            </w:pPr>
            <w:r w:rsidRPr="000F7490">
              <w:t>p</w:t>
            </w:r>
          </w:p>
          <w:p w14:paraId="7A978048" w14:textId="77777777" w:rsidR="00192051" w:rsidRPr="000F7490" w:rsidRDefault="00DF2E95" w:rsidP="00D753B3">
            <w:pPr>
              <w:pStyle w:val="TAC"/>
              <w:keepNext w:val="0"/>
            </w:pPr>
            <w:r w:rsidRPr="000F7490">
              <w:t>l</w:t>
            </w:r>
          </w:p>
          <w:p w14:paraId="21215633" w14:textId="77777777" w:rsidR="00DF2E95" w:rsidRPr="000F7490" w:rsidRDefault="00DF2E95" w:rsidP="00D753B3">
            <w:pPr>
              <w:pStyle w:val="TAC"/>
              <w:keepNext w:val="0"/>
            </w:pPr>
            <w:r w:rsidRPr="000F7490">
              <w:t>a</w:t>
            </w:r>
          </w:p>
          <w:p w14:paraId="16F4A8BD" w14:textId="77777777" w:rsidR="00192051" w:rsidRPr="000F7490" w:rsidRDefault="00DF2E95" w:rsidP="00D753B3">
            <w:pPr>
              <w:pStyle w:val="TAL"/>
              <w:keepNext w:val="0"/>
              <w:jc w:val="center"/>
            </w:pPr>
            <w:r w:rsidRPr="000F7490">
              <w:t>t</w:t>
            </w:r>
          </w:p>
          <w:p w14:paraId="42FA15B4" w14:textId="77777777" w:rsidR="00192051" w:rsidRPr="000F7490" w:rsidRDefault="00DF2E95" w:rsidP="00D753B3">
            <w:pPr>
              <w:pStyle w:val="TAL"/>
              <w:keepNext w:val="0"/>
              <w:jc w:val="center"/>
            </w:pPr>
            <w:r w:rsidRPr="000F7490">
              <w:t>e</w:t>
            </w:r>
          </w:p>
          <w:p w14:paraId="0F1F7954" w14:textId="77777777" w:rsidR="00DF2E95" w:rsidRPr="000F7490" w:rsidRDefault="00DF2E95" w:rsidP="00D753B3">
            <w:pPr>
              <w:pStyle w:val="TAL"/>
              <w:keepNext w:val="0"/>
              <w:jc w:val="center"/>
            </w:pPr>
            <w:r w:rsidRPr="000F7490">
              <w:t>L</w:t>
            </w:r>
          </w:p>
          <w:p w14:paraId="457E4450" w14:textId="77777777" w:rsidR="00DF2E95" w:rsidRPr="000F7490" w:rsidRDefault="00DF2E95" w:rsidP="00D753B3">
            <w:pPr>
              <w:pStyle w:val="TAL"/>
              <w:keepNext w:val="0"/>
              <w:jc w:val="center"/>
            </w:pPr>
            <w:r w:rsidRPr="000F7490">
              <w:t>i</w:t>
            </w:r>
          </w:p>
          <w:p w14:paraId="180F7EC4" w14:textId="77777777" w:rsidR="00DF2E95" w:rsidRPr="000F7490" w:rsidRDefault="00DF2E95" w:rsidP="00D753B3">
            <w:pPr>
              <w:pStyle w:val="TAL"/>
              <w:keepNext w:val="0"/>
              <w:jc w:val="center"/>
            </w:pPr>
            <w:r w:rsidRPr="000F7490">
              <w:t>s</w:t>
            </w:r>
          </w:p>
          <w:p w14:paraId="257EE68B" w14:textId="77777777" w:rsidR="00DF2E95" w:rsidRPr="000F7490" w:rsidRDefault="00DF2E95" w:rsidP="00D753B3">
            <w:pPr>
              <w:pStyle w:val="TAL"/>
              <w:keepNext w:val="0"/>
              <w:jc w:val="center"/>
            </w:pPr>
            <w:r w:rsidRPr="000F7490">
              <w:t>t</w:t>
            </w:r>
          </w:p>
        </w:tc>
        <w:tc>
          <w:tcPr>
            <w:tcW w:w="495" w:type="dxa"/>
            <w:tcBorders>
              <w:top w:val="single" w:sz="4" w:space="0" w:color="auto"/>
              <w:left w:val="single" w:sz="4" w:space="0" w:color="auto"/>
              <w:bottom w:val="single" w:sz="4" w:space="0" w:color="auto"/>
              <w:right w:val="single" w:sz="4" w:space="0" w:color="auto"/>
            </w:tcBorders>
          </w:tcPr>
          <w:p w14:paraId="105F24F6" w14:textId="77777777" w:rsidR="00DF2E95" w:rsidRPr="000F7490" w:rsidRDefault="00DF2E95" w:rsidP="00D753B3">
            <w:pPr>
              <w:pStyle w:val="TAL"/>
              <w:keepNext w:val="0"/>
              <w:jc w:val="center"/>
            </w:pPr>
            <w:r w:rsidRPr="000F7490">
              <w:t>A</w:t>
            </w:r>
          </w:p>
          <w:p w14:paraId="2D19A944" w14:textId="77777777" w:rsidR="00DF2E95" w:rsidRPr="000F7490" w:rsidRDefault="00DF2E95" w:rsidP="00D753B3">
            <w:pPr>
              <w:pStyle w:val="TAL"/>
              <w:keepNext w:val="0"/>
              <w:jc w:val="center"/>
            </w:pPr>
            <w:r w:rsidRPr="000F7490">
              <w:t>n</w:t>
            </w:r>
          </w:p>
          <w:p w14:paraId="4C7F5C83" w14:textId="77777777" w:rsidR="00DF2E95" w:rsidRPr="000F7490" w:rsidRDefault="00DF2E95" w:rsidP="00D753B3">
            <w:pPr>
              <w:pStyle w:val="TAL"/>
              <w:keepNext w:val="0"/>
              <w:jc w:val="center"/>
            </w:pPr>
            <w:r w:rsidRPr="000F7490">
              <w:t>y</w:t>
            </w:r>
          </w:p>
          <w:p w14:paraId="4D0CDA04" w14:textId="77777777" w:rsidR="00DF2E95" w:rsidRPr="000F7490" w:rsidRDefault="00DF2E95" w:rsidP="00D753B3">
            <w:pPr>
              <w:pStyle w:val="TAL"/>
              <w:keepNext w:val="0"/>
              <w:jc w:val="center"/>
            </w:pPr>
            <w:r w:rsidRPr="000F7490">
              <w:t>V</w:t>
            </w:r>
          </w:p>
          <w:p w14:paraId="0114AFC9" w14:textId="77777777" w:rsidR="00DF2E95" w:rsidRPr="000F7490" w:rsidRDefault="00DF2E95" w:rsidP="00D753B3">
            <w:pPr>
              <w:pStyle w:val="TAL"/>
              <w:keepNext w:val="0"/>
              <w:jc w:val="center"/>
            </w:pPr>
            <w:r w:rsidRPr="000F7490">
              <w:t>a</w:t>
            </w:r>
          </w:p>
          <w:p w14:paraId="11A86DD1" w14:textId="77777777" w:rsidR="00DF2E95" w:rsidRPr="000F7490" w:rsidRDefault="00DF2E95" w:rsidP="00D753B3">
            <w:pPr>
              <w:pStyle w:val="TAL"/>
              <w:keepNext w:val="0"/>
              <w:jc w:val="center"/>
            </w:pPr>
            <w:r w:rsidRPr="000F7490">
              <w:t>l</w:t>
            </w:r>
          </w:p>
          <w:p w14:paraId="05899C75" w14:textId="77777777" w:rsidR="00DF2E95" w:rsidRPr="000F7490" w:rsidRDefault="00DF2E95" w:rsidP="00D753B3">
            <w:pPr>
              <w:pStyle w:val="TAL"/>
              <w:keepNext w:val="0"/>
              <w:jc w:val="center"/>
            </w:pPr>
            <w:r w:rsidRPr="000F7490">
              <w:t>u</w:t>
            </w:r>
          </w:p>
          <w:p w14:paraId="0B43F5F5" w14:textId="77777777" w:rsidR="00DF2E95" w:rsidRPr="000F7490" w:rsidRDefault="00DF2E95" w:rsidP="00D753B3">
            <w:pPr>
              <w:pStyle w:val="TAL"/>
              <w:keepNext w:val="0"/>
              <w:jc w:val="center"/>
            </w:pPr>
            <w:r w:rsidRPr="000F7490">
              <w:t>e</w:t>
            </w:r>
          </w:p>
          <w:p w14:paraId="493F71BC" w14:textId="77777777" w:rsidR="00DF2E95" w:rsidRPr="000F7490" w:rsidRDefault="00DF2E95" w:rsidP="00D753B3">
            <w:pPr>
              <w:pStyle w:val="TAL"/>
              <w:keepNext w:val="0"/>
              <w:jc w:val="center"/>
            </w:pPr>
            <w:r w:rsidRPr="000F7490">
              <w:t>(?)</w:t>
            </w:r>
          </w:p>
        </w:tc>
        <w:tc>
          <w:tcPr>
            <w:tcW w:w="516" w:type="dxa"/>
            <w:tcBorders>
              <w:top w:val="single" w:sz="4" w:space="0" w:color="auto"/>
              <w:left w:val="single" w:sz="4" w:space="0" w:color="auto"/>
              <w:bottom w:val="single" w:sz="4" w:space="0" w:color="auto"/>
              <w:right w:val="single" w:sz="4" w:space="0" w:color="auto"/>
            </w:tcBorders>
          </w:tcPr>
          <w:p w14:paraId="21FB248F" w14:textId="77777777" w:rsidR="00DF2E95" w:rsidRPr="000F7490" w:rsidRDefault="00DF2E95" w:rsidP="00D753B3">
            <w:pPr>
              <w:pStyle w:val="TAL"/>
              <w:keepNext w:val="0"/>
              <w:jc w:val="center"/>
            </w:pPr>
            <w:r w:rsidRPr="000F7490">
              <w:t>A</w:t>
            </w:r>
          </w:p>
          <w:p w14:paraId="3AB64948" w14:textId="77777777" w:rsidR="00DF2E95" w:rsidRPr="000F7490" w:rsidRDefault="00DF2E95" w:rsidP="00D753B3">
            <w:pPr>
              <w:pStyle w:val="TAL"/>
              <w:keepNext w:val="0"/>
              <w:jc w:val="center"/>
            </w:pPr>
            <w:r w:rsidRPr="000F7490">
              <w:t>n</w:t>
            </w:r>
          </w:p>
          <w:p w14:paraId="7E2625FF" w14:textId="77777777" w:rsidR="00DF2E95" w:rsidRPr="000F7490" w:rsidRDefault="00DF2E95" w:rsidP="00D753B3">
            <w:pPr>
              <w:pStyle w:val="TAL"/>
              <w:keepNext w:val="0"/>
              <w:jc w:val="center"/>
            </w:pPr>
            <w:r w:rsidRPr="000F7490">
              <w:t>y</w:t>
            </w:r>
          </w:p>
          <w:p w14:paraId="188C957C" w14:textId="77777777" w:rsidR="00DF2E95" w:rsidRPr="000F7490" w:rsidRDefault="00DF2E95" w:rsidP="00D753B3">
            <w:pPr>
              <w:pStyle w:val="TAL"/>
              <w:keepNext w:val="0"/>
              <w:jc w:val="center"/>
            </w:pPr>
            <w:r w:rsidRPr="000F7490">
              <w:t>V</w:t>
            </w:r>
          </w:p>
          <w:p w14:paraId="644F749C" w14:textId="77777777" w:rsidR="00DF2E95" w:rsidRPr="000F7490" w:rsidRDefault="00DF2E95" w:rsidP="00D753B3">
            <w:pPr>
              <w:pStyle w:val="TAL"/>
              <w:keepNext w:val="0"/>
              <w:jc w:val="center"/>
            </w:pPr>
            <w:r w:rsidRPr="000F7490">
              <w:t>a</w:t>
            </w:r>
          </w:p>
          <w:p w14:paraId="57397836" w14:textId="77777777" w:rsidR="00DF2E95" w:rsidRPr="000F7490" w:rsidRDefault="00DF2E95" w:rsidP="00D753B3">
            <w:pPr>
              <w:pStyle w:val="TAL"/>
              <w:keepNext w:val="0"/>
              <w:jc w:val="center"/>
            </w:pPr>
            <w:r w:rsidRPr="000F7490">
              <w:t>l</w:t>
            </w:r>
          </w:p>
          <w:p w14:paraId="52C58CE7" w14:textId="77777777" w:rsidR="00DF2E95" w:rsidRPr="000F7490" w:rsidRDefault="00DF2E95" w:rsidP="00D753B3">
            <w:pPr>
              <w:pStyle w:val="TAL"/>
              <w:keepNext w:val="0"/>
              <w:jc w:val="center"/>
            </w:pPr>
            <w:r w:rsidRPr="000F7490">
              <w:t>u</w:t>
            </w:r>
          </w:p>
          <w:p w14:paraId="7FBB5939" w14:textId="77777777" w:rsidR="00DF2E95" w:rsidRPr="000F7490" w:rsidRDefault="00DF2E95" w:rsidP="00D753B3">
            <w:pPr>
              <w:pStyle w:val="TAL"/>
              <w:keepNext w:val="0"/>
              <w:jc w:val="center"/>
            </w:pPr>
            <w:r w:rsidRPr="000F7490">
              <w:t>e</w:t>
            </w:r>
          </w:p>
          <w:p w14:paraId="515AE1B5" w14:textId="77777777" w:rsidR="00DF2E95" w:rsidRPr="000F7490" w:rsidRDefault="00DF2E95" w:rsidP="00D753B3">
            <w:pPr>
              <w:pStyle w:val="TAL"/>
              <w:keepNext w:val="0"/>
              <w:jc w:val="center"/>
            </w:pPr>
            <w:r w:rsidRPr="000F7490">
              <w:t>O</w:t>
            </w:r>
          </w:p>
          <w:p w14:paraId="2691BC4A" w14:textId="77777777" w:rsidR="00DF2E95" w:rsidRPr="000F7490" w:rsidRDefault="00DF2E95" w:rsidP="00D753B3">
            <w:pPr>
              <w:pStyle w:val="TAL"/>
              <w:keepNext w:val="0"/>
              <w:jc w:val="center"/>
            </w:pPr>
            <w:r w:rsidRPr="000F7490">
              <w:t>r</w:t>
            </w:r>
          </w:p>
          <w:p w14:paraId="3FF12D10" w14:textId="77777777" w:rsidR="00DF2E95" w:rsidRPr="000F7490" w:rsidRDefault="00DF2E95" w:rsidP="00D753B3">
            <w:pPr>
              <w:pStyle w:val="TAL"/>
              <w:keepNext w:val="0"/>
              <w:jc w:val="center"/>
            </w:pPr>
            <w:r w:rsidRPr="000F7490">
              <w:t>N</w:t>
            </w:r>
          </w:p>
          <w:p w14:paraId="225A91E9" w14:textId="77777777" w:rsidR="00DF2E95" w:rsidRPr="000F7490" w:rsidRDefault="00DF2E95" w:rsidP="00D753B3">
            <w:pPr>
              <w:pStyle w:val="TAL"/>
              <w:keepNext w:val="0"/>
              <w:jc w:val="center"/>
            </w:pPr>
            <w:r w:rsidRPr="000F7490">
              <w:t>o</w:t>
            </w:r>
          </w:p>
          <w:p w14:paraId="079C5BFC" w14:textId="77777777" w:rsidR="00DF2E95" w:rsidRPr="000F7490" w:rsidRDefault="00DF2E95" w:rsidP="00D753B3">
            <w:pPr>
              <w:pStyle w:val="TAL"/>
              <w:keepNext w:val="0"/>
              <w:jc w:val="center"/>
            </w:pPr>
            <w:r w:rsidRPr="000F7490">
              <w:t>n</w:t>
            </w:r>
          </w:p>
          <w:p w14:paraId="148178D7" w14:textId="77777777" w:rsidR="00DF2E95" w:rsidRPr="000F7490" w:rsidRDefault="00DF2E95" w:rsidP="00D753B3">
            <w:pPr>
              <w:pStyle w:val="TAL"/>
              <w:keepNext w:val="0"/>
              <w:jc w:val="center"/>
            </w:pPr>
            <w:r w:rsidRPr="000F7490">
              <w:t>e</w:t>
            </w:r>
          </w:p>
          <w:p w14:paraId="46057C9D" w14:textId="77777777" w:rsidR="00DF2E95" w:rsidRPr="000F7490" w:rsidRDefault="00DF2E95" w:rsidP="00D753B3">
            <w:pPr>
              <w:pStyle w:val="TAL"/>
              <w:keepNext w:val="0"/>
              <w:jc w:val="center"/>
            </w:pPr>
            <w:r w:rsidRPr="000F7490">
              <w:t>(*)</w:t>
            </w:r>
          </w:p>
        </w:tc>
        <w:tc>
          <w:tcPr>
            <w:tcW w:w="495" w:type="dxa"/>
            <w:tcBorders>
              <w:top w:val="single" w:sz="4" w:space="0" w:color="auto"/>
              <w:left w:val="single" w:sz="4" w:space="0" w:color="auto"/>
              <w:bottom w:val="single" w:sz="4" w:space="0" w:color="auto"/>
              <w:right w:val="single" w:sz="4" w:space="0" w:color="auto"/>
            </w:tcBorders>
          </w:tcPr>
          <w:p w14:paraId="5B8A68D4" w14:textId="77777777" w:rsidR="00DF2E95" w:rsidRPr="000F7490" w:rsidRDefault="00DF2E95" w:rsidP="00D753B3">
            <w:pPr>
              <w:pStyle w:val="TAL"/>
              <w:keepNext w:val="0"/>
              <w:jc w:val="center"/>
            </w:pPr>
            <w:r w:rsidRPr="000F7490">
              <w:t>R</w:t>
            </w:r>
          </w:p>
          <w:p w14:paraId="67E46607" w14:textId="77777777" w:rsidR="00DF2E95" w:rsidRPr="000F7490" w:rsidRDefault="00DF2E95" w:rsidP="00D753B3">
            <w:pPr>
              <w:pStyle w:val="TAL"/>
              <w:keepNext w:val="0"/>
              <w:jc w:val="center"/>
            </w:pPr>
            <w:r w:rsidRPr="000F7490">
              <w:t>a</w:t>
            </w:r>
          </w:p>
          <w:p w14:paraId="402B12A7" w14:textId="77777777" w:rsidR="00DF2E95" w:rsidRPr="000F7490" w:rsidRDefault="00DF2E95" w:rsidP="00D753B3">
            <w:pPr>
              <w:pStyle w:val="TAL"/>
              <w:keepNext w:val="0"/>
              <w:jc w:val="center"/>
            </w:pPr>
            <w:r w:rsidRPr="000F7490">
              <w:t>n</w:t>
            </w:r>
          </w:p>
          <w:p w14:paraId="4F777106" w14:textId="77777777" w:rsidR="00DF2E95" w:rsidRPr="000F7490" w:rsidRDefault="00DF2E95" w:rsidP="00D753B3">
            <w:pPr>
              <w:pStyle w:val="TAL"/>
              <w:keepNext w:val="0"/>
              <w:jc w:val="center"/>
            </w:pPr>
            <w:r w:rsidRPr="000F7490">
              <w:t>g</w:t>
            </w:r>
          </w:p>
          <w:p w14:paraId="3437E3A6" w14:textId="77777777" w:rsidR="00DF2E95" w:rsidRPr="000F7490" w:rsidRDefault="00DF2E95" w:rsidP="00D753B3">
            <w:pPr>
              <w:pStyle w:val="TAL"/>
              <w:keepNext w:val="0"/>
              <w:jc w:val="center"/>
            </w:pPr>
            <w:r w:rsidRPr="000F7490">
              <w:t>e</w:t>
            </w:r>
          </w:p>
        </w:tc>
        <w:tc>
          <w:tcPr>
            <w:tcW w:w="496" w:type="dxa"/>
            <w:tcBorders>
              <w:top w:val="single" w:sz="4" w:space="0" w:color="auto"/>
              <w:left w:val="single" w:sz="4" w:space="0" w:color="auto"/>
              <w:bottom w:val="single" w:sz="4" w:space="0" w:color="auto"/>
              <w:right w:val="single" w:sz="4" w:space="0" w:color="auto"/>
            </w:tcBorders>
          </w:tcPr>
          <w:p w14:paraId="5F25236E" w14:textId="77777777" w:rsidR="00DF2E95" w:rsidRPr="000F7490" w:rsidRDefault="00DF2E95" w:rsidP="00D753B3">
            <w:pPr>
              <w:pStyle w:val="TAL"/>
              <w:keepNext w:val="0"/>
              <w:jc w:val="center"/>
            </w:pPr>
            <w:r w:rsidRPr="000F7490">
              <w:t>S</w:t>
            </w:r>
          </w:p>
          <w:p w14:paraId="2ECD21C8" w14:textId="77777777" w:rsidR="00DF2E95" w:rsidRPr="000F7490" w:rsidRDefault="00DF2E95" w:rsidP="00D753B3">
            <w:pPr>
              <w:pStyle w:val="TAL"/>
              <w:keepNext w:val="0"/>
              <w:jc w:val="center"/>
            </w:pPr>
            <w:r w:rsidRPr="000F7490">
              <w:t>u</w:t>
            </w:r>
          </w:p>
          <w:p w14:paraId="0E95C1F0" w14:textId="77777777" w:rsidR="00DF2E95" w:rsidRPr="000F7490" w:rsidRDefault="00DF2E95" w:rsidP="00D753B3">
            <w:pPr>
              <w:pStyle w:val="TAL"/>
              <w:keepNext w:val="0"/>
              <w:jc w:val="center"/>
            </w:pPr>
            <w:r w:rsidRPr="000F7490">
              <w:t>p</w:t>
            </w:r>
          </w:p>
          <w:p w14:paraId="223DC438" w14:textId="77777777" w:rsidR="00DF2E95" w:rsidRPr="000F7490" w:rsidRDefault="00DF2E95" w:rsidP="00D753B3">
            <w:pPr>
              <w:pStyle w:val="TAL"/>
              <w:keepNext w:val="0"/>
              <w:jc w:val="center"/>
            </w:pPr>
            <w:r w:rsidRPr="000F7490">
              <w:t>e</w:t>
            </w:r>
          </w:p>
          <w:p w14:paraId="369D5C61" w14:textId="77777777" w:rsidR="00DF2E95" w:rsidRPr="000F7490" w:rsidRDefault="00DF2E95" w:rsidP="00D753B3">
            <w:pPr>
              <w:pStyle w:val="TAL"/>
              <w:keepNext w:val="0"/>
              <w:jc w:val="center"/>
            </w:pPr>
            <w:r w:rsidRPr="000F7490">
              <w:t>r</w:t>
            </w:r>
          </w:p>
          <w:p w14:paraId="4DEDCC61" w14:textId="77777777" w:rsidR="00DF2E95" w:rsidRPr="000F7490" w:rsidRDefault="00DF2E95" w:rsidP="00D753B3">
            <w:pPr>
              <w:pStyle w:val="TAL"/>
              <w:keepNext w:val="0"/>
              <w:jc w:val="center"/>
            </w:pPr>
            <w:r w:rsidRPr="000F7490">
              <w:t>s</w:t>
            </w:r>
          </w:p>
          <w:p w14:paraId="36C68898" w14:textId="77777777" w:rsidR="00DF2E95" w:rsidRPr="000F7490" w:rsidRDefault="00DF2E95" w:rsidP="00D753B3">
            <w:pPr>
              <w:pStyle w:val="TAL"/>
              <w:keepNext w:val="0"/>
              <w:jc w:val="center"/>
            </w:pPr>
            <w:r w:rsidRPr="000F7490">
              <w:t>e</w:t>
            </w:r>
          </w:p>
          <w:p w14:paraId="79730383" w14:textId="77777777" w:rsidR="00DF2E95" w:rsidRPr="000F7490" w:rsidRDefault="00DF2E95" w:rsidP="00D753B3">
            <w:pPr>
              <w:pStyle w:val="TAL"/>
              <w:keepNext w:val="0"/>
              <w:jc w:val="center"/>
            </w:pPr>
            <w:r w:rsidRPr="000F7490">
              <w:t>t</w:t>
            </w:r>
          </w:p>
        </w:tc>
        <w:tc>
          <w:tcPr>
            <w:tcW w:w="495" w:type="dxa"/>
            <w:tcBorders>
              <w:left w:val="single" w:sz="4" w:space="0" w:color="auto"/>
              <w:bottom w:val="single" w:sz="4" w:space="0" w:color="auto"/>
              <w:right w:val="single" w:sz="4" w:space="0" w:color="auto"/>
            </w:tcBorders>
          </w:tcPr>
          <w:p w14:paraId="4C5A9FB1" w14:textId="77777777" w:rsidR="00DF2E95" w:rsidRPr="000F7490" w:rsidRDefault="00DF2E95" w:rsidP="00D753B3">
            <w:pPr>
              <w:pStyle w:val="TAL"/>
              <w:keepNext w:val="0"/>
              <w:jc w:val="center"/>
            </w:pPr>
            <w:r w:rsidRPr="000F7490">
              <w:t>S</w:t>
            </w:r>
          </w:p>
          <w:p w14:paraId="4BAD20BE" w14:textId="77777777" w:rsidR="00DF2E95" w:rsidRPr="000F7490" w:rsidRDefault="00DF2E95" w:rsidP="00D753B3">
            <w:pPr>
              <w:pStyle w:val="TAL"/>
              <w:keepNext w:val="0"/>
              <w:jc w:val="center"/>
            </w:pPr>
            <w:r w:rsidRPr="000F7490">
              <w:t>u</w:t>
            </w:r>
          </w:p>
          <w:p w14:paraId="4BCDF1E3" w14:textId="77777777" w:rsidR="00DF2E95" w:rsidRPr="000F7490" w:rsidRDefault="00DF2E95" w:rsidP="00D753B3">
            <w:pPr>
              <w:pStyle w:val="TAL"/>
              <w:keepNext w:val="0"/>
              <w:jc w:val="center"/>
            </w:pPr>
            <w:r w:rsidRPr="000F7490">
              <w:t>b</w:t>
            </w:r>
          </w:p>
          <w:p w14:paraId="36C57BA4" w14:textId="77777777" w:rsidR="00DF2E95" w:rsidRPr="000F7490" w:rsidRDefault="00DF2E95" w:rsidP="00D753B3">
            <w:pPr>
              <w:pStyle w:val="TAL"/>
              <w:keepNext w:val="0"/>
              <w:jc w:val="center"/>
            </w:pPr>
            <w:r w:rsidRPr="000F7490">
              <w:t>s</w:t>
            </w:r>
          </w:p>
          <w:p w14:paraId="512504D0" w14:textId="77777777" w:rsidR="00DF2E95" w:rsidRPr="000F7490" w:rsidRDefault="00DF2E95" w:rsidP="00D753B3">
            <w:pPr>
              <w:pStyle w:val="TAL"/>
              <w:keepNext w:val="0"/>
              <w:jc w:val="center"/>
            </w:pPr>
            <w:r w:rsidRPr="000F7490">
              <w:t>e</w:t>
            </w:r>
          </w:p>
          <w:p w14:paraId="14368F49" w14:textId="77777777" w:rsidR="00DF2E95" w:rsidRPr="000F7490" w:rsidRDefault="00DF2E95" w:rsidP="00D753B3">
            <w:pPr>
              <w:pStyle w:val="TAL"/>
              <w:keepNext w:val="0"/>
              <w:jc w:val="center"/>
            </w:pPr>
            <w:r w:rsidRPr="000F7490">
              <w:t>t</w:t>
            </w:r>
          </w:p>
          <w:p w14:paraId="0C239055" w14:textId="77777777" w:rsidR="00DF2E95" w:rsidRPr="000F7490" w:rsidRDefault="00DF2E95" w:rsidP="00D753B3">
            <w:pPr>
              <w:pStyle w:val="TAL"/>
              <w:keepNext w:val="0"/>
              <w:jc w:val="center"/>
            </w:pPr>
          </w:p>
        </w:tc>
        <w:tc>
          <w:tcPr>
            <w:tcW w:w="496" w:type="dxa"/>
            <w:tcBorders>
              <w:left w:val="single" w:sz="4" w:space="0" w:color="auto"/>
              <w:bottom w:val="single" w:sz="4" w:space="0" w:color="auto"/>
              <w:right w:val="single" w:sz="4" w:space="0" w:color="auto"/>
            </w:tcBorders>
          </w:tcPr>
          <w:p w14:paraId="4B64B1D1" w14:textId="77777777" w:rsidR="00DF2E95" w:rsidRPr="000F7490" w:rsidRDefault="00DF2E95" w:rsidP="00D753B3">
            <w:pPr>
              <w:pStyle w:val="TAL"/>
              <w:keepNext w:val="0"/>
              <w:jc w:val="center"/>
            </w:pPr>
            <w:r w:rsidRPr="000F7490">
              <w:t>P</w:t>
            </w:r>
          </w:p>
          <w:p w14:paraId="71068DD1" w14:textId="77777777" w:rsidR="00DF2E95" w:rsidRPr="000F7490" w:rsidRDefault="00DF2E95" w:rsidP="00D753B3">
            <w:pPr>
              <w:pStyle w:val="TAL"/>
              <w:keepNext w:val="0"/>
              <w:jc w:val="center"/>
            </w:pPr>
            <w:r w:rsidRPr="000F7490">
              <w:t>a</w:t>
            </w:r>
          </w:p>
          <w:p w14:paraId="237B8489" w14:textId="77777777" w:rsidR="00DF2E95" w:rsidRPr="000F7490" w:rsidRDefault="00DF2E95" w:rsidP="00D753B3">
            <w:pPr>
              <w:pStyle w:val="TAL"/>
              <w:keepNext w:val="0"/>
              <w:jc w:val="center"/>
            </w:pPr>
            <w:r w:rsidRPr="000F7490">
              <w:t>t</w:t>
            </w:r>
          </w:p>
          <w:p w14:paraId="54984E1D" w14:textId="77777777" w:rsidR="00DF2E95" w:rsidRPr="000F7490" w:rsidRDefault="00DF2E95" w:rsidP="00D753B3">
            <w:pPr>
              <w:pStyle w:val="TAL"/>
              <w:keepNext w:val="0"/>
              <w:jc w:val="center"/>
            </w:pPr>
            <w:r w:rsidRPr="000F7490">
              <w:t>t</w:t>
            </w:r>
          </w:p>
          <w:p w14:paraId="71F9A046" w14:textId="77777777" w:rsidR="00DF2E95" w:rsidRPr="000F7490" w:rsidRDefault="00DF2E95" w:rsidP="00D753B3">
            <w:pPr>
              <w:pStyle w:val="TAL"/>
              <w:keepNext w:val="0"/>
              <w:jc w:val="center"/>
            </w:pPr>
            <w:r w:rsidRPr="000F7490">
              <w:t>e</w:t>
            </w:r>
          </w:p>
          <w:p w14:paraId="1086934C" w14:textId="77777777" w:rsidR="00DF2E95" w:rsidRPr="000F7490" w:rsidRDefault="00DF2E95" w:rsidP="00D753B3">
            <w:pPr>
              <w:pStyle w:val="TAL"/>
              <w:keepNext w:val="0"/>
              <w:jc w:val="center"/>
            </w:pPr>
            <w:r w:rsidRPr="000F7490">
              <w:t>r</w:t>
            </w:r>
          </w:p>
          <w:p w14:paraId="15CD7373" w14:textId="77777777" w:rsidR="00DF2E95" w:rsidRPr="000F7490" w:rsidRDefault="00DF2E95" w:rsidP="00D753B3">
            <w:pPr>
              <w:pStyle w:val="TAL"/>
              <w:keepNext w:val="0"/>
              <w:jc w:val="center"/>
            </w:pPr>
            <w:r w:rsidRPr="000F7490">
              <w:t>n</w:t>
            </w:r>
          </w:p>
        </w:tc>
        <w:tc>
          <w:tcPr>
            <w:tcW w:w="510" w:type="dxa"/>
            <w:gridSpan w:val="2"/>
            <w:tcBorders>
              <w:left w:val="single" w:sz="4" w:space="0" w:color="auto"/>
              <w:bottom w:val="single" w:sz="4" w:space="0" w:color="auto"/>
              <w:right w:val="single" w:sz="4" w:space="0" w:color="auto"/>
            </w:tcBorders>
          </w:tcPr>
          <w:p w14:paraId="05D2B608" w14:textId="77777777" w:rsidR="00DF2E95" w:rsidRPr="000F7490" w:rsidRDefault="00DF2E95" w:rsidP="003F3442">
            <w:pPr>
              <w:pStyle w:val="TAC"/>
            </w:pPr>
            <w:r w:rsidRPr="000F7490">
              <w:t>M</w:t>
            </w:r>
          </w:p>
          <w:p w14:paraId="7F9E0DAB" w14:textId="77777777" w:rsidR="00DF2E95" w:rsidRPr="000F7490" w:rsidRDefault="00DF2E95" w:rsidP="003F3442">
            <w:pPr>
              <w:pStyle w:val="TAC"/>
            </w:pPr>
            <w:r w:rsidRPr="000F7490">
              <w:t>a</w:t>
            </w:r>
          </w:p>
          <w:p w14:paraId="6D7F653C" w14:textId="77777777" w:rsidR="00DF2E95" w:rsidRPr="000F7490" w:rsidRDefault="00DF2E95" w:rsidP="003F3442">
            <w:pPr>
              <w:pStyle w:val="TAC"/>
            </w:pPr>
            <w:r w:rsidRPr="000F7490">
              <w:t>t</w:t>
            </w:r>
          </w:p>
          <w:p w14:paraId="4B5BA269" w14:textId="77777777" w:rsidR="00DF2E95" w:rsidRPr="000F7490" w:rsidRDefault="00DF2E95" w:rsidP="003F3442">
            <w:pPr>
              <w:pStyle w:val="TAC"/>
            </w:pPr>
            <w:r w:rsidRPr="000F7490">
              <w:t>c</w:t>
            </w:r>
          </w:p>
          <w:p w14:paraId="15727A7A" w14:textId="77777777" w:rsidR="00DF2E95" w:rsidRPr="000F7490" w:rsidRDefault="00DF2E95" w:rsidP="003F3442">
            <w:pPr>
              <w:pStyle w:val="TAC"/>
            </w:pPr>
            <w:r w:rsidRPr="000F7490">
              <w:t>h</w:t>
            </w:r>
          </w:p>
          <w:p w14:paraId="63D1561C" w14:textId="77777777" w:rsidR="00DF2E95" w:rsidRPr="000F7490" w:rsidRDefault="00DF2E95" w:rsidP="003F3442">
            <w:pPr>
              <w:pStyle w:val="TAC"/>
            </w:pPr>
          </w:p>
          <w:p w14:paraId="70E16E6C" w14:textId="77777777" w:rsidR="00DF2E95" w:rsidRPr="000F7490" w:rsidRDefault="00DF2E95" w:rsidP="003F3442">
            <w:pPr>
              <w:pStyle w:val="TAC"/>
            </w:pPr>
            <w:r w:rsidRPr="000F7490">
              <w:t>d</w:t>
            </w:r>
          </w:p>
          <w:p w14:paraId="135627EA" w14:textId="77777777" w:rsidR="00DF2E95" w:rsidRPr="000F7490" w:rsidRDefault="00DF2E95" w:rsidP="003F3442">
            <w:pPr>
              <w:pStyle w:val="TAC"/>
            </w:pPr>
            <w:r w:rsidRPr="000F7490">
              <w:t>e</w:t>
            </w:r>
          </w:p>
          <w:p w14:paraId="6B45E717" w14:textId="77777777" w:rsidR="00DF2E95" w:rsidRPr="000F7490" w:rsidRDefault="00DF2E95" w:rsidP="003F3442">
            <w:pPr>
              <w:pStyle w:val="TAC"/>
            </w:pPr>
            <w:r w:rsidRPr="000F7490">
              <w:t>c</w:t>
            </w:r>
          </w:p>
          <w:p w14:paraId="73BF4833" w14:textId="77777777" w:rsidR="00DF2E95" w:rsidRPr="000F7490" w:rsidRDefault="00DF2E95" w:rsidP="003F3442">
            <w:pPr>
              <w:pStyle w:val="TAC"/>
            </w:pPr>
            <w:r w:rsidRPr="000F7490">
              <w:t>o</w:t>
            </w:r>
          </w:p>
          <w:p w14:paraId="0C41CDA2" w14:textId="77777777" w:rsidR="00DF2E95" w:rsidRPr="000F7490" w:rsidRDefault="00DF2E95" w:rsidP="003F3442">
            <w:pPr>
              <w:pStyle w:val="TAC"/>
            </w:pPr>
            <w:r w:rsidRPr="000F7490">
              <w:t>d</w:t>
            </w:r>
          </w:p>
          <w:p w14:paraId="537A7221" w14:textId="77777777" w:rsidR="00DF2E95" w:rsidRPr="000F7490" w:rsidRDefault="00DF2E95" w:rsidP="003F3442">
            <w:pPr>
              <w:pStyle w:val="TAC"/>
            </w:pPr>
            <w:r w:rsidRPr="000F7490">
              <w:t>e</w:t>
            </w:r>
          </w:p>
          <w:p w14:paraId="1B793142" w14:textId="77777777" w:rsidR="00DF2E95" w:rsidRPr="000F7490" w:rsidRDefault="00DF2E95" w:rsidP="003F3442">
            <w:pPr>
              <w:pStyle w:val="TAL"/>
              <w:keepNext w:val="0"/>
              <w:jc w:val="center"/>
            </w:pPr>
            <w:r w:rsidRPr="000F7490">
              <w:t>d</w:t>
            </w:r>
          </w:p>
          <w:p w14:paraId="13637F94" w14:textId="77777777" w:rsidR="00DF2E95" w:rsidRPr="000F7490" w:rsidRDefault="00DF2E95" w:rsidP="003F3442">
            <w:pPr>
              <w:pStyle w:val="TAL"/>
              <w:keepNext w:val="0"/>
              <w:jc w:val="center"/>
            </w:pPr>
          </w:p>
          <w:p w14:paraId="6B2218FF" w14:textId="77777777" w:rsidR="00DF2E95" w:rsidRPr="000F7490" w:rsidRDefault="00DF2E95" w:rsidP="003F3442">
            <w:pPr>
              <w:pStyle w:val="TAL"/>
              <w:keepNext w:val="0"/>
              <w:jc w:val="center"/>
            </w:pPr>
            <w:r w:rsidRPr="000F7490">
              <w:t>c</w:t>
            </w:r>
          </w:p>
          <w:p w14:paraId="1625CC60" w14:textId="77777777" w:rsidR="00DF2E95" w:rsidRPr="000F7490" w:rsidRDefault="00DF2E95" w:rsidP="003F3442">
            <w:pPr>
              <w:pStyle w:val="TAL"/>
              <w:keepNext w:val="0"/>
              <w:jc w:val="center"/>
            </w:pPr>
            <w:r w:rsidRPr="000F7490">
              <w:t>o</w:t>
            </w:r>
          </w:p>
          <w:p w14:paraId="431E3B58" w14:textId="77777777" w:rsidR="00DF2E95" w:rsidRPr="000F7490" w:rsidRDefault="00DF2E95" w:rsidP="003F3442">
            <w:pPr>
              <w:pStyle w:val="TAL"/>
              <w:keepNext w:val="0"/>
              <w:jc w:val="center"/>
            </w:pPr>
            <w:r w:rsidRPr="000F7490">
              <w:t>n</w:t>
            </w:r>
          </w:p>
          <w:p w14:paraId="79D768D8" w14:textId="77777777" w:rsidR="00DF2E95" w:rsidRPr="000F7490" w:rsidRDefault="00DF2E95" w:rsidP="003F3442">
            <w:pPr>
              <w:pStyle w:val="TAL"/>
              <w:keepNext w:val="0"/>
              <w:jc w:val="center"/>
            </w:pPr>
            <w:r w:rsidRPr="000F7490">
              <w:t>t</w:t>
            </w:r>
          </w:p>
          <w:p w14:paraId="57DE2A6B" w14:textId="77777777" w:rsidR="00DF2E95" w:rsidRPr="000F7490" w:rsidRDefault="00DF2E95" w:rsidP="003F3442">
            <w:pPr>
              <w:pStyle w:val="TAL"/>
              <w:keepNext w:val="0"/>
              <w:jc w:val="center"/>
            </w:pPr>
            <w:r w:rsidRPr="000F7490">
              <w:t>e</w:t>
            </w:r>
          </w:p>
          <w:p w14:paraId="010E1FC5" w14:textId="77777777" w:rsidR="00DF2E95" w:rsidRPr="000F7490" w:rsidRDefault="00DF2E95" w:rsidP="003F3442">
            <w:pPr>
              <w:pStyle w:val="TAL"/>
              <w:keepNext w:val="0"/>
              <w:jc w:val="center"/>
            </w:pPr>
            <w:r w:rsidRPr="000F7490">
              <w:t>n</w:t>
            </w:r>
          </w:p>
          <w:p w14:paraId="15E57454" w14:textId="77777777" w:rsidR="00DF2E95" w:rsidRPr="000F7490" w:rsidRDefault="00DF2E95" w:rsidP="00D753B3">
            <w:pPr>
              <w:pStyle w:val="TAL"/>
              <w:keepNext w:val="0"/>
              <w:jc w:val="center"/>
            </w:pPr>
            <w:r w:rsidRPr="000F7490">
              <w:t>t</w:t>
            </w:r>
          </w:p>
        </w:tc>
        <w:tc>
          <w:tcPr>
            <w:tcW w:w="566" w:type="dxa"/>
            <w:tcBorders>
              <w:top w:val="single" w:sz="4" w:space="0" w:color="auto"/>
              <w:left w:val="single" w:sz="4" w:space="0" w:color="auto"/>
              <w:bottom w:val="single" w:sz="4" w:space="0" w:color="auto"/>
              <w:right w:val="single" w:sz="4" w:space="0" w:color="auto"/>
            </w:tcBorders>
          </w:tcPr>
          <w:p w14:paraId="1EAC70FE" w14:textId="77777777" w:rsidR="00DF2E95" w:rsidRPr="000F7490" w:rsidRDefault="00DF2E95" w:rsidP="00D753B3">
            <w:pPr>
              <w:pStyle w:val="TAL"/>
              <w:keepNext w:val="0"/>
              <w:jc w:val="center"/>
            </w:pPr>
            <w:r w:rsidRPr="000F7490">
              <w:t>A</w:t>
            </w:r>
          </w:p>
          <w:p w14:paraId="58778146" w14:textId="77777777" w:rsidR="00DF2E95" w:rsidRPr="000F7490" w:rsidRDefault="00DF2E95" w:rsidP="00D753B3">
            <w:pPr>
              <w:pStyle w:val="TAL"/>
              <w:keepNext w:val="0"/>
              <w:jc w:val="center"/>
            </w:pPr>
            <w:r w:rsidRPr="000F7490">
              <w:t>n</w:t>
            </w:r>
          </w:p>
          <w:p w14:paraId="7BA73713" w14:textId="77777777" w:rsidR="00DF2E95" w:rsidRPr="000F7490" w:rsidRDefault="00DF2E95" w:rsidP="00D753B3">
            <w:pPr>
              <w:pStyle w:val="TAL"/>
              <w:keepNext w:val="0"/>
              <w:jc w:val="center"/>
            </w:pPr>
            <w:r w:rsidRPr="000F7490">
              <w:t>y</w:t>
            </w:r>
          </w:p>
          <w:p w14:paraId="58F8D7ED" w14:textId="77777777" w:rsidR="00DF2E95" w:rsidRPr="000F7490" w:rsidRDefault="00DF2E95" w:rsidP="00D753B3">
            <w:pPr>
              <w:pStyle w:val="TAL"/>
              <w:keepNext w:val="0"/>
              <w:jc w:val="center"/>
            </w:pPr>
            <w:r w:rsidRPr="000F7490">
              <w:t>E</w:t>
            </w:r>
          </w:p>
          <w:p w14:paraId="5D807B08" w14:textId="77777777" w:rsidR="00DF2E95" w:rsidRPr="000F7490" w:rsidRDefault="00DF2E95" w:rsidP="00D753B3">
            <w:pPr>
              <w:pStyle w:val="TAL"/>
              <w:keepNext w:val="0"/>
              <w:jc w:val="center"/>
            </w:pPr>
            <w:r w:rsidRPr="000F7490">
              <w:t>l</w:t>
            </w:r>
          </w:p>
          <w:p w14:paraId="24FCDD3D" w14:textId="77777777" w:rsidR="00DF2E95" w:rsidRPr="000F7490" w:rsidRDefault="00DF2E95" w:rsidP="00D753B3">
            <w:pPr>
              <w:pStyle w:val="TAL"/>
              <w:keepNext w:val="0"/>
              <w:jc w:val="center"/>
            </w:pPr>
            <w:r w:rsidRPr="000F7490">
              <w:t>e</w:t>
            </w:r>
          </w:p>
          <w:p w14:paraId="13C04641" w14:textId="77777777" w:rsidR="00DF2E95" w:rsidRPr="000F7490" w:rsidRDefault="00DF2E95" w:rsidP="00D753B3">
            <w:pPr>
              <w:pStyle w:val="TAL"/>
              <w:keepNext w:val="0"/>
              <w:jc w:val="center"/>
            </w:pPr>
            <w:r w:rsidRPr="000F7490">
              <w:t>m</w:t>
            </w:r>
          </w:p>
          <w:p w14:paraId="5253DDF7" w14:textId="77777777" w:rsidR="00DF2E95" w:rsidRPr="000F7490" w:rsidRDefault="00DF2E95" w:rsidP="00D753B3">
            <w:pPr>
              <w:pStyle w:val="TAL"/>
              <w:keepNext w:val="0"/>
              <w:jc w:val="center"/>
            </w:pPr>
            <w:r w:rsidRPr="000F7490">
              <w:t>e</w:t>
            </w:r>
          </w:p>
          <w:p w14:paraId="767728F7" w14:textId="77777777" w:rsidR="00DF2E95" w:rsidRPr="000F7490" w:rsidRDefault="00DF2E95" w:rsidP="00D753B3">
            <w:pPr>
              <w:pStyle w:val="TAL"/>
              <w:keepNext w:val="0"/>
              <w:jc w:val="center"/>
            </w:pPr>
            <w:r w:rsidRPr="000F7490">
              <w:t>n</w:t>
            </w:r>
          </w:p>
          <w:p w14:paraId="546B7C92" w14:textId="77777777" w:rsidR="00DF2E95" w:rsidRPr="000F7490" w:rsidRDefault="00DF2E95" w:rsidP="00D753B3">
            <w:pPr>
              <w:pStyle w:val="TAL"/>
              <w:keepNext w:val="0"/>
              <w:jc w:val="center"/>
            </w:pPr>
            <w:r w:rsidRPr="000F7490">
              <w:t>t</w:t>
            </w:r>
          </w:p>
          <w:p w14:paraId="3A96DC29" w14:textId="77777777" w:rsidR="00DF2E95" w:rsidRPr="000F7490" w:rsidRDefault="00DF2E95" w:rsidP="00D753B3">
            <w:pPr>
              <w:pStyle w:val="TAL"/>
              <w:keepNext w:val="0"/>
              <w:jc w:val="center"/>
            </w:pPr>
            <w:r w:rsidRPr="000F7490">
              <w:t>(?)</w:t>
            </w:r>
          </w:p>
        </w:tc>
        <w:tc>
          <w:tcPr>
            <w:tcW w:w="566" w:type="dxa"/>
            <w:tcBorders>
              <w:top w:val="single" w:sz="4" w:space="0" w:color="auto"/>
              <w:left w:val="single" w:sz="4" w:space="0" w:color="auto"/>
              <w:bottom w:val="single" w:sz="4" w:space="0" w:color="auto"/>
              <w:right w:val="single" w:sz="4" w:space="0" w:color="auto"/>
            </w:tcBorders>
          </w:tcPr>
          <w:p w14:paraId="4888D2AE" w14:textId="77777777" w:rsidR="00DF2E95" w:rsidRPr="000F7490" w:rsidRDefault="00DF2E95" w:rsidP="00D753B3">
            <w:pPr>
              <w:pStyle w:val="TAL"/>
              <w:keepNext w:val="0"/>
              <w:jc w:val="center"/>
            </w:pPr>
            <w:r w:rsidRPr="000F7490">
              <w:t>A</w:t>
            </w:r>
          </w:p>
          <w:p w14:paraId="4407497B" w14:textId="77777777" w:rsidR="00DF2E95" w:rsidRPr="000F7490" w:rsidRDefault="00DF2E95" w:rsidP="00D753B3">
            <w:pPr>
              <w:pStyle w:val="TAL"/>
              <w:keepNext w:val="0"/>
              <w:jc w:val="center"/>
            </w:pPr>
            <w:r w:rsidRPr="000F7490">
              <w:t>n</w:t>
            </w:r>
          </w:p>
          <w:p w14:paraId="669ADF94" w14:textId="77777777" w:rsidR="00DF2E95" w:rsidRPr="000F7490" w:rsidRDefault="00DF2E95" w:rsidP="00D753B3">
            <w:pPr>
              <w:pStyle w:val="TAL"/>
              <w:keepNext w:val="0"/>
              <w:jc w:val="center"/>
            </w:pPr>
            <w:r w:rsidRPr="000F7490">
              <w:t>y</w:t>
            </w:r>
          </w:p>
          <w:p w14:paraId="5E80202F" w14:textId="77777777" w:rsidR="00DF2E95" w:rsidRPr="000F7490" w:rsidRDefault="00DF2E95" w:rsidP="00D753B3">
            <w:pPr>
              <w:pStyle w:val="TAL"/>
              <w:keepNext w:val="0"/>
              <w:jc w:val="center"/>
            </w:pPr>
            <w:r w:rsidRPr="000F7490">
              <w:t>E</w:t>
            </w:r>
          </w:p>
          <w:p w14:paraId="745F88BB" w14:textId="77777777" w:rsidR="00DF2E95" w:rsidRPr="000F7490" w:rsidRDefault="00DF2E95" w:rsidP="00D753B3">
            <w:pPr>
              <w:pStyle w:val="TAL"/>
              <w:keepNext w:val="0"/>
              <w:jc w:val="center"/>
            </w:pPr>
            <w:r w:rsidRPr="000F7490">
              <w:t>l</w:t>
            </w:r>
          </w:p>
          <w:p w14:paraId="100D7016" w14:textId="77777777" w:rsidR="00DF2E95" w:rsidRPr="000F7490" w:rsidRDefault="00DF2E95" w:rsidP="00D753B3">
            <w:pPr>
              <w:pStyle w:val="TAL"/>
              <w:keepNext w:val="0"/>
              <w:jc w:val="center"/>
            </w:pPr>
            <w:r w:rsidRPr="000F7490">
              <w:t>e</w:t>
            </w:r>
          </w:p>
          <w:p w14:paraId="6E91C319" w14:textId="77777777" w:rsidR="00DF2E95" w:rsidRPr="000F7490" w:rsidRDefault="00DF2E95" w:rsidP="00D753B3">
            <w:pPr>
              <w:pStyle w:val="TAL"/>
              <w:keepNext w:val="0"/>
              <w:jc w:val="center"/>
            </w:pPr>
            <w:r w:rsidRPr="000F7490">
              <w:t>m</w:t>
            </w:r>
          </w:p>
          <w:p w14:paraId="68F67E61" w14:textId="77777777" w:rsidR="00DF2E95" w:rsidRPr="000F7490" w:rsidRDefault="00DF2E95" w:rsidP="00D753B3">
            <w:pPr>
              <w:pStyle w:val="TAL"/>
              <w:keepNext w:val="0"/>
              <w:jc w:val="center"/>
            </w:pPr>
            <w:r w:rsidRPr="000F7490">
              <w:t>e</w:t>
            </w:r>
          </w:p>
          <w:p w14:paraId="535B4972" w14:textId="77777777" w:rsidR="00DF2E95" w:rsidRPr="000F7490" w:rsidRDefault="00DF2E95" w:rsidP="00D753B3">
            <w:pPr>
              <w:pStyle w:val="TAL"/>
              <w:keepNext w:val="0"/>
              <w:jc w:val="center"/>
            </w:pPr>
            <w:r w:rsidRPr="000F7490">
              <w:t>n</w:t>
            </w:r>
          </w:p>
          <w:p w14:paraId="701D7E11" w14:textId="77777777" w:rsidR="00DF2E95" w:rsidRPr="000F7490" w:rsidRDefault="00DF2E95" w:rsidP="00D753B3">
            <w:pPr>
              <w:pStyle w:val="TAL"/>
              <w:keepNext w:val="0"/>
              <w:jc w:val="center"/>
            </w:pPr>
            <w:r w:rsidRPr="000F7490">
              <w:t>t</w:t>
            </w:r>
          </w:p>
          <w:p w14:paraId="367A4258" w14:textId="77777777" w:rsidR="00DF2E95" w:rsidRPr="000F7490" w:rsidRDefault="00DF2E95" w:rsidP="00D753B3">
            <w:pPr>
              <w:pStyle w:val="TAL"/>
              <w:keepNext w:val="0"/>
              <w:jc w:val="center"/>
            </w:pPr>
            <w:r w:rsidRPr="000F7490">
              <w:t>s</w:t>
            </w:r>
          </w:p>
          <w:p w14:paraId="0B5000AA" w14:textId="77777777" w:rsidR="00DF2E95" w:rsidRPr="000F7490" w:rsidRDefault="00DF2E95" w:rsidP="00D753B3">
            <w:pPr>
              <w:pStyle w:val="TAL"/>
              <w:keepNext w:val="0"/>
              <w:jc w:val="center"/>
            </w:pPr>
            <w:r w:rsidRPr="000F7490">
              <w:t>O</w:t>
            </w:r>
          </w:p>
          <w:p w14:paraId="1736334E" w14:textId="77777777" w:rsidR="00DF2E95" w:rsidRPr="000F7490" w:rsidRDefault="00DF2E95" w:rsidP="00D753B3">
            <w:pPr>
              <w:pStyle w:val="TAL"/>
              <w:keepNext w:val="0"/>
              <w:jc w:val="center"/>
            </w:pPr>
            <w:r w:rsidRPr="000F7490">
              <w:t>r</w:t>
            </w:r>
          </w:p>
          <w:p w14:paraId="155AFDFF" w14:textId="77777777" w:rsidR="00DF2E95" w:rsidRPr="000F7490" w:rsidRDefault="00DF2E95" w:rsidP="00D753B3">
            <w:pPr>
              <w:pStyle w:val="TAL"/>
              <w:keepNext w:val="0"/>
              <w:jc w:val="center"/>
            </w:pPr>
            <w:r w:rsidRPr="000F7490">
              <w:t>N</w:t>
            </w:r>
          </w:p>
          <w:p w14:paraId="5ECEDE20" w14:textId="77777777" w:rsidR="00DF2E95" w:rsidRPr="000F7490" w:rsidRDefault="00DF2E95" w:rsidP="00D753B3">
            <w:pPr>
              <w:pStyle w:val="TAL"/>
              <w:keepNext w:val="0"/>
              <w:jc w:val="center"/>
            </w:pPr>
            <w:r w:rsidRPr="000F7490">
              <w:t>o</w:t>
            </w:r>
          </w:p>
          <w:p w14:paraId="412C5E32" w14:textId="77777777" w:rsidR="00DF2E95" w:rsidRPr="000F7490" w:rsidRDefault="00DF2E95" w:rsidP="00D753B3">
            <w:pPr>
              <w:pStyle w:val="TAL"/>
              <w:keepNext w:val="0"/>
              <w:jc w:val="center"/>
            </w:pPr>
            <w:r w:rsidRPr="000F7490">
              <w:t>n</w:t>
            </w:r>
          </w:p>
          <w:p w14:paraId="5E268592" w14:textId="77777777" w:rsidR="00DF2E95" w:rsidRPr="000F7490" w:rsidRDefault="00DF2E95" w:rsidP="00D753B3">
            <w:pPr>
              <w:pStyle w:val="TAL"/>
              <w:keepNext w:val="0"/>
              <w:jc w:val="center"/>
            </w:pPr>
            <w:r w:rsidRPr="000F7490">
              <w:t>e</w:t>
            </w:r>
          </w:p>
          <w:p w14:paraId="06DF10FA" w14:textId="77777777" w:rsidR="00DF2E95" w:rsidRPr="000F7490" w:rsidRDefault="00DF2E95" w:rsidP="00D753B3">
            <w:pPr>
              <w:pStyle w:val="TAL"/>
              <w:keepNext w:val="0"/>
              <w:jc w:val="center"/>
            </w:pPr>
            <w:r w:rsidRPr="000F7490">
              <w:t>(*)</w:t>
            </w:r>
          </w:p>
        </w:tc>
        <w:tc>
          <w:tcPr>
            <w:tcW w:w="574" w:type="dxa"/>
            <w:gridSpan w:val="2"/>
            <w:tcBorders>
              <w:top w:val="single" w:sz="4" w:space="0" w:color="auto"/>
              <w:left w:val="single" w:sz="4" w:space="0" w:color="auto"/>
              <w:bottom w:val="single" w:sz="4" w:space="0" w:color="auto"/>
              <w:right w:val="single" w:sz="4" w:space="0" w:color="auto"/>
            </w:tcBorders>
          </w:tcPr>
          <w:p w14:paraId="369AFF9E" w14:textId="77777777" w:rsidR="00DF2E95" w:rsidRPr="000F7490" w:rsidRDefault="00DF2E95" w:rsidP="00D753B3">
            <w:pPr>
              <w:pStyle w:val="TAL"/>
              <w:keepNext w:val="0"/>
              <w:jc w:val="center"/>
            </w:pPr>
            <w:r w:rsidRPr="000F7490">
              <w:t>P</w:t>
            </w:r>
          </w:p>
          <w:p w14:paraId="734D1E19" w14:textId="77777777" w:rsidR="00DF2E95" w:rsidRPr="000F7490" w:rsidRDefault="00DF2E95" w:rsidP="00D753B3">
            <w:pPr>
              <w:pStyle w:val="TAL"/>
              <w:keepNext w:val="0"/>
              <w:jc w:val="center"/>
            </w:pPr>
            <w:r w:rsidRPr="000F7490">
              <w:t>e</w:t>
            </w:r>
          </w:p>
          <w:p w14:paraId="70888CC8" w14:textId="77777777" w:rsidR="00DF2E95" w:rsidRPr="000F7490" w:rsidRDefault="00DF2E95" w:rsidP="00D753B3">
            <w:pPr>
              <w:pStyle w:val="TAL"/>
              <w:keepNext w:val="0"/>
              <w:jc w:val="center"/>
            </w:pPr>
            <w:r w:rsidRPr="000F7490">
              <w:t>r</w:t>
            </w:r>
          </w:p>
          <w:p w14:paraId="418DBD7B" w14:textId="77777777" w:rsidR="00DF2E95" w:rsidRPr="000F7490" w:rsidRDefault="00DF2E95" w:rsidP="00D753B3">
            <w:pPr>
              <w:pStyle w:val="TAL"/>
              <w:keepNext w:val="0"/>
              <w:jc w:val="center"/>
            </w:pPr>
            <w:r w:rsidRPr="000F7490">
              <w:t>m</w:t>
            </w:r>
          </w:p>
          <w:p w14:paraId="75AAF604" w14:textId="77777777" w:rsidR="00DF2E95" w:rsidRPr="000F7490" w:rsidRDefault="00DF2E95" w:rsidP="00D753B3">
            <w:pPr>
              <w:pStyle w:val="TAL"/>
              <w:keepNext w:val="0"/>
              <w:jc w:val="center"/>
            </w:pPr>
            <w:r w:rsidRPr="000F7490">
              <w:t>u</w:t>
            </w:r>
          </w:p>
          <w:p w14:paraId="3AACEB98" w14:textId="77777777" w:rsidR="00DF2E95" w:rsidRPr="000F7490" w:rsidRDefault="00DF2E95" w:rsidP="00D753B3">
            <w:pPr>
              <w:pStyle w:val="TAL"/>
              <w:keepNext w:val="0"/>
              <w:jc w:val="center"/>
            </w:pPr>
            <w:r w:rsidRPr="000F7490">
              <w:t>t</w:t>
            </w:r>
          </w:p>
          <w:p w14:paraId="16D6EEAD" w14:textId="77777777" w:rsidR="00DF2E95" w:rsidRPr="000F7490" w:rsidRDefault="00DF2E95" w:rsidP="00D753B3">
            <w:pPr>
              <w:pStyle w:val="TAL"/>
              <w:keepNext w:val="0"/>
              <w:jc w:val="center"/>
            </w:pPr>
            <w:r w:rsidRPr="000F7490">
              <w:t>a</w:t>
            </w:r>
          </w:p>
          <w:p w14:paraId="4E8F2F20" w14:textId="77777777" w:rsidR="00DF2E95" w:rsidRPr="000F7490" w:rsidRDefault="00DF2E95" w:rsidP="00D753B3">
            <w:pPr>
              <w:pStyle w:val="TAL"/>
              <w:keepNext w:val="0"/>
              <w:jc w:val="center"/>
            </w:pPr>
            <w:r w:rsidRPr="000F7490">
              <w:t>t</w:t>
            </w:r>
          </w:p>
          <w:p w14:paraId="660FB504" w14:textId="77777777" w:rsidR="00DF2E95" w:rsidRPr="000F7490" w:rsidRDefault="00DF2E95" w:rsidP="00D753B3">
            <w:pPr>
              <w:pStyle w:val="TAL"/>
              <w:keepNext w:val="0"/>
              <w:jc w:val="center"/>
            </w:pPr>
            <w:r w:rsidRPr="000F7490">
              <w:t>i</w:t>
            </w:r>
          </w:p>
          <w:p w14:paraId="03A044DB" w14:textId="77777777" w:rsidR="00DF2E95" w:rsidRPr="000F7490" w:rsidRDefault="00DF2E95" w:rsidP="00D753B3">
            <w:pPr>
              <w:pStyle w:val="TAL"/>
              <w:keepNext w:val="0"/>
              <w:jc w:val="center"/>
            </w:pPr>
            <w:r w:rsidRPr="000F7490">
              <w:t>o</w:t>
            </w:r>
          </w:p>
          <w:p w14:paraId="367E3656" w14:textId="77777777" w:rsidR="00DF2E95" w:rsidRPr="000F7490" w:rsidRDefault="00DF2E95" w:rsidP="00D753B3">
            <w:pPr>
              <w:pStyle w:val="TAL"/>
              <w:keepNext w:val="0"/>
              <w:jc w:val="center"/>
            </w:pPr>
            <w:r w:rsidRPr="000F7490">
              <w:t>n</w:t>
            </w:r>
          </w:p>
          <w:p w14:paraId="22F76499" w14:textId="77777777" w:rsidR="00DF2E95" w:rsidRPr="000F7490"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tcPr>
          <w:p w14:paraId="07DB15E1" w14:textId="77777777" w:rsidR="00DF2E95" w:rsidRPr="000F7490" w:rsidRDefault="00DF2E95" w:rsidP="00D753B3">
            <w:pPr>
              <w:pStyle w:val="TAL"/>
              <w:keepNext w:val="0"/>
              <w:jc w:val="center"/>
            </w:pPr>
            <w:r w:rsidRPr="000F7490">
              <w:t>L</w:t>
            </w:r>
          </w:p>
          <w:p w14:paraId="7AE31979" w14:textId="77777777" w:rsidR="00DF2E95" w:rsidRPr="000F7490" w:rsidRDefault="00DF2E95" w:rsidP="00D753B3">
            <w:pPr>
              <w:pStyle w:val="TAL"/>
              <w:keepNext w:val="0"/>
              <w:jc w:val="center"/>
            </w:pPr>
            <w:r w:rsidRPr="000F7490">
              <w:t>e</w:t>
            </w:r>
          </w:p>
          <w:p w14:paraId="755534C2" w14:textId="77777777" w:rsidR="00DF2E95" w:rsidRPr="000F7490" w:rsidRDefault="00DF2E95" w:rsidP="00D753B3">
            <w:pPr>
              <w:pStyle w:val="TAL"/>
              <w:keepNext w:val="0"/>
              <w:jc w:val="center"/>
            </w:pPr>
            <w:r w:rsidRPr="000F7490">
              <w:t>n</w:t>
            </w:r>
          </w:p>
          <w:p w14:paraId="60D5F5C7" w14:textId="77777777" w:rsidR="00DF2E95" w:rsidRPr="000F7490" w:rsidRDefault="00DF2E95" w:rsidP="00D753B3">
            <w:pPr>
              <w:pStyle w:val="TAL"/>
              <w:keepNext w:val="0"/>
              <w:jc w:val="center"/>
            </w:pPr>
            <w:r w:rsidRPr="000F7490">
              <w:t>g</w:t>
            </w:r>
          </w:p>
          <w:p w14:paraId="0B42C483" w14:textId="77777777" w:rsidR="00DF2E95" w:rsidRPr="000F7490" w:rsidRDefault="00DF2E95" w:rsidP="00D753B3">
            <w:pPr>
              <w:pStyle w:val="TAL"/>
              <w:keepNext w:val="0"/>
              <w:jc w:val="center"/>
            </w:pPr>
            <w:r w:rsidRPr="000F7490">
              <w:t>t</w:t>
            </w:r>
          </w:p>
          <w:p w14:paraId="1B799AAD" w14:textId="77777777" w:rsidR="00DF2E95" w:rsidRPr="000F7490" w:rsidRDefault="00DF2E95" w:rsidP="00D753B3">
            <w:pPr>
              <w:pStyle w:val="TAL"/>
              <w:keepNext w:val="0"/>
              <w:jc w:val="center"/>
            </w:pPr>
            <w:r w:rsidRPr="000F7490">
              <w:t>h</w:t>
            </w:r>
          </w:p>
          <w:p w14:paraId="232FA475" w14:textId="77777777" w:rsidR="00DF2E95" w:rsidRPr="000F7490" w:rsidRDefault="00DF2E95" w:rsidP="00D753B3">
            <w:pPr>
              <w:pStyle w:val="TAL"/>
              <w:keepNext w:val="0"/>
              <w:jc w:val="center"/>
            </w:pPr>
            <w:r w:rsidRPr="000F7490">
              <w:t>R</w:t>
            </w:r>
          </w:p>
          <w:p w14:paraId="75C4EC86" w14:textId="77777777" w:rsidR="00DF2E95" w:rsidRPr="000F7490" w:rsidRDefault="00DF2E95" w:rsidP="00D753B3">
            <w:pPr>
              <w:pStyle w:val="TAL"/>
              <w:keepNext w:val="0"/>
              <w:jc w:val="center"/>
            </w:pPr>
            <w:r w:rsidRPr="000F7490">
              <w:t>e</w:t>
            </w:r>
          </w:p>
          <w:p w14:paraId="1EB2D096" w14:textId="77777777" w:rsidR="00DF2E95" w:rsidRPr="000F7490" w:rsidRDefault="00DF2E95" w:rsidP="00D753B3">
            <w:pPr>
              <w:pStyle w:val="TAL"/>
              <w:keepNext w:val="0"/>
              <w:jc w:val="center"/>
            </w:pPr>
            <w:r w:rsidRPr="000F7490">
              <w:t>s</w:t>
            </w:r>
          </w:p>
          <w:p w14:paraId="4CF8C05D" w14:textId="77777777" w:rsidR="00DF2E95" w:rsidRPr="000F7490" w:rsidRDefault="00DF2E95" w:rsidP="00D753B3">
            <w:pPr>
              <w:pStyle w:val="TAL"/>
              <w:keepNext w:val="0"/>
              <w:jc w:val="center"/>
            </w:pPr>
            <w:r w:rsidRPr="000F7490">
              <w:t>t</w:t>
            </w:r>
          </w:p>
          <w:p w14:paraId="7DF8A0A0" w14:textId="77777777" w:rsidR="00DF2E95" w:rsidRPr="000F7490" w:rsidRDefault="00DF2E95" w:rsidP="00D753B3">
            <w:pPr>
              <w:pStyle w:val="TAL"/>
              <w:keepNext w:val="0"/>
              <w:jc w:val="center"/>
            </w:pPr>
            <w:r w:rsidRPr="000F7490">
              <w:t>r</w:t>
            </w:r>
          </w:p>
          <w:p w14:paraId="46370918" w14:textId="77777777" w:rsidR="00DF2E95" w:rsidRPr="000F7490" w:rsidRDefault="00DF2E95" w:rsidP="00D753B3">
            <w:pPr>
              <w:pStyle w:val="TAL"/>
              <w:keepNext w:val="0"/>
              <w:jc w:val="center"/>
            </w:pPr>
            <w:r w:rsidRPr="000F7490">
              <w:t>i</w:t>
            </w:r>
          </w:p>
          <w:p w14:paraId="4864B802" w14:textId="77777777" w:rsidR="00DF2E95" w:rsidRPr="000F7490" w:rsidRDefault="00DF2E95" w:rsidP="00D753B3">
            <w:pPr>
              <w:pStyle w:val="TAL"/>
              <w:keepNext w:val="0"/>
              <w:jc w:val="center"/>
            </w:pPr>
            <w:r w:rsidRPr="000F7490">
              <w:t>c</w:t>
            </w:r>
          </w:p>
          <w:p w14:paraId="5AF3F9D8" w14:textId="77777777" w:rsidR="00DF2E95" w:rsidRPr="000F7490" w:rsidRDefault="00DF2E95" w:rsidP="00D753B3">
            <w:pPr>
              <w:pStyle w:val="TAL"/>
              <w:keepNext w:val="0"/>
              <w:jc w:val="center"/>
            </w:pPr>
            <w:r w:rsidRPr="000F7490">
              <w:t>t</w:t>
            </w:r>
          </w:p>
          <w:p w14:paraId="5CC4BA7E" w14:textId="77777777" w:rsidR="00DF2E95" w:rsidRPr="000F7490" w:rsidRDefault="00DF2E95" w:rsidP="00D753B3">
            <w:pPr>
              <w:pStyle w:val="TAL"/>
              <w:keepNext w:val="0"/>
              <w:jc w:val="center"/>
            </w:pPr>
            <w:r w:rsidRPr="000F7490">
              <w:t>i</w:t>
            </w:r>
          </w:p>
          <w:p w14:paraId="02336A9D" w14:textId="77777777" w:rsidR="00DF2E95" w:rsidRPr="000F7490" w:rsidRDefault="00DF2E95" w:rsidP="00D753B3">
            <w:pPr>
              <w:pStyle w:val="TAL"/>
              <w:keepNext w:val="0"/>
              <w:jc w:val="center"/>
            </w:pPr>
            <w:r w:rsidRPr="000F7490">
              <w:t>o</w:t>
            </w:r>
          </w:p>
          <w:p w14:paraId="098DBFA9" w14:textId="77777777" w:rsidR="00DF2E95" w:rsidRPr="000F7490" w:rsidRDefault="00DF2E95" w:rsidP="00D753B3">
            <w:pPr>
              <w:pStyle w:val="TAL"/>
              <w:keepNext w:val="0"/>
              <w:jc w:val="center"/>
            </w:pPr>
            <w:r w:rsidRPr="000F7490">
              <w:t>n</w:t>
            </w:r>
          </w:p>
        </w:tc>
        <w:tc>
          <w:tcPr>
            <w:tcW w:w="571" w:type="dxa"/>
            <w:gridSpan w:val="3"/>
            <w:tcBorders>
              <w:top w:val="single" w:sz="4" w:space="0" w:color="auto"/>
              <w:left w:val="single" w:sz="4" w:space="0" w:color="auto"/>
              <w:bottom w:val="single" w:sz="4" w:space="0" w:color="auto"/>
              <w:right w:val="single" w:sz="4" w:space="0" w:color="auto"/>
            </w:tcBorders>
          </w:tcPr>
          <w:p w14:paraId="1DFE79D6" w14:textId="77777777" w:rsidR="00DF2E95" w:rsidRPr="000F7490" w:rsidRDefault="00DF2E95" w:rsidP="00D753B3">
            <w:pPr>
              <w:pStyle w:val="TAL"/>
              <w:keepNext w:val="0"/>
              <w:jc w:val="center"/>
            </w:pPr>
            <w:r w:rsidRPr="000F7490">
              <w:t>I</w:t>
            </w:r>
          </w:p>
          <w:p w14:paraId="4694BD21" w14:textId="77777777" w:rsidR="00DF2E95" w:rsidRPr="000F7490" w:rsidRDefault="00DF2E95" w:rsidP="00D753B3">
            <w:pPr>
              <w:pStyle w:val="TAL"/>
              <w:keepNext w:val="0"/>
              <w:jc w:val="center"/>
            </w:pPr>
            <w:r w:rsidRPr="000F7490">
              <w:t>f</w:t>
            </w:r>
          </w:p>
          <w:p w14:paraId="532886FF" w14:textId="77777777" w:rsidR="00DF2E95" w:rsidRPr="000F7490" w:rsidRDefault="00DF2E95" w:rsidP="00D753B3">
            <w:pPr>
              <w:pStyle w:val="TAL"/>
              <w:keepNext w:val="0"/>
              <w:jc w:val="center"/>
            </w:pPr>
            <w:r w:rsidRPr="000F7490">
              <w:t>P</w:t>
            </w:r>
          </w:p>
          <w:p w14:paraId="54CFCB4A" w14:textId="77777777" w:rsidR="00DF2E95" w:rsidRPr="000F7490" w:rsidRDefault="00DF2E95" w:rsidP="00D753B3">
            <w:pPr>
              <w:pStyle w:val="TAL"/>
              <w:keepNext w:val="0"/>
              <w:jc w:val="center"/>
            </w:pPr>
            <w:r w:rsidRPr="000F7490">
              <w:t>r</w:t>
            </w:r>
          </w:p>
          <w:p w14:paraId="42B6A9E1" w14:textId="77777777" w:rsidR="00DF2E95" w:rsidRPr="000F7490" w:rsidRDefault="00DF2E95" w:rsidP="00D753B3">
            <w:pPr>
              <w:pStyle w:val="TAL"/>
              <w:keepNext w:val="0"/>
              <w:jc w:val="center"/>
            </w:pPr>
            <w:r w:rsidRPr="000F7490">
              <w:t>e</w:t>
            </w:r>
          </w:p>
          <w:p w14:paraId="749FE7F7" w14:textId="77777777" w:rsidR="00DF2E95" w:rsidRPr="000F7490" w:rsidRDefault="00DF2E95" w:rsidP="00D753B3">
            <w:pPr>
              <w:pStyle w:val="TAL"/>
              <w:keepNext w:val="0"/>
              <w:jc w:val="center"/>
            </w:pPr>
            <w:r w:rsidRPr="000F7490">
              <w:t>s</w:t>
            </w:r>
          </w:p>
          <w:p w14:paraId="3592D6A8" w14:textId="77777777" w:rsidR="00DF2E95" w:rsidRPr="000F7490" w:rsidRDefault="00DF2E95" w:rsidP="00D753B3">
            <w:pPr>
              <w:pStyle w:val="TAL"/>
              <w:keepNext w:val="0"/>
              <w:jc w:val="center"/>
            </w:pPr>
            <w:r w:rsidRPr="000F7490">
              <w:t>e</w:t>
            </w:r>
          </w:p>
          <w:p w14:paraId="5D41C279" w14:textId="77777777" w:rsidR="00DF2E95" w:rsidRPr="000F7490" w:rsidRDefault="00DF2E95" w:rsidP="00D753B3">
            <w:pPr>
              <w:pStyle w:val="TAL"/>
              <w:keepNext w:val="0"/>
              <w:jc w:val="center"/>
            </w:pPr>
            <w:r w:rsidRPr="000F7490">
              <w:t>n</w:t>
            </w:r>
          </w:p>
          <w:p w14:paraId="3ECE74D3" w14:textId="77777777" w:rsidR="00DF2E95" w:rsidRPr="000F7490" w:rsidRDefault="00DF2E95" w:rsidP="00D753B3">
            <w:pPr>
              <w:pStyle w:val="TAL"/>
              <w:keepNext w:val="0"/>
              <w:jc w:val="center"/>
            </w:pPr>
            <w:r w:rsidRPr="000F7490">
              <w:t>t</w:t>
            </w:r>
          </w:p>
        </w:tc>
      </w:tr>
      <w:tr w:rsidR="0096463F" w:rsidRPr="000F7490" w14:paraId="56F8FBCF"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58874577" w14:textId="77777777" w:rsidR="00DF2E95" w:rsidRPr="000F7490" w:rsidRDefault="00DF2E95" w:rsidP="00D753B3">
            <w:pPr>
              <w:pStyle w:val="TAL"/>
              <w:keepNext w:val="0"/>
              <w:rPr>
                <w:b/>
              </w:rPr>
            </w:pPr>
            <w:r w:rsidRPr="000F7490">
              <w:rPr>
                <w:b/>
              </w:rPr>
              <w:t>omit</w:t>
            </w:r>
          </w:p>
        </w:tc>
        <w:tc>
          <w:tcPr>
            <w:tcW w:w="574" w:type="dxa"/>
            <w:tcBorders>
              <w:top w:val="single" w:sz="4" w:space="0" w:color="auto"/>
              <w:left w:val="single" w:sz="4" w:space="0" w:color="auto"/>
              <w:bottom w:val="single" w:sz="4" w:space="0" w:color="auto"/>
              <w:right w:val="single" w:sz="4" w:space="0" w:color="auto"/>
            </w:tcBorders>
          </w:tcPr>
          <w:p w14:paraId="5880D5F3" w14:textId="77777777" w:rsidR="00DF2E95" w:rsidRPr="000F7490" w:rsidRDefault="00DF2E95" w:rsidP="00D753B3">
            <w:pPr>
              <w:pStyle w:val="TAL"/>
              <w:keepNext w:val="0"/>
              <w:jc w:val="center"/>
            </w:pPr>
            <w:r w:rsidRPr="000F7490">
              <w:t>Yes</w:t>
            </w:r>
          </w:p>
        </w:tc>
        <w:tc>
          <w:tcPr>
            <w:tcW w:w="562" w:type="dxa"/>
            <w:gridSpan w:val="2"/>
            <w:tcBorders>
              <w:top w:val="single" w:sz="4" w:space="0" w:color="auto"/>
              <w:left w:val="single" w:sz="4" w:space="0" w:color="auto"/>
              <w:bottom w:val="single" w:sz="4" w:space="0" w:color="auto"/>
              <w:right w:val="single" w:sz="4" w:space="0" w:color="auto"/>
            </w:tcBorders>
          </w:tcPr>
          <w:p w14:paraId="619C9E72" w14:textId="77777777" w:rsidR="00DF2E95" w:rsidRPr="000F7490" w:rsidRDefault="00DF2E95" w:rsidP="00D753B3">
            <w:pPr>
              <w:pStyle w:val="TAL"/>
              <w:keepNext w:val="0"/>
              <w:jc w:val="center"/>
            </w:pPr>
            <w:r w:rsidRPr="000F7490">
              <w:t>Yes</w:t>
            </w: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50776D14" w14:textId="77777777" w:rsidR="00DF2E95" w:rsidRPr="000F7490"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10A0872A" w14:textId="77777777" w:rsidR="00DF2E95" w:rsidRPr="000F7490"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796E0323" w14:textId="77777777" w:rsidR="00DF2E95" w:rsidRPr="000F7490" w:rsidRDefault="00DF2E95" w:rsidP="00D753B3">
            <w:pPr>
              <w:pStyle w:val="TAL"/>
              <w:keepNext w:val="0"/>
              <w:jc w:val="center"/>
            </w:pPr>
          </w:p>
        </w:tc>
        <w:tc>
          <w:tcPr>
            <w:tcW w:w="516" w:type="dxa"/>
            <w:tcBorders>
              <w:top w:val="single" w:sz="4" w:space="0" w:color="auto"/>
              <w:left w:val="single" w:sz="4" w:space="0" w:color="auto"/>
              <w:bottom w:val="single" w:sz="4" w:space="0" w:color="auto"/>
              <w:right w:val="single" w:sz="4" w:space="0" w:color="auto"/>
            </w:tcBorders>
            <w:shd w:val="clear" w:color="auto" w:fill="CCCCCC"/>
          </w:tcPr>
          <w:p w14:paraId="0C7B4E5A" w14:textId="77777777" w:rsidR="00DF2E95" w:rsidRPr="000F7490"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71799741" w14:textId="77777777" w:rsidR="00DF2E95" w:rsidRPr="000F7490"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60AC7A2B" w14:textId="77777777" w:rsidR="00DF2E95" w:rsidRPr="000F7490"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53D7B0A4" w14:textId="77777777" w:rsidR="00DF2E95" w:rsidRPr="000F7490"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14A0686F" w14:textId="77777777" w:rsidR="00DF2E95" w:rsidRPr="000F7490" w:rsidRDefault="00DF2E95" w:rsidP="00D753B3">
            <w:pPr>
              <w:pStyle w:val="TAL"/>
              <w:keepNext w:val="0"/>
              <w:jc w:val="center"/>
            </w:pPr>
          </w:p>
        </w:tc>
        <w:tc>
          <w:tcPr>
            <w:tcW w:w="510" w:type="dxa"/>
            <w:gridSpan w:val="2"/>
            <w:tcBorders>
              <w:top w:val="single" w:sz="4" w:space="0" w:color="auto"/>
              <w:left w:val="single" w:sz="4" w:space="0" w:color="auto"/>
              <w:bottom w:val="single" w:sz="4" w:space="0" w:color="auto"/>
              <w:right w:val="single" w:sz="4" w:space="0" w:color="auto"/>
            </w:tcBorders>
            <w:shd w:val="clear" w:color="auto" w:fill="CCCCCC"/>
          </w:tcPr>
          <w:p w14:paraId="68D33088" w14:textId="77777777" w:rsidR="00DF2E95" w:rsidRPr="000F7490"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08F9B2D1" w14:textId="77777777" w:rsidR="00DF2E95" w:rsidRPr="000F7490"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6E4DB47F" w14:textId="77777777" w:rsidR="00DF2E95" w:rsidRPr="000F7490" w:rsidRDefault="00DF2E95" w:rsidP="00D753B3">
            <w:pPr>
              <w:pStyle w:val="TAL"/>
              <w:keepNext w:val="0"/>
              <w:jc w:val="center"/>
            </w:pPr>
          </w:p>
        </w:tc>
        <w:tc>
          <w:tcPr>
            <w:tcW w:w="574" w:type="dxa"/>
            <w:gridSpan w:val="2"/>
            <w:tcBorders>
              <w:top w:val="single" w:sz="4" w:space="0" w:color="auto"/>
              <w:left w:val="single" w:sz="4" w:space="0" w:color="auto"/>
              <w:bottom w:val="single" w:sz="4" w:space="0" w:color="auto"/>
              <w:right w:val="single" w:sz="4" w:space="0" w:color="auto"/>
            </w:tcBorders>
            <w:shd w:val="clear" w:color="auto" w:fill="CCCCCC"/>
          </w:tcPr>
          <w:p w14:paraId="36124B4C" w14:textId="77777777" w:rsidR="00DF2E95" w:rsidRPr="000F7490"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76DF7075" w14:textId="77777777" w:rsidR="00DF2E95" w:rsidRPr="000F7490" w:rsidRDefault="00DF2E95" w:rsidP="00D753B3">
            <w:pPr>
              <w:pStyle w:val="TAL"/>
              <w:keepNext w:val="0"/>
              <w:jc w:val="center"/>
            </w:pPr>
          </w:p>
        </w:tc>
        <w:tc>
          <w:tcPr>
            <w:tcW w:w="571" w:type="dxa"/>
            <w:gridSpan w:val="3"/>
            <w:tcBorders>
              <w:top w:val="single" w:sz="4" w:space="0" w:color="auto"/>
              <w:left w:val="single" w:sz="4" w:space="0" w:color="auto"/>
              <w:bottom w:val="single" w:sz="4" w:space="0" w:color="auto"/>
              <w:right w:val="single" w:sz="4" w:space="0" w:color="auto"/>
            </w:tcBorders>
            <w:shd w:val="clear" w:color="auto" w:fill="CCCCCC"/>
          </w:tcPr>
          <w:p w14:paraId="74EA2E23" w14:textId="77777777" w:rsidR="00DF2E95" w:rsidRPr="000F7490" w:rsidRDefault="00DF2E95" w:rsidP="00D753B3">
            <w:pPr>
              <w:pStyle w:val="TAL"/>
              <w:keepNext w:val="0"/>
              <w:jc w:val="center"/>
            </w:pPr>
          </w:p>
        </w:tc>
      </w:tr>
      <w:tr w:rsidR="0096463F" w:rsidRPr="000F7490" w14:paraId="2AE12215"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28E12139" w14:textId="77777777" w:rsidR="00DF2E95" w:rsidRPr="000F7490" w:rsidRDefault="00DF2E95" w:rsidP="00D753B3">
            <w:pPr>
              <w:pStyle w:val="TAL"/>
              <w:keepNext w:val="0"/>
              <w:rPr>
                <w:b/>
              </w:rPr>
            </w:pPr>
            <w:r w:rsidRPr="000F7490">
              <w:rPr>
                <w:b/>
              </w:rPr>
              <w:t>value</w:t>
            </w:r>
          </w:p>
        </w:tc>
        <w:tc>
          <w:tcPr>
            <w:tcW w:w="574" w:type="dxa"/>
            <w:tcBorders>
              <w:top w:val="single" w:sz="4" w:space="0" w:color="auto"/>
              <w:left w:val="single" w:sz="4" w:space="0" w:color="auto"/>
              <w:bottom w:val="single" w:sz="4" w:space="0" w:color="auto"/>
              <w:right w:val="single" w:sz="4" w:space="0" w:color="auto"/>
            </w:tcBorders>
          </w:tcPr>
          <w:p w14:paraId="5FC44632" w14:textId="77777777" w:rsidR="00DF2E95" w:rsidRPr="000F7490" w:rsidRDefault="00DF2E95" w:rsidP="00D753B3">
            <w:pPr>
              <w:pStyle w:val="TAL"/>
              <w:keepNext w:val="0"/>
              <w:jc w:val="center"/>
            </w:pPr>
            <w:r w:rsidRPr="000F7490">
              <w:t>Yes</w:t>
            </w:r>
          </w:p>
        </w:tc>
        <w:tc>
          <w:tcPr>
            <w:tcW w:w="562" w:type="dxa"/>
            <w:gridSpan w:val="2"/>
            <w:tcBorders>
              <w:top w:val="single" w:sz="4" w:space="0" w:color="auto"/>
              <w:left w:val="single" w:sz="4" w:space="0" w:color="auto"/>
              <w:bottom w:val="single" w:sz="4" w:space="0" w:color="auto"/>
              <w:right w:val="single" w:sz="4" w:space="0" w:color="auto"/>
            </w:tcBorders>
          </w:tcPr>
          <w:p w14:paraId="07C5D8BD" w14:textId="77777777" w:rsidR="00DF2E95" w:rsidRPr="000F7490" w:rsidRDefault="00DF2E95" w:rsidP="00D753B3">
            <w:pPr>
              <w:pStyle w:val="TAL"/>
              <w:keepNext w:val="0"/>
              <w:jc w:val="center"/>
            </w:pPr>
            <w:r w:rsidRPr="000F7490">
              <w:t>Note</w:t>
            </w:r>
            <w:r w:rsidR="005666B2" w:rsidRPr="000F7490">
              <w:t xml:space="preserve"> </w:t>
            </w:r>
            <w:r w:rsidRPr="000F7490">
              <w:t>1</w:t>
            </w: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4C1885B4" w14:textId="77777777" w:rsidR="00DF2E95" w:rsidRPr="000F7490"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63CE2953" w14:textId="77777777" w:rsidR="00DF2E95" w:rsidRPr="000F7490"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7714344F" w14:textId="77777777" w:rsidR="00DF2E95" w:rsidRPr="000F7490" w:rsidRDefault="00DF2E95" w:rsidP="00D753B3">
            <w:pPr>
              <w:pStyle w:val="TAL"/>
              <w:keepNext w:val="0"/>
              <w:jc w:val="center"/>
            </w:pPr>
          </w:p>
        </w:tc>
        <w:tc>
          <w:tcPr>
            <w:tcW w:w="516" w:type="dxa"/>
            <w:tcBorders>
              <w:top w:val="single" w:sz="4" w:space="0" w:color="auto"/>
              <w:left w:val="single" w:sz="4" w:space="0" w:color="auto"/>
              <w:bottom w:val="single" w:sz="4" w:space="0" w:color="auto"/>
              <w:right w:val="single" w:sz="4" w:space="0" w:color="auto"/>
            </w:tcBorders>
            <w:shd w:val="clear" w:color="auto" w:fill="CCCCCC"/>
          </w:tcPr>
          <w:p w14:paraId="5D27AEC3" w14:textId="77777777" w:rsidR="00DF2E95" w:rsidRPr="000F7490"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5668569D" w14:textId="77777777" w:rsidR="00DF2E95" w:rsidRPr="000F7490"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7BCFB4D3" w14:textId="77777777" w:rsidR="00DF2E95" w:rsidRPr="000F7490" w:rsidRDefault="00DF2E95" w:rsidP="00D753B3">
            <w:pPr>
              <w:pStyle w:val="TAL"/>
              <w:keepNext w:val="0"/>
              <w:jc w:val="center"/>
            </w:pPr>
          </w:p>
        </w:tc>
        <w:tc>
          <w:tcPr>
            <w:tcW w:w="495" w:type="dxa"/>
            <w:tcBorders>
              <w:top w:val="single" w:sz="4" w:space="0" w:color="auto"/>
              <w:left w:val="single" w:sz="4" w:space="0" w:color="auto"/>
              <w:bottom w:val="single" w:sz="4" w:space="0" w:color="auto"/>
              <w:right w:val="single" w:sz="4" w:space="0" w:color="auto"/>
            </w:tcBorders>
            <w:shd w:val="clear" w:color="auto" w:fill="CCCCCC"/>
          </w:tcPr>
          <w:p w14:paraId="6A590327" w14:textId="77777777" w:rsidR="00DF2E95" w:rsidRPr="000F7490" w:rsidRDefault="00DF2E95" w:rsidP="00D753B3">
            <w:pPr>
              <w:pStyle w:val="TAL"/>
              <w:keepNext w:val="0"/>
              <w:jc w:val="center"/>
            </w:pPr>
          </w:p>
        </w:tc>
        <w:tc>
          <w:tcPr>
            <w:tcW w:w="496" w:type="dxa"/>
            <w:tcBorders>
              <w:top w:val="single" w:sz="4" w:space="0" w:color="auto"/>
              <w:left w:val="single" w:sz="4" w:space="0" w:color="auto"/>
              <w:bottom w:val="single" w:sz="4" w:space="0" w:color="auto"/>
              <w:right w:val="single" w:sz="4" w:space="0" w:color="auto"/>
            </w:tcBorders>
            <w:shd w:val="clear" w:color="auto" w:fill="CCCCCC"/>
          </w:tcPr>
          <w:p w14:paraId="73DADCC9" w14:textId="77777777" w:rsidR="00DF2E95" w:rsidRPr="000F7490" w:rsidRDefault="00DF2E95" w:rsidP="00D753B3">
            <w:pPr>
              <w:pStyle w:val="TAL"/>
              <w:keepNext w:val="0"/>
              <w:jc w:val="center"/>
            </w:pPr>
          </w:p>
        </w:tc>
        <w:tc>
          <w:tcPr>
            <w:tcW w:w="510" w:type="dxa"/>
            <w:gridSpan w:val="2"/>
            <w:tcBorders>
              <w:top w:val="single" w:sz="4" w:space="0" w:color="auto"/>
              <w:left w:val="single" w:sz="4" w:space="0" w:color="auto"/>
              <w:bottom w:val="single" w:sz="4" w:space="0" w:color="auto"/>
              <w:right w:val="single" w:sz="4" w:space="0" w:color="auto"/>
            </w:tcBorders>
            <w:shd w:val="clear" w:color="auto" w:fill="CCCCCC"/>
          </w:tcPr>
          <w:p w14:paraId="2E550142" w14:textId="77777777" w:rsidR="00DF2E95" w:rsidRPr="000F7490"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0E1E0CBC" w14:textId="77777777" w:rsidR="00DF2E95" w:rsidRPr="000F7490"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31DB2DE9" w14:textId="77777777" w:rsidR="00DF2E95" w:rsidRPr="000F7490" w:rsidRDefault="00DF2E95" w:rsidP="00D753B3">
            <w:pPr>
              <w:pStyle w:val="TAL"/>
              <w:keepNext w:val="0"/>
              <w:jc w:val="center"/>
            </w:pPr>
          </w:p>
        </w:tc>
        <w:tc>
          <w:tcPr>
            <w:tcW w:w="574" w:type="dxa"/>
            <w:gridSpan w:val="2"/>
            <w:tcBorders>
              <w:top w:val="single" w:sz="4" w:space="0" w:color="auto"/>
              <w:left w:val="single" w:sz="4" w:space="0" w:color="auto"/>
              <w:bottom w:val="single" w:sz="4" w:space="0" w:color="auto"/>
              <w:right w:val="single" w:sz="4" w:space="0" w:color="auto"/>
            </w:tcBorders>
            <w:shd w:val="clear" w:color="auto" w:fill="CCCCCC"/>
          </w:tcPr>
          <w:p w14:paraId="407D2487" w14:textId="77777777" w:rsidR="00DF2E95" w:rsidRPr="000F7490" w:rsidRDefault="00DF2E95" w:rsidP="00D753B3">
            <w:pPr>
              <w:pStyle w:val="TAL"/>
              <w:keepNext w:val="0"/>
              <w:jc w:val="center"/>
            </w:pPr>
          </w:p>
        </w:tc>
        <w:tc>
          <w:tcPr>
            <w:tcW w:w="566" w:type="dxa"/>
            <w:tcBorders>
              <w:top w:val="single" w:sz="4" w:space="0" w:color="auto"/>
              <w:left w:val="single" w:sz="4" w:space="0" w:color="auto"/>
              <w:bottom w:val="single" w:sz="4" w:space="0" w:color="auto"/>
              <w:right w:val="single" w:sz="4" w:space="0" w:color="auto"/>
            </w:tcBorders>
            <w:shd w:val="clear" w:color="auto" w:fill="CCCCCC"/>
          </w:tcPr>
          <w:p w14:paraId="1BEF2391" w14:textId="77777777" w:rsidR="00DF2E95" w:rsidRPr="000F7490" w:rsidRDefault="00DF2E95" w:rsidP="00D753B3">
            <w:pPr>
              <w:pStyle w:val="TAL"/>
              <w:keepNext w:val="0"/>
              <w:jc w:val="center"/>
            </w:pPr>
          </w:p>
        </w:tc>
        <w:tc>
          <w:tcPr>
            <w:tcW w:w="571" w:type="dxa"/>
            <w:gridSpan w:val="3"/>
            <w:tcBorders>
              <w:top w:val="single" w:sz="4" w:space="0" w:color="auto"/>
              <w:left w:val="single" w:sz="4" w:space="0" w:color="auto"/>
              <w:bottom w:val="single" w:sz="4" w:space="0" w:color="auto"/>
              <w:right w:val="single" w:sz="4" w:space="0" w:color="auto"/>
            </w:tcBorders>
            <w:shd w:val="clear" w:color="auto" w:fill="CCCCCC"/>
          </w:tcPr>
          <w:p w14:paraId="403420F5" w14:textId="77777777" w:rsidR="00DF2E95" w:rsidRPr="000F7490" w:rsidRDefault="00DF2E95" w:rsidP="00D753B3">
            <w:pPr>
              <w:pStyle w:val="TAL"/>
              <w:keepNext w:val="0"/>
              <w:jc w:val="center"/>
            </w:pPr>
          </w:p>
        </w:tc>
      </w:tr>
      <w:tr w:rsidR="003A1F60" w:rsidRPr="000F7490" w14:paraId="24A28314" w14:textId="77777777" w:rsidTr="005666B2">
        <w:trPr>
          <w:gridBefore w:val="2"/>
          <w:wBefore w:w="16" w:type="dxa"/>
          <w:cantSplit/>
          <w:tblHeader/>
          <w:jc w:val="center"/>
        </w:trPr>
        <w:tc>
          <w:tcPr>
            <w:tcW w:w="1510" w:type="dxa"/>
            <w:tcBorders>
              <w:top w:val="single" w:sz="4" w:space="0" w:color="auto"/>
              <w:left w:val="single" w:sz="4" w:space="0" w:color="auto"/>
              <w:bottom w:val="single" w:sz="4" w:space="0" w:color="auto"/>
              <w:right w:val="single" w:sz="4" w:space="0" w:color="auto"/>
            </w:tcBorders>
          </w:tcPr>
          <w:p w14:paraId="19E5599F" w14:textId="77777777" w:rsidR="003A1F60" w:rsidRPr="000F7490" w:rsidRDefault="003A1F60" w:rsidP="00D753B3">
            <w:pPr>
              <w:pStyle w:val="TAL"/>
              <w:keepNext w:val="0"/>
              <w:rPr>
                <w:b/>
              </w:rPr>
            </w:pPr>
            <w:r w:rsidRPr="000F7490">
              <w:rPr>
                <w:b/>
              </w:rPr>
              <w:t>present</w:t>
            </w:r>
          </w:p>
        </w:tc>
        <w:tc>
          <w:tcPr>
            <w:tcW w:w="574" w:type="dxa"/>
            <w:tcBorders>
              <w:top w:val="single" w:sz="4" w:space="0" w:color="auto"/>
              <w:left w:val="single" w:sz="4" w:space="0" w:color="auto"/>
              <w:bottom w:val="single" w:sz="4" w:space="0" w:color="auto"/>
              <w:right w:val="single" w:sz="4" w:space="0" w:color="auto"/>
            </w:tcBorders>
          </w:tcPr>
          <w:p w14:paraId="0EABE203" w14:textId="77777777" w:rsidR="003A1F60" w:rsidRPr="000F7490" w:rsidRDefault="003A1F60" w:rsidP="00D753B3">
            <w:pPr>
              <w:pStyle w:val="TAL"/>
              <w:keepNext w:val="0"/>
              <w:jc w:val="center"/>
            </w:pPr>
            <w:r w:rsidRPr="000F7490">
              <w:t>Yes</w:t>
            </w:r>
          </w:p>
        </w:tc>
        <w:tc>
          <w:tcPr>
            <w:tcW w:w="562" w:type="dxa"/>
            <w:gridSpan w:val="2"/>
            <w:tcBorders>
              <w:top w:val="single" w:sz="4" w:space="0" w:color="auto"/>
              <w:left w:val="single" w:sz="4" w:space="0" w:color="auto"/>
              <w:bottom w:val="single" w:sz="4" w:space="0" w:color="auto"/>
              <w:right w:val="single" w:sz="4" w:space="0" w:color="auto"/>
            </w:tcBorders>
          </w:tcPr>
          <w:p w14:paraId="730A37DF" w14:textId="77777777" w:rsidR="003A1F60" w:rsidRPr="000F7490" w:rsidRDefault="003A1F60" w:rsidP="00D753B3">
            <w:pPr>
              <w:pStyle w:val="TAL"/>
              <w:keepNext w:val="0"/>
              <w:jc w:val="center"/>
            </w:pPr>
            <w:r w:rsidRPr="000F7490">
              <w:t>Note</w:t>
            </w:r>
            <w:r w:rsidR="005666B2" w:rsidRPr="000F7490">
              <w:t xml:space="preserve"> </w:t>
            </w:r>
            <w:r w:rsidRPr="000F7490">
              <w:t>1</w:t>
            </w:r>
          </w:p>
        </w:tc>
        <w:tc>
          <w:tcPr>
            <w:tcW w:w="495" w:type="dxa"/>
            <w:tcBorders>
              <w:top w:val="single" w:sz="4" w:space="0" w:color="auto"/>
              <w:left w:val="single" w:sz="4" w:space="0" w:color="auto"/>
              <w:bottom w:val="single" w:sz="4" w:space="0" w:color="auto"/>
              <w:right w:val="single" w:sz="4" w:space="0" w:color="auto"/>
            </w:tcBorders>
            <w:shd w:val="clear" w:color="auto" w:fill="auto"/>
          </w:tcPr>
          <w:p w14:paraId="6A0E5B59" w14:textId="77777777" w:rsidR="003A1F60" w:rsidRPr="000F7490" w:rsidRDefault="003A1F60" w:rsidP="00D753B3">
            <w:pPr>
              <w:pStyle w:val="TAL"/>
              <w:keepNext w:val="0"/>
              <w:jc w:val="center"/>
            </w:pPr>
            <w:r w:rsidRPr="000F7490">
              <w:t>Yes</w:t>
            </w:r>
          </w:p>
        </w:tc>
        <w:tc>
          <w:tcPr>
            <w:tcW w:w="496" w:type="dxa"/>
            <w:tcBorders>
              <w:top w:val="single" w:sz="4" w:space="0" w:color="auto"/>
              <w:left w:val="single" w:sz="4" w:space="0" w:color="auto"/>
              <w:bottom w:val="single" w:sz="4" w:space="0" w:color="auto"/>
              <w:right w:val="single" w:sz="4" w:space="0" w:color="auto"/>
            </w:tcBorders>
          </w:tcPr>
          <w:p w14:paraId="43D3508E" w14:textId="77777777" w:rsidR="003A1F60" w:rsidRPr="000F7490" w:rsidRDefault="003A1F60" w:rsidP="00D753B3">
            <w:pPr>
              <w:pStyle w:val="TAL"/>
              <w:keepNext w:val="0"/>
              <w:jc w:val="center"/>
            </w:pPr>
            <w:r w:rsidRPr="000F7490">
              <w:t>Yes</w:t>
            </w:r>
          </w:p>
        </w:tc>
        <w:tc>
          <w:tcPr>
            <w:tcW w:w="495" w:type="dxa"/>
            <w:tcBorders>
              <w:top w:val="single" w:sz="4" w:space="0" w:color="auto"/>
              <w:left w:val="single" w:sz="4" w:space="0" w:color="auto"/>
              <w:bottom w:val="single" w:sz="4" w:space="0" w:color="auto"/>
              <w:right w:val="single" w:sz="4" w:space="0" w:color="auto"/>
            </w:tcBorders>
          </w:tcPr>
          <w:p w14:paraId="1CC62EA8" w14:textId="77777777" w:rsidR="003A1F60" w:rsidRPr="000F7490" w:rsidRDefault="003A1F60" w:rsidP="00D753B3">
            <w:pPr>
              <w:pStyle w:val="TAL"/>
              <w:keepNext w:val="0"/>
              <w:jc w:val="center"/>
            </w:pPr>
            <w:r w:rsidRPr="000F7490">
              <w:t>Yes</w:t>
            </w:r>
          </w:p>
        </w:tc>
        <w:tc>
          <w:tcPr>
            <w:tcW w:w="516" w:type="dxa"/>
            <w:tcBorders>
              <w:top w:val="single" w:sz="4" w:space="0" w:color="auto"/>
              <w:left w:val="single" w:sz="4" w:space="0" w:color="auto"/>
              <w:bottom w:val="single" w:sz="4" w:space="0" w:color="auto"/>
              <w:right w:val="single" w:sz="4" w:space="0" w:color="auto"/>
            </w:tcBorders>
          </w:tcPr>
          <w:p w14:paraId="79F8990D" w14:textId="77777777" w:rsidR="003A1F60" w:rsidRPr="000F7490" w:rsidRDefault="003A1F60" w:rsidP="00D753B3">
            <w:pPr>
              <w:pStyle w:val="TAL"/>
              <w:keepNext w:val="0"/>
              <w:jc w:val="center"/>
            </w:pPr>
            <w:r w:rsidRPr="000F7490">
              <w:t>Note</w:t>
            </w:r>
            <w:r w:rsidR="005666B2" w:rsidRPr="000F7490">
              <w:t xml:space="preserve"> </w:t>
            </w:r>
            <w:r w:rsidRPr="000F7490">
              <w:t>1</w:t>
            </w:r>
          </w:p>
        </w:tc>
        <w:tc>
          <w:tcPr>
            <w:tcW w:w="495" w:type="dxa"/>
            <w:tcBorders>
              <w:top w:val="single" w:sz="4" w:space="0" w:color="auto"/>
              <w:left w:val="single" w:sz="4" w:space="0" w:color="auto"/>
              <w:bottom w:val="single" w:sz="4" w:space="0" w:color="auto"/>
              <w:right w:val="single" w:sz="4" w:space="0" w:color="auto"/>
            </w:tcBorders>
          </w:tcPr>
          <w:p w14:paraId="51148680" w14:textId="77777777" w:rsidR="003A1F60" w:rsidRPr="000F7490" w:rsidRDefault="003A1F60" w:rsidP="00D753B3">
            <w:pPr>
              <w:pStyle w:val="TAL"/>
              <w:keepNext w:val="0"/>
              <w:jc w:val="center"/>
            </w:pPr>
            <w:r w:rsidRPr="000F7490">
              <w:t>Yes</w:t>
            </w:r>
          </w:p>
        </w:tc>
        <w:tc>
          <w:tcPr>
            <w:tcW w:w="496" w:type="dxa"/>
            <w:tcBorders>
              <w:top w:val="single" w:sz="4" w:space="0" w:color="auto"/>
              <w:left w:val="single" w:sz="4" w:space="0" w:color="auto"/>
              <w:bottom w:val="single" w:sz="4" w:space="0" w:color="auto"/>
              <w:right w:val="single" w:sz="4" w:space="0" w:color="auto"/>
            </w:tcBorders>
          </w:tcPr>
          <w:p w14:paraId="1B78C33B" w14:textId="77777777" w:rsidR="003A1F60" w:rsidRPr="000F7490" w:rsidRDefault="003A1F60" w:rsidP="00D753B3">
            <w:pPr>
              <w:pStyle w:val="TAL"/>
              <w:keepNext w:val="0"/>
              <w:jc w:val="center"/>
            </w:pPr>
            <w:r w:rsidRPr="000F7490">
              <w:t>Yes</w:t>
            </w:r>
          </w:p>
        </w:tc>
        <w:tc>
          <w:tcPr>
            <w:tcW w:w="495" w:type="dxa"/>
            <w:tcBorders>
              <w:top w:val="single" w:sz="4" w:space="0" w:color="auto"/>
              <w:left w:val="single" w:sz="4" w:space="0" w:color="auto"/>
              <w:bottom w:val="single" w:sz="4" w:space="0" w:color="auto"/>
              <w:right w:val="single" w:sz="4" w:space="0" w:color="auto"/>
            </w:tcBorders>
          </w:tcPr>
          <w:p w14:paraId="02E6630A" w14:textId="77777777" w:rsidR="003A1F60" w:rsidRPr="000F7490" w:rsidRDefault="003A1F60" w:rsidP="00D753B3">
            <w:pPr>
              <w:pStyle w:val="TAL"/>
              <w:keepNext w:val="0"/>
              <w:jc w:val="center"/>
            </w:pPr>
            <w:r w:rsidRPr="000F7490">
              <w:t>Yes</w:t>
            </w:r>
          </w:p>
        </w:tc>
        <w:tc>
          <w:tcPr>
            <w:tcW w:w="496" w:type="dxa"/>
            <w:tcBorders>
              <w:top w:val="single" w:sz="4" w:space="0" w:color="auto"/>
              <w:left w:val="single" w:sz="4" w:space="0" w:color="auto"/>
              <w:bottom w:val="single" w:sz="4" w:space="0" w:color="auto"/>
              <w:right w:val="single" w:sz="4" w:space="0" w:color="auto"/>
            </w:tcBorders>
          </w:tcPr>
          <w:p w14:paraId="5B721760" w14:textId="77777777" w:rsidR="003A1F60" w:rsidRPr="000F7490" w:rsidRDefault="003A1F60" w:rsidP="00D753B3">
            <w:pPr>
              <w:pStyle w:val="TAL"/>
              <w:keepNext w:val="0"/>
              <w:jc w:val="center"/>
            </w:pPr>
            <w:r w:rsidRPr="000F7490">
              <w:t>Yes</w:t>
            </w:r>
          </w:p>
        </w:tc>
        <w:tc>
          <w:tcPr>
            <w:tcW w:w="510" w:type="dxa"/>
            <w:gridSpan w:val="2"/>
            <w:tcBorders>
              <w:top w:val="single" w:sz="4" w:space="0" w:color="auto"/>
              <w:left w:val="single" w:sz="4" w:space="0" w:color="auto"/>
              <w:bottom w:val="single" w:sz="4" w:space="0" w:color="auto"/>
              <w:right w:val="single" w:sz="4" w:space="0" w:color="auto"/>
            </w:tcBorders>
          </w:tcPr>
          <w:p w14:paraId="42F7A62D" w14:textId="77777777" w:rsidR="003A1F60" w:rsidRPr="000F7490" w:rsidRDefault="003A1F60" w:rsidP="00D753B3">
            <w:pPr>
              <w:pStyle w:val="TAL"/>
              <w:keepNext w:val="0"/>
              <w:jc w:val="center"/>
              <w:rPr>
                <w:szCs w:val="18"/>
              </w:rPr>
            </w:pPr>
            <w:r w:rsidRPr="000F7490">
              <w:rPr>
                <w:szCs w:val="18"/>
              </w:rPr>
              <w:t>Note</w:t>
            </w:r>
            <w:r w:rsidR="005666B2" w:rsidRPr="000F7490">
              <w:rPr>
                <w:szCs w:val="18"/>
              </w:rPr>
              <w:t xml:space="preserve"> </w:t>
            </w:r>
            <w:r w:rsidRPr="000F7490">
              <w:rPr>
                <w:szCs w:val="18"/>
              </w:rPr>
              <w:t>2</w:t>
            </w:r>
          </w:p>
        </w:tc>
        <w:tc>
          <w:tcPr>
            <w:tcW w:w="566" w:type="dxa"/>
            <w:tcBorders>
              <w:top w:val="single" w:sz="4" w:space="0" w:color="auto"/>
              <w:left w:val="single" w:sz="4" w:space="0" w:color="auto"/>
              <w:bottom w:val="single" w:sz="4" w:space="0" w:color="auto"/>
              <w:right w:val="single" w:sz="4" w:space="0" w:color="auto"/>
            </w:tcBorders>
          </w:tcPr>
          <w:p w14:paraId="31AEF732" w14:textId="77777777" w:rsidR="003A1F60" w:rsidRPr="000F7490" w:rsidRDefault="003A1F60" w:rsidP="00D753B3">
            <w:pPr>
              <w:pStyle w:val="TAL"/>
              <w:keepNext w:val="0"/>
              <w:jc w:val="center"/>
            </w:pPr>
            <w:r w:rsidRPr="000F7490">
              <w:t>Yes</w:t>
            </w:r>
          </w:p>
        </w:tc>
        <w:tc>
          <w:tcPr>
            <w:tcW w:w="566" w:type="dxa"/>
            <w:tcBorders>
              <w:top w:val="single" w:sz="4" w:space="0" w:color="auto"/>
              <w:left w:val="single" w:sz="4" w:space="0" w:color="auto"/>
              <w:bottom w:val="single" w:sz="4" w:space="0" w:color="auto"/>
              <w:right w:val="single" w:sz="4" w:space="0" w:color="auto"/>
            </w:tcBorders>
          </w:tcPr>
          <w:p w14:paraId="204E13C1" w14:textId="77777777" w:rsidR="003A1F60" w:rsidRPr="000F7490" w:rsidRDefault="003A1F60" w:rsidP="00D753B3">
            <w:pPr>
              <w:pStyle w:val="TAL"/>
              <w:keepNext w:val="0"/>
              <w:jc w:val="center"/>
            </w:pPr>
            <w:r w:rsidRPr="000F7490">
              <w:t>Yes</w:t>
            </w:r>
          </w:p>
        </w:tc>
        <w:tc>
          <w:tcPr>
            <w:tcW w:w="574" w:type="dxa"/>
            <w:gridSpan w:val="2"/>
            <w:tcBorders>
              <w:top w:val="single" w:sz="4" w:space="0" w:color="auto"/>
              <w:left w:val="single" w:sz="4" w:space="0" w:color="auto"/>
              <w:bottom w:val="single" w:sz="4" w:space="0" w:color="auto"/>
              <w:right w:val="single" w:sz="4" w:space="0" w:color="auto"/>
            </w:tcBorders>
          </w:tcPr>
          <w:p w14:paraId="6E589DBD" w14:textId="77777777" w:rsidR="003A1F60" w:rsidRPr="000F7490" w:rsidRDefault="003A1F60" w:rsidP="00D753B3">
            <w:pPr>
              <w:pStyle w:val="TAL"/>
              <w:keepNext w:val="0"/>
              <w:jc w:val="center"/>
            </w:pPr>
            <w:r w:rsidRPr="000F7490">
              <w:t>Yes</w:t>
            </w:r>
          </w:p>
        </w:tc>
        <w:tc>
          <w:tcPr>
            <w:tcW w:w="566" w:type="dxa"/>
            <w:tcBorders>
              <w:top w:val="single" w:sz="4" w:space="0" w:color="auto"/>
              <w:left w:val="single" w:sz="4" w:space="0" w:color="auto"/>
              <w:bottom w:val="single" w:sz="4" w:space="0" w:color="auto"/>
              <w:right w:val="single" w:sz="4" w:space="0" w:color="auto"/>
            </w:tcBorders>
          </w:tcPr>
          <w:p w14:paraId="58A85890" w14:textId="77777777" w:rsidR="003A1F60" w:rsidRPr="000F7490" w:rsidRDefault="003A1F60" w:rsidP="00D753B3">
            <w:pPr>
              <w:pStyle w:val="TAL"/>
              <w:keepNext w:val="0"/>
              <w:jc w:val="center"/>
            </w:pPr>
            <w:r w:rsidRPr="000F7490">
              <w:t>Yes</w:t>
            </w:r>
          </w:p>
        </w:tc>
        <w:tc>
          <w:tcPr>
            <w:tcW w:w="571" w:type="dxa"/>
            <w:gridSpan w:val="3"/>
            <w:tcBorders>
              <w:top w:val="single" w:sz="4" w:space="0" w:color="auto"/>
              <w:left w:val="single" w:sz="4" w:space="0" w:color="auto"/>
              <w:bottom w:val="single" w:sz="4" w:space="0" w:color="auto"/>
              <w:right w:val="single" w:sz="4" w:space="0" w:color="auto"/>
            </w:tcBorders>
          </w:tcPr>
          <w:p w14:paraId="4D5A84B9" w14:textId="77777777" w:rsidR="003A1F60" w:rsidRPr="000F7490" w:rsidRDefault="003A1F60" w:rsidP="00D753B3">
            <w:pPr>
              <w:pStyle w:val="TAL"/>
              <w:keepNext w:val="0"/>
              <w:jc w:val="center"/>
            </w:pPr>
            <w:r w:rsidRPr="000F7490">
              <w:t>Note</w:t>
            </w:r>
            <w:r w:rsidR="005666B2" w:rsidRPr="000F7490">
              <w:t xml:space="preserve"> </w:t>
            </w:r>
            <w:r w:rsidRPr="000F7490">
              <w:t>1</w:t>
            </w:r>
          </w:p>
        </w:tc>
      </w:tr>
      <w:tr w:rsidR="003E22A0" w:rsidRPr="000F7490" w14:paraId="36F2A417" w14:textId="77777777" w:rsidTr="005666B2">
        <w:trPr>
          <w:gridAfter w:val="2"/>
          <w:wAfter w:w="21" w:type="dxa"/>
          <w:cantSplit/>
          <w:tblHeader/>
          <w:jc w:val="center"/>
        </w:trPr>
        <w:tc>
          <w:tcPr>
            <w:tcW w:w="9978" w:type="dxa"/>
            <w:gridSpan w:val="22"/>
            <w:tcBorders>
              <w:top w:val="single" w:sz="4" w:space="0" w:color="auto"/>
              <w:left w:val="single" w:sz="4" w:space="0" w:color="auto"/>
              <w:bottom w:val="single" w:sz="4" w:space="0" w:color="auto"/>
              <w:right w:val="single" w:sz="4" w:space="0" w:color="auto"/>
            </w:tcBorders>
          </w:tcPr>
          <w:p w14:paraId="098B4FE4" w14:textId="77777777" w:rsidR="003E22A0" w:rsidRPr="000F7490" w:rsidRDefault="003E22A0" w:rsidP="00D753B3">
            <w:pPr>
              <w:pStyle w:val="TAN"/>
              <w:keepNext w:val="0"/>
            </w:pPr>
            <w:r w:rsidRPr="000F7490">
              <w:t>NOTE</w:t>
            </w:r>
            <w:r w:rsidR="00DF2E95" w:rsidRPr="000F7490">
              <w:t> 1</w:t>
            </w:r>
            <w:r w:rsidRPr="000F7490">
              <w:t>:</w:t>
            </w:r>
            <w:r w:rsidRPr="000F7490">
              <w:tab/>
              <w:t>It is allowed to use the matching mechanism in fields of the template, but the template as a whole shall not resolve to this matching mechanism.</w:t>
            </w:r>
          </w:p>
          <w:p w14:paraId="40848517" w14:textId="77777777" w:rsidR="00DF2E95" w:rsidRPr="000F7490" w:rsidRDefault="00DF2E95" w:rsidP="00D753B3">
            <w:pPr>
              <w:pStyle w:val="TAN"/>
              <w:keepNext w:val="0"/>
            </w:pPr>
            <w:r w:rsidRPr="000F7490">
              <w:t>NOTE 2:</w:t>
            </w:r>
            <w:r w:rsidRPr="000F7490">
              <w:tab/>
              <w:t xml:space="preserve">The matching mechanism is allowed only if the template following the </w:t>
            </w:r>
            <w:r w:rsidRPr="000F7490">
              <w:rPr>
                <w:b/>
              </w:rPr>
              <w:t>decmatch</w:t>
            </w:r>
            <w:r w:rsidRPr="000F7490">
              <w:t xml:space="preserve"> keyword is fulfilling the given restriction.</w:t>
            </w:r>
          </w:p>
        </w:tc>
      </w:tr>
    </w:tbl>
    <w:p w14:paraId="158DCCF1" w14:textId="77777777" w:rsidR="003653E9" w:rsidRPr="000F7490" w:rsidRDefault="003653E9" w:rsidP="003653E9"/>
    <w:p w14:paraId="7BFBF112" w14:textId="4A5D0A7D" w:rsidR="003E22A0" w:rsidRPr="000F7490" w:rsidRDefault="003E22A0" w:rsidP="00D753B3">
      <w:pPr>
        <w:pStyle w:val="BL"/>
      </w:pPr>
      <w:r w:rsidRPr="000F7490">
        <w:t xml:space="preserve">Restricted and unrestricted templates maybe used as actual parameters of formal template parameters or assigned to templates or template variables according to table </w:t>
      </w:r>
      <w:r w:rsidR="00CC429E" w:rsidRPr="000F7490">
        <w:fldChar w:fldCharType="begin"/>
      </w:r>
      <w:r w:rsidRPr="000F7490">
        <w:instrText xml:space="preserve"> REF tab_Restr_FormalActualPar \h </w:instrText>
      </w:r>
      <w:r w:rsidR="00CC429E" w:rsidRPr="000F7490">
        <w:fldChar w:fldCharType="separate"/>
      </w:r>
      <w:r w:rsidR="00530A02" w:rsidRPr="000F7490">
        <w:rPr>
          <w:color w:val="000000"/>
        </w:rPr>
        <w:t>13</w:t>
      </w:r>
      <w:r w:rsidR="00CC429E" w:rsidRPr="000F7490">
        <w:fldChar w:fldCharType="end"/>
      </w:r>
      <w:r w:rsidRPr="000F7490">
        <w:t>.</w:t>
      </w:r>
    </w:p>
    <w:p w14:paraId="0B5C303C" w14:textId="06B4FD5B" w:rsidR="003E22A0" w:rsidRPr="000F7490" w:rsidRDefault="003E22A0" w:rsidP="00073C31">
      <w:pPr>
        <w:pStyle w:val="TH"/>
      </w:pPr>
      <w:r w:rsidRPr="000F7490">
        <w:lastRenderedPageBreak/>
        <w:t xml:space="preserve">Table </w:t>
      </w:r>
      <w:bookmarkStart w:id="343" w:name="tab_Restr_FormalActualPar"/>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13</w:t>
      </w:r>
      <w:r w:rsidR="00CC429E" w:rsidRPr="000F7490">
        <w:rPr>
          <w:color w:val="000000"/>
        </w:rPr>
        <w:fldChar w:fldCharType="end"/>
      </w:r>
      <w:bookmarkEnd w:id="343"/>
      <w:r w:rsidRPr="000F7490">
        <w:t>: Restrictions of formal and actual template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1008"/>
        <w:gridCol w:w="1600"/>
        <w:gridCol w:w="1100"/>
        <w:gridCol w:w="1300"/>
        <w:gridCol w:w="1400"/>
        <w:gridCol w:w="1300"/>
        <w:gridCol w:w="1208"/>
      </w:tblGrid>
      <w:tr w:rsidR="003E22A0" w:rsidRPr="000F7490" w14:paraId="67683222" w14:textId="77777777" w:rsidTr="004F53F3">
        <w:trPr>
          <w:jc w:val="center"/>
        </w:trPr>
        <w:tc>
          <w:tcPr>
            <w:tcW w:w="1008" w:type="dxa"/>
            <w:tcBorders>
              <w:top w:val="nil"/>
              <w:left w:val="nil"/>
            </w:tcBorders>
          </w:tcPr>
          <w:p w14:paraId="6AB32877" w14:textId="77777777" w:rsidR="003E22A0" w:rsidRPr="000F7490" w:rsidRDefault="003E22A0" w:rsidP="004F53F3">
            <w:pPr>
              <w:pStyle w:val="TAL"/>
            </w:pPr>
          </w:p>
        </w:tc>
        <w:tc>
          <w:tcPr>
            <w:tcW w:w="1600" w:type="dxa"/>
            <w:tcMar>
              <w:left w:w="0" w:type="dxa"/>
              <w:right w:w="0" w:type="dxa"/>
            </w:tcMar>
          </w:tcPr>
          <w:p w14:paraId="76243FAF" w14:textId="77777777" w:rsidR="003E22A0" w:rsidRPr="000F7490" w:rsidRDefault="003E22A0" w:rsidP="004F53F3">
            <w:pPr>
              <w:pStyle w:val="TAH"/>
            </w:pPr>
            <w:r w:rsidRPr="000F7490">
              <w:t xml:space="preserve">Actual parameter/right hand side of an </w:t>
            </w:r>
            <w:r w:rsidR="00944613" w:rsidRPr="000F7490">
              <w:t>assignment</w:t>
            </w:r>
          </w:p>
        </w:tc>
        <w:tc>
          <w:tcPr>
            <w:tcW w:w="1100" w:type="dxa"/>
            <w:vMerge w:val="restart"/>
          </w:tcPr>
          <w:p w14:paraId="67AC1056" w14:textId="5841D2C7" w:rsidR="003E22A0" w:rsidRPr="000F7490" w:rsidRDefault="00863C55" w:rsidP="004F53F3">
            <w:pPr>
              <w:pStyle w:val="TAH"/>
            </w:pPr>
            <w:r w:rsidRPr="000F7490">
              <w:t>V</w:t>
            </w:r>
            <w:r w:rsidR="003E22A0" w:rsidRPr="000F7490">
              <w:t>alue</w:t>
            </w:r>
          </w:p>
        </w:tc>
        <w:tc>
          <w:tcPr>
            <w:tcW w:w="1300" w:type="dxa"/>
            <w:vMerge w:val="restart"/>
          </w:tcPr>
          <w:p w14:paraId="4EFBA582" w14:textId="68889A2A" w:rsidR="003E22A0" w:rsidRPr="000F7490" w:rsidRDefault="00863C55" w:rsidP="004F53F3">
            <w:pPr>
              <w:pStyle w:val="TAH"/>
            </w:pPr>
            <w:r w:rsidRPr="000F7490">
              <w:t>T</w:t>
            </w:r>
            <w:r w:rsidR="003E22A0" w:rsidRPr="000F7490">
              <w:t>emplate (omit)</w:t>
            </w:r>
          </w:p>
        </w:tc>
        <w:tc>
          <w:tcPr>
            <w:tcW w:w="1400" w:type="dxa"/>
            <w:vMerge w:val="restart"/>
          </w:tcPr>
          <w:p w14:paraId="27094624" w14:textId="48E5B9C0" w:rsidR="003E22A0" w:rsidRPr="000F7490" w:rsidRDefault="00863C55" w:rsidP="004F53F3">
            <w:pPr>
              <w:pStyle w:val="TAH"/>
            </w:pPr>
            <w:r w:rsidRPr="000F7490">
              <w:t>T</w:t>
            </w:r>
            <w:r w:rsidR="003E22A0" w:rsidRPr="000F7490">
              <w:t>emplate (value)</w:t>
            </w:r>
          </w:p>
        </w:tc>
        <w:tc>
          <w:tcPr>
            <w:tcW w:w="1300" w:type="dxa"/>
            <w:vMerge w:val="restart"/>
          </w:tcPr>
          <w:p w14:paraId="29D4ABB8" w14:textId="40CE2662" w:rsidR="003E22A0" w:rsidRPr="000F7490" w:rsidRDefault="00863C55" w:rsidP="004F53F3">
            <w:pPr>
              <w:pStyle w:val="TAH"/>
            </w:pPr>
            <w:r w:rsidRPr="000F7490">
              <w:t>T</w:t>
            </w:r>
            <w:r w:rsidR="003E22A0" w:rsidRPr="000F7490">
              <w:t>emplate (present)</w:t>
            </w:r>
          </w:p>
        </w:tc>
        <w:tc>
          <w:tcPr>
            <w:tcW w:w="1208" w:type="dxa"/>
            <w:vMerge w:val="restart"/>
          </w:tcPr>
          <w:p w14:paraId="5ECC871C" w14:textId="365494CF" w:rsidR="003E22A0" w:rsidRPr="000F7490" w:rsidRDefault="00863C55" w:rsidP="004F53F3">
            <w:pPr>
              <w:pStyle w:val="TAH"/>
            </w:pPr>
            <w:r w:rsidRPr="000F7490">
              <w:t>T</w:t>
            </w:r>
            <w:r w:rsidR="003E22A0" w:rsidRPr="000F7490">
              <w:t>emplate</w:t>
            </w:r>
          </w:p>
        </w:tc>
      </w:tr>
      <w:tr w:rsidR="003E22A0" w:rsidRPr="000F7490" w14:paraId="0BE67239" w14:textId="77777777" w:rsidTr="00192051">
        <w:trPr>
          <w:jc w:val="center"/>
        </w:trPr>
        <w:tc>
          <w:tcPr>
            <w:tcW w:w="1008" w:type="dxa"/>
            <w:tcMar>
              <w:left w:w="0" w:type="dxa"/>
              <w:right w:w="0" w:type="dxa"/>
            </w:tcMar>
          </w:tcPr>
          <w:p w14:paraId="235830F3" w14:textId="77777777" w:rsidR="003E22A0" w:rsidRPr="000F7490" w:rsidRDefault="003E22A0" w:rsidP="004F53F3">
            <w:pPr>
              <w:pStyle w:val="TAL"/>
            </w:pPr>
            <w:r w:rsidRPr="000F7490">
              <w:t>Formal parameter/</w:t>
            </w:r>
            <w:r w:rsidRPr="000F7490">
              <w:softHyphen/>
              <w:t xml:space="preserve">left hand side of an </w:t>
            </w:r>
            <w:r w:rsidR="00944613" w:rsidRPr="000F7490">
              <w:t>assignment</w:t>
            </w:r>
          </w:p>
        </w:tc>
        <w:tc>
          <w:tcPr>
            <w:tcW w:w="1600" w:type="dxa"/>
          </w:tcPr>
          <w:p w14:paraId="095A91A7" w14:textId="77777777" w:rsidR="003E22A0" w:rsidRPr="000F7490" w:rsidRDefault="003E22A0" w:rsidP="004F53F3">
            <w:pPr>
              <w:pStyle w:val="TAL"/>
            </w:pPr>
          </w:p>
        </w:tc>
        <w:tc>
          <w:tcPr>
            <w:tcW w:w="1100" w:type="dxa"/>
            <w:vMerge/>
          </w:tcPr>
          <w:p w14:paraId="7292700F" w14:textId="77777777" w:rsidR="003E22A0" w:rsidRPr="000F7490" w:rsidRDefault="003E22A0" w:rsidP="004F53F3">
            <w:pPr>
              <w:pStyle w:val="TAL"/>
            </w:pPr>
          </w:p>
        </w:tc>
        <w:tc>
          <w:tcPr>
            <w:tcW w:w="1300" w:type="dxa"/>
            <w:vMerge/>
            <w:tcBorders>
              <w:bottom w:val="single" w:sz="4" w:space="0" w:color="auto"/>
            </w:tcBorders>
          </w:tcPr>
          <w:p w14:paraId="76E1D8B8" w14:textId="77777777" w:rsidR="003E22A0" w:rsidRPr="000F7490" w:rsidRDefault="003E22A0" w:rsidP="004F53F3">
            <w:pPr>
              <w:pStyle w:val="TAL"/>
            </w:pPr>
          </w:p>
        </w:tc>
        <w:tc>
          <w:tcPr>
            <w:tcW w:w="1400" w:type="dxa"/>
            <w:vMerge/>
            <w:tcBorders>
              <w:bottom w:val="single" w:sz="4" w:space="0" w:color="auto"/>
            </w:tcBorders>
            <w:shd w:val="clear" w:color="auto" w:fill="C0C0C0"/>
          </w:tcPr>
          <w:p w14:paraId="514412FD" w14:textId="77777777" w:rsidR="003E22A0" w:rsidRPr="000F7490" w:rsidRDefault="003E22A0" w:rsidP="004F53F3">
            <w:pPr>
              <w:pStyle w:val="TAL"/>
            </w:pPr>
          </w:p>
        </w:tc>
        <w:tc>
          <w:tcPr>
            <w:tcW w:w="1300" w:type="dxa"/>
            <w:vMerge/>
            <w:tcBorders>
              <w:bottom w:val="single" w:sz="4" w:space="0" w:color="auto"/>
            </w:tcBorders>
            <w:shd w:val="clear" w:color="auto" w:fill="C0C0C0"/>
          </w:tcPr>
          <w:p w14:paraId="3B994F66" w14:textId="77777777" w:rsidR="003E22A0" w:rsidRPr="000F7490" w:rsidRDefault="003E22A0" w:rsidP="004F53F3">
            <w:pPr>
              <w:pStyle w:val="TAL"/>
            </w:pPr>
          </w:p>
        </w:tc>
        <w:tc>
          <w:tcPr>
            <w:tcW w:w="1208" w:type="dxa"/>
            <w:vMerge/>
            <w:tcBorders>
              <w:bottom w:val="single" w:sz="4" w:space="0" w:color="auto"/>
            </w:tcBorders>
            <w:shd w:val="clear" w:color="auto" w:fill="C0C0C0"/>
          </w:tcPr>
          <w:p w14:paraId="0387CD95" w14:textId="77777777" w:rsidR="003E22A0" w:rsidRPr="000F7490" w:rsidRDefault="003E22A0" w:rsidP="004F53F3">
            <w:pPr>
              <w:pStyle w:val="TAL"/>
            </w:pPr>
          </w:p>
        </w:tc>
      </w:tr>
      <w:tr w:rsidR="003E22A0" w:rsidRPr="000F7490" w14:paraId="388D47C7" w14:textId="77777777" w:rsidTr="00192051">
        <w:trPr>
          <w:jc w:val="center"/>
        </w:trPr>
        <w:tc>
          <w:tcPr>
            <w:tcW w:w="2608" w:type="dxa"/>
            <w:gridSpan w:val="2"/>
          </w:tcPr>
          <w:p w14:paraId="22B8A4D0" w14:textId="77777777" w:rsidR="003E22A0" w:rsidRPr="000F7490" w:rsidRDefault="003E22A0" w:rsidP="004F53F3">
            <w:pPr>
              <w:pStyle w:val="TAL"/>
            </w:pPr>
            <w:r w:rsidRPr="000F7490">
              <w:t>template(omit)</w:t>
            </w:r>
          </w:p>
        </w:tc>
        <w:tc>
          <w:tcPr>
            <w:tcW w:w="1100" w:type="dxa"/>
          </w:tcPr>
          <w:p w14:paraId="20978A91" w14:textId="77777777" w:rsidR="003E22A0" w:rsidRPr="000F7490" w:rsidRDefault="003E22A0" w:rsidP="004F53F3">
            <w:pPr>
              <w:pStyle w:val="TAC"/>
            </w:pPr>
            <w:r w:rsidRPr="000F7490">
              <w:t>Yes</w:t>
            </w:r>
          </w:p>
        </w:tc>
        <w:tc>
          <w:tcPr>
            <w:tcW w:w="1300" w:type="dxa"/>
            <w:shd w:val="clear" w:color="auto" w:fill="auto"/>
          </w:tcPr>
          <w:p w14:paraId="70ABAFB2" w14:textId="77777777" w:rsidR="003E22A0" w:rsidRPr="000F7490" w:rsidRDefault="003E22A0" w:rsidP="004F53F3">
            <w:pPr>
              <w:pStyle w:val="TAC"/>
            </w:pPr>
            <w:r w:rsidRPr="000F7490">
              <w:t>Yes</w:t>
            </w:r>
          </w:p>
        </w:tc>
        <w:tc>
          <w:tcPr>
            <w:tcW w:w="1400" w:type="dxa"/>
            <w:shd w:val="clear" w:color="auto" w:fill="auto"/>
          </w:tcPr>
          <w:p w14:paraId="05802366" w14:textId="77777777" w:rsidR="003E22A0" w:rsidRPr="000F7490" w:rsidRDefault="003E22A0" w:rsidP="004F53F3">
            <w:pPr>
              <w:pStyle w:val="TAC"/>
            </w:pPr>
            <w:r w:rsidRPr="000F7490">
              <w:t>Yes</w:t>
            </w:r>
          </w:p>
        </w:tc>
        <w:tc>
          <w:tcPr>
            <w:tcW w:w="1300" w:type="dxa"/>
            <w:shd w:val="clear" w:color="auto" w:fill="auto"/>
          </w:tcPr>
          <w:p w14:paraId="1FDAAA8B" w14:textId="77777777" w:rsidR="003E22A0" w:rsidRPr="000F7490" w:rsidRDefault="00944613" w:rsidP="004F53F3">
            <w:pPr>
              <w:pStyle w:val="TAC"/>
            </w:pPr>
            <w:r w:rsidRPr="000F7490">
              <w:t>No</w:t>
            </w:r>
          </w:p>
        </w:tc>
        <w:tc>
          <w:tcPr>
            <w:tcW w:w="1208" w:type="dxa"/>
            <w:shd w:val="clear" w:color="auto" w:fill="auto"/>
          </w:tcPr>
          <w:p w14:paraId="22CD4999" w14:textId="77777777" w:rsidR="003E22A0" w:rsidRPr="000F7490" w:rsidRDefault="00944613" w:rsidP="004F53F3">
            <w:pPr>
              <w:pStyle w:val="TAC"/>
            </w:pPr>
            <w:r w:rsidRPr="000F7490">
              <w:t>No</w:t>
            </w:r>
          </w:p>
        </w:tc>
      </w:tr>
      <w:tr w:rsidR="003E22A0" w:rsidRPr="000F7490" w14:paraId="72EF452D" w14:textId="77777777" w:rsidTr="00192051">
        <w:trPr>
          <w:jc w:val="center"/>
        </w:trPr>
        <w:tc>
          <w:tcPr>
            <w:tcW w:w="2608" w:type="dxa"/>
            <w:gridSpan w:val="2"/>
          </w:tcPr>
          <w:p w14:paraId="1F0764ED" w14:textId="77777777" w:rsidR="003E22A0" w:rsidRPr="000F7490" w:rsidRDefault="003E22A0" w:rsidP="004F53F3">
            <w:pPr>
              <w:pStyle w:val="TAL"/>
            </w:pPr>
            <w:r w:rsidRPr="000F7490">
              <w:t>template(value)</w:t>
            </w:r>
          </w:p>
        </w:tc>
        <w:tc>
          <w:tcPr>
            <w:tcW w:w="1100" w:type="dxa"/>
          </w:tcPr>
          <w:p w14:paraId="79B7A472" w14:textId="77777777" w:rsidR="003E22A0" w:rsidRPr="000F7490" w:rsidRDefault="003E22A0" w:rsidP="004F53F3">
            <w:pPr>
              <w:pStyle w:val="TAC"/>
            </w:pPr>
            <w:r w:rsidRPr="000F7490">
              <w:t>Yes</w:t>
            </w:r>
          </w:p>
        </w:tc>
        <w:tc>
          <w:tcPr>
            <w:tcW w:w="1300" w:type="dxa"/>
            <w:shd w:val="clear" w:color="auto" w:fill="auto"/>
          </w:tcPr>
          <w:p w14:paraId="152CAD24" w14:textId="77777777" w:rsidR="003E22A0" w:rsidRPr="000F7490" w:rsidRDefault="00944613" w:rsidP="004F53F3">
            <w:pPr>
              <w:pStyle w:val="TAC"/>
            </w:pPr>
            <w:r w:rsidRPr="000F7490">
              <w:t>Rule 1</w:t>
            </w:r>
          </w:p>
        </w:tc>
        <w:tc>
          <w:tcPr>
            <w:tcW w:w="1400" w:type="dxa"/>
            <w:shd w:val="clear" w:color="auto" w:fill="auto"/>
          </w:tcPr>
          <w:p w14:paraId="6DFAFE24" w14:textId="77777777" w:rsidR="003E22A0" w:rsidRPr="000F7490" w:rsidRDefault="003E22A0" w:rsidP="004F53F3">
            <w:pPr>
              <w:pStyle w:val="TAC"/>
            </w:pPr>
            <w:r w:rsidRPr="000F7490">
              <w:t>Yes</w:t>
            </w:r>
          </w:p>
        </w:tc>
        <w:tc>
          <w:tcPr>
            <w:tcW w:w="1300" w:type="dxa"/>
            <w:shd w:val="clear" w:color="auto" w:fill="auto"/>
          </w:tcPr>
          <w:p w14:paraId="50F49088" w14:textId="77777777" w:rsidR="003E22A0" w:rsidRPr="000F7490" w:rsidRDefault="00944613" w:rsidP="004F53F3">
            <w:pPr>
              <w:pStyle w:val="TAC"/>
            </w:pPr>
            <w:r w:rsidRPr="000F7490">
              <w:t>No</w:t>
            </w:r>
          </w:p>
        </w:tc>
        <w:tc>
          <w:tcPr>
            <w:tcW w:w="1208" w:type="dxa"/>
            <w:shd w:val="clear" w:color="auto" w:fill="auto"/>
          </w:tcPr>
          <w:p w14:paraId="51598926" w14:textId="77777777" w:rsidR="003E22A0" w:rsidRPr="000F7490" w:rsidRDefault="00944613" w:rsidP="004F53F3">
            <w:pPr>
              <w:pStyle w:val="TAC"/>
            </w:pPr>
            <w:r w:rsidRPr="000F7490">
              <w:t>No</w:t>
            </w:r>
          </w:p>
        </w:tc>
      </w:tr>
      <w:tr w:rsidR="003E22A0" w:rsidRPr="000F7490" w14:paraId="4CFC9FB0" w14:textId="77777777" w:rsidTr="00192051">
        <w:trPr>
          <w:jc w:val="center"/>
        </w:trPr>
        <w:tc>
          <w:tcPr>
            <w:tcW w:w="2608" w:type="dxa"/>
            <w:gridSpan w:val="2"/>
          </w:tcPr>
          <w:p w14:paraId="603DCF66" w14:textId="77777777" w:rsidR="003E22A0" w:rsidRPr="000F7490" w:rsidRDefault="003E22A0" w:rsidP="004F53F3">
            <w:pPr>
              <w:pStyle w:val="TAL"/>
            </w:pPr>
            <w:r w:rsidRPr="000F7490">
              <w:t>template(present)</w:t>
            </w:r>
          </w:p>
        </w:tc>
        <w:tc>
          <w:tcPr>
            <w:tcW w:w="1100" w:type="dxa"/>
          </w:tcPr>
          <w:p w14:paraId="3E4A663A" w14:textId="77777777" w:rsidR="003E22A0" w:rsidRPr="000F7490" w:rsidRDefault="003E22A0" w:rsidP="004F53F3">
            <w:pPr>
              <w:pStyle w:val="TAC"/>
            </w:pPr>
            <w:r w:rsidRPr="000F7490">
              <w:t>Yes</w:t>
            </w:r>
          </w:p>
        </w:tc>
        <w:tc>
          <w:tcPr>
            <w:tcW w:w="1300" w:type="dxa"/>
            <w:shd w:val="clear" w:color="auto" w:fill="auto"/>
          </w:tcPr>
          <w:p w14:paraId="4740A7AC" w14:textId="77777777" w:rsidR="003E22A0" w:rsidRPr="000F7490" w:rsidRDefault="00944613" w:rsidP="004F53F3">
            <w:pPr>
              <w:pStyle w:val="TAC"/>
            </w:pPr>
            <w:r w:rsidRPr="000F7490">
              <w:t>No</w:t>
            </w:r>
          </w:p>
        </w:tc>
        <w:tc>
          <w:tcPr>
            <w:tcW w:w="1400" w:type="dxa"/>
            <w:shd w:val="clear" w:color="auto" w:fill="auto"/>
          </w:tcPr>
          <w:p w14:paraId="166D3AD8" w14:textId="77777777" w:rsidR="003E22A0" w:rsidRPr="000F7490" w:rsidRDefault="003E22A0" w:rsidP="004F53F3">
            <w:pPr>
              <w:pStyle w:val="TAC"/>
            </w:pPr>
            <w:r w:rsidRPr="000F7490">
              <w:t>Yes</w:t>
            </w:r>
          </w:p>
        </w:tc>
        <w:tc>
          <w:tcPr>
            <w:tcW w:w="1300" w:type="dxa"/>
            <w:shd w:val="clear" w:color="auto" w:fill="auto"/>
          </w:tcPr>
          <w:p w14:paraId="77771D46" w14:textId="77777777" w:rsidR="003E22A0" w:rsidRPr="000F7490" w:rsidRDefault="003E22A0" w:rsidP="004F53F3">
            <w:pPr>
              <w:pStyle w:val="TAC"/>
            </w:pPr>
            <w:r w:rsidRPr="000F7490">
              <w:t>Yes</w:t>
            </w:r>
          </w:p>
        </w:tc>
        <w:tc>
          <w:tcPr>
            <w:tcW w:w="1208" w:type="dxa"/>
            <w:shd w:val="clear" w:color="auto" w:fill="auto"/>
          </w:tcPr>
          <w:p w14:paraId="2FAAF819" w14:textId="77777777" w:rsidR="003E22A0" w:rsidRPr="000F7490" w:rsidRDefault="00944613" w:rsidP="004F53F3">
            <w:pPr>
              <w:pStyle w:val="TAC"/>
            </w:pPr>
            <w:r w:rsidRPr="000F7490">
              <w:t>No</w:t>
            </w:r>
          </w:p>
        </w:tc>
      </w:tr>
      <w:tr w:rsidR="003E22A0" w:rsidRPr="000F7490" w14:paraId="772E2873" w14:textId="77777777" w:rsidTr="004F53F3">
        <w:trPr>
          <w:jc w:val="center"/>
        </w:trPr>
        <w:tc>
          <w:tcPr>
            <w:tcW w:w="2608" w:type="dxa"/>
            <w:gridSpan w:val="2"/>
          </w:tcPr>
          <w:p w14:paraId="1286FD27" w14:textId="1A811BFF" w:rsidR="003E22A0" w:rsidRPr="000F7490" w:rsidRDefault="00E75EC1" w:rsidP="004F53F3">
            <w:pPr>
              <w:pStyle w:val="TAL"/>
            </w:pPr>
            <w:r w:rsidRPr="000F7490">
              <w:t>T</w:t>
            </w:r>
            <w:r w:rsidR="003E22A0" w:rsidRPr="000F7490">
              <w:t>emplate</w:t>
            </w:r>
          </w:p>
        </w:tc>
        <w:tc>
          <w:tcPr>
            <w:tcW w:w="1100" w:type="dxa"/>
          </w:tcPr>
          <w:p w14:paraId="5FAA8F51" w14:textId="77777777" w:rsidR="003E22A0" w:rsidRPr="000F7490" w:rsidRDefault="003E22A0" w:rsidP="004F53F3">
            <w:pPr>
              <w:pStyle w:val="TAC"/>
            </w:pPr>
            <w:r w:rsidRPr="000F7490">
              <w:t>Yes</w:t>
            </w:r>
          </w:p>
        </w:tc>
        <w:tc>
          <w:tcPr>
            <w:tcW w:w="1300" w:type="dxa"/>
          </w:tcPr>
          <w:p w14:paraId="2D490193" w14:textId="77777777" w:rsidR="003E22A0" w:rsidRPr="000F7490" w:rsidRDefault="003E22A0" w:rsidP="004F53F3">
            <w:pPr>
              <w:pStyle w:val="TAC"/>
            </w:pPr>
            <w:r w:rsidRPr="000F7490">
              <w:t>Yes</w:t>
            </w:r>
          </w:p>
        </w:tc>
        <w:tc>
          <w:tcPr>
            <w:tcW w:w="1400" w:type="dxa"/>
          </w:tcPr>
          <w:p w14:paraId="64CE3480" w14:textId="77777777" w:rsidR="003E22A0" w:rsidRPr="000F7490" w:rsidRDefault="003E22A0" w:rsidP="004F53F3">
            <w:pPr>
              <w:pStyle w:val="TAC"/>
            </w:pPr>
            <w:r w:rsidRPr="000F7490">
              <w:t>Yes</w:t>
            </w:r>
          </w:p>
        </w:tc>
        <w:tc>
          <w:tcPr>
            <w:tcW w:w="1300" w:type="dxa"/>
          </w:tcPr>
          <w:p w14:paraId="55C0F302" w14:textId="77777777" w:rsidR="003E22A0" w:rsidRPr="000F7490" w:rsidRDefault="003E22A0" w:rsidP="004F53F3">
            <w:pPr>
              <w:pStyle w:val="TAC"/>
            </w:pPr>
            <w:r w:rsidRPr="000F7490">
              <w:t>Yes</w:t>
            </w:r>
          </w:p>
        </w:tc>
        <w:tc>
          <w:tcPr>
            <w:tcW w:w="1208" w:type="dxa"/>
          </w:tcPr>
          <w:p w14:paraId="66376BC4" w14:textId="77777777" w:rsidR="003E22A0" w:rsidRPr="000F7490" w:rsidRDefault="003E22A0" w:rsidP="004F53F3">
            <w:pPr>
              <w:pStyle w:val="TAC"/>
            </w:pPr>
            <w:r w:rsidRPr="000F7490">
              <w:t>Yes</w:t>
            </w:r>
          </w:p>
        </w:tc>
      </w:tr>
      <w:tr w:rsidR="003E22A0" w:rsidRPr="000F7490" w14:paraId="6E3722A3" w14:textId="77777777" w:rsidTr="004F53F3">
        <w:trPr>
          <w:jc w:val="center"/>
        </w:trPr>
        <w:tc>
          <w:tcPr>
            <w:tcW w:w="8916" w:type="dxa"/>
            <w:gridSpan w:val="7"/>
          </w:tcPr>
          <w:p w14:paraId="40D2B359" w14:textId="77777777" w:rsidR="003E22A0" w:rsidRPr="000F7490" w:rsidRDefault="00944613" w:rsidP="004F53F3">
            <w:pPr>
              <w:pStyle w:val="TAN"/>
            </w:pPr>
            <w:r w:rsidRPr="000F7490">
              <w:t>Rule 1</w:t>
            </w:r>
            <w:r w:rsidR="003E22A0" w:rsidRPr="000F7490">
              <w:t>:</w:t>
            </w:r>
            <w:r w:rsidR="003E22A0" w:rsidRPr="000F7490">
              <w:tab/>
            </w:r>
            <w:r w:rsidRPr="000F7490">
              <w:t>Not allowed with one exception: a template with an omit restriction is allowed to be used on the right hand side of an assignment if the left hand side resolves into an optional field of a template with a value restriction.</w:t>
            </w:r>
          </w:p>
        </w:tc>
      </w:tr>
    </w:tbl>
    <w:p w14:paraId="5438C817" w14:textId="77777777" w:rsidR="003E22A0" w:rsidRPr="000F7490" w:rsidRDefault="003E22A0" w:rsidP="00073C31"/>
    <w:p w14:paraId="21610462" w14:textId="779DFBA8" w:rsidR="00934652" w:rsidRPr="000F7490" w:rsidRDefault="00934652" w:rsidP="00227424">
      <w:pPr>
        <w:pStyle w:val="BL"/>
      </w:pPr>
      <w:r w:rsidRPr="000F7490">
        <w:t>A formal template parameter of a modified template may have a stricter restriction than the same formal parameter of the base template according to</w:t>
      </w:r>
      <w:r w:rsidR="00F13C15" w:rsidRPr="000F7490">
        <w:t xml:space="preserve"> </w:t>
      </w:r>
      <w:r w:rsidR="000B0129" w:rsidRPr="000F7490">
        <w:t xml:space="preserve">table </w:t>
      </w:r>
      <w:r w:rsidRPr="000F7490">
        <w:t>13A.</w:t>
      </w:r>
    </w:p>
    <w:p w14:paraId="21F1D7E7" w14:textId="633E2FF9" w:rsidR="00934652" w:rsidRPr="000F7490" w:rsidRDefault="00934652" w:rsidP="00934652">
      <w:pPr>
        <w:pStyle w:val="TH"/>
      </w:pPr>
      <w:r w:rsidRPr="000F7490">
        <w:t xml:space="preserve">Table </w:t>
      </w:r>
      <w:bookmarkStart w:id="344" w:name="tab_Restr_Modified_Params"/>
      <w:r w:rsidRPr="000F7490">
        <w:t>13A</w:t>
      </w:r>
      <w:bookmarkEnd w:id="344"/>
      <w:r w:rsidRPr="000F7490">
        <w:t>: Changing restriction of formal parameters of modified templates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608"/>
        <w:gridCol w:w="1300"/>
        <w:gridCol w:w="1400"/>
        <w:gridCol w:w="1300"/>
        <w:gridCol w:w="1208"/>
      </w:tblGrid>
      <w:tr w:rsidR="005D452D" w:rsidRPr="000F7490" w14:paraId="4476CFF0" w14:textId="77777777" w:rsidTr="00F13C15">
        <w:trPr>
          <w:jc w:val="center"/>
        </w:trPr>
        <w:tc>
          <w:tcPr>
            <w:tcW w:w="2608" w:type="dxa"/>
            <w:vMerge w:val="restart"/>
            <w:tcBorders>
              <w:top w:val="single" w:sz="4" w:space="0" w:color="auto"/>
              <w:left w:val="single" w:sz="4" w:space="0" w:color="auto"/>
            </w:tcBorders>
            <w:vAlign w:val="center"/>
          </w:tcPr>
          <w:p w14:paraId="7188730A" w14:textId="77777777" w:rsidR="005D452D" w:rsidRPr="000F7490" w:rsidRDefault="005D452D" w:rsidP="00C95A28">
            <w:pPr>
              <w:pStyle w:val="TAL"/>
              <w:jc w:val="center"/>
              <w:rPr>
                <w:b/>
              </w:rPr>
            </w:pPr>
            <w:r w:rsidRPr="000F7490">
              <w:rPr>
                <w:b/>
              </w:rPr>
              <w:t>Parameter restriction in base template</w:t>
            </w:r>
          </w:p>
        </w:tc>
        <w:tc>
          <w:tcPr>
            <w:tcW w:w="5208" w:type="dxa"/>
            <w:gridSpan w:val="4"/>
          </w:tcPr>
          <w:p w14:paraId="1AB247BD" w14:textId="77777777" w:rsidR="005D452D" w:rsidRPr="000F7490" w:rsidRDefault="005D452D" w:rsidP="00C95A28">
            <w:pPr>
              <w:pStyle w:val="TAH"/>
            </w:pPr>
            <w:r w:rsidRPr="000F7490">
              <w:t>Allowed parameter restrictions in modified template</w:t>
            </w:r>
          </w:p>
        </w:tc>
      </w:tr>
      <w:tr w:rsidR="005D452D" w:rsidRPr="000F7490" w14:paraId="3F3CE231" w14:textId="77777777" w:rsidTr="00F13C15">
        <w:trPr>
          <w:trHeight w:val="424"/>
          <w:jc w:val="center"/>
        </w:trPr>
        <w:tc>
          <w:tcPr>
            <w:tcW w:w="2608" w:type="dxa"/>
            <w:vMerge/>
            <w:tcBorders>
              <w:left w:val="single" w:sz="4" w:space="0" w:color="auto"/>
              <w:bottom w:val="single" w:sz="4" w:space="0" w:color="auto"/>
            </w:tcBorders>
          </w:tcPr>
          <w:p w14:paraId="1D13FF75" w14:textId="77777777" w:rsidR="005D452D" w:rsidRPr="000F7490" w:rsidRDefault="005D452D" w:rsidP="00C95A28">
            <w:pPr>
              <w:pStyle w:val="TAL"/>
            </w:pPr>
          </w:p>
        </w:tc>
        <w:tc>
          <w:tcPr>
            <w:tcW w:w="1300" w:type="dxa"/>
            <w:tcBorders>
              <w:bottom w:val="single" w:sz="4" w:space="0" w:color="auto"/>
            </w:tcBorders>
          </w:tcPr>
          <w:p w14:paraId="233BFA1B" w14:textId="29E32EA1" w:rsidR="005D452D" w:rsidRPr="000F7490" w:rsidRDefault="00863C55" w:rsidP="00C95A28">
            <w:pPr>
              <w:pStyle w:val="TAH"/>
            </w:pPr>
            <w:r w:rsidRPr="000F7490">
              <w:t>T</w:t>
            </w:r>
            <w:r w:rsidR="005D452D" w:rsidRPr="000F7490">
              <w:t>emplate (omit)</w:t>
            </w:r>
          </w:p>
        </w:tc>
        <w:tc>
          <w:tcPr>
            <w:tcW w:w="1400" w:type="dxa"/>
            <w:tcBorders>
              <w:bottom w:val="single" w:sz="4" w:space="0" w:color="auto"/>
            </w:tcBorders>
          </w:tcPr>
          <w:p w14:paraId="4EF6A60A" w14:textId="15982817" w:rsidR="005D452D" w:rsidRPr="000F7490" w:rsidRDefault="00863C55" w:rsidP="00C95A28">
            <w:pPr>
              <w:pStyle w:val="TAH"/>
            </w:pPr>
            <w:r w:rsidRPr="000F7490">
              <w:t>T</w:t>
            </w:r>
            <w:r w:rsidR="005D452D" w:rsidRPr="000F7490">
              <w:t>emplate (value)</w:t>
            </w:r>
          </w:p>
        </w:tc>
        <w:tc>
          <w:tcPr>
            <w:tcW w:w="1300" w:type="dxa"/>
            <w:tcBorders>
              <w:bottom w:val="single" w:sz="4" w:space="0" w:color="auto"/>
            </w:tcBorders>
          </w:tcPr>
          <w:p w14:paraId="674CAB5E" w14:textId="2EF67973" w:rsidR="005D452D" w:rsidRPr="000F7490" w:rsidRDefault="00863C55" w:rsidP="00C95A28">
            <w:pPr>
              <w:pStyle w:val="TAH"/>
            </w:pPr>
            <w:r w:rsidRPr="000F7490">
              <w:t>T</w:t>
            </w:r>
            <w:r w:rsidR="005D452D" w:rsidRPr="000F7490">
              <w:t>emplate (present)</w:t>
            </w:r>
          </w:p>
        </w:tc>
        <w:tc>
          <w:tcPr>
            <w:tcW w:w="1208" w:type="dxa"/>
            <w:tcBorders>
              <w:bottom w:val="single" w:sz="4" w:space="0" w:color="auto"/>
            </w:tcBorders>
          </w:tcPr>
          <w:p w14:paraId="035717E8" w14:textId="7A505F2D" w:rsidR="005D452D" w:rsidRPr="000F7490" w:rsidRDefault="00863C55" w:rsidP="00C95A28">
            <w:pPr>
              <w:pStyle w:val="TAH"/>
            </w:pPr>
            <w:r w:rsidRPr="000F7490">
              <w:t>T</w:t>
            </w:r>
            <w:r w:rsidR="005D452D" w:rsidRPr="000F7490">
              <w:t>emplate</w:t>
            </w:r>
          </w:p>
        </w:tc>
      </w:tr>
      <w:tr w:rsidR="005D452D" w:rsidRPr="000F7490" w14:paraId="657DDD02" w14:textId="77777777" w:rsidTr="00F13C15">
        <w:trPr>
          <w:jc w:val="center"/>
        </w:trPr>
        <w:tc>
          <w:tcPr>
            <w:tcW w:w="2608" w:type="dxa"/>
          </w:tcPr>
          <w:p w14:paraId="1DBE5382" w14:textId="77777777" w:rsidR="005D452D" w:rsidRPr="000F7490" w:rsidRDefault="005D452D" w:rsidP="00C95A28">
            <w:pPr>
              <w:pStyle w:val="TAL"/>
            </w:pPr>
            <w:r w:rsidRPr="000F7490">
              <w:t>template(omit)</w:t>
            </w:r>
          </w:p>
        </w:tc>
        <w:tc>
          <w:tcPr>
            <w:tcW w:w="1300" w:type="dxa"/>
            <w:shd w:val="clear" w:color="auto" w:fill="auto"/>
          </w:tcPr>
          <w:p w14:paraId="299676AC" w14:textId="77777777" w:rsidR="005D452D" w:rsidRPr="000F7490" w:rsidRDefault="005D452D" w:rsidP="00C95A28">
            <w:pPr>
              <w:pStyle w:val="TAC"/>
            </w:pPr>
            <w:r w:rsidRPr="000F7490">
              <w:t>Yes</w:t>
            </w:r>
          </w:p>
        </w:tc>
        <w:tc>
          <w:tcPr>
            <w:tcW w:w="1400" w:type="dxa"/>
            <w:shd w:val="clear" w:color="auto" w:fill="auto"/>
          </w:tcPr>
          <w:p w14:paraId="0C53732A" w14:textId="77777777" w:rsidR="005D452D" w:rsidRPr="000F7490" w:rsidRDefault="005D452D" w:rsidP="00C95A28">
            <w:pPr>
              <w:pStyle w:val="TAC"/>
            </w:pPr>
            <w:r w:rsidRPr="000F7490">
              <w:t>Yes</w:t>
            </w:r>
          </w:p>
        </w:tc>
        <w:tc>
          <w:tcPr>
            <w:tcW w:w="1300" w:type="dxa"/>
            <w:shd w:val="clear" w:color="auto" w:fill="auto"/>
          </w:tcPr>
          <w:p w14:paraId="7875BB17" w14:textId="77777777" w:rsidR="005D452D" w:rsidRPr="000F7490" w:rsidRDefault="005D452D" w:rsidP="00C95A28">
            <w:pPr>
              <w:pStyle w:val="TAC"/>
            </w:pPr>
            <w:r w:rsidRPr="000F7490">
              <w:t>No</w:t>
            </w:r>
          </w:p>
        </w:tc>
        <w:tc>
          <w:tcPr>
            <w:tcW w:w="1208" w:type="dxa"/>
            <w:shd w:val="clear" w:color="auto" w:fill="auto"/>
          </w:tcPr>
          <w:p w14:paraId="57976155" w14:textId="77777777" w:rsidR="005D452D" w:rsidRPr="000F7490" w:rsidRDefault="005D452D" w:rsidP="00C95A28">
            <w:pPr>
              <w:pStyle w:val="TAC"/>
            </w:pPr>
            <w:r w:rsidRPr="000F7490">
              <w:t>No</w:t>
            </w:r>
          </w:p>
        </w:tc>
      </w:tr>
      <w:tr w:rsidR="005D452D" w:rsidRPr="000F7490" w14:paraId="0DC7485F" w14:textId="77777777" w:rsidTr="00F13C15">
        <w:trPr>
          <w:jc w:val="center"/>
        </w:trPr>
        <w:tc>
          <w:tcPr>
            <w:tcW w:w="2608" w:type="dxa"/>
          </w:tcPr>
          <w:p w14:paraId="28947B7B" w14:textId="77777777" w:rsidR="005D452D" w:rsidRPr="000F7490" w:rsidRDefault="005D452D" w:rsidP="00C95A28">
            <w:pPr>
              <w:pStyle w:val="TAL"/>
            </w:pPr>
            <w:r w:rsidRPr="000F7490">
              <w:t>template(value)</w:t>
            </w:r>
          </w:p>
        </w:tc>
        <w:tc>
          <w:tcPr>
            <w:tcW w:w="1300" w:type="dxa"/>
            <w:shd w:val="clear" w:color="auto" w:fill="auto"/>
          </w:tcPr>
          <w:p w14:paraId="6351EAC8" w14:textId="77777777" w:rsidR="005D452D" w:rsidRPr="000F7490" w:rsidRDefault="005D452D" w:rsidP="00C95A28">
            <w:pPr>
              <w:pStyle w:val="TAC"/>
            </w:pPr>
            <w:r w:rsidRPr="000F7490">
              <w:t>No</w:t>
            </w:r>
          </w:p>
        </w:tc>
        <w:tc>
          <w:tcPr>
            <w:tcW w:w="1400" w:type="dxa"/>
            <w:shd w:val="clear" w:color="auto" w:fill="auto"/>
          </w:tcPr>
          <w:p w14:paraId="58A8F756" w14:textId="77777777" w:rsidR="005D452D" w:rsidRPr="000F7490" w:rsidRDefault="005D452D" w:rsidP="00C95A28">
            <w:pPr>
              <w:pStyle w:val="TAC"/>
            </w:pPr>
            <w:r w:rsidRPr="000F7490">
              <w:t>Yes</w:t>
            </w:r>
          </w:p>
        </w:tc>
        <w:tc>
          <w:tcPr>
            <w:tcW w:w="1300" w:type="dxa"/>
            <w:shd w:val="clear" w:color="auto" w:fill="auto"/>
          </w:tcPr>
          <w:p w14:paraId="652581AC" w14:textId="77777777" w:rsidR="005D452D" w:rsidRPr="000F7490" w:rsidRDefault="005D452D" w:rsidP="00C95A28">
            <w:pPr>
              <w:pStyle w:val="TAC"/>
            </w:pPr>
            <w:r w:rsidRPr="000F7490">
              <w:t>No</w:t>
            </w:r>
          </w:p>
        </w:tc>
        <w:tc>
          <w:tcPr>
            <w:tcW w:w="1208" w:type="dxa"/>
            <w:shd w:val="clear" w:color="auto" w:fill="auto"/>
          </w:tcPr>
          <w:p w14:paraId="6AEC7EBF" w14:textId="77777777" w:rsidR="005D452D" w:rsidRPr="000F7490" w:rsidRDefault="005D452D" w:rsidP="00C95A28">
            <w:pPr>
              <w:pStyle w:val="TAC"/>
            </w:pPr>
            <w:r w:rsidRPr="000F7490">
              <w:t>No</w:t>
            </w:r>
          </w:p>
        </w:tc>
      </w:tr>
      <w:tr w:rsidR="005D452D" w:rsidRPr="000F7490" w14:paraId="69132AA8" w14:textId="77777777" w:rsidTr="00F13C15">
        <w:trPr>
          <w:jc w:val="center"/>
        </w:trPr>
        <w:tc>
          <w:tcPr>
            <w:tcW w:w="2608" w:type="dxa"/>
          </w:tcPr>
          <w:p w14:paraId="3130160A" w14:textId="77777777" w:rsidR="005D452D" w:rsidRPr="000F7490" w:rsidRDefault="005D452D" w:rsidP="00C95A28">
            <w:pPr>
              <w:pStyle w:val="TAL"/>
            </w:pPr>
            <w:r w:rsidRPr="000F7490">
              <w:t>template(present)</w:t>
            </w:r>
          </w:p>
        </w:tc>
        <w:tc>
          <w:tcPr>
            <w:tcW w:w="1300" w:type="dxa"/>
            <w:shd w:val="clear" w:color="auto" w:fill="auto"/>
          </w:tcPr>
          <w:p w14:paraId="1CCA59F2" w14:textId="77777777" w:rsidR="005D452D" w:rsidRPr="000F7490" w:rsidRDefault="005D452D" w:rsidP="00C95A28">
            <w:pPr>
              <w:pStyle w:val="TAC"/>
            </w:pPr>
            <w:r w:rsidRPr="000F7490">
              <w:t>No</w:t>
            </w:r>
          </w:p>
        </w:tc>
        <w:tc>
          <w:tcPr>
            <w:tcW w:w="1400" w:type="dxa"/>
            <w:shd w:val="clear" w:color="auto" w:fill="auto"/>
          </w:tcPr>
          <w:p w14:paraId="19E96A5D" w14:textId="77777777" w:rsidR="005D452D" w:rsidRPr="000F7490" w:rsidRDefault="005D452D" w:rsidP="00C95A28">
            <w:pPr>
              <w:pStyle w:val="TAC"/>
            </w:pPr>
            <w:r w:rsidRPr="000F7490">
              <w:t>Yes</w:t>
            </w:r>
          </w:p>
        </w:tc>
        <w:tc>
          <w:tcPr>
            <w:tcW w:w="1300" w:type="dxa"/>
            <w:shd w:val="clear" w:color="auto" w:fill="auto"/>
          </w:tcPr>
          <w:p w14:paraId="2AA23645" w14:textId="77777777" w:rsidR="005D452D" w:rsidRPr="000F7490" w:rsidRDefault="005D452D" w:rsidP="00C95A28">
            <w:pPr>
              <w:pStyle w:val="TAC"/>
            </w:pPr>
            <w:r w:rsidRPr="000F7490">
              <w:t>Yes</w:t>
            </w:r>
          </w:p>
        </w:tc>
        <w:tc>
          <w:tcPr>
            <w:tcW w:w="1208" w:type="dxa"/>
            <w:shd w:val="clear" w:color="auto" w:fill="auto"/>
          </w:tcPr>
          <w:p w14:paraId="2C08CFA8" w14:textId="77777777" w:rsidR="005D452D" w:rsidRPr="000F7490" w:rsidRDefault="005D452D" w:rsidP="00C95A28">
            <w:pPr>
              <w:pStyle w:val="TAC"/>
            </w:pPr>
            <w:r w:rsidRPr="000F7490">
              <w:t>No</w:t>
            </w:r>
          </w:p>
        </w:tc>
      </w:tr>
      <w:tr w:rsidR="005D452D" w:rsidRPr="000F7490" w14:paraId="391F7FBE" w14:textId="77777777" w:rsidTr="00F13C15">
        <w:trPr>
          <w:jc w:val="center"/>
        </w:trPr>
        <w:tc>
          <w:tcPr>
            <w:tcW w:w="2608" w:type="dxa"/>
          </w:tcPr>
          <w:p w14:paraId="1F586BF0" w14:textId="70781D4A" w:rsidR="005D452D" w:rsidRPr="000F7490" w:rsidRDefault="00E75EC1" w:rsidP="00C95A28">
            <w:pPr>
              <w:pStyle w:val="TAL"/>
            </w:pPr>
            <w:r w:rsidRPr="000F7490">
              <w:t>T</w:t>
            </w:r>
            <w:r w:rsidR="005D452D" w:rsidRPr="000F7490">
              <w:t>emplate</w:t>
            </w:r>
          </w:p>
        </w:tc>
        <w:tc>
          <w:tcPr>
            <w:tcW w:w="1300" w:type="dxa"/>
          </w:tcPr>
          <w:p w14:paraId="1E31A829" w14:textId="77777777" w:rsidR="005D452D" w:rsidRPr="000F7490" w:rsidRDefault="005D452D" w:rsidP="00C95A28">
            <w:pPr>
              <w:pStyle w:val="TAC"/>
            </w:pPr>
            <w:r w:rsidRPr="000F7490">
              <w:t>Yes</w:t>
            </w:r>
          </w:p>
        </w:tc>
        <w:tc>
          <w:tcPr>
            <w:tcW w:w="1400" w:type="dxa"/>
          </w:tcPr>
          <w:p w14:paraId="720CFBCB" w14:textId="77777777" w:rsidR="005D452D" w:rsidRPr="000F7490" w:rsidRDefault="005D452D" w:rsidP="00C95A28">
            <w:pPr>
              <w:pStyle w:val="TAC"/>
            </w:pPr>
            <w:r w:rsidRPr="000F7490">
              <w:t>Yes</w:t>
            </w:r>
          </w:p>
        </w:tc>
        <w:tc>
          <w:tcPr>
            <w:tcW w:w="1300" w:type="dxa"/>
          </w:tcPr>
          <w:p w14:paraId="77247ED9" w14:textId="77777777" w:rsidR="005D452D" w:rsidRPr="000F7490" w:rsidRDefault="005D452D" w:rsidP="00C95A28">
            <w:pPr>
              <w:pStyle w:val="TAC"/>
            </w:pPr>
            <w:r w:rsidRPr="000F7490">
              <w:t>Yes</w:t>
            </w:r>
          </w:p>
        </w:tc>
        <w:tc>
          <w:tcPr>
            <w:tcW w:w="1208" w:type="dxa"/>
          </w:tcPr>
          <w:p w14:paraId="4E233E72" w14:textId="77777777" w:rsidR="005D452D" w:rsidRPr="000F7490" w:rsidRDefault="005D452D" w:rsidP="00C95A28">
            <w:pPr>
              <w:pStyle w:val="TAC"/>
            </w:pPr>
            <w:r w:rsidRPr="000F7490">
              <w:t>Yes</w:t>
            </w:r>
          </w:p>
        </w:tc>
      </w:tr>
    </w:tbl>
    <w:p w14:paraId="47327989" w14:textId="77777777" w:rsidR="005D452D" w:rsidRPr="000F7490" w:rsidRDefault="005D452D" w:rsidP="00934652"/>
    <w:p w14:paraId="2AE76F07" w14:textId="602AE9A7" w:rsidR="00934652" w:rsidRPr="000F7490" w:rsidRDefault="00934652" w:rsidP="00934652">
      <w:pPr>
        <w:pStyle w:val="BL"/>
      </w:pPr>
      <w:r w:rsidRPr="000F7490">
        <w:t>A modified template may have a less strict restriction than the base template according to table 13B.</w:t>
      </w:r>
    </w:p>
    <w:p w14:paraId="0B9B1D10" w14:textId="3DB23A65" w:rsidR="00934652" w:rsidRPr="000F7490" w:rsidRDefault="00934652" w:rsidP="00934652">
      <w:pPr>
        <w:pStyle w:val="TH"/>
      </w:pPr>
      <w:r w:rsidRPr="000F7490">
        <w:t xml:space="preserve">Table </w:t>
      </w:r>
      <w:bookmarkStart w:id="345" w:name="tab_Restr_Modified_Template"/>
      <w:r w:rsidRPr="000F7490">
        <w:t>13B</w:t>
      </w:r>
      <w:bookmarkEnd w:id="345"/>
      <w:r w:rsidRPr="000F7490">
        <w:t>: Changing restriction of modified templates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2608"/>
        <w:gridCol w:w="1300"/>
        <w:gridCol w:w="1400"/>
        <w:gridCol w:w="1300"/>
        <w:gridCol w:w="1208"/>
      </w:tblGrid>
      <w:tr w:rsidR="005D452D" w:rsidRPr="000F7490" w14:paraId="1C43570E" w14:textId="77777777" w:rsidTr="00F13C15">
        <w:trPr>
          <w:jc w:val="center"/>
        </w:trPr>
        <w:tc>
          <w:tcPr>
            <w:tcW w:w="2608" w:type="dxa"/>
            <w:vMerge w:val="restart"/>
            <w:tcBorders>
              <w:top w:val="single" w:sz="4" w:space="0" w:color="auto"/>
              <w:left w:val="single" w:sz="4" w:space="0" w:color="auto"/>
            </w:tcBorders>
            <w:vAlign w:val="center"/>
          </w:tcPr>
          <w:p w14:paraId="72A5810E" w14:textId="77777777" w:rsidR="005D452D" w:rsidRPr="000F7490" w:rsidRDefault="005D452D" w:rsidP="00C95A28">
            <w:pPr>
              <w:pStyle w:val="TAL"/>
              <w:jc w:val="center"/>
              <w:rPr>
                <w:b/>
              </w:rPr>
            </w:pPr>
            <w:r w:rsidRPr="000F7490">
              <w:rPr>
                <w:b/>
              </w:rPr>
              <w:t>Restriction of base template</w:t>
            </w:r>
          </w:p>
        </w:tc>
        <w:tc>
          <w:tcPr>
            <w:tcW w:w="5208" w:type="dxa"/>
            <w:gridSpan w:val="4"/>
          </w:tcPr>
          <w:p w14:paraId="5254DA30" w14:textId="77777777" w:rsidR="005D452D" w:rsidRPr="000F7490" w:rsidRDefault="005D452D" w:rsidP="00C95A28">
            <w:pPr>
              <w:pStyle w:val="TAH"/>
            </w:pPr>
            <w:r w:rsidRPr="000F7490">
              <w:t>Allowed restrictions of modified template</w:t>
            </w:r>
          </w:p>
        </w:tc>
      </w:tr>
      <w:tr w:rsidR="005D452D" w:rsidRPr="000F7490" w14:paraId="5DF2E950" w14:textId="77777777" w:rsidTr="00F13C15">
        <w:trPr>
          <w:trHeight w:val="424"/>
          <w:jc w:val="center"/>
        </w:trPr>
        <w:tc>
          <w:tcPr>
            <w:tcW w:w="2608" w:type="dxa"/>
            <w:vMerge/>
            <w:tcBorders>
              <w:left w:val="single" w:sz="4" w:space="0" w:color="auto"/>
              <w:bottom w:val="single" w:sz="4" w:space="0" w:color="auto"/>
            </w:tcBorders>
          </w:tcPr>
          <w:p w14:paraId="5E6F71FA" w14:textId="77777777" w:rsidR="005D452D" w:rsidRPr="000F7490" w:rsidRDefault="005D452D" w:rsidP="00C95A28">
            <w:pPr>
              <w:pStyle w:val="TAL"/>
            </w:pPr>
          </w:p>
        </w:tc>
        <w:tc>
          <w:tcPr>
            <w:tcW w:w="1300" w:type="dxa"/>
            <w:tcBorders>
              <w:bottom w:val="single" w:sz="4" w:space="0" w:color="auto"/>
            </w:tcBorders>
          </w:tcPr>
          <w:p w14:paraId="74745F01" w14:textId="774CD220" w:rsidR="005D452D" w:rsidRPr="000F7490" w:rsidRDefault="00863C55" w:rsidP="00C95A28">
            <w:pPr>
              <w:pStyle w:val="TAH"/>
            </w:pPr>
            <w:r w:rsidRPr="000F7490">
              <w:t>T</w:t>
            </w:r>
            <w:r w:rsidR="005D452D" w:rsidRPr="000F7490">
              <w:t>emplate (omit)</w:t>
            </w:r>
          </w:p>
        </w:tc>
        <w:tc>
          <w:tcPr>
            <w:tcW w:w="1400" w:type="dxa"/>
            <w:tcBorders>
              <w:bottom w:val="single" w:sz="4" w:space="0" w:color="auto"/>
            </w:tcBorders>
          </w:tcPr>
          <w:p w14:paraId="2F6DABBD" w14:textId="171F9F9E" w:rsidR="005D452D" w:rsidRPr="000F7490" w:rsidRDefault="00863C55" w:rsidP="00C95A28">
            <w:pPr>
              <w:pStyle w:val="TAH"/>
            </w:pPr>
            <w:r w:rsidRPr="000F7490">
              <w:t>T</w:t>
            </w:r>
            <w:r w:rsidR="005D452D" w:rsidRPr="000F7490">
              <w:t>emplate (value)</w:t>
            </w:r>
          </w:p>
        </w:tc>
        <w:tc>
          <w:tcPr>
            <w:tcW w:w="1300" w:type="dxa"/>
            <w:tcBorders>
              <w:bottom w:val="single" w:sz="4" w:space="0" w:color="auto"/>
            </w:tcBorders>
          </w:tcPr>
          <w:p w14:paraId="1D624D99" w14:textId="59E85FB5" w:rsidR="005D452D" w:rsidRPr="000F7490" w:rsidRDefault="00863C55" w:rsidP="00C95A28">
            <w:pPr>
              <w:pStyle w:val="TAH"/>
            </w:pPr>
            <w:r w:rsidRPr="000F7490">
              <w:t>T</w:t>
            </w:r>
            <w:r w:rsidR="005D452D" w:rsidRPr="000F7490">
              <w:t>emplate (present)</w:t>
            </w:r>
          </w:p>
        </w:tc>
        <w:tc>
          <w:tcPr>
            <w:tcW w:w="1208" w:type="dxa"/>
            <w:tcBorders>
              <w:bottom w:val="single" w:sz="4" w:space="0" w:color="auto"/>
            </w:tcBorders>
          </w:tcPr>
          <w:p w14:paraId="5F47BB8D" w14:textId="710250DA" w:rsidR="005D452D" w:rsidRPr="000F7490" w:rsidRDefault="00863C55" w:rsidP="00C95A28">
            <w:pPr>
              <w:pStyle w:val="TAH"/>
            </w:pPr>
            <w:r w:rsidRPr="000F7490">
              <w:t>T</w:t>
            </w:r>
            <w:r w:rsidR="005D452D" w:rsidRPr="000F7490">
              <w:t>emplate</w:t>
            </w:r>
          </w:p>
        </w:tc>
      </w:tr>
      <w:tr w:rsidR="005D452D" w:rsidRPr="000F7490" w14:paraId="423C4222" w14:textId="77777777" w:rsidTr="00F13C15">
        <w:trPr>
          <w:jc w:val="center"/>
        </w:trPr>
        <w:tc>
          <w:tcPr>
            <w:tcW w:w="2608" w:type="dxa"/>
          </w:tcPr>
          <w:p w14:paraId="4AED7AC7" w14:textId="77777777" w:rsidR="005D452D" w:rsidRPr="000F7490" w:rsidRDefault="005D452D" w:rsidP="00C95A28">
            <w:pPr>
              <w:pStyle w:val="TAL"/>
            </w:pPr>
            <w:r w:rsidRPr="000F7490">
              <w:t>template(omit)</w:t>
            </w:r>
          </w:p>
        </w:tc>
        <w:tc>
          <w:tcPr>
            <w:tcW w:w="1300" w:type="dxa"/>
            <w:shd w:val="clear" w:color="auto" w:fill="auto"/>
          </w:tcPr>
          <w:p w14:paraId="138C0088" w14:textId="77777777" w:rsidR="005D452D" w:rsidRPr="000F7490" w:rsidRDefault="005D452D" w:rsidP="00C95A28">
            <w:pPr>
              <w:pStyle w:val="TAC"/>
            </w:pPr>
            <w:r w:rsidRPr="000F7490">
              <w:t>Yes</w:t>
            </w:r>
          </w:p>
        </w:tc>
        <w:tc>
          <w:tcPr>
            <w:tcW w:w="1400" w:type="dxa"/>
            <w:shd w:val="clear" w:color="auto" w:fill="auto"/>
          </w:tcPr>
          <w:p w14:paraId="7CFD2BE2" w14:textId="77777777" w:rsidR="005D452D" w:rsidRPr="000F7490" w:rsidRDefault="005D452D" w:rsidP="00C95A28">
            <w:pPr>
              <w:pStyle w:val="TAC"/>
            </w:pPr>
            <w:r w:rsidRPr="000F7490">
              <w:t>No</w:t>
            </w:r>
          </w:p>
        </w:tc>
        <w:tc>
          <w:tcPr>
            <w:tcW w:w="1300" w:type="dxa"/>
            <w:shd w:val="clear" w:color="auto" w:fill="auto"/>
          </w:tcPr>
          <w:p w14:paraId="17896C13" w14:textId="77777777" w:rsidR="005D452D" w:rsidRPr="000F7490" w:rsidRDefault="005D452D" w:rsidP="00C95A28">
            <w:pPr>
              <w:pStyle w:val="TAC"/>
            </w:pPr>
            <w:r w:rsidRPr="000F7490">
              <w:t>No</w:t>
            </w:r>
          </w:p>
        </w:tc>
        <w:tc>
          <w:tcPr>
            <w:tcW w:w="1208" w:type="dxa"/>
            <w:shd w:val="clear" w:color="auto" w:fill="auto"/>
          </w:tcPr>
          <w:p w14:paraId="0E03C8D5" w14:textId="77777777" w:rsidR="005D452D" w:rsidRPr="000F7490" w:rsidRDefault="005D452D" w:rsidP="00C95A28">
            <w:pPr>
              <w:pStyle w:val="TAC"/>
            </w:pPr>
            <w:r w:rsidRPr="000F7490">
              <w:t>Yes</w:t>
            </w:r>
          </w:p>
        </w:tc>
      </w:tr>
      <w:tr w:rsidR="005D452D" w:rsidRPr="000F7490" w14:paraId="26F399E7" w14:textId="77777777" w:rsidTr="00F13C15">
        <w:trPr>
          <w:jc w:val="center"/>
        </w:trPr>
        <w:tc>
          <w:tcPr>
            <w:tcW w:w="2608" w:type="dxa"/>
          </w:tcPr>
          <w:p w14:paraId="1CC1F961" w14:textId="77777777" w:rsidR="005D452D" w:rsidRPr="000F7490" w:rsidRDefault="005D452D" w:rsidP="00C95A28">
            <w:pPr>
              <w:pStyle w:val="TAL"/>
            </w:pPr>
            <w:r w:rsidRPr="000F7490">
              <w:t>template(value)</w:t>
            </w:r>
          </w:p>
        </w:tc>
        <w:tc>
          <w:tcPr>
            <w:tcW w:w="1300" w:type="dxa"/>
            <w:shd w:val="clear" w:color="auto" w:fill="auto"/>
          </w:tcPr>
          <w:p w14:paraId="5888CEB6" w14:textId="77777777" w:rsidR="005D452D" w:rsidRPr="000F7490" w:rsidRDefault="005D452D" w:rsidP="00C95A28">
            <w:pPr>
              <w:pStyle w:val="TAC"/>
            </w:pPr>
            <w:r w:rsidRPr="000F7490">
              <w:t>Yes</w:t>
            </w:r>
          </w:p>
        </w:tc>
        <w:tc>
          <w:tcPr>
            <w:tcW w:w="1400" w:type="dxa"/>
            <w:shd w:val="clear" w:color="auto" w:fill="auto"/>
          </w:tcPr>
          <w:p w14:paraId="136EF91B" w14:textId="77777777" w:rsidR="005D452D" w:rsidRPr="000F7490" w:rsidRDefault="005D452D" w:rsidP="00C95A28">
            <w:pPr>
              <w:pStyle w:val="TAC"/>
            </w:pPr>
            <w:r w:rsidRPr="000F7490">
              <w:t>Yes</w:t>
            </w:r>
          </w:p>
        </w:tc>
        <w:tc>
          <w:tcPr>
            <w:tcW w:w="1300" w:type="dxa"/>
            <w:shd w:val="clear" w:color="auto" w:fill="auto"/>
          </w:tcPr>
          <w:p w14:paraId="2357443F" w14:textId="77777777" w:rsidR="005D452D" w:rsidRPr="000F7490" w:rsidRDefault="005D452D" w:rsidP="00C95A28">
            <w:pPr>
              <w:pStyle w:val="TAC"/>
            </w:pPr>
            <w:r w:rsidRPr="000F7490">
              <w:t>Yes</w:t>
            </w:r>
          </w:p>
        </w:tc>
        <w:tc>
          <w:tcPr>
            <w:tcW w:w="1208" w:type="dxa"/>
            <w:shd w:val="clear" w:color="auto" w:fill="auto"/>
          </w:tcPr>
          <w:p w14:paraId="65E1EAA5" w14:textId="77777777" w:rsidR="005D452D" w:rsidRPr="000F7490" w:rsidRDefault="005D452D" w:rsidP="00C95A28">
            <w:pPr>
              <w:pStyle w:val="TAC"/>
            </w:pPr>
            <w:r w:rsidRPr="000F7490">
              <w:t>Yes</w:t>
            </w:r>
          </w:p>
        </w:tc>
      </w:tr>
      <w:tr w:rsidR="005D452D" w:rsidRPr="000F7490" w14:paraId="05B23104" w14:textId="77777777" w:rsidTr="00F13C15">
        <w:trPr>
          <w:jc w:val="center"/>
        </w:trPr>
        <w:tc>
          <w:tcPr>
            <w:tcW w:w="2608" w:type="dxa"/>
          </w:tcPr>
          <w:p w14:paraId="6A640437" w14:textId="77777777" w:rsidR="005D452D" w:rsidRPr="000F7490" w:rsidRDefault="005D452D" w:rsidP="00C95A28">
            <w:pPr>
              <w:pStyle w:val="TAL"/>
            </w:pPr>
            <w:r w:rsidRPr="000F7490">
              <w:t>template(present)</w:t>
            </w:r>
          </w:p>
        </w:tc>
        <w:tc>
          <w:tcPr>
            <w:tcW w:w="1300" w:type="dxa"/>
            <w:shd w:val="clear" w:color="auto" w:fill="auto"/>
          </w:tcPr>
          <w:p w14:paraId="1A028EE5" w14:textId="77777777" w:rsidR="005D452D" w:rsidRPr="000F7490" w:rsidRDefault="005D452D" w:rsidP="00C95A28">
            <w:pPr>
              <w:pStyle w:val="TAC"/>
            </w:pPr>
            <w:r w:rsidRPr="000F7490">
              <w:t>No</w:t>
            </w:r>
          </w:p>
        </w:tc>
        <w:tc>
          <w:tcPr>
            <w:tcW w:w="1400" w:type="dxa"/>
            <w:shd w:val="clear" w:color="auto" w:fill="auto"/>
          </w:tcPr>
          <w:p w14:paraId="6F30A3A8" w14:textId="77777777" w:rsidR="005D452D" w:rsidRPr="000F7490" w:rsidRDefault="005D452D" w:rsidP="00C95A28">
            <w:pPr>
              <w:pStyle w:val="TAC"/>
            </w:pPr>
            <w:r w:rsidRPr="000F7490">
              <w:t>No</w:t>
            </w:r>
          </w:p>
        </w:tc>
        <w:tc>
          <w:tcPr>
            <w:tcW w:w="1300" w:type="dxa"/>
            <w:shd w:val="clear" w:color="auto" w:fill="auto"/>
          </w:tcPr>
          <w:p w14:paraId="38035446" w14:textId="77777777" w:rsidR="005D452D" w:rsidRPr="000F7490" w:rsidRDefault="005D452D" w:rsidP="00C95A28">
            <w:pPr>
              <w:pStyle w:val="TAC"/>
            </w:pPr>
            <w:r w:rsidRPr="000F7490">
              <w:t>Yes</w:t>
            </w:r>
          </w:p>
        </w:tc>
        <w:tc>
          <w:tcPr>
            <w:tcW w:w="1208" w:type="dxa"/>
            <w:shd w:val="clear" w:color="auto" w:fill="auto"/>
          </w:tcPr>
          <w:p w14:paraId="72C4DF2A" w14:textId="77777777" w:rsidR="005D452D" w:rsidRPr="000F7490" w:rsidRDefault="005D452D" w:rsidP="00C95A28">
            <w:pPr>
              <w:pStyle w:val="TAC"/>
            </w:pPr>
            <w:r w:rsidRPr="000F7490">
              <w:t>Yes</w:t>
            </w:r>
          </w:p>
        </w:tc>
      </w:tr>
      <w:tr w:rsidR="005D452D" w:rsidRPr="000F7490" w14:paraId="04F3E719" w14:textId="77777777" w:rsidTr="00F13C15">
        <w:trPr>
          <w:jc w:val="center"/>
        </w:trPr>
        <w:tc>
          <w:tcPr>
            <w:tcW w:w="2608" w:type="dxa"/>
          </w:tcPr>
          <w:p w14:paraId="200F2984" w14:textId="0570FEBD" w:rsidR="005D452D" w:rsidRPr="000F7490" w:rsidRDefault="00E75EC1" w:rsidP="00C95A28">
            <w:pPr>
              <w:pStyle w:val="TAL"/>
            </w:pPr>
            <w:r w:rsidRPr="000F7490">
              <w:t>T</w:t>
            </w:r>
            <w:r w:rsidR="005D452D" w:rsidRPr="000F7490">
              <w:t>emplate</w:t>
            </w:r>
          </w:p>
        </w:tc>
        <w:tc>
          <w:tcPr>
            <w:tcW w:w="1300" w:type="dxa"/>
          </w:tcPr>
          <w:p w14:paraId="00B8763D" w14:textId="77777777" w:rsidR="005D452D" w:rsidRPr="000F7490" w:rsidRDefault="005D452D" w:rsidP="00C95A28">
            <w:pPr>
              <w:pStyle w:val="TAC"/>
            </w:pPr>
            <w:r w:rsidRPr="000F7490">
              <w:t>No</w:t>
            </w:r>
          </w:p>
        </w:tc>
        <w:tc>
          <w:tcPr>
            <w:tcW w:w="1400" w:type="dxa"/>
          </w:tcPr>
          <w:p w14:paraId="3F9CA800" w14:textId="77777777" w:rsidR="005D452D" w:rsidRPr="000F7490" w:rsidRDefault="005D452D" w:rsidP="00C95A28">
            <w:pPr>
              <w:pStyle w:val="TAC"/>
            </w:pPr>
            <w:r w:rsidRPr="000F7490">
              <w:t>No</w:t>
            </w:r>
          </w:p>
        </w:tc>
        <w:tc>
          <w:tcPr>
            <w:tcW w:w="1300" w:type="dxa"/>
          </w:tcPr>
          <w:p w14:paraId="77E5D76C" w14:textId="77777777" w:rsidR="005D452D" w:rsidRPr="000F7490" w:rsidRDefault="005D452D" w:rsidP="00C95A28">
            <w:pPr>
              <w:pStyle w:val="TAC"/>
            </w:pPr>
            <w:r w:rsidRPr="000F7490">
              <w:t>No</w:t>
            </w:r>
          </w:p>
        </w:tc>
        <w:tc>
          <w:tcPr>
            <w:tcW w:w="1208" w:type="dxa"/>
          </w:tcPr>
          <w:p w14:paraId="47864438" w14:textId="77777777" w:rsidR="005D452D" w:rsidRPr="000F7490" w:rsidRDefault="005D452D" w:rsidP="00C95A28">
            <w:pPr>
              <w:pStyle w:val="TAC"/>
            </w:pPr>
            <w:r w:rsidRPr="000F7490">
              <w:t>Yes</w:t>
            </w:r>
          </w:p>
        </w:tc>
      </w:tr>
    </w:tbl>
    <w:p w14:paraId="1BF559E4" w14:textId="77777777" w:rsidR="005D452D" w:rsidRPr="000F7490" w:rsidRDefault="005D452D" w:rsidP="005D452D"/>
    <w:p w14:paraId="5CB35EA5" w14:textId="77777777" w:rsidR="003E22A0" w:rsidRPr="000F7490" w:rsidRDefault="003E22A0" w:rsidP="00073C31">
      <w:pPr>
        <w:keepNext/>
        <w:rPr>
          <w:b/>
          <w:i/>
        </w:rPr>
      </w:pPr>
      <w:r w:rsidRPr="000F7490">
        <w:rPr>
          <w:b/>
          <w:i/>
        </w:rPr>
        <w:t>Examples</w:t>
      </w:r>
    </w:p>
    <w:p w14:paraId="6842C192" w14:textId="77777777" w:rsidR="003E22A0" w:rsidRPr="000F7490" w:rsidRDefault="003E22A0" w:rsidP="00073C31">
      <w:pPr>
        <w:pStyle w:val="PL"/>
        <w:rPr>
          <w:noProof w:val="0"/>
          <w:color w:val="000000"/>
        </w:rPr>
      </w:pPr>
      <w:r w:rsidRPr="000F7490">
        <w:rPr>
          <w:noProof w:val="0"/>
        </w:rPr>
        <w:t xml:space="preserve">    // definitions of restricted templates</w:t>
      </w:r>
    </w:p>
    <w:p w14:paraId="6408F1E0" w14:textId="77777777" w:rsidR="003E22A0" w:rsidRPr="000F7490" w:rsidRDefault="003E22A0" w:rsidP="00073C31">
      <w:pPr>
        <w:pStyle w:val="PL"/>
        <w:rPr>
          <w:noProof w:val="0"/>
          <w:color w:val="00000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ExampleType {</w:t>
      </w:r>
    </w:p>
    <w:p w14:paraId="46341789" w14:textId="77777777" w:rsidR="003E22A0" w:rsidRPr="000F7490" w:rsidRDefault="003E22A0" w:rsidP="00073C31">
      <w:pPr>
        <w:pStyle w:val="PL"/>
        <w:rPr>
          <w:noProof w:val="0"/>
        </w:rPr>
      </w:pPr>
      <w:r w:rsidRPr="000F7490">
        <w:rPr>
          <w:noProof w:val="0"/>
        </w:rPr>
        <w:tab/>
      </w:r>
      <w:r w:rsidRPr="000F7490">
        <w:rPr>
          <w:noProof w:val="0"/>
        </w:rPr>
        <w:tab/>
        <w:t>integer a,</w:t>
      </w:r>
    </w:p>
    <w:p w14:paraId="5777B198" w14:textId="77777777" w:rsidR="003E22A0" w:rsidRPr="000F7490" w:rsidRDefault="003E22A0" w:rsidP="00073C31">
      <w:pPr>
        <w:pStyle w:val="PL"/>
        <w:rPr>
          <w:b/>
          <w:bCs/>
          <w:noProof w:val="0"/>
        </w:rPr>
      </w:pPr>
      <w:r w:rsidRPr="000F7490">
        <w:rPr>
          <w:noProof w:val="0"/>
        </w:rPr>
        <w:tab/>
      </w:r>
      <w:r w:rsidRPr="000F7490">
        <w:rPr>
          <w:noProof w:val="0"/>
        </w:rPr>
        <w:tab/>
        <w:t xml:space="preserve">boolean b </w:t>
      </w:r>
      <w:r w:rsidRPr="000F7490">
        <w:rPr>
          <w:b/>
          <w:noProof w:val="0"/>
        </w:rPr>
        <w:t>optional</w:t>
      </w:r>
    </w:p>
    <w:p w14:paraId="25E4F15B" w14:textId="77777777" w:rsidR="003E22A0" w:rsidRPr="000F7490" w:rsidRDefault="003E22A0" w:rsidP="00073C31">
      <w:pPr>
        <w:pStyle w:val="PL"/>
        <w:rPr>
          <w:noProof w:val="0"/>
        </w:rPr>
      </w:pPr>
      <w:r w:rsidRPr="000F7490">
        <w:rPr>
          <w:noProof w:val="0"/>
        </w:rPr>
        <w:tab/>
        <w:t>}</w:t>
      </w:r>
      <w:r w:rsidRPr="000F7490">
        <w:rPr>
          <w:noProof w:val="0"/>
        </w:rPr>
        <w:br/>
      </w:r>
    </w:p>
    <w:p w14:paraId="5B0C016E" w14:textId="77777777" w:rsidR="003E22A0" w:rsidRPr="000F7490" w:rsidRDefault="003E22A0" w:rsidP="009A0F40">
      <w:pPr>
        <w:pStyle w:val="PL"/>
        <w:keepNext/>
        <w:keepLines/>
        <w:rPr>
          <w:noProof w:val="0"/>
        </w:rPr>
      </w:pPr>
      <w:r w:rsidRPr="000F7490">
        <w:rPr>
          <w:noProof w:val="0"/>
        </w:rPr>
        <w:tab/>
      </w:r>
      <w:r w:rsidRPr="000F7490">
        <w:rPr>
          <w:b/>
          <w:noProof w:val="0"/>
        </w:rPr>
        <w:t>template</w:t>
      </w:r>
      <w:r w:rsidRPr="000F7490">
        <w:rPr>
          <w:noProof w:val="0"/>
        </w:rPr>
        <w:t>(</w:t>
      </w:r>
      <w:r w:rsidRPr="000F7490">
        <w:rPr>
          <w:b/>
          <w:noProof w:val="0"/>
        </w:rPr>
        <w:t>omit</w:t>
      </w:r>
      <w:r w:rsidRPr="000F7490">
        <w:rPr>
          <w:noProof w:val="0"/>
        </w:rPr>
        <w:t xml:space="preserve">) ExampleType </w:t>
      </w:r>
      <w:r w:rsidR="007805A4" w:rsidRPr="000F7490">
        <w:rPr>
          <w:noProof w:val="0"/>
        </w:rPr>
        <w:t>m_</w:t>
      </w:r>
      <w:r w:rsidRPr="000F7490">
        <w:rPr>
          <w:noProof w:val="0"/>
        </w:rPr>
        <w:t xml:space="preserve">exampleOmit := </w:t>
      </w:r>
      <w:r w:rsidRPr="000F7490">
        <w:rPr>
          <w:b/>
          <w:noProof w:val="0"/>
        </w:rPr>
        <w:t>omit</w:t>
      </w:r>
      <w:r w:rsidRPr="000F7490">
        <w:rPr>
          <w:noProof w:val="0"/>
        </w:rPr>
        <w:t>;</w:t>
      </w:r>
    </w:p>
    <w:p w14:paraId="769FBCD6"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w:t>
      </w:r>
      <w:r w:rsidRPr="000F7490">
        <w:rPr>
          <w:b/>
          <w:noProof w:val="0"/>
        </w:rPr>
        <w:t>omit</w:t>
      </w:r>
      <w:r w:rsidRPr="000F7490">
        <w:rPr>
          <w:noProof w:val="0"/>
        </w:rPr>
        <w:t xml:space="preserve">) ExampleType </w:t>
      </w:r>
      <w:r w:rsidR="007805A4" w:rsidRPr="000F7490">
        <w:rPr>
          <w:noProof w:val="0"/>
        </w:rPr>
        <w:t>m_</w:t>
      </w:r>
      <w:r w:rsidRPr="000F7490">
        <w:rPr>
          <w:noProof w:val="0"/>
        </w:rPr>
        <w:t xml:space="preserve">exampleOmitValue:= { 1, </w:t>
      </w:r>
      <w:r w:rsidRPr="000F7490">
        <w:rPr>
          <w:b/>
          <w:noProof w:val="0"/>
        </w:rPr>
        <w:t>true</w:t>
      </w:r>
      <w:r w:rsidRPr="000F7490">
        <w:rPr>
          <w:noProof w:val="0"/>
        </w:rPr>
        <w:t xml:space="preserve"> };</w:t>
      </w:r>
      <w:r w:rsidRPr="000F7490">
        <w:rPr>
          <w:noProof w:val="0"/>
        </w:rPr>
        <w:br/>
      </w:r>
      <w:r w:rsidRPr="000F7490">
        <w:rPr>
          <w:noProof w:val="0"/>
        </w:rPr>
        <w:tab/>
      </w:r>
      <w:r w:rsidRPr="000F7490">
        <w:rPr>
          <w:b/>
          <w:noProof w:val="0"/>
        </w:rPr>
        <w:t>template</w:t>
      </w:r>
      <w:r w:rsidRPr="000F7490">
        <w:rPr>
          <w:noProof w:val="0"/>
        </w:rPr>
        <w:t>(</w:t>
      </w:r>
      <w:r w:rsidRPr="000F7490">
        <w:rPr>
          <w:b/>
          <w:noProof w:val="0"/>
        </w:rPr>
        <w:t>omit</w:t>
      </w:r>
      <w:r w:rsidRPr="000F7490">
        <w:rPr>
          <w:noProof w:val="0"/>
        </w:rPr>
        <w:t xml:space="preserve">) ExampleType </w:t>
      </w:r>
      <w:r w:rsidR="007805A4" w:rsidRPr="000F7490">
        <w:rPr>
          <w:noProof w:val="0"/>
        </w:rPr>
        <w:t>mw_</w:t>
      </w:r>
      <w:r w:rsidRPr="000F7490">
        <w:rPr>
          <w:noProof w:val="0"/>
        </w:rPr>
        <w:t xml:space="preserve">exampleOmitAny := </w:t>
      </w:r>
      <w:r w:rsidRPr="000F7490">
        <w:rPr>
          <w:b/>
          <w:noProof w:val="0"/>
        </w:rPr>
        <w:t>?</w:t>
      </w:r>
      <w:r w:rsidRPr="000F7490">
        <w:rPr>
          <w:noProof w:val="0"/>
        </w:rPr>
        <w:t>;           // incorrect</w:t>
      </w:r>
      <w:r w:rsidRPr="000F7490">
        <w:rPr>
          <w:noProof w:val="0"/>
        </w:rPr>
        <w:br/>
      </w:r>
      <w:r w:rsidRPr="000F7490">
        <w:rPr>
          <w:noProof w:val="0"/>
        </w:rPr>
        <w:br/>
      </w:r>
      <w:r w:rsidRPr="000F7490">
        <w:rPr>
          <w:noProof w:val="0"/>
        </w:rPr>
        <w:tab/>
      </w:r>
      <w:r w:rsidRPr="000F7490">
        <w:rPr>
          <w:b/>
          <w:noProof w:val="0"/>
        </w:rPr>
        <w:t>template</w:t>
      </w:r>
      <w:r w:rsidRPr="000F7490">
        <w:rPr>
          <w:noProof w:val="0"/>
        </w:rPr>
        <w:t>(</w:t>
      </w:r>
      <w:r w:rsidRPr="000F7490">
        <w:rPr>
          <w:b/>
          <w:noProof w:val="0"/>
        </w:rPr>
        <w:t>value</w:t>
      </w:r>
      <w:r w:rsidRPr="000F7490">
        <w:rPr>
          <w:noProof w:val="0"/>
        </w:rPr>
        <w:t xml:space="preserve">) ExampleType </w:t>
      </w:r>
      <w:r w:rsidR="007805A4" w:rsidRPr="000F7490">
        <w:rPr>
          <w:noProof w:val="0"/>
        </w:rPr>
        <w:t>m_</w:t>
      </w:r>
      <w:r w:rsidRPr="000F7490">
        <w:rPr>
          <w:noProof w:val="0"/>
        </w:rPr>
        <w:t xml:space="preserve">exampleValueomit := </w:t>
      </w:r>
      <w:r w:rsidRPr="000F7490">
        <w:rPr>
          <w:b/>
          <w:noProof w:val="0"/>
        </w:rPr>
        <w:t>omit</w:t>
      </w:r>
      <w:r w:rsidRPr="000F7490">
        <w:rPr>
          <w:noProof w:val="0"/>
        </w:rPr>
        <w:t>;     // incorrect</w:t>
      </w:r>
      <w:r w:rsidRPr="000F7490">
        <w:rPr>
          <w:noProof w:val="0"/>
        </w:rPr>
        <w:br/>
      </w:r>
      <w:r w:rsidRPr="000F7490">
        <w:rPr>
          <w:noProof w:val="0"/>
        </w:rPr>
        <w:tab/>
      </w:r>
      <w:r w:rsidRPr="000F7490">
        <w:rPr>
          <w:b/>
          <w:noProof w:val="0"/>
        </w:rPr>
        <w:t>template</w:t>
      </w:r>
      <w:r w:rsidRPr="000F7490">
        <w:rPr>
          <w:noProof w:val="0"/>
        </w:rPr>
        <w:t>(</w:t>
      </w:r>
      <w:r w:rsidRPr="000F7490">
        <w:rPr>
          <w:b/>
          <w:noProof w:val="0"/>
        </w:rPr>
        <w:t>value</w:t>
      </w:r>
      <w:r w:rsidRPr="000F7490">
        <w:rPr>
          <w:noProof w:val="0"/>
        </w:rPr>
        <w:t xml:space="preserve">) ExampleType </w:t>
      </w:r>
      <w:r w:rsidR="007805A4" w:rsidRPr="000F7490">
        <w:rPr>
          <w:noProof w:val="0"/>
        </w:rPr>
        <w:t>m_</w:t>
      </w:r>
      <w:r w:rsidRPr="000F7490">
        <w:rPr>
          <w:noProof w:val="0"/>
        </w:rPr>
        <w:t xml:space="preserve">exampleValue := { 1, </w:t>
      </w:r>
      <w:r w:rsidRPr="000F7490">
        <w:rPr>
          <w:b/>
          <w:noProof w:val="0"/>
        </w:rPr>
        <w:t>true</w:t>
      </w:r>
      <w:r w:rsidRPr="000F7490">
        <w:rPr>
          <w:noProof w:val="0"/>
        </w:rPr>
        <w:t xml:space="preserve"> };</w:t>
      </w:r>
      <w:r w:rsidRPr="000F7490">
        <w:rPr>
          <w:noProof w:val="0"/>
        </w:rPr>
        <w:br/>
      </w:r>
      <w:r w:rsidRPr="000F7490">
        <w:rPr>
          <w:noProof w:val="0"/>
        </w:rPr>
        <w:tab/>
      </w:r>
      <w:r w:rsidRPr="000F7490">
        <w:rPr>
          <w:b/>
          <w:noProof w:val="0"/>
        </w:rPr>
        <w:t>template</w:t>
      </w:r>
      <w:r w:rsidRPr="000F7490">
        <w:rPr>
          <w:noProof w:val="0"/>
        </w:rPr>
        <w:t>(</w:t>
      </w:r>
      <w:r w:rsidRPr="000F7490">
        <w:rPr>
          <w:b/>
          <w:noProof w:val="0"/>
        </w:rPr>
        <w:t>value</w:t>
      </w:r>
      <w:r w:rsidRPr="000F7490">
        <w:rPr>
          <w:noProof w:val="0"/>
        </w:rPr>
        <w:t xml:space="preserve">) ExampleType </w:t>
      </w:r>
      <w:r w:rsidR="007805A4" w:rsidRPr="000F7490">
        <w:rPr>
          <w:noProof w:val="0"/>
        </w:rPr>
        <w:t>m_</w:t>
      </w:r>
      <w:r w:rsidRPr="000F7490">
        <w:rPr>
          <w:noProof w:val="0"/>
        </w:rPr>
        <w:t xml:space="preserve">exampleValueOptional := { 1, </w:t>
      </w:r>
      <w:r w:rsidRPr="000F7490">
        <w:rPr>
          <w:b/>
          <w:noProof w:val="0"/>
        </w:rPr>
        <w:t>omit</w:t>
      </w:r>
      <w:r w:rsidRPr="000F7490">
        <w:rPr>
          <w:noProof w:val="0"/>
        </w:rPr>
        <w:t xml:space="preserve"> }; </w:t>
      </w:r>
    </w:p>
    <w:p w14:paraId="691C62D0" w14:textId="77777777" w:rsidR="003E22A0" w:rsidRPr="000F7490" w:rsidRDefault="003E22A0" w:rsidP="00073C31">
      <w:pPr>
        <w:pStyle w:val="PL"/>
        <w:rPr>
          <w:noProof w:val="0"/>
        </w:rPr>
      </w:pPr>
      <w:r w:rsidRPr="000F7490">
        <w:rPr>
          <w:noProof w:val="0"/>
        </w:rPr>
        <w:t xml:space="preserve">                                                              // omit assigned to a field is correct</w:t>
      </w:r>
      <w:r w:rsidRPr="000F7490">
        <w:rPr>
          <w:noProof w:val="0"/>
        </w:rPr>
        <w:br/>
      </w:r>
      <w:r w:rsidRPr="000F7490">
        <w:rPr>
          <w:noProof w:val="0"/>
        </w:rPr>
        <w:br/>
      </w:r>
      <w:r w:rsidRPr="000F7490">
        <w:rPr>
          <w:noProof w:val="0"/>
        </w:rPr>
        <w:tab/>
      </w:r>
      <w:r w:rsidRPr="000F7490">
        <w:rPr>
          <w:b/>
          <w:noProof w:val="0"/>
        </w:rPr>
        <w:t>template</w:t>
      </w:r>
      <w:r w:rsidRPr="000F7490">
        <w:rPr>
          <w:noProof w:val="0"/>
        </w:rPr>
        <w:t>(</w:t>
      </w:r>
      <w:r w:rsidRPr="000F7490">
        <w:rPr>
          <w:b/>
          <w:noProof w:val="0"/>
        </w:rPr>
        <w:t>present</w:t>
      </w:r>
      <w:r w:rsidRPr="000F7490">
        <w:rPr>
          <w:noProof w:val="0"/>
        </w:rPr>
        <w:t xml:space="preserve">) ExampleType </w:t>
      </w:r>
      <w:r w:rsidR="007805A4" w:rsidRPr="000F7490">
        <w:rPr>
          <w:noProof w:val="0"/>
        </w:rPr>
        <w:t>mw_</w:t>
      </w:r>
      <w:r w:rsidRPr="000F7490">
        <w:rPr>
          <w:noProof w:val="0"/>
        </w:rPr>
        <w:t xml:space="preserve">examplePresent := {1, </w:t>
      </w:r>
      <w:r w:rsidRPr="000F7490">
        <w:rPr>
          <w:b/>
          <w:noProof w:val="0"/>
        </w:rPr>
        <w:t>?</w:t>
      </w:r>
      <w:r w:rsidRPr="000F7490">
        <w:rPr>
          <w:noProof w:val="0"/>
        </w:rPr>
        <w:t>};</w:t>
      </w:r>
    </w:p>
    <w:p w14:paraId="0107B62F"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w:t>
      </w:r>
      <w:r w:rsidRPr="000F7490">
        <w:rPr>
          <w:b/>
          <w:noProof w:val="0"/>
        </w:rPr>
        <w:t>present</w:t>
      </w:r>
      <w:r w:rsidRPr="000F7490">
        <w:rPr>
          <w:noProof w:val="0"/>
        </w:rPr>
        <w:t xml:space="preserve">) ExampleType </w:t>
      </w:r>
      <w:r w:rsidR="007805A4" w:rsidRPr="000F7490">
        <w:rPr>
          <w:noProof w:val="0"/>
        </w:rPr>
        <w:t>mw_</w:t>
      </w:r>
      <w:r w:rsidRPr="000F7490">
        <w:rPr>
          <w:noProof w:val="0"/>
        </w:rPr>
        <w:t xml:space="preserve">examplePresentIfpresent := { 1, </w:t>
      </w:r>
      <w:r w:rsidRPr="000F7490">
        <w:rPr>
          <w:b/>
          <w:noProof w:val="0"/>
        </w:rPr>
        <w:t>true</w:t>
      </w:r>
      <w:r w:rsidRPr="000F7490">
        <w:rPr>
          <w:noProof w:val="0"/>
        </w:rPr>
        <w:t xml:space="preserve"> } </w:t>
      </w:r>
      <w:r w:rsidRPr="000F7490">
        <w:rPr>
          <w:b/>
          <w:noProof w:val="0"/>
        </w:rPr>
        <w:t>ifpresent</w:t>
      </w:r>
      <w:r w:rsidRPr="000F7490">
        <w:rPr>
          <w:noProof w:val="0"/>
        </w:rPr>
        <w:t xml:space="preserve">; </w:t>
      </w:r>
    </w:p>
    <w:p w14:paraId="1FE4DCC7" w14:textId="77777777" w:rsidR="003E22A0" w:rsidRPr="000F7490" w:rsidRDefault="003E22A0" w:rsidP="00073C31">
      <w:pPr>
        <w:pStyle w:val="PL"/>
        <w:rPr>
          <w:noProof w:val="0"/>
        </w:rPr>
      </w:pPr>
      <w:r w:rsidRPr="000F7490">
        <w:rPr>
          <w:noProof w:val="0"/>
        </w:rPr>
        <w:t xml:space="preserve">                                                              // incorrect</w:t>
      </w:r>
    </w:p>
    <w:p w14:paraId="29F67E82"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w:t>
      </w:r>
      <w:r w:rsidRPr="000F7490">
        <w:rPr>
          <w:b/>
          <w:noProof w:val="0"/>
        </w:rPr>
        <w:t>present</w:t>
      </w:r>
      <w:r w:rsidRPr="000F7490">
        <w:rPr>
          <w:noProof w:val="0"/>
        </w:rPr>
        <w:t xml:space="preserve">) ExampleType </w:t>
      </w:r>
      <w:r w:rsidR="007805A4" w:rsidRPr="000F7490">
        <w:rPr>
          <w:noProof w:val="0"/>
        </w:rPr>
        <w:t>mw_</w:t>
      </w:r>
      <w:r w:rsidRPr="000F7490">
        <w:rPr>
          <w:noProof w:val="0"/>
        </w:rPr>
        <w:t xml:space="preserve">examplePresentAny := </w:t>
      </w:r>
      <w:r w:rsidRPr="000F7490">
        <w:rPr>
          <w:b/>
          <w:noProof w:val="0"/>
        </w:rPr>
        <w:t>?</w:t>
      </w:r>
      <w:r w:rsidRPr="000F7490">
        <w:rPr>
          <w:noProof w:val="0"/>
        </w:rPr>
        <w:t>;</w:t>
      </w:r>
      <w:r w:rsidRPr="000F7490">
        <w:rPr>
          <w:noProof w:val="0"/>
        </w:rPr>
        <w:br/>
      </w:r>
    </w:p>
    <w:p w14:paraId="706019C0" w14:textId="77777777" w:rsidR="003E22A0" w:rsidRPr="000F7490" w:rsidRDefault="003E22A0" w:rsidP="00073C31">
      <w:pPr>
        <w:pStyle w:val="PL"/>
        <w:rPr>
          <w:noProof w:val="0"/>
        </w:rPr>
      </w:pPr>
      <w:r w:rsidRPr="000F7490">
        <w:rPr>
          <w:noProof w:val="0"/>
        </w:rPr>
        <w:lastRenderedPageBreak/>
        <w:br/>
      </w:r>
      <w:r w:rsidRPr="000F7490">
        <w:rPr>
          <w:noProof w:val="0"/>
        </w:rPr>
        <w:tab/>
        <w:t>// restricted template usage</w:t>
      </w:r>
      <w:r w:rsidRPr="000F7490">
        <w:rPr>
          <w:noProof w:val="0"/>
        </w:rPr>
        <w:br/>
      </w:r>
      <w:r w:rsidRPr="000F7490">
        <w:rPr>
          <w:noProof w:val="0"/>
        </w:rPr>
        <w:tab/>
      </w:r>
      <w:r w:rsidRPr="000F7490">
        <w:rPr>
          <w:b/>
          <w:noProof w:val="0"/>
        </w:rPr>
        <w:t>var</w:t>
      </w:r>
      <w:r w:rsidRPr="000F7490">
        <w:rPr>
          <w:noProof w:val="0"/>
        </w:rPr>
        <w:t xml:space="preserve"> </w:t>
      </w:r>
      <w:r w:rsidRPr="000F7490">
        <w:rPr>
          <w:b/>
          <w:noProof w:val="0"/>
        </w:rPr>
        <w:t>template</w:t>
      </w:r>
      <w:r w:rsidRPr="000F7490">
        <w:rPr>
          <w:rFonts w:cs="Courier New"/>
          <w:noProof w:val="0"/>
          <w:sz w:val="15"/>
          <w:szCs w:val="15"/>
        </w:rPr>
        <w:t xml:space="preserve"> </w:t>
      </w:r>
      <w:r w:rsidRPr="000F7490">
        <w:rPr>
          <w:noProof w:val="0"/>
        </w:rPr>
        <w:t>(</w:t>
      </w:r>
      <w:r w:rsidRPr="000F7490">
        <w:rPr>
          <w:b/>
          <w:noProof w:val="0"/>
        </w:rPr>
        <w:t>omit</w:t>
      </w:r>
      <w:r w:rsidRPr="000F7490">
        <w:rPr>
          <w:noProof w:val="0"/>
        </w:rPr>
        <w:t>)</w:t>
      </w:r>
      <w:r w:rsidRPr="000F7490">
        <w:rPr>
          <w:b/>
          <w:noProof w:val="0"/>
        </w:rPr>
        <w:t xml:space="preserve"> </w:t>
      </w:r>
      <w:r w:rsidRPr="000F7490">
        <w:rPr>
          <w:rFonts w:cs="Courier New"/>
          <w:noProof w:val="0"/>
          <w:sz w:val="15"/>
          <w:szCs w:val="15"/>
        </w:rPr>
        <w:t>ExampleType</w:t>
      </w:r>
      <w:r w:rsidRPr="000F7490">
        <w:rPr>
          <w:noProof w:val="0"/>
        </w:rPr>
        <w:t xml:space="preserve"> v_omit;</w:t>
      </w:r>
      <w:r w:rsidRPr="000F7490">
        <w:rPr>
          <w:noProof w:val="0"/>
        </w:rPr>
        <w:br/>
      </w:r>
      <w:r w:rsidRPr="000F7490">
        <w:rPr>
          <w:noProof w:val="0"/>
        </w:rPr>
        <w:tab/>
      </w:r>
      <w:r w:rsidRPr="000F7490">
        <w:rPr>
          <w:b/>
          <w:noProof w:val="0"/>
        </w:rPr>
        <w:t>var</w:t>
      </w:r>
      <w:r w:rsidRPr="000F7490">
        <w:rPr>
          <w:noProof w:val="0"/>
        </w:rPr>
        <w:t xml:space="preserve"> </w:t>
      </w:r>
      <w:r w:rsidRPr="000F7490">
        <w:rPr>
          <w:b/>
          <w:noProof w:val="0"/>
        </w:rPr>
        <w:t xml:space="preserve">template </w:t>
      </w:r>
      <w:r w:rsidRPr="000F7490">
        <w:rPr>
          <w:noProof w:val="0"/>
        </w:rPr>
        <w:t>(</w:t>
      </w:r>
      <w:r w:rsidRPr="000F7490">
        <w:rPr>
          <w:b/>
          <w:noProof w:val="0"/>
        </w:rPr>
        <w:t>present</w:t>
      </w:r>
      <w:r w:rsidRPr="000F7490">
        <w:rPr>
          <w:noProof w:val="0"/>
        </w:rPr>
        <w:t xml:space="preserve">) </w:t>
      </w:r>
      <w:r w:rsidRPr="000F7490">
        <w:rPr>
          <w:rFonts w:cs="Courier New"/>
          <w:noProof w:val="0"/>
          <w:sz w:val="15"/>
          <w:szCs w:val="15"/>
        </w:rPr>
        <w:t>ExampleType</w:t>
      </w:r>
      <w:r w:rsidRPr="000F7490">
        <w:rPr>
          <w:noProof w:val="0"/>
        </w:rPr>
        <w:t xml:space="preserve"> v_present;</w:t>
      </w:r>
      <w:r w:rsidRPr="000F7490">
        <w:rPr>
          <w:noProof w:val="0"/>
        </w:rPr>
        <w:br/>
      </w:r>
      <w:r w:rsidRPr="000F7490">
        <w:rPr>
          <w:noProof w:val="0"/>
        </w:rPr>
        <w:tab/>
      </w:r>
      <w:r w:rsidRPr="000F7490">
        <w:rPr>
          <w:b/>
          <w:noProof w:val="0"/>
        </w:rPr>
        <w:t>var</w:t>
      </w:r>
      <w:r w:rsidRPr="000F7490">
        <w:rPr>
          <w:noProof w:val="0"/>
        </w:rPr>
        <w:t xml:space="preserve"> </w:t>
      </w:r>
      <w:r w:rsidRPr="000F7490">
        <w:rPr>
          <w:b/>
          <w:noProof w:val="0"/>
        </w:rPr>
        <w:t>template</w:t>
      </w:r>
      <w:r w:rsidRPr="000F7490">
        <w:rPr>
          <w:noProof w:val="0"/>
        </w:rPr>
        <w:t xml:space="preserve"> (</w:t>
      </w:r>
      <w:r w:rsidRPr="000F7490">
        <w:rPr>
          <w:b/>
          <w:noProof w:val="0"/>
        </w:rPr>
        <w:t>value</w:t>
      </w:r>
      <w:r w:rsidRPr="000F7490">
        <w:rPr>
          <w:noProof w:val="0"/>
        </w:rPr>
        <w:t>)</w:t>
      </w:r>
      <w:r w:rsidRPr="000F7490">
        <w:rPr>
          <w:b/>
          <w:noProof w:val="0"/>
        </w:rPr>
        <w:t xml:space="preserve"> </w:t>
      </w:r>
      <w:r w:rsidRPr="000F7490">
        <w:rPr>
          <w:rFonts w:cs="Courier New"/>
          <w:noProof w:val="0"/>
          <w:sz w:val="15"/>
          <w:szCs w:val="15"/>
        </w:rPr>
        <w:t>ExampleType</w:t>
      </w:r>
      <w:r w:rsidRPr="000F7490">
        <w:rPr>
          <w:noProof w:val="0"/>
        </w:rPr>
        <w:t xml:space="preserve"> v_value;</w:t>
      </w:r>
    </w:p>
    <w:p w14:paraId="31C8DF1D" w14:textId="77777777" w:rsidR="003E22A0" w:rsidRPr="000F7490" w:rsidRDefault="003E22A0" w:rsidP="00073C31">
      <w:pPr>
        <w:pStyle w:val="PL"/>
        <w:keepNext/>
        <w:keepLines/>
        <w:rPr>
          <w:noProof w:val="0"/>
        </w:rPr>
      </w:pPr>
    </w:p>
    <w:p w14:paraId="02241D40" w14:textId="77777777" w:rsidR="003E22A0" w:rsidRPr="000F7490" w:rsidRDefault="003E22A0" w:rsidP="003B284E">
      <w:pPr>
        <w:pStyle w:val="PL"/>
        <w:keepNext/>
        <w:keepLines/>
        <w:ind w:left="284"/>
        <w:rPr>
          <w:noProof w:val="0"/>
        </w:rPr>
      </w:pPr>
      <w:r w:rsidRPr="000F7490">
        <w:rPr>
          <w:noProof w:val="0"/>
        </w:rPr>
        <w:tab/>
        <w:t xml:space="preserve">v_omit := </w:t>
      </w:r>
      <w:r w:rsidR="007805A4" w:rsidRPr="000F7490">
        <w:rPr>
          <w:noProof w:val="0"/>
        </w:rPr>
        <w:t>m_</w:t>
      </w:r>
      <w:r w:rsidRPr="000F7490">
        <w:rPr>
          <w:noProof w:val="0"/>
        </w:rPr>
        <w:t>exampleOmit;</w:t>
      </w:r>
      <w:r w:rsidRPr="000F7490">
        <w:rPr>
          <w:noProof w:val="0"/>
        </w:rPr>
        <w:br/>
      </w:r>
      <w:r w:rsidRPr="000F7490">
        <w:rPr>
          <w:noProof w:val="0"/>
        </w:rPr>
        <w:tab/>
        <w:t xml:space="preserve">v_omit := </w:t>
      </w:r>
      <w:r w:rsidR="007805A4" w:rsidRPr="000F7490">
        <w:rPr>
          <w:noProof w:val="0"/>
        </w:rPr>
        <w:t>m_</w:t>
      </w:r>
      <w:r w:rsidRPr="000F7490">
        <w:rPr>
          <w:noProof w:val="0"/>
        </w:rPr>
        <w:t>exampleValueOptional;</w:t>
      </w:r>
      <w:r w:rsidRPr="000F7490">
        <w:rPr>
          <w:noProof w:val="0"/>
        </w:rPr>
        <w:br/>
      </w:r>
      <w:r w:rsidRPr="000F7490">
        <w:rPr>
          <w:noProof w:val="0"/>
        </w:rPr>
        <w:tab/>
        <w:t xml:space="preserve">v_omit := </w:t>
      </w:r>
      <w:r w:rsidR="007805A4" w:rsidRPr="000F7490">
        <w:rPr>
          <w:noProof w:val="0"/>
        </w:rPr>
        <w:t>mw_</w:t>
      </w:r>
      <w:r w:rsidRPr="000F7490">
        <w:rPr>
          <w:noProof w:val="0"/>
        </w:rPr>
        <w:t>examplePresentAny;     // incorrect, not a specific value</w:t>
      </w:r>
      <w:r w:rsidRPr="000F7490">
        <w:rPr>
          <w:noProof w:val="0"/>
        </w:rPr>
        <w:br/>
      </w:r>
      <w:r w:rsidRPr="000F7490">
        <w:rPr>
          <w:noProof w:val="0"/>
        </w:rPr>
        <w:br/>
      </w:r>
      <w:r w:rsidRPr="000F7490">
        <w:rPr>
          <w:noProof w:val="0"/>
        </w:rPr>
        <w:tab/>
        <w:t xml:space="preserve">v_present := </w:t>
      </w:r>
      <w:r w:rsidR="007805A4" w:rsidRPr="000F7490">
        <w:rPr>
          <w:noProof w:val="0"/>
        </w:rPr>
        <w:t>m_</w:t>
      </w:r>
      <w:r w:rsidRPr="000F7490">
        <w:rPr>
          <w:noProof w:val="0"/>
        </w:rPr>
        <w:t xml:space="preserve">exampleOmit;        </w:t>
      </w:r>
      <w:r w:rsidR="007805A4" w:rsidRPr="000F7490">
        <w:rPr>
          <w:noProof w:val="0"/>
        </w:rPr>
        <w:t xml:space="preserve"> </w:t>
      </w:r>
      <w:r w:rsidRPr="000F7490">
        <w:rPr>
          <w:noProof w:val="0"/>
        </w:rPr>
        <w:t>// incorrect, shall not be omit</w:t>
      </w:r>
      <w:r w:rsidRPr="000F7490">
        <w:rPr>
          <w:noProof w:val="0"/>
        </w:rPr>
        <w:br/>
      </w:r>
      <w:r w:rsidRPr="000F7490">
        <w:rPr>
          <w:noProof w:val="0"/>
        </w:rPr>
        <w:tab/>
        <w:t xml:space="preserve">v_present := </w:t>
      </w:r>
      <w:r w:rsidR="007805A4" w:rsidRPr="000F7490">
        <w:rPr>
          <w:noProof w:val="0"/>
        </w:rPr>
        <w:t>mw_</w:t>
      </w:r>
      <w:r w:rsidRPr="000F7490">
        <w:rPr>
          <w:noProof w:val="0"/>
        </w:rPr>
        <w:t>examplePresent;</w:t>
      </w:r>
      <w:r w:rsidRPr="000F7490">
        <w:rPr>
          <w:noProof w:val="0"/>
        </w:rPr>
        <w:br/>
      </w:r>
      <w:r w:rsidRPr="000F7490">
        <w:rPr>
          <w:noProof w:val="0"/>
        </w:rPr>
        <w:br/>
      </w:r>
      <w:r w:rsidRPr="000F7490">
        <w:rPr>
          <w:noProof w:val="0"/>
        </w:rPr>
        <w:tab/>
        <w:t xml:space="preserve">v_value := </w:t>
      </w:r>
      <w:r w:rsidR="007805A4" w:rsidRPr="000F7490">
        <w:rPr>
          <w:noProof w:val="0"/>
        </w:rPr>
        <w:t>m_</w:t>
      </w:r>
      <w:r w:rsidRPr="000F7490">
        <w:rPr>
          <w:noProof w:val="0"/>
        </w:rPr>
        <w:t xml:space="preserve">exampleOmit;          </w:t>
      </w:r>
      <w:r w:rsidR="007805A4" w:rsidRPr="000F7490">
        <w:rPr>
          <w:noProof w:val="0"/>
        </w:rPr>
        <w:t xml:space="preserve"> </w:t>
      </w:r>
      <w:r w:rsidRPr="000F7490">
        <w:rPr>
          <w:noProof w:val="0"/>
        </w:rPr>
        <w:t>// incorrect, shall not be omit</w:t>
      </w:r>
      <w:r w:rsidRPr="000F7490">
        <w:rPr>
          <w:noProof w:val="0"/>
        </w:rPr>
        <w:br/>
      </w:r>
      <w:r w:rsidRPr="000F7490">
        <w:rPr>
          <w:noProof w:val="0"/>
        </w:rPr>
        <w:tab/>
        <w:t xml:space="preserve">v_value := </w:t>
      </w:r>
      <w:r w:rsidR="007805A4" w:rsidRPr="000F7490">
        <w:rPr>
          <w:noProof w:val="0"/>
        </w:rPr>
        <w:t>mw_</w:t>
      </w:r>
      <w:r w:rsidRPr="000F7490">
        <w:rPr>
          <w:noProof w:val="0"/>
        </w:rPr>
        <w:t>examplePresentAny;    // incorrect, shall be a single value</w:t>
      </w:r>
    </w:p>
    <w:p w14:paraId="3E82DF31" w14:textId="77777777" w:rsidR="003E22A0" w:rsidRPr="000F7490" w:rsidRDefault="003E22A0" w:rsidP="00073C31">
      <w:pPr>
        <w:pStyle w:val="PL"/>
        <w:keepNext/>
        <w:keepLines/>
        <w:rPr>
          <w:noProof w:val="0"/>
        </w:rPr>
      </w:pPr>
    </w:p>
    <w:p w14:paraId="2E87B8AA" w14:textId="105AAB12" w:rsidR="007C54EC" w:rsidRPr="000F7490" w:rsidRDefault="007C54EC" w:rsidP="007C54EC">
      <w:pPr>
        <w:pStyle w:val="Heading3"/>
        <w:keepNext w:val="0"/>
      </w:pPr>
      <w:bookmarkStart w:id="346" w:name="clause_Types_Struct_Arrays"/>
      <w:bookmarkStart w:id="347" w:name="_Toc102406256"/>
      <w:r w:rsidRPr="000F7490">
        <w:t>15.8.2</w:t>
      </w:r>
      <w:bookmarkEnd w:id="346"/>
      <w:r w:rsidR="00761042" w:rsidRPr="000F7490">
        <w:tab/>
      </w:r>
      <w:r w:rsidRPr="000F7490">
        <w:t>Implicit restrictions for template fields, alternatives and elements</w:t>
      </w:r>
      <w:bookmarkEnd w:id="347"/>
    </w:p>
    <w:p w14:paraId="27C4151F" w14:textId="63B70962" w:rsidR="007C54EC" w:rsidRPr="000F7490" w:rsidRDefault="007C54EC" w:rsidP="007C54EC">
      <w:r w:rsidRPr="000F7490">
        <w:t xml:space="preserve">When referencing template fields, alternatives and elements using dot notation and indexes, the referenced item shall have an implicit template restriction according to the table 13C. All rules for templates with an explicit restriction specified in the </w:t>
      </w:r>
      <w:r w:rsidR="001352C4" w:rsidRPr="000F7490">
        <w:t xml:space="preserve">clause </w:t>
      </w:r>
      <w:r w:rsidRPr="000F7490">
        <w:t>15.8.1 are valid for template fields, alternatives and elements with an implicit restriction as well.</w:t>
      </w:r>
    </w:p>
    <w:p w14:paraId="286B050E" w14:textId="77777777" w:rsidR="007C54EC" w:rsidRPr="000F7490" w:rsidRDefault="007C54EC" w:rsidP="007C54EC">
      <w:pPr>
        <w:pStyle w:val="TH"/>
      </w:pPr>
      <w:r w:rsidRPr="000F7490">
        <w:t>Table 13C: Implicit restrictions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1E0" w:firstRow="1" w:lastRow="1" w:firstColumn="1" w:lastColumn="1" w:noHBand="0" w:noVBand="0"/>
      </w:tblPr>
      <w:tblGrid>
        <w:gridCol w:w="3160"/>
        <w:gridCol w:w="1304"/>
        <w:gridCol w:w="1304"/>
        <w:gridCol w:w="1300"/>
        <w:gridCol w:w="1304"/>
      </w:tblGrid>
      <w:tr w:rsidR="007C54EC" w:rsidRPr="000F7490" w14:paraId="582A12E8" w14:textId="77777777" w:rsidTr="0066584A">
        <w:trPr>
          <w:jc w:val="center"/>
        </w:trPr>
        <w:tc>
          <w:tcPr>
            <w:tcW w:w="3160" w:type="dxa"/>
            <w:vMerge w:val="restart"/>
            <w:tcBorders>
              <w:top w:val="single" w:sz="4" w:space="0" w:color="auto"/>
              <w:left w:val="single" w:sz="4" w:space="0" w:color="auto"/>
            </w:tcBorders>
            <w:vAlign w:val="center"/>
          </w:tcPr>
          <w:p w14:paraId="2CADA5CE" w14:textId="77777777" w:rsidR="007C54EC" w:rsidRPr="000F7490" w:rsidRDefault="007C54EC" w:rsidP="0066584A">
            <w:pPr>
              <w:pStyle w:val="TAL"/>
              <w:jc w:val="center"/>
              <w:rPr>
                <w:b/>
              </w:rPr>
            </w:pPr>
            <w:r w:rsidRPr="000F7490">
              <w:rPr>
                <w:b/>
              </w:rPr>
              <w:t>Referenced field, alternative or element</w:t>
            </w:r>
          </w:p>
        </w:tc>
        <w:tc>
          <w:tcPr>
            <w:tcW w:w="5141" w:type="dxa"/>
            <w:gridSpan w:val="4"/>
          </w:tcPr>
          <w:p w14:paraId="1CBEA0C3" w14:textId="77777777" w:rsidR="007C54EC" w:rsidRPr="000F7490" w:rsidRDefault="007C54EC" w:rsidP="0066584A">
            <w:pPr>
              <w:pStyle w:val="TAH"/>
            </w:pPr>
            <w:r w:rsidRPr="000F7490">
              <w:t>Restriction of the parent template, field, alternative or element</w:t>
            </w:r>
          </w:p>
        </w:tc>
      </w:tr>
      <w:tr w:rsidR="007C54EC" w:rsidRPr="000F7490" w14:paraId="3329F99F" w14:textId="77777777" w:rsidTr="0066584A">
        <w:trPr>
          <w:trHeight w:val="424"/>
          <w:jc w:val="center"/>
        </w:trPr>
        <w:tc>
          <w:tcPr>
            <w:tcW w:w="3160" w:type="dxa"/>
            <w:vMerge/>
            <w:tcBorders>
              <w:left w:val="single" w:sz="4" w:space="0" w:color="auto"/>
              <w:bottom w:val="single" w:sz="4" w:space="0" w:color="auto"/>
            </w:tcBorders>
          </w:tcPr>
          <w:p w14:paraId="612445B7" w14:textId="77777777" w:rsidR="007C54EC" w:rsidRPr="000F7490" w:rsidRDefault="007C54EC" w:rsidP="0066584A">
            <w:pPr>
              <w:pStyle w:val="TAL"/>
            </w:pPr>
          </w:p>
        </w:tc>
        <w:tc>
          <w:tcPr>
            <w:tcW w:w="1304" w:type="dxa"/>
            <w:tcBorders>
              <w:bottom w:val="single" w:sz="4" w:space="0" w:color="auto"/>
            </w:tcBorders>
          </w:tcPr>
          <w:p w14:paraId="47936BDA" w14:textId="77777777" w:rsidR="007C54EC" w:rsidRPr="000F7490" w:rsidRDefault="007C54EC" w:rsidP="0066584A">
            <w:pPr>
              <w:pStyle w:val="TAH"/>
            </w:pPr>
            <w:r w:rsidRPr="000F7490">
              <w:t>template (omit)</w:t>
            </w:r>
          </w:p>
        </w:tc>
        <w:tc>
          <w:tcPr>
            <w:tcW w:w="1304" w:type="dxa"/>
            <w:tcBorders>
              <w:bottom w:val="single" w:sz="4" w:space="0" w:color="auto"/>
            </w:tcBorders>
          </w:tcPr>
          <w:p w14:paraId="7D9D5306" w14:textId="77777777" w:rsidR="007C54EC" w:rsidRPr="000F7490" w:rsidRDefault="007C54EC" w:rsidP="0066584A">
            <w:pPr>
              <w:pStyle w:val="TAH"/>
            </w:pPr>
            <w:r w:rsidRPr="000F7490">
              <w:t>template (value)</w:t>
            </w:r>
          </w:p>
        </w:tc>
        <w:tc>
          <w:tcPr>
            <w:tcW w:w="1300" w:type="dxa"/>
            <w:tcBorders>
              <w:bottom w:val="single" w:sz="4" w:space="0" w:color="auto"/>
            </w:tcBorders>
          </w:tcPr>
          <w:p w14:paraId="1786FC4D" w14:textId="77777777" w:rsidR="007C54EC" w:rsidRPr="000F7490" w:rsidRDefault="007C54EC" w:rsidP="0066584A">
            <w:pPr>
              <w:pStyle w:val="TAH"/>
            </w:pPr>
            <w:r w:rsidRPr="000F7490">
              <w:t>template (present)</w:t>
            </w:r>
          </w:p>
        </w:tc>
        <w:tc>
          <w:tcPr>
            <w:tcW w:w="1304" w:type="dxa"/>
            <w:tcBorders>
              <w:bottom w:val="single" w:sz="4" w:space="0" w:color="auto"/>
            </w:tcBorders>
          </w:tcPr>
          <w:p w14:paraId="3089D7D6" w14:textId="77777777" w:rsidR="007C54EC" w:rsidRPr="000F7490" w:rsidRDefault="007C54EC" w:rsidP="0066584A">
            <w:pPr>
              <w:pStyle w:val="TAH"/>
            </w:pPr>
            <w:r w:rsidRPr="000F7490">
              <w:t>template</w:t>
            </w:r>
          </w:p>
        </w:tc>
      </w:tr>
      <w:tr w:rsidR="007C54EC" w:rsidRPr="000F7490" w14:paraId="6F0C551B" w14:textId="77777777" w:rsidTr="0066584A">
        <w:trPr>
          <w:jc w:val="center"/>
        </w:trPr>
        <w:tc>
          <w:tcPr>
            <w:tcW w:w="3160" w:type="dxa"/>
          </w:tcPr>
          <w:p w14:paraId="6C5A0A2C" w14:textId="77777777" w:rsidR="007C54EC" w:rsidRPr="000F7490" w:rsidRDefault="007C54EC" w:rsidP="0066584A">
            <w:pPr>
              <w:pStyle w:val="TAL"/>
            </w:pPr>
            <w:r w:rsidRPr="000F7490">
              <w:t>Mandatory field of a record or set,</w:t>
            </w:r>
          </w:p>
          <w:p w14:paraId="554529C7" w14:textId="77777777" w:rsidR="007C54EC" w:rsidRPr="000F7490" w:rsidRDefault="007C54EC" w:rsidP="0066584A">
            <w:pPr>
              <w:pStyle w:val="TAL"/>
            </w:pPr>
            <w:r w:rsidRPr="000F7490">
              <w:t>alternative of an union or anytype,</w:t>
            </w:r>
          </w:p>
          <w:p w14:paraId="5960916E" w14:textId="77777777" w:rsidR="007C54EC" w:rsidRPr="000F7490" w:rsidRDefault="007C54EC" w:rsidP="0066584A">
            <w:pPr>
              <w:pStyle w:val="TAL"/>
            </w:pPr>
            <w:r w:rsidRPr="000F7490">
              <w:t>element of a record of, set of or array</w:t>
            </w:r>
          </w:p>
        </w:tc>
        <w:tc>
          <w:tcPr>
            <w:tcW w:w="1304" w:type="dxa"/>
            <w:shd w:val="clear" w:color="auto" w:fill="auto"/>
          </w:tcPr>
          <w:p w14:paraId="68B81681" w14:textId="77777777" w:rsidR="007C54EC" w:rsidRPr="000F7490" w:rsidRDefault="007C54EC" w:rsidP="0066584A">
            <w:pPr>
              <w:pStyle w:val="TAC"/>
            </w:pPr>
            <w:r w:rsidRPr="000F7490">
              <w:t>template (value)</w:t>
            </w:r>
          </w:p>
        </w:tc>
        <w:tc>
          <w:tcPr>
            <w:tcW w:w="1304" w:type="dxa"/>
            <w:shd w:val="clear" w:color="auto" w:fill="auto"/>
          </w:tcPr>
          <w:p w14:paraId="79444221" w14:textId="77777777" w:rsidR="007C54EC" w:rsidRPr="000F7490" w:rsidRDefault="007C54EC" w:rsidP="0066584A">
            <w:pPr>
              <w:pStyle w:val="TAC"/>
            </w:pPr>
            <w:r w:rsidRPr="000F7490">
              <w:t>template (value)</w:t>
            </w:r>
          </w:p>
        </w:tc>
        <w:tc>
          <w:tcPr>
            <w:tcW w:w="1300" w:type="dxa"/>
            <w:shd w:val="clear" w:color="auto" w:fill="auto"/>
          </w:tcPr>
          <w:p w14:paraId="4AA9E213" w14:textId="77777777" w:rsidR="007C54EC" w:rsidRPr="000F7490" w:rsidRDefault="007C54EC" w:rsidP="0066584A">
            <w:pPr>
              <w:pStyle w:val="TAC"/>
            </w:pPr>
            <w:r w:rsidRPr="000F7490">
              <w:t>template (present)</w:t>
            </w:r>
          </w:p>
        </w:tc>
        <w:tc>
          <w:tcPr>
            <w:tcW w:w="1304" w:type="dxa"/>
            <w:shd w:val="clear" w:color="auto" w:fill="auto"/>
          </w:tcPr>
          <w:p w14:paraId="7252D6EE" w14:textId="77777777" w:rsidR="007C54EC" w:rsidRPr="000F7490" w:rsidRDefault="007C54EC" w:rsidP="0066584A">
            <w:pPr>
              <w:pStyle w:val="TAC"/>
            </w:pPr>
            <w:r w:rsidRPr="000F7490">
              <w:t>template (present)</w:t>
            </w:r>
          </w:p>
        </w:tc>
      </w:tr>
      <w:tr w:rsidR="007C54EC" w:rsidRPr="000F7490" w14:paraId="0CADB597" w14:textId="77777777" w:rsidTr="0066584A">
        <w:trPr>
          <w:jc w:val="center"/>
        </w:trPr>
        <w:tc>
          <w:tcPr>
            <w:tcW w:w="3160" w:type="dxa"/>
          </w:tcPr>
          <w:p w14:paraId="4729D555" w14:textId="77777777" w:rsidR="007C54EC" w:rsidRPr="000F7490" w:rsidRDefault="007C54EC" w:rsidP="0066584A">
            <w:pPr>
              <w:pStyle w:val="TAL"/>
            </w:pPr>
            <w:r w:rsidRPr="000F7490">
              <w:t>Optional field of a record or set</w:t>
            </w:r>
          </w:p>
        </w:tc>
        <w:tc>
          <w:tcPr>
            <w:tcW w:w="1304" w:type="dxa"/>
            <w:shd w:val="clear" w:color="auto" w:fill="auto"/>
          </w:tcPr>
          <w:p w14:paraId="2AEA06B5" w14:textId="77777777" w:rsidR="007C54EC" w:rsidRPr="000F7490" w:rsidRDefault="007C54EC" w:rsidP="0066584A">
            <w:pPr>
              <w:pStyle w:val="TAC"/>
            </w:pPr>
            <w:r w:rsidRPr="000F7490">
              <w:t>template (omit)</w:t>
            </w:r>
          </w:p>
        </w:tc>
        <w:tc>
          <w:tcPr>
            <w:tcW w:w="1304" w:type="dxa"/>
            <w:shd w:val="clear" w:color="auto" w:fill="auto"/>
          </w:tcPr>
          <w:p w14:paraId="6F1005A6" w14:textId="77777777" w:rsidR="007C54EC" w:rsidRPr="000F7490" w:rsidRDefault="007C54EC" w:rsidP="0066584A">
            <w:pPr>
              <w:pStyle w:val="TAC"/>
            </w:pPr>
            <w:r w:rsidRPr="000F7490">
              <w:t>template (omit)</w:t>
            </w:r>
          </w:p>
        </w:tc>
        <w:tc>
          <w:tcPr>
            <w:tcW w:w="1300" w:type="dxa"/>
            <w:shd w:val="clear" w:color="auto" w:fill="auto"/>
          </w:tcPr>
          <w:p w14:paraId="54B59E79" w14:textId="77777777" w:rsidR="007C54EC" w:rsidRPr="000F7490" w:rsidRDefault="007C54EC" w:rsidP="0066584A">
            <w:pPr>
              <w:pStyle w:val="TAC"/>
            </w:pPr>
            <w:r w:rsidRPr="000F7490">
              <w:t>template</w:t>
            </w:r>
          </w:p>
        </w:tc>
        <w:tc>
          <w:tcPr>
            <w:tcW w:w="1304" w:type="dxa"/>
            <w:shd w:val="clear" w:color="auto" w:fill="auto"/>
          </w:tcPr>
          <w:p w14:paraId="568D7AD2" w14:textId="77777777" w:rsidR="007C54EC" w:rsidRPr="000F7490" w:rsidRDefault="007C54EC" w:rsidP="0066584A">
            <w:pPr>
              <w:pStyle w:val="TAC"/>
            </w:pPr>
            <w:r w:rsidRPr="000F7490">
              <w:t>template</w:t>
            </w:r>
          </w:p>
        </w:tc>
      </w:tr>
    </w:tbl>
    <w:p w14:paraId="7F1C1986" w14:textId="77777777" w:rsidR="007C54EC" w:rsidRPr="000F7490" w:rsidRDefault="007C54EC" w:rsidP="007C54EC"/>
    <w:p w14:paraId="3DB92475" w14:textId="77777777" w:rsidR="003E22A0" w:rsidRPr="000F7490" w:rsidRDefault="003E22A0" w:rsidP="00DC4A98">
      <w:pPr>
        <w:pStyle w:val="Heading2"/>
      </w:pPr>
      <w:bookmarkStart w:id="348" w:name="_Toc102406257"/>
      <w:r w:rsidRPr="000F7490">
        <w:t>15.9</w:t>
      </w:r>
      <w:r w:rsidRPr="000F7490">
        <w:tab/>
        <w:t>Match Operation</w:t>
      </w:r>
      <w:bookmarkEnd w:id="348"/>
    </w:p>
    <w:p w14:paraId="02B87C31" w14:textId="77777777" w:rsidR="003E22A0" w:rsidRPr="000F7490" w:rsidRDefault="003E22A0" w:rsidP="00073C31">
      <w:pPr>
        <w:keepNext/>
        <w:keepLines/>
      </w:pPr>
      <w:r w:rsidRPr="000F7490">
        <w:t xml:space="preserve">The </w:t>
      </w:r>
      <w:r w:rsidRPr="000F7490">
        <w:rPr>
          <w:rFonts w:ascii="Courier New" w:hAnsi="Courier New"/>
          <w:b/>
        </w:rPr>
        <w:t>match</w:t>
      </w:r>
      <w:r w:rsidRPr="000F7490">
        <w:t xml:space="preserve"> operation allows to compare a value (specified in form of an expression) with a template.</w:t>
      </w:r>
    </w:p>
    <w:p w14:paraId="7A81158D" w14:textId="77777777" w:rsidR="003E22A0" w:rsidRPr="000F7490" w:rsidRDefault="003E22A0" w:rsidP="00073C31">
      <w:r w:rsidRPr="000F7490">
        <w:rPr>
          <w:b/>
          <w:i/>
        </w:rPr>
        <w:t>Syntactical Structure</w:t>
      </w:r>
    </w:p>
    <w:p w14:paraId="4524B371" w14:textId="44145B95" w:rsidR="003E22A0" w:rsidRPr="000F7490" w:rsidRDefault="003E22A0" w:rsidP="00073C31">
      <w:pPr>
        <w:pStyle w:val="PL"/>
        <w:ind w:left="283"/>
        <w:rPr>
          <w:noProof w:val="0"/>
        </w:rPr>
      </w:pPr>
      <w:r w:rsidRPr="000F7490">
        <w:rPr>
          <w:b/>
          <w:noProof w:val="0"/>
        </w:rPr>
        <w:t>match</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2C04D224" w14:textId="77777777" w:rsidR="003E22A0" w:rsidRPr="000F7490" w:rsidRDefault="003E22A0" w:rsidP="00073C31">
      <w:pPr>
        <w:pStyle w:val="PL"/>
        <w:ind w:left="283"/>
        <w:rPr>
          <w:noProof w:val="0"/>
        </w:rPr>
      </w:pPr>
    </w:p>
    <w:p w14:paraId="4FFE6B9F" w14:textId="77777777" w:rsidR="003E22A0" w:rsidRPr="000F7490" w:rsidRDefault="003E22A0" w:rsidP="00073C31">
      <w:pPr>
        <w:keepNext/>
        <w:keepLines/>
      </w:pPr>
      <w:r w:rsidRPr="000F7490">
        <w:rPr>
          <w:b/>
          <w:i/>
        </w:rPr>
        <w:t>Semantic Description</w:t>
      </w:r>
    </w:p>
    <w:p w14:paraId="6E73839B" w14:textId="21A422E4" w:rsidR="003E22A0" w:rsidRPr="000F7490" w:rsidRDefault="003E22A0" w:rsidP="00300F62">
      <w:pPr>
        <w:keepNext/>
        <w:keepLines/>
      </w:pPr>
      <w:r w:rsidRPr="000F7490">
        <w:t xml:space="preserve">The </w:t>
      </w:r>
      <w:r w:rsidRPr="000F7490">
        <w:rPr>
          <w:rFonts w:ascii="Courier New" w:hAnsi="Courier New"/>
          <w:b/>
        </w:rPr>
        <w:t>match</w:t>
      </w:r>
      <w:r w:rsidRPr="000F7490">
        <w:t xml:space="preserve"> operation returns a boolean value. </w:t>
      </w:r>
      <w:r w:rsidR="00D160BB" w:rsidRPr="000F7490">
        <w:t xml:space="preserve">It matches an expression, which </w:t>
      </w:r>
      <w:r w:rsidR="00165959" w:rsidRPr="000F7490">
        <w:t>shall denote a value</w:t>
      </w:r>
      <w:r w:rsidR="006E5302" w:rsidRPr="000F7490">
        <w:t xml:space="preserve"> or</w:t>
      </w:r>
      <w:r w:rsidR="00D160BB" w:rsidRPr="000F7490">
        <w:t xml:space="preserve"> a field of a value against a template instance. </w:t>
      </w:r>
      <w:r w:rsidR="005A7DBE" w:rsidRPr="000F7490">
        <w:t>Types of the expression and the template instance shall be</w:t>
      </w:r>
      <w:r w:rsidRPr="000F7490">
        <w:t xml:space="preserve"> compatible (see clause </w:t>
      </w:r>
      <w:r w:rsidR="00CC429E" w:rsidRPr="000F7490">
        <w:rPr>
          <w:rFonts w:ascii="Arial" w:hAnsi="Arial"/>
          <w:sz w:val="28"/>
        </w:rPr>
        <w:fldChar w:fldCharType="begin"/>
      </w:r>
      <w:r w:rsidRPr="000F7490">
        <w:instrText xml:space="preserve"> REF clause_Types_Compatibility \h </w:instrText>
      </w:r>
      <w:r w:rsidR="00CC429E" w:rsidRPr="000F7490">
        <w:rPr>
          <w:rFonts w:ascii="Arial" w:hAnsi="Arial"/>
          <w:sz w:val="28"/>
        </w:rPr>
      </w:r>
      <w:r w:rsidR="00CC429E" w:rsidRPr="000F7490">
        <w:rPr>
          <w:rFonts w:ascii="Arial" w:hAnsi="Arial"/>
          <w:sz w:val="28"/>
        </w:rPr>
        <w:fldChar w:fldCharType="separate"/>
      </w:r>
      <w:r w:rsidR="00530A02" w:rsidRPr="000F7490">
        <w:t>6.2.15</w:t>
      </w:r>
      <w:r w:rsidR="00CC429E" w:rsidRPr="000F7490">
        <w:fldChar w:fldCharType="end"/>
      </w:r>
      <w:r w:rsidRPr="000F7490">
        <w:t xml:space="preserve">). The return value of the </w:t>
      </w:r>
      <w:r w:rsidRPr="000F7490">
        <w:rPr>
          <w:rFonts w:ascii="Courier New" w:hAnsi="Courier New" w:cs="Courier New"/>
          <w:b/>
        </w:rPr>
        <w:t>match</w:t>
      </w:r>
      <w:r w:rsidRPr="000F7490">
        <w:t xml:space="preserve"> operation indicates whether the </w:t>
      </w:r>
      <w:r w:rsidR="00D160BB" w:rsidRPr="000F7490">
        <w:t>expression</w:t>
      </w:r>
      <w:r w:rsidRPr="000F7490">
        <w:t xml:space="preserve"> matches the specified template</w:t>
      </w:r>
      <w:r w:rsidR="00D160BB" w:rsidRPr="000F7490">
        <w:t xml:space="preserve"> instance</w:t>
      </w:r>
      <w:r w:rsidRPr="000F7490">
        <w:t>.</w:t>
      </w:r>
      <w:r w:rsidR="002B3476" w:rsidRPr="000F7490">
        <w:t xml:space="preserve"> </w:t>
      </w:r>
      <w:r w:rsidR="00D160BB" w:rsidRPr="000F7490">
        <w:t xml:space="preserve">In the special case, matching a non-optional value expression </w:t>
      </w:r>
      <w:r w:rsidR="002B235E" w:rsidRPr="000F7490">
        <w:t xml:space="preserve">(e.g. a value variable or non-optional field of a value) with a template instance that matches an omitted field (i.e. one of the matching mechanisms </w:t>
      </w:r>
      <w:r w:rsidR="00D160BB" w:rsidRPr="000F7490">
        <w:rPr>
          <w:i/>
        </w:rPr>
        <w:t>Omit</w:t>
      </w:r>
      <w:r w:rsidR="00D160BB" w:rsidRPr="000F7490">
        <w:t xml:space="preserve">, </w:t>
      </w:r>
      <w:r w:rsidR="00D160BB" w:rsidRPr="000F7490">
        <w:rPr>
          <w:i/>
        </w:rPr>
        <w:t>AnyValueOrNone</w:t>
      </w:r>
      <w:r w:rsidR="00D160BB" w:rsidRPr="000F7490">
        <w:t xml:space="preserve">, </w:t>
      </w:r>
      <w:r w:rsidR="00D160BB" w:rsidRPr="000F7490">
        <w:rPr>
          <w:i/>
        </w:rPr>
        <w:t>IfPresent</w:t>
      </w:r>
      <w:r w:rsidR="00D160BB" w:rsidRPr="000F7490">
        <w:t>) shall be allowed and shall be treated as if the value expression were an optional field. Thus, matching a value</w:t>
      </w:r>
      <w:r w:rsidR="003825F4" w:rsidRPr="000F7490">
        <w:t xml:space="preserve"> </w:t>
      </w:r>
      <w:r w:rsidR="00D160BB" w:rsidRPr="000F7490">
        <w:t>expression</w:t>
      </w:r>
      <w:r w:rsidR="003825F4" w:rsidRPr="000F7490">
        <w:t xml:space="preserve"> </w:t>
      </w:r>
      <w:r w:rsidR="002B235E" w:rsidRPr="000F7490">
        <w:t xml:space="preserve">against a template instance which evaluates to the </w:t>
      </w:r>
      <w:r w:rsidR="003825F4" w:rsidRPr="000F7490">
        <w:rPr>
          <w:b/>
        </w:rPr>
        <w:t>omit</w:t>
      </w:r>
      <w:r w:rsidR="003825F4" w:rsidRPr="000F7490">
        <w:t xml:space="preserve"> matching </w:t>
      </w:r>
      <w:r w:rsidR="000F3BB2" w:rsidRPr="000F7490">
        <w:t xml:space="preserve">mechanism shall return </w:t>
      </w:r>
      <w:r w:rsidR="000F3BB2" w:rsidRPr="000F7490">
        <w:rPr>
          <w:rFonts w:ascii="Courier New" w:hAnsi="Courier New" w:cs="Courier New"/>
          <w:b/>
        </w:rPr>
        <w:t>false</w:t>
      </w:r>
      <w:r w:rsidR="000F3BB2" w:rsidRPr="000F7490">
        <w:t>.</w:t>
      </w:r>
    </w:p>
    <w:p w14:paraId="608CD122" w14:textId="77777777" w:rsidR="003E22A0" w:rsidRPr="000F7490" w:rsidRDefault="003E22A0" w:rsidP="00073C31">
      <w:r w:rsidRPr="000F7490">
        <w:rPr>
          <w:b/>
          <w:i/>
        </w:rPr>
        <w:t>Restrictions</w:t>
      </w:r>
    </w:p>
    <w:p w14:paraId="15400110" w14:textId="53CB0EF3"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53757204" w14:textId="77777777" w:rsidR="008D7ECF" w:rsidRPr="000F7490" w:rsidRDefault="003E22A0" w:rsidP="00211C6A">
      <w:pPr>
        <w:pStyle w:val="BL"/>
        <w:numPr>
          <w:ilvl w:val="0"/>
          <w:numId w:val="33"/>
        </w:numPr>
      </w:pPr>
      <w:r w:rsidRPr="000F7490">
        <w:t xml:space="preserve">The expression-parameter of the </w:t>
      </w:r>
      <w:r w:rsidRPr="000F7490">
        <w:rPr>
          <w:rFonts w:ascii="Courier New" w:hAnsi="Courier New" w:cs="Courier New"/>
          <w:b/>
        </w:rPr>
        <w:t>match</w:t>
      </w:r>
      <w:r w:rsidRPr="000F7490">
        <w:t xml:space="preserve"> operation shall</w:t>
      </w:r>
      <w:r w:rsidR="00815ACF" w:rsidRPr="000F7490">
        <w:t xml:space="preserve"> evaluate to a value</w:t>
      </w:r>
      <w:r w:rsidR="002B3476" w:rsidRPr="000F7490">
        <w:t xml:space="preserve"> or shall denote an omitted optional field</w:t>
      </w:r>
      <w:r w:rsidRPr="000F7490">
        <w:t xml:space="preserve">, i.e. the </w:t>
      </w:r>
      <w:r w:rsidRPr="000F7490">
        <w:rPr>
          <w:rFonts w:ascii="Courier New" w:hAnsi="Courier New" w:cs="Courier New"/>
          <w:b/>
        </w:rPr>
        <w:t>match</w:t>
      </w:r>
      <w:r w:rsidRPr="000F7490">
        <w:t xml:space="preserve"> operation cannot be used to compare two templates.</w:t>
      </w:r>
    </w:p>
    <w:p w14:paraId="5BA3EDED" w14:textId="77777777" w:rsidR="00EB6F16" w:rsidRPr="000F7490" w:rsidRDefault="008D7ECF" w:rsidP="00211C6A">
      <w:pPr>
        <w:pStyle w:val="BL"/>
        <w:numPr>
          <w:ilvl w:val="0"/>
          <w:numId w:val="33"/>
        </w:numPr>
      </w:pPr>
      <w:r w:rsidRPr="000F7490">
        <w:t xml:space="preserve">The operands of the </w:t>
      </w:r>
      <w:r w:rsidRPr="000F7490">
        <w:rPr>
          <w:rFonts w:ascii="Courier New" w:hAnsi="Courier New" w:cs="Courier New"/>
          <w:b/>
        </w:rPr>
        <w:t>match</w:t>
      </w:r>
      <w:r w:rsidRPr="000F7490">
        <w:t xml:space="preserve"> operation shall be completely initialized.</w:t>
      </w:r>
    </w:p>
    <w:p w14:paraId="3AEB7B35" w14:textId="77777777" w:rsidR="004C094E" w:rsidRPr="000F7490" w:rsidRDefault="004C094E" w:rsidP="004C094E">
      <w:pPr>
        <w:pStyle w:val="BL"/>
        <w:numPr>
          <w:ilvl w:val="0"/>
          <w:numId w:val="33"/>
        </w:numPr>
      </w:pPr>
      <w:r w:rsidRPr="000F7490">
        <w:t>The type of the template instance-parameter shall be unambiguously identified. If the expression-parameter evaluates to a literal value without explicit or implicit identification of its type, the type of the template instance-parameter shall be used as the type governor for the expression-parameter.</w:t>
      </w:r>
    </w:p>
    <w:p w14:paraId="76E27F7C" w14:textId="0B6C1ABE" w:rsidR="004C094E" w:rsidRPr="000F7490" w:rsidRDefault="004C094E" w:rsidP="004C094E">
      <w:pPr>
        <w:pStyle w:val="NO"/>
      </w:pPr>
      <w:r w:rsidRPr="000F7490">
        <w:lastRenderedPageBreak/>
        <w:t>NOTE:</w:t>
      </w:r>
      <w:r w:rsidRPr="000F7490">
        <w:tab/>
        <w:t xml:space="preserve">In case of in-line templates, see restriction b) in clause </w:t>
      </w:r>
      <w:r w:rsidR="00CC429E" w:rsidRPr="000F7490">
        <w:fldChar w:fldCharType="begin"/>
      </w:r>
      <w:r w:rsidRPr="000F7490">
        <w:instrText xml:space="preserve"> REF clause_Templates_Inline \h </w:instrText>
      </w:r>
      <w:r w:rsidR="00CC429E" w:rsidRPr="000F7490">
        <w:fldChar w:fldCharType="separate"/>
      </w:r>
      <w:r w:rsidR="00530A02" w:rsidRPr="000F7490">
        <w:t>15.4</w:t>
      </w:r>
      <w:r w:rsidR="00CC429E" w:rsidRPr="000F7490">
        <w:fldChar w:fldCharType="end"/>
      </w:r>
      <w:r w:rsidRPr="000F7490">
        <w:t>.</w:t>
      </w:r>
    </w:p>
    <w:p w14:paraId="6A41B314" w14:textId="77777777" w:rsidR="003E22A0" w:rsidRPr="000F7490" w:rsidRDefault="003E22A0" w:rsidP="00073C31">
      <w:pPr>
        <w:keepNext/>
      </w:pPr>
      <w:r w:rsidRPr="000F7490">
        <w:rPr>
          <w:b/>
          <w:i/>
        </w:rPr>
        <w:t>Examples</w:t>
      </w:r>
    </w:p>
    <w:p w14:paraId="757FE9FE" w14:textId="77777777" w:rsidR="004C094E" w:rsidRPr="000F7490" w:rsidRDefault="004C094E" w:rsidP="004C094E">
      <w:pPr>
        <w:keepNext/>
      </w:pPr>
      <w:r w:rsidRPr="000F7490">
        <w:t>EXAMPLE 1:</w:t>
      </w:r>
      <w:r w:rsidRPr="000F7490">
        <w:tab/>
        <w:t>Using the match operation</w:t>
      </w:r>
    </w:p>
    <w:p w14:paraId="4740AC69" w14:textId="77777777" w:rsidR="003E22A0" w:rsidRPr="000F7490" w:rsidRDefault="003E22A0" w:rsidP="00073C31">
      <w:pPr>
        <w:pStyle w:val="PL"/>
        <w:keepNext/>
        <w:keepLines/>
        <w:rPr>
          <w:noProof w:val="0"/>
        </w:rPr>
      </w:pPr>
      <w:r w:rsidRPr="000F7490">
        <w:rPr>
          <w:b/>
          <w:noProof w:val="0"/>
        </w:rPr>
        <w:tab/>
        <w:t>template integer</w:t>
      </w:r>
      <w:r w:rsidRPr="000F7490">
        <w:rPr>
          <w:noProof w:val="0"/>
        </w:rPr>
        <w:t xml:space="preserve"> </w:t>
      </w:r>
      <w:r w:rsidR="00D60182" w:rsidRPr="000F7490">
        <w:rPr>
          <w:noProof w:val="0"/>
        </w:rPr>
        <w:t xml:space="preserve">mw_lessThan10 </w:t>
      </w:r>
      <w:r w:rsidRPr="000F7490">
        <w:rPr>
          <w:noProof w:val="0"/>
        </w:rPr>
        <w:t>:= (-</w:t>
      </w:r>
      <w:r w:rsidRPr="000F7490">
        <w:rPr>
          <w:b/>
          <w:noProof w:val="0"/>
        </w:rPr>
        <w:t>infinity</w:t>
      </w:r>
      <w:r w:rsidRPr="000F7490">
        <w:rPr>
          <w:noProof w:val="0"/>
        </w:rPr>
        <w:t>..9);</w:t>
      </w:r>
    </w:p>
    <w:p w14:paraId="17230ACB" w14:textId="77777777" w:rsidR="003E22A0" w:rsidRPr="000F7490" w:rsidRDefault="003E22A0" w:rsidP="00073C31">
      <w:pPr>
        <w:pStyle w:val="PL"/>
        <w:keepNext/>
        <w:keepLines/>
        <w:rPr>
          <w:noProof w:val="0"/>
        </w:rPr>
      </w:pPr>
      <w:r w:rsidRPr="000F7490">
        <w:rPr>
          <w:noProof w:val="0"/>
        </w:rPr>
        <w:tab/>
        <w:t>:</w:t>
      </w:r>
    </w:p>
    <w:p w14:paraId="3661CEA3" w14:textId="77777777" w:rsidR="003E22A0" w:rsidRPr="000F7490" w:rsidRDefault="003E22A0" w:rsidP="00073C31">
      <w:pPr>
        <w:pStyle w:val="PL"/>
        <w:keepNext/>
        <w:keepLines/>
        <w:rPr>
          <w:noProof w:val="0"/>
        </w:rPr>
      </w:pPr>
      <w:r w:rsidRPr="000F7490">
        <w:rPr>
          <w:noProof w:val="0"/>
        </w:rPr>
        <w:tab/>
      </w:r>
      <w:r w:rsidR="00D60182" w:rsidRPr="000F7490">
        <w:rPr>
          <w:noProof w:val="0"/>
        </w:rPr>
        <w:t>m</w:t>
      </w:r>
      <w:r w:rsidRPr="000F7490">
        <w:rPr>
          <w:noProof w:val="0"/>
        </w:rPr>
        <w:t>yPort.</w:t>
      </w:r>
      <w:r w:rsidRPr="000F7490">
        <w:rPr>
          <w:b/>
          <w:noProof w:val="0"/>
        </w:rPr>
        <w:t>receive</w:t>
      </w:r>
      <w:r w:rsidRPr="000F7490">
        <w:rPr>
          <w:noProof w:val="0"/>
        </w:rPr>
        <w:t>(</w:t>
      </w:r>
      <w:r w:rsidRPr="000F7490">
        <w:rPr>
          <w:b/>
          <w:noProof w:val="0"/>
        </w:rPr>
        <w:t>integer</w:t>
      </w:r>
      <w:r w:rsidRPr="000F7490">
        <w:rPr>
          <w:noProof w:val="0"/>
        </w:rPr>
        <w:t xml:space="preserve">:?) -&gt; </w:t>
      </w:r>
      <w:r w:rsidRPr="000F7490">
        <w:rPr>
          <w:b/>
          <w:noProof w:val="0"/>
        </w:rPr>
        <w:t>value</w:t>
      </w:r>
      <w:r w:rsidRPr="000F7490">
        <w:rPr>
          <w:noProof w:val="0"/>
        </w:rPr>
        <w:t xml:space="preserve"> </w:t>
      </w:r>
      <w:r w:rsidR="00D60182" w:rsidRPr="000F7490">
        <w:rPr>
          <w:noProof w:val="0"/>
        </w:rPr>
        <w:t>v_r</w:t>
      </w:r>
      <w:r w:rsidRPr="000F7490">
        <w:rPr>
          <w:noProof w:val="0"/>
        </w:rPr>
        <w:t>xValue;</w:t>
      </w:r>
    </w:p>
    <w:p w14:paraId="6141023A" w14:textId="77777777" w:rsidR="003E22A0" w:rsidRPr="000F7490" w:rsidRDefault="003E22A0" w:rsidP="00073C31">
      <w:pPr>
        <w:pStyle w:val="PL"/>
        <w:rPr>
          <w:noProof w:val="0"/>
        </w:rPr>
      </w:pPr>
      <w:r w:rsidRPr="000F7490">
        <w:rPr>
          <w:noProof w:val="0"/>
        </w:rPr>
        <w:tab/>
      </w:r>
      <w:r w:rsidRPr="000F7490">
        <w:rPr>
          <w:b/>
          <w:noProof w:val="0"/>
        </w:rPr>
        <w:t>if</w:t>
      </w:r>
      <w:r w:rsidRPr="000F7490">
        <w:rPr>
          <w:noProof w:val="0"/>
        </w:rPr>
        <w:t>(</w:t>
      </w:r>
      <w:r w:rsidRPr="000F7490">
        <w:rPr>
          <w:noProof w:val="0"/>
        </w:rPr>
        <w:tab/>
      </w:r>
      <w:r w:rsidRPr="000F7490">
        <w:rPr>
          <w:b/>
          <w:noProof w:val="0"/>
        </w:rPr>
        <w:t>match</w:t>
      </w:r>
      <w:r w:rsidRPr="000F7490">
        <w:rPr>
          <w:noProof w:val="0"/>
        </w:rPr>
        <w:t xml:space="preserve">( </w:t>
      </w:r>
      <w:r w:rsidR="00D60182" w:rsidRPr="000F7490">
        <w:rPr>
          <w:noProof w:val="0"/>
        </w:rPr>
        <w:t>v_r</w:t>
      </w:r>
      <w:r w:rsidRPr="000F7490">
        <w:rPr>
          <w:noProof w:val="0"/>
        </w:rPr>
        <w:t xml:space="preserve">xValue, </w:t>
      </w:r>
      <w:r w:rsidR="00D60182" w:rsidRPr="000F7490">
        <w:rPr>
          <w:noProof w:val="0"/>
        </w:rPr>
        <w:t>mw_l</w:t>
      </w:r>
      <w:r w:rsidRPr="000F7490">
        <w:rPr>
          <w:noProof w:val="0"/>
        </w:rPr>
        <w:t>essThan10)) { … }</w:t>
      </w:r>
    </w:p>
    <w:p w14:paraId="15FF620F" w14:textId="77777777" w:rsidR="003E22A0" w:rsidRPr="000F7490" w:rsidRDefault="003E22A0" w:rsidP="00073C31">
      <w:pPr>
        <w:pStyle w:val="PL"/>
        <w:rPr>
          <w:noProof w:val="0"/>
        </w:rPr>
      </w:pPr>
      <w:r w:rsidRPr="000F7490">
        <w:rPr>
          <w:noProof w:val="0"/>
        </w:rPr>
        <w:tab/>
        <w:t xml:space="preserve">// true if the actual value of </w:t>
      </w:r>
      <w:r w:rsidR="00D60182" w:rsidRPr="000F7490">
        <w:rPr>
          <w:noProof w:val="0"/>
        </w:rPr>
        <w:t>v_r</w:t>
      </w:r>
      <w:r w:rsidRPr="000F7490">
        <w:rPr>
          <w:noProof w:val="0"/>
        </w:rPr>
        <w:t>xvalue is less than 10 and false otherwise</w:t>
      </w:r>
    </w:p>
    <w:p w14:paraId="01619E03" w14:textId="77777777" w:rsidR="003E22A0" w:rsidRPr="000F7490" w:rsidRDefault="003E22A0" w:rsidP="00073C31">
      <w:pPr>
        <w:pStyle w:val="PL"/>
        <w:rPr>
          <w:noProof w:val="0"/>
        </w:rPr>
      </w:pPr>
      <w:r w:rsidRPr="000F7490">
        <w:rPr>
          <w:noProof w:val="0"/>
        </w:rPr>
        <w:tab/>
        <w:t>:</w:t>
      </w:r>
    </w:p>
    <w:p w14:paraId="18F79449" w14:textId="77777777" w:rsidR="003E22A0" w:rsidRPr="000F7490" w:rsidRDefault="003E22A0" w:rsidP="00073C31">
      <w:pPr>
        <w:pStyle w:val="PL"/>
        <w:rPr>
          <w:noProof w:val="0"/>
        </w:rPr>
      </w:pPr>
      <w:r w:rsidRPr="000F7490">
        <w:rPr>
          <w:noProof w:val="0"/>
        </w:rPr>
        <w:tab/>
      </w:r>
    </w:p>
    <w:p w14:paraId="6D007B07" w14:textId="77777777" w:rsidR="000F45E5" w:rsidRPr="000F7490" w:rsidRDefault="000F45E5" w:rsidP="00073C31">
      <w:pPr>
        <w:pStyle w:val="PL"/>
        <w:rPr>
          <w:noProof w:val="0"/>
        </w:rPr>
      </w:pPr>
      <w:r w:rsidRPr="000F7490">
        <w:rPr>
          <w:noProof w:val="0"/>
        </w:rPr>
        <w:tab/>
      </w:r>
      <w:r w:rsidR="001A4D9D" w:rsidRPr="000F7490">
        <w:rPr>
          <w:b/>
          <w:noProof w:val="0"/>
        </w:rPr>
        <w:t>t</w:t>
      </w:r>
      <w:r w:rsidRPr="000F7490">
        <w:rPr>
          <w:b/>
          <w:noProof w:val="0"/>
        </w:rPr>
        <w:t>ype</w:t>
      </w:r>
      <w:r w:rsidRPr="000F7490">
        <w:rPr>
          <w:noProof w:val="0"/>
        </w:rPr>
        <w:t xml:space="preserve"> </w:t>
      </w:r>
      <w:r w:rsidRPr="000F7490">
        <w:rPr>
          <w:b/>
          <w:noProof w:val="0"/>
        </w:rPr>
        <w:t>record</w:t>
      </w:r>
      <w:r w:rsidRPr="000F7490">
        <w:rPr>
          <w:noProof w:val="0"/>
        </w:rPr>
        <w:t xml:space="preserve"> R { </w:t>
      </w:r>
      <w:r w:rsidRPr="000F7490">
        <w:rPr>
          <w:b/>
          <w:noProof w:val="0"/>
        </w:rPr>
        <w:t>integer</w:t>
      </w:r>
      <w:r w:rsidRPr="000F7490">
        <w:rPr>
          <w:noProof w:val="0"/>
        </w:rPr>
        <w:t xml:space="preserve"> a, </w:t>
      </w:r>
      <w:r w:rsidRPr="000F7490">
        <w:rPr>
          <w:b/>
          <w:noProof w:val="0"/>
        </w:rPr>
        <w:t>integer</w:t>
      </w:r>
      <w:r w:rsidRPr="000F7490">
        <w:rPr>
          <w:noProof w:val="0"/>
        </w:rPr>
        <w:t xml:space="preserve"> b </w:t>
      </w:r>
      <w:r w:rsidRPr="000F7490">
        <w:rPr>
          <w:b/>
          <w:noProof w:val="0"/>
        </w:rPr>
        <w:t>optional</w:t>
      </w:r>
      <w:r w:rsidR="00473048" w:rsidRPr="000F7490">
        <w:rPr>
          <w:noProof w:val="0"/>
        </w:rPr>
        <w:t xml:space="preserve">, </w:t>
      </w:r>
      <w:r w:rsidR="00473048" w:rsidRPr="000F7490">
        <w:rPr>
          <w:b/>
          <w:noProof w:val="0"/>
        </w:rPr>
        <w:t>integer</w:t>
      </w:r>
      <w:r w:rsidR="00473048" w:rsidRPr="000F7490">
        <w:rPr>
          <w:noProof w:val="0"/>
        </w:rPr>
        <w:t xml:space="preserve"> c </w:t>
      </w:r>
      <w:r w:rsidR="00473048" w:rsidRPr="000F7490">
        <w:rPr>
          <w:b/>
          <w:noProof w:val="0"/>
        </w:rPr>
        <w:t>optional</w:t>
      </w:r>
      <w:r w:rsidRPr="000F7490">
        <w:rPr>
          <w:noProof w:val="0"/>
        </w:rPr>
        <w:t xml:space="preserve"> }</w:t>
      </w:r>
    </w:p>
    <w:p w14:paraId="467C9DF6" w14:textId="77777777" w:rsidR="001A4D9D" w:rsidRPr="000F7490" w:rsidRDefault="001A4D9D" w:rsidP="00073C31">
      <w:pPr>
        <w:pStyle w:val="PL"/>
        <w:rPr>
          <w:noProof w:val="0"/>
        </w:rPr>
      </w:pPr>
      <w:r w:rsidRPr="000F7490">
        <w:rPr>
          <w:noProof w:val="0"/>
        </w:rPr>
        <w:tab/>
      </w:r>
      <w:r w:rsidR="009A7CAC" w:rsidRPr="000F7490">
        <w:rPr>
          <w:b/>
          <w:noProof w:val="0"/>
        </w:rPr>
        <w:t>const</w:t>
      </w:r>
      <w:r w:rsidRPr="000F7490">
        <w:rPr>
          <w:noProof w:val="0"/>
        </w:rPr>
        <w:t xml:space="preserve"> R </w:t>
      </w:r>
      <w:r w:rsidR="00D60182" w:rsidRPr="000F7490">
        <w:rPr>
          <w:noProof w:val="0"/>
        </w:rPr>
        <w:t>c_</w:t>
      </w:r>
      <w:r w:rsidRPr="000F7490">
        <w:rPr>
          <w:noProof w:val="0"/>
        </w:rPr>
        <w:t xml:space="preserve">r := { a := 1, </w:t>
      </w:r>
      <w:r w:rsidR="00473048" w:rsidRPr="000F7490">
        <w:rPr>
          <w:noProof w:val="0"/>
        </w:rPr>
        <w:t xml:space="preserve">b := </w:t>
      </w:r>
      <w:r w:rsidR="00473048" w:rsidRPr="000F7490">
        <w:rPr>
          <w:b/>
          <w:noProof w:val="0"/>
        </w:rPr>
        <w:t>omit</w:t>
      </w:r>
      <w:r w:rsidR="00473048" w:rsidRPr="000F7490">
        <w:rPr>
          <w:noProof w:val="0"/>
        </w:rPr>
        <w:t>, c := 1 }</w:t>
      </w:r>
    </w:p>
    <w:p w14:paraId="35C4C381" w14:textId="77777777" w:rsidR="00473048" w:rsidRPr="000F7490" w:rsidRDefault="00473048" w:rsidP="00073C31">
      <w:pPr>
        <w:pStyle w:val="PL"/>
        <w:rPr>
          <w:noProof w:val="0"/>
        </w:rPr>
      </w:pPr>
      <w:r w:rsidRPr="000F7490">
        <w:rPr>
          <w:noProof w:val="0"/>
        </w:rPr>
        <w:tab/>
      </w:r>
      <w:r w:rsidRPr="000F7490">
        <w:rPr>
          <w:b/>
          <w:noProof w:val="0"/>
        </w:rPr>
        <w:t>const</w:t>
      </w:r>
      <w:r w:rsidRPr="000F7490">
        <w:rPr>
          <w:noProof w:val="0"/>
        </w:rPr>
        <w:t xml:space="preserve"> </w:t>
      </w:r>
      <w:r w:rsidRPr="000F7490">
        <w:rPr>
          <w:b/>
          <w:noProof w:val="0"/>
        </w:rPr>
        <w:t>integer</w:t>
      </w:r>
      <w:r w:rsidRPr="000F7490">
        <w:rPr>
          <w:noProof w:val="0"/>
        </w:rPr>
        <w:t xml:space="preserve"> </w:t>
      </w:r>
      <w:r w:rsidR="00D60182" w:rsidRPr="000F7490">
        <w:rPr>
          <w:noProof w:val="0"/>
        </w:rPr>
        <w:t>c_</w:t>
      </w:r>
      <w:r w:rsidRPr="000F7490">
        <w:rPr>
          <w:noProof w:val="0"/>
        </w:rPr>
        <w:t>c := 1;</w:t>
      </w:r>
    </w:p>
    <w:p w14:paraId="588CFD3C" w14:textId="77777777" w:rsidR="000F45E5" w:rsidRPr="000F7490" w:rsidRDefault="000F45E5" w:rsidP="00073C31">
      <w:pPr>
        <w:pStyle w:val="PL"/>
        <w:rPr>
          <w:noProof w:val="0"/>
        </w:rPr>
      </w:pPr>
      <w:r w:rsidRPr="000F7490">
        <w:rPr>
          <w:noProof w:val="0"/>
        </w:rPr>
        <w:tab/>
        <w:t>:</w:t>
      </w:r>
    </w:p>
    <w:p w14:paraId="33DBCAAD" w14:textId="77777777" w:rsidR="000F45E5" w:rsidRPr="000F7490" w:rsidRDefault="000F45E5" w:rsidP="00073C31">
      <w:pPr>
        <w:pStyle w:val="PL"/>
        <w:rPr>
          <w:noProof w:val="0"/>
        </w:rPr>
      </w:pPr>
      <w:r w:rsidRPr="000F7490">
        <w:rPr>
          <w:noProof w:val="0"/>
        </w:rPr>
        <w:tab/>
      </w:r>
      <w:r w:rsidRPr="000F7490">
        <w:rPr>
          <w:b/>
          <w:noProof w:val="0"/>
        </w:rPr>
        <w:t>function</w:t>
      </w:r>
      <w:r w:rsidRPr="000F7490">
        <w:rPr>
          <w:noProof w:val="0"/>
        </w:rPr>
        <w:t xml:space="preserve"> </w:t>
      </w:r>
      <w:r w:rsidR="00D60182" w:rsidRPr="000F7490">
        <w:rPr>
          <w:noProof w:val="0"/>
        </w:rPr>
        <w:t>f_f</w:t>
      </w:r>
      <w:r w:rsidRPr="000F7490">
        <w:rPr>
          <w:noProof w:val="0"/>
        </w:rPr>
        <w:t>(</w:t>
      </w:r>
      <w:r w:rsidRPr="000F7490">
        <w:rPr>
          <w:b/>
          <w:noProof w:val="0"/>
        </w:rPr>
        <w:t>template</w:t>
      </w:r>
      <w:r w:rsidRPr="000F7490">
        <w:rPr>
          <w:noProof w:val="0"/>
        </w:rPr>
        <w:t>(</w:t>
      </w:r>
      <w:r w:rsidRPr="000F7490">
        <w:rPr>
          <w:b/>
          <w:noProof w:val="0"/>
        </w:rPr>
        <w:t>o</w:t>
      </w:r>
      <w:r w:rsidR="00473048" w:rsidRPr="000F7490">
        <w:rPr>
          <w:b/>
          <w:noProof w:val="0"/>
        </w:rPr>
        <w:t>mit</w:t>
      </w:r>
      <w:r w:rsidR="00473048" w:rsidRPr="000F7490">
        <w:rPr>
          <w:noProof w:val="0"/>
        </w:rPr>
        <w:t xml:space="preserve">) </w:t>
      </w:r>
      <w:r w:rsidR="00473048" w:rsidRPr="000F7490">
        <w:rPr>
          <w:b/>
          <w:noProof w:val="0"/>
        </w:rPr>
        <w:t>integer</w:t>
      </w:r>
      <w:r w:rsidR="00473048" w:rsidRPr="000F7490">
        <w:rPr>
          <w:noProof w:val="0"/>
        </w:rPr>
        <w:t xml:space="preserve"> </w:t>
      </w:r>
      <w:r w:rsidR="00D60182" w:rsidRPr="000F7490">
        <w:rPr>
          <w:noProof w:val="0"/>
        </w:rPr>
        <w:t>p_</w:t>
      </w:r>
      <w:r w:rsidR="00473048" w:rsidRPr="000F7490">
        <w:rPr>
          <w:noProof w:val="0"/>
        </w:rPr>
        <w:t>o</w:t>
      </w:r>
      <w:r w:rsidRPr="000F7490">
        <w:rPr>
          <w:noProof w:val="0"/>
        </w:rPr>
        <w:t>) {</w:t>
      </w:r>
    </w:p>
    <w:p w14:paraId="11FB2D8F" w14:textId="77777777" w:rsidR="000F45E5" w:rsidRPr="000F7490" w:rsidRDefault="000F45E5" w:rsidP="00073C31">
      <w:pPr>
        <w:pStyle w:val="PL"/>
        <w:rPr>
          <w:noProof w:val="0"/>
        </w:rPr>
      </w:pPr>
      <w:r w:rsidRPr="000F7490">
        <w:rPr>
          <w:noProof w:val="0"/>
        </w:rPr>
        <w:tab/>
      </w:r>
      <w:r w:rsidRPr="000F7490">
        <w:rPr>
          <w:noProof w:val="0"/>
        </w:rPr>
        <w:tab/>
        <w:t>:</w:t>
      </w:r>
    </w:p>
    <w:p w14:paraId="6C0F9133" w14:textId="77777777" w:rsidR="001A4D9D" w:rsidRPr="000F7490" w:rsidRDefault="001A4D9D" w:rsidP="00073C31">
      <w:pPr>
        <w:pStyle w:val="PL"/>
        <w:rPr>
          <w:noProof w:val="0"/>
        </w:rPr>
      </w:pPr>
      <w:r w:rsidRPr="000F7490">
        <w:rPr>
          <w:noProof w:val="0"/>
        </w:rPr>
        <w:tab/>
      </w:r>
      <w:r w:rsidRPr="000F7490">
        <w:rPr>
          <w:noProof w:val="0"/>
        </w:rPr>
        <w:tab/>
      </w:r>
      <w:r w:rsidR="00473048" w:rsidRPr="000F7490">
        <w:rPr>
          <w:b/>
          <w:noProof w:val="0"/>
        </w:rPr>
        <w:t>match</w:t>
      </w:r>
      <w:r w:rsidR="00473048" w:rsidRPr="000F7490">
        <w:rPr>
          <w:noProof w:val="0"/>
        </w:rPr>
        <w:t>(</w:t>
      </w:r>
      <w:r w:rsidR="00D60182" w:rsidRPr="000F7490">
        <w:rPr>
          <w:noProof w:val="0"/>
        </w:rPr>
        <w:t>c_c</w:t>
      </w:r>
      <w:r w:rsidRPr="000F7490">
        <w:rPr>
          <w:noProof w:val="0"/>
        </w:rPr>
        <w:t xml:space="preserve">, </w:t>
      </w:r>
      <w:r w:rsidRPr="000F7490">
        <w:rPr>
          <w:b/>
          <w:noProof w:val="0"/>
        </w:rPr>
        <w:t>omit</w:t>
      </w:r>
      <w:r w:rsidRPr="000F7490">
        <w:rPr>
          <w:noProof w:val="0"/>
        </w:rPr>
        <w:t xml:space="preserve">) </w:t>
      </w:r>
      <w:r w:rsidRPr="000F7490">
        <w:rPr>
          <w:noProof w:val="0"/>
        </w:rPr>
        <w:tab/>
        <w:t>// returns false</w:t>
      </w:r>
    </w:p>
    <w:p w14:paraId="2C4251F5" w14:textId="77777777" w:rsidR="001A4D9D" w:rsidRPr="000F7490" w:rsidRDefault="000F45E5" w:rsidP="00073C31">
      <w:pPr>
        <w:pStyle w:val="PL"/>
        <w:rPr>
          <w:noProof w:val="0"/>
        </w:rPr>
      </w:pPr>
      <w:r w:rsidRPr="000F7490">
        <w:rPr>
          <w:noProof w:val="0"/>
        </w:rPr>
        <w:tab/>
      </w:r>
      <w:r w:rsidRPr="000F7490">
        <w:rPr>
          <w:noProof w:val="0"/>
        </w:rPr>
        <w:tab/>
      </w:r>
      <w:r w:rsidRPr="000F7490">
        <w:rPr>
          <w:b/>
          <w:noProof w:val="0"/>
        </w:rPr>
        <w:t>match</w:t>
      </w:r>
      <w:r w:rsidRPr="000F7490">
        <w:rPr>
          <w:noProof w:val="0"/>
        </w:rPr>
        <w:t xml:space="preserve">(5, </w:t>
      </w:r>
      <w:r w:rsidRPr="000F7490">
        <w:rPr>
          <w:b/>
          <w:noProof w:val="0"/>
        </w:rPr>
        <w:t>omit</w:t>
      </w:r>
      <w:r w:rsidRPr="000F7490">
        <w:rPr>
          <w:noProof w:val="0"/>
        </w:rPr>
        <w:t xml:space="preserve">) </w:t>
      </w:r>
      <w:r w:rsidR="001A4D9D" w:rsidRPr="000F7490">
        <w:rPr>
          <w:noProof w:val="0"/>
        </w:rPr>
        <w:tab/>
      </w:r>
      <w:r w:rsidR="00D60182" w:rsidRPr="000F7490">
        <w:rPr>
          <w:noProof w:val="0"/>
        </w:rPr>
        <w:tab/>
      </w:r>
      <w:r w:rsidRPr="000F7490">
        <w:rPr>
          <w:noProof w:val="0"/>
        </w:rPr>
        <w:t>// returns false</w:t>
      </w:r>
    </w:p>
    <w:p w14:paraId="074EE45F" w14:textId="77777777" w:rsidR="000F45E5" w:rsidRPr="000F7490" w:rsidRDefault="001A4D9D" w:rsidP="00073C31">
      <w:pPr>
        <w:pStyle w:val="PL"/>
        <w:rPr>
          <w:noProof w:val="0"/>
        </w:rPr>
      </w:pPr>
      <w:r w:rsidRPr="000F7490">
        <w:rPr>
          <w:noProof w:val="0"/>
        </w:rPr>
        <w:tab/>
      </w:r>
      <w:r w:rsidRPr="000F7490">
        <w:rPr>
          <w:noProof w:val="0"/>
        </w:rPr>
        <w:tab/>
      </w:r>
      <w:r w:rsidR="00473048" w:rsidRPr="000F7490">
        <w:rPr>
          <w:b/>
          <w:noProof w:val="0"/>
        </w:rPr>
        <w:t>match</w:t>
      </w:r>
      <w:r w:rsidR="00473048" w:rsidRPr="000F7490">
        <w:rPr>
          <w:noProof w:val="0"/>
        </w:rPr>
        <w:t>(</w:t>
      </w:r>
      <w:r w:rsidR="00D60182" w:rsidRPr="000F7490">
        <w:rPr>
          <w:noProof w:val="0"/>
        </w:rPr>
        <w:t>c_c</w:t>
      </w:r>
      <w:r w:rsidRPr="000F7490">
        <w:rPr>
          <w:noProof w:val="0"/>
        </w:rPr>
        <w:t xml:space="preserve">, *) </w:t>
      </w:r>
      <w:r w:rsidRPr="000F7490">
        <w:rPr>
          <w:noProof w:val="0"/>
        </w:rPr>
        <w:tab/>
      </w:r>
      <w:r w:rsidR="00D60182" w:rsidRPr="000F7490">
        <w:rPr>
          <w:noProof w:val="0"/>
        </w:rPr>
        <w:tab/>
      </w:r>
      <w:r w:rsidRPr="000F7490">
        <w:rPr>
          <w:noProof w:val="0"/>
        </w:rPr>
        <w:t>// returns true</w:t>
      </w:r>
      <w:r w:rsidR="000F45E5" w:rsidRPr="000F7490">
        <w:rPr>
          <w:noProof w:val="0"/>
        </w:rPr>
        <w:t xml:space="preserve"> </w:t>
      </w:r>
    </w:p>
    <w:p w14:paraId="789BC51C" w14:textId="77777777" w:rsidR="000F45E5" w:rsidRPr="000F7490" w:rsidRDefault="000F45E5" w:rsidP="00073C31">
      <w:pPr>
        <w:pStyle w:val="PL"/>
        <w:rPr>
          <w:noProof w:val="0"/>
        </w:rPr>
      </w:pPr>
      <w:r w:rsidRPr="000F7490">
        <w:rPr>
          <w:noProof w:val="0"/>
        </w:rPr>
        <w:tab/>
      </w:r>
      <w:r w:rsidRPr="000F7490">
        <w:rPr>
          <w:noProof w:val="0"/>
        </w:rPr>
        <w:tab/>
      </w:r>
      <w:r w:rsidR="0009661E" w:rsidRPr="000F7490">
        <w:rPr>
          <w:b/>
          <w:noProof w:val="0"/>
        </w:rPr>
        <w:t>match</w:t>
      </w:r>
      <w:r w:rsidR="0009661E" w:rsidRPr="000F7490">
        <w:rPr>
          <w:noProof w:val="0"/>
        </w:rPr>
        <w:t>(</w:t>
      </w:r>
      <w:r w:rsidR="00D60182" w:rsidRPr="000F7490">
        <w:rPr>
          <w:noProof w:val="0"/>
        </w:rPr>
        <w:t>c_r</w:t>
      </w:r>
      <w:r w:rsidR="0009661E" w:rsidRPr="000F7490">
        <w:rPr>
          <w:noProof w:val="0"/>
        </w:rPr>
        <w:t xml:space="preserve">, </w:t>
      </w:r>
      <w:r w:rsidR="00D60182" w:rsidRPr="000F7490">
        <w:rPr>
          <w:noProof w:val="0"/>
        </w:rPr>
        <w:t>c_c</w:t>
      </w:r>
      <w:r w:rsidRPr="000F7490">
        <w:rPr>
          <w:noProof w:val="0"/>
        </w:rPr>
        <w:t xml:space="preserve">) </w:t>
      </w:r>
      <w:r w:rsidR="001A4D9D" w:rsidRPr="000F7490">
        <w:rPr>
          <w:noProof w:val="0"/>
        </w:rPr>
        <w:tab/>
      </w:r>
      <w:r w:rsidRPr="000F7490">
        <w:rPr>
          <w:noProof w:val="0"/>
        </w:rPr>
        <w:t xml:space="preserve">// </w:t>
      </w:r>
      <w:r w:rsidR="005A7DBE" w:rsidRPr="000F7490">
        <w:rPr>
          <w:noProof w:val="0"/>
        </w:rPr>
        <w:t xml:space="preserve">error </w:t>
      </w:r>
      <w:r w:rsidRPr="000F7490">
        <w:rPr>
          <w:noProof w:val="0"/>
        </w:rPr>
        <w:t>(different types)</w:t>
      </w:r>
    </w:p>
    <w:p w14:paraId="0AE5B0A5" w14:textId="77777777" w:rsidR="000F45E5" w:rsidRPr="000F7490" w:rsidRDefault="000F45E5" w:rsidP="00073C31">
      <w:pPr>
        <w:pStyle w:val="PL"/>
        <w:rPr>
          <w:noProof w:val="0"/>
        </w:rPr>
      </w:pPr>
      <w:r w:rsidRPr="000F7490">
        <w:rPr>
          <w:noProof w:val="0"/>
        </w:rPr>
        <w:tab/>
      </w:r>
      <w:r w:rsidRPr="000F7490">
        <w:rPr>
          <w:noProof w:val="0"/>
        </w:rPr>
        <w:tab/>
      </w:r>
      <w:r w:rsidRPr="000F7490">
        <w:rPr>
          <w:b/>
          <w:noProof w:val="0"/>
        </w:rPr>
        <w:t>match</w:t>
      </w:r>
      <w:r w:rsidRPr="000F7490">
        <w:rPr>
          <w:noProof w:val="0"/>
        </w:rPr>
        <w:t>(</w:t>
      </w:r>
      <w:r w:rsidR="00D60182" w:rsidRPr="000F7490">
        <w:rPr>
          <w:noProof w:val="0"/>
        </w:rPr>
        <w:t>c_r</w:t>
      </w:r>
      <w:r w:rsidRPr="000F7490">
        <w:rPr>
          <w:noProof w:val="0"/>
        </w:rPr>
        <w:t xml:space="preserve">.a, </w:t>
      </w:r>
      <w:r w:rsidR="00D60182" w:rsidRPr="000F7490">
        <w:rPr>
          <w:noProof w:val="0"/>
        </w:rPr>
        <w:t>p_o</w:t>
      </w:r>
      <w:r w:rsidRPr="000F7490">
        <w:rPr>
          <w:noProof w:val="0"/>
        </w:rPr>
        <w:t xml:space="preserve">) </w:t>
      </w:r>
      <w:r w:rsidR="001A4D9D" w:rsidRPr="000F7490">
        <w:rPr>
          <w:noProof w:val="0"/>
        </w:rPr>
        <w:tab/>
      </w:r>
      <w:r w:rsidRPr="000F7490">
        <w:rPr>
          <w:noProof w:val="0"/>
        </w:rPr>
        <w:t xml:space="preserve">// returns true if </w:t>
      </w:r>
      <w:r w:rsidR="00D60182" w:rsidRPr="000F7490">
        <w:rPr>
          <w:noProof w:val="0"/>
        </w:rPr>
        <w:t>p_o</w:t>
      </w:r>
      <w:r w:rsidR="00D60182" w:rsidRPr="000F7490" w:rsidDel="00D60182">
        <w:rPr>
          <w:noProof w:val="0"/>
        </w:rPr>
        <w:t xml:space="preserve"> </w:t>
      </w:r>
      <w:r w:rsidRPr="000F7490">
        <w:rPr>
          <w:noProof w:val="0"/>
        </w:rPr>
        <w:t>evaluates to</w:t>
      </w:r>
      <w:r w:rsidR="00473048" w:rsidRPr="000F7490">
        <w:rPr>
          <w:noProof w:val="0"/>
        </w:rPr>
        <w:t xml:space="preserve"> 1</w:t>
      </w:r>
      <w:r w:rsidRPr="000F7490">
        <w:rPr>
          <w:noProof w:val="0"/>
        </w:rPr>
        <w:t>, false, otherwise</w:t>
      </w:r>
    </w:p>
    <w:p w14:paraId="28B66BF4" w14:textId="77777777" w:rsidR="001A4D9D" w:rsidRPr="000F7490" w:rsidRDefault="000F45E5" w:rsidP="001A4D9D">
      <w:pPr>
        <w:pStyle w:val="PL"/>
        <w:rPr>
          <w:noProof w:val="0"/>
        </w:rPr>
      </w:pPr>
      <w:r w:rsidRPr="000F7490">
        <w:rPr>
          <w:noProof w:val="0"/>
        </w:rPr>
        <w:tab/>
      </w:r>
      <w:r w:rsidRPr="000F7490">
        <w:rPr>
          <w:noProof w:val="0"/>
        </w:rPr>
        <w:tab/>
      </w:r>
      <w:r w:rsidRPr="000F7490">
        <w:rPr>
          <w:b/>
          <w:noProof w:val="0"/>
        </w:rPr>
        <w:t>match</w:t>
      </w:r>
      <w:r w:rsidRPr="000F7490">
        <w:rPr>
          <w:noProof w:val="0"/>
        </w:rPr>
        <w:t>(</w:t>
      </w:r>
      <w:r w:rsidR="00D60182" w:rsidRPr="000F7490">
        <w:rPr>
          <w:noProof w:val="0"/>
        </w:rPr>
        <w:t>c_r</w:t>
      </w:r>
      <w:r w:rsidRPr="000F7490">
        <w:rPr>
          <w:noProof w:val="0"/>
        </w:rPr>
        <w:t xml:space="preserve">.b, </w:t>
      </w:r>
      <w:r w:rsidR="00D60182" w:rsidRPr="000F7490">
        <w:rPr>
          <w:noProof w:val="0"/>
        </w:rPr>
        <w:t>p_o</w:t>
      </w:r>
      <w:r w:rsidRPr="000F7490">
        <w:rPr>
          <w:noProof w:val="0"/>
        </w:rPr>
        <w:t xml:space="preserve">) </w:t>
      </w:r>
      <w:r w:rsidR="001A4D9D" w:rsidRPr="000F7490">
        <w:rPr>
          <w:noProof w:val="0"/>
        </w:rPr>
        <w:tab/>
      </w:r>
      <w:r w:rsidRPr="000F7490">
        <w:rPr>
          <w:noProof w:val="0"/>
        </w:rPr>
        <w:t xml:space="preserve">// returns </w:t>
      </w:r>
      <w:r w:rsidR="001A4D9D" w:rsidRPr="000F7490">
        <w:rPr>
          <w:noProof w:val="0"/>
        </w:rPr>
        <w:t xml:space="preserve">true, if </w:t>
      </w:r>
      <w:r w:rsidR="00D60182" w:rsidRPr="000F7490">
        <w:rPr>
          <w:noProof w:val="0"/>
        </w:rPr>
        <w:t>p_o</w:t>
      </w:r>
      <w:r w:rsidR="00D60182" w:rsidRPr="000F7490" w:rsidDel="00D60182">
        <w:rPr>
          <w:noProof w:val="0"/>
        </w:rPr>
        <w:t xml:space="preserve"> </w:t>
      </w:r>
      <w:r w:rsidR="00473048" w:rsidRPr="000F7490">
        <w:rPr>
          <w:noProof w:val="0"/>
        </w:rPr>
        <w:t>is not present, false, otherwise</w:t>
      </w:r>
    </w:p>
    <w:p w14:paraId="79584A73" w14:textId="77777777" w:rsidR="00473048" w:rsidRPr="000F7490" w:rsidRDefault="00473048" w:rsidP="001A4D9D">
      <w:pPr>
        <w:pStyle w:val="PL"/>
        <w:rPr>
          <w:noProof w:val="0"/>
        </w:rPr>
      </w:pPr>
      <w:r w:rsidRPr="000F7490">
        <w:rPr>
          <w:noProof w:val="0"/>
        </w:rPr>
        <w:tab/>
      </w:r>
      <w:r w:rsidRPr="000F7490">
        <w:rPr>
          <w:noProof w:val="0"/>
        </w:rPr>
        <w:tab/>
      </w:r>
      <w:r w:rsidRPr="000F7490">
        <w:rPr>
          <w:b/>
          <w:noProof w:val="0"/>
        </w:rPr>
        <w:t>match</w:t>
      </w:r>
      <w:r w:rsidRPr="000F7490">
        <w:rPr>
          <w:noProof w:val="0"/>
        </w:rPr>
        <w:t>(</w:t>
      </w:r>
      <w:r w:rsidR="00D60182" w:rsidRPr="000F7490">
        <w:rPr>
          <w:noProof w:val="0"/>
        </w:rPr>
        <w:t>c_r</w:t>
      </w:r>
      <w:r w:rsidRPr="000F7490">
        <w:rPr>
          <w:noProof w:val="0"/>
        </w:rPr>
        <w:t xml:space="preserve">.c, </w:t>
      </w:r>
      <w:r w:rsidR="00D60182" w:rsidRPr="000F7490">
        <w:rPr>
          <w:noProof w:val="0"/>
        </w:rPr>
        <w:t>p_o</w:t>
      </w:r>
      <w:r w:rsidRPr="000F7490">
        <w:rPr>
          <w:noProof w:val="0"/>
        </w:rPr>
        <w:t xml:space="preserve">)  </w:t>
      </w:r>
      <w:r w:rsidR="00D60182" w:rsidRPr="000F7490">
        <w:rPr>
          <w:noProof w:val="0"/>
        </w:rPr>
        <w:tab/>
      </w:r>
      <w:r w:rsidRPr="000F7490">
        <w:rPr>
          <w:noProof w:val="0"/>
        </w:rPr>
        <w:t xml:space="preserve">// returns true, if </w:t>
      </w:r>
      <w:r w:rsidR="00D60182" w:rsidRPr="000F7490">
        <w:rPr>
          <w:noProof w:val="0"/>
        </w:rPr>
        <w:t>p_o</w:t>
      </w:r>
      <w:r w:rsidR="00D60182" w:rsidRPr="000F7490" w:rsidDel="00D60182">
        <w:rPr>
          <w:noProof w:val="0"/>
        </w:rPr>
        <w:t xml:space="preserve"> </w:t>
      </w:r>
      <w:r w:rsidRPr="000F7490">
        <w:rPr>
          <w:noProof w:val="0"/>
        </w:rPr>
        <w:t>evaluates to 1, false, otherwise</w:t>
      </w:r>
    </w:p>
    <w:p w14:paraId="4B2D23AD" w14:textId="77777777" w:rsidR="000F45E5" w:rsidRPr="000F7490" w:rsidRDefault="001A4D9D" w:rsidP="00073C31">
      <w:pPr>
        <w:pStyle w:val="PL"/>
        <w:rPr>
          <w:noProof w:val="0"/>
        </w:rPr>
      </w:pPr>
      <w:r w:rsidRPr="000F7490">
        <w:rPr>
          <w:noProof w:val="0"/>
        </w:rPr>
        <w:tab/>
      </w:r>
      <w:r w:rsidRPr="000F7490">
        <w:rPr>
          <w:noProof w:val="0"/>
        </w:rPr>
        <w:tab/>
      </w:r>
      <w:r w:rsidRPr="000F7490">
        <w:rPr>
          <w:b/>
          <w:noProof w:val="0"/>
        </w:rPr>
        <w:t>match</w:t>
      </w:r>
      <w:r w:rsidR="00473048" w:rsidRPr="000F7490">
        <w:rPr>
          <w:noProof w:val="0"/>
        </w:rPr>
        <w:t>(</w:t>
      </w:r>
      <w:r w:rsidR="00D60182" w:rsidRPr="000F7490">
        <w:rPr>
          <w:noProof w:val="0"/>
        </w:rPr>
        <w:t>c_c</w:t>
      </w:r>
      <w:r w:rsidRPr="000F7490">
        <w:rPr>
          <w:noProof w:val="0"/>
        </w:rPr>
        <w:t xml:space="preserve">, </w:t>
      </w:r>
      <w:r w:rsidR="00D60182" w:rsidRPr="000F7490">
        <w:rPr>
          <w:noProof w:val="0"/>
        </w:rPr>
        <w:t>p_o</w:t>
      </w:r>
      <w:r w:rsidRPr="000F7490">
        <w:rPr>
          <w:noProof w:val="0"/>
        </w:rPr>
        <w:t xml:space="preserve">) </w:t>
      </w:r>
      <w:r w:rsidRPr="000F7490">
        <w:rPr>
          <w:noProof w:val="0"/>
        </w:rPr>
        <w:tab/>
        <w:t xml:space="preserve">// returns true, if </w:t>
      </w:r>
      <w:r w:rsidR="00D60182" w:rsidRPr="000F7490">
        <w:rPr>
          <w:noProof w:val="0"/>
        </w:rPr>
        <w:t>p_o</w:t>
      </w:r>
      <w:r w:rsidR="00D60182" w:rsidRPr="000F7490" w:rsidDel="00D60182">
        <w:rPr>
          <w:noProof w:val="0"/>
        </w:rPr>
        <w:t xml:space="preserve"> </w:t>
      </w:r>
      <w:r w:rsidRPr="000F7490">
        <w:rPr>
          <w:noProof w:val="0"/>
        </w:rPr>
        <w:t>ev</w:t>
      </w:r>
      <w:r w:rsidR="00473048" w:rsidRPr="000F7490">
        <w:rPr>
          <w:noProof w:val="0"/>
        </w:rPr>
        <w:t>aluates to 1</w:t>
      </w:r>
      <w:r w:rsidRPr="000F7490">
        <w:rPr>
          <w:noProof w:val="0"/>
        </w:rPr>
        <w:t>, false, otherwise</w:t>
      </w:r>
    </w:p>
    <w:p w14:paraId="1DBE6E1B" w14:textId="11C5A861" w:rsidR="004C094E" w:rsidRPr="000F7490" w:rsidRDefault="004C094E" w:rsidP="004C094E">
      <w:pPr>
        <w:pStyle w:val="PL"/>
        <w:rPr>
          <w:noProof w:val="0"/>
        </w:rPr>
      </w:pPr>
      <w:r w:rsidRPr="000F7490">
        <w:rPr>
          <w:noProof w:val="0"/>
        </w:rPr>
        <w:tab/>
      </w:r>
      <w:r w:rsidRPr="000F7490">
        <w:rPr>
          <w:noProof w:val="0"/>
        </w:rPr>
        <w:tab/>
      </w:r>
      <w:r w:rsidRPr="000F7490">
        <w:rPr>
          <w:b/>
          <w:noProof w:val="0"/>
        </w:rPr>
        <w:t>match</w:t>
      </w:r>
      <w:r w:rsidRPr="000F7490">
        <w:rPr>
          <w:noProof w:val="0"/>
        </w:rPr>
        <w:t>(</w:t>
      </w:r>
      <w:r w:rsidR="00D60182" w:rsidRPr="000F7490">
        <w:rPr>
          <w:noProof w:val="0"/>
        </w:rPr>
        <w:t>c_c</w:t>
      </w:r>
      <w:r w:rsidRPr="000F7490">
        <w:rPr>
          <w:noProof w:val="0"/>
        </w:rPr>
        <w:t>, 1)</w:t>
      </w:r>
      <w:r w:rsidRPr="000F7490">
        <w:rPr>
          <w:noProof w:val="0"/>
        </w:rPr>
        <w:tab/>
      </w:r>
      <w:r w:rsidR="00D60182" w:rsidRPr="000F7490">
        <w:rPr>
          <w:noProof w:val="0"/>
        </w:rPr>
        <w:tab/>
      </w:r>
      <w:r w:rsidRPr="000F7490">
        <w:rPr>
          <w:noProof w:val="0"/>
        </w:rPr>
        <w:t xml:space="preserve">// returns true (the syntax of the template parameter implicitly </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D60182" w:rsidRPr="000F7490">
        <w:rPr>
          <w:noProof w:val="0"/>
        </w:rPr>
        <w:tab/>
      </w:r>
      <w:r w:rsidRPr="000F7490">
        <w:rPr>
          <w:noProof w:val="0"/>
        </w:rPr>
        <w:t xml:space="preserve">// </w:t>
      </w:r>
      <w:r w:rsidR="00D60182" w:rsidRPr="000F7490">
        <w:rPr>
          <w:noProof w:val="0"/>
        </w:rPr>
        <w:t xml:space="preserve">identifies </w:t>
      </w:r>
      <w:r w:rsidRPr="000F7490">
        <w:rPr>
          <w:noProof w:val="0"/>
        </w:rPr>
        <w:t xml:space="preserve">its type, see clause </w:t>
      </w:r>
      <w:r w:rsidR="00CC429E" w:rsidRPr="000F7490">
        <w:rPr>
          <w:noProof w:val="0"/>
        </w:rPr>
        <w:fldChar w:fldCharType="begin"/>
      </w:r>
      <w:r w:rsidRPr="000F7490">
        <w:rPr>
          <w:noProof w:val="0"/>
        </w:rPr>
        <w:instrText xml:space="preserve"> REF clause_Templates_Inline \h </w:instrText>
      </w:r>
      <w:r w:rsidR="00CC429E" w:rsidRPr="000F7490">
        <w:rPr>
          <w:noProof w:val="0"/>
        </w:rPr>
      </w:r>
      <w:r w:rsidR="00CC429E" w:rsidRPr="000F7490">
        <w:rPr>
          <w:noProof w:val="0"/>
        </w:rPr>
        <w:fldChar w:fldCharType="separate"/>
      </w:r>
      <w:r w:rsidR="00530A02" w:rsidRPr="000F7490">
        <w:rPr>
          <w:noProof w:val="0"/>
        </w:rPr>
        <w:t>15.4</w:t>
      </w:r>
      <w:r w:rsidR="00CC429E" w:rsidRPr="000F7490">
        <w:rPr>
          <w:noProof w:val="0"/>
        </w:rPr>
        <w:fldChar w:fldCharType="end"/>
      </w:r>
      <w:r w:rsidRPr="000F7490">
        <w:rPr>
          <w:noProof w:val="0"/>
        </w:rPr>
        <w:t>)</w:t>
      </w:r>
    </w:p>
    <w:p w14:paraId="2D92B583" w14:textId="77777777" w:rsidR="001A4D9D" w:rsidRPr="000F7490" w:rsidRDefault="001A4D9D" w:rsidP="00073C31">
      <w:pPr>
        <w:pStyle w:val="PL"/>
        <w:rPr>
          <w:noProof w:val="0"/>
        </w:rPr>
      </w:pPr>
      <w:r w:rsidRPr="000F7490">
        <w:rPr>
          <w:noProof w:val="0"/>
        </w:rPr>
        <w:tab/>
        <w:t>}</w:t>
      </w:r>
    </w:p>
    <w:p w14:paraId="704A22CD" w14:textId="77777777" w:rsidR="001A4D9D" w:rsidRPr="000F7490" w:rsidRDefault="001A4D9D" w:rsidP="00073C31">
      <w:pPr>
        <w:pStyle w:val="PL"/>
        <w:rPr>
          <w:noProof w:val="0"/>
        </w:rPr>
      </w:pPr>
    </w:p>
    <w:p w14:paraId="672605DC" w14:textId="77777777" w:rsidR="004C094E" w:rsidRPr="000F7490" w:rsidRDefault="004C094E" w:rsidP="004C094E">
      <w:pPr>
        <w:keepNext/>
      </w:pPr>
      <w:r w:rsidRPr="000F7490">
        <w:t xml:space="preserve">EXAMPLE </w:t>
      </w:r>
      <w:bookmarkStart w:id="349" w:name="example_Match_enumerated"/>
      <w:r w:rsidRPr="000F7490">
        <w:t>2</w:t>
      </w:r>
      <w:bookmarkEnd w:id="349"/>
      <w:r w:rsidRPr="000F7490">
        <w:t>:</w:t>
      </w:r>
      <w:r w:rsidRPr="000F7490">
        <w:tab/>
        <w:t>Using the match operation with enumerated types</w:t>
      </w:r>
    </w:p>
    <w:p w14:paraId="38BBBEA3" w14:textId="77777777" w:rsidR="004C094E" w:rsidRPr="000F7490" w:rsidRDefault="004C094E" w:rsidP="004C094E">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MyFirstEnumType { Monday, Tuesday, Wednesday, Thursday, Friday };</w:t>
      </w:r>
    </w:p>
    <w:p w14:paraId="158D3468" w14:textId="77777777" w:rsidR="004C094E" w:rsidRPr="000F7490" w:rsidRDefault="004C094E" w:rsidP="004C094E">
      <w:pPr>
        <w:pStyle w:val="PL"/>
        <w:rPr>
          <w:noProof w:val="0"/>
        </w:rPr>
      </w:pPr>
    </w:p>
    <w:p w14:paraId="65202E4E" w14:textId="77777777" w:rsidR="004C094E" w:rsidRPr="000F7490" w:rsidRDefault="004C094E" w:rsidP="004C094E">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MySecondEnumType { Saturday, Sunday, Monday };</w:t>
      </w:r>
    </w:p>
    <w:p w14:paraId="1E9D4CD7" w14:textId="77777777" w:rsidR="004C094E" w:rsidRPr="000F7490" w:rsidRDefault="004C094E" w:rsidP="004C094E">
      <w:pPr>
        <w:pStyle w:val="PL"/>
        <w:rPr>
          <w:noProof w:val="0"/>
        </w:rPr>
      </w:pPr>
    </w:p>
    <w:p w14:paraId="13999A2B" w14:textId="77777777" w:rsidR="004C094E" w:rsidRPr="000F7490" w:rsidRDefault="004C094E" w:rsidP="004C094E">
      <w:pPr>
        <w:pStyle w:val="PL"/>
        <w:rPr>
          <w:noProof w:val="0"/>
        </w:rPr>
      </w:pPr>
      <w:r w:rsidRPr="000F7490">
        <w:rPr>
          <w:noProof w:val="0"/>
        </w:rPr>
        <w:tab/>
      </w:r>
      <w:r w:rsidRPr="000F7490">
        <w:rPr>
          <w:b/>
          <w:noProof w:val="0"/>
        </w:rPr>
        <w:t>control</w:t>
      </w:r>
      <w:r w:rsidRPr="000F7490">
        <w:rPr>
          <w:noProof w:val="0"/>
        </w:rPr>
        <w:t xml:space="preserve"> {</w:t>
      </w:r>
    </w:p>
    <w:p w14:paraId="06BC10BB" w14:textId="77777777" w:rsidR="004C094E" w:rsidRPr="000F7490" w:rsidRDefault="004C094E" w:rsidP="004C094E">
      <w:pPr>
        <w:pStyle w:val="PL"/>
        <w:rPr>
          <w:noProof w:val="0"/>
        </w:rPr>
      </w:pPr>
      <w:r w:rsidRPr="000F7490">
        <w:rPr>
          <w:noProof w:val="0"/>
        </w:rPr>
        <w:tab/>
      </w:r>
      <w:r w:rsidRPr="000F7490">
        <w:rPr>
          <w:noProof w:val="0"/>
        </w:rPr>
        <w:tab/>
      </w:r>
      <w:r w:rsidRPr="000F7490">
        <w:rPr>
          <w:b/>
          <w:noProof w:val="0"/>
        </w:rPr>
        <w:t>var</w:t>
      </w:r>
      <w:r w:rsidRPr="000F7490">
        <w:rPr>
          <w:noProof w:val="0"/>
        </w:rPr>
        <w:t xml:space="preserve"> MyFirstEnumType </w:t>
      </w:r>
      <w:r w:rsidR="00D60182" w:rsidRPr="000F7490">
        <w:rPr>
          <w:noProof w:val="0"/>
        </w:rPr>
        <w:t xml:space="preserve">v_today </w:t>
      </w:r>
      <w:r w:rsidRPr="000F7490">
        <w:rPr>
          <w:noProof w:val="0"/>
        </w:rPr>
        <w:t>:= Tuesday;</w:t>
      </w:r>
    </w:p>
    <w:p w14:paraId="77DA96BE" w14:textId="77777777" w:rsidR="004C094E" w:rsidRPr="000F7490" w:rsidRDefault="004C094E" w:rsidP="004C094E">
      <w:pPr>
        <w:pStyle w:val="PL"/>
        <w:rPr>
          <w:noProof w:val="0"/>
        </w:rPr>
      </w:pPr>
      <w:r w:rsidRPr="000F7490">
        <w:rPr>
          <w:noProof w:val="0"/>
        </w:rPr>
        <w:tab/>
      </w:r>
      <w:r w:rsidRPr="000F7490">
        <w:rPr>
          <w:noProof w:val="0"/>
        </w:rPr>
        <w:tab/>
      </w:r>
      <w:r w:rsidRPr="000F7490">
        <w:rPr>
          <w:b/>
          <w:noProof w:val="0"/>
        </w:rPr>
        <w:t>match</w:t>
      </w:r>
      <w:r w:rsidRPr="000F7490">
        <w:rPr>
          <w:noProof w:val="0"/>
        </w:rPr>
        <w:t xml:space="preserve"> (</w:t>
      </w:r>
      <w:r w:rsidR="00D60182" w:rsidRPr="000F7490">
        <w:rPr>
          <w:noProof w:val="0"/>
        </w:rPr>
        <w:t>v_today</w:t>
      </w:r>
      <w:r w:rsidRPr="000F7490">
        <w:rPr>
          <w:noProof w:val="0"/>
        </w:rPr>
        <w:t>, Sunday) // causes an error, as the value Sunday alone does not specifies</w:t>
      </w:r>
      <w:r w:rsidRPr="000F7490">
        <w:rPr>
          <w:noProof w:val="0"/>
        </w:rPr>
        <w:br/>
      </w:r>
      <w:r w:rsidRPr="000F7490">
        <w:rPr>
          <w:noProof w:val="0"/>
        </w:rPr>
        <w:tab/>
      </w:r>
      <w:r w:rsidRPr="000F7490">
        <w:rPr>
          <w:noProof w:val="0"/>
        </w:rPr>
        <w:tab/>
        <w:t>// the type context of the template instance-parameter</w:t>
      </w:r>
    </w:p>
    <w:p w14:paraId="17D5FBCD" w14:textId="77777777" w:rsidR="004C094E" w:rsidRPr="000F7490" w:rsidRDefault="004C094E" w:rsidP="004C094E">
      <w:pPr>
        <w:pStyle w:val="PL"/>
        <w:rPr>
          <w:noProof w:val="0"/>
        </w:rPr>
      </w:pPr>
      <w:r w:rsidRPr="000F7490">
        <w:rPr>
          <w:noProof w:val="0"/>
        </w:rPr>
        <w:tab/>
      </w:r>
      <w:r w:rsidRPr="000F7490">
        <w:rPr>
          <w:noProof w:val="0"/>
        </w:rPr>
        <w:tab/>
      </w:r>
      <w:r w:rsidRPr="000F7490">
        <w:rPr>
          <w:b/>
          <w:noProof w:val="0"/>
        </w:rPr>
        <w:t>match</w:t>
      </w:r>
      <w:r w:rsidRPr="000F7490">
        <w:rPr>
          <w:noProof w:val="0"/>
        </w:rPr>
        <w:t xml:space="preserve"> (</w:t>
      </w:r>
      <w:r w:rsidR="00D60182" w:rsidRPr="000F7490">
        <w:rPr>
          <w:noProof w:val="0"/>
        </w:rPr>
        <w:t>v_today</w:t>
      </w:r>
      <w:r w:rsidRPr="000F7490">
        <w:rPr>
          <w:noProof w:val="0"/>
        </w:rPr>
        <w:t>, MySecondEnumType:Sunday) // returns false</w:t>
      </w:r>
    </w:p>
    <w:p w14:paraId="072995DB" w14:textId="77777777" w:rsidR="004C094E" w:rsidRPr="000F7490" w:rsidRDefault="004C094E" w:rsidP="004C094E">
      <w:pPr>
        <w:pStyle w:val="PL"/>
        <w:rPr>
          <w:noProof w:val="0"/>
        </w:rPr>
      </w:pPr>
      <w:r w:rsidRPr="000F7490">
        <w:rPr>
          <w:noProof w:val="0"/>
        </w:rPr>
        <w:tab/>
      </w:r>
      <w:r w:rsidRPr="000F7490">
        <w:rPr>
          <w:noProof w:val="0"/>
        </w:rPr>
        <w:tab/>
      </w:r>
      <w:r w:rsidRPr="000F7490">
        <w:rPr>
          <w:b/>
          <w:noProof w:val="0"/>
        </w:rPr>
        <w:t>match</w:t>
      </w:r>
      <w:r w:rsidRPr="000F7490">
        <w:rPr>
          <w:noProof w:val="0"/>
        </w:rPr>
        <w:t xml:space="preserve"> (Monday, </w:t>
      </w:r>
      <w:r w:rsidR="00D60182" w:rsidRPr="000F7490">
        <w:rPr>
          <w:noProof w:val="0"/>
        </w:rPr>
        <w:t>v_today</w:t>
      </w:r>
      <w:r w:rsidRPr="000F7490">
        <w:rPr>
          <w:noProof w:val="0"/>
        </w:rPr>
        <w:t>)</w:t>
      </w:r>
    </w:p>
    <w:p w14:paraId="6166B6BE" w14:textId="77777777" w:rsidR="004C094E" w:rsidRPr="000F7490" w:rsidRDefault="004C094E" w:rsidP="004C094E">
      <w:pPr>
        <w:pStyle w:val="PL"/>
        <w:rPr>
          <w:noProof w:val="0"/>
        </w:rPr>
      </w:pPr>
      <w:r w:rsidRPr="000F7490">
        <w:rPr>
          <w:noProof w:val="0"/>
        </w:rPr>
        <w:tab/>
      </w:r>
      <w:r w:rsidRPr="000F7490">
        <w:rPr>
          <w:noProof w:val="0"/>
        </w:rPr>
        <w:tab/>
        <w:t xml:space="preserve">//returns false; in this case </w:t>
      </w:r>
      <w:r w:rsidR="00D60182" w:rsidRPr="000F7490">
        <w:rPr>
          <w:noProof w:val="0"/>
        </w:rPr>
        <w:t xml:space="preserve">v_today </w:t>
      </w:r>
      <w:r w:rsidRPr="000F7490">
        <w:rPr>
          <w:noProof w:val="0"/>
        </w:rPr>
        <w:t>is governing the type context for the match operation</w:t>
      </w:r>
      <w:r w:rsidRPr="000F7490">
        <w:rPr>
          <w:noProof w:val="0"/>
        </w:rPr>
        <w:br/>
      </w:r>
      <w:r w:rsidRPr="000F7490">
        <w:rPr>
          <w:noProof w:val="0"/>
        </w:rPr>
        <w:tab/>
      </w:r>
      <w:r w:rsidRPr="000F7490">
        <w:rPr>
          <w:noProof w:val="0"/>
        </w:rPr>
        <w:tab/>
        <w:t>//(MyFirstEnumType), but its actual value is different from Monday</w:t>
      </w:r>
    </w:p>
    <w:p w14:paraId="3C7D7C1A" w14:textId="77777777" w:rsidR="004C094E" w:rsidRPr="000F7490" w:rsidRDefault="004C094E" w:rsidP="004C094E">
      <w:pPr>
        <w:pStyle w:val="PL"/>
        <w:rPr>
          <w:noProof w:val="0"/>
        </w:rPr>
      </w:pPr>
      <w:r w:rsidRPr="000F7490">
        <w:rPr>
          <w:noProof w:val="0"/>
        </w:rPr>
        <w:tab/>
        <w:t>}</w:t>
      </w:r>
    </w:p>
    <w:p w14:paraId="350ECC8F" w14:textId="77777777" w:rsidR="004C094E" w:rsidRPr="000F7490" w:rsidRDefault="004C094E" w:rsidP="004C094E">
      <w:pPr>
        <w:pStyle w:val="PL"/>
        <w:rPr>
          <w:noProof w:val="0"/>
        </w:rPr>
      </w:pPr>
    </w:p>
    <w:p w14:paraId="13CA5EFF" w14:textId="77777777" w:rsidR="003E22A0" w:rsidRPr="000F7490" w:rsidRDefault="003E22A0" w:rsidP="00DC4A98">
      <w:pPr>
        <w:pStyle w:val="Heading2"/>
      </w:pPr>
      <w:bookmarkStart w:id="350" w:name="_Toc102406258"/>
      <w:r w:rsidRPr="000F7490">
        <w:t>15.10</w:t>
      </w:r>
      <w:r w:rsidRPr="000F7490">
        <w:tab/>
        <w:t>Valueof Operation</w:t>
      </w:r>
      <w:bookmarkEnd w:id="350"/>
    </w:p>
    <w:p w14:paraId="55AB1655" w14:textId="77777777" w:rsidR="003E22A0" w:rsidRPr="000F7490" w:rsidRDefault="003E22A0" w:rsidP="00073C31">
      <w:r w:rsidRPr="000F7490">
        <w:rPr>
          <w:color w:val="000000"/>
        </w:rPr>
        <w:t xml:space="preserve">The </w:t>
      </w:r>
      <w:r w:rsidRPr="000F7490">
        <w:rPr>
          <w:rFonts w:ascii="Courier New" w:hAnsi="Courier New"/>
          <w:b/>
          <w:color w:val="000000"/>
        </w:rPr>
        <w:t>valueof</w:t>
      </w:r>
      <w:r w:rsidRPr="000F7490">
        <w:rPr>
          <w:color w:val="000000"/>
        </w:rPr>
        <w:t xml:space="preserve"> operation allows to </w:t>
      </w:r>
      <w:r w:rsidRPr="000F7490">
        <w:t>return</w:t>
      </w:r>
      <w:r w:rsidRPr="000F7490">
        <w:rPr>
          <w:color w:val="000000"/>
        </w:rPr>
        <w:t xml:space="preserve"> the value specified within a template. The returned value can be assigned to a variable, may be used in expressions, as an actual value parameter, etc.</w:t>
      </w:r>
    </w:p>
    <w:p w14:paraId="1F848F7A" w14:textId="77777777" w:rsidR="003E22A0" w:rsidRPr="000F7490" w:rsidRDefault="003E22A0" w:rsidP="00073C31">
      <w:r w:rsidRPr="000F7490">
        <w:rPr>
          <w:b/>
          <w:i/>
        </w:rPr>
        <w:t>Syntactical Structure</w:t>
      </w:r>
    </w:p>
    <w:p w14:paraId="3B80F192" w14:textId="59B70F98" w:rsidR="003E22A0" w:rsidRPr="000F7490" w:rsidRDefault="003E22A0" w:rsidP="00073C31">
      <w:pPr>
        <w:pStyle w:val="PL"/>
        <w:ind w:left="283"/>
        <w:rPr>
          <w:noProof w:val="0"/>
        </w:rPr>
      </w:pPr>
      <w:r w:rsidRPr="000F7490">
        <w:rPr>
          <w:b/>
          <w:noProof w:val="0"/>
        </w:rPr>
        <w:t>valueof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5CC034FF" w14:textId="77777777" w:rsidR="003E22A0" w:rsidRPr="000F7490" w:rsidRDefault="003E22A0" w:rsidP="00073C31">
      <w:pPr>
        <w:pStyle w:val="PL"/>
        <w:ind w:left="283"/>
        <w:rPr>
          <w:noProof w:val="0"/>
        </w:rPr>
      </w:pPr>
    </w:p>
    <w:p w14:paraId="54BDF500" w14:textId="77777777" w:rsidR="003E22A0" w:rsidRPr="000F7490" w:rsidRDefault="003E22A0" w:rsidP="00982177">
      <w:pPr>
        <w:keepNext/>
        <w:keepLines/>
      </w:pPr>
      <w:r w:rsidRPr="000F7490">
        <w:rPr>
          <w:b/>
          <w:i/>
        </w:rPr>
        <w:t>Semantic Description</w:t>
      </w:r>
    </w:p>
    <w:p w14:paraId="166CDD17"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valueof</w:t>
      </w:r>
      <w:r w:rsidRPr="000F7490">
        <w:rPr>
          <w:color w:val="000000"/>
        </w:rPr>
        <w:t xml:space="preserve"> operation returns the value of a template instance.</w:t>
      </w:r>
    </w:p>
    <w:p w14:paraId="696A77E5" w14:textId="77777777" w:rsidR="003E22A0" w:rsidRPr="000F7490" w:rsidRDefault="003E22A0" w:rsidP="00663704">
      <w:pPr>
        <w:keepNext/>
      </w:pPr>
      <w:r w:rsidRPr="000F7490">
        <w:rPr>
          <w:b/>
          <w:i/>
        </w:rPr>
        <w:t>Restrictions</w:t>
      </w:r>
    </w:p>
    <w:p w14:paraId="34868367" w14:textId="4A183A37" w:rsidR="003E22A0" w:rsidRPr="000F7490" w:rsidRDefault="003E22A0" w:rsidP="00663704">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276BDFE2" w14:textId="77777777" w:rsidR="003E22A0" w:rsidRPr="000F7490" w:rsidRDefault="003E22A0" w:rsidP="008B12A2">
      <w:pPr>
        <w:pStyle w:val="B10"/>
      </w:pPr>
      <w:r w:rsidRPr="000F7490">
        <w:t>a)</w:t>
      </w:r>
      <w:r w:rsidRPr="000F7490">
        <w:tab/>
        <w:t>The template shall be completely initialized and resolve to a specific value.</w:t>
      </w:r>
    </w:p>
    <w:p w14:paraId="7078B64B" w14:textId="77777777" w:rsidR="003E22A0" w:rsidRPr="000F7490" w:rsidRDefault="003E22A0" w:rsidP="00FE29C8">
      <w:r w:rsidRPr="000F7490">
        <w:rPr>
          <w:b/>
          <w:i/>
        </w:rPr>
        <w:t>Examples</w:t>
      </w:r>
    </w:p>
    <w:p w14:paraId="61F6493D" w14:textId="77777777" w:rsidR="003E22A0" w:rsidRPr="000F7490" w:rsidRDefault="003E22A0" w:rsidP="00FE29C8">
      <w:pPr>
        <w:pStyle w:val="EX"/>
      </w:pPr>
      <w:r w:rsidRPr="000F7490">
        <w:t>EXAMPLE 1:</w:t>
      </w:r>
    </w:p>
    <w:p w14:paraId="40649BE0" w14:textId="77777777" w:rsidR="003E22A0" w:rsidRPr="000F7490" w:rsidRDefault="003E22A0" w:rsidP="00FE29C8">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ExampleType</w:t>
      </w:r>
    </w:p>
    <w:p w14:paraId="6EBCBDBC" w14:textId="77777777" w:rsidR="003E22A0" w:rsidRPr="000F7490" w:rsidRDefault="003E22A0" w:rsidP="00FE29C8">
      <w:pPr>
        <w:pStyle w:val="PL"/>
        <w:rPr>
          <w:noProof w:val="0"/>
        </w:rPr>
      </w:pPr>
      <w:r w:rsidRPr="000F7490">
        <w:rPr>
          <w:noProof w:val="0"/>
        </w:rPr>
        <w:tab/>
        <w:t>{</w:t>
      </w:r>
    </w:p>
    <w:p w14:paraId="59C7BB93" w14:textId="77777777" w:rsidR="003E22A0" w:rsidRPr="000F7490" w:rsidRDefault="003E22A0" w:rsidP="001234B2">
      <w:pPr>
        <w:pStyle w:val="PL"/>
        <w:keepNext/>
        <w:rPr>
          <w:noProof w:val="0"/>
        </w:rPr>
      </w:pPr>
      <w:r w:rsidRPr="000F7490">
        <w:rPr>
          <w:noProof w:val="0"/>
        </w:rPr>
        <w:lastRenderedPageBreak/>
        <w:tab/>
      </w:r>
      <w:r w:rsidRPr="000F7490">
        <w:rPr>
          <w:noProof w:val="0"/>
        </w:rPr>
        <w:tab/>
      </w:r>
      <w:r w:rsidRPr="000F7490">
        <w:rPr>
          <w:b/>
          <w:noProof w:val="0"/>
        </w:rPr>
        <w:t>integer</w:t>
      </w:r>
      <w:r w:rsidRPr="000F7490">
        <w:rPr>
          <w:noProof w:val="0"/>
        </w:rPr>
        <w:t xml:space="preserve"> field1,</w:t>
      </w:r>
    </w:p>
    <w:p w14:paraId="5E73CDFE" w14:textId="77777777" w:rsidR="003E22A0" w:rsidRPr="000F7490" w:rsidRDefault="003E22A0" w:rsidP="001234B2">
      <w:pPr>
        <w:pStyle w:val="PL"/>
        <w:keepNext/>
        <w:rPr>
          <w:noProof w:val="0"/>
        </w:rPr>
      </w:pPr>
      <w:r w:rsidRPr="000F7490">
        <w:rPr>
          <w:noProof w:val="0"/>
        </w:rPr>
        <w:tab/>
      </w:r>
      <w:r w:rsidRPr="000F7490">
        <w:rPr>
          <w:noProof w:val="0"/>
        </w:rPr>
        <w:tab/>
      </w:r>
      <w:r w:rsidRPr="000F7490">
        <w:rPr>
          <w:b/>
          <w:noProof w:val="0"/>
        </w:rPr>
        <w:t>boolean</w:t>
      </w:r>
      <w:r w:rsidRPr="000F7490">
        <w:rPr>
          <w:noProof w:val="0"/>
        </w:rPr>
        <w:t xml:space="preserve"> field2</w:t>
      </w:r>
    </w:p>
    <w:p w14:paraId="1BB27014" w14:textId="77777777" w:rsidR="003E22A0" w:rsidRPr="000F7490" w:rsidRDefault="003E22A0" w:rsidP="00073C31">
      <w:pPr>
        <w:pStyle w:val="PL"/>
        <w:rPr>
          <w:noProof w:val="0"/>
        </w:rPr>
      </w:pPr>
      <w:r w:rsidRPr="000F7490">
        <w:rPr>
          <w:noProof w:val="0"/>
        </w:rPr>
        <w:tab/>
        <w:t>}</w:t>
      </w:r>
    </w:p>
    <w:p w14:paraId="27826AD6" w14:textId="77777777" w:rsidR="003E22A0" w:rsidRPr="000F7490" w:rsidRDefault="003E22A0" w:rsidP="00073C31">
      <w:pPr>
        <w:pStyle w:val="PL"/>
        <w:rPr>
          <w:noProof w:val="0"/>
        </w:rPr>
      </w:pPr>
    </w:p>
    <w:p w14:paraId="514956BA"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ExampleType </w:t>
      </w:r>
      <w:r w:rsidR="00D60182" w:rsidRPr="000F7490">
        <w:rPr>
          <w:noProof w:val="0"/>
        </w:rPr>
        <w:t>m_s</w:t>
      </w:r>
      <w:r w:rsidRPr="000F7490">
        <w:rPr>
          <w:noProof w:val="0"/>
        </w:rPr>
        <w:t>etupTemplate :=</w:t>
      </w:r>
    </w:p>
    <w:p w14:paraId="05910640" w14:textId="77777777" w:rsidR="003E22A0" w:rsidRPr="000F7490" w:rsidRDefault="003E22A0" w:rsidP="00073C31">
      <w:pPr>
        <w:pStyle w:val="PL"/>
        <w:rPr>
          <w:noProof w:val="0"/>
        </w:rPr>
      </w:pPr>
      <w:r w:rsidRPr="000F7490">
        <w:rPr>
          <w:noProof w:val="0"/>
        </w:rPr>
        <w:t xml:space="preserve"> </w:t>
      </w:r>
      <w:r w:rsidRPr="000F7490">
        <w:rPr>
          <w:noProof w:val="0"/>
        </w:rPr>
        <w:tab/>
        <w:t>{</w:t>
      </w:r>
    </w:p>
    <w:p w14:paraId="27A96F36" w14:textId="77777777" w:rsidR="003E22A0" w:rsidRPr="000F7490" w:rsidRDefault="003E22A0" w:rsidP="00073C31">
      <w:pPr>
        <w:pStyle w:val="PL"/>
        <w:rPr>
          <w:noProof w:val="0"/>
        </w:rPr>
      </w:pPr>
      <w:r w:rsidRPr="000F7490">
        <w:rPr>
          <w:noProof w:val="0"/>
        </w:rPr>
        <w:tab/>
      </w:r>
      <w:r w:rsidRPr="000F7490">
        <w:rPr>
          <w:noProof w:val="0"/>
        </w:rPr>
        <w:tab/>
        <w:t>field1 := 1,</w:t>
      </w:r>
    </w:p>
    <w:p w14:paraId="2A1C39AB" w14:textId="77777777" w:rsidR="003E22A0" w:rsidRPr="000F7490" w:rsidRDefault="003E22A0" w:rsidP="00073C31">
      <w:pPr>
        <w:pStyle w:val="PL"/>
        <w:rPr>
          <w:noProof w:val="0"/>
        </w:rPr>
      </w:pPr>
      <w:r w:rsidRPr="000F7490">
        <w:rPr>
          <w:noProof w:val="0"/>
        </w:rPr>
        <w:tab/>
      </w:r>
      <w:r w:rsidRPr="000F7490">
        <w:rPr>
          <w:noProof w:val="0"/>
        </w:rPr>
        <w:tab/>
        <w:t xml:space="preserve">field2 := </w:t>
      </w:r>
      <w:r w:rsidRPr="000F7490">
        <w:rPr>
          <w:b/>
          <w:noProof w:val="0"/>
        </w:rPr>
        <w:t>true</w:t>
      </w:r>
    </w:p>
    <w:p w14:paraId="17DD20CD" w14:textId="77777777" w:rsidR="003E22A0" w:rsidRPr="000F7490" w:rsidRDefault="003E22A0" w:rsidP="00073C31">
      <w:pPr>
        <w:pStyle w:val="PL"/>
        <w:rPr>
          <w:noProof w:val="0"/>
        </w:rPr>
      </w:pPr>
      <w:r w:rsidRPr="000F7490">
        <w:rPr>
          <w:noProof w:val="0"/>
        </w:rPr>
        <w:tab/>
        <w:t>}</w:t>
      </w:r>
    </w:p>
    <w:p w14:paraId="19401D7C" w14:textId="77777777" w:rsidR="003E22A0" w:rsidRPr="000F7490" w:rsidRDefault="003E22A0" w:rsidP="00073C31">
      <w:pPr>
        <w:pStyle w:val="PL"/>
        <w:rPr>
          <w:noProof w:val="0"/>
        </w:rPr>
      </w:pPr>
      <w:r w:rsidRPr="000F7490">
        <w:rPr>
          <w:noProof w:val="0"/>
        </w:rPr>
        <w:tab/>
      </w:r>
    </w:p>
    <w:p w14:paraId="4BB7DCB0" w14:textId="77777777" w:rsidR="003E22A0" w:rsidRPr="000F7490" w:rsidRDefault="003E22A0" w:rsidP="00073C31">
      <w:pPr>
        <w:pStyle w:val="PL"/>
        <w:rPr>
          <w:noProof w:val="0"/>
        </w:rPr>
      </w:pPr>
      <w:r w:rsidRPr="000F7490">
        <w:rPr>
          <w:noProof w:val="0"/>
        </w:rPr>
        <w:tab/>
        <w:t>:</w:t>
      </w:r>
    </w:p>
    <w:p w14:paraId="679A2014" w14:textId="77777777" w:rsidR="003E22A0" w:rsidRPr="000F7490" w:rsidRDefault="003E22A0" w:rsidP="00073C31">
      <w:pPr>
        <w:pStyle w:val="PL"/>
        <w:rPr>
          <w:noProof w:val="0"/>
        </w:rPr>
      </w:pPr>
      <w:r w:rsidRPr="000F7490">
        <w:rPr>
          <w:noProof w:val="0"/>
        </w:rPr>
        <w:tab/>
      </w:r>
      <w:r w:rsidRPr="000F7490">
        <w:rPr>
          <w:b/>
          <w:noProof w:val="0"/>
        </w:rPr>
        <w:t>var</w:t>
      </w:r>
      <w:r w:rsidRPr="000F7490">
        <w:rPr>
          <w:noProof w:val="0"/>
        </w:rPr>
        <w:t xml:space="preserve"> ExampleType </w:t>
      </w:r>
      <w:r w:rsidR="00D60182" w:rsidRPr="000F7490">
        <w:rPr>
          <w:noProof w:val="0"/>
        </w:rPr>
        <w:t xml:space="preserve">v_rxValue </w:t>
      </w:r>
      <w:r w:rsidRPr="000F7490">
        <w:rPr>
          <w:noProof w:val="0"/>
        </w:rPr>
        <w:t xml:space="preserve">:= </w:t>
      </w:r>
      <w:r w:rsidRPr="000F7490">
        <w:rPr>
          <w:b/>
          <w:noProof w:val="0"/>
        </w:rPr>
        <w:t>valueof</w:t>
      </w:r>
      <w:r w:rsidRPr="000F7490">
        <w:rPr>
          <w:noProof w:val="0"/>
        </w:rPr>
        <w:t>(</w:t>
      </w:r>
      <w:r w:rsidR="00D60182" w:rsidRPr="000F7490">
        <w:rPr>
          <w:noProof w:val="0"/>
        </w:rPr>
        <w:t>m_setupTemplate</w:t>
      </w:r>
      <w:r w:rsidRPr="000F7490">
        <w:rPr>
          <w:noProof w:val="0"/>
        </w:rPr>
        <w:t>);</w:t>
      </w:r>
    </w:p>
    <w:p w14:paraId="1ECD9ECC" w14:textId="77777777" w:rsidR="003E22A0" w:rsidRPr="000F7490" w:rsidRDefault="003E22A0" w:rsidP="00073C31">
      <w:pPr>
        <w:pStyle w:val="PL"/>
        <w:rPr>
          <w:noProof w:val="0"/>
        </w:rPr>
      </w:pPr>
    </w:p>
    <w:p w14:paraId="5151B16E" w14:textId="77777777" w:rsidR="003E22A0" w:rsidRPr="000F7490" w:rsidRDefault="003E22A0" w:rsidP="00B17132">
      <w:pPr>
        <w:pStyle w:val="EX"/>
        <w:keepNext/>
        <w:keepLines w:val="0"/>
      </w:pPr>
      <w:r w:rsidRPr="000F7490">
        <w:t>EXAMPLE 2:</w:t>
      </w:r>
    </w:p>
    <w:p w14:paraId="4610A114"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MyFunc() {</w:t>
      </w:r>
      <w:r w:rsidRPr="000F7490">
        <w:rPr>
          <w:noProof w:val="0"/>
        </w:rPr>
        <w:br/>
      </w:r>
      <w:r w:rsidRPr="000F7490">
        <w:rPr>
          <w:noProof w:val="0"/>
        </w:rPr>
        <w:tab/>
        <w:t xml:space="preserve">  </w:t>
      </w:r>
      <w:r w:rsidRPr="000F7490">
        <w:rPr>
          <w:b/>
          <w:noProof w:val="0"/>
        </w:rPr>
        <w:t>var</w:t>
      </w:r>
      <w:r w:rsidRPr="000F7490">
        <w:rPr>
          <w:noProof w:val="0"/>
        </w:rPr>
        <w:t xml:space="preserve"> </w:t>
      </w:r>
      <w:r w:rsidRPr="000F7490">
        <w:rPr>
          <w:b/>
          <w:noProof w:val="0"/>
        </w:rPr>
        <w:t>template</w:t>
      </w:r>
      <w:r w:rsidRPr="000F7490">
        <w:rPr>
          <w:noProof w:val="0"/>
        </w:rPr>
        <w:t xml:space="preserve"> </w:t>
      </w:r>
      <w:r w:rsidRPr="000F7490">
        <w:rPr>
          <w:b/>
          <w:noProof w:val="0"/>
        </w:rPr>
        <w:t>integer</w:t>
      </w:r>
      <w:r w:rsidRPr="000F7490">
        <w:rPr>
          <w:noProof w:val="0"/>
        </w:rPr>
        <w:t xml:space="preserve"> v_</w:t>
      </w:r>
      <w:r w:rsidR="00D60182" w:rsidRPr="000F7490">
        <w:rPr>
          <w:noProof w:val="0"/>
        </w:rPr>
        <w:t>tI</w:t>
      </w:r>
      <w:r w:rsidRPr="000F7490">
        <w:rPr>
          <w:noProof w:val="0"/>
        </w:rPr>
        <w:t xml:space="preserve">nt := </w:t>
      </w:r>
      <w:r w:rsidRPr="000F7490">
        <w:rPr>
          <w:b/>
          <w:noProof w:val="0"/>
        </w:rPr>
        <w:t>omit</w:t>
      </w:r>
      <w:r w:rsidRPr="000F7490">
        <w:rPr>
          <w:noProof w:val="0"/>
        </w:rPr>
        <w:t>;</w:t>
      </w:r>
    </w:p>
    <w:p w14:paraId="0700471F" w14:textId="77777777" w:rsidR="003E22A0" w:rsidRPr="000F7490" w:rsidRDefault="003E22A0" w:rsidP="00073C31">
      <w:pPr>
        <w:pStyle w:val="PL"/>
        <w:rPr>
          <w:noProof w:val="0"/>
        </w:rPr>
      </w:pPr>
      <w:r w:rsidRPr="000F7490">
        <w:rPr>
          <w:noProof w:val="0"/>
        </w:rPr>
        <w:tab/>
        <w:t xml:space="preserve">  //is ok, but to be used for optional record or set fields only</w:t>
      </w:r>
    </w:p>
    <w:p w14:paraId="30B53559" w14:textId="77777777" w:rsidR="003E22A0" w:rsidRPr="000F7490" w:rsidRDefault="003E22A0" w:rsidP="00073C31">
      <w:pPr>
        <w:pStyle w:val="PL"/>
        <w:rPr>
          <w:noProof w:val="0"/>
        </w:rPr>
      </w:pPr>
      <w:r w:rsidRPr="000F7490">
        <w:rPr>
          <w:noProof w:val="0"/>
        </w:rPr>
        <w:tab/>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v_int := </w:t>
      </w:r>
      <w:r w:rsidRPr="000F7490">
        <w:rPr>
          <w:b/>
          <w:noProof w:val="0"/>
        </w:rPr>
        <w:t>valueof</w:t>
      </w:r>
      <w:r w:rsidRPr="000F7490">
        <w:rPr>
          <w:noProof w:val="0"/>
        </w:rPr>
        <w:t>(v_</w:t>
      </w:r>
      <w:r w:rsidR="00D60182" w:rsidRPr="000F7490">
        <w:rPr>
          <w:noProof w:val="0"/>
        </w:rPr>
        <w:t>tI</w:t>
      </w:r>
      <w:r w:rsidRPr="000F7490">
        <w:rPr>
          <w:noProof w:val="0"/>
        </w:rPr>
        <w:t>nt)</w:t>
      </w:r>
    </w:p>
    <w:p w14:paraId="32CC5CF1" w14:textId="77777777" w:rsidR="003E22A0" w:rsidRPr="000F7490" w:rsidRDefault="003E22A0" w:rsidP="00073C31">
      <w:pPr>
        <w:pStyle w:val="PL"/>
        <w:rPr>
          <w:noProof w:val="0"/>
        </w:rPr>
      </w:pPr>
      <w:r w:rsidRPr="000F7490">
        <w:rPr>
          <w:noProof w:val="0"/>
        </w:rPr>
        <w:tab/>
        <w:t xml:space="preserve">  //causes an error as omit is not a value and shall not be an argument of valueof</w:t>
      </w:r>
      <w:r w:rsidRPr="000F7490">
        <w:rPr>
          <w:noProof w:val="0"/>
        </w:rPr>
        <w:br/>
      </w:r>
      <w:r w:rsidRPr="000F7490">
        <w:rPr>
          <w:noProof w:val="0"/>
        </w:rPr>
        <w:tab/>
        <w:t xml:space="preserve">  :</w:t>
      </w:r>
      <w:r w:rsidRPr="000F7490">
        <w:rPr>
          <w:noProof w:val="0"/>
        </w:rPr>
        <w:br/>
      </w:r>
      <w:r w:rsidRPr="000F7490">
        <w:rPr>
          <w:noProof w:val="0"/>
        </w:rPr>
        <w:tab/>
        <w:t>}</w:t>
      </w:r>
    </w:p>
    <w:p w14:paraId="65165992" w14:textId="77777777" w:rsidR="003E22A0" w:rsidRPr="000F7490" w:rsidRDefault="003E22A0" w:rsidP="00073C31">
      <w:pPr>
        <w:pStyle w:val="PL"/>
        <w:rPr>
          <w:noProof w:val="0"/>
        </w:rPr>
      </w:pPr>
    </w:p>
    <w:p w14:paraId="257735F2" w14:textId="77777777" w:rsidR="003E22A0" w:rsidRPr="000F7490" w:rsidRDefault="003E22A0" w:rsidP="00DC4A98">
      <w:pPr>
        <w:pStyle w:val="Heading2"/>
      </w:pPr>
      <w:bookmarkStart w:id="351" w:name="clause_Templates_ComposingStrings"/>
      <w:bookmarkStart w:id="352" w:name="_Toc102406259"/>
      <w:r w:rsidRPr="000F7490">
        <w:t>15.11</w:t>
      </w:r>
      <w:bookmarkEnd w:id="351"/>
      <w:r w:rsidRPr="000F7490">
        <w:tab/>
        <w:t>Concatenating templates of string and list types</w:t>
      </w:r>
      <w:bookmarkEnd w:id="352"/>
    </w:p>
    <w:p w14:paraId="695D3AB6" w14:textId="77777777" w:rsidR="007401E9" w:rsidRPr="000F7490" w:rsidRDefault="003E22A0" w:rsidP="00073C31">
      <w:r w:rsidRPr="000F7490">
        <w:t>Templates of string and list types (bitstring, octetstring, hexstring, charstring, universal charstring, record of, set of, and array) can be concatenated from several single (</w:t>
      </w:r>
      <w:r w:rsidR="00476B6A" w:rsidRPr="000F7490">
        <w:t>in-line</w:t>
      </w:r>
      <w:r w:rsidRPr="000F7490">
        <w:t xml:space="preserve">) templates using the concatenation operation. </w:t>
      </w:r>
      <w:r w:rsidR="00874FA7" w:rsidRPr="000F7490">
        <w:t>With the exception of charstring and universal charstring templates, e</w:t>
      </w:r>
      <w:r w:rsidRPr="000F7490">
        <w:t>ach single template shall have the same root type.</w:t>
      </w:r>
    </w:p>
    <w:p w14:paraId="38A241FE" w14:textId="77777777" w:rsidR="003E22A0" w:rsidRPr="000F7490" w:rsidRDefault="003E22A0" w:rsidP="00073C31">
      <w:r w:rsidRPr="000F7490">
        <w:t xml:space="preserve">The single templates of binary string types shall </w:t>
      </w:r>
      <w:r w:rsidR="007401E9" w:rsidRPr="000F7490">
        <w:t xml:space="preserve">evaluate </w:t>
      </w:r>
      <w:r w:rsidRPr="000F7490">
        <w:t xml:space="preserve">only </w:t>
      </w:r>
      <w:r w:rsidR="007401E9" w:rsidRPr="000F7490">
        <w:t xml:space="preserve">to </w:t>
      </w:r>
      <w:r w:rsidRPr="000F7490">
        <w:t>the matching mechanisms specific value,</w:t>
      </w:r>
      <w:r w:rsidR="007401E9" w:rsidRPr="000F7490">
        <w:t xml:space="preserve"> combined template, </w:t>
      </w:r>
      <w:r w:rsidR="00EE3C0C" w:rsidRPr="000F7490">
        <w:rPr>
          <w:i/>
        </w:rPr>
        <w:t>AnyValue</w:t>
      </w:r>
      <w:r w:rsidR="00EE3C0C" w:rsidRPr="000F7490">
        <w:t xml:space="preserve"> without a length modifier, </w:t>
      </w:r>
      <w:r w:rsidRPr="000F7490">
        <w:rPr>
          <w:i/>
        </w:rPr>
        <w:t>AnyValue</w:t>
      </w:r>
      <w:r w:rsidRPr="000F7490">
        <w:t xml:space="preserve"> or </w:t>
      </w:r>
      <w:r w:rsidRPr="000F7490">
        <w:rPr>
          <w:i/>
        </w:rPr>
        <w:t>AnyValueOrNone</w:t>
      </w:r>
      <w:r w:rsidR="00593BB7" w:rsidRPr="000F7490">
        <w:t>, both</w:t>
      </w:r>
      <w:r w:rsidRPr="000F7490">
        <w:t xml:space="preserve"> constrained to a fixed length</w:t>
      </w:r>
      <w:r w:rsidR="007401E9" w:rsidRPr="000F7490">
        <w:t>.</w:t>
      </w:r>
    </w:p>
    <w:p w14:paraId="43CA7A00" w14:textId="77777777" w:rsidR="00B04B27" w:rsidRPr="000F7490" w:rsidRDefault="00B04B27" w:rsidP="00B04B27">
      <w:r w:rsidRPr="000F7490">
        <w:t xml:space="preserve">The concatenation of templates of binary string types results in the sequential concatenation of the single templates from left to right, with two exceptions: matching symbol </w:t>
      </w:r>
      <w:r w:rsidRPr="000F7490">
        <w:rPr>
          <w:i/>
        </w:rPr>
        <w:t>AnyValue</w:t>
      </w:r>
      <w:r w:rsidRPr="000F7490">
        <w:t xml:space="preserve"> without a length modifier shall be replaced by a single </w:t>
      </w:r>
      <w:r w:rsidRPr="000F7490">
        <w:rPr>
          <w:i/>
        </w:rPr>
        <w:t>AnyElementsOrNone</w:t>
      </w:r>
      <w:r w:rsidRPr="000F7490">
        <w:t xml:space="preserve"> matching symbol before concatenation and matching symbols </w:t>
      </w:r>
      <w:r w:rsidRPr="000F7490">
        <w:rPr>
          <w:i/>
        </w:rPr>
        <w:t>AnyValue</w:t>
      </w:r>
      <w:r w:rsidRPr="000F7490">
        <w:t xml:space="preserve"> and </w:t>
      </w:r>
      <w:r w:rsidRPr="000F7490">
        <w:rPr>
          <w:i/>
        </w:rPr>
        <w:t>AnyValueOrNone</w:t>
      </w:r>
      <w:r w:rsidRPr="000F7490">
        <w:t xml:space="preserve"> that are each constrained to a fixed length N shall be replaced by N </w:t>
      </w:r>
      <w:r w:rsidRPr="000F7490">
        <w:rPr>
          <w:i/>
        </w:rPr>
        <w:t>AnyElement</w:t>
      </w:r>
      <w:r w:rsidRPr="000F7490">
        <w:t xml:space="preserve"> matching symbols before concatenation.</w:t>
      </w:r>
    </w:p>
    <w:p w14:paraId="49B72BD7" w14:textId="77777777" w:rsidR="00B04B27" w:rsidRPr="000F7490" w:rsidRDefault="00B04B27" w:rsidP="00B04B27">
      <w:r w:rsidRPr="000F7490">
        <w:t xml:space="preserve">The single templates of list types shall evaluate only to the matching mechanisms specific value, combined template, </w:t>
      </w:r>
      <w:r w:rsidRPr="000F7490">
        <w:rPr>
          <w:i/>
        </w:rPr>
        <w:t>AnyValue</w:t>
      </w:r>
      <w:r w:rsidRPr="000F7490">
        <w:t xml:space="preserve"> with or without a length modifier, </w:t>
      </w:r>
      <w:r w:rsidRPr="000F7490">
        <w:rPr>
          <w:i/>
        </w:rPr>
        <w:t>AnyValueOrNone</w:t>
      </w:r>
      <w:r w:rsidRPr="000F7490">
        <w:t xml:space="preserve"> with a length modifier.</w:t>
      </w:r>
    </w:p>
    <w:p w14:paraId="1319A8C8" w14:textId="77777777" w:rsidR="00B04B27" w:rsidRPr="000F7490" w:rsidRDefault="00B04B27" w:rsidP="00633D0B">
      <w:pPr>
        <w:keepNext/>
        <w:keepLines/>
      </w:pPr>
      <w:r w:rsidRPr="000F7490">
        <w:t xml:space="preserve">The concatenation of templates of list types results in the sequential concatenation of the single templates from left to right, with two exceptions: before concatenation, an </w:t>
      </w:r>
      <w:r w:rsidRPr="000F7490">
        <w:rPr>
          <w:i/>
        </w:rPr>
        <w:t>AnyValue</w:t>
      </w:r>
      <w:r w:rsidRPr="000F7490">
        <w:t xml:space="preserve"> matching symbol without a length modifier shall be replaced by a single </w:t>
      </w:r>
      <w:r w:rsidRPr="000F7490">
        <w:rPr>
          <w:i/>
        </w:rPr>
        <w:t>AnyElementsOrNone</w:t>
      </w:r>
      <w:r w:rsidRPr="000F7490">
        <w:t xml:space="preserve"> matching symbol and </w:t>
      </w:r>
      <w:r w:rsidRPr="000F7490">
        <w:rPr>
          <w:i/>
        </w:rPr>
        <w:t>AnyValue</w:t>
      </w:r>
      <w:r w:rsidRPr="000F7490">
        <w:t xml:space="preserve"> and </w:t>
      </w:r>
      <w:r w:rsidRPr="000F7490">
        <w:rPr>
          <w:i/>
        </w:rPr>
        <w:t>AnyValueOrNone</w:t>
      </w:r>
      <w:r w:rsidRPr="000F7490">
        <w:t xml:space="preserve"> matching symbols with a length modifier shall be replaced by an </w:t>
      </w:r>
      <w:r w:rsidRPr="000F7490">
        <w:rPr>
          <w:i/>
        </w:rPr>
        <w:t>AnyElementsOrNone</w:t>
      </w:r>
      <w:r w:rsidRPr="000F7490">
        <w:t xml:space="preserve"> matching mechanism with the same length modifier.</w:t>
      </w:r>
    </w:p>
    <w:p w14:paraId="5A6CB3AE" w14:textId="77777777" w:rsidR="00874FA7" w:rsidRPr="000F7490" w:rsidRDefault="00874FA7" w:rsidP="00874FA7">
      <w:r w:rsidRPr="000F7490">
        <w:t xml:space="preserve">Single templates of charstring and universal charstring types shall </w:t>
      </w:r>
      <w:r w:rsidR="00B04B27" w:rsidRPr="000F7490">
        <w:t xml:space="preserve">evaluate only to </w:t>
      </w:r>
      <w:r w:rsidRPr="000F7490">
        <w:t>specific values</w:t>
      </w:r>
      <w:r w:rsidR="00B04B27" w:rsidRPr="000F7490">
        <w:t xml:space="preserve">, </w:t>
      </w:r>
      <w:r w:rsidR="00B04B27" w:rsidRPr="000F7490">
        <w:rPr>
          <w:i/>
        </w:rPr>
        <w:t>AnyValue</w:t>
      </w:r>
      <w:r w:rsidR="00B04B27" w:rsidRPr="000F7490">
        <w:t xml:space="preserve"> with or without a length modifier, </w:t>
      </w:r>
      <w:r w:rsidR="00B04B27" w:rsidRPr="000F7490">
        <w:rPr>
          <w:i/>
        </w:rPr>
        <w:t>AnyValueOrNone</w:t>
      </w:r>
      <w:r w:rsidR="00B04B27" w:rsidRPr="000F7490">
        <w:t xml:space="preserve"> with a length modifier or pattern</w:t>
      </w:r>
      <w:r w:rsidRPr="000F7490">
        <w:t xml:space="preserve">. When concatenating templates of charstring and universal charstring types, each single template shall be either of the charstring or universal charstring type. When templates of charstring and universal charstring type are both present in the concatenation, the charstring values are implicitly converted to universal charstring values according to the rules specified in </w:t>
      </w:r>
      <w:r w:rsidR="0064284C" w:rsidRPr="000F7490">
        <w:t xml:space="preserve">clause </w:t>
      </w:r>
      <w:r w:rsidRPr="000F7490">
        <w:t>6.3.1 before concatenation and the resulting template is of the universal charstring type.</w:t>
      </w:r>
    </w:p>
    <w:p w14:paraId="17360ECD" w14:textId="495A6FC6" w:rsidR="00B04B27" w:rsidRPr="000F7490" w:rsidRDefault="00B04B27" w:rsidP="00B04B27">
      <w:r w:rsidRPr="000F7490">
        <w:t xml:space="preserve">The concatenation of templates of character string types results in the sequential concatenation of the single templates from left to right. In case all operands are specific values, the result of concatenation will be a specific value. In all other cases, if possible, a pattern will be produced. When producing the pattern, the templates are first transformed to a character string according to table </w:t>
      </w:r>
      <w:r w:rsidR="00CC429E" w:rsidRPr="000F7490">
        <w:fldChar w:fldCharType="begin"/>
      </w:r>
      <w:r w:rsidRPr="000F7490">
        <w:instrText xml:space="preserve"> REF tab_Concat_TransformationCharStrings \h </w:instrText>
      </w:r>
      <w:r w:rsidR="00CC429E" w:rsidRPr="000F7490">
        <w:fldChar w:fldCharType="separate"/>
      </w:r>
      <w:r w:rsidR="00530A02" w:rsidRPr="000F7490">
        <w:rPr>
          <w:color w:val="000000"/>
        </w:rPr>
        <w:t>14</w:t>
      </w:r>
      <w:r w:rsidR="00CC429E" w:rsidRPr="000F7490">
        <w:fldChar w:fldCharType="end"/>
      </w:r>
      <w:r w:rsidRPr="000F7490">
        <w:t xml:space="preserve">. In the next step, the strings are concatenated and a pattern is created from the concatenation result. If one of the single templates is a pattern with the @nocase modifier, then all other single templates shall also be patterns with the @nocase modifier and the resulting pattern will also have the </w:t>
      </w:r>
      <w:r w:rsidRPr="000F7490">
        <w:rPr>
          <w:rFonts w:ascii="Courier New" w:hAnsi="Courier New" w:cs="Courier New"/>
          <w:b/>
        </w:rPr>
        <w:t>@nocase</w:t>
      </w:r>
      <w:r w:rsidRPr="000F7490">
        <w:t xml:space="preserve"> modifier.</w:t>
      </w:r>
    </w:p>
    <w:p w14:paraId="0FE29A3A" w14:textId="6B0598B7" w:rsidR="00B04B27" w:rsidRPr="000F7490" w:rsidRDefault="00B04B27" w:rsidP="00B04B27">
      <w:pPr>
        <w:pStyle w:val="TH"/>
        <w:keepLines w:val="0"/>
      </w:pPr>
      <w:r w:rsidRPr="000F7490">
        <w:lastRenderedPageBreak/>
        <w:t xml:space="preserve">Table </w:t>
      </w:r>
      <w:bookmarkStart w:id="353" w:name="tab_Concat_TransformationCharString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14</w:t>
      </w:r>
      <w:r w:rsidR="00CC429E" w:rsidRPr="000F7490">
        <w:rPr>
          <w:color w:val="000000"/>
        </w:rPr>
        <w:fldChar w:fldCharType="end"/>
      </w:r>
      <w:bookmarkEnd w:id="353"/>
      <w:r w:rsidRPr="000F7490">
        <w:t>: Transformation of character string templates before concatenation</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539"/>
        <w:gridCol w:w="4821"/>
      </w:tblGrid>
      <w:tr w:rsidR="00B04B27" w:rsidRPr="000F7490" w14:paraId="46FE1F0B" w14:textId="77777777" w:rsidTr="00C40BBC">
        <w:trPr>
          <w:tblHeader/>
          <w:jc w:val="center"/>
        </w:trPr>
        <w:tc>
          <w:tcPr>
            <w:tcW w:w="4537" w:type="dxa"/>
            <w:shd w:val="clear" w:color="auto" w:fill="auto"/>
            <w:hideMark/>
          </w:tcPr>
          <w:p w14:paraId="03436F0D" w14:textId="77777777" w:rsidR="00B04B27" w:rsidRPr="000F7490" w:rsidRDefault="00B04B27">
            <w:pPr>
              <w:pStyle w:val="TAH"/>
              <w:keepLines w:val="0"/>
            </w:pPr>
            <w:r w:rsidRPr="000F7490">
              <w:t>Concatenation operand</w:t>
            </w:r>
          </w:p>
        </w:tc>
        <w:tc>
          <w:tcPr>
            <w:tcW w:w="4819" w:type="dxa"/>
            <w:shd w:val="clear" w:color="auto" w:fill="auto"/>
            <w:hideMark/>
          </w:tcPr>
          <w:p w14:paraId="4D08003E" w14:textId="77777777" w:rsidR="00B04B27" w:rsidRPr="000F7490" w:rsidRDefault="00B04B27">
            <w:pPr>
              <w:pStyle w:val="TAH"/>
              <w:keepLines w:val="0"/>
            </w:pPr>
            <w:r w:rsidRPr="000F7490">
              <w:t>Transformed string</w:t>
            </w:r>
          </w:p>
        </w:tc>
      </w:tr>
      <w:tr w:rsidR="00B04B27" w:rsidRPr="000F7490" w14:paraId="6E7A5774" w14:textId="77777777" w:rsidTr="00C40BBC">
        <w:trPr>
          <w:jc w:val="center"/>
        </w:trPr>
        <w:tc>
          <w:tcPr>
            <w:tcW w:w="4537" w:type="dxa"/>
            <w:shd w:val="clear" w:color="auto" w:fill="auto"/>
            <w:hideMark/>
          </w:tcPr>
          <w:p w14:paraId="1DF9D5A5" w14:textId="77777777" w:rsidR="00B04B27" w:rsidRPr="000F7490" w:rsidRDefault="00B04B27">
            <w:pPr>
              <w:pStyle w:val="TAC"/>
              <w:rPr>
                <w:rFonts w:cs="Arial"/>
              </w:rPr>
            </w:pPr>
            <w:r w:rsidRPr="000F7490">
              <w:t>Specific values (character strings)</w:t>
            </w:r>
          </w:p>
        </w:tc>
        <w:tc>
          <w:tcPr>
            <w:tcW w:w="4819" w:type="dxa"/>
            <w:shd w:val="clear" w:color="auto" w:fill="auto"/>
            <w:hideMark/>
          </w:tcPr>
          <w:p w14:paraId="1485DCF5" w14:textId="288951FE" w:rsidR="00B04B27" w:rsidRPr="000F7490" w:rsidRDefault="00B04B27">
            <w:pPr>
              <w:pStyle w:val="TAL"/>
              <w:jc w:val="center"/>
            </w:pPr>
            <w:r w:rsidRPr="000F7490">
              <w:t xml:space="preserve">The character string is escaped by inserting the </w:t>
            </w:r>
            <w:r w:rsidR="00486A4C" w:rsidRPr="000F7490">
              <w:t>"</w:t>
            </w:r>
            <w:r w:rsidRPr="000F7490">
              <w:t>\</w:t>
            </w:r>
            <w:r w:rsidR="00486A4C" w:rsidRPr="000F7490">
              <w:t>"</w:t>
            </w:r>
            <w:r w:rsidRPr="000F7490">
              <w:t xml:space="preserve"> character before each of the following characters: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t>.</w:t>
            </w:r>
          </w:p>
        </w:tc>
      </w:tr>
      <w:tr w:rsidR="00B04B27" w:rsidRPr="000F7490" w14:paraId="4864F682" w14:textId="77777777" w:rsidTr="00C40BBC">
        <w:trPr>
          <w:jc w:val="center"/>
        </w:trPr>
        <w:tc>
          <w:tcPr>
            <w:tcW w:w="4537" w:type="dxa"/>
            <w:shd w:val="clear" w:color="auto" w:fill="auto"/>
            <w:hideMark/>
          </w:tcPr>
          <w:p w14:paraId="6679DCAC" w14:textId="77777777" w:rsidR="00B04B27" w:rsidRPr="000F7490" w:rsidRDefault="00B04B27">
            <w:pPr>
              <w:pStyle w:val="TAC"/>
              <w:rPr>
                <w:rFonts w:cs="Arial"/>
              </w:rPr>
            </w:pPr>
            <w:r w:rsidRPr="000F7490">
              <w:t>?, ? length(0..infinity) or * length(0..infinity)</w:t>
            </w:r>
          </w:p>
        </w:tc>
        <w:tc>
          <w:tcPr>
            <w:tcW w:w="4819" w:type="dxa"/>
            <w:shd w:val="clear" w:color="auto" w:fill="auto"/>
            <w:hideMark/>
          </w:tcPr>
          <w:p w14:paraId="6C13A319" w14:textId="77777777" w:rsidR="00B04B27" w:rsidRPr="000F7490" w:rsidRDefault="00B04B27">
            <w:pPr>
              <w:pStyle w:val="TAL"/>
              <w:jc w:val="center"/>
            </w:pPr>
            <w:r w:rsidRPr="000F7490">
              <w:t>*</w:t>
            </w:r>
          </w:p>
        </w:tc>
      </w:tr>
      <w:tr w:rsidR="00B04B27" w:rsidRPr="000F7490" w14:paraId="712BD76A" w14:textId="77777777" w:rsidTr="00C40BBC">
        <w:trPr>
          <w:jc w:val="center"/>
        </w:trPr>
        <w:tc>
          <w:tcPr>
            <w:tcW w:w="4537" w:type="dxa"/>
            <w:shd w:val="clear" w:color="auto" w:fill="auto"/>
            <w:hideMark/>
          </w:tcPr>
          <w:p w14:paraId="6451BFF4" w14:textId="77777777" w:rsidR="00B04B27" w:rsidRPr="000F7490" w:rsidRDefault="00B04B27">
            <w:pPr>
              <w:pStyle w:val="TAC"/>
              <w:rPr>
                <w:rFonts w:cs="Arial"/>
              </w:rPr>
            </w:pPr>
            <w:r w:rsidRPr="000F7490">
              <w:t>? length(0) or * length(0)</w:t>
            </w:r>
          </w:p>
        </w:tc>
        <w:tc>
          <w:tcPr>
            <w:tcW w:w="4819" w:type="dxa"/>
            <w:shd w:val="clear" w:color="auto" w:fill="auto"/>
            <w:hideMark/>
          </w:tcPr>
          <w:p w14:paraId="2F3DCE9B" w14:textId="77777777" w:rsidR="00B04B27" w:rsidRPr="000F7490" w:rsidRDefault="00B04B27">
            <w:pPr>
              <w:pStyle w:val="TAL"/>
              <w:jc w:val="center"/>
            </w:pPr>
            <w:r w:rsidRPr="000F7490">
              <w:t>empty string</w:t>
            </w:r>
          </w:p>
        </w:tc>
      </w:tr>
      <w:tr w:rsidR="00B04B27" w:rsidRPr="000F7490" w14:paraId="67C22BA6" w14:textId="77777777" w:rsidTr="00C40BBC">
        <w:trPr>
          <w:jc w:val="center"/>
        </w:trPr>
        <w:tc>
          <w:tcPr>
            <w:tcW w:w="4537" w:type="dxa"/>
            <w:shd w:val="clear" w:color="auto" w:fill="auto"/>
            <w:hideMark/>
          </w:tcPr>
          <w:p w14:paraId="39F3E5CF" w14:textId="77777777" w:rsidR="00B04B27" w:rsidRPr="000F7490" w:rsidRDefault="00B04B27">
            <w:pPr>
              <w:pStyle w:val="TAC"/>
              <w:rPr>
                <w:rFonts w:cs="Arial"/>
              </w:rPr>
            </w:pPr>
            <w:r w:rsidRPr="000F7490">
              <w:t>? length(1) or * length(1)</w:t>
            </w:r>
          </w:p>
        </w:tc>
        <w:tc>
          <w:tcPr>
            <w:tcW w:w="4819" w:type="dxa"/>
            <w:shd w:val="clear" w:color="auto" w:fill="auto"/>
            <w:hideMark/>
          </w:tcPr>
          <w:p w14:paraId="5CC40A0B" w14:textId="549F86DF" w:rsidR="00B04B27" w:rsidRPr="000F7490" w:rsidRDefault="00486A4C">
            <w:pPr>
              <w:pStyle w:val="TAL"/>
              <w:jc w:val="center"/>
            </w:pPr>
            <w:r w:rsidRPr="000F7490">
              <w:t>"</w:t>
            </w:r>
            <w:r w:rsidR="00B04B27" w:rsidRPr="000F7490">
              <w:t>?</w:t>
            </w:r>
            <w:r w:rsidRPr="000F7490">
              <w:t>"</w:t>
            </w:r>
          </w:p>
        </w:tc>
      </w:tr>
      <w:tr w:rsidR="00B04B27" w:rsidRPr="000F7490" w14:paraId="22D61F58" w14:textId="77777777" w:rsidTr="00C40BBC">
        <w:trPr>
          <w:jc w:val="center"/>
        </w:trPr>
        <w:tc>
          <w:tcPr>
            <w:tcW w:w="4537" w:type="dxa"/>
            <w:shd w:val="clear" w:color="auto" w:fill="auto"/>
            <w:hideMark/>
          </w:tcPr>
          <w:p w14:paraId="1F116F7A" w14:textId="77777777" w:rsidR="00B04B27" w:rsidRPr="000F7490" w:rsidRDefault="00B04B27">
            <w:pPr>
              <w:pStyle w:val="TAC"/>
              <w:rPr>
                <w:rFonts w:cs="Arial"/>
              </w:rPr>
            </w:pPr>
            <w:r w:rsidRPr="000F7490">
              <w:t>? length(1</w:t>
            </w:r>
            <w:r w:rsidR="005B511C" w:rsidRPr="000F7490">
              <w:t xml:space="preserve"> ..</w:t>
            </w:r>
            <w:r w:rsidRPr="000F7490">
              <w:t xml:space="preserve"> infinity) or * length(1</w:t>
            </w:r>
            <w:r w:rsidR="005B511C" w:rsidRPr="000F7490">
              <w:t xml:space="preserve"> ..</w:t>
            </w:r>
            <w:r w:rsidRPr="000F7490">
              <w:t xml:space="preserve"> infinity)</w:t>
            </w:r>
          </w:p>
        </w:tc>
        <w:tc>
          <w:tcPr>
            <w:tcW w:w="4819" w:type="dxa"/>
            <w:shd w:val="clear" w:color="auto" w:fill="auto"/>
            <w:hideMark/>
          </w:tcPr>
          <w:p w14:paraId="7AEE4B92" w14:textId="6650C83C" w:rsidR="00B04B27" w:rsidRPr="000F7490" w:rsidRDefault="00486A4C">
            <w:pPr>
              <w:pStyle w:val="TAL"/>
              <w:jc w:val="center"/>
            </w:pPr>
            <w:r w:rsidRPr="000F7490">
              <w:t>"</w:t>
            </w:r>
            <w:r w:rsidR="00B04B27" w:rsidRPr="000F7490">
              <w:t>?+</w:t>
            </w:r>
            <w:r w:rsidRPr="000F7490">
              <w:t>"</w:t>
            </w:r>
          </w:p>
        </w:tc>
      </w:tr>
      <w:tr w:rsidR="00B04B27" w:rsidRPr="000F7490" w14:paraId="0F58F446" w14:textId="77777777" w:rsidTr="00C40BBC">
        <w:trPr>
          <w:jc w:val="center"/>
        </w:trPr>
        <w:tc>
          <w:tcPr>
            <w:tcW w:w="4537" w:type="dxa"/>
            <w:shd w:val="clear" w:color="auto" w:fill="auto"/>
            <w:hideMark/>
          </w:tcPr>
          <w:p w14:paraId="0B7D3DD3" w14:textId="77777777" w:rsidR="00B04B27" w:rsidRPr="000F7490" w:rsidRDefault="00B04B27">
            <w:pPr>
              <w:pStyle w:val="TAC"/>
              <w:rPr>
                <w:rFonts w:cs="Arial"/>
              </w:rPr>
            </w:pPr>
            <w:r w:rsidRPr="000F7490">
              <w:t>? length(</w:t>
            </w:r>
            <w:r w:rsidRPr="000F7490">
              <w:rPr>
                <w:i/>
              </w:rPr>
              <w:t>n</w:t>
            </w:r>
            <w:r w:rsidRPr="000F7490">
              <w:t>) or * length(</w:t>
            </w:r>
            <w:r w:rsidRPr="000F7490">
              <w:rPr>
                <w:i/>
              </w:rPr>
              <w:t>n</w:t>
            </w:r>
            <w:r w:rsidRPr="000F7490">
              <w:t>)</w:t>
            </w:r>
          </w:p>
        </w:tc>
        <w:tc>
          <w:tcPr>
            <w:tcW w:w="4819" w:type="dxa"/>
            <w:shd w:val="clear" w:color="auto" w:fill="auto"/>
            <w:hideMark/>
          </w:tcPr>
          <w:p w14:paraId="5EB98CBC" w14:textId="41E0F7E7" w:rsidR="00B04B27" w:rsidRPr="000F7490" w:rsidRDefault="00486A4C">
            <w:pPr>
              <w:pStyle w:val="TAL"/>
              <w:jc w:val="center"/>
            </w:pPr>
            <w:r w:rsidRPr="000F7490">
              <w:t>"</w:t>
            </w:r>
            <w:r w:rsidR="00B04B27" w:rsidRPr="000F7490">
              <w:t>?#(</w:t>
            </w:r>
            <w:r w:rsidR="00B04B27" w:rsidRPr="000F7490">
              <w:rPr>
                <w:i/>
              </w:rPr>
              <w:t>n)</w:t>
            </w:r>
            <w:r w:rsidRPr="000F7490">
              <w:t>"</w:t>
            </w:r>
          </w:p>
        </w:tc>
      </w:tr>
      <w:tr w:rsidR="00B04B27" w:rsidRPr="000F7490" w14:paraId="3891CF5B" w14:textId="77777777" w:rsidTr="00C40BBC">
        <w:trPr>
          <w:jc w:val="center"/>
        </w:trPr>
        <w:tc>
          <w:tcPr>
            <w:tcW w:w="4537" w:type="dxa"/>
            <w:shd w:val="clear" w:color="auto" w:fill="auto"/>
            <w:hideMark/>
          </w:tcPr>
          <w:p w14:paraId="629FCB17" w14:textId="77777777" w:rsidR="00B04B27" w:rsidRPr="000F7490" w:rsidRDefault="00B04B27">
            <w:pPr>
              <w:pStyle w:val="TAC"/>
              <w:rPr>
                <w:rFonts w:cs="Arial"/>
              </w:rPr>
            </w:pPr>
            <w:r w:rsidRPr="000F7490">
              <w:t>? length(</w:t>
            </w:r>
            <w:r w:rsidRPr="000F7490">
              <w:rPr>
                <w:i/>
              </w:rPr>
              <w:t>n</w:t>
            </w:r>
            <w:r w:rsidR="005B511C" w:rsidRPr="000F7490">
              <w:t xml:space="preserve"> ..</w:t>
            </w:r>
            <w:r w:rsidRPr="000F7490">
              <w:t xml:space="preserve"> infinity) or * length(n</w:t>
            </w:r>
            <w:r w:rsidR="005B511C" w:rsidRPr="000F7490">
              <w:t xml:space="preserve"> ..</w:t>
            </w:r>
            <w:r w:rsidRPr="000F7490">
              <w:t xml:space="preserve"> infinity)</w:t>
            </w:r>
          </w:p>
        </w:tc>
        <w:tc>
          <w:tcPr>
            <w:tcW w:w="4819" w:type="dxa"/>
            <w:shd w:val="clear" w:color="auto" w:fill="auto"/>
            <w:hideMark/>
          </w:tcPr>
          <w:p w14:paraId="273F0AE6" w14:textId="65DCB00F" w:rsidR="00B04B27" w:rsidRPr="000F7490" w:rsidRDefault="00486A4C">
            <w:pPr>
              <w:pStyle w:val="TAL"/>
              <w:jc w:val="center"/>
            </w:pPr>
            <w:r w:rsidRPr="000F7490">
              <w:t>"</w:t>
            </w:r>
            <w:r w:rsidR="00B04B27" w:rsidRPr="000F7490">
              <w:t>?#(</w:t>
            </w:r>
            <w:r w:rsidR="00B04B27" w:rsidRPr="000F7490">
              <w:rPr>
                <w:i/>
              </w:rPr>
              <w:t>n</w:t>
            </w:r>
            <w:r w:rsidR="00B04B27" w:rsidRPr="000F7490">
              <w:t>,)</w:t>
            </w:r>
            <w:r w:rsidRPr="000F7490">
              <w:t>"</w:t>
            </w:r>
          </w:p>
        </w:tc>
      </w:tr>
      <w:tr w:rsidR="00B04B27" w:rsidRPr="000F7490" w14:paraId="1D0A330B" w14:textId="77777777" w:rsidTr="00C40BBC">
        <w:trPr>
          <w:jc w:val="center"/>
        </w:trPr>
        <w:tc>
          <w:tcPr>
            <w:tcW w:w="4537" w:type="dxa"/>
            <w:shd w:val="clear" w:color="auto" w:fill="auto"/>
            <w:hideMark/>
          </w:tcPr>
          <w:p w14:paraId="4CCC9992" w14:textId="77777777" w:rsidR="00B04B27" w:rsidRPr="000F7490" w:rsidRDefault="00B04B27">
            <w:pPr>
              <w:pStyle w:val="TAC"/>
              <w:rPr>
                <w:rFonts w:cs="Arial"/>
              </w:rPr>
            </w:pPr>
            <w:r w:rsidRPr="000F7490">
              <w:t>? length(</w:t>
            </w:r>
            <w:r w:rsidRPr="000F7490">
              <w:rPr>
                <w:i/>
              </w:rPr>
              <w:t>n</w:t>
            </w:r>
            <w:r w:rsidR="005B511C" w:rsidRPr="000F7490">
              <w:t xml:space="preserve"> ..</w:t>
            </w:r>
            <w:r w:rsidRPr="000F7490">
              <w:rPr>
                <w:i/>
              </w:rPr>
              <w:t xml:space="preserve"> m</w:t>
            </w:r>
            <w:r w:rsidRPr="000F7490">
              <w:t>) or * length(</w:t>
            </w:r>
            <w:r w:rsidRPr="000F7490">
              <w:rPr>
                <w:i/>
              </w:rPr>
              <w:t>n</w:t>
            </w:r>
            <w:r w:rsidR="005B511C" w:rsidRPr="000F7490">
              <w:t xml:space="preserve"> ..</w:t>
            </w:r>
            <w:r w:rsidRPr="000F7490">
              <w:t xml:space="preserve"> </w:t>
            </w:r>
            <w:r w:rsidRPr="000F7490">
              <w:rPr>
                <w:i/>
              </w:rPr>
              <w:t>m</w:t>
            </w:r>
            <w:r w:rsidRPr="000F7490">
              <w:t>)</w:t>
            </w:r>
          </w:p>
        </w:tc>
        <w:tc>
          <w:tcPr>
            <w:tcW w:w="4819" w:type="dxa"/>
            <w:shd w:val="clear" w:color="auto" w:fill="auto"/>
            <w:hideMark/>
          </w:tcPr>
          <w:p w14:paraId="602C42C4" w14:textId="283B6C5F" w:rsidR="00B04B27" w:rsidRPr="000F7490" w:rsidRDefault="00486A4C">
            <w:pPr>
              <w:pStyle w:val="TAL"/>
              <w:jc w:val="center"/>
            </w:pPr>
            <w:r w:rsidRPr="000F7490">
              <w:t>"</w:t>
            </w:r>
            <w:r w:rsidR="00B04B27" w:rsidRPr="000F7490">
              <w:t>?#(</w:t>
            </w:r>
            <w:r w:rsidR="00B04B27" w:rsidRPr="000F7490">
              <w:rPr>
                <w:i/>
              </w:rPr>
              <w:t>n</w:t>
            </w:r>
            <w:r w:rsidR="00B04B27" w:rsidRPr="000F7490">
              <w:t>,</w:t>
            </w:r>
            <w:r w:rsidR="00B04B27" w:rsidRPr="000F7490">
              <w:rPr>
                <w:i/>
              </w:rPr>
              <w:t>m</w:t>
            </w:r>
            <w:r w:rsidR="00B04B27" w:rsidRPr="000F7490">
              <w:t>)</w:t>
            </w:r>
            <w:r w:rsidRPr="000F7490">
              <w:t>"</w:t>
            </w:r>
          </w:p>
        </w:tc>
      </w:tr>
      <w:tr w:rsidR="00B04B27" w:rsidRPr="000F7490" w14:paraId="7551D2D0" w14:textId="77777777" w:rsidTr="00C40BBC">
        <w:trPr>
          <w:jc w:val="center"/>
        </w:trPr>
        <w:tc>
          <w:tcPr>
            <w:tcW w:w="4537" w:type="dxa"/>
            <w:shd w:val="clear" w:color="auto" w:fill="auto"/>
            <w:hideMark/>
          </w:tcPr>
          <w:p w14:paraId="2B54FEAB" w14:textId="39220555" w:rsidR="00B04B27" w:rsidRPr="000F7490" w:rsidRDefault="00B04B27" w:rsidP="00C40BBC">
            <w:pPr>
              <w:suppressAutoHyphens/>
              <w:autoSpaceDN/>
              <w:adjustRightInd/>
              <w:spacing w:after="0"/>
              <w:jc w:val="center"/>
              <w:rPr>
                <w:rFonts w:ascii="Arial" w:hAnsi="Arial" w:cs="Arial"/>
                <w:sz w:val="18"/>
                <w:lang w:eastAsia="ar-SA"/>
              </w:rPr>
            </w:pPr>
            <w:r w:rsidRPr="000F7490">
              <w:rPr>
                <w:rFonts w:ascii="Arial" w:hAnsi="Arial" w:cs="Arial"/>
                <w:sz w:val="18"/>
                <w:szCs w:val="18"/>
              </w:rPr>
              <w:t>pattern</w:t>
            </w:r>
            <w:r w:rsidRPr="000F7490">
              <w:t xml:space="preserve"> </w:t>
            </w:r>
            <w:r w:rsidR="00486A4C" w:rsidRPr="000F7490">
              <w:t>"</w:t>
            </w:r>
            <w:r w:rsidRPr="000F7490">
              <w:rPr>
                <w:i/>
              </w:rPr>
              <w:t>content</w:t>
            </w:r>
            <w:r w:rsidR="00486A4C" w:rsidRPr="000F7490">
              <w:t>"</w:t>
            </w:r>
          </w:p>
        </w:tc>
        <w:tc>
          <w:tcPr>
            <w:tcW w:w="4819" w:type="dxa"/>
            <w:shd w:val="clear" w:color="auto" w:fill="auto"/>
            <w:hideMark/>
          </w:tcPr>
          <w:p w14:paraId="76BABF82" w14:textId="73385739" w:rsidR="00B04B27" w:rsidRPr="000F7490" w:rsidRDefault="00486A4C">
            <w:pPr>
              <w:suppressAutoHyphens/>
              <w:autoSpaceDN/>
              <w:adjustRightInd/>
              <w:spacing w:after="0"/>
              <w:jc w:val="center"/>
              <w:rPr>
                <w:rFonts w:ascii="Arial" w:hAnsi="Arial"/>
                <w:sz w:val="18"/>
                <w:lang w:eastAsia="ar-SA"/>
              </w:rPr>
            </w:pPr>
            <w:r w:rsidRPr="000F7490">
              <w:t>"</w:t>
            </w:r>
            <w:r w:rsidR="00B04B27" w:rsidRPr="000F7490">
              <w:rPr>
                <w:i/>
              </w:rPr>
              <w:t>content</w:t>
            </w:r>
            <w:r w:rsidRPr="000F7490">
              <w:t>"</w:t>
            </w:r>
          </w:p>
        </w:tc>
      </w:tr>
    </w:tbl>
    <w:p w14:paraId="5F1167AD" w14:textId="77777777" w:rsidR="00B04B27" w:rsidRPr="000F7490" w:rsidRDefault="00B04B27" w:rsidP="00E77AF6"/>
    <w:p w14:paraId="39C34A44" w14:textId="139D719D" w:rsidR="00B04B27" w:rsidRPr="000F7490" w:rsidRDefault="00B04B27" w:rsidP="00B04B27">
      <w:r w:rsidRPr="000F7490">
        <w:t xml:space="preserve">Concatenation of character strings in a pattern definition is described in clause </w:t>
      </w:r>
      <w:r w:rsidR="00CC429E" w:rsidRPr="000F7490">
        <w:fldChar w:fldCharType="begin"/>
      </w:r>
      <w:r w:rsidRPr="000F7490">
        <w:instrText xml:space="preserve"> REF annex_Matching_Pattern \h </w:instrText>
      </w:r>
      <w:r w:rsidR="00CC429E" w:rsidRPr="000F7490">
        <w:fldChar w:fldCharType="separate"/>
      </w:r>
      <w:r w:rsidR="00530A02" w:rsidRPr="000F7490">
        <w:t>B.1.5</w:t>
      </w:r>
      <w:r w:rsidR="00CC429E" w:rsidRPr="000F7490">
        <w:fldChar w:fldCharType="end"/>
      </w:r>
      <w:r w:rsidRPr="000F7490">
        <w:t>. Concatenation of character strings in a pattern definition always takes precedence over concatenation of templates. If it is necessary to concatenate a pattern definition with a following character string according to the template concatenation rules (thus automatically escaping the string), the pattern definition shall be enclosed into parentheses.</w:t>
      </w:r>
    </w:p>
    <w:p w14:paraId="1404D432" w14:textId="77777777" w:rsidR="003E22A0" w:rsidRPr="000F7490" w:rsidRDefault="003E22A0" w:rsidP="00300F62">
      <w:pPr>
        <w:keepNext/>
        <w:keepLines/>
      </w:pPr>
      <w:r w:rsidRPr="000F7490">
        <w:t>The concatenation shall be performed completely before using the resulting template (e.g. for assignment or matching) and the result shall be type-compatible with the place of its use.</w:t>
      </w:r>
    </w:p>
    <w:p w14:paraId="184D2C34" w14:textId="77777777" w:rsidR="005167F8" w:rsidRPr="000F7490" w:rsidRDefault="005167F8" w:rsidP="005167F8">
      <w:pPr>
        <w:keepNext/>
        <w:keepLines/>
      </w:pPr>
      <w:r w:rsidRPr="000F7490">
        <w:t>The length matching attribute shall not follow a template or template field produced by concatenation directly, but in this case the concatenation shall be placed within a pair of parentheses.</w:t>
      </w:r>
    </w:p>
    <w:p w14:paraId="63A5768B" w14:textId="77777777" w:rsidR="008D7ECF" w:rsidRPr="000F7490" w:rsidRDefault="008D7ECF" w:rsidP="008D7ECF">
      <w:pPr>
        <w:keepNext/>
      </w:pPr>
      <w:r w:rsidRPr="000F7490">
        <w:rPr>
          <w:b/>
          <w:i/>
        </w:rPr>
        <w:t>Restrictions</w:t>
      </w:r>
    </w:p>
    <w:p w14:paraId="5DC1A06A" w14:textId="2D25BB98" w:rsidR="008D7ECF" w:rsidRPr="000F7490" w:rsidRDefault="008D7ECF" w:rsidP="008D7ECF">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6833EE41" w14:textId="77777777" w:rsidR="008D7ECF" w:rsidRPr="000F7490" w:rsidRDefault="008D7ECF" w:rsidP="008D7ECF">
      <w:pPr>
        <w:pStyle w:val="B10"/>
      </w:pPr>
      <w:r w:rsidRPr="000F7490">
        <w:t>a)</w:t>
      </w:r>
      <w:r w:rsidRPr="000F7490">
        <w:tab/>
        <w:t>All operands of the concatenation operation shall be at least partially initialized.</w:t>
      </w:r>
    </w:p>
    <w:p w14:paraId="2B481519" w14:textId="77777777" w:rsidR="003E22A0" w:rsidRPr="000F7490" w:rsidRDefault="003E22A0" w:rsidP="00073C31">
      <w:pPr>
        <w:pStyle w:val="EX"/>
      </w:pPr>
      <w:r w:rsidRPr="000F7490">
        <w:t>EXAMPLE 1:</w:t>
      </w:r>
      <w:r w:rsidRPr="000F7490">
        <w:tab/>
        <w:t xml:space="preserve">Composing templates of </w:t>
      </w:r>
      <w:r w:rsidR="005167F8" w:rsidRPr="000F7490">
        <w:t xml:space="preserve">binary </w:t>
      </w:r>
      <w:r w:rsidRPr="000F7490">
        <w:t>string types</w:t>
      </w:r>
      <w:r w:rsidR="00421F18" w:rsidRPr="000F7490">
        <w:t>:</w:t>
      </w:r>
    </w:p>
    <w:p w14:paraId="075E1FA0" w14:textId="218856F2" w:rsidR="003E22A0" w:rsidRPr="000F7490" w:rsidRDefault="003E22A0" w:rsidP="00073C31">
      <w:pPr>
        <w:pStyle w:val="PL"/>
        <w:rPr>
          <w:noProof w:val="0"/>
        </w:rPr>
      </w:pPr>
      <w:r w:rsidRPr="000F7490">
        <w:rPr>
          <w:b/>
          <w:noProof w:val="0"/>
        </w:rPr>
        <w:tab/>
        <w:t>template bitstring</w:t>
      </w:r>
      <w:r w:rsidRPr="000F7490">
        <w:rPr>
          <w:noProof w:val="0"/>
        </w:rPr>
        <w:t xml:space="preserve"> </w:t>
      </w:r>
      <w:r w:rsidR="00D60182" w:rsidRPr="000F7490">
        <w:rPr>
          <w:noProof w:val="0"/>
        </w:rPr>
        <w:t>mw_m</w:t>
      </w:r>
      <w:r w:rsidRPr="000F7490">
        <w:rPr>
          <w:noProof w:val="0"/>
        </w:rPr>
        <w:t xml:space="preserve">ybit := </w:t>
      </w:r>
      <w:r w:rsidR="00486A4C" w:rsidRPr="000F7490">
        <w:rPr>
          <w:noProof w:val="0"/>
        </w:rPr>
        <w:t>'</w:t>
      </w:r>
      <w:r w:rsidRPr="000F7490">
        <w:rPr>
          <w:noProof w:val="0"/>
        </w:rPr>
        <w:t>010</w:t>
      </w:r>
      <w:r w:rsidR="00486A4C" w:rsidRPr="000F7490">
        <w:rPr>
          <w:noProof w:val="0"/>
        </w:rPr>
        <w:t>'</w:t>
      </w:r>
      <w:r w:rsidRPr="000F7490">
        <w:rPr>
          <w:noProof w:val="0"/>
        </w:rPr>
        <w:t xml:space="preserve">B &amp; ? &amp; </w:t>
      </w:r>
      <w:r w:rsidR="00486A4C" w:rsidRPr="000F7490">
        <w:rPr>
          <w:noProof w:val="0"/>
        </w:rPr>
        <w:t>'</w:t>
      </w:r>
      <w:r w:rsidRPr="000F7490">
        <w:rPr>
          <w:noProof w:val="0"/>
        </w:rPr>
        <w:t>1</w:t>
      </w:r>
      <w:r w:rsidR="00486A4C" w:rsidRPr="000F7490">
        <w:rPr>
          <w:noProof w:val="0"/>
        </w:rPr>
        <w:t>'</w:t>
      </w:r>
      <w:r w:rsidRPr="000F7490">
        <w:rPr>
          <w:noProof w:val="0"/>
        </w:rPr>
        <w:t xml:space="preserve">B &amp; ? </w:t>
      </w:r>
      <w:r w:rsidRPr="000F7490">
        <w:rPr>
          <w:b/>
          <w:noProof w:val="0"/>
        </w:rPr>
        <w:t>length</w:t>
      </w:r>
      <w:r w:rsidRPr="000F7490">
        <w:rPr>
          <w:noProof w:val="0"/>
        </w:rPr>
        <w:t xml:space="preserve">(1) &amp; </w:t>
      </w:r>
      <w:r w:rsidR="00486A4C" w:rsidRPr="000F7490">
        <w:rPr>
          <w:noProof w:val="0"/>
        </w:rPr>
        <w:t>'</w:t>
      </w:r>
      <w:r w:rsidRPr="000F7490">
        <w:rPr>
          <w:noProof w:val="0"/>
        </w:rPr>
        <w:t>1</w:t>
      </w:r>
      <w:r w:rsidR="00486A4C" w:rsidRPr="000F7490">
        <w:rPr>
          <w:noProof w:val="0"/>
        </w:rPr>
        <w:t>'</w:t>
      </w:r>
      <w:r w:rsidRPr="000F7490">
        <w:rPr>
          <w:noProof w:val="0"/>
        </w:rPr>
        <w:t>B;</w:t>
      </w:r>
    </w:p>
    <w:p w14:paraId="40EFF1CD" w14:textId="4FB4FF09" w:rsidR="003E22A0" w:rsidRPr="000F7490" w:rsidRDefault="003E22A0" w:rsidP="00073C31">
      <w:pPr>
        <w:pStyle w:val="PL"/>
        <w:rPr>
          <w:noProof w:val="0"/>
        </w:rPr>
      </w:pPr>
      <w:r w:rsidRPr="000F7490">
        <w:rPr>
          <w:noProof w:val="0"/>
        </w:rPr>
        <w:tab/>
      </w:r>
      <w:r w:rsidRPr="000F7490">
        <w:rPr>
          <w:noProof w:val="0"/>
        </w:rPr>
        <w:tab/>
        <w:t xml:space="preserve">// results in the template </w:t>
      </w:r>
      <w:r w:rsidR="00486A4C" w:rsidRPr="000F7490">
        <w:rPr>
          <w:noProof w:val="0"/>
        </w:rPr>
        <w:t>'</w:t>
      </w:r>
      <w:r w:rsidRPr="000F7490">
        <w:rPr>
          <w:noProof w:val="0"/>
        </w:rPr>
        <w:t>010*1?1</w:t>
      </w:r>
      <w:r w:rsidR="00486A4C" w:rsidRPr="000F7490">
        <w:rPr>
          <w:noProof w:val="0"/>
        </w:rPr>
        <w:t>'</w:t>
      </w:r>
      <w:r w:rsidRPr="000F7490">
        <w:rPr>
          <w:noProof w:val="0"/>
        </w:rPr>
        <w:t>B</w:t>
      </w:r>
    </w:p>
    <w:p w14:paraId="501C138C" w14:textId="77777777" w:rsidR="004C1BA2" w:rsidRPr="000F7490" w:rsidRDefault="004C1BA2" w:rsidP="004C1BA2">
      <w:pPr>
        <w:pStyle w:val="PL"/>
        <w:rPr>
          <w:noProof w:val="0"/>
        </w:rPr>
      </w:pPr>
      <w:r w:rsidRPr="000F7490">
        <w:rPr>
          <w:noProof w:val="0"/>
        </w:rPr>
        <w:t xml:space="preserve">        // note that &amp; ? &amp; turns to * within the resulting bitstring as the original ? </w:t>
      </w:r>
    </w:p>
    <w:p w14:paraId="6026C609" w14:textId="77777777" w:rsidR="004C1BA2" w:rsidRPr="000F7490" w:rsidRDefault="004C1BA2" w:rsidP="004C1BA2">
      <w:pPr>
        <w:pStyle w:val="PL"/>
        <w:rPr>
          <w:noProof w:val="0"/>
        </w:rPr>
      </w:pPr>
      <w:r w:rsidRPr="000F7490">
        <w:rPr>
          <w:noProof w:val="0"/>
        </w:rPr>
        <w:t xml:space="preserve">        // stands for a bitstring of any length</w:t>
      </w:r>
    </w:p>
    <w:p w14:paraId="4A8841DA" w14:textId="77777777" w:rsidR="003E22A0" w:rsidRPr="000F7490" w:rsidRDefault="003E22A0" w:rsidP="003B73A8">
      <w:pPr>
        <w:pStyle w:val="PL"/>
        <w:rPr>
          <w:b/>
          <w:noProof w:val="0"/>
        </w:rPr>
      </w:pPr>
    </w:p>
    <w:p w14:paraId="68532854" w14:textId="49F0A465" w:rsidR="000D268D" w:rsidRPr="000F7490" w:rsidRDefault="000D268D" w:rsidP="000D268D">
      <w:pPr>
        <w:pStyle w:val="PL"/>
        <w:rPr>
          <w:noProof w:val="0"/>
        </w:rPr>
      </w:pPr>
      <w:r w:rsidRPr="000F7490">
        <w:rPr>
          <w:b/>
          <w:noProof w:val="0"/>
        </w:rPr>
        <w:tab/>
        <w:t>template bitstring</w:t>
      </w:r>
      <w:r w:rsidRPr="000F7490">
        <w:rPr>
          <w:noProof w:val="0"/>
        </w:rPr>
        <w:t xml:space="preserve"> mw_mybit2 := </w:t>
      </w:r>
      <w:r w:rsidR="00486A4C" w:rsidRPr="000F7490">
        <w:rPr>
          <w:noProof w:val="0"/>
        </w:rPr>
        <w:t>'</w:t>
      </w:r>
      <w:r w:rsidRPr="000F7490">
        <w:rPr>
          <w:noProof w:val="0"/>
        </w:rPr>
        <w:t>010</w:t>
      </w:r>
      <w:r w:rsidR="00486A4C" w:rsidRPr="000F7490">
        <w:rPr>
          <w:noProof w:val="0"/>
        </w:rPr>
        <w:t>'</w:t>
      </w:r>
      <w:r w:rsidRPr="000F7490">
        <w:rPr>
          <w:noProof w:val="0"/>
        </w:rPr>
        <w:t xml:space="preserve">B &amp; * </w:t>
      </w:r>
      <w:r w:rsidRPr="000F7490">
        <w:rPr>
          <w:b/>
          <w:noProof w:val="0"/>
        </w:rPr>
        <w:t>length</w:t>
      </w:r>
      <w:r w:rsidRPr="000F7490">
        <w:rPr>
          <w:noProof w:val="0"/>
        </w:rPr>
        <w:t>(2);</w:t>
      </w:r>
    </w:p>
    <w:p w14:paraId="593EFA14" w14:textId="6C563534" w:rsidR="000D268D" w:rsidRPr="000F7490" w:rsidRDefault="000D268D" w:rsidP="000D268D">
      <w:pPr>
        <w:pStyle w:val="PL"/>
        <w:rPr>
          <w:noProof w:val="0"/>
        </w:rPr>
      </w:pPr>
      <w:r w:rsidRPr="000F7490">
        <w:rPr>
          <w:noProof w:val="0"/>
        </w:rPr>
        <w:tab/>
      </w:r>
      <w:r w:rsidRPr="000F7490">
        <w:rPr>
          <w:noProof w:val="0"/>
        </w:rPr>
        <w:tab/>
        <w:t xml:space="preserve">// results in the template </w:t>
      </w:r>
      <w:r w:rsidR="00486A4C" w:rsidRPr="000F7490">
        <w:rPr>
          <w:noProof w:val="0"/>
        </w:rPr>
        <w:t>'</w:t>
      </w:r>
      <w:r w:rsidRPr="000F7490">
        <w:rPr>
          <w:noProof w:val="0"/>
        </w:rPr>
        <w:t>010??</w:t>
      </w:r>
      <w:r w:rsidR="00486A4C" w:rsidRPr="000F7490">
        <w:rPr>
          <w:noProof w:val="0"/>
        </w:rPr>
        <w:t>'</w:t>
      </w:r>
      <w:r w:rsidRPr="000F7490">
        <w:rPr>
          <w:noProof w:val="0"/>
        </w:rPr>
        <w:t>B</w:t>
      </w:r>
    </w:p>
    <w:p w14:paraId="600CA9C1" w14:textId="77777777" w:rsidR="000D268D" w:rsidRPr="000F7490" w:rsidRDefault="000D268D" w:rsidP="000D268D">
      <w:pPr>
        <w:pStyle w:val="PL"/>
        <w:rPr>
          <w:noProof w:val="0"/>
        </w:rPr>
      </w:pPr>
      <w:r w:rsidRPr="000F7490">
        <w:rPr>
          <w:noProof w:val="0"/>
        </w:rPr>
        <w:tab/>
      </w:r>
      <w:r w:rsidRPr="000F7490">
        <w:rPr>
          <w:noProof w:val="0"/>
        </w:rPr>
        <w:tab/>
        <w:t>// note that the ability of the AnyValueOrNone matching symbol to match omitted</w:t>
      </w:r>
    </w:p>
    <w:p w14:paraId="60D93ECE" w14:textId="77777777" w:rsidR="000D268D" w:rsidRPr="000F7490" w:rsidRDefault="000D268D" w:rsidP="000D268D">
      <w:pPr>
        <w:pStyle w:val="PL"/>
        <w:rPr>
          <w:noProof w:val="0"/>
        </w:rPr>
      </w:pPr>
      <w:r w:rsidRPr="000F7490">
        <w:rPr>
          <w:noProof w:val="0"/>
        </w:rPr>
        <w:tab/>
      </w:r>
      <w:r w:rsidRPr="000F7490">
        <w:rPr>
          <w:noProof w:val="0"/>
        </w:rPr>
        <w:tab/>
        <w:t>// values is lost during concatenation</w:t>
      </w:r>
    </w:p>
    <w:p w14:paraId="094B620B" w14:textId="77777777" w:rsidR="000D268D" w:rsidRPr="000F7490" w:rsidRDefault="000D268D" w:rsidP="000D268D">
      <w:pPr>
        <w:pStyle w:val="PL"/>
        <w:rPr>
          <w:b/>
          <w:noProof w:val="0"/>
        </w:rPr>
      </w:pPr>
    </w:p>
    <w:p w14:paraId="2BFD077B" w14:textId="77777777" w:rsidR="000D268D" w:rsidRPr="000F7490" w:rsidRDefault="000D268D" w:rsidP="001D4655">
      <w:pPr>
        <w:pStyle w:val="PL"/>
        <w:keepNext/>
        <w:keepLines/>
        <w:rPr>
          <w:noProof w:val="0"/>
        </w:rPr>
      </w:pPr>
      <w:r w:rsidRPr="000F7490">
        <w:rPr>
          <w:b/>
          <w:noProof w:val="0"/>
        </w:rPr>
        <w:tab/>
        <w:t>type bitstring</w:t>
      </w:r>
      <w:r w:rsidRPr="000F7490">
        <w:rPr>
          <w:noProof w:val="0"/>
        </w:rPr>
        <w:t xml:space="preserve"> ConstrainedBitString </w:t>
      </w:r>
      <w:r w:rsidRPr="000F7490">
        <w:rPr>
          <w:b/>
          <w:noProof w:val="0"/>
        </w:rPr>
        <w:t>length</w:t>
      </w:r>
      <w:r w:rsidRPr="000F7490">
        <w:rPr>
          <w:noProof w:val="0"/>
        </w:rPr>
        <w:t>(3);</w:t>
      </w:r>
    </w:p>
    <w:p w14:paraId="2514B81A" w14:textId="77777777" w:rsidR="000D268D" w:rsidRPr="000F7490" w:rsidRDefault="000D268D" w:rsidP="000D268D">
      <w:pPr>
        <w:pStyle w:val="PL"/>
        <w:rPr>
          <w:noProof w:val="0"/>
        </w:rPr>
      </w:pPr>
      <w:r w:rsidRPr="000F7490">
        <w:rPr>
          <w:noProof w:val="0"/>
        </w:rPr>
        <w:tab/>
      </w:r>
      <w:r w:rsidRPr="000F7490">
        <w:rPr>
          <w:noProof w:val="0"/>
        </w:rPr>
        <w:tab/>
        <w:t>// values of this type are always exactly 3 bits long</w:t>
      </w:r>
    </w:p>
    <w:p w14:paraId="26E77CB0" w14:textId="77777777" w:rsidR="0055062B" w:rsidRPr="000F7490" w:rsidRDefault="0055062B" w:rsidP="000D268D">
      <w:pPr>
        <w:pStyle w:val="PL"/>
        <w:rPr>
          <w:noProof w:val="0"/>
        </w:rPr>
      </w:pPr>
    </w:p>
    <w:p w14:paraId="19A72B1B" w14:textId="77777777" w:rsidR="000D268D" w:rsidRPr="000F7490" w:rsidRDefault="000D268D" w:rsidP="000D268D">
      <w:pPr>
        <w:pStyle w:val="PL"/>
        <w:rPr>
          <w:noProof w:val="0"/>
        </w:rPr>
      </w:pPr>
      <w:r w:rsidRPr="000F7490">
        <w:rPr>
          <w:b/>
          <w:noProof w:val="0"/>
        </w:rPr>
        <w:tab/>
        <w:t xml:space="preserve">template </w:t>
      </w:r>
      <w:r w:rsidRPr="000F7490">
        <w:rPr>
          <w:noProof w:val="0"/>
        </w:rPr>
        <w:t>ConstrainedBitString mw_mybit3 := ?;</w:t>
      </w:r>
    </w:p>
    <w:p w14:paraId="3D2D6301" w14:textId="77777777" w:rsidR="0055062B" w:rsidRPr="000F7490" w:rsidRDefault="0055062B" w:rsidP="000D268D">
      <w:pPr>
        <w:pStyle w:val="PL"/>
        <w:rPr>
          <w:noProof w:val="0"/>
        </w:rPr>
      </w:pPr>
    </w:p>
    <w:p w14:paraId="113C000C" w14:textId="2305E282" w:rsidR="000D268D" w:rsidRPr="000F7490" w:rsidRDefault="000D268D" w:rsidP="000D268D">
      <w:pPr>
        <w:pStyle w:val="PL"/>
        <w:rPr>
          <w:noProof w:val="0"/>
        </w:rPr>
      </w:pPr>
      <w:r w:rsidRPr="000F7490">
        <w:rPr>
          <w:b/>
          <w:noProof w:val="0"/>
        </w:rPr>
        <w:tab/>
        <w:t>template bitstring</w:t>
      </w:r>
      <w:r w:rsidRPr="000F7490">
        <w:rPr>
          <w:noProof w:val="0"/>
        </w:rPr>
        <w:t xml:space="preserve"> mw_mybit4 := </w:t>
      </w:r>
      <w:r w:rsidR="00486A4C" w:rsidRPr="000F7490">
        <w:rPr>
          <w:noProof w:val="0"/>
        </w:rPr>
        <w:t>'</w:t>
      </w:r>
      <w:r w:rsidRPr="000F7490">
        <w:rPr>
          <w:noProof w:val="0"/>
        </w:rPr>
        <w:t>010</w:t>
      </w:r>
      <w:r w:rsidR="00486A4C" w:rsidRPr="000F7490">
        <w:rPr>
          <w:noProof w:val="0"/>
        </w:rPr>
        <w:t>'</w:t>
      </w:r>
      <w:r w:rsidRPr="000F7490">
        <w:rPr>
          <w:noProof w:val="0"/>
        </w:rPr>
        <w:t>B &amp; mw_</w:t>
      </w:r>
      <w:r w:rsidR="005B511C" w:rsidRPr="000F7490">
        <w:rPr>
          <w:noProof w:val="0"/>
        </w:rPr>
        <w:t>my</w:t>
      </w:r>
      <w:r w:rsidRPr="000F7490">
        <w:rPr>
          <w:noProof w:val="0"/>
        </w:rPr>
        <w:t>bit3;</w:t>
      </w:r>
    </w:p>
    <w:p w14:paraId="45DA884D" w14:textId="7CC2A44B" w:rsidR="000D268D" w:rsidRPr="000F7490" w:rsidRDefault="000D268D" w:rsidP="000D268D">
      <w:pPr>
        <w:pStyle w:val="PL"/>
        <w:rPr>
          <w:noProof w:val="0"/>
        </w:rPr>
      </w:pPr>
      <w:r w:rsidRPr="000F7490">
        <w:rPr>
          <w:noProof w:val="0"/>
        </w:rPr>
        <w:tab/>
      </w:r>
      <w:r w:rsidRPr="000F7490">
        <w:rPr>
          <w:noProof w:val="0"/>
        </w:rPr>
        <w:tab/>
        <w:t xml:space="preserve">// results in the template </w:t>
      </w:r>
      <w:r w:rsidR="00486A4C" w:rsidRPr="000F7490">
        <w:rPr>
          <w:noProof w:val="0"/>
        </w:rPr>
        <w:t>'</w:t>
      </w:r>
      <w:r w:rsidRPr="000F7490">
        <w:rPr>
          <w:noProof w:val="0"/>
        </w:rPr>
        <w:t>010*</w:t>
      </w:r>
      <w:r w:rsidR="00486A4C" w:rsidRPr="000F7490">
        <w:rPr>
          <w:noProof w:val="0"/>
        </w:rPr>
        <w:t>'</w:t>
      </w:r>
      <w:r w:rsidRPr="000F7490">
        <w:rPr>
          <w:noProof w:val="0"/>
        </w:rPr>
        <w:t>B</w:t>
      </w:r>
    </w:p>
    <w:p w14:paraId="6BABD7CC" w14:textId="77777777" w:rsidR="000D268D" w:rsidRPr="000F7490" w:rsidRDefault="000D268D" w:rsidP="000D268D">
      <w:pPr>
        <w:pStyle w:val="PL"/>
        <w:rPr>
          <w:noProof w:val="0"/>
        </w:rPr>
      </w:pPr>
      <w:r w:rsidRPr="000F7490">
        <w:rPr>
          <w:noProof w:val="0"/>
        </w:rPr>
        <w:tab/>
      </w:r>
      <w:r w:rsidRPr="000F7490">
        <w:rPr>
          <w:noProof w:val="0"/>
        </w:rPr>
        <w:tab/>
        <w:t>// note that the type constraint of the mw_</w:t>
      </w:r>
      <w:r w:rsidR="005B511C" w:rsidRPr="000F7490">
        <w:rPr>
          <w:noProof w:val="0"/>
        </w:rPr>
        <w:t>my</w:t>
      </w:r>
      <w:r w:rsidRPr="000F7490">
        <w:rPr>
          <w:noProof w:val="0"/>
        </w:rPr>
        <w:t>bit3 template has no impact on the</w:t>
      </w:r>
    </w:p>
    <w:p w14:paraId="3A82A78B" w14:textId="77777777" w:rsidR="000D268D" w:rsidRPr="000F7490" w:rsidRDefault="000D268D" w:rsidP="000D268D">
      <w:pPr>
        <w:pStyle w:val="PL"/>
        <w:rPr>
          <w:noProof w:val="0"/>
        </w:rPr>
      </w:pPr>
      <w:r w:rsidRPr="000F7490">
        <w:rPr>
          <w:noProof w:val="0"/>
        </w:rPr>
        <w:tab/>
      </w:r>
      <w:r w:rsidRPr="000F7490">
        <w:rPr>
          <w:noProof w:val="0"/>
        </w:rPr>
        <w:tab/>
        <w:t>// concatenation operation; the AnyValue symbol without a length modifier is always</w:t>
      </w:r>
    </w:p>
    <w:p w14:paraId="416251D8" w14:textId="77777777" w:rsidR="000D268D" w:rsidRPr="000F7490" w:rsidRDefault="000D268D" w:rsidP="000D268D">
      <w:pPr>
        <w:pStyle w:val="PL"/>
        <w:rPr>
          <w:noProof w:val="0"/>
        </w:rPr>
      </w:pPr>
      <w:r w:rsidRPr="000F7490">
        <w:rPr>
          <w:noProof w:val="0"/>
        </w:rPr>
        <w:tab/>
      </w:r>
      <w:r w:rsidRPr="000F7490">
        <w:rPr>
          <w:noProof w:val="0"/>
        </w:rPr>
        <w:tab/>
        <w:t>// replaced with a single AnyElementsOrNone</w:t>
      </w:r>
    </w:p>
    <w:p w14:paraId="73EA96D8" w14:textId="77777777" w:rsidR="000D268D" w:rsidRPr="000F7490" w:rsidRDefault="000D268D" w:rsidP="000D268D">
      <w:pPr>
        <w:pStyle w:val="PL"/>
        <w:rPr>
          <w:noProof w:val="0"/>
        </w:rPr>
      </w:pPr>
    </w:p>
    <w:p w14:paraId="09A9D256" w14:textId="3C5F40AA" w:rsidR="003E22A0" w:rsidRPr="000F7490" w:rsidRDefault="003E22A0" w:rsidP="00073C31">
      <w:pPr>
        <w:pStyle w:val="PL"/>
        <w:rPr>
          <w:noProof w:val="0"/>
        </w:rPr>
      </w:pPr>
      <w:r w:rsidRPr="000F7490">
        <w:rPr>
          <w:b/>
          <w:noProof w:val="0"/>
        </w:rPr>
        <w:tab/>
        <w:t>template octetstring</w:t>
      </w:r>
      <w:r w:rsidRPr="000F7490">
        <w:rPr>
          <w:noProof w:val="0"/>
        </w:rPr>
        <w:t xml:space="preserve"> </w:t>
      </w:r>
      <w:r w:rsidR="00D60182" w:rsidRPr="000F7490">
        <w:rPr>
          <w:noProof w:val="0"/>
        </w:rPr>
        <w:t>mw_m</w:t>
      </w:r>
      <w:r w:rsidRPr="000F7490">
        <w:rPr>
          <w:noProof w:val="0"/>
        </w:rPr>
        <w:t xml:space="preserve">yoct1 := </w:t>
      </w:r>
      <w:r w:rsidR="00486A4C" w:rsidRPr="000F7490">
        <w:rPr>
          <w:noProof w:val="0"/>
        </w:rPr>
        <w:t>'</w:t>
      </w:r>
      <w:r w:rsidRPr="000F7490">
        <w:rPr>
          <w:noProof w:val="0"/>
        </w:rPr>
        <w:t>ABC</w:t>
      </w:r>
      <w:r w:rsidR="004C1BA2" w:rsidRPr="000F7490">
        <w:rPr>
          <w:noProof w:val="0"/>
        </w:rPr>
        <w:t>D</w:t>
      </w:r>
      <w:r w:rsidR="00486A4C" w:rsidRPr="000F7490">
        <w:rPr>
          <w:noProof w:val="0"/>
        </w:rPr>
        <w:t>'</w:t>
      </w:r>
      <w:r w:rsidRPr="000F7490">
        <w:rPr>
          <w:noProof w:val="0"/>
        </w:rPr>
        <w:t xml:space="preserve">O &amp; </w:t>
      </w:r>
      <w:r w:rsidR="00486A4C" w:rsidRPr="000F7490">
        <w:rPr>
          <w:noProof w:val="0"/>
        </w:rPr>
        <w:t>'</w:t>
      </w:r>
      <w:r w:rsidR="004C1BA2" w:rsidRPr="000F7490">
        <w:rPr>
          <w:noProof w:val="0"/>
        </w:rPr>
        <w:t>EF</w:t>
      </w:r>
      <w:r w:rsidR="00486A4C" w:rsidRPr="000F7490">
        <w:rPr>
          <w:noProof w:val="0"/>
        </w:rPr>
        <w:t>'</w:t>
      </w:r>
      <w:r w:rsidR="004C1BA2" w:rsidRPr="000F7490">
        <w:rPr>
          <w:noProof w:val="0"/>
        </w:rPr>
        <w:t>O</w:t>
      </w:r>
      <w:r w:rsidRPr="000F7490">
        <w:rPr>
          <w:noProof w:val="0"/>
        </w:rPr>
        <w:t xml:space="preserve"> &amp; ? &amp; ? </w:t>
      </w:r>
      <w:r w:rsidRPr="000F7490">
        <w:rPr>
          <w:b/>
          <w:noProof w:val="0"/>
        </w:rPr>
        <w:t>length</w:t>
      </w:r>
      <w:r w:rsidRPr="000F7490">
        <w:rPr>
          <w:noProof w:val="0"/>
        </w:rPr>
        <w:t xml:space="preserve">(1) &amp; </w:t>
      </w:r>
      <w:r w:rsidR="00486A4C" w:rsidRPr="000F7490">
        <w:rPr>
          <w:noProof w:val="0"/>
        </w:rPr>
        <w:t>'</w:t>
      </w:r>
      <w:r w:rsidRPr="000F7490">
        <w:rPr>
          <w:noProof w:val="0"/>
        </w:rPr>
        <w:t>EF</w:t>
      </w:r>
      <w:r w:rsidR="00486A4C" w:rsidRPr="000F7490">
        <w:rPr>
          <w:noProof w:val="0"/>
        </w:rPr>
        <w:t>'</w:t>
      </w:r>
      <w:r w:rsidRPr="000F7490">
        <w:rPr>
          <w:noProof w:val="0"/>
        </w:rPr>
        <w:t>O;</w:t>
      </w:r>
    </w:p>
    <w:p w14:paraId="52F6D614" w14:textId="343FE0BE" w:rsidR="003E22A0" w:rsidRPr="000F7490" w:rsidRDefault="003E22A0" w:rsidP="00073C31">
      <w:pPr>
        <w:pStyle w:val="PL"/>
        <w:rPr>
          <w:noProof w:val="0"/>
        </w:rPr>
      </w:pPr>
      <w:r w:rsidRPr="000F7490">
        <w:rPr>
          <w:noProof w:val="0"/>
        </w:rPr>
        <w:tab/>
      </w:r>
      <w:r w:rsidRPr="000F7490">
        <w:rPr>
          <w:noProof w:val="0"/>
        </w:rPr>
        <w:tab/>
        <w:t xml:space="preserve">// results in the template </w:t>
      </w:r>
      <w:r w:rsidR="00486A4C" w:rsidRPr="000F7490">
        <w:rPr>
          <w:noProof w:val="0"/>
        </w:rPr>
        <w:t>'</w:t>
      </w:r>
      <w:r w:rsidRPr="000F7490">
        <w:rPr>
          <w:noProof w:val="0"/>
        </w:rPr>
        <w:t>ABCD</w:t>
      </w:r>
      <w:r w:rsidR="004C1BA2" w:rsidRPr="000F7490">
        <w:rPr>
          <w:noProof w:val="0"/>
        </w:rPr>
        <w:t>EF</w:t>
      </w:r>
      <w:r w:rsidRPr="000F7490">
        <w:rPr>
          <w:noProof w:val="0"/>
        </w:rPr>
        <w:t>*?EF</w:t>
      </w:r>
      <w:r w:rsidR="00486A4C" w:rsidRPr="000F7490">
        <w:rPr>
          <w:noProof w:val="0"/>
        </w:rPr>
        <w:t>'</w:t>
      </w:r>
      <w:r w:rsidRPr="000F7490">
        <w:rPr>
          <w:noProof w:val="0"/>
        </w:rPr>
        <w:t>O</w:t>
      </w:r>
    </w:p>
    <w:p w14:paraId="627F96E1" w14:textId="77777777" w:rsidR="004C1BA2" w:rsidRPr="000F7490" w:rsidRDefault="004C1BA2" w:rsidP="004C1BA2">
      <w:pPr>
        <w:pStyle w:val="PL"/>
        <w:rPr>
          <w:noProof w:val="0"/>
        </w:rPr>
      </w:pPr>
      <w:r w:rsidRPr="000F7490">
        <w:rPr>
          <w:noProof w:val="0"/>
        </w:rPr>
        <w:t xml:space="preserve">        // note that &amp; ? &amp; turns to * within the resulting octetstring as the original ? </w:t>
      </w:r>
    </w:p>
    <w:p w14:paraId="53CC18DE" w14:textId="77777777" w:rsidR="004C1BA2" w:rsidRPr="000F7490" w:rsidRDefault="004C1BA2" w:rsidP="004C1BA2">
      <w:pPr>
        <w:pStyle w:val="PL"/>
        <w:rPr>
          <w:noProof w:val="0"/>
        </w:rPr>
      </w:pPr>
      <w:r w:rsidRPr="000F7490">
        <w:rPr>
          <w:noProof w:val="0"/>
        </w:rPr>
        <w:t xml:space="preserve">        // stands for an octetstring of any length</w:t>
      </w:r>
    </w:p>
    <w:p w14:paraId="57E2E266" w14:textId="77777777" w:rsidR="003E22A0" w:rsidRPr="000F7490" w:rsidRDefault="003E22A0" w:rsidP="003B73A8">
      <w:pPr>
        <w:pStyle w:val="PL"/>
        <w:rPr>
          <w:b/>
          <w:noProof w:val="0"/>
        </w:rPr>
      </w:pPr>
    </w:p>
    <w:p w14:paraId="36145685" w14:textId="3216DFA4" w:rsidR="003E22A0" w:rsidRPr="000F7490" w:rsidRDefault="003E22A0" w:rsidP="00073C31">
      <w:pPr>
        <w:pStyle w:val="PL"/>
        <w:rPr>
          <w:noProof w:val="0"/>
        </w:rPr>
      </w:pPr>
      <w:r w:rsidRPr="000F7490">
        <w:rPr>
          <w:b/>
          <w:noProof w:val="0"/>
        </w:rPr>
        <w:tab/>
        <w:t>template octetstring</w:t>
      </w:r>
      <w:r w:rsidRPr="000F7490">
        <w:rPr>
          <w:noProof w:val="0"/>
        </w:rPr>
        <w:t xml:space="preserve"> </w:t>
      </w:r>
      <w:r w:rsidR="00D60182" w:rsidRPr="000F7490">
        <w:rPr>
          <w:noProof w:val="0"/>
        </w:rPr>
        <w:t>mw_m</w:t>
      </w:r>
      <w:r w:rsidRPr="000F7490">
        <w:rPr>
          <w:noProof w:val="0"/>
        </w:rPr>
        <w:t xml:space="preserve">yoct2 := </w:t>
      </w:r>
      <w:r w:rsidR="00486A4C" w:rsidRPr="000F7490">
        <w:rPr>
          <w:noProof w:val="0"/>
        </w:rPr>
        <w:t>'</w:t>
      </w:r>
      <w:r w:rsidRPr="000F7490">
        <w:rPr>
          <w:noProof w:val="0"/>
        </w:rPr>
        <w:t>ABCD</w:t>
      </w:r>
      <w:r w:rsidR="00486A4C" w:rsidRPr="000F7490">
        <w:rPr>
          <w:noProof w:val="0"/>
        </w:rPr>
        <w:t>'</w:t>
      </w:r>
      <w:r w:rsidRPr="000F7490">
        <w:rPr>
          <w:noProof w:val="0"/>
        </w:rPr>
        <w:t xml:space="preserve">O &amp; ? </w:t>
      </w:r>
      <w:r w:rsidRPr="000F7490">
        <w:rPr>
          <w:b/>
          <w:noProof w:val="0"/>
        </w:rPr>
        <w:t>length</w:t>
      </w:r>
      <w:r w:rsidRPr="000F7490">
        <w:rPr>
          <w:noProof w:val="0"/>
        </w:rPr>
        <w:t xml:space="preserve"> (2) &amp; </w:t>
      </w:r>
      <w:r w:rsidR="00486A4C" w:rsidRPr="000F7490">
        <w:rPr>
          <w:noProof w:val="0"/>
        </w:rPr>
        <w:t>'</w:t>
      </w:r>
      <w:r w:rsidRPr="000F7490">
        <w:rPr>
          <w:noProof w:val="0"/>
        </w:rPr>
        <w:t>EF</w:t>
      </w:r>
      <w:r w:rsidR="00486A4C" w:rsidRPr="000F7490">
        <w:rPr>
          <w:noProof w:val="0"/>
        </w:rPr>
        <w:t>'</w:t>
      </w:r>
      <w:r w:rsidRPr="000F7490">
        <w:rPr>
          <w:noProof w:val="0"/>
        </w:rPr>
        <w:t>O;</w:t>
      </w:r>
    </w:p>
    <w:p w14:paraId="454802A2" w14:textId="50DEF64C" w:rsidR="003E22A0" w:rsidRPr="000F7490" w:rsidRDefault="003E22A0" w:rsidP="00073C31">
      <w:pPr>
        <w:pStyle w:val="PL"/>
        <w:rPr>
          <w:noProof w:val="0"/>
        </w:rPr>
      </w:pPr>
      <w:r w:rsidRPr="000F7490">
        <w:rPr>
          <w:noProof w:val="0"/>
        </w:rPr>
        <w:tab/>
      </w:r>
      <w:r w:rsidRPr="000F7490">
        <w:rPr>
          <w:noProof w:val="0"/>
        </w:rPr>
        <w:tab/>
        <w:t xml:space="preserve">// results in the template </w:t>
      </w:r>
      <w:r w:rsidR="00486A4C" w:rsidRPr="000F7490">
        <w:rPr>
          <w:noProof w:val="0"/>
        </w:rPr>
        <w:t>'</w:t>
      </w:r>
      <w:r w:rsidRPr="000F7490">
        <w:rPr>
          <w:noProof w:val="0"/>
        </w:rPr>
        <w:t>ABCD??EF</w:t>
      </w:r>
      <w:r w:rsidR="00486A4C" w:rsidRPr="000F7490">
        <w:rPr>
          <w:noProof w:val="0"/>
        </w:rPr>
        <w:t>'</w:t>
      </w:r>
      <w:r w:rsidRPr="000F7490">
        <w:rPr>
          <w:noProof w:val="0"/>
        </w:rPr>
        <w:t xml:space="preserve">O </w:t>
      </w:r>
    </w:p>
    <w:p w14:paraId="7699E447" w14:textId="77777777" w:rsidR="003E22A0" w:rsidRPr="000F7490" w:rsidRDefault="003E22A0" w:rsidP="00073C31">
      <w:pPr>
        <w:pStyle w:val="PL"/>
        <w:rPr>
          <w:noProof w:val="0"/>
        </w:rPr>
      </w:pPr>
      <w:r w:rsidRPr="000F7490">
        <w:rPr>
          <w:noProof w:val="0"/>
        </w:rPr>
        <w:tab/>
      </w:r>
      <w:r w:rsidRPr="000F7490">
        <w:rPr>
          <w:noProof w:val="0"/>
        </w:rPr>
        <w:tab/>
        <w:t>// (i.e. a 5 octets i.e. 10 hexadecimal digits long value)</w:t>
      </w:r>
    </w:p>
    <w:p w14:paraId="08D7796C" w14:textId="77777777" w:rsidR="003E22A0" w:rsidRPr="000F7490" w:rsidRDefault="003E22A0" w:rsidP="00073C31">
      <w:pPr>
        <w:pStyle w:val="PL"/>
        <w:rPr>
          <w:noProof w:val="0"/>
        </w:rPr>
      </w:pPr>
    </w:p>
    <w:p w14:paraId="4D59E100" w14:textId="314BC228" w:rsidR="003E22A0" w:rsidRPr="000F7490" w:rsidRDefault="003E22A0" w:rsidP="003B73A8">
      <w:pPr>
        <w:pStyle w:val="PL"/>
        <w:rPr>
          <w:noProof w:val="0"/>
        </w:rPr>
      </w:pPr>
      <w:r w:rsidRPr="000F7490">
        <w:rPr>
          <w:b/>
          <w:noProof w:val="0"/>
        </w:rPr>
        <w:tab/>
        <w:t>template octetstring</w:t>
      </w:r>
      <w:r w:rsidRPr="000F7490">
        <w:rPr>
          <w:noProof w:val="0"/>
        </w:rPr>
        <w:t xml:space="preserve"> </w:t>
      </w:r>
      <w:r w:rsidR="00D60182" w:rsidRPr="000F7490">
        <w:rPr>
          <w:noProof w:val="0"/>
        </w:rPr>
        <w:t>mw_m</w:t>
      </w:r>
      <w:r w:rsidRPr="000F7490">
        <w:rPr>
          <w:noProof w:val="0"/>
        </w:rPr>
        <w:t xml:space="preserve">yoctWrong := </w:t>
      </w:r>
      <w:r w:rsidR="00486A4C" w:rsidRPr="000F7490">
        <w:rPr>
          <w:noProof w:val="0"/>
        </w:rPr>
        <w:t>'</w:t>
      </w:r>
      <w:r w:rsidRPr="000F7490">
        <w:rPr>
          <w:noProof w:val="0"/>
        </w:rPr>
        <w:t>ABCD</w:t>
      </w:r>
      <w:r w:rsidR="00486A4C" w:rsidRPr="000F7490">
        <w:rPr>
          <w:noProof w:val="0"/>
        </w:rPr>
        <w:t>'</w:t>
      </w:r>
      <w:r w:rsidRPr="000F7490">
        <w:rPr>
          <w:noProof w:val="0"/>
        </w:rPr>
        <w:t xml:space="preserve">O &amp; ? </w:t>
      </w:r>
      <w:r w:rsidRPr="000F7490">
        <w:rPr>
          <w:b/>
          <w:noProof w:val="0"/>
        </w:rPr>
        <w:t>length</w:t>
      </w:r>
      <w:r w:rsidRPr="000F7490">
        <w:rPr>
          <w:noProof w:val="0"/>
        </w:rPr>
        <w:t xml:space="preserve">(2) </w:t>
      </w:r>
      <w:r w:rsidRPr="000F7490">
        <w:rPr>
          <w:b/>
          <w:noProof w:val="0"/>
        </w:rPr>
        <w:t>length</w:t>
      </w:r>
      <w:r w:rsidRPr="000F7490">
        <w:rPr>
          <w:noProof w:val="0"/>
        </w:rPr>
        <w:t xml:space="preserve"> (4);</w:t>
      </w:r>
    </w:p>
    <w:p w14:paraId="0C19A2C2" w14:textId="77777777" w:rsidR="003E22A0" w:rsidRPr="000F7490" w:rsidRDefault="003E22A0" w:rsidP="003B73A8">
      <w:pPr>
        <w:pStyle w:val="PL"/>
        <w:rPr>
          <w:b/>
          <w:noProof w:val="0"/>
        </w:rPr>
      </w:pPr>
      <w:r w:rsidRPr="000F7490">
        <w:rPr>
          <w:noProof w:val="0"/>
        </w:rPr>
        <w:tab/>
      </w:r>
      <w:r w:rsidRPr="000F7490">
        <w:rPr>
          <w:noProof w:val="0"/>
        </w:rPr>
        <w:tab/>
        <w:t>// causes an error, no length matching attribute shall directly follow a concatenation</w:t>
      </w:r>
    </w:p>
    <w:p w14:paraId="4E859337" w14:textId="77777777" w:rsidR="003E22A0" w:rsidRPr="000F7490" w:rsidRDefault="003E22A0" w:rsidP="003B73A8">
      <w:pPr>
        <w:pStyle w:val="PL"/>
        <w:rPr>
          <w:b/>
          <w:noProof w:val="0"/>
        </w:rPr>
      </w:pPr>
    </w:p>
    <w:p w14:paraId="756D7B4C" w14:textId="2770B4B1" w:rsidR="003E22A0" w:rsidRPr="000F7490" w:rsidRDefault="003E22A0" w:rsidP="003B73A8">
      <w:pPr>
        <w:pStyle w:val="PL"/>
        <w:rPr>
          <w:noProof w:val="0"/>
        </w:rPr>
      </w:pPr>
      <w:r w:rsidRPr="000F7490">
        <w:rPr>
          <w:b/>
          <w:noProof w:val="0"/>
        </w:rPr>
        <w:tab/>
        <w:t>template octetstring</w:t>
      </w:r>
      <w:r w:rsidRPr="000F7490">
        <w:rPr>
          <w:noProof w:val="0"/>
        </w:rPr>
        <w:t xml:space="preserve"> </w:t>
      </w:r>
      <w:r w:rsidR="00D60182" w:rsidRPr="000F7490">
        <w:rPr>
          <w:noProof w:val="0"/>
        </w:rPr>
        <w:t>mw_m</w:t>
      </w:r>
      <w:r w:rsidRPr="000F7490">
        <w:rPr>
          <w:noProof w:val="0"/>
        </w:rPr>
        <w:t>yoct3 := (</w:t>
      </w:r>
      <w:r w:rsidR="00486A4C" w:rsidRPr="000F7490">
        <w:rPr>
          <w:noProof w:val="0"/>
        </w:rPr>
        <w:t>'</w:t>
      </w:r>
      <w:r w:rsidRPr="000F7490">
        <w:rPr>
          <w:noProof w:val="0"/>
        </w:rPr>
        <w:t>ABCD</w:t>
      </w:r>
      <w:r w:rsidR="00486A4C" w:rsidRPr="000F7490">
        <w:rPr>
          <w:noProof w:val="0"/>
        </w:rPr>
        <w:t>'</w:t>
      </w:r>
      <w:r w:rsidRPr="000F7490">
        <w:rPr>
          <w:noProof w:val="0"/>
        </w:rPr>
        <w:t xml:space="preserve">O &amp; ? </w:t>
      </w:r>
      <w:r w:rsidRPr="000F7490">
        <w:rPr>
          <w:b/>
          <w:noProof w:val="0"/>
        </w:rPr>
        <w:t>length</w:t>
      </w:r>
      <w:r w:rsidRPr="000F7490">
        <w:rPr>
          <w:noProof w:val="0"/>
        </w:rPr>
        <w:t xml:space="preserve">(2)) </w:t>
      </w:r>
      <w:r w:rsidRPr="000F7490">
        <w:rPr>
          <w:b/>
          <w:noProof w:val="0"/>
        </w:rPr>
        <w:t>length</w:t>
      </w:r>
      <w:r w:rsidRPr="000F7490">
        <w:rPr>
          <w:noProof w:val="0"/>
        </w:rPr>
        <w:t xml:space="preserve"> (</w:t>
      </w:r>
      <w:r w:rsidR="000F039F" w:rsidRPr="000F7490">
        <w:rPr>
          <w:noProof w:val="0"/>
        </w:rPr>
        <w:t>4</w:t>
      </w:r>
      <w:r w:rsidRPr="000F7490">
        <w:rPr>
          <w:noProof w:val="0"/>
        </w:rPr>
        <w:t>);</w:t>
      </w:r>
    </w:p>
    <w:p w14:paraId="041FF60B" w14:textId="74011659" w:rsidR="003E22A0" w:rsidRPr="000F7490" w:rsidRDefault="003E22A0" w:rsidP="003B73A8">
      <w:pPr>
        <w:pStyle w:val="PL"/>
        <w:rPr>
          <w:b/>
          <w:noProof w:val="0"/>
        </w:rPr>
      </w:pPr>
      <w:r w:rsidRPr="000F7490">
        <w:rPr>
          <w:noProof w:val="0"/>
        </w:rPr>
        <w:tab/>
      </w:r>
      <w:r w:rsidRPr="000F7490">
        <w:rPr>
          <w:noProof w:val="0"/>
        </w:rPr>
        <w:tab/>
        <w:t xml:space="preserve">// </w:t>
      </w:r>
      <w:r w:rsidR="000F039F" w:rsidRPr="000F7490">
        <w:rPr>
          <w:noProof w:val="0"/>
        </w:rPr>
        <w:t xml:space="preserve">results in the template </w:t>
      </w:r>
      <w:r w:rsidR="00486A4C" w:rsidRPr="000F7490">
        <w:rPr>
          <w:noProof w:val="0"/>
        </w:rPr>
        <w:t>'</w:t>
      </w:r>
      <w:r w:rsidR="000F039F" w:rsidRPr="000F7490">
        <w:rPr>
          <w:noProof w:val="0"/>
        </w:rPr>
        <w:t>ABCD??</w:t>
      </w:r>
      <w:r w:rsidR="00486A4C" w:rsidRPr="000F7490">
        <w:rPr>
          <w:noProof w:val="0"/>
        </w:rPr>
        <w:t>'</w:t>
      </w:r>
      <w:r w:rsidR="000F039F" w:rsidRPr="000F7490">
        <w:rPr>
          <w:noProof w:val="0"/>
        </w:rPr>
        <w:t>O</w:t>
      </w:r>
    </w:p>
    <w:p w14:paraId="592EB8F8" w14:textId="77777777" w:rsidR="003E22A0" w:rsidRPr="000F7490" w:rsidRDefault="003E22A0" w:rsidP="00073C31">
      <w:pPr>
        <w:pStyle w:val="PL"/>
        <w:rPr>
          <w:b/>
          <w:noProof w:val="0"/>
        </w:rPr>
      </w:pPr>
    </w:p>
    <w:p w14:paraId="707AEC0A" w14:textId="77777777" w:rsidR="004C1BA2" w:rsidRPr="000F7490" w:rsidRDefault="003E22A0" w:rsidP="00FE29C8">
      <w:pPr>
        <w:pStyle w:val="PL"/>
        <w:keepNext/>
        <w:rPr>
          <w:noProof w:val="0"/>
        </w:rPr>
      </w:pPr>
      <w:r w:rsidRPr="000F7490">
        <w:rPr>
          <w:b/>
          <w:noProof w:val="0"/>
        </w:rPr>
        <w:lastRenderedPageBreak/>
        <w:tab/>
        <w:t>template hexstring</w:t>
      </w:r>
      <w:r w:rsidRPr="000F7490">
        <w:rPr>
          <w:noProof w:val="0"/>
        </w:rPr>
        <w:t xml:space="preserve"> </w:t>
      </w:r>
      <w:r w:rsidR="00D60182" w:rsidRPr="000F7490">
        <w:rPr>
          <w:noProof w:val="0"/>
        </w:rPr>
        <w:t>mw_m</w:t>
      </w:r>
      <w:r w:rsidRPr="000F7490">
        <w:rPr>
          <w:noProof w:val="0"/>
        </w:rPr>
        <w:t>yhexPar (</w:t>
      </w:r>
      <w:r w:rsidRPr="000F7490">
        <w:rPr>
          <w:b/>
          <w:noProof w:val="0"/>
        </w:rPr>
        <w:t>integer</w:t>
      </w:r>
      <w:r w:rsidRPr="000F7490">
        <w:rPr>
          <w:noProof w:val="0"/>
        </w:rPr>
        <w:t xml:space="preserve"> N):=</w:t>
      </w:r>
    </w:p>
    <w:p w14:paraId="36BE35B1" w14:textId="1A1A5C42" w:rsidR="003E22A0" w:rsidRPr="000F7490" w:rsidRDefault="004C1BA2" w:rsidP="00073C31">
      <w:pPr>
        <w:pStyle w:val="PL"/>
        <w:rPr>
          <w:noProof w:val="0"/>
        </w:rPr>
      </w:pPr>
      <w:r w:rsidRPr="000F7490">
        <w:rPr>
          <w:noProof w:val="0"/>
        </w:rPr>
        <w:t xml:space="preserve">       </w:t>
      </w:r>
      <w:r w:rsidR="003E22A0" w:rsidRPr="000F7490">
        <w:rPr>
          <w:noProof w:val="0"/>
        </w:rPr>
        <w:t xml:space="preserve"> </w:t>
      </w:r>
      <w:r w:rsidR="00486A4C" w:rsidRPr="000F7490">
        <w:rPr>
          <w:noProof w:val="0"/>
        </w:rPr>
        <w:t>'</w:t>
      </w:r>
      <w:r w:rsidR="003E22A0" w:rsidRPr="000F7490">
        <w:rPr>
          <w:noProof w:val="0"/>
        </w:rPr>
        <w:t>ABC</w:t>
      </w:r>
      <w:r w:rsidR="00486A4C" w:rsidRPr="000F7490">
        <w:rPr>
          <w:noProof w:val="0"/>
        </w:rPr>
        <w:t>'</w:t>
      </w:r>
      <w:r w:rsidR="003E22A0" w:rsidRPr="000F7490">
        <w:rPr>
          <w:noProof w:val="0"/>
        </w:rPr>
        <w:t xml:space="preserve">H &amp; ? </w:t>
      </w:r>
      <w:r w:rsidR="003E22A0" w:rsidRPr="000F7490">
        <w:rPr>
          <w:b/>
          <w:noProof w:val="0"/>
        </w:rPr>
        <w:t>length</w:t>
      </w:r>
      <w:r w:rsidR="003E22A0" w:rsidRPr="000F7490">
        <w:rPr>
          <w:noProof w:val="0"/>
        </w:rPr>
        <w:t xml:space="preserve">(N) &amp; </w:t>
      </w:r>
      <w:r w:rsidR="00486A4C" w:rsidRPr="000F7490">
        <w:rPr>
          <w:noProof w:val="0"/>
        </w:rPr>
        <w:t>'</w:t>
      </w:r>
      <w:r w:rsidR="003E22A0" w:rsidRPr="000F7490">
        <w:rPr>
          <w:noProof w:val="0"/>
        </w:rPr>
        <w:t>E</w:t>
      </w:r>
      <w:r w:rsidR="00486A4C" w:rsidRPr="000F7490">
        <w:rPr>
          <w:noProof w:val="0"/>
        </w:rPr>
        <w:t>'</w:t>
      </w:r>
      <w:r w:rsidR="003E22A0" w:rsidRPr="000F7490">
        <w:rPr>
          <w:noProof w:val="0"/>
        </w:rPr>
        <w:t>H &amp;</w:t>
      </w:r>
      <w:r w:rsidR="00EE3C0C" w:rsidRPr="000F7490">
        <w:rPr>
          <w:noProof w:val="0"/>
        </w:rPr>
        <w:t xml:space="preserve"> </w:t>
      </w:r>
      <w:r w:rsidR="003E22A0" w:rsidRPr="000F7490">
        <w:rPr>
          <w:noProof w:val="0"/>
        </w:rPr>
        <w:t xml:space="preserve">? </w:t>
      </w:r>
      <w:r w:rsidR="003E22A0" w:rsidRPr="000F7490">
        <w:rPr>
          <w:b/>
          <w:noProof w:val="0"/>
        </w:rPr>
        <w:t>length</w:t>
      </w:r>
      <w:r w:rsidR="003E22A0" w:rsidRPr="000F7490">
        <w:rPr>
          <w:noProof w:val="0"/>
        </w:rPr>
        <w:t xml:space="preserve">(1) &amp; </w:t>
      </w:r>
      <w:r w:rsidR="00486A4C" w:rsidRPr="000F7490">
        <w:rPr>
          <w:noProof w:val="0"/>
        </w:rPr>
        <w:t>'</w:t>
      </w:r>
      <w:r w:rsidR="003E22A0" w:rsidRPr="000F7490">
        <w:rPr>
          <w:noProof w:val="0"/>
        </w:rPr>
        <w:t>F</w:t>
      </w:r>
      <w:r w:rsidR="00486A4C" w:rsidRPr="000F7490">
        <w:rPr>
          <w:noProof w:val="0"/>
        </w:rPr>
        <w:t>'</w:t>
      </w:r>
      <w:r w:rsidR="003E22A0" w:rsidRPr="000F7490">
        <w:rPr>
          <w:noProof w:val="0"/>
        </w:rPr>
        <w:t>H;</w:t>
      </w:r>
    </w:p>
    <w:p w14:paraId="3A1E9D18"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BF4AC9" w:rsidRPr="000F7490">
        <w:rPr>
          <w:noProof w:val="0"/>
        </w:rPr>
        <w:t>f_m</w:t>
      </w:r>
      <w:r w:rsidRPr="000F7490">
        <w:rPr>
          <w:noProof w:val="0"/>
        </w:rPr>
        <w:t xml:space="preserve">yFunc() </w:t>
      </w:r>
      <w:r w:rsidRPr="000F7490">
        <w:rPr>
          <w:b/>
          <w:noProof w:val="0"/>
        </w:rPr>
        <w:t>runs on</w:t>
      </w:r>
      <w:r w:rsidRPr="000F7490">
        <w:rPr>
          <w:noProof w:val="0"/>
        </w:rPr>
        <w:t xml:space="preserve"> MyCompType {</w:t>
      </w:r>
    </w:p>
    <w:p w14:paraId="437D7ABC" w14:textId="77777777" w:rsidR="003E22A0" w:rsidRPr="000F7490" w:rsidRDefault="003E22A0" w:rsidP="00073C31">
      <w:pPr>
        <w:pStyle w:val="PL"/>
        <w:rPr>
          <w:noProof w:val="0"/>
        </w:rPr>
      </w:pPr>
      <w:r w:rsidRPr="000F7490">
        <w:rPr>
          <w:noProof w:val="0"/>
        </w:rPr>
        <w:tab/>
        <w:t xml:space="preserve">  </w:t>
      </w:r>
      <w:r w:rsidRPr="000F7490">
        <w:rPr>
          <w:b/>
          <w:noProof w:val="0"/>
        </w:rPr>
        <w:t>var integer</w:t>
      </w:r>
      <w:r w:rsidRPr="000F7490">
        <w:rPr>
          <w:noProof w:val="0"/>
        </w:rPr>
        <w:t xml:space="preserve"> v_int := 3;</w:t>
      </w:r>
    </w:p>
    <w:p w14:paraId="3FDA500B" w14:textId="77777777" w:rsidR="003E22A0" w:rsidRPr="000F7490" w:rsidRDefault="003E22A0" w:rsidP="00073C31">
      <w:pPr>
        <w:pStyle w:val="PL"/>
        <w:rPr>
          <w:noProof w:val="0"/>
        </w:rPr>
      </w:pPr>
      <w:r w:rsidRPr="000F7490">
        <w:rPr>
          <w:noProof w:val="0"/>
        </w:rPr>
        <w:tab/>
        <w:t xml:space="preserve">  </w:t>
      </w:r>
      <w:r w:rsidRPr="000F7490">
        <w:rPr>
          <w:b/>
          <w:noProof w:val="0"/>
        </w:rPr>
        <w:t>var template hexstring</w:t>
      </w:r>
      <w:r w:rsidRPr="000F7490">
        <w:rPr>
          <w:noProof w:val="0"/>
        </w:rPr>
        <w:t xml:space="preserve"> v_hstring;</w:t>
      </w:r>
    </w:p>
    <w:p w14:paraId="353D965B" w14:textId="77777777" w:rsidR="003E22A0" w:rsidRPr="000F7490" w:rsidRDefault="003E22A0" w:rsidP="00073C31">
      <w:pPr>
        <w:pStyle w:val="PL"/>
        <w:rPr>
          <w:noProof w:val="0"/>
        </w:rPr>
      </w:pPr>
      <w:r w:rsidRPr="000F7490">
        <w:rPr>
          <w:noProof w:val="0"/>
        </w:rPr>
        <w:tab/>
        <w:t xml:space="preserve">  :</w:t>
      </w:r>
    </w:p>
    <w:p w14:paraId="16BDEB2A" w14:textId="54E88A73" w:rsidR="003E22A0" w:rsidRPr="000F7490" w:rsidRDefault="003E22A0" w:rsidP="00073C31">
      <w:pPr>
        <w:pStyle w:val="PL"/>
        <w:rPr>
          <w:noProof w:val="0"/>
        </w:rPr>
      </w:pPr>
      <w:r w:rsidRPr="000F7490">
        <w:rPr>
          <w:noProof w:val="0"/>
        </w:rPr>
        <w:tab/>
        <w:t xml:space="preserve">  v_hstring := </w:t>
      </w:r>
      <w:r w:rsidR="00486A4C" w:rsidRPr="000F7490">
        <w:rPr>
          <w:noProof w:val="0"/>
        </w:rPr>
        <w:t>'</w:t>
      </w:r>
      <w:r w:rsidRPr="000F7490">
        <w:rPr>
          <w:noProof w:val="0"/>
        </w:rPr>
        <w:t>ABC</w:t>
      </w:r>
      <w:r w:rsidR="00486A4C" w:rsidRPr="000F7490">
        <w:rPr>
          <w:noProof w:val="0"/>
        </w:rPr>
        <w:t>'</w:t>
      </w:r>
      <w:r w:rsidRPr="000F7490">
        <w:rPr>
          <w:noProof w:val="0"/>
        </w:rPr>
        <w:t xml:space="preserve">H &amp; ? </w:t>
      </w:r>
      <w:r w:rsidRPr="000F7490">
        <w:rPr>
          <w:b/>
          <w:noProof w:val="0"/>
        </w:rPr>
        <w:t>length</w:t>
      </w:r>
      <w:r w:rsidRPr="000F7490">
        <w:rPr>
          <w:noProof w:val="0"/>
        </w:rPr>
        <w:t xml:space="preserve">(v_int) &amp; </w:t>
      </w:r>
      <w:r w:rsidR="00486A4C" w:rsidRPr="000F7490">
        <w:rPr>
          <w:noProof w:val="0"/>
        </w:rPr>
        <w:t>'</w:t>
      </w:r>
      <w:r w:rsidRPr="000F7490">
        <w:rPr>
          <w:noProof w:val="0"/>
        </w:rPr>
        <w:t>E</w:t>
      </w:r>
      <w:r w:rsidR="00486A4C" w:rsidRPr="000F7490">
        <w:rPr>
          <w:noProof w:val="0"/>
        </w:rPr>
        <w:t>'</w:t>
      </w:r>
      <w:r w:rsidRPr="000F7490">
        <w:rPr>
          <w:noProof w:val="0"/>
        </w:rPr>
        <w:t xml:space="preserve">H &amp; ? </w:t>
      </w:r>
      <w:r w:rsidRPr="000F7490">
        <w:rPr>
          <w:b/>
          <w:noProof w:val="0"/>
        </w:rPr>
        <w:t>length</w:t>
      </w:r>
      <w:r w:rsidRPr="000F7490">
        <w:rPr>
          <w:noProof w:val="0"/>
        </w:rPr>
        <w:t xml:space="preserve">(1) &amp; </w:t>
      </w:r>
      <w:r w:rsidR="00486A4C" w:rsidRPr="000F7490">
        <w:rPr>
          <w:noProof w:val="0"/>
        </w:rPr>
        <w:t>'</w:t>
      </w:r>
      <w:r w:rsidRPr="000F7490">
        <w:rPr>
          <w:noProof w:val="0"/>
        </w:rPr>
        <w:t>F</w:t>
      </w:r>
      <w:r w:rsidR="00486A4C" w:rsidRPr="000F7490">
        <w:rPr>
          <w:noProof w:val="0"/>
        </w:rPr>
        <w:t>'</w:t>
      </w:r>
      <w:r w:rsidRPr="000F7490">
        <w:rPr>
          <w:noProof w:val="0"/>
        </w:rPr>
        <w:t>H;</w:t>
      </w:r>
    </w:p>
    <w:p w14:paraId="0EF37663" w14:textId="1DE976B4" w:rsidR="003E22A0" w:rsidRPr="000F7490" w:rsidRDefault="003E22A0" w:rsidP="00073C31">
      <w:pPr>
        <w:pStyle w:val="PL"/>
        <w:rPr>
          <w:noProof w:val="0"/>
        </w:rPr>
      </w:pPr>
      <w:r w:rsidRPr="000F7490">
        <w:rPr>
          <w:noProof w:val="0"/>
        </w:rPr>
        <w:tab/>
      </w:r>
      <w:r w:rsidRPr="000F7490">
        <w:rPr>
          <w:noProof w:val="0"/>
        </w:rPr>
        <w:tab/>
        <w:t xml:space="preserve">//results in the template </w:t>
      </w:r>
      <w:r w:rsidR="00486A4C" w:rsidRPr="000F7490">
        <w:rPr>
          <w:noProof w:val="0"/>
        </w:rPr>
        <w:t>'</w:t>
      </w:r>
      <w:r w:rsidRPr="000F7490">
        <w:rPr>
          <w:noProof w:val="0"/>
        </w:rPr>
        <w:t>ABC???E?F</w:t>
      </w:r>
      <w:r w:rsidR="00486A4C" w:rsidRPr="000F7490">
        <w:rPr>
          <w:noProof w:val="0"/>
        </w:rPr>
        <w:t>'</w:t>
      </w:r>
      <w:r w:rsidRPr="000F7490">
        <w:rPr>
          <w:noProof w:val="0"/>
        </w:rPr>
        <w:t>H</w:t>
      </w:r>
    </w:p>
    <w:p w14:paraId="2D117C6C" w14:textId="77777777" w:rsidR="003E22A0" w:rsidRPr="000F7490" w:rsidRDefault="003E22A0" w:rsidP="00073C31">
      <w:pPr>
        <w:pStyle w:val="PL"/>
        <w:rPr>
          <w:noProof w:val="0"/>
        </w:rPr>
      </w:pPr>
      <w:r w:rsidRPr="000F7490">
        <w:rPr>
          <w:noProof w:val="0"/>
        </w:rPr>
        <w:tab/>
        <w:t xml:space="preserve">  </w:t>
      </w:r>
      <w:r w:rsidR="00BF4AC9" w:rsidRPr="000F7490">
        <w:rPr>
          <w:noProof w:val="0"/>
        </w:rPr>
        <w:t>p</w:t>
      </w:r>
      <w:r w:rsidRPr="000F7490">
        <w:rPr>
          <w:noProof w:val="0"/>
        </w:rPr>
        <w:t>.</w:t>
      </w:r>
      <w:r w:rsidRPr="000F7490">
        <w:rPr>
          <w:b/>
          <w:noProof w:val="0"/>
        </w:rPr>
        <w:t>receive</w:t>
      </w:r>
      <w:r w:rsidRPr="000F7490">
        <w:rPr>
          <w:noProof w:val="0"/>
        </w:rPr>
        <w:t xml:space="preserve"> (</w:t>
      </w:r>
      <w:r w:rsidR="00BF4AC9" w:rsidRPr="000F7490">
        <w:rPr>
          <w:noProof w:val="0"/>
        </w:rPr>
        <w:t>mw_m</w:t>
      </w:r>
      <w:r w:rsidRPr="000F7490">
        <w:rPr>
          <w:noProof w:val="0"/>
        </w:rPr>
        <w:t>yhexPar(4));</w:t>
      </w:r>
    </w:p>
    <w:p w14:paraId="12DF0784" w14:textId="520A190D" w:rsidR="003E22A0" w:rsidRPr="000F7490" w:rsidRDefault="003E22A0" w:rsidP="00073C31">
      <w:pPr>
        <w:pStyle w:val="PL"/>
        <w:rPr>
          <w:noProof w:val="0"/>
        </w:rPr>
      </w:pPr>
      <w:r w:rsidRPr="000F7490">
        <w:rPr>
          <w:noProof w:val="0"/>
        </w:rPr>
        <w:tab/>
      </w:r>
      <w:r w:rsidRPr="000F7490">
        <w:rPr>
          <w:noProof w:val="0"/>
        </w:rPr>
        <w:tab/>
        <w:t xml:space="preserve">//actual content of </w:t>
      </w:r>
      <w:r w:rsidR="00BF4AC9" w:rsidRPr="000F7490">
        <w:rPr>
          <w:noProof w:val="0"/>
        </w:rPr>
        <w:t>mw_m</w:t>
      </w:r>
      <w:r w:rsidRPr="000F7490">
        <w:rPr>
          <w:noProof w:val="0"/>
        </w:rPr>
        <w:t xml:space="preserve">yhexPar is </w:t>
      </w:r>
      <w:r w:rsidR="00486A4C" w:rsidRPr="000F7490">
        <w:rPr>
          <w:noProof w:val="0"/>
        </w:rPr>
        <w:t>'</w:t>
      </w:r>
      <w:r w:rsidRPr="000F7490">
        <w:rPr>
          <w:noProof w:val="0"/>
        </w:rPr>
        <w:t>ABC????E?F</w:t>
      </w:r>
      <w:r w:rsidR="00486A4C" w:rsidRPr="000F7490">
        <w:rPr>
          <w:noProof w:val="0"/>
        </w:rPr>
        <w:t>'</w:t>
      </w:r>
      <w:r w:rsidRPr="000F7490">
        <w:rPr>
          <w:noProof w:val="0"/>
        </w:rPr>
        <w:t>H</w:t>
      </w:r>
    </w:p>
    <w:p w14:paraId="113002FC" w14:textId="77777777" w:rsidR="003E22A0" w:rsidRPr="000F7490" w:rsidRDefault="003E22A0" w:rsidP="00073C31">
      <w:pPr>
        <w:pStyle w:val="PL"/>
        <w:rPr>
          <w:noProof w:val="0"/>
        </w:rPr>
      </w:pPr>
      <w:r w:rsidRPr="000F7490">
        <w:rPr>
          <w:noProof w:val="0"/>
        </w:rPr>
        <w:tab/>
        <w:t>}</w:t>
      </w:r>
    </w:p>
    <w:p w14:paraId="79EF4194" w14:textId="77777777" w:rsidR="003E22A0" w:rsidRPr="000F7490" w:rsidRDefault="003E22A0" w:rsidP="00073C31">
      <w:pPr>
        <w:pStyle w:val="PL"/>
        <w:rPr>
          <w:noProof w:val="0"/>
        </w:rPr>
      </w:pPr>
    </w:p>
    <w:p w14:paraId="6AB3C845" w14:textId="77777777" w:rsidR="003E22A0" w:rsidRPr="000F7490" w:rsidRDefault="003E22A0" w:rsidP="00073C31">
      <w:pPr>
        <w:pStyle w:val="EX"/>
      </w:pPr>
      <w:r w:rsidRPr="000F7490">
        <w:t>EXAMPLE 2:</w:t>
      </w:r>
      <w:r w:rsidRPr="000F7490">
        <w:tab/>
        <w:t>Composing templates of list types</w:t>
      </w:r>
      <w:r w:rsidR="00421F18" w:rsidRPr="000F7490">
        <w:t>:</w:t>
      </w:r>
    </w:p>
    <w:p w14:paraId="0E16E280" w14:textId="77777777" w:rsidR="003E22A0" w:rsidRPr="000F7490" w:rsidRDefault="003E22A0" w:rsidP="00073C31">
      <w:pPr>
        <w:pStyle w:val="PL"/>
        <w:rPr>
          <w:b/>
          <w:noProof w:val="0"/>
        </w:rPr>
      </w:pPr>
      <w:r w:rsidRPr="000F7490">
        <w:rPr>
          <w:b/>
          <w:noProof w:val="0"/>
        </w:rPr>
        <w:tab/>
        <w:t>type record of charstring RecofChar;</w:t>
      </w:r>
    </w:p>
    <w:p w14:paraId="1EFBFD67" w14:textId="77777777" w:rsidR="003E22A0" w:rsidRPr="000F7490" w:rsidRDefault="003E22A0" w:rsidP="00073C31">
      <w:pPr>
        <w:pStyle w:val="PL"/>
        <w:rPr>
          <w:b/>
          <w:noProof w:val="0"/>
        </w:rPr>
      </w:pPr>
      <w:r w:rsidRPr="000F7490">
        <w:rPr>
          <w:b/>
          <w:noProof w:val="0"/>
        </w:rPr>
        <w:tab/>
        <w:t>type set of integer SetofInt;</w:t>
      </w:r>
    </w:p>
    <w:p w14:paraId="44351509" w14:textId="77777777" w:rsidR="003E22A0" w:rsidRPr="000F7490" w:rsidRDefault="003E22A0" w:rsidP="00073C31">
      <w:pPr>
        <w:pStyle w:val="PL"/>
        <w:rPr>
          <w:b/>
          <w:noProof w:val="0"/>
        </w:rPr>
      </w:pPr>
    </w:p>
    <w:p w14:paraId="4374D216" w14:textId="1372C07E" w:rsidR="003E22A0" w:rsidRPr="000F7490" w:rsidRDefault="003E22A0" w:rsidP="00073C31">
      <w:pPr>
        <w:pStyle w:val="PL"/>
        <w:rPr>
          <w:noProof w:val="0"/>
        </w:rPr>
      </w:pPr>
      <w:r w:rsidRPr="000F7490">
        <w:rPr>
          <w:b/>
          <w:noProof w:val="0"/>
        </w:rPr>
        <w:tab/>
        <w:t>template RecofChar</w:t>
      </w:r>
      <w:r w:rsidRPr="000F7490">
        <w:rPr>
          <w:noProof w:val="0"/>
        </w:rPr>
        <w:t xml:space="preserve"> </w:t>
      </w:r>
      <w:r w:rsidR="00BF4AC9" w:rsidRPr="000F7490">
        <w:rPr>
          <w:noProof w:val="0"/>
        </w:rPr>
        <w:t>mw_m</w:t>
      </w:r>
      <w:r w:rsidRPr="000F7490">
        <w:rPr>
          <w:noProof w:val="0"/>
        </w:rPr>
        <w:t>yRecofChar := {</w:t>
      </w:r>
      <w:r w:rsidR="00486A4C" w:rsidRPr="000F7490">
        <w:rPr>
          <w:noProof w:val="0"/>
        </w:rPr>
        <w:t>"</w:t>
      </w:r>
      <w:r w:rsidRPr="000F7490">
        <w:rPr>
          <w:noProof w:val="0"/>
        </w:rPr>
        <w:t>ABC</w:t>
      </w:r>
      <w:r w:rsidR="00486A4C" w:rsidRPr="000F7490">
        <w:rPr>
          <w:noProof w:val="0"/>
        </w:rPr>
        <w:t>"</w:t>
      </w:r>
      <w:r w:rsidRPr="000F7490">
        <w:rPr>
          <w:noProof w:val="0"/>
        </w:rPr>
        <w:t>} &amp; {</w:t>
      </w:r>
      <w:r w:rsidR="00486A4C" w:rsidRPr="000F7490">
        <w:rPr>
          <w:noProof w:val="0"/>
        </w:rPr>
        <w:t>"</w:t>
      </w:r>
      <w:r w:rsidRPr="000F7490">
        <w:rPr>
          <w:noProof w:val="0"/>
        </w:rPr>
        <w:t>D?</w:t>
      </w:r>
      <w:r w:rsidR="00486A4C" w:rsidRPr="000F7490">
        <w:rPr>
          <w:noProof w:val="0"/>
        </w:rPr>
        <w:t>"</w:t>
      </w:r>
      <w:r w:rsidRPr="000F7490">
        <w:rPr>
          <w:noProof w:val="0"/>
        </w:rPr>
        <w:t xml:space="preserve">, </w:t>
      </w:r>
      <w:r w:rsidR="00486A4C" w:rsidRPr="000F7490">
        <w:rPr>
          <w:noProof w:val="0"/>
        </w:rPr>
        <w:t>"</w:t>
      </w:r>
      <w:r w:rsidRPr="000F7490">
        <w:rPr>
          <w:noProof w:val="0"/>
        </w:rPr>
        <w:t>EF</w:t>
      </w:r>
      <w:r w:rsidR="00486A4C" w:rsidRPr="000F7490">
        <w:rPr>
          <w:noProof w:val="0"/>
        </w:rPr>
        <w:t>"</w:t>
      </w:r>
      <w:r w:rsidRPr="000F7490">
        <w:rPr>
          <w:noProof w:val="0"/>
        </w:rPr>
        <w:t>};</w:t>
      </w:r>
    </w:p>
    <w:p w14:paraId="73AC6B55" w14:textId="25AA1346" w:rsidR="003E22A0" w:rsidRPr="000F7490" w:rsidRDefault="003E22A0" w:rsidP="00073C31">
      <w:pPr>
        <w:pStyle w:val="PL"/>
        <w:rPr>
          <w:noProof w:val="0"/>
        </w:rPr>
      </w:pPr>
      <w:r w:rsidRPr="000F7490">
        <w:rPr>
          <w:noProof w:val="0"/>
        </w:rPr>
        <w:tab/>
      </w:r>
      <w:r w:rsidRPr="000F7490">
        <w:rPr>
          <w:noProof w:val="0"/>
        </w:rPr>
        <w:tab/>
        <w:t xml:space="preserve">// results </w:t>
      </w:r>
      <w:r w:rsidR="00B5098D" w:rsidRPr="000F7490">
        <w:rPr>
          <w:noProof w:val="0"/>
        </w:rPr>
        <w:t xml:space="preserve">in </w:t>
      </w:r>
      <w:r w:rsidRPr="000F7490">
        <w:rPr>
          <w:noProof w:val="0"/>
        </w:rPr>
        <w:t>the template {</w:t>
      </w:r>
      <w:r w:rsidR="00486A4C" w:rsidRPr="000F7490">
        <w:rPr>
          <w:noProof w:val="0"/>
        </w:rPr>
        <w:t>"</w:t>
      </w:r>
      <w:r w:rsidRPr="000F7490">
        <w:rPr>
          <w:noProof w:val="0"/>
        </w:rPr>
        <w:t>ABC</w:t>
      </w:r>
      <w:r w:rsidR="00486A4C" w:rsidRPr="000F7490">
        <w:rPr>
          <w:noProof w:val="0"/>
        </w:rPr>
        <w:t>"</w:t>
      </w:r>
      <w:r w:rsidRPr="000F7490">
        <w:rPr>
          <w:noProof w:val="0"/>
        </w:rPr>
        <w:t xml:space="preserve">, </w:t>
      </w:r>
      <w:r w:rsidR="00486A4C" w:rsidRPr="000F7490">
        <w:rPr>
          <w:noProof w:val="0"/>
        </w:rPr>
        <w:t>"</w:t>
      </w:r>
      <w:r w:rsidRPr="000F7490">
        <w:rPr>
          <w:noProof w:val="0"/>
        </w:rPr>
        <w:t>D</w:t>
      </w:r>
      <w:r w:rsidR="00B5098D"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EF</w:t>
      </w:r>
      <w:r w:rsidR="00486A4C" w:rsidRPr="000F7490">
        <w:rPr>
          <w:noProof w:val="0"/>
        </w:rPr>
        <w:t>"</w:t>
      </w:r>
      <w:r w:rsidRPr="000F7490">
        <w:rPr>
          <w:noProof w:val="0"/>
        </w:rPr>
        <w:t xml:space="preserve"> }</w:t>
      </w:r>
    </w:p>
    <w:p w14:paraId="389E97D0" w14:textId="77777777" w:rsidR="003E22A0" w:rsidRPr="000F7490" w:rsidRDefault="003E22A0" w:rsidP="00073C31">
      <w:pPr>
        <w:pStyle w:val="PL"/>
        <w:rPr>
          <w:b/>
          <w:noProof w:val="0"/>
        </w:rPr>
      </w:pPr>
    </w:p>
    <w:p w14:paraId="3732CAD3" w14:textId="77777777" w:rsidR="003E22A0" w:rsidRPr="000F7490" w:rsidRDefault="003E22A0" w:rsidP="00073C31">
      <w:pPr>
        <w:pStyle w:val="PL"/>
        <w:rPr>
          <w:noProof w:val="0"/>
        </w:rPr>
      </w:pPr>
      <w:r w:rsidRPr="000F7490">
        <w:rPr>
          <w:b/>
          <w:noProof w:val="0"/>
        </w:rPr>
        <w:tab/>
        <w:t>template SetofInt</w:t>
      </w:r>
      <w:r w:rsidRPr="000F7490">
        <w:rPr>
          <w:noProof w:val="0"/>
        </w:rPr>
        <w:t xml:space="preserve"> </w:t>
      </w:r>
      <w:r w:rsidR="00BF4AC9" w:rsidRPr="000F7490">
        <w:rPr>
          <w:noProof w:val="0"/>
        </w:rPr>
        <w:t>mw_m</w:t>
      </w:r>
      <w:r w:rsidRPr="000F7490">
        <w:rPr>
          <w:noProof w:val="0"/>
        </w:rPr>
        <w:t xml:space="preserve">ySetofInt := { 1, 2 } &amp; ? </w:t>
      </w:r>
      <w:r w:rsidRPr="000F7490">
        <w:rPr>
          <w:b/>
          <w:noProof w:val="0"/>
        </w:rPr>
        <w:t>length</w:t>
      </w:r>
      <w:r w:rsidRPr="000F7490">
        <w:rPr>
          <w:noProof w:val="0"/>
        </w:rPr>
        <w:t>(2) &amp; { 3, 4 };</w:t>
      </w:r>
    </w:p>
    <w:p w14:paraId="329BC656" w14:textId="77777777" w:rsidR="003E22A0" w:rsidRPr="000F7490" w:rsidRDefault="003E22A0" w:rsidP="00073C31">
      <w:pPr>
        <w:pStyle w:val="PL"/>
        <w:rPr>
          <w:noProof w:val="0"/>
        </w:rPr>
      </w:pPr>
      <w:r w:rsidRPr="000F7490">
        <w:rPr>
          <w:noProof w:val="0"/>
        </w:rPr>
        <w:tab/>
      </w:r>
      <w:r w:rsidRPr="000F7490">
        <w:rPr>
          <w:noProof w:val="0"/>
        </w:rPr>
        <w:tab/>
        <w:t xml:space="preserve">// results </w:t>
      </w:r>
      <w:r w:rsidR="00B5098D" w:rsidRPr="000F7490">
        <w:rPr>
          <w:noProof w:val="0"/>
        </w:rPr>
        <w:t xml:space="preserve">in </w:t>
      </w:r>
      <w:r w:rsidRPr="000F7490">
        <w:rPr>
          <w:noProof w:val="0"/>
        </w:rPr>
        <w:t xml:space="preserve">the template {1, 2, </w:t>
      </w:r>
      <w:r w:rsidR="005167F8" w:rsidRPr="000F7490">
        <w:rPr>
          <w:noProof w:val="0"/>
        </w:rPr>
        <w:t>* length(2)</w:t>
      </w:r>
      <w:r w:rsidRPr="000F7490">
        <w:rPr>
          <w:noProof w:val="0"/>
        </w:rPr>
        <w:t>, 3, 4 }</w:t>
      </w:r>
    </w:p>
    <w:p w14:paraId="1D14A83D" w14:textId="77777777" w:rsidR="003E22A0" w:rsidRPr="000F7490" w:rsidRDefault="003E22A0" w:rsidP="00B43D40">
      <w:pPr>
        <w:pStyle w:val="PL"/>
        <w:rPr>
          <w:b/>
          <w:noProof w:val="0"/>
        </w:rPr>
      </w:pPr>
    </w:p>
    <w:p w14:paraId="3C86DB37" w14:textId="77777777" w:rsidR="003E22A0" w:rsidRPr="000F7490" w:rsidRDefault="003E22A0" w:rsidP="00B43D40">
      <w:pPr>
        <w:pStyle w:val="PL"/>
        <w:rPr>
          <w:noProof w:val="0"/>
        </w:rPr>
      </w:pPr>
      <w:r w:rsidRPr="000F7490">
        <w:rPr>
          <w:b/>
          <w:noProof w:val="0"/>
        </w:rPr>
        <w:tab/>
        <w:t>template RecofInt</w:t>
      </w:r>
      <w:r w:rsidRPr="000F7490">
        <w:rPr>
          <w:noProof w:val="0"/>
        </w:rPr>
        <w:t xml:space="preserve"> </w:t>
      </w:r>
      <w:r w:rsidR="00BF4AC9" w:rsidRPr="000F7490">
        <w:rPr>
          <w:noProof w:val="0"/>
        </w:rPr>
        <w:t>mw_m</w:t>
      </w:r>
      <w:r w:rsidRPr="000F7490">
        <w:rPr>
          <w:noProof w:val="0"/>
        </w:rPr>
        <w:t xml:space="preserve">yRecofInt := { 1, 2 } &amp; { * </w:t>
      </w:r>
      <w:r w:rsidRPr="000F7490">
        <w:rPr>
          <w:b/>
          <w:noProof w:val="0"/>
        </w:rPr>
        <w:t>length</w:t>
      </w:r>
      <w:r w:rsidRPr="000F7490">
        <w:rPr>
          <w:noProof w:val="0"/>
        </w:rPr>
        <w:t>(</w:t>
      </w:r>
      <w:r w:rsidR="005167F8" w:rsidRPr="000F7490">
        <w:rPr>
          <w:noProof w:val="0"/>
        </w:rPr>
        <w:t>1..</w:t>
      </w:r>
      <w:r w:rsidRPr="000F7490">
        <w:rPr>
          <w:noProof w:val="0"/>
        </w:rPr>
        <w:t>2), 3, 4 };</w:t>
      </w:r>
    </w:p>
    <w:p w14:paraId="1C94A985" w14:textId="77777777" w:rsidR="003E22A0" w:rsidRPr="000F7490" w:rsidRDefault="003E22A0" w:rsidP="00B43D40">
      <w:pPr>
        <w:pStyle w:val="PL"/>
        <w:rPr>
          <w:noProof w:val="0"/>
        </w:rPr>
      </w:pPr>
      <w:r w:rsidRPr="000F7490">
        <w:rPr>
          <w:noProof w:val="0"/>
        </w:rPr>
        <w:tab/>
      </w:r>
      <w:r w:rsidRPr="000F7490">
        <w:rPr>
          <w:noProof w:val="0"/>
        </w:rPr>
        <w:tab/>
        <w:t xml:space="preserve">// results </w:t>
      </w:r>
      <w:r w:rsidR="00B5098D" w:rsidRPr="000F7490">
        <w:rPr>
          <w:noProof w:val="0"/>
        </w:rPr>
        <w:t xml:space="preserve">in </w:t>
      </w:r>
      <w:r w:rsidRPr="000F7490">
        <w:rPr>
          <w:noProof w:val="0"/>
        </w:rPr>
        <w:t xml:space="preserve">the template {1, 2, </w:t>
      </w:r>
      <w:r w:rsidR="005167F8" w:rsidRPr="000F7490">
        <w:rPr>
          <w:noProof w:val="0"/>
        </w:rPr>
        <w:t>* length(1..2)</w:t>
      </w:r>
      <w:r w:rsidRPr="000F7490">
        <w:rPr>
          <w:noProof w:val="0"/>
        </w:rPr>
        <w:t>, 3, 4 }</w:t>
      </w:r>
    </w:p>
    <w:p w14:paraId="0E38134F" w14:textId="77777777" w:rsidR="003E22A0" w:rsidRPr="000F7490" w:rsidRDefault="003E22A0" w:rsidP="00073C31">
      <w:pPr>
        <w:pStyle w:val="PL"/>
        <w:rPr>
          <w:noProof w:val="0"/>
        </w:rPr>
      </w:pPr>
    </w:p>
    <w:p w14:paraId="184975D3" w14:textId="02DE0AD7" w:rsidR="003E22A0" w:rsidRPr="000F7490" w:rsidRDefault="003E22A0" w:rsidP="00073C31">
      <w:pPr>
        <w:pStyle w:val="PL"/>
        <w:rPr>
          <w:noProof w:val="0"/>
        </w:rPr>
      </w:pPr>
      <w:r w:rsidRPr="000F7490">
        <w:rPr>
          <w:b/>
          <w:noProof w:val="0"/>
        </w:rPr>
        <w:tab/>
        <w:t>template RecofChar</w:t>
      </w:r>
      <w:r w:rsidRPr="000F7490">
        <w:rPr>
          <w:noProof w:val="0"/>
        </w:rPr>
        <w:t xml:space="preserve"> </w:t>
      </w:r>
      <w:r w:rsidR="00BF4AC9" w:rsidRPr="000F7490">
        <w:rPr>
          <w:noProof w:val="0"/>
        </w:rPr>
        <w:t>mw_m</w:t>
      </w:r>
      <w:r w:rsidRPr="000F7490">
        <w:rPr>
          <w:noProof w:val="0"/>
        </w:rPr>
        <w:t>yRecofCharPar (</w:t>
      </w:r>
      <w:r w:rsidRPr="000F7490">
        <w:rPr>
          <w:b/>
          <w:noProof w:val="0"/>
        </w:rPr>
        <w:t>integer</w:t>
      </w:r>
      <w:r w:rsidRPr="000F7490">
        <w:rPr>
          <w:noProof w:val="0"/>
        </w:rPr>
        <w:t xml:space="preserve"> N):= { </w:t>
      </w:r>
      <w:r w:rsidR="00486A4C" w:rsidRPr="000F7490">
        <w:rPr>
          <w:noProof w:val="0"/>
        </w:rPr>
        <w:t>"</w:t>
      </w:r>
      <w:r w:rsidRPr="000F7490">
        <w:rPr>
          <w:noProof w:val="0"/>
        </w:rPr>
        <w:t>ABC</w:t>
      </w:r>
      <w:r w:rsidR="00486A4C" w:rsidRPr="000F7490">
        <w:rPr>
          <w:noProof w:val="0"/>
        </w:rPr>
        <w:t>"</w:t>
      </w:r>
      <w:r w:rsidRPr="000F7490">
        <w:rPr>
          <w:noProof w:val="0"/>
        </w:rPr>
        <w:t xml:space="preserve"> }</w:t>
      </w:r>
      <w:r w:rsidR="00B5098D" w:rsidRPr="000F7490">
        <w:rPr>
          <w:noProof w:val="0"/>
        </w:rPr>
        <w:t xml:space="preserve"> &amp;</w:t>
      </w:r>
      <w:r w:rsidRPr="000F7490">
        <w:rPr>
          <w:noProof w:val="0"/>
        </w:rPr>
        <w:t xml:space="preserve"> ? </w:t>
      </w:r>
      <w:r w:rsidR="00B5098D" w:rsidRPr="000F7490">
        <w:rPr>
          <w:noProof w:val="0"/>
        </w:rPr>
        <w:t xml:space="preserve">&amp; </w:t>
      </w:r>
      <w:r w:rsidRPr="000F7490">
        <w:rPr>
          <w:noProof w:val="0"/>
        </w:rPr>
        <w:t xml:space="preserve">* </w:t>
      </w:r>
      <w:r w:rsidRPr="000F7490">
        <w:rPr>
          <w:b/>
          <w:noProof w:val="0"/>
        </w:rPr>
        <w:t>length</w:t>
      </w:r>
      <w:r w:rsidRPr="000F7490">
        <w:rPr>
          <w:noProof w:val="0"/>
        </w:rPr>
        <w:t xml:space="preserve">(N) &amp; { </w:t>
      </w:r>
      <w:r w:rsidR="00486A4C" w:rsidRPr="000F7490">
        <w:rPr>
          <w:noProof w:val="0"/>
        </w:rPr>
        <w:t>"</w:t>
      </w:r>
      <w:r w:rsidRPr="000F7490">
        <w:rPr>
          <w:noProof w:val="0"/>
        </w:rPr>
        <w:t>EF</w:t>
      </w:r>
      <w:r w:rsidR="00486A4C" w:rsidRPr="000F7490">
        <w:rPr>
          <w:noProof w:val="0"/>
        </w:rPr>
        <w:t>"</w:t>
      </w:r>
      <w:r w:rsidRPr="000F7490">
        <w:rPr>
          <w:noProof w:val="0"/>
        </w:rPr>
        <w:t xml:space="preserve"> };</w:t>
      </w:r>
    </w:p>
    <w:p w14:paraId="5539D500"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616C09" w:rsidRPr="000F7490">
        <w:rPr>
          <w:noProof w:val="0"/>
        </w:rPr>
        <w:t>myFunc2</w:t>
      </w:r>
      <w:r w:rsidRPr="000F7490">
        <w:rPr>
          <w:noProof w:val="0"/>
        </w:rPr>
        <w:t xml:space="preserve">() </w:t>
      </w:r>
      <w:r w:rsidRPr="000F7490">
        <w:rPr>
          <w:b/>
          <w:noProof w:val="0"/>
        </w:rPr>
        <w:t>runs on</w:t>
      </w:r>
      <w:r w:rsidRPr="000F7490">
        <w:rPr>
          <w:noProof w:val="0"/>
        </w:rPr>
        <w:t xml:space="preserve"> MyCompType{</w:t>
      </w:r>
    </w:p>
    <w:p w14:paraId="26AD476E" w14:textId="77777777" w:rsidR="003E22A0" w:rsidRPr="000F7490" w:rsidRDefault="003E22A0" w:rsidP="00073C31">
      <w:pPr>
        <w:pStyle w:val="PL"/>
        <w:rPr>
          <w:noProof w:val="0"/>
        </w:rPr>
      </w:pPr>
      <w:r w:rsidRPr="000F7490">
        <w:rPr>
          <w:noProof w:val="0"/>
        </w:rPr>
        <w:tab/>
        <w:t xml:space="preserve">  </w:t>
      </w:r>
      <w:r w:rsidRPr="000F7490">
        <w:rPr>
          <w:b/>
          <w:noProof w:val="0"/>
        </w:rPr>
        <w:t>var integer</w:t>
      </w:r>
      <w:r w:rsidRPr="000F7490">
        <w:rPr>
          <w:noProof w:val="0"/>
        </w:rPr>
        <w:t xml:space="preserve"> v_int := 3;</w:t>
      </w:r>
    </w:p>
    <w:p w14:paraId="609A060D" w14:textId="77777777" w:rsidR="003E22A0" w:rsidRPr="000F7490" w:rsidRDefault="003E22A0" w:rsidP="00073C31">
      <w:pPr>
        <w:pStyle w:val="PL"/>
        <w:rPr>
          <w:noProof w:val="0"/>
        </w:rPr>
      </w:pPr>
      <w:r w:rsidRPr="000F7490">
        <w:rPr>
          <w:noProof w:val="0"/>
        </w:rPr>
        <w:tab/>
        <w:t xml:space="preserve">  </w:t>
      </w:r>
      <w:r w:rsidRPr="000F7490">
        <w:rPr>
          <w:b/>
          <w:noProof w:val="0"/>
        </w:rPr>
        <w:t>var template RecofChar</w:t>
      </w:r>
      <w:r w:rsidRPr="000F7490">
        <w:rPr>
          <w:noProof w:val="0"/>
        </w:rPr>
        <w:t xml:space="preserve"> v_recofChar;</w:t>
      </w:r>
    </w:p>
    <w:p w14:paraId="0FE6F851" w14:textId="77777777" w:rsidR="003E22A0" w:rsidRPr="000F7490" w:rsidRDefault="003E22A0" w:rsidP="0093229F">
      <w:pPr>
        <w:pStyle w:val="PL"/>
        <w:rPr>
          <w:noProof w:val="0"/>
        </w:rPr>
      </w:pPr>
      <w:r w:rsidRPr="000F7490">
        <w:rPr>
          <w:noProof w:val="0"/>
        </w:rPr>
        <w:tab/>
        <w:t xml:space="preserve">  :</w:t>
      </w:r>
    </w:p>
    <w:p w14:paraId="2AD0FBDE" w14:textId="3BD1CC5D" w:rsidR="003E22A0" w:rsidRPr="000F7490" w:rsidRDefault="003E22A0" w:rsidP="00073C31">
      <w:pPr>
        <w:pStyle w:val="PL"/>
        <w:rPr>
          <w:noProof w:val="0"/>
        </w:rPr>
      </w:pPr>
      <w:r w:rsidRPr="000F7490">
        <w:rPr>
          <w:noProof w:val="0"/>
        </w:rPr>
        <w:tab/>
        <w:t xml:space="preserve">  v_recofChar :=  { </w:t>
      </w:r>
      <w:r w:rsidR="00486A4C" w:rsidRPr="000F7490">
        <w:rPr>
          <w:noProof w:val="0"/>
        </w:rPr>
        <w:t>"</w:t>
      </w:r>
      <w:r w:rsidRPr="000F7490">
        <w:rPr>
          <w:noProof w:val="0"/>
        </w:rPr>
        <w:t>ABC</w:t>
      </w:r>
      <w:r w:rsidR="00486A4C" w:rsidRPr="000F7490">
        <w:rPr>
          <w:noProof w:val="0"/>
        </w:rPr>
        <w:t>"</w:t>
      </w:r>
      <w:r w:rsidRPr="000F7490">
        <w:rPr>
          <w:noProof w:val="0"/>
        </w:rPr>
        <w:t xml:space="preserve"> } &amp; ? </w:t>
      </w:r>
      <w:r w:rsidRPr="000F7490">
        <w:rPr>
          <w:b/>
          <w:noProof w:val="0"/>
        </w:rPr>
        <w:t>length</w:t>
      </w:r>
      <w:r w:rsidRPr="000F7490">
        <w:rPr>
          <w:noProof w:val="0"/>
        </w:rPr>
        <w:t xml:space="preserve">(v_int) &amp; { </w:t>
      </w:r>
      <w:r w:rsidR="00486A4C" w:rsidRPr="000F7490">
        <w:rPr>
          <w:noProof w:val="0"/>
        </w:rPr>
        <w:t>"</w:t>
      </w:r>
      <w:r w:rsidRPr="000F7490">
        <w:rPr>
          <w:noProof w:val="0"/>
        </w:rPr>
        <w:t>EF</w:t>
      </w:r>
      <w:r w:rsidR="00486A4C" w:rsidRPr="000F7490">
        <w:rPr>
          <w:noProof w:val="0"/>
        </w:rPr>
        <w:t>"</w:t>
      </w:r>
      <w:r w:rsidRPr="000F7490">
        <w:rPr>
          <w:noProof w:val="0"/>
        </w:rPr>
        <w:t xml:space="preserve"> };</w:t>
      </w:r>
    </w:p>
    <w:p w14:paraId="2E5B2F38" w14:textId="287EBAC3" w:rsidR="003E22A0" w:rsidRPr="000F7490" w:rsidRDefault="003E22A0" w:rsidP="00073C31">
      <w:pPr>
        <w:pStyle w:val="PL"/>
        <w:rPr>
          <w:noProof w:val="0"/>
        </w:rPr>
      </w:pPr>
      <w:r w:rsidRPr="000F7490">
        <w:rPr>
          <w:noProof w:val="0"/>
        </w:rPr>
        <w:tab/>
      </w:r>
      <w:r w:rsidRPr="000F7490">
        <w:rPr>
          <w:noProof w:val="0"/>
        </w:rPr>
        <w:tab/>
        <w:t xml:space="preserve">//results </w:t>
      </w:r>
      <w:r w:rsidR="00B5098D" w:rsidRPr="000F7490">
        <w:rPr>
          <w:noProof w:val="0"/>
        </w:rPr>
        <w:t xml:space="preserve">in </w:t>
      </w:r>
      <w:r w:rsidRPr="000F7490">
        <w:rPr>
          <w:noProof w:val="0"/>
        </w:rPr>
        <w:t xml:space="preserve">the template { </w:t>
      </w:r>
      <w:r w:rsidR="00486A4C" w:rsidRPr="000F7490">
        <w:rPr>
          <w:noProof w:val="0"/>
        </w:rPr>
        <w:t>"</w:t>
      </w:r>
      <w:r w:rsidRPr="000F7490">
        <w:rPr>
          <w:noProof w:val="0"/>
        </w:rPr>
        <w:t>ABC</w:t>
      </w:r>
      <w:r w:rsidR="00486A4C" w:rsidRPr="000F7490">
        <w:rPr>
          <w:noProof w:val="0"/>
        </w:rPr>
        <w:t>"</w:t>
      </w:r>
      <w:r w:rsidRPr="000F7490">
        <w:rPr>
          <w:noProof w:val="0"/>
        </w:rPr>
        <w:t xml:space="preserve">, </w:t>
      </w:r>
      <w:r w:rsidR="005B511C" w:rsidRPr="000F7490">
        <w:rPr>
          <w:noProof w:val="0"/>
        </w:rPr>
        <w:t>* length(3)</w:t>
      </w:r>
      <w:r w:rsidRPr="000F7490">
        <w:rPr>
          <w:noProof w:val="0"/>
        </w:rPr>
        <w:t xml:space="preserve">, </w:t>
      </w:r>
      <w:r w:rsidR="00486A4C" w:rsidRPr="000F7490">
        <w:rPr>
          <w:noProof w:val="0"/>
        </w:rPr>
        <w:t>"</w:t>
      </w:r>
      <w:r w:rsidRPr="000F7490">
        <w:rPr>
          <w:noProof w:val="0"/>
        </w:rPr>
        <w:t>EF</w:t>
      </w:r>
      <w:r w:rsidR="00486A4C" w:rsidRPr="000F7490">
        <w:rPr>
          <w:noProof w:val="0"/>
        </w:rPr>
        <w:t>"</w:t>
      </w:r>
      <w:r w:rsidRPr="000F7490">
        <w:rPr>
          <w:noProof w:val="0"/>
        </w:rPr>
        <w:t xml:space="preserve"> }</w:t>
      </w:r>
    </w:p>
    <w:p w14:paraId="7B2F3A54" w14:textId="77777777" w:rsidR="003E22A0" w:rsidRPr="000F7490" w:rsidRDefault="003E22A0" w:rsidP="00073C31">
      <w:pPr>
        <w:pStyle w:val="PL"/>
        <w:rPr>
          <w:noProof w:val="0"/>
        </w:rPr>
      </w:pPr>
      <w:r w:rsidRPr="000F7490">
        <w:rPr>
          <w:noProof w:val="0"/>
        </w:rPr>
        <w:tab/>
        <w:t xml:space="preserve">  </w:t>
      </w:r>
      <w:r w:rsidR="00BF4AC9" w:rsidRPr="000F7490">
        <w:rPr>
          <w:noProof w:val="0"/>
        </w:rPr>
        <w:t>p</w:t>
      </w:r>
      <w:r w:rsidRPr="000F7490">
        <w:rPr>
          <w:noProof w:val="0"/>
        </w:rPr>
        <w:t>.</w:t>
      </w:r>
      <w:r w:rsidRPr="000F7490">
        <w:rPr>
          <w:b/>
          <w:noProof w:val="0"/>
        </w:rPr>
        <w:t>receive</w:t>
      </w:r>
      <w:r w:rsidRPr="000F7490">
        <w:rPr>
          <w:noProof w:val="0"/>
        </w:rPr>
        <w:t xml:space="preserve"> (</w:t>
      </w:r>
      <w:r w:rsidR="00BF4AC9" w:rsidRPr="000F7490">
        <w:rPr>
          <w:noProof w:val="0"/>
        </w:rPr>
        <w:t xml:space="preserve"> mw_m</w:t>
      </w:r>
      <w:r w:rsidRPr="000F7490">
        <w:rPr>
          <w:noProof w:val="0"/>
        </w:rPr>
        <w:t>yRecofCharPar(</w:t>
      </w:r>
      <w:r w:rsidR="00B5098D" w:rsidRPr="000F7490">
        <w:rPr>
          <w:noProof w:val="0"/>
        </w:rPr>
        <w:t>3</w:t>
      </w:r>
      <w:r w:rsidRPr="000F7490">
        <w:rPr>
          <w:noProof w:val="0"/>
        </w:rPr>
        <w:t>) );</w:t>
      </w:r>
    </w:p>
    <w:p w14:paraId="5DDD9130" w14:textId="66E3F2E7" w:rsidR="003E22A0" w:rsidRPr="000F7490" w:rsidRDefault="003E22A0" w:rsidP="00073C31">
      <w:pPr>
        <w:pStyle w:val="PL"/>
        <w:rPr>
          <w:noProof w:val="0"/>
        </w:rPr>
      </w:pPr>
      <w:r w:rsidRPr="000F7490">
        <w:rPr>
          <w:noProof w:val="0"/>
        </w:rPr>
        <w:tab/>
      </w:r>
      <w:r w:rsidRPr="000F7490">
        <w:rPr>
          <w:noProof w:val="0"/>
        </w:rPr>
        <w:tab/>
        <w:t xml:space="preserve">//actual content of </w:t>
      </w:r>
      <w:r w:rsidR="00BF4AC9" w:rsidRPr="000F7490">
        <w:rPr>
          <w:noProof w:val="0"/>
        </w:rPr>
        <w:t>mw_m</w:t>
      </w:r>
      <w:r w:rsidRPr="000F7490">
        <w:rPr>
          <w:noProof w:val="0"/>
        </w:rPr>
        <w:t xml:space="preserve">yRecofCharPar is { </w:t>
      </w:r>
      <w:r w:rsidR="00486A4C" w:rsidRPr="000F7490">
        <w:rPr>
          <w:noProof w:val="0"/>
        </w:rPr>
        <w:t>"</w:t>
      </w:r>
      <w:r w:rsidRPr="000F7490">
        <w:rPr>
          <w:noProof w:val="0"/>
        </w:rPr>
        <w:t>ABC</w:t>
      </w:r>
      <w:r w:rsidR="00486A4C" w:rsidRPr="000F7490">
        <w:rPr>
          <w:noProof w:val="0"/>
        </w:rPr>
        <w:t>"</w:t>
      </w:r>
      <w:r w:rsidRPr="000F7490">
        <w:rPr>
          <w:noProof w:val="0"/>
        </w:rPr>
        <w:t xml:space="preserve">, </w:t>
      </w:r>
      <w:r w:rsidR="0086224B" w:rsidRPr="000F7490">
        <w:rPr>
          <w:noProof w:val="0"/>
        </w:rPr>
        <w:t>*</w:t>
      </w:r>
      <w:r w:rsidRPr="000F7490">
        <w:rPr>
          <w:noProof w:val="0"/>
        </w:rPr>
        <w:t xml:space="preserve">, </w:t>
      </w:r>
      <w:r w:rsidR="0086224B" w:rsidRPr="000F7490">
        <w:rPr>
          <w:noProof w:val="0"/>
        </w:rPr>
        <w:t>* length(3)</w:t>
      </w:r>
      <w:r w:rsidRPr="000F7490">
        <w:rPr>
          <w:noProof w:val="0"/>
        </w:rPr>
        <w:t xml:space="preserve">, </w:t>
      </w:r>
      <w:r w:rsidR="00486A4C" w:rsidRPr="000F7490">
        <w:rPr>
          <w:noProof w:val="0"/>
        </w:rPr>
        <w:t>"</w:t>
      </w:r>
      <w:r w:rsidRPr="000F7490">
        <w:rPr>
          <w:noProof w:val="0"/>
        </w:rPr>
        <w:t>EF</w:t>
      </w:r>
      <w:r w:rsidR="00486A4C" w:rsidRPr="000F7490">
        <w:rPr>
          <w:noProof w:val="0"/>
        </w:rPr>
        <w:t>"</w:t>
      </w:r>
      <w:r w:rsidRPr="000F7490">
        <w:rPr>
          <w:noProof w:val="0"/>
        </w:rPr>
        <w:t xml:space="preserve"> }</w:t>
      </w:r>
    </w:p>
    <w:p w14:paraId="1817D534" w14:textId="77777777" w:rsidR="003E22A0" w:rsidRPr="000F7490" w:rsidRDefault="003E22A0" w:rsidP="00073C31">
      <w:pPr>
        <w:pStyle w:val="PL"/>
        <w:rPr>
          <w:noProof w:val="0"/>
        </w:rPr>
      </w:pPr>
      <w:r w:rsidRPr="000F7490">
        <w:rPr>
          <w:noProof w:val="0"/>
        </w:rPr>
        <w:tab/>
        <w:t>}</w:t>
      </w:r>
    </w:p>
    <w:p w14:paraId="655ADB8B" w14:textId="77777777" w:rsidR="00616C09" w:rsidRPr="000F7490" w:rsidRDefault="00616C09" w:rsidP="00616C09">
      <w:pPr>
        <w:pStyle w:val="PL"/>
        <w:rPr>
          <w:noProof w:val="0"/>
        </w:rPr>
      </w:pPr>
    </w:p>
    <w:p w14:paraId="69A5516A" w14:textId="77777777" w:rsidR="00616C09" w:rsidRPr="000F7490" w:rsidRDefault="00616C09" w:rsidP="00616C09">
      <w:pPr>
        <w:pStyle w:val="EX"/>
      </w:pPr>
      <w:r w:rsidRPr="000F7490">
        <w:t>EXAMPLE 3:</w:t>
      </w:r>
      <w:r w:rsidRPr="000F7490">
        <w:tab/>
        <w:t>Composing templates of character string types</w:t>
      </w:r>
      <w:r w:rsidR="00421F18" w:rsidRPr="000F7490">
        <w:t>:</w:t>
      </w:r>
    </w:p>
    <w:p w14:paraId="06313B42" w14:textId="4ED0A4D9" w:rsidR="00616C09" w:rsidRPr="000F7490" w:rsidRDefault="00616C09" w:rsidP="00616C09">
      <w:pPr>
        <w:pStyle w:val="PL"/>
        <w:rPr>
          <w:noProof w:val="0"/>
        </w:rPr>
      </w:pPr>
      <w:r w:rsidRPr="000F7490">
        <w:rPr>
          <w:b/>
          <w:noProof w:val="0"/>
        </w:rPr>
        <w:tab/>
        <w:t>template charstring</w:t>
      </w:r>
      <w:r w:rsidRPr="000F7490">
        <w:rPr>
          <w:noProof w:val="0"/>
        </w:rPr>
        <w:t xml:space="preserve"> mw_mychar1 := </w:t>
      </w:r>
      <w:r w:rsidR="00486A4C" w:rsidRPr="000F7490">
        <w:rPr>
          <w:noProof w:val="0"/>
        </w:rPr>
        <w:t>"</w:t>
      </w:r>
      <w:r w:rsidRPr="000F7490">
        <w:rPr>
          <w:noProof w:val="0"/>
        </w:rPr>
        <w:t>ABC</w:t>
      </w:r>
      <w:r w:rsidR="00486A4C" w:rsidRPr="000F7490">
        <w:rPr>
          <w:noProof w:val="0"/>
        </w:rPr>
        <w:t>"</w:t>
      </w:r>
      <w:r w:rsidRPr="000F7490">
        <w:rPr>
          <w:noProof w:val="0"/>
        </w:rPr>
        <w:t xml:space="preserve"> &amp; </w:t>
      </w:r>
      <w:r w:rsidR="00486A4C" w:rsidRPr="000F7490">
        <w:rPr>
          <w:noProof w:val="0"/>
        </w:rPr>
        <w:t>"</w:t>
      </w:r>
      <w:r w:rsidRPr="000F7490">
        <w:rPr>
          <w:noProof w:val="0"/>
        </w:rPr>
        <w:t>DE*</w:t>
      </w:r>
      <w:r w:rsidR="00486A4C" w:rsidRPr="000F7490">
        <w:rPr>
          <w:noProof w:val="0"/>
        </w:rPr>
        <w:t>"</w:t>
      </w:r>
      <w:r w:rsidRPr="000F7490">
        <w:rPr>
          <w:noProof w:val="0"/>
        </w:rPr>
        <w:t xml:space="preserve"> &amp; </w:t>
      </w:r>
      <w:r w:rsidR="00486A4C" w:rsidRPr="000F7490">
        <w:rPr>
          <w:noProof w:val="0"/>
        </w:rPr>
        <w:t>"</w:t>
      </w:r>
      <w:r w:rsidRPr="000F7490">
        <w:rPr>
          <w:noProof w:val="0"/>
        </w:rPr>
        <w:t>F?</w:t>
      </w:r>
      <w:r w:rsidR="00486A4C" w:rsidRPr="000F7490">
        <w:rPr>
          <w:noProof w:val="0"/>
        </w:rPr>
        <w:t>"</w:t>
      </w:r>
      <w:r w:rsidRPr="000F7490">
        <w:rPr>
          <w:noProof w:val="0"/>
        </w:rPr>
        <w:t>;</w:t>
      </w:r>
    </w:p>
    <w:p w14:paraId="29BB0E19" w14:textId="5C5C33C3" w:rsidR="00616C09" w:rsidRPr="000F7490" w:rsidRDefault="00616C09" w:rsidP="00616C09">
      <w:pPr>
        <w:pStyle w:val="PL"/>
        <w:rPr>
          <w:noProof w:val="0"/>
        </w:rPr>
      </w:pPr>
      <w:r w:rsidRPr="000F7490">
        <w:rPr>
          <w:noProof w:val="0"/>
        </w:rPr>
        <w:tab/>
      </w:r>
      <w:r w:rsidRPr="000F7490">
        <w:rPr>
          <w:noProof w:val="0"/>
        </w:rPr>
        <w:tab/>
        <w:t xml:space="preserve">// results in the template </w:t>
      </w:r>
      <w:r w:rsidR="00486A4C" w:rsidRPr="000F7490">
        <w:rPr>
          <w:noProof w:val="0"/>
        </w:rPr>
        <w:t>"</w:t>
      </w:r>
      <w:r w:rsidRPr="000F7490">
        <w:rPr>
          <w:noProof w:val="0"/>
        </w:rPr>
        <w:t>ABCDE*F?</w:t>
      </w:r>
      <w:r w:rsidR="00486A4C" w:rsidRPr="000F7490">
        <w:rPr>
          <w:noProof w:val="0"/>
        </w:rPr>
        <w:t>"</w:t>
      </w:r>
    </w:p>
    <w:p w14:paraId="081894A0" w14:textId="08D47326" w:rsidR="00616C09" w:rsidRPr="000F7490" w:rsidRDefault="00616C09" w:rsidP="00616C09">
      <w:pPr>
        <w:pStyle w:val="PL"/>
        <w:rPr>
          <w:noProof w:val="0"/>
        </w:rPr>
      </w:pPr>
      <w:r w:rsidRPr="000F7490">
        <w:rPr>
          <w:noProof w:val="0"/>
        </w:rPr>
        <w:tab/>
      </w:r>
      <w:r w:rsidRPr="000F7490">
        <w:rPr>
          <w:noProof w:val="0"/>
        </w:rPr>
        <w:tab/>
        <w:t xml:space="preserve">// please note that </w:t>
      </w:r>
      <w:r w:rsidR="00486A4C" w:rsidRPr="000F7490">
        <w:rPr>
          <w:noProof w:val="0"/>
        </w:rPr>
        <w:t>"</w:t>
      </w:r>
      <w:r w:rsidRPr="000F7490">
        <w:rPr>
          <w:noProof w:val="0"/>
        </w:rPr>
        <w:t>*</w:t>
      </w:r>
      <w:r w:rsidR="00486A4C" w:rsidRPr="000F7490">
        <w:rPr>
          <w:noProof w:val="0"/>
        </w:rPr>
        <w:t>"</w:t>
      </w:r>
      <w:r w:rsidRPr="000F7490">
        <w:rPr>
          <w:noProof w:val="0"/>
        </w:rPr>
        <w:t xml:space="preserve"> and </w:t>
      </w:r>
      <w:r w:rsidR="00486A4C" w:rsidRPr="000F7490">
        <w:rPr>
          <w:noProof w:val="0"/>
        </w:rPr>
        <w:t>"</w:t>
      </w:r>
      <w:r w:rsidRPr="000F7490">
        <w:rPr>
          <w:noProof w:val="0"/>
        </w:rPr>
        <w:t>?</w:t>
      </w:r>
      <w:r w:rsidR="00486A4C" w:rsidRPr="000F7490">
        <w:rPr>
          <w:noProof w:val="0"/>
        </w:rPr>
        <w:t>"</w:t>
      </w:r>
      <w:r w:rsidRPr="000F7490">
        <w:rPr>
          <w:noProof w:val="0"/>
        </w:rPr>
        <w:t xml:space="preserve"> denote the characters </w:t>
      </w:r>
      <w:r w:rsidR="00486A4C" w:rsidRPr="000F7490">
        <w:rPr>
          <w:noProof w:val="0"/>
        </w:rPr>
        <w:t>"</w:t>
      </w:r>
      <w:r w:rsidRPr="000F7490">
        <w:rPr>
          <w:noProof w:val="0"/>
        </w:rPr>
        <w:t>*</w:t>
      </w:r>
      <w:r w:rsidR="00486A4C" w:rsidRPr="000F7490">
        <w:rPr>
          <w:noProof w:val="0"/>
        </w:rPr>
        <w:t>"</w:t>
      </w:r>
      <w:r w:rsidRPr="000F7490">
        <w:rPr>
          <w:noProof w:val="0"/>
        </w:rPr>
        <w:t xml:space="preserve"> and </w:t>
      </w:r>
      <w:r w:rsidR="00486A4C" w:rsidRPr="000F7490">
        <w:rPr>
          <w:noProof w:val="0"/>
        </w:rPr>
        <w:t>"</w:t>
      </w:r>
      <w:r w:rsidRPr="000F7490">
        <w:rPr>
          <w:noProof w:val="0"/>
        </w:rPr>
        <w:t>?</w:t>
      </w:r>
      <w:r w:rsidR="00486A4C" w:rsidRPr="000F7490">
        <w:rPr>
          <w:noProof w:val="0"/>
        </w:rPr>
        <w:t>"</w:t>
      </w:r>
    </w:p>
    <w:p w14:paraId="320A72CD" w14:textId="77777777" w:rsidR="00616C09" w:rsidRPr="000F7490" w:rsidRDefault="00616C09" w:rsidP="00616C09">
      <w:pPr>
        <w:pStyle w:val="PL"/>
        <w:rPr>
          <w:b/>
          <w:noProof w:val="0"/>
        </w:rPr>
      </w:pPr>
    </w:p>
    <w:p w14:paraId="55E2F08C" w14:textId="77777777" w:rsidR="00616C09" w:rsidRPr="000F7490" w:rsidRDefault="00616C09" w:rsidP="00616C09">
      <w:pPr>
        <w:pStyle w:val="PL"/>
        <w:keepNext/>
        <w:rPr>
          <w:b/>
          <w:noProof w:val="0"/>
        </w:rPr>
      </w:pPr>
    </w:p>
    <w:p w14:paraId="7E330F09" w14:textId="4DDFB7ED" w:rsidR="00616C09" w:rsidRPr="000F7490" w:rsidRDefault="00616C09" w:rsidP="00616C09">
      <w:pPr>
        <w:pStyle w:val="PL"/>
        <w:keepNext/>
        <w:rPr>
          <w:noProof w:val="0"/>
        </w:rPr>
      </w:pPr>
      <w:r w:rsidRPr="000F7490">
        <w:rPr>
          <w:b/>
          <w:noProof w:val="0"/>
        </w:rPr>
        <w:tab/>
        <w:t>template charstring</w:t>
      </w:r>
      <w:r w:rsidRPr="000F7490">
        <w:rPr>
          <w:noProof w:val="0"/>
        </w:rPr>
        <w:t xml:space="preserve"> mw_mychar2 := </w:t>
      </w:r>
      <w:r w:rsidR="00486A4C" w:rsidRPr="000F7490">
        <w:rPr>
          <w:noProof w:val="0"/>
        </w:rPr>
        <w:t>"</w:t>
      </w:r>
      <w:r w:rsidRPr="000F7490">
        <w:rPr>
          <w:noProof w:val="0"/>
        </w:rPr>
        <w:t>ABC</w:t>
      </w:r>
      <w:r w:rsidR="00486A4C" w:rsidRPr="000F7490">
        <w:rPr>
          <w:noProof w:val="0"/>
        </w:rPr>
        <w:t>"</w:t>
      </w:r>
      <w:r w:rsidRPr="000F7490">
        <w:rPr>
          <w:noProof w:val="0"/>
        </w:rPr>
        <w:t xml:space="preserve"> &amp; ? &amp; </w:t>
      </w:r>
      <w:r w:rsidR="00486A4C" w:rsidRPr="000F7490">
        <w:rPr>
          <w:noProof w:val="0"/>
        </w:rPr>
        <w:t>"</w:t>
      </w:r>
      <w:r w:rsidRPr="000F7490">
        <w:rPr>
          <w:noProof w:val="0"/>
        </w:rPr>
        <w:t>EF</w:t>
      </w:r>
      <w:r w:rsidR="00486A4C" w:rsidRPr="000F7490">
        <w:rPr>
          <w:noProof w:val="0"/>
        </w:rPr>
        <w:t>"</w:t>
      </w:r>
      <w:r w:rsidRPr="000F7490">
        <w:rPr>
          <w:noProof w:val="0"/>
        </w:rPr>
        <w:t>;</w:t>
      </w:r>
    </w:p>
    <w:p w14:paraId="07D4C6DB" w14:textId="610DF1CC" w:rsidR="00616C09" w:rsidRPr="000F7490" w:rsidRDefault="00616C09" w:rsidP="00616C09">
      <w:pPr>
        <w:pStyle w:val="PL"/>
        <w:keepNext/>
        <w:rPr>
          <w:noProof w:val="0"/>
        </w:rPr>
      </w:pPr>
      <w:r w:rsidRPr="000F7490">
        <w:rPr>
          <w:noProof w:val="0"/>
        </w:rPr>
        <w:tab/>
      </w:r>
      <w:r w:rsidRPr="000F7490">
        <w:rPr>
          <w:noProof w:val="0"/>
        </w:rPr>
        <w:tab/>
        <w:t xml:space="preserve">// results in the template pattern </w:t>
      </w:r>
      <w:r w:rsidR="00486A4C" w:rsidRPr="000F7490">
        <w:rPr>
          <w:noProof w:val="0"/>
        </w:rPr>
        <w:t>"</w:t>
      </w:r>
      <w:r w:rsidRPr="000F7490">
        <w:rPr>
          <w:noProof w:val="0"/>
        </w:rPr>
        <w:t>ABC*EF</w:t>
      </w:r>
      <w:r w:rsidR="00486A4C" w:rsidRPr="000F7490">
        <w:rPr>
          <w:noProof w:val="0"/>
        </w:rPr>
        <w:t>"</w:t>
      </w:r>
    </w:p>
    <w:p w14:paraId="08DD7955" w14:textId="77777777" w:rsidR="00616C09" w:rsidRPr="000F7490" w:rsidRDefault="00616C09" w:rsidP="00616C09">
      <w:pPr>
        <w:pStyle w:val="PL"/>
        <w:keepNext/>
        <w:rPr>
          <w:b/>
          <w:noProof w:val="0"/>
        </w:rPr>
      </w:pPr>
    </w:p>
    <w:p w14:paraId="33846714" w14:textId="41423726" w:rsidR="00616C09" w:rsidRPr="000F7490" w:rsidRDefault="00616C09" w:rsidP="00616C09">
      <w:pPr>
        <w:pStyle w:val="PL"/>
        <w:keepNext/>
        <w:rPr>
          <w:noProof w:val="0"/>
        </w:rPr>
      </w:pPr>
      <w:r w:rsidRPr="000F7490">
        <w:rPr>
          <w:b/>
          <w:noProof w:val="0"/>
        </w:rPr>
        <w:tab/>
        <w:t>template charstring</w:t>
      </w:r>
      <w:r w:rsidRPr="000F7490">
        <w:rPr>
          <w:noProof w:val="0"/>
        </w:rPr>
        <w:t xml:space="preserve"> mw_mychar3 := </w:t>
      </w:r>
      <w:r w:rsidR="00486A4C" w:rsidRPr="000F7490">
        <w:rPr>
          <w:noProof w:val="0"/>
        </w:rPr>
        <w:t>"</w:t>
      </w:r>
      <w:r w:rsidRPr="000F7490">
        <w:rPr>
          <w:noProof w:val="0"/>
        </w:rPr>
        <w:t>ABC</w:t>
      </w:r>
      <w:r w:rsidR="00486A4C" w:rsidRPr="000F7490">
        <w:rPr>
          <w:noProof w:val="0"/>
        </w:rPr>
        <w:t>"</w:t>
      </w:r>
      <w:r w:rsidRPr="000F7490">
        <w:rPr>
          <w:noProof w:val="0"/>
        </w:rPr>
        <w:t xml:space="preserve"> &amp; * length(1</w:t>
      </w:r>
      <w:r w:rsidR="005B511C" w:rsidRPr="000F7490">
        <w:rPr>
          <w:noProof w:val="0"/>
        </w:rPr>
        <w:t xml:space="preserve"> ..</w:t>
      </w:r>
      <w:r w:rsidRPr="000F7490">
        <w:rPr>
          <w:noProof w:val="0"/>
        </w:rPr>
        <w:t xml:space="preserve"> infinity) &amp; </w:t>
      </w:r>
      <w:r w:rsidR="00486A4C" w:rsidRPr="000F7490">
        <w:rPr>
          <w:noProof w:val="0"/>
        </w:rPr>
        <w:t>"</w:t>
      </w:r>
      <w:r w:rsidRPr="000F7490">
        <w:rPr>
          <w:noProof w:val="0"/>
        </w:rPr>
        <w:t>EF</w:t>
      </w:r>
      <w:r w:rsidR="00486A4C" w:rsidRPr="000F7490">
        <w:rPr>
          <w:noProof w:val="0"/>
        </w:rPr>
        <w:t>"</w:t>
      </w:r>
      <w:r w:rsidRPr="000F7490">
        <w:rPr>
          <w:noProof w:val="0"/>
        </w:rPr>
        <w:t>;</w:t>
      </w:r>
    </w:p>
    <w:p w14:paraId="797342C1" w14:textId="0C1AC669" w:rsidR="00616C09" w:rsidRPr="000F7490" w:rsidRDefault="00616C09" w:rsidP="00616C09">
      <w:pPr>
        <w:pStyle w:val="PL"/>
        <w:keepNext/>
        <w:rPr>
          <w:noProof w:val="0"/>
        </w:rPr>
      </w:pPr>
      <w:r w:rsidRPr="000F7490">
        <w:rPr>
          <w:noProof w:val="0"/>
        </w:rPr>
        <w:tab/>
      </w:r>
      <w:r w:rsidRPr="000F7490">
        <w:rPr>
          <w:noProof w:val="0"/>
        </w:rPr>
        <w:tab/>
        <w:t xml:space="preserve">// results in the template pattern </w:t>
      </w:r>
      <w:r w:rsidR="00486A4C" w:rsidRPr="000F7490">
        <w:rPr>
          <w:noProof w:val="0"/>
        </w:rPr>
        <w:t>"</w:t>
      </w:r>
      <w:r w:rsidRPr="000F7490">
        <w:rPr>
          <w:noProof w:val="0"/>
        </w:rPr>
        <w:t>ABC?+EF</w:t>
      </w:r>
      <w:r w:rsidR="00486A4C" w:rsidRPr="000F7490">
        <w:rPr>
          <w:noProof w:val="0"/>
        </w:rPr>
        <w:t>"</w:t>
      </w:r>
    </w:p>
    <w:p w14:paraId="55D4D3CF" w14:textId="77777777" w:rsidR="00616C09" w:rsidRPr="000F7490" w:rsidRDefault="00616C09" w:rsidP="00616C09">
      <w:pPr>
        <w:pStyle w:val="PL"/>
        <w:rPr>
          <w:b/>
          <w:noProof w:val="0"/>
        </w:rPr>
      </w:pPr>
    </w:p>
    <w:p w14:paraId="60CE830A" w14:textId="10BB129C" w:rsidR="00616C09" w:rsidRPr="000F7490" w:rsidRDefault="00616C09" w:rsidP="00616C09">
      <w:pPr>
        <w:pStyle w:val="PL"/>
        <w:keepNext/>
        <w:rPr>
          <w:noProof w:val="0"/>
        </w:rPr>
      </w:pPr>
      <w:r w:rsidRPr="000F7490">
        <w:rPr>
          <w:b/>
          <w:noProof w:val="0"/>
        </w:rPr>
        <w:tab/>
        <w:t>template charstring</w:t>
      </w:r>
      <w:r w:rsidRPr="000F7490">
        <w:rPr>
          <w:noProof w:val="0"/>
        </w:rPr>
        <w:t xml:space="preserve"> mw_mychar4 := </w:t>
      </w:r>
      <w:r w:rsidR="00486A4C" w:rsidRPr="000F7490">
        <w:rPr>
          <w:noProof w:val="0"/>
        </w:rPr>
        <w:t>"</w:t>
      </w:r>
      <w:r w:rsidRPr="000F7490">
        <w:rPr>
          <w:noProof w:val="0"/>
        </w:rPr>
        <w:t>ABC</w:t>
      </w:r>
      <w:r w:rsidR="00486A4C" w:rsidRPr="000F7490">
        <w:rPr>
          <w:noProof w:val="0"/>
        </w:rPr>
        <w:t>"</w:t>
      </w:r>
      <w:r w:rsidRPr="000F7490">
        <w:rPr>
          <w:noProof w:val="0"/>
        </w:rPr>
        <w:t xml:space="preserve"> &amp; * length(2</w:t>
      </w:r>
      <w:r w:rsidR="005B511C" w:rsidRPr="000F7490">
        <w:rPr>
          <w:noProof w:val="0"/>
        </w:rPr>
        <w:t xml:space="preserve"> ..</w:t>
      </w:r>
      <w:r w:rsidRPr="000F7490">
        <w:rPr>
          <w:noProof w:val="0"/>
        </w:rPr>
        <w:t xml:space="preserve"> 5) &amp; </w:t>
      </w:r>
      <w:r w:rsidR="00486A4C" w:rsidRPr="000F7490">
        <w:rPr>
          <w:noProof w:val="0"/>
        </w:rPr>
        <w:t>"</w:t>
      </w:r>
      <w:r w:rsidRPr="000F7490">
        <w:rPr>
          <w:noProof w:val="0"/>
        </w:rPr>
        <w:t>EF</w:t>
      </w:r>
      <w:r w:rsidR="00486A4C" w:rsidRPr="000F7490">
        <w:rPr>
          <w:noProof w:val="0"/>
        </w:rPr>
        <w:t>"</w:t>
      </w:r>
      <w:r w:rsidRPr="000F7490">
        <w:rPr>
          <w:noProof w:val="0"/>
        </w:rPr>
        <w:t>;</w:t>
      </w:r>
    </w:p>
    <w:p w14:paraId="6D86047A" w14:textId="05DC27B2" w:rsidR="00616C09" w:rsidRPr="000F7490" w:rsidRDefault="00616C09" w:rsidP="00616C09">
      <w:pPr>
        <w:pStyle w:val="PL"/>
        <w:keepNext/>
        <w:rPr>
          <w:noProof w:val="0"/>
        </w:rPr>
      </w:pPr>
      <w:r w:rsidRPr="000F7490">
        <w:rPr>
          <w:noProof w:val="0"/>
        </w:rPr>
        <w:tab/>
      </w:r>
      <w:r w:rsidRPr="000F7490">
        <w:rPr>
          <w:noProof w:val="0"/>
        </w:rPr>
        <w:tab/>
        <w:t xml:space="preserve">// results in the template pattern </w:t>
      </w:r>
      <w:r w:rsidR="00486A4C" w:rsidRPr="000F7490">
        <w:rPr>
          <w:noProof w:val="0"/>
        </w:rPr>
        <w:t>"</w:t>
      </w:r>
      <w:r w:rsidRPr="000F7490">
        <w:rPr>
          <w:noProof w:val="0"/>
        </w:rPr>
        <w:t>ABC?#(2,5)EF</w:t>
      </w:r>
      <w:r w:rsidR="00486A4C" w:rsidRPr="000F7490">
        <w:rPr>
          <w:noProof w:val="0"/>
        </w:rPr>
        <w:t>"</w:t>
      </w:r>
    </w:p>
    <w:p w14:paraId="4966A119" w14:textId="77777777" w:rsidR="00616C09" w:rsidRPr="000F7490" w:rsidRDefault="00616C09" w:rsidP="00616C09">
      <w:pPr>
        <w:pStyle w:val="PL"/>
        <w:rPr>
          <w:noProof w:val="0"/>
        </w:rPr>
      </w:pPr>
    </w:p>
    <w:p w14:paraId="013F21C4" w14:textId="3A1DA2BE" w:rsidR="00616C09" w:rsidRPr="000F7490" w:rsidRDefault="00616C09" w:rsidP="00616C09">
      <w:pPr>
        <w:pStyle w:val="PL"/>
        <w:keepNext/>
        <w:rPr>
          <w:noProof w:val="0"/>
        </w:rPr>
      </w:pPr>
      <w:r w:rsidRPr="000F7490">
        <w:rPr>
          <w:b/>
          <w:noProof w:val="0"/>
        </w:rPr>
        <w:tab/>
        <w:t>template charstring</w:t>
      </w:r>
      <w:r w:rsidRPr="000F7490">
        <w:rPr>
          <w:noProof w:val="0"/>
        </w:rPr>
        <w:t xml:space="preserve"> mw_mychar5 := pattern </w:t>
      </w:r>
      <w:r w:rsidR="00486A4C" w:rsidRPr="000F7490">
        <w:rPr>
          <w:noProof w:val="0"/>
        </w:rPr>
        <w:t>"</w:t>
      </w:r>
      <w:r w:rsidRPr="000F7490">
        <w:rPr>
          <w:noProof w:val="0"/>
        </w:rPr>
        <w:t>ABC</w:t>
      </w:r>
      <w:r w:rsidR="00486A4C" w:rsidRPr="000F7490">
        <w:rPr>
          <w:noProof w:val="0"/>
        </w:rPr>
        <w:t>"</w:t>
      </w:r>
      <w:r w:rsidRPr="000F7490">
        <w:rPr>
          <w:noProof w:val="0"/>
        </w:rPr>
        <w:t xml:space="preserve"> &amp; </w:t>
      </w:r>
      <w:r w:rsidR="00486A4C" w:rsidRPr="000F7490">
        <w:rPr>
          <w:noProof w:val="0"/>
        </w:rPr>
        <w:t>"</w:t>
      </w:r>
      <w:r w:rsidRPr="000F7490">
        <w:rPr>
          <w:noProof w:val="0"/>
        </w:rPr>
        <w:t>?EF</w:t>
      </w:r>
      <w:r w:rsidR="00486A4C" w:rsidRPr="000F7490">
        <w:rPr>
          <w:noProof w:val="0"/>
        </w:rPr>
        <w:t>"</w:t>
      </w:r>
      <w:r w:rsidRPr="000F7490">
        <w:rPr>
          <w:noProof w:val="0"/>
        </w:rPr>
        <w:t>;</w:t>
      </w:r>
    </w:p>
    <w:p w14:paraId="6DFEFBF8" w14:textId="0FA58E80" w:rsidR="00616C09" w:rsidRPr="000F7490" w:rsidRDefault="00616C09" w:rsidP="00616C09">
      <w:pPr>
        <w:pStyle w:val="PL"/>
        <w:keepNext/>
        <w:rPr>
          <w:noProof w:val="0"/>
        </w:rPr>
      </w:pPr>
      <w:r w:rsidRPr="000F7490">
        <w:rPr>
          <w:noProof w:val="0"/>
        </w:rPr>
        <w:tab/>
      </w:r>
      <w:r w:rsidRPr="000F7490">
        <w:rPr>
          <w:noProof w:val="0"/>
        </w:rPr>
        <w:tab/>
        <w:t xml:space="preserve">// results in the template pattern </w:t>
      </w:r>
      <w:r w:rsidR="00486A4C" w:rsidRPr="000F7490">
        <w:rPr>
          <w:noProof w:val="0"/>
        </w:rPr>
        <w:t>"</w:t>
      </w:r>
      <w:r w:rsidRPr="000F7490">
        <w:rPr>
          <w:noProof w:val="0"/>
        </w:rPr>
        <w:t>ABC?EF</w:t>
      </w:r>
      <w:r w:rsidR="00486A4C" w:rsidRPr="000F7490">
        <w:rPr>
          <w:noProof w:val="0"/>
        </w:rPr>
        <w:t>"</w:t>
      </w:r>
    </w:p>
    <w:p w14:paraId="6A1559E5" w14:textId="77777777" w:rsidR="00616C09" w:rsidRPr="000F7490" w:rsidRDefault="00616C09" w:rsidP="00616C09">
      <w:pPr>
        <w:pStyle w:val="PL"/>
        <w:rPr>
          <w:b/>
          <w:noProof w:val="0"/>
        </w:rPr>
      </w:pPr>
    </w:p>
    <w:p w14:paraId="502694DC" w14:textId="5DA3B76C" w:rsidR="00616C09" w:rsidRPr="000F7490" w:rsidRDefault="00616C09" w:rsidP="00616C09">
      <w:pPr>
        <w:pStyle w:val="PL"/>
        <w:keepNext/>
        <w:rPr>
          <w:noProof w:val="0"/>
        </w:rPr>
      </w:pPr>
      <w:r w:rsidRPr="000F7490">
        <w:rPr>
          <w:b/>
          <w:noProof w:val="0"/>
        </w:rPr>
        <w:tab/>
        <w:t>template charstring</w:t>
      </w:r>
      <w:r w:rsidRPr="000F7490">
        <w:rPr>
          <w:noProof w:val="0"/>
        </w:rPr>
        <w:t xml:space="preserve"> mw_mychar6 := (pattern </w:t>
      </w:r>
      <w:r w:rsidR="00486A4C" w:rsidRPr="000F7490">
        <w:rPr>
          <w:noProof w:val="0"/>
        </w:rPr>
        <w:t>"</w:t>
      </w:r>
      <w:r w:rsidRPr="000F7490">
        <w:rPr>
          <w:noProof w:val="0"/>
        </w:rPr>
        <w:t>ABC</w:t>
      </w:r>
      <w:r w:rsidR="00486A4C" w:rsidRPr="000F7490">
        <w:rPr>
          <w:noProof w:val="0"/>
        </w:rPr>
        <w:t>"</w:t>
      </w:r>
      <w:r w:rsidRPr="000F7490">
        <w:rPr>
          <w:noProof w:val="0"/>
        </w:rPr>
        <w:t xml:space="preserve">) &amp; </w:t>
      </w:r>
      <w:r w:rsidR="00486A4C" w:rsidRPr="000F7490">
        <w:rPr>
          <w:noProof w:val="0"/>
        </w:rPr>
        <w:t>"</w:t>
      </w:r>
      <w:r w:rsidRPr="000F7490">
        <w:rPr>
          <w:noProof w:val="0"/>
        </w:rPr>
        <w:t>?EF</w:t>
      </w:r>
      <w:r w:rsidR="00486A4C" w:rsidRPr="000F7490">
        <w:rPr>
          <w:noProof w:val="0"/>
        </w:rPr>
        <w:t>"</w:t>
      </w:r>
      <w:r w:rsidRPr="000F7490">
        <w:rPr>
          <w:noProof w:val="0"/>
        </w:rPr>
        <w:t>;</w:t>
      </w:r>
    </w:p>
    <w:p w14:paraId="7329A09F" w14:textId="29305815" w:rsidR="00616C09" w:rsidRPr="000F7490" w:rsidRDefault="00616C09" w:rsidP="00616C09">
      <w:pPr>
        <w:pStyle w:val="PL"/>
        <w:keepNext/>
        <w:rPr>
          <w:noProof w:val="0"/>
        </w:rPr>
      </w:pPr>
      <w:r w:rsidRPr="000F7490">
        <w:rPr>
          <w:noProof w:val="0"/>
        </w:rPr>
        <w:tab/>
      </w:r>
      <w:r w:rsidRPr="000F7490">
        <w:rPr>
          <w:noProof w:val="0"/>
        </w:rPr>
        <w:tab/>
        <w:t xml:space="preserve">// results in the template pattern </w:t>
      </w:r>
      <w:r w:rsidR="00486A4C" w:rsidRPr="000F7490">
        <w:rPr>
          <w:noProof w:val="0"/>
        </w:rPr>
        <w:t>"</w:t>
      </w:r>
      <w:r w:rsidRPr="000F7490">
        <w:rPr>
          <w:noProof w:val="0"/>
        </w:rPr>
        <w:t>ABC\?EF</w:t>
      </w:r>
      <w:r w:rsidR="00486A4C" w:rsidRPr="000F7490">
        <w:rPr>
          <w:noProof w:val="0"/>
        </w:rPr>
        <w:t>"</w:t>
      </w:r>
    </w:p>
    <w:p w14:paraId="1F03F8C3" w14:textId="77777777" w:rsidR="00616C09" w:rsidRPr="000F7490" w:rsidRDefault="00616C09" w:rsidP="00616C09">
      <w:pPr>
        <w:pStyle w:val="PL"/>
        <w:rPr>
          <w:b/>
          <w:noProof w:val="0"/>
        </w:rPr>
      </w:pPr>
    </w:p>
    <w:p w14:paraId="766B1433" w14:textId="77777777" w:rsidR="00616C09" w:rsidRPr="000F7490" w:rsidRDefault="00616C09" w:rsidP="00616C09">
      <w:pPr>
        <w:pStyle w:val="PL"/>
        <w:rPr>
          <w:noProof w:val="0"/>
        </w:rPr>
      </w:pPr>
      <w:r w:rsidRPr="000F7490">
        <w:rPr>
          <w:b/>
          <w:noProof w:val="0"/>
        </w:rPr>
        <w:tab/>
        <w:t>template charstring</w:t>
      </w:r>
      <w:r w:rsidRPr="000F7490">
        <w:rPr>
          <w:noProof w:val="0"/>
        </w:rPr>
        <w:t xml:space="preserve"> mw_mycharPar (</w:t>
      </w:r>
      <w:r w:rsidRPr="000F7490">
        <w:rPr>
          <w:b/>
          <w:noProof w:val="0"/>
        </w:rPr>
        <w:t>integer</w:t>
      </w:r>
      <w:r w:rsidRPr="000F7490">
        <w:rPr>
          <w:noProof w:val="0"/>
        </w:rPr>
        <w:t xml:space="preserve"> p_val):=</w:t>
      </w:r>
    </w:p>
    <w:p w14:paraId="04F2CDAF" w14:textId="54842311" w:rsidR="00616C09" w:rsidRPr="000F7490" w:rsidRDefault="00616C09" w:rsidP="00616C09">
      <w:pPr>
        <w:pStyle w:val="PL"/>
        <w:rPr>
          <w:noProof w:val="0"/>
        </w:rPr>
      </w:pPr>
      <w:r w:rsidRPr="000F7490">
        <w:rPr>
          <w:noProof w:val="0"/>
        </w:rPr>
        <w:t xml:space="preserve">        </w:t>
      </w:r>
      <w:r w:rsidR="00486A4C" w:rsidRPr="000F7490">
        <w:rPr>
          <w:noProof w:val="0"/>
        </w:rPr>
        <w:t>"</w:t>
      </w:r>
      <w:r w:rsidRPr="000F7490">
        <w:rPr>
          <w:noProof w:val="0"/>
        </w:rPr>
        <w:t>ABC</w:t>
      </w:r>
      <w:r w:rsidR="00486A4C" w:rsidRPr="000F7490">
        <w:rPr>
          <w:noProof w:val="0"/>
        </w:rPr>
        <w:t>"</w:t>
      </w:r>
      <w:r w:rsidRPr="000F7490">
        <w:rPr>
          <w:noProof w:val="0"/>
        </w:rPr>
        <w:t xml:space="preserve"> &amp; ? </w:t>
      </w:r>
      <w:r w:rsidRPr="000F7490">
        <w:rPr>
          <w:b/>
          <w:noProof w:val="0"/>
        </w:rPr>
        <w:t>length</w:t>
      </w:r>
      <w:r w:rsidRPr="000F7490">
        <w:rPr>
          <w:noProof w:val="0"/>
        </w:rPr>
        <w:t xml:space="preserve">(p_val) &amp; </w:t>
      </w:r>
      <w:r w:rsidR="00486A4C" w:rsidRPr="000F7490">
        <w:rPr>
          <w:noProof w:val="0"/>
        </w:rPr>
        <w:t>"</w:t>
      </w:r>
      <w:r w:rsidRPr="000F7490">
        <w:rPr>
          <w:noProof w:val="0"/>
        </w:rPr>
        <w:t>E</w:t>
      </w:r>
      <w:r w:rsidR="00486A4C" w:rsidRPr="000F7490">
        <w:rPr>
          <w:noProof w:val="0"/>
        </w:rPr>
        <w:t>"</w:t>
      </w:r>
      <w:r w:rsidRPr="000F7490">
        <w:rPr>
          <w:noProof w:val="0"/>
        </w:rPr>
        <w:t xml:space="preserve"> &amp; ? </w:t>
      </w:r>
      <w:r w:rsidRPr="000F7490">
        <w:rPr>
          <w:b/>
          <w:noProof w:val="0"/>
        </w:rPr>
        <w:t>length</w:t>
      </w:r>
      <w:r w:rsidRPr="000F7490">
        <w:rPr>
          <w:noProof w:val="0"/>
        </w:rPr>
        <w:t xml:space="preserve">(1..10) &amp; </w:t>
      </w:r>
      <w:r w:rsidR="00486A4C" w:rsidRPr="000F7490">
        <w:rPr>
          <w:noProof w:val="0"/>
        </w:rPr>
        <w:t>"</w:t>
      </w:r>
      <w:r w:rsidRPr="000F7490">
        <w:rPr>
          <w:noProof w:val="0"/>
        </w:rPr>
        <w:t>F</w:t>
      </w:r>
      <w:r w:rsidR="00486A4C" w:rsidRPr="000F7490">
        <w:rPr>
          <w:noProof w:val="0"/>
        </w:rPr>
        <w:t>"</w:t>
      </w:r>
      <w:r w:rsidRPr="000F7490">
        <w:rPr>
          <w:noProof w:val="0"/>
        </w:rPr>
        <w:t>;</w:t>
      </w:r>
    </w:p>
    <w:p w14:paraId="71C96E70" w14:textId="77777777" w:rsidR="00616C09" w:rsidRPr="000F7490" w:rsidRDefault="00616C09" w:rsidP="00616C09">
      <w:pPr>
        <w:pStyle w:val="PL"/>
        <w:rPr>
          <w:noProof w:val="0"/>
        </w:rPr>
      </w:pPr>
      <w:r w:rsidRPr="000F7490">
        <w:rPr>
          <w:noProof w:val="0"/>
        </w:rPr>
        <w:tab/>
      </w:r>
      <w:r w:rsidRPr="000F7490">
        <w:rPr>
          <w:noProof w:val="0"/>
        </w:rPr>
        <w:tab/>
        <w:t>// the parameterized template is used inside the following function;</w:t>
      </w:r>
    </w:p>
    <w:p w14:paraId="579EC3E9" w14:textId="77777777" w:rsidR="00616C09" w:rsidRPr="000F7490" w:rsidRDefault="00616C09" w:rsidP="00616C09">
      <w:pPr>
        <w:pStyle w:val="PL"/>
        <w:rPr>
          <w:noProof w:val="0"/>
        </w:rPr>
      </w:pPr>
      <w:r w:rsidRPr="000F7490">
        <w:rPr>
          <w:noProof w:val="0"/>
        </w:rPr>
        <w:tab/>
      </w:r>
      <w:r w:rsidRPr="000F7490">
        <w:rPr>
          <w:noProof w:val="0"/>
        </w:rPr>
        <w:tab/>
        <w:t>// concatenation to a pattern is performed during instantiation of the</w:t>
      </w:r>
    </w:p>
    <w:p w14:paraId="00CE99FD" w14:textId="77777777" w:rsidR="00616C09" w:rsidRPr="000F7490" w:rsidRDefault="00616C09" w:rsidP="00616C09">
      <w:pPr>
        <w:pStyle w:val="PL"/>
        <w:rPr>
          <w:noProof w:val="0"/>
        </w:rPr>
      </w:pPr>
      <w:r w:rsidRPr="000F7490">
        <w:rPr>
          <w:noProof w:val="0"/>
        </w:rPr>
        <w:tab/>
      </w:r>
      <w:r w:rsidRPr="000F7490">
        <w:rPr>
          <w:noProof w:val="0"/>
        </w:rPr>
        <w:tab/>
        <w:t>// template when all actual parameter values as known</w:t>
      </w:r>
    </w:p>
    <w:p w14:paraId="10F6384F" w14:textId="77777777" w:rsidR="00616C09" w:rsidRPr="000F7490" w:rsidRDefault="00616C09" w:rsidP="00616C09">
      <w:pPr>
        <w:pStyle w:val="PL"/>
        <w:rPr>
          <w:noProof w:val="0"/>
        </w:rPr>
      </w:pPr>
    </w:p>
    <w:p w14:paraId="50DAE76C" w14:textId="77777777" w:rsidR="00616C09" w:rsidRPr="000F7490" w:rsidRDefault="00616C09" w:rsidP="00616C09">
      <w:pPr>
        <w:pStyle w:val="PL"/>
        <w:rPr>
          <w:noProof w:val="0"/>
        </w:rPr>
      </w:pPr>
      <w:r w:rsidRPr="000F7490">
        <w:rPr>
          <w:noProof w:val="0"/>
        </w:rPr>
        <w:tab/>
      </w:r>
      <w:r w:rsidRPr="000F7490">
        <w:rPr>
          <w:b/>
          <w:noProof w:val="0"/>
        </w:rPr>
        <w:t>function</w:t>
      </w:r>
      <w:r w:rsidRPr="000F7490">
        <w:rPr>
          <w:noProof w:val="0"/>
        </w:rPr>
        <w:t xml:space="preserve"> f_myFunc3() </w:t>
      </w:r>
      <w:r w:rsidRPr="000F7490">
        <w:rPr>
          <w:b/>
          <w:noProof w:val="0"/>
        </w:rPr>
        <w:t>runs on</w:t>
      </w:r>
      <w:r w:rsidRPr="000F7490">
        <w:rPr>
          <w:noProof w:val="0"/>
        </w:rPr>
        <w:t xml:space="preserve"> MyCompType {</w:t>
      </w:r>
    </w:p>
    <w:p w14:paraId="78ECEC77" w14:textId="77777777" w:rsidR="00616C09" w:rsidRPr="000F7490" w:rsidRDefault="00616C09" w:rsidP="00616C09">
      <w:pPr>
        <w:pStyle w:val="PL"/>
        <w:rPr>
          <w:noProof w:val="0"/>
        </w:rPr>
      </w:pPr>
      <w:r w:rsidRPr="000F7490">
        <w:rPr>
          <w:noProof w:val="0"/>
        </w:rPr>
        <w:tab/>
        <w:t xml:space="preserve">  </w:t>
      </w:r>
      <w:r w:rsidRPr="000F7490">
        <w:rPr>
          <w:b/>
          <w:noProof w:val="0"/>
        </w:rPr>
        <w:t>var integer</w:t>
      </w:r>
      <w:r w:rsidRPr="000F7490">
        <w:rPr>
          <w:noProof w:val="0"/>
        </w:rPr>
        <w:t xml:space="preserve"> v_int := 3;</w:t>
      </w:r>
    </w:p>
    <w:p w14:paraId="34388BAA" w14:textId="77777777" w:rsidR="00616C09" w:rsidRPr="000F7490" w:rsidRDefault="00616C09" w:rsidP="00616C09">
      <w:pPr>
        <w:pStyle w:val="PL"/>
        <w:rPr>
          <w:noProof w:val="0"/>
        </w:rPr>
      </w:pPr>
      <w:r w:rsidRPr="000F7490">
        <w:rPr>
          <w:noProof w:val="0"/>
        </w:rPr>
        <w:tab/>
        <w:t xml:space="preserve">  </w:t>
      </w:r>
      <w:r w:rsidRPr="000F7490">
        <w:rPr>
          <w:b/>
          <w:noProof w:val="0"/>
        </w:rPr>
        <w:t>var template charstring</w:t>
      </w:r>
      <w:r w:rsidRPr="000F7490">
        <w:rPr>
          <w:noProof w:val="0"/>
        </w:rPr>
        <w:t xml:space="preserve"> v_cstring;</w:t>
      </w:r>
    </w:p>
    <w:p w14:paraId="7852CB1A" w14:textId="77777777" w:rsidR="00616C09" w:rsidRPr="000F7490" w:rsidRDefault="00616C09" w:rsidP="00616C09">
      <w:pPr>
        <w:pStyle w:val="PL"/>
        <w:rPr>
          <w:noProof w:val="0"/>
        </w:rPr>
      </w:pPr>
      <w:r w:rsidRPr="000F7490">
        <w:rPr>
          <w:noProof w:val="0"/>
        </w:rPr>
        <w:tab/>
        <w:t xml:space="preserve">  :</w:t>
      </w:r>
    </w:p>
    <w:p w14:paraId="1B469630" w14:textId="5EF4CCE2" w:rsidR="00616C09" w:rsidRPr="000F7490" w:rsidRDefault="00616C09" w:rsidP="00616C09">
      <w:pPr>
        <w:pStyle w:val="PL"/>
        <w:rPr>
          <w:noProof w:val="0"/>
        </w:rPr>
      </w:pPr>
      <w:r w:rsidRPr="000F7490">
        <w:rPr>
          <w:noProof w:val="0"/>
        </w:rPr>
        <w:tab/>
        <w:t xml:space="preserve">  v_cstring := </w:t>
      </w:r>
      <w:r w:rsidR="00486A4C" w:rsidRPr="000F7490">
        <w:rPr>
          <w:noProof w:val="0"/>
        </w:rPr>
        <w:t>"</w:t>
      </w:r>
      <w:r w:rsidRPr="000F7490">
        <w:rPr>
          <w:noProof w:val="0"/>
        </w:rPr>
        <w:t>ABC</w:t>
      </w:r>
      <w:r w:rsidR="00486A4C" w:rsidRPr="000F7490">
        <w:rPr>
          <w:noProof w:val="0"/>
        </w:rPr>
        <w:t>"</w:t>
      </w:r>
      <w:r w:rsidRPr="000F7490">
        <w:rPr>
          <w:noProof w:val="0"/>
        </w:rPr>
        <w:t xml:space="preserve"> &amp; ? </w:t>
      </w:r>
      <w:r w:rsidRPr="000F7490">
        <w:rPr>
          <w:b/>
          <w:noProof w:val="0"/>
        </w:rPr>
        <w:t>length</w:t>
      </w:r>
      <w:r w:rsidRPr="000F7490">
        <w:rPr>
          <w:noProof w:val="0"/>
        </w:rPr>
        <w:t>(v_int</w:t>
      </w:r>
      <w:r w:rsidR="005B511C" w:rsidRPr="000F7490">
        <w:rPr>
          <w:noProof w:val="0"/>
        </w:rPr>
        <w:t xml:space="preserve"> ..</w:t>
      </w:r>
      <w:r w:rsidRPr="000F7490">
        <w:rPr>
          <w:noProof w:val="0"/>
        </w:rPr>
        <w:t xml:space="preserve"> v_int + 2) &amp; </w:t>
      </w:r>
      <w:r w:rsidR="00486A4C" w:rsidRPr="000F7490">
        <w:rPr>
          <w:noProof w:val="0"/>
        </w:rPr>
        <w:t>"</w:t>
      </w:r>
      <w:r w:rsidRPr="000F7490">
        <w:rPr>
          <w:noProof w:val="0"/>
        </w:rPr>
        <w:t>E</w:t>
      </w:r>
      <w:r w:rsidR="00486A4C" w:rsidRPr="000F7490">
        <w:rPr>
          <w:noProof w:val="0"/>
        </w:rPr>
        <w:t>"</w:t>
      </w:r>
      <w:r w:rsidRPr="000F7490">
        <w:rPr>
          <w:noProof w:val="0"/>
        </w:rPr>
        <w:t xml:space="preserve"> &amp; ? </w:t>
      </w:r>
      <w:r w:rsidRPr="000F7490">
        <w:rPr>
          <w:b/>
          <w:noProof w:val="0"/>
        </w:rPr>
        <w:t>length</w:t>
      </w:r>
      <w:r w:rsidRPr="000F7490">
        <w:rPr>
          <w:noProof w:val="0"/>
        </w:rPr>
        <w:t xml:space="preserve">(1) &amp; </w:t>
      </w:r>
      <w:r w:rsidR="00486A4C" w:rsidRPr="000F7490">
        <w:rPr>
          <w:noProof w:val="0"/>
        </w:rPr>
        <w:t>"</w:t>
      </w:r>
      <w:r w:rsidRPr="000F7490">
        <w:rPr>
          <w:noProof w:val="0"/>
        </w:rPr>
        <w:t>F</w:t>
      </w:r>
      <w:r w:rsidR="00486A4C" w:rsidRPr="000F7490">
        <w:rPr>
          <w:noProof w:val="0"/>
        </w:rPr>
        <w:t>"</w:t>
      </w:r>
      <w:r w:rsidRPr="000F7490">
        <w:rPr>
          <w:noProof w:val="0"/>
        </w:rPr>
        <w:t>;</w:t>
      </w:r>
    </w:p>
    <w:p w14:paraId="7DFC7F15" w14:textId="65A2B086" w:rsidR="00616C09" w:rsidRPr="000F7490" w:rsidRDefault="00616C09" w:rsidP="00616C09">
      <w:pPr>
        <w:pStyle w:val="PL"/>
        <w:rPr>
          <w:noProof w:val="0"/>
        </w:rPr>
      </w:pPr>
      <w:r w:rsidRPr="000F7490">
        <w:rPr>
          <w:noProof w:val="0"/>
        </w:rPr>
        <w:tab/>
      </w:r>
      <w:r w:rsidRPr="000F7490">
        <w:rPr>
          <w:noProof w:val="0"/>
        </w:rPr>
        <w:tab/>
        <w:t xml:space="preserve">//results in the template pattern </w:t>
      </w:r>
      <w:r w:rsidR="00486A4C" w:rsidRPr="000F7490">
        <w:rPr>
          <w:noProof w:val="0"/>
        </w:rPr>
        <w:t>"</w:t>
      </w:r>
      <w:r w:rsidRPr="000F7490">
        <w:rPr>
          <w:noProof w:val="0"/>
        </w:rPr>
        <w:t>ABC?#(3,5)E?F</w:t>
      </w:r>
      <w:r w:rsidR="00486A4C" w:rsidRPr="000F7490">
        <w:rPr>
          <w:noProof w:val="0"/>
        </w:rPr>
        <w:t>"</w:t>
      </w:r>
    </w:p>
    <w:p w14:paraId="5AA44C0D" w14:textId="77777777" w:rsidR="00616C09" w:rsidRPr="000F7490" w:rsidRDefault="00616C09" w:rsidP="00616C09">
      <w:pPr>
        <w:pStyle w:val="PL"/>
        <w:rPr>
          <w:noProof w:val="0"/>
        </w:rPr>
      </w:pPr>
      <w:r w:rsidRPr="000F7490">
        <w:rPr>
          <w:noProof w:val="0"/>
        </w:rPr>
        <w:tab/>
        <w:t xml:space="preserve">  p.</w:t>
      </w:r>
      <w:r w:rsidRPr="000F7490">
        <w:rPr>
          <w:b/>
          <w:noProof w:val="0"/>
        </w:rPr>
        <w:t>receive</w:t>
      </w:r>
      <w:r w:rsidRPr="000F7490">
        <w:rPr>
          <w:noProof w:val="0"/>
        </w:rPr>
        <w:t xml:space="preserve"> (mw_mycharPar(4));</w:t>
      </w:r>
    </w:p>
    <w:p w14:paraId="6C067FA3" w14:textId="302AA179" w:rsidR="00616C09" w:rsidRPr="000F7490" w:rsidRDefault="00616C09" w:rsidP="00616C09">
      <w:pPr>
        <w:pStyle w:val="PL"/>
        <w:rPr>
          <w:noProof w:val="0"/>
        </w:rPr>
      </w:pPr>
      <w:r w:rsidRPr="000F7490">
        <w:rPr>
          <w:noProof w:val="0"/>
        </w:rPr>
        <w:tab/>
      </w:r>
      <w:r w:rsidRPr="000F7490">
        <w:rPr>
          <w:noProof w:val="0"/>
        </w:rPr>
        <w:tab/>
        <w:t xml:space="preserve">//actual content of mw_mycharPar is pattern </w:t>
      </w:r>
      <w:r w:rsidR="00486A4C" w:rsidRPr="000F7490">
        <w:rPr>
          <w:noProof w:val="0"/>
        </w:rPr>
        <w:t>"</w:t>
      </w:r>
      <w:r w:rsidRPr="000F7490">
        <w:rPr>
          <w:noProof w:val="0"/>
        </w:rPr>
        <w:t>ABC?#4E?#(1,10)F</w:t>
      </w:r>
      <w:r w:rsidR="00486A4C" w:rsidRPr="000F7490">
        <w:rPr>
          <w:noProof w:val="0"/>
        </w:rPr>
        <w:t>"</w:t>
      </w:r>
    </w:p>
    <w:p w14:paraId="505B8627" w14:textId="77777777" w:rsidR="00616C09" w:rsidRPr="000F7490" w:rsidRDefault="00616C09" w:rsidP="00616C09">
      <w:pPr>
        <w:pStyle w:val="PL"/>
        <w:rPr>
          <w:noProof w:val="0"/>
        </w:rPr>
      </w:pPr>
      <w:r w:rsidRPr="000F7490">
        <w:rPr>
          <w:noProof w:val="0"/>
        </w:rPr>
        <w:tab/>
        <w:t>}</w:t>
      </w:r>
    </w:p>
    <w:p w14:paraId="62365C69" w14:textId="77777777" w:rsidR="003E22A0" w:rsidRPr="000F7490" w:rsidRDefault="003E22A0" w:rsidP="00073C31">
      <w:pPr>
        <w:pStyle w:val="PL"/>
        <w:rPr>
          <w:noProof w:val="0"/>
        </w:rPr>
      </w:pPr>
    </w:p>
    <w:p w14:paraId="5A84049B" w14:textId="77777777" w:rsidR="00934652" w:rsidRPr="000F7490" w:rsidRDefault="00934652" w:rsidP="00934652">
      <w:pPr>
        <w:pStyle w:val="Heading2"/>
      </w:pPr>
      <w:bookmarkStart w:id="354" w:name="clause_FuncAltTC"/>
      <w:bookmarkStart w:id="355" w:name="_Toc102406260"/>
      <w:r w:rsidRPr="000F7490">
        <w:lastRenderedPageBreak/>
        <w:t>15.12</w:t>
      </w:r>
      <w:bookmarkEnd w:id="354"/>
      <w:r w:rsidRPr="000F7490">
        <w:tab/>
        <w:t>The omit operation</w:t>
      </w:r>
      <w:bookmarkEnd w:id="355"/>
    </w:p>
    <w:p w14:paraId="15B18DB2" w14:textId="76B46FE0" w:rsidR="00934652" w:rsidRPr="000F7490" w:rsidRDefault="00934652" w:rsidP="00934652">
      <w:r w:rsidRPr="000F7490">
        <w:t xml:space="preserve">The </w:t>
      </w:r>
      <w:r w:rsidRPr="000F7490">
        <w:rPr>
          <w:rFonts w:ascii="Courier New" w:hAnsi="Courier New" w:cs="Courier New"/>
          <w:b/>
        </w:rPr>
        <w:t>omit</w:t>
      </w:r>
      <w:r w:rsidRPr="000F7490">
        <w:t xml:space="preserve"> operation checks if a template instance fullfils conditions of the omit restriction.</w:t>
      </w:r>
    </w:p>
    <w:p w14:paraId="5795A1E8" w14:textId="77777777" w:rsidR="00934652" w:rsidRPr="000F7490" w:rsidRDefault="00934652" w:rsidP="00934652">
      <w:pPr>
        <w:keepNext/>
      </w:pPr>
      <w:r w:rsidRPr="000F7490">
        <w:rPr>
          <w:b/>
          <w:i/>
        </w:rPr>
        <w:t>Syntactical Structure</w:t>
      </w:r>
    </w:p>
    <w:p w14:paraId="22711C9F" w14:textId="49D42531" w:rsidR="00934652" w:rsidRPr="000F7490" w:rsidRDefault="00934652" w:rsidP="00934652">
      <w:pPr>
        <w:pStyle w:val="PL"/>
        <w:ind w:left="283"/>
        <w:rPr>
          <w:noProof w:val="0"/>
        </w:rPr>
      </w:pPr>
      <w:r w:rsidRPr="000F7490">
        <w:rPr>
          <w:b/>
          <w:noProof w:val="0"/>
        </w:rPr>
        <w:t>omit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6863C358" w14:textId="77777777" w:rsidR="00934652" w:rsidRPr="000F7490" w:rsidRDefault="00934652" w:rsidP="00934652">
      <w:pPr>
        <w:pStyle w:val="PL"/>
        <w:ind w:left="283"/>
        <w:rPr>
          <w:noProof w:val="0"/>
        </w:rPr>
      </w:pPr>
    </w:p>
    <w:p w14:paraId="564A0107" w14:textId="77777777" w:rsidR="00934652" w:rsidRPr="000F7490" w:rsidRDefault="00934652" w:rsidP="00934652">
      <w:pPr>
        <w:keepNext/>
        <w:keepLines/>
      </w:pPr>
      <w:r w:rsidRPr="000F7490">
        <w:rPr>
          <w:b/>
          <w:i/>
        </w:rPr>
        <w:t>Semantic Description</w:t>
      </w:r>
    </w:p>
    <w:p w14:paraId="70163F42" w14:textId="77777777" w:rsidR="00934652" w:rsidRPr="000F7490" w:rsidRDefault="00934652" w:rsidP="00934652">
      <w:pPr>
        <w:rPr>
          <w:color w:val="000000"/>
        </w:rPr>
      </w:pPr>
      <w:r w:rsidRPr="000F7490">
        <w:rPr>
          <w:color w:val="000000"/>
        </w:rPr>
        <w:t xml:space="preserve">The </w:t>
      </w:r>
      <w:r w:rsidRPr="000F7490">
        <w:rPr>
          <w:rFonts w:ascii="Courier New" w:hAnsi="Courier New"/>
          <w:b/>
          <w:color w:val="000000"/>
        </w:rPr>
        <w:t>omit</w:t>
      </w:r>
      <w:r w:rsidRPr="000F7490">
        <w:rPr>
          <w:color w:val="000000"/>
        </w:rPr>
        <w:t xml:space="preserve"> operation returns:</w:t>
      </w:r>
    </w:p>
    <w:p w14:paraId="2085BF63" w14:textId="798F933A" w:rsidR="00934652" w:rsidRPr="000F7490" w:rsidRDefault="00934652" w:rsidP="00934652">
      <w:pPr>
        <w:pStyle w:val="B1"/>
      </w:pPr>
      <w:r w:rsidRPr="000F7490">
        <w:t>A template with the omit restriction and with the same content as the operand, if the operand fulfils conditions of the omit template restriction as described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00D30D25" w:rsidRPr="000F7490">
        <w:t>.</w:t>
      </w:r>
    </w:p>
    <w:p w14:paraId="460C0EE8" w14:textId="77777777" w:rsidR="00934652" w:rsidRPr="000F7490" w:rsidRDefault="00934652" w:rsidP="00934652">
      <w:pPr>
        <w:pStyle w:val="B1"/>
      </w:pPr>
      <w:r w:rsidRPr="000F7490">
        <w:t>Any other situation shall cause an error.</w:t>
      </w:r>
    </w:p>
    <w:p w14:paraId="57A4C13B" w14:textId="7A917E31" w:rsidR="00934652" w:rsidRPr="000F7490" w:rsidRDefault="00934652" w:rsidP="00D30D25">
      <w:pPr>
        <w:pStyle w:val="NO"/>
      </w:pPr>
      <w:r w:rsidRPr="000F7490">
        <w:t>NOTE:</w:t>
      </w:r>
      <w:r w:rsidRPr="000F7490">
        <w:tab/>
        <w:t xml:space="preserve">This means that the result of </w:t>
      </w:r>
      <w:r w:rsidRPr="000F7490">
        <w:rPr>
          <w:rFonts w:ascii="Courier New" w:hAnsi="Courier New"/>
          <w:b/>
          <w:bCs/>
          <w:sz w:val="16"/>
        </w:rPr>
        <w:t>omit</w:t>
      </w:r>
      <w:r w:rsidRPr="000F7490">
        <w:rPr>
          <w:rFonts w:ascii="Courier New" w:hAnsi="Courier New"/>
          <w:bCs/>
          <w:sz w:val="16"/>
        </w:rPr>
        <w:t>(m_myTemplate)</w:t>
      </w:r>
      <w:r w:rsidRPr="000F7490">
        <w:rPr>
          <w:sz w:val="16"/>
        </w:rPr>
        <w:t xml:space="preserve"> </w:t>
      </w:r>
      <w:r w:rsidRPr="000F7490">
        <w:t>can be safely assigned to templates with the omit restriction.</w:t>
      </w:r>
    </w:p>
    <w:p w14:paraId="6695E44D" w14:textId="77777777" w:rsidR="00934652" w:rsidRPr="000F7490" w:rsidRDefault="00934652" w:rsidP="00934652">
      <w:pPr>
        <w:keepNext/>
      </w:pPr>
      <w:r w:rsidRPr="000F7490">
        <w:rPr>
          <w:b/>
          <w:i/>
        </w:rPr>
        <w:t>Restrictions</w:t>
      </w:r>
    </w:p>
    <w:p w14:paraId="1F643F15" w14:textId="1E517E87" w:rsidR="00934652" w:rsidRPr="000F7490" w:rsidRDefault="00934652" w:rsidP="00934652">
      <w:pPr>
        <w:keepNext/>
      </w:pPr>
      <w:r w:rsidRPr="000F7490">
        <w:t>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xml:space="preserve"> apply.</w:t>
      </w:r>
    </w:p>
    <w:p w14:paraId="63D4CBB0" w14:textId="77777777" w:rsidR="00934652" w:rsidRPr="000F7490" w:rsidRDefault="00934652" w:rsidP="00934652">
      <w:pPr>
        <w:pStyle w:val="EX"/>
      </w:pPr>
      <w:r w:rsidRPr="000F7490">
        <w:t>EXAMPLE:</w:t>
      </w:r>
    </w:p>
    <w:p w14:paraId="75970E94" w14:textId="77777777" w:rsidR="00934652" w:rsidRPr="000F7490" w:rsidRDefault="00934652" w:rsidP="00934652">
      <w:pPr>
        <w:pStyle w:val="PL"/>
        <w:rPr>
          <w:rFonts w:cs="Courier New"/>
          <w:noProof w:val="0"/>
          <w:color w:val="000000"/>
          <w:szCs w:val="16"/>
        </w:rPr>
      </w:pPr>
      <w:r w:rsidRPr="000F7490">
        <w:rPr>
          <w:rFonts w:cs="Courier New"/>
          <w:noProof w:val="0"/>
          <w:szCs w:val="16"/>
        </w:rPr>
        <w:t xml:space="preserve">    // definitions of restricted templates</w:t>
      </w:r>
    </w:p>
    <w:p w14:paraId="3F173655" w14:textId="77777777" w:rsidR="00934652" w:rsidRPr="000F7490" w:rsidRDefault="00934652" w:rsidP="00934652">
      <w:pPr>
        <w:pStyle w:val="PL"/>
        <w:rPr>
          <w:rFonts w:cs="Courier New"/>
          <w:noProof w:val="0"/>
          <w:color w:val="000000"/>
          <w:szCs w:val="16"/>
        </w:rPr>
      </w:pPr>
      <w:r w:rsidRPr="000F7490">
        <w:rPr>
          <w:rFonts w:cs="Courier New"/>
          <w:noProof w:val="0"/>
          <w:szCs w:val="16"/>
        </w:rPr>
        <w:tab/>
      </w:r>
      <w:r w:rsidRPr="000F7490">
        <w:rPr>
          <w:rFonts w:cs="Courier New"/>
          <w:b/>
          <w:noProof w:val="0"/>
          <w:szCs w:val="16"/>
        </w:rPr>
        <w:t>type</w:t>
      </w:r>
      <w:r w:rsidRPr="000F7490">
        <w:rPr>
          <w:rFonts w:cs="Courier New"/>
          <w:noProof w:val="0"/>
          <w:szCs w:val="16"/>
        </w:rPr>
        <w:t xml:space="preserve"> </w:t>
      </w:r>
      <w:r w:rsidRPr="000F7490">
        <w:rPr>
          <w:rFonts w:cs="Courier New"/>
          <w:b/>
          <w:noProof w:val="0"/>
          <w:szCs w:val="16"/>
        </w:rPr>
        <w:t>record</w:t>
      </w:r>
      <w:r w:rsidRPr="000F7490">
        <w:rPr>
          <w:rFonts w:cs="Courier New"/>
          <w:noProof w:val="0"/>
          <w:szCs w:val="16"/>
        </w:rPr>
        <w:t xml:space="preserve"> ExampleType {</w:t>
      </w:r>
    </w:p>
    <w:p w14:paraId="788C2A60"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noProof w:val="0"/>
          <w:szCs w:val="16"/>
        </w:rPr>
        <w:tab/>
        <w:t>integer a,</w:t>
      </w:r>
    </w:p>
    <w:p w14:paraId="34429A5D" w14:textId="77777777" w:rsidR="00934652" w:rsidRPr="000F7490" w:rsidRDefault="00934652" w:rsidP="00934652">
      <w:pPr>
        <w:pStyle w:val="PL"/>
        <w:rPr>
          <w:rFonts w:cs="Courier New"/>
          <w:b/>
          <w:bCs/>
          <w:noProof w:val="0"/>
          <w:szCs w:val="16"/>
        </w:rPr>
      </w:pPr>
      <w:r w:rsidRPr="000F7490">
        <w:rPr>
          <w:rFonts w:cs="Courier New"/>
          <w:noProof w:val="0"/>
          <w:szCs w:val="16"/>
        </w:rPr>
        <w:tab/>
      </w:r>
      <w:r w:rsidRPr="000F7490">
        <w:rPr>
          <w:rFonts w:cs="Courier New"/>
          <w:noProof w:val="0"/>
          <w:szCs w:val="16"/>
        </w:rPr>
        <w:tab/>
        <w:t xml:space="preserve">boolean b </w:t>
      </w:r>
      <w:r w:rsidRPr="000F7490">
        <w:rPr>
          <w:rFonts w:cs="Courier New"/>
          <w:b/>
          <w:noProof w:val="0"/>
          <w:szCs w:val="16"/>
        </w:rPr>
        <w:t>optional</w:t>
      </w:r>
    </w:p>
    <w:p w14:paraId="7A28B46E" w14:textId="77777777" w:rsidR="00934652" w:rsidRPr="000F7490" w:rsidRDefault="00934652" w:rsidP="00934652">
      <w:pPr>
        <w:pStyle w:val="PL"/>
        <w:rPr>
          <w:rFonts w:cs="Courier New"/>
          <w:noProof w:val="0"/>
          <w:szCs w:val="16"/>
        </w:rPr>
      </w:pPr>
      <w:r w:rsidRPr="000F7490">
        <w:rPr>
          <w:rFonts w:cs="Courier New"/>
          <w:noProof w:val="0"/>
          <w:szCs w:val="16"/>
        </w:rPr>
        <w:tab/>
        <w:t>}</w:t>
      </w:r>
      <w:r w:rsidRPr="000F7490">
        <w:rPr>
          <w:rFonts w:cs="Courier New"/>
          <w:noProof w:val="0"/>
          <w:szCs w:val="16"/>
        </w:rPr>
        <w:br/>
      </w:r>
    </w:p>
    <w:p w14:paraId="069EC737"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ExampleType m_originalOmit := </w:t>
      </w:r>
      <w:r w:rsidRPr="000F7490">
        <w:rPr>
          <w:rFonts w:cs="Courier New"/>
          <w:b/>
          <w:noProof w:val="0"/>
          <w:szCs w:val="16"/>
        </w:rPr>
        <w:t>omit</w:t>
      </w:r>
      <w:r w:rsidRPr="000F7490">
        <w:rPr>
          <w:rFonts w:cs="Courier New"/>
          <w:noProof w:val="0"/>
          <w:szCs w:val="16"/>
        </w:rPr>
        <w:t>;</w:t>
      </w:r>
    </w:p>
    <w:p w14:paraId="144D4826"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ExampleType m_originalValue := { 1, </w:t>
      </w:r>
      <w:r w:rsidRPr="000F7490">
        <w:rPr>
          <w:rFonts w:cs="Courier New"/>
          <w:b/>
          <w:noProof w:val="0"/>
          <w:szCs w:val="16"/>
        </w:rPr>
        <w:t>true</w:t>
      </w:r>
      <w:r w:rsidRPr="000F7490">
        <w:rPr>
          <w:rFonts w:cs="Courier New"/>
          <w:noProof w:val="0"/>
          <w:szCs w:val="16"/>
        </w:rPr>
        <w:t>};</w:t>
      </w:r>
    </w:p>
    <w:p w14:paraId="73D59200"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ExampleType m_originalAny := </w:t>
      </w:r>
      <w:r w:rsidRPr="000F7490">
        <w:rPr>
          <w:rFonts w:cs="Courier New"/>
          <w:b/>
          <w:noProof w:val="0"/>
          <w:szCs w:val="16"/>
        </w:rPr>
        <w:t>?</w:t>
      </w:r>
      <w:r w:rsidRPr="000F7490">
        <w:rPr>
          <w:rFonts w:cs="Courier New"/>
          <w:noProof w:val="0"/>
          <w:szCs w:val="16"/>
        </w:rPr>
        <w:t>;</w:t>
      </w:r>
    </w:p>
    <w:p w14:paraId="634EECAE" w14:textId="77777777" w:rsidR="00934652" w:rsidRPr="000F7490" w:rsidRDefault="00934652" w:rsidP="00934652">
      <w:pPr>
        <w:pStyle w:val="PL"/>
        <w:rPr>
          <w:rFonts w:cs="Courier New"/>
          <w:noProof w:val="0"/>
          <w:szCs w:val="16"/>
        </w:rPr>
      </w:pPr>
    </w:p>
    <w:p w14:paraId="65DAB197" w14:textId="6FB30777" w:rsidR="00934652" w:rsidRPr="000F7490" w:rsidRDefault="00934652" w:rsidP="00934652">
      <w:pPr>
        <w:pStyle w:val="PL"/>
        <w:keepNext/>
        <w:keepLines/>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w:t>
      </w:r>
      <w:r w:rsidRPr="000F7490">
        <w:rPr>
          <w:rFonts w:cs="Courier New"/>
          <w:b/>
          <w:noProof w:val="0"/>
          <w:szCs w:val="16"/>
        </w:rPr>
        <w:t>omit</w:t>
      </w:r>
      <w:r w:rsidRPr="000F7490">
        <w:rPr>
          <w:rFonts w:cs="Courier New"/>
          <w:noProof w:val="0"/>
          <w:szCs w:val="16"/>
        </w:rPr>
        <w:t xml:space="preserve">) ExampleType m_targetOmit := </w:t>
      </w:r>
      <w:r w:rsidRPr="000F7490">
        <w:rPr>
          <w:rFonts w:cs="Courier New"/>
          <w:b/>
          <w:noProof w:val="0"/>
          <w:szCs w:val="16"/>
        </w:rPr>
        <w:t>omit(</w:t>
      </w:r>
      <w:r w:rsidRPr="000F7490">
        <w:rPr>
          <w:rFonts w:cs="Courier New"/>
          <w:noProof w:val="0"/>
          <w:szCs w:val="16"/>
        </w:rPr>
        <w:t>m_</w:t>
      </w:r>
      <w:r w:rsidR="0038076D" w:rsidRPr="000F7490">
        <w:rPr>
          <w:rFonts w:cs="Courier New"/>
          <w:noProof w:val="0"/>
          <w:szCs w:val="16"/>
        </w:rPr>
        <w:t>o</w:t>
      </w:r>
      <w:r w:rsidRPr="000F7490">
        <w:rPr>
          <w:rFonts w:cs="Courier New"/>
          <w:noProof w:val="0"/>
          <w:szCs w:val="16"/>
        </w:rPr>
        <w:t>riginalOmit</w:t>
      </w:r>
      <w:r w:rsidRPr="000F7490">
        <w:rPr>
          <w:rFonts w:cs="Courier New"/>
          <w:b/>
          <w:noProof w:val="0"/>
          <w:szCs w:val="16"/>
        </w:rPr>
        <w:t>)</w:t>
      </w:r>
      <w:r w:rsidRPr="000F7490">
        <w:rPr>
          <w:rFonts w:cs="Courier New"/>
          <w:noProof w:val="0"/>
          <w:szCs w:val="16"/>
        </w:rPr>
        <w:t>;</w:t>
      </w:r>
    </w:p>
    <w:p w14:paraId="11DBDAA8" w14:textId="77777777" w:rsidR="00934652" w:rsidRPr="000F7490" w:rsidRDefault="00934652" w:rsidP="00934652">
      <w:pPr>
        <w:pStyle w:val="EX"/>
        <w:ind w:left="284" w:firstLine="0"/>
        <w:rPr>
          <w:rFonts w:ascii="Courier New" w:hAnsi="Courier New" w:cs="Courier New"/>
          <w:sz w:val="16"/>
          <w:szCs w:val="16"/>
        </w:rPr>
      </w:pPr>
      <w:r w:rsidRPr="000F7490">
        <w:rPr>
          <w:rFonts w:ascii="Courier New" w:hAnsi="Courier New" w:cs="Courier New"/>
          <w:b/>
          <w:sz w:val="16"/>
          <w:szCs w:val="16"/>
        </w:rPr>
        <w:t xml:space="preserve"> template</w:t>
      </w:r>
      <w:r w:rsidRPr="000F7490">
        <w:rPr>
          <w:rFonts w:ascii="Courier New" w:hAnsi="Courier New" w:cs="Courier New"/>
          <w:sz w:val="16"/>
          <w:szCs w:val="16"/>
        </w:rPr>
        <w:t>(</w:t>
      </w:r>
      <w:r w:rsidRPr="000F7490">
        <w:rPr>
          <w:rFonts w:ascii="Courier New" w:hAnsi="Courier New" w:cs="Courier New"/>
          <w:b/>
          <w:sz w:val="16"/>
          <w:szCs w:val="16"/>
        </w:rPr>
        <w:t>omit</w:t>
      </w:r>
      <w:r w:rsidRPr="000F7490">
        <w:rPr>
          <w:rFonts w:ascii="Courier New" w:hAnsi="Courier New" w:cs="Courier New"/>
          <w:sz w:val="16"/>
          <w:szCs w:val="16"/>
        </w:rPr>
        <w:t xml:space="preserve">) ExampleType m_targetValue:= </w:t>
      </w:r>
      <w:r w:rsidRPr="000F7490">
        <w:rPr>
          <w:rFonts w:ascii="Courier New" w:hAnsi="Courier New" w:cs="Courier New"/>
          <w:b/>
          <w:sz w:val="16"/>
          <w:szCs w:val="16"/>
        </w:rPr>
        <w:t>omit</w:t>
      </w:r>
      <w:r w:rsidRPr="000F7490">
        <w:rPr>
          <w:rFonts w:ascii="Courier New" w:hAnsi="Courier New" w:cs="Courier New"/>
          <w:sz w:val="16"/>
          <w:szCs w:val="16"/>
        </w:rPr>
        <w:t>(m_originalValue);</w:t>
      </w:r>
      <w:r w:rsidRPr="000F7490">
        <w:rPr>
          <w:rFonts w:ascii="Courier New" w:hAnsi="Courier New" w:cs="Courier New"/>
          <w:sz w:val="16"/>
          <w:szCs w:val="16"/>
        </w:rPr>
        <w:br/>
      </w:r>
      <w:r w:rsidRPr="000F7490">
        <w:rPr>
          <w:rFonts w:ascii="Courier New" w:hAnsi="Courier New" w:cs="Courier New"/>
          <w:b/>
          <w:sz w:val="16"/>
          <w:szCs w:val="16"/>
        </w:rPr>
        <w:t xml:space="preserve"> template</w:t>
      </w:r>
      <w:r w:rsidRPr="000F7490">
        <w:rPr>
          <w:rFonts w:ascii="Courier New" w:hAnsi="Courier New" w:cs="Courier New"/>
          <w:sz w:val="16"/>
          <w:szCs w:val="16"/>
        </w:rPr>
        <w:t>(</w:t>
      </w:r>
      <w:r w:rsidRPr="000F7490">
        <w:rPr>
          <w:rFonts w:ascii="Courier New" w:hAnsi="Courier New" w:cs="Courier New"/>
          <w:b/>
          <w:sz w:val="16"/>
          <w:szCs w:val="16"/>
        </w:rPr>
        <w:t>omit</w:t>
      </w:r>
      <w:r w:rsidRPr="000F7490">
        <w:rPr>
          <w:rFonts w:ascii="Courier New" w:hAnsi="Courier New" w:cs="Courier New"/>
          <w:sz w:val="16"/>
          <w:szCs w:val="16"/>
        </w:rPr>
        <w:t xml:space="preserve">) ExampleType m_targetAny := </w:t>
      </w:r>
      <w:r w:rsidRPr="000F7490">
        <w:rPr>
          <w:rFonts w:ascii="Courier New" w:hAnsi="Courier New" w:cs="Courier New"/>
          <w:b/>
          <w:sz w:val="16"/>
          <w:szCs w:val="16"/>
        </w:rPr>
        <w:t>omit</w:t>
      </w:r>
      <w:r w:rsidRPr="000F7490">
        <w:rPr>
          <w:rFonts w:ascii="Courier New" w:hAnsi="Courier New" w:cs="Courier New"/>
          <w:sz w:val="16"/>
          <w:szCs w:val="16"/>
        </w:rPr>
        <w:t>(m_originalAny);   // causes error</w:t>
      </w:r>
    </w:p>
    <w:p w14:paraId="113767F9" w14:textId="1E8E8B2E" w:rsidR="00934652" w:rsidRPr="000F7490" w:rsidRDefault="00934652" w:rsidP="00934652">
      <w:pPr>
        <w:pStyle w:val="Heading2"/>
      </w:pPr>
      <w:bookmarkStart w:id="356" w:name="_Toc102406261"/>
      <w:r w:rsidRPr="000F7490">
        <w:t>15.13</w:t>
      </w:r>
      <w:r w:rsidRPr="000F7490">
        <w:tab/>
        <w:t>The present operation</w:t>
      </w:r>
      <w:bookmarkEnd w:id="356"/>
    </w:p>
    <w:p w14:paraId="159C7561" w14:textId="77777777" w:rsidR="00934652" w:rsidRPr="000F7490" w:rsidRDefault="00934652" w:rsidP="00934652">
      <w:r w:rsidRPr="000F7490">
        <w:t xml:space="preserve">The </w:t>
      </w:r>
      <w:r w:rsidRPr="000F7490">
        <w:rPr>
          <w:rFonts w:ascii="Courier New" w:hAnsi="Courier New" w:cs="Courier New"/>
          <w:b/>
        </w:rPr>
        <w:t>present</w:t>
      </w:r>
      <w:r w:rsidRPr="000F7490">
        <w:t xml:space="preserve"> operation checks if a template fullfils conditions of the present restriction.</w:t>
      </w:r>
    </w:p>
    <w:p w14:paraId="2E4FCD60" w14:textId="77777777" w:rsidR="00934652" w:rsidRPr="000F7490" w:rsidRDefault="00934652" w:rsidP="00934652">
      <w:pPr>
        <w:keepNext/>
      </w:pPr>
      <w:r w:rsidRPr="000F7490">
        <w:rPr>
          <w:b/>
          <w:i/>
        </w:rPr>
        <w:t>Syntactical Structure</w:t>
      </w:r>
    </w:p>
    <w:p w14:paraId="4686AC20" w14:textId="5EC158DB" w:rsidR="00934652" w:rsidRPr="000F7490" w:rsidRDefault="00934652" w:rsidP="00934652">
      <w:pPr>
        <w:pStyle w:val="PL"/>
        <w:ind w:left="283"/>
        <w:rPr>
          <w:noProof w:val="0"/>
        </w:rPr>
      </w:pPr>
      <w:r w:rsidRPr="000F7490">
        <w:rPr>
          <w:b/>
          <w:noProof w:val="0"/>
        </w:rPr>
        <w:t>present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TemplateInstance </w:t>
      </w:r>
      <w:r w:rsidR="00486A4C" w:rsidRPr="000F7490">
        <w:rPr>
          <w:noProof w:val="0"/>
        </w:rPr>
        <w:t>"</w:t>
      </w:r>
      <w:r w:rsidRPr="000F7490">
        <w:rPr>
          <w:noProof w:val="0"/>
        </w:rPr>
        <w:t>)</w:t>
      </w:r>
      <w:r w:rsidR="00486A4C" w:rsidRPr="000F7490">
        <w:rPr>
          <w:noProof w:val="0"/>
        </w:rPr>
        <w:t>"</w:t>
      </w:r>
    </w:p>
    <w:p w14:paraId="37860FB5" w14:textId="77777777" w:rsidR="00934652" w:rsidRPr="000F7490" w:rsidRDefault="00934652" w:rsidP="00934652">
      <w:pPr>
        <w:pStyle w:val="PL"/>
        <w:ind w:left="283"/>
        <w:rPr>
          <w:noProof w:val="0"/>
        </w:rPr>
      </w:pPr>
    </w:p>
    <w:p w14:paraId="2D15628E" w14:textId="77777777" w:rsidR="00934652" w:rsidRPr="000F7490" w:rsidRDefault="00934652" w:rsidP="00934652">
      <w:pPr>
        <w:keepNext/>
        <w:keepLines/>
      </w:pPr>
      <w:r w:rsidRPr="000F7490">
        <w:rPr>
          <w:b/>
          <w:i/>
        </w:rPr>
        <w:t>Semantic Description</w:t>
      </w:r>
    </w:p>
    <w:p w14:paraId="2872A639" w14:textId="77777777" w:rsidR="00934652" w:rsidRPr="000F7490" w:rsidRDefault="00934652" w:rsidP="00934652">
      <w:pPr>
        <w:rPr>
          <w:color w:val="000000"/>
        </w:rPr>
      </w:pPr>
      <w:r w:rsidRPr="000F7490">
        <w:rPr>
          <w:color w:val="000000"/>
        </w:rPr>
        <w:t xml:space="preserve">The </w:t>
      </w:r>
      <w:r w:rsidRPr="000F7490">
        <w:rPr>
          <w:rFonts w:ascii="Courier New" w:hAnsi="Courier New"/>
          <w:b/>
          <w:color w:val="000000"/>
        </w:rPr>
        <w:t>present</w:t>
      </w:r>
      <w:r w:rsidRPr="000F7490">
        <w:rPr>
          <w:color w:val="000000"/>
        </w:rPr>
        <w:t xml:space="preserve"> operation returns:</w:t>
      </w:r>
    </w:p>
    <w:p w14:paraId="515F9ADE" w14:textId="3D5CF4DC" w:rsidR="00934652" w:rsidRPr="000F7490" w:rsidRDefault="00934652" w:rsidP="00934652">
      <w:pPr>
        <w:pStyle w:val="B1"/>
      </w:pPr>
      <w:r w:rsidRPr="000F7490">
        <w:t>A template with the present restriction and with the same content as the operand, if the operand fulfils conditions of the present template restriction as described in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00FE29C8">
        <w:t>.</w:t>
      </w:r>
    </w:p>
    <w:p w14:paraId="5BC51F66" w14:textId="77777777" w:rsidR="00934652" w:rsidRPr="000F7490" w:rsidRDefault="00934652" w:rsidP="00934652">
      <w:pPr>
        <w:pStyle w:val="B1"/>
      </w:pPr>
      <w:r w:rsidRPr="000F7490">
        <w:t>Any other situation shall cause an error.</w:t>
      </w:r>
    </w:p>
    <w:p w14:paraId="34526359" w14:textId="13A1B48B" w:rsidR="00934652" w:rsidRPr="000F7490" w:rsidRDefault="00934652" w:rsidP="00B17132">
      <w:pPr>
        <w:pStyle w:val="NO"/>
      </w:pPr>
      <w:r w:rsidRPr="000F7490">
        <w:t>NOTE:</w:t>
      </w:r>
      <w:r w:rsidRPr="000F7490">
        <w:tab/>
        <w:t xml:space="preserve">This means that the result of </w:t>
      </w:r>
      <w:r w:rsidRPr="000F7490">
        <w:rPr>
          <w:rFonts w:ascii="Courier New" w:hAnsi="Courier New"/>
          <w:b/>
          <w:bCs/>
          <w:sz w:val="16"/>
        </w:rPr>
        <w:t>present</w:t>
      </w:r>
      <w:r w:rsidRPr="000F7490">
        <w:rPr>
          <w:rFonts w:ascii="Courier New" w:hAnsi="Courier New"/>
          <w:bCs/>
          <w:sz w:val="16"/>
        </w:rPr>
        <w:t>(m_myTemplate)</w:t>
      </w:r>
      <w:r w:rsidRPr="000F7490">
        <w:rPr>
          <w:sz w:val="16"/>
        </w:rPr>
        <w:t xml:space="preserve"> </w:t>
      </w:r>
      <w:r w:rsidRPr="000F7490">
        <w:t>can be safely assigned to templates with the present restriction.</w:t>
      </w:r>
    </w:p>
    <w:p w14:paraId="57BA1842" w14:textId="77777777" w:rsidR="00934652" w:rsidRPr="000F7490" w:rsidRDefault="00934652" w:rsidP="00FE29C8">
      <w:r w:rsidRPr="000F7490">
        <w:rPr>
          <w:b/>
          <w:i/>
        </w:rPr>
        <w:t>Restrictions</w:t>
      </w:r>
    </w:p>
    <w:p w14:paraId="19418E65" w14:textId="550615B7" w:rsidR="00934652" w:rsidRPr="000F7490" w:rsidRDefault="00934652" w:rsidP="00FE29C8">
      <w:r w:rsidRPr="000F7490">
        <w:t>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xml:space="preserve"> apply.</w:t>
      </w:r>
    </w:p>
    <w:p w14:paraId="03007A2F" w14:textId="77777777" w:rsidR="00934652" w:rsidRPr="000F7490" w:rsidRDefault="00934652" w:rsidP="00FE29C8">
      <w:pPr>
        <w:pStyle w:val="EX"/>
        <w:keepNext/>
      </w:pPr>
      <w:r w:rsidRPr="000F7490">
        <w:lastRenderedPageBreak/>
        <w:t>EXAMPLE:</w:t>
      </w:r>
    </w:p>
    <w:p w14:paraId="445C071C" w14:textId="77777777" w:rsidR="00934652" w:rsidRPr="000F7490" w:rsidRDefault="00934652" w:rsidP="00FE29C8">
      <w:pPr>
        <w:pStyle w:val="PL"/>
        <w:keepNext/>
        <w:rPr>
          <w:rFonts w:cs="Courier New"/>
          <w:noProof w:val="0"/>
          <w:color w:val="000000"/>
          <w:szCs w:val="16"/>
        </w:rPr>
      </w:pPr>
      <w:r w:rsidRPr="000F7490">
        <w:rPr>
          <w:rFonts w:cs="Courier New"/>
          <w:noProof w:val="0"/>
          <w:szCs w:val="16"/>
        </w:rPr>
        <w:t xml:space="preserve">    // definitions of restricted templates</w:t>
      </w:r>
    </w:p>
    <w:p w14:paraId="19899332" w14:textId="77777777" w:rsidR="00934652" w:rsidRPr="000F7490" w:rsidRDefault="00934652" w:rsidP="00FE29C8">
      <w:pPr>
        <w:pStyle w:val="PL"/>
        <w:keepNext/>
        <w:rPr>
          <w:rFonts w:cs="Courier New"/>
          <w:noProof w:val="0"/>
          <w:color w:val="000000"/>
          <w:szCs w:val="16"/>
        </w:rPr>
      </w:pPr>
      <w:r w:rsidRPr="000F7490">
        <w:rPr>
          <w:rFonts w:cs="Courier New"/>
          <w:noProof w:val="0"/>
          <w:szCs w:val="16"/>
        </w:rPr>
        <w:tab/>
      </w:r>
      <w:r w:rsidRPr="000F7490">
        <w:rPr>
          <w:rFonts w:cs="Courier New"/>
          <w:b/>
          <w:noProof w:val="0"/>
          <w:szCs w:val="16"/>
        </w:rPr>
        <w:t>type</w:t>
      </w:r>
      <w:r w:rsidRPr="000F7490">
        <w:rPr>
          <w:rFonts w:cs="Courier New"/>
          <w:noProof w:val="0"/>
          <w:szCs w:val="16"/>
        </w:rPr>
        <w:t xml:space="preserve"> </w:t>
      </w:r>
      <w:r w:rsidRPr="000F7490">
        <w:rPr>
          <w:rFonts w:cs="Courier New"/>
          <w:b/>
          <w:noProof w:val="0"/>
          <w:szCs w:val="16"/>
        </w:rPr>
        <w:t>record</w:t>
      </w:r>
      <w:r w:rsidRPr="000F7490">
        <w:rPr>
          <w:rFonts w:cs="Courier New"/>
          <w:noProof w:val="0"/>
          <w:szCs w:val="16"/>
        </w:rPr>
        <w:t xml:space="preserve"> ExampleType {</w:t>
      </w:r>
    </w:p>
    <w:p w14:paraId="4DE09D5C"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noProof w:val="0"/>
          <w:szCs w:val="16"/>
        </w:rPr>
        <w:tab/>
        <w:t>integer a,</w:t>
      </w:r>
    </w:p>
    <w:p w14:paraId="3D01B51A" w14:textId="77777777" w:rsidR="00934652" w:rsidRPr="000F7490" w:rsidRDefault="00934652" w:rsidP="00934652">
      <w:pPr>
        <w:pStyle w:val="PL"/>
        <w:rPr>
          <w:rFonts w:cs="Courier New"/>
          <w:b/>
          <w:bCs/>
          <w:noProof w:val="0"/>
          <w:szCs w:val="16"/>
        </w:rPr>
      </w:pPr>
      <w:r w:rsidRPr="000F7490">
        <w:rPr>
          <w:rFonts w:cs="Courier New"/>
          <w:noProof w:val="0"/>
          <w:szCs w:val="16"/>
        </w:rPr>
        <w:tab/>
      </w:r>
      <w:r w:rsidRPr="000F7490">
        <w:rPr>
          <w:rFonts w:cs="Courier New"/>
          <w:noProof w:val="0"/>
          <w:szCs w:val="16"/>
        </w:rPr>
        <w:tab/>
        <w:t xml:space="preserve">boolean b </w:t>
      </w:r>
      <w:r w:rsidRPr="000F7490">
        <w:rPr>
          <w:rFonts w:cs="Courier New"/>
          <w:b/>
          <w:noProof w:val="0"/>
          <w:szCs w:val="16"/>
        </w:rPr>
        <w:t>optional</w:t>
      </w:r>
    </w:p>
    <w:p w14:paraId="058D88C1" w14:textId="77777777" w:rsidR="00934652" w:rsidRPr="000F7490" w:rsidRDefault="00934652" w:rsidP="00934652">
      <w:pPr>
        <w:pStyle w:val="PL"/>
        <w:rPr>
          <w:rFonts w:cs="Courier New"/>
          <w:noProof w:val="0"/>
          <w:szCs w:val="16"/>
        </w:rPr>
      </w:pPr>
      <w:r w:rsidRPr="000F7490">
        <w:rPr>
          <w:rFonts w:cs="Courier New"/>
          <w:noProof w:val="0"/>
          <w:szCs w:val="16"/>
        </w:rPr>
        <w:tab/>
        <w:t>}</w:t>
      </w:r>
      <w:r w:rsidRPr="000F7490">
        <w:rPr>
          <w:rFonts w:cs="Courier New"/>
          <w:noProof w:val="0"/>
          <w:szCs w:val="16"/>
        </w:rPr>
        <w:br/>
      </w:r>
    </w:p>
    <w:p w14:paraId="21C41394"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ExampleType m_originalOmit := </w:t>
      </w:r>
      <w:r w:rsidRPr="000F7490">
        <w:rPr>
          <w:rFonts w:cs="Courier New"/>
          <w:b/>
          <w:noProof w:val="0"/>
          <w:szCs w:val="16"/>
        </w:rPr>
        <w:t>omit</w:t>
      </w:r>
      <w:r w:rsidRPr="000F7490">
        <w:rPr>
          <w:rFonts w:cs="Courier New"/>
          <w:noProof w:val="0"/>
          <w:szCs w:val="16"/>
        </w:rPr>
        <w:t>;</w:t>
      </w:r>
    </w:p>
    <w:p w14:paraId="7A2FE8D5"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ExampleType m_originalValue := { 1, </w:t>
      </w:r>
      <w:r w:rsidRPr="000F7490">
        <w:rPr>
          <w:rFonts w:cs="Courier New"/>
          <w:b/>
          <w:noProof w:val="0"/>
          <w:szCs w:val="16"/>
        </w:rPr>
        <w:t>true</w:t>
      </w:r>
      <w:r w:rsidRPr="000F7490">
        <w:rPr>
          <w:rFonts w:cs="Courier New"/>
          <w:noProof w:val="0"/>
          <w:szCs w:val="16"/>
        </w:rPr>
        <w:t>};</w:t>
      </w:r>
    </w:p>
    <w:p w14:paraId="1B042BF1" w14:textId="77777777" w:rsidR="00934652" w:rsidRPr="000F7490" w:rsidRDefault="00934652" w:rsidP="00934652">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ExampleType m_originalAny := </w:t>
      </w:r>
      <w:r w:rsidRPr="000F7490">
        <w:rPr>
          <w:rFonts w:cs="Courier New"/>
          <w:b/>
          <w:noProof w:val="0"/>
          <w:szCs w:val="16"/>
        </w:rPr>
        <w:t>?</w:t>
      </w:r>
      <w:r w:rsidRPr="000F7490">
        <w:rPr>
          <w:rFonts w:cs="Courier New"/>
          <w:noProof w:val="0"/>
          <w:szCs w:val="16"/>
        </w:rPr>
        <w:t>;</w:t>
      </w:r>
    </w:p>
    <w:p w14:paraId="0A167A12" w14:textId="77777777" w:rsidR="00934652" w:rsidRPr="000F7490" w:rsidRDefault="00934652" w:rsidP="00934652">
      <w:pPr>
        <w:pStyle w:val="PL"/>
        <w:rPr>
          <w:rFonts w:cs="Courier New"/>
          <w:noProof w:val="0"/>
          <w:szCs w:val="16"/>
        </w:rPr>
      </w:pPr>
    </w:p>
    <w:p w14:paraId="1B55BCE3" w14:textId="77777777" w:rsidR="00934652" w:rsidRPr="000F7490" w:rsidRDefault="00934652" w:rsidP="00934652">
      <w:pPr>
        <w:pStyle w:val="PL"/>
        <w:keepNext/>
        <w:keepLines/>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w:t>
      </w:r>
      <w:r w:rsidRPr="000F7490">
        <w:rPr>
          <w:rFonts w:cs="Courier New"/>
          <w:b/>
          <w:noProof w:val="0"/>
          <w:szCs w:val="16"/>
        </w:rPr>
        <w:t>present</w:t>
      </w:r>
      <w:r w:rsidRPr="000F7490">
        <w:rPr>
          <w:rFonts w:cs="Courier New"/>
          <w:noProof w:val="0"/>
          <w:szCs w:val="16"/>
        </w:rPr>
        <w:t xml:space="preserve">) ExampleType m_targetOmit := </w:t>
      </w:r>
      <w:r w:rsidRPr="000F7490">
        <w:rPr>
          <w:rFonts w:cs="Courier New"/>
          <w:b/>
          <w:noProof w:val="0"/>
          <w:szCs w:val="16"/>
        </w:rPr>
        <w:t>present(</w:t>
      </w:r>
      <w:r w:rsidRPr="000F7490">
        <w:rPr>
          <w:rFonts w:cs="Courier New"/>
          <w:noProof w:val="0"/>
          <w:szCs w:val="16"/>
        </w:rPr>
        <w:t>m_riginalOmit</w:t>
      </w:r>
      <w:r w:rsidRPr="000F7490">
        <w:rPr>
          <w:rFonts w:cs="Courier New"/>
          <w:b/>
          <w:noProof w:val="0"/>
          <w:szCs w:val="16"/>
        </w:rPr>
        <w:t>)</w:t>
      </w:r>
      <w:r w:rsidRPr="000F7490">
        <w:rPr>
          <w:rFonts w:cs="Courier New"/>
          <w:noProof w:val="0"/>
          <w:szCs w:val="16"/>
        </w:rPr>
        <w:t>; //causes error</w:t>
      </w:r>
    </w:p>
    <w:p w14:paraId="53B9B74B" w14:textId="0334CB55" w:rsidR="00B27169" w:rsidRPr="000F7490" w:rsidRDefault="00B27169" w:rsidP="00B27169">
      <w:pPr>
        <w:pStyle w:val="PL"/>
        <w:keepNext/>
        <w:keepLines/>
        <w:rPr>
          <w:rFonts w:cs="Courier New"/>
          <w:noProof w:val="0"/>
          <w:szCs w:val="16"/>
        </w:rPr>
      </w:pPr>
      <w:r w:rsidRPr="000F7490">
        <w:rPr>
          <w:rFonts w:cs="Courier New"/>
          <w:b/>
          <w:noProof w:val="0"/>
          <w:szCs w:val="16"/>
        </w:rPr>
        <w:tab/>
      </w:r>
      <w:r w:rsidR="00934652" w:rsidRPr="000F7490">
        <w:rPr>
          <w:rFonts w:cs="Courier New"/>
          <w:b/>
          <w:noProof w:val="0"/>
          <w:szCs w:val="16"/>
        </w:rPr>
        <w:t>template</w:t>
      </w:r>
      <w:r w:rsidR="00934652" w:rsidRPr="000F7490">
        <w:rPr>
          <w:rFonts w:cs="Courier New"/>
          <w:noProof w:val="0"/>
          <w:szCs w:val="16"/>
        </w:rPr>
        <w:t>(</w:t>
      </w:r>
      <w:r w:rsidR="00934652" w:rsidRPr="000F7490">
        <w:rPr>
          <w:rFonts w:cs="Courier New"/>
          <w:b/>
          <w:noProof w:val="0"/>
          <w:szCs w:val="16"/>
        </w:rPr>
        <w:t>present</w:t>
      </w:r>
      <w:r w:rsidR="00934652" w:rsidRPr="000F7490">
        <w:rPr>
          <w:rFonts w:cs="Courier New"/>
          <w:noProof w:val="0"/>
          <w:szCs w:val="16"/>
        </w:rPr>
        <w:t xml:space="preserve">) ExampleType m_targetValue:= </w:t>
      </w:r>
      <w:r w:rsidR="00934652" w:rsidRPr="000F7490">
        <w:rPr>
          <w:rFonts w:cs="Courier New"/>
          <w:b/>
          <w:noProof w:val="0"/>
          <w:szCs w:val="16"/>
        </w:rPr>
        <w:t>present</w:t>
      </w:r>
      <w:r w:rsidR="00934652" w:rsidRPr="000F7490">
        <w:rPr>
          <w:rFonts w:cs="Courier New"/>
          <w:noProof w:val="0"/>
          <w:szCs w:val="16"/>
        </w:rPr>
        <w:t>(m_originalValue);</w:t>
      </w:r>
      <w:r w:rsidRPr="000F7490">
        <w:rPr>
          <w:rFonts w:cs="Courier New"/>
          <w:noProof w:val="0"/>
          <w:szCs w:val="16"/>
        </w:rPr>
        <w:t xml:space="preserve"> </w:t>
      </w:r>
    </w:p>
    <w:p w14:paraId="38FB711A" w14:textId="2ADDA3AB" w:rsidR="00B27169" w:rsidRPr="000F7490" w:rsidRDefault="00B27169" w:rsidP="00B27169">
      <w:pPr>
        <w:pStyle w:val="PL"/>
        <w:keepNext/>
        <w:keepLines/>
        <w:rPr>
          <w:rFonts w:cs="Courier New"/>
          <w:noProof w:val="0"/>
          <w:szCs w:val="16"/>
        </w:rPr>
      </w:pPr>
      <w:r w:rsidRPr="000F7490">
        <w:rPr>
          <w:rFonts w:cs="Courier New"/>
          <w:b/>
          <w:noProof w:val="0"/>
          <w:szCs w:val="16"/>
        </w:rPr>
        <w:tab/>
      </w:r>
      <w:r w:rsidR="00934652" w:rsidRPr="000F7490">
        <w:rPr>
          <w:rFonts w:cs="Courier New"/>
          <w:b/>
          <w:noProof w:val="0"/>
          <w:szCs w:val="16"/>
        </w:rPr>
        <w:t>template</w:t>
      </w:r>
      <w:r w:rsidR="00934652" w:rsidRPr="000F7490">
        <w:rPr>
          <w:rFonts w:cs="Courier New"/>
          <w:noProof w:val="0"/>
          <w:szCs w:val="16"/>
        </w:rPr>
        <w:t>(</w:t>
      </w:r>
      <w:r w:rsidR="00934652" w:rsidRPr="000F7490">
        <w:rPr>
          <w:rFonts w:cs="Courier New"/>
          <w:b/>
          <w:noProof w:val="0"/>
          <w:szCs w:val="16"/>
        </w:rPr>
        <w:t>present</w:t>
      </w:r>
      <w:r w:rsidR="00934652" w:rsidRPr="000F7490">
        <w:rPr>
          <w:rFonts w:cs="Courier New"/>
          <w:noProof w:val="0"/>
          <w:szCs w:val="16"/>
        </w:rPr>
        <w:t xml:space="preserve">) ExampleType m_targetAny := </w:t>
      </w:r>
      <w:r w:rsidR="00934652" w:rsidRPr="000F7490">
        <w:rPr>
          <w:rFonts w:cs="Courier New"/>
          <w:b/>
          <w:noProof w:val="0"/>
          <w:szCs w:val="16"/>
        </w:rPr>
        <w:t>present</w:t>
      </w:r>
      <w:r w:rsidR="00934652" w:rsidRPr="000F7490">
        <w:rPr>
          <w:rFonts w:cs="Courier New"/>
          <w:noProof w:val="0"/>
          <w:szCs w:val="16"/>
        </w:rPr>
        <w:t>(m_originalAny);   // causes error</w:t>
      </w:r>
    </w:p>
    <w:p w14:paraId="737CD302" w14:textId="4F95982A" w:rsidR="00B27169" w:rsidRPr="000F7490" w:rsidRDefault="00B27169" w:rsidP="00B05958">
      <w:pPr>
        <w:pStyle w:val="EX"/>
        <w:spacing w:after="0"/>
        <w:ind w:left="0" w:firstLine="0"/>
        <w:rPr>
          <w:rFonts w:ascii="Courier New" w:hAnsi="Courier New" w:cs="Courier New"/>
          <w:sz w:val="16"/>
          <w:szCs w:val="16"/>
        </w:rPr>
      </w:pPr>
    </w:p>
    <w:p w14:paraId="2760FA80" w14:textId="5917A770" w:rsidR="007C54EC" w:rsidRPr="000F7490" w:rsidRDefault="007C54EC" w:rsidP="007C54EC">
      <w:pPr>
        <w:pStyle w:val="Heading2"/>
      </w:pPr>
      <w:bookmarkStart w:id="357" w:name="_Toc102406262"/>
      <w:r w:rsidRPr="000F7490">
        <w:t>15.14</w:t>
      </w:r>
      <w:r w:rsidRPr="000F7490">
        <w:tab/>
        <w:t>Presentness conversion</w:t>
      </w:r>
      <w:bookmarkEnd w:id="357"/>
    </w:p>
    <w:p w14:paraId="4E76DADD" w14:textId="77777777" w:rsidR="007C54EC" w:rsidRPr="000F7490" w:rsidRDefault="007C54EC" w:rsidP="007C54EC">
      <w:pPr>
        <w:overflowPunct/>
        <w:autoSpaceDE/>
        <w:autoSpaceDN/>
        <w:adjustRightInd/>
        <w:spacing w:after="0"/>
        <w:textAlignment w:val="auto"/>
        <w:rPr>
          <w:lang w:eastAsia="en-GB"/>
        </w:rPr>
      </w:pPr>
      <w:r w:rsidRPr="000F7490">
        <w:rPr>
          <w:lang w:eastAsia="en-GB"/>
        </w:rPr>
        <w:t xml:space="preserve">The conversion of a general (unrestricted) template to a template with the </w:t>
      </w:r>
      <w:r w:rsidRPr="000F7490">
        <w:rPr>
          <w:rFonts w:ascii="Courier New" w:hAnsi="Courier New" w:cs="Courier New"/>
          <w:b/>
          <w:bCs/>
          <w:lang w:eastAsia="en-GB"/>
        </w:rPr>
        <w:t>present</w:t>
      </w:r>
      <w:r w:rsidRPr="000F7490">
        <w:rPr>
          <w:lang w:eastAsia="en-GB"/>
        </w:rPr>
        <w:t xml:space="preserve"> restriction can be achieved by applying the </w:t>
      </w:r>
      <w:r w:rsidRPr="000F7490">
        <w:rPr>
          <w:rFonts w:ascii="Courier New" w:hAnsi="Courier New" w:cs="Courier New"/>
          <w:b/>
          <w:bCs/>
          <w:lang w:eastAsia="en-GB"/>
        </w:rPr>
        <w:t>.present</w:t>
      </w:r>
      <w:r w:rsidRPr="000F7490">
        <w:rPr>
          <w:lang w:eastAsia="en-GB"/>
        </w:rPr>
        <w:t xml:space="preserve"> notation to the template.</w:t>
      </w:r>
    </w:p>
    <w:p w14:paraId="40B72C5F" w14:textId="77777777" w:rsidR="007C54EC" w:rsidRPr="000F7490" w:rsidRDefault="007C54EC" w:rsidP="007C54EC">
      <w:pPr>
        <w:overflowPunct/>
        <w:autoSpaceDE/>
        <w:autoSpaceDN/>
        <w:adjustRightInd/>
        <w:spacing w:after="0"/>
        <w:textAlignment w:val="auto"/>
        <w:rPr>
          <w:lang w:eastAsia="en-GB"/>
        </w:rPr>
      </w:pPr>
    </w:p>
    <w:p w14:paraId="4E2E1B6B" w14:textId="77777777" w:rsidR="007C54EC" w:rsidRPr="000F7490" w:rsidRDefault="007C54EC" w:rsidP="007C54EC">
      <w:pPr>
        <w:keepNext/>
      </w:pPr>
      <w:r w:rsidRPr="000F7490">
        <w:rPr>
          <w:b/>
          <w:i/>
        </w:rPr>
        <w:t>Syntactical Structure</w:t>
      </w:r>
    </w:p>
    <w:p w14:paraId="59DEA8B8" w14:textId="0E1D3023" w:rsidR="007C54EC" w:rsidRPr="000F7490" w:rsidRDefault="007C54EC" w:rsidP="007C54EC">
      <w:pPr>
        <w:pStyle w:val="PL"/>
        <w:ind w:left="283"/>
        <w:rPr>
          <w:noProof w:val="0"/>
        </w:rPr>
      </w:pPr>
      <w:r w:rsidRPr="000F7490">
        <w:rPr>
          <w:i/>
          <w:noProof w:val="0"/>
        </w:rPr>
        <w:t>TemplateInstance</w:t>
      </w:r>
      <w:r w:rsidRPr="000F7490">
        <w:rPr>
          <w:b/>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present</w:t>
      </w:r>
    </w:p>
    <w:p w14:paraId="4DFB744F" w14:textId="77777777" w:rsidR="007C54EC" w:rsidRPr="000F7490" w:rsidRDefault="007C54EC" w:rsidP="007C54EC">
      <w:pPr>
        <w:pStyle w:val="PL"/>
        <w:ind w:left="283"/>
        <w:rPr>
          <w:noProof w:val="0"/>
        </w:rPr>
      </w:pPr>
    </w:p>
    <w:p w14:paraId="42A9CFE5" w14:textId="77777777" w:rsidR="007C54EC" w:rsidRPr="000F7490" w:rsidRDefault="007C54EC" w:rsidP="007C54EC">
      <w:pPr>
        <w:overflowPunct/>
        <w:autoSpaceDE/>
        <w:autoSpaceDN/>
        <w:adjustRightInd/>
        <w:spacing w:before="100" w:beforeAutospacing="1"/>
        <w:textAlignment w:val="auto"/>
        <w:rPr>
          <w:lang w:eastAsia="en-GB"/>
        </w:rPr>
      </w:pPr>
      <w:r w:rsidRPr="000F7490">
        <w:rPr>
          <w:lang w:eastAsia="en-GB"/>
        </w:rPr>
        <w:t xml:space="preserve">Applying the presentness conversion to a template expression with no restriction yields a template with the </w:t>
      </w:r>
      <w:r w:rsidRPr="000F7490">
        <w:rPr>
          <w:rFonts w:ascii="Courier New" w:hAnsi="Courier New" w:cs="Courier New"/>
          <w:b/>
          <w:lang w:eastAsia="en-GB"/>
        </w:rPr>
        <w:t>present</w:t>
      </w:r>
      <w:r w:rsidRPr="000F7490">
        <w:rPr>
          <w:lang w:eastAsia="en-GB"/>
        </w:rPr>
        <w:t xml:space="preserve"> restriction with the following content:</w:t>
      </w:r>
    </w:p>
    <w:p w14:paraId="07994BD4" w14:textId="5D430C43" w:rsidR="007C54EC" w:rsidRPr="000F7490" w:rsidRDefault="007C54EC" w:rsidP="007C54EC">
      <w:pPr>
        <w:pStyle w:val="ListParagraph"/>
        <w:numPr>
          <w:ilvl w:val="0"/>
          <w:numId w:val="145"/>
        </w:numPr>
        <w:overflowPunct/>
        <w:autoSpaceDE/>
        <w:autoSpaceDN/>
        <w:adjustRightInd/>
        <w:spacing w:before="100" w:beforeAutospacing="1"/>
        <w:ind w:left="714" w:hanging="357"/>
        <w:contextualSpacing w:val="0"/>
        <w:textAlignment w:val="auto"/>
        <w:rPr>
          <w:lang w:eastAsia="en-GB"/>
        </w:rPr>
      </w:pPr>
      <w:r w:rsidRPr="000F7490">
        <w:rPr>
          <w:i/>
          <w:lang w:eastAsia="en-GB"/>
        </w:rPr>
        <w:t>AnyValue</w:t>
      </w:r>
      <w:r w:rsidRPr="000F7490">
        <w:rPr>
          <w:lang w:eastAsia="en-GB"/>
        </w:rPr>
        <w:t xml:space="preserve"> if the referenced template contained </w:t>
      </w:r>
      <w:r w:rsidRPr="000F7490">
        <w:rPr>
          <w:i/>
          <w:lang w:eastAsia="en-GB"/>
        </w:rPr>
        <w:t>AnyValueOrNone</w:t>
      </w:r>
      <w:r w:rsidR="00D30D25" w:rsidRPr="000F7490">
        <w:rPr>
          <w:i/>
          <w:lang w:eastAsia="en-GB"/>
        </w:rPr>
        <w:t>.</w:t>
      </w:r>
    </w:p>
    <w:p w14:paraId="1EFEAA02" w14:textId="26A45BA9" w:rsidR="007C54EC" w:rsidRPr="000F7490" w:rsidRDefault="007C54EC" w:rsidP="007C54EC">
      <w:pPr>
        <w:pStyle w:val="ListParagraph"/>
        <w:numPr>
          <w:ilvl w:val="0"/>
          <w:numId w:val="145"/>
        </w:numPr>
        <w:overflowPunct/>
        <w:autoSpaceDE/>
        <w:autoSpaceDN/>
        <w:adjustRightInd/>
        <w:spacing w:before="100" w:beforeAutospacing="1"/>
        <w:ind w:left="714" w:hanging="357"/>
        <w:contextualSpacing w:val="0"/>
        <w:textAlignment w:val="auto"/>
        <w:rPr>
          <w:lang w:eastAsia="en-GB"/>
        </w:rPr>
      </w:pPr>
      <w:r w:rsidRPr="000F7490">
        <w:rPr>
          <w:lang w:eastAsia="en-GB"/>
        </w:rPr>
        <w:t xml:space="preserve">Matching mechanism without the </w:t>
      </w:r>
      <w:r w:rsidRPr="000F7490">
        <w:rPr>
          <w:rFonts w:ascii="Courier New" w:hAnsi="Courier New" w:cs="Courier New"/>
          <w:b/>
          <w:lang w:eastAsia="en-GB"/>
        </w:rPr>
        <w:t>ifpresent</w:t>
      </w:r>
      <w:r w:rsidRPr="000F7490">
        <w:rPr>
          <w:lang w:eastAsia="en-GB"/>
        </w:rPr>
        <w:t xml:space="preserve"> attribute if the referenced template had this attribute attached to it</w:t>
      </w:r>
      <w:r w:rsidR="00D30D25" w:rsidRPr="000F7490">
        <w:rPr>
          <w:lang w:eastAsia="en-GB"/>
        </w:rPr>
        <w:t>.</w:t>
      </w:r>
    </w:p>
    <w:p w14:paraId="2ACCC5BA" w14:textId="77777777" w:rsidR="007C54EC" w:rsidRPr="000F7490" w:rsidRDefault="007C54EC" w:rsidP="007C54EC">
      <w:pPr>
        <w:pStyle w:val="ListParagraph"/>
        <w:numPr>
          <w:ilvl w:val="0"/>
          <w:numId w:val="145"/>
        </w:numPr>
        <w:overflowPunct/>
        <w:autoSpaceDE/>
        <w:autoSpaceDN/>
        <w:adjustRightInd/>
        <w:spacing w:before="100" w:beforeAutospacing="1"/>
        <w:ind w:left="714" w:hanging="357"/>
        <w:contextualSpacing w:val="0"/>
        <w:textAlignment w:val="auto"/>
        <w:rPr>
          <w:lang w:eastAsia="en-GB"/>
        </w:rPr>
      </w:pPr>
      <w:r w:rsidRPr="000F7490">
        <w:rPr>
          <w:i/>
          <w:iCs/>
          <w:lang w:eastAsia="en-GB"/>
        </w:rPr>
        <w:t>TemplateList</w:t>
      </w:r>
      <w:r w:rsidRPr="000F7490">
        <w:rPr>
          <w:lang w:eastAsia="en-GB"/>
        </w:rPr>
        <w:t xml:space="preserve"> where all the alternatives that evaluate to </w:t>
      </w:r>
      <w:r w:rsidRPr="000F7490">
        <w:rPr>
          <w:rFonts w:ascii="Courier New" w:hAnsi="Courier New" w:cs="Courier New"/>
          <w:b/>
          <w:lang w:eastAsia="en-GB"/>
        </w:rPr>
        <w:t>omit</w:t>
      </w:r>
      <w:r w:rsidRPr="000F7490">
        <w:rPr>
          <w:lang w:eastAsia="en-GB"/>
        </w:rPr>
        <w:t xml:space="preserve"> are removed and the presentness conversion is applied to all other alternatives.</w:t>
      </w:r>
    </w:p>
    <w:p w14:paraId="0CCA307D" w14:textId="5D175824" w:rsidR="007C54EC" w:rsidRPr="000F7490" w:rsidRDefault="007C54EC" w:rsidP="007C54EC">
      <w:pPr>
        <w:pStyle w:val="ListParagraph"/>
        <w:numPr>
          <w:ilvl w:val="0"/>
          <w:numId w:val="145"/>
        </w:numPr>
        <w:overflowPunct/>
        <w:autoSpaceDE/>
        <w:autoSpaceDN/>
        <w:adjustRightInd/>
        <w:spacing w:before="100" w:beforeAutospacing="1"/>
        <w:ind w:left="714" w:hanging="357"/>
        <w:contextualSpacing w:val="0"/>
        <w:textAlignment w:val="auto"/>
        <w:rPr>
          <w:lang w:eastAsia="en-GB"/>
        </w:rPr>
      </w:pPr>
      <w:r w:rsidRPr="000F7490">
        <w:rPr>
          <w:iCs/>
          <w:lang w:eastAsia="en-GB"/>
        </w:rPr>
        <w:t>Unchanged template in all other cases</w:t>
      </w:r>
      <w:r w:rsidR="00D30D25" w:rsidRPr="000F7490">
        <w:rPr>
          <w:iCs/>
          <w:lang w:eastAsia="en-GB"/>
        </w:rPr>
        <w:t>.</w:t>
      </w:r>
    </w:p>
    <w:p w14:paraId="43B2DC90" w14:textId="77777777" w:rsidR="007C54EC" w:rsidRPr="000F7490" w:rsidRDefault="007C54EC" w:rsidP="007C54EC">
      <w:pPr>
        <w:pStyle w:val="NO"/>
      </w:pPr>
      <w:r w:rsidRPr="000F7490">
        <w:rPr>
          <w:color w:val="000000"/>
        </w:rPr>
        <w:t>NOTE:</w:t>
      </w:r>
      <w:r w:rsidRPr="000F7490">
        <w:rPr>
          <w:color w:val="000000"/>
        </w:rPr>
        <w:tab/>
        <w:t xml:space="preserve">Other matching attributes such as </w:t>
      </w:r>
      <w:r w:rsidRPr="000F7490">
        <w:rPr>
          <w:rFonts w:ascii="Courier New" w:hAnsi="Courier New" w:cs="Courier New"/>
          <w:color w:val="000000"/>
        </w:rPr>
        <w:t>length</w:t>
      </w:r>
      <w:r w:rsidRPr="000F7490">
        <w:rPr>
          <w:color w:val="000000"/>
        </w:rPr>
        <w:t xml:space="preserve"> are unaffected by the conversion, e.g. </w:t>
      </w:r>
      <w:r w:rsidRPr="000F7490">
        <w:rPr>
          <w:rFonts w:ascii="Courier New" w:hAnsi="Courier New" w:cs="Courier New"/>
          <w:color w:val="000000"/>
        </w:rPr>
        <w:t xml:space="preserve">* length(2..10) </w:t>
      </w:r>
      <w:r w:rsidRPr="000F7490">
        <w:rPr>
          <w:color w:val="000000"/>
        </w:rPr>
        <w:t xml:space="preserve"> would be converted to </w:t>
      </w:r>
      <w:r w:rsidRPr="000F7490">
        <w:rPr>
          <w:rFonts w:ascii="Courier New" w:hAnsi="Courier New" w:cs="Courier New"/>
          <w:color w:val="000000"/>
        </w:rPr>
        <w:t>? length(2..10)</w:t>
      </w:r>
    </w:p>
    <w:p w14:paraId="3FC46025" w14:textId="77777777" w:rsidR="007C54EC" w:rsidRPr="000F7490" w:rsidRDefault="007C54EC" w:rsidP="007C54EC">
      <w:pPr>
        <w:overflowPunct/>
        <w:autoSpaceDE/>
        <w:autoSpaceDN/>
        <w:adjustRightInd/>
        <w:spacing w:before="100" w:beforeAutospacing="1"/>
        <w:textAlignment w:val="auto"/>
        <w:rPr>
          <w:lang w:eastAsia="en-GB"/>
        </w:rPr>
      </w:pPr>
      <w:r w:rsidRPr="000F7490">
        <w:rPr>
          <w:lang w:eastAsia="en-GB"/>
        </w:rPr>
        <w:t xml:space="preserve">Applying the presentness conversion to a template expression that has the </w:t>
      </w:r>
      <w:r w:rsidRPr="000F7490">
        <w:rPr>
          <w:rFonts w:ascii="Courier New" w:hAnsi="Courier New" w:cs="Courier New"/>
          <w:b/>
          <w:lang w:eastAsia="en-GB"/>
        </w:rPr>
        <w:t>present</w:t>
      </w:r>
      <w:r w:rsidRPr="000F7490">
        <w:rPr>
          <w:lang w:eastAsia="en-GB"/>
        </w:rPr>
        <w:t xml:space="preserve"> or </w:t>
      </w:r>
      <w:r w:rsidRPr="000F7490">
        <w:rPr>
          <w:rFonts w:ascii="Courier New" w:hAnsi="Courier New" w:cs="Courier New"/>
          <w:b/>
          <w:lang w:eastAsia="en-GB"/>
        </w:rPr>
        <w:t>value</w:t>
      </w:r>
      <w:r w:rsidRPr="000F7490">
        <w:rPr>
          <w:lang w:eastAsia="en-GB"/>
        </w:rPr>
        <w:t xml:space="preserve"> restriction yields the same template with the same template restriction.</w:t>
      </w:r>
    </w:p>
    <w:p w14:paraId="6BA9517E" w14:textId="77777777" w:rsidR="007C54EC" w:rsidRPr="000F7490" w:rsidRDefault="007C54EC" w:rsidP="007C54EC">
      <w:pPr>
        <w:overflowPunct/>
        <w:autoSpaceDE/>
        <w:autoSpaceDN/>
        <w:adjustRightInd/>
        <w:spacing w:before="100" w:beforeAutospacing="1"/>
        <w:textAlignment w:val="auto"/>
        <w:rPr>
          <w:rFonts w:ascii="Segoe UI" w:hAnsi="Segoe UI" w:cs="Segoe UI"/>
          <w:sz w:val="21"/>
          <w:szCs w:val="21"/>
          <w:lang w:eastAsia="en-GB"/>
        </w:rPr>
      </w:pPr>
      <w:r w:rsidRPr="000F7490">
        <w:rPr>
          <w:lang w:eastAsia="en-GB"/>
        </w:rPr>
        <w:t xml:space="preserve">Applying the presentness conversion to a template expression with the </w:t>
      </w:r>
      <w:r w:rsidRPr="000F7490">
        <w:rPr>
          <w:rFonts w:ascii="Courier New" w:hAnsi="Courier New" w:cs="Courier New"/>
          <w:b/>
          <w:bCs/>
          <w:lang w:eastAsia="en-GB"/>
        </w:rPr>
        <w:t>omit</w:t>
      </w:r>
      <w:r w:rsidRPr="000F7490">
        <w:rPr>
          <w:lang w:eastAsia="en-GB"/>
        </w:rPr>
        <w:t xml:space="preserve"> template restriction yields the same template with the </w:t>
      </w:r>
      <w:r w:rsidRPr="000F7490">
        <w:rPr>
          <w:rFonts w:ascii="Courier New" w:hAnsi="Courier New" w:cs="Courier New"/>
          <w:b/>
          <w:bCs/>
          <w:lang w:eastAsia="en-GB"/>
        </w:rPr>
        <w:t>value</w:t>
      </w:r>
      <w:r w:rsidRPr="000F7490">
        <w:rPr>
          <w:lang w:eastAsia="en-GB"/>
        </w:rPr>
        <w:t xml:space="preserve"> restriction.</w:t>
      </w:r>
    </w:p>
    <w:p w14:paraId="59A837BF" w14:textId="77777777" w:rsidR="007C54EC" w:rsidRPr="000F7490" w:rsidRDefault="007C54EC" w:rsidP="007C54EC">
      <w:pPr>
        <w:overflowPunct/>
        <w:autoSpaceDE/>
        <w:autoSpaceDN/>
        <w:adjustRightInd/>
        <w:spacing w:before="100" w:beforeAutospacing="1"/>
        <w:textAlignment w:val="auto"/>
        <w:rPr>
          <w:rFonts w:ascii="Segoe UI" w:hAnsi="Segoe UI" w:cs="Segoe UI"/>
          <w:sz w:val="21"/>
          <w:szCs w:val="21"/>
          <w:lang w:eastAsia="en-GB"/>
        </w:rPr>
      </w:pPr>
      <w:r w:rsidRPr="000F7490">
        <w:rPr>
          <w:b/>
          <w:bCs/>
          <w:i/>
          <w:iCs/>
          <w:lang w:eastAsia="en-GB"/>
        </w:rPr>
        <w:t>Restrictions</w:t>
      </w:r>
    </w:p>
    <w:p w14:paraId="256F86A9" w14:textId="77777777" w:rsidR="007C54EC" w:rsidRPr="000F7490" w:rsidRDefault="007C54EC" w:rsidP="00AF4A65">
      <w:pPr>
        <w:pStyle w:val="BL"/>
        <w:numPr>
          <w:ilvl w:val="0"/>
          <w:numId w:val="153"/>
        </w:numPr>
        <w:rPr>
          <w:sz w:val="21"/>
          <w:szCs w:val="21"/>
          <w:lang w:eastAsia="en-GB"/>
        </w:rPr>
      </w:pPr>
      <w:r w:rsidRPr="000F7490">
        <w:rPr>
          <w:lang w:eastAsia="en-GB"/>
        </w:rPr>
        <w:t xml:space="preserve">Applying the presentness conversion to a template that only matches the special value </w:t>
      </w:r>
      <w:r w:rsidRPr="000F7490">
        <w:rPr>
          <w:b/>
          <w:lang w:eastAsia="en-GB"/>
        </w:rPr>
        <w:t>omit</w:t>
      </w:r>
      <w:r w:rsidRPr="000F7490">
        <w:rPr>
          <w:lang w:eastAsia="en-GB"/>
        </w:rPr>
        <w:t xml:space="preserve"> shall result in an error.</w:t>
      </w:r>
    </w:p>
    <w:p w14:paraId="428DC6EE" w14:textId="77777777" w:rsidR="007C54EC" w:rsidRPr="000F7490" w:rsidRDefault="007C54EC" w:rsidP="007C54EC">
      <w:pPr>
        <w:keepNext/>
        <w:rPr>
          <w:b/>
          <w:i/>
        </w:rPr>
      </w:pPr>
      <w:r w:rsidRPr="000F7490">
        <w:rPr>
          <w:b/>
          <w:i/>
        </w:rPr>
        <w:t>Examples</w:t>
      </w:r>
    </w:p>
    <w:p w14:paraId="54156184" w14:textId="77777777" w:rsidR="007C54EC" w:rsidRPr="000F7490" w:rsidRDefault="007C54EC" w:rsidP="007C54EC">
      <w:pPr>
        <w:pStyle w:val="PL"/>
        <w:rPr>
          <w:noProof w:val="0"/>
          <w:color w:val="00000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ExampleType {</w:t>
      </w:r>
    </w:p>
    <w:p w14:paraId="534AE29D" w14:textId="77777777" w:rsidR="007C54EC" w:rsidRPr="000F7490" w:rsidRDefault="007C54EC" w:rsidP="007C54EC">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a,</w:t>
      </w:r>
    </w:p>
    <w:p w14:paraId="7AE47CD2" w14:textId="77777777" w:rsidR="007C54EC" w:rsidRPr="000F7490" w:rsidRDefault="007C54EC" w:rsidP="007C54EC">
      <w:pPr>
        <w:pStyle w:val="PL"/>
        <w:rPr>
          <w:b/>
          <w:bCs/>
          <w:noProof w:val="0"/>
        </w:rPr>
      </w:pPr>
      <w:r w:rsidRPr="000F7490">
        <w:rPr>
          <w:noProof w:val="0"/>
        </w:rPr>
        <w:tab/>
      </w:r>
      <w:r w:rsidRPr="000F7490">
        <w:rPr>
          <w:noProof w:val="0"/>
        </w:rPr>
        <w:tab/>
      </w:r>
      <w:r w:rsidRPr="000F7490">
        <w:rPr>
          <w:b/>
          <w:noProof w:val="0"/>
        </w:rPr>
        <w:t>boolean</w:t>
      </w:r>
      <w:r w:rsidRPr="000F7490">
        <w:rPr>
          <w:noProof w:val="0"/>
        </w:rPr>
        <w:t xml:space="preserve"> b </w:t>
      </w:r>
      <w:r w:rsidRPr="000F7490">
        <w:rPr>
          <w:b/>
          <w:noProof w:val="0"/>
        </w:rPr>
        <w:t>optional</w:t>
      </w:r>
    </w:p>
    <w:p w14:paraId="2A9571B0" w14:textId="77777777" w:rsidR="007C54EC" w:rsidRPr="000F7490" w:rsidRDefault="007C54EC" w:rsidP="007C54EC">
      <w:pPr>
        <w:pStyle w:val="PL"/>
        <w:rPr>
          <w:noProof w:val="0"/>
        </w:rPr>
      </w:pPr>
      <w:r w:rsidRPr="000F7490">
        <w:rPr>
          <w:noProof w:val="0"/>
        </w:rPr>
        <w:tab/>
        <w:t>}</w:t>
      </w:r>
      <w:r w:rsidRPr="000F7490">
        <w:rPr>
          <w:noProof w:val="0"/>
        </w:rPr>
        <w:br/>
      </w:r>
    </w:p>
    <w:p w14:paraId="423727E8" w14:textId="77777777" w:rsidR="007C54EC" w:rsidRPr="000F7490" w:rsidRDefault="007C54EC" w:rsidP="00D30D25">
      <w:pPr>
        <w:pStyle w:val="PL"/>
        <w:keepLines/>
        <w:rPr>
          <w:noProof w:val="0"/>
        </w:rPr>
      </w:pPr>
      <w:r w:rsidRPr="000F7490">
        <w:rPr>
          <w:b/>
          <w:noProof w:val="0"/>
        </w:rPr>
        <w:t xml:space="preserve">   template</w:t>
      </w:r>
      <w:r w:rsidRPr="000F7490">
        <w:rPr>
          <w:noProof w:val="0"/>
        </w:rPr>
        <w:t xml:space="preserve"> ExampleType m_example := { 1, *}; // unrestricted</w:t>
      </w:r>
    </w:p>
    <w:p w14:paraId="5902C73F" w14:textId="77777777" w:rsidR="007C54EC" w:rsidRPr="000F7490" w:rsidRDefault="007C54EC" w:rsidP="00D30D25">
      <w:pPr>
        <w:pStyle w:val="PL"/>
        <w:keepLines/>
        <w:rPr>
          <w:noProof w:val="0"/>
        </w:rPr>
      </w:pPr>
      <w:r w:rsidRPr="000F7490">
        <w:rPr>
          <w:noProof w:val="0"/>
        </w:rPr>
        <w:t xml:space="preserve">   </w:t>
      </w:r>
      <w:r w:rsidRPr="000F7490">
        <w:rPr>
          <w:b/>
          <w:noProof w:val="0"/>
        </w:rPr>
        <w:t>var template</w:t>
      </w:r>
      <w:r w:rsidRPr="000F7490">
        <w:rPr>
          <w:noProof w:val="0"/>
        </w:rPr>
        <w:t>(</w:t>
      </w:r>
      <w:r w:rsidRPr="000F7490">
        <w:rPr>
          <w:b/>
          <w:noProof w:val="0"/>
        </w:rPr>
        <w:t>present</w:t>
      </w:r>
      <w:r w:rsidRPr="000F7490">
        <w:rPr>
          <w:noProof w:val="0"/>
        </w:rPr>
        <w:t xml:space="preserve">) </w:t>
      </w:r>
      <w:r w:rsidRPr="000F7490">
        <w:rPr>
          <w:b/>
          <w:noProof w:val="0"/>
        </w:rPr>
        <w:t>boolean</w:t>
      </w:r>
      <w:r w:rsidRPr="000F7490">
        <w:rPr>
          <w:noProof w:val="0"/>
        </w:rPr>
        <w:t xml:space="preserve"> v_field := m_example.b.present; // m_field is set to ?</w:t>
      </w:r>
    </w:p>
    <w:p w14:paraId="5AA29F2A" w14:textId="77777777" w:rsidR="007C54EC" w:rsidRPr="000F7490" w:rsidRDefault="007C54EC" w:rsidP="00D30D25">
      <w:pPr>
        <w:pStyle w:val="PL"/>
        <w:keepLines/>
        <w:rPr>
          <w:noProof w:val="0"/>
        </w:rPr>
      </w:pPr>
      <w:r w:rsidRPr="000F7490">
        <w:rPr>
          <w:noProof w:val="0"/>
        </w:rPr>
        <w:t xml:space="preserve">   v_field := m_example.b; // causes and error as assignment of an unrestricted template to </w:t>
      </w:r>
    </w:p>
    <w:p w14:paraId="2BC101F3" w14:textId="5D8DF8AC" w:rsidR="007C54EC" w:rsidRPr="000F7490" w:rsidRDefault="007C54EC" w:rsidP="00D30D25">
      <w:pPr>
        <w:pStyle w:val="PL"/>
        <w:keepLines/>
        <w:rPr>
          <w:noProof w:val="0"/>
        </w:rPr>
      </w:pPr>
      <w:r w:rsidRPr="000F7490">
        <w:rPr>
          <w:noProof w:val="0"/>
        </w:rPr>
        <w:t xml:space="preserve">                           // a template with the present restriction is not allowed</w:t>
      </w:r>
    </w:p>
    <w:p w14:paraId="2A89D014" w14:textId="77777777" w:rsidR="00B27169" w:rsidRPr="000F7490" w:rsidRDefault="00B27169" w:rsidP="00D30D25">
      <w:pPr>
        <w:pStyle w:val="PL"/>
        <w:keepLines/>
        <w:rPr>
          <w:noProof w:val="0"/>
        </w:rPr>
      </w:pPr>
    </w:p>
    <w:p w14:paraId="21242816" w14:textId="5CD4FE35" w:rsidR="00B27169" w:rsidRPr="000F7490" w:rsidRDefault="00B27169" w:rsidP="00B27169">
      <w:pPr>
        <w:pStyle w:val="Heading2"/>
      </w:pPr>
      <w:bookmarkStart w:id="358" w:name="_Toc102406263"/>
      <w:r w:rsidRPr="000F7490">
        <w:lastRenderedPageBreak/>
        <w:t>15.15</w:t>
      </w:r>
      <w:r w:rsidRPr="000F7490">
        <w:tab/>
        <w:t>The Value Extraction</w:t>
      </w:r>
      <w:bookmarkEnd w:id="358"/>
    </w:p>
    <w:p w14:paraId="0322A837" w14:textId="77777777" w:rsidR="00B27169" w:rsidRPr="000F7490" w:rsidRDefault="00B27169" w:rsidP="00B27169">
      <w:r w:rsidRPr="000F7490">
        <w:t xml:space="preserve">The extraction of the underlying value from a charstring pattern matching mechanism or a template with the </w:t>
      </w:r>
      <w:r w:rsidRPr="000F7490">
        <w:rPr>
          <w:rFonts w:ascii="Courier New" w:hAnsi="Courier New" w:cs="Courier New"/>
          <w:b/>
          <w:bCs/>
        </w:rPr>
        <w:t>omit</w:t>
      </w:r>
      <w:r w:rsidRPr="000F7490">
        <w:t xml:space="preserve"> restriction can be achieved with the </w:t>
      </w:r>
      <w:r w:rsidRPr="000F7490">
        <w:rPr>
          <w:rFonts w:ascii="Courier New" w:hAnsi="Courier New" w:cs="Courier New"/>
          <w:b/>
          <w:bCs/>
        </w:rPr>
        <w:t>.value</w:t>
      </w:r>
      <w:r w:rsidRPr="000F7490">
        <w:t xml:space="preserve"> notation applied to a </w:t>
      </w:r>
      <w:r w:rsidRPr="000F7490">
        <w:rPr>
          <w:i/>
          <w:iCs/>
        </w:rPr>
        <w:t>TemplateInstance</w:t>
      </w:r>
      <w:r w:rsidRPr="000F7490">
        <w:t>.</w:t>
      </w:r>
    </w:p>
    <w:p w14:paraId="639BFFC0" w14:textId="77777777" w:rsidR="00B27169" w:rsidRPr="000F7490" w:rsidRDefault="00B27169" w:rsidP="00B27169">
      <w:r w:rsidRPr="000F7490">
        <w:rPr>
          <w:b/>
          <w:i/>
        </w:rPr>
        <w:t>Syntactical Structure</w:t>
      </w:r>
    </w:p>
    <w:p w14:paraId="72AF4450" w14:textId="54A65B17" w:rsidR="00B27169" w:rsidRPr="000F7490" w:rsidRDefault="00B27169" w:rsidP="00B27169">
      <w:pPr>
        <w:pStyle w:val="PL"/>
        <w:ind w:left="283"/>
        <w:rPr>
          <w:b/>
          <w:bCs/>
          <w:noProof w:val="0"/>
        </w:rPr>
      </w:pP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bCs/>
          <w:noProof w:val="0"/>
        </w:rPr>
        <w:t>value</w:t>
      </w:r>
    </w:p>
    <w:p w14:paraId="48DCA08E" w14:textId="77777777" w:rsidR="00B27169" w:rsidRPr="000F7490" w:rsidRDefault="00B27169" w:rsidP="00B27169">
      <w:pPr>
        <w:pStyle w:val="PL"/>
        <w:ind w:left="283"/>
        <w:rPr>
          <w:noProof w:val="0"/>
        </w:rPr>
      </w:pPr>
    </w:p>
    <w:p w14:paraId="53084C37" w14:textId="77777777" w:rsidR="00B27169" w:rsidRPr="000F7490" w:rsidRDefault="00B27169" w:rsidP="00B27169">
      <w:r w:rsidRPr="000F7490">
        <w:rPr>
          <w:b/>
          <w:i/>
        </w:rPr>
        <w:t>Semantic Description</w:t>
      </w:r>
    </w:p>
    <w:p w14:paraId="0060B1A7" w14:textId="77777777" w:rsidR="00B27169" w:rsidRPr="000F7490" w:rsidRDefault="00B27169" w:rsidP="00B27169">
      <w:r w:rsidRPr="000F7490">
        <w:t xml:space="preserve">Applying this extraction to a pattern matching mechanism of the form </w:t>
      </w:r>
      <w:r w:rsidRPr="000F7490">
        <w:rPr>
          <w:rFonts w:ascii="Courier New" w:hAnsi="Courier New" w:cs="Courier New"/>
          <w:b/>
          <w:bCs/>
        </w:rPr>
        <w:t>pattern</w:t>
      </w:r>
      <w:r w:rsidRPr="000F7490">
        <w:t xml:space="preserve"> </w:t>
      </w:r>
      <w:r w:rsidRPr="000F7490">
        <w:rPr>
          <w:i/>
          <w:iCs/>
        </w:rPr>
        <w:t>StringValue</w:t>
      </w:r>
      <w:r w:rsidRPr="000F7490">
        <w:t xml:space="preserve"> will yield the value </w:t>
      </w:r>
      <w:r w:rsidRPr="000F7490">
        <w:rPr>
          <w:i/>
          <w:iCs/>
        </w:rPr>
        <w:t>StringValue</w:t>
      </w:r>
      <w:r w:rsidRPr="000F7490">
        <w:t>. If the pattern contains any matching attribute, the attribute shall be removed by the extraction.</w:t>
      </w:r>
    </w:p>
    <w:p w14:paraId="188BF4B7" w14:textId="77777777" w:rsidR="00B27169" w:rsidRPr="000F7490" w:rsidRDefault="00B27169" w:rsidP="00B27169">
      <w:r w:rsidRPr="000F7490">
        <w:t xml:space="preserve">Applying this extraction to a template that evaluates to </w:t>
      </w:r>
      <w:r w:rsidRPr="000F7490">
        <w:rPr>
          <w:i/>
          <w:iCs/>
        </w:rPr>
        <w:t>Value</w:t>
      </w:r>
      <w:r w:rsidRPr="000F7490">
        <w:t xml:space="preserve"> </w:t>
      </w:r>
      <w:r w:rsidRPr="000F7490">
        <w:rPr>
          <w:rFonts w:ascii="Courier New" w:hAnsi="Courier New" w:cs="Courier New"/>
          <w:b/>
          <w:bCs/>
        </w:rPr>
        <w:t>ifpresent</w:t>
      </w:r>
      <w:r w:rsidRPr="000F7490">
        <w:t xml:space="preserve"> will yield the value </w:t>
      </w:r>
      <w:r w:rsidRPr="000F7490">
        <w:rPr>
          <w:i/>
          <w:iCs/>
        </w:rPr>
        <w:t>Value</w:t>
      </w:r>
      <w:r w:rsidRPr="000F7490">
        <w:t>.</w:t>
      </w:r>
    </w:p>
    <w:p w14:paraId="4C37C7EE" w14:textId="77777777" w:rsidR="00B27169" w:rsidRPr="000F7490" w:rsidRDefault="00B27169" w:rsidP="00B27169">
      <w:r w:rsidRPr="000F7490">
        <w:t>Applying this extraction to a template that contains a value will yield that value.</w:t>
      </w:r>
    </w:p>
    <w:p w14:paraId="2CCF64AA" w14:textId="77777777" w:rsidR="00B27169" w:rsidRPr="000F7490" w:rsidRDefault="00B27169" w:rsidP="00B27169">
      <w:pPr>
        <w:rPr>
          <w:b/>
          <w:i/>
        </w:rPr>
      </w:pPr>
      <w:r w:rsidRPr="000F7490">
        <w:rPr>
          <w:b/>
          <w:i/>
        </w:rPr>
        <w:t>Restrictions</w:t>
      </w:r>
    </w:p>
    <w:p w14:paraId="2B559AA3" w14:textId="77777777" w:rsidR="00B27169" w:rsidRPr="000F7490" w:rsidRDefault="00B27169" w:rsidP="00B27169">
      <w:pPr>
        <w:pStyle w:val="ListParagraph"/>
        <w:numPr>
          <w:ilvl w:val="0"/>
          <w:numId w:val="146"/>
        </w:numPr>
        <w:rPr>
          <w:bCs/>
          <w:iCs/>
        </w:rPr>
      </w:pPr>
      <w:r w:rsidRPr="000F7490">
        <w:rPr>
          <w:bCs/>
          <w:iCs/>
        </w:rPr>
        <w:t xml:space="preserve">Applying the value extraction to a template that contains neither a </w:t>
      </w:r>
      <w:r w:rsidRPr="000F7490">
        <w:rPr>
          <w:rFonts w:ascii="Courier New" w:hAnsi="Courier New" w:cs="Courier New"/>
          <w:b/>
          <w:iCs/>
        </w:rPr>
        <w:t>pattern</w:t>
      </w:r>
      <w:r w:rsidRPr="000F7490">
        <w:rPr>
          <w:bCs/>
          <w:iCs/>
        </w:rPr>
        <w:t xml:space="preserve"> nor a value template with an </w:t>
      </w:r>
      <w:r w:rsidRPr="000F7490">
        <w:rPr>
          <w:rFonts w:ascii="Courier New" w:hAnsi="Courier New" w:cs="Courier New"/>
          <w:b/>
          <w:iCs/>
        </w:rPr>
        <w:t>ifpresent</w:t>
      </w:r>
      <w:r w:rsidRPr="000F7490">
        <w:rPr>
          <w:bCs/>
          <w:iCs/>
        </w:rPr>
        <w:t xml:space="preserve"> matching attribute nor a value shall result in an error.</w:t>
      </w:r>
    </w:p>
    <w:p w14:paraId="0E1A20A1" w14:textId="77777777" w:rsidR="00B27169" w:rsidRPr="000F7490" w:rsidRDefault="00B27169" w:rsidP="00B27169">
      <w:pPr>
        <w:keepNext/>
      </w:pPr>
      <w:r w:rsidRPr="000F7490">
        <w:rPr>
          <w:b/>
          <w:i/>
        </w:rPr>
        <w:t>Examples</w:t>
      </w:r>
    </w:p>
    <w:p w14:paraId="1B6289EC" w14:textId="18A081CF" w:rsidR="00B27169" w:rsidRPr="000F7490" w:rsidRDefault="00B27169" w:rsidP="00B27169">
      <w:pPr>
        <w:overflowPunct/>
        <w:autoSpaceDE/>
        <w:autoSpaceDN/>
        <w:adjustRightInd/>
        <w:spacing w:after="0"/>
        <w:textAlignment w:val="auto"/>
        <w:rPr>
          <w:rFonts w:ascii="Courier New" w:hAnsi="Courier New" w:cs="Courier New"/>
          <w:color w:val="000000"/>
          <w:sz w:val="16"/>
          <w:szCs w:val="16"/>
        </w:rPr>
      </w:pPr>
      <w:r w:rsidRPr="000F7490">
        <w:rPr>
          <w:rFonts w:ascii="Courier New" w:hAnsi="Courier New" w:cs="Courier New"/>
          <w:color w:val="000000"/>
          <w:sz w:val="16"/>
          <w:szCs w:val="16"/>
        </w:rPr>
        <w:tab/>
      </w:r>
      <w:r w:rsidRPr="000F7490">
        <w:rPr>
          <w:rFonts w:ascii="Courier New" w:hAnsi="Courier New" w:cs="Courier New"/>
          <w:b/>
          <w:bCs/>
          <w:color w:val="000000"/>
          <w:sz w:val="16"/>
          <w:szCs w:val="16"/>
        </w:rPr>
        <w:t>var</w:t>
      </w:r>
      <w:r w:rsidRPr="000F7490">
        <w:rPr>
          <w:rFonts w:ascii="Courier New" w:hAnsi="Courier New" w:cs="Courier New"/>
          <w:color w:val="000000"/>
          <w:sz w:val="16"/>
          <w:szCs w:val="16"/>
        </w:rPr>
        <w:t xml:space="preserve"> </w:t>
      </w:r>
      <w:r w:rsidRPr="000F7490">
        <w:rPr>
          <w:rFonts w:ascii="Courier New" w:hAnsi="Courier New" w:cs="Courier New"/>
          <w:b/>
          <w:bCs/>
          <w:color w:val="000000"/>
          <w:sz w:val="16"/>
          <w:szCs w:val="16"/>
        </w:rPr>
        <w:t>template</w:t>
      </w:r>
      <w:r w:rsidRPr="000F7490">
        <w:rPr>
          <w:rFonts w:ascii="Courier New" w:hAnsi="Courier New" w:cs="Courier New"/>
          <w:color w:val="000000"/>
          <w:sz w:val="16"/>
          <w:szCs w:val="16"/>
        </w:rPr>
        <w:t xml:space="preserve"> </w:t>
      </w:r>
      <w:r w:rsidRPr="000F7490">
        <w:rPr>
          <w:rFonts w:ascii="Courier New" w:hAnsi="Courier New" w:cs="Courier New"/>
          <w:b/>
          <w:bCs/>
          <w:color w:val="000000"/>
          <w:sz w:val="16"/>
          <w:szCs w:val="16"/>
        </w:rPr>
        <w:t>charstring</w:t>
      </w:r>
      <w:r w:rsidRPr="000F7490">
        <w:rPr>
          <w:rFonts w:ascii="Courier New" w:hAnsi="Courier New" w:cs="Courier New"/>
          <w:color w:val="000000"/>
          <w:sz w:val="16"/>
          <w:szCs w:val="16"/>
        </w:rPr>
        <w:t xml:space="preserve"> v_pattern := </w:t>
      </w:r>
      <w:r w:rsidRPr="000F7490">
        <w:rPr>
          <w:rFonts w:ascii="Courier New" w:hAnsi="Courier New" w:cs="Courier New"/>
          <w:b/>
          <w:bCs/>
          <w:color w:val="000000"/>
          <w:sz w:val="16"/>
          <w:szCs w:val="16"/>
        </w:rPr>
        <w:t>pattern</w:t>
      </w:r>
      <w:r w:rsidRPr="000F7490">
        <w:rPr>
          <w:rFonts w:ascii="Courier New" w:hAnsi="Courier New" w:cs="Courier New"/>
          <w:color w:val="000000"/>
          <w:sz w:val="16"/>
          <w:szCs w:val="16"/>
        </w:rPr>
        <w:t xml:space="preserve"> </w:t>
      </w:r>
      <w:r w:rsidR="00486A4C" w:rsidRPr="000F7490">
        <w:rPr>
          <w:rFonts w:ascii="Courier New" w:hAnsi="Courier New" w:cs="Courier New"/>
          <w:color w:val="000000"/>
          <w:sz w:val="16"/>
          <w:szCs w:val="16"/>
        </w:rPr>
        <w:t>"</w:t>
      </w:r>
      <w:r w:rsidRPr="000F7490">
        <w:rPr>
          <w:rFonts w:ascii="Courier New" w:hAnsi="Courier New" w:cs="Courier New"/>
          <w:color w:val="000000"/>
          <w:sz w:val="16"/>
          <w:szCs w:val="16"/>
        </w:rPr>
        <w:t>ab\?#(1,1)</w:t>
      </w:r>
      <w:r w:rsidR="00486A4C" w:rsidRPr="000F7490">
        <w:rPr>
          <w:rFonts w:ascii="Courier New" w:hAnsi="Courier New" w:cs="Courier New"/>
          <w:color w:val="000000"/>
          <w:sz w:val="16"/>
          <w:szCs w:val="16"/>
        </w:rPr>
        <w:t>"</w:t>
      </w:r>
      <w:r w:rsidRPr="000F7490">
        <w:rPr>
          <w:rFonts w:ascii="Courier New" w:hAnsi="Courier New" w:cs="Courier New"/>
          <w:color w:val="000000"/>
          <w:sz w:val="16"/>
          <w:szCs w:val="16"/>
        </w:rPr>
        <w:t>;</w:t>
      </w:r>
    </w:p>
    <w:p w14:paraId="2E51D683" w14:textId="4B2718F9" w:rsidR="00B27169" w:rsidRPr="000F7490" w:rsidRDefault="00B27169" w:rsidP="00B27169">
      <w:pPr>
        <w:overflowPunct/>
        <w:autoSpaceDE/>
        <w:autoSpaceDN/>
        <w:adjustRightInd/>
        <w:spacing w:after="0"/>
        <w:textAlignment w:val="auto"/>
        <w:rPr>
          <w:rFonts w:ascii="Courier New" w:hAnsi="Courier New" w:cs="Courier New"/>
          <w:color w:val="000000"/>
          <w:sz w:val="16"/>
          <w:szCs w:val="16"/>
        </w:rPr>
      </w:pPr>
      <w:r w:rsidRPr="000F7490">
        <w:rPr>
          <w:rFonts w:ascii="Courier New" w:hAnsi="Courier New" w:cs="Courier New"/>
          <w:color w:val="000000"/>
          <w:sz w:val="16"/>
          <w:szCs w:val="16"/>
        </w:rPr>
        <w:t xml:space="preserve">   v_pattern.</w:t>
      </w:r>
      <w:r w:rsidRPr="000F7490">
        <w:rPr>
          <w:rFonts w:ascii="Courier New" w:hAnsi="Courier New" w:cs="Courier New"/>
          <w:b/>
          <w:bCs/>
          <w:color w:val="000000"/>
          <w:sz w:val="16"/>
          <w:szCs w:val="16"/>
        </w:rPr>
        <w:t>value</w:t>
      </w:r>
      <w:r w:rsidRPr="000F7490">
        <w:rPr>
          <w:rFonts w:ascii="Courier New" w:hAnsi="Courier New" w:cs="Courier New"/>
          <w:color w:val="000000"/>
          <w:sz w:val="16"/>
          <w:szCs w:val="16"/>
        </w:rPr>
        <w:t xml:space="preserve"> </w:t>
      </w:r>
      <w:r w:rsidRPr="000F7490">
        <w:rPr>
          <w:rFonts w:ascii="Courier New" w:hAnsi="Courier New" w:cs="Courier New"/>
          <w:color w:val="000000"/>
          <w:sz w:val="16"/>
          <w:szCs w:val="16"/>
        </w:rPr>
        <w:tab/>
      </w:r>
      <w:r w:rsidRPr="000F7490">
        <w:rPr>
          <w:rFonts w:ascii="Courier New" w:hAnsi="Courier New" w:cs="Courier New"/>
          <w:color w:val="000000"/>
          <w:sz w:val="16"/>
          <w:szCs w:val="16"/>
        </w:rPr>
        <w:tab/>
        <w:t xml:space="preserve">// yields </w:t>
      </w:r>
      <w:r w:rsidR="00486A4C" w:rsidRPr="000F7490">
        <w:rPr>
          <w:rFonts w:ascii="Courier New" w:hAnsi="Courier New" w:cs="Courier New"/>
          <w:color w:val="000000"/>
          <w:sz w:val="16"/>
          <w:szCs w:val="16"/>
        </w:rPr>
        <w:t>"</w:t>
      </w:r>
      <w:r w:rsidRPr="000F7490">
        <w:rPr>
          <w:rFonts w:ascii="Courier New" w:hAnsi="Courier New" w:cs="Courier New"/>
          <w:color w:val="000000"/>
          <w:sz w:val="16"/>
          <w:szCs w:val="16"/>
        </w:rPr>
        <w:t>ab\?#(1,1)</w:t>
      </w:r>
      <w:r w:rsidR="00486A4C" w:rsidRPr="000F7490">
        <w:rPr>
          <w:rFonts w:ascii="Courier New" w:hAnsi="Courier New" w:cs="Courier New"/>
          <w:color w:val="000000"/>
          <w:sz w:val="16"/>
          <w:szCs w:val="16"/>
        </w:rPr>
        <w:t>"</w:t>
      </w:r>
    </w:p>
    <w:p w14:paraId="149F26C6" w14:textId="6ED803E9" w:rsidR="00B27169" w:rsidRPr="000F7490" w:rsidRDefault="00B27169" w:rsidP="00B27169">
      <w:pPr>
        <w:overflowPunct/>
        <w:autoSpaceDE/>
        <w:autoSpaceDN/>
        <w:adjustRightInd/>
        <w:spacing w:after="0"/>
        <w:textAlignment w:val="auto"/>
        <w:rPr>
          <w:rFonts w:ascii="Courier New" w:hAnsi="Courier New" w:cs="Courier New"/>
          <w:color w:val="000000"/>
          <w:sz w:val="16"/>
          <w:szCs w:val="16"/>
        </w:rPr>
      </w:pPr>
      <w:r w:rsidRPr="000F7490">
        <w:rPr>
          <w:rFonts w:ascii="Courier New" w:hAnsi="Courier New" w:cs="Courier New"/>
          <w:color w:val="000000"/>
          <w:sz w:val="16"/>
          <w:szCs w:val="16"/>
        </w:rPr>
        <w:t xml:space="preserve">   </w:t>
      </w:r>
      <w:r w:rsidRPr="000F7490">
        <w:rPr>
          <w:rFonts w:ascii="Courier New" w:hAnsi="Courier New" w:cs="Courier New"/>
          <w:b/>
          <w:bCs/>
          <w:color w:val="000000"/>
          <w:sz w:val="16"/>
          <w:szCs w:val="16"/>
        </w:rPr>
        <w:t>var</w:t>
      </w:r>
      <w:r w:rsidRPr="000F7490">
        <w:rPr>
          <w:rFonts w:ascii="Courier New" w:hAnsi="Courier New" w:cs="Courier New"/>
          <w:color w:val="000000"/>
          <w:sz w:val="16"/>
          <w:szCs w:val="16"/>
        </w:rPr>
        <w:t xml:space="preserve"> </w:t>
      </w:r>
      <w:r w:rsidRPr="000F7490">
        <w:rPr>
          <w:rFonts w:ascii="Courier New" w:hAnsi="Courier New" w:cs="Courier New"/>
          <w:b/>
          <w:bCs/>
          <w:color w:val="000000"/>
          <w:sz w:val="16"/>
          <w:szCs w:val="16"/>
        </w:rPr>
        <w:t>template</w:t>
      </w:r>
      <w:r w:rsidRPr="000F7490">
        <w:rPr>
          <w:rFonts w:ascii="Courier New" w:hAnsi="Courier New" w:cs="Courier New"/>
          <w:color w:val="000000"/>
          <w:sz w:val="16"/>
          <w:szCs w:val="16"/>
        </w:rPr>
        <w:t xml:space="preserve"> </w:t>
      </w:r>
      <w:r w:rsidRPr="000F7490">
        <w:rPr>
          <w:rFonts w:ascii="Courier New" w:hAnsi="Courier New" w:cs="Courier New"/>
          <w:b/>
          <w:bCs/>
          <w:color w:val="000000"/>
          <w:sz w:val="16"/>
          <w:szCs w:val="16"/>
        </w:rPr>
        <w:t>charstring</w:t>
      </w:r>
      <w:r w:rsidRPr="000F7490">
        <w:rPr>
          <w:rFonts w:ascii="Courier New" w:hAnsi="Courier New" w:cs="Courier New"/>
          <w:color w:val="000000"/>
          <w:sz w:val="16"/>
          <w:szCs w:val="16"/>
        </w:rPr>
        <w:t xml:space="preserve"> v_ifpresent := </w:t>
      </w:r>
      <w:r w:rsidR="00486A4C" w:rsidRPr="000F7490">
        <w:rPr>
          <w:rFonts w:ascii="Courier New" w:hAnsi="Courier New" w:cs="Courier New"/>
          <w:color w:val="000000"/>
          <w:sz w:val="16"/>
          <w:szCs w:val="16"/>
        </w:rPr>
        <w:t>"</w:t>
      </w:r>
      <w:r w:rsidRPr="000F7490">
        <w:rPr>
          <w:rFonts w:ascii="Courier New" w:hAnsi="Courier New" w:cs="Courier New"/>
          <w:color w:val="000000"/>
          <w:sz w:val="16"/>
          <w:szCs w:val="16"/>
        </w:rPr>
        <w:t>abc</w:t>
      </w:r>
      <w:r w:rsidR="00486A4C" w:rsidRPr="000F7490">
        <w:rPr>
          <w:rFonts w:ascii="Courier New" w:hAnsi="Courier New" w:cs="Courier New"/>
          <w:color w:val="000000"/>
          <w:sz w:val="16"/>
          <w:szCs w:val="16"/>
        </w:rPr>
        <w:t>"</w:t>
      </w:r>
      <w:r w:rsidRPr="000F7490">
        <w:rPr>
          <w:rFonts w:ascii="Courier New" w:hAnsi="Courier New" w:cs="Courier New"/>
          <w:color w:val="000000"/>
          <w:sz w:val="16"/>
          <w:szCs w:val="16"/>
        </w:rPr>
        <w:t xml:space="preserve"> </w:t>
      </w:r>
      <w:r w:rsidRPr="000F7490">
        <w:rPr>
          <w:rFonts w:ascii="Courier New" w:hAnsi="Courier New" w:cs="Courier New"/>
          <w:b/>
          <w:bCs/>
          <w:color w:val="000000"/>
          <w:sz w:val="16"/>
          <w:szCs w:val="16"/>
        </w:rPr>
        <w:t>ifpresent</w:t>
      </w:r>
      <w:r w:rsidRPr="000F7490">
        <w:rPr>
          <w:rFonts w:ascii="Courier New" w:hAnsi="Courier New" w:cs="Courier New"/>
          <w:color w:val="000000"/>
          <w:sz w:val="16"/>
          <w:szCs w:val="16"/>
        </w:rPr>
        <w:t>;</w:t>
      </w:r>
    </w:p>
    <w:p w14:paraId="389F42D6" w14:textId="5E992055" w:rsidR="00B27169" w:rsidRPr="000F7490" w:rsidRDefault="00B27169" w:rsidP="00B27169">
      <w:pPr>
        <w:overflowPunct/>
        <w:autoSpaceDE/>
        <w:autoSpaceDN/>
        <w:adjustRightInd/>
        <w:spacing w:after="0"/>
        <w:textAlignment w:val="auto"/>
        <w:rPr>
          <w:rFonts w:ascii="Courier New" w:hAnsi="Courier New" w:cs="Courier New"/>
          <w:color w:val="000000"/>
          <w:sz w:val="16"/>
          <w:szCs w:val="16"/>
        </w:rPr>
      </w:pPr>
      <w:r w:rsidRPr="000F7490">
        <w:rPr>
          <w:rFonts w:ascii="Courier New" w:hAnsi="Courier New" w:cs="Courier New"/>
          <w:color w:val="000000"/>
          <w:sz w:val="16"/>
          <w:szCs w:val="16"/>
        </w:rPr>
        <w:t xml:space="preserve">   v_ifpresent.</w:t>
      </w:r>
      <w:r w:rsidRPr="000F7490">
        <w:rPr>
          <w:rFonts w:ascii="Courier New" w:hAnsi="Courier New" w:cs="Courier New"/>
          <w:b/>
          <w:bCs/>
          <w:color w:val="000000"/>
          <w:sz w:val="16"/>
          <w:szCs w:val="16"/>
        </w:rPr>
        <w:t>value</w:t>
      </w:r>
      <w:r w:rsidRPr="000F7490">
        <w:rPr>
          <w:rFonts w:ascii="Courier New" w:hAnsi="Courier New" w:cs="Courier New"/>
          <w:color w:val="000000"/>
          <w:sz w:val="16"/>
          <w:szCs w:val="16"/>
        </w:rPr>
        <w:t xml:space="preserve"> </w:t>
      </w:r>
      <w:r w:rsidRPr="000F7490">
        <w:rPr>
          <w:rFonts w:ascii="Courier New" w:hAnsi="Courier New" w:cs="Courier New"/>
          <w:color w:val="000000"/>
          <w:sz w:val="16"/>
          <w:szCs w:val="16"/>
        </w:rPr>
        <w:tab/>
        <w:t xml:space="preserve">// yields </w:t>
      </w:r>
      <w:r w:rsidR="00486A4C" w:rsidRPr="000F7490">
        <w:rPr>
          <w:rFonts w:ascii="Courier New" w:hAnsi="Courier New" w:cs="Courier New"/>
          <w:color w:val="000000"/>
          <w:sz w:val="16"/>
          <w:szCs w:val="16"/>
        </w:rPr>
        <w:t>"</w:t>
      </w:r>
      <w:r w:rsidRPr="000F7490">
        <w:rPr>
          <w:rFonts w:ascii="Courier New" w:hAnsi="Courier New" w:cs="Courier New"/>
          <w:color w:val="000000"/>
          <w:sz w:val="16"/>
          <w:szCs w:val="16"/>
        </w:rPr>
        <w:t>abc</w:t>
      </w:r>
      <w:r w:rsidR="00486A4C" w:rsidRPr="000F7490">
        <w:rPr>
          <w:rFonts w:ascii="Courier New" w:hAnsi="Courier New" w:cs="Courier New"/>
          <w:color w:val="000000"/>
          <w:sz w:val="16"/>
          <w:szCs w:val="16"/>
        </w:rPr>
        <w:t>"</w:t>
      </w:r>
    </w:p>
    <w:p w14:paraId="50D3DB77" w14:textId="77777777" w:rsidR="00B27169" w:rsidRPr="000F7490" w:rsidRDefault="00B27169" w:rsidP="00B27169">
      <w:pPr>
        <w:overflowPunct/>
        <w:autoSpaceDE/>
        <w:autoSpaceDN/>
        <w:adjustRightInd/>
        <w:spacing w:after="0"/>
        <w:textAlignment w:val="auto"/>
        <w:rPr>
          <w:rFonts w:ascii="Courier New" w:hAnsi="Courier New" w:cs="Courier New"/>
          <w:color w:val="000000"/>
          <w:sz w:val="16"/>
          <w:szCs w:val="16"/>
        </w:rPr>
      </w:pPr>
      <w:r w:rsidRPr="000F7490">
        <w:rPr>
          <w:rFonts w:ascii="Courier New" w:hAnsi="Courier New" w:cs="Courier New"/>
          <w:color w:val="000000"/>
          <w:sz w:val="16"/>
          <w:szCs w:val="16"/>
        </w:rPr>
        <w:tab/>
        <w:t>var template charstring v_any := ?;</w:t>
      </w:r>
    </w:p>
    <w:p w14:paraId="6A974842" w14:textId="77777777" w:rsidR="00B27169" w:rsidRPr="000F7490" w:rsidRDefault="00B27169" w:rsidP="00B27169">
      <w:pPr>
        <w:overflowPunct/>
        <w:autoSpaceDE/>
        <w:autoSpaceDN/>
        <w:adjustRightInd/>
        <w:spacing w:after="0"/>
        <w:textAlignment w:val="auto"/>
        <w:rPr>
          <w:rFonts w:cs="Courier New"/>
          <w:color w:val="000000"/>
          <w:szCs w:val="16"/>
        </w:rPr>
      </w:pPr>
      <w:r w:rsidRPr="000F7490">
        <w:rPr>
          <w:rFonts w:ascii="Courier New" w:hAnsi="Courier New" w:cs="Courier New"/>
          <w:color w:val="000000"/>
          <w:sz w:val="16"/>
          <w:szCs w:val="16"/>
        </w:rPr>
        <w:tab/>
        <w:t>v_any.</w:t>
      </w:r>
      <w:r w:rsidRPr="000F7490">
        <w:rPr>
          <w:rFonts w:ascii="Courier New" w:hAnsi="Courier New" w:cs="Courier New"/>
          <w:b/>
          <w:bCs/>
          <w:color w:val="000000"/>
          <w:sz w:val="16"/>
          <w:szCs w:val="16"/>
        </w:rPr>
        <w:t>value</w:t>
      </w:r>
      <w:r w:rsidRPr="000F7490">
        <w:rPr>
          <w:rFonts w:ascii="Courier New" w:hAnsi="Courier New" w:cs="Courier New"/>
          <w:color w:val="000000"/>
          <w:sz w:val="16"/>
          <w:szCs w:val="16"/>
        </w:rPr>
        <w:tab/>
      </w:r>
      <w:r w:rsidRPr="000F7490">
        <w:rPr>
          <w:rFonts w:ascii="Courier New" w:hAnsi="Courier New" w:cs="Courier New"/>
          <w:color w:val="000000"/>
          <w:sz w:val="16"/>
          <w:szCs w:val="16"/>
        </w:rPr>
        <w:tab/>
      </w:r>
      <w:r w:rsidRPr="000F7490">
        <w:rPr>
          <w:rFonts w:ascii="Courier New" w:hAnsi="Courier New" w:cs="Courier New"/>
          <w:color w:val="000000"/>
          <w:sz w:val="16"/>
          <w:szCs w:val="16"/>
        </w:rPr>
        <w:tab/>
      </w:r>
      <w:r w:rsidRPr="000F7490">
        <w:rPr>
          <w:rFonts w:ascii="Courier New" w:hAnsi="Courier New" w:cs="Courier New"/>
          <w:color w:val="000000"/>
          <w:sz w:val="16"/>
          <w:szCs w:val="16"/>
        </w:rPr>
        <w:tab/>
        <w:t>// shall result in an error</w:t>
      </w:r>
    </w:p>
    <w:p w14:paraId="48BBF89F" w14:textId="77777777" w:rsidR="00B27169" w:rsidRPr="000F7490" w:rsidRDefault="00B27169" w:rsidP="00B27169">
      <w:pPr>
        <w:pStyle w:val="PL"/>
        <w:rPr>
          <w:noProof w:val="0"/>
        </w:rPr>
      </w:pPr>
    </w:p>
    <w:p w14:paraId="73D9DEE8" w14:textId="77777777" w:rsidR="003E22A0" w:rsidRPr="000F7490" w:rsidRDefault="003E22A0" w:rsidP="00DC4A98">
      <w:pPr>
        <w:pStyle w:val="Heading1"/>
      </w:pPr>
      <w:bookmarkStart w:id="359" w:name="_Toc102406264"/>
      <w:r w:rsidRPr="000F7490">
        <w:t>16</w:t>
      </w:r>
      <w:r w:rsidRPr="000F7490">
        <w:tab/>
        <w:t>Functions, altsteps and testcases</w:t>
      </w:r>
      <w:bookmarkEnd w:id="359"/>
    </w:p>
    <w:p w14:paraId="084950DD" w14:textId="77777777" w:rsidR="007C3787" w:rsidRPr="000F7490" w:rsidRDefault="007C3787" w:rsidP="007C3787">
      <w:pPr>
        <w:pStyle w:val="Heading2"/>
      </w:pPr>
      <w:bookmarkStart w:id="360" w:name="_Toc102406265"/>
      <w:r w:rsidRPr="000F7490">
        <w:t>16.0</w:t>
      </w:r>
      <w:r w:rsidRPr="000F7490">
        <w:tab/>
        <w:t>General</w:t>
      </w:r>
      <w:bookmarkEnd w:id="360"/>
    </w:p>
    <w:p w14:paraId="7FAFD505" w14:textId="77777777" w:rsidR="003E22A0" w:rsidRPr="000F7490" w:rsidRDefault="003E22A0" w:rsidP="00073C31">
      <w:pPr>
        <w:keepNext/>
        <w:keepLines/>
      </w:pPr>
      <w:r w:rsidRPr="000F7490">
        <w:t>In TTCN</w:t>
      </w:r>
      <w:r w:rsidRPr="000F7490">
        <w:noBreakHyphen/>
        <w:t>3, functions, altsteps and testcases are used to specify and structure test behaviour, define default behaviour and to structure computation in a module, etc. as described in the following clauses.</w:t>
      </w:r>
    </w:p>
    <w:p w14:paraId="178C1D80" w14:textId="77777777" w:rsidR="003E22A0" w:rsidRPr="000F7490" w:rsidRDefault="003E22A0" w:rsidP="00DC4A98">
      <w:pPr>
        <w:pStyle w:val="Heading2"/>
      </w:pPr>
      <w:bookmarkStart w:id="361" w:name="_Toc102406266"/>
      <w:r w:rsidRPr="000F7490">
        <w:t>16.1</w:t>
      </w:r>
      <w:r w:rsidRPr="000F7490">
        <w:tab/>
        <w:t>Functions</w:t>
      </w:r>
      <w:bookmarkEnd w:id="361"/>
    </w:p>
    <w:p w14:paraId="75547490" w14:textId="77777777" w:rsidR="007C3787" w:rsidRPr="000F7490" w:rsidRDefault="007C3787" w:rsidP="007C3787">
      <w:pPr>
        <w:pStyle w:val="Heading3"/>
      </w:pPr>
      <w:bookmarkStart w:id="362" w:name="_Toc102406267"/>
      <w:r w:rsidRPr="000F7490">
        <w:t>16.1.0</w:t>
      </w:r>
      <w:r w:rsidRPr="000F7490">
        <w:tab/>
        <w:t>General</w:t>
      </w:r>
      <w:bookmarkEnd w:id="362"/>
    </w:p>
    <w:p w14:paraId="4408B9F0" w14:textId="77777777" w:rsidR="003E22A0" w:rsidRPr="000F7490" w:rsidRDefault="003E22A0" w:rsidP="00073C31">
      <w:r w:rsidRPr="000F7490">
        <w:rPr>
          <w:color w:val="000000"/>
        </w:rPr>
        <w:t xml:space="preserve">Functions are used in </w:t>
      </w:r>
      <w:r w:rsidRPr="000F7490">
        <w:t>TTCN</w:t>
      </w:r>
      <w:r w:rsidRPr="000F7490">
        <w:noBreakHyphen/>
        <w:t>3</w:t>
      </w:r>
      <w:r w:rsidRPr="000F7490">
        <w:rPr>
          <w:color w:val="000000"/>
        </w:rPr>
        <w:t xml:space="preserve"> to express test behaviour, to organize test execution or to structure computation in a module, for example, to calculate a single value, to initialize a set of variables or to check some condition.</w:t>
      </w:r>
    </w:p>
    <w:p w14:paraId="1DD20F52" w14:textId="77777777" w:rsidR="003E22A0" w:rsidRPr="000F7490" w:rsidRDefault="003E22A0" w:rsidP="00073C31">
      <w:pPr>
        <w:keepNext/>
        <w:keepLines/>
      </w:pPr>
      <w:r w:rsidRPr="000F7490">
        <w:rPr>
          <w:b/>
          <w:i/>
        </w:rPr>
        <w:t>Syntactical Structure</w:t>
      </w:r>
    </w:p>
    <w:p w14:paraId="1EA27C2E" w14:textId="77777777" w:rsidR="002B7815" w:rsidRPr="000F7490" w:rsidRDefault="002B7815" w:rsidP="002B7815">
      <w:pPr>
        <w:pStyle w:val="PL"/>
        <w:ind w:left="283"/>
        <w:rPr>
          <w:noProof w:val="0"/>
        </w:rPr>
      </w:pPr>
      <w:r w:rsidRPr="000F7490">
        <w:rPr>
          <w:b/>
          <w:noProof w:val="0"/>
        </w:rPr>
        <w:t xml:space="preserve">function </w:t>
      </w:r>
      <w:r w:rsidRPr="000F7490">
        <w:rPr>
          <w:noProof w:val="0"/>
        </w:rPr>
        <w:t xml:space="preserve">[ </w:t>
      </w:r>
      <w:r w:rsidRPr="000F7490">
        <w:rPr>
          <w:b/>
          <w:noProof w:val="0"/>
        </w:rPr>
        <w:t xml:space="preserve">@deterministic | @control </w:t>
      </w:r>
      <w:r w:rsidRPr="000F7490">
        <w:rPr>
          <w:noProof w:val="0"/>
        </w:rPr>
        <w:t xml:space="preserve">]  ( </w:t>
      </w:r>
      <w:r w:rsidRPr="000F7490">
        <w:rPr>
          <w:i/>
          <w:noProof w:val="0"/>
        </w:rPr>
        <w:t xml:space="preserve">FunctionIdentifier | </w:t>
      </w:r>
      <w:r w:rsidRPr="000F7490">
        <w:rPr>
          <w:b/>
          <w:noProof w:val="0"/>
        </w:rPr>
        <w:t>control</w:t>
      </w:r>
      <w:r w:rsidRPr="000F7490">
        <w:rPr>
          <w:noProof w:val="0"/>
        </w:rPr>
        <w:t xml:space="preserve"> )</w:t>
      </w:r>
    </w:p>
    <w:p w14:paraId="5A82BDD0" w14:textId="7AE1EDA0"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 ( </w:t>
      </w:r>
      <w:r w:rsidR="003E22A0" w:rsidRPr="000F7490">
        <w:rPr>
          <w:i/>
          <w:noProof w:val="0"/>
        </w:rPr>
        <w:t>FormalValuePar</w:t>
      </w:r>
      <w:r w:rsidR="003E22A0" w:rsidRPr="000F7490">
        <w:rPr>
          <w:noProof w:val="0"/>
        </w:rPr>
        <w:t xml:space="preserve"> | </w:t>
      </w:r>
      <w:r w:rsidR="003E22A0" w:rsidRPr="000F7490">
        <w:rPr>
          <w:i/>
          <w:noProof w:val="0"/>
        </w:rPr>
        <w:t>FormalTemplatePar</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 ] </w:t>
      </w:r>
      <w:r w:rsidRPr="000F7490">
        <w:rPr>
          <w:noProof w:val="0"/>
        </w:rPr>
        <w:t>"</w:t>
      </w:r>
      <w:r w:rsidR="003E22A0" w:rsidRPr="000F7490">
        <w:rPr>
          <w:noProof w:val="0"/>
        </w:rPr>
        <w:t>)</w:t>
      </w:r>
      <w:r w:rsidRPr="000F7490">
        <w:rPr>
          <w:noProof w:val="0"/>
        </w:rPr>
        <w:t>"</w:t>
      </w:r>
    </w:p>
    <w:p w14:paraId="64B8AAE1" w14:textId="77777777" w:rsidR="003E22A0" w:rsidRPr="000F7490" w:rsidRDefault="003E22A0" w:rsidP="00073C31">
      <w:pPr>
        <w:pStyle w:val="PL"/>
        <w:ind w:left="283"/>
        <w:rPr>
          <w:noProof w:val="0"/>
        </w:rPr>
      </w:pPr>
      <w:r w:rsidRPr="000F7490">
        <w:rPr>
          <w:noProof w:val="0"/>
        </w:rPr>
        <w:t xml:space="preserve">[ </w:t>
      </w:r>
      <w:r w:rsidRPr="000F7490">
        <w:rPr>
          <w:b/>
          <w:noProof w:val="0"/>
        </w:rPr>
        <w:t>runs</w:t>
      </w:r>
      <w:r w:rsidRPr="000F7490">
        <w:rPr>
          <w:noProof w:val="0"/>
        </w:rPr>
        <w:t xml:space="preserve"> </w:t>
      </w:r>
      <w:r w:rsidRPr="000F7490">
        <w:rPr>
          <w:b/>
          <w:noProof w:val="0"/>
        </w:rPr>
        <w:t>on</w:t>
      </w:r>
      <w:r w:rsidRPr="000F7490">
        <w:rPr>
          <w:noProof w:val="0"/>
        </w:rPr>
        <w:t xml:space="preserve"> </w:t>
      </w:r>
      <w:r w:rsidRPr="000F7490">
        <w:rPr>
          <w:i/>
          <w:noProof w:val="0"/>
        </w:rPr>
        <w:t xml:space="preserve">ComponentType </w:t>
      </w:r>
      <w:r w:rsidRPr="000F7490">
        <w:rPr>
          <w:noProof w:val="0"/>
        </w:rPr>
        <w:t xml:space="preserve">] </w:t>
      </w:r>
    </w:p>
    <w:p w14:paraId="1B805D2C" w14:textId="77777777" w:rsidR="00E54EB8" w:rsidRPr="000F7490" w:rsidRDefault="00E54EB8" w:rsidP="00E54EB8">
      <w:pPr>
        <w:pStyle w:val="PL"/>
        <w:ind w:left="283"/>
        <w:rPr>
          <w:noProof w:val="0"/>
        </w:rPr>
      </w:pPr>
      <w:r w:rsidRPr="000F7490">
        <w:rPr>
          <w:noProof w:val="0"/>
        </w:rPr>
        <w:t xml:space="preserve">[ </w:t>
      </w:r>
      <w:r w:rsidRPr="000F7490">
        <w:rPr>
          <w:b/>
          <w:bCs/>
          <w:noProof w:val="0"/>
        </w:rPr>
        <w:t>mtc</w:t>
      </w:r>
      <w:r w:rsidRPr="000F7490">
        <w:rPr>
          <w:noProof w:val="0"/>
        </w:rPr>
        <w:t xml:space="preserve"> </w:t>
      </w:r>
      <w:r w:rsidRPr="000F7490">
        <w:rPr>
          <w:i/>
          <w:iCs/>
          <w:noProof w:val="0"/>
        </w:rPr>
        <w:t>ComponentType</w:t>
      </w:r>
      <w:r w:rsidRPr="000F7490">
        <w:rPr>
          <w:noProof w:val="0"/>
        </w:rPr>
        <w:t xml:space="preserve"> ]</w:t>
      </w:r>
    </w:p>
    <w:p w14:paraId="268315E3" w14:textId="77777777" w:rsidR="00E54EB8" w:rsidRPr="000F7490" w:rsidRDefault="00E54EB8" w:rsidP="00073C31">
      <w:pPr>
        <w:pStyle w:val="PL"/>
        <w:ind w:left="283"/>
        <w:rPr>
          <w:noProof w:val="0"/>
        </w:rPr>
      </w:pPr>
      <w:r w:rsidRPr="000F7490">
        <w:rPr>
          <w:noProof w:val="0"/>
        </w:rPr>
        <w:t xml:space="preserve">[ </w:t>
      </w:r>
      <w:r w:rsidRPr="000F7490">
        <w:rPr>
          <w:b/>
          <w:bCs/>
          <w:noProof w:val="0"/>
        </w:rPr>
        <w:t>system</w:t>
      </w:r>
      <w:r w:rsidRPr="000F7490">
        <w:rPr>
          <w:noProof w:val="0"/>
        </w:rPr>
        <w:t xml:space="preserve"> </w:t>
      </w:r>
      <w:r w:rsidRPr="000F7490">
        <w:rPr>
          <w:i/>
          <w:iCs/>
          <w:noProof w:val="0"/>
        </w:rPr>
        <w:t>ComponentType</w:t>
      </w:r>
      <w:r w:rsidRPr="000F7490">
        <w:rPr>
          <w:noProof w:val="0"/>
        </w:rPr>
        <w:t xml:space="preserve"> ]</w:t>
      </w:r>
    </w:p>
    <w:p w14:paraId="0DEB6216" w14:textId="77777777" w:rsidR="003E22A0" w:rsidRPr="000F7490" w:rsidRDefault="003E22A0" w:rsidP="00073C31">
      <w:pPr>
        <w:pStyle w:val="PL"/>
        <w:ind w:left="283"/>
        <w:rPr>
          <w:noProof w:val="0"/>
        </w:rPr>
      </w:pPr>
      <w:r w:rsidRPr="000F7490">
        <w:rPr>
          <w:noProof w:val="0"/>
        </w:rPr>
        <w:t xml:space="preserve">[ </w:t>
      </w:r>
      <w:r w:rsidRPr="000F7490">
        <w:rPr>
          <w:b/>
          <w:noProof w:val="0"/>
        </w:rPr>
        <w:t>return</w:t>
      </w:r>
      <w:r w:rsidRPr="000F7490">
        <w:rPr>
          <w:noProof w:val="0"/>
        </w:rPr>
        <w:t xml:space="preserve"> [ </w:t>
      </w:r>
      <w:r w:rsidR="007D0EB1" w:rsidRPr="000F7490">
        <w:rPr>
          <w:bCs/>
          <w:i/>
          <w:iCs/>
          <w:noProof w:val="0"/>
        </w:rPr>
        <w:t>TemplateModifier</w:t>
      </w:r>
      <w:r w:rsidRPr="000F7490">
        <w:rPr>
          <w:noProof w:val="0"/>
        </w:rPr>
        <w:t xml:space="preserve"> ] </w:t>
      </w:r>
      <w:r w:rsidRPr="000F7490">
        <w:rPr>
          <w:i/>
          <w:noProof w:val="0"/>
        </w:rPr>
        <w:t>Type</w:t>
      </w:r>
      <w:r w:rsidRPr="000F7490">
        <w:rPr>
          <w:noProof w:val="0"/>
        </w:rPr>
        <w:t xml:space="preserve"> </w:t>
      </w:r>
      <w:r w:rsidR="007A5FBC" w:rsidRPr="000F7490">
        <w:rPr>
          <w:noProof w:val="0"/>
        </w:rPr>
        <w:t xml:space="preserve">[ArrayDef] </w:t>
      </w:r>
      <w:r w:rsidRPr="000F7490">
        <w:rPr>
          <w:noProof w:val="0"/>
        </w:rPr>
        <w:t>]</w:t>
      </w:r>
    </w:p>
    <w:p w14:paraId="1A1E9773" w14:textId="77777777" w:rsidR="003E22A0" w:rsidRPr="000F7490" w:rsidRDefault="003E22A0" w:rsidP="00073C31">
      <w:pPr>
        <w:pStyle w:val="PL"/>
        <w:ind w:left="283"/>
        <w:rPr>
          <w:i/>
          <w:noProof w:val="0"/>
        </w:rPr>
      </w:pPr>
      <w:r w:rsidRPr="000F7490">
        <w:rPr>
          <w:i/>
          <w:noProof w:val="0"/>
        </w:rPr>
        <w:t>StatementBlock</w:t>
      </w:r>
    </w:p>
    <w:p w14:paraId="22A4C5C2" w14:textId="77777777" w:rsidR="003E22A0" w:rsidRPr="000F7490" w:rsidRDefault="003E22A0" w:rsidP="00073C31">
      <w:pPr>
        <w:pStyle w:val="PL"/>
        <w:ind w:left="283"/>
        <w:rPr>
          <w:i/>
          <w:noProof w:val="0"/>
        </w:rPr>
      </w:pPr>
    </w:p>
    <w:p w14:paraId="2643790C" w14:textId="77777777" w:rsidR="003E22A0" w:rsidRPr="000F7490" w:rsidRDefault="003E22A0" w:rsidP="0003176C">
      <w:r w:rsidRPr="000F7490">
        <w:rPr>
          <w:b/>
          <w:i/>
        </w:rPr>
        <w:t>Semantic Description</w:t>
      </w:r>
    </w:p>
    <w:p w14:paraId="05878579" w14:textId="77777777" w:rsidR="003E22A0" w:rsidRPr="000F7490" w:rsidRDefault="003E22A0" w:rsidP="0003176C">
      <w:pPr>
        <w:keepLines/>
        <w:rPr>
          <w:color w:val="000000"/>
        </w:rPr>
      </w:pPr>
      <w:r w:rsidRPr="000F7490">
        <w:rPr>
          <w:color w:val="000000"/>
        </w:rPr>
        <w:t xml:space="preserve">Functions are portions of </w:t>
      </w:r>
      <w:r w:rsidRPr="000F7490">
        <w:t>TTCN-3</w:t>
      </w:r>
      <w:r w:rsidRPr="000F7490">
        <w:rPr>
          <w:color w:val="000000"/>
        </w:rPr>
        <w:t xml:space="preserve"> behaviour, which perform a specific task and are relatively independent of the remaining behaviour.</w:t>
      </w:r>
    </w:p>
    <w:p w14:paraId="3B182AB4" w14:textId="77777777" w:rsidR="003E22A0" w:rsidRPr="000F7490" w:rsidRDefault="003E22A0" w:rsidP="00073C31">
      <w:pPr>
        <w:keepNext/>
        <w:keepLines/>
        <w:rPr>
          <w:color w:val="000000"/>
        </w:rPr>
      </w:pPr>
      <w:r w:rsidRPr="000F7490">
        <w:rPr>
          <w:color w:val="000000"/>
        </w:rPr>
        <w:lastRenderedPageBreak/>
        <w:t xml:space="preserve">Functions may </w:t>
      </w:r>
      <w:r w:rsidRPr="000F7490">
        <w:t>return</w:t>
      </w:r>
      <w:r w:rsidRPr="000F7490">
        <w:rPr>
          <w:color w:val="000000"/>
        </w:rPr>
        <w:t xml:space="preserve"> a value or a template. Value </w:t>
      </w:r>
      <w:r w:rsidRPr="000F7490">
        <w:t>return</w:t>
      </w:r>
      <w:r w:rsidRPr="000F7490">
        <w:rPr>
          <w:color w:val="000000"/>
        </w:rPr>
        <w:t xml:space="preserve"> is denoted by the </w:t>
      </w:r>
      <w:r w:rsidRPr="000F7490">
        <w:rPr>
          <w:rFonts w:ascii="Courier New" w:hAnsi="Courier New"/>
          <w:b/>
        </w:rPr>
        <w:t>return</w:t>
      </w:r>
      <w:r w:rsidRPr="000F7490">
        <w:rPr>
          <w:color w:val="000000"/>
        </w:rPr>
        <w:t xml:space="preserve"> keyword followed by a type expression. Template </w:t>
      </w:r>
      <w:r w:rsidRPr="000F7490">
        <w:t>return</w:t>
      </w:r>
      <w:r w:rsidRPr="000F7490">
        <w:rPr>
          <w:color w:val="000000"/>
        </w:rPr>
        <w:t xml:space="preserve"> is denoted by the </w:t>
      </w:r>
      <w:r w:rsidRPr="000F7490">
        <w:rPr>
          <w:rFonts w:ascii="Courier New" w:hAnsi="Courier New"/>
          <w:b/>
        </w:rPr>
        <w:t>return</w:t>
      </w:r>
      <w:r w:rsidRPr="000F7490">
        <w:rPr>
          <w:rFonts w:ascii="Courier New" w:hAnsi="Courier New"/>
          <w:b/>
          <w:color w:val="000000"/>
        </w:rPr>
        <w:t xml:space="preserve"> </w:t>
      </w:r>
      <w:r w:rsidRPr="000F7490">
        <w:rPr>
          <w:color w:val="000000"/>
        </w:rPr>
        <w:t xml:space="preserve">keywords followed by a </w:t>
      </w:r>
      <w:r w:rsidR="007D0EB1" w:rsidRPr="000F7490">
        <w:rPr>
          <w:i/>
          <w:iCs/>
          <w:color w:val="000000"/>
        </w:rPr>
        <w:t>TemplateModifier</w:t>
      </w:r>
      <w:r w:rsidR="007D0EB1" w:rsidRPr="000F7490">
        <w:rPr>
          <w:color w:val="000000"/>
        </w:rPr>
        <w:t xml:space="preserve"> </w:t>
      </w:r>
      <w:r w:rsidRPr="000F7490">
        <w:rPr>
          <w:color w:val="000000"/>
        </w:rPr>
        <w:t xml:space="preserve">and a type expression. Execution of a </w:t>
      </w:r>
      <w:r w:rsidRPr="000F7490">
        <w:rPr>
          <w:rFonts w:ascii="Courier New" w:hAnsi="Courier New"/>
          <w:b/>
        </w:rPr>
        <w:t>return</w:t>
      </w:r>
      <w:r w:rsidRPr="000F7490">
        <w:rPr>
          <w:color w:val="000000"/>
        </w:rPr>
        <w:t xml:space="preserve"> statement in the body of the function causes </w:t>
      </w:r>
      <w:r w:rsidR="001170F8" w:rsidRPr="000F7490">
        <w:rPr>
          <w:color w:val="000000"/>
        </w:rPr>
        <w:t xml:space="preserve">evaluation of the </w:t>
      </w:r>
      <w:r w:rsidR="001170F8" w:rsidRPr="000F7490">
        <w:t>return</w:t>
      </w:r>
      <w:r w:rsidR="001170F8" w:rsidRPr="000F7490">
        <w:rPr>
          <w:color w:val="000000"/>
        </w:rPr>
        <w:t xml:space="preserve"> value or template,  </w:t>
      </w:r>
      <w:r w:rsidRPr="000F7490">
        <w:rPr>
          <w:color w:val="000000"/>
        </w:rPr>
        <w:t xml:space="preserve">the function to terminate and to </w:t>
      </w:r>
      <w:r w:rsidRPr="000F7490">
        <w:t>return</w:t>
      </w:r>
      <w:r w:rsidRPr="000F7490">
        <w:rPr>
          <w:color w:val="000000"/>
        </w:rPr>
        <w:t xml:space="preserve"> the result to the location of the call of the function.</w:t>
      </w:r>
    </w:p>
    <w:p w14:paraId="292B1AA0" w14:textId="1CCFEDC0" w:rsidR="003E22A0" w:rsidRPr="000F7490" w:rsidRDefault="003E22A0" w:rsidP="00073C31">
      <w:r w:rsidRPr="000F7490">
        <w:t xml:space="preserve">The behaviour of a function can be defined by using statements and operations described in clauses </w:t>
      </w:r>
      <w:r w:rsidR="00B654B9" w:rsidRPr="000F7490">
        <w:fldChar w:fldCharType="begin"/>
      </w:r>
      <w:r w:rsidR="00B654B9" w:rsidRPr="000F7490">
        <w:instrText xml:space="preserve"> REF clause_PrgrmStmtAndOper \h  \* MERGEFORMAT </w:instrText>
      </w:r>
      <w:r w:rsidR="00B654B9" w:rsidRPr="000F7490">
        <w:fldChar w:fldCharType="separate"/>
      </w:r>
      <w:r w:rsidR="00530A02" w:rsidRPr="000F7490">
        <w:t>18</w:t>
      </w:r>
      <w:r w:rsidR="00B654B9" w:rsidRPr="000F7490">
        <w:fldChar w:fldCharType="end"/>
      </w:r>
      <w:r w:rsidRPr="000F7490">
        <w:t xml:space="preserve"> to </w:t>
      </w:r>
      <w:r w:rsidR="00B654B9" w:rsidRPr="000F7490">
        <w:fldChar w:fldCharType="begin"/>
      </w:r>
      <w:r w:rsidR="00B654B9" w:rsidRPr="000F7490">
        <w:instrText xml:space="preserve"> REF clause_ModuleControl \h  \* MERGEFORMAT </w:instrText>
      </w:r>
      <w:r w:rsidR="00B654B9" w:rsidRPr="000F7490">
        <w:fldChar w:fldCharType="separate"/>
      </w:r>
      <w:r w:rsidR="00530A02" w:rsidRPr="000F7490">
        <w:t>26</w:t>
      </w:r>
      <w:r w:rsidR="00B654B9" w:rsidRPr="000F7490">
        <w:fldChar w:fldCharType="end"/>
      </w:r>
      <w:r w:rsidRPr="000F7490">
        <w:t>.</w:t>
      </w:r>
    </w:p>
    <w:p w14:paraId="75A940CB" w14:textId="026984AB" w:rsidR="003E22A0" w:rsidRPr="000F7490" w:rsidRDefault="003E22A0" w:rsidP="00073C31">
      <w:pPr>
        <w:rPr>
          <w:color w:val="000000"/>
        </w:rPr>
      </w:pPr>
      <w:r w:rsidRPr="000F7490">
        <w:rPr>
          <w:color w:val="000000"/>
        </w:rPr>
        <w:t>Functions may be parameterized.</w:t>
      </w:r>
    </w:p>
    <w:p w14:paraId="79278F53" w14:textId="5D34E8E8" w:rsidR="00E54EB8" w:rsidRPr="000F7490" w:rsidRDefault="00E54EB8" w:rsidP="00E54EB8">
      <w:pPr>
        <w:rPr>
          <w:color w:val="000000"/>
        </w:rPr>
      </w:pPr>
      <w:r w:rsidRPr="000F7490">
        <w:rPr>
          <w:color w:val="000000"/>
        </w:rPr>
        <w:t xml:space="preserve">Functions may have an </w:t>
      </w:r>
      <w:r w:rsidRPr="000F7490">
        <w:rPr>
          <w:b/>
          <w:bCs/>
        </w:rPr>
        <w:t>mtc</w:t>
      </w:r>
      <w:r w:rsidRPr="000F7490">
        <w:rPr>
          <w:color w:val="000000"/>
        </w:rPr>
        <w:t xml:space="preserve"> clause. If a function has an </w:t>
      </w:r>
      <w:r w:rsidRPr="000F7490">
        <w:rPr>
          <w:b/>
          <w:bCs/>
        </w:rPr>
        <w:t>mtc</w:t>
      </w:r>
      <w:r w:rsidRPr="000F7490">
        <w:rPr>
          <w:color w:val="000000"/>
        </w:rPr>
        <w:t xml:space="preserve"> clause, the type referenced by this clause </w:t>
      </w:r>
      <w:r w:rsidR="00295A2F" w:rsidRPr="000F7490">
        <w:rPr>
          <w:color w:val="000000"/>
        </w:rPr>
        <w:t>shall</w:t>
      </w:r>
      <w:r w:rsidRPr="000F7490">
        <w:rPr>
          <w:color w:val="000000"/>
        </w:rPr>
        <w:t xml:space="preserve"> be </w:t>
      </w:r>
      <w:r w:rsidRPr="000F7490">
        <w:t>mtc</w:t>
      </w:r>
      <w:r w:rsidRPr="000F7490">
        <w:rPr>
          <w:color w:val="000000"/>
        </w:rPr>
        <w:t xml:space="preserve">-compatible (see 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rPr>
          <w:color w:val="000000"/>
        </w:rPr>
        <w:t xml:space="preserve">) </w:t>
      </w:r>
      <w:r w:rsidRPr="000F7490">
        <w:t>with</w:t>
      </w:r>
      <w:r w:rsidRPr="000F7490">
        <w:rPr>
          <w:color w:val="000000"/>
        </w:rPr>
        <w:t xml:space="preserve"> the type of the </w:t>
      </w:r>
      <w:r w:rsidRPr="000F7490">
        <w:rPr>
          <w:b/>
          <w:bCs/>
        </w:rPr>
        <w:t>mtc</w:t>
      </w:r>
      <w:r w:rsidRPr="000F7490">
        <w:rPr>
          <w:b/>
          <w:bCs/>
          <w:color w:val="000000"/>
        </w:rPr>
        <w:t xml:space="preserve"> </w:t>
      </w:r>
      <w:r w:rsidRPr="000F7490">
        <w:rPr>
          <w:color w:val="000000"/>
        </w:rPr>
        <w:t xml:space="preserve">component reference. If the </w:t>
      </w:r>
      <w:r w:rsidRPr="000F7490">
        <w:t>mtc</w:t>
      </w:r>
      <w:r w:rsidRPr="000F7490">
        <w:rPr>
          <w:color w:val="000000"/>
        </w:rPr>
        <w:t xml:space="preserve"> clause is not present, the type of the </w:t>
      </w:r>
      <w:r w:rsidRPr="000F7490">
        <w:rPr>
          <w:b/>
          <w:bCs/>
        </w:rPr>
        <w:t>mtc</w:t>
      </w:r>
      <w:r w:rsidRPr="000F7490">
        <w:rPr>
          <w:color w:val="000000"/>
        </w:rPr>
        <w:t xml:space="preserve"> component reference is unknown in the scope of this function.</w:t>
      </w:r>
    </w:p>
    <w:p w14:paraId="7DB24C6C" w14:textId="5104B30E" w:rsidR="00E54EB8" w:rsidRPr="000F7490" w:rsidRDefault="00E54EB8" w:rsidP="00E54EB8">
      <w:pPr>
        <w:rPr>
          <w:color w:val="000000"/>
        </w:rPr>
      </w:pPr>
      <w:r w:rsidRPr="000F7490">
        <w:rPr>
          <w:color w:val="000000"/>
        </w:rPr>
        <w:t xml:space="preserve">Functions may have a </w:t>
      </w:r>
      <w:r w:rsidRPr="000F7490">
        <w:rPr>
          <w:b/>
          <w:bCs/>
          <w:color w:val="000000"/>
        </w:rPr>
        <w:t>system</w:t>
      </w:r>
      <w:r w:rsidRPr="000F7490">
        <w:rPr>
          <w:color w:val="000000"/>
        </w:rPr>
        <w:t xml:space="preserve"> clause. If a function has a </w:t>
      </w:r>
      <w:r w:rsidRPr="000F7490">
        <w:rPr>
          <w:b/>
          <w:bCs/>
          <w:color w:val="000000"/>
        </w:rPr>
        <w:t>system</w:t>
      </w:r>
      <w:r w:rsidRPr="000F7490">
        <w:rPr>
          <w:color w:val="000000"/>
        </w:rPr>
        <w:t xml:space="preserve"> clause, the type referenced by this clause </w:t>
      </w:r>
      <w:r w:rsidR="00295A2F" w:rsidRPr="000F7490">
        <w:rPr>
          <w:color w:val="000000"/>
        </w:rPr>
        <w:t>shall</w:t>
      </w:r>
      <w:r w:rsidRPr="000F7490">
        <w:rPr>
          <w:color w:val="000000"/>
        </w:rPr>
        <w:t xml:space="preserve"> b</w:t>
      </w:r>
      <w:r w:rsidR="000B1B05" w:rsidRPr="000F7490">
        <w:rPr>
          <w:color w:val="000000"/>
        </w:rPr>
        <w:t>e</w:t>
      </w:r>
      <w:r w:rsidRPr="000F7490">
        <w:rPr>
          <w:color w:val="000000"/>
        </w:rPr>
        <w:t xml:space="preserve"> system-compatible (see 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rPr>
          <w:color w:val="000000"/>
        </w:rPr>
        <w:t xml:space="preserve">) </w:t>
      </w:r>
      <w:r w:rsidRPr="000F7490">
        <w:t>with</w:t>
      </w:r>
      <w:r w:rsidRPr="000F7490">
        <w:rPr>
          <w:color w:val="000000"/>
        </w:rPr>
        <w:t xml:space="preserve"> the type of the </w:t>
      </w:r>
      <w:r w:rsidRPr="000F7490">
        <w:rPr>
          <w:b/>
          <w:bCs/>
          <w:color w:val="000000"/>
        </w:rPr>
        <w:t xml:space="preserve">system </w:t>
      </w:r>
      <w:r w:rsidRPr="000F7490">
        <w:rPr>
          <w:color w:val="000000"/>
        </w:rPr>
        <w:t>component reference</w:t>
      </w:r>
      <w:r w:rsidRPr="000F7490">
        <w:rPr>
          <w:b/>
          <w:bCs/>
          <w:color w:val="000000"/>
        </w:rPr>
        <w:t xml:space="preserve">. </w:t>
      </w:r>
      <w:r w:rsidRPr="000F7490">
        <w:rPr>
          <w:bCs/>
          <w:color w:val="000000"/>
        </w:rPr>
        <w:t>If the system clause is not present</w:t>
      </w:r>
      <w:r w:rsidRPr="000F7490">
        <w:rPr>
          <w:color w:val="000000"/>
        </w:rPr>
        <w:t xml:space="preserve">, the type of the </w:t>
      </w:r>
      <w:r w:rsidRPr="000F7490">
        <w:rPr>
          <w:b/>
          <w:bCs/>
          <w:color w:val="000000"/>
        </w:rPr>
        <w:t>system</w:t>
      </w:r>
      <w:r w:rsidRPr="000F7490">
        <w:rPr>
          <w:color w:val="000000"/>
        </w:rPr>
        <w:t xml:space="preserve"> component reference is unknown in the scope of this function.</w:t>
      </w:r>
    </w:p>
    <w:p w14:paraId="3C2AD361" w14:textId="37150C7E" w:rsidR="00BE18C2" w:rsidRPr="000F7490" w:rsidRDefault="00BE18C2" w:rsidP="00BE18C2">
      <w:r w:rsidRPr="000F7490">
        <w:t xml:space="preserve">Using the </w:t>
      </w:r>
      <w:r w:rsidRPr="000F7490">
        <w:rPr>
          <w:rFonts w:ascii="Courier New" w:hAnsi="Courier New" w:cs="Courier New"/>
          <w:b/>
        </w:rPr>
        <w:t>@deterministic</w:t>
      </w:r>
      <w:r w:rsidRPr="000F7490">
        <w:t xml:space="preserve"> modifier, a function can </w:t>
      </w:r>
      <w:r w:rsidR="00E20221" w:rsidRPr="000F7490">
        <w:t>be declared to be deterministic. Deterministic functions are safe to be used when called from specific places where non-determinism could lead to unexpected side effects (see clause</w:t>
      </w:r>
      <w:r w:rsidR="00E2282F" w:rsidRPr="000F7490">
        <w:t> </w:t>
      </w:r>
      <w:r w:rsidR="00B654B9" w:rsidRPr="000F7490">
        <w:fldChar w:fldCharType="begin"/>
      </w:r>
      <w:r w:rsidR="00B654B9" w:rsidRPr="000F7490">
        <w:instrText xml:space="preserve"> REF clause_FuncAltTC_Func_SpecificPlaces \h  \* MERGEFORMAT </w:instrText>
      </w:r>
      <w:r w:rsidR="00B654B9" w:rsidRPr="000F7490">
        <w:fldChar w:fldCharType="separate"/>
      </w:r>
      <w:r w:rsidR="00530A02" w:rsidRPr="000F7490">
        <w:t>16.1.4</w:t>
      </w:r>
      <w:r w:rsidR="00B654B9" w:rsidRPr="000F7490">
        <w:fldChar w:fldCharType="end"/>
      </w:r>
      <w:r w:rsidRPr="000F7490">
        <w:t>).</w:t>
      </w:r>
    </w:p>
    <w:p w14:paraId="51FC0BBA" w14:textId="7B25683A" w:rsidR="00BE18C2" w:rsidRPr="000F7490" w:rsidRDefault="00BE18C2" w:rsidP="00E20221">
      <w:pPr>
        <w:pStyle w:val="NO"/>
      </w:pPr>
      <w:r w:rsidRPr="000F7490">
        <w:t>NOTE</w:t>
      </w:r>
      <w:r w:rsidR="00D5123A" w:rsidRPr="000F7490">
        <w:t xml:space="preserve"> 0</w:t>
      </w:r>
      <w:r w:rsidRPr="000F7490">
        <w:t>:</w:t>
      </w:r>
      <w:r w:rsidRPr="000F7490">
        <w:tab/>
        <w:t>The determination of determinism of a function is a semi-decidable problem and as such can and will not be exhaustively checked. As such, the annotation deterministic is mainly used for informational purposes and for allowing certain functions to be used during snapshot evaluation. Principally, a function can be seen as deterministic if it does not violate any of the restrictions from clause</w:t>
      </w:r>
      <w:r w:rsidR="00314349" w:rsidRPr="000F7490">
        <w:t> </w:t>
      </w:r>
      <w:r w:rsidR="00B654B9" w:rsidRPr="000F7490">
        <w:fldChar w:fldCharType="begin"/>
      </w:r>
      <w:r w:rsidR="00B654B9" w:rsidRPr="000F7490">
        <w:instrText xml:space="preserve"> REF clause_FuncAltTC_Func_SpecificPlaces \h  \* MERGEFORMAT </w:instrText>
      </w:r>
      <w:r w:rsidR="00B654B9" w:rsidRPr="000F7490">
        <w:fldChar w:fldCharType="separate"/>
      </w:r>
      <w:r w:rsidR="00530A02" w:rsidRPr="000F7490">
        <w:t>16.1.4</w:t>
      </w:r>
      <w:r w:rsidR="00B654B9" w:rsidRPr="000F7490">
        <w:fldChar w:fldCharType="end"/>
      </w:r>
      <w:r w:rsidRPr="000F7490">
        <w:t xml:space="preserve"> which does not mean that violation of these restriction automati</w:t>
      </w:r>
      <w:r w:rsidR="00E20221" w:rsidRPr="000F7490">
        <w:t>cally leads to non-determinism.</w:t>
      </w:r>
    </w:p>
    <w:p w14:paraId="4D5AB018" w14:textId="77777777" w:rsidR="003E22A0" w:rsidRPr="000F7490" w:rsidRDefault="003E22A0" w:rsidP="00073C31">
      <w:r w:rsidRPr="000F7490">
        <w:rPr>
          <w:b/>
          <w:i/>
        </w:rPr>
        <w:t>Restrictions</w:t>
      </w:r>
    </w:p>
    <w:p w14:paraId="2B22542C" w14:textId="21E78332" w:rsidR="003E22A0" w:rsidRPr="000F7490" w:rsidRDefault="003E22A0" w:rsidP="00073C31">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5F03F273" w14:textId="77777777" w:rsidR="003E22A0" w:rsidRPr="000F7490" w:rsidRDefault="003E22A0" w:rsidP="00995146">
      <w:pPr>
        <w:pStyle w:val="BL"/>
        <w:numPr>
          <w:ilvl w:val="0"/>
          <w:numId w:val="38"/>
        </w:numPr>
      </w:pPr>
      <w:r w:rsidRPr="000F7490">
        <w:t xml:space="preserve">A function without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clause shall never invoke a function or altstep or activate an altstep as default with a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clause locally.</w:t>
      </w:r>
    </w:p>
    <w:p w14:paraId="35791725" w14:textId="64155CC1" w:rsidR="003E22A0" w:rsidRPr="000F7490" w:rsidRDefault="003E22A0" w:rsidP="00995146">
      <w:pPr>
        <w:pStyle w:val="BL"/>
        <w:numPr>
          <w:ilvl w:val="0"/>
          <w:numId w:val="38"/>
        </w:numPr>
      </w:pPr>
      <w:r w:rsidRPr="000F7490">
        <w:t xml:space="preserve">Functions started by using the </w:t>
      </w:r>
      <w:r w:rsidRPr="000F7490">
        <w:rPr>
          <w:rFonts w:ascii="Courier New" w:hAnsi="Courier New"/>
          <w:b/>
        </w:rPr>
        <w:t>start</w:t>
      </w:r>
      <w:r w:rsidRPr="000F7490">
        <w:t xml:space="preserve"> test component operation shall always have a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clause (see clause </w:t>
      </w:r>
      <w:r w:rsidR="00B654B9" w:rsidRPr="000F7490">
        <w:fldChar w:fldCharType="begin"/>
      </w:r>
      <w:r w:rsidR="00B654B9" w:rsidRPr="000F7490">
        <w:instrText xml:space="preserve"> REF clause_CommOps_ControllingPorts \h  \* MERGEFORMAT </w:instrText>
      </w:r>
      <w:r w:rsidR="00B654B9" w:rsidRPr="000F7490">
        <w:fldChar w:fldCharType="separate"/>
      </w:r>
      <w:r w:rsidR="00530A02" w:rsidRPr="000F7490">
        <w:t>22.5</w:t>
      </w:r>
      <w:r w:rsidR="00B654B9" w:rsidRPr="000F7490">
        <w:fldChar w:fldCharType="end"/>
      </w:r>
      <w:r w:rsidRPr="000F7490">
        <w:t xml:space="preserve">) and are considered to be invoked in the component to be started, i.e. not locally. However, the </w:t>
      </w:r>
      <w:r w:rsidRPr="000F7490">
        <w:rPr>
          <w:rFonts w:ascii="Courier New" w:hAnsi="Courier New"/>
          <w:b/>
        </w:rPr>
        <w:t>start</w:t>
      </w:r>
      <w:r w:rsidRPr="000F7490">
        <w:t xml:space="preserve"> test component operation may be invoked </w:t>
      </w:r>
      <w:r w:rsidR="000E429E" w:rsidRPr="000F7490">
        <w:t xml:space="preserve">within behaviour without a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clause.</w:t>
      </w:r>
    </w:p>
    <w:p w14:paraId="0179B977" w14:textId="77777777" w:rsidR="003E22A0" w:rsidRPr="000F7490" w:rsidRDefault="003E22A0" w:rsidP="00073C31">
      <w:pPr>
        <w:pStyle w:val="NO"/>
      </w:pPr>
      <w:r w:rsidRPr="000F7490">
        <w:t>NOTE 1:</w:t>
      </w:r>
      <w:r w:rsidRPr="000F7490">
        <w:tab/>
        <w:t xml:space="preserve">The restrictions concerning the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clause are only related to functions and altsteps and not to test cases.</w:t>
      </w:r>
    </w:p>
    <w:p w14:paraId="35CCC799" w14:textId="77777777" w:rsidR="002B7815" w:rsidRPr="000F7490" w:rsidRDefault="002B7815" w:rsidP="002B7815">
      <w:pPr>
        <w:pStyle w:val="BL"/>
        <w:numPr>
          <w:ilvl w:val="0"/>
          <w:numId w:val="67"/>
        </w:numPr>
      </w:pPr>
      <w:r w:rsidRPr="000F7490">
        <w:t xml:space="preserve">Functions called directly or indirectly from a module control function shall have no </w:t>
      </w:r>
      <w:r w:rsidRPr="000F7490">
        <w:rPr>
          <w:rFonts w:ascii="Courier New" w:hAnsi="Courier New"/>
          <w:b/>
        </w:rPr>
        <w:t>mtc</w:t>
      </w:r>
      <w:r w:rsidRPr="000F7490">
        <w:t xml:space="preserve"> or </w:t>
      </w:r>
      <w:r w:rsidRPr="000F7490">
        <w:rPr>
          <w:rFonts w:ascii="Courier New" w:hAnsi="Courier New"/>
          <w:b/>
        </w:rPr>
        <w:t>system</w:t>
      </w:r>
      <w:r w:rsidRPr="000F7490">
        <w:t xml:space="preserve"> clause. </w:t>
      </w:r>
    </w:p>
    <w:p w14:paraId="0C12095C" w14:textId="77777777" w:rsidR="002B7815" w:rsidRPr="000F7490" w:rsidRDefault="002B7815" w:rsidP="002B7815">
      <w:pPr>
        <w:pStyle w:val="NO"/>
      </w:pPr>
      <w:r w:rsidRPr="000F7490">
        <w:t>NOTE 2:</w:t>
      </w:r>
      <w:r w:rsidRPr="000F7490">
        <w:tab/>
        <w:t>Nevertheless, functions called directly or indirectly from the module control function are allowed to execute test cases.</w:t>
      </w:r>
    </w:p>
    <w:p w14:paraId="2AFDC605" w14:textId="77777777" w:rsidR="003E22A0" w:rsidRPr="000F7490" w:rsidRDefault="003E22A0" w:rsidP="00073C31">
      <w:pPr>
        <w:pStyle w:val="BL"/>
      </w:pPr>
      <w:r w:rsidRPr="000F7490">
        <w:rPr>
          <w:color w:val="000000"/>
        </w:rPr>
        <w:t xml:space="preserve">The </w:t>
      </w:r>
      <w:r w:rsidRPr="000F7490">
        <w:t>rules</w:t>
      </w:r>
      <w:r w:rsidRPr="000F7490">
        <w:rPr>
          <w:color w:val="000000"/>
        </w:rPr>
        <w:t xml:space="preserve"> for formal parameter lists shall be followed as defined in clause </w:t>
      </w:r>
      <w:r w:rsidR="001D3E22" w:rsidRPr="000F7490">
        <w:t>5.4</w:t>
      </w:r>
      <w:r w:rsidRPr="000F7490">
        <w:rPr>
          <w:color w:val="000000"/>
        </w:rPr>
        <w:t>.</w:t>
      </w:r>
    </w:p>
    <w:p w14:paraId="64A27F1D" w14:textId="402B4954" w:rsidR="003E22A0" w:rsidRPr="000F7490" w:rsidRDefault="003E22A0" w:rsidP="00073C31">
      <w:pPr>
        <w:pStyle w:val="BL"/>
      </w:pPr>
      <w:r w:rsidRPr="000F7490">
        <w:t xml:space="preserve">For </w:t>
      </w:r>
      <w:r w:rsidRPr="000F7490">
        <w:rPr>
          <w:rFonts w:ascii="Courier New" w:hAnsi="Courier New" w:cs="Courier New"/>
          <w:b/>
        </w:rPr>
        <w:t xml:space="preserve">return </w:t>
      </w:r>
      <w:r w:rsidR="007D0EB1" w:rsidRPr="000F7490">
        <w:rPr>
          <w:rFonts w:ascii="Courier New" w:hAnsi="Courier New" w:cs="Courier New"/>
          <w:bCs/>
          <w:i/>
          <w:iCs/>
        </w:rPr>
        <w:t>TemplateModifier</w:t>
      </w:r>
      <w:r w:rsidRPr="000F7490">
        <w:t xml:space="preserve"> statements the restrictions specified in clause </w:t>
      </w:r>
      <w:r w:rsidR="00B654B9" w:rsidRPr="000F7490">
        <w:fldChar w:fldCharType="begin"/>
      </w:r>
      <w:r w:rsidR="00B654B9" w:rsidRPr="000F7490">
        <w:instrText xml:space="preserve"> REF clause_Templates \h  \* MERGEFORMAT </w:instrText>
      </w:r>
      <w:r w:rsidR="00B654B9" w:rsidRPr="000F7490">
        <w:fldChar w:fldCharType="separate"/>
      </w:r>
      <w:r w:rsidR="00530A02" w:rsidRPr="000F7490">
        <w:t>15</w:t>
      </w:r>
      <w:r w:rsidR="00B654B9" w:rsidRPr="000F7490">
        <w:fldChar w:fldCharType="end"/>
      </w:r>
      <w:r w:rsidRPr="000F7490">
        <w:t xml:space="preserve"> shall apply.</w:t>
      </w:r>
    </w:p>
    <w:p w14:paraId="48F35872" w14:textId="06B29584" w:rsidR="003E22A0" w:rsidRPr="000F7490" w:rsidRDefault="003E22A0" w:rsidP="009749C6">
      <w:pPr>
        <w:pStyle w:val="BL"/>
      </w:pPr>
      <w:r w:rsidRPr="000F7490">
        <w:t xml:space="preserve">Template </w:t>
      </w:r>
      <w:r w:rsidRPr="000F7490">
        <w:rPr>
          <w:rFonts w:ascii="Courier New" w:hAnsi="Courier New" w:cs="Courier New"/>
          <w:b/>
        </w:rPr>
        <w:t>return</w:t>
      </w:r>
      <w:r w:rsidRPr="000F7490">
        <w:t xml:space="preserve"> can be restricted to the matching mechanisms specific value and </w:t>
      </w:r>
      <w:r w:rsidRPr="000F7490">
        <w:rPr>
          <w:rFonts w:ascii="Courier New" w:hAnsi="Courier New" w:cs="Courier New"/>
          <w:b/>
        </w:rPr>
        <w:t>omit</w:t>
      </w:r>
      <w:r w:rsidRPr="000F7490">
        <w:t>, see clause</w:t>
      </w:r>
      <w:r w:rsidR="00314349" w:rsidRPr="000F7490">
        <w:t> </w:t>
      </w:r>
      <w:r w:rsidR="00B654B9" w:rsidRPr="000F7490">
        <w:fldChar w:fldCharType="begin"/>
      </w:r>
      <w:r w:rsidR="00B654B9" w:rsidRPr="000F7490">
        <w:instrText xml:space="preserve"> REF clause_Basic_Param_Template \h  \* MERGEFORMAT </w:instrText>
      </w:r>
      <w:r w:rsidR="00B654B9" w:rsidRPr="000F7490">
        <w:fldChar w:fldCharType="separate"/>
      </w:r>
      <w:r w:rsidR="00530A02" w:rsidRPr="000F7490">
        <w:t>5.4.1.2</w:t>
      </w:r>
      <w:r w:rsidR="00B654B9" w:rsidRPr="000F7490">
        <w:fldChar w:fldCharType="end"/>
      </w:r>
      <w:r w:rsidRPr="000F7490">
        <w:t>.</w:t>
      </w:r>
    </w:p>
    <w:p w14:paraId="3A94F03F" w14:textId="77777777" w:rsidR="003E22A0" w:rsidRPr="000F7490" w:rsidRDefault="003E22A0" w:rsidP="009749C6">
      <w:pPr>
        <w:pStyle w:val="BL"/>
      </w:pPr>
      <w:r w:rsidRPr="000F7490">
        <w:t xml:space="preserve">A </w:t>
      </w:r>
      <w:r w:rsidRPr="000F7490">
        <w:rPr>
          <w:rFonts w:ascii="Courier New" w:hAnsi="Courier New" w:cs="Courier New"/>
          <w:b/>
        </w:rPr>
        <w:t>return</w:t>
      </w:r>
      <w:r w:rsidRPr="000F7490">
        <w:t xml:space="preserve"> statement in a value returning function shall always have a value expression compatible to the type specified in the function header return clause.</w:t>
      </w:r>
    </w:p>
    <w:p w14:paraId="7ED16AC3" w14:textId="171954D1" w:rsidR="003E22A0" w:rsidRPr="000F7490" w:rsidRDefault="003E22A0" w:rsidP="009146D1">
      <w:pPr>
        <w:pStyle w:val="BL"/>
        <w:keepNext/>
        <w:keepLines/>
      </w:pPr>
      <w:r w:rsidRPr="000F7490">
        <w:t xml:space="preserve">A </w:t>
      </w:r>
      <w:r w:rsidRPr="000F7490">
        <w:rPr>
          <w:rFonts w:ascii="Courier New" w:hAnsi="Courier New" w:cs="Courier New"/>
          <w:b/>
        </w:rPr>
        <w:t>return</w:t>
      </w:r>
      <w:r w:rsidRPr="000F7490">
        <w:t xml:space="preserve"> statement in a template returning function shall always have a template </w:t>
      </w:r>
      <w:r w:rsidR="00CB2EA5" w:rsidRPr="000F7490">
        <w:t>reference (including calling a value or template returning function)</w:t>
      </w:r>
      <w:r w:rsidRPr="000F7490">
        <w:t xml:space="preserve">or template instance compatible to the type specified in the function header return clause. If the </w:t>
      </w:r>
      <w:r w:rsidRPr="000F7490">
        <w:rPr>
          <w:rFonts w:ascii="Courier New" w:hAnsi="Courier New" w:cs="Courier New"/>
          <w:b/>
        </w:rPr>
        <w:t>return</w:t>
      </w:r>
      <w:r w:rsidRPr="000F7490">
        <w:t xml:space="preserve"> clause has a template restriction, this restriction shall be adhered to by the returned template.</w:t>
      </w:r>
    </w:p>
    <w:p w14:paraId="42F9BECA" w14:textId="77777777" w:rsidR="003E22A0" w:rsidRPr="000F7490" w:rsidRDefault="003E22A0" w:rsidP="003B2CF9">
      <w:pPr>
        <w:pStyle w:val="BL"/>
      </w:pPr>
      <w:r w:rsidRPr="000F7490">
        <w:t xml:space="preserve">If the function header includes a </w:t>
      </w:r>
      <w:r w:rsidRPr="000F7490">
        <w:rPr>
          <w:rFonts w:ascii="Courier New" w:hAnsi="Courier New" w:cs="Courier New"/>
          <w:b/>
        </w:rPr>
        <w:t>return</w:t>
      </w:r>
      <w:r w:rsidRPr="000F7490">
        <w:t xml:space="preserve"> clause</w:t>
      </w:r>
      <w:r w:rsidR="00C419B7" w:rsidRPr="000F7490">
        <w:t>,</w:t>
      </w:r>
      <w:r w:rsidRPr="000F7490">
        <w:t xml:space="preserve"> the function, when terminating, shall do so by executing a </w:t>
      </w:r>
      <w:r w:rsidRPr="000F7490">
        <w:rPr>
          <w:rFonts w:ascii="Courier New" w:hAnsi="Courier New" w:cs="Courier New"/>
          <w:b/>
        </w:rPr>
        <w:t>return</w:t>
      </w:r>
      <w:r w:rsidRPr="000F7490">
        <w:t xml:space="preserve"> statement. The function will cause a test case error if it terminates (i.e. reaches the end of the function body) without executing a </w:t>
      </w:r>
      <w:r w:rsidRPr="000F7490">
        <w:rPr>
          <w:rFonts w:ascii="Courier New" w:hAnsi="Courier New" w:cs="Courier New"/>
          <w:b/>
        </w:rPr>
        <w:t>return</w:t>
      </w:r>
      <w:r w:rsidRPr="000F7490">
        <w:t xml:space="preserve"> statement.</w:t>
      </w:r>
    </w:p>
    <w:p w14:paraId="02192048" w14:textId="77777777" w:rsidR="003E22A0" w:rsidRPr="000F7490" w:rsidRDefault="003E22A0" w:rsidP="003B2CF9">
      <w:pPr>
        <w:pStyle w:val="BL"/>
      </w:pPr>
      <w:r w:rsidRPr="000F7490">
        <w:lastRenderedPageBreak/>
        <w:t xml:space="preserve">If a function </w:t>
      </w:r>
      <w:r w:rsidR="00CB2EA5" w:rsidRPr="000F7490">
        <w:t>references the names of definitions</w:t>
      </w:r>
      <w:r w:rsidR="00CB2EA5" w:rsidRPr="000F7490" w:rsidDel="00CB2EA5">
        <w:t xml:space="preserve"> </w:t>
      </w:r>
      <w:r w:rsidRPr="000F7490">
        <w:t xml:space="preserve">that are </w:t>
      </w:r>
      <w:r w:rsidR="00CB2EA5" w:rsidRPr="000F7490">
        <w:t xml:space="preserve">defined inside </w:t>
      </w:r>
      <w:r w:rsidRPr="000F7490">
        <w:t xml:space="preserve">a component type definition, the component type shall be referenced using the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keywords in the function header. The one exception to this rule is if all the necessary component-wide information is passed in the function as parameters.</w:t>
      </w:r>
    </w:p>
    <w:p w14:paraId="18F815EB" w14:textId="0416E8BD" w:rsidR="002B7815" w:rsidRPr="000F7490" w:rsidRDefault="002B7815">
      <w:pPr>
        <w:pStyle w:val="BL"/>
      </w:pPr>
      <w:r w:rsidRPr="000F7490">
        <w:t>The additional restrictions in clause</w:t>
      </w:r>
      <w:r w:rsidR="00314349" w:rsidRPr="000F7490">
        <w:t xml:space="preserve"> 16.1.5</w:t>
      </w:r>
      <w:r w:rsidRPr="000F7490">
        <w:t xml:space="preserve"> shall apply to all explicit control functions.The list of statements and operations that are allowed to be used by control functions is provided by</w:t>
      </w:r>
      <w:r w:rsidR="00314349" w:rsidRPr="000F7490">
        <w:t xml:space="preserve"> table </w:t>
      </w:r>
      <w:r w:rsidR="00CC429E" w:rsidRPr="000F7490">
        <w:rPr>
          <w:color w:val="000000"/>
        </w:rPr>
        <w:fldChar w:fldCharType="begin"/>
      </w:r>
      <w:r w:rsidR="003862B9" w:rsidRPr="000F7490">
        <w:rPr>
          <w:color w:val="000000"/>
        </w:rPr>
        <w:instrText xml:space="preserve"> REF tab_PredefinedFunctions \h </w:instrText>
      </w:r>
      <w:r w:rsidR="00CC429E" w:rsidRPr="000F7490">
        <w:rPr>
          <w:color w:val="000000"/>
        </w:rPr>
      </w:r>
      <w:r w:rsidR="00CC429E" w:rsidRPr="000F7490">
        <w:rPr>
          <w:color w:val="000000"/>
        </w:rPr>
        <w:fldChar w:fldCharType="separate"/>
      </w:r>
      <w:r w:rsidR="00530A02" w:rsidRPr="000F7490">
        <w:rPr>
          <w:color w:val="000000"/>
        </w:rPr>
        <w:t>15</w:t>
      </w:r>
      <w:r w:rsidR="00CC429E" w:rsidRPr="000F7490">
        <w:rPr>
          <w:color w:val="000000"/>
        </w:rPr>
        <w:fldChar w:fldCharType="end"/>
      </w:r>
      <w:r w:rsidRPr="000F7490">
        <w:t>.</w:t>
      </w:r>
    </w:p>
    <w:p w14:paraId="006D8EDA" w14:textId="77777777" w:rsidR="003E22A0" w:rsidRPr="000F7490" w:rsidRDefault="003E22A0" w:rsidP="00314349">
      <w:pPr>
        <w:keepNext/>
        <w:keepLines/>
      </w:pPr>
      <w:r w:rsidRPr="000F7490">
        <w:rPr>
          <w:b/>
          <w:i/>
        </w:rPr>
        <w:t>Examples</w:t>
      </w:r>
    </w:p>
    <w:p w14:paraId="060DE756" w14:textId="77777777" w:rsidR="003E22A0" w:rsidRPr="000F7490" w:rsidRDefault="003E22A0" w:rsidP="00314349">
      <w:pPr>
        <w:pStyle w:val="EX"/>
        <w:keepNext/>
      </w:pPr>
      <w:r w:rsidRPr="000F7490">
        <w:t>EXAMPLE 1:</w:t>
      </w:r>
      <w:r w:rsidRPr="000F7490">
        <w:tab/>
      </w:r>
      <w:r w:rsidRPr="000F7490">
        <w:rPr>
          <w:color w:val="000000"/>
        </w:rPr>
        <w:t xml:space="preserve">Function </w:t>
      </w:r>
      <w:r w:rsidRPr="000F7490">
        <w:t>with</w:t>
      </w:r>
      <w:r w:rsidRPr="000F7490">
        <w:rPr>
          <w:color w:val="000000"/>
        </w:rPr>
        <w:t xml:space="preserve"> </w:t>
      </w:r>
      <w:r w:rsidRPr="000F7490">
        <w:t>return</w:t>
      </w:r>
      <w:r w:rsidR="00421F18" w:rsidRPr="000F7490">
        <w:t>:</w:t>
      </w:r>
    </w:p>
    <w:p w14:paraId="5E70932D" w14:textId="77777777" w:rsidR="003E22A0" w:rsidRPr="000F7490" w:rsidRDefault="003E22A0" w:rsidP="00314349">
      <w:pPr>
        <w:pStyle w:val="PL"/>
        <w:keepNext/>
        <w:keepLines/>
        <w:rPr>
          <w:noProof w:val="0"/>
          <w:color w:val="000000"/>
        </w:rPr>
      </w:pPr>
      <w:r w:rsidRPr="000F7490">
        <w:rPr>
          <w:noProof w:val="0"/>
          <w:color w:val="000000"/>
        </w:rPr>
        <w:tab/>
        <w:t xml:space="preserve">// Definition of </w:t>
      </w:r>
      <w:r w:rsidR="00BF4AC9" w:rsidRPr="000F7490">
        <w:rPr>
          <w:noProof w:val="0"/>
          <w:color w:val="000000"/>
        </w:rPr>
        <w:t xml:space="preserve">f_myFunction </w:t>
      </w:r>
      <w:r w:rsidRPr="000F7490">
        <w:rPr>
          <w:noProof w:val="0"/>
          <w:color w:val="000000"/>
        </w:rPr>
        <w:t>which has no parameters</w:t>
      </w:r>
    </w:p>
    <w:p w14:paraId="1FCB0EE2" w14:textId="77777777" w:rsidR="003E22A0" w:rsidRPr="000F7490" w:rsidRDefault="003E22A0" w:rsidP="00314349">
      <w:pPr>
        <w:pStyle w:val="PL"/>
        <w:keepNext/>
        <w:keepLines/>
        <w:rPr>
          <w:noProof w:val="0"/>
          <w:color w:val="000000"/>
        </w:rPr>
      </w:pPr>
      <w:r w:rsidRPr="000F7490">
        <w:rPr>
          <w:noProof w:val="0"/>
          <w:color w:val="000000"/>
        </w:rPr>
        <w:tab/>
      </w:r>
      <w:r w:rsidRPr="000F7490">
        <w:rPr>
          <w:b/>
          <w:noProof w:val="0"/>
          <w:color w:val="000000"/>
        </w:rPr>
        <w:t xml:space="preserve">function </w:t>
      </w:r>
      <w:r w:rsidR="00BF4AC9" w:rsidRPr="000F7490">
        <w:rPr>
          <w:noProof w:val="0"/>
          <w:color w:val="000000"/>
        </w:rPr>
        <w:t>f_myFunction</w:t>
      </w:r>
      <w:r w:rsidRPr="000F7490">
        <w:rPr>
          <w:noProof w:val="0"/>
          <w:color w:val="000000"/>
        </w:rPr>
        <w:t xml:space="preserve">() </w:t>
      </w:r>
      <w:r w:rsidRPr="000F7490">
        <w:rPr>
          <w:b/>
          <w:noProof w:val="0"/>
        </w:rPr>
        <w:t>return</w:t>
      </w:r>
      <w:r w:rsidRPr="000F7490">
        <w:rPr>
          <w:noProof w:val="0"/>
          <w:color w:val="000000"/>
        </w:rPr>
        <w:t xml:space="preserve"> </w:t>
      </w:r>
      <w:r w:rsidRPr="000F7490">
        <w:rPr>
          <w:b/>
          <w:noProof w:val="0"/>
          <w:color w:val="000000"/>
        </w:rPr>
        <w:t>integer</w:t>
      </w:r>
      <w:r w:rsidRPr="000F7490">
        <w:rPr>
          <w:noProof w:val="0"/>
          <w:color w:val="000000"/>
        </w:rPr>
        <w:t xml:space="preserve"> </w:t>
      </w:r>
    </w:p>
    <w:p w14:paraId="4C06AD0C" w14:textId="77777777" w:rsidR="003E22A0" w:rsidRPr="000F7490" w:rsidRDefault="003E22A0" w:rsidP="00073C31">
      <w:pPr>
        <w:pStyle w:val="PL"/>
        <w:rPr>
          <w:noProof w:val="0"/>
          <w:color w:val="000000"/>
        </w:rPr>
      </w:pPr>
      <w:r w:rsidRPr="000F7490">
        <w:rPr>
          <w:noProof w:val="0"/>
          <w:color w:val="000000"/>
        </w:rPr>
        <w:tab/>
        <w:t>{</w:t>
      </w:r>
    </w:p>
    <w:p w14:paraId="372980FF" w14:textId="77777777" w:rsidR="003E22A0" w:rsidRPr="000F7490" w:rsidRDefault="003E22A0" w:rsidP="00073C31">
      <w:pPr>
        <w:pStyle w:val="PL"/>
        <w:rPr>
          <w:noProof w:val="0"/>
          <w:color w:val="000000"/>
        </w:rPr>
      </w:pPr>
    </w:p>
    <w:p w14:paraId="4E469618"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b/>
          <w:noProof w:val="0"/>
        </w:rPr>
        <w:t>return</w:t>
      </w:r>
      <w:r w:rsidRPr="000F7490">
        <w:rPr>
          <w:noProof w:val="0"/>
          <w:color w:val="000000"/>
        </w:rPr>
        <w:t xml:space="preserve"> 7; </w:t>
      </w:r>
      <w:r w:rsidRPr="000F7490">
        <w:rPr>
          <w:noProof w:val="0"/>
          <w:color w:val="000000"/>
        </w:rPr>
        <w:tab/>
        <w:t>// returns the integer value 7 when the function terminates</w:t>
      </w:r>
    </w:p>
    <w:p w14:paraId="04F9004C" w14:textId="77777777" w:rsidR="003E22A0" w:rsidRPr="000F7490" w:rsidRDefault="003E22A0" w:rsidP="00073C31">
      <w:pPr>
        <w:pStyle w:val="PL"/>
        <w:rPr>
          <w:noProof w:val="0"/>
          <w:color w:val="000000"/>
        </w:rPr>
      </w:pPr>
      <w:r w:rsidRPr="000F7490">
        <w:rPr>
          <w:noProof w:val="0"/>
          <w:color w:val="000000"/>
        </w:rPr>
        <w:tab/>
        <w:t>}</w:t>
      </w:r>
    </w:p>
    <w:p w14:paraId="5F8D1476" w14:textId="77777777" w:rsidR="003E22A0" w:rsidRPr="000F7490" w:rsidRDefault="003E22A0" w:rsidP="00073C31">
      <w:pPr>
        <w:pStyle w:val="PL"/>
        <w:rPr>
          <w:noProof w:val="0"/>
          <w:color w:val="000000"/>
        </w:rPr>
      </w:pPr>
    </w:p>
    <w:p w14:paraId="4256DD31" w14:textId="77777777" w:rsidR="003E22A0" w:rsidRPr="000F7490" w:rsidRDefault="003E22A0" w:rsidP="006151D1">
      <w:pPr>
        <w:pStyle w:val="EX"/>
        <w:keepNext/>
      </w:pPr>
      <w:r w:rsidRPr="000F7490">
        <w:rPr>
          <w:caps/>
          <w:color w:val="000000"/>
        </w:rPr>
        <w:t>EXAMPLE 2</w:t>
      </w:r>
      <w:r w:rsidRPr="000F7490">
        <w:rPr>
          <w:color w:val="000000"/>
        </w:rPr>
        <w:t>:</w:t>
      </w:r>
      <w:r w:rsidRPr="000F7490">
        <w:rPr>
          <w:color w:val="000000"/>
        </w:rPr>
        <w:tab/>
        <w:t xml:space="preserve">Function </w:t>
      </w:r>
      <w:r w:rsidRPr="000F7490">
        <w:t>with</w:t>
      </w:r>
      <w:r w:rsidRPr="000F7490">
        <w:rPr>
          <w:color w:val="000000"/>
        </w:rPr>
        <w:t xml:space="preserve"> template </w:t>
      </w:r>
      <w:r w:rsidRPr="000F7490">
        <w:t>return</w:t>
      </w:r>
      <w:r w:rsidR="00421F18" w:rsidRPr="000F7490">
        <w:t>:</w:t>
      </w:r>
    </w:p>
    <w:p w14:paraId="197070FA" w14:textId="77777777" w:rsidR="003E22A0" w:rsidRPr="000F7490" w:rsidRDefault="003E22A0" w:rsidP="006151D1">
      <w:pPr>
        <w:pStyle w:val="PL"/>
        <w:keepNext/>
        <w:rPr>
          <w:noProof w:val="0"/>
          <w:color w:val="000000"/>
        </w:rPr>
      </w:pPr>
      <w:r w:rsidRPr="000F7490">
        <w:rPr>
          <w:noProof w:val="0"/>
          <w:color w:val="000000"/>
        </w:rPr>
        <w:tab/>
        <w:t xml:space="preserve">// Definition of functions which may </w:t>
      </w:r>
      <w:r w:rsidRPr="000F7490">
        <w:rPr>
          <w:noProof w:val="0"/>
        </w:rPr>
        <w:t>return</w:t>
      </w:r>
      <w:r w:rsidRPr="000F7490">
        <w:rPr>
          <w:noProof w:val="0"/>
          <w:color w:val="000000"/>
        </w:rPr>
        <w:t xml:space="preserve"> matching symbols or templates</w:t>
      </w:r>
    </w:p>
    <w:p w14:paraId="09AAE7F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function </w:t>
      </w:r>
      <w:r w:rsidR="00BF4AC9" w:rsidRPr="000F7490">
        <w:rPr>
          <w:noProof w:val="0"/>
          <w:color w:val="000000"/>
        </w:rPr>
        <w:t>f_m</w:t>
      </w:r>
      <w:r w:rsidRPr="000F7490">
        <w:rPr>
          <w:noProof w:val="0"/>
          <w:color w:val="000000"/>
        </w:rPr>
        <w:t xml:space="preserve">yFunction2() </w:t>
      </w:r>
      <w:r w:rsidRPr="000F7490">
        <w:rPr>
          <w:b/>
          <w:noProof w:val="0"/>
        </w:rPr>
        <w:t>return</w:t>
      </w:r>
      <w:r w:rsidRPr="000F7490">
        <w:rPr>
          <w:noProof w:val="0"/>
          <w:color w:val="000000"/>
        </w:rPr>
        <w:t xml:space="preserve"> </w:t>
      </w:r>
      <w:r w:rsidRPr="000F7490">
        <w:rPr>
          <w:b/>
          <w:bCs/>
          <w:noProof w:val="0"/>
          <w:color w:val="000000"/>
        </w:rPr>
        <w:t>template</w:t>
      </w:r>
      <w:r w:rsidRPr="000F7490">
        <w:rPr>
          <w:noProof w:val="0"/>
          <w:color w:val="000000"/>
        </w:rPr>
        <w:t xml:space="preserve"> </w:t>
      </w:r>
      <w:r w:rsidRPr="000F7490">
        <w:rPr>
          <w:b/>
          <w:noProof w:val="0"/>
          <w:color w:val="000000"/>
        </w:rPr>
        <w:t>integer</w:t>
      </w:r>
    </w:p>
    <w:p w14:paraId="7C908FBE" w14:textId="77777777" w:rsidR="003E22A0" w:rsidRPr="000F7490" w:rsidRDefault="003E22A0" w:rsidP="00073C31">
      <w:pPr>
        <w:pStyle w:val="PL"/>
        <w:rPr>
          <w:noProof w:val="0"/>
          <w:color w:val="000000"/>
        </w:rPr>
      </w:pPr>
      <w:r w:rsidRPr="000F7490">
        <w:rPr>
          <w:noProof w:val="0"/>
          <w:color w:val="000000"/>
        </w:rPr>
        <w:tab/>
        <w:t>{</w:t>
      </w:r>
    </w:p>
    <w:p w14:paraId="50E756A5" w14:textId="77777777" w:rsidR="003E22A0" w:rsidRPr="000F7490" w:rsidRDefault="003E22A0" w:rsidP="00073C31">
      <w:pPr>
        <w:pStyle w:val="PL"/>
        <w:rPr>
          <w:noProof w:val="0"/>
          <w:color w:val="000000"/>
        </w:rPr>
      </w:pPr>
      <w:r w:rsidRPr="000F7490">
        <w:rPr>
          <w:noProof w:val="0"/>
          <w:color w:val="000000"/>
        </w:rPr>
        <w:tab/>
        <w:t>:</w:t>
      </w:r>
    </w:p>
    <w:p w14:paraId="55F3E410"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b/>
          <w:noProof w:val="0"/>
        </w:rPr>
        <w:t>return</w:t>
      </w:r>
      <w:r w:rsidRPr="000F7490">
        <w:rPr>
          <w:noProof w:val="0"/>
          <w:color w:val="000000"/>
        </w:rPr>
        <w:t xml:space="preserve"> ?; </w:t>
      </w:r>
      <w:r w:rsidRPr="000F7490">
        <w:rPr>
          <w:noProof w:val="0"/>
          <w:color w:val="000000"/>
        </w:rPr>
        <w:tab/>
        <w:t>// returns the matching mechanism AnyValue</w:t>
      </w:r>
    </w:p>
    <w:p w14:paraId="088117C7" w14:textId="77777777" w:rsidR="003E22A0" w:rsidRPr="000F7490" w:rsidRDefault="003E22A0" w:rsidP="00073C31">
      <w:pPr>
        <w:pStyle w:val="PL"/>
        <w:rPr>
          <w:noProof w:val="0"/>
          <w:color w:val="000000"/>
        </w:rPr>
      </w:pPr>
      <w:r w:rsidRPr="000F7490">
        <w:rPr>
          <w:noProof w:val="0"/>
          <w:color w:val="000000"/>
        </w:rPr>
        <w:tab/>
        <w:t>}</w:t>
      </w:r>
    </w:p>
    <w:p w14:paraId="5B79D83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function </w:t>
      </w:r>
      <w:r w:rsidR="00BF4AC9" w:rsidRPr="000F7490">
        <w:rPr>
          <w:noProof w:val="0"/>
          <w:color w:val="000000"/>
        </w:rPr>
        <w:t>f_m</w:t>
      </w:r>
      <w:r w:rsidRPr="000F7490">
        <w:rPr>
          <w:noProof w:val="0"/>
          <w:color w:val="000000"/>
        </w:rPr>
        <w:t xml:space="preserve">yFunction3() </w:t>
      </w:r>
      <w:r w:rsidRPr="000F7490">
        <w:rPr>
          <w:b/>
          <w:noProof w:val="0"/>
        </w:rPr>
        <w:t>return</w:t>
      </w:r>
      <w:r w:rsidRPr="000F7490">
        <w:rPr>
          <w:noProof w:val="0"/>
          <w:color w:val="000000"/>
        </w:rPr>
        <w:t xml:space="preserve"> </w:t>
      </w:r>
      <w:r w:rsidRPr="000F7490">
        <w:rPr>
          <w:b/>
          <w:bCs/>
          <w:noProof w:val="0"/>
          <w:color w:val="000000"/>
        </w:rPr>
        <w:t>template</w:t>
      </w:r>
      <w:r w:rsidRPr="000F7490">
        <w:rPr>
          <w:noProof w:val="0"/>
          <w:color w:val="000000"/>
        </w:rPr>
        <w:t xml:space="preserve"> </w:t>
      </w:r>
      <w:r w:rsidRPr="000F7490">
        <w:rPr>
          <w:b/>
          <w:noProof w:val="0"/>
          <w:color w:val="000000"/>
        </w:rPr>
        <w:t>octetstring</w:t>
      </w:r>
    </w:p>
    <w:p w14:paraId="6C6905FB" w14:textId="77777777" w:rsidR="003E22A0" w:rsidRPr="000F7490" w:rsidRDefault="003E22A0" w:rsidP="00073C31">
      <w:pPr>
        <w:pStyle w:val="PL"/>
        <w:rPr>
          <w:noProof w:val="0"/>
          <w:color w:val="000000"/>
        </w:rPr>
      </w:pPr>
      <w:r w:rsidRPr="000F7490">
        <w:rPr>
          <w:noProof w:val="0"/>
          <w:color w:val="000000"/>
        </w:rPr>
        <w:tab/>
        <w:t>{</w:t>
      </w:r>
    </w:p>
    <w:p w14:paraId="14175104" w14:textId="77777777" w:rsidR="003E22A0" w:rsidRPr="000F7490" w:rsidRDefault="003E22A0" w:rsidP="00073C31">
      <w:pPr>
        <w:pStyle w:val="PL"/>
        <w:rPr>
          <w:noProof w:val="0"/>
          <w:color w:val="000000"/>
        </w:rPr>
      </w:pPr>
      <w:r w:rsidRPr="000F7490">
        <w:rPr>
          <w:noProof w:val="0"/>
          <w:color w:val="000000"/>
        </w:rPr>
        <w:tab/>
        <w:t>:</w:t>
      </w:r>
    </w:p>
    <w:p w14:paraId="5D8BD068" w14:textId="0DE814DB"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b/>
          <w:noProof w:val="0"/>
        </w:rPr>
        <w:t>return</w:t>
      </w:r>
      <w:r w:rsidRPr="000F7490">
        <w:rPr>
          <w:noProof w:val="0"/>
          <w:color w:val="000000"/>
        </w:rPr>
        <w:t xml:space="preserve"> </w:t>
      </w:r>
      <w:r w:rsidR="00486A4C" w:rsidRPr="000F7490">
        <w:rPr>
          <w:noProof w:val="0"/>
          <w:color w:val="000000"/>
        </w:rPr>
        <w:t>'</w:t>
      </w:r>
      <w:r w:rsidRPr="000F7490">
        <w:rPr>
          <w:noProof w:val="0"/>
        </w:rPr>
        <w:t>FF</w:t>
      </w:r>
      <w:r w:rsidRPr="000F7490">
        <w:rPr>
          <w:noProof w:val="0"/>
          <w:color w:val="000000"/>
        </w:rPr>
        <w:t>??</w:t>
      </w:r>
      <w:r w:rsidRPr="000F7490">
        <w:rPr>
          <w:noProof w:val="0"/>
        </w:rPr>
        <w:t>FF</w:t>
      </w:r>
      <w:r w:rsidR="00486A4C" w:rsidRPr="000F7490">
        <w:rPr>
          <w:noProof w:val="0"/>
          <w:color w:val="000000"/>
        </w:rPr>
        <w:t>'</w:t>
      </w:r>
      <w:r w:rsidRPr="000F7490">
        <w:rPr>
          <w:noProof w:val="0"/>
          <w:color w:val="000000"/>
        </w:rPr>
        <w:t xml:space="preserve">O; </w:t>
      </w:r>
      <w:r w:rsidRPr="000F7490">
        <w:rPr>
          <w:noProof w:val="0"/>
          <w:color w:val="000000"/>
        </w:rPr>
        <w:tab/>
        <w:t xml:space="preserve">// returns an octetstring </w:t>
      </w:r>
      <w:r w:rsidRPr="000F7490">
        <w:rPr>
          <w:noProof w:val="0"/>
        </w:rPr>
        <w:t>with</w:t>
      </w:r>
      <w:r w:rsidRPr="000F7490">
        <w:rPr>
          <w:noProof w:val="0"/>
          <w:color w:val="000000"/>
        </w:rPr>
        <w:t xml:space="preserve"> AnyValue inside it</w:t>
      </w:r>
    </w:p>
    <w:p w14:paraId="57C70A55" w14:textId="77777777" w:rsidR="003E22A0" w:rsidRPr="000F7490" w:rsidRDefault="003E22A0" w:rsidP="00073C31">
      <w:pPr>
        <w:pStyle w:val="PL"/>
        <w:rPr>
          <w:noProof w:val="0"/>
          <w:color w:val="000000"/>
        </w:rPr>
      </w:pPr>
      <w:r w:rsidRPr="000F7490">
        <w:rPr>
          <w:noProof w:val="0"/>
          <w:color w:val="000000"/>
        </w:rPr>
        <w:tab/>
        <w:t>}</w:t>
      </w:r>
    </w:p>
    <w:p w14:paraId="09E455F2" w14:textId="77777777" w:rsidR="003E22A0" w:rsidRPr="000F7490" w:rsidRDefault="003E22A0" w:rsidP="00073C31">
      <w:pPr>
        <w:pStyle w:val="PL"/>
        <w:rPr>
          <w:noProof w:val="0"/>
          <w:color w:val="000000"/>
        </w:rPr>
      </w:pPr>
    </w:p>
    <w:p w14:paraId="17C1CA15" w14:textId="77777777" w:rsidR="003E22A0" w:rsidRPr="000F7490" w:rsidRDefault="003E22A0" w:rsidP="00073C31">
      <w:pPr>
        <w:pStyle w:val="EX"/>
        <w:keepNext/>
      </w:pPr>
      <w:r w:rsidRPr="000F7490">
        <w:rPr>
          <w:caps/>
          <w:color w:val="000000"/>
        </w:rPr>
        <w:t>EXAMPLE 3</w:t>
      </w:r>
      <w:r w:rsidRPr="000F7490">
        <w:rPr>
          <w:color w:val="000000"/>
        </w:rPr>
        <w:t>:</w:t>
      </w:r>
      <w:r w:rsidRPr="000F7490">
        <w:rPr>
          <w:color w:val="000000"/>
        </w:rPr>
        <w:tab/>
        <w:t xml:space="preserve">Function </w:t>
      </w:r>
      <w:r w:rsidRPr="000F7490">
        <w:t>with</w:t>
      </w:r>
      <w:r w:rsidRPr="000F7490">
        <w:rPr>
          <w:color w:val="000000"/>
        </w:rPr>
        <w:t xml:space="preserve"> runs on clause</w:t>
      </w:r>
      <w:r w:rsidR="00421F18" w:rsidRPr="000F7490">
        <w:rPr>
          <w:color w:val="000000"/>
        </w:rPr>
        <w:t>:</w:t>
      </w:r>
    </w:p>
    <w:p w14:paraId="00723EB5" w14:textId="77777777" w:rsidR="003E22A0" w:rsidRPr="000F7490" w:rsidRDefault="003E22A0" w:rsidP="00073C31">
      <w:pPr>
        <w:pStyle w:val="PL"/>
        <w:keepNext/>
        <w:keepLines/>
        <w:rPr>
          <w:noProof w:val="0"/>
          <w:color w:val="000000"/>
        </w:rPr>
      </w:pPr>
      <w:r w:rsidRPr="000F7490">
        <w:rPr>
          <w:b/>
          <w:noProof w:val="0"/>
          <w:color w:val="000000"/>
        </w:rPr>
        <w:tab/>
        <w:t xml:space="preserve">function </w:t>
      </w:r>
      <w:r w:rsidR="00BF4AC9" w:rsidRPr="000F7490">
        <w:rPr>
          <w:noProof w:val="0"/>
          <w:color w:val="000000"/>
        </w:rPr>
        <w:t>f_m</w:t>
      </w:r>
      <w:r w:rsidRPr="000F7490">
        <w:rPr>
          <w:noProof w:val="0"/>
          <w:color w:val="000000"/>
        </w:rPr>
        <w:t xml:space="preserve">yFunction3() </w:t>
      </w:r>
      <w:r w:rsidRPr="000F7490">
        <w:rPr>
          <w:b/>
          <w:noProof w:val="0"/>
          <w:color w:val="000000"/>
        </w:rPr>
        <w:t>runs on</w:t>
      </w:r>
      <w:r w:rsidRPr="000F7490">
        <w:rPr>
          <w:noProof w:val="0"/>
          <w:color w:val="000000"/>
        </w:rPr>
        <w:t xml:space="preserve"> MyPTCType {</w:t>
      </w:r>
    </w:p>
    <w:p w14:paraId="39DC4646"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w:t>
      </w:r>
      <w:r w:rsidR="00BF4AC9" w:rsidRPr="000F7490">
        <w:rPr>
          <w:noProof w:val="0"/>
          <w:color w:val="000000"/>
        </w:rPr>
        <w:t>f_m</w:t>
      </w:r>
      <w:r w:rsidRPr="000F7490">
        <w:rPr>
          <w:noProof w:val="0"/>
          <w:color w:val="000000"/>
        </w:rPr>
        <w:t xml:space="preserve">yFunction3 does not </w:t>
      </w:r>
      <w:r w:rsidRPr="000F7490">
        <w:rPr>
          <w:noProof w:val="0"/>
        </w:rPr>
        <w:t>return</w:t>
      </w:r>
      <w:r w:rsidRPr="000F7490">
        <w:rPr>
          <w:noProof w:val="0"/>
          <w:color w:val="000000"/>
        </w:rPr>
        <w:t xml:space="preserve"> a value, but</w:t>
      </w:r>
    </w:p>
    <w:p w14:paraId="5280BED3"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var integer</w:t>
      </w:r>
      <w:r w:rsidRPr="000F7490">
        <w:rPr>
          <w:noProof w:val="0"/>
          <w:color w:val="000000"/>
        </w:rPr>
        <w:t xml:space="preserve"> </w:t>
      </w:r>
      <w:r w:rsidR="00BF4AC9" w:rsidRPr="000F7490">
        <w:rPr>
          <w:noProof w:val="0"/>
          <w:color w:val="000000"/>
        </w:rPr>
        <w:t xml:space="preserve">v_myVar </w:t>
      </w:r>
      <w:r w:rsidRPr="000F7490">
        <w:rPr>
          <w:noProof w:val="0"/>
          <w:color w:val="000000"/>
        </w:rPr>
        <w:t>:= 5;</w:t>
      </w:r>
      <w:r w:rsidRPr="000F7490">
        <w:rPr>
          <w:noProof w:val="0"/>
          <w:color w:val="000000"/>
        </w:rPr>
        <w:tab/>
        <w:t>// does make use of the port operation</w:t>
      </w:r>
    </w:p>
    <w:p w14:paraId="30259053"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send</w:t>
      </w:r>
      <w:r w:rsidRPr="000F7490">
        <w:rPr>
          <w:noProof w:val="0"/>
          <w:color w:val="000000"/>
        </w:rPr>
        <w:t>(v_myVar);</w:t>
      </w:r>
      <w:r w:rsidRPr="000F7490">
        <w:rPr>
          <w:noProof w:val="0"/>
          <w:color w:val="000000"/>
        </w:rPr>
        <w:tab/>
      </w:r>
      <w:r w:rsidRPr="000F7490">
        <w:rPr>
          <w:noProof w:val="0"/>
          <w:color w:val="000000"/>
        </w:rPr>
        <w:tab/>
      </w:r>
      <w:r w:rsidRPr="000F7490">
        <w:rPr>
          <w:noProof w:val="0"/>
          <w:color w:val="000000"/>
        </w:rPr>
        <w:tab/>
        <w:t>// send and therefore requires a runs on</w:t>
      </w:r>
    </w:p>
    <w:p w14:paraId="2C1E9AAB" w14:textId="77777777" w:rsidR="003E22A0" w:rsidRPr="000F7490" w:rsidRDefault="003E22A0" w:rsidP="00073C31">
      <w:pPr>
        <w:pStyle w:val="PL"/>
        <w:keepNext/>
        <w:keepLines/>
        <w:ind w:left="568"/>
        <w:rPr>
          <w:noProof w:val="0"/>
          <w:color w:val="000000"/>
        </w:rPr>
      </w:pP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noProof w:val="0"/>
          <w:color w:val="000000"/>
        </w:rPr>
        <w:t>// clause to resolve the port identifiers</w:t>
      </w:r>
    </w:p>
    <w:p w14:paraId="2D2055C8" w14:textId="77777777" w:rsidR="003E22A0" w:rsidRPr="000F7490" w:rsidRDefault="003E22A0" w:rsidP="00073C31">
      <w:pPr>
        <w:pStyle w:val="PL"/>
        <w:keepNext/>
        <w:keepLines/>
        <w:rPr>
          <w:noProof w:val="0"/>
          <w:color w:val="000000"/>
        </w:rPr>
      </w:pPr>
      <w:r w:rsidRPr="000F7490">
        <w:rPr>
          <w:noProof w:val="0"/>
          <w:color w:val="000000"/>
        </w:rPr>
        <w:tab/>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by referencing a component type</w:t>
      </w:r>
    </w:p>
    <w:p w14:paraId="4C87B452" w14:textId="77777777" w:rsidR="003E22A0" w:rsidRPr="000F7490" w:rsidRDefault="003E22A0" w:rsidP="00073C31">
      <w:pPr>
        <w:pStyle w:val="PL"/>
        <w:rPr>
          <w:noProof w:val="0"/>
          <w:color w:val="000000"/>
        </w:rPr>
      </w:pPr>
    </w:p>
    <w:p w14:paraId="0D1D7F64" w14:textId="77777777" w:rsidR="003E22A0" w:rsidRPr="000F7490" w:rsidRDefault="003E22A0" w:rsidP="00073C31">
      <w:pPr>
        <w:pStyle w:val="EX"/>
      </w:pPr>
      <w:r w:rsidRPr="000F7490">
        <w:t>EXAMPLE 4:</w:t>
      </w:r>
      <w:r w:rsidRPr="000F7490">
        <w:tab/>
        <w:t>Parameterized function</w:t>
      </w:r>
      <w:r w:rsidR="00421F18" w:rsidRPr="000F7490">
        <w:t>:</w:t>
      </w:r>
    </w:p>
    <w:p w14:paraId="3FACCB63"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function </w:t>
      </w:r>
      <w:r w:rsidR="00BF4AC9" w:rsidRPr="000F7490">
        <w:rPr>
          <w:noProof w:val="0"/>
          <w:color w:val="000000"/>
        </w:rPr>
        <w:t>f_m</w:t>
      </w:r>
      <w:r w:rsidRPr="000F7490">
        <w:rPr>
          <w:noProof w:val="0"/>
          <w:color w:val="000000"/>
        </w:rPr>
        <w:t>yFunction2(</w:t>
      </w:r>
      <w:r w:rsidRPr="000F7490">
        <w:rPr>
          <w:b/>
          <w:noProof w:val="0"/>
          <w:color w:val="000000"/>
        </w:rPr>
        <w:t>inout integer</w:t>
      </w:r>
      <w:r w:rsidRPr="000F7490">
        <w:rPr>
          <w:noProof w:val="0"/>
          <w:color w:val="000000"/>
        </w:rPr>
        <w:t xml:space="preserve"> </w:t>
      </w:r>
      <w:r w:rsidR="00BF4AC9" w:rsidRPr="000F7490">
        <w:rPr>
          <w:noProof w:val="0"/>
          <w:color w:val="000000"/>
        </w:rPr>
        <w:t>p_myPar1</w:t>
      </w:r>
      <w:r w:rsidRPr="000F7490">
        <w:rPr>
          <w:noProof w:val="0"/>
          <w:color w:val="000000"/>
        </w:rPr>
        <w:t>) {</w:t>
      </w:r>
    </w:p>
    <w:p w14:paraId="6303674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BF4AC9" w:rsidRPr="000F7490">
        <w:rPr>
          <w:noProof w:val="0"/>
          <w:color w:val="000000"/>
        </w:rPr>
        <w:tab/>
      </w:r>
      <w:r w:rsidRPr="000F7490">
        <w:rPr>
          <w:noProof w:val="0"/>
          <w:color w:val="000000"/>
        </w:rPr>
        <w:t xml:space="preserve">// </w:t>
      </w:r>
      <w:r w:rsidR="00BF4AC9" w:rsidRPr="000F7490">
        <w:rPr>
          <w:noProof w:val="0"/>
          <w:color w:val="000000"/>
        </w:rPr>
        <w:t>f_m</w:t>
      </w:r>
      <w:r w:rsidRPr="000F7490">
        <w:rPr>
          <w:noProof w:val="0"/>
          <w:color w:val="000000"/>
        </w:rPr>
        <w:t xml:space="preserve">yFunction2 does not </w:t>
      </w:r>
      <w:r w:rsidRPr="000F7490">
        <w:rPr>
          <w:noProof w:val="0"/>
        </w:rPr>
        <w:t>return</w:t>
      </w:r>
      <w:r w:rsidRPr="000F7490">
        <w:rPr>
          <w:noProof w:val="0"/>
          <w:color w:val="000000"/>
        </w:rPr>
        <w:t xml:space="preserve"> a value</w:t>
      </w:r>
    </w:p>
    <w:p w14:paraId="149F337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BF4AC9" w:rsidRPr="000F7490">
        <w:rPr>
          <w:noProof w:val="0"/>
          <w:color w:val="000000"/>
        </w:rPr>
        <w:t xml:space="preserve">p_myPar1 </w:t>
      </w:r>
      <w:r w:rsidRPr="000F7490">
        <w:rPr>
          <w:noProof w:val="0"/>
          <w:color w:val="000000"/>
        </w:rPr>
        <w:t xml:space="preserve">:= 10 * </w:t>
      </w:r>
      <w:r w:rsidR="00BF4AC9" w:rsidRPr="000F7490">
        <w:rPr>
          <w:noProof w:val="0"/>
          <w:color w:val="000000"/>
        </w:rPr>
        <w:t>p_myPar1</w:t>
      </w:r>
      <w:r w:rsidRPr="000F7490">
        <w:rPr>
          <w:noProof w:val="0"/>
          <w:color w:val="000000"/>
        </w:rPr>
        <w:t>;</w:t>
      </w:r>
      <w:r w:rsidRPr="000F7490">
        <w:rPr>
          <w:noProof w:val="0"/>
          <w:color w:val="000000"/>
        </w:rPr>
        <w:tab/>
        <w:t>// but changes the value of</w:t>
      </w:r>
      <w:r w:rsidR="003862B9" w:rsidRPr="000F7490">
        <w:rPr>
          <w:noProof w:val="0"/>
          <w:color w:val="000000"/>
        </w:rPr>
        <w:t xml:space="preserve"> </w:t>
      </w:r>
      <w:r w:rsidR="00BF4AC9" w:rsidRPr="000F7490">
        <w:rPr>
          <w:noProof w:val="0"/>
          <w:color w:val="000000"/>
        </w:rPr>
        <w:t xml:space="preserve">p_myPar1 </w:t>
      </w:r>
      <w:r w:rsidRPr="000F7490">
        <w:rPr>
          <w:noProof w:val="0"/>
          <w:color w:val="000000"/>
        </w:rPr>
        <w:t>which</w:t>
      </w:r>
    </w:p>
    <w:p w14:paraId="3A85458D"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BF4AC9" w:rsidRPr="000F7490">
        <w:rPr>
          <w:noProof w:val="0"/>
          <w:color w:val="000000"/>
        </w:rPr>
        <w:tab/>
      </w:r>
      <w:r w:rsidRPr="000F7490">
        <w:rPr>
          <w:noProof w:val="0"/>
          <w:color w:val="000000"/>
        </w:rPr>
        <w:t>// is passed in by reference</w:t>
      </w:r>
    </w:p>
    <w:p w14:paraId="25CA0159" w14:textId="77777777" w:rsidR="003E22A0" w:rsidRPr="000F7490" w:rsidRDefault="003E22A0" w:rsidP="00073C31">
      <w:pPr>
        <w:pStyle w:val="PL"/>
        <w:rPr>
          <w:noProof w:val="0"/>
          <w:color w:val="000000"/>
        </w:rPr>
      </w:pPr>
    </w:p>
    <w:p w14:paraId="51A285FA" w14:textId="77777777" w:rsidR="003E22A0" w:rsidRPr="000F7490" w:rsidRDefault="003E22A0" w:rsidP="00995258">
      <w:pPr>
        <w:pStyle w:val="EX"/>
        <w:keepNext/>
      </w:pPr>
      <w:r w:rsidRPr="000F7490">
        <w:t>EXAMPLE 5:</w:t>
      </w:r>
      <w:r w:rsidRPr="000F7490">
        <w:tab/>
        <w:t>Function without return statement</w:t>
      </w:r>
      <w:r w:rsidR="00421F18" w:rsidRPr="000F7490">
        <w:t>:</w:t>
      </w:r>
    </w:p>
    <w:p w14:paraId="62FAAF12" w14:textId="77777777" w:rsidR="003E22A0" w:rsidRPr="000F7490" w:rsidRDefault="003E22A0" w:rsidP="00995258">
      <w:pPr>
        <w:pStyle w:val="PL"/>
        <w:keepNext/>
        <w:rPr>
          <w:noProof w:val="0"/>
          <w:color w:val="000000"/>
        </w:rPr>
      </w:pPr>
      <w:r w:rsidRPr="000F7490">
        <w:rPr>
          <w:noProof w:val="0"/>
          <w:color w:val="000000"/>
        </w:rPr>
        <w:tab/>
      </w:r>
      <w:r w:rsidRPr="000F7490">
        <w:rPr>
          <w:b/>
          <w:noProof w:val="0"/>
          <w:color w:val="000000"/>
        </w:rPr>
        <w:t xml:space="preserve">function </w:t>
      </w:r>
      <w:r w:rsidR="00BF4AC9" w:rsidRPr="000F7490">
        <w:rPr>
          <w:noProof w:val="0"/>
          <w:color w:val="000000"/>
        </w:rPr>
        <w:t>f_m</w:t>
      </w:r>
      <w:r w:rsidRPr="000F7490">
        <w:rPr>
          <w:noProof w:val="0"/>
          <w:color w:val="000000"/>
        </w:rPr>
        <w:t>yFunction5(</w:t>
      </w:r>
      <w:r w:rsidRPr="000F7490">
        <w:rPr>
          <w:b/>
          <w:noProof w:val="0"/>
          <w:color w:val="000000"/>
        </w:rPr>
        <w:t>inout integer</w:t>
      </w:r>
      <w:r w:rsidRPr="000F7490">
        <w:rPr>
          <w:noProof w:val="0"/>
          <w:color w:val="000000"/>
        </w:rPr>
        <w:t xml:space="preserve"> </w:t>
      </w:r>
      <w:r w:rsidR="00BF4AC9" w:rsidRPr="000F7490">
        <w:rPr>
          <w:noProof w:val="0"/>
          <w:color w:val="000000"/>
        </w:rPr>
        <w:t>p_myPar1</w:t>
      </w:r>
      <w:r w:rsidRPr="000F7490">
        <w:rPr>
          <w:noProof w:val="0"/>
          <w:color w:val="000000"/>
        </w:rPr>
        <w:t xml:space="preserve">) </w:t>
      </w:r>
      <w:r w:rsidRPr="000F7490">
        <w:rPr>
          <w:b/>
          <w:noProof w:val="0"/>
        </w:rPr>
        <w:t>return</w:t>
      </w:r>
      <w:r w:rsidRPr="000F7490">
        <w:rPr>
          <w:noProof w:val="0"/>
          <w:color w:val="000000"/>
        </w:rPr>
        <w:t xml:space="preserve"> </w:t>
      </w:r>
      <w:r w:rsidRPr="000F7490">
        <w:rPr>
          <w:b/>
          <w:noProof w:val="0"/>
          <w:color w:val="000000"/>
        </w:rPr>
        <w:t>integer</w:t>
      </w:r>
      <w:r w:rsidRPr="000F7490">
        <w:rPr>
          <w:noProof w:val="0"/>
          <w:color w:val="000000"/>
        </w:rPr>
        <w:t xml:space="preserve"> {</w:t>
      </w:r>
    </w:p>
    <w:p w14:paraId="461B2AEB" w14:textId="77777777" w:rsidR="003E22A0" w:rsidRPr="000F7490" w:rsidRDefault="003E22A0" w:rsidP="00995258">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BF4AC9" w:rsidRPr="000F7490">
        <w:rPr>
          <w:noProof w:val="0"/>
          <w:color w:val="000000"/>
        </w:rPr>
        <w:t>p_m</w:t>
      </w:r>
      <w:r w:rsidRPr="000F7490">
        <w:rPr>
          <w:noProof w:val="0"/>
          <w:color w:val="000000"/>
        </w:rPr>
        <w:t xml:space="preserve">yPar1 &gt; 5) { </w:t>
      </w:r>
    </w:p>
    <w:p w14:paraId="1B4A49FF" w14:textId="77777777" w:rsidR="003E22A0" w:rsidRPr="000F7490" w:rsidRDefault="003E22A0" w:rsidP="009749C6">
      <w:pPr>
        <w:pStyle w:val="PL"/>
        <w:rPr>
          <w:noProof w:val="0"/>
          <w:color w:val="000000"/>
        </w:rPr>
      </w:pPr>
      <w:r w:rsidRPr="000F7490">
        <w:rPr>
          <w:noProof w:val="0"/>
          <w:color w:val="000000"/>
        </w:rPr>
        <w:t xml:space="preserve">          </w:t>
      </w:r>
      <w:r w:rsidR="00BF4AC9" w:rsidRPr="000F7490">
        <w:rPr>
          <w:noProof w:val="0"/>
          <w:color w:val="000000"/>
        </w:rPr>
        <w:t>p_m</w:t>
      </w:r>
      <w:r w:rsidRPr="000F7490">
        <w:rPr>
          <w:noProof w:val="0"/>
          <w:color w:val="000000"/>
        </w:rPr>
        <w:t xml:space="preserve">yPar1 := 5; </w:t>
      </w:r>
    </w:p>
    <w:p w14:paraId="0C058033" w14:textId="77777777" w:rsidR="003E22A0" w:rsidRPr="000F7490" w:rsidRDefault="003E22A0" w:rsidP="009749C6">
      <w:pPr>
        <w:pStyle w:val="PL"/>
        <w:rPr>
          <w:noProof w:val="0"/>
          <w:color w:val="000000"/>
        </w:rPr>
      </w:pPr>
      <w:r w:rsidRPr="000F7490">
        <w:rPr>
          <w:noProof w:val="0"/>
          <w:color w:val="000000"/>
        </w:rPr>
        <w:t xml:space="preserve">          </w:t>
      </w:r>
      <w:r w:rsidRPr="000F7490">
        <w:rPr>
          <w:b/>
          <w:noProof w:val="0"/>
        </w:rPr>
        <w:t>return</w:t>
      </w:r>
      <w:r w:rsidRPr="000F7490">
        <w:rPr>
          <w:noProof w:val="0"/>
          <w:color w:val="000000"/>
        </w:rPr>
        <w:t xml:space="preserve"> </w:t>
      </w:r>
      <w:r w:rsidR="00BF4AC9" w:rsidRPr="000F7490">
        <w:rPr>
          <w:noProof w:val="0"/>
          <w:color w:val="000000"/>
        </w:rPr>
        <w:t>p_m</w:t>
      </w:r>
      <w:r w:rsidRPr="000F7490">
        <w:rPr>
          <w:noProof w:val="0"/>
          <w:color w:val="000000"/>
        </w:rPr>
        <w:t xml:space="preserve">yPar1; </w:t>
      </w:r>
    </w:p>
    <w:p w14:paraId="4A13DFB8" w14:textId="77777777" w:rsidR="003E22A0" w:rsidRPr="000F7490" w:rsidRDefault="003E22A0" w:rsidP="009749C6">
      <w:pPr>
        <w:pStyle w:val="PL"/>
        <w:rPr>
          <w:noProof w:val="0"/>
          <w:color w:val="000000"/>
        </w:rPr>
      </w:pPr>
      <w:r w:rsidRPr="000F7490">
        <w:rPr>
          <w:noProof w:val="0"/>
          <w:color w:val="000000"/>
        </w:rPr>
        <w:t xml:space="preserve">        } </w:t>
      </w:r>
    </w:p>
    <w:p w14:paraId="777A82B6" w14:textId="77777777" w:rsidR="003E22A0" w:rsidRPr="000F7490" w:rsidRDefault="003E22A0" w:rsidP="009749C6">
      <w:pPr>
        <w:pStyle w:val="PL"/>
        <w:rPr>
          <w:noProof w:val="0"/>
          <w:color w:val="000000"/>
        </w:rPr>
      </w:pPr>
      <w:r w:rsidRPr="000F7490">
        <w:rPr>
          <w:noProof w:val="0"/>
          <w:color w:val="000000"/>
        </w:rPr>
        <w:t xml:space="preserve">        // in case of </w:t>
      </w:r>
      <w:r w:rsidR="00BF4AC9" w:rsidRPr="000F7490">
        <w:rPr>
          <w:noProof w:val="0"/>
          <w:color w:val="000000"/>
        </w:rPr>
        <w:t>p_m</w:t>
      </w:r>
      <w:r w:rsidRPr="000F7490">
        <w:rPr>
          <w:noProof w:val="0"/>
          <w:color w:val="000000"/>
        </w:rPr>
        <w:t xml:space="preserve">yPar1 &lt;= 5, </w:t>
      </w:r>
      <w:r w:rsidR="00BF4AC9" w:rsidRPr="000F7490">
        <w:rPr>
          <w:noProof w:val="0"/>
          <w:color w:val="000000"/>
        </w:rPr>
        <w:t>f_m</w:t>
      </w:r>
      <w:r w:rsidRPr="000F7490">
        <w:rPr>
          <w:noProof w:val="0"/>
          <w:color w:val="000000"/>
        </w:rPr>
        <w:t xml:space="preserve">yFunction5 does not terminate in a </w:t>
      </w:r>
      <w:r w:rsidRPr="000F7490">
        <w:rPr>
          <w:noProof w:val="0"/>
        </w:rPr>
        <w:t>return</w:t>
      </w:r>
      <w:r w:rsidRPr="000F7490">
        <w:rPr>
          <w:noProof w:val="0"/>
          <w:color w:val="000000"/>
        </w:rPr>
        <w:t xml:space="preserve"> statement</w:t>
      </w:r>
    </w:p>
    <w:p w14:paraId="31F57D66" w14:textId="77777777" w:rsidR="003E22A0" w:rsidRPr="000F7490" w:rsidRDefault="003E22A0" w:rsidP="009749C6">
      <w:pPr>
        <w:pStyle w:val="PL"/>
        <w:rPr>
          <w:noProof w:val="0"/>
          <w:color w:val="000000"/>
        </w:rPr>
      </w:pPr>
      <w:r w:rsidRPr="000F7490">
        <w:rPr>
          <w:noProof w:val="0"/>
          <w:color w:val="000000"/>
        </w:rPr>
        <w:t xml:space="preserve">        // and will cause a test case error</w:t>
      </w:r>
    </w:p>
    <w:p w14:paraId="31D88081" w14:textId="77777777" w:rsidR="003E22A0" w:rsidRPr="000F7490" w:rsidRDefault="003E22A0" w:rsidP="009749C6">
      <w:pPr>
        <w:pStyle w:val="PL"/>
        <w:rPr>
          <w:noProof w:val="0"/>
          <w:color w:val="000000"/>
        </w:rPr>
      </w:pPr>
      <w:r w:rsidRPr="000F7490">
        <w:rPr>
          <w:noProof w:val="0"/>
          <w:color w:val="000000"/>
        </w:rPr>
        <w:t xml:space="preserve">    }</w:t>
      </w:r>
    </w:p>
    <w:p w14:paraId="59C6B585" w14:textId="77777777" w:rsidR="003E22A0" w:rsidRPr="000F7490" w:rsidRDefault="003E22A0" w:rsidP="009749C6">
      <w:pPr>
        <w:pStyle w:val="PL"/>
        <w:rPr>
          <w:noProof w:val="0"/>
          <w:color w:val="000000"/>
        </w:rPr>
      </w:pPr>
    </w:p>
    <w:p w14:paraId="372E954B" w14:textId="77777777" w:rsidR="00E54EB8" w:rsidRPr="000F7490" w:rsidRDefault="00E54EB8" w:rsidP="00E54EB8">
      <w:pPr>
        <w:pStyle w:val="EX"/>
      </w:pPr>
      <w:r w:rsidRPr="000F7490">
        <w:t>EXAMPLE 6:</w:t>
      </w:r>
      <w:r w:rsidRPr="000F7490">
        <w:tab/>
        <w:t>Function with system and mtc</w:t>
      </w:r>
      <w:r w:rsidR="00421F18" w:rsidRPr="000F7490">
        <w:t>:</w:t>
      </w:r>
    </w:p>
    <w:p w14:paraId="11224041" w14:textId="77777777" w:rsidR="00E54EB8" w:rsidRPr="000F7490" w:rsidRDefault="00E54EB8" w:rsidP="00E54EB8">
      <w:pPr>
        <w:pStyle w:val="PL"/>
        <w:rPr>
          <w:noProof w:val="0"/>
          <w:color w:val="000000"/>
        </w:rPr>
      </w:pPr>
      <w:r w:rsidRPr="000F7490">
        <w:rPr>
          <w:b/>
          <w:noProof w:val="0"/>
          <w:color w:val="000000"/>
        </w:rPr>
        <w:t xml:space="preserve">    type component </w:t>
      </w:r>
      <w:r w:rsidRPr="000F7490">
        <w:rPr>
          <w:noProof w:val="0"/>
          <w:color w:val="000000"/>
        </w:rPr>
        <w:t>MtcType { ... }</w:t>
      </w:r>
    </w:p>
    <w:p w14:paraId="6A07C791" w14:textId="77777777" w:rsidR="00E54EB8" w:rsidRPr="000F7490" w:rsidRDefault="00E54EB8" w:rsidP="00E54EB8">
      <w:pPr>
        <w:pStyle w:val="PL"/>
        <w:rPr>
          <w:noProof w:val="0"/>
          <w:color w:val="000000"/>
        </w:rPr>
      </w:pPr>
      <w:r w:rsidRPr="000F7490">
        <w:rPr>
          <w:b/>
          <w:noProof w:val="0"/>
          <w:color w:val="000000"/>
        </w:rPr>
        <w:t xml:space="preserve">    type component </w:t>
      </w:r>
      <w:r w:rsidRPr="000F7490">
        <w:rPr>
          <w:noProof w:val="0"/>
          <w:color w:val="000000"/>
        </w:rPr>
        <w:t>SystemType</w:t>
      </w:r>
      <w:r w:rsidRPr="000F7490">
        <w:rPr>
          <w:b/>
          <w:noProof w:val="0"/>
          <w:color w:val="000000"/>
        </w:rPr>
        <w:t xml:space="preserve"> { ... }</w:t>
      </w:r>
    </w:p>
    <w:p w14:paraId="477FEA3B" w14:textId="77777777" w:rsidR="00E54EB8" w:rsidRPr="000F7490" w:rsidRDefault="00E54EB8" w:rsidP="00E54EB8">
      <w:pPr>
        <w:pStyle w:val="PL"/>
        <w:rPr>
          <w:noProof w:val="0"/>
        </w:rPr>
      </w:pPr>
    </w:p>
    <w:p w14:paraId="1149AA22" w14:textId="77777777" w:rsidR="00E54EB8" w:rsidRPr="000F7490" w:rsidRDefault="00E54EB8" w:rsidP="00E54EB8">
      <w:pPr>
        <w:pStyle w:val="PL"/>
        <w:rPr>
          <w:noProof w:val="0"/>
          <w:color w:val="000000"/>
        </w:rPr>
      </w:pPr>
      <w:r w:rsidRPr="000F7490">
        <w:rPr>
          <w:b/>
          <w:noProof w:val="0"/>
          <w:color w:val="000000"/>
        </w:rPr>
        <w:t xml:space="preserve">    function </w:t>
      </w:r>
      <w:r w:rsidR="00BF4AC9" w:rsidRPr="000F7490">
        <w:rPr>
          <w:noProof w:val="0"/>
          <w:color w:val="000000"/>
        </w:rPr>
        <w:t>f_m</w:t>
      </w:r>
      <w:r w:rsidRPr="000F7490">
        <w:rPr>
          <w:noProof w:val="0"/>
          <w:color w:val="000000"/>
        </w:rPr>
        <w:t xml:space="preserve">yFunction6() </w:t>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MyPtcType </w:t>
      </w:r>
      <w:r w:rsidRPr="000F7490">
        <w:rPr>
          <w:b/>
          <w:noProof w:val="0"/>
        </w:rPr>
        <w:t>mtc</w:t>
      </w:r>
      <w:r w:rsidRPr="000F7490">
        <w:rPr>
          <w:noProof w:val="0"/>
          <w:color w:val="000000"/>
        </w:rPr>
        <w:t xml:space="preserve"> MtcType </w:t>
      </w:r>
      <w:r w:rsidRPr="000F7490">
        <w:rPr>
          <w:b/>
          <w:noProof w:val="0"/>
          <w:color w:val="000000"/>
        </w:rPr>
        <w:t>system</w:t>
      </w:r>
      <w:r w:rsidRPr="000F7490">
        <w:rPr>
          <w:noProof w:val="0"/>
          <w:color w:val="000000"/>
        </w:rPr>
        <w:t xml:space="preserve"> SystemType {</w:t>
      </w:r>
    </w:p>
    <w:p w14:paraId="5210A5E1" w14:textId="77777777" w:rsidR="00E54EB8" w:rsidRPr="000F7490" w:rsidRDefault="00E54EB8" w:rsidP="00E54EB8">
      <w:pPr>
        <w:pStyle w:val="PL"/>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MtcType v_</w:t>
      </w:r>
      <w:r w:rsidRPr="000F7490">
        <w:rPr>
          <w:noProof w:val="0"/>
        </w:rPr>
        <w:t>mtc</w:t>
      </w:r>
      <w:r w:rsidRPr="000F7490">
        <w:rPr>
          <w:noProof w:val="0"/>
          <w:color w:val="000000"/>
        </w:rPr>
        <w:t xml:space="preserve"> := </w:t>
      </w:r>
      <w:r w:rsidRPr="000F7490">
        <w:rPr>
          <w:b/>
          <w:noProof w:val="0"/>
        </w:rPr>
        <w:t>mtc</w:t>
      </w:r>
      <w:r w:rsidRPr="000F7490">
        <w:rPr>
          <w:noProof w:val="0"/>
          <w:color w:val="000000"/>
        </w:rPr>
        <w:t>;</w:t>
      </w:r>
    </w:p>
    <w:p w14:paraId="63B8862C" w14:textId="77777777" w:rsidR="00E54EB8" w:rsidRPr="000F7490" w:rsidRDefault="00E54EB8" w:rsidP="00E54EB8">
      <w:pPr>
        <w:pStyle w:val="PL"/>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SystemType v_system := </w:t>
      </w:r>
      <w:r w:rsidRPr="000F7490">
        <w:rPr>
          <w:b/>
          <w:noProof w:val="0"/>
          <w:color w:val="000000"/>
        </w:rPr>
        <w:t>system</w:t>
      </w:r>
      <w:r w:rsidRPr="000F7490">
        <w:rPr>
          <w:noProof w:val="0"/>
          <w:color w:val="000000"/>
        </w:rPr>
        <w:t>;</w:t>
      </w:r>
    </w:p>
    <w:p w14:paraId="3900333B" w14:textId="77777777" w:rsidR="00E54EB8" w:rsidRPr="000F7490" w:rsidRDefault="00E54EB8" w:rsidP="00E54EB8">
      <w:pPr>
        <w:pStyle w:val="PL"/>
        <w:rPr>
          <w:noProof w:val="0"/>
          <w:color w:val="000000"/>
        </w:rPr>
      </w:pPr>
      <w:r w:rsidRPr="000F7490">
        <w:rPr>
          <w:noProof w:val="0"/>
          <w:color w:val="000000"/>
        </w:rPr>
        <w:tab/>
      </w:r>
      <w:r w:rsidRPr="000F7490">
        <w:rPr>
          <w:noProof w:val="0"/>
          <w:color w:val="000000"/>
        </w:rPr>
        <w:tab/>
      </w:r>
      <w:r w:rsidR="00BF4AC9" w:rsidRPr="000F7490">
        <w:rPr>
          <w:noProof w:val="0"/>
          <w:color w:val="000000"/>
        </w:rPr>
        <w:t>f_m</w:t>
      </w:r>
      <w:r w:rsidRPr="000F7490">
        <w:rPr>
          <w:noProof w:val="0"/>
          <w:color w:val="000000"/>
        </w:rPr>
        <w:t xml:space="preserve">yFunction3(); // allowed, </w:t>
      </w:r>
      <w:r w:rsidR="00BF4AC9" w:rsidRPr="000F7490">
        <w:rPr>
          <w:noProof w:val="0"/>
          <w:color w:val="000000"/>
        </w:rPr>
        <w:t>f_m</w:t>
      </w:r>
      <w:r w:rsidRPr="000F7490">
        <w:rPr>
          <w:noProof w:val="0"/>
          <w:color w:val="000000"/>
        </w:rPr>
        <w:t xml:space="preserve">yFunction3() has no </w:t>
      </w:r>
      <w:r w:rsidRPr="000F7490">
        <w:rPr>
          <w:noProof w:val="0"/>
        </w:rPr>
        <w:t>mtc</w:t>
      </w:r>
      <w:r w:rsidRPr="000F7490">
        <w:rPr>
          <w:noProof w:val="0"/>
          <w:color w:val="000000"/>
        </w:rPr>
        <w:t xml:space="preserve"> and system clause</w:t>
      </w:r>
    </w:p>
    <w:p w14:paraId="57BA31D4" w14:textId="77777777" w:rsidR="00E54EB8" w:rsidRPr="000F7490" w:rsidRDefault="00E54EB8" w:rsidP="00E54EB8">
      <w:pPr>
        <w:pStyle w:val="PL"/>
        <w:rPr>
          <w:noProof w:val="0"/>
          <w:color w:val="000000"/>
        </w:rPr>
      </w:pPr>
      <w:r w:rsidRPr="000F7490">
        <w:rPr>
          <w:noProof w:val="0"/>
          <w:color w:val="000000"/>
        </w:rPr>
        <w:tab/>
      </w:r>
      <w:r w:rsidRPr="000F7490">
        <w:rPr>
          <w:noProof w:val="0"/>
          <w:color w:val="000000"/>
        </w:rPr>
        <w:tab/>
      </w:r>
      <w:r w:rsidR="00BF4AC9" w:rsidRPr="000F7490">
        <w:rPr>
          <w:noProof w:val="0"/>
          <w:color w:val="000000"/>
        </w:rPr>
        <w:t>f_m</w:t>
      </w:r>
      <w:r w:rsidRPr="000F7490">
        <w:rPr>
          <w:noProof w:val="0"/>
          <w:color w:val="000000"/>
        </w:rPr>
        <w:t xml:space="preserve">yFunction6(); // allowed, </w:t>
      </w:r>
      <w:r w:rsidR="00BF4AC9" w:rsidRPr="000F7490">
        <w:rPr>
          <w:noProof w:val="0"/>
          <w:color w:val="000000"/>
        </w:rPr>
        <w:t>f_m</w:t>
      </w:r>
      <w:r w:rsidRPr="000F7490">
        <w:rPr>
          <w:noProof w:val="0"/>
          <w:color w:val="000000"/>
        </w:rPr>
        <w:t xml:space="preserve">yFunction6() has compatible </w:t>
      </w:r>
      <w:r w:rsidRPr="000F7490">
        <w:rPr>
          <w:noProof w:val="0"/>
        </w:rPr>
        <w:t>mtc</w:t>
      </w:r>
      <w:r w:rsidRPr="000F7490">
        <w:rPr>
          <w:noProof w:val="0"/>
          <w:color w:val="000000"/>
        </w:rPr>
        <w:t xml:space="preserve"> and system clause</w:t>
      </w:r>
    </w:p>
    <w:p w14:paraId="1D16723A" w14:textId="77777777" w:rsidR="00E54EB8" w:rsidRPr="000F7490" w:rsidRDefault="00E54EB8" w:rsidP="00E54EB8">
      <w:pPr>
        <w:pStyle w:val="PL"/>
        <w:rPr>
          <w:noProof w:val="0"/>
        </w:rPr>
      </w:pPr>
      <w:r w:rsidRPr="000F7490">
        <w:rPr>
          <w:noProof w:val="0"/>
          <w:color w:val="000000"/>
        </w:rPr>
        <w:t xml:space="preserve">    }</w:t>
      </w:r>
    </w:p>
    <w:p w14:paraId="0128D73E" w14:textId="77777777" w:rsidR="00E54EB8" w:rsidRPr="000F7490" w:rsidRDefault="00E54EB8" w:rsidP="00E54EB8">
      <w:pPr>
        <w:pStyle w:val="PL"/>
        <w:rPr>
          <w:noProof w:val="0"/>
        </w:rPr>
      </w:pPr>
      <w:r w:rsidRPr="000F7490">
        <w:rPr>
          <w:noProof w:val="0"/>
          <w:color w:val="000000"/>
        </w:rPr>
        <w:tab/>
      </w:r>
      <w:r w:rsidRPr="000F7490">
        <w:rPr>
          <w:b/>
          <w:noProof w:val="0"/>
          <w:color w:val="000000"/>
        </w:rPr>
        <w:t>function</w:t>
      </w:r>
      <w:r w:rsidRPr="000F7490">
        <w:rPr>
          <w:noProof w:val="0"/>
          <w:color w:val="000000"/>
        </w:rPr>
        <w:t xml:space="preserve"> </w:t>
      </w:r>
      <w:r w:rsidR="00BF4AC9" w:rsidRPr="000F7490">
        <w:rPr>
          <w:noProof w:val="0"/>
          <w:color w:val="000000"/>
        </w:rPr>
        <w:t>f_m</w:t>
      </w:r>
      <w:r w:rsidRPr="000F7490">
        <w:rPr>
          <w:noProof w:val="0"/>
          <w:color w:val="000000"/>
        </w:rPr>
        <w:t xml:space="preserve">yFunction7() </w:t>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MyPtcType </w:t>
      </w:r>
      <w:r w:rsidRPr="000F7490">
        <w:rPr>
          <w:b/>
          <w:noProof w:val="0"/>
          <w:color w:val="000000"/>
        </w:rPr>
        <w:t>system</w:t>
      </w:r>
      <w:r w:rsidRPr="000F7490">
        <w:rPr>
          <w:noProof w:val="0"/>
          <w:color w:val="000000"/>
        </w:rPr>
        <w:t xml:space="preserve"> SystemType {</w:t>
      </w:r>
    </w:p>
    <w:p w14:paraId="16D61388" w14:textId="77777777" w:rsidR="00E54EB8" w:rsidRPr="000F7490" w:rsidRDefault="00E54EB8" w:rsidP="00E54EB8">
      <w:pPr>
        <w:pStyle w:val="PL"/>
        <w:rPr>
          <w:noProof w:val="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MtcType v_</w:t>
      </w:r>
      <w:r w:rsidRPr="000F7490">
        <w:rPr>
          <w:noProof w:val="0"/>
        </w:rPr>
        <w:t>mtc</w:t>
      </w:r>
      <w:r w:rsidRPr="000F7490">
        <w:rPr>
          <w:noProof w:val="0"/>
          <w:color w:val="000000"/>
        </w:rPr>
        <w:t xml:space="preserve"> := </w:t>
      </w:r>
      <w:r w:rsidRPr="000F7490">
        <w:rPr>
          <w:b/>
          <w:noProof w:val="0"/>
        </w:rPr>
        <w:t>mtc</w:t>
      </w:r>
      <w:r w:rsidRPr="000F7490">
        <w:rPr>
          <w:noProof w:val="0"/>
          <w:color w:val="000000"/>
        </w:rPr>
        <w:t xml:space="preserve">; // not allowed, </w:t>
      </w:r>
      <w:r w:rsidRPr="000F7490">
        <w:rPr>
          <w:noProof w:val="0"/>
        </w:rPr>
        <w:t>mtc</w:t>
      </w:r>
      <w:r w:rsidRPr="000F7490">
        <w:rPr>
          <w:noProof w:val="0"/>
          <w:color w:val="000000"/>
        </w:rPr>
        <w:t xml:space="preserve"> type unknown</w:t>
      </w:r>
    </w:p>
    <w:p w14:paraId="2DB8101E" w14:textId="77777777" w:rsidR="00E54EB8" w:rsidRPr="000F7490" w:rsidRDefault="00E54EB8" w:rsidP="00E54EB8">
      <w:pPr>
        <w:pStyle w:val="PL"/>
        <w:rPr>
          <w:noProof w:val="0"/>
          <w:color w:val="000000"/>
        </w:rPr>
      </w:pPr>
      <w:r w:rsidRPr="000F7490">
        <w:rPr>
          <w:noProof w:val="0"/>
          <w:color w:val="000000"/>
        </w:rPr>
        <w:tab/>
      </w:r>
      <w:r w:rsidRPr="000F7490">
        <w:rPr>
          <w:noProof w:val="0"/>
          <w:color w:val="000000"/>
        </w:rPr>
        <w:tab/>
      </w:r>
      <w:r w:rsidR="00BF4AC9" w:rsidRPr="000F7490">
        <w:rPr>
          <w:noProof w:val="0"/>
          <w:color w:val="000000"/>
        </w:rPr>
        <w:t>f_m</w:t>
      </w:r>
      <w:r w:rsidRPr="000F7490">
        <w:rPr>
          <w:noProof w:val="0"/>
          <w:color w:val="000000"/>
        </w:rPr>
        <w:t xml:space="preserve">yFunction6(); // possible runtime error, no </w:t>
      </w:r>
      <w:r w:rsidRPr="000F7490">
        <w:rPr>
          <w:noProof w:val="0"/>
        </w:rPr>
        <w:t>mtc</w:t>
      </w:r>
      <w:r w:rsidRPr="000F7490">
        <w:rPr>
          <w:noProof w:val="0"/>
          <w:color w:val="000000"/>
        </w:rPr>
        <w:t xml:space="preserve"> clause</w:t>
      </w:r>
      <w:r w:rsidR="00C419B7" w:rsidRPr="000F7490">
        <w:rPr>
          <w:noProof w:val="0"/>
          <w:color w:val="000000"/>
        </w:rPr>
        <w:t xml:space="preserve"> of f_myFunction7</w:t>
      </w:r>
    </w:p>
    <w:p w14:paraId="094F075C" w14:textId="77777777" w:rsidR="00E54EB8" w:rsidRPr="000F7490" w:rsidRDefault="00E54EB8" w:rsidP="00E54EB8">
      <w:pPr>
        <w:pStyle w:val="PL"/>
        <w:rPr>
          <w:noProof w:val="0"/>
          <w:color w:val="000000"/>
        </w:rPr>
      </w:pPr>
      <w:r w:rsidRPr="000F7490">
        <w:rPr>
          <w:noProof w:val="0"/>
          <w:color w:val="000000"/>
        </w:rPr>
        <w:tab/>
        <w:t>}</w:t>
      </w:r>
    </w:p>
    <w:p w14:paraId="37DA15F3" w14:textId="77777777" w:rsidR="00E54EB8" w:rsidRPr="000F7490" w:rsidRDefault="00E54EB8" w:rsidP="00E54EB8">
      <w:pPr>
        <w:pStyle w:val="PL"/>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MyFunction8() </w:t>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MyPtcType </w:t>
      </w:r>
      <w:r w:rsidRPr="000F7490">
        <w:rPr>
          <w:b/>
          <w:noProof w:val="0"/>
        </w:rPr>
        <w:t>mtc</w:t>
      </w:r>
      <w:r w:rsidRPr="000F7490">
        <w:rPr>
          <w:noProof w:val="0"/>
          <w:color w:val="000000"/>
        </w:rPr>
        <w:t xml:space="preserve"> MtcType {</w:t>
      </w:r>
    </w:p>
    <w:p w14:paraId="4488CBFA" w14:textId="77777777" w:rsidR="00E54EB8" w:rsidRPr="000F7490" w:rsidRDefault="00E54EB8" w:rsidP="00E54EB8">
      <w:pPr>
        <w:pStyle w:val="PL"/>
        <w:rPr>
          <w:noProof w:val="0"/>
          <w:color w:val="000000"/>
        </w:rPr>
      </w:pPr>
      <w:r w:rsidRPr="000F7490">
        <w:rPr>
          <w:noProof w:val="0"/>
          <w:color w:val="000000"/>
        </w:rPr>
        <w:lastRenderedPageBreak/>
        <w:tab/>
      </w:r>
      <w:r w:rsidRPr="000F7490">
        <w:rPr>
          <w:noProof w:val="0"/>
          <w:color w:val="000000"/>
        </w:rPr>
        <w:tab/>
      </w:r>
      <w:r w:rsidRPr="000F7490">
        <w:rPr>
          <w:b/>
          <w:noProof w:val="0"/>
          <w:color w:val="000000"/>
        </w:rPr>
        <w:t>var</w:t>
      </w:r>
      <w:r w:rsidRPr="000F7490">
        <w:rPr>
          <w:noProof w:val="0"/>
          <w:color w:val="000000"/>
        </w:rPr>
        <w:t xml:space="preserve"> SystemType v_system := </w:t>
      </w:r>
      <w:r w:rsidRPr="000F7490">
        <w:rPr>
          <w:b/>
          <w:noProof w:val="0"/>
          <w:color w:val="000000"/>
        </w:rPr>
        <w:t>system</w:t>
      </w:r>
      <w:r w:rsidRPr="000F7490">
        <w:rPr>
          <w:noProof w:val="0"/>
          <w:color w:val="000000"/>
        </w:rPr>
        <w:t>; // not allowed, system type unknown</w:t>
      </w:r>
    </w:p>
    <w:p w14:paraId="4F061CEC" w14:textId="77777777" w:rsidR="00E54EB8" w:rsidRPr="000F7490" w:rsidRDefault="00E54EB8" w:rsidP="00E54EB8">
      <w:pPr>
        <w:pStyle w:val="PL"/>
        <w:rPr>
          <w:noProof w:val="0"/>
          <w:color w:val="000000"/>
        </w:rPr>
      </w:pPr>
      <w:r w:rsidRPr="000F7490">
        <w:rPr>
          <w:noProof w:val="0"/>
          <w:color w:val="000000"/>
        </w:rPr>
        <w:tab/>
      </w:r>
      <w:r w:rsidRPr="000F7490">
        <w:rPr>
          <w:noProof w:val="0"/>
          <w:color w:val="000000"/>
        </w:rPr>
        <w:tab/>
      </w:r>
      <w:r w:rsidR="00BF4AC9" w:rsidRPr="000F7490">
        <w:rPr>
          <w:noProof w:val="0"/>
          <w:color w:val="000000"/>
        </w:rPr>
        <w:t>f_m</w:t>
      </w:r>
      <w:r w:rsidRPr="000F7490">
        <w:rPr>
          <w:noProof w:val="0"/>
          <w:color w:val="000000"/>
        </w:rPr>
        <w:t>yFunction6(); // possible runtime error, no system clause</w:t>
      </w:r>
      <w:r w:rsidR="00C419B7" w:rsidRPr="000F7490">
        <w:rPr>
          <w:noProof w:val="0"/>
          <w:color w:val="000000"/>
        </w:rPr>
        <w:t xml:space="preserve"> of f_myFunction8</w:t>
      </w:r>
    </w:p>
    <w:p w14:paraId="3890612D" w14:textId="77777777" w:rsidR="00E54EB8" w:rsidRPr="000F7490" w:rsidRDefault="00E54EB8" w:rsidP="00E54EB8">
      <w:pPr>
        <w:pStyle w:val="PL"/>
        <w:rPr>
          <w:noProof w:val="0"/>
          <w:color w:val="000000"/>
        </w:rPr>
      </w:pPr>
      <w:r w:rsidRPr="000F7490">
        <w:rPr>
          <w:noProof w:val="0"/>
          <w:color w:val="000000"/>
        </w:rPr>
        <w:tab/>
        <w:t>}</w:t>
      </w:r>
    </w:p>
    <w:p w14:paraId="15ECD437" w14:textId="77777777" w:rsidR="00E54EB8" w:rsidRPr="000F7490" w:rsidRDefault="00E54EB8" w:rsidP="00E54EB8">
      <w:pPr>
        <w:pStyle w:val="PL"/>
        <w:rPr>
          <w:noProof w:val="0"/>
          <w:color w:val="000000"/>
        </w:rPr>
      </w:pPr>
    </w:p>
    <w:p w14:paraId="399605CB" w14:textId="77777777" w:rsidR="003E22A0" w:rsidRPr="000F7490" w:rsidRDefault="003E22A0" w:rsidP="009C5B61">
      <w:pPr>
        <w:pStyle w:val="Heading3"/>
      </w:pPr>
      <w:bookmarkStart w:id="363" w:name="_Toc102406268"/>
      <w:r w:rsidRPr="000F7490">
        <w:t>16.1.1</w:t>
      </w:r>
      <w:r w:rsidRPr="000F7490">
        <w:tab/>
        <w:t>Invoking functions</w:t>
      </w:r>
      <w:bookmarkEnd w:id="363"/>
    </w:p>
    <w:p w14:paraId="4B68FEFB" w14:textId="77777777" w:rsidR="003E22A0" w:rsidRPr="000F7490" w:rsidRDefault="003E22A0" w:rsidP="009C5B61">
      <w:pPr>
        <w:keepNext/>
        <w:keepLines/>
      </w:pPr>
      <w:r w:rsidRPr="000F7490">
        <w:rPr>
          <w:color w:val="000000"/>
        </w:rPr>
        <w:t>A function is invoked by referring to its name and providing the actual list of parameters.</w:t>
      </w:r>
    </w:p>
    <w:p w14:paraId="160AD2E8" w14:textId="77777777" w:rsidR="003E22A0" w:rsidRPr="000F7490" w:rsidRDefault="003E22A0" w:rsidP="009C5B61">
      <w:pPr>
        <w:keepNext/>
        <w:keepLines/>
      </w:pPr>
      <w:r w:rsidRPr="000F7490">
        <w:rPr>
          <w:b/>
          <w:i/>
        </w:rPr>
        <w:t>Syntactical Structure</w:t>
      </w:r>
    </w:p>
    <w:p w14:paraId="3849BB17" w14:textId="38C8E781" w:rsidR="003E22A0" w:rsidRPr="000F7490" w:rsidRDefault="003E22A0" w:rsidP="009C5B61">
      <w:pPr>
        <w:pStyle w:val="PL"/>
        <w:keepNext/>
        <w:keepLines/>
        <w:ind w:left="283"/>
        <w:rPr>
          <w:noProof w:val="0"/>
        </w:rPr>
      </w:pPr>
      <w:r w:rsidRPr="000F7490">
        <w:rPr>
          <w:i/>
          <w:noProof w:val="0"/>
        </w:rPr>
        <w:t>FunctionRef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bookmarkStart w:id="364" w:name="OLE_LINK16"/>
      <w:r w:rsidRPr="000F7490">
        <w:rPr>
          <w:rFonts w:eastAsia="MS Mincho" w:cs="Courier New"/>
          <w:i/>
          <w:noProof w:val="0"/>
          <w:lang w:eastAsia="ja-JP"/>
        </w:rPr>
        <w:t>ActualPar</w:t>
      </w:r>
      <w:r w:rsidRPr="000F7490">
        <w:rPr>
          <w:rFonts w:eastAsia="MS Mincho" w:cs="Courier New"/>
          <w:noProof w:val="0"/>
          <w:lang w:eastAsia="ja-JP"/>
        </w:rPr>
        <w:t xml:space="preserve"> </w:t>
      </w:r>
      <w:bookmarkEnd w:id="364"/>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 </w:t>
      </w:r>
      <w:r w:rsidR="00486A4C" w:rsidRPr="000F7490">
        <w:rPr>
          <w:noProof w:val="0"/>
        </w:rPr>
        <w:t>"</w:t>
      </w:r>
      <w:r w:rsidRPr="000F7490">
        <w:rPr>
          <w:noProof w:val="0"/>
        </w:rPr>
        <w:t>)</w:t>
      </w:r>
      <w:r w:rsidR="00486A4C" w:rsidRPr="000F7490">
        <w:rPr>
          <w:noProof w:val="0"/>
        </w:rPr>
        <w:t>"</w:t>
      </w:r>
    </w:p>
    <w:p w14:paraId="7F9B2CA8" w14:textId="77777777" w:rsidR="003E22A0" w:rsidRPr="000F7490" w:rsidRDefault="003E22A0" w:rsidP="009C5B61">
      <w:pPr>
        <w:pStyle w:val="PL"/>
        <w:keepNext/>
        <w:keepLines/>
        <w:ind w:left="283"/>
        <w:rPr>
          <w:noProof w:val="0"/>
        </w:rPr>
      </w:pPr>
    </w:p>
    <w:p w14:paraId="7F0D17EC" w14:textId="77777777" w:rsidR="003E22A0" w:rsidRPr="000F7490" w:rsidRDefault="003E22A0" w:rsidP="006E6260">
      <w:pPr>
        <w:keepNext/>
        <w:keepLines/>
      </w:pPr>
      <w:r w:rsidRPr="000F7490">
        <w:rPr>
          <w:b/>
          <w:i/>
        </w:rPr>
        <w:t>Semantic Description</w:t>
      </w:r>
    </w:p>
    <w:p w14:paraId="345BB258" w14:textId="77777777" w:rsidR="003E22A0" w:rsidRPr="000F7490" w:rsidRDefault="003E22A0" w:rsidP="006E6260">
      <w:pPr>
        <w:keepNext/>
        <w:keepLines/>
        <w:rPr>
          <w:color w:val="000000"/>
        </w:rPr>
      </w:pPr>
      <w:r w:rsidRPr="000F7490">
        <w:rPr>
          <w:color w:val="000000"/>
        </w:rPr>
        <w:t xml:space="preserve">A function invocation results in the execution of the statement block of the invoked function. The invoked function is performed by the test component invoking it. Actual parameters are passed into the statement block. If the function returns (upon termination and potentially </w:t>
      </w:r>
      <w:r w:rsidRPr="000F7490">
        <w:t>with</w:t>
      </w:r>
      <w:r w:rsidRPr="000F7490">
        <w:rPr>
          <w:color w:val="000000"/>
        </w:rPr>
        <w:t xml:space="preserve"> a </w:t>
      </w:r>
      <w:r w:rsidRPr="000F7490">
        <w:t>return</w:t>
      </w:r>
      <w:r w:rsidRPr="000F7490">
        <w:rPr>
          <w:color w:val="000000"/>
        </w:rPr>
        <w:t xml:space="preserve"> value), the test components continues its behaviour right after the function invocation.</w:t>
      </w:r>
    </w:p>
    <w:p w14:paraId="3CD5AC51" w14:textId="77777777" w:rsidR="003E22A0" w:rsidRPr="000F7490" w:rsidRDefault="003E22A0" w:rsidP="00073C31">
      <w:pPr>
        <w:keepNext/>
      </w:pPr>
      <w:r w:rsidRPr="000F7490">
        <w:rPr>
          <w:b/>
          <w:i/>
        </w:rPr>
        <w:t>Restrictions</w:t>
      </w:r>
    </w:p>
    <w:p w14:paraId="6C406ACD" w14:textId="1E4DA0D0"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7E4E3055" w14:textId="77777777" w:rsidR="003E22A0" w:rsidRPr="000F7490" w:rsidRDefault="003E22A0" w:rsidP="002772D9">
      <w:pPr>
        <w:pStyle w:val="B10"/>
      </w:pPr>
      <w:r w:rsidRPr="000F7490">
        <w:t>a)</w:t>
      </w:r>
      <w:r w:rsidRPr="000F7490">
        <w:tab/>
        <w:t xml:space="preserve">Functions that do not return values shall be invoked directly. Functions that return values may be invoked </w:t>
      </w:r>
      <w:r w:rsidR="00310651" w:rsidRPr="000F7490">
        <w:t>directly or inside expressions.</w:t>
      </w:r>
    </w:p>
    <w:p w14:paraId="18A12272" w14:textId="77777777" w:rsidR="003E22A0" w:rsidRPr="000F7490" w:rsidRDefault="003E22A0" w:rsidP="002772D9">
      <w:pPr>
        <w:pStyle w:val="B10"/>
      </w:pPr>
      <w:r w:rsidRPr="000F7490">
        <w:t>b)</w:t>
      </w:r>
      <w:r w:rsidRPr="000F7490">
        <w:tab/>
        <w:t xml:space="preserve">The rules for actual parameter lists shall be followed as defined in clause </w:t>
      </w:r>
      <w:r w:rsidR="001D3E22" w:rsidRPr="000F7490">
        <w:t>5.4</w:t>
      </w:r>
      <w:r w:rsidRPr="000F7490">
        <w:t>.</w:t>
      </w:r>
    </w:p>
    <w:p w14:paraId="78B322BD" w14:textId="2D7CBABE" w:rsidR="003E22A0" w:rsidRPr="000F7490" w:rsidRDefault="003E22A0" w:rsidP="002772D9">
      <w:pPr>
        <w:pStyle w:val="B10"/>
      </w:pPr>
      <w:r w:rsidRPr="000F7490">
        <w:t>c)</w:t>
      </w:r>
      <w:r w:rsidRPr="000F7490">
        <w:tab/>
        <w:t xml:space="preserve">Special restrictions apply to functions bound to test components using the </w:t>
      </w:r>
      <w:r w:rsidRPr="000F7490">
        <w:rPr>
          <w:rFonts w:ascii="Courier New" w:hAnsi="Courier New"/>
          <w:b/>
        </w:rPr>
        <w:t>start</w:t>
      </w:r>
      <w:r w:rsidRPr="000F7490">
        <w:t xml:space="preserve"> test component operation. These restrictions are described in clause </w:t>
      </w:r>
      <w:r w:rsidR="00CC429E" w:rsidRPr="000F7490">
        <w:fldChar w:fldCharType="begin"/>
      </w:r>
      <w:r w:rsidRPr="000F7490">
        <w:instrText xml:space="preserve"> REF clause_ConfigOps_TCOps_Start \h </w:instrText>
      </w:r>
      <w:r w:rsidR="00CC429E" w:rsidRPr="000F7490">
        <w:fldChar w:fldCharType="separate"/>
      </w:r>
      <w:r w:rsidR="00530A02" w:rsidRPr="000F7490">
        <w:t>21.3.2</w:t>
      </w:r>
      <w:r w:rsidR="00CC429E" w:rsidRPr="000F7490">
        <w:fldChar w:fldCharType="end"/>
      </w:r>
      <w:r w:rsidRPr="000F7490">
        <w:t>.</w:t>
      </w:r>
    </w:p>
    <w:p w14:paraId="0B4896C3" w14:textId="311C8943" w:rsidR="003E22A0" w:rsidRPr="000F7490" w:rsidRDefault="003E22A0" w:rsidP="002772D9">
      <w:pPr>
        <w:pStyle w:val="B10"/>
      </w:pPr>
      <w:r w:rsidRPr="000F7490">
        <w:t>d)</w:t>
      </w:r>
      <w:r w:rsidRPr="000F7490">
        <w:tab/>
        <w:t xml:space="preserve">When invoking a function, the compatibility to the test component type of the invoking test component as described in clause </w:t>
      </w:r>
      <w:r w:rsidR="00CC429E" w:rsidRPr="000F7490">
        <w:fldChar w:fldCharType="begin"/>
      </w:r>
      <w:r w:rsidRPr="000F7490">
        <w:instrText xml:space="preserve"> REF clause_Types_Compatibility_ComponentTyps \h </w:instrText>
      </w:r>
      <w:r w:rsidR="00CC429E" w:rsidRPr="000F7490">
        <w:fldChar w:fldCharType="separate"/>
      </w:r>
      <w:r w:rsidR="00530A02" w:rsidRPr="000F7490">
        <w:t>6.3.2.7</w:t>
      </w:r>
      <w:r w:rsidR="00CC429E" w:rsidRPr="000F7490">
        <w:fldChar w:fldCharType="end"/>
      </w:r>
      <w:r w:rsidRPr="000F7490">
        <w:t xml:space="preserve"> need to be fulfilled.</w:t>
      </w:r>
    </w:p>
    <w:p w14:paraId="7ACC721B" w14:textId="3125019C" w:rsidR="003E22A0" w:rsidRPr="000F7490" w:rsidRDefault="003E22A0" w:rsidP="002772D9">
      <w:pPr>
        <w:pStyle w:val="B10"/>
      </w:pPr>
      <w:r w:rsidRPr="000F7490">
        <w:t>e)</w:t>
      </w:r>
      <w:r w:rsidRPr="000F7490">
        <w:tab/>
        <w:t xml:space="preserve">Restrictions on invoking functions from specific places are described in clause </w:t>
      </w:r>
      <w:r w:rsidR="00CC429E" w:rsidRPr="000F7490">
        <w:fldChar w:fldCharType="begin"/>
      </w:r>
      <w:r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2B975778" w14:textId="6A3E04EB" w:rsidR="00D4521C" w:rsidRPr="000F7490" w:rsidRDefault="00B97904" w:rsidP="00D4521C">
      <w:pPr>
        <w:pStyle w:val="B10"/>
      </w:pPr>
      <w:r w:rsidRPr="000F7490">
        <w:t>f)</w:t>
      </w:r>
      <w:r w:rsidRPr="000F7490">
        <w:tab/>
        <w:t xml:space="preserve">When invoking a function, the mtc and system compatibility of the mtc and system components of the invoked function with the actual mtc and system types of the running test case as described in clause </w:t>
      </w:r>
      <w:r w:rsidR="00CC429E" w:rsidRPr="000F7490">
        <w:rPr>
          <w:color w:val="000000"/>
        </w:rPr>
        <w:fldChar w:fldCharType="begin"/>
      </w:r>
      <w:r w:rsidRPr="000F7490">
        <w:rPr>
          <w:color w:val="000000"/>
        </w:rPr>
        <w:instrText xml:space="preserve"> REF clause_Types_Compatibility_ComponentTyps \h </w:instrText>
      </w:r>
      <w:r w:rsidR="00CC429E" w:rsidRPr="000F7490">
        <w:rPr>
          <w:color w:val="000000"/>
        </w:rPr>
      </w:r>
      <w:r w:rsidR="00CC429E" w:rsidRPr="000F7490">
        <w:rPr>
          <w:color w:val="000000"/>
        </w:rPr>
        <w:fldChar w:fldCharType="separate"/>
      </w:r>
      <w:r w:rsidR="00530A02" w:rsidRPr="000F7490">
        <w:t>6.3.2.7</w:t>
      </w:r>
      <w:r w:rsidR="00CC429E" w:rsidRPr="000F7490">
        <w:rPr>
          <w:color w:val="000000"/>
        </w:rPr>
        <w:fldChar w:fldCharType="end"/>
      </w:r>
      <w:r w:rsidRPr="000F7490">
        <w:t xml:space="preserve"> need to be fulfilled.</w:t>
      </w:r>
    </w:p>
    <w:p w14:paraId="104269A7" w14:textId="68035EBF" w:rsidR="00B97904" w:rsidRPr="004E56D0" w:rsidRDefault="00D4521C" w:rsidP="00D4521C">
      <w:pPr>
        <w:pStyle w:val="B10"/>
        <w:rPr>
          <w:bCs/>
          <w:iCs/>
        </w:rPr>
      </w:pPr>
      <w:r w:rsidRPr="000F7490">
        <w:t>g)</w:t>
      </w:r>
      <w:r w:rsidRPr="000F7490">
        <w:tab/>
        <w:t>Invoking a function that returns an uninitialized value is allowed only if the function is invoked directly as a statement of a statement block or as the return value of a return statement. In any other place, invoking a function that returns an uninitialized value shall cause an error (e.g. in an expression, as an actual parameter or on the right hand side of an assignment).</w:t>
      </w:r>
    </w:p>
    <w:p w14:paraId="5EDBD840" w14:textId="77777777" w:rsidR="003E22A0" w:rsidRPr="000F7490" w:rsidRDefault="003E22A0" w:rsidP="006151D1">
      <w:pPr>
        <w:keepNext/>
      </w:pPr>
      <w:r w:rsidRPr="000F7490">
        <w:rPr>
          <w:b/>
          <w:i/>
        </w:rPr>
        <w:t>Examples</w:t>
      </w:r>
    </w:p>
    <w:p w14:paraId="3303EC03" w14:textId="77777777" w:rsidR="003E22A0" w:rsidRPr="000F7490" w:rsidRDefault="003E22A0" w:rsidP="006151D1">
      <w:pPr>
        <w:pStyle w:val="PL"/>
        <w:keepNext/>
        <w:rPr>
          <w:noProof w:val="0"/>
          <w:color w:val="000000"/>
        </w:rPr>
      </w:pPr>
      <w:r w:rsidRPr="000F7490">
        <w:rPr>
          <w:noProof w:val="0"/>
          <w:color w:val="000000"/>
        </w:rPr>
        <w:tab/>
      </w:r>
      <w:r w:rsidR="00BF4AC9" w:rsidRPr="000F7490">
        <w:rPr>
          <w:noProof w:val="0"/>
          <w:color w:val="000000"/>
        </w:rPr>
        <w:t>v_m</w:t>
      </w:r>
      <w:r w:rsidRPr="000F7490">
        <w:rPr>
          <w:noProof w:val="0"/>
          <w:color w:val="000000"/>
        </w:rPr>
        <w:t xml:space="preserve">yVar := </w:t>
      </w:r>
      <w:r w:rsidR="00BF4AC9" w:rsidRPr="000F7490">
        <w:rPr>
          <w:noProof w:val="0"/>
          <w:color w:val="000000"/>
        </w:rPr>
        <w:t>f_m</w:t>
      </w:r>
      <w:r w:rsidRPr="000F7490">
        <w:rPr>
          <w:noProof w:val="0"/>
          <w:color w:val="000000"/>
        </w:rPr>
        <w:t>yFunction4();</w:t>
      </w:r>
      <w:r w:rsidRPr="000F7490">
        <w:rPr>
          <w:noProof w:val="0"/>
          <w:color w:val="000000"/>
        </w:rPr>
        <w:tab/>
        <w:t xml:space="preserve">// The value returned by </w:t>
      </w:r>
      <w:r w:rsidR="00BF4AC9" w:rsidRPr="000F7490">
        <w:rPr>
          <w:noProof w:val="0"/>
          <w:color w:val="000000"/>
        </w:rPr>
        <w:t>f_m</w:t>
      </w:r>
      <w:r w:rsidRPr="000F7490">
        <w:rPr>
          <w:noProof w:val="0"/>
          <w:color w:val="000000"/>
        </w:rPr>
        <w:t xml:space="preserve">yFunction4 is assigned to </w:t>
      </w:r>
      <w:r w:rsidR="00BF4AC9" w:rsidRPr="000F7490">
        <w:rPr>
          <w:noProof w:val="0"/>
          <w:color w:val="000000"/>
        </w:rPr>
        <w:t>v_m</w:t>
      </w:r>
      <w:r w:rsidRPr="000F7490">
        <w:rPr>
          <w:noProof w:val="0"/>
          <w:color w:val="000000"/>
        </w:rPr>
        <w:t xml:space="preserve">yVar. </w:t>
      </w:r>
    </w:p>
    <w:p w14:paraId="388203FC" w14:textId="77777777" w:rsidR="003E22A0" w:rsidRPr="000F7490" w:rsidRDefault="003E22A0" w:rsidP="006151D1">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BF4AC9" w:rsidRPr="000F7490">
        <w:rPr>
          <w:noProof w:val="0"/>
          <w:color w:val="000000"/>
        </w:rPr>
        <w:tab/>
      </w:r>
      <w:r w:rsidRPr="000F7490">
        <w:rPr>
          <w:noProof w:val="0"/>
          <w:color w:val="000000"/>
        </w:rPr>
        <w:t xml:space="preserve">// The types of the returned value and </w:t>
      </w:r>
      <w:r w:rsidR="00BF4AC9" w:rsidRPr="000F7490">
        <w:rPr>
          <w:noProof w:val="0"/>
          <w:color w:val="000000"/>
        </w:rPr>
        <w:t>v_m</w:t>
      </w:r>
      <w:r w:rsidRPr="000F7490">
        <w:rPr>
          <w:noProof w:val="0"/>
          <w:color w:val="000000"/>
        </w:rPr>
        <w:t>yVar have to be compatible</w:t>
      </w:r>
    </w:p>
    <w:p w14:paraId="6EDFACAA" w14:textId="77777777" w:rsidR="003E22A0" w:rsidRPr="000F7490" w:rsidRDefault="003E22A0" w:rsidP="006151D1">
      <w:pPr>
        <w:pStyle w:val="PL"/>
        <w:keepNext/>
        <w:rPr>
          <w:noProof w:val="0"/>
          <w:color w:val="000000"/>
        </w:rPr>
      </w:pPr>
    </w:p>
    <w:p w14:paraId="15EFF8F6" w14:textId="77777777" w:rsidR="003E22A0" w:rsidRPr="000F7490" w:rsidRDefault="003E22A0" w:rsidP="006151D1">
      <w:pPr>
        <w:pStyle w:val="PL"/>
        <w:keepNext/>
        <w:rPr>
          <w:noProof w:val="0"/>
          <w:color w:val="000000"/>
        </w:rPr>
      </w:pPr>
      <w:r w:rsidRPr="000F7490">
        <w:rPr>
          <w:noProof w:val="0"/>
          <w:color w:val="000000"/>
        </w:rPr>
        <w:tab/>
      </w:r>
      <w:r w:rsidR="00BF4AC9" w:rsidRPr="000F7490">
        <w:rPr>
          <w:noProof w:val="0"/>
          <w:color w:val="000000"/>
        </w:rPr>
        <w:t>f_m</w:t>
      </w:r>
      <w:r w:rsidRPr="000F7490">
        <w:rPr>
          <w:noProof w:val="0"/>
          <w:color w:val="000000"/>
        </w:rPr>
        <w:t>yFunction2(</w:t>
      </w:r>
      <w:r w:rsidR="00BF4AC9" w:rsidRPr="000F7490">
        <w:rPr>
          <w:noProof w:val="0"/>
          <w:color w:val="000000"/>
        </w:rPr>
        <w:t>v_m</w:t>
      </w:r>
      <w:r w:rsidRPr="000F7490">
        <w:rPr>
          <w:noProof w:val="0"/>
          <w:color w:val="000000"/>
        </w:rPr>
        <w:t>yVar2);</w:t>
      </w:r>
      <w:r w:rsidRPr="000F7490">
        <w:rPr>
          <w:noProof w:val="0"/>
          <w:color w:val="000000"/>
        </w:rPr>
        <w:tab/>
        <w:t xml:space="preserve">// </w:t>
      </w:r>
      <w:r w:rsidR="00BF4AC9" w:rsidRPr="000F7490">
        <w:rPr>
          <w:noProof w:val="0"/>
          <w:color w:val="000000"/>
        </w:rPr>
        <w:t>f_m</w:t>
      </w:r>
      <w:r w:rsidRPr="000F7490">
        <w:rPr>
          <w:noProof w:val="0"/>
          <w:color w:val="000000"/>
        </w:rPr>
        <w:t xml:space="preserve">yFunction2 does not </w:t>
      </w:r>
      <w:r w:rsidRPr="000F7490">
        <w:rPr>
          <w:noProof w:val="0"/>
        </w:rPr>
        <w:t>return</w:t>
      </w:r>
      <w:r w:rsidRPr="000F7490">
        <w:rPr>
          <w:noProof w:val="0"/>
          <w:color w:val="000000"/>
        </w:rPr>
        <w:t xml:space="preserve"> a value and is called </w:t>
      </w:r>
      <w:r w:rsidRPr="000F7490">
        <w:rPr>
          <w:noProof w:val="0"/>
        </w:rPr>
        <w:t>with</w:t>
      </w:r>
      <w:r w:rsidRPr="000F7490">
        <w:rPr>
          <w:noProof w:val="0"/>
          <w:color w:val="000000"/>
        </w:rPr>
        <w:t xml:space="preserve"> the</w:t>
      </w:r>
    </w:p>
    <w:p w14:paraId="322EAAF1" w14:textId="77777777" w:rsidR="003E22A0" w:rsidRPr="000F7490" w:rsidRDefault="003E22A0" w:rsidP="006151D1">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BF4AC9" w:rsidRPr="000F7490">
        <w:rPr>
          <w:noProof w:val="0"/>
          <w:color w:val="000000"/>
        </w:rPr>
        <w:tab/>
      </w:r>
      <w:r w:rsidRPr="000F7490">
        <w:rPr>
          <w:noProof w:val="0"/>
          <w:color w:val="000000"/>
        </w:rPr>
        <w:t xml:space="preserve">// actual parameter </w:t>
      </w:r>
      <w:r w:rsidR="00BF4AC9" w:rsidRPr="000F7490">
        <w:rPr>
          <w:noProof w:val="0"/>
          <w:color w:val="000000"/>
        </w:rPr>
        <w:t>v_m</w:t>
      </w:r>
      <w:r w:rsidRPr="000F7490">
        <w:rPr>
          <w:noProof w:val="0"/>
          <w:color w:val="000000"/>
        </w:rPr>
        <w:t xml:space="preserve">yVar2, which may be passed in by reference </w:t>
      </w:r>
    </w:p>
    <w:p w14:paraId="4360B485" w14:textId="77777777" w:rsidR="003E22A0" w:rsidRPr="000F7490" w:rsidRDefault="003E22A0" w:rsidP="006151D1">
      <w:pPr>
        <w:pStyle w:val="PL"/>
        <w:keepNext/>
        <w:rPr>
          <w:noProof w:val="0"/>
          <w:color w:val="000000"/>
        </w:rPr>
      </w:pPr>
    </w:p>
    <w:p w14:paraId="6FFA2B67" w14:textId="77777777" w:rsidR="003E22A0" w:rsidRPr="000F7490" w:rsidRDefault="003E22A0" w:rsidP="006151D1">
      <w:pPr>
        <w:pStyle w:val="PL"/>
        <w:keepNext/>
        <w:rPr>
          <w:noProof w:val="0"/>
          <w:color w:val="000000"/>
        </w:rPr>
      </w:pPr>
      <w:r w:rsidRPr="000F7490">
        <w:rPr>
          <w:noProof w:val="0"/>
          <w:color w:val="000000"/>
        </w:rPr>
        <w:tab/>
      </w:r>
      <w:r w:rsidR="00BF4AC9" w:rsidRPr="000F7490">
        <w:rPr>
          <w:noProof w:val="0"/>
          <w:color w:val="000000"/>
        </w:rPr>
        <w:t>v_m</w:t>
      </w:r>
      <w:r w:rsidRPr="000F7490">
        <w:rPr>
          <w:noProof w:val="0"/>
          <w:color w:val="000000"/>
        </w:rPr>
        <w:t xml:space="preserve">yVar3 := </w:t>
      </w:r>
      <w:r w:rsidR="00BF4AC9" w:rsidRPr="000F7490">
        <w:rPr>
          <w:noProof w:val="0"/>
          <w:color w:val="000000"/>
        </w:rPr>
        <w:t>f_m</w:t>
      </w:r>
      <w:r w:rsidRPr="000F7490">
        <w:rPr>
          <w:noProof w:val="0"/>
          <w:color w:val="000000"/>
        </w:rPr>
        <w:t xml:space="preserve">yFunction6(4) + </w:t>
      </w:r>
      <w:r w:rsidR="00BF4AC9" w:rsidRPr="000F7490">
        <w:rPr>
          <w:noProof w:val="0"/>
          <w:color w:val="000000"/>
        </w:rPr>
        <w:t>f_m</w:t>
      </w:r>
      <w:r w:rsidRPr="000F7490">
        <w:rPr>
          <w:noProof w:val="0"/>
          <w:color w:val="000000"/>
        </w:rPr>
        <w:t>yFunction7(</w:t>
      </w:r>
      <w:r w:rsidR="00BF4AC9" w:rsidRPr="000F7490">
        <w:rPr>
          <w:noProof w:val="0"/>
          <w:color w:val="000000"/>
        </w:rPr>
        <w:t>v_m</w:t>
      </w:r>
      <w:r w:rsidRPr="000F7490">
        <w:rPr>
          <w:noProof w:val="0"/>
          <w:color w:val="000000"/>
        </w:rPr>
        <w:t>yVar3);</w:t>
      </w:r>
      <w:r w:rsidRPr="000F7490">
        <w:rPr>
          <w:noProof w:val="0"/>
          <w:color w:val="000000"/>
        </w:rPr>
        <w:tab/>
        <w:t xml:space="preserve">// Functions used in expressions </w:t>
      </w:r>
    </w:p>
    <w:p w14:paraId="6B600D7E" w14:textId="77777777" w:rsidR="003E22A0" w:rsidRPr="000F7490" w:rsidRDefault="003E22A0" w:rsidP="00073C31">
      <w:pPr>
        <w:pStyle w:val="PL"/>
        <w:rPr>
          <w:noProof w:val="0"/>
          <w:color w:val="000000"/>
        </w:rPr>
      </w:pPr>
    </w:p>
    <w:p w14:paraId="5EF29D5F" w14:textId="77777777" w:rsidR="003E22A0" w:rsidRPr="000F7490" w:rsidRDefault="003E22A0" w:rsidP="003D6043">
      <w:pPr>
        <w:pStyle w:val="Heading3"/>
        <w:keepLines w:val="0"/>
      </w:pPr>
      <w:bookmarkStart w:id="365" w:name="clause_PredefinedFunctions"/>
      <w:bookmarkStart w:id="366" w:name="_Toc102406269"/>
      <w:r w:rsidRPr="000F7490">
        <w:t>16.1.2</w:t>
      </w:r>
      <w:bookmarkEnd w:id="365"/>
      <w:r w:rsidRPr="000F7490">
        <w:tab/>
        <w:t>Predefined functions</w:t>
      </w:r>
      <w:bookmarkEnd w:id="366"/>
    </w:p>
    <w:p w14:paraId="1C8C366E" w14:textId="26991801" w:rsidR="003E22A0" w:rsidRPr="000F7490" w:rsidRDefault="003E22A0" w:rsidP="00D1628D">
      <w:pPr>
        <w:keepLines/>
        <w:rPr>
          <w:color w:val="000000"/>
        </w:rPr>
      </w:pPr>
      <w:r w:rsidRPr="000F7490">
        <w:t>TTCN</w:t>
      </w:r>
      <w:r w:rsidRPr="000F7490">
        <w:noBreakHyphen/>
        <w:t>3</w:t>
      </w:r>
      <w:r w:rsidRPr="000F7490">
        <w:rPr>
          <w:color w:val="000000"/>
        </w:rPr>
        <w:t xml:space="preserve"> contains a number of predefined (built-in) functions that need not be declared before use. These are summarized in table </w:t>
      </w:r>
      <w:r w:rsidR="00B654B9" w:rsidRPr="000F7490">
        <w:fldChar w:fldCharType="begin"/>
      </w:r>
      <w:r w:rsidR="00B654B9" w:rsidRPr="000F7490">
        <w:instrText xml:space="preserve"> REF tab_PredefinedFunctions \h  \* MERGEFORMAT </w:instrText>
      </w:r>
      <w:r w:rsidR="00B654B9" w:rsidRPr="000F7490">
        <w:fldChar w:fldCharType="separate"/>
      </w:r>
      <w:r w:rsidR="00530A02" w:rsidRPr="000F7490">
        <w:rPr>
          <w:color w:val="000000"/>
        </w:rPr>
        <w:t>15</w:t>
      </w:r>
      <w:r w:rsidR="00B654B9" w:rsidRPr="000F7490">
        <w:fldChar w:fldCharType="end"/>
      </w:r>
      <w:r w:rsidRPr="000F7490">
        <w:rPr>
          <w:color w:val="000000"/>
        </w:rPr>
        <w:t>.</w:t>
      </w:r>
    </w:p>
    <w:p w14:paraId="4A10E989" w14:textId="0CE85F32" w:rsidR="003E22A0" w:rsidRPr="000F7490" w:rsidRDefault="003E22A0" w:rsidP="00073C31">
      <w:pPr>
        <w:pStyle w:val="TH"/>
        <w:rPr>
          <w:color w:val="000000"/>
        </w:rPr>
      </w:pPr>
      <w:r w:rsidRPr="000F7490">
        <w:rPr>
          <w:color w:val="000000"/>
        </w:rPr>
        <w:lastRenderedPageBreak/>
        <w:t xml:space="preserve">Table </w:t>
      </w:r>
      <w:bookmarkStart w:id="367" w:name="tab_PredefinedFunction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15</w:t>
      </w:r>
      <w:r w:rsidR="00CC429E" w:rsidRPr="000F7490">
        <w:rPr>
          <w:color w:val="000000"/>
        </w:rPr>
        <w:fldChar w:fldCharType="end"/>
      </w:r>
      <w:bookmarkEnd w:id="367"/>
      <w:r w:rsidRPr="000F7490">
        <w:rPr>
          <w:color w:val="000000"/>
        </w:rPr>
        <w:t xml:space="preserve">: List of </w:t>
      </w:r>
      <w:r w:rsidRPr="000F7490">
        <w:t>TTCN</w:t>
      </w:r>
      <w:r w:rsidRPr="000F7490">
        <w:noBreakHyphen/>
        <w:t>3</w:t>
      </w:r>
      <w:r w:rsidRPr="000F7490">
        <w:rPr>
          <w:color w:val="000000"/>
        </w:rPr>
        <w:t xml:space="preserve"> predefined functions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127"/>
        <w:gridCol w:w="5518"/>
        <w:gridCol w:w="1848"/>
      </w:tblGrid>
      <w:tr w:rsidR="003E22A0" w:rsidRPr="000F7490" w14:paraId="764F9281" w14:textId="77777777" w:rsidTr="008D09BB">
        <w:trPr>
          <w:tblHeader/>
          <w:jc w:val="center"/>
        </w:trPr>
        <w:tc>
          <w:tcPr>
            <w:tcW w:w="2127" w:type="dxa"/>
          </w:tcPr>
          <w:p w14:paraId="05DC02DE" w14:textId="77777777" w:rsidR="003E22A0" w:rsidRPr="000F7490" w:rsidRDefault="003E22A0" w:rsidP="004F53F3">
            <w:pPr>
              <w:pStyle w:val="TAH"/>
              <w:rPr>
                <w:color w:val="000000"/>
              </w:rPr>
            </w:pPr>
            <w:r w:rsidRPr="000F7490">
              <w:rPr>
                <w:color w:val="000000"/>
              </w:rPr>
              <w:t>Category</w:t>
            </w:r>
          </w:p>
        </w:tc>
        <w:tc>
          <w:tcPr>
            <w:tcW w:w="5518" w:type="dxa"/>
          </w:tcPr>
          <w:p w14:paraId="6466A6CF" w14:textId="77777777" w:rsidR="003E22A0" w:rsidRPr="000F7490" w:rsidRDefault="003E22A0" w:rsidP="004F53F3">
            <w:pPr>
              <w:pStyle w:val="TAH"/>
              <w:rPr>
                <w:color w:val="000000"/>
              </w:rPr>
            </w:pPr>
            <w:r w:rsidRPr="000F7490">
              <w:rPr>
                <w:color w:val="000000"/>
              </w:rPr>
              <w:t>Function</w:t>
            </w:r>
          </w:p>
        </w:tc>
        <w:tc>
          <w:tcPr>
            <w:tcW w:w="1848" w:type="dxa"/>
          </w:tcPr>
          <w:p w14:paraId="511A3AD3" w14:textId="77777777" w:rsidR="003E22A0" w:rsidRPr="000F7490" w:rsidRDefault="003E22A0" w:rsidP="004F53F3">
            <w:pPr>
              <w:pStyle w:val="TAH"/>
              <w:rPr>
                <w:color w:val="000000"/>
              </w:rPr>
            </w:pPr>
            <w:r w:rsidRPr="000F7490">
              <w:rPr>
                <w:color w:val="000000"/>
              </w:rPr>
              <w:t>Keyword</w:t>
            </w:r>
          </w:p>
        </w:tc>
      </w:tr>
      <w:tr w:rsidR="002577F8" w:rsidRPr="000F7490" w14:paraId="4A3D7FF0" w14:textId="77777777" w:rsidTr="008D09BB">
        <w:trPr>
          <w:cantSplit/>
          <w:jc w:val="center"/>
        </w:trPr>
        <w:tc>
          <w:tcPr>
            <w:tcW w:w="2127" w:type="dxa"/>
            <w:vMerge w:val="restart"/>
          </w:tcPr>
          <w:p w14:paraId="65B4679B" w14:textId="77777777" w:rsidR="002577F8" w:rsidRPr="000F7490" w:rsidRDefault="002577F8" w:rsidP="004F53F3">
            <w:pPr>
              <w:pStyle w:val="TAL"/>
              <w:rPr>
                <w:color w:val="000000"/>
              </w:rPr>
            </w:pPr>
            <w:r w:rsidRPr="000F7490">
              <w:rPr>
                <w:b/>
                <w:color w:val="000000"/>
              </w:rPr>
              <w:t>Conversion functions</w:t>
            </w:r>
          </w:p>
        </w:tc>
        <w:tc>
          <w:tcPr>
            <w:tcW w:w="5518" w:type="dxa"/>
            <w:tcBorders>
              <w:left w:val="nil"/>
              <w:right w:val="nil"/>
            </w:tcBorders>
          </w:tcPr>
          <w:p w14:paraId="54F7922E" w14:textId="77777777" w:rsidR="002577F8" w:rsidRPr="000F7490" w:rsidRDefault="002577F8" w:rsidP="004F53F3">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
                <w:color w:val="000000"/>
              </w:rPr>
              <w:t>charstring</w:t>
            </w:r>
            <w:r w:rsidRPr="000F7490">
              <w:rPr>
                <w:color w:val="000000"/>
              </w:rPr>
              <w:t xml:space="preserve"> value</w:t>
            </w:r>
          </w:p>
        </w:tc>
        <w:tc>
          <w:tcPr>
            <w:tcW w:w="1848" w:type="dxa"/>
          </w:tcPr>
          <w:p w14:paraId="38AFC5A1" w14:textId="77777777" w:rsidR="002577F8" w:rsidRPr="000F7490" w:rsidRDefault="0071363C" w:rsidP="004F53F3">
            <w:pPr>
              <w:pStyle w:val="PL"/>
              <w:rPr>
                <w:b/>
                <w:noProof w:val="0"/>
                <w:color w:val="000000"/>
                <w:lang w:eastAsia="de-DE"/>
              </w:rPr>
            </w:pPr>
            <w:hyperlink w:anchor="annex_PredefinedFunctions_int2char" w:history="1">
              <w:r w:rsidR="002577F8" w:rsidRPr="00911C8F">
                <w:rPr>
                  <w:rStyle w:val="Hyperlink"/>
                  <w:b/>
                  <w:noProof w:val="0"/>
                  <w:lang w:eastAsia="de-DE"/>
                </w:rPr>
                <w:t>int2char</w:t>
              </w:r>
            </w:hyperlink>
          </w:p>
        </w:tc>
      </w:tr>
      <w:tr w:rsidR="002577F8" w:rsidRPr="000F7490" w14:paraId="04A1FA31" w14:textId="77777777" w:rsidTr="008D09BB">
        <w:trPr>
          <w:cantSplit/>
          <w:jc w:val="center"/>
        </w:trPr>
        <w:tc>
          <w:tcPr>
            <w:tcW w:w="2127" w:type="dxa"/>
            <w:vMerge/>
          </w:tcPr>
          <w:p w14:paraId="3461FAD9" w14:textId="77777777" w:rsidR="002577F8" w:rsidRPr="000F7490" w:rsidRDefault="002577F8" w:rsidP="004F53F3">
            <w:pPr>
              <w:pStyle w:val="TAL"/>
              <w:rPr>
                <w:b/>
                <w:color w:val="000000"/>
              </w:rPr>
            </w:pPr>
          </w:p>
        </w:tc>
        <w:tc>
          <w:tcPr>
            <w:tcW w:w="5518" w:type="dxa"/>
            <w:tcBorders>
              <w:left w:val="nil"/>
              <w:right w:val="nil"/>
            </w:tcBorders>
          </w:tcPr>
          <w:p w14:paraId="2DE11673" w14:textId="77777777" w:rsidR="002577F8" w:rsidRPr="000F7490" w:rsidRDefault="002577F8" w:rsidP="004F53F3">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
                <w:color w:val="000000"/>
              </w:rPr>
              <w:t>universal</w:t>
            </w:r>
            <w:r w:rsidRPr="000F7490">
              <w:rPr>
                <w:color w:val="000000"/>
              </w:rPr>
              <w:t xml:space="preserve"> </w:t>
            </w:r>
            <w:r w:rsidRPr="000F7490">
              <w:rPr>
                <w:b/>
                <w:color w:val="000000"/>
              </w:rPr>
              <w:t>charstring</w:t>
            </w:r>
            <w:r w:rsidRPr="000F7490">
              <w:rPr>
                <w:color w:val="000000"/>
              </w:rPr>
              <w:t xml:space="preserve"> value</w:t>
            </w:r>
          </w:p>
        </w:tc>
        <w:tc>
          <w:tcPr>
            <w:tcW w:w="1848" w:type="dxa"/>
          </w:tcPr>
          <w:p w14:paraId="2F26F56C" w14:textId="77777777" w:rsidR="002577F8" w:rsidRPr="000F7490" w:rsidRDefault="0071363C" w:rsidP="004F53F3">
            <w:pPr>
              <w:pStyle w:val="PL"/>
              <w:rPr>
                <w:b/>
                <w:noProof w:val="0"/>
                <w:color w:val="000000"/>
                <w:lang w:eastAsia="de-DE"/>
              </w:rPr>
            </w:pPr>
            <w:hyperlink w:anchor="annex_PredefinedFunctions_int2unichar" w:history="1">
              <w:r w:rsidR="002577F8" w:rsidRPr="00911C8F">
                <w:rPr>
                  <w:rStyle w:val="Hyperlink"/>
                  <w:b/>
                  <w:noProof w:val="0"/>
                  <w:lang w:eastAsia="de-DE"/>
                </w:rPr>
                <w:t>int2unichar</w:t>
              </w:r>
            </w:hyperlink>
          </w:p>
        </w:tc>
      </w:tr>
      <w:tr w:rsidR="002577F8" w:rsidRPr="000F7490" w14:paraId="3159D2FC" w14:textId="77777777" w:rsidTr="008D09BB">
        <w:trPr>
          <w:cantSplit/>
          <w:jc w:val="center"/>
        </w:trPr>
        <w:tc>
          <w:tcPr>
            <w:tcW w:w="2127" w:type="dxa"/>
            <w:vMerge/>
          </w:tcPr>
          <w:p w14:paraId="5507E7FE" w14:textId="77777777" w:rsidR="002577F8" w:rsidRPr="000F7490" w:rsidRDefault="002577F8" w:rsidP="004F53F3">
            <w:pPr>
              <w:pStyle w:val="TAL"/>
              <w:rPr>
                <w:color w:val="000000"/>
              </w:rPr>
            </w:pPr>
          </w:p>
        </w:tc>
        <w:tc>
          <w:tcPr>
            <w:tcW w:w="5518" w:type="dxa"/>
            <w:tcBorders>
              <w:left w:val="nil"/>
              <w:right w:val="nil"/>
            </w:tcBorders>
          </w:tcPr>
          <w:p w14:paraId="2B5BCBF9" w14:textId="77777777" w:rsidR="002577F8" w:rsidRPr="000F7490" w:rsidRDefault="002577F8" w:rsidP="004F53F3">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
                <w:color w:val="000000"/>
              </w:rPr>
              <w:t>bitstring</w:t>
            </w:r>
            <w:r w:rsidRPr="000F7490">
              <w:rPr>
                <w:color w:val="000000"/>
              </w:rPr>
              <w:t xml:space="preserve"> value</w:t>
            </w:r>
          </w:p>
        </w:tc>
        <w:tc>
          <w:tcPr>
            <w:tcW w:w="1848" w:type="dxa"/>
          </w:tcPr>
          <w:p w14:paraId="7BACDAFB" w14:textId="77777777" w:rsidR="002577F8" w:rsidRPr="000F7490" w:rsidRDefault="0071363C" w:rsidP="004F53F3">
            <w:pPr>
              <w:pStyle w:val="PL"/>
              <w:rPr>
                <w:b/>
                <w:noProof w:val="0"/>
                <w:color w:val="000000"/>
                <w:lang w:eastAsia="de-DE"/>
              </w:rPr>
            </w:pPr>
            <w:hyperlink w:anchor="annex_PredefinedFunctions_int2bit" w:history="1">
              <w:r w:rsidR="002577F8" w:rsidRPr="00911C8F">
                <w:rPr>
                  <w:rStyle w:val="Hyperlink"/>
                  <w:b/>
                  <w:noProof w:val="0"/>
                  <w:lang w:eastAsia="de-DE"/>
                </w:rPr>
                <w:t>int2bit</w:t>
              </w:r>
            </w:hyperlink>
          </w:p>
        </w:tc>
      </w:tr>
      <w:tr w:rsidR="002577F8" w:rsidRPr="000F7490" w14:paraId="346C2570" w14:textId="77777777" w:rsidTr="008D09BB">
        <w:trPr>
          <w:cantSplit/>
          <w:jc w:val="center"/>
        </w:trPr>
        <w:tc>
          <w:tcPr>
            <w:tcW w:w="2127" w:type="dxa"/>
            <w:vMerge/>
          </w:tcPr>
          <w:p w14:paraId="5DFFD481" w14:textId="77777777" w:rsidR="002577F8" w:rsidRPr="000F7490" w:rsidRDefault="002577F8" w:rsidP="004F53F3">
            <w:pPr>
              <w:pStyle w:val="TAL"/>
              <w:rPr>
                <w:color w:val="000000"/>
              </w:rPr>
            </w:pPr>
          </w:p>
        </w:tc>
        <w:tc>
          <w:tcPr>
            <w:tcW w:w="5518" w:type="dxa"/>
            <w:tcBorders>
              <w:left w:val="nil"/>
              <w:right w:val="nil"/>
            </w:tcBorders>
          </w:tcPr>
          <w:p w14:paraId="3A88333A" w14:textId="77777777" w:rsidR="002577F8" w:rsidRPr="000F7490" w:rsidRDefault="002577F8" w:rsidP="00544837">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Cs/>
                <w:color w:val="000000"/>
              </w:rPr>
              <w:t>enumerated value</w:t>
            </w:r>
          </w:p>
        </w:tc>
        <w:tc>
          <w:tcPr>
            <w:tcW w:w="1848" w:type="dxa"/>
          </w:tcPr>
          <w:p w14:paraId="16221429" w14:textId="77777777" w:rsidR="002577F8" w:rsidRPr="000F7490" w:rsidRDefault="0071363C" w:rsidP="004F53F3">
            <w:pPr>
              <w:pStyle w:val="PL"/>
              <w:rPr>
                <w:b/>
                <w:noProof w:val="0"/>
                <w:color w:val="000000"/>
                <w:lang w:eastAsia="de-DE"/>
              </w:rPr>
            </w:pPr>
            <w:hyperlink w:anchor="annex_PredefinedFunctions_int2enum" w:history="1">
              <w:r w:rsidR="002577F8" w:rsidRPr="00911C8F">
                <w:rPr>
                  <w:rStyle w:val="Hyperlink"/>
                  <w:b/>
                  <w:noProof w:val="0"/>
                  <w:lang w:eastAsia="de-DE"/>
                </w:rPr>
                <w:t>int2enum</w:t>
              </w:r>
            </w:hyperlink>
          </w:p>
        </w:tc>
      </w:tr>
      <w:tr w:rsidR="002577F8" w:rsidRPr="000F7490" w14:paraId="31677CFB" w14:textId="77777777" w:rsidTr="008D09BB">
        <w:trPr>
          <w:cantSplit/>
          <w:jc w:val="center"/>
        </w:trPr>
        <w:tc>
          <w:tcPr>
            <w:tcW w:w="2127" w:type="dxa"/>
            <w:vMerge/>
          </w:tcPr>
          <w:p w14:paraId="33E50A89" w14:textId="77777777" w:rsidR="002577F8" w:rsidRPr="000F7490" w:rsidRDefault="002577F8" w:rsidP="004F53F3">
            <w:pPr>
              <w:pStyle w:val="TAL"/>
              <w:rPr>
                <w:color w:val="000000"/>
              </w:rPr>
            </w:pPr>
          </w:p>
        </w:tc>
        <w:tc>
          <w:tcPr>
            <w:tcW w:w="5518" w:type="dxa"/>
            <w:tcBorders>
              <w:left w:val="nil"/>
              <w:right w:val="nil"/>
            </w:tcBorders>
          </w:tcPr>
          <w:p w14:paraId="74D2033B" w14:textId="77777777" w:rsidR="002577F8" w:rsidRPr="000F7490" w:rsidRDefault="002577F8" w:rsidP="004F53F3">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
                <w:color w:val="000000"/>
              </w:rPr>
              <w:t>hexstring</w:t>
            </w:r>
            <w:r w:rsidRPr="000F7490">
              <w:rPr>
                <w:color w:val="000000"/>
              </w:rPr>
              <w:t xml:space="preserve"> value</w:t>
            </w:r>
          </w:p>
        </w:tc>
        <w:tc>
          <w:tcPr>
            <w:tcW w:w="1848" w:type="dxa"/>
          </w:tcPr>
          <w:p w14:paraId="37D2E9FE" w14:textId="77777777" w:rsidR="002577F8" w:rsidRPr="000F7490" w:rsidRDefault="0071363C" w:rsidP="004F53F3">
            <w:pPr>
              <w:pStyle w:val="PL"/>
              <w:rPr>
                <w:b/>
                <w:noProof w:val="0"/>
                <w:color w:val="000000"/>
                <w:lang w:eastAsia="de-DE"/>
              </w:rPr>
            </w:pPr>
            <w:hyperlink w:anchor="annex_PredefinedFunctions_int2hex" w:history="1">
              <w:r w:rsidR="002577F8" w:rsidRPr="00911C8F">
                <w:rPr>
                  <w:rStyle w:val="Hyperlink"/>
                  <w:b/>
                  <w:noProof w:val="0"/>
                  <w:lang w:eastAsia="de-DE"/>
                </w:rPr>
                <w:t>int2hex</w:t>
              </w:r>
            </w:hyperlink>
          </w:p>
        </w:tc>
      </w:tr>
      <w:tr w:rsidR="002577F8" w:rsidRPr="000F7490" w14:paraId="06893915" w14:textId="77777777" w:rsidTr="008D09BB">
        <w:trPr>
          <w:cantSplit/>
          <w:jc w:val="center"/>
        </w:trPr>
        <w:tc>
          <w:tcPr>
            <w:tcW w:w="2127" w:type="dxa"/>
            <w:vMerge/>
          </w:tcPr>
          <w:p w14:paraId="6A327C80" w14:textId="77777777" w:rsidR="002577F8" w:rsidRPr="000F7490" w:rsidRDefault="002577F8" w:rsidP="004F53F3">
            <w:pPr>
              <w:pStyle w:val="TAL"/>
              <w:rPr>
                <w:color w:val="000000"/>
              </w:rPr>
            </w:pPr>
          </w:p>
        </w:tc>
        <w:tc>
          <w:tcPr>
            <w:tcW w:w="5518" w:type="dxa"/>
            <w:tcBorders>
              <w:left w:val="nil"/>
              <w:right w:val="nil"/>
            </w:tcBorders>
          </w:tcPr>
          <w:p w14:paraId="2DDF3A1B" w14:textId="77777777" w:rsidR="002577F8" w:rsidRPr="000F7490" w:rsidRDefault="002577F8" w:rsidP="004F53F3">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
                <w:color w:val="000000"/>
              </w:rPr>
              <w:t>octetstring</w:t>
            </w:r>
            <w:r w:rsidRPr="000F7490">
              <w:rPr>
                <w:color w:val="000000"/>
              </w:rPr>
              <w:t xml:space="preserve"> value</w:t>
            </w:r>
          </w:p>
        </w:tc>
        <w:tc>
          <w:tcPr>
            <w:tcW w:w="1848" w:type="dxa"/>
          </w:tcPr>
          <w:p w14:paraId="67C4DE18" w14:textId="77777777" w:rsidR="002577F8" w:rsidRPr="000F7490" w:rsidRDefault="0071363C" w:rsidP="004F53F3">
            <w:pPr>
              <w:pStyle w:val="PL"/>
              <w:rPr>
                <w:b/>
                <w:noProof w:val="0"/>
                <w:color w:val="000000"/>
                <w:lang w:eastAsia="de-DE"/>
              </w:rPr>
            </w:pPr>
            <w:hyperlink w:anchor="annex_PredefinedFunctions_int2oct" w:history="1">
              <w:r w:rsidR="002577F8" w:rsidRPr="00911C8F">
                <w:rPr>
                  <w:rStyle w:val="Hyperlink"/>
                  <w:b/>
                  <w:noProof w:val="0"/>
                  <w:lang w:eastAsia="de-DE"/>
                </w:rPr>
                <w:t>int2oct</w:t>
              </w:r>
            </w:hyperlink>
          </w:p>
        </w:tc>
      </w:tr>
      <w:tr w:rsidR="002577F8" w:rsidRPr="000F7490" w14:paraId="1D300297" w14:textId="77777777" w:rsidTr="008D09BB">
        <w:trPr>
          <w:cantSplit/>
          <w:jc w:val="center"/>
        </w:trPr>
        <w:tc>
          <w:tcPr>
            <w:tcW w:w="2127" w:type="dxa"/>
            <w:vMerge/>
          </w:tcPr>
          <w:p w14:paraId="595F7F7E" w14:textId="77777777" w:rsidR="002577F8" w:rsidRPr="000F7490" w:rsidRDefault="002577F8" w:rsidP="004F53F3">
            <w:pPr>
              <w:pStyle w:val="TAL"/>
              <w:rPr>
                <w:color w:val="000000"/>
              </w:rPr>
            </w:pPr>
          </w:p>
        </w:tc>
        <w:tc>
          <w:tcPr>
            <w:tcW w:w="5518" w:type="dxa"/>
            <w:tcBorders>
              <w:left w:val="nil"/>
              <w:right w:val="nil"/>
            </w:tcBorders>
          </w:tcPr>
          <w:p w14:paraId="3FAAECB3" w14:textId="77777777" w:rsidR="002577F8" w:rsidRPr="000F7490" w:rsidRDefault="002577F8" w:rsidP="004F53F3">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
                <w:color w:val="000000"/>
              </w:rPr>
              <w:t>charstring</w:t>
            </w:r>
            <w:r w:rsidRPr="000F7490">
              <w:rPr>
                <w:color w:val="000000"/>
              </w:rPr>
              <w:t xml:space="preserve"> value </w:t>
            </w:r>
          </w:p>
        </w:tc>
        <w:tc>
          <w:tcPr>
            <w:tcW w:w="1848" w:type="dxa"/>
          </w:tcPr>
          <w:p w14:paraId="1B476665" w14:textId="77777777" w:rsidR="002577F8" w:rsidRPr="000F7490" w:rsidRDefault="0071363C" w:rsidP="004F53F3">
            <w:pPr>
              <w:pStyle w:val="PL"/>
              <w:rPr>
                <w:b/>
                <w:noProof w:val="0"/>
                <w:color w:val="000000"/>
                <w:lang w:eastAsia="de-DE"/>
              </w:rPr>
            </w:pPr>
            <w:hyperlink w:anchor="annex_PredefinedFunctions_int2str" w:history="1">
              <w:r w:rsidR="002577F8" w:rsidRPr="00911C8F">
                <w:rPr>
                  <w:rStyle w:val="Hyperlink"/>
                  <w:b/>
                  <w:noProof w:val="0"/>
                  <w:lang w:eastAsia="de-DE"/>
                </w:rPr>
                <w:t>int2str</w:t>
              </w:r>
            </w:hyperlink>
          </w:p>
        </w:tc>
      </w:tr>
      <w:tr w:rsidR="002577F8" w:rsidRPr="000F7490" w14:paraId="5F30729D" w14:textId="77777777" w:rsidTr="008D09BB">
        <w:trPr>
          <w:cantSplit/>
          <w:jc w:val="center"/>
        </w:trPr>
        <w:tc>
          <w:tcPr>
            <w:tcW w:w="2127" w:type="dxa"/>
            <w:vMerge/>
          </w:tcPr>
          <w:p w14:paraId="55E022C9" w14:textId="77777777" w:rsidR="002577F8" w:rsidRPr="000F7490" w:rsidRDefault="002577F8" w:rsidP="004F53F3">
            <w:pPr>
              <w:pStyle w:val="TAL"/>
              <w:rPr>
                <w:color w:val="000000"/>
              </w:rPr>
            </w:pPr>
          </w:p>
        </w:tc>
        <w:tc>
          <w:tcPr>
            <w:tcW w:w="5518" w:type="dxa"/>
            <w:tcBorders>
              <w:left w:val="nil"/>
              <w:right w:val="nil"/>
            </w:tcBorders>
          </w:tcPr>
          <w:p w14:paraId="12A3613F" w14:textId="77777777" w:rsidR="002577F8" w:rsidRPr="000F7490" w:rsidRDefault="002577F8" w:rsidP="004F53F3">
            <w:pPr>
              <w:pStyle w:val="TAL"/>
              <w:rPr>
                <w:color w:val="000000"/>
              </w:rPr>
            </w:pPr>
            <w:r w:rsidRPr="000F7490">
              <w:rPr>
                <w:color w:val="000000"/>
              </w:rPr>
              <w:t xml:space="preserve">Convert </w:t>
            </w:r>
            <w:r w:rsidRPr="000F7490">
              <w:rPr>
                <w:b/>
                <w:color w:val="000000"/>
              </w:rPr>
              <w:t>integer</w:t>
            </w:r>
            <w:r w:rsidRPr="000F7490">
              <w:rPr>
                <w:color w:val="000000"/>
              </w:rPr>
              <w:t xml:space="preserve"> value to </w:t>
            </w:r>
            <w:r w:rsidRPr="000F7490">
              <w:rPr>
                <w:b/>
                <w:color w:val="000000"/>
              </w:rPr>
              <w:t>float</w:t>
            </w:r>
            <w:r w:rsidRPr="000F7490">
              <w:rPr>
                <w:color w:val="000000"/>
              </w:rPr>
              <w:t xml:space="preserve"> value</w:t>
            </w:r>
          </w:p>
        </w:tc>
        <w:tc>
          <w:tcPr>
            <w:tcW w:w="1848" w:type="dxa"/>
          </w:tcPr>
          <w:p w14:paraId="20D67AC4" w14:textId="77777777" w:rsidR="002577F8" w:rsidRPr="000F7490" w:rsidRDefault="0071363C" w:rsidP="004F53F3">
            <w:pPr>
              <w:pStyle w:val="PL"/>
              <w:rPr>
                <w:b/>
                <w:noProof w:val="0"/>
                <w:color w:val="000000"/>
                <w:lang w:eastAsia="de-DE"/>
              </w:rPr>
            </w:pPr>
            <w:hyperlink w:anchor="annex_PredefinedFunctions_int2float" w:history="1">
              <w:r w:rsidR="002577F8" w:rsidRPr="00911C8F">
                <w:rPr>
                  <w:rStyle w:val="Hyperlink"/>
                  <w:b/>
                  <w:noProof w:val="0"/>
                  <w:snapToGrid w:val="0"/>
                  <w:lang w:eastAsia="de-DE"/>
                </w:rPr>
                <w:t>int2float</w:t>
              </w:r>
            </w:hyperlink>
          </w:p>
        </w:tc>
      </w:tr>
      <w:tr w:rsidR="002577F8" w:rsidRPr="000F7490" w14:paraId="5CF4FD89" w14:textId="77777777" w:rsidTr="008D09BB">
        <w:trPr>
          <w:cantSplit/>
          <w:jc w:val="center"/>
        </w:trPr>
        <w:tc>
          <w:tcPr>
            <w:tcW w:w="2127" w:type="dxa"/>
            <w:vMerge/>
          </w:tcPr>
          <w:p w14:paraId="60A9E0D4" w14:textId="77777777" w:rsidR="002577F8" w:rsidRPr="000F7490" w:rsidRDefault="002577F8" w:rsidP="004F53F3">
            <w:pPr>
              <w:pStyle w:val="TAL"/>
              <w:rPr>
                <w:color w:val="000000"/>
              </w:rPr>
            </w:pPr>
          </w:p>
        </w:tc>
        <w:tc>
          <w:tcPr>
            <w:tcW w:w="5518" w:type="dxa"/>
            <w:tcBorders>
              <w:left w:val="nil"/>
              <w:right w:val="nil"/>
            </w:tcBorders>
          </w:tcPr>
          <w:p w14:paraId="7022FF27" w14:textId="77777777" w:rsidR="002577F8" w:rsidRPr="000F7490" w:rsidRDefault="002577F8" w:rsidP="004F53F3">
            <w:pPr>
              <w:pStyle w:val="TAL"/>
              <w:rPr>
                <w:color w:val="000000"/>
              </w:rPr>
            </w:pPr>
            <w:r w:rsidRPr="000F7490">
              <w:rPr>
                <w:color w:val="000000"/>
              </w:rPr>
              <w:t xml:space="preserve">Convert </w:t>
            </w:r>
            <w:r w:rsidRPr="000F7490">
              <w:rPr>
                <w:b/>
                <w:color w:val="000000"/>
              </w:rPr>
              <w:t xml:space="preserve">float </w:t>
            </w:r>
            <w:r w:rsidRPr="000F7490">
              <w:rPr>
                <w:color w:val="000000"/>
              </w:rPr>
              <w:t xml:space="preserve">value to </w:t>
            </w:r>
            <w:r w:rsidRPr="000F7490">
              <w:rPr>
                <w:b/>
                <w:color w:val="000000"/>
              </w:rPr>
              <w:t>integer</w:t>
            </w:r>
            <w:r w:rsidRPr="000F7490">
              <w:rPr>
                <w:color w:val="000000"/>
              </w:rPr>
              <w:t xml:space="preserve"> value</w:t>
            </w:r>
          </w:p>
        </w:tc>
        <w:tc>
          <w:tcPr>
            <w:tcW w:w="1848" w:type="dxa"/>
          </w:tcPr>
          <w:p w14:paraId="09A368B7" w14:textId="77777777" w:rsidR="002577F8" w:rsidRPr="000F7490" w:rsidRDefault="0071363C" w:rsidP="004F53F3">
            <w:pPr>
              <w:pStyle w:val="PL"/>
              <w:rPr>
                <w:b/>
                <w:noProof w:val="0"/>
                <w:color w:val="000000"/>
                <w:lang w:eastAsia="de-DE"/>
              </w:rPr>
            </w:pPr>
            <w:hyperlink w:anchor="annex_PredefinedFunctions_float2int" w:history="1">
              <w:r w:rsidR="002577F8" w:rsidRPr="00911C8F">
                <w:rPr>
                  <w:rStyle w:val="Hyperlink"/>
                  <w:b/>
                  <w:noProof w:val="0"/>
                  <w:snapToGrid w:val="0"/>
                  <w:lang w:eastAsia="de-DE"/>
                </w:rPr>
                <w:t>float2int</w:t>
              </w:r>
            </w:hyperlink>
          </w:p>
        </w:tc>
      </w:tr>
      <w:tr w:rsidR="002577F8" w:rsidRPr="000F7490" w14:paraId="73AB8AFC" w14:textId="77777777" w:rsidTr="008D09BB">
        <w:trPr>
          <w:cantSplit/>
          <w:jc w:val="center"/>
        </w:trPr>
        <w:tc>
          <w:tcPr>
            <w:tcW w:w="2127" w:type="dxa"/>
            <w:vMerge/>
          </w:tcPr>
          <w:p w14:paraId="3DAF4E6E" w14:textId="77777777" w:rsidR="002577F8" w:rsidRPr="000F7490" w:rsidRDefault="002577F8" w:rsidP="004F53F3">
            <w:pPr>
              <w:pStyle w:val="TAL"/>
              <w:rPr>
                <w:b/>
                <w:color w:val="000000"/>
              </w:rPr>
            </w:pPr>
          </w:p>
        </w:tc>
        <w:tc>
          <w:tcPr>
            <w:tcW w:w="5518" w:type="dxa"/>
            <w:tcBorders>
              <w:left w:val="nil"/>
              <w:right w:val="nil"/>
            </w:tcBorders>
          </w:tcPr>
          <w:p w14:paraId="0960ADC0" w14:textId="77777777" w:rsidR="002577F8" w:rsidRPr="000F7490" w:rsidRDefault="002577F8" w:rsidP="004F53F3">
            <w:pPr>
              <w:pStyle w:val="TAL"/>
              <w:rPr>
                <w:color w:val="000000"/>
              </w:rPr>
            </w:pPr>
            <w:r w:rsidRPr="000F7490">
              <w:rPr>
                <w:color w:val="000000"/>
              </w:rPr>
              <w:t xml:space="preserve">Convert </w:t>
            </w:r>
            <w:r w:rsidRPr="000F7490">
              <w:rPr>
                <w:b/>
                <w:color w:val="000000"/>
              </w:rPr>
              <w:t>charstring</w:t>
            </w:r>
            <w:r w:rsidRPr="000F7490">
              <w:rPr>
                <w:color w:val="000000"/>
              </w:rPr>
              <w:t xml:space="preserve"> value to </w:t>
            </w:r>
            <w:r w:rsidRPr="000F7490">
              <w:rPr>
                <w:b/>
                <w:color w:val="000000"/>
              </w:rPr>
              <w:t>integer</w:t>
            </w:r>
            <w:r w:rsidRPr="000F7490">
              <w:rPr>
                <w:color w:val="000000"/>
              </w:rPr>
              <w:t xml:space="preserve"> value</w:t>
            </w:r>
          </w:p>
        </w:tc>
        <w:tc>
          <w:tcPr>
            <w:tcW w:w="1848" w:type="dxa"/>
          </w:tcPr>
          <w:p w14:paraId="5CF665C8" w14:textId="77777777" w:rsidR="002577F8" w:rsidRPr="000F7490" w:rsidRDefault="0071363C" w:rsidP="004F53F3">
            <w:pPr>
              <w:pStyle w:val="PL"/>
              <w:rPr>
                <w:b/>
                <w:noProof w:val="0"/>
                <w:color w:val="000000"/>
                <w:lang w:eastAsia="de-DE"/>
              </w:rPr>
            </w:pPr>
            <w:hyperlink w:anchor="annex_PredefinedFunctions_char2int" w:history="1">
              <w:r w:rsidR="002577F8" w:rsidRPr="00911C8F">
                <w:rPr>
                  <w:rStyle w:val="Hyperlink"/>
                  <w:b/>
                  <w:noProof w:val="0"/>
                  <w:lang w:eastAsia="de-DE"/>
                </w:rPr>
                <w:t>char2int</w:t>
              </w:r>
            </w:hyperlink>
          </w:p>
        </w:tc>
      </w:tr>
      <w:tr w:rsidR="002577F8" w:rsidRPr="000F7490" w14:paraId="1C03B737" w14:textId="77777777" w:rsidTr="008D09BB">
        <w:trPr>
          <w:cantSplit/>
          <w:jc w:val="center"/>
        </w:trPr>
        <w:tc>
          <w:tcPr>
            <w:tcW w:w="2127" w:type="dxa"/>
            <w:vMerge/>
          </w:tcPr>
          <w:p w14:paraId="16FFE3E1" w14:textId="77777777" w:rsidR="002577F8" w:rsidRPr="000F7490" w:rsidRDefault="002577F8" w:rsidP="004F53F3">
            <w:pPr>
              <w:pStyle w:val="TAL"/>
              <w:rPr>
                <w:b/>
                <w:color w:val="000000"/>
              </w:rPr>
            </w:pPr>
          </w:p>
        </w:tc>
        <w:tc>
          <w:tcPr>
            <w:tcW w:w="5518" w:type="dxa"/>
            <w:tcBorders>
              <w:left w:val="nil"/>
              <w:right w:val="nil"/>
            </w:tcBorders>
          </w:tcPr>
          <w:p w14:paraId="71D5EBCD" w14:textId="77777777" w:rsidR="002577F8" w:rsidRPr="000F7490" w:rsidRDefault="002577F8" w:rsidP="004F53F3">
            <w:pPr>
              <w:pStyle w:val="TAL"/>
              <w:rPr>
                <w:color w:val="000000"/>
              </w:rPr>
            </w:pPr>
            <w:r w:rsidRPr="000F7490">
              <w:rPr>
                <w:color w:val="000000"/>
              </w:rPr>
              <w:t xml:space="preserve">Convert </w:t>
            </w:r>
            <w:r w:rsidRPr="000F7490">
              <w:rPr>
                <w:b/>
                <w:color w:val="000000"/>
              </w:rPr>
              <w:t>charstring</w:t>
            </w:r>
            <w:r w:rsidRPr="000F7490">
              <w:rPr>
                <w:color w:val="000000"/>
              </w:rPr>
              <w:t xml:space="preserve"> value to </w:t>
            </w:r>
            <w:r w:rsidRPr="000F7490">
              <w:rPr>
                <w:b/>
                <w:color w:val="000000"/>
              </w:rPr>
              <w:t>octetstring</w:t>
            </w:r>
            <w:r w:rsidRPr="000F7490">
              <w:rPr>
                <w:color w:val="000000"/>
              </w:rPr>
              <w:t xml:space="preserve"> value</w:t>
            </w:r>
          </w:p>
        </w:tc>
        <w:tc>
          <w:tcPr>
            <w:tcW w:w="1848" w:type="dxa"/>
          </w:tcPr>
          <w:p w14:paraId="36C41919" w14:textId="77777777" w:rsidR="002577F8" w:rsidRPr="000F7490" w:rsidRDefault="0071363C" w:rsidP="004F53F3">
            <w:pPr>
              <w:pStyle w:val="PL"/>
              <w:rPr>
                <w:b/>
                <w:noProof w:val="0"/>
                <w:color w:val="000000"/>
                <w:lang w:eastAsia="de-DE"/>
              </w:rPr>
            </w:pPr>
            <w:hyperlink w:anchor="annex_PredefinedFunctions_char2oct" w:history="1">
              <w:r w:rsidR="002577F8" w:rsidRPr="00911C8F">
                <w:rPr>
                  <w:rStyle w:val="Hyperlink"/>
                  <w:b/>
                  <w:noProof w:val="0"/>
                  <w:lang w:eastAsia="de-DE"/>
                </w:rPr>
                <w:t>char2oct</w:t>
              </w:r>
            </w:hyperlink>
          </w:p>
        </w:tc>
      </w:tr>
      <w:tr w:rsidR="002577F8" w:rsidRPr="000F7490" w14:paraId="03B79221" w14:textId="77777777" w:rsidTr="008D09BB">
        <w:trPr>
          <w:cantSplit/>
          <w:jc w:val="center"/>
        </w:trPr>
        <w:tc>
          <w:tcPr>
            <w:tcW w:w="2127" w:type="dxa"/>
            <w:vMerge/>
          </w:tcPr>
          <w:p w14:paraId="5598785E" w14:textId="77777777" w:rsidR="002577F8" w:rsidRPr="000F7490" w:rsidRDefault="002577F8" w:rsidP="004F53F3">
            <w:pPr>
              <w:pStyle w:val="TAL"/>
              <w:rPr>
                <w:b/>
                <w:color w:val="000000"/>
              </w:rPr>
            </w:pPr>
          </w:p>
        </w:tc>
        <w:tc>
          <w:tcPr>
            <w:tcW w:w="5518" w:type="dxa"/>
            <w:tcBorders>
              <w:left w:val="nil"/>
              <w:right w:val="nil"/>
            </w:tcBorders>
          </w:tcPr>
          <w:p w14:paraId="554EA19D" w14:textId="77777777" w:rsidR="002577F8" w:rsidRPr="000F7490" w:rsidRDefault="002577F8" w:rsidP="004F53F3">
            <w:pPr>
              <w:pStyle w:val="TAL"/>
              <w:rPr>
                <w:color w:val="000000"/>
              </w:rPr>
            </w:pPr>
            <w:r w:rsidRPr="000F7490">
              <w:rPr>
                <w:color w:val="000000"/>
              </w:rPr>
              <w:t xml:space="preserve">Convert </w:t>
            </w:r>
            <w:r w:rsidRPr="000F7490">
              <w:rPr>
                <w:b/>
                <w:color w:val="000000"/>
              </w:rPr>
              <w:t>universal charstring</w:t>
            </w:r>
            <w:r w:rsidRPr="000F7490">
              <w:rPr>
                <w:color w:val="000000"/>
              </w:rPr>
              <w:t xml:space="preserve"> value to </w:t>
            </w:r>
            <w:r w:rsidRPr="000F7490">
              <w:rPr>
                <w:b/>
                <w:color w:val="000000"/>
              </w:rPr>
              <w:t>octetstring</w:t>
            </w:r>
            <w:r w:rsidRPr="000F7490">
              <w:rPr>
                <w:color w:val="000000"/>
              </w:rPr>
              <w:t xml:space="preserve"> value</w:t>
            </w:r>
          </w:p>
        </w:tc>
        <w:tc>
          <w:tcPr>
            <w:tcW w:w="1848" w:type="dxa"/>
          </w:tcPr>
          <w:p w14:paraId="449ADA5A" w14:textId="77777777" w:rsidR="002577F8" w:rsidRPr="000F7490" w:rsidRDefault="0071363C" w:rsidP="004F53F3">
            <w:pPr>
              <w:pStyle w:val="PL"/>
              <w:rPr>
                <w:b/>
                <w:noProof w:val="0"/>
                <w:color w:val="000000"/>
                <w:lang w:eastAsia="de-DE"/>
              </w:rPr>
            </w:pPr>
            <w:hyperlink w:anchor="annex_PredefinedFunctions_unichar2oct" w:history="1">
              <w:r w:rsidR="002577F8" w:rsidRPr="00911C8F">
                <w:rPr>
                  <w:rStyle w:val="Hyperlink"/>
                  <w:b/>
                  <w:noProof w:val="0"/>
                  <w:lang w:eastAsia="de-DE"/>
                </w:rPr>
                <w:t>unichar2oct</w:t>
              </w:r>
            </w:hyperlink>
          </w:p>
        </w:tc>
      </w:tr>
      <w:tr w:rsidR="002577F8" w:rsidRPr="000F7490" w14:paraId="7F2594C6" w14:textId="77777777" w:rsidTr="008D09BB">
        <w:trPr>
          <w:cantSplit/>
          <w:jc w:val="center"/>
        </w:trPr>
        <w:tc>
          <w:tcPr>
            <w:tcW w:w="2127" w:type="dxa"/>
            <w:vMerge/>
          </w:tcPr>
          <w:p w14:paraId="346DB0E4" w14:textId="77777777" w:rsidR="002577F8" w:rsidRPr="000F7490" w:rsidRDefault="002577F8" w:rsidP="004F53F3">
            <w:pPr>
              <w:pStyle w:val="TAL"/>
              <w:rPr>
                <w:b/>
                <w:color w:val="000000"/>
              </w:rPr>
            </w:pPr>
          </w:p>
        </w:tc>
        <w:tc>
          <w:tcPr>
            <w:tcW w:w="5518" w:type="dxa"/>
            <w:tcBorders>
              <w:left w:val="nil"/>
              <w:right w:val="nil"/>
            </w:tcBorders>
          </w:tcPr>
          <w:p w14:paraId="6F27D771" w14:textId="77777777" w:rsidR="002577F8" w:rsidRPr="000F7490" w:rsidRDefault="002577F8" w:rsidP="004F53F3">
            <w:pPr>
              <w:pStyle w:val="TAL"/>
              <w:rPr>
                <w:color w:val="000000"/>
              </w:rPr>
            </w:pPr>
            <w:r w:rsidRPr="000F7490">
              <w:rPr>
                <w:color w:val="000000"/>
              </w:rPr>
              <w:t xml:space="preserve">Convert </w:t>
            </w:r>
            <w:r w:rsidRPr="000F7490">
              <w:rPr>
                <w:b/>
                <w:color w:val="000000"/>
              </w:rPr>
              <w:t>universal</w:t>
            </w:r>
            <w:r w:rsidRPr="000F7490">
              <w:rPr>
                <w:color w:val="000000"/>
              </w:rPr>
              <w:t xml:space="preserve"> </w:t>
            </w:r>
            <w:r w:rsidRPr="000F7490">
              <w:rPr>
                <w:b/>
                <w:color w:val="000000"/>
              </w:rPr>
              <w:t>charstring</w:t>
            </w:r>
            <w:r w:rsidRPr="000F7490">
              <w:rPr>
                <w:color w:val="000000"/>
              </w:rPr>
              <w:t xml:space="preserve"> value to </w:t>
            </w:r>
            <w:r w:rsidRPr="000F7490">
              <w:rPr>
                <w:b/>
                <w:color w:val="000000"/>
              </w:rPr>
              <w:t>integer</w:t>
            </w:r>
            <w:r w:rsidRPr="000F7490">
              <w:rPr>
                <w:color w:val="000000"/>
              </w:rPr>
              <w:t xml:space="preserve"> value</w:t>
            </w:r>
          </w:p>
        </w:tc>
        <w:tc>
          <w:tcPr>
            <w:tcW w:w="1848" w:type="dxa"/>
          </w:tcPr>
          <w:p w14:paraId="6681083A" w14:textId="77777777" w:rsidR="002577F8" w:rsidRPr="000F7490" w:rsidRDefault="0071363C" w:rsidP="004F53F3">
            <w:pPr>
              <w:pStyle w:val="PL"/>
              <w:rPr>
                <w:b/>
                <w:noProof w:val="0"/>
                <w:color w:val="000000"/>
                <w:lang w:eastAsia="de-DE"/>
              </w:rPr>
            </w:pPr>
            <w:hyperlink w:anchor="annex_PredefinedFunctions_unichar2int" w:history="1">
              <w:r w:rsidR="002577F8" w:rsidRPr="00911C8F">
                <w:rPr>
                  <w:rStyle w:val="Hyperlink"/>
                  <w:b/>
                  <w:noProof w:val="0"/>
                  <w:lang w:eastAsia="de-DE"/>
                </w:rPr>
                <w:t>unichar2int</w:t>
              </w:r>
            </w:hyperlink>
          </w:p>
        </w:tc>
      </w:tr>
      <w:tr w:rsidR="002577F8" w:rsidRPr="000F7490" w14:paraId="394BF47D" w14:textId="77777777" w:rsidTr="008D09BB">
        <w:trPr>
          <w:cantSplit/>
          <w:jc w:val="center"/>
        </w:trPr>
        <w:tc>
          <w:tcPr>
            <w:tcW w:w="2127" w:type="dxa"/>
            <w:vMerge/>
          </w:tcPr>
          <w:p w14:paraId="5FC96BDC" w14:textId="77777777" w:rsidR="002577F8" w:rsidRPr="000F7490" w:rsidRDefault="002577F8" w:rsidP="004F53F3">
            <w:pPr>
              <w:pStyle w:val="TAL"/>
              <w:rPr>
                <w:b/>
                <w:color w:val="000000"/>
              </w:rPr>
            </w:pPr>
          </w:p>
        </w:tc>
        <w:tc>
          <w:tcPr>
            <w:tcW w:w="5518" w:type="dxa"/>
            <w:tcBorders>
              <w:left w:val="nil"/>
              <w:right w:val="nil"/>
            </w:tcBorders>
          </w:tcPr>
          <w:p w14:paraId="4D3BC18B" w14:textId="77777777" w:rsidR="002577F8" w:rsidRPr="000F7490" w:rsidRDefault="002577F8" w:rsidP="004F53F3">
            <w:pPr>
              <w:pStyle w:val="TAL"/>
              <w:rPr>
                <w:color w:val="000000"/>
              </w:rPr>
            </w:pPr>
            <w:r w:rsidRPr="000F7490">
              <w:rPr>
                <w:color w:val="000000"/>
              </w:rPr>
              <w:t xml:space="preserve">Convert </w:t>
            </w:r>
            <w:r w:rsidRPr="000F7490">
              <w:rPr>
                <w:b/>
                <w:color w:val="000000"/>
              </w:rPr>
              <w:t>bitstring</w:t>
            </w:r>
            <w:r w:rsidRPr="000F7490">
              <w:rPr>
                <w:color w:val="000000"/>
              </w:rPr>
              <w:t xml:space="preserve"> value to </w:t>
            </w:r>
            <w:r w:rsidRPr="000F7490">
              <w:rPr>
                <w:b/>
                <w:color w:val="000000"/>
              </w:rPr>
              <w:t>integer</w:t>
            </w:r>
            <w:r w:rsidRPr="000F7490">
              <w:rPr>
                <w:color w:val="000000"/>
              </w:rPr>
              <w:t xml:space="preserve"> value</w:t>
            </w:r>
          </w:p>
        </w:tc>
        <w:tc>
          <w:tcPr>
            <w:tcW w:w="1848" w:type="dxa"/>
          </w:tcPr>
          <w:p w14:paraId="087CDD8C" w14:textId="77777777" w:rsidR="002577F8" w:rsidRPr="000F7490" w:rsidRDefault="0071363C" w:rsidP="004F53F3">
            <w:pPr>
              <w:pStyle w:val="PL"/>
              <w:rPr>
                <w:b/>
                <w:noProof w:val="0"/>
                <w:color w:val="000000"/>
                <w:lang w:eastAsia="de-DE"/>
              </w:rPr>
            </w:pPr>
            <w:hyperlink w:anchor="annex_PredefinedFunctions_bit2int" w:history="1">
              <w:r w:rsidR="002577F8" w:rsidRPr="00911C8F">
                <w:rPr>
                  <w:rStyle w:val="Hyperlink"/>
                  <w:b/>
                  <w:noProof w:val="0"/>
                  <w:lang w:eastAsia="de-DE"/>
                </w:rPr>
                <w:t>bit2int</w:t>
              </w:r>
            </w:hyperlink>
          </w:p>
        </w:tc>
      </w:tr>
      <w:tr w:rsidR="002577F8" w:rsidRPr="000F7490" w14:paraId="21BCDDE4" w14:textId="77777777" w:rsidTr="008D09BB">
        <w:trPr>
          <w:cantSplit/>
          <w:jc w:val="center"/>
        </w:trPr>
        <w:tc>
          <w:tcPr>
            <w:tcW w:w="2127" w:type="dxa"/>
            <w:vMerge/>
          </w:tcPr>
          <w:p w14:paraId="31EF34D4" w14:textId="77777777" w:rsidR="002577F8" w:rsidRPr="000F7490" w:rsidRDefault="002577F8" w:rsidP="004F53F3">
            <w:pPr>
              <w:pStyle w:val="TAL"/>
              <w:rPr>
                <w:color w:val="000000"/>
              </w:rPr>
            </w:pPr>
          </w:p>
        </w:tc>
        <w:tc>
          <w:tcPr>
            <w:tcW w:w="5518" w:type="dxa"/>
            <w:tcBorders>
              <w:left w:val="nil"/>
              <w:right w:val="nil"/>
            </w:tcBorders>
          </w:tcPr>
          <w:p w14:paraId="40CA858D" w14:textId="77777777" w:rsidR="002577F8" w:rsidRPr="000F7490" w:rsidRDefault="002577F8" w:rsidP="004F53F3">
            <w:pPr>
              <w:pStyle w:val="TAL"/>
              <w:rPr>
                <w:color w:val="000000"/>
              </w:rPr>
            </w:pPr>
            <w:r w:rsidRPr="000F7490">
              <w:rPr>
                <w:color w:val="000000"/>
              </w:rPr>
              <w:t xml:space="preserve">Convert </w:t>
            </w:r>
            <w:r w:rsidRPr="000F7490">
              <w:rPr>
                <w:b/>
                <w:color w:val="000000"/>
              </w:rPr>
              <w:t>bitstring</w:t>
            </w:r>
            <w:r w:rsidRPr="000F7490">
              <w:rPr>
                <w:color w:val="000000"/>
              </w:rPr>
              <w:t xml:space="preserve"> value to </w:t>
            </w:r>
            <w:r w:rsidRPr="000F7490">
              <w:rPr>
                <w:b/>
                <w:color w:val="000000"/>
              </w:rPr>
              <w:t>hexstring</w:t>
            </w:r>
            <w:r w:rsidRPr="000F7490">
              <w:rPr>
                <w:color w:val="000000"/>
              </w:rPr>
              <w:t xml:space="preserve"> value</w:t>
            </w:r>
          </w:p>
        </w:tc>
        <w:tc>
          <w:tcPr>
            <w:tcW w:w="1848" w:type="dxa"/>
          </w:tcPr>
          <w:p w14:paraId="34725893" w14:textId="77777777" w:rsidR="002577F8" w:rsidRPr="000F7490" w:rsidRDefault="0071363C" w:rsidP="004F53F3">
            <w:pPr>
              <w:pStyle w:val="PL"/>
              <w:rPr>
                <w:b/>
                <w:noProof w:val="0"/>
                <w:color w:val="000000"/>
                <w:lang w:eastAsia="de-DE"/>
              </w:rPr>
            </w:pPr>
            <w:hyperlink w:anchor="annex_PredefinedFunctions_bit2hex" w:history="1">
              <w:r w:rsidR="002577F8" w:rsidRPr="00911C8F">
                <w:rPr>
                  <w:rStyle w:val="Hyperlink"/>
                  <w:b/>
                  <w:noProof w:val="0"/>
                  <w:snapToGrid w:val="0"/>
                  <w:lang w:eastAsia="de-DE"/>
                </w:rPr>
                <w:t>bit2hex</w:t>
              </w:r>
            </w:hyperlink>
          </w:p>
        </w:tc>
      </w:tr>
      <w:tr w:rsidR="002577F8" w:rsidRPr="000F7490" w14:paraId="589DC531" w14:textId="77777777" w:rsidTr="008D09BB">
        <w:trPr>
          <w:cantSplit/>
          <w:jc w:val="center"/>
        </w:trPr>
        <w:tc>
          <w:tcPr>
            <w:tcW w:w="2127" w:type="dxa"/>
            <w:vMerge/>
          </w:tcPr>
          <w:p w14:paraId="6599292D" w14:textId="77777777" w:rsidR="002577F8" w:rsidRPr="000F7490" w:rsidRDefault="002577F8" w:rsidP="004F53F3">
            <w:pPr>
              <w:pStyle w:val="TAL"/>
              <w:rPr>
                <w:color w:val="000000"/>
              </w:rPr>
            </w:pPr>
          </w:p>
        </w:tc>
        <w:tc>
          <w:tcPr>
            <w:tcW w:w="5518" w:type="dxa"/>
            <w:tcBorders>
              <w:left w:val="nil"/>
              <w:right w:val="nil"/>
            </w:tcBorders>
          </w:tcPr>
          <w:p w14:paraId="3FCD89C6" w14:textId="77777777" w:rsidR="002577F8" w:rsidRPr="000F7490" w:rsidRDefault="002577F8" w:rsidP="004F53F3">
            <w:pPr>
              <w:pStyle w:val="TAL"/>
              <w:rPr>
                <w:color w:val="000000"/>
              </w:rPr>
            </w:pPr>
            <w:r w:rsidRPr="000F7490">
              <w:rPr>
                <w:color w:val="000000"/>
              </w:rPr>
              <w:t xml:space="preserve">Convert </w:t>
            </w:r>
            <w:r w:rsidRPr="000F7490">
              <w:rPr>
                <w:b/>
                <w:color w:val="000000"/>
              </w:rPr>
              <w:t>bitstring</w:t>
            </w:r>
            <w:r w:rsidRPr="000F7490">
              <w:rPr>
                <w:color w:val="000000"/>
              </w:rPr>
              <w:t xml:space="preserve"> value to </w:t>
            </w:r>
            <w:r w:rsidRPr="000F7490">
              <w:rPr>
                <w:b/>
                <w:color w:val="000000"/>
              </w:rPr>
              <w:t>octetstring</w:t>
            </w:r>
            <w:r w:rsidRPr="000F7490">
              <w:rPr>
                <w:color w:val="000000"/>
              </w:rPr>
              <w:t xml:space="preserve"> value</w:t>
            </w:r>
          </w:p>
        </w:tc>
        <w:tc>
          <w:tcPr>
            <w:tcW w:w="1848" w:type="dxa"/>
          </w:tcPr>
          <w:p w14:paraId="4B2B5662" w14:textId="77777777" w:rsidR="002577F8" w:rsidRPr="000F7490" w:rsidRDefault="0071363C" w:rsidP="004F53F3">
            <w:pPr>
              <w:pStyle w:val="PL"/>
              <w:rPr>
                <w:b/>
                <w:noProof w:val="0"/>
                <w:color w:val="000000"/>
                <w:lang w:eastAsia="de-DE"/>
              </w:rPr>
            </w:pPr>
            <w:hyperlink w:anchor="annex_PredefinedFunctions_bit2oct" w:history="1">
              <w:r w:rsidR="002577F8" w:rsidRPr="00911C8F">
                <w:rPr>
                  <w:rStyle w:val="Hyperlink"/>
                  <w:b/>
                  <w:noProof w:val="0"/>
                  <w:snapToGrid w:val="0"/>
                  <w:lang w:eastAsia="de-DE"/>
                </w:rPr>
                <w:t>bit2oct</w:t>
              </w:r>
            </w:hyperlink>
          </w:p>
        </w:tc>
      </w:tr>
      <w:tr w:rsidR="002577F8" w:rsidRPr="000F7490" w14:paraId="6C295C08" w14:textId="77777777" w:rsidTr="008D09BB">
        <w:trPr>
          <w:cantSplit/>
          <w:jc w:val="center"/>
        </w:trPr>
        <w:tc>
          <w:tcPr>
            <w:tcW w:w="2127" w:type="dxa"/>
            <w:vMerge/>
          </w:tcPr>
          <w:p w14:paraId="37A2CF9A" w14:textId="77777777" w:rsidR="002577F8" w:rsidRPr="000F7490" w:rsidRDefault="002577F8" w:rsidP="004F53F3">
            <w:pPr>
              <w:pStyle w:val="TAL"/>
              <w:rPr>
                <w:color w:val="000000"/>
              </w:rPr>
            </w:pPr>
          </w:p>
        </w:tc>
        <w:tc>
          <w:tcPr>
            <w:tcW w:w="5518" w:type="dxa"/>
            <w:tcBorders>
              <w:left w:val="nil"/>
              <w:right w:val="nil"/>
            </w:tcBorders>
          </w:tcPr>
          <w:p w14:paraId="7C0328E0" w14:textId="77777777" w:rsidR="002577F8" w:rsidRPr="000F7490" w:rsidRDefault="002577F8" w:rsidP="004F53F3">
            <w:pPr>
              <w:pStyle w:val="TAL"/>
              <w:rPr>
                <w:color w:val="000000"/>
              </w:rPr>
            </w:pPr>
            <w:r w:rsidRPr="000F7490">
              <w:rPr>
                <w:color w:val="000000"/>
              </w:rPr>
              <w:t xml:space="preserve">Convert </w:t>
            </w:r>
            <w:r w:rsidRPr="000F7490">
              <w:rPr>
                <w:b/>
                <w:color w:val="000000"/>
              </w:rPr>
              <w:t>bitstring</w:t>
            </w:r>
            <w:r w:rsidRPr="000F7490">
              <w:rPr>
                <w:color w:val="000000"/>
              </w:rPr>
              <w:t xml:space="preserve"> value to </w:t>
            </w:r>
            <w:r w:rsidRPr="000F7490">
              <w:rPr>
                <w:b/>
                <w:color w:val="000000"/>
              </w:rPr>
              <w:t>charstring</w:t>
            </w:r>
            <w:r w:rsidRPr="000F7490">
              <w:rPr>
                <w:color w:val="000000"/>
              </w:rPr>
              <w:t xml:space="preserve"> value</w:t>
            </w:r>
          </w:p>
        </w:tc>
        <w:tc>
          <w:tcPr>
            <w:tcW w:w="1848" w:type="dxa"/>
          </w:tcPr>
          <w:p w14:paraId="204402BA" w14:textId="77777777" w:rsidR="002577F8" w:rsidRPr="000F7490" w:rsidRDefault="0071363C" w:rsidP="004F53F3">
            <w:pPr>
              <w:pStyle w:val="PL"/>
              <w:rPr>
                <w:b/>
                <w:noProof w:val="0"/>
                <w:color w:val="000000"/>
                <w:lang w:eastAsia="de-DE"/>
              </w:rPr>
            </w:pPr>
            <w:hyperlink w:anchor="annex_PredefinedFunctions_bit2str" w:history="1">
              <w:r w:rsidR="002577F8" w:rsidRPr="00911C8F">
                <w:rPr>
                  <w:rStyle w:val="Hyperlink"/>
                  <w:b/>
                  <w:noProof w:val="0"/>
                  <w:snapToGrid w:val="0"/>
                  <w:lang w:eastAsia="de-DE"/>
                </w:rPr>
                <w:t>bit2str</w:t>
              </w:r>
            </w:hyperlink>
          </w:p>
        </w:tc>
      </w:tr>
      <w:tr w:rsidR="002577F8" w:rsidRPr="000F7490" w14:paraId="5DC11F13" w14:textId="77777777" w:rsidTr="008D09BB">
        <w:trPr>
          <w:cantSplit/>
          <w:jc w:val="center"/>
        </w:trPr>
        <w:tc>
          <w:tcPr>
            <w:tcW w:w="2127" w:type="dxa"/>
            <w:vMerge/>
          </w:tcPr>
          <w:p w14:paraId="09BC7D2B" w14:textId="77777777" w:rsidR="002577F8" w:rsidRPr="000F7490" w:rsidRDefault="002577F8" w:rsidP="004F53F3">
            <w:pPr>
              <w:pStyle w:val="TAL"/>
              <w:rPr>
                <w:color w:val="000000"/>
              </w:rPr>
            </w:pPr>
          </w:p>
        </w:tc>
        <w:tc>
          <w:tcPr>
            <w:tcW w:w="5518" w:type="dxa"/>
            <w:tcBorders>
              <w:left w:val="nil"/>
              <w:right w:val="nil"/>
            </w:tcBorders>
          </w:tcPr>
          <w:p w14:paraId="1F1AA195" w14:textId="77777777" w:rsidR="002577F8" w:rsidRPr="000F7490" w:rsidRDefault="002577F8" w:rsidP="004F53F3">
            <w:pPr>
              <w:pStyle w:val="TAL"/>
              <w:rPr>
                <w:color w:val="000000"/>
              </w:rPr>
            </w:pPr>
            <w:r w:rsidRPr="000F7490">
              <w:rPr>
                <w:color w:val="000000"/>
              </w:rPr>
              <w:t xml:space="preserve">Convert </w:t>
            </w:r>
            <w:r w:rsidRPr="000F7490">
              <w:rPr>
                <w:b/>
                <w:color w:val="000000"/>
              </w:rPr>
              <w:t>hexstring</w:t>
            </w:r>
            <w:r w:rsidRPr="000F7490">
              <w:rPr>
                <w:color w:val="000000"/>
              </w:rPr>
              <w:t xml:space="preserve"> value to </w:t>
            </w:r>
            <w:r w:rsidRPr="000F7490">
              <w:rPr>
                <w:b/>
                <w:color w:val="000000"/>
              </w:rPr>
              <w:t>integer</w:t>
            </w:r>
            <w:r w:rsidRPr="000F7490">
              <w:rPr>
                <w:color w:val="000000"/>
              </w:rPr>
              <w:t xml:space="preserve"> value</w:t>
            </w:r>
          </w:p>
        </w:tc>
        <w:tc>
          <w:tcPr>
            <w:tcW w:w="1848" w:type="dxa"/>
          </w:tcPr>
          <w:p w14:paraId="5BB58521" w14:textId="77777777" w:rsidR="002577F8" w:rsidRPr="000F7490" w:rsidRDefault="0071363C" w:rsidP="004F53F3">
            <w:pPr>
              <w:pStyle w:val="PL"/>
              <w:rPr>
                <w:b/>
                <w:noProof w:val="0"/>
                <w:color w:val="000000"/>
                <w:lang w:eastAsia="de-DE"/>
              </w:rPr>
            </w:pPr>
            <w:hyperlink w:anchor="annex_PredefinedFunctions_bit2int" w:history="1">
              <w:r w:rsidR="002577F8" w:rsidRPr="00911C8F">
                <w:rPr>
                  <w:rStyle w:val="Hyperlink"/>
                  <w:b/>
                  <w:noProof w:val="0"/>
                  <w:lang w:eastAsia="de-DE"/>
                </w:rPr>
                <w:t>hex2int</w:t>
              </w:r>
            </w:hyperlink>
          </w:p>
        </w:tc>
      </w:tr>
      <w:tr w:rsidR="002577F8" w:rsidRPr="000F7490" w14:paraId="08EF60D9" w14:textId="77777777" w:rsidTr="008D09BB">
        <w:trPr>
          <w:cantSplit/>
          <w:jc w:val="center"/>
        </w:trPr>
        <w:tc>
          <w:tcPr>
            <w:tcW w:w="2127" w:type="dxa"/>
            <w:vMerge/>
          </w:tcPr>
          <w:p w14:paraId="54D1FECF" w14:textId="77777777" w:rsidR="002577F8" w:rsidRPr="000F7490" w:rsidRDefault="002577F8" w:rsidP="004F53F3">
            <w:pPr>
              <w:pStyle w:val="TAL"/>
              <w:rPr>
                <w:color w:val="000000"/>
              </w:rPr>
            </w:pPr>
          </w:p>
        </w:tc>
        <w:tc>
          <w:tcPr>
            <w:tcW w:w="5518" w:type="dxa"/>
            <w:tcBorders>
              <w:left w:val="nil"/>
              <w:right w:val="nil"/>
            </w:tcBorders>
          </w:tcPr>
          <w:p w14:paraId="17291C0D" w14:textId="77777777" w:rsidR="002577F8" w:rsidRPr="000F7490" w:rsidRDefault="002577F8" w:rsidP="004F53F3">
            <w:pPr>
              <w:pStyle w:val="TAL"/>
              <w:rPr>
                <w:color w:val="000000"/>
              </w:rPr>
            </w:pPr>
            <w:r w:rsidRPr="000F7490">
              <w:rPr>
                <w:color w:val="000000"/>
              </w:rPr>
              <w:t xml:space="preserve">Convert </w:t>
            </w:r>
            <w:r w:rsidRPr="000F7490">
              <w:rPr>
                <w:b/>
                <w:color w:val="000000"/>
              </w:rPr>
              <w:t>hexstring</w:t>
            </w:r>
            <w:r w:rsidRPr="000F7490">
              <w:rPr>
                <w:color w:val="000000"/>
              </w:rPr>
              <w:t xml:space="preserve"> value to </w:t>
            </w:r>
            <w:r w:rsidRPr="000F7490">
              <w:rPr>
                <w:b/>
                <w:color w:val="000000"/>
              </w:rPr>
              <w:t>bitstring</w:t>
            </w:r>
            <w:r w:rsidRPr="000F7490">
              <w:rPr>
                <w:color w:val="000000"/>
              </w:rPr>
              <w:t xml:space="preserve"> value</w:t>
            </w:r>
          </w:p>
        </w:tc>
        <w:tc>
          <w:tcPr>
            <w:tcW w:w="1848" w:type="dxa"/>
          </w:tcPr>
          <w:p w14:paraId="1F25D1D3" w14:textId="77777777" w:rsidR="002577F8" w:rsidRPr="000F7490" w:rsidRDefault="0071363C" w:rsidP="004F53F3">
            <w:pPr>
              <w:pStyle w:val="PL"/>
              <w:rPr>
                <w:b/>
                <w:noProof w:val="0"/>
                <w:color w:val="000000"/>
                <w:lang w:eastAsia="de-DE"/>
              </w:rPr>
            </w:pPr>
            <w:hyperlink w:anchor="annex_PredefinedFunctions_hex2bit" w:history="1">
              <w:r w:rsidR="002577F8" w:rsidRPr="00911C8F">
                <w:rPr>
                  <w:rStyle w:val="Hyperlink"/>
                  <w:b/>
                  <w:noProof w:val="0"/>
                  <w:snapToGrid w:val="0"/>
                  <w:lang w:eastAsia="de-DE"/>
                </w:rPr>
                <w:t>hex2bit</w:t>
              </w:r>
            </w:hyperlink>
          </w:p>
        </w:tc>
      </w:tr>
      <w:tr w:rsidR="002577F8" w:rsidRPr="000F7490" w14:paraId="6167B3B0" w14:textId="77777777" w:rsidTr="008D09BB">
        <w:trPr>
          <w:cantSplit/>
          <w:jc w:val="center"/>
        </w:trPr>
        <w:tc>
          <w:tcPr>
            <w:tcW w:w="2127" w:type="dxa"/>
            <w:vMerge/>
          </w:tcPr>
          <w:p w14:paraId="62632C76" w14:textId="77777777" w:rsidR="002577F8" w:rsidRPr="000F7490" w:rsidRDefault="002577F8" w:rsidP="004F53F3">
            <w:pPr>
              <w:pStyle w:val="TAL"/>
              <w:rPr>
                <w:color w:val="000000"/>
              </w:rPr>
            </w:pPr>
          </w:p>
        </w:tc>
        <w:tc>
          <w:tcPr>
            <w:tcW w:w="5518" w:type="dxa"/>
            <w:tcBorders>
              <w:left w:val="nil"/>
              <w:right w:val="nil"/>
            </w:tcBorders>
          </w:tcPr>
          <w:p w14:paraId="11AD9D96" w14:textId="77777777" w:rsidR="002577F8" w:rsidRPr="000F7490" w:rsidRDefault="002577F8" w:rsidP="004F53F3">
            <w:pPr>
              <w:pStyle w:val="TAL"/>
              <w:rPr>
                <w:color w:val="000000"/>
              </w:rPr>
            </w:pPr>
            <w:r w:rsidRPr="000F7490">
              <w:rPr>
                <w:color w:val="000000"/>
              </w:rPr>
              <w:t xml:space="preserve">Convert </w:t>
            </w:r>
            <w:r w:rsidRPr="000F7490">
              <w:rPr>
                <w:b/>
                <w:color w:val="000000"/>
              </w:rPr>
              <w:t>hexstring</w:t>
            </w:r>
            <w:r w:rsidRPr="000F7490">
              <w:rPr>
                <w:color w:val="000000"/>
              </w:rPr>
              <w:t xml:space="preserve"> value to </w:t>
            </w:r>
            <w:r w:rsidRPr="000F7490">
              <w:rPr>
                <w:b/>
                <w:color w:val="000000"/>
              </w:rPr>
              <w:t>octetstring</w:t>
            </w:r>
            <w:r w:rsidRPr="000F7490">
              <w:rPr>
                <w:color w:val="000000"/>
              </w:rPr>
              <w:t xml:space="preserve"> value</w:t>
            </w:r>
          </w:p>
        </w:tc>
        <w:tc>
          <w:tcPr>
            <w:tcW w:w="1848" w:type="dxa"/>
          </w:tcPr>
          <w:p w14:paraId="4C833A7D" w14:textId="77777777" w:rsidR="002577F8" w:rsidRPr="000F7490" w:rsidRDefault="0071363C" w:rsidP="004F53F3">
            <w:pPr>
              <w:pStyle w:val="PL"/>
              <w:rPr>
                <w:b/>
                <w:noProof w:val="0"/>
                <w:color w:val="000000"/>
                <w:lang w:eastAsia="de-DE"/>
              </w:rPr>
            </w:pPr>
            <w:hyperlink w:anchor="annex_PredefinedFunctions_hex2oct" w:history="1">
              <w:r w:rsidR="002577F8" w:rsidRPr="00911C8F">
                <w:rPr>
                  <w:rStyle w:val="Hyperlink"/>
                  <w:b/>
                  <w:noProof w:val="0"/>
                  <w:snapToGrid w:val="0"/>
                  <w:lang w:eastAsia="de-DE"/>
                </w:rPr>
                <w:t>hex2oct</w:t>
              </w:r>
            </w:hyperlink>
          </w:p>
        </w:tc>
      </w:tr>
      <w:tr w:rsidR="002577F8" w:rsidRPr="000F7490" w14:paraId="2E8A4134" w14:textId="77777777" w:rsidTr="008D09BB">
        <w:trPr>
          <w:cantSplit/>
          <w:jc w:val="center"/>
        </w:trPr>
        <w:tc>
          <w:tcPr>
            <w:tcW w:w="2127" w:type="dxa"/>
            <w:vMerge/>
          </w:tcPr>
          <w:p w14:paraId="62653E74" w14:textId="77777777" w:rsidR="002577F8" w:rsidRPr="000F7490" w:rsidRDefault="002577F8" w:rsidP="004F53F3">
            <w:pPr>
              <w:pStyle w:val="TAL"/>
              <w:rPr>
                <w:color w:val="000000"/>
              </w:rPr>
            </w:pPr>
          </w:p>
        </w:tc>
        <w:tc>
          <w:tcPr>
            <w:tcW w:w="5518" w:type="dxa"/>
            <w:tcBorders>
              <w:left w:val="nil"/>
              <w:right w:val="nil"/>
            </w:tcBorders>
          </w:tcPr>
          <w:p w14:paraId="6119C7F9" w14:textId="77777777" w:rsidR="002577F8" w:rsidRPr="000F7490" w:rsidRDefault="002577F8" w:rsidP="004F53F3">
            <w:pPr>
              <w:pStyle w:val="TAL"/>
              <w:rPr>
                <w:color w:val="000000"/>
              </w:rPr>
            </w:pPr>
            <w:r w:rsidRPr="000F7490">
              <w:rPr>
                <w:color w:val="000000"/>
              </w:rPr>
              <w:t xml:space="preserve">Convert </w:t>
            </w:r>
            <w:r w:rsidRPr="000F7490">
              <w:rPr>
                <w:b/>
                <w:color w:val="000000"/>
              </w:rPr>
              <w:t>hexstring</w:t>
            </w:r>
            <w:r w:rsidRPr="000F7490">
              <w:rPr>
                <w:color w:val="000000"/>
              </w:rPr>
              <w:t xml:space="preserve"> value to </w:t>
            </w:r>
            <w:r w:rsidRPr="000F7490">
              <w:rPr>
                <w:b/>
                <w:color w:val="000000"/>
              </w:rPr>
              <w:t>charstring</w:t>
            </w:r>
            <w:r w:rsidRPr="000F7490">
              <w:rPr>
                <w:color w:val="000000"/>
              </w:rPr>
              <w:t xml:space="preserve"> value</w:t>
            </w:r>
          </w:p>
        </w:tc>
        <w:tc>
          <w:tcPr>
            <w:tcW w:w="1848" w:type="dxa"/>
          </w:tcPr>
          <w:p w14:paraId="35198183" w14:textId="77777777" w:rsidR="002577F8" w:rsidRPr="000F7490" w:rsidRDefault="0071363C" w:rsidP="004F53F3">
            <w:pPr>
              <w:pStyle w:val="PL"/>
              <w:rPr>
                <w:b/>
                <w:noProof w:val="0"/>
                <w:color w:val="000000"/>
                <w:lang w:eastAsia="de-DE"/>
              </w:rPr>
            </w:pPr>
            <w:hyperlink w:anchor="annex_PredefinedFunctions_hex2str" w:history="1">
              <w:r w:rsidR="002577F8" w:rsidRPr="00911C8F">
                <w:rPr>
                  <w:rStyle w:val="Hyperlink"/>
                  <w:b/>
                  <w:noProof w:val="0"/>
                  <w:snapToGrid w:val="0"/>
                  <w:lang w:eastAsia="de-DE"/>
                </w:rPr>
                <w:t>hex2str</w:t>
              </w:r>
            </w:hyperlink>
          </w:p>
        </w:tc>
      </w:tr>
      <w:tr w:rsidR="002577F8" w:rsidRPr="000F7490" w14:paraId="56D5F61D" w14:textId="77777777" w:rsidTr="008D09BB">
        <w:trPr>
          <w:cantSplit/>
          <w:jc w:val="center"/>
        </w:trPr>
        <w:tc>
          <w:tcPr>
            <w:tcW w:w="2127" w:type="dxa"/>
            <w:vMerge/>
          </w:tcPr>
          <w:p w14:paraId="08F42DBA" w14:textId="77777777" w:rsidR="002577F8" w:rsidRPr="000F7490" w:rsidRDefault="002577F8" w:rsidP="004F53F3">
            <w:pPr>
              <w:pStyle w:val="TAL"/>
              <w:rPr>
                <w:color w:val="000000"/>
              </w:rPr>
            </w:pPr>
          </w:p>
        </w:tc>
        <w:tc>
          <w:tcPr>
            <w:tcW w:w="5518" w:type="dxa"/>
            <w:tcBorders>
              <w:left w:val="nil"/>
              <w:bottom w:val="nil"/>
              <w:right w:val="nil"/>
            </w:tcBorders>
          </w:tcPr>
          <w:p w14:paraId="1A8AF723" w14:textId="77777777" w:rsidR="002577F8" w:rsidRPr="000F7490" w:rsidRDefault="002577F8" w:rsidP="004F53F3">
            <w:pPr>
              <w:pStyle w:val="TAL"/>
              <w:rPr>
                <w:color w:val="000000"/>
              </w:rPr>
            </w:pPr>
            <w:r w:rsidRPr="000F7490">
              <w:rPr>
                <w:color w:val="000000"/>
              </w:rPr>
              <w:t xml:space="preserve">Convert </w:t>
            </w:r>
            <w:r w:rsidRPr="000F7490">
              <w:rPr>
                <w:b/>
                <w:color w:val="000000"/>
              </w:rPr>
              <w:t>octetstring</w:t>
            </w:r>
            <w:r w:rsidRPr="000F7490">
              <w:rPr>
                <w:color w:val="000000"/>
              </w:rPr>
              <w:t xml:space="preserve"> value to </w:t>
            </w:r>
            <w:r w:rsidRPr="000F7490">
              <w:rPr>
                <w:b/>
                <w:color w:val="000000"/>
              </w:rPr>
              <w:t>integer</w:t>
            </w:r>
            <w:r w:rsidRPr="000F7490">
              <w:rPr>
                <w:color w:val="000000"/>
              </w:rPr>
              <w:t xml:space="preserve"> value</w:t>
            </w:r>
          </w:p>
        </w:tc>
        <w:tc>
          <w:tcPr>
            <w:tcW w:w="1848" w:type="dxa"/>
          </w:tcPr>
          <w:p w14:paraId="6037C6E4" w14:textId="77777777" w:rsidR="002577F8" w:rsidRPr="000F7490" w:rsidRDefault="0071363C" w:rsidP="004F53F3">
            <w:pPr>
              <w:pStyle w:val="PL"/>
              <w:rPr>
                <w:b/>
                <w:noProof w:val="0"/>
                <w:color w:val="000000"/>
                <w:lang w:eastAsia="de-DE"/>
              </w:rPr>
            </w:pPr>
            <w:hyperlink w:anchor="annex_PredefinedFunctions_oct2int" w:history="1">
              <w:r w:rsidR="002577F8" w:rsidRPr="00911C8F">
                <w:rPr>
                  <w:rStyle w:val="Hyperlink"/>
                  <w:b/>
                  <w:noProof w:val="0"/>
                  <w:lang w:eastAsia="de-DE"/>
                </w:rPr>
                <w:t>oct2int</w:t>
              </w:r>
            </w:hyperlink>
          </w:p>
        </w:tc>
      </w:tr>
      <w:tr w:rsidR="002577F8" w:rsidRPr="000F7490" w14:paraId="7D68EC46" w14:textId="77777777" w:rsidTr="008D09BB">
        <w:trPr>
          <w:cantSplit/>
          <w:jc w:val="center"/>
        </w:trPr>
        <w:tc>
          <w:tcPr>
            <w:tcW w:w="2127" w:type="dxa"/>
            <w:vMerge/>
          </w:tcPr>
          <w:p w14:paraId="694F95D7" w14:textId="77777777" w:rsidR="002577F8" w:rsidRPr="000F7490" w:rsidRDefault="002577F8" w:rsidP="004F53F3">
            <w:pPr>
              <w:pStyle w:val="TAL"/>
              <w:rPr>
                <w:color w:val="000000"/>
              </w:rPr>
            </w:pPr>
          </w:p>
        </w:tc>
        <w:tc>
          <w:tcPr>
            <w:tcW w:w="5518" w:type="dxa"/>
            <w:tcBorders>
              <w:left w:val="nil"/>
              <w:right w:val="nil"/>
            </w:tcBorders>
          </w:tcPr>
          <w:p w14:paraId="2D345B1C" w14:textId="77777777" w:rsidR="002577F8" w:rsidRPr="000F7490" w:rsidRDefault="002577F8" w:rsidP="004F53F3">
            <w:pPr>
              <w:pStyle w:val="TAL"/>
              <w:rPr>
                <w:color w:val="000000"/>
              </w:rPr>
            </w:pPr>
            <w:r w:rsidRPr="000F7490">
              <w:rPr>
                <w:color w:val="000000"/>
              </w:rPr>
              <w:t xml:space="preserve">Convert </w:t>
            </w:r>
            <w:r w:rsidRPr="000F7490">
              <w:rPr>
                <w:b/>
                <w:color w:val="000000"/>
              </w:rPr>
              <w:t>octetstring</w:t>
            </w:r>
            <w:r w:rsidRPr="000F7490">
              <w:rPr>
                <w:color w:val="000000"/>
              </w:rPr>
              <w:t xml:space="preserve"> value to </w:t>
            </w:r>
            <w:r w:rsidRPr="000F7490">
              <w:rPr>
                <w:b/>
                <w:color w:val="000000"/>
              </w:rPr>
              <w:t>bitstring</w:t>
            </w:r>
            <w:r w:rsidRPr="000F7490">
              <w:rPr>
                <w:color w:val="000000"/>
              </w:rPr>
              <w:t xml:space="preserve"> value</w:t>
            </w:r>
          </w:p>
        </w:tc>
        <w:tc>
          <w:tcPr>
            <w:tcW w:w="1848" w:type="dxa"/>
          </w:tcPr>
          <w:p w14:paraId="4C97FA44" w14:textId="77777777" w:rsidR="002577F8" w:rsidRPr="000F7490" w:rsidRDefault="0071363C" w:rsidP="004F53F3">
            <w:pPr>
              <w:pStyle w:val="PL"/>
              <w:rPr>
                <w:b/>
                <w:noProof w:val="0"/>
                <w:color w:val="000000"/>
                <w:lang w:eastAsia="de-DE"/>
              </w:rPr>
            </w:pPr>
            <w:hyperlink w:anchor="annex_PredefinedFunctions_oct2bit" w:history="1">
              <w:r w:rsidR="002577F8" w:rsidRPr="00911C8F">
                <w:rPr>
                  <w:rStyle w:val="Hyperlink"/>
                  <w:b/>
                  <w:noProof w:val="0"/>
                  <w:snapToGrid w:val="0"/>
                  <w:lang w:eastAsia="de-DE"/>
                </w:rPr>
                <w:t>oct2bit</w:t>
              </w:r>
            </w:hyperlink>
          </w:p>
        </w:tc>
      </w:tr>
      <w:tr w:rsidR="002577F8" w:rsidRPr="000F7490" w14:paraId="027CF4D2" w14:textId="77777777" w:rsidTr="008D09BB">
        <w:trPr>
          <w:cantSplit/>
          <w:jc w:val="center"/>
        </w:trPr>
        <w:tc>
          <w:tcPr>
            <w:tcW w:w="2127" w:type="dxa"/>
            <w:vMerge/>
          </w:tcPr>
          <w:p w14:paraId="3D3D3703" w14:textId="77777777" w:rsidR="002577F8" w:rsidRPr="000F7490" w:rsidRDefault="002577F8" w:rsidP="004F53F3">
            <w:pPr>
              <w:pStyle w:val="TAL"/>
              <w:rPr>
                <w:color w:val="000000"/>
              </w:rPr>
            </w:pPr>
          </w:p>
        </w:tc>
        <w:tc>
          <w:tcPr>
            <w:tcW w:w="5518" w:type="dxa"/>
            <w:tcBorders>
              <w:left w:val="nil"/>
              <w:right w:val="nil"/>
            </w:tcBorders>
          </w:tcPr>
          <w:p w14:paraId="7074320C" w14:textId="77777777" w:rsidR="002577F8" w:rsidRPr="000F7490" w:rsidRDefault="002577F8" w:rsidP="004F53F3">
            <w:pPr>
              <w:pStyle w:val="TAL"/>
              <w:rPr>
                <w:color w:val="000000"/>
              </w:rPr>
            </w:pPr>
            <w:r w:rsidRPr="000F7490">
              <w:rPr>
                <w:color w:val="000000"/>
              </w:rPr>
              <w:t xml:space="preserve">Convert </w:t>
            </w:r>
            <w:r w:rsidRPr="000F7490">
              <w:rPr>
                <w:b/>
                <w:color w:val="000000"/>
              </w:rPr>
              <w:t>octetstring</w:t>
            </w:r>
            <w:r w:rsidRPr="000F7490">
              <w:rPr>
                <w:color w:val="000000"/>
              </w:rPr>
              <w:t xml:space="preserve"> value to </w:t>
            </w:r>
            <w:r w:rsidRPr="000F7490">
              <w:rPr>
                <w:b/>
                <w:color w:val="000000"/>
              </w:rPr>
              <w:t>hexstring</w:t>
            </w:r>
            <w:r w:rsidRPr="000F7490">
              <w:rPr>
                <w:color w:val="000000"/>
              </w:rPr>
              <w:t xml:space="preserve"> value</w:t>
            </w:r>
          </w:p>
        </w:tc>
        <w:tc>
          <w:tcPr>
            <w:tcW w:w="1848" w:type="dxa"/>
          </w:tcPr>
          <w:p w14:paraId="34B0ECE6" w14:textId="77777777" w:rsidR="002577F8" w:rsidRPr="000F7490" w:rsidRDefault="0071363C" w:rsidP="004F53F3">
            <w:pPr>
              <w:pStyle w:val="PL"/>
              <w:rPr>
                <w:b/>
                <w:noProof w:val="0"/>
                <w:color w:val="000000"/>
                <w:lang w:eastAsia="de-DE"/>
              </w:rPr>
            </w:pPr>
            <w:hyperlink w:anchor="annex_PredefinedFunctions_oct2hex" w:history="1">
              <w:r w:rsidR="002577F8" w:rsidRPr="00911C8F">
                <w:rPr>
                  <w:rStyle w:val="Hyperlink"/>
                  <w:b/>
                  <w:noProof w:val="0"/>
                  <w:snapToGrid w:val="0"/>
                  <w:lang w:eastAsia="de-DE"/>
                </w:rPr>
                <w:t>oct2hex</w:t>
              </w:r>
            </w:hyperlink>
          </w:p>
        </w:tc>
      </w:tr>
      <w:tr w:rsidR="002577F8" w:rsidRPr="000F7490" w14:paraId="554E686C" w14:textId="77777777" w:rsidTr="008D09BB">
        <w:trPr>
          <w:cantSplit/>
          <w:jc w:val="center"/>
        </w:trPr>
        <w:tc>
          <w:tcPr>
            <w:tcW w:w="2127" w:type="dxa"/>
            <w:vMerge/>
          </w:tcPr>
          <w:p w14:paraId="0EC8D7C9" w14:textId="77777777" w:rsidR="002577F8" w:rsidRPr="000F7490" w:rsidRDefault="002577F8" w:rsidP="004F53F3">
            <w:pPr>
              <w:pStyle w:val="TAL"/>
              <w:rPr>
                <w:color w:val="000000"/>
              </w:rPr>
            </w:pPr>
          </w:p>
        </w:tc>
        <w:tc>
          <w:tcPr>
            <w:tcW w:w="5518" w:type="dxa"/>
            <w:tcBorders>
              <w:left w:val="nil"/>
              <w:right w:val="nil"/>
            </w:tcBorders>
          </w:tcPr>
          <w:p w14:paraId="4A0AF60A" w14:textId="77777777" w:rsidR="002577F8" w:rsidRPr="000F7490" w:rsidRDefault="002577F8" w:rsidP="004F53F3">
            <w:pPr>
              <w:pStyle w:val="TAL"/>
              <w:rPr>
                <w:color w:val="000000"/>
              </w:rPr>
            </w:pPr>
            <w:r w:rsidRPr="000F7490">
              <w:rPr>
                <w:color w:val="000000"/>
              </w:rPr>
              <w:t xml:space="preserve">Convert </w:t>
            </w:r>
            <w:r w:rsidRPr="000F7490">
              <w:rPr>
                <w:b/>
                <w:color w:val="000000"/>
              </w:rPr>
              <w:t>octetstring</w:t>
            </w:r>
            <w:r w:rsidRPr="000F7490">
              <w:rPr>
                <w:color w:val="000000"/>
              </w:rPr>
              <w:t xml:space="preserve"> value to </w:t>
            </w:r>
            <w:r w:rsidRPr="000F7490">
              <w:rPr>
                <w:b/>
                <w:color w:val="000000"/>
              </w:rPr>
              <w:t>charstring</w:t>
            </w:r>
            <w:r w:rsidRPr="000F7490">
              <w:rPr>
                <w:color w:val="000000"/>
              </w:rPr>
              <w:t xml:space="preserve"> value</w:t>
            </w:r>
          </w:p>
        </w:tc>
        <w:tc>
          <w:tcPr>
            <w:tcW w:w="1848" w:type="dxa"/>
          </w:tcPr>
          <w:p w14:paraId="218DBB12" w14:textId="77777777" w:rsidR="002577F8" w:rsidRPr="000F7490" w:rsidRDefault="0071363C" w:rsidP="004F53F3">
            <w:pPr>
              <w:pStyle w:val="PL"/>
              <w:rPr>
                <w:b/>
                <w:noProof w:val="0"/>
                <w:color w:val="000000"/>
                <w:lang w:eastAsia="de-DE"/>
              </w:rPr>
            </w:pPr>
            <w:hyperlink w:anchor="annex_PredefinedFunctions_oct2str" w:history="1">
              <w:r w:rsidR="002577F8" w:rsidRPr="00911C8F">
                <w:rPr>
                  <w:rStyle w:val="Hyperlink"/>
                  <w:b/>
                  <w:noProof w:val="0"/>
                  <w:snapToGrid w:val="0"/>
                  <w:lang w:eastAsia="de-DE"/>
                </w:rPr>
                <w:t>oct2str</w:t>
              </w:r>
            </w:hyperlink>
          </w:p>
        </w:tc>
      </w:tr>
      <w:tr w:rsidR="002577F8" w:rsidRPr="000F7490" w14:paraId="00B6378A" w14:textId="77777777" w:rsidTr="008D09BB">
        <w:trPr>
          <w:cantSplit/>
          <w:jc w:val="center"/>
        </w:trPr>
        <w:tc>
          <w:tcPr>
            <w:tcW w:w="2127" w:type="dxa"/>
            <w:vMerge/>
          </w:tcPr>
          <w:p w14:paraId="3C08CAA1" w14:textId="77777777" w:rsidR="002577F8" w:rsidRPr="000F7490" w:rsidRDefault="002577F8" w:rsidP="004F53F3">
            <w:pPr>
              <w:pStyle w:val="TAL"/>
              <w:rPr>
                <w:color w:val="000000"/>
              </w:rPr>
            </w:pPr>
          </w:p>
        </w:tc>
        <w:tc>
          <w:tcPr>
            <w:tcW w:w="5518" w:type="dxa"/>
            <w:tcBorders>
              <w:left w:val="nil"/>
              <w:right w:val="nil"/>
            </w:tcBorders>
          </w:tcPr>
          <w:p w14:paraId="385262B2" w14:textId="77777777" w:rsidR="002577F8" w:rsidRPr="000F7490" w:rsidRDefault="002577F8" w:rsidP="004F53F3">
            <w:pPr>
              <w:pStyle w:val="TAL"/>
              <w:rPr>
                <w:color w:val="000000"/>
              </w:rPr>
            </w:pPr>
            <w:r w:rsidRPr="000F7490">
              <w:rPr>
                <w:color w:val="000000"/>
              </w:rPr>
              <w:t xml:space="preserve">Convert </w:t>
            </w:r>
            <w:r w:rsidRPr="000F7490">
              <w:rPr>
                <w:b/>
                <w:color w:val="000000"/>
              </w:rPr>
              <w:t>octetstring</w:t>
            </w:r>
            <w:r w:rsidRPr="000F7490">
              <w:rPr>
                <w:color w:val="000000"/>
              </w:rPr>
              <w:t xml:space="preserve"> value to </w:t>
            </w:r>
            <w:r w:rsidRPr="000F7490">
              <w:rPr>
                <w:b/>
                <w:color w:val="000000"/>
              </w:rPr>
              <w:t>charstring</w:t>
            </w:r>
            <w:r w:rsidRPr="000F7490">
              <w:rPr>
                <w:color w:val="000000"/>
              </w:rPr>
              <w:t xml:space="preserve"> value, version </w:t>
            </w:r>
            <w:r w:rsidRPr="000F7490">
              <w:t>II</w:t>
            </w:r>
          </w:p>
        </w:tc>
        <w:tc>
          <w:tcPr>
            <w:tcW w:w="1848" w:type="dxa"/>
          </w:tcPr>
          <w:p w14:paraId="4BA12932" w14:textId="77777777" w:rsidR="002577F8" w:rsidRPr="000F7490" w:rsidRDefault="0071363C" w:rsidP="004F53F3">
            <w:pPr>
              <w:pStyle w:val="PL"/>
              <w:rPr>
                <w:b/>
                <w:noProof w:val="0"/>
                <w:color w:val="000000"/>
                <w:lang w:eastAsia="de-DE"/>
              </w:rPr>
            </w:pPr>
            <w:hyperlink w:anchor="annex_PredefinedFunctions_oct2char" w:history="1">
              <w:r w:rsidR="002577F8" w:rsidRPr="00911C8F">
                <w:rPr>
                  <w:rStyle w:val="Hyperlink"/>
                  <w:b/>
                  <w:noProof w:val="0"/>
                  <w:snapToGrid w:val="0"/>
                  <w:lang w:eastAsia="de-DE"/>
                </w:rPr>
                <w:t>oct2char</w:t>
              </w:r>
            </w:hyperlink>
          </w:p>
        </w:tc>
      </w:tr>
      <w:tr w:rsidR="002577F8" w:rsidRPr="000F7490" w14:paraId="5E21E5CA" w14:textId="77777777" w:rsidTr="008D09BB">
        <w:trPr>
          <w:cantSplit/>
          <w:jc w:val="center"/>
        </w:trPr>
        <w:tc>
          <w:tcPr>
            <w:tcW w:w="2127" w:type="dxa"/>
            <w:vMerge/>
          </w:tcPr>
          <w:p w14:paraId="697D4A79" w14:textId="77777777" w:rsidR="002577F8" w:rsidRPr="000F7490" w:rsidRDefault="002577F8" w:rsidP="004F53F3">
            <w:pPr>
              <w:pStyle w:val="TAL"/>
              <w:rPr>
                <w:color w:val="000000"/>
              </w:rPr>
            </w:pPr>
          </w:p>
        </w:tc>
        <w:tc>
          <w:tcPr>
            <w:tcW w:w="5518" w:type="dxa"/>
            <w:tcBorders>
              <w:left w:val="nil"/>
              <w:right w:val="nil"/>
            </w:tcBorders>
          </w:tcPr>
          <w:p w14:paraId="069EFDA5" w14:textId="77777777" w:rsidR="002577F8" w:rsidRPr="000F7490" w:rsidRDefault="002577F8" w:rsidP="004F53F3">
            <w:pPr>
              <w:pStyle w:val="TAL"/>
              <w:rPr>
                <w:color w:val="000000"/>
              </w:rPr>
            </w:pPr>
            <w:r w:rsidRPr="000F7490">
              <w:rPr>
                <w:color w:val="000000"/>
              </w:rPr>
              <w:t xml:space="preserve">Convert </w:t>
            </w:r>
            <w:r w:rsidRPr="000F7490">
              <w:rPr>
                <w:b/>
                <w:color w:val="000000"/>
              </w:rPr>
              <w:t>octetstring</w:t>
            </w:r>
            <w:r w:rsidRPr="000F7490">
              <w:rPr>
                <w:color w:val="000000"/>
              </w:rPr>
              <w:t xml:space="preserve"> value to </w:t>
            </w:r>
            <w:r w:rsidRPr="000F7490">
              <w:rPr>
                <w:b/>
                <w:color w:val="000000"/>
              </w:rPr>
              <w:t>universal charstring</w:t>
            </w:r>
            <w:r w:rsidRPr="000F7490">
              <w:rPr>
                <w:color w:val="000000"/>
              </w:rPr>
              <w:t xml:space="preserve"> value</w:t>
            </w:r>
          </w:p>
        </w:tc>
        <w:tc>
          <w:tcPr>
            <w:tcW w:w="1848" w:type="dxa"/>
          </w:tcPr>
          <w:p w14:paraId="1C756149" w14:textId="77777777" w:rsidR="002577F8" w:rsidRPr="000F7490" w:rsidRDefault="0071363C" w:rsidP="004F53F3">
            <w:pPr>
              <w:pStyle w:val="PL"/>
              <w:rPr>
                <w:b/>
                <w:noProof w:val="0"/>
                <w:snapToGrid w:val="0"/>
                <w:lang w:eastAsia="de-DE"/>
              </w:rPr>
            </w:pPr>
            <w:hyperlink w:anchor="annex_PredefinedFunctions_oct2unichar" w:history="1">
              <w:r w:rsidR="002577F8" w:rsidRPr="00911C8F">
                <w:rPr>
                  <w:rStyle w:val="Hyperlink"/>
                  <w:b/>
                  <w:noProof w:val="0"/>
                  <w:snapToGrid w:val="0"/>
                  <w:lang w:eastAsia="de-DE"/>
                </w:rPr>
                <w:t>oct2unichar</w:t>
              </w:r>
            </w:hyperlink>
          </w:p>
        </w:tc>
      </w:tr>
      <w:tr w:rsidR="002577F8" w:rsidRPr="000F7490" w14:paraId="4B196F7F" w14:textId="77777777" w:rsidTr="008D09BB">
        <w:trPr>
          <w:cantSplit/>
          <w:jc w:val="center"/>
        </w:trPr>
        <w:tc>
          <w:tcPr>
            <w:tcW w:w="2127" w:type="dxa"/>
            <w:vMerge/>
          </w:tcPr>
          <w:p w14:paraId="55796008" w14:textId="77777777" w:rsidR="002577F8" w:rsidRPr="000F7490" w:rsidRDefault="002577F8" w:rsidP="004F53F3">
            <w:pPr>
              <w:pStyle w:val="TAL"/>
              <w:rPr>
                <w:color w:val="000000"/>
              </w:rPr>
            </w:pPr>
          </w:p>
        </w:tc>
        <w:tc>
          <w:tcPr>
            <w:tcW w:w="5518" w:type="dxa"/>
            <w:tcBorders>
              <w:left w:val="nil"/>
              <w:right w:val="nil"/>
            </w:tcBorders>
          </w:tcPr>
          <w:p w14:paraId="2C65F118" w14:textId="77777777" w:rsidR="002577F8" w:rsidRPr="000F7490" w:rsidRDefault="002577F8" w:rsidP="004F53F3">
            <w:pPr>
              <w:pStyle w:val="TAL"/>
              <w:rPr>
                <w:color w:val="000000"/>
              </w:rPr>
            </w:pPr>
            <w:r w:rsidRPr="000F7490">
              <w:rPr>
                <w:color w:val="000000"/>
              </w:rPr>
              <w:t xml:space="preserve">Convert </w:t>
            </w:r>
            <w:r w:rsidRPr="000F7490">
              <w:rPr>
                <w:b/>
                <w:color w:val="000000"/>
              </w:rPr>
              <w:t>charstring</w:t>
            </w:r>
            <w:r w:rsidRPr="000F7490">
              <w:rPr>
                <w:color w:val="000000"/>
              </w:rPr>
              <w:t xml:space="preserve"> value to </w:t>
            </w:r>
            <w:r w:rsidRPr="000F7490">
              <w:rPr>
                <w:b/>
                <w:color w:val="000000"/>
              </w:rPr>
              <w:t>integer</w:t>
            </w:r>
            <w:r w:rsidRPr="000F7490">
              <w:rPr>
                <w:color w:val="000000"/>
              </w:rPr>
              <w:t xml:space="preserve"> value </w:t>
            </w:r>
          </w:p>
        </w:tc>
        <w:tc>
          <w:tcPr>
            <w:tcW w:w="1848" w:type="dxa"/>
          </w:tcPr>
          <w:p w14:paraId="5DDEE58E" w14:textId="77777777" w:rsidR="002577F8" w:rsidRPr="000F7490" w:rsidRDefault="0071363C" w:rsidP="004F53F3">
            <w:pPr>
              <w:pStyle w:val="PL"/>
              <w:rPr>
                <w:b/>
                <w:noProof w:val="0"/>
                <w:color w:val="000000"/>
                <w:lang w:eastAsia="de-DE"/>
              </w:rPr>
            </w:pPr>
            <w:hyperlink w:anchor="annex_PredefinedFunctions_str2int" w:history="1">
              <w:r w:rsidR="002577F8" w:rsidRPr="00911C8F">
                <w:rPr>
                  <w:rStyle w:val="Hyperlink"/>
                  <w:b/>
                  <w:noProof w:val="0"/>
                  <w:lang w:eastAsia="de-DE"/>
                </w:rPr>
                <w:t>str2int</w:t>
              </w:r>
            </w:hyperlink>
          </w:p>
        </w:tc>
      </w:tr>
      <w:tr w:rsidR="002577F8" w:rsidRPr="000F7490" w14:paraId="6810DFDB" w14:textId="77777777" w:rsidTr="008D09BB">
        <w:trPr>
          <w:cantSplit/>
          <w:jc w:val="center"/>
        </w:trPr>
        <w:tc>
          <w:tcPr>
            <w:tcW w:w="2127" w:type="dxa"/>
            <w:vMerge/>
          </w:tcPr>
          <w:p w14:paraId="29D73F18" w14:textId="77777777" w:rsidR="002577F8" w:rsidRPr="000F7490" w:rsidRDefault="002577F8" w:rsidP="004F53F3">
            <w:pPr>
              <w:pStyle w:val="TAL"/>
              <w:rPr>
                <w:color w:val="000000"/>
              </w:rPr>
            </w:pPr>
          </w:p>
        </w:tc>
        <w:tc>
          <w:tcPr>
            <w:tcW w:w="5518" w:type="dxa"/>
            <w:tcBorders>
              <w:left w:val="nil"/>
              <w:right w:val="nil"/>
            </w:tcBorders>
          </w:tcPr>
          <w:p w14:paraId="419C3B09" w14:textId="77777777" w:rsidR="002577F8" w:rsidRPr="000F7490" w:rsidRDefault="002577F8" w:rsidP="004F53F3">
            <w:pPr>
              <w:pStyle w:val="TAL"/>
              <w:rPr>
                <w:color w:val="000000"/>
              </w:rPr>
            </w:pPr>
            <w:r w:rsidRPr="000F7490">
              <w:rPr>
                <w:color w:val="000000"/>
              </w:rPr>
              <w:t xml:space="preserve">Convert </w:t>
            </w:r>
            <w:r w:rsidRPr="000F7490">
              <w:rPr>
                <w:b/>
                <w:color w:val="000000"/>
              </w:rPr>
              <w:t>charstring</w:t>
            </w:r>
            <w:r w:rsidRPr="000F7490">
              <w:rPr>
                <w:color w:val="000000"/>
              </w:rPr>
              <w:t xml:space="preserve"> value to </w:t>
            </w:r>
            <w:r w:rsidRPr="000F7490">
              <w:rPr>
                <w:b/>
                <w:color w:val="000000"/>
              </w:rPr>
              <w:t xml:space="preserve">hexstring </w:t>
            </w:r>
            <w:r w:rsidRPr="000F7490">
              <w:rPr>
                <w:color w:val="000000"/>
              </w:rPr>
              <w:t>value</w:t>
            </w:r>
          </w:p>
        </w:tc>
        <w:tc>
          <w:tcPr>
            <w:tcW w:w="1848" w:type="dxa"/>
          </w:tcPr>
          <w:p w14:paraId="21918E68" w14:textId="77777777" w:rsidR="002577F8" w:rsidRPr="000F7490" w:rsidRDefault="0071363C" w:rsidP="004F53F3">
            <w:pPr>
              <w:pStyle w:val="PL"/>
              <w:rPr>
                <w:b/>
                <w:noProof w:val="0"/>
                <w:color w:val="000000"/>
                <w:lang w:eastAsia="de-DE"/>
              </w:rPr>
            </w:pPr>
            <w:hyperlink w:anchor="annex_PredefinedFunctions_str2hex" w:history="1">
              <w:r w:rsidR="002577F8" w:rsidRPr="00911C8F">
                <w:rPr>
                  <w:rStyle w:val="Hyperlink"/>
                  <w:b/>
                  <w:noProof w:val="0"/>
                  <w:lang w:eastAsia="de-DE"/>
                </w:rPr>
                <w:t>str2hex</w:t>
              </w:r>
            </w:hyperlink>
          </w:p>
        </w:tc>
      </w:tr>
      <w:tr w:rsidR="002577F8" w:rsidRPr="000F7490" w14:paraId="4E34DC88" w14:textId="77777777" w:rsidTr="008D09BB">
        <w:trPr>
          <w:cantSplit/>
          <w:jc w:val="center"/>
        </w:trPr>
        <w:tc>
          <w:tcPr>
            <w:tcW w:w="2127" w:type="dxa"/>
            <w:vMerge/>
          </w:tcPr>
          <w:p w14:paraId="6A68B79D" w14:textId="77777777" w:rsidR="002577F8" w:rsidRPr="000F7490" w:rsidRDefault="002577F8" w:rsidP="004F53F3">
            <w:pPr>
              <w:pStyle w:val="TAL"/>
              <w:rPr>
                <w:color w:val="000000"/>
              </w:rPr>
            </w:pPr>
          </w:p>
        </w:tc>
        <w:tc>
          <w:tcPr>
            <w:tcW w:w="5518" w:type="dxa"/>
            <w:tcBorders>
              <w:left w:val="nil"/>
              <w:right w:val="nil"/>
            </w:tcBorders>
          </w:tcPr>
          <w:p w14:paraId="4E58E0D2" w14:textId="77777777" w:rsidR="002577F8" w:rsidRPr="000F7490" w:rsidRDefault="002577F8" w:rsidP="004F53F3">
            <w:pPr>
              <w:pStyle w:val="TAL"/>
              <w:rPr>
                <w:color w:val="000000"/>
              </w:rPr>
            </w:pPr>
            <w:r w:rsidRPr="000F7490">
              <w:rPr>
                <w:color w:val="000000"/>
              </w:rPr>
              <w:t xml:space="preserve">Convert </w:t>
            </w:r>
            <w:r w:rsidRPr="000F7490">
              <w:rPr>
                <w:b/>
                <w:color w:val="000000"/>
              </w:rPr>
              <w:t>charstring</w:t>
            </w:r>
            <w:r w:rsidRPr="000F7490">
              <w:rPr>
                <w:color w:val="000000"/>
              </w:rPr>
              <w:t xml:space="preserve"> value to </w:t>
            </w:r>
            <w:r w:rsidRPr="000F7490">
              <w:rPr>
                <w:b/>
                <w:color w:val="000000"/>
              </w:rPr>
              <w:t xml:space="preserve">octetstring </w:t>
            </w:r>
            <w:r w:rsidRPr="000F7490">
              <w:rPr>
                <w:color w:val="000000"/>
              </w:rPr>
              <w:t>value</w:t>
            </w:r>
          </w:p>
        </w:tc>
        <w:tc>
          <w:tcPr>
            <w:tcW w:w="1848" w:type="dxa"/>
          </w:tcPr>
          <w:p w14:paraId="42B5A983" w14:textId="77777777" w:rsidR="002577F8" w:rsidRPr="000F7490" w:rsidRDefault="0071363C" w:rsidP="004F53F3">
            <w:pPr>
              <w:pStyle w:val="PL"/>
              <w:rPr>
                <w:b/>
                <w:noProof w:val="0"/>
                <w:color w:val="000000"/>
                <w:lang w:eastAsia="de-DE"/>
              </w:rPr>
            </w:pPr>
            <w:hyperlink w:anchor="annex_PredefinedFunctions_str2oct" w:history="1">
              <w:r w:rsidR="002577F8" w:rsidRPr="00911C8F">
                <w:rPr>
                  <w:rStyle w:val="Hyperlink"/>
                  <w:b/>
                  <w:noProof w:val="0"/>
                  <w:lang w:eastAsia="de-DE"/>
                </w:rPr>
                <w:t>str2oct</w:t>
              </w:r>
            </w:hyperlink>
          </w:p>
        </w:tc>
      </w:tr>
      <w:tr w:rsidR="002577F8" w:rsidRPr="000F7490" w14:paraId="7BE00B50" w14:textId="77777777" w:rsidTr="008D09BB">
        <w:trPr>
          <w:cantSplit/>
          <w:jc w:val="center"/>
        </w:trPr>
        <w:tc>
          <w:tcPr>
            <w:tcW w:w="2127" w:type="dxa"/>
            <w:vMerge/>
          </w:tcPr>
          <w:p w14:paraId="5CFD345B" w14:textId="77777777" w:rsidR="002577F8" w:rsidRPr="000F7490" w:rsidRDefault="002577F8" w:rsidP="004F53F3">
            <w:pPr>
              <w:pStyle w:val="TAL"/>
              <w:rPr>
                <w:color w:val="000000"/>
              </w:rPr>
            </w:pPr>
          </w:p>
        </w:tc>
        <w:tc>
          <w:tcPr>
            <w:tcW w:w="5518" w:type="dxa"/>
            <w:tcBorders>
              <w:left w:val="nil"/>
              <w:right w:val="nil"/>
            </w:tcBorders>
          </w:tcPr>
          <w:p w14:paraId="78CE76EC" w14:textId="77777777" w:rsidR="002577F8" w:rsidRPr="000F7490" w:rsidRDefault="002577F8" w:rsidP="004F53F3">
            <w:pPr>
              <w:pStyle w:val="TAL"/>
              <w:rPr>
                <w:color w:val="000000"/>
              </w:rPr>
            </w:pPr>
            <w:r w:rsidRPr="000F7490">
              <w:rPr>
                <w:color w:val="000000"/>
              </w:rPr>
              <w:t xml:space="preserve">Convert </w:t>
            </w:r>
            <w:r w:rsidRPr="000F7490">
              <w:rPr>
                <w:b/>
                <w:color w:val="000000"/>
              </w:rPr>
              <w:t>charstring</w:t>
            </w:r>
            <w:r w:rsidRPr="000F7490">
              <w:rPr>
                <w:color w:val="000000"/>
              </w:rPr>
              <w:t xml:space="preserve"> value to </w:t>
            </w:r>
            <w:r w:rsidRPr="000F7490">
              <w:rPr>
                <w:b/>
                <w:bCs/>
                <w:color w:val="000000"/>
              </w:rPr>
              <w:t>float</w:t>
            </w:r>
            <w:r w:rsidRPr="000F7490">
              <w:rPr>
                <w:color w:val="000000"/>
              </w:rPr>
              <w:t xml:space="preserve"> value</w:t>
            </w:r>
          </w:p>
        </w:tc>
        <w:tc>
          <w:tcPr>
            <w:tcW w:w="1848" w:type="dxa"/>
          </w:tcPr>
          <w:p w14:paraId="23B54335" w14:textId="77777777" w:rsidR="002577F8" w:rsidRPr="000F7490" w:rsidRDefault="0071363C" w:rsidP="004F53F3">
            <w:pPr>
              <w:pStyle w:val="PL"/>
              <w:rPr>
                <w:b/>
                <w:bCs/>
                <w:noProof w:val="0"/>
                <w:lang w:eastAsia="de-DE"/>
              </w:rPr>
            </w:pPr>
            <w:hyperlink w:anchor="annex_PredefinedFunctions_str2float" w:history="1">
              <w:r w:rsidR="002577F8" w:rsidRPr="00911C8F">
                <w:rPr>
                  <w:rStyle w:val="Hyperlink"/>
                  <w:b/>
                  <w:bCs/>
                  <w:noProof w:val="0"/>
                  <w:lang w:eastAsia="de-DE"/>
                </w:rPr>
                <w:t>str2float</w:t>
              </w:r>
            </w:hyperlink>
          </w:p>
        </w:tc>
      </w:tr>
      <w:tr w:rsidR="002577F8" w:rsidRPr="000F7490" w14:paraId="7C94DFE5" w14:textId="77777777" w:rsidTr="008D09BB">
        <w:trPr>
          <w:cantSplit/>
          <w:jc w:val="center"/>
        </w:trPr>
        <w:tc>
          <w:tcPr>
            <w:tcW w:w="2127" w:type="dxa"/>
            <w:vMerge/>
          </w:tcPr>
          <w:p w14:paraId="5D1EEBB4" w14:textId="77777777" w:rsidR="002577F8" w:rsidRPr="000F7490" w:rsidRDefault="002577F8" w:rsidP="004F53F3">
            <w:pPr>
              <w:pStyle w:val="TAL"/>
              <w:rPr>
                <w:color w:val="000000"/>
              </w:rPr>
            </w:pPr>
          </w:p>
        </w:tc>
        <w:tc>
          <w:tcPr>
            <w:tcW w:w="5518" w:type="dxa"/>
            <w:tcBorders>
              <w:left w:val="nil"/>
              <w:right w:val="nil"/>
            </w:tcBorders>
          </w:tcPr>
          <w:p w14:paraId="06454B1C" w14:textId="77777777" w:rsidR="002577F8" w:rsidRPr="000F7490" w:rsidRDefault="002577F8" w:rsidP="00544837">
            <w:pPr>
              <w:pStyle w:val="TAL"/>
              <w:rPr>
                <w:color w:val="000000"/>
              </w:rPr>
            </w:pPr>
            <w:r w:rsidRPr="000F7490">
              <w:rPr>
                <w:color w:val="000000"/>
              </w:rPr>
              <w:t>Convert</w:t>
            </w:r>
            <w:r w:rsidRPr="000F7490">
              <w:rPr>
                <w:bCs/>
                <w:color w:val="000000"/>
              </w:rPr>
              <w:t xml:space="preserve"> enumerated value</w:t>
            </w:r>
            <w:r w:rsidRPr="000F7490">
              <w:rPr>
                <w:color w:val="000000"/>
              </w:rPr>
              <w:t xml:space="preserve"> to </w:t>
            </w:r>
            <w:r w:rsidRPr="000F7490">
              <w:rPr>
                <w:b/>
                <w:bCs/>
                <w:color w:val="000000"/>
              </w:rPr>
              <w:t>integer</w:t>
            </w:r>
            <w:r w:rsidRPr="000F7490">
              <w:rPr>
                <w:color w:val="000000"/>
              </w:rPr>
              <w:t xml:space="preserve"> value</w:t>
            </w:r>
          </w:p>
        </w:tc>
        <w:tc>
          <w:tcPr>
            <w:tcW w:w="1848" w:type="dxa"/>
          </w:tcPr>
          <w:p w14:paraId="2B5F282C" w14:textId="77777777" w:rsidR="002577F8" w:rsidRPr="000F7490" w:rsidRDefault="0071363C" w:rsidP="004F53F3">
            <w:pPr>
              <w:pStyle w:val="PL"/>
              <w:rPr>
                <w:b/>
                <w:bCs/>
                <w:noProof w:val="0"/>
                <w:color w:val="000000"/>
                <w:lang w:eastAsia="de-DE"/>
              </w:rPr>
            </w:pPr>
            <w:hyperlink w:anchor="annex_PredefinedFunctions_enum2int" w:history="1">
              <w:r w:rsidR="002577F8" w:rsidRPr="00911C8F">
                <w:rPr>
                  <w:rStyle w:val="Hyperlink"/>
                  <w:b/>
                  <w:bCs/>
                  <w:noProof w:val="0"/>
                  <w:lang w:eastAsia="de-DE"/>
                </w:rPr>
                <w:t>enum2int</w:t>
              </w:r>
            </w:hyperlink>
          </w:p>
        </w:tc>
      </w:tr>
      <w:tr w:rsidR="002577F8" w:rsidRPr="000F7490" w14:paraId="3CF7F329" w14:textId="77777777" w:rsidTr="008D09BB">
        <w:trPr>
          <w:cantSplit/>
          <w:jc w:val="center"/>
        </w:trPr>
        <w:tc>
          <w:tcPr>
            <w:tcW w:w="2127" w:type="dxa"/>
            <w:vMerge/>
            <w:tcBorders>
              <w:bottom w:val="nil"/>
            </w:tcBorders>
          </w:tcPr>
          <w:p w14:paraId="765E5211" w14:textId="77777777" w:rsidR="002577F8" w:rsidRPr="000F7490" w:rsidRDefault="002577F8" w:rsidP="004F53F3">
            <w:pPr>
              <w:pStyle w:val="TAL"/>
              <w:rPr>
                <w:color w:val="000000"/>
              </w:rPr>
            </w:pPr>
          </w:p>
        </w:tc>
        <w:tc>
          <w:tcPr>
            <w:tcW w:w="5518" w:type="dxa"/>
            <w:tcBorders>
              <w:left w:val="nil"/>
              <w:right w:val="nil"/>
            </w:tcBorders>
          </w:tcPr>
          <w:p w14:paraId="1B7F5C60" w14:textId="77777777" w:rsidR="002577F8" w:rsidRPr="000F7490" w:rsidRDefault="002577F8" w:rsidP="00544837">
            <w:pPr>
              <w:pStyle w:val="TAL"/>
              <w:rPr>
                <w:color w:val="000000"/>
              </w:rPr>
            </w:pPr>
            <w:r w:rsidRPr="000F7490">
              <w:rPr>
                <w:color w:val="000000"/>
              </w:rPr>
              <w:t xml:space="preserve">Convert value or template to </w:t>
            </w:r>
            <w:r w:rsidRPr="000F7490">
              <w:rPr>
                <w:b/>
                <w:color w:val="000000"/>
              </w:rPr>
              <w:t>universal charstring</w:t>
            </w:r>
            <w:r w:rsidRPr="000F7490">
              <w:rPr>
                <w:color w:val="000000"/>
              </w:rPr>
              <w:t xml:space="preserve"> value</w:t>
            </w:r>
          </w:p>
        </w:tc>
        <w:tc>
          <w:tcPr>
            <w:tcW w:w="1848" w:type="dxa"/>
          </w:tcPr>
          <w:p w14:paraId="00078EA5" w14:textId="77777777" w:rsidR="002577F8" w:rsidRPr="000F7490" w:rsidRDefault="0071363C" w:rsidP="004F53F3">
            <w:pPr>
              <w:pStyle w:val="PL"/>
              <w:rPr>
                <w:b/>
                <w:bCs/>
                <w:noProof w:val="0"/>
                <w:color w:val="000000"/>
                <w:lang w:eastAsia="de-DE"/>
              </w:rPr>
            </w:pPr>
            <w:hyperlink w:anchor="annex_PredefinedFunctions_any2unistr" w:history="1">
              <w:r w:rsidR="002577F8" w:rsidRPr="00911C8F">
                <w:rPr>
                  <w:rStyle w:val="Hyperlink"/>
                  <w:b/>
                  <w:bCs/>
                  <w:noProof w:val="0"/>
                  <w:lang w:eastAsia="de-DE"/>
                </w:rPr>
                <w:t>any2unistr</w:t>
              </w:r>
            </w:hyperlink>
          </w:p>
        </w:tc>
      </w:tr>
      <w:tr w:rsidR="00E84876" w:rsidRPr="000F7490" w14:paraId="22C7DF29" w14:textId="77777777" w:rsidTr="008D09BB">
        <w:trPr>
          <w:cantSplit/>
          <w:jc w:val="center"/>
        </w:trPr>
        <w:tc>
          <w:tcPr>
            <w:tcW w:w="2127" w:type="dxa"/>
            <w:vMerge w:val="restart"/>
          </w:tcPr>
          <w:p w14:paraId="0F382D9D" w14:textId="77777777" w:rsidR="00E84876" w:rsidRPr="000F7490" w:rsidRDefault="00E84876" w:rsidP="004F53F3">
            <w:pPr>
              <w:pStyle w:val="TAL"/>
              <w:keepNext w:val="0"/>
              <w:keepLines w:val="0"/>
              <w:rPr>
                <w:b/>
              </w:rPr>
            </w:pPr>
            <w:r w:rsidRPr="000F7490">
              <w:rPr>
                <w:b/>
              </w:rPr>
              <w:t>Length/size functions</w:t>
            </w:r>
          </w:p>
        </w:tc>
        <w:tc>
          <w:tcPr>
            <w:tcW w:w="5518" w:type="dxa"/>
            <w:tcBorders>
              <w:left w:val="nil"/>
              <w:right w:val="nil"/>
            </w:tcBorders>
          </w:tcPr>
          <w:p w14:paraId="793A863F" w14:textId="77777777" w:rsidR="00E84876" w:rsidRPr="000F7490" w:rsidRDefault="00E84876" w:rsidP="004F53F3">
            <w:pPr>
              <w:pStyle w:val="TAL"/>
              <w:keepNext w:val="0"/>
              <w:keepLines w:val="0"/>
              <w:rPr>
                <w:color w:val="000000"/>
              </w:rPr>
            </w:pPr>
            <w:r w:rsidRPr="000F7490">
              <w:t>Return</w:t>
            </w:r>
            <w:r w:rsidRPr="000F7490">
              <w:rPr>
                <w:color w:val="000000"/>
              </w:rPr>
              <w:t xml:space="preserve"> the length of a value or template of any string type, </w:t>
            </w:r>
            <w:r w:rsidRPr="000F7490">
              <w:rPr>
                <w:b/>
                <w:color w:val="000000"/>
              </w:rPr>
              <w:t>record of</w:t>
            </w:r>
            <w:r w:rsidRPr="000F7490">
              <w:rPr>
                <w:color w:val="000000"/>
              </w:rPr>
              <w:t>,</w:t>
            </w:r>
            <w:r w:rsidRPr="000F7490">
              <w:rPr>
                <w:b/>
                <w:color w:val="000000"/>
              </w:rPr>
              <w:t xml:space="preserve"> set of</w:t>
            </w:r>
            <w:r w:rsidRPr="000F7490">
              <w:rPr>
                <w:color w:val="000000"/>
              </w:rPr>
              <w:t xml:space="preserve"> or </w:t>
            </w:r>
            <w:r w:rsidRPr="000F7490">
              <w:rPr>
                <w:b/>
                <w:color w:val="000000"/>
              </w:rPr>
              <w:t>array</w:t>
            </w:r>
          </w:p>
        </w:tc>
        <w:tc>
          <w:tcPr>
            <w:tcW w:w="1848" w:type="dxa"/>
          </w:tcPr>
          <w:p w14:paraId="553D1127" w14:textId="77777777" w:rsidR="00E84876" w:rsidRPr="000F7490" w:rsidRDefault="0071363C" w:rsidP="004F53F3">
            <w:pPr>
              <w:pStyle w:val="PL"/>
              <w:rPr>
                <w:b/>
                <w:noProof w:val="0"/>
                <w:color w:val="000000"/>
                <w:lang w:eastAsia="de-DE"/>
              </w:rPr>
            </w:pPr>
            <w:hyperlink w:anchor="annex_PredefinedFunctions_lengthof" w:history="1">
              <w:r w:rsidR="00E84876" w:rsidRPr="00911C8F">
                <w:rPr>
                  <w:rStyle w:val="Hyperlink"/>
                  <w:b/>
                  <w:noProof w:val="0"/>
                  <w:lang w:eastAsia="de-DE"/>
                </w:rPr>
                <w:t>lengthof</w:t>
              </w:r>
            </w:hyperlink>
          </w:p>
        </w:tc>
      </w:tr>
      <w:tr w:rsidR="00E84876" w:rsidRPr="000F7490" w14:paraId="0EBCDC39" w14:textId="77777777" w:rsidTr="008D09BB">
        <w:trPr>
          <w:cantSplit/>
          <w:jc w:val="center"/>
        </w:trPr>
        <w:tc>
          <w:tcPr>
            <w:tcW w:w="2127" w:type="dxa"/>
            <w:vMerge/>
          </w:tcPr>
          <w:p w14:paraId="68C8E123" w14:textId="77777777" w:rsidR="00E84876" w:rsidRPr="000F7490" w:rsidRDefault="00E84876" w:rsidP="004F53F3">
            <w:pPr>
              <w:pStyle w:val="TAL"/>
              <w:keepNext w:val="0"/>
              <w:keepLines w:val="0"/>
              <w:rPr>
                <w:b/>
              </w:rPr>
            </w:pPr>
          </w:p>
        </w:tc>
        <w:tc>
          <w:tcPr>
            <w:tcW w:w="5518" w:type="dxa"/>
            <w:tcBorders>
              <w:top w:val="nil"/>
              <w:left w:val="nil"/>
              <w:right w:val="nil"/>
            </w:tcBorders>
          </w:tcPr>
          <w:p w14:paraId="7D71F339" w14:textId="77777777" w:rsidR="00E84876" w:rsidRPr="000F7490" w:rsidRDefault="00E84876" w:rsidP="004F53F3">
            <w:pPr>
              <w:pStyle w:val="TAL"/>
              <w:keepNext w:val="0"/>
              <w:keepLines w:val="0"/>
              <w:rPr>
                <w:color w:val="000000"/>
              </w:rPr>
            </w:pPr>
            <w:r w:rsidRPr="000F7490">
              <w:t>Return</w:t>
            </w:r>
            <w:r w:rsidRPr="000F7490">
              <w:rPr>
                <w:color w:val="000000"/>
              </w:rPr>
              <w:t xml:space="preserve"> the number of elements in a value or a template of a </w:t>
            </w:r>
            <w:r w:rsidRPr="000F7490">
              <w:rPr>
                <w:b/>
                <w:color w:val="000000"/>
              </w:rPr>
              <w:t>record</w:t>
            </w:r>
            <w:r w:rsidRPr="000F7490">
              <w:rPr>
                <w:color w:val="000000"/>
              </w:rPr>
              <w:t xml:space="preserve"> or </w:t>
            </w:r>
            <w:r w:rsidRPr="000F7490">
              <w:rPr>
                <w:b/>
                <w:color w:val="000000"/>
              </w:rPr>
              <w:t>set</w:t>
            </w:r>
          </w:p>
        </w:tc>
        <w:tc>
          <w:tcPr>
            <w:tcW w:w="1848" w:type="dxa"/>
          </w:tcPr>
          <w:p w14:paraId="178CC70C" w14:textId="77777777" w:rsidR="00E84876" w:rsidRPr="000F7490" w:rsidRDefault="0071363C" w:rsidP="004F53F3">
            <w:pPr>
              <w:pStyle w:val="PL"/>
              <w:rPr>
                <w:b/>
                <w:noProof w:val="0"/>
                <w:lang w:eastAsia="de-DE"/>
              </w:rPr>
            </w:pPr>
            <w:hyperlink w:anchor="annex_PredefinedFunctions_sizeof" w:history="1">
              <w:r w:rsidR="00E84876" w:rsidRPr="00911C8F">
                <w:rPr>
                  <w:rStyle w:val="Hyperlink"/>
                  <w:b/>
                  <w:noProof w:val="0"/>
                  <w:lang w:eastAsia="de-DE"/>
                </w:rPr>
                <w:t>sizeof</w:t>
              </w:r>
            </w:hyperlink>
          </w:p>
        </w:tc>
      </w:tr>
      <w:tr w:rsidR="00AA4EF9" w:rsidRPr="000F7490" w14:paraId="75980EE2" w14:textId="77777777" w:rsidTr="00AA4EF9">
        <w:trPr>
          <w:cantSplit/>
          <w:trHeight w:val="420"/>
          <w:jc w:val="center"/>
        </w:trPr>
        <w:tc>
          <w:tcPr>
            <w:tcW w:w="2127" w:type="dxa"/>
          </w:tcPr>
          <w:p w14:paraId="7E592768" w14:textId="77777777" w:rsidR="00AA4EF9" w:rsidRPr="000F7490" w:rsidRDefault="00AA4EF9" w:rsidP="004F53F3">
            <w:pPr>
              <w:pStyle w:val="TAL"/>
              <w:keepNext w:val="0"/>
              <w:keepLines w:val="0"/>
              <w:rPr>
                <w:b/>
              </w:rPr>
            </w:pPr>
            <w:r w:rsidRPr="000F7490">
              <w:rPr>
                <w:b/>
              </w:rPr>
              <w:t>Presence checking functions</w:t>
            </w:r>
          </w:p>
        </w:tc>
        <w:tc>
          <w:tcPr>
            <w:tcW w:w="5518" w:type="dxa"/>
            <w:tcBorders>
              <w:top w:val="nil"/>
              <w:left w:val="nil"/>
              <w:right w:val="nil"/>
            </w:tcBorders>
          </w:tcPr>
          <w:p w14:paraId="3D49C388" w14:textId="77777777" w:rsidR="00AA4EF9" w:rsidRPr="000F7490" w:rsidRDefault="00AA4EF9" w:rsidP="00AA4EF9">
            <w:pPr>
              <w:pStyle w:val="TAL"/>
              <w:rPr>
                <w:rFonts w:cs="Arial"/>
                <w:szCs w:val="18"/>
              </w:rPr>
            </w:pPr>
            <w:r w:rsidRPr="000F7490">
              <w:t>Determine if a template contains certain matching mechanism</w:t>
            </w:r>
          </w:p>
        </w:tc>
        <w:tc>
          <w:tcPr>
            <w:tcW w:w="1848" w:type="dxa"/>
          </w:tcPr>
          <w:p w14:paraId="51DF10E5" w14:textId="77777777" w:rsidR="00AA4EF9" w:rsidRPr="000F7490" w:rsidRDefault="0071363C" w:rsidP="004F53F3">
            <w:pPr>
              <w:pStyle w:val="PL"/>
              <w:rPr>
                <w:b/>
                <w:noProof w:val="0"/>
                <w:lang w:eastAsia="de-DE"/>
              </w:rPr>
            </w:pPr>
            <w:hyperlink w:anchor="annex_PredefinedFunctions_isTemplateKind" w:history="1">
              <w:r w:rsidR="00AA4EF9" w:rsidRPr="00911C8F">
                <w:rPr>
                  <w:rStyle w:val="Hyperlink"/>
                  <w:b/>
                  <w:noProof w:val="0"/>
                  <w:lang w:eastAsia="de-DE"/>
                </w:rPr>
                <w:t>istemplatekind</w:t>
              </w:r>
            </w:hyperlink>
          </w:p>
        </w:tc>
      </w:tr>
      <w:tr w:rsidR="00E84876" w:rsidRPr="000F7490" w14:paraId="372DD30E" w14:textId="77777777" w:rsidTr="008D09BB">
        <w:trPr>
          <w:cantSplit/>
          <w:jc w:val="center"/>
        </w:trPr>
        <w:tc>
          <w:tcPr>
            <w:tcW w:w="2127" w:type="dxa"/>
            <w:vMerge w:val="restart"/>
          </w:tcPr>
          <w:p w14:paraId="657FF14E" w14:textId="77777777" w:rsidR="00E84876" w:rsidRPr="000F7490" w:rsidRDefault="00E84876" w:rsidP="00EF309B">
            <w:pPr>
              <w:pStyle w:val="TAL"/>
              <w:rPr>
                <w:b/>
              </w:rPr>
            </w:pPr>
            <w:r w:rsidRPr="000F7490">
              <w:rPr>
                <w:b/>
              </w:rPr>
              <w:t>String/list handling functions</w:t>
            </w:r>
          </w:p>
        </w:tc>
        <w:tc>
          <w:tcPr>
            <w:tcW w:w="5518" w:type="dxa"/>
            <w:tcBorders>
              <w:top w:val="nil"/>
              <w:left w:val="nil"/>
              <w:right w:val="nil"/>
            </w:tcBorders>
          </w:tcPr>
          <w:p w14:paraId="78592B41" w14:textId="77777777" w:rsidR="00E84876" w:rsidRPr="000F7490" w:rsidRDefault="00E84876" w:rsidP="00EF309B">
            <w:pPr>
              <w:pStyle w:val="TAL"/>
              <w:rPr>
                <w:color w:val="000000"/>
              </w:rPr>
            </w:pPr>
            <w:r w:rsidRPr="000F7490">
              <w:rPr>
                <w:color w:val="000000"/>
              </w:rPr>
              <w:t>Returns part of the input string matching the specified pattern group within a character pattern</w:t>
            </w:r>
          </w:p>
        </w:tc>
        <w:tc>
          <w:tcPr>
            <w:tcW w:w="1848" w:type="dxa"/>
          </w:tcPr>
          <w:p w14:paraId="0FDD485D" w14:textId="77777777" w:rsidR="00E84876" w:rsidRPr="000F7490" w:rsidRDefault="0071363C" w:rsidP="00EF309B">
            <w:pPr>
              <w:pStyle w:val="PL"/>
              <w:keepNext/>
              <w:keepLines/>
              <w:rPr>
                <w:b/>
                <w:noProof w:val="0"/>
                <w:lang w:eastAsia="de-DE"/>
              </w:rPr>
            </w:pPr>
            <w:hyperlink w:anchor="annex_PredefinedFunctions_regexp" w:history="1">
              <w:r w:rsidR="00E84876" w:rsidRPr="00911C8F">
                <w:rPr>
                  <w:rStyle w:val="Hyperlink"/>
                  <w:b/>
                  <w:noProof w:val="0"/>
                  <w:lang w:eastAsia="de-DE"/>
                </w:rPr>
                <w:t>regexp</w:t>
              </w:r>
            </w:hyperlink>
          </w:p>
        </w:tc>
      </w:tr>
      <w:tr w:rsidR="00E84876" w:rsidRPr="000F7490" w14:paraId="1CB993A5" w14:textId="77777777" w:rsidTr="008D09BB">
        <w:trPr>
          <w:cantSplit/>
          <w:jc w:val="center"/>
        </w:trPr>
        <w:tc>
          <w:tcPr>
            <w:tcW w:w="2127" w:type="dxa"/>
            <w:vMerge/>
          </w:tcPr>
          <w:p w14:paraId="74068D8F" w14:textId="77777777" w:rsidR="00E84876" w:rsidRPr="000F7490" w:rsidRDefault="00E84876" w:rsidP="004F53F3">
            <w:pPr>
              <w:pStyle w:val="TAL"/>
              <w:keepNext w:val="0"/>
              <w:keepLines w:val="0"/>
              <w:rPr>
                <w:b/>
              </w:rPr>
            </w:pPr>
          </w:p>
        </w:tc>
        <w:tc>
          <w:tcPr>
            <w:tcW w:w="5518" w:type="dxa"/>
            <w:tcBorders>
              <w:top w:val="nil"/>
              <w:left w:val="nil"/>
              <w:right w:val="nil"/>
            </w:tcBorders>
          </w:tcPr>
          <w:p w14:paraId="3A71A01C" w14:textId="77777777" w:rsidR="00E84876" w:rsidRPr="000F7490" w:rsidRDefault="00E84876" w:rsidP="004F53F3">
            <w:pPr>
              <w:pStyle w:val="TAL"/>
              <w:keepNext w:val="0"/>
              <w:keepLines w:val="0"/>
              <w:rPr>
                <w:color w:val="000000"/>
              </w:rPr>
            </w:pPr>
            <w:r w:rsidRPr="000F7490">
              <w:rPr>
                <w:color w:val="000000"/>
              </w:rPr>
              <w:t>Returns the specified portion of the input string/list value or template</w:t>
            </w:r>
          </w:p>
        </w:tc>
        <w:tc>
          <w:tcPr>
            <w:tcW w:w="1848" w:type="dxa"/>
          </w:tcPr>
          <w:p w14:paraId="34182113" w14:textId="77777777" w:rsidR="00E84876" w:rsidRPr="000F7490" w:rsidRDefault="0071363C" w:rsidP="004F53F3">
            <w:pPr>
              <w:pStyle w:val="PL"/>
              <w:rPr>
                <w:b/>
                <w:noProof w:val="0"/>
                <w:lang w:eastAsia="de-DE"/>
              </w:rPr>
            </w:pPr>
            <w:hyperlink w:anchor="annex_PredefinedFunctions_substr" w:history="1">
              <w:r w:rsidR="00E84876" w:rsidRPr="00911C8F">
                <w:rPr>
                  <w:rStyle w:val="Hyperlink"/>
                  <w:b/>
                  <w:noProof w:val="0"/>
                  <w:snapToGrid w:val="0"/>
                  <w:lang w:eastAsia="de-DE"/>
                </w:rPr>
                <w:t>substr</w:t>
              </w:r>
            </w:hyperlink>
          </w:p>
        </w:tc>
      </w:tr>
      <w:tr w:rsidR="00E84876" w:rsidRPr="000F7490" w14:paraId="3AC6BF71" w14:textId="77777777" w:rsidTr="008D09BB">
        <w:trPr>
          <w:cantSplit/>
          <w:jc w:val="center"/>
        </w:trPr>
        <w:tc>
          <w:tcPr>
            <w:tcW w:w="2127" w:type="dxa"/>
            <w:vMerge/>
          </w:tcPr>
          <w:p w14:paraId="1661EE32" w14:textId="77777777" w:rsidR="00E84876" w:rsidRPr="000F7490" w:rsidRDefault="00E84876" w:rsidP="004F53F3">
            <w:pPr>
              <w:pStyle w:val="TAL"/>
              <w:keepNext w:val="0"/>
              <w:keepLines w:val="0"/>
              <w:rPr>
                <w:b/>
              </w:rPr>
            </w:pPr>
          </w:p>
        </w:tc>
        <w:tc>
          <w:tcPr>
            <w:tcW w:w="5518" w:type="dxa"/>
            <w:tcBorders>
              <w:top w:val="nil"/>
              <w:left w:val="nil"/>
              <w:right w:val="nil"/>
            </w:tcBorders>
          </w:tcPr>
          <w:p w14:paraId="45FBB20E" w14:textId="77777777" w:rsidR="00E84876" w:rsidRPr="000F7490" w:rsidRDefault="00E84876" w:rsidP="004F53F3">
            <w:pPr>
              <w:pStyle w:val="TAL"/>
              <w:keepNext w:val="0"/>
              <w:keepLines w:val="0"/>
              <w:rPr>
                <w:color w:val="000000"/>
              </w:rPr>
            </w:pPr>
            <w:r w:rsidRPr="000F7490">
              <w:rPr>
                <w:color w:val="000000"/>
              </w:rPr>
              <w:t xml:space="preserve">Replaces a substring of a string </w:t>
            </w:r>
            <w:r w:rsidRPr="000F7490">
              <w:t>with</w:t>
            </w:r>
            <w:r w:rsidRPr="000F7490">
              <w:rPr>
                <w:color w:val="000000"/>
              </w:rPr>
              <w:t xml:space="preserve"> or inserts the input string into a string, and similarly for lists</w:t>
            </w:r>
          </w:p>
        </w:tc>
        <w:tc>
          <w:tcPr>
            <w:tcW w:w="1848" w:type="dxa"/>
          </w:tcPr>
          <w:p w14:paraId="63EA9E46" w14:textId="77777777" w:rsidR="00E84876" w:rsidRPr="000F7490" w:rsidRDefault="0071363C" w:rsidP="004F53F3">
            <w:pPr>
              <w:pStyle w:val="PL"/>
              <w:rPr>
                <w:b/>
                <w:noProof w:val="0"/>
                <w:lang w:eastAsia="de-DE"/>
              </w:rPr>
            </w:pPr>
            <w:hyperlink w:anchor="annex_PredefinedFunctions_replace" w:history="1">
              <w:r w:rsidR="00E84876" w:rsidRPr="00911C8F">
                <w:rPr>
                  <w:rStyle w:val="Hyperlink"/>
                  <w:b/>
                  <w:noProof w:val="0"/>
                  <w:snapToGrid w:val="0"/>
                  <w:lang w:eastAsia="de-DE"/>
                </w:rPr>
                <w:t>replace</w:t>
              </w:r>
            </w:hyperlink>
          </w:p>
        </w:tc>
      </w:tr>
      <w:tr w:rsidR="00F60E06" w:rsidRPr="000F7490" w14:paraId="1619BC7A" w14:textId="77777777" w:rsidTr="008D09BB">
        <w:trPr>
          <w:cantSplit/>
          <w:jc w:val="center"/>
        </w:trPr>
        <w:tc>
          <w:tcPr>
            <w:tcW w:w="2127" w:type="dxa"/>
            <w:vMerge w:val="restart"/>
          </w:tcPr>
          <w:p w14:paraId="75AB2DFC" w14:textId="77777777" w:rsidR="00F60E06" w:rsidRPr="000F7490" w:rsidRDefault="00F60E06" w:rsidP="004F53F3">
            <w:pPr>
              <w:pStyle w:val="TAL"/>
              <w:keepLines w:val="0"/>
              <w:rPr>
                <w:b/>
              </w:rPr>
            </w:pPr>
            <w:r w:rsidRPr="000F7490">
              <w:rPr>
                <w:b/>
              </w:rPr>
              <w:t>Codec functions</w:t>
            </w:r>
          </w:p>
        </w:tc>
        <w:tc>
          <w:tcPr>
            <w:tcW w:w="5518" w:type="dxa"/>
            <w:tcBorders>
              <w:left w:val="nil"/>
              <w:right w:val="nil"/>
            </w:tcBorders>
          </w:tcPr>
          <w:p w14:paraId="431017E1" w14:textId="77777777" w:rsidR="00F60E06" w:rsidRPr="000F7490" w:rsidRDefault="00F60E06" w:rsidP="004F53F3">
            <w:pPr>
              <w:pStyle w:val="TAL"/>
              <w:keepLines w:val="0"/>
              <w:rPr>
                <w:color w:val="000000"/>
              </w:rPr>
            </w:pPr>
            <w:r w:rsidRPr="000F7490">
              <w:rPr>
                <w:color w:val="000000"/>
              </w:rPr>
              <w:t>Encode a value into a bitstring</w:t>
            </w:r>
          </w:p>
        </w:tc>
        <w:tc>
          <w:tcPr>
            <w:tcW w:w="1848" w:type="dxa"/>
          </w:tcPr>
          <w:p w14:paraId="5B70EBFA" w14:textId="77777777" w:rsidR="00F60E06" w:rsidRPr="000F7490" w:rsidRDefault="0071363C" w:rsidP="004F53F3">
            <w:pPr>
              <w:pStyle w:val="PL"/>
              <w:keepNext/>
              <w:rPr>
                <w:b/>
                <w:noProof w:val="0"/>
                <w:lang w:eastAsia="de-DE"/>
              </w:rPr>
            </w:pPr>
            <w:hyperlink w:anchor="annex_PredefinedFunctions_encvalue" w:history="1">
              <w:r w:rsidR="00F60E06" w:rsidRPr="00911C8F">
                <w:rPr>
                  <w:rStyle w:val="Hyperlink"/>
                  <w:b/>
                  <w:noProof w:val="0"/>
                  <w:lang w:eastAsia="de-DE"/>
                </w:rPr>
                <w:t>encvalue</w:t>
              </w:r>
            </w:hyperlink>
          </w:p>
        </w:tc>
      </w:tr>
      <w:tr w:rsidR="00F60E06" w:rsidRPr="000F7490" w14:paraId="100992C6" w14:textId="77777777" w:rsidTr="008D09BB">
        <w:trPr>
          <w:cantSplit/>
          <w:jc w:val="center"/>
        </w:trPr>
        <w:tc>
          <w:tcPr>
            <w:tcW w:w="2127" w:type="dxa"/>
            <w:vMerge/>
          </w:tcPr>
          <w:p w14:paraId="746041F3" w14:textId="77777777" w:rsidR="00F60E06" w:rsidRPr="000F7490" w:rsidRDefault="00F60E06" w:rsidP="004F53F3">
            <w:pPr>
              <w:pStyle w:val="TAL"/>
              <w:keepLines w:val="0"/>
              <w:rPr>
                <w:b/>
                <w:color w:val="000000"/>
              </w:rPr>
            </w:pPr>
          </w:p>
        </w:tc>
        <w:tc>
          <w:tcPr>
            <w:tcW w:w="5518" w:type="dxa"/>
            <w:tcBorders>
              <w:left w:val="nil"/>
              <w:right w:val="nil"/>
            </w:tcBorders>
          </w:tcPr>
          <w:p w14:paraId="2BCEF8DF" w14:textId="77777777" w:rsidR="00F60E06" w:rsidRPr="000F7490" w:rsidRDefault="00F60E06" w:rsidP="004F53F3">
            <w:pPr>
              <w:pStyle w:val="TAL"/>
              <w:keepLines w:val="0"/>
              <w:rPr>
                <w:color w:val="000000"/>
              </w:rPr>
            </w:pPr>
            <w:r w:rsidRPr="000F7490">
              <w:rPr>
                <w:color w:val="000000"/>
              </w:rPr>
              <w:t>Decode a bitstring into a value</w:t>
            </w:r>
          </w:p>
        </w:tc>
        <w:tc>
          <w:tcPr>
            <w:tcW w:w="1848" w:type="dxa"/>
          </w:tcPr>
          <w:p w14:paraId="3E2E4493" w14:textId="07621FDD" w:rsidR="00F60E06" w:rsidRPr="000F7490" w:rsidRDefault="0071363C" w:rsidP="004F53F3">
            <w:pPr>
              <w:pStyle w:val="PL"/>
              <w:keepNext/>
              <w:rPr>
                <w:b/>
                <w:noProof w:val="0"/>
                <w:lang w:eastAsia="de-DE"/>
              </w:rPr>
            </w:pPr>
            <w:hyperlink w:anchor="annex_PredefinedFunctions_decvalue" w:history="1">
              <w:r w:rsidR="00F60E06" w:rsidRPr="00911C8F">
                <w:rPr>
                  <w:rStyle w:val="Hyperlink"/>
                  <w:b/>
                  <w:noProof w:val="0"/>
                  <w:lang w:eastAsia="de-DE"/>
                </w:rPr>
                <w:t>decvalue</w:t>
              </w:r>
            </w:hyperlink>
          </w:p>
        </w:tc>
      </w:tr>
      <w:tr w:rsidR="00F60E06" w:rsidRPr="000F7490" w14:paraId="4F375523" w14:textId="77777777" w:rsidTr="008D09BB">
        <w:trPr>
          <w:cantSplit/>
          <w:jc w:val="center"/>
        </w:trPr>
        <w:tc>
          <w:tcPr>
            <w:tcW w:w="2127" w:type="dxa"/>
            <w:vMerge/>
          </w:tcPr>
          <w:p w14:paraId="5A506176" w14:textId="77777777" w:rsidR="00F60E06" w:rsidRPr="000F7490" w:rsidRDefault="00F60E06" w:rsidP="004F53F3">
            <w:pPr>
              <w:pStyle w:val="TAL"/>
              <w:keepLines w:val="0"/>
              <w:rPr>
                <w:b/>
                <w:color w:val="000000"/>
              </w:rPr>
            </w:pPr>
          </w:p>
        </w:tc>
        <w:tc>
          <w:tcPr>
            <w:tcW w:w="5518" w:type="dxa"/>
            <w:tcBorders>
              <w:left w:val="nil"/>
              <w:right w:val="nil"/>
            </w:tcBorders>
          </w:tcPr>
          <w:p w14:paraId="58B7DA29" w14:textId="77777777" w:rsidR="00F60E06" w:rsidRPr="000F7490" w:rsidRDefault="00F60E06" w:rsidP="004F53F3">
            <w:pPr>
              <w:pStyle w:val="TAL"/>
              <w:keepLines w:val="0"/>
              <w:rPr>
                <w:color w:val="000000"/>
              </w:rPr>
            </w:pPr>
            <w:r w:rsidRPr="000F7490">
              <w:rPr>
                <w:color w:val="000000"/>
              </w:rPr>
              <w:t>Encode a value into a universal charstring</w:t>
            </w:r>
          </w:p>
        </w:tc>
        <w:tc>
          <w:tcPr>
            <w:tcW w:w="1848" w:type="dxa"/>
          </w:tcPr>
          <w:p w14:paraId="20393F1F" w14:textId="5A6D0F11" w:rsidR="00F60E06" w:rsidRPr="000F7490" w:rsidRDefault="0071363C" w:rsidP="004F53F3">
            <w:pPr>
              <w:pStyle w:val="PL"/>
              <w:keepNext/>
              <w:rPr>
                <w:b/>
                <w:noProof w:val="0"/>
                <w:lang w:eastAsia="de-DE"/>
              </w:rPr>
            </w:pPr>
            <w:hyperlink w:anchor="annex_PredefinedFunctions_encvalueUchar" w:history="1">
              <w:r w:rsidR="00F60E06" w:rsidRPr="00911C8F">
                <w:rPr>
                  <w:rStyle w:val="Hyperlink"/>
                  <w:b/>
                  <w:noProof w:val="0"/>
                  <w:lang w:eastAsia="de-DE"/>
                </w:rPr>
                <w:t>encvalue_unichar</w:t>
              </w:r>
            </w:hyperlink>
          </w:p>
        </w:tc>
      </w:tr>
      <w:tr w:rsidR="00F60E06" w:rsidRPr="000F7490" w14:paraId="5A925116" w14:textId="77777777" w:rsidTr="008D09BB">
        <w:trPr>
          <w:cantSplit/>
          <w:jc w:val="center"/>
        </w:trPr>
        <w:tc>
          <w:tcPr>
            <w:tcW w:w="2127" w:type="dxa"/>
            <w:vMerge/>
          </w:tcPr>
          <w:p w14:paraId="18CA077E" w14:textId="77777777" w:rsidR="00F60E06" w:rsidRPr="000F7490" w:rsidRDefault="00F60E06" w:rsidP="004F53F3">
            <w:pPr>
              <w:pStyle w:val="TAL"/>
              <w:keepLines w:val="0"/>
              <w:rPr>
                <w:b/>
                <w:color w:val="000000"/>
              </w:rPr>
            </w:pPr>
          </w:p>
        </w:tc>
        <w:tc>
          <w:tcPr>
            <w:tcW w:w="5518" w:type="dxa"/>
            <w:tcBorders>
              <w:left w:val="nil"/>
              <w:right w:val="nil"/>
            </w:tcBorders>
          </w:tcPr>
          <w:p w14:paraId="198E3635" w14:textId="77777777" w:rsidR="00F60E06" w:rsidRPr="000F7490" w:rsidRDefault="00F60E06" w:rsidP="004F53F3">
            <w:pPr>
              <w:pStyle w:val="TAL"/>
              <w:keepLines w:val="0"/>
              <w:rPr>
                <w:color w:val="000000"/>
              </w:rPr>
            </w:pPr>
            <w:r w:rsidRPr="000F7490">
              <w:rPr>
                <w:color w:val="000000"/>
              </w:rPr>
              <w:t>Decode a universal charstring into a value</w:t>
            </w:r>
          </w:p>
        </w:tc>
        <w:tc>
          <w:tcPr>
            <w:tcW w:w="1848" w:type="dxa"/>
          </w:tcPr>
          <w:p w14:paraId="7FC24307" w14:textId="24E7D858" w:rsidR="00F60E06" w:rsidRPr="000F7490" w:rsidRDefault="0071363C" w:rsidP="004F53F3">
            <w:pPr>
              <w:pStyle w:val="PL"/>
              <w:keepNext/>
              <w:rPr>
                <w:b/>
                <w:noProof w:val="0"/>
                <w:lang w:eastAsia="de-DE"/>
              </w:rPr>
            </w:pPr>
            <w:hyperlink w:anchor="annex_PredefinedFunctions_decvalueUchar" w:history="1">
              <w:r w:rsidR="00F60E06" w:rsidRPr="00911C8F">
                <w:rPr>
                  <w:rStyle w:val="Hyperlink"/>
                  <w:b/>
                  <w:noProof w:val="0"/>
                  <w:lang w:eastAsia="de-DE"/>
                </w:rPr>
                <w:t>decvalue_unichar</w:t>
              </w:r>
            </w:hyperlink>
          </w:p>
        </w:tc>
      </w:tr>
      <w:tr w:rsidR="00A73804" w:rsidRPr="000F7490" w14:paraId="4B80BC28" w14:textId="77777777" w:rsidTr="008D09BB">
        <w:trPr>
          <w:cantSplit/>
          <w:jc w:val="center"/>
        </w:trPr>
        <w:tc>
          <w:tcPr>
            <w:tcW w:w="2127" w:type="dxa"/>
            <w:vMerge/>
          </w:tcPr>
          <w:p w14:paraId="3A3DA869" w14:textId="77777777" w:rsidR="00A73804" w:rsidRPr="000F7490" w:rsidRDefault="00A73804" w:rsidP="00A73804">
            <w:pPr>
              <w:pStyle w:val="TAL"/>
              <w:keepLines w:val="0"/>
              <w:rPr>
                <w:b/>
                <w:color w:val="000000"/>
              </w:rPr>
            </w:pPr>
          </w:p>
        </w:tc>
        <w:tc>
          <w:tcPr>
            <w:tcW w:w="5518" w:type="dxa"/>
            <w:tcBorders>
              <w:left w:val="nil"/>
              <w:right w:val="nil"/>
            </w:tcBorders>
          </w:tcPr>
          <w:p w14:paraId="6A72A1CD" w14:textId="77777777" w:rsidR="00A73804" w:rsidRPr="000F7490" w:rsidRDefault="00A73804" w:rsidP="00A73804">
            <w:pPr>
              <w:pStyle w:val="TAL"/>
              <w:keepLines w:val="0"/>
            </w:pPr>
            <w:r w:rsidRPr="000F7490">
              <w:rPr>
                <w:color w:val="000000"/>
              </w:rPr>
              <w:t>Encode a value into a octetstring</w:t>
            </w:r>
          </w:p>
        </w:tc>
        <w:tc>
          <w:tcPr>
            <w:tcW w:w="1848" w:type="dxa"/>
          </w:tcPr>
          <w:p w14:paraId="4AB6379F" w14:textId="6D636149" w:rsidR="00A73804" w:rsidRPr="000F7490" w:rsidRDefault="0071363C" w:rsidP="00A73804">
            <w:pPr>
              <w:pStyle w:val="PL"/>
              <w:keepNext/>
              <w:rPr>
                <w:noProof w:val="0"/>
              </w:rPr>
            </w:pPr>
            <w:hyperlink w:anchor="_C.5.1_The_encoding" w:history="1">
              <w:r w:rsidR="00A73804" w:rsidRPr="00911C8F">
                <w:rPr>
                  <w:rStyle w:val="Hyperlink"/>
                  <w:b/>
                  <w:noProof w:val="0"/>
                  <w:lang w:eastAsia="de-DE"/>
                </w:rPr>
                <w:t>encvalue</w:t>
              </w:r>
            </w:hyperlink>
            <w:r w:rsidR="00A73804" w:rsidRPr="000F7490">
              <w:rPr>
                <w:rStyle w:val="Hyperlink"/>
                <w:b/>
                <w:noProof w:val="0"/>
                <w:color w:val="auto"/>
                <w:lang w:eastAsia="de-DE"/>
              </w:rPr>
              <w:t>_o</w:t>
            </w:r>
          </w:p>
        </w:tc>
      </w:tr>
      <w:tr w:rsidR="00A73804" w:rsidRPr="000F7490" w14:paraId="1A6F7DBC" w14:textId="77777777" w:rsidTr="008D09BB">
        <w:trPr>
          <w:cantSplit/>
          <w:jc w:val="center"/>
        </w:trPr>
        <w:tc>
          <w:tcPr>
            <w:tcW w:w="2127" w:type="dxa"/>
            <w:vMerge/>
          </w:tcPr>
          <w:p w14:paraId="24BF2BDD" w14:textId="77777777" w:rsidR="00A73804" w:rsidRPr="000F7490" w:rsidRDefault="00A73804" w:rsidP="00A73804">
            <w:pPr>
              <w:pStyle w:val="TAL"/>
              <w:keepLines w:val="0"/>
              <w:rPr>
                <w:b/>
                <w:color w:val="000000"/>
              </w:rPr>
            </w:pPr>
          </w:p>
        </w:tc>
        <w:tc>
          <w:tcPr>
            <w:tcW w:w="5518" w:type="dxa"/>
            <w:tcBorders>
              <w:left w:val="nil"/>
              <w:right w:val="nil"/>
            </w:tcBorders>
          </w:tcPr>
          <w:p w14:paraId="55029540" w14:textId="77777777" w:rsidR="00A73804" w:rsidRPr="000F7490" w:rsidRDefault="00A73804" w:rsidP="00A73804">
            <w:pPr>
              <w:pStyle w:val="TAL"/>
              <w:keepLines w:val="0"/>
            </w:pPr>
            <w:r w:rsidRPr="000F7490">
              <w:rPr>
                <w:color w:val="000000"/>
              </w:rPr>
              <w:t>Decode a octetstring into a value</w:t>
            </w:r>
          </w:p>
        </w:tc>
        <w:tc>
          <w:tcPr>
            <w:tcW w:w="1848" w:type="dxa"/>
          </w:tcPr>
          <w:p w14:paraId="5F249B87" w14:textId="44AAC49D" w:rsidR="00A73804" w:rsidRPr="000F7490" w:rsidRDefault="00A73804" w:rsidP="00A73804">
            <w:pPr>
              <w:pStyle w:val="PL"/>
              <w:keepNext/>
              <w:rPr>
                <w:noProof w:val="0"/>
              </w:rPr>
            </w:pPr>
            <w:r w:rsidRPr="000F7490">
              <w:rPr>
                <w:b/>
                <w:noProof w:val="0"/>
              </w:rPr>
              <w:t>d</w:t>
            </w:r>
            <w:hyperlink w:anchor="_C.5.2_The_decoding" w:history="1">
              <w:r w:rsidRPr="00911C8F">
                <w:rPr>
                  <w:rStyle w:val="Hyperlink"/>
                  <w:b/>
                  <w:noProof w:val="0"/>
                  <w:lang w:eastAsia="de-DE"/>
                </w:rPr>
                <w:t>ecvalue</w:t>
              </w:r>
            </w:hyperlink>
            <w:r w:rsidRPr="000F7490">
              <w:rPr>
                <w:rStyle w:val="Hyperlink"/>
                <w:b/>
                <w:noProof w:val="0"/>
                <w:color w:val="auto"/>
                <w:lang w:eastAsia="de-DE"/>
              </w:rPr>
              <w:t>_o</w:t>
            </w:r>
          </w:p>
        </w:tc>
      </w:tr>
      <w:tr w:rsidR="00A73804" w:rsidRPr="000F7490" w14:paraId="12770683" w14:textId="77777777" w:rsidTr="008D09BB">
        <w:trPr>
          <w:cantSplit/>
          <w:jc w:val="center"/>
        </w:trPr>
        <w:tc>
          <w:tcPr>
            <w:tcW w:w="2127" w:type="dxa"/>
            <w:vMerge/>
          </w:tcPr>
          <w:p w14:paraId="42375A28" w14:textId="77777777" w:rsidR="00A73804" w:rsidRPr="000F7490" w:rsidRDefault="00A73804" w:rsidP="00A73804">
            <w:pPr>
              <w:pStyle w:val="TAL"/>
              <w:keepLines w:val="0"/>
              <w:rPr>
                <w:b/>
                <w:color w:val="000000"/>
              </w:rPr>
            </w:pPr>
          </w:p>
        </w:tc>
        <w:tc>
          <w:tcPr>
            <w:tcW w:w="5518" w:type="dxa"/>
            <w:tcBorders>
              <w:left w:val="nil"/>
              <w:right w:val="nil"/>
            </w:tcBorders>
          </w:tcPr>
          <w:p w14:paraId="608A8799" w14:textId="77777777" w:rsidR="00A73804" w:rsidRPr="000F7490" w:rsidRDefault="00A73804" w:rsidP="00A73804">
            <w:pPr>
              <w:pStyle w:val="TAL"/>
              <w:keepLines w:val="0"/>
              <w:rPr>
                <w:color w:val="000000"/>
              </w:rPr>
            </w:pPr>
            <w:r w:rsidRPr="000F7490">
              <w:t>Retrieve the type of string encoding</w:t>
            </w:r>
          </w:p>
        </w:tc>
        <w:tc>
          <w:tcPr>
            <w:tcW w:w="1848" w:type="dxa"/>
          </w:tcPr>
          <w:p w14:paraId="3D80D4F8" w14:textId="77777777" w:rsidR="00A73804" w:rsidRPr="000F7490" w:rsidRDefault="0071363C" w:rsidP="00A73804">
            <w:pPr>
              <w:pStyle w:val="PL"/>
              <w:keepNext/>
              <w:rPr>
                <w:b/>
                <w:noProof w:val="0"/>
                <w:lang w:eastAsia="de-DE"/>
              </w:rPr>
            </w:pPr>
            <w:hyperlink w:anchor="annex_PredefinedFunctions_getStringenc" w:history="1">
              <w:r w:rsidR="00A73804" w:rsidRPr="00911C8F">
                <w:rPr>
                  <w:rStyle w:val="Hyperlink"/>
                  <w:b/>
                  <w:noProof w:val="0"/>
                  <w:snapToGrid w:val="0"/>
                </w:rPr>
                <w:t>get_stringencoding</w:t>
              </w:r>
            </w:hyperlink>
          </w:p>
        </w:tc>
      </w:tr>
      <w:tr w:rsidR="00A73804" w:rsidRPr="000F7490" w14:paraId="7728B58C" w14:textId="77777777" w:rsidTr="008D09BB">
        <w:trPr>
          <w:cantSplit/>
          <w:jc w:val="center"/>
        </w:trPr>
        <w:tc>
          <w:tcPr>
            <w:tcW w:w="2127" w:type="dxa"/>
            <w:vMerge/>
          </w:tcPr>
          <w:p w14:paraId="7B418FF3" w14:textId="77777777" w:rsidR="00A73804" w:rsidRPr="000F7490" w:rsidRDefault="00A73804" w:rsidP="00A73804">
            <w:pPr>
              <w:pStyle w:val="TAL"/>
              <w:keepLines w:val="0"/>
              <w:rPr>
                <w:b/>
                <w:color w:val="000000"/>
              </w:rPr>
            </w:pPr>
          </w:p>
        </w:tc>
        <w:tc>
          <w:tcPr>
            <w:tcW w:w="5518" w:type="dxa"/>
            <w:tcBorders>
              <w:left w:val="nil"/>
              <w:right w:val="nil"/>
            </w:tcBorders>
          </w:tcPr>
          <w:p w14:paraId="1D3C5E9B" w14:textId="77777777" w:rsidR="00A73804" w:rsidRPr="000F7490" w:rsidRDefault="00A73804" w:rsidP="00A73804">
            <w:pPr>
              <w:pStyle w:val="TAL"/>
              <w:keepLines w:val="0"/>
              <w:rPr>
                <w:color w:val="000000"/>
              </w:rPr>
            </w:pPr>
            <w:r w:rsidRPr="000F7490">
              <w:t>Remove BOMs of UCS encoding schemes</w:t>
            </w:r>
          </w:p>
        </w:tc>
        <w:tc>
          <w:tcPr>
            <w:tcW w:w="1848" w:type="dxa"/>
          </w:tcPr>
          <w:p w14:paraId="30062791" w14:textId="77777777" w:rsidR="00A73804" w:rsidRPr="000F7490" w:rsidRDefault="0071363C" w:rsidP="00A73804">
            <w:pPr>
              <w:pStyle w:val="PL"/>
              <w:keepNext/>
              <w:rPr>
                <w:b/>
                <w:noProof w:val="0"/>
                <w:lang w:eastAsia="de-DE"/>
              </w:rPr>
            </w:pPr>
            <w:hyperlink w:anchor="annex_PredefinedFunctions_removeBOM" w:history="1">
              <w:r w:rsidR="00A73804" w:rsidRPr="00911C8F">
                <w:rPr>
                  <w:rStyle w:val="Hyperlink"/>
                  <w:b/>
                  <w:noProof w:val="0"/>
                  <w:snapToGrid w:val="0"/>
                </w:rPr>
                <w:t>remove_bom</w:t>
              </w:r>
            </w:hyperlink>
          </w:p>
        </w:tc>
      </w:tr>
      <w:tr w:rsidR="00A73804" w:rsidRPr="000F7490" w14:paraId="5CE02B26" w14:textId="77777777" w:rsidTr="008D09BB">
        <w:trPr>
          <w:cantSplit/>
          <w:jc w:val="center"/>
        </w:trPr>
        <w:tc>
          <w:tcPr>
            <w:tcW w:w="2127" w:type="dxa"/>
            <w:vMerge w:val="restart"/>
          </w:tcPr>
          <w:p w14:paraId="6FC9ADD3" w14:textId="77777777" w:rsidR="00A73804" w:rsidRPr="000F7490" w:rsidRDefault="00A73804" w:rsidP="00A73804">
            <w:pPr>
              <w:pStyle w:val="TAL"/>
              <w:keepNext w:val="0"/>
              <w:keepLines w:val="0"/>
              <w:rPr>
                <w:b/>
                <w:color w:val="000000"/>
              </w:rPr>
            </w:pPr>
            <w:r w:rsidRPr="000F7490">
              <w:rPr>
                <w:b/>
                <w:color w:val="000000"/>
              </w:rPr>
              <w:t>Other functions</w:t>
            </w:r>
          </w:p>
        </w:tc>
        <w:tc>
          <w:tcPr>
            <w:tcW w:w="5518" w:type="dxa"/>
            <w:tcBorders>
              <w:left w:val="nil"/>
              <w:right w:val="nil"/>
            </w:tcBorders>
          </w:tcPr>
          <w:p w14:paraId="271E5C22" w14:textId="77777777" w:rsidR="00A73804" w:rsidRPr="000F7490" w:rsidRDefault="00A73804" w:rsidP="00A73804">
            <w:pPr>
              <w:pStyle w:val="TAL"/>
              <w:keepNext w:val="0"/>
              <w:keepLines w:val="0"/>
              <w:rPr>
                <w:color w:val="000000"/>
              </w:rPr>
            </w:pPr>
            <w:r w:rsidRPr="000F7490">
              <w:rPr>
                <w:color w:val="000000"/>
              </w:rPr>
              <w:t>Generate a random float number</w:t>
            </w:r>
          </w:p>
        </w:tc>
        <w:tc>
          <w:tcPr>
            <w:tcW w:w="1848" w:type="dxa"/>
          </w:tcPr>
          <w:p w14:paraId="52C14E28" w14:textId="77777777" w:rsidR="00A73804" w:rsidRPr="000F7490" w:rsidRDefault="0071363C" w:rsidP="00A73804">
            <w:pPr>
              <w:pStyle w:val="PL"/>
              <w:rPr>
                <w:b/>
                <w:noProof w:val="0"/>
                <w:lang w:eastAsia="de-DE"/>
              </w:rPr>
            </w:pPr>
            <w:hyperlink w:anchor="annex_PredefinedFunctions_rnd" w:history="1">
              <w:r w:rsidR="00A73804" w:rsidRPr="00911C8F">
                <w:rPr>
                  <w:rStyle w:val="Hyperlink"/>
                  <w:b/>
                  <w:noProof w:val="0"/>
                  <w:lang w:eastAsia="de-DE"/>
                </w:rPr>
                <w:t>rnd</w:t>
              </w:r>
            </w:hyperlink>
          </w:p>
        </w:tc>
      </w:tr>
      <w:tr w:rsidR="00A73804" w:rsidRPr="000F7490" w14:paraId="6C5E3663" w14:textId="77777777" w:rsidTr="008D09BB">
        <w:trPr>
          <w:cantSplit/>
          <w:jc w:val="center"/>
        </w:trPr>
        <w:tc>
          <w:tcPr>
            <w:tcW w:w="2127" w:type="dxa"/>
            <w:vMerge/>
          </w:tcPr>
          <w:p w14:paraId="1EE429BF" w14:textId="77777777" w:rsidR="00A73804" w:rsidRPr="000F7490" w:rsidRDefault="00A73804" w:rsidP="00A73804">
            <w:pPr>
              <w:pStyle w:val="TAL"/>
              <w:keepNext w:val="0"/>
              <w:keepLines w:val="0"/>
              <w:rPr>
                <w:b/>
                <w:color w:val="000000"/>
              </w:rPr>
            </w:pPr>
          </w:p>
        </w:tc>
        <w:tc>
          <w:tcPr>
            <w:tcW w:w="5518" w:type="dxa"/>
            <w:tcBorders>
              <w:left w:val="nil"/>
              <w:right w:val="nil"/>
            </w:tcBorders>
          </w:tcPr>
          <w:p w14:paraId="32224F2B" w14:textId="77777777" w:rsidR="00A73804" w:rsidRPr="000F7490" w:rsidRDefault="00A73804" w:rsidP="00A73804">
            <w:pPr>
              <w:pStyle w:val="TAL"/>
              <w:keepNext w:val="0"/>
              <w:keepLines w:val="0"/>
              <w:rPr>
                <w:color w:val="000000"/>
              </w:rPr>
            </w:pPr>
            <w:r w:rsidRPr="000F7490">
              <w:rPr>
                <w:color w:val="000000"/>
              </w:rPr>
              <w:t>Returns the name of the currently executing test case</w:t>
            </w:r>
          </w:p>
        </w:tc>
        <w:tc>
          <w:tcPr>
            <w:tcW w:w="1848" w:type="dxa"/>
          </w:tcPr>
          <w:p w14:paraId="6943E2BC" w14:textId="77777777" w:rsidR="00A73804" w:rsidRPr="000F7490" w:rsidRDefault="0071363C" w:rsidP="00A73804">
            <w:pPr>
              <w:pStyle w:val="PL"/>
              <w:rPr>
                <w:b/>
                <w:noProof w:val="0"/>
                <w:lang w:eastAsia="de-DE"/>
              </w:rPr>
            </w:pPr>
            <w:hyperlink w:anchor="annex_PredefinedFunctions_testcasename" w:history="1">
              <w:r w:rsidR="00A73804" w:rsidRPr="00911C8F">
                <w:rPr>
                  <w:rStyle w:val="Hyperlink"/>
                  <w:b/>
                  <w:noProof w:val="0"/>
                  <w:lang w:eastAsia="de-DE"/>
                </w:rPr>
                <w:t>testcasename</w:t>
              </w:r>
            </w:hyperlink>
          </w:p>
        </w:tc>
      </w:tr>
      <w:tr w:rsidR="00A73804" w:rsidRPr="000F7490" w14:paraId="74DDC6A0" w14:textId="77777777" w:rsidTr="008D09BB">
        <w:trPr>
          <w:cantSplit/>
          <w:jc w:val="center"/>
        </w:trPr>
        <w:tc>
          <w:tcPr>
            <w:tcW w:w="2127" w:type="dxa"/>
            <w:vMerge/>
          </w:tcPr>
          <w:p w14:paraId="755969F9" w14:textId="77777777" w:rsidR="00A73804" w:rsidRPr="000F7490" w:rsidRDefault="00A73804" w:rsidP="00A73804">
            <w:pPr>
              <w:pStyle w:val="TAL"/>
              <w:keepNext w:val="0"/>
              <w:keepLines w:val="0"/>
              <w:rPr>
                <w:b/>
                <w:color w:val="000000"/>
              </w:rPr>
            </w:pPr>
          </w:p>
        </w:tc>
        <w:tc>
          <w:tcPr>
            <w:tcW w:w="5518" w:type="dxa"/>
            <w:tcBorders>
              <w:left w:val="nil"/>
              <w:right w:val="nil"/>
            </w:tcBorders>
          </w:tcPr>
          <w:p w14:paraId="024378F6" w14:textId="77777777" w:rsidR="00A73804" w:rsidRPr="000F7490" w:rsidRDefault="00A73804" w:rsidP="00A73804">
            <w:pPr>
              <w:pStyle w:val="TAL"/>
              <w:keepNext w:val="0"/>
              <w:keepLines w:val="0"/>
              <w:rPr>
                <w:color w:val="000000"/>
              </w:rPr>
            </w:pPr>
            <w:r w:rsidRPr="000F7490">
              <w:rPr>
                <w:snapToGrid w:val="0"/>
              </w:rPr>
              <w:t>Returns the host id of the test component or module</w:t>
            </w:r>
          </w:p>
        </w:tc>
        <w:tc>
          <w:tcPr>
            <w:tcW w:w="1848" w:type="dxa"/>
          </w:tcPr>
          <w:p w14:paraId="71842073" w14:textId="77777777" w:rsidR="00A73804" w:rsidRPr="000F7490" w:rsidRDefault="0071363C" w:rsidP="00A73804">
            <w:pPr>
              <w:pStyle w:val="PL"/>
              <w:rPr>
                <w:b/>
                <w:noProof w:val="0"/>
                <w:lang w:eastAsia="de-DE"/>
              </w:rPr>
            </w:pPr>
            <w:hyperlink w:anchor="annex_PredefinedFunctions_hostid" w:history="1">
              <w:r w:rsidR="00A73804" w:rsidRPr="00911C8F">
                <w:rPr>
                  <w:rStyle w:val="Hyperlink"/>
                  <w:b/>
                  <w:noProof w:val="0"/>
                  <w:lang w:eastAsia="de-DE"/>
                </w:rPr>
                <w:t>hostid</w:t>
              </w:r>
            </w:hyperlink>
          </w:p>
        </w:tc>
      </w:tr>
    </w:tbl>
    <w:p w14:paraId="7B19D9CA" w14:textId="77777777" w:rsidR="003E22A0" w:rsidRPr="000F7490" w:rsidRDefault="003E22A0" w:rsidP="00C44CE2"/>
    <w:p w14:paraId="29C5095A" w14:textId="77777777" w:rsidR="003E22A0" w:rsidRPr="000F7490" w:rsidRDefault="003E22A0" w:rsidP="00073C31">
      <w:pPr>
        <w:keepNext/>
        <w:keepLines/>
      </w:pPr>
      <w:r w:rsidRPr="000F7490">
        <w:rPr>
          <w:b/>
          <w:i/>
        </w:rPr>
        <w:lastRenderedPageBreak/>
        <w:t>Syntactical Structure</w:t>
      </w:r>
    </w:p>
    <w:p w14:paraId="07049BFD" w14:textId="621811F7" w:rsidR="003E22A0" w:rsidRPr="000F7490" w:rsidRDefault="003E22A0" w:rsidP="00073C31">
      <w:pPr>
        <w:pStyle w:val="PL"/>
        <w:keepNext/>
        <w:keepLines/>
        <w:ind w:left="283"/>
        <w:rPr>
          <w:noProof w:val="0"/>
        </w:rPr>
      </w:pPr>
      <w:r w:rsidRPr="000F7490">
        <w:rPr>
          <w:b/>
          <w:noProof w:val="0"/>
        </w:rPr>
        <w:t>int2char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SingleExpression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6E0E7AA" w14:textId="5F7A40C6" w:rsidR="003E22A0" w:rsidRPr="000F7490" w:rsidRDefault="003E22A0" w:rsidP="00073C31">
      <w:pPr>
        <w:pStyle w:val="PL"/>
        <w:keepNext/>
        <w:keepLines/>
        <w:ind w:left="283"/>
        <w:rPr>
          <w:noProof w:val="0"/>
        </w:rPr>
      </w:pPr>
      <w:r w:rsidRPr="000F7490">
        <w:rPr>
          <w:b/>
          <w:noProof w:val="0"/>
        </w:rPr>
        <w:t>int2unichar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D244BCA" w14:textId="7AD72C88" w:rsidR="003E22A0" w:rsidRPr="000F7490" w:rsidRDefault="003E22A0" w:rsidP="00073C31">
      <w:pPr>
        <w:pStyle w:val="PL"/>
        <w:keepNext/>
        <w:keepLines/>
        <w:ind w:left="283"/>
        <w:rPr>
          <w:noProof w:val="0"/>
        </w:rPr>
      </w:pPr>
      <w:r w:rsidRPr="000F7490">
        <w:rPr>
          <w:b/>
          <w:noProof w:val="0"/>
        </w:rPr>
        <w:t>int2bit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47C2E7E" w14:textId="32DB45CF" w:rsidR="003E22A0" w:rsidRPr="000F7490" w:rsidRDefault="003E22A0" w:rsidP="004356A8">
      <w:pPr>
        <w:pStyle w:val="PL"/>
        <w:keepNext/>
        <w:keepLines/>
        <w:ind w:left="283"/>
        <w:rPr>
          <w:noProof w:val="0"/>
        </w:rPr>
      </w:pPr>
      <w:r w:rsidRPr="000F7490">
        <w:rPr>
          <w:b/>
          <w:noProof w:val="0"/>
        </w:rPr>
        <w:t>int2enum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B1074C2" w14:textId="161A5D1E" w:rsidR="003E22A0" w:rsidRPr="000F7490" w:rsidRDefault="003E22A0" w:rsidP="00073C31">
      <w:pPr>
        <w:pStyle w:val="PL"/>
        <w:keepNext/>
        <w:keepLines/>
        <w:ind w:left="283"/>
        <w:rPr>
          <w:noProof w:val="0"/>
        </w:rPr>
      </w:pPr>
      <w:r w:rsidRPr="000F7490">
        <w:rPr>
          <w:b/>
          <w:noProof w:val="0"/>
        </w:rPr>
        <w:t>int2hex</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15C2046" w14:textId="31BF3654" w:rsidR="003E22A0" w:rsidRPr="000F7490" w:rsidRDefault="003E22A0" w:rsidP="00073C31">
      <w:pPr>
        <w:pStyle w:val="PL"/>
        <w:keepNext/>
        <w:keepLines/>
        <w:ind w:left="283"/>
        <w:rPr>
          <w:noProof w:val="0"/>
        </w:rPr>
      </w:pPr>
      <w:r w:rsidRPr="000F7490">
        <w:rPr>
          <w:b/>
          <w:noProof w:val="0"/>
        </w:rPr>
        <w:t>int2oct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64F098C" w14:textId="2A768E07" w:rsidR="003E22A0" w:rsidRPr="000F7490" w:rsidRDefault="003E22A0" w:rsidP="00073C31">
      <w:pPr>
        <w:pStyle w:val="PL"/>
        <w:keepNext/>
        <w:keepLines/>
        <w:ind w:left="283"/>
        <w:rPr>
          <w:noProof w:val="0"/>
        </w:rPr>
      </w:pPr>
      <w:r w:rsidRPr="000F7490">
        <w:rPr>
          <w:b/>
          <w:noProof w:val="0"/>
        </w:rPr>
        <w:t>int2str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12E4442" w14:textId="676ED9C9" w:rsidR="003E22A0" w:rsidRPr="000F7490" w:rsidRDefault="003E22A0" w:rsidP="00073C31">
      <w:pPr>
        <w:pStyle w:val="PL"/>
        <w:keepNext/>
        <w:keepLines/>
        <w:ind w:left="283"/>
        <w:rPr>
          <w:noProof w:val="0"/>
        </w:rPr>
      </w:pPr>
      <w:r w:rsidRPr="000F7490">
        <w:rPr>
          <w:b/>
          <w:noProof w:val="0"/>
        </w:rPr>
        <w:t>int2float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6FD7050" w14:textId="1CB92DB3" w:rsidR="003E22A0" w:rsidRPr="000F7490" w:rsidRDefault="003E22A0" w:rsidP="00073C31">
      <w:pPr>
        <w:pStyle w:val="PL"/>
        <w:keepNext/>
        <w:keepLines/>
        <w:ind w:left="283"/>
        <w:rPr>
          <w:noProof w:val="0"/>
        </w:rPr>
      </w:pPr>
      <w:r w:rsidRPr="000F7490">
        <w:rPr>
          <w:b/>
          <w:noProof w:val="0"/>
        </w:rPr>
        <w:t>float2int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3CAB32E" w14:textId="212068C4" w:rsidR="003E22A0" w:rsidRPr="000F7490" w:rsidRDefault="003E22A0" w:rsidP="00073C31">
      <w:pPr>
        <w:pStyle w:val="PL"/>
        <w:keepNext/>
        <w:keepLines/>
        <w:ind w:left="283"/>
        <w:rPr>
          <w:noProof w:val="0"/>
        </w:rPr>
      </w:pPr>
      <w:r w:rsidRPr="000F7490">
        <w:rPr>
          <w:b/>
          <w:noProof w:val="0"/>
        </w:rPr>
        <w:t>char2int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248F14F" w14:textId="5D52939C" w:rsidR="003E22A0" w:rsidRPr="000F7490" w:rsidRDefault="003E22A0" w:rsidP="00073C31">
      <w:pPr>
        <w:pStyle w:val="PL"/>
        <w:keepNext/>
        <w:keepLines/>
        <w:ind w:left="283"/>
        <w:rPr>
          <w:noProof w:val="0"/>
        </w:rPr>
      </w:pPr>
      <w:r w:rsidRPr="000F7490">
        <w:rPr>
          <w:b/>
          <w:noProof w:val="0"/>
        </w:rPr>
        <w:t>char2oct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35E3872" w14:textId="3573D53D" w:rsidR="003E22A0" w:rsidRPr="000F7490" w:rsidRDefault="003E22A0" w:rsidP="00073C31">
      <w:pPr>
        <w:pStyle w:val="PL"/>
        <w:keepNext/>
        <w:keepLines/>
        <w:ind w:left="283"/>
        <w:rPr>
          <w:noProof w:val="0"/>
        </w:rPr>
      </w:pPr>
      <w:r w:rsidRPr="000F7490">
        <w:rPr>
          <w:b/>
          <w:noProof w:val="0"/>
        </w:rPr>
        <w:t>unichar2int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0A83199" w14:textId="47D45213" w:rsidR="00E84876" w:rsidRPr="000F7490" w:rsidRDefault="00E84876" w:rsidP="00E84876">
      <w:pPr>
        <w:pStyle w:val="PL"/>
        <w:keepNext/>
        <w:keepLines/>
        <w:ind w:left="283"/>
        <w:rPr>
          <w:noProof w:val="0"/>
        </w:rPr>
      </w:pPr>
      <w:r w:rsidRPr="000F7490">
        <w:rPr>
          <w:b/>
          <w:noProof w:val="0"/>
        </w:rPr>
        <w:t>unichar2oct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SingleExpression </w:t>
      </w:r>
      <w:r w:rsidRPr="000F7490">
        <w:rPr>
          <w:noProof w:val="0"/>
        </w:rPr>
        <w:t>[</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F839FA9" w14:textId="5EDB574C" w:rsidR="003E22A0" w:rsidRPr="000F7490" w:rsidRDefault="003E22A0" w:rsidP="00073C31">
      <w:pPr>
        <w:pStyle w:val="PL"/>
        <w:keepNext/>
        <w:keepLines/>
        <w:ind w:left="283"/>
        <w:rPr>
          <w:noProof w:val="0"/>
        </w:rPr>
      </w:pPr>
      <w:r w:rsidRPr="000F7490">
        <w:rPr>
          <w:b/>
          <w:noProof w:val="0"/>
        </w:rPr>
        <w:t>bit2int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790F182" w14:textId="2A9446ED" w:rsidR="003E22A0" w:rsidRPr="000F7490" w:rsidRDefault="003E22A0" w:rsidP="00073C31">
      <w:pPr>
        <w:pStyle w:val="PL"/>
        <w:keepNext/>
        <w:keepLines/>
        <w:ind w:left="283"/>
        <w:rPr>
          <w:noProof w:val="0"/>
        </w:rPr>
      </w:pPr>
      <w:r w:rsidRPr="000F7490">
        <w:rPr>
          <w:b/>
          <w:noProof w:val="0"/>
        </w:rPr>
        <w:t>bit2hex</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E8DDD45" w14:textId="20D2693B" w:rsidR="003E22A0" w:rsidRPr="000F7490" w:rsidRDefault="003E22A0" w:rsidP="00073C31">
      <w:pPr>
        <w:pStyle w:val="PL"/>
        <w:keepNext/>
        <w:keepLines/>
        <w:ind w:left="283"/>
        <w:rPr>
          <w:noProof w:val="0"/>
        </w:rPr>
      </w:pPr>
      <w:r w:rsidRPr="000F7490">
        <w:rPr>
          <w:b/>
          <w:noProof w:val="0"/>
        </w:rPr>
        <w:t>bit2oct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36E8020" w14:textId="72521483" w:rsidR="003E22A0" w:rsidRPr="000F7490" w:rsidRDefault="003E22A0" w:rsidP="00073C31">
      <w:pPr>
        <w:pStyle w:val="PL"/>
        <w:ind w:left="283"/>
        <w:rPr>
          <w:noProof w:val="0"/>
        </w:rPr>
      </w:pPr>
      <w:r w:rsidRPr="000F7490">
        <w:rPr>
          <w:b/>
          <w:noProof w:val="0"/>
        </w:rPr>
        <w:t>bit2str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136205E" w14:textId="288C7C6A" w:rsidR="003E22A0" w:rsidRPr="000F7490" w:rsidRDefault="003E22A0" w:rsidP="00073C31">
      <w:pPr>
        <w:pStyle w:val="PL"/>
        <w:ind w:left="283"/>
        <w:rPr>
          <w:noProof w:val="0"/>
        </w:rPr>
      </w:pPr>
      <w:r w:rsidRPr="000F7490">
        <w:rPr>
          <w:b/>
          <w:noProof w:val="0"/>
        </w:rPr>
        <w:t>hex2int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484A0B3" w14:textId="68C7D9E6" w:rsidR="003E22A0" w:rsidRPr="000F7490" w:rsidRDefault="003E22A0" w:rsidP="00073C31">
      <w:pPr>
        <w:pStyle w:val="PL"/>
        <w:ind w:left="283"/>
        <w:rPr>
          <w:noProof w:val="0"/>
        </w:rPr>
      </w:pPr>
      <w:r w:rsidRPr="000F7490">
        <w:rPr>
          <w:b/>
          <w:noProof w:val="0"/>
        </w:rPr>
        <w:t>hex2bit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F15B1BF" w14:textId="3EB2B91E" w:rsidR="003E22A0" w:rsidRPr="000F7490" w:rsidRDefault="003E22A0" w:rsidP="00073C31">
      <w:pPr>
        <w:pStyle w:val="PL"/>
        <w:ind w:left="283"/>
        <w:rPr>
          <w:noProof w:val="0"/>
        </w:rPr>
      </w:pPr>
      <w:r w:rsidRPr="000F7490">
        <w:rPr>
          <w:b/>
          <w:noProof w:val="0"/>
        </w:rPr>
        <w:t>hex2oct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E50A123" w14:textId="7A83D0FC" w:rsidR="003E22A0" w:rsidRPr="000F7490" w:rsidRDefault="003E22A0" w:rsidP="00073C31">
      <w:pPr>
        <w:pStyle w:val="PL"/>
        <w:ind w:left="283"/>
        <w:rPr>
          <w:noProof w:val="0"/>
        </w:rPr>
      </w:pPr>
      <w:r w:rsidRPr="000F7490">
        <w:rPr>
          <w:b/>
          <w:noProof w:val="0"/>
        </w:rPr>
        <w:t>hex2str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64290C3" w14:textId="1E821FDF" w:rsidR="003E22A0" w:rsidRPr="000F7490" w:rsidRDefault="003E22A0" w:rsidP="00073C31">
      <w:pPr>
        <w:pStyle w:val="PL"/>
        <w:ind w:left="283"/>
        <w:rPr>
          <w:noProof w:val="0"/>
        </w:rPr>
      </w:pPr>
      <w:r w:rsidRPr="000F7490">
        <w:rPr>
          <w:b/>
          <w:noProof w:val="0"/>
        </w:rPr>
        <w:t>oct2int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2B84289" w14:textId="3ED04123" w:rsidR="003E22A0" w:rsidRPr="000F7490" w:rsidRDefault="003E22A0" w:rsidP="00073C31">
      <w:pPr>
        <w:pStyle w:val="PL"/>
        <w:ind w:left="283"/>
        <w:rPr>
          <w:noProof w:val="0"/>
        </w:rPr>
      </w:pPr>
      <w:r w:rsidRPr="000F7490">
        <w:rPr>
          <w:b/>
          <w:noProof w:val="0"/>
        </w:rPr>
        <w:t>oct2bit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1DD565D" w14:textId="25A2D476" w:rsidR="003E22A0" w:rsidRPr="000F7490" w:rsidRDefault="003E22A0" w:rsidP="00073C31">
      <w:pPr>
        <w:pStyle w:val="PL"/>
        <w:ind w:left="283"/>
        <w:rPr>
          <w:noProof w:val="0"/>
        </w:rPr>
      </w:pPr>
      <w:r w:rsidRPr="000F7490">
        <w:rPr>
          <w:b/>
          <w:noProof w:val="0"/>
        </w:rPr>
        <w:t>oct2hex</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3470A66" w14:textId="46873917" w:rsidR="003E22A0" w:rsidRPr="000F7490" w:rsidRDefault="003E22A0" w:rsidP="00073C31">
      <w:pPr>
        <w:pStyle w:val="PL"/>
        <w:ind w:left="283"/>
        <w:rPr>
          <w:noProof w:val="0"/>
        </w:rPr>
      </w:pPr>
      <w:r w:rsidRPr="000F7490">
        <w:rPr>
          <w:b/>
          <w:noProof w:val="0"/>
        </w:rPr>
        <w:t>oct2str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766B203" w14:textId="4993A5BC" w:rsidR="003E22A0" w:rsidRPr="000F7490" w:rsidRDefault="003E22A0" w:rsidP="00073C31">
      <w:pPr>
        <w:pStyle w:val="PL"/>
        <w:ind w:left="283"/>
        <w:rPr>
          <w:noProof w:val="0"/>
        </w:rPr>
      </w:pPr>
      <w:r w:rsidRPr="000F7490">
        <w:rPr>
          <w:b/>
          <w:noProof w:val="0"/>
        </w:rPr>
        <w:t>oct2char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9C7F774" w14:textId="5910F083" w:rsidR="00E84876" w:rsidRPr="000F7490" w:rsidRDefault="00E84876" w:rsidP="00E84876">
      <w:pPr>
        <w:pStyle w:val="PL"/>
        <w:ind w:left="283"/>
        <w:rPr>
          <w:noProof w:val="0"/>
        </w:rPr>
      </w:pPr>
      <w:r w:rsidRPr="000F7490">
        <w:rPr>
          <w:b/>
          <w:noProof w:val="0"/>
        </w:rPr>
        <w:t>oct2unichar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SingleExpression </w:t>
      </w:r>
      <w:r w:rsidRPr="000F7490">
        <w:rPr>
          <w:noProof w:val="0"/>
        </w:rPr>
        <w:t>[</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76CF939" w14:textId="6A7A21E3" w:rsidR="003E22A0" w:rsidRPr="000F7490" w:rsidRDefault="003E22A0" w:rsidP="00073C31">
      <w:pPr>
        <w:pStyle w:val="PL"/>
        <w:ind w:left="283"/>
        <w:rPr>
          <w:noProof w:val="0"/>
        </w:rPr>
      </w:pPr>
      <w:r w:rsidRPr="000F7490">
        <w:rPr>
          <w:b/>
          <w:noProof w:val="0"/>
        </w:rPr>
        <w:t>str2int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AA208FA" w14:textId="61826F5A" w:rsidR="003E22A0" w:rsidRPr="000F7490" w:rsidRDefault="003E22A0" w:rsidP="00073C31">
      <w:pPr>
        <w:pStyle w:val="PL"/>
        <w:ind w:left="283"/>
        <w:rPr>
          <w:noProof w:val="0"/>
        </w:rPr>
      </w:pPr>
      <w:r w:rsidRPr="000F7490">
        <w:rPr>
          <w:b/>
          <w:noProof w:val="0"/>
        </w:rPr>
        <w:t>str2hex</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53F2FAB" w14:textId="23F8DC0A" w:rsidR="003E22A0" w:rsidRPr="000F7490" w:rsidRDefault="003E22A0" w:rsidP="00073C31">
      <w:pPr>
        <w:pStyle w:val="PL"/>
        <w:ind w:left="283"/>
        <w:rPr>
          <w:noProof w:val="0"/>
        </w:rPr>
      </w:pPr>
      <w:r w:rsidRPr="000F7490">
        <w:rPr>
          <w:b/>
          <w:noProof w:val="0"/>
        </w:rPr>
        <w:t>str2oct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4148C97" w14:textId="1070E306" w:rsidR="003E22A0" w:rsidRPr="000F7490" w:rsidRDefault="003E22A0" w:rsidP="00073C31">
      <w:pPr>
        <w:pStyle w:val="PL"/>
        <w:ind w:left="283"/>
        <w:rPr>
          <w:noProof w:val="0"/>
        </w:rPr>
      </w:pPr>
      <w:r w:rsidRPr="000F7490">
        <w:rPr>
          <w:b/>
          <w:noProof w:val="0"/>
        </w:rPr>
        <w:t>str2float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3622BB0" w14:textId="2D805052" w:rsidR="003E22A0" w:rsidRPr="000F7490" w:rsidRDefault="003E22A0" w:rsidP="002577F8">
      <w:pPr>
        <w:pStyle w:val="PL"/>
        <w:ind w:left="283"/>
        <w:rPr>
          <w:noProof w:val="0"/>
        </w:rPr>
      </w:pPr>
      <w:r w:rsidRPr="000F7490">
        <w:rPr>
          <w:b/>
          <w:noProof w:val="0"/>
        </w:rPr>
        <w:t>enum2int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832C693" w14:textId="21F7871F" w:rsidR="002577F8" w:rsidRPr="000F7490" w:rsidRDefault="002577F8" w:rsidP="00073C31">
      <w:pPr>
        <w:pStyle w:val="PL"/>
        <w:ind w:left="283"/>
        <w:rPr>
          <w:noProof w:val="0"/>
        </w:rPr>
      </w:pPr>
      <w:r w:rsidRPr="000F7490">
        <w:rPr>
          <w:b/>
          <w:noProof w:val="0"/>
        </w:rPr>
        <w:t>any2unistr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CF37E9" w:rsidRPr="000F7490">
        <w:rPr>
          <w:rFonts w:cs="Courier New"/>
          <w:noProof w:val="0"/>
          <w:szCs w:val="16"/>
        </w:rPr>
        <w:t>[</w:t>
      </w:r>
      <w:r w:rsidR="00486A4C" w:rsidRPr="000F7490">
        <w:rPr>
          <w:rFonts w:cs="Courier New"/>
          <w:noProof w:val="0"/>
          <w:szCs w:val="16"/>
        </w:rPr>
        <w:t>"</w:t>
      </w:r>
      <w:r w:rsidR="00CF37E9" w:rsidRPr="000F7490">
        <w:rPr>
          <w:rFonts w:cs="Courier New"/>
          <w:noProof w:val="0"/>
          <w:szCs w:val="16"/>
        </w:rPr>
        <w:t>,</w:t>
      </w:r>
      <w:r w:rsidR="00486A4C" w:rsidRPr="000F7490">
        <w:rPr>
          <w:rFonts w:cs="Courier New"/>
          <w:noProof w:val="0"/>
          <w:szCs w:val="16"/>
        </w:rPr>
        <w:t>"</w:t>
      </w:r>
      <w:r w:rsidR="00CF37E9" w:rsidRPr="000F7490">
        <w:rPr>
          <w:rFonts w:cs="Courier New"/>
          <w:noProof w:val="0"/>
          <w:szCs w:val="16"/>
        </w:rPr>
        <w:t xml:space="preserve"> </w:t>
      </w:r>
      <w:r w:rsidR="00CF37E9" w:rsidRPr="000F7490">
        <w:rPr>
          <w:rFonts w:cs="Courier New"/>
          <w:i/>
          <w:noProof w:val="0"/>
          <w:szCs w:val="16"/>
        </w:rPr>
        <w:t>SingleExpression</w:t>
      </w:r>
      <w:r w:rsidR="00CF37E9" w:rsidRPr="000F7490">
        <w:rPr>
          <w:rFonts w:cs="Courier New"/>
          <w:noProof w:val="0"/>
          <w:szCs w:val="16"/>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EF89B65" w14:textId="4D84F60A" w:rsidR="003E22A0" w:rsidRPr="000F7490" w:rsidRDefault="003E22A0" w:rsidP="00073C31">
      <w:pPr>
        <w:pStyle w:val="PL"/>
        <w:ind w:left="283"/>
        <w:rPr>
          <w:noProof w:val="0"/>
        </w:rPr>
      </w:pPr>
      <w:r w:rsidRPr="000F7490">
        <w:rPr>
          <w:b/>
          <w:noProof w:val="0"/>
        </w:rPr>
        <w:t>lengthof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26E28B0" w14:textId="2E500C24" w:rsidR="003E22A0" w:rsidRPr="000F7490" w:rsidRDefault="003E22A0" w:rsidP="00073C31">
      <w:pPr>
        <w:pStyle w:val="PL"/>
        <w:ind w:left="283"/>
        <w:rPr>
          <w:noProof w:val="0"/>
        </w:rPr>
      </w:pPr>
      <w:r w:rsidRPr="000F7490">
        <w:rPr>
          <w:b/>
          <w:noProof w:val="0"/>
        </w:rPr>
        <w:t>sizeof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71BCE38" w14:textId="093E5388" w:rsidR="002577F8" w:rsidRPr="000F7490" w:rsidRDefault="002577F8" w:rsidP="00073C31">
      <w:pPr>
        <w:pStyle w:val="PL"/>
        <w:ind w:left="283"/>
        <w:rPr>
          <w:noProof w:val="0"/>
        </w:rPr>
      </w:pPr>
      <w:r w:rsidRPr="000F7490">
        <w:rPr>
          <w:b/>
          <w:bCs/>
          <w:noProof w:val="0"/>
        </w:rPr>
        <w:t>istemplatekind</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0C2EB80" w14:textId="137EF53B" w:rsidR="003E22A0" w:rsidRPr="000F7490" w:rsidRDefault="003E22A0" w:rsidP="00073C31">
      <w:pPr>
        <w:pStyle w:val="PL"/>
        <w:ind w:left="283"/>
        <w:rPr>
          <w:noProof w:val="0"/>
        </w:rPr>
      </w:pPr>
      <w:r w:rsidRPr="000F7490">
        <w:rPr>
          <w:b/>
          <w:noProof w:val="0"/>
        </w:rPr>
        <w:t>regexp</w:t>
      </w:r>
      <w:r w:rsidRPr="000F7490">
        <w:rPr>
          <w:noProof w:val="0"/>
        </w:rPr>
        <w:t xml:space="preserve"> </w:t>
      </w:r>
      <w:r w:rsidR="00CC030B" w:rsidRPr="000F7490">
        <w:rPr>
          <w:b/>
          <w:noProof w:val="0"/>
        </w:rPr>
        <w:t>[@nocase]</w:t>
      </w:r>
      <w:r w:rsidR="00CC030B"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0D146F8" w14:textId="15267711" w:rsidR="003E22A0" w:rsidRPr="000F7490" w:rsidRDefault="003E22A0" w:rsidP="00073C31">
      <w:pPr>
        <w:pStyle w:val="PL"/>
        <w:ind w:left="283"/>
        <w:rPr>
          <w:noProof w:val="0"/>
        </w:rPr>
      </w:pPr>
      <w:r w:rsidRPr="000F7490">
        <w:rPr>
          <w:b/>
          <w:noProof w:val="0"/>
        </w:rPr>
        <w:t>substr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79C7E26" w14:textId="4D82FF19" w:rsidR="003E22A0" w:rsidRPr="000F7490" w:rsidRDefault="003E22A0" w:rsidP="00073C31">
      <w:pPr>
        <w:pStyle w:val="PL"/>
        <w:ind w:left="283"/>
        <w:rPr>
          <w:noProof w:val="0"/>
        </w:rPr>
      </w:pPr>
      <w:r w:rsidRPr="000F7490">
        <w:rPr>
          <w:b/>
          <w:noProof w:val="0"/>
        </w:rPr>
        <w:t>replace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9A03A91" w14:textId="74F57AB9" w:rsidR="003E22A0" w:rsidRPr="000F7490" w:rsidRDefault="003E22A0" w:rsidP="00073C31">
      <w:pPr>
        <w:pStyle w:val="PL"/>
        <w:ind w:left="283"/>
        <w:rPr>
          <w:b/>
          <w:noProof w:val="0"/>
        </w:rPr>
      </w:pPr>
      <w:r w:rsidRPr="000F7490">
        <w:rPr>
          <w:b/>
          <w:noProof w:val="0"/>
        </w:rPr>
        <w:t xml:space="preserve">encvalue </w:t>
      </w:r>
      <w:r w:rsidR="00486A4C" w:rsidRPr="000F7490">
        <w:rPr>
          <w:noProof w:val="0"/>
        </w:rPr>
        <w:t>"</w:t>
      </w:r>
      <w:r w:rsidRPr="000F7490">
        <w:rPr>
          <w:noProof w:val="0"/>
        </w:rPr>
        <w:t>(</w:t>
      </w:r>
      <w:r w:rsidR="00486A4C" w:rsidRPr="000F7490">
        <w:rPr>
          <w:noProof w:val="0"/>
        </w:rPr>
        <w:t>"</w:t>
      </w:r>
      <w:r w:rsidRPr="000F7490">
        <w:rPr>
          <w:b/>
          <w:noProof w:val="0"/>
        </w:rPr>
        <w:t xml:space="preserve"> </w:t>
      </w:r>
      <w:r w:rsidRPr="000F7490">
        <w:rPr>
          <w:i/>
          <w:noProof w:val="0"/>
        </w:rPr>
        <w:t>TemplateInstance</w:t>
      </w:r>
      <w:r w:rsidRPr="000F7490">
        <w:rPr>
          <w:b/>
          <w:noProof w:val="0"/>
        </w:rPr>
        <w:t xml:space="preserve"> </w:t>
      </w:r>
      <w:r w:rsidR="006F7F1D" w:rsidRPr="000F7490">
        <w:rPr>
          <w:noProof w:val="0"/>
        </w:rPr>
        <w:t>[</w:t>
      </w:r>
      <w:r w:rsidR="00486A4C" w:rsidRPr="000F7490">
        <w:rPr>
          <w:noProof w:val="0"/>
        </w:rPr>
        <w:t>"</w:t>
      </w:r>
      <w:r w:rsidR="006F7F1D" w:rsidRPr="000F7490">
        <w:rPr>
          <w:noProof w:val="0"/>
        </w:rPr>
        <w:t>,</w:t>
      </w:r>
      <w:r w:rsidR="00486A4C" w:rsidRPr="000F7490">
        <w:rPr>
          <w:noProof w:val="0"/>
        </w:rPr>
        <w:t>"</w:t>
      </w:r>
      <w:r w:rsidR="006F7F1D" w:rsidRPr="000F7490">
        <w:rPr>
          <w:i/>
          <w:noProof w:val="0"/>
        </w:rPr>
        <w:t xml:space="preserve"> SingleExpression</w:t>
      </w:r>
      <w:r w:rsidR="006F7F1D" w:rsidRPr="000F7490">
        <w:rPr>
          <w:noProof w:val="0"/>
        </w:rPr>
        <w:t>] [</w:t>
      </w:r>
      <w:r w:rsidR="00486A4C" w:rsidRPr="000F7490">
        <w:rPr>
          <w:noProof w:val="0"/>
        </w:rPr>
        <w:t>"</w:t>
      </w:r>
      <w:r w:rsidR="006F7F1D" w:rsidRPr="000F7490">
        <w:rPr>
          <w:noProof w:val="0"/>
        </w:rPr>
        <w:t>,</w:t>
      </w:r>
      <w:r w:rsidR="00486A4C" w:rsidRPr="000F7490">
        <w:rPr>
          <w:noProof w:val="0"/>
        </w:rPr>
        <w:t>"</w:t>
      </w:r>
      <w:r w:rsidR="006F7F1D" w:rsidRPr="000F7490">
        <w:rPr>
          <w:i/>
          <w:noProof w:val="0"/>
        </w:rPr>
        <w:t xml:space="preserve"> SingleExpression</w:t>
      </w:r>
      <w:r w:rsidR="006F7F1D"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2F3A072" w14:textId="27DD5C7B" w:rsidR="006F7F1D" w:rsidRPr="000F7490" w:rsidRDefault="003E22A0" w:rsidP="00073C31">
      <w:pPr>
        <w:pStyle w:val="PL"/>
        <w:ind w:left="283"/>
        <w:rPr>
          <w:b/>
          <w:noProof w:val="0"/>
        </w:rPr>
      </w:pPr>
      <w:r w:rsidRPr="000F7490">
        <w:rPr>
          <w:b/>
          <w:noProof w:val="0"/>
        </w:rPr>
        <w:t xml:space="preserve">decvalue </w:t>
      </w:r>
      <w:r w:rsidR="00486A4C" w:rsidRPr="000F7490">
        <w:rPr>
          <w:noProof w:val="0"/>
        </w:rPr>
        <w:t>"</w:t>
      </w:r>
      <w:r w:rsidRPr="000F7490">
        <w:rPr>
          <w:noProof w:val="0"/>
        </w:rPr>
        <w:t>(</w:t>
      </w:r>
      <w:r w:rsidR="00486A4C" w:rsidRPr="000F7490">
        <w:rPr>
          <w:noProof w:val="0"/>
        </w:rPr>
        <w:t>"</w:t>
      </w:r>
      <w:r w:rsidRPr="000F7490">
        <w:rPr>
          <w:b/>
          <w:noProof w:val="0"/>
        </w:rPr>
        <w:t xml:space="preserve"> </w:t>
      </w:r>
      <w:r w:rsidRPr="000F7490">
        <w:rPr>
          <w:i/>
          <w:noProof w:val="0"/>
        </w:rPr>
        <w:t>SingleExpression</w:t>
      </w:r>
      <w:r w:rsidRPr="000F7490">
        <w:rPr>
          <w:b/>
          <w:noProof w:val="0"/>
        </w:rPr>
        <w:t xml:space="preserve"> </w:t>
      </w:r>
      <w:r w:rsidR="00486A4C" w:rsidRPr="000F7490">
        <w:rPr>
          <w:noProof w:val="0"/>
        </w:rPr>
        <w:t>"</w:t>
      </w:r>
      <w:r w:rsidRPr="000F7490">
        <w:rPr>
          <w:noProof w:val="0"/>
        </w:rPr>
        <w:t>,</w:t>
      </w:r>
      <w:r w:rsidR="00486A4C" w:rsidRPr="000F7490">
        <w:rPr>
          <w:noProof w:val="0"/>
        </w:rPr>
        <w:t>"</w:t>
      </w:r>
      <w:r w:rsidRPr="000F7490">
        <w:rPr>
          <w:b/>
          <w:noProof w:val="0"/>
        </w:rPr>
        <w:t xml:space="preserve"> </w:t>
      </w:r>
      <w:r w:rsidRPr="000F7490">
        <w:rPr>
          <w:i/>
          <w:noProof w:val="0"/>
        </w:rPr>
        <w:t>SingleExpression</w:t>
      </w:r>
      <w:r w:rsidRPr="000F7490">
        <w:rPr>
          <w:b/>
          <w:noProof w:val="0"/>
        </w:rPr>
        <w:t xml:space="preserve"> </w:t>
      </w:r>
    </w:p>
    <w:p w14:paraId="675F1219" w14:textId="2D9CAC24" w:rsidR="003E22A0" w:rsidRPr="000F7490" w:rsidRDefault="006F7F1D" w:rsidP="00073C31">
      <w:pPr>
        <w:pStyle w:val="PL"/>
        <w:ind w:left="283"/>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noProof w:val="0"/>
        </w:rPr>
        <w:t>[</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w:t>
      </w:r>
      <w:r w:rsidRPr="000F7490">
        <w:rPr>
          <w:i/>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 [</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45463D5F" w14:textId="62357270" w:rsidR="006F7F1D" w:rsidRPr="000F7490" w:rsidRDefault="00E84876" w:rsidP="00E84876">
      <w:pPr>
        <w:pStyle w:val="PL"/>
        <w:ind w:left="283"/>
        <w:rPr>
          <w:noProof w:val="0"/>
        </w:rPr>
      </w:pPr>
      <w:r w:rsidRPr="000F7490">
        <w:rPr>
          <w:b/>
          <w:noProof w:val="0"/>
        </w:rPr>
        <w:t xml:space="preserve">encvalue_unichar </w:t>
      </w:r>
      <w:r w:rsidR="00486A4C" w:rsidRPr="000F7490">
        <w:rPr>
          <w:noProof w:val="0"/>
        </w:rPr>
        <w:t>"</w:t>
      </w:r>
      <w:r w:rsidRPr="000F7490">
        <w:rPr>
          <w:noProof w:val="0"/>
        </w:rPr>
        <w:t>(</w:t>
      </w:r>
      <w:r w:rsidR="00486A4C" w:rsidRPr="000F7490">
        <w:rPr>
          <w:noProof w:val="0"/>
        </w:rPr>
        <w:t>"</w:t>
      </w:r>
      <w:r w:rsidRPr="000F7490">
        <w:rPr>
          <w:b/>
          <w:noProof w:val="0"/>
        </w:rPr>
        <w:t xml:space="preserve"> </w:t>
      </w:r>
      <w:r w:rsidRPr="000F7490">
        <w:rPr>
          <w:i/>
          <w:noProof w:val="0"/>
        </w:rPr>
        <w:t xml:space="preserve">TemplateInstance </w:t>
      </w:r>
      <w:r w:rsidRPr="000F7490">
        <w:rPr>
          <w:noProof w:val="0"/>
        </w:rPr>
        <w:t>[</w:t>
      </w:r>
      <w:r w:rsidR="00486A4C" w:rsidRPr="000F7490">
        <w:rPr>
          <w:noProof w:val="0"/>
        </w:rPr>
        <w:t>"</w:t>
      </w:r>
      <w:r w:rsidRPr="000F7490">
        <w:rPr>
          <w:b/>
          <w:noProof w:val="0"/>
        </w:rPr>
        <w:t>,</w:t>
      </w:r>
      <w:r w:rsidR="00486A4C" w:rsidRPr="000F7490">
        <w:rPr>
          <w:noProof w:val="0"/>
        </w:rPr>
        <w:t>"</w:t>
      </w:r>
      <w:r w:rsidRPr="000F7490">
        <w:rPr>
          <w:i/>
          <w:noProof w:val="0"/>
        </w:rPr>
        <w:t xml:space="preserve"> SingleExpression</w:t>
      </w:r>
      <w:r w:rsidR="006F7F1D" w:rsidRPr="000F7490">
        <w:rPr>
          <w:noProof w:val="0"/>
        </w:rPr>
        <w:t xml:space="preserve">] </w:t>
      </w:r>
    </w:p>
    <w:p w14:paraId="32AD3BC1" w14:textId="7FEC982A" w:rsidR="00E84876" w:rsidRPr="000F7490" w:rsidRDefault="006F7F1D" w:rsidP="00E84876">
      <w:pPr>
        <w:pStyle w:val="PL"/>
        <w:ind w:left="283"/>
        <w:rPr>
          <w:b/>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w:t>
      </w:r>
      <w:r w:rsidRPr="000F7490">
        <w:rPr>
          <w:i/>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00E84876" w:rsidRPr="000F7490">
        <w:rPr>
          <w:noProof w:val="0"/>
        </w:rPr>
        <w:t>]</w:t>
      </w:r>
      <w:r w:rsidR="00E84876" w:rsidRPr="000F7490">
        <w:rPr>
          <w:b/>
          <w:noProof w:val="0"/>
        </w:rPr>
        <w:t xml:space="preserve"> </w:t>
      </w:r>
      <w:r w:rsidR="00486A4C" w:rsidRPr="000F7490">
        <w:rPr>
          <w:noProof w:val="0"/>
        </w:rPr>
        <w:t>"</w:t>
      </w:r>
      <w:r w:rsidR="00E84876" w:rsidRPr="000F7490">
        <w:rPr>
          <w:noProof w:val="0"/>
        </w:rPr>
        <w:t>)</w:t>
      </w:r>
      <w:r w:rsidR="00486A4C" w:rsidRPr="000F7490">
        <w:rPr>
          <w:noProof w:val="0"/>
        </w:rPr>
        <w:t>"</w:t>
      </w:r>
      <w:r w:rsidR="00E84876" w:rsidRPr="000F7490">
        <w:rPr>
          <w:noProof w:val="0"/>
        </w:rPr>
        <w:t xml:space="preserve"> |</w:t>
      </w:r>
    </w:p>
    <w:p w14:paraId="3ADA3793" w14:textId="6547E815" w:rsidR="006F7F1D" w:rsidRPr="000F7490" w:rsidRDefault="00E84876" w:rsidP="00E84876">
      <w:pPr>
        <w:pStyle w:val="PL"/>
        <w:ind w:left="283"/>
        <w:rPr>
          <w:b/>
          <w:noProof w:val="0"/>
        </w:rPr>
      </w:pPr>
      <w:r w:rsidRPr="000F7490">
        <w:rPr>
          <w:b/>
          <w:noProof w:val="0"/>
        </w:rPr>
        <w:t xml:space="preserve">decvalue_unichar </w:t>
      </w:r>
      <w:r w:rsidR="00486A4C" w:rsidRPr="000F7490">
        <w:rPr>
          <w:noProof w:val="0"/>
        </w:rPr>
        <w:t>"</w:t>
      </w:r>
      <w:r w:rsidRPr="000F7490">
        <w:rPr>
          <w:noProof w:val="0"/>
        </w:rPr>
        <w:t>(</w:t>
      </w:r>
      <w:r w:rsidR="00486A4C" w:rsidRPr="000F7490">
        <w:rPr>
          <w:noProof w:val="0"/>
        </w:rPr>
        <w:t>"</w:t>
      </w:r>
      <w:r w:rsidRPr="000F7490">
        <w:rPr>
          <w:b/>
          <w:noProof w:val="0"/>
        </w:rPr>
        <w:t xml:space="preserve"> </w:t>
      </w:r>
      <w:r w:rsidRPr="000F7490">
        <w:rPr>
          <w:i/>
          <w:noProof w:val="0"/>
        </w:rPr>
        <w:t>SingleExpression</w:t>
      </w:r>
      <w:r w:rsidRPr="000F7490">
        <w:rPr>
          <w:b/>
          <w:noProof w:val="0"/>
        </w:rPr>
        <w:t xml:space="preserve"> </w:t>
      </w:r>
      <w:r w:rsidR="00486A4C" w:rsidRPr="000F7490">
        <w:rPr>
          <w:noProof w:val="0"/>
        </w:rPr>
        <w:t>"</w:t>
      </w:r>
      <w:r w:rsidRPr="000F7490">
        <w:rPr>
          <w:noProof w:val="0"/>
        </w:rPr>
        <w:t>,</w:t>
      </w:r>
      <w:r w:rsidR="00486A4C" w:rsidRPr="000F7490">
        <w:rPr>
          <w:noProof w:val="0"/>
        </w:rPr>
        <w:t>"</w:t>
      </w:r>
      <w:r w:rsidRPr="000F7490">
        <w:rPr>
          <w:b/>
          <w:noProof w:val="0"/>
        </w:rPr>
        <w:t xml:space="preserve"> </w:t>
      </w:r>
      <w:r w:rsidRPr="000F7490">
        <w:rPr>
          <w:i/>
          <w:noProof w:val="0"/>
        </w:rPr>
        <w:t>SingleExpression</w:t>
      </w:r>
      <w:r w:rsidRPr="000F7490">
        <w:rPr>
          <w:b/>
          <w:noProof w:val="0"/>
        </w:rPr>
        <w:t xml:space="preserve"> </w:t>
      </w:r>
    </w:p>
    <w:p w14:paraId="6092E1C9" w14:textId="57962C17" w:rsidR="00E84876" w:rsidRPr="000F7490" w:rsidRDefault="006F7F1D" w:rsidP="00E84876">
      <w:pPr>
        <w:pStyle w:val="PL"/>
        <w:ind w:left="283"/>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00E84876" w:rsidRPr="000F7490">
        <w:rPr>
          <w:noProof w:val="0"/>
        </w:rPr>
        <w:t>[</w:t>
      </w:r>
      <w:r w:rsidR="00486A4C" w:rsidRPr="000F7490">
        <w:rPr>
          <w:noProof w:val="0"/>
        </w:rPr>
        <w:t>"</w:t>
      </w:r>
      <w:r w:rsidR="00E84876" w:rsidRPr="000F7490">
        <w:rPr>
          <w:noProof w:val="0"/>
        </w:rPr>
        <w:t>,</w:t>
      </w:r>
      <w:r w:rsidR="00486A4C" w:rsidRPr="000F7490">
        <w:rPr>
          <w:noProof w:val="0"/>
        </w:rPr>
        <w:t>"</w:t>
      </w:r>
      <w:r w:rsidR="00E84876" w:rsidRPr="000F7490">
        <w:rPr>
          <w:noProof w:val="0"/>
        </w:rPr>
        <w:t xml:space="preserve"> </w:t>
      </w:r>
      <w:r w:rsidR="00E84876" w:rsidRPr="000F7490">
        <w:rPr>
          <w:i/>
          <w:noProof w:val="0"/>
        </w:rPr>
        <w:t>SingleExpression</w:t>
      </w:r>
      <w:r w:rsidR="00E84876"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 [</w:t>
      </w:r>
      <w:r w:rsidR="00486A4C" w:rsidRPr="000F7490">
        <w:rPr>
          <w:noProof w:val="0"/>
        </w:rPr>
        <w:t>"</w:t>
      </w:r>
      <w:r w:rsidRPr="000F7490">
        <w:rPr>
          <w:noProof w:val="0"/>
        </w:rPr>
        <w:t>,</w:t>
      </w:r>
      <w:r w:rsidR="00486A4C" w:rsidRPr="000F7490">
        <w:rPr>
          <w:noProof w:val="0"/>
        </w:rPr>
        <w:t>"</w:t>
      </w:r>
      <w:r w:rsidRPr="000F7490">
        <w:rPr>
          <w:i/>
          <w:noProof w:val="0"/>
        </w:rPr>
        <w:t xml:space="preserve"> SingleExpression</w:t>
      </w:r>
      <w:r w:rsidRPr="000F7490">
        <w:rPr>
          <w:noProof w:val="0"/>
        </w:rPr>
        <w:t xml:space="preserve">] </w:t>
      </w:r>
      <w:r w:rsidR="00486A4C" w:rsidRPr="000F7490">
        <w:rPr>
          <w:noProof w:val="0"/>
        </w:rPr>
        <w:t>"</w:t>
      </w:r>
      <w:r w:rsidR="00E84876" w:rsidRPr="000F7490">
        <w:rPr>
          <w:noProof w:val="0"/>
        </w:rPr>
        <w:t>)</w:t>
      </w:r>
      <w:r w:rsidR="00486A4C" w:rsidRPr="000F7490">
        <w:rPr>
          <w:noProof w:val="0"/>
        </w:rPr>
        <w:t>"</w:t>
      </w:r>
      <w:r w:rsidR="00E84876" w:rsidRPr="000F7490">
        <w:rPr>
          <w:noProof w:val="0"/>
        </w:rPr>
        <w:t xml:space="preserve"> |</w:t>
      </w:r>
    </w:p>
    <w:p w14:paraId="7DECBE9F" w14:textId="5FBC869D" w:rsidR="00A73804" w:rsidRPr="000F7490" w:rsidRDefault="00A73804" w:rsidP="00A7380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left="283"/>
        <w:rPr>
          <w:rFonts w:ascii="Courier New" w:hAnsi="Courier New"/>
          <w:b/>
          <w:sz w:val="16"/>
        </w:rPr>
      </w:pPr>
      <w:r w:rsidRPr="000F7490">
        <w:rPr>
          <w:rFonts w:ascii="Courier New" w:hAnsi="Courier New"/>
          <w:b/>
          <w:sz w:val="16"/>
        </w:rPr>
        <w:t xml:space="preserve">encvalue_o </w:t>
      </w:r>
      <w:r w:rsidR="00486A4C" w:rsidRPr="000F7490">
        <w:rPr>
          <w:rFonts w:ascii="Courier New" w:hAnsi="Courier New"/>
          <w:sz w:val="16"/>
        </w:rPr>
        <w:t>"</w:t>
      </w:r>
      <w:r w:rsidRPr="000F7490">
        <w:rPr>
          <w:rFonts w:ascii="Courier New" w:hAnsi="Courier New"/>
          <w:sz w:val="16"/>
        </w:rPr>
        <w:t>(</w:t>
      </w:r>
      <w:r w:rsidR="00486A4C" w:rsidRPr="000F7490">
        <w:rPr>
          <w:rFonts w:ascii="Courier New" w:hAnsi="Courier New"/>
          <w:sz w:val="16"/>
        </w:rPr>
        <w:t>"</w:t>
      </w:r>
      <w:r w:rsidRPr="000F7490">
        <w:rPr>
          <w:rFonts w:ascii="Courier New" w:hAnsi="Courier New"/>
          <w:b/>
          <w:sz w:val="16"/>
        </w:rPr>
        <w:t xml:space="preserve"> </w:t>
      </w:r>
      <w:r w:rsidRPr="000F7490">
        <w:rPr>
          <w:rFonts w:ascii="Courier New" w:hAnsi="Courier New" w:cs="Courier New"/>
          <w:i/>
          <w:sz w:val="16"/>
          <w:szCs w:val="16"/>
        </w:rPr>
        <w:t>TemplateInstance</w:t>
      </w:r>
      <w:r w:rsidRPr="000F7490">
        <w:rPr>
          <w:rFonts w:ascii="Courier New" w:hAnsi="Courier New" w:cs="Courier New"/>
          <w:b/>
          <w:sz w:val="16"/>
          <w:szCs w:val="16"/>
        </w:rPr>
        <w:t xml:space="preserve"> </w:t>
      </w:r>
      <w:r w:rsidR="00294190" w:rsidRPr="000F7490">
        <w:rPr>
          <w:rFonts w:ascii="Courier New" w:hAnsi="Courier New" w:cs="Courier New"/>
          <w:sz w:val="16"/>
          <w:szCs w:val="16"/>
        </w:rPr>
        <w:t>[</w:t>
      </w:r>
      <w:r w:rsidR="00486A4C" w:rsidRPr="000F7490">
        <w:rPr>
          <w:rFonts w:ascii="Courier New" w:hAnsi="Courier New" w:cs="Courier New"/>
          <w:sz w:val="16"/>
          <w:szCs w:val="16"/>
        </w:rPr>
        <w:t>"</w:t>
      </w:r>
      <w:r w:rsidR="00294190" w:rsidRPr="000F7490">
        <w:rPr>
          <w:rFonts w:ascii="Courier New" w:hAnsi="Courier New" w:cs="Courier New"/>
          <w:sz w:val="16"/>
          <w:szCs w:val="16"/>
        </w:rPr>
        <w:t>,</w:t>
      </w:r>
      <w:r w:rsidR="00486A4C" w:rsidRPr="000F7490">
        <w:rPr>
          <w:rFonts w:ascii="Courier New" w:hAnsi="Courier New" w:cs="Courier New"/>
          <w:sz w:val="16"/>
          <w:szCs w:val="16"/>
        </w:rPr>
        <w:t>"</w:t>
      </w:r>
      <w:r w:rsidR="00294190" w:rsidRPr="000F7490">
        <w:rPr>
          <w:rFonts w:ascii="Courier New" w:hAnsi="Courier New" w:cs="Courier New"/>
          <w:sz w:val="16"/>
          <w:szCs w:val="16"/>
        </w:rPr>
        <w:t xml:space="preserve"> </w:t>
      </w:r>
      <w:r w:rsidR="00294190" w:rsidRPr="000F7490">
        <w:rPr>
          <w:rFonts w:ascii="Courier New" w:hAnsi="Courier New" w:cs="Courier New"/>
          <w:i/>
          <w:sz w:val="16"/>
          <w:szCs w:val="16"/>
        </w:rPr>
        <w:t>SingleExpression</w:t>
      </w:r>
      <w:r w:rsidR="00294190" w:rsidRPr="000F7490">
        <w:rPr>
          <w:rFonts w:ascii="Courier New" w:hAnsi="Courier New" w:cs="Courier New"/>
          <w:sz w:val="16"/>
          <w:szCs w:val="16"/>
        </w:rPr>
        <w:t xml:space="preserve">] </w:t>
      </w:r>
      <w:r w:rsidR="00356142" w:rsidRPr="000F7490">
        <w:rPr>
          <w:rFonts w:ascii="Courier New" w:hAnsi="Courier New" w:cs="Courier New"/>
          <w:sz w:val="16"/>
          <w:szCs w:val="16"/>
        </w:rPr>
        <w:t>[</w:t>
      </w:r>
      <w:r w:rsidR="00486A4C" w:rsidRPr="000F7490">
        <w:rPr>
          <w:rFonts w:ascii="Courier New" w:hAnsi="Courier New" w:cs="Courier New"/>
          <w:sz w:val="16"/>
          <w:szCs w:val="16"/>
        </w:rPr>
        <w:t>"</w:t>
      </w:r>
      <w:r w:rsidR="00356142" w:rsidRPr="000F7490">
        <w:rPr>
          <w:rFonts w:ascii="Courier New" w:hAnsi="Courier New" w:cs="Courier New"/>
          <w:sz w:val="16"/>
          <w:szCs w:val="16"/>
        </w:rPr>
        <w:t>,</w:t>
      </w:r>
      <w:r w:rsidR="00486A4C" w:rsidRPr="000F7490">
        <w:rPr>
          <w:rFonts w:ascii="Courier New" w:hAnsi="Courier New" w:cs="Courier New"/>
          <w:sz w:val="16"/>
          <w:szCs w:val="16"/>
        </w:rPr>
        <w:t>"</w:t>
      </w:r>
      <w:r w:rsidR="00356142" w:rsidRPr="000F7490">
        <w:rPr>
          <w:rFonts w:ascii="Courier New" w:hAnsi="Courier New" w:cs="Courier New"/>
          <w:sz w:val="16"/>
          <w:szCs w:val="16"/>
        </w:rPr>
        <w:t xml:space="preserve"> </w:t>
      </w:r>
      <w:r w:rsidR="00356142" w:rsidRPr="000F7490">
        <w:rPr>
          <w:rFonts w:ascii="Courier New" w:hAnsi="Courier New" w:cs="Courier New"/>
          <w:i/>
          <w:sz w:val="16"/>
          <w:szCs w:val="16"/>
        </w:rPr>
        <w:t>SingleExpression</w:t>
      </w:r>
      <w:r w:rsidR="00356142" w:rsidRPr="000F7490">
        <w:rPr>
          <w:rFonts w:ascii="Courier New" w:hAnsi="Courier New" w:cs="Courier New"/>
          <w:sz w:val="16"/>
          <w:szCs w:val="16"/>
        </w:rPr>
        <w:t xml:space="preserve">] </w:t>
      </w:r>
      <w:r w:rsidR="00486A4C" w:rsidRPr="000F7490">
        <w:rPr>
          <w:rFonts w:ascii="Courier New" w:hAnsi="Courier New" w:cs="Courier New"/>
          <w:sz w:val="16"/>
          <w:szCs w:val="16"/>
        </w:rPr>
        <w:t>"</w:t>
      </w:r>
      <w:r w:rsidRPr="000F7490">
        <w:rPr>
          <w:rFonts w:ascii="Courier New" w:hAnsi="Courier New" w:cs="Courier New"/>
          <w:sz w:val="16"/>
          <w:szCs w:val="16"/>
        </w:rPr>
        <w:t>)</w:t>
      </w:r>
      <w:r w:rsidR="00486A4C" w:rsidRPr="000F7490">
        <w:rPr>
          <w:rFonts w:ascii="Courier New" w:hAnsi="Courier New" w:cs="Courier New"/>
          <w:sz w:val="16"/>
          <w:szCs w:val="16"/>
        </w:rPr>
        <w:t>"</w:t>
      </w:r>
      <w:r w:rsidRPr="000F7490">
        <w:rPr>
          <w:rFonts w:ascii="Courier New" w:hAnsi="Courier New"/>
          <w:sz w:val="16"/>
        </w:rPr>
        <w:t xml:space="preserve"> |</w:t>
      </w:r>
    </w:p>
    <w:p w14:paraId="7E59DB76" w14:textId="1D816E8C" w:rsidR="00E7457B" w:rsidRPr="000F7490" w:rsidRDefault="00A73804" w:rsidP="00A7380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left="283"/>
        <w:rPr>
          <w:rFonts w:ascii="Courier New" w:hAnsi="Courier New" w:cs="Courier New"/>
          <w:sz w:val="16"/>
          <w:szCs w:val="16"/>
        </w:rPr>
      </w:pPr>
      <w:r w:rsidRPr="000F7490">
        <w:rPr>
          <w:rFonts w:ascii="Courier New" w:hAnsi="Courier New"/>
          <w:b/>
          <w:sz w:val="16"/>
        </w:rPr>
        <w:t xml:space="preserve">decvalue_o </w:t>
      </w:r>
      <w:r w:rsidR="00486A4C" w:rsidRPr="000F7490">
        <w:rPr>
          <w:rFonts w:ascii="Courier New" w:hAnsi="Courier New"/>
          <w:sz w:val="16"/>
        </w:rPr>
        <w:t>"</w:t>
      </w:r>
      <w:r w:rsidRPr="000F7490">
        <w:rPr>
          <w:rFonts w:ascii="Courier New" w:hAnsi="Courier New"/>
          <w:sz w:val="16"/>
        </w:rPr>
        <w:t>(</w:t>
      </w:r>
      <w:r w:rsidR="00486A4C" w:rsidRPr="000F7490">
        <w:rPr>
          <w:rFonts w:ascii="Courier New" w:hAnsi="Courier New"/>
          <w:sz w:val="16"/>
        </w:rPr>
        <w:t>"</w:t>
      </w:r>
      <w:r w:rsidRPr="000F7490">
        <w:rPr>
          <w:rFonts w:ascii="Courier New" w:hAnsi="Courier New"/>
          <w:b/>
          <w:sz w:val="16"/>
        </w:rPr>
        <w:t xml:space="preserve"> </w:t>
      </w:r>
      <w:r w:rsidRPr="000F7490">
        <w:rPr>
          <w:rFonts w:ascii="Courier New" w:hAnsi="Courier New"/>
          <w:i/>
          <w:sz w:val="16"/>
        </w:rPr>
        <w:t>SingleExpression</w:t>
      </w:r>
      <w:r w:rsidRPr="000F7490">
        <w:rPr>
          <w:rFonts w:ascii="Courier New" w:hAnsi="Courier New"/>
          <w:b/>
          <w:sz w:val="16"/>
        </w:rPr>
        <w:t xml:space="preserve"> </w:t>
      </w:r>
      <w:r w:rsidR="00486A4C" w:rsidRPr="000F7490">
        <w:rPr>
          <w:rFonts w:ascii="Courier New" w:hAnsi="Courier New"/>
          <w:sz w:val="16"/>
        </w:rPr>
        <w:t>"</w:t>
      </w:r>
      <w:r w:rsidRPr="000F7490">
        <w:rPr>
          <w:rFonts w:ascii="Courier New" w:hAnsi="Courier New"/>
          <w:sz w:val="16"/>
        </w:rPr>
        <w:t>,</w:t>
      </w:r>
      <w:r w:rsidR="00486A4C" w:rsidRPr="000F7490">
        <w:rPr>
          <w:rFonts w:ascii="Courier New" w:hAnsi="Courier New"/>
          <w:sz w:val="16"/>
        </w:rPr>
        <w:t>"</w:t>
      </w:r>
      <w:r w:rsidRPr="000F7490">
        <w:rPr>
          <w:rFonts w:ascii="Courier New" w:hAnsi="Courier New"/>
          <w:b/>
          <w:sz w:val="16"/>
        </w:rPr>
        <w:t xml:space="preserve"> </w:t>
      </w:r>
      <w:r w:rsidRPr="000F7490">
        <w:rPr>
          <w:rFonts w:ascii="Courier New" w:hAnsi="Courier New"/>
          <w:i/>
          <w:sz w:val="16"/>
        </w:rPr>
        <w:t>SingleExpression</w:t>
      </w:r>
      <w:r w:rsidRPr="000F7490">
        <w:rPr>
          <w:rFonts w:ascii="Courier New" w:hAnsi="Courier New"/>
          <w:b/>
          <w:sz w:val="16"/>
        </w:rPr>
        <w:t xml:space="preserve"> </w:t>
      </w:r>
      <w:r w:rsidR="00294190" w:rsidRPr="000F7490">
        <w:rPr>
          <w:rFonts w:ascii="Courier New" w:hAnsi="Courier New" w:cs="Courier New"/>
          <w:sz w:val="16"/>
          <w:szCs w:val="16"/>
        </w:rPr>
        <w:t>[</w:t>
      </w:r>
      <w:r w:rsidR="00486A4C" w:rsidRPr="000F7490">
        <w:rPr>
          <w:rFonts w:ascii="Courier New" w:hAnsi="Courier New" w:cs="Courier New"/>
          <w:sz w:val="16"/>
          <w:szCs w:val="16"/>
        </w:rPr>
        <w:t>"</w:t>
      </w:r>
      <w:r w:rsidR="00294190" w:rsidRPr="000F7490">
        <w:rPr>
          <w:rFonts w:ascii="Courier New" w:hAnsi="Courier New" w:cs="Courier New"/>
          <w:sz w:val="16"/>
          <w:szCs w:val="16"/>
        </w:rPr>
        <w:t>,</w:t>
      </w:r>
      <w:r w:rsidR="00486A4C" w:rsidRPr="000F7490">
        <w:rPr>
          <w:rFonts w:ascii="Courier New" w:hAnsi="Courier New" w:cs="Courier New"/>
          <w:sz w:val="16"/>
          <w:szCs w:val="16"/>
        </w:rPr>
        <w:t>"</w:t>
      </w:r>
      <w:r w:rsidR="00294190" w:rsidRPr="000F7490">
        <w:rPr>
          <w:rFonts w:ascii="Courier New" w:hAnsi="Courier New" w:cs="Courier New"/>
          <w:sz w:val="16"/>
          <w:szCs w:val="16"/>
        </w:rPr>
        <w:t xml:space="preserve"> </w:t>
      </w:r>
      <w:r w:rsidR="00294190" w:rsidRPr="000F7490">
        <w:rPr>
          <w:rFonts w:ascii="Courier New" w:hAnsi="Courier New" w:cs="Courier New"/>
          <w:i/>
          <w:sz w:val="16"/>
          <w:szCs w:val="16"/>
        </w:rPr>
        <w:t>SingleExpression</w:t>
      </w:r>
      <w:r w:rsidR="00294190" w:rsidRPr="000F7490">
        <w:rPr>
          <w:rFonts w:ascii="Courier New" w:hAnsi="Courier New" w:cs="Courier New"/>
          <w:sz w:val="16"/>
          <w:szCs w:val="16"/>
        </w:rPr>
        <w:t xml:space="preserve">] </w:t>
      </w:r>
    </w:p>
    <w:p w14:paraId="584527E4" w14:textId="6E1FE554" w:rsidR="00A73804" w:rsidRPr="000F7490" w:rsidRDefault="00E7457B" w:rsidP="00A73804">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left="283"/>
        <w:rPr>
          <w:rFonts w:ascii="Courier New" w:hAnsi="Courier New"/>
          <w:sz w:val="16"/>
        </w:rPr>
      </w:pP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b/>
          <w:sz w:val="16"/>
        </w:rPr>
        <w:tab/>
      </w:r>
      <w:r w:rsidRPr="000F7490">
        <w:rPr>
          <w:rFonts w:ascii="Courier New" w:hAnsi="Courier New" w:cs="Courier New"/>
          <w:sz w:val="16"/>
          <w:szCs w:val="16"/>
        </w:rPr>
        <w:t>[</w:t>
      </w:r>
      <w:r w:rsidR="00486A4C" w:rsidRPr="000F7490">
        <w:rPr>
          <w:rFonts w:ascii="Courier New" w:hAnsi="Courier New" w:cs="Courier New"/>
          <w:sz w:val="16"/>
          <w:szCs w:val="16"/>
        </w:rPr>
        <w:t>"</w:t>
      </w:r>
      <w:r w:rsidRPr="000F7490">
        <w:rPr>
          <w:rFonts w:ascii="Courier New" w:hAnsi="Courier New" w:cs="Courier New"/>
          <w:sz w:val="16"/>
          <w:szCs w:val="16"/>
        </w:rPr>
        <w:t>,</w:t>
      </w:r>
      <w:r w:rsidR="00486A4C" w:rsidRPr="000F7490">
        <w:rPr>
          <w:rFonts w:ascii="Courier New" w:hAnsi="Courier New" w:cs="Courier New"/>
          <w:sz w:val="16"/>
          <w:szCs w:val="16"/>
        </w:rPr>
        <w:t>"</w:t>
      </w:r>
      <w:r w:rsidRPr="000F7490">
        <w:rPr>
          <w:rFonts w:ascii="Courier New" w:hAnsi="Courier New" w:cs="Courier New"/>
          <w:sz w:val="16"/>
          <w:szCs w:val="16"/>
        </w:rPr>
        <w:t xml:space="preserve"> </w:t>
      </w:r>
      <w:r w:rsidRPr="000F7490">
        <w:rPr>
          <w:rFonts w:ascii="Courier New" w:hAnsi="Courier New" w:cs="Courier New"/>
          <w:i/>
          <w:sz w:val="16"/>
          <w:szCs w:val="16"/>
        </w:rPr>
        <w:t>SingleExpression</w:t>
      </w:r>
      <w:r w:rsidRPr="000F7490">
        <w:rPr>
          <w:rFonts w:ascii="Courier New" w:hAnsi="Courier New" w:cs="Courier New"/>
          <w:sz w:val="16"/>
          <w:szCs w:val="16"/>
        </w:rPr>
        <w:t xml:space="preserve">] </w:t>
      </w:r>
      <w:r w:rsidR="00486A4C" w:rsidRPr="000F7490">
        <w:rPr>
          <w:rFonts w:ascii="Courier New" w:hAnsi="Courier New"/>
          <w:sz w:val="16"/>
        </w:rPr>
        <w:t>"</w:t>
      </w:r>
      <w:r w:rsidR="00A73804" w:rsidRPr="000F7490">
        <w:rPr>
          <w:rFonts w:ascii="Courier New" w:hAnsi="Courier New"/>
          <w:sz w:val="16"/>
        </w:rPr>
        <w:t>)</w:t>
      </w:r>
      <w:r w:rsidR="00486A4C" w:rsidRPr="000F7490">
        <w:rPr>
          <w:rFonts w:ascii="Courier New" w:hAnsi="Courier New"/>
          <w:sz w:val="16"/>
        </w:rPr>
        <w:t>"</w:t>
      </w:r>
      <w:r w:rsidR="00A73804" w:rsidRPr="000F7490">
        <w:rPr>
          <w:rFonts w:ascii="Courier New" w:hAnsi="Courier New"/>
          <w:sz w:val="16"/>
        </w:rPr>
        <w:t xml:space="preserve"> |</w:t>
      </w:r>
    </w:p>
    <w:p w14:paraId="70183090" w14:textId="3DF1B042" w:rsidR="00FE3D26" w:rsidRPr="000F7490" w:rsidRDefault="00C25A71">
      <w:pPr>
        <w:pStyle w:val="PL"/>
        <w:ind w:left="284"/>
        <w:rPr>
          <w:b/>
          <w:noProof w:val="0"/>
          <w:snapToGrid w:val="0"/>
        </w:rPr>
      </w:pPr>
      <w:r w:rsidRPr="000F7490">
        <w:rPr>
          <w:b/>
          <w:noProof w:val="0"/>
          <w:snapToGrid w:val="0"/>
        </w:rPr>
        <w:t>get_stringencoding</w:t>
      </w:r>
      <w:r w:rsidR="00CA0BB4" w:rsidRPr="000F7490">
        <w:rPr>
          <w:b/>
          <w:noProof w:val="0"/>
          <w:snapToGrid w:val="0"/>
        </w:rPr>
        <w:t xml:space="preserve"> </w:t>
      </w:r>
      <w:r w:rsidR="00486A4C" w:rsidRPr="000F7490">
        <w:rPr>
          <w:noProof w:val="0"/>
        </w:rPr>
        <w:t>"</w:t>
      </w:r>
      <w:r w:rsidRPr="000F7490">
        <w:rPr>
          <w:noProof w:val="0"/>
          <w:snapToGrid w:val="0"/>
        </w:rPr>
        <w:t>(</w:t>
      </w:r>
      <w:r w:rsidR="00486A4C" w:rsidRPr="000F7490">
        <w:rPr>
          <w:noProof w:val="0"/>
        </w:rPr>
        <w:t>"</w:t>
      </w:r>
      <w:r w:rsidRPr="000F7490">
        <w:rPr>
          <w:b/>
          <w:noProof w:val="0"/>
        </w:rPr>
        <w:t xml:space="preserve"> </w:t>
      </w:r>
      <w:r w:rsidRPr="000F7490">
        <w:rPr>
          <w:i/>
          <w:noProof w:val="0"/>
        </w:rPr>
        <w:t>SingleExpression</w:t>
      </w:r>
      <w:r w:rsidRPr="000F7490">
        <w:rPr>
          <w:b/>
          <w:noProof w:val="0"/>
        </w:rPr>
        <w:t xml:space="preserve"> </w:t>
      </w:r>
      <w:r w:rsidR="00486A4C" w:rsidRPr="000F7490">
        <w:rPr>
          <w:noProof w:val="0"/>
        </w:rPr>
        <w:t>"</w:t>
      </w:r>
      <w:r w:rsidRPr="000F7490">
        <w:rPr>
          <w:noProof w:val="0"/>
          <w:snapToGrid w:val="0"/>
        </w:rPr>
        <w:t>)</w:t>
      </w:r>
      <w:r w:rsidR="00486A4C" w:rsidRPr="000F7490">
        <w:rPr>
          <w:noProof w:val="0"/>
        </w:rPr>
        <w:t>"</w:t>
      </w:r>
      <w:r w:rsidR="00CA0BB4" w:rsidRPr="000F7490">
        <w:rPr>
          <w:noProof w:val="0"/>
        </w:rPr>
        <w:t xml:space="preserve"> |</w:t>
      </w:r>
    </w:p>
    <w:p w14:paraId="6B0C033D" w14:textId="601D634C" w:rsidR="00C25A71" w:rsidRPr="000F7490" w:rsidRDefault="00C25A71" w:rsidP="00E84876">
      <w:pPr>
        <w:pStyle w:val="PL"/>
        <w:ind w:left="283"/>
        <w:rPr>
          <w:noProof w:val="0"/>
        </w:rPr>
      </w:pPr>
      <w:r w:rsidRPr="000F7490">
        <w:rPr>
          <w:b/>
          <w:noProof w:val="0"/>
          <w:snapToGrid w:val="0"/>
        </w:rPr>
        <w:t>remove_bom</w:t>
      </w:r>
      <w:r w:rsidRPr="000F7490">
        <w:rPr>
          <w:noProof w:val="0"/>
          <w:snapToGrid w:val="0"/>
        </w:rPr>
        <w:t>(</w:t>
      </w:r>
      <w:r w:rsidR="00486A4C" w:rsidRPr="000F7490">
        <w:rPr>
          <w:noProof w:val="0"/>
        </w:rPr>
        <w:t>"</w:t>
      </w:r>
      <w:r w:rsidRPr="000F7490">
        <w:rPr>
          <w:b/>
          <w:noProof w:val="0"/>
        </w:rPr>
        <w:t xml:space="preserve"> </w:t>
      </w:r>
      <w:r w:rsidRPr="000F7490">
        <w:rPr>
          <w:i/>
          <w:noProof w:val="0"/>
        </w:rPr>
        <w:t>SingleExpression</w:t>
      </w:r>
      <w:r w:rsidRPr="000F7490">
        <w:rPr>
          <w:b/>
          <w:noProof w:val="0"/>
        </w:rPr>
        <w:t xml:space="preserve"> </w:t>
      </w:r>
      <w:r w:rsidR="00486A4C" w:rsidRPr="000F7490">
        <w:rPr>
          <w:noProof w:val="0"/>
        </w:rPr>
        <w:t>"</w:t>
      </w:r>
      <w:r w:rsidRPr="000F7490">
        <w:rPr>
          <w:noProof w:val="0"/>
          <w:snapToGrid w:val="0"/>
        </w:rPr>
        <w:t>)</w:t>
      </w:r>
      <w:r w:rsidR="00CA0BB4" w:rsidRPr="000F7490">
        <w:rPr>
          <w:noProof w:val="0"/>
        </w:rPr>
        <w:t xml:space="preserve"> |</w:t>
      </w:r>
    </w:p>
    <w:p w14:paraId="46E52FF9" w14:textId="761947D9" w:rsidR="003E22A0" w:rsidRPr="000F7490" w:rsidRDefault="003E22A0" w:rsidP="00073C31">
      <w:pPr>
        <w:pStyle w:val="PL"/>
        <w:ind w:left="283"/>
        <w:rPr>
          <w:noProof w:val="0"/>
        </w:rPr>
      </w:pPr>
      <w:r w:rsidRPr="000F7490">
        <w:rPr>
          <w:b/>
          <w:noProof w:val="0"/>
        </w:rPr>
        <w:t>rnd</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 xml:space="preserve">SingleExpression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16E4430" w14:textId="667E542B" w:rsidR="003E22A0" w:rsidRPr="000F7490" w:rsidRDefault="003E22A0" w:rsidP="00073C31">
      <w:pPr>
        <w:pStyle w:val="PL"/>
        <w:ind w:left="283"/>
        <w:rPr>
          <w:noProof w:val="0"/>
        </w:rPr>
      </w:pPr>
      <w:r w:rsidRPr="000F7490">
        <w:rPr>
          <w:b/>
          <w:noProof w:val="0"/>
        </w:rPr>
        <w:t xml:space="preserve">testcasename </w:t>
      </w:r>
      <w:r w:rsidR="00486A4C" w:rsidRPr="000F7490">
        <w:rPr>
          <w:noProof w:val="0"/>
        </w:rPr>
        <w:t>"</w:t>
      </w:r>
      <w:r w:rsidRPr="000F7490">
        <w:rPr>
          <w:noProof w:val="0"/>
        </w:rPr>
        <w:t>()</w:t>
      </w:r>
      <w:r w:rsidR="00486A4C" w:rsidRPr="000F7490">
        <w:rPr>
          <w:noProof w:val="0"/>
        </w:rPr>
        <w:t>"</w:t>
      </w:r>
      <w:r w:rsidR="00CA0BB4" w:rsidRPr="000F7490">
        <w:rPr>
          <w:noProof w:val="0"/>
        </w:rPr>
        <w:t xml:space="preserve"> |</w:t>
      </w:r>
    </w:p>
    <w:p w14:paraId="5E3AD262" w14:textId="31ACEBAE" w:rsidR="000B1906" w:rsidRPr="000F7490" w:rsidRDefault="000B1906" w:rsidP="000B1906">
      <w:pPr>
        <w:pStyle w:val="PL"/>
        <w:ind w:left="283"/>
        <w:rPr>
          <w:noProof w:val="0"/>
        </w:rPr>
      </w:pPr>
      <w:r w:rsidRPr="000F7490">
        <w:rPr>
          <w:b/>
          <w:noProof w:val="0"/>
        </w:rPr>
        <w:t xml:space="preserve">hostid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 xml:space="preserve">SingleExpression </w:t>
      </w:r>
      <w:r w:rsidRPr="000F7490">
        <w:rPr>
          <w:noProof w:val="0"/>
        </w:rPr>
        <w:t>]</w:t>
      </w:r>
      <w:r w:rsidRPr="000F7490">
        <w:rPr>
          <w:i/>
          <w:noProof w:val="0"/>
        </w:rPr>
        <w:t xml:space="preserve"> </w:t>
      </w:r>
      <w:r w:rsidR="00486A4C" w:rsidRPr="000F7490">
        <w:rPr>
          <w:noProof w:val="0"/>
        </w:rPr>
        <w:t>"</w:t>
      </w:r>
      <w:r w:rsidRPr="000F7490">
        <w:rPr>
          <w:noProof w:val="0"/>
        </w:rPr>
        <w:t>)</w:t>
      </w:r>
      <w:r w:rsidR="00486A4C" w:rsidRPr="000F7490">
        <w:rPr>
          <w:noProof w:val="0"/>
        </w:rPr>
        <w:t>"</w:t>
      </w:r>
    </w:p>
    <w:p w14:paraId="11A5D77D" w14:textId="77777777" w:rsidR="003E22A0" w:rsidRPr="000F7490" w:rsidRDefault="003E22A0" w:rsidP="00073C31">
      <w:pPr>
        <w:pStyle w:val="PL"/>
        <w:ind w:left="283"/>
        <w:rPr>
          <w:noProof w:val="0"/>
        </w:rPr>
      </w:pPr>
    </w:p>
    <w:p w14:paraId="2248A0BE" w14:textId="77777777" w:rsidR="003E22A0" w:rsidRPr="000F7490" w:rsidRDefault="003E22A0" w:rsidP="00EF309B">
      <w:pPr>
        <w:keepNext/>
      </w:pPr>
      <w:r w:rsidRPr="000F7490">
        <w:rPr>
          <w:b/>
          <w:i/>
        </w:rPr>
        <w:t>Semantic Description</w:t>
      </w:r>
    </w:p>
    <w:p w14:paraId="574B53B1" w14:textId="77777777" w:rsidR="003E22A0" w:rsidRPr="000F7490" w:rsidRDefault="003E22A0" w:rsidP="00073C31">
      <w:pPr>
        <w:rPr>
          <w:color w:val="000000"/>
        </w:rPr>
      </w:pPr>
      <w:r w:rsidRPr="000F7490">
        <w:rPr>
          <w:color w:val="000000"/>
        </w:rPr>
        <w:t>The description of predefined functions is given in annex C.</w:t>
      </w:r>
    </w:p>
    <w:p w14:paraId="7FD68FC1" w14:textId="77777777" w:rsidR="003E22A0" w:rsidRPr="000F7490" w:rsidRDefault="003E22A0" w:rsidP="009146D1">
      <w:pPr>
        <w:keepNext/>
        <w:keepLines/>
      </w:pPr>
      <w:r w:rsidRPr="000F7490">
        <w:rPr>
          <w:b/>
          <w:i/>
        </w:rPr>
        <w:t>Restrictions</w:t>
      </w:r>
    </w:p>
    <w:p w14:paraId="6555D2E0" w14:textId="2E4C07EE" w:rsidR="003E22A0" w:rsidRPr="000F7490" w:rsidRDefault="003E22A0" w:rsidP="009146D1">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2887CDA4" w14:textId="77777777" w:rsidR="003E22A0" w:rsidRPr="000F7490" w:rsidRDefault="003E22A0" w:rsidP="00E07DE3">
      <w:pPr>
        <w:pStyle w:val="B10"/>
      </w:pPr>
      <w:r w:rsidRPr="000F7490">
        <w:t>a)</w:t>
      </w:r>
      <w:r w:rsidRPr="000F7490">
        <w:tab/>
        <w:t>When a predefined function is invoked:</w:t>
      </w:r>
    </w:p>
    <w:p w14:paraId="7CE8E67D" w14:textId="77777777" w:rsidR="003E22A0" w:rsidRPr="000F7490" w:rsidRDefault="003E22A0" w:rsidP="00E07DE3">
      <w:pPr>
        <w:pStyle w:val="B20"/>
      </w:pPr>
      <w:r w:rsidRPr="000F7490">
        <w:t>1)</w:t>
      </w:r>
      <w:r w:rsidRPr="000F7490">
        <w:tab/>
        <w:t>the number of the actual parameters shall be the same as the number of the formal parameters; and</w:t>
      </w:r>
    </w:p>
    <w:p w14:paraId="0DDF486B" w14:textId="68D00145" w:rsidR="003E22A0" w:rsidRPr="000F7490" w:rsidRDefault="003E22A0" w:rsidP="00E07DE3">
      <w:pPr>
        <w:pStyle w:val="B20"/>
      </w:pPr>
      <w:r w:rsidRPr="000F7490">
        <w:t>2)</w:t>
      </w:r>
      <w:r w:rsidRPr="000F7490">
        <w:tab/>
        <w:t>each actual parameter shall evaluate to an element of its corresponding formal parameter</w:t>
      </w:r>
      <w:r w:rsidR="00486A4C" w:rsidRPr="000F7490">
        <w:t>'</w:t>
      </w:r>
      <w:r w:rsidRPr="000F7490">
        <w:t>s type; and</w:t>
      </w:r>
    </w:p>
    <w:p w14:paraId="49E9DFDA" w14:textId="77777777" w:rsidR="003D1E51" w:rsidRPr="000F7490" w:rsidRDefault="003E22A0" w:rsidP="00F31F9F">
      <w:pPr>
        <w:pStyle w:val="B20"/>
        <w:keepNext/>
        <w:keepLines/>
      </w:pPr>
      <w:r w:rsidRPr="000F7490">
        <w:t>3)</w:t>
      </w:r>
      <w:r w:rsidRPr="000F7490">
        <w:tab/>
        <w:t xml:space="preserve">all actual </w:t>
      </w:r>
      <w:r w:rsidRPr="000F7490">
        <w:rPr>
          <w:rFonts w:ascii="Courier New" w:hAnsi="Courier New"/>
          <w:lang w:eastAsia="ar-SA"/>
        </w:rPr>
        <w:t>in</w:t>
      </w:r>
      <w:r w:rsidRPr="000F7490">
        <w:t xml:space="preserve"> and </w:t>
      </w:r>
      <w:r w:rsidRPr="000F7490">
        <w:rPr>
          <w:rFonts w:ascii="Courier New" w:hAnsi="Courier New"/>
          <w:lang w:eastAsia="ar-SA"/>
        </w:rPr>
        <w:t>inout</w:t>
      </w:r>
      <w:r w:rsidRPr="000F7490">
        <w:t xml:space="preserve"> parameters shall be initialized with the </w:t>
      </w:r>
      <w:r w:rsidR="003D1E51" w:rsidRPr="000F7490">
        <w:t xml:space="preserve">following </w:t>
      </w:r>
      <w:r w:rsidRPr="000F7490">
        <w:t>exception</w:t>
      </w:r>
      <w:r w:rsidR="003D1E51" w:rsidRPr="000F7490">
        <w:t>s:</w:t>
      </w:r>
    </w:p>
    <w:p w14:paraId="2C3D83C4" w14:textId="77777777" w:rsidR="00FE3D26" w:rsidRPr="000F7490" w:rsidRDefault="003E22A0" w:rsidP="00CE6F0A">
      <w:pPr>
        <w:pStyle w:val="B3"/>
      </w:pPr>
      <w:r w:rsidRPr="000F7490">
        <w:rPr>
          <w:rFonts w:ascii="Courier New" w:hAnsi="Courier New"/>
        </w:rPr>
        <w:t>any</w:t>
      </w:r>
      <w:r w:rsidRPr="000F7490">
        <w:t xml:space="preserve"> parameters of the functions </w:t>
      </w:r>
      <w:r w:rsidRPr="000F7490">
        <w:rPr>
          <w:rFonts w:ascii="Courier New" w:hAnsi="Courier New"/>
        </w:rPr>
        <w:t>lengthof</w:t>
      </w:r>
      <w:r w:rsidRPr="000F7490">
        <w:t xml:space="preserve">, </w:t>
      </w:r>
      <w:r w:rsidRPr="000F7490">
        <w:rPr>
          <w:rFonts w:ascii="Courier New" w:hAnsi="Courier New"/>
        </w:rPr>
        <w:t>substr</w:t>
      </w:r>
      <w:r w:rsidRPr="000F7490">
        <w:t xml:space="preserve"> and </w:t>
      </w:r>
      <w:r w:rsidRPr="000F7490">
        <w:rPr>
          <w:rFonts w:ascii="Courier New" w:hAnsi="Courier New"/>
        </w:rPr>
        <w:t>replace</w:t>
      </w:r>
      <w:r w:rsidRPr="000F7490">
        <w:t xml:space="preserve"> may be partially initialized</w:t>
      </w:r>
      <w:r w:rsidR="0064284C" w:rsidRPr="000F7490">
        <w:t>;</w:t>
      </w:r>
    </w:p>
    <w:p w14:paraId="4EF4BA50" w14:textId="77777777" w:rsidR="00FE3D26" w:rsidRPr="000F7490" w:rsidRDefault="00C04105" w:rsidP="00CE6F0A">
      <w:pPr>
        <w:pStyle w:val="B3"/>
      </w:pPr>
      <w:r w:rsidRPr="000F7490">
        <w:lastRenderedPageBreak/>
        <w:t xml:space="preserve">the </w:t>
      </w:r>
      <w:r w:rsidRPr="000F7490">
        <w:rPr>
          <w:rFonts w:ascii="Courier New" w:hAnsi="Courier New" w:cs="Courier New"/>
          <w:bCs/>
          <w:snapToGrid w:val="0"/>
        </w:rPr>
        <w:t>in</w:t>
      </w:r>
      <w:r w:rsidRPr="000F7490">
        <w:rPr>
          <w:rFonts w:ascii="Courier New" w:hAnsi="Courier New" w:cs="Courier New"/>
          <w:snapToGrid w:val="0"/>
        </w:rPr>
        <w:t>value</w:t>
      </w:r>
      <w:r w:rsidRPr="000F7490">
        <w:t xml:space="preserve"> parameter of the </w:t>
      </w:r>
      <w:r w:rsidRPr="000F7490">
        <w:rPr>
          <w:rFonts w:ascii="Courier New" w:hAnsi="Courier New" w:cs="Courier New"/>
        </w:rPr>
        <w:t>any2unistr</w:t>
      </w:r>
      <w:r w:rsidRPr="000F7490">
        <w:t xml:space="preserve"> function may be uninitialized or partially initialized</w:t>
      </w:r>
      <w:r w:rsidR="0064284C" w:rsidRPr="000F7490">
        <w:t>;</w:t>
      </w:r>
    </w:p>
    <w:p w14:paraId="1D9C6D2D" w14:textId="77777777" w:rsidR="002A3DF9" w:rsidRPr="000F7490" w:rsidRDefault="002A3DF9" w:rsidP="00CE6F0A">
      <w:pPr>
        <w:pStyle w:val="B3"/>
      </w:pPr>
      <w:r w:rsidRPr="000F7490">
        <w:t xml:space="preserve">the </w:t>
      </w:r>
      <w:r w:rsidRPr="000F7490">
        <w:rPr>
          <w:rFonts w:ascii="Courier New" w:hAnsi="Courier New" w:cs="Courier New"/>
        </w:rPr>
        <w:t>encoded_value</w:t>
      </w:r>
      <w:r w:rsidRPr="000F7490">
        <w:t xml:space="preserve"> parameter of the </w:t>
      </w:r>
      <w:r w:rsidRPr="000F7490">
        <w:rPr>
          <w:rFonts w:ascii="Courier New" w:hAnsi="Courier New" w:cs="Courier New"/>
        </w:rPr>
        <w:t>decvalue</w:t>
      </w:r>
      <w:r w:rsidRPr="000F7490">
        <w:t xml:space="preserve"> and </w:t>
      </w:r>
      <w:r w:rsidRPr="000F7490">
        <w:rPr>
          <w:rFonts w:ascii="Courier New" w:hAnsi="Courier New"/>
          <w:snapToGrid w:val="0"/>
        </w:rPr>
        <w:t>decvalue_unichar</w:t>
      </w:r>
      <w:r w:rsidRPr="000F7490">
        <w:rPr>
          <w:snapToGrid w:val="0"/>
        </w:rPr>
        <w:t xml:space="preserve"> </w:t>
      </w:r>
      <w:r w:rsidRPr="000F7490">
        <w:t xml:space="preserve">function </w:t>
      </w:r>
      <w:r w:rsidRPr="000F7490">
        <w:rPr>
          <w:snapToGrid w:val="0"/>
        </w:rPr>
        <w:t>may be uninitialized.</w:t>
      </w:r>
    </w:p>
    <w:p w14:paraId="15151039" w14:textId="5ECD8383" w:rsidR="003E22A0" w:rsidRPr="000F7490" w:rsidRDefault="003E22A0" w:rsidP="00E07DE3">
      <w:pPr>
        <w:pStyle w:val="B10"/>
      </w:pPr>
      <w:r w:rsidRPr="000F7490">
        <w:t>b)</w:t>
      </w:r>
      <w:r w:rsidRPr="000F7490">
        <w:tab/>
        <w:t xml:space="preserve">Restrictions on invoking functions from specific places are described in clause </w:t>
      </w:r>
      <w:r w:rsidR="00CC429E" w:rsidRPr="000F7490">
        <w:fldChar w:fldCharType="begin"/>
      </w:r>
      <w:r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641C0903" w14:textId="77777777" w:rsidR="003E22A0" w:rsidRPr="000F7490" w:rsidRDefault="003E22A0" w:rsidP="00582682">
      <w:pPr>
        <w:keepNext/>
      </w:pPr>
      <w:bookmarkStart w:id="368" w:name="clause_FuncsAltsteps_RestrictionsOnFuncs"/>
      <w:r w:rsidRPr="000F7490">
        <w:rPr>
          <w:b/>
          <w:i/>
        </w:rPr>
        <w:t>Examples</w:t>
      </w:r>
    </w:p>
    <w:p w14:paraId="22929BAC" w14:textId="13B3A8E1" w:rsidR="003E22A0" w:rsidRPr="000F7490" w:rsidRDefault="003E22A0" w:rsidP="00073C31">
      <w:pPr>
        <w:pStyle w:val="PL"/>
        <w:rPr>
          <w:noProof w:val="0"/>
          <w:snapToGrid w:val="0"/>
        </w:rPr>
      </w:pPr>
      <w:r w:rsidRPr="000F7490">
        <w:rPr>
          <w:b/>
          <w:noProof w:val="0"/>
          <w:snapToGrid w:val="0"/>
        </w:rPr>
        <w:tab/>
        <w:t xml:space="preserve">var hexstring </w:t>
      </w:r>
      <w:r w:rsidR="00F40A49" w:rsidRPr="000F7490">
        <w:rPr>
          <w:noProof w:val="0"/>
          <w:snapToGrid w:val="0"/>
        </w:rPr>
        <w:t>v_</w:t>
      </w:r>
      <w:r w:rsidRPr="000F7490">
        <w:rPr>
          <w:noProof w:val="0"/>
          <w:snapToGrid w:val="0"/>
        </w:rPr>
        <w:t>h:=</w:t>
      </w:r>
      <w:r w:rsidRPr="000F7490">
        <w:rPr>
          <w:b/>
          <w:noProof w:val="0"/>
          <w:snapToGrid w:val="0"/>
        </w:rPr>
        <w:t xml:space="preserve"> bit2hex </w:t>
      </w:r>
      <w:r w:rsidRPr="000F7490">
        <w:rPr>
          <w:noProof w:val="0"/>
          <w:snapToGrid w:val="0"/>
        </w:rPr>
        <w:t>(</w:t>
      </w:r>
      <w:r w:rsidR="00486A4C" w:rsidRPr="000F7490">
        <w:rPr>
          <w:noProof w:val="0"/>
          <w:snapToGrid w:val="0"/>
        </w:rPr>
        <w:t>'</w:t>
      </w:r>
      <w:r w:rsidRPr="000F7490">
        <w:rPr>
          <w:noProof w:val="0"/>
          <w:snapToGrid w:val="0"/>
        </w:rPr>
        <w:t>111010111</w:t>
      </w:r>
      <w:r w:rsidR="00486A4C" w:rsidRPr="000F7490">
        <w:rPr>
          <w:noProof w:val="0"/>
          <w:snapToGrid w:val="0"/>
        </w:rPr>
        <w:t>'</w:t>
      </w:r>
      <w:r w:rsidRPr="000F7490">
        <w:rPr>
          <w:noProof w:val="0"/>
          <w:snapToGrid w:val="0"/>
        </w:rPr>
        <w:t>B);</w:t>
      </w:r>
    </w:p>
    <w:p w14:paraId="6D6AD851" w14:textId="4DDB556D" w:rsidR="003E22A0" w:rsidRPr="000F7490" w:rsidRDefault="003E22A0" w:rsidP="00073C31">
      <w:pPr>
        <w:pStyle w:val="PL"/>
        <w:rPr>
          <w:noProof w:val="0"/>
          <w:snapToGrid w:val="0"/>
        </w:rPr>
      </w:pPr>
      <w:r w:rsidRPr="000F7490">
        <w:rPr>
          <w:b/>
          <w:noProof w:val="0"/>
          <w:snapToGrid w:val="0"/>
        </w:rPr>
        <w:tab/>
        <w:t xml:space="preserve">var octetstring </w:t>
      </w:r>
      <w:r w:rsidR="00F40A49" w:rsidRPr="000F7490">
        <w:rPr>
          <w:noProof w:val="0"/>
          <w:snapToGrid w:val="0"/>
        </w:rPr>
        <w:t>v_</w:t>
      </w:r>
      <w:r w:rsidRPr="000F7490">
        <w:rPr>
          <w:noProof w:val="0"/>
          <w:snapToGrid w:val="0"/>
        </w:rPr>
        <w:t xml:space="preserve">o:= </w:t>
      </w:r>
      <w:r w:rsidRPr="000F7490">
        <w:rPr>
          <w:b/>
          <w:noProof w:val="0"/>
          <w:snapToGrid w:val="0"/>
        </w:rPr>
        <w:t>substr</w:t>
      </w:r>
      <w:r w:rsidRPr="000F7490">
        <w:rPr>
          <w:noProof w:val="0"/>
          <w:snapToGrid w:val="0"/>
        </w:rPr>
        <w:t xml:space="preserve"> (</w:t>
      </w:r>
      <w:r w:rsidR="00486A4C" w:rsidRPr="000F7490">
        <w:rPr>
          <w:noProof w:val="0"/>
          <w:snapToGrid w:val="0"/>
        </w:rPr>
        <w:t>'</w:t>
      </w:r>
      <w:r w:rsidRPr="000F7490">
        <w:rPr>
          <w:noProof w:val="0"/>
          <w:snapToGrid w:val="0"/>
        </w:rPr>
        <w:t>01AB23CD</w:t>
      </w:r>
      <w:r w:rsidR="00486A4C" w:rsidRPr="000F7490">
        <w:rPr>
          <w:noProof w:val="0"/>
          <w:snapToGrid w:val="0"/>
        </w:rPr>
        <w:t>'</w:t>
      </w:r>
      <w:r w:rsidRPr="000F7490">
        <w:rPr>
          <w:noProof w:val="0"/>
          <w:snapToGrid w:val="0"/>
        </w:rPr>
        <w:t>O, 1</w:t>
      </w:r>
      <w:bookmarkEnd w:id="368"/>
      <w:r w:rsidRPr="000F7490">
        <w:rPr>
          <w:noProof w:val="0"/>
          <w:snapToGrid w:val="0"/>
        </w:rPr>
        <w:t>, 2);</w:t>
      </w:r>
    </w:p>
    <w:p w14:paraId="36F99C87" w14:textId="77777777" w:rsidR="003653E9" w:rsidRPr="000F7490" w:rsidRDefault="003653E9" w:rsidP="00073C31">
      <w:pPr>
        <w:pStyle w:val="PL"/>
        <w:rPr>
          <w:noProof w:val="0"/>
          <w:snapToGrid w:val="0"/>
        </w:rPr>
      </w:pPr>
    </w:p>
    <w:p w14:paraId="20F6BFAF" w14:textId="77777777" w:rsidR="003E22A0" w:rsidRPr="000F7490" w:rsidRDefault="003E22A0" w:rsidP="00DC4A98">
      <w:pPr>
        <w:pStyle w:val="Heading3"/>
      </w:pPr>
      <w:bookmarkStart w:id="369" w:name="_Toc102406270"/>
      <w:r w:rsidRPr="000F7490">
        <w:t>16.1.3</w:t>
      </w:r>
      <w:r w:rsidRPr="000F7490">
        <w:tab/>
        <w:t>External functions</w:t>
      </w:r>
      <w:bookmarkEnd w:id="369"/>
    </w:p>
    <w:p w14:paraId="352471D8" w14:textId="77777777" w:rsidR="003E22A0" w:rsidRPr="000F7490" w:rsidRDefault="003E22A0" w:rsidP="00073C31">
      <w:pPr>
        <w:keepNext/>
        <w:keepLines/>
      </w:pPr>
      <w:r w:rsidRPr="000F7490">
        <w:t xml:space="preserve">A function may be defined within a module or be declared as being defined externally (i.e. </w:t>
      </w:r>
      <w:r w:rsidRPr="000F7490">
        <w:rPr>
          <w:rFonts w:ascii="Courier New" w:hAnsi="Courier New"/>
          <w:b/>
        </w:rPr>
        <w:t>external</w:t>
      </w:r>
      <w:r w:rsidRPr="000F7490">
        <w:t>).</w:t>
      </w:r>
    </w:p>
    <w:p w14:paraId="52303A11" w14:textId="77777777" w:rsidR="003E22A0" w:rsidRPr="000F7490" w:rsidRDefault="003E22A0" w:rsidP="00073C31">
      <w:pPr>
        <w:keepNext/>
      </w:pPr>
      <w:r w:rsidRPr="000F7490">
        <w:rPr>
          <w:b/>
          <w:i/>
        </w:rPr>
        <w:t>Syntactical Structure</w:t>
      </w:r>
    </w:p>
    <w:p w14:paraId="1F308CC6" w14:textId="77777777" w:rsidR="002B7815" w:rsidRPr="000F7490" w:rsidRDefault="002B7815" w:rsidP="002B7815">
      <w:pPr>
        <w:pStyle w:val="PL"/>
        <w:keepNext/>
        <w:keepLines/>
        <w:ind w:left="283"/>
        <w:rPr>
          <w:noProof w:val="0"/>
        </w:rPr>
      </w:pPr>
      <w:r w:rsidRPr="000F7490">
        <w:rPr>
          <w:b/>
          <w:noProof w:val="0"/>
        </w:rPr>
        <w:t>external</w:t>
      </w:r>
      <w:r w:rsidRPr="000F7490">
        <w:rPr>
          <w:noProof w:val="0"/>
        </w:rPr>
        <w:t xml:space="preserve"> </w:t>
      </w:r>
      <w:r w:rsidRPr="000F7490">
        <w:rPr>
          <w:b/>
          <w:noProof w:val="0"/>
        </w:rPr>
        <w:t>function</w:t>
      </w:r>
      <w:r w:rsidRPr="000F7490">
        <w:rPr>
          <w:noProof w:val="0"/>
        </w:rPr>
        <w:t xml:space="preserve"> [ </w:t>
      </w:r>
      <w:r w:rsidRPr="000F7490">
        <w:rPr>
          <w:b/>
          <w:noProof w:val="0"/>
        </w:rPr>
        <w:t>@deterministic</w:t>
      </w:r>
      <w:r w:rsidRPr="000F7490">
        <w:rPr>
          <w:noProof w:val="0"/>
        </w:rPr>
        <w:t xml:space="preserve"> | </w:t>
      </w:r>
      <w:r w:rsidRPr="000F7490">
        <w:rPr>
          <w:b/>
          <w:noProof w:val="0"/>
        </w:rPr>
        <w:t>@control</w:t>
      </w:r>
      <w:r w:rsidRPr="000F7490">
        <w:rPr>
          <w:noProof w:val="0"/>
        </w:rPr>
        <w:t xml:space="preserve"> ] </w:t>
      </w:r>
      <w:r w:rsidRPr="000F7490">
        <w:rPr>
          <w:i/>
          <w:noProof w:val="0"/>
        </w:rPr>
        <w:t>ExtFunctionIdentifier</w:t>
      </w:r>
    </w:p>
    <w:p w14:paraId="24953F4E" w14:textId="6CE21B22"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 ( </w:t>
      </w:r>
      <w:r w:rsidR="003E22A0" w:rsidRPr="000F7490">
        <w:rPr>
          <w:i/>
          <w:noProof w:val="0"/>
        </w:rPr>
        <w:t>FormalValuePar</w:t>
      </w:r>
      <w:r w:rsidR="003E22A0" w:rsidRPr="000F7490">
        <w:rPr>
          <w:noProof w:val="0"/>
        </w:rPr>
        <w:t xml:space="preserve"> | </w:t>
      </w:r>
      <w:r w:rsidR="003E22A0" w:rsidRPr="000F7490">
        <w:rPr>
          <w:i/>
          <w:noProof w:val="0"/>
        </w:rPr>
        <w:t>FormalTemplatePar</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 ] </w:t>
      </w:r>
      <w:r w:rsidRPr="000F7490">
        <w:rPr>
          <w:noProof w:val="0"/>
        </w:rPr>
        <w:t>"</w:t>
      </w:r>
      <w:r w:rsidR="003E22A0" w:rsidRPr="000F7490">
        <w:rPr>
          <w:noProof w:val="0"/>
        </w:rPr>
        <w:t>)</w:t>
      </w:r>
      <w:r w:rsidRPr="000F7490">
        <w:rPr>
          <w:noProof w:val="0"/>
        </w:rPr>
        <w:t>"</w:t>
      </w:r>
    </w:p>
    <w:p w14:paraId="0CAA4FBB" w14:textId="77777777" w:rsidR="003E22A0" w:rsidRPr="000F7490" w:rsidRDefault="003E22A0" w:rsidP="00073C31">
      <w:pPr>
        <w:pStyle w:val="PL"/>
        <w:keepNext/>
        <w:keepLines/>
        <w:ind w:left="283"/>
        <w:rPr>
          <w:noProof w:val="0"/>
        </w:rPr>
      </w:pPr>
      <w:r w:rsidRPr="000F7490">
        <w:rPr>
          <w:noProof w:val="0"/>
        </w:rPr>
        <w:t xml:space="preserve">[ </w:t>
      </w:r>
      <w:r w:rsidRPr="000F7490">
        <w:rPr>
          <w:b/>
          <w:noProof w:val="0"/>
        </w:rPr>
        <w:t>return</w:t>
      </w:r>
      <w:r w:rsidRPr="000F7490">
        <w:rPr>
          <w:noProof w:val="0"/>
        </w:rPr>
        <w:t xml:space="preserve"> </w:t>
      </w:r>
      <w:r w:rsidR="00692319" w:rsidRPr="000F7490">
        <w:rPr>
          <w:noProof w:val="0"/>
        </w:rPr>
        <w:t xml:space="preserve"> [ </w:t>
      </w:r>
      <w:r w:rsidR="007D0EB1" w:rsidRPr="000F7490">
        <w:rPr>
          <w:i/>
          <w:iCs/>
          <w:noProof w:val="0"/>
        </w:rPr>
        <w:t>TemplateModifier</w:t>
      </w:r>
      <w:r w:rsidR="00692319" w:rsidRPr="000F7490">
        <w:rPr>
          <w:noProof w:val="0"/>
        </w:rPr>
        <w:t xml:space="preserve"> ] </w:t>
      </w:r>
      <w:r w:rsidRPr="000F7490">
        <w:rPr>
          <w:i/>
          <w:noProof w:val="0"/>
        </w:rPr>
        <w:t>Type</w:t>
      </w:r>
      <w:r w:rsidRPr="000F7490">
        <w:rPr>
          <w:noProof w:val="0"/>
        </w:rPr>
        <w:t xml:space="preserve"> ]</w:t>
      </w:r>
    </w:p>
    <w:p w14:paraId="7CC17BD7" w14:textId="77777777" w:rsidR="003E22A0" w:rsidRPr="000F7490" w:rsidRDefault="003E22A0" w:rsidP="00073C31">
      <w:pPr>
        <w:pStyle w:val="PL"/>
        <w:ind w:left="283"/>
        <w:rPr>
          <w:noProof w:val="0"/>
        </w:rPr>
      </w:pPr>
    </w:p>
    <w:p w14:paraId="25B8EF2D" w14:textId="77777777" w:rsidR="003E22A0" w:rsidRPr="000F7490" w:rsidRDefault="003E22A0" w:rsidP="00073C31">
      <w:pPr>
        <w:keepNext/>
        <w:keepLines/>
      </w:pPr>
      <w:r w:rsidRPr="000F7490">
        <w:rPr>
          <w:b/>
          <w:i/>
        </w:rPr>
        <w:t>Semantic Description</w:t>
      </w:r>
    </w:p>
    <w:p w14:paraId="42BC65CB" w14:textId="77777777" w:rsidR="003E22A0" w:rsidRPr="000F7490" w:rsidRDefault="003E22A0" w:rsidP="00073C31">
      <w:pPr>
        <w:keepNext/>
        <w:keepLines/>
        <w:rPr>
          <w:color w:val="000000"/>
        </w:rPr>
      </w:pPr>
      <w:r w:rsidRPr="000F7490">
        <w:t>For an external function only the function interface has to be provided in the TTCN</w:t>
      </w:r>
      <w:r w:rsidRPr="000F7490">
        <w:noBreakHyphen/>
        <w:t>3 module. The realization of the external function is outside the scope of the present document.</w:t>
      </w:r>
    </w:p>
    <w:p w14:paraId="5099EB6C" w14:textId="6454F390" w:rsidR="00BE18C2" w:rsidRPr="000F7490" w:rsidRDefault="00BE18C2" w:rsidP="00BE18C2">
      <w:r w:rsidRPr="000F7490">
        <w:t xml:space="preserve">Using the </w:t>
      </w:r>
      <w:r w:rsidRPr="000F7490">
        <w:rPr>
          <w:rFonts w:ascii="Courier New" w:hAnsi="Courier New" w:cs="Courier New"/>
          <w:b/>
        </w:rPr>
        <w:t>@deterministic</w:t>
      </w:r>
      <w:r w:rsidRPr="000F7490">
        <w:t xml:space="preserve"> modifier, an external function can be declared to be deterministic. Deterministic functions are safe to be used when called from specific places where non-determinism could lead to unexpected side effects (see clause </w:t>
      </w:r>
      <w:r w:rsidR="00CC429E" w:rsidRPr="000F7490">
        <w:fldChar w:fldCharType="begin"/>
      </w:r>
      <w:r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3BE95D6F" w14:textId="062935CC" w:rsidR="002B7815" w:rsidRPr="000F7490" w:rsidRDefault="002B7815" w:rsidP="002B7815">
      <w:r w:rsidRPr="000F7490">
        <w:t xml:space="preserve">The </w:t>
      </w:r>
      <w:r w:rsidRPr="000F7490">
        <w:rPr>
          <w:rFonts w:ascii="Courier New" w:hAnsi="Courier New" w:cs="Courier New"/>
          <w:b/>
        </w:rPr>
        <w:t>@control</w:t>
      </w:r>
      <w:r w:rsidRPr="000F7490">
        <w:t xml:space="preserve"> modifier is used in the same way as described in the clause</w:t>
      </w:r>
      <w:r w:rsidR="00904D71" w:rsidRPr="000F7490">
        <w:t xml:space="preserve"> 16.1.5.</w:t>
      </w:r>
      <w:r w:rsidRPr="000F7490">
        <w:t xml:space="preserve"> </w:t>
      </w:r>
    </w:p>
    <w:p w14:paraId="02B244F1" w14:textId="77777777" w:rsidR="003E22A0" w:rsidRPr="000F7490" w:rsidRDefault="003E22A0" w:rsidP="00300F62">
      <w:pPr>
        <w:keepNext/>
      </w:pPr>
      <w:r w:rsidRPr="000F7490">
        <w:rPr>
          <w:b/>
          <w:i/>
        </w:rPr>
        <w:t>Restrictions</w:t>
      </w:r>
    </w:p>
    <w:p w14:paraId="0C0B8E52" w14:textId="7E88E6BE" w:rsidR="003E22A0" w:rsidRPr="000F7490" w:rsidRDefault="003E22A0" w:rsidP="00300F62">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325F9F2F" w14:textId="1E970FA1" w:rsidR="003E22A0" w:rsidRPr="000F7490" w:rsidRDefault="003E22A0" w:rsidP="00211C6A">
      <w:pPr>
        <w:pStyle w:val="BL"/>
        <w:numPr>
          <w:ilvl w:val="0"/>
          <w:numId w:val="19"/>
        </w:numPr>
      </w:pPr>
      <w:r w:rsidRPr="000F7490">
        <w:t xml:space="preserve">Restrictions on invoking functions from specific places are described in clause </w:t>
      </w:r>
      <w:r w:rsidR="00CC429E" w:rsidRPr="000F7490">
        <w:fldChar w:fldCharType="begin"/>
      </w:r>
      <w:r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Pr="000F7490">
        <w:t>.</w:t>
      </w:r>
    </w:p>
    <w:p w14:paraId="196A8BCF" w14:textId="77777777" w:rsidR="00FE3D26" w:rsidRPr="000F7490" w:rsidRDefault="0043565D">
      <w:pPr>
        <w:pStyle w:val="NO"/>
      </w:pPr>
      <w:r w:rsidRPr="000F7490">
        <w:t>NOTE:</w:t>
      </w:r>
      <w:r w:rsidRPr="000F7490">
        <w:tab/>
        <w:t>External functions should only exchange information with the test system via return values and parameter passing. Side-effects that change the status of the test system and may influence the test outcome should be avoided. Such side-effects can occur if an external function contains default handling, configuration, communication or timer operations.</w:t>
      </w:r>
    </w:p>
    <w:p w14:paraId="27824234" w14:textId="77777777" w:rsidR="003E22A0" w:rsidRPr="000F7490" w:rsidRDefault="003E22A0" w:rsidP="007352C7">
      <w:pPr>
        <w:keepNext/>
        <w:keepLines/>
      </w:pPr>
      <w:r w:rsidRPr="000F7490">
        <w:rPr>
          <w:b/>
          <w:i/>
        </w:rPr>
        <w:t>Examples</w:t>
      </w:r>
    </w:p>
    <w:p w14:paraId="4B329759" w14:textId="77777777" w:rsidR="003E22A0" w:rsidRPr="000F7490" w:rsidRDefault="003E22A0" w:rsidP="007352C7">
      <w:pPr>
        <w:pStyle w:val="PL"/>
        <w:keepNext/>
        <w:keepLines/>
        <w:rPr>
          <w:noProof w:val="0"/>
        </w:rPr>
      </w:pPr>
      <w:r w:rsidRPr="000F7490">
        <w:rPr>
          <w:noProof w:val="0"/>
        </w:rPr>
        <w:tab/>
      </w:r>
      <w:r w:rsidRPr="000F7490">
        <w:rPr>
          <w:b/>
          <w:noProof w:val="0"/>
        </w:rPr>
        <w:t>external</w:t>
      </w:r>
      <w:r w:rsidRPr="000F7490">
        <w:rPr>
          <w:noProof w:val="0"/>
        </w:rPr>
        <w:t xml:space="preserve"> </w:t>
      </w:r>
      <w:r w:rsidRPr="000F7490">
        <w:rPr>
          <w:b/>
          <w:noProof w:val="0"/>
        </w:rPr>
        <w:t>function</w:t>
      </w:r>
      <w:r w:rsidRPr="000F7490">
        <w:rPr>
          <w:noProof w:val="0"/>
        </w:rPr>
        <w:t xml:space="preserve"> </w:t>
      </w:r>
      <w:r w:rsidR="00F40A49" w:rsidRPr="000F7490">
        <w:rPr>
          <w:noProof w:val="0"/>
        </w:rPr>
        <w:t>fx_m</w:t>
      </w:r>
      <w:r w:rsidRPr="000F7490">
        <w:rPr>
          <w:noProof w:val="0"/>
        </w:rPr>
        <w:t xml:space="preserve">yFunction4() </w:t>
      </w:r>
      <w:r w:rsidRPr="000F7490">
        <w:rPr>
          <w:b/>
          <w:noProof w:val="0"/>
        </w:rPr>
        <w:t>return</w:t>
      </w:r>
      <w:r w:rsidRPr="000F7490">
        <w:rPr>
          <w:noProof w:val="0"/>
        </w:rPr>
        <w:t xml:space="preserve"> </w:t>
      </w:r>
      <w:r w:rsidRPr="000F7490">
        <w:rPr>
          <w:b/>
          <w:noProof w:val="0"/>
        </w:rPr>
        <w:t>integer</w:t>
      </w:r>
      <w:r w:rsidRPr="000F7490">
        <w:rPr>
          <w:noProof w:val="0"/>
        </w:rPr>
        <w:t>;</w:t>
      </w:r>
      <w:r w:rsidRPr="000F7490">
        <w:rPr>
          <w:noProof w:val="0"/>
        </w:rPr>
        <w:tab/>
        <w:t>// External function without parameters</w:t>
      </w:r>
    </w:p>
    <w:p w14:paraId="6EE51A5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which returns an integer value</w:t>
      </w:r>
    </w:p>
    <w:p w14:paraId="66307E6E" w14:textId="77777777" w:rsidR="003E22A0" w:rsidRPr="000F7490" w:rsidRDefault="003E22A0" w:rsidP="00073C31">
      <w:pPr>
        <w:pStyle w:val="PL"/>
        <w:rPr>
          <w:noProof w:val="0"/>
        </w:rPr>
      </w:pPr>
    </w:p>
    <w:p w14:paraId="6D6F217E" w14:textId="77777777" w:rsidR="003E22A0" w:rsidRPr="000F7490" w:rsidRDefault="003E22A0" w:rsidP="00073C31">
      <w:pPr>
        <w:pStyle w:val="PL"/>
        <w:rPr>
          <w:noProof w:val="0"/>
        </w:rPr>
      </w:pPr>
      <w:r w:rsidRPr="000F7490">
        <w:rPr>
          <w:noProof w:val="0"/>
        </w:rPr>
        <w:tab/>
      </w:r>
      <w:r w:rsidRPr="000F7490">
        <w:rPr>
          <w:b/>
          <w:noProof w:val="0"/>
        </w:rPr>
        <w:t>external</w:t>
      </w:r>
      <w:r w:rsidRPr="000F7490">
        <w:rPr>
          <w:noProof w:val="0"/>
        </w:rPr>
        <w:t xml:space="preserve"> </w:t>
      </w:r>
      <w:r w:rsidRPr="000F7490">
        <w:rPr>
          <w:b/>
          <w:noProof w:val="0"/>
        </w:rPr>
        <w:t>function</w:t>
      </w:r>
      <w:r w:rsidRPr="000F7490">
        <w:rPr>
          <w:noProof w:val="0"/>
        </w:rPr>
        <w:t xml:space="preserve"> </w:t>
      </w:r>
      <w:r w:rsidR="00F40A49" w:rsidRPr="000F7490">
        <w:rPr>
          <w:noProof w:val="0"/>
        </w:rPr>
        <w:t>fx_i</w:t>
      </w:r>
      <w:r w:rsidRPr="000F7490">
        <w:rPr>
          <w:noProof w:val="0"/>
        </w:rPr>
        <w:t>nitTestDevices();</w:t>
      </w:r>
      <w:r w:rsidRPr="000F7490">
        <w:rPr>
          <w:noProof w:val="0"/>
        </w:rPr>
        <w:tab/>
        <w:t>// An external function which only has an</w:t>
      </w:r>
    </w:p>
    <w:p w14:paraId="5B64CF50"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effect outside the TTCN</w:t>
      </w:r>
      <w:r w:rsidRPr="000F7490">
        <w:rPr>
          <w:noProof w:val="0"/>
        </w:rPr>
        <w:noBreakHyphen/>
        <w:t>3 module</w:t>
      </w:r>
    </w:p>
    <w:p w14:paraId="457229AC" w14:textId="77777777" w:rsidR="003E22A0" w:rsidRPr="000F7490" w:rsidRDefault="003E22A0" w:rsidP="00073C31">
      <w:pPr>
        <w:pStyle w:val="PL"/>
        <w:rPr>
          <w:noProof w:val="0"/>
        </w:rPr>
      </w:pPr>
    </w:p>
    <w:p w14:paraId="47B57DC1" w14:textId="77777777" w:rsidR="003E22A0" w:rsidRPr="000F7490" w:rsidRDefault="003E22A0" w:rsidP="00DC4A98">
      <w:pPr>
        <w:pStyle w:val="Heading3"/>
      </w:pPr>
      <w:bookmarkStart w:id="370" w:name="clause_FuncAltTC_Func_SpecificPlaces"/>
      <w:bookmarkStart w:id="371" w:name="_Toc102406271"/>
      <w:r w:rsidRPr="000F7490">
        <w:t>16.1.4</w:t>
      </w:r>
      <w:bookmarkEnd w:id="370"/>
      <w:r w:rsidRPr="000F7490">
        <w:tab/>
        <w:t>Invoking functions from specific places</w:t>
      </w:r>
      <w:bookmarkEnd w:id="371"/>
    </w:p>
    <w:p w14:paraId="18A63FE4" w14:textId="643B9C15" w:rsidR="003E22A0" w:rsidRPr="000F7490" w:rsidRDefault="00625E4F" w:rsidP="00073C31">
      <w:pPr>
        <w:keepNext/>
        <w:keepLines/>
        <w:rPr>
          <w:color w:val="000000"/>
        </w:rPr>
      </w:pPr>
      <w:r w:rsidRPr="000F7490">
        <w:t>If value</w:t>
      </w:r>
      <w:r w:rsidR="003E22A0" w:rsidRPr="000F7490">
        <w:t xml:space="preserve"> returning functions </w:t>
      </w:r>
      <w:r w:rsidRPr="000F7490">
        <w:t>are called in receiving communication operations (in templates, template fields, in-line templates as actual parameters</w:t>
      </w:r>
      <w:r w:rsidR="00F07C8F" w:rsidRPr="000F7490">
        <w:t xml:space="preserve"> or when evaluating the port expression</w:t>
      </w:r>
      <w:r w:rsidR="003E22A0" w:rsidRPr="000F7490">
        <w:t xml:space="preserve">), in timeout operations (when evaluating the timer expression), in test component operations (in guards or events of alt statements or altsteps, see clause </w:t>
      </w:r>
      <w:r w:rsidR="00CC429E" w:rsidRPr="000F7490">
        <w:fldChar w:fldCharType="begin"/>
      </w:r>
      <w:r w:rsidR="003E22A0" w:rsidRPr="000F7490">
        <w:instrText xml:space="preserve"> REF clause_AlternativeBehaviour_Alt \h </w:instrText>
      </w:r>
      <w:r w:rsidR="00CC429E" w:rsidRPr="000F7490">
        <w:fldChar w:fldCharType="separate"/>
      </w:r>
      <w:r w:rsidR="00530A02" w:rsidRPr="000F7490">
        <w:t>20.2</w:t>
      </w:r>
      <w:r w:rsidR="00CC429E" w:rsidRPr="000F7490">
        <w:fldChar w:fldCharType="end"/>
      </w:r>
      <w:r w:rsidR="003E22A0" w:rsidRPr="000F7490">
        <w:t>), or in initializations of altstep local definitions (see clause 16.1.5)</w:t>
      </w:r>
      <w:r w:rsidR="003E22A0" w:rsidRPr="000F7490">
        <w:rPr>
          <w:color w:val="000000"/>
        </w:rPr>
        <w:t>, the following operations shall not be present in functions called in the cases specified above, in order to avoid side effects that cause changing the state of the component or the actual snapshot and to prevent different results of subsequent evaluations on an unchanged snapshot:</w:t>
      </w:r>
    </w:p>
    <w:p w14:paraId="3CEDBB16" w14:textId="77777777" w:rsidR="003E22A0" w:rsidRPr="000F7490" w:rsidRDefault="003E22A0" w:rsidP="00211C6A">
      <w:pPr>
        <w:pStyle w:val="BL"/>
        <w:numPr>
          <w:ilvl w:val="0"/>
          <w:numId w:val="20"/>
        </w:numPr>
      </w:pPr>
      <w:r w:rsidRPr="000F7490">
        <w:t xml:space="preserve">All component operations, i.e. </w:t>
      </w:r>
      <w:r w:rsidRPr="000F7490">
        <w:rPr>
          <w:rFonts w:ascii="Courier New" w:hAnsi="Courier New" w:cs="Courier New"/>
          <w:b/>
          <w:bCs/>
        </w:rPr>
        <w:t>create</w:t>
      </w:r>
      <w:r w:rsidRPr="000F7490">
        <w:t>,</w:t>
      </w:r>
      <w:r w:rsidRPr="000F7490">
        <w:rPr>
          <w:rFonts w:ascii="Courier New" w:hAnsi="Courier New" w:cs="Courier New"/>
        </w:rPr>
        <w:t xml:space="preserve"> </w:t>
      </w:r>
      <w:r w:rsidRPr="000F7490">
        <w:rPr>
          <w:rFonts w:ascii="Courier New" w:hAnsi="Courier New" w:cs="Courier New"/>
          <w:b/>
          <w:bCs/>
        </w:rPr>
        <w:t>start </w:t>
      </w:r>
      <w:r w:rsidRPr="000F7490">
        <w:t>(component),</w:t>
      </w:r>
      <w:r w:rsidRPr="000F7490">
        <w:rPr>
          <w:rFonts w:ascii="Courier New" w:hAnsi="Courier New" w:cs="Courier New"/>
        </w:rPr>
        <w:t xml:space="preserve"> </w:t>
      </w:r>
      <w:r w:rsidRPr="000F7490">
        <w:rPr>
          <w:rFonts w:ascii="Courier New" w:hAnsi="Courier New" w:cs="Courier New"/>
          <w:b/>
          <w:bCs/>
        </w:rPr>
        <w:t>stop </w:t>
      </w:r>
      <w:r w:rsidRPr="000F7490">
        <w:t>(component),</w:t>
      </w:r>
      <w:r w:rsidRPr="000F7490">
        <w:rPr>
          <w:rFonts w:ascii="Courier New" w:hAnsi="Courier New" w:cs="Courier New"/>
        </w:rPr>
        <w:t xml:space="preserve"> </w:t>
      </w:r>
      <w:r w:rsidRPr="000F7490">
        <w:rPr>
          <w:rFonts w:ascii="Courier New" w:hAnsi="Courier New" w:cs="Courier New"/>
          <w:b/>
          <w:bCs/>
        </w:rPr>
        <w:t>kill</w:t>
      </w:r>
      <w:r w:rsidRPr="000F7490">
        <w:rPr>
          <w:rFonts w:ascii="Courier New" w:hAnsi="Courier New" w:cs="Courier New"/>
        </w:rPr>
        <w:t xml:space="preserve">, </w:t>
      </w:r>
      <w:r w:rsidRPr="000F7490">
        <w:rPr>
          <w:rFonts w:ascii="Courier New" w:hAnsi="Courier New" w:cs="Courier New"/>
          <w:b/>
          <w:bCs/>
        </w:rPr>
        <w:t>running </w:t>
      </w:r>
      <w:r w:rsidRPr="000F7490">
        <w:t xml:space="preserve">(component), </w:t>
      </w:r>
      <w:r w:rsidRPr="000F7490">
        <w:rPr>
          <w:rFonts w:ascii="Courier New" w:hAnsi="Courier New"/>
          <w:b/>
          <w:color w:val="090000"/>
        </w:rPr>
        <w:t>alive,</w:t>
      </w:r>
      <w:r w:rsidRPr="000F7490">
        <w:t xml:space="preserve"> </w:t>
      </w:r>
      <w:r w:rsidRPr="000F7490">
        <w:rPr>
          <w:rFonts w:ascii="Courier New" w:hAnsi="Courier New"/>
          <w:b/>
        </w:rPr>
        <w:t>done</w:t>
      </w:r>
      <w:r w:rsidRPr="000F7490">
        <w:rPr>
          <w:bCs/>
        </w:rPr>
        <w:t xml:space="preserve"> and </w:t>
      </w:r>
      <w:r w:rsidRPr="000F7490">
        <w:rPr>
          <w:rFonts w:ascii="Courier New" w:hAnsi="Courier New"/>
          <w:b/>
          <w:bCs/>
          <w:color w:val="090000"/>
        </w:rPr>
        <w:t>killed</w:t>
      </w:r>
      <w:r w:rsidRPr="000F7490">
        <w:rPr>
          <w:bCs/>
        </w:rPr>
        <w:t xml:space="preserve"> </w:t>
      </w:r>
      <w:r w:rsidRPr="000F7490">
        <w:t>(see</w:t>
      </w:r>
      <w:r w:rsidR="00FC0D7C" w:rsidRPr="000F7490">
        <w:t xml:space="preserve"> </w:t>
      </w:r>
      <w:r w:rsidRPr="000F7490">
        <w:t>notes 1, 3, 4 and 6).</w:t>
      </w:r>
    </w:p>
    <w:p w14:paraId="072F09BF" w14:textId="77777777" w:rsidR="003E22A0" w:rsidRPr="000F7490" w:rsidRDefault="003E22A0" w:rsidP="00211C6A">
      <w:pPr>
        <w:pStyle w:val="BL"/>
        <w:numPr>
          <w:ilvl w:val="0"/>
          <w:numId w:val="20"/>
        </w:numPr>
      </w:pPr>
      <w:r w:rsidRPr="000F7490">
        <w:lastRenderedPageBreak/>
        <w:t xml:space="preserve">All port operations, i.e. </w:t>
      </w:r>
      <w:r w:rsidRPr="000F7490">
        <w:rPr>
          <w:rFonts w:ascii="Courier New" w:hAnsi="Courier New"/>
          <w:b/>
        </w:rPr>
        <w:t>start</w:t>
      </w:r>
      <w:r w:rsidRPr="000F7490">
        <w:rPr>
          <w:rFonts w:ascii="Courier New" w:hAnsi="Courier New" w:cs="Courier New"/>
          <w:b/>
          <w:bCs/>
        </w:rPr>
        <w:t> </w:t>
      </w:r>
      <w:r w:rsidRPr="000F7490">
        <w:t xml:space="preserve">(port), </w:t>
      </w:r>
      <w:r w:rsidRPr="000F7490">
        <w:rPr>
          <w:rFonts w:ascii="Courier New" w:hAnsi="Courier New"/>
          <w:b/>
        </w:rPr>
        <w:t>stop</w:t>
      </w:r>
      <w:r w:rsidRPr="000F7490">
        <w:rPr>
          <w:rFonts w:ascii="Courier New" w:hAnsi="Courier New" w:cs="Courier New"/>
          <w:b/>
          <w:bCs/>
        </w:rPr>
        <w:t> </w:t>
      </w:r>
      <w:r w:rsidRPr="000F7490">
        <w:t xml:space="preserve">(port), </w:t>
      </w:r>
      <w:r w:rsidRPr="000F7490">
        <w:rPr>
          <w:rFonts w:ascii="Courier New" w:hAnsi="Courier New"/>
          <w:b/>
          <w:color w:val="090000"/>
        </w:rPr>
        <w:t>halt</w:t>
      </w:r>
      <w:r w:rsidRPr="000F7490">
        <w:t xml:space="preserve">, </w:t>
      </w:r>
      <w:r w:rsidRPr="000F7490">
        <w:rPr>
          <w:rFonts w:ascii="Courier New" w:hAnsi="Courier New"/>
          <w:b/>
        </w:rPr>
        <w:t>clear</w:t>
      </w:r>
      <w:r w:rsidRPr="000F7490">
        <w:t xml:space="preserve">, </w:t>
      </w:r>
      <w:r w:rsidR="00CC6BDE" w:rsidRPr="000F7490">
        <w:rPr>
          <w:rFonts w:ascii="Courier New" w:hAnsi="Courier New"/>
          <w:b/>
        </w:rPr>
        <w:t>checkstate</w:t>
      </w:r>
      <w:r w:rsidR="00CC6BDE" w:rsidRPr="000F7490">
        <w:t xml:space="preserve">, </w:t>
      </w:r>
      <w:r w:rsidRPr="000F7490">
        <w:rPr>
          <w:rFonts w:ascii="Courier New" w:hAnsi="Courier New"/>
          <w:b/>
        </w:rPr>
        <w:t>send</w:t>
      </w:r>
      <w:r w:rsidRPr="000F7490">
        <w:t xml:space="preserve">, </w:t>
      </w:r>
      <w:r w:rsidRPr="000F7490">
        <w:rPr>
          <w:rFonts w:ascii="Courier New" w:hAnsi="Courier New"/>
          <w:b/>
        </w:rPr>
        <w:t>receive</w:t>
      </w:r>
      <w:r w:rsidRPr="000F7490">
        <w:t xml:space="preserve">, </w:t>
      </w:r>
      <w:r w:rsidRPr="000F7490">
        <w:rPr>
          <w:rFonts w:ascii="Courier New" w:hAnsi="Courier New"/>
          <w:b/>
        </w:rPr>
        <w:t>trigger</w:t>
      </w:r>
      <w:r w:rsidRPr="000F7490">
        <w:t xml:space="preserve">, </w:t>
      </w:r>
      <w:r w:rsidRPr="000F7490">
        <w:rPr>
          <w:rFonts w:ascii="Courier New" w:hAnsi="Courier New"/>
          <w:b/>
        </w:rPr>
        <w:t>call</w:t>
      </w:r>
      <w:r w:rsidRPr="000F7490">
        <w:t xml:space="preserve">, </w:t>
      </w:r>
      <w:r w:rsidRPr="000F7490">
        <w:rPr>
          <w:rFonts w:ascii="Courier New" w:hAnsi="Courier New"/>
          <w:b/>
        </w:rPr>
        <w:t>getcall</w:t>
      </w:r>
      <w:r w:rsidRPr="000F7490">
        <w:t xml:space="preserve">, </w:t>
      </w:r>
      <w:r w:rsidRPr="000F7490">
        <w:rPr>
          <w:rFonts w:ascii="Courier New" w:hAnsi="Courier New"/>
          <w:b/>
        </w:rPr>
        <w:t>reply</w:t>
      </w:r>
      <w:r w:rsidRPr="000F7490">
        <w:t xml:space="preserve">, </w:t>
      </w:r>
      <w:r w:rsidRPr="000F7490">
        <w:rPr>
          <w:rFonts w:ascii="Courier New" w:hAnsi="Courier New"/>
          <w:b/>
        </w:rPr>
        <w:t>getreply</w:t>
      </w:r>
      <w:r w:rsidRPr="000F7490">
        <w:t xml:space="preserve">, </w:t>
      </w:r>
      <w:r w:rsidRPr="000F7490">
        <w:rPr>
          <w:rFonts w:ascii="Courier New" w:hAnsi="Courier New"/>
          <w:b/>
        </w:rPr>
        <w:t>raise</w:t>
      </w:r>
      <w:r w:rsidRPr="000F7490">
        <w:t xml:space="preserve">, </w:t>
      </w:r>
      <w:r w:rsidRPr="000F7490">
        <w:rPr>
          <w:rFonts w:ascii="Courier New" w:hAnsi="Courier New"/>
          <w:b/>
        </w:rPr>
        <w:t>catch</w:t>
      </w:r>
      <w:r w:rsidRPr="000F7490">
        <w:t xml:space="preserve">, </w:t>
      </w:r>
      <w:r w:rsidRPr="000F7490">
        <w:rPr>
          <w:rFonts w:ascii="Courier New" w:hAnsi="Courier New"/>
          <w:b/>
        </w:rPr>
        <w:t>check</w:t>
      </w:r>
      <w:r w:rsidRPr="000F7490">
        <w:rPr>
          <w:bCs/>
        </w:rPr>
        <w:t>,</w:t>
      </w:r>
      <w:r w:rsidRPr="000F7490">
        <w:rPr>
          <w:rFonts w:ascii="Courier New" w:hAnsi="Courier New"/>
          <w:b/>
        </w:rPr>
        <w:t xml:space="preserve"> connect</w:t>
      </w:r>
      <w:r w:rsidRPr="000F7490">
        <w:rPr>
          <w:bCs/>
        </w:rPr>
        <w:t>,</w:t>
      </w:r>
      <w:r w:rsidRPr="000F7490">
        <w:rPr>
          <w:rFonts w:ascii="Courier New" w:hAnsi="Courier New"/>
          <w:b/>
        </w:rPr>
        <w:t xml:space="preserve"> </w:t>
      </w:r>
      <w:r w:rsidR="00CC6BDE" w:rsidRPr="000F7490">
        <w:rPr>
          <w:rFonts w:ascii="Courier New" w:hAnsi="Courier New"/>
          <w:b/>
        </w:rPr>
        <w:t>disconnect</w:t>
      </w:r>
      <w:r w:rsidR="00CC6BDE" w:rsidRPr="000F7490">
        <w:t xml:space="preserve">, </w:t>
      </w:r>
      <w:r w:rsidRPr="000F7490">
        <w:rPr>
          <w:rFonts w:ascii="Courier New" w:hAnsi="Courier New"/>
          <w:b/>
        </w:rPr>
        <w:t>map</w:t>
      </w:r>
      <w:r w:rsidRPr="000F7490">
        <w:rPr>
          <w:bCs/>
        </w:rPr>
        <w:t xml:space="preserve"> </w:t>
      </w:r>
      <w:r w:rsidR="00CC6BDE" w:rsidRPr="000F7490">
        <w:rPr>
          <w:bCs/>
        </w:rPr>
        <w:t xml:space="preserve">and </w:t>
      </w:r>
      <w:r w:rsidR="00CC6BDE" w:rsidRPr="000F7490">
        <w:rPr>
          <w:rFonts w:ascii="Courier New" w:hAnsi="Courier New"/>
          <w:b/>
        </w:rPr>
        <w:t>unmap</w:t>
      </w:r>
      <w:r w:rsidR="00CC6BDE" w:rsidRPr="000F7490">
        <w:rPr>
          <w:bCs/>
        </w:rPr>
        <w:t xml:space="preserve"> </w:t>
      </w:r>
      <w:r w:rsidRPr="000F7490">
        <w:rPr>
          <w:bCs/>
        </w:rPr>
        <w:t>(see</w:t>
      </w:r>
      <w:r w:rsidR="00FC0D7C" w:rsidRPr="000F7490">
        <w:rPr>
          <w:bCs/>
        </w:rPr>
        <w:t xml:space="preserve"> </w:t>
      </w:r>
      <w:r w:rsidRPr="000F7490">
        <w:rPr>
          <w:bCs/>
        </w:rPr>
        <w:t>notes 1, 2, 3</w:t>
      </w:r>
      <w:r w:rsidR="00CC6BDE" w:rsidRPr="000F7490">
        <w:rPr>
          <w:bCs/>
        </w:rPr>
        <w:t>, 4</w:t>
      </w:r>
      <w:r w:rsidRPr="000F7490">
        <w:t xml:space="preserve"> and 6</w:t>
      </w:r>
      <w:r w:rsidRPr="000F7490">
        <w:rPr>
          <w:bCs/>
        </w:rPr>
        <w:t>)</w:t>
      </w:r>
      <w:r w:rsidRPr="000F7490">
        <w:rPr>
          <w:color w:val="000000"/>
        </w:rPr>
        <w:t>.</w:t>
      </w:r>
    </w:p>
    <w:p w14:paraId="32959431" w14:textId="77777777" w:rsidR="003E22A0" w:rsidRPr="000F7490" w:rsidRDefault="003E22A0" w:rsidP="00211C6A">
      <w:pPr>
        <w:pStyle w:val="BL"/>
        <w:numPr>
          <w:ilvl w:val="0"/>
          <w:numId w:val="20"/>
        </w:numPr>
      </w:pPr>
      <w:r w:rsidRPr="000F7490">
        <w:t xml:space="preserve">The </w:t>
      </w:r>
      <w:r w:rsidRPr="000F7490">
        <w:rPr>
          <w:rFonts w:ascii="Courier New" w:hAnsi="Courier New" w:cs="Courier New"/>
          <w:b/>
          <w:bCs/>
        </w:rPr>
        <w:t>action</w:t>
      </w:r>
      <w:r w:rsidRPr="000F7490">
        <w:t xml:space="preserve"> operation (see</w:t>
      </w:r>
      <w:r w:rsidR="00FC0D7C" w:rsidRPr="000F7490">
        <w:t xml:space="preserve"> </w:t>
      </w:r>
      <w:r w:rsidRPr="000F7490">
        <w:t>notes 2 and 6).</w:t>
      </w:r>
    </w:p>
    <w:p w14:paraId="2F62F14C" w14:textId="77777777" w:rsidR="003E22A0" w:rsidRPr="000F7490" w:rsidRDefault="003E22A0" w:rsidP="00211C6A">
      <w:pPr>
        <w:pStyle w:val="BL"/>
        <w:numPr>
          <w:ilvl w:val="0"/>
          <w:numId w:val="20"/>
        </w:numPr>
      </w:pPr>
      <w:r w:rsidRPr="000F7490">
        <w:t xml:space="preserve">All timer operations, i.e. </w:t>
      </w:r>
      <w:r w:rsidRPr="000F7490">
        <w:rPr>
          <w:rFonts w:ascii="Courier New" w:hAnsi="Courier New" w:cs="Courier New"/>
          <w:b/>
          <w:bCs/>
        </w:rPr>
        <w:t>start </w:t>
      </w:r>
      <w:r w:rsidRPr="000F7490">
        <w:t xml:space="preserve">(timer), </w:t>
      </w:r>
      <w:r w:rsidRPr="000F7490">
        <w:rPr>
          <w:rFonts w:ascii="Courier New" w:hAnsi="Courier New" w:cs="Courier New"/>
          <w:b/>
          <w:bCs/>
        </w:rPr>
        <w:t>stop </w:t>
      </w:r>
      <w:r w:rsidRPr="000F7490">
        <w:t xml:space="preserve">(timer), </w:t>
      </w:r>
      <w:r w:rsidRPr="000F7490">
        <w:rPr>
          <w:rFonts w:ascii="Courier New" w:hAnsi="Courier New" w:cs="Courier New"/>
          <w:b/>
          <w:bCs/>
        </w:rPr>
        <w:t>running </w:t>
      </w:r>
      <w:r w:rsidRPr="000F7490">
        <w:t xml:space="preserve">(timer), </w:t>
      </w:r>
      <w:r w:rsidRPr="000F7490">
        <w:rPr>
          <w:rFonts w:ascii="Courier New" w:hAnsi="Courier New" w:cs="Courier New"/>
          <w:b/>
          <w:bCs/>
        </w:rPr>
        <w:t>read</w:t>
      </w:r>
      <w:r w:rsidRPr="000F7490">
        <w:t xml:space="preserve">, </w:t>
      </w:r>
      <w:r w:rsidRPr="000F7490">
        <w:rPr>
          <w:rFonts w:ascii="Courier New" w:hAnsi="Courier New" w:cs="Courier New"/>
          <w:b/>
          <w:bCs/>
        </w:rPr>
        <w:t>timeout</w:t>
      </w:r>
      <w:r w:rsidRPr="000F7490">
        <w:t xml:space="preserve"> (see notes 4 and 6).</w:t>
      </w:r>
    </w:p>
    <w:p w14:paraId="01CFADC1" w14:textId="77777777" w:rsidR="003E22A0" w:rsidRPr="000F7490" w:rsidRDefault="003E22A0" w:rsidP="00211C6A">
      <w:pPr>
        <w:pStyle w:val="BL"/>
        <w:numPr>
          <w:ilvl w:val="0"/>
          <w:numId w:val="20"/>
        </w:numPr>
      </w:pPr>
      <w:r w:rsidRPr="000F7490">
        <w:t xml:space="preserve">Calling </w:t>
      </w:r>
      <w:r w:rsidR="002522BB" w:rsidRPr="000F7490">
        <w:t xml:space="preserve">non-deterministic </w:t>
      </w:r>
      <w:r w:rsidRPr="000F7490">
        <w:t>external functions</w:t>
      </w:r>
      <w:r w:rsidR="002522BB" w:rsidRPr="000F7490">
        <w:t>, i.e. external functions where the resulting values for actual inout or out parameters or the return value may differ for different invocations with the same actual in and inout parameters</w:t>
      </w:r>
      <w:r w:rsidRPr="000F7490">
        <w:t xml:space="preserve"> (see notes 4 and 6).</w:t>
      </w:r>
    </w:p>
    <w:p w14:paraId="174980FC" w14:textId="77777777" w:rsidR="003E22A0" w:rsidRPr="000F7490" w:rsidRDefault="003E22A0" w:rsidP="00211C6A">
      <w:pPr>
        <w:pStyle w:val="BL"/>
        <w:numPr>
          <w:ilvl w:val="0"/>
          <w:numId w:val="20"/>
        </w:numPr>
      </w:pPr>
      <w:r w:rsidRPr="000F7490">
        <w:t xml:space="preserve">Calling the </w:t>
      </w:r>
      <w:r w:rsidRPr="000F7490">
        <w:rPr>
          <w:rFonts w:ascii="Courier New" w:hAnsi="Courier New" w:cs="Courier New"/>
          <w:b/>
          <w:bCs/>
        </w:rPr>
        <w:t>rnd</w:t>
      </w:r>
      <w:r w:rsidRPr="000F7490">
        <w:t xml:space="preserve"> predefined function (see notes 4 and 6).</w:t>
      </w:r>
    </w:p>
    <w:p w14:paraId="79E5FC0B" w14:textId="77777777" w:rsidR="003E22A0" w:rsidRPr="000F7490" w:rsidRDefault="003E22A0" w:rsidP="00211C6A">
      <w:pPr>
        <w:pStyle w:val="BL"/>
        <w:numPr>
          <w:ilvl w:val="0"/>
          <w:numId w:val="20"/>
        </w:numPr>
      </w:pPr>
      <w:r w:rsidRPr="000F7490">
        <w:t xml:space="preserve">Changing of component variables, i.e. using component variables on the left-hand side of assignments, and in the instantiation of </w:t>
      </w:r>
      <w:r w:rsidRPr="000F7490">
        <w:rPr>
          <w:rFonts w:ascii="Courier New" w:hAnsi="Courier New" w:cs="Courier New"/>
          <w:b/>
          <w:bCs/>
        </w:rPr>
        <w:t>out</w:t>
      </w:r>
      <w:r w:rsidRPr="000F7490">
        <w:t xml:space="preserve"> and </w:t>
      </w:r>
      <w:r w:rsidRPr="000F7490">
        <w:rPr>
          <w:rFonts w:ascii="Courier New" w:hAnsi="Courier New" w:cs="Courier New"/>
          <w:b/>
          <w:bCs/>
        </w:rPr>
        <w:t>inout</w:t>
      </w:r>
      <w:r w:rsidRPr="000F7490">
        <w:t xml:space="preserve"> parameters (see notes 4 and 6).</w:t>
      </w:r>
    </w:p>
    <w:p w14:paraId="07032132" w14:textId="77777777" w:rsidR="003E22A0" w:rsidRPr="000F7490" w:rsidRDefault="003E22A0" w:rsidP="00211C6A">
      <w:pPr>
        <w:pStyle w:val="BL"/>
        <w:numPr>
          <w:ilvl w:val="0"/>
          <w:numId w:val="20"/>
        </w:numPr>
      </w:pPr>
      <w:r w:rsidRPr="000F7490">
        <w:t xml:space="preserve">Calling the </w:t>
      </w:r>
      <w:r w:rsidRPr="000F7490">
        <w:rPr>
          <w:rFonts w:ascii="Courier New" w:hAnsi="Courier New" w:cs="Courier New"/>
          <w:b/>
          <w:bCs/>
        </w:rPr>
        <w:t>setverdict</w:t>
      </w:r>
      <w:r w:rsidRPr="000F7490">
        <w:t xml:space="preserve"> operation (see notes 4 and 6).</w:t>
      </w:r>
    </w:p>
    <w:p w14:paraId="1E1D1D8F" w14:textId="77777777" w:rsidR="003E22A0" w:rsidRPr="000F7490" w:rsidRDefault="003E22A0" w:rsidP="00211C6A">
      <w:pPr>
        <w:pStyle w:val="BL"/>
        <w:numPr>
          <w:ilvl w:val="0"/>
          <w:numId w:val="20"/>
        </w:numPr>
      </w:pPr>
      <w:r w:rsidRPr="000F7490">
        <w:t xml:space="preserve">Activation and deactivation of defaults, i.e. the </w:t>
      </w:r>
      <w:r w:rsidRPr="000F7490">
        <w:rPr>
          <w:rFonts w:ascii="Courier New" w:hAnsi="Courier New" w:cs="Courier New"/>
          <w:b/>
          <w:bCs/>
        </w:rPr>
        <w:t>activate</w:t>
      </w:r>
      <w:r w:rsidRPr="000F7490">
        <w:t xml:space="preserve"> and </w:t>
      </w:r>
      <w:r w:rsidRPr="000F7490">
        <w:rPr>
          <w:rFonts w:ascii="Courier New" w:hAnsi="Courier New" w:cs="Courier New"/>
          <w:b/>
          <w:bCs/>
        </w:rPr>
        <w:t>deactivate</w:t>
      </w:r>
      <w:r w:rsidRPr="000F7490">
        <w:t xml:space="preserve"> statements (see notes 5 and 6).</w:t>
      </w:r>
    </w:p>
    <w:p w14:paraId="5E03B8BC" w14:textId="77777777" w:rsidR="003E22A0" w:rsidRPr="000F7490" w:rsidRDefault="003E22A0" w:rsidP="00211C6A">
      <w:pPr>
        <w:pStyle w:val="BL"/>
        <w:numPr>
          <w:ilvl w:val="0"/>
          <w:numId w:val="20"/>
        </w:numPr>
      </w:pPr>
      <w:r w:rsidRPr="000F7490">
        <w:t xml:space="preserve">Calling functions </w:t>
      </w:r>
      <w:r w:rsidR="002522BB" w:rsidRPr="000F7490">
        <w:t xml:space="preserve">and deterministic external functions </w:t>
      </w:r>
      <w:r w:rsidRPr="000F7490">
        <w:t xml:space="preserve">with </w:t>
      </w:r>
      <w:r w:rsidRPr="000F7490">
        <w:rPr>
          <w:rFonts w:ascii="Courier New" w:hAnsi="Courier New" w:cs="Courier New"/>
          <w:b/>
          <w:bCs/>
        </w:rPr>
        <w:t>out</w:t>
      </w:r>
      <w:r w:rsidRPr="000F7490">
        <w:t xml:space="preserve"> or </w:t>
      </w:r>
      <w:r w:rsidRPr="000F7490">
        <w:rPr>
          <w:rFonts w:ascii="Courier New" w:hAnsi="Courier New" w:cs="Courier New"/>
          <w:b/>
          <w:bCs/>
        </w:rPr>
        <w:t>inout</w:t>
      </w:r>
      <w:r w:rsidRPr="000F7490">
        <w:t xml:space="preserve"> parameters (see notes 7 and 8).</w:t>
      </w:r>
    </w:p>
    <w:p w14:paraId="4FD2F091" w14:textId="77777777" w:rsidR="005B2107" w:rsidRPr="000F7490" w:rsidRDefault="005B2107" w:rsidP="00211C6A">
      <w:pPr>
        <w:pStyle w:val="BL"/>
        <w:numPr>
          <w:ilvl w:val="0"/>
          <w:numId w:val="20"/>
        </w:numPr>
      </w:pPr>
      <w:r w:rsidRPr="000F7490">
        <w:t xml:space="preserve">Calling functions and external functions with </w:t>
      </w:r>
      <w:r w:rsidRPr="000F7490">
        <w:rPr>
          <w:rFonts w:ascii="Courier New" w:hAnsi="Courier New" w:cs="Courier New"/>
          <w:b/>
        </w:rPr>
        <w:t>@fuzzy</w:t>
      </w:r>
      <w:r w:rsidRPr="000F7490">
        <w:t xml:space="preserve"> formal parameters and variables (see notes 4 and 9).</w:t>
      </w:r>
    </w:p>
    <w:p w14:paraId="6A63D692" w14:textId="77777777" w:rsidR="00672399" w:rsidRPr="000F7490" w:rsidRDefault="00C62231" w:rsidP="00672399">
      <w:pPr>
        <w:pStyle w:val="BL"/>
        <w:numPr>
          <w:ilvl w:val="0"/>
          <w:numId w:val="10"/>
        </w:numPr>
      </w:pPr>
      <w:r w:rsidRPr="000F7490">
        <w:t xml:space="preserve">The </w:t>
      </w:r>
      <w:r w:rsidRPr="000F7490">
        <w:rPr>
          <w:rFonts w:ascii="Courier New" w:hAnsi="Courier New" w:cs="Courier New"/>
          <w:b/>
        </w:rPr>
        <w:t>setencode</w:t>
      </w:r>
      <w:r w:rsidRPr="000F7490">
        <w:t xml:space="preserve"> operation (see note 8 and clause 27.9).</w:t>
      </w:r>
    </w:p>
    <w:p w14:paraId="132B8E76" w14:textId="77777777" w:rsidR="00C62231" w:rsidRPr="000F7490" w:rsidRDefault="00672399" w:rsidP="00672399">
      <w:pPr>
        <w:pStyle w:val="BL"/>
        <w:numPr>
          <w:ilvl w:val="0"/>
          <w:numId w:val="20"/>
        </w:numPr>
      </w:pPr>
      <w:r w:rsidRPr="000F7490">
        <w:t>Referencing lazy or fuzzy variables, parameters or templates that have not been declared deterministic.</w:t>
      </w:r>
    </w:p>
    <w:p w14:paraId="0904FC2B" w14:textId="77777777" w:rsidR="003E22A0" w:rsidRPr="000F7490" w:rsidRDefault="003E22A0" w:rsidP="00073C31">
      <w:pPr>
        <w:pStyle w:val="NO"/>
      </w:pPr>
      <w:r w:rsidRPr="000F7490">
        <w:rPr>
          <w:color w:val="000000"/>
        </w:rPr>
        <w:t>NOTE 1:</w:t>
      </w:r>
      <w:r w:rsidRPr="000F7490">
        <w:rPr>
          <w:color w:val="000000"/>
        </w:rPr>
        <w:tab/>
        <w:t xml:space="preserve">The execution of the operations </w:t>
      </w:r>
      <w:r w:rsidRPr="000F7490">
        <w:rPr>
          <w:rFonts w:ascii="Courier New" w:hAnsi="Courier New"/>
          <w:b/>
        </w:rPr>
        <w:t>start</w:t>
      </w:r>
      <w:r w:rsidRPr="000F7490">
        <w:t xml:space="preserve">, </w:t>
      </w:r>
      <w:r w:rsidRPr="000F7490">
        <w:rPr>
          <w:rFonts w:ascii="Courier New" w:hAnsi="Courier New"/>
          <w:b/>
        </w:rPr>
        <w:t>stop</w:t>
      </w:r>
      <w:r w:rsidRPr="000F7490">
        <w:t xml:space="preserve">, </w:t>
      </w:r>
      <w:r w:rsidRPr="000F7490">
        <w:rPr>
          <w:rFonts w:ascii="Courier New" w:hAnsi="Courier New"/>
          <w:b/>
        </w:rPr>
        <w:t>done</w:t>
      </w:r>
      <w:r w:rsidRPr="000F7490">
        <w:t xml:space="preserve">, </w:t>
      </w:r>
      <w:r w:rsidRPr="000F7490">
        <w:rPr>
          <w:rFonts w:ascii="Courier New" w:hAnsi="Courier New"/>
          <w:b/>
          <w:color w:val="090000"/>
        </w:rPr>
        <w:t>killed</w:t>
      </w:r>
      <w:r w:rsidRPr="000F7490">
        <w:t xml:space="preserve">, </w:t>
      </w:r>
      <w:r w:rsidRPr="000F7490">
        <w:rPr>
          <w:rFonts w:ascii="Courier New" w:hAnsi="Courier New"/>
          <w:b/>
          <w:color w:val="090000"/>
        </w:rPr>
        <w:t>halt</w:t>
      </w:r>
      <w:r w:rsidRPr="000F7490">
        <w:t xml:space="preserve">, </w:t>
      </w:r>
      <w:r w:rsidRPr="000F7490">
        <w:rPr>
          <w:rFonts w:ascii="Courier New" w:hAnsi="Courier New"/>
          <w:b/>
        </w:rPr>
        <w:t>clear</w:t>
      </w:r>
      <w:r w:rsidRPr="000F7490">
        <w:t xml:space="preserve">, </w:t>
      </w:r>
      <w:r w:rsidRPr="000F7490">
        <w:rPr>
          <w:rFonts w:ascii="Courier New" w:hAnsi="Courier New"/>
          <w:b/>
        </w:rPr>
        <w:t>receive</w:t>
      </w:r>
      <w:r w:rsidRPr="000F7490">
        <w:t xml:space="preserve">, </w:t>
      </w:r>
      <w:r w:rsidRPr="000F7490">
        <w:rPr>
          <w:rFonts w:ascii="Courier New" w:hAnsi="Courier New"/>
          <w:b/>
        </w:rPr>
        <w:t>trigger</w:t>
      </w:r>
      <w:r w:rsidRPr="000F7490">
        <w:t xml:space="preserve">, </w:t>
      </w:r>
      <w:r w:rsidRPr="000F7490">
        <w:rPr>
          <w:rFonts w:ascii="Courier New" w:hAnsi="Courier New"/>
          <w:b/>
        </w:rPr>
        <w:t>getcall</w:t>
      </w:r>
      <w:r w:rsidRPr="000F7490">
        <w:t xml:space="preserve">, </w:t>
      </w:r>
      <w:r w:rsidRPr="000F7490">
        <w:rPr>
          <w:rFonts w:ascii="Courier New" w:hAnsi="Courier New"/>
          <w:b/>
        </w:rPr>
        <w:t>getreply</w:t>
      </w:r>
      <w:r w:rsidRPr="000F7490">
        <w:t xml:space="preserve">, </w:t>
      </w:r>
      <w:r w:rsidRPr="000F7490">
        <w:rPr>
          <w:rFonts w:ascii="Courier New" w:hAnsi="Courier New"/>
          <w:b/>
        </w:rPr>
        <w:t>catch</w:t>
      </w:r>
      <w:r w:rsidRPr="000F7490">
        <w:t xml:space="preserve"> and </w:t>
      </w:r>
      <w:r w:rsidRPr="000F7490">
        <w:rPr>
          <w:rFonts w:ascii="Courier New" w:hAnsi="Courier New"/>
          <w:b/>
        </w:rPr>
        <w:t xml:space="preserve">check </w:t>
      </w:r>
      <w:r w:rsidRPr="000F7490">
        <w:t>can cause changes to the current snapshot.</w:t>
      </w:r>
    </w:p>
    <w:p w14:paraId="1F4AB30C" w14:textId="77777777" w:rsidR="003E22A0" w:rsidRPr="000F7490" w:rsidRDefault="003E22A0" w:rsidP="00073C31">
      <w:pPr>
        <w:pStyle w:val="NO"/>
        <w:rPr>
          <w:color w:val="000000"/>
        </w:rPr>
      </w:pPr>
      <w:r w:rsidRPr="000F7490">
        <w:t>NOTE 2:</w:t>
      </w:r>
      <w:r w:rsidRPr="000F7490">
        <w:tab/>
        <w:t xml:space="preserve">The use of operations </w:t>
      </w:r>
      <w:r w:rsidRPr="000F7490">
        <w:rPr>
          <w:rFonts w:ascii="Courier New" w:hAnsi="Courier New"/>
          <w:b/>
        </w:rPr>
        <w:t>send</w:t>
      </w:r>
      <w:r w:rsidRPr="000F7490">
        <w:t xml:space="preserve">, </w:t>
      </w:r>
      <w:r w:rsidRPr="000F7490">
        <w:rPr>
          <w:rFonts w:ascii="Courier New" w:hAnsi="Courier New"/>
          <w:b/>
        </w:rPr>
        <w:t>call</w:t>
      </w:r>
      <w:r w:rsidRPr="000F7490">
        <w:t xml:space="preserve">, </w:t>
      </w:r>
      <w:r w:rsidRPr="000F7490">
        <w:rPr>
          <w:rFonts w:ascii="Courier New" w:hAnsi="Courier New"/>
          <w:b/>
        </w:rPr>
        <w:t>reply</w:t>
      </w:r>
      <w:r w:rsidRPr="000F7490">
        <w:t xml:space="preserve">, </w:t>
      </w:r>
      <w:r w:rsidRPr="000F7490">
        <w:rPr>
          <w:rFonts w:ascii="Courier New" w:hAnsi="Courier New"/>
          <w:b/>
        </w:rPr>
        <w:t>raise</w:t>
      </w:r>
      <w:r w:rsidRPr="000F7490">
        <w:t xml:space="preserve">, and </w:t>
      </w:r>
      <w:r w:rsidRPr="000F7490">
        <w:rPr>
          <w:rFonts w:ascii="Courier New" w:hAnsi="Courier New" w:cs="Courier New"/>
          <w:b/>
          <w:bCs/>
        </w:rPr>
        <w:t>action</w:t>
      </w:r>
      <w:r w:rsidRPr="000F7490">
        <w:t xml:space="preserve"> causes an error, i.e. all communication are to be made explicit and not as a </w:t>
      </w:r>
      <w:r w:rsidR="0010050F" w:rsidRPr="000F7490">
        <w:t>side effect</w:t>
      </w:r>
      <w:r w:rsidRPr="000F7490">
        <w:t xml:space="preserve"> of another communication operation or the evaluation of a snapshot</w:t>
      </w:r>
      <w:r w:rsidRPr="000F7490">
        <w:rPr>
          <w:color w:val="000000"/>
        </w:rPr>
        <w:t>.</w:t>
      </w:r>
    </w:p>
    <w:p w14:paraId="0FC39A65" w14:textId="77777777" w:rsidR="003E22A0" w:rsidRPr="000F7490" w:rsidRDefault="003E22A0" w:rsidP="00073C31">
      <w:pPr>
        <w:pStyle w:val="NO"/>
      </w:pPr>
      <w:r w:rsidRPr="000F7490">
        <w:t>NOTE 3:</w:t>
      </w:r>
      <w:r w:rsidRPr="000F7490">
        <w:tab/>
        <w:t xml:space="preserve">The use of operations </w:t>
      </w:r>
      <w:r w:rsidRPr="000F7490">
        <w:rPr>
          <w:rFonts w:ascii="Courier New" w:hAnsi="Courier New" w:cs="Courier New"/>
          <w:b/>
          <w:bCs/>
        </w:rPr>
        <w:t>map</w:t>
      </w:r>
      <w:r w:rsidRPr="000F7490">
        <w:t xml:space="preserve">, </w:t>
      </w:r>
      <w:r w:rsidRPr="000F7490">
        <w:rPr>
          <w:rFonts w:ascii="Courier New" w:hAnsi="Courier New" w:cs="Courier New"/>
          <w:b/>
          <w:bCs/>
        </w:rPr>
        <w:t>unmap</w:t>
      </w:r>
      <w:r w:rsidRPr="000F7490">
        <w:t xml:space="preserve">, </w:t>
      </w:r>
      <w:r w:rsidRPr="000F7490">
        <w:rPr>
          <w:rFonts w:ascii="Courier New" w:hAnsi="Courier New" w:cs="Courier New"/>
          <w:b/>
          <w:bCs/>
        </w:rPr>
        <w:t>connect</w:t>
      </w:r>
      <w:r w:rsidRPr="000F7490">
        <w:t xml:space="preserve">, </w:t>
      </w:r>
      <w:r w:rsidRPr="000F7490">
        <w:rPr>
          <w:rFonts w:ascii="Courier New" w:hAnsi="Courier New" w:cs="Courier New"/>
          <w:b/>
          <w:bCs/>
        </w:rPr>
        <w:t>disconnect</w:t>
      </w:r>
      <w:r w:rsidRPr="000F7490">
        <w:t xml:space="preserve">, </w:t>
      </w:r>
      <w:r w:rsidRPr="000F7490">
        <w:rPr>
          <w:rFonts w:ascii="Courier New" w:hAnsi="Courier New" w:cs="Courier New"/>
          <w:b/>
          <w:bCs/>
        </w:rPr>
        <w:t>create</w:t>
      </w:r>
      <w:r w:rsidRPr="000F7490">
        <w:t xml:space="preserve"> </w:t>
      </w:r>
      <w:r w:rsidR="00D35E8A" w:rsidRPr="000F7490">
        <w:t>will lead to</w:t>
      </w:r>
      <w:r w:rsidRPr="000F7490">
        <w:t xml:space="preserve"> an error, i.e. all configuration operations are to be made explicit, and not as a </w:t>
      </w:r>
      <w:r w:rsidR="0010050F" w:rsidRPr="000F7490">
        <w:t>side effect</w:t>
      </w:r>
      <w:r w:rsidRPr="000F7490">
        <w:t xml:space="preserve"> of a communication operation or the evaluation of a snapshot.</w:t>
      </w:r>
    </w:p>
    <w:p w14:paraId="5E06CFA9" w14:textId="77777777" w:rsidR="003E22A0" w:rsidRPr="000F7490" w:rsidRDefault="003E22A0" w:rsidP="00073C31">
      <w:pPr>
        <w:pStyle w:val="NO"/>
      </w:pPr>
      <w:r w:rsidRPr="000F7490">
        <w:t>NOTE 4:</w:t>
      </w:r>
      <w:r w:rsidRPr="000F7490">
        <w:tab/>
        <w:t xml:space="preserve">Calling of </w:t>
      </w:r>
      <w:r w:rsidR="002522BB" w:rsidRPr="000F7490">
        <w:t xml:space="preserve">non-deterministic external functions, </w:t>
      </w:r>
      <w:r w:rsidRPr="000F7490">
        <w:rPr>
          <w:rFonts w:ascii="Courier New" w:hAnsi="Courier New" w:cs="Courier New"/>
          <w:b/>
          <w:bCs/>
        </w:rPr>
        <w:t>rnd</w:t>
      </w:r>
      <w:r w:rsidRPr="000F7490">
        <w:t xml:space="preserve">, </w:t>
      </w:r>
      <w:r w:rsidRPr="000F7490">
        <w:rPr>
          <w:rFonts w:ascii="Courier New" w:hAnsi="Courier New" w:cs="Courier New"/>
          <w:b/>
          <w:bCs/>
        </w:rPr>
        <w:t>running</w:t>
      </w:r>
      <w:r w:rsidRPr="000F7490">
        <w:t xml:space="preserve">, </w:t>
      </w:r>
      <w:r w:rsidRPr="000F7490">
        <w:rPr>
          <w:rFonts w:ascii="Courier New" w:hAnsi="Courier New"/>
          <w:b/>
          <w:color w:val="090000"/>
        </w:rPr>
        <w:t>alive</w:t>
      </w:r>
      <w:r w:rsidRPr="000F7490">
        <w:t xml:space="preserve">, </w:t>
      </w:r>
      <w:r w:rsidRPr="000F7490">
        <w:rPr>
          <w:rFonts w:ascii="Courier New" w:hAnsi="Courier New" w:cs="Courier New"/>
          <w:b/>
          <w:bCs/>
        </w:rPr>
        <w:t>read</w:t>
      </w:r>
      <w:r w:rsidRPr="000F7490">
        <w:t xml:space="preserve">, </w:t>
      </w:r>
      <w:r w:rsidR="00CC6BDE" w:rsidRPr="000F7490">
        <w:rPr>
          <w:rFonts w:ascii="Courier New" w:hAnsi="Courier New"/>
          <w:b/>
        </w:rPr>
        <w:t>checkstate</w:t>
      </w:r>
      <w:r w:rsidR="00CC6BDE" w:rsidRPr="000F7490">
        <w:t xml:space="preserve">, </w:t>
      </w:r>
      <w:r w:rsidRPr="000F7490">
        <w:rPr>
          <w:rFonts w:ascii="Courier New" w:hAnsi="Courier New" w:cs="Courier New"/>
          <w:b/>
          <w:bCs/>
        </w:rPr>
        <w:t>setverdict</w:t>
      </w:r>
      <w:r w:rsidRPr="000F7490">
        <w:t>, referencing fuzzy objects and writing to component variables causes an error because this may lead to different results of subsequent evaluations of the same snapshot, thus, e.g. rendering deadlock detection impossible.</w:t>
      </w:r>
    </w:p>
    <w:p w14:paraId="46595E5C" w14:textId="77777777" w:rsidR="003E22A0" w:rsidRPr="000F7490" w:rsidRDefault="003E22A0" w:rsidP="00073C31">
      <w:pPr>
        <w:pStyle w:val="NO"/>
      </w:pPr>
      <w:r w:rsidRPr="000F7490">
        <w:t>NOTE 5:</w:t>
      </w:r>
      <w:r w:rsidRPr="000F7490">
        <w:tab/>
        <w:t xml:space="preserve">The use of operations </w:t>
      </w:r>
      <w:r w:rsidRPr="000F7490">
        <w:rPr>
          <w:rFonts w:ascii="Courier New" w:hAnsi="Courier New" w:cs="Courier New"/>
          <w:b/>
          <w:bCs/>
        </w:rPr>
        <w:t>activate</w:t>
      </w:r>
      <w:r w:rsidRPr="000F7490">
        <w:t xml:space="preserve"> and </w:t>
      </w:r>
      <w:r w:rsidRPr="000F7490">
        <w:rPr>
          <w:rFonts w:ascii="Courier New" w:hAnsi="Courier New" w:cs="Courier New"/>
          <w:b/>
          <w:bCs/>
        </w:rPr>
        <w:t>deactivate</w:t>
      </w:r>
      <w:r w:rsidRPr="000F7490">
        <w:t xml:space="preserve"> causes an error because they modify the set of defaults that is considered during the evaluation of the current snapshot.</w:t>
      </w:r>
    </w:p>
    <w:p w14:paraId="6D85D2B3" w14:textId="77777777" w:rsidR="003E22A0" w:rsidRPr="000F7490" w:rsidRDefault="003E22A0" w:rsidP="00073C31">
      <w:pPr>
        <w:pStyle w:val="NO"/>
      </w:pPr>
      <w:r w:rsidRPr="000F7490">
        <w:t>NOTE 6:</w:t>
      </w:r>
      <w:r w:rsidRPr="000F7490">
        <w:tab/>
        <w:t xml:space="preserve">Restrictions except the limitation on the use of </w:t>
      </w:r>
      <w:r w:rsidRPr="000F7490">
        <w:rPr>
          <w:rFonts w:ascii="Courier New" w:hAnsi="Courier New" w:cs="Courier New"/>
          <w:b/>
          <w:bCs/>
        </w:rPr>
        <w:t>out</w:t>
      </w:r>
      <w:r w:rsidRPr="000F7490">
        <w:t xml:space="preserve"> or </w:t>
      </w:r>
      <w:r w:rsidRPr="000F7490">
        <w:rPr>
          <w:rFonts w:ascii="Courier New" w:hAnsi="Courier New" w:cs="Courier New"/>
          <w:b/>
          <w:bCs/>
        </w:rPr>
        <w:t>inout</w:t>
      </w:r>
      <w:r w:rsidRPr="000F7490">
        <w:t xml:space="preserve"> parameterization </w:t>
      </w:r>
      <w:r w:rsidR="002522BB" w:rsidRPr="000F7490">
        <w:t>in restriction j) apply recursively, i.e. it is disallowed to use them directly, or via an arbitrary long chain of function invocations.</w:t>
      </w:r>
    </w:p>
    <w:p w14:paraId="41F110B8" w14:textId="77777777" w:rsidR="003E22A0" w:rsidRPr="000F7490" w:rsidRDefault="003E22A0" w:rsidP="00073C31">
      <w:pPr>
        <w:pStyle w:val="NO"/>
      </w:pPr>
      <w:r w:rsidRPr="000F7490">
        <w:t>NOTE 7:</w:t>
      </w:r>
      <w:r w:rsidRPr="000F7490">
        <w:tab/>
        <w:t xml:space="preserve">The restriction of calling functions </w:t>
      </w:r>
      <w:r w:rsidR="002522BB" w:rsidRPr="000F7490">
        <w:t xml:space="preserve">and deterministic external functions with </w:t>
      </w:r>
      <w:r w:rsidRPr="000F7490">
        <w:rPr>
          <w:rFonts w:ascii="Courier New" w:hAnsi="Courier New" w:cs="Courier New"/>
          <w:b/>
          <w:bCs/>
        </w:rPr>
        <w:t>out</w:t>
      </w:r>
      <w:r w:rsidRPr="000F7490">
        <w:t xml:space="preserve"> or </w:t>
      </w:r>
      <w:r w:rsidRPr="000F7490">
        <w:rPr>
          <w:rFonts w:ascii="Courier New" w:hAnsi="Courier New" w:cs="Courier New"/>
          <w:b/>
          <w:bCs/>
        </w:rPr>
        <w:t>inout</w:t>
      </w:r>
      <w:r w:rsidRPr="000F7490">
        <w:t xml:space="preserve"> parameters does not apply recursively, i.e. calling functions that themselves call functions with </w:t>
      </w:r>
      <w:r w:rsidRPr="000F7490">
        <w:rPr>
          <w:rFonts w:ascii="Courier New" w:hAnsi="Courier New" w:cs="Courier New"/>
          <w:b/>
          <w:bCs/>
        </w:rPr>
        <w:t>out</w:t>
      </w:r>
      <w:r w:rsidRPr="000F7490">
        <w:t xml:space="preserve"> or </w:t>
      </w:r>
      <w:r w:rsidRPr="000F7490">
        <w:rPr>
          <w:rFonts w:ascii="Courier New" w:hAnsi="Courier New" w:cs="Courier New"/>
          <w:b/>
          <w:bCs/>
        </w:rPr>
        <w:t>inout</w:t>
      </w:r>
      <w:r w:rsidRPr="000F7490">
        <w:t xml:space="preserve"> parameters is legal.</w:t>
      </w:r>
    </w:p>
    <w:p w14:paraId="581B27B4" w14:textId="77777777" w:rsidR="003E22A0" w:rsidRPr="000F7490" w:rsidRDefault="003E22A0" w:rsidP="00073C31">
      <w:pPr>
        <w:pStyle w:val="NO"/>
      </w:pPr>
      <w:r w:rsidRPr="000F7490">
        <w:t>NOTE 8:</w:t>
      </w:r>
      <w:r w:rsidRPr="000F7490">
        <w:tab/>
        <w:t xml:space="preserve">Using </w:t>
      </w:r>
      <w:r w:rsidRPr="000F7490">
        <w:rPr>
          <w:rFonts w:ascii="Courier New" w:hAnsi="Courier New"/>
          <w:b/>
          <w:color w:val="090000"/>
        </w:rPr>
        <w:t>out</w:t>
      </w:r>
      <w:r w:rsidRPr="000F7490">
        <w:t xml:space="preserve"> or </w:t>
      </w:r>
      <w:r w:rsidRPr="000F7490">
        <w:rPr>
          <w:rFonts w:ascii="Courier New" w:hAnsi="Courier New"/>
          <w:b/>
          <w:color w:val="090000"/>
        </w:rPr>
        <w:t>inout</w:t>
      </w:r>
      <w:r w:rsidRPr="000F7490">
        <w:t xml:space="preserve"> parameters </w:t>
      </w:r>
      <w:r w:rsidR="00C62231" w:rsidRPr="000F7490">
        <w:t xml:space="preserve">and the </w:t>
      </w:r>
      <w:r w:rsidR="00C62231" w:rsidRPr="000F7490">
        <w:rPr>
          <w:rFonts w:ascii="Courier New" w:hAnsi="Courier New" w:cs="Courier New"/>
          <w:b/>
        </w:rPr>
        <w:t>setencode</w:t>
      </w:r>
      <w:r w:rsidR="00C62231" w:rsidRPr="000F7490">
        <w:t xml:space="preserve"> operation </w:t>
      </w:r>
      <w:r w:rsidRPr="000F7490">
        <w:t>causes an error because this may lead to different results of subsequent evaluations of the same snapshot.</w:t>
      </w:r>
    </w:p>
    <w:p w14:paraId="24CEFB76" w14:textId="77777777" w:rsidR="00F62B8D" w:rsidRPr="000F7490" w:rsidRDefault="002E4B77" w:rsidP="00425397">
      <w:pPr>
        <w:pStyle w:val="NO"/>
      </w:pPr>
      <w:r w:rsidRPr="000F7490">
        <w:t>NOTE 9:</w:t>
      </w:r>
      <w:r w:rsidRPr="000F7490">
        <w:tab/>
      </w:r>
      <w:r w:rsidR="00F62B8D" w:rsidRPr="000F7490">
        <w:t xml:space="preserve">Calling functions and external functions with </w:t>
      </w:r>
      <w:r w:rsidR="00F62B8D" w:rsidRPr="000F7490">
        <w:rPr>
          <w:rFonts w:ascii="Courier New" w:hAnsi="Courier New" w:cs="Courier New"/>
          <w:b/>
        </w:rPr>
        <w:t>@fuzzy</w:t>
      </w:r>
      <w:r w:rsidR="00F62B8D" w:rsidRPr="000F7490">
        <w:t xml:space="preserve"> parameters causes an error, because fuzzy objects are re-evaluated each time referenced and this may lead to different results of subsequent evaluations of the same snapshot.</w:t>
      </w:r>
    </w:p>
    <w:p w14:paraId="339193E4" w14:textId="77777777" w:rsidR="00B935A2" w:rsidRPr="000F7490" w:rsidRDefault="00B935A2" w:rsidP="00B935A2">
      <w:pPr>
        <w:pStyle w:val="Heading3"/>
      </w:pPr>
      <w:bookmarkStart w:id="372" w:name="clause_FuncAltTC_Altstep"/>
      <w:bookmarkStart w:id="373" w:name="_Toc102406272"/>
      <w:r w:rsidRPr="000F7490">
        <w:lastRenderedPageBreak/>
        <w:t>16.1.5</w:t>
      </w:r>
      <w:bookmarkEnd w:id="372"/>
      <w:r w:rsidRPr="000F7490">
        <w:tab/>
        <w:t>Explicit control functions</w:t>
      </w:r>
      <w:bookmarkEnd w:id="373"/>
    </w:p>
    <w:p w14:paraId="72E36A3E" w14:textId="77777777" w:rsidR="00DD08A0" w:rsidRPr="000F7490" w:rsidRDefault="00B935A2" w:rsidP="00B935A2">
      <w:pPr>
        <w:keepNext/>
      </w:pPr>
      <w:r w:rsidRPr="000F7490">
        <w:t xml:space="preserve">Explicit control functions are declared either by use of the name </w:t>
      </w:r>
      <w:r w:rsidRPr="000F7490">
        <w:rPr>
          <w:rFonts w:ascii="Courier New" w:hAnsi="Courier New" w:cs="Courier New"/>
          <w:b/>
        </w:rPr>
        <w:t>control</w:t>
      </w:r>
      <w:r w:rsidRPr="000F7490">
        <w:t xml:space="preserve"> or by use of the </w:t>
      </w:r>
      <w:r w:rsidRPr="000F7490">
        <w:rPr>
          <w:rFonts w:ascii="Courier New" w:hAnsi="Courier New" w:cs="Courier New"/>
          <w:b/>
        </w:rPr>
        <w:t>@control</w:t>
      </w:r>
      <w:r w:rsidRPr="000F7490">
        <w:t xml:space="preserve"> modifier.</w:t>
      </w:r>
    </w:p>
    <w:p w14:paraId="196FB341" w14:textId="77777777" w:rsidR="00B935A2" w:rsidRPr="000F7490" w:rsidRDefault="00B935A2" w:rsidP="00B935A2">
      <w:pPr>
        <w:keepNext/>
      </w:pPr>
      <w:r w:rsidRPr="000F7490">
        <w:rPr>
          <w:b/>
          <w:i/>
        </w:rPr>
        <w:t>Restrictions</w:t>
      </w:r>
    </w:p>
    <w:p w14:paraId="6D3C7949" w14:textId="7067C596" w:rsidR="00B935A2" w:rsidRPr="000F7490" w:rsidRDefault="00B935A2" w:rsidP="00B935A2">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xml:space="preserve"> and the general restrictions on functions given in clause</w:t>
      </w:r>
      <w:r w:rsidR="003862B9" w:rsidRPr="000F7490">
        <w:t> </w:t>
      </w:r>
      <w:r w:rsidRPr="000F7490">
        <w:t>16.1, the following restrictions apply to explicit control functions:</w:t>
      </w:r>
    </w:p>
    <w:p w14:paraId="4405D9F5" w14:textId="77777777" w:rsidR="00B935A2" w:rsidRPr="000F7490" w:rsidRDefault="00B935A2" w:rsidP="00717210">
      <w:pPr>
        <w:pStyle w:val="BL"/>
        <w:numPr>
          <w:ilvl w:val="0"/>
          <w:numId w:val="112"/>
        </w:numPr>
      </w:pPr>
      <w:r w:rsidRPr="000F7490">
        <w:t>No system and no mtc clause shall be declared.</w:t>
      </w:r>
    </w:p>
    <w:p w14:paraId="2F877056" w14:textId="77777777" w:rsidR="00B935A2" w:rsidRPr="000F7490" w:rsidRDefault="00B935A2" w:rsidP="00717210">
      <w:pPr>
        <w:pStyle w:val="BL"/>
      </w:pPr>
      <w:r w:rsidRPr="000F7490">
        <w:t>The component type referenced in the runs on clause shall not contain any port definitions.</w:t>
      </w:r>
    </w:p>
    <w:p w14:paraId="79ED4F08" w14:textId="77777777" w:rsidR="00B935A2" w:rsidRPr="000F7490" w:rsidRDefault="00B935A2" w:rsidP="00717210">
      <w:pPr>
        <w:pStyle w:val="BL"/>
      </w:pPr>
      <w:r w:rsidRPr="000F7490">
        <w:t>Parameters and the return type shall not be of a port type and shall not be of a structured type that contains fields of a port type on any level of nesting.</w:t>
      </w:r>
    </w:p>
    <w:p w14:paraId="1FFDE42A" w14:textId="77777777" w:rsidR="00B935A2" w:rsidRPr="000F7490" w:rsidRDefault="00B935A2" w:rsidP="00717210">
      <w:pPr>
        <w:pStyle w:val="BL"/>
      </w:pPr>
      <w:r w:rsidRPr="000F7490">
        <w:t>Parameters and the return type of module control functions shall not be of a default type and shall not be of a structured type that contais fields of a default type on any level of nesting.</w:t>
      </w:r>
    </w:p>
    <w:p w14:paraId="6A26D547" w14:textId="0F87E6D0" w:rsidR="00B935A2" w:rsidRPr="000F7490" w:rsidRDefault="00B935A2" w:rsidP="00717210">
      <w:pPr>
        <w:pStyle w:val="BL"/>
      </w:pPr>
      <w:r w:rsidRPr="000F7490">
        <w:t>The restrictions on the use of statements and operations usable in control functions given in</w:t>
      </w:r>
      <w:r w:rsidR="003862B9" w:rsidRPr="000F7490">
        <w:t xml:space="preserve"> table </w:t>
      </w:r>
      <w:r w:rsidR="00CC429E" w:rsidRPr="000F7490">
        <w:rPr>
          <w:color w:val="000000"/>
        </w:rPr>
        <w:fldChar w:fldCharType="begin"/>
      </w:r>
      <w:r w:rsidR="003862B9" w:rsidRPr="000F7490">
        <w:rPr>
          <w:color w:val="000000"/>
        </w:rPr>
        <w:instrText xml:space="preserve"> REF tab_PredefinedFunctions \h </w:instrText>
      </w:r>
      <w:r w:rsidR="00CC429E" w:rsidRPr="000F7490">
        <w:rPr>
          <w:color w:val="000000"/>
        </w:rPr>
      </w:r>
      <w:r w:rsidR="00CC429E" w:rsidRPr="000F7490">
        <w:rPr>
          <w:color w:val="000000"/>
        </w:rPr>
        <w:fldChar w:fldCharType="separate"/>
      </w:r>
      <w:r w:rsidR="00530A02" w:rsidRPr="000F7490">
        <w:rPr>
          <w:color w:val="000000"/>
        </w:rPr>
        <w:t>15</w:t>
      </w:r>
      <w:r w:rsidR="00CC429E" w:rsidRPr="000F7490">
        <w:rPr>
          <w:color w:val="000000"/>
        </w:rPr>
        <w:fldChar w:fldCharType="end"/>
      </w:r>
      <w:r w:rsidRPr="000F7490">
        <w:t xml:space="preserve"> shall be followed.</w:t>
      </w:r>
    </w:p>
    <w:p w14:paraId="6ED10392" w14:textId="77777777" w:rsidR="00B935A2" w:rsidRPr="000F7490" w:rsidRDefault="00B935A2" w:rsidP="00717210">
      <w:pPr>
        <w:pStyle w:val="BL"/>
      </w:pPr>
      <w:r w:rsidRPr="000F7490">
        <w:t>Module control functions used as an execution entry point shall have public visibility.</w:t>
      </w:r>
    </w:p>
    <w:p w14:paraId="6382DEC4" w14:textId="7D9DB2CD" w:rsidR="00B935A2" w:rsidRPr="000F7490" w:rsidRDefault="00B935A2" w:rsidP="00717210">
      <w:pPr>
        <w:pStyle w:val="BL"/>
      </w:pPr>
      <w:r w:rsidRPr="000F7490">
        <w:t xml:space="preserve">When invoking a module control function explicitly, the compatibility to the test component type of the invoking control component as described in clause </w:t>
      </w:r>
      <w:r w:rsidR="00CC429E" w:rsidRPr="000F7490">
        <w:rPr>
          <w:rFonts w:ascii="Arial" w:hAnsi="Arial"/>
          <w:sz w:val="24"/>
        </w:rPr>
        <w:fldChar w:fldCharType="begin"/>
      </w:r>
      <w:r w:rsidRPr="000F7490">
        <w:instrText xml:space="preserve"> REF clause_Types_Compatibility_ComponentTyps \h </w:instrText>
      </w:r>
      <w:r w:rsidR="00CC429E" w:rsidRPr="000F7490">
        <w:rPr>
          <w:rFonts w:ascii="Arial" w:hAnsi="Arial"/>
          <w:sz w:val="24"/>
        </w:rPr>
      </w:r>
      <w:r w:rsidR="00CC429E" w:rsidRPr="000F7490">
        <w:rPr>
          <w:rFonts w:ascii="Arial" w:hAnsi="Arial"/>
          <w:sz w:val="24"/>
        </w:rPr>
        <w:fldChar w:fldCharType="separate"/>
      </w:r>
      <w:r w:rsidR="00530A02" w:rsidRPr="000F7490">
        <w:t>6.3.2.7</w:t>
      </w:r>
      <w:r w:rsidR="00CC429E" w:rsidRPr="000F7490">
        <w:fldChar w:fldCharType="end"/>
      </w:r>
      <w:r w:rsidRPr="000F7490">
        <w:t xml:space="preserve"> need to be fulfilled</w:t>
      </w:r>
      <w:r w:rsidR="003862B9" w:rsidRPr="000F7490">
        <w:t>.</w:t>
      </w:r>
    </w:p>
    <w:p w14:paraId="2EA8E03E" w14:textId="77777777" w:rsidR="003E22A0" w:rsidRPr="000F7490" w:rsidRDefault="003E22A0" w:rsidP="00DC4A98">
      <w:pPr>
        <w:pStyle w:val="Heading2"/>
      </w:pPr>
      <w:bookmarkStart w:id="374" w:name="_Toc102406273"/>
      <w:r w:rsidRPr="000F7490">
        <w:t>16.2</w:t>
      </w:r>
      <w:r w:rsidRPr="000F7490">
        <w:tab/>
        <w:t>Altsteps</w:t>
      </w:r>
      <w:bookmarkEnd w:id="374"/>
    </w:p>
    <w:p w14:paraId="1FAF789A" w14:textId="77777777" w:rsidR="007C3787" w:rsidRPr="000F7490" w:rsidRDefault="007C3787" w:rsidP="007C3787">
      <w:pPr>
        <w:pStyle w:val="Heading3"/>
      </w:pPr>
      <w:bookmarkStart w:id="375" w:name="_Toc102406274"/>
      <w:r w:rsidRPr="000F7490">
        <w:t>16.2.0</w:t>
      </w:r>
      <w:r w:rsidRPr="000F7490">
        <w:tab/>
        <w:t>General</w:t>
      </w:r>
      <w:bookmarkEnd w:id="375"/>
    </w:p>
    <w:p w14:paraId="29B269C3" w14:textId="77777777" w:rsidR="003E22A0" w:rsidRPr="000F7490" w:rsidRDefault="003E22A0" w:rsidP="00073C31">
      <w:r w:rsidRPr="000F7490">
        <w:t>TTCN</w:t>
      </w:r>
      <w:r w:rsidRPr="000F7490">
        <w:noBreakHyphen/>
        <w:t>3</w:t>
      </w:r>
      <w:r w:rsidRPr="000F7490">
        <w:rPr>
          <w:color w:val="000000"/>
        </w:rPr>
        <w:t xml:space="preserve"> uses altsteps to specify default behaviour or to structure the alternatives of an </w:t>
      </w:r>
      <w:r w:rsidRPr="000F7490">
        <w:rPr>
          <w:rFonts w:ascii="Courier New" w:hAnsi="Courier New"/>
          <w:b/>
          <w:color w:val="000000"/>
        </w:rPr>
        <w:t>alt</w:t>
      </w:r>
      <w:r w:rsidRPr="000F7490">
        <w:rPr>
          <w:color w:val="000000"/>
        </w:rPr>
        <w:t xml:space="preserve"> statement.</w:t>
      </w:r>
    </w:p>
    <w:p w14:paraId="3C90320F" w14:textId="77777777" w:rsidR="003E22A0" w:rsidRPr="000F7490" w:rsidRDefault="003E22A0" w:rsidP="00073C31">
      <w:r w:rsidRPr="000F7490">
        <w:rPr>
          <w:b/>
          <w:i/>
        </w:rPr>
        <w:t>Syntactical Structure</w:t>
      </w:r>
    </w:p>
    <w:p w14:paraId="02DD4996" w14:textId="77777777" w:rsidR="00B935A2" w:rsidRPr="000F7490" w:rsidRDefault="00B935A2" w:rsidP="00B935A2">
      <w:pPr>
        <w:pStyle w:val="PL"/>
        <w:ind w:left="283"/>
        <w:rPr>
          <w:noProof w:val="0"/>
        </w:rPr>
      </w:pPr>
      <w:r w:rsidRPr="000F7490">
        <w:rPr>
          <w:b/>
          <w:noProof w:val="0"/>
        </w:rPr>
        <w:t>altstep</w:t>
      </w:r>
      <w:r w:rsidRPr="000F7490">
        <w:rPr>
          <w:noProof w:val="0"/>
        </w:rPr>
        <w:t xml:space="preserve"> [ </w:t>
      </w:r>
      <w:r w:rsidRPr="000F7490">
        <w:rPr>
          <w:b/>
          <w:noProof w:val="0"/>
        </w:rPr>
        <w:t>@control</w:t>
      </w:r>
      <w:r w:rsidRPr="000F7490">
        <w:rPr>
          <w:noProof w:val="0"/>
        </w:rPr>
        <w:t xml:space="preserve"> ] </w:t>
      </w:r>
      <w:r w:rsidR="00285B3D" w:rsidRPr="000F7490">
        <w:rPr>
          <w:noProof w:val="0"/>
        </w:rPr>
        <w:t xml:space="preserve">[ </w:t>
      </w:r>
      <w:r w:rsidR="00285B3D" w:rsidRPr="000F7490">
        <w:rPr>
          <w:b/>
          <w:noProof w:val="0"/>
        </w:rPr>
        <w:t>interleave</w:t>
      </w:r>
      <w:r w:rsidR="00285B3D" w:rsidRPr="000F7490">
        <w:rPr>
          <w:noProof w:val="0"/>
        </w:rPr>
        <w:t xml:space="preserve"> ] </w:t>
      </w:r>
      <w:r w:rsidRPr="000F7490">
        <w:rPr>
          <w:i/>
          <w:noProof w:val="0"/>
        </w:rPr>
        <w:t>AltstepIdentifier</w:t>
      </w:r>
    </w:p>
    <w:p w14:paraId="7E5CB4B0" w14:textId="550245DA"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 ( </w:t>
      </w:r>
      <w:r w:rsidR="003E22A0" w:rsidRPr="000F7490">
        <w:rPr>
          <w:i/>
          <w:noProof w:val="0"/>
        </w:rPr>
        <w:t>FormalValuePar</w:t>
      </w:r>
      <w:r w:rsidR="003E22A0" w:rsidRPr="000F7490">
        <w:rPr>
          <w:noProof w:val="0"/>
        </w:rPr>
        <w:t xml:space="preserve"> | </w:t>
      </w:r>
      <w:r w:rsidR="003E22A0" w:rsidRPr="000F7490">
        <w:rPr>
          <w:i/>
          <w:noProof w:val="0"/>
        </w:rPr>
        <w:t>FormalTemplatePar</w:t>
      </w:r>
      <w:r w:rsidR="003E22A0" w:rsidRPr="000F7490">
        <w:rPr>
          <w:noProof w:val="0"/>
        </w:rPr>
        <w:t xml:space="preserve"> ) [</w:t>
      </w:r>
      <w:r w:rsidRPr="000F7490">
        <w:rPr>
          <w:noProof w:val="0"/>
        </w:rPr>
        <w:t>"</w:t>
      </w:r>
      <w:r w:rsidR="003E22A0" w:rsidRPr="000F7490">
        <w:rPr>
          <w:noProof w:val="0"/>
        </w:rPr>
        <w:t>,</w:t>
      </w:r>
      <w:r w:rsidRPr="000F7490">
        <w:rPr>
          <w:noProof w:val="0"/>
        </w:rPr>
        <w:t>"</w:t>
      </w:r>
      <w:r w:rsidR="003E22A0" w:rsidRPr="000F7490">
        <w:rPr>
          <w:noProof w:val="0"/>
        </w:rPr>
        <w:t xml:space="preserve">] } ] </w:t>
      </w:r>
      <w:r w:rsidRPr="000F7490">
        <w:rPr>
          <w:noProof w:val="0"/>
        </w:rPr>
        <w:t>"</w:t>
      </w:r>
      <w:r w:rsidR="003E22A0" w:rsidRPr="000F7490">
        <w:rPr>
          <w:noProof w:val="0"/>
        </w:rPr>
        <w:t>)</w:t>
      </w:r>
      <w:r w:rsidRPr="000F7490">
        <w:rPr>
          <w:noProof w:val="0"/>
        </w:rPr>
        <w:t>"</w:t>
      </w:r>
    </w:p>
    <w:p w14:paraId="458CC2CB" w14:textId="77777777" w:rsidR="003E22A0" w:rsidRPr="000F7490" w:rsidRDefault="003E22A0" w:rsidP="00073C31">
      <w:pPr>
        <w:pStyle w:val="PL"/>
        <w:ind w:left="283"/>
        <w:rPr>
          <w:noProof w:val="0"/>
        </w:rPr>
      </w:pPr>
      <w:r w:rsidRPr="000F7490">
        <w:rPr>
          <w:noProof w:val="0"/>
        </w:rPr>
        <w:t xml:space="preserve">[ </w:t>
      </w:r>
      <w:r w:rsidRPr="000F7490">
        <w:rPr>
          <w:b/>
          <w:noProof w:val="0"/>
        </w:rPr>
        <w:t>runs</w:t>
      </w:r>
      <w:r w:rsidRPr="000F7490">
        <w:rPr>
          <w:noProof w:val="0"/>
        </w:rPr>
        <w:t xml:space="preserve"> </w:t>
      </w:r>
      <w:r w:rsidRPr="000F7490">
        <w:rPr>
          <w:b/>
          <w:noProof w:val="0"/>
        </w:rPr>
        <w:t>on</w:t>
      </w:r>
      <w:r w:rsidRPr="000F7490">
        <w:rPr>
          <w:noProof w:val="0"/>
        </w:rPr>
        <w:t xml:space="preserve"> </w:t>
      </w:r>
      <w:r w:rsidRPr="000F7490">
        <w:rPr>
          <w:i/>
          <w:noProof w:val="0"/>
        </w:rPr>
        <w:t xml:space="preserve">ComponentType </w:t>
      </w:r>
      <w:r w:rsidRPr="000F7490">
        <w:rPr>
          <w:noProof w:val="0"/>
        </w:rPr>
        <w:t xml:space="preserve">] </w:t>
      </w:r>
    </w:p>
    <w:p w14:paraId="4419C415" w14:textId="77777777" w:rsidR="00B97904" w:rsidRPr="000F7490" w:rsidRDefault="00B97904" w:rsidP="00B97904">
      <w:pPr>
        <w:pStyle w:val="PL"/>
        <w:ind w:left="283"/>
        <w:rPr>
          <w:noProof w:val="0"/>
        </w:rPr>
      </w:pPr>
      <w:r w:rsidRPr="000F7490">
        <w:rPr>
          <w:noProof w:val="0"/>
        </w:rPr>
        <w:t xml:space="preserve">[ </w:t>
      </w:r>
      <w:r w:rsidRPr="000F7490">
        <w:rPr>
          <w:b/>
          <w:bCs/>
          <w:noProof w:val="0"/>
        </w:rPr>
        <w:t>mtc</w:t>
      </w:r>
      <w:r w:rsidRPr="000F7490">
        <w:rPr>
          <w:noProof w:val="0"/>
        </w:rPr>
        <w:t xml:space="preserve"> </w:t>
      </w:r>
      <w:r w:rsidRPr="000F7490">
        <w:rPr>
          <w:i/>
          <w:iCs/>
          <w:noProof w:val="0"/>
        </w:rPr>
        <w:t>ComponentType</w:t>
      </w:r>
      <w:r w:rsidRPr="000F7490">
        <w:rPr>
          <w:noProof w:val="0"/>
        </w:rPr>
        <w:t xml:space="preserve"> ]</w:t>
      </w:r>
    </w:p>
    <w:p w14:paraId="2B842768" w14:textId="77777777" w:rsidR="00B97904" w:rsidRPr="000F7490" w:rsidRDefault="00B97904" w:rsidP="00B97904">
      <w:pPr>
        <w:pStyle w:val="PL"/>
        <w:ind w:left="283"/>
        <w:rPr>
          <w:noProof w:val="0"/>
        </w:rPr>
      </w:pPr>
      <w:r w:rsidRPr="000F7490">
        <w:rPr>
          <w:noProof w:val="0"/>
        </w:rPr>
        <w:t xml:space="preserve">[ </w:t>
      </w:r>
      <w:r w:rsidRPr="000F7490">
        <w:rPr>
          <w:b/>
          <w:bCs/>
          <w:noProof w:val="0"/>
        </w:rPr>
        <w:t>system</w:t>
      </w:r>
      <w:r w:rsidRPr="000F7490">
        <w:rPr>
          <w:noProof w:val="0"/>
        </w:rPr>
        <w:t xml:space="preserve"> </w:t>
      </w:r>
      <w:r w:rsidRPr="000F7490">
        <w:rPr>
          <w:i/>
          <w:iCs/>
          <w:noProof w:val="0"/>
        </w:rPr>
        <w:t>ComponentType</w:t>
      </w:r>
      <w:r w:rsidRPr="000F7490">
        <w:rPr>
          <w:noProof w:val="0"/>
        </w:rPr>
        <w:t xml:space="preserve"> ]</w:t>
      </w:r>
    </w:p>
    <w:p w14:paraId="07E88917" w14:textId="26423444"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w:t>
      </w:r>
    </w:p>
    <w:p w14:paraId="7EDFF5B1" w14:textId="761E74FE" w:rsidR="003E22A0" w:rsidRPr="000F7490" w:rsidRDefault="003E22A0" w:rsidP="00073C31">
      <w:pPr>
        <w:pStyle w:val="PL"/>
        <w:ind w:left="283"/>
        <w:rPr>
          <w:noProof w:val="0"/>
        </w:rPr>
      </w:pPr>
      <w:r w:rsidRPr="000F7490">
        <w:rPr>
          <w:noProof w:val="0"/>
        </w:rPr>
        <w:tab/>
      </w:r>
      <w:r w:rsidRPr="000F7490">
        <w:rPr>
          <w:noProof w:val="0"/>
        </w:rPr>
        <w:tab/>
        <w:t xml:space="preserve">{ ( </w:t>
      </w:r>
      <w:r w:rsidRPr="000F7490">
        <w:rPr>
          <w:i/>
          <w:noProof w:val="0"/>
        </w:rPr>
        <w:t>VarInstance</w:t>
      </w:r>
      <w:r w:rsidRPr="000F7490">
        <w:rPr>
          <w:noProof w:val="0"/>
        </w:rPr>
        <w:t xml:space="preserve"> | </w:t>
      </w:r>
      <w:r w:rsidRPr="000F7490">
        <w:rPr>
          <w:i/>
          <w:noProof w:val="0"/>
        </w:rPr>
        <w:t>TimerInstance</w:t>
      </w:r>
      <w:r w:rsidRPr="000F7490">
        <w:rPr>
          <w:noProof w:val="0"/>
        </w:rPr>
        <w:t xml:space="preserve"> | </w:t>
      </w:r>
      <w:r w:rsidRPr="000F7490">
        <w:rPr>
          <w:i/>
          <w:noProof w:val="0"/>
        </w:rPr>
        <w:t>ConstDef</w:t>
      </w:r>
      <w:r w:rsidRPr="000F7490">
        <w:rPr>
          <w:noProof w:val="0"/>
        </w:rPr>
        <w:t xml:space="preserve"> | </w:t>
      </w:r>
      <w:r w:rsidRPr="000F7490">
        <w:rPr>
          <w:i/>
          <w:noProof w:val="0"/>
        </w:rPr>
        <w:t>TemplateDef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w:t>
      </w:r>
    </w:p>
    <w:p w14:paraId="70E18C4C"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i/>
          <w:noProof w:val="0"/>
        </w:rPr>
        <w:t>AltGuardList</w:t>
      </w:r>
    </w:p>
    <w:p w14:paraId="17D02956" w14:textId="709FAFBE"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27CE871C" w14:textId="77777777" w:rsidR="003E22A0" w:rsidRPr="000F7490" w:rsidRDefault="003E22A0" w:rsidP="00073C31">
      <w:pPr>
        <w:pStyle w:val="PL"/>
        <w:ind w:left="283"/>
        <w:rPr>
          <w:noProof w:val="0"/>
        </w:rPr>
      </w:pPr>
    </w:p>
    <w:p w14:paraId="3921FFDC" w14:textId="77777777" w:rsidR="003E22A0" w:rsidRPr="000F7490" w:rsidRDefault="003E22A0" w:rsidP="003862B9">
      <w:pPr>
        <w:keepNext/>
        <w:keepLines/>
      </w:pPr>
      <w:r w:rsidRPr="000F7490">
        <w:rPr>
          <w:b/>
          <w:i/>
        </w:rPr>
        <w:t>Semantic Description</w:t>
      </w:r>
    </w:p>
    <w:p w14:paraId="686167B9" w14:textId="77777777" w:rsidR="003E22A0" w:rsidRPr="000F7490" w:rsidRDefault="003E22A0" w:rsidP="00073C31">
      <w:pPr>
        <w:rPr>
          <w:color w:val="000000"/>
        </w:rPr>
      </w:pPr>
      <w:r w:rsidRPr="000F7490">
        <w:rPr>
          <w:color w:val="000000"/>
        </w:rPr>
        <w:t xml:space="preserve">Altsteps are scope units similar to functions. The altstep body defines an optional set of local definitions and a set of alternatives, the so-called </w:t>
      </w:r>
      <w:r w:rsidRPr="000F7490">
        <w:rPr>
          <w:i/>
          <w:color w:val="000000"/>
        </w:rPr>
        <w:t>top alternatives</w:t>
      </w:r>
      <w:r w:rsidRPr="000F7490">
        <w:rPr>
          <w:color w:val="000000"/>
        </w:rPr>
        <w:t xml:space="preserve">, that </w:t>
      </w:r>
      <w:r w:rsidRPr="000F7490">
        <w:t>form</w:t>
      </w:r>
      <w:r w:rsidRPr="000F7490">
        <w:rPr>
          <w:color w:val="000000"/>
        </w:rPr>
        <w:t xml:space="preserve"> the altstep body. The syntax rules of the top alternatives are identical to the syntax rules of the alternatives of </w:t>
      </w:r>
      <w:r w:rsidRPr="000F7490">
        <w:rPr>
          <w:rFonts w:ascii="Courier New" w:hAnsi="Courier New"/>
          <w:b/>
          <w:color w:val="000000"/>
        </w:rPr>
        <w:t>alt</w:t>
      </w:r>
      <w:r w:rsidRPr="000F7490">
        <w:rPr>
          <w:color w:val="000000"/>
        </w:rPr>
        <w:t xml:space="preserve"> statements.</w:t>
      </w:r>
    </w:p>
    <w:p w14:paraId="7BD50503" w14:textId="77777777" w:rsidR="00285B3D" w:rsidRPr="000F7490" w:rsidRDefault="00285B3D" w:rsidP="00285B3D">
      <w:pPr>
        <w:rPr>
          <w:color w:val="000000"/>
        </w:rPr>
      </w:pPr>
      <w:r w:rsidRPr="000F7490">
        <w:rPr>
          <w:color w:val="000000"/>
        </w:rPr>
        <w:t xml:space="preserve">An altstep can also be used to define a named interleave statement by usage of the </w:t>
      </w:r>
      <w:r w:rsidRPr="000F7490">
        <w:rPr>
          <w:b/>
          <w:color w:val="000000"/>
        </w:rPr>
        <w:t>interleave</w:t>
      </w:r>
      <w:r w:rsidRPr="000F7490">
        <w:rPr>
          <w:color w:val="000000"/>
        </w:rPr>
        <w:t xml:space="preserve"> keyword. In this case, the syntax rules of the top alternatives are identical to the syntax rules of the alternatives of the </w:t>
      </w:r>
      <w:r w:rsidRPr="000F7490">
        <w:rPr>
          <w:rFonts w:ascii="Courier New" w:hAnsi="Courier New" w:cs="Courier New"/>
          <w:b/>
          <w:color w:val="000000"/>
        </w:rPr>
        <w:t>interleave</w:t>
      </w:r>
      <w:r w:rsidRPr="000F7490">
        <w:rPr>
          <w:color w:val="000000"/>
        </w:rPr>
        <w:t xml:space="preserve"> statements.</w:t>
      </w:r>
    </w:p>
    <w:p w14:paraId="362E3801" w14:textId="21EB3C7E" w:rsidR="003E22A0" w:rsidRPr="000F7490" w:rsidRDefault="00285B3D" w:rsidP="003862B9">
      <w:pPr>
        <w:pStyle w:val="NO"/>
      </w:pPr>
      <w:r w:rsidRPr="000F7490">
        <w:t>NOTE:</w:t>
      </w:r>
      <w:r w:rsidRPr="000F7490">
        <w:tab/>
        <w:t xml:space="preserve">As an interleave statement is semantically equivalent with </w:t>
      </w:r>
      <w:r w:rsidR="00CF78F7" w:rsidRPr="000F7490">
        <w:t xml:space="preserve">the expanded alt statement, there are no further restrictions on usages of interleave altsteps than on usages of normal altsteps. They can both be used as activated default alternatives and as top-level alternatives in other alt statement blocks. </w:t>
      </w:r>
      <w:r w:rsidR="003E22A0" w:rsidRPr="000F7490">
        <w:t xml:space="preserve">The behaviour of an altstep can be defined by using the program statements and operations summarized in clause </w:t>
      </w:r>
      <w:r w:rsidR="00B654B9" w:rsidRPr="000F7490">
        <w:fldChar w:fldCharType="begin"/>
      </w:r>
      <w:r w:rsidR="00B654B9" w:rsidRPr="000F7490">
        <w:instrText xml:space="preserve"> REF clause_PrgrmStmtAndOper \h  \* MERGEFORMAT </w:instrText>
      </w:r>
      <w:r w:rsidR="00B654B9" w:rsidRPr="000F7490">
        <w:fldChar w:fldCharType="separate"/>
      </w:r>
      <w:r w:rsidR="00530A02" w:rsidRPr="000F7490">
        <w:t>18</w:t>
      </w:r>
      <w:r w:rsidR="00B654B9" w:rsidRPr="000F7490">
        <w:fldChar w:fldCharType="end"/>
      </w:r>
      <w:r w:rsidR="003E22A0" w:rsidRPr="000F7490">
        <w:t>. Altsteps may invoke functions and altsteps or activate altsteps as defaults.</w:t>
      </w:r>
    </w:p>
    <w:p w14:paraId="26275834" w14:textId="77777777" w:rsidR="003E22A0" w:rsidRPr="000F7490" w:rsidRDefault="003E22A0" w:rsidP="00073C31">
      <w:pPr>
        <w:tabs>
          <w:tab w:val="left" w:pos="4900"/>
        </w:tabs>
        <w:rPr>
          <w:color w:val="000000"/>
        </w:rPr>
      </w:pPr>
      <w:r w:rsidRPr="000F7490">
        <w:rPr>
          <w:color w:val="000000"/>
        </w:rPr>
        <w:t xml:space="preserve">Altsteps may be parameterized as defined in clause </w:t>
      </w:r>
      <w:r w:rsidR="001D3E22" w:rsidRPr="000F7490">
        <w:t>5.4</w:t>
      </w:r>
      <w:r w:rsidRPr="000F7490">
        <w:rPr>
          <w:color w:val="000000"/>
        </w:rPr>
        <w:t>.</w:t>
      </w:r>
    </w:p>
    <w:p w14:paraId="4E6F9490" w14:textId="653F2056" w:rsidR="00B97904" w:rsidRPr="000F7490" w:rsidRDefault="00B97904" w:rsidP="00B97904">
      <w:pPr>
        <w:rPr>
          <w:color w:val="000000"/>
        </w:rPr>
      </w:pPr>
      <w:r w:rsidRPr="000F7490">
        <w:rPr>
          <w:color w:val="000000"/>
        </w:rPr>
        <w:t xml:space="preserve">Altsteps may have an </w:t>
      </w:r>
      <w:r w:rsidRPr="000F7490">
        <w:rPr>
          <w:b/>
          <w:bCs/>
        </w:rPr>
        <w:t>mtc</w:t>
      </w:r>
      <w:r w:rsidRPr="000F7490">
        <w:rPr>
          <w:color w:val="000000"/>
        </w:rPr>
        <w:t xml:space="preserve"> clause. If an altstep has an </w:t>
      </w:r>
      <w:r w:rsidRPr="000F7490">
        <w:rPr>
          <w:b/>
          <w:bCs/>
        </w:rPr>
        <w:t>mtc</w:t>
      </w:r>
      <w:r w:rsidRPr="000F7490">
        <w:rPr>
          <w:color w:val="000000"/>
        </w:rPr>
        <w:t xml:space="preserve"> clause, the type referenced by this clause </w:t>
      </w:r>
      <w:r w:rsidR="00295A2F" w:rsidRPr="000F7490">
        <w:rPr>
          <w:color w:val="000000"/>
        </w:rPr>
        <w:t>shall</w:t>
      </w:r>
      <w:r w:rsidRPr="000F7490">
        <w:rPr>
          <w:color w:val="000000"/>
        </w:rPr>
        <w:t xml:space="preserve"> be </w:t>
      </w:r>
      <w:r w:rsidRPr="000F7490">
        <w:t>mtc</w:t>
      </w:r>
      <w:r w:rsidRPr="000F7490">
        <w:rPr>
          <w:color w:val="000000"/>
        </w:rPr>
        <w:t xml:space="preserve">-compatible (see </w:t>
      </w:r>
      <w:r w:rsidRPr="000F7490">
        <w:t xml:space="preserve">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rPr>
          <w:color w:val="000000"/>
        </w:rPr>
        <w:t xml:space="preserve">) </w:t>
      </w:r>
      <w:r w:rsidRPr="000F7490">
        <w:t>with</w:t>
      </w:r>
      <w:r w:rsidRPr="000F7490">
        <w:rPr>
          <w:color w:val="000000"/>
        </w:rPr>
        <w:t xml:space="preserve"> the type of the </w:t>
      </w:r>
      <w:r w:rsidRPr="000F7490">
        <w:rPr>
          <w:b/>
          <w:bCs/>
        </w:rPr>
        <w:t>mtc</w:t>
      </w:r>
      <w:r w:rsidRPr="000F7490">
        <w:rPr>
          <w:b/>
          <w:bCs/>
          <w:color w:val="000000"/>
        </w:rPr>
        <w:t xml:space="preserve"> </w:t>
      </w:r>
      <w:r w:rsidRPr="000F7490">
        <w:rPr>
          <w:color w:val="000000"/>
        </w:rPr>
        <w:t xml:space="preserve">component reference. If the </w:t>
      </w:r>
      <w:r w:rsidRPr="000F7490">
        <w:rPr>
          <w:b/>
          <w:bCs/>
        </w:rPr>
        <w:t>mtc</w:t>
      </w:r>
      <w:r w:rsidRPr="000F7490">
        <w:rPr>
          <w:color w:val="000000"/>
        </w:rPr>
        <w:t xml:space="preserve"> clause is not present, the type of the </w:t>
      </w:r>
      <w:r w:rsidRPr="000F7490">
        <w:rPr>
          <w:b/>
          <w:bCs/>
        </w:rPr>
        <w:t>mtc</w:t>
      </w:r>
      <w:r w:rsidRPr="000F7490">
        <w:rPr>
          <w:color w:val="000000"/>
        </w:rPr>
        <w:t xml:space="preserve"> component reference is unknown in the scope of this altstep.</w:t>
      </w:r>
    </w:p>
    <w:p w14:paraId="29A331B4" w14:textId="00AFADD4" w:rsidR="00B935A2" w:rsidRPr="000F7490" w:rsidRDefault="00B97904" w:rsidP="00B935A2">
      <w:pPr>
        <w:rPr>
          <w:color w:val="000000"/>
        </w:rPr>
      </w:pPr>
      <w:r w:rsidRPr="000F7490">
        <w:rPr>
          <w:color w:val="000000"/>
        </w:rPr>
        <w:lastRenderedPageBreak/>
        <w:t xml:space="preserve">Altsteps may have a </w:t>
      </w:r>
      <w:r w:rsidRPr="000F7490">
        <w:rPr>
          <w:b/>
          <w:bCs/>
          <w:color w:val="000000"/>
        </w:rPr>
        <w:t>system</w:t>
      </w:r>
      <w:r w:rsidRPr="000F7490">
        <w:rPr>
          <w:color w:val="000000"/>
        </w:rPr>
        <w:t xml:space="preserve"> clause. If an altstep has a </w:t>
      </w:r>
      <w:r w:rsidRPr="000F7490">
        <w:rPr>
          <w:b/>
          <w:bCs/>
          <w:color w:val="000000"/>
        </w:rPr>
        <w:t>system</w:t>
      </w:r>
      <w:r w:rsidRPr="000F7490">
        <w:rPr>
          <w:color w:val="000000"/>
        </w:rPr>
        <w:t xml:space="preserve"> clause, the type referenced by this clause </w:t>
      </w:r>
      <w:r w:rsidR="00295A2F" w:rsidRPr="000F7490">
        <w:rPr>
          <w:color w:val="000000"/>
        </w:rPr>
        <w:t>shall</w:t>
      </w:r>
      <w:r w:rsidRPr="000F7490">
        <w:rPr>
          <w:color w:val="000000"/>
        </w:rPr>
        <w:t xml:space="preserve"> by system</w:t>
      </w:r>
      <w:r w:rsidR="00CE6F0A" w:rsidRPr="000F7490">
        <w:rPr>
          <w:color w:val="000000"/>
        </w:rPr>
        <w:noBreakHyphen/>
      </w:r>
      <w:r w:rsidRPr="000F7490">
        <w:rPr>
          <w:color w:val="000000"/>
        </w:rPr>
        <w:t xml:space="preserve">compatible (see </w:t>
      </w:r>
      <w:r w:rsidRPr="000F7490">
        <w:t xml:space="preserve">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rPr>
          <w:color w:val="000000"/>
        </w:rPr>
        <w:t xml:space="preserve">) </w:t>
      </w:r>
      <w:r w:rsidRPr="000F7490">
        <w:t>with</w:t>
      </w:r>
      <w:r w:rsidRPr="000F7490">
        <w:rPr>
          <w:color w:val="000000"/>
        </w:rPr>
        <w:t xml:space="preserve"> the type of the </w:t>
      </w:r>
      <w:r w:rsidRPr="000F7490">
        <w:rPr>
          <w:b/>
          <w:bCs/>
          <w:color w:val="000000"/>
        </w:rPr>
        <w:t xml:space="preserve">system </w:t>
      </w:r>
      <w:r w:rsidRPr="000F7490">
        <w:rPr>
          <w:color w:val="000000"/>
        </w:rPr>
        <w:t>component reference</w:t>
      </w:r>
      <w:r w:rsidRPr="000F7490">
        <w:rPr>
          <w:b/>
          <w:bCs/>
          <w:color w:val="000000"/>
        </w:rPr>
        <w:t xml:space="preserve">. </w:t>
      </w:r>
      <w:r w:rsidRPr="000F7490">
        <w:rPr>
          <w:bCs/>
          <w:color w:val="000000"/>
        </w:rPr>
        <w:t xml:space="preserve">If the </w:t>
      </w:r>
      <w:r w:rsidRPr="000F7490">
        <w:rPr>
          <w:b/>
          <w:bCs/>
          <w:color w:val="000000"/>
        </w:rPr>
        <w:t>system</w:t>
      </w:r>
      <w:r w:rsidRPr="000F7490">
        <w:rPr>
          <w:bCs/>
          <w:color w:val="000000"/>
        </w:rPr>
        <w:t xml:space="preserve"> clause is not present</w:t>
      </w:r>
      <w:r w:rsidRPr="000F7490">
        <w:rPr>
          <w:color w:val="000000"/>
        </w:rPr>
        <w:t xml:space="preserve">, the type of the </w:t>
      </w:r>
      <w:r w:rsidRPr="000F7490">
        <w:rPr>
          <w:b/>
          <w:bCs/>
          <w:color w:val="000000"/>
        </w:rPr>
        <w:t>system</w:t>
      </w:r>
      <w:r w:rsidRPr="000F7490">
        <w:rPr>
          <w:color w:val="000000"/>
        </w:rPr>
        <w:t xml:space="preserve"> component reference is unknown in the scope of this altstep.</w:t>
      </w:r>
    </w:p>
    <w:p w14:paraId="74B6949D" w14:textId="77777777" w:rsidR="00B97904" w:rsidRPr="000F7490" w:rsidRDefault="00B935A2" w:rsidP="00B935A2">
      <w:r w:rsidRPr="000F7490">
        <w:t xml:space="preserve">Altsteps with the </w:t>
      </w:r>
      <w:r w:rsidRPr="000F7490">
        <w:rPr>
          <w:rFonts w:ascii="Courier New" w:hAnsi="Courier New" w:cs="Courier New"/>
          <w:b/>
        </w:rPr>
        <w:t>@control</w:t>
      </w:r>
      <w:r w:rsidRPr="000F7490">
        <w:t xml:space="preserve"> modifier are allowed to be executed only on the control component (see clause </w:t>
      </w:r>
      <w:r w:rsidR="001D3E22" w:rsidRPr="000F7490">
        <w:t>26</w:t>
      </w:r>
      <w:r w:rsidRPr="000F7490">
        <w:t xml:space="preserve">). The restrictions specified for functions with the </w:t>
      </w:r>
      <w:r w:rsidRPr="000F7490">
        <w:rPr>
          <w:rFonts w:ascii="Courier New" w:hAnsi="Courier New" w:cs="Courier New"/>
          <w:b/>
        </w:rPr>
        <w:t>@control</w:t>
      </w:r>
      <w:r w:rsidRPr="000F7490">
        <w:t xml:space="preserve"> modifier (see clause 16.1.5) are valid for these altsteps as well.</w:t>
      </w:r>
    </w:p>
    <w:p w14:paraId="1B703D27" w14:textId="77777777" w:rsidR="003E22A0" w:rsidRPr="000F7490" w:rsidRDefault="003E22A0" w:rsidP="00746DFE">
      <w:pPr>
        <w:keepNext/>
      </w:pPr>
      <w:r w:rsidRPr="000F7490">
        <w:rPr>
          <w:b/>
          <w:i/>
        </w:rPr>
        <w:t>Restrictions</w:t>
      </w:r>
    </w:p>
    <w:p w14:paraId="3BE6CD39" w14:textId="70BE73EF" w:rsidR="003E22A0" w:rsidRPr="000F7490" w:rsidRDefault="003E22A0" w:rsidP="00073C31">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205BC532" w14:textId="77777777" w:rsidR="003E22A0" w:rsidRPr="000F7490" w:rsidRDefault="003E22A0" w:rsidP="00157C6E">
      <w:pPr>
        <w:pStyle w:val="B10"/>
      </w:pPr>
      <w:r w:rsidRPr="000F7490">
        <w:t>a)</w:t>
      </w:r>
      <w:r w:rsidRPr="000F7490">
        <w:tab/>
        <w:t>The local definitions of an altstep shall be defined before the set of alternatives.</w:t>
      </w:r>
    </w:p>
    <w:p w14:paraId="7BA8DF8F" w14:textId="6CBACB15" w:rsidR="003E22A0" w:rsidRPr="000F7490" w:rsidRDefault="003E22A0" w:rsidP="007C62E0">
      <w:pPr>
        <w:pStyle w:val="B10"/>
        <w:keepNext/>
        <w:keepLines/>
      </w:pPr>
      <w:r w:rsidRPr="000F7490">
        <w:t>b)</w:t>
      </w:r>
      <w:r w:rsidRPr="000F7490">
        <w:tab/>
        <w:t xml:space="preserve">The </w:t>
      </w:r>
      <w:r w:rsidR="00925CB3" w:rsidRPr="000F7490">
        <w:t>evaluation of formal parameters</w:t>
      </w:r>
      <w:r w:rsidR="00486A4C" w:rsidRPr="000F7490">
        <w:t>'</w:t>
      </w:r>
      <w:r w:rsidR="00925CB3" w:rsidRPr="000F7490">
        <w:t xml:space="preserve"> default values and </w:t>
      </w:r>
      <w:r w:rsidRPr="000F7490">
        <w:t xml:space="preserve">initialization of local definitions by calling value returning functions may have side effects. To avoid side effects that cause an inconsistency between the actual snapshot and the state of the component, and to prevent different results of subsequent evaluations on an unchanged snapshot, restrictions given in clause </w:t>
      </w:r>
      <w:r w:rsidR="00B654B9" w:rsidRPr="000F7490">
        <w:fldChar w:fldCharType="begin"/>
      </w:r>
      <w:r w:rsidR="00B654B9" w:rsidRPr="000F7490">
        <w:instrText xml:space="preserve"> REF clause_FuncAltTC_Func_SpecificPlaces \h  \* MERGEFORMAT </w:instrText>
      </w:r>
      <w:r w:rsidR="00B654B9" w:rsidRPr="000F7490">
        <w:fldChar w:fldCharType="separate"/>
      </w:r>
      <w:r w:rsidR="00530A02" w:rsidRPr="000F7490">
        <w:t>16.1.4</w:t>
      </w:r>
      <w:r w:rsidR="00B654B9" w:rsidRPr="000F7490">
        <w:fldChar w:fldCharType="end"/>
      </w:r>
      <w:r w:rsidRPr="000F7490">
        <w:t xml:space="preserve"> shall apply to the </w:t>
      </w:r>
      <w:r w:rsidR="00925CB3" w:rsidRPr="000F7490">
        <w:t>formal parameters</w:t>
      </w:r>
      <w:r w:rsidR="00486A4C" w:rsidRPr="000F7490">
        <w:t>'</w:t>
      </w:r>
      <w:r w:rsidR="00925CB3" w:rsidRPr="000F7490">
        <w:t xml:space="preserve"> default values and the </w:t>
      </w:r>
      <w:r w:rsidRPr="000F7490">
        <w:t>initialization of local definitions.</w:t>
      </w:r>
    </w:p>
    <w:p w14:paraId="18956D55" w14:textId="77777777" w:rsidR="003E22A0" w:rsidRPr="000F7490" w:rsidRDefault="003E22A0" w:rsidP="00157C6E">
      <w:pPr>
        <w:pStyle w:val="B10"/>
      </w:pPr>
      <w:r w:rsidRPr="000F7490">
        <w:t>c)</w:t>
      </w:r>
      <w:r w:rsidRPr="000F7490">
        <w:tab/>
        <w:t xml:space="preserve">If an altstep includes port operations or uses component variables, constants or timers the associated component type shall be referenced using the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keywords in the altstep header. The one exception to this rule is if all ports, variables, constants and timers used within the altstep are passed in as parameters.</w:t>
      </w:r>
    </w:p>
    <w:p w14:paraId="37901D70" w14:textId="77777777" w:rsidR="003E22A0" w:rsidRPr="000F7490" w:rsidRDefault="003E22A0" w:rsidP="00157C6E">
      <w:pPr>
        <w:pStyle w:val="B10"/>
      </w:pPr>
      <w:r w:rsidRPr="000F7490">
        <w:t>d)</w:t>
      </w:r>
      <w:r w:rsidRPr="000F7490">
        <w:tab/>
        <w:t xml:space="preserve">An altstep without a </w:t>
      </w:r>
      <w:r w:rsidRPr="000F7490">
        <w:rPr>
          <w:rFonts w:ascii="Courier New" w:hAnsi="Courier New"/>
          <w:b/>
        </w:rPr>
        <w:t>runs on</w:t>
      </w:r>
      <w:r w:rsidRPr="000F7490">
        <w:t xml:space="preserve"> clause shall never invoke a function or altstep or activate an altstep as default with a </w:t>
      </w:r>
      <w:r w:rsidRPr="000F7490">
        <w:rPr>
          <w:rFonts w:ascii="Courier New" w:hAnsi="Courier New"/>
          <w:b/>
        </w:rPr>
        <w:t>runs on</w:t>
      </w:r>
      <w:r w:rsidRPr="000F7490">
        <w:t xml:space="preserve"> clause locally.</w:t>
      </w:r>
    </w:p>
    <w:p w14:paraId="2EC61713" w14:textId="77777777" w:rsidR="003E22A0" w:rsidRPr="000F7490" w:rsidRDefault="003E22A0" w:rsidP="001234B2">
      <w:pPr>
        <w:pStyle w:val="B10"/>
        <w:keepNext/>
        <w:keepLines/>
      </w:pPr>
      <w:r w:rsidRPr="000F7490">
        <w:t>e)</w:t>
      </w:r>
      <w:r w:rsidRPr="000F7490">
        <w:tab/>
        <w:t xml:space="preserve">An altstep that is activated as a default shall only have </w:t>
      </w:r>
      <w:r w:rsidRPr="000F7490">
        <w:rPr>
          <w:rFonts w:ascii="Courier New" w:hAnsi="Courier New"/>
          <w:b/>
        </w:rPr>
        <w:t>in</w:t>
      </w:r>
      <w:r w:rsidRPr="000F7490">
        <w:t xml:space="preserve"> value or template parameters. An altstep that is only invoked as an alternative in an </w:t>
      </w:r>
      <w:r w:rsidRPr="000F7490">
        <w:rPr>
          <w:rFonts w:ascii="Courier New" w:hAnsi="Courier New" w:cs="Courier New"/>
          <w:b/>
          <w:bCs/>
        </w:rPr>
        <w:t>alt</w:t>
      </w:r>
      <w:r w:rsidRPr="000F7490">
        <w:t xml:space="preserve"> statement or as stand-alone statement in a TTCN</w:t>
      </w:r>
      <w:r w:rsidRPr="000F7490">
        <w:noBreakHyphen/>
        <w:t xml:space="preserve">3 behaviour description may have </w:t>
      </w:r>
      <w:r w:rsidRPr="000F7490">
        <w:rPr>
          <w:rFonts w:ascii="Courier New" w:hAnsi="Courier New"/>
          <w:b/>
        </w:rPr>
        <w:t>in</w:t>
      </w:r>
      <w:r w:rsidRPr="000F7490">
        <w:t xml:space="preserve">, </w:t>
      </w:r>
      <w:r w:rsidRPr="000F7490">
        <w:rPr>
          <w:rFonts w:ascii="Courier New" w:hAnsi="Courier New"/>
          <w:b/>
        </w:rPr>
        <w:t>out</w:t>
      </w:r>
      <w:r w:rsidRPr="000F7490">
        <w:t xml:space="preserve"> and </w:t>
      </w:r>
      <w:r w:rsidRPr="000F7490">
        <w:rPr>
          <w:rFonts w:ascii="Courier New" w:hAnsi="Courier New"/>
          <w:b/>
        </w:rPr>
        <w:t>inout</w:t>
      </w:r>
      <w:r w:rsidRPr="000F7490">
        <w:t xml:space="preserve"> parameters. The rules for formal parameter lists shall be followed as defined in clause</w:t>
      </w:r>
      <w:r w:rsidR="00421F18" w:rsidRPr="000F7490">
        <w:t> </w:t>
      </w:r>
      <w:r w:rsidR="001D3E22" w:rsidRPr="000F7490">
        <w:t>5.4.</w:t>
      </w:r>
    </w:p>
    <w:p w14:paraId="006FEF06" w14:textId="17A66F23" w:rsidR="00285B3D" w:rsidRPr="000F7490" w:rsidRDefault="000E429E" w:rsidP="00285B3D">
      <w:pPr>
        <w:pStyle w:val="B10"/>
      </w:pPr>
      <w:r w:rsidRPr="000F7490">
        <w:t>f)</w:t>
      </w:r>
      <w:r w:rsidRPr="000F7490">
        <w:tab/>
        <w:t>Altsteps started by using the start test component operation shall always have a runs on clause (see</w:t>
      </w:r>
      <w:r w:rsidR="0028182A" w:rsidRPr="000F7490">
        <w:t xml:space="preserve"> </w:t>
      </w:r>
      <w:r w:rsidRPr="000F7490">
        <w:t>clause</w:t>
      </w:r>
      <w:r w:rsidR="0028182A" w:rsidRPr="000F7490">
        <w:t> </w:t>
      </w:r>
      <w:r w:rsidR="00B654B9" w:rsidRPr="000F7490">
        <w:fldChar w:fldCharType="begin"/>
      </w:r>
      <w:r w:rsidR="00B654B9" w:rsidRPr="000F7490">
        <w:instrText xml:space="preserve"> REF clause_CommOps_ControllingPorts \h  \* MERGEFORMAT </w:instrText>
      </w:r>
      <w:r w:rsidR="00B654B9" w:rsidRPr="000F7490">
        <w:fldChar w:fldCharType="separate"/>
      </w:r>
      <w:r w:rsidR="00530A02" w:rsidRPr="000F7490">
        <w:t>22.5</w:t>
      </w:r>
      <w:r w:rsidR="00B654B9" w:rsidRPr="000F7490">
        <w:fldChar w:fldCharType="end"/>
      </w:r>
      <w:r w:rsidRPr="000F7490">
        <w:t>) and are considered to be invoked in the component to be started, i.e. not locally. However, the start test component operation may be invoked within behaviour without a runs on clause.</w:t>
      </w:r>
    </w:p>
    <w:p w14:paraId="613178B8" w14:textId="77777777" w:rsidR="000E429E" w:rsidRPr="000F7490" w:rsidRDefault="00285B3D" w:rsidP="00285B3D">
      <w:pPr>
        <w:pStyle w:val="B10"/>
      </w:pPr>
      <w:r w:rsidRPr="000F7490">
        <w:t>g)</w:t>
      </w:r>
      <w:r w:rsidRPr="000F7490">
        <w:tab/>
        <w:t>If the altstep is an interleave alstep, all restrictions of the interleave statement (see clause 20.4) apply to the top alternatives of the altstep as well.</w:t>
      </w:r>
    </w:p>
    <w:p w14:paraId="41F105E2" w14:textId="77777777" w:rsidR="003E22A0" w:rsidRPr="000F7490" w:rsidRDefault="003E22A0" w:rsidP="00073C31">
      <w:pPr>
        <w:keepNext/>
        <w:keepLines/>
      </w:pPr>
      <w:r w:rsidRPr="000F7490">
        <w:rPr>
          <w:b/>
          <w:i/>
        </w:rPr>
        <w:t>Examples</w:t>
      </w:r>
    </w:p>
    <w:p w14:paraId="567B88A4" w14:textId="77777777" w:rsidR="003E22A0" w:rsidRPr="000F7490" w:rsidRDefault="003E22A0" w:rsidP="00073C31">
      <w:pPr>
        <w:pStyle w:val="EX"/>
        <w:keepNext/>
      </w:pPr>
      <w:r w:rsidRPr="000F7490">
        <w:t>EXAMPLE 1:</w:t>
      </w:r>
      <w:r w:rsidRPr="000F7490">
        <w:tab/>
        <w:t>Parameterized altstep with runs on clause</w:t>
      </w:r>
      <w:r w:rsidR="00421F18" w:rsidRPr="000F7490">
        <w:t>:</w:t>
      </w:r>
    </w:p>
    <w:p w14:paraId="5C35D7BD" w14:textId="77777777" w:rsidR="003E22A0" w:rsidRPr="000F7490" w:rsidRDefault="003E22A0" w:rsidP="00073C31">
      <w:pPr>
        <w:pStyle w:val="PL"/>
        <w:rPr>
          <w:noProof w:val="0"/>
          <w:color w:val="000000"/>
        </w:rPr>
      </w:pPr>
      <w:r w:rsidRPr="000F7490">
        <w:rPr>
          <w:noProof w:val="0"/>
          <w:color w:val="000000"/>
        </w:rPr>
        <w:tab/>
        <w:t>// Given</w:t>
      </w:r>
    </w:p>
    <w:p w14:paraId="18A2578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component</w:t>
      </w:r>
      <w:r w:rsidRPr="000F7490">
        <w:rPr>
          <w:noProof w:val="0"/>
          <w:color w:val="000000"/>
        </w:rPr>
        <w:t xml:space="preserve"> MyComponentType {</w:t>
      </w:r>
    </w:p>
    <w:p w14:paraId="2704EF7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F40A49" w:rsidRPr="000F7490">
        <w:rPr>
          <w:noProof w:val="0"/>
          <w:color w:val="000000"/>
        </w:rPr>
        <w:t xml:space="preserve">vc_myIntVar </w:t>
      </w:r>
      <w:r w:rsidRPr="000F7490">
        <w:rPr>
          <w:noProof w:val="0"/>
          <w:color w:val="000000"/>
        </w:rPr>
        <w:t>:= 0;</w:t>
      </w:r>
    </w:p>
    <w:p w14:paraId="0364B4F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timer</w:t>
      </w:r>
      <w:r w:rsidRPr="000F7490">
        <w:rPr>
          <w:noProof w:val="0"/>
          <w:color w:val="000000"/>
        </w:rPr>
        <w:t xml:space="preserve"> </w:t>
      </w:r>
      <w:r w:rsidR="00F40A49" w:rsidRPr="000F7490">
        <w:rPr>
          <w:noProof w:val="0"/>
          <w:color w:val="000000"/>
        </w:rPr>
        <w:t>tc_myTimer</w:t>
      </w:r>
      <w:r w:rsidRPr="000F7490">
        <w:rPr>
          <w:noProof w:val="0"/>
          <w:color w:val="000000"/>
        </w:rPr>
        <w:t>;</w:t>
      </w:r>
    </w:p>
    <w:p w14:paraId="497FAC7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w:t>
      </w:r>
      <w:r w:rsidR="00F40A49" w:rsidRPr="000F7490">
        <w:rPr>
          <w:noProof w:val="0"/>
          <w:color w:val="000000"/>
        </w:rPr>
        <w:t xml:space="preserve">myPortTypeOne </w:t>
      </w:r>
      <w:r w:rsidRPr="000F7490">
        <w:rPr>
          <w:noProof w:val="0"/>
        </w:rPr>
        <w:t>pCO1</w:t>
      </w:r>
      <w:r w:rsidRPr="000F7490">
        <w:rPr>
          <w:noProof w:val="0"/>
          <w:color w:val="000000"/>
        </w:rPr>
        <w:t xml:space="preserve">, </w:t>
      </w:r>
      <w:r w:rsidRPr="000F7490">
        <w:rPr>
          <w:noProof w:val="0"/>
        </w:rPr>
        <w:t>pCO2</w:t>
      </w:r>
      <w:r w:rsidRPr="000F7490">
        <w:rPr>
          <w:noProof w:val="0"/>
          <w:color w:val="000000"/>
        </w:rPr>
        <w:t>;</w:t>
      </w:r>
    </w:p>
    <w:p w14:paraId="4209372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w:t>
      </w:r>
      <w:r w:rsidR="00F40A49" w:rsidRPr="000F7490">
        <w:rPr>
          <w:noProof w:val="0"/>
          <w:color w:val="000000"/>
        </w:rPr>
        <w:t xml:space="preserve">myPortTypeTwo </w:t>
      </w:r>
      <w:r w:rsidRPr="000F7490">
        <w:rPr>
          <w:noProof w:val="0"/>
        </w:rPr>
        <w:t>pCO3</w:t>
      </w:r>
      <w:r w:rsidRPr="000F7490">
        <w:rPr>
          <w:noProof w:val="0"/>
          <w:color w:val="000000"/>
        </w:rPr>
        <w:t>;</w:t>
      </w:r>
    </w:p>
    <w:p w14:paraId="7696147B" w14:textId="77777777" w:rsidR="003E22A0" w:rsidRPr="000F7490" w:rsidRDefault="003E22A0" w:rsidP="00073C31">
      <w:pPr>
        <w:pStyle w:val="PL"/>
        <w:rPr>
          <w:noProof w:val="0"/>
          <w:color w:val="000000"/>
        </w:rPr>
      </w:pPr>
      <w:r w:rsidRPr="000F7490">
        <w:rPr>
          <w:noProof w:val="0"/>
          <w:color w:val="000000"/>
        </w:rPr>
        <w:tab/>
        <w:t>}</w:t>
      </w:r>
    </w:p>
    <w:p w14:paraId="769CA4CC" w14:textId="77777777" w:rsidR="003E22A0" w:rsidRPr="000F7490" w:rsidRDefault="003E22A0" w:rsidP="00073C31">
      <w:pPr>
        <w:pStyle w:val="PL"/>
        <w:rPr>
          <w:noProof w:val="0"/>
          <w:color w:val="000000"/>
        </w:rPr>
      </w:pPr>
    </w:p>
    <w:p w14:paraId="726B1886" w14:textId="77777777" w:rsidR="003E22A0" w:rsidRPr="000F7490" w:rsidRDefault="003E22A0" w:rsidP="00073C31">
      <w:pPr>
        <w:pStyle w:val="PL"/>
        <w:rPr>
          <w:noProof w:val="0"/>
          <w:color w:val="000000"/>
        </w:rPr>
      </w:pPr>
      <w:r w:rsidRPr="000F7490">
        <w:rPr>
          <w:noProof w:val="0"/>
          <w:color w:val="000000"/>
        </w:rPr>
        <w:tab/>
        <w:t xml:space="preserve">// Altstep definition using </w:t>
      </w:r>
      <w:r w:rsidRPr="000F7490">
        <w:rPr>
          <w:noProof w:val="0"/>
        </w:rPr>
        <w:t>pCO1</w:t>
      </w:r>
      <w:r w:rsidRPr="000F7490">
        <w:rPr>
          <w:noProof w:val="0"/>
          <w:color w:val="000000"/>
        </w:rPr>
        <w:t xml:space="preserve">, </w:t>
      </w:r>
      <w:r w:rsidRPr="000F7490">
        <w:rPr>
          <w:noProof w:val="0"/>
        </w:rPr>
        <w:t>pCO2</w:t>
      </w:r>
      <w:r w:rsidRPr="000F7490">
        <w:rPr>
          <w:noProof w:val="0"/>
          <w:color w:val="000000"/>
        </w:rPr>
        <w:t>, vc_myIntVar and tc_myTimer of MyComponentType</w:t>
      </w:r>
    </w:p>
    <w:p w14:paraId="1198B49C"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altstep </w:t>
      </w:r>
      <w:r w:rsidR="00F40A49" w:rsidRPr="000F7490">
        <w:rPr>
          <w:noProof w:val="0"/>
          <w:color w:val="000000"/>
        </w:rPr>
        <w:t>a_altSet</w:t>
      </w:r>
      <w:r w:rsidRPr="000F7490">
        <w:rPr>
          <w:noProof w:val="0"/>
          <w:color w:val="000000"/>
        </w:rPr>
        <w:t>_A(</w:t>
      </w:r>
      <w:r w:rsidRPr="000F7490">
        <w:rPr>
          <w:b/>
          <w:noProof w:val="0"/>
          <w:color w:val="000000"/>
        </w:rPr>
        <w:t>in integer</w:t>
      </w:r>
      <w:r w:rsidRPr="000F7490">
        <w:rPr>
          <w:noProof w:val="0"/>
          <w:color w:val="000000"/>
        </w:rPr>
        <w:t xml:space="preserve"> </w:t>
      </w:r>
      <w:r w:rsidR="00F40A49" w:rsidRPr="000F7490">
        <w:rPr>
          <w:noProof w:val="0"/>
          <w:color w:val="000000"/>
        </w:rPr>
        <w:t>p_myPar1</w:t>
      </w:r>
      <w:r w:rsidRPr="000F7490">
        <w:rPr>
          <w:noProof w:val="0"/>
          <w:color w:val="000000"/>
        </w:rPr>
        <w:t xml:space="preserve">) </w:t>
      </w:r>
      <w:r w:rsidRPr="000F7490">
        <w:rPr>
          <w:b/>
          <w:noProof w:val="0"/>
          <w:color w:val="000000"/>
        </w:rPr>
        <w:t>runs on</w:t>
      </w:r>
      <w:r w:rsidRPr="000F7490">
        <w:rPr>
          <w:noProof w:val="0"/>
          <w:color w:val="000000"/>
        </w:rPr>
        <w:t xml:space="preserve"> MyComponentType {</w:t>
      </w:r>
    </w:p>
    <w:p w14:paraId="2A5575C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(mw_myTemplate(p_myPar1, vc_myIntVar)) {</w:t>
      </w:r>
    </w:p>
    <w:p w14:paraId="2B931F9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inconc</w:t>
      </w:r>
      <w:r w:rsidRPr="000F7490">
        <w:rPr>
          <w:noProof w:val="0"/>
          <w:color w:val="000000"/>
        </w:rPr>
        <w:t>);</w:t>
      </w:r>
    </w:p>
    <w:p w14:paraId="4630B43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p>
    <w:p w14:paraId="557E3DD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pCO2</w:t>
      </w:r>
      <w:r w:rsidRPr="000F7490">
        <w:rPr>
          <w:noProof w:val="0"/>
          <w:color w:val="000000"/>
        </w:rPr>
        <w:t>.</w:t>
      </w:r>
      <w:r w:rsidRPr="000F7490">
        <w:rPr>
          <w:b/>
          <w:noProof w:val="0"/>
          <w:color w:val="000000"/>
        </w:rPr>
        <w:t>receive</w:t>
      </w:r>
      <w:r w:rsidRPr="000F7490">
        <w:rPr>
          <w:noProof w:val="0"/>
          <w:color w:val="000000"/>
        </w:rPr>
        <w:t xml:space="preserve"> {</w:t>
      </w:r>
    </w:p>
    <w:p w14:paraId="6717C3E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F40A49" w:rsidRPr="000F7490">
        <w:rPr>
          <w:noProof w:val="0"/>
          <w:color w:val="000000"/>
        </w:rPr>
        <w:t xml:space="preserve">p_myPar1 </w:t>
      </w:r>
      <w:r w:rsidRPr="000F7490">
        <w:rPr>
          <w:noProof w:val="0"/>
          <w:color w:val="000000"/>
        </w:rPr>
        <w:t>!= 0) {</w:t>
      </w:r>
    </w:p>
    <w:p w14:paraId="15C3BB2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repeat</w:t>
      </w:r>
    </w:p>
    <w:p w14:paraId="10F09F04"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b/>
          <w:noProof w:val="0"/>
          <w:color w:val="000000"/>
        </w:rPr>
        <w:tab/>
      </w:r>
      <w:r w:rsidRPr="000F7490">
        <w:rPr>
          <w:b/>
          <w:noProof w:val="0"/>
          <w:color w:val="000000"/>
        </w:rPr>
        <w:tab/>
      </w:r>
      <w:r w:rsidRPr="000F7490">
        <w:rPr>
          <w:noProof w:val="0"/>
          <w:color w:val="000000"/>
        </w:rPr>
        <w:t>}</w:t>
      </w:r>
    </w:p>
    <w:p w14:paraId="7A1124F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else</w:t>
      </w:r>
      <w:r w:rsidRPr="000F7490">
        <w:rPr>
          <w:noProof w:val="0"/>
          <w:color w:val="000000"/>
        </w:rPr>
        <w:t xml:space="preserve"> {</w:t>
      </w:r>
    </w:p>
    <w:p w14:paraId="7EC4AACA" w14:textId="77777777" w:rsidR="003E22A0" w:rsidRPr="000F7490" w:rsidRDefault="003E22A0" w:rsidP="00073C31">
      <w:pPr>
        <w:pStyle w:val="PL"/>
        <w:rPr>
          <w:b/>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break</w:t>
      </w:r>
    </w:p>
    <w:p w14:paraId="59D9001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74E5642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p>
    <w:p w14:paraId="1F40C27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00F40A49" w:rsidRPr="000F7490">
        <w:rPr>
          <w:noProof w:val="0"/>
          <w:color w:val="000000"/>
        </w:rPr>
        <w:t>tc_myTimer</w:t>
      </w:r>
      <w:r w:rsidRPr="000F7490">
        <w:rPr>
          <w:noProof w:val="0"/>
          <w:color w:val="000000"/>
        </w:rPr>
        <w:t>.</w:t>
      </w:r>
      <w:r w:rsidRPr="000F7490">
        <w:rPr>
          <w:b/>
          <w:noProof w:val="0"/>
          <w:color w:val="000000"/>
        </w:rPr>
        <w:t>timeout</w:t>
      </w:r>
      <w:r w:rsidRPr="000F7490">
        <w:rPr>
          <w:noProof w:val="0"/>
          <w:color w:val="000000"/>
        </w:rPr>
        <w:t xml:space="preserve"> {</w:t>
      </w:r>
    </w:p>
    <w:p w14:paraId="1270A74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fail</w:t>
      </w:r>
      <w:r w:rsidRPr="000F7490">
        <w:rPr>
          <w:noProof w:val="0"/>
          <w:color w:val="000000"/>
        </w:rPr>
        <w:t>);</w:t>
      </w:r>
    </w:p>
    <w:p w14:paraId="06CEC935" w14:textId="77777777" w:rsidR="003E22A0" w:rsidRPr="000F7490" w:rsidRDefault="003E22A0" w:rsidP="00073C31">
      <w:pPr>
        <w:pStyle w:val="PL"/>
        <w:rPr>
          <w:b/>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p>
    <w:p w14:paraId="4609AB6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p>
    <w:p w14:paraId="7C0079C2" w14:textId="77777777" w:rsidR="003E22A0" w:rsidRPr="000F7490" w:rsidRDefault="003E22A0" w:rsidP="00073C31">
      <w:pPr>
        <w:pStyle w:val="PL"/>
        <w:rPr>
          <w:noProof w:val="0"/>
        </w:rPr>
      </w:pPr>
      <w:r w:rsidRPr="000F7490">
        <w:rPr>
          <w:noProof w:val="0"/>
        </w:rPr>
        <w:tab/>
        <w:t>}</w:t>
      </w:r>
    </w:p>
    <w:p w14:paraId="394BF94B" w14:textId="77777777" w:rsidR="003E22A0" w:rsidRPr="000F7490" w:rsidRDefault="003E22A0" w:rsidP="00073C31">
      <w:pPr>
        <w:pStyle w:val="PL"/>
        <w:rPr>
          <w:noProof w:val="0"/>
        </w:rPr>
      </w:pPr>
    </w:p>
    <w:p w14:paraId="32A788CA" w14:textId="77777777" w:rsidR="003E22A0" w:rsidRPr="000F7490" w:rsidRDefault="003E22A0" w:rsidP="00073C31">
      <w:pPr>
        <w:pStyle w:val="EX"/>
        <w:keepNext/>
      </w:pPr>
      <w:r w:rsidRPr="000F7490">
        <w:lastRenderedPageBreak/>
        <w:t>EXAMPLE 2:</w:t>
      </w:r>
      <w:r w:rsidRPr="000F7490">
        <w:tab/>
        <w:t>Altstep with local definitions</w:t>
      </w:r>
      <w:r w:rsidR="00421F18" w:rsidRPr="000F7490">
        <w:t>:</w:t>
      </w:r>
    </w:p>
    <w:p w14:paraId="60377F5A"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 xml:space="preserve">altstep </w:t>
      </w:r>
      <w:r w:rsidR="00F40A49" w:rsidRPr="000F7490">
        <w:rPr>
          <w:noProof w:val="0"/>
          <w:color w:val="000000"/>
        </w:rPr>
        <w:t>a_anotherAltStep</w:t>
      </w:r>
      <w:r w:rsidRPr="000F7490">
        <w:rPr>
          <w:noProof w:val="0"/>
          <w:color w:val="000000"/>
        </w:rPr>
        <w:t>(</w:t>
      </w:r>
      <w:r w:rsidRPr="000F7490">
        <w:rPr>
          <w:b/>
          <w:noProof w:val="0"/>
          <w:color w:val="000000"/>
        </w:rPr>
        <w:t>in integer</w:t>
      </w:r>
      <w:r w:rsidRPr="000F7490">
        <w:rPr>
          <w:noProof w:val="0"/>
          <w:color w:val="000000"/>
        </w:rPr>
        <w:t xml:space="preserve"> </w:t>
      </w:r>
      <w:r w:rsidR="00F40A49" w:rsidRPr="000F7490">
        <w:rPr>
          <w:noProof w:val="0"/>
          <w:color w:val="000000"/>
        </w:rPr>
        <w:t>p_myPar1</w:t>
      </w:r>
      <w:r w:rsidRPr="000F7490">
        <w:rPr>
          <w:noProof w:val="0"/>
          <w:color w:val="000000"/>
        </w:rPr>
        <w:t xml:space="preserve">) </w:t>
      </w:r>
      <w:r w:rsidRPr="000F7490">
        <w:rPr>
          <w:b/>
          <w:noProof w:val="0"/>
          <w:color w:val="000000"/>
        </w:rPr>
        <w:t>runs on</w:t>
      </w:r>
      <w:r w:rsidRPr="000F7490">
        <w:rPr>
          <w:noProof w:val="0"/>
          <w:color w:val="000000"/>
        </w:rPr>
        <w:t xml:space="preserve"> MyComponentType {</w:t>
      </w:r>
    </w:p>
    <w:p w14:paraId="4C1D94F5"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var integer</w:t>
      </w:r>
      <w:r w:rsidRPr="000F7490">
        <w:rPr>
          <w:noProof w:val="0"/>
          <w:color w:val="000000"/>
        </w:rPr>
        <w:t xml:space="preserve"> </w:t>
      </w:r>
      <w:r w:rsidR="00F40A49" w:rsidRPr="000F7490">
        <w:rPr>
          <w:noProof w:val="0"/>
          <w:color w:val="000000"/>
        </w:rPr>
        <w:t>v_m</w:t>
      </w:r>
      <w:r w:rsidRPr="000F7490">
        <w:rPr>
          <w:noProof w:val="0"/>
          <w:color w:val="000000"/>
        </w:rPr>
        <w:t xml:space="preserve">yLocalVar := </w:t>
      </w:r>
      <w:r w:rsidR="00F40A49" w:rsidRPr="000F7490">
        <w:rPr>
          <w:noProof w:val="0"/>
          <w:color w:val="000000"/>
        </w:rPr>
        <w:t>f_m</w:t>
      </w:r>
      <w:r w:rsidRPr="000F7490">
        <w:rPr>
          <w:noProof w:val="0"/>
          <w:color w:val="000000"/>
        </w:rPr>
        <w:t>yFunction();</w:t>
      </w:r>
      <w:r w:rsidRPr="000F7490">
        <w:rPr>
          <w:noProof w:val="0"/>
          <w:color w:val="000000"/>
        </w:rPr>
        <w:tab/>
      </w:r>
      <w:r w:rsidRPr="000F7490">
        <w:rPr>
          <w:noProof w:val="0"/>
          <w:color w:val="000000"/>
        </w:rPr>
        <w:tab/>
      </w:r>
      <w:r w:rsidRPr="000F7490">
        <w:rPr>
          <w:noProof w:val="0"/>
          <w:color w:val="000000"/>
        </w:rPr>
        <w:tab/>
        <w:t>// local variable</w:t>
      </w:r>
    </w:p>
    <w:p w14:paraId="25E85F1C"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const float</w:t>
      </w:r>
      <w:r w:rsidRPr="000F7490">
        <w:rPr>
          <w:noProof w:val="0"/>
          <w:color w:val="000000"/>
        </w:rPr>
        <w:t xml:space="preserve"> </w:t>
      </w:r>
      <w:r w:rsidR="00F40A49" w:rsidRPr="000F7490">
        <w:rPr>
          <w:noProof w:val="0"/>
          <w:color w:val="000000"/>
        </w:rPr>
        <w:t>c_m</w:t>
      </w:r>
      <w:r w:rsidRPr="000F7490">
        <w:rPr>
          <w:noProof w:val="0"/>
          <w:color w:val="000000"/>
        </w:rPr>
        <w:t>yFloat := 3.41;</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F40A49" w:rsidRPr="000F7490">
        <w:rPr>
          <w:noProof w:val="0"/>
          <w:color w:val="000000"/>
        </w:rPr>
        <w:tab/>
      </w:r>
      <w:r w:rsidRPr="000F7490">
        <w:rPr>
          <w:noProof w:val="0"/>
          <w:color w:val="000000"/>
        </w:rPr>
        <w:t>// local constant</w:t>
      </w:r>
    </w:p>
    <w:p w14:paraId="5E95826C"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(MyTemplate(p_myPar1, v_myLocalVar)) {</w:t>
      </w:r>
    </w:p>
    <w:p w14:paraId="28B94D7D"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inconc</w:t>
      </w:r>
      <w:r w:rsidRPr="000F7490">
        <w:rPr>
          <w:noProof w:val="0"/>
          <w:color w:val="000000"/>
        </w:rPr>
        <w:t>);</w:t>
      </w:r>
    </w:p>
    <w:p w14:paraId="67DE8F99"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w:t>
      </w:r>
    </w:p>
    <w:p w14:paraId="6037BC98"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w:t>
      </w:r>
      <w:r w:rsidRPr="000F7490">
        <w:rPr>
          <w:noProof w:val="0"/>
        </w:rPr>
        <w:t>pCO2</w:t>
      </w:r>
      <w:r w:rsidRPr="000F7490">
        <w:rPr>
          <w:noProof w:val="0"/>
          <w:color w:val="000000"/>
        </w:rPr>
        <w:t>.</w:t>
      </w:r>
      <w:r w:rsidRPr="000F7490">
        <w:rPr>
          <w:b/>
          <w:noProof w:val="0"/>
          <w:color w:val="000000"/>
        </w:rPr>
        <w:t>receive</w:t>
      </w:r>
      <w:r w:rsidRPr="000F7490">
        <w:rPr>
          <w:noProof w:val="0"/>
          <w:color w:val="000000"/>
        </w:rPr>
        <w:t xml:space="preserve"> {</w:t>
      </w:r>
    </w:p>
    <w:p w14:paraId="554AEF28"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repeat</w:t>
      </w:r>
    </w:p>
    <w:p w14:paraId="36C5A680"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w:t>
      </w:r>
    </w:p>
    <w:p w14:paraId="57915597" w14:textId="77777777" w:rsidR="003E22A0" w:rsidRPr="000F7490" w:rsidRDefault="003E22A0" w:rsidP="00073C31">
      <w:pPr>
        <w:pStyle w:val="PL"/>
        <w:keepNext/>
        <w:keepLines/>
        <w:rPr>
          <w:noProof w:val="0"/>
        </w:rPr>
      </w:pPr>
      <w:r w:rsidRPr="000F7490">
        <w:rPr>
          <w:noProof w:val="0"/>
        </w:rPr>
        <w:tab/>
        <w:t>}</w:t>
      </w:r>
    </w:p>
    <w:p w14:paraId="7D8D5A91" w14:textId="77777777" w:rsidR="003E22A0" w:rsidRPr="000F7490" w:rsidRDefault="003E22A0" w:rsidP="00073C31">
      <w:pPr>
        <w:pStyle w:val="PL"/>
        <w:rPr>
          <w:noProof w:val="0"/>
        </w:rPr>
      </w:pPr>
    </w:p>
    <w:p w14:paraId="32D86F47" w14:textId="77777777" w:rsidR="00285B3D" w:rsidRPr="000F7490" w:rsidRDefault="00285B3D" w:rsidP="00285B3D">
      <w:pPr>
        <w:pStyle w:val="EX"/>
        <w:keepNext/>
      </w:pPr>
      <w:r w:rsidRPr="000F7490">
        <w:t>EXAMPLE 3:</w:t>
      </w:r>
      <w:r w:rsidRPr="000F7490">
        <w:tab/>
        <w:t>Interleave Altstep</w:t>
      </w:r>
      <w:r w:rsidR="00421F18" w:rsidRPr="000F7490">
        <w:t>:</w:t>
      </w:r>
    </w:p>
    <w:p w14:paraId="3431C159" w14:textId="77777777" w:rsidR="00285B3D" w:rsidRPr="000F7490" w:rsidRDefault="00285B3D" w:rsidP="00285B3D">
      <w:pPr>
        <w:pStyle w:val="PL"/>
        <w:keepNext/>
        <w:keepLines/>
        <w:rPr>
          <w:noProof w:val="0"/>
          <w:color w:val="000000"/>
        </w:rPr>
      </w:pPr>
      <w:r w:rsidRPr="000F7490">
        <w:rPr>
          <w:noProof w:val="0"/>
          <w:color w:val="000000"/>
        </w:rPr>
        <w:tab/>
      </w:r>
      <w:r w:rsidRPr="000F7490">
        <w:rPr>
          <w:b/>
          <w:noProof w:val="0"/>
          <w:color w:val="000000"/>
        </w:rPr>
        <w:t xml:space="preserve">altstep interleave </w:t>
      </w:r>
      <w:r w:rsidRPr="000F7490">
        <w:rPr>
          <w:noProof w:val="0"/>
          <w:color w:val="000000"/>
        </w:rPr>
        <w:t>a_interleaveAltStep(</w:t>
      </w:r>
      <w:r w:rsidRPr="000F7490">
        <w:rPr>
          <w:b/>
          <w:noProof w:val="0"/>
          <w:color w:val="000000"/>
        </w:rPr>
        <w:t>in integer</w:t>
      </w:r>
      <w:r w:rsidRPr="000F7490">
        <w:rPr>
          <w:noProof w:val="0"/>
          <w:color w:val="000000"/>
        </w:rPr>
        <w:t xml:space="preserve"> p_myPar1, </w:t>
      </w:r>
      <w:r w:rsidRPr="000F7490">
        <w:rPr>
          <w:b/>
          <w:noProof w:val="0"/>
          <w:color w:val="000000"/>
        </w:rPr>
        <w:t>in integer</w:t>
      </w:r>
      <w:r w:rsidRPr="000F7490">
        <w:rPr>
          <w:noProof w:val="0"/>
          <w:color w:val="000000"/>
        </w:rPr>
        <w:t xml:space="preserve"> p_myPar2) </w:t>
      </w:r>
    </w:p>
    <w:p w14:paraId="73D342E7" w14:textId="77777777" w:rsidR="00285B3D" w:rsidRPr="000F7490" w:rsidRDefault="00285B3D" w:rsidP="00285B3D">
      <w:pPr>
        <w:pStyle w:val="PL"/>
        <w:keepNext/>
        <w:keepLines/>
        <w:rPr>
          <w:noProof w:val="0"/>
          <w:color w:val="000000"/>
        </w:rPr>
      </w:pPr>
      <w:r w:rsidRPr="000F7490">
        <w:rPr>
          <w:b/>
          <w:noProof w:val="0"/>
          <w:color w:val="000000"/>
        </w:rPr>
        <w:tab/>
      </w:r>
      <w:r w:rsidRPr="000F7490">
        <w:rPr>
          <w:b/>
          <w:noProof w:val="0"/>
          <w:color w:val="000000"/>
        </w:rPr>
        <w:tab/>
        <w:t>runs on</w:t>
      </w:r>
      <w:r w:rsidRPr="000F7490">
        <w:rPr>
          <w:noProof w:val="0"/>
          <w:color w:val="000000"/>
        </w:rPr>
        <w:t xml:space="preserve"> MyComponentType {</w:t>
      </w:r>
    </w:p>
    <w:p w14:paraId="0ABA9461" w14:textId="77777777" w:rsidR="00285B3D" w:rsidRPr="000F7490" w:rsidRDefault="00285B3D" w:rsidP="00285B3D">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var integer</w:t>
      </w:r>
      <w:r w:rsidRPr="000F7490">
        <w:rPr>
          <w:noProof w:val="0"/>
          <w:color w:val="000000"/>
        </w:rPr>
        <w:t xml:space="preserve"> v_myLocalVar := f_myFunction();</w:t>
      </w:r>
      <w:r w:rsidRPr="000F7490">
        <w:rPr>
          <w:noProof w:val="0"/>
          <w:color w:val="000000"/>
        </w:rPr>
        <w:tab/>
      </w:r>
      <w:r w:rsidRPr="000F7490">
        <w:rPr>
          <w:noProof w:val="0"/>
          <w:color w:val="000000"/>
        </w:rPr>
        <w:tab/>
      </w:r>
      <w:r w:rsidRPr="000F7490">
        <w:rPr>
          <w:noProof w:val="0"/>
          <w:color w:val="000000"/>
        </w:rPr>
        <w:tab/>
        <w:t>// local variable</w:t>
      </w:r>
    </w:p>
    <w:p w14:paraId="32DAF57A" w14:textId="77777777" w:rsidR="00285B3D" w:rsidRPr="000F7490" w:rsidRDefault="00285B3D" w:rsidP="00285B3D">
      <w:pPr>
        <w:pStyle w:val="PL"/>
        <w:keepNext/>
        <w:keepLines/>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(MyTemplate(p_myPar1, v_myLocalVar)) {}</w:t>
      </w:r>
    </w:p>
    <w:p w14:paraId="1508118E" w14:textId="77777777" w:rsidR="00285B3D" w:rsidRPr="000F7490" w:rsidRDefault="00285B3D" w:rsidP="00285B3D">
      <w:pPr>
        <w:pStyle w:val="PL"/>
        <w:keepNext/>
        <w:keepLines/>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(MyTemplate(p_myPar2, v_myLocalVar)) {}</w:t>
      </w:r>
    </w:p>
    <w:p w14:paraId="71962BF5" w14:textId="77777777" w:rsidR="00285B3D" w:rsidRPr="000F7490" w:rsidRDefault="00285B3D" w:rsidP="00285B3D">
      <w:pPr>
        <w:pStyle w:val="PL"/>
        <w:keepNext/>
        <w:keepLines/>
        <w:rPr>
          <w:noProof w:val="0"/>
        </w:rPr>
      </w:pPr>
      <w:r w:rsidRPr="000F7490">
        <w:rPr>
          <w:noProof w:val="0"/>
        </w:rPr>
        <w:tab/>
        <w:t>}</w:t>
      </w:r>
    </w:p>
    <w:p w14:paraId="292138C3" w14:textId="77777777" w:rsidR="00285B3D" w:rsidRPr="000F7490" w:rsidRDefault="00285B3D" w:rsidP="00073C31">
      <w:pPr>
        <w:pStyle w:val="PL"/>
        <w:rPr>
          <w:noProof w:val="0"/>
        </w:rPr>
      </w:pPr>
    </w:p>
    <w:p w14:paraId="7A8B53E6" w14:textId="77777777" w:rsidR="00CF78F7" w:rsidRPr="000F7490" w:rsidRDefault="00CF78F7" w:rsidP="00CF78F7">
      <w:pPr>
        <w:pStyle w:val="PL"/>
        <w:keepNext/>
        <w:keepLines/>
        <w:rPr>
          <w:noProof w:val="0"/>
        </w:rPr>
      </w:pPr>
      <w:r w:rsidRPr="000F7490">
        <w:rPr>
          <w:noProof w:val="0"/>
        </w:rPr>
        <w:tab/>
        <w:t>//can be viewed as a shorthand for</w:t>
      </w:r>
    </w:p>
    <w:p w14:paraId="4E1E8E33" w14:textId="77777777" w:rsidR="00CF78F7" w:rsidRPr="000F7490" w:rsidRDefault="00CF78F7" w:rsidP="00CF78F7">
      <w:pPr>
        <w:pStyle w:val="PL"/>
        <w:keepNext/>
        <w:keepLines/>
        <w:rPr>
          <w:noProof w:val="0"/>
          <w:color w:val="000000"/>
        </w:rPr>
      </w:pPr>
      <w:r w:rsidRPr="000F7490">
        <w:rPr>
          <w:b/>
          <w:noProof w:val="0"/>
          <w:color w:val="000000"/>
        </w:rPr>
        <w:tab/>
        <w:t xml:space="preserve">altstep </w:t>
      </w:r>
      <w:r w:rsidRPr="000F7490">
        <w:rPr>
          <w:noProof w:val="0"/>
          <w:color w:val="000000"/>
        </w:rPr>
        <w:t>a_interleaveAltStep(</w:t>
      </w:r>
      <w:r w:rsidRPr="000F7490">
        <w:rPr>
          <w:b/>
          <w:noProof w:val="0"/>
          <w:color w:val="000000"/>
        </w:rPr>
        <w:t>in integer</w:t>
      </w:r>
      <w:r w:rsidRPr="000F7490">
        <w:rPr>
          <w:noProof w:val="0"/>
          <w:color w:val="000000"/>
        </w:rPr>
        <w:t xml:space="preserve"> p_myPar1, </w:t>
      </w:r>
      <w:r w:rsidRPr="000F7490">
        <w:rPr>
          <w:b/>
          <w:noProof w:val="0"/>
          <w:color w:val="000000"/>
        </w:rPr>
        <w:t>in integer</w:t>
      </w:r>
      <w:r w:rsidRPr="000F7490">
        <w:rPr>
          <w:noProof w:val="0"/>
          <w:color w:val="000000"/>
        </w:rPr>
        <w:t xml:space="preserve"> p_myPar2) </w:t>
      </w:r>
    </w:p>
    <w:p w14:paraId="054206E2" w14:textId="77777777" w:rsidR="00CF78F7" w:rsidRPr="000F7490" w:rsidRDefault="00CF78F7" w:rsidP="00CF78F7">
      <w:pPr>
        <w:pStyle w:val="PL"/>
        <w:keepNext/>
        <w:keepLines/>
        <w:rPr>
          <w:noProof w:val="0"/>
          <w:color w:val="000000"/>
        </w:rPr>
      </w:pPr>
      <w:r w:rsidRPr="000F7490">
        <w:rPr>
          <w:b/>
          <w:noProof w:val="0"/>
          <w:color w:val="000000"/>
        </w:rPr>
        <w:tab/>
      </w:r>
      <w:r w:rsidRPr="000F7490">
        <w:rPr>
          <w:b/>
          <w:noProof w:val="0"/>
          <w:color w:val="000000"/>
        </w:rPr>
        <w:tab/>
        <w:t>runs on</w:t>
      </w:r>
      <w:r w:rsidRPr="000F7490">
        <w:rPr>
          <w:noProof w:val="0"/>
          <w:color w:val="000000"/>
        </w:rPr>
        <w:t xml:space="preserve"> MyComponentType {</w:t>
      </w:r>
    </w:p>
    <w:p w14:paraId="510EC319"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var integer</w:t>
      </w:r>
      <w:r w:rsidRPr="000F7490">
        <w:rPr>
          <w:noProof w:val="0"/>
          <w:color w:val="000000"/>
        </w:rPr>
        <w:t xml:space="preserve"> v_myLocalVar := f_myFunction();</w:t>
      </w:r>
      <w:r w:rsidRPr="000F7490">
        <w:rPr>
          <w:noProof w:val="0"/>
          <w:color w:val="000000"/>
        </w:rPr>
        <w:tab/>
      </w:r>
      <w:r w:rsidRPr="000F7490">
        <w:rPr>
          <w:noProof w:val="0"/>
          <w:color w:val="000000"/>
        </w:rPr>
        <w:tab/>
      </w:r>
      <w:r w:rsidRPr="000F7490">
        <w:rPr>
          <w:noProof w:val="0"/>
          <w:color w:val="000000"/>
        </w:rPr>
        <w:tab/>
        <w:t>// local variable</w:t>
      </w:r>
    </w:p>
    <w:p w14:paraId="3E5F7C5C"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(MyTemplate(p_myPar1, v_myLocalVar)) {</w:t>
      </w:r>
    </w:p>
    <w:p w14:paraId="7032ACEF"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bCs/>
          <w:noProof w:val="0"/>
          <w:color w:val="000000"/>
        </w:rPr>
        <w:t>alt</w:t>
      </w:r>
      <w:r w:rsidRPr="000F7490">
        <w:rPr>
          <w:noProof w:val="0"/>
          <w:color w:val="000000"/>
        </w:rPr>
        <w:t xml:space="preserve"> {</w:t>
      </w:r>
    </w:p>
    <w:p w14:paraId="63215305"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(MyTemplate(p_myPar2, v_myLocalVar))</w:t>
      </w:r>
    </w:p>
    <w:p w14:paraId="107ACCF2"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5215297E"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t>}</w:t>
      </w:r>
    </w:p>
    <w:p w14:paraId="10E5AEDA"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(MyTemplate(p_myPar2, v_myLocalVar)) {</w:t>
      </w:r>
    </w:p>
    <w:p w14:paraId="5671A022"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bCs/>
          <w:noProof w:val="0"/>
          <w:color w:val="000000"/>
        </w:rPr>
        <w:t>alt</w:t>
      </w:r>
      <w:r w:rsidRPr="000F7490">
        <w:rPr>
          <w:noProof w:val="0"/>
          <w:color w:val="000000"/>
        </w:rPr>
        <w:t xml:space="preserve"> {</w:t>
      </w:r>
    </w:p>
    <w:p w14:paraId="6019285E"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(MyTemplate(p_myPar1, v_myLocalVar))</w:t>
      </w:r>
    </w:p>
    <w:p w14:paraId="402E8D31"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54EB71FB" w14:textId="77777777" w:rsidR="00CF78F7" w:rsidRPr="000F7490" w:rsidRDefault="00CF78F7" w:rsidP="00CF78F7">
      <w:pPr>
        <w:pStyle w:val="PL"/>
        <w:keepNext/>
        <w:keepLines/>
        <w:rPr>
          <w:noProof w:val="0"/>
          <w:color w:val="000000"/>
        </w:rPr>
      </w:pPr>
      <w:r w:rsidRPr="000F7490">
        <w:rPr>
          <w:noProof w:val="0"/>
          <w:color w:val="000000"/>
        </w:rPr>
        <w:tab/>
      </w:r>
      <w:r w:rsidRPr="000F7490">
        <w:rPr>
          <w:noProof w:val="0"/>
          <w:color w:val="000000"/>
        </w:rPr>
        <w:tab/>
        <w:t>}</w:t>
      </w:r>
    </w:p>
    <w:p w14:paraId="67809A93" w14:textId="77777777" w:rsidR="00CF78F7" w:rsidRPr="000F7490" w:rsidRDefault="00CF78F7" w:rsidP="00CF78F7">
      <w:pPr>
        <w:pStyle w:val="PL"/>
        <w:keepNext/>
        <w:keepLines/>
        <w:rPr>
          <w:noProof w:val="0"/>
          <w:color w:val="000000"/>
        </w:rPr>
      </w:pPr>
    </w:p>
    <w:p w14:paraId="4BB6E4ED" w14:textId="77777777" w:rsidR="00CF78F7" w:rsidRPr="000F7490" w:rsidRDefault="00CF78F7" w:rsidP="00CF78F7">
      <w:pPr>
        <w:pStyle w:val="PL"/>
        <w:keepNext/>
        <w:keepLines/>
        <w:rPr>
          <w:noProof w:val="0"/>
        </w:rPr>
      </w:pPr>
      <w:r w:rsidRPr="000F7490">
        <w:rPr>
          <w:noProof w:val="0"/>
        </w:rPr>
        <w:tab/>
        <w:t>}</w:t>
      </w:r>
    </w:p>
    <w:p w14:paraId="427924AD" w14:textId="77777777" w:rsidR="00CF78F7" w:rsidRPr="000F7490" w:rsidRDefault="00CF78F7" w:rsidP="00073C31">
      <w:pPr>
        <w:pStyle w:val="PL"/>
        <w:rPr>
          <w:noProof w:val="0"/>
        </w:rPr>
      </w:pPr>
    </w:p>
    <w:p w14:paraId="3C80CCC0" w14:textId="77777777" w:rsidR="003E22A0" w:rsidRPr="000F7490" w:rsidRDefault="003E22A0" w:rsidP="00DC4A98">
      <w:pPr>
        <w:pStyle w:val="Heading3"/>
      </w:pPr>
      <w:bookmarkStart w:id="376" w:name="clause_FuncAltTC_Func_InvokingAlt"/>
      <w:bookmarkStart w:id="377" w:name="_Toc102406275"/>
      <w:r w:rsidRPr="000F7490">
        <w:t>16.2.1</w:t>
      </w:r>
      <w:bookmarkEnd w:id="376"/>
      <w:r w:rsidRPr="000F7490">
        <w:tab/>
        <w:t>Invoking altsteps</w:t>
      </w:r>
      <w:bookmarkEnd w:id="377"/>
    </w:p>
    <w:p w14:paraId="343BBBAA" w14:textId="30D2C216" w:rsidR="003E22A0" w:rsidRPr="000F7490" w:rsidRDefault="003E22A0" w:rsidP="00073C31">
      <w:r w:rsidRPr="000F7490">
        <w:rPr>
          <w:color w:val="000000"/>
        </w:rPr>
        <w:t xml:space="preserve">The invocation of an altstep is always related to an </w:t>
      </w:r>
      <w:r w:rsidRPr="000F7490">
        <w:rPr>
          <w:rFonts w:ascii="Courier New" w:hAnsi="Courier New"/>
          <w:b/>
          <w:color w:val="000000"/>
        </w:rPr>
        <w:t>alt</w:t>
      </w:r>
      <w:r w:rsidRPr="000F7490">
        <w:rPr>
          <w:color w:val="000000"/>
        </w:rPr>
        <w:t xml:space="preserve"> statement. The invocation may be done either implicitly by the default mechanism (see clause </w:t>
      </w:r>
      <w:r w:rsidR="00CC429E" w:rsidRPr="000F7490">
        <w:rPr>
          <w:color w:val="000000"/>
        </w:rPr>
        <w:fldChar w:fldCharType="begin"/>
      </w:r>
      <w:r w:rsidR="00A844C2" w:rsidRPr="000F7490">
        <w:rPr>
          <w:color w:val="000000"/>
        </w:rPr>
        <w:instrText xml:space="preserve"> REF  clause_AlternativeBehaviour_Default_Deac \h </w:instrText>
      </w:r>
      <w:r w:rsidR="00CC429E" w:rsidRPr="000F7490">
        <w:rPr>
          <w:color w:val="000000"/>
        </w:rPr>
      </w:r>
      <w:r w:rsidR="00CC429E" w:rsidRPr="000F7490">
        <w:rPr>
          <w:color w:val="000000"/>
        </w:rPr>
        <w:fldChar w:fldCharType="separate"/>
      </w:r>
      <w:r w:rsidR="00530A02" w:rsidRPr="000F7490">
        <w:t>C.5</w:t>
      </w:r>
      <w:r w:rsidR="00CC429E" w:rsidRPr="000F7490">
        <w:rPr>
          <w:color w:val="000000"/>
        </w:rPr>
        <w:fldChar w:fldCharType="end"/>
      </w:r>
      <w:r w:rsidRPr="000F7490">
        <w:rPr>
          <w:color w:val="000000"/>
        </w:rPr>
        <w:t xml:space="preserve">) or explicitly by a direct call within an </w:t>
      </w:r>
      <w:r w:rsidRPr="000F7490">
        <w:rPr>
          <w:rFonts w:ascii="Courier New" w:hAnsi="Courier New"/>
          <w:b/>
          <w:color w:val="000000"/>
        </w:rPr>
        <w:t>alt</w:t>
      </w:r>
      <w:r w:rsidRPr="000F7490">
        <w:rPr>
          <w:color w:val="000000"/>
        </w:rPr>
        <w:t xml:space="preserve"> statement (see clause </w:t>
      </w:r>
      <w:r w:rsidR="00CC429E" w:rsidRPr="000F7490">
        <w:rPr>
          <w:color w:val="000000"/>
        </w:rPr>
        <w:fldChar w:fldCharType="begin"/>
      </w:r>
      <w:r w:rsidRPr="000F7490">
        <w:rPr>
          <w:color w:val="000000"/>
        </w:rPr>
        <w:instrText xml:space="preserve"> REF clause_AlternativeBehaviour_Alt \h </w:instrText>
      </w:r>
      <w:r w:rsidR="00CC429E" w:rsidRPr="000F7490">
        <w:rPr>
          <w:color w:val="000000"/>
        </w:rPr>
      </w:r>
      <w:r w:rsidR="00CC429E" w:rsidRPr="000F7490">
        <w:rPr>
          <w:color w:val="000000"/>
        </w:rPr>
        <w:fldChar w:fldCharType="separate"/>
      </w:r>
      <w:r w:rsidR="00530A02" w:rsidRPr="000F7490">
        <w:t>20.2</w:t>
      </w:r>
      <w:r w:rsidR="00CC429E" w:rsidRPr="000F7490">
        <w:rPr>
          <w:color w:val="000000"/>
        </w:rPr>
        <w:fldChar w:fldCharType="end"/>
      </w:r>
      <w:r w:rsidRPr="000F7490">
        <w:rPr>
          <w:color w:val="000000"/>
        </w:rPr>
        <w:t>).</w:t>
      </w:r>
    </w:p>
    <w:p w14:paraId="729B4165" w14:textId="77777777" w:rsidR="003E22A0" w:rsidRPr="000F7490" w:rsidRDefault="003E22A0" w:rsidP="00073C31">
      <w:r w:rsidRPr="000F7490">
        <w:rPr>
          <w:b/>
          <w:i/>
        </w:rPr>
        <w:t>Syntactical Structure</w:t>
      </w:r>
    </w:p>
    <w:p w14:paraId="4928BB53" w14:textId="025907D3" w:rsidR="003E22A0" w:rsidRPr="000F7490" w:rsidRDefault="00A47AB7" w:rsidP="00073C31">
      <w:pPr>
        <w:pStyle w:val="PL"/>
        <w:ind w:left="283"/>
        <w:rPr>
          <w:noProof w:val="0"/>
        </w:rPr>
      </w:pPr>
      <w:r w:rsidRPr="000F7490">
        <w:rPr>
          <w:noProof w:val="0"/>
        </w:rPr>
        <w:t xml:space="preserve">[ @nodefault ] </w:t>
      </w:r>
      <w:r w:rsidR="003E22A0" w:rsidRPr="000F7490">
        <w:rPr>
          <w:i/>
          <w:noProof w:val="0"/>
        </w:rPr>
        <w:t>AltstepRef</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 { </w:t>
      </w:r>
      <w:r w:rsidR="003E22A0" w:rsidRPr="000F7490">
        <w:rPr>
          <w:rFonts w:eastAsia="MS Mincho" w:cs="Courier New"/>
          <w:i/>
          <w:noProof w:val="0"/>
          <w:lang w:eastAsia="ja-JP"/>
        </w:rPr>
        <w:t>ActualPar</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 ] </w:t>
      </w:r>
      <w:r w:rsidR="00486A4C" w:rsidRPr="000F7490">
        <w:rPr>
          <w:noProof w:val="0"/>
        </w:rPr>
        <w:t>"</w:t>
      </w:r>
      <w:r w:rsidR="003E22A0" w:rsidRPr="000F7490">
        <w:rPr>
          <w:noProof w:val="0"/>
        </w:rPr>
        <w:t>)</w:t>
      </w:r>
      <w:r w:rsidR="00486A4C" w:rsidRPr="000F7490">
        <w:rPr>
          <w:noProof w:val="0"/>
        </w:rPr>
        <w:t>"</w:t>
      </w:r>
    </w:p>
    <w:p w14:paraId="3AA72DE7" w14:textId="77777777" w:rsidR="003E22A0" w:rsidRPr="000F7490" w:rsidRDefault="003E22A0" w:rsidP="00073C31">
      <w:pPr>
        <w:pStyle w:val="PL"/>
        <w:ind w:left="283"/>
        <w:rPr>
          <w:noProof w:val="0"/>
        </w:rPr>
      </w:pPr>
    </w:p>
    <w:p w14:paraId="3A98CD16" w14:textId="77777777" w:rsidR="003E22A0" w:rsidRPr="000F7490" w:rsidRDefault="003E22A0" w:rsidP="00455321">
      <w:pPr>
        <w:keepNext/>
      </w:pPr>
      <w:r w:rsidRPr="000F7490">
        <w:rPr>
          <w:b/>
          <w:i/>
        </w:rPr>
        <w:t>Semantic Description</w:t>
      </w:r>
    </w:p>
    <w:p w14:paraId="13009A7D" w14:textId="77777777" w:rsidR="003E22A0" w:rsidRPr="000F7490" w:rsidRDefault="003E22A0" w:rsidP="00073C31">
      <w:pPr>
        <w:rPr>
          <w:color w:val="000000"/>
        </w:rPr>
      </w:pPr>
      <w:r w:rsidRPr="000F7490">
        <w:rPr>
          <w:color w:val="000000"/>
        </w:rPr>
        <w:t xml:space="preserve">The invocation of an altstep causes no new snapshot and the evaluation of the top alternatives of an altstep is done by using the actual snapshot of the </w:t>
      </w:r>
      <w:r w:rsidRPr="000F7490">
        <w:rPr>
          <w:rFonts w:ascii="Courier New" w:hAnsi="Courier New"/>
          <w:b/>
          <w:color w:val="000000"/>
        </w:rPr>
        <w:t>alt</w:t>
      </w:r>
      <w:r w:rsidRPr="000F7490">
        <w:rPr>
          <w:color w:val="000000"/>
        </w:rPr>
        <w:t xml:space="preserve"> statement from which the altstep was called.</w:t>
      </w:r>
    </w:p>
    <w:p w14:paraId="19336A8E" w14:textId="77777777" w:rsidR="003E22A0" w:rsidRPr="000F7490" w:rsidRDefault="003E22A0" w:rsidP="00073C31">
      <w:pPr>
        <w:pStyle w:val="NO"/>
        <w:keepLines w:val="0"/>
      </w:pPr>
      <w:r w:rsidRPr="000F7490">
        <w:t>NOTE 1:</w:t>
      </w:r>
      <w:r w:rsidRPr="000F7490">
        <w:tab/>
        <w:t xml:space="preserve">A new snapshot within an altstep will of course be taken, if within a selected top alternative a new </w:t>
      </w:r>
      <w:r w:rsidRPr="000F7490">
        <w:rPr>
          <w:rFonts w:ascii="Courier New" w:hAnsi="Courier New"/>
          <w:b/>
        </w:rPr>
        <w:t>alt</w:t>
      </w:r>
      <w:r w:rsidRPr="000F7490">
        <w:t xml:space="preserve"> statement is specified and entered.</w:t>
      </w:r>
    </w:p>
    <w:p w14:paraId="648B8574" w14:textId="77777777" w:rsidR="003E22A0" w:rsidRPr="000F7490" w:rsidRDefault="003E22A0" w:rsidP="00073C31">
      <w:pPr>
        <w:rPr>
          <w:color w:val="000000"/>
        </w:rPr>
      </w:pPr>
      <w:r w:rsidRPr="000F7490">
        <w:rPr>
          <w:color w:val="000000"/>
        </w:rPr>
        <w:t xml:space="preserve">For an implicit invocation of an altstep by means of the default mechanism, the altstep shall be activated as a default by means of an </w:t>
      </w:r>
      <w:r w:rsidRPr="000F7490">
        <w:rPr>
          <w:rFonts w:ascii="Courier New" w:hAnsi="Courier New"/>
          <w:b/>
          <w:color w:val="000000"/>
        </w:rPr>
        <w:t>activate</w:t>
      </w:r>
      <w:r w:rsidRPr="000F7490">
        <w:rPr>
          <w:color w:val="000000"/>
        </w:rPr>
        <w:t xml:space="preserve"> statement before the place of the invocation is reached.</w:t>
      </w:r>
    </w:p>
    <w:p w14:paraId="578B9200" w14:textId="732EDB58" w:rsidR="003E22A0" w:rsidRPr="000F7490" w:rsidRDefault="003E22A0" w:rsidP="00FC0D7C">
      <w:pPr>
        <w:keepLines/>
        <w:rPr>
          <w:color w:val="000000"/>
        </w:rPr>
      </w:pPr>
      <w:r w:rsidRPr="000F7490">
        <w:rPr>
          <w:color w:val="000000"/>
        </w:rPr>
        <w:lastRenderedPageBreak/>
        <w:t xml:space="preserve">An explicit call of an altstep within an </w:t>
      </w:r>
      <w:r w:rsidRPr="000F7490">
        <w:rPr>
          <w:rFonts w:ascii="Courier New" w:hAnsi="Courier New"/>
          <w:b/>
          <w:color w:val="000000"/>
        </w:rPr>
        <w:t>alt</w:t>
      </w:r>
      <w:r w:rsidRPr="000F7490">
        <w:rPr>
          <w:color w:val="000000"/>
        </w:rPr>
        <w:t xml:space="preserve"> statement looks syntactically like a function invocation as an alternative. When an altstep is called explicitly within an </w:t>
      </w:r>
      <w:r w:rsidRPr="000F7490">
        <w:rPr>
          <w:rFonts w:ascii="Courier New" w:hAnsi="Courier New"/>
          <w:b/>
          <w:color w:val="000000"/>
        </w:rPr>
        <w:t>alt</w:t>
      </w:r>
      <w:r w:rsidRPr="000F7490">
        <w:rPr>
          <w:color w:val="000000"/>
        </w:rPr>
        <w:t xml:space="preserve"> statement, the next alternative to be checked is the first alternative of the </w:t>
      </w:r>
      <w:r w:rsidRPr="000F7490">
        <w:rPr>
          <w:rFonts w:ascii="Courier New" w:hAnsi="Courier New"/>
          <w:b/>
          <w:color w:val="000000"/>
        </w:rPr>
        <w:t>altstep</w:t>
      </w:r>
      <w:r w:rsidRPr="000F7490">
        <w:rPr>
          <w:color w:val="000000"/>
        </w:rPr>
        <w:t xml:space="preserve">. The alternatives of the </w:t>
      </w:r>
      <w:r w:rsidRPr="000F7490">
        <w:rPr>
          <w:rFonts w:ascii="Courier New" w:hAnsi="Courier New"/>
          <w:b/>
          <w:color w:val="000000"/>
        </w:rPr>
        <w:t>altstep</w:t>
      </w:r>
      <w:r w:rsidRPr="000F7490">
        <w:rPr>
          <w:color w:val="000000"/>
        </w:rPr>
        <w:t xml:space="preserve"> are checked and executed the same way as alternatives of an </w:t>
      </w:r>
      <w:r w:rsidRPr="000F7490">
        <w:rPr>
          <w:rFonts w:ascii="Courier New" w:hAnsi="Courier New"/>
          <w:b/>
          <w:color w:val="000000"/>
        </w:rPr>
        <w:t>alt</w:t>
      </w:r>
      <w:r w:rsidRPr="000F7490">
        <w:rPr>
          <w:color w:val="000000"/>
        </w:rPr>
        <w:t xml:space="preserve"> statement (see clause </w:t>
      </w:r>
      <w:r w:rsidR="00B654B9" w:rsidRPr="000F7490">
        <w:fldChar w:fldCharType="begin"/>
      </w:r>
      <w:r w:rsidR="00B654B9" w:rsidRPr="000F7490">
        <w:instrText xml:space="preserve"> REF clause_AlternativeBehaviour_Snapshot \h  \* MERGEFORMAT </w:instrText>
      </w:r>
      <w:r w:rsidR="00B654B9" w:rsidRPr="000F7490">
        <w:fldChar w:fldCharType="separate"/>
      </w:r>
      <w:r w:rsidR="00530A02" w:rsidRPr="000F7490">
        <w:t>20.1</w:t>
      </w:r>
      <w:r w:rsidR="00B654B9" w:rsidRPr="000F7490">
        <w:fldChar w:fldCharType="end"/>
      </w:r>
      <w:r w:rsidRPr="000F7490">
        <w:rPr>
          <w:color w:val="000000"/>
        </w:rPr>
        <w:t xml:space="preserve">) </w:t>
      </w:r>
      <w:r w:rsidRPr="000F7490">
        <w:t>with</w:t>
      </w:r>
      <w:r w:rsidRPr="000F7490">
        <w:rPr>
          <w:color w:val="000000"/>
        </w:rPr>
        <w:t xml:space="preserve"> the exception that no new snapshot is taken when entering the </w:t>
      </w:r>
      <w:r w:rsidRPr="000F7490">
        <w:rPr>
          <w:rFonts w:ascii="Courier New" w:hAnsi="Courier New"/>
          <w:b/>
          <w:color w:val="000000"/>
        </w:rPr>
        <w:t>altstep</w:t>
      </w:r>
      <w:r w:rsidRPr="000F7490">
        <w:rPr>
          <w:color w:val="000000"/>
        </w:rPr>
        <w:t xml:space="preserve">. An unsuccessful termination of the altstep (i.e. all top alternatives of the </w:t>
      </w:r>
      <w:r w:rsidRPr="000F7490">
        <w:rPr>
          <w:rFonts w:ascii="Courier New" w:hAnsi="Courier New"/>
          <w:b/>
          <w:color w:val="000000"/>
        </w:rPr>
        <w:t>altstep</w:t>
      </w:r>
      <w:r w:rsidRPr="000F7490">
        <w:rPr>
          <w:color w:val="000000"/>
        </w:rPr>
        <w:t xml:space="preserve"> have been checked and no matching branch is found) causes the evaluation of the next alternative or invocation of the default mechanism (if the explicit call is the last alternative of the </w:t>
      </w:r>
      <w:r w:rsidRPr="000F7490">
        <w:rPr>
          <w:rFonts w:ascii="Courier New" w:hAnsi="Courier New"/>
          <w:b/>
          <w:color w:val="000000"/>
        </w:rPr>
        <w:t>alt</w:t>
      </w:r>
      <w:r w:rsidRPr="000F7490">
        <w:rPr>
          <w:color w:val="000000"/>
        </w:rPr>
        <w:t xml:space="preserve"> statement). A successful termination may cause either the termination of the test component, i.e. the altstep ends </w:t>
      </w:r>
      <w:r w:rsidRPr="000F7490">
        <w:t>with</w:t>
      </w:r>
      <w:r w:rsidRPr="000F7490">
        <w:rPr>
          <w:color w:val="000000"/>
        </w:rPr>
        <w:t xml:space="preserve"> a </w:t>
      </w:r>
      <w:r w:rsidRPr="000F7490">
        <w:rPr>
          <w:rFonts w:ascii="Courier New" w:hAnsi="Courier New"/>
          <w:b/>
          <w:color w:val="000000"/>
        </w:rPr>
        <w:t>stop</w:t>
      </w:r>
      <w:r w:rsidRPr="000F7490">
        <w:rPr>
          <w:color w:val="000000"/>
        </w:rPr>
        <w:t xml:space="preserve"> statement, or a new snapshot and re-evaluation of the </w:t>
      </w:r>
      <w:r w:rsidRPr="000F7490">
        <w:rPr>
          <w:rFonts w:ascii="Courier New" w:hAnsi="Courier New"/>
          <w:b/>
          <w:color w:val="000000"/>
        </w:rPr>
        <w:t>alt</w:t>
      </w:r>
      <w:r w:rsidRPr="000F7490">
        <w:rPr>
          <w:color w:val="000000"/>
        </w:rPr>
        <w:t xml:space="preserve"> statement, i.e. the altstep ends </w:t>
      </w:r>
      <w:r w:rsidRPr="000F7490">
        <w:t>with</w:t>
      </w:r>
      <w:r w:rsidRPr="000F7490">
        <w:rPr>
          <w:color w:val="000000"/>
        </w:rPr>
        <w:t xml:space="preserve"> </w:t>
      </w:r>
      <w:r w:rsidRPr="000F7490">
        <w:rPr>
          <w:rFonts w:ascii="Courier New" w:hAnsi="Courier New"/>
          <w:b/>
          <w:color w:val="000000"/>
        </w:rPr>
        <w:t>repeat</w:t>
      </w:r>
      <w:r w:rsidRPr="000F7490">
        <w:rPr>
          <w:color w:val="000000"/>
        </w:rPr>
        <w:t xml:space="preserve"> (see clause </w:t>
      </w:r>
      <w:r w:rsidR="00B654B9" w:rsidRPr="000F7490">
        <w:fldChar w:fldCharType="begin"/>
      </w:r>
      <w:r w:rsidR="00B654B9" w:rsidRPr="000F7490">
        <w:instrText xml:space="preserve"> REF clause_AlternativeBehaviour_Alt \h  \* MERGEFORMAT </w:instrText>
      </w:r>
      <w:r w:rsidR="00B654B9" w:rsidRPr="000F7490">
        <w:fldChar w:fldCharType="separate"/>
      </w:r>
      <w:r w:rsidR="00530A02" w:rsidRPr="000F7490">
        <w:t>20.2</w:t>
      </w:r>
      <w:r w:rsidR="00B654B9" w:rsidRPr="000F7490">
        <w:fldChar w:fldCharType="end"/>
      </w:r>
      <w:r w:rsidRPr="000F7490">
        <w:rPr>
          <w:color w:val="000000"/>
        </w:rPr>
        <w:t xml:space="preserve">) or a continuation immediately after the </w:t>
      </w:r>
      <w:r w:rsidRPr="000F7490">
        <w:rPr>
          <w:rFonts w:ascii="Courier New" w:hAnsi="Courier New"/>
          <w:b/>
          <w:color w:val="000000"/>
        </w:rPr>
        <w:t>alt</w:t>
      </w:r>
      <w:r w:rsidRPr="000F7490">
        <w:rPr>
          <w:color w:val="000000"/>
        </w:rPr>
        <w:t xml:space="preserve"> statement, i.e. the execution of the selected top alternative of the altstep ends </w:t>
      </w:r>
      <w:r w:rsidRPr="000F7490">
        <w:t>with</w:t>
      </w:r>
      <w:r w:rsidRPr="000F7490">
        <w:rPr>
          <w:color w:val="000000"/>
        </w:rPr>
        <w:t xml:space="preserve"> a </w:t>
      </w:r>
      <w:r w:rsidRPr="000F7490">
        <w:rPr>
          <w:rFonts w:ascii="Courier New" w:hAnsi="Courier New"/>
          <w:b/>
          <w:color w:val="000000"/>
        </w:rPr>
        <w:t>break</w:t>
      </w:r>
      <w:r w:rsidRPr="000F7490">
        <w:rPr>
          <w:color w:val="000000"/>
        </w:rPr>
        <w:t xml:space="preserve"> statement (see clause </w:t>
      </w:r>
      <w:r w:rsidR="00B654B9" w:rsidRPr="000F7490">
        <w:fldChar w:fldCharType="begin"/>
      </w:r>
      <w:r w:rsidR="00B654B9" w:rsidRPr="000F7490">
        <w:instrText xml:space="preserve"> REF clause_Basic_Break \h  \* MERGEFORMAT </w:instrText>
      </w:r>
      <w:r w:rsidR="00B654B9" w:rsidRPr="000F7490">
        <w:fldChar w:fldCharType="separate"/>
      </w:r>
      <w:r w:rsidR="00530A02" w:rsidRPr="000F7490">
        <w:t>19.12</w:t>
      </w:r>
      <w:r w:rsidR="00B654B9" w:rsidRPr="000F7490">
        <w:fldChar w:fldCharType="end"/>
      </w:r>
      <w:r w:rsidRPr="000F7490">
        <w:rPr>
          <w:color w:val="000000"/>
        </w:rPr>
        <w:t xml:space="preserve">) or without explicit </w:t>
      </w:r>
      <w:r w:rsidRPr="000F7490">
        <w:rPr>
          <w:rFonts w:ascii="Courier New" w:hAnsi="Courier New"/>
          <w:b/>
          <w:color w:val="000000"/>
        </w:rPr>
        <w:t>repeat</w:t>
      </w:r>
      <w:r w:rsidRPr="000F7490">
        <w:rPr>
          <w:bCs/>
          <w:color w:val="000000"/>
        </w:rPr>
        <w:t xml:space="preserve"> or </w:t>
      </w:r>
      <w:r w:rsidRPr="000F7490">
        <w:rPr>
          <w:rFonts w:ascii="Courier New" w:hAnsi="Courier New"/>
          <w:b/>
          <w:color w:val="000000"/>
        </w:rPr>
        <w:t>stop</w:t>
      </w:r>
      <w:r w:rsidRPr="000F7490">
        <w:rPr>
          <w:color w:val="000000"/>
        </w:rPr>
        <w:t>.</w:t>
      </w:r>
    </w:p>
    <w:p w14:paraId="206CE231" w14:textId="77777777" w:rsidR="003E22A0" w:rsidRPr="000F7490" w:rsidRDefault="003E22A0" w:rsidP="00BF1B3E">
      <w:pPr>
        <w:pStyle w:val="NO"/>
        <w:rPr>
          <w:color w:val="000000"/>
        </w:rPr>
      </w:pPr>
      <w:r w:rsidRPr="000F7490">
        <w:t>NOTE 2:</w:t>
      </w:r>
      <w:r w:rsidRPr="000F7490">
        <w:tab/>
        <w:t xml:space="preserve">Due to the possibility of defining dynamic test configurations, an alternative in an explicitly invoked altstep may refer to a disconnected or unmapped port at the time of its evaluation. In TTCN-3, ports belong to the receiving component and matching </w:t>
      </w:r>
      <w:r w:rsidRPr="000F7490">
        <w:rPr>
          <w:color w:val="000000"/>
        </w:rPr>
        <w:t xml:space="preserve">is related to the top elements in the port queues. Dynamically unmapped and disconnected ports contribute to a snapshot in the same manner as mapped and connected ports. This means, an explicitly invoked </w:t>
      </w:r>
      <w:r w:rsidRPr="000F7490">
        <w:rPr>
          <w:rFonts w:ascii="Courier New" w:hAnsi="Courier New" w:cs="Courier New"/>
          <w:b/>
          <w:color w:val="000000"/>
        </w:rPr>
        <w:t>altstep</w:t>
      </w:r>
      <w:r w:rsidRPr="000F7490">
        <w:rPr>
          <w:color w:val="000000"/>
        </w:rPr>
        <w:t xml:space="preserve"> may execute receiving operations that empty the queues of unmapped and disconnected ports without causing a test case error.</w:t>
      </w:r>
    </w:p>
    <w:p w14:paraId="0C2E43A0" w14:textId="77777777" w:rsidR="00A47AB7" w:rsidRPr="000F7490" w:rsidRDefault="003E22A0" w:rsidP="00A47AB7">
      <w:pPr>
        <w:keepNext/>
        <w:keepLines/>
        <w:rPr>
          <w:color w:val="000000"/>
        </w:rPr>
      </w:pPr>
      <w:r w:rsidRPr="000F7490">
        <w:rPr>
          <w:color w:val="000000"/>
        </w:rPr>
        <w:t xml:space="preserve">An </w:t>
      </w:r>
      <w:r w:rsidRPr="000F7490">
        <w:rPr>
          <w:rFonts w:ascii="Courier New" w:hAnsi="Courier New"/>
          <w:b/>
          <w:color w:val="000000"/>
        </w:rPr>
        <w:t>altstep</w:t>
      </w:r>
      <w:r w:rsidRPr="000F7490">
        <w:rPr>
          <w:color w:val="000000"/>
        </w:rPr>
        <w:t xml:space="preserve"> can also be called as a stand-alone statement in a </w:t>
      </w:r>
      <w:r w:rsidRPr="000F7490">
        <w:t>TTCN</w:t>
      </w:r>
      <w:r w:rsidRPr="000F7490">
        <w:noBreakHyphen/>
        <w:t>3</w:t>
      </w:r>
      <w:r w:rsidRPr="000F7490">
        <w:rPr>
          <w:color w:val="000000"/>
        </w:rPr>
        <w:t xml:space="preserve"> behaviour description. In this case, the call of the </w:t>
      </w:r>
      <w:r w:rsidRPr="000F7490">
        <w:rPr>
          <w:rFonts w:ascii="Courier New" w:hAnsi="Courier New"/>
          <w:b/>
          <w:color w:val="000000"/>
        </w:rPr>
        <w:t>altstep</w:t>
      </w:r>
      <w:r w:rsidRPr="000F7490">
        <w:rPr>
          <w:color w:val="000000"/>
        </w:rPr>
        <w:t xml:space="preserve"> can be interpreted as shorthand for an </w:t>
      </w:r>
      <w:r w:rsidRPr="000F7490">
        <w:rPr>
          <w:rFonts w:ascii="Courier New" w:hAnsi="Courier New"/>
          <w:b/>
          <w:color w:val="000000"/>
        </w:rPr>
        <w:t>alt</w:t>
      </w:r>
      <w:r w:rsidRPr="000F7490">
        <w:rPr>
          <w:color w:val="000000"/>
        </w:rPr>
        <w:t xml:space="preserve"> statement </w:t>
      </w:r>
      <w:r w:rsidRPr="000F7490">
        <w:t>with</w:t>
      </w:r>
      <w:r w:rsidRPr="000F7490">
        <w:rPr>
          <w:color w:val="000000"/>
        </w:rPr>
        <w:t xml:space="preserve"> only one alternative describing the explicit call of the </w:t>
      </w:r>
      <w:r w:rsidRPr="000F7490">
        <w:rPr>
          <w:rFonts w:ascii="Courier New" w:hAnsi="Courier New"/>
          <w:b/>
          <w:color w:val="000000"/>
        </w:rPr>
        <w:t>altstep</w:t>
      </w:r>
      <w:r w:rsidRPr="000F7490">
        <w:rPr>
          <w:color w:val="000000"/>
        </w:rPr>
        <w:t>.</w:t>
      </w:r>
      <w:r w:rsidR="00A47AB7" w:rsidRPr="000F7490">
        <w:rPr>
          <w:color w:val="000000"/>
        </w:rPr>
        <w:t xml:space="preserve"> If the </w:t>
      </w:r>
      <w:r w:rsidR="00A47AB7" w:rsidRPr="000F7490">
        <w:rPr>
          <w:rFonts w:ascii="Courier New" w:hAnsi="Courier New" w:cs="Courier New"/>
          <w:b/>
          <w:bCs/>
          <w:color w:val="000000"/>
        </w:rPr>
        <w:t>@nodefault</w:t>
      </w:r>
      <w:r w:rsidR="00A47AB7" w:rsidRPr="000F7490">
        <w:rPr>
          <w:color w:val="000000"/>
        </w:rPr>
        <w:t xml:space="preserve"> modifier is placed before a stand-alone </w:t>
      </w:r>
      <w:r w:rsidR="00A47AB7" w:rsidRPr="000F7490">
        <w:rPr>
          <w:rFonts w:ascii="Courier New" w:hAnsi="Courier New"/>
          <w:b/>
          <w:color w:val="000000"/>
        </w:rPr>
        <w:t>altstep</w:t>
      </w:r>
      <w:r w:rsidR="00A47AB7" w:rsidRPr="000F7490">
        <w:rPr>
          <w:color w:val="000000"/>
        </w:rPr>
        <w:t xml:space="preserve"> call, the implicit </w:t>
      </w:r>
      <w:r w:rsidR="00A47AB7" w:rsidRPr="000F7490">
        <w:rPr>
          <w:rFonts w:ascii="Courier New" w:hAnsi="Courier New"/>
          <w:b/>
          <w:color w:val="000000"/>
        </w:rPr>
        <w:t>alt</w:t>
      </w:r>
      <w:r w:rsidR="00A47AB7" w:rsidRPr="000F7490">
        <w:rPr>
          <w:color w:val="000000"/>
        </w:rPr>
        <w:t xml:space="preserve"> statement also contains the </w:t>
      </w:r>
      <w:r w:rsidR="00A47AB7" w:rsidRPr="000F7490">
        <w:rPr>
          <w:rFonts w:ascii="Courier New" w:hAnsi="Courier New" w:cs="Courier New"/>
          <w:b/>
          <w:bCs/>
          <w:color w:val="000000"/>
        </w:rPr>
        <w:t>@nodefault</w:t>
      </w:r>
      <w:r w:rsidR="00A47AB7" w:rsidRPr="000F7490">
        <w:rPr>
          <w:color w:val="000000"/>
        </w:rPr>
        <w:t xml:space="preserve"> modifier.</w:t>
      </w:r>
    </w:p>
    <w:p w14:paraId="65E51216" w14:textId="77777777" w:rsidR="003E22A0" w:rsidRPr="000F7490" w:rsidRDefault="003E22A0" w:rsidP="00073C31">
      <w:r w:rsidRPr="000F7490">
        <w:rPr>
          <w:b/>
          <w:i/>
        </w:rPr>
        <w:t>Restrictions</w:t>
      </w:r>
    </w:p>
    <w:p w14:paraId="1FF3C257" w14:textId="381CF86E"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6573501B" w14:textId="7A96778D" w:rsidR="003E22A0" w:rsidRPr="000F7490" w:rsidRDefault="003E22A0" w:rsidP="00E84A5E">
      <w:pPr>
        <w:pStyle w:val="B10"/>
      </w:pPr>
      <w:r w:rsidRPr="000F7490">
        <w:t>a)</w:t>
      </w:r>
      <w:r w:rsidRPr="000F7490">
        <w:tab/>
        <w:t xml:space="preserve">When invoking an altstep, the compatibility of the test component type of the invoking test component and of the altstep runs on clause (as described in clause </w:t>
      </w:r>
      <w:r w:rsidR="00CC429E" w:rsidRPr="000F7490">
        <w:fldChar w:fldCharType="begin"/>
      </w:r>
      <w:r w:rsidRPr="000F7490">
        <w:instrText xml:space="preserve"> REF clause_Types_Compatibility_ComponentTyps \h </w:instrText>
      </w:r>
      <w:r w:rsidR="00CC429E" w:rsidRPr="000F7490">
        <w:fldChar w:fldCharType="separate"/>
      </w:r>
      <w:r w:rsidR="00530A02" w:rsidRPr="000F7490">
        <w:t>6.3.2.7</w:t>
      </w:r>
      <w:r w:rsidR="00CC429E" w:rsidRPr="000F7490">
        <w:fldChar w:fldCharType="end"/>
      </w:r>
      <w:r w:rsidRPr="000F7490">
        <w:t>) need to be fulfilled.</w:t>
      </w:r>
    </w:p>
    <w:p w14:paraId="13D5071C" w14:textId="04D237A2" w:rsidR="003E22A0" w:rsidRPr="000F7490" w:rsidRDefault="003E22A0" w:rsidP="00E84A5E">
      <w:pPr>
        <w:pStyle w:val="B10"/>
      </w:pPr>
      <w:r w:rsidRPr="000F7490">
        <w:t>b)</w:t>
      </w:r>
      <w:r w:rsidRPr="000F7490">
        <w:tab/>
        <w:t xml:space="preserve">Further restrictions on invoking altsteps in the activate statement are given in clause </w:t>
      </w:r>
      <w:r w:rsidR="00CC429E" w:rsidRPr="000F7490">
        <w:fldChar w:fldCharType="begin"/>
      </w:r>
      <w:r w:rsidRPr="000F7490">
        <w:instrText xml:space="preserve"> REF clause_AlternativeBehaviour_Default_Acti \h </w:instrText>
      </w:r>
      <w:r w:rsidR="00CC429E" w:rsidRPr="000F7490">
        <w:fldChar w:fldCharType="separate"/>
      </w:r>
      <w:r w:rsidR="00530A02" w:rsidRPr="000F7490">
        <w:t>20.5.2</w:t>
      </w:r>
      <w:r w:rsidR="00CC429E" w:rsidRPr="000F7490">
        <w:fldChar w:fldCharType="end"/>
      </w:r>
      <w:r w:rsidRPr="000F7490">
        <w:t>.</w:t>
      </w:r>
    </w:p>
    <w:p w14:paraId="6E7E74D7" w14:textId="4A4FD53F" w:rsidR="00B97904" w:rsidRPr="000F7490" w:rsidRDefault="007F0714" w:rsidP="00E84A5E">
      <w:pPr>
        <w:pStyle w:val="B10"/>
      </w:pPr>
      <w:r w:rsidRPr="000F7490">
        <w:t>c)</w:t>
      </w:r>
      <w:r w:rsidR="00B97904" w:rsidRPr="000F7490">
        <w:tab/>
        <w:t xml:space="preserve">When invoking an altstep, the mtc and system compatibility of the mtc and system components of the invoked altstep with the actual mtc and system types of the running test case as described in clause </w:t>
      </w:r>
      <w:r w:rsidR="00CC429E" w:rsidRPr="000F7490">
        <w:rPr>
          <w:color w:val="000000"/>
        </w:rPr>
        <w:fldChar w:fldCharType="begin"/>
      </w:r>
      <w:r w:rsidR="00B97904" w:rsidRPr="000F7490">
        <w:rPr>
          <w:color w:val="000000"/>
        </w:rPr>
        <w:instrText xml:space="preserve"> REF clause_Types_Compatibility_ComponentTyps \h </w:instrText>
      </w:r>
      <w:r w:rsidR="00CC429E" w:rsidRPr="000F7490">
        <w:rPr>
          <w:color w:val="000000"/>
        </w:rPr>
      </w:r>
      <w:r w:rsidR="00CC429E" w:rsidRPr="000F7490">
        <w:rPr>
          <w:color w:val="000000"/>
        </w:rPr>
        <w:fldChar w:fldCharType="separate"/>
      </w:r>
      <w:r w:rsidR="00530A02" w:rsidRPr="000F7490">
        <w:t>6.3.2.7</w:t>
      </w:r>
      <w:r w:rsidR="00CC429E" w:rsidRPr="000F7490">
        <w:rPr>
          <w:color w:val="000000"/>
        </w:rPr>
        <w:fldChar w:fldCharType="end"/>
      </w:r>
      <w:r w:rsidR="00B97904" w:rsidRPr="000F7490">
        <w:t xml:space="preserve"> need to be fulfilled.</w:t>
      </w:r>
    </w:p>
    <w:p w14:paraId="04555ABD" w14:textId="77777777" w:rsidR="003E22A0" w:rsidRPr="000F7490" w:rsidRDefault="003E22A0" w:rsidP="00073C31">
      <w:r w:rsidRPr="000F7490">
        <w:rPr>
          <w:b/>
          <w:i/>
        </w:rPr>
        <w:t>Examples</w:t>
      </w:r>
    </w:p>
    <w:p w14:paraId="5986B73C" w14:textId="77777777" w:rsidR="003E22A0" w:rsidRPr="000F7490" w:rsidRDefault="003E22A0" w:rsidP="00073C31">
      <w:pPr>
        <w:pStyle w:val="EX"/>
        <w:rPr>
          <w:color w:val="000000"/>
        </w:rPr>
      </w:pPr>
      <w:r w:rsidRPr="000F7490">
        <w:rPr>
          <w:color w:val="000000"/>
        </w:rPr>
        <w:t>EXAMPLE 1:</w:t>
      </w:r>
      <w:r w:rsidRPr="000F7490">
        <w:rPr>
          <w:color w:val="000000"/>
        </w:rPr>
        <w:tab/>
        <w:t>Implicit invocation of an altstep via a default activation</w:t>
      </w:r>
    </w:p>
    <w:p w14:paraId="203069F1" w14:textId="77777777" w:rsidR="003E22A0" w:rsidRPr="000F7490" w:rsidRDefault="003E22A0" w:rsidP="00073C31">
      <w:pPr>
        <w:pStyle w:val="PL"/>
        <w:rPr>
          <w:noProof w:val="0"/>
          <w:color w:val="000000"/>
        </w:rPr>
      </w:pPr>
      <w:r w:rsidRPr="000F7490">
        <w:rPr>
          <w:noProof w:val="0"/>
          <w:color w:val="000000"/>
        </w:rPr>
        <w:tab/>
        <w:t xml:space="preserve"> :</w:t>
      </w:r>
    </w:p>
    <w:p w14:paraId="7C5D00AA" w14:textId="77777777" w:rsidR="00F40A49"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default</w:t>
      </w:r>
      <w:r w:rsidRPr="000F7490">
        <w:rPr>
          <w:noProof w:val="0"/>
          <w:color w:val="000000"/>
        </w:rPr>
        <w:t xml:space="preserve"> </w:t>
      </w:r>
      <w:r w:rsidR="00F40A49" w:rsidRPr="000F7490">
        <w:rPr>
          <w:noProof w:val="0"/>
          <w:color w:val="000000"/>
        </w:rPr>
        <w:t xml:space="preserve">v_myDefVarTwo </w:t>
      </w:r>
      <w:r w:rsidRPr="000F7490">
        <w:rPr>
          <w:noProof w:val="0"/>
          <w:color w:val="000000"/>
        </w:rPr>
        <w:t xml:space="preserve">:= </w:t>
      </w:r>
      <w:r w:rsidRPr="000F7490">
        <w:rPr>
          <w:b/>
          <w:noProof w:val="0"/>
          <w:color w:val="000000"/>
        </w:rPr>
        <w:t>activate</w:t>
      </w:r>
      <w:r w:rsidRPr="000F7490">
        <w:rPr>
          <w:noProof w:val="0"/>
          <w:color w:val="000000"/>
        </w:rPr>
        <w:t>(</w:t>
      </w:r>
      <w:r w:rsidR="00F40A49" w:rsidRPr="000F7490">
        <w:rPr>
          <w:noProof w:val="0"/>
          <w:color w:val="000000"/>
        </w:rPr>
        <w:t>a_mySecondAltStep</w:t>
      </w:r>
      <w:r w:rsidRPr="000F7490">
        <w:rPr>
          <w:noProof w:val="0"/>
          <w:color w:val="000000"/>
        </w:rPr>
        <w:t xml:space="preserve">()); // Activation of an altstep as </w:t>
      </w:r>
    </w:p>
    <w:p w14:paraId="16EF69DA" w14:textId="77777777" w:rsidR="003E22A0" w:rsidRPr="000F7490" w:rsidRDefault="00F40A49"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3862B9" w:rsidRPr="000F7490">
        <w:rPr>
          <w:noProof w:val="0"/>
          <w:color w:val="000000"/>
        </w:rPr>
        <w:t xml:space="preserve">  </w:t>
      </w:r>
      <w:r w:rsidRPr="000F7490">
        <w:rPr>
          <w:noProof w:val="0"/>
          <w:color w:val="000000"/>
        </w:rPr>
        <w:t xml:space="preserve">// </w:t>
      </w:r>
      <w:r w:rsidR="003E22A0" w:rsidRPr="000F7490">
        <w:rPr>
          <w:noProof w:val="0"/>
          <w:color w:val="000000"/>
        </w:rPr>
        <w:t>default</w:t>
      </w:r>
    </w:p>
    <w:p w14:paraId="79BC9FD7" w14:textId="77777777" w:rsidR="003E22A0" w:rsidRPr="000F7490" w:rsidRDefault="003E22A0" w:rsidP="00073C31">
      <w:pPr>
        <w:pStyle w:val="PL"/>
        <w:rPr>
          <w:noProof w:val="0"/>
          <w:color w:val="000000"/>
        </w:rPr>
      </w:pPr>
      <w:r w:rsidRPr="000F7490">
        <w:rPr>
          <w:noProof w:val="0"/>
          <w:color w:val="000000"/>
        </w:rPr>
        <w:tab/>
        <w:t xml:space="preserve"> :</w:t>
      </w:r>
    </w:p>
    <w:p w14:paraId="544CFE87" w14:textId="77777777" w:rsidR="003E22A0" w:rsidRPr="000F7490" w:rsidRDefault="003E22A0" w:rsidP="00073C31">
      <w:pPr>
        <w:pStyle w:val="PL"/>
        <w:rPr>
          <w:noProof w:val="0"/>
        </w:rPr>
      </w:pPr>
    </w:p>
    <w:p w14:paraId="28CD71F6" w14:textId="77777777" w:rsidR="003E22A0" w:rsidRPr="000F7490" w:rsidRDefault="003E22A0" w:rsidP="00073C31">
      <w:pPr>
        <w:pStyle w:val="EX"/>
        <w:rPr>
          <w:color w:val="000000"/>
        </w:rPr>
      </w:pPr>
      <w:r w:rsidRPr="000F7490">
        <w:rPr>
          <w:color w:val="000000"/>
        </w:rPr>
        <w:t>EXAMPLE 2:</w:t>
      </w:r>
      <w:r w:rsidRPr="000F7490">
        <w:rPr>
          <w:color w:val="000000"/>
        </w:rPr>
        <w:tab/>
        <w:t>Explicit invocation of an altstep within an alt statement</w:t>
      </w:r>
    </w:p>
    <w:p w14:paraId="6C99B9F0" w14:textId="77777777" w:rsidR="003E22A0" w:rsidRPr="000F7490" w:rsidRDefault="003E22A0" w:rsidP="00073C31">
      <w:pPr>
        <w:pStyle w:val="PL"/>
        <w:rPr>
          <w:noProof w:val="0"/>
          <w:color w:val="000000"/>
        </w:rPr>
      </w:pPr>
      <w:r w:rsidRPr="000F7490">
        <w:rPr>
          <w:noProof w:val="0"/>
          <w:color w:val="000000"/>
        </w:rPr>
        <w:tab/>
        <w:t xml:space="preserve"> :</w:t>
      </w:r>
    </w:p>
    <w:p w14:paraId="607F28A4"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p>
    <w:p w14:paraId="0947108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pCO3</w:t>
      </w:r>
      <w:r w:rsidRPr="000F7490">
        <w:rPr>
          <w:noProof w:val="0"/>
          <w:color w:val="000000"/>
        </w:rPr>
        <w:t>.</w:t>
      </w:r>
      <w:r w:rsidRPr="000F7490">
        <w:rPr>
          <w:b/>
          <w:noProof w:val="0"/>
          <w:color w:val="000000"/>
        </w:rPr>
        <w:t>receive</w:t>
      </w:r>
      <w:r w:rsidRPr="000F7490">
        <w:rPr>
          <w:noProof w:val="0"/>
          <w:color w:val="000000"/>
        </w:rPr>
        <w:t xml:space="preserve"> {</w:t>
      </w:r>
    </w:p>
    <w:p w14:paraId="06526CB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p>
    <w:p w14:paraId="2321F94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6966081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00F40A49" w:rsidRPr="000F7490">
        <w:rPr>
          <w:noProof w:val="0"/>
          <w:color w:val="000000"/>
        </w:rPr>
        <w:t>a_anotherAltStep</w:t>
      </w:r>
      <w:r w:rsidRPr="000F7490">
        <w:rPr>
          <w:noProof w:val="0"/>
          <w:color w:val="000000"/>
        </w:rPr>
        <w:t>();</w:t>
      </w:r>
      <w:r w:rsidRPr="000F7490">
        <w:rPr>
          <w:noProof w:val="0"/>
          <w:color w:val="000000"/>
        </w:rPr>
        <w:tab/>
        <w:t xml:space="preserve">// explicit call of altstep </w:t>
      </w:r>
      <w:r w:rsidR="00F40A49" w:rsidRPr="000F7490">
        <w:rPr>
          <w:noProof w:val="0"/>
          <w:color w:val="000000"/>
        </w:rPr>
        <w:t xml:space="preserve">a_anotherAltStep </w:t>
      </w:r>
      <w:r w:rsidRPr="000F7490">
        <w:rPr>
          <w:noProof w:val="0"/>
          <w:color w:val="000000"/>
        </w:rPr>
        <w:t>as an alternative</w:t>
      </w:r>
    </w:p>
    <w:p w14:paraId="0A5143A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of an alt statement</w:t>
      </w:r>
    </w:p>
    <w:p w14:paraId="6A9C593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00F40A49" w:rsidRPr="000F7490">
        <w:rPr>
          <w:noProof w:val="0"/>
          <w:color w:val="000000"/>
        </w:rPr>
        <w:t>t_myTimer</w:t>
      </w:r>
      <w:r w:rsidRPr="000F7490">
        <w:rPr>
          <w:noProof w:val="0"/>
          <w:color w:val="000000"/>
        </w:rPr>
        <w:t>.</w:t>
      </w:r>
      <w:r w:rsidRPr="000F7490">
        <w:rPr>
          <w:b/>
          <w:noProof w:val="0"/>
          <w:color w:val="000000"/>
        </w:rPr>
        <w:t>timeout</w:t>
      </w:r>
      <w:r w:rsidRPr="000F7490">
        <w:rPr>
          <w:noProof w:val="0"/>
          <w:color w:val="000000"/>
        </w:rPr>
        <w:t xml:space="preserve"> {}</w:t>
      </w:r>
    </w:p>
    <w:p w14:paraId="0B16A79D" w14:textId="77777777" w:rsidR="003E22A0" w:rsidRPr="000F7490" w:rsidRDefault="003E22A0" w:rsidP="00073C31">
      <w:pPr>
        <w:pStyle w:val="PL"/>
        <w:rPr>
          <w:noProof w:val="0"/>
          <w:color w:val="000000"/>
        </w:rPr>
      </w:pPr>
      <w:r w:rsidRPr="000F7490">
        <w:rPr>
          <w:noProof w:val="0"/>
          <w:color w:val="000000"/>
        </w:rPr>
        <w:tab/>
        <w:t>}</w:t>
      </w:r>
    </w:p>
    <w:p w14:paraId="7F28DA58" w14:textId="77777777" w:rsidR="003E22A0" w:rsidRPr="000F7490" w:rsidRDefault="003E22A0" w:rsidP="00073C31">
      <w:pPr>
        <w:pStyle w:val="PL"/>
        <w:rPr>
          <w:noProof w:val="0"/>
        </w:rPr>
      </w:pPr>
    </w:p>
    <w:p w14:paraId="5D4D5788" w14:textId="77777777" w:rsidR="003E22A0" w:rsidRPr="000F7490" w:rsidRDefault="003E22A0" w:rsidP="00073C31">
      <w:pPr>
        <w:pStyle w:val="EX"/>
        <w:keepNext/>
        <w:rPr>
          <w:color w:val="000000"/>
        </w:rPr>
      </w:pPr>
      <w:r w:rsidRPr="000F7490">
        <w:rPr>
          <w:color w:val="000000"/>
        </w:rPr>
        <w:t>EXAMPLE 3:</w:t>
      </w:r>
      <w:r w:rsidRPr="000F7490">
        <w:rPr>
          <w:color w:val="000000"/>
        </w:rPr>
        <w:tab/>
        <w:t>Explicit, stand-alone invocation of an altstep</w:t>
      </w:r>
    </w:p>
    <w:p w14:paraId="7B23D618" w14:textId="77777777" w:rsidR="003E22A0" w:rsidRPr="000F7490" w:rsidRDefault="003E22A0" w:rsidP="00073C31">
      <w:pPr>
        <w:pStyle w:val="PL"/>
        <w:keepNext/>
        <w:keepLines/>
        <w:rPr>
          <w:noProof w:val="0"/>
          <w:color w:val="000000"/>
        </w:rPr>
      </w:pPr>
      <w:r w:rsidRPr="000F7490">
        <w:rPr>
          <w:noProof w:val="0"/>
          <w:color w:val="000000"/>
        </w:rPr>
        <w:tab/>
        <w:t>// The statement</w:t>
      </w:r>
    </w:p>
    <w:p w14:paraId="28D940D2" w14:textId="77777777" w:rsidR="003E22A0" w:rsidRPr="000F7490" w:rsidRDefault="003E22A0" w:rsidP="00073C31">
      <w:pPr>
        <w:pStyle w:val="PL"/>
        <w:rPr>
          <w:noProof w:val="0"/>
          <w:color w:val="000000"/>
        </w:rPr>
      </w:pPr>
      <w:r w:rsidRPr="000F7490">
        <w:rPr>
          <w:noProof w:val="0"/>
          <w:color w:val="000000"/>
        </w:rPr>
        <w:tab/>
      </w:r>
      <w:r w:rsidR="00F40A49" w:rsidRPr="000F7490">
        <w:rPr>
          <w:noProof w:val="0"/>
          <w:color w:val="000000"/>
        </w:rPr>
        <w:t>a_anotherAltStep</w:t>
      </w:r>
      <w:r w:rsidRPr="000F7490">
        <w:rPr>
          <w:noProof w:val="0"/>
          <w:color w:val="000000"/>
        </w:rPr>
        <w:t xml:space="preserve">(); // </w:t>
      </w:r>
      <w:r w:rsidR="00F40A49" w:rsidRPr="000F7490">
        <w:rPr>
          <w:noProof w:val="0"/>
          <w:color w:val="000000"/>
        </w:rPr>
        <w:t xml:space="preserve">a_anotherAltStep </w:t>
      </w:r>
      <w:r w:rsidRPr="000F7490">
        <w:rPr>
          <w:noProof w:val="0"/>
          <w:color w:val="000000"/>
        </w:rPr>
        <w:t>is assumed to be a correctly defined altstep</w:t>
      </w:r>
    </w:p>
    <w:p w14:paraId="3198738F" w14:textId="77777777" w:rsidR="003E22A0" w:rsidRPr="000F7490" w:rsidRDefault="003E22A0" w:rsidP="00073C31">
      <w:pPr>
        <w:pStyle w:val="PL"/>
        <w:rPr>
          <w:noProof w:val="0"/>
          <w:color w:val="000000"/>
        </w:rPr>
      </w:pPr>
    </w:p>
    <w:p w14:paraId="4096026D" w14:textId="77777777" w:rsidR="003E22A0" w:rsidRPr="000F7490" w:rsidRDefault="003E22A0" w:rsidP="00073C31">
      <w:pPr>
        <w:pStyle w:val="PL"/>
        <w:rPr>
          <w:noProof w:val="0"/>
          <w:color w:val="000000"/>
        </w:rPr>
      </w:pPr>
      <w:r w:rsidRPr="000F7490">
        <w:rPr>
          <w:noProof w:val="0"/>
          <w:color w:val="000000"/>
        </w:rPr>
        <w:tab/>
        <w:t>//is a shorthand for</w:t>
      </w:r>
    </w:p>
    <w:p w14:paraId="55E7E264" w14:textId="77777777" w:rsidR="003E22A0" w:rsidRPr="000F7490" w:rsidRDefault="003E22A0" w:rsidP="00073C31">
      <w:pPr>
        <w:pStyle w:val="PL"/>
        <w:rPr>
          <w:noProof w:val="0"/>
          <w:color w:val="000000"/>
        </w:rPr>
      </w:pPr>
    </w:p>
    <w:p w14:paraId="3BE50B84"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p>
    <w:p w14:paraId="5CF7A41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00F40A49" w:rsidRPr="000F7490">
        <w:rPr>
          <w:noProof w:val="0"/>
          <w:color w:val="000000"/>
        </w:rPr>
        <w:t>a_anotherAltStep</w:t>
      </w:r>
      <w:r w:rsidRPr="000F7490">
        <w:rPr>
          <w:noProof w:val="0"/>
          <w:color w:val="000000"/>
        </w:rPr>
        <w:t>();</w:t>
      </w:r>
    </w:p>
    <w:p w14:paraId="235ED7BB" w14:textId="77777777" w:rsidR="003E22A0" w:rsidRPr="000F7490" w:rsidRDefault="003E22A0" w:rsidP="00073C31">
      <w:pPr>
        <w:pStyle w:val="PL"/>
        <w:rPr>
          <w:noProof w:val="0"/>
          <w:color w:val="000000"/>
        </w:rPr>
      </w:pPr>
      <w:r w:rsidRPr="000F7490">
        <w:rPr>
          <w:noProof w:val="0"/>
          <w:color w:val="000000"/>
        </w:rPr>
        <w:tab/>
        <w:t>}</w:t>
      </w:r>
    </w:p>
    <w:p w14:paraId="3910C07D" w14:textId="77777777" w:rsidR="003E22A0" w:rsidRPr="000F7490" w:rsidRDefault="003E22A0" w:rsidP="00DC4A98">
      <w:pPr>
        <w:pStyle w:val="Heading2"/>
      </w:pPr>
      <w:bookmarkStart w:id="378" w:name="_Toc102406276"/>
      <w:r w:rsidRPr="000F7490">
        <w:lastRenderedPageBreak/>
        <w:t>16.3</w:t>
      </w:r>
      <w:r w:rsidRPr="000F7490">
        <w:tab/>
        <w:t>Test cases</w:t>
      </w:r>
      <w:bookmarkEnd w:id="378"/>
    </w:p>
    <w:p w14:paraId="52B545AA" w14:textId="77777777" w:rsidR="003E22A0" w:rsidRPr="000F7490" w:rsidRDefault="003E22A0" w:rsidP="00073C31">
      <w:pPr>
        <w:keepNext/>
        <w:keepLines/>
        <w:rPr>
          <w:color w:val="000000"/>
        </w:rPr>
      </w:pPr>
      <w:r w:rsidRPr="000F7490">
        <w:rPr>
          <w:color w:val="000000"/>
        </w:rPr>
        <w:t xml:space="preserve">A test case is complete and independent specification of the actions required to achieve a specific test purpose. It typically starts in a stable testing state and ends in a stable testing state. It may involve one or more consecutive or concurrent connections to the </w:t>
      </w:r>
      <w:r w:rsidRPr="000F7490">
        <w:t>SUT</w:t>
      </w:r>
      <w:r w:rsidRPr="000F7490">
        <w:rPr>
          <w:color w:val="000000"/>
        </w:rPr>
        <w:t>. The test case shall be complete in the sense that it is sufficient to enable a test verdict to be assigned unambiguously to each potentially observable test outcome (i.e. sequence of test events). The test case shall be independent in the sense that it shall be possible to execute the derived executable test case in isolation from other such test cases.</w:t>
      </w:r>
    </w:p>
    <w:p w14:paraId="0F3E64D3" w14:textId="77777777" w:rsidR="003E22A0" w:rsidRPr="000F7490" w:rsidRDefault="003E22A0" w:rsidP="00073C31">
      <w:pPr>
        <w:rPr>
          <w:color w:val="000000"/>
        </w:rPr>
      </w:pPr>
      <w:r w:rsidRPr="000F7490">
        <w:rPr>
          <w:color w:val="000000"/>
        </w:rPr>
        <w:t xml:space="preserve">In </w:t>
      </w:r>
      <w:r w:rsidRPr="000F7490">
        <w:t>TTCN-3</w:t>
      </w:r>
      <w:r w:rsidRPr="000F7490">
        <w:rPr>
          <w:color w:val="000000"/>
        </w:rPr>
        <w:t xml:space="preserve">, test cases are a special kind of function. Test cases define the behaviour, which have to be executed to check whether the </w:t>
      </w:r>
      <w:r w:rsidRPr="000F7490">
        <w:t>SUT</w:t>
      </w:r>
      <w:r w:rsidRPr="000F7490">
        <w:rPr>
          <w:color w:val="000000"/>
        </w:rPr>
        <w:t xml:space="preserve"> passes a test or not. This behaviour is performed by the </w:t>
      </w:r>
      <w:r w:rsidRPr="000F7490">
        <w:t>MTC</w:t>
      </w:r>
      <w:r w:rsidRPr="000F7490">
        <w:rPr>
          <w:color w:val="000000"/>
        </w:rPr>
        <w:t xml:space="preserve"> which is automatically created when a test case is being executed.</w:t>
      </w:r>
    </w:p>
    <w:p w14:paraId="67AEB2DD" w14:textId="77777777" w:rsidR="003E22A0" w:rsidRPr="000F7490" w:rsidRDefault="003E22A0" w:rsidP="00E77AF6">
      <w:pPr>
        <w:keepNext/>
        <w:keepLines/>
      </w:pPr>
      <w:r w:rsidRPr="000F7490">
        <w:rPr>
          <w:b/>
          <w:i/>
        </w:rPr>
        <w:t>Syntactical Structure</w:t>
      </w:r>
    </w:p>
    <w:p w14:paraId="3410BBAD" w14:textId="77777777" w:rsidR="003E22A0" w:rsidRPr="000F7490" w:rsidRDefault="003E22A0" w:rsidP="00E77AF6">
      <w:pPr>
        <w:pStyle w:val="PL"/>
        <w:keepNext/>
        <w:keepLines/>
        <w:ind w:left="283"/>
        <w:rPr>
          <w:noProof w:val="0"/>
        </w:rPr>
      </w:pPr>
      <w:r w:rsidRPr="000F7490">
        <w:rPr>
          <w:b/>
          <w:noProof w:val="0"/>
        </w:rPr>
        <w:t>testcase</w:t>
      </w:r>
      <w:r w:rsidRPr="000F7490">
        <w:rPr>
          <w:noProof w:val="0"/>
        </w:rPr>
        <w:t xml:space="preserve"> </w:t>
      </w:r>
      <w:r w:rsidRPr="000F7490">
        <w:rPr>
          <w:i/>
          <w:noProof w:val="0"/>
        </w:rPr>
        <w:t>TestcaseIdentifier</w:t>
      </w:r>
    </w:p>
    <w:p w14:paraId="00FCAB33" w14:textId="7A7EBECD" w:rsidR="003E22A0" w:rsidRPr="000F7490" w:rsidRDefault="00486A4C" w:rsidP="00E77AF6">
      <w:pPr>
        <w:pStyle w:val="PL"/>
        <w:keepNext/>
        <w:keepLines/>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 ( </w:t>
      </w:r>
      <w:r w:rsidR="003E22A0" w:rsidRPr="000F7490">
        <w:rPr>
          <w:i/>
          <w:noProof w:val="0"/>
        </w:rPr>
        <w:t>FormalValuePar</w:t>
      </w:r>
      <w:r w:rsidR="003E22A0" w:rsidRPr="000F7490">
        <w:rPr>
          <w:noProof w:val="0"/>
        </w:rPr>
        <w:t xml:space="preserve"> | </w:t>
      </w:r>
      <w:r w:rsidR="003E22A0" w:rsidRPr="000F7490">
        <w:rPr>
          <w:i/>
          <w:noProof w:val="0"/>
        </w:rPr>
        <w:t>FormalTemplatePar</w:t>
      </w:r>
      <w:r w:rsidR="003E22A0" w:rsidRPr="000F7490">
        <w:rPr>
          <w:noProof w:val="0"/>
        </w:rPr>
        <w:t>) [</w:t>
      </w:r>
      <w:r w:rsidRPr="000F7490">
        <w:rPr>
          <w:noProof w:val="0"/>
        </w:rPr>
        <w:t>"</w:t>
      </w:r>
      <w:r w:rsidR="003E22A0" w:rsidRPr="000F7490">
        <w:rPr>
          <w:noProof w:val="0"/>
        </w:rPr>
        <w:t>,</w:t>
      </w:r>
      <w:r w:rsidRPr="000F7490">
        <w:rPr>
          <w:noProof w:val="0"/>
        </w:rPr>
        <w:t>"</w:t>
      </w:r>
      <w:r w:rsidR="003E22A0" w:rsidRPr="000F7490">
        <w:rPr>
          <w:noProof w:val="0"/>
        </w:rPr>
        <w:t xml:space="preserve">] } ] </w:t>
      </w:r>
      <w:r w:rsidRPr="000F7490">
        <w:rPr>
          <w:noProof w:val="0"/>
        </w:rPr>
        <w:t>"</w:t>
      </w:r>
      <w:r w:rsidR="003E22A0" w:rsidRPr="000F7490">
        <w:rPr>
          <w:noProof w:val="0"/>
        </w:rPr>
        <w:t>)</w:t>
      </w:r>
      <w:r w:rsidRPr="000F7490">
        <w:rPr>
          <w:noProof w:val="0"/>
        </w:rPr>
        <w:t>"</w:t>
      </w:r>
    </w:p>
    <w:p w14:paraId="784084B6" w14:textId="77777777" w:rsidR="003E22A0" w:rsidRPr="000F7490" w:rsidRDefault="0043628E" w:rsidP="00E77AF6">
      <w:pPr>
        <w:pStyle w:val="PL"/>
        <w:keepNext/>
        <w:keepLines/>
        <w:ind w:left="283"/>
        <w:rPr>
          <w:noProof w:val="0"/>
        </w:rPr>
      </w:pPr>
      <w:r w:rsidRPr="000F7490">
        <w:rPr>
          <w:bCs/>
          <w:noProof w:val="0"/>
        </w:rPr>
        <w:t xml:space="preserve">[ </w:t>
      </w:r>
      <w:r w:rsidR="003E22A0" w:rsidRPr="000F7490">
        <w:rPr>
          <w:b/>
          <w:noProof w:val="0"/>
        </w:rPr>
        <w:t>runs</w:t>
      </w:r>
      <w:r w:rsidR="003E22A0" w:rsidRPr="000F7490">
        <w:rPr>
          <w:noProof w:val="0"/>
        </w:rPr>
        <w:t xml:space="preserve"> </w:t>
      </w:r>
      <w:r w:rsidR="003E22A0" w:rsidRPr="000F7490">
        <w:rPr>
          <w:b/>
          <w:noProof w:val="0"/>
        </w:rPr>
        <w:t>on</w:t>
      </w:r>
      <w:r w:rsidR="003E22A0" w:rsidRPr="000F7490">
        <w:rPr>
          <w:noProof w:val="0"/>
        </w:rPr>
        <w:t xml:space="preserve"> </w:t>
      </w:r>
      <w:r w:rsidR="003E22A0" w:rsidRPr="000F7490">
        <w:rPr>
          <w:i/>
          <w:noProof w:val="0"/>
        </w:rPr>
        <w:t>ComponentType</w:t>
      </w:r>
      <w:r w:rsidRPr="000F7490">
        <w:rPr>
          <w:i/>
          <w:noProof w:val="0"/>
        </w:rPr>
        <w:t xml:space="preserve"> </w:t>
      </w:r>
      <w:r w:rsidRPr="000F7490">
        <w:rPr>
          <w:iCs/>
          <w:noProof w:val="0"/>
        </w:rPr>
        <w:t>]</w:t>
      </w:r>
    </w:p>
    <w:p w14:paraId="5E303B5E" w14:textId="77777777" w:rsidR="003E22A0" w:rsidRPr="000F7490" w:rsidRDefault="003E22A0" w:rsidP="00073C31">
      <w:pPr>
        <w:pStyle w:val="PL"/>
        <w:ind w:left="283"/>
        <w:rPr>
          <w:noProof w:val="0"/>
        </w:rPr>
      </w:pPr>
      <w:r w:rsidRPr="000F7490">
        <w:rPr>
          <w:noProof w:val="0"/>
        </w:rPr>
        <w:t xml:space="preserve">[ </w:t>
      </w:r>
      <w:r w:rsidRPr="000F7490">
        <w:rPr>
          <w:b/>
          <w:noProof w:val="0"/>
        </w:rPr>
        <w:t>system</w:t>
      </w:r>
      <w:r w:rsidRPr="000F7490">
        <w:rPr>
          <w:noProof w:val="0"/>
        </w:rPr>
        <w:t xml:space="preserve"> </w:t>
      </w:r>
      <w:r w:rsidRPr="000F7490">
        <w:rPr>
          <w:i/>
          <w:noProof w:val="0"/>
        </w:rPr>
        <w:t xml:space="preserve">ComponentType </w:t>
      </w:r>
      <w:r w:rsidRPr="000F7490">
        <w:rPr>
          <w:noProof w:val="0"/>
        </w:rPr>
        <w:t xml:space="preserve">] </w:t>
      </w:r>
    </w:p>
    <w:p w14:paraId="7B627743" w14:textId="77777777" w:rsidR="003E22A0" w:rsidRPr="000F7490" w:rsidRDefault="003E22A0" w:rsidP="00073C31">
      <w:pPr>
        <w:pStyle w:val="PL"/>
        <w:ind w:left="283"/>
        <w:rPr>
          <w:noProof w:val="0"/>
        </w:rPr>
      </w:pPr>
      <w:r w:rsidRPr="000F7490">
        <w:rPr>
          <w:i/>
          <w:noProof w:val="0"/>
        </w:rPr>
        <w:t>StatementBlock</w:t>
      </w:r>
    </w:p>
    <w:p w14:paraId="0B8637AF" w14:textId="77777777" w:rsidR="003E22A0" w:rsidRPr="000F7490" w:rsidRDefault="003E22A0" w:rsidP="00073C31">
      <w:pPr>
        <w:pStyle w:val="PL"/>
        <w:ind w:left="283"/>
        <w:rPr>
          <w:noProof w:val="0"/>
        </w:rPr>
      </w:pPr>
    </w:p>
    <w:p w14:paraId="3712EF3E" w14:textId="77777777" w:rsidR="003E22A0" w:rsidRPr="000F7490" w:rsidRDefault="003E22A0" w:rsidP="00073C31">
      <w:pPr>
        <w:keepNext/>
        <w:keepLines/>
      </w:pPr>
      <w:r w:rsidRPr="000F7490">
        <w:rPr>
          <w:b/>
          <w:i/>
        </w:rPr>
        <w:t>Semantic Description</w:t>
      </w:r>
    </w:p>
    <w:p w14:paraId="6C70FFFA" w14:textId="77777777" w:rsidR="003E22A0" w:rsidRPr="000F7490" w:rsidRDefault="003E22A0" w:rsidP="00073C31">
      <w:pPr>
        <w:keepNext/>
        <w:keepLines/>
        <w:rPr>
          <w:color w:val="000000"/>
        </w:rPr>
      </w:pPr>
      <w:r w:rsidRPr="000F7490">
        <w:rPr>
          <w:color w:val="000000"/>
        </w:rPr>
        <w:t>A test case is considered to be a self-contained and complete specification that checks a test purpose. The result of a test case execution is a test verdict.</w:t>
      </w:r>
    </w:p>
    <w:p w14:paraId="46190D96" w14:textId="77777777" w:rsidR="003E22A0" w:rsidRPr="000F7490" w:rsidRDefault="003E22A0" w:rsidP="00073C31">
      <w:pPr>
        <w:rPr>
          <w:color w:val="000000"/>
        </w:rPr>
      </w:pPr>
      <w:r w:rsidRPr="000F7490">
        <w:rPr>
          <w:color w:val="000000"/>
        </w:rPr>
        <w:t>A test case header has two parts:</w:t>
      </w:r>
    </w:p>
    <w:p w14:paraId="4A2AFF65" w14:textId="77777777" w:rsidR="003E22A0" w:rsidRPr="000F7490" w:rsidRDefault="00AA4EF9" w:rsidP="00211C6A">
      <w:pPr>
        <w:pStyle w:val="BL"/>
        <w:numPr>
          <w:ilvl w:val="0"/>
          <w:numId w:val="21"/>
        </w:numPr>
      </w:pPr>
      <w:r w:rsidRPr="000F7490">
        <w:t xml:space="preserve">interface part (optional): denoted by the keyword </w:t>
      </w:r>
      <w:r w:rsidR="003E22A0" w:rsidRPr="000F7490">
        <w:rPr>
          <w:rFonts w:ascii="Courier New" w:hAnsi="Courier New"/>
          <w:b/>
        </w:rPr>
        <w:t>runs</w:t>
      </w:r>
      <w:r w:rsidR="003E22A0" w:rsidRPr="000F7490">
        <w:rPr>
          <w:b/>
        </w:rPr>
        <w:t xml:space="preserve"> </w:t>
      </w:r>
      <w:r w:rsidR="003E22A0" w:rsidRPr="000F7490">
        <w:rPr>
          <w:rFonts w:ascii="Courier New" w:hAnsi="Courier New"/>
          <w:b/>
        </w:rPr>
        <w:t>on</w:t>
      </w:r>
      <w:r w:rsidR="003E22A0" w:rsidRPr="000F7490">
        <w:t xml:space="preserve"> which references the required component type for the </w:t>
      </w:r>
      <w:r w:rsidRPr="000F7490">
        <w:t>MTC and makes the associated port names visible within the MTC behaviour</w:t>
      </w:r>
      <w:r w:rsidR="0043628E" w:rsidRPr="000F7490">
        <w:t xml:space="preserve">. In case the </w:t>
      </w:r>
      <w:r w:rsidR="0043628E" w:rsidRPr="000F7490">
        <w:rPr>
          <w:rFonts w:ascii="Courier New" w:hAnsi="Courier New" w:cs="Courier New"/>
          <w:b/>
        </w:rPr>
        <w:t>runs</w:t>
      </w:r>
      <w:r w:rsidR="0043628E" w:rsidRPr="000F7490">
        <w:t xml:space="preserve"> </w:t>
      </w:r>
      <w:r w:rsidR="0043628E" w:rsidRPr="000F7490">
        <w:rPr>
          <w:rFonts w:ascii="Courier New" w:hAnsi="Courier New" w:cs="Courier New"/>
          <w:b/>
        </w:rPr>
        <w:t>on</w:t>
      </w:r>
      <w:r w:rsidR="0043628E" w:rsidRPr="000F7490">
        <w:t xml:space="preserve"> clause is missing, the </w:t>
      </w:r>
      <w:r w:rsidRPr="000F7490">
        <w:t>MTC created by the test case has no ports, and no component constants and variables</w:t>
      </w:r>
      <w:r w:rsidR="003E22A0" w:rsidRPr="000F7490">
        <w:t>; and</w:t>
      </w:r>
    </w:p>
    <w:p w14:paraId="6E949F9A" w14:textId="77777777" w:rsidR="003E22A0" w:rsidRPr="000F7490" w:rsidRDefault="00AA4EF9" w:rsidP="00211C6A">
      <w:pPr>
        <w:pStyle w:val="BL"/>
        <w:keepNext/>
        <w:keepLines/>
        <w:numPr>
          <w:ilvl w:val="0"/>
          <w:numId w:val="21"/>
        </w:numPr>
      </w:pPr>
      <w:r w:rsidRPr="000F7490">
        <w:t xml:space="preserve">test system part (optional): denoted by the keyword </w:t>
      </w:r>
      <w:r w:rsidR="003E22A0" w:rsidRPr="000F7490">
        <w:rPr>
          <w:rFonts w:ascii="Courier New" w:hAnsi="Courier New"/>
          <w:b/>
        </w:rPr>
        <w:t>system</w:t>
      </w:r>
      <w:r w:rsidR="003E22A0" w:rsidRPr="000F7490">
        <w:t xml:space="preserve"> which references the component type which defines the required ports for the test system interface. The test system part shall only be omitted if, during test execution, only the </w:t>
      </w:r>
      <w:r w:rsidRPr="000F7490">
        <w:t>MTC is instantiated. In this case, the MTC type defines the test syste</w:t>
      </w:r>
      <w:r w:rsidR="00C40BBC" w:rsidRPr="000F7490">
        <w:t>m interface ports implicitly</w:t>
      </w:r>
      <w:r w:rsidR="0043628E" w:rsidRPr="000F7490">
        <w:t xml:space="preserve"> if the </w:t>
      </w:r>
      <w:r w:rsidR="0043628E" w:rsidRPr="000F7490">
        <w:rPr>
          <w:rFonts w:ascii="Courier New" w:hAnsi="Courier New" w:cs="Courier New"/>
          <w:b/>
        </w:rPr>
        <w:t>runs</w:t>
      </w:r>
      <w:r w:rsidR="0043628E" w:rsidRPr="000F7490">
        <w:t xml:space="preserve"> </w:t>
      </w:r>
      <w:r w:rsidR="0043628E" w:rsidRPr="000F7490">
        <w:rPr>
          <w:rFonts w:ascii="Courier New" w:hAnsi="Courier New" w:cs="Courier New"/>
          <w:b/>
        </w:rPr>
        <w:t>on</w:t>
      </w:r>
      <w:r w:rsidR="0043628E" w:rsidRPr="000F7490">
        <w:t xml:space="preserve"> clause is present. If both </w:t>
      </w:r>
      <w:r w:rsidR="0043628E" w:rsidRPr="000F7490">
        <w:rPr>
          <w:rFonts w:ascii="Courier New" w:hAnsi="Courier New" w:cs="Courier New"/>
          <w:b/>
        </w:rPr>
        <w:t>runs</w:t>
      </w:r>
      <w:r w:rsidR="0043628E" w:rsidRPr="000F7490">
        <w:t xml:space="preserve"> </w:t>
      </w:r>
      <w:r w:rsidR="0043628E" w:rsidRPr="000F7490">
        <w:rPr>
          <w:rFonts w:ascii="Courier New" w:hAnsi="Courier New" w:cs="Courier New"/>
          <w:b/>
        </w:rPr>
        <w:t>on</w:t>
      </w:r>
      <w:r w:rsidR="0043628E" w:rsidRPr="000F7490">
        <w:t xml:space="preserve"> and </w:t>
      </w:r>
      <w:r w:rsidR="0043628E" w:rsidRPr="000F7490">
        <w:rPr>
          <w:rFonts w:ascii="Courier New" w:hAnsi="Courier New"/>
          <w:b/>
        </w:rPr>
        <w:t>system</w:t>
      </w:r>
      <w:r w:rsidR="0043628E" w:rsidRPr="000F7490">
        <w:t xml:space="preserve"> clauses are missing, the test system interface has no ports</w:t>
      </w:r>
      <w:r w:rsidR="00C40BBC" w:rsidRPr="000F7490">
        <w:t>;</w:t>
      </w:r>
    </w:p>
    <w:p w14:paraId="56BBD5F3" w14:textId="77777777" w:rsidR="00F07C8F" w:rsidRPr="000F7490" w:rsidRDefault="00AA4EF9" w:rsidP="00F07C8F">
      <w:pPr>
        <w:pStyle w:val="BL"/>
        <w:keepNext/>
        <w:keepLines/>
        <w:numPr>
          <w:ilvl w:val="0"/>
          <w:numId w:val="21"/>
        </w:numPr>
      </w:pPr>
      <w:r w:rsidRPr="000F7490">
        <w:t>a</w:t>
      </w:r>
      <w:r w:rsidR="00F07C8F" w:rsidRPr="000F7490">
        <w:t xml:space="preserve">ll formal parameter types of the test case shall </w:t>
      </w:r>
      <w:r w:rsidR="00F15B76" w:rsidRPr="000F7490">
        <w:t>be of a data type.</w:t>
      </w:r>
    </w:p>
    <w:p w14:paraId="7F0BA09E" w14:textId="32A77939" w:rsidR="003E22A0" w:rsidRPr="000F7490" w:rsidRDefault="003E22A0" w:rsidP="00073C31">
      <w:r w:rsidRPr="000F7490">
        <w:t xml:space="preserve">The behaviour of a test case can be defined by using the program statements and operations described in clause </w:t>
      </w:r>
      <w:r w:rsidR="00CC429E" w:rsidRPr="000F7490">
        <w:fldChar w:fldCharType="begin"/>
      </w:r>
      <w:r w:rsidRPr="000F7490">
        <w:instrText xml:space="preserve"> REF clause_PrgrmStmtAndOper \h </w:instrText>
      </w:r>
      <w:r w:rsidR="00CC429E" w:rsidRPr="000F7490">
        <w:fldChar w:fldCharType="separate"/>
      </w:r>
      <w:r w:rsidR="00530A02" w:rsidRPr="000F7490">
        <w:t>18</w:t>
      </w:r>
      <w:r w:rsidR="00CC429E" w:rsidRPr="000F7490">
        <w:fldChar w:fldCharType="end"/>
      </w:r>
      <w:r w:rsidR="00C40BBC" w:rsidRPr="000F7490">
        <w:t>.</w:t>
      </w:r>
    </w:p>
    <w:p w14:paraId="7C1DC954" w14:textId="74B2E5C8" w:rsidR="00B935A2" w:rsidRPr="000F7490" w:rsidRDefault="00B935A2" w:rsidP="00B935A2">
      <w:pPr>
        <w:rPr>
          <w:color w:val="000000"/>
        </w:rPr>
      </w:pPr>
      <w:r w:rsidRPr="000F7490">
        <w:rPr>
          <w:color w:val="000000"/>
        </w:rPr>
        <w:t xml:space="preserve">Test cases may be parameterized as described in clause </w:t>
      </w:r>
      <w:r w:rsidR="001D3E22" w:rsidRPr="000F7490">
        <w:t>5.4</w:t>
      </w:r>
      <w:r w:rsidRPr="000F7490">
        <w:rPr>
          <w:color w:val="000000"/>
        </w:rPr>
        <w:t xml:space="preserve">. Test cases can be executed from control behaviour definitions (see clause </w:t>
      </w:r>
      <w:r w:rsidR="00CC429E" w:rsidRPr="000F7490">
        <w:rPr>
          <w:color w:val="000000"/>
        </w:rPr>
        <w:fldChar w:fldCharType="begin"/>
      </w:r>
      <w:r w:rsidRPr="000F7490">
        <w:rPr>
          <w:color w:val="000000"/>
        </w:rPr>
        <w:instrText xml:space="preserve"> REF clause_ModuleControl \h </w:instrText>
      </w:r>
      <w:r w:rsidR="00CC429E" w:rsidRPr="000F7490">
        <w:rPr>
          <w:color w:val="000000"/>
        </w:rPr>
      </w:r>
      <w:r w:rsidR="00CC429E" w:rsidRPr="000F7490">
        <w:rPr>
          <w:color w:val="000000"/>
        </w:rPr>
        <w:fldChar w:fldCharType="separate"/>
      </w:r>
      <w:r w:rsidR="00530A02" w:rsidRPr="000F7490">
        <w:t>26</w:t>
      </w:r>
      <w:r w:rsidR="00CC429E" w:rsidRPr="000F7490">
        <w:rPr>
          <w:color w:val="000000"/>
        </w:rPr>
        <w:fldChar w:fldCharType="end"/>
      </w:r>
      <w:r w:rsidRPr="000F7490">
        <w:rPr>
          <w:color w:val="000000"/>
        </w:rPr>
        <w:t>).</w:t>
      </w:r>
    </w:p>
    <w:p w14:paraId="1DC18624" w14:textId="77777777" w:rsidR="003E22A0" w:rsidRPr="000F7490" w:rsidRDefault="003E22A0" w:rsidP="00073C31">
      <w:r w:rsidRPr="000F7490">
        <w:rPr>
          <w:b/>
          <w:i/>
        </w:rPr>
        <w:t>Restrictions</w:t>
      </w:r>
    </w:p>
    <w:p w14:paraId="2443D8D7" w14:textId="78B5C35B"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59E267B3" w14:textId="77777777" w:rsidR="003E22A0" w:rsidRPr="000F7490" w:rsidRDefault="003E22A0" w:rsidP="009C0E10">
      <w:pPr>
        <w:pStyle w:val="B10"/>
      </w:pPr>
      <w:r w:rsidRPr="000F7490">
        <w:t>a)</w:t>
      </w:r>
      <w:r w:rsidRPr="000F7490">
        <w:tab/>
        <w:t xml:space="preserve">The rules for formal parameter lists shall be followed as defined in clause </w:t>
      </w:r>
      <w:r w:rsidR="001D3E22" w:rsidRPr="000F7490">
        <w:t>5.4</w:t>
      </w:r>
      <w:r w:rsidRPr="000F7490">
        <w:t>.</w:t>
      </w:r>
    </w:p>
    <w:p w14:paraId="5DB135B0" w14:textId="796CD57D" w:rsidR="00B935A2" w:rsidRPr="000F7490" w:rsidRDefault="00B935A2" w:rsidP="00B935A2">
      <w:pPr>
        <w:pStyle w:val="B10"/>
      </w:pPr>
      <w:r w:rsidRPr="000F7490">
        <w:t>b)</w:t>
      </w:r>
      <w:r w:rsidRPr="000F7490">
        <w:tab/>
        <w:t xml:space="preserve">Test cases may only be invoked with an execute statement in a function or altstep running on a control component as defined in clause </w:t>
      </w:r>
      <w:r w:rsidR="00CC429E" w:rsidRPr="000F7490">
        <w:fldChar w:fldCharType="begin"/>
      </w:r>
      <w:r w:rsidRPr="000F7490">
        <w:instrText xml:space="preserve"> REF clause_ModuleControl \h </w:instrText>
      </w:r>
      <w:r w:rsidR="00CC429E" w:rsidRPr="000F7490">
        <w:fldChar w:fldCharType="separate"/>
      </w:r>
      <w:r w:rsidR="00530A02" w:rsidRPr="000F7490">
        <w:t>26</w:t>
      </w:r>
      <w:r w:rsidR="00CC429E" w:rsidRPr="000F7490">
        <w:fldChar w:fldCharType="end"/>
      </w:r>
      <w:r w:rsidRPr="000F7490">
        <w:t>.</w:t>
      </w:r>
    </w:p>
    <w:p w14:paraId="72657DD9" w14:textId="77777777" w:rsidR="003E22A0" w:rsidRPr="000F7490" w:rsidRDefault="003E22A0" w:rsidP="00746DFE">
      <w:pPr>
        <w:keepNext/>
      </w:pPr>
      <w:r w:rsidRPr="000F7490">
        <w:rPr>
          <w:b/>
          <w:i/>
        </w:rPr>
        <w:t>Examples</w:t>
      </w:r>
    </w:p>
    <w:p w14:paraId="3A99D0AA" w14:textId="77777777" w:rsidR="003E22A0" w:rsidRPr="000F7490" w:rsidRDefault="003E22A0" w:rsidP="00073C31">
      <w:pPr>
        <w:pStyle w:val="PL"/>
        <w:keepNext/>
        <w:keepLines/>
        <w:rPr>
          <w:noProof w:val="0"/>
        </w:rPr>
      </w:pPr>
      <w:r w:rsidRPr="000F7490">
        <w:rPr>
          <w:noProof w:val="0"/>
        </w:rPr>
        <w:tab/>
      </w:r>
      <w:r w:rsidRPr="000F7490">
        <w:rPr>
          <w:b/>
          <w:noProof w:val="0"/>
        </w:rPr>
        <w:t>testcase</w:t>
      </w:r>
      <w:r w:rsidRPr="000F7490">
        <w:rPr>
          <w:noProof w:val="0"/>
        </w:rPr>
        <w:t xml:space="preserve"> </w:t>
      </w:r>
      <w:r w:rsidR="00F40A49" w:rsidRPr="000F7490">
        <w:rPr>
          <w:noProof w:val="0"/>
        </w:rPr>
        <w:t>TC_</w:t>
      </w:r>
      <w:r w:rsidRPr="000F7490">
        <w:rPr>
          <w:noProof w:val="0"/>
        </w:rPr>
        <w:t>MyTestCaseOne()</w:t>
      </w:r>
    </w:p>
    <w:p w14:paraId="39E6D3B6" w14:textId="77777777" w:rsidR="003E22A0" w:rsidRPr="000F7490" w:rsidRDefault="003E22A0" w:rsidP="00073C31">
      <w:pPr>
        <w:pStyle w:val="PL"/>
        <w:keepNext/>
        <w:keepLines/>
        <w:rPr>
          <w:noProof w:val="0"/>
        </w:rPr>
      </w:pPr>
      <w:r w:rsidRPr="000F7490">
        <w:rPr>
          <w:noProof w:val="0"/>
        </w:rPr>
        <w:tab/>
      </w:r>
      <w:r w:rsidRPr="000F7490">
        <w:rPr>
          <w:b/>
          <w:noProof w:val="0"/>
        </w:rPr>
        <w:t>runs</w:t>
      </w:r>
      <w:r w:rsidRPr="000F7490">
        <w:rPr>
          <w:noProof w:val="0"/>
        </w:rPr>
        <w:t xml:space="preserve"> </w:t>
      </w:r>
      <w:r w:rsidRPr="000F7490">
        <w:rPr>
          <w:b/>
          <w:noProof w:val="0"/>
        </w:rPr>
        <w:t>on</w:t>
      </w:r>
      <w:r w:rsidRPr="000F7490">
        <w:rPr>
          <w:noProof w:val="0"/>
        </w:rPr>
        <w:t xml:space="preserve"> MyMtcType1</w:t>
      </w:r>
      <w:r w:rsidRPr="000F7490">
        <w:rPr>
          <w:noProof w:val="0"/>
        </w:rPr>
        <w:tab/>
      </w:r>
      <w:r w:rsidRPr="000F7490">
        <w:rPr>
          <w:noProof w:val="0"/>
        </w:rPr>
        <w:tab/>
      </w:r>
      <w:r w:rsidRPr="000F7490">
        <w:rPr>
          <w:noProof w:val="0"/>
        </w:rPr>
        <w:tab/>
        <w:t xml:space="preserve">// defines the type of the MTC </w:t>
      </w:r>
    </w:p>
    <w:p w14:paraId="6754D1AB" w14:textId="77777777" w:rsidR="003E22A0" w:rsidRPr="000F7490" w:rsidRDefault="003E22A0" w:rsidP="00073C31">
      <w:pPr>
        <w:pStyle w:val="PL"/>
        <w:keepNext/>
        <w:keepLines/>
        <w:rPr>
          <w:noProof w:val="0"/>
        </w:rPr>
      </w:pPr>
      <w:r w:rsidRPr="000F7490">
        <w:rPr>
          <w:noProof w:val="0"/>
        </w:rPr>
        <w:tab/>
      </w:r>
      <w:r w:rsidRPr="000F7490">
        <w:rPr>
          <w:b/>
          <w:noProof w:val="0"/>
        </w:rPr>
        <w:t>system</w:t>
      </w:r>
      <w:r w:rsidRPr="000F7490">
        <w:rPr>
          <w:noProof w:val="0"/>
        </w:rPr>
        <w:t xml:space="preserve"> MyTestSystemType</w:t>
      </w:r>
      <w:r w:rsidRPr="000F7490">
        <w:rPr>
          <w:noProof w:val="0"/>
        </w:rPr>
        <w:tab/>
      </w:r>
      <w:r w:rsidRPr="000F7490">
        <w:rPr>
          <w:noProof w:val="0"/>
        </w:rPr>
        <w:tab/>
        <w:t>// makes the port names of the TSI visible to the MTC</w:t>
      </w:r>
    </w:p>
    <w:p w14:paraId="3BFC842F" w14:textId="77777777" w:rsidR="003E22A0" w:rsidRPr="000F7490" w:rsidRDefault="003E22A0" w:rsidP="00073C31">
      <w:pPr>
        <w:pStyle w:val="PL"/>
        <w:keepNext/>
        <w:keepLines/>
        <w:rPr>
          <w:noProof w:val="0"/>
          <w:color w:val="000000"/>
        </w:rPr>
      </w:pPr>
      <w:r w:rsidRPr="000F7490">
        <w:rPr>
          <w:noProof w:val="0"/>
          <w:color w:val="000000"/>
        </w:rPr>
        <w:tab/>
        <w:t xml:space="preserve">{ </w:t>
      </w:r>
    </w:p>
    <w:p w14:paraId="6167CA9A"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w:t>
      </w:r>
      <w:r w:rsidRPr="000F7490">
        <w:rPr>
          <w:noProof w:val="0"/>
          <w:color w:val="000000"/>
        </w:rPr>
        <w:tab/>
        <w:t xml:space="preserve">// The behaviour defined here executes on the </w:t>
      </w:r>
      <w:r w:rsidRPr="000F7490">
        <w:rPr>
          <w:noProof w:val="0"/>
        </w:rPr>
        <w:t>mtc</w:t>
      </w:r>
      <w:r w:rsidRPr="000F7490">
        <w:rPr>
          <w:noProof w:val="0"/>
          <w:color w:val="000000"/>
        </w:rPr>
        <w:t xml:space="preserve"> when the test case invoked</w:t>
      </w:r>
    </w:p>
    <w:p w14:paraId="65D45361" w14:textId="77777777" w:rsidR="003E22A0" w:rsidRPr="000F7490" w:rsidRDefault="003E22A0" w:rsidP="00073C31">
      <w:pPr>
        <w:pStyle w:val="PL"/>
        <w:keepNext/>
        <w:keepLines/>
        <w:rPr>
          <w:noProof w:val="0"/>
          <w:color w:val="000000"/>
        </w:rPr>
      </w:pPr>
      <w:r w:rsidRPr="000F7490">
        <w:rPr>
          <w:noProof w:val="0"/>
          <w:color w:val="000000"/>
        </w:rPr>
        <w:tab/>
        <w:t>}</w:t>
      </w:r>
    </w:p>
    <w:p w14:paraId="1D8F9D7C" w14:textId="77777777" w:rsidR="003E22A0" w:rsidRPr="000F7490" w:rsidRDefault="003E22A0" w:rsidP="00073C31">
      <w:pPr>
        <w:pStyle w:val="PL"/>
        <w:keepNext/>
        <w:keepLines/>
        <w:rPr>
          <w:noProof w:val="0"/>
          <w:color w:val="000000"/>
        </w:rPr>
      </w:pPr>
    </w:p>
    <w:p w14:paraId="29997172" w14:textId="77777777" w:rsidR="003E22A0" w:rsidRPr="000F7490" w:rsidRDefault="003E22A0" w:rsidP="00073C31">
      <w:pPr>
        <w:pStyle w:val="PL"/>
        <w:keepNext/>
        <w:keepLines/>
        <w:rPr>
          <w:noProof w:val="0"/>
          <w:color w:val="000000"/>
        </w:rPr>
      </w:pPr>
      <w:r w:rsidRPr="000F7490">
        <w:rPr>
          <w:noProof w:val="0"/>
          <w:color w:val="000000"/>
        </w:rPr>
        <w:tab/>
        <w:t xml:space="preserve">// or, a test case where only the </w:t>
      </w:r>
      <w:r w:rsidRPr="000F7490">
        <w:rPr>
          <w:noProof w:val="0"/>
        </w:rPr>
        <w:t>MTC</w:t>
      </w:r>
      <w:r w:rsidRPr="000F7490">
        <w:rPr>
          <w:noProof w:val="0"/>
          <w:color w:val="000000"/>
        </w:rPr>
        <w:t xml:space="preserve"> is instantiated </w:t>
      </w:r>
    </w:p>
    <w:p w14:paraId="7EA1DC41" w14:textId="77777777" w:rsidR="003E22A0" w:rsidRPr="000F7490" w:rsidRDefault="003E22A0" w:rsidP="00073C31">
      <w:pPr>
        <w:pStyle w:val="PL"/>
        <w:keepNext/>
        <w:keepLines/>
        <w:rPr>
          <w:noProof w:val="0"/>
          <w:color w:val="000000"/>
        </w:rPr>
      </w:pPr>
      <w:r w:rsidRPr="000F7490">
        <w:rPr>
          <w:b/>
          <w:noProof w:val="0"/>
          <w:color w:val="000000"/>
        </w:rPr>
        <w:tab/>
        <w:t>testcase</w:t>
      </w:r>
      <w:r w:rsidRPr="000F7490">
        <w:rPr>
          <w:noProof w:val="0"/>
          <w:color w:val="000000"/>
        </w:rPr>
        <w:t xml:space="preserve"> </w:t>
      </w:r>
      <w:r w:rsidR="00F40A49" w:rsidRPr="000F7490">
        <w:rPr>
          <w:noProof w:val="0"/>
          <w:color w:val="000000"/>
        </w:rPr>
        <w:t>TC_</w:t>
      </w:r>
      <w:r w:rsidRPr="000F7490">
        <w:rPr>
          <w:noProof w:val="0"/>
          <w:color w:val="000000"/>
        </w:rPr>
        <w:t xml:space="preserve">MyTestCaseTwo() </w:t>
      </w:r>
      <w:r w:rsidRPr="000F7490">
        <w:rPr>
          <w:b/>
          <w:noProof w:val="0"/>
          <w:color w:val="000000"/>
        </w:rPr>
        <w:t>runs on</w:t>
      </w:r>
      <w:r w:rsidRPr="000F7490">
        <w:rPr>
          <w:noProof w:val="0"/>
          <w:color w:val="000000"/>
        </w:rPr>
        <w:t xml:space="preserve"> MyMtcType2</w:t>
      </w:r>
    </w:p>
    <w:p w14:paraId="228BB282" w14:textId="77777777" w:rsidR="003E22A0" w:rsidRPr="000F7490" w:rsidRDefault="003E22A0" w:rsidP="00073C31">
      <w:pPr>
        <w:pStyle w:val="PL"/>
        <w:keepNext/>
        <w:keepLines/>
        <w:rPr>
          <w:noProof w:val="0"/>
          <w:color w:val="000000"/>
        </w:rPr>
      </w:pPr>
      <w:r w:rsidRPr="000F7490">
        <w:rPr>
          <w:noProof w:val="0"/>
          <w:color w:val="000000"/>
        </w:rPr>
        <w:tab/>
        <w:t>{</w:t>
      </w:r>
    </w:p>
    <w:p w14:paraId="644BF9AB"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w:t>
      </w:r>
      <w:r w:rsidRPr="000F7490">
        <w:rPr>
          <w:noProof w:val="0"/>
          <w:color w:val="000000"/>
        </w:rPr>
        <w:tab/>
        <w:t xml:space="preserve">// The behaviour defined here executes on the </w:t>
      </w:r>
      <w:r w:rsidRPr="000F7490">
        <w:rPr>
          <w:noProof w:val="0"/>
        </w:rPr>
        <w:t>mtc</w:t>
      </w:r>
      <w:r w:rsidRPr="000F7490">
        <w:rPr>
          <w:noProof w:val="0"/>
          <w:color w:val="000000"/>
        </w:rPr>
        <w:t xml:space="preserve"> when the test case invoked</w:t>
      </w:r>
    </w:p>
    <w:p w14:paraId="51B60A29" w14:textId="77777777" w:rsidR="003E22A0" w:rsidRPr="000F7490" w:rsidRDefault="003E22A0" w:rsidP="00073C31">
      <w:pPr>
        <w:pStyle w:val="PL"/>
        <w:rPr>
          <w:noProof w:val="0"/>
          <w:color w:val="000000"/>
        </w:rPr>
      </w:pPr>
      <w:r w:rsidRPr="000F7490">
        <w:rPr>
          <w:noProof w:val="0"/>
          <w:color w:val="000000"/>
        </w:rPr>
        <w:tab/>
        <w:t>}</w:t>
      </w:r>
    </w:p>
    <w:p w14:paraId="1D605AC8" w14:textId="78389482" w:rsidR="00480254" w:rsidRPr="000F7490" w:rsidRDefault="003E22A0" w:rsidP="00425397">
      <w:pPr>
        <w:pStyle w:val="Heading1"/>
      </w:pPr>
      <w:bookmarkStart w:id="379" w:name="_Toc102406277"/>
      <w:r w:rsidRPr="000F7490">
        <w:lastRenderedPageBreak/>
        <w:t>17</w:t>
      </w:r>
      <w:r w:rsidRPr="000F7490">
        <w:tab/>
        <w:t>Void</w:t>
      </w:r>
      <w:bookmarkEnd w:id="379"/>
    </w:p>
    <w:p w14:paraId="58D2C27A" w14:textId="77777777" w:rsidR="003E22A0" w:rsidRPr="000F7490" w:rsidRDefault="003E22A0" w:rsidP="00DC4A98">
      <w:pPr>
        <w:pStyle w:val="Heading1"/>
      </w:pPr>
      <w:bookmarkStart w:id="380" w:name="clause_PrgrmStmtAndOper"/>
      <w:bookmarkStart w:id="381" w:name="_Toc102406278"/>
      <w:r w:rsidRPr="000F7490">
        <w:t>18</w:t>
      </w:r>
      <w:bookmarkEnd w:id="380"/>
      <w:r w:rsidRPr="000F7490">
        <w:tab/>
        <w:t>Overview of program statements and operations</w:t>
      </w:r>
      <w:bookmarkEnd w:id="381"/>
    </w:p>
    <w:p w14:paraId="287BB5C9" w14:textId="4215D1F9" w:rsidR="00B935A2" w:rsidRPr="000F7490" w:rsidRDefault="00B935A2" w:rsidP="00B935A2">
      <w:pPr>
        <w:rPr>
          <w:color w:val="000000"/>
        </w:rPr>
      </w:pPr>
      <w:r w:rsidRPr="000F7490">
        <w:rPr>
          <w:color w:val="000000"/>
        </w:rPr>
        <w:t xml:space="preserve">The fundamental program elements of test cases, functions and altsteps are expressions, basic program statements such as assignments, loop constructs, etc. behavioural statements such as sequential behaviour, alternative behaviour, interleaving, defaults, etc. and operations such as </w:t>
      </w:r>
      <w:r w:rsidRPr="000F7490">
        <w:rPr>
          <w:rFonts w:ascii="Courier New" w:hAnsi="Courier New"/>
          <w:b/>
          <w:color w:val="000000"/>
        </w:rPr>
        <w:t>send</w:t>
      </w:r>
      <w:r w:rsidRPr="000F7490">
        <w:rPr>
          <w:color w:val="000000"/>
        </w:rPr>
        <w:t xml:space="preserve">, </w:t>
      </w:r>
      <w:r w:rsidRPr="000F7490">
        <w:rPr>
          <w:rFonts w:ascii="Courier New" w:hAnsi="Courier New"/>
          <w:b/>
          <w:color w:val="000000"/>
        </w:rPr>
        <w:t>receive</w:t>
      </w:r>
      <w:r w:rsidRPr="000F7490">
        <w:rPr>
          <w:color w:val="000000"/>
        </w:rPr>
        <w:t xml:space="preserve">, </w:t>
      </w:r>
      <w:r w:rsidRPr="000F7490">
        <w:rPr>
          <w:rFonts w:ascii="Courier New" w:hAnsi="Courier New"/>
          <w:b/>
          <w:color w:val="000000"/>
        </w:rPr>
        <w:t>create</w:t>
      </w:r>
      <w:r w:rsidRPr="000F7490">
        <w:rPr>
          <w:color w:val="000000"/>
        </w:rPr>
        <w:t>, etc.</w:t>
      </w:r>
    </w:p>
    <w:p w14:paraId="2CF9B657" w14:textId="77777777" w:rsidR="003E22A0" w:rsidRPr="000F7490" w:rsidRDefault="003E22A0" w:rsidP="00073C31">
      <w:pPr>
        <w:rPr>
          <w:color w:val="000000"/>
        </w:rPr>
      </w:pPr>
      <w:r w:rsidRPr="000F7490">
        <w:rPr>
          <w:color w:val="000000"/>
        </w:rPr>
        <w:t>Statements can be either single statements (which do not include other program statements) or compound statements (which may include other statements and statement blocks).</w:t>
      </w:r>
    </w:p>
    <w:p w14:paraId="02D4E4AD" w14:textId="002955C0" w:rsidR="003E22A0" w:rsidRPr="000F7490" w:rsidRDefault="003E22A0" w:rsidP="00073C31">
      <w:pPr>
        <w:keepLines/>
        <w:rPr>
          <w:color w:val="000000"/>
        </w:rPr>
      </w:pPr>
      <w:r w:rsidRPr="000F7490">
        <w:rPr>
          <w:color w:val="000000"/>
        </w:rPr>
        <w:t xml:space="preserve">Statements shall be executed in the order of their appearance, i.e. sequentially, as illustrated in figure </w:t>
      </w:r>
      <w:r w:rsidR="00B654B9" w:rsidRPr="000F7490">
        <w:fldChar w:fldCharType="begin"/>
      </w:r>
      <w:r w:rsidR="00B654B9" w:rsidRPr="000F7490">
        <w:instrText xml:space="preserve"> REF fig_SequentialBehaviour \h  \* MERGEFORMAT </w:instrText>
      </w:r>
      <w:r w:rsidR="00B654B9" w:rsidRPr="000F7490">
        <w:fldChar w:fldCharType="separate"/>
      </w:r>
      <w:r w:rsidR="00530A02" w:rsidRPr="000F7490">
        <w:t>8</w:t>
      </w:r>
      <w:r w:rsidR="00B654B9" w:rsidRPr="000F7490">
        <w:fldChar w:fldCharType="end"/>
      </w:r>
      <w:r w:rsidRPr="000F7490">
        <w:rPr>
          <w:color w:val="000000"/>
        </w:rPr>
        <w:t>.</w:t>
      </w:r>
    </w:p>
    <w:p w14:paraId="3C5575BF" w14:textId="77777777" w:rsidR="003E22A0" w:rsidRPr="000F7490" w:rsidRDefault="009146D1" w:rsidP="00596E53">
      <w:pPr>
        <w:pStyle w:val="FL"/>
      </w:pPr>
      <w:r w:rsidRPr="000F7490">
        <w:object w:dxaOrig="7290" w:dyaOrig="1950" w14:anchorId="6F741EB4">
          <v:shape id="_x0000_i1031" type="#_x0000_t75" style="width:365.35pt;height:84.35pt" o:ole="" fillcolor="window">
            <v:imagedata r:id="rId35" o:title="" cropbottom=".125"/>
          </v:shape>
          <o:OLEObject Type="Embed" ProgID="Word.Picture.8" ShapeID="_x0000_i1031" DrawAspect="Content" ObjectID="_1713020498" r:id="rId36"/>
        </w:object>
      </w:r>
    </w:p>
    <w:p w14:paraId="3593035F" w14:textId="4535CF63" w:rsidR="003E22A0" w:rsidRPr="000F7490" w:rsidRDefault="003E22A0" w:rsidP="00073C31">
      <w:pPr>
        <w:pStyle w:val="TF"/>
        <w:keepNext/>
        <w:rPr>
          <w:color w:val="000000"/>
        </w:rPr>
      </w:pPr>
      <w:r w:rsidRPr="000F7490">
        <w:rPr>
          <w:color w:val="000000"/>
        </w:rPr>
        <w:t xml:space="preserve">Figure </w:t>
      </w:r>
      <w:bookmarkStart w:id="382" w:name="fig_SequentialBehaviour"/>
      <w:r w:rsidR="00CC429E" w:rsidRPr="000F7490">
        <w:rPr>
          <w:color w:val="000000"/>
        </w:rPr>
        <w:fldChar w:fldCharType="begin"/>
      </w:r>
      <w:r w:rsidRPr="000F7490">
        <w:rPr>
          <w:color w:val="000000"/>
        </w:rPr>
        <w:instrText xml:space="preserve"> SEQ fig \* MERGEFORMAT </w:instrText>
      </w:r>
      <w:r w:rsidR="00CC429E" w:rsidRPr="000F7490">
        <w:rPr>
          <w:color w:val="000000"/>
        </w:rPr>
        <w:fldChar w:fldCharType="separate"/>
      </w:r>
      <w:r w:rsidR="00530A02" w:rsidRPr="000F7490">
        <w:rPr>
          <w:color w:val="000000"/>
        </w:rPr>
        <w:t>8</w:t>
      </w:r>
      <w:r w:rsidR="00CC429E" w:rsidRPr="000F7490">
        <w:rPr>
          <w:color w:val="000000"/>
        </w:rPr>
        <w:fldChar w:fldCharType="end"/>
      </w:r>
      <w:bookmarkEnd w:id="382"/>
      <w:r w:rsidRPr="000F7490">
        <w:rPr>
          <w:color w:val="000000"/>
        </w:rPr>
        <w:t>: Illustration of sequential behaviour</w:t>
      </w:r>
    </w:p>
    <w:p w14:paraId="63F51BF7" w14:textId="0302A60C" w:rsidR="003E22A0" w:rsidRPr="000F7490" w:rsidRDefault="003E22A0" w:rsidP="00073C31">
      <w:r w:rsidRPr="000F7490">
        <w:t xml:space="preserve">The individual statements in the sequence shall be separated by the delimiter </w:t>
      </w:r>
      <w:r w:rsidR="00486A4C" w:rsidRPr="000F7490">
        <w:t>"</w:t>
      </w:r>
      <w:r w:rsidRPr="000F7490">
        <w:t>;</w:t>
      </w:r>
      <w:r w:rsidR="00486A4C" w:rsidRPr="000F7490">
        <w:t>"</w:t>
      </w:r>
      <w:r w:rsidRPr="000F7490">
        <w:t>.</w:t>
      </w:r>
    </w:p>
    <w:p w14:paraId="4D3EC55F" w14:textId="77777777" w:rsidR="003E22A0" w:rsidRPr="000F7490" w:rsidRDefault="003E22A0" w:rsidP="009E74B0">
      <w:pPr>
        <w:pStyle w:val="EX"/>
        <w:keepNext/>
      </w:pPr>
      <w:r w:rsidRPr="000F7490">
        <w:rPr>
          <w:caps/>
          <w:color w:val="000000"/>
        </w:rPr>
        <w:t>EXAMPLE</w:t>
      </w:r>
      <w:r w:rsidRPr="000F7490">
        <w:rPr>
          <w:color w:val="000000"/>
        </w:rPr>
        <w:t>:</w:t>
      </w:r>
    </w:p>
    <w:p w14:paraId="7C26A3E7" w14:textId="1E51DDB0" w:rsidR="003E22A0" w:rsidRPr="000F7490" w:rsidRDefault="003E22A0" w:rsidP="009E74B0">
      <w:pPr>
        <w:pStyle w:val="PL"/>
        <w:keepNext/>
        <w:keepLines/>
        <w:rPr>
          <w:noProof w:val="0"/>
          <w:color w:val="000000"/>
        </w:rPr>
      </w:pPr>
      <w:r w:rsidRPr="000F7490">
        <w:rPr>
          <w:noProof w:val="0"/>
          <w:color w:val="000000"/>
        </w:rPr>
        <w:tab/>
        <w:t>MyPort.</w:t>
      </w:r>
      <w:r w:rsidRPr="000F7490">
        <w:rPr>
          <w:b/>
          <w:noProof w:val="0"/>
          <w:color w:val="000000"/>
        </w:rPr>
        <w:t>send</w:t>
      </w:r>
      <w:r w:rsidRPr="000F7490">
        <w:rPr>
          <w:noProof w:val="0"/>
          <w:color w:val="000000"/>
        </w:rPr>
        <w:t>(Mymessage); MyTimer.</w:t>
      </w:r>
      <w:r w:rsidRPr="000F7490">
        <w:rPr>
          <w:b/>
          <w:noProof w:val="0"/>
          <w:color w:val="000000"/>
        </w:rPr>
        <w:t>start</w:t>
      </w:r>
      <w:r w:rsidRPr="000F7490">
        <w:rPr>
          <w:noProof w:val="0"/>
          <w:color w:val="000000"/>
        </w:rPr>
        <w:t xml:space="preserve">; </w:t>
      </w:r>
      <w:r w:rsidRPr="000F7490">
        <w:rPr>
          <w:b/>
          <w:noProof w:val="0"/>
          <w:color w:val="000000"/>
        </w:rPr>
        <w:t>log</w:t>
      </w:r>
      <w:r w:rsidRPr="000F7490">
        <w:rPr>
          <w:noProof w:val="0"/>
          <w:color w:val="000000"/>
        </w:rPr>
        <w:t>(</w:t>
      </w:r>
      <w:r w:rsidR="00486A4C" w:rsidRPr="000F7490">
        <w:rPr>
          <w:noProof w:val="0"/>
          <w:color w:val="000000"/>
        </w:rPr>
        <w:t>"</w:t>
      </w:r>
      <w:r w:rsidRPr="000F7490">
        <w:rPr>
          <w:noProof w:val="0"/>
          <w:color w:val="000000"/>
        </w:rPr>
        <w:t>Done!</w:t>
      </w:r>
      <w:r w:rsidR="00486A4C" w:rsidRPr="000F7490">
        <w:rPr>
          <w:noProof w:val="0"/>
          <w:color w:val="000000"/>
        </w:rPr>
        <w:t>"</w:t>
      </w:r>
      <w:r w:rsidRPr="000F7490">
        <w:rPr>
          <w:noProof w:val="0"/>
          <w:color w:val="000000"/>
        </w:rPr>
        <w:t>);</w:t>
      </w:r>
    </w:p>
    <w:p w14:paraId="716ABF50" w14:textId="77777777" w:rsidR="003E22A0" w:rsidRPr="000F7490" w:rsidRDefault="003E22A0" w:rsidP="00073C31">
      <w:pPr>
        <w:pStyle w:val="PL"/>
        <w:rPr>
          <w:noProof w:val="0"/>
          <w:color w:val="000000"/>
        </w:rPr>
      </w:pPr>
    </w:p>
    <w:p w14:paraId="273A5D92" w14:textId="77777777" w:rsidR="003E22A0" w:rsidRPr="000F7490" w:rsidRDefault="003E22A0" w:rsidP="00073C31">
      <w:pPr>
        <w:rPr>
          <w:color w:val="000000"/>
        </w:rPr>
      </w:pPr>
      <w:r w:rsidRPr="000F7490">
        <w:rPr>
          <w:color w:val="000000"/>
        </w:rPr>
        <w:t xml:space="preserve">The specification of an empty statement block, i.e. </w:t>
      </w:r>
      <w:r w:rsidRPr="000F7490">
        <w:rPr>
          <w:rFonts w:ascii="Courier New" w:hAnsi="Courier New"/>
          <w:color w:val="000000"/>
        </w:rPr>
        <w:t>{}</w:t>
      </w:r>
      <w:r w:rsidRPr="000F7490">
        <w:rPr>
          <w:color w:val="000000"/>
        </w:rPr>
        <w:t xml:space="preserve">, may be found in compound statements, e.g. a branch in an </w:t>
      </w:r>
      <w:r w:rsidRPr="000F7490">
        <w:rPr>
          <w:rFonts w:ascii="Courier New" w:hAnsi="Courier New"/>
          <w:b/>
          <w:color w:val="000000"/>
        </w:rPr>
        <w:t>alt</w:t>
      </w:r>
      <w:r w:rsidRPr="000F7490">
        <w:rPr>
          <w:color w:val="000000"/>
        </w:rPr>
        <w:t xml:space="preserve"> statement, and implies that no actions are taken.</w:t>
      </w:r>
    </w:p>
    <w:p w14:paraId="0524671C" w14:textId="6E5EACC9" w:rsidR="003E22A0" w:rsidRPr="000F7490" w:rsidRDefault="003E22A0" w:rsidP="0062462C">
      <w:pPr>
        <w:rPr>
          <w:color w:val="000000"/>
        </w:rPr>
      </w:pPr>
      <w:r w:rsidRPr="000F7490">
        <w:rPr>
          <w:color w:val="000000"/>
        </w:rPr>
        <w:t xml:space="preserve">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rPr>
          <w:color w:val="000000"/>
        </w:rPr>
        <w:t xml:space="preserve"> gives an overview of the </w:t>
      </w:r>
      <w:r w:rsidRPr="000F7490">
        <w:t>TTCN-3</w:t>
      </w:r>
      <w:r w:rsidRPr="000F7490">
        <w:rPr>
          <w:color w:val="000000"/>
        </w:rPr>
        <w:t xml:space="preserve"> expressions, statements and operations and restrictions on their usage.</w:t>
      </w:r>
    </w:p>
    <w:p w14:paraId="60945212" w14:textId="65A318C5" w:rsidR="003E22A0" w:rsidRPr="000F7490" w:rsidRDefault="003E22A0" w:rsidP="00663704">
      <w:pPr>
        <w:pStyle w:val="TH"/>
        <w:keepLines w:val="0"/>
        <w:rPr>
          <w:color w:val="000000"/>
        </w:rPr>
      </w:pPr>
      <w:r w:rsidRPr="000F7490">
        <w:rPr>
          <w:color w:val="000000"/>
        </w:rPr>
        <w:t xml:space="preserve">Table </w:t>
      </w:r>
      <w:bookmarkStart w:id="383" w:name="tab_ExprStmtOper"/>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16</w:t>
      </w:r>
      <w:r w:rsidR="00CC429E" w:rsidRPr="000F7490">
        <w:rPr>
          <w:color w:val="000000"/>
        </w:rPr>
        <w:fldChar w:fldCharType="end"/>
      </w:r>
      <w:bookmarkEnd w:id="383"/>
      <w:r w:rsidRPr="000F7490">
        <w:rPr>
          <w:color w:val="000000"/>
        </w:rPr>
        <w:t xml:space="preserve">: Overview of </w:t>
      </w:r>
      <w:r w:rsidRPr="000F7490">
        <w:t>TTCN</w:t>
      </w:r>
      <w:r w:rsidRPr="000F7490">
        <w:noBreakHyphen/>
        <w:t>3</w:t>
      </w:r>
      <w:r w:rsidRPr="000F7490">
        <w:rPr>
          <w:color w:val="000000"/>
        </w:rPr>
        <w:t xml:space="preserve"> expressions, statements and operations</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118"/>
        <w:gridCol w:w="2268"/>
        <w:gridCol w:w="1276"/>
        <w:gridCol w:w="1559"/>
        <w:gridCol w:w="1559"/>
      </w:tblGrid>
      <w:tr w:rsidR="00B935A2" w:rsidRPr="000F7490" w14:paraId="6C9E0B64" w14:textId="77777777" w:rsidTr="005C5B02">
        <w:trPr>
          <w:tblHeader/>
          <w:jc w:val="center"/>
        </w:trPr>
        <w:tc>
          <w:tcPr>
            <w:tcW w:w="3118" w:type="dxa"/>
          </w:tcPr>
          <w:p w14:paraId="351D5F85" w14:textId="77777777" w:rsidR="00B935A2" w:rsidRPr="000F7490" w:rsidRDefault="00B935A2" w:rsidP="00B935A2">
            <w:pPr>
              <w:pStyle w:val="TAH"/>
              <w:keepLines w:val="0"/>
              <w:rPr>
                <w:color w:val="000000"/>
              </w:rPr>
            </w:pPr>
            <w:r w:rsidRPr="000F7490">
              <w:rPr>
                <w:color w:val="000000"/>
              </w:rPr>
              <w:t>Statement</w:t>
            </w:r>
          </w:p>
        </w:tc>
        <w:tc>
          <w:tcPr>
            <w:tcW w:w="2268" w:type="dxa"/>
          </w:tcPr>
          <w:p w14:paraId="42E64922" w14:textId="77777777" w:rsidR="00B935A2" w:rsidRPr="000F7490" w:rsidRDefault="00B935A2" w:rsidP="00B935A2">
            <w:pPr>
              <w:pStyle w:val="TAH"/>
              <w:keepLines w:val="0"/>
              <w:rPr>
                <w:color w:val="000000"/>
              </w:rPr>
            </w:pPr>
            <w:r w:rsidRPr="000F7490">
              <w:rPr>
                <w:color w:val="000000"/>
              </w:rPr>
              <w:t>Associated keyword or symbol</w:t>
            </w:r>
          </w:p>
        </w:tc>
        <w:tc>
          <w:tcPr>
            <w:tcW w:w="1276" w:type="dxa"/>
          </w:tcPr>
          <w:p w14:paraId="179072B3" w14:textId="4B15B004" w:rsidR="00B935A2" w:rsidRPr="000F7490" w:rsidRDefault="00B935A2" w:rsidP="00B935A2">
            <w:pPr>
              <w:pStyle w:val="TAH"/>
              <w:keepLines w:val="0"/>
              <w:rPr>
                <w:color w:val="000000"/>
              </w:rPr>
            </w:pPr>
            <w:r w:rsidRPr="000F7490">
              <w:rPr>
                <w:color w:val="000000"/>
              </w:rPr>
              <w:t>Can be invoked by control behaviour</w:t>
            </w:r>
          </w:p>
        </w:tc>
        <w:tc>
          <w:tcPr>
            <w:tcW w:w="1559" w:type="dxa"/>
          </w:tcPr>
          <w:p w14:paraId="1B8CEC3C" w14:textId="77777777" w:rsidR="00B935A2" w:rsidRPr="000F7490" w:rsidRDefault="00B935A2" w:rsidP="00B935A2">
            <w:pPr>
              <w:pStyle w:val="TAH"/>
              <w:keepLines w:val="0"/>
              <w:rPr>
                <w:color w:val="000000"/>
              </w:rPr>
            </w:pPr>
            <w:r w:rsidRPr="000F7490">
              <w:rPr>
                <w:color w:val="000000"/>
              </w:rPr>
              <w:t>Can be invoked by test behaviour</w:t>
            </w:r>
          </w:p>
        </w:tc>
        <w:tc>
          <w:tcPr>
            <w:tcW w:w="1559" w:type="dxa"/>
          </w:tcPr>
          <w:p w14:paraId="084F7DE9" w14:textId="77777777" w:rsidR="00B935A2" w:rsidRPr="000F7490" w:rsidRDefault="00B935A2" w:rsidP="00B935A2">
            <w:pPr>
              <w:pStyle w:val="TAH"/>
              <w:keepLines w:val="0"/>
              <w:rPr>
                <w:color w:val="000000"/>
              </w:rPr>
            </w:pPr>
            <w:r w:rsidRPr="000F7490">
              <w:t>Can be directly or indirectly invoked from specific places (see note 1)</w:t>
            </w:r>
          </w:p>
        </w:tc>
      </w:tr>
      <w:tr w:rsidR="003E22A0" w:rsidRPr="000F7490" w14:paraId="02686A52" w14:textId="77777777" w:rsidTr="005C5B02">
        <w:trPr>
          <w:jc w:val="center"/>
        </w:trPr>
        <w:tc>
          <w:tcPr>
            <w:tcW w:w="3118" w:type="dxa"/>
          </w:tcPr>
          <w:p w14:paraId="0627DA91" w14:textId="77777777" w:rsidR="003E22A0" w:rsidRPr="000F7490" w:rsidRDefault="003E22A0" w:rsidP="00663704">
            <w:pPr>
              <w:pStyle w:val="TAL"/>
              <w:keepLines w:val="0"/>
              <w:rPr>
                <w:color w:val="000000"/>
              </w:rPr>
            </w:pPr>
            <w:r w:rsidRPr="000F7490">
              <w:rPr>
                <w:color w:val="000000"/>
              </w:rPr>
              <w:t>Expressions</w:t>
            </w:r>
          </w:p>
        </w:tc>
        <w:tc>
          <w:tcPr>
            <w:tcW w:w="2268" w:type="dxa"/>
          </w:tcPr>
          <w:p w14:paraId="41F89B0E" w14:textId="77777777" w:rsidR="003E22A0" w:rsidRPr="000F7490" w:rsidRDefault="003E22A0" w:rsidP="00663704">
            <w:pPr>
              <w:pStyle w:val="TAL"/>
              <w:keepLines w:val="0"/>
              <w:rPr>
                <w:b/>
              </w:rPr>
            </w:pPr>
            <w:r w:rsidRPr="000F7490">
              <w:rPr>
                <w:b/>
              </w:rPr>
              <w:t>(…)</w:t>
            </w:r>
          </w:p>
        </w:tc>
        <w:tc>
          <w:tcPr>
            <w:tcW w:w="1276" w:type="dxa"/>
          </w:tcPr>
          <w:p w14:paraId="796152A1" w14:textId="77777777" w:rsidR="003E22A0" w:rsidRPr="000F7490" w:rsidRDefault="003E22A0" w:rsidP="00663704">
            <w:pPr>
              <w:pStyle w:val="TAC"/>
              <w:keepLines w:val="0"/>
            </w:pPr>
            <w:r w:rsidRPr="000F7490">
              <w:t>Yes</w:t>
            </w:r>
          </w:p>
        </w:tc>
        <w:tc>
          <w:tcPr>
            <w:tcW w:w="1559" w:type="dxa"/>
          </w:tcPr>
          <w:p w14:paraId="25ABF5EF" w14:textId="77777777" w:rsidR="003E22A0" w:rsidRPr="000F7490" w:rsidRDefault="003E22A0" w:rsidP="00663704">
            <w:pPr>
              <w:pStyle w:val="TAC"/>
              <w:keepLines w:val="0"/>
            </w:pPr>
            <w:r w:rsidRPr="000F7490">
              <w:t>Yes</w:t>
            </w:r>
          </w:p>
        </w:tc>
        <w:tc>
          <w:tcPr>
            <w:tcW w:w="1559" w:type="dxa"/>
          </w:tcPr>
          <w:p w14:paraId="510686A6" w14:textId="77777777" w:rsidR="003E22A0" w:rsidRPr="000F7490" w:rsidRDefault="003E22A0" w:rsidP="00663704">
            <w:pPr>
              <w:pStyle w:val="TAC"/>
              <w:keepLines w:val="0"/>
            </w:pPr>
            <w:r w:rsidRPr="000F7490">
              <w:t>Yes</w:t>
            </w:r>
          </w:p>
        </w:tc>
      </w:tr>
      <w:tr w:rsidR="003E22A0" w:rsidRPr="000F7490" w14:paraId="3946A1C2" w14:textId="77777777" w:rsidTr="005C5B02">
        <w:trPr>
          <w:jc w:val="center"/>
        </w:trPr>
        <w:tc>
          <w:tcPr>
            <w:tcW w:w="9780" w:type="dxa"/>
            <w:gridSpan w:val="5"/>
          </w:tcPr>
          <w:p w14:paraId="7AC3815C" w14:textId="77777777" w:rsidR="003E22A0" w:rsidRPr="000F7490" w:rsidRDefault="003E22A0" w:rsidP="00663704">
            <w:pPr>
              <w:pStyle w:val="TAC"/>
              <w:keepLines w:val="0"/>
              <w:jc w:val="left"/>
              <w:rPr>
                <w:b/>
              </w:rPr>
            </w:pPr>
            <w:r w:rsidRPr="000F7490">
              <w:rPr>
                <w:b/>
                <w:color w:val="000000"/>
              </w:rPr>
              <w:t>Basic program statements</w:t>
            </w:r>
          </w:p>
        </w:tc>
      </w:tr>
      <w:tr w:rsidR="00B935A2" w:rsidRPr="000F7490" w14:paraId="05456CE9" w14:textId="77777777" w:rsidTr="005C5B02">
        <w:trPr>
          <w:jc w:val="center"/>
        </w:trPr>
        <w:tc>
          <w:tcPr>
            <w:tcW w:w="3118" w:type="dxa"/>
          </w:tcPr>
          <w:p w14:paraId="65B85947" w14:textId="77777777" w:rsidR="00B935A2" w:rsidRPr="000F7490" w:rsidRDefault="00B935A2" w:rsidP="00B935A2">
            <w:pPr>
              <w:pStyle w:val="TAL"/>
              <w:keepNext w:val="0"/>
              <w:keepLines w:val="0"/>
              <w:rPr>
                <w:color w:val="000000"/>
              </w:rPr>
            </w:pPr>
            <w:r w:rsidRPr="000F7490">
              <w:rPr>
                <w:color w:val="000000"/>
              </w:rPr>
              <w:t xml:space="preserve">Assignments </w:t>
            </w:r>
          </w:p>
        </w:tc>
        <w:tc>
          <w:tcPr>
            <w:tcW w:w="2268" w:type="dxa"/>
          </w:tcPr>
          <w:p w14:paraId="6C45F5C5" w14:textId="77777777" w:rsidR="00B935A2" w:rsidRPr="000F7490" w:rsidRDefault="00B935A2" w:rsidP="00B935A2">
            <w:pPr>
              <w:pStyle w:val="TAL"/>
              <w:keepNext w:val="0"/>
              <w:keepLines w:val="0"/>
              <w:rPr>
                <w:b/>
              </w:rPr>
            </w:pPr>
            <w:r w:rsidRPr="000F7490">
              <w:rPr>
                <w:b/>
              </w:rPr>
              <w:t>:=</w:t>
            </w:r>
          </w:p>
        </w:tc>
        <w:tc>
          <w:tcPr>
            <w:tcW w:w="1276" w:type="dxa"/>
            <w:tcBorders>
              <w:bottom w:val="nil"/>
            </w:tcBorders>
          </w:tcPr>
          <w:p w14:paraId="52F285DE" w14:textId="77777777" w:rsidR="00B935A2" w:rsidRPr="000F7490" w:rsidRDefault="00B935A2" w:rsidP="00B935A2">
            <w:pPr>
              <w:pStyle w:val="TAC"/>
              <w:keepNext w:val="0"/>
              <w:keepLines w:val="0"/>
            </w:pPr>
            <w:r w:rsidRPr="000F7490">
              <w:t>Yes</w:t>
            </w:r>
          </w:p>
        </w:tc>
        <w:tc>
          <w:tcPr>
            <w:tcW w:w="1559" w:type="dxa"/>
          </w:tcPr>
          <w:p w14:paraId="3D0686DE" w14:textId="77777777" w:rsidR="00B935A2" w:rsidRPr="000F7490" w:rsidRDefault="00B935A2" w:rsidP="00B935A2">
            <w:pPr>
              <w:pStyle w:val="TAC"/>
              <w:keepNext w:val="0"/>
              <w:keepLines w:val="0"/>
            </w:pPr>
            <w:r w:rsidRPr="000F7490">
              <w:t>Yes</w:t>
            </w:r>
          </w:p>
        </w:tc>
        <w:tc>
          <w:tcPr>
            <w:tcW w:w="1559" w:type="dxa"/>
          </w:tcPr>
          <w:p w14:paraId="3E70B7BC" w14:textId="77777777" w:rsidR="00B935A2" w:rsidRPr="000F7490" w:rsidRDefault="00B935A2" w:rsidP="00B935A2">
            <w:pPr>
              <w:pStyle w:val="TAC"/>
              <w:keepNext w:val="0"/>
              <w:keepLines w:val="0"/>
            </w:pPr>
            <w:r w:rsidRPr="000F7490">
              <w:t>Yes (see note 3)</w:t>
            </w:r>
          </w:p>
        </w:tc>
      </w:tr>
      <w:tr w:rsidR="003E22A0" w:rsidRPr="000F7490" w14:paraId="53D56AF6" w14:textId="77777777" w:rsidTr="005C5B02">
        <w:trPr>
          <w:jc w:val="center"/>
        </w:trPr>
        <w:tc>
          <w:tcPr>
            <w:tcW w:w="3118" w:type="dxa"/>
          </w:tcPr>
          <w:p w14:paraId="536FD04E" w14:textId="77777777" w:rsidR="003E22A0" w:rsidRPr="000F7490" w:rsidRDefault="003E22A0" w:rsidP="004F53F3">
            <w:pPr>
              <w:pStyle w:val="TAL"/>
              <w:keepNext w:val="0"/>
              <w:keepLines w:val="0"/>
              <w:rPr>
                <w:color w:val="000000"/>
              </w:rPr>
            </w:pPr>
            <w:r w:rsidRPr="000F7490">
              <w:rPr>
                <w:color w:val="000000"/>
              </w:rPr>
              <w:t xml:space="preserve">If-else </w:t>
            </w:r>
          </w:p>
        </w:tc>
        <w:tc>
          <w:tcPr>
            <w:tcW w:w="2268" w:type="dxa"/>
          </w:tcPr>
          <w:p w14:paraId="039719E1" w14:textId="77777777" w:rsidR="003E22A0" w:rsidRPr="000F7490" w:rsidRDefault="003E22A0" w:rsidP="004F53F3">
            <w:pPr>
              <w:pStyle w:val="TAL"/>
              <w:keepNext w:val="0"/>
              <w:keepLines w:val="0"/>
              <w:rPr>
                <w:b/>
              </w:rPr>
            </w:pPr>
            <w:r w:rsidRPr="000F7490">
              <w:rPr>
                <w:b/>
              </w:rPr>
              <w:t>if (…) {…} else {…}</w:t>
            </w:r>
          </w:p>
        </w:tc>
        <w:tc>
          <w:tcPr>
            <w:tcW w:w="1276" w:type="dxa"/>
          </w:tcPr>
          <w:p w14:paraId="56C88289" w14:textId="77777777" w:rsidR="003E22A0" w:rsidRPr="000F7490" w:rsidRDefault="003E22A0" w:rsidP="004F53F3">
            <w:pPr>
              <w:pStyle w:val="TAC"/>
              <w:keepNext w:val="0"/>
              <w:keepLines w:val="0"/>
            </w:pPr>
            <w:r w:rsidRPr="000F7490">
              <w:t>Yes</w:t>
            </w:r>
          </w:p>
        </w:tc>
        <w:tc>
          <w:tcPr>
            <w:tcW w:w="1559" w:type="dxa"/>
          </w:tcPr>
          <w:p w14:paraId="6544ABA4" w14:textId="77777777" w:rsidR="003E22A0" w:rsidRPr="000F7490" w:rsidRDefault="003E22A0" w:rsidP="004F53F3">
            <w:pPr>
              <w:pStyle w:val="TAC"/>
              <w:keepNext w:val="0"/>
              <w:keepLines w:val="0"/>
            </w:pPr>
            <w:r w:rsidRPr="000F7490">
              <w:t>Yes</w:t>
            </w:r>
          </w:p>
        </w:tc>
        <w:tc>
          <w:tcPr>
            <w:tcW w:w="1559" w:type="dxa"/>
          </w:tcPr>
          <w:p w14:paraId="1679A5AC" w14:textId="77777777" w:rsidR="003E22A0" w:rsidRPr="000F7490" w:rsidRDefault="003E22A0" w:rsidP="004F53F3">
            <w:pPr>
              <w:pStyle w:val="TAC"/>
              <w:keepNext w:val="0"/>
              <w:keepLines w:val="0"/>
            </w:pPr>
            <w:r w:rsidRPr="000F7490">
              <w:t>Yes</w:t>
            </w:r>
          </w:p>
        </w:tc>
      </w:tr>
      <w:tr w:rsidR="003E22A0" w:rsidRPr="000F7490" w14:paraId="5C605A45" w14:textId="77777777" w:rsidTr="005C5B02">
        <w:trPr>
          <w:jc w:val="center"/>
        </w:trPr>
        <w:tc>
          <w:tcPr>
            <w:tcW w:w="3118" w:type="dxa"/>
          </w:tcPr>
          <w:p w14:paraId="3D75310A" w14:textId="77777777" w:rsidR="003E22A0" w:rsidRPr="000F7490" w:rsidRDefault="003E22A0" w:rsidP="004F53F3">
            <w:pPr>
              <w:pStyle w:val="TAL"/>
              <w:keepNext w:val="0"/>
              <w:keepLines w:val="0"/>
              <w:rPr>
                <w:color w:val="000000"/>
              </w:rPr>
            </w:pPr>
            <w:r w:rsidRPr="000F7490">
              <w:rPr>
                <w:color w:val="000000"/>
              </w:rPr>
              <w:t>Select case</w:t>
            </w:r>
          </w:p>
        </w:tc>
        <w:tc>
          <w:tcPr>
            <w:tcW w:w="2268" w:type="dxa"/>
          </w:tcPr>
          <w:p w14:paraId="53E72605" w14:textId="77777777" w:rsidR="003E22A0" w:rsidRPr="000F7490" w:rsidRDefault="003E22A0" w:rsidP="004F53F3">
            <w:pPr>
              <w:pStyle w:val="TAL"/>
              <w:keepNext w:val="0"/>
              <w:keepLines w:val="0"/>
              <w:rPr>
                <w:b/>
              </w:rPr>
            </w:pPr>
            <w:r w:rsidRPr="000F7490">
              <w:rPr>
                <w:b/>
              </w:rPr>
              <w:t>select case (…) { case (…) {…} case else {…}}</w:t>
            </w:r>
          </w:p>
        </w:tc>
        <w:tc>
          <w:tcPr>
            <w:tcW w:w="1276" w:type="dxa"/>
          </w:tcPr>
          <w:p w14:paraId="65AA8267" w14:textId="77777777" w:rsidR="003E22A0" w:rsidRPr="000F7490" w:rsidRDefault="003E22A0" w:rsidP="004F53F3">
            <w:pPr>
              <w:pStyle w:val="TAC"/>
              <w:keepNext w:val="0"/>
              <w:keepLines w:val="0"/>
            </w:pPr>
            <w:r w:rsidRPr="000F7490">
              <w:t>Yes</w:t>
            </w:r>
          </w:p>
        </w:tc>
        <w:tc>
          <w:tcPr>
            <w:tcW w:w="1559" w:type="dxa"/>
          </w:tcPr>
          <w:p w14:paraId="59599B88" w14:textId="77777777" w:rsidR="003E22A0" w:rsidRPr="000F7490" w:rsidRDefault="003E22A0" w:rsidP="004F53F3">
            <w:pPr>
              <w:pStyle w:val="TAC"/>
              <w:keepNext w:val="0"/>
              <w:keepLines w:val="0"/>
            </w:pPr>
            <w:r w:rsidRPr="000F7490">
              <w:t>Yes</w:t>
            </w:r>
          </w:p>
        </w:tc>
        <w:tc>
          <w:tcPr>
            <w:tcW w:w="1559" w:type="dxa"/>
          </w:tcPr>
          <w:p w14:paraId="5DB0A2BF" w14:textId="77777777" w:rsidR="003E22A0" w:rsidRPr="000F7490" w:rsidRDefault="003E22A0" w:rsidP="004F53F3">
            <w:pPr>
              <w:pStyle w:val="TAC"/>
              <w:keepNext w:val="0"/>
              <w:keepLines w:val="0"/>
            </w:pPr>
            <w:r w:rsidRPr="000F7490">
              <w:t>Yes</w:t>
            </w:r>
          </w:p>
        </w:tc>
      </w:tr>
      <w:tr w:rsidR="003E22A0" w:rsidRPr="000F7490" w14:paraId="1EECE760" w14:textId="77777777" w:rsidTr="005C5B02">
        <w:trPr>
          <w:jc w:val="center"/>
        </w:trPr>
        <w:tc>
          <w:tcPr>
            <w:tcW w:w="3118" w:type="dxa"/>
          </w:tcPr>
          <w:p w14:paraId="7773DD95" w14:textId="77777777" w:rsidR="003E22A0" w:rsidRPr="000F7490" w:rsidRDefault="003E22A0" w:rsidP="004F53F3">
            <w:pPr>
              <w:pStyle w:val="TAL"/>
              <w:keepNext w:val="0"/>
              <w:keepLines w:val="0"/>
              <w:rPr>
                <w:color w:val="000000"/>
              </w:rPr>
            </w:pPr>
            <w:r w:rsidRPr="000F7490">
              <w:rPr>
                <w:color w:val="000000"/>
              </w:rPr>
              <w:t xml:space="preserve">For loop </w:t>
            </w:r>
          </w:p>
        </w:tc>
        <w:tc>
          <w:tcPr>
            <w:tcW w:w="2268" w:type="dxa"/>
          </w:tcPr>
          <w:p w14:paraId="33089923" w14:textId="77777777" w:rsidR="003E22A0" w:rsidRPr="000F7490" w:rsidRDefault="003E22A0" w:rsidP="004F53F3">
            <w:pPr>
              <w:pStyle w:val="TAL"/>
              <w:keepNext w:val="0"/>
              <w:keepLines w:val="0"/>
              <w:rPr>
                <w:b/>
              </w:rPr>
            </w:pPr>
            <w:r w:rsidRPr="000F7490">
              <w:rPr>
                <w:b/>
              </w:rPr>
              <w:t>for (…) {…}</w:t>
            </w:r>
          </w:p>
        </w:tc>
        <w:tc>
          <w:tcPr>
            <w:tcW w:w="1276" w:type="dxa"/>
          </w:tcPr>
          <w:p w14:paraId="6BE79EDE" w14:textId="77777777" w:rsidR="003E22A0" w:rsidRPr="000F7490" w:rsidRDefault="003E22A0" w:rsidP="004F53F3">
            <w:pPr>
              <w:pStyle w:val="TAC"/>
              <w:keepNext w:val="0"/>
              <w:keepLines w:val="0"/>
            </w:pPr>
            <w:r w:rsidRPr="000F7490">
              <w:t>Yes</w:t>
            </w:r>
          </w:p>
        </w:tc>
        <w:tc>
          <w:tcPr>
            <w:tcW w:w="1559" w:type="dxa"/>
          </w:tcPr>
          <w:p w14:paraId="2FC68B9B" w14:textId="77777777" w:rsidR="003E22A0" w:rsidRPr="000F7490" w:rsidRDefault="003E22A0" w:rsidP="004F53F3">
            <w:pPr>
              <w:pStyle w:val="TAC"/>
              <w:keepNext w:val="0"/>
              <w:keepLines w:val="0"/>
            </w:pPr>
            <w:r w:rsidRPr="000F7490">
              <w:t>Yes</w:t>
            </w:r>
          </w:p>
        </w:tc>
        <w:tc>
          <w:tcPr>
            <w:tcW w:w="1559" w:type="dxa"/>
          </w:tcPr>
          <w:p w14:paraId="6EE694F1" w14:textId="77777777" w:rsidR="003E22A0" w:rsidRPr="000F7490" w:rsidRDefault="003E22A0" w:rsidP="004F53F3">
            <w:pPr>
              <w:pStyle w:val="TAC"/>
              <w:keepNext w:val="0"/>
              <w:keepLines w:val="0"/>
            </w:pPr>
            <w:r w:rsidRPr="000F7490">
              <w:t>Yes</w:t>
            </w:r>
          </w:p>
        </w:tc>
      </w:tr>
      <w:tr w:rsidR="003E22A0" w:rsidRPr="000F7490" w14:paraId="79520B37" w14:textId="77777777" w:rsidTr="005C5B02">
        <w:trPr>
          <w:jc w:val="center"/>
        </w:trPr>
        <w:tc>
          <w:tcPr>
            <w:tcW w:w="3118" w:type="dxa"/>
          </w:tcPr>
          <w:p w14:paraId="0175113D" w14:textId="77777777" w:rsidR="003E22A0" w:rsidRPr="000F7490" w:rsidRDefault="003E22A0" w:rsidP="004F53F3">
            <w:pPr>
              <w:pStyle w:val="TAL"/>
              <w:keepNext w:val="0"/>
              <w:keepLines w:val="0"/>
              <w:rPr>
                <w:color w:val="000000"/>
              </w:rPr>
            </w:pPr>
            <w:r w:rsidRPr="000F7490">
              <w:rPr>
                <w:color w:val="000000"/>
              </w:rPr>
              <w:t xml:space="preserve">While loop </w:t>
            </w:r>
          </w:p>
        </w:tc>
        <w:tc>
          <w:tcPr>
            <w:tcW w:w="2268" w:type="dxa"/>
          </w:tcPr>
          <w:p w14:paraId="03230FF4" w14:textId="77777777" w:rsidR="003E22A0" w:rsidRPr="000F7490" w:rsidRDefault="003E22A0" w:rsidP="004F53F3">
            <w:pPr>
              <w:pStyle w:val="TAL"/>
              <w:keepNext w:val="0"/>
              <w:keepLines w:val="0"/>
              <w:rPr>
                <w:b/>
              </w:rPr>
            </w:pPr>
            <w:r w:rsidRPr="000F7490">
              <w:rPr>
                <w:b/>
              </w:rPr>
              <w:t>while (…) {…}</w:t>
            </w:r>
          </w:p>
        </w:tc>
        <w:tc>
          <w:tcPr>
            <w:tcW w:w="1276" w:type="dxa"/>
          </w:tcPr>
          <w:p w14:paraId="7327BF5B" w14:textId="77777777" w:rsidR="003E22A0" w:rsidRPr="000F7490" w:rsidRDefault="003E22A0" w:rsidP="004F53F3">
            <w:pPr>
              <w:pStyle w:val="TAC"/>
              <w:keepNext w:val="0"/>
              <w:keepLines w:val="0"/>
            </w:pPr>
            <w:r w:rsidRPr="000F7490">
              <w:t>Yes</w:t>
            </w:r>
          </w:p>
        </w:tc>
        <w:tc>
          <w:tcPr>
            <w:tcW w:w="1559" w:type="dxa"/>
          </w:tcPr>
          <w:p w14:paraId="56E508D8" w14:textId="77777777" w:rsidR="003E22A0" w:rsidRPr="000F7490" w:rsidRDefault="003E22A0" w:rsidP="004F53F3">
            <w:pPr>
              <w:pStyle w:val="TAC"/>
              <w:keepNext w:val="0"/>
              <w:keepLines w:val="0"/>
            </w:pPr>
            <w:r w:rsidRPr="000F7490">
              <w:t>Yes</w:t>
            </w:r>
          </w:p>
        </w:tc>
        <w:tc>
          <w:tcPr>
            <w:tcW w:w="1559" w:type="dxa"/>
          </w:tcPr>
          <w:p w14:paraId="2B911EA9" w14:textId="77777777" w:rsidR="003E22A0" w:rsidRPr="000F7490" w:rsidRDefault="003E22A0" w:rsidP="004F53F3">
            <w:pPr>
              <w:pStyle w:val="TAC"/>
              <w:keepNext w:val="0"/>
              <w:keepLines w:val="0"/>
            </w:pPr>
            <w:r w:rsidRPr="000F7490">
              <w:t>Yes</w:t>
            </w:r>
          </w:p>
        </w:tc>
      </w:tr>
      <w:tr w:rsidR="003E22A0" w:rsidRPr="000F7490" w14:paraId="17982FF3" w14:textId="77777777" w:rsidTr="005C5B02">
        <w:trPr>
          <w:jc w:val="center"/>
        </w:trPr>
        <w:tc>
          <w:tcPr>
            <w:tcW w:w="3118" w:type="dxa"/>
          </w:tcPr>
          <w:p w14:paraId="5B85244E" w14:textId="77777777" w:rsidR="003E22A0" w:rsidRPr="000F7490" w:rsidRDefault="003E22A0" w:rsidP="004F53F3">
            <w:pPr>
              <w:pStyle w:val="TAL"/>
              <w:keepNext w:val="0"/>
              <w:keepLines w:val="0"/>
              <w:rPr>
                <w:color w:val="000000"/>
              </w:rPr>
            </w:pPr>
            <w:r w:rsidRPr="000F7490">
              <w:rPr>
                <w:color w:val="000000"/>
              </w:rPr>
              <w:t>Do while loop</w:t>
            </w:r>
          </w:p>
        </w:tc>
        <w:tc>
          <w:tcPr>
            <w:tcW w:w="2268" w:type="dxa"/>
          </w:tcPr>
          <w:p w14:paraId="1DCEB0C2" w14:textId="77777777" w:rsidR="003E22A0" w:rsidRPr="000F7490" w:rsidRDefault="003E22A0" w:rsidP="004F53F3">
            <w:pPr>
              <w:pStyle w:val="TAL"/>
              <w:keepNext w:val="0"/>
              <w:keepLines w:val="0"/>
              <w:rPr>
                <w:b/>
              </w:rPr>
            </w:pPr>
            <w:r w:rsidRPr="000F7490">
              <w:rPr>
                <w:b/>
              </w:rPr>
              <w:t>do {…} while (…)</w:t>
            </w:r>
          </w:p>
        </w:tc>
        <w:tc>
          <w:tcPr>
            <w:tcW w:w="1276" w:type="dxa"/>
          </w:tcPr>
          <w:p w14:paraId="1D5FD5F3" w14:textId="77777777" w:rsidR="003E22A0" w:rsidRPr="000F7490" w:rsidRDefault="003E22A0" w:rsidP="004F53F3">
            <w:pPr>
              <w:pStyle w:val="TAC"/>
              <w:keepNext w:val="0"/>
              <w:keepLines w:val="0"/>
            </w:pPr>
            <w:r w:rsidRPr="000F7490">
              <w:t>Yes</w:t>
            </w:r>
          </w:p>
        </w:tc>
        <w:tc>
          <w:tcPr>
            <w:tcW w:w="1559" w:type="dxa"/>
          </w:tcPr>
          <w:p w14:paraId="009F8C18" w14:textId="77777777" w:rsidR="003E22A0" w:rsidRPr="000F7490" w:rsidRDefault="003E22A0" w:rsidP="004F53F3">
            <w:pPr>
              <w:pStyle w:val="TAC"/>
              <w:keepNext w:val="0"/>
              <w:keepLines w:val="0"/>
            </w:pPr>
            <w:r w:rsidRPr="000F7490">
              <w:t>Yes</w:t>
            </w:r>
          </w:p>
        </w:tc>
        <w:tc>
          <w:tcPr>
            <w:tcW w:w="1559" w:type="dxa"/>
          </w:tcPr>
          <w:p w14:paraId="03CE2CC5" w14:textId="77777777" w:rsidR="003E22A0" w:rsidRPr="000F7490" w:rsidRDefault="003E22A0" w:rsidP="004F53F3">
            <w:pPr>
              <w:pStyle w:val="TAC"/>
              <w:keepNext w:val="0"/>
              <w:keepLines w:val="0"/>
            </w:pPr>
            <w:r w:rsidRPr="000F7490">
              <w:t>Yes</w:t>
            </w:r>
          </w:p>
        </w:tc>
      </w:tr>
      <w:tr w:rsidR="003E22A0" w:rsidRPr="000F7490" w14:paraId="2C04F749" w14:textId="77777777" w:rsidTr="005C5B02">
        <w:trPr>
          <w:jc w:val="center"/>
        </w:trPr>
        <w:tc>
          <w:tcPr>
            <w:tcW w:w="3118" w:type="dxa"/>
          </w:tcPr>
          <w:p w14:paraId="44744CF5" w14:textId="77777777" w:rsidR="003E22A0" w:rsidRPr="000F7490" w:rsidRDefault="003E22A0" w:rsidP="004F53F3">
            <w:pPr>
              <w:pStyle w:val="TAL"/>
              <w:keepNext w:val="0"/>
              <w:keepLines w:val="0"/>
              <w:rPr>
                <w:color w:val="000000"/>
              </w:rPr>
            </w:pPr>
            <w:r w:rsidRPr="000F7490">
              <w:rPr>
                <w:color w:val="000000"/>
              </w:rPr>
              <w:t>Label and Goto</w:t>
            </w:r>
          </w:p>
        </w:tc>
        <w:tc>
          <w:tcPr>
            <w:tcW w:w="2268" w:type="dxa"/>
          </w:tcPr>
          <w:p w14:paraId="3CB93F1B" w14:textId="77777777" w:rsidR="003E22A0" w:rsidRPr="000F7490" w:rsidRDefault="003E22A0" w:rsidP="004F53F3">
            <w:pPr>
              <w:pStyle w:val="TAL"/>
              <w:keepNext w:val="0"/>
              <w:keepLines w:val="0"/>
              <w:rPr>
                <w:b/>
              </w:rPr>
            </w:pPr>
            <w:r w:rsidRPr="000F7490">
              <w:rPr>
                <w:b/>
              </w:rPr>
              <w:t>label / goto</w:t>
            </w:r>
          </w:p>
        </w:tc>
        <w:tc>
          <w:tcPr>
            <w:tcW w:w="1276" w:type="dxa"/>
          </w:tcPr>
          <w:p w14:paraId="29B6D4A3" w14:textId="77777777" w:rsidR="003E22A0" w:rsidRPr="000F7490" w:rsidRDefault="003E22A0" w:rsidP="004F53F3">
            <w:pPr>
              <w:pStyle w:val="TAC"/>
              <w:keepNext w:val="0"/>
              <w:keepLines w:val="0"/>
            </w:pPr>
            <w:r w:rsidRPr="000F7490">
              <w:t>Yes</w:t>
            </w:r>
          </w:p>
        </w:tc>
        <w:tc>
          <w:tcPr>
            <w:tcW w:w="1559" w:type="dxa"/>
          </w:tcPr>
          <w:p w14:paraId="66084548" w14:textId="77777777" w:rsidR="003E22A0" w:rsidRPr="000F7490" w:rsidRDefault="003E22A0" w:rsidP="004F53F3">
            <w:pPr>
              <w:pStyle w:val="TAC"/>
              <w:keepNext w:val="0"/>
              <w:keepLines w:val="0"/>
            </w:pPr>
            <w:r w:rsidRPr="000F7490">
              <w:t>Yes</w:t>
            </w:r>
          </w:p>
        </w:tc>
        <w:tc>
          <w:tcPr>
            <w:tcW w:w="1559" w:type="dxa"/>
          </w:tcPr>
          <w:p w14:paraId="6656D3B7" w14:textId="77777777" w:rsidR="003E22A0" w:rsidRPr="000F7490" w:rsidRDefault="003E22A0" w:rsidP="004F53F3">
            <w:pPr>
              <w:pStyle w:val="TAC"/>
              <w:keepNext w:val="0"/>
              <w:keepLines w:val="0"/>
            </w:pPr>
            <w:r w:rsidRPr="000F7490">
              <w:t>Yes</w:t>
            </w:r>
          </w:p>
        </w:tc>
      </w:tr>
      <w:tr w:rsidR="003E22A0" w:rsidRPr="000F7490" w14:paraId="7CC913AF" w14:textId="77777777" w:rsidTr="005C5B02">
        <w:trPr>
          <w:jc w:val="center"/>
        </w:trPr>
        <w:tc>
          <w:tcPr>
            <w:tcW w:w="3118" w:type="dxa"/>
          </w:tcPr>
          <w:p w14:paraId="558F8342" w14:textId="77777777" w:rsidR="003E22A0" w:rsidRPr="000F7490" w:rsidRDefault="003E22A0" w:rsidP="004F53F3">
            <w:pPr>
              <w:pStyle w:val="TAL"/>
              <w:keepNext w:val="0"/>
              <w:keepLines w:val="0"/>
              <w:rPr>
                <w:color w:val="000000"/>
              </w:rPr>
            </w:pPr>
            <w:r w:rsidRPr="000F7490">
              <w:rPr>
                <w:color w:val="000000"/>
              </w:rPr>
              <w:t>Stop execution</w:t>
            </w:r>
          </w:p>
        </w:tc>
        <w:tc>
          <w:tcPr>
            <w:tcW w:w="2268" w:type="dxa"/>
          </w:tcPr>
          <w:p w14:paraId="7DAB6FB6" w14:textId="0F342EE3" w:rsidR="003E22A0" w:rsidRPr="000F7490" w:rsidRDefault="00852469" w:rsidP="004F53F3">
            <w:pPr>
              <w:pStyle w:val="TAL"/>
              <w:keepNext w:val="0"/>
              <w:keepLines w:val="0"/>
              <w:rPr>
                <w:b/>
              </w:rPr>
            </w:pPr>
            <w:r w:rsidRPr="000F7490">
              <w:rPr>
                <w:b/>
              </w:rPr>
              <w:t>s</w:t>
            </w:r>
            <w:r w:rsidR="003E22A0" w:rsidRPr="000F7490">
              <w:rPr>
                <w:b/>
              </w:rPr>
              <w:t>top</w:t>
            </w:r>
          </w:p>
        </w:tc>
        <w:tc>
          <w:tcPr>
            <w:tcW w:w="1276" w:type="dxa"/>
          </w:tcPr>
          <w:p w14:paraId="34E9992C" w14:textId="77777777" w:rsidR="003E22A0" w:rsidRPr="000F7490" w:rsidRDefault="003E22A0" w:rsidP="004F53F3">
            <w:pPr>
              <w:pStyle w:val="TAC"/>
              <w:keepNext w:val="0"/>
              <w:keepLines w:val="0"/>
            </w:pPr>
            <w:r w:rsidRPr="000F7490">
              <w:t>Yes</w:t>
            </w:r>
          </w:p>
        </w:tc>
        <w:tc>
          <w:tcPr>
            <w:tcW w:w="1559" w:type="dxa"/>
          </w:tcPr>
          <w:p w14:paraId="00A5F0CC" w14:textId="77777777" w:rsidR="003E22A0" w:rsidRPr="000F7490" w:rsidRDefault="003E22A0" w:rsidP="004F53F3">
            <w:pPr>
              <w:pStyle w:val="TAC"/>
              <w:keepNext w:val="0"/>
              <w:keepLines w:val="0"/>
            </w:pPr>
            <w:r w:rsidRPr="000F7490">
              <w:t>Yes</w:t>
            </w:r>
          </w:p>
        </w:tc>
        <w:tc>
          <w:tcPr>
            <w:tcW w:w="1559" w:type="dxa"/>
            <w:shd w:val="clear" w:color="auto" w:fill="D9D9D9"/>
          </w:tcPr>
          <w:p w14:paraId="79138458" w14:textId="77777777" w:rsidR="003E22A0" w:rsidRPr="000F7490" w:rsidRDefault="003E22A0" w:rsidP="004F53F3">
            <w:pPr>
              <w:pStyle w:val="TAC"/>
              <w:keepNext w:val="0"/>
              <w:keepLines w:val="0"/>
            </w:pPr>
          </w:p>
        </w:tc>
      </w:tr>
      <w:tr w:rsidR="00B935A2" w:rsidRPr="000F7490" w14:paraId="3A6D886E" w14:textId="77777777" w:rsidTr="005C5B02">
        <w:trPr>
          <w:jc w:val="center"/>
        </w:trPr>
        <w:tc>
          <w:tcPr>
            <w:tcW w:w="3118" w:type="dxa"/>
          </w:tcPr>
          <w:p w14:paraId="490525B9" w14:textId="77777777" w:rsidR="00B935A2" w:rsidRPr="000F7490" w:rsidRDefault="00B935A2" w:rsidP="00B935A2">
            <w:pPr>
              <w:pStyle w:val="TAL"/>
              <w:keepNext w:val="0"/>
              <w:keepLines w:val="0"/>
              <w:rPr>
                <w:color w:val="000000"/>
              </w:rPr>
            </w:pPr>
            <w:r w:rsidRPr="000F7490">
              <w:rPr>
                <w:color w:val="000000"/>
              </w:rPr>
              <w:t>Returning control</w:t>
            </w:r>
          </w:p>
        </w:tc>
        <w:tc>
          <w:tcPr>
            <w:tcW w:w="2268" w:type="dxa"/>
          </w:tcPr>
          <w:p w14:paraId="6584FB81" w14:textId="4F2927F5" w:rsidR="00B935A2" w:rsidRPr="000F7490" w:rsidRDefault="00852469" w:rsidP="00B935A2">
            <w:pPr>
              <w:pStyle w:val="TAL"/>
              <w:keepNext w:val="0"/>
              <w:keepLines w:val="0"/>
              <w:rPr>
                <w:b/>
              </w:rPr>
            </w:pPr>
            <w:r w:rsidRPr="000F7490">
              <w:rPr>
                <w:b/>
              </w:rPr>
              <w:t>r</w:t>
            </w:r>
            <w:r w:rsidR="00B935A2" w:rsidRPr="000F7490">
              <w:rPr>
                <w:b/>
              </w:rPr>
              <w:t>eturn</w:t>
            </w:r>
          </w:p>
        </w:tc>
        <w:tc>
          <w:tcPr>
            <w:tcW w:w="1276" w:type="dxa"/>
            <w:shd w:val="clear" w:color="000000" w:fill="D9D9D9"/>
          </w:tcPr>
          <w:p w14:paraId="39B160C6" w14:textId="77777777" w:rsidR="00B935A2" w:rsidRPr="000F7490" w:rsidRDefault="00B935A2" w:rsidP="00B935A2">
            <w:pPr>
              <w:pStyle w:val="TAC"/>
              <w:keepNext w:val="0"/>
              <w:keepLines w:val="0"/>
            </w:pPr>
          </w:p>
        </w:tc>
        <w:tc>
          <w:tcPr>
            <w:tcW w:w="1559" w:type="dxa"/>
          </w:tcPr>
          <w:p w14:paraId="64DA6EC2" w14:textId="77777777" w:rsidR="00B935A2" w:rsidRPr="000F7490" w:rsidRDefault="00B935A2" w:rsidP="00B935A2">
            <w:pPr>
              <w:pStyle w:val="TAC"/>
              <w:keepNext w:val="0"/>
              <w:keepLines w:val="0"/>
            </w:pPr>
            <w:r w:rsidRPr="000F7490">
              <w:t>Yes (see note 4)</w:t>
            </w:r>
          </w:p>
        </w:tc>
        <w:tc>
          <w:tcPr>
            <w:tcW w:w="1559" w:type="dxa"/>
          </w:tcPr>
          <w:p w14:paraId="2AD7F8B9" w14:textId="77777777" w:rsidR="00B935A2" w:rsidRPr="000F7490" w:rsidRDefault="00B935A2" w:rsidP="00B935A2">
            <w:pPr>
              <w:pStyle w:val="TAC"/>
              <w:keepNext w:val="0"/>
              <w:keepLines w:val="0"/>
            </w:pPr>
            <w:r w:rsidRPr="000F7490">
              <w:t>Yes</w:t>
            </w:r>
          </w:p>
        </w:tc>
      </w:tr>
      <w:tr w:rsidR="003E22A0" w:rsidRPr="000F7490" w14:paraId="494BB50F" w14:textId="77777777" w:rsidTr="005C5B02">
        <w:trPr>
          <w:jc w:val="center"/>
        </w:trPr>
        <w:tc>
          <w:tcPr>
            <w:tcW w:w="3118" w:type="dxa"/>
          </w:tcPr>
          <w:p w14:paraId="1717B8C8" w14:textId="77777777" w:rsidR="003E22A0" w:rsidRPr="000F7490" w:rsidRDefault="003E22A0" w:rsidP="004F53F3">
            <w:pPr>
              <w:pStyle w:val="TAL"/>
              <w:keepNext w:val="0"/>
              <w:keepLines w:val="0"/>
              <w:rPr>
                <w:color w:val="000000"/>
              </w:rPr>
            </w:pPr>
            <w:r w:rsidRPr="000F7490">
              <w:rPr>
                <w:color w:val="000000"/>
              </w:rPr>
              <w:t>Leaving a loop, alt, altstep or interleave</w:t>
            </w:r>
          </w:p>
        </w:tc>
        <w:tc>
          <w:tcPr>
            <w:tcW w:w="2268" w:type="dxa"/>
          </w:tcPr>
          <w:p w14:paraId="04189BD0" w14:textId="223BD8A3" w:rsidR="003E22A0" w:rsidRPr="000F7490" w:rsidRDefault="00852469" w:rsidP="00852469">
            <w:pPr>
              <w:pStyle w:val="TAL"/>
              <w:keepNext w:val="0"/>
              <w:keepLines w:val="0"/>
              <w:rPr>
                <w:b/>
              </w:rPr>
            </w:pPr>
            <w:r w:rsidRPr="000F7490">
              <w:rPr>
                <w:b/>
              </w:rPr>
              <w:t>b</w:t>
            </w:r>
            <w:r w:rsidR="003E22A0" w:rsidRPr="000F7490">
              <w:rPr>
                <w:b/>
              </w:rPr>
              <w:t>reak</w:t>
            </w:r>
          </w:p>
        </w:tc>
        <w:tc>
          <w:tcPr>
            <w:tcW w:w="1276" w:type="dxa"/>
          </w:tcPr>
          <w:p w14:paraId="3F1E3528" w14:textId="77777777" w:rsidR="003E22A0" w:rsidRPr="000F7490" w:rsidRDefault="003E22A0" w:rsidP="004F53F3">
            <w:pPr>
              <w:pStyle w:val="TAC"/>
              <w:keepNext w:val="0"/>
              <w:keepLines w:val="0"/>
            </w:pPr>
            <w:r w:rsidRPr="000F7490">
              <w:t>Yes</w:t>
            </w:r>
          </w:p>
        </w:tc>
        <w:tc>
          <w:tcPr>
            <w:tcW w:w="1559" w:type="dxa"/>
          </w:tcPr>
          <w:p w14:paraId="04EA1B06" w14:textId="77777777" w:rsidR="003E22A0" w:rsidRPr="000F7490" w:rsidRDefault="003E22A0" w:rsidP="004F53F3">
            <w:pPr>
              <w:pStyle w:val="TAC"/>
              <w:keepNext w:val="0"/>
              <w:keepLines w:val="0"/>
            </w:pPr>
            <w:r w:rsidRPr="000F7490">
              <w:t>Yes</w:t>
            </w:r>
          </w:p>
        </w:tc>
        <w:tc>
          <w:tcPr>
            <w:tcW w:w="1559" w:type="dxa"/>
          </w:tcPr>
          <w:p w14:paraId="241B6057" w14:textId="77777777" w:rsidR="003E22A0" w:rsidRPr="000F7490" w:rsidRDefault="003E22A0" w:rsidP="004F53F3">
            <w:pPr>
              <w:pStyle w:val="TAC"/>
              <w:keepNext w:val="0"/>
              <w:keepLines w:val="0"/>
            </w:pPr>
            <w:r w:rsidRPr="000F7490">
              <w:t>Yes</w:t>
            </w:r>
          </w:p>
        </w:tc>
      </w:tr>
      <w:tr w:rsidR="003E22A0" w:rsidRPr="000F7490" w14:paraId="78FBF0EC" w14:textId="77777777" w:rsidTr="005C5B02">
        <w:trPr>
          <w:jc w:val="center"/>
        </w:trPr>
        <w:tc>
          <w:tcPr>
            <w:tcW w:w="3118" w:type="dxa"/>
          </w:tcPr>
          <w:p w14:paraId="786DD6EA" w14:textId="77777777" w:rsidR="003E22A0" w:rsidRPr="000F7490" w:rsidRDefault="003E22A0" w:rsidP="004F53F3">
            <w:pPr>
              <w:pStyle w:val="TAL"/>
              <w:keepNext w:val="0"/>
              <w:keepLines w:val="0"/>
              <w:rPr>
                <w:color w:val="000000"/>
              </w:rPr>
            </w:pPr>
            <w:r w:rsidRPr="000F7490">
              <w:rPr>
                <w:color w:val="000000"/>
              </w:rPr>
              <w:t>Next iteration of a loop</w:t>
            </w:r>
          </w:p>
        </w:tc>
        <w:tc>
          <w:tcPr>
            <w:tcW w:w="2268" w:type="dxa"/>
          </w:tcPr>
          <w:p w14:paraId="28DAC060" w14:textId="77777777" w:rsidR="003E22A0" w:rsidRPr="000F7490" w:rsidRDefault="003E22A0" w:rsidP="004F53F3">
            <w:pPr>
              <w:pStyle w:val="TAL"/>
              <w:keepNext w:val="0"/>
              <w:keepLines w:val="0"/>
              <w:rPr>
                <w:b/>
              </w:rPr>
            </w:pPr>
            <w:r w:rsidRPr="000F7490">
              <w:rPr>
                <w:b/>
              </w:rPr>
              <w:t>continue</w:t>
            </w:r>
          </w:p>
        </w:tc>
        <w:tc>
          <w:tcPr>
            <w:tcW w:w="1276" w:type="dxa"/>
          </w:tcPr>
          <w:p w14:paraId="6B12F5F8" w14:textId="77777777" w:rsidR="003E22A0" w:rsidRPr="000F7490" w:rsidRDefault="003E22A0" w:rsidP="004F53F3">
            <w:pPr>
              <w:pStyle w:val="TAC"/>
              <w:keepNext w:val="0"/>
              <w:keepLines w:val="0"/>
            </w:pPr>
            <w:r w:rsidRPr="000F7490">
              <w:t>Yes</w:t>
            </w:r>
          </w:p>
        </w:tc>
        <w:tc>
          <w:tcPr>
            <w:tcW w:w="1559" w:type="dxa"/>
          </w:tcPr>
          <w:p w14:paraId="517315CA" w14:textId="77777777" w:rsidR="003E22A0" w:rsidRPr="000F7490" w:rsidRDefault="003E22A0" w:rsidP="004F53F3">
            <w:pPr>
              <w:pStyle w:val="TAC"/>
              <w:keepNext w:val="0"/>
              <w:keepLines w:val="0"/>
            </w:pPr>
            <w:r w:rsidRPr="000F7490">
              <w:t>Yes</w:t>
            </w:r>
          </w:p>
        </w:tc>
        <w:tc>
          <w:tcPr>
            <w:tcW w:w="1559" w:type="dxa"/>
          </w:tcPr>
          <w:p w14:paraId="4717D966" w14:textId="77777777" w:rsidR="003E22A0" w:rsidRPr="000F7490" w:rsidRDefault="003E22A0" w:rsidP="004F53F3">
            <w:pPr>
              <w:pStyle w:val="TAC"/>
              <w:keepNext w:val="0"/>
              <w:keepLines w:val="0"/>
            </w:pPr>
            <w:r w:rsidRPr="000F7490">
              <w:t>Yes</w:t>
            </w:r>
          </w:p>
        </w:tc>
      </w:tr>
      <w:tr w:rsidR="003E22A0" w:rsidRPr="000F7490" w14:paraId="4F34A6D1" w14:textId="77777777" w:rsidTr="005C5B02">
        <w:trPr>
          <w:jc w:val="center"/>
        </w:trPr>
        <w:tc>
          <w:tcPr>
            <w:tcW w:w="3118" w:type="dxa"/>
          </w:tcPr>
          <w:p w14:paraId="745689E3" w14:textId="77777777" w:rsidR="003E22A0" w:rsidRPr="000F7490" w:rsidRDefault="003E22A0" w:rsidP="004F53F3">
            <w:pPr>
              <w:pStyle w:val="TAL"/>
              <w:keepNext w:val="0"/>
              <w:keepLines w:val="0"/>
              <w:rPr>
                <w:color w:val="000000"/>
              </w:rPr>
            </w:pPr>
            <w:r w:rsidRPr="000F7490">
              <w:rPr>
                <w:color w:val="000000"/>
              </w:rPr>
              <w:t xml:space="preserve">Logging </w:t>
            </w:r>
          </w:p>
        </w:tc>
        <w:tc>
          <w:tcPr>
            <w:tcW w:w="2268" w:type="dxa"/>
          </w:tcPr>
          <w:p w14:paraId="36F4C8EB" w14:textId="2FFEE5C8" w:rsidR="003E22A0" w:rsidRPr="000F7490" w:rsidRDefault="00852469" w:rsidP="004F53F3">
            <w:pPr>
              <w:pStyle w:val="TAL"/>
              <w:keepNext w:val="0"/>
              <w:keepLines w:val="0"/>
              <w:rPr>
                <w:b/>
              </w:rPr>
            </w:pPr>
            <w:r w:rsidRPr="000F7490">
              <w:rPr>
                <w:b/>
              </w:rPr>
              <w:t>l</w:t>
            </w:r>
            <w:r w:rsidR="003E22A0" w:rsidRPr="000F7490">
              <w:rPr>
                <w:b/>
              </w:rPr>
              <w:t>og</w:t>
            </w:r>
          </w:p>
        </w:tc>
        <w:tc>
          <w:tcPr>
            <w:tcW w:w="1276" w:type="dxa"/>
          </w:tcPr>
          <w:p w14:paraId="67CCB829" w14:textId="77777777" w:rsidR="003E22A0" w:rsidRPr="000F7490" w:rsidRDefault="003E22A0" w:rsidP="004F53F3">
            <w:pPr>
              <w:pStyle w:val="TAC"/>
              <w:keepNext w:val="0"/>
              <w:keepLines w:val="0"/>
            </w:pPr>
            <w:r w:rsidRPr="000F7490">
              <w:t>Yes</w:t>
            </w:r>
          </w:p>
        </w:tc>
        <w:tc>
          <w:tcPr>
            <w:tcW w:w="1559" w:type="dxa"/>
          </w:tcPr>
          <w:p w14:paraId="33C1E01A" w14:textId="77777777" w:rsidR="003E22A0" w:rsidRPr="000F7490" w:rsidRDefault="003E22A0" w:rsidP="004F53F3">
            <w:pPr>
              <w:pStyle w:val="TAC"/>
              <w:keepNext w:val="0"/>
              <w:keepLines w:val="0"/>
            </w:pPr>
            <w:r w:rsidRPr="000F7490">
              <w:t>Yes</w:t>
            </w:r>
          </w:p>
        </w:tc>
        <w:tc>
          <w:tcPr>
            <w:tcW w:w="1559" w:type="dxa"/>
          </w:tcPr>
          <w:p w14:paraId="2FBF0BCE" w14:textId="77777777" w:rsidR="003E22A0" w:rsidRPr="000F7490" w:rsidRDefault="003E22A0" w:rsidP="004F53F3">
            <w:pPr>
              <w:pStyle w:val="TAC"/>
              <w:keepNext w:val="0"/>
              <w:keepLines w:val="0"/>
            </w:pPr>
            <w:r w:rsidRPr="000F7490">
              <w:t>Yes</w:t>
            </w:r>
          </w:p>
        </w:tc>
      </w:tr>
      <w:tr w:rsidR="00B935A2" w:rsidRPr="000F7490" w14:paraId="71036B4E" w14:textId="77777777" w:rsidTr="005C5B02">
        <w:trPr>
          <w:jc w:val="center"/>
        </w:trPr>
        <w:tc>
          <w:tcPr>
            <w:tcW w:w="9780" w:type="dxa"/>
            <w:gridSpan w:val="5"/>
          </w:tcPr>
          <w:p w14:paraId="31F0769E" w14:textId="77777777" w:rsidR="00B935A2" w:rsidRPr="000F7490" w:rsidRDefault="00B935A2" w:rsidP="00B935A2">
            <w:pPr>
              <w:pStyle w:val="TAC"/>
              <w:jc w:val="left"/>
              <w:rPr>
                <w:b/>
              </w:rPr>
            </w:pPr>
            <w:r w:rsidRPr="000F7490">
              <w:rPr>
                <w:b/>
                <w:color w:val="000000"/>
              </w:rPr>
              <w:t>Statements and operations for alternative behaviour</w:t>
            </w:r>
          </w:p>
        </w:tc>
      </w:tr>
      <w:tr w:rsidR="003E22A0" w:rsidRPr="000F7490" w14:paraId="244C1F16" w14:textId="77777777" w:rsidTr="005C5B02">
        <w:trPr>
          <w:jc w:val="center"/>
        </w:trPr>
        <w:tc>
          <w:tcPr>
            <w:tcW w:w="3118" w:type="dxa"/>
          </w:tcPr>
          <w:p w14:paraId="2B387C5C" w14:textId="77777777" w:rsidR="003E22A0" w:rsidRPr="000F7490" w:rsidRDefault="003E22A0" w:rsidP="004F53F3">
            <w:pPr>
              <w:pStyle w:val="TAL"/>
              <w:keepNext w:val="0"/>
              <w:keepLines w:val="0"/>
              <w:rPr>
                <w:color w:val="000000"/>
              </w:rPr>
            </w:pPr>
            <w:r w:rsidRPr="000F7490">
              <w:rPr>
                <w:color w:val="000000"/>
              </w:rPr>
              <w:t>Alternative behaviour</w:t>
            </w:r>
          </w:p>
        </w:tc>
        <w:tc>
          <w:tcPr>
            <w:tcW w:w="2268" w:type="dxa"/>
          </w:tcPr>
          <w:p w14:paraId="310793FD" w14:textId="77777777" w:rsidR="003E22A0" w:rsidRPr="000F7490" w:rsidRDefault="003E22A0" w:rsidP="004F53F3">
            <w:pPr>
              <w:pStyle w:val="TAL"/>
              <w:keepNext w:val="0"/>
              <w:keepLines w:val="0"/>
              <w:rPr>
                <w:b/>
              </w:rPr>
            </w:pPr>
            <w:r w:rsidRPr="000F7490">
              <w:rPr>
                <w:b/>
              </w:rPr>
              <w:t xml:space="preserve">alt {…} </w:t>
            </w:r>
          </w:p>
        </w:tc>
        <w:tc>
          <w:tcPr>
            <w:tcW w:w="1276" w:type="dxa"/>
          </w:tcPr>
          <w:p w14:paraId="0AC51E17" w14:textId="77777777" w:rsidR="003E22A0" w:rsidRPr="000F7490" w:rsidRDefault="003E22A0">
            <w:pPr>
              <w:pStyle w:val="TAC"/>
              <w:keepNext w:val="0"/>
              <w:keepLines w:val="0"/>
            </w:pPr>
            <w:r w:rsidRPr="000F7490">
              <w:t>Yes (see note </w:t>
            </w:r>
            <w:r w:rsidR="004F3BF2" w:rsidRPr="000F7490">
              <w:t>2</w:t>
            </w:r>
            <w:r w:rsidRPr="000F7490">
              <w:t>)</w:t>
            </w:r>
          </w:p>
        </w:tc>
        <w:tc>
          <w:tcPr>
            <w:tcW w:w="1559" w:type="dxa"/>
          </w:tcPr>
          <w:p w14:paraId="47200F47" w14:textId="77777777" w:rsidR="003E22A0" w:rsidRPr="000F7490" w:rsidRDefault="003E22A0" w:rsidP="004F53F3">
            <w:pPr>
              <w:pStyle w:val="TAC"/>
              <w:keepNext w:val="0"/>
              <w:keepLines w:val="0"/>
            </w:pPr>
            <w:r w:rsidRPr="000F7490">
              <w:t>Yes</w:t>
            </w:r>
          </w:p>
        </w:tc>
        <w:tc>
          <w:tcPr>
            <w:tcW w:w="1559" w:type="dxa"/>
            <w:shd w:val="clear" w:color="auto" w:fill="D9D9D9"/>
          </w:tcPr>
          <w:p w14:paraId="33F6F61A" w14:textId="77777777" w:rsidR="003E22A0" w:rsidRPr="000F7490" w:rsidRDefault="003E22A0" w:rsidP="004F53F3">
            <w:pPr>
              <w:pStyle w:val="TAC"/>
              <w:keepNext w:val="0"/>
              <w:keepLines w:val="0"/>
            </w:pPr>
          </w:p>
        </w:tc>
      </w:tr>
      <w:tr w:rsidR="003E22A0" w:rsidRPr="000F7490" w14:paraId="7BEC3814" w14:textId="77777777" w:rsidTr="005C5B02">
        <w:trPr>
          <w:jc w:val="center"/>
        </w:trPr>
        <w:tc>
          <w:tcPr>
            <w:tcW w:w="3118" w:type="dxa"/>
          </w:tcPr>
          <w:p w14:paraId="17514817" w14:textId="77777777" w:rsidR="003E22A0" w:rsidRPr="000F7490" w:rsidRDefault="003E22A0" w:rsidP="004F53F3">
            <w:pPr>
              <w:pStyle w:val="TAL"/>
              <w:keepNext w:val="0"/>
              <w:keepLines w:val="0"/>
              <w:rPr>
                <w:color w:val="000000"/>
              </w:rPr>
            </w:pPr>
            <w:r w:rsidRPr="000F7490">
              <w:rPr>
                <w:color w:val="000000"/>
              </w:rPr>
              <w:t>Re-evaluation of alternative behaviour</w:t>
            </w:r>
          </w:p>
        </w:tc>
        <w:tc>
          <w:tcPr>
            <w:tcW w:w="2268" w:type="dxa"/>
          </w:tcPr>
          <w:p w14:paraId="24475D91" w14:textId="36792C18" w:rsidR="003E22A0" w:rsidRPr="000F7490" w:rsidRDefault="00852469" w:rsidP="004F53F3">
            <w:pPr>
              <w:pStyle w:val="TAL"/>
              <w:keepNext w:val="0"/>
              <w:keepLines w:val="0"/>
              <w:rPr>
                <w:b/>
              </w:rPr>
            </w:pPr>
            <w:r w:rsidRPr="000F7490">
              <w:rPr>
                <w:b/>
              </w:rPr>
              <w:t>r</w:t>
            </w:r>
            <w:r w:rsidR="003E22A0" w:rsidRPr="000F7490">
              <w:rPr>
                <w:b/>
              </w:rPr>
              <w:t>epeat</w:t>
            </w:r>
          </w:p>
        </w:tc>
        <w:tc>
          <w:tcPr>
            <w:tcW w:w="1276" w:type="dxa"/>
          </w:tcPr>
          <w:p w14:paraId="60DD5AE4" w14:textId="77777777" w:rsidR="003E22A0" w:rsidRPr="000F7490" w:rsidRDefault="003E22A0">
            <w:pPr>
              <w:pStyle w:val="TAC"/>
              <w:keepNext w:val="0"/>
              <w:keepLines w:val="0"/>
            </w:pPr>
            <w:r w:rsidRPr="000F7490">
              <w:t>Yes</w:t>
            </w:r>
          </w:p>
        </w:tc>
        <w:tc>
          <w:tcPr>
            <w:tcW w:w="1559" w:type="dxa"/>
          </w:tcPr>
          <w:p w14:paraId="26F4C727" w14:textId="77777777" w:rsidR="003E22A0" w:rsidRPr="000F7490" w:rsidRDefault="003E22A0" w:rsidP="004F53F3">
            <w:pPr>
              <w:pStyle w:val="TAC"/>
              <w:keepNext w:val="0"/>
              <w:keepLines w:val="0"/>
            </w:pPr>
            <w:r w:rsidRPr="000F7490">
              <w:t>Yes</w:t>
            </w:r>
          </w:p>
        </w:tc>
        <w:tc>
          <w:tcPr>
            <w:tcW w:w="1559" w:type="dxa"/>
            <w:shd w:val="clear" w:color="auto" w:fill="D9D9D9"/>
          </w:tcPr>
          <w:p w14:paraId="1788F358" w14:textId="77777777" w:rsidR="003E22A0" w:rsidRPr="000F7490" w:rsidRDefault="003E22A0" w:rsidP="004F53F3">
            <w:pPr>
              <w:pStyle w:val="TAC"/>
              <w:keepNext w:val="0"/>
              <w:keepLines w:val="0"/>
            </w:pPr>
          </w:p>
        </w:tc>
      </w:tr>
      <w:tr w:rsidR="003E22A0" w:rsidRPr="000F7490" w14:paraId="0E5D495D" w14:textId="77777777" w:rsidTr="005C5B02">
        <w:trPr>
          <w:jc w:val="center"/>
        </w:trPr>
        <w:tc>
          <w:tcPr>
            <w:tcW w:w="3118" w:type="dxa"/>
          </w:tcPr>
          <w:p w14:paraId="3030518D" w14:textId="77777777" w:rsidR="003E22A0" w:rsidRPr="000F7490" w:rsidRDefault="003E22A0" w:rsidP="004F53F3">
            <w:pPr>
              <w:pStyle w:val="TAL"/>
              <w:keepNext w:val="0"/>
              <w:keepLines w:val="0"/>
              <w:rPr>
                <w:color w:val="000000"/>
              </w:rPr>
            </w:pPr>
            <w:r w:rsidRPr="000F7490">
              <w:rPr>
                <w:color w:val="000000"/>
              </w:rPr>
              <w:lastRenderedPageBreak/>
              <w:t>Interleaved behaviour</w:t>
            </w:r>
          </w:p>
        </w:tc>
        <w:tc>
          <w:tcPr>
            <w:tcW w:w="2268" w:type="dxa"/>
          </w:tcPr>
          <w:p w14:paraId="48B5527B" w14:textId="77777777" w:rsidR="003E22A0" w:rsidRPr="000F7490" w:rsidRDefault="003E22A0" w:rsidP="004F53F3">
            <w:pPr>
              <w:pStyle w:val="TAL"/>
              <w:keepNext w:val="0"/>
              <w:keepLines w:val="0"/>
              <w:rPr>
                <w:b/>
              </w:rPr>
            </w:pPr>
            <w:r w:rsidRPr="000F7490">
              <w:rPr>
                <w:b/>
              </w:rPr>
              <w:t>interleave {…}</w:t>
            </w:r>
          </w:p>
        </w:tc>
        <w:tc>
          <w:tcPr>
            <w:tcW w:w="1276" w:type="dxa"/>
          </w:tcPr>
          <w:p w14:paraId="6F2A24BA" w14:textId="77777777" w:rsidR="003E22A0" w:rsidRPr="000F7490" w:rsidRDefault="003E22A0">
            <w:pPr>
              <w:pStyle w:val="TAC"/>
              <w:keepNext w:val="0"/>
              <w:keepLines w:val="0"/>
            </w:pPr>
            <w:r w:rsidRPr="000F7490">
              <w:t>Yes (see note </w:t>
            </w:r>
            <w:r w:rsidR="004F3BF2" w:rsidRPr="000F7490">
              <w:t>2</w:t>
            </w:r>
            <w:r w:rsidRPr="000F7490">
              <w:t>)</w:t>
            </w:r>
          </w:p>
        </w:tc>
        <w:tc>
          <w:tcPr>
            <w:tcW w:w="1559" w:type="dxa"/>
          </w:tcPr>
          <w:p w14:paraId="3ECFF0ED" w14:textId="77777777" w:rsidR="003E22A0" w:rsidRPr="000F7490" w:rsidRDefault="003E22A0" w:rsidP="004F53F3">
            <w:pPr>
              <w:pStyle w:val="TAC"/>
              <w:keepNext w:val="0"/>
              <w:keepLines w:val="0"/>
            </w:pPr>
            <w:r w:rsidRPr="000F7490">
              <w:t>Yes</w:t>
            </w:r>
          </w:p>
        </w:tc>
        <w:tc>
          <w:tcPr>
            <w:tcW w:w="1559" w:type="dxa"/>
            <w:shd w:val="clear" w:color="auto" w:fill="D9D9D9"/>
          </w:tcPr>
          <w:p w14:paraId="4A5A8997" w14:textId="77777777" w:rsidR="003E22A0" w:rsidRPr="000F7490" w:rsidRDefault="003E22A0" w:rsidP="004F53F3">
            <w:pPr>
              <w:pStyle w:val="TAC"/>
              <w:keepNext w:val="0"/>
              <w:keepLines w:val="0"/>
            </w:pPr>
          </w:p>
        </w:tc>
      </w:tr>
      <w:tr w:rsidR="003E22A0" w:rsidRPr="000F7490" w14:paraId="4B9DB48E" w14:textId="77777777" w:rsidTr="005C5B02">
        <w:trPr>
          <w:jc w:val="center"/>
        </w:trPr>
        <w:tc>
          <w:tcPr>
            <w:tcW w:w="3118" w:type="dxa"/>
          </w:tcPr>
          <w:p w14:paraId="2BD430A8" w14:textId="77777777" w:rsidR="003E22A0" w:rsidRPr="000F7490" w:rsidRDefault="003E22A0" w:rsidP="004F53F3">
            <w:pPr>
              <w:pStyle w:val="TAL"/>
              <w:keepNext w:val="0"/>
              <w:keepLines w:val="0"/>
              <w:rPr>
                <w:color w:val="000000"/>
              </w:rPr>
            </w:pPr>
            <w:r w:rsidRPr="000F7490">
              <w:rPr>
                <w:color w:val="000000"/>
              </w:rPr>
              <w:t>Activate a default</w:t>
            </w:r>
          </w:p>
        </w:tc>
        <w:tc>
          <w:tcPr>
            <w:tcW w:w="2268" w:type="dxa"/>
          </w:tcPr>
          <w:p w14:paraId="065B5588" w14:textId="77777777" w:rsidR="003E22A0" w:rsidRPr="000F7490" w:rsidRDefault="003E22A0" w:rsidP="004F53F3">
            <w:pPr>
              <w:pStyle w:val="TAL"/>
              <w:keepNext w:val="0"/>
              <w:keepLines w:val="0"/>
              <w:rPr>
                <w:b/>
              </w:rPr>
            </w:pPr>
            <w:r w:rsidRPr="000F7490">
              <w:rPr>
                <w:b/>
              </w:rPr>
              <w:t>activate</w:t>
            </w:r>
          </w:p>
        </w:tc>
        <w:tc>
          <w:tcPr>
            <w:tcW w:w="1276" w:type="dxa"/>
          </w:tcPr>
          <w:p w14:paraId="78ECF43B" w14:textId="77777777" w:rsidR="003E22A0" w:rsidRPr="000F7490" w:rsidRDefault="003E22A0">
            <w:pPr>
              <w:pStyle w:val="TAC"/>
              <w:keepNext w:val="0"/>
              <w:keepLines w:val="0"/>
            </w:pPr>
            <w:r w:rsidRPr="000F7490">
              <w:t>Yes</w:t>
            </w:r>
          </w:p>
        </w:tc>
        <w:tc>
          <w:tcPr>
            <w:tcW w:w="1559" w:type="dxa"/>
          </w:tcPr>
          <w:p w14:paraId="3562739F" w14:textId="77777777" w:rsidR="003E22A0" w:rsidRPr="000F7490" w:rsidRDefault="003E22A0" w:rsidP="004F53F3">
            <w:pPr>
              <w:pStyle w:val="TAC"/>
              <w:keepNext w:val="0"/>
              <w:keepLines w:val="0"/>
            </w:pPr>
            <w:r w:rsidRPr="000F7490">
              <w:t>Yes</w:t>
            </w:r>
          </w:p>
        </w:tc>
        <w:tc>
          <w:tcPr>
            <w:tcW w:w="1559" w:type="dxa"/>
            <w:shd w:val="clear" w:color="auto" w:fill="D9D9D9"/>
          </w:tcPr>
          <w:p w14:paraId="1CFA5BBA" w14:textId="77777777" w:rsidR="003E22A0" w:rsidRPr="000F7490" w:rsidRDefault="003E22A0" w:rsidP="004F53F3">
            <w:pPr>
              <w:pStyle w:val="TAC"/>
              <w:keepNext w:val="0"/>
              <w:keepLines w:val="0"/>
            </w:pPr>
          </w:p>
        </w:tc>
      </w:tr>
      <w:tr w:rsidR="003E22A0" w:rsidRPr="000F7490" w14:paraId="23230192" w14:textId="77777777" w:rsidTr="005C5B02">
        <w:trPr>
          <w:jc w:val="center"/>
        </w:trPr>
        <w:tc>
          <w:tcPr>
            <w:tcW w:w="3118" w:type="dxa"/>
          </w:tcPr>
          <w:p w14:paraId="7C247816" w14:textId="77777777" w:rsidR="003E22A0" w:rsidRPr="000F7490" w:rsidRDefault="003E22A0" w:rsidP="004F53F3">
            <w:pPr>
              <w:pStyle w:val="TAL"/>
              <w:keepNext w:val="0"/>
              <w:keepLines w:val="0"/>
              <w:rPr>
                <w:color w:val="000000"/>
              </w:rPr>
            </w:pPr>
            <w:r w:rsidRPr="000F7490">
              <w:rPr>
                <w:color w:val="000000"/>
              </w:rPr>
              <w:t>Deactivate a default</w:t>
            </w:r>
          </w:p>
        </w:tc>
        <w:tc>
          <w:tcPr>
            <w:tcW w:w="2268" w:type="dxa"/>
          </w:tcPr>
          <w:p w14:paraId="1E1FCF4B" w14:textId="77777777" w:rsidR="003E22A0" w:rsidRPr="000F7490" w:rsidRDefault="003E22A0" w:rsidP="004F53F3">
            <w:pPr>
              <w:pStyle w:val="TAL"/>
              <w:keepNext w:val="0"/>
              <w:keepLines w:val="0"/>
              <w:rPr>
                <w:b/>
              </w:rPr>
            </w:pPr>
            <w:r w:rsidRPr="000F7490">
              <w:rPr>
                <w:b/>
              </w:rPr>
              <w:t>deactivate</w:t>
            </w:r>
          </w:p>
        </w:tc>
        <w:tc>
          <w:tcPr>
            <w:tcW w:w="1276" w:type="dxa"/>
          </w:tcPr>
          <w:p w14:paraId="456027EB" w14:textId="77777777" w:rsidR="003E22A0" w:rsidRPr="000F7490" w:rsidRDefault="003E22A0">
            <w:pPr>
              <w:pStyle w:val="TAC"/>
              <w:keepNext w:val="0"/>
              <w:keepLines w:val="0"/>
            </w:pPr>
            <w:r w:rsidRPr="000F7490">
              <w:t>Yes</w:t>
            </w:r>
          </w:p>
        </w:tc>
        <w:tc>
          <w:tcPr>
            <w:tcW w:w="1559" w:type="dxa"/>
          </w:tcPr>
          <w:p w14:paraId="14E83AA4" w14:textId="77777777" w:rsidR="003E22A0" w:rsidRPr="000F7490" w:rsidRDefault="003E22A0" w:rsidP="004F53F3">
            <w:pPr>
              <w:pStyle w:val="TAC"/>
              <w:keepNext w:val="0"/>
              <w:keepLines w:val="0"/>
            </w:pPr>
            <w:r w:rsidRPr="000F7490">
              <w:t>Yes</w:t>
            </w:r>
          </w:p>
        </w:tc>
        <w:tc>
          <w:tcPr>
            <w:tcW w:w="1559" w:type="dxa"/>
            <w:shd w:val="clear" w:color="auto" w:fill="D9D9D9"/>
          </w:tcPr>
          <w:p w14:paraId="2C1E5802" w14:textId="77777777" w:rsidR="003E22A0" w:rsidRPr="000F7490" w:rsidRDefault="003E22A0" w:rsidP="004F53F3">
            <w:pPr>
              <w:pStyle w:val="TAC"/>
              <w:keepNext w:val="0"/>
              <w:keepLines w:val="0"/>
            </w:pPr>
          </w:p>
        </w:tc>
      </w:tr>
      <w:tr w:rsidR="003E22A0" w:rsidRPr="000F7490" w14:paraId="48B58609" w14:textId="77777777" w:rsidTr="005C5B02">
        <w:trPr>
          <w:jc w:val="center"/>
        </w:trPr>
        <w:tc>
          <w:tcPr>
            <w:tcW w:w="9780" w:type="dxa"/>
            <w:gridSpan w:val="5"/>
          </w:tcPr>
          <w:p w14:paraId="11000466" w14:textId="77777777" w:rsidR="003E22A0" w:rsidRPr="000F7490" w:rsidRDefault="003E22A0" w:rsidP="004F53F3">
            <w:pPr>
              <w:pStyle w:val="TAC"/>
              <w:keepNext w:val="0"/>
              <w:keepLines w:val="0"/>
              <w:jc w:val="left"/>
              <w:rPr>
                <w:b/>
              </w:rPr>
            </w:pPr>
            <w:r w:rsidRPr="000F7490">
              <w:rPr>
                <w:b/>
                <w:color w:val="000000"/>
              </w:rPr>
              <w:t>Configuration operations</w:t>
            </w:r>
          </w:p>
        </w:tc>
      </w:tr>
      <w:tr w:rsidR="003E22A0" w:rsidRPr="000F7490" w14:paraId="03E4F1DD" w14:textId="77777777" w:rsidTr="005C5B02">
        <w:trPr>
          <w:jc w:val="center"/>
        </w:trPr>
        <w:tc>
          <w:tcPr>
            <w:tcW w:w="3118" w:type="dxa"/>
          </w:tcPr>
          <w:p w14:paraId="76E3DDF5" w14:textId="77777777" w:rsidR="003E22A0" w:rsidRPr="000F7490" w:rsidRDefault="003E22A0" w:rsidP="004F53F3">
            <w:pPr>
              <w:pStyle w:val="TAL"/>
              <w:keepNext w:val="0"/>
              <w:keepLines w:val="0"/>
              <w:rPr>
                <w:color w:val="000000"/>
              </w:rPr>
            </w:pPr>
            <w:r w:rsidRPr="000F7490">
              <w:rPr>
                <w:color w:val="000000"/>
              </w:rPr>
              <w:t>Create parallel test component</w:t>
            </w:r>
          </w:p>
        </w:tc>
        <w:tc>
          <w:tcPr>
            <w:tcW w:w="2268" w:type="dxa"/>
          </w:tcPr>
          <w:p w14:paraId="1EC70647" w14:textId="4A763234" w:rsidR="003E22A0" w:rsidRPr="000F7490" w:rsidRDefault="00852469" w:rsidP="004F53F3">
            <w:pPr>
              <w:pStyle w:val="TAL"/>
              <w:keepNext w:val="0"/>
              <w:keepLines w:val="0"/>
              <w:rPr>
                <w:b/>
              </w:rPr>
            </w:pPr>
            <w:r w:rsidRPr="000F7490">
              <w:rPr>
                <w:b/>
              </w:rPr>
              <w:t>c</w:t>
            </w:r>
            <w:r w:rsidR="003E22A0" w:rsidRPr="000F7490">
              <w:rPr>
                <w:b/>
              </w:rPr>
              <w:t>reate</w:t>
            </w:r>
          </w:p>
        </w:tc>
        <w:tc>
          <w:tcPr>
            <w:tcW w:w="1276" w:type="dxa"/>
            <w:shd w:val="clear" w:color="auto" w:fill="D9D9D9"/>
          </w:tcPr>
          <w:p w14:paraId="54489873" w14:textId="77777777" w:rsidR="003E22A0" w:rsidRPr="000F7490" w:rsidRDefault="003E22A0" w:rsidP="004F53F3">
            <w:pPr>
              <w:pStyle w:val="TAC"/>
              <w:keepNext w:val="0"/>
              <w:keepLines w:val="0"/>
            </w:pPr>
          </w:p>
        </w:tc>
        <w:tc>
          <w:tcPr>
            <w:tcW w:w="1559" w:type="dxa"/>
          </w:tcPr>
          <w:p w14:paraId="000D58A3" w14:textId="77777777" w:rsidR="003E22A0" w:rsidRPr="000F7490" w:rsidRDefault="003E22A0" w:rsidP="004F53F3">
            <w:pPr>
              <w:pStyle w:val="TAC"/>
              <w:keepNext w:val="0"/>
              <w:keepLines w:val="0"/>
            </w:pPr>
            <w:r w:rsidRPr="000F7490">
              <w:t>Yes</w:t>
            </w:r>
          </w:p>
        </w:tc>
        <w:tc>
          <w:tcPr>
            <w:tcW w:w="1559" w:type="dxa"/>
            <w:shd w:val="clear" w:color="auto" w:fill="D9D9D9"/>
          </w:tcPr>
          <w:p w14:paraId="1B0E0510" w14:textId="77777777" w:rsidR="003E22A0" w:rsidRPr="000F7490" w:rsidRDefault="003E22A0" w:rsidP="004F53F3">
            <w:pPr>
              <w:pStyle w:val="TAC"/>
              <w:keepNext w:val="0"/>
              <w:keepLines w:val="0"/>
            </w:pPr>
          </w:p>
        </w:tc>
      </w:tr>
      <w:tr w:rsidR="003E22A0" w:rsidRPr="000F7490" w14:paraId="6317E84C" w14:textId="77777777" w:rsidTr="005C5B02">
        <w:trPr>
          <w:jc w:val="center"/>
        </w:trPr>
        <w:tc>
          <w:tcPr>
            <w:tcW w:w="3118" w:type="dxa"/>
          </w:tcPr>
          <w:p w14:paraId="011F4B22" w14:textId="77777777" w:rsidR="003E22A0" w:rsidRPr="000F7490" w:rsidRDefault="003E22A0" w:rsidP="004F53F3">
            <w:pPr>
              <w:pStyle w:val="TAL"/>
              <w:keepNext w:val="0"/>
              <w:keepLines w:val="0"/>
              <w:rPr>
                <w:color w:val="000000"/>
              </w:rPr>
            </w:pPr>
            <w:r w:rsidRPr="000F7490">
              <w:rPr>
                <w:color w:val="000000"/>
              </w:rPr>
              <w:t>Connect component port to component port</w:t>
            </w:r>
          </w:p>
        </w:tc>
        <w:tc>
          <w:tcPr>
            <w:tcW w:w="2268" w:type="dxa"/>
          </w:tcPr>
          <w:p w14:paraId="28921266" w14:textId="77777777" w:rsidR="003E22A0" w:rsidRPr="000F7490" w:rsidRDefault="003E22A0" w:rsidP="004F53F3">
            <w:pPr>
              <w:pStyle w:val="TAL"/>
              <w:keepNext w:val="0"/>
              <w:keepLines w:val="0"/>
              <w:rPr>
                <w:b/>
              </w:rPr>
            </w:pPr>
            <w:r w:rsidRPr="000F7490">
              <w:rPr>
                <w:b/>
              </w:rPr>
              <w:t>connect</w:t>
            </w:r>
          </w:p>
        </w:tc>
        <w:tc>
          <w:tcPr>
            <w:tcW w:w="1276" w:type="dxa"/>
            <w:shd w:val="clear" w:color="auto" w:fill="D9D9D9"/>
          </w:tcPr>
          <w:p w14:paraId="06D88BA1" w14:textId="77777777" w:rsidR="003E22A0" w:rsidRPr="000F7490" w:rsidRDefault="003E22A0" w:rsidP="004F53F3">
            <w:pPr>
              <w:pStyle w:val="TAC"/>
              <w:keepNext w:val="0"/>
              <w:keepLines w:val="0"/>
            </w:pPr>
          </w:p>
        </w:tc>
        <w:tc>
          <w:tcPr>
            <w:tcW w:w="1559" w:type="dxa"/>
          </w:tcPr>
          <w:p w14:paraId="3C7163C9" w14:textId="77777777" w:rsidR="003E22A0" w:rsidRPr="000F7490" w:rsidRDefault="003E22A0" w:rsidP="004F53F3">
            <w:pPr>
              <w:pStyle w:val="TAC"/>
              <w:keepNext w:val="0"/>
              <w:keepLines w:val="0"/>
            </w:pPr>
            <w:r w:rsidRPr="000F7490">
              <w:t>Yes</w:t>
            </w:r>
          </w:p>
        </w:tc>
        <w:tc>
          <w:tcPr>
            <w:tcW w:w="1559" w:type="dxa"/>
            <w:shd w:val="clear" w:color="auto" w:fill="D9D9D9"/>
          </w:tcPr>
          <w:p w14:paraId="650DF25E" w14:textId="77777777" w:rsidR="003E22A0" w:rsidRPr="000F7490" w:rsidRDefault="003E22A0" w:rsidP="004F53F3">
            <w:pPr>
              <w:pStyle w:val="TAC"/>
              <w:keepNext w:val="0"/>
              <w:keepLines w:val="0"/>
            </w:pPr>
          </w:p>
        </w:tc>
      </w:tr>
      <w:tr w:rsidR="003E22A0" w:rsidRPr="000F7490" w14:paraId="6B313F74" w14:textId="77777777" w:rsidTr="005C5B02">
        <w:trPr>
          <w:jc w:val="center"/>
        </w:trPr>
        <w:tc>
          <w:tcPr>
            <w:tcW w:w="3118" w:type="dxa"/>
          </w:tcPr>
          <w:p w14:paraId="273797E2" w14:textId="77777777" w:rsidR="003E22A0" w:rsidRPr="000F7490" w:rsidRDefault="003E22A0" w:rsidP="004F53F3">
            <w:pPr>
              <w:pStyle w:val="TAL"/>
              <w:keepNext w:val="0"/>
              <w:keepLines w:val="0"/>
              <w:rPr>
                <w:color w:val="000000"/>
              </w:rPr>
            </w:pPr>
            <w:r w:rsidRPr="000F7490">
              <w:rPr>
                <w:color w:val="000000"/>
              </w:rPr>
              <w:t>Disconnect two component ports</w:t>
            </w:r>
          </w:p>
        </w:tc>
        <w:tc>
          <w:tcPr>
            <w:tcW w:w="2268" w:type="dxa"/>
          </w:tcPr>
          <w:p w14:paraId="1ACA7EA3" w14:textId="77777777" w:rsidR="003E22A0" w:rsidRPr="000F7490" w:rsidRDefault="003E22A0" w:rsidP="004F53F3">
            <w:pPr>
              <w:pStyle w:val="TAL"/>
              <w:keepNext w:val="0"/>
              <w:keepLines w:val="0"/>
              <w:rPr>
                <w:b/>
              </w:rPr>
            </w:pPr>
            <w:r w:rsidRPr="000F7490">
              <w:rPr>
                <w:b/>
              </w:rPr>
              <w:t>disconnect</w:t>
            </w:r>
          </w:p>
        </w:tc>
        <w:tc>
          <w:tcPr>
            <w:tcW w:w="1276" w:type="dxa"/>
            <w:shd w:val="clear" w:color="auto" w:fill="D9D9D9"/>
          </w:tcPr>
          <w:p w14:paraId="6568FC45" w14:textId="77777777" w:rsidR="003E22A0" w:rsidRPr="000F7490" w:rsidRDefault="003E22A0" w:rsidP="004F53F3">
            <w:pPr>
              <w:pStyle w:val="TAC"/>
              <w:keepNext w:val="0"/>
              <w:keepLines w:val="0"/>
            </w:pPr>
          </w:p>
        </w:tc>
        <w:tc>
          <w:tcPr>
            <w:tcW w:w="1559" w:type="dxa"/>
          </w:tcPr>
          <w:p w14:paraId="07A2C0BB" w14:textId="77777777" w:rsidR="003E22A0" w:rsidRPr="000F7490" w:rsidRDefault="003E22A0" w:rsidP="004F53F3">
            <w:pPr>
              <w:pStyle w:val="TAC"/>
              <w:keepNext w:val="0"/>
              <w:keepLines w:val="0"/>
            </w:pPr>
            <w:r w:rsidRPr="000F7490">
              <w:t>Yes</w:t>
            </w:r>
          </w:p>
        </w:tc>
        <w:tc>
          <w:tcPr>
            <w:tcW w:w="1559" w:type="dxa"/>
            <w:shd w:val="clear" w:color="auto" w:fill="D9D9D9"/>
          </w:tcPr>
          <w:p w14:paraId="09C87B5C" w14:textId="77777777" w:rsidR="003E22A0" w:rsidRPr="000F7490" w:rsidRDefault="003E22A0" w:rsidP="004F53F3">
            <w:pPr>
              <w:pStyle w:val="TAC"/>
              <w:keepNext w:val="0"/>
              <w:keepLines w:val="0"/>
            </w:pPr>
          </w:p>
        </w:tc>
      </w:tr>
      <w:tr w:rsidR="003E22A0" w:rsidRPr="000F7490" w14:paraId="0D1EC52C" w14:textId="77777777" w:rsidTr="005C5B02">
        <w:trPr>
          <w:jc w:val="center"/>
        </w:trPr>
        <w:tc>
          <w:tcPr>
            <w:tcW w:w="3118" w:type="dxa"/>
          </w:tcPr>
          <w:p w14:paraId="5B5C2679" w14:textId="77777777" w:rsidR="003E22A0" w:rsidRPr="000F7490" w:rsidRDefault="003E22A0" w:rsidP="004F53F3">
            <w:pPr>
              <w:pStyle w:val="TAL"/>
              <w:keepNext w:val="0"/>
              <w:keepLines w:val="0"/>
              <w:rPr>
                <w:color w:val="000000"/>
              </w:rPr>
            </w:pPr>
            <w:r w:rsidRPr="000F7490">
              <w:rPr>
                <w:color w:val="000000"/>
              </w:rPr>
              <w:t>Map port to test interface</w:t>
            </w:r>
          </w:p>
        </w:tc>
        <w:tc>
          <w:tcPr>
            <w:tcW w:w="2268" w:type="dxa"/>
          </w:tcPr>
          <w:p w14:paraId="793CC7FF" w14:textId="4013AA11" w:rsidR="003E22A0" w:rsidRPr="000F7490" w:rsidRDefault="00852469" w:rsidP="004F53F3">
            <w:pPr>
              <w:pStyle w:val="TAL"/>
              <w:keepNext w:val="0"/>
              <w:keepLines w:val="0"/>
              <w:rPr>
                <w:b/>
              </w:rPr>
            </w:pPr>
            <w:r w:rsidRPr="000F7490">
              <w:rPr>
                <w:b/>
              </w:rPr>
              <w:t>m</w:t>
            </w:r>
            <w:r w:rsidR="003E22A0" w:rsidRPr="000F7490">
              <w:rPr>
                <w:b/>
              </w:rPr>
              <w:t>ap</w:t>
            </w:r>
          </w:p>
        </w:tc>
        <w:tc>
          <w:tcPr>
            <w:tcW w:w="1276" w:type="dxa"/>
            <w:shd w:val="clear" w:color="auto" w:fill="D9D9D9"/>
          </w:tcPr>
          <w:p w14:paraId="2BD16BE3" w14:textId="77777777" w:rsidR="003E22A0" w:rsidRPr="000F7490" w:rsidRDefault="003E22A0" w:rsidP="004F53F3">
            <w:pPr>
              <w:pStyle w:val="TAC"/>
              <w:keepNext w:val="0"/>
              <w:keepLines w:val="0"/>
            </w:pPr>
          </w:p>
        </w:tc>
        <w:tc>
          <w:tcPr>
            <w:tcW w:w="1559" w:type="dxa"/>
          </w:tcPr>
          <w:p w14:paraId="1C24ACD2" w14:textId="77777777" w:rsidR="003E22A0" w:rsidRPr="000F7490" w:rsidRDefault="003E22A0" w:rsidP="004F53F3">
            <w:pPr>
              <w:pStyle w:val="TAC"/>
              <w:keepNext w:val="0"/>
              <w:keepLines w:val="0"/>
            </w:pPr>
            <w:r w:rsidRPr="000F7490">
              <w:t>Yes</w:t>
            </w:r>
          </w:p>
        </w:tc>
        <w:tc>
          <w:tcPr>
            <w:tcW w:w="1559" w:type="dxa"/>
            <w:shd w:val="clear" w:color="auto" w:fill="D9D9D9"/>
          </w:tcPr>
          <w:p w14:paraId="4606C776" w14:textId="77777777" w:rsidR="003E22A0" w:rsidRPr="000F7490" w:rsidRDefault="003E22A0" w:rsidP="004F53F3">
            <w:pPr>
              <w:pStyle w:val="TAC"/>
              <w:keepNext w:val="0"/>
              <w:keepLines w:val="0"/>
            </w:pPr>
          </w:p>
        </w:tc>
      </w:tr>
      <w:tr w:rsidR="003E22A0" w:rsidRPr="000F7490" w14:paraId="76747728" w14:textId="77777777" w:rsidTr="005C5B02">
        <w:trPr>
          <w:jc w:val="center"/>
        </w:trPr>
        <w:tc>
          <w:tcPr>
            <w:tcW w:w="3118" w:type="dxa"/>
          </w:tcPr>
          <w:p w14:paraId="707EF183" w14:textId="77777777" w:rsidR="003E22A0" w:rsidRPr="000F7490" w:rsidRDefault="003E22A0" w:rsidP="004F53F3">
            <w:pPr>
              <w:pStyle w:val="TAL"/>
              <w:keepNext w:val="0"/>
              <w:keepLines w:val="0"/>
              <w:rPr>
                <w:color w:val="000000"/>
              </w:rPr>
            </w:pPr>
            <w:r w:rsidRPr="000F7490">
              <w:rPr>
                <w:color w:val="000000"/>
              </w:rPr>
              <w:t>Unmap port from test system interface</w:t>
            </w:r>
          </w:p>
        </w:tc>
        <w:tc>
          <w:tcPr>
            <w:tcW w:w="2268" w:type="dxa"/>
          </w:tcPr>
          <w:p w14:paraId="51042833" w14:textId="4FCDFFBC" w:rsidR="003E22A0" w:rsidRPr="000F7490" w:rsidRDefault="00852469" w:rsidP="004F53F3">
            <w:pPr>
              <w:pStyle w:val="TAL"/>
              <w:keepNext w:val="0"/>
              <w:keepLines w:val="0"/>
              <w:rPr>
                <w:b/>
              </w:rPr>
            </w:pPr>
            <w:r w:rsidRPr="000F7490">
              <w:rPr>
                <w:b/>
              </w:rPr>
              <w:t>u</w:t>
            </w:r>
            <w:r w:rsidR="003E22A0" w:rsidRPr="000F7490">
              <w:rPr>
                <w:b/>
              </w:rPr>
              <w:t>nmap</w:t>
            </w:r>
          </w:p>
        </w:tc>
        <w:tc>
          <w:tcPr>
            <w:tcW w:w="1276" w:type="dxa"/>
            <w:shd w:val="clear" w:color="auto" w:fill="D9D9D9"/>
          </w:tcPr>
          <w:p w14:paraId="2786FEE0" w14:textId="77777777" w:rsidR="003E22A0" w:rsidRPr="000F7490" w:rsidRDefault="003E22A0" w:rsidP="004F53F3">
            <w:pPr>
              <w:pStyle w:val="TAC"/>
              <w:keepNext w:val="0"/>
              <w:keepLines w:val="0"/>
            </w:pPr>
          </w:p>
        </w:tc>
        <w:tc>
          <w:tcPr>
            <w:tcW w:w="1559" w:type="dxa"/>
          </w:tcPr>
          <w:p w14:paraId="00ECA2C2" w14:textId="77777777" w:rsidR="003E22A0" w:rsidRPr="000F7490" w:rsidRDefault="003E22A0" w:rsidP="004F53F3">
            <w:pPr>
              <w:pStyle w:val="TAC"/>
              <w:keepNext w:val="0"/>
              <w:keepLines w:val="0"/>
            </w:pPr>
            <w:r w:rsidRPr="000F7490">
              <w:t>Yes</w:t>
            </w:r>
          </w:p>
        </w:tc>
        <w:tc>
          <w:tcPr>
            <w:tcW w:w="1559" w:type="dxa"/>
            <w:shd w:val="clear" w:color="auto" w:fill="D9D9D9"/>
          </w:tcPr>
          <w:p w14:paraId="112C959E" w14:textId="77777777" w:rsidR="003E22A0" w:rsidRPr="000F7490" w:rsidRDefault="003E22A0" w:rsidP="004F53F3">
            <w:pPr>
              <w:pStyle w:val="TAC"/>
              <w:keepNext w:val="0"/>
              <w:keepLines w:val="0"/>
            </w:pPr>
          </w:p>
        </w:tc>
      </w:tr>
      <w:tr w:rsidR="003E22A0" w:rsidRPr="000F7490" w14:paraId="1616D22C" w14:textId="77777777" w:rsidTr="005C5B02">
        <w:trPr>
          <w:jc w:val="center"/>
        </w:trPr>
        <w:tc>
          <w:tcPr>
            <w:tcW w:w="3118" w:type="dxa"/>
          </w:tcPr>
          <w:p w14:paraId="6D0C3E0A" w14:textId="77777777" w:rsidR="003E22A0" w:rsidRPr="000F7490" w:rsidRDefault="003E22A0" w:rsidP="004F53F3">
            <w:pPr>
              <w:pStyle w:val="TAL"/>
              <w:keepNext w:val="0"/>
              <w:keepLines w:val="0"/>
              <w:rPr>
                <w:color w:val="000000"/>
              </w:rPr>
            </w:pPr>
            <w:r w:rsidRPr="000F7490">
              <w:rPr>
                <w:color w:val="000000"/>
              </w:rPr>
              <w:t xml:space="preserve">Get </w:t>
            </w:r>
            <w:r w:rsidRPr="000F7490">
              <w:t>MTC</w:t>
            </w:r>
            <w:r w:rsidRPr="000F7490">
              <w:rPr>
                <w:color w:val="000000"/>
              </w:rPr>
              <w:t xml:space="preserve"> component reference value</w:t>
            </w:r>
          </w:p>
        </w:tc>
        <w:tc>
          <w:tcPr>
            <w:tcW w:w="2268" w:type="dxa"/>
          </w:tcPr>
          <w:p w14:paraId="09B4FBA6" w14:textId="3273E499" w:rsidR="003E22A0" w:rsidRPr="000F7490" w:rsidRDefault="00852469" w:rsidP="004F53F3">
            <w:pPr>
              <w:pStyle w:val="TAL"/>
              <w:keepNext w:val="0"/>
              <w:keepLines w:val="0"/>
              <w:rPr>
                <w:b/>
              </w:rPr>
            </w:pPr>
            <w:r w:rsidRPr="000F7490">
              <w:rPr>
                <w:b/>
              </w:rPr>
              <w:t>m</w:t>
            </w:r>
            <w:r w:rsidR="003E22A0" w:rsidRPr="000F7490">
              <w:rPr>
                <w:b/>
              </w:rPr>
              <w:t>tc</w:t>
            </w:r>
          </w:p>
        </w:tc>
        <w:tc>
          <w:tcPr>
            <w:tcW w:w="1276" w:type="dxa"/>
            <w:shd w:val="clear" w:color="auto" w:fill="D9D9D9"/>
          </w:tcPr>
          <w:p w14:paraId="7F26C613" w14:textId="77777777" w:rsidR="003E22A0" w:rsidRPr="000F7490" w:rsidRDefault="003E22A0" w:rsidP="004F53F3">
            <w:pPr>
              <w:pStyle w:val="TAC"/>
              <w:keepNext w:val="0"/>
              <w:keepLines w:val="0"/>
            </w:pPr>
          </w:p>
        </w:tc>
        <w:tc>
          <w:tcPr>
            <w:tcW w:w="1559" w:type="dxa"/>
          </w:tcPr>
          <w:p w14:paraId="0D89BEA4" w14:textId="77777777" w:rsidR="003E22A0" w:rsidRPr="000F7490" w:rsidRDefault="003E22A0" w:rsidP="004F53F3">
            <w:pPr>
              <w:pStyle w:val="TAC"/>
              <w:keepNext w:val="0"/>
              <w:keepLines w:val="0"/>
            </w:pPr>
            <w:r w:rsidRPr="000F7490">
              <w:t>Yes</w:t>
            </w:r>
          </w:p>
        </w:tc>
        <w:tc>
          <w:tcPr>
            <w:tcW w:w="1559" w:type="dxa"/>
          </w:tcPr>
          <w:p w14:paraId="7863573E" w14:textId="77777777" w:rsidR="003E22A0" w:rsidRPr="000F7490" w:rsidRDefault="003E22A0" w:rsidP="004F53F3">
            <w:pPr>
              <w:pStyle w:val="TAC"/>
              <w:keepNext w:val="0"/>
              <w:keepLines w:val="0"/>
            </w:pPr>
            <w:r w:rsidRPr="000F7490">
              <w:rPr>
                <w:color w:val="000000"/>
              </w:rPr>
              <w:t>Yes</w:t>
            </w:r>
          </w:p>
        </w:tc>
      </w:tr>
      <w:tr w:rsidR="003E22A0" w:rsidRPr="000F7490" w14:paraId="14FD34EA" w14:textId="77777777" w:rsidTr="005C5B02">
        <w:trPr>
          <w:jc w:val="center"/>
        </w:trPr>
        <w:tc>
          <w:tcPr>
            <w:tcW w:w="3118" w:type="dxa"/>
          </w:tcPr>
          <w:p w14:paraId="0489A426" w14:textId="77777777" w:rsidR="003E22A0" w:rsidRPr="000F7490" w:rsidRDefault="003E22A0" w:rsidP="004F53F3">
            <w:pPr>
              <w:pStyle w:val="TAL"/>
              <w:keepNext w:val="0"/>
              <w:keepLines w:val="0"/>
              <w:rPr>
                <w:color w:val="000000"/>
              </w:rPr>
            </w:pPr>
            <w:r w:rsidRPr="000F7490">
              <w:rPr>
                <w:color w:val="000000"/>
              </w:rPr>
              <w:t>Get test system interface component reference value</w:t>
            </w:r>
          </w:p>
        </w:tc>
        <w:tc>
          <w:tcPr>
            <w:tcW w:w="2268" w:type="dxa"/>
          </w:tcPr>
          <w:p w14:paraId="2F6B0831" w14:textId="5DCEA4D3" w:rsidR="003E22A0" w:rsidRPr="000F7490" w:rsidRDefault="00852469" w:rsidP="004F53F3">
            <w:pPr>
              <w:pStyle w:val="TAL"/>
              <w:keepNext w:val="0"/>
              <w:keepLines w:val="0"/>
              <w:rPr>
                <w:b/>
              </w:rPr>
            </w:pPr>
            <w:r w:rsidRPr="000F7490">
              <w:rPr>
                <w:b/>
              </w:rPr>
              <w:t>s</w:t>
            </w:r>
            <w:r w:rsidR="003E22A0" w:rsidRPr="000F7490">
              <w:rPr>
                <w:b/>
              </w:rPr>
              <w:t>ystem</w:t>
            </w:r>
          </w:p>
        </w:tc>
        <w:tc>
          <w:tcPr>
            <w:tcW w:w="1276" w:type="dxa"/>
            <w:shd w:val="clear" w:color="auto" w:fill="D9D9D9"/>
          </w:tcPr>
          <w:p w14:paraId="38261718" w14:textId="77777777" w:rsidR="003E22A0" w:rsidRPr="000F7490" w:rsidRDefault="003E22A0" w:rsidP="004F53F3">
            <w:pPr>
              <w:pStyle w:val="TAC"/>
              <w:keepNext w:val="0"/>
              <w:keepLines w:val="0"/>
            </w:pPr>
          </w:p>
        </w:tc>
        <w:tc>
          <w:tcPr>
            <w:tcW w:w="1559" w:type="dxa"/>
          </w:tcPr>
          <w:p w14:paraId="2850BEA6" w14:textId="77777777" w:rsidR="003E22A0" w:rsidRPr="000F7490" w:rsidRDefault="003E22A0" w:rsidP="004F53F3">
            <w:pPr>
              <w:pStyle w:val="TAC"/>
              <w:keepNext w:val="0"/>
              <w:keepLines w:val="0"/>
            </w:pPr>
            <w:r w:rsidRPr="000F7490">
              <w:t>Yes</w:t>
            </w:r>
          </w:p>
        </w:tc>
        <w:tc>
          <w:tcPr>
            <w:tcW w:w="1559" w:type="dxa"/>
          </w:tcPr>
          <w:p w14:paraId="3CAEB25C" w14:textId="77777777" w:rsidR="003E22A0" w:rsidRPr="000F7490" w:rsidRDefault="003E22A0" w:rsidP="004F53F3">
            <w:pPr>
              <w:pStyle w:val="TAC"/>
              <w:keepNext w:val="0"/>
              <w:keepLines w:val="0"/>
            </w:pPr>
            <w:r w:rsidRPr="000F7490">
              <w:rPr>
                <w:color w:val="000000"/>
              </w:rPr>
              <w:t>Yes</w:t>
            </w:r>
          </w:p>
        </w:tc>
      </w:tr>
      <w:tr w:rsidR="003E22A0" w:rsidRPr="000F7490" w14:paraId="4DCD1197" w14:textId="77777777" w:rsidTr="005C5B02">
        <w:trPr>
          <w:jc w:val="center"/>
        </w:trPr>
        <w:tc>
          <w:tcPr>
            <w:tcW w:w="3118" w:type="dxa"/>
          </w:tcPr>
          <w:p w14:paraId="50E39F0B" w14:textId="77777777" w:rsidR="003E22A0" w:rsidRPr="000F7490" w:rsidRDefault="003E22A0" w:rsidP="004F53F3">
            <w:pPr>
              <w:pStyle w:val="TAL"/>
              <w:keepNext w:val="0"/>
              <w:keepLines w:val="0"/>
              <w:rPr>
                <w:color w:val="000000"/>
              </w:rPr>
            </w:pPr>
            <w:r w:rsidRPr="000F7490">
              <w:rPr>
                <w:color w:val="000000"/>
              </w:rPr>
              <w:t>Get own component reference value</w:t>
            </w:r>
          </w:p>
        </w:tc>
        <w:tc>
          <w:tcPr>
            <w:tcW w:w="2268" w:type="dxa"/>
          </w:tcPr>
          <w:p w14:paraId="47593F03" w14:textId="7FA3511B" w:rsidR="003E22A0" w:rsidRPr="000F7490" w:rsidRDefault="00852469" w:rsidP="004F53F3">
            <w:pPr>
              <w:pStyle w:val="TAL"/>
              <w:keepNext w:val="0"/>
              <w:keepLines w:val="0"/>
              <w:rPr>
                <w:b/>
              </w:rPr>
            </w:pPr>
            <w:r w:rsidRPr="000F7490">
              <w:rPr>
                <w:b/>
              </w:rPr>
              <w:t>s</w:t>
            </w:r>
            <w:r w:rsidR="003E22A0" w:rsidRPr="000F7490">
              <w:rPr>
                <w:b/>
              </w:rPr>
              <w:t>elf</w:t>
            </w:r>
          </w:p>
        </w:tc>
        <w:tc>
          <w:tcPr>
            <w:tcW w:w="1276" w:type="dxa"/>
            <w:shd w:val="clear" w:color="auto" w:fill="D9D9D9"/>
          </w:tcPr>
          <w:p w14:paraId="45D34402" w14:textId="77777777" w:rsidR="003E22A0" w:rsidRPr="000F7490" w:rsidRDefault="003E22A0" w:rsidP="004F53F3">
            <w:pPr>
              <w:pStyle w:val="TAC"/>
              <w:keepNext w:val="0"/>
              <w:keepLines w:val="0"/>
            </w:pPr>
          </w:p>
        </w:tc>
        <w:tc>
          <w:tcPr>
            <w:tcW w:w="1559" w:type="dxa"/>
          </w:tcPr>
          <w:p w14:paraId="54E4EC79" w14:textId="77777777" w:rsidR="003E22A0" w:rsidRPr="000F7490" w:rsidRDefault="003E22A0" w:rsidP="004F53F3">
            <w:pPr>
              <w:pStyle w:val="TAC"/>
              <w:keepNext w:val="0"/>
              <w:keepLines w:val="0"/>
            </w:pPr>
            <w:r w:rsidRPr="000F7490">
              <w:t>Yes</w:t>
            </w:r>
          </w:p>
        </w:tc>
        <w:tc>
          <w:tcPr>
            <w:tcW w:w="1559" w:type="dxa"/>
          </w:tcPr>
          <w:p w14:paraId="6D50BF70" w14:textId="77777777" w:rsidR="003E22A0" w:rsidRPr="000F7490" w:rsidRDefault="003E22A0" w:rsidP="004F53F3">
            <w:pPr>
              <w:pStyle w:val="TAC"/>
              <w:keepNext w:val="0"/>
              <w:keepLines w:val="0"/>
            </w:pPr>
            <w:r w:rsidRPr="000F7490">
              <w:rPr>
                <w:color w:val="000000"/>
              </w:rPr>
              <w:t>Yes</w:t>
            </w:r>
          </w:p>
        </w:tc>
      </w:tr>
      <w:tr w:rsidR="003E22A0" w:rsidRPr="000F7490" w14:paraId="34861B4C" w14:textId="77777777" w:rsidTr="005C5B02">
        <w:trPr>
          <w:jc w:val="center"/>
        </w:trPr>
        <w:tc>
          <w:tcPr>
            <w:tcW w:w="3118" w:type="dxa"/>
          </w:tcPr>
          <w:p w14:paraId="4F28A8E5" w14:textId="77777777" w:rsidR="003E22A0" w:rsidRPr="000F7490" w:rsidRDefault="003E22A0" w:rsidP="004F53F3">
            <w:pPr>
              <w:pStyle w:val="TAL"/>
              <w:keepNext w:val="0"/>
              <w:keepLines w:val="0"/>
              <w:rPr>
                <w:color w:val="000000"/>
              </w:rPr>
            </w:pPr>
            <w:r w:rsidRPr="000F7490">
              <w:rPr>
                <w:color w:val="000000"/>
              </w:rPr>
              <w:t>Start execution of test component behaviour</w:t>
            </w:r>
          </w:p>
        </w:tc>
        <w:tc>
          <w:tcPr>
            <w:tcW w:w="2268" w:type="dxa"/>
          </w:tcPr>
          <w:p w14:paraId="65E42744" w14:textId="12B8CD94" w:rsidR="003E22A0" w:rsidRPr="000F7490" w:rsidRDefault="00852469" w:rsidP="004F53F3">
            <w:pPr>
              <w:pStyle w:val="TAL"/>
              <w:keepNext w:val="0"/>
              <w:keepLines w:val="0"/>
              <w:rPr>
                <w:b/>
              </w:rPr>
            </w:pPr>
            <w:r w:rsidRPr="000F7490">
              <w:rPr>
                <w:b/>
              </w:rPr>
              <w:t>s</w:t>
            </w:r>
            <w:r w:rsidR="003E22A0" w:rsidRPr="000F7490">
              <w:rPr>
                <w:b/>
              </w:rPr>
              <w:t>tart</w:t>
            </w:r>
          </w:p>
        </w:tc>
        <w:tc>
          <w:tcPr>
            <w:tcW w:w="1276" w:type="dxa"/>
            <w:shd w:val="clear" w:color="auto" w:fill="D9D9D9"/>
          </w:tcPr>
          <w:p w14:paraId="7CC33FE1" w14:textId="77777777" w:rsidR="003E22A0" w:rsidRPr="000F7490" w:rsidRDefault="003E22A0" w:rsidP="004F53F3">
            <w:pPr>
              <w:pStyle w:val="TAC"/>
              <w:keepNext w:val="0"/>
              <w:keepLines w:val="0"/>
            </w:pPr>
          </w:p>
        </w:tc>
        <w:tc>
          <w:tcPr>
            <w:tcW w:w="1559" w:type="dxa"/>
          </w:tcPr>
          <w:p w14:paraId="69769552" w14:textId="77777777" w:rsidR="003E22A0" w:rsidRPr="000F7490" w:rsidRDefault="003E22A0" w:rsidP="004F53F3">
            <w:pPr>
              <w:pStyle w:val="TAC"/>
              <w:keepNext w:val="0"/>
              <w:keepLines w:val="0"/>
            </w:pPr>
            <w:r w:rsidRPr="000F7490">
              <w:t>Yes</w:t>
            </w:r>
          </w:p>
        </w:tc>
        <w:tc>
          <w:tcPr>
            <w:tcW w:w="1559" w:type="dxa"/>
            <w:shd w:val="clear" w:color="auto" w:fill="D9D9D9"/>
          </w:tcPr>
          <w:p w14:paraId="054B4AED" w14:textId="77777777" w:rsidR="003E22A0" w:rsidRPr="000F7490" w:rsidRDefault="003E22A0" w:rsidP="004F53F3">
            <w:pPr>
              <w:pStyle w:val="TAC"/>
              <w:keepNext w:val="0"/>
              <w:keepLines w:val="0"/>
            </w:pPr>
          </w:p>
        </w:tc>
      </w:tr>
      <w:tr w:rsidR="003E22A0" w:rsidRPr="000F7490" w14:paraId="2C35A50C" w14:textId="77777777" w:rsidTr="005C5B02">
        <w:trPr>
          <w:jc w:val="center"/>
        </w:trPr>
        <w:tc>
          <w:tcPr>
            <w:tcW w:w="3118" w:type="dxa"/>
          </w:tcPr>
          <w:p w14:paraId="17D20B1A" w14:textId="77777777" w:rsidR="003E22A0" w:rsidRPr="000F7490" w:rsidRDefault="003E22A0" w:rsidP="00C24A2A">
            <w:pPr>
              <w:pStyle w:val="TAL"/>
              <w:keepNext w:val="0"/>
              <w:keepLines w:val="0"/>
              <w:rPr>
                <w:color w:val="000000"/>
              </w:rPr>
            </w:pPr>
            <w:r w:rsidRPr="000F7490">
              <w:rPr>
                <w:color w:val="000000"/>
              </w:rPr>
              <w:t>Stop execution of test component behaviour</w:t>
            </w:r>
          </w:p>
        </w:tc>
        <w:tc>
          <w:tcPr>
            <w:tcW w:w="2268" w:type="dxa"/>
          </w:tcPr>
          <w:p w14:paraId="7000ABC6" w14:textId="77596950" w:rsidR="003E22A0" w:rsidRPr="000F7490" w:rsidRDefault="00852469" w:rsidP="00C24A2A">
            <w:pPr>
              <w:pStyle w:val="TAL"/>
              <w:keepNext w:val="0"/>
              <w:keepLines w:val="0"/>
              <w:rPr>
                <w:b/>
              </w:rPr>
            </w:pPr>
            <w:r w:rsidRPr="000F7490">
              <w:rPr>
                <w:b/>
              </w:rPr>
              <w:t>s</w:t>
            </w:r>
            <w:r w:rsidR="003E22A0" w:rsidRPr="000F7490">
              <w:rPr>
                <w:b/>
              </w:rPr>
              <w:t>top</w:t>
            </w:r>
          </w:p>
        </w:tc>
        <w:tc>
          <w:tcPr>
            <w:tcW w:w="1276" w:type="dxa"/>
            <w:shd w:val="clear" w:color="auto" w:fill="D9D9D9"/>
          </w:tcPr>
          <w:p w14:paraId="64CAC822" w14:textId="77777777" w:rsidR="003E22A0" w:rsidRPr="000F7490" w:rsidRDefault="003E22A0" w:rsidP="00C24A2A">
            <w:pPr>
              <w:pStyle w:val="TAC"/>
              <w:keepNext w:val="0"/>
              <w:keepLines w:val="0"/>
            </w:pPr>
          </w:p>
        </w:tc>
        <w:tc>
          <w:tcPr>
            <w:tcW w:w="1559" w:type="dxa"/>
          </w:tcPr>
          <w:p w14:paraId="526CAE45" w14:textId="77777777" w:rsidR="003E22A0" w:rsidRPr="000F7490" w:rsidRDefault="003E22A0" w:rsidP="00C24A2A">
            <w:pPr>
              <w:pStyle w:val="TAC"/>
              <w:keepNext w:val="0"/>
              <w:keepLines w:val="0"/>
            </w:pPr>
            <w:r w:rsidRPr="000F7490">
              <w:t>Yes</w:t>
            </w:r>
          </w:p>
        </w:tc>
        <w:tc>
          <w:tcPr>
            <w:tcW w:w="1559" w:type="dxa"/>
            <w:shd w:val="clear" w:color="auto" w:fill="D9D9D9"/>
          </w:tcPr>
          <w:p w14:paraId="2E6678D1" w14:textId="77777777" w:rsidR="003E22A0" w:rsidRPr="000F7490" w:rsidRDefault="003E22A0" w:rsidP="00C24A2A">
            <w:pPr>
              <w:pStyle w:val="TAC"/>
              <w:keepNext w:val="0"/>
              <w:keepLines w:val="0"/>
            </w:pPr>
          </w:p>
        </w:tc>
      </w:tr>
      <w:tr w:rsidR="003E22A0" w:rsidRPr="000F7490" w14:paraId="71BD8700" w14:textId="77777777" w:rsidTr="005C5B02">
        <w:trPr>
          <w:jc w:val="center"/>
        </w:trPr>
        <w:tc>
          <w:tcPr>
            <w:tcW w:w="3118" w:type="dxa"/>
          </w:tcPr>
          <w:p w14:paraId="21097CE7" w14:textId="77777777" w:rsidR="003E22A0" w:rsidRPr="000F7490" w:rsidRDefault="003E22A0" w:rsidP="00C24A2A">
            <w:pPr>
              <w:pStyle w:val="TAL"/>
              <w:keepNext w:val="0"/>
              <w:keepLines w:val="0"/>
              <w:rPr>
                <w:color w:val="000000"/>
              </w:rPr>
            </w:pPr>
            <w:r w:rsidRPr="000F7490">
              <w:rPr>
                <w:color w:val="000000"/>
              </w:rPr>
              <w:t xml:space="preserve">Terminating the testcase </w:t>
            </w:r>
            <w:r w:rsidRPr="000F7490">
              <w:t>with</w:t>
            </w:r>
            <w:r w:rsidRPr="000F7490">
              <w:rPr>
                <w:color w:val="000000"/>
              </w:rPr>
              <w:t xml:space="preserve"> an error verdict</w:t>
            </w:r>
          </w:p>
        </w:tc>
        <w:tc>
          <w:tcPr>
            <w:tcW w:w="2268" w:type="dxa"/>
          </w:tcPr>
          <w:p w14:paraId="04095E99" w14:textId="77777777" w:rsidR="003E22A0" w:rsidRPr="000F7490" w:rsidRDefault="003E22A0" w:rsidP="00C24A2A">
            <w:pPr>
              <w:pStyle w:val="TAL"/>
              <w:keepNext w:val="0"/>
              <w:keepLines w:val="0"/>
              <w:rPr>
                <w:b/>
              </w:rPr>
            </w:pPr>
            <w:r w:rsidRPr="000F7490">
              <w:rPr>
                <w:b/>
              </w:rPr>
              <w:t>testcase.stop</w:t>
            </w:r>
          </w:p>
        </w:tc>
        <w:tc>
          <w:tcPr>
            <w:tcW w:w="1276" w:type="dxa"/>
            <w:shd w:val="clear" w:color="auto" w:fill="D9D9D9"/>
          </w:tcPr>
          <w:p w14:paraId="767EBB4B" w14:textId="77777777" w:rsidR="003E22A0" w:rsidRPr="000F7490" w:rsidRDefault="003E22A0" w:rsidP="00C24A2A">
            <w:pPr>
              <w:pStyle w:val="TAC"/>
              <w:keepNext w:val="0"/>
              <w:keepLines w:val="0"/>
            </w:pPr>
          </w:p>
        </w:tc>
        <w:tc>
          <w:tcPr>
            <w:tcW w:w="1559" w:type="dxa"/>
          </w:tcPr>
          <w:p w14:paraId="76E4106C" w14:textId="77777777" w:rsidR="003E22A0" w:rsidRPr="000F7490" w:rsidRDefault="003E22A0" w:rsidP="00C24A2A">
            <w:pPr>
              <w:pStyle w:val="TAC"/>
              <w:keepNext w:val="0"/>
              <w:keepLines w:val="0"/>
            </w:pPr>
            <w:r w:rsidRPr="000F7490">
              <w:t>Yes</w:t>
            </w:r>
          </w:p>
        </w:tc>
        <w:tc>
          <w:tcPr>
            <w:tcW w:w="1559" w:type="dxa"/>
          </w:tcPr>
          <w:p w14:paraId="2656F9E5" w14:textId="77777777" w:rsidR="003E22A0" w:rsidRPr="000F7490" w:rsidRDefault="003E22A0" w:rsidP="00C24A2A">
            <w:pPr>
              <w:pStyle w:val="TAC"/>
              <w:keepNext w:val="0"/>
              <w:keepLines w:val="0"/>
            </w:pPr>
            <w:r w:rsidRPr="000F7490">
              <w:rPr>
                <w:color w:val="000000"/>
              </w:rPr>
              <w:t>Yes</w:t>
            </w:r>
          </w:p>
        </w:tc>
      </w:tr>
      <w:tr w:rsidR="003E22A0" w:rsidRPr="000F7490" w14:paraId="48737570" w14:textId="77777777" w:rsidTr="005C5B02">
        <w:trPr>
          <w:jc w:val="center"/>
        </w:trPr>
        <w:tc>
          <w:tcPr>
            <w:tcW w:w="3118" w:type="dxa"/>
          </w:tcPr>
          <w:p w14:paraId="0EF10FC7" w14:textId="77777777" w:rsidR="003E22A0" w:rsidRPr="000F7490" w:rsidRDefault="003E22A0" w:rsidP="004F53F3">
            <w:pPr>
              <w:pStyle w:val="TAL"/>
              <w:keepNext w:val="0"/>
              <w:keepLines w:val="0"/>
              <w:rPr>
                <w:color w:val="000000"/>
              </w:rPr>
            </w:pPr>
            <w:r w:rsidRPr="000F7490">
              <w:rPr>
                <w:color w:val="000000"/>
              </w:rPr>
              <w:t>Remove a test component from the system</w:t>
            </w:r>
          </w:p>
        </w:tc>
        <w:tc>
          <w:tcPr>
            <w:tcW w:w="2268" w:type="dxa"/>
          </w:tcPr>
          <w:p w14:paraId="50F6F3AC" w14:textId="03CE0A44" w:rsidR="003E22A0" w:rsidRPr="000F7490" w:rsidRDefault="00852469" w:rsidP="004F53F3">
            <w:pPr>
              <w:pStyle w:val="TAL"/>
              <w:keepNext w:val="0"/>
              <w:keepLines w:val="0"/>
              <w:rPr>
                <w:b/>
              </w:rPr>
            </w:pPr>
            <w:r w:rsidRPr="000F7490">
              <w:rPr>
                <w:b/>
              </w:rPr>
              <w:t>k</w:t>
            </w:r>
            <w:r w:rsidR="003E22A0" w:rsidRPr="000F7490">
              <w:rPr>
                <w:b/>
              </w:rPr>
              <w:t>ill</w:t>
            </w:r>
          </w:p>
        </w:tc>
        <w:tc>
          <w:tcPr>
            <w:tcW w:w="1276" w:type="dxa"/>
            <w:shd w:val="clear" w:color="auto" w:fill="D9D9D9"/>
          </w:tcPr>
          <w:p w14:paraId="2CEEF809" w14:textId="77777777" w:rsidR="003E22A0" w:rsidRPr="000F7490" w:rsidRDefault="003E22A0" w:rsidP="004F53F3">
            <w:pPr>
              <w:pStyle w:val="TAC"/>
              <w:keepNext w:val="0"/>
              <w:keepLines w:val="0"/>
            </w:pPr>
          </w:p>
        </w:tc>
        <w:tc>
          <w:tcPr>
            <w:tcW w:w="1559" w:type="dxa"/>
          </w:tcPr>
          <w:p w14:paraId="66AE2FFC" w14:textId="77777777" w:rsidR="003E22A0" w:rsidRPr="000F7490" w:rsidRDefault="003E22A0" w:rsidP="004F53F3">
            <w:pPr>
              <w:pStyle w:val="TAC"/>
              <w:keepNext w:val="0"/>
              <w:keepLines w:val="0"/>
            </w:pPr>
            <w:r w:rsidRPr="000F7490">
              <w:t>Yes</w:t>
            </w:r>
          </w:p>
        </w:tc>
        <w:tc>
          <w:tcPr>
            <w:tcW w:w="1559" w:type="dxa"/>
            <w:shd w:val="clear" w:color="auto" w:fill="D9D9D9"/>
          </w:tcPr>
          <w:p w14:paraId="4373B1A9" w14:textId="77777777" w:rsidR="003E22A0" w:rsidRPr="000F7490" w:rsidRDefault="003E22A0" w:rsidP="004F53F3">
            <w:pPr>
              <w:pStyle w:val="TAC"/>
              <w:keepNext w:val="0"/>
              <w:keepLines w:val="0"/>
            </w:pPr>
          </w:p>
        </w:tc>
      </w:tr>
      <w:tr w:rsidR="003E22A0" w:rsidRPr="000F7490" w14:paraId="1E66AE39" w14:textId="77777777" w:rsidTr="005C5B02">
        <w:trPr>
          <w:jc w:val="center"/>
        </w:trPr>
        <w:tc>
          <w:tcPr>
            <w:tcW w:w="3118" w:type="dxa"/>
          </w:tcPr>
          <w:p w14:paraId="106D29C0" w14:textId="77777777" w:rsidR="003E22A0" w:rsidRPr="000F7490" w:rsidRDefault="003E22A0" w:rsidP="004F53F3">
            <w:pPr>
              <w:pStyle w:val="TAL"/>
              <w:keepNext w:val="0"/>
              <w:keepLines w:val="0"/>
              <w:rPr>
                <w:color w:val="000000"/>
              </w:rPr>
            </w:pPr>
            <w:r w:rsidRPr="000F7490">
              <w:rPr>
                <w:color w:val="000000"/>
              </w:rPr>
              <w:t xml:space="preserve">Check termination of a </w:t>
            </w:r>
            <w:r w:rsidRPr="000F7490">
              <w:t>PTC behaviour</w:t>
            </w:r>
          </w:p>
        </w:tc>
        <w:tc>
          <w:tcPr>
            <w:tcW w:w="2268" w:type="dxa"/>
          </w:tcPr>
          <w:p w14:paraId="46E758FB" w14:textId="77777777" w:rsidR="003E22A0" w:rsidRPr="000F7490" w:rsidRDefault="003E22A0" w:rsidP="004F53F3">
            <w:pPr>
              <w:pStyle w:val="TAL"/>
              <w:keepNext w:val="0"/>
              <w:keepLines w:val="0"/>
              <w:rPr>
                <w:b/>
              </w:rPr>
            </w:pPr>
            <w:r w:rsidRPr="000F7490">
              <w:rPr>
                <w:b/>
              </w:rPr>
              <w:t>running</w:t>
            </w:r>
          </w:p>
        </w:tc>
        <w:tc>
          <w:tcPr>
            <w:tcW w:w="1276" w:type="dxa"/>
            <w:shd w:val="clear" w:color="auto" w:fill="D9D9D9"/>
          </w:tcPr>
          <w:p w14:paraId="344D71CC" w14:textId="77777777" w:rsidR="003E22A0" w:rsidRPr="000F7490" w:rsidRDefault="003E22A0" w:rsidP="004F53F3">
            <w:pPr>
              <w:pStyle w:val="TAC"/>
              <w:keepNext w:val="0"/>
              <w:keepLines w:val="0"/>
            </w:pPr>
          </w:p>
        </w:tc>
        <w:tc>
          <w:tcPr>
            <w:tcW w:w="1559" w:type="dxa"/>
          </w:tcPr>
          <w:p w14:paraId="1A136612" w14:textId="77777777" w:rsidR="003E22A0" w:rsidRPr="000F7490" w:rsidRDefault="003E22A0" w:rsidP="004F53F3">
            <w:pPr>
              <w:pStyle w:val="TAC"/>
              <w:keepNext w:val="0"/>
              <w:keepLines w:val="0"/>
            </w:pPr>
            <w:r w:rsidRPr="000F7490">
              <w:t>Yes</w:t>
            </w:r>
          </w:p>
        </w:tc>
        <w:tc>
          <w:tcPr>
            <w:tcW w:w="1559" w:type="dxa"/>
            <w:shd w:val="clear" w:color="auto" w:fill="D9D9D9"/>
          </w:tcPr>
          <w:p w14:paraId="753F7489" w14:textId="77777777" w:rsidR="003E22A0" w:rsidRPr="000F7490" w:rsidRDefault="003E22A0" w:rsidP="004F53F3">
            <w:pPr>
              <w:pStyle w:val="TAC"/>
              <w:keepNext w:val="0"/>
              <w:keepLines w:val="0"/>
            </w:pPr>
          </w:p>
        </w:tc>
      </w:tr>
      <w:tr w:rsidR="003E22A0" w:rsidRPr="000F7490" w14:paraId="08C5EB1B" w14:textId="77777777" w:rsidTr="005C5B02">
        <w:trPr>
          <w:jc w:val="center"/>
        </w:trPr>
        <w:tc>
          <w:tcPr>
            <w:tcW w:w="3118" w:type="dxa"/>
          </w:tcPr>
          <w:p w14:paraId="64367D52" w14:textId="77777777" w:rsidR="003E22A0" w:rsidRPr="000F7490" w:rsidRDefault="003E22A0" w:rsidP="009E74B0">
            <w:pPr>
              <w:pStyle w:val="TAL"/>
              <w:rPr>
                <w:color w:val="000000"/>
              </w:rPr>
            </w:pPr>
            <w:r w:rsidRPr="000F7490">
              <w:rPr>
                <w:color w:val="000000"/>
              </w:rPr>
              <w:t xml:space="preserve">Check if a </w:t>
            </w:r>
            <w:r w:rsidRPr="000F7490">
              <w:t>PTC exists in the test system</w:t>
            </w:r>
          </w:p>
        </w:tc>
        <w:tc>
          <w:tcPr>
            <w:tcW w:w="2268" w:type="dxa"/>
          </w:tcPr>
          <w:p w14:paraId="1972B0F9" w14:textId="23D1C027" w:rsidR="003E22A0" w:rsidRPr="000F7490" w:rsidRDefault="00852469" w:rsidP="009E74B0">
            <w:pPr>
              <w:pStyle w:val="TAL"/>
              <w:rPr>
                <w:b/>
              </w:rPr>
            </w:pPr>
            <w:r w:rsidRPr="000F7490">
              <w:rPr>
                <w:b/>
              </w:rPr>
              <w:t>a</w:t>
            </w:r>
            <w:r w:rsidR="003E22A0" w:rsidRPr="000F7490">
              <w:rPr>
                <w:b/>
              </w:rPr>
              <w:t>live</w:t>
            </w:r>
          </w:p>
        </w:tc>
        <w:tc>
          <w:tcPr>
            <w:tcW w:w="1276" w:type="dxa"/>
            <w:shd w:val="clear" w:color="auto" w:fill="D9D9D9"/>
          </w:tcPr>
          <w:p w14:paraId="5FFBEF6F" w14:textId="77777777" w:rsidR="003E22A0" w:rsidRPr="000F7490" w:rsidRDefault="003E22A0" w:rsidP="009E74B0">
            <w:pPr>
              <w:pStyle w:val="TAC"/>
            </w:pPr>
          </w:p>
        </w:tc>
        <w:tc>
          <w:tcPr>
            <w:tcW w:w="1559" w:type="dxa"/>
          </w:tcPr>
          <w:p w14:paraId="5F1D7141" w14:textId="77777777" w:rsidR="003E22A0" w:rsidRPr="000F7490" w:rsidRDefault="003E22A0" w:rsidP="009E74B0">
            <w:pPr>
              <w:pStyle w:val="TAC"/>
            </w:pPr>
            <w:r w:rsidRPr="000F7490">
              <w:t>Yes</w:t>
            </w:r>
          </w:p>
        </w:tc>
        <w:tc>
          <w:tcPr>
            <w:tcW w:w="1559" w:type="dxa"/>
            <w:shd w:val="clear" w:color="auto" w:fill="D9D9D9"/>
          </w:tcPr>
          <w:p w14:paraId="078EB517" w14:textId="77777777" w:rsidR="003E22A0" w:rsidRPr="000F7490" w:rsidRDefault="003E22A0" w:rsidP="009E74B0">
            <w:pPr>
              <w:pStyle w:val="TAC"/>
            </w:pPr>
          </w:p>
        </w:tc>
      </w:tr>
      <w:tr w:rsidR="003E22A0" w:rsidRPr="000F7490" w14:paraId="62FB6BD9" w14:textId="77777777" w:rsidTr="005C5B02">
        <w:trPr>
          <w:jc w:val="center"/>
        </w:trPr>
        <w:tc>
          <w:tcPr>
            <w:tcW w:w="3118" w:type="dxa"/>
          </w:tcPr>
          <w:p w14:paraId="2BD923AE" w14:textId="77777777" w:rsidR="003E22A0" w:rsidRPr="000F7490" w:rsidRDefault="003E22A0" w:rsidP="004F53F3">
            <w:pPr>
              <w:pStyle w:val="TAL"/>
              <w:keepNext w:val="0"/>
              <w:keepLines w:val="0"/>
              <w:rPr>
                <w:color w:val="000000"/>
              </w:rPr>
            </w:pPr>
            <w:r w:rsidRPr="000F7490">
              <w:rPr>
                <w:color w:val="000000"/>
              </w:rPr>
              <w:t xml:space="preserve">Wait for termination of a </w:t>
            </w:r>
            <w:r w:rsidRPr="000F7490">
              <w:t>PTC behaviour</w:t>
            </w:r>
          </w:p>
        </w:tc>
        <w:tc>
          <w:tcPr>
            <w:tcW w:w="2268" w:type="dxa"/>
          </w:tcPr>
          <w:p w14:paraId="443A9EE1" w14:textId="4104A1E9" w:rsidR="003E22A0" w:rsidRPr="000F7490" w:rsidRDefault="00852469" w:rsidP="004F53F3">
            <w:pPr>
              <w:pStyle w:val="TAL"/>
              <w:keepNext w:val="0"/>
              <w:keepLines w:val="0"/>
              <w:rPr>
                <w:b/>
              </w:rPr>
            </w:pPr>
            <w:r w:rsidRPr="000F7490">
              <w:rPr>
                <w:b/>
              </w:rPr>
              <w:t>d</w:t>
            </w:r>
            <w:r w:rsidR="003E22A0" w:rsidRPr="000F7490">
              <w:rPr>
                <w:b/>
              </w:rPr>
              <w:t>one</w:t>
            </w:r>
          </w:p>
        </w:tc>
        <w:tc>
          <w:tcPr>
            <w:tcW w:w="1276" w:type="dxa"/>
            <w:shd w:val="clear" w:color="auto" w:fill="D9D9D9"/>
          </w:tcPr>
          <w:p w14:paraId="17EE0152" w14:textId="77777777" w:rsidR="003E22A0" w:rsidRPr="000F7490" w:rsidRDefault="003E22A0" w:rsidP="004F53F3">
            <w:pPr>
              <w:pStyle w:val="TAC"/>
              <w:keepNext w:val="0"/>
              <w:keepLines w:val="0"/>
            </w:pPr>
          </w:p>
        </w:tc>
        <w:tc>
          <w:tcPr>
            <w:tcW w:w="1559" w:type="dxa"/>
          </w:tcPr>
          <w:p w14:paraId="20B569A1" w14:textId="77777777" w:rsidR="003E22A0" w:rsidRPr="000F7490" w:rsidRDefault="003E22A0" w:rsidP="004F53F3">
            <w:pPr>
              <w:pStyle w:val="TAC"/>
              <w:keepNext w:val="0"/>
              <w:keepLines w:val="0"/>
            </w:pPr>
            <w:r w:rsidRPr="000F7490">
              <w:t>Yes</w:t>
            </w:r>
          </w:p>
        </w:tc>
        <w:tc>
          <w:tcPr>
            <w:tcW w:w="1559" w:type="dxa"/>
            <w:shd w:val="clear" w:color="auto" w:fill="D9D9D9"/>
          </w:tcPr>
          <w:p w14:paraId="6AA1F9DC" w14:textId="77777777" w:rsidR="003E22A0" w:rsidRPr="000F7490" w:rsidRDefault="003E22A0" w:rsidP="004F53F3">
            <w:pPr>
              <w:pStyle w:val="TAC"/>
              <w:keepNext w:val="0"/>
              <w:keepLines w:val="0"/>
            </w:pPr>
          </w:p>
        </w:tc>
      </w:tr>
      <w:tr w:rsidR="003E22A0" w:rsidRPr="000F7490" w14:paraId="244FAD7D" w14:textId="77777777" w:rsidTr="005C5B02">
        <w:trPr>
          <w:jc w:val="center"/>
        </w:trPr>
        <w:tc>
          <w:tcPr>
            <w:tcW w:w="3118" w:type="dxa"/>
          </w:tcPr>
          <w:p w14:paraId="6265587E" w14:textId="77777777" w:rsidR="003E22A0" w:rsidRPr="000F7490" w:rsidRDefault="003E22A0" w:rsidP="004F53F3">
            <w:pPr>
              <w:pStyle w:val="TAL"/>
              <w:keepNext w:val="0"/>
              <w:keepLines w:val="0"/>
              <w:rPr>
                <w:color w:val="000000"/>
              </w:rPr>
            </w:pPr>
            <w:r w:rsidRPr="000F7490">
              <w:rPr>
                <w:color w:val="000000"/>
              </w:rPr>
              <w:t xml:space="preserve">Wait a </w:t>
            </w:r>
            <w:r w:rsidRPr="000F7490">
              <w:t>PTC cease to exist</w:t>
            </w:r>
          </w:p>
        </w:tc>
        <w:tc>
          <w:tcPr>
            <w:tcW w:w="2268" w:type="dxa"/>
          </w:tcPr>
          <w:p w14:paraId="6500D2DB" w14:textId="450B66E2" w:rsidR="003E22A0" w:rsidRPr="000F7490" w:rsidRDefault="00852469" w:rsidP="004F53F3">
            <w:pPr>
              <w:pStyle w:val="TAL"/>
              <w:keepNext w:val="0"/>
              <w:keepLines w:val="0"/>
              <w:rPr>
                <w:b/>
              </w:rPr>
            </w:pPr>
            <w:r w:rsidRPr="000F7490">
              <w:rPr>
                <w:b/>
              </w:rPr>
              <w:t>k</w:t>
            </w:r>
            <w:r w:rsidR="003E22A0" w:rsidRPr="000F7490">
              <w:rPr>
                <w:b/>
              </w:rPr>
              <w:t>illed</w:t>
            </w:r>
          </w:p>
        </w:tc>
        <w:tc>
          <w:tcPr>
            <w:tcW w:w="1276" w:type="dxa"/>
            <w:shd w:val="clear" w:color="auto" w:fill="D9D9D9"/>
          </w:tcPr>
          <w:p w14:paraId="6BA609C7" w14:textId="77777777" w:rsidR="003E22A0" w:rsidRPr="000F7490" w:rsidRDefault="003E22A0" w:rsidP="004F53F3">
            <w:pPr>
              <w:pStyle w:val="TAC"/>
              <w:keepNext w:val="0"/>
              <w:keepLines w:val="0"/>
            </w:pPr>
          </w:p>
        </w:tc>
        <w:tc>
          <w:tcPr>
            <w:tcW w:w="1559" w:type="dxa"/>
          </w:tcPr>
          <w:p w14:paraId="5BD1F88C" w14:textId="77777777" w:rsidR="003E22A0" w:rsidRPr="000F7490" w:rsidRDefault="003E22A0" w:rsidP="004F53F3">
            <w:pPr>
              <w:pStyle w:val="TAC"/>
              <w:keepNext w:val="0"/>
              <w:keepLines w:val="0"/>
            </w:pPr>
            <w:r w:rsidRPr="000F7490">
              <w:t>Yes</w:t>
            </w:r>
          </w:p>
        </w:tc>
        <w:tc>
          <w:tcPr>
            <w:tcW w:w="1559" w:type="dxa"/>
            <w:shd w:val="clear" w:color="auto" w:fill="D9D9D9"/>
          </w:tcPr>
          <w:p w14:paraId="21390A5F" w14:textId="77777777" w:rsidR="003E22A0" w:rsidRPr="000F7490" w:rsidRDefault="003E22A0" w:rsidP="004F53F3">
            <w:pPr>
              <w:pStyle w:val="TAC"/>
              <w:keepNext w:val="0"/>
              <w:keepLines w:val="0"/>
            </w:pPr>
          </w:p>
        </w:tc>
      </w:tr>
      <w:tr w:rsidR="003E22A0" w:rsidRPr="000F7490" w14:paraId="0ACAC365" w14:textId="77777777" w:rsidTr="005C5B02">
        <w:trPr>
          <w:jc w:val="center"/>
        </w:trPr>
        <w:tc>
          <w:tcPr>
            <w:tcW w:w="9780" w:type="dxa"/>
            <w:gridSpan w:val="5"/>
          </w:tcPr>
          <w:p w14:paraId="1FBF591F" w14:textId="77777777" w:rsidR="003E22A0" w:rsidRPr="000F7490" w:rsidRDefault="003E22A0" w:rsidP="00300F62">
            <w:pPr>
              <w:pStyle w:val="TAC"/>
              <w:keepLines w:val="0"/>
              <w:jc w:val="left"/>
              <w:rPr>
                <w:b/>
              </w:rPr>
            </w:pPr>
            <w:r w:rsidRPr="000F7490">
              <w:rPr>
                <w:b/>
                <w:color w:val="000000"/>
              </w:rPr>
              <w:t>Communication operations</w:t>
            </w:r>
          </w:p>
        </w:tc>
      </w:tr>
      <w:tr w:rsidR="003E22A0" w:rsidRPr="000F7490" w14:paraId="38657C57" w14:textId="77777777" w:rsidTr="005C5B02">
        <w:trPr>
          <w:jc w:val="center"/>
        </w:trPr>
        <w:tc>
          <w:tcPr>
            <w:tcW w:w="3118" w:type="dxa"/>
          </w:tcPr>
          <w:p w14:paraId="1FB6B7F6" w14:textId="77777777" w:rsidR="003E22A0" w:rsidRPr="000F7490" w:rsidRDefault="003E22A0" w:rsidP="00300F62">
            <w:pPr>
              <w:pStyle w:val="TAL"/>
              <w:keepLines w:val="0"/>
              <w:rPr>
                <w:color w:val="000000"/>
              </w:rPr>
            </w:pPr>
            <w:r w:rsidRPr="000F7490">
              <w:rPr>
                <w:color w:val="000000"/>
              </w:rPr>
              <w:t xml:space="preserve">Send message </w:t>
            </w:r>
          </w:p>
        </w:tc>
        <w:tc>
          <w:tcPr>
            <w:tcW w:w="2268" w:type="dxa"/>
          </w:tcPr>
          <w:p w14:paraId="3FBC09AC" w14:textId="4B7CCF79" w:rsidR="003E22A0" w:rsidRPr="000F7490" w:rsidRDefault="00852469" w:rsidP="00300F62">
            <w:pPr>
              <w:pStyle w:val="TAL"/>
              <w:keepLines w:val="0"/>
              <w:rPr>
                <w:b/>
              </w:rPr>
            </w:pPr>
            <w:r w:rsidRPr="000F7490">
              <w:rPr>
                <w:b/>
              </w:rPr>
              <w:t>s</w:t>
            </w:r>
            <w:r w:rsidR="003E22A0" w:rsidRPr="000F7490">
              <w:rPr>
                <w:b/>
              </w:rPr>
              <w:t>end</w:t>
            </w:r>
          </w:p>
        </w:tc>
        <w:tc>
          <w:tcPr>
            <w:tcW w:w="1276" w:type="dxa"/>
            <w:shd w:val="clear" w:color="auto" w:fill="D9D9D9"/>
          </w:tcPr>
          <w:p w14:paraId="2BCBD2E5" w14:textId="77777777" w:rsidR="003E22A0" w:rsidRPr="000F7490" w:rsidRDefault="003E22A0" w:rsidP="00300F62">
            <w:pPr>
              <w:pStyle w:val="TAC"/>
              <w:keepLines w:val="0"/>
            </w:pPr>
          </w:p>
        </w:tc>
        <w:tc>
          <w:tcPr>
            <w:tcW w:w="1559" w:type="dxa"/>
          </w:tcPr>
          <w:p w14:paraId="456652A3" w14:textId="77777777" w:rsidR="003E22A0" w:rsidRPr="000F7490" w:rsidRDefault="003E22A0" w:rsidP="00300F62">
            <w:pPr>
              <w:pStyle w:val="TAC"/>
              <w:keepLines w:val="0"/>
            </w:pPr>
            <w:r w:rsidRPr="000F7490">
              <w:t>Yes</w:t>
            </w:r>
          </w:p>
        </w:tc>
        <w:tc>
          <w:tcPr>
            <w:tcW w:w="1559" w:type="dxa"/>
            <w:shd w:val="clear" w:color="auto" w:fill="D9D9D9"/>
          </w:tcPr>
          <w:p w14:paraId="017D20F1" w14:textId="77777777" w:rsidR="003E22A0" w:rsidRPr="000F7490" w:rsidRDefault="003E22A0" w:rsidP="00300F62">
            <w:pPr>
              <w:pStyle w:val="TAC"/>
              <w:keepLines w:val="0"/>
            </w:pPr>
          </w:p>
        </w:tc>
      </w:tr>
      <w:tr w:rsidR="003E22A0" w:rsidRPr="000F7490" w14:paraId="7591D0B5" w14:textId="77777777" w:rsidTr="005C5B02">
        <w:trPr>
          <w:jc w:val="center"/>
        </w:trPr>
        <w:tc>
          <w:tcPr>
            <w:tcW w:w="3118" w:type="dxa"/>
          </w:tcPr>
          <w:p w14:paraId="285FF7B1" w14:textId="77777777" w:rsidR="003E22A0" w:rsidRPr="000F7490" w:rsidRDefault="003E22A0" w:rsidP="00300F62">
            <w:pPr>
              <w:pStyle w:val="TAL"/>
              <w:keepLines w:val="0"/>
              <w:rPr>
                <w:color w:val="000000"/>
              </w:rPr>
            </w:pPr>
            <w:r w:rsidRPr="000F7490">
              <w:rPr>
                <w:color w:val="000000"/>
              </w:rPr>
              <w:t>Invoke procedure call</w:t>
            </w:r>
          </w:p>
        </w:tc>
        <w:tc>
          <w:tcPr>
            <w:tcW w:w="2268" w:type="dxa"/>
          </w:tcPr>
          <w:p w14:paraId="04ADF754" w14:textId="1EC581C3" w:rsidR="003E22A0" w:rsidRPr="000F7490" w:rsidRDefault="00852469" w:rsidP="00300F62">
            <w:pPr>
              <w:pStyle w:val="TAL"/>
              <w:keepLines w:val="0"/>
              <w:rPr>
                <w:b/>
              </w:rPr>
            </w:pPr>
            <w:r w:rsidRPr="000F7490">
              <w:rPr>
                <w:b/>
              </w:rPr>
              <w:t>c</w:t>
            </w:r>
            <w:r w:rsidR="003E22A0" w:rsidRPr="000F7490">
              <w:rPr>
                <w:b/>
              </w:rPr>
              <w:t>all</w:t>
            </w:r>
          </w:p>
        </w:tc>
        <w:tc>
          <w:tcPr>
            <w:tcW w:w="1276" w:type="dxa"/>
            <w:shd w:val="clear" w:color="auto" w:fill="D9D9D9"/>
          </w:tcPr>
          <w:p w14:paraId="20F60392" w14:textId="77777777" w:rsidR="003E22A0" w:rsidRPr="000F7490" w:rsidRDefault="003E22A0" w:rsidP="00300F62">
            <w:pPr>
              <w:pStyle w:val="TAC"/>
              <w:keepLines w:val="0"/>
            </w:pPr>
          </w:p>
        </w:tc>
        <w:tc>
          <w:tcPr>
            <w:tcW w:w="1559" w:type="dxa"/>
          </w:tcPr>
          <w:p w14:paraId="18F3B868" w14:textId="77777777" w:rsidR="003E22A0" w:rsidRPr="000F7490" w:rsidRDefault="003E22A0" w:rsidP="00300F62">
            <w:pPr>
              <w:pStyle w:val="TAC"/>
              <w:keepLines w:val="0"/>
            </w:pPr>
            <w:r w:rsidRPr="000F7490">
              <w:t>Yes</w:t>
            </w:r>
          </w:p>
        </w:tc>
        <w:tc>
          <w:tcPr>
            <w:tcW w:w="1559" w:type="dxa"/>
            <w:shd w:val="clear" w:color="auto" w:fill="D9D9D9"/>
          </w:tcPr>
          <w:p w14:paraId="58F62261" w14:textId="77777777" w:rsidR="003E22A0" w:rsidRPr="000F7490" w:rsidRDefault="003E22A0" w:rsidP="00300F62">
            <w:pPr>
              <w:pStyle w:val="TAC"/>
              <w:keepLines w:val="0"/>
            </w:pPr>
          </w:p>
        </w:tc>
      </w:tr>
      <w:tr w:rsidR="003E22A0" w:rsidRPr="000F7490" w14:paraId="369BB7DF" w14:textId="77777777" w:rsidTr="005C5B02">
        <w:trPr>
          <w:jc w:val="center"/>
        </w:trPr>
        <w:tc>
          <w:tcPr>
            <w:tcW w:w="3118" w:type="dxa"/>
          </w:tcPr>
          <w:p w14:paraId="7600980D" w14:textId="77777777" w:rsidR="003E22A0" w:rsidRPr="000F7490" w:rsidRDefault="003E22A0" w:rsidP="00300F62">
            <w:pPr>
              <w:pStyle w:val="TAL"/>
              <w:keepLines w:val="0"/>
              <w:rPr>
                <w:color w:val="000000"/>
              </w:rPr>
            </w:pPr>
            <w:r w:rsidRPr="000F7490">
              <w:rPr>
                <w:color w:val="000000"/>
              </w:rPr>
              <w:t>Reply to procedure call from remote entity</w:t>
            </w:r>
          </w:p>
        </w:tc>
        <w:tc>
          <w:tcPr>
            <w:tcW w:w="2268" w:type="dxa"/>
          </w:tcPr>
          <w:p w14:paraId="0FD624EF" w14:textId="4CBB18F6" w:rsidR="003E22A0" w:rsidRPr="000F7490" w:rsidRDefault="00852469" w:rsidP="00300F62">
            <w:pPr>
              <w:pStyle w:val="TAL"/>
              <w:keepLines w:val="0"/>
              <w:rPr>
                <w:b/>
              </w:rPr>
            </w:pPr>
            <w:r w:rsidRPr="000F7490">
              <w:rPr>
                <w:b/>
              </w:rPr>
              <w:t>r</w:t>
            </w:r>
            <w:r w:rsidR="003E22A0" w:rsidRPr="000F7490">
              <w:rPr>
                <w:b/>
              </w:rPr>
              <w:t>eply</w:t>
            </w:r>
          </w:p>
        </w:tc>
        <w:tc>
          <w:tcPr>
            <w:tcW w:w="1276" w:type="dxa"/>
            <w:shd w:val="clear" w:color="auto" w:fill="D9D9D9"/>
          </w:tcPr>
          <w:p w14:paraId="2553A231" w14:textId="77777777" w:rsidR="003E22A0" w:rsidRPr="000F7490" w:rsidRDefault="003E22A0" w:rsidP="00300F62">
            <w:pPr>
              <w:pStyle w:val="TAC"/>
              <w:keepLines w:val="0"/>
            </w:pPr>
          </w:p>
        </w:tc>
        <w:tc>
          <w:tcPr>
            <w:tcW w:w="1559" w:type="dxa"/>
          </w:tcPr>
          <w:p w14:paraId="14820294" w14:textId="77777777" w:rsidR="003E22A0" w:rsidRPr="000F7490" w:rsidRDefault="003E22A0" w:rsidP="00300F62">
            <w:pPr>
              <w:pStyle w:val="TAC"/>
              <w:keepLines w:val="0"/>
            </w:pPr>
            <w:r w:rsidRPr="000F7490">
              <w:t>Yes</w:t>
            </w:r>
          </w:p>
        </w:tc>
        <w:tc>
          <w:tcPr>
            <w:tcW w:w="1559" w:type="dxa"/>
            <w:shd w:val="clear" w:color="auto" w:fill="D9D9D9"/>
          </w:tcPr>
          <w:p w14:paraId="5AA993E6" w14:textId="77777777" w:rsidR="003E22A0" w:rsidRPr="000F7490" w:rsidRDefault="003E22A0" w:rsidP="00300F62">
            <w:pPr>
              <w:pStyle w:val="TAC"/>
              <w:keepLines w:val="0"/>
            </w:pPr>
          </w:p>
        </w:tc>
      </w:tr>
      <w:tr w:rsidR="003E22A0" w:rsidRPr="000F7490" w14:paraId="71C1D906" w14:textId="77777777" w:rsidTr="005C5B02">
        <w:trPr>
          <w:jc w:val="center"/>
        </w:trPr>
        <w:tc>
          <w:tcPr>
            <w:tcW w:w="3118" w:type="dxa"/>
          </w:tcPr>
          <w:p w14:paraId="0EE9AD46" w14:textId="77777777" w:rsidR="003E22A0" w:rsidRPr="000F7490" w:rsidRDefault="003E22A0" w:rsidP="004F53F3">
            <w:pPr>
              <w:pStyle w:val="TAL"/>
              <w:keepNext w:val="0"/>
              <w:keepLines w:val="0"/>
              <w:rPr>
                <w:color w:val="000000"/>
              </w:rPr>
            </w:pPr>
            <w:r w:rsidRPr="000F7490">
              <w:rPr>
                <w:color w:val="000000"/>
              </w:rPr>
              <w:t>Raise exception (to an accepted call)</w:t>
            </w:r>
          </w:p>
        </w:tc>
        <w:tc>
          <w:tcPr>
            <w:tcW w:w="2268" w:type="dxa"/>
          </w:tcPr>
          <w:p w14:paraId="35A8FFF1" w14:textId="0C9830FF" w:rsidR="003E22A0" w:rsidRPr="000F7490" w:rsidRDefault="00852469" w:rsidP="004F53F3">
            <w:pPr>
              <w:pStyle w:val="TAL"/>
              <w:keepNext w:val="0"/>
              <w:keepLines w:val="0"/>
              <w:rPr>
                <w:b/>
              </w:rPr>
            </w:pPr>
            <w:r w:rsidRPr="000F7490">
              <w:rPr>
                <w:b/>
              </w:rPr>
              <w:t>r</w:t>
            </w:r>
            <w:r w:rsidR="003E22A0" w:rsidRPr="000F7490">
              <w:rPr>
                <w:b/>
              </w:rPr>
              <w:t>aise</w:t>
            </w:r>
          </w:p>
        </w:tc>
        <w:tc>
          <w:tcPr>
            <w:tcW w:w="1276" w:type="dxa"/>
            <w:shd w:val="clear" w:color="auto" w:fill="D9D9D9"/>
          </w:tcPr>
          <w:p w14:paraId="2F6F8C28" w14:textId="77777777" w:rsidR="003E22A0" w:rsidRPr="000F7490" w:rsidRDefault="003E22A0" w:rsidP="004F53F3">
            <w:pPr>
              <w:pStyle w:val="TAC"/>
              <w:keepNext w:val="0"/>
              <w:keepLines w:val="0"/>
            </w:pPr>
          </w:p>
        </w:tc>
        <w:tc>
          <w:tcPr>
            <w:tcW w:w="1559" w:type="dxa"/>
          </w:tcPr>
          <w:p w14:paraId="65609892" w14:textId="77777777" w:rsidR="003E22A0" w:rsidRPr="000F7490" w:rsidRDefault="003E22A0" w:rsidP="004F53F3">
            <w:pPr>
              <w:pStyle w:val="TAC"/>
              <w:keepNext w:val="0"/>
              <w:keepLines w:val="0"/>
            </w:pPr>
            <w:r w:rsidRPr="000F7490">
              <w:t>Yes</w:t>
            </w:r>
          </w:p>
        </w:tc>
        <w:tc>
          <w:tcPr>
            <w:tcW w:w="1559" w:type="dxa"/>
            <w:shd w:val="clear" w:color="auto" w:fill="D9D9D9"/>
          </w:tcPr>
          <w:p w14:paraId="45CA022A" w14:textId="77777777" w:rsidR="003E22A0" w:rsidRPr="000F7490" w:rsidRDefault="003E22A0" w:rsidP="004F53F3">
            <w:pPr>
              <w:pStyle w:val="TAC"/>
              <w:keepNext w:val="0"/>
              <w:keepLines w:val="0"/>
            </w:pPr>
          </w:p>
        </w:tc>
      </w:tr>
      <w:tr w:rsidR="003E22A0" w:rsidRPr="000F7490" w14:paraId="36132C8C" w14:textId="77777777" w:rsidTr="005C5B02">
        <w:trPr>
          <w:jc w:val="center"/>
        </w:trPr>
        <w:tc>
          <w:tcPr>
            <w:tcW w:w="3118" w:type="dxa"/>
          </w:tcPr>
          <w:p w14:paraId="34AFBE3B" w14:textId="77777777" w:rsidR="003E22A0" w:rsidRPr="000F7490" w:rsidRDefault="003E22A0" w:rsidP="004F53F3">
            <w:pPr>
              <w:pStyle w:val="TAL"/>
              <w:keepNext w:val="0"/>
              <w:keepLines w:val="0"/>
              <w:rPr>
                <w:color w:val="000000"/>
              </w:rPr>
            </w:pPr>
            <w:r w:rsidRPr="000F7490">
              <w:rPr>
                <w:color w:val="000000"/>
              </w:rPr>
              <w:t>Receive message</w:t>
            </w:r>
          </w:p>
        </w:tc>
        <w:tc>
          <w:tcPr>
            <w:tcW w:w="2268" w:type="dxa"/>
          </w:tcPr>
          <w:p w14:paraId="5521AB6F" w14:textId="4F4981BA" w:rsidR="003E22A0" w:rsidRPr="000F7490" w:rsidRDefault="00852469" w:rsidP="004F53F3">
            <w:pPr>
              <w:pStyle w:val="TAL"/>
              <w:keepNext w:val="0"/>
              <w:keepLines w:val="0"/>
              <w:rPr>
                <w:b/>
              </w:rPr>
            </w:pPr>
            <w:r w:rsidRPr="000F7490">
              <w:rPr>
                <w:b/>
              </w:rPr>
              <w:t>r</w:t>
            </w:r>
            <w:r w:rsidR="003E22A0" w:rsidRPr="000F7490">
              <w:rPr>
                <w:b/>
              </w:rPr>
              <w:t>eceive</w:t>
            </w:r>
          </w:p>
        </w:tc>
        <w:tc>
          <w:tcPr>
            <w:tcW w:w="1276" w:type="dxa"/>
            <w:shd w:val="clear" w:color="auto" w:fill="D9D9D9"/>
          </w:tcPr>
          <w:p w14:paraId="07BA9E8A" w14:textId="77777777" w:rsidR="003E22A0" w:rsidRPr="000F7490" w:rsidRDefault="003E22A0" w:rsidP="004F53F3">
            <w:pPr>
              <w:pStyle w:val="TAC"/>
              <w:keepNext w:val="0"/>
              <w:keepLines w:val="0"/>
            </w:pPr>
          </w:p>
        </w:tc>
        <w:tc>
          <w:tcPr>
            <w:tcW w:w="1559" w:type="dxa"/>
          </w:tcPr>
          <w:p w14:paraId="1D60C61D" w14:textId="77777777" w:rsidR="003E22A0" w:rsidRPr="000F7490" w:rsidRDefault="003E22A0" w:rsidP="004F53F3">
            <w:pPr>
              <w:pStyle w:val="TAC"/>
              <w:keepNext w:val="0"/>
              <w:keepLines w:val="0"/>
            </w:pPr>
            <w:r w:rsidRPr="000F7490">
              <w:t>Yes</w:t>
            </w:r>
          </w:p>
        </w:tc>
        <w:tc>
          <w:tcPr>
            <w:tcW w:w="1559" w:type="dxa"/>
            <w:shd w:val="clear" w:color="auto" w:fill="D9D9D9"/>
          </w:tcPr>
          <w:p w14:paraId="249CFFEF" w14:textId="77777777" w:rsidR="003E22A0" w:rsidRPr="000F7490" w:rsidRDefault="003E22A0" w:rsidP="004F53F3">
            <w:pPr>
              <w:pStyle w:val="TAC"/>
              <w:keepNext w:val="0"/>
              <w:keepLines w:val="0"/>
            </w:pPr>
          </w:p>
        </w:tc>
      </w:tr>
      <w:tr w:rsidR="003E22A0" w:rsidRPr="000F7490" w14:paraId="724DF993" w14:textId="77777777" w:rsidTr="005C5B02">
        <w:trPr>
          <w:jc w:val="center"/>
        </w:trPr>
        <w:tc>
          <w:tcPr>
            <w:tcW w:w="3118" w:type="dxa"/>
          </w:tcPr>
          <w:p w14:paraId="18A0BD98" w14:textId="77777777" w:rsidR="003E22A0" w:rsidRPr="000F7490" w:rsidRDefault="003E22A0" w:rsidP="004F53F3">
            <w:pPr>
              <w:pStyle w:val="TAL"/>
              <w:keepNext w:val="0"/>
              <w:keepLines w:val="0"/>
              <w:rPr>
                <w:color w:val="000000"/>
              </w:rPr>
            </w:pPr>
            <w:r w:rsidRPr="000F7490">
              <w:rPr>
                <w:color w:val="000000"/>
              </w:rPr>
              <w:t>Trigger on message</w:t>
            </w:r>
          </w:p>
        </w:tc>
        <w:tc>
          <w:tcPr>
            <w:tcW w:w="2268" w:type="dxa"/>
          </w:tcPr>
          <w:p w14:paraId="699635AD" w14:textId="6806D1C7" w:rsidR="003E22A0" w:rsidRPr="000F7490" w:rsidRDefault="00852469" w:rsidP="004F53F3">
            <w:pPr>
              <w:pStyle w:val="TAL"/>
              <w:keepNext w:val="0"/>
              <w:keepLines w:val="0"/>
              <w:rPr>
                <w:b/>
              </w:rPr>
            </w:pPr>
            <w:r w:rsidRPr="000F7490">
              <w:rPr>
                <w:b/>
              </w:rPr>
              <w:t>t</w:t>
            </w:r>
            <w:r w:rsidR="003E22A0" w:rsidRPr="000F7490">
              <w:rPr>
                <w:b/>
              </w:rPr>
              <w:t>rigger</w:t>
            </w:r>
          </w:p>
        </w:tc>
        <w:tc>
          <w:tcPr>
            <w:tcW w:w="1276" w:type="dxa"/>
            <w:shd w:val="clear" w:color="auto" w:fill="D9D9D9"/>
          </w:tcPr>
          <w:p w14:paraId="4296164C" w14:textId="77777777" w:rsidR="003E22A0" w:rsidRPr="000F7490" w:rsidRDefault="003E22A0" w:rsidP="004F53F3">
            <w:pPr>
              <w:pStyle w:val="TAC"/>
              <w:keepNext w:val="0"/>
              <w:keepLines w:val="0"/>
            </w:pPr>
          </w:p>
        </w:tc>
        <w:tc>
          <w:tcPr>
            <w:tcW w:w="1559" w:type="dxa"/>
          </w:tcPr>
          <w:p w14:paraId="12E24365" w14:textId="77777777" w:rsidR="003E22A0" w:rsidRPr="000F7490" w:rsidRDefault="003E22A0" w:rsidP="004F53F3">
            <w:pPr>
              <w:pStyle w:val="TAC"/>
              <w:keepNext w:val="0"/>
              <w:keepLines w:val="0"/>
            </w:pPr>
            <w:r w:rsidRPr="000F7490">
              <w:t>Yes</w:t>
            </w:r>
          </w:p>
        </w:tc>
        <w:tc>
          <w:tcPr>
            <w:tcW w:w="1559" w:type="dxa"/>
            <w:shd w:val="clear" w:color="auto" w:fill="D9D9D9"/>
          </w:tcPr>
          <w:p w14:paraId="0D402EBE" w14:textId="77777777" w:rsidR="003E22A0" w:rsidRPr="000F7490" w:rsidRDefault="003E22A0" w:rsidP="004F53F3">
            <w:pPr>
              <w:pStyle w:val="TAC"/>
              <w:keepNext w:val="0"/>
              <w:keepLines w:val="0"/>
            </w:pPr>
          </w:p>
        </w:tc>
      </w:tr>
      <w:tr w:rsidR="003E22A0" w:rsidRPr="000F7490" w14:paraId="6C2F050E" w14:textId="77777777" w:rsidTr="005C5B02">
        <w:trPr>
          <w:jc w:val="center"/>
        </w:trPr>
        <w:tc>
          <w:tcPr>
            <w:tcW w:w="3118" w:type="dxa"/>
          </w:tcPr>
          <w:p w14:paraId="346C7257" w14:textId="77777777" w:rsidR="003E22A0" w:rsidRPr="000F7490" w:rsidRDefault="003E22A0" w:rsidP="004F53F3">
            <w:pPr>
              <w:pStyle w:val="TAL"/>
              <w:keepNext w:val="0"/>
              <w:keepLines w:val="0"/>
              <w:rPr>
                <w:color w:val="000000"/>
              </w:rPr>
            </w:pPr>
            <w:r w:rsidRPr="000F7490">
              <w:rPr>
                <w:color w:val="000000"/>
              </w:rPr>
              <w:t>Accept procedure call from remote entity</w:t>
            </w:r>
          </w:p>
        </w:tc>
        <w:tc>
          <w:tcPr>
            <w:tcW w:w="2268" w:type="dxa"/>
          </w:tcPr>
          <w:p w14:paraId="3F6B49D9" w14:textId="2EF30CC2" w:rsidR="003E22A0" w:rsidRPr="000F7490" w:rsidRDefault="00852469" w:rsidP="004F53F3">
            <w:pPr>
              <w:pStyle w:val="TAL"/>
              <w:keepNext w:val="0"/>
              <w:keepLines w:val="0"/>
              <w:rPr>
                <w:b/>
              </w:rPr>
            </w:pPr>
            <w:r w:rsidRPr="000F7490">
              <w:rPr>
                <w:b/>
              </w:rPr>
              <w:t>g</w:t>
            </w:r>
            <w:r w:rsidR="003E22A0" w:rsidRPr="000F7490">
              <w:rPr>
                <w:b/>
              </w:rPr>
              <w:t>etcall</w:t>
            </w:r>
          </w:p>
        </w:tc>
        <w:tc>
          <w:tcPr>
            <w:tcW w:w="1276" w:type="dxa"/>
            <w:shd w:val="clear" w:color="auto" w:fill="D9D9D9"/>
          </w:tcPr>
          <w:p w14:paraId="11FCE64C" w14:textId="77777777" w:rsidR="003E22A0" w:rsidRPr="000F7490" w:rsidRDefault="003E22A0" w:rsidP="004F53F3">
            <w:pPr>
              <w:pStyle w:val="TAC"/>
              <w:keepNext w:val="0"/>
              <w:keepLines w:val="0"/>
            </w:pPr>
          </w:p>
        </w:tc>
        <w:tc>
          <w:tcPr>
            <w:tcW w:w="1559" w:type="dxa"/>
          </w:tcPr>
          <w:p w14:paraId="2E1BAAA2" w14:textId="77777777" w:rsidR="003E22A0" w:rsidRPr="000F7490" w:rsidRDefault="003E22A0" w:rsidP="004F53F3">
            <w:pPr>
              <w:pStyle w:val="TAC"/>
              <w:keepNext w:val="0"/>
              <w:keepLines w:val="0"/>
            </w:pPr>
            <w:r w:rsidRPr="000F7490">
              <w:t>Yes</w:t>
            </w:r>
          </w:p>
        </w:tc>
        <w:tc>
          <w:tcPr>
            <w:tcW w:w="1559" w:type="dxa"/>
            <w:shd w:val="clear" w:color="auto" w:fill="D9D9D9"/>
          </w:tcPr>
          <w:p w14:paraId="766DC517" w14:textId="77777777" w:rsidR="003E22A0" w:rsidRPr="000F7490" w:rsidRDefault="003E22A0" w:rsidP="004F53F3">
            <w:pPr>
              <w:pStyle w:val="TAC"/>
              <w:keepNext w:val="0"/>
              <w:keepLines w:val="0"/>
            </w:pPr>
          </w:p>
        </w:tc>
      </w:tr>
      <w:tr w:rsidR="003E22A0" w:rsidRPr="000F7490" w14:paraId="293FBA1E" w14:textId="77777777" w:rsidTr="005C5B02">
        <w:trPr>
          <w:jc w:val="center"/>
        </w:trPr>
        <w:tc>
          <w:tcPr>
            <w:tcW w:w="3118" w:type="dxa"/>
          </w:tcPr>
          <w:p w14:paraId="62E1D41C" w14:textId="77777777" w:rsidR="003E22A0" w:rsidRPr="000F7490" w:rsidRDefault="003E22A0" w:rsidP="004F53F3">
            <w:pPr>
              <w:pStyle w:val="TAL"/>
              <w:keepNext w:val="0"/>
              <w:keepLines w:val="0"/>
              <w:rPr>
                <w:color w:val="000000"/>
              </w:rPr>
            </w:pPr>
            <w:r w:rsidRPr="000F7490">
              <w:rPr>
                <w:color w:val="000000"/>
              </w:rPr>
              <w:t>Handle response from a previous call</w:t>
            </w:r>
          </w:p>
        </w:tc>
        <w:tc>
          <w:tcPr>
            <w:tcW w:w="2268" w:type="dxa"/>
          </w:tcPr>
          <w:p w14:paraId="0C9310EA" w14:textId="77777777" w:rsidR="003E22A0" w:rsidRPr="000F7490" w:rsidRDefault="003E22A0" w:rsidP="004F53F3">
            <w:pPr>
              <w:pStyle w:val="TAL"/>
              <w:keepNext w:val="0"/>
              <w:keepLines w:val="0"/>
              <w:rPr>
                <w:b/>
              </w:rPr>
            </w:pPr>
            <w:r w:rsidRPr="000F7490">
              <w:rPr>
                <w:b/>
              </w:rPr>
              <w:t>getreply</w:t>
            </w:r>
          </w:p>
        </w:tc>
        <w:tc>
          <w:tcPr>
            <w:tcW w:w="1276" w:type="dxa"/>
            <w:shd w:val="clear" w:color="auto" w:fill="D9D9D9"/>
          </w:tcPr>
          <w:p w14:paraId="00FC9337" w14:textId="77777777" w:rsidR="003E22A0" w:rsidRPr="000F7490" w:rsidRDefault="003E22A0" w:rsidP="004F53F3">
            <w:pPr>
              <w:pStyle w:val="TAC"/>
              <w:keepNext w:val="0"/>
              <w:keepLines w:val="0"/>
            </w:pPr>
          </w:p>
        </w:tc>
        <w:tc>
          <w:tcPr>
            <w:tcW w:w="1559" w:type="dxa"/>
          </w:tcPr>
          <w:p w14:paraId="74A84CEA" w14:textId="77777777" w:rsidR="003E22A0" w:rsidRPr="000F7490" w:rsidRDefault="003E22A0" w:rsidP="004F53F3">
            <w:pPr>
              <w:pStyle w:val="TAC"/>
              <w:keepNext w:val="0"/>
              <w:keepLines w:val="0"/>
            </w:pPr>
            <w:r w:rsidRPr="000F7490">
              <w:t>Yes</w:t>
            </w:r>
          </w:p>
        </w:tc>
        <w:tc>
          <w:tcPr>
            <w:tcW w:w="1559" w:type="dxa"/>
            <w:shd w:val="clear" w:color="auto" w:fill="D9D9D9"/>
          </w:tcPr>
          <w:p w14:paraId="779BA617" w14:textId="77777777" w:rsidR="003E22A0" w:rsidRPr="000F7490" w:rsidRDefault="003E22A0" w:rsidP="004F53F3">
            <w:pPr>
              <w:pStyle w:val="TAC"/>
              <w:keepNext w:val="0"/>
              <w:keepLines w:val="0"/>
            </w:pPr>
          </w:p>
        </w:tc>
      </w:tr>
      <w:tr w:rsidR="003E22A0" w:rsidRPr="000F7490" w14:paraId="6D39BBE8" w14:textId="77777777" w:rsidTr="005C5B02">
        <w:trPr>
          <w:jc w:val="center"/>
        </w:trPr>
        <w:tc>
          <w:tcPr>
            <w:tcW w:w="3118" w:type="dxa"/>
          </w:tcPr>
          <w:p w14:paraId="0CD3CAD2" w14:textId="77777777" w:rsidR="003E22A0" w:rsidRPr="000F7490" w:rsidRDefault="003E22A0" w:rsidP="004F53F3">
            <w:pPr>
              <w:pStyle w:val="TAL"/>
              <w:keepNext w:val="0"/>
              <w:keepLines w:val="0"/>
              <w:rPr>
                <w:color w:val="000000"/>
              </w:rPr>
            </w:pPr>
            <w:r w:rsidRPr="000F7490">
              <w:rPr>
                <w:color w:val="000000"/>
              </w:rPr>
              <w:t>Catch exception (from called entity)</w:t>
            </w:r>
          </w:p>
        </w:tc>
        <w:tc>
          <w:tcPr>
            <w:tcW w:w="2268" w:type="dxa"/>
          </w:tcPr>
          <w:p w14:paraId="34189D6D" w14:textId="26D404AE" w:rsidR="003E22A0" w:rsidRPr="000F7490" w:rsidRDefault="00852469" w:rsidP="004F53F3">
            <w:pPr>
              <w:pStyle w:val="TAL"/>
              <w:keepNext w:val="0"/>
              <w:keepLines w:val="0"/>
              <w:rPr>
                <w:b/>
              </w:rPr>
            </w:pPr>
            <w:r w:rsidRPr="000F7490">
              <w:rPr>
                <w:b/>
              </w:rPr>
              <w:t>c</w:t>
            </w:r>
            <w:r w:rsidR="003E22A0" w:rsidRPr="000F7490">
              <w:rPr>
                <w:b/>
              </w:rPr>
              <w:t>atch</w:t>
            </w:r>
          </w:p>
        </w:tc>
        <w:tc>
          <w:tcPr>
            <w:tcW w:w="1276" w:type="dxa"/>
            <w:shd w:val="clear" w:color="auto" w:fill="D9D9D9"/>
          </w:tcPr>
          <w:p w14:paraId="2F5C2ED9" w14:textId="77777777" w:rsidR="003E22A0" w:rsidRPr="000F7490" w:rsidRDefault="003E22A0" w:rsidP="004F53F3">
            <w:pPr>
              <w:pStyle w:val="TAC"/>
              <w:keepNext w:val="0"/>
              <w:keepLines w:val="0"/>
            </w:pPr>
          </w:p>
        </w:tc>
        <w:tc>
          <w:tcPr>
            <w:tcW w:w="1559" w:type="dxa"/>
          </w:tcPr>
          <w:p w14:paraId="7E7E02E9" w14:textId="77777777" w:rsidR="003E22A0" w:rsidRPr="000F7490" w:rsidRDefault="003E22A0" w:rsidP="004F53F3">
            <w:pPr>
              <w:pStyle w:val="TAC"/>
              <w:keepNext w:val="0"/>
              <w:keepLines w:val="0"/>
            </w:pPr>
            <w:r w:rsidRPr="000F7490">
              <w:t>Yes</w:t>
            </w:r>
          </w:p>
        </w:tc>
        <w:tc>
          <w:tcPr>
            <w:tcW w:w="1559" w:type="dxa"/>
            <w:shd w:val="clear" w:color="auto" w:fill="D9D9D9"/>
          </w:tcPr>
          <w:p w14:paraId="43429ACE" w14:textId="77777777" w:rsidR="003E22A0" w:rsidRPr="000F7490" w:rsidRDefault="003E22A0" w:rsidP="004F53F3">
            <w:pPr>
              <w:pStyle w:val="TAC"/>
              <w:keepNext w:val="0"/>
              <w:keepLines w:val="0"/>
            </w:pPr>
          </w:p>
        </w:tc>
      </w:tr>
      <w:tr w:rsidR="003E22A0" w:rsidRPr="000F7490" w14:paraId="2A33BA73" w14:textId="77777777" w:rsidTr="005C5B02">
        <w:trPr>
          <w:jc w:val="center"/>
        </w:trPr>
        <w:tc>
          <w:tcPr>
            <w:tcW w:w="3118" w:type="dxa"/>
          </w:tcPr>
          <w:p w14:paraId="5AEAA2C6" w14:textId="77777777" w:rsidR="003E22A0" w:rsidRPr="000F7490" w:rsidRDefault="003E22A0" w:rsidP="004F53F3">
            <w:pPr>
              <w:pStyle w:val="TAL"/>
              <w:keepNext w:val="0"/>
              <w:keepLines w:val="0"/>
              <w:rPr>
                <w:color w:val="000000"/>
              </w:rPr>
            </w:pPr>
            <w:r w:rsidRPr="000F7490">
              <w:rPr>
                <w:color w:val="000000"/>
              </w:rPr>
              <w:t>Check (current) message/call received</w:t>
            </w:r>
          </w:p>
        </w:tc>
        <w:tc>
          <w:tcPr>
            <w:tcW w:w="2268" w:type="dxa"/>
          </w:tcPr>
          <w:p w14:paraId="76736A8E" w14:textId="6BD9D6ED" w:rsidR="003E22A0" w:rsidRPr="000F7490" w:rsidRDefault="00852469" w:rsidP="004F53F3">
            <w:pPr>
              <w:pStyle w:val="TAL"/>
              <w:keepNext w:val="0"/>
              <w:keepLines w:val="0"/>
              <w:rPr>
                <w:b/>
              </w:rPr>
            </w:pPr>
            <w:r w:rsidRPr="000F7490">
              <w:rPr>
                <w:b/>
              </w:rPr>
              <w:t>c</w:t>
            </w:r>
            <w:r w:rsidR="003E22A0" w:rsidRPr="000F7490">
              <w:rPr>
                <w:b/>
              </w:rPr>
              <w:t>heck</w:t>
            </w:r>
          </w:p>
        </w:tc>
        <w:tc>
          <w:tcPr>
            <w:tcW w:w="1276" w:type="dxa"/>
            <w:shd w:val="clear" w:color="auto" w:fill="D9D9D9"/>
          </w:tcPr>
          <w:p w14:paraId="44CBC79E" w14:textId="77777777" w:rsidR="003E22A0" w:rsidRPr="000F7490" w:rsidRDefault="003E22A0" w:rsidP="004F53F3">
            <w:pPr>
              <w:pStyle w:val="TAC"/>
              <w:keepNext w:val="0"/>
              <w:keepLines w:val="0"/>
            </w:pPr>
          </w:p>
        </w:tc>
        <w:tc>
          <w:tcPr>
            <w:tcW w:w="1559" w:type="dxa"/>
          </w:tcPr>
          <w:p w14:paraId="58B5BFF4" w14:textId="77777777" w:rsidR="003E22A0" w:rsidRPr="000F7490" w:rsidRDefault="003E22A0" w:rsidP="004F53F3">
            <w:pPr>
              <w:pStyle w:val="TAC"/>
              <w:keepNext w:val="0"/>
              <w:keepLines w:val="0"/>
            </w:pPr>
            <w:r w:rsidRPr="000F7490">
              <w:t>Yes</w:t>
            </w:r>
          </w:p>
        </w:tc>
        <w:tc>
          <w:tcPr>
            <w:tcW w:w="1559" w:type="dxa"/>
            <w:shd w:val="clear" w:color="auto" w:fill="D9D9D9"/>
          </w:tcPr>
          <w:p w14:paraId="4F91DF63" w14:textId="77777777" w:rsidR="003E22A0" w:rsidRPr="000F7490" w:rsidRDefault="003E22A0" w:rsidP="004F53F3">
            <w:pPr>
              <w:pStyle w:val="TAC"/>
              <w:keepNext w:val="0"/>
              <w:keepLines w:val="0"/>
            </w:pPr>
          </w:p>
        </w:tc>
      </w:tr>
      <w:tr w:rsidR="003E22A0" w:rsidRPr="000F7490" w14:paraId="65293A54" w14:textId="77777777" w:rsidTr="005C5B02">
        <w:trPr>
          <w:jc w:val="center"/>
        </w:trPr>
        <w:tc>
          <w:tcPr>
            <w:tcW w:w="3118" w:type="dxa"/>
          </w:tcPr>
          <w:p w14:paraId="1D848D52" w14:textId="77777777" w:rsidR="003E22A0" w:rsidRPr="000F7490" w:rsidRDefault="003E22A0" w:rsidP="004F53F3">
            <w:pPr>
              <w:pStyle w:val="TAL"/>
              <w:keepNext w:val="0"/>
              <w:keepLines w:val="0"/>
              <w:rPr>
                <w:color w:val="000000"/>
              </w:rPr>
            </w:pPr>
            <w:r w:rsidRPr="000F7490">
              <w:rPr>
                <w:color w:val="000000"/>
              </w:rPr>
              <w:t>Clear port queue</w:t>
            </w:r>
          </w:p>
        </w:tc>
        <w:tc>
          <w:tcPr>
            <w:tcW w:w="2268" w:type="dxa"/>
          </w:tcPr>
          <w:p w14:paraId="012E3778" w14:textId="31203C63" w:rsidR="003E22A0" w:rsidRPr="000F7490" w:rsidRDefault="00852469" w:rsidP="004F53F3">
            <w:pPr>
              <w:pStyle w:val="TAL"/>
              <w:keepNext w:val="0"/>
              <w:keepLines w:val="0"/>
              <w:rPr>
                <w:b/>
              </w:rPr>
            </w:pPr>
            <w:r w:rsidRPr="000F7490">
              <w:rPr>
                <w:b/>
              </w:rPr>
              <w:t>c</w:t>
            </w:r>
            <w:r w:rsidR="003E22A0" w:rsidRPr="000F7490">
              <w:rPr>
                <w:b/>
              </w:rPr>
              <w:t>lear</w:t>
            </w:r>
          </w:p>
        </w:tc>
        <w:tc>
          <w:tcPr>
            <w:tcW w:w="1276" w:type="dxa"/>
            <w:shd w:val="clear" w:color="auto" w:fill="D9D9D9"/>
          </w:tcPr>
          <w:p w14:paraId="65129E4E" w14:textId="77777777" w:rsidR="003E22A0" w:rsidRPr="000F7490" w:rsidRDefault="003E22A0" w:rsidP="004F53F3">
            <w:pPr>
              <w:pStyle w:val="TAC"/>
              <w:keepNext w:val="0"/>
              <w:keepLines w:val="0"/>
            </w:pPr>
          </w:p>
        </w:tc>
        <w:tc>
          <w:tcPr>
            <w:tcW w:w="1559" w:type="dxa"/>
          </w:tcPr>
          <w:p w14:paraId="164FFA85" w14:textId="77777777" w:rsidR="003E22A0" w:rsidRPr="000F7490" w:rsidRDefault="003E22A0" w:rsidP="004F53F3">
            <w:pPr>
              <w:pStyle w:val="TAC"/>
              <w:keepNext w:val="0"/>
              <w:keepLines w:val="0"/>
            </w:pPr>
            <w:r w:rsidRPr="000F7490">
              <w:t>Yes</w:t>
            </w:r>
          </w:p>
        </w:tc>
        <w:tc>
          <w:tcPr>
            <w:tcW w:w="1559" w:type="dxa"/>
            <w:shd w:val="clear" w:color="auto" w:fill="D9D9D9"/>
          </w:tcPr>
          <w:p w14:paraId="154A79A4" w14:textId="77777777" w:rsidR="003E22A0" w:rsidRPr="000F7490" w:rsidRDefault="003E22A0" w:rsidP="004F53F3">
            <w:pPr>
              <w:pStyle w:val="TAC"/>
              <w:keepNext w:val="0"/>
              <w:keepLines w:val="0"/>
            </w:pPr>
          </w:p>
        </w:tc>
      </w:tr>
      <w:tr w:rsidR="003E22A0" w:rsidRPr="000F7490" w14:paraId="60A6A277" w14:textId="77777777" w:rsidTr="005C5B02">
        <w:trPr>
          <w:jc w:val="center"/>
        </w:trPr>
        <w:tc>
          <w:tcPr>
            <w:tcW w:w="3118" w:type="dxa"/>
          </w:tcPr>
          <w:p w14:paraId="79AF99BB" w14:textId="77777777" w:rsidR="003E22A0" w:rsidRPr="000F7490" w:rsidRDefault="003E22A0" w:rsidP="004F53F3">
            <w:pPr>
              <w:pStyle w:val="TAL"/>
              <w:keepNext w:val="0"/>
              <w:keepLines w:val="0"/>
              <w:rPr>
                <w:rFonts w:cs="Arial"/>
                <w:color w:val="000000"/>
              </w:rPr>
            </w:pPr>
            <w:r w:rsidRPr="000F7490">
              <w:rPr>
                <w:rFonts w:cs="Arial"/>
                <w:color w:val="000000"/>
              </w:rPr>
              <w:t>Clear queue and enable sending &amp; receiving at a to port</w:t>
            </w:r>
          </w:p>
        </w:tc>
        <w:tc>
          <w:tcPr>
            <w:tcW w:w="2268" w:type="dxa"/>
          </w:tcPr>
          <w:p w14:paraId="60A98661" w14:textId="3822E7B3" w:rsidR="003E22A0" w:rsidRPr="000F7490" w:rsidRDefault="00852469" w:rsidP="004F53F3">
            <w:pPr>
              <w:pStyle w:val="TAL"/>
              <w:keepNext w:val="0"/>
              <w:keepLines w:val="0"/>
              <w:rPr>
                <w:b/>
              </w:rPr>
            </w:pPr>
            <w:r w:rsidRPr="000F7490">
              <w:rPr>
                <w:b/>
              </w:rPr>
              <w:t>s</w:t>
            </w:r>
            <w:r w:rsidR="003E22A0" w:rsidRPr="000F7490">
              <w:rPr>
                <w:b/>
              </w:rPr>
              <w:t>tart</w:t>
            </w:r>
          </w:p>
        </w:tc>
        <w:tc>
          <w:tcPr>
            <w:tcW w:w="1276" w:type="dxa"/>
            <w:shd w:val="clear" w:color="auto" w:fill="D9D9D9"/>
          </w:tcPr>
          <w:p w14:paraId="6295235C" w14:textId="77777777" w:rsidR="003E22A0" w:rsidRPr="000F7490" w:rsidRDefault="003E22A0" w:rsidP="004F53F3">
            <w:pPr>
              <w:pStyle w:val="TAC"/>
              <w:keepNext w:val="0"/>
              <w:keepLines w:val="0"/>
            </w:pPr>
          </w:p>
        </w:tc>
        <w:tc>
          <w:tcPr>
            <w:tcW w:w="1559" w:type="dxa"/>
          </w:tcPr>
          <w:p w14:paraId="0E7A5E63" w14:textId="77777777" w:rsidR="003E22A0" w:rsidRPr="000F7490" w:rsidRDefault="003E22A0" w:rsidP="004F53F3">
            <w:pPr>
              <w:pStyle w:val="TAC"/>
              <w:keepNext w:val="0"/>
              <w:keepLines w:val="0"/>
            </w:pPr>
            <w:r w:rsidRPr="000F7490">
              <w:t>Yes</w:t>
            </w:r>
          </w:p>
        </w:tc>
        <w:tc>
          <w:tcPr>
            <w:tcW w:w="1559" w:type="dxa"/>
            <w:shd w:val="clear" w:color="auto" w:fill="D9D9D9"/>
          </w:tcPr>
          <w:p w14:paraId="0783A6E7" w14:textId="77777777" w:rsidR="003E22A0" w:rsidRPr="000F7490" w:rsidRDefault="003E22A0" w:rsidP="004F53F3">
            <w:pPr>
              <w:pStyle w:val="TAC"/>
              <w:keepNext w:val="0"/>
              <w:keepLines w:val="0"/>
            </w:pPr>
          </w:p>
        </w:tc>
      </w:tr>
      <w:tr w:rsidR="003E22A0" w:rsidRPr="000F7490" w14:paraId="05FF0FDA" w14:textId="77777777" w:rsidTr="005C5B02">
        <w:trPr>
          <w:jc w:val="center"/>
        </w:trPr>
        <w:tc>
          <w:tcPr>
            <w:tcW w:w="3118" w:type="dxa"/>
          </w:tcPr>
          <w:p w14:paraId="73B3920F" w14:textId="77777777" w:rsidR="003E22A0" w:rsidRPr="000F7490" w:rsidRDefault="003E22A0" w:rsidP="004F53F3">
            <w:pPr>
              <w:pStyle w:val="TAL"/>
              <w:keepNext w:val="0"/>
              <w:keepLines w:val="0"/>
              <w:rPr>
                <w:rFonts w:cs="Arial"/>
                <w:color w:val="000000"/>
              </w:rPr>
            </w:pPr>
            <w:r w:rsidRPr="000F7490">
              <w:rPr>
                <w:rFonts w:cs="Arial"/>
                <w:color w:val="000000"/>
              </w:rPr>
              <w:t>Disable sending and disallow receiving operations to match at a port</w:t>
            </w:r>
          </w:p>
        </w:tc>
        <w:tc>
          <w:tcPr>
            <w:tcW w:w="2268" w:type="dxa"/>
          </w:tcPr>
          <w:p w14:paraId="4AF739B1" w14:textId="1B8CEDC4" w:rsidR="003E22A0" w:rsidRPr="000F7490" w:rsidRDefault="00852469" w:rsidP="004F53F3">
            <w:pPr>
              <w:pStyle w:val="TAL"/>
              <w:keepNext w:val="0"/>
              <w:keepLines w:val="0"/>
              <w:rPr>
                <w:b/>
              </w:rPr>
            </w:pPr>
            <w:r w:rsidRPr="000F7490">
              <w:rPr>
                <w:b/>
              </w:rPr>
              <w:t>s</w:t>
            </w:r>
            <w:r w:rsidR="003E22A0" w:rsidRPr="000F7490">
              <w:rPr>
                <w:b/>
              </w:rPr>
              <w:t>top</w:t>
            </w:r>
          </w:p>
        </w:tc>
        <w:tc>
          <w:tcPr>
            <w:tcW w:w="1276" w:type="dxa"/>
            <w:shd w:val="clear" w:color="auto" w:fill="D9D9D9"/>
          </w:tcPr>
          <w:p w14:paraId="096D190A" w14:textId="77777777" w:rsidR="003E22A0" w:rsidRPr="000F7490" w:rsidRDefault="003E22A0" w:rsidP="004F53F3">
            <w:pPr>
              <w:pStyle w:val="TAC"/>
              <w:keepNext w:val="0"/>
              <w:keepLines w:val="0"/>
            </w:pPr>
          </w:p>
        </w:tc>
        <w:tc>
          <w:tcPr>
            <w:tcW w:w="1559" w:type="dxa"/>
          </w:tcPr>
          <w:p w14:paraId="39665107" w14:textId="77777777" w:rsidR="003E22A0" w:rsidRPr="000F7490" w:rsidRDefault="003E22A0" w:rsidP="004F53F3">
            <w:pPr>
              <w:pStyle w:val="TAC"/>
              <w:keepNext w:val="0"/>
              <w:keepLines w:val="0"/>
            </w:pPr>
            <w:r w:rsidRPr="000F7490">
              <w:t>Yes</w:t>
            </w:r>
          </w:p>
        </w:tc>
        <w:tc>
          <w:tcPr>
            <w:tcW w:w="1559" w:type="dxa"/>
            <w:shd w:val="clear" w:color="auto" w:fill="D9D9D9"/>
          </w:tcPr>
          <w:p w14:paraId="253F3C75" w14:textId="77777777" w:rsidR="003E22A0" w:rsidRPr="000F7490" w:rsidRDefault="003E22A0" w:rsidP="004F53F3">
            <w:pPr>
              <w:pStyle w:val="TAC"/>
              <w:keepNext w:val="0"/>
              <w:keepLines w:val="0"/>
            </w:pPr>
          </w:p>
        </w:tc>
      </w:tr>
      <w:tr w:rsidR="003E22A0" w:rsidRPr="000F7490" w14:paraId="1D208FFA" w14:textId="77777777" w:rsidTr="005C5B02">
        <w:trPr>
          <w:jc w:val="center"/>
        </w:trPr>
        <w:tc>
          <w:tcPr>
            <w:tcW w:w="3118" w:type="dxa"/>
          </w:tcPr>
          <w:p w14:paraId="250FCC47" w14:textId="77777777" w:rsidR="003E22A0" w:rsidRPr="000F7490" w:rsidRDefault="003E22A0" w:rsidP="004F53F3">
            <w:pPr>
              <w:pStyle w:val="TAL"/>
              <w:keepNext w:val="0"/>
              <w:keepLines w:val="0"/>
              <w:rPr>
                <w:rFonts w:cs="Arial"/>
                <w:color w:val="000000"/>
              </w:rPr>
            </w:pPr>
            <w:r w:rsidRPr="000F7490">
              <w:rPr>
                <w:rFonts w:cs="Arial"/>
                <w:color w:val="000000"/>
              </w:rPr>
              <w:t>Disable sending and disallow receiving operations to match new messages/calls</w:t>
            </w:r>
          </w:p>
        </w:tc>
        <w:tc>
          <w:tcPr>
            <w:tcW w:w="2268" w:type="dxa"/>
          </w:tcPr>
          <w:p w14:paraId="6A1C8E77" w14:textId="7710AE56" w:rsidR="003E22A0" w:rsidRPr="000F7490" w:rsidRDefault="00852469" w:rsidP="004F53F3">
            <w:pPr>
              <w:pStyle w:val="TAL"/>
              <w:keepNext w:val="0"/>
              <w:keepLines w:val="0"/>
              <w:rPr>
                <w:rFonts w:cs="Arial"/>
                <w:b/>
              </w:rPr>
            </w:pPr>
            <w:r w:rsidRPr="000F7490">
              <w:rPr>
                <w:rFonts w:cs="Arial"/>
                <w:b/>
              </w:rPr>
              <w:t>h</w:t>
            </w:r>
            <w:r w:rsidR="003E22A0" w:rsidRPr="000F7490">
              <w:rPr>
                <w:rFonts w:cs="Arial"/>
                <w:b/>
              </w:rPr>
              <w:t>alt</w:t>
            </w:r>
          </w:p>
        </w:tc>
        <w:tc>
          <w:tcPr>
            <w:tcW w:w="1276" w:type="dxa"/>
            <w:shd w:val="clear" w:color="auto" w:fill="D9D9D9"/>
          </w:tcPr>
          <w:p w14:paraId="649260CB" w14:textId="77777777" w:rsidR="003E22A0" w:rsidRPr="000F7490" w:rsidRDefault="003E22A0" w:rsidP="004F53F3">
            <w:pPr>
              <w:pStyle w:val="TAC"/>
              <w:keepNext w:val="0"/>
              <w:keepLines w:val="0"/>
            </w:pPr>
          </w:p>
        </w:tc>
        <w:tc>
          <w:tcPr>
            <w:tcW w:w="1559" w:type="dxa"/>
          </w:tcPr>
          <w:p w14:paraId="5E98255C" w14:textId="77777777" w:rsidR="003E22A0" w:rsidRPr="000F7490" w:rsidRDefault="003E22A0" w:rsidP="004F53F3">
            <w:pPr>
              <w:pStyle w:val="TAC"/>
              <w:keepNext w:val="0"/>
              <w:keepLines w:val="0"/>
            </w:pPr>
            <w:r w:rsidRPr="000F7490">
              <w:t>Yes</w:t>
            </w:r>
          </w:p>
        </w:tc>
        <w:tc>
          <w:tcPr>
            <w:tcW w:w="1559" w:type="dxa"/>
            <w:shd w:val="clear" w:color="auto" w:fill="D9D9D9"/>
          </w:tcPr>
          <w:p w14:paraId="0DDE1D8E" w14:textId="77777777" w:rsidR="003E22A0" w:rsidRPr="000F7490" w:rsidRDefault="003E22A0" w:rsidP="004F53F3">
            <w:pPr>
              <w:pStyle w:val="TAC"/>
              <w:keepNext w:val="0"/>
              <w:keepLines w:val="0"/>
            </w:pPr>
          </w:p>
        </w:tc>
      </w:tr>
      <w:tr w:rsidR="003E22A0" w:rsidRPr="000F7490" w14:paraId="3D86061C" w14:textId="77777777" w:rsidTr="005C5B02">
        <w:trPr>
          <w:jc w:val="center"/>
        </w:trPr>
        <w:tc>
          <w:tcPr>
            <w:tcW w:w="3118" w:type="dxa"/>
          </w:tcPr>
          <w:p w14:paraId="054036ED" w14:textId="77777777" w:rsidR="003E22A0" w:rsidRPr="000F7490" w:rsidRDefault="003E22A0" w:rsidP="004F53F3">
            <w:pPr>
              <w:pStyle w:val="TAL"/>
              <w:keepNext w:val="0"/>
              <w:keepLines w:val="0"/>
              <w:rPr>
                <w:rFonts w:cs="Arial"/>
                <w:color w:val="000000"/>
              </w:rPr>
            </w:pPr>
            <w:r w:rsidRPr="000F7490">
              <w:rPr>
                <w:rFonts w:cs="Arial"/>
                <w:color w:val="000000"/>
              </w:rPr>
              <w:t>Check the state of a port</w:t>
            </w:r>
          </w:p>
        </w:tc>
        <w:tc>
          <w:tcPr>
            <w:tcW w:w="2268" w:type="dxa"/>
          </w:tcPr>
          <w:p w14:paraId="0B87D20E" w14:textId="77777777" w:rsidR="003E22A0" w:rsidRPr="000F7490" w:rsidRDefault="003E22A0" w:rsidP="004F53F3">
            <w:pPr>
              <w:pStyle w:val="TAL"/>
              <w:keepNext w:val="0"/>
              <w:keepLines w:val="0"/>
              <w:rPr>
                <w:rFonts w:cs="Arial"/>
                <w:b/>
              </w:rPr>
            </w:pPr>
            <w:r w:rsidRPr="000F7490">
              <w:rPr>
                <w:rFonts w:cs="Arial"/>
                <w:b/>
              </w:rPr>
              <w:t>checkstate</w:t>
            </w:r>
          </w:p>
        </w:tc>
        <w:tc>
          <w:tcPr>
            <w:tcW w:w="1276" w:type="dxa"/>
            <w:shd w:val="clear" w:color="auto" w:fill="D9D9D9"/>
          </w:tcPr>
          <w:p w14:paraId="74922026" w14:textId="77777777" w:rsidR="003E22A0" w:rsidRPr="000F7490" w:rsidRDefault="003E22A0" w:rsidP="004F53F3">
            <w:pPr>
              <w:pStyle w:val="TAC"/>
              <w:keepNext w:val="0"/>
              <w:keepLines w:val="0"/>
            </w:pPr>
          </w:p>
        </w:tc>
        <w:tc>
          <w:tcPr>
            <w:tcW w:w="1559" w:type="dxa"/>
          </w:tcPr>
          <w:p w14:paraId="24E8536F" w14:textId="77777777" w:rsidR="003E22A0" w:rsidRPr="000F7490" w:rsidRDefault="003E22A0" w:rsidP="004F53F3">
            <w:pPr>
              <w:pStyle w:val="TAC"/>
              <w:keepNext w:val="0"/>
              <w:keepLines w:val="0"/>
            </w:pPr>
            <w:r w:rsidRPr="000F7490">
              <w:t>Yes</w:t>
            </w:r>
          </w:p>
        </w:tc>
        <w:tc>
          <w:tcPr>
            <w:tcW w:w="1559" w:type="dxa"/>
            <w:shd w:val="clear" w:color="auto" w:fill="D9D9D9"/>
          </w:tcPr>
          <w:p w14:paraId="7FD58616" w14:textId="77777777" w:rsidR="003E22A0" w:rsidRPr="000F7490" w:rsidRDefault="003E22A0" w:rsidP="004F53F3">
            <w:pPr>
              <w:pStyle w:val="TAC"/>
              <w:keepNext w:val="0"/>
              <w:keepLines w:val="0"/>
            </w:pPr>
          </w:p>
        </w:tc>
      </w:tr>
      <w:tr w:rsidR="003E22A0" w:rsidRPr="000F7490" w14:paraId="30CC6C7D" w14:textId="77777777" w:rsidTr="005C5B02">
        <w:trPr>
          <w:jc w:val="center"/>
        </w:trPr>
        <w:tc>
          <w:tcPr>
            <w:tcW w:w="9780" w:type="dxa"/>
            <w:gridSpan w:val="5"/>
          </w:tcPr>
          <w:p w14:paraId="59A52D6C" w14:textId="77777777" w:rsidR="003E22A0" w:rsidRPr="000F7490" w:rsidRDefault="003E22A0" w:rsidP="009146D1">
            <w:pPr>
              <w:pStyle w:val="TAC"/>
              <w:keepLines w:val="0"/>
              <w:jc w:val="left"/>
              <w:rPr>
                <w:b/>
              </w:rPr>
            </w:pPr>
            <w:r w:rsidRPr="000F7490">
              <w:rPr>
                <w:b/>
                <w:color w:val="000000"/>
              </w:rPr>
              <w:t>Timer operations</w:t>
            </w:r>
          </w:p>
        </w:tc>
      </w:tr>
      <w:tr w:rsidR="003E22A0" w:rsidRPr="000F7490" w14:paraId="59E4AB55" w14:textId="77777777" w:rsidTr="005C5B02">
        <w:trPr>
          <w:jc w:val="center"/>
        </w:trPr>
        <w:tc>
          <w:tcPr>
            <w:tcW w:w="3118" w:type="dxa"/>
          </w:tcPr>
          <w:p w14:paraId="2D6AD299" w14:textId="77777777" w:rsidR="003E22A0" w:rsidRPr="000F7490" w:rsidRDefault="003E22A0" w:rsidP="009146D1">
            <w:pPr>
              <w:pStyle w:val="TAL"/>
              <w:keepLines w:val="0"/>
              <w:rPr>
                <w:color w:val="000000"/>
              </w:rPr>
            </w:pPr>
            <w:r w:rsidRPr="000F7490">
              <w:rPr>
                <w:color w:val="000000"/>
              </w:rPr>
              <w:t>Start timer</w:t>
            </w:r>
          </w:p>
        </w:tc>
        <w:tc>
          <w:tcPr>
            <w:tcW w:w="2268" w:type="dxa"/>
          </w:tcPr>
          <w:p w14:paraId="761E1397" w14:textId="77777777" w:rsidR="003E22A0" w:rsidRPr="000F7490" w:rsidRDefault="003E22A0" w:rsidP="009146D1">
            <w:pPr>
              <w:pStyle w:val="TAL"/>
              <w:keepLines w:val="0"/>
              <w:rPr>
                <w:b/>
              </w:rPr>
            </w:pPr>
            <w:r w:rsidRPr="000F7490">
              <w:rPr>
                <w:b/>
              </w:rPr>
              <w:t xml:space="preserve">start </w:t>
            </w:r>
          </w:p>
        </w:tc>
        <w:tc>
          <w:tcPr>
            <w:tcW w:w="1276" w:type="dxa"/>
          </w:tcPr>
          <w:p w14:paraId="7AE28A27" w14:textId="77777777" w:rsidR="003E22A0" w:rsidRPr="000F7490" w:rsidRDefault="003E22A0" w:rsidP="009146D1">
            <w:pPr>
              <w:pStyle w:val="TAC"/>
              <w:keepLines w:val="0"/>
            </w:pPr>
            <w:r w:rsidRPr="000F7490">
              <w:t>Yes</w:t>
            </w:r>
          </w:p>
        </w:tc>
        <w:tc>
          <w:tcPr>
            <w:tcW w:w="1559" w:type="dxa"/>
          </w:tcPr>
          <w:p w14:paraId="5FDAF593" w14:textId="77777777" w:rsidR="003E22A0" w:rsidRPr="000F7490" w:rsidRDefault="003E22A0" w:rsidP="009146D1">
            <w:pPr>
              <w:pStyle w:val="TAC"/>
              <w:keepLines w:val="0"/>
            </w:pPr>
            <w:r w:rsidRPr="000F7490">
              <w:t>Yes</w:t>
            </w:r>
          </w:p>
        </w:tc>
        <w:tc>
          <w:tcPr>
            <w:tcW w:w="1559" w:type="dxa"/>
            <w:shd w:val="clear" w:color="auto" w:fill="D9D9D9"/>
          </w:tcPr>
          <w:p w14:paraId="6E0BE888" w14:textId="77777777" w:rsidR="003E22A0" w:rsidRPr="000F7490" w:rsidRDefault="003E22A0" w:rsidP="009146D1">
            <w:pPr>
              <w:pStyle w:val="TAC"/>
              <w:keepLines w:val="0"/>
            </w:pPr>
          </w:p>
        </w:tc>
      </w:tr>
      <w:tr w:rsidR="003E22A0" w:rsidRPr="000F7490" w14:paraId="4AAC303B" w14:textId="77777777" w:rsidTr="005C5B02">
        <w:trPr>
          <w:jc w:val="center"/>
        </w:trPr>
        <w:tc>
          <w:tcPr>
            <w:tcW w:w="3118" w:type="dxa"/>
          </w:tcPr>
          <w:p w14:paraId="348DB485" w14:textId="77777777" w:rsidR="003E22A0" w:rsidRPr="000F7490" w:rsidRDefault="003E22A0" w:rsidP="004F53F3">
            <w:pPr>
              <w:pStyle w:val="TAL"/>
              <w:keepNext w:val="0"/>
              <w:keepLines w:val="0"/>
              <w:rPr>
                <w:color w:val="000000"/>
              </w:rPr>
            </w:pPr>
            <w:r w:rsidRPr="000F7490">
              <w:rPr>
                <w:color w:val="000000"/>
              </w:rPr>
              <w:t>Stop timer</w:t>
            </w:r>
          </w:p>
        </w:tc>
        <w:tc>
          <w:tcPr>
            <w:tcW w:w="2268" w:type="dxa"/>
          </w:tcPr>
          <w:p w14:paraId="3B532796" w14:textId="77777777" w:rsidR="003E22A0" w:rsidRPr="000F7490" w:rsidRDefault="003E22A0" w:rsidP="004F53F3">
            <w:pPr>
              <w:pStyle w:val="TAL"/>
              <w:keepNext w:val="0"/>
              <w:keepLines w:val="0"/>
              <w:rPr>
                <w:b/>
              </w:rPr>
            </w:pPr>
            <w:r w:rsidRPr="000F7490">
              <w:rPr>
                <w:b/>
              </w:rPr>
              <w:t>stop</w:t>
            </w:r>
          </w:p>
        </w:tc>
        <w:tc>
          <w:tcPr>
            <w:tcW w:w="1276" w:type="dxa"/>
          </w:tcPr>
          <w:p w14:paraId="00227419" w14:textId="77777777" w:rsidR="003E22A0" w:rsidRPr="000F7490" w:rsidRDefault="003E22A0" w:rsidP="004F53F3">
            <w:pPr>
              <w:pStyle w:val="TAC"/>
              <w:keepNext w:val="0"/>
              <w:keepLines w:val="0"/>
            </w:pPr>
            <w:r w:rsidRPr="000F7490">
              <w:t>Yes</w:t>
            </w:r>
          </w:p>
        </w:tc>
        <w:tc>
          <w:tcPr>
            <w:tcW w:w="1559" w:type="dxa"/>
          </w:tcPr>
          <w:p w14:paraId="44CC84F3" w14:textId="77777777" w:rsidR="003E22A0" w:rsidRPr="000F7490" w:rsidRDefault="003E22A0" w:rsidP="004F53F3">
            <w:pPr>
              <w:pStyle w:val="TAC"/>
              <w:keepNext w:val="0"/>
              <w:keepLines w:val="0"/>
            </w:pPr>
            <w:r w:rsidRPr="000F7490">
              <w:t>Yes</w:t>
            </w:r>
          </w:p>
        </w:tc>
        <w:tc>
          <w:tcPr>
            <w:tcW w:w="1559" w:type="dxa"/>
            <w:shd w:val="clear" w:color="auto" w:fill="D9D9D9"/>
          </w:tcPr>
          <w:p w14:paraId="75153C03" w14:textId="77777777" w:rsidR="003E22A0" w:rsidRPr="000F7490" w:rsidRDefault="003E22A0" w:rsidP="004F53F3">
            <w:pPr>
              <w:pStyle w:val="TAC"/>
              <w:keepNext w:val="0"/>
              <w:keepLines w:val="0"/>
            </w:pPr>
          </w:p>
        </w:tc>
      </w:tr>
      <w:tr w:rsidR="003E22A0" w:rsidRPr="000F7490" w14:paraId="7D8ACD55" w14:textId="77777777" w:rsidTr="005C5B02">
        <w:trPr>
          <w:jc w:val="center"/>
        </w:trPr>
        <w:tc>
          <w:tcPr>
            <w:tcW w:w="3118" w:type="dxa"/>
          </w:tcPr>
          <w:p w14:paraId="4AC32C10" w14:textId="77777777" w:rsidR="003E22A0" w:rsidRPr="000F7490" w:rsidRDefault="003E22A0" w:rsidP="004F53F3">
            <w:pPr>
              <w:pStyle w:val="TAL"/>
              <w:keepNext w:val="0"/>
              <w:keepLines w:val="0"/>
              <w:rPr>
                <w:color w:val="000000"/>
              </w:rPr>
            </w:pPr>
            <w:r w:rsidRPr="000F7490">
              <w:rPr>
                <w:color w:val="000000"/>
              </w:rPr>
              <w:t>Read elapsed time</w:t>
            </w:r>
          </w:p>
        </w:tc>
        <w:tc>
          <w:tcPr>
            <w:tcW w:w="2268" w:type="dxa"/>
          </w:tcPr>
          <w:p w14:paraId="3C7E397B" w14:textId="77777777" w:rsidR="003E22A0" w:rsidRPr="000F7490" w:rsidRDefault="003E22A0" w:rsidP="004F53F3">
            <w:pPr>
              <w:pStyle w:val="TAL"/>
              <w:keepNext w:val="0"/>
              <w:keepLines w:val="0"/>
              <w:rPr>
                <w:b/>
              </w:rPr>
            </w:pPr>
            <w:r w:rsidRPr="000F7490">
              <w:rPr>
                <w:b/>
              </w:rPr>
              <w:t>read</w:t>
            </w:r>
          </w:p>
        </w:tc>
        <w:tc>
          <w:tcPr>
            <w:tcW w:w="1276" w:type="dxa"/>
          </w:tcPr>
          <w:p w14:paraId="516FEB17" w14:textId="77777777" w:rsidR="003E22A0" w:rsidRPr="000F7490" w:rsidRDefault="003E22A0" w:rsidP="004F53F3">
            <w:pPr>
              <w:pStyle w:val="TAC"/>
              <w:keepNext w:val="0"/>
              <w:keepLines w:val="0"/>
            </w:pPr>
            <w:r w:rsidRPr="000F7490">
              <w:t>Yes</w:t>
            </w:r>
          </w:p>
        </w:tc>
        <w:tc>
          <w:tcPr>
            <w:tcW w:w="1559" w:type="dxa"/>
          </w:tcPr>
          <w:p w14:paraId="4D9AAF2A" w14:textId="77777777" w:rsidR="003E22A0" w:rsidRPr="000F7490" w:rsidRDefault="003E22A0" w:rsidP="004F53F3">
            <w:pPr>
              <w:pStyle w:val="TAC"/>
              <w:keepNext w:val="0"/>
              <w:keepLines w:val="0"/>
            </w:pPr>
            <w:r w:rsidRPr="000F7490">
              <w:t>Yes</w:t>
            </w:r>
          </w:p>
        </w:tc>
        <w:tc>
          <w:tcPr>
            <w:tcW w:w="1559" w:type="dxa"/>
            <w:shd w:val="clear" w:color="auto" w:fill="D9D9D9"/>
          </w:tcPr>
          <w:p w14:paraId="423EC7FB" w14:textId="77777777" w:rsidR="003E22A0" w:rsidRPr="000F7490" w:rsidRDefault="003E22A0" w:rsidP="004F53F3">
            <w:pPr>
              <w:pStyle w:val="TAC"/>
              <w:keepNext w:val="0"/>
              <w:keepLines w:val="0"/>
            </w:pPr>
          </w:p>
        </w:tc>
      </w:tr>
      <w:tr w:rsidR="003E22A0" w:rsidRPr="000F7490" w14:paraId="61010986" w14:textId="77777777" w:rsidTr="005C5B02">
        <w:trPr>
          <w:jc w:val="center"/>
        </w:trPr>
        <w:tc>
          <w:tcPr>
            <w:tcW w:w="3118" w:type="dxa"/>
          </w:tcPr>
          <w:p w14:paraId="50F43E53" w14:textId="77777777" w:rsidR="003E22A0" w:rsidRPr="000F7490" w:rsidRDefault="003E22A0" w:rsidP="004F53F3">
            <w:pPr>
              <w:pStyle w:val="TAL"/>
              <w:keepNext w:val="0"/>
              <w:keepLines w:val="0"/>
              <w:rPr>
                <w:color w:val="000000"/>
              </w:rPr>
            </w:pPr>
            <w:r w:rsidRPr="000F7490">
              <w:rPr>
                <w:color w:val="000000"/>
              </w:rPr>
              <w:t>Check if timer running</w:t>
            </w:r>
          </w:p>
        </w:tc>
        <w:tc>
          <w:tcPr>
            <w:tcW w:w="2268" w:type="dxa"/>
          </w:tcPr>
          <w:p w14:paraId="4507C726" w14:textId="77777777" w:rsidR="003E22A0" w:rsidRPr="000F7490" w:rsidRDefault="003E22A0" w:rsidP="004F53F3">
            <w:pPr>
              <w:pStyle w:val="TAL"/>
              <w:keepNext w:val="0"/>
              <w:keepLines w:val="0"/>
              <w:rPr>
                <w:b/>
              </w:rPr>
            </w:pPr>
            <w:r w:rsidRPr="000F7490">
              <w:rPr>
                <w:b/>
              </w:rPr>
              <w:t>running</w:t>
            </w:r>
          </w:p>
        </w:tc>
        <w:tc>
          <w:tcPr>
            <w:tcW w:w="1276" w:type="dxa"/>
          </w:tcPr>
          <w:p w14:paraId="566FE434" w14:textId="77777777" w:rsidR="003E22A0" w:rsidRPr="000F7490" w:rsidRDefault="003E22A0" w:rsidP="004F53F3">
            <w:pPr>
              <w:pStyle w:val="TAC"/>
              <w:keepNext w:val="0"/>
              <w:keepLines w:val="0"/>
            </w:pPr>
            <w:r w:rsidRPr="000F7490">
              <w:t>Yes</w:t>
            </w:r>
          </w:p>
        </w:tc>
        <w:tc>
          <w:tcPr>
            <w:tcW w:w="1559" w:type="dxa"/>
          </w:tcPr>
          <w:p w14:paraId="1D929235" w14:textId="77777777" w:rsidR="003E22A0" w:rsidRPr="000F7490" w:rsidRDefault="003E22A0" w:rsidP="004F53F3">
            <w:pPr>
              <w:pStyle w:val="TAC"/>
              <w:keepNext w:val="0"/>
              <w:keepLines w:val="0"/>
            </w:pPr>
            <w:r w:rsidRPr="000F7490">
              <w:t>Yes</w:t>
            </w:r>
          </w:p>
        </w:tc>
        <w:tc>
          <w:tcPr>
            <w:tcW w:w="1559" w:type="dxa"/>
            <w:shd w:val="clear" w:color="auto" w:fill="D9D9D9"/>
          </w:tcPr>
          <w:p w14:paraId="1AFFC3A3" w14:textId="77777777" w:rsidR="003E22A0" w:rsidRPr="000F7490" w:rsidRDefault="003E22A0" w:rsidP="004F53F3">
            <w:pPr>
              <w:pStyle w:val="TAC"/>
              <w:keepNext w:val="0"/>
              <w:keepLines w:val="0"/>
            </w:pPr>
          </w:p>
        </w:tc>
      </w:tr>
      <w:tr w:rsidR="003E22A0" w:rsidRPr="000F7490" w14:paraId="07FD72DA" w14:textId="77777777" w:rsidTr="005C5B02">
        <w:trPr>
          <w:jc w:val="center"/>
        </w:trPr>
        <w:tc>
          <w:tcPr>
            <w:tcW w:w="3118" w:type="dxa"/>
          </w:tcPr>
          <w:p w14:paraId="7FD73431" w14:textId="77777777" w:rsidR="003E22A0" w:rsidRPr="000F7490" w:rsidRDefault="003E22A0" w:rsidP="004F53F3">
            <w:pPr>
              <w:pStyle w:val="TAL"/>
              <w:keepNext w:val="0"/>
              <w:keepLines w:val="0"/>
              <w:rPr>
                <w:color w:val="000000"/>
              </w:rPr>
            </w:pPr>
            <w:r w:rsidRPr="000F7490">
              <w:rPr>
                <w:color w:val="000000"/>
              </w:rPr>
              <w:t>Timeout event</w:t>
            </w:r>
          </w:p>
        </w:tc>
        <w:tc>
          <w:tcPr>
            <w:tcW w:w="2268" w:type="dxa"/>
          </w:tcPr>
          <w:p w14:paraId="7DFA25D2" w14:textId="77777777" w:rsidR="003E22A0" w:rsidRPr="000F7490" w:rsidRDefault="003E22A0" w:rsidP="004F53F3">
            <w:pPr>
              <w:pStyle w:val="TAL"/>
              <w:keepNext w:val="0"/>
              <w:keepLines w:val="0"/>
              <w:rPr>
                <w:b/>
              </w:rPr>
            </w:pPr>
            <w:r w:rsidRPr="000F7490">
              <w:rPr>
                <w:b/>
              </w:rPr>
              <w:t>timeout</w:t>
            </w:r>
          </w:p>
        </w:tc>
        <w:tc>
          <w:tcPr>
            <w:tcW w:w="1276" w:type="dxa"/>
          </w:tcPr>
          <w:p w14:paraId="0089EA65" w14:textId="77777777" w:rsidR="003E22A0" w:rsidRPr="000F7490" w:rsidRDefault="003E22A0" w:rsidP="004F53F3">
            <w:pPr>
              <w:pStyle w:val="TAC"/>
              <w:keepNext w:val="0"/>
              <w:keepLines w:val="0"/>
            </w:pPr>
            <w:r w:rsidRPr="000F7490">
              <w:t>Yes</w:t>
            </w:r>
          </w:p>
        </w:tc>
        <w:tc>
          <w:tcPr>
            <w:tcW w:w="1559" w:type="dxa"/>
          </w:tcPr>
          <w:p w14:paraId="45F1D6F8" w14:textId="77777777" w:rsidR="003E22A0" w:rsidRPr="000F7490" w:rsidRDefault="003E22A0" w:rsidP="004F53F3">
            <w:pPr>
              <w:pStyle w:val="TAC"/>
              <w:keepNext w:val="0"/>
              <w:keepLines w:val="0"/>
            </w:pPr>
            <w:r w:rsidRPr="000F7490">
              <w:t>Yes</w:t>
            </w:r>
          </w:p>
        </w:tc>
        <w:tc>
          <w:tcPr>
            <w:tcW w:w="1559" w:type="dxa"/>
            <w:shd w:val="clear" w:color="auto" w:fill="D9D9D9"/>
          </w:tcPr>
          <w:p w14:paraId="69D0BD5C" w14:textId="77777777" w:rsidR="003E22A0" w:rsidRPr="000F7490" w:rsidRDefault="003E22A0" w:rsidP="004F53F3">
            <w:pPr>
              <w:pStyle w:val="TAC"/>
              <w:keepNext w:val="0"/>
              <w:keepLines w:val="0"/>
            </w:pPr>
          </w:p>
        </w:tc>
      </w:tr>
      <w:tr w:rsidR="003E22A0" w:rsidRPr="000F7490" w14:paraId="29A6EA2C" w14:textId="77777777" w:rsidTr="005C5B02">
        <w:trPr>
          <w:jc w:val="center"/>
        </w:trPr>
        <w:tc>
          <w:tcPr>
            <w:tcW w:w="9780" w:type="dxa"/>
            <w:gridSpan w:val="5"/>
          </w:tcPr>
          <w:p w14:paraId="212BD569" w14:textId="77777777" w:rsidR="003E22A0" w:rsidRPr="000F7490" w:rsidRDefault="003E22A0" w:rsidP="004F53F3">
            <w:pPr>
              <w:pStyle w:val="TAC"/>
              <w:keepNext w:val="0"/>
              <w:keepLines w:val="0"/>
              <w:jc w:val="left"/>
              <w:rPr>
                <w:b/>
              </w:rPr>
            </w:pPr>
            <w:r w:rsidRPr="000F7490">
              <w:rPr>
                <w:b/>
                <w:color w:val="000000"/>
              </w:rPr>
              <w:t>Verdict operations</w:t>
            </w:r>
          </w:p>
        </w:tc>
      </w:tr>
      <w:tr w:rsidR="003E22A0" w:rsidRPr="000F7490" w14:paraId="4FDD8C71" w14:textId="77777777" w:rsidTr="005C5B02">
        <w:trPr>
          <w:jc w:val="center"/>
        </w:trPr>
        <w:tc>
          <w:tcPr>
            <w:tcW w:w="3118" w:type="dxa"/>
          </w:tcPr>
          <w:p w14:paraId="03726956" w14:textId="77777777" w:rsidR="003E22A0" w:rsidRPr="000F7490" w:rsidRDefault="003E22A0" w:rsidP="004F53F3">
            <w:pPr>
              <w:pStyle w:val="TAL"/>
              <w:keepNext w:val="0"/>
              <w:keepLines w:val="0"/>
              <w:rPr>
                <w:color w:val="000000"/>
              </w:rPr>
            </w:pPr>
            <w:r w:rsidRPr="000F7490">
              <w:rPr>
                <w:color w:val="000000"/>
              </w:rPr>
              <w:t>Set local verdict</w:t>
            </w:r>
          </w:p>
        </w:tc>
        <w:tc>
          <w:tcPr>
            <w:tcW w:w="2268" w:type="dxa"/>
          </w:tcPr>
          <w:p w14:paraId="573FC96E" w14:textId="77777777" w:rsidR="003E22A0" w:rsidRPr="000F7490" w:rsidRDefault="003E22A0" w:rsidP="004F53F3">
            <w:pPr>
              <w:pStyle w:val="TAL"/>
              <w:keepNext w:val="0"/>
              <w:keepLines w:val="0"/>
              <w:rPr>
                <w:b/>
              </w:rPr>
            </w:pPr>
            <w:r w:rsidRPr="000F7490">
              <w:rPr>
                <w:b/>
              </w:rPr>
              <w:t>setverdict</w:t>
            </w:r>
          </w:p>
        </w:tc>
        <w:tc>
          <w:tcPr>
            <w:tcW w:w="1276" w:type="dxa"/>
            <w:shd w:val="clear" w:color="auto" w:fill="D9D9D9"/>
          </w:tcPr>
          <w:p w14:paraId="451F5BD9" w14:textId="77777777" w:rsidR="003E22A0" w:rsidRPr="000F7490" w:rsidRDefault="003E22A0" w:rsidP="004F53F3">
            <w:pPr>
              <w:pStyle w:val="TAC"/>
              <w:keepNext w:val="0"/>
              <w:keepLines w:val="0"/>
            </w:pPr>
          </w:p>
        </w:tc>
        <w:tc>
          <w:tcPr>
            <w:tcW w:w="1559" w:type="dxa"/>
          </w:tcPr>
          <w:p w14:paraId="5F137A55" w14:textId="77777777" w:rsidR="003E22A0" w:rsidRPr="000F7490" w:rsidRDefault="003E22A0" w:rsidP="004F53F3">
            <w:pPr>
              <w:pStyle w:val="TAC"/>
              <w:keepNext w:val="0"/>
              <w:keepLines w:val="0"/>
            </w:pPr>
            <w:r w:rsidRPr="000F7490">
              <w:t>Yes</w:t>
            </w:r>
          </w:p>
        </w:tc>
        <w:tc>
          <w:tcPr>
            <w:tcW w:w="1559" w:type="dxa"/>
            <w:shd w:val="clear" w:color="auto" w:fill="D9D9D9"/>
          </w:tcPr>
          <w:p w14:paraId="0948FB4E" w14:textId="77777777" w:rsidR="003E22A0" w:rsidRPr="000F7490" w:rsidRDefault="003E22A0" w:rsidP="004F53F3">
            <w:pPr>
              <w:pStyle w:val="TAC"/>
              <w:keepNext w:val="0"/>
              <w:keepLines w:val="0"/>
            </w:pPr>
          </w:p>
        </w:tc>
      </w:tr>
      <w:tr w:rsidR="003E22A0" w:rsidRPr="000F7490" w14:paraId="47240FA5" w14:textId="77777777" w:rsidTr="005C5B02">
        <w:trPr>
          <w:jc w:val="center"/>
        </w:trPr>
        <w:tc>
          <w:tcPr>
            <w:tcW w:w="3118" w:type="dxa"/>
          </w:tcPr>
          <w:p w14:paraId="0161B23B" w14:textId="77777777" w:rsidR="003E22A0" w:rsidRPr="000F7490" w:rsidRDefault="003E22A0" w:rsidP="004F53F3">
            <w:pPr>
              <w:pStyle w:val="TAL"/>
              <w:keepNext w:val="0"/>
              <w:keepLines w:val="0"/>
              <w:rPr>
                <w:color w:val="000000"/>
              </w:rPr>
            </w:pPr>
            <w:r w:rsidRPr="000F7490">
              <w:rPr>
                <w:color w:val="000000"/>
              </w:rPr>
              <w:t>Get local verdict</w:t>
            </w:r>
          </w:p>
        </w:tc>
        <w:tc>
          <w:tcPr>
            <w:tcW w:w="2268" w:type="dxa"/>
          </w:tcPr>
          <w:p w14:paraId="1BFF397C" w14:textId="77777777" w:rsidR="003E22A0" w:rsidRPr="000F7490" w:rsidRDefault="003E22A0" w:rsidP="004F53F3">
            <w:pPr>
              <w:pStyle w:val="TAL"/>
              <w:keepNext w:val="0"/>
              <w:keepLines w:val="0"/>
              <w:rPr>
                <w:b/>
              </w:rPr>
            </w:pPr>
            <w:r w:rsidRPr="000F7490">
              <w:rPr>
                <w:b/>
              </w:rPr>
              <w:t>getverdict</w:t>
            </w:r>
          </w:p>
        </w:tc>
        <w:tc>
          <w:tcPr>
            <w:tcW w:w="1276" w:type="dxa"/>
            <w:shd w:val="clear" w:color="auto" w:fill="D9D9D9"/>
          </w:tcPr>
          <w:p w14:paraId="294CF86E" w14:textId="77777777" w:rsidR="003E22A0" w:rsidRPr="000F7490" w:rsidRDefault="003E22A0" w:rsidP="004F53F3">
            <w:pPr>
              <w:pStyle w:val="TAC"/>
              <w:keepNext w:val="0"/>
              <w:keepLines w:val="0"/>
            </w:pPr>
          </w:p>
        </w:tc>
        <w:tc>
          <w:tcPr>
            <w:tcW w:w="1559" w:type="dxa"/>
          </w:tcPr>
          <w:p w14:paraId="08E363A7" w14:textId="77777777" w:rsidR="003E22A0" w:rsidRPr="000F7490" w:rsidRDefault="003E22A0" w:rsidP="004F53F3">
            <w:pPr>
              <w:pStyle w:val="TAC"/>
              <w:keepNext w:val="0"/>
              <w:keepLines w:val="0"/>
            </w:pPr>
            <w:r w:rsidRPr="000F7490">
              <w:t>Yes</w:t>
            </w:r>
          </w:p>
        </w:tc>
        <w:tc>
          <w:tcPr>
            <w:tcW w:w="1559" w:type="dxa"/>
          </w:tcPr>
          <w:p w14:paraId="1672A4AC" w14:textId="77777777" w:rsidR="003E22A0" w:rsidRPr="000F7490" w:rsidRDefault="003E22A0" w:rsidP="004F53F3">
            <w:pPr>
              <w:pStyle w:val="TAC"/>
              <w:keepNext w:val="0"/>
              <w:keepLines w:val="0"/>
            </w:pPr>
            <w:r w:rsidRPr="000F7490">
              <w:t>Yes</w:t>
            </w:r>
          </w:p>
        </w:tc>
      </w:tr>
      <w:tr w:rsidR="003E22A0" w:rsidRPr="000F7490" w14:paraId="392C6F9A" w14:textId="77777777" w:rsidTr="005C5B02">
        <w:trPr>
          <w:jc w:val="center"/>
        </w:trPr>
        <w:tc>
          <w:tcPr>
            <w:tcW w:w="9780" w:type="dxa"/>
            <w:gridSpan w:val="5"/>
          </w:tcPr>
          <w:p w14:paraId="4D791521" w14:textId="77777777" w:rsidR="003E22A0" w:rsidRPr="000F7490" w:rsidRDefault="003E22A0" w:rsidP="004F53F3">
            <w:pPr>
              <w:pStyle w:val="TAC"/>
              <w:keepNext w:val="0"/>
              <w:keepLines w:val="0"/>
              <w:jc w:val="left"/>
              <w:rPr>
                <w:b/>
              </w:rPr>
            </w:pPr>
            <w:r w:rsidRPr="000F7490">
              <w:rPr>
                <w:b/>
                <w:color w:val="000000"/>
              </w:rPr>
              <w:lastRenderedPageBreak/>
              <w:t>External actions</w:t>
            </w:r>
          </w:p>
        </w:tc>
      </w:tr>
      <w:tr w:rsidR="003E22A0" w:rsidRPr="000F7490" w14:paraId="24524F12" w14:textId="77777777" w:rsidTr="005C5B02">
        <w:trPr>
          <w:jc w:val="center"/>
        </w:trPr>
        <w:tc>
          <w:tcPr>
            <w:tcW w:w="3118" w:type="dxa"/>
          </w:tcPr>
          <w:p w14:paraId="78C22DE6" w14:textId="77777777" w:rsidR="003E22A0" w:rsidRPr="000F7490" w:rsidRDefault="003E22A0" w:rsidP="004F53F3">
            <w:pPr>
              <w:pStyle w:val="TAL"/>
              <w:keepNext w:val="0"/>
              <w:keepLines w:val="0"/>
              <w:rPr>
                <w:color w:val="000000"/>
              </w:rPr>
            </w:pPr>
            <w:r w:rsidRPr="000F7490">
              <w:rPr>
                <w:color w:val="000000"/>
              </w:rPr>
              <w:t>Stimulate an (</w:t>
            </w:r>
            <w:r w:rsidRPr="000F7490">
              <w:t>SUT</w:t>
            </w:r>
            <w:r w:rsidRPr="000F7490">
              <w:rPr>
                <w:color w:val="000000"/>
              </w:rPr>
              <w:t>) action externally</w:t>
            </w:r>
          </w:p>
        </w:tc>
        <w:tc>
          <w:tcPr>
            <w:tcW w:w="2268" w:type="dxa"/>
          </w:tcPr>
          <w:p w14:paraId="4C67D148" w14:textId="77777777" w:rsidR="003E22A0" w:rsidRPr="000F7490" w:rsidRDefault="003E22A0" w:rsidP="004F53F3">
            <w:pPr>
              <w:pStyle w:val="TAL"/>
              <w:keepNext w:val="0"/>
              <w:keepLines w:val="0"/>
              <w:rPr>
                <w:b/>
              </w:rPr>
            </w:pPr>
            <w:r w:rsidRPr="000F7490">
              <w:rPr>
                <w:b/>
              </w:rPr>
              <w:t>action</w:t>
            </w:r>
          </w:p>
        </w:tc>
        <w:tc>
          <w:tcPr>
            <w:tcW w:w="1276" w:type="dxa"/>
            <w:shd w:val="clear" w:color="000000" w:fill="FFFFFF"/>
          </w:tcPr>
          <w:p w14:paraId="45D49365" w14:textId="77777777" w:rsidR="003E22A0" w:rsidRPr="000F7490" w:rsidRDefault="003E22A0" w:rsidP="004F53F3">
            <w:pPr>
              <w:pStyle w:val="TAC"/>
              <w:keepNext w:val="0"/>
              <w:keepLines w:val="0"/>
            </w:pPr>
            <w:r w:rsidRPr="000F7490">
              <w:t>Yes</w:t>
            </w:r>
          </w:p>
        </w:tc>
        <w:tc>
          <w:tcPr>
            <w:tcW w:w="1559" w:type="dxa"/>
          </w:tcPr>
          <w:p w14:paraId="0727542D" w14:textId="77777777" w:rsidR="003E22A0" w:rsidRPr="000F7490" w:rsidRDefault="003E22A0" w:rsidP="004F53F3">
            <w:pPr>
              <w:pStyle w:val="TAC"/>
              <w:keepNext w:val="0"/>
              <w:keepLines w:val="0"/>
            </w:pPr>
            <w:r w:rsidRPr="000F7490">
              <w:t>Yes</w:t>
            </w:r>
          </w:p>
        </w:tc>
        <w:tc>
          <w:tcPr>
            <w:tcW w:w="1559" w:type="dxa"/>
            <w:shd w:val="clear" w:color="auto" w:fill="D9D9D9"/>
          </w:tcPr>
          <w:p w14:paraId="0AD4E498" w14:textId="77777777" w:rsidR="003E22A0" w:rsidRPr="000F7490" w:rsidRDefault="003E22A0" w:rsidP="004F53F3">
            <w:pPr>
              <w:pStyle w:val="TAC"/>
              <w:keepNext w:val="0"/>
              <w:keepLines w:val="0"/>
            </w:pPr>
          </w:p>
        </w:tc>
      </w:tr>
      <w:tr w:rsidR="003E22A0" w:rsidRPr="000F7490" w14:paraId="76BBD215" w14:textId="77777777" w:rsidTr="005C5B02">
        <w:trPr>
          <w:jc w:val="center"/>
        </w:trPr>
        <w:tc>
          <w:tcPr>
            <w:tcW w:w="9780" w:type="dxa"/>
            <w:gridSpan w:val="5"/>
          </w:tcPr>
          <w:p w14:paraId="04B033B1" w14:textId="77777777" w:rsidR="003E22A0" w:rsidRPr="000F7490" w:rsidRDefault="003E22A0" w:rsidP="004F53F3">
            <w:pPr>
              <w:pStyle w:val="TAC"/>
              <w:keepNext w:val="0"/>
              <w:keepLines w:val="0"/>
              <w:jc w:val="left"/>
              <w:rPr>
                <w:b/>
              </w:rPr>
            </w:pPr>
            <w:r w:rsidRPr="000F7490">
              <w:rPr>
                <w:b/>
                <w:color w:val="000000"/>
              </w:rPr>
              <w:t>Execution of test cases</w:t>
            </w:r>
          </w:p>
        </w:tc>
      </w:tr>
      <w:tr w:rsidR="003E22A0" w:rsidRPr="000F7490" w14:paraId="2287C6BB" w14:textId="77777777" w:rsidTr="005C5B02">
        <w:trPr>
          <w:jc w:val="center"/>
        </w:trPr>
        <w:tc>
          <w:tcPr>
            <w:tcW w:w="3118" w:type="dxa"/>
          </w:tcPr>
          <w:p w14:paraId="1E776618" w14:textId="77777777" w:rsidR="003E22A0" w:rsidRPr="000F7490" w:rsidRDefault="003E22A0" w:rsidP="004F53F3">
            <w:pPr>
              <w:pStyle w:val="TAL"/>
              <w:keepNext w:val="0"/>
              <w:keepLines w:val="0"/>
              <w:rPr>
                <w:color w:val="000000"/>
              </w:rPr>
            </w:pPr>
            <w:r w:rsidRPr="000F7490">
              <w:rPr>
                <w:color w:val="000000"/>
              </w:rPr>
              <w:t>Execute test case</w:t>
            </w:r>
          </w:p>
        </w:tc>
        <w:tc>
          <w:tcPr>
            <w:tcW w:w="2268" w:type="dxa"/>
          </w:tcPr>
          <w:p w14:paraId="659460F0" w14:textId="77777777" w:rsidR="003E22A0" w:rsidRPr="000F7490" w:rsidRDefault="003E22A0" w:rsidP="004F53F3">
            <w:pPr>
              <w:pStyle w:val="TAL"/>
              <w:keepNext w:val="0"/>
              <w:keepLines w:val="0"/>
              <w:rPr>
                <w:b/>
              </w:rPr>
            </w:pPr>
            <w:r w:rsidRPr="000F7490">
              <w:rPr>
                <w:b/>
              </w:rPr>
              <w:t>execute</w:t>
            </w:r>
          </w:p>
        </w:tc>
        <w:tc>
          <w:tcPr>
            <w:tcW w:w="1276" w:type="dxa"/>
          </w:tcPr>
          <w:p w14:paraId="0857B633" w14:textId="77777777" w:rsidR="003E22A0" w:rsidRPr="000F7490" w:rsidRDefault="003E22A0" w:rsidP="004F53F3">
            <w:pPr>
              <w:pStyle w:val="TAC"/>
              <w:keepNext w:val="0"/>
              <w:keepLines w:val="0"/>
            </w:pPr>
            <w:r w:rsidRPr="000F7490">
              <w:t>Yes</w:t>
            </w:r>
          </w:p>
        </w:tc>
        <w:tc>
          <w:tcPr>
            <w:tcW w:w="1559" w:type="dxa"/>
          </w:tcPr>
          <w:p w14:paraId="27F5824B" w14:textId="77777777" w:rsidR="003E22A0" w:rsidRPr="000F7490" w:rsidRDefault="003E22A0">
            <w:pPr>
              <w:pStyle w:val="TAC"/>
              <w:keepNext w:val="0"/>
              <w:keepLines w:val="0"/>
            </w:pPr>
          </w:p>
        </w:tc>
        <w:tc>
          <w:tcPr>
            <w:tcW w:w="1559" w:type="dxa"/>
            <w:shd w:val="clear" w:color="auto" w:fill="D9D9D9"/>
          </w:tcPr>
          <w:p w14:paraId="109440D4" w14:textId="77777777" w:rsidR="003E22A0" w:rsidRPr="000F7490" w:rsidRDefault="003E22A0" w:rsidP="004F53F3">
            <w:pPr>
              <w:pStyle w:val="TAC"/>
              <w:keepNext w:val="0"/>
              <w:keepLines w:val="0"/>
            </w:pPr>
          </w:p>
        </w:tc>
      </w:tr>
      <w:tr w:rsidR="003E22A0" w:rsidRPr="000F7490" w14:paraId="2007F1F4" w14:textId="77777777" w:rsidTr="005C5B02">
        <w:trPr>
          <w:cantSplit/>
          <w:trHeight w:val="617"/>
          <w:jc w:val="center"/>
        </w:trPr>
        <w:tc>
          <w:tcPr>
            <w:tcW w:w="9780" w:type="dxa"/>
            <w:gridSpan w:val="5"/>
          </w:tcPr>
          <w:p w14:paraId="4DDFB2DF" w14:textId="77777777" w:rsidR="004F3BF2" w:rsidRPr="000F7490" w:rsidRDefault="004F3BF2" w:rsidP="004F3BF2">
            <w:pPr>
              <w:pStyle w:val="TAN"/>
              <w:keepNext w:val="0"/>
              <w:keepLines w:val="0"/>
            </w:pPr>
            <w:r w:rsidRPr="000F7490">
              <w:t>NOTE 1:</w:t>
            </w:r>
            <w:r w:rsidRPr="000F7490">
              <w:rPr>
                <w:color w:val="000000"/>
              </w:rPr>
              <w:tab/>
              <w:t>Specific places are defined in clause 16.1.4. Only operations that do not have any potential side effects on snapshot evaluation are allowed.</w:t>
            </w:r>
          </w:p>
          <w:p w14:paraId="19DE0508" w14:textId="77777777" w:rsidR="003E22A0" w:rsidRPr="000F7490" w:rsidRDefault="003E22A0" w:rsidP="004F53F3">
            <w:pPr>
              <w:pStyle w:val="TAN"/>
              <w:keepNext w:val="0"/>
              <w:keepLines w:val="0"/>
              <w:rPr>
                <w:color w:val="000000"/>
              </w:rPr>
            </w:pPr>
            <w:r w:rsidRPr="000F7490">
              <w:t>NOTE 2</w:t>
            </w:r>
            <w:r w:rsidRPr="000F7490">
              <w:rPr>
                <w:color w:val="000000"/>
              </w:rPr>
              <w:t>:</w:t>
            </w:r>
            <w:r w:rsidRPr="000F7490">
              <w:rPr>
                <w:color w:val="000000"/>
              </w:rPr>
              <w:tab/>
              <w:t>Can be used to control timer operations only.</w:t>
            </w:r>
          </w:p>
          <w:p w14:paraId="7573CC95" w14:textId="77777777" w:rsidR="00B935A2" w:rsidRPr="000F7490" w:rsidRDefault="00B935A2" w:rsidP="00B935A2">
            <w:pPr>
              <w:pStyle w:val="TAN"/>
              <w:keepNext w:val="0"/>
              <w:keepLines w:val="0"/>
              <w:rPr>
                <w:color w:val="000000"/>
              </w:rPr>
            </w:pPr>
            <w:r w:rsidRPr="000F7490">
              <w:t>NOTE 3</w:t>
            </w:r>
            <w:r w:rsidRPr="000F7490">
              <w:rPr>
                <w:color w:val="000000"/>
              </w:rPr>
              <w:t>:</w:t>
            </w:r>
            <w:r w:rsidRPr="000F7490">
              <w:rPr>
                <w:color w:val="000000"/>
              </w:rPr>
              <w:tab/>
              <w:t>Changing of component variables is disallowed.</w:t>
            </w:r>
          </w:p>
          <w:p w14:paraId="767C77AC" w14:textId="77777777" w:rsidR="003E22A0" w:rsidRPr="000F7490" w:rsidRDefault="00B935A2" w:rsidP="00B935A2">
            <w:pPr>
              <w:pStyle w:val="TAN"/>
              <w:keepNext w:val="0"/>
              <w:keepLines w:val="0"/>
              <w:rPr>
                <w:color w:val="000000"/>
              </w:rPr>
            </w:pPr>
            <w:r w:rsidRPr="000F7490">
              <w:t>NOTE 4</w:t>
            </w:r>
            <w:r w:rsidRPr="000F7490">
              <w:rPr>
                <w:color w:val="000000"/>
              </w:rPr>
              <w:t>:</w:t>
            </w:r>
            <w:r w:rsidRPr="000F7490">
              <w:rPr>
                <w:color w:val="000000"/>
              </w:rPr>
              <w:tab/>
              <w:t>Can be used in functions and altsteps but not in test cases.</w:t>
            </w:r>
          </w:p>
        </w:tc>
      </w:tr>
    </w:tbl>
    <w:p w14:paraId="6BD9E9D7" w14:textId="77777777" w:rsidR="003E22A0" w:rsidRPr="000F7490" w:rsidRDefault="003E22A0" w:rsidP="00073C31"/>
    <w:p w14:paraId="21ECD2E5" w14:textId="77777777" w:rsidR="003E22A0" w:rsidRPr="000F7490" w:rsidRDefault="003E22A0" w:rsidP="00DC4A98">
      <w:pPr>
        <w:pStyle w:val="Heading1"/>
      </w:pPr>
      <w:bookmarkStart w:id="384" w:name="_Toc102406279"/>
      <w:r w:rsidRPr="000F7490">
        <w:t>19</w:t>
      </w:r>
      <w:r w:rsidRPr="000F7490">
        <w:tab/>
        <w:t>Basic program statements</w:t>
      </w:r>
      <w:bookmarkEnd w:id="384"/>
    </w:p>
    <w:p w14:paraId="1563635A" w14:textId="77777777" w:rsidR="007C3787" w:rsidRPr="000F7490" w:rsidRDefault="007C3787" w:rsidP="007C3787">
      <w:pPr>
        <w:pStyle w:val="Heading2"/>
      </w:pPr>
      <w:bookmarkStart w:id="385" w:name="_Toc102406280"/>
      <w:r w:rsidRPr="000F7490">
        <w:t>19.0</w:t>
      </w:r>
      <w:r w:rsidRPr="000F7490">
        <w:tab/>
        <w:t>General</w:t>
      </w:r>
      <w:bookmarkEnd w:id="385"/>
    </w:p>
    <w:p w14:paraId="20E7241A" w14:textId="1F0D9B12" w:rsidR="003E22A0" w:rsidRPr="000F7490" w:rsidRDefault="003E22A0" w:rsidP="00073C31">
      <w:pPr>
        <w:rPr>
          <w:color w:val="000000"/>
        </w:rPr>
      </w:pPr>
      <w:r w:rsidRPr="000F7490">
        <w:rPr>
          <w:color w:val="000000"/>
        </w:rPr>
        <w:t xml:space="preserve">Table </w:t>
      </w:r>
      <w:r w:rsidR="00B654B9" w:rsidRPr="000F7490">
        <w:fldChar w:fldCharType="begin"/>
      </w:r>
      <w:r w:rsidR="00B654B9" w:rsidRPr="000F7490">
        <w:instrText xml:space="preserve"> REF tab_BasicPrgrStmts \h  \* MERGEFORMAT </w:instrText>
      </w:r>
      <w:r w:rsidR="00B654B9" w:rsidRPr="000F7490">
        <w:fldChar w:fldCharType="separate"/>
      </w:r>
      <w:r w:rsidR="00530A02" w:rsidRPr="000F7490">
        <w:rPr>
          <w:color w:val="000000"/>
        </w:rPr>
        <w:t>17</w:t>
      </w:r>
      <w:r w:rsidR="00B654B9" w:rsidRPr="000F7490">
        <w:fldChar w:fldCharType="end"/>
      </w:r>
      <w:r w:rsidRPr="000F7490">
        <w:rPr>
          <w:color w:val="000000"/>
        </w:rPr>
        <w:t xml:space="preserve"> </w:t>
      </w:r>
      <w:r w:rsidR="000E76F8" w:rsidRPr="000F7490">
        <w:rPr>
          <w:color w:val="000000"/>
        </w:rPr>
        <w:t xml:space="preserve">provides an overview of the </w:t>
      </w:r>
      <w:r w:rsidRPr="000F7490">
        <w:t>TTCN</w:t>
      </w:r>
      <w:r w:rsidRPr="000F7490">
        <w:noBreakHyphen/>
        <w:t>3</w:t>
      </w:r>
      <w:r w:rsidRPr="000F7490">
        <w:rPr>
          <w:color w:val="000000"/>
        </w:rPr>
        <w:t xml:space="preserve"> </w:t>
      </w:r>
      <w:r w:rsidR="000E76F8" w:rsidRPr="000F7490">
        <w:rPr>
          <w:color w:val="000000"/>
        </w:rPr>
        <w:t>basic program statements.</w:t>
      </w:r>
    </w:p>
    <w:p w14:paraId="5E60B9F5" w14:textId="65A3D376" w:rsidR="003E22A0" w:rsidRPr="000F7490" w:rsidRDefault="003E22A0" w:rsidP="00073C31">
      <w:pPr>
        <w:pStyle w:val="TH"/>
        <w:rPr>
          <w:color w:val="000000"/>
        </w:rPr>
      </w:pPr>
      <w:r w:rsidRPr="000F7490">
        <w:rPr>
          <w:color w:val="000000"/>
        </w:rPr>
        <w:t xml:space="preserve">Table </w:t>
      </w:r>
      <w:bookmarkStart w:id="386" w:name="tab_BasicPrgrStmt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17</w:t>
      </w:r>
      <w:r w:rsidR="00CC429E" w:rsidRPr="000F7490">
        <w:rPr>
          <w:color w:val="000000"/>
        </w:rPr>
        <w:fldChar w:fldCharType="end"/>
      </w:r>
      <w:bookmarkEnd w:id="386"/>
      <w:r w:rsidRPr="000F7490">
        <w:rPr>
          <w:color w:val="000000"/>
        </w:rPr>
        <w:t xml:space="preserve">: Overview of </w:t>
      </w:r>
      <w:r w:rsidRPr="000F7490">
        <w:t>TTCN</w:t>
      </w:r>
      <w:r w:rsidRPr="000F7490">
        <w:noBreakHyphen/>
        <w:t>3</w:t>
      </w:r>
      <w:r w:rsidRPr="000F7490">
        <w:rPr>
          <w:color w:val="000000"/>
        </w:rPr>
        <w:t xml:space="preserve"> basic program statements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0F7490" w14:paraId="63568725" w14:textId="77777777" w:rsidTr="004F53F3">
        <w:trPr>
          <w:cantSplit/>
          <w:jc w:val="center"/>
        </w:trPr>
        <w:tc>
          <w:tcPr>
            <w:tcW w:w="5655" w:type="dxa"/>
            <w:gridSpan w:val="2"/>
          </w:tcPr>
          <w:p w14:paraId="3FCAD4E7" w14:textId="77777777" w:rsidR="003E22A0" w:rsidRPr="000F7490" w:rsidRDefault="003E22A0" w:rsidP="004F53F3">
            <w:pPr>
              <w:pStyle w:val="TAH"/>
              <w:rPr>
                <w:color w:val="000000"/>
              </w:rPr>
            </w:pPr>
            <w:r w:rsidRPr="000F7490">
              <w:rPr>
                <w:color w:val="000000"/>
              </w:rPr>
              <w:t>Basic program statements</w:t>
            </w:r>
          </w:p>
        </w:tc>
      </w:tr>
      <w:tr w:rsidR="003E22A0" w:rsidRPr="000F7490" w14:paraId="65C2D535" w14:textId="77777777" w:rsidTr="004F53F3">
        <w:trPr>
          <w:jc w:val="center"/>
        </w:trPr>
        <w:tc>
          <w:tcPr>
            <w:tcW w:w="2536" w:type="dxa"/>
          </w:tcPr>
          <w:p w14:paraId="098B7F7F" w14:textId="77777777" w:rsidR="003E22A0" w:rsidRPr="000F7490" w:rsidRDefault="003E22A0" w:rsidP="004F53F3">
            <w:pPr>
              <w:pStyle w:val="TAH"/>
              <w:rPr>
                <w:color w:val="000000"/>
              </w:rPr>
            </w:pPr>
            <w:r w:rsidRPr="000F7490">
              <w:rPr>
                <w:color w:val="000000"/>
              </w:rPr>
              <w:t>Statement</w:t>
            </w:r>
          </w:p>
        </w:tc>
        <w:tc>
          <w:tcPr>
            <w:tcW w:w="3119" w:type="dxa"/>
          </w:tcPr>
          <w:p w14:paraId="47A6D193" w14:textId="77777777" w:rsidR="003E22A0" w:rsidRPr="000F7490" w:rsidRDefault="003E22A0" w:rsidP="004F53F3">
            <w:pPr>
              <w:pStyle w:val="TAH"/>
              <w:rPr>
                <w:color w:val="000000"/>
              </w:rPr>
            </w:pPr>
            <w:r w:rsidRPr="000F7490">
              <w:rPr>
                <w:color w:val="000000"/>
              </w:rPr>
              <w:t>Associated keyword or symbol</w:t>
            </w:r>
          </w:p>
        </w:tc>
      </w:tr>
      <w:tr w:rsidR="003E22A0" w:rsidRPr="000F7490" w14:paraId="1BEED5D2" w14:textId="77777777" w:rsidTr="004F53F3">
        <w:trPr>
          <w:jc w:val="center"/>
        </w:trPr>
        <w:tc>
          <w:tcPr>
            <w:tcW w:w="2536" w:type="dxa"/>
          </w:tcPr>
          <w:p w14:paraId="7E7A462A" w14:textId="77777777" w:rsidR="003E22A0" w:rsidRPr="000F7490" w:rsidRDefault="003E22A0" w:rsidP="004F53F3">
            <w:pPr>
              <w:pStyle w:val="TAL"/>
              <w:rPr>
                <w:color w:val="000000"/>
              </w:rPr>
            </w:pPr>
            <w:r w:rsidRPr="000F7490">
              <w:rPr>
                <w:color w:val="000000"/>
              </w:rPr>
              <w:t>Assignments</w:t>
            </w:r>
          </w:p>
        </w:tc>
        <w:tc>
          <w:tcPr>
            <w:tcW w:w="3119" w:type="dxa"/>
          </w:tcPr>
          <w:p w14:paraId="33E2B963" w14:textId="77777777" w:rsidR="003E22A0" w:rsidRPr="000F7490" w:rsidRDefault="003E22A0" w:rsidP="004F53F3">
            <w:pPr>
              <w:pStyle w:val="TAL"/>
              <w:rPr>
                <w:b/>
              </w:rPr>
            </w:pPr>
            <w:r w:rsidRPr="000F7490">
              <w:rPr>
                <w:b/>
              </w:rPr>
              <w:t>:=</w:t>
            </w:r>
          </w:p>
        </w:tc>
      </w:tr>
      <w:tr w:rsidR="003E22A0" w:rsidRPr="000F7490" w14:paraId="2EC3FB12" w14:textId="77777777" w:rsidTr="004F53F3">
        <w:trPr>
          <w:jc w:val="center"/>
        </w:trPr>
        <w:tc>
          <w:tcPr>
            <w:tcW w:w="2536" w:type="dxa"/>
          </w:tcPr>
          <w:p w14:paraId="348D9E60" w14:textId="77777777" w:rsidR="003E22A0" w:rsidRPr="000F7490" w:rsidRDefault="003E22A0" w:rsidP="004F53F3">
            <w:pPr>
              <w:pStyle w:val="TAL"/>
              <w:rPr>
                <w:color w:val="000000"/>
              </w:rPr>
            </w:pPr>
            <w:r w:rsidRPr="000F7490">
              <w:rPr>
                <w:color w:val="000000"/>
              </w:rPr>
              <w:t xml:space="preserve">If-else </w:t>
            </w:r>
          </w:p>
        </w:tc>
        <w:tc>
          <w:tcPr>
            <w:tcW w:w="3119" w:type="dxa"/>
          </w:tcPr>
          <w:p w14:paraId="38018E7C" w14:textId="77777777" w:rsidR="003E22A0" w:rsidRPr="000F7490" w:rsidRDefault="003E22A0" w:rsidP="004F53F3">
            <w:pPr>
              <w:pStyle w:val="TAL"/>
              <w:rPr>
                <w:b/>
              </w:rPr>
            </w:pPr>
            <w:r w:rsidRPr="000F7490">
              <w:rPr>
                <w:b/>
              </w:rPr>
              <w:t>if (…) {…} else {…}</w:t>
            </w:r>
          </w:p>
        </w:tc>
      </w:tr>
      <w:tr w:rsidR="003E22A0" w:rsidRPr="000F7490" w14:paraId="5EDEA178" w14:textId="77777777" w:rsidTr="004F53F3">
        <w:trPr>
          <w:jc w:val="center"/>
        </w:trPr>
        <w:tc>
          <w:tcPr>
            <w:tcW w:w="2536" w:type="dxa"/>
          </w:tcPr>
          <w:p w14:paraId="2F83BB14" w14:textId="77777777" w:rsidR="003E22A0" w:rsidRPr="000F7490" w:rsidRDefault="003E22A0" w:rsidP="004F53F3">
            <w:pPr>
              <w:pStyle w:val="TAL"/>
              <w:rPr>
                <w:color w:val="000000"/>
              </w:rPr>
            </w:pPr>
            <w:r w:rsidRPr="000F7490">
              <w:rPr>
                <w:color w:val="000000"/>
              </w:rPr>
              <w:t>Select case</w:t>
            </w:r>
          </w:p>
        </w:tc>
        <w:tc>
          <w:tcPr>
            <w:tcW w:w="3119" w:type="dxa"/>
          </w:tcPr>
          <w:p w14:paraId="6BACCA6D" w14:textId="77777777" w:rsidR="003E22A0" w:rsidRPr="000F7490" w:rsidRDefault="003E22A0" w:rsidP="004F53F3">
            <w:pPr>
              <w:pStyle w:val="TAL"/>
              <w:rPr>
                <w:b/>
              </w:rPr>
            </w:pPr>
            <w:r w:rsidRPr="000F7490">
              <w:rPr>
                <w:b/>
              </w:rPr>
              <w:t>select case (…) { case (…) {…} case else {…}}</w:t>
            </w:r>
          </w:p>
        </w:tc>
      </w:tr>
      <w:tr w:rsidR="003E22A0" w:rsidRPr="000F7490" w14:paraId="61870812" w14:textId="77777777" w:rsidTr="004F53F3">
        <w:trPr>
          <w:jc w:val="center"/>
        </w:trPr>
        <w:tc>
          <w:tcPr>
            <w:tcW w:w="2536" w:type="dxa"/>
          </w:tcPr>
          <w:p w14:paraId="1DE56BC3" w14:textId="77777777" w:rsidR="003E22A0" w:rsidRPr="000F7490" w:rsidRDefault="003E22A0" w:rsidP="004F53F3">
            <w:pPr>
              <w:pStyle w:val="TAL"/>
              <w:rPr>
                <w:color w:val="000000"/>
              </w:rPr>
            </w:pPr>
            <w:r w:rsidRPr="000F7490">
              <w:rPr>
                <w:color w:val="000000"/>
              </w:rPr>
              <w:t xml:space="preserve">For loop </w:t>
            </w:r>
          </w:p>
        </w:tc>
        <w:tc>
          <w:tcPr>
            <w:tcW w:w="3119" w:type="dxa"/>
          </w:tcPr>
          <w:p w14:paraId="0563D24A" w14:textId="77777777" w:rsidR="003E22A0" w:rsidRPr="000F7490" w:rsidRDefault="003E22A0" w:rsidP="004F53F3">
            <w:pPr>
              <w:pStyle w:val="TAL"/>
              <w:rPr>
                <w:b/>
              </w:rPr>
            </w:pPr>
            <w:r w:rsidRPr="000F7490">
              <w:rPr>
                <w:b/>
              </w:rPr>
              <w:t>for (…) {…}</w:t>
            </w:r>
          </w:p>
        </w:tc>
      </w:tr>
      <w:tr w:rsidR="003E22A0" w:rsidRPr="000F7490" w14:paraId="40A92025" w14:textId="77777777" w:rsidTr="004F53F3">
        <w:trPr>
          <w:jc w:val="center"/>
        </w:trPr>
        <w:tc>
          <w:tcPr>
            <w:tcW w:w="2536" w:type="dxa"/>
          </w:tcPr>
          <w:p w14:paraId="144D744E" w14:textId="77777777" w:rsidR="003E22A0" w:rsidRPr="000F7490" w:rsidRDefault="003E22A0" w:rsidP="004F53F3">
            <w:pPr>
              <w:pStyle w:val="TAL"/>
              <w:rPr>
                <w:color w:val="000000"/>
              </w:rPr>
            </w:pPr>
            <w:r w:rsidRPr="000F7490">
              <w:rPr>
                <w:color w:val="000000"/>
              </w:rPr>
              <w:t xml:space="preserve">While loop </w:t>
            </w:r>
          </w:p>
        </w:tc>
        <w:tc>
          <w:tcPr>
            <w:tcW w:w="3119" w:type="dxa"/>
          </w:tcPr>
          <w:p w14:paraId="7A739F09" w14:textId="77777777" w:rsidR="003E22A0" w:rsidRPr="000F7490" w:rsidRDefault="003E22A0" w:rsidP="004F53F3">
            <w:pPr>
              <w:pStyle w:val="TAL"/>
              <w:rPr>
                <w:b/>
              </w:rPr>
            </w:pPr>
            <w:r w:rsidRPr="000F7490">
              <w:rPr>
                <w:b/>
              </w:rPr>
              <w:t>while (…) {…}</w:t>
            </w:r>
          </w:p>
        </w:tc>
      </w:tr>
      <w:tr w:rsidR="003E22A0" w:rsidRPr="000F7490" w14:paraId="7D0FABE5" w14:textId="77777777" w:rsidTr="004F53F3">
        <w:trPr>
          <w:jc w:val="center"/>
        </w:trPr>
        <w:tc>
          <w:tcPr>
            <w:tcW w:w="2536" w:type="dxa"/>
          </w:tcPr>
          <w:p w14:paraId="3342F94B" w14:textId="77777777" w:rsidR="003E22A0" w:rsidRPr="000F7490" w:rsidRDefault="003E22A0" w:rsidP="004F53F3">
            <w:pPr>
              <w:pStyle w:val="TAL"/>
              <w:rPr>
                <w:color w:val="000000"/>
              </w:rPr>
            </w:pPr>
            <w:r w:rsidRPr="000F7490">
              <w:rPr>
                <w:color w:val="000000"/>
              </w:rPr>
              <w:t>Do while loop</w:t>
            </w:r>
          </w:p>
        </w:tc>
        <w:tc>
          <w:tcPr>
            <w:tcW w:w="3119" w:type="dxa"/>
          </w:tcPr>
          <w:p w14:paraId="2B628186" w14:textId="77777777" w:rsidR="003E22A0" w:rsidRPr="000F7490" w:rsidRDefault="003E22A0" w:rsidP="004F53F3">
            <w:pPr>
              <w:pStyle w:val="TAL"/>
              <w:rPr>
                <w:b/>
              </w:rPr>
            </w:pPr>
            <w:r w:rsidRPr="000F7490">
              <w:rPr>
                <w:b/>
              </w:rPr>
              <w:t>do {…} while (…)</w:t>
            </w:r>
          </w:p>
        </w:tc>
      </w:tr>
      <w:tr w:rsidR="003E22A0" w:rsidRPr="000F7490" w14:paraId="294EE7A2" w14:textId="77777777" w:rsidTr="004F53F3">
        <w:trPr>
          <w:jc w:val="center"/>
        </w:trPr>
        <w:tc>
          <w:tcPr>
            <w:tcW w:w="2536" w:type="dxa"/>
          </w:tcPr>
          <w:p w14:paraId="5D427590" w14:textId="77777777" w:rsidR="003E22A0" w:rsidRPr="000F7490" w:rsidRDefault="003E22A0" w:rsidP="004F53F3">
            <w:pPr>
              <w:pStyle w:val="TAL"/>
              <w:rPr>
                <w:color w:val="000000"/>
              </w:rPr>
            </w:pPr>
            <w:r w:rsidRPr="000F7490">
              <w:rPr>
                <w:color w:val="000000"/>
              </w:rPr>
              <w:t>Label and Goto</w:t>
            </w:r>
          </w:p>
        </w:tc>
        <w:tc>
          <w:tcPr>
            <w:tcW w:w="3119" w:type="dxa"/>
          </w:tcPr>
          <w:p w14:paraId="59A4FB70" w14:textId="77777777" w:rsidR="003E22A0" w:rsidRPr="000F7490" w:rsidRDefault="003E22A0" w:rsidP="004F53F3">
            <w:pPr>
              <w:pStyle w:val="TAL"/>
              <w:rPr>
                <w:b/>
              </w:rPr>
            </w:pPr>
            <w:r w:rsidRPr="000F7490">
              <w:rPr>
                <w:b/>
              </w:rPr>
              <w:t>label / goto</w:t>
            </w:r>
          </w:p>
        </w:tc>
      </w:tr>
      <w:tr w:rsidR="003E22A0" w:rsidRPr="000F7490" w14:paraId="0B9E370E" w14:textId="77777777" w:rsidTr="004F53F3">
        <w:trPr>
          <w:jc w:val="center"/>
        </w:trPr>
        <w:tc>
          <w:tcPr>
            <w:tcW w:w="2536" w:type="dxa"/>
          </w:tcPr>
          <w:p w14:paraId="5318F390" w14:textId="77777777" w:rsidR="003E22A0" w:rsidRPr="000F7490" w:rsidRDefault="003E22A0" w:rsidP="004F53F3">
            <w:pPr>
              <w:pStyle w:val="TAL"/>
              <w:rPr>
                <w:color w:val="000000"/>
              </w:rPr>
            </w:pPr>
            <w:r w:rsidRPr="000F7490">
              <w:rPr>
                <w:color w:val="000000"/>
              </w:rPr>
              <w:t>Stop execution</w:t>
            </w:r>
          </w:p>
        </w:tc>
        <w:tc>
          <w:tcPr>
            <w:tcW w:w="3119" w:type="dxa"/>
          </w:tcPr>
          <w:p w14:paraId="7F44C09D" w14:textId="77777777" w:rsidR="003E22A0" w:rsidRPr="000F7490" w:rsidRDefault="003E22A0" w:rsidP="004F53F3">
            <w:pPr>
              <w:pStyle w:val="TAL"/>
              <w:rPr>
                <w:b/>
              </w:rPr>
            </w:pPr>
            <w:r w:rsidRPr="000F7490">
              <w:rPr>
                <w:b/>
              </w:rPr>
              <w:t>stop</w:t>
            </w:r>
          </w:p>
        </w:tc>
      </w:tr>
      <w:tr w:rsidR="003E22A0" w:rsidRPr="000F7490" w14:paraId="711605E2" w14:textId="77777777" w:rsidTr="004F53F3">
        <w:trPr>
          <w:jc w:val="center"/>
        </w:trPr>
        <w:tc>
          <w:tcPr>
            <w:tcW w:w="2536" w:type="dxa"/>
          </w:tcPr>
          <w:p w14:paraId="4FB2DCD7" w14:textId="77777777" w:rsidR="003E22A0" w:rsidRPr="000F7490" w:rsidRDefault="003E22A0" w:rsidP="004F53F3">
            <w:pPr>
              <w:pStyle w:val="TAL"/>
              <w:rPr>
                <w:color w:val="000000"/>
              </w:rPr>
            </w:pPr>
            <w:r w:rsidRPr="000F7490">
              <w:rPr>
                <w:color w:val="000000"/>
              </w:rPr>
              <w:t>Returning control</w:t>
            </w:r>
          </w:p>
        </w:tc>
        <w:tc>
          <w:tcPr>
            <w:tcW w:w="3119" w:type="dxa"/>
          </w:tcPr>
          <w:p w14:paraId="1BCF0C42" w14:textId="77777777" w:rsidR="003E22A0" w:rsidRPr="000F7490" w:rsidRDefault="003E22A0" w:rsidP="004F53F3">
            <w:pPr>
              <w:pStyle w:val="TAL"/>
              <w:rPr>
                <w:b/>
              </w:rPr>
            </w:pPr>
            <w:r w:rsidRPr="000F7490">
              <w:rPr>
                <w:b/>
              </w:rPr>
              <w:t>return</w:t>
            </w:r>
          </w:p>
        </w:tc>
      </w:tr>
      <w:tr w:rsidR="003E22A0" w:rsidRPr="000F7490" w14:paraId="75BEAED1" w14:textId="77777777" w:rsidTr="004F53F3">
        <w:trPr>
          <w:jc w:val="center"/>
        </w:trPr>
        <w:tc>
          <w:tcPr>
            <w:tcW w:w="2536" w:type="dxa"/>
          </w:tcPr>
          <w:p w14:paraId="74EC9AFF" w14:textId="77777777" w:rsidR="003E22A0" w:rsidRPr="000F7490" w:rsidRDefault="003E22A0" w:rsidP="004F53F3">
            <w:pPr>
              <w:pStyle w:val="TAL"/>
              <w:rPr>
                <w:color w:val="000000"/>
              </w:rPr>
            </w:pPr>
            <w:r w:rsidRPr="000F7490">
              <w:rPr>
                <w:color w:val="000000"/>
              </w:rPr>
              <w:t>Leaving a loop, alt, altstep or interleave</w:t>
            </w:r>
          </w:p>
        </w:tc>
        <w:tc>
          <w:tcPr>
            <w:tcW w:w="3119" w:type="dxa"/>
          </w:tcPr>
          <w:p w14:paraId="3403180E" w14:textId="77777777" w:rsidR="003E22A0" w:rsidRPr="000F7490" w:rsidRDefault="003E22A0" w:rsidP="004F53F3">
            <w:pPr>
              <w:pStyle w:val="TAL"/>
              <w:rPr>
                <w:b/>
              </w:rPr>
            </w:pPr>
            <w:r w:rsidRPr="000F7490">
              <w:rPr>
                <w:b/>
              </w:rPr>
              <w:t>break</w:t>
            </w:r>
          </w:p>
        </w:tc>
      </w:tr>
      <w:tr w:rsidR="003E22A0" w:rsidRPr="000F7490" w14:paraId="414CC484" w14:textId="77777777" w:rsidTr="004F53F3">
        <w:trPr>
          <w:jc w:val="center"/>
        </w:trPr>
        <w:tc>
          <w:tcPr>
            <w:tcW w:w="2536" w:type="dxa"/>
          </w:tcPr>
          <w:p w14:paraId="2F45910C" w14:textId="77777777" w:rsidR="003E22A0" w:rsidRPr="000F7490" w:rsidRDefault="003E22A0" w:rsidP="004F53F3">
            <w:pPr>
              <w:pStyle w:val="TAL"/>
              <w:rPr>
                <w:color w:val="000000"/>
              </w:rPr>
            </w:pPr>
            <w:r w:rsidRPr="000F7490">
              <w:rPr>
                <w:color w:val="000000"/>
              </w:rPr>
              <w:t>Next iteration of a loop</w:t>
            </w:r>
          </w:p>
        </w:tc>
        <w:tc>
          <w:tcPr>
            <w:tcW w:w="3119" w:type="dxa"/>
          </w:tcPr>
          <w:p w14:paraId="1ADA3C6C" w14:textId="77777777" w:rsidR="003E22A0" w:rsidRPr="000F7490" w:rsidRDefault="003E22A0" w:rsidP="004F53F3">
            <w:pPr>
              <w:pStyle w:val="TAL"/>
              <w:rPr>
                <w:b/>
              </w:rPr>
            </w:pPr>
            <w:r w:rsidRPr="000F7490">
              <w:rPr>
                <w:b/>
              </w:rPr>
              <w:t>continue</w:t>
            </w:r>
          </w:p>
        </w:tc>
      </w:tr>
      <w:tr w:rsidR="003E22A0" w:rsidRPr="000F7490" w14:paraId="4CEC0029" w14:textId="77777777" w:rsidTr="004F53F3">
        <w:trPr>
          <w:jc w:val="center"/>
        </w:trPr>
        <w:tc>
          <w:tcPr>
            <w:tcW w:w="2536" w:type="dxa"/>
          </w:tcPr>
          <w:p w14:paraId="391BC828" w14:textId="77777777" w:rsidR="003E22A0" w:rsidRPr="000F7490" w:rsidRDefault="003E22A0" w:rsidP="004F53F3">
            <w:pPr>
              <w:pStyle w:val="TAL"/>
              <w:rPr>
                <w:color w:val="000000"/>
              </w:rPr>
            </w:pPr>
            <w:r w:rsidRPr="000F7490">
              <w:rPr>
                <w:color w:val="000000"/>
              </w:rPr>
              <w:t xml:space="preserve">Logging </w:t>
            </w:r>
          </w:p>
        </w:tc>
        <w:tc>
          <w:tcPr>
            <w:tcW w:w="3119" w:type="dxa"/>
          </w:tcPr>
          <w:p w14:paraId="79DA75F4" w14:textId="77777777" w:rsidR="003E22A0" w:rsidRPr="000F7490" w:rsidRDefault="003E22A0" w:rsidP="004F53F3">
            <w:pPr>
              <w:pStyle w:val="TAL"/>
              <w:rPr>
                <w:b/>
              </w:rPr>
            </w:pPr>
            <w:r w:rsidRPr="000F7490">
              <w:rPr>
                <w:b/>
              </w:rPr>
              <w:t>log</w:t>
            </w:r>
          </w:p>
        </w:tc>
      </w:tr>
    </w:tbl>
    <w:p w14:paraId="14CEFBBD" w14:textId="77777777" w:rsidR="003E22A0" w:rsidRPr="000F7490" w:rsidRDefault="003E22A0" w:rsidP="00073C31">
      <w:pPr>
        <w:rPr>
          <w:color w:val="000000"/>
        </w:rPr>
      </w:pPr>
    </w:p>
    <w:p w14:paraId="639C4924" w14:textId="77777777" w:rsidR="008D7ECF" w:rsidRPr="000F7490" w:rsidRDefault="008D7ECF" w:rsidP="008D7ECF">
      <w:pPr>
        <w:keepNext/>
      </w:pPr>
      <w:r w:rsidRPr="000F7490">
        <w:rPr>
          <w:b/>
          <w:i/>
        </w:rPr>
        <w:t>Restrictions</w:t>
      </w:r>
    </w:p>
    <w:p w14:paraId="7DAECEDA" w14:textId="2C2F8F8D" w:rsidR="008D7ECF" w:rsidRPr="000F7490" w:rsidRDefault="008D7ECF" w:rsidP="008D7ECF">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36428D2A" w14:textId="4775E44A" w:rsidR="008D7ECF" w:rsidRPr="000F7490" w:rsidRDefault="008D7ECF" w:rsidP="008D7ECF">
      <w:pPr>
        <w:pStyle w:val="B10"/>
      </w:pPr>
      <w:r w:rsidRPr="000F7490">
        <w:rPr>
          <w:iCs/>
        </w:rPr>
        <w:t>a)</w:t>
      </w:r>
      <w:r w:rsidRPr="000F7490">
        <w:rPr>
          <w:iCs/>
        </w:rPr>
        <w:tab/>
        <w:t xml:space="preserve">Unless specified differently in the relevant clause, all values and templates used in a basic program statement shall be completely initialized (for exemption see e.g. clause </w:t>
      </w:r>
      <w:r w:rsidR="00B654B9" w:rsidRPr="000F7490">
        <w:fldChar w:fldCharType="begin"/>
      </w:r>
      <w:r w:rsidR="00B654B9" w:rsidRPr="000F7490">
        <w:instrText xml:space="preserve"> REF clause_Basic_Assignment \h  \* MERGEFORMAT </w:instrText>
      </w:r>
      <w:r w:rsidR="00B654B9" w:rsidRPr="000F7490">
        <w:fldChar w:fldCharType="separate"/>
      </w:r>
      <w:r w:rsidR="00530A02" w:rsidRPr="000F7490">
        <w:t>19.1</w:t>
      </w:r>
      <w:r w:rsidR="00B654B9" w:rsidRPr="000F7490">
        <w:fldChar w:fldCharType="end"/>
      </w:r>
      <w:r w:rsidRPr="000F7490">
        <w:rPr>
          <w:iCs/>
        </w:rPr>
        <w:t>).</w:t>
      </w:r>
    </w:p>
    <w:p w14:paraId="322E436C" w14:textId="77777777" w:rsidR="008D7ECF" w:rsidRPr="000F7490" w:rsidRDefault="008D7ECF" w:rsidP="008D7ECF">
      <w:pPr>
        <w:pStyle w:val="NO"/>
        <w:rPr>
          <w:color w:val="000000"/>
        </w:rPr>
      </w:pPr>
      <w:r w:rsidRPr="000F7490">
        <w:t>NOTE:</w:t>
      </w:r>
      <w:r w:rsidRPr="000F7490">
        <w:tab/>
        <w:t>Note that the restriction applies to component of statements defined in th</w:t>
      </w:r>
      <w:r w:rsidR="008530B0" w:rsidRPr="000F7490">
        <w:t>e present</w:t>
      </w:r>
      <w:r w:rsidRPr="000F7490">
        <w:t xml:space="preserve"> document, like the boolean condition of </w:t>
      </w:r>
      <w:r w:rsidRPr="000F7490">
        <w:rPr>
          <w:rFonts w:ascii="Courier New" w:hAnsi="Courier New" w:cs="Courier New"/>
          <w:b/>
        </w:rPr>
        <w:t>if</w:t>
      </w:r>
      <w:r w:rsidRPr="000F7490">
        <w:t xml:space="preserve"> statements, but not to the content of statement blocks embedded into the statements.</w:t>
      </w:r>
    </w:p>
    <w:p w14:paraId="33DD64CC" w14:textId="77777777" w:rsidR="003E22A0" w:rsidRPr="000F7490" w:rsidRDefault="003E22A0" w:rsidP="001A6473">
      <w:pPr>
        <w:pStyle w:val="Heading2"/>
        <w:keepNext w:val="0"/>
      </w:pPr>
      <w:bookmarkStart w:id="387" w:name="clause_Basic_Assignment"/>
      <w:bookmarkStart w:id="388" w:name="_Toc102406281"/>
      <w:r w:rsidRPr="000F7490">
        <w:t>19.1</w:t>
      </w:r>
      <w:bookmarkEnd w:id="387"/>
      <w:r w:rsidRPr="000F7490">
        <w:tab/>
        <w:t>Assignments</w:t>
      </w:r>
      <w:bookmarkEnd w:id="388"/>
    </w:p>
    <w:p w14:paraId="4F70A26D" w14:textId="50FDA905" w:rsidR="003E22A0" w:rsidRPr="000F7490" w:rsidRDefault="003E22A0" w:rsidP="001A6473">
      <w:pPr>
        <w:keepLines/>
      </w:pPr>
      <w:r w:rsidRPr="000F7490">
        <w:rPr>
          <w:color w:val="000000"/>
        </w:rPr>
        <w:t xml:space="preserve">Values or templates may be assigned to variables or template variables (see clause </w:t>
      </w:r>
      <w:r w:rsidR="00B654B9" w:rsidRPr="000F7490">
        <w:fldChar w:fldCharType="begin"/>
      </w:r>
      <w:r w:rsidR="00B654B9" w:rsidRPr="000F7490">
        <w:instrText xml:space="preserve"> REF clause_Var \h  \* MERGEFORMAT </w:instrText>
      </w:r>
      <w:r w:rsidR="00B654B9" w:rsidRPr="000F7490">
        <w:fldChar w:fldCharType="separate"/>
      </w:r>
      <w:r w:rsidR="00530A02" w:rsidRPr="000F7490">
        <w:t>11</w:t>
      </w:r>
      <w:r w:rsidR="00B654B9" w:rsidRPr="000F7490">
        <w:fldChar w:fldCharType="end"/>
      </w:r>
      <w:r w:rsidRPr="000F7490">
        <w:rPr>
          <w:color w:val="000000"/>
        </w:rPr>
        <w:t xml:space="preserve">). This is indicated by the symbol </w:t>
      </w:r>
      <w:r w:rsidR="00486A4C" w:rsidRPr="000F7490">
        <w:rPr>
          <w:color w:val="000000"/>
        </w:rPr>
        <w:t>"</w:t>
      </w:r>
      <w:r w:rsidRPr="000F7490">
        <w:rPr>
          <w:color w:val="000000"/>
        </w:rPr>
        <w:t>:=</w:t>
      </w:r>
      <w:r w:rsidR="00486A4C" w:rsidRPr="000F7490">
        <w:rPr>
          <w:color w:val="000000"/>
        </w:rPr>
        <w:t>"</w:t>
      </w:r>
      <w:r w:rsidRPr="000F7490">
        <w:rPr>
          <w:color w:val="000000"/>
        </w:rPr>
        <w:t>.</w:t>
      </w:r>
    </w:p>
    <w:p w14:paraId="2F1411E8" w14:textId="77777777" w:rsidR="003E22A0" w:rsidRPr="000F7490" w:rsidRDefault="003E22A0" w:rsidP="001A6473">
      <w:pPr>
        <w:keepLines/>
      </w:pPr>
      <w:r w:rsidRPr="000F7490">
        <w:rPr>
          <w:b/>
          <w:i/>
        </w:rPr>
        <w:t>Syntactical Structure</w:t>
      </w:r>
    </w:p>
    <w:p w14:paraId="2FFFB0BF" w14:textId="2777B135" w:rsidR="003E22A0" w:rsidRPr="000F7490" w:rsidRDefault="003E22A0" w:rsidP="001A6473">
      <w:pPr>
        <w:pStyle w:val="PL"/>
        <w:keepLines/>
        <w:ind w:left="283"/>
        <w:rPr>
          <w:noProof w:val="0"/>
        </w:rPr>
      </w:pPr>
      <w:r w:rsidRPr="000F7490">
        <w:rPr>
          <w:i/>
          <w:noProof w:val="0"/>
        </w:rPr>
        <w:t>Va</w:t>
      </w:r>
      <w:r w:rsidR="0073117C" w:rsidRPr="000F7490">
        <w:rPr>
          <w:i/>
          <w:noProof w:val="0"/>
        </w:rPr>
        <w:t>lue</w:t>
      </w:r>
      <w:r w:rsidRPr="000F7490">
        <w:rPr>
          <w:i/>
          <w:noProof w:val="0"/>
        </w:rPr>
        <w: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Expression</w:t>
      </w:r>
      <w:r w:rsidRPr="000F7490">
        <w:rPr>
          <w:noProof w:val="0"/>
        </w:rPr>
        <w:t xml:space="preserve"> | </w:t>
      </w:r>
      <w:r w:rsidRPr="000F7490">
        <w:rPr>
          <w:i/>
          <w:noProof w:val="0"/>
        </w:rPr>
        <w:t>TemplateBody</w:t>
      </w:r>
      <w:r w:rsidRPr="000F7490">
        <w:rPr>
          <w:noProof w:val="0"/>
        </w:rPr>
        <w:t xml:space="preserve"> )</w:t>
      </w:r>
    </w:p>
    <w:p w14:paraId="7F2C6374" w14:textId="77777777" w:rsidR="003E22A0" w:rsidRPr="000F7490" w:rsidRDefault="003E22A0" w:rsidP="001A6473">
      <w:pPr>
        <w:pStyle w:val="PL"/>
        <w:keepLines/>
        <w:ind w:left="283"/>
        <w:rPr>
          <w:noProof w:val="0"/>
        </w:rPr>
      </w:pPr>
    </w:p>
    <w:p w14:paraId="64F051B3" w14:textId="77777777" w:rsidR="003E22A0" w:rsidRPr="000F7490" w:rsidRDefault="003E22A0" w:rsidP="007B5A46">
      <w:pPr>
        <w:keepNext/>
        <w:keepLines/>
      </w:pPr>
      <w:r w:rsidRPr="000F7490">
        <w:rPr>
          <w:b/>
          <w:i/>
        </w:rPr>
        <w:lastRenderedPageBreak/>
        <w:t>Semantic Description</w:t>
      </w:r>
    </w:p>
    <w:p w14:paraId="727B23E7" w14:textId="77777777" w:rsidR="0073117C" w:rsidRPr="000F7490" w:rsidRDefault="003E22A0" w:rsidP="0073117C">
      <w:pPr>
        <w:rPr>
          <w:color w:val="000000"/>
        </w:rPr>
      </w:pPr>
      <w:r w:rsidRPr="000F7490">
        <w:rPr>
          <w:color w:val="000000"/>
        </w:rPr>
        <w:t>During execution of an assignment, the right-hand side of the assignment shall evaluate to a value or template</w:t>
      </w:r>
      <w:r w:rsidR="00741057" w:rsidRPr="000F7490">
        <w:rPr>
          <w:color w:val="000000"/>
        </w:rPr>
        <w:t xml:space="preserve"> that is at least partially initialized.</w:t>
      </w:r>
      <w:r w:rsidRPr="000F7490">
        <w:rPr>
          <w:color w:val="000000"/>
        </w:rPr>
        <w:t xml:space="preserve"> The effect of an assignment is to bind the variable to the value of the expression or to a template. </w:t>
      </w:r>
      <w:r w:rsidR="0073117C" w:rsidRPr="000F7490">
        <w:rPr>
          <w:color w:val="000000"/>
        </w:rPr>
        <w:t>Assignments use the rules of passing by value. If the variable being assigned is of a type whose values are object references, only the reference is copied, but the referenced object (e.g. component, timer or port) is not. In all other cases, the content being assigned shall be a copy of</w:t>
      </w:r>
      <w:r w:rsidR="001D1F18" w:rsidRPr="000F7490">
        <w:rPr>
          <w:color w:val="000000"/>
        </w:rPr>
        <w:t xml:space="preserve"> the evaluated right</w:t>
      </w:r>
      <w:r w:rsidR="001D1F18" w:rsidRPr="000F7490">
        <w:rPr>
          <w:color w:val="000000"/>
        </w:rPr>
        <w:noBreakHyphen/>
        <w:t>hand side.</w:t>
      </w:r>
    </w:p>
    <w:p w14:paraId="791D59FD" w14:textId="77777777" w:rsidR="001170F8" w:rsidRPr="000F7490" w:rsidRDefault="003E22A0" w:rsidP="001170F8">
      <w:pPr>
        <w:rPr>
          <w:rStyle w:val="CommentReference"/>
        </w:rPr>
      </w:pPr>
      <w:r w:rsidRPr="000F7490">
        <w:rPr>
          <w:color w:val="000000"/>
        </w:rPr>
        <w:t xml:space="preserve">Assignments are processed from left to right, i.e. expressions in the </w:t>
      </w:r>
      <w:r w:rsidR="008852A8" w:rsidRPr="000F7490">
        <w:rPr>
          <w:color w:val="000000"/>
        </w:rPr>
        <w:t>left hand side</w:t>
      </w:r>
      <w:r w:rsidRPr="000F7490">
        <w:rPr>
          <w:color w:val="000000"/>
        </w:rPr>
        <w:t xml:space="preserve"> are evaluated before those in the </w:t>
      </w:r>
      <w:r w:rsidR="008852A8" w:rsidRPr="000F7490">
        <w:rPr>
          <w:color w:val="000000"/>
        </w:rPr>
        <w:t>right hand side</w:t>
      </w:r>
      <w:r w:rsidRPr="000F7490">
        <w:rPr>
          <w:color w:val="000000"/>
        </w:rPr>
        <w:t xml:space="preserve">. The evaluations obey the operator precedence defined in table 6. </w:t>
      </w:r>
      <w:r w:rsidR="001170F8" w:rsidRPr="000F7490">
        <w:rPr>
          <w:color w:val="000000"/>
        </w:rPr>
        <w:t>Unless the assignment is to a lazy or fuzzy variable or parameter, t</w:t>
      </w:r>
      <w:r w:rsidRPr="000F7490">
        <w:rPr>
          <w:color w:val="000000"/>
        </w:rPr>
        <w:t xml:space="preserve">he </w:t>
      </w:r>
      <w:r w:rsidR="008852A8" w:rsidRPr="000F7490">
        <w:rPr>
          <w:color w:val="000000"/>
        </w:rPr>
        <w:t>right hand side</w:t>
      </w:r>
      <w:r w:rsidRPr="000F7490">
        <w:rPr>
          <w:color w:val="000000"/>
        </w:rPr>
        <w:t xml:space="preserve"> is evaluated completely before the resulting value or template is bound to the evaluated left-hand side of the assignment. Whenever assignments are used within the </w:t>
      </w:r>
      <w:r w:rsidR="008852A8" w:rsidRPr="000F7490">
        <w:rPr>
          <w:color w:val="000000"/>
        </w:rPr>
        <w:t>right hand side</w:t>
      </w:r>
      <w:r w:rsidRPr="000F7490">
        <w:rPr>
          <w:color w:val="000000"/>
        </w:rPr>
        <w:t xml:space="preserve"> of an assignment (due to assignment notation), these rules apply recursively.</w:t>
      </w:r>
    </w:p>
    <w:p w14:paraId="76122F86" w14:textId="77777777" w:rsidR="00727102" w:rsidRPr="000F7490" w:rsidRDefault="00727102" w:rsidP="00727102">
      <w:pPr>
        <w:rPr>
          <w:color w:val="000000"/>
        </w:rPr>
      </w:pPr>
      <w:r w:rsidRPr="000F7490">
        <w:t xml:space="preserve">A structured value on the </w:t>
      </w:r>
      <w:r w:rsidRPr="000F7490">
        <w:rPr>
          <w:color w:val="000000"/>
        </w:rPr>
        <w:t xml:space="preserve">right-hand side of the assignment </w:t>
      </w:r>
      <w:r w:rsidRPr="000F7490">
        <w:t xml:space="preserve">shall be assigned completely to the variable on the </w:t>
      </w:r>
      <w:r w:rsidRPr="000F7490">
        <w:rPr>
          <w:color w:val="000000"/>
        </w:rPr>
        <w:t>left-hand side of the assignment</w:t>
      </w:r>
      <w:r w:rsidRPr="000F7490">
        <w:t xml:space="preserve">, If a partially initialized value is assigned to a completely initialized variable, fields uninitialized at the </w:t>
      </w:r>
      <w:r w:rsidRPr="000F7490">
        <w:rPr>
          <w:color w:val="000000"/>
        </w:rPr>
        <w:t>right-hand side of the assignment</w:t>
      </w:r>
      <w:r w:rsidRPr="000F7490">
        <w:t xml:space="preserve"> shall also become uninitialized at the left-hand side.</w:t>
      </w:r>
    </w:p>
    <w:p w14:paraId="32B6282F" w14:textId="77777777" w:rsidR="001170F8" w:rsidRPr="000F7490" w:rsidRDefault="001170F8" w:rsidP="001170F8">
      <w:pPr>
        <w:rPr>
          <w:color w:val="000000"/>
        </w:rPr>
      </w:pPr>
      <w:r w:rsidRPr="000F7490">
        <w:rPr>
          <w:color w:val="000000"/>
        </w:rPr>
        <w:t xml:space="preserve">When a direct or indirect element or field of a lazy or fuzzy variable is assigned, the variable is also evaluated as much as necessary before assignment, i.e. if an ancestor of that element or field is initialized </w:t>
      </w:r>
      <w:r w:rsidRPr="000F7490">
        <w:t>with</w:t>
      </w:r>
      <w:r w:rsidRPr="000F7490">
        <w:rPr>
          <w:color w:val="000000"/>
        </w:rPr>
        <w:t xml:space="preserve"> a function call, it </w:t>
      </w:r>
      <w:r w:rsidR="00E90745" w:rsidRPr="000F7490">
        <w:rPr>
          <w:color w:val="000000"/>
        </w:rPr>
        <w:t xml:space="preserve">shall </w:t>
      </w:r>
      <w:r w:rsidRPr="000F7490">
        <w:rPr>
          <w:color w:val="000000"/>
        </w:rPr>
        <w:t xml:space="preserve">be evaluated. Thus, if the variable is fully assigned, it does not need to </w:t>
      </w:r>
      <w:r w:rsidR="001D1F18" w:rsidRPr="000F7490">
        <w:rPr>
          <w:color w:val="000000"/>
        </w:rPr>
        <w:t>be evaluated before assignment.</w:t>
      </w:r>
    </w:p>
    <w:p w14:paraId="11305A56" w14:textId="77777777" w:rsidR="003E22A0" w:rsidRPr="000F7490" w:rsidRDefault="001170F8" w:rsidP="00E20221">
      <w:pPr>
        <w:pStyle w:val="NO"/>
      </w:pPr>
      <w:r w:rsidRPr="000F7490">
        <w:t>NOTE:</w:t>
      </w:r>
      <w:r w:rsidRPr="000F7490">
        <w:tab/>
        <w:t>If a sub-field or sub-element of a fuzzy variable is assigned that has an ancestor which was formerly assigned a function call, this function call will be evaluated once before the assignment and replaced by its result inside the variable. Thus, the other sub-fields and sub-elements of that ancestor, apart from the field or element b</w:t>
      </w:r>
      <w:r w:rsidR="00E20221" w:rsidRPr="000F7490">
        <w:t>eing assigned become non-fuzzy.</w:t>
      </w:r>
    </w:p>
    <w:p w14:paraId="07063EC2" w14:textId="77777777" w:rsidR="003E22A0" w:rsidRPr="000F7490" w:rsidRDefault="003E22A0" w:rsidP="00073C31">
      <w:pPr>
        <w:keepNext/>
      </w:pPr>
      <w:r w:rsidRPr="000F7490">
        <w:rPr>
          <w:b/>
          <w:i/>
        </w:rPr>
        <w:t>Restrictions</w:t>
      </w:r>
    </w:p>
    <w:p w14:paraId="15A23DB8" w14:textId="03ED72AB"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8F2C94"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0C2679E3" w14:textId="77777777" w:rsidR="003E22A0" w:rsidRPr="000F7490" w:rsidRDefault="003E22A0" w:rsidP="00211C6A">
      <w:pPr>
        <w:pStyle w:val="BL"/>
        <w:numPr>
          <w:ilvl w:val="0"/>
          <w:numId w:val="30"/>
        </w:numPr>
      </w:pPr>
      <w:r w:rsidRPr="000F7490">
        <w:t>The right</w:t>
      </w:r>
      <w:r w:rsidRPr="000F7490">
        <w:noBreakHyphen/>
        <w:t>hand side of an assignment shall evaluate to a value</w:t>
      </w:r>
      <w:r w:rsidR="003B22A1" w:rsidRPr="000F7490">
        <w:t>,</w:t>
      </w:r>
      <w:r w:rsidRPr="000F7490">
        <w:t xml:space="preserve"> template, </w:t>
      </w:r>
      <w:r w:rsidR="00104AE1" w:rsidRPr="000F7490">
        <w:t xml:space="preserve">port or timer </w:t>
      </w:r>
      <w:r w:rsidRPr="000F7490">
        <w:t>which is type compatible with the variable at the left-hand side of the assignment.</w:t>
      </w:r>
    </w:p>
    <w:p w14:paraId="3B1EBC3A" w14:textId="77777777" w:rsidR="003E22A0" w:rsidRPr="000F7490" w:rsidRDefault="003E22A0" w:rsidP="00211C6A">
      <w:pPr>
        <w:pStyle w:val="BL"/>
        <w:numPr>
          <w:ilvl w:val="0"/>
          <w:numId w:val="30"/>
        </w:numPr>
      </w:pPr>
      <w:r w:rsidRPr="000F7490">
        <w:t>When the right</w:t>
      </w:r>
      <w:r w:rsidRPr="000F7490">
        <w:noBreakHyphen/>
        <w:t>hand side of the assignment evaluates to a template (global or local template, in-line template</w:t>
      </w:r>
      <w:r w:rsidR="005A0911" w:rsidRPr="000F7490">
        <w:t>,</w:t>
      </w:r>
      <w:r w:rsidRPr="000F7490">
        <w:t xml:space="preserve"> template variable</w:t>
      </w:r>
      <w:r w:rsidR="005A0911" w:rsidRPr="000F7490">
        <w:t xml:space="preserve"> or a matching mechanism</w:t>
      </w:r>
      <w:r w:rsidRPr="000F7490">
        <w:t>), the variable at the left hand side shall be a template variable.</w:t>
      </w:r>
    </w:p>
    <w:p w14:paraId="2527D0D8" w14:textId="77777777" w:rsidR="00741057" w:rsidRPr="000F7490" w:rsidRDefault="00741057">
      <w:pPr>
        <w:pStyle w:val="BL"/>
        <w:numPr>
          <w:ilvl w:val="0"/>
          <w:numId w:val="30"/>
        </w:numPr>
      </w:pPr>
      <w:r w:rsidRPr="000F7490">
        <w:t>The right</w:t>
      </w:r>
      <w:r w:rsidRPr="000F7490">
        <w:noBreakHyphen/>
        <w:t>hand side of an assignment shall evaluate to an object that is at least partially initialized.</w:t>
      </w:r>
    </w:p>
    <w:p w14:paraId="0383A4CC" w14:textId="77777777" w:rsidR="006C0E82" w:rsidRPr="000F7490" w:rsidRDefault="005A0911">
      <w:pPr>
        <w:pStyle w:val="BL"/>
        <w:numPr>
          <w:ilvl w:val="0"/>
          <w:numId w:val="30"/>
        </w:numPr>
      </w:pPr>
      <w:r w:rsidRPr="000F7490">
        <w:t>If the left-hand side of the assignment is a reference to a non-optional value object (i.e. a value definition, a mandatory field, a record/set of/array element, a union alternative, a value parameter), the right-hand side shall not be a reference to an omitted field or the omit symbol.</w:t>
      </w:r>
    </w:p>
    <w:p w14:paraId="6C55CDAB" w14:textId="77777777" w:rsidR="005A0911" w:rsidRPr="000F7490" w:rsidRDefault="005A0911" w:rsidP="006C0E82">
      <w:pPr>
        <w:pStyle w:val="BL"/>
        <w:numPr>
          <w:ilvl w:val="0"/>
          <w:numId w:val="30"/>
        </w:numPr>
      </w:pPr>
      <w:r w:rsidRPr="000F7490">
        <w:t xml:space="preserve">Using a reference to an omitted field in the right-hand side of the assignment has the same effect as using the </w:t>
      </w:r>
      <w:r w:rsidRPr="000F7490">
        <w:rPr>
          <w:rFonts w:ascii="Courier New" w:hAnsi="Courier New" w:cs="Courier New"/>
          <w:b/>
        </w:rPr>
        <w:t>omit</w:t>
      </w:r>
      <w:r w:rsidRPr="000F7490">
        <w:t xml:space="preserve"> keyword.</w:t>
      </w:r>
    </w:p>
    <w:p w14:paraId="32C015BA" w14:textId="77777777" w:rsidR="003E22A0" w:rsidRPr="000F7490" w:rsidRDefault="003E22A0" w:rsidP="00073C31">
      <w:r w:rsidRPr="000F7490">
        <w:rPr>
          <w:b/>
          <w:i/>
        </w:rPr>
        <w:t>Examples</w:t>
      </w:r>
    </w:p>
    <w:p w14:paraId="0E0E5D1C" w14:textId="77777777" w:rsidR="00727102" w:rsidRPr="000F7490" w:rsidRDefault="00727102" w:rsidP="00727102">
      <w:pPr>
        <w:pStyle w:val="EX"/>
        <w:keepNext/>
      </w:pPr>
      <w:r w:rsidRPr="000F7490">
        <w:t>EXAMPLE 1</w:t>
      </w:r>
      <w:r w:rsidR="006375DE" w:rsidRPr="000F7490">
        <w:t>:</w:t>
      </w:r>
    </w:p>
    <w:p w14:paraId="5816BB29" w14:textId="77777777" w:rsidR="003E22A0" w:rsidRPr="000F7490" w:rsidRDefault="003E22A0" w:rsidP="00073C31">
      <w:pPr>
        <w:pStyle w:val="PL"/>
        <w:rPr>
          <w:noProof w:val="0"/>
          <w:color w:val="000000"/>
        </w:rPr>
      </w:pPr>
      <w:r w:rsidRPr="000F7490">
        <w:rPr>
          <w:noProof w:val="0"/>
          <w:color w:val="000000"/>
        </w:rPr>
        <w:tab/>
      </w:r>
      <w:r w:rsidR="00F40A49" w:rsidRPr="000F7490">
        <w:rPr>
          <w:noProof w:val="0"/>
          <w:color w:val="000000"/>
        </w:rPr>
        <w:t>v_m</w:t>
      </w:r>
      <w:r w:rsidRPr="000F7490">
        <w:rPr>
          <w:noProof w:val="0"/>
          <w:color w:val="000000"/>
        </w:rPr>
        <w:t>yVariable := (</w:t>
      </w:r>
      <w:r w:rsidR="00F40A49" w:rsidRPr="000F7490">
        <w:rPr>
          <w:noProof w:val="0"/>
          <w:color w:val="000000"/>
        </w:rPr>
        <w:t>c_</w:t>
      </w:r>
      <w:r w:rsidRPr="000F7490">
        <w:rPr>
          <w:noProof w:val="0"/>
          <w:color w:val="000000"/>
        </w:rPr>
        <w:t xml:space="preserve">x + </w:t>
      </w:r>
      <w:r w:rsidR="00F40A49" w:rsidRPr="000F7490">
        <w:rPr>
          <w:noProof w:val="0"/>
          <w:color w:val="000000"/>
        </w:rPr>
        <w:t>c_</w:t>
      </w:r>
      <w:r w:rsidRPr="000F7490">
        <w:rPr>
          <w:noProof w:val="0"/>
          <w:color w:val="000000"/>
        </w:rPr>
        <w:t xml:space="preserve">y </w:t>
      </w:r>
      <w:r w:rsidR="00F40A49" w:rsidRPr="000F7490">
        <w:rPr>
          <w:noProof w:val="0"/>
          <w:color w:val="000000"/>
        </w:rPr>
        <w:t>–</w:t>
      </w:r>
      <w:r w:rsidRPr="000F7490">
        <w:rPr>
          <w:noProof w:val="0"/>
          <w:color w:val="000000"/>
        </w:rPr>
        <w:t xml:space="preserve"> </w:t>
      </w:r>
      <w:r w:rsidR="00F40A49" w:rsidRPr="000F7490">
        <w:rPr>
          <w:noProof w:val="0"/>
          <w:color w:val="000000"/>
        </w:rPr>
        <w:t>f_</w:t>
      </w:r>
      <w:r w:rsidRPr="000F7490">
        <w:rPr>
          <w:noProof w:val="0"/>
          <w:color w:val="000000"/>
        </w:rPr>
        <w:t>increment(</w:t>
      </w:r>
      <w:r w:rsidR="00F40A49" w:rsidRPr="000F7490">
        <w:rPr>
          <w:noProof w:val="0"/>
          <w:color w:val="000000"/>
        </w:rPr>
        <w:t>c_</w:t>
      </w:r>
      <w:r w:rsidRPr="000F7490">
        <w:rPr>
          <w:noProof w:val="0"/>
          <w:color w:val="000000"/>
        </w:rPr>
        <w:t>z))*3;</w:t>
      </w:r>
    </w:p>
    <w:p w14:paraId="7B16F260" w14:textId="77777777" w:rsidR="003E22A0" w:rsidRPr="000F7490" w:rsidRDefault="003E22A0" w:rsidP="00073C31">
      <w:pPr>
        <w:pStyle w:val="PL"/>
        <w:rPr>
          <w:noProof w:val="0"/>
        </w:rPr>
      </w:pPr>
    </w:p>
    <w:p w14:paraId="3A5D4EF4" w14:textId="77777777" w:rsidR="00727102" w:rsidRPr="000F7490" w:rsidRDefault="00727102" w:rsidP="00727102">
      <w:pPr>
        <w:pStyle w:val="EX"/>
        <w:keepNext/>
      </w:pPr>
      <w:r w:rsidRPr="000F7490">
        <w:t>EXAMPLE 2</w:t>
      </w:r>
      <w:r w:rsidR="006375DE" w:rsidRPr="000F7490">
        <w:t>:</w:t>
      </w:r>
    </w:p>
    <w:p w14:paraId="28AAA6B5" w14:textId="77777777" w:rsidR="001170F8" w:rsidRPr="000F7490" w:rsidRDefault="001170F8" w:rsidP="001170F8">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MyRecord { </w:t>
      </w:r>
    </w:p>
    <w:p w14:paraId="35CA2CD8" w14:textId="77777777" w:rsidR="001170F8" w:rsidRPr="000F7490" w:rsidRDefault="001170F8" w:rsidP="001170F8">
      <w:pPr>
        <w:pStyle w:val="PL"/>
        <w:rPr>
          <w:noProof w:val="0"/>
          <w:color w:val="000000"/>
        </w:rPr>
      </w:pPr>
      <w:r w:rsidRPr="000F7490">
        <w:rPr>
          <w:noProof w:val="0"/>
          <w:color w:val="000000"/>
        </w:rPr>
        <w:tab/>
      </w:r>
      <w:r w:rsidRPr="000F7490">
        <w:rPr>
          <w:noProof w:val="0"/>
          <w:color w:val="000000"/>
        </w:rPr>
        <w:tab/>
      </w:r>
      <w:r w:rsidRPr="000F7490">
        <w:rPr>
          <w:b/>
          <w:noProof w:val="0"/>
          <w:color w:val="000000"/>
        </w:rPr>
        <w:t>record</w:t>
      </w:r>
      <w:r w:rsidRPr="000F7490">
        <w:rPr>
          <w:noProof w:val="0"/>
          <w:color w:val="000000"/>
        </w:rPr>
        <w:t xml:space="preserve"> { </w:t>
      </w:r>
      <w:r w:rsidRPr="000F7490">
        <w:rPr>
          <w:b/>
          <w:noProof w:val="0"/>
          <w:color w:val="000000"/>
        </w:rPr>
        <w:t>float</w:t>
      </w:r>
      <w:r w:rsidRPr="000F7490">
        <w:rPr>
          <w:noProof w:val="0"/>
          <w:color w:val="000000"/>
        </w:rPr>
        <w:t xml:space="preserve"> x, </w:t>
      </w:r>
      <w:r w:rsidRPr="000F7490">
        <w:rPr>
          <w:b/>
          <w:noProof w:val="0"/>
          <w:color w:val="000000"/>
        </w:rPr>
        <w:t>float</w:t>
      </w:r>
      <w:r w:rsidRPr="000F7490">
        <w:rPr>
          <w:noProof w:val="0"/>
          <w:color w:val="000000"/>
        </w:rPr>
        <w:t xml:space="preserve"> y } c,  </w:t>
      </w:r>
    </w:p>
    <w:p w14:paraId="28273210" w14:textId="77777777" w:rsidR="001170F8" w:rsidRPr="000F7490" w:rsidRDefault="001170F8" w:rsidP="001170F8">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a </w:t>
      </w:r>
    </w:p>
    <w:p w14:paraId="02B85041" w14:textId="77777777" w:rsidR="001170F8" w:rsidRPr="000F7490" w:rsidRDefault="001170F8" w:rsidP="001170F8">
      <w:pPr>
        <w:pStyle w:val="PL"/>
        <w:rPr>
          <w:noProof w:val="0"/>
          <w:color w:val="000000"/>
        </w:rPr>
      </w:pPr>
      <w:r w:rsidRPr="000F7490">
        <w:rPr>
          <w:noProof w:val="0"/>
          <w:color w:val="000000"/>
        </w:rPr>
        <w:tab/>
        <w:t xml:space="preserve">} </w:t>
      </w:r>
    </w:p>
    <w:p w14:paraId="73EB892E" w14:textId="77777777" w:rsidR="001170F8" w:rsidRPr="000F7490" w:rsidRDefault="001170F8" w:rsidP="001170F8">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@lazy</w:t>
      </w:r>
      <w:r w:rsidRPr="000F7490">
        <w:rPr>
          <w:noProof w:val="0"/>
          <w:color w:val="000000"/>
        </w:rPr>
        <w:t xml:space="preserve"> MyRecord </w:t>
      </w:r>
      <w:r w:rsidR="00F40A49" w:rsidRPr="000F7490">
        <w:rPr>
          <w:noProof w:val="0"/>
          <w:color w:val="000000"/>
        </w:rPr>
        <w:t>v_</w:t>
      </w:r>
      <w:r w:rsidRPr="000F7490">
        <w:rPr>
          <w:noProof w:val="0"/>
          <w:color w:val="000000"/>
        </w:rPr>
        <w:t xml:space="preserve">r := { </w:t>
      </w:r>
    </w:p>
    <w:p w14:paraId="2DFA9310" w14:textId="77777777" w:rsidR="001170F8" w:rsidRPr="000F7490" w:rsidRDefault="001170F8" w:rsidP="001170F8">
      <w:pPr>
        <w:pStyle w:val="PL"/>
        <w:rPr>
          <w:noProof w:val="0"/>
          <w:color w:val="000000"/>
        </w:rPr>
      </w:pPr>
      <w:r w:rsidRPr="000F7490">
        <w:rPr>
          <w:noProof w:val="0"/>
          <w:color w:val="000000"/>
        </w:rPr>
        <w:tab/>
      </w:r>
      <w:r w:rsidRPr="000F7490">
        <w:rPr>
          <w:noProof w:val="0"/>
          <w:color w:val="000000"/>
        </w:rPr>
        <w:tab/>
        <w:t xml:space="preserve">c := </w:t>
      </w:r>
      <w:r w:rsidR="00F40A49" w:rsidRPr="000F7490">
        <w:rPr>
          <w:noProof w:val="0"/>
          <w:color w:val="000000"/>
        </w:rPr>
        <w:t>f_</w:t>
      </w:r>
      <w:r w:rsidRPr="000F7490">
        <w:rPr>
          <w:noProof w:val="0"/>
          <w:color w:val="000000"/>
        </w:rPr>
        <w:t xml:space="preserve">computeC(), </w:t>
      </w:r>
    </w:p>
    <w:p w14:paraId="00E8A635" w14:textId="77777777" w:rsidR="001170F8" w:rsidRPr="000F7490" w:rsidRDefault="001170F8" w:rsidP="001170F8">
      <w:pPr>
        <w:pStyle w:val="PL"/>
        <w:rPr>
          <w:noProof w:val="0"/>
          <w:color w:val="000000"/>
        </w:rPr>
      </w:pPr>
      <w:r w:rsidRPr="000F7490">
        <w:rPr>
          <w:noProof w:val="0"/>
          <w:color w:val="000000"/>
        </w:rPr>
        <w:tab/>
      </w:r>
      <w:r w:rsidRPr="000F7490">
        <w:rPr>
          <w:noProof w:val="0"/>
          <w:color w:val="000000"/>
        </w:rPr>
        <w:tab/>
        <w:t xml:space="preserve">a := </w:t>
      </w:r>
      <w:r w:rsidR="00F40A49" w:rsidRPr="000F7490">
        <w:rPr>
          <w:noProof w:val="0"/>
          <w:color w:val="000000"/>
        </w:rPr>
        <w:t>f_</w:t>
      </w:r>
      <w:r w:rsidRPr="000F7490">
        <w:rPr>
          <w:noProof w:val="0"/>
          <w:color w:val="000000"/>
        </w:rPr>
        <w:t xml:space="preserve">computeA() </w:t>
      </w:r>
    </w:p>
    <w:p w14:paraId="783CE71D" w14:textId="77777777" w:rsidR="001170F8" w:rsidRPr="000F7490" w:rsidRDefault="001170F8" w:rsidP="001170F8">
      <w:pPr>
        <w:pStyle w:val="PL"/>
        <w:rPr>
          <w:noProof w:val="0"/>
          <w:color w:val="000000"/>
        </w:rPr>
      </w:pPr>
      <w:r w:rsidRPr="000F7490">
        <w:rPr>
          <w:noProof w:val="0"/>
          <w:color w:val="000000"/>
        </w:rPr>
        <w:tab/>
        <w:t>} // not evaluated here</w:t>
      </w:r>
    </w:p>
    <w:p w14:paraId="537B35A7" w14:textId="77777777" w:rsidR="001170F8" w:rsidRPr="000F7490" w:rsidRDefault="001170F8" w:rsidP="001170F8">
      <w:pPr>
        <w:pStyle w:val="PL"/>
        <w:rPr>
          <w:noProof w:val="0"/>
          <w:color w:val="000000"/>
        </w:rPr>
      </w:pPr>
      <w:r w:rsidRPr="000F7490">
        <w:rPr>
          <w:noProof w:val="0"/>
          <w:color w:val="000000"/>
        </w:rPr>
        <w:tab/>
      </w:r>
      <w:r w:rsidR="00474863" w:rsidRPr="000F7490">
        <w:rPr>
          <w:noProof w:val="0"/>
          <w:color w:val="000000"/>
        </w:rPr>
        <w:t>v_</w:t>
      </w:r>
      <w:r w:rsidRPr="000F7490">
        <w:rPr>
          <w:noProof w:val="0"/>
          <w:color w:val="000000"/>
        </w:rPr>
        <w:t xml:space="preserve">r.c.x := </w:t>
      </w:r>
      <w:r w:rsidR="00C419B7" w:rsidRPr="000F7490">
        <w:rPr>
          <w:noProof w:val="0"/>
          <w:color w:val="000000"/>
        </w:rPr>
        <w:t>f_</w:t>
      </w:r>
      <w:r w:rsidRPr="000F7490">
        <w:rPr>
          <w:noProof w:val="0"/>
          <w:color w:val="000000"/>
        </w:rPr>
        <w:t>computeX();</w:t>
      </w:r>
      <w:r w:rsidRPr="000F7490">
        <w:rPr>
          <w:noProof w:val="0"/>
          <w:color w:val="000000"/>
        </w:rPr>
        <w:tab/>
        <w:t xml:space="preserve">// first replaces field c </w:t>
      </w:r>
      <w:r w:rsidRPr="000F7490">
        <w:rPr>
          <w:noProof w:val="0"/>
        </w:rPr>
        <w:t>with</w:t>
      </w:r>
      <w:r w:rsidRPr="000F7490">
        <w:rPr>
          <w:noProof w:val="0"/>
          <w:color w:val="000000"/>
        </w:rPr>
        <w:t xml:space="preserve"> result of </w:t>
      </w:r>
      <w:r w:rsidR="00474863" w:rsidRPr="000F7490">
        <w:rPr>
          <w:noProof w:val="0"/>
          <w:color w:val="000000"/>
        </w:rPr>
        <w:t>f_</w:t>
      </w:r>
      <w:r w:rsidRPr="000F7490">
        <w:rPr>
          <w:noProof w:val="0"/>
          <w:color w:val="000000"/>
        </w:rPr>
        <w:t>computeC(),</w:t>
      </w:r>
    </w:p>
    <w:p w14:paraId="38C61F43" w14:textId="77777777" w:rsidR="001170F8" w:rsidRPr="000F7490" w:rsidRDefault="001170F8" w:rsidP="001170F8">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C419B7" w:rsidRPr="000F7490">
        <w:rPr>
          <w:noProof w:val="0"/>
          <w:color w:val="000000"/>
        </w:rPr>
        <w:tab/>
      </w:r>
      <w:r w:rsidRPr="000F7490">
        <w:rPr>
          <w:noProof w:val="0"/>
          <w:color w:val="000000"/>
        </w:rPr>
        <w:t xml:space="preserve">// then replaces field c.x </w:t>
      </w:r>
      <w:r w:rsidRPr="000F7490">
        <w:rPr>
          <w:noProof w:val="0"/>
        </w:rPr>
        <w:t>with</w:t>
      </w:r>
      <w:r w:rsidRPr="000F7490">
        <w:rPr>
          <w:noProof w:val="0"/>
          <w:color w:val="000000"/>
        </w:rPr>
        <w:t xml:space="preserve"> unevaluated </w:t>
      </w:r>
      <w:r w:rsidR="00474863" w:rsidRPr="000F7490">
        <w:rPr>
          <w:noProof w:val="0"/>
          <w:color w:val="000000"/>
        </w:rPr>
        <w:t>f_</w:t>
      </w:r>
      <w:r w:rsidRPr="000F7490">
        <w:rPr>
          <w:noProof w:val="0"/>
          <w:color w:val="000000"/>
        </w:rPr>
        <w:t>computeX()</w:t>
      </w:r>
    </w:p>
    <w:p w14:paraId="23AA0DC8" w14:textId="77777777" w:rsidR="001170F8" w:rsidRPr="000F7490" w:rsidRDefault="001170F8" w:rsidP="001170F8">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C419B7" w:rsidRPr="000F7490">
        <w:rPr>
          <w:noProof w:val="0"/>
          <w:color w:val="000000"/>
        </w:rPr>
        <w:tab/>
      </w:r>
      <w:r w:rsidRPr="000F7490">
        <w:rPr>
          <w:noProof w:val="0"/>
          <w:color w:val="000000"/>
        </w:rPr>
        <w:t>// field while c.y remains fixed; field a remains unevaluated</w:t>
      </w:r>
    </w:p>
    <w:p w14:paraId="4DDF6D39" w14:textId="77777777" w:rsidR="001170F8" w:rsidRPr="000F7490" w:rsidRDefault="001170F8" w:rsidP="001170F8">
      <w:pPr>
        <w:pStyle w:val="PL"/>
        <w:rPr>
          <w:noProof w:val="0"/>
        </w:rPr>
      </w:pPr>
    </w:p>
    <w:p w14:paraId="0F6E0D0F" w14:textId="77777777" w:rsidR="00727102" w:rsidRPr="000F7490" w:rsidRDefault="00727102" w:rsidP="00727102">
      <w:pPr>
        <w:pStyle w:val="EX"/>
        <w:keepNext/>
      </w:pPr>
      <w:r w:rsidRPr="000F7490">
        <w:lastRenderedPageBreak/>
        <w:t>EXAMPLE 3</w:t>
      </w:r>
      <w:r w:rsidR="006375DE" w:rsidRPr="000F7490">
        <w:t>:</w:t>
      </w:r>
    </w:p>
    <w:p w14:paraId="0BF7BAC4" w14:textId="77777777" w:rsidR="00727102" w:rsidRPr="000F7490" w:rsidRDefault="00727102" w:rsidP="00727102">
      <w:pPr>
        <w:pStyle w:val="PL"/>
        <w:rPr>
          <w:noProof w:val="0"/>
          <w:color w:val="00000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w:t>
      </w:r>
      <w:r w:rsidRPr="000F7490">
        <w:rPr>
          <w:noProof w:val="0"/>
          <w:color w:val="000000"/>
        </w:rPr>
        <w:t xml:space="preserve"> </w:t>
      </w:r>
      <w:r w:rsidRPr="000F7490">
        <w:rPr>
          <w:noProof w:val="0"/>
        </w:rPr>
        <w:t>{</w:t>
      </w:r>
    </w:p>
    <w:p w14:paraId="39C49B2A" w14:textId="77777777" w:rsidR="00727102" w:rsidRPr="000F7490" w:rsidRDefault="00727102" w:rsidP="00727102">
      <w:pPr>
        <w:pStyle w:val="PL"/>
        <w:rPr>
          <w:noProof w:val="0"/>
          <w:color w:val="000000"/>
        </w:rPr>
      </w:pPr>
      <w:r w:rsidRPr="000F7490">
        <w:rPr>
          <w:noProof w:val="0"/>
        </w:rPr>
        <w:t>  </w:t>
      </w:r>
      <w:r w:rsidRPr="000F7490">
        <w:rPr>
          <w:noProof w:val="0"/>
        </w:rPr>
        <w:tab/>
      </w:r>
      <w:r w:rsidRPr="000F7490">
        <w:rPr>
          <w:noProof w:val="0"/>
        </w:rPr>
        <w:tab/>
      </w:r>
      <w:r w:rsidRPr="000F7490">
        <w:rPr>
          <w:b/>
          <w:noProof w:val="0"/>
        </w:rPr>
        <w:t>charstring</w:t>
      </w:r>
      <w:r w:rsidRPr="000F7490">
        <w:rPr>
          <w:noProof w:val="0"/>
        </w:rPr>
        <w:t xml:space="preserve"> field1,</w:t>
      </w:r>
      <w:r w:rsidRPr="000F7490">
        <w:rPr>
          <w:noProof w:val="0"/>
          <w:color w:val="000000"/>
        </w:rPr>
        <w:t xml:space="preserve"> </w:t>
      </w:r>
    </w:p>
    <w:p w14:paraId="4681694F" w14:textId="77777777" w:rsidR="00727102" w:rsidRPr="000F7490" w:rsidRDefault="00727102" w:rsidP="00727102">
      <w:pPr>
        <w:pStyle w:val="PL"/>
        <w:rPr>
          <w:noProof w:val="0"/>
          <w:color w:val="000000"/>
        </w:rPr>
      </w:pPr>
      <w:r w:rsidRPr="000F7490">
        <w:rPr>
          <w:noProof w:val="0"/>
        </w:rPr>
        <w:t>  </w:t>
      </w:r>
      <w:r w:rsidRPr="000F7490">
        <w:rPr>
          <w:noProof w:val="0"/>
        </w:rPr>
        <w:tab/>
      </w:r>
      <w:r w:rsidRPr="000F7490">
        <w:rPr>
          <w:noProof w:val="0"/>
        </w:rPr>
        <w:tab/>
      </w:r>
      <w:r w:rsidRPr="000F7490">
        <w:rPr>
          <w:b/>
          <w:noProof w:val="0"/>
        </w:rPr>
        <w:t>charstring</w:t>
      </w:r>
      <w:r w:rsidRPr="000F7490">
        <w:rPr>
          <w:noProof w:val="0"/>
        </w:rPr>
        <w:t xml:space="preserve"> field2,</w:t>
      </w:r>
      <w:r w:rsidRPr="000F7490">
        <w:rPr>
          <w:noProof w:val="0"/>
          <w:color w:val="000000"/>
        </w:rPr>
        <w:t xml:space="preserve"> </w:t>
      </w:r>
    </w:p>
    <w:p w14:paraId="6DB1C760" w14:textId="77777777" w:rsidR="00727102" w:rsidRPr="000F7490" w:rsidRDefault="00727102" w:rsidP="00727102">
      <w:pPr>
        <w:pStyle w:val="PL"/>
        <w:rPr>
          <w:noProof w:val="0"/>
          <w:color w:val="000000"/>
        </w:rPr>
      </w:pPr>
      <w:r w:rsidRPr="000F7490">
        <w:rPr>
          <w:noProof w:val="0"/>
        </w:rPr>
        <w:t>  </w:t>
      </w:r>
      <w:r w:rsidRPr="000F7490">
        <w:rPr>
          <w:noProof w:val="0"/>
        </w:rPr>
        <w:tab/>
      </w:r>
      <w:r w:rsidRPr="000F7490">
        <w:rPr>
          <w:noProof w:val="0"/>
        </w:rPr>
        <w:tab/>
      </w:r>
      <w:r w:rsidRPr="000F7490">
        <w:rPr>
          <w:b/>
          <w:noProof w:val="0"/>
        </w:rPr>
        <w:t>charstring</w:t>
      </w:r>
      <w:r w:rsidRPr="000F7490">
        <w:rPr>
          <w:noProof w:val="0"/>
        </w:rPr>
        <w:t xml:space="preserve"> field3</w:t>
      </w:r>
    </w:p>
    <w:p w14:paraId="583A993F" w14:textId="77777777" w:rsidR="00727102" w:rsidRPr="000F7490" w:rsidRDefault="00727102" w:rsidP="00727102">
      <w:pPr>
        <w:pStyle w:val="PL"/>
        <w:rPr>
          <w:noProof w:val="0"/>
          <w:color w:val="000000"/>
        </w:rPr>
      </w:pPr>
      <w:r w:rsidRPr="000F7490">
        <w:rPr>
          <w:noProof w:val="0"/>
        </w:rPr>
        <w:tab/>
        <w:t>}</w:t>
      </w:r>
    </w:p>
    <w:p w14:paraId="5B15EAF7" w14:textId="77777777" w:rsidR="00727102" w:rsidRPr="000F7490" w:rsidRDefault="00727102" w:rsidP="00727102">
      <w:pPr>
        <w:pStyle w:val="PL"/>
        <w:ind w:left="384"/>
        <w:rPr>
          <w:b/>
          <w:noProof w:val="0"/>
        </w:rPr>
      </w:pPr>
    </w:p>
    <w:p w14:paraId="72E3E0D7" w14:textId="77777777" w:rsidR="00727102" w:rsidRPr="000F7490" w:rsidRDefault="00727102" w:rsidP="00727102">
      <w:pPr>
        <w:pStyle w:val="PL"/>
        <w:tabs>
          <w:tab w:val="clear" w:pos="384"/>
          <w:tab w:val="left" w:pos="426"/>
        </w:tabs>
        <w:rPr>
          <w:noProof w:val="0"/>
          <w:color w:val="000000"/>
        </w:rPr>
      </w:pPr>
      <w:r w:rsidRPr="000F7490">
        <w:rPr>
          <w:b/>
          <w:noProof w:val="0"/>
        </w:rPr>
        <w:tab/>
        <w:t>var</w:t>
      </w:r>
      <w:r w:rsidRPr="000F7490">
        <w:rPr>
          <w:noProof w:val="0"/>
        </w:rPr>
        <w:t xml:space="preserve"> MyRecord v_</w:t>
      </w:r>
      <w:r w:rsidR="00474863" w:rsidRPr="000F7490">
        <w:rPr>
          <w:noProof w:val="0"/>
        </w:rPr>
        <w:t>myList1</w:t>
      </w:r>
      <w:r w:rsidR="00104AE1" w:rsidRPr="000F7490">
        <w:rPr>
          <w:noProof w:val="0"/>
        </w:rPr>
        <w:t>, v_myList2, v_myList3</w:t>
      </w:r>
      <w:r w:rsidRPr="000F7490">
        <w:rPr>
          <w:noProof w:val="0"/>
        </w:rPr>
        <w:t>;</w:t>
      </w:r>
      <w:r w:rsidRPr="000F7490">
        <w:rPr>
          <w:noProof w:val="0"/>
          <w:color w:val="000000"/>
        </w:rPr>
        <w:t xml:space="preserve"> </w:t>
      </w:r>
    </w:p>
    <w:p w14:paraId="2B359384" w14:textId="77777777" w:rsidR="00727102" w:rsidRPr="000F7490" w:rsidRDefault="00727102" w:rsidP="00727102">
      <w:pPr>
        <w:pStyle w:val="PL"/>
        <w:tabs>
          <w:tab w:val="clear" w:pos="384"/>
          <w:tab w:val="left" w:pos="426"/>
        </w:tabs>
        <w:rPr>
          <w:noProof w:val="0"/>
        </w:rPr>
      </w:pPr>
    </w:p>
    <w:p w14:paraId="4168E8B9" w14:textId="5779343B" w:rsidR="00727102" w:rsidRPr="000F7490" w:rsidRDefault="00727102" w:rsidP="00727102">
      <w:pPr>
        <w:pStyle w:val="PL"/>
        <w:tabs>
          <w:tab w:val="clear" w:pos="384"/>
          <w:tab w:val="left" w:pos="426"/>
        </w:tabs>
        <w:rPr>
          <w:noProof w:val="0"/>
          <w:color w:val="000000"/>
        </w:rPr>
      </w:pPr>
      <w:r w:rsidRPr="000F7490">
        <w:rPr>
          <w:noProof w:val="0"/>
        </w:rPr>
        <w:tab/>
        <w:t>v_</w:t>
      </w:r>
      <w:r w:rsidR="00474863" w:rsidRPr="000F7490">
        <w:rPr>
          <w:noProof w:val="0"/>
        </w:rPr>
        <w:t xml:space="preserve">myList1 </w:t>
      </w:r>
      <w:r w:rsidRPr="000F7490">
        <w:rPr>
          <w:noProof w:val="0"/>
        </w:rPr>
        <w:t>:= {</w:t>
      </w:r>
      <w:r w:rsidR="00486A4C" w:rsidRPr="000F7490">
        <w:rPr>
          <w:noProof w:val="0"/>
        </w:rPr>
        <w:t>"</w:t>
      </w:r>
      <w:r w:rsidRPr="000F7490">
        <w:rPr>
          <w:noProof w:val="0"/>
        </w:rPr>
        <w:t>value1</w:t>
      </w:r>
      <w:r w:rsidR="00486A4C" w:rsidRPr="000F7490">
        <w:rPr>
          <w:noProof w:val="0"/>
        </w:rPr>
        <w:t>"</w:t>
      </w:r>
      <w:r w:rsidRPr="000F7490">
        <w:rPr>
          <w:noProof w:val="0"/>
        </w:rPr>
        <w:t xml:space="preserve">, </w:t>
      </w:r>
      <w:r w:rsidR="00486A4C" w:rsidRPr="000F7490">
        <w:rPr>
          <w:noProof w:val="0"/>
        </w:rPr>
        <w:t>"</w:t>
      </w:r>
      <w:r w:rsidRPr="000F7490">
        <w:rPr>
          <w:noProof w:val="0"/>
        </w:rPr>
        <w:t>value2</w:t>
      </w:r>
      <w:r w:rsidR="00486A4C" w:rsidRPr="000F7490">
        <w:rPr>
          <w:noProof w:val="0"/>
        </w:rPr>
        <w:t>"</w:t>
      </w:r>
      <w:r w:rsidRPr="000F7490">
        <w:rPr>
          <w:noProof w:val="0"/>
        </w:rPr>
        <w:t xml:space="preserve">, </w:t>
      </w:r>
      <w:r w:rsidR="00486A4C" w:rsidRPr="000F7490">
        <w:rPr>
          <w:noProof w:val="0"/>
        </w:rPr>
        <w:t>"</w:t>
      </w:r>
      <w:r w:rsidRPr="000F7490">
        <w:rPr>
          <w:noProof w:val="0"/>
        </w:rPr>
        <w:t>value3</w:t>
      </w:r>
      <w:r w:rsidR="00486A4C" w:rsidRPr="000F7490">
        <w:rPr>
          <w:noProof w:val="0"/>
        </w:rPr>
        <w:t>"</w:t>
      </w:r>
      <w:r w:rsidRPr="000F7490">
        <w:rPr>
          <w:noProof w:val="0"/>
        </w:rPr>
        <w:t xml:space="preserve"> }; </w:t>
      </w:r>
      <w:r w:rsidR="00474863" w:rsidRPr="000F7490">
        <w:rPr>
          <w:noProof w:val="0"/>
        </w:rPr>
        <w:tab/>
      </w:r>
      <w:r w:rsidRPr="000F7490">
        <w:rPr>
          <w:noProof w:val="0"/>
        </w:rPr>
        <w:t>// v_</w:t>
      </w:r>
      <w:r w:rsidR="00474863" w:rsidRPr="000F7490">
        <w:rPr>
          <w:noProof w:val="0"/>
        </w:rPr>
        <w:t xml:space="preserve">myList1 </w:t>
      </w:r>
      <w:r w:rsidRPr="000F7490">
        <w:rPr>
          <w:noProof w:val="0"/>
        </w:rPr>
        <w:t>is completely initialized</w:t>
      </w:r>
    </w:p>
    <w:p w14:paraId="70B4DCC4" w14:textId="3BFA0C5F" w:rsidR="00104AE1" w:rsidRPr="000F7490" w:rsidRDefault="00104AE1" w:rsidP="00104AE1">
      <w:pPr>
        <w:pStyle w:val="PL"/>
        <w:tabs>
          <w:tab w:val="clear" w:pos="384"/>
          <w:tab w:val="left" w:pos="426"/>
        </w:tabs>
        <w:rPr>
          <w:noProof w:val="0"/>
        </w:rPr>
      </w:pPr>
      <w:r w:rsidRPr="000F7490">
        <w:rPr>
          <w:noProof w:val="0"/>
        </w:rPr>
        <w:tab/>
        <w:t>v_myList2 := v_myList1;</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v_myList2 is equal to  {</w:t>
      </w:r>
      <w:r w:rsidR="00486A4C" w:rsidRPr="000F7490">
        <w:rPr>
          <w:noProof w:val="0"/>
        </w:rPr>
        <w:t>"</w:t>
      </w:r>
      <w:r w:rsidRPr="000F7490">
        <w:rPr>
          <w:noProof w:val="0"/>
        </w:rPr>
        <w:t>value1</w:t>
      </w:r>
      <w:r w:rsidR="00486A4C" w:rsidRPr="000F7490">
        <w:rPr>
          <w:noProof w:val="0"/>
        </w:rPr>
        <w:t>"</w:t>
      </w:r>
      <w:r w:rsidRPr="000F7490">
        <w:rPr>
          <w:noProof w:val="0"/>
        </w:rPr>
        <w:t xml:space="preserve">, </w:t>
      </w:r>
      <w:r w:rsidR="00486A4C" w:rsidRPr="000F7490">
        <w:rPr>
          <w:noProof w:val="0"/>
        </w:rPr>
        <w:t>"</w:t>
      </w:r>
      <w:r w:rsidRPr="000F7490">
        <w:rPr>
          <w:noProof w:val="0"/>
        </w:rPr>
        <w:t>value2</w:t>
      </w:r>
      <w:r w:rsidR="00486A4C" w:rsidRPr="000F7490">
        <w:rPr>
          <w:noProof w:val="0"/>
        </w:rPr>
        <w:t>"</w:t>
      </w:r>
      <w:r w:rsidRPr="000F7490">
        <w:rPr>
          <w:noProof w:val="0"/>
        </w:rPr>
        <w:t xml:space="preserve">, </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value3</w:t>
      </w:r>
      <w:r w:rsidR="00486A4C" w:rsidRPr="000F7490">
        <w:rPr>
          <w:noProof w:val="0"/>
        </w:rPr>
        <w:t>"</w:t>
      </w:r>
      <w:r w:rsidRPr="000F7490">
        <w:rPr>
          <w:noProof w:val="0"/>
        </w:rPr>
        <w:t xml:space="preserve"> }</w:t>
      </w:r>
    </w:p>
    <w:p w14:paraId="65864A0E" w14:textId="4630365E" w:rsidR="00104AE1" w:rsidRPr="000F7490" w:rsidRDefault="00104AE1" w:rsidP="00104AE1">
      <w:pPr>
        <w:pStyle w:val="PL"/>
        <w:tabs>
          <w:tab w:val="clear" w:pos="384"/>
          <w:tab w:val="left" w:pos="426"/>
        </w:tabs>
        <w:rPr>
          <w:noProof w:val="0"/>
        </w:rPr>
      </w:pPr>
      <w:r w:rsidRPr="000F7490">
        <w:rPr>
          <w:noProof w:val="0"/>
        </w:rPr>
        <w:tab/>
        <w:t xml:space="preserve">v_myList2.field1 := </w:t>
      </w:r>
      <w:r w:rsidR="00486A4C" w:rsidRPr="000F7490">
        <w:rPr>
          <w:noProof w:val="0"/>
        </w:rPr>
        <w:t>"</w:t>
      </w:r>
      <w:r w:rsidRPr="000F7490">
        <w:rPr>
          <w:noProof w:val="0"/>
        </w:rPr>
        <w:t>missing</w:t>
      </w:r>
      <w:r w:rsidR="00486A4C" w:rsidRPr="000F7490">
        <w:rPr>
          <w:noProof w:val="0"/>
        </w:rPr>
        <w:t>"</w:t>
      </w:r>
      <w:r w:rsidRPr="000F7490">
        <w:rPr>
          <w:noProof w:val="0"/>
        </w:rPr>
        <w:t>;</w:t>
      </w:r>
      <w:r w:rsidRPr="000F7490">
        <w:rPr>
          <w:noProof w:val="0"/>
        </w:rPr>
        <w:tab/>
      </w:r>
      <w:r w:rsidRPr="000F7490">
        <w:rPr>
          <w:noProof w:val="0"/>
        </w:rPr>
        <w:tab/>
      </w:r>
      <w:r w:rsidRPr="000F7490">
        <w:rPr>
          <w:noProof w:val="0"/>
        </w:rPr>
        <w:tab/>
      </w:r>
      <w:r w:rsidRPr="000F7490">
        <w:rPr>
          <w:noProof w:val="0"/>
        </w:rPr>
        <w:tab/>
      </w:r>
      <w:r w:rsidRPr="000F7490">
        <w:rPr>
          <w:noProof w:val="0"/>
        </w:rPr>
        <w:tab/>
        <w:t>// only v_myList2 value changes to</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w:t>
      </w:r>
      <w:r w:rsidR="00486A4C" w:rsidRPr="000F7490">
        <w:rPr>
          <w:noProof w:val="0"/>
        </w:rPr>
        <w:t>"</w:t>
      </w:r>
      <w:r w:rsidRPr="000F7490">
        <w:rPr>
          <w:noProof w:val="0"/>
        </w:rPr>
        <w:t>missing</w:t>
      </w:r>
      <w:r w:rsidR="00486A4C" w:rsidRPr="000F7490">
        <w:rPr>
          <w:noProof w:val="0"/>
        </w:rPr>
        <w:t>"</w:t>
      </w:r>
      <w:r w:rsidRPr="000F7490">
        <w:rPr>
          <w:noProof w:val="0"/>
        </w:rPr>
        <w:t xml:space="preserve">, </w:t>
      </w:r>
      <w:r w:rsidR="00486A4C" w:rsidRPr="000F7490">
        <w:rPr>
          <w:noProof w:val="0"/>
        </w:rPr>
        <w:t>"</w:t>
      </w:r>
      <w:r w:rsidRPr="000F7490">
        <w:rPr>
          <w:noProof w:val="0"/>
        </w:rPr>
        <w:t>value2</w:t>
      </w:r>
      <w:r w:rsidR="00486A4C" w:rsidRPr="000F7490">
        <w:rPr>
          <w:noProof w:val="0"/>
        </w:rPr>
        <w:t>"</w:t>
      </w:r>
      <w:r w:rsidRPr="000F7490">
        <w:rPr>
          <w:noProof w:val="0"/>
        </w:rPr>
        <w:t xml:space="preserve">, </w:t>
      </w:r>
      <w:r w:rsidR="00486A4C" w:rsidRPr="000F7490">
        <w:rPr>
          <w:noProof w:val="0"/>
        </w:rPr>
        <w:t>"</w:t>
      </w:r>
      <w:r w:rsidRPr="000F7490">
        <w:rPr>
          <w:noProof w:val="0"/>
        </w:rPr>
        <w:t>value3</w:t>
      </w:r>
      <w:r w:rsidR="00486A4C" w:rsidRPr="000F7490">
        <w:rPr>
          <w:noProof w:val="0"/>
        </w:rPr>
        <w:t>"</w:t>
      </w:r>
      <w:r w:rsidRPr="000F7490">
        <w:rPr>
          <w:noProof w:val="0"/>
        </w:rPr>
        <w:t xml:space="preserve"> }; </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v_myList1 still contains {</w:t>
      </w:r>
      <w:r w:rsidR="00486A4C" w:rsidRPr="000F7490">
        <w:rPr>
          <w:noProof w:val="0"/>
        </w:rPr>
        <w:t>"</w:t>
      </w:r>
      <w:r w:rsidRPr="000F7490">
        <w:rPr>
          <w:noProof w:val="0"/>
        </w:rPr>
        <w:t>value1</w:t>
      </w:r>
      <w:r w:rsidR="00486A4C" w:rsidRPr="000F7490">
        <w:rPr>
          <w:noProof w:val="0"/>
        </w:rPr>
        <w:t>"</w:t>
      </w:r>
      <w:r w:rsidRPr="000F7490">
        <w:rPr>
          <w:noProof w:val="0"/>
        </w:rPr>
        <w:t xml:space="preserve">, </w:t>
      </w:r>
      <w:r w:rsidR="00486A4C" w:rsidRPr="000F7490">
        <w:rPr>
          <w:noProof w:val="0"/>
        </w:rPr>
        <w:t>"</w:t>
      </w:r>
      <w:r w:rsidRPr="000F7490">
        <w:rPr>
          <w:noProof w:val="0"/>
        </w:rPr>
        <w:t>value2</w:t>
      </w:r>
      <w:r w:rsidR="00486A4C" w:rsidRPr="000F7490">
        <w:rPr>
          <w:noProof w:val="0"/>
        </w:rPr>
        <w:t>"</w:t>
      </w:r>
      <w:r w:rsidRPr="000F7490">
        <w:rPr>
          <w:noProof w:val="0"/>
        </w:rPr>
        <w:t xml:space="preserve">, </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value3</w:t>
      </w:r>
      <w:r w:rsidR="00486A4C" w:rsidRPr="000F7490">
        <w:rPr>
          <w:noProof w:val="0"/>
        </w:rPr>
        <w:t>"</w:t>
      </w:r>
      <w:r w:rsidRPr="000F7490">
        <w:rPr>
          <w:noProof w:val="0"/>
        </w:rPr>
        <w:t xml:space="preserve"> } after the assignment</w:t>
      </w:r>
    </w:p>
    <w:p w14:paraId="6BD3E8DB" w14:textId="77777777" w:rsidR="00727102" w:rsidRPr="000F7490" w:rsidRDefault="00727102" w:rsidP="00727102">
      <w:pPr>
        <w:pStyle w:val="PL"/>
        <w:tabs>
          <w:tab w:val="clear" w:pos="384"/>
          <w:tab w:val="left" w:pos="426"/>
        </w:tabs>
        <w:rPr>
          <w:noProof w:val="0"/>
        </w:rPr>
      </w:pPr>
    </w:p>
    <w:p w14:paraId="3B98F75F" w14:textId="6F58B01A" w:rsidR="00727102" w:rsidRPr="000F7490" w:rsidRDefault="00727102" w:rsidP="00727102">
      <w:pPr>
        <w:pStyle w:val="PL"/>
        <w:tabs>
          <w:tab w:val="clear" w:pos="384"/>
          <w:tab w:val="left" w:pos="426"/>
        </w:tabs>
        <w:rPr>
          <w:noProof w:val="0"/>
        </w:rPr>
      </w:pPr>
      <w:r w:rsidRPr="000F7490">
        <w:rPr>
          <w:noProof w:val="0"/>
        </w:rPr>
        <w:tab/>
        <w:t>v_</w:t>
      </w:r>
      <w:r w:rsidR="00474863" w:rsidRPr="000F7490">
        <w:rPr>
          <w:noProof w:val="0"/>
        </w:rPr>
        <w:t>myList</w:t>
      </w:r>
      <w:r w:rsidR="00104AE1" w:rsidRPr="000F7490">
        <w:rPr>
          <w:noProof w:val="0"/>
        </w:rPr>
        <w:t>3</w:t>
      </w:r>
      <w:r w:rsidRPr="000F7490">
        <w:rPr>
          <w:noProof w:val="0"/>
        </w:rPr>
        <w:t xml:space="preserve">.field2 := </w:t>
      </w:r>
      <w:r w:rsidR="00486A4C" w:rsidRPr="000F7490">
        <w:rPr>
          <w:noProof w:val="0"/>
        </w:rPr>
        <w:t>"</w:t>
      </w:r>
      <w:r w:rsidRPr="000F7490">
        <w:rPr>
          <w:noProof w:val="0"/>
        </w:rPr>
        <w:t>newvalue</w:t>
      </w:r>
      <w:r w:rsidR="00486A4C" w:rsidRPr="000F7490">
        <w:rPr>
          <w:noProof w:val="0"/>
        </w:rPr>
        <w:t>"</w:t>
      </w:r>
      <w:r w:rsidRPr="000F7490">
        <w:rPr>
          <w:noProof w:val="0"/>
        </w:rPr>
        <w:t>;</w:t>
      </w:r>
      <w:r w:rsidRPr="000F7490">
        <w:rPr>
          <w:noProof w:val="0"/>
        </w:rPr>
        <w:tab/>
      </w:r>
      <w:r w:rsidRPr="000F7490">
        <w:rPr>
          <w:noProof w:val="0"/>
        </w:rPr>
        <w:tab/>
      </w:r>
      <w:r w:rsidRPr="000F7490">
        <w:rPr>
          <w:noProof w:val="0"/>
        </w:rPr>
        <w:tab/>
      </w:r>
      <w:r w:rsidRPr="000F7490">
        <w:rPr>
          <w:noProof w:val="0"/>
        </w:rPr>
        <w:tab/>
      </w:r>
      <w:r w:rsidR="00474863" w:rsidRPr="000F7490">
        <w:rPr>
          <w:noProof w:val="0"/>
        </w:rPr>
        <w:tab/>
      </w:r>
      <w:r w:rsidRPr="000F7490">
        <w:rPr>
          <w:noProof w:val="0"/>
        </w:rPr>
        <w:t>// v_</w:t>
      </w:r>
      <w:r w:rsidR="00474863" w:rsidRPr="000F7490">
        <w:rPr>
          <w:noProof w:val="0"/>
        </w:rPr>
        <w:t>myList</w:t>
      </w:r>
      <w:r w:rsidR="00104AE1" w:rsidRPr="000F7490">
        <w:rPr>
          <w:noProof w:val="0"/>
        </w:rPr>
        <w:t>3</w:t>
      </w:r>
      <w:r w:rsidR="00474863" w:rsidRPr="000F7490">
        <w:rPr>
          <w:noProof w:val="0"/>
        </w:rPr>
        <w:t xml:space="preserve"> </w:t>
      </w:r>
      <w:r w:rsidRPr="000F7490">
        <w:rPr>
          <w:noProof w:val="0"/>
        </w:rPr>
        <w:t>is parti</w:t>
      </w:r>
      <w:r w:rsidR="00104AE1" w:rsidRPr="000F7490">
        <w:rPr>
          <w:noProof w:val="0"/>
        </w:rPr>
        <w:t>a</w:t>
      </w:r>
      <w:r w:rsidRPr="000F7490">
        <w:rPr>
          <w:noProof w:val="0"/>
        </w:rPr>
        <w:t>lly initialized</w:t>
      </w:r>
    </w:p>
    <w:p w14:paraId="7656BADF" w14:textId="77777777" w:rsidR="00727102" w:rsidRPr="000F7490" w:rsidRDefault="00727102" w:rsidP="00727102">
      <w:pPr>
        <w:pStyle w:val="PL"/>
        <w:tabs>
          <w:tab w:val="clear" w:pos="384"/>
          <w:tab w:val="left" w:pos="426"/>
        </w:tabs>
        <w:rPr>
          <w:noProof w:val="0"/>
          <w:color w:val="00000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field1 and field3 remain uninitialized</w:t>
      </w:r>
    </w:p>
    <w:p w14:paraId="784BE229" w14:textId="77777777" w:rsidR="00727102" w:rsidRPr="000F7490" w:rsidRDefault="00727102" w:rsidP="00727102">
      <w:pPr>
        <w:pStyle w:val="PL"/>
        <w:tabs>
          <w:tab w:val="clear" w:pos="384"/>
          <w:tab w:val="left" w:pos="426"/>
        </w:tabs>
        <w:rPr>
          <w:noProof w:val="0"/>
        </w:rPr>
      </w:pPr>
    </w:p>
    <w:p w14:paraId="1230477E" w14:textId="77777777" w:rsidR="00727102" w:rsidRPr="000F7490" w:rsidRDefault="00727102" w:rsidP="00727102">
      <w:pPr>
        <w:pStyle w:val="PL"/>
        <w:tabs>
          <w:tab w:val="clear" w:pos="384"/>
          <w:tab w:val="left" w:pos="426"/>
        </w:tabs>
        <w:rPr>
          <w:noProof w:val="0"/>
        </w:rPr>
      </w:pPr>
      <w:r w:rsidRPr="000F7490">
        <w:rPr>
          <w:noProof w:val="0"/>
        </w:rPr>
        <w:tab/>
        <w:t>v_</w:t>
      </w:r>
      <w:r w:rsidR="00474863" w:rsidRPr="000F7490">
        <w:rPr>
          <w:noProof w:val="0"/>
        </w:rPr>
        <w:t xml:space="preserve">myList1 </w:t>
      </w:r>
      <w:r w:rsidRPr="000F7490">
        <w:rPr>
          <w:noProof w:val="0"/>
        </w:rPr>
        <w:t>:= v_</w:t>
      </w:r>
      <w:r w:rsidR="00474863" w:rsidRPr="000F7490">
        <w:rPr>
          <w:noProof w:val="0"/>
        </w:rPr>
        <w:t>myList</w:t>
      </w:r>
      <w:r w:rsidR="00104AE1" w:rsidRPr="000F7490">
        <w:rPr>
          <w:noProof w:val="0"/>
        </w:rPr>
        <w:t>3</w:t>
      </w:r>
      <w:r w:rsidRPr="000F7490">
        <w:rPr>
          <w:noProof w:val="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474863" w:rsidRPr="000F7490">
        <w:rPr>
          <w:noProof w:val="0"/>
          <w:color w:val="000000"/>
        </w:rPr>
        <w:tab/>
      </w:r>
      <w:r w:rsidRPr="000F7490">
        <w:rPr>
          <w:noProof w:val="0"/>
          <w:color w:val="000000"/>
        </w:rPr>
        <w:t xml:space="preserve">// </w:t>
      </w:r>
      <w:r w:rsidRPr="000F7490">
        <w:rPr>
          <w:noProof w:val="0"/>
        </w:rPr>
        <w:t>v_</w:t>
      </w:r>
      <w:r w:rsidR="00474863" w:rsidRPr="000F7490">
        <w:rPr>
          <w:noProof w:val="0"/>
        </w:rPr>
        <w:t xml:space="preserve">myList1 </w:t>
      </w:r>
      <w:r w:rsidRPr="000F7490">
        <w:rPr>
          <w:noProof w:val="0"/>
        </w:rPr>
        <w:t>become partially initialized,</w:t>
      </w:r>
    </w:p>
    <w:p w14:paraId="61336558" w14:textId="672D5B11" w:rsidR="00727102" w:rsidRPr="000F7490" w:rsidRDefault="00727102" w:rsidP="00727102">
      <w:pPr>
        <w:pStyle w:val="PL"/>
        <w:tabs>
          <w:tab w:val="clear" w:pos="384"/>
          <w:tab w:val="left" w:pos="426"/>
        </w:tab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field2 has the value </w:t>
      </w:r>
      <w:r w:rsidR="00486A4C" w:rsidRPr="000F7490">
        <w:rPr>
          <w:noProof w:val="0"/>
        </w:rPr>
        <w:t>"</w:t>
      </w:r>
      <w:r w:rsidRPr="000F7490">
        <w:rPr>
          <w:noProof w:val="0"/>
        </w:rPr>
        <w:t>newvalue</w:t>
      </w:r>
      <w:r w:rsidR="00486A4C" w:rsidRPr="000F7490">
        <w:rPr>
          <w:noProof w:val="0"/>
        </w:rPr>
        <w:t>"</w:t>
      </w:r>
    </w:p>
    <w:p w14:paraId="0BC3C022" w14:textId="77777777" w:rsidR="00727102" w:rsidRPr="000F7490" w:rsidRDefault="00727102" w:rsidP="00727102">
      <w:pPr>
        <w:pStyle w:val="PL"/>
        <w:tabs>
          <w:tab w:val="clear" w:pos="384"/>
          <w:tab w:val="left" w:pos="426"/>
        </w:tab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field1 and field3 are uninitialized</w:t>
      </w:r>
    </w:p>
    <w:p w14:paraId="6FAE7FB0" w14:textId="77777777" w:rsidR="00727102" w:rsidRPr="000F7490" w:rsidRDefault="00727102" w:rsidP="00727102">
      <w:pPr>
        <w:pStyle w:val="PL"/>
        <w:tabs>
          <w:tab w:val="left" w:pos="426"/>
        </w:tabs>
        <w:rPr>
          <w:noProof w:val="0"/>
          <w:color w:val="000000"/>
        </w:rPr>
      </w:pPr>
    </w:p>
    <w:p w14:paraId="14656AA4" w14:textId="77777777" w:rsidR="003E22A0" w:rsidRPr="000F7490" w:rsidRDefault="003E22A0" w:rsidP="00E2282F">
      <w:pPr>
        <w:pStyle w:val="Heading2"/>
      </w:pPr>
      <w:bookmarkStart w:id="389" w:name="_Toc102406282"/>
      <w:r w:rsidRPr="000F7490">
        <w:t>19.2</w:t>
      </w:r>
      <w:r w:rsidRPr="000F7490">
        <w:tab/>
        <w:t>The If-else statement</w:t>
      </w:r>
      <w:bookmarkEnd w:id="389"/>
    </w:p>
    <w:p w14:paraId="11B8D80B" w14:textId="77777777" w:rsidR="003E22A0" w:rsidRPr="000F7490" w:rsidRDefault="003E22A0" w:rsidP="00E2282F">
      <w:pPr>
        <w:keepNext/>
      </w:pPr>
      <w:r w:rsidRPr="000F7490">
        <w:rPr>
          <w:color w:val="000000"/>
        </w:rPr>
        <w:t xml:space="preserve">The </w:t>
      </w:r>
      <w:r w:rsidRPr="000F7490">
        <w:rPr>
          <w:rFonts w:ascii="Courier New" w:hAnsi="Courier New"/>
          <w:b/>
          <w:color w:val="000000"/>
        </w:rPr>
        <w:t>if-else</w:t>
      </w:r>
      <w:r w:rsidRPr="000F7490">
        <w:rPr>
          <w:color w:val="000000"/>
        </w:rPr>
        <w:t xml:space="preserve"> statement, also known as the conditional statement, is used to denote branching in the control flow.</w:t>
      </w:r>
    </w:p>
    <w:p w14:paraId="7B44D5E4" w14:textId="77777777" w:rsidR="003E22A0" w:rsidRPr="000F7490" w:rsidRDefault="003E22A0" w:rsidP="00E2282F">
      <w:pPr>
        <w:keepNext/>
      </w:pPr>
      <w:r w:rsidRPr="000F7490">
        <w:rPr>
          <w:b/>
          <w:i/>
        </w:rPr>
        <w:t>Syntactical Structure</w:t>
      </w:r>
    </w:p>
    <w:p w14:paraId="1ACE7900" w14:textId="3807E35B" w:rsidR="003E22A0" w:rsidRPr="000F7490" w:rsidRDefault="003E22A0" w:rsidP="00E2282F">
      <w:pPr>
        <w:pStyle w:val="PL"/>
        <w:keepNext/>
        <w:ind w:left="283"/>
        <w:rPr>
          <w:noProof w:val="0"/>
        </w:rPr>
      </w:pPr>
      <w:r w:rsidRPr="000F7490">
        <w:rPr>
          <w:b/>
          <w:noProof w:val="0"/>
        </w:rPr>
        <w:t>if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BooleanExpression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StatementBlock</w:t>
      </w:r>
    </w:p>
    <w:p w14:paraId="7E04C180" w14:textId="330AE76D" w:rsidR="003E22A0" w:rsidRPr="000F7490" w:rsidRDefault="003E22A0" w:rsidP="00E2282F">
      <w:pPr>
        <w:pStyle w:val="PL"/>
        <w:keepNext/>
        <w:ind w:left="283"/>
        <w:rPr>
          <w:noProof w:val="0"/>
        </w:rPr>
      </w:pPr>
      <w:r w:rsidRPr="000F7490">
        <w:rPr>
          <w:noProof w:val="0"/>
        </w:rPr>
        <w:t xml:space="preserve">{ </w:t>
      </w:r>
      <w:r w:rsidRPr="000F7490">
        <w:rPr>
          <w:b/>
          <w:noProof w:val="0"/>
        </w:rPr>
        <w:t>else</w:t>
      </w:r>
      <w:r w:rsidRPr="000F7490">
        <w:rPr>
          <w:noProof w:val="0"/>
        </w:rPr>
        <w:t xml:space="preserve"> </w:t>
      </w:r>
      <w:r w:rsidRPr="000F7490">
        <w:rPr>
          <w:b/>
          <w:noProof w:val="0"/>
        </w:rPr>
        <w:t>if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BooleanExpression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StatementBlock</w:t>
      </w:r>
      <w:r w:rsidRPr="000F7490">
        <w:rPr>
          <w:noProof w:val="0"/>
        </w:rPr>
        <w:t xml:space="preserve"> }</w:t>
      </w:r>
    </w:p>
    <w:p w14:paraId="178036CD" w14:textId="77777777" w:rsidR="003E22A0" w:rsidRPr="000F7490" w:rsidRDefault="003E22A0" w:rsidP="00E2282F">
      <w:pPr>
        <w:pStyle w:val="PL"/>
        <w:keepNext/>
        <w:ind w:left="283"/>
        <w:rPr>
          <w:noProof w:val="0"/>
        </w:rPr>
      </w:pPr>
      <w:r w:rsidRPr="000F7490">
        <w:rPr>
          <w:noProof w:val="0"/>
        </w:rPr>
        <w:t xml:space="preserve">[ </w:t>
      </w:r>
      <w:r w:rsidRPr="000F7490">
        <w:rPr>
          <w:b/>
          <w:noProof w:val="0"/>
        </w:rPr>
        <w:t>else</w:t>
      </w:r>
      <w:r w:rsidRPr="000F7490">
        <w:rPr>
          <w:noProof w:val="0"/>
        </w:rPr>
        <w:t xml:space="preserve"> </w:t>
      </w:r>
      <w:r w:rsidRPr="000F7490">
        <w:rPr>
          <w:i/>
          <w:noProof w:val="0"/>
        </w:rPr>
        <w:t>StatementBlock</w:t>
      </w:r>
      <w:r w:rsidRPr="000F7490">
        <w:rPr>
          <w:noProof w:val="0"/>
        </w:rPr>
        <w:t>]</w:t>
      </w:r>
    </w:p>
    <w:p w14:paraId="2CC30E25" w14:textId="77777777" w:rsidR="003E22A0" w:rsidRPr="000F7490" w:rsidRDefault="003E22A0" w:rsidP="00E2282F">
      <w:pPr>
        <w:pStyle w:val="PL"/>
        <w:keepNext/>
        <w:ind w:left="283"/>
        <w:rPr>
          <w:noProof w:val="0"/>
        </w:rPr>
      </w:pPr>
    </w:p>
    <w:p w14:paraId="520279B5" w14:textId="28290562" w:rsidR="003E22A0" w:rsidRPr="000F7490" w:rsidRDefault="003E22A0" w:rsidP="00073C31">
      <w:pPr>
        <w:pStyle w:val="NO"/>
      </w:pPr>
      <w:r w:rsidRPr="000F7490">
        <w:t>NOTE:</w:t>
      </w:r>
      <w:r w:rsidRPr="000F7490">
        <w:tab/>
      </w:r>
      <w:r w:rsidRPr="000F7490">
        <w:rPr>
          <w:rFonts w:ascii="Courier New" w:hAnsi="Courier New" w:cs="Courier New"/>
          <w:b/>
          <w:bCs/>
          <w:sz w:val="18"/>
          <w:szCs w:val="18"/>
        </w:rPr>
        <w:t xml:space="preserve">else if </w:t>
      </w:r>
      <w:r w:rsidR="00486A4C" w:rsidRPr="000F7490">
        <w:rPr>
          <w:sz w:val="18"/>
          <w:szCs w:val="18"/>
        </w:rPr>
        <w:t>"</w:t>
      </w:r>
      <w:r w:rsidR="005B4AA7" w:rsidRPr="000F7490">
        <w:rPr>
          <w:sz w:val="18"/>
          <w:szCs w:val="18"/>
        </w:rPr>
        <w:t>(</w:t>
      </w:r>
      <w:r w:rsidR="00486A4C" w:rsidRPr="000F7490">
        <w:rPr>
          <w:sz w:val="18"/>
          <w:szCs w:val="18"/>
        </w:rPr>
        <w:t>"</w:t>
      </w:r>
      <w:r w:rsidRPr="000F7490">
        <w:rPr>
          <w:sz w:val="18"/>
          <w:szCs w:val="18"/>
        </w:rPr>
        <w:t xml:space="preserve"> </w:t>
      </w:r>
      <w:r w:rsidRPr="000F7490">
        <w:rPr>
          <w:i/>
          <w:sz w:val="18"/>
          <w:szCs w:val="18"/>
        </w:rPr>
        <w:t>BooleanExpression</w:t>
      </w:r>
      <w:r w:rsidRPr="000F7490">
        <w:rPr>
          <w:sz w:val="18"/>
          <w:szCs w:val="18"/>
        </w:rPr>
        <w:t xml:space="preserve"> </w:t>
      </w:r>
      <w:r w:rsidR="00486A4C" w:rsidRPr="000F7490">
        <w:rPr>
          <w:sz w:val="18"/>
          <w:szCs w:val="18"/>
        </w:rPr>
        <w:t>"</w:t>
      </w:r>
      <w:r w:rsidR="005B4AA7" w:rsidRPr="000F7490">
        <w:rPr>
          <w:sz w:val="18"/>
          <w:szCs w:val="18"/>
        </w:rPr>
        <w:t>)</w:t>
      </w:r>
      <w:r w:rsidR="00486A4C" w:rsidRPr="000F7490">
        <w:rPr>
          <w:sz w:val="18"/>
          <w:szCs w:val="18"/>
        </w:rPr>
        <w:t>"</w:t>
      </w:r>
      <w:r w:rsidRPr="000F7490">
        <w:rPr>
          <w:sz w:val="18"/>
          <w:szCs w:val="18"/>
        </w:rPr>
        <w:t xml:space="preserve"> </w:t>
      </w:r>
      <w:r w:rsidRPr="000F7490">
        <w:rPr>
          <w:i/>
          <w:sz w:val="18"/>
          <w:szCs w:val="18"/>
        </w:rPr>
        <w:t>StatementBlock</w:t>
      </w:r>
      <w:r w:rsidRPr="000F7490">
        <w:rPr>
          <w:sz w:val="18"/>
          <w:szCs w:val="18"/>
        </w:rPr>
        <w:t xml:space="preserve"> [ </w:t>
      </w:r>
      <w:r w:rsidRPr="000F7490">
        <w:rPr>
          <w:b/>
          <w:sz w:val="18"/>
          <w:szCs w:val="18"/>
        </w:rPr>
        <w:t>else</w:t>
      </w:r>
      <w:r w:rsidRPr="000F7490">
        <w:rPr>
          <w:sz w:val="18"/>
          <w:szCs w:val="18"/>
        </w:rPr>
        <w:t xml:space="preserve"> </w:t>
      </w:r>
      <w:r w:rsidRPr="000F7490">
        <w:rPr>
          <w:i/>
          <w:sz w:val="18"/>
          <w:szCs w:val="18"/>
        </w:rPr>
        <w:t>StatementBlock</w:t>
      </w:r>
      <w:r w:rsidRPr="000F7490">
        <w:rPr>
          <w:sz w:val="18"/>
          <w:szCs w:val="18"/>
        </w:rPr>
        <w:t xml:space="preserve">] </w:t>
      </w:r>
      <w:r w:rsidRPr="000F7490">
        <w:t>is a shorthand notation for</w:t>
      </w:r>
      <w:r w:rsidRPr="000F7490">
        <w:br/>
      </w:r>
      <w:r w:rsidRPr="000F7490">
        <w:rPr>
          <w:rFonts w:ascii="Courier New" w:hAnsi="Courier New" w:cs="Courier New"/>
          <w:b/>
          <w:bCs/>
          <w:sz w:val="18"/>
          <w:szCs w:val="18"/>
        </w:rPr>
        <w:t xml:space="preserve">else </w:t>
      </w:r>
      <w:r w:rsidR="00486A4C" w:rsidRPr="000F7490">
        <w:rPr>
          <w:sz w:val="18"/>
          <w:szCs w:val="18"/>
        </w:rPr>
        <w:t>"</w:t>
      </w:r>
      <w:r w:rsidR="005B4AA7" w:rsidRPr="000F7490">
        <w:rPr>
          <w:sz w:val="18"/>
          <w:szCs w:val="18"/>
        </w:rPr>
        <w:t>{</w:t>
      </w:r>
      <w:r w:rsidR="00486A4C" w:rsidRPr="000F7490">
        <w:rPr>
          <w:sz w:val="18"/>
          <w:szCs w:val="18"/>
        </w:rPr>
        <w:t>"</w:t>
      </w:r>
      <w:r w:rsidRPr="000F7490">
        <w:rPr>
          <w:sz w:val="18"/>
          <w:szCs w:val="18"/>
        </w:rPr>
        <w:t xml:space="preserve"> </w:t>
      </w:r>
      <w:r w:rsidRPr="000F7490">
        <w:rPr>
          <w:rFonts w:ascii="Courier New" w:hAnsi="Courier New" w:cs="Courier New"/>
          <w:b/>
          <w:bCs/>
          <w:sz w:val="18"/>
          <w:szCs w:val="18"/>
        </w:rPr>
        <w:t xml:space="preserve">if </w:t>
      </w:r>
      <w:r w:rsidR="00486A4C" w:rsidRPr="000F7490">
        <w:rPr>
          <w:sz w:val="18"/>
          <w:szCs w:val="18"/>
        </w:rPr>
        <w:t>"</w:t>
      </w:r>
      <w:r w:rsidR="005B4AA7" w:rsidRPr="000F7490">
        <w:rPr>
          <w:sz w:val="18"/>
          <w:szCs w:val="18"/>
        </w:rPr>
        <w:t>(</w:t>
      </w:r>
      <w:r w:rsidR="00486A4C" w:rsidRPr="000F7490">
        <w:rPr>
          <w:sz w:val="18"/>
          <w:szCs w:val="18"/>
        </w:rPr>
        <w:t>"</w:t>
      </w:r>
      <w:r w:rsidRPr="000F7490">
        <w:rPr>
          <w:sz w:val="18"/>
          <w:szCs w:val="18"/>
        </w:rPr>
        <w:t xml:space="preserve"> </w:t>
      </w:r>
      <w:r w:rsidRPr="000F7490">
        <w:rPr>
          <w:i/>
          <w:sz w:val="18"/>
          <w:szCs w:val="18"/>
        </w:rPr>
        <w:t>BooleanExpression</w:t>
      </w:r>
      <w:r w:rsidRPr="000F7490">
        <w:rPr>
          <w:sz w:val="18"/>
          <w:szCs w:val="18"/>
        </w:rPr>
        <w:t xml:space="preserve"> </w:t>
      </w:r>
      <w:r w:rsidR="00486A4C" w:rsidRPr="000F7490">
        <w:rPr>
          <w:sz w:val="18"/>
          <w:szCs w:val="18"/>
        </w:rPr>
        <w:t>"</w:t>
      </w:r>
      <w:r w:rsidR="005B4AA7" w:rsidRPr="000F7490">
        <w:rPr>
          <w:sz w:val="18"/>
          <w:szCs w:val="18"/>
        </w:rPr>
        <w:t>)</w:t>
      </w:r>
      <w:r w:rsidR="00486A4C" w:rsidRPr="000F7490">
        <w:rPr>
          <w:sz w:val="18"/>
          <w:szCs w:val="18"/>
        </w:rPr>
        <w:t>"</w:t>
      </w:r>
      <w:r w:rsidRPr="000F7490">
        <w:rPr>
          <w:sz w:val="18"/>
          <w:szCs w:val="18"/>
        </w:rPr>
        <w:t xml:space="preserve"> </w:t>
      </w:r>
      <w:r w:rsidRPr="000F7490">
        <w:rPr>
          <w:i/>
          <w:sz w:val="18"/>
          <w:szCs w:val="18"/>
        </w:rPr>
        <w:t xml:space="preserve">StatementBlock </w:t>
      </w:r>
      <w:r w:rsidRPr="000F7490">
        <w:rPr>
          <w:sz w:val="18"/>
          <w:szCs w:val="18"/>
        </w:rPr>
        <w:t xml:space="preserve">[ </w:t>
      </w:r>
      <w:r w:rsidRPr="000F7490">
        <w:rPr>
          <w:b/>
          <w:sz w:val="18"/>
          <w:szCs w:val="18"/>
        </w:rPr>
        <w:t>else</w:t>
      </w:r>
      <w:r w:rsidRPr="000F7490">
        <w:rPr>
          <w:sz w:val="18"/>
          <w:szCs w:val="18"/>
        </w:rPr>
        <w:t xml:space="preserve"> </w:t>
      </w:r>
      <w:r w:rsidRPr="000F7490">
        <w:rPr>
          <w:i/>
          <w:sz w:val="18"/>
          <w:szCs w:val="18"/>
        </w:rPr>
        <w:t>StatementBlock</w:t>
      </w:r>
      <w:r w:rsidRPr="000F7490">
        <w:rPr>
          <w:sz w:val="18"/>
          <w:szCs w:val="18"/>
        </w:rPr>
        <w:t>]</w:t>
      </w:r>
      <w:r w:rsidRPr="000F7490">
        <w:rPr>
          <w:iCs/>
          <w:sz w:val="18"/>
          <w:szCs w:val="18"/>
        </w:rPr>
        <w:t xml:space="preserve"> </w:t>
      </w:r>
      <w:r w:rsidR="00486A4C" w:rsidRPr="000F7490">
        <w:rPr>
          <w:iCs/>
          <w:sz w:val="18"/>
          <w:szCs w:val="18"/>
        </w:rPr>
        <w:t>"</w:t>
      </w:r>
      <w:r w:rsidR="005B4AA7" w:rsidRPr="000F7490">
        <w:rPr>
          <w:iCs/>
          <w:sz w:val="18"/>
          <w:szCs w:val="18"/>
        </w:rPr>
        <w:t>}</w:t>
      </w:r>
      <w:r w:rsidR="00486A4C" w:rsidRPr="000F7490">
        <w:rPr>
          <w:iCs/>
          <w:sz w:val="18"/>
          <w:szCs w:val="18"/>
        </w:rPr>
        <w:t>"</w:t>
      </w:r>
      <w:r w:rsidRPr="000F7490">
        <w:rPr>
          <w:iCs/>
        </w:rPr>
        <w:t>.</w:t>
      </w:r>
    </w:p>
    <w:p w14:paraId="4403ED8B" w14:textId="77777777" w:rsidR="003E22A0" w:rsidRPr="000F7490" w:rsidRDefault="003E22A0" w:rsidP="00073C31">
      <w:r w:rsidRPr="000F7490">
        <w:rPr>
          <w:b/>
          <w:i/>
        </w:rPr>
        <w:t>Semantic Description</w:t>
      </w:r>
    </w:p>
    <w:p w14:paraId="65BCD0B3" w14:textId="77BD194F" w:rsidR="003E22A0" w:rsidRPr="000F7490" w:rsidRDefault="003E22A0" w:rsidP="00073C31">
      <w:pPr>
        <w:keepNext/>
        <w:rPr>
          <w:color w:val="000000"/>
        </w:rPr>
      </w:pPr>
      <w:r w:rsidRPr="000F7490">
        <w:rPr>
          <w:color w:val="000000"/>
        </w:rPr>
        <w:t xml:space="preserve">The branching of the control flow is decided upon the value of the Boolean expressions - the condition. A statement block - and only one - will be executed, if its condition evaluates to true. The optional else specifies a statement block that will be executed if all the </w:t>
      </w:r>
      <w:r w:rsidR="00486A4C" w:rsidRPr="000F7490">
        <w:rPr>
          <w:color w:val="000000"/>
        </w:rPr>
        <w:t>"</w:t>
      </w:r>
      <w:r w:rsidRPr="000F7490">
        <w:rPr>
          <w:color w:val="000000"/>
        </w:rPr>
        <w:t>if</w:t>
      </w:r>
      <w:r w:rsidR="00486A4C" w:rsidRPr="000F7490">
        <w:rPr>
          <w:color w:val="000000"/>
        </w:rPr>
        <w:t>"</w:t>
      </w:r>
      <w:r w:rsidRPr="000F7490">
        <w:rPr>
          <w:color w:val="000000"/>
        </w:rPr>
        <w:t xml:space="preserve"> and </w:t>
      </w:r>
      <w:r w:rsidR="00486A4C" w:rsidRPr="000F7490">
        <w:rPr>
          <w:color w:val="000000"/>
        </w:rPr>
        <w:t>"</w:t>
      </w:r>
      <w:r w:rsidRPr="000F7490">
        <w:rPr>
          <w:color w:val="000000"/>
        </w:rPr>
        <w:t>else if</w:t>
      </w:r>
      <w:r w:rsidR="00486A4C" w:rsidRPr="000F7490">
        <w:rPr>
          <w:color w:val="000000"/>
        </w:rPr>
        <w:t>"</w:t>
      </w:r>
      <w:r w:rsidRPr="000F7490">
        <w:rPr>
          <w:color w:val="000000"/>
        </w:rPr>
        <w:t xml:space="preserve"> conditions before are false.</w:t>
      </w:r>
    </w:p>
    <w:p w14:paraId="179F4FC0" w14:textId="77777777" w:rsidR="003E22A0" w:rsidRPr="000F7490" w:rsidRDefault="003E22A0" w:rsidP="00073C31">
      <w:r w:rsidRPr="000F7490">
        <w:rPr>
          <w:b/>
          <w:i/>
        </w:rPr>
        <w:t>Restrictions</w:t>
      </w:r>
    </w:p>
    <w:p w14:paraId="55C341BB" w14:textId="465F91BA"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8F2C94"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3EBD79A0" w14:textId="77777777" w:rsidR="003E22A0" w:rsidRPr="000F7490" w:rsidRDefault="003E22A0" w:rsidP="00073C31">
      <w:r w:rsidRPr="000F7490">
        <w:rPr>
          <w:b/>
          <w:i/>
        </w:rPr>
        <w:t>Examples</w:t>
      </w:r>
    </w:p>
    <w:p w14:paraId="05EFCF09" w14:textId="65212E40"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474863" w:rsidRPr="000F7490">
        <w:rPr>
          <w:noProof w:val="0"/>
          <w:color w:val="000000"/>
        </w:rPr>
        <w:t>v_</w:t>
      </w:r>
      <w:r w:rsidRPr="000F7490">
        <w:rPr>
          <w:noProof w:val="0"/>
          <w:color w:val="000000"/>
        </w:rPr>
        <w:t xml:space="preserve">date == </w:t>
      </w:r>
      <w:r w:rsidR="00486A4C" w:rsidRPr="000F7490">
        <w:rPr>
          <w:noProof w:val="0"/>
          <w:color w:val="000000"/>
        </w:rPr>
        <w:t>"</w:t>
      </w:r>
      <w:r w:rsidRPr="000F7490">
        <w:rPr>
          <w:noProof w:val="0"/>
          <w:color w:val="000000"/>
        </w:rPr>
        <w:t>1.1.2005</w:t>
      </w:r>
      <w:r w:rsidR="00486A4C" w:rsidRPr="000F7490">
        <w:rPr>
          <w:noProof w:val="0"/>
          <w:color w:val="000000"/>
        </w:rPr>
        <w:t>"</w:t>
      </w:r>
      <w:r w:rsidRPr="000F7490">
        <w:rPr>
          <w:noProof w:val="0"/>
          <w:color w:val="000000"/>
        </w:rPr>
        <w:t xml:space="preserve">) { </w:t>
      </w:r>
      <w:r w:rsidRPr="000F7490">
        <w:rPr>
          <w:b/>
          <w:noProof w:val="0"/>
        </w:rPr>
        <w:t>return</w:t>
      </w:r>
      <w:r w:rsidRPr="000F7490">
        <w:rPr>
          <w:b/>
          <w:noProof w:val="0"/>
          <w:color w:val="000000"/>
        </w:rPr>
        <w:t xml:space="preserve"> </w:t>
      </w:r>
      <w:r w:rsidRPr="000F7490">
        <w:rPr>
          <w:noProof w:val="0"/>
          <w:color w:val="000000"/>
        </w:rPr>
        <w:t>(</w:t>
      </w:r>
      <w:r w:rsidRPr="000F7490">
        <w:rPr>
          <w:b/>
          <w:noProof w:val="0"/>
          <w:color w:val="000000"/>
        </w:rPr>
        <w:t xml:space="preserve"> fail</w:t>
      </w:r>
      <w:r w:rsidRPr="000F7490">
        <w:rPr>
          <w:noProof w:val="0"/>
          <w:color w:val="000000"/>
        </w:rPr>
        <w:t xml:space="preserve"> ); }</w:t>
      </w:r>
    </w:p>
    <w:p w14:paraId="5BE652ED" w14:textId="77777777" w:rsidR="003E22A0" w:rsidRPr="000F7490" w:rsidRDefault="003E22A0" w:rsidP="00073C31">
      <w:pPr>
        <w:pStyle w:val="PL"/>
        <w:rPr>
          <w:noProof w:val="0"/>
          <w:color w:val="000000"/>
        </w:rPr>
      </w:pPr>
    </w:p>
    <w:p w14:paraId="2E0832F4" w14:textId="588E4DD1"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474863" w:rsidRPr="000F7490">
        <w:rPr>
          <w:noProof w:val="0"/>
          <w:color w:val="000000"/>
        </w:rPr>
        <w:t>v_m</w:t>
      </w:r>
      <w:r w:rsidRPr="000F7490">
        <w:rPr>
          <w:noProof w:val="0"/>
          <w:color w:val="000000"/>
        </w:rPr>
        <w:t xml:space="preserve">yVar &lt; 10) { </w:t>
      </w:r>
      <w:r w:rsidR="00474863" w:rsidRPr="000F7490">
        <w:rPr>
          <w:noProof w:val="0"/>
          <w:color w:val="000000"/>
        </w:rPr>
        <w:t xml:space="preserve">v_myVar </w:t>
      </w:r>
      <w:r w:rsidRPr="000F7490">
        <w:rPr>
          <w:noProof w:val="0"/>
          <w:color w:val="000000"/>
        </w:rPr>
        <w:t xml:space="preserve">:= </w:t>
      </w:r>
      <w:r w:rsidR="00474863" w:rsidRPr="000F7490">
        <w:rPr>
          <w:noProof w:val="0"/>
          <w:color w:val="000000"/>
        </w:rPr>
        <w:t>v_m</w:t>
      </w:r>
      <w:r w:rsidRPr="000F7490">
        <w:rPr>
          <w:noProof w:val="0"/>
          <w:color w:val="000000"/>
        </w:rPr>
        <w:t xml:space="preserve">yVar * 10; </w:t>
      </w:r>
      <w:r w:rsidRPr="000F7490">
        <w:rPr>
          <w:b/>
          <w:noProof w:val="0"/>
          <w:color w:val="000000"/>
        </w:rPr>
        <w:t>log</w:t>
      </w:r>
      <w:r w:rsidRPr="000F7490">
        <w:rPr>
          <w:noProof w:val="0"/>
          <w:color w:val="000000"/>
        </w:rPr>
        <w:t xml:space="preserve"> (</w:t>
      </w:r>
      <w:r w:rsidR="00486A4C" w:rsidRPr="000F7490">
        <w:rPr>
          <w:noProof w:val="0"/>
          <w:color w:val="000000"/>
        </w:rPr>
        <w:t>"</w:t>
      </w:r>
      <w:r w:rsidR="00474863" w:rsidRPr="000F7490">
        <w:rPr>
          <w:noProof w:val="0"/>
          <w:color w:val="000000"/>
        </w:rPr>
        <w:t>v_m</w:t>
      </w:r>
      <w:r w:rsidRPr="000F7490">
        <w:rPr>
          <w:noProof w:val="0"/>
          <w:color w:val="000000"/>
        </w:rPr>
        <w:t>yVar &lt; 10</w:t>
      </w:r>
      <w:r w:rsidR="00486A4C" w:rsidRPr="000F7490">
        <w:rPr>
          <w:noProof w:val="0"/>
          <w:color w:val="000000"/>
        </w:rPr>
        <w:t>"</w:t>
      </w:r>
      <w:r w:rsidRPr="000F7490">
        <w:rPr>
          <w:noProof w:val="0"/>
          <w:color w:val="000000"/>
        </w:rPr>
        <w:t>); }</w:t>
      </w:r>
    </w:p>
    <w:p w14:paraId="0B9780D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else </w:t>
      </w:r>
      <w:r w:rsidRPr="000F7490">
        <w:rPr>
          <w:noProof w:val="0"/>
          <w:color w:val="000000"/>
        </w:rPr>
        <w:t xml:space="preserve">{ </w:t>
      </w:r>
      <w:r w:rsidR="00474863" w:rsidRPr="000F7490">
        <w:rPr>
          <w:noProof w:val="0"/>
          <w:color w:val="000000"/>
        </w:rPr>
        <w:t>v_m</w:t>
      </w:r>
      <w:r w:rsidRPr="000F7490">
        <w:rPr>
          <w:noProof w:val="0"/>
          <w:color w:val="000000"/>
        </w:rPr>
        <w:t xml:space="preserve">yVar := </w:t>
      </w:r>
      <w:r w:rsidR="00474863" w:rsidRPr="000F7490">
        <w:rPr>
          <w:noProof w:val="0"/>
          <w:color w:val="000000"/>
        </w:rPr>
        <w:t>v_m</w:t>
      </w:r>
      <w:r w:rsidRPr="000F7490">
        <w:rPr>
          <w:noProof w:val="0"/>
          <w:color w:val="000000"/>
        </w:rPr>
        <w:t>yVar/5; }</w:t>
      </w:r>
    </w:p>
    <w:p w14:paraId="4E36E63D" w14:textId="77777777" w:rsidR="003E22A0" w:rsidRPr="000F7490" w:rsidRDefault="003E22A0" w:rsidP="00073C31">
      <w:pPr>
        <w:pStyle w:val="PL"/>
        <w:rPr>
          <w:noProof w:val="0"/>
          <w:color w:val="000000"/>
        </w:rPr>
      </w:pPr>
    </w:p>
    <w:p w14:paraId="2B2B9119" w14:textId="77777777" w:rsidR="00364BC4" w:rsidRPr="000F7490" w:rsidRDefault="00364BC4" w:rsidP="003862B9">
      <w:pPr>
        <w:pStyle w:val="Heading2"/>
      </w:pPr>
      <w:bookmarkStart w:id="390" w:name="_Toc102406283"/>
      <w:r w:rsidRPr="000F7490">
        <w:t>19.3</w:t>
      </w:r>
      <w:r w:rsidRPr="000F7490">
        <w:tab/>
        <w:t>The Select statements</w:t>
      </w:r>
      <w:bookmarkEnd w:id="390"/>
    </w:p>
    <w:p w14:paraId="416A24E1" w14:textId="77777777" w:rsidR="00FE3D26" w:rsidRPr="000F7490" w:rsidRDefault="003E22A0" w:rsidP="003862B9">
      <w:pPr>
        <w:pStyle w:val="Heading3"/>
      </w:pPr>
      <w:bookmarkStart w:id="391" w:name="_Toc102406284"/>
      <w:r w:rsidRPr="000F7490">
        <w:t>19.3</w:t>
      </w:r>
      <w:r w:rsidR="00364BC4" w:rsidRPr="000F7490">
        <w:t>.1</w:t>
      </w:r>
      <w:r w:rsidRPr="000F7490">
        <w:tab/>
        <w:t>The Select case statement</w:t>
      </w:r>
      <w:bookmarkEnd w:id="391"/>
    </w:p>
    <w:p w14:paraId="20159971" w14:textId="77777777" w:rsidR="003E22A0" w:rsidRPr="000F7490" w:rsidRDefault="003E22A0" w:rsidP="003862B9">
      <w:pPr>
        <w:keepNext/>
        <w:keepLines/>
      </w:pPr>
      <w:r w:rsidRPr="000F7490">
        <w:t xml:space="preserve">The </w:t>
      </w:r>
      <w:r w:rsidRPr="000F7490">
        <w:rPr>
          <w:rFonts w:ascii="Courier New" w:hAnsi="Courier New" w:cs="Courier New"/>
          <w:b/>
        </w:rPr>
        <w:t>select case</w:t>
      </w:r>
      <w:r w:rsidRPr="000F7490">
        <w:t xml:space="preserve"> statement is an alternative syntactic form of the </w:t>
      </w:r>
      <w:r w:rsidRPr="000F7490">
        <w:rPr>
          <w:rFonts w:ascii="Courier New" w:hAnsi="Courier New"/>
          <w:b/>
          <w:color w:val="000000"/>
        </w:rPr>
        <w:t>if-else</w:t>
      </w:r>
      <w:r w:rsidRPr="000F7490">
        <w:rPr>
          <w:color w:val="000000"/>
        </w:rPr>
        <w:t xml:space="preserve"> statement.</w:t>
      </w:r>
    </w:p>
    <w:p w14:paraId="77AC4563" w14:textId="77777777" w:rsidR="003E22A0" w:rsidRPr="000F7490" w:rsidRDefault="003E22A0" w:rsidP="003862B9">
      <w:pPr>
        <w:keepNext/>
        <w:keepLines/>
      </w:pPr>
      <w:r w:rsidRPr="000F7490">
        <w:rPr>
          <w:b/>
          <w:i/>
        </w:rPr>
        <w:t>Syntactical Structure</w:t>
      </w:r>
    </w:p>
    <w:p w14:paraId="26EECFCB" w14:textId="1BBF3368" w:rsidR="003E22A0" w:rsidRPr="000F7490" w:rsidRDefault="003E22A0" w:rsidP="00073C31">
      <w:pPr>
        <w:pStyle w:val="PL"/>
        <w:ind w:left="283"/>
        <w:rPr>
          <w:noProof w:val="0"/>
        </w:rPr>
      </w:pPr>
      <w:r w:rsidRPr="000F7490">
        <w:rPr>
          <w:b/>
          <w:noProof w:val="0"/>
        </w:rPr>
        <w:t>select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2A656B8" w14:textId="3342FC4F" w:rsidR="003E22A0" w:rsidRPr="000F7490" w:rsidRDefault="003E22A0" w:rsidP="00073C31">
      <w:pPr>
        <w:pStyle w:val="PL"/>
        <w:ind w:left="283"/>
        <w:rPr>
          <w:noProof w:val="0"/>
        </w:rPr>
      </w:pPr>
      <w:r w:rsidRPr="000F7490">
        <w:rPr>
          <w:noProof w:val="0"/>
        </w:rPr>
        <w:tab/>
      </w:r>
      <w:r w:rsidRPr="000F7490">
        <w:rPr>
          <w:noProof w:val="0"/>
        </w:rPr>
        <w:tab/>
        <w:t xml:space="preserve">{ </w:t>
      </w:r>
      <w:r w:rsidRPr="000F7490">
        <w:rPr>
          <w:b/>
          <w:noProof w:val="0"/>
        </w:rPr>
        <w:t>case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502B05" w:rsidRPr="000F7490">
        <w:rPr>
          <w:i/>
          <w:noProof w:val="0"/>
        </w:rPr>
        <w:t>TemplateInstance</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StatementBlock</w:t>
      </w:r>
      <w:r w:rsidRPr="000F7490">
        <w:rPr>
          <w:noProof w:val="0"/>
        </w:rPr>
        <w:t xml:space="preserve"> }</w:t>
      </w:r>
      <w:r w:rsidR="00432CA0" w:rsidRPr="000F7490">
        <w:rPr>
          <w:noProof w:val="0"/>
        </w:rPr>
        <w:t>+</w:t>
      </w:r>
    </w:p>
    <w:p w14:paraId="32599E9F" w14:textId="77777777" w:rsidR="003E22A0" w:rsidRPr="000F7490" w:rsidRDefault="003E22A0" w:rsidP="00073C31">
      <w:pPr>
        <w:pStyle w:val="PL"/>
        <w:ind w:left="283"/>
        <w:rPr>
          <w:noProof w:val="0"/>
        </w:rPr>
      </w:pPr>
      <w:r w:rsidRPr="000F7490">
        <w:rPr>
          <w:noProof w:val="0"/>
        </w:rPr>
        <w:tab/>
      </w:r>
      <w:r w:rsidRPr="000F7490">
        <w:rPr>
          <w:noProof w:val="0"/>
        </w:rPr>
        <w:tab/>
        <w:t xml:space="preserve">[ </w:t>
      </w:r>
      <w:r w:rsidRPr="000F7490">
        <w:rPr>
          <w:b/>
          <w:noProof w:val="0"/>
        </w:rPr>
        <w:t>case</w:t>
      </w:r>
      <w:r w:rsidRPr="000F7490">
        <w:rPr>
          <w:noProof w:val="0"/>
        </w:rPr>
        <w:t xml:space="preserve"> </w:t>
      </w:r>
      <w:r w:rsidRPr="000F7490">
        <w:rPr>
          <w:b/>
          <w:noProof w:val="0"/>
        </w:rPr>
        <w:t>else</w:t>
      </w:r>
      <w:r w:rsidRPr="000F7490">
        <w:rPr>
          <w:noProof w:val="0"/>
        </w:rPr>
        <w:t xml:space="preserve"> </w:t>
      </w:r>
      <w:r w:rsidRPr="000F7490">
        <w:rPr>
          <w:i/>
          <w:noProof w:val="0"/>
        </w:rPr>
        <w:t>StatementBlock</w:t>
      </w:r>
      <w:r w:rsidRPr="000F7490">
        <w:rPr>
          <w:noProof w:val="0"/>
        </w:rPr>
        <w:t xml:space="preserve"> ]</w:t>
      </w:r>
    </w:p>
    <w:p w14:paraId="33270212" w14:textId="1238AD49"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7A872AE0" w14:textId="77777777" w:rsidR="003E22A0" w:rsidRPr="000F7490" w:rsidRDefault="003E22A0" w:rsidP="00073C31">
      <w:pPr>
        <w:pStyle w:val="PL"/>
        <w:ind w:left="283"/>
        <w:rPr>
          <w:noProof w:val="0"/>
        </w:rPr>
      </w:pPr>
    </w:p>
    <w:p w14:paraId="2E84D860" w14:textId="77777777" w:rsidR="003E22A0" w:rsidRPr="000F7490" w:rsidRDefault="003E22A0" w:rsidP="00B95C6B">
      <w:pPr>
        <w:keepNext/>
        <w:keepLines/>
      </w:pPr>
      <w:r w:rsidRPr="000F7490">
        <w:rPr>
          <w:b/>
          <w:i/>
        </w:rPr>
        <w:lastRenderedPageBreak/>
        <w:t>Semantic Description</w:t>
      </w:r>
    </w:p>
    <w:p w14:paraId="396D9E3C" w14:textId="77777777" w:rsidR="003E22A0" w:rsidRPr="000F7490" w:rsidRDefault="003E22A0" w:rsidP="009E74B0">
      <w:r w:rsidRPr="000F7490">
        <w:t xml:space="preserve">The </w:t>
      </w:r>
      <w:r w:rsidRPr="000F7490">
        <w:rPr>
          <w:rFonts w:ascii="Courier New" w:hAnsi="Courier New" w:cs="Courier New"/>
          <w:b/>
        </w:rPr>
        <w:t>select case</w:t>
      </w:r>
      <w:r w:rsidRPr="000F7490">
        <w:t xml:space="preserve"> statement is an alternative to using </w:t>
      </w:r>
      <w:r w:rsidRPr="000F7490">
        <w:rPr>
          <w:rFonts w:ascii="Courier New" w:hAnsi="Courier New" w:cs="Courier New"/>
          <w:b/>
          <w:bCs/>
        </w:rPr>
        <w:t>if</w:t>
      </w:r>
      <w:r w:rsidRPr="000F7490">
        <w:t xml:space="preserve"> .. </w:t>
      </w:r>
      <w:r w:rsidRPr="000F7490">
        <w:rPr>
          <w:rFonts w:ascii="Courier New" w:hAnsi="Courier New"/>
          <w:b/>
          <w:color w:val="090000"/>
        </w:rPr>
        <w:t>else</w:t>
      </w:r>
      <w:r w:rsidRPr="000F7490">
        <w:t xml:space="preserve"> </w:t>
      </w:r>
      <w:r w:rsidRPr="000F7490">
        <w:rPr>
          <w:rFonts w:ascii="Courier New" w:hAnsi="Courier New"/>
          <w:b/>
          <w:color w:val="090000"/>
        </w:rPr>
        <w:t>if</w:t>
      </w:r>
      <w:r w:rsidRPr="000F7490">
        <w:t xml:space="preserve"> .. </w:t>
      </w:r>
      <w:r w:rsidRPr="000F7490">
        <w:rPr>
          <w:rFonts w:ascii="Courier New" w:hAnsi="Courier New"/>
          <w:b/>
          <w:color w:val="090000"/>
        </w:rPr>
        <w:t>else</w:t>
      </w:r>
      <w:r w:rsidRPr="000F7490">
        <w:t xml:space="preserve"> statements when comparing a value to one or several other values. The statement contains a header part and </w:t>
      </w:r>
      <w:r w:rsidR="00B5715F" w:rsidRPr="000F7490">
        <w:t>one</w:t>
      </w:r>
      <w:r w:rsidR="00B5715F" w:rsidRPr="000F7490" w:rsidDel="002B0DED">
        <w:t xml:space="preserve"> </w:t>
      </w:r>
      <w:r w:rsidRPr="000F7490">
        <w:t>or more branches. Never more than one of the branches is executed.</w:t>
      </w:r>
    </w:p>
    <w:p w14:paraId="3D5C48F3" w14:textId="77777777" w:rsidR="003E22A0" w:rsidRPr="000F7490" w:rsidRDefault="003E22A0" w:rsidP="009E74B0">
      <w:r w:rsidRPr="000F7490">
        <w:t xml:space="preserve">In the header part of the </w:t>
      </w:r>
      <w:r w:rsidRPr="000F7490">
        <w:rPr>
          <w:rFonts w:ascii="Courier New" w:hAnsi="Courier New"/>
          <w:b/>
        </w:rPr>
        <w:t>select case</w:t>
      </w:r>
      <w:r w:rsidRPr="000F7490">
        <w:t xml:space="preserve"> statement an expression shall be given. Each branch starts with the </w:t>
      </w:r>
      <w:r w:rsidRPr="000F7490">
        <w:rPr>
          <w:rFonts w:ascii="Courier New" w:hAnsi="Courier New"/>
          <w:b/>
        </w:rPr>
        <w:t>case</w:t>
      </w:r>
      <w:r w:rsidRPr="000F7490">
        <w:t xml:space="preserve"> keyword followed by a list of templateInstance (a list branch, which may also contain a single element) or </w:t>
      </w:r>
      <w:r w:rsidR="00AB01F7" w:rsidRPr="000F7490">
        <w:t xml:space="preserve">in </w:t>
      </w:r>
      <w:r w:rsidRPr="000F7490">
        <w:t xml:space="preserve">the </w:t>
      </w:r>
      <w:r w:rsidR="00AB01F7" w:rsidRPr="000F7490">
        <w:t xml:space="preserve">last branch the </w:t>
      </w:r>
      <w:r w:rsidR="00AB01F7" w:rsidRPr="000F7490">
        <w:rPr>
          <w:rFonts w:ascii="Courier New" w:hAnsi="Courier New" w:cs="Courier New"/>
          <w:b/>
        </w:rPr>
        <w:t>case</w:t>
      </w:r>
      <w:r w:rsidR="00AB01F7" w:rsidRPr="000F7490">
        <w:t xml:space="preserve"> keyword may be followed by the</w:t>
      </w:r>
      <w:r w:rsidR="009F1005" w:rsidRPr="000F7490">
        <w:t xml:space="preserve"> </w:t>
      </w:r>
      <w:r w:rsidRPr="000F7490">
        <w:rPr>
          <w:rFonts w:ascii="Courier New" w:hAnsi="Courier New"/>
          <w:b/>
        </w:rPr>
        <w:t>else</w:t>
      </w:r>
      <w:r w:rsidRPr="000F7490">
        <w:t xml:space="preserve"> keyword (an else branch) and a </w:t>
      </w:r>
      <w:r w:rsidRPr="000F7490">
        <w:rPr>
          <w:color w:val="000000"/>
        </w:rPr>
        <w:t>statement block</w:t>
      </w:r>
      <w:r w:rsidRPr="000F7490">
        <w:t>.</w:t>
      </w:r>
    </w:p>
    <w:p w14:paraId="1867745C" w14:textId="77777777" w:rsidR="003E22A0" w:rsidRPr="000F7490" w:rsidRDefault="003E22A0" w:rsidP="00073C31">
      <w:r w:rsidRPr="000F7490">
        <w:t xml:space="preserve">All templateInstance in all list branches shall be of a type compatible with the type of the expression in the header. </w:t>
      </w:r>
      <w:r w:rsidRPr="000F7490">
        <w:br/>
        <w:t xml:space="preserve">A list branch is selected and the </w:t>
      </w:r>
      <w:r w:rsidRPr="000F7490">
        <w:rPr>
          <w:color w:val="000000"/>
        </w:rPr>
        <w:t xml:space="preserve">statement block </w:t>
      </w:r>
      <w:r w:rsidRPr="000F7490">
        <w:t xml:space="preserve">of the selected branch is executed only, if any of the templateInstance matches the value of the expression in the header of the statement. On executing the </w:t>
      </w:r>
      <w:r w:rsidRPr="000F7490">
        <w:rPr>
          <w:color w:val="000000"/>
        </w:rPr>
        <w:t xml:space="preserve">statement block </w:t>
      </w:r>
      <w:r w:rsidRPr="000F7490">
        <w:t xml:space="preserve">of the selected branch (i.e. not jumping out by a </w:t>
      </w:r>
      <w:r w:rsidRPr="000F7490">
        <w:rPr>
          <w:rFonts w:ascii="Courier New" w:hAnsi="Courier New" w:cs="Courier New"/>
          <w:b/>
        </w:rPr>
        <w:t>goto</w:t>
      </w:r>
      <w:r w:rsidRPr="000F7490">
        <w:t xml:space="preserve"> statement), execution continues with the statement following the select case statement.</w:t>
      </w:r>
    </w:p>
    <w:p w14:paraId="53E7BE58" w14:textId="77777777" w:rsidR="003E22A0" w:rsidRPr="000F7490" w:rsidRDefault="003E22A0" w:rsidP="00073C31">
      <w:r w:rsidRPr="000F7490">
        <w:t xml:space="preserve">The </w:t>
      </w:r>
      <w:r w:rsidRPr="000F7490">
        <w:rPr>
          <w:color w:val="000000"/>
        </w:rPr>
        <w:t xml:space="preserve">statement block </w:t>
      </w:r>
      <w:r w:rsidRPr="000F7490">
        <w:t>of an else branch is always executed if no other branch textually preceding the else branch has been selected.</w:t>
      </w:r>
    </w:p>
    <w:p w14:paraId="7C7E1666" w14:textId="77777777" w:rsidR="003E22A0" w:rsidRPr="000F7490" w:rsidRDefault="003E22A0" w:rsidP="00792C87">
      <w:pPr>
        <w:keepNext/>
      </w:pPr>
      <w:r w:rsidRPr="000F7490">
        <w:t xml:space="preserve">Branches are evaluated in their textual order. If none of the templateInstance-s matches the value of the expression in the header and the statement contains no else branch, execution continues without executing any of the </w:t>
      </w:r>
      <w:r w:rsidRPr="000F7490">
        <w:rPr>
          <w:rFonts w:ascii="Courier New" w:hAnsi="Courier New"/>
          <w:b/>
        </w:rPr>
        <w:t>select case</w:t>
      </w:r>
      <w:r w:rsidRPr="000F7490">
        <w:t xml:space="preserve"> branches.</w:t>
      </w:r>
    </w:p>
    <w:p w14:paraId="0C2E3E7E" w14:textId="7AFE3186" w:rsidR="00711DE3" w:rsidRPr="000F7490" w:rsidRDefault="00711DE3" w:rsidP="00711DE3">
      <w:pPr>
        <w:pStyle w:val="NO"/>
      </w:pPr>
      <w:r w:rsidRPr="000F7490">
        <w:t>NOTE 1:</w:t>
      </w:r>
      <w:r w:rsidRPr="000F7490">
        <w:tab/>
        <w:t>In general, it cannot be decided if templateInstances overlap or not. However, it is advised to use in the branches templateInstances that don</w:t>
      </w:r>
      <w:r w:rsidR="00486A4C" w:rsidRPr="000F7490">
        <w:t>'</w:t>
      </w:r>
      <w:r w:rsidR="00CA67FC" w:rsidRPr="000F7490">
        <w:t>t overlap. In such situations tools might provide better runtime performance. The handling however is tool-specific.</w:t>
      </w:r>
    </w:p>
    <w:p w14:paraId="65202FED" w14:textId="77777777" w:rsidR="00711DE3" w:rsidRPr="000F7490" w:rsidRDefault="0041612A" w:rsidP="00711DE3">
      <w:pPr>
        <w:pStyle w:val="NO"/>
      </w:pPr>
      <w:r w:rsidRPr="000F7490">
        <w:t>NOTE 2:</w:t>
      </w:r>
      <w:r w:rsidRPr="000F7490">
        <w:tab/>
      </w:r>
      <w:r w:rsidR="00711DE3" w:rsidRPr="000F7490">
        <w:t>When more than one branch could be selected (the templateInstances overlap) the textually first will be selected. For this reason overlapping is discouraged, handling however is tool-specific.</w:t>
      </w:r>
    </w:p>
    <w:p w14:paraId="1EDB943B" w14:textId="77777777" w:rsidR="003E22A0" w:rsidRPr="000F7490" w:rsidRDefault="003E22A0" w:rsidP="00711DE3">
      <w:pPr>
        <w:keepNext/>
      </w:pPr>
      <w:r w:rsidRPr="000F7490">
        <w:rPr>
          <w:b/>
          <w:i/>
        </w:rPr>
        <w:t>Restrictions</w:t>
      </w:r>
    </w:p>
    <w:p w14:paraId="68D25BF2" w14:textId="539A7D75" w:rsidR="003E22A0" w:rsidRPr="000F7490" w:rsidRDefault="003E22A0" w:rsidP="00300F62">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8F2C94"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691E3BD0" w14:textId="77777777" w:rsidR="003E22A0" w:rsidRPr="000F7490" w:rsidRDefault="003E22A0" w:rsidP="00211C6A">
      <w:pPr>
        <w:numPr>
          <w:ilvl w:val="0"/>
          <w:numId w:val="9"/>
        </w:numPr>
      </w:pPr>
      <w:r w:rsidRPr="000F7490">
        <w:t xml:space="preserve">The </w:t>
      </w:r>
      <w:r w:rsidRPr="000F7490">
        <w:rPr>
          <w:rFonts w:ascii="Courier New" w:hAnsi="Courier New" w:cs="Courier New"/>
          <w:b/>
          <w:bCs/>
        </w:rPr>
        <w:t>select</w:t>
      </w:r>
      <w:r w:rsidRPr="000F7490">
        <w:t xml:space="preserve"> </w:t>
      </w:r>
      <w:r w:rsidRPr="000F7490">
        <w:rPr>
          <w:i/>
        </w:rPr>
        <w:t xml:space="preserve">SingleExpression </w:t>
      </w:r>
      <w:r w:rsidRPr="000F7490">
        <w:t xml:space="preserve">and the </w:t>
      </w:r>
      <w:r w:rsidRPr="000F7490">
        <w:rPr>
          <w:rFonts w:ascii="Courier New" w:hAnsi="Courier New" w:cs="Courier New"/>
          <w:b/>
          <w:bCs/>
        </w:rPr>
        <w:t>case</w:t>
      </w:r>
      <w:r w:rsidRPr="000F7490">
        <w:rPr>
          <w:i/>
        </w:rPr>
        <w:t xml:space="preserve"> </w:t>
      </w:r>
      <w:r w:rsidR="008130AD" w:rsidRPr="000F7490">
        <w:rPr>
          <w:i/>
        </w:rPr>
        <w:t>TemplateInstance</w:t>
      </w:r>
      <w:r w:rsidRPr="000F7490">
        <w:t>-s shall be type compatible.</w:t>
      </w:r>
    </w:p>
    <w:p w14:paraId="47E97FCA" w14:textId="77777777" w:rsidR="00711DE3" w:rsidRPr="000F7490" w:rsidRDefault="00711DE3" w:rsidP="00211C6A">
      <w:pPr>
        <w:numPr>
          <w:ilvl w:val="0"/>
          <w:numId w:val="9"/>
        </w:numPr>
      </w:pPr>
      <w:r w:rsidRPr="000F7490">
        <w:t>When all templateInstances of all branches can be statically evaluated in compile time to specific values or value ranges no two branches shall match the same value.</w:t>
      </w:r>
    </w:p>
    <w:p w14:paraId="63D8516E" w14:textId="77777777" w:rsidR="003E22A0" w:rsidRPr="000F7490" w:rsidRDefault="003E22A0" w:rsidP="00073C31">
      <w:pPr>
        <w:keepNext/>
        <w:keepLines/>
      </w:pPr>
      <w:r w:rsidRPr="000F7490">
        <w:rPr>
          <w:b/>
          <w:i/>
        </w:rPr>
        <w:t>Examples</w:t>
      </w:r>
    </w:p>
    <w:p w14:paraId="7CB8DC1F" w14:textId="77777777" w:rsidR="003E22A0" w:rsidRPr="000F7490" w:rsidRDefault="003E22A0" w:rsidP="00073C31">
      <w:pPr>
        <w:pStyle w:val="PL"/>
        <w:keepNext/>
        <w:keepLines/>
        <w:rPr>
          <w:noProof w:val="0"/>
        </w:rPr>
      </w:pPr>
      <w:r w:rsidRPr="000F7490">
        <w:rPr>
          <w:b/>
          <w:noProof w:val="0"/>
        </w:rPr>
        <w:tab/>
        <w:t>select</w:t>
      </w:r>
      <w:r w:rsidRPr="000F7490">
        <w:rPr>
          <w:noProof w:val="0"/>
        </w:rPr>
        <w:t xml:space="preserve"> (</w:t>
      </w:r>
      <w:r w:rsidR="000A024E" w:rsidRPr="000F7490">
        <w:rPr>
          <w:noProof w:val="0"/>
        </w:rPr>
        <w:t>PX_</w:t>
      </w:r>
      <w:r w:rsidRPr="000F7490">
        <w:rPr>
          <w:noProof w:val="0"/>
          <w:color w:val="000000"/>
        </w:rPr>
        <w:t>MyModulePar</w:t>
      </w:r>
      <w:r w:rsidRPr="000F7490">
        <w:rPr>
          <w:noProof w:val="0"/>
        </w:rPr>
        <w:t xml:space="preserve">)  // where </w:t>
      </w:r>
      <w:r w:rsidR="000A024E" w:rsidRPr="000F7490">
        <w:rPr>
          <w:noProof w:val="0"/>
        </w:rPr>
        <w:t>PX_</w:t>
      </w:r>
      <w:r w:rsidRPr="000F7490">
        <w:rPr>
          <w:noProof w:val="0"/>
        </w:rPr>
        <w:t>MyModulePar is of charstring type</w:t>
      </w:r>
    </w:p>
    <w:p w14:paraId="5AE1986E" w14:textId="573BF898" w:rsidR="003E22A0" w:rsidRPr="000F7490" w:rsidRDefault="003E22A0" w:rsidP="00073C31">
      <w:pPr>
        <w:pStyle w:val="PL"/>
        <w:keepNext/>
        <w:keepLines/>
        <w:rPr>
          <w:noProof w:val="0"/>
          <w:color w:val="000000"/>
        </w:rPr>
      </w:pPr>
      <w:r w:rsidRPr="000F7490">
        <w:rPr>
          <w:bCs/>
          <w:noProof w:val="0"/>
          <w:color w:val="000000"/>
        </w:rPr>
        <w:tab/>
        <w:t>{</w:t>
      </w:r>
      <w:r w:rsidRPr="000F7490">
        <w:rPr>
          <w:b/>
          <w:noProof w:val="0"/>
          <w:color w:val="000000"/>
        </w:rPr>
        <w:br/>
      </w:r>
      <w:r w:rsidRPr="000F7490">
        <w:rPr>
          <w:b/>
          <w:noProof w:val="0"/>
          <w:color w:val="000000"/>
        </w:rPr>
        <w:tab/>
      </w:r>
      <w:r w:rsidRPr="000F7490">
        <w:rPr>
          <w:noProof w:val="0"/>
          <w:color w:val="000000"/>
        </w:rPr>
        <w:tab/>
      </w:r>
      <w:r w:rsidRPr="000F7490">
        <w:rPr>
          <w:b/>
          <w:noProof w:val="0"/>
          <w:color w:val="000000"/>
        </w:rPr>
        <w:t>case</w:t>
      </w:r>
      <w:r w:rsidRPr="000F7490">
        <w:rPr>
          <w:noProof w:val="0"/>
          <w:color w:val="000000"/>
        </w:rPr>
        <w:t xml:space="preserve"> (</w:t>
      </w:r>
      <w:r w:rsidR="00733C2E" w:rsidRPr="000F7490">
        <w:rPr>
          <w:b/>
          <w:noProof w:val="0"/>
          <w:color w:val="000000"/>
        </w:rPr>
        <w:t>charstring</w:t>
      </w:r>
      <w:r w:rsidR="00733C2E" w:rsidRPr="000F7490">
        <w:rPr>
          <w:noProof w:val="0"/>
          <w:color w:val="000000"/>
        </w:rPr>
        <w:t>:</w:t>
      </w:r>
      <w:r w:rsidR="00486A4C" w:rsidRPr="000F7490">
        <w:rPr>
          <w:noProof w:val="0"/>
          <w:color w:val="000000"/>
        </w:rPr>
        <w:t>"</w:t>
      </w:r>
      <w:r w:rsidRPr="000F7490">
        <w:rPr>
          <w:noProof w:val="0"/>
          <w:color w:val="000000"/>
        </w:rPr>
        <w:t>firstValue</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The first branch 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b/>
          <w:noProof w:val="0"/>
          <w:color w:val="000000"/>
        </w:rPr>
        <w:t>case</w:t>
      </w:r>
      <w:r w:rsidRPr="000F7490">
        <w:rPr>
          <w:noProof w:val="0"/>
          <w:color w:val="000000"/>
        </w:rPr>
        <w:t xml:space="preserve"> (</w:t>
      </w:r>
      <w:r w:rsidR="000A024E" w:rsidRPr="000F7490">
        <w:rPr>
          <w:noProof w:val="0"/>
          <w:color w:val="000000"/>
        </w:rPr>
        <w:t>v_myCharVar</w:t>
      </w:r>
      <w:r w:rsidRPr="000F7490">
        <w:rPr>
          <w:noProof w:val="0"/>
          <w:color w:val="000000"/>
        </w:rPr>
        <w:t xml:space="preserve">, </w:t>
      </w:r>
      <w:r w:rsidR="000A024E" w:rsidRPr="000F7490">
        <w:rPr>
          <w:noProof w:val="0"/>
          <w:color w:val="000000"/>
        </w:rPr>
        <w:t>c_myCharConst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The second branch 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b/>
          <w:noProof w:val="0"/>
          <w:color w:val="000000"/>
        </w:rPr>
        <w:t>case</w:t>
      </w:r>
      <w:r w:rsidRPr="000F7490">
        <w:rPr>
          <w:noProof w:val="0"/>
          <w:color w:val="000000"/>
        </w:rPr>
        <w:t xml:space="preserve"> </w:t>
      </w:r>
      <w:r w:rsidRPr="000F7490">
        <w:rPr>
          <w:b/>
          <w:noProof w:val="0"/>
          <w:color w:val="000000"/>
        </w:rPr>
        <w:t>else</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 xml:space="preserve">The value of the module parameter </w:t>
      </w:r>
      <w:r w:rsidR="000A024E" w:rsidRPr="000F7490">
        <w:rPr>
          <w:noProof w:val="0"/>
          <w:color w:val="000000"/>
        </w:rPr>
        <w:t>PX_</w:t>
      </w:r>
      <w:r w:rsidRPr="000F7490">
        <w:rPr>
          <w:noProof w:val="0"/>
        </w:rPr>
        <w:t xml:space="preserve">MyModulePar </w:t>
      </w:r>
      <w:r w:rsidRPr="000F7490">
        <w:rPr>
          <w:noProof w:val="0"/>
          <w:color w:val="000000"/>
        </w:rPr>
        <w:t>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p>
    <w:p w14:paraId="1BA1A7E1" w14:textId="77777777" w:rsidR="003E22A0" w:rsidRPr="000F7490" w:rsidRDefault="003E22A0" w:rsidP="00073C31">
      <w:pPr>
        <w:pStyle w:val="PL"/>
        <w:keepNext/>
        <w:keepLines/>
        <w:rPr>
          <w:noProof w:val="0"/>
          <w:color w:val="000000"/>
        </w:rPr>
      </w:pPr>
      <w:r w:rsidRPr="000F7490">
        <w:rPr>
          <w:noProof w:val="0"/>
          <w:color w:val="000000"/>
        </w:rPr>
        <w:tab/>
        <w:t>}</w:t>
      </w:r>
    </w:p>
    <w:p w14:paraId="23B21624" w14:textId="77777777" w:rsidR="003E22A0" w:rsidRPr="000F7490" w:rsidRDefault="003E22A0" w:rsidP="00073C31">
      <w:pPr>
        <w:pStyle w:val="PL"/>
        <w:rPr>
          <w:noProof w:val="0"/>
          <w:color w:val="000000"/>
        </w:rPr>
      </w:pPr>
    </w:p>
    <w:p w14:paraId="02082DC9" w14:textId="77777777" w:rsidR="003E22A0" w:rsidRPr="000F7490" w:rsidRDefault="003E22A0" w:rsidP="00073C31">
      <w:pPr>
        <w:pStyle w:val="PL"/>
        <w:rPr>
          <w:noProof w:val="0"/>
          <w:color w:val="000000"/>
        </w:rPr>
      </w:pPr>
      <w:r w:rsidRPr="000F7490">
        <w:rPr>
          <w:noProof w:val="0"/>
          <w:color w:val="000000"/>
        </w:rPr>
        <w:tab/>
        <w:t>// the above select statement is equivalent to the following nested if-else statement.</w:t>
      </w:r>
    </w:p>
    <w:p w14:paraId="0ED12F2C" w14:textId="77777777" w:rsidR="003E22A0" w:rsidRPr="000F7490" w:rsidRDefault="003E22A0" w:rsidP="00073C31">
      <w:pPr>
        <w:pStyle w:val="PL"/>
        <w:rPr>
          <w:noProof w:val="0"/>
          <w:color w:val="000000"/>
        </w:rPr>
      </w:pPr>
      <w:r w:rsidRPr="000F7490">
        <w:rPr>
          <w:noProof w:val="0"/>
          <w:color w:val="000000"/>
        </w:rPr>
        <w:tab/>
        <w:t>// Note: the following textual replacement of the select-case statement is described in</w:t>
      </w:r>
    </w:p>
    <w:p w14:paraId="0A0B527A" w14:textId="77777777" w:rsidR="003E22A0" w:rsidRPr="000F7490" w:rsidRDefault="003E22A0" w:rsidP="00073C31">
      <w:pPr>
        <w:pStyle w:val="PL"/>
        <w:rPr>
          <w:noProof w:val="0"/>
          <w:color w:val="000000"/>
        </w:rPr>
      </w:pPr>
      <w:r w:rsidRPr="000F7490">
        <w:rPr>
          <w:noProof w:val="0"/>
          <w:color w:val="000000"/>
        </w:rPr>
        <w:tab/>
        <w:t xml:space="preserve">// the operational semantics of </w:t>
      </w:r>
      <w:r w:rsidRPr="000F7490">
        <w:rPr>
          <w:noProof w:val="0"/>
        </w:rPr>
        <w:t>TTCN-3</w:t>
      </w:r>
      <w:r w:rsidRPr="000F7490">
        <w:rPr>
          <w:noProof w:val="0"/>
          <w:color w:val="000000"/>
        </w:rPr>
        <w:t>.</w:t>
      </w:r>
    </w:p>
    <w:p w14:paraId="6F67D23B" w14:textId="77777777" w:rsidR="003E22A0" w:rsidRPr="000F7490" w:rsidRDefault="003E22A0" w:rsidP="00073C31">
      <w:pPr>
        <w:pStyle w:val="PL"/>
        <w:rPr>
          <w:noProof w:val="0"/>
          <w:color w:val="000000"/>
        </w:rPr>
      </w:pPr>
      <w:r w:rsidRPr="000F7490">
        <w:rPr>
          <w:noProof w:val="0"/>
          <w:color w:val="000000"/>
        </w:rPr>
        <w:tab/>
        <w:t>{</w:t>
      </w:r>
    </w:p>
    <w:p w14:paraId="7CF91F4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var charstring</w:t>
      </w:r>
      <w:r w:rsidRPr="000F7490">
        <w:rPr>
          <w:noProof w:val="0"/>
          <w:color w:val="000000"/>
        </w:rPr>
        <w:t xml:space="preserve"> </w:t>
      </w:r>
      <w:r w:rsidR="000A024E" w:rsidRPr="000F7490">
        <w:rPr>
          <w:noProof w:val="0"/>
          <w:color w:val="000000"/>
        </w:rPr>
        <w:t>v_</w:t>
      </w:r>
      <w:r w:rsidR="00AA5BB1" w:rsidRPr="000F7490">
        <w:rPr>
          <w:noProof w:val="0"/>
          <w:color w:val="000000"/>
        </w:rPr>
        <w:t xml:space="preserve">myLocalVar </w:t>
      </w:r>
      <w:r w:rsidRPr="000F7490">
        <w:rPr>
          <w:noProof w:val="0"/>
          <w:color w:val="000000"/>
        </w:rPr>
        <w:t xml:space="preserve"> := </w:t>
      </w:r>
      <w:r w:rsidR="000A024E" w:rsidRPr="000F7490">
        <w:rPr>
          <w:noProof w:val="0"/>
          <w:color w:val="000000"/>
        </w:rPr>
        <w:t>PX_</w:t>
      </w:r>
      <w:r w:rsidRPr="000F7490">
        <w:rPr>
          <w:noProof w:val="0"/>
          <w:color w:val="000000"/>
        </w:rPr>
        <w:t>MyModulePar;</w:t>
      </w:r>
    </w:p>
    <w:p w14:paraId="7C331FE4" w14:textId="36C9C52B"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Pr="000F7490">
        <w:rPr>
          <w:b/>
          <w:noProof w:val="0"/>
          <w:color w:val="000000"/>
        </w:rPr>
        <w:t>match</w:t>
      </w:r>
      <w:r w:rsidRPr="000F7490">
        <w:rPr>
          <w:noProof w:val="0"/>
          <w:color w:val="000000"/>
        </w:rPr>
        <w:t>(</w:t>
      </w:r>
      <w:r w:rsidR="000A024E" w:rsidRPr="000F7490">
        <w:rPr>
          <w:noProof w:val="0"/>
          <w:color w:val="000000"/>
        </w:rPr>
        <w:t>v_</w:t>
      </w:r>
      <w:r w:rsidR="00AA5BB1" w:rsidRPr="000F7490">
        <w:rPr>
          <w:noProof w:val="0"/>
          <w:color w:val="000000"/>
        </w:rPr>
        <w:t xml:space="preserve">myLocalVar </w:t>
      </w:r>
      <w:r w:rsidRPr="000F7490">
        <w:rPr>
          <w:noProof w:val="0"/>
          <w:color w:val="000000"/>
        </w:rPr>
        <w:t xml:space="preserve">, </w:t>
      </w:r>
      <w:r w:rsidR="00733C2E" w:rsidRPr="000F7490">
        <w:rPr>
          <w:noProof w:val="0"/>
          <w:color w:val="000000"/>
        </w:rPr>
        <w:t>charstring:</w:t>
      </w:r>
      <w:r w:rsidR="00486A4C" w:rsidRPr="000F7490">
        <w:rPr>
          <w:noProof w:val="0"/>
          <w:color w:val="000000"/>
        </w:rPr>
        <w:t>"</w:t>
      </w:r>
      <w:r w:rsidRPr="000F7490">
        <w:rPr>
          <w:noProof w:val="0"/>
          <w:color w:val="000000"/>
        </w:rPr>
        <w:t>firstValue</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The first branch 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b/>
          <w:noProof w:val="0"/>
          <w:color w:val="000000"/>
        </w:rPr>
        <w:t>else</w:t>
      </w:r>
      <w:r w:rsidRPr="000F7490">
        <w:rPr>
          <w:noProof w:val="0"/>
          <w:color w:val="000000"/>
        </w:rPr>
        <w:t xml:space="preserve"> </w:t>
      </w:r>
      <w:r w:rsidRPr="000F7490">
        <w:rPr>
          <w:b/>
          <w:noProof w:val="0"/>
          <w:color w:val="000000"/>
        </w:rPr>
        <w:t>if</w:t>
      </w:r>
      <w:r w:rsidRPr="000F7490">
        <w:rPr>
          <w:noProof w:val="0"/>
          <w:color w:val="000000"/>
        </w:rPr>
        <w:t xml:space="preserve"> (</w:t>
      </w:r>
      <w:r w:rsidRPr="000F7490">
        <w:rPr>
          <w:b/>
          <w:noProof w:val="0"/>
          <w:color w:val="000000"/>
        </w:rPr>
        <w:t>match</w:t>
      </w:r>
      <w:r w:rsidRPr="000F7490">
        <w:rPr>
          <w:noProof w:val="0"/>
          <w:color w:val="000000"/>
        </w:rPr>
        <w:t>(</w:t>
      </w:r>
      <w:r w:rsidR="000A024E" w:rsidRPr="000F7490">
        <w:rPr>
          <w:noProof w:val="0"/>
          <w:color w:val="000000"/>
        </w:rPr>
        <w:t>v_</w:t>
      </w:r>
      <w:r w:rsidR="00AA5BB1" w:rsidRPr="000F7490">
        <w:rPr>
          <w:noProof w:val="0"/>
          <w:color w:val="000000"/>
        </w:rPr>
        <w:t xml:space="preserve">myLocalVar </w:t>
      </w:r>
      <w:r w:rsidRPr="000F7490">
        <w:rPr>
          <w:noProof w:val="0"/>
          <w:color w:val="000000"/>
        </w:rPr>
        <w:t xml:space="preserve">, </w:t>
      </w:r>
      <w:r w:rsidR="000A024E" w:rsidRPr="000F7490">
        <w:rPr>
          <w:noProof w:val="0"/>
          <w:color w:val="000000"/>
        </w:rPr>
        <w:t>v_myCharVar</w:t>
      </w:r>
      <w:r w:rsidRPr="000F7490">
        <w:rPr>
          <w:noProof w:val="0"/>
          <w:color w:val="000000"/>
        </w:rPr>
        <w:t xml:space="preserve">) </w:t>
      </w:r>
      <w:r w:rsidRPr="000F7490">
        <w:rPr>
          <w:b/>
          <w:noProof w:val="0"/>
          <w:color w:val="000000"/>
        </w:rPr>
        <w:t>or</w:t>
      </w:r>
      <w:r w:rsidRPr="000F7490">
        <w:rPr>
          <w:noProof w:val="0"/>
          <w:color w:val="000000"/>
        </w:rPr>
        <w:t xml:space="preserve"> </w:t>
      </w:r>
      <w:r w:rsidRPr="000F7490">
        <w:rPr>
          <w:b/>
          <w:noProof w:val="0"/>
          <w:color w:val="000000"/>
        </w:rPr>
        <w:t>match</w:t>
      </w:r>
      <w:r w:rsidRPr="000F7490">
        <w:rPr>
          <w:noProof w:val="0"/>
          <w:color w:val="000000"/>
        </w:rPr>
        <w:t>(</w:t>
      </w:r>
      <w:r w:rsidR="000A024E" w:rsidRPr="000F7490">
        <w:rPr>
          <w:noProof w:val="0"/>
          <w:color w:val="000000"/>
        </w:rPr>
        <w:t>v_</w:t>
      </w:r>
      <w:r w:rsidR="00AA5BB1" w:rsidRPr="000F7490">
        <w:rPr>
          <w:noProof w:val="0"/>
          <w:color w:val="000000"/>
        </w:rPr>
        <w:t xml:space="preserve">myLocalVar </w:t>
      </w:r>
      <w:r w:rsidRPr="000F7490">
        <w:rPr>
          <w:noProof w:val="0"/>
          <w:color w:val="000000"/>
        </w:rPr>
        <w:t xml:space="preserve">, </w:t>
      </w:r>
      <w:r w:rsidR="000A024E" w:rsidRPr="000F7490">
        <w:rPr>
          <w:noProof w:val="0"/>
          <w:color w:val="000000"/>
        </w:rPr>
        <w:t>c_myCharConst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The second branch 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lastRenderedPageBreak/>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b/>
          <w:noProof w:val="0"/>
          <w:color w:val="000000"/>
        </w:rPr>
        <w:t>else</w:t>
      </w:r>
      <w:r w:rsidRPr="000F7490">
        <w:rPr>
          <w:noProof w:val="0"/>
          <w:color w:val="000000"/>
        </w:rPr>
        <w:t xml:space="preserve"> </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 xml:space="preserve">The value of the module parameter </w:t>
      </w:r>
      <w:r w:rsidR="000A024E" w:rsidRPr="000F7490">
        <w:rPr>
          <w:noProof w:val="0"/>
          <w:color w:val="000000"/>
        </w:rPr>
        <w:t>PX_</w:t>
      </w:r>
      <w:r w:rsidRPr="000F7490">
        <w:rPr>
          <w:noProof w:val="0"/>
        </w:rPr>
        <w:t xml:space="preserve">MyModulePar </w:t>
      </w:r>
      <w:r w:rsidRPr="000F7490">
        <w:rPr>
          <w:noProof w:val="0"/>
          <w:color w:val="000000"/>
        </w:rPr>
        <w:t>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p>
    <w:p w14:paraId="505B7A51" w14:textId="77777777" w:rsidR="003E22A0" w:rsidRPr="000F7490" w:rsidRDefault="003E22A0" w:rsidP="00073C31">
      <w:pPr>
        <w:pStyle w:val="PL"/>
        <w:rPr>
          <w:noProof w:val="0"/>
          <w:color w:val="000000"/>
        </w:rPr>
      </w:pPr>
      <w:r w:rsidRPr="000F7490">
        <w:rPr>
          <w:noProof w:val="0"/>
          <w:color w:val="000000"/>
        </w:rPr>
        <w:tab/>
        <w:t>}</w:t>
      </w:r>
    </w:p>
    <w:p w14:paraId="60706571" w14:textId="77777777" w:rsidR="003E22A0" w:rsidRPr="000F7490" w:rsidRDefault="003E22A0" w:rsidP="00073C31">
      <w:pPr>
        <w:pStyle w:val="PL"/>
        <w:rPr>
          <w:noProof w:val="0"/>
          <w:color w:val="000000"/>
        </w:rPr>
      </w:pPr>
    </w:p>
    <w:p w14:paraId="52F08F18" w14:textId="77777777" w:rsidR="00FE3D26" w:rsidRPr="000F7490" w:rsidRDefault="00364BC4" w:rsidP="005F1C3A">
      <w:pPr>
        <w:pStyle w:val="Heading3"/>
      </w:pPr>
      <w:bookmarkStart w:id="392" w:name="clause_Statements_SelectUnion"/>
      <w:bookmarkStart w:id="393" w:name="_Toc102406285"/>
      <w:r w:rsidRPr="000F7490">
        <w:t>19.3.2</w:t>
      </w:r>
      <w:bookmarkEnd w:id="392"/>
      <w:r w:rsidR="001D3D21" w:rsidRPr="000F7490">
        <w:tab/>
      </w:r>
      <w:r w:rsidRPr="000F7490">
        <w:t>The Select union statement</w:t>
      </w:r>
      <w:bookmarkEnd w:id="393"/>
    </w:p>
    <w:p w14:paraId="71AE6CE6" w14:textId="77777777" w:rsidR="00364BC4" w:rsidRPr="000F7490" w:rsidRDefault="00364BC4" w:rsidP="005F1C3A">
      <w:pPr>
        <w:keepNext/>
        <w:keepLines/>
      </w:pPr>
      <w:r w:rsidRPr="000F7490">
        <w:t>To allow easier usage of the select statement for values of union types</w:t>
      </w:r>
      <w:r w:rsidR="00C669F4" w:rsidRPr="000F7490">
        <w:t xml:space="preserve"> or anytype</w:t>
      </w:r>
      <w:r w:rsidRPr="000F7490">
        <w:t>, a special form of the select statement exists.</w:t>
      </w:r>
    </w:p>
    <w:p w14:paraId="4B94A3F2" w14:textId="77777777" w:rsidR="00364BC4" w:rsidRPr="000F7490" w:rsidRDefault="00364BC4" w:rsidP="005F1C3A">
      <w:pPr>
        <w:keepNext/>
        <w:keepLines/>
        <w:rPr>
          <w:b/>
          <w:i/>
        </w:rPr>
      </w:pPr>
      <w:r w:rsidRPr="000F7490">
        <w:rPr>
          <w:b/>
          <w:i/>
        </w:rPr>
        <w:t>Syntactical Structure</w:t>
      </w:r>
    </w:p>
    <w:p w14:paraId="20626670" w14:textId="0828DE2C" w:rsidR="00364BC4" w:rsidRPr="000F7490" w:rsidRDefault="00364BC4" w:rsidP="00E77AF6">
      <w:pPr>
        <w:pStyle w:val="PL"/>
        <w:keepNext/>
        <w:keepLines/>
        <w:ind w:left="283"/>
        <w:rPr>
          <w:noProof w:val="0"/>
        </w:rPr>
      </w:pPr>
      <w:r w:rsidRPr="000F7490">
        <w:rPr>
          <w:b/>
          <w:bCs/>
          <w:noProof w:val="0"/>
        </w:rPr>
        <w:t>select union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7B18D1" w:rsidRPr="000F7490">
        <w:rPr>
          <w:i/>
          <w:noProof w:val="0"/>
        </w:rPr>
        <w:t>SingleExpression</w:t>
      </w:r>
      <w:r w:rsidR="007B18D1"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A00A343" w14:textId="0C3CB739" w:rsidR="00364BC4" w:rsidRPr="000F7490" w:rsidRDefault="00364BC4" w:rsidP="00E77AF6">
      <w:pPr>
        <w:pStyle w:val="PL"/>
        <w:keepNext/>
        <w:keepLines/>
        <w:ind w:left="283"/>
        <w:rPr>
          <w:noProof w:val="0"/>
        </w:rPr>
      </w:pPr>
      <w:r w:rsidRPr="000F7490">
        <w:rPr>
          <w:noProof w:val="0"/>
        </w:rPr>
        <w:tab/>
      </w:r>
      <w:r w:rsidRPr="000F7490">
        <w:rPr>
          <w:noProof w:val="0"/>
        </w:rPr>
        <w:tab/>
        <w:t xml:space="preserve">{ </w:t>
      </w:r>
      <w:r w:rsidRPr="000F7490">
        <w:rPr>
          <w:b/>
          <w:noProof w:val="0"/>
        </w:rPr>
        <w:t>case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C669F4" w:rsidRPr="000F7490">
        <w:rPr>
          <w:noProof w:val="0"/>
        </w:rPr>
        <w:t>(</w:t>
      </w:r>
      <w:r w:rsidRPr="000F7490">
        <w:rPr>
          <w:noProof w:val="0"/>
        </w:rPr>
        <w:t xml:space="preserve">{ </w:t>
      </w:r>
      <w:r w:rsidRPr="000F7490">
        <w:rPr>
          <w:i/>
          <w:iCs/>
          <w:noProof w:val="0"/>
        </w:rPr>
        <w:t>Identifier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C669F4" w:rsidRPr="000F7490">
        <w:rPr>
          <w:noProof w:val="0"/>
        </w:rPr>
        <w:t xml:space="preserve">| { </w:t>
      </w:r>
      <w:r w:rsidR="00C669F4" w:rsidRPr="000F7490">
        <w:rPr>
          <w:i/>
          <w:iCs/>
          <w:noProof w:val="0"/>
        </w:rPr>
        <w:t>TypeIdentifier</w:t>
      </w:r>
      <w:r w:rsidR="00C669F4" w:rsidRPr="000F7490">
        <w:rPr>
          <w:noProof w:val="0"/>
        </w:rPr>
        <w:t xml:space="preserve"> [</w:t>
      </w:r>
      <w:r w:rsidR="00486A4C" w:rsidRPr="000F7490">
        <w:rPr>
          <w:noProof w:val="0"/>
        </w:rPr>
        <w:t>"</w:t>
      </w:r>
      <w:r w:rsidR="00C669F4" w:rsidRPr="000F7490">
        <w:rPr>
          <w:noProof w:val="0"/>
        </w:rPr>
        <w:t>,</w:t>
      </w:r>
      <w:r w:rsidR="00486A4C" w:rsidRPr="000F7490">
        <w:rPr>
          <w:noProof w:val="0"/>
        </w:rPr>
        <w:t>"</w:t>
      </w:r>
      <w:r w:rsidR="00C669F4"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StatementBlock</w:t>
      </w:r>
      <w:r w:rsidRPr="000F7490">
        <w:rPr>
          <w:noProof w:val="0"/>
        </w:rPr>
        <w:t xml:space="preserve"> }</w:t>
      </w:r>
      <w:r w:rsidR="002B0DED" w:rsidRPr="000F7490">
        <w:rPr>
          <w:noProof w:val="0"/>
        </w:rPr>
        <w:t>+</w:t>
      </w:r>
    </w:p>
    <w:p w14:paraId="0584339C" w14:textId="77777777" w:rsidR="00364BC4" w:rsidRPr="000F7490" w:rsidRDefault="00364BC4" w:rsidP="00E77AF6">
      <w:pPr>
        <w:pStyle w:val="PL"/>
        <w:keepNext/>
        <w:keepLines/>
        <w:ind w:left="283"/>
        <w:rPr>
          <w:noProof w:val="0"/>
        </w:rPr>
      </w:pPr>
      <w:r w:rsidRPr="000F7490">
        <w:rPr>
          <w:noProof w:val="0"/>
        </w:rPr>
        <w:tab/>
      </w:r>
      <w:r w:rsidRPr="000F7490">
        <w:rPr>
          <w:noProof w:val="0"/>
        </w:rPr>
        <w:tab/>
        <w:t xml:space="preserve">[ </w:t>
      </w:r>
      <w:r w:rsidRPr="000F7490">
        <w:rPr>
          <w:b/>
          <w:noProof w:val="0"/>
        </w:rPr>
        <w:t>case</w:t>
      </w:r>
      <w:r w:rsidRPr="000F7490">
        <w:rPr>
          <w:noProof w:val="0"/>
        </w:rPr>
        <w:t xml:space="preserve"> </w:t>
      </w:r>
      <w:r w:rsidRPr="000F7490">
        <w:rPr>
          <w:b/>
          <w:noProof w:val="0"/>
        </w:rPr>
        <w:t>else</w:t>
      </w:r>
      <w:r w:rsidRPr="000F7490">
        <w:rPr>
          <w:noProof w:val="0"/>
        </w:rPr>
        <w:t xml:space="preserve"> </w:t>
      </w:r>
      <w:r w:rsidRPr="000F7490">
        <w:rPr>
          <w:i/>
          <w:noProof w:val="0"/>
        </w:rPr>
        <w:t>StatementBlock</w:t>
      </w:r>
      <w:r w:rsidRPr="000F7490">
        <w:rPr>
          <w:noProof w:val="0"/>
        </w:rPr>
        <w:t xml:space="preserve"> ]</w:t>
      </w:r>
    </w:p>
    <w:p w14:paraId="3BBC9B4C" w14:textId="44B87ACF" w:rsidR="00364BC4" w:rsidRPr="000F7490" w:rsidRDefault="00486A4C" w:rsidP="00E77AF6">
      <w:pPr>
        <w:pStyle w:val="PL"/>
        <w:keepNext/>
        <w:keepLines/>
        <w:ind w:left="283"/>
        <w:rPr>
          <w:noProof w:val="0"/>
        </w:rPr>
      </w:pPr>
      <w:r w:rsidRPr="000F7490">
        <w:rPr>
          <w:noProof w:val="0"/>
        </w:rPr>
        <w:t>"</w:t>
      </w:r>
      <w:r w:rsidR="00364BC4" w:rsidRPr="000F7490">
        <w:rPr>
          <w:noProof w:val="0"/>
        </w:rPr>
        <w:t>}</w:t>
      </w:r>
      <w:r w:rsidRPr="000F7490">
        <w:rPr>
          <w:noProof w:val="0"/>
        </w:rPr>
        <w:t>"</w:t>
      </w:r>
    </w:p>
    <w:p w14:paraId="4D9E9238" w14:textId="77777777" w:rsidR="00364BC4" w:rsidRPr="000F7490" w:rsidRDefault="00364BC4" w:rsidP="00364BC4">
      <w:pPr>
        <w:pStyle w:val="PL"/>
        <w:ind w:left="283"/>
        <w:rPr>
          <w:noProof w:val="0"/>
        </w:rPr>
      </w:pPr>
    </w:p>
    <w:p w14:paraId="575C3F7D" w14:textId="77777777" w:rsidR="00364BC4" w:rsidRPr="000F7490" w:rsidRDefault="00364BC4" w:rsidP="00364BC4">
      <w:pPr>
        <w:keepNext/>
      </w:pPr>
      <w:r w:rsidRPr="000F7490">
        <w:rPr>
          <w:b/>
          <w:i/>
        </w:rPr>
        <w:t>Semantic Description</w:t>
      </w:r>
    </w:p>
    <w:p w14:paraId="08FC93C0" w14:textId="77777777" w:rsidR="00364BC4" w:rsidRPr="000F7490" w:rsidRDefault="00364BC4" w:rsidP="00364BC4">
      <w:pPr>
        <w:keepNext/>
      </w:pPr>
      <w:r w:rsidRPr="000F7490">
        <w:t xml:space="preserve">The statement contains a header part and </w:t>
      </w:r>
      <w:r w:rsidR="002B0DED" w:rsidRPr="000F7490">
        <w:t xml:space="preserve">one </w:t>
      </w:r>
      <w:r w:rsidRPr="000F7490">
        <w:t>or more branches. Never more than one of the branches is executed.</w:t>
      </w:r>
    </w:p>
    <w:p w14:paraId="5CBCF175" w14:textId="77777777" w:rsidR="00364BC4" w:rsidRPr="000F7490" w:rsidRDefault="00364BC4" w:rsidP="00364BC4">
      <w:r w:rsidRPr="000F7490">
        <w:t xml:space="preserve">In the header part of the </w:t>
      </w:r>
      <w:r w:rsidRPr="000F7490">
        <w:rPr>
          <w:rFonts w:ascii="Courier New" w:hAnsi="Courier New"/>
          <w:b/>
        </w:rPr>
        <w:t>select union</w:t>
      </w:r>
      <w:r w:rsidRPr="000F7490">
        <w:t xml:space="preserve"> statement a template instance of </w:t>
      </w:r>
      <w:r w:rsidRPr="000F7490">
        <w:rPr>
          <w:rFonts w:ascii="Courier New" w:hAnsi="Courier New" w:cs="Courier New"/>
          <w:b/>
        </w:rPr>
        <w:t>union</w:t>
      </w:r>
      <w:r w:rsidRPr="000F7490">
        <w:t xml:space="preserve"> type </w:t>
      </w:r>
      <w:r w:rsidR="00C669F4" w:rsidRPr="000F7490">
        <w:t xml:space="preserve">or </w:t>
      </w:r>
      <w:r w:rsidR="00C669F4" w:rsidRPr="000F7490">
        <w:rPr>
          <w:rFonts w:ascii="Courier New" w:hAnsi="Courier New"/>
          <w:b/>
        </w:rPr>
        <w:t>anytype</w:t>
      </w:r>
      <w:r w:rsidR="00C669F4" w:rsidRPr="000F7490">
        <w:t xml:space="preserve"> </w:t>
      </w:r>
      <w:r w:rsidRPr="000F7490">
        <w:t xml:space="preserve">shall be given. </w:t>
      </w:r>
      <w:r w:rsidR="00C669F4" w:rsidRPr="000F7490">
        <w:t>If the template instance has a union type, e</w:t>
      </w:r>
      <w:r w:rsidRPr="000F7490">
        <w:t xml:space="preserve">ach branch shall start with the </w:t>
      </w:r>
      <w:r w:rsidRPr="000F7490">
        <w:rPr>
          <w:rFonts w:ascii="Courier New" w:hAnsi="Courier New"/>
          <w:b/>
        </w:rPr>
        <w:t>case</w:t>
      </w:r>
      <w:r w:rsidRPr="000F7490">
        <w:t xml:space="preserve"> keyword followed by one or more identifiers of the alternatives (fields) of the union type (a list branch) or </w:t>
      </w:r>
      <w:r w:rsidR="00AB01F7" w:rsidRPr="000F7490">
        <w:t xml:space="preserve">in the last branch the </w:t>
      </w:r>
      <w:r w:rsidR="00AB01F7" w:rsidRPr="000F7490">
        <w:rPr>
          <w:rFonts w:ascii="Courier New" w:hAnsi="Courier New" w:cs="Courier New"/>
          <w:b/>
        </w:rPr>
        <w:t>case</w:t>
      </w:r>
      <w:r w:rsidR="00AB01F7" w:rsidRPr="000F7490">
        <w:t xml:space="preserve"> keyword may be followed by </w:t>
      </w:r>
      <w:r w:rsidRPr="000F7490">
        <w:t xml:space="preserve">the </w:t>
      </w:r>
      <w:r w:rsidRPr="000F7490">
        <w:rPr>
          <w:rFonts w:ascii="Courier New" w:hAnsi="Courier New"/>
          <w:b/>
        </w:rPr>
        <w:t>else</w:t>
      </w:r>
      <w:r w:rsidRPr="000F7490">
        <w:t xml:space="preserve"> keyword (an else branch) and a </w:t>
      </w:r>
      <w:r w:rsidRPr="000F7490">
        <w:rPr>
          <w:color w:val="000000"/>
        </w:rPr>
        <w:t>statement block</w:t>
      </w:r>
      <w:r w:rsidRPr="000F7490">
        <w:t xml:space="preserve">. </w:t>
      </w:r>
      <w:r w:rsidR="00C669F4" w:rsidRPr="000F7490">
        <w:t xml:space="preserve">If the template instance has type </w:t>
      </w:r>
      <w:r w:rsidR="00C669F4" w:rsidRPr="000F7490">
        <w:rPr>
          <w:rFonts w:ascii="Courier New" w:hAnsi="Courier New"/>
          <w:b/>
        </w:rPr>
        <w:t>anytype</w:t>
      </w:r>
      <w:r w:rsidR="00C669F4" w:rsidRPr="000F7490">
        <w:t xml:space="preserve">, each branch shall start with the case keyword followed by one or more type names (a list branch) or </w:t>
      </w:r>
      <w:r w:rsidR="00AB01F7" w:rsidRPr="000F7490">
        <w:t xml:space="preserve">in </w:t>
      </w:r>
      <w:r w:rsidR="00C669F4" w:rsidRPr="000F7490">
        <w:t xml:space="preserve">the </w:t>
      </w:r>
      <w:r w:rsidR="00AB01F7" w:rsidRPr="000F7490">
        <w:t xml:space="preserve">last branch the </w:t>
      </w:r>
      <w:r w:rsidR="00AB01F7" w:rsidRPr="000F7490">
        <w:rPr>
          <w:rFonts w:ascii="Courier New" w:hAnsi="Courier New" w:cs="Courier New"/>
          <w:b/>
        </w:rPr>
        <w:t>case</w:t>
      </w:r>
      <w:r w:rsidR="00AB01F7" w:rsidRPr="000F7490">
        <w:t xml:space="preserve"> keyword may be followed by the </w:t>
      </w:r>
      <w:r w:rsidR="00C669F4" w:rsidRPr="000F7490">
        <w:rPr>
          <w:rFonts w:ascii="Courier New" w:hAnsi="Courier New"/>
          <w:b/>
        </w:rPr>
        <w:t>else</w:t>
      </w:r>
      <w:r w:rsidR="00C669F4" w:rsidRPr="000F7490">
        <w:t xml:space="preserve"> keyword (an else branch) and a statement block. </w:t>
      </w:r>
      <w:r w:rsidRPr="000F7490">
        <w:t xml:space="preserve">The StatementBlock of the list branch containing the identifier </w:t>
      </w:r>
      <w:r w:rsidR="00C669F4" w:rsidRPr="000F7490">
        <w:t xml:space="preserve">or type identifier </w:t>
      </w:r>
      <w:r w:rsidRPr="000F7490">
        <w:t xml:space="preserve">of the chosen alternative is executed. If no case exists for the chosen alternative, the StatementBlock of the else branch, if it is present, is executed. Otherwise, the </w:t>
      </w:r>
      <w:r w:rsidRPr="000F7490">
        <w:rPr>
          <w:rFonts w:ascii="Courier New" w:hAnsi="Courier New" w:cs="Courier New"/>
          <w:b/>
        </w:rPr>
        <w:t>select union</w:t>
      </w:r>
      <w:r w:rsidRPr="000F7490">
        <w:t xml:space="preserve"> statement has no effect.</w:t>
      </w:r>
    </w:p>
    <w:p w14:paraId="578804FF" w14:textId="77777777" w:rsidR="00364BC4" w:rsidRPr="000F7490" w:rsidRDefault="00364BC4" w:rsidP="00300F62">
      <w:pPr>
        <w:keepNext/>
        <w:rPr>
          <w:b/>
          <w:bCs/>
          <w:i/>
          <w:iCs/>
        </w:rPr>
      </w:pPr>
      <w:bookmarkStart w:id="394" w:name="DDE_LINK"/>
      <w:r w:rsidRPr="000F7490">
        <w:rPr>
          <w:b/>
          <w:bCs/>
          <w:i/>
          <w:iCs/>
        </w:rPr>
        <w:t>Restrictions</w:t>
      </w:r>
      <w:bookmarkEnd w:id="394"/>
    </w:p>
    <w:p w14:paraId="18348F45" w14:textId="77777777" w:rsidR="00364BC4" w:rsidRPr="000F7490" w:rsidRDefault="00364BC4" w:rsidP="003862B9">
      <w:pPr>
        <w:pStyle w:val="BL"/>
        <w:numPr>
          <w:ilvl w:val="0"/>
          <w:numId w:val="84"/>
        </w:numPr>
      </w:pPr>
      <w:r w:rsidRPr="000F7490">
        <w:t>The</w:t>
      </w:r>
      <w:r w:rsidRPr="000F7490">
        <w:rPr>
          <w:i/>
          <w:iCs/>
        </w:rPr>
        <w:t xml:space="preserve"> </w:t>
      </w:r>
      <w:r w:rsidR="007B18D1" w:rsidRPr="000F7490">
        <w:rPr>
          <w:i/>
        </w:rPr>
        <w:t>SingleExpression</w:t>
      </w:r>
      <w:r w:rsidR="007B18D1" w:rsidRPr="000F7490" w:rsidDel="007B18D1">
        <w:rPr>
          <w:i/>
        </w:rPr>
        <w:t xml:space="preserve"> </w:t>
      </w:r>
      <w:r w:rsidRPr="000F7490">
        <w:t xml:space="preserve">in the header of the </w:t>
      </w:r>
      <w:r w:rsidRPr="000F7490">
        <w:rPr>
          <w:rFonts w:ascii="Courier New" w:hAnsi="Courier New" w:cs="Courier New"/>
          <w:b/>
          <w:bCs/>
        </w:rPr>
        <w:t>select union</w:t>
      </w:r>
      <w:r w:rsidRPr="000F7490">
        <w:rPr>
          <w:b/>
          <w:bCs/>
        </w:rPr>
        <w:t xml:space="preserve"> </w:t>
      </w:r>
      <w:r w:rsidRPr="000F7490">
        <w:t xml:space="preserve">statement shall be of a </w:t>
      </w:r>
      <w:r w:rsidRPr="000F7490">
        <w:rPr>
          <w:rFonts w:ascii="Courier New" w:hAnsi="Courier New" w:cs="Courier New"/>
          <w:b/>
          <w:bCs/>
        </w:rPr>
        <w:t>union</w:t>
      </w:r>
      <w:r w:rsidRPr="000F7490">
        <w:t xml:space="preserve"> type. It shall be </w:t>
      </w:r>
      <w:r w:rsidR="006E6692" w:rsidRPr="000F7490">
        <w:t>at least partially initialized.</w:t>
      </w:r>
    </w:p>
    <w:p w14:paraId="3368FB5F" w14:textId="28DE3902" w:rsidR="00364BC4" w:rsidRPr="000F7490" w:rsidRDefault="00364BC4" w:rsidP="003862B9">
      <w:pPr>
        <w:pStyle w:val="BL"/>
        <w:numPr>
          <w:ilvl w:val="0"/>
          <w:numId w:val="84"/>
        </w:numPr>
      </w:pPr>
      <w:r w:rsidRPr="000F7490">
        <w:t xml:space="preserve">Every </w:t>
      </w:r>
      <w:r w:rsidRPr="000F7490">
        <w:rPr>
          <w:i/>
          <w:iCs/>
        </w:rPr>
        <w:t>Identifier</w:t>
      </w:r>
      <w:r w:rsidRPr="000F7490">
        <w:t xml:space="preserve"> in a </w:t>
      </w:r>
      <w:r w:rsidRPr="000F7490">
        <w:rPr>
          <w:rFonts w:ascii="Courier New" w:hAnsi="Courier New" w:cs="Courier New"/>
          <w:b/>
          <w:bCs/>
        </w:rPr>
        <w:t>case</w:t>
      </w:r>
      <w:r w:rsidRPr="000F7490">
        <w:t xml:space="preserve"> of the </w:t>
      </w:r>
      <w:r w:rsidRPr="000F7490">
        <w:rPr>
          <w:rFonts w:ascii="Courier New" w:hAnsi="Courier New" w:cs="Courier New"/>
          <w:b/>
          <w:bCs/>
        </w:rPr>
        <w:t>select union</w:t>
      </w:r>
      <w:r w:rsidRPr="000F7490">
        <w:t xml:space="preserve"> statement shall be an identifier of an alternative of the </w:t>
      </w:r>
      <w:r w:rsidRPr="000F7490">
        <w:rPr>
          <w:rFonts w:ascii="Courier New" w:hAnsi="Courier New" w:cs="Courier New"/>
          <w:b/>
        </w:rPr>
        <w:t>union</w:t>
      </w:r>
      <w:r w:rsidRPr="000F7490">
        <w:t xml:space="preserve"> type of the template instance given to the statement</w:t>
      </w:r>
      <w:r w:rsidR="00486A4C" w:rsidRPr="000F7490">
        <w:t>'</w:t>
      </w:r>
      <w:r w:rsidRPr="000F7490">
        <w:t>s header.</w:t>
      </w:r>
    </w:p>
    <w:p w14:paraId="5D8032EB" w14:textId="77777777" w:rsidR="00364BC4" w:rsidRPr="000F7490" w:rsidRDefault="00364BC4" w:rsidP="003862B9">
      <w:pPr>
        <w:pStyle w:val="BL"/>
        <w:numPr>
          <w:ilvl w:val="0"/>
          <w:numId w:val="84"/>
        </w:numPr>
      </w:pPr>
      <w:r w:rsidRPr="000F7490">
        <w:t xml:space="preserve">No two cases in a </w:t>
      </w:r>
      <w:r w:rsidRPr="000F7490">
        <w:rPr>
          <w:rFonts w:ascii="Courier New" w:hAnsi="Courier New" w:cs="Courier New"/>
          <w:b/>
          <w:bCs/>
        </w:rPr>
        <w:t>select union</w:t>
      </w:r>
      <w:r w:rsidRPr="000F7490">
        <w:t xml:space="preserve"> statement shall have the same </w:t>
      </w:r>
      <w:r w:rsidRPr="000F7490">
        <w:rPr>
          <w:bCs/>
        </w:rPr>
        <w:t>case</w:t>
      </w:r>
      <w:r w:rsidRPr="000F7490">
        <w:t xml:space="preserve"> </w:t>
      </w:r>
      <w:r w:rsidRPr="000F7490">
        <w:rPr>
          <w:i/>
          <w:iCs/>
        </w:rPr>
        <w:t>Identifier</w:t>
      </w:r>
      <w:r w:rsidR="00C669F4" w:rsidRPr="000F7490">
        <w:t xml:space="preserve"> or </w:t>
      </w:r>
      <w:r w:rsidR="00C669F4" w:rsidRPr="000F7490">
        <w:rPr>
          <w:i/>
          <w:iCs/>
        </w:rPr>
        <w:t>TypeIdentifier</w:t>
      </w:r>
      <w:r w:rsidRPr="000F7490">
        <w:t>.</w:t>
      </w:r>
    </w:p>
    <w:p w14:paraId="1A2E3F2F" w14:textId="77777777" w:rsidR="00364BC4" w:rsidRPr="000F7490" w:rsidRDefault="00364BC4" w:rsidP="00364BC4">
      <w:pPr>
        <w:rPr>
          <w:b/>
          <w:bCs/>
          <w:i/>
          <w:iCs/>
        </w:rPr>
      </w:pPr>
      <w:r w:rsidRPr="000F7490">
        <w:rPr>
          <w:b/>
          <w:bCs/>
          <w:i/>
          <w:iCs/>
        </w:rPr>
        <w:t>Examples</w:t>
      </w:r>
    </w:p>
    <w:p w14:paraId="7B3AB16E" w14:textId="77777777" w:rsidR="00364BC4" w:rsidRPr="000F7490" w:rsidRDefault="00364BC4" w:rsidP="00364BC4">
      <w:pPr>
        <w:pStyle w:val="PL"/>
        <w:rPr>
          <w:noProof w:val="0"/>
          <w:color w:val="000000"/>
        </w:rPr>
      </w:pPr>
      <w:r w:rsidRPr="000F7490">
        <w:rPr>
          <w:noProof w:val="0"/>
          <w:color w:val="000000"/>
        </w:rPr>
        <w:tab/>
      </w:r>
      <w:r w:rsidR="004A6AAF" w:rsidRPr="000F7490">
        <w:rPr>
          <w:b/>
          <w:noProof w:val="0"/>
          <w:color w:val="000000"/>
        </w:rPr>
        <w:t>type</w:t>
      </w:r>
      <w:r w:rsidRPr="000F7490">
        <w:rPr>
          <w:noProof w:val="0"/>
          <w:color w:val="000000"/>
        </w:rPr>
        <w:t xml:space="preserve"> </w:t>
      </w:r>
      <w:r w:rsidR="004A6AAF" w:rsidRPr="000F7490">
        <w:rPr>
          <w:b/>
          <w:noProof w:val="0"/>
          <w:color w:val="000000"/>
        </w:rPr>
        <w:t>union</w:t>
      </w:r>
      <w:r w:rsidRPr="000F7490">
        <w:rPr>
          <w:noProof w:val="0"/>
          <w:color w:val="000000"/>
        </w:rPr>
        <w:t xml:space="preserve"> Messages { </w:t>
      </w:r>
    </w:p>
    <w:p w14:paraId="15B5D47B"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t>MyMessageType1 msg1,</w:t>
      </w:r>
    </w:p>
    <w:p w14:paraId="7BA52E8C"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t>MyMessageType2 msg2,</w:t>
      </w:r>
    </w:p>
    <w:p w14:paraId="0AF7B616"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t>MyMessageType3 msg3,</w:t>
      </w:r>
    </w:p>
    <w:p w14:paraId="5C111BF8"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t>MyMessageType4 msg4,</w:t>
      </w:r>
    </w:p>
    <w:p w14:paraId="176AD8DB"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t>MyMessageType5 msg5</w:t>
      </w:r>
    </w:p>
    <w:p w14:paraId="790E0247" w14:textId="77777777" w:rsidR="00364BC4" w:rsidRPr="000F7490" w:rsidRDefault="00364BC4" w:rsidP="00364BC4">
      <w:pPr>
        <w:pStyle w:val="PL"/>
        <w:rPr>
          <w:noProof w:val="0"/>
          <w:color w:val="000000"/>
        </w:rPr>
      </w:pPr>
      <w:r w:rsidRPr="000F7490">
        <w:rPr>
          <w:noProof w:val="0"/>
          <w:color w:val="000000"/>
        </w:rPr>
        <w:tab/>
        <w:t>}</w:t>
      </w:r>
    </w:p>
    <w:p w14:paraId="297A4AE4" w14:textId="77777777" w:rsidR="00364BC4" w:rsidRPr="000F7490" w:rsidRDefault="00364BC4" w:rsidP="00364BC4">
      <w:pPr>
        <w:pStyle w:val="PL"/>
        <w:rPr>
          <w:noProof w:val="0"/>
          <w:color w:val="000000"/>
        </w:rPr>
      </w:pPr>
    </w:p>
    <w:p w14:paraId="5397D249" w14:textId="77777777" w:rsidR="00364BC4" w:rsidRPr="000F7490" w:rsidRDefault="00364BC4" w:rsidP="00364BC4">
      <w:pPr>
        <w:pStyle w:val="PL"/>
        <w:rPr>
          <w:noProof w:val="0"/>
          <w:color w:val="000000"/>
        </w:rPr>
      </w:pPr>
      <w:r w:rsidRPr="000F7490">
        <w:rPr>
          <w:noProof w:val="0"/>
          <w:color w:val="000000"/>
        </w:rPr>
        <w:tab/>
      </w:r>
      <w:r w:rsidR="004A6AAF" w:rsidRPr="000F7490">
        <w:rPr>
          <w:b/>
          <w:noProof w:val="0"/>
          <w:color w:val="000000"/>
        </w:rPr>
        <w:t>function</w:t>
      </w:r>
      <w:r w:rsidRPr="000F7490">
        <w:rPr>
          <w:noProof w:val="0"/>
          <w:color w:val="000000"/>
        </w:rPr>
        <w:t xml:space="preserve"> f</w:t>
      </w:r>
      <w:r w:rsidR="000A024E" w:rsidRPr="000F7490">
        <w:rPr>
          <w:noProof w:val="0"/>
          <w:color w:val="000000"/>
        </w:rPr>
        <w:t>_f</w:t>
      </w:r>
      <w:r w:rsidRPr="000F7490">
        <w:rPr>
          <w:noProof w:val="0"/>
          <w:color w:val="000000"/>
        </w:rPr>
        <w:t>(</w:t>
      </w:r>
      <w:r w:rsidR="004A6AAF" w:rsidRPr="000F7490">
        <w:rPr>
          <w:b/>
          <w:noProof w:val="0"/>
          <w:color w:val="000000"/>
        </w:rPr>
        <w:t>in</w:t>
      </w:r>
      <w:r w:rsidRPr="000F7490">
        <w:rPr>
          <w:noProof w:val="0"/>
          <w:color w:val="000000"/>
        </w:rPr>
        <w:t xml:space="preserve"> Messages </w:t>
      </w:r>
      <w:r w:rsidR="000A024E" w:rsidRPr="000F7490">
        <w:rPr>
          <w:noProof w:val="0"/>
          <w:color w:val="000000"/>
        </w:rPr>
        <w:t>p_</w:t>
      </w:r>
      <w:r w:rsidRPr="000F7490">
        <w:rPr>
          <w:noProof w:val="0"/>
          <w:color w:val="000000"/>
        </w:rPr>
        <w:t>msg) {</w:t>
      </w:r>
    </w:p>
    <w:p w14:paraId="026B22F9"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r>
      <w:r w:rsidR="004A6AAF" w:rsidRPr="000F7490">
        <w:rPr>
          <w:b/>
          <w:noProof w:val="0"/>
          <w:color w:val="000000"/>
        </w:rPr>
        <w:t>select</w:t>
      </w:r>
      <w:r w:rsidRPr="000F7490">
        <w:rPr>
          <w:noProof w:val="0"/>
          <w:color w:val="000000"/>
        </w:rPr>
        <w:t xml:space="preserve"> </w:t>
      </w:r>
      <w:r w:rsidR="004A6AAF" w:rsidRPr="000F7490">
        <w:rPr>
          <w:b/>
          <w:noProof w:val="0"/>
          <w:color w:val="000000"/>
        </w:rPr>
        <w:t>union</w:t>
      </w:r>
      <w:r w:rsidRPr="000F7490">
        <w:rPr>
          <w:noProof w:val="0"/>
          <w:color w:val="000000"/>
        </w:rPr>
        <w:t xml:space="preserve"> (</w:t>
      </w:r>
      <w:r w:rsidR="000A024E" w:rsidRPr="000F7490">
        <w:rPr>
          <w:noProof w:val="0"/>
          <w:color w:val="000000"/>
        </w:rPr>
        <w:t>p_</w:t>
      </w:r>
      <w:r w:rsidRPr="000F7490">
        <w:rPr>
          <w:noProof w:val="0"/>
          <w:color w:val="000000"/>
        </w:rPr>
        <w:t>msg) {</w:t>
      </w:r>
    </w:p>
    <w:p w14:paraId="632965E0"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r>
      <w:r w:rsidR="00C669F4" w:rsidRPr="000F7490">
        <w:rPr>
          <w:noProof w:val="0"/>
          <w:color w:val="000000"/>
        </w:rPr>
        <w:t xml:space="preserve">  </w:t>
      </w:r>
      <w:r w:rsidR="004A6AAF" w:rsidRPr="000F7490">
        <w:rPr>
          <w:b/>
          <w:noProof w:val="0"/>
          <w:color w:val="000000"/>
        </w:rPr>
        <w:t>case</w:t>
      </w:r>
      <w:r w:rsidRPr="000F7490">
        <w:rPr>
          <w:noProof w:val="0"/>
          <w:color w:val="000000"/>
        </w:rPr>
        <w:t xml:space="preserve"> (msg1) { </w:t>
      </w:r>
      <w:r w:rsidR="004A6AAF" w:rsidRPr="000F7490">
        <w:rPr>
          <w:b/>
          <w:noProof w:val="0"/>
          <w:color w:val="000000"/>
        </w:rPr>
        <w:t>log</w:t>
      </w:r>
      <w:r w:rsidRPr="000F7490">
        <w:rPr>
          <w:noProof w:val="0"/>
          <w:color w:val="000000"/>
        </w:rPr>
        <w:t>(</w:t>
      </w:r>
      <w:r w:rsidR="000A024E" w:rsidRPr="000F7490">
        <w:rPr>
          <w:noProof w:val="0"/>
          <w:color w:val="000000"/>
        </w:rPr>
        <w:t>p_</w:t>
      </w:r>
      <w:r w:rsidRPr="000F7490">
        <w:rPr>
          <w:noProof w:val="0"/>
          <w:color w:val="000000"/>
        </w:rPr>
        <w:t>msg.msg1); }</w:t>
      </w:r>
    </w:p>
    <w:p w14:paraId="46361DCA" w14:textId="77777777" w:rsidR="00364BC4" w:rsidRPr="000F7490" w:rsidRDefault="00364BC4" w:rsidP="00364BC4">
      <w:pPr>
        <w:pStyle w:val="PL"/>
        <w:rPr>
          <w:noProof w:val="0"/>
          <w:color w:val="000000"/>
        </w:rPr>
      </w:pPr>
      <w:r w:rsidRPr="000F7490">
        <w:rPr>
          <w:noProof w:val="0"/>
          <w:color w:val="000000"/>
        </w:rPr>
        <w:tab/>
      </w:r>
      <w:r w:rsidRPr="000F7490">
        <w:rPr>
          <w:noProof w:val="0"/>
          <w:color w:val="000000"/>
        </w:rPr>
        <w:tab/>
      </w:r>
      <w:r w:rsidR="00C669F4" w:rsidRPr="000F7490">
        <w:rPr>
          <w:noProof w:val="0"/>
          <w:color w:val="000000"/>
        </w:rPr>
        <w:t xml:space="preserve">  </w:t>
      </w:r>
      <w:r w:rsidR="004A6AAF" w:rsidRPr="000F7490">
        <w:rPr>
          <w:b/>
          <w:noProof w:val="0"/>
          <w:color w:val="000000"/>
        </w:rPr>
        <w:t>case</w:t>
      </w:r>
      <w:r w:rsidRPr="000F7490">
        <w:rPr>
          <w:noProof w:val="0"/>
          <w:color w:val="000000"/>
        </w:rPr>
        <w:t xml:space="preserve"> (msg2) { </w:t>
      </w:r>
      <w:r w:rsidR="004A6AAF" w:rsidRPr="000F7490">
        <w:rPr>
          <w:b/>
          <w:noProof w:val="0"/>
          <w:color w:val="000000"/>
        </w:rPr>
        <w:t>log</w:t>
      </w:r>
      <w:r w:rsidRPr="000F7490">
        <w:rPr>
          <w:noProof w:val="0"/>
          <w:color w:val="000000"/>
        </w:rPr>
        <w:t>(</w:t>
      </w:r>
      <w:r w:rsidR="000A024E" w:rsidRPr="000F7490">
        <w:rPr>
          <w:noProof w:val="0"/>
          <w:color w:val="000000"/>
        </w:rPr>
        <w:t>p_</w:t>
      </w:r>
      <w:r w:rsidRPr="000F7490">
        <w:rPr>
          <w:noProof w:val="0"/>
          <w:color w:val="000000"/>
        </w:rPr>
        <w:t>msg.msg2); }</w:t>
      </w:r>
    </w:p>
    <w:p w14:paraId="2521AFF1" w14:textId="741FF79D" w:rsidR="00364BC4" w:rsidRPr="000F7490" w:rsidRDefault="00364BC4" w:rsidP="00364BC4">
      <w:pPr>
        <w:pStyle w:val="PL"/>
        <w:rPr>
          <w:noProof w:val="0"/>
          <w:color w:val="000000"/>
        </w:rPr>
      </w:pPr>
      <w:r w:rsidRPr="000F7490">
        <w:rPr>
          <w:noProof w:val="0"/>
          <w:color w:val="000000"/>
        </w:rPr>
        <w:tab/>
      </w:r>
      <w:r w:rsidRPr="000F7490">
        <w:rPr>
          <w:noProof w:val="0"/>
          <w:color w:val="000000"/>
        </w:rPr>
        <w:tab/>
      </w:r>
      <w:r w:rsidR="00C669F4" w:rsidRPr="000F7490">
        <w:rPr>
          <w:noProof w:val="0"/>
          <w:color w:val="000000"/>
        </w:rPr>
        <w:t xml:space="preserve">  </w:t>
      </w:r>
      <w:r w:rsidR="004A6AAF" w:rsidRPr="000F7490">
        <w:rPr>
          <w:b/>
          <w:noProof w:val="0"/>
          <w:color w:val="000000"/>
        </w:rPr>
        <w:t>case</w:t>
      </w:r>
      <w:r w:rsidRPr="000F7490">
        <w:rPr>
          <w:noProof w:val="0"/>
          <w:color w:val="000000"/>
        </w:rPr>
        <w:t xml:space="preserve"> (msg3, msg4) { </w:t>
      </w:r>
      <w:r w:rsidR="004A6AAF" w:rsidRPr="000F7490">
        <w:rPr>
          <w:b/>
          <w:noProof w:val="0"/>
          <w:color w:val="000000"/>
        </w:rPr>
        <w:t>log</w:t>
      </w:r>
      <w:r w:rsidRPr="000F7490">
        <w:rPr>
          <w:noProof w:val="0"/>
          <w:color w:val="000000"/>
        </w:rPr>
        <w:t>(</w:t>
      </w:r>
      <w:r w:rsidR="00486A4C" w:rsidRPr="000F7490">
        <w:rPr>
          <w:noProof w:val="0"/>
          <w:color w:val="000000"/>
        </w:rPr>
        <w:t>"</w:t>
      </w:r>
      <w:r w:rsidRPr="000F7490">
        <w:rPr>
          <w:noProof w:val="0"/>
          <w:color w:val="000000"/>
        </w:rPr>
        <w:t>either msg3 or msg4</w:t>
      </w:r>
      <w:r w:rsidR="00486A4C" w:rsidRPr="000F7490">
        <w:rPr>
          <w:noProof w:val="0"/>
          <w:color w:val="000000"/>
        </w:rPr>
        <w:t>"</w:t>
      </w:r>
      <w:r w:rsidRPr="000F7490">
        <w:rPr>
          <w:noProof w:val="0"/>
          <w:color w:val="000000"/>
        </w:rPr>
        <w:t>); }</w:t>
      </w:r>
    </w:p>
    <w:p w14:paraId="18677710" w14:textId="1EB38051" w:rsidR="00364BC4" w:rsidRPr="000F7490" w:rsidRDefault="00364BC4" w:rsidP="00364BC4">
      <w:pPr>
        <w:pStyle w:val="PL"/>
        <w:rPr>
          <w:noProof w:val="0"/>
          <w:color w:val="000000"/>
        </w:rPr>
      </w:pPr>
      <w:r w:rsidRPr="000F7490">
        <w:rPr>
          <w:noProof w:val="0"/>
          <w:color w:val="000000"/>
        </w:rPr>
        <w:tab/>
      </w:r>
      <w:r w:rsidRPr="000F7490">
        <w:rPr>
          <w:noProof w:val="0"/>
          <w:color w:val="000000"/>
        </w:rPr>
        <w:tab/>
      </w:r>
      <w:r w:rsidR="00C669F4" w:rsidRPr="000F7490">
        <w:rPr>
          <w:noProof w:val="0"/>
          <w:color w:val="000000"/>
        </w:rPr>
        <w:t xml:space="preserve">  </w:t>
      </w:r>
      <w:r w:rsidR="004A6AAF" w:rsidRPr="000F7490">
        <w:rPr>
          <w:b/>
          <w:noProof w:val="0"/>
          <w:color w:val="000000"/>
        </w:rPr>
        <w:t>case</w:t>
      </w:r>
      <w:r w:rsidRPr="000F7490">
        <w:rPr>
          <w:noProof w:val="0"/>
          <w:color w:val="000000"/>
        </w:rPr>
        <w:t xml:space="preserve"> else { </w:t>
      </w:r>
      <w:r w:rsidR="004A6AAF" w:rsidRPr="000F7490">
        <w:rPr>
          <w:b/>
          <w:noProof w:val="0"/>
          <w:color w:val="000000"/>
        </w:rPr>
        <w:t>log</w:t>
      </w:r>
      <w:r w:rsidRPr="000F7490">
        <w:rPr>
          <w:noProof w:val="0"/>
          <w:color w:val="000000"/>
        </w:rPr>
        <w:t>(</w:t>
      </w:r>
      <w:r w:rsidR="00486A4C" w:rsidRPr="000F7490">
        <w:rPr>
          <w:noProof w:val="0"/>
          <w:color w:val="000000"/>
        </w:rPr>
        <w:t>"</w:t>
      </w:r>
      <w:r w:rsidRPr="000F7490">
        <w:rPr>
          <w:noProof w:val="0"/>
          <w:color w:val="000000"/>
        </w:rPr>
        <w:t>unhandled variant</w:t>
      </w:r>
      <w:r w:rsidR="00486A4C" w:rsidRPr="000F7490">
        <w:rPr>
          <w:noProof w:val="0"/>
          <w:color w:val="000000"/>
        </w:rPr>
        <w:t>"</w:t>
      </w:r>
      <w:r w:rsidRPr="000F7490">
        <w:rPr>
          <w:noProof w:val="0"/>
          <w:color w:val="000000"/>
        </w:rPr>
        <w:t>); }</w:t>
      </w:r>
    </w:p>
    <w:p w14:paraId="544F515D" w14:textId="77777777" w:rsidR="00364BC4" w:rsidRPr="000F7490" w:rsidRDefault="00364BC4" w:rsidP="00364BC4">
      <w:pPr>
        <w:pStyle w:val="PL"/>
        <w:rPr>
          <w:noProof w:val="0"/>
          <w:color w:val="000000"/>
        </w:rPr>
      </w:pPr>
      <w:r w:rsidRPr="000F7490">
        <w:rPr>
          <w:noProof w:val="0"/>
          <w:color w:val="000000"/>
        </w:rPr>
        <w:tab/>
        <w:t>}</w:t>
      </w:r>
    </w:p>
    <w:p w14:paraId="01F1519A" w14:textId="77777777" w:rsidR="00364BC4" w:rsidRPr="000F7490" w:rsidRDefault="00C669F4" w:rsidP="00073C31">
      <w:pPr>
        <w:pStyle w:val="PL"/>
        <w:rPr>
          <w:noProof w:val="0"/>
          <w:color w:val="000000"/>
        </w:rPr>
      </w:pPr>
      <w:r w:rsidRPr="000F7490">
        <w:rPr>
          <w:noProof w:val="0"/>
          <w:color w:val="000000"/>
        </w:rPr>
        <w:tab/>
      </w:r>
    </w:p>
    <w:p w14:paraId="21D43B3E" w14:textId="77777777" w:rsidR="00C669F4" w:rsidRPr="000F7490" w:rsidRDefault="00C669F4" w:rsidP="00C669F4">
      <w:pPr>
        <w:pStyle w:val="PL"/>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w:t>
      </w:r>
      <w:r w:rsidR="000A024E" w:rsidRPr="000F7490">
        <w:rPr>
          <w:noProof w:val="0"/>
          <w:color w:val="000000"/>
        </w:rPr>
        <w:t>f_</w:t>
      </w:r>
      <w:r w:rsidRPr="000F7490">
        <w:rPr>
          <w:noProof w:val="0"/>
          <w:color w:val="000000"/>
        </w:rPr>
        <w:t>g(</w:t>
      </w:r>
      <w:r w:rsidRPr="000F7490">
        <w:rPr>
          <w:b/>
          <w:noProof w:val="0"/>
          <w:color w:val="000000"/>
        </w:rPr>
        <w:t>in</w:t>
      </w:r>
      <w:r w:rsidRPr="000F7490">
        <w:rPr>
          <w:noProof w:val="0"/>
          <w:color w:val="000000"/>
        </w:rPr>
        <w:t xml:space="preserve"> </w:t>
      </w:r>
      <w:r w:rsidRPr="000F7490">
        <w:rPr>
          <w:b/>
          <w:noProof w:val="0"/>
          <w:color w:val="000000"/>
        </w:rPr>
        <w:t>anytype</w:t>
      </w:r>
      <w:r w:rsidRPr="000F7490">
        <w:rPr>
          <w:noProof w:val="0"/>
          <w:color w:val="000000"/>
        </w:rPr>
        <w:t xml:space="preserve"> </w:t>
      </w:r>
      <w:r w:rsidR="000A024E" w:rsidRPr="000F7490">
        <w:rPr>
          <w:noProof w:val="0"/>
          <w:color w:val="000000"/>
        </w:rPr>
        <w:t>p_</w:t>
      </w:r>
      <w:r w:rsidRPr="000F7490">
        <w:rPr>
          <w:noProof w:val="0"/>
          <w:color w:val="000000"/>
        </w:rPr>
        <w:t>msg) {</w:t>
      </w:r>
    </w:p>
    <w:p w14:paraId="65F17923" w14:textId="77777777" w:rsidR="00C669F4" w:rsidRPr="000F7490" w:rsidRDefault="00C669F4" w:rsidP="00C669F4">
      <w:pPr>
        <w:pStyle w:val="PL"/>
        <w:rPr>
          <w:noProof w:val="0"/>
          <w:color w:val="000000"/>
        </w:rPr>
      </w:pPr>
      <w:r w:rsidRPr="000F7490">
        <w:rPr>
          <w:noProof w:val="0"/>
          <w:color w:val="000000"/>
        </w:rPr>
        <w:tab/>
      </w:r>
      <w:r w:rsidRPr="000F7490">
        <w:rPr>
          <w:noProof w:val="0"/>
          <w:color w:val="000000"/>
        </w:rPr>
        <w:tab/>
      </w:r>
      <w:r w:rsidRPr="000F7490">
        <w:rPr>
          <w:b/>
          <w:noProof w:val="0"/>
          <w:color w:val="000000"/>
        </w:rPr>
        <w:t>select</w:t>
      </w:r>
      <w:r w:rsidRPr="000F7490">
        <w:rPr>
          <w:noProof w:val="0"/>
          <w:color w:val="000000"/>
        </w:rPr>
        <w:t xml:space="preserve"> </w:t>
      </w:r>
      <w:r w:rsidRPr="000F7490">
        <w:rPr>
          <w:b/>
          <w:noProof w:val="0"/>
          <w:color w:val="000000"/>
        </w:rPr>
        <w:t>union</w:t>
      </w:r>
      <w:r w:rsidRPr="000F7490">
        <w:rPr>
          <w:noProof w:val="0"/>
          <w:color w:val="000000"/>
        </w:rPr>
        <w:t xml:space="preserve"> (</w:t>
      </w:r>
      <w:r w:rsidR="000A024E" w:rsidRPr="000F7490">
        <w:rPr>
          <w:noProof w:val="0"/>
          <w:color w:val="000000"/>
        </w:rPr>
        <w:t>p_</w:t>
      </w:r>
      <w:r w:rsidRPr="000F7490">
        <w:rPr>
          <w:noProof w:val="0"/>
          <w:color w:val="000000"/>
        </w:rPr>
        <w:t>msg) {</w:t>
      </w:r>
    </w:p>
    <w:p w14:paraId="7BC12CB9" w14:textId="77777777" w:rsidR="00C669F4" w:rsidRPr="000F7490" w:rsidRDefault="00C669F4" w:rsidP="00C669F4">
      <w:pPr>
        <w:pStyle w:val="PL"/>
        <w:rPr>
          <w:noProof w:val="0"/>
          <w:color w:val="000000"/>
        </w:rPr>
      </w:pPr>
      <w:r w:rsidRPr="000F7490">
        <w:rPr>
          <w:noProof w:val="0"/>
          <w:color w:val="000000"/>
        </w:rPr>
        <w:tab/>
      </w:r>
      <w:r w:rsidRPr="000F7490">
        <w:rPr>
          <w:noProof w:val="0"/>
          <w:color w:val="000000"/>
        </w:rPr>
        <w:tab/>
        <w:t xml:space="preserve">  </w:t>
      </w:r>
      <w:r w:rsidRPr="000F7490">
        <w:rPr>
          <w:b/>
          <w:noProof w:val="0"/>
          <w:color w:val="000000"/>
        </w:rPr>
        <w:t>case</w:t>
      </w:r>
      <w:r w:rsidRPr="000F7490">
        <w:rPr>
          <w:noProof w:val="0"/>
          <w:color w:val="000000"/>
        </w:rPr>
        <w:t xml:space="preserve"> (</w:t>
      </w:r>
      <w:r w:rsidRPr="000F7490">
        <w:rPr>
          <w:b/>
          <w:noProof w:val="0"/>
          <w:color w:val="000000"/>
        </w:rPr>
        <w:t>integer</w:t>
      </w:r>
      <w:r w:rsidRPr="000F7490">
        <w:rPr>
          <w:noProof w:val="0"/>
          <w:color w:val="000000"/>
        </w:rPr>
        <w:t xml:space="preserve">) { </w:t>
      </w:r>
      <w:r w:rsidRPr="000F7490">
        <w:rPr>
          <w:b/>
          <w:noProof w:val="0"/>
          <w:color w:val="000000"/>
        </w:rPr>
        <w:t>log</w:t>
      </w:r>
      <w:r w:rsidRPr="000F7490">
        <w:rPr>
          <w:noProof w:val="0"/>
          <w:color w:val="000000"/>
        </w:rPr>
        <w:t>(</w:t>
      </w:r>
      <w:r w:rsidR="000A024E" w:rsidRPr="000F7490">
        <w:rPr>
          <w:noProof w:val="0"/>
          <w:color w:val="000000"/>
        </w:rPr>
        <w:t>p_</w:t>
      </w:r>
      <w:r w:rsidRPr="000F7490">
        <w:rPr>
          <w:noProof w:val="0"/>
          <w:color w:val="000000"/>
        </w:rPr>
        <w:t>msg.</w:t>
      </w:r>
      <w:r w:rsidRPr="000F7490">
        <w:rPr>
          <w:b/>
          <w:noProof w:val="0"/>
          <w:color w:val="000000"/>
        </w:rPr>
        <w:t>integer</w:t>
      </w:r>
      <w:r w:rsidRPr="000F7490">
        <w:rPr>
          <w:noProof w:val="0"/>
          <w:color w:val="000000"/>
        </w:rPr>
        <w:t>); }</w:t>
      </w:r>
    </w:p>
    <w:p w14:paraId="3CDD9C75" w14:textId="77777777" w:rsidR="00C669F4" w:rsidRPr="000F7490" w:rsidRDefault="00C669F4" w:rsidP="00C669F4">
      <w:pPr>
        <w:pStyle w:val="PL"/>
        <w:rPr>
          <w:noProof w:val="0"/>
          <w:color w:val="000000"/>
        </w:rPr>
      </w:pPr>
      <w:r w:rsidRPr="000F7490">
        <w:rPr>
          <w:noProof w:val="0"/>
          <w:color w:val="000000"/>
        </w:rPr>
        <w:tab/>
      </w:r>
      <w:r w:rsidRPr="000F7490">
        <w:rPr>
          <w:noProof w:val="0"/>
          <w:color w:val="000000"/>
        </w:rPr>
        <w:tab/>
        <w:t xml:space="preserve">  </w:t>
      </w:r>
      <w:r w:rsidRPr="000F7490">
        <w:rPr>
          <w:b/>
          <w:noProof w:val="0"/>
          <w:color w:val="000000"/>
        </w:rPr>
        <w:t>case</w:t>
      </w:r>
      <w:r w:rsidRPr="000F7490">
        <w:rPr>
          <w:noProof w:val="0"/>
          <w:color w:val="000000"/>
        </w:rPr>
        <w:t xml:space="preserve"> (Messages) { f</w:t>
      </w:r>
      <w:r w:rsidR="000A024E" w:rsidRPr="000F7490">
        <w:rPr>
          <w:noProof w:val="0"/>
          <w:color w:val="000000"/>
        </w:rPr>
        <w:t>_f</w:t>
      </w:r>
      <w:r w:rsidRPr="000F7490">
        <w:rPr>
          <w:noProof w:val="0"/>
          <w:color w:val="000000"/>
        </w:rPr>
        <w:t>(</w:t>
      </w:r>
      <w:r w:rsidR="000A024E" w:rsidRPr="000F7490">
        <w:rPr>
          <w:noProof w:val="0"/>
          <w:color w:val="000000"/>
        </w:rPr>
        <w:t>p_</w:t>
      </w:r>
      <w:r w:rsidRPr="000F7490">
        <w:rPr>
          <w:noProof w:val="0"/>
          <w:color w:val="000000"/>
        </w:rPr>
        <w:t>msg.Messages); }</w:t>
      </w:r>
    </w:p>
    <w:p w14:paraId="1CC81A09" w14:textId="14BC66F2" w:rsidR="00C669F4" w:rsidRPr="000F7490" w:rsidRDefault="00C669F4" w:rsidP="00C669F4">
      <w:pPr>
        <w:pStyle w:val="PL"/>
        <w:rPr>
          <w:noProof w:val="0"/>
          <w:color w:val="000000"/>
        </w:rPr>
      </w:pPr>
      <w:r w:rsidRPr="000F7490">
        <w:rPr>
          <w:noProof w:val="0"/>
          <w:color w:val="000000"/>
        </w:rPr>
        <w:tab/>
      </w:r>
      <w:r w:rsidRPr="000F7490">
        <w:rPr>
          <w:noProof w:val="0"/>
          <w:color w:val="000000"/>
        </w:rPr>
        <w:tab/>
        <w:t xml:space="preserve">  </w:t>
      </w:r>
      <w:r w:rsidRPr="000F7490">
        <w:rPr>
          <w:b/>
          <w:noProof w:val="0"/>
          <w:color w:val="000000"/>
        </w:rPr>
        <w:t>case</w:t>
      </w:r>
      <w:r w:rsidRPr="000F7490">
        <w:rPr>
          <w:noProof w:val="0"/>
          <w:color w:val="000000"/>
        </w:rPr>
        <w:t xml:space="preserve"> </w:t>
      </w:r>
      <w:r w:rsidRPr="000F7490">
        <w:rPr>
          <w:b/>
          <w:noProof w:val="0"/>
          <w:color w:val="000000"/>
        </w:rPr>
        <w:t>else</w:t>
      </w:r>
      <w:r w:rsidRPr="000F7490">
        <w:rPr>
          <w:noProof w:val="0"/>
          <w:color w:val="000000"/>
        </w:rPr>
        <w:t xml:space="preserve"> { </w:t>
      </w:r>
      <w:r w:rsidRPr="000F7490">
        <w:rPr>
          <w:b/>
          <w:noProof w:val="0"/>
          <w:color w:val="000000"/>
        </w:rPr>
        <w:t>log</w:t>
      </w:r>
      <w:r w:rsidRPr="000F7490">
        <w:rPr>
          <w:noProof w:val="0"/>
          <w:color w:val="000000"/>
        </w:rPr>
        <w:t>(</w:t>
      </w:r>
      <w:r w:rsidR="00486A4C" w:rsidRPr="000F7490">
        <w:rPr>
          <w:noProof w:val="0"/>
          <w:color w:val="000000"/>
        </w:rPr>
        <w:t>"</w:t>
      </w:r>
      <w:r w:rsidRPr="000F7490">
        <w:rPr>
          <w:noProof w:val="0"/>
          <w:color w:val="000000"/>
        </w:rPr>
        <w:t>unhandled anytype variant</w:t>
      </w:r>
      <w:r w:rsidR="00486A4C" w:rsidRPr="000F7490">
        <w:rPr>
          <w:noProof w:val="0"/>
          <w:color w:val="000000"/>
        </w:rPr>
        <w:t>"</w:t>
      </w:r>
      <w:r w:rsidRPr="000F7490">
        <w:rPr>
          <w:noProof w:val="0"/>
          <w:color w:val="000000"/>
        </w:rPr>
        <w:t>); }</w:t>
      </w:r>
    </w:p>
    <w:p w14:paraId="439B8377" w14:textId="77777777" w:rsidR="00C669F4" w:rsidRPr="000F7490" w:rsidRDefault="00C669F4" w:rsidP="00C669F4">
      <w:pPr>
        <w:pStyle w:val="PL"/>
        <w:rPr>
          <w:noProof w:val="0"/>
          <w:color w:val="000000"/>
        </w:rPr>
      </w:pPr>
      <w:r w:rsidRPr="000F7490">
        <w:rPr>
          <w:noProof w:val="0"/>
          <w:color w:val="000000"/>
        </w:rPr>
        <w:tab/>
      </w:r>
      <w:r w:rsidRPr="000F7490">
        <w:rPr>
          <w:noProof w:val="0"/>
          <w:color w:val="000000"/>
        </w:rPr>
        <w:tab/>
        <w:t>}</w:t>
      </w:r>
    </w:p>
    <w:p w14:paraId="400F4EE9" w14:textId="77777777" w:rsidR="00C669F4" w:rsidRPr="000F7490" w:rsidRDefault="00C669F4" w:rsidP="00C669F4">
      <w:pPr>
        <w:pStyle w:val="PL"/>
        <w:rPr>
          <w:noProof w:val="0"/>
          <w:color w:val="000000"/>
        </w:rPr>
      </w:pPr>
      <w:r w:rsidRPr="000F7490">
        <w:rPr>
          <w:noProof w:val="0"/>
          <w:color w:val="000000"/>
        </w:rPr>
        <w:tab/>
        <w:t>}</w:t>
      </w:r>
    </w:p>
    <w:p w14:paraId="265322F4" w14:textId="77777777" w:rsidR="00C669F4" w:rsidRPr="000F7490" w:rsidRDefault="00C669F4" w:rsidP="00073C31">
      <w:pPr>
        <w:pStyle w:val="PL"/>
        <w:rPr>
          <w:noProof w:val="0"/>
          <w:color w:val="000000"/>
        </w:rPr>
      </w:pPr>
    </w:p>
    <w:p w14:paraId="5E70AA1A" w14:textId="77777777" w:rsidR="003E22A0" w:rsidRPr="000F7490" w:rsidRDefault="003E22A0" w:rsidP="005F1C3A">
      <w:pPr>
        <w:pStyle w:val="Heading2"/>
      </w:pPr>
      <w:bookmarkStart w:id="395" w:name="clause_BasicProgram_For"/>
      <w:bookmarkStart w:id="396" w:name="_Toc102406286"/>
      <w:r w:rsidRPr="000F7490">
        <w:lastRenderedPageBreak/>
        <w:t>19.4</w:t>
      </w:r>
      <w:bookmarkEnd w:id="395"/>
      <w:r w:rsidRPr="000F7490">
        <w:tab/>
        <w:t>The For statement</w:t>
      </w:r>
      <w:bookmarkEnd w:id="396"/>
    </w:p>
    <w:p w14:paraId="233AA1E1" w14:textId="77777777" w:rsidR="003E22A0" w:rsidRPr="000F7490" w:rsidRDefault="003E22A0" w:rsidP="005F1C3A">
      <w:pPr>
        <w:keepNext/>
        <w:keepLines/>
      </w:pPr>
      <w:r w:rsidRPr="000F7490">
        <w:rPr>
          <w:color w:val="000000"/>
        </w:rPr>
        <w:t xml:space="preserve">The </w:t>
      </w:r>
      <w:r w:rsidRPr="000F7490">
        <w:rPr>
          <w:rFonts w:ascii="Courier New" w:hAnsi="Courier New"/>
          <w:b/>
          <w:color w:val="000000"/>
        </w:rPr>
        <w:t>for</w:t>
      </w:r>
      <w:r w:rsidRPr="000F7490">
        <w:rPr>
          <w:color w:val="000000"/>
        </w:rPr>
        <w:t xml:space="preserve"> statement defines a counter loop.</w:t>
      </w:r>
    </w:p>
    <w:p w14:paraId="1B6106F0" w14:textId="77777777" w:rsidR="003E22A0" w:rsidRPr="000F7490" w:rsidRDefault="003E22A0" w:rsidP="00E77AF6">
      <w:pPr>
        <w:keepNext/>
        <w:keepLines/>
      </w:pPr>
      <w:r w:rsidRPr="000F7490">
        <w:rPr>
          <w:b/>
          <w:i/>
        </w:rPr>
        <w:t>Syntactical Structure</w:t>
      </w:r>
    </w:p>
    <w:p w14:paraId="7453E2A0" w14:textId="3F5877F7" w:rsidR="003E22A0" w:rsidRPr="000F7490" w:rsidRDefault="003E22A0" w:rsidP="00E77AF6">
      <w:pPr>
        <w:pStyle w:val="PL"/>
        <w:keepNext/>
        <w:keepLines/>
        <w:ind w:left="283"/>
        <w:rPr>
          <w:noProof w:val="0"/>
        </w:rPr>
      </w:pPr>
      <w:r w:rsidRPr="000F7490">
        <w:rPr>
          <w:b/>
          <w:noProof w:val="0"/>
        </w:rPr>
        <w:t>for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VarInstance</w:t>
      </w:r>
      <w:r w:rsidRPr="000F7490">
        <w:rPr>
          <w:noProof w:val="0"/>
        </w:rPr>
        <w:t xml:space="preserve"> | </w:t>
      </w:r>
      <w:r w:rsidRPr="000F7490">
        <w:rPr>
          <w:i/>
          <w:noProof w:val="0"/>
        </w:rPr>
        <w:t>Assignment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BooleanExpression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Assignment</w:t>
      </w:r>
      <w:r w:rsidRPr="000F7490">
        <w:rPr>
          <w:noProof w:val="0"/>
        </w:rPr>
        <w:t xml:space="preserve"> </w:t>
      </w:r>
      <w:r w:rsidR="00486A4C" w:rsidRPr="000F7490">
        <w:rPr>
          <w:noProof w:val="0"/>
        </w:rPr>
        <w:t>"</w:t>
      </w:r>
      <w:r w:rsidRPr="000F7490">
        <w:rPr>
          <w:noProof w:val="0"/>
        </w:rPr>
        <w:t>)</w:t>
      </w:r>
      <w:r w:rsidR="00486A4C" w:rsidRPr="000F7490">
        <w:rPr>
          <w:noProof w:val="0"/>
        </w:rPr>
        <w:t>"</w:t>
      </w:r>
    </w:p>
    <w:p w14:paraId="512A123B" w14:textId="77777777" w:rsidR="003E22A0" w:rsidRPr="000F7490" w:rsidRDefault="003E22A0" w:rsidP="00073C31">
      <w:pPr>
        <w:pStyle w:val="PL"/>
        <w:ind w:left="283"/>
        <w:rPr>
          <w:i/>
          <w:noProof w:val="0"/>
        </w:rPr>
      </w:pPr>
      <w:r w:rsidRPr="000F7490">
        <w:rPr>
          <w:noProof w:val="0"/>
        </w:rPr>
        <w:t xml:space="preserve">        </w:t>
      </w:r>
      <w:r w:rsidRPr="000F7490">
        <w:rPr>
          <w:i/>
          <w:noProof w:val="0"/>
        </w:rPr>
        <w:t>StatementBlock</w:t>
      </w:r>
    </w:p>
    <w:p w14:paraId="560A2FE2" w14:textId="77777777" w:rsidR="003E22A0" w:rsidRPr="000F7490" w:rsidRDefault="003E22A0" w:rsidP="00073C31">
      <w:pPr>
        <w:pStyle w:val="PL"/>
        <w:ind w:left="283"/>
        <w:rPr>
          <w:noProof w:val="0"/>
        </w:rPr>
      </w:pPr>
    </w:p>
    <w:p w14:paraId="5FDBD1C2" w14:textId="77777777" w:rsidR="003E22A0" w:rsidRPr="000F7490" w:rsidRDefault="003E22A0" w:rsidP="007352C7">
      <w:r w:rsidRPr="000F7490">
        <w:rPr>
          <w:b/>
          <w:i/>
        </w:rPr>
        <w:t>Semantic Description</w:t>
      </w:r>
    </w:p>
    <w:p w14:paraId="0F0AE575" w14:textId="77777777" w:rsidR="003E22A0" w:rsidRPr="000F7490" w:rsidRDefault="003E22A0" w:rsidP="007352C7">
      <w:pPr>
        <w:keepLines/>
        <w:rPr>
          <w:color w:val="000000"/>
        </w:rPr>
      </w:pPr>
      <w:r w:rsidRPr="000F7490">
        <w:rPr>
          <w:color w:val="000000"/>
        </w:rPr>
        <w:t xml:space="preserve">The </w:t>
      </w:r>
      <w:r w:rsidRPr="000F7490">
        <w:rPr>
          <w:rFonts w:ascii="Courier New" w:hAnsi="Courier New"/>
          <w:b/>
          <w:color w:val="000000"/>
        </w:rPr>
        <w:t>for</w:t>
      </w:r>
      <w:r w:rsidRPr="000F7490">
        <w:rPr>
          <w:color w:val="000000"/>
        </w:rPr>
        <w:t xml:space="preserve"> statement contains two assignments and a </w:t>
      </w:r>
      <w:r w:rsidRPr="000F7490">
        <w:rPr>
          <w:rFonts w:ascii="Courier New" w:hAnsi="Courier New"/>
          <w:b/>
          <w:color w:val="000000"/>
        </w:rPr>
        <w:t>boolean</w:t>
      </w:r>
      <w:r w:rsidRPr="000F7490">
        <w:rPr>
          <w:color w:val="000000"/>
        </w:rPr>
        <w:t xml:space="preserve"> expression. The first assignment is necessary to initialize the index (or counter) variable of the loop. The </w:t>
      </w:r>
      <w:r w:rsidRPr="000F7490">
        <w:rPr>
          <w:rFonts w:ascii="Courier New" w:hAnsi="Courier New"/>
          <w:b/>
          <w:color w:val="000000"/>
        </w:rPr>
        <w:t>boolean</w:t>
      </w:r>
      <w:r w:rsidRPr="000F7490">
        <w:rPr>
          <w:color w:val="000000"/>
        </w:rPr>
        <w:t xml:space="preserve"> expression terminates the loop and the second assignment is used to manipulate the index variable.</w:t>
      </w:r>
    </w:p>
    <w:p w14:paraId="30117526" w14:textId="77777777" w:rsidR="003E22A0" w:rsidRPr="000F7490" w:rsidRDefault="003E22A0" w:rsidP="007352C7">
      <w:pPr>
        <w:keepLines/>
        <w:rPr>
          <w:color w:val="000000"/>
        </w:rPr>
      </w:pPr>
      <w:r w:rsidRPr="000F7490">
        <w:rPr>
          <w:color w:val="000000"/>
        </w:rPr>
        <w:t>The value of the index variable is increased, decreased or manipulated in such a manner that after a certain number of execution loops a t</w:t>
      </w:r>
      <w:r w:rsidR="006E6692" w:rsidRPr="000F7490">
        <w:rPr>
          <w:color w:val="000000"/>
        </w:rPr>
        <w:t>ermination criteria is reached.</w:t>
      </w:r>
    </w:p>
    <w:p w14:paraId="28C7FCC3" w14:textId="77777777" w:rsidR="003E22A0" w:rsidRPr="000F7490" w:rsidRDefault="003E22A0" w:rsidP="00073C31">
      <w:pPr>
        <w:rPr>
          <w:color w:val="000000"/>
        </w:rPr>
      </w:pPr>
      <w:r w:rsidRPr="000F7490">
        <w:rPr>
          <w:color w:val="000000"/>
        </w:rPr>
        <w:t xml:space="preserve">The termination criterion of the loop shall be expressed by a </w:t>
      </w:r>
      <w:r w:rsidRPr="000F7490">
        <w:rPr>
          <w:rFonts w:ascii="Courier New" w:hAnsi="Courier New"/>
          <w:b/>
          <w:color w:val="000000"/>
        </w:rPr>
        <w:t>boolean</w:t>
      </w:r>
      <w:r w:rsidRPr="000F7490">
        <w:rPr>
          <w:color w:val="000000"/>
        </w:rPr>
        <w:t xml:space="preserve"> expression. It is checked at the beginning of each new loop iteration. If it evaluates to </w:t>
      </w:r>
      <w:r w:rsidRPr="000F7490">
        <w:rPr>
          <w:rFonts w:ascii="Courier New" w:hAnsi="Courier New"/>
          <w:b/>
          <w:color w:val="000000"/>
        </w:rPr>
        <w:t>true</w:t>
      </w:r>
      <w:r w:rsidRPr="000F7490">
        <w:rPr>
          <w:bCs/>
          <w:color w:val="000000"/>
        </w:rPr>
        <w:t xml:space="preserve">, </w:t>
      </w:r>
      <w:r w:rsidRPr="000F7490">
        <w:rPr>
          <w:color w:val="000000"/>
        </w:rPr>
        <w:t xml:space="preserve">the execution continues </w:t>
      </w:r>
      <w:r w:rsidRPr="000F7490">
        <w:t>with</w:t>
      </w:r>
      <w:r w:rsidRPr="000F7490">
        <w:rPr>
          <w:color w:val="000000"/>
        </w:rPr>
        <w:t xml:space="preserve"> the statement block in the </w:t>
      </w:r>
      <w:r w:rsidRPr="000F7490">
        <w:rPr>
          <w:rFonts w:ascii="Courier New" w:hAnsi="Courier New"/>
          <w:b/>
          <w:color w:val="000000"/>
        </w:rPr>
        <w:t>for</w:t>
      </w:r>
      <w:r w:rsidRPr="000F7490">
        <w:rPr>
          <w:color w:val="000000"/>
        </w:rPr>
        <w:t xml:space="preserve"> statement, if it evaluates to </w:t>
      </w:r>
      <w:r w:rsidRPr="000F7490">
        <w:rPr>
          <w:rFonts w:ascii="Courier New" w:hAnsi="Courier New"/>
          <w:b/>
          <w:color w:val="000000"/>
        </w:rPr>
        <w:t>false</w:t>
      </w:r>
      <w:r w:rsidRPr="000F7490">
        <w:rPr>
          <w:color w:val="000000"/>
        </w:rPr>
        <w:t xml:space="preserve">, the execution continues </w:t>
      </w:r>
      <w:r w:rsidRPr="000F7490">
        <w:t>with</w:t>
      </w:r>
      <w:r w:rsidRPr="000F7490">
        <w:rPr>
          <w:color w:val="000000"/>
        </w:rPr>
        <w:t xml:space="preserve"> the statement which immediately follows the </w:t>
      </w:r>
      <w:r w:rsidRPr="000F7490">
        <w:rPr>
          <w:rFonts w:ascii="Courier New" w:hAnsi="Courier New"/>
          <w:b/>
          <w:color w:val="000000"/>
        </w:rPr>
        <w:t>for</w:t>
      </w:r>
      <w:r w:rsidRPr="000F7490">
        <w:rPr>
          <w:color w:val="000000"/>
        </w:rPr>
        <w:t xml:space="preserve"> loop. If a </w:t>
      </w:r>
      <w:r w:rsidRPr="000F7490">
        <w:rPr>
          <w:rFonts w:ascii="Courier New" w:hAnsi="Courier New" w:cs="Courier New"/>
          <w:b/>
          <w:color w:val="000000"/>
        </w:rPr>
        <w:t>break</w:t>
      </w:r>
      <w:r w:rsidRPr="000F7490">
        <w:rPr>
          <w:color w:val="000000"/>
        </w:rPr>
        <w:t xml:space="preserve"> statement is executed that is not within the body of an enclosed loop, </w:t>
      </w:r>
      <w:r w:rsidRPr="000F7490">
        <w:rPr>
          <w:rFonts w:ascii="Courier New" w:hAnsi="Courier New" w:cs="Courier New"/>
          <w:b/>
          <w:bCs/>
          <w:color w:val="000000"/>
        </w:rPr>
        <w:t>alt</w:t>
      </w:r>
      <w:r w:rsidRPr="000F7490">
        <w:rPr>
          <w:color w:val="000000"/>
        </w:rPr>
        <w:t xml:space="preserve">, alststep or </w:t>
      </w:r>
      <w:r w:rsidRPr="000F7490">
        <w:rPr>
          <w:rFonts w:ascii="Courier New" w:hAnsi="Courier New" w:cs="Courier New"/>
          <w:b/>
          <w:bCs/>
          <w:color w:val="000000"/>
        </w:rPr>
        <w:t>interleave</w:t>
      </w:r>
      <w:r w:rsidRPr="000F7490">
        <w:rPr>
          <w:color w:val="000000"/>
        </w:rPr>
        <w:t>, then the loop is terminated, too.</w:t>
      </w:r>
    </w:p>
    <w:p w14:paraId="1B388308" w14:textId="77777777" w:rsidR="003E22A0" w:rsidRPr="000F7490" w:rsidRDefault="003E22A0" w:rsidP="00073C31">
      <w:r w:rsidRPr="000F7490">
        <w:t xml:space="preserve">The index variable of a </w:t>
      </w:r>
      <w:r w:rsidRPr="000F7490">
        <w:rPr>
          <w:rFonts w:ascii="Courier New" w:hAnsi="Courier New"/>
          <w:b/>
        </w:rPr>
        <w:t>for</w:t>
      </w:r>
      <w:r w:rsidRPr="000F7490">
        <w:t xml:space="preserve"> loop can be declared before being used in the </w:t>
      </w:r>
      <w:r w:rsidRPr="000F7490">
        <w:rPr>
          <w:rFonts w:ascii="Courier New" w:hAnsi="Courier New"/>
          <w:b/>
          <w:color w:val="000000"/>
        </w:rPr>
        <w:t>for</w:t>
      </w:r>
      <w:r w:rsidRPr="000F7490">
        <w:t xml:space="preserve"> statement or can be declared and initialized in the </w:t>
      </w:r>
      <w:r w:rsidRPr="000F7490">
        <w:rPr>
          <w:rFonts w:ascii="Courier New" w:hAnsi="Courier New"/>
          <w:b/>
        </w:rPr>
        <w:t>for</w:t>
      </w:r>
      <w:r w:rsidRPr="000F7490">
        <w:t xml:space="preserve"> statement header. If the index variable is declared and initialized in the </w:t>
      </w:r>
      <w:r w:rsidRPr="000F7490">
        <w:rPr>
          <w:rFonts w:ascii="Courier New" w:hAnsi="Courier New"/>
          <w:b/>
        </w:rPr>
        <w:t>for</w:t>
      </w:r>
      <w:r w:rsidRPr="000F7490">
        <w:t xml:space="preserve"> statement header, the scope of the index variable is limited to the loop body, i.e. it is only visible inside the loop body.</w:t>
      </w:r>
    </w:p>
    <w:p w14:paraId="62079A9A" w14:textId="77777777" w:rsidR="003E22A0" w:rsidRPr="000F7490" w:rsidRDefault="003E22A0" w:rsidP="00073C31">
      <w:r w:rsidRPr="000F7490">
        <w:rPr>
          <w:b/>
          <w:i/>
        </w:rPr>
        <w:t>Restrictions</w:t>
      </w:r>
    </w:p>
    <w:p w14:paraId="58C2F7D6" w14:textId="1D7916DB"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522C9E"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4AAAAA2D" w14:textId="77777777" w:rsidR="003E22A0" w:rsidRPr="000F7490" w:rsidRDefault="003E22A0" w:rsidP="00073C31">
      <w:pPr>
        <w:keepNext/>
        <w:keepLines/>
      </w:pPr>
      <w:r w:rsidRPr="000F7490">
        <w:rPr>
          <w:b/>
          <w:i/>
        </w:rPr>
        <w:t>Examples</w:t>
      </w:r>
    </w:p>
    <w:p w14:paraId="104F6D99" w14:textId="77777777" w:rsidR="003E22A0" w:rsidRPr="000F7490" w:rsidRDefault="003E22A0" w:rsidP="00073C31">
      <w:pPr>
        <w:pStyle w:val="PL"/>
        <w:keepNext/>
        <w:keepLines/>
        <w:rPr>
          <w:noProof w:val="0"/>
        </w:rPr>
      </w:pPr>
      <w:r w:rsidRPr="000F7490">
        <w:rPr>
          <w:b/>
          <w:noProof w:val="0"/>
        </w:rPr>
        <w:tab/>
        <w:t xml:space="preserve">var integer </w:t>
      </w:r>
      <w:r w:rsidR="000A024E" w:rsidRPr="000F7490">
        <w:rPr>
          <w:noProof w:val="0"/>
        </w:rPr>
        <w:t>v_</w:t>
      </w:r>
      <w:r w:rsidRPr="000F7490">
        <w:rPr>
          <w:noProof w:val="0"/>
        </w:rPr>
        <w:t>j;</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Declaration of integer variable </w:t>
      </w:r>
      <w:r w:rsidR="000A024E" w:rsidRPr="000F7490">
        <w:rPr>
          <w:noProof w:val="0"/>
        </w:rPr>
        <w:t>v_</w:t>
      </w:r>
      <w:r w:rsidRPr="000F7490">
        <w:rPr>
          <w:noProof w:val="0"/>
        </w:rPr>
        <w:t>j</w:t>
      </w:r>
    </w:p>
    <w:p w14:paraId="522C339D" w14:textId="77777777" w:rsidR="000A024E" w:rsidRPr="000F7490" w:rsidRDefault="003E22A0" w:rsidP="00073C31">
      <w:pPr>
        <w:pStyle w:val="PL"/>
        <w:keepNext/>
        <w:keepLines/>
        <w:rPr>
          <w:noProof w:val="0"/>
        </w:rPr>
      </w:pPr>
      <w:r w:rsidRPr="000F7490">
        <w:rPr>
          <w:b/>
          <w:noProof w:val="0"/>
        </w:rPr>
        <w:tab/>
        <w:t>for</w:t>
      </w:r>
      <w:r w:rsidRPr="000F7490">
        <w:rPr>
          <w:noProof w:val="0"/>
        </w:rPr>
        <w:t xml:space="preserve"> (</w:t>
      </w:r>
      <w:r w:rsidR="000A024E" w:rsidRPr="000F7490">
        <w:rPr>
          <w:noProof w:val="0"/>
        </w:rPr>
        <w:t>v_</w:t>
      </w:r>
      <w:r w:rsidRPr="000F7490">
        <w:rPr>
          <w:noProof w:val="0"/>
        </w:rPr>
        <w:t xml:space="preserve">j:=1; </w:t>
      </w:r>
      <w:r w:rsidR="000A024E" w:rsidRPr="000F7490">
        <w:rPr>
          <w:noProof w:val="0"/>
        </w:rPr>
        <w:t>v_</w:t>
      </w:r>
      <w:r w:rsidRPr="000F7490">
        <w:rPr>
          <w:noProof w:val="0"/>
        </w:rPr>
        <w:t xml:space="preserve">j&lt;=10; </w:t>
      </w:r>
      <w:r w:rsidR="000A024E" w:rsidRPr="000F7490">
        <w:rPr>
          <w:noProof w:val="0"/>
        </w:rPr>
        <w:t>v_</w:t>
      </w:r>
      <w:r w:rsidRPr="000F7490">
        <w:rPr>
          <w:noProof w:val="0"/>
        </w:rPr>
        <w:t xml:space="preserve">j:= </w:t>
      </w:r>
      <w:r w:rsidR="000A024E" w:rsidRPr="000F7490">
        <w:rPr>
          <w:noProof w:val="0"/>
        </w:rPr>
        <w:t>v_</w:t>
      </w:r>
      <w:r w:rsidRPr="000F7490">
        <w:rPr>
          <w:noProof w:val="0"/>
        </w:rPr>
        <w:t>j+1) { … }</w:t>
      </w:r>
      <w:r w:rsidRPr="000F7490">
        <w:rPr>
          <w:noProof w:val="0"/>
        </w:rPr>
        <w:tab/>
        <w:t xml:space="preserve">// Usage of variable </w:t>
      </w:r>
      <w:r w:rsidR="000A024E" w:rsidRPr="000F7490">
        <w:rPr>
          <w:noProof w:val="0"/>
        </w:rPr>
        <w:t>v_</w:t>
      </w:r>
      <w:r w:rsidRPr="000F7490">
        <w:rPr>
          <w:noProof w:val="0"/>
        </w:rPr>
        <w:t>j as index variable of the</w:t>
      </w:r>
    </w:p>
    <w:p w14:paraId="04C4EE3F" w14:textId="77777777" w:rsidR="003E22A0" w:rsidRPr="000F7490" w:rsidRDefault="000A024E"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3E22A0" w:rsidRPr="000F7490">
        <w:rPr>
          <w:noProof w:val="0"/>
        </w:rPr>
        <w:t xml:space="preserve"> for loop</w:t>
      </w:r>
    </w:p>
    <w:p w14:paraId="11F4A30F" w14:textId="77777777" w:rsidR="003E22A0" w:rsidRPr="000F7490" w:rsidRDefault="003E22A0" w:rsidP="00073C31">
      <w:pPr>
        <w:pStyle w:val="PL"/>
        <w:keepNext/>
        <w:keepLines/>
        <w:rPr>
          <w:noProof w:val="0"/>
        </w:rPr>
      </w:pPr>
    </w:p>
    <w:p w14:paraId="71202474" w14:textId="77777777" w:rsidR="003E22A0" w:rsidRPr="000F7490" w:rsidRDefault="003E22A0" w:rsidP="00073C31">
      <w:pPr>
        <w:pStyle w:val="PL"/>
        <w:keepNext/>
        <w:keepLines/>
        <w:rPr>
          <w:noProof w:val="0"/>
        </w:rPr>
      </w:pPr>
    </w:p>
    <w:p w14:paraId="79236435" w14:textId="77777777" w:rsidR="003E22A0" w:rsidRPr="000F7490" w:rsidRDefault="003E22A0" w:rsidP="00073C31">
      <w:pPr>
        <w:pStyle w:val="PL"/>
        <w:keepNext/>
        <w:keepLines/>
        <w:rPr>
          <w:noProof w:val="0"/>
        </w:rPr>
      </w:pPr>
      <w:r w:rsidRPr="000F7490">
        <w:rPr>
          <w:noProof w:val="0"/>
        </w:rPr>
        <w:tab/>
      </w:r>
      <w:r w:rsidRPr="000F7490">
        <w:rPr>
          <w:b/>
          <w:noProof w:val="0"/>
        </w:rPr>
        <w:t>for</w:t>
      </w:r>
      <w:r w:rsidRPr="000F7490">
        <w:rPr>
          <w:noProof w:val="0"/>
        </w:rPr>
        <w:t xml:space="preserve"> (</w:t>
      </w:r>
      <w:r w:rsidRPr="000F7490">
        <w:rPr>
          <w:b/>
          <w:noProof w:val="0"/>
        </w:rPr>
        <w:t>var</w:t>
      </w:r>
      <w:r w:rsidRPr="000F7490">
        <w:rPr>
          <w:noProof w:val="0"/>
        </w:rPr>
        <w:t xml:space="preserve"> </w:t>
      </w:r>
      <w:r w:rsidRPr="000F7490">
        <w:rPr>
          <w:b/>
          <w:noProof w:val="0"/>
        </w:rPr>
        <w:t>float</w:t>
      </w:r>
      <w:r w:rsidRPr="000F7490">
        <w:rPr>
          <w:noProof w:val="0"/>
        </w:rPr>
        <w:t xml:space="preserve"> </w:t>
      </w:r>
      <w:r w:rsidR="000A024E" w:rsidRPr="000F7490">
        <w:rPr>
          <w:noProof w:val="0"/>
        </w:rPr>
        <w:t>v_</w:t>
      </w:r>
      <w:r w:rsidRPr="000F7490">
        <w:rPr>
          <w:noProof w:val="0"/>
        </w:rPr>
        <w:t xml:space="preserve">i:=1.0; </w:t>
      </w:r>
      <w:r w:rsidR="000A024E" w:rsidRPr="000F7490">
        <w:rPr>
          <w:noProof w:val="0"/>
        </w:rPr>
        <w:t>v_</w:t>
      </w:r>
      <w:r w:rsidRPr="000F7490">
        <w:rPr>
          <w:noProof w:val="0"/>
        </w:rPr>
        <w:t xml:space="preserve">i&lt;7.9; </w:t>
      </w:r>
      <w:r w:rsidR="000A024E" w:rsidRPr="000F7490">
        <w:rPr>
          <w:noProof w:val="0"/>
        </w:rPr>
        <w:t>v_</w:t>
      </w:r>
      <w:r w:rsidRPr="000F7490">
        <w:rPr>
          <w:noProof w:val="0"/>
        </w:rPr>
        <w:t xml:space="preserve">i:= </w:t>
      </w:r>
      <w:r w:rsidR="000A024E" w:rsidRPr="000F7490">
        <w:rPr>
          <w:noProof w:val="0"/>
        </w:rPr>
        <w:t>v_</w:t>
      </w:r>
      <w:r w:rsidRPr="000F7490">
        <w:rPr>
          <w:noProof w:val="0"/>
        </w:rPr>
        <w:t>i*1.35) { … }</w:t>
      </w:r>
      <w:r w:rsidRPr="000F7490">
        <w:rPr>
          <w:noProof w:val="0"/>
        </w:rPr>
        <w:tab/>
        <w:t xml:space="preserve">// Index variable </w:t>
      </w:r>
      <w:r w:rsidR="000A024E" w:rsidRPr="000F7490">
        <w:rPr>
          <w:noProof w:val="0"/>
        </w:rPr>
        <w:t>v_</w:t>
      </w:r>
      <w:r w:rsidRPr="000F7490">
        <w:rPr>
          <w:noProof w:val="0"/>
        </w:rPr>
        <w:t>i is declared and</w:t>
      </w:r>
    </w:p>
    <w:p w14:paraId="5DC83F03"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0A024E" w:rsidRPr="000F7490">
        <w:rPr>
          <w:noProof w:val="0"/>
        </w:rPr>
        <w:t xml:space="preserve">initialized </w:t>
      </w:r>
      <w:r w:rsidRPr="000F7490">
        <w:rPr>
          <w:noProof w:val="0"/>
        </w:rPr>
        <w:t xml:space="preserve">in the for loop header. Variable </w:t>
      </w:r>
    </w:p>
    <w:p w14:paraId="6626365F"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0A024E" w:rsidRPr="000F7490">
        <w:rPr>
          <w:noProof w:val="0"/>
        </w:rPr>
        <w:t xml:space="preserve">v_i only is </w:t>
      </w:r>
      <w:r w:rsidRPr="000F7490">
        <w:rPr>
          <w:noProof w:val="0"/>
        </w:rPr>
        <w:t>visible in the loop body.</w:t>
      </w:r>
    </w:p>
    <w:p w14:paraId="6300C402" w14:textId="77777777" w:rsidR="003E22A0" w:rsidRPr="000F7490" w:rsidRDefault="003E22A0" w:rsidP="00073C31">
      <w:pPr>
        <w:pStyle w:val="PL"/>
        <w:rPr>
          <w:noProof w:val="0"/>
        </w:rPr>
      </w:pPr>
    </w:p>
    <w:p w14:paraId="2F6C7757" w14:textId="77777777" w:rsidR="003E22A0" w:rsidRPr="000F7490" w:rsidRDefault="003E22A0" w:rsidP="00DC4A98">
      <w:pPr>
        <w:pStyle w:val="Heading2"/>
      </w:pPr>
      <w:bookmarkStart w:id="397" w:name="_Toc102406287"/>
      <w:r w:rsidRPr="000F7490">
        <w:t>19.5</w:t>
      </w:r>
      <w:r w:rsidRPr="000F7490">
        <w:tab/>
        <w:t>The While statement</w:t>
      </w:r>
      <w:bookmarkEnd w:id="397"/>
    </w:p>
    <w:p w14:paraId="6F2B0CAF" w14:textId="77777777" w:rsidR="003E22A0" w:rsidRPr="000F7490" w:rsidRDefault="003E22A0" w:rsidP="00073C31">
      <w:pPr>
        <w:keepNext/>
        <w:keepLines/>
      </w:pPr>
      <w:r w:rsidRPr="000F7490">
        <w:rPr>
          <w:color w:val="000000"/>
        </w:rPr>
        <w:t xml:space="preserve">A </w:t>
      </w:r>
      <w:r w:rsidRPr="000F7490">
        <w:rPr>
          <w:rFonts w:ascii="Courier New" w:hAnsi="Courier New"/>
          <w:b/>
          <w:color w:val="000000"/>
        </w:rPr>
        <w:t>while</w:t>
      </w:r>
      <w:r w:rsidRPr="000F7490">
        <w:rPr>
          <w:color w:val="000000"/>
        </w:rPr>
        <w:t xml:space="preserve"> statement defines a loop that is executed as long as the loop condition holds.</w:t>
      </w:r>
    </w:p>
    <w:p w14:paraId="61928BBC" w14:textId="77777777" w:rsidR="003E22A0" w:rsidRPr="000F7490" w:rsidRDefault="003E22A0" w:rsidP="00073C31">
      <w:r w:rsidRPr="000F7490">
        <w:rPr>
          <w:b/>
          <w:i/>
        </w:rPr>
        <w:t>Syntactical Structure</w:t>
      </w:r>
    </w:p>
    <w:p w14:paraId="4E07965E" w14:textId="1533593B" w:rsidR="003E22A0" w:rsidRPr="000F7490" w:rsidRDefault="003E22A0" w:rsidP="00073C31">
      <w:pPr>
        <w:pStyle w:val="PL"/>
        <w:ind w:left="283"/>
        <w:rPr>
          <w:i/>
          <w:noProof w:val="0"/>
        </w:rPr>
      </w:pPr>
      <w:r w:rsidRPr="000F7490">
        <w:rPr>
          <w:b/>
          <w:noProof w:val="0"/>
        </w:rPr>
        <w:t>while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BooleanExpression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StatementBlock</w:t>
      </w:r>
    </w:p>
    <w:p w14:paraId="142083A5" w14:textId="77777777" w:rsidR="003E22A0" w:rsidRPr="000F7490" w:rsidRDefault="003E22A0" w:rsidP="00073C31">
      <w:pPr>
        <w:pStyle w:val="PL"/>
        <w:ind w:left="283"/>
        <w:rPr>
          <w:noProof w:val="0"/>
        </w:rPr>
      </w:pPr>
    </w:p>
    <w:p w14:paraId="3E670F35" w14:textId="77777777" w:rsidR="003E22A0" w:rsidRPr="000F7490" w:rsidRDefault="003E22A0" w:rsidP="00073C31">
      <w:r w:rsidRPr="000F7490">
        <w:rPr>
          <w:b/>
          <w:i/>
        </w:rPr>
        <w:t>Semantic Description</w:t>
      </w:r>
    </w:p>
    <w:p w14:paraId="12BF3BEC" w14:textId="77777777" w:rsidR="003E22A0" w:rsidRPr="000F7490" w:rsidRDefault="003E22A0" w:rsidP="00073C31">
      <w:pPr>
        <w:rPr>
          <w:color w:val="000000"/>
        </w:rPr>
      </w:pPr>
      <w:r w:rsidRPr="000F7490">
        <w:rPr>
          <w:color w:val="000000"/>
        </w:rPr>
        <w:t xml:space="preserve">The loop condition shall be checked at the beginning of each new loop iteration. If the loop condition does not hold, then the loop is exited and execution shall continue </w:t>
      </w:r>
      <w:r w:rsidRPr="000F7490">
        <w:t>with</w:t>
      </w:r>
      <w:r w:rsidRPr="000F7490">
        <w:rPr>
          <w:color w:val="000000"/>
        </w:rPr>
        <w:t xml:space="preserve"> the statement, which immediately follows the </w:t>
      </w:r>
      <w:r w:rsidRPr="000F7490">
        <w:rPr>
          <w:rFonts w:ascii="Courier New" w:hAnsi="Courier New"/>
          <w:b/>
          <w:color w:val="000000"/>
        </w:rPr>
        <w:t>while</w:t>
      </w:r>
      <w:r w:rsidRPr="000F7490">
        <w:rPr>
          <w:color w:val="000000"/>
        </w:rPr>
        <w:t xml:space="preserve"> loop. If a </w:t>
      </w:r>
      <w:r w:rsidRPr="000F7490">
        <w:rPr>
          <w:rFonts w:ascii="Courier New" w:hAnsi="Courier New" w:cs="Courier New"/>
          <w:b/>
          <w:color w:val="000000"/>
        </w:rPr>
        <w:t>break</w:t>
      </w:r>
      <w:r w:rsidRPr="000F7490">
        <w:rPr>
          <w:color w:val="000000"/>
        </w:rPr>
        <w:t xml:space="preserve"> statement is executed that is not within the body of an enclosed loop, </w:t>
      </w:r>
      <w:r w:rsidRPr="000F7490">
        <w:rPr>
          <w:rFonts w:ascii="Courier New" w:hAnsi="Courier New" w:cs="Courier New"/>
          <w:b/>
          <w:bCs/>
          <w:color w:val="000000"/>
        </w:rPr>
        <w:t>alt</w:t>
      </w:r>
      <w:r w:rsidRPr="000F7490">
        <w:rPr>
          <w:color w:val="000000"/>
        </w:rPr>
        <w:t xml:space="preserve">, alststep or </w:t>
      </w:r>
      <w:r w:rsidRPr="000F7490">
        <w:rPr>
          <w:rFonts w:ascii="Courier New" w:hAnsi="Courier New" w:cs="Courier New"/>
          <w:b/>
          <w:color w:val="000000"/>
        </w:rPr>
        <w:t>interleave</w:t>
      </w:r>
      <w:r w:rsidRPr="000F7490">
        <w:rPr>
          <w:color w:val="000000"/>
        </w:rPr>
        <w:t>, then the loop is terminated, too.</w:t>
      </w:r>
    </w:p>
    <w:p w14:paraId="4D6A9424" w14:textId="77777777" w:rsidR="003E22A0" w:rsidRPr="000F7490" w:rsidRDefault="003E22A0" w:rsidP="00073C31">
      <w:r w:rsidRPr="000F7490">
        <w:rPr>
          <w:b/>
          <w:i/>
        </w:rPr>
        <w:t>Restrictions</w:t>
      </w:r>
    </w:p>
    <w:p w14:paraId="0CC206E4" w14:textId="24580FDE"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0A8F1C31" w14:textId="77777777" w:rsidR="003E22A0" w:rsidRPr="000F7490" w:rsidRDefault="003E22A0" w:rsidP="00073C31">
      <w:r w:rsidRPr="000F7490">
        <w:rPr>
          <w:b/>
          <w:i/>
        </w:rPr>
        <w:t>Examples</w:t>
      </w:r>
    </w:p>
    <w:p w14:paraId="2F394298" w14:textId="77777777" w:rsidR="003E22A0" w:rsidRPr="000F7490" w:rsidRDefault="003E22A0" w:rsidP="00073C31">
      <w:pPr>
        <w:pStyle w:val="PL"/>
        <w:rPr>
          <w:noProof w:val="0"/>
          <w:color w:val="000000"/>
        </w:rPr>
      </w:pPr>
      <w:r w:rsidRPr="000F7490">
        <w:rPr>
          <w:b/>
          <w:noProof w:val="0"/>
          <w:color w:val="000000"/>
        </w:rPr>
        <w:tab/>
        <w:t>while</w:t>
      </w:r>
      <w:r w:rsidRPr="000F7490">
        <w:rPr>
          <w:noProof w:val="0"/>
          <w:color w:val="000000"/>
        </w:rPr>
        <w:t xml:space="preserve"> (</w:t>
      </w:r>
      <w:r w:rsidR="000A024E" w:rsidRPr="000F7490">
        <w:rPr>
          <w:noProof w:val="0"/>
          <w:color w:val="000000"/>
        </w:rPr>
        <w:t>v_</w:t>
      </w:r>
      <w:r w:rsidRPr="000F7490">
        <w:rPr>
          <w:noProof w:val="0"/>
          <w:color w:val="000000"/>
        </w:rPr>
        <w:t>j&lt;10){ … }</w:t>
      </w:r>
    </w:p>
    <w:p w14:paraId="42BC7CF0" w14:textId="77777777" w:rsidR="003E22A0" w:rsidRPr="000F7490" w:rsidRDefault="003E22A0" w:rsidP="00073C31">
      <w:pPr>
        <w:pStyle w:val="PL"/>
        <w:rPr>
          <w:noProof w:val="0"/>
        </w:rPr>
      </w:pPr>
    </w:p>
    <w:p w14:paraId="5411D41C" w14:textId="77777777" w:rsidR="003E22A0" w:rsidRPr="000F7490" w:rsidRDefault="003E22A0" w:rsidP="00DC4A98">
      <w:pPr>
        <w:pStyle w:val="Heading2"/>
      </w:pPr>
      <w:bookmarkStart w:id="398" w:name="_Toc102406288"/>
      <w:r w:rsidRPr="000F7490">
        <w:lastRenderedPageBreak/>
        <w:t>19.6</w:t>
      </w:r>
      <w:r w:rsidRPr="000F7490">
        <w:tab/>
        <w:t>The Do-while statement</w:t>
      </w:r>
      <w:bookmarkEnd w:id="398"/>
    </w:p>
    <w:p w14:paraId="4B03169B" w14:textId="77777777" w:rsidR="003E22A0" w:rsidRPr="000F7490" w:rsidRDefault="003E22A0" w:rsidP="00073C31">
      <w:r w:rsidRPr="000F7490">
        <w:rPr>
          <w:color w:val="000000"/>
        </w:rPr>
        <w:t xml:space="preserve">A </w:t>
      </w:r>
      <w:r w:rsidRPr="000F7490">
        <w:rPr>
          <w:rFonts w:ascii="Courier New" w:hAnsi="Courier New"/>
          <w:b/>
          <w:color w:val="000000"/>
        </w:rPr>
        <w:t>do-while</w:t>
      </w:r>
      <w:r w:rsidRPr="000F7490">
        <w:rPr>
          <w:color w:val="000000"/>
        </w:rPr>
        <w:t xml:space="preserve"> statement defines a loop that is executed up until the loop condition does not hold.</w:t>
      </w:r>
    </w:p>
    <w:p w14:paraId="50870961" w14:textId="77777777" w:rsidR="003E22A0" w:rsidRPr="000F7490" w:rsidRDefault="003E22A0" w:rsidP="00073C31">
      <w:r w:rsidRPr="000F7490">
        <w:rPr>
          <w:b/>
          <w:i/>
        </w:rPr>
        <w:t>Syntactical Structure</w:t>
      </w:r>
    </w:p>
    <w:p w14:paraId="677FBC9B" w14:textId="75FD3D81" w:rsidR="003E22A0" w:rsidRPr="000F7490" w:rsidRDefault="003E22A0" w:rsidP="00073C31">
      <w:pPr>
        <w:pStyle w:val="PL"/>
        <w:ind w:left="283"/>
        <w:rPr>
          <w:noProof w:val="0"/>
        </w:rPr>
      </w:pPr>
      <w:r w:rsidRPr="000F7490">
        <w:rPr>
          <w:b/>
          <w:noProof w:val="0"/>
        </w:rPr>
        <w:t>do</w:t>
      </w:r>
      <w:r w:rsidRPr="000F7490">
        <w:rPr>
          <w:noProof w:val="0"/>
        </w:rPr>
        <w:t xml:space="preserve"> </w:t>
      </w:r>
      <w:r w:rsidRPr="000F7490">
        <w:rPr>
          <w:i/>
          <w:noProof w:val="0"/>
        </w:rPr>
        <w:t>StatementBlock</w:t>
      </w:r>
      <w:r w:rsidRPr="000F7490">
        <w:rPr>
          <w:noProof w:val="0"/>
        </w:rPr>
        <w:t xml:space="preserve"> </w:t>
      </w:r>
      <w:r w:rsidRPr="000F7490">
        <w:rPr>
          <w:b/>
          <w:noProof w:val="0"/>
        </w:rPr>
        <w:t>while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BooleanExpression</w:t>
      </w:r>
      <w:r w:rsidRPr="000F7490">
        <w:rPr>
          <w:noProof w:val="0"/>
        </w:rPr>
        <w:t xml:space="preserve"> </w:t>
      </w:r>
      <w:r w:rsidR="00486A4C" w:rsidRPr="000F7490">
        <w:rPr>
          <w:noProof w:val="0"/>
        </w:rPr>
        <w:t>"</w:t>
      </w:r>
      <w:r w:rsidRPr="000F7490">
        <w:rPr>
          <w:noProof w:val="0"/>
        </w:rPr>
        <w:t>)</w:t>
      </w:r>
      <w:r w:rsidR="00486A4C" w:rsidRPr="000F7490">
        <w:rPr>
          <w:noProof w:val="0"/>
        </w:rPr>
        <w:t>"</w:t>
      </w:r>
    </w:p>
    <w:p w14:paraId="2A737581" w14:textId="77777777" w:rsidR="003E22A0" w:rsidRPr="000F7490" w:rsidRDefault="003E22A0" w:rsidP="00073C31">
      <w:pPr>
        <w:pStyle w:val="PL"/>
        <w:ind w:left="283"/>
        <w:rPr>
          <w:noProof w:val="0"/>
        </w:rPr>
      </w:pPr>
    </w:p>
    <w:p w14:paraId="2A6F9E9F" w14:textId="77777777" w:rsidR="003E22A0" w:rsidRPr="000F7490" w:rsidRDefault="003E22A0" w:rsidP="00073C31">
      <w:pPr>
        <w:keepNext/>
        <w:keepLines/>
      </w:pPr>
      <w:r w:rsidRPr="000F7490">
        <w:rPr>
          <w:b/>
          <w:i/>
        </w:rPr>
        <w:t>Semantic Description</w:t>
      </w:r>
    </w:p>
    <w:p w14:paraId="1724FB8D"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do-while</w:t>
      </w:r>
      <w:r w:rsidRPr="000F7490">
        <w:rPr>
          <w:color w:val="000000"/>
        </w:rPr>
        <w:t xml:space="preserve"> loop is identical to a </w:t>
      </w:r>
      <w:r w:rsidRPr="000F7490">
        <w:rPr>
          <w:rFonts w:ascii="Courier New" w:hAnsi="Courier New"/>
          <w:b/>
          <w:color w:val="000000"/>
        </w:rPr>
        <w:t>while</w:t>
      </w:r>
      <w:r w:rsidRPr="000F7490">
        <w:rPr>
          <w:color w:val="000000"/>
        </w:rPr>
        <w:t xml:space="preserve"> loop </w:t>
      </w:r>
      <w:r w:rsidRPr="000F7490">
        <w:t>with</w:t>
      </w:r>
      <w:r w:rsidRPr="000F7490">
        <w:rPr>
          <w:color w:val="000000"/>
        </w:rPr>
        <w:t xml:space="preserve"> the exception that the loop condition shall be checked at the </w:t>
      </w:r>
      <w:r w:rsidRPr="000F7490">
        <w:rPr>
          <w:i/>
          <w:color w:val="000000"/>
        </w:rPr>
        <w:t>end</w:t>
      </w:r>
      <w:r w:rsidRPr="000F7490">
        <w:rPr>
          <w:color w:val="000000"/>
        </w:rPr>
        <w:t xml:space="preserve"> of each loop iteration. This means when using a </w:t>
      </w:r>
      <w:r w:rsidRPr="000F7490">
        <w:rPr>
          <w:rFonts w:ascii="Courier New" w:hAnsi="Courier New"/>
          <w:b/>
          <w:color w:val="000000"/>
        </w:rPr>
        <w:t>do-while</w:t>
      </w:r>
      <w:r w:rsidRPr="000F7490">
        <w:rPr>
          <w:color w:val="000000"/>
        </w:rPr>
        <w:t xml:space="preserve"> loop the behaviour is executed at least once before the loop condition is evaluated for the first time. If a </w:t>
      </w:r>
      <w:r w:rsidRPr="000F7490">
        <w:rPr>
          <w:rFonts w:ascii="Courier New" w:hAnsi="Courier New" w:cs="Courier New"/>
          <w:b/>
          <w:color w:val="000000"/>
        </w:rPr>
        <w:t>break</w:t>
      </w:r>
      <w:r w:rsidRPr="000F7490">
        <w:rPr>
          <w:color w:val="000000"/>
        </w:rPr>
        <w:t xml:space="preserve"> statement is executed that is not within the body of an enclosed loop, </w:t>
      </w:r>
      <w:r w:rsidRPr="000F7490">
        <w:rPr>
          <w:rFonts w:ascii="Courier New" w:hAnsi="Courier New" w:cs="Courier New"/>
          <w:b/>
          <w:bCs/>
          <w:color w:val="000000"/>
        </w:rPr>
        <w:t>alt</w:t>
      </w:r>
      <w:r w:rsidRPr="000F7490">
        <w:rPr>
          <w:color w:val="000000"/>
        </w:rPr>
        <w:t xml:space="preserve">, alststep or </w:t>
      </w:r>
      <w:r w:rsidRPr="000F7490">
        <w:rPr>
          <w:rFonts w:ascii="Courier New" w:hAnsi="Courier New" w:cs="Courier New"/>
          <w:b/>
          <w:color w:val="000000"/>
        </w:rPr>
        <w:t>interleave</w:t>
      </w:r>
      <w:r w:rsidRPr="000F7490">
        <w:rPr>
          <w:color w:val="000000"/>
        </w:rPr>
        <w:t>, then the loop is terminated, too.</w:t>
      </w:r>
    </w:p>
    <w:p w14:paraId="00D31623" w14:textId="77777777" w:rsidR="003E22A0" w:rsidRPr="000F7490" w:rsidRDefault="003E22A0" w:rsidP="00792C87">
      <w:pPr>
        <w:keepNext/>
      </w:pPr>
      <w:r w:rsidRPr="000F7490">
        <w:rPr>
          <w:b/>
          <w:i/>
        </w:rPr>
        <w:t>Restrictions</w:t>
      </w:r>
    </w:p>
    <w:p w14:paraId="3D04DBE3" w14:textId="34B75744"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7E745C85" w14:textId="77777777" w:rsidR="003E22A0" w:rsidRPr="000F7490" w:rsidRDefault="003E22A0" w:rsidP="00073C31">
      <w:r w:rsidRPr="000F7490">
        <w:rPr>
          <w:b/>
          <w:i/>
        </w:rPr>
        <w:t>Examples</w:t>
      </w:r>
    </w:p>
    <w:p w14:paraId="510E4371"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do</w:t>
      </w:r>
      <w:r w:rsidRPr="000F7490">
        <w:rPr>
          <w:noProof w:val="0"/>
          <w:color w:val="000000"/>
        </w:rPr>
        <w:t xml:space="preserve"> { … } </w:t>
      </w:r>
      <w:r w:rsidRPr="000F7490">
        <w:rPr>
          <w:b/>
          <w:noProof w:val="0"/>
          <w:color w:val="000000"/>
        </w:rPr>
        <w:t>while</w:t>
      </w:r>
      <w:r w:rsidRPr="000F7490">
        <w:rPr>
          <w:noProof w:val="0"/>
          <w:color w:val="000000"/>
        </w:rPr>
        <w:t xml:space="preserve"> (</w:t>
      </w:r>
      <w:r w:rsidR="000A024E" w:rsidRPr="000F7490">
        <w:rPr>
          <w:noProof w:val="0"/>
          <w:color w:val="000000"/>
        </w:rPr>
        <w:t>v_</w:t>
      </w:r>
      <w:r w:rsidRPr="000F7490">
        <w:rPr>
          <w:noProof w:val="0"/>
          <w:color w:val="000000"/>
        </w:rPr>
        <w:t>j&lt;10);</w:t>
      </w:r>
    </w:p>
    <w:p w14:paraId="2B3E19E6" w14:textId="77777777" w:rsidR="003E22A0" w:rsidRPr="000F7490" w:rsidRDefault="003E22A0" w:rsidP="00073C31">
      <w:pPr>
        <w:pStyle w:val="PL"/>
        <w:rPr>
          <w:noProof w:val="0"/>
        </w:rPr>
      </w:pPr>
    </w:p>
    <w:p w14:paraId="087449DA" w14:textId="77777777" w:rsidR="003E22A0" w:rsidRPr="000F7490" w:rsidRDefault="003E22A0" w:rsidP="00DC4A98">
      <w:pPr>
        <w:pStyle w:val="Heading2"/>
      </w:pPr>
      <w:bookmarkStart w:id="399" w:name="_Toc102406289"/>
      <w:r w:rsidRPr="000F7490">
        <w:t>19.7</w:t>
      </w:r>
      <w:r w:rsidRPr="000F7490">
        <w:tab/>
        <w:t>The Label statement</w:t>
      </w:r>
      <w:bookmarkEnd w:id="399"/>
    </w:p>
    <w:p w14:paraId="7041D3A2" w14:textId="77777777" w:rsidR="00B935A2" w:rsidRPr="000F7490" w:rsidRDefault="00B935A2" w:rsidP="00B935A2">
      <w:r w:rsidRPr="000F7490">
        <w:rPr>
          <w:color w:val="000000"/>
        </w:rPr>
        <w:t xml:space="preserve">The </w:t>
      </w:r>
      <w:r w:rsidRPr="000F7490">
        <w:rPr>
          <w:rFonts w:ascii="Courier New" w:hAnsi="Courier New"/>
          <w:b/>
          <w:color w:val="000000"/>
        </w:rPr>
        <w:t>label</w:t>
      </w:r>
      <w:r w:rsidRPr="000F7490">
        <w:rPr>
          <w:color w:val="000000"/>
        </w:rPr>
        <w:t xml:space="preserve"> statement allows the specification of labels in test cases, functions and altsteps.</w:t>
      </w:r>
    </w:p>
    <w:p w14:paraId="2860EAD5" w14:textId="77777777" w:rsidR="003E22A0" w:rsidRPr="000F7490" w:rsidRDefault="003E22A0" w:rsidP="00073C31">
      <w:r w:rsidRPr="000F7490">
        <w:rPr>
          <w:b/>
          <w:i/>
        </w:rPr>
        <w:t>Syntactical Structure</w:t>
      </w:r>
    </w:p>
    <w:p w14:paraId="291DC652" w14:textId="77777777" w:rsidR="003E22A0" w:rsidRPr="000F7490" w:rsidRDefault="003E22A0" w:rsidP="00073C31">
      <w:pPr>
        <w:pStyle w:val="PL"/>
        <w:ind w:left="283"/>
        <w:rPr>
          <w:i/>
          <w:noProof w:val="0"/>
        </w:rPr>
      </w:pPr>
      <w:r w:rsidRPr="000F7490">
        <w:rPr>
          <w:b/>
          <w:noProof w:val="0"/>
        </w:rPr>
        <w:t>label</w:t>
      </w:r>
      <w:r w:rsidRPr="000F7490">
        <w:rPr>
          <w:noProof w:val="0"/>
        </w:rPr>
        <w:t xml:space="preserve"> </w:t>
      </w:r>
      <w:r w:rsidRPr="000F7490">
        <w:rPr>
          <w:i/>
          <w:noProof w:val="0"/>
        </w:rPr>
        <w:t>LabelIdentifier</w:t>
      </w:r>
    </w:p>
    <w:p w14:paraId="764E0291" w14:textId="77777777" w:rsidR="006E6692" w:rsidRPr="000F7490" w:rsidRDefault="006E6692" w:rsidP="00073C31">
      <w:pPr>
        <w:pStyle w:val="PL"/>
        <w:ind w:left="283"/>
        <w:rPr>
          <w:i/>
          <w:noProof w:val="0"/>
        </w:rPr>
      </w:pPr>
    </w:p>
    <w:p w14:paraId="29C55928" w14:textId="77777777" w:rsidR="003E22A0" w:rsidRPr="000F7490" w:rsidRDefault="003E22A0" w:rsidP="006E6692">
      <w:pPr>
        <w:keepLines/>
      </w:pPr>
      <w:r w:rsidRPr="000F7490">
        <w:rPr>
          <w:b/>
          <w:i/>
        </w:rPr>
        <w:t>Semantic Description</w:t>
      </w:r>
    </w:p>
    <w:p w14:paraId="12FA1D57" w14:textId="0D3B93AB" w:rsidR="003E22A0" w:rsidRPr="000F7490" w:rsidRDefault="003E22A0" w:rsidP="006E6692">
      <w:pPr>
        <w:keepLines/>
        <w:rPr>
          <w:color w:val="000000"/>
        </w:rPr>
      </w:pPr>
      <w:r w:rsidRPr="000F7490">
        <w:rPr>
          <w:color w:val="000000"/>
        </w:rPr>
        <w:t xml:space="preserve">A </w:t>
      </w:r>
      <w:r w:rsidRPr="000F7490">
        <w:rPr>
          <w:rFonts w:ascii="Courier New" w:hAnsi="Courier New"/>
          <w:b/>
          <w:color w:val="000000"/>
        </w:rPr>
        <w:t>label</w:t>
      </w:r>
      <w:r w:rsidRPr="000F7490">
        <w:rPr>
          <w:color w:val="000000"/>
        </w:rPr>
        <w:t xml:space="preserve"> marks a statement. The label is used by the </w:t>
      </w:r>
      <w:r w:rsidRPr="000F7490">
        <w:rPr>
          <w:rFonts w:ascii="Courier New" w:hAnsi="Courier New"/>
          <w:b/>
          <w:color w:val="000000"/>
        </w:rPr>
        <w:t>goto</w:t>
      </w:r>
      <w:r w:rsidRPr="000F7490">
        <w:rPr>
          <w:color w:val="000000"/>
        </w:rPr>
        <w:t xml:space="preserve"> statement (see clause </w:t>
      </w:r>
      <w:r w:rsidR="00B654B9" w:rsidRPr="000F7490">
        <w:fldChar w:fldCharType="begin"/>
      </w:r>
      <w:r w:rsidR="00B654B9" w:rsidRPr="000F7490">
        <w:instrText xml:space="preserve"> REF clause_Basic_Goto \h  \* MERGEFORMAT </w:instrText>
      </w:r>
      <w:r w:rsidR="00B654B9" w:rsidRPr="000F7490">
        <w:fldChar w:fldCharType="separate"/>
      </w:r>
      <w:r w:rsidR="00530A02" w:rsidRPr="000F7490">
        <w:t>19.8</w:t>
      </w:r>
      <w:r w:rsidR="00B654B9" w:rsidRPr="000F7490">
        <w:fldChar w:fldCharType="end"/>
      </w:r>
      <w:r w:rsidRPr="000F7490">
        <w:rPr>
          <w:color w:val="000000"/>
        </w:rPr>
        <w:t>) to transfer control to a labelled statement.</w:t>
      </w:r>
    </w:p>
    <w:p w14:paraId="204442DD" w14:textId="77777777" w:rsidR="003E22A0" w:rsidRPr="000F7490" w:rsidRDefault="003E22A0" w:rsidP="006E6692">
      <w:pPr>
        <w:keepNext/>
        <w:keepLines/>
      </w:pPr>
      <w:r w:rsidRPr="000F7490">
        <w:rPr>
          <w:b/>
          <w:i/>
        </w:rPr>
        <w:t>Restrictions</w:t>
      </w:r>
    </w:p>
    <w:p w14:paraId="75C5CADC" w14:textId="04611F31" w:rsidR="003E22A0" w:rsidRPr="000F7490" w:rsidRDefault="003E22A0" w:rsidP="006E6692">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0044B10" w14:textId="77777777" w:rsidR="003E22A0" w:rsidRPr="000F7490" w:rsidRDefault="003E22A0" w:rsidP="00211C6A">
      <w:pPr>
        <w:pStyle w:val="BL"/>
        <w:numPr>
          <w:ilvl w:val="0"/>
          <w:numId w:val="22"/>
        </w:numPr>
      </w:pPr>
      <w:r w:rsidRPr="000F7490">
        <w:t xml:space="preserve">A </w:t>
      </w:r>
      <w:r w:rsidRPr="000F7490">
        <w:rPr>
          <w:rFonts w:ascii="Courier New" w:hAnsi="Courier New"/>
          <w:b/>
        </w:rPr>
        <w:t>label</w:t>
      </w:r>
      <w:r w:rsidRPr="000F7490">
        <w:t xml:space="preserve"> statement can be used freely like other TTCN</w:t>
      </w:r>
      <w:r w:rsidRPr="000F7490">
        <w:noBreakHyphen/>
        <w:t>3 behavioural program statements according to the syntax rules defined in annex A. It can be used before or after a TTCN</w:t>
      </w:r>
      <w:r w:rsidRPr="000F7490">
        <w:noBreakHyphen/>
        <w:t xml:space="preserve">3 statement but not as the first statement of an alternative or top alternative in an </w:t>
      </w:r>
      <w:r w:rsidRPr="000F7490">
        <w:rPr>
          <w:rFonts w:ascii="Courier New" w:hAnsi="Courier New"/>
          <w:b/>
        </w:rPr>
        <w:t>alt</w:t>
      </w:r>
      <w:r w:rsidRPr="000F7490">
        <w:t xml:space="preserve"> statement, </w:t>
      </w:r>
      <w:r w:rsidRPr="000F7490">
        <w:rPr>
          <w:rFonts w:ascii="Courier New" w:hAnsi="Courier New"/>
          <w:b/>
        </w:rPr>
        <w:t>interleave</w:t>
      </w:r>
      <w:r w:rsidRPr="000F7490">
        <w:t xml:space="preserve"> statement or </w:t>
      </w:r>
      <w:r w:rsidRPr="000F7490">
        <w:rPr>
          <w:rFonts w:ascii="Courier New" w:hAnsi="Courier New"/>
          <w:b/>
        </w:rPr>
        <w:t>altstep</w:t>
      </w:r>
      <w:r w:rsidRPr="000F7490">
        <w:t>.</w:t>
      </w:r>
    </w:p>
    <w:p w14:paraId="7FC08970" w14:textId="77777777" w:rsidR="00D86E93" w:rsidRPr="000F7490" w:rsidRDefault="00D86E93" w:rsidP="00D86E93">
      <w:pPr>
        <w:pStyle w:val="BL"/>
        <w:numPr>
          <w:ilvl w:val="0"/>
          <w:numId w:val="22"/>
        </w:numPr>
      </w:pPr>
      <w:r w:rsidRPr="000F7490">
        <w:t xml:space="preserve">Labels used following the </w:t>
      </w:r>
      <w:r w:rsidRPr="000F7490">
        <w:rPr>
          <w:rFonts w:ascii="Courier New" w:hAnsi="Courier New"/>
          <w:b/>
        </w:rPr>
        <w:t>label</w:t>
      </w:r>
      <w:r w:rsidRPr="000F7490">
        <w:t xml:space="preserve"> keyword shall be unique among all labels defined in the same test case, function or altstep.</w:t>
      </w:r>
    </w:p>
    <w:p w14:paraId="18658BB8" w14:textId="77777777" w:rsidR="003E22A0" w:rsidRPr="000F7490" w:rsidRDefault="003E22A0" w:rsidP="00073C31">
      <w:r w:rsidRPr="000F7490">
        <w:rPr>
          <w:b/>
          <w:i/>
        </w:rPr>
        <w:t>Examples</w:t>
      </w:r>
    </w:p>
    <w:p w14:paraId="0AADD967"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label</w:t>
      </w:r>
      <w:r w:rsidRPr="000F7490">
        <w:rPr>
          <w:noProof w:val="0"/>
          <w:color w:val="000000"/>
        </w:rPr>
        <w:t xml:space="preserve"> MyLabel;</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Defines the label MyLabel</w:t>
      </w:r>
    </w:p>
    <w:p w14:paraId="4A7A09CD" w14:textId="77777777" w:rsidR="003E22A0" w:rsidRPr="000F7490" w:rsidRDefault="003E22A0" w:rsidP="00073C31">
      <w:pPr>
        <w:pStyle w:val="PL"/>
        <w:rPr>
          <w:noProof w:val="0"/>
          <w:color w:val="000000"/>
        </w:rPr>
      </w:pPr>
    </w:p>
    <w:p w14:paraId="46D6DEF4" w14:textId="77777777" w:rsidR="003E22A0" w:rsidRPr="000F7490" w:rsidRDefault="003E22A0" w:rsidP="00073C31">
      <w:pPr>
        <w:pStyle w:val="PL"/>
        <w:rPr>
          <w:noProof w:val="0"/>
          <w:color w:val="000000"/>
        </w:rPr>
      </w:pPr>
      <w:r w:rsidRPr="000F7490">
        <w:rPr>
          <w:noProof w:val="0"/>
          <w:color w:val="000000"/>
        </w:rPr>
        <w:tab/>
        <w:t xml:space="preserve">// The labels </w:t>
      </w:r>
      <w:r w:rsidRPr="000F7490">
        <w:rPr>
          <w:noProof w:val="0"/>
        </w:rPr>
        <w:t>L1</w:t>
      </w:r>
      <w:r w:rsidRPr="000F7490">
        <w:rPr>
          <w:noProof w:val="0"/>
          <w:color w:val="000000"/>
        </w:rPr>
        <w:t xml:space="preserve">, </w:t>
      </w:r>
      <w:r w:rsidRPr="000F7490">
        <w:rPr>
          <w:noProof w:val="0"/>
        </w:rPr>
        <w:t>L2</w:t>
      </w:r>
      <w:r w:rsidRPr="000F7490">
        <w:rPr>
          <w:noProof w:val="0"/>
          <w:color w:val="000000"/>
        </w:rPr>
        <w:t xml:space="preserve"> and </w:t>
      </w:r>
      <w:r w:rsidRPr="000F7490">
        <w:rPr>
          <w:noProof w:val="0"/>
        </w:rPr>
        <w:t>L3</w:t>
      </w:r>
      <w:r w:rsidRPr="000F7490">
        <w:rPr>
          <w:noProof w:val="0"/>
          <w:color w:val="000000"/>
        </w:rPr>
        <w:t xml:space="preserve"> are defined in the following </w:t>
      </w:r>
      <w:r w:rsidRPr="000F7490">
        <w:rPr>
          <w:noProof w:val="0"/>
        </w:rPr>
        <w:t>TTCN</w:t>
      </w:r>
      <w:r w:rsidRPr="000F7490">
        <w:rPr>
          <w:noProof w:val="0"/>
        </w:rPr>
        <w:noBreakHyphen/>
        <w:t>3</w:t>
      </w:r>
      <w:r w:rsidRPr="000F7490">
        <w:rPr>
          <w:noProof w:val="0"/>
          <w:color w:val="000000"/>
        </w:rPr>
        <w:t xml:space="preserve"> code fragment </w:t>
      </w:r>
    </w:p>
    <w:p w14:paraId="3C341C8B" w14:textId="77777777" w:rsidR="003E22A0" w:rsidRPr="000F7490" w:rsidRDefault="003E22A0" w:rsidP="00073C31">
      <w:pPr>
        <w:pStyle w:val="PL"/>
        <w:rPr>
          <w:noProof w:val="0"/>
          <w:color w:val="000000"/>
        </w:rPr>
      </w:pPr>
      <w:r w:rsidRPr="000F7490">
        <w:rPr>
          <w:noProof w:val="0"/>
          <w:color w:val="000000"/>
        </w:rPr>
        <w:tab/>
        <w:t xml:space="preserve"> :</w:t>
      </w:r>
    </w:p>
    <w:p w14:paraId="3637DB8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label</w:t>
      </w:r>
      <w:r w:rsidRPr="000F7490">
        <w:rPr>
          <w:noProof w:val="0"/>
          <w:color w:val="000000"/>
        </w:rPr>
        <w:t xml:space="preserve"> </w:t>
      </w:r>
      <w:r w:rsidRPr="000F7490">
        <w:rPr>
          <w:noProof w:val="0"/>
        </w:rPr>
        <w:t>L1</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Definition of label </w:t>
      </w:r>
      <w:r w:rsidRPr="000F7490">
        <w:rPr>
          <w:noProof w:val="0"/>
        </w:rPr>
        <w:t>L1</w:t>
      </w:r>
    </w:p>
    <w:p w14:paraId="17EDE4D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w:t>
      </w:r>
    </w:p>
    <w:p w14:paraId="1C7116A6"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 xml:space="preserve">(mw_mySig1) </w:t>
      </w:r>
    </w:p>
    <w:p w14:paraId="397EB28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r w:rsidRPr="000F7490">
        <w:rPr>
          <w:noProof w:val="0"/>
          <w:color w:val="000000"/>
        </w:rPr>
        <w:tab/>
      </w:r>
      <w:r w:rsidRPr="000F7490">
        <w:rPr>
          <w:b/>
          <w:noProof w:val="0"/>
          <w:color w:val="000000"/>
        </w:rPr>
        <w:t>label</w:t>
      </w:r>
      <w:r w:rsidRPr="000F7490">
        <w:rPr>
          <w:noProof w:val="0"/>
          <w:color w:val="000000"/>
        </w:rPr>
        <w:t xml:space="preserve"> </w:t>
      </w:r>
      <w:r w:rsidRPr="000F7490">
        <w:rPr>
          <w:noProof w:val="0"/>
        </w:rPr>
        <w:t>L2</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Definition of label </w:t>
      </w:r>
      <w:r w:rsidRPr="000F7490">
        <w:rPr>
          <w:noProof w:val="0"/>
        </w:rPr>
        <w:t>L2</w:t>
      </w:r>
      <w:r w:rsidRPr="000F7490">
        <w:rPr>
          <w:noProof w:val="0"/>
          <w:color w:val="000000"/>
        </w:rPr>
        <w:t xml:space="preserve"> </w:t>
      </w:r>
    </w:p>
    <w:p w14:paraId="4C939ED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send</w:t>
      </w:r>
      <w:r w:rsidRPr="000F7490">
        <w:rPr>
          <w:noProof w:val="0"/>
          <w:color w:val="000000"/>
        </w:rPr>
        <w:t>(m_mySig2);</w:t>
      </w:r>
    </w:p>
    <w:p w14:paraId="56406D2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(mw_ySig3)</w:t>
      </w:r>
    </w:p>
    <w:p w14:paraId="00A73D1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2AE06F3B" w14:textId="77777777" w:rsidR="003E22A0" w:rsidRPr="000F7490" w:rsidRDefault="003E22A0" w:rsidP="002E0FE3">
      <w:pPr>
        <w:pStyle w:val="PL"/>
        <w:keepNext/>
        <w:rPr>
          <w:noProof w:val="0"/>
        </w:rPr>
      </w:pPr>
      <w:r w:rsidRPr="000F7490">
        <w:rPr>
          <w:noProof w:val="0"/>
        </w:rPr>
        <w:tab/>
        <w:t>[]</w:t>
      </w:r>
      <w:r w:rsidRPr="000F7490">
        <w:rPr>
          <w:noProof w:val="0"/>
        </w:rPr>
        <w:tab/>
        <w:t>pCO2.</w:t>
      </w:r>
      <w:r w:rsidRPr="000F7490">
        <w:rPr>
          <w:b/>
          <w:noProof w:val="0"/>
        </w:rPr>
        <w:t>receive</w:t>
      </w:r>
      <w:r w:rsidRPr="000F7490">
        <w:rPr>
          <w:noProof w:val="0"/>
        </w:rPr>
        <w:t>(mw_mySig4)</w:t>
      </w:r>
    </w:p>
    <w:p w14:paraId="7F180146" w14:textId="77777777" w:rsidR="003E22A0" w:rsidRPr="000F7490" w:rsidRDefault="003E22A0" w:rsidP="002E0FE3">
      <w:pPr>
        <w:pStyle w:val="PL"/>
        <w:keepNext/>
        <w:rPr>
          <w:noProof w:val="0"/>
        </w:rPr>
      </w:pPr>
      <w:r w:rsidRPr="000F7490">
        <w:rPr>
          <w:noProof w:val="0"/>
        </w:rPr>
        <w:tab/>
      </w:r>
      <w:r w:rsidRPr="000F7490">
        <w:rPr>
          <w:noProof w:val="0"/>
        </w:rPr>
        <w:tab/>
        <w:t>{</w:t>
      </w:r>
      <w:r w:rsidRPr="000F7490">
        <w:rPr>
          <w:noProof w:val="0"/>
        </w:rPr>
        <w:tab/>
        <w:t>pCO2.</w:t>
      </w:r>
      <w:r w:rsidRPr="000F7490">
        <w:rPr>
          <w:b/>
          <w:noProof w:val="0"/>
        </w:rPr>
        <w:t>send</w:t>
      </w:r>
      <w:r w:rsidRPr="000F7490">
        <w:rPr>
          <w:noProof w:val="0"/>
        </w:rPr>
        <w:t>(m_mySig5);</w:t>
      </w:r>
    </w:p>
    <w:p w14:paraId="56F5D3C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(m_mySig6);</w:t>
      </w:r>
    </w:p>
    <w:p w14:paraId="2FCA466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label</w:t>
      </w:r>
      <w:r w:rsidRPr="000F7490">
        <w:rPr>
          <w:noProof w:val="0"/>
          <w:color w:val="000000"/>
        </w:rPr>
        <w:t xml:space="preserve"> </w:t>
      </w:r>
      <w:r w:rsidRPr="000F7490">
        <w:rPr>
          <w:noProof w:val="0"/>
        </w:rPr>
        <w:t>L3</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Definition of label </w:t>
      </w:r>
      <w:r w:rsidRPr="000F7490">
        <w:rPr>
          <w:noProof w:val="0"/>
        </w:rPr>
        <w:t>L3</w:t>
      </w:r>
      <w:r w:rsidRPr="000F7490">
        <w:rPr>
          <w:noProof w:val="0"/>
          <w:color w:val="000000"/>
        </w:rPr>
        <w:t xml:space="preserve"> </w:t>
      </w:r>
    </w:p>
    <w:p w14:paraId="7DFB670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(mw_mySig7);</w:t>
      </w:r>
    </w:p>
    <w:p w14:paraId="30AB9B2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426C28DE" w14:textId="77777777" w:rsidR="003E22A0" w:rsidRPr="000F7490" w:rsidRDefault="003E22A0" w:rsidP="00073C31">
      <w:pPr>
        <w:pStyle w:val="PL"/>
        <w:rPr>
          <w:noProof w:val="0"/>
          <w:color w:val="000000"/>
        </w:rPr>
      </w:pPr>
      <w:r w:rsidRPr="000F7490">
        <w:rPr>
          <w:noProof w:val="0"/>
          <w:color w:val="000000"/>
        </w:rPr>
        <w:tab/>
        <w:t>}</w:t>
      </w:r>
    </w:p>
    <w:p w14:paraId="4A68B699" w14:textId="77777777" w:rsidR="003E22A0" w:rsidRPr="000F7490" w:rsidRDefault="003E22A0" w:rsidP="00073C31">
      <w:pPr>
        <w:pStyle w:val="PL"/>
        <w:rPr>
          <w:noProof w:val="0"/>
          <w:color w:val="000000"/>
        </w:rPr>
      </w:pPr>
      <w:r w:rsidRPr="000F7490">
        <w:rPr>
          <w:noProof w:val="0"/>
          <w:color w:val="000000"/>
        </w:rPr>
        <w:lastRenderedPageBreak/>
        <w:tab/>
        <w:t xml:space="preserve"> :</w:t>
      </w:r>
    </w:p>
    <w:p w14:paraId="2E31DF47" w14:textId="77777777" w:rsidR="003E22A0" w:rsidRPr="000F7490" w:rsidRDefault="003E22A0" w:rsidP="00073C31">
      <w:pPr>
        <w:pStyle w:val="PL"/>
        <w:rPr>
          <w:noProof w:val="0"/>
        </w:rPr>
      </w:pPr>
    </w:p>
    <w:p w14:paraId="4A4F7C83" w14:textId="77777777" w:rsidR="003E22A0" w:rsidRPr="000F7490" w:rsidRDefault="003E22A0" w:rsidP="00DC4A98">
      <w:pPr>
        <w:pStyle w:val="Heading2"/>
      </w:pPr>
      <w:bookmarkStart w:id="400" w:name="clause_Basic_Goto"/>
      <w:bookmarkStart w:id="401" w:name="_Toc102406290"/>
      <w:r w:rsidRPr="000F7490">
        <w:t>19.8</w:t>
      </w:r>
      <w:bookmarkEnd w:id="400"/>
      <w:r w:rsidRPr="000F7490">
        <w:tab/>
        <w:t>The Goto statement</w:t>
      </w:r>
      <w:bookmarkEnd w:id="401"/>
    </w:p>
    <w:p w14:paraId="66687FA2" w14:textId="77777777" w:rsidR="003E22A0" w:rsidRPr="000F7490" w:rsidRDefault="003E22A0" w:rsidP="00073C31">
      <w:pPr>
        <w:keepNext/>
        <w:keepLines/>
      </w:pPr>
      <w:r w:rsidRPr="000F7490">
        <w:rPr>
          <w:color w:val="000000"/>
        </w:rPr>
        <w:t xml:space="preserve">A </w:t>
      </w:r>
      <w:r w:rsidRPr="000F7490">
        <w:rPr>
          <w:rFonts w:ascii="Courier New" w:hAnsi="Courier New"/>
          <w:b/>
          <w:color w:val="000000"/>
        </w:rPr>
        <w:t>goto</w:t>
      </w:r>
      <w:r w:rsidRPr="000F7490">
        <w:rPr>
          <w:color w:val="000000"/>
        </w:rPr>
        <w:t xml:space="preserve"> statement performs a jump to a </w:t>
      </w:r>
      <w:r w:rsidRPr="000F7490">
        <w:rPr>
          <w:rFonts w:ascii="Courier New" w:hAnsi="Courier New"/>
          <w:b/>
          <w:color w:val="000000"/>
        </w:rPr>
        <w:t>label.</w:t>
      </w:r>
    </w:p>
    <w:p w14:paraId="51F56615" w14:textId="77777777" w:rsidR="003E22A0" w:rsidRPr="000F7490" w:rsidRDefault="003E22A0" w:rsidP="00073C31">
      <w:pPr>
        <w:keepNext/>
        <w:keepLines/>
      </w:pPr>
      <w:r w:rsidRPr="000F7490">
        <w:rPr>
          <w:b/>
          <w:i/>
        </w:rPr>
        <w:t>Syntactical Structure</w:t>
      </w:r>
    </w:p>
    <w:p w14:paraId="4E5A139D" w14:textId="77777777" w:rsidR="003E22A0" w:rsidRPr="000F7490" w:rsidRDefault="003E22A0" w:rsidP="00073C31">
      <w:pPr>
        <w:pStyle w:val="PL"/>
        <w:ind w:left="283"/>
        <w:rPr>
          <w:i/>
          <w:noProof w:val="0"/>
        </w:rPr>
      </w:pPr>
      <w:r w:rsidRPr="000F7490">
        <w:rPr>
          <w:b/>
          <w:noProof w:val="0"/>
        </w:rPr>
        <w:t>goto</w:t>
      </w:r>
      <w:r w:rsidRPr="000F7490">
        <w:rPr>
          <w:noProof w:val="0"/>
        </w:rPr>
        <w:t xml:space="preserve"> </w:t>
      </w:r>
      <w:r w:rsidRPr="000F7490">
        <w:rPr>
          <w:i/>
          <w:noProof w:val="0"/>
        </w:rPr>
        <w:t>LabelIdentifier</w:t>
      </w:r>
    </w:p>
    <w:p w14:paraId="70AF3BA9" w14:textId="77777777" w:rsidR="003E22A0" w:rsidRPr="000F7490" w:rsidRDefault="003E22A0" w:rsidP="00073C31">
      <w:pPr>
        <w:pStyle w:val="PL"/>
        <w:ind w:left="283"/>
        <w:rPr>
          <w:noProof w:val="0"/>
        </w:rPr>
      </w:pPr>
    </w:p>
    <w:p w14:paraId="0D90A321" w14:textId="77777777" w:rsidR="003E22A0" w:rsidRPr="000F7490" w:rsidRDefault="003E22A0" w:rsidP="00073C31">
      <w:r w:rsidRPr="000F7490">
        <w:rPr>
          <w:b/>
          <w:i/>
        </w:rPr>
        <w:t>Semantic Description</w:t>
      </w:r>
    </w:p>
    <w:p w14:paraId="00CEEFA6" w14:textId="77777777" w:rsidR="00D86E93" w:rsidRPr="000F7490" w:rsidRDefault="00D86E93" w:rsidP="00D86E93">
      <w:pPr>
        <w:keepLines/>
        <w:rPr>
          <w:color w:val="000000"/>
        </w:rPr>
      </w:pPr>
      <w:r w:rsidRPr="000F7490">
        <w:rPr>
          <w:color w:val="000000"/>
        </w:rPr>
        <w:t xml:space="preserve">The </w:t>
      </w:r>
      <w:r w:rsidRPr="000F7490">
        <w:rPr>
          <w:rFonts w:ascii="Courier New" w:hAnsi="Courier New"/>
          <w:b/>
          <w:color w:val="000000"/>
        </w:rPr>
        <w:t>goto</w:t>
      </w:r>
      <w:r w:rsidRPr="000F7490">
        <w:rPr>
          <w:color w:val="000000"/>
        </w:rPr>
        <w:t xml:space="preserve"> statement can be used in functions, test cases and altsteps to transfer control to a labelled statement.</w:t>
      </w:r>
    </w:p>
    <w:p w14:paraId="1DCC71CC" w14:textId="77777777" w:rsidR="003E22A0" w:rsidRPr="000F7490" w:rsidRDefault="003E22A0" w:rsidP="00183828">
      <w:pPr>
        <w:keepLines/>
        <w:rPr>
          <w:color w:val="000000"/>
        </w:rPr>
      </w:pPr>
      <w:r w:rsidRPr="000F7490">
        <w:rPr>
          <w:color w:val="000000"/>
        </w:rPr>
        <w:t xml:space="preserve">The </w:t>
      </w:r>
      <w:r w:rsidRPr="000F7490">
        <w:rPr>
          <w:rFonts w:ascii="Courier New" w:hAnsi="Courier New"/>
          <w:b/>
          <w:color w:val="000000"/>
        </w:rPr>
        <w:t>goto</w:t>
      </w:r>
      <w:r w:rsidRPr="000F7490">
        <w:rPr>
          <w:color w:val="000000"/>
        </w:rPr>
        <w:t xml:space="preserve"> statement provides the possibility to jump freely, i.e. forwards and backwards, within a sequence of statements, to jump out of a single compound statement (e.g. a </w:t>
      </w:r>
      <w:r w:rsidRPr="000F7490">
        <w:rPr>
          <w:rFonts w:ascii="Courier New" w:hAnsi="Courier New"/>
          <w:b/>
          <w:color w:val="000000"/>
        </w:rPr>
        <w:t>while</w:t>
      </w:r>
      <w:r w:rsidRPr="000F7490">
        <w:rPr>
          <w:color w:val="000000"/>
        </w:rPr>
        <w:t xml:space="preserve"> loop) and to jump over several levels out of nested compound stateme</w:t>
      </w:r>
      <w:r w:rsidR="0050632D" w:rsidRPr="000F7490">
        <w:rPr>
          <w:color w:val="000000"/>
        </w:rPr>
        <w:t>nts (e.g. nested alternatives).</w:t>
      </w:r>
    </w:p>
    <w:p w14:paraId="47366551" w14:textId="77777777" w:rsidR="003E22A0" w:rsidRPr="000F7490" w:rsidRDefault="003E22A0" w:rsidP="00073C31">
      <w:r w:rsidRPr="000F7490">
        <w:rPr>
          <w:b/>
          <w:i/>
        </w:rPr>
        <w:t>Restrictions</w:t>
      </w:r>
    </w:p>
    <w:p w14:paraId="0CD9C156" w14:textId="64697B25"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8DAC76D" w14:textId="77777777" w:rsidR="00D86E93" w:rsidRPr="000F7490" w:rsidRDefault="00D86E93" w:rsidP="00D86E93">
      <w:pPr>
        <w:pStyle w:val="B10"/>
      </w:pPr>
      <w:r w:rsidRPr="000F7490">
        <w:t>a)</w:t>
      </w:r>
      <w:r w:rsidRPr="000F7490">
        <w:tab/>
        <w:t>It is not allowed to jump out of or into functions, test cases and altsteps.</w:t>
      </w:r>
    </w:p>
    <w:p w14:paraId="1C216981" w14:textId="77777777" w:rsidR="003E22A0" w:rsidRPr="000F7490" w:rsidRDefault="003E22A0" w:rsidP="00073C31">
      <w:pPr>
        <w:pStyle w:val="B10"/>
      </w:pPr>
      <w:r w:rsidRPr="000F7490">
        <w:t>b)</w:t>
      </w:r>
      <w:r w:rsidRPr="000F7490">
        <w:tab/>
        <w:t xml:space="preserve">It is not allowed to jump into a sequence of statements defined in a compound statement (i.e. </w:t>
      </w:r>
      <w:r w:rsidRPr="000F7490">
        <w:rPr>
          <w:rFonts w:ascii="Courier New" w:hAnsi="Courier New"/>
          <w:b/>
        </w:rPr>
        <w:t>alt</w:t>
      </w:r>
      <w:r w:rsidRPr="000F7490">
        <w:t xml:space="preserve"> statement, </w:t>
      </w:r>
      <w:r w:rsidRPr="000F7490">
        <w:rPr>
          <w:rFonts w:ascii="Courier New" w:hAnsi="Courier New"/>
          <w:b/>
        </w:rPr>
        <w:t>while</w:t>
      </w:r>
      <w:r w:rsidRPr="000F7490">
        <w:t xml:space="preserve"> loop, </w:t>
      </w:r>
      <w:r w:rsidRPr="000F7490">
        <w:rPr>
          <w:b/>
        </w:rPr>
        <w:t>f</w:t>
      </w:r>
      <w:r w:rsidRPr="000F7490">
        <w:rPr>
          <w:rFonts w:ascii="Courier New" w:hAnsi="Courier New"/>
          <w:b/>
        </w:rPr>
        <w:t>o</w:t>
      </w:r>
      <w:r w:rsidRPr="000F7490">
        <w:rPr>
          <w:b/>
        </w:rPr>
        <w:t>r</w:t>
      </w:r>
      <w:r w:rsidRPr="000F7490">
        <w:t xml:space="preserve"> loop, </w:t>
      </w:r>
      <w:r w:rsidRPr="000F7490">
        <w:rPr>
          <w:rFonts w:ascii="Courier New" w:hAnsi="Courier New"/>
          <w:b/>
        </w:rPr>
        <w:t>if</w:t>
      </w:r>
      <w:r w:rsidRPr="000F7490">
        <w:rPr>
          <w:b/>
        </w:rPr>
        <w:t>-</w:t>
      </w:r>
      <w:r w:rsidRPr="000F7490">
        <w:rPr>
          <w:rFonts w:ascii="Courier New" w:hAnsi="Courier New"/>
          <w:b/>
        </w:rPr>
        <w:t>else</w:t>
      </w:r>
      <w:r w:rsidRPr="000F7490">
        <w:t xml:space="preserve"> statement, </w:t>
      </w:r>
      <w:r w:rsidRPr="000F7490">
        <w:rPr>
          <w:rFonts w:ascii="Courier New" w:hAnsi="Courier New"/>
          <w:b/>
        </w:rPr>
        <w:t>do</w:t>
      </w:r>
      <w:r w:rsidRPr="000F7490">
        <w:t>-</w:t>
      </w:r>
      <w:r w:rsidRPr="000F7490">
        <w:rPr>
          <w:rFonts w:ascii="Courier New" w:hAnsi="Courier New"/>
          <w:b/>
        </w:rPr>
        <w:t>while</w:t>
      </w:r>
      <w:r w:rsidRPr="000F7490">
        <w:t xml:space="preserve"> loop and the </w:t>
      </w:r>
      <w:r w:rsidRPr="000F7490">
        <w:rPr>
          <w:rFonts w:ascii="Courier New" w:hAnsi="Courier New"/>
          <w:b/>
        </w:rPr>
        <w:t>interleave</w:t>
      </w:r>
      <w:r w:rsidRPr="000F7490">
        <w:t xml:space="preserve"> statement).</w:t>
      </w:r>
    </w:p>
    <w:p w14:paraId="48D94996" w14:textId="77777777" w:rsidR="003E22A0" w:rsidRPr="000F7490" w:rsidRDefault="003E22A0" w:rsidP="00073C31">
      <w:pPr>
        <w:pStyle w:val="B10"/>
      </w:pPr>
      <w:r w:rsidRPr="000F7490">
        <w:t>c)</w:t>
      </w:r>
      <w:r w:rsidRPr="000F7490">
        <w:tab/>
        <w:t xml:space="preserve">It is not allowed to use the </w:t>
      </w:r>
      <w:r w:rsidRPr="000F7490">
        <w:rPr>
          <w:rFonts w:ascii="Courier New" w:hAnsi="Courier New"/>
          <w:b/>
        </w:rPr>
        <w:t>goto</w:t>
      </w:r>
      <w:r w:rsidRPr="000F7490">
        <w:t xml:space="preserve"> statement within an </w:t>
      </w:r>
      <w:r w:rsidRPr="000F7490">
        <w:rPr>
          <w:rFonts w:ascii="Courier New" w:hAnsi="Courier New"/>
          <w:b/>
        </w:rPr>
        <w:t>interleave</w:t>
      </w:r>
      <w:r w:rsidRPr="000F7490">
        <w:t xml:space="preserve"> statement.</w:t>
      </w:r>
    </w:p>
    <w:p w14:paraId="52E8E385" w14:textId="77777777" w:rsidR="003E22A0" w:rsidRPr="000F7490" w:rsidRDefault="003E22A0" w:rsidP="00073C31">
      <w:pPr>
        <w:keepNext/>
        <w:keepLines/>
      </w:pPr>
      <w:r w:rsidRPr="000F7490">
        <w:rPr>
          <w:b/>
          <w:i/>
        </w:rPr>
        <w:t>Examples</w:t>
      </w:r>
    </w:p>
    <w:p w14:paraId="4B6D51F6" w14:textId="77777777" w:rsidR="003E22A0" w:rsidRPr="000F7490" w:rsidRDefault="003E22A0" w:rsidP="00073C31">
      <w:pPr>
        <w:pStyle w:val="PL"/>
        <w:keepNext/>
        <w:keepLines/>
        <w:rPr>
          <w:noProof w:val="0"/>
        </w:rPr>
      </w:pPr>
      <w:r w:rsidRPr="000F7490">
        <w:rPr>
          <w:noProof w:val="0"/>
        </w:rPr>
        <w:tab/>
        <w:t>// The following TTCN</w:t>
      </w:r>
      <w:r w:rsidRPr="000F7490">
        <w:rPr>
          <w:noProof w:val="0"/>
        </w:rPr>
        <w:noBreakHyphen/>
        <w:t>3 code fragment includes</w:t>
      </w:r>
    </w:p>
    <w:p w14:paraId="3BEE32BE" w14:textId="77777777" w:rsidR="003E22A0" w:rsidRPr="000F7490" w:rsidRDefault="003E22A0" w:rsidP="00073C31">
      <w:pPr>
        <w:pStyle w:val="PL"/>
        <w:keepNext/>
        <w:keepLines/>
        <w:rPr>
          <w:noProof w:val="0"/>
        </w:rPr>
      </w:pPr>
      <w:r w:rsidRPr="000F7490">
        <w:rPr>
          <w:noProof w:val="0"/>
        </w:rPr>
        <w:tab/>
        <w:t>:</w:t>
      </w:r>
    </w:p>
    <w:p w14:paraId="3C1D7DD6"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label</w:t>
      </w:r>
      <w:r w:rsidRPr="000F7490">
        <w:rPr>
          <w:noProof w:val="0"/>
          <w:color w:val="000000"/>
        </w:rPr>
        <w:t xml:space="preserve"> </w:t>
      </w:r>
      <w:r w:rsidRPr="000F7490">
        <w:rPr>
          <w:noProof w:val="0"/>
        </w:rPr>
        <w:t>L1</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0F6077" w:rsidRPr="000F7490">
        <w:rPr>
          <w:noProof w:val="0"/>
          <w:color w:val="000000"/>
        </w:rPr>
        <w:tab/>
      </w:r>
      <w:r w:rsidRPr="000F7490">
        <w:rPr>
          <w:noProof w:val="0"/>
          <w:color w:val="000000"/>
        </w:rPr>
        <w:t xml:space="preserve">// … the definition of label </w:t>
      </w:r>
      <w:r w:rsidRPr="000F7490">
        <w:rPr>
          <w:noProof w:val="0"/>
        </w:rPr>
        <w:t>L1</w:t>
      </w:r>
      <w:r w:rsidRPr="000F7490">
        <w:rPr>
          <w:noProof w:val="0"/>
          <w:color w:val="000000"/>
        </w:rPr>
        <w:t>,</w:t>
      </w:r>
    </w:p>
    <w:p w14:paraId="52715A46" w14:textId="77777777" w:rsidR="003E22A0" w:rsidRPr="000F7490" w:rsidRDefault="003E22A0" w:rsidP="00073C31">
      <w:pPr>
        <w:pStyle w:val="PL"/>
        <w:keepNext/>
        <w:keepLines/>
        <w:rPr>
          <w:noProof w:val="0"/>
          <w:color w:val="000000"/>
        </w:rPr>
      </w:pPr>
      <w:r w:rsidRPr="000F7490">
        <w:rPr>
          <w:noProof w:val="0"/>
          <w:color w:val="000000"/>
        </w:rPr>
        <w:tab/>
      </w:r>
      <w:r w:rsidR="000F6077" w:rsidRPr="000F7490">
        <w:rPr>
          <w:noProof w:val="0"/>
          <w:color w:val="000000"/>
        </w:rPr>
        <w:t xml:space="preserve">m_myVar </w:t>
      </w:r>
      <w:r w:rsidRPr="000F7490">
        <w:rPr>
          <w:noProof w:val="0"/>
          <w:color w:val="000000"/>
        </w:rPr>
        <w:t xml:space="preserve">:= 2 * </w:t>
      </w:r>
      <w:r w:rsidR="000F6077" w:rsidRPr="000F7490">
        <w:rPr>
          <w:noProof w:val="0"/>
          <w:color w:val="000000"/>
        </w:rPr>
        <w:t>m_m</w:t>
      </w:r>
      <w:r w:rsidRPr="000F7490">
        <w:rPr>
          <w:noProof w:val="0"/>
          <w:color w:val="000000"/>
        </w:rPr>
        <w:t>yVar;</w:t>
      </w:r>
    </w:p>
    <w:p w14:paraId="61A11FF8"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0F6077" w:rsidRPr="000F7490">
        <w:rPr>
          <w:noProof w:val="0"/>
          <w:color w:val="000000"/>
        </w:rPr>
        <w:t xml:space="preserve">m_myVar &lt; 2000) { </w:t>
      </w:r>
      <w:r w:rsidRPr="000F7490">
        <w:rPr>
          <w:b/>
          <w:noProof w:val="0"/>
          <w:color w:val="000000"/>
        </w:rPr>
        <w:t>goto</w:t>
      </w:r>
      <w:r w:rsidRPr="000F7490">
        <w:rPr>
          <w:noProof w:val="0"/>
          <w:color w:val="000000"/>
        </w:rPr>
        <w:t xml:space="preserve"> </w:t>
      </w:r>
      <w:r w:rsidRPr="000F7490">
        <w:rPr>
          <w:noProof w:val="0"/>
        </w:rPr>
        <w:t>L1</w:t>
      </w:r>
      <w:r w:rsidRPr="000F7490">
        <w:rPr>
          <w:noProof w:val="0"/>
          <w:color w:val="000000"/>
        </w:rPr>
        <w:t>; }</w:t>
      </w:r>
      <w:r w:rsidRPr="000F7490">
        <w:rPr>
          <w:noProof w:val="0"/>
          <w:color w:val="000000"/>
        </w:rPr>
        <w:tab/>
      </w:r>
      <w:r w:rsidRPr="000F7490">
        <w:rPr>
          <w:noProof w:val="0"/>
          <w:color w:val="000000"/>
        </w:rPr>
        <w:tab/>
        <w:t xml:space="preserve">// … a jump backward to </w:t>
      </w:r>
      <w:r w:rsidRPr="000F7490">
        <w:rPr>
          <w:noProof w:val="0"/>
        </w:rPr>
        <w:t>L1</w:t>
      </w:r>
      <w:r w:rsidRPr="000F7490">
        <w:rPr>
          <w:noProof w:val="0"/>
          <w:color w:val="000000"/>
        </w:rPr>
        <w:t>,</w:t>
      </w:r>
    </w:p>
    <w:p w14:paraId="7D54668D" w14:textId="77777777" w:rsidR="003E22A0" w:rsidRPr="000F7490" w:rsidRDefault="003E22A0" w:rsidP="00073C31">
      <w:pPr>
        <w:pStyle w:val="PL"/>
        <w:keepNext/>
        <w:keepLines/>
        <w:rPr>
          <w:noProof w:val="0"/>
          <w:color w:val="000000"/>
        </w:rPr>
      </w:pPr>
      <w:r w:rsidRPr="000F7490">
        <w:rPr>
          <w:noProof w:val="0"/>
          <w:color w:val="000000"/>
        </w:rPr>
        <w:tab/>
      </w:r>
      <w:r w:rsidR="000F6077" w:rsidRPr="000F7490">
        <w:rPr>
          <w:noProof w:val="0"/>
          <w:color w:val="000000"/>
        </w:rPr>
        <w:t>m_m</w:t>
      </w:r>
      <w:r w:rsidRPr="000F7490">
        <w:rPr>
          <w:noProof w:val="0"/>
          <w:color w:val="000000"/>
        </w:rPr>
        <w:t xml:space="preserve">yVar2 := </w:t>
      </w:r>
      <w:r w:rsidR="000F6077" w:rsidRPr="000F7490">
        <w:rPr>
          <w:noProof w:val="0"/>
          <w:color w:val="000000"/>
        </w:rPr>
        <w:t>f_myFunction</w:t>
      </w:r>
      <w:r w:rsidRPr="000F7490">
        <w:rPr>
          <w:noProof w:val="0"/>
          <w:color w:val="000000"/>
        </w:rPr>
        <w:t>(</w:t>
      </w:r>
      <w:r w:rsidR="000F6077" w:rsidRPr="000F7490">
        <w:rPr>
          <w:noProof w:val="0"/>
          <w:color w:val="000000"/>
        </w:rPr>
        <w:t>m_m</w:t>
      </w:r>
      <w:r w:rsidRPr="000F7490">
        <w:rPr>
          <w:noProof w:val="0"/>
          <w:color w:val="000000"/>
        </w:rPr>
        <w:t>yVar);</w:t>
      </w:r>
    </w:p>
    <w:p w14:paraId="29EF19EC"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0F6077" w:rsidRPr="000F7490">
        <w:rPr>
          <w:noProof w:val="0"/>
          <w:color w:val="000000"/>
        </w:rPr>
        <w:t xml:space="preserve">m_myVar2 &gt; m_myVar) { </w:t>
      </w:r>
      <w:r w:rsidRPr="000F7490">
        <w:rPr>
          <w:b/>
          <w:noProof w:val="0"/>
          <w:color w:val="000000"/>
        </w:rPr>
        <w:t>goto</w:t>
      </w:r>
      <w:r w:rsidRPr="000F7490">
        <w:rPr>
          <w:noProof w:val="0"/>
          <w:color w:val="000000"/>
        </w:rPr>
        <w:t xml:space="preserve"> </w:t>
      </w:r>
      <w:r w:rsidRPr="000F7490">
        <w:rPr>
          <w:noProof w:val="0"/>
        </w:rPr>
        <w:t>L2</w:t>
      </w:r>
      <w:r w:rsidRPr="000F7490">
        <w:rPr>
          <w:noProof w:val="0"/>
          <w:color w:val="000000"/>
        </w:rPr>
        <w:t>; }</w:t>
      </w:r>
      <w:r w:rsidRPr="000F7490">
        <w:rPr>
          <w:noProof w:val="0"/>
          <w:color w:val="000000"/>
        </w:rPr>
        <w:tab/>
        <w:t xml:space="preserve">// … a jump forward to </w:t>
      </w:r>
      <w:r w:rsidRPr="000F7490">
        <w:rPr>
          <w:noProof w:val="0"/>
        </w:rPr>
        <w:t>L2</w:t>
      </w:r>
      <w:r w:rsidRPr="000F7490">
        <w:rPr>
          <w:noProof w:val="0"/>
          <w:color w:val="000000"/>
        </w:rPr>
        <w:t xml:space="preserve">, </w:t>
      </w:r>
    </w:p>
    <w:p w14:paraId="54C23F63" w14:textId="77777777" w:rsidR="003E22A0" w:rsidRPr="000F7490" w:rsidRDefault="003E22A0" w:rsidP="00073C31">
      <w:pPr>
        <w:pStyle w:val="PL"/>
        <w:rPr>
          <w:noProof w:val="0"/>
          <w:color w:val="000000"/>
        </w:rPr>
      </w:pPr>
      <w:r w:rsidRPr="000F7490">
        <w:rPr>
          <w:noProof w:val="0"/>
          <w:color w:val="000000"/>
        </w:rPr>
        <w:tab/>
      </w:r>
      <w:r w:rsidRPr="000F7490">
        <w:rPr>
          <w:noProof w:val="0"/>
        </w:rPr>
        <w:t>pCO1</w:t>
      </w:r>
      <w:r w:rsidRPr="000F7490">
        <w:rPr>
          <w:noProof w:val="0"/>
          <w:color w:val="000000"/>
        </w:rPr>
        <w:t>.</w:t>
      </w:r>
      <w:r w:rsidRPr="000F7490">
        <w:rPr>
          <w:b/>
          <w:noProof w:val="0"/>
          <w:color w:val="000000"/>
        </w:rPr>
        <w:t>send</w:t>
      </w:r>
      <w:r w:rsidRPr="000F7490">
        <w:rPr>
          <w:noProof w:val="0"/>
          <w:color w:val="000000"/>
        </w:rPr>
        <w:t>(m_myVar);</w:t>
      </w:r>
    </w:p>
    <w:p w14:paraId="3B068BD6" w14:textId="77777777" w:rsidR="003E22A0" w:rsidRPr="000F7490" w:rsidRDefault="003E22A0" w:rsidP="00073C31">
      <w:pPr>
        <w:pStyle w:val="PL"/>
        <w:rPr>
          <w:noProof w:val="0"/>
          <w:color w:val="000000"/>
        </w:rPr>
      </w:pP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p>
    <w:p w14:paraId="052F668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label</w:t>
      </w:r>
      <w:r w:rsidRPr="000F7490">
        <w:rPr>
          <w:noProof w:val="0"/>
          <w:color w:val="000000"/>
        </w:rPr>
        <w:t xml:space="preserve"> </w:t>
      </w:r>
      <w:r w:rsidRPr="000F7490">
        <w:rPr>
          <w:noProof w:val="0"/>
        </w:rPr>
        <w:t>L2</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0F6077" w:rsidRPr="000F7490">
        <w:rPr>
          <w:noProof w:val="0"/>
          <w:color w:val="000000"/>
        </w:rPr>
        <w:tab/>
      </w:r>
      <w:r w:rsidRPr="000F7490">
        <w:rPr>
          <w:noProof w:val="0"/>
          <w:color w:val="000000"/>
        </w:rPr>
        <w:t xml:space="preserve">// … the definition of label </w:t>
      </w:r>
      <w:r w:rsidRPr="000F7490">
        <w:rPr>
          <w:noProof w:val="0"/>
        </w:rPr>
        <w:t>L2</w:t>
      </w:r>
      <w:r w:rsidRPr="000F7490">
        <w:rPr>
          <w:noProof w:val="0"/>
          <w:color w:val="000000"/>
        </w:rPr>
        <w:t>,</w:t>
      </w:r>
    </w:p>
    <w:p w14:paraId="067D6ECA" w14:textId="77777777" w:rsidR="003E22A0" w:rsidRPr="000F7490" w:rsidRDefault="003E22A0" w:rsidP="00073C31">
      <w:pPr>
        <w:pStyle w:val="PL"/>
        <w:rPr>
          <w:noProof w:val="0"/>
          <w:color w:val="000000"/>
        </w:rPr>
      </w:pP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Pr="000F7490">
        <w:rPr>
          <w:b/>
          <w:noProof w:val="0"/>
          <w:color w:val="000000"/>
        </w:rPr>
        <w:t>integer:</w:t>
      </w:r>
      <w:r w:rsidRPr="000F7490">
        <w:rPr>
          <w:noProof w:val="0"/>
          <w:color w:val="000000"/>
        </w:rPr>
        <w:t xml:space="preserve"> 21);</w:t>
      </w:r>
    </w:p>
    <w:p w14:paraId="150FE6C5" w14:textId="77777777" w:rsidR="003E22A0" w:rsidRPr="000F7490" w:rsidRDefault="003E22A0" w:rsidP="00073C31">
      <w:pPr>
        <w:pStyle w:val="PL"/>
        <w:rPr>
          <w:noProof w:val="0"/>
          <w:color w:val="000000"/>
        </w:rPr>
      </w:pPr>
      <w:r w:rsidRPr="000F7490">
        <w:rPr>
          <w:b/>
          <w:noProof w:val="0"/>
          <w:color w:val="000000"/>
        </w:rPr>
        <w:tab/>
        <w:t xml:space="preserve">alt </w:t>
      </w:r>
      <w:r w:rsidRPr="000F7490">
        <w:rPr>
          <w:noProof w:val="0"/>
          <w:color w:val="000000"/>
        </w:rPr>
        <w:t>{</w:t>
      </w:r>
    </w:p>
    <w:p w14:paraId="1E14CD90" w14:textId="77777777" w:rsidR="003E22A0" w:rsidRPr="000F7490" w:rsidRDefault="003E22A0" w:rsidP="00073C31">
      <w:pPr>
        <w:pStyle w:val="PL"/>
        <w:rPr>
          <w:noProof w:val="0"/>
          <w:color w:val="000000"/>
        </w:rPr>
      </w:pPr>
      <w:r w:rsidRPr="000F7490">
        <w:rPr>
          <w:noProof w:val="0"/>
          <w:color w:val="000000"/>
        </w:rPr>
        <w:tab/>
        <w:t xml:space="preserve">  [] </w:t>
      </w:r>
      <w:r w:rsidRPr="000F7490">
        <w:rPr>
          <w:noProof w:val="0"/>
        </w:rPr>
        <w:t>pCO1</w:t>
      </w:r>
      <w:r w:rsidRPr="000F7490">
        <w:rPr>
          <w:noProof w:val="0"/>
          <w:color w:val="000000"/>
        </w:rPr>
        <w:t>.</w:t>
      </w:r>
      <w:r w:rsidRPr="000F7490">
        <w:rPr>
          <w:b/>
          <w:noProof w:val="0"/>
          <w:color w:val="000000"/>
        </w:rPr>
        <w:t xml:space="preserve">receive </w:t>
      </w:r>
      <w:r w:rsidRPr="000F7490">
        <w:rPr>
          <w:noProof w:val="0"/>
          <w:color w:val="000000"/>
        </w:rPr>
        <w:t>{ }</w:t>
      </w:r>
    </w:p>
    <w:p w14:paraId="1F1ED76B" w14:textId="77777777" w:rsidR="003E22A0" w:rsidRPr="000F7490" w:rsidRDefault="003E22A0" w:rsidP="00073C31">
      <w:pPr>
        <w:pStyle w:val="PL"/>
        <w:rPr>
          <w:noProof w:val="0"/>
          <w:color w:val="000000"/>
        </w:rPr>
      </w:pPr>
      <w:r w:rsidRPr="000F7490">
        <w:rPr>
          <w:noProof w:val="0"/>
          <w:color w:val="000000"/>
        </w:rPr>
        <w:tab/>
        <w:t xml:space="preserve">  [] </w:t>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Pr="000F7490">
        <w:rPr>
          <w:b/>
          <w:noProof w:val="0"/>
          <w:color w:val="000000"/>
        </w:rPr>
        <w:t>integer:</w:t>
      </w:r>
      <w:r w:rsidRPr="000F7490">
        <w:rPr>
          <w:noProof w:val="0"/>
          <w:color w:val="000000"/>
        </w:rPr>
        <w:t xml:space="preserve"> 67) {</w:t>
      </w:r>
    </w:p>
    <w:p w14:paraId="7D3AEFF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label</w:t>
      </w:r>
      <w:r w:rsidRPr="000F7490">
        <w:rPr>
          <w:noProof w:val="0"/>
          <w:color w:val="000000"/>
        </w:rPr>
        <w:t xml:space="preserve"> </w:t>
      </w:r>
      <w:r w:rsidRPr="000F7490">
        <w:rPr>
          <w:noProof w:val="0"/>
        </w:rPr>
        <w:t>L3</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0F6077" w:rsidRPr="000F7490">
        <w:rPr>
          <w:noProof w:val="0"/>
          <w:color w:val="000000"/>
        </w:rPr>
        <w:tab/>
      </w:r>
      <w:r w:rsidRPr="000F7490">
        <w:rPr>
          <w:noProof w:val="0"/>
          <w:color w:val="000000"/>
        </w:rPr>
        <w:t xml:space="preserve">// … the definition of label </w:t>
      </w:r>
      <w:r w:rsidRPr="000F7490">
        <w:rPr>
          <w:noProof w:val="0"/>
        </w:rPr>
        <w:t>L3</w:t>
      </w:r>
      <w:r w:rsidRPr="000F7490">
        <w:rPr>
          <w:noProof w:val="0"/>
          <w:color w:val="000000"/>
        </w:rPr>
        <w:t>,</w:t>
      </w:r>
    </w:p>
    <w:p w14:paraId="5915F87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(m_myVar);</w:t>
      </w:r>
    </w:p>
    <w:p w14:paraId="3AE96CD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 xml:space="preserve">alt </w:t>
      </w:r>
      <w:r w:rsidRPr="000F7490">
        <w:rPr>
          <w:noProof w:val="0"/>
          <w:color w:val="000000"/>
        </w:rPr>
        <w:t>{</w:t>
      </w:r>
    </w:p>
    <w:p w14:paraId="2801EAE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 </w:t>
      </w:r>
      <w:r w:rsidRPr="000F7490">
        <w:rPr>
          <w:noProof w:val="0"/>
        </w:rPr>
        <w:t>pCO1</w:t>
      </w:r>
      <w:r w:rsidRPr="000F7490">
        <w:rPr>
          <w:noProof w:val="0"/>
          <w:color w:val="000000"/>
        </w:rPr>
        <w:t>.</w:t>
      </w:r>
      <w:r w:rsidRPr="000F7490">
        <w:rPr>
          <w:b/>
          <w:noProof w:val="0"/>
          <w:color w:val="000000"/>
        </w:rPr>
        <w:t xml:space="preserve">receive </w:t>
      </w:r>
      <w:r w:rsidRPr="000F7490">
        <w:rPr>
          <w:noProof w:val="0"/>
          <w:color w:val="000000"/>
        </w:rPr>
        <w:t>{ }</w:t>
      </w:r>
    </w:p>
    <w:p w14:paraId="6C9E1FA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 </w:t>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Pr="000F7490">
        <w:rPr>
          <w:b/>
          <w:noProof w:val="0"/>
          <w:color w:val="000000"/>
        </w:rPr>
        <w:t>integer:</w:t>
      </w:r>
      <w:r w:rsidRPr="000F7490">
        <w:rPr>
          <w:noProof w:val="0"/>
          <w:color w:val="000000"/>
        </w:rPr>
        <w:t xml:space="preserve"> 90) {</w:t>
      </w:r>
    </w:p>
    <w:p w14:paraId="0930FAD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Pr="000F7490">
        <w:rPr>
          <w:b/>
          <w:noProof w:val="0"/>
          <w:color w:val="000000"/>
        </w:rPr>
        <w:t>integer:</w:t>
      </w:r>
      <w:r w:rsidRPr="000F7490">
        <w:rPr>
          <w:noProof w:val="0"/>
          <w:color w:val="000000"/>
        </w:rPr>
        <w:t xml:space="preserve"> 33);</w:t>
      </w:r>
    </w:p>
    <w:p w14:paraId="37132A2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Pr="000F7490">
        <w:rPr>
          <w:b/>
          <w:noProof w:val="0"/>
          <w:color w:val="000000"/>
        </w:rPr>
        <w:t>integer</w:t>
      </w:r>
      <w:r w:rsidRPr="000F7490">
        <w:rPr>
          <w:noProof w:val="0"/>
          <w:color w:val="000000"/>
        </w:rPr>
        <w:t>: 13);</w:t>
      </w:r>
    </w:p>
    <w:p w14:paraId="7543CD5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goto</w:t>
      </w:r>
      <w:r w:rsidRPr="000F7490">
        <w:rPr>
          <w:noProof w:val="0"/>
          <w:color w:val="000000"/>
        </w:rPr>
        <w:t xml:space="preserve"> </w:t>
      </w:r>
      <w:r w:rsidRPr="000F7490">
        <w:rPr>
          <w:noProof w:val="0"/>
        </w:rPr>
        <w:t>L4</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 a jump forward out of two nested alt statements,</w:t>
      </w:r>
    </w:p>
    <w:p w14:paraId="45285F0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p>
    <w:p w14:paraId="38D2C88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 </w:t>
      </w:r>
      <w:r w:rsidRPr="000F7490">
        <w:rPr>
          <w:noProof w:val="0"/>
        </w:rPr>
        <w:t>pCO2</w:t>
      </w:r>
      <w:r w:rsidRPr="000F7490">
        <w:rPr>
          <w:noProof w:val="0"/>
          <w:color w:val="000000"/>
        </w:rPr>
        <w:t>.</w:t>
      </w:r>
      <w:r w:rsidRPr="000F7490">
        <w:rPr>
          <w:b/>
          <w:noProof w:val="0"/>
          <w:color w:val="000000"/>
        </w:rPr>
        <w:t>receive</w:t>
      </w:r>
      <w:r w:rsidRPr="000F7490">
        <w:rPr>
          <w:noProof w:val="0"/>
          <w:color w:val="000000"/>
        </w:rPr>
        <w:t>(mw_myError) {</w:t>
      </w:r>
    </w:p>
    <w:p w14:paraId="0964420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goto</w:t>
      </w:r>
      <w:r w:rsidRPr="000F7490">
        <w:rPr>
          <w:noProof w:val="0"/>
          <w:color w:val="000000"/>
        </w:rPr>
        <w:t xml:space="preserve"> </w:t>
      </w:r>
      <w:r w:rsidRPr="000F7490">
        <w:rPr>
          <w:noProof w:val="0"/>
        </w:rPr>
        <w:t>L3</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 a jump backward out of the current alt statement,</w:t>
      </w:r>
    </w:p>
    <w:p w14:paraId="6645F5F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p>
    <w:p w14:paraId="24F9BC0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 </w:t>
      </w:r>
      <w:r w:rsidRPr="000F7490">
        <w:rPr>
          <w:b/>
          <w:noProof w:val="0"/>
          <w:color w:val="000000"/>
        </w:rPr>
        <w:t>any port</w:t>
      </w:r>
      <w:r w:rsidRPr="000F7490">
        <w:rPr>
          <w:noProof w:val="0"/>
          <w:color w:val="000000"/>
        </w:rPr>
        <w:t>.</w:t>
      </w:r>
      <w:r w:rsidRPr="000F7490">
        <w:rPr>
          <w:b/>
          <w:noProof w:val="0"/>
          <w:color w:val="000000"/>
        </w:rPr>
        <w:t>receive</w:t>
      </w:r>
      <w:r w:rsidRPr="000F7490">
        <w:rPr>
          <w:noProof w:val="0"/>
          <w:color w:val="000000"/>
        </w:rPr>
        <w:t xml:space="preserve"> {</w:t>
      </w:r>
    </w:p>
    <w:p w14:paraId="1BAF345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goto</w:t>
      </w:r>
      <w:r w:rsidRPr="000F7490">
        <w:rPr>
          <w:noProof w:val="0"/>
          <w:color w:val="000000"/>
        </w:rPr>
        <w:t xml:space="preserve"> </w:t>
      </w:r>
      <w:r w:rsidRPr="000F7490">
        <w:rPr>
          <w:noProof w:val="0"/>
        </w:rPr>
        <w:t>L2</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 a jump backward out of two nested alt statements,</w:t>
      </w:r>
    </w:p>
    <w:p w14:paraId="2B7767E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p>
    <w:p w14:paraId="1EDA36F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347BECCA" w14:textId="77777777" w:rsidR="003E22A0" w:rsidRPr="000F7490" w:rsidRDefault="003E22A0" w:rsidP="00073C31">
      <w:pPr>
        <w:pStyle w:val="PL"/>
        <w:rPr>
          <w:noProof w:val="0"/>
          <w:color w:val="000000"/>
        </w:rPr>
      </w:pPr>
      <w:r w:rsidRPr="000F7490">
        <w:rPr>
          <w:noProof w:val="0"/>
          <w:color w:val="000000"/>
        </w:rPr>
        <w:tab/>
        <w:t xml:space="preserve">     }</w:t>
      </w:r>
    </w:p>
    <w:p w14:paraId="1137BE4D" w14:textId="77777777" w:rsidR="003E22A0" w:rsidRPr="000F7490" w:rsidRDefault="003E22A0" w:rsidP="00073C31">
      <w:pPr>
        <w:pStyle w:val="PL"/>
        <w:rPr>
          <w:noProof w:val="0"/>
          <w:color w:val="000000"/>
        </w:rPr>
      </w:pPr>
      <w:r w:rsidRPr="000F7490">
        <w:rPr>
          <w:noProof w:val="0"/>
          <w:color w:val="000000"/>
        </w:rPr>
        <w:tab/>
        <w:t xml:space="preserve">  [] </w:t>
      </w:r>
      <w:r w:rsidRPr="000F7490">
        <w:rPr>
          <w:b/>
          <w:noProof w:val="0"/>
          <w:color w:val="000000"/>
        </w:rPr>
        <w:t>any port</w:t>
      </w:r>
      <w:r w:rsidRPr="000F7490">
        <w:rPr>
          <w:noProof w:val="0"/>
          <w:color w:val="000000"/>
        </w:rPr>
        <w:t>.</w:t>
      </w:r>
      <w:r w:rsidRPr="000F7490">
        <w:rPr>
          <w:b/>
          <w:noProof w:val="0"/>
          <w:color w:val="000000"/>
        </w:rPr>
        <w:t xml:space="preserve">receive </w:t>
      </w:r>
      <w:r w:rsidRPr="000F7490">
        <w:rPr>
          <w:noProof w:val="0"/>
          <w:color w:val="000000"/>
        </w:rPr>
        <w:t>{</w:t>
      </w:r>
    </w:p>
    <w:p w14:paraId="228C5D4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goto</w:t>
      </w:r>
      <w:r w:rsidRPr="000F7490">
        <w:rPr>
          <w:noProof w:val="0"/>
          <w:color w:val="000000"/>
        </w:rPr>
        <w:t xml:space="preserve"> </w:t>
      </w:r>
      <w:r w:rsidRPr="000F7490">
        <w:rPr>
          <w:noProof w:val="0"/>
        </w:rPr>
        <w:t>L2</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 and a long jump backward out of an alt statement.</w:t>
      </w:r>
    </w:p>
    <w:p w14:paraId="7DE417D4" w14:textId="77777777" w:rsidR="003E22A0" w:rsidRPr="000F7490" w:rsidRDefault="003E22A0" w:rsidP="00073C31">
      <w:pPr>
        <w:pStyle w:val="PL"/>
        <w:rPr>
          <w:noProof w:val="0"/>
          <w:color w:val="000000"/>
        </w:rPr>
      </w:pPr>
      <w:r w:rsidRPr="000F7490">
        <w:rPr>
          <w:noProof w:val="0"/>
          <w:color w:val="000000"/>
        </w:rPr>
        <w:tab/>
        <w:t xml:space="preserve">     }</w:t>
      </w:r>
    </w:p>
    <w:p w14:paraId="32731D72" w14:textId="77777777" w:rsidR="003E22A0" w:rsidRPr="000F7490" w:rsidRDefault="003E22A0" w:rsidP="00073C31">
      <w:pPr>
        <w:pStyle w:val="PL"/>
        <w:rPr>
          <w:noProof w:val="0"/>
          <w:color w:val="000000"/>
        </w:rPr>
      </w:pPr>
      <w:r w:rsidRPr="000F7490">
        <w:rPr>
          <w:noProof w:val="0"/>
          <w:color w:val="000000"/>
        </w:rPr>
        <w:tab/>
        <w:t>}</w:t>
      </w:r>
    </w:p>
    <w:p w14:paraId="053D7AF4"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label</w:t>
      </w:r>
      <w:r w:rsidRPr="000F7490">
        <w:rPr>
          <w:noProof w:val="0"/>
          <w:color w:val="000000"/>
        </w:rPr>
        <w:t xml:space="preserve"> </w:t>
      </w:r>
      <w:r w:rsidRPr="000F7490">
        <w:rPr>
          <w:noProof w:val="0"/>
        </w:rPr>
        <w:t>L4</w:t>
      </w:r>
      <w:r w:rsidRPr="000F7490">
        <w:rPr>
          <w:noProof w:val="0"/>
          <w:color w:val="000000"/>
        </w:rPr>
        <w:t>;</w:t>
      </w:r>
    </w:p>
    <w:p w14:paraId="22A2A2A2" w14:textId="77777777" w:rsidR="003E22A0" w:rsidRPr="000F7490" w:rsidRDefault="003E22A0" w:rsidP="00073C31">
      <w:pPr>
        <w:pStyle w:val="PL"/>
        <w:rPr>
          <w:noProof w:val="0"/>
          <w:color w:val="000000"/>
        </w:rPr>
      </w:pPr>
      <w:r w:rsidRPr="000F7490">
        <w:rPr>
          <w:noProof w:val="0"/>
          <w:color w:val="000000"/>
        </w:rPr>
        <w:tab/>
        <w:t>:</w:t>
      </w:r>
    </w:p>
    <w:p w14:paraId="5445D8F9" w14:textId="77777777" w:rsidR="003E22A0" w:rsidRPr="000F7490" w:rsidRDefault="003E22A0" w:rsidP="00073C31">
      <w:pPr>
        <w:pStyle w:val="PL"/>
        <w:rPr>
          <w:noProof w:val="0"/>
          <w:color w:val="000000"/>
        </w:rPr>
      </w:pPr>
    </w:p>
    <w:p w14:paraId="16A1A42C" w14:textId="77777777" w:rsidR="003E22A0" w:rsidRPr="000F7490" w:rsidRDefault="003E22A0" w:rsidP="00DC4A98">
      <w:pPr>
        <w:pStyle w:val="Heading2"/>
      </w:pPr>
      <w:bookmarkStart w:id="402" w:name="clause_Basic_Stop"/>
      <w:bookmarkStart w:id="403" w:name="_Toc102406291"/>
      <w:r w:rsidRPr="000F7490">
        <w:lastRenderedPageBreak/>
        <w:t>19.9</w:t>
      </w:r>
      <w:bookmarkEnd w:id="402"/>
      <w:r w:rsidRPr="000F7490">
        <w:tab/>
        <w:t>The Stop execution statement</w:t>
      </w:r>
      <w:bookmarkEnd w:id="403"/>
    </w:p>
    <w:p w14:paraId="5223EC0C" w14:textId="77777777" w:rsidR="003E22A0" w:rsidRPr="000F7490" w:rsidRDefault="003E22A0" w:rsidP="00073C31">
      <w:r w:rsidRPr="000F7490">
        <w:rPr>
          <w:color w:val="000000"/>
        </w:rPr>
        <w:t xml:space="preserve">The </w:t>
      </w:r>
      <w:r w:rsidRPr="000F7490">
        <w:rPr>
          <w:rFonts w:ascii="Courier New" w:hAnsi="Courier New"/>
          <w:b/>
          <w:color w:val="000000"/>
        </w:rPr>
        <w:t>stop</w:t>
      </w:r>
      <w:r w:rsidRPr="000F7490">
        <w:rPr>
          <w:color w:val="000000"/>
        </w:rPr>
        <w:t xml:space="preserve"> statement terminates execution of test components, a test case or a test control.</w:t>
      </w:r>
    </w:p>
    <w:p w14:paraId="47236DD0" w14:textId="77777777" w:rsidR="003E22A0" w:rsidRPr="000F7490" w:rsidRDefault="003E22A0" w:rsidP="00073C31">
      <w:pPr>
        <w:keepNext/>
      </w:pPr>
      <w:r w:rsidRPr="000F7490">
        <w:rPr>
          <w:b/>
          <w:i/>
        </w:rPr>
        <w:t>Syntactical Structure</w:t>
      </w:r>
    </w:p>
    <w:p w14:paraId="35389C28" w14:textId="77777777" w:rsidR="003E22A0" w:rsidRPr="000F7490" w:rsidRDefault="003E22A0" w:rsidP="00073C31">
      <w:pPr>
        <w:pStyle w:val="PL"/>
        <w:ind w:left="283"/>
        <w:rPr>
          <w:b/>
          <w:noProof w:val="0"/>
        </w:rPr>
      </w:pPr>
      <w:r w:rsidRPr="000F7490">
        <w:rPr>
          <w:b/>
          <w:noProof w:val="0"/>
        </w:rPr>
        <w:t>stop</w:t>
      </w:r>
    </w:p>
    <w:p w14:paraId="57CB6AF8" w14:textId="77777777" w:rsidR="003E22A0" w:rsidRPr="000F7490" w:rsidRDefault="003E22A0" w:rsidP="00073C31">
      <w:pPr>
        <w:pStyle w:val="PL"/>
        <w:ind w:left="283"/>
        <w:rPr>
          <w:b/>
          <w:noProof w:val="0"/>
        </w:rPr>
      </w:pPr>
    </w:p>
    <w:p w14:paraId="31D38E07" w14:textId="77777777" w:rsidR="003E22A0" w:rsidRPr="000F7490" w:rsidRDefault="003E22A0" w:rsidP="00073C31">
      <w:pPr>
        <w:keepNext/>
      </w:pPr>
      <w:r w:rsidRPr="000F7490">
        <w:rPr>
          <w:b/>
          <w:i/>
        </w:rPr>
        <w:t>Semantic Description</w:t>
      </w:r>
    </w:p>
    <w:p w14:paraId="1BFC6588" w14:textId="77777777" w:rsidR="00D86E93" w:rsidRPr="000F7490" w:rsidRDefault="00D86E93" w:rsidP="00D86E93">
      <w:pPr>
        <w:rPr>
          <w:color w:val="000000"/>
        </w:rPr>
      </w:pPr>
      <w:r w:rsidRPr="000F7490">
        <w:rPr>
          <w:color w:val="000000"/>
        </w:rPr>
        <w:t xml:space="preserve">The </w:t>
      </w:r>
      <w:r w:rsidRPr="000F7490">
        <w:rPr>
          <w:rFonts w:ascii="Courier New" w:hAnsi="Courier New"/>
          <w:b/>
          <w:color w:val="000000"/>
        </w:rPr>
        <w:t>stop</w:t>
      </w:r>
      <w:r w:rsidRPr="000F7490">
        <w:rPr>
          <w:color w:val="000000"/>
        </w:rPr>
        <w:t xml:space="preserve"> statement terminates execution in different ways depending on the context in which it is executed. When executed in a control behaviour, it terminates the execution of the control component. When invoked</w:t>
      </w:r>
      <w:r w:rsidRPr="000F7490" w:rsidDel="00343730">
        <w:rPr>
          <w:color w:val="000000"/>
        </w:rPr>
        <w:t xml:space="preserve"> </w:t>
      </w:r>
      <w:r w:rsidRPr="000F7490">
        <w:rPr>
          <w:color w:val="000000"/>
        </w:rPr>
        <w:t>in a test case, altstep or function that are executed on a test component, it terminates the relevant test component.</w:t>
      </w:r>
    </w:p>
    <w:p w14:paraId="3CCFD4B8" w14:textId="0D1C2B8E" w:rsidR="003E22A0" w:rsidRPr="000F7490" w:rsidRDefault="003E22A0" w:rsidP="00073C31">
      <w:pPr>
        <w:pStyle w:val="NO"/>
      </w:pPr>
      <w:r w:rsidRPr="000F7490">
        <w:t>NOTE:</w:t>
      </w:r>
      <w:r w:rsidRPr="000F7490">
        <w:tab/>
        <w:t xml:space="preserve">The semantics of a </w:t>
      </w:r>
      <w:r w:rsidRPr="000F7490">
        <w:rPr>
          <w:rFonts w:ascii="Courier New" w:hAnsi="Courier New"/>
          <w:b/>
        </w:rPr>
        <w:t>stop</w:t>
      </w:r>
      <w:r w:rsidRPr="000F7490">
        <w:t xml:space="preserve"> statement that terminates a test component is identical to the stop component operation </w:t>
      </w:r>
      <w:r w:rsidRPr="000F7490">
        <w:rPr>
          <w:rFonts w:ascii="Courier New" w:hAnsi="Courier New"/>
          <w:b/>
        </w:rPr>
        <w:t>self</w:t>
      </w:r>
      <w:r w:rsidRPr="000F7490">
        <w:rPr>
          <w:rFonts w:ascii="Courier New" w:hAnsi="Courier New"/>
        </w:rPr>
        <w:t>.</w:t>
      </w:r>
      <w:r w:rsidRPr="000F7490">
        <w:rPr>
          <w:rFonts w:ascii="Courier New" w:hAnsi="Courier New"/>
          <w:b/>
        </w:rPr>
        <w:t>stop</w:t>
      </w:r>
      <w:r w:rsidRPr="000F7490">
        <w:t xml:space="preserve"> (see clause </w:t>
      </w:r>
      <w:r w:rsidR="00CC429E" w:rsidRPr="000F7490">
        <w:fldChar w:fldCharType="begin"/>
      </w:r>
      <w:r w:rsidR="009F097E" w:rsidRPr="000F7490">
        <w:instrText xml:space="preserve"> REF clause_ConfigOps_TCOps_Stop \h </w:instrText>
      </w:r>
      <w:r w:rsidR="00CC429E" w:rsidRPr="000F7490">
        <w:fldChar w:fldCharType="separate"/>
      </w:r>
      <w:r w:rsidR="00530A02" w:rsidRPr="000F7490">
        <w:t>21.3.3</w:t>
      </w:r>
      <w:r w:rsidR="00CC429E" w:rsidRPr="000F7490">
        <w:fldChar w:fldCharType="end"/>
      </w:r>
      <w:r w:rsidRPr="000F7490">
        <w:t>).</w:t>
      </w:r>
    </w:p>
    <w:p w14:paraId="0C20672C" w14:textId="77777777" w:rsidR="003E22A0" w:rsidRPr="000F7490" w:rsidRDefault="003E22A0" w:rsidP="00073C31">
      <w:r w:rsidRPr="000F7490">
        <w:rPr>
          <w:b/>
          <w:i/>
        </w:rPr>
        <w:t>Restrictions</w:t>
      </w:r>
    </w:p>
    <w:p w14:paraId="5222ABAB" w14:textId="50048C43"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1720B12A" w14:textId="77777777" w:rsidR="003E22A0" w:rsidRPr="000F7490" w:rsidRDefault="003E22A0" w:rsidP="00073C31">
      <w:pPr>
        <w:keepNext/>
        <w:keepLines/>
      </w:pPr>
      <w:r w:rsidRPr="000F7490">
        <w:rPr>
          <w:b/>
          <w:i/>
        </w:rPr>
        <w:t>Examples</w:t>
      </w:r>
    </w:p>
    <w:p w14:paraId="5C395D44"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module</w:t>
      </w:r>
      <w:r w:rsidRPr="000F7490">
        <w:rPr>
          <w:noProof w:val="0"/>
          <w:color w:val="000000"/>
        </w:rPr>
        <w:t xml:space="preserve"> MyModule {</w:t>
      </w:r>
    </w:p>
    <w:p w14:paraId="1FBBDEB5"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 </w:t>
      </w:r>
      <w:r w:rsidRPr="000F7490">
        <w:rPr>
          <w:noProof w:val="0"/>
          <w:color w:val="000000"/>
        </w:rPr>
        <w:tab/>
        <w:t>// Module definitions</w:t>
      </w:r>
    </w:p>
    <w:p w14:paraId="055B99E7"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testcase</w:t>
      </w:r>
      <w:r w:rsidRPr="000F7490">
        <w:rPr>
          <w:noProof w:val="0"/>
          <w:color w:val="000000"/>
        </w:rPr>
        <w:t xml:space="preserve"> </w:t>
      </w:r>
      <w:r w:rsidR="000F6077" w:rsidRPr="000F7490">
        <w:rPr>
          <w:noProof w:val="0"/>
          <w:color w:val="000000"/>
        </w:rPr>
        <w:t>TC_</w:t>
      </w:r>
      <w:r w:rsidRPr="000F7490">
        <w:rPr>
          <w:noProof w:val="0"/>
          <w:color w:val="000000"/>
        </w:rPr>
        <w:t xml:space="preserve">MyTestCase() </w:t>
      </w:r>
      <w:r w:rsidRPr="000F7490">
        <w:rPr>
          <w:b/>
          <w:noProof w:val="0"/>
          <w:color w:val="000000"/>
        </w:rPr>
        <w:t>runs on</w:t>
      </w:r>
      <w:r w:rsidRPr="000F7490">
        <w:rPr>
          <w:noProof w:val="0"/>
          <w:color w:val="000000"/>
        </w:rPr>
        <w:t xml:space="preserve"> MyMTCType </w:t>
      </w:r>
      <w:r w:rsidRPr="000F7490">
        <w:rPr>
          <w:b/>
          <w:noProof w:val="0"/>
          <w:color w:val="000000"/>
        </w:rPr>
        <w:t>system</w:t>
      </w:r>
      <w:r w:rsidRPr="000F7490">
        <w:rPr>
          <w:noProof w:val="0"/>
          <w:color w:val="000000"/>
        </w:rPr>
        <w:t xml:space="preserve"> MySystemType{</w:t>
      </w:r>
    </w:p>
    <w:p w14:paraId="262BE5B9"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bCs/>
          <w:noProof w:val="0"/>
          <w:color w:val="000000"/>
        </w:rPr>
        <w:t>var</w:t>
      </w:r>
      <w:r w:rsidRPr="000F7490">
        <w:rPr>
          <w:noProof w:val="0"/>
          <w:color w:val="000000"/>
        </w:rPr>
        <w:t xml:space="preserve"> MyPTCType </w:t>
      </w:r>
      <w:r w:rsidR="000F6077" w:rsidRPr="000F7490">
        <w:rPr>
          <w:noProof w:val="0"/>
          <w:color w:val="000000"/>
        </w:rPr>
        <w:t>v_</w:t>
      </w:r>
      <w:r w:rsidRPr="000F7490">
        <w:rPr>
          <w:noProof w:val="0"/>
        </w:rPr>
        <w:t>ptc</w:t>
      </w:r>
      <w:r w:rsidRPr="000F7490">
        <w:rPr>
          <w:noProof w:val="0"/>
          <w:color w:val="000000"/>
        </w:rPr>
        <w:t>:= MyPTCType.</w:t>
      </w:r>
      <w:r w:rsidRPr="000F7490">
        <w:rPr>
          <w:b/>
          <w:bCs/>
          <w:noProof w:val="0"/>
          <w:color w:val="000000"/>
        </w:rPr>
        <w:t>create</w:t>
      </w:r>
      <w:r w:rsidRPr="000F7490">
        <w:rPr>
          <w:noProof w:val="0"/>
          <w:color w:val="000000"/>
        </w:rPr>
        <w:t>;</w:t>
      </w:r>
      <w:r w:rsidRPr="000F7490">
        <w:rPr>
          <w:noProof w:val="0"/>
          <w:color w:val="000000"/>
        </w:rPr>
        <w:tab/>
        <w:t xml:space="preserve">// </w:t>
      </w:r>
      <w:r w:rsidRPr="000F7490">
        <w:rPr>
          <w:noProof w:val="0"/>
        </w:rPr>
        <w:t>PTC</w:t>
      </w:r>
      <w:r w:rsidRPr="000F7490">
        <w:rPr>
          <w:noProof w:val="0"/>
          <w:color w:val="000000"/>
        </w:rPr>
        <w:t xml:space="preserve"> creation</w:t>
      </w:r>
    </w:p>
    <w:p w14:paraId="7D18A386"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000F6077" w:rsidRPr="000F7490">
        <w:rPr>
          <w:noProof w:val="0"/>
          <w:color w:val="000000"/>
        </w:rPr>
        <w:t>v_</w:t>
      </w:r>
      <w:r w:rsidRPr="000F7490">
        <w:rPr>
          <w:noProof w:val="0"/>
        </w:rPr>
        <w:t>ptc</w:t>
      </w:r>
      <w:r w:rsidRPr="000F7490">
        <w:rPr>
          <w:noProof w:val="0"/>
          <w:color w:val="000000"/>
        </w:rPr>
        <w:t>.</w:t>
      </w:r>
      <w:r w:rsidRPr="000F7490">
        <w:rPr>
          <w:b/>
          <w:bCs/>
          <w:noProof w:val="0"/>
          <w:color w:val="000000"/>
        </w:rPr>
        <w:t>start</w:t>
      </w:r>
      <w:r w:rsidRPr="000F7490">
        <w:rPr>
          <w:noProof w:val="0"/>
          <w:color w:val="000000"/>
        </w:rPr>
        <w:t>(f_myFunction());</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start </w:t>
      </w:r>
      <w:r w:rsidRPr="000F7490">
        <w:rPr>
          <w:noProof w:val="0"/>
        </w:rPr>
        <w:t>PTC</w:t>
      </w:r>
      <w:r w:rsidRPr="000F7490">
        <w:rPr>
          <w:noProof w:val="0"/>
          <w:color w:val="000000"/>
        </w:rPr>
        <w:t xml:space="preserve"> execution</w:t>
      </w:r>
    </w:p>
    <w:p w14:paraId="35464A29"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r w:rsidRPr="000F7490">
        <w:rPr>
          <w:noProof w:val="0"/>
          <w:color w:val="000000"/>
        </w:rPr>
        <w:tab/>
      </w:r>
      <w:r w:rsidRPr="000F7490">
        <w:rPr>
          <w:noProof w:val="0"/>
          <w:color w:val="000000"/>
        </w:rPr>
        <w:tab/>
      </w:r>
      <w:r w:rsidRPr="000F7490">
        <w:rPr>
          <w:noProof w:val="0"/>
          <w:color w:val="000000"/>
        </w:rPr>
        <w:tab/>
        <w:t>// test case behaviour continued</w:t>
      </w:r>
    </w:p>
    <w:p w14:paraId="6497D1BF"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ab/>
      </w:r>
      <w:r w:rsidRPr="000F7490">
        <w:rPr>
          <w:noProof w:val="0"/>
          <w:color w:val="000000"/>
        </w:rPr>
        <w:tab/>
        <w:t xml:space="preserve">// stops the </w:t>
      </w:r>
      <w:r w:rsidRPr="000F7490">
        <w:rPr>
          <w:noProof w:val="0"/>
        </w:rPr>
        <w:t>MTC</w:t>
      </w:r>
      <w:r w:rsidRPr="000F7490">
        <w:rPr>
          <w:noProof w:val="0"/>
          <w:color w:val="000000"/>
        </w:rPr>
        <w:t xml:space="preserve">, all </w:t>
      </w:r>
      <w:r w:rsidRPr="000F7490">
        <w:rPr>
          <w:noProof w:val="0"/>
        </w:rPr>
        <w:t>PTCs</w:t>
      </w:r>
      <w:r w:rsidRPr="000F7490">
        <w:rPr>
          <w:noProof w:val="0"/>
          <w:color w:val="000000"/>
        </w:rPr>
        <w:t xml:space="preserve"> and the whole test case</w:t>
      </w:r>
    </w:p>
    <w:p w14:paraId="2F5677D6"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w:t>
      </w:r>
    </w:p>
    <w:p w14:paraId="2340125A"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function</w:t>
      </w:r>
      <w:r w:rsidRPr="000F7490">
        <w:rPr>
          <w:noProof w:val="0"/>
          <w:color w:val="000000"/>
        </w:rPr>
        <w:t xml:space="preserve"> </w:t>
      </w:r>
      <w:r w:rsidR="000F6077" w:rsidRPr="000F7490">
        <w:rPr>
          <w:noProof w:val="0"/>
          <w:color w:val="000000"/>
        </w:rPr>
        <w:t>f_myFunction</w:t>
      </w:r>
      <w:r w:rsidRPr="000F7490">
        <w:rPr>
          <w:noProof w:val="0"/>
          <w:color w:val="000000"/>
        </w:rPr>
        <w:t xml:space="preserve">() </w:t>
      </w:r>
      <w:r w:rsidRPr="000F7490">
        <w:rPr>
          <w:b/>
          <w:noProof w:val="0"/>
          <w:color w:val="000000"/>
        </w:rPr>
        <w:t>runs on</w:t>
      </w:r>
      <w:r w:rsidRPr="000F7490">
        <w:rPr>
          <w:noProof w:val="0"/>
          <w:color w:val="000000"/>
        </w:rPr>
        <w:t xml:space="preserve"> MyPTCType {</w:t>
      </w:r>
    </w:p>
    <w:p w14:paraId="6C0CD6B7"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p>
    <w:p w14:paraId="43962A62"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ab/>
      </w:r>
      <w:r w:rsidRPr="000F7490">
        <w:rPr>
          <w:noProof w:val="0"/>
          <w:color w:val="000000"/>
        </w:rPr>
        <w:tab/>
        <w:t xml:space="preserve">// stops the </w:t>
      </w:r>
      <w:r w:rsidRPr="000F7490">
        <w:rPr>
          <w:noProof w:val="0"/>
        </w:rPr>
        <w:t>PTC</w:t>
      </w:r>
      <w:r w:rsidRPr="000F7490">
        <w:rPr>
          <w:noProof w:val="0"/>
          <w:color w:val="000000"/>
        </w:rPr>
        <w:t xml:space="preserve"> only, the test case continues</w:t>
      </w:r>
    </w:p>
    <w:p w14:paraId="72E4CDD6"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w:t>
      </w:r>
    </w:p>
    <w:p w14:paraId="4EB97B95"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control</w:t>
      </w:r>
      <w:r w:rsidRPr="000F7490">
        <w:rPr>
          <w:noProof w:val="0"/>
          <w:color w:val="000000"/>
        </w:rPr>
        <w:t xml:space="preserve"> {</w:t>
      </w:r>
    </w:p>
    <w:p w14:paraId="3CC6F240"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t xml:space="preserve"> :</w:t>
      </w:r>
      <w:r w:rsidRPr="000F7490">
        <w:rPr>
          <w:noProof w:val="0"/>
          <w:color w:val="000000"/>
        </w:rPr>
        <w:tab/>
        <w:t>// test execution</w:t>
      </w:r>
    </w:p>
    <w:p w14:paraId="3748430A"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ab/>
        <w:t>// stops the test campaign</w:t>
      </w:r>
    </w:p>
    <w:p w14:paraId="6A409C8A"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 end control</w:t>
      </w:r>
    </w:p>
    <w:p w14:paraId="4BC24607" w14:textId="77777777" w:rsidR="003E22A0" w:rsidRPr="000F7490" w:rsidRDefault="003E22A0" w:rsidP="00073C31">
      <w:pPr>
        <w:pStyle w:val="PL"/>
        <w:keepNext/>
        <w:keepLines/>
        <w:rPr>
          <w:noProof w:val="0"/>
          <w:color w:val="000000"/>
        </w:rPr>
      </w:pPr>
      <w:r w:rsidRPr="000F7490">
        <w:rPr>
          <w:noProof w:val="0"/>
          <w:color w:val="000000"/>
        </w:rPr>
        <w:tab/>
        <w:t>} // end module</w:t>
      </w:r>
    </w:p>
    <w:p w14:paraId="770569F5" w14:textId="77777777" w:rsidR="003E22A0" w:rsidRPr="000F7490" w:rsidRDefault="003E22A0" w:rsidP="00073C31">
      <w:pPr>
        <w:pStyle w:val="PL"/>
        <w:keepNext/>
        <w:keepLines/>
        <w:rPr>
          <w:noProof w:val="0"/>
          <w:color w:val="000000"/>
        </w:rPr>
      </w:pPr>
    </w:p>
    <w:p w14:paraId="25BEE008" w14:textId="77777777" w:rsidR="003E22A0" w:rsidRPr="000F7490" w:rsidRDefault="003E22A0" w:rsidP="00DC4A98">
      <w:pPr>
        <w:pStyle w:val="Heading2"/>
      </w:pPr>
      <w:bookmarkStart w:id="404" w:name="clause_Basic_Return"/>
      <w:bookmarkStart w:id="405" w:name="_Toc102406292"/>
      <w:r w:rsidRPr="000F7490">
        <w:t>19.10</w:t>
      </w:r>
      <w:bookmarkEnd w:id="404"/>
      <w:r w:rsidRPr="000F7490">
        <w:tab/>
        <w:t>The Return statement</w:t>
      </w:r>
      <w:bookmarkEnd w:id="405"/>
    </w:p>
    <w:p w14:paraId="26A5487B" w14:textId="77777777" w:rsidR="003E22A0" w:rsidRPr="000F7490" w:rsidRDefault="003E22A0" w:rsidP="00073C31">
      <w:r w:rsidRPr="000F7490">
        <w:t xml:space="preserve">The </w:t>
      </w:r>
      <w:r w:rsidRPr="000F7490">
        <w:rPr>
          <w:rFonts w:ascii="Courier New" w:hAnsi="Courier New"/>
          <w:b/>
        </w:rPr>
        <w:t>return</w:t>
      </w:r>
      <w:r w:rsidRPr="000F7490">
        <w:t xml:space="preserve"> statement terminates execution of functions or altsteps.</w:t>
      </w:r>
    </w:p>
    <w:p w14:paraId="2DDA6BA7" w14:textId="77777777" w:rsidR="003E22A0" w:rsidRPr="000F7490" w:rsidRDefault="003E22A0" w:rsidP="00073C31">
      <w:r w:rsidRPr="000F7490">
        <w:rPr>
          <w:b/>
          <w:i/>
        </w:rPr>
        <w:t>Syntactical Structure</w:t>
      </w:r>
    </w:p>
    <w:p w14:paraId="2F60BEC2" w14:textId="77777777" w:rsidR="003E22A0" w:rsidRPr="000F7490" w:rsidRDefault="003E22A0" w:rsidP="00073C31">
      <w:pPr>
        <w:pStyle w:val="PL"/>
        <w:ind w:left="283"/>
        <w:rPr>
          <w:noProof w:val="0"/>
        </w:rPr>
      </w:pPr>
      <w:r w:rsidRPr="000F7490">
        <w:rPr>
          <w:b/>
          <w:noProof w:val="0"/>
        </w:rPr>
        <w:t>return</w:t>
      </w:r>
      <w:r w:rsidRPr="000F7490">
        <w:rPr>
          <w:noProof w:val="0"/>
        </w:rPr>
        <w:t xml:space="preserve"> [ </w:t>
      </w:r>
      <w:r w:rsidRPr="000F7490">
        <w:rPr>
          <w:i/>
          <w:noProof w:val="0"/>
        </w:rPr>
        <w:t>Expression</w:t>
      </w:r>
      <w:r w:rsidRPr="000F7490">
        <w:rPr>
          <w:noProof w:val="0"/>
        </w:rPr>
        <w:t xml:space="preserve"> | </w:t>
      </w:r>
      <w:r w:rsidRPr="000F7490">
        <w:rPr>
          <w:i/>
          <w:noProof w:val="0"/>
        </w:rPr>
        <w:t xml:space="preserve">TemplateInstance </w:t>
      </w:r>
      <w:r w:rsidRPr="000F7490">
        <w:rPr>
          <w:noProof w:val="0"/>
        </w:rPr>
        <w:t>]</w:t>
      </w:r>
    </w:p>
    <w:p w14:paraId="2D82F131" w14:textId="77777777" w:rsidR="003E22A0" w:rsidRPr="000F7490" w:rsidRDefault="003E22A0" w:rsidP="00073C31">
      <w:pPr>
        <w:pStyle w:val="PL"/>
        <w:ind w:left="283"/>
        <w:rPr>
          <w:noProof w:val="0"/>
        </w:rPr>
      </w:pPr>
    </w:p>
    <w:p w14:paraId="136BC10A" w14:textId="77777777" w:rsidR="003E22A0" w:rsidRPr="000F7490" w:rsidRDefault="003E22A0" w:rsidP="00073C31">
      <w:r w:rsidRPr="000F7490">
        <w:rPr>
          <w:b/>
          <w:i/>
        </w:rPr>
        <w:t>Semantic Description</w:t>
      </w:r>
    </w:p>
    <w:p w14:paraId="27D9671D" w14:textId="77777777" w:rsidR="003E22A0" w:rsidRPr="000F7490" w:rsidRDefault="003E22A0" w:rsidP="00073C31">
      <w:r w:rsidRPr="000F7490">
        <w:t xml:space="preserve">The </w:t>
      </w:r>
      <w:r w:rsidRPr="000F7490">
        <w:rPr>
          <w:rFonts w:ascii="Courier New" w:hAnsi="Courier New"/>
          <w:b/>
        </w:rPr>
        <w:t>return</w:t>
      </w:r>
      <w:r w:rsidRPr="000F7490">
        <w:t xml:space="preserve"> statement terminates execution of a function or altstep and returns control to the point from which the function or altstep was called. When used in functions, a </w:t>
      </w:r>
      <w:r w:rsidRPr="000F7490">
        <w:rPr>
          <w:rFonts w:ascii="Courier New" w:hAnsi="Courier New"/>
          <w:b/>
        </w:rPr>
        <w:t>return</w:t>
      </w:r>
      <w:r w:rsidRPr="000F7490">
        <w:t xml:space="preserve"> statement may be optionally associated with a return value or template.</w:t>
      </w:r>
    </w:p>
    <w:p w14:paraId="5A558C24" w14:textId="77777777" w:rsidR="003E22A0" w:rsidRPr="000F7490" w:rsidRDefault="003E22A0" w:rsidP="00073C31">
      <w:r w:rsidRPr="000F7490">
        <w:t xml:space="preserve">TTCN-3 allows optional statement blocks that may follow altstep calls within </w:t>
      </w:r>
      <w:r w:rsidRPr="000F7490">
        <w:rPr>
          <w:rFonts w:ascii="Courier New" w:hAnsi="Courier New" w:cs="Courier New"/>
          <w:b/>
        </w:rPr>
        <w:t>alt</w:t>
      </w:r>
      <w:r w:rsidRPr="000F7490">
        <w:t xml:space="preserve"> statements. If there is a statement block, the </w:t>
      </w:r>
      <w:r w:rsidRPr="000F7490">
        <w:rPr>
          <w:rFonts w:ascii="Courier New" w:hAnsi="Courier New" w:cs="Courier New"/>
          <w:b/>
        </w:rPr>
        <w:t>return</w:t>
      </w:r>
      <w:r w:rsidRPr="000F7490">
        <w:t xml:space="preserve"> statement returns control to the beginning of this statement block and the statement block is executed before the </w:t>
      </w:r>
      <w:r w:rsidRPr="000F7490">
        <w:rPr>
          <w:rFonts w:ascii="Courier New" w:hAnsi="Courier New" w:cs="Courier New"/>
          <w:b/>
        </w:rPr>
        <w:t>alt</w:t>
      </w:r>
      <w:r w:rsidRPr="000F7490">
        <w:t xml:space="preserve"> statement is left. If there is no statement block, test execution continues with the first statement following the </w:t>
      </w:r>
      <w:r w:rsidRPr="000F7490">
        <w:rPr>
          <w:rFonts w:ascii="Courier New" w:hAnsi="Courier New" w:cs="Courier New"/>
          <w:b/>
        </w:rPr>
        <w:t>alt</w:t>
      </w:r>
      <w:r w:rsidRPr="000F7490">
        <w:t xml:space="preserve"> statement.</w:t>
      </w:r>
    </w:p>
    <w:p w14:paraId="1EEE1B4B" w14:textId="77777777" w:rsidR="001170F8" w:rsidRPr="000F7490" w:rsidRDefault="001170F8" w:rsidP="001170F8">
      <w:r w:rsidRPr="000F7490">
        <w:t>The return value or template is first evaluated before returning.</w:t>
      </w:r>
    </w:p>
    <w:p w14:paraId="2F99DA66" w14:textId="77777777" w:rsidR="003E22A0" w:rsidRPr="000F7490" w:rsidRDefault="003E22A0" w:rsidP="00073C31">
      <w:pPr>
        <w:keepNext/>
        <w:keepLines/>
      </w:pPr>
      <w:r w:rsidRPr="000F7490">
        <w:rPr>
          <w:b/>
          <w:i/>
        </w:rPr>
        <w:lastRenderedPageBreak/>
        <w:t>Restrictions</w:t>
      </w:r>
    </w:p>
    <w:p w14:paraId="3C5C3FD7" w14:textId="46E8AFFD" w:rsidR="003E22A0" w:rsidRPr="000F7490" w:rsidRDefault="003E22A0" w:rsidP="00073C31">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3A09EB34" w14:textId="77777777" w:rsidR="003E22A0" w:rsidRPr="000F7490" w:rsidRDefault="003E22A0" w:rsidP="00211C6A">
      <w:pPr>
        <w:pStyle w:val="BL"/>
        <w:keepNext/>
        <w:keepLines/>
        <w:numPr>
          <w:ilvl w:val="0"/>
          <w:numId w:val="23"/>
        </w:numPr>
      </w:pPr>
      <w:r w:rsidRPr="000F7490">
        <w:t xml:space="preserve">The return statement shall not be </w:t>
      </w:r>
      <w:r w:rsidR="00672399" w:rsidRPr="000F7490">
        <w:t xml:space="preserve">present </w:t>
      </w:r>
      <w:r w:rsidRPr="000F7490">
        <w:t>in testcase</w:t>
      </w:r>
      <w:r w:rsidR="00343730" w:rsidRPr="000F7490">
        <w:t xml:space="preserve"> definitions</w:t>
      </w:r>
      <w:r w:rsidRPr="000F7490">
        <w:t>.</w:t>
      </w:r>
    </w:p>
    <w:p w14:paraId="29910A66" w14:textId="77777777" w:rsidR="003E22A0" w:rsidRPr="000F7490" w:rsidRDefault="003E22A0" w:rsidP="00073C31">
      <w:pPr>
        <w:keepNext/>
        <w:keepLines/>
      </w:pPr>
      <w:r w:rsidRPr="000F7490">
        <w:rPr>
          <w:b/>
          <w:i/>
        </w:rPr>
        <w:t>Examples</w:t>
      </w:r>
    </w:p>
    <w:p w14:paraId="3C48C319"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0F6077" w:rsidRPr="000F7490">
        <w:rPr>
          <w:noProof w:val="0"/>
        </w:rPr>
        <w:t>f_myFunction</w:t>
      </w:r>
      <w:r w:rsidRPr="000F7490">
        <w:rPr>
          <w:noProof w:val="0"/>
        </w:rPr>
        <w:t xml:space="preserve">() </w:t>
      </w:r>
      <w:r w:rsidRPr="000F7490">
        <w:rPr>
          <w:b/>
          <w:noProof w:val="0"/>
        </w:rPr>
        <w:t>return</w:t>
      </w:r>
      <w:r w:rsidRPr="000F7490">
        <w:rPr>
          <w:noProof w:val="0"/>
        </w:rPr>
        <w:t xml:space="preserve"> </w:t>
      </w:r>
      <w:r w:rsidRPr="000F7490">
        <w:rPr>
          <w:b/>
          <w:noProof w:val="0"/>
        </w:rPr>
        <w:t>boolean</w:t>
      </w:r>
      <w:r w:rsidRPr="000F7490">
        <w:rPr>
          <w:noProof w:val="0"/>
        </w:rPr>
        <w:t xml:space="preserve"> {</w:t>
      </w:r>
    </w:p>
    <w:p w14:paraId="4E7159F7" w14:textId="77777777" w:rsidR="003E22A0" w:rsidRPr="000F7490" w:rsidRDefault="003E22A0" w:rsidP="00073C31">
      <w:pPr>
        <w:pStyle w:val="PL"/>
        <w:rPr>
          <w:noProof w:val="0"/>
        </w:rPr>
      </w:pPr>
      <w:r w:rsidRPr="000F7490">
        <w:rPr>
          <w:noProof w:val="0"/>
        </w:rPr>
        <w:tab/>
      </w:r>
      <w:r w:rsidRPr="000F7490">
        <w:rPr>
          <w:noProof w:val="0"/>
        </w:rPr>
        <w:tab/>
        <w:t>:</w:t>
      </w:r>
    </w:p>
    <w:p w14:paraId="6D95484C" w14:textId="5A9CFC27" w:rsidR="003E22A0" w:rsidRPr="000F7490" w:rsidRDefault="003E22A0" w:rsidP="00073C31">
      <w:pPr>
        <w:pStyle w:val="PL"/>
        <w:rPr>
          <w:noProof w:val="0"/>
        </w:rPr>
      </w:pPr>
      <w:r w:rsidRPr="000F7490">
        <w:rPr>
          <w:noProof w:val="0"/>
        </w:rPr>
        <w:tab/>
      </w:r>
      <w:r w:rsidRPr="000F7490">
        <w:rPr>
          <w:noProof w:val="0"/>
        </w:rPr>
        <w:tab/>
      </w:r>
      <w:r w:rsidRPr="000F7490">
        <w:rPr>
          <w:b/>
          <w:noProof w:val="0"/>
        </w:rPr>
        <w:t>if</w:t>
      </w:r>
      <w:r w:rsidRPr="000F7490">
        <w:rPr>
          <w:noProof w:val="0"/>
        </w:rPr>
        <w:t xml:space="preserve"> (</w:t>
      </w:r>
      <w:r w:rsidR="000F6077" w:rsidRPr="000F7490">
        <w:rPr>
          <w:noProof w:val="0"/>
        </w:rPr>
        <w:t>v_</w:t>
      </w:r>
      <w:r w:rsidRPr="000F7490">
        <w:rPr>
          <w:noProof w:val="0"/>
        </w:rPr>
        <w:t xml:space="preserve">date == </w:t>
      </w:r>
      <w:r w:rsidR="00486A4C" w:rsidRPr="000F7490">
        <w:rPr>
          <w:noProof w:val="0"/>
        </w:rPr>
        <w:t>"</w:t>
      </w:r>
      <w:r w:rsidRPr="000F7490">
        <w:rPr>
          <w:noProof w:val="0"/>
        </w:rPr>
        <w:t>1.1.2005</w:t>
      </w:r>
      <w:r w:rsidR="00486A4C" w:rsidRPr="000F7490">
        <w:rPr>
          <w:noProof w:val="0"/>
        </w:rPr>
        <w:t>"</w:t>
      </w:r>
      <w:r w:rsidRPr="000F7490">
        <w:rPr>
          <w:noProof w:val="0"/>
        </w:rPr>
        <w:t>) {</w:t>
      </w:r>
    </w:p>
    <w:p w14:paraId="13037736"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return</w:t>
      </w:r>
      <w:r w:rsidRPr="000F7490">
        <w:rPr>
          <w:noProof w:val="0"/>
        </w:rPr>
        <w:t xml:space="preserve"> </w:t>
      </w:r>
      <w:r w:rsidRPr="000F7490">
        <w:rPr>
          <w:b/>
          <w:noProof w:val="0"/>
        </w:rPr>
        <w:t>false</w:t>
      </w:r>
      <w:r w:rsidRPr="000F7490">
        <w:rPr>
          <w:noProof w:val="0"/>
        </w:rPr>
        <w:t xml:space="preserve">; </w:t>
      </w:r>
      <w:r w:rsidRPr="000F7490">
        <w:rPr>
          <w:noProof w:val="0"/>
        </w:rPr>
        <w:tab/>
        <w:t>// execution stops on the 1.1.200</w:t>
      </w:r>
      <w:r w:rsidR="00C419B7" w:rsidRPr="000F7490">
        <w:rPr>
          <w:noProof w:val="0"/>
        </w:rPr>
        <w:t>5</w:t>
      </w:r>
      <w:r w:rsidRPr="000F7490">
        <w:rPr>
          <w:noProof w:val="0"/>
        </w:rPr>
        <w:t xml:space="preserve"> and returns the boolean false</w:t>
      </w:r>
    </w:p>
    <w:p w14:paraId="0700FFCE" w14:textId="77777777" w:rsidR="003E22A0" w:rsidRPr="000F7490" w:rsidRDefault="003E22A0" w:rsidP="00073C31">
      <w:pPr>
        <w:pStyle w:val="PL"/>
        <w:rPr>
          <w:noProof w:val="0"/>
        </w:rPr>
      </w:pPr>
      <w:r w:rsidRPr="000F7490">
        <w:rPr>
          <w:noProof w:val="0"/>
        </w:rPr>
        <w:tab/>
      </w:r>
      <w:r w:rsidRPr="000F7490">
        <w:rPr>
          <w:noProof w:val="0"/>
        </w:rPr>
        <w:tab/>
        <w:t>}</w:t>
      </w:r>
    </w:p>
    <w:p w14:paraId="4C622341" w14:textId="77777777" w:rsidR="003E22A0" w:rsidRPr="000F7490" w:rsidRDefault="003E22A0" w:rsidP="00073C31">
      <w:pPr>
        <w:pStyle w:val="PL"/>
        <w:rPr>
          <w:noProof w:val="0"/>
        </w:rPr>
      </w:pPr>
      <w:r w:rsidRPr="000F7490">
        <w:rPr>
          <w:noProof w:val="0"/>
        </w:rPr>
        <w:tab/>
      </w:r>
      <w:r w:rsidRPr="000F7490">
        <w:rPr>
          <w:noProof w:val="0"/>
        </w:rPr>
        <w:tab/>
        <w:t>:</w:t>
      </w:r>
    </w:p>
    <w:p w14:paraId="6BEF4EE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return</w:t>
      </w:r>
      <w:r w:rsidRPr="000F7490">
        <w:rPr>
          <w:noProof w:val="0"/>
        </w:rPr>
        <w:t xml:space="preserve"> </w:t>
      </w:r>
      <w:r w:rsidRPr="000F7490">
        <w:rPr>
          <w:b/>
          <w:noProof w:val="0"/>
        </w:rPr>
        <w:t>true</w:t>
      </w:r>
      <w:r w:rsidRPr="000F7490">
        <w:rPr>
          <w:noProof w:val="0"/>
        </w:rPr>
        <w:t>;</w:t>
      </w:r>
      <w:r w:rsidRPr="000F7490">
        <w:rPr>
          <w:noProof w:val="0"/>
        </w:rPr>
        <w:tab/>
      </w:r>
      <w:r w:rsidRPr="000F7490">
        <w:rPr>
          <w:noProof w:val="0"/>
        </w:rPr>
        <w:tab/>
        <w:t xml:space="preserve">// true is returned </w:t>
      </w:r>
    </w:p>
    <w:p w14:paraId="56B2C909" w14:textId="77777777" w:rsidR="003E22A0" w:rsidRPr="000F7490" w:rsidRDefault="003E22A0" w:rsidP="00073C31">
      <w:pPr>
        <w:pStyle w:val="PL"/>
        <w:rPr>
          <w:noProof w:val="0"/>
        </w:rPr>
      </w:pPr>
      <w:r w:rsidRPr="000F7490">
        <w:rPr>
          <w:noProof w:val="0"/>
        </w:rPr>
        <w:tab/>
        <w:t>}</w:t>
      </w:r>
    </w:p>
    <w:p w14:paraId="23D7454C" w14:textId="77777777" w:rsidR="003E22A0" w:rsidRPr="000F7490" w:rsidRDefault="003E22A0" w:rsidP="000D536D">
      <w:pPr>
        <w:pStyle w:val="PL"/>
        <w:rPr>
          <w:noProof w:val="0"/>
        </w:rPr>
      </w:pPr>
    </w:p>
    <w:p w14:paraId="148A4516" w14:textId="77777777" w:rsidR="003E22A0" w:rsidRPr="000F7490" w:rsidRDefault="003E22A0" w:rsidP="00864299">
      <w:pPr>
        <w:pStyle w:val="PL"/>
        <w:rPr>
          <w:noProof w:val="0"/>
        </w:rPr>
      </w:pPr>
      <w:r w:rsidRPr="000F7490">
        <w:rPr>
          <w:noProof w:val="0"/>
        </w:rPr>
        <w:tab/>
      </w:r>
      <w:r w:rsidRPr="000F7490">
        <w:rPr>
          <w:b/>
          <w:noProof w:val="0"/>
        </w:rPr>
        <w:t>function</w:t>
      </w:r>
      <w:r w:rsidRPr="000F7490">
        <w:rPr>
          <w:noProof w:val="0"/>
        </w:rPr>
        <w:t xml:space="preserve"> </w:t>
      </w:r>
      <w:r w:rsidR="000F6077" w:rsidRPr="000F7490">
        <w:rPr>
          <w:noProof w:val="0"/>
        </w:rPr>
        <w:t>f_myTemplateFunction</w:t>
      </w:r>
      <w:r w:rsidRPr="000F7490">
        <w:rPr>
          <w:noProof w:val="0"/>
        </w:rPr>
        <w:t xml:space="preserve">() </w:t>
      </w:r>
      <w:r w:rsidRPr="000F7490">
        <w:rPr>
          <w:b/>
          <w:noProof w:val="0"/>
        </w:rPr>
        <w:t>return</w:t>
      </w:r>
      <w:r w:rsidRPr="000F7490">
        <w:rPr>
          <w:noProof w:val="0"/>
        </w:rPr>
        <w:t xml:space="preserve"> </w:t>
      </w:r>
      <w:r w:rsidRPr="000F7490">
        <w:rPr>
          <w:b/>
          <w:noProof w:val="0"/>
        </w:rPr>
        <w:t>template charstring</w:t>
      </w:r>
      <w:r w:rsidRPr="000F7490">
        <w:rPr>
          <w:noProof w:val="0"/>
        </w:rPr>
        <w:t xml:space="preserve"> {</w:t>
      </w:r>
    </w:p>
    <w:p w14:paraId="1789139E" w14:textId="77777777" w:rsidR="003E22A0" w:rsidRPr="000F7490" w:rsidRDefault="003E22A0" w:rsidP="00864299">
      <w:pPr>
        <w:pStyle w:val="PL"/>
        <w:rPr>
          <w:noProof w:val="0"/>
        </w:rPr>
      </w:pPr>
      <w:r w:rsidRPr="000F7490">
        <w:rPr>
          <w:noProof w:val="0"/>
        </w:rPr>
        <w:tab/>
      </w:r>
      <w:r w:rsidRPr="000F7490">
        <w:rPr>
          <w:noProof w:val="0"/>
        </w:rPr>
        <w:tab/>
        <w:t>:</w:t>
      </w:r>
    </w:p>
    <w:p w14:paraId="00C257D7" w14:textId="11CCE2EF" w:rsidR="003E22A0" w:rsidRPr="000F7490" w:rsidRDefault="003E22A0" w:rsidP="00864299">
      <w:pPr>
        <w:pStyle w:val="PL"/>
        <w:rPr>
          <w:noProof w:val="0"/>
        </w:rPr>
      </w:pPr>
      <w:r w:rsidRPr="000F7490">
        <w:rPr>
          <w:noProof w:val="0"/>
        </w:rPr>
        <w:tab/>
      </w:r>
      <w:r w:rsidRPr="000F7490">
        <w:rPr>
          <w:noProof w:val="0"/>
        </w:rPr>
        <w:tab/>
      </w:r>
      <w:r w:rsidRPr="000F7490">
        <w:rPr>
          <w:b/>
          <w:noProof w:val="0"/>
        </w:rPr>
        <w:t>if</w:t>
      </w:r>
      <w:r w:rsidRPr="000F7490">
        <w:rPr>
          <w:noProof w:val="0"/>
        </w:rPr>
        <w:t xml:space="preserve"> (</w:t>
      </w:r>
      <w:r w:rsidR="000F6077" w:rsidRPr="000F7490">
        <w:rPr>
          <w:noProof w:val="0"/>
        </w:rPr>
        <w:t>v_</w:t>
      </w:r>
      <w:r w:rsidRPr="000F7490">
        <w:rPr>
          <w:noProof w:val="0"/>
        </w:rPr>
        <w:t xml:space="preserve">date == </w:t>
      </w:r>
      <w:r w:rsidR="00486A4C" w:rsidRPr="000F7490">
        <w:rPr>
          <w:noProof w:val="0"/>
        </w:rPr>
        <w:t>"</w:t>
      </w:r>
      <w:r w:rsidRPr="000F7490">
        <w:rPr>
          <w:noProof w:val="0"/>
        </w:rPr>
        <w:t>1.1.2005</w:t>
      </w:r>
      <w:r w:rsidR="00486A4C" w:rsidRPr="000F7490">
        <w:rPr>
          <w:noProof w:val="0"/>
        </w:rPr>
        <w:t>"</w:t>
      </w:r>
      <w:r w:rsidRPr="000F7490">
        <w:rPr>
          <w:noProof w:val="0"/>
        </w:rPr>
        <w:t>) {</w:t>
      </w:r>
    </w:p>
    <w:p w14:paraId="3AB07280" w14:textId="217962D0" w:rsidR="003E22A0" w:rsidRPr="000F7490" w:rsidRDefault="003E22A0" w:rsidP="00864299">
      <w:pPr>
        <w:pStyle w:val="PL"/>
        <w:rPr>
          <w:noProof w:val="0"/>
        </w:rPr>
      </w:pPr>
      <w:r w:rsidRPr="000F7490">
        <w:rPr>
          <w:noProof w:val="0"/>
        </w:rPr>
        <w:tab/>
      </w:r>
      <w:r w:rsidRPr="000F7490">
        <w:rPr>
          <w:noProof w:val="0"/>
        </w:rPr>
        <w:tab/>
      </w:r>
      <w:r w:rsidRPr="000F7490">
        <w:rPr>
          <w:noProof w:val="0"/>
        </w:rPr>
        <w:tab/>
      </w:r>
      <w:r w:rsidRPr="000F7490">
        <w:rPr>
          <w:b/>
          <w:noProof w:val="0"/>
        </w:rPr>
        <w:t>return</w:t>
      </w:r>
      <w:r w:rsidRPr="000F7490">
        <w:rPr>
          <w:noProof w:val="0"/>
        </w:rPr>
        <w:t xml:space="preserve"> </w:t>
      </w:r>
      <w:r w:rsidR="00486A4C" w:rsidRPr="000F7490">
        <w:rPr>
          <w:noProof w:val="0"/>
        </w:rPr>
        <w:t>"</w:t>
      </w:r>
      <w:r w:rsidRPr="000F7490">
        <w:rPr>
          <w:noProof w:val="0"/>
        </w:rPr>
        <w:t>2005</w:t>
      </w:r>
      <w:r w:rsidR="00486A4C" w:rsidRPr="000F7490">
        <w:rPr>
          <w:noProof w:val="0"/>
        </w:rPr>
        <w:t>"</w:t>
      </w:r>
      <w:r w:rsidRPr="000F7490">
        <w:rPr>
          <w:noProof w:val="0"/>
        </w:rPr>
        <w:t xml:space="preserve">; </w:t>
      </w:r>
      <w:r w:rsidRPr="000F7490">
        <w:rPr>
          <w:noProof w:val="0"/>
        </w:rPr>
        <w:tab/>
        <w:t>// the string of the year is returned</w:t>
      </w:r>
    </w:p>
    <w:p w14:paraId="1E257677" w14:textId="77777777" w:rsidR="003E22A0" w:rsidRPr="000F7490" w:rsidRDefault="003E22A0" w:rsidP="00864299">
      <w:pPr>
        <w:pStyle w:val="PL"/>
        <w:rPr>
          <w:noProof w:val="0"/>
        </w:rPr>
      </w:pPr>
      <w:r w:rsidRPr="000F7490">
        <w:rPr>
          <w:noProof w:val="0"/>
        </w:rPr>
        <w:tab/>
      </w:r>
      <w:r w:rsidRPr="000F7490">
        <w:rPr>
          <w:noProof w:val="0"/>
        </w:rPr>
        <w:tab/>
        <w:t>}</w:t>
      </w:r>
    </w:p>
    <w:p w14:paraId="1E3E69A1" w14:textId="77777777" w:rsidR="003E22A0" w:rsidRPr="000F7490" w:rsidRDefault="003E22A0" w:rsidP="00864299">
      <w:pPr>
        <w:pStyle w:val="PL"/>
        <w:rPr>
          <w:noProof w:val="0"/>
        </w:rPr>
      </w:pPr>
      <w:r w:rsidRPr="000F7490">
        <w:rPr>
          <w:noProof w:val="0"/>
        </w:rPr>
        <w:tab/>
      </w:r>
      <w:r w:rsidRPr="000F7490">
        <w:rPr>
          <w:noProof w:val="0"/>
        </w:rPr>
        <w:tab/>
        <w:t>:</w:t>
      </w:r>
    </w:p>
    <w:p w14:paraId="5B671A61" w14:textId="77777777" w:rsidR="003E22A0" w:rsidRPr="000F7490" w:rsidRDefault="003E22A0" w:rsidP="00864299">
      <w:pPr>
        <w:pStyle w:val="PL"/>
        <w:rPr>
          <w:noProof w:val="0"/>
        </w:rPr>
      </w:pPr>
      <w:r w:rsidRPr="000F7490">
        <w:rPr>
          <w:noProof w:val="0"/>
        </w:rPr>
        <w:tab/>
      </w:r>
      <w:r w:rsidRPr="000F7490">
        <w:rPr>
          <w:noProof w:val="0"/>
        </w:rPr>
        <w:tab/>
      </w:r>
      <w:r w:rsidRPr="000F7490">
        <w:rPr>
          <w:b/>
          <w:noProof w:val="0"/>
        </w:rPr>
        <w:t>return</w:t>
      </w:r>
      <w:r w:rsidRPr="000F7490">
        <w:rPr>
          <w:noProof w:val="0"/>
        </w:rPr>
        <w:t xml:space="preserve"> ?;</w:t>
      </w:r>
      <w:r w:rsidRPr="000F7490">
        <w:rPr>
          <w:noProof w:val="0"/>
        </w:rPr>
        <w:tab/>
      </w:r>
      <w:r w:rsidRPr="000F7490">
        <w:rPr>
          <w:noProof w:val="0"/>
        </w:rPr>
        <w:tab/>
      </w:r>
      <w:r w:rsidRPr="000F7490">
        <w:rPr>
          <w:noProof w:val="0"/>
        </w:rPr>
        <w:tab/>
        <w:t xml:space="preserve">// the any template is returned </w:t>
      </w:r>
    </w:p>
    <w:p w14:paraId="1D6BF3BA" w14:textId="77777777" w:rsidR="003E22A0" w:rsidRPr="000F7490" w:rsidRDefault="003E22A0" w:rsidP="00864299">
      <w:pPr>
        <w:pStyle w:val="PL"/>
        <w:rPr>
          <w:noProof w:val="0"/>
        </w:rPr>
      </w:pPr>
      <w:r w:rsidRPr="000F7490">
        <w:rPr>
          <w:noProof w:val="0"/>
        </w:rPr>
        <w:tab/>
        <w:t>}</w:t>
      </w:r>
    </w:p>
    <w:p w14:paraId="5171DD0B" w14:textId="77777777" w:rsidR="003E22A0" w:rsidRPr="000F7490" w:rsidRDefault="003E22A0" w:rsidP="00073C31">
      <w:pPr>
        <w:pStyle w:val="PL"/>
        <w:rPr>
          <w:noProof w:val="0"/>
        </w:rPr>
      </w:pPr>
    </w:p>
    <w:p w14:paraId="1839CADC" w14:textId="77777777" w:rsidR="003E22A0" w:rsidRPr="000F7490" w:rsidRDefault="003E22A0" w:rsidP="00834200">
      <w:pPr>
        <w:pStyle w:val="PL"/>
        <w:keepNext/>
        <w:keepLines/>
        <w:rPr>
          <w:noProof w:val="0"/>
        </w:rPr>
      </w:pPr>
      <w:r w:rsidRPr="000F7490">
        <w:rPr>
          <w:noProof w:val="0"/>
        </w:rPr>
        <w:tab/>
      </w:r>
      <w:r w:rsidRPr="000F7490">
        <w:rPr>
          <w:b/>
          <w:noProof w:val="0"/>
        </w:rPr>
        <w:t>function</w:t>
      </w:r>
      <w:r w:rsidRPr="000F7490">
        <w:rPr>
          <w:noProof w:val="0"/>
        </w:rPr>
        <w:t xml:space="preserve"> </w:t>
      </w:r>
      <w:r w:rsidR="000F6077" w:rsidRPr="000F7490">
        <w:rPr>
          <w:noProof w:val="0"/>
        </w:rPr>
        <w:t>f_myBehaviour</w:t>
      </w:r>
      <w:r w:rsidRPr="000F7490">
        <w:rPr>
          <w:noProof w:val="0"/>
        </w:rPr>
        <w:t xml:space="preserve">() </w:t>
      </w:r>
      <w:r w:rsidRPr="000F7490">
        <w:rPr>
          <w:b/>
          <w:noProof w:val="0"/>
        </w:rPr>
        <w:t>return</w:t>
      </w:r>
      <w:r w:rsidRPr="000F7490">
        <w:rPr>
          <w:noProof w:val="0"/>
        </w:rPr>
        <w:t xml:space="preserve"> </w:t>
      </w:r>
      <w:r w:rsidRPr="000F7490">
        <w:rPr>
          <w:b/>
          <w:noProof w:val="0"/>
        </w:rPr>
        <w:t>verdicttype</w:t>
      </w:r>
      <w:r w:rsidRPr="000F7490">
        <w:rPr>
          <w:noProof w:val="0"/>
        </w:rPr>
        <w:t xml:space="preserve"> {</w:t>
      </w:r>
    </w:p>
    <w:p w14:paraId="7C2827EB" w14:textId="77777777" w:rsidR="003E22A0" w:rsidRPr="000F7490" w:rsidRDefault="003E22A0" w:rsidP="00834200">
      <w:pPr>
        <w:pStyle w:val="PL"/>
        <w:keepNext/>
        <w:keepLines/>
        <w:rPr>
          <w:noProof w:val="0"/>
        </w:rPr>
      </w:pPr>
      <w:r w:rsidRPr="000F7490">
        <w:rPr>
          <w:noProof w:val="0"/>
        </w:rPr>
        <w:tab/>
        <w:t xml:space="preserve"> </w:t>
      </w:r>
      <w:r w:rsidRPr="000F7490">
        <w:rPr>
          <w:noProof w:val="0"/>
        </w:rPr>
        <w:tab/>
        <w:t>:</w:t>
      </w:r>
    </w:p>
    <w:p w14:paraId="2B9065F2" w14:textId="77777777" w:rsidR="003E22A0" w:rsidRPr="000F7490" w:rsidRDefault="003E22A0" w:rsidP="00834200">
      <w:pPr>
        <w:pStyle w:val="PL"/>
        <w:keepNext/>
        <w:keepLines/>
        <w:rPr>
          <w:noProof w:val="0"/>
        </w:rPr>
      </w:pPr>
      <w:r w:rsidRPr="000F7490">
        <w:rPr>
          <w:noProof w:val="0"/>
        </w:rPr>
        <w:tab/>
      </w:r>
      <w:r w:rsidRPr="000F7490">
        <w:rPr>
          <w:noProof w:val="0"/>
        </w:rPr>
        <w:tab/>
      </w:r>
      <w:r w:rsidRPr="000F7490">
        <w:rPr>
          <w:b/>
          <w:noProof w:val="0"/>
        </w:rPr>
        <w:t>if</w:t>
      </w:r>
      <w:r w:rsidRPr="000F7490">
        <w:rPr>
          <w:noProof w:val="0"/>
        </w:rPr>
        <w:t xml:space="preserve"> (</w:t>
      </w:r>
      <w:r w:rsidR="000F6077" w:rsidRPr="000F7490">
        <w:rPr>
          <w:noProof w:val="0"/>
        </w:rPr>
        <w:t>f_myFunction</w:t>
      </w:r>
      <w:r w:rsidRPr="000F7490">
        <w:rPr>
          <w:noProof w:val="0"/>
        </w:rPr>
        <w:t>()) {</w:t>
      </w:r>
    </w:p>
    <w:p w14:paraId="5DA3CD4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Pr="000F7490">
        <w:rPr>
          <w:b/>
          <w:noProof w:val="0"/>
        </w:rPr>
        <w:t>pass</w:t>
      </w:r>
      <w:r w:rsidRPr="000F7490">
        <w:rPr>
          <w:noProof w:val="0"/>
        </w:rPr>
        <w:t xml:space="preserve">); // use of </w:t>
      </w:r>
      <w:r w:rsidR="000F6077" w:rsidRPr="000F7490">
        <w:rPr>
          <w:noProof w:val="0"/>
        </w:rPr>
        <w:t xml:space="preserve">f_myFunction </w:t>
      </w:r>
      <w:r w:rsidRPr="000F7490">
        <w:rPr>
          <w:noProof w:val="0"/>
        </w:rPr>
        <w:t xml:space="preserve">in an if statement </w:t>
      </w:r>
    </w:p>
    <w:p w14:paraId="7006165E" w14:textId="77777777" w:rsidR="003E22A0" w:rsidRPr="000F7490" w:rsidRDefault="003E22A0" w:rsidP="00073C31">
      <w:pPr>
        <w:pStyle w:val="PL"/>
        <w:rPr>
          <w:noProof w:val="0"/>
        </w:rPr>
      </w:pPr>
      <w:r w:rsidRPr="000F7490">
        <w:rPr>
          <w:noProof w:val="0"/>
        </w:rPr>
        <w:tab/>
      </w:r>
      <w:r w:rsidRPr="000F7490">
        <w:rPr>
          <w:noProof w:val="0"/>
        </w:rPr>
        <w:tab/>
        <w:t>}</w:t>
      </w:r>
    </w:p>
    <w:p w14:paraId="34951999"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else</w:t>
      </w:r>
      <w:r w:rsidRPr="000F7490">
        <w:rPr>
          <w:noProof w:val="0"/>
        </w:rPr>
        <w:t xml:space="preserve"> {</w:t>
      </w:r>
    </w:p>
    <w:p w14:paraId="5703C963"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Pr="000F7490">
        <w:rPr>
          <w:b/>
          <w:noProof w:val="0"/>
        </w:rPr>
        <w:t>inconc</w:t>
      </w:r>
      <w:r w:rsidRPr="000F7490">
        <w:rPr>
          <w:noProof w:val="0"/>
        </w:rPr>
        <w:t>);</w:t>
      </w:r>
    </w:p>
    <w:p w14:paraId="4751CDC1" w14:textId="77777777" w:rsidR="003E22A0" w:rsidRPr="000F7490" w:rsidRDefault="003E22A0" w:rsidP="00073C31">
      <w:pPr>
        <w:pStyle w:val="PL"/>
        <w:rPr>
          <w:noProof w:val="0"/>
        </w:rPr>
      </w:pPr>
      <w:r w:rsidRPr="000F7490">
        <w:rPr>
          <w:noProof w:val="0"/>
        </w:rPr>
        <w:tab/>
      </w:r>
      <w:r w:rsidRPr="000F7490">
        <w:rPr>
          <w:noProof w:val="0"/>
        </w:rPr>
        <w:tab/>
        <w:t>}</w:t>
      </w:r>
    </w:p>
    <w:p w14:paraId="284F4972" w14:textId="77777777" w:rsidR="003E22A0" w:rsidRPr="000F7490" w:rsidRDefault="003E22A0" w:rsidP="00073C31">
      <w:pPr>
        <w:pStyle w:val="PL"/>
        <w:rPr>
          <w:noProof w:val="0"/>
        </w:rPr>
      </w:pPr>
      <w:r w:rsidRPr="000F7490">
        <w:rPr>
          <w:noProof w:val="0"/>
        </w:rPr>
        <w:tab/>
        <w:t xml:space="preserve"> </w:t>
      </w:r>
      <w:r w:rsidRPr="000F7490">
        <w:rPr>
          <w:noProof w:val="0"/>
        </w:rPr>
        <w:tab/>
        <w:t>:</w:t>
      </w:r>
    </w:p>
    <w:p w14:paraId="04C1563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return</w:t>
      </w:r>
      <w:r w:rsidRPr="000F7490">
        <w:rPr>
          <w:noProof w:val="0"/>
        </w:rPr>
        <w:t xml:space="preserve"> </w:t>
      </w:r>
      <w:r w:rsidRPr="000F7490">
        <w:rPr>
          <w:b/>
          <w:noProof w:val="0"/>
        </w:rPr>
        <w:t>getverdict</w:t>
      </w:r>
      <w:r w:rsidRPr="000F7490">
        <w:rPr>
          <w:noProof w:val="0"/>
        </w:rPr>
        <w:t xml:space="preserve">; </w:t>
      </w:r>
      <w:r w:rsidRPr="000F7490">
        <w:rPr>
          <w:noProof w:val="0"/>
        </w:rPr>
        <w:tab/>
        <w:t xml:space="preserve">// explicit return of the verdict </w:t>
      </w:r>
    </w:p>
    <w:p w14:paraId="08150726" w14:textId="77777777" w:rsidR="003E22A0" w:rsidRPr="000F7490" w:rsidRDefault="003E22A0" w:rsidP="00073C31">
      <w:pPr>
        <w:pStyle w:val="PL"/>
        <w:rPr>
          <w:noProof w:val="0"/>
        </w:rPr>
      </w:pPr>
      <w:r w:rsidRPr="000F7490">
        <w:rPr>
          <w:noProof w:val="0"/>
        </w:rPr>
        <w:tab/>
        <w:t>}</w:t>
      </w:r>
    </w:p>
    <w:p w14:paraId="29BFF2C1" w14:textId="77777777" w:rsidR="003E22A0" w:rsidRPr="000F7490" w:rsidRDefault="003E22A0" w:rsidP="00073C31">
      <w:pPr>
        <w:pStyle w:val="PL"/>
        <w:rPr>
          <w:noProof w:val="0"/>
        </w:rPr>
      </w:pPr>
    </w:p>
    <w:p w14:paraId="43D0A78F" w14:textId="77777777" w:rsidR="003E22A0" w:rsidRPr="000F7490" w:rsidRDefault="003E22A0" w:rsidP="00DC4A98">
      <w:pPr>
        <w:pStyle w:val="Heading2"/>
      </w:pPr>
      <w:bookmarkStart w:id="406" w:name="clause_Basic_Log"/>
      <w:bookmarkStart w:id="407" w:name="_Toc102406293"/>
      <w:r w:rsidRPr="000F7490">
        <w:t>19.11</w:t>
      </w:r>
      <w:bookmarkEnd w:id="406"/>
      <w:r w:rsidRPr="000F7490">
        <w:tab/>
        <w:t>The Log statement</w:t>
      </w:r>
      <w:bookmarkEnd w:id="407"/>
    </w:p>
    <w:p w14:paraId="36B903CC" w14:textId="3FD8E974"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log</w:t>
      </w:r>
      <w:r w:rsidRPr="000F7490">
        <w:rPr>
          <w:color w:val="000000"/>
        </w:rPr>
        <w:t xml:space="preserve"> statement provides the means to write logging information to some logging device. The information that can be logged is summarized in table </w:t>
      </w:r>
      <w:r w:rsidR="00B654B9" w:rsidRPr="000F7490">
        <w:fldChar w:fldCharType="begin"/>
      </w:r>
      <w:r w:rsidR="00B654B9" w:rsidRPr="000F7490">
        <w:instrText xml:space="preserve"> REF tab_LoggingEkements \h  \* MERGEFORMAT </w:instrText>
      </w:r>
      <w:r w:rsidR="00B654B9" w:rsidRPr="000F7490">
        <w:fldChar w:fldCharType="separate"/>
      </w:r>
      <w:r w:rsidR="00530A02" w:rsidRPr="000F7490">
        <w:rPr>
          <w:color w:val="000000"/>
        </w:rPr>
        <w:t>18</w:t>
      </w:r>
      <w:r w:rsidR="00B654B9" w:rsidRPr="000F7490">
        <w:fldChar w:fldCharType="end"/>
      </w:r>
      <w:r w:rsidRPr="000F7490">
        <w:rPr>
          <w:color w:val="000000"/>
        </w:rPr>
        <w:t>.</w:t>
      </w:r>
    </w:p>
    <w:p w14:paraId="72D383B2" w14:textId="09EFD244" w:rsidR="003E22A0" w:rsidRPr="000F7490" w:rsidRDefault="003E22A0" w:rsidP="00073C31">
      <w:pPr>
        <w:pStyle w:val="TH"/>
      </w:pPr>
      <w:r w:rsidRPr="000F7490">
        <w:t xml:space="preserve">Table </w:t>
      </w:r>
      <w:bookmarkStart w:id="408" w:name="tab_LoggingEkements"/>
      <w:r w:rsidR="00CC429E" w:rsidRPr="000F7490">
        <w:rPr>
          <w:color w:val="000000"/>
        </w:rPr>
        <w:fldChar w:fldCharType="begin"/>
      </w:r>
      <w:r w:rsidRPr="000F7490">
        <w:rPr>
          <w:color w:val="000000"/>
        </w:rPr>
        <w:instrText xml:space="preserve"> SEQ tab  \* MERGEFORMAT </w:instrText>
      </w:r>
      <w:r w:rsidR="00CC429E" w:rsidRPr="000F7490">
        <w:rPr>
          <w:color w:val="000000"/>
        </w:rPr>
        <w:fldChar w:fldCharType="separate"/>
      </w:r>
      <w:r w:rsidR="00530A02" w:rsidRPr="000F7490">
        <w:rPr>
          <w:color w:val="000000"/>
        </w:rPr>
        <w:t>18</w:t>
      </w:r>
      <w:r w:rsidR="00CC429E" w:rsidRPr="000F7490">
        <w:rPr>
          <w:color w:val="000000"/>
        </w:rPr>
        <w:fldChar w:fldCharType="end"/>
      </w:r>
      <w:bookmarkEnd w:id="408"/>
      <w:r w:rsidRPr="000F7490">
        <w:t>: TTCN</w:t>
      </w:r>
      <w:r w:rsidRPr="000F7490">
        <w:noBreakHyphen/>
        <w:t>3 language elements that can be logged</w:t>
      </w:r>
    </w:p>
    <w:tbl>
      <w:tblPr>
        <w:tblW w:w="83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2660"/>
        <w:gridCol w:w="2226"/>
        <w:gridCol w:w="3467"/>
      </w:tblGrid>
      <w:tr w:rsidR="003E22A0" w:rsidRPr="000F7490" w14:paraId="5ADA65C6" w14:textId="77777777" w:rsidTr="00F1240B">
        <w:trPr>
          <w:tblHeader/>
          <w:jc w:val="center"/>
        </w:trPr>
        <w:tc>
          <w:tcPr>
            <w:tcW w:w="2660" w:type="dxa"/>
          </w:tcPr>
          <w:p w14:paraId="377034A8" w14:textId="77777777" w:rsidR="003E22A0" w:rsidRPr="000F7490" w:rsidRDefault="003E22A0" w:rsidP="004F53F3">
            <w:pPr>
              <w:pStyle w:val="TAH"/>
              <w:keepNext w:val="0"/>
              <w:keepLines w:val="0"/>
            </w:pPr>
            <w:r w:rsidRPr="000F7490">
              <w:t>Used in a log statement</w:t>
            </w:r>
          </w:p>
        </w:tc>
        <w:tc>
          <w:tcPr>
            <w:tcW w:w="2226" w:type="dxa"/>
          </w:tcPr>
          <w:p w14:paraId="66A0E792" w14:textId="77777777" w:rsidR="003E22A0" w:rsidRPr="000F7490" w:rsidRDefault="003E22A0" w:rsidP="004F53F3">
            <w:pPr>
              <w:pStyle w:val="TAH"/>
              <w:keepNext w:val="0"/>
              <w:keepLines w:val="0"/>
            </w:pPr>
            <w:r w:rsidRPr="000F7490">
              <w:t>What is logged</w:t>
            </w:r>
          </w:p>
        </w:tc>
        <w:tc>
          <w:tcPr>
            <w:tcW w:w="3467" w:type="dxa"/>
          </w:tcPr>
          <w:p w14:paraId="45E0C460" w14:textId="77777777" w:rsidR="003E22A0" w:rsidRPr="000F7490" w:rsidRDefault="003E22A0" w:rsidP="004F53F3">
            <w:pPr>
              <w:pStyle w:val="TAH"/>
              <w:keepNext w:val="0"/>
              <w:keepLines w:val="0"/>
            </w:pPr>
            <w:r w:rsidRPr="000F7490">
              <w:t>Comment</w:t>
            </w:r>
          </w:p>
        </w:tc>
      </w:tr>
      <w:tr w:rsidR="003E22A0" w:rsidRPr="000F7490" w14:paraId="02A9213B" w14:textId="77777777" w:rsidTr="00F1240B">
        <w:trPr>
          <w:jc w:val="center"/>
        </w:trPr>
        <w:tc>
          <w:tcPr>
            <w:tcW w:w="2660" w:type="dxa"/>
          </w:tcPr>
          <w:p w14:paraId="077F410A" w14:textId="77777777" w:rsidR="003E22A0" w:rsidRPr="000F7490" w:rsidRDefault="003E22A0" w:rsidP="004F53F3">
            <w:pPr>
              <w:pStyle w:val="TAL"/>
              <w:keepNext w:val="0"/>
              <w:keepLines w:val="0"/>
              <w:rPr>
                <w:rFonts w:cs="Arial"/>
              </w:rPr>
            </w:pPr>
            <w:r w:rsidRPr="000F7490">
              <w:rPr>
                <w:rFonts w:cs="Arial"/>
              </w:rPr>
              <w:t>module parameter identifier</w:t>
            </w:r>
          </w:p>
        </w:tc>
        <w:tc>
          <w:tcPr>
            <w:tcW w:w="2226" w:type="dxa"/>
          </w:tcPr>
          <w:p w14:paraId="37EEC385" w14:textId="77777777" w:rsidR="003E22A0" w:rsidRPr="000F7490" w:rsidRDefault="003E22A0" w:rsidP="004F53F3">
            <w:pPr>
              <w:pStyle w:val="TAC"/>
              <w:keepNext w:val="0"/>
              <w:keepLines w:val="0"/>
            </w:pPr>
            <w:r w:rsidRPr="000F7490">
              <w:t>actual value</w:t>
            </w:r>
          </w:p>
        </w:tc>
        <w:tc>
          <w:tcPr>
            <w:tcW w:w="3467" w:type="dxa"/>
          </w:tcPr>
          <w:p w14:paraId="5DCFA992" w14:textId="77777777" w:rsidR="003E22A0" w:rsidRPr="000F7490" w:rsidRDefault="003E22A0" w:rsidP="004F53F3">
            <w:pPr>
              <w:pStyle w:val="TAL"/>
              <w:keepNext w:val="0"/>
              <w:keepLines w:val="0"/>
              <w:rPr>
                <w:rFonts w:cs="Arial"/>
              </w:rPr>
            </w:pPr>
          </w:p>
        </w:tc>
      </w:tr>
      <w:tr w:rsidR="003E22A0" w:rsidRPr="000F7490" w14:paraId="579C7954" w14:textId="77777777" w:rsidTr="00F1240B">
        <w:trPr>
          <w:jc w:val="center"/>
        </w:trPr>
        <w:tc>
          <w:tcPr>
            <w:tcW w:w="2660" w:type="dxa"/>
          </w:tcPr>
          <w:p w14:paraId="2D6C8A15" w14:textId="77777777" w:rsidR="003E22A0" w:rsidRPr="000F7490" w:rsidRDefault="003E22A0" w:rsidP="004F53F3">
            <w:pPr>
              <w:pStyle w:val="TAL"/>
              <w:keepNext w:val="0"/>
              <w:keepLines w:val="0"/>
              <w:rPr>
                <w:rFonts w:cs="Arial"/>
              </w:rPr>
            </w:pPr>
            <w:r w:rsidRPr="000F7490">
              <w:rPr>
                <w:rFonts w:cs="Arial"/>
              </w:rPr>
              <w:t>literal value</w:t>
            </w:r>
          </w:p>
        </w:tc>
        <w:tc>
          <w:tcPr>
            <w:tcW w:w="2226" w:type="dxa"/>
          </w:tcPr>
          <w:p w14:paraId="37FA2392" w14:textId="77777777" w:rsidR="003E22A0" w:rsidRPr="000F7490" w:rsidRDefault="003E22A0" w:rsidP="004F53F3">
            <w:pPr>
              <w:pStyle w:val="TAC"/>
              <w:keepNext w:val="0"/>
              <w:keepLines w:val="0"/>
            </w:pPr>
            <w:r w:rsidRPr="000F7490">
              <w:t>value</w:t>
            </w:r>
          </w:p>
        </w:tc>
        <w:tc>
          <w:tcPr>
            <w:tcW w:w="3467" w:type="dxa"/>
          </w:tcPr>
          <w:p w14:paraId="12335DA7" w14:textId="77777777" w:rsidR="003E22A0" w:rsidRPr="000F7490" w:rsidRDefault="003E22A0" w:rsidP="004F53F3">
            <w:pPr>
              <w:pStyle w:val="TAL"/>
              <w:keepNext w:val="0"/>
              <w:keepLines w:val="0"/>
              <w:rPr>
                <w:rFonts w:cs="Arial"/>
              </w:rPr>
            </w:pPr>
            <w:r w:rsidRPr="000F7490">
              <w:rPr>
                <w:rFonts w:cs="Arial"/>
              </w:rPr>
              <w:t>This includes also free text.</w:t>
            </w:r>
          </w:p>
        </w:tc>
      </w:tr>
      <w:tr w:rsidR="003E22A0" w:rsidRPr="000F7490" w14:paraId="2AB10D91" w14:textId="77777777" w:rsidTr="00F1240B">
        <w:trPr>
          <w:jc w:val="center"/>
        </w:trPr>
        <w:tc>
          <w:tcPr>
            <w:tcW w:w="2660" w:type="dxa"/>
          </w:tcPr>
          <w:p w14:paraId="28E7650F" w14:textId="77777777" w:rsidR="003E22A0" w:rsidRPr="000F7490" w:rsidRDefault="003E22A0" w:rsidP="004F53F3">
            <w:pPr>
              <w:pStyle w:val="TAL"/>
              <w:keepNext w:val="0"/>
              <w:keepLines w:val="0"/>
              <w:rPr>
                <w:rFonts w:cs="Arial"/>
              </w:rPr>
            </w:pPr>
            <w:r w:rsidRPr="000F7490">
              <w:rPr>
                <w:rFonts w:cs="Arial"/>
              </w:rPr>
              <w:t>data constant identifier</w:t>
            </w:r>
          </w:p>
        </w:tc>
        <w:tc>
          <w:tcPr>
            <w:tcW w:w="2226" w:type="dxa"/>
          </w:tcPr>
          <w:p w14:paraId="501CA63F" w14:textId="77777777" w:rsidR="003E22A0" w:rsidRPr="000F7490" w:rsidRDefault="003E22A0" w:rsidP="004F53F3">
            <w:pPr>
              <w:pStyle w:val="TAC"/>
              <w:keepNext w:val="0"/>
              <w:keepLines w:val="0"/>
            </w:pPr>
            <w:r w:rsidRPr="000F7490">
              <w:t>actual value</w:t>
            </w:r>
          </w:p>
        </w:tc>
        <w:tc>
          <w:tcPr>
            <w:tcW w:w="3467" w:type="dxa"/>
          </w:tcPr>
          <w:p w14:paraId="7622A8C2" w14:textId="77777777" w:rsidR="003E22A0" w:rsidRPr="000F7490" w:rsidRDefault="003E22A0" w:rsidP="004F53F3">
            <w:pPr>
              <w:pStyle w:val="TAL"/>
              <w:keepNext w:val="0"/>
              <w:keepLines w:val="0"/>
              <w:rPr>
                <w:rFonts w:cs="Arial"/>
              </w:rPr>
            </w:pPr>
          </w:p>
        </w:tc>
      </w:tr>
      <w:tr w:rsidR="003E22A0" w:rsidRPr="000F7490" w14:paraId="3173DF2E" w14:textId="77777777" w:rsidTr="00F1240B">
        <w:trPr>
          <w:jc w:val="center"/>
        </w:trPr>
        <w:tc>
          <w:tcPr>
            <w:tcW w:w="2660" w:type="dxa"/>
          </w:tcPr>
          <w:p w14:paraId="65624D83" w14:textId="77777777" w:rsidR="003E22A0" w:rsidRPr="000F7490" w:rsidRDefault="003E22A0" w:rsidP="004F53F3">
            <w:pPr>
              <w:pStyle w:val="TAL"/>
              <w:keepNext w:val="0"/>
              <w:keepLines w:val="0"/>
              <w:rPr>
                <w:rFonts w:cs="Arial"/>
              </w:rPr>
            </w:pPr>
            <w:r w:rsidRPr="000F7490">
              <w:rPr>
                <w:rFonts w:cs="Arial"/>
              </w:rPr>
              <w:t>template instance</w:t>
            </w:r>
          </w:p>
        </w:tc>
        <w:tc>
          <w:tcPr>
            <w:tcW w:w="2226" w:type="dxa"/>
          </w:tcPr>
          <w:p w14:paraId="074492A1" w14:textId="77777777" w:rsidR="003E22A0" w:rsidRPr="000F7490" w:rsidRDefault="003E22A0" w:rsidP="004F53F3">
            <w:pPr>
              <w:pStyle w:val="TAC"/>
              <w:keepNext w:val="0"/>
              <w:keepLines w:val="0"/>
            </w:pPr>
            <w:r w:rsidRPr="000F7490">
              <w:t>actual template or field values and matching symbols</w:t>
            </w:r>
          </w:p>
        </w:tc>
        <w:tc>
          <w:tcPr>
            <w:tcW w:w="3467" w:type="dxa"/>
          </w:tcPr>
          <w:p w14:paraId="6CB9DD83" w14:textId="77777777" w:rsidR="003E22A0" w:rsidRPr="000F7490" w:rsidRDefault="003E22A0" w:rsidP="004F53F3">
            <w:pPr>
              <w:pStyle w:val="TAL"/>
              <w:keepNext w:val="0"/>
              <w:keepLines w:val="0"/>
              <w:rPr>
                <w:rFonts w:cs="Arial"/>
              </w:rPr>
            </w:pPr>
          </w:p>
        </w:tc>
      </w:tr>
      <w:tr w:rsidR="003E22A0" w:rsidRPr="000F7490" w14:paraId="66EC453B" w14:textId="77777777" w:rsidTr="00F1240B">
        <w:trPr>
          <w:jc w:val="center"/>
        </w:trPr>
        <w:tc>
          <w:tcPr>
            <w:tcW w:w="2660" w:type="dxa"/>
          </w:tcPr>
          <w:p w14:paraId="4545B377" w14:textId="77777777" w:rsidR="003E22A0" w:rsidRPr="000F7490" w:rsidRDefault="003E22A0" w:rsidP="004F53F3">
            <w:pPr>
              <w:pStyle w:val="TAL"/>
              <w:keepNext w:val="0"/>
              <w:keepLines w:val="0"/>
              <w:rPr>
                <w:rFonts w:cs="Arial"/>
              </w:rPr>
            </w:pPr>
            <w:r w:rsidRPr="000F7490">
              <w:rPr>
                <w:rFonts w:cs="Arial"/>
              </w:rPr>
              <w:t>variable identifier</w:t>
            </w:r>
          </w:p>
        </w:tc>
        <w:tc>
          <w:tcPr>
            <w:tcW w:w="2226" w:type="dxa"/>
          </w:tcPr>
          <w:p w14:paraId="1E02A836" w14:textId="501C97CD" w:rsidR="003E22A0" w:rsidRPr="000F7490" w:rsidRDefault="003E22A0" w:rsidP="004F53F3">
            <w:pPr>
              <w:pStyle w:val="TAC"/>
              <w:keepNext w:val="0"/>
              <w:keepLines w:val="0"/>
            </w:pPr>
            <w:r w:rsidRPr="000F7490">
              <w:t>actual value</w:t>
            </w:r>
            <w:r w:rsidRPr="000F7490">
              <w:br/>
            </w:r>
            <w:r w:rsidRPr="000F7490">
              <w:rPr>
                <w:sz w:val="16"/>
              </w:rPr>
              <w:t xml:space="preserve">or </w:t>
            </w:r>
            <w:r w:rsidR="00486A4C" w:rsidRPr="000F7490">
              <w:rPr>
                <w:sz w:val="16"/>
              </w:rPr>
              <w:t>"</w:t>
            </w:r>
            <w:r w:rsidRPr="000F7490">
              <w:rPr>
                <w:sz w:val="16"/>
              </w:rPr>
              <w:t>UNINITIALIZED</w:t>
            </w:r>
            <w:r w:rsidR="00486A4C" w:rsidRPr="000F7490">
              <w:rPr>
                <w:sz w:val="16"/>
              </w:rPr>
              <w:t>"</w:t>
            </w:r>
          </w:p>
        </w:tc>
        <w:tc>
          <w:tcPr>
            <w:tcW w:w="3467" w:type="dxa"/>
          </w:tcPr>
          <w:p w14:paraId="66FBDA22" w14:textId="77777777" w:rsidR="003E22A0" w:rsidRPr="000F7490" w:rsidRDefault="003E22A0" w:rsidP="004F53F3">
            <w:pPr>
              <w:pStyle w:val="TAL"/>
              <w:keepNext w:val="0"/>
              <w:keepLines w:val="0"/>
              <w:rPr>
                <w:rFonts w:cs="Arial"/>
              </w:rPr>
            </w:pPr>
            <w:r w:rsidRPr="000F7490">
              <w:rPr>
                <w:rFonts w:cs="Arial"/>
              </w:rPr>
              <w:t>See notes 3 and 4.</w:t>
            </w:r>
          </w:p>
        </w:tc>
      </w:tr>
      <w:tr w:rsidR="003E22A0" w:rsidRPr="000F7490" w14:paraId="4B60936E" w14:textId="77777777" w:rsidTr="00F1240B">
        <w:trPr>
          <w:jc w:val="center"/>
        </w:trPr>
        <w:tc>
          <w:tcPr>
            <w:tcW w:w="2660" w:type="dxa"/>
          </w:tcPr>
          <w:p w14:paraId="1128E471" w14:textId="77777777" w:rsidR="003E22A0" w:rsidRPr="000F7490" w:rsidRDefault="003E22A0" w:rsidP="004F53F3">
            <w:pPr>
              <w:pStyle w:val="TAL"/>
              <w:keepNext w:val="0"/>
              <w:keepLines w:val="0"/>
              <w:rPr>
                <w:rFonts w:cs="Arial"/>
              </w:rPr>
            </w:pPr>
            <w:r w:rsidRPr="000F7490">
              <w:rPr>
                <w:rFonts w:ascii="Courier New" w:hAnsi="Courier New" w:cs="Arial"/>
                <w:b/>
                <w:bCs/>
                <w:color w:val="090000"/>
              </w:rPr>
              <w:t>self</w:t>
            </w:r>
            <w:r w:rsidRPr="000F7490">
              <w:rPr>
                <w:rFonts w:cs="Arial"/>
                <w:b/>
                <w:bCs/>
              </w:rPr>
              <w:t xml:space="preserve">, </w:t>
            </w:r>
            <w:r w:rsidRPr="000F7490">
              <w:rPr>
                <w:rFonts w:ascii="Courier New" w:hAnsi="Courier New" w:cs="Arial"/>
                <w:b/>
                <w:bCs/>
              </w:rPr>
              <w:t>mtc</w:t>
            </w:r>
            <w:r w:rsidRPr="000F7490">
              <w:rPr>
                <w:rFonts w:ascii="Courier New" w:hAnsi="Courier New" w:cs="Arial"/>
                <w:b/>
                <w:bCs/>
                <w:color w:val="090000"/>
              </w:rPr>
              <w:t>,</w:t>
            </w:r>
            <w:r w:rsidRPr="000F7490">
              <w:rPr>
                <w:rFonts w:cs="Arial"/>
              </w:rPr>
              <w:t xml:space="preserve"> </w:t>
            </w:r>
            <w:r w:rsidRPr="000F7490">
              <w:rPr>
                <w:rFonts w:ascii="Courier New" w:hAnsi="Courier New" w:cs="Arial"/>
                <w:b/>
                <w:bCs/>
                <w:color w:val="090000"/>
              </w:rPr>
              <w:t>system</w:t>
            </w:r>
            <w:r w:rsidRPr="000F7490">
              <w:rPr>
                <w:rFonts w:cs="Arial"/>
              </w:rPr>
              <w:t xml:space="preserve"> or component type variable identifier</w:t>
            </w:r>
          </w:p>
        </w:tc>
        <w:tc>
          <w:tcPr>
            <w:tcW w:w="2226" w:type="dxa"/>
          </w:tcPr>
          <w:p w14:paraId="68D08E20" w14:textId="728AFC6D" w:rsidR="003E22A0" w:rsidRPr="000F7490" w:rsidRDefault="003E22A0" w:rsidP="004F53F3">
            <w:pPr>
              <w:pStyle w:val="TAC"/>
              <w:keepNext w:val="0"/>
              <w:keepLines w:val="0"/>
            </w:pPr>
            <w:r w:rsidRPr="000F7490">
              <w:t>actual value</w:t>
            </w:r>
            <w:r w:rsidRPr="000F7490">
              <w:rPr>
                <w:rFonts w:cs="Arial"/>
              </w:rPr>
              <w:t xml:space="preserve"> and if assigned the component instance name</w:t>
            </w:r>
            <w:r w:rsidRPr="000F7490">
              <w:rPr>
                <w:rFonts w:cs="Arial"/>
              </w:rPr>
              <w:br/>
            </w:r>
            <w:r w:rsidRPr="000F7490">
              <w:rPr>
                <w:szCs w:val="18"/>
              </w:rPr>
              <w:t>o</w:t>
            </w:r>
            <w:r w:rsidR="00C419B7" w:rsidRPr="000F7490">
              <w:rPr>
                <w:szCs w:val="18"/>
              </w:rPr>
              <w:t>the</w:t>
            </w:r>
            <w:r w:rsidRPr="000F7490">
              <w:rPr>
                <w:szCs w:val="18"/>
              </w:rPr>
              <w:t>r</w:t>
            </w:r>
            <w:r w:rsidR="00C419B7" w:rsidRPr="000F7490">
              <w:rPr>
                <w:szCs w:val="18"/>
              </w:rPr>
              <w:t>wise</w:t>
            </w:r>
            <w:r w:rsidRPr="000F7490">
              <w:rPr>
                <w:szCs w:val="18"/>
              </w:rPr>
              <w:t xml:space="preserve"> </w:t>
            </w:r>
            <w:r w:rsidR="00486A4C" w:rsidRPr="000F7490">
              <w:rPr>
                <w:szCs w:val="18"/>
              </w:rPr>
              <w:t>"</w:t>
            </w:r>
            <w:r w:rsidRPr="000F7490">
              <w:rPr>
                <w:szCs w:val="18"/>
              </w:rPr>
              <w:t>UNINITIALIZED</w:t>
            </w:r>
            <w:r w:rsidR="00486A4C" w:rsidRPr="000F7490">
              <w:rPr>
                <w:szCs w:val="18"/>
              </w:rPr>
              <w:t>"</w:t>
            </w:r>
          </w:p>
        </w:tc>
        <w:tc>
          <w:tcPr>
            <w:tcW w:w="3467" w:type="dxa"/>
          </w:tcPr>
          <w:p w14:paraId="23E961FB" w14:textId="77777777" w:rsidR="003E22A0" w:rsidRPr="000F7490" w:rsidRDefault="003E22A0" w:rsidP="009F5D2F">
            <w:pPr>
              <w:pStyle w:val="TAL"/>
              <w:keepNext w:val="0"/>
              <w:keepLines w:val="0"/>
              <w:rPr>
                <w:rFonts w:cs="Arial"/>
              </w:rPr>
            </w:pPr>
            <w:r w:rsidRPr="000F7490">
              <w:t>On logging actual values</w:t>
            </w:r>
            <w:r w:rsidRPr="000F7490">
              <w:rPr>
                <w:rFonts w:cs="Arial"/>
              </w:rPr>
              <w:t xml:space="preserve"> see notes 2 to</w:t>
            </w:r>
            <w:r w:rsidR="009F5D2F" w:rsidRPr="000F7490">
              <w:rPr>
                <w:rFonts w:cs="Arial"/>
              </w:rPr>
              <w:t> </w:t>
            </w:r>
            <w:r w:rsidRPr="000F7490">
              <w:rPr>
                <w:rFonts w:cs="Arial"/>
              </w:rPr>
              <w:t xml:space="preserve">4. </w:t>
            </w:r>
            <w:r w:rsidRPr="000F7490">
              <w:t>Actual component states shall be logged according to note 5.</w:t>
            </w:r>
          </w:p>
        </w:tc>
      </w:tr>
      <w:tr w:rsidR="00F1240B" w:rsidRPr="000F7490" w14:paraId="6327BC28" w14:textId="77777777" w:rsidTr="00F1240B">
        <w:trPr>
          <w:jc w:val="center"/>
        </w:trPr>
        <w:tc>
          <w:tcPr>
            <w:tcW w:w="2660" w:type="dxa"/>
          </w:tcPr>
          <w:p w14:paraId="5304B41C" w14:textId="77777777" w:rsidR="00F1240B" w:rsidRPr="000F7490" w:rsidRDefault="00F1240B" w:rsidP="00F514FB">
            <w:pPr>
              <w:pStyle w:val="TAL"/>
              <w:keepNext w:val="0"/>
              <w:keepLines w:val="0"/>
              <w:rPr>
                <w:rFonts w:cs="Arial"/>
              </w:rPr>
            </w:pPr>
            <w:r w:rsidRPr="000F7490">
              <w:t>create operation</w:t>
            </w:r>
          </w:p>
        </w:tc>
        <w:tc>
          <w:tcPr>
            <w:tcW w:w="2226" w:type="dxa"/>
          </w:tcPr>
          <w:p w14:paraId="767E6525" w14:textId="77777777" w:rsidR="00F1240B" w:rsidRPr="000F7490" w:rsidRDefault="00F1240B" w:rsidP="00F514FB">
            <w:pPr>
              <w:pStyle w:val="TAC"/>
              <w:keepNext w:val="0"/>
              <w:keepLines w:val="0"/>
            </w:pPr>
            <w:r w:rsidRPr="000F7490">
              <w:t>actual state and the component instance name</w:t>
            </w:r>
          </w:p>
        </w:tc>
        <w:tc>
          <w:tcPr>
            <w:tcW w:w="3467" w:type="dxa"/>
          </w:tcPr>
          <w:p w14:paraId="69FB2783" w14:textId="77777777" w:rsidR="00F1240B" w:rsidRPr="000F7490" w:rsidRDefault="00F1240B" w:rsidP="00F514FB">
            <w:pPr>
              <w:pStyle w:val="TAL"/>
              <w:keepNext w:val="0"/>
              <w:keepLines w:val="0"/>
              <w:rPr>
                <w:rFonts w:cs="Arial"/>
              </w:rPr>
            </w:pPr>
            <w:r w:rsidRPr="000F7490">
              <w:t xml:space="preserve">The actual state is always set to </w:t>
            </w:r>
            <w:r w:rsidRPr="000F7490">
              <w:rPr>
                <w:b/>
                <w:bCs/>
              </w:rPr>
              <w:t>Inactive.</w:t>
            </w:r>
          </w:p>
        </w:tc>
      </w:tr>
      <w:tr w:rsidR="003E22A0" w:rsidRPr="000F7490" w14:paraId="5E9D6982" w14:textId="77777777" w:rsidTr="00F1240B">
        <w:trPr>
          <w:jc w:val="center"/>
        </w:trPr>
        <w:tc>
          <w:tcPr>
            <w:tcW w:w="2660" w:type="dxa"/>
          </w:tcPr>
          <w:p w14:paraId="066A3622" w14:textId="77777777" w:rsidR="003E22A0" w:rsidRPr="000F7490" w:rsidRDefault="003E22A0" w:rsidP="004F53F3">
            <w:pPr>
              <w:pStyle w:val="TAL"/>
              <w:keepNext w:val="0"/>
              <w:keepLines w:val="0"/>
              <w:rPr>
                <w:rFonts w:cs="Arial"/>
              </w:rPr>
            </w:pPr>
            <w:r w:rsidRPr="000F7490">
              <w:rPr>
                <w:rFonts w:cs="Arial"/>
              </w:rPr>
              <w:t>running operation</w:t>
            </w:r>
            <w:r w:rsidRPr="000F7490">
              <w:rPr>
                <w:rFonts w:cs="Arial"/>
              </w:rPr>
              <w:br/>
              <w:t>(component or timer)</w:t>
            </w:r>
          </w:p>
        </w:tc>
        <w:tc>
          <w:tcPr>
            <w:tcW w:w="2226" w:type="dxa"/>
          </w:tcPr>
          <w:p w14:paraId="33AB6389" w14:textId="77777777" w:rsidR="003E22A0" w:rsidRPr="000F7490" w:rsidRDefault="003E22A0" w:rsidP="004F53F3">
            <w:pPr>
              <w:pStyle w:val="TAC"/>
              <w:keepNext w:val="0"/>
              <w:keepLines w:val="0"/>
            </w:pPr>
            <w:r w:rsidRPr="000F7490">
              <w:t>return value</w:t>
            </w:r>
          </w:p>
        </w:tc>
        <w:tc>
          <w:tcPr>
            <w:tcW w:w="3467" w:type="dxa"/>
          </w:tcPr>
          <w:p w14:paraId="5116468D" w14:textId="77777777" w:rsidR="003E22A0" w:rsidRPr="000F7490" w:rsidRDefault="003E22A0" w:rsidP="004F53F3">
            <w:pPr>
              <w:pStyle w:val="TAL"/>
              <w:keepNext w:val="0"/>
              <w:keepLines w:val="0"/>
              <w:rPr>
                <w:rFonts w:cs="Arial"/>
              </w:rPr>
            </w:pPr>
            <w:r w:rsidRPr="000F7490">
              <w:rPr>
                <w:rFonts w:ascii="Courier New" w:hAnsi="Courier New" w:cs="Courier New"/>
                <w:b/>
                <w:bCs/>
              </w:rPr>
              <w:t>true</w:t>
            </w:r>
            <w:r w:rsidRPr="000F7490">
              <w:rPr>
                <w:rFonts w:cs="Arial"/>
              </w:rPr>
              <w:t xml:space="preserve"> or </w:t>
            </w:r>
            <w:r w:rsidRPr="000F7490">
              <w:rPr>
                <w:rFonts w:ascii="Courier New" w:hAnsi="Courier New" w:cs="Courier New"/>
                <w:b/>
                <w:bCs/>
              </w:rPr>
              <w:t>false</w:t>
            </w:r>
            <w:r w:rsidRPr="000F7490">
              <w:rPr>
                <w:rFonts w:cs="Arial"/>
              </w:rPr>
              <w:t xml:space="preserve">. In case of component or timer arrays, array element specification shall be </w:t>
            </w:r>
            <w:r w:rsidRPr="000F7490">
              <w:t>included.</w:t>
            </w:r>
          </w:p>
        </w:tc>
      </w:tr>
      <w:tr w:rsidR="003E22A0" w:rsidRPr="000F7490" w14:paraId="05E190FA" w14:textId="77777777" w:rsidTr="00F1240B">
        <w:trPr>
          <w:jc w:val="center"/>
        </w:trPr>
        <w:tc>
          <w:tcPr>
            <w:tcW w:w="2660" w:type="dxa"/>
          </w:tcPr>
          <w:p w14:paraId="57E59BB5" w14:textId="77777777" w:rsidR="003E22A0" w:rsidRPr="000F7490" w:rsidRDefault="003E22A0" w:rsidP="004F53F3">
            <w:pPr>
              <w:pStyle w:val="TAL"/>
              <w:keepNext w:val="0"/>
              <w:keepLines w:val="0"/>
            </w:pPr>
            <w:r w:rsidRPr="000F7490">
              <w:t>alive operation</w:t>
            </w:r>
            <w:r w:rsidRPr="000F7490">
              <w:br/>
              <w:t>(component)</w:t>
            </w:r>
          </w:p>
        </w:tc>
        <w:tc>
          <w:tcPr>
            <w:tcW w:w="2226" w:type="dxa"/>
          </w:tcPr>
          <w:p w14:paraId="1E9355C8" w14:textId="77777777" w:rsidR="003E22A0" w:rsidRPr="000F7490" w:rsidRDefault="003E22A0" w:rsidP="004F53F3">
            <w:pPr>
              <w:pStyle w:val="TAC"/>
              <w:keepNext w:val="0"/>
              <w:keepLines w:val="0"/>
            </w:pPr>
            <w:r w:rsidRPr="000F7490">
              <w:t>return value</w:t>
            </w:r>
          </w:p>
        </w:tc>
        <w:tc>
          <w:tcPr>
            <w:tcW w:w="3467" w:type="dxa"/>
          </w:tcPr>
          <w:p w14:paraId="154EAA22" w14:textId="77777777" w:rsidR="003E22A0" w:rsidRPr="000F7490" w:rsidRDefault="003E22A0" w:rsidP="004F53F3">
            <w:pPr>
              <w:pStyle w:val="TAL"/>
              <w:keepNext w:val="0"/>
              <w:keepLines w:val="0"/>
            </w:pPr>
            <w:r w:rsidRPr="000F7490">
              <w:rPr>
                <w:rFonts w:ascii="Courier New" w:hAnsi="Courier New"/>
                <w:b/>
                <w:color w:val="090000"/>
              </w:rPr>
              <w:t>true</w:t>
            </w:r>
            <w:r w:rsidRPr="000F7490">
              <w:t xml:space="preserve"> or </w:t>
            </w:r>
            <w:r w:rsidRPr="000F7490">
              <w:rPr>
                <w:rFonts w:ascii="Courier New" w:hAnsi="Courier New"/>
                <w:b/>
                <w:color w:val="090000"/>
              </w:rPr>
              <w:t>false</w:t>
            </w:r>
            <w:r w:rsidRPr="000F7490">
              <w:t>. In case of arrays, array element specifications shall be included.</w:t>
            </w:r>
          </w:p>
        </w:tc>
      </w:tr>
      <w:tr w:rsidR="00F1240B" w:rsidRPr="000F7490" w14:paraId="486CBA46" w14:textId="77777777" w:rsidTr="00F514FB">
        <w:trPr>
          <w:jc w:val="center"/>
        </w:trPr>
        <w:tc>
          <w:tcPr>
            <w:tcW w:w="2660" w:type="dxa"/>
          </w:tcPr>
          <w:p w14:paraId="39838A42" w14:textId="77777777" w:rsidR="00F1240B" w:rsidRPr="000F7490" w:rsidRDefault="00F1240B" w:rsidP="00F514FB">
            <w:pPr>
              <w:pStyle w:val="TAL"/>
              <w:keepNext w:val="0"/>
              <w:keepLines w:val="0"/>
              <w:rPr>
                <w:rFonts w:cs="Arial"/>
              </w:rPr>
            </w:pPr>
            <w:r w:rsidRPr="000F7490">
              <w:t>checkstate operation</w:t>
            </w:r>
          </w:p>
        </w:tc>
        <w:tc>
          <w:tcPr>
            <w:tcW w:w="2226" w:type="dxa"/>
          </w:tcPr>
          <w:p w14:paraId="065BCBBD" w14:textId="77777777" w:rsidR="00F1240B" w:rsidRPr="000F7490" w:rsidRDefault="00F1240B" w:rsidP="00F514FB">
            <w:pPr>
              <w:pStyle w:val="TAC"/>
              <w:keepNext w:val="0"/>
              <w:keepLines w:val="0"/>
            </w:pPr>
            <w:r w:rsidRPr="000F7490">
              <w:t>return value</w:t>
            </w:r>
          </w:p>
        </w:tc>
        <w:tc>
          <w:tcPr>
            <w:tcW w:w="3467" w:type="dxa"/>
          </w:tcPr>
          <w:p w14:paraId="0AA3C943" w14:textId="77777777" w:rsidR="00F1240B" w:rsidRPr="000F7490" w:rsidRDefault="00F1240B" w:rsidP="00F514FB">
            <w:pPr>
              <w:pStyle w:val="TAL"/>
              <w:keepNext w:val="0"/>
              <w:keepLines w:val="0"/>
              <w:rPr>
                <w:rFonts w:cs="Arial"/>
                <w:strike/>
              </w:rPr>
            </w:pPr>
            <w:r w:rsidRPr="000F7490">
              <w:rPr>
                <w:rFonts w:ascii="Courier New" w:hAnsi="Courier New" w:cs="Courier New"/>
                <w:b/>
                <w:color w:val="090000"/>
              </w:rPr>
              <w:t>true</w:t>
            </w:r>
            <w:r w:rsidRPr="000F7490">
              <w:rPr>
                <w:rFonts w:ascii="Times New Roman" w:hAnsi="Times New Roman"/>
              </w:rPr>
              <w:t xml:space="preserve"> or</w:t>
            </w:r>
            <w:r w:rsidRPr="000F7490">
              <w:rPr>
                <w:rFonts w:ascii="Courier New" w:hAnsi="Courier New" w:cs="Courier New"/>
                <w:b/>
              </w:rPr>
              <w:t xml:space="preserve"> </w:t>
            </w:r>
            <w:r w:rsidRPr="000F7490">
              <w:rPr>
                <w:rFonts w:ascii="Courier New" w:hAnsi="Courier New" w:cs="Courier New"/>
                <w:b/>
                <w:color w:val="090000"/>
              </w:rPr>
              <w:t>false</w:t>
            </w:r>
            <w:r w:rsidRPr="000F7490">
              <w:rPr>
                <w:rFonts w:ascii="Courier New" w:hAnsi="Courier New" w:cs="Courier New"/>
                <w:b/>
              </w:rPr>
              <w:t>.</w:t>
            </w:r>
          </w:p>
        </w:tc>
      </w:tr>
      <w:tr w:rsidR="003E22A0" w:rsidRPr="000F7490" w14:paraId="6A818A42" w14:textId="77777777" w:rsidTr="00F1240B">
        <w:trPr>
          <w:jc w:val="center"/>
        </w:trPr>
        <w:tc>
          <w:tcPr>
            <w:tcW w:w="2660" w:type="dxa"/>
          </w:tcPr>
          <w:p w14:paraId="0E32EC58" w14:textId="77777777" w:rsidR="003E22A0" w:rsidRPr="000F7490" w:rsidRDefault="003E22A0" w:rsidP="004F53F3">
            <w:pPr>
              <w:pStyle w:val="TAL"/>
              <w:keepNext w:val="0"/>
              <w:keepLines w:val="0"/>
              <w:rPr>
                <w:rFonts w:cs="Arial"/>
              </w:rPr>
            </w:pPr>
            <w:r w:rsidRPr="000F7490">
              <w:rPr>
                <w:rFonts w:cs="Arial"/>
              </w:rPr>
              <w:lastRenderedPageBreak/>
              <w:t xml:space="preserve">port instance </w:t>
            </w:r>
          </w:p>
        </w:tc>
        <w:tc>
          <w:tcPr>
            <w:tcW w:w="2226" w:type="dxa"/>
          </w:tcPr>
          <w:p w14:paraId="52A1A86F" w14:textId="77777777" w:rsidR="003E22A0" w:rsidRPr="000F7490" w:rsidRDefault="003E22A0" w:rsidP="004F53F3">
            <w:pPr>
              <w:pStyle w:val="TAC"/>
              <w:keepNext w:val="0"/>
              <w:keepLines w:val="0"/>
            </w:pPr>
            <w:r w:rsidRPr="000F7490">
              <w:t>actual state</w:t>
            </w:r>
          </w:p>
        </w:tc>
        <w:tc>
          <w:tcPr>
            <w:tcW w:w="3467" w:type="dxa"/>
          </w:tcPr>
          <w:p w14:paraId="1EC79A92" w14:textId="77777777" w:rsidR="003E22A0" w:rsidRPr="000F7490" w:rsidRDefault="003E22A0" w:rsidP="004F53F3">
            <w:pPr>
              <w:pStyle w:val="TAL"/>
              <w:keepNext w:val="0"/>
              <w:keepLines w:val="0"/>
              <w:rPr>
                <w:rFonts w:cs="Arial"/>
                <w:strike/>
              </w:rPr>
            </w:pPr>
            <w:r w:rsidRPr="000F7490">
              <w:t>Port states shall be logged according to note 6.</w:t>
            </w:r>
          </w:p>
        </w:tc>
      </w:tr>
      <w:tr w:rsidR="003E22A0" w:rsidRPr="000F7490" w14:paraId="6F1C4CE9" w14:textId="77777777" w:rsidTr="00F1240B">
        <w:trPr>
          <w:jc w:val="center"/>
        </w:trPr>
        <w:tc>
          <w:tcPr>
            <w:tcW w:w="2660" w:type="dxa"/>
          </w:tcPr>
          <w:p w14:paraId="06A2012A" w14:textId="77777777" w:rsidR="003E22A0" w:rsidRPr="000F7490" w:rsidRDefault="003E22A0" w:rsidP="004F53F3">
            <w:pPr>
              <w:pStyle w:val="TAL"/>
              <w:keepNext w:val="0"/>
              <w:keepLines w:val="0"/>
              <w:rPr>
                <w:rFonts w:cs="Arial"/>
              </w:rPr>
            </w:pPr>
            <w:r w:rsidRPr="000F7490">
              <w:rPr>
                <w:rFonts w:cs="Arial"/>
              </w:rPr>
              <w:t>default type variable identifier</w:t>
            </w:r>
          </w:p>
        </w:tc>
        <w:tc>
          <w:tcPr>
            <w:tcW w:w="2226" w:type="dxa"/>
          </w:tcPr>
          <w:p w14:paraId="10134D0D" w14:textId="5D6E2A77" w:rsidR="003E22A0" w:rsidRPr="000F7490" w:rsidRDefault="003E22A0" w:rsidP="004F53F3">
            <w:pPr>
              <w:pStyle w:val="TAC"/>
              <w:keepNext w:val="0"/>
              <w:keepLines w:val="0"/>
              <w:rPr>
                <w:szCs w:val="18"/>
              </w:rPr>
            </w:pPr>
            <w:r w:rsidRPr="000F7490">
              <w:rPr>
                <w:szCs w:val="18"/>
              </w:rPr>
              <w:t>actual state</w:t>
            </w:r>
            <w:r w:rsidRPr="000F7490">
              <w:rPr>
                <w:szCs w:val="18"/>
              </w:rPr>
              <w:br/>
              <w:t xml:space="preserve">or </w:t>
            </w:r>
            <w:r w:rsidR="00486A4C" w:rsidRPr="000F7490">
              <w:rPr>
                <w:szCs w:val="18"/>
              </w:rPr>
              <w:t>"</w:t>
            </w:r>
            <w:r w:rsidRPr="000F7490">
              <w:rPr>
                <w:szCs w:val="18"/>
              </w:rPr>
              <w:t>UNINITIALIZED</w:t>
            </w:r>
            <w:r w:rsidR="00486A4C" w:rsidRPr="000F7490">
              <w:rPr>
                <w:szCs w:val="18"/>
              </w:rPr>
              <w:t>"</w:t>
            </w:r>
          </w:p>
        </w:tc>
        <w:tc>
          <w:tcPr>
            <w:tcW w:w="3467" w:type="dxa"/>
          </w:tcPr>
          <w:p w14:paraId="4F7FA651" w14:textId="77777777" w:rsidR="003E22A0" w:rsidRPr="000F7490" w:rsidRDefault="003E22A0" w:rsidP="004F53F3">
            <w:pPr>
              <w:pStyle w:val="TAL"/>
              <w:keepNext w:val="0"/>
              <w:keepLines w:val="0"/>
              <w:rPr>
                <w:rFonts w:cs="Arial"/>
                <w:strike/>
              </w:rPr>
            </w:pPr>
            <w:r w:rsidRPr="000F7490">
              <w:t>Default states shall be logged according to note 7. See also notes 2 to 4.</w:t>
            </w:r>
          </w:p>
        </w:tc>
      </w:tr>
      <w:tr w:rsidR="00F1240B" w:rsidRPr="000F7490" w14:paraId="35089F7B" w14:textId="77777777" w:rsidTr="00F514FB">
        <w:trPr>
          <w:jc w:val="center"/>
        </w:trPr>
        <w:tc>
          <w:tcPr>
            <w:tcW w:w="2660" w:type="dxa"/>
          </w:tcPr>
          <w:p w14:paraId="2BBF7E88" w14:textId="77777777" w:rsidR="00F1240B" w:rsidRPr="000F7490" w:rsidRDefault="00F1240B" w:rsidP="00F514FB">
            <w:pPr>
              <w:pStyle w:val="TAL"/>
              <w:keepNext w:val="0"/>
              <w:keepLines w:val="0"/>
              <w:rPr>
                <w:rFonts w:cs="Arial"/>
              </w:rPr>
            </w:pPr>
            <w:r w:rsidRPr="000F7490">
              <w:t>activate operation</w:t>
            </w:r>
          </w:p>
        </w:tc>
        <w:tc>
          <w:tcPr>
            <w:tcW w:w="2226" w:type="dxa"/>
          </w:tcPr>
          <w:p w14:paraId="6C65F2DB" w14:textId="77777777" w:rsidR="00F1240B" w:rsidRPr="000F7490" w:rsidRDefault="00F1240B" w:rsidP="00F514FB">
            <w:pPr>
              <w:pStyle w:val="TAC"/>
              <w:keepNext w:val="0"/>
              <w:keepLines w:val="0"/>
            </w:pPr>
            <w:r w:rsidRPr="000F7490">
              <w:t>activate operation</w:t>
            </w:r>
          </w:p>
        </w:tc>
        <w:tc>
          <w:tcPr>
            <w:tcW w:w="3467" w:type="dxa"/>
          </w:tcPr>
          <w:p w14:paraId="1E22B864" w14:textId="77777777" w:rsidR="00F1240B" w:rsidRPr="000F7490" w:rsidRDefault="00F1240B" w:rsidP="00F514FB">
            <w:pPr>
              <w:pStyle w:val="TAL"/>
              <w:keepNext w:val="0"/>
              <w:keepLines w:val="0"/>
              <w:rPr>
                <w:rFonts w:cs="Arial"/>
                <w:strike/>
              </w:rPr>
            </w:pPr>
            <w:r w:rsidRPr="000F7490">
              <w:t xml:space="preserve">The actual state is always set to </w:t>
            </w:r>
            <w:r w:rsidRPr="000F7490">
              <w:rPr>
                <w:b/>
                <w:bCs/>
              </w:rPr>
              <w:t>activated</w:t>
            </w:r>
            <w:r w:rsidRPr="000F7490">
              <w:t>.</w:t>
            </w:r>
          </w:p>
        </w:tc>
      </w:tr>
      <w:tr w:rsidR="003E22A0" w:rsidRPr="000F7490" w14:paraId="3A38E87B" w14:textId="77777777" w:rsidTr="00F1240B">
        <w:trPr>
          <w:jc w:val="center"/>
        </w:trPr>
        <w:tc>
          <w:tcPr>
            <w:tcW w:w="2660" w:type="dxa"/>
          </w:tcPr>
          <w:p w14:paraId="26DB12A5" w14:textId="77777777" w:rsidR="003E22A0" w:rsidRPr="000F7490" w:rsidRDefault="003E22A0" w:rsidP="004F53F3">
            <w:pPr>
              <w:pStyle w:val="TAL"/>
              <w:keepNext w:val="0"/>
              <w:keepLines w:val="0"/>
              <w:rPr>
                <w:rFonts w:cs="Arial"/>
              </w:rPr>
            </w:pPr>
            <w:r w:rsidRPr="000F7490">
              <w:rPr>
                <w:rFonts w:cs="Arial"/>
              </w:rPr>
              <w:t>timer name</w:t>
            </w:r>
          </w:p>
        </w:tc>
        <w:tc>
          <w:tcPr>
            <w:tcW w:w="2226" w:type="dxa"/>
          </w:tcPr>
          <w:p w14:paraId="3D66F911" w14:textId="77777777" w:rsidR="003E22A0" w:rsidRPr="000F7490" w:rsidRDefault="003E22A0" w:rsidP="004F53F3">
            <w:pPr>
              <w:pStyle w:val="TAC"/>
              <w:keepNext w:val="0"/>
              <w:keepLines w:val="0"/>
            </w:pPr>
            <w:r w:rsidRPr="000F7490">
              <w:t>actual state</w:t>
            </w:r>
          </w:p>
        </w:tc>
        <w:tc>
          <w:tcPr>
            <w:tcW w:w="3467" w:type="dxa"/>
          </w:tcPr>
          <w:p w14:paraId="326DD2B3" w14:textId="77777777" w:rsidR="003E22A0" w:rsidRPr="000F7490" w:rsidRDefault="003E22A0" w:rsidP="004F53F3">
            <w:pPr>
              <w:pStyle w:val="TAL"/>
              <w:keepNext w:val="0"/>
              <w:keepLines w:val="0"/>
              <w:rPr>
                <w:rFonts w:cs="Arial"/>
                <w:strike/>
              </w:rPr>
            </w:pPr>
            <w:r w:rsidRPr="000F7490">
              <w:t>Timer states shall be logged according to note 8.</w:t>
            </w:r>
          </w:p>
        </w:tc>
      </w:tr>
      <w:tr w:rsidR="003E22A0" w:rsidRPr="000F7490" w14:paraId="3647A518" w14:textId="77777777" w:rsidTr="00F1240B">
        <w:trPr>
          <w:jc w:val="center"/>
        </w:trPr>
        <w:tc>
          <w:tcPr>
            <w:tcW w:w="2660" w:type="dxa"/>
          </w:tcPr>
          <w:p w14:paraId="343B8D27" w14:textId="77777777" w:rsidR="003E22A0" w:rsidRPr="000F7490" w:rsidRDefault="003E22A0" w:rsidP="004F53F3">
            <w:pPr>
              <w:pStyle w:val="TAL"/>
              <w:keepNext w:val="0"/>
              <w:keepLines w:val="0"/>
              <w:rPr>
                <w:rFonts w:cs="Arial"/>
              </w:rPr>
            </w:pPr>
            <w:r w:rsidRPr="000F7490">
              <w:rPr>
                <w:rFonts w:cs="Arial"/>
              </w:rPr>
              <w:t>read operation</w:t>
            </w:r>
          </w:p>
        </w:tc>
        <w:tc>
          <w:tcPr>
            <w:tcW w:w="2226" w:type="dxa"/>
          </w:tcPr>
          <w:p w14:paraId="6BA2DC2B" w14:textId="77777777" w:rsidR="003E22A0" w:rsidRPr="000F7490" w:rsidRDefault="003E22A0" w:rsidP="004F53F3">
            <w:pPr>
              <w:pStyle w:val="TAC"/>
              <w:keepNext w:val="0"/>
              <w:keepLines w:val="0"/>
            </w:pPr>
            <w:r w:rsidRPr="000F7490">
              <w:t>return value</w:t>
            </w:r>
          </w:p>
        </w:tc>
        <w:tc>
          <w:tcPr>
            <w:tcW w:w="3467" w:type="dxa"/>
          </w:tcPr>
          <w:p w14:paraId="61E55701" w14:textId="5393EEE3" w:rsidR="003E22A0" w:rsidRPr="000F7490" w:rsidRDefault="003E22A0" w:rsidP="006B3092">
            <w:pPr>
              <w:pStyle w:val="TAL"/>
              <w:keepNext w:val="0"/>
              <w:keepLines w:val="0"/>
              <w:rPr>
                <w:rFonts w:cs="Arial"/>
              </w:rPr>
            </w:pPr>
            <w:r w:rsidRPr="000F7490">
              <w:rPr>
                <w:rFonts w:cs="Arial"/>
              </w:rPr>
              <w:t xml:space="preserve">See clause </w:t>
            </w:r>
            <w:r w:rsidR="00CC429E" w:rsidRPr="000F7490">
              <w:rPr>
                <w:rFonts w:cs="Arial"/>
              </w:rPr>
              <w:fldChar w:fldCharType="begin"/>
            </w:r>
            <w:r w:rsidR="00F1240B" w:rsidRPr="000F7490">
              <w:rPr>
                <w:rFonts w:cs="Arial"/>
              </w:rPr>
              <w:instrText xml:space="preserve"> REF clause_TimerOps_Read \h </w:instrText>
            </w:r>
            <w:r w:rsidR="00CC429E" w:rsidRPr="000F7490">
              <w:rPr>
                <w:rFonts w:cs="Arial"/>
              </w:rPr>
            </w:r>
            <w:r w:rsidR="00CC429E" w:rsidRPr="000F7490">
              <w:rPr>
                <w:rFonts w:cs="Arial"/>
              </w:rPr>
              <w:fldChar w:fldCharType="separate"/>
            </w:r>
            <w:r w:rsidR="00530A02" w:rsidRPr="000F7490">
              <w:t>23.4</w:t>
            </w:r>
            <w:r w:rsidR="00CC429E" w:rsidRPr="000F7490">
              <w:rPr>
                <w:rFonts w:cs="Arial"/>
              </w:rPr>
              <w:fldChar w:fldCharType="end"/>
            </w:r>
            <w:r w:rsidRPr="000F7490">
              <w:rPr>
                <w:rFonts w:cs="Arial"/>
              </w:rPr>
              <w:t>.</w:t>
            </w:r>
          </w:p>
        </w:tc>
      </w:tr>
      <w:tr w:rsidR="003E22A0" w:rsidRPr="000F7490" w14:paraId="0BADDCCF" w14:textId="77777777" w:rsidTr="00F1240B">
        <w:trPr>
          <w:jc w:val="center"/>
        </w:trPr>
        <w:tc>
          <w:tcPr>
            <w:tcW w:w="2660" w:type="dxa"/>
          </w:tcPr>
          <w:p w14:paraId="75955A7D" w14:textId="77777777" w:rsidR="003E22A0" w:rsidRPr="000F7490" w:rsidRDefault="003E22A0" w:rsidP="004F53F3">
            <w:pPr>
              <w:pStyle w:val="TAL"/>
              <w:keepNext w:val="0"/>
              <w:keepLines w:val="0"/>
              <w:rPr>
                <w:rFonts w:cs="Arial"/>
              </w:rPr>
            </w:pPr>
            <w:r w:rsidRPr="000F7490">
              <w:rPr>
                <w:rFonts w:cs="Arial"/>
              </w:rPr>
              <w:t>match operation</w:t>
            </w:r>
          </w:p>
        </w:tc>
        <w:tc>
          <w:tcPr>
            <w:tcW w:w="2226" w:type="dxa"/>
          </w:tcPr>
          <w:p w14:paraId="7DBD6644" w14:textId="77777777" w:rsidR="003E22A0" w:rsidRPr="000F7490" w:rsidRDefault="003E22A0" w:rsidP="004F53F3">
            <w:pPr>
              <w:pStyle w:val="TAC"/>
              <w:keepNext w:val="0"/>
              <w:keepLines w:val="0"/>
            </w:pPr>
            <w:r w:rsidRPr="000F7490">
              <w:t>return value</w:t>
            </w:r>
          </w:p>
        </w:tc>
        <w:tc>
          <w:tcPr>
            <w:tcW w:w="3467" w:type="dxa"/>
          </w:tcPr>
          <w:p w14:paraId="66093E74" w14:textId="77777777" w:rsidR="003E22A0" w:rsidRPr="000F7490" w:rsidRDefault="00F1240B" w:rsidP="004F53F3">
            <w:pPr>
              <w:pStyle w:val="TAL"/>
              <w:keepNext w:val="0"/>
              <w:keepLines w:val="0"/>
              <w:rPr>
                <w:rFonts w:ascii="Courier New" w:hAnsi="Courier New" w:cs="Arial"/>
                <w:b/>
              </w:rPr>
            </w:pPr>
            <w:r w:rsidRPr="000F7490">
              <w:rPr>
                <w:rFonts w:ascii="Courier New" w:hAnsi="Courier New" w:cs="Courier New"/>
                <w:b/>
                <w:color w:val="090000"/>
              </w:rPr>
              <w:t>true</w:t>
            </w:r>
            <w:r w:rsidRPr="000F7490">
              <w:rPr>
                <w:rFonts w:ascii="Times New Roman" w:hAnsi="Times New Roman"/>
              </w:rPr>
              <w:t xml:space="preserve"> </w:t>
            </w:r>
            <w:r w:rsidRPr="000F7490">
              <w:rPr>
                <w:rFonts w:cs="Arial"/>
              </w:rPr>
              <w:t>or</w:t>
            </w:r>
            <w:r w:rsidRPr="000F7490">
              <w:rPr>
                <w:rFonts w:ascii="Courier New" w:hAnsi="Courier New" w:cs="Courier New"/>
                <w:b/>
              </w:rPr>
              <w:t xml:space="preserve"> </w:t>
            </w:r>
            <w:r w:rsidRPr="000F7490">
              <w:rPr>
                <w:rFonts w:ascii="Courier New" w:hAnsi="Courier New" w:cs="Courier New"/>
                <w:b/>
                <w:color w:val="090000"/>
              </w:rPr>
              <w:t>false</w:t>
            </w:r>
            <w:r w:rsidRPr="000F7490">
              <w:rPr>
                <w:rFonts w:ascii="Courier New" w:hAnsi="Courier New" w:cs="Courier New"/>
                <w:b/>
              </w:rPr>
              <w:t>.</w:t>
            </w:r>
          </w:p>
        </w:tc>
      </w:tr>
      <w:tr w:rsidR="00F1240B" w:rsidRPr="000F7490" w14:paraId="1C08D7B8" w14:textId="77777777" w:rsidTr="00F514FB">
        <w:trPr>
          <w:jc w:val="center"/>
        </w:trPr>
        <w:tc>
          <w:tcPr>
            <w:tcW w:w="2660" w:type="dxa"/>
          </w:tcPr>
          <w:p w14:paraId="27FC9D8F" w14:textId="77777777" w:rsidR="00F1240B" w:rsidRPr="000F7490" w:rsidRDefault="00F1240B" w:rsidP="00F514FB">
            <w:pPr>
              <w:pStyle w:val="TAL"/>
              <w:keepNext w:val="0"/>
              <w:keepLines w:val="0"/>
              <w:rPr>
                <w:rFonts w:cs="Arial"/>
              </w:rPr>
            </w:pPr>
            <w:r w:rsidRPr="000F7490">
              <w:t>valueof operation</w:t>
            </w:r>
          </w:p>
        </w:tc>
        <w:tc>
          <w:tcPr>
            <w:tcW w:w="2226" w:type="dxa"/>
          </w:tcPr>
          <w:p w14:paraId="21353ECF" w14:textId="77777777" w:rsidR="00F1240B" w:rsidRPr="000F7490" w:rsidRDefault="00F1240B" w:rsidP="00F514FB">
            <w:pPr>
              <w:pStyle w:val="TAC"/>
              <w:keepNext w:val="0"/>
              <w:keepLines w:val="0"/>
            </w:pPr>
            <w:r w:rsidRPr="000F7490">
              <w:t>return value</w:t>
            </w:r>
          </w:p>
        </w:tc>
        <w:tc>
          <w:tcPr>
            <w:tcW w:w="3467" w:type="dxa"/>
          </w:tcPr>
          <w:p w14:paraId="12B74619" w14:textId="77777777" w:rsidR="00F1240B" w:rsidRPr="000F7490" w:rsidRDefault="00F1240B" w:rsidP="00F514FB">
            <w:pPr>
              <w:pStyle w:val="TAL"/>
              <w:keepNext w:val="0"/>
              <w:keepLines w:val="0"/>
              <w:rPr>
                <w:rFonts w:cs="Arial"/>
              </w:rPr>
            </w:pPr>
          </w:p>
        </w:tc>
      </w:tr>
      <w:tr w:rsidR="003E22A0" w:rsidRPr="000F7490" w14:paraId="4929E6E7" w14:textId="77777777" w:rsidTr="00F1240B">
        <w:trPr>
          <w:jc w:val="center"/>
        </w:trPr>
        <w:tc>
          <w:tcPr>
            <w:tcW w:w="2660" w:type="dxa"/>
          </w:tcPr>
          <w:p w14:paraId="1A486EE2" w14:textId="77777777" w:rsidR="003E22A0" w:rsidRPr="000F7490" w:rsidRDefault="003E22A0" w:rsidP="004F53F3">
            <w:pPr>
              <w:pStyle w:val="TAL"/>
              <w:keepNext w:val="0"/>
              <w:keepLines w:val="0"/>
              <w:rPr>
                <w:rFonts w:cs="Arial"/>
              </w:rPr>
            </w:pPr>
            <w:r w:rsidRPr="000F7490">
              <w:rPr>
                <w:rFonts w:cs="Arial"/>
              </w:rPr>
              <w:t>getverdict operation</w:t>
            </w:r>
          </w:p>
        </w:tc>
        <w:tc>
          <w:tcPr>
            <w:tcW w:w="2226" w:type="dxa"/>
          </w:tcPr>
          <w:p w14:paraId="67D2A10D" w14:textId="77777777" w:rsidR="003E22A0" w:rsidRPr="000F7490" w:rsidRDefault="003E22A0" w:rsidP="004F53F3">
            <w:pPr>
              <w:pStyle w:val="TAC"/>
              <w:keepNext w:val="0"/>
              <w:keepLines w:val="0"/>
            </w:pPr>
            <w:r w:rsidRPr="000F7490">
              <w:t>return value</w:t>
            </w:r>
          </w:p>
        </w:tc>
        <w:tc>
          <w:tcPr>
            <w:tcW w:w="3467" w:type="dxa"/>
          </w:tcPr>
          <w:p w14:paraId="16795E78" w14:textId="77777777" w:rsidR="003E22A0" w:rsidRPr="000F7490" w:rsidRDefault="003E22A0" w:rsidP="004F53F3">
            <w:pPr>
              <w:pStyle w:val="TAL"/>
              <w:keepNext w:val="0"/>
              <w:keepLines w:val="0"/>
              <w:rPr>
                <w:rFonts w:cs="Arial"/>
              </w:rPr>
            </w:pPr>
            <w:r w:rsidRPr="000F7490">
              <w:rPr>
                <w:rFonts w:ascii="Courier New" w:hAnsi="Courier New" w:cs="Arial"/>
                <w:b/>
              </w:rPr>
              <w:t>none</w:t>
            </w:r>
            <w:r w:rsidRPr="000F7490">
              <w:rPr>
                <w:rFonts w:cs="Arial"/>
              </w:rPr>
              <w:t xml:space="preserve">, </w:t>
            </w:r>
            <w:r w:rsidRPr="000F7490">
              <w:rPr>
                <w:rFonts w:ascii="Courier New" w:hAnsi="Courier New" w:cs="Arial"/>
                <w:b/>
              </w:rPr>
              <w:t>pass</w:t>
            </w:r>
            <w:r w:rsidRPr="000F7490">
              <w:rPr>
                <w:rFonts w:cs="Arial"/>
              </w:rPr>
              <w:t xml:space="preserve">, </w:t>
            </w:r>
            <w:r w:rsidRPr="000F7490">
              <w:rPr>
                <w:rFonts w:ascii="Courier New" w:hAnsi="Courier New" w:cs="Arial"/>
                <w:b/>
              </w:rPr>
              <w:t>inconc</w:t>
            </w:r>
            <w:r w:rsidRPr="000F7490">
              <w:rPr>
                <w:rFonts w:cs="Arial"/>
              </w:rPr>
              <w:t xml:space="preserve">, or </w:t>
            </w:r>
            <w:r w:rsidRPr="000F7490">
              <w:rPr>
                <w:rFonts w:ascii="Courier New" w:hAnsi="Courier New" w:cs="Arial"/>
                <w:b/>
              </w:rPr>
              <w:t>fail</w:t>
            </w:r>
            <w:r w:rsidR="007B0477" w:rsidRPr="000F7490">
              <w:rPr>
                <w:rFonts w:ascii="Courier New" w:hAnsi="Courier New" w:cs="Arial"/>
                <w:b/>
              </w:rPr>
              <w:t>.</w:t>
            </w:r>
          </w:p>
        </w:tc>
      </w:tr>
      <w:tr w:rsidR="003E22A0" w:rsidRPr="000F7490" w14:paraId="34FDBA38" w14:textId="77777777" w:rsidTr="00F1240B">
        <w:trPr>
          <w:jc w:val="center"/>
        </w:trPr>
        <w:tc>
          <w:tcPr>
            <w:tcW w:w="2660" w:type="dxa"/>
          </w:tcPr>
          <w:p w14:paraId="678C066E" w14:textId="77777777" w:rsidR="003E22A0" w:rsidRPr="000F7490" w:rsidRDefault="003E22A0" w:rsidP="004F53F3">
            <w:pPr>
              <w:pStyle w:val="TAL"/>
              <w:keepNext w:val="0"/>
              <w:keepLines w:val="0"/>
              <w:rPr>
                <w:rFonts w:cs="Arial"/>
              </w:rPr>
            </w:pPr>
            <w:r w:rsidRPr="000F7490">
              <w:rPr>
                <w:rFonts w:cs="Arial"/>
              </w:rPr>
              <w:t>predefined functions</w:t>
            </w:r>
          </w:p>
        </w:tc>
        <w:tc>
          <w:tcPr>
            <w:tcW w:w="2226" w:type="dxa"/>
          </w:tcPr>
          <w:p w14:paraId="01DF93FD" w14:textId="77777777" w:rsidR="003E22A0" w:rsidRPr="000F7490" w:rsidRDefault="003E22A0" w:rsidP="004F53F3">
            <w:pPr>
              <w:pStyle w:val="TAC"/>
              <w:keepNext w:val="0"/>
              <w:keepLines w:val="0"/>
            </w:pPr>
            <w:r w:rsidRPr="000F7490">
              <w:t>return value</w:t>
            </w:r>
          </w:p>
        </w:tc>
        <w:tc>
          <w:tcPr>
            <w:tcW w:w="3467" w:type="dxa"/>
          </w:tcPr>
          <w:p w14:paraId="793D0535" w14:textId="77777777" w:rsidR="003E22A0" w:rsidRPr="000F7490" w:rsidRDefault="003E22A0" w:rsidP="004F53F3">
            <w:pPr>
              <w:pStyle w:val="TAL"/>
              <w:keepNext w:val="0"/>
              <w:keepLines w:val="0"/>
              <w:rPr>
                <w:rFonts w:cs="Arial"/>
              </w:rPr>
            </w:pPr>
            <w:r w:rsidRPr="000F7490">
              <w:rPr>
                <w:rFonts w:cs="Arial"/>
              </w:rPr>
              <w:t>See annex C.</w:t>
            </w:r>
          </w:p>
        </w:tc>
      </w:tr>
      <w:tr w:rsidR="003E22A0" w:rsidRPr="000F7490" w14:paraId="1944C6E1" w14:textId="77777777" w:rsidTr="00F1240B">
        <w:trPr>
          <w:jc w:val="center"/>
        </w:trPr>
        <w:tc>
          <w:tcPr>
            <w:tcW w:w="2660" w:type="dxa"/>
          </w:tcPr>
          <w:p w14:paraId="04DDB969" w14:textId="77777777" w:rsidR="003E22A0" w:rsidRPr="000F7490" w:rsidRDefault="003E22A0" w:rsidP="004F53F3">
            <w:pPr>
              <w:pStyle w:val="TAL"/>
              <w:keepNext w:val="0"/>
              <w:keepLines w:val="0"/>
              <w:rPr>
                <w:rFonts w:cs="Arial"/>
              </w:rPr>
            </w:pPr>
            <w:r w:rsidRPr="000F7490">
              <w:rPr>
                <w:rFonts w:cs="Arial"/>
              </w:rPr>
              <w:t>function instance</w:t>
            </w:r>
          </w:p>
        </w:tc>
        <w:tc>
          <w:tcPr>
            <w:tcW w:w="2226" w:type="dxa"/>
          </w:tcPr>
          <w:p w14:paraId="491E9410" w14:textId="77777777" w:rsidR="003E22A0" w:rsidRPr="000F7490" w:rsidRDefault="003E22A0" w:rsidP="004F53F3">
            <w:pPr>
              <w:pStyle w:val="TAC"/>
              <w:keepNext w:val="0"/>
              <w:keepLines w:val="0"/>
            </w:pPr>
            <w:r w:rsidRPr="000F7490">
              <w:t>return value</w:t>
            </w:r>
          </w:p>
        </w:tc>
        <w:tc>
          <w:tcPr>
            <w:tcW w:w="3467" w:type="dxa"/>
          </w:tcPr>
          <w:p w14:paraId="3522F604" w14:textId="77777777" w:rsidR="003E22A0" w:rsidRPr="000F7490" w:rsidRDefault="003E22A0" w:rsidP="004F53F3">
            <w:pPr>
              <w:pStyle w:val="TAL"/>
              <w:keepNext w:val="0"/>
              <w:keepLines w:val="0"/>
              <w:rPr>
                <w:rFonts w:cs="Arial"/>
              </w:rPr>
            </w:pPr>
            <w:r w:rsidRPr="000F7490">
              <w:rPr>
                <w:rFonts w:cs="Arial"/>
              </w:rPr>
              <w:t>Only functions with return clause are allowed.</w:t>
            </w:r>
          </w:p>
        </w:tc>
      </w:tr>
      <w:tr w:rsidR="003E22A0" w:rsidRPr="000F7490" w14:paraId="2F492961" w14:textId="77777777" w:rsidTr="00F1240B">
        <w:trPr>
          <w:jc w:val="center"/>
        </w:trPr>
        <w:tc>
          <w:tcPr>
            <w:tcW w:w="2660" w:type="dxa"/>
          </w:tcPr>
          <w:p w14:paraId="7E8E6DE4" w14:textId="77777777" w:rsidR="003E22A0" w:rsidRPr="000F7490" w:rsidRDefault="003E22A0" w:rsidP="004F53F3">
            <w:pPr>
              <w:pStyle w:val="TAL"/>
              <w:keepNext w:val="0"/>
              <w:keepLines w:val="0"/>
              <w:rPr>
                <w:rFonts w:cs="Arial"/>
              </w:rPr>
            </w:pPr>
            <w:r w:rsidRPr="000F7490">
              <w:rPr>
                <w:rFonts w:cs="Arial"/>
              </w:rPr>
              <w:t>external function instance</w:t>
            </w:r>
          </w:p>
        </w:tc>
        <w:tc>
          <w:tcPr>
            <w:tcW w:w="2226" w:type="dxa"/>
          </w:tcPr>
          <w:p w14:paraId="391AC0F6" w14:textId="77777777" w:rsidR="003E22A0" w:rsidRPr="000F7490" w:rsidRDefault="003E22A0" w:rsidP="004F53F3">
            <w:pPr>
              <w:pStyle w:val="TAC"/>
              <w:keepNext w:val="0"/>
              <w:keepLines w:val="0"/>
            </w:pPr>
            <w:r w:rsidRPr="000F7490">
              <w:t>return value</w:t>
            </w:r>
          </w:p>
        </w:tc>
        <w:tc>
          <w:tcPr>
            <w:tcW w:w="3467" w:type="dxa"/>
          </w:tcPr>
          <w:p w14:paraId="52695E08" w14:textId="77777777" w:rsidR="003E22A0" w:rsidRPr="000F7490" w:rsidRDefault="003E22A0" w:rsidP="004F53F3">
            <w:pPr>
              <w:pStyle w:val="TAL"/>
              <w:keepNext w:val="0"/>
              <w:keepLines w:val="0"/>
              <w:rPr>
                <w:rFonts w:cs="Arial"/>
                <w:strike/>
              </w:rPr>
            </w:pPr>
            <w:r w:rsidRPr="000F7490">
              <w:rPr>
                <w:rFonts w:cs="Arial"/>
              </w:rPr>
              <w:t>Only external functions with return clause are allowed.</w:t>
            </w:r>
          </w:p>
        </w:tc>
      </w:tr>
      <w:tr w:rsidR="003E22A0" w:rsidRPr="000F7490" w14:paraId="11586C83" w14:textId="77777777" w:rsidTr="00F1240B">
        <w:trPr>
          <w:jc w:val="center"/>
        </w:trPr>
        <w:tc>
          <w:tcPr>
            <w:tcW w:w="2660" w:type="dxa"/>
          </w:tcPr>
          <w:p w14:paraId="24C54B3A" w14:textId="77777777" w:rsidR="003E22A0" w:rsidRPr="000F7490" w:rsidRDefault="003E22A0" w:rsidP="00792C87">
            <w:pPr>
              <w:pStyle w:val="TAL"/>
              <w:keepLines w:val="0"/>
              <w:rPr>
                <w:rFonts w:cs="Arial"/>
              </w:rPr>
            </w:pPr>
            <w:r w:rsidRPr="000F7490">
              <w:rPr>
                <w:rFonts w:cs="Arial"/>
              </w:rPr>
              <w:t>formal parameter identifier</w:t>
            </w:r>
          </w:p>
        </w:tc>
        <w:tc>
          <w:tcPr>
            <w:tcW w:w="2226" w:type="dxa"/>
          </w:tcPr>
          <w:p w14:paraId="3FE3B382" w14:textId="77777777" w:rsidR="003E22A0" w:rsidRPr="000F7490" w:rsidRDefault="003E22A0" w:rsidP="00792C87">
            <w:pPr>
              <w:pStyle w:val="TAC"/>
              <w:keepLines w:val="0"/>
            </w:pPr>
            <w:r w:rsidRPr="000F7490">
              <w:t>see comment column</w:t>
            </w:r>
          </w:p>
        </w:tc>
        <w:tc>
          <w:tcPr>
            <w:tcW w:w="3467" w:type="dxa"/>
          </w:tcPr>
          <w:p w14:paraId="1D6A47FD" w14:textId="77777777" w:rsidR="003E22A0" w:rsidRPr="000F7490" w:rsidRDefault="003E22A0" w:rsidP="00792C87">
            <w:pPr>
              <w:pStyle w:val="TAL"/>
              <w:keepLines w:val="0"/>
              <w:rPr>
                <w:rFonts w:cs="Arial"/>
              </w:rPr>
            </w:pPr>
            <w:r w:rsidRPr="000F7490">
              <w:rPr>
                <w:rFonts w:cs="Arial"/>
              </w:rPr>
              <w:t>Logging of actual parameters shall follow rules specified for the language elements they are substituting. In case of value parameters the actual parameter value, in case of template-type parameters the actual template or field values and matching symbols, in case of component type parameters the actual component reference</w:t>
            </w:r>
            <w:r w:rsidR="008724E2" w:rsidRPr="000F7490">
              <w:rPr>
                <w:rFonts w:cs="Arial"/>
              </w:rPr>
              <w:t>,</w:t>
            </w:r>
            <w:r w:rsidRPr="000F7490">
              <w:rPr>
                <w:rFonts w:cs="Arial"/>
              </w:rPr>
              <w:t xml:space="preserve"> etc. shall be logged.</w:t>
            </w:r>
          </w:p>
        </w:tc>
      </w:tr>
      <w:tr w:rsidR="003E22A0" w:rsidRPr="000F7490" w14:paraId="10CC33DC" w14:textId="77777777" w:rsidTr="00F1240B">
        <w:trPr>
          <w:cantSplit/>
          <w:jc w:val="center"/>
        </w:trPr>
        <w:tc>
          <w:tcPr>
            <w:tcW w:w="8353" w:type="dxa"/>
            <w:gridSpan w:val="3"/>
          </w:tcPr>
          <w:p w14:paraId="08478887" w14:textId="77777777" w:rsidR="003E22A0" w:rsidRPr="000F7490" w:rsidRDefault="003E22A0" w:rsidP="004F53F3">
            <w:pPr>
              <w:pStyle w:val="TAN"/>
              <w:keepNext w:val="0"/>
              <w:keepLines w:val="0"/>
            </w:pPr>
            <w:r w:rsidRPr="000F7490">
              <w:t>NOTE 1:</w:t>
            </w:r>
            <w:r w:rsidRPr="000F7490">
              <w:tab/>
              <w:t>Actual value/actual template is the value/template at the moment of the execution of the log statement.</w:t>
            </w:r>
          </w:p>
          <w:p w14:paraId="3B4D5997" w14:textId="77777777" w:rsidR="003E22A0" w:rsidRPr="000F7490" w:rsidRDefault="003E22A0" w:rsidP="004F53F3">
            <w:pPr>
              <w:pStyle w:val="TAN"/>
              <w:keepNext w:val="0"/>
              <w:keepLines w:val="0"/>
            </w:pPr>
            <w:r w:rsidRPr="000F7490">
              <w:t>NOTE 2:</w:t>
            </w:r>
            <w:r w:rsidRPr="000F7490">
              <w:tab/>
              <w:t>The type of the logged value is tool dependent.</w:t>
            </w:r>
          </w:p>
          <w:p w14:paraId="2172D8B0" w14:textId="77777777" w:rsidR="003E22A0" w:rsidRPr="000F7490" w:rsidRDefault="003E22A0" w:rsidP="004F53F3">
            <w:pPr>
              <w:pStyle w:val="TAN"/>
              <w:keepNext w:val="0"/>
              <w:keepLines w:val="0"/>
            </w:pPr>
            <w:r w:rsidRPr="000F7490">
              <w:t>NOTE 3:</w:t>
            </w:r>
            <w:r w:rsidRPr="000F7490">
              <w:tab/>
              <w:t>In case of array identifiers without array element specification, actual values and for component references names of all array elements shall be logged.</w:t>
            </w:r>
          </w:p>
          <w:p w14:paraId="4DEFA1D1" w14:textId="782A01DA" w:rsidR="003E22A0" w:rsidRPr="000F7490" w:rsidRDefault="003E22A0" w:rsidP="004F53F3">
            <w:pPr>
              <w:pStyle w:val="TAN"/>
              <w:keepNext w:val="0"/>
              <w:keepLines w:val="0"/>
              <w:rPr>
                <w:szCs w:val="18"/>
              </w:rPr>
            </w:pPr>
            <w:r w:rsidRPr="000F7490">
              <w:t>NOTE 4:</w:t>
            </w:r>
            <w:r w:rsidRPr="000F7490">
              <w:tab/>
              <w:t xml:space="preserve">The string </w:t>
            </w:r>
            <w:r w:rsidR="00486A4C" w:rsidRPr="000F7490">
              <w:t>"</w:t>
            </w:r>
            <w:r w:rsidRPr="000F7490">
              <w:rPr>
                <w:sz w:val="16"/>
              </w:rPr>
              <w:t>UNINITIALIZED</w:t>
            </w:r>
            <w:r w:rsidR="00486A4C" w:rsidRPr="000F7490">
              <w:rPr>
                <w:sz w:val="16"/>
              </w:rPr>
              <w:t>"</w:t>
            </w:r>
            <w:r w:rsidRPr="000F7490">
              <w:t xml:space="preserve"> is logged only if the log item is unbound (uninitialized).</w:t>
            </w:r>
          </w:p>
          <w:p w14:paraId="7D1FAC82" w14:textId="41FF1652" w:rsidR="003E22A0" w:rsidRPr="000F7490" w:rsidRDefault="003E22A0" w:rsidP="004F53F3">
            <w:pPr>
              <w:pStyle w:val="TAN"/>
              <w:keepNext w:val="0"/>
              <w:keepLines w:val="0"/>
            </w:pPr>
            <w:r w:rsidRPr="000F7490">
              <w:t>NOTE 5:</w:t>
            </w:r>
            <w:r w:rsidRPr="000F7490">
              <w:tab/>
              <w:t xml:space="preserve">Component states that can be logged are: Inactive, Running, Stopped and Killed (for further details see annex </w:t>
            </w:r>
            <w:r w:rsidR="00CC429E" w:rsidRPr="000F7490">
              <w:fldChar w:fldCharType="begin"/>
            </w:r>
            <w:r w:rsidRPr="000F7490">
              <w:instrText xml:space="preserve"> REF annex_ActiveObjects \h </w:instrText>
            </w:r>
            <w:r w:rsidR="00CC429E" w:rsidRPr="000F7490">
              <w:fldChar w:fldCharType="separate"/>
            </w:r>
            <w:r w:rsidR="00530A02" w:rsidRPr="000F7490">
              <w:t>F</w:t>
            </w:r>
            <w:r w:rsidR="00CC429E" w:rsidRPr="000F7490">
              <w:fldChar w:fldCharType="end"/>
            </w:r>
            <w:r w:rsidRPr="000F7490">
              <w:t>).</w:t>
            </w:r>
          </w:p>
          <w:p w14:paraId="4329F269" w14:textId="34C1D33B" w:rsidR="003E22A0" w:rsidRPr="000F7490" w:rsidRDefault="003E22A0" w:rsidP="004F53F3">
            <w:pPr>
              <w:pStyle w:val="TAN"/>
              <w:keepNext w:val="0"/>
              <w:keepLines w:val="0"/>
            </w:pPr>
            <w:r w:rsidRPr="000F7490">
              <w:t>NOTE 6:</w:t>
            </w:r>
            <w:r w:rsidRPr="000F7490">
              <w:tab/>
              <w:t xml:space="preserve">Port states that can be logged are: Started and Stopped (for further details see annex </w:t>
            </w:r>
            <w:r w:rsidR="00CC429E" w:rsidRPr="000F7490">
              <w:fldChar w:fldCharType="begin"/>
            </w:r>
            <w:r w:rsidRPr="000F7490">
              <w:instrText xml:space="preserve"> REF annex_ActiveObjects \h </w:instrText>
            </w:r>
            <w:r w:rsidR="00CC429E" w:rsidRPr="000F7490">
              <w:fldChar w:fldCharType="separate"/>
            </w:r>
            <w:r w:rsidR="00530A02" w:rsidRPr="000F7490">
              <w:t>F</w:t>
            </w:r>
            <w:r w:rsidR="00CC429E" w:rsidRPr="000F7490">
              <w:fldChar w:fldCharType="end"/>
            </w:r>
            <w:r w:rsidRPr="000F7490">
              <w:t>).</w:t>
            </w:r>
          </w:p>
          <w:p w14:paraId="3B45714C" w14:textId="77777777" w:rsidR="003E22A0" w:rsidRPr="000F7490" w:rsidRDefault="003E22A0" w:rsidP="004F53F3">
            <w:pPr>
              <w:pStyle w:val="TAN"/>
              <w:keepNext w:val="0"/>
              <w:keepLines w:val="0"/>
            </w:pPr>
            <w:r w:rsidRPr="000F7490">
              <w:t>NOTE 7:</w:t>
            </w:r>
            <w:r w:rsidRPr="000F7490">
              <w:tab/>
              <w:t>Default states that can be logged are: Activated and Deactivated.</w:t>
            </w:r>
          </w:p>
          <w:p w14:paraId="72185190" w14:textId="5948895A" w:rsidR="003E22A0" w:rsidRPr="000F7490" w:rsidRDefault="003E22A0" w:rsidP="004F53F3">
            <w:pPr>
              <w:pStyle w:val="TAN"/>
              <w:keepNext w:val="0"/>
              <w:keepLines w:val="0"/>
            </w:pPr>
            <w:r w:rsidRPr="000F7490">
              <w:t>NOTE 8:</w:t>
            </w:r>
            <w:r w:rsidRPr="000F7490">
              <w:tab/>
              <w:t>Timer states that can be logged are: Inactive, Running and Expired (for further details see annex</w:t>
            </w:r>
            <w:r w:rsidR="005F1C3A" w:rsidRPr="000F7490">
              <w:t> </w:t>
            </w:r>
            <w:r w:rsidR="00CC429E" w:rsidRPr="000F7490">
              <w:fldChar w:fldCharType="begin"/>
            </w:r>
            <w:r w:rsidRPr="000F7490">
              <w:instrText xml:space="preserve"> REF annex_ActiveObjects \h </w:instrText>
            </w:r>
            <w:r w:rsidR="00CC429E" w:rsidRPr="000F7490">
              <w:fldChar w:fldCharType="separate"/>
            </w:r>
            <w:r w:rsidR="00530A02" w:rsidRPr="000F7490">
              <w:t>F</w:t>
            </w:r>
            <w:r w:rsidR="00CC429E" w:rsidRPr="000F7490">
              <w:fldChar w:fldCharType="end"/>
            </w:r>
            <w:r w:rsidRPr="000F7490">
              <w:t>).</w:t>
            </w:r>
          </w:p>
          <w:p w14:paraId="29FE032A" w14:textId="77777777" w:rsidR="00CF37E9" w:rsidRPr="000F7490" w:rsidRDefault="009F5D2F" w:rsidP="00CF37E9">
            <w:pPr>
              <w:pStyle w:val="TAN"/>
              <w:keepNext w:val="0"/>
              <w:keepLines w:val="0"/>
            </w:pPr>
            <w:r w:rsidRPr="000F7490">
              <w:t>NOTE 9:</w:t>
            </w:r>
            <w:r w:rsidR="00CF37E9" w:rsidRPr="000F7490">
              <w:tab/>
            </w:r>
            <w:r w:rsidR="00CF37E9" w:rsidRPr="000F7490">
              <w:rPr>
                <w:color w:val="000000"/>
              </w:rPr>
              <w:t>As the logging of the fields of structured values and templates is not standardized, tools supplied by different vendors may differ in the logged information.</w:t>
            </w:r>
          </w:p>
        </w:tc>
      </w:tr>
    </w:tbl>
    <w:p w14:paraId="04EE2AFC" w14:textId="77777777" w:rsidR="003E22A0" w:rsidRPr="000F7490" w:rsidRDefault="003E22A0" w:rsidP="00073C31"/>
    <w:p w14:paraId="3FF3B188" w14:textId="77777777" w:rsidR="003E22A0" w:rsidRPr="000F7490" w:rsidRDefault="003E22A0" w:rsidP="00073C31">
      <w:pPr>
        <w:keepNext/>
        <w:keepLines/>
      </w:pPr>
      <w:r w:rsidRPr="000F7490">
        <w:rPr>
          <w:b/>
          <w:i/>
        </w:rPr>
        <w:t>Syntactical Structure</w:t>
      </w:r>
    </w:p>
    <w:p w14:paraId="02EE79CA" w14:textId="110A6E89" w:rsidR="003E22A0" w:rsidRPr="000F7490" w:rsidRDefault="003E22A0" w:rsidP="00073C31">
      <w:pPr>
        <w:pStyle w:val="PL"/>
        <w:ind w:left="283"/>
        <w:rPr>
          <w:noProof w:val="0"/>
        </w:rPr>
      </w:pPr>
      <w:r w:rsidRPr="000F7490">
        <w:rPr>
          <w:b/>
          <w:noProof w:val="0"/>
        </w:rPr>
        <w:t>log</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i/>
          <w:noProof w:val="0"/>
        </w:rPr>
        <w:t>FreeText</w:t>
      </w:r>
      <w:r w:rsidRPr="000F7490">
        <w:rPr>
          <w:noProof w:val="0"/>
        </w:rPr>
        <w:t xml:space="preserve"> | </w:t>
      </w:r>
      <w:r w:rsidRPr="000F7490">
        <w:rPr>
          <w:i/>
          <w:noProof w:val="0"/>
        </w:rPr>
        <w:t>TemplateInstance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p>
    <w:p w14:paraId="11C2E386" w14:textId="77777777" w:rsidR="003E22A0" w:rsidRPr="000F7490" w:rsidRDefault="003E22A0" w:rsidP="00073C31">
      <w:pPr>
        <w:pStyle w:val="PL"/>
        <w:ind w:left="283"/>
        <w:rPr>
          <w:noProof w:val="0"/>
        </w:rPr>
      </w:pPr>
    </w:p>
    <w:p w14:paraId="7C9F3471" w14:textId="77777777" w:rsidR="003E22A0" w:rsidRPr="000F7490" w:rsidRDefault="003E22A0" w:rsidP="00073C31">
      <w:r w:rsidRPr="000F7490">
        <w:rPr>
          <w:b/>
          <w:i/>
        </w:rPr>
        <w:t>Semantic Description</w:t>
      </w:r>
    </w:p>
    <w:p w14:paraId="02ABBCB4" w14:textId="3AA1B0E7"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log</w:t>
      </w:r>
      <w:r w:rsidRPr="000F7490">
        <w:rPr>
          <w:color w:val="000000"/>
        </w:rPr>
        <w:t xml:space="preserve"> statement provides the means to write one or more log items to some logging device associated </w:t>
      </w:r>
      <w:r w:rsidRPr="000F7490">
        <w:t>with</w:t>
      </w:r>
      <w:r w:rsidRPr="000F7490">
        <w:rPr>
          <w:color w:val="000000"/>
        </w:rPr>
        <w:t xml:space="preserve"> the test control or the test component in which the statement is used. Items to be logged shall be identified by a comma</w:t>
      </w:r>
      <w:r w:rsidRPr="000F7490">
        <w:rPr>
          <w:color w:val="000000"/>
        </w:rPr>
        <w:noBreakHyphen/>
        <w:t xml:space="preserve">separated list in the argument of the log statement. Log items may be individual language elements specified in table </w:t>
      </w:r>
      <w:r w:rsidR="00E304D2" w:rsidRPr="000F7490">
        <w:fldChar w:fldCharType="begin"/>
      </w:r>
      <w:r w:rsidR="00E304D2" w:rsidRPr="000F7490">
        <w:instrText xml:space="preserve"> REF tab_LoggingEkements \h  \* MERGEFORMAT </w:instrText>
      </w:r>
      <w:r w:rsidR="00E304D2" w:rsidRPr="000F7490">
        <w:fldChar w:fldCharType="separate"/>
      </w:r>
      <w:r w:rsidR="00530A02" w:rsidRPr="000F7490">
        <w:rPr>
          <w:color w:val="000000"/>
        </w:rPr>
        <w:t>18</w:t>
      </w:r>
      <w:r w:rsidR="00E304D2" w:rsidRPr="000F7490">
        <w:fldChar w:fldCharType="end"/>
      </w:r>
      <w:r w:rsidRPr="000F7490">
        <w:rPr>
          <w:color w:val="000000"/>
        </w:rPr>
        <w:t xml:space="preserve"> or expressions composed of such log items.</w:t>
      </w:r>
    </w:p>
    <w:p w14:paraId="1172FD5D" w14:textId="77777777" w:rsidR="003E22A0" w:rsidRPr="000F7490" w:rsidRDefault="003E22A0" w:rsidP="00073C31">
      <w:pPr>
        <w:keepNext/>
        <w:keepLines/>
        <w:rPr>
          <w:color w:val="000000"/>
        </w:rPr>
      </w:pPr>
      <w:r w:rsidRPr="000F7490">
        <w:t xml:space="preserve">It is strongly recommended that the execution of the </w:t>
      </w:r>
      <w:r w:rsidRPr="000F7490">
        <w:rPr>
          <w:rFonts w:ascii="Courier New" w:hAnsi="Courier New"/>
          <w:b/>
          <w:color w:val="000000"/>
        </w:rPr>
        <w:t>log</w:t>
      </w:r>
      <w:r w:rsidRPr="000F7490">
        <w:t xml:space="preserve"> statement has no effect on the test behaviour. In particular, functions used in a log statement should not (explicitly or implicitly) change component variable values, port or timer status, and should not change the value of any of its inout or out parameters.</w:t>
      </w:r>
    </w:p>
    <w:p w14:paraId="036EA691" w14:textId="77777777" w:rsidR="003E22A0" w:rsidRPr="000F7490" w:rsidRDefault="003E22A0" w:rsidP="00073C31">
      <w:pPr>
        <w:pStyle w:val="NO"/>
        <w:rPr>
          <w:color w:val="000000"/>
        </w:rPr>
      </w:pPr>
      <w:r w:rsidRPr="000F7490">
        <w:rPr>
          <w:color w:val="000000"/>
        </w:rPr>
        <w:t>NOTE:</w:t>
      </w:r>
      <w:r w:rsidRPr="000F7490">
        <w:rPr>
          <w:color w:val="000000"/>
        </w:rPr>
        <w:tab/>
        <w:t>It is outside the scope of the present document to define complex logging and trace capabilities which may be tool dependent.</w:t>
      </w:r>
    </w:p>
    <w:p w14:paraId="46F8C19F" w14:textId="77777777" w:rsidR="003E22A0" w:rsidRPr="000F7490" w:rsidRDefault="003E22A0" w:rsidP="00073C31">
      <w:r w:rsidRPr="000F7490">
        <w:rPr>
          <w:b/>
          <w:i/>
        </w:rPr>
        <w:t>Restrictions</w:t>
      </w:r>
    </w:p>
    <w:p w14:paraId="5028CC66" w14:textId="61772A5A" w:rsidR="003E22A0" w:rsidRPr="000F7490" w:rsidRDefault="003E22A0" w:rsidP="00764312">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48364483" w14:textId="77777777" w:rsidR="003E22A0" w:rsidRPr="000F7490" w:rsidRDefault="003E22A0" w:rsidP="00AA4EF9">
      <w:pPr>
        <w:keepNext/>
      </w:pPr>
      <w:r w:rsidRPr="000F7490">
        <w:rPr>
          <w:b/>
          <w:i/>
        </w:rPr>
        <w:lastRenderedPageBreak/>
        <w:t>Examples</w:t>
      </w:r>
    </w:p>
    <w:p w14:paraId="64EF3F29" w14:textId="77777777" w:rsidR="003E22A0" w:rsidRPr="000F7490" w:rsidRDefault="003E22A0" w:rsidP="00073C31">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integer </w:t>
      </w:r>
      <w:r w:rsidR="000F6077" w:rsidRPr="000F7490">
        <w:rPr>
          <w:noProof w:val="0"/>
          <w:color w:val="000000"/>
        </w:rPr>
        <w:t>v_</w:t>
      </w:r>
      <w:r w:rsidRPr="000F7490">
        <w:rPr>
          <w:noProof w:val="0"/>
          <w:color w:val="000000"/>
        </w:rPr>
        <w:t>myVar:= 1;</w:t>
      </w:r>
    </w:p>
    <w:p w14:paraId="49570579" w14:textId="1AF6EA78" w:rsidR="003E22A0" w:rsidRPr="000F7490" w:rsidRDefault="003E22A0" w:rsidP="00073C31">
      <w:pPr>
        <w:pStyle w:val="PL"/>
        <w:rPr>
          <w:noProof w:val="0"/>
          <w:color w:val="000000"/>
        </w:rPr>
      </w:pPr>
      <w:r w:rsidRPr="000F7490">
        <w:rPr>
          <w:noProof w:val="0"/>
          <w:color w:val="000000"/>
        </w:rPr>
        <w:tab/>
      </w:r>
      <w:r w:rsidRPr="000F7490">
        <w:rPr>
          <w:b/>
          <w:noProof w:val="0"/>
          <w:color w:val="000000"/>
        </w:rPr>
        <w:t>log</w:t>
      </w:r>
      <w:r w:rsidRPr="000F7490">
        <w:rPr>
          <w:noProof w:val="0"/>
          <w:color w:val="000000"/>
        </w:rPr>
        <w:t>(</w:t>
      </w:r>
      <w:r w:rsidR="00486A4C" w:rsidRPr="000F7490">
        <w:rPr>
          <w:noProof w:val="0"/>
          <w:color w:val="000000"/>
        </w:rPr>
        <w:t>"</w:t>
      </w:r>
      <w:r w:rsidRPr="000F7490">
        <w:rPr>
          <w:noProof w:val="0"/>
        </w:rPr>
        <w:t>Line</w:t>
      </w:r>
      <w:r w:rsidRPr="000F7490">
        <w:rPr>
          <w:noProof w:val="0"/>
          <w:color w:val="000000"/>
        </w:rPr>
        <w:t xml:space="preserve"> 248 in </w:t>
      </w:r>
      <w:r w:rsidRPr="000F7490">
        <w:rPr>
          <w:noProof w:val="0"/>
        </w:rPr>
        <w:t>PTC_A</w:t>
      </w:r>
      <w:r w:rsidRPr="000F7490">
        <w:rPr>
          <w:noProof w:val="0"/>
          <w:color w:val="000000"/>
        </w:rPr>
        <w:t xml:space="preserve">: </w:t>
      </w:r>
      <w:r w:rsidR="00486A4C" w:rsidRPr="000F7490">
        <w:rPr>
          <w:noProof w:val="0"/>
          <w:color w:val="000000"/>
        </w:rPr>
        <w:t>"</w:t>
      </w:r>
      <w:r w:rsidRPr="000F7490">
        <w:rPr>
          <w:noProof w:val="0"/>
          <w:color w:val="000000"/>
        </w:rPr>
        <w:t xml:space="preserve">, v_myVar, </w:t>
      </w:r>
      <w:r w:rsidR="00486A4C" w:rsidRPr="000F7490">
        <w:rPr>
          <w:noProof w:val="0"/>
          <w:color w:val="000000"/>
        </w:rPr>
        <w:t>"</w:t>
      </w:r>
      <w:r w:rsidRPr="000F7490">
        <w:rPr>
          <w:noProof w:val="0"/>
          <w:color w:val="000000"/>
        </w:rPr>
        <w:t xml:space="preserve"> (actual value of </w:t>
      </w:r>
      <w:r w:rsidR="000F6077" w:rsidRPr="000F7490">
        <w:rPr>
          <w:noProof w:val="0"/>
          <w:color w:val="000000"/>
        </w:rPr>
        <w:t>v_myVar)</w:t>
      </w:r>
      <w:r w:rsidR="00486A4C" w:rsidRPr="000F7490">
        <w:rPr>
          <w:noProof w:val="0"/>
          <w:color w:val="000000"/>
        </w:rPr>
        <w:t>"</w:t>
      </w:r>
      <w:r w:rsidR="000F6077" w:rsidRPr="000F7490">
        <w:rPr>
          <w:noProof w:val="0"/>
          <w:color w:val="000000"/>
        </w:rPr>
        <w:t>);</w:t>
      </w:r>
    </w:p>
    <w:p w14:paraId="2A79DD48" w14:textId="157D890C" w:rsidR="003E22A0" w:rsidRPr="000F7490" w:rsidRDefault="003E22A0" w:rsidP="00073C31">
      <w:pPr>
        <w:pStyle w:val="PL"/>
        <w:rPr>
          <w:noProof w:val="0"/>
          <w:color w:val="000000"/>
        </w:rPr>
      </w:pPr>
      <w:r w:rsidRPr="000F7490">
        <w:rPr>
          <w:noProof w:val="0"/>
          <w:color w:val="000000"/>
        </w:rPr>
        <w:tab/>
        <w:t xml:space="preserve">// The string </w:t>
      </w:r>
      <w:r w:rsidR="00486A4C" w:rsidRPr="000F7490">
        <w:rPr>
          <w:noProof w:val="0"/>
          <w:color w:val="000000"/>
        </w:rPr>
        <w:t>"</w:t>
      </w:r>
      <w:r w:rsidRPr="000F7490">
        <w:rPr>
          <w:noProof w:val="0"/>
        </w:rPr>
        <w:t>Line</w:t>
      </w:r>
      <w:r w:rsidRPr="000F7490">
        <w:rPr>
          <w:noProof w:val="0"/>
          <w:color w:val="000000"/>
        </w:rPr>
        <w:t xml:space="preserve"> 248 in </w:t>
      </w:r>
      <w:r w:rsidRPr="000F7490">
        <w:rPr>
          <w:noProof w:val="0"/>
        </w:rPr>
        <w:t>PTC_A</w:t>
      </w:r>
      <w:r w:rsidRPr="000F7490">
        <w:rPr>
          <w:noProof w:val="0"/>
          <w:color w:val="000000"/>
        </w:rPr>
        <w:t>: 1 (actual value of v_myVar)</w:t>
      </w:r>
      <w:r w:rsidR="00486A4C" w:rsidRPr="000F7490">
        <w:rPr>
          <w:noProof w:val="0"/>
          <w:color w:val="000000"/>
        </w:rPr>
        <w:t>"</w:t>
      </w:r>
      <w:r w:rsidRPr="000F7490">
        <w:rPr>
          <w:noProof w:val="0"/>
          <w:color w:val="000000"/>
        </w:rPr>
        <w:t xml:space="preserve"> is written to some log device</w:t>
      </w:r>
    </w:p>
    <w:p w14:paraId="202AE355" w14:textId="77777777" w:rsidR="003E22A0" w:rsidRPr="000F7490" w:rsidRDefault="003E22A0" w:rsidP="00073C31">
      <w:pPr>
        <w:pStyle w:val="PL"/>
        <w:rPr>
          <w:noProof w:val="0"/>
          <w:color w:val="000000"/>
        </w:rPr>
      </w:pPr>
      <w:r w:rsidRPr="000F7490">
        <w:rPr>
          <w:noProof w:val="0"/>
          <w:color w:val="000000"/>
        </w:rPr>
        <w:tab/>
        <w:t xml:space="preserve">// of the test system </w:t>
      </w:r>
    </w:p>
    <w:p w14:paraId="285FF4FE" w14:textId="77777777" w:rsidR="003E22A0" w:rsidRPr="000F7490" w:rsidRDefault="003E22A0" w:rsidP="00073C31">
      <w:pPr>
        <w:pStyle w:val="PL"/>
        <w:rPr>
          <w:noProof w:val="0"/>
        </w:rPr>
      </w:pPr>
    </w:p>
    <w:p w14:paraId="04468832" w14:textId="77777777" w:rsidR="003E22A0" w:rsidRPr="000F7490" w:rsidRDefault="003E22A0" w:rsidP="00DC4A98">
      <w:pPr>
        <w:pStyle w:val="Heading2"/>
      </w:pPr>
      <w:bookmarkStart w:id="409" w:name="clause_Basic_Break"/>
      <w:bookmarkStart w:id="410" w:name="_Toc102406294"/>
      <w:r w:rsidRPr="000F7490">
        <w:t>19.12</w:t>
      </w:r>
      <w:bookmarkEnd w:id="409"/>
      <w:r w:rsidRPr="000F7490">
        <w:tab/>
        <w:t>The Break statement</w:t>
      </w:r>
      <w:bookmarkEnd w:id="410"/>
    </w:p>
    <w:p w14:paraId="20E3AA6D" w14:textId="77777777" w:rsidR="003E22A0" w:rsidRPr="000F7490" w:rsidRDefault="003E22A0" w:rsidP="00073C31">
      <w:pPr>
        <w:keepNext/>
        <w:keepLines/>
      </w:pPr>
      <w:r w:rsidRPr="000F7490">
        <w:rPr>
          <w:color w:val="000000"/>
        </w:rPr>
        <w:t xml:space="preserve">A </w:t>
      </w:r>
      <w:r w:rsidRPr="000F7490">
        <w:rPr>
          <w:rFonts w:ascii="Courier New" w:hAnsi="Courier New" w:cs="Courier New"/>
          <w:b/>
          <w:color w:val="000000"/>
        </w:rPr>
        <w:t>break</w:t>
      </w:r>
      <w:r w:rsidRPr="000F7490">
        <w:rPr>
          <w:color w:val="000000"/>
        </w:rPr>
        <w:t xml:space="preserve"> statement causes the exit from a loop, from an altstep or from an </w:t>
      </w:r>
      <w:r w:rsidRPr="000F7490">
        <w:rPr>
          <w:rFonts w:ascii="Courier New" w:hAnsi="Courier New" w:cs="Courier New"/>
          <w:b/>
          <w:bCs/>
          <w:color w:val="000000"/>
        </w:rPr>
        <w:t>alt</w:t>
      </w:r>
      <w:r w:rsidRPr="000F7490">
        <w:rPr>
          <w:color w:val="000000"/>
        </w:rPr>
        <w:t xml:space="preserve"> or </w:t>
      </w:r>
      <w:r w:rsidRPr="000F7490">
        <w:rPr>
          <w:rFonts w:ascii="Courier New" w:hAnsi="Courier New" w:cs="Courier New"/>
          <w:b/>
          <w:color w:val="000000"/>
        </w:rPr>
        <w:t>interleave</w:t>
      </w:r>
      <w:r w:rsidRPr="000F7490">
        <w:rPr>
          <w:color w:val="000000"/>
        </w:rPr>
        <w:t xml:space="preserve"> statement.</w:t>
      </w:r>
    </w:p>
    <w:p w14:paraId="590DDD48" w14:textId="77777777" w:rsidR="003E22A0" w:rsidRPr="000F7490" w:rsidRDefault="003E22A0" w:rsidP="00073C31">
      <w:pPr>
        <w:keepNext/>
        <w:keepLines/>
      </w:pPr>
      <w:r w:rsidRPr="000F7490">
        <w:rPr>
          <w:b/>
          <w:i/>
        </w:rPr>
        <w:t>Syntactical Structure</w:t>
      </w:r>
    </w:p>
    <w:p w14:paraId="03EEEA27" w14:textId="77777777" w:rsidR="003E22A0" w:rsidRPr="000F7490" w:rsidRDefault="003E22A0" w:rsidP="00073C31">
      <w:pPr>
        <w:pStyle w:val="PL"/>
        <w:ind w:left="283"/>
        <w:rPr>
          <w:b/>
          <w:noProof w:val="0"/>
        </w:rPr>
      </w:pPr>
      <w:r w:rsidRPr="000F7490">
        <w:rPr>
          <w:b/>
          <w:noProof w:val="0"/>
        </w:rPr>
        <w:t>break</w:t>
      </w:r>
    </w:p>
    <w:p w14:paraId="7F998938" w14:textId="77777777" w:rsidR="003E22A0" w:rsidRPr="000F7490" w:rsidRDefault="003E22A0" w:rsidP="00073C31">
      <w:pPr>
        <w:pStyle w:val="PL"/>
        <w:ind w:left="283"/>
        <w:rPr>
          <w:noProof w:val="0"/>
        </w:rPr>
      </w:pPr>
    </w:p>
    <w:p w14:paraId="40322C3E" w14:textId="77777777" w:rsidR="003E22A0" w:rsidRPr="000F7490" w:rsidRDefault="003E22A0" w:rsidP="00073C31">
      <w:pPr>
        <w:keepNext/>
        <w:keepLines/>
      </w:pPr>
      <w:r w:rsidRPr="000F7490">
        <w:rPr>
          <w:b/>
          <w:i/>
        </w:rPr>
        <w:t>Semantic Description</w:t>
      </w:r>
    </w:p>
    <w:p w14:paraId="5FD82CF3" w14:textId="77777777" w:rsidR="003E22A0" w:rsidRPr="000F7490" w:rsidRDefault="003E22A0" w:rsidP="00073C31">
      <w:pPr>
        <w:rPr>
          <w:color w:val="000000"/>
        </w:rPr>
      </w:pPr>
      <w:r w:rsidRPr="000F7490">
        <w:rPr>
          <w:color w:val="000000"/>
        </w:rPr>
        <w:t xml:space="preserve">On executing a </w:t>
      </w:r>
      <w:r w:rsidRPr="000F7490">
        <w:rPr>
          <w:rFonts w:ascii="Courier New" w:hAnsi="Courier New" w:cs="Courier New"/>
          <w:b/>
          <w:color w:val="000000"/>
        </w:rPr>
        <w:t>break</w:t>
      </w:r>
      <w:r w:rsidRPr="000F7490">
        <w:rPr>
          <w:color w:val="000000"/>
        </w:rPr>
        <w:t xml:space="preserve"> statement the innermost, currently executed loop, </w:t>
      </w:r>
      <w:r w:rsidRPr="000F7490">
        <w:rPr>
          <w:rFonts w:ascii="Courier New" w:hAnsi="Courier New" w:cs="Courier New"/>
          <w:b/>
          <w:bCs/>
          <w:color w:val="000000"/>
        </w:rPr>
        <w:t>alt</w:t>
      </w:r>
      <w:r w:rsidRPr="000F7490">
        <w:rPr>
          <w:color w:val="000000"/>
        </w:rPr>
        <w:t xml:space="preserve"> statement or </w:t>
      </w:r>
      <w:r w:rsidRPr="000F7490">
        <w:rPr>
          <w:rFonts w:ascii="Courier New" w:hAnsi="Courier New" w:cs="Courier New"/>
          <w:b/>
          <w:color w:val="000000"/>
        </w:rPr>
        <w:t>interleave</w:t>
      </w:r>
      <w:r w:rsidRPr="000F7490">
        <w:rPr>
          <w:color w:val="000000"/>
        </w:rPr>
        <w:t xml:space="preserve"> statement is left. Execution continues </w:t>
      </w:r>
      <w:r w:rsidRPr="000F7490">
        <w:t>with</w:t>
      </w:r>
      <w:r w:rsidRPr="000F7490">
        <w:rPr>
          <w:color w:val="000000"/>
        </w:rPr>
        <w:t xml:space="preserve"> the statement following the construct which is left. Using </w:t>
      </w:r>
      <w:r w:rsidRPr="000F7490">
        <w:rPr>
          <w:rFonts w:ascii="Courier New" w:hAnsi="Courier New" w:cs="Courier New"/>
          <w:b/>
          <w:color w:val="000000"/>
        </w:rPr>
        <w:t>break</w:t>
      </w:r>
      <w:r w:rsidRPr="000F7490">
        <w:rPr>
          <w:color w:val="000000"/>
        </w:rPr>
        <w:t xml:space="preserve"> outside the body of a loop (</w:t>
      </w:r>
      <w:r w:rsidRPr="000F7490">
        <w:rPr>
          <w:rFonts w:ascii="Courier New" w:hAnsi="Courier New" w:cs="Courier New"/>
          <w:b/>
          <w:color w:val="000000"/>
        </w:rPr>
        <w:t>for</w:t>
      </w:r>
      <w:r w:rsidRPr="000F7490">
        <w:rPr>
          <w:color w:val="000000"/>
        </w:rPr>
        <w:t xml:space="preserve">, </w:t>
      </w:r>
      <w:r w:rsidRPr="000F7490">
        <w:rPr>
          <w:rFonts w:ascii="Courier New" w:hAnsi="Courier New" w:cs="Courier New"/>
          <w:b/>
          <w:color w:val="000000"/>
        </w:rPr>
        <w:t>while</w:t>
      </w:r>
      <w:r w:rsidRPr="000F7490">
        <w:rPr>
          <w:color w:val="000000"/>
        </w:rPr>
        <w:t xml:space="preserve">, </w:t>
      </w:r>
      <w:r w:rsidRPr="000F7490">
        <w:rPr>
          <w:rFonts w:ascii="Courier New" w:hAnsi="Courier New" w:cs="Courier New"/>
          <w:b/>
          <w:color w:val="000000"/>
        </w:rPr>
        <w:t>do</w:t>
      </w:r>
      <w:r w:rsidRPr="000F7490">
        <w:rPr>
          <w:b/>
          <w:color w:val="000000"/>
        </w:rPr>
        <w:t>-</w:t>
      </w:r>
      <w:r w:rsidRPr="000F7490">
        <w:rPr>
          <w:rFonts w:ascii="Courier New" w:hAnsi="Courier New" w:cs="Courier New"/>
          <w:b/>
          <w:color w:val="000000"/>
        </w:rPr>
        <w:t>while</w:t>
      </w:r>
      <w:r w:rsidRPr="000F7490">
        <w:rPr>
          <w:color w:val="000000"/>
        </w:rPr>
        <w:t xml:space="preserve">) or an alternative of an </w:t>
      </w:r>
      <w:r w:rsidRPr="000F7490">
        <w:rPr>
          <w:rFonts w:ascii="Courier New" w:hAnsi="Courier New" w:cs="Courier New"/>
          <w:b/>
          <w:bCs/>
          <w:color w:val="000000"/>
        </w:rPr>
        <w:t>alt</w:t>
      </w:r>
      <w:r w:rsidRPr="000F7490">
        <w:rPr>
          <w:color w:val="000000"/>
        </w:rPr>
        <w:t xml:space="preserve"> or </w:t>
      </w:r>
      <w:r w:rsidRPr="000F7490">
        <w:rPr>
          <w:rFonts w:ascii="Courier New" w:hAnsi="Courier New" w:cs="Courier New"/>
          <w:b/>
          <w:color w:val="000000"/>
        </w:rPr>
        <w:t>interleave</w:t>
      </w:r>
      <w:r w:rsidRPr="000F7490">
        <w:rPr>
          <w:color w:val="000000"/>
        </w:rPr>
        <w:t xml:space="preserve"> statement shall cause an error.</w:t>
      </w:r>
    </w:p>
    <w:p w14:paraId="03414BBC" w14:textId="77777777" w:rsidR="003E22A0" w:rsidRPr="000F7490" w:rsidRDefault="003E22A0" w:rsidP="00073C31">
      <w:pPr>
        <w:rPr>
          <w:color w:val="000000"/>
        </w:rPr>
      </w:pPr>
      <w:r w:rsidRPr="000F7490">
        <w:rPr>
          <w:color w:val="000000"/>
        </w:rPr>
        <w:t xml:space="preserve">Altsteps are always executed within a surrounding </w:t>
      </w:r>
      <w:r w:rsidRPr="000F7490">
        <w:rPr>
          <w:rFonts w:ascii="Courier New" w:hAnsi="Courier New"/>
          <w:b/>
          <w:color w:val="000000"/>
        </w:rPr>
        <w:t>alt</w:t>
      </w:r>
      <w:r w:rsidRPr="000F7490">
        <w:rPr>
          <w:color w:val="000000"/>
        </w:rPr>
        <w:t xml:space="preserve"> statement. If the execution of a top alternative of an altstep (see clause</w:t>
      </w:r>
      <w:r w:rsidR="001D3E22" w:rsidRPr="000F7490">
        <w:rPr>
          <w:color w:val="000000"/>
        </w:rPr>
        <w:t> </w:t>
      </w:r>
      <w:r w:rsidR="001D3E22" w:rsidRPr="000F7490">
        <w:t>16.1.5</w:t>
      </w:r>
      <w:r w:rsidRPr="000F7490">
        <w:rPr>
          <w:color w:val="000000"/>
        </w:rPr>
        <w:t xml:space="preserve">) ends </w:t>
      </w:r>
      <w:r w:rsidRPr="000F7490">
        <w:t>with</w:t>
      </w:r>
      <w:r w:rsidRPr="000F7490">
        <w:rPr>
          <w:color w:val="000000"/>
        </w:rPr>
        <w:t xml:space="preserve"> a </w:t>
      </w:r>
      <w:r w:rsidRPr="000F7490">
        <w:rPr>
          <w:rFonts w:ascii="Courier New" w:hAnsi="Courier New"/>
          <w:b/>
          <w:color w:val="000000"/>
        </w:rPr>
        <w:t>break</w:t>
      </w:r>
      <w:r w:rsidRPr="000F7490">
        <w:rPr>
          <w:color w:val="000000"/>
        </w:rPr>
        <w:t xml:space="preserve"> statement, the altstep and the surrounding </w:t>
      </w:r>
      <w:r w:rsidRPr="000F7490">
        <w:rPr>
          <w:rFonts w:ascii="Courier New" w:hAnsi="Courier New"/>
          <w:b/>
          <w:color w:val="000000"/>
        </w:rPr>
        <w:t>alt</w:t>
      </w:r>
      <w:r w:rsidRPr="000F7490">
        <w:rPr>
          <w:color w:val="000000"/>
        </w:rPr>
        <w:t xml:space="preserve"> statement are left. Execution continues </w:t>
      </w:r>
      <w:r w:rsidRPr="000F7490">
        <w:t>with</w:t>
      </w:r>
      <w:r w:rsidRPr="000F7490">
        <w:rPr>
          <w:color w:val="000000"/>
        </w:rPr>
        <w:t xml:space="preserve"> the statement following the surrounding </w:t>
      </w:r>
      <w:r w:rsidRPr="000F7490">
        <w:rPr>
          <w:rFonts w:ascii="Courier New" w:hAnsi="Courier New"/>
          <w:b/>
          <w:color w:val="000000"/>
        </w:rPr>
        <w:t>alt</w:t>
      </w:r>
      <w:r w:rsidRPr="000F7490">
        <w:rPr>
          <w:color w:val="000000"/>
        </w:rPr>
        <w:t xml:space="preserve"> statement.</w:t>
      </w:r>
    </w:p>
    <w:p w14:paraId="7B031C86" w14:textId="5D24D431" w:rsidR="003E22A0" w:rsidRPr="000F7490" w:rsidRDefault="003E22A0" w:rsidP="00073C31">
      <w:pPr>
        <w:pStyle w:val="NO"/>
      </w:pPr>
      <w:r w:rsidRPr="000F7490">
        <w:t>NOTE:</w:t>
      </w:r>
      <w:r w:rsidRPr="000F7490">
        <w:tab/>
        <w:t xml:space="preserve">TTCN-3 allows optional statement blocks that may follow altstep calls within </w:t>
      </w:r>
      <w:r w:rsidRPr="000F7490">
        <w:rPr>
          <w:rFonts w:ascii="Courier New" w:hAnsi="Courier New"/>
          <w:b/>
        </w:rPr>
        <w:t>alt</w:t>
      </w:r>
      <w:r w:rsidRPr="000F7490">
        <w:t xml:space="preserve"> statements. These statement blocks are not executed when the altstep is left by executing a </w:t>
      </w:r>
      <w:r w:rsidRPr="000F7490">
        <w:rPr>
          <w:rFonts w:ascii="Courier New" w:hAnsi="Courier New"/>
          <w:b/>
        </w:rPr>
        <w:t>break</w:t>
      </w:r>
      <w:r w:rsidRPr="000F7490">
        <w:t xml:space="preserve"> statement. A </w:t>
      </w:r>
      <w:r w:rsidRPr="000F7490">
        <w:rPr>
          <w:rFonts w:ascii="Courier New" w:hAnsi="Courier New"/>
          <w:b/>
        </w:rPr>
        <w:t>return</w:t>
      </w:r>
      <w:r w:rsidRPr="000F7490">
        <w:t xml:space="preserve"> statement has to be used, if such an optional statement block has to be executed (see clause </w:t>
      </w:r>
      <w:r w:rsidR="00CC429E" w:rsidRPr="000F7490">
        <w:fldChar w:fldCharType="begin"/>
      </w:r>
      <w:r w:rsidR="009F097E" w:rsidRPr="000F7490">
        <w:instrText xml:space="preserve"> REF clause_Basic_Return \h </w:instrText>
      </w:r>
      <w:r w:rsidR="00CC429E" w:rsidRPr="000F7490">
        <w:fldChar w:fldCharType="separate"/>
      </w:r>
      <w:r w:rsidR="00530A02" w:rsidRPr="000F7490">
        <w:t>19.10</w:t>
      </w:r>
      <w:r w:rsidR="00CC429E" w:rsidRPr="000F7490">
        <w:fldChar w:fldCharType="end"/>
      </w:r>
      <w:r w:rsidRPr="000F7490">
        <w:t>).</w:t>
      </w:r>
    </w:p>
    <w:p w14:paraId="416A277C" w14:textId="77777777" w:rsidR="003E22A0" w:rsidRPr="000F7490" w:rsidRDefault="003E22A0" w:rsidP="00073C31">
      <w:r w:rsidRPr="000F7490">
        <w:rPr>
          <w:b/>
          <w:i/>
        </w:rPr>
        <w:t>Restrictions</w:t>
      </w:r>
    </w:p>
    <w:p w14:paraId="207992B2" w14:textId="30619AEA"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72FD778D" w14:textId="77777777" w:rsidR="003E22A0" w:rsidRPr="000F7490" w:rsidRDefault="003E22A0" w:rsidP="00073C31">
      <w:r w:rsidRPr="000F7490">
        <w:rPr>
          <w:b/>
          <w:i/>
        </w:rPr>
        <w:t>Examples</w:t>
      </w:r>
    </w:p>
    <w:p w14:paraId="00E0419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do</w:t>
      </w:r>
      <w:r w:rsidRPr="000F7490">
        <w:rPr>
          <w:noProof w:val="0"/>
          <w:color w:val="000000"/>
        </w:rPr>
        <w:t xml:space="preserve"> {</w:t>
      </w:r>
    </w:p>
    <w:p w14:paraId="364181A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0A17627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0F6077" w:rsidRPr="000F7490">
        <w:rPr>
          <w:noProof w:val="0"/>
          <w:color w:val="000000"/>
        </w:rPr>
        <w:t>v_</w:t>
      </w:r>
      <w:r w:rsidRPr="000F7490">
        <w:rPr>
          <w:noProof w:val="0"/>
          <w:color w:val="000000"/>
        </w:rPr>
        <w:t>cond1) {</w:t>
      </w:r>
    </w:p>
    <w:p w14:paraId="3E297E7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break</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the do-while loop is left</w:t>
      </w:r>
    </w:p>
    <w:p w14:paraId="58E68D00"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noProof w:val="0"/>
          <w:color w:val="000000"/>
        </w:rPr>
        <w:t>}</w:t>
      </w:r>
    </w:p>
    <w:p w14:paraId="1FBC220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0F731987" w14:textId="77777777" w:rsidR="003E22A0" w:rsidRPr="000F7490" w:rsidRDefault="003E22A0" w:rsidP="00073C31">
      <w:pPr>
        <w:pStyle w:val="PL"/>
        <w:rPr>
          <w:noProof w:val="0"/>
        </w:rPr>
      </w:pPr>
      <w:r w:rsidRPr="000F7490">
        <w:rPr>
          <w:b/>
          <w:noProof w:val="0"/>
        </w:rPr>
        <w:tab/>
      </w:r>
      <w:r w:rsidRPr="000F7490">
        <w:rPr>
          <w:b/>
          <w:noProof w:val="0"/>
        </w:rPr>
        <w:tab/>
        <w:t>for</w:t>
      </w:r>
      <w:r w:rsidRPr="000F7490">
        <w:rPr>
          <w:noProof w:val="0"/>
        </w:rPr>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w:t>
      </w:r>
      <w:r w:rsidR="000F6077" w:rsidRPr="000F7490">
        <w:rPr>
          <w:noProof w:val="0"/>
        </w:rPr>
        <w:t>v_</w:t>
      </w:r>
      <w:r w:rsidRPr="000F7490">
        <w:rPr>
          <w:noProof w:val="0"/>
        </w:rPr>
        <w:t xml:space="preserve">j:=1; </w:t>
      </w:r>
      <w:r w:rsidR="000F6077" w:rsidRPr="000F7490">
        <w:rPr>
          <w:noProof w:val="0"/>
        </w:rPr>
        <w:t>v_</w:t>
      </w:r>
      <w:r w:rsidRPr="000F7490">
        <w:rPr>
          <w:noProof w:val="0"/>
        </w:rPr>
        <w:t xml:space="preserve">j&lt;=10; </w:t>
      </w:r>
      <w:r w:rsidR="000F6077" w:rsidRPr="000F7490">
        <w:rPr>
          <w:noProof w:val="0"/>
        </w:rPr>
        <w:t>v_</w:t>
      </w:r>
      <w:r w:rsidRPr="000F7490">
        <w:rPr>
          <w:noProof w:val="0"/>
        </w:rPr>
        <w:t xml:space="preserve">j:= </w:t>
      </w:r>
      <w:r w:rsidR="000F6077" w:rsidRPr="000F7490">
        <w:rPr>
          <w:noProof w:val="0"/>
        </w:rPr>
        <w:t>v_</w:t>
      </w:r>
      <w:r w:rsidRPr="000F7490">
        <w:rPr>
          <w:noProof w:val="0"/>
        </w:rPr>
        <w:t>j+1) {</w:t>
      </w:r>
    </w:p>
    <w:p w14:paraId="4DA70A7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1C4A2AF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0F6077" w:rsidRPr="000F7490">
        <w:rPr>
          <w:noProof w:val="0"/>
          <w:color w:val="000000"/>
        </w:rPr>
        <w:t>v_</w:t>
      </w:r>
      <w:r w:rsidRPr="000F7490">
        <w:rPr>
          <w:noProof w:val="0"/>
          <w:color w:val="000000"/>
        </w:rPr>
        <w:t>cond2) {</w:t>
      </w:r>
    </w:p>
    <w:p w14:paraId="645EF92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break</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the for-loop is left but the do-while loop is continued</w:t>
      </w:r>
    </w:p>
    <w:p w14:paraId="2A88580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4BA6EE9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5E1C316E" w14:textId="77777777" w:rsidR="003E22A0" w:rsidRPr="000F7490" w:rsidRDefault="003E22A0" w:rsidP="00073C31">
      <w:pPr>
        <w:pStyle w:val="PL"/>
        <w:rPr>
          <w:noProof w:val="0"/>
          <w:color w:val="000000"/>
        </w:rPr>
      </w:pPr>
      <w:r w:rsidRPr="000F7490">
        <w:rPr>
          <w:noProof w:val="0"/>
        </w:rPr>
        <w:tab/>
      </w:r>
      <w:r w:rsidRPr="000F7490">
        <w:rPr>
          <w:noProof w:val="0"/>
        </w:rPr>
        <w:tab/>
        <w:t>}</w:t>
      </w:r>
    </w:p>
    <w:p w14:paraId="7AA13E9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16EB542B" w14:textId="77777777" w:rsidR="003E22A0" w:rsidRPr="000F7490" w:rsidRDefault="003E22A0" w:rsidP="00073C31">
      <w:pPr>
        <w:pStyle w:val="PL"/>
        <w:rPr>
          <w:noProof w:val="0"/>
          <w:color w:val="000000"/>
        </w:rPr>
      </w:pPr>
      <w:r w:rsidRPr="000F7490">
        <w:rPr>
          <w:noProof w:val="0"/>
          <w:color w:val="000000"/>
        </w:rPr>
        <w:tab/>
        <w:t>}</w:t>
      </w:r>
    </w:p>
    <w:p w14:paraId="5D08AE57"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while</w:t>
      </w:r>
      <w:r w:rsidRPr="000F7490">
        <w:rPr>
          <w:noProof w:val="0"/>
          <w:color w:val="000000"/>
        </w:rPr>
        <w:t xml:space="preserve"> (</w:t>
      </w:r>
      <w:r w:rsidR="000F6077" w:rsidRPr="000F7490">
        <w:rPr>
          <w:noProof w:val="0"/>
          <w:color w:val="000000"/>
        </w:rPr>
        <w:t>v_</w:t>
      </w:r>
      <w:r w:rsidRPr="000F7490">
        <w:rPr>
          <w:noProof w:val="0"/>
          <w:color w:val="000000"/>
        </w:rPr>
        <w:t>j&lt;10);</w:t>
      </w:r>
    </w:p>
    <w:p w14:paraId="31152CB4" w14:textId="77777777" w:rsidR="003E22A0" w:rsidRPr="000F7490" w:rsidRDefault="003E22A0" w:rsidP="00073C31">
      <w:pPr>
        <w:pStyle w:val="PL"/>
        <w:rPr>
          <w:noProof w:val="0"/>
          <w:color w:val="000000"/>
        </w:rPr>
      </w:pPr>
    </w:p>
    <w:p w14:paraId="1460BADA" w14:textId="77777777" w:rsidR="003E22A0" w:rsidRPr="000F7490" w:rsidRDefault="003E22A0" w:rsidP="00DC4A98">
      <w:pPr>
        <w:pStyle w:val="Heading2"/>
      </w:pPr>
      <w:bookmarkStart w:id="411" w:name="_Toc102406295"/>
      <w:r w:rsidRPr="000F7490">
        <w:t>19.13</w:t>
      </w:r>
      <w:r w:rsidRPr="000F7490">
        <w:tab/>
        <w:t>The Continue statement</w:t>
      </w:r>
      <w:bookmarkEnd w:id="411"/>
    </w:p>
    <w:p w14:paraId="5DECFF48" w14:textId="77777777" w:rsidR="003E22A0" w:rsidRPr="000F7490" w:rsidRDefault="003E22A0" w:rsidP="00073C31">
      <w:r w:rsidRPr="000F7490">
        <w:rPr>
          <w:color w:val="000000"/>
        </w:rPr>
        <w:t xml:space="preserve">A </w:t>
      </w:r>
      <w:r w:rsidRPr="000F7490">
        <w:rPr>
          <w:rFonts w:ascii="Courier New" w:hAnsi="Courier New"/>
          <w:b/>
          <w:color w:val="000000"/>
        </w:rPr>
        <w:t>continue</w:t>
      </w:r>
      <w:r w:rsidRPr="000F7490">
        <w:rPr>
          <w:color w:val="000000"/>
        </w:rPr>
        <w:t xml:space="preserve"> statement causes the start of the next iteration of a loop.</w:t>
      </w:r>
    </w:p>
    <w:p w14:paraId="680A4EF0" w14:textId="77777777" w:rsidR="003E22A0" w:rsidRPr="000F7490" w:rsidRDefault="003E22A0" w:rsidP="00073C31">
      <w:r w:rsidRPr="000F7490">
        <w:rPr>
          <w:b/>
          <w:i/>
        </w:rPr>
        <w:t>Syntactical Structure</w:t>
      </w:r>
    </w:p>
    <w:p w14:paraId="6E832899" w14:textId="77777777" w:rsidR="003E22A0" w:rsidRPr="000F7490" w:rsidRDefault="003E22A0" w:rsidP="00073C31">
      <w:pPr>
        <w:pStyle w:val="PL"/>
        <w:ind w:left="283"/>
        <w:rPr>
          <w:b/>
          <w:noProof w:val="0"/>
        </w:rPr>
      </w:pPr>
      <w:r w:rsidRPr="000F7490">
        <w:rPr>
          <w:b/>
          <w:noProof w:val="0"/>
        </w:rPr>
        <w:t>continue</w:t>
      </w:r>
    </w:p>
    <w:p w14:paraId="38B96680" w14:textId="77777777" w:rsidR="003E22A0" w:rsidRPr="000F7490" w:rsidRDefault="003E22A0" w:rsidP="00073C31">
      <w:pPr>
        <w:pStyle w:val="PL"/>
        <w:ind w:left="283"/>
        <w:rPr>
          <w:noProof w:val="0"/>
        </w:rPr>
      </w:pPr>
    </w:p>
    <w:p w14:paraId="3B9E0C26" w14:textId="77777777" w:rsidR="003E22A0" w:rsidRPr="000F7490" w:rsidRDefault="003E22A0" w:rsidP="00073C31">
      <w:r w:rsidRPr="000F7490">
        <w:rPr>
          <w:b/>
          <w:i/>
        </w:rPr>
        <w:t>Semantic Description</w:t>
      </w:r>
    </w:p>
    <w:p w14:paraId="3944EADE" w14:textId="77777777" w:rsidR="003E22A0" w:rsidRPr="000F7490" w:rsidRDefault="003E22A0" w:rsidP="00073C31">
      <w:pPr>
        <w:rPr>
          <w:color w:val="000000"/>
        </w:rPr>
      </w:pPr>
      <w:r w:rsidRPr="000F7490">
        <w:rPr>
          <w:color w:val="000000"/>
        </w:rPr>
        <w:t xml:space="preserve">On executing a </w:t>
      </w:r>
      <w:r w:rsidRPr="000F7490">
        <w:rPr>
          <w:rFonts w:ascii="Courier New" w:hAnsi="Courier New" w:cs="Courier New"/>
          <w:b/>
          <w:color w:val="000000"/>
        </w:rPr>
        <w:t>continue</w:t>
      </w:r>
      <w:r w:rsidRPr="000F7490">
        <w:rPr>
          <w:color w:val="000000"/>
        </w:rPr>
        <w:t xml:space="preserve"> statement, the subsequent statements of the body of the innermost, currently executed loop are skipped and the next iteration starts. Using </w:t>
      </w:r>
      <w:r w:rsidRPr="000F7490">
        <w:rPr>
          <w:rFonts w:ascii="Courier New" w:hAnsi="Courier New" w:cs="Courier New"/>
          <w:b/>
          <w:color w:val="000000"/>
        </w:rPr>
        <w:t>continue</w:t>
      </w:r>
      <w:r w:rsidRPr="000F7490">
        <w:rPr>
          <w:color w:val="000000"/>
        </w:rPr>
        <w:t xml:space="preserve"> outside the body of a loop (</w:t>
      </w:r>
      <w:r w:rsidRPr="000F7490">
        <w:rPr>
          <w:rFonts w:ascii="Courier New" w:hAnsi="Courier New" w:cs="Courier New"/>
          <w:b/>
          <w:color w:val="000000"/>
        </w:rPr>
        <w:t>for</w:t>
      </w:r>
      <w:r w:rsidRPr="000F7490">
        <w:rPr>
          <w:color w:val="000000"/>
        </w:rPr>
        <w:t xml:space="preserve">, </w:t>
      </w:r>
      <w:r w:rsidRPr="000F7490">
        <w:rPr>
          <w:rFonts w:ascii="Courier New" w:hAnsi="Courier New" w:cs="Courier New"/>
          <w:b/>
          <w:color w:val="000000"/>
        </w:rPr>
        <w:t>while</w:t>
      </w:r>
      <w:r w:rsidRPr="000F7490">
        <w:rPr>
          <w:color w:val="000000"/>
        </w:rPr>
        <w:t xml:space="preserve">, </w:t>
      </w:r>
      <w:r w:rsidRPr="000F7490">
        <w:rPr>
          <w:rFonts w:ascii="Courier New" w:hAnsi="Courier New" w:cs="Courier New"/>
          <w:b/>
          <w:color w:val="000000"/>
        </w:rPr>
        <w:t>do</w:t>
      </w:r>
      <w:r w:rsidRPr="000F7490">
        <w:rPr>
          <w:bCs/>
          <w:color w:val="000000"/>
        </w:rPr>
        <w:t>-</w:t>
      </w:r>
      <w:r w:rsidRPr="000F7490">
        <w:rPr>
          <w:rFonts w:ascii="Courier New" w:hAnsi="Courier New" w:cs="Courier New"/>
          <w:b/>
          <w:color w:val="000000"/>
        </w:rPr>
        <w:t>while</w:t>
      </w:r>
      <w:r w:rsidRPr="000F7490">
        <w:rPr>
          <w:color w:val="000000"/>
        </w:rPr>
        <w:t>) shall cause an error.</w:t>
      </w:r>
    </w:p>
    <w:p w14:paraId="23F3110E" w14:textId="77777777" w:rsidR="003E22A0" w:rsidRPr="000F7490" w:rsidRDefault="003E22A0" w:rsidP="00474E94">
      <w:pPr>
        <w:keepNext/>
        <w:keepLines/>
      </w:pPr>
      <w:r w:rsidRPr="000F7490">
        <w:rPr>
          <w:b/>
          <w:i/>
        </w:rPr>
        <w:lastRenderedPageBreak/>
        <w:t>Restrictions</w:t>
      </w:r>
    </w:p>
    <w:p w14:paraId="3EE207B9" w14:textId="6DD154FE"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004F228C" w14:textId="77777777" w:rsidR="003E22A0" w:rsidRPr="000F7490" w:rsidRDefault="003E22A0" w:rsidP="00073C31">
      <w:pPr>
        <w:keepNext/>
        <w:keepLines/>
      </w:pPr>
      <w:r w:rsidRPr="000F7490">
        <w:rPr>
          <w:b/>
          <w:i/>
        </w:rPr>
        <w:t>Examples</w:t>
      </w:r>
    </w:p>
    <w:p w14:paraId="76ECFC45"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do</w:t>
      </w:r>
      <w:r w:rsidRPr="000F7490">
        <w:rPr>
          <w:noProof w:val="0"/>
          <w:color w:val="000000"/>
        </w:rPr>
        <w:t xml:space="preserve"> {</w:t>
      </w:r>
    </w:p>
    <w:p w14:paraId="7C96D1BC"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w:t>
      </w:r>
    </w:p>
    <w:p w14:paraId="40F90C76"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0F6077" w:rsidRPr="000F7490">
        <w:rPr>
          <w:noProof w:val="0"/>
          <w:color w:val="000000"/>
        </w:rPr>
        <w:t>v_</w:t>
      </w:r>
      <w:r w:rsidRPr="000F7490">
        <w:rPr>
          <w:noProof w:val="0"/>
          <w:color w:val="000000"/>
        </w:rPr>
        <w:t>cond) {</w:t>
      </w:r>
    </w:p>
    <w:p w14:paraId="2D5FEBC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continue</w:t>
      </w:r>
      <w:r w:rsidRPr="000F7490">
        <w:rPr>
          <w:noProof w:val="0"/>
          <w:color w:val="000000"/>
        </w:rPr>
        <w:t>;</w:t>
      </w:r>
      <w:r w:rsidRPr="000F7490">
        <w:rPr>
          <w:noProof w:val="0"/>
          <w:color w:val="000000"/>
        </w:rPr>
        <w:tab/>
      </w:r>
      <w:r w:rsidRPr="000F7490">
        <w:rPr>
          <w:noProof w:val="0"/>
          <w:color w:val="000000"/>
        </w:rPr>
        <w:tab/>
        <w:t xml:space="preserve">// execution continues </w:t>
      </w:r>
      <w:r w:rsidRPr="000F7490">
        <w:rPr>
          <w:noProof w:val="0"/>
        </w:rPr>
        <w:t>with</w:t>
      </w:r>
      <w:r w:rsidRPr="000F7490">
        <w:rPr>
          <w:noProof w:val="0"/>
          <w:color w:val="000000"/>
        </w:rPr>
        <w:t xml:space="preserve"> the next iteration of the do-while-loop</w:t>
      </w:r>
    </w:p>
    <w:p w14:paraId="53E3F945"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r>
      <w:r w:rsidRPr="000F7490">
        <w:rPr>
          <w:noProof w:val="0"/>
          <w:color w:val="000000"/>
        </w:rPr>
        <w:t>}</w:t>
      </w:r>
    </w:p>
    <w:p w14:paraId="6BDEA1B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56EE8E3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18D1EE4E" w14:textId="77777777" w:rsidR="003E22A0" w:rsidRPr="000F7490" w:rsidRDefault="003E22A0" w:rsidP="00073C31">
      <w:pPr>
        <w:pStyle w:val="PL"/>
        <w:rPr>
          <w:noProof w:val="0"/>
        </w:rPr>
      </w:pPr>
      <w:r w:rsidRPr="000F7490">
        <w:rPr>
          <w:b/>
          <w:noProof w:val="0"/>
        </w:rPr>
        <w:tab/>
      </w:r>
      <w:r w:rsidRPr="000F7490">
        <w:rPr>
          <w:b/>
          <w:noProof w:val="0"/>
        </w:rPr>
        <w:tab/>
        <w:t>for</w:t>
      </w:r>
      <w:r w:rsidRPr="000F7490">
        <w:rPr>
          <w:noProof w:val="0"/>
        </w:rPr>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w:t>
      </w:r>
      <w:r w:rsidR="000F6077" w:rsidRPr="000F7490">
        <w:rPr>
          <w:noProof w:val="0"/>
        </w:rPr>
        <w:t>v_</w:t>
      </w:r>
      <w:r w:rsidRPr="000F7490">
        <w:rPr>
          <w:noProof w:val="0"/>
        </w:rPr>
        <w:t xml:space="preserve">j:=1; </w:t>
      </w:r>
      <w:r w:rsidR="000F6077" w:rsidRPr="000F7490">
        <w:rPr>
          <w:noProof w:val="0"/>
        </w:rPr>
        <w:t>v_</w:t>
      </w:r>
      <w:r w:rsidRPr="000F7490">
        <w:rPr>
          <w:noProof w:val="0"/>
        </w:rPr>
        <w:t xml:space="preserve">j&lt;=10; </w:t>
      </w:r>
      <w:r w:rsidR="000F6077" w:rsidRPr="000F7490">
        <w:rPr>
          <w:noProof w:val="0"/>
        </w:rPr>
        <w:t>v_</w:t>
      </w:r>
      <w:r w:rsidRPr="000F7490">
        <w:rPr>
          <w:noProof w:val="0"/>
        </w:rPr>
        <w:t xml:space="preserve">j:= </w:t>
      </w:r>
      <w:r w:rsidR="000F6077" w:rsidRPr="000F7490">
        <w:rPr>
          <w:noProof w:val="0"/>
        </w:rPr>
        <w:t>v_</w:t>
      </w:r>
      <w:r w:rsidRPr="000F7490">
        <w:rPr>
          <w:noProof w:val="0"/>
        </w:rPr>
        <w:t>j+1) {</w:t>
      </w:r>
    </w:p>
    <w:p w14:paraId="48AFED8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2037D03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0F6077" w:rsidRPr="000F7490">
        <w:rPr>
          <w:noProof w:val="0"/>
          <w:color w:val="000000"/>
        </w:rPr>
        <w:t>v_</w:t>
      </w:r>
      <w:r w:rsidRPr="000F7490">
        <w:rPr>
          <w:noProof w:val="0"/>
          <w:color w:val="000000"/>
        </w:rPr>
        <w:t>cond2) {</w:t>
      </w:r>
    </w:p>
    <w:p w14:paraId="183BEA6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continue</w:t>
      </w:r>
      <w:r w:rsidRPr="000F7490">
        <w:rPr>
          <w:noProof w:val="0"/>
          <w:color w:val="000000"/>
        </w:rPr>
        <w:t>;</w:t>
      </w:r>
      <w:r w:rsidRPr="000F7490">
        <w:rPr>
          <w:noProof w:val="0"/>
          <w:color w:val="000000"/>
        </w:rPr>
        <w:tab/>
        <w:t xml:space="preserve">// continues </w:t>
      </w:r>
      <w:r w:rsidRPr="000F7490">
        <w:rPr>
          <w:noProof w:val="0"/>
        </w:rPr>
        <w:t>with</w:t>
      </w:r>
      <w:r w:rsidRPr="000F7490">
        <w:rPr>
          <w:noProof w:val="0"/>
          <w:color w:val="000000"/>
        </w:rPr>
        <w:t xml:space="preserve"> the next iteration of the for-loop</w:t>
      </w:r>
    </w:p>
    <w:p w14:paraId="4D9D61F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29C5138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088C16F7" w14:textId="77777777" w:rsidR="003E22A0" w:rsidRPr="000F7490" w:rsidRDefault="003E22A0" w:rsidP="00073C31">
      <w:pPr>
        <w:pStyle w:val="PL"/>
        <w:rPr>
          <w:noProof w:val="0"/>
          <w:color w:val="000000"/>
        </w:rPr>
      </w:pPr>
      <w:r w:rsidRPr="000F7490">
        <w:rPr>
          <w:noProof w:val="0"/>
        </w:rPr>
        <w:tab/>
      </w:r>
      <w:r w:rsidRPr="000F7490">
        <w:rPr>
          <w:noProof w:val="0"/>
        </w:rPr>
        <w:tab/>
        <w:t>}</w:t>
      </w:r>
    </w:p>
    <w:p w14:paraId="0159B62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69AEE23E" w14:textId="77777777" w:rsidR="003E22A0" w:rsidRPr="000F7490" w:rsidRDefault="003E22A0" w:rsidP="00073C31">
      <w:pPr>
        <w:pStyle w:val="PL"/>
        <w:rPr>
          <w:noProof w:val="0"/>
          <w:color w:val="000000"/>
        </w:rPr>
      </w:pPr>
      <w:r w:rsidRPr="000F7490">
        <w:rPr>
          <w:noProof w:val="0"/>
          <w:color w:val="000000"/>
        </w:rPr>
        <w:tab/>
        <w:t>}</w:t>
      </w:r>
    </w:p>
    <w:p w14:paraId="752A551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while</w:t>
      </w:r>
      <w:r w:rsidRPr="000F7490">
        <w:rPr>
          <w:noProof w:val="0"/>
          <w:color w:val="000000"/>
        </w:rPr>
        <w:t xml:space="preserve"> (</w:t>
      </w:r>
      <w:r w:rsidR="000F6077" w:rsidRPr="000F7490">
        <w:rPr>
          <w:noProof w:val="0"/>
          <w:color w:val="000000"/>
        </w:rPr>
        <w:t>v_</w:t>
      </w:r>
      <w:r w:rsidRPr="000F7490">
        <w:rPr>
          <w:noProof w:val="0"/>
          <w:color w:val="000000"/>
        </w:rPr>
        <w:t>j&lt;10);</w:t>
      </w:r>
    </w:p>
    <w:p w14:paraId="740E4BBC" w14:textId="77777777" w:rsidR="003E22A0" w:rsidRPr="000F7490" w:rsidRDefault="003E22A0" w:rsidP="00073C31">
      <w:pPr>
        <w:pStyle w:val="PL"/>
        <w:rPr>
          <w:noProof w:val="0"/>
        </w:rPr>
      </w:pPr>
    </w:p>
    <w:p w14:paraId="637C4E20" w14:textId="77777777" w:rsidR="003E22A0" w:rsidRPr="000F7490" w:rsidRDefault="003E22A0" w:rsidP="00DC4A98">
      <w:pPr>
        <w:pStyle w:val="Heading2"/>
      </w:pPr>
      <w:bookmarkStart w:id="412" w:name="_Toc102406296"/>
      <w:r w:rsidRPr="000F7490">
        <w:t>19.14</w:t>
      </w:r>
      <w:r w:rsidRPr="000F7490">
        <w:tab/>
        <w:t>Statement block</w:t>
      </w:r>
      <w:bookmarkEnd w:id="412"/>
    </w:p>
    <w:p w14:paraId="32CE11F2" w14:textId="5935187B" w:rsidR="003E22A0" w:rsidRPr="000F7490" w:rsidRDefault="003E22A0" w:rsidP="00073C31">
      <w:pPr>
        <w:rPr>
          <w:color w:val="000000"/>
        </w:rPr>
      </w:pPr>
      <w:r w:rsidRPr="000F7490">
        <w:rPr>
          <w:color w:val="000000"/>
        </w:rPr>
        <w:t xml:space="preserve">Statement blocks can be used like basic program statements to introduce a local scope in the flow of control of </w:t>
      </w:r>
      <w:r w:rsidRPr="000F7490">
        <w:t>TTCN</w:t>
      </w:r>
      <w:r w:rsidR="00450FF3" w:rsidRPr="000F7490">
        <w:noBreakHyphen/>
      </w:r>
      <w:r w:rsidRPr="000F7490">
        <w:t>3</w:t>
      </w:r>
      <w:r w:rsidRPr="000F7490">
        <w:rPr>
          <w:color w:val="000000"/>
        </w:rPr>
        <w:t xml:space="preserve"> behaviour. The declarations and statements in a statement block are executed in the order of their appearance, i.e. sequentially.</w:t>
      </w:r>
    </w:p>
    <w:p w14:paraId="26932F1B" w14:textId="77777777" w:rsidR="003E22A0" w:rsidRPr="000F7490" w:rsidRDefault="003E22A0" w:rsidP="00073C31">
      <w:pPr>
        <w:rPr>
          <w:b/>
          <w:i/>
        </w:rPr>
      </w:pPr>
      <w:r w:rsidRPr="000F7490">
        <w:rPr>
          <w:b/>
          <w:i/>
        </w:rPr>
        <w:t>Syntactical Structure</w:t>
      </w:r>
    </w:p>
    <w:p w14:paraId="7782EF81" w14:textId="42CB7D94"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r w:rsidR="003E22A0" w:rsidRPr="000F7490">
        <w:rPr>
          <w:noProof w:val="0"/>
        </w:rPr>
        <w:t xml:space="preserve"> { </w:t>
      </w:r>
      <w:r w:rsidR="003E22A0" w:rsidRPr="000F7490">
        <w:rPr>
          <w:i/>
          <w:noProof w:val="0"/>
        </w:rPr>
        <w:t>LocalDefinition</w:t>
      </w:r>
      <w:r w:rsidR="003E22A0" w:rsidRPr="000F7490">
        <w:rPr>
          <w:noProof w:val="0"/>
        </w:rPr>
        <w:t xml:space="preserve"> | </w:t>
      </w:r>
      <w:r w:rsidR="003E22A0" w:rsidRPr="000F7490">
        <w:rPr>
          <w:i/>
          <w:noProof w:val="0"/>
        </w:rPr>
        <w:t>Statement</w:t>
      </w:r>
      <w:r w:rsidR="003E22A0" w:rsidRPr="000F7490">
        <w:rPr>
          <w:noProof w:val="0"/>
        </w:rPr>
        <w:t xml:space="preserve"> } </w:t>
      </w:r>
      <w:r w:rsidRPr="000F7490">
        <w:rPr>
          <w:noProof w:val="0"/>
        </w:rPr>
        <w:t>"</w:t>
      </w:r>
      <w:r w:rsidR="003E22A0" w:rsidRPr="000F7490">
        <w:rPr>
          <w:noProof w:val="0"/>
        </w:rPr>
        <w:t>}</w:t>
      </w:r>
      <w:r w:rsidRPr="000F7490">
        <w:rPr>
          <w:noProof w:val="0"/>
        </w:rPr>
        <w:t>"</w:t>
      </w:r>
    </w:p>
    <w:p w14:paraId="752B19C0" w14:textId="77777777" w:rsidR="003E22A0" w:rsidRPr="000F7490" w:rsidRDefault="003E22A0" w:rsidP="00073C31">
      <w:pPr>
        <w:pStyle w:val="PL"/>
        <w:ind w:left="283"/>
        <w:rPr>
          <w:b/>
          <w:noProof w:val="0"/>
        </w:rPr>
      </w:pPr>
    </w:p>
    <w:p w14:paraId="1187DE8D" w14:textId="77777777" w:rsidR="003E22A0" w:rsidRPr="000F7490" w:rsidRDefault="003E22A0" w:rsidP="00073C31">
      <w:pPr>
        <w:rPr>
          <w:b/>
          <w:i/>
        </w:rPr>
      </w:pPr>
      <w:r w:rsidRPr="000F7490">
        <w:rPr>
          <w:b/>
          <w:i/>
        </w:rPr>
        <w:t>Semantic Description</w:t>
      </w:r>
    </w:p>
    <w:p w14:paraId="24718E2F" w14:textId="62D4D575" w:rsidR="003E22A0" w:rsidRPr="000F7490" w:rsidRDefault="003E22A0" w:rsidP="00073C31">
      <w:pPr>
        <w:rPr>
          <w:color w:val="000000"/>
        </w:rPr>
      </w:pPr>
      <w:r w:rsidRPr="000F7490">
        <w:rPr>
          <w:color w:val="000000"/>
        </w:rPr>
        <w:t xml:space="preserve">A statement block defines a local scope unit. Scoping rules for </w:t>
      </w:r>
      <w:r w:rsidRPr="000F7490">
        <w:t>TTCN-3</w:t>
      </w:r>
      <w:r w:rsidRPr="000F7490">
        <w:rPr>
          <w:color w:val="000000"/>
        </w:rPr>
        <w:t xml:space="preserve"> are defined in clause </w:t>
      </w:r>
      <w:r w:rsidR="00CC429E" w:rsidRPr="000F7490">
        <w:rPr>
          <w:color w:val="000000"/>
        </w:rPr>
        <w:fldChar w:fldCharType="begin"/>
      </w:r>
      <w:r w:rsidRPr="000F7490">
        <w:rPr>
          <w:color w:val="000000"/>
        </w:rPr>
        <w:instrText xml:space="preserve"> REF clause_LanguageElements_Scope \h </w:instrText>
      </w:r>
      <w:r w:rsidR="00CC429E" w:rsidRPr="000F7490">
        <w:rPr>
          <w:color w:val="000000"/>
        </w:rPr>
      </w:r>
      <w:r w:rsidR="00CC429E" w:rsidRPr="000F7490">
        <w:rPr>
          <w:color w:val="000000"/>
        </w:rPr>
        <w:fldChar w:fldCharType="separate"/>
      </w:r>
      <w:r w:rsidR="00530A02" w:rsidRPr="000F7490">
        <w:t>5.2</w:t>
      </w:r>
      <w:r w:rsidR="00CC429E" w:rsidRPr="000F7490">
        <w:rPr>
          <w:color w:val="000000"/>
        </w:rPr>
        <w:fldChar w:fldCharType="end"/>
      </w:r>
      <w:r w:rsidRPr="000F7490">
        <w:rPr>
          <w:color w:val="000000"/>
        </w:rPr>
        <w:t>.</w:t>
      </w:r>
    </w:p>
    <w:p w14:paraId="33685513" w14:textId="77777777" w:rsidR="003E22A0" w:rsidRPr="000F7490" w:rsidRDefault="003E22A0" w:rsidP="00073C31">
      <w:pPr>
        <w:rPr>
          <w:b/>
          <w:i/>
        </w:rPr>
      </w:pPr>
      <w:r w:rsidRPr="000F7490">
        <w:rPr>
          <w:b/>
          <w:i/>
        </w:rPr>
        <w:t>Restrictions</w:t>
      </w:r>
    </w:p>
    <w:p w14:paraId="449495FD" w14:textId="2F9F4B16"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134AEDD2" w14:textId="77777777" w:rsidR="003E22A0" w:rsidRPr="000F7490" w:rsidRDefault="003E22A0" w:rsidP="00073C31">
      <w:pPr>
        <w:rPr>
          <w:b/>
          <w:i/>
        </w:rPr>
      </w:pPr>
      <w:r w:rsidRPr="000F7490">
        <w:rPr>
          <w:b/>
          <w:i/>
        </w:rPr>
        <w:t>Examples</w:t>
      </w:r>
    </w:p>
    <w:p w14:paraId="3C923BC6" w14:textId="77777777" w:rsidR="003E22A0" w:rsidRPr="000F7490" w:rsidRDefault="003E22A0" w:rsidP="00073C31">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291866" w:rsidRPr="000F7490">
        <w:rPr>
          <w:noProof w:val="0"/>
          <w:color w:val="000000"/>
        </w:rPr>
        <w:t>v_</w:t>
      </w:r>
      <w:r w:rsidRPr="000F7490">
        <w:rPr>
          <w:noProof w:val="0"/>
          <w:color w:val="000000"/>
        </w:rPr>
        <w:t>aVar:= 0;</w:t>
      </w:r>
      <w:r w:rsidRPr="000F7490">
        <w:rPr>
          <w:noProof w:val="0"/>
          <w:color w:val="000000"/>
        </w:rPr>
        <w:tab/>
      </w:r>
      <w:r w:rsidRPr="000F7490">
        <w:rPr>
          <w:noProof w:val="0"/>
          <w:color w:val="000000"/>
        </w:rPr>
        <w:tab/>
      </w:r>
      <w:r w:rsidRPr="000F7490">
        <w:rPr>
          <w:noProof w:val="0"/>
          <w:color w:val="000000"/>
        </w:rPr>
        <w:tab/>
        <w:t xml:space="preserve">// </w:t>
      </w:r>
      <w:r w:rsidR="00291866" w:rsidRPr="000F7490">
        <w:rPr>
          <w:noProof w:val="0"/>
          <w:color w:val="000000"/>
        </w:rPr>
        <w:t>v_</w:t>
      </w:r>
      <w:r w:rsidRPr="000F7490">
        <w:rPr>
          <w:noProof w:val="0"/>
          <w:color w:val="000000"/>
        </w:rPr>
        <w:t>aVar is declared</w:t>
      </w:r>
    </w:p>
    <w:p w14:paraId="510BF465" w14:textId="77777777" w:rsidR="003E22A0" w:rsidRPr="000F7490" w:rsidRDefault="003E22A0" w:rsidP="00073C31">
      <w:pPr>
        <w:pStyle w:val="PL"/>
        <w:rPr>
          <w:noProof w:val="0"/>
          <w:color w:val="000000"/>
        </w:rPr>
      </w:pPr>
    </w:p>
    <w:p w14:paraId="52AB9BE2"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start of a statement block</w:t>
      </w:r>
    </w:p>
    <w:p w14:paraId="1C881B1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bCs/>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291866" w:rsidRPr="000F7490">
        <w:rPr>
          <w:noProof w:val="0"/>
          <w:color w:val="000000"/>
        </w:rPr>
        <w:t>v_</w:t>
      </w:r>
      <w:r w:rsidRPr="000F7490">
        <w:rPr>
          <w:noProof w:val="0"/>
          <w:color w:val="000000"/>
        </w:rPr>
        <w:t>myVar:= 2;</w:t>
      </w:r>
      <w:r w:rsidRPr="000F7490">
        <w:rPr>
          <w:noProof w:val="0"/>
          <w:color w:val="000000"/>
        </w:rPr>
        <w:tab/>
        <w:t xml:space="preserve">// </w:t>
      </w:r>
      <w:r w:rsidR="00291866" w:rsidRPr="000F7490">
        <w:rPr>
          <w:noProof w:val="0"/>
          <w:color w:val="000000"/>
        </w:rPr>
        <w:t>v_</w:t>
      </w:r>
      <w:r w:rsidRPr="000F7490">
        <w:rPr>
          <w:noProof w:val="0"/>
          <w:color w:val="000000"/>
        </w:rPr>
        <w:t>myVar is declared</w:t>
      </w:r>
    </w:p>
    <w:p w14:paraId="2C845A6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291866" w:rsidRPr="000F7490">
        <w:rPr>
          <w:noProof w:val="0"/>
          <w:color w:val="000000"/>
        </w:rPr>
        <w:t>v_</w:t>
      </w:r>
      <w:r w:rsidRPr="000F7490">
        <w:rPr>
          <w:noProof w:val="0"/>
          <w:color w:val="000000"/>
        </w:rPr>
        <w:t xml:space="preserve">aVar := 5 + </w:t>
      </w:r>
      <w:r w:rsidR="00291866" w:rsidRPr="000F7490">
        <w:rPr>
          <w:noProof w:val="0"/>
          <w:color w:val="000000"/>
        </w:rPr>
        <w:t>v_</w:t>
      </w:r>
      <w:r w:rsidRPr="000F7490">
        <w:rPr>
          <w:noProof w:val="0"/>
          <w:color w:val="000000"/>
        </w:rPr>
        <w:t>myVar;</w:t>
      </w:r>
      <w:r w:rsidRPr="000F7490">
        <w:rPr>
          <w:noProof w:val="0"/>
          <w:color w:val="000000"/>
        </w:rPr>
        <w:tab/>
      </w:r>
      <w:r w:rsidRPr="000F7490">
        <w:rPr>
          <w:noProof w:val="0"/>
          <w:color w:val="000000"/>
        </w:rPr>
        <w:tab/>
        <w:t xml:space="preserve">// </w:t>
      </w:r>
      <w:r w:rsidR="00291866" w:rsidRPr="000F7490">
        <w:rPr>
          <w:noProof w:val="0"/>
          <w:color w:val="000000"/>
        </w:rPr>
        <w:t>v_</w:t>
      </w:r>
      <w:r w:rsidRPr="000F7490">
        <w:rPr>
          <w:noProof w:val="0"/>
          <w:color w:val="000000"/>
        </w:rPr>
        <w:t>myVar is used in an assignment</w:t>
      </w:r>
    </w:p>
    <w:p w14:paraId="6C8E31AF"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end of statement block</w:t>
      </w:r>
    </w:p>
    <w:p w14:paraId="2614ECDA" w14:textId="77777777" w:rsidR="003E22A0" w:rsidRPr="000F7490" w:rsidRDefault="003E22A0" w:rsidP="00073C31">
      <w:pPr>
        <w:pStyle w:val="PL"/>
        <w:rPr>
          <w:noProof w:val="0"/>
          <w:color w:val="000000"/>
        </w:rPr>
      </w:pPr>
      <w:r w:rsidRPr="000F7490">
        <w:rPr>
          <w:noProof w:val="0"/>
          <w:color w:val="000000"/>
        </w:rPr>
        <w:tab/>
        <w:t>// after leaving the statement block</w:t>
      </w:r>
      <w:r w:rsidR="00C419B7" w:rsidRPr="000F7490">
        <w:rPr>
          <w:noProof w:val="0"/>
          <w:color w:val="000000"/>
        </w:rPr>
        <w:t>,</w:t>
      </w:r>
      <w:r w:rsidRPr="000F7490">
        <w:rPr>
          <w:noProof w:val="0"/>
          <w:color w:val="000000"/>
        </w:rPr>
        <w:t xml:space="preserve"> </w:t>
      </w:r>
      <w:r w:rsidR="00C419B7" w:rsidRPr="000F7490">
        <w:rPr>
          <w:noProof w:val="0"/>
          <w:color w:val="000000"/>
        </w:rPr>
        <w:t>v_</w:t>
      </w:r>
      <w:r w:rsidRPr="000F7490">
        <w:rPr>
          <w:noProof w:val="0"/>
          <w:color w:val="000000"/>
        </w:rPr>
        <w:t xml:space="preserve">aVar is still known, but </w:t>
      </w:r>
      <w:r w:rsidR="00C419B7" w:rsidRPr="000F7490">
        <w:rPr>
          <w:noProof w:val="0"/>
          <w:color w:val="000000"/>
        </w:rPr>
        <w:t>v_</w:t>
      </w:r>
      <w:r w:rsidRPr="000F7490">
        <w:rPr>
          <w:noProof w:val="0"/>
          <w:color w:val="000000"/>
        </w:rPr>
        <w:t>myVar is not known anymore.</w:t>
      </w:r>
    </w:p>
    <w:p w14:paraId="0BCF3ECA" w14:textId="77777777" w:rsidR="003E22A0" w:rsidRPr="000F7490" w:rsidRDefault="003E22A0" w:rsidP="00073C31">
      <w:pPr>
        <w:pStyle w:val="PL"/>
        <w:rPr>
          <w:noProof w:val="0"/>
        </w:rPr>
      </w:pPr>
    </w:p>
    <w:p w14:paraId="28A88BD3" w14:textId="77777777" w:rsidR="003E22A0" w:rsidRPr="000F7490" w:rsidRDefault="003E22A0" w:rsidP="00DC4A98">
      <w:pPr>
        <w:pStyle w:val="Heading1"/>
      </w:pPr>
      <w:bookmarkStart w:id="413" w:name="_Toc102406297"/>
      <w:r w:rsidRPr="000F7490">
        <w:t>20</w:t>
      </w:r>
      <w:r w:rsidRPr="000F7490">
        <w:tab/>
        <w:t>Statement and operations for alternative behaviours</w:t>
      </w:r>
      <w:bookmarkEnd w:id="413"/>
    </w:p>
    <w:p w14:paraId="6508D938" w14:textId="77777777" w:rsidR="007C3787" w:rsidRPr="000F7490" w:rsidRDefault="007C3787" w:rsidP="007C3787">
      <w:pPr>
        <w:pStyle w:val="Heading2"/>
      </w:pPr>
      <w:bookmarkStart w:id="414" w:name="_Toc102406298"/>
      <w:r w:rsidRPr="000F7490">
        <w:t>20.0</w:t>
      </w:r>
      <w:r w:rsidRPr="000F7490">
        <w:tab/>
        <w:t>General</w:t>
      </w:r>
      <w:bookmarkEnd w:id="414"/>
    </w:p>
    <w:p w14:paraId="1F8222B2" w14:textId="265F076E" w:rsidR="003E22A0" w:rsidRPr="000F7490" w:rsidRDefault="003E22A0" w:rsidP="00073C31">
      <w:pPr>
        <w:rPr>
          <w:color w:val="000000"/>
        </w:rPr>
      </w:pPr>
      <w:r w:rsidRPr="000F7490">
        <w:rPr>
          <w:color w:val="000000"/>
        </w:rPr>
        <w:t xml:space="preserve">Test behaviour cannot only be expressed sequentially, but also as a set of alternatives or combinations of both. An interleaving operator allows the specification of interleaved sequences or alternatives. Table </w:t>
      </w:r>
      <w:r w:rsidR="00B654B9" w:rsidRPr="000F7490">
        <w:fldChar w:fldCharType="begin"/>
      </w:r>
      <w:r w:rsidR="00B654B9" w:rsidRPr="000F7490">
        <w:instrText xml:space="preserve"> REF tab_StmtOper_Alternative \h  \* MERGEFORMAT </w:instrText>
      </w:r>
      <w:r w:rsidR="00B654B9" w:rsidRPr="000F7490">
        <w:fldChar w:fldCharType="separate"/>
      </w:r>
      <w:r w:rsidR="00530A02" w:rsidRPr="000F7490">
        <w:t>19</w:t>
      </w:r>
      <w:r w:rsidR="00B654B9" w:rsidRPr="000F7490">
        <w:fldChar w:fldCharType="end"/>
      </w:r>
      <w:r w:rsidRPr="000F7490">
        <w:rPr>
          <w:color w:val="000000"/>
        </w:rPr>
        <w:t xml:space="preserve"> summarizes the statements and operations for alternative behaviours.</w:t>
      </w:r>
    </w:p>
    <w:p w14:paraId="5E79C8F9" w14:textId="5011D4CE" w:rsidR="003E22A0" w:rsidRPr="000F7490" w:rsidRDefault="003E22A0" w:rsidP="00073C31">
      <w:pPr>
        <w:pStyle w:val="TH"/>
      </w:pPr>
      <w:r w:rsidRPr="000F7490">
        <w:lastRenderedPageBreak/>
        <w:t xml:space="preserve">Table </w:t>
      </w:r>
      <w:bookmarkStart w:id="415" w:name="tab_StmtOper_Alternative"/>
      <w:r w:rsidR="000B0129" w:rsidRPr="000F7490">
        <w:t>19</w:t>
      </w:r>
      <w:bookmarkEnd w:id="415"/>
      <w:r w:rsidRPr="000F7490">
        <w:t>: Overview of TTCN</w:t>
      </w:r>
      <w:r w:rsidRPr="000F7490">
        <w:noBreakHyphen/>
        <w:t>3 statements and operations for alternative behaviours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628"/>
        <w:gridCol w:w="3119"/>
      </w:tblGrid>
      <w:tr w:rsidR="003E22A0" w:rsidRPr="000F7490" w14:paraId="41262D7E" w14:textId="77777777" w:rsidTr="004F53F3">
        <w:trPr>
          <w:cantSplit/>
          <w:jc w:val="center"/>
        </w:trPr>
        <w:tc>
          <w:tcPr>
            <w:tcW w:w="5747" w:type="dxa"/>
            <w:gridSpan w:val="2"/>
          </w:tcPr>
          <w:p w14:paraId="011FEF26" w14:textId="77777777" w:rsidR="003E22A0" w:rsidRPr="000F7490" w:rsidRDefault="003E22A0" w:rsidP="004F53F3">
            <w:pPr>
              <w:pStyle w:val="TAH"/>
              <w:rPr>
                <w:color w:val="000000"/>
              </w:rPr>
            </w:pPr>
            <w:r w:rsidRPr="000F7490">
              <w:rPr>
                <w:color w:val="000000"/>
              </w:rPr>
              <w:t>Statements and operations for alternative behaviours</w:t>
            </w:r>
          </w:p>
        </w:tc>
      </w:tr>
      <w:tr w:rsidR="003E22A0" w:rsidRPr="000F7490" w14:paraId="6207442B" w14:textId="77777777" w:rsidTr="004F53F3">
        <w:trPr>
          <w:jc w:val="center"/>
        </w:trPr>
        <w:tc>
          <w:tcPr>
            <w:tcW w:w="2628" w:type="dxa"/>
          </w:tcPr>
          <w:p w14:paraId="70AC0673" w14:textId="77777777" w:rsidR="003E22A0" w:rsidRPr="000F7490" w:rsidRDefault="003E22A0" w:rsidP="004F53F3">
            <w:pPr>
              <w:pStyle w:val="TAH"/>
              <w:rPr>
                <w:color w:val="000000"/>
              </w:rPr>
            </w:pPr>
            <w:r w:rsidRPr="000F7490">
              <w:rPr>
                <w:color w:val="000000"/>
              </w:rPr>
              <w:t>Statement/Operation</w:t>
            </w:r>
          </w:p>
        </w:tc>
        <w:tc>
          <w:tcPr>
            <w:tcW w:w="3119" w:type="dxa"/>
          </w:tcPr>
          <w:p w14:paraId="1280609E" w14:textId="77777777" w:rsidR="003E22A0" w:rsidRPr="000F7490" w:rsidRDefault="003E22A0" w:rsidP="004F53F3">
            <w:pPr>
              <w:pStyle w:val="TAH"/>
              <w:rPr>
                <w:color w:val="000000"/>
              </w:rPr>
            </w:pPr>
            <w:r w:rsidRPr="000F7490">
              <w:rPr>
                <w:color w:val="000000"/>
              </w:rPr>
              <w:t>Associated keyword or symbol</w:t>
            </w:r>
          </w:p>
        </w:tc>
      </w:tr>
      <w:tr w:rsidR="003E22A0" w:rsidRPr="000F7490" w14:paraId="74BE48E5" w14:textId="77777777" w:rsidTr="004F53F3">
        <w:trPr>
          <w:jc w:val="center"/>
        </w:trPr>
        <w:tc>
          <w:tcPr>
            <w:tcW w:w="2628" w:type="dxa"/>
          </w:tcPr>
          <w:p w14:paraId="4BCF1D5B" w14:textId="77777777" w:rsidR="003E22A0" w:rsidRPr="000F7490" w:rsidRDefault="003E22A0" w:rsidP="004F53F3">
            <w:pPr>
              <w:pStyle w:val="TAL"/>
              <w:rPr>
                <w:color w:val="000000"/>
              </w:rPr>
            </w:pPr>
            <w:r w:rsidRPr="000F7490">
              <w:rPr>
                <w:color w:val="000000"/>
              </w:rPr>
              <w:t>Alternative behaviour</w:t>
            </w:r>
          </w:p>
        </w:tc>
        <w:tc>
          <w:tcPr>
            <w:tcW w:w="3119" w:type="dxa"/>
          </w:tcPr>
          <w:p w14:paraId="63A60FF0" w14:textId="77777777" w:rsidR="003E22A0" w:rsidRPr="000F7490" w:rsidRDefault="003E22A0" w:rsidP="004F53F3">
            <w:pPr>
              <w:pStyle w:val="TAL"/>
              <w:rPr>
                <w:b/>
              </w:rPr>
            </w:pPr>
            <w:r w:rsidRPr="000F7490">
              <w:rPr>
                <w:b/>
              </w:rPr>
              <w:t xml:space="preserve">alt { … } </w:t>
            </w:r>
          </w:p>
        </w:tc>
      </w:tr>
      <w:tr w:rsidR="003E22A0" w:rsidRPr="000F7490" w14:paraId="7F3244C9" w14:textId="77777777" w:rsidTr="004F53F3">
        <w:trPr>
          <w:jc w:val="center"/>
        </w:trPr>
        <w:tc>
          <w:tcPr>
            <w:tcW w:w="2628" w:type="dxa"/>
          </w:tcPr>
          <w:p w14:paraId="42FF69CF" w14:textId="77777777" w:rsidR="003E22A0" w:rsidRPr="000F7490" w:rsidRDefault="003E22A0" w:rsidP="004F53F3">
            <w:pPr>
              <w:pStyle w:val="TAL"/>
              <w:rPr>
                <w:color w:val="000000"/>
              </w:rPr>
            </w:pPr>
            <w:r w:rsidRPr="000F7490">
              <w:rPr>
                <w:color w:val="000000"/>
              </w:rPr>
              <w:t>Re-evaluation of alt statements</w:t>
            </w:r>
          </w:p>
        </w:tc>
        <w:tc>
          <w:tcPr>
            <w:tcW w:w="3119" w:type="dxa"/>
          </w:tcPr>
          <w:p w14:paraId="5B8B0456" w14:textId="77777777" w:rsidR="003E22A0" w:rsidRPr="000F7490" w:rsidRDefault="003E22A0" w:rsidP="004F53F3">
            <w:pPr>
              <w:pStyle w:val="TAL"/>
              <w:rPr>
                <w:b/>
              </w:rPr>
            </w:pPr>
            <w:r w:rsidRPr="000F7490">
              <w:rPr>
                <w:b/>
              </w:rPr>
              <w:t>repeat</w:t>
            </w:r>
          </w:p>
        </w:tc>
      </w:tr>
      <w:tr w:rsidR="003E22A0" w:rsidRPr="000F7490" w14:paraId="5C38DE35" w14:textId="77777777" w:rsidTr="004F53F3">
        <w:trPr>
          <w:jc w:val="center"/>
        </w:trPr>
        <w:tc>
          <w:tcPr>
            <w:tcW w:w="2628" w:type="dxa"/>
          </w:tcPr>
          <w:p w14:paraId="4685C24A" w14:textId="77777777" w:rsidR="003E22A0" w:rsidRPr="000F7490" w:rsidRDefault="003E22A0" w:rsidP="004F53F3">
            <w:pPr>
              <w:pStyle w:val="TAL"/>
              <w:rPr>
                <w:color w:val="000000"/>
              </w:rPr>
            </w:pPr>
            <w:r w:rsidRPr="000F7490">
              <w:rPr>
                <w:color w:val="000000"/>
              </w:rPr>
              <w:t>Interleaved behaviour</w:t>
            </w:r>
          </w:p>
        </w:tc>
        <w:tc>
          <w:tcPr>
            <w:tcW w:w="3119" w:type="dxa"/>
          </w:tcPr>
          <w:p w14:paraId="147B60AF" w14:textId="77777777" w:rsidR="003E22A0" w:rsidRPr="000F7490" w:rsidRDefault="003E22A0" w:rsidP="004F53F3">
            <w:pPr>
              <w:pStyle w:val="TAL"/>
              <w:rPr>
                <w:b/>
              </w:rPr>
            </w:pPr>
            <w:r w:rsidRPr="000F7490">
              <w:rPr>
                <w:b/>
              </w:rPr>
              <w:t>interleave { … }</w:t>
            </w:r>
          </w:p>
        </w:tc>
      </w:tr>
      <w:tr w:rsidR="003E22A0" w:rsidRPr="000F7490" w:rsidDel="00E43FFA" w14:paraId="1476234A" w14:textId="77777777" w:rsidTr="004F53F3">
        <w:trPr>
          <w:jc w:val="center"/>
        </w:trPr>
        <w:tc>
          <w:tcPr>
            <w:tcW w:w="2628" w:type="dxa"/>
          </w:tcPr>
          <w:p w14:paraId="0CB17FC8" w14:textId="77777777" w:rsidR="003E22A0" w:rsidRPr="000F7490" w:rsidRDefault="003E22A0" w:rsidP="004F53F3">
            <w:pPr>
              <w:pStyle w:val="TAL"/>
              <w:rPr>
                <w:color w:val="000000"/>
              </w:rPr>
            </w:pPr>
            <w:r w:rsidRPr="000F7490">
              <w:rPr>
                <w:color w:val="000000"/>
              </w:rPr>
              <w:t>Activate a default</w:t>
            </w:r>
          </w:p>
        </w:tc>
        <w:tc>
          <w:tcPr>
            <w:tcW w:w="3119" w:type="dxa"/>
          </w:tcPr>
          <w:p w14:paraId="107FDE0C" w14:textId="77777777" w:rsidR="003E22A0" w:rsidRPr="000F7490" w:rsidRDefault="003E22A0" w:rsidP="004F53F3">
            <w:pPr>
              <w:pStyle w:val="TAL"/>
              <w:rPr>
                <w:b/>
              </w:rPr>
            </w:pPr>
            <w:r w:rsidRPr="000F7490">
              <w:rPr>
                <w:b/>
              </w:rPr>
              <w:t>activate</w:t>
            </w:r>
          </w:p>
        </w:tc>
      </w:tr>
      <w:tr w:rsidR="003E22A0" w:rsidRPr="000F7490" w:rsidDel="00E43FFA" w14:paraId="514A81E3" w14:textId="77777777" w:rsidTr="004F53F3">
        <w:trPr>
          <w:jc w:val="center"/>
        </w:trPr>
        <w:tc>
          <w:tcPr>
            <w:tcW w:w="2628" w:type="dxa"/>
          </w:tcPr>
          <w:p w14:paraId="133498D0" w14:textId="77777777" w:rsidR="003E22A0" w:rsidRPr="000F7490" w:rsidRDefault="003E22A0" w:rsidP="004F53F3">
            <w:pPr>
              <w:pStyle w:val="TAL"/>
              <w:rPr>
                <w:color w:val="000000"/>
              </w:rPr>
            </w:pPr>
            <w:r w:rsidRPr="000F7490">
              <w:rPr>
                <w:color w:val="000000"/>
              </w:rPr>
              <w:t>Deactivate a default</w:t>
            </w:r>
          </w:p>
        </w:tc>
        <w:tc>
          <w:tcPr>
            <w:tcW w:w="3119" w:type="dxa"/>
          </w:tcPr>
          <w:p w14:paraId="63D72F9D" w14:textId="77777777" w:rsidR="003E22A0" w:rsidRPr="000F7490" w:rsidRDefault="003E22A0" w:rsidP="004F53F3">
            <w:pPr>
              <w:pStyle w:val="TAL"/>
              <w:rPr>
                <w:b/>
              </w:rPr>
            </w:pPr>
            <w:r w:rsidRPr="000F7490">
              <w:rPr>
                <w:b/>
              </w:rPr>
              <w:t>deactivate</w:t>
            </w:r>
          </w:p>
        </w:tc>
      </w:tr>
    </w:tbl>
    <w:p w14:paraId="3265B1DD" w14:textId="77777777" w:rsidR="003E22A0" w:rsidRPr="000F7490" w:rsidRDefault="003E22A0" w:rsidP="00073C31">
      <w:pPr>
        <w:rPr>
          <w:color w:val="000000"/>
        </w:rPr>
      </w:pPr>
    </w:p>
    <w:p w14:paraId="0265414F" w14:textId="77777777" w:rsidR="003E22A0" w:rsidRPr="000F7490" w:rsidRDefault="003E22A0" w:rsidP="00792C87">
      <w:pPr>
        <w:pStyle w:val="Heading2"/>
      </w:pPr>
      <w:bookmarkStart w:id="416" w:name="clause_AlternativeBehaviour_Snapshot"/>
      <w:bookmarkStart w:id="417" w:name="_Toc102406299"/>
      <w:r w:rsidRPr="000F7490">
        <w:t>20.1</w:t>
      </w:r>
      <w:bookmarkEnd w:id="416"/>
      <w:r w:rsidRPr="000F7490">
        <w:tab/>
        <w:t>The snapshot mechanism</w:t>
      </w:r>
      <w:bookmarkEnd w:id="417"/>
    </w:p>
    <w:p w14:paraId="018714E6" w14:textId="368FDAFF" w:rsidR="003E22A0" w:rsidRPr="000F7490" w:rsidRDefault="003E22A0" w:rsidP="00792C87">
      <w:pPr>
        <w:keepNext/>
        <w:keepLines/>
        <w:rPr>
          <w:color w:val="000000"/>
        </w:rPr>
      </w:pPr>
      <w:r w:rsidRPr="000F7490">
        <w:rPr>
          <w:color w:val="000000"/>
        </w:rPr>
        <w:t xml:space="preserve">A more complex </w:t>
      </w:r>
      <w:r w:rsidRPr="000F7490">
        <w:t>form</w:t>
      </w:r>
      <w:r w:rsidRPr="000F7490">
        <w:rPr>
          <w:color w:val="000000"/>
        </w:rPr>
        <w:t xml:space="preserve"> of behaviour is where sequences of statements are expressed as sets of possible alternatives to </w:t>
      </w:r>
      <w:r w:rsidRPr="000F7490">
        <w:t>form</w:t>
      </w:r>
      <w:r w:rsidRPr="000F7490">
        <w:rPr>
          <w:color w:val="000000"/>
        </w:rPr>
        <w:t xml:space="preserve"> a tree of execution paths, as illustrated in figure </w:t>
      </w:r>
      <w:r w:rsidR="00B654B9" w:rsidRPr="000F7490">
        <w:fldChar w:fldCharType="begin"/>
      </w:r>
      <w:r w:rsidR="00B654B9" w:rsidRPr="000F7490">
        <w:instrText xml:space="preserve"> REF fig_AlternativeBehaviour \h  \* MERGEFORMAT </w:instrText>
      </w:r>
      <w:r w:rsidR="00B654B9" w:rsidRPr="000F7490">
        <w:fldChar w:fldCharType="separate"/>
      </w:r>
      <w:r w:rsidR="00530A02" w:rsidRPr="000F7490">
        <w:t>9</w:t>
      </w:r>
      <w:r w:rsidR="00B654B9" w:rsidRPr="000F7490">
        <w:fldChar w:fldCharType="end"/>
      </w:r>
      <w:r w:rsidRPr="000F7490">
        <w:rPr>
          <w:color w:val="000000"/>
        </w:rPr>
        <w:t>.</w:t>
      </w:r>
    </w:p>
    <w:p w14:paraId="36395A94" w14:textId="77777777" w:rsidR="003E22A0" w:rsidRPr="000F7490" w:rsidRDefault="003E22A0" w:rsidP="003401A7">
      <w:pPr>
        <w:pStyle w:val="FL"/>
        <w:keepNext w:val="0"/>
      </w:pPr>
      <w:r w:rsidRPr="000F7490">
        <w:object w:dxaOrig="8639" w:dyaOrig="2879" w14:anchorId="54CAD926">
          <v:shape id="_x0000_i1032" type="#_x0000_t75" style="width:437.35pt;height:150.45pt" o:ole="">
            <v:imagedata r:id="rId37" o:title=""/>
          </v:shape>
          <o:OLEObject Type="Embed" ProgID="Word.Picture.8" ShapeID="_x0000_i1032" DrawAspect="Content" ObjectID="_1713020499" r:id="rId38"/>
        </w:object>
      </w:r>
    </w:p>
    <w:p w14:paraId="5154B1E1" w14:textId="77777777" w:rsidR="003E22A0" w:rsidRPr="000F7490" w:rsidRDefault="003E22A0" w:rsidP="003401A7">
      <w:pPr>
        <w:pStyle w:val="TF"/>
        <w:rPr>
          <w:color w:val="000000"/>
        </w:rPr>
      </w:pPr>
      <w:r w:rsidRPr="000F7490">
        <w:rPr>
          <w:color w:val="000000"/>
        </w:rPr>
        <w:t xml:space="preserve">Figure </w:t>
      </w:r>
      <w:bookmarkStart w:id="418" w:name="fig_AlternativeBehaviour"/>
      <w:r w:rsidRPr="000F7490">
        <w:rPr>
          <w:color w:val="000000"/>
        </w:rPr>
        <w:t>9</w:t>
      </w:r>
      <w:bookmarkEnd w:id="418"/>
      <w:r w:rsidRPr="000F7490">
        <w:rPr>
          <w:color w:val="000000"/>
        </w:rPr>
        <w:t>: Illustration of alternative behaviour</w:t>
      </w:r>
    </w:p>
    <w:p w14:paraId="3938F4D5" w14:textId="77777777" w:rsidR="003E22A0" w:rsidRPr="000F7490" w:rsidRDefault="003E22A0" w:rsidP="003401A7">
      <w:pPr>
        <w:keepNext/>
        <w:keepLines/>
      </w:pPr>
      <w:r w:rsidRPr="000F7490">
        <w:rPr>
          <w:color w:val="000000"/>
        </w:rPr>
        <w:t xml:space="preserve">This is done </w:t>
      </w:r>
      <w:r w:rsidRPr="000F7490">
        <w:t>with</w:t>
      </w:r>
      <w:r w:rsidRPr="000F7490">
        <w:rPr>
          <w:color w:val="000000"/>
        </w:rPr>
        <w:t xml:space="preserve"> the </w:t>
      </w:r>
      <w:r w:rsidRPr="000F7490">
        <w:rPr>
          <w:rFonts w:ascii="Courier New" w:hAnsi="Courier New"/>
          <w:b/>
          <w:color w:val="000000"/>
        </w:rPr>
        <w:t>alt</w:t>
      </w:r>
      <w:r w:rsidRPr="000F7490">
        <w:rPr>
          <w:color w:val="000000"/>
        </w:rPr>
        <w:t xml:space="preserve"> statement.</w:t>
      </w:r>
    </w:p>
    <w:p w14:paraId="59155F07" w14:textId="4CAD182F" w:rsidR="003E22A0" w:rsidRPr="000F7490" w:rsidRDefault="003E22A0" w:rsidP="00073C31">
      <w:pPr>
        <w:rPr>
          <w:color w:val="000000"/>
        </w:rPr>
      </w:pPr>
      <w:r w:rsidRPr="000F7490">
        <w:rPr>
          <w:color w:val="000000"/>
        </w:rPr>
        <w:t xml:space="preserve">When entering an </w:t>
      </w:r>
      <w:r w:rsidRPr="000F7490">
        <w:rPr>
          <w:rFonts w:ascii="Courier New" w:hAnsi="Courier New"/>
          <w:b/>
          <w:color w:val="000000"/>
        </w:rPr>
        <w:t>alt</w:t>
      </w:r>
      <w:r w:rsidRPr="000F7490">
        <w:rPr>
          <w:color w:val="000000"/>
        </w:rPr>
        <w:t xml:space="preserve"> statement, a snapshot is taken. A snapshot is considered to be a partial state of a test component that includes all information necessary to evaluate the Boolean conditions that guard alternative branches, all relevant stopped test components, all relevant timeout events and the top messages, calls, replies and exceptions in the relevant incoming port queues. Any test component, timer and port which is referenced in at least one alternative in the </w:t>
      </w:r>
      <w:r w:rsidRPr="000F7490">
        <w:rPr>
          <w:rFonts w:ascii="Courier New" w:hAnsi="Courier New"/>
          <w:b/>
          <w:color w:val="000000"/>
        </w:rPr>
        <w:t>alt</w:t>
      </w:r>
      <w:r w:rsidRPr="000F7490">
        <w:rPr>
          <w:color w:val="000000"/>
        </w:rPr>
        <w:t xml:space="preserve"> statement, or in a top alternative of an altstep that is invoked as an alternative in the </w:t>
      </w:r>
      <w:r w:rsidRPr="000F7490">
        <w:rPr>
          <w:rFonts w:ascii="Courier New" w:hAnsi="Courier New"/>
          <w:b/>
          <w:color w:val="000000"/>
        </w:rPr>
        <w:t>alt</w:t>
      </w:r>
      <w:r w:rsidRPr="000F7490">
        <w:rPr>
          <w:color w:val="000000"/>
        </w:rPr>
        <w:t xml:space="preserve"> statement or activated as default is considered to be relevant. A detailed description of the snapshot semantics is given in the operational semantics of </w:t>
      </w:r>
      <w:r w:rsidRPr="000F7490">
        <w:t>TTCN</w:t>
      </w:r>
      <w:r w:rsidRPr="000F7490">
        <w:noBreakHyphen/>
        <w:t>3</w:t>
      </w:r>
      <w:r w:rsidRPr="000F7490">
        <w:rPr>
          <w:color w:val="000000"/>
        </w:rPr>
        <w:t xml:space="preserve"> (part 4 of the </w:t>
      </w:r>
      <w:r w:rsidRPr="000F7490">
        <w:t>TTCN</w:t>
      </w:r>
      <w:r w:rsidRPr="000F7490">
        <w:noBreakHyphen/>
        <w:t>3</w:t>
      </w:r>
      <w:r w:rsidRPr="000F7490">
        <w:rPr>
          <w:color w:val="000000"/>
        </w:rPr>
        <w:t xml:space="preserve"> standard - </w:t>
      </w:r>
      <w:r w:rsidR="007B56B8" w:rsidRPr="000F7490">
        <w:t>ETSI</w:t>
      </w:r>
      <w:r w:rsidR="003862B9" w:rsidRPr="000F7490">
        <w:t xml:space="preserve"> </w:t>
      </w:r>
      <w:r w:rsidRPr="000F7490">
        <w:t>ES 201 873-4 [</w:t>
      </w:r>
      <w:r w:rsidR="00CC429E" w:rsidRPr="000F7490">
        <w:fldChar w:fldCharType="begin"/>
      </w:r>
      <w:r w:rsidR="006279B9" w:rsidRPr="000F7490">
        <w:instrText xml:space="preserve">REF REF_ES201873_4 \h </w:instrText>
      </w:r>
      <w:r w:rsidR="00CC429E" w:rsidRPr="000F7490">
        <w:fldChar w:fldCharType="separate"/>
      </w:r>
      <w:r w:rsidR="00530A02" w:rsidRPr="000F7490">
        <w:t>1</w:t>
      </w:r>
      <w:r w:rsidR="00CC429E" w:rsidRPr="000F7490">
        <w:fldChar w:fldCharType="end"/>
      </w:r>
      <w:r w:rsidRPr="000F7490">
        <w:t>]</w:t>
      </w:r>
      <w:r w:rsidRPr="000F7490">
        <w:rPr>
          <w:color w:val="000000"/>
        </w:rPr>
        <w:t>).</w:t>
      </w:r>
    </w:p>
    <w:p w14:paraId="23EB6C9B" w14:textId="3D2AE910" w:rsidR="003E22A0" w:rsidRPr="000F7490" w:rsidRDefault="003E22A0" w:rsidP="00073C31">
      <w:pPr>
        <w:pStyle w:val="NO"/>
      </w:pPr>
      <w:r w:rsidRPr="000F7490">
        <w:t>NOTE 1:</w:t>
      </w:r>
      <w:r w:rsidRPr="000F7490">
        <w:tab/>
        <w:t xml:space="preserve">Snapshots are only a conceptual means for describing the behaviour of the </w:t>
      </w:r>
      <w:r w:rsidRPr="000F7490">
        <w:rPr>
          <w:rFonts w:ascii="Courier New" w:hAnsi="Courier New"/>
          <w:b/>
        </w:rPr>
        <w:t>alt</w:t>
      </w:r>
      <w:r w:rsidRPr="000F7490">
        <w:t xml:space="preserve"> statement. The concrete algorithms for the snapshot handling can be found in </w:t>
      </w:r>
      <w:r w:rsidRPr="000F7490">
        <w:rPr>
          <w:color w:val="000000"/>
        </w:rPr>
        <w:t xml:space="preserve">part 4 of the </w:t>
      </w:r>
      <w:r w:rsidRPr="000F7490">
        <w:t>TTCN</w:t>
      </w:r>
      <w:r w:rsidRPr="000F7490">
        <w:noBreakHyphen/>
        <w:t>3</w:t>
      </w:r>
      <w:r w:rsidRPr="000F7490">
        <w:rPr>
          <w:color w:val="000000"/>
        </w:rPr>
        <w:t xml:space="preserve"> standard (</w:t>
      </w:r>
      <w:r w:rsidR="007B56B8" w:rsidRPr="000F7490">
        <w:t>ETSI</w:t>
      </w:r>
      <w:r w:rsidR="003862B9" w:rsidRPr="000F7490">
        <w:t xml:space="preserve"> </w:t>
      </w:r>
      <w:r w:rsidRPr="000F7490">
        <w:t>ES</w:t>
      </w:r>
      <w:r w:rsidR="0050632D" w:rsidRPr="000F7490">
        <w:t> 201 </w:t>
      </w:r>
      <w:r w:rsidR="007B56B8" w:rsidRPr="000F7490">
        <w:t>873</w:t>
      </w:r>
      <w:r w:rsidR="0050632D" w:rsidRPr="000F7490">
        <w:noBreakHyphen/>
      </w:r>
      <w:r w:rsidR="007B56B8" w:rsidRPr="000F7490">
        <w:t>4</w:t>
      </w:r>
      <w:r w:rsidR="0050632D" w:rsidRPr="000F7490">
        <w:t> </w:t>
      </w:r>
      <w:r w:rsidRPr="000F7490">
        <w:t>[</w:t>
      </w:r>
      <w:r w:rsidR="00CC429E" w:rsidRPr="000F7490">
        <w:fldChar w:fldCharType="begin"/>
      </w:r>
      <w:r w:rsidR="006279B9" w:rsidRPr="000F7490">
        <w:instrText xml:space="preserve">REF REF_ES201873_4 \h </w:instrText>
      </w:r>
      <w:r w:rsidR="00CC429E" w:rsidRPr="000F7490">
        <w:fldChar w:fldCharType="separate"/>
      </w:r>
      <w:r w:rsidR="00530A02" w:rsidRPr="000F7490">
        <w:t>1</w:t>
      </w:r>
      <w:r w:rsidR="00CC429E" w:rsidRPr="000F7490">
        <w:fldChar w:fldCharType="end"/>
      </w:r>
      <w:r w:rsidRPr="000F7490">
        <w:t>]).</w:t>
      </w:r>
    </w:p>
    <w:p w14:paraId="19B240B7" w14:textId="77777777" w:rsidR="003E22A0" w:rsidRPr="000F7490" w:rsidRDefault="003E22A0" w:rsidP="00073C31">
      <w:pPr>
        <w:pStyle w:val="NO"/>
      </w:pPr>
      <w:r w:rsidRPr="000F7490">
        <w:t>NOTE 2:</w:t>
      </w:r>
      <w:r w:rsidRPr="000F7490">
        <w:tab/>
        <w:t>The TTCN</w:t>
      </w:r>
      <w:r w:rsidRPr="000F7490">
        <w:noBreakHyphen/>
        <w:t>3 semantics assumes that taking a snapshot is instantaneous, i.e. has no duration. In a real implementation, taking a snapshot may take some time and race conditions may occur. The handling of such race conditions is outside the scope of the present document.</w:t>
      </w:r>
    </w:p>
    <w:p w14:paraId="66696E1E" w14:textId="77777777" w:rsidR="003E22A0" w:rsidRPr="000F7490" w:rsidRDefault="003E22A0" w:rsidP="00DC4A98">
      <w:pPr>
        <w:pStyle w:val="Heading2"/>
      </w:pPr>
      <w:bookmarkStart w:id="419" w:name="clause_AlternativeBehaviour_Alt"/>
      <w:bookmarkStart w:id="420" w:name="_Toc102406300"/>
      <w:r w:rsidRPr="000F7490">
        <w:t>20.2</w:t>
      </w:r>
      <w:bookmarkEnd w:id="419"/>
      <w:r w:rsidRPr="000F7490">
        <w:tab/>
        <w:t>The Alt statement</w:t>
      </w:r>
      <w:bookmarkEnd w:id="420"/>
    </w:p>
    <w:p w14:paraId="75B2533B" w14:textId="77777777" w:rsidR="003E22A0" w:rsidRPr="000F7490" w:rsidRDefault="003E22A0" w:rsidP="00073C31">
      <w:pPr>
        <w:rPr>
          <w:color w:val="000000"/>
        </w:rPr>
      </w:pPr>
      <w:r w:rsidRPr="000F7490">
        <w:rPr>
          <w:color w:val="000000"/>
        </w:rPr>
        <w:t xml:space="preserve">An alt statement expresses sets of possible alternatives that </w:t>
      </w:r>
      <w:r w:rsidRPr="000F7490">
        <w:t>form</w:t>
      </w:r>
      <w:r w:rsidRPr="000F7490">
        <w:rPr>
          <w:color w:val="000000"/>
        </w:rPr>
        <w:t xml:space="preserve"> a tree of possible execution paths.</w:t>
      </w:r>
    </w:p>
    <w:p w14:paraId="552FF292" w14:textId="77777777" w:rsidR="003E22A0" w:rsidRPr="000F7490" w:rsidRDefault="003E22A0" w:rsidP="00073C31">
      <w:r w:rsidRPr="000F7490">
        <w:rPr>
          <w:b/>
          <w:i/>
        </w:rPr>
        <w:t>Syntactical Structure</w:t>
      </w:r>
    </w:p>
    <w:p w14:paraId="2B79B9DC" w14:textId="679D7810" w:rsidR="004D4CBD" w:rsidRPr="000F7490" w:rsidRDefault="003E22A0" w:rsidP="004D4CBD">
      <w:pPr>
        <w:pStyle w:val="PL"/>
        <w:ind w:left="283"/>
        <w:rPr>
          <w:noProof w:val="0"/>
        </w:rPr>
      </w:pPr>
      <w:r w:rsidRPr="000F7490">
        <w:rPr>
          <w:b/>
          <w:noProof w:val="0"/>
        </w:rPr>
        <w:t>alt</w:t>
      </w:r>
      <w:r w:rsidRPr="000F7490">
        <w:rPr>
          <w:noProof w:val="0"/>
        </w:rPr>
        <w:t xml:space="preserve"> </w:t>
      </w:r>
      <w:r w:rsidR="00A47AB7" w:rsidRPr="000F7490">
        <w:rPr>
          <w:noProof w:val="0"/>
        </w:rPr>
        <w:t xml:space="preserve">[ </w:t>
      </w:r>
      <w:r w:rsidR="00A47AB7" w:rsidRPr="000F7490">
        <w:rPr>
          <w:b/>
          <w:bCs/>
          <w:noProof w:val="0"/>
        </w:rPr>
        <w:t>@nodefault</w:t>
      </w:r>
      <w:r w:rsidR="00A47AB7"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7DBF932" w14:textId="635E5681" w:rsidR="003E22A0" w:rsidRPr="000F7490" w:rsidRDefault="004D4CBD" w:rsidP="004D4CBD">
      <w:pPr>
        <w:pStyle w:val="PL"/>
        <w:ind w:left="283"/>
        <w:rPr>
          <w:noProof w:val="0"/>
        </w:rPr>
      </w:pPr>
      <w:r w:rsidRPr="000F7490">
        <w:rPr>
          <w:noProof w:val="0"/>
        </w:rPr>
        <w:tab/>
      </w:r>
      <w:r w:rsidRPr="000F7490">
        <w:rPr>
          <w:noProof w:val="0"/>
        </w:rPr>
        <w:tab/>
      </w:r>
      <w:r w:rsidRPr="000F7490">
        <w:rPr>
          <w:noProof w:val="0"/>
        </w:rPr>
        <w:tab/>
        <w:t xml:space="preserve">{ ( </w:t>
      </w:r>
      <w:r w:rsidRPr="000F7490">
        <w:rPr>
          <w:i/>
          <w:noProof w:val="0"/>
        </w:rPr>
        <w:t>VarInstance</w:t>
      </w:r>
      <w:r w:rsidRPr="000F7490">
        <w:rPr>
          <w:noProof w:val="0"/>
        </w:rPr>
        <w:t xml:space="preserve"> | </w:t>
      </w:r>
      <w:r w:rsidRPr="000F7490">
        <w:rPr>
          <w:i/>
          <w:noProof w:val="0"/>
        </w:rPr>
        <w:t>TimerInstance</w:t>
      </w:r>
      <w:r w:rsidRPr="000F7490">
        <w:rPr>
          <w:noProof w:val="0"/>
        </w:rPr>
        <w:t xml:space="preserve"> | </w:t>
      </w:r>
      <w:r w:rsidRPr="000F7490">
        <w:rPr>
          <w:i/>
          <w:noProof w:val="0"/>
        </w:rPr>
        <w:t>ConstDef</w:t>
      </w:r>
      <w:r w:rsidRPr="000F7490">
        <w:rPr>
          <w:noProof w:val="0"/>
        </w:rPr>
        <w:t xml:space="preserve"> | </w:t>
      </w:r>
      <w:r w:rsidRPr="000F7490">
        <w:rPr>
          <w:i/>
          <w:noProof w:val="0"/>
        </w:rPr>
        <w:t>TemplateDef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w:t>
      </w:r>
    </w:p>
    <w:p w14:paraId="4CF3EFEB"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p>
    <w:p w14:paraId="4547F4D8" w14:textId="426CEF4E" w:rsidR="003E22A0" w:rsidRPr="000F7490" w:rsidRDefault="003E22A0" w:rsidP="00073C31">
      <w:pPr>
        <w:pStyle w:val="PL"/>
        <w:ind w:left="283"/>
        <w:rPr>
          <w:noProof w:val="0"/>
        </w:rPr>
      </w:pPr>
      <w:r w:rsidRPr="000F7490">
        <w:rPr>
          <w:noProof w:val="0"/>
        </w:rPr>
        <w:t xml:space="preserve">  </w:t>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BooleanExpression</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488E093"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 </w:t>
      </w:r>
      <w:r w:rsidRPr="000F7490">
        <w:rPr>
          <w:i/>
          <w:noProof w:val="0"/>
        </w:rPr>
        <w:t>TimeoutStatement</w:t>
      </w:r>
      <w:r w:rsidRPr="000F7490">
        <w:rPr>
          <w:noProof w:val="0"/>
        </w:rPr>
        <w:t xml:space="preserve"> |</w:t>
      </w:r>
    </w:p>
    <w:p w14:paraId="421C6D00" w14:textId="77777777" w:rsidR="003E22A0" w:rsidRPr="000F7490" w:rsidRDefault="003E22A0" w:rsidP="00073C31">
      <w:pPr>
        <w:pStyle w:val="PL"/>
        <w:ind w:left="283"/>
        <w:rPr>
          <w:noProof w:val="0"/>
        </w:rPr>
      </w:pPr>
      <w:r w:rsidRPr="000F7490">
        <w:rPr>
          <w:noProof w:val="0"/>
        </w:rPr>
        <w:t xml:space="preserve">                       </w:t>
      </w:r>
      <w:r w:rsidRPr="000F7490">
        <w:rPr>
          <w:i/>
          <w:noProof w:val="0"/>
        </w:rPr>
        <w:t>ReceiveStatement</w:t>
      </w:r>
      <w:r w:rsidRPr="000F7490">
        <w:rPr>
          <w:noProof w:val="0"/>
        </w:rPr>
        <w:t xml:space="preserve"> |</w:t>
      </w:r>
    </w:p>
    <w:p w14:paraId="578E6DBE" w14:textId="77777777" w:rsidR="003E22A0" w:rsidRPr="000F7490" w:rsidRDefault="003E22A0" w:rsidP="00073C31">
      <w:pPr>
        <w:pStyle w:val="PL"/>
        <w:ind w:left="283"/>
        <w:rPr>
          <w:noProof w:val="0"/>
        </w:rPr>
      </w:pPr>
      <w:r w:rsidRPr="000F7490">
        <w:rPr>
          <w:noProof w:val="0"/>
        </w:rPr>
        <w:t xml:space="preserve">                       </w:t>
      </w:r>
      <w:r w:rsidRPr="000F7490">
        <w:rPr>
          <w:i/>
          <w:noProof w:val="0"/>
        </w:rPr>
        <w:t>TriggerStatement</w:t>
      </w:r>
      <w:r w:rsidRPr="000F7490">
        <w:rPr>
          <w:noProof w:val="0"/>
        </w:rPr>
        <w:t xml:space="preserve"> |</w:t>
      </w:r>
    </w:p>
    <w:p w14:paraId="0E14FC93" w14:textId="77777777" w:rsidR="003E22A0" w:rsidRPr="000F7490" w:rsidRDefault="003E22A0" w:rsidP="00073C31">
      <w:pPr>
        <w:pStyle w:val="PL"/>
        <w:ind w:left="283"/>
        <w:rPr>
          <w:noProof w:val="0"/>
        </w:rPr>
      </w:pPr>
      <w:r w:rsidRPr="000F7490">
        <w:rPr>
          <w:noProof w:val="0"/>
        </w:rPr>
        <w:lastRenderedPageBreak/>
        <w:t xml:space="preserve">                       </w:t>
      </w:r>
      <w:r w:rsidRPr="000F7490">
        <w:rPr>
          <w:i/>
          <w:noProof w:val="0"/>
        </w:rPr>
        <w:t>GetCallStatement</w:t>
      </w:r>
      <w:r w:rsidRPr="000F7490">
        <w:rPr>
          <w:noProof w:val="0"/>
        </w:rPr>
        <w:t xml:space="preserve"> |</w:t>
      </w:r>
    </w:p>
    <w:p w14:paraId="562A521E" w14:textId="77777777" w:rsidR="003E22A0" w:rsidRPr="000F7490" w:rsidRDefault="003E22A0" w:rsidP="00073C31">
      <w:pPr>
        <w:pStyle w:val="PL"/>
        <w:ind w:left="283"/>
        <w:rPr>
          <w:noProof w:val="0"/>
        </w:rPr>
      </w:pPr>
      <w:r w:rsidRPr="000F7490">
        <w:rPr>
          <w:noProof w:val="0"/>
        </w:rPr>
        <w:t xml:space="preserve">                       </w:t>
      </w:r>
      <w:r w:rsidRPr="000F7490">
        <w:rPr>
          <w:i/>
          <w:noProof w:val="0"/>
        </w:rPr>
        <w:t>CatchStatement</w:t>
      </w:r>
      <w:r w:rsidRPr="000F7490">
        <w:rPr>
          <w:noProof w:val="0"/>
        </w:rPr>
        <w:t xml:space="preserve"> |</w:t>
      </w:r>
    </w:p>
    <w:p w14:paraId="309D2403" w14:textId="77777777" w:rsidR="003E22A0" w:rsidRPr="000F7490" w:rsidRDefault="003E22A0" w:rsidP="00073C31">
      <w:pPr>
        <w:pStyle w:val="PL"/>
        <w:ind w:left="283"/>
        <w:rPr>
          <w:noProof w:val="0"/>
        </w:rPr>
      </w:pPr>
      <w:r w:rsidRPr="000F7490">
        <w:rPr>
          <w:noProof w:val="0"/>
        </w:rPr>
        <w:t xml:space="preserve">                       </w:t>
      </w:r>
      <w:r w:rsidRPr="000F7490">
        <w:rPr>
          <w:i/>
          <w:noProof w:val="0"/>
        </w:rPr>
        <w:t>CheckStatement</w:t>
      </w:r>
      <w:r w:rsidRPr="000F7490">
        <w:rPr>
          <w:noProof w:val="0"/>
        </w:rPr>
        <w:t xml:space="preserve"> |</w:t>
      </w:r>
    </w:p>
    <w:p w14:paraId="177B5C23" w14:textId="77777777" w:rsidR="003E22A0" w:rsidRPr="000F7490" w:rsidRDefault="003E22A0" w:rsidP="00073C31">
      <w:pPr>
        <w:pStyle w:val="PL"/>
        <w:ind w:left="283"/>
        <w:rPr>
          <w:noProof w:val="0"/>
        </w:rPr>
      </w:pPr>
      <w:r w:rsidRPr="000F7490">
        <w:rPr>
          <w:noProof w:val="0"/>
        </w:rPr>
        <w:t xml:space="preserve">                       </w:t>
      </w:r>
      <w:r w:rsidRPr="000F7490">
        <w:rPr>
          <w:i/>
          <w:noProof w:val="0"/>
        </w:rPr>
        <w:t>GetReplyStatement</w:t>
      </w:r>
      <w:r w:rsidRPr="000F7490">
        <w:rPr>
          <w:noProof w:val="0"/>
        </w:rPr>
        <w:t xml:space="preserve"> |</w:t>
      </w:r>
    </w:p>
    <w:p w14:paraId="728A6468" w14:textId="77777777" w:rsidR="003E22A0" w:rsidRPr="000F7490" w:rsidRDefault="003E22A0" w:rsidP="00073C31">
      <w:pPr>
        <w:pStyle w:val="PL"/>
        <w:ind w:left="283"/>
        <w:rPr>
          <w:noProof w:val="0"/>
        </w:rPr>
      </w:pPr>
      <w:r w:rsidRPr="000F7490">
        <w:rPr>
          <w:noProof w:val="0"/>
        </w:rPr>
        <w:t xml:space="preserve">                       </w:t>
      </w:r>
      <w:r w:rsidRPr="000F7490">
        <w:rPr>
          <w:i/>
          <w:noProof w:val="0"/>
        </w:rPr>
        <w:t>DoneStatement</w:t>
      </w:r>
      <w:r w:rsidRPr="000F7490">
        <w:rPr>
          <w:noProof w:val="0"/>
        </w:rPr>
        <w:t xml:space="preserve"> |</w:t>
      </w:r>
    </w:p>
    <w:p w14:paraId="423AE4BD" w14:textId="77777777" w:rsidR="003E22A0" w:rsidRPr="000F7490" w:rsidRDefault="003E22A0" w:rsidP="00073C31">
      <w:pPr>
        <w:pStyle w:val="PL"/>
        <w:ind w:left="283"/>
        <w:rPr>
          <w:noProof w:val="0"/>
        </w:rPr>
      </w:pPr>
      <w:r w:rsidRPr="000F7490">
        <w:rPr>
          <w:noProof w:val="0"/>
        </w:rPr>
        <w:t xml:space="preserve">                       </w:t>
      </w:r>
      <w:r w:rsidRPr="000F7490">
        <w:rPr>
          <w:i/>
          <w:noProof w:val="0"/>
        </w:rPr>
        <w:t>KilledStatement</w:t>
      </w:r>
      <w:r w:rsidRPr="000F7490">
        <w:rPr>
          <w:noProof w:val="0"/>
        </w:rPr>
        <w:t xml:space="preserve"> ) </w:t>
      </w:r>
      <w:r w:rsidRPr="000F7490">
        <w:rPr>
          <w:i/>
          <w:noProof w:val="0"/>
        </w:rPr>
        <w:t>StatementBlock</w:t>
      </w:r>
      <w:r w:rsidRPr="000F7490">
        <w:rPr>
          <w:noProof w:val="0"/>
        </w:rPr>
        <w:t xml:space="preserve"> ) </w:t>
      </w:r>
    </w:p>
    <w:p w14:paraId="68660358" w14:textId="77777777" w:rsidR="003E22A0" w:rsidRPr="000F7490" w:rsidRDefault="003E22A0" w:rsidP="00073C31">
      <w:pPr>
        <w:pStyle w:val="PL"/>
        <w:ind w:left="283"/>
        <w:rPr>
          <w:noProof w:val="0"/>
        </w:rPr>
      </w:pPr>
      <w:r w:rsidRPr="000F7490">
        <w:rPr>
          <w:i/>
          <w:noProof w:val="0"/>
        </w:rPr>
        <w:tab/>
      </w:r>
      <w:r w:rsidRPr="000F7490">
        <w:rPr>
          <w:i/>
          <w:noProof w:val="0"/>
        </w:rPr>
        <w:tab/>
      </w:r>
      <w:r w:rsidRPr="000F7490">
        <w:rPr>
          <w:i/>
          <w:noProof w:val="0"/>
        </w:rPr>
        <w:tab/>
      </w:r>
      <w:r w:rsidRPr="000F7490">
        <w:rPr>
          <w:i/>
          <w:noProof w:val="0"/>
        </w:rPr>
        <w:tab/>
      </w:r>
      <w:r w:rsidRPr="000F7490">
        <w:rPr>
          <w:i/>
          <w:noProof w:val="0"/>
        </w:rPr>
        <w:tab/>
        <w:t xml:space="preserve"> </w:t>
      </w:r>
      <w:r w:rsidRPr="000F7490">
        <w:rPr>
          <w:noProof w:val="0"/>
        </w:rPr>
        <w:t xml:space="preserve">| </w:t>
      </w:r>
    </w:p>
    <w:p w14:paraId="2C9B3B42"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w:t>
      </w:r>
      <w:r w:rsidRPr="000F7490">
        <w:rPr>
          <w:i/>
          <w:noProof w:val="0"/>
        </w:rPr>
        <w:t>AltstepInstance</w:t>
      </w:r>
      <w:r w:rsidRPr="000F7490">
        <w:rPr>
          <w:noProof w:val="0"/>
        </w:rPr>
        <w:t xml:space="preserve"> [ </w:t>
      </w:r>
      <w:r w:rsidRPr="000F7490">
        <w:rPr>
          <w:i/>
          <w:noProof w:val="0"/>
        </w:rPr>
        <w:t>StatementBlock</w:t>
      </w:r>
      <w:r w:rsidRPr="000F7490">
        <w:rPr>
          <w:noProof w:val="0"/>
        </w:rPr>
        <w:t xml:space="preserve"> ] )</w:t>
      </w:r>
    </w:p>
    <w:p w14:paraId="5A3D2938" w14:textId="77777777"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p>
    <w:p w14:paraId="776325CD" w14:textId="17CEFBDF" w:rsidR="003E22A0" w:rsidRPr="000F7490" w:rsidRDefault="003E22A0" w:rsidP="00073C31">
      <w:pPr>
        <w:pStyle w:val="PL"/>
        <w:ind w:left="283"/>
        <w:rPr>
          <w:noProof w:val="0"/>
        </w:rPr>
      </w:pP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else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StatementBlock</w:t>
      </w:r>
      <w:r w:rsidRPr="000F7490">
        <w:rPr>
          <w:noProof w:val="0"/>
        </w:rPr>
        <w:t xml:space="preserve"> ]</w:t>
      </w:r>
    </w:p>
    <w:p w14:paraId="31AE2F39" w14:textId="04E16EAD"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02565A07" w14:textId="77777777" w:rsidR="003E22A0" w:rsidRPr="000F7490" w:rsidRDefault="003E22A0" w:rsidP="00073C31">
      <w:pPr>
        <w:pStyle w:val="PL"/>
        <w:ind w:left="283"/>
        <w:rPr>
          <w:noProof w:val="0"/>
        </w:rPr>
      </w:pPr>
    </w:p>
    <w:p w14:paraId="45C87A7C" w14:textId="77777777" w:rsidR="003E22A0" w:rsidRPr="000F7490" w:rsidRDefault="003E22A0" w:rsidP="00073C31">
      <w:pPr>
        <w:keepNext/>
        <w:keepLines/>
      </w:pPr>
      <w:r w:rsidRPr="000F7490">
        <w:rPr>
          <w:b/>
          <w:i/>
        </w:rPr>
        <w:t>Semantic Description</w:t>
      </w:r>
    </w:p>
    <w:p w14:paraId="370FCCE1" w14:textId="77777777" w:rsidR="004D4CBD" w:rsidRPr="000F7490" w:rsidRDefault="003E22A0" w:rsidP="004D4CBD">
      <w:pPr>
        <w:rPr>
          <w:color w:val="000000"/>
        </w:rPr>
      </w:pPr>
      <w:r w:rsidRPr="000F7490">
        <w:rPr>
          <w:color w:val="000000"/>
        </w:rPr>
        <w:t xml:space="preserve">The </w:t>
      </w:r>
      <w:r w:rsidRPr="000F7490">
        <w:rPr>
          <w:rFonts w:ascii="Courier New" w:hAnsi="Courier New"/>
          <w:b/>
          <w:color w:val="000000"/>
        </w:rPr>
        <w:t>alt</w:t>
      </w:r>
      <w:r w:rsidRPr="000F7490">
        <w:rPr>
          <w:color w:val="000000"/>
        </w:rPr>
        <w:t xml:space="preserve"> statement denotes branching of test behaviour due to the reception and handling of communication and/or timer events and/or the termination of parallel test components, i.e. it is related to the use of the </w:t>
      </w:r>
      <w:r w:rsidRPr="000F7490">
        <w:t>TTCN</w:t>
      </w:r>
      <w:r w:rsidRPr="000F7490">
        <w:noBreakHyphen/>
        <w:t>3</w:t>
      </w:r>
      <w:r w:rsidRPr="000F7490">
        <w:rPr>
          <w:color w:val="000000"/>
        </w:rPr>
        <w:t xml:space="preserve"> operations </w:t>
      </w:r>
      <w:r w:rsidRPr="000F7490">
        <w:rPr>
          <w:rFonts w:ascii="Courier New" w:hAnsi="Courier New"/>
          <w:b/>
          <w:color w:val="000000"/>
        </w:rPr>
        <w:t>receive</w:t>
      </w:r>
      <w:r w:rsidRPr="000F7490">
        <w:rPr>
          <w:color w:val="000000"/>
        </w:rPr>
        <w:t xml:space="preserve">, </w:t>
      </w:r>
      <w:r w:rsidRPr="000F7490">
        <w:rPr>
          <w:rFonts w:ascii="Courier New" w:hAnsi="Courier New"/>
          <w:b/>
          <w:color w:val="000000"/>
        </w:rPr>
        <w:t>trigger</w:t>
      </w:r>
      <w:r w:rsidRPr="000F7490">
        <w:rPr>
          <w:color w:val="000000"/>
        </w:rPr>
        <w:t xml:space="preserve">, </w:t>
      </w:r>
      <w:r w:rsidRPr="000F7490">
        <w:rPr>
          <w:rFonts w:ascii="Courier New" w:hAnsi="Courier New"/>
          <w:b/>
          <w:color w:val="000000"/>
        </w:rPr>
        <w:t>getcall</w:t>
      </w:r>
      <w:r w:rsidRPr="000F7490">
        <w:rPr>
          <w:color w:val="000000"/>
        </w:rPr>
        <w:t xml:space="preserve">, </w:t>
      </w:r>
      <w:r w:rsidRPr="000F7490">
        <w:rPr>
          <w:rFonts w:ascii="Courier New" w:hAnsi="Courier New"/>
          <w:b/>
          <w:color w:val="000000"/>
        </w:rPr>
        <w:t>getreply</w:t>
      </w:r>
      <w:r w:rsidRPr="000F7490">
        <w:rPr>
          <w:color w:val="000000"/>
        </w:rPr>
        <w:t xml:space="preserve">, </w:t>
      </w:r>
      <w:r w:rsidRPr="000F7490">
        <w:rPr>
          <w:rFonts w:ascii="Courier New" w:hAnsi="Courier New"/>
          <w:b/>
          <w:color w:val="000000"/>
        </w:rPr>
        <w:t>catch</w:t>
      </w:r>
      <w:r w:rsidRPr="000F7490">
        <w:rPr>
          <w:color w:val="000000"/>
        </w:rPr>
        <w:t xml:space="preserve">, </w:t>
      </w:r>
      <w:r w:rsidRPr="000F7490">
        <w:rPr>
          <w:rFonts w:ascii="Courier New" w:hAnsi="Courier New"/>
          <w:b/>
          <w:color w:val="000000"/>
        </w:rPr>
        <w:t>check</w:t>
      </w:r>
      <w:r w:rsidRPr="000F7490">
        <w:rPr>
          <w:color w:val="000000"/>
        </w:rPr>
        <w:t xml:space="preserve">, </w:t>
      </w:r>
      <w:r w:rsidRPr="000F7490">
        <w:rPr>
          <w:rFonts w:ascii="Courier New" w:hAnsi="Courier New"/>
          <w:b/>
          <w:color w:val="000000"/>
        </w:rPr>
        <w:t>timeout, done</w:t>
      </w:r>
      <w:r w:rsidRPr="000F7490">
        <w:rPr>
          <w:color w:val="000000"/>
        </w:rPr>
        <w:t xml:space="preserve"> and </w:t>
      </w:r>
      <w:r w:rsidRPr="000F7490">
        <w:rPr>
          <w:rFonts w:ascii="Courier New" w:hAnsi="Courier New"/>
          <w:b/>
          <w:color w:val="000000"/>
        </w:rPr>
        <w:t>killed</w:t>
      </w:r>
      <w:r w:rsidRPr="000F7490">
        <w:rPr>
          <w:color w:val="000000"/>
        </w:rPr>
        <w:t xml:space="preserve">. The </w:t>
      </w:r>
      <w:r w:rsidRPr="000F7490">
        <w:rPr>
          <w:rFonts w:ascii="Courier New" w:hAnsi="Courier New"/>
          <w:b/>
          <w:color w:val="000000"/>
        </w:rPr>
        <w:t>alt</w:t>
      </w:r>
      <w:r w:rsidRPr="000F7490">
        <w:rPr>
          <w:color w:val="000000"/>
        </w:rPr>
        <w:t xml:space="preserve"> statement denotes a set of possible events that are to be matched against a particular snapshot.</w:t>
      </w:r>
    </w:p>
    <w:p w14:paraId="74339872" w14:textId="77777777" w:rsidR="003E22A0" w:rsidRPr="000F7490" w:rsidRDefault="004D4CBD" w:rsidP="004D4CBD">
      <w:pPr>
        <w:rPr>
          <w:color w:val="000000"/>
        </w:rPr>
      </w:pPr>
      <w:r w:rsidRPr="000F7490">
        <w:rPr>
          <w:color w:val="000000"/>
        </w:rPr>
        <w:t>An alt statement may define some local definitions before its alternative branches. These can be used by all the branches.</w:t>
      </w:r>
    </w:p>
    <w:p w14:paraId="7A6C3CE7" w14:textId="77777777" w:rsidR="003E22A0" w:rsidRPr="000F7490" w:rsidRDefault="003E22A0" w:rsidP="00073C31">
      <w:pPr>
        <w:keepNext/>
        <w:keepLines/>
        <w:rPr>
          <w:b/>
          <w:color w:val="000000"/>
        </w:rPr>
      </w:pPr>
      <w:r w:rsidRPr="000F7490">
        <w:rPr>
          <w:b/>
        </w:rPr>
        <w:t>Execution of alternative behaviour:</w:t>
      </w:r>
    </w:p>
    <w:p w14:paraId="256974E9" w14:textId="77777777" w:rsidR="003E22A0" w:rsidRPr="000F7490" w:rsidRDefault="003E22A0" w:rsidP="00073C31">
      <w:pPr>
        <w:keepNext/>
        <w:keepLines/>
      </w:pPr>
      <w:r w:rsidRPr="000F7490">
        <w:rPr>
          <w:color w:val="000000"/>
        </w:rPr>
        <w:t xml:space="preserve">When entering an </w:t>
      </w:r>
      <w:r w:rsidRPr="000F7490">
        <w:rPr>
          <w:rFonts w:ascii="Courier New" w:hAnsi="Courier New"/>
          <w:b/>
          <w:color w:val="000000"/>
        </w:rPr>
        <w:t>alt</w:t>
      </w:r>
      <w:r w:rsidRPr="000F7490">
        <w:rPr>
          <w:color w:val="000000"/>
        </w:rPr>
        <w:t xml:space="preserve"> statement, a snapshot is taken.</w:t>
      </w:r>
      <w:r w:rsidR="004D4CBD" w:rsidRPr="000F7490">
        <w:rPr>
          <w:color w:val="000000"/>
        </w:rPr>
        <w:t xml:space="preserve"> </w:t>
      </w:r>
      <w:r w:rsidR="004D4CBD" w:rsidRPr="000F7490">
        <w:t>If the alt statement contains local definitions before its first branch, these are evaluated before the snapshot is taken. When the alt statements executes the repeat operation, the whole alt statement, including the local definitions, is re-evaluated.</w:t>
      </w:r>
    </w:p>
    <w:p w14:paraId="59B6E662" w14:textId="37488F5C" w:rsidR="003E22A0" w:rsidRPr="000F7490" w:rsidRDefault="003E22A0" w:rsidP="00073C31">
      <w:pPr>
        <w:keepNext/>
        <w:keepLines/>
        <w:rPr>
          <w:color w:val="000000"/>
        </w:rPr>
      </w:pPr>
      <w:r w:rsidRPr="000F7490">
        <w:rPr>
          <w:color w:val="000000"/>
        </w:rPr>
        <w:t xml:space="preserve">The alternative branches in the </w:t>
      </w:r>
      <w:r w:rsidRPr="000F7490">
        <w:rPr>
          <w:rFonts w:ascii="Courier New" w:hAnsi="Courier New"/>
          <w:b/>
          <w:color w:val="000000"/>
        </w:rPr>
        <w:t>alt</w:t>
      </w:r>
      <w:r w:rsidRPr="000F7490">
        <w:rPr>
          <w:color w:val="000000"/>
        </w:rPr>
        <w:t xml:space="preserve"> statement and the top alternatives of invoked altsteps and altsteps that are activated as defaults are processed in the order of their appearance. If several defaults are active, the reverse order of their activation determines the evaluation order of the top alternatives in the defaults. The alternative branches in active defaults are reached by the default mechanism described in clause </w:t>
      </w:r>
      <w:r w:rsidR="00CC429E" w:rsidRPr="000F7490">
        <w:fldChar w:fldCharType="begin"/>
      </w:r>
      <w:r w:rsidRPr="000F7490">
        <w:instrText xml:space="preserve">ref </w:instrText>
      </w:r>
      <w:r w:rsidRPr="000F7490">
        <w:rPr>
          <w:color w:val="000000"/>
        </w:rPr>
        <w:instrText xml:space="preserve"> clause_Statements_Default </w:instrText>
      </w:r>
      <w:r w:rsidR="00CC429E" w:rsidRPr="000F7490">
        <w:fldChar w:fldCharType="separate"/>
      </w:r>
      <w:r w:rsidR="00530A02" w:rsidRPr="000F7490">
        <w:t>20.5</w:t>
      </w:r>
      <w:r w:rsidR="00CC429E" w:rsidRPr="000F7490">
        <w:fldChar w:fldCharType="end"/>
      </w:r>
      <w:r w:rsidRPr="000F7490">
        <w:rPr>
          <w:color w:val="000000"/>
        </w:rPr>
        <w:t>.</w:t>
      </w:r>
      <w:r w:rsidR="00A47AB7" w:rsidRPr="000F7490">
        <w:rPr>
          <w:color w:val="000000"/>
        </w:rPr>
        <w:t xml:space="preserve"> If the </w:t>
      </w:r>
      <w:r w:rsidR="00A47AB7" w:rsidRPr="000F7490">
        <w:rPr>
          <w:rFonts w:ascii="Courier New" w:hAnsi="Courier New"/>
          <w:b/>
          <w:color w:val="000000"/>
        </w:rPr>
        <w:t>alt</w:t>
      </w:r>
      <w:r w:rsidR="00A47AB7" w:rsidRPr="000F7490">
        <w:rPr>
          <w:color w:val="000000"/>
        </w:rPr>
        <w:t xml:space="preserve"> statement contains the </w:t>
      </w:r>
      <w:r w:rsidR="00A47AB7" w:rsidRPr="000F7490">
        <w:rPr>
          <w:rFonts w:ascii="Courier New" w:hAnsi="Courier New"/>
          <w:b/>
          <w:color w:val="000000"/>
        </w:rPr>
        <w:t>@nodefault</w:t>
      </w:r>
      <w:r w:rsidR="00A47AB7" w:rsidRPr="000F7490">
        <w:rPr>
          <w:color w:val="000000"/>
        </w:rPr>
        <w:t xml:space="preserve"> modifier, all active default alternatives are ignored for the execution of this </w:t>
      </w:r>
      <w:r w:rsidR="00A47AB7" w:rsidRPr="000F7490">
        <w:rPr>
          <w:rFonts w:ascii="Courier New" w:hAnsi="Courier New"/>
          <w:b/>
          <w:color w:val="000000"/>
        </w:rPr>
        <w:t>alt</w:t>
      </w:r>
      <w:r w:rsidR="00A47AB7" w:rsidRPr="000F7490">
        <w:rPr>
          <w:color w:val="000000"/>
        </w:rPr>
        <w:t xml:space="preserve"> statement.</w:t>
      </w:r>
    </w:p>
    <w:p w14:paraId="58B13257" w14:textId="77777777" w:rsidR="003E22A0" w:rsidRPr="000F7490" w:rsidRDefault="003E22A0" w:rsidP="00073C31">
      <w:pPr>
        <w:rPr>
          <w:color w:val="000000"/>
        </w:rPr>
      </w:pPr>
      <w:r w:rsidRPr="000F7490">
        <w:rPr>
          <w:color w:val="000000"/>
        </w:rPr>
        <w:t xml:space="preserve">The individual alternative branches are either branches that may be guarded by a Boolean expression or else-branches, i.e. alternative branches starting </w:t>
      </w:r>
      <w:r w:rsidRPr="000F7490">
        <w:t>with</w:t>
      </w:r>
      <w:r w:rsidRPr="000F7490">
        <w:rPr>
          <w:color w:val="000000"/>
        </w:rPr>
        <w:t xml:space="preserve"> </w:t>
      </w:r>
      <w:r w:rsidRPr="000F7490">
        <w:rPr>
          <w:rFonts w:ascii="Courier New" w:hAnsi="Courier New"/>
        </w:rPr>
        <w:t>[</w:t>
      </w:r>
      <w:r w:rsidRPr="000F7490">
        <w:rPr>
          <w:rFonts w:ascii="Courier New" w:hAnsi="Courier New"/>
          <w:b/>
        </w:rPr>
        <w:t>else</w:t>
      </w:r>
      <w:r w:rsidRPr="000F7490">
        <w:rPr>
          <w:rFonts w:ascii="Courier New" w:hAnsi="Courier New"/>
        </w:rPr>
        <w:t>]</w:t>
      </w:r>
      <w:r w:rsidRPr="000F7490">
        <w:rPr>
          <w:color w:val="000000"/>
        </w:rPr>
        <w:t>.</w:t>
      </w:r>
    </w:p>
    <w:p w14:paraId="20E50D4C" w14:textId="77777777" w:rsidR="003E22A0" w:rsidRPr="000F7490" w:rsidRDefault="003E22A0" w:rsidP="00073C31">
      <w:pPr>
        <w:rPr>
          <w:color w:val="000000"/>
        </w:rPr>
      </w:pPr>
      <w:r w:rsidRPr="000F7490">
        <w:rPr>
          <w:color w:val="000000"/>
        </w:rPr>
        <w:t>Else-branches are always chosen and executed when they are reached (see below).</w:t>
      </w:r>
    </w:p>
    <w:p w14:paraId="0E3BE059" w14:textId="77777777" w:rsidR="003E22A0" w:rsidRPr="000F7490" w:rsidRDefault="003E22A0" w:rsidP="007B0477">
      <w:pPr>
        <w:rPr>
          <w:color w:val="000000"/>
        </w:rPr>
      </w:pPr>
      <w:r w:rsidRPr="000F7490">
        <w:rPr>
          <w:color w:val="000000"/>
        </w:rPr>
        <w:t xml:space="preserve">Branches that may be guarded by </w:t>
      </w:r>
      <w:r w:rsidR="00D474DB" w:rsidRPr="000F7490">
        <w:rPr>
          <w:color w:val="000000"/>
        </w:rPr>
        <w:t>b</w:t>
      </w:r>
      <w:r w:rsidRPr="000F7490">
        <w:rPr>
          <w:color w:val="000000"/>
        </w:rPr>
        <w:t>oolean expressions either invoke an altstep (</w:t>
      </w:r>
      <w:r w:rsidRPr="000F7490">
        <w:rPr>
          <w:i/>
          <w:color w:val="000000"/>
        </w:rPr>
        <w:t>altstep-branch</w:t>
      </w:r>
      <w:r w:rsidRPr="000F7490">
        <w:rPr>
          <w:color w:val="000000"/>
        </w:rPr>
        <w:t xml:space="preserve">), or start </w:t>
      </w:r>
      <w:r w:rsidRPr="000F7490">
        <w:t>with</w:t>
      </w:r>
      <w:r w:rsidRPr="000F7490">
        <w:rPr>
          <w:color w:val="000000"/>
        </w:rPr>
        <w:t xml:space="preserve"> a </w:t>
      </w:r>
      <w:r w:rsidRPr="000F7490">
        <w:rPr>
          <w:rFonts w:ascii="Courier New" w:hAnsi="Courier New"/>
          <w:b/>
          <w:color w:val="000000"/>
        </w:rPr>
        <w:t>done</w:t>
      </w:r>
      <w:r w:rsidRPr="000F7490">
        <w:rPr>
          <w:color w:val="000000"/>
        </w:rPr>
        <w:t xml:space="preserve"> operation (</w:t>
      </w:r>
      <w:r w:rsidRPr="000F7490">
        <w:rPr>
          <w:i/>
          <w:color w:val="000000"/>
        </w:rPr>
        <w:t>done-branch</w:t>
      </w:r>
      <w:r w:rsidRPr="000F7490">
        <w:rPr>
          <w:color w:val="000000"/>
        </w:rPr>
        <w:t xml:space="preserve">), a </w:t>
      </w:r>
      <w:r w:rsidRPr="000F7490">
        <w:rPr>
          <w:rFonts w:ascii="Courier New" w:hAnsi="Courier New"/>
          <w:b/>
          <w:color w:val="000000"/>
        </w:rPr>
        <w:t>killed</w:t>
      </w:r>
      <w:r w:rsidRPr="000F7490">
        <w:rPr>
          <w:color w:val="000000"/>
        </w:rPr>
        <w:t xml:space="preserve"> operation (</w:t>
      </w:r>
      <w:r w:rsidRPr="000F7490">
        <w:rPr>
          <w:i/>
          <w:color w:val="000000"/>
        </w:rPr>
        <w:t>killed-branch</w:t>
      </w:r>
      <w:r w:rsidRPr="000F7490">
        <w:rPr>
          <w:color w:val="000000"/>
        </w:rPr>
        <w:t xml:space="preserve">), </w:t>
      </w:r>
      <w:r w:rsidRPr="000F7490">
        <w:rPr>
          <w:rFonts w:ascii="Courier New" w:hAnsi="Courier New"/>
          <w:b/>
          <w:color w:val="000000"/>
        </w:rPr>
        <w:t>timeout</w:t>
      </w:r>
      <w:r w:rsidRPr="000F7490">
        <w:rPr>
          <w:color w:val="000000"/>
        </w:rPr>
        <w:t xml:space="preserve"> operation (</w:t>
      </w:r>
      <w:r w:rsidRPr="000F7490">
        <w:rPr>
          <w:i/>
          <w:color w:val="000000"/>
        </w:rPr>
        <w:t>timeout-branch</w:t>
      </w:r>
      <w:r w:rsidRPr="000F7490">
        <w:rPr>
          <w:color w:val="000000"/>
        </w:rPr>
        <w:t>) or a receiving operation (</w:t>
      </w:r>
      <w:r w:rsidRPr="000F7490">
        <w:rPr>
          <w:i/>
          <w:color w:val="000000"/>
        </w:rPr>
        <w:t>receiving-branch</w:t>
      </w:r>
      <w:r w:rsidRPr="000F7490">
        <w:rPr>
          <w:color w:val="000000"/>
        </w:rPr>
        <w:t>), i.e. </w:t>
      </w:r>
      <w:r w:rsidRPr="000F7490">
        <w:rPr>
          <w:rFonts w:ascii="Courier New" w:hAnsi="Courier New"/>
          <w:b/>
          <w:color w:val="000000"/>
        </w:rPr>
        <w:t>receive</w:t>
      </w:r>
      <w:r w:rsidRPr="000F7490">
        <w:rPr>
          <w:color w:val="000000"/>
        </w:rPr>
        <w:t>,</w:t>
      </w:r>
      <w:r w:rsidRPr="000F7490">
        <w:rPr>
          <w:rFonts w:ascii="Courier New" w:hAnsi="Courier New"/>
          <w:b/>
          <w:color w:val="000000"/>
        </w:rPr>
        <w:t xml:space="preserve"> trigger</w:t>
      </w:r>
      <w:r w:rsidRPr="000F7490">
        <w:rPr>
          <w:color w:val="000000"/>
        </w:rPr>
        <w:t xml:space="preserve">, </w:t>
      </w:r>
      <w:r w:rsidRPr="000F7490">
        <w:rPr>
          <w:rFonts w:ascii="Courier New" w:hAnsi="Courier New"/>
          <w:b/>
          <w:color w:val="000000"/>
        </w:rPr>
        <w:t>getcall</w:t>
      </w:r>
      <w:r w:rsidRPr="000F7490">
        <w:rPr>
          <w:color w:val="000000"/>
        </w:rPr>
        <w:t xml:space="preserve">, </w:t>
      </w:r>
      <w:r w:rsidRPr="000F7490">
        <w:rPr>
          <w:rFonts w:ascii="Courier New" w:hAnsi="Courier New"/>
          <w:b/>
          <w:color w:val="000000"/>
        </w:rPr>
        <w:t>getreply,</w:t>
      </w:r>
      <w:r w:rsidRPr="000F7490">
        <w:rPr>
          <w:color w:val="000000"/>
        </w:rPr>
        <w:t xml:space="preserve"> </w:t>
      </w:r>
      <w:r w:rsidRPr="000F7490">
        <w:rPr>
          <w:rFonts w:ascii="Courier New" w:hAnsi="Courier New"/>
          <w:b/>
          <w:color w:val="000000"/>
        </w:rPr>
        <w:t xml:space="preserve">catch </w:t>
      </w:r>
      <w:r w:rsidRPr="000F7490">
        <w:rPr>
          <w:color w:val="000000"/>
        </w:rPr>
        <w:t xml:space="preserve">or a </w:t>
      </w:r>
      <w:r w:rsidRPr="000F7490">
        <w:rPr>
          <w:rFonts w:ascii="Courier New" w:hAnsi="Courier New"/>
          <w:b/>
          <w:color w:val="000000"/>
        </w:rPr>
        <w:t>check</w:t>
      </w:r>
      <w:r w:rsidRPr="000F7490">
        <w:rPr>
          <w:color w:val="000000"/>
        </w:rPr>
        <w:t xml:space="preserve"> operation. The evaluation of the Boolean guards shall be based on the snapshot. The Boolean guard is considered to be </w:t>
      </w:r>
      <w:r w:rsidRPr="000F7490">
        <w:rPr>
          <w:i/>
          <w:color w:val="000000"/>
        </w:rPr>
        <w:t>fulfilled</w:t>
      </w:r>
      <w:r w:rsidRPr="000F7490">
        <w:rPr>
          <w:color w:val="000000"/>
        </w:rPr>
        <w:t xml:space="preserve"> if no Boolean guard is defined, or if the Boolean guard evaluates to </w:t>
      </w:r>
      <w:r w:rsidRPr="000F7490">
        <w:rPr>
          <w:rFonts w:ascii="Courier New" w:hAnsi="Courier New"/>
          <w:b/>
          <w:color w:val="000000"/>
        </w:rPr>
        <w:t>true</w:t>
      </w:r>
      <w:r w:rsidRPr="000F7490">
        <w:rPr>
          <w:color w:val="000000"/>
        </w:rPr>
        <w:t>. The branches are processed and executed in the following manner.</w:t>
      </w:r>
    </w:p>
    <w:p w14:paraId="2A1A719A" w14:textId="651DED6E" w:rsidR="003E22A0" w:rsidRPr="000F7490" w:rsidRDefault="003E22A0" w:rsidP="00073C31">
      <w:pPr>
        <w:rPr>
          <w:color w:val="000000"/>
        </w:rPr>
      </w:pPr>
      <w:r w:rsidRPr="000F7490">
        <w:rPr>
          <w:color w:val="000000"/>
        </w:rPr>
        <w:t xml:space="preserve">An </w:t>
      </w:r>
      <w:r w:rsidRPr="000F7490">
        <w:rPr>
          <w:i/>
          <w:color w:val="000000"/>
        </w:rPr>
        <w:t>altstep-branch</w:t>
      </w:r>
      <w:r w:rsidRPr="000F7490">
        <w:rPr>
          <w:color w:val="000000"/>
        </w:rPr>
        <w:t xml:space="preserve"> is selected if the Boolean guard is fulfilled. The selection of an </w:t>
      </w:r>
      <w:r w:rsidRPr="000F7490">
        <w:rPr>
          <w:i/>
          <w:color w:val="000000"/>
        </w:rPr>
        <w:t>altstep-branch</w:t>
      </w:r>
      <w:r w:rsidRPr="000F7490">
        <w:rPr>
          <w:color w:val="000000"/>
        </w:rPr>
        <w:t xml:space="preserve"> causes the invocation of the referenced altstep, i.e. the altstep is invoked and the evaluation of the snapshot continues within the altstep. </w:t>
      </w:r>
      <w:r w:rsidR="00D474DB" w:rsidRPr="000F7490">
        <w:rPr>
          <w:color w:val="000000"/>
        </w:rPr>
        <w:t>An a</w:t>
      </w:r>
      <w:r w:rsidRPr="000F7490">
        <w:rPr>
          <w:color w:val="000000"/>
        </w:rPr>
        <w:t>ltstep-branch may contain an optional statement block. The optional statement block shall be executed only, if an alternative of the altstep referenced in the altstep-branch has been selected and executed.</w:t>
      </w:r>
    </w:p>
    <w:p w14:paraId="5384EE6C" w14:textId="77777777" w:rsidR="003E22A0" w:rsidRPr="000F7490" w:rsidRDefault="003E22A0" w:rsidP="00073C31">
      <w:pPr>
        <w:rPr>
          <w:color w:val="000000"/>
        </w:rPr>
      </w:pPr>
      <w:r w:rsidRPr="000F7490">
        <w:rPr>
          <w:color w:val="000000"/>
        </w:rPr>
        <w:t xml:space="preserve">A </w:t>
      </w:r>
      <w:r w:rsidRPr="000F7490">
        <w:rPr>
          <w:i/>
          <w:color w:val="000000"/>
        </w:rPr>
        <w:t>done-branch</w:t>
      </w:r>
      <w:r w:rsidRPr="000F7490">
        <w:rPr>
          <w:color w:val="000000"/>
        </w:rPr>
        <w:t xml:space="preserve"> is selected if the Boolean guard is fulfilled and if the specified test component is in the list of stopped components of the snapshot. The selection causes the execution of the statement block following the </w:t>
      </w:r>
      <w:r w:rsidRPr="000F7490">
        <w:rPr>
          <w:rFonts w:ascii="Courier New" w:hAnsi="Courier New"/>
          <w:b/>
          <w:color w:val="000000"/>
        </w:rPr>
        <w:t>done</w:t>
      </w:r>
      <w:r w:rsidRPr="000F7490">
        <w:rPr>
          <w:color w:val="000000"/>
        </w:rPr>
        <w:t xml:space="preserve"> operation. The </w:t>
      </w:r>
      <w:r w:rsidRPr="000F7490">
        <w:rPr>
          <w:rFonts w:ascii="Courier New" w:hAnsi="Courier New"/>
          <w:b/>
          <w:color w:val="000000"/>
        </w:rPr>
        <w:t>done</w:t>
      </w:r>
      <w:r w:rsidRPr="000F7490">
        <w:rPr>
          <w:color w:val="000000"/>
        </w:rPr>
        <w:t xml:space="preserve"> operation itself has no further effect.</w:t>
      </w:r>
    </w:p>
    <w:p w14:paraId="2DBB7808" w14:textId="77777777" w:rsidR="003E22A0" w:rsidRPr="000F7490" w:rsidRDefault="003E22A0" w:rsidP="00073C31">
      <w:pPr>
        <w:rPr>
          <w:color w:val="000000"/>
        </w:rPr>
      </w:pPr>
      <w:r w:rsidRPr="000F7490">
        <w:rPr>
          <w:color w:val="000000"/>
        </w:rPr>
        <w:t xml:space="preserve">A </w:t>
      </w:r>
      <w:r w:rsidRPr="000F7490">
        <w:rPr>
          <w:i/>
          <w:color w:val="000000"/>
        </w:rPr>
        <w:t>killed-branch</w:t>
      </w:r>
      <w:r w:rsidRPr="000F7490">
        <w:rPr>
          <w:color w:val="000000"/>
        </w:rPr>
        <w:t xml:space="preserve"> is selected if the Boolean guard is fulfilled and if the specified test component is in the list of killed components of the snapshot. The selection causes the execution of the statement block following the </w:t>
      </w:r>
      <w:r w:rsidRPr="000F7490">
        <w:rPr>
          <w:rFonts w:ascii="Courier New" w:hAnsi="Courier New"/>
          <w:b/>
          <w:color w:val="000000"/>
        </w:rPr>
        <w:t>killed</w:t>
      </w:r>
      <w:r w:rsidRPr="000F7490">
        <w:rPr>
          <w:color w:val="000000"/>
        </w:rPr>
        <w:t xml:space="preserve"> operation. The </w:t>
      </w:r>
      <w:r w:rsidRPr="000F7490">
        <w:rPr>
          <w:rFonts w:ascii="Courier New" w:hAnsi="Courier New"/>
          <w:b/>
          <w:color w:val="000000"/>
        </w:rPr>
        <w:t>killed</w:t>
      </w:r>
      <w:r w:rsidRPr="000F7490">
        <w:rPr>
          <w:color w:val="000000"/>
        </w:rPr>
        <w:t xml:space="preserve"> operation itself has no further effect.</w:t>
      </w:r>
    </w:p>
    <w:p w14:paraId="0BF899BC" w14:textId="77777777" w:rsidR="003E22A0" w:rsidRPr="000F7490" w:rsidRDefault="003E22A0" w:rsidP="00073C31">
      <w:pPr>
        <w:rPr>
          <w:color w:val="000000"/>
        </w:rPr>
      </w:pPr>
      <w:r w:rsidRPr="000F7490">
        <w:rPr>
          <w:color w:val="000000"/>
        </w:rPr>
        <w:t xml:space="preserve">A </w:t>
      </w:r>
      <w:r w:rsidRPr="000F7490">
        <w:rPr>
          <w:i/>
          <w:color w:val="000000"/>
        </w:rPr>
        <w:t>timeout-branch</w:t>
      </w:r>
      <w:r w:rsidRPr="000F7490">
        <w:rPr>
          <w:color w:val="000000"/>
        </w:rPr>
        <w:t xml:space="preserve"> is selected if the Boolean guard is fulfilled and if the specified timeout event is in the timeout-list of the snapshot. The selection causes execution of the specified </w:t>
      </w:r>
      <w:r w:rsidRPr="000F7490">
        <w:rPr>
          <w:rFonts w:ascii="Courier New" w:hAnsi="Courier New"/>
          <w:b/>
          <w:color w:val="000000"/>
        </w:rPr>
        <w:t>timeout</w:t>
      </w:r>
      <w:r w:rsidRPr="000F7490">
        <w:rPr>
          <w:color w:val="000000"/>
        </w:rPr>
        <w:t xml:space="preserve"> operation, i.e. removal of the timeout event from the timeout-list, and the execution of the statement block following the </w:t>
      </w:r>
      <w:r w:rsidRPr="000F7490">
        <w:rPr>
          <w:rFonts w:ascii="Courier New" w:hAnsi="Courier New"/>
          <w:b/>
          <w:color w:val="000000"/>
        </w:rPr>
        <w:t>timeout</w:t>
      </w:r>
      <w:r w:rsidRPr="000F7490">
        <w:rPr>
          <w:color w:val="000000"/>
        </w:rPr>
        <w:t xml:space="preserve"> operation.</w:t>
      </w:r>
    </w:p>
    <w:p w14:paraId="5B2E7811" w14:textId="77777777" w:rsidR="003E22A0" w:rsidRPr="000F7490" w:rsidRDefault="003E22A0" w:rsidP="00A82CB4">
      <w:pPr>
        <w:keepNext/>
        <w:keepLines/>
        <w:rPr>
          <w:color w:val="000000"/>
        </w:rPr>
      </w:pPr>
      <w:r w:rsidRPr="000F7490">
        <w:rPr>
          <w:color w:val="000000"/>
        </w:rPr>
        <w:lastRenderedPageBreak/>
        <w:t xml:space="preserve">A </w:t>
      </w:r>
      <w:r w:rsidRPr="000F7490">
        <w:rPr>
          <w:i/>
          <w:color w:val="000000"/>
        </w:rPr>
        <w:t>receiving-branch</w:t>
      </w:r>
      <w:r w:rsidRPr="000F7490">
        <w:rPr>
          <w:color w:val="000000"/>
        </w:rPr>
        <w:t xml:space="preserve"> is selected if the Boolean guard is fulfilled and if the matching criteria of receiving operation is fulfilled by one of the messages, calls, replies or exceptions in the snapshot. The selection causes execution of the receiving operation, i.e. removal of the matching message, call, reply or exception from the port queue, maybe an assignment of the received information to a variable and the execution of the statement block following the receiving operation. In the case of the </w:t>
      </w:r>
      <w:r w:rsidRPr="000F7490">
        <w:rPr>
          <w:rFonts w:ascii="Courier New" w:hAnsi="Courier New"/>
          <w:b/>
          <w:color w:val="000000"/>
        </w:rPr>
        <w:t xml:space="preserve">trigger </w:t>
      </w:r>
      <w:r w:rsidRPr="000F7490">
        <w:rPr>
          <w:color w:val="000000"/>
        </w:rPr>
        <w:t>operation the top message of the queue is also removed if the Boolean guard is fulfilled but the matching criteria is not. In this case the statement block of the given alternative is not executed.</w:t>
      </w:r>
    </w:p>
    <w:p w14:paraId="20C11BEA" w14:textId="77777777" w:rsidR="003E22A0" w:rsidRPr="000F7490" w:rsidRDefault="003E22A0" w:rsidP="00073C31">
      <w:pPr>
        <w:pStyle w:val="NO"/>
      </w:pPr>
      <w:r w:rsidRPr="000F7490">
        <w:t>NOTE 1:</w:t>
      </w:r>
      <w:r w:rsidRPr="000F7490">
        <w:tab/>
        <w:t>The TTCN</w:t>
      </w:r>
      <w:r w:rsidRPr="000F7490">
        <w:noBreakHyphen/>
        <w:t>3 semantics describe the evaluation of a snapshot as a series of indivisible actions of a test component. The semantics do not assume that the evaluation of a snapshot has no duration. During the evaluation of a snapshot, test components may stop, timers may timeout and new messages, calls, replies or exceptions may enter the port queues of the component However, these events do not change the actual snapshot and thus, are not considered for the snapshot evaluation.</w:t>
      </w:r>
    </w:p>
    <w:p w14:paraId="2B589D87" w14:textId="77777777" w:rsidR="003E22A0" w:rsidRPr="000F7490" w:rsidRDefault="003E22A0" w:rsidP="00CD22A5">
      <w:pPr>
        <w:pStyle w:val="NO"/>
        <w:rPr>
          <w:color w:val="000000"/>
        </w:rPr>
      </w:pPr>
      <w:r w:rsidRPr="000F7490">
        <w:t>NOTE 2:</w:t>
      </w:r>
      <w:r w:rsidRPr="000F7490">
        <w:tab/>
        <w:t xml:space="preserve">Due to the possibility of defining dynamic test configurations, a receiving branch may refer to a disconnected or unmapped port at the time of its evaluation. In TTCN-3, ports belong to the receiving component and matching </w:t>
      </w:r>
      <w:r w:rsidRPr="000F7490">
        <w:rPr>
          <w:color w:val="000000"/>
        </w:rPr>
        <w:t>is related to the top elements in the port queues. Dynamically unmapped and disconnected ports contribute to a snapshot in the same manner as mapped and connected ports. This means, the execution of receiving operations may empty the queues of unmapped and disconnected ports without causing a test case error.</w:t>
      </w:r>
    </w:p>
    <w:p w14:paraId="019FFC65" w14:textId="77777777" w:rsidR="003E22A0" w:rsidRPr="000F7490" w:rsidRDefault="003E22A0" w:rsidP="00073C31">
      <w:pPr>
        <w:rPr>
          <w:color w:val="000000"/>
        </w:rPr>
      </w:pPr>
      <w:r w:rsidRPr="000F7490">
        <w:rPr>
          <w:color w:val="000000"/>
        </w:rPr>
        <w:t xml:space="preserve">If none of the alternative branches in the </w:t>
      </w:r>
      <w:r w:rsidRPr="000F7490">
        <w:rPr>
          <w:rFonts w:ascii="Courier New" w:hAnsi="Courier New"/>
          <w:b/>
          <w:color w:val="000000"/>
        </w:rPr>
        <w:t>alt</w:t>
      </w:r>
      <w:r w:rsidRPr="000F7490">
        <w:rPr>
          <w:color w:val="000000"/>
        </w:rPr>
        <w:t xml:space="preserve"> statement and top alternatives in the invoked altsteps and active defaults can be selected and executed, the </w:t>
      </w:r>
      <w:r w:rsidRPr="000F7490">
        <w:rPr>
          <w:rFonts w:ascii="Courier New" w:hAnsi="Courier New"/>
          <w:b/>
          <w:color w:val="000000"/>
        </w:rPr>
        <w:t>alt</w:t>
      </w:r>
      <w:r w:rsidRPr="000F7490">
        <w:rPr>
          <w:color w:val="000000"/>
        </w:rPr>
        <w:t xml:space="preserve"> statement shall be executed again, i.e. a new snapshot is taken and the evaluation of the alternative branches is repeated </w:t>
      </w:r>
      <w:r w:rsidRPr="000F7490">
        <w:t>with</w:t>
      </w:r>
      <w:r w:rsidRPr="000F7490">
        <w:rPr>
          <w:color w:val="000000"/>
        </w:rPr>
        <w:t xml:space="preserve"> the new snapshot. This repetitive procedure shall continue until either an alternative branch is selected and executed, or the test case is stopped by another component or by the test system (e.g. because the </w:t>
      </w:r>
      <w:r w:rsidRPr="000F7490">
        <w:t>MTC</w:t>
      </w:r>
      <w:r w:rsidRPr="000F7490">
        <w:rPr>
          <w:color w:val="000000"/>
        </w:rPr>
        <w:t xml:space="preserve"> is stopped) or </w:t>
      </w:r>
      <w:r w:rsidRPr="000F7490">
        <w:t>with</w:t>
      </w:r>
      <w:r w:rsidRPr="000F7490">
        <w:rPr>
          <w:color w:val="000000"/>
        </w:rPr>
        <w:t xml:space="preserve"> a dynamic error.</w:t>
      </w:r>
    </w:p>
    <w:p w14:paraId="71A25294" w14:textId="77777777" w:rsidR="003E22A0" w:rsidRPr="000F7490" w:rsidRDefault="003E22A0" w:rsidP="00073C31">
      <w:pPr>
        <w:rPr>
          <w:color w:val="000000"/>
        </w:rPr>
      </w:pPr>
      <w:r w:rsidRPr="000F7490">
        <w:rPr>
          <w:color w:val="000000"/>
        </w:rPr>
        <w:t>The test case shall stop and indicate a dynamic error if a test component is completely blocked. This means none of the alternatives can be chosen, no relevant test component is running, no relevant timer is running and all relevant ports contain at least one message, call, reply or exception that do not match.</w:t>
      </w:r>
    </w:p>
    <w:p w14:paraId="7B46F831" w14:textId="77777777" w:rsidR="003E22A0" w:rsidRPr="000F7490" w:rsidRDefault="003E22A0" w:rsidP="00073C31">
      <w:pPr>
        <w:pStyle w:val="NO"/>
      </w:pPr>
      <w:r w:rsidRPr="000F7490">
        <w:t>NOTE 3:</w:t>
      </w:r>
      <w:r w:rsidRPr="000F7490">
        <w:tab/>
        <w:t xml:space="preserve">The repetitive procedure of taking a complete snapshot and re-evaluate all alternatives is only a conceptual means for describing the semantics of the </w:t>
      </w:r>
      <w:r w:rsidRPr="000F7490">
        <w:rPr>
          <w:rFonts w:ascii="Courier New" w:hAnsi="Courier New"/>
          <w:b/>
        </w:rPr>
        <w:t>alt</w:t>
      </w:r>
      <w:r w:rsidRPr="000F7490">
        <w:t xml:space="preserve"> statement. The concrete algorithm that implements this semantics is outside the scope of the present document.</w:t>
      </w:r>
    </w:p>
    <w:p w14:paraId="6CAC61EA" w14:textId="77777777" w:rsidR="003E22A0" w:rsidRPr="000F7490" w:rsidRDefault="003E22A0" w:rsidP="00073C31">
      <w:pPr>
        <w:keepNext/>
        <w:rPr>
          <w:b/>
        </w:rPr>
      </w:pPr>
      <w:r w:rsidRPr="000F7490">
        <w:rPr>
          <w:b/>
        </w:rPr>
        <w:t>Selecting/deselecting an alternative:</w:t>
      </w:r>
    </w:p>
    <w:p w14:paraId="2C35406D" w14:textId="5DD2206B" w:rsidR="003E22A0" w:rsidRPr="000F7490" w:rsidRDefault="003E22A0" w:rsidP="00073C31">
      <w:r w:rsidRPr="000F7490">
        <w:t xml:space="preserve">If necessary, it is possible to enable/disable an alternative by means of a Boolean expression placed between the </w:t>
      </w:r>
      <w:r w:rsidRPr="000F7490">
        <w:rPr>
          <w:color w:val="000000"/>
        </w:rPr>
        <w:t>(</w:t>
      </w:r>
      <w:r w:rsidR="00486A4C" w:rsidRPr="000F7490">
        <w:t>"</w:t>
      </w:r>
      <w:r w:rsidRPr="000F7490">
        <w:t>[…]</w:t>
      </w:r>
      <w:r w:rsidR="00486A4C" w:rsidRPr="000F7490">
        <w:t>"</w:t>
      </w:r>
      <w:r w:rsidRPr="000F7490">
        <w:rPr>
          <w:color w:val="000000"/>
        </w:rPr>
        <w:t xml:space="preserve">) </w:t>
      </w:r>
      <w:r w:rsidRPr="000F7490">
        <w:t>brackets of the alternative.</w:t>
      </w:r>
    </w:p>
    <w:p w14:paraId="11F5572A" w14:textId="77777777" w:rsidR="003E22A0" w:rsidRPr="000F7490" w:rsidRDefault="003E22A0" w:rsidP="00073C31">
      <w:pPr>
        <w:keepNext/>
        <w:rPr>
          <w:b/>
        </w:rPr>
      </w:pPr>
      <w:r w:rsidRPr="000F7490">
        <w:rPr>
          <w:b/>
        </w:rPr>
        <w:t>Else branch in alternatives:</w:t>
      </w:r>
    </w:p>
    <w:p w14:paraId="0C1D9744" w14:textId="77777777" w:rsidR="003E22A0" w:rsidRPr="000F7490" w:rsidRDefault="003E22A0" w:rsidP="00073C31">
      <w:pPr>
        <w:rPr>
          <w:color w:val="000000"/>
        </w:rPr>
      </w:pPr>
      <w:r w:rsidRPr="000F7490">
        <w:rPr>
          <w:color w:val="000000"/>
        </w:rPr>
        <w:t xml:space="preserve">Any branch in an </w:t>
      </w:r>
      <w:r w:rsidRPr="000F7490">
        <w:rPr>
          <w:rFonts w:ascii="Courier New" w:hAnsi="Courier New"/>
          <w:b/>
          <w:color w:val="000000"/>
        </w:rPr>
        <w:t>alt</w:t>
      </w:r>
      <w:r w:rsidRPr="000F7490">
        <w:rPr>
          <w:color w:val="000000"/>
        </w:rPr>
        <w:t xml:space="preserve"> statement can be defined as an else branch by including the </w:t>
      </w:r>
      <w:r w:rsidRPr="000F7490">
        <w:rPr>
          <w:rFonts w:ascii="Courier New" w:hAnsi="Courier New"/>
          <w:b/>
          <w:color w:val="000000"/>
        </w:rPr>
        <w:t>else</w:t>
      </w:r>
      <w:r w:rsidRPr="000F7490">
        <w:rPr>
          <w:color w:val="000000"/>
        </w:rPr>
        <w:t xml:space="preserve"> keyword between the opening and closing brackets at the beginning of the alternative. The statement block of the else branch is always executed if no other alternative textually preceding the else branch has proceeded.</w:t>
      </w:r>
    </w:p>
    <w:p w14:paraId="6640B73C" w14:textId="77777777" w:rsidR="003E22A0" w:rsidRPr="000F7490" w:rsidRDefault="003E22A0" w:rsidP="00073C31">
      <w:pPr>
        <w:keepNext/>
        <w:rPr>
          <w:b/>
        </w:rPr>
      </w:pPr>
      <w:r w:rsidRPr="000F7490">
        <w:rPr>
          <w:b/>
        </w:rPr>
        <w:t>Default mechanism:</w:t>
      </w:r>
    </w:p>
    <w:p w14:paraId="5BC26717" w14:textId="4DF4CE01" w:rsidR="003E22A0" w:rsidRPr="000F7490" w:rsidRDefault="003E22A0" w:rsidP="00073C31">
      <w:pPr>
        <w:rPr>
          <w:color w:val="000000"/>
        </w:rPr>
      </w:pPr>
      <w:r w:rsidRPr="000F7490">
        <w:rPr>
          <w:color w:val="000000"/>
        </w:rPr>
        <w:t xml:space="preserve">It should be noted that the default mechanism (see clause </w:t>
      </w:r>
      <w:r w:rsidR="00CC429E" w:rsidRPr="000F7490">
        <w:fldChar w:fldCharType="begin"/>
      </w:r>
      <w:r w:rsidRPr="000F7490">
        <w:instrText xml:space="preserve">ref </w:instrText>
      </w:r>
      <w:r w:rsidRPr="000F7490">
        <w:rPr>
          <w:color w:val="000000"/>
        </w:rPr>
        <w:instrText xml:space="preserve"> clause_Statements_Default </w:instrText>
      </w:r>
      <w:r w:rsidR="00CC429E" w:rsidRPr="000F7490">
        <w:fldChar w:fldCharType="separate"/>
      </w:r>
      <w:r w:rsidR="00530A02" w:rsidRPr="000F7490">
        <w:t>20.5</w:t>
      </w:r>
      <w:r w:rsidR="00CC429E" w:rsidRPr="000F7490">
        <w:fldChar w:fldCharType="end"/>
      </w:r>
      <w:r w:rsidRPr="000F7490">
        <w:rPr>
          <w:color w:val="000000"/>
        </w:rPr>
        <w:t>) is always invoked at the end of all alternatives</w:t>
      </w:r>
      <w:r w:rsidR="00A47AB7" w:rsidRPr="000F7490">
        <w:rPr>
          <w:color w:val="000000"/>
        </w:rPr>
        <w:t xml:space="preserve"> unless the @nodefault modifier is present</w:t>
      </w:r>
      <w:r w:rsidRPr="000F7490">
        <w:rPr>
          <w:color w:val="000000"/>
        </w:rPr>
        <w:t xml:space="preserve">. If an </w:t>
      </w:r>
      <w:r w:rsidRPr="000F7490">
        <w:rPr>
          <w:rFonts w:ascii="Courier New" w:hAnsi="Courier New"/>
          <w:b/>
          <w:color w:val="000000"/>
        </w:rPr>
        <w:t>else</w:t>
      </w:r>
      <w:r w:rsidRPr="000F7490">
        <w:rPr>
          <w:color w:val="000000"/>
        </w:rPr>
        <w:t xml:space="preserve"> branch is defined, the default mechanism will never be called, i.e. active defaults will never be entered.</w:t>
      </w:r>
    </w:p>
    <w:p w14:paraId="4BF9C595" w14:textId="77777777" w:rsidR="003E22A0" w:rsidRPr="000F7490" w:rsidRDefault="003E22A0" w:rsidP="00073C31">
      <w:pPr>
        <w:pStyle w:val="NO"/>
      </w:pPr>
      <w:r w:rsidRPr="000F7490">
        <w:rPr>
          <w:color w:val="000000"/>
        </w:rPr>
        <w:t>NOTE 4:</w:t>
      </w:r>
      <w:r w:rsidRPr="000F7490">
        <w:rPr>
          <w:color w:val="000000"/>
        </w:rPr>
        <w:tab/>
        <w:t xml:space="preserve">It is also possible to use </w:t>
      </w:r>
      <w:r w:rsidRPr="000F7490">
        <w:rPr>
          <w:rFonts w:ascii="Courier New" w:hAnsi="Courier New"/>
          <w:b/>
          <w:color w:val="000000"/>
        </w:rPr>
        <w:t>else</w:t>
      </w:r>
      <w:r w:rsidRPr="000F7490">
        <w:rPr>
          <w:color w:val="000000"/>
        </w:rPr>
        <w:t xml:space="preserve"> in altsteps.</w:t>
      </w:r>
    </w:p>
    <w:p w14:paraId="481DB201" w14:textId="77777777" w:rsidR="003E22A0" w:rsidRPr="000F7490" w:rsidRDefault="003E22A0" w:rsidP="00073C31">
      <w:pPr>
        <w:pStyle w:val="NO"/>
        <w:rPr>
          <w:i/>
        </w:rPr>
      </w:pPr>
      <w:r w:rsidRPr="000F7490">
        <w:t>NOTE 5:</w:t>
      </w:r>
      <w:r w:rsidRPr="000F7490">
        <w:tab/>
        <w:t xml:space="preserve">It is allowed to use a </w:t>
      </w:r>
      <w:r w:rsidRPr="000F7490">
        <w:rPr>
          <w:rFonts w:ascii="Courier New" w:hAnsi="Courier New"/>
          <w:b/>
        </w:rPr>
        <w:t>repeat</w:t>
      </w:r>
      <w:r w:rsidRPr="000F7490">
        <w:t xml:space="preserve"> statement within an </w:t>
      </w:r>
      <w:r w:rsidRPr="000F7490">
        <w:rPr>
          <w:rFonts w:ascii="Courier New" w:hAnsi="Courier New"/>
          <w:b/>
        </w:rPr>
        <w:t>else</w:t>
      </w:r>
      <w:r w:rsidRPr="000F7490">
        <w:t xml:space="preserve"> branch.</w:t>
      </w:r>
    </w:p>
    <w:p w14:paraId="3642B824" w14:textId="77777777" w:rsidR="003E22A0" w:rsidRPr="000F7490" w:rsidRDefault="003E22A0" w:rsidP="00073C31">
      <w:pPr>
        <w:pStyle w:val="NO"/>
        <w:rPr>
          <w:i/>
        </w:rPr>
      </w:pPr>
      <w:r w:rsidRPr="000F7490">
        <w:t>NOTE 6:</w:t>
      </w:r>
      <w:r w:rsidRPr="000F7490">
        <w:tab/>
        <w:t>It is allowed to define more than one else branch in an alt statement or in an altstep, however always only the first else branch is executed.</w:t>
      </w:r>
    </w:p>
    <w:p w14:paraId="389F0682" w14:textId="77777777" w:rsidR="003E22A0" w:rsidRPr="000F7490" w:rsidRDefault="003E22A0" w:rsidP="00073C31">
      <w:pPr>
        <w:keepNext/>
        <w:rPr>
          <w:b/>
        </w:rPr>
      </w:pPr>
      <w:r w:rsidRPr="000F7490">
        <w:rPr>
          <w:b/>
        </w:rPr>
        <w:t>Re-evaluation of alt statements:</w:t>
      </w:r>
    </w:p>
    <w:p w14:paraId="47C9835D" w14:textId="58858769" w:rsidR="003E22A0" w:rsidRPr="000F7490" w:rsidRDefault="003E22A0" w:rsidP="00073C31">
      <w:r w:rsidRPr="000F7490">
        <w:t xml:space="preserve">The re-evaluation of an </w:t>
      </w:r>
      <w:r w:rsidRPr="000F7490">
        <w:rPr>
          <w:rFonts w:ascii="Courier New" w:hAnsi="Courier New"/>
          <w:b/>
        </w:rPr>
        <w:t>alt</w:t>
      </w:r>
      <w:r w:rsidRPr="000F7490">
        <w:t xml:space="preserve"> statement can be specified by using a </w:t>
      </w:r>
      <w:r w:rsidRPr="000F7490">
        <w:rPr>
          <w:rFonts w:ascii="Courier New" w:hAnsi="Courier New"/>
          <w:b/>
        </w:rPr>
        <w:t>repeat</w:t>
      </w:r>
      <w:r w:rsidRPr="000F7490">
        <w:t xml:space="preserve"> statement (see clause </w:t>
      </w:r>
      <w:r w:rsidR="00CC429E" w:rsidRPr="000F7490">
        <w:fldChar w:fldCharType="begin"/>
      </w:r>
      <w:r w:rsidRPr="000F7490">
        <w:instrText xml:space="preserve"> REF clause_AlternativeBehaviour_Repeat \h </w:instrText>
      </w:r>
      <w:r w:rsidR="00CC429E" w:rsidRPr="000F7490">
        <w:fldChar w:fldCharType="separate"/>
      </w:r>
      <w:r w:rsidR="00530A02" w:rsidRPr="000F7490">
        <w:t>20.3</w:t>
      </w:r>
      <w:r w:rsidR="00CC429E" w:rsidRPr="000F7490">
        <w:fldChar w:fldCharType="end"/>
      </w:r>
      <w:r w:rsidRPr="000F7490">
        <w:t>).</w:t>
      </w:r>
    </w:p>
    <w:p w14:paraId="18C17455" w14:textId="77777777" w:rsidR="003E22A0" w:rsidRPr="000F7490" w:rsidRDefault="003E22A0" w:rsidP="00073C31">
      <w:pPr>
        <w:keepNext/>
        <w:rPr>
          <w:b/>
        </w:rPr>
      </w:pPr>
      <w:r w:rsidRPr="000F7490">
        <w:rPr>
          <w:b/>
        </w:rPr>
        <w:lastRenderedPageBreak/>
        <w:t>Invocation of altsteps as alternatives:</w:t>
      </w:r>
    </w:p>
    <w:p w14:paraId="5098A9C9" w14:textId="4D0CE501" w:rsidR="003E22A0" w:rsidRPr="000F7490" w:rsidRDefault="003E22A0" w:rsidP="00073C31">
      <w:pPr>
        <w:rPr>
          <w:color w:val="000000"/>
        </w:rPr>
      </w:pPr>
      <w:r w:rsidRPr="000F7490">
        <w:t>TTCN</w:t>
      </w:r>
      <w:r w:rsidRPr="000F7490">
        <w:noBreakHyphen/>
        <w:t>3</w:t>
      </w:r>
      <w:r w:rsidRPr="000F7490">
        <w:rPr>
          <w:color w:val="000000"/>
        </w:rPr>
        <w:t xml:space="preserve"> allows the invocation of altsteps as alternatives in </w:t>
      </w:r>
      <w:r w:rsidRPr="000F7490">
        <w:rPr>
          <w:rFonts w:ascii="Courier New" w:hAnsi="Courier New"/>
          <w:b/>
          <w:color w:val="000000"/>
        </w:rPr>
        <w:t>alt</w:t>
      </w:r>
      <w:r w:rsidRPr="000F7490">
        <w:rPr>
          <w:color w:val="000000"/>
        </w:rPr>
        <w:t xml:space="preserve"> statements (see clause </w:t>
      </w:r>
      <w:r w:rsidR="00CC429E" w:rsidRPr="000F7490">
        <w:rPr>
          <w:color w:val="000000"/>
        </w:rPr>
        <w:fldChar w:fldCharType="begin"/>
      </w:r>
      <w:r w:rsidRPr="000F7490">
        <w:rPr>
          <w:color w:val="000000"/>
        </w:rPr>
        <w:instrText xml:space="preserve"> REF clause_FuncAltTC_Func_InvokingAlt \h </w:instrText>
      </w:r>
      <w:r w:rsidR="00CC429E" w:rsidRPr="000F7490">
        <w:rPr>
          <w:color w:val="000000"/>
        </w:rPr>
      </w:r>
      <w:r w:rsidR="00CC429E" w:rsidRPr="000F7490">
        <w:rPr>
          <w:color w:val="000000"/>
        </w:rPr>
        <w:fldChar w:fldCharType="separate"/>
      </w:r>
      <w:r w:rsidR="00530A02" w:rsidRPr="000F7490">
        <w:t>16.2.1</w:t>
      </w:r>
      <w:r w:rsidR="00CC429E" w:rsidRPr="000F7490">
        <w:rPr>
          <w:color w:val="000000"/>
        </w:rPr>
        <w:fldChar w:fldCharType="end"/>
      </w:r>
      <w:r w:rsidRPr="000F7490">
        <w:rPr>
          <w:color w:val="000000"/>
        </w:rPr>
        <w:t>). When an altstep is explicitly invoked as an alternative, the optional statement block following the altstep call shall also be executed.</w:t>
      </w:r>
    </w:p>
    <w:p w14:paraId="0BB653BF" w14:textId="77777777" w:rsidR="003E22A0" w:rsidRPr="000F7490" w:rsidRDefault="003E22A0" w:rsidP="00073C31">
      <w:pPr>
        <w:keepNext/>
        <w:rPr>
          <w:b/>
        </w:rPr>
      </w:pPr>
      <w:r w:rsidRPr="000F7490">
        <w:rPr>
          <w:b/>
        </w:rPr>
        <w:t>Continue execution after the alt statement:</w:t>
      </w:r>
    </w:p>
    <w:p w14:paraId="6CB7840D" w14:textId="77777777" w:rsidR="003E22A0" w:rsidRPr="000F7490" w:rsidRDefault="003E22A0" w:rsidP="00073C31">
      <w:r w:rsidRPr="000F7490">
        <w:t xml:space="preserve">Behaviour execution continues with the statement following the </w:t>
      </w:r>
      <w:r w:rsidRPr="000F7490">
        <w:rPr>
          <w:rFonts w:ascii="Courier New" w:hAnsi="Courier New" w:cs="Courier New"/>
          <w:b/>
          <w:bCs/>
        </w:rPr>
        <w:t>alt</w:t>
      </w:r>
      <w:r w:rsidRPr="000F7490">
        <w:t xml:space="preserve"> statement when one of the branches of the </w:t>
      </w:r>
      <w:r w:rsidRPr="000F7490">
        <w:rPr>
          <w:rFonts w:ascii="Courier New" w:hAnsi="Courier New" w:cs="Courier New"/>
          <w:b/>
          <w:bCs/>
        </w:rPr>
        <w:t>alt</w:t>
      </w:r>
      <w:r w:rsidRPr="000F7490">
        <w:t xml:space="preserve"> or invoked defaults is selected and completely executed, or a branch of an </w:t>
      </w:r>
      <w:r w:rsidRPr="000F7490">
        <w:rPr>
          <w:rFonts w:ascii="Courier New" w:hAnsi="Courier New" w:cs="Courier New"/>
          <w:b/>
          <w:bCs/>
        </w:rPr>
        <w:t>altstep</w:t>
      </w:r>
      <w:r w:rsidRPr="000F7490">
        <w:t xml:space="preserve"> used in an altsteps-branch is selected and the branch and the optional statement block following the invoked altstep are completely executed.</w:t>
      </w:r>
    </w:p>
    <w:p w14:paraId="5751D35E" w14:textId="77777777" w:rsidR="003E22A0" w:rsidRPr="000F7490" w:rsidRDefault="003E22A0" w:rsidP="00073C31">
      <w:pPr>
        <w:rPr>
          <w:color w:val="000000"/>
        </w:rPr>
      </w:pPr>
      <w:r w:rsidRPr="000F7490">
        <w:t xml:space="preserve">Execution also continues with the statement following the </w:t>
      </w:r>
      <w:r w:rsidRPr="000F7490">
        <w:rPr>
          <w:rFonts w:ascii="Courier New" w:hAnsi="Courier New" w:cs="Courier New"/>
          <w:b/>
          <w:bCs/>
        </w:rPr>
        <w:t>alt</w:t>
      </w:r>
      <w:r w:rsidRPr="000F7490">
        <w:t xml:space="preserve"> statement if a </w:t>
      </w:r>
      <w:r w:rsidRPr="000F7490">
        <w:rPr>
          <w:rFonts w:ascii="Courier New" w:hAnsi="Courier New" w:cs="Courier New"/>
          <w:b/>
          <w:bCs/>
        </w:rPr>
        <w:t>break</w:t>
      </w:r>
      <w:r w:rsidRPr="000F7490">
        <w:t xml:space="preserve"> statement</w:t>
      </w:r>
      <w:r w:rsidRPr="000F7490">
        <w:rPr>
          <w:color w:val="000000"/>
        </w:rPr>
        <w:t xml:space="preserve"> is reached in the statement block of the selected branch of an </w:t>
      </w:r>
      <w:r w:rsidRPr="000F7490">
        <w:rPr>
          <w:rFonts w:ascii="Courier New" w:hAnsi="Courier New" w:cs="Courier New"/>
          <w:b/>
          <w:bCs/>
          <w:color w:val="000000"/>
        </w:rPr>
        <w:t>alt</w:t>
      </w:r>
      <w:r w:rsidRPr="000F7490">
        <w:rPr>
          <w:bCs/>
          <w:color w:val="000000"/>
        </w:rPr>
        <w:t xml:space="preserve"> statement, of </w:t>
      </w:r>
      <w:r w:rsidRPr="000F7490">
        <w:t xml:space="preserve">an </w:t>
      </w:r>
      <w:r w:rsidRPr="000F7490">
        <w:rPr>
          <w:rFonts w:ascii="Courier New" w:hAnsi="Courier New" w:cs="Courier New"/>
          <w:b/>
          <w:bCs/>
        </w:rPr>
        <w:t>altstep</w:t>
      </w:r>
      <w:r w:rsidRPr="000F7490">
        <w:t xml:space="preserve"> used in an altstep-branch, or of an </w:t>
      </w:r>
      <w:r w:rsidRPr="000F7490">
        <w:rPr>
          <w:rFonts w:ascii="Courier New" w:hAnsi="Courier New"/>
          <w:b/>
        </w:rPr>
        <w:t>altstep</w:t>
      </w:r>
      <w:r w:rsidRPr="000F7490">
        <w:t xml:space="preserve"> invoked as default.</w:t>
      </w:r>
    </w:p>
    <w:p w14:paraId="7926A5AC" w14:textId="77777777" w:rsidR="003E22A0" w:rsidRPr="000F7490" w:rsidRDefault="003E22A0" w:rsidP="00073C31">
      <w:pPr>
        <w:rPr>
          <w:color w:val="000000"/>
        </w:rPr>
      </w:pPr>
      <w:r w:rsidRPr="000F7490">
        <w:rPr>
          <w:color w:val="000000"/>
        </w:rPr>
        <w:t xml:space="preserve">The </w:t>
      </w:r>
      <w:r w:rsidRPr="000F7490">
        <w:rPr>
          <w:rFonts w:ascii="Courier New" w:hAnsi="Courier New" w:cs="Courier New"/>
          <w:b/>
          <w:bCs/>
          <w:color w:val="000000"/>
        </w:rPr>
        <w:t>alt</w:t>
      </w:r>
      <w:r w:rsidRPr="000F7490">
        <w:rPr>
          <w:color w:val="000000"/>
        </w:rPr>
        <w:t xml:space="preserve"> statement can also be left by using a </w:t>
      </w:r>
      <w:r w:rsidRPr="000F7490">
        <w:rPr>
          <w:rFonts w:ascii="Courier New" w:hAnsi="Courier New" w:cs="Courier New"/>
          <w:b/>
          <w:bCs/>
          <w:color w:val="000000"/>
        </w:rPr>
        <w:t>goto</w:t>
      </w:r>
      <w:r w:rsidRPr="000F7490">
        <w:rPr>
          <w:color w:val="000000"/>
        </w:rPr>
        <w:t xml:space="preserve"> statement in the selected branch of the </w:t>
      </w:r>
      <w:r w:rsidRPr="000F7490">
        <w:rPr>
          <w:rFonts w:ascii="Courier New" w:hAnsi="Courier New" w:cs="Courier New"/>
          <w:b/>
          <w:bCs/>
          <w:color w:val="000000"/>
        </w:rPr>
        <w:t>alt</w:t>
      </w:r>
      <w:r w:rsidRPr="000F7490">
        <w:rPr>
          <w:color w:val="000000"/>
        </w:rPr>
        <w:t xml:space="preserve"> (i.e. no branches of altsteps and defaults can be considered in this case), and execution continues </w:t>
      </w:r>
      <w:r w:rsidRPr="000F7490">
        <w:t>with</w:t>
      </w:r>
      <w:r w:rsidRPr="000F7490">
        <w:rPr>
          <w:color w:val="000000"/>
        </w:rPr>
        <w:t xml:space="preserve"> the statement following the label, </w:t>
      </w:r>
      <w:r w:rsidRPr="000F7490">
        <w:rPr>
          <w:rFonts w:ascii="Courier New" w:hAnsi="Courier New" w:cs="Courier New"/>
          <w:b/>
          <w:bCs/>
          <w:color w:val="000000"/>
        </w:rPr>
        <w:t>goto</w:t>
      </w:r>
      <w:r w:rsidRPr="000F7490">
        <w:rPr>
          <w:color w:val="000000"/>
        </w:rPr>
        <w:t xml:space="preserve"> is pointing to.</w:t>
      </w:r>
    </w:p>
    <w:p w14:paraId="5AAEA03C" w14:textId="77777777" w:rsidR="003E22A0" w:rsidRPr="000F7490" w:rsidRDefault="003E22A0" w:rsidP="0050632D">
      <w:pPr>
        <w:keepNext/>
      </w:pPr>
      <w:r w:rsidRPr="000F7490">
        <w:rPr>
          <w:b/>
          <w:i/>
        </w:rPr>
        <w:t>Restrictions</w:t>
      </w:r>
    </w:p>
    <w:p w14:paraId="7845F53C" w14:textId="7531B0F9" w:rsidR="003E22A0" w:rsidRPr="000F7490" w:rsidRDefault="003E22A0" w:rsidP="0050632D">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2EDDFE07" w14:textId="317C6438" w:rsidR="003E22A0" w:rsidRPr="000F7490" w:rsidRDefault="003E22A0" w:rsidP="00995146">
      <w:pPr>
        <w:pStyle w:val="BL"/>
        <w:keepLines/>
        <w:numPr>
          <w:ilvl w:val="0"/>
          <w:numId w:val="39"/>
        </w:numPr>
      </w:pPr>
      <w:r w:rsidRPr="000F7490">
        <w:t>The open and close square brackets (</w:t>
      </w:r>
      <w:r w:rsidR="00486A4C" w:rsidRPr="000F7490">
        <w:t>"</w:t>
      </w:r>
      <w:r w:rsidRPr="000F7490">
        <w:t>[…]</w:t>
      </w:r>
      <w:r w:rsidR="00486A4C" w:rsidRPr="000F7490">
        <w:t>"</w:t>
      </w:r>
      <w:r w:rsidRPr="000F7490">
        <w:t>) shall be present at the start of each alternative, even if they are empty. This not only aids readability but also is necessary to syntactically distinguish one alternative from another.</w:t>
      </w:r>
    </w:p>
    <w:p w14:paraId="15671681" w14:textId="35F39672" w:rsidR="003E22A0" w:rsidRPr="000F7490" w:rsidRDefault="003E22A0" w:rsidP="007352C7">
      <w:pPr>
        <w:pStyle w:val="BL"/>
        <w:keepNext/>
        <w:keepLines/>
      </w:pPr>
      <w:r w:rsidRPr="000F7490">
        <w:t>The evaluation of a Boolean expression guarding an alternative shall not have side effects. To avoid side effects that cause an inconsistency between the actual snapshot and the state of the component, the same restrictions as the restrictions for the initialization of local definitions within altsteps (clause 16.1.5)</w:t>
      </w:r>
      <w:r w:rsidR="00571418" w:rsidRPr="000F7490">
        <w:t xml:space="preserve"> and the restrictions imposed on the contents of functions called from special places (clause </w:t>
      </w:r>
      <w:r w:rsidR="00CC429E" w:rsidRPr="000F7490">
        <w:fldChar w:fldCharType="begin"/>
      </w:r>
      <w:r w:rsidR="00571418"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00571418" w:rsidRPr="000F7490">
        <w:t>) shall apply.</w:t>
      </w:r>
    </w:p>
    <w:p w14:paraId="2ED7230A" w14:textId="7E474A3C" w:rsidR="00625E4F" w:rsidRPr="000F7490" w:rsidRDefault="00625E4F" w:rsidP="00073C31">
      <w:pPr>
        <w:pStyle w:val="BL"/>
      </w:pPr>
      <w:r w:rsidRPr="000F7490">
        <w:t xml:space="preserve">The evaluation of the event of an alt branch shall not have side effects. To avoid side effects that cause an inconsistency between the actual snapshot and the state of the component or introduce indeterminism in the evaluation of the following alt branches or the re-evaluation of the same alt branch, the restrictions imposed on the contents of functions called from special places (clause </w:t>
      </w:r>
      <w:r w:rsidR="00CC429E" w:rsidRPr="000F7490">
        <w:fldChar w:fldCharType="begin"/>
      </w:r>
      <w:r w:rsidR="00771BC3"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00771BC3" w:rsidRPr="000F7490">
        <w:t>) shall apply to expressions occurring in the matching part of an alternative.</w:t>
      </w:r>
    </w:p>
    <w:p w14:paraId="0E67F7C0" w14:textId="73311233" w:rsidR="00625E4F" w:rsidRPr="000F7490" w:rsidRDefault="00625E4F" w:rsidP="00073C31">
      <w:pPr>
        <w:pStyle w:val="BL"/>
      </w:pPr>
      <w:r w:rsidRPr="000F7490">
        <w:t xml:space="preserve">The evaluation of an altstep invoked from an alt branch, if none of the alternatives in the altstep is chosen, shall not have side effects. To avoid side effects the restrictions imposed on the contents of functions called from special places (clause </w:t>
      </w:r>
      <w:r w:rsidR="00CC429E" w:rsidRPr="000F7490">
        <w:fldChar w:fldCharType="begin"/>
      </w:r>
      <w:r w:rsidR="00771BC3" w:rsidRPr="000F7490">
        <w:instrText xml:space="preserve"> REF clause_FuncAltTC_Func_SpecificPlaces \h </w:instrText>
      </w:r>
      <w:r w:rsidR="00CC429E" w:rsidRPr="000F7490">
        <w:fldChar w:fldCharType="separate"/>
      </w:r>
      <w:r w:rsidR="00530A02" w:rsidRPr="000F7490">
        <w:t>16.1.4</w:t>
      </w:r>
      <w:r w:rsidR="00CC429E" w:rsidRPr="000F7490">
        <w:fldChar w:fldCharType="end"/>
      </w:r>
      <w:r w:rsidR="00771BC3" w:rsidRPr="000F7490">
        <w:t>) shall apply to the actual parameters of the invoked altstep.</w:t>
      </w:r>
    </w:p>
    <w:p w14:paraId="45982E4E" w14:textId="77777777" w:rsidR="003E22A0" w:rsidRPr="000F7490" w:rsidRDefault="008F1A82" w:rsidP="00073C31">
      <w:pPr>
        <w:pStyle w:val="BL"/>
      </w:pPr>
      <w:r w:rsidRPr="000F7490">
        <w:t>Void.</w:t>
      </w:r>
    </w:p>
    <w:p w14:paraId="7A3550F5" w14:textId="77777777" w:rsidR="00D86E93" w:rsidRPr="000F7490" w:rsidRDefault="00D86E93" w:rsidP="00D86E93">
      <w:pPr>
        <w:pStyle w:val="BL"/>
      </w:pPr>
      <w:r w:rsidRPr="000F7490">
        <w:t xml:space="preserve">An </w:t>
      </w:r>
      <w:r w:rsidRPr="000F7490">
        <w:rPr>
          <w:rFonts w:ascii="Courier New" w:hAnsi="Courier New"/>
          <w:b/>
        </w:rPr>
        <w:t>alt</w:t>
      </w:r>
      <w:r w:rsidRPr="000F7490">
        <w:t xml:space="preserve"> statement used inside control behaviour shall only contain </w:t>
      </w:r>
      <w:r w:rsidRPr="000F7490">
        <w:rPr>
          <w:rFonts w:ascii="Courier New" w:hAnsi="Courier New"/>
          <w:b/>
        </w:rPr>
        <w:t>timeout</w:t>
      </w:r>
      <w:r w:rsidRPr="000F7490">
        <w:t xml:space="preserve"> statements.</w:t>
      </w:r>
    </w:p>
    <w:p w14:paraId="6A6FB30C" w14:textId="77777777" w:rsidR="003E22A0" w:rsidRPr="000F7490" w:rsidRDefault="003E22A0" w:rsidP="00073C31">
      <w:r w:rsidRPr="000F7490">
        <w:rPr>
          <w:b/>
          <w:i/>
        </w:rPr>
        <w:t>Examples</w:t>
      </w:r>
    </w:p>
    <w:p w14:paraId="5A34D0DD" w14:textId="77777777" w:rsidR="003E22A0" w:rsidRPr="000F7490" w:rsidRDefault="003E22A0" w:rsidP="00073C31">
      <w:pPr>
        <w:pStyle w:val="EX"/>
        <w:keepNext/>
      </w:pPr>
      <w:r w:rsidRPr="000F7490">
        <w:t>EXAMPLE 1:</w:t>
      </w:r>
      <w:r w:rsidRPr="000F7490">
        <w:tab/>
        <w:t>Nested alternatives</w:t>
      </w:r>
      <w:r w:rsidR="005F1C3A" w:rsidRPr="000F7490">
        <w:t>:</w:t>
      </w:r>
    </w:p>
    <w:p w14:paraId="373D91A4" w14:textId="77777777" w:rsidR="003E22A0" w:rsidRPr="000F7490" w:rsidRDefault="003E22A0" w:rsidP="00073C31">
      <w:pPr>
        <w:pStyle w:val="PL"/>
        <w:rPr>
          <w:noProof w:val="0"/>
        </w:rPr>
      </w:pPr>
      <w:r w:rsidRPr="000F7490">
        <w:rPr>
          <w:noProof w:val="0"/>
        </w:rPr>
        <w:tab/>
      </w:r>
      <w:r w:rsidRPr="000F7490">
        <w:rPr>
          <w:b/>
          <w:noProof w:val="0"/>
        </w:rPr>
        <w:t>alt</w:t>
      </w:r>
      <w:r w:rsidRPr="000F7490">
        <w:rPr>
          <w:noProof w:val="0"/>
        </w:rPr>
        <w:t xml:space="preserve"> {</w:t>
      </w:r>
    </w:p>
    <w:p w14:paraId="500914DF" w14:textId="77777777" w:rsidR="003E22A0" w:rsidRPr="000F7490" w:rsidRDefault="003E22A0" w:rsidP="00073C31">
      <w:pPr>
        <w:pStyle w:val="PL"/>
        <w:rPr>
          <w:noProof w:val="0"/>
        </w:rPr>
      </w:pPr>
      <w:r w:rsidRPr="000F7490">
        <w:rPr>
          <w:noProof w:val="0"/>
        </w:rPr>
        <w:tab/>
      </w:r>
      <w:r w:rsidRPr="000F7490">
        <w:rPr>
          <w:noProof w:val="0"/>
        </w:rPr>
        <w:tab/>
        <w:t xml:space="preserve">[] </w:t>
      </w:r>
      <w:r w:rsidR="00291866" w:rsidRPr="000F7490">
        <w:rPr>
          <w:noProof w:val="0"/>
        </w:rPr>
        <w:t>m</w:t>
      </w:r>
      <w:r w:rsidRPr="000F7490">
        <w:rPr>
          <w:noProof w:val="0"/>
        </w:rPr>
        <w:t>yPort.</w:t>
      </w:r>
      <w:r w:rsidRPr="000F7490">
        <w:rPr>
          <w:b/>
          <w:noProof w:val="0"/>
        </w:rPr>
        <w:t>receive</w:t>
      </w:r>
      <w:r w:rsidRPr="000F7490">
        <w:rPr>
          <w:noProof w:val="0"/>
        </w:rPr>
        <w:t xml:space="preserve"> (</w:t>
      </w:r>
      <w:r w:rsidR="00291866" w:rsidRPr="000F7490">
        <w:rPr>
          <w:noProof w:val="0"/>
        </w:rPr>
        <w:t>mw_myMessage</w:t>
      </w:r>
      <w:r w:rsidRPr="000F7490">
        <w:rPr>
          <w:noProof w:val="0"/>
        </w:rPr>
        <w:t>) {</w:t>
      </w:r>
    </w:p>
    <w:p w14:paraId="0772961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 xml:space="preserve"> (</w:t>
      </w:r>
      <w:r w:rsidRPr="000F7490">
        <w:rPr>
          <w:b/>
          <w:noProof w:val="0"/>
        </w:rPr>
        <w:t>pass</w:t>
      </w:r>
      <w:r w:rsidRPr="000F7490">
        <w:rPr>
          <w:noProof w:val="0"/>
        </w:rPr>
        <w:t>);</w:t>
      </w:r>
    </w:p>
    <w:p w14:paraId="51F5ADFA"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00291866" w:rsidRPr="000F7490">
        <w:rPr>
          <w:noProof w:val="0"/>
        </w:rPr>
        <w:t>t_myTimer</w:t>
      </w:r>
      <w:r w:rsidRPr="000F7490">
        <w:rPr>
          <w:noProof w:val="0"/>
        </w:rPr>
        <w:t>.</w:t>
      </w:r>
      <w:r w:rsidRPr="000F7490">
        <w:rPr>
          <w:b/>
          <w:noProof w:val="0"/>
        </w:rPr>
        <w:t>start</w:t>
      </w:r>
      <w:r w:rsidRPr="000F7490">
        <w:rPr>
          <w:noProof w:val="0"/>
        </w:rPr>
        <w:t>;</w:t>
      </w:r>
    </w:p>
    <w:p w14:paraId="592028A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alt</w:t>
      </w:r>
      <w:r w:rsidRPr="000F7490">
        <w:rPr>
          <w:noProof w:val="0"/>
        </w:rPr>
        <w:t xml:space="preserve"> {</w:t>
      </w:r>
    </w:p>
    <w:p w14:paraId="41C5ABB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 xml:space="preserve">[] </w:t>
      </w:r>
      <w:r w:rsidR="00291866" w:rsidRPr="000F7490">
        <w:rPr>
          <w:noProof w:val="0"/>
        </w:rPr>
        <w:t>myPort</w:t>
      </w:r>
      <w:r w:rsidRPr="000F7490">
        <w:rPr>
          <w:noProof w:val="0"/>
        </w:rPr>
        <w:t>.</w:t>
      </w:r>
      <w:r w:rsidRPr="000F7490">
        <w:rPr>
          <w:b/>
          <w:noProof w:val="0"/>
        </w:rPr>
        <w:t>receive</w:t>
      </w:r>
      <w:r w:rsidRPr="000F7490">
        <w:rPr>
          <w:noProof w:val="0"/>
        </w:rPr>
        <w:t xml:space="preserve"> (</w:t>
      </w:r>
      <w:r w:rsidR="00291866" w:rsidRPr="000F7490">
        <w:rPr>
          <w:noProof w:val="0"/>
        </w:rPr>
        <w:t>mw_mySecondMessage</w:t>
      </w:r>
      <w:r w:rsidRPr="000F7490">
        <w:rPr>
          <w:noProof w:val="0"/>
        </w:rPr>
        <w:t>) {</w:t>
      </w:r>
    </w:p>
    <w:p w14:paraId="575AA6F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00291866" w:rsidRPr="000F7490">
        <w:rPr>
          <w:noProof w:val="0"/>
        </w:rPr>
        <w:t>t_m</w:t>
      </w:r>
      <w:r w:rsidRPr="000F7490">
        <w:rPr>
          <w:noProof w:val="0"/>
        </w:rPr>
        <w:t>yTimer.</w:t>
      </w:r>
      <w:r w:rsidRPr="000F7490">
        <w:rPr>
          <w:b/>
          <w:noProof w:val="0"/>
        </w:rPr>
        <w:t>stop</w:t>
      </w:r>
      <w:r w:rsidRPr="000F7490">
        <w:rPr>
          <w:noProof w:val="0"/>
        </w:rPr>
        <w:t>;</w:t>
      </w:r>
    </w:p>
    <w:p w14:paraId="4BC5014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setverdict</w:t>
      </w:r>
      <w:r w:rsidRPr="000F7490">
        <w:rPr>
          <w:noProof w:val="0"/>
        </w:rPr>
        <w:t xml:space="preserve"> (</w:t>
      </w:r>
      <w:r w:rsidRPr="000F7490">
        <w:rPr>
          <w:b/>
          <w:noProof w:val="0"/>
        </w:rPr>
        <w:t>pass</w:t>
      </w:r>
      <w:r w:rsidRPr="000F7490">
        <w:rPr>
          <w:noProof w:val="0"/>
        </w:rPr>
        <w:t>);</w:t>
      </w:r>
    </w:p>
    <w:p w14:paraId="5FCE60D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0B673CA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r w:rsidR="00291866" w:rsidRPr="000F7490">
        <w:rPr>
          <w:noProof w:val="0"/>
        </w:rPr>
        <w:t xml:space="preserve"> t_m</w:t>
      </w:r>
      <w:r w:rsidRPr="000F7490">
        <w:rPr>
          <w:noProof w:val="0"/>
        </w:rPr>
        <w:t>yTimer.</w:t>
      </w:r>
      <w:r w:rsidRPr="000F7490">
        <w:rPr>
          <w:b/>
          <w:noProof w:val="0"/>
        </w:rPr>
        <w:t>timeout</w:t>
      </w:r>
      <w:r w:rsidRPr="000F7490">
        <w:rPr>
          <w:noProof w:val="0"/>
        </w:rPr>
        <w:t xml:space="preserve"> {</w:t>
      </w:r>
    </w:p>
    <w:p w14:paraId="128FA7B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00291866" w:rsidRPr="000F7490">
        <w:rPr>
          <w:noProof w:val="0"/>
        </w:rPr>
        <w:t>myPort</w:t>
      </w:r>
      <w:r w:rsidRPr="000F7490">
        <w:rPr>
          <w:noProof w:val="0"/>
        </w:rPr>
        <w:t>.</w:t>
      </w:r>
      <w:r w:rsidRPr="000F7490">
        <w:rPr>
          <w:b/>
          <w:noProof w:val="0"/>
        </w:rPr>
        <w:t>send</w:t>
      </w:r>
      <w:r w:rsidRPr="000F7490">
        <w:rPr>
          <w:noProof w:val="0"/>
        </w:rPr>
        <w:t xml:space="preserve"> (</w:t>
      </w:r>
      <w:r w:rsidR="00291866" w:rsidRPr="000F7490">
        <w:rPr>
          <w:noProof w:val="0"/>
        </w:rPr>
        <w:t>m_myRepeat</w:t>
      </w:r>
      <w:r w:rsidRPr="000F7490">
        <w:rPr>
          <w:noProof w:val="0"/>
        </w:rPr>
        <w:t>);</w:t>
      </w:r>
    </w:p>
    <w:p w14:paraId="2C22F74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00291866" w:rsidRPr="000F7490">
        <w:rPr>
          <w:noProof w:val="0"/>
        </w:rPr>
        <w:t>t_m</w:t>
      </w:r>
      <w:r w:rsidRPr="000F7490">
        <w:rPr>
          <w:noProof w:val="0"/>
        </w:rPr>
        <w:t>yTimer.</w:t>
      </w:r>
      <w:r w:rsidRPr="000F7490">
        <w:rPr>
          <w:b/>
          <w:noProof w:val="0"/>
        </w:rPr>
        <w:t>start</w:t>
      </w:r>
      <w:r w:rsidRPr="000F7490">
        <w:rPr>
          <w:noProof w:val="0"/>
        </w:rPr>
        <w:t>;</w:t>
      </w:r>
    </w:p>
    <w:p w14:paraId="5474E456"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a</w:t>
      </w:r>
      <w:r w:rsidRPr="000F7490">
        <w:rPr>
          <w:b/>
          <w:noProof w:val="0"/>
        </w:rPr>
        <w:t>l</w:t>
      </w:r>
      <w:r w:rsidRPr="000F7490">
        <w:rPr>
          <w:noProof w:val="0"/>
        </w:rPr>
        <w:t>t {</w:t>
      </w:r>
    </w:p>
    <w:p w14:paraId="2368A20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291866" w:rsidRPr="000F7490">
        <w:rPr>
          <w:noProof w:val="0"/>
        </w:rPr>
        <w:t>myPort</w:t>
      </w:r>
      <w:r w:rsidRPr="000F7490">
        <w:rPr>
          <w:noProof w:val="0"/>
        </w:rPr>
        <w:t>.</w:t>
      </w:r>
      <w:r w:rsidRPr="000F7490">
        <w:rPr>
          <w:b/>
          <w:noProof w:val="0"/>
        </w:rPr>
        <w:t>receive</w:t>
      </w:r>
      <w:r w:rsidRPr="000F7490">
        <w:rPr>
          <w:noProof w:val="0"/>
        </w:rPr>
        <w:t xml:space="preserve"> (</w:t>
      </w:r>
      <w:r w:rsidR="00291866" w:rsidRPr="000F7490">
        <w:rPr>
          <w:noProof w:val="0"/>
        </w:rPr>
        <w:t>mw_mySecondMessage</w:t>
      </w:r>
      <w:r w:rsidRPr="000F7490">
        <w:rPr>
          <w:noProof w:val="0"/>
        </w:rPr>
        <w:t>) {</w:t>
      </w:r>
    </w:p>
    <w:p w14:paraId="001C471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291866" w:rsidRPr="000F7490">
        <w:rPr>
          <w:noProof w:val="0"/>
        </w:rPr>
        <w:t>t_m</w:t>
      </w:r>
      <w:r w:rsidRPr="000F7490">
        <w:rPr>
          <w:noProof w:val="0"/>
        </w:rPr>
        <w:t>yTimer.</w:t>
      </w:r>
      <w:r w:rsidRPr="000F7490">
        <w:rPr>
          <w:b/>
          <w:noProof w:val="0"/>
        </w:rPr>
        <w:t>stop</w:t>
      </w:r>
      <w:r w:rsidRPr="000F7490">
        <w:rPr>
          <w:noProof w:val="0"/>
        </w:rPr>
        <w:t>;</w:t>
      </w:r>
    </w:p>
    <w:p w14:paraId="57DF72A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setverdict</w:t>
      </w:r>
      <w:r w:rsidRPr="000F7490">
        <w:rPr>
          <w:noProof w:val="0"/>
        </w:rPr>
        <w:t xml:space="preserve"> (</w:t>
      </w:r>
      <w:r w:rsidRPr="000F7490">
        <w:rPr>
          <w:b/>
          <w:noProof w:val="0"/>
        </w:rPr>
        <w:t>pass</w:t>
      </w:r>
      <w:r w:rsidRPr="000F7490">
        <w:rPr>
          <w:noProof w:val="0"/>
        </w:rPr>
        <w:t>)</w:t>
      </w:r>
    </w:p>
    <w:p w14:paraId="323E46D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p>
    <w:p w14:paraId="1A3063A0" w14:textId="77777777" w:rsidR="003E22A0" w:rsidRPr="000F7490" w:rsidRDefault="003E22A0" w:rsidP="00073C31">
      <w:pPr>
        <w:pStyle w:val="PL"/>
        <w:rPr>
          <w:noProof w:val="0"/>
        </w:rPr>
      </w:pPr>
      <w:r w:rsidRPr="000F7490">
        <w:rPr>
          <w:noProof w:val="0"/>
        </w:rPr>
        <w:lastRenderedPageBreak/>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r w:rsidR="00291866" w:rsidRPr="000F7490">
        <w:rPr>
          <w:noProof w:val="0"/>
        </w:rPr>
        <w:t xml:space="preserve"> t_m</w:t>
      </w:r>
      <w:r w:rsidRPr="000F7490">
        <w:rPr>
          <w:noProof w:val="0"/>
        </w:rPr>
        <w:t>yTimer.</w:t>
      </w:r>
      <w:r w:rsidRPr="000F7490">
        <w:rPr>
          <w:b/>
          <w:noProof w:val="0"/>
        </w:rPr>
        <w:t>timeout</w:t>
      </w:r>
      <w:r w:rsidRPr="000F7490">
        <w:rPr>
          <w:noProof w:val="0"/>
        </w:rPr>
        <w:t xml:space="preserve"> { </w:t>
      </w:r>
      <w:r w:rsidRPr="000F7490">
        <w:rPr>
          <w:b/>
          <w:noProof w:val="0"/>
        </w:rPr>
        <w:t>setverdict</w:t>
      </w:r>
      <w:r w:rsidRPr="000F7490">
        <w:rPr>
          <w:noProof w:val="0"/>
        </w:rPr>
        <w:t xml:space="preserve"> (</w:t>
      </w:r>
      <w:r w:rsidRPr="000F7490">
        <w:rPr>
          <w:b/>
          <w:noProof w:val="0"/>
        </w:rPr>
        <w:t>inconc</w:t>
      </w:r>
      <w:r w:rsidRPr="000F7490">
        <w:rPr>
          <w:noProof w:val="0"/>
        </w:rPr>
        <w:t>) }</w:t>
      </w:r>
    </w:p>
    <w:p w14:paraId="4D6AA97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291866" w:rsidRPr="000F7490">
        <w:rPr>
          <w:noProof w:val="0"/>
        </w:rPr>
        <w:t>myPort</w:t>
      </w:r>
      <w:r w:rsidRPr="000F7490">
        <w:rPr>
          <w:noProof w:val="0"/>
        </w:rPr>
        <w:t>.</w:t>
      </w:r>
      <w:r w:rsidRPr="000F7490">
        <w:rPr>
          <w:b/>
          <w:noProof w:val="0"/>
        </w:rPr>
        <w:t>receive</w:t>
      </w:r>
      <w:r w:rsidRPr="000F7490">
        <w:rPr>
          <w:noProof w:val="0"/>
        </w:rPr>
        <w:t xml:space="preserve"> { </w:t>
      </w:r>
      <w:r w:rsidRPr="000F7490">
        <w:rPr>
          <w:b/>
          <w:noProof w:val="0"/>
        </w:rPr>
        <w:t>setverdict</w:t>
      </w:r>
      <w:r w:rsidRPr="000F7490">
        <w:rPr>
          <w:noProof w:val="0"/>
        </w:rPr>
        <w:t xml:space="preserve"> (</w:t>
      </w:r>
      <w:r w:rsidRPr="000F7490">
        <w:rPr>
          <w:b/>
          <w:noProof w:val="0"/>
        </w:rPr>
        <w:t>fail</w:t>
      </w:r>
      <w:r w:rsidRPr="000F7490">
        <w:rPr>
          <w:noProof w:val="0"/>
        </w:rPr>
        <w:t>) }</w:t>
      </w:r>
    </w:p>
    <w:p w14:paraId="0FF4513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w:t>
      </w:r>
    </w:p>
    <w:p w14:paraId="2ADC5EA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w:t>
      </w:r>
    </w:p>
    <w:p w14:paraId="63291FC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 xml:space="preserve">[] </w:t>
      </w:r>
      <w:r w:rsidR="00291866" w:rsidRPr="000F7490">
        <w:rPr>
          <w:noProof w:val="0"/>
        </w:rPr>
        <w:t>myPort</w:t>
      </w:r>
      <w:r w:rsidRPr="000F7490">
        <w:rPr>
          <w:noProof w:val="0"/>
        </w:rPr>
        <w:t>.</w:t>
      </w:r>
      <w:r w:rsidRPr="000F7490">
        <w:rPr>
          <w:b/>
          <w:noProof w:val="0"/>
        </w:rPr>
        <w:t>receive</w:t>
      </w:r>
      <w:r w:rsidRPr="000F7490">
        <w:rPr>
          <w:noProof w:val="0"/>
        </w:rPr>
        <w:t xml:space="preserve"> { </w:t>
      </w:r>
      <w:r w:rsidRPr="000F7490">
        <w:rPr>
          <w:b/>
          <w:noProof w:val="0"/>
        </w:rPr>
        <w:t>setverdict</w:t>
      </w:r>
      <w:r w:rsidRPr="000F7490">
        <w:rPr>
          <w:noProof w:val="0"/>
        </w:rPr>
        <w:t xml:space="preserve"> (</w:t>
      </w:r>
      <w:r w:rsidRPr="000F7490">
        <w:rPr>
          <w:b/>
          <w:noProof w:val="0"/>
        </w:rPr>
        <w:t>fail</w:t>
      </w:r>
      <w:r w:rsidRPr="000F7490">
        <w:rPr>
          <w:noProof w:val="0"/>
        </w:rPr>
        <w:t>) }</w:t>
      </w:r>
    </w:p>
    <w:p w14:paraId="3BB5556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369A6C7F" w14:textId="77777777" w:rsidR="003E22A0" w:rsidRPr="000F7490" w:rsidRDefault="003E22A0" w:rsidP="00073C31">
      <w:pPr>
        <w:pStyle w:val="PL"/>
        <w:rPr>
          <w:noProof w:val="0"/>
        </w:rPr>
      </w:pPr>
      <w:r w:rsidRPr="000F7490">
        <w:rPr>
          <w:noProof w:val="0"/>
        </w:rPr>
        <w:tab/>
      </w:r>
      <w:r w:rsidRPr="000F7490">
        <w:rPr>
          <w:noProof w:val="0"/>
        </w:rPr>
        <w:tab/>
        <w:t>}</w:t>
      </w:r>
    </w:p>
    <w:p w14:paraId="5D410553" w14:textId="77777777" w:rsidR="003E22A0" w:rsidRPr="000F7490" w:rsidRDefault="003E22A0" w:rsidP="00073C31">
      <w:pPr>
        <w:pStyle w:val="PL"/>
        <w:rPr>
          <w:noProof w:val="0"/>
        </w:rPr>
      </w:pPr>
      <w:r w:rsidRPr="000F7490">
        <w:rPr>
          <w:noProof w:val="0"/>
        </w:rPr>
        <w:tab/>
      </w:r>
      <w:r w:rsidRPr="000F7490">
        <w:rPr>
          <w:noProof w:val="0"/>
        </w:rPr>
        <w:tab/>
        <w:t>[]</w:t>
      </w:r>
      <w:r w:rsidR="00291866" w:rsidRPr="000F7490">
        <w:rPr>
          <w:noProof w:val="0"/>
        </w:rPr>
        <w:t xml:space="preserve"> t_m</w:t>
      </w:r>
      <w:r w:rsidRPr="000F7490">
        <w:rPr>
          <w:noProof w:val="0"/>
        </w:rPr>
        <w:t>yTimer.</w:t>
      </w:r>
      <w:r w:rsidRPr="000F7490">
        <w:rPr>
          <w:b/>
          <w:noProof w:val="0"/>
        </w:rPr>
        <w:t>timeout</w:t>
      </w:r>
      <w:r w:rsidRPr="000F7490">
        <w:rPr>
          <w:noProof w:val="0"/>
        </w:rPr>
        <w:t xml:space="preserve"> { </w:t>
      </w:r>
      <w:r w:rsidRPr="000F7490">
        <w:rPr>
          <w:b/>
          <w:noProof w:val="0"/>
        </w:rPr>
        <w:t>setverdict</w:t>
      </w:r>
      <w:r w:rsidRPr="000F7490">
        <w:rPr>
          <w:noProof w:val="0"/>
        </w:rPr>
        <w:t xml:space="preserve"> (</w:t>
      </w:r>
      <w:r w:rsidRPr="000F7490">
        <w:rPr>
          <w:b/>
          <w:noProof w:val="0"/>
        </w:rPr>
        <w:t>inconc</w:t>
      </w:r>
      <w:r w:rsidRPr="000F7490">
        <w:rPr>
          <w:noProof w:val="0"/>
        </w:rPr>
        <w:t>) }</w:t>
      </w:r>
    </w:p>
    <w:p w14:paraId="22761C0B" w14:textId="77777777" w:rsidR="003E22A0" w:rsidRPr="000F7490" w:rsidRDefault="003E22A0" w:rsidP="00073C31">
      <w:pPr>
        <w:pStyle w:val="PL"/>
        <w:rPr>
          <w:noProof w:val="0"/>
        </w:rPr>
      </w:pPr>
      <w:r w:rsidRPr="000F7490">
        <w:rPr>
          <w:noProof w:val="0"/>
        </w:rPr>
        <w:tab/>
      </w:r>
      <w:r w:rsidRPr="000F7490">
        <w:rPr>
          <w:noProof w:val="0"/>
        </w:rPr>
        <w:tab/>
        <w:t xml:space="preserve">[] </w:t>
      </w:r>
      <w:r w:rsidR="00291866" w:rsidRPr="000F7490">
        <w:rPr>
          <w:noProof w:val="0"/>
        </w:rPr>
        <w:t>myPort</w:t>
      </w:r>
      <w:r w:rsidRPr="000F7490">
        <w:rPr>
          <w:noProof w:val="0"/>
        </w:rPr>
        <w:t>.</w:t>
      </w:r>
      <w:r w:rsidRPr="000F7490">
        <w:rPr>
          <w:b/>
          <w:noProof w:val="0"/>
        </w:rPr>
        <w:t>receive</w:t>
      </w:r>
      <w:r w:rsidRPr="000F7490">
        <w:rPr>
          <w:noProof w:val="0"/>
        </w:rPr>
        <w:t xml:space="preserve"> { </w:t>
      </w:r>
      <w:r w:rsidRPr="000F7490">
        <w:rPr>
          <w:b/>
          <w:noProof w:val="0"/>
        </w:rPr>
        <w:t>setverdict</w:t>
      </w:r>
      <w:r w:rsidRPr="000F7490">
        <w:rPr>
          <w:noProof w:val="0"/>
        </w:rPr>
        <w:t xml:space="preserve"> (</w:t>
      </w:r>
      <w:r w:rsidRPr="000F7490">
        <w:rPr>
          <w:b/>
          <w:noProof w:val="0"/>
        </w:rPr>
        <w:t>fail</w:t>
      </w:r>
      <w:r w:rsidRPr="000F7490">
        <w:rPr>
          <w:noProof w:val="0"/>
        </w:rPr>
        <w:t>) }</w:t>
      </w:r>
    </w:p>
    <w:p w14:paraId="281E9223" w14:textId="77777777" w:rsidR="003E22A0" w:rsidRPr="000F7490" w:rsidRDefault="003E22A0" w:rsidP="00073C31">
      <w:pPr>
        <w:pStyle w:val="PL"/>
        <w:rPr>
          <w:noProof w:val="0"/>
        </w:rPr>
      </w:pPr>
      <w:r w:rsidRPr="000F7490">
        <w:rPr>
          <w:noProof w:val="0"/>
        </w:rPr>
        <w:tab/>
        <w:t>}</w:t>
      </w:r>
    </w:p>
    <w:p w14:paraId="37D90EC6" w14:textId="77777777" w:rsidR="003E22A0" w:rsidRPr="000F7490" w:rsidRDefault="003E22A0" w:rsidP="00073C31">
      <w:pPr>
        <w:pStyle w:val="PL"/>
        <w:rPr>
          <w:noProof w:val="0"/>
        </w:rPr>
      </w:pPr>
    </w:p>
    <w:p w14:paraId="1D189567" w14:textId="77777777" w:rsidR="003E22A0" w:rsidRPr="000F7490" w:rsidRDefault="003E22A0" w:rsidP="00073C31">
      <w:pPr>
        <w:pStyle w:val="EX"/>
        <w:keepNext/>
        <w:rPr>
          <w:color w:val="000000"/>
        </w:rPr>
      </w:pPr>
      <w:r w:rsidRPr="000F7490">
        <w:rPr>
          <w:color w:val="000000"/>
        </w:rPr>
        <w:t>EXAMPLE 2:</w:t>
      </w:r>
      <w:r w:rsidRPr="000F7490">
        <w:rPr>
          <w:color w:val="000000"/>
        </w:rPr>
        <w:tab/>
        <w:t xml:space="preserve">Alt statement </w:t>
      </w:r>
      <w:r w:rsidRPr="000F7490">
        <w:t>with</w:t>
      </w:r>
      <w:r w:rsidRPr="000F7490">
        <w:rPr>
          <w:color w:val="000000"/>
        </w:rPr>
        <w:t xml:space="preserve"> guards</w:t>
      </w:r>
      <w:r w:rsidR="005F1C3A" w:rsidRPr="000F7490">
        <w:rPr>
          <w:color w:val="000000"/>
        </w:rPr>
        <w:t>:</w:t>
      </w:r>
    </w:p>
    <w:p w14:paraId="5328513B" w14:textId="77777777" w:rsidR="003E22A0" w:rsidRPr="000F7490" w:rsidRDefault="003E22A0" w:rsidP="00073C31">
      <w:pPr>
        <w:pStyle w:val="PL"/>
        <w:rPr>
          <w:noProof w:val="0"/>
        </w:rPr>
      </w:pPr>
      <w:r w:rsidRPr="000F7490">
        <w:rPr>
          <w:noProof w:val="0"/>
        </w:rPr>
        <w:tab/>
      </w:r>
      <w:r w:rsidRPr="000F7490">
        <w:rPr>
          <w:b/>
          <w:noProof w:val="0"/>
        </w:rPr>
        <w:t>alt</w:t>
      </w:r>
      <w:r w:rsidRPr="000F7490">
        <w:rPr>
          <w:noProof w:val="0"/>
        </w:rPr>
        <w:t xml:space="preserve"> {</w:t>
      </w:r>
    </w:p>
    <w:p w14:paraId="4CC122D8" w14:textId="77777777" w:rsidR="003E22A0" w:rsidRPr="000F7490" w:rsidRDefault="003E22A0" w:rsidP="00073C31">
      <w:pPr>
        <w:pStyle w:val="PL"/>
        <w:rPr>
          <w:noProof w:val="0"/>
        </w:rPr>
      </w:pPr>
      <w:r w:rsidRPr="000F7490">
        <w:rPr>
          <w:noProof w:val="0"/>
        </w:rPr>
        <w:tab/>
        <w:t xml:space="preserve">  [</w:t>
      </w:r>
      <w:r w:rsidR="00291866" w:rsidRPr="000F7490">
        <w:rPr>
          <w:noProof w:val="0"/>
        </w:rPr>
        <w:t>v_</w:t>
      </w:r>
      <w:r w:rsidRPr="000F7490">
        <w:rPr>
          <w:noProof w:val="0"/>
        </w:rPr>
        <w:t xml:space="preserve">x&gt;1] </w:t>
      </w:r>
      <w:r w:rsidR="00291866" w:rsidRPr="000F7490">
        <w:rPr>
          <w:noProof w:val="0"/>
        </w:rPr>
        <w:t>l2</w:t>
      </w:r>
      <w:r w:rsidRPr="000F7490">
        <w:rPr>
          <w:noProof w:val="0"/>
        </w:rPr>
        <w:t>.</w:t>
      </w:r>
      <w:r w:rsidRPr="000F7490">
        <w:rPr>
          <w:b/>
          <w:noProof w:val="0"/>
        </w:rPr>
        <w:t>receive</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Boolean guard/expression </w:t>
      </w:r>
    </w:p>
    <w:p w14:paraId="28628D3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00291866" w:rsidRPr="000F7490">
        <w:rPr>
          <w:noProof w:val="0"/>
        </w:rPr>
        <w:t xml:space="preserve">  </w:t>
      </w:r>
      <w:r w:rsidRPr="000F7490">
        <w:rPr>
          <w:b/>
          <w:noProof w:val="0"/>
        </w:rPr>
        <w:t>setverdict</w:t>
      </w:r>
      <w:r w:rsidRPr="000F7490">
        <w:rPr>
          <w:noProof w:val="0"/>
        </w:rPr>
        <w:t>(</w:t>
      </w:r>
      <w:r w:rsidRPr="000F7490">
        <w:rPr>
          <w:b/>
          <w:noProof w:val="0"/>
        </w:rPr>
        <w:t>pass</w:t>
      </w:r>
      <w:r w:rsidRPr="000F7490">
        <w:rPr>
          <w:noProof w:val="0"/>
        </w:rPr>
        <w:t>);</w:t>
      </w:r>
    </w:p>
    <w:p w14:paraId="67D03B2A" w14:textId="77777777" w:rsidR="003E22A0" w:rsidRPr="000F7490" w:rsidRDefault="003E22A0" w:rsidP="00073C31">
      <w:pPr>
        <w:pStyle w:val="PL"/>
        <w:rPr>
          <w:noProof w:val="0"/>
        </w:rPr>
      </w:pPr>
      <w:r w:rsidRPr="000F7490">
        <w:rPr>
          <w:noProof w:val="0"/>
        </w:rPr>
        <w:tab/>
        <w:t xml:space="preserve">     }</w:t>
      </w:r>
    </w:p>
    <w:p w14:paraId="3A7A9F56" w14:textId="77777777" w:rsidR="003E22A0" w:rsidRPr="000F7490" w:rsidRDefault="003E22A0" w:rsidP="00073C31">
      <w:pPr>
        <w:pStyle w:val="PL"/>
        <w:rPr>
          <w:noProof w:val="0"/>
        </w:rPr>
      </w:pPr>
      <w:r w:rsidRPr="000F7490">
        <w:rPr>
          <w:noProof w:val="0"/>
        </w:rPr>
        <w:tab/>
        <w:t xml:space="preserve">  [</w:t>
      </w:r>
      <w:r w:rsidR="00291866" w:rsidRPr="000F7490">
        <w:rPr>
          <w:noProof w:val="0"/>
        </w:rPr>
        <w:t>v_</w:t>
      </w:r>
      <w:r w:rsidRPr="000F7490">
        <w:rPr>
          <w:noProof w:val="0"/>
        </w:rPr>
        <w:t xml:space="preserve">x&lt;=1] </w:t>
      </w:r>
      <w:r w:rsidR="00291866" w:rsidRPr="000F7490">
        <w:rPr>
          <w:noProof w:val="0"/>
        </w:rPr>
        <w:t>l2</w:t>
      </w:r>
      <w:r w:rsidRPr="000F7490">
        <w:rPr>
          <w:noProof w:val="0"/>
        </w:rPr>
        <w:t>.</w:t>
      </w:r>
      <w:r w:rsidRPr="000F7490">
        <w:rPr>
          <w:b/>
          <w:noProof w:val="0"/>
        </w:rPr>
        <w:t>receive</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Boolean guard/expression </w:t>
      </w:r>
    </w:p>
    <w:p w14:paraId="0D3F815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00291866" w:rsidRPr="000F7490">
        <w:rPr>
          <w:noProof w:val="0"/>
        </w:rPr>
        <w:t xml:space="preserve">  </w:t>
      </w:r>
      <w:r w:rsidRPr="000F7490">
        <w:rPr>
          <w:b/>
          <w:noProof w:val="0"/>
        </w:rPr>
        <w:t>setverdict</w:t>
      </w:r>
      <w:r w:rsidRPr="000F7490">
        <w:rPr>
          <w:noProof w:val="0"/>
        </w:rPr>
        <w:t>(</w:t>
      </w:r>
      <w:r w:rsidRPr="000F7490">
        <w:rPr>
          <w:b/>
          <w:noProof w:val="0"/>
        </w:rPr>
        <w:t>inconc</w:t>
      </w:r>
      <w:r w:rsidRPr="000F7490">
        <w:rPr>
          <w:noProof w:val="0"/>
        </w:rPr>
        <w:t>);</w:t>
      </w:r>
    </w:p>
    <w:p w14:paraId="5852551A" w14:textId="77777777" w:rsidR="003E22A0" w:rsidRPr="000F7490" w:rsidRDefault="003E22A0" w:rsidP="00073C31">
      <w:pPr>
        <w:pStyle w:val="PL"/>
        <w:rPr>
          <w:noProof w:val="0"/>
        </w:rPr>
      </w:pPr>
      <w:r w:rsidRPr="000F7490">
        <w:rPr>
          <w:noProof w:val="0"/>
        </w:rPr>
        <w:tab/>
        <w:t xml:space="preserve">     }</w:t>
      </w:r>
    </w:p>
    <w:p w14:paraId="6997A680" w14:textId="77777777" w:rsidR="003E22A0" w:rsidRPr="000F7490" w:rsidRDefault="003E22A0" w:rsidP="00073C31">
      <w:pPr>
        <w:pStyle w:val="PL"/>
        <w:rPr>
          <w:noProof w:val="0"/>
        </w:rPr>
      </w:pPr>
      <w:r w:rsidRPr="000F7490">
        <w:rPr>
          <w:noProof w:val="0"/>
        </w:rPr>
        <w:tab/>
        <w:t>}</w:t>
      </w:r>
    </w:p>
    <w:p w14:paraId="79DB7774" w14:textId="77777777" w:rsidR="003E22A0" w:rsidRPr="000F7490" w:rsidRDefault="003E22A0" w:rsidP="00073C31">
      <w:pPr>
        <w:pStyle w:val="PL"/>
        <w:rPr>
          <w:noProof w:val="0"/>
        </w:rPr>
      </w:pPr>
      <w:r w:rsidRPr="000F7490">
        <w:rPr>
          <w:noProof w:val="0"/>
        </w:rPr>
        <w:tab/>
      </w:r>
    </w:p>
    <w:p w14:paraId="7382A01D" w14:textId="77777777" w:rsidR="003E22A0" w:rsidRPr="000F7490" w:rsidRDefault="003E22A0" w:rsidP="00073C31">
      <w:pPr>
        <w:pStyle w:val="PL"/>
        <w:rPr>
          <w:noProof w:val="0"/>
        </w:rPr>
      </w:pPr>
    </w:p>
    <w:p w14:paraId="754565DA" w14:textId="77777777" w:rsidR="003E22A0" w:rsidRPr="000F7490" w:rsidRDefault="003E22A0" w:rsidP="00073C31">
      <w:pPr>
        <w:pStyle w:val="EX"/>
        <w:keepNext/>
        <w:rPr>
          <w:color w:val="000000"/>
        </w:rPr>
      </w:pPr>
      <w:r w:rsidRPr="000F7490">
        <w:rPr>
          <w:color w:val="000000"/>
        </w:rPr>
        <w:t>EXAMPLE 3:</w:t>
      </w:r>
      <w:r w:rsidRPr="000F7490">
        <w:rPr>
          <w:color w:val="000000"/>
        </w:rPr>
        <w:tab/>
        <w:t xml:space="preserve">Alt statement </w:t>
      </w:r>
      <w:r w:rsidRPr="000F7490">
        <w:t>with</w:t>
      </w:r>
      <w:r w:rsidRPr="000F7490">
        <w:rPr>
          <w:color w:val="000000"/>
        </w:rPr>
        <w:t xml:space="preserve"> else branch</w:t>
      </w:r>
      <w:r w:rsidR="005F1C3A" w:rsidRPr="000F7490">
        <w:rPr>
          <w:color w:val="000000"/>
        </w:rPr>
        <w:t>:</w:t>
      </w:r>
    </w:p>
    <w:p w14:paraId="02615D00" w14:textId="77777777" w:rsidR="003E22A0" w:rsidRPr="000F7490" w:rsidRDefault="003E22A0" w:rsidP="00073C31">
      <w:pPr>
        <w:pStyle w:val="PL"/>
        <w:keepNext/>
        <w:keepLines/>
        <w:rPr>
          <w:noProof w:val="0"/>
        </w:rPr>
      </w:pPr>
      <w:r w:rsidRPr="000F7490">
        <w:rPr>
          <w:noProof w:val="0"/>
        </w:rPr>
        <w:tab/>
        <w:t>// Use of alternative with Boolean expressions (or guard) and else branch</w:t>
      </w:r>
    </w:p>
    <w:p w14:paraId="6C3985C4" w14:textId="77777777" w:rsidR="003E22A0" w:rsidRPr="000F7490" w:rsidRDefault="003E22A0" w:rsidP="00073C31">
      <w:pPr>
        <w:pStyle w:val="PL"/>
        <w:keepNext/>
        <w:keepLines/>
        <w:rPr>
          <w:noProof w:val="0"/>
        </w:rPr>
      </w:pPr>
      <w:r w:rsidRPr="000F7490">
        <w:rPr>
          <w:noProof w:val="0"/>
        </w:rPr>
        <w:tab/>
      </w:r>
      <w:r w:rsidRPr="000F7490">
        <w:rPr>
          <w:b/>
          <w:noProof w:val="0"/>
        </w:rPr>
        <w:t>alt</w:t>
      </w:r>
      <w:r w:rsidRPr="000F7490">
        <w:rPr>
          <w:noProof w:val="0"/>
        </w:rPr>
        <w:t xml:space="preserve"> {</w:t>
      </w:r>
    </w:p>
    <w:p w14:paraId="75CD95F5" w14:textId="77777777" w:rsidR="003E22A0" w:rsidRPr="000F7490" w:rsidRDefault="003E22A0" w:rsidP="00073C31">
      <w:pPr>
        <w:pStyle w:val="PL"/>
        <w:rPr>
          <w:noProof w:val="0"/>
        </w:rPr>
      </w:pPr>
      <w:r w:rsidRPr="000F7490">
        <w:rPr>
          <w:noProof w:val="0"/>
        </w:rPr>
        <w:tab/>
        <w:t xml:space="preserve">  :</w:t>
      </w:r>
    </w:p>
    <w:p w14:paraId="6AFEBC2E" w14:textId="77777777" w:rsidR="003E22A0" w:rsidRPr="000F7490" w:rsidRDefault="003E22A0" w:rsidP="00073C31">
      <w:pPr>
        <w:pStyle w:val="PL"/>
        <w:rPr>
          <w:noProof w:val="0"/>
        </w:rPr>
      </w:pPr>
      <w:r w:rsidRPr="000F7490">
        <w:rPr>
          <w:noProof w:val="0"/>
        </w:rPr>
        <w:tab/>
        <w:t xml:space="preserve">  [</w:t>
      </w:r>
      <w:r w:rsidRPr="000F7490">
        <w:rPr>
          <w:b/>
          <w:noProof w:val="0"/>
        </w:rPr>
        <w:t>else</w:t>
      </w:r>
      <w:r w:rsidRPr="000F7490">
        <w:rPr>
          <w:noProof w:val="0"/>
        </w:rPr>
        <w:t>]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else branch</w:t>
      </w:r>
    </w:p>
    <w:p w14:paraId="49862B5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00291866" w:rsidRPr="000F7490">
        <w:rPr>
          <w:noProof w:val="0"/>
        </w:rPr>
        <w:t>f_myErrorHandling</w:t>
      </w:r>
      <w:r w:rsidRPr="000F7490">
        <w:rPr>
          <w:noProof w:val="0"/>
        </w:rPr>
        <w:t xml:space="preserve">(); </w:t>
      </w:r>
    </w:p>
    <w:p w14:paraId="3B3A9C53"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Pr="000F7490">
        <w:rPr>
          <w:b/>
          <w:noProof w:val="0"/>
        </w:rPr>
        <w:t>fail</w:t>
      </w:r>
      <w:r w:rsidRPr="000F7490">
        <w:rPr>
          <w:noProof w:val="0"/>
        </w:rPr>
        <w:t>);</w:t>
      </w:r>
    </w:p>
    <w:p w14:paraId="528BFA90"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stop;</w:t>
      </w:r>
    </w:p>
    <w:p w14:paraId="5F183B0E" w14:textId="77777777" w:rsidR="003E22A0" w:rsidRPr="000F7490" w:rsidRDefault="003E22A0" w:rsidP="00073C31">
      <w:pPr>
        <w:pStyle w:val="PL"/>
        <w:rPr>
          <w:noProof w:val="0"/>
        </w:rPr>
      </w:pPr>
      <w:r w:rsidRPr="000F7490">
        <w:rPr>
          <w:noProof w:val="0"/>
        </w:rPr>
        <w:tab/>
        <w:t xml:space="preserve">     }</w:t>
      </w:r>
    </w:p>
    <w:p w14:paraId="3F9E72A2" w14:textId="77777777" w:rsidR="003E22A0" w:rsidRPr="000F7490" w:rsidRDefault="003E22A0" w:rsidP="00073C31">
      <w:pPr>
        <w:pStyle w:val="PL"/>
        <w:rPr>
          <w:noProof w:val="0"/>
        </w:rPr>
      </w:pPr>
      <w:r w:rsidRPr="000F7490">
        <w:rPr>
          <w:noProof w:val="0"/>
        </w:rPr>
        <w:tab/>
        <w:t>}</w:t>
      </w:r>
    </w:p>
    <w:p w14:paraId="3CA095EE" w14:textId="77777777" w:rsidR="003E22A0" w:rsidRPr="000F7490" w:rsidRDefault="003E22A0" w:rsidP="00073C31">
      <w:pPr>
        <w:pStyle w:val="PL"/>
        <w:rPr>
          <w:noProof w:val="0"/>
        </w:rPr>
      </w:pPr>
    </w:p>
    <w:p w14:paraId="77A4A692" w14:textId="77777777" w:rsidR="003E22A0" w:rsidRPr="000F7490" w:rsidRDefault="003E22A0" w:rsidP="00073C31">
      <w:pPr>
        <w:pStyle w:val="EX"/>
        <w:rPr>
          <w:color w:val="000000"/>
        </w:rPr>
      </w:pPr>
      <w:r w:rsidRPr="000F7490">
        <w:rPr>
          <w:color w:val="000000"/>
        </w:rPr>
        <w:t>EXAMPLE 4:</w:t>
      </w:r>
      <w:r w:rsidRPr="000F7490">
        <w:rPr>
          <w:color w:val="000000"/>
        </w:rPr>
        <w:tab/>
        <w:t xml:space="preserve">Re-evaluation </w:t>
      </w:r>
      <w:r w:rsidRPr="000F7490">
        <w:t>with</w:t>
      </w:r>
      <w:r w:rsidRPr="000F7490">
        <w:rPr>
          <w:color w:val="000000"/>
        </w:rPr>
        <w:t xml:space="preserve"> repeat</w:t>
      </w:r>
      <w:r w:rsidR="005F1C3A" w:rsidRPr="000F7490">
        <w:rPr>
          <w:color w:val="000000"/>
        </w:rPr>
        <w:t>:</w:t>
      </w:r>
    </w:p>
    <w:p w14:paraId="02972A73"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p>
    <w:p w14:paraId="7C44378B" w14:textId="77777777" w:rsidR="003E22A0" w:rsidRPr="000F7490" w:rsidRDefault="003E22A0" w:rsidP="00073C31">
      <w:pPr>
        <w:pStyle w:val="PL"/>
        <w:rPr>
          <w:noProof w:val="0"/>
          <w:color w:val="000000"/>
        </w:rPr>
      </w:pPr>
      <w:r w:rsidRPr="000F7490">
        <w:rPr>
          <w:noProof w:val="0"/>
          <w:color w:val="000000"/>
        </w:rPr>
        <w:tab/>
        <w:t xml:space="preserve">  [] </w:t>
      </w:r>
      <w:r w:rsidRPr="000F7490">
        <w:rPr>
          <w:noProof w:val="0"/>
        </w:rPr>
        <w:t>pCO3</w:t>
      </w:r>
      <w:r w:rsidRPr="000F7490">
        <w:rPr>
          <w:noProof w:val="0"/>
          <w:color w:val="000000"/>
        </w:rPr>
        <w:t>.</w:t>
      </w:r>
      <w:r w:rsidRPr="000F7490">
        <w:rPr>
          <w:b/>
          <w:noProof w:val="0"/>
          <w:color w:val="000000"/>
        </w:rPr>
        <w:t>receive</w:t>
      </w:r>
      <w:r w:rsidRPr="000F7490">
        <w:rPr>
          <w:noProof w:val="0"/>
          <w:color w:val="000000"/>
        </w:rPr>
        <w:t xml:space="preserve"> {</w:t>
      </w:r>
    </w:p>
    <w:p w14:paraId="6013D16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00291866" w:rsidRPr="000F7490">
        <w:rPr>
          <w:noProof w:val="0"/>
          <w:color w:val="000000"/>
        </w:rPr>
        <w:t>v_</w:t>
      </w:r>
      <w:r w:rsidRPr="000F7490">
        <w:rPr>
          <w:noProof w:val="0"/>
          <w:color w:val="000000"/>
        </w:rPr>
        <w:t xml:space="preserve">count := </w:t>
      </w:r>
      <w:r w:rsidR="00291866" w:rsidRPr="000F7490">
        <w:rPr>
          <w:noProof w:val="0"/>
          <w:color w:val="000000"/>
        </w:rPr>
        <w:t>v_</w:t>
      </w:r>
      <w:r w:rsidRPr="000F7490">
        <w:rPr>
          <w:noProof w:val="0"/>
          <w:color w:val="000000"/>
        </w:rPr>
        <w:t>count + 1;</w:t>
      </w:r>
    </w:p>
    <w:p w14:paraId="73560BC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repeat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usage of repeat</w:t>
      </w:r>
    </w:p>
    <w:p w14:paraId="470FA312" w14:textId="77777777" w:rsidR="003E22A0" w:rsidRPr="000F7490" w:rsidRDefault="003E22A0" w:rsidP="00073C31">
      <w:pPr>
        <w:pStyle w:val="PL"/>
        <w:rPr>
          <w:noProof w:val="0"/>
          <w:color w:val="000000"/>
        </w:rPr>
      </w:pPr>
      <w:r w:rsidRPr="000F7490">
        <w:rPr>
          <w:noProof w:val="0"/>
          <w:color w:val="000000"/>
        </w:rPr>
        <w:tab/>
        <w:t xml:space="preserve">     }</w:t>
      </w:r>
    </w:p>
    <w:p w14:paraId="3DEFBD16" w14:textId="77777777" w:rsidR="003E22A0" w:rsidRPr="000F7490" w:rsidRDefault="003E22A0" w:rsidP="00073C31">
      <w:pPr>
        <w:pStyle w:val="PL"/>
        <w:rPr>
          <w:noProof w:val="0"/>
          <w:color w:val="000000"/>
        </w:rPr>
      </w:pPr>
      <w:r w:rsidRPr="000F7490">
        <w:rPr>
          <w:noProof w:val="0"/>
          <w:color w:val="000000"/>
        </w:rPr>
        <w:tab/>
        <w:t xml:space="preserve">  [] </w:t>
      </w:r>
      <w:r w:rsidR="00291866" w:rsidRPr="000F7490">
        <w:rPr>
          <w:noProof w:val="0"/>
          <w:color w:val="000000"/>
        </w:rPr>
        <w:t>t_t1</w:t>
      </w:r>
      <w:r w:rsidRPr="000F7490">
        <w:rPr>
          <w:noProof w:val="0"/>
          <w:color w:val="000000"/>
        </w:rPr>
        <w:t>.</w:t>
      </w:r>
      <w:r w:rsidRPr="000F7490">
        <w:rPr>
          <w:b/>
          <w:noProof w:val="0"/>
          <w:color w:val="000000"/>
        </w:rPr>
        <w:t>timeout</w:t>
      </w:r>
      <w:r w:rsidRPr="000F7490">
        <w:rPr>
          <w:noProof w:val="0"/>
          <w:color w:val="000000"/>
        </w:rPr>
        <w:t xml:space="preserve"> { }</w:t>
      </w:r>
    </w:p>
    <w:p w14:paraId="3135BCC6" w14:textId="77777777" w:rsidR="003E22A0" w:rsidRPr="000F7490" w:rsidRDefault="003E22A0" w:rsidP="00073C31">
      <w:pPr>
        <w:pStyle w:val="PL"/>
        <w:rPr>
          <w:noProof w:val="0"/>
          <w:color w:val="000000"/>
        </w:rPr>
      </w:pPr>
      <w:r w:rsidRPr="000F7490">
        <w:rPr>
          <w:noProof w:val="0"/>
          <w:color w:val="000000"/>
        </w:rPr>
        <w:tab/>
        <w:t xml:space="preserve">  [] </w:t>
      </w:r>
      <w:r w:rsidRPr="000F7490">
        <w:rPr>
          <w:b/>
          <w:noProof w:val="0"/>
          <w:color w:val="000000"/>
        </w:rPr>
        <w:t>any</w:t>
      </w:r>
      <w:r w:rsidRPr="000F7490">
        <w:rPr>
          <w:noProof w:val="0"/>
          <w:color w:val="000000"/>
        </w:rPr>
        <w:t xml:space="preserve"> </w:t>
      </w:r>
      <w:r w:rsidRPr="000F7490">
        <w:rPr>
          <w:b/>
          <w:noProof w:val="0"/>
          <w:color w:val="000000"/>
        </w:rPr>
        <w:t>port</w:t>
      </w:r>
      <w:r w:rsidRPr="000F7490">
        <w:rPr>
          <w:noProof w:val="0"/>
          <w:color w:val="000000"/>
        </w:rPr>
        <w:t>.</w:t>
      </w:r>
      <w:r w:rsidRPr="000F7490">
        <w:rPr>
          <w:b/>
          <w:noProof w:val="0"/>
          <w:color w:val="000000"/>
        </w:rPr>
        <w:t>receive</w:t>
      </w:r>
      <w:r w:rsidRPr="000F7490">
        <w:rPr>
          <w:noProof w:val="0"/>
          <w:color w:val="000000"/>
        </w:rPr>
        <w:t xml:space="preserve"> {</w:t>
      </w:r>
    </w:p>
    <w:p w14:paraId="7597D23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fail</w:t>
      </w:r>
      <w:r w:rsidRPr="000F7490">
        <w:rPr>
          <w:noProof w:val="0"/>
          <w:color w:val="000000"/>
        </w:rPr>
        <w:t>);</w:t>
      </w:r>
    </w:p>
    <w:p w14:paraId="5C68837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w:t>
      </w:r>
    </w:p>
    <w:p w14:paraId="30882CE5" w14:textId="77777777" w:rsidR="003E22A0" w:rsidRPr="000F7490" w:rsidRDefault="003E22A0" w:rsidP="00073C31">
      <w:pPr>
        <w:pStyle w:val="PL"/>
        <w:rPr>
          <w:noProof w:val="0"/>
          <w:color w:val="000000"/>
        </w:rPr>
      </w:pPr>
      <w:r w:rsidRPr="000F7490">
        <w:rPr>
          <w:noProof w:val="0"/>
          <w:color w:val="000000"/>
        </w:rPr>
        <w:tab/>
        <w:t xml:space="preserve">     }</w:t>
      </w:r>
    </w:p>
    <w:p w14:paraId="732F1DA9" w14:textId="77777777" w:rsidR="003E22A0" w:rsidRPr="000F7490" w:rsidRDefault="003E22A0" w:rsidP="00073C31">
      <w:pPr>
        <w:pStyle w:val="PL"/>
        <w:rPr>
          <w:noProof w:val="0"/>
          <w:color w:val="000000"/>
        </w:rPr>
      </w:pPr>
      <w:r w:rsidRPr="000F7490">
        <w:rPr>
          <w:noProof w:val="0"/>
          <w:color w:val="000000"/>
        </w:rPr>
        <w:tab/>
        <w:t>}</w:t>
      </w:r>
    </w:p>
    <w:p w14:paraId="7191DFBE" w14:textId="77777777" w:rsidR="003E22A0" w:rsidRPr="000F7490" w:rsidRDefault="003E22A0" w:rsidP="00073C31">
      <w:pPr>
        <w:pStyle w:val="PL"/>
        <w:rPr>
          <w:noProof w:val="0"/>
        </w:rPr>
      </w:pPr>
    </w:p>
    <w:p w14:paraId="044165E7" w14:textId="77777777" w:rsidR="003E22A0" w:rsidRPr="000F7490" w:rsidRDefault="003E22A0" w:rsidP="00073C31">
      <w:pPr>
        <w:pStyle w:val="EX"/>
        <w:keepNext/>
        <w:rPr>
          <w:color w:val="000000"/>
        </w:rPr>
      </w:pPr>
      <w:r w:rsidRPr="000F7490">
        <w:rPr>
          <w:color w:val="000000"/>
        </w:rPr>
        <w:t>EXAMPLE 5:</w:t>
      </w:r>
      <w:r w:rsidRPr="000F7490">
        <w:rPr>
          <w:color w:val="000000"/>
        </w:rPr>
        <w:tab/>
        <w:t xml:space="preserve">Alt statement </w:t>
      </w:r>
      <w:r w:rsidRPr="000F7490">
        <w:t>with</w:t>
      </w:r>
      <w:r w:rsidRPr="000F7490">
        <w:rPr>
          <w:color w:val="000000"/>
        </w:rPr>
        <w:t xml:space="preserve"> explicitly invoked altstep</w:t>
      </w:r>
      <w:r w:rsidR="005F1C3A" w:rsidRPr="000F7490">
        <w:rPr>
          <w:color w:val="000000"/>
        </w:rPr>
        <w:t>:</w:t>
      </w:r>
    </w:p>
    <w:p w14:paraId="5BEEF55B"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p>
    <w:p w14:paraId="794784DD" w14:textId="77777777" w:rsidR="003E22A0" w:rsidRPr="000F7490" w:rsidRDefault="003E22A0" w:rsidP="00073C31">
      <w:pPr>
        <w:pStyle w:val="PL"/>
        <w:keepNext/>
        <w:keepLines/>
        <w:rPr>
          <w:noProof w:val="0"/>
          <w:color w:val="000000"/>
        </w:rPr>
      </w:pPr>
      <w:r w:rsidRPr="000F7490">
        <w:rPr>
          <w:noProof w:val="0"/>
          <w:color w:val="000000"/>
        </w:rPr>
        <w:tab/>
        <w:t xml:space="preserve">  [] </w:t>
      </w:r>
      <w:r w:rsidRPr="000F7490">
        <w:rPr>
          <w:noProof w:val="0"/>
        </w:rPr>
        <w:t>pCO3</w:t>
      </w:r>
      <w:r w:rsidRPr="000F7490">
        <w:rPr>
          <w:noProof w:val="0"/>
          <w:color w:val="000000"/>
        </w:rPr>
        <w:t>.</w:t>
      </w:r>
      <w:r w:rsidRPr="000F7490">
        <w:rPr>
          <w:b/>
          <w:noProof w:val="0"/>
          <w:color w:val="000000"/>
        </w:rPr>
        <w:t>receive</w:t>
      </w:r>
      <w:r w:rsidRPr="000F7490">
        <w:rPr>
          <w:noProof w:val="0"/>
          <w:color w:val="000000"/>
        </w:rPr>
        <w:t xml:space="preserve"> { }</w:t>
      </w:r>
    </w:p>
    <w:p w14:paraId="47C10633" w14:textId="77777777" w:rsidR="003E22A0" w:rsidRPr="000F7490" w:rsidRDefault="003E22A0" w:rsidP="00073C31">
      <w:pPr>
        <w:pStyle w:val="PL"/>
        <w:keepNext/>
        <w:keepLines/>
        <w:rPr>
          <w:noProof w:val="0"/>
          <w:color w:val="000000"/>
        </w:rPr>
      </w:pPr>
      <w:r w:rsidRPr="000F7490">
        <w:rPr>
          <w:noProof w:val="0"/>
          <w:color w:val="000000"/>
        </w:rPr>
        <w:tab/>
        <w:t xml:space="preserve">  [] </w:t>
      </w:r>
      <w:r w:rsidR="00291866" w:rsidRPr="000F7490">
        <w:rPr>
          <w:noProof w:val="0"/>
          <w:color w:val="000000"/>
        </w:rPr>
        <w:t>a_anotherAltStep</w:t>
      </w:r>
      <w:r w:rsidRPr="000F7490">
        <w:rPr>
          <w:noProof w:val="0"/>
          <w:color w:val="000000"/>
        </w:rPr>
        <w:t xml:space="preserve">() { </w:t>
      </w:r>
      <w:r w:rsidRPr="000F7490">
        <w:rPr>
          <w:noProof w:val="0"/>
          <w:color w:val="000000"/>
        </w:rPr>
        <w:tab/>
        <w:t xml:space="preserve">// Explicit call of altstep </w:t>
      </w:r>
      <w:r w:rsidR="00291866" w:rsidRPr="000F7490">
        <w:rPr>
          <w:noProof w:val="0"/>
          <w:color w:val="000000"/>
        </w:rPr>
        <w:t xml:space="preserve">a_anotherAltStep </w:t>
      </w:r>
      <w:r w:rsidRPr="000F7490">
        <w:rPr>
          <w:noProof w:val="0"/>
          <w:color w:val="000000"/>
        </w:rPr>
        <w:t>as alternative.</w:t>
      </w:r>
    </w:p>
    <w:p w14:paraId="5317AC5E"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inconc</w:t>
      </w:r>
      <w:r w:rsidRPr="000F7490">
        <w:rPr>
          <w:noProof w:val="0"/>
          <w:color w:val="000000"/>
        </w:rPr>
        <w:t>)</w:t>
      </w:r>
      <w:r w:rsidRPr="000F7490">
        <w:rPr>
          <w:noProof w:val="0"/>
          <w:color w:val="000000"/>
        </w:rPr>
        <w:tab/>
        <w:t>// Statement block executed if an alternative within</w:t>
      </w:r>
    </w:p>
    <w:p w14:paraId="4E3C63D2"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altstep AnotherAltStep has been selected and executed.</w:t>
      </w:r>
    </w:p>
    <w:p w14:paraId="7DCE48AD" w14:textId="77777777" w:rsidR="003E22A0" w:rsidRPr="000F7490" w:rsidRDefault="003E22A0" w:rsidP="00073C31">
      <w:pPr>
        <w:pStyle w:val="PL"/>
        <w:keepNext/>
        <w:keepLines/>
        <w:rPr>
          <w:noProof w:val="0"/>
          <w:color w:val="000000"/>
        </w:rPr>
      </w:pPr>
      <w:r w:rsidRPr="000F7490">
        <w:rPr>
          <w:noProof w:val="0"/>
          <w:color w:val="000000"/>
        </w:rPr>
        <w:t xml:space="preserve">     </w:t>
      </w:r>
      <w:r w:rsidRPr="000F7490">
        <w:rPr>
          <w:noProof w:val="0"/>
          <w:color w:val="000000"/>
        </w:rPr>
        <w:tab/>
        <w:t xml:space="preserve"> }</w:t>
      </w:r>
    </w:p>
    <w:p w14:paraId="6DC7096F" w14:textId="77777777" w:rsidR="003E22A0" w:rsidRPr="000F7490" w:rsidRDefault="003E22A0" w:rsidP="00073C31">
      <w:pPr>
        <w:pStyle w:val="PL"/>
        <w:keepNext/>
        <w:keepLines/>
        <w:rPr>
          <w:noProof w:val="0"/>
          <w:color w:val="000000"/>
        </w:rPr>
      </w:pPr>
      <w:r w:rsidRPr="000F7490">
        <w:rPr>
          <w:noProof w:val="0"/>
          <w:color w:val="000000"/>
        </w:rPr>
        <w:tab/>
        <w:t xml:space="preserve">  [] </w:t>
      </w:r>
      <w:r w:rsidR="00291866" w:rsidRPr="000F7490">
        <w:rPr>
          <w:noProof w:val="0"/>
          <w:color w:val="000000"/>
        </w:rPr>
        <w:t>t_myTimer</w:t>
      </w:r>
      <w:r w:rsidRPr="000F7490">
        <w:rPr>
          <w:noProof w:val="0"/>
          <w:color w:val="000000"/>
        </w:rPr>
        <w:t>.</w:t>
      </w:r>
      <w:r w:rsidRPr="000F7490">
        <w:rPr>
          <w:b/>
          <w:noProof w:val="0"/>
          <w:color w:val="000000"/>
        </w:rPr>
        <w:t>timeout</w:t>
      </w:r>
      <w:r w:rsidRPr="000F7490">
        <w:rPr>
          <w:noProof w:val="0"/>
          <w:color w:val="000000"/>
        </w:rPr>
        <w:t xml:space="preserve"> { }</w:t>
      </w:r>
    </w:p>
    <w:p w14:paraId="07C1D972" w14:textId="77777777" w:rsidR="003E22A0" w:rsidRPr="000F7490" w:rsidRDefault="003E22A0" w:rsidP="00073C31">
      <w:pPr>
        <w:pStyle w:val="PL"/>
        <w:keepNext/>
        <w:keepLines/>
        <w:rPr>
          <w:noProof w:val="0"/>
          <w:color w:val="000000"/>
        </w:rPr>
      </w:pPr>
      <w:r w:rsidRPr="000F7490">
        <w:rPr>
          <w:noProof w:val="0"/>
          <w:color w:val="000000"/>
        </w:rPr>
        <w:tab/>
        <w:t>}</w:t>
      </w:r>
    </w:p>
    <w:p w14:paraId="32BF901B" w14:textId="77777777" w:rsidR="003E22A0" w:rsidRPr="000F7490" w:rsidRDefault="003E22A0" w:rsidP="00073C31">
      <w:pPr>
        <w:pStyle w:val="PL"/>
        <w:rPr>
          <w:noProof w:val="0"/>
          <w:color w:val="000000"/>
        </w:rPr>
      </w:pPr>
    </w:p>
    <w:p w14:paraId="7A081D4B" w14:textId="77777777" w:rsidR="002C61D3" w:rsidRPr="000F7490" w:rsidRDefault="002C61D3" w:rsidP="002C61D3">
      <w:pPr>
        <w:pStyle w:val="EX"/>
        <w:keepNext/>
        <w:rPr>
          <w:color w:val="000000"/>
        </w:rPr>
      </w:pPr>
      <w:r w:rsidRPr="000F7490">
        <w:rPr>
          <w:color w:val="000000"/>
        </w:rPr>
        <w:t>EXAMPLE 6:</w:t>
      </w:r>
      <w:r w:rsidRPr="000F7490">
        <w:rPr>
          <w:color w:val="000000"/>
        </w:rPr>
        <w:tab/>
        <w:t xml:space="preserve">Alt statement </w:t>
      </w:r>
      <w:r w:rsidRPr="000F7490">
        <w:t>with</w:t>
      </w:r>
      <w:r w:rsidRPr="000F7490">
        <w:rPr>
          <w:color w:val="000000"/>
        </w:rPr>
        <w:t xml:space="preserve"> forbidden function calls</w:t>
      </w:r>
      <w:r w:rsidR="005F1C3A" w:rsidRPr="000F7490">
        <w:rPr>
          <w:color w:val="000000"/>
        </w:rPr>
        <w:t>:</w:t>
      </w:r>
    </w:p>
    <w:p w14:paraId="2458BD02" w14:textId="77777777" w:rsidR="002C61D3" w:rsidRPr="000F7490" w:rsidRDefault="002C61D3" w:rsidP="002C61D3">
      <w:pPr>
        <w:pStyle w:val="PL"/>
        <w:keepNext/>
        <w:keepLines/>
        <w:rPr>
          <w:noProof w:val="0"/>
          <w:color w:val="000000"/>
        </w:rPr>
      </w:pPr>
      <w:r w:rsidRPr="000F7490">
        <w:rPr>
          <w:b/>
          <w:noProof w:val="0"/>
          <w:color w:val="000000"/>
        </w:rPr>
        <w:tab/>
        <w:t>alt</w:t>
      </w:r>
      <w:r w:rsidRPr="000F7490">
        <w:rPr>
          <w:noProof w:val="0"/>
          <w:color w:val="000000"/>
        </w:rPr>
        <w:t xml:space="preserve"> {</w:t>
      </w:r>
    </w:p>
    <w:p w14:paraId="7B57CBD1" w14:textId="77777777" w:rsidR="002C61D3" w:rsidRPr="000F7490" w:rsidRDefault="002C61D3" w:rsidP="002C61D3">
      <w:pPr>
        <w:pStyle w:val="PL"/>
        <w:keepNext/>
        <w:keepLines/>
        <w:rPr>
          <w:noProof w:val="0"/>
          <w:color w:val="000000"/>
        </w:rPr>
      </w:pPr>
      <w:r w:rsidRPr="000F7490">
        <w:rPr>
          <w:noProof w:val="0"/>
          <w:color w:val="000000"/>
        </w:rPr>
        <w:tab/>
        <w:t xml:space="preserve">  [] </w:t>
      </w:r>
      <w:r w:rsidR="00291866" w:rsidRPr="000F7490">
        <w:rPr>
          <w:noProof w:val="0"/>
          <w:color w:val="000000"/>
        </w:rPr>
        <w:t>f_</w:t>
      </w:r>
      <w:r w:rsidRPr="000F7490">
        <w:rPr>
          <w:noProof w:val="0"/>
          <w:color w:val="000000"/>
        </w:rPr>
        <w:t>getPort().</w:t>
      </w:r>
      <w:r w:rsidRPr="000F7490">
        <w:rPr>
          <w:b/>
          <w:noProof w:val="0"/>
          <w:color w:val="000000"/>
        </w:rPr>
        <w:t>receive</w:t>
      </w:r>
      <w:r w:rsidRPr="000F7490">
        <w:rPr>
          <w:noProof w:val="0"/>
          <w:color w:val="000000"/>
        </w:rPr>
        <w:t xml:space="preserve">(t(p())) { }  // forbidden if </w:t>
      </w:r>
      <w:r w:rsidR="00291866" w:rsidRPr="000F7490">
        <w:rPr>
          <w:noProof w:val="0"/>
          <w:color w:val="000000"/>
        </w:rPr>
        <w:t>f_</w:t>
      </w:r>
      <w:r w:rsidRPr="000F7490">
        <w:rPr>
          <w:noProof w:val="0"/>
          <w:color w:val="000000"/>
        </w:rPr>
        <w:t xml:space="preserve">getPort, t or p has </w:t>
      </w:r>
      <w:r w:rsidR="0010050F" w:rsidRPr="000F7490">
        <w:rPr>
          <w:noProof w:val="0"/>
          <w:color w:val="000000"/>
        </w:rPr>
        <w:t>side effect</w:t>
      </w:r>
      <w:r w:rsidRPr="000F7490">
        <w:rPr>
          <w:noProof w:val="0"/>
          <w:color w:val="000000"/>
        </w:rPr>
        <w:t>s</w:t>
      </w:r>
    </w:p>
    <w:p w14:paraId="723305D0" w14:textId="77777777" w:rsidR="002C61D3" w:rsidRPr="000F7490" w:rsidRDefault="002C61D3" w:rsidP="002C61D3">
      <w:pPr>
        <w:pStyle w:val="PL"/>
        <w:keepNext/>
        <w:keepLines/>
        <w:rPr>
          <w:noProof w:val="0"/>
          <w:color w:val="000000"/>
        </w:rPr>
      </w:pPr>
      <w:r w:rsidRPr="000F7490">
        <w:rPr>
          <w:noProof w:val="0"/>
          <w:color w:val="000000"/>
        </w:rPr>
        <w:tab/>
        <w:t xml:space="preserve">  [] </w:t>
      </w:r>
      <w:r w:rsidR="00291866" w:rsidRPr="000F7490">
        <w:rPr>
          <w:noProof w:val="0"/>
          <w:color w:val="000000"/>
        </w:rPr>
        <w:t>a_anotherAltStep</w:t>
      </w:r>
      <w:r w:rsidRPr="000F7490">
        <w:rPr>
          <w:noProof w:val="0"/>
          <w:color w:val="000000"/>
        </w:rPr>
        <w:t xml:space="preserve">(f()); </w:t>
      </w:r>
      <w:r w:rsidRPr="000F7490">
        <w:rPr>
          <w:noProof w:val="0"/>
          <w:color w:val="000000"/>
        </w:rPr>
        <w:tab/>
        <w:t xml:space="preserve">    </w:t>
      </w:r>
      <w:r w:rsidR="00291866" w:rsidRPr="000F7490">
        <w:rPr>
          <w:noProof w:val="0"/>
          <w:color w:val="000000"/>
        </w:rPr>
        <w:t xml:space="preserve">  </w:t>
      </w:r>
      <w:r w:rsidRPr="000F7490">
        <w:rPr>
          <w:noProof w:val="0"/>
          <w:color w:val="000000"/>
        </w:rPr>
        <w:t xml:space="preserve">// forbidden if f has </w:t>
      </w:r>
      <w:r w:rsidR="0010050F" w:rsidRPr="000F7490">
        <w:rPr>
          <w:noProof w:val="0"/>
          <w:color w:val="000000"/>
        </w:rPr>
        <w:t>side effect</w:t>
      </w:r>
      <w:r w:rsidRPr="000F7490">
        <w:rPr>
          <w:noProof w:val="0"/>
          <w:color w:val="000000"/>
        </w:rPr>
        <w:t>s</w:t>
      </w:r>
    </w:p>
    <w:p w14:paraId="2A72E431" w14:textId="77777777" w:rsidR="002C61D3" w:rsidRPr="000F7490" w:rsidRDefault="002C61D3" w:rsidP="002C61D3">
      <w:pPr>
        <w:pStyle w:val="PL"/>
        <w:keepNext/>
        <w:keepLines/>
        <w:rPr>
          <w:noProof w:val="0"/>
          <w:color w:val="000000"/>
        </w:rPr>
      </w:pPr>
      <w:r w:rsidRPr="000F7490">
        <w:rPr>
          <w:noProof w:val="0"/>
          <w:color w:val="000000"/>
        </w:rPr>
        <w:tab/>
        <w:t xml:space="preserve">  [] </w:t>
      </w:r>
      <w:r w:rsidR="00291866" w:rsidRPr="000F7490">
        <w:rPr>
          <w:noProof w:val="0"/>
          <w:color w:val="000000"/>
        </w:rPr>
        <w:t>t_myTimer</w:t>
      </w:r>
      <w:r w:rsidRPr="000F7490">
        <w:rPr>
          <w:noProof w:val="0"/>
          <w:color w:val="000000"/>
        </w:rPr>
        <w:t>[i(p())].</w:t>
      </w:r>
      <w:r w:rsidRPr="000F7490">
        <w:rPr>
          <w:b/>
          <w:noProof w:val="0"/>
          <w:color w:val="000000"/>
        </w:rPr>
        <w:t>timeout</w:t>
      </w:r>
      <w:r w:rsidRPr="000F7490">
        <w:rPr>
          <w:noProof w:val="0"/>
          <w:color w:val="000000"/>
        </w:rPr>
        <w:t xml:space="preserve"> { }  </w:t>
      </w:r>
      <w:r w:rsidR="00291866" w:rsidRPr="000F7490">
        <w:rPr>
          <w:noProof w:val="0"/>
          <w:color w:val="000000"/>
        </w:rPr>
        <w:t xml:space="preserve">  </w:t>
      </w:r>
      <w:r w:rsidRPr="000F7490">
        <w:rPr>
          <w:noProof w:val="0"/>
          <w:color w:val="000000"/>
        </w:rPr>
        <w:t xml:space="preserve">// forbidden if i or p has </w:t>
      </w:r>
      <w:r w:rsidR="0010050F" w:rsidRPr="000F7490">
        <w:rPr>
          <w:noProof w:val="0"/>
          <w:color w:val="000000"/>
        </w:rPr>
        <w:t>side effect</w:t>
      </w:r>
      <w:r w:rsidRPr="000F7490">
        <w:rPr>
          <w:noProof w:val="0"/>
          <w:color w:val="000000"/>
        </w:rPr>
        <w:t>s</w:t>
      </w:r>
    </w:p>
    <w:p w14:paraId="14A8E75F" w14:textId="77777777" w:rsidR="002C61D3" w:rsidRPr="000F7490" w:rsidRDefault="002C61D3" w:rsidP="002C61D3">
      <w:pPr>
        <w:pStyle w:val="PL"/>
        <w:keepNext/>
        <w:keepLines/>
        <w:rPr>
          <w:noProof w:val="0"/>
          <w:color w:val="000000"/>
        </w:rPr>
      </w:pPr>
      <w:r w:rsidRPr="000F7490">
        <w:rPr>
          <w:noProof w:val="0"/>
          <w:color w:val="000000"/>
        </w:rPr>
        <w:t xml:space="preserve">      [</w:t>
      </w:r>
      <w:r w:rsidR="00291866" w:rsidRPr="000F7490">
        <w:rPr>
          <w:noProof w:val="0"/>
          <w:color w:val="000000"/>
        </w:rPr>
        <w:t>f_</w:t>
      </w:r>
      <w:r w:rsidRPr="000F7490">
        <w:rPr>
          <w:noProof w:val="0"/>
          <w:color w:val="000000"/>
        </w:rPr>
        <w:t xml:space="preserve">g()] </w:t>
      </w:r>
      <w:r w:rsidR="00291866" w:rsidRPr="000F7490">
        <w:rPr>
          <w:noProof w:val="0"/>
          <w:color w:val="000000"/>
        </w:rPr>
        <w:t>f_</w:t>
      </w:r>
      <w:r w:rsidRPr="000F7490">
        <w:rPr>
          <w:noProof w:val="0"/>
          <w:color w:val="000000"/>
        </w:rPr>
        <w:t>getComponent(p()).</w:t>
      </w:r>
      <w:r w:rsidRPr="000F7490">
        <w:rPr>
          <w:b/>
          <w:noProof w:val="0"/>
          <w:color w:val="000000"/>
        </w:rPr>
        <w:t>done</w:t>
      </w:r>
      <w:r w:rsidRPr="000F7490">
        <w:rPr>
          <w:noProof w:val="0"/>
          <w:color w:val="000000"/>
        </w:rPr>
        <w:t xml:space="preserve"> {} // forbidden if </w:t>
      </w:r>
      <w:r w:rsidR="00291866" w:rsidRPr="000F7490">
        <w:rPr>
          <w:noProof w:val="0"/>
          <w:color w:val="000000"/>
        </w:rPr>
        <w:t>f_</w:t>
      </w:r>
      <w:r w:rsidRPr="000F7490">
        <w:rPr>
          <w:noProof w:val="0"/>
          <w:color w:val="000000"/>
        </w:rPr>
        <w:t xml:space="preserve">g, </w:t>
      </w:r>
      <w:r w:rsidR="00291866" w:rsidRPr="000F7490">
        <w:rPr>
          <w:noProof w:val="0"/>
          <w:color w:val="000000"/>
        </w:rPr>
        <w:t>f_</w:t>
      </w:r>
      <w:r w:rsidRPr="000F7490">
        <w:rPr>
          <w:noProof w:val="0"/>
          <w:color w:val="000000"/>
        </w:rPr>
        <w:t xml:space="preserve">getComponent or p has </w:t>
      </w:r>
      <w:r w:rsidR="0010050F" w:rsidRPr="000F7490">
        <w:rPr>
          <w:noProof w:val="0"/>
          <w:color w:val="000000"/>
        </w:rPr>
        <w:t>side effect</w:t>
      </w:r>
      <w:r w:rsidR="00E464FE" w:rsidRPr="000F7490">
        <w:rPr>
          <w:noProof w:val="0"/>
          <w:color w:val="000000"/>
        </w:rPr>
        <w:t>s</w:t>
      </w:r>
    </w:p>
    <w:p w14:paraId="2EC0EA80" w14:textId="77777777" w:rsidR="002C61D3" w:rsidRPr="000F7490" w:rsidRDefault="002C61D3" w:rsidP="002C61D3">
      <w:pPr>
        <w:pStyle w:val="PL"/>
        <w:keepNext/>
        <w:keepLines/>
        <w:rPr>
          <w:noProof w:val="0"/>
          <w:color w:val="000000"/>
        </w:rPr>
      </w:pPr>
      <w:r w:rsidRPr="000F7490">
        <w:rPr>
          <w:noProof w:val="0"/>
          <w:color w:val="000000"/>
        </w:rPr>
        <w:tab/>
        <w:t>}</w:t>
      </w:r>
    </w:p>
    <w:p w14:paraId="39F0F2D0" w14:textId="77777777" w:rsidR="004D4CBD" w:rsidRPr="000F7490" w:rsidRDefault="004D4CBD" w:rsidP="004D4CBD">
      <w:pPr>
        <w:pStyle w:val="PL"/>
        <w:keepNext/>
        <w:keepLines/>
        <w:rPr>
          <w:noProof w:val="0"/>
          <w:color w:val="000000"/>
        </w:rPr>
      </w:pPr>
    </w:p>
    <w:p w14:paraId="6B9FE5E2" w14:textId="3D4A6E5B" w:rsidR="004D4CBD" w:rsidRPr="000F7490" w:rsidRDefault="004D4CBD" w:rsidP="00A00AA6">
      <w:pPr>
        <w:pStyle w:val="EX"/>
      </w:pPr>
      <w:r w:rsidRPr="000F7490">
        <w:t>EXAMPLE 7:</w:t>
      </w:r>
      <w:r w:rsidRPr="000F7490">
        <w:tab/>
        <w:t>Alt statement with local definition:</w:t>
      </w:r>
    </w:p>
    <w:p w14:paraId="561107B4" w14:textId="77777777" w:rsidR="002C61D3" w:rsidRPr="000F7490" w:rsidRDefault="004D4CBD" w:rsidP="004D4CBD">
      <w:pPr>
        <w:pStyle w:val="PL"/>
        <w:rPr>
          <w:b/>
          <w:noProof w:val="0"/>
          <w:color w:val="000000"/>
        </w:rPr>
      </w:pPr>
      <w:r w:rsidRPr="000F7490">
        <w:rPr>
          <w:b/>
          <w:noProof w:val="0"/>
          <w:color w:val="000000"/>
        </w:rPr>
        <w:tab/>
        <w:t>alt {</w:t>
      </w:r>
      <w:r w:rsidRPr="000F7490">
        <w:rPr>
          <w:b/>
          <w:noProof w:val="0"/>
          <w:color w:val="000000"/>
        </w:rPr>
        <w:br/>
      </w:r>
      <w:r w:rsidR="0037166F" w:rsidRPr="000F7490">
        <w:rPr>
          <w:b/>
          <w:noProof w:val="0"/>
          <w:color w:val="000000"/>
        </w:rPr>
        <w:tab/>
      </w:r>
      <w:r w:rsidRPr="000F7490">
        <w:rPr>
          <w:b/>
          <w:noProof w:val="0"/>
          <w:color w:val="000000"/>
        </w:rPr>
        <w:t>  var integer currentTime := f_getCurrentTime();</w:t>
      </w:r>
      <w:r w:rsidRPr="000F7490">
        <w:rPr>
          <w:b/>
          <w:noProof w:val="0"/>
          <w:color w:val="000000"/>
        </w:rPr>
        <w:br/>
      </w:r>
      <w:r w:rsidR="0037166F" w:rsidRPr="000F7490">
        <w:rPr>
          <w:b/>
          <w:noProof w:val="0"/>
          <w:color w:val="000000"/>
        </w:rPr>
        <w:tab/>
        <w:t xml:space="preserve">  </w:t>
      </w:r>
      <w:r w:rsidRPr="000F7490">
        <w:rPr>
          <w:b/>
          <w:noProof w:val="0"/>
          <w:color w:val="000000"/>
        </w:rPr>
        <w:t>[] p.receive(Message:{ ..., ts := (currentTime-10 .. currentTime+10) }) { ... }</w:t>
      </w:r>
      <w:r w:rsidRPr="000F7490">
        <w:rPr>
          <w:b/>
          <w:noProof w:val="0"/>
          <w:color w:val="000000"/>
        </w:rPr>
        <w:br/>
      </w:r>
      <w:r w:rsidR="0037166F" w:rsidRPr="000F7490">
        <w:rPr>
          <w:b/>
          <w:noProof w:val="0"/>
          <w:color w:val="000000"/>
        </w:rPr>
        <w:tab/>
        <w:t xml:space="preserve">  </w:t>
      </w:r>
      <w:r w:rsidRPr="000F7490">
        <w:rPr>
          <w:b/>
          <w:noProof w:val="0"/>
          <w:color w:val="000000"/>
        </w:rPr>
        <w:t>...</w:t>
      </w:r>
      <w:r w:rsidRPr="000F7490">
        <w:rPr>
          <w:b/>
          <w:noProof w:val="0"/>
          <w:color w:val="000000"/>
        </w:rPr>
        <w:br/>
      </w:r>
      <w:r w:rsidR="0037166F" w:rsidRPr="000F7490">
        <w:rPr>
          <w:b/>
          <w:noProof w:val="0"/>
          <w:color w:val="000000"/>
        </w:rPr>
        <w:tab/>
      </w:r>
      <w:r w:rsidRPr="000F7490">
        <w:rPr>
          <w:b/>
          <w:noProof w:val="0"/>
          <w:color w:val="000000"/>
        </w:rPr>
        <w:t>}</w:t>
      </w:r>
    </w:p>
    <w:p w14:paraId="666176CE" w14:textId="77777777" w:rsidR="004D4CBD" w:rsidRPr="000F7490" w:rsidRDefault="004D4CBD" w:rsidP="004D4CBD">
      <w:pPr>
        <w:pStyle w:val="PL"/>
        <w:rPr>
          <w:noProof w:val="0"/>
          <w:color w:val="000000"/>
        </w:rPr>
      </w:pPr>
    </w:p>
    <w:p w14:paraId="4417A4B0" w14:textId="77777777" w:rsidR="003E22A0" w:rsidRPr="000F7490" w:rsidRDefault="003E22A0" w:rsidP="00DC4A98">
      <w:pPr>
        <w:pStyle w:val="Heading2"/>
      </w:pPr>
      <w:bookmarkStart w:id="421" w:name="clause_AlternativeBehaviour_Repeat"/>
      <w:bookmarkStart w:id="422" w:name="_Toc102406301"/>
      <w:r w:rsidRPr="000F7490">
        <w:lastRenderedPageBreak/>
        <w:t>20.3</w:t>
      </w:r>
      <w:bookmarkEnd w:id="421"/>
      <w:r w:rsidRPr="000F7490">
        <w:tab/>
        <w:t>The Repeat statement</w:t>
      </w:r>
      <w:bookmarkEnd w:id="422"/>
    </w:p>
    <w:p w14:paraId="5A15C456" w14:textId="77777777" w:rsidR="003E22A0" w:rsidRPr="000F7490" w:rsidRDefault="003E22A0" w:rsidP="00073C31">
      <w:r w:rsidRPr="000F7490">
        <w:rPr>
          <w:color w:val="000000"/>
        </w:rPr>
        <w:t xml:space="preserve">The </w:t>
      </w:r>
      <w:r w:rsidRPr="000F7490">
        <w:rPr>
          <w:rFonts w:ascii="Courier New" w:hAnsi="Courier New"/>
          <w:b/>
          <w:color w:val="000000"/>
        </w:rPr>
        <w:t>repeat</w:t>
      </w:r>
      <w:r w:rsidRPr="000F7490">
        <w:rPr>
          <w:color w:val="000000"/>
        </w:rPr>
        <w:t xml:space="preserve"> statement is used for a re-evaluation of an </w:t>
      </w:r>
      <w:r w:rsidRPr="000F7490">
        <w:rPr>
          <w:rFonts w:ascii="Courier New" w:hAnsi="Courier New"/>
          <w:b/>
          <w:color w:val="000000"/>
        </w:rPr>
        <w:t>alt</w:t>
      </w:r>
      <w:r w:rsidRPr="000F7490">
        <w:rPr>
          <w:color w:val="000000"/>
        </w:rPr>
        <w:t xml:space="preserve"> statement.</w:t>
      </w:r>
    </w:p>
    <w:p w14:paraId="1019ED43" w14:textId="77777777" w:rsidR="003E22A0" w:rsidRPr="000F7490" w:rsidRDefault="003E22A0" w:rsidP="00073C31">
      <w:r w:rsidRPr="000F7490">
        <w:rPr>
          <w:b/>
          <w:i/>
        </w:rPr>
        <w:t>Syntactical Structure</w:t>
      </w:r>
    </w:p>
    <w:p w14:paraId="4DAFEAE5" w14:textId="77777777" w:rsidR="003E22A0" w:rsidRPr="000F7490" w:rsidRDefault="003E22A0" w:rsidP="00073C31">
      <w:pPr>
        <w:pStyle w:val="PL"/>
        <w:ind w:left="283"/>
        <w:rPr>
          <w:b/>
          <w:noProof w:val="0"/>
        </w:rPr>
      </w:pPr>
      <w:r w:rsidRPr="000F7490">
        <w:rPr>
          <w:b/>
          <w:noProof w:val="0"/>
        </w:rPr>
        <w:t>repeat</w:t>
      </w:r>
    </w:p>
    <w:p w14:paraId="70D33EF0" w14:textId="77777777" w:rsidR="003E22A0" w:rsidRPr="000F7490" w:rsidRDefault="003E22A0" w:rsidP="00073C31">
      <w:pPr>
        <w:pStyle w:val="PL"/>
        <w:ind w:left="283"/>
        <w:rPr>
          <w:b/>
          <w:noProof w:val="0"/>
        </w:rPr>
      </w:pPr>
    </w:p>
    <w:p w14:paraId="73225EAB" w14:textId="77777777" w:rsidR="003E22A0" w:rsidRPr="000F7490" w:rsidRDefault="003E22A0" w:rsidP="00E77AF6">
      <w:pPr>
        <w:keepNext/>
        <w:keepLines/>
      </w:pPr>
      <w:r w:rsidRPr="000F7490">
        <w:rPr>
          <w:b/>
          <w:i/>
        </w:rPr>
        <w:t>Semantic Description</w:t>
      </w:r>
    </w:p>
    <w:p w14:paraId="0896AC1A" w14:textId="77777777"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repeat</w:t>
      </w:r>
      <w:r w:rsidRPr="000F7490">
        <w:rPr>
          <w:color w:val="000000"/>
        </w:rPr>
        <w:t xml:space="preserve"> statement, when used in the statement block of alternatives of </w:t>
      </w:r>
      <w:r w:rsidRPr="000F7490">
        <w:rPr>
          <w:rFonts w:ascii="Courier New" w:hAnsi="Courier New"/>
          <w:b/>
          <w:color w:val="090000"/>
        </w:rPr>
        <w:t>alt</w:t>
      </w:r>
      <w:r w:rsidRPr="000F7490">
        <w:rPr>
          <w:color w:val="000000"/>
        </w:rPr>
        <w:t xml:space="preserve"> statements, causes the re-evaluation of the </w:t>
      </w:r>
      <w:r w:rsidRPr="000F7490">
        <w:rPr>
          <w:rFonts w:ascii="Courier New" w:hAnsi="Courier New"/>
          <w:b/>
          <w:color w:val="000000"/>
        </w:rPr>
        <w:t>alt</w:t>
      </w:r>
      <w:r w:rsidRPr="000F7490">
        <w:rPr>
          <w:color w:val="000000"/>
        </w:rPr>
        <w:t xml:space="preserve"> statement, i.e. a new snapshot is taken and the alternatives of the </w:t>
      </w:r>
      <w:r w:rsidRPr="000F7490">
        <w:rPr>
          <w:rFonts w:ascii="Courier New" w:hAnsi="Courier New"/>
          <w:b/>
          <w:color w:val="000000"/>
        </w:rPr>
        <w:t>alt</w:t>
      </w:r>
      <w:r w:rsidRPr="000F7490">
        <w:rPr>
          <w:color w:val="000000"/>
        </w:rPr>
        <w:t xml:space="preserve"> statement are evaluated in th</w:t>
      </w:r>
      <w:r w:rsidR="009E74B0" w:rsidRPr="000F7490">
        <w:rPr>
          <w:color w:val="000000"/>
        </w:rPr>
        <w:t>e order of their specification.</w:t>
      </w:r>
    </w:p>
    <w:p w14:paraId="17551D2A" w14:textId="0026DFD0" w:rsidR="003E22A0" w:rsidRPr="000F7490" w:rsidRDefault="003E22A0" w:rsidP="00073C31">
      <w:pPr>
        <w:keepNext/>
        <w:keepLines/>
        <w:rPr>
          <w:color w:val="000000"/>
        </w:rPr>
      </w:pPr>
      <w:r w:rsidRPr="000F7490">
        <w:rPr>
          <w:color w:val="000000"/>
        </w:rPr>
        <w:t>When used in statement blocks of the response and exception handling parts of blocking procedure calls, the repeat statement causes the re-evaluation of the response and exception handling part of the call (see clause </w:t>
      </w:r>
      <w:r w:rsidR="00CC429E" w:rsidRPr="000F7490">
        <w:rPr>
          <w:color w:val="000000"/>
        </w:rPr>
        <w:fldChar w:fldCharType="begin"/>
      </w:r>
      <w:r w:rsidRPr="000F7490">
        <w:rPr>
          <w:color w:val="000000"/>
        </w:rPr>
        <w:instrText xml:space="preserve"> REF clause_CommOps_Call \h </w:instrText>
      </w:r>
      <w:r w:rsidR="00CC429E" w:rsidRPr="000F7490">
        <w:rPr>
          <w:color w:val="000000"/>
        </w:rPr>
      </w:r>
      <w:r w:rsidR="00CC429E" w:rsidRPr="000F7490">
        <w:rPr>
          <w:color w:val="000000"/>
        </w:rPr>
        <w:fldChar w:fldCharType="separate"/>
      </w:r>
      <w:r w:rsidR="00530A02" w:rsidRPr="000F7490">
        <w:t>22.3.1</w:t>
      </w:r>
      <w:r w:rsidR="00CC429E" w:rsidRPr="000F7490">
        <w:rPr>
          <w:color w:val="000000"/>
        </w:rPr>
        <w:fldChar w:fldCharType="end"/>
      </w:r>
      <w:r w:rsidRPr="000F7490">
        <w:rPr>
          <w:color w:val="000000"/>
        </w:rPr>
        <w:t>).</w:t>
      </w:r>
    </w:p>
    <w:p w14:paraId="374CA52E" w14:textId="4821D9AB" w:rsidR="003E22A0" w:rsidRPr="000F7490" w:rsidRDefault="003E22A0" w:rsidP="00073C31">
      <w:pPr>
        <w:rPr>
          <w:color w:val="000000"/>
        </w:rPr>
      </w:pPr>
      <w:r w:rsidRPr="000F7490">
        <w:rPr>
          <w:color w:val="000000"/>
        </w:rPr>
        <w:t xml:space="preserve">If a </w:t>
      </w:r>
      <w:r w:rsidRPr="000F7490">
        <w:rPr>
          <w:rFonts w:ascii="Courier New" w:hAnsi="Courier New"/>
          <w:b/>
          <w:color w:val="000000"/>
        </w:rPr>
        <w:t>repeat</w:t>
      </w:r>
      <w:r w:rsidRPr="000F7490">
        <w:rPr>
          <w:color w:val="000000"/>
        </w:rPr>
        <w:t xml:space="preserve"> statement is used in a top alternative in an altstep definition, it causes a new snapshot and the re</w:t>
      </w:r>
      <w:r w:rsidRPr="000F7490">
        <w:rPr>
          <w:color w:val="000000"/>
        </w:rPr>
        <w:noBreakHyphen/>
        <w:t xml:space="preserve">evaluation of the </w:t>
      </w:r>
      <w:r w:rsidRPr="000F7490">
        <w:rPr>
          <w:rFonts w:ascii="Courier New" w:hAnsi="Courier New"/>
          <w:b/>
          <w:color w:val="000000"/>
        </w:rPr>
        <w:t>alt</w:t>
      </w:r>
      <w:r w:rsidRPr="000F7490">
        <w:rPr>
          <w:color w:val="000000"/>
        </w:rPr>
        <w:t xml:space="preserve"> statement from which the altstep has been called. The call of the altstep may either be done implicitly by the default mechanism (see clause </w:t>
      </w:r>
      <w:r w:rsidR="00CC429E" w:rsidRPr="000F7490">
        <w:rPr>
          <w:color w:val="000000"/>
        </w:rPr>
        <w:fldChar w:fldCharType="begin"/>
      </w:r>
      <w:r w:rsidRPr="000F7490">
        <w:rPr>
          <w:color w:val="000000"/>
        </w:rPr>
        <w:instrText xml:space="preserve"> REF clause_AlternativeBehaviour_DefaultMecha \h </w:instrText>
      </w:r>
      <w:r w:rsidR="00CC429E" w:rsidRPr="000F7490">
        <w:rPr>
          <w:color w:val="000000"/>
        </w:rPr>
      </w:r>
      <w:r w:rsidR="00CC429E" w:rsidRPr="000F7490">
        <w:rPr>
          <w:color w:val="000000"/>
        </w:rPr>
        <w:fldChar w:fldCharType="separate"/>
      </w:r>
      <w:r w:rsidR="00530A02" w:rsidRPr="000F7490">
        <w:t>20.5.1</w:t>
      </w:r>
      <w:r w:rsidR="00CC429E" w:rsidRPr="000F7490">
        <w:rPr>
          <w:color w:val="000000"/>
        </w:rPr>
        <w:fldChar w:fldCharType="end"/>
      </w:r>
      <w:r w:rsidRPr="000F7490">
        <w:rPr>
          <w:color w:val="000000"/>
        </w:rPr>
        <w:t xml:space="preserve">) or explicitly in the </w:t>
      </w:r>
      <w:r w:rsidRPr="000F7490">
        <w:rPr>
          <w:rFonts w:ascii="Courier New" w:hAnsi="Courier New"/>
          <w:b/>
          <w:color w:val="000000"/>
        </w:rPr>
        <w:t>alt</w:t>
      </w:r>
      <w:r w:rsidRPr="000F7490">
        <w:rPr>
          <w:color w:val="000000"/>
        </w:rPr>
        <w:t xml:space="preserve"> statement (see clause </w:t>
      </w:r>
      <w:r w:rsidR="00CC429E" w:rsidRPr="000F7490">
        <w:rPr>
          <w:color w:val="000000"/>
        </w:rPr>
        <w:fldChar w:fldCharType="begin"/>
      </w:r>
      <w:r w:rsidRPr="000F7490">
        <w:rPr>
          <w:color w:val="000000"/>
        </w:rPr>
        <w:instrText xml:space="preserve"> REF clause_AlternativeBehaviour_Alt \h </w:instrText>
      </w:r>
      <w:r w:rsidR="00CC429E" w:rsidRPr="000F7490">
        <w:rPr>
          <w:color w:val="000000"/>
        </w:rPr>
      </w:r>
      <w:r w:rsidR="00CC429E" w:rsidRPr="000F7490">
        <w:rPr>
          <w:color w:val="000000"/>
        </w:rPr>
        <w:fldChar w:fldCharType="separate"/>
      </w:r>
      <w:r w:rsidR="00530A02" w:rsidRPr="000F7490">
        <w:t>20.2</w:t>
      </w:r>
      <w:r w:rsidR="00CC429E" w:rsidRPr="000F7490">
        <w:rPr>
          <w:color w:val="000000"/>
        </w:rPr>
        <w:fldChar w:fldCharType="end"/>
      </w:r>
      <w:r w:rsidRPr="000F7490">
        <w:rPr>
          <w:color w:val="000000"/>
        </w:rPr>
        <w:t>).</w:t>
      </w:r>
    </w:p>
    <w:p w14:paraId="1269B626" w14:textId="77777777" w:rsidR="003E22A0" w:rsidRPr="000F7490" w:rsidRDefault="003E22A0" w:rsidP="00582682">
      <w:pPr>
        <w:keepNext/>
      </w:pPr>
      <w:r w:rsidRPr="000F7490">
        <w:rPr>
          <w:b/>
          <w:i/>
        </w:rPr>
        <w:t>Restrictions</w:t>
      </w:r>
    </w:p>
    <w:p w14:paraId="7C7D7A83" w14:textId="29F0C5C3" w:rsidR="003E22A0" w:rsidRPr="000F7490" w:rsidRDefault="003E22A0" w:rsidP="00582682">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74D1E1F5" w14:textId="77777777" w:rsidR="003E22A0" w:rsidRPr="000F7490" w:rsidRDefault="003E22A0" w:rsidP="00211C6A">
      <w:pPr>
        <w:pStyle w:val="BL"/>
        <w:numPr>
          <w:ilvl w:val="0"/>
          <w:numId w:val="24"/>
        </w:numPr>
      </w:pPr>
      <w:r w:rsidRPr="000F7490">
        <w:t xml:space="preserve">The </w:t>
      </w:r>
      <w:r w:rsidRPr="000F7490">
        <w:rPr>
          <w:rFonts w:ascii="Courier New" w:hAnsi="Courier New"/>
          <w:b/>
          <w:color w:val="000000"/>
        </w:rPr>
        <w:t>repeat</w:t>
      </w:r>
      <w:r w:rsidRPr="000F7490">
        <w:t xml:space="preserve"> statement shall only be used within </w:t>
      </w:r>
      <w:r w:rsidRPr="000F7490">
        <w:rPr>
          <w:rFonts w:ascii="Courier New" w:hAnsi="Courier New"/>
          <w:b/>
          <w:color w:val="000000"/>
        </w:rPr>
        <w:t>alt</w:t>
      </w:r>
      <w:r w:rsidRPr="000F7490">
        <w:t xml:space="preserve"> statements, </w:t>
      </w:r>
      <w:r w:rsidRPr="000F7490">
        <w:rPr>
          <w:rFonts w:ascii="Courier New" w:hAnsi="Courier New"/>
          <w:b/>
          <w:color w:val="000000"/>
        </w:rPr>
        <w:t>call</w:t>
      </w:r>
      <w:r w:rsidRPr="000F7490">
        <w:t xml:space="preserve"> statements or altsteps.</w:t>
      </w:r>
    </w:p>
    <w:p w14:paraId="32D66346" w14:textId="77777777" w:rsidR="003E22A0" w:rsidRPr="000F7490" w:rsidRDefault="003E22A0" w:rsidP="007352C7">
      <w:pPr>
        <w:keepNext/>
        <w:keepLines/>
      </w:pPr>
      <w:r w:rsidRPr="000F7490">
        <w:rPr>
          <w:b/>
          <w:i/>
        </w:rPr>
        <w:t>Examples</w:t>
      </w:r>
    </w:p>
    <w:p w14:paraId="65AB443A" w14:textId="77777777" w:rsidR="003E22A0" w:rsidRPr="000F7490" w:rsidRDefault="003E22A0" w:rsidP="00073C31">
      <w:pPr>
        <w:pStyle w:val="EX"/>
        <w:keepNext/>
        <w:rPr>
          <w:color w:val="000000"/>
        </w:rPr>
      </w:pPr>
      <w:r w:rsidRPr="000F7490">
        <w:rPr>
          <w:color w:val="000000"/>
        </w:rPr>
        <w:t>EXAMPLE 1:</w:t>
      </w:r>
      <w:r w:rsidRPr="000F7490">
        <w:rPr>
          <w:color w:val="000000"/>
        </w:rPr>
        <w:tab/>
        <w:t>Usage of repeat in an alt statement</w:t>
      </w:r>
      <w:r w:rsidR="005F1C3A" w:rsidRPr="000F7490">
        <w:rPr>
          <w:color w:val="000000"/>
        </w:rPr>
        <w:t>:</w:t>
      </w:r>
    </w:p>
    <w:p w14:paraId="76655011"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p>
    <w:p w14:paraId="27BD84B4" w14:textId="77777777" w:rsidR="003E22A0" w:rsidRPr="000F7490" w:rsidRDefault="003E22A0" w:rsidP="00073C31">
      <w:pPr>
        <w:pStyle w:val="PL"/>
        <w:rPr>
          <w:noProof w:val="0"/>
          <w:color w:val="000000"/>
        </w:rPr>
      </w:pPr>
      <w:r w:rsidRPr="000F7490">
        <w:rPr>
          <w:noProof w:val="0"/>
          <w:color w:val="000000"/>
        </w:rPr>
        <w:tab/>
        <w:t xml:space="preserve">  [] </w:t>
      </w:r>
      <w:r w:rsidRPr="000F7490">
        <w:rPr>
          <w:noProof w:val="0"/>
        </w:rPr>
        <w:t>pCO3</w:t>
      </w:r>
      <w:r w:rsidRPr="000F7490">
        <w:rPr>
          <w:noProof w:val="0"/>
          <w:color w:val="000000"/>
        </w:rPr>
        <w:t>.</w:t>
      </w:r>
      <w:r w:rsidRPr="000F7490">
        <w:rPr>
          <w:b/>
          <w:noProof w:val="0"/>
          <w:color w:val="000000"/>
        </w:rPr>
        <w:t>receive</w:t>
      </w:r>
      <w:r w:rsidRPr="000F7490">
        <w:rPr>
          <w:noProof w:val="0"/>
          <w:color w:val="000000"/>
        </w:rPr>
        <w:t xml:space="preserve"> {</w:t>
      </w:r>
    </w:p>
    <w:p w14:paraId="2C98AFD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00291866" w:rsidRPr="000F7490">
        <w:rPr>
          <w:noProof w:val="0"/>
          <w:color w:val="000000"/>
        </w:rPr>
        <w:t>v_</w:t>
      </w:r>
      <w:r w:rsidRPr="000F7490">
        <w:rPr>
          <w:noProof w:val="0"/>
          <w:color w:val="000000"/>
        </w:rPr>
        <w:t xml:space="preserve">count := </w:t>
      </w:r>
      <w:r w:rsidR="00291866" w:rsidRPr="000F7490">
        <w:rPr>
          <w:noProof w:val="0"/>
          <w:color w:val="000000"/>
        </w:rPr>
        <w:t>v_</w:t>
      </w:r>
      <w:r w:rsidRPr="000F7490">
        <w:rPr>
          <w:noProof w:val="0"/>
          <w:color w:val="000000"/>
        </w:rPr>
        <w:t>count + 1;</w:t>
      </w:r>
    </w:p>
    <w:p w14:paraId="789F1C7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repeat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usage of repeat</w:t>
      </w:r>
    </w:p>
    <w:p w14:paraId="0B137B51" w14:textId="77777777" w:rsidR="003E22A0" w:rsidRPr="000F7490" w:rsidRDefault="003E22A0" w:rsidP="00073C31">
      <w:pPr>
        <w:pStyle w:val="PL"/>
        <w:rPr>
          <w:noProof w:val="0"/>
          <w:color w:val="000000"/>
        </w:rPr>
      </w:pPr>
      <w:r w:rsidRPr="000F7490">
        <w:rPr>
          <w:noProof w:val="0"/>
          <w:color w:val="000000"/>
        </w:rPr>
        <w:tab/>
        <w:t xml:space="preserve">     }</w:t>
      </w:r>
    </w:p>
    <w:p w14:paraId="056E7891" w14:textId="77777777" w:rsidR="003E22A0" w:rsidRPr="000F7490" w:rsidRDefault="003E22A0" w:rsidP="00073C31">
      <w:pPr>
        <w:pStyle w:val="PL"/>
        <w:rPr>
          <w:noProof w:val="0"/>
          <w:color w:val="000000"/>
        </w:rPr>
      </w:pPr>
      <w:r w:rsidRPr="000F7490">
        <w:rPr>
          <w:noProof w:val="0"/>
          <w:color w:val="000000"/>
        </w:rPr>
        <w:tab/>
        <w:t xml:space="preserve">  [] </w:t>
      </w:r>
      <w:r w:rsidR="00291866" w:rsidRPr="000F7490">
        <w:rPr>
          <w:noProof w:val="0"/>
          <w:color w:val="000000"/>
        </w:rPr>
        <w:t>t_t1</w:t>
      </w:r>
      <w:r w:rsidRPr="000F7490">
        <w:rPr>
          <w:noProof w:val="0"/>
          <w:color w:val="000000"/>
        </w:rPr>
        <w:t>.</w:t>
      </w:r>
      <w:r w:rsidRPr="000F7490">
        <w:rPr>
          <w:b/>
          <w:noProof w:val="0"/>
          <w:color w:val="000000"/>
        </w:rPr>
        <w:t>timeout</w:t>
      </w:r>
      <w:r w:rsidRPr="000F7490">
        <w:rPr>
          <w:noProof w:val="0"/>
          <w:color w:val="000000"/>
        </w:rPr>
        <w:t xml:space="preserve"> { }</w:t>
      </w:r>
    </w:p>
    <w:p w14:paraId="7A14179B" w14:textId="77777777" w:rsidR="003E22A0" w:rsidRPr="000F7490" w:rsidRDefault="003E22A0" w:rsidP="00073C31">
      <w:pPr>
        <w:pStyle w:val="PL"/>
        <w:rPr>
          <w:noProof w:val="0"/>
          <w:color w:val="000000"/>
        </w:rPr>
      </w:pPr>
      <w:r w:rsidRPr="000F7490">
        <w:rPr>
          <w:noProof w:val="0"/>
          <w:color w:val="000000"/>
        </w:rPr>
        <w:tab/>
        <w:t xml:space="preserve">  [] </w:t>
      </w:r>
      <w:r w:rsidRPr="000F7490">
        <w:rPr>
          <w:b/>
          <w:noProof w:val="0"/>
          <w:color w:val="000000"/>
        </w:rPr>
        <w:t>any</w:t>
      </w:r>
      <w:r w:rsidRPr="000F7490">
        <w:rPr>
          <w:noProof w:val="0"/>
          <w:color w:val="000000"/>
        </w:rPr>
        <w:t xml:space="preserve"> </w:t>
      </w:r>
      <w:r w:rsidRPr="000F7490">
        <w:rPr>
          <w:b/>
          <w:noProof w:val="0"/>
          <w:color w:val="000000"/>
        </w:rPr>
        <w:t>port</w:t>
      </w:r>
      <w:r w:rsidRPr="000F7490">
        <w:rPr>
          <w:noProof w:val="0"/>
          <w:color w:val="000000"/>
        </w:rPr>
        <w:t>.</w:t>
      </w:r>
      <w:r w:rsidRPr="000F7490">
        <w:rPr>
          <w:b/>
          <w:noProof w:val="0"/>
          <w:color w:val="000000"/>
        </w:rPr>
        <w:t>receive</w:t>
      </w:r>
      <w:r w:rsidRPr="000F7490">
        <w:rPr>
          <w:noProof w:val="0"/>
          <w:color w:val="000000"/>
        </w:rPr>
        <w:t xml:space="preserve"> {</w:t>
      </w:r>
    </w:p>
    <w:p w14:paraId="6FDA99B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fail</w:t>
      </w:r>
      <w:r w:rsidRPr="000F7490">
        <w:rPr>
          <w:noProof w:val="0"/>
          <w:color w:val="000000"/>
        </w:rPr>
        <w:t>);</w:t>
      </w:r>
    </w:p>
    <w:p w14:paraId="30478D1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w:t>
      </w:r>
    </w:p>
    <w:p w14:paraId="43FCB18D" w14:textId="77777777" w:rsidR="003E22A0" w:rsidRPr="000F7490" w:rsidRDefault="003E22A0" w:rsidP="00073C31">
      <w:pPr>
        <w:pStyle w:val="PL"/>
        <w:rPr>
          <w:noProof w:val="0"/>
          <w:color w:val="000000"/>
        </w:rPr>
      </w:pPr>
      <w:r w:rsidRPr="000F7490">
        <w:rPr>
          <w:noProof w:val="0"/>
          <w:color w:val="000000"/>
        </w:rPr>
        <w:tab/>
        <w:t xml:space="preserve">     }</w:t>
      </w:r>
    </w:p>
    <w:p w14:paraId="50345446" w14:textId="77777777" w:rsidR="003E22A0" w:rsidRPr="000F7490" w:rsidRDefault="003E22A0" w:rsidP="00073C31">
      <w:pPr>
        <w:pStyle w:val="PL"/>
        <w:rPr>
          <w:noProof w:val="0"/>
          <w:color w:val="000000"/>
        </w:rPr>
      </w:pPr>
      <w:r w:rsidRPr="000F7490">
        <w:rPr>
          <w:noProof w:val="0"/>
          <w:color w:val="000000"/>
        </w:rPr>
        <w:tab/>
        <w:t>}</w:t>
      </w:r>
    </w:p>
    <w:p w14:paraId="0291EA69" w14:textId="77777777" w:rsidR="009E74B0" w:rsidRPr="000F7490" w:rsidRDefault="009E74B0" w:rsidP="00073C31">
      <w:pPr>
        <w:pStyle w:val="PL"/>
        <w:rPr>
          <w:noProof w:val="0"/>
          <w:color w:val="000000"/>
        </w:rPr>
      </w:pPr>
    </w:p>
    <w:p w14:paraId="32DA5D9E" w14:textId="77777777" w:rsidR="003E22A0" w:rsidRPr="000F7490" w:rsidRDefault="003E22A0" w:rsidP="00073C31">
      <w:pPr>
        <w:pStyle w:val="EX"/>
        <w:keepLines w:val="0"/>
        <w:rPr>
          <w:color w:val="000000"/>
        </w:rPr>
      </w:pPr>
      <w:r w:rsidRPr="000F7490">
        <w:rPr>
          <w:color w:val="000000"/>
        </w:rPr>
        <w:t>EXAMPLE 2:</w:t>
      </w:r>
      <w:r w:rsidRPr="000F7490">
        <w:rPr>
          <w:color w:val="000000"/>
        </w:rPr>
        <w:tab/>
        <w:t>Usage of repeat in an altstep</w:t>
      </w:r>
      <w:r w:rsidR="005F1C3A" w:rsidRPr="000F7490">
        <w:rPr>
          <w:color w:val="000000"/>
        </w:rPr>
        <w:t>:</w:t>
      </w:r>
    </w:p>
    <w:p w14:paraId="7E4634F6"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altstep </w:t>
      </w:r>
      <w:r w:rsidR="00291866" w:rsidRPr="000F7490">
        <w:rPr>
          <w:noProof w:val="0"/>
          <w:color w:val="000000"/>
        </w:rPr>
        <w:t>a_anotherAltStep</w:t>
      </w:r>
      <w:r w:rsidRPr="000F7490">
        <w:rPr>
          <w:noProof w:val="0"/>
          <w:color w:val="000000"/>
        </w:rPr>
        <w:t xml:space="preserve">() </w:t>
      </w:r>
      <w:r w:rsidRPr="000F7490">
        <w:rPr>
          <w:b/>
          <w:noProof w:val="0"/>
          <w:color w:val="000000"/>
        </w:rPr>
        <w:t>runs on</w:t>
      </w:r>
      <w:r w:rsidRPr="000F7490">
        <w:rPr>
          <w:noProof w:val="0"/>
          <w:color w:val="000000"/>
        </w:rPr>
        <w:t xml:space="preserve"> MyComponentType {</w:t>
      </w:r>
    </w:p>
    <w:p w14:paraId="666ACBE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p>
    <w:p w14:paraId="2A1D7DF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inconc</w:t>
      </w:r>
      <w:r w:rsidRPr="000F7490">
        <w:rPr>
          <w:noProof w:val="0"/>
          <w:color w:val="000000"/>
        </w:rPr>
        <w:t>);</w:t>
      </w:r>
    </w:p>
    <w:p w14:paraId="4875474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repeat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usage of repeat</w:t>
      </w:r>
    </w:p>
    <w:p w14:paraId="563CB95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p>
    <w:p w14:paraId="729E7E0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r w:rsidRPr="000F7490">
        <w:rPr>
          <w:noProof w:val="0"/>
        </w:rPr>
        <w:t>pCO2</w:t>
      </w:r>
      <w:r w:rsidRPr="000F7490">
        <w:rPr>
          <w:noProof w:val="0"/>
          <w:color w:val="000000"/>
        </w:rPr>
        <w:t>.</w:t>
      </w:r>
      <w:r w:rsidRPr="000F7490">
        <w:rPr>
          <w:b/>
          <w:noProof w:val="0"/>
          <w:color w:val="000000"/>
        </w:rPr>
        <w:t>receive</w:t>
      </w:r>
      <w:r w:rsidRPr="000F7490">
        <w:rPr>
          <w:noProof w:val="0"/>
          <w:color w:val="000000"/>
        </w:rPr>
        <w:t xml:space="preserve"> {}</w:t>
      </w:r>
    </w:p>
    <w:p w14:paraId="455549A0" w14:textId="77777777" w:rsidR="003E22A0" w:rsidRPr="000F7490" w:rsidRDefault="003E22A0" w:rsidP="00073C31">
      <w:pPr>
        <w:pStyle w:val="PL"/>
        <w:rPr>
          <w:noProof w:val="0"/>
          <w:color w:val="000000"/>
        </w:rPr>
      </w:pPr>
      <w:r w:rsidRPr="000F7490">
        <w:rPr>
          <w:noProof w:val="0"/>
          <w:color w:val="000000"/>
        </w:rPr>
        <w:tab/>
        <w:t>}</w:t>
      </w:r>
    </w:p>
    <w:p w14:paraId="73F667CC" w14:textId="77777777" w:rsidR="003E22A0" w:rsidRPr="000F7490" w:rsidRDefault="003E22A0" w:rsidP="00073C31">
      <w:pPr>
        <w:pStyle w:val="PL"/>
        <w:rPr>
          <w:noProof w:val="0"/>
          <w:color w:val="000000"/>
        </w:rPr>
      </w:pPr>
    </w:p>
    <w:p w14:paraId="4EF8F3CC" w14:textId="77777777" w:rsidR="003E22A0" w:rsidRPr="000F7490" w:rsidRDefault="003E22A0" w:rsidP="00DC4A98">
      <w:pPr>
        <w:pStyle w:val="Heading2"/>
      </w:pPr>
      <w:bookmarkStart w:id="423" w:name="clause_Statements_Interleave"/>
      <w:bookmarkStart w:id="424" w:name="_Toc102406302"/>
      <w:r w:rsidRPr="000F7490">
        <w:t>20.4</w:t>
      </w:r>
      <w:bookmarkEnd w:id="423"/>
      <w:r w:rsidRPr="000F7490">
        <w:tab/>
        <w:t>The Interleave statement</w:t>
      </w:r>
      <w:bookmarkEnd w:id="424"/>
    </w:p>
    <w:p w14:paraId="3FADA829" w14:textId="77777777" w:rsidR="003E22A0" w:rsidRPr="000F7490" w:rsidRDefault="003E22A0" w:rsidP="00073C31">
      <w:pPr>
        <w:keepNext/>
      </w:pPr>
      <w:r w:rsidRPr="000F7490">
        <w:rPr>
          <w:snapToGrid w:val="0"/>
          <w:color w:val="000000"/>
        </w:rPr>
        <w:t xml:space="preserve">The </w:t>
      </w:r>
      <w:r w:rsidRPr="000F7490">
        <w:rPr>
          <w:rFonts w:ascii="Courier New" w:hAnsi="Courier New"/>
          <w:b/>
          <w:snapToGrid w:val="0"/>
          <w:color w:val="000000"/>
        </w:rPr>
        <w:t>interleave</w:t>
      </w:r>
      <w:r w:rsidRPr="000F7490">
        <w:rPr>
          <w:snapToGrid w:val="0"/>
          <w:color w:val="000000"/>
        </w:rPr>
        <w:t xml:space="preserve"> statement allows to specify the interleaved occurrence and handling of receiving events including </w:t>
      </w:r>
      <w:r w:rsidRPr="000F7490">
        <w:rPr>
          <w:rFonts w:ascii="Courier New" w:hAnsi="Courier New"/>
          <w:b/>
          <w:snapToGrid w:val="0"/>
          <w:color w:val="000000"/>
        </w:rPr>
        <w:t>done</w:t>
      </w:r>
      <w:r w:rsidRPr="000F7490">
        <w:rPr>
          <w:snapToGrid w:val="0"/>
          <w:color w:val="000000"/>
        </w:rPr>
        <w:t xml:space="preserve">, </w:t>
      </w:r>
      <w:r w:rsidRPr="000F7490">
        <w:rPr>
          <w:rFonts w:ascii="Courier New" w:hAnsi="Courier New"/>
          <w:b/>
          <w:snapToGrid w:val="0"/>
          <w:color w:val="000000"/>
        </w:rPr>
        <w:t>killed</w:t>
      </w:r>
      <w:r w:rsidRPr="000F7490">
        <w:rPr>
          <w:snapToGrid w:val="0"/>
          <w:color w:val="000000"/>
        </w:rPr>
        <w:t xml:space="preserve">, </w:t>
      </w:r>
      <w:r w:rsidRPr="000F7490">
        <w:rPr>
          <w:rFonts w:ascii="Courier New" w:hAnsi="Courier New"/>
          <w:b/>
          <w:snapToGrid w:val="0"/>
          <w:color w:val="000000"/>
        </w:rPr>
        <w:t>timeout</w:t>
      </w:r>
      <w:r w:rsidRPr="000F7490">
        <w:rPr>
          <w:snapToGrid w:val="0"/>
          <w:color w:val="000000"/>
        </w:rPr>
        <w:t xml:space="preserve">, </w:t>
      </w:r>
      <w:r w:rsidRPr="000F7490">
        <w:rPr>
          <w:rFonts w:ascii="Courier New" w:hAnsi="Courier New"/>
          <w:b/>
          <w:snapToGrid w:val="0"/>
          <w:color w:val="000000"/>
        </w:rPr>
        <w:t>receive</w:t>
      </w:r>
      <w:r w:rsidRPr="000F7490">
        <w:rPr>
          <w:snapToGrid w:val="0"/>
          <w:color w:val="000000"/>
        </w:rPr>
        <w:t xml:space="preserve">, </w:t>
      </w:r>
      <w:r w:rsidRPr="000F7490">
        <w:rPr>
          <w:rFonts w:ascii="Courier New" w:hAnsi="Courier New"/>
          <w:b/>
          <w:snapToGrid w:val="0"/>
          <w:color w:val="000000"/>
        </w:rPr>
        <w:t>trigger</w:t>
      </w:r>
      <w:r w:rsidRPr="000F7490">
        <w:rPr>
          <w:snapToGrid w:val="0"/>
          <w:color w:val="000000"/>
        </w:rPr>
        <w:t xml:space="preserve">, </w:t>
      </w:r>
      <w:r w:rsidRPr="000F7490">
        <w:rPr>
          <w:rFonts w:ascii="Courier New" w:hAnsi="Courier New"/>
          <w:b/>
          <w:snapToGrid w:val="0"/>
          <w:color w:val="000000"/>
        </w:rPr>
        <w:t>getcall</w:t>
      </w:r>
      <w:r w:rsidRPr="000F7490">
        <w:rPr>
          <w:snapToGrid w:val="0"/>
          <w:color w:val="000000"/>
        </w:rPr>
        <w:t xml:space="preserve">, </w:t>
      </w:r>
      <w:r w:rsidRPr="000F7490">
        <w:rPr>
          <w:rFonts w:ascii="Courier New" w:hAnsi="Courier New"/>
          <w:b/>
          <w:snapToGrid w:val="0"/>
          <w:color w:val="000000"/>
        </w:rPr>
        <w:t>getreply</w:t>
      </w:r>
      <w:r w:rsidRPr="000F7490">
        <w:rPr>
          <w:snapToGrid w:val="0"/>
          <w:color w:val="000000"/>
        </w:rPr>
        <w:t xml:space="preserve">, </w:t>
      </w:r>
      <w:r w:rsidRPr="000F7490">
        <w:rPr>
          <w:rFonts w:ascii="Courier New" w:hAnsi="Courier New"/>
          <w:b/>
          <w:snapToGrid w:val="0"/>
          <w:color w:val="000000"/>
        </w:rPr>
        <w:t>catch</w:t>
      </w:r>
      <w:r w:rsidRPr="000F7490">
        <w:rPr>
          <w:snapToGrid w:val="0"/>
          <w:color w:val="000000"/>
        </w:rPr>
        <w:t xml:space="preserve"> and </w:t>
      </w:r>
      <w:r w:rsidRPr="000F7490">
        <w:rPr>
          <w:rFonts w:ascii="Courier New" w:hAnsi="Courier New"/>
          <w:b/>
          <w:snapToGrid w:val="0"/>
          <w:color w:val="000000"/>
        </w:rPr>
        <w:t>check.</w:t>
      </w:r>
    </w:p>
    <w:p w14:paraId="0418F893" w14:textId="77777777" w:rsidR="003E22A0" w:rsidRPr="000F7490" w:rsidRDefault="003E22A0" w:rsidP="00073C31">
      <w:r w:rsidRPr="000F7490">
        <w:rPr>
          <w:b/>
          <w:i/>
        </w:rPr>
        <w:t>Syntactical Structure</w:t>
      </w:r>
    </w:p>
    <w:p w14:paraId="4D04E469" w14:textId="1A071B68" w:rsidR="003E22A0" w:rsidRPr="000F7490" w:rsidRDefault="003E22A0" w:rsidP="00073C31">
      <w:pPr>
        <w:pStyle w:val="PL"/>
        <w:ind w:left="283"/>
        <w:rPr>
          <w:noProof w:val="0"/>
        </w:rPr>
      </w:pPr>
      <w:r w:rsidRPr="000F7490">
        <w:rPr>
          <w:b/>
          <w:noProof w:val="0"/>
        </w:rPr>
        <w:t>interleave</w:t>
      </w:r>
      <w:r w:rsidRPr="000F7490">
        <w:rPr>
          <w:noProof w:val="0"/>
        </w:rPr>
        <w:t xml:space="preserve"> </w:t>
      </w:r>
      <w:r w:rsidR="00CF4378" w:rsidRPr="000F7490">
        <w:rPr>
          <w:noProof w:val="0"/>
        </w:rPr>
        <w:t xml:space="preserve">[ </w:t>
      </w:r>
      <w:r w:rsidR="00CF4378" w:rsidRPr="000F7490">
        <w:rPr>
          <w:b/>
          <w:bCs/>
          <w:noProof w:val="0"/>
        </w:rPr>
        <w:t>@nodefault</w:t>
      </w:r>
      <w:r w:rsidR="00CF4378"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FBB7526" w14:textId="09B516DE" w:rsidR="003E22A0" w:rsidRPr="000F7490" w:rsidRDefault="003E22A0" w:rsidP="00073C31">
      <w:pPr>
        <w:pStyle w:val="PL"/>
        <w:ind w:left="283"/>
        <w:rPr>
          <w:noProof w:val="0"/>
        </w:rPr>
      </w:pP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TimeoutStatement</w:t>
      </w:r>
      <w:r w:rsidRPr="000F7490">
        <w:rPr>
          <w:noProof w:val="0"/>
        </w:rPr>
        <w:t xml:space="preserve"> |</w:t>
      </w:r>
    </w:p>
    <w:p w14:paraId="658A06F2" w14:textId="77777777" w:rsidR="003E22A0" w:rsidRPr="000F7490" w:rsidRDefault="003E22A0" w:rsidP="00073C31">
      <w:pPr>
        <w:pStyle w:val="PL"/>
        <w:ind w:left="283"/>
        <w:rPr>
          <w:noProof w:val="0"/>
        </w:rPr>
      </w:pPr>
      <w:r w:rsidRPr="000F7490">
        <w:rPr>
          <w:noProof w:val="0"/>
        </w:rPr>
        <w:t xml:space="preserve">              </w:t>
      </w:r>
      <w:r w:rsidRPr="000F7490">
        <w:rPr>
          <w:i/>
          <w:noProof w:val="0"/>
        </w:rPr>
        <w:t>ReceiveStatement</w:t>
      </w:r>
      <w:r w:rsidRPr="000F7490">
        <w:rPr>
          <w:noProof w:val="0"/>
        </w:rPr>
        <w:t xml:space="preserve"> |</w:t>
      </w:r>
    </w:p>
    <w:p w14:paraId="7B397170" w14:textId="77777777" w:rsidR="003E22A0" w:rsidRPr="000F7490" w:rsidRDefault="003E22A0" w:rsidP="00073C31">
      <w:pPr>
        <w:pStyle w:val="PL"/>
        <w:ind w:left="283"/>
        <w:rPr>
          <w:noProof w:val="0"/>
        </w:rPr>
      </w:pPr>
      <w:r w:rsidRPr="000F7490">
        <w:rPr>
          <w:noProof w:val="0"/>
        </w:rPr>
        <w:t xml:space="preserve">              </w:t>
      </w:r>
      <w:r w:rsidRPr="000F7490">
        <w:rPr>
          <w:i/>
          <w:noProof w:val="0"/>
        </w:rPr>
        <w:t>TriggerStatement</w:t>
      </w:r>
      <w:r w:rsidRPr="000F7490">
        <w:rPr>
          <w:noProof w:val="0"/>
        </w:rPr>
        <w:t xml:space="preserve"> |</w:t>
      </w:r>
    </w:p>
    <w:p w14:paraId="65C1DBBB" w14:textId="77777777" w:rsidR="003E22A0" w:rsidRPr="000F7490" w:rsidRDefault="003E22A0" w:rsidP="00073C31">
      <w:pPr>
        <w:pStyle w:val="PL"/>
        <w:ind w:left="283"/>
        <w:rPr>
          <w:noProof w:val="0"/>
        </w:rPr>
      </w:pPr>
      <w:r w:rsidRPr="000F7490">
        <w:rPr>
          <w:noProof w:val="0"/>
        </w:rPr>
        <w:t xml:space="preserve">              </w:t>
      </w:r>
      <w:r w:rsidRPr="000F7490">
        <w:rPr>
          <w:i/>
          <w:noProof w:val="0"/>
        </w:rPr>
        <w:t>GetCallStatement</w:t>
      </w:r>
      <w:r w:rsidRPr="000F7490">
        <w:rPr>
          <w:noProof w:val="0"/>
        </w:rPr>
        <w:t xml:space="preserve"> |</w:t>
      </w:r>
    </w:p>
    <w:p w14:paraId="5917937C" w14:textId="77777777" w:rsidR="003E22A0" w:rsidRPr="000F7490" w:rsidRDefault="003E22A0" w:rsidP="00073C31">
      <w:pPr>
        <w:pStyle w:val="PL"/>
        <w:ind w:left="283"/>
        <w:rPr>
          <w:noProof w:val="0"/>
        </w:rPr>
      </w:pPr>
      <w:r w:rsidRPr="000F7490">
        <w:rPr>
          <w:noProof w:val="0"/>
        </w:rPr>
        <w:t xml:space="preserve">              </w:t>
      </w:r>
      <w:r w:rsidRPr="000F7490">
        <w:rPr>
          <w:i/>
          <w:noProof w:val="0"/>
        </w:rPr>
        <w:t>CatchStatement</w:t>
      </w:r>
      <w:r w:rsidRPr="000F7490">
        <w:rPr>
          <w:noProof w:val="0"/>
        </w:rPr>
        <w:t xml:space="preserve"> |</w:t>
      </w:r>
    </w:p>
    <w:p w14:paraId="7881F43B" w14:textId="77777777" w:rsidR="003E22A0" w:rsidRPr="000F7490" w:rsidRDefault="003E22A0" w:rsidP="00073C31">
      <w:pPr>
        <w:pStyle w:val="PL"/>
        <w:ind w:left="283"/>
        <w:rPr>
          <w:noProof w:val="0"/>
        </w:rPr>
      </w:pPr>
      <w:r w:rsidRPr="000F7490">
        <w:rPr>
          <w:noProof w:val="0"/>
        </w:rPr>
        <w:t xml:space="preserve">              </w:t>
      </w:r>
      <w:r w:rsidRPr="000F7490">
        <w:rPr>
          <w:i/>
          <w:noProof w:val="0"/>
        </w:rPr>
        <w:t>CheckStatement</w:t>
      </w:r>
      <w:r w:rsidRPr="000F7490">
        <w:rPr>
          <w:noProof w:val="0"/>
        </w:rPr>
        <w:t xml:space="preserve"> |</w:t>
      </w:r>
    </w:p>
    <w:p w14:paraId="2C8362C3" w14:textId="77777777" w:rsidR="003E22A0" w:rsidRPr="000F7490" w:rsidRDefault="003E22A0" w:rsidP="00073C31">
      <w:pPr>
        <w:pStyle w:val="PL"/>
        <w:ind w:left="283"/>
        <w:rPr>
          <w:noProof w:val="0"/>
        </w:rPr>
      </w:pPr>
      <w:r w:rsidRPr="000F7490">
        <w:rPr>
          <w:noProof w:val="0"/>
        </w:rPr>
        <w:t xml:space="preserve">              </w:t>
      </w:r>
      <w:r w:rsidRPr="000F7490">
        <w:rPr>
          <w:i/>
          <w:noProof w:val="0"/>
        </w:rPr>
        <w:t>GetReplyStatement</w:t>
      </w:r>
      <w:r w:rsidRPr="000F7490">
        <w:rPr>
          <w:noProof w:val="0"/>
        </w:rPr>
        <w:t xml:space="preserve"> |</w:t>
      </w:r>
    </w:p>
    <w:p w14:paraId="477098E6" w14:textId="77777777" w:rsidR="003E22A0" w:rsidRPr="000F7490" w:rsidRDefault="003E22A0" w:rsidP="00073C31">
      <w:pPr>
        <w:pStyle w:val="PL"/>
        <w:ind w:left="283"/>
        <w:rPr>
          <w:noProof w:val="0"/>
        </w:rPr>
      </w:pPr>
      <w:r w:rsidRPr="000F7490">
        <w:rPr>
          <w:noProof w:val="0"/>
        </w:rPr>
        <w:lastRenderedPageBreak/>
        <w:t xml:space="preserve">              </w:t>
      </w:r>
      <w:r w:rsidRPr="000F7490">
        <w:rPr>
          <w:i/>
          <w:noProof w:val="0"/>
        </w:rPr>
        <w:t>DoneStatement</w:t>
      </w:r>
      <w:r w:rsidRPr="000F7490">
        <w:rPr>
          <w:noProof w:val="0"/>
        </w:rPr>
        <w:t xml:space="preserve"> |</w:t>
      </w:r>
    </w:p>
    <w:p w14:paraId="45A68306" w14:textId="77777777" w:rsidR="003E22A0" w:rsidRPr="000F7490" w:rsidRDefault="003E22A0" w:rsidP="00073C31">
      <w:pPr>
        <w:pStyle w:val="PL"/>
        <w:ind w:left="283"/>
        <w:rPr>
          <w:noProof w:val="0"/>
        </w:rPr>
      </w:pPr>
      <w:r w:rsidRPr="000F7490">
        <w:rPr>
          <w:noProof w:val="0"/>
        </w:rPr>
        <w:t xml:space="preserve">              </w:t>
      </w:r>
      <w:r w:rsidRPr="000F7490">
        <w:rPr>
          <w:i/>
          <w:noProof w:val="0"/>
        </w:rPr>
        <w:t>KilledStatement</w:t>
      </w:r>
      <w:r w:rsidRPr="000F7490">
        <w:rPr>
          <w:noProof w:val="0"/>
        </w:rPr>
        <w:t xml:space="preserve"> ) </w:t>
      </w:r>
      <w:r w:rsidRPr="000F7490">
        <w:rPr>
          <w:i/>
          <w:noProof w:val="0"/>
        </w:rPr>
        <w:t>StatementBlock</w:t>
      </w:r>
    </w:p>
    <w:p w14:paraId="1FFD645C" w14:textId="77777777" w:rsidR="003E22A0" w:rsidRPr="000F7490" w:rsidRDefault="003E22A0" w:rsidP="00073C31">
      <w:pPr>
        <w:pStyle w:val="PL"/>
        <w:ind w:left="283"/>
        <w:rPr>
          <w:noProof w:val="0"/>
        </w:rPr>
      </w:pPr>
      <w:r w:rsidRPr="000F7490">
        <w:rPr>
          <w:noProof w:val="0"/>
        </w:rPr>
        <w:tab/>
      </w:r>
      <w:r w:rsidRPr="000F7490">
        <w:rPr>
          <w:noProof w:val="0"/>
        </w:rPr>
        <w:tab/>
        <w:t xml:space="preserve">} </w:t>
      </w:r>
    </w:p>
    <w:p w14:paraId="56FFD578" w14:textId="71EC62DB"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2FAD3157" w14:textId="77777777" w:rsidR="003E22A0" w:rsidRPr="000F7490" w:rsidRDefault="003E22A0" w:rsidP="00073C31">
      <w:pPr>
        <w:pStyle w:val="PL"/>
        <w:ind w:left="283"/>
        <w:rPr>
          <w:noProof w:val="0"/>
        </w:rPr>
      </w:pPr>
    </w:p>
    <w:p w14:paraId="224A9ACB" w14:textId="77777777" w:rsidR="003E22A0" w:rsidRPr="000F7490" w:rsidRDefault="003E22A0" w:rsidP="00073C31">
      <w:r w:rsidRPr="000F7490">
        <w:rPr>
          <w:b/>
          <w:i/>
        </w:rPr>
        <w:t>Semantic Description</w:t>
      </w:r>
    </w:p>
    <w:p w14:paraId="23211C77" w14:textId="77777777" w:rsidR="003E22A0" w:rsidRPr="000F7490" w:rsidRDefault="003E22A0" w:rsidP="00073C31">
      <w:pPr>
        <w:rPr>
          <w:snapToGrid w:val="0"/>
          <w:color w:val="000000"/>
        </w:rPr>
      </w:pPr>
      <w:r w:rsidRPr="000F7490">
        <w:rPr>
          <w:snapToGrid w:val="0"/>
          <w:color w:val="000000"/>
        </w:rPr>
        <w:t xml:space="preserve">The </w:t>
      </w:r>
      <w:r w:rsidRPr="000F7490">
        <w:rPr>
          <w:rFonts w:ascii="Courier New" w:hAnsi="Courier New"/>
          <w:b/>
          <w:snapToGrid w:val="0"/>
          <w:color w:val="000000"/>
        </w:rPr>
        <w:t>interleave</w:t>
      </w:r>
      <w:r w:rsidRPr="000F7490">
        <w:rPr>
          <w:snapToGrid w:val="0"/>
          <w:color w:val="000000"/>
        </w:rPr>
        <w:t xml:space="preserve"> statement allows to specify the interleaved occurrence and handling of the statements </w:t>
      </w:r>
      <w:r w:rsidRPr="000F7490">
        <w:rPr>
          <w:rFonts w:ascii="Courier New" w:hAnsi="Courier New"/>
          <w:b/>
          <w:snapToGrid w:val="0"/>
          <w:color w:val="000000"/>
        </w:rPr>
        <w:t>done</w:t>
      </w:r>
      <w:r w:rsidRPr="000F7490">
        <w:rPr>
          <w:snapToGrid w:val="0"/>
          <w:color w:val="000000"/>
        </w:rPr>
        <w:t xml:space="preserve">, </w:t>
      </w:r>
      <w:r w:rsidRPr="000F7490">
        <w:rPr>
          <w:rFonts w:ascii="Courier New" w:hAnsi="Courier New"/>
          <w:b/>
          <w:snapToGrid w:val="0"/>
          <w:color w:val="000000"/>
        </w:rPr>
        <w:t>killed</w:t>
      </w:r>
      <w:r w:rsidRPr="000F7490">
        <w:rPr>
          <w:snapToGrid w:val="0"/>
          <w:color w:val="000000"/>
        </w:rPr>
        <w:t xml:space="preserve">, </w:t>
      </w:r>
      <w:r w:rsidRPr="000F7490">
        <w:rPr>
          <w:rFonts w:ascii="Courier New" w:hAnsi="Courier New"/>
          <w:b/>
          <w:snapToGrid w:val="0"/>
          <w:color w:val="000000"/>
        </w:rPr>
        <w:t>timeout</w:t>
      </w:r>
      <w:r w:rsidRPr="000F7490">
        <w:rPr>
          <w:snapToGrid w:val="0"/>
          <w:color w:val="000000"/>
        </w:rPr>
        <w:t xml:space="preserve">, </w:t>
      </w:r>
      <w:r w:rsidRPr="000F7490">
        <w:rPr>
          <w:rFonts w:ascii="Courier New" w:hAnsi="Courier New"/>
          <w:b/>
          <w:snapToGrid w:val="0"/>
          <w:color w:val="000000"/>
        </w:rPr>
        <w:t>receive</w:t>
      </w:r>
      <w:r w:rsidRPr="000F7490">
        <w:rPr>
          <w:snapToGrid w:val="0"/>
          <w:color w:val="000000"/>
        </w:rPr>
        <w:t xml:space="preserve">, </w:t>
      </w:r>
      <w:r w:rsidRPr="000F7490">
        <w:rPr>
          <w:rFonts w:ascii="Courier New" w:hAnsi="Courier New"/>
          <w:b/>
          <w:snapToGrid w:val="0"/>
          <w:color w:val="000000"/>
        </w:rPr>
        <w:t>trigger</w:t>
      </w:r>
      <w:r w:rsidRPr="000F7490">
        <w:rPr>
          <w:snapToGrid w:val="0"/>
          <w:color w:val="000000"/>
        </w:rPr>
        <w:t xml:space="preserve">, </w:t>
      </w:r>
      <w:r w:rsidRPr="000F7490">
        <w:rPr>
          <w:rFonts w:ascii="Courier New" w:hAnsi="Courier New"/>
          <w:b/>
          <w:snapToGrid w:val="0"/>
          <w:color w:val="000000"/>
        </w:rPr>
        <w:t>getcall</w:t>
      </w:r>
      <w:r w:rsidRPr="000F7490">
        <w:rPr>
          <w:snapToGrid w:val="0"/>
          <w:color w:val="000000"/>
        </w:rPr>
        <w:t xml:space="preserve">, </w:t>
      </w:r>
      <w:r w:rsidRPr="000F7490">
        <w:rPr>
          <w:rFonts w:ascii="Courier New" w:hAnsi="Courier New"/>
          <w:b/>
          <w:snapToGrid w:val="0"/>
          <w:color w:val="000000"/>
        </w:rPr>
        <w:t>getreply</w:t>
      </w:r>
      <w:r w:rsidRPr="000F7490">
        <w:rPr>
          <w:snapToGrid w:val="0"/>
          <w:color w:val="000000"/>
        </w:rPr>
        <w:t xml:space="preserve">, </w:t>
      </w:r>
      <w:r w:rsidRPr="000F7490">
        <w:rPr>
          <w:rFonts w:ascii="Courier New" w:hAnsi="Courier New"/>
          <w:b/>
          <w:snapToGrid w:val="0"/>
          <w:color w:val="000000"/>
        </w:rPr>
        <w:t>catch</w:t>
      </w:r>
      <w:r w:rsidRPr="000F7490">
        <w:rPr>
          <w:snapToGrid w:val="0"/>
          <w:color w:val="000000"/>
        </w:rPr>
        <w:t xml:space="preserve"> and </w:t>
      </w:r>
      <w:r w:rsidRPr="000F7490">
        <w:rPr>
          <w:rFonts w:ascii="Courier New" w:hAnsi="Courier New"/>
          <w:b/>
          <w:snapToGrid w:val="0"/>
          <w:color w:val="000000"/>
        </w:rPr>
        <w:t>check</w:t>
      </w:r>
      <w:r w:rsidRPr="000F7490">
        <w:rPr>
          <w:snapToGrid w:val="0"/>
          <w:color w:val="000000"/>
        </w:rPr>
        <w:t>.</w:t>
      </w:r>
    </w:p>
    <w:p w14:paraId="484DB5FB" w14:textId="0293BD0D" w:rsidR="003E22A0" w:rsidRPr="000F7490" w:rsidRDefault="003E22A0" w:rsidP="00073C31">
      <w:pPr>
        <w:rPr>
          <w:color w:val="000000"/>
        </w:rPr>
      </w:pPr>
      <w:r w:rsidRPr="000F7490">
        <w:rPr>
          <w:color w:val="000000"/>
        </w:rPr>
        <w:t xml:space="preserve">Interleaved behaviour can always be replaced by an equivalent set of nested </w:t>
      </w:r>
      <w:r w:rsidRPr="000F7490">
        <w:rPr>
          <w:rFonts w:ascii="Courier New" w:hAnsi="Courier New" w:cs="Courier New"/>
          <w:b/>
          <w:color w:val="000000"/>
        </w:rPr>
        <w:t>alt</w:t>
      </w:r>
      <w:r w:rsidRPr="000F7490">
        <w:rPr>
          <w:color w:val="000000"/>
        </w:rPr>
        <w:t xml:space="preserve"> statements. The procedures for this replacement and the operational semantics of interleaving are described in part 4 of the </w:t>
      </w:r>
      <w:r w:rsidRPr="000F7490">
        <w:t>TTCN</w:t>
      </w:r>
      <w:r w:rsidRPr="000F7490">
        <w:noBreakHyphen/>
        <w:t>3</w:t>
      </w:r>
      <w:r w:rsidRPr="000F7490">
        <w:rPr>
          <w:color w:val="000000"/>
        </w:rPr>
        <w:t xml:space="preserve"> standard (</w:t>
      </w:r>
      <w:r w:rsidR="007B56B8" w:rsidRPr="000F7490">
        <w:t>ETSI</w:t>
      </w:r>
      <w:r w:rsidR="003862B9" w:rsidRPr="000F7490">
        <w:t xml:space="preserve"> </w:t>
      </w:r>
      <w:r w:rsidRPr="000F7490">
        <w:t>ES 201 873</w:t>
      </w:r>
      <w:r w:rsidRPr="000F7490">
        <w:noBreakHyphen/>
        <w:t>4 [</w:t>
      </w:r>
      <w:r w:rsidR="00CC429E" w:rsidRPr="000F7490">
        <w:fldChar w:fldCharType="begin"/>
      </w:r>
      <w:r w:rsidRPr="000F7490">
        <w:instrText xml:space="preserve"> REF ref_ES201873_4 \h </w:instrText>
      </w:r>
      <w:r w:rsidR="00CC429E" w:rsidRPr="000F7490">
        <w:fldChar w:fldCharType="separate"/>
      </w:r>
      <w:r w:rsidR="00530A02" w:rsidRPr="000F7490">
        <w:t>1</w:t>
      </w:r>
      <w:r w:rsidR="00CC429E" w:rsidRPr="000F7490">
        <w:fldChar w:fldCharType="end"/>
      </w:r>
      <w:r w:rsidRPr="000F7490">
        <w:t>])</w:t>
      </w:r>
      <w:r w:rsidRPr="000F7490">
        <w:rPr>
          <w:color w:val="000000"/>
        </w:rPr>
        <w:t>.</w:t>
      </w:r>
    </w:p>
    <w:p w14:paraId="684B333A" w14:textId="77777777" w:rsidR="003E22A0" w:rsidRPr="000F7490" w:rsidRDefault="003E22A0" w:rsidP="007B0477">
      <w:pPr>
        <w:keepLines/>
        <w:rPr>
          <w:color w:val="000000"/>
        </w:rPr>
      </w:pPr>
      <w:r w:rsidRPr="000F7490">
        <w:rPr>
          <w:color w:val="000000"/>
        </w:rPr>
        <w:t>The rules for the evaluation of an interleaving statement are the following:</w:t>
      </w:r>
    </w:p>
    <w:p w14:paraId="27F91821" w14:textId="77777777" w:rsidR="003E22A0" w:rsidRPr="000F7490" w:rsidRDefault="003E22A0" w:rsidP="007B0477">
      <w:pPr>
        <w:pStyle w:val="BL"/>
        <w:numPr>
          <w:ilvl w:val="0"/>
          <w:numId w:val="40"/>
        </w:numPr>
      </w:pPr>
      <w:r w:rsidRPr="000F7490">
        <w:t xml:space="preserve">Whenever a reception statement is executed, the following non-reception statements are subsequently executed until the next reception statement is reached, a </w:t>
      </w:r>
      <w:r w:rsidRPr="000F7490">
        <w:rPr>
          <w:rFonts w:ascii="Courier New" w:hAnsi="Courier New" w:cs="Courier New"/>
          <w:b/>
        </w:rPr>
        <w:t>break</w:t>
      </w:r>
      <w:r w:rsidRPr="000F7490">
        <w:t xml:space="preserve"> statement is reached, or the interleaved sequence ends.</w:t>
      </w:r>
    </w:p>
    <w:p w14:paraId="1A1F7E96" w14:textId="77777777" w:rsidR="003E22A0" w:rsidRPr="000F7490" w:rsidRDefault="003E22A0" w:rsidP="00073C31">
      <w:pPr>
        <w:pStyle w:val="NO"/>
      </w:pPr>
      <w:r w:rsidRPr="000F7490">
        <w:rPr>
          <w:color w:val="000000"/>
        </w:rPr>
        <w:t>NOTE 1:</w:t>
      </w:r>
      <w:r w:rsidRPr="000F7490">
        <w:rPr>
          <w:color w:val="000000"/>
        </w:rPr>
        <w:tab/>
        <w:t xml:space="preserve">Reception statements are </w:t>
      </w:r>
      <w:r w:rsidRPr="000F7490">
        <w:t>TTCN</w:t>
      </w:r>
      <w:r w:rsidRPr="000F7490">
        <w:noBreakHyphen/>
        <w:t>3</w:t>
      </w:r>
      <w:r w:rsidRPr="000F7490">
        <w:rPr>
          <w:color w:val="000000"/>
        </w:rPr>
        <w:t xml:space="preserve"> statements which may occur in sets of alternatives, i.e. </w:t>
      </w:r>
      <w:r w:rsidRPr="000F7490">
        <w:rPr>
          <w:rFonts w:ascii="Courier New" w:hAnsi="Courier New"/>
          <w:b/>
          <w:color w:val="000000"/>
        </w:rPr>
        <w:t>receive</w:t>
      </w:r>
      <w:r w:rsidRPr="000F7490">
        <w:rPr>
          <w:color w:val="000000"/>
        </w:rPr>
        <w:t xml:space="preserve">, </w:t>
      </w:r>
      <w:r w:rsidRPr="000F7490">
        <w:rPr>
          <w:rFonts w:ascii="Courier New" w:hAnsi="Courier New"/>
          <w:b/>
          <w:color w:val="000000"/>
        </w:rPr>
        <w:t>check</w:t>
      </w:r>
      <w:r w:rsidRPr="000F7490">
        <w:rPr>
          <w:color w:val="000000"/>
        </w:rPr>
        <w:t xml:space="preserve">, </w:t>
      </w:r>
      <w:r w:rsidRPr="000F7490">
        <w:rPr>
          <w:rFonts w:ascii="Courier New" w:hAnsi="Courier New"/>
          <w:b/>
          <w:color w:val="000000"/>
        </w:rPr>
        <w:t>trigger</w:t>
      </w:r>
      <w:r w:rsidRPr="000F7490">
        <w:rPr>
          <w:color w:val="000000"/>
        </w:rPr>
        <w:t xml:space="preserve">, </w:t>
      </w:r>
      <w:r w:rsidRPr="000F7490">
        <w:rPr>
          <w:rFonts w:ascii="Courier New" w:hAnsi="Courier New"/>
          <w:b/>
          <w:color w:val="000000"/>
        </w:rPr>
        <w:t>getcall</w:t>
      </w:r>
      <w:r w:rsidRPr="000F7490">
        <w:rPr>
          <w:color w:val="000000"/>
        </w:rPr>
        <w:t xml:space="preserve">, </w:t>
      </w:r>
      <w:r w:rsidRPr="000F7490">
        <w:rPr>
          <w:rFonts w:ascii="Courier New" w:hAnsi="Courier New"/>
          <w:b/>
          <w:color w:val="000000"/>
        </w:rPr>
        <w:t>getreply</w:t>
      </w:r>
      <w:r w:rsidRPr="000F7490">
        <w:rPr>
          <w:color w:val="000000"/>
        </w:rPr>
        <w:t xml:space="preserve">, </w:t>
      </w:r>
      <w:r w:rsidRPr="000F7490">
        <w:rPr>
          <w:rFonts w:ascii="Courier New" w:hAnsi="Courier New"/>
          <w:b/>
          <w:color w:val="000000"/>
        </w:rPr>
        <w:t>catch</w:t>
      </w:r>
      <w:r w:rsidRPr="000F7490">
        <w:rPr>
          <w:color w:val="000000"/>
        </w:rPr>
        <w:t xml:space="preserve">, </w:t>
      </w:r>
      <w:r w:rsidRPr="000F7490">
        <w:rPr>
          <w:rFonts w:ascii="Courier New" w:hAnsi="Courier New"/>
          <w:b/>
          <w:color w:val="000000"/>
        </w:rPr>
        <w:t>done,</w:t>
      </w:r>
      <w:r w:rsidRPr="000F7490">
        <w:rPr>
          <w:bCs/>
          <w:snapToGrid w:val="0"/>
          <w:color w:val="000000"/>
        </w:rPr>
        <w:t xml:space="preserve"> </w:t>
      </w:r>
      <w:r w:rsidRPr="000F7490">
        <w:rPr>
          <w:rFonts w:ascii="Courier New" w:hAnsi="Courier New"/>
          <w:b/>
          <w:snapToGrid w:val="0"/>
          <w:color w:val="000000"/>
        </w:rPr>
        <w:t>killed</w:t>
      </w:r>
      <w:r w:rsidRPr="000F7490">
        <w:rPr>
          <w:color w:val="000000"/>
        </w:rPr>
        <w:t xml:space="preserve"> and </w:t>
      </w:r>
      <w:r w:rsidRPr="000F7490">
        <w:rPr>
          <w:rFonts w:ascii="Courier New" w:hAnsi="Courier New"/>
          <w:b/>
          <w:color w:val="000000"/>
        </w:rPr>
        <w:t>timeout</w:t>
      </w:r>
      <w:r w:rsidRPr="000F7490">
        <w:rPr>
          <w:color w:val="000000"/>
        </w:rPr>
        <w:t xml:space="preserve">. Non-reception statements denote all other non-control-transfer statements which can be used within the </w:t>
      </w:r>
      <w:r w:rsidRPr="000F7490">
        <w:rPr>
          <w:rFonts w:ascii="Courier New" w:hAnsi="Courier New"/>
          <w:b/>
          <w:color w:val="000000"/>
        </w:rPr>
        <w:t>interleave</w:t>
      </w:r>
      <w:r w:rsidRPr="000F7490">
        <w:rPr>
          <w:color w:val="000000"/>
        </w:rPr>
        <w:t xml:space="preserve"> statement.</w:t>
      </w:r>
    </w:p>
    <w:p w14:paraId="4547F6BE" w14:textId="77777777" w:rsidR="003E22A0" w:rsidRPr="000F7490" w:rsidRDefault="003E22A0" w:rsidP="00073C31">
      <w:pPr>
        <w:pStyle w:val="BL"/>
      </w:pPr>
      <w:r w:rsidRPr="000F7490">
        <w:t xml:space="preserve">If none of the alternatives of the </w:t>
      </w:r>
      <w:r w:rsidRPr="000F7490">
        <w:rPr>
          <w:rFonts w:ascii="Courier New" w:hAnsi="Courier New" w:cs="Courier New"/>
          <w:b/>
        </w:rPr>
        <w:t>interleave</w:t>
      </w:r>
      <w:r w:rsidRPr="000F7490">
        <w:t xml:space="preserve"> statement can be executed, the default mechanism will be invoked. This means, according to the semantics of the default mechanism, the actual snapshot will be used to evaluate those altsteps that have been activated before entering the </w:t>
      </w:r>
      <w:r w:rsidRPr="000F7490">
        <w:rPr>
          <w:rFonts w:ascii="Courier New" w:hAnsi="Courier New" w:cs="Courier New"/>
          <w:b/>
        </w:rPr>
        <w:t>interleave</w:t>
      </w:r>
      <w:r w:rsidRPr="000F7490">
        <w:t xml:space="preserve"> statement.</w:t>
      </w:r>
      <w:r w:rsidR="00CF4378" w:rsidRPr="000F7490">
        <w:t xml:space="preserve"> </w:t>
      </w:r>
      <w:r w:rsidR="00CF4378" w:rsidRPr="000F7490">
        <w:rPr>
          <w:color w:val="000000"/>
        </w:rPr>
        <w:t xml:space="preserve">If the </w:t>
      </w:r>
      <w:r w:rsidR="00CF4378" w:rsidRPr="000F7490">
        <w:rPr>
          <w:rFonts w:ascii="Courier New" w:hAnsi="Courier New"/>
          <w:b/>
          <w:color w:val="000000"/>
        </w:rPr>
        <w:t>interleave</w:t>
      </w:r>
      <w:r w:rsidR="00CF4378" w:rsidRPr="000F7490">
        <w:rPr>
          <w:color w:val="000000"/>
        </w:rPr>
        <w:t xml:space="preserve"> statement contains the </w:t>
      </w:r>
      <w:r w:rsidR="00CF4378" w:rsidRPr="000F7490">
        <w:rPr>
          <w:rFonts w:ascii="Courier New" w:hAnsi="Courier New"/>
          <w:b/>
          <w:color w:val="000000"/>
        </w:rPr>
        <w:t>@nodefault</w:t>
      </w:r>
      <w:r w:rsidR="00CF4378" w:rsidRPr="000F7490">
        <w:rPr>
          <w:color w:val="000000"/>
        </w:rPr>
        <w:t xml:space="preserve"> modifier, all active default alternatives are ignored for the execution of this </w:t>
      </w:r>
      <w:r w:rsidR="00CF4378" w:rsidRPr="000F7490">
        <w:rPr>
          <w:rFonts w:ascii="Courier New" w:hAnsi="Courier New"/>
          <w:b/>
          <w:color w:val="000000"/>
        </w:rPr>
        <w:t>interleave</w:t>
      </w:r>
      <w:r w:rsidR="00CF4378" w:rsidRPr="000F7490">
        <w:rPr>
          <w:color w:val="000000"/>
        </w:rPr>
        <w:t xml:space="preserve"> statement.</w:t>
      </w:r>
    </w:p>
    <w:p w14:paraId="74D19DFA" w14:textId="77777777" w:rsidR="003E22A0" w:rsidRPr="000F7490" w:rsidRDefault="003E22A0" w:rsidP="00073C31">
      <w:pPr>
        <w:pStyle w:val="NO"/>
      </w:pPr>
      <w:r w:rsidRPr="000F7490">
        <w:rPr>
          <w:color w:val="000000"/>
        </w:rPr>
        <w:t>NOTE 2:</w:t>
      </w:r>
      <w:r w:rsidRPr="000F7490">
        <w:rPr>
          <w:color w:val="000000"/>
        </w:rPr>
        <w:tab/>
        <w:t xml:space="preserve">The complete semantics of the default mechanism within an </w:t>
      </w:r>
      <w:r w:rsidRPr="000F7490">
        <w:rPr>
          <w:rFonts w:ascii="Courier New" w:hAnsi="Courier New" w:cs="Courier New"/>
          <w:b/>
          <w:color w:val="000000"/>
        </w:rPr>
        <w:t>interleave</w:t>
      </w:r>
      <w:r w:rsidRPr="000F7490">
        <w:rPr>
          <w:color w:val="000000"/>
        </w:rPr>
        <w:t xml:space="preserve"> statement is given by replacing the </w:t>
      </w:r>
      <w:r w:rsidRPr="000F7490">
        <w:rPr>
          <w:rFonts w:ascii="Courier New" w:hAnsi="Courier New" w:cs="Courier New"/>
          <w:b/>
          <w:color w:val="000000"/>
        </w:rPr>
        <w:t>interleave</w:t>
      </w:r>
      <w:r w:rsidRPr="000F7490">
        <w:rPr>
          <w:color w:val="000000"/>
        </w:rPr>
        <w:t xml:space="preserve"> statement by an equivalent set of nested </w:t>
      </w:r>
      <w:r w:rsidRPr="000F7490">
        <w:rPr>
          <w:rFonts w:ascii="Courier New" w:hAnsi="Courier New" w:cs="Courier New"/>
          <w:b/>
          <w:color w:val="000000"/>
        </w:rPr>
        <w:t>alt</w:t>
      </w:r>
      <w:r w:rsidRPr="000F7490">
        <w:rPr>
          <w:color w:val="000000"/>
        </w:rPr>
        <w:t xml:space="preserve"> statements. </w:t>
      </w:r>
      <w:r w:rsidR="00CF4378" w:rsidRPr="000F7490">
        <w:rPr>
          <w:color w:val="000000"/>
        </w:rPr>
        <w:t xml:space="preserve">If the </w:t>
      </w:r>
      <w:r w:rsidR="00CF4378" w:rsidRPr="000F7490">
        <w:rPr>
          <w:rFonts w:ascii="Courier New" w:hAnsi="Courier New"/>
          <w:b/>
          <w:color w:val="000000"/>
        </w:rPr>
        <w:t>interleave</w:t>
      </w:r>
      <w:r w:rsidR="00CF4378" w:rsidRPr="000F7490">
        <w:rPr>
          <w:color w:val="000000"/>
        </w:rPr>
        <w:t xml:space="preserve"> statement contains the </w:t>
      </w:r>
      <w:r w:rsidR="00CF4378" w:rsidRPr="000F7490">
        <w:rPr>
          <w:rFonts w:ascii="Courier New" w:hAnsi="Courier New"/>
          <w:b/>
          <w:color w:val="000000"/>
        </w:rPr>
        <w:t>@nodefault</w:t>
      </w:r>
      <w:r w:rsidR="00CF4378" w:rsidRPr="000F7490">
        <w:rPr>
          <w:color w:val="000000"/>
        </w:rPr>
        <w:t xml:space="preserve"> modifier, it is equivalent with all replacement </w:t>
      </w:r>
      <w:r w:rsidR="00CF4378" w:rsidRPr="000F7490">
        <w:rPr>
          <w:b/>
          <w:bCs/>
          <w:color w:val="000000"/>
        </w:rPr>
        <w:t>alt</w:t>
      </w:r>
      <w:r w:rsidR="00CF4378" w:rsidRPr="000F7490">
        <w:rPr>
          <w:color w:val="000000"/>
        </w:rPr>
        <w:t xml:space="preserve"> statement having the </w:t>
      </w:r>
      <w:r w:rsidR="00CF4378" w:rsidRPr="000F7490">
        <w:rPr>
          <w:rFonts w:ascii="Courier New" w:hAnsi="Courier New"/>
          <w:b/>
          <w:color w:val="000000"/>
        </w:rPr>
        <w:t>@nodefault</w:t>
      </w:r>
      <w:r w:rsidR="00CF4378" w:rsidRPr="000F7490">
        <w:rPr>
          <w:color w:val="000000"/>
        </w:rPr>
        <w:t xml:space="preserve"> modifier. </w:t>
      </w:r>
      <w:r w:rsidRPr="000F7490">
        <w:rPr>
          <w:color w:val="000000"/>
        </w:rPr>
        <w:t xml:space="preserve">The default mechanism applies for each of these </w:t>
      </w:r>
      <w:r w:rsidRPr="000F7490">
        <w:rPr>
          <w:rFonts w:ascii="Courier New" w:hAnsi="Courier New" w:cs="Courier New"/>
          <w:b/>
          <w:color w:val="000000"/>
        </w:rPr>
        <w:t>alt</w:t>
      </w:r>
      <w:r w:rsidRPr="000F7490">
        <w:rPr>
          <w:color w:val="000000"/>
        </w:rPr>
        <w:t xml:space="preserve"> statements.</w:t>
      </w:r>
    </w:p>
    <w:p w14:paraId="28A6808D" w14:textId="77777777" w:rsidR="003E22A0" w:rsidRPr="000F7490" w:rsidRDefault="003E22A0" w:rsidP="00073C31">
      <w:pPr>
        <w:pStyle w:val="BL"/>
      </w:pPr>
      <w:r w:rsidRPr="000F7490">
        <w:t xml:space="preserve">The evaluation then continues by taking the next snapshot if no </w:t>
      </w:r>
      <w:r w:rsidRPr="000F7490">
        <w:rPr>
          <w:rFonts w:ascii="Courier New" w:hAnsi="Courier New" w:cs="Courier New"/>
          <w:b/>
        </w:rPr>
        <w:t>break</w:t>
      </w:r>
      <w:r w:rsidRPr="000F7490">
        <w:t xml:space="preserve"> statement was encountered.</w:t>
      </w:r>
    </w:p>
    <w:p w14:paraId="169E5719" w14:textId="77777777" w:rsidR="003E22A0" w:rsidRPr="000F7490" w:rsidRDefault="003E22A0" w:rsidP="00073C31">
      <w:pPr>
        <w:pStyle w:val="BL"/>
      </w:pPr>
      <w:r w:rsidRPr="000F7490">
        <w:t xml:space="preserve">The evaluation of the </w:t>
      </w:r>
      <w:r w:rsidRPr="000F7490">
        <w:rPr>
          <w:rFonts w:ascii="Courier New" w:hAnsi="Courier New" w:cs="Courier New"/>
          <w:b/>
        </w:rPr>
        <w:t>interleave</w:t>
      </w:r>
      <w:r w:rsidRPr="000F7490">
        <w:t xml:space="preserve"> statement is terminated if a </w:t>
      </w:r>
      <w:r w:rsidRPr="000F7490">
        <w:rPr>
          <w:rFonts w:ascii="Courier New" w:hAnsi="Courier New" w:cs="Courier New"/>
          <w:b/>
        </w:rPr>
        <w:t>break</w:t>
      </w:r>
      <w:r w:rsidRPr="000F7490">
        <w:t xml:space="preserve"> statement is executed.</w:t>
      </w:r>
    </w:p>
    <w:p w14:paraId="5380248F" w14:textId="466B1B49" w:rsidR="003E22A0" w:rsidRPr="000F7490" w:rsidRDefault="003E22A0" w:rsidP="00073C31">
      <w:pPr>
        <w:rPr>
          <w:color w:val="000000"/>
        </w:rPr>
      </w:pPr>
      <w:r w:rsidRPr="000F7490">
        <w:rPr>
          <w:color w:val="000000"/>
        </w:rPr>
        <w:t xml:space="preserve">The operational semantics of interleaving are fully defined in part 4 of the </w:t>
      </w:r>
      <w:r w:rsidRPr="000F7490">
        <w:t>TTCN</w:t>
      </w:r>
      <w:r w:rsidRPr="000F7490">
        <w:noBreakHyphen/>
        <w:t>3</w:t>
      </w:r>
      <w:r w:rsidRPr="000F7490">
        <w:rPr>
          <w:color w:val="000000"/>
        </w:rPr>
        <w:t xml:space="preserve"> standard (</w:t>
      </w:r>
      <w:r w:rsidR="007B56B8" w:rsidRPr="000F7490">
        <w:t>ETSI</w:t>
      </w:r>
      <w:r w:rsidR="003862B9" w:rsidRPr="000F7490">
        <w:t xml:space="preserve"> </w:t>
      </w:r>
      <w:r w:rsidRPr="000F7490">
        <w:t>ES</w:t>
      </w:r>
      <w:r w:rsidR="0050632D" w:rsidRPr="000F7490">
        <w:t> </w:t>
      </w:r>
      <w:r w:rsidR="007B56B8" w:rsidRPr="000F7490">
        <w:t>201</w:t>
      </w:r>
      <w:r w:rsidR="0050632D" w:rsidRPr="000F7490">
        <w:t> </w:t>
      </w:r>
      <w:r w:rsidR="007B56B8" w:rsidRPr="000F7490">
        <w:t>873</w:t>
      </w:r>
      <w:r w:rsidR="0050632D" w:rsidRPr="000F7490">
        <w:noBreakHyphen/>
      </w:r>
      <w:r w:rsidR="007B56B8" w:rsidRPr="000F7490">
        <w:t>4</w:t>
      </w:r>
      <w:r w:rsidR="0050632D" w:rsidRPr="000F7490">
        <w:t> </w:t>
      </w:r>
      <w:r w:rsidRPr="000F7490">
        <w:t>[</w:t>
      </w:r>
      <w:r w:rsidR="00B654B9" w:rsidRPr="000F7490">
        <w:fldChar w:fldCharType="begin"/>
      </w:r>
      <w:r w:rsidR="00B654B9" w:rsidRPr="000F7490">
        <w:instrText xml:space="preserve">REF REF_ES201873_4 \* MERGEFORMAT  \h </w:instrText>
      </w:r>
      <w:r w:rsidR="00B654B9" w:rsidRPr="000F7490">
        <w:fldChar w:fldCharType="separate"/>
      </w:r>
      <w:r w:rsidR="00530A02" w:rsidRPr="000F7490">
        <w:t>1</w:t>
      </w:r>
      <w:r w:rsidR="00B654B9" w:rsidRPr="000F7490">
        <w:fldChar w:fldCharType="end"/>
      </w:r>
      <w:r w:rsidRPr="000F7490">
        <w:t>])</w:t>
      </w:r>
      <w:r w:rsidRPr="000F7490">
        <w:rPr>
          <w:color w:val="000000"/>
        </w:rPr>
        <w:t>.</w:t>
      </w:r>
    </w:p>
    <w:p w14:paraId="760770EA" w14:textId="77777777" w:rsidR="003E22A0" w:rsidRPr="000F7490" w:rsidRDefault="003E22A0" w:rsidP="005115CD">
      <w:pPr>
        <w:keepNext/>
        <w:keepLines/>
      </w:pPr>
      <w:r w:rsidRPr="000F7490">
        <w:rPr>
          <w:b/>
          <w:i/>
        </w:rPr>
        <w:t>Restrictions</w:t>
      </w:r>
    </w:p>
    <w:p w14:paraId="1683C196" w14:textId="51673699" w:rsidR="003E22A0" w:rsidRPr="000F7490" w:rsidRDefault="003E22A0" w:rsidP="005115CD">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57A665A4" w14:textId="77777777" w:rsidR="003E22A0" w:rsidRPr="000F7490" w:rsidRDefault="003E22A0" w:rsidP="00211C6A">
      <w:pPr>
        <w:pStyle w:val="BL"/>
        <w:keepNext/>
        <w:keepLines/>
        <w:numPr>
          <w:ilvl w:val="0"/>
          <w:numId w:val="31"/>
        </w:numPr>
        <w:rPr>
          <w:snapToGrid w:val="0"/>
        </w:rPr>
      </w:pPr>
      <w:r w:rsidRPr="000F7490">
        <w:rPr>
          <w:snapToGrid w:val="0"/>
        </w:rPr>
        <w:t xml:space="preserve">Control transfer statements </w:t>
      </w:r>
      <w:r w:rsidRPr="000F7490">
        <w:rPr>
          <w:rFonts w:ascii="Courier New" w:hAnsi="Courier New"/>
          <w:b/>
          <w:snapToGrid w:val="0"/>
        </w:rPr>
        <w:t>activate</w:t>
      </w:r>
      <w:r w:rsidRPr="000F7490">
        <w:rPr>
          <w:snapToGrid w:val="0"/>
        </w:rPr>
        <w:t xml:space="preserve">, </w:t>
      </w:r>
      <w:r w:rsidRPr="000F7490">
        <w:rPr>
          <w:rFonts w:ascii="Courier New" w:hAnsi="Courier New"/>
          <w:b/>
          <w:snapToGrid w:val="0"/>
        </w:rPr>
        <w:t>deactivate</w:t>
      </w:r>
      <w:r w:rsidRPr="000F7490">
        <w:rPr>
          <w:snapToGrid w:val="0"/>
        </w:rPr>
        <w:t xml:space="preserve">,  </w:t>
      </w:r>
      <w:r w:rsidRPr="000F7490">
        <w:rPr>
          <w:rFonts w:ascii="Courier New" w:hAnsi="Courier New"/>
          <w:b/>
          <w:snapToGrid w:val="0"/>
        </w:rPr>
        <w:t>repeat</w:t>
      </w:r>
      <w:r w:rsidRPr="000F7490">
        <w:rPr>
          <w:snapToGrid w:val="0"/>
        </w:rPr>
        <w:t xml:space="preserve">, all </w:t>
      </w:r>
      <w:r w:rsidR="001E4074" w:rsidRPr="000F7490">
        <w:rPr>
          <w:snapToGrid w:val="0"/>
        </w:rPr>
        <w:t xml:space="preserve">calls </w:t>
      </w:r>
      <w:r w:rsidRPr="000F7490">
        <w:rPr>
          <w:snapToGrid w:val="0"/>
        </w:rPr>
        <w:t xml:space="preserve">of altsteps and (direct and indirect) calls of user-defined functions, which include reception statements, shall not be </w:t>
      </w:r>
      <w:r w:rsidR="00672399" w:rsidRPr="000F7490">
        <w:t xml:space="preserve">present </w:t>
      </w:r>
      <w:r w:rsidRPr="000F7490">
        <w:rPr>
          <w:snapToGrid w:val="0"/>
        </w:rPr>
        <w:t xml:space="preserve">in </w:t>
      </w:r>
      <w:r w:rsidRPr="000F7490">
        <w:rPr>
          <w:rFonts w:ascii="Courier New" w:hAnsi="Courier New"/>
          <w:b/>
          <w:snapToGrid w:val="0"/>
        </w:rPr>
        <w:t>interleave</w:t>
      </w:r>
      <w:r w:rsidRPr="000F7490">
        <w:rPr>
          <w:snapToGrid w:val="0"/>
        </w:rPr>
        <w:t xml:space="preserve"> statements.</w:t>
      </w:r>
    </w:p>
    <w:p w14:paraId="25962FBA" w14:textId="4AA83144" w:rsidR="003E22A0" w:rsidRPr="000F7490" w:rsidRDefault="003E22A0" w:rsidP="00211C6A">
      <w:pPr>
        <w:pStyle w:val="BL"/>
        <w:numPr>
          <w:ilvl w:val="0"/>
          <w:numId w:val="31"/>
        </w:numPr>
      </w:pPr>
      <w:r w:rsidRPr="000F7490">
        <w:rPr>
          <w:snapToGrid w:val="0"/>
        </w:rPr>
        <w:t xml:space="preserve">In addition, it is not allowed to guard branches of an </w:t>
      </w:r>
      <w:r w:rsidRPr="000F7490">
        <w:rPr>
          <w:rFonts w:ascii="Courier New" w:hAnsi="Courier New"/>
          <w:b/>
          <w:snapToGrid w:val="0"/>
        </w:rPr>
        <w:t>interleave</w:t>
      </w:r>
      <w:r w:rsidRPr="000F7490">
        <w:rPr>
          <w:snapToGrid w:val="0"/>
        </w:rPr>
        <w:t xml:space="preserve"> statement with Boolean expressions (</w:t>
      </w:r>
      <w:r w:rsidRPr="000F7490">
        <w:t xml:space="preserve">i.e. the </w:t>
      </w:r>
      <w:r w:rsidR="00486A4C" w:rsidRPr="000F7490">
        <w:t>'</w:t>
      </w:r>
      <w:r w:rsidRPr="000F7490">
        <w:t>[ ]</w:t>
      </w:r>
      <w:r w:rsidR="00486A4C" w:rsidRPr="000F7490">
        <w:t>'</w:t>
      </w:r>
      <w:r w:rsidRPr="000F7490">
        <w:t xml:space="preserve"> shall always be empty)</w:t>
      </w:r>
      <w:r w:rsidRPr="000F7490">
        <w:rPr>
          <w:snapToGrid w:val="0"/>
        </w:rPr>
        <w:t xml:space="preserve">. It is also not allowed to specify </w:t>
      </w:r>
      <w:r w:rsidRPr="000F7490">
        <w:rPr>
          <w:rFonts w:ascii="Courier New" w:hAnsi="Courier New"/>
          <w:b/>
          <w:snapToGrid w:val="0"/>
        </w:rPr>
        <w:t>else</w:t>
      </w:r>
      <w:r w:rsidRPr="000F7490">
        <w:rPr>
          <w:snapToGrid w:val="0"/>
        </w:rPr>
        <w:t xml:space="preserve"> branches in interleaved behaviour.</w:t>
      </w:r>
    </w:p>
    <w:p w14:paraId="0DB1C2AC" w14:textId="77777777" w:rsidR="00210496" w:rsidRPr="000F7490" w:rsidRDefault="00210496" w:rsidP="00210496">
      <w:pPr>
        <w:pStyle w:val="BL"/>
        <w:numPr>
          <w:ilvl w:val="0"/>
          <w:numId w:val="31"/>
        </w:numPr>
      </w:pPr>
      <w:r w:rsidRPr="000F7490">
        <w:t xml:space="preserve">An </w:t>
      </w:r>
      <w:r w:rsidRPr="000F7490">
        <w:rPr>
          <w:rFonts w:ascii="Courier New" w:hAnsi="Courier New"/>
          <w:b/>
        </w:rPr>
        <w:t>interleave</w:t>
      </w:r>
      <w:r w:rsidRPr="000F7490">
        <w:t xml:space="preserve"> used inside control behaviour shall only contain </w:t>
      </w:r>
      <w:r w:rsidRPr="000F7490">
        <w:rPr>
          <w:rFonts w:ascii="Courier New" w:hAnsi="Courier New"/>
          <w:b/>
        </w:rPr>
        <w:t>timeout</w:t>
      </w:r>
      <w:r w:rsidRPr="000F7490">
        <w:t xml:space="preserve"> statements in the event parts of the alternatives.</w:t>
      </w:r>
    </w:p>
    <w:p w14:paraId="7785FAA0" w14:textId="77777777" w:rsidR="001E4074" w:rsidRPr="000F7490" w:rsidRDefault="001E4074" w:rsidP="001E4074">
      <w:pPr>
        <w:pStyle w:val="BL"/>
        <w:numPr>
          <w:ilvl w:val="0"/>
          <w:numId w:val="31"/>
        </w:numPr>
      </w:pPr>
      <w:r w:rsidRPr="000F7490">
        <w:t xml:space="preserve">The restricted use of the control transfer statements </w:t>
      </w:r>
      <w:r w:rsidRPr="000F7490">
        <w:rPr>
          <w:rFonts w:ascii="Courier New" w:hAnsi="Courier New"/>
          <w:b/>
          <w:snapToGrid w:val="0"/>
        </w:rPr>
        <w:t>for</w:t>
      </w:r>
      <w:r w:rsidRPr="000F7490">
        <w:rPr>
          <w:snapToGrid w:val="0"/>
        </w:rPr>
        <w:t xml:space="preserve">, </w:t>
      </w:r>
      <w:r w:rsidRPr="000F7490">
        <w:rPr>
          <w:rFonts w:ascii="Courier New" w:hAnsi="Courier New"/>
          <w:b/>
          <w:snapToGrid w:val="0"/>
        </w:rPr>
        <w:t>while</w:t>
      </w:r>
      <w:r w:rsidRPr="000F7490">
        <w:rPr>
          <w:snapToGrid w:val="0"/>
        </w:rPr>
        <w:t xml:space="preserve">, </w:t>
      </w:r>
      <w:r w:rsidRPr="000F7490">
        <w:rPr>
          <w:rFonts w:ascii="Courier New" w:hAnsi="Courier New"/>
          <w:b/>
          <w:snapToGrid w:val="0"/>
        </w:rPr>
        <w:t>do-while</w:t>
      </w:r>
      <w:r w:rsidRPr="000F7490">
        <w:rPr>
          <w:snapToGrid w:val="0"/>
        </w:rPr>
        <w:t xml:space="preserve">, and </w:t>
      </w:r>
      <w:r w:rsidRPr="000F7490">
        <w:rPr>
          <w:rFonts w:ascii="Courier New" w:hAnsi="Courier New"/>
          <w:b/>
          <w:snapToGrid w:val="0"/>
        </w:rPr>
        <w:t xml:space="preserve">goto </w:t>
      </w:r>
      <w:r w:rsidRPr="000F7490">
        <w:rPr>
          <w:snapToGrid w:val="0"/>
        </w:rPr>
        <w:t xml:space="preserve">within </w:t>
      </w:r>
      <w:r w:rsidRPr="000F7490">
        <w:rPr>
          <w:rFonts w:ascii="Courier New" w:hAnsi="Courier New"/>
          <w:b/>
          <w:snapToGrid w:val="0"/>
        </w:rPr>
        <w:t>interleave</w:t>
      </w:r>
      <w:r w:rsidRPr="000F7490">
        <w:rPr>
          <w:snapToGrid w:val="0"/>
        </w:rPr>
        <w:t xml:space="preserve"> statements is allowed under the following conditions:</w:t>
      </w:r>
    </w:p>
    <w:p w14:paraId="69ECCA87" w14:textId="77777777" w:rsidR="001E4074" w:rsidRPr="000F7490" w:rsidRDefault="001E4074" w:rsidP="00717210">
      <w:pPr>
        <w:pStyle w:val="B2"/>
      </w:pPr>
      <w:r w:rsidRPr="000F7490">
        <w:rPr>
          <w:snapToGrid w:val="0"/>
        </w:rPr>
        <w:t xml:space="preserve">The loop statements </w:t>
      </w:r>
      <w:r w:rsidRPr="000F7490">
        <w:rPr>
          <w:rFonts w:ascii="Courier New" w:hAnsi="Courier New"/>
          <w:b/>
          <w:snapToGrid w:val="0"/>
        </w:rPr>
        <w:t>for</w:t>
      </w:r>
      <w:r w:rsidRPr="000F7490">
        <w:rPr>
          <w:snapToGrid w:val="0"/>
        </w:rPr>
        <w:t xml:space="preserve">, </w:t>
      </w:r>
      <w:r w:rsidRPr="000F7490">
        <w:rPr>
          <w:rFonts w:ascii="Courier New" w:hAnsi="Courier New"/>
          <w:b/>
          <w:snapToGrid w:val="0"/>
        </w:rPr>
        <w:t>while</w:t>
      </w:r>
      <w:r w:rsidRPr="000F7490">
        <w:rPr>
          <w:snapToGrid w:val="0"/>
        </w:rPr>
        <w:t xml:space="preserve">, and </w:t>
      </w:r>
      <w:r w:rsidRPr="000F7490">
        <w:rPr>
          <w:rFonts w:ascii="Courier New" w:hAnsi="Courier New"/>
          <w:b/>
          <w:snapToGrid w:val="0"/>
        </w:rPr>
        <w:t>do-while</w:t>
      </w:r>
      <w:r w:rsidRPr="000F7490">
        <w:rPr>
          <w:snapToGrid w:val="0"/>
        </w:rPr>
        <w:t xml:space="preserve"> can be used within statements blocks that do not contain </w:t>
      </w:r>
      <w:r w:rsidRPr="000F7490">
        <w:t>reception statements.</w:t>
      </w:r>
    </w:p>
    <w:p w14:paraId="3C22875E" w14:textId="77777777" w:rsidR="001E4074" w:rsidRPr="000F7490" w:rsidRDefault="001E4074" w:rsidP="00717210">
      <w:pPr>
        <w:pStyle w:val="B2"/>
      </w:pPr>
      <w:r w:rsidRPr="000F7490">
        <w:t xml:space="preserve">The </w:t>
      </w:r>
      <w:r w:rsidRPr="000F7490">
        <w:rPr>
          <w:rFonts w:ascii="Courier New" w:hAnsi="Courier New"/>
          <w:b/>
          <w:snapToGrid w:val="0"/>
        </w:rPr>
        <w:t>goto</w:t>
      </w:r>
      <w:r w:rsidRPr="000F7490">
        <w:t xml:space="preserve"> statement can be used for defining jumps </w:t>
      </w:r>
      <w:r w:rsidRPr="000F7490">
        <w:rPr>
          <w:snapToGrid w:val="0"/>
        </w:rPr>
        <w:t xml:space="preserve">with statements blocks that do not contain </w:t>
      </w:r>
      <w:r w:rsidRPr="000F7490">
        <w:t xml:space="preserve">reception statements and for specifying jumps out of </w:t>
      </w:r>
      <w:r w:rsidRPr="000F7490">
        <w:rPr>
          <w:rFonts w:ascii="Courier New" w:hAnsi="Courier New"/>
          <w:b/>
        </w:rPr>
        <w:t>interleave</w:t>
      </w:r>
      <w:r w:rsidRPr="000F7490">
        <w:t xml:space="preserve"> statements.</w:t>
      </w:r>
    </w:p>
    <w:p w14:paraId="13AFF153" w14:textId="77777777" w:rsidR="003E22A0" w:rsidRPr="000F7490" w:rsidRDefault="001E4074" w:rsidP="0041612A">
      <w:pPr>
        <w:pStyle w:val="EX"/>
      </w:pPr>
      <w:r w:rsidRPr="000F7490">
        <w:lastRenderedPageBreak/>
        <w:t>EXAMPLE:</w:t>
      </w:r>
    </w:p>
    <w:p w14:paraId="5FC9BE43" w14:textId="77777777" w:rsidR="003E22A0" w:rsidRPr="000F7490" w:rsidRDefault="003E22A0" w:rsidP="00073C31">
      <w:pPr>
        <w:pStyle w:val="PL"/>
        <w:keepNext/>
        <w:keepLines/>
        <w:rPr>
          <w:noProof w:val="0"/>
        </w:rPr>
      </w:pPr>
      <w:r w:rsidRPr="000F7490">
        <w:rPr>
          <w:noProof w:val="0"/>
        </w:rPr>
        <w:tab/>
        <w:t>// The following TTCN</w:t>
      </w:r>
      <w:r w:rsidRPr="000F7490">
        <w:rPr>
          <w:noProof w:val="0"/>
        </w:rPr>
        <w:noBreakHyphen/>
        <w:t xml:space="preserve">3 code fragment </w:t>
      </w:r>
    </w:p>
    <w:p w14:paraId="59950A9F" w14:textId="77777777" w:rsidR="003E22A0" w:rsidRPr="000F7490" w:rsidRDefault="003E22A0" w:rsidP="00073C31">
      <w:pPr>
        <w:pStyle w:val="PL"/>
        <w:keepNext/>
        <w:rPr>
          <w:noProof w:val="0"/>
        </w:rPr>
      </w:pPr>
      <w:r w:rsidRPr="000F7490">
        <w:rPr>
          <w:noProof w:val="0"/>
        </w:rPr>
        <w:tab/>
      </w:r>
      <w:r w:rsidRPr="000F7490">
        <w:rPr>
          <w:b/>
          <w:noProof w:val="0"/>
        </w:rPr>
        <w:t>interleave</w:t>
      </w:r>
      <w:r w:rsidRPr="000F7490">
        <w:rPr>
          <w:noProof w:val="0"/>
        </w:rPr>
        <w:t xml:space="preserve"> {</w:t>
      </w:r>
    </w:p>
    <w:p w14:paraId="45C56062" w14:textId="77777777" w:rsidR="003E22A0" w:rsidRPr="000F7490" w:rsidRDefault="003E22A0" w:rsidP="00073C31">
      <w:pPr>
        <w:pStyle w:val="PL"/>
        <w:keepNext/>
        <w:rPr>
          <w:noProof w:val="0"/>
        </w:rPr>
      </w:pPr>
      <w:r w:rsidRPr="000F7490">
        <w:rPr>
          <w:noProof w:val="0"/>
        </w:rPr>
        <w:tab/>
        <w:t>[]</w:t>
      </w:r>
      <w:r w:rsidRPr="000F7490">
        <w:rPr>
          <w:noProof w:val="0"/>
        </w:rPr>
        <w:tab/>
        <w:t>pCO1.</w:t>
      </w:r>
      <w:r w:rsidRPr="000F7490">
        <w:rPr>
          <w:b/>
          <w:noProof w:val="0"/>
        </w:rPr>
        <w:t>receive</w:t>
      </w:r>
      <w:r w:rsidRPr="000F7490">
        <w:rPr>
          <w:noProof w:val="0"/>
        </w:rPr>
        <w:t>(mw_mySig1) {</w:t>
      </w:r>
    </w:p>
    <w:p w14:paraId="400F7BA6"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PCO1.</w:t>
      </w:r>
      <w:r w:rsidRPr="000F7490">
        <w:rPr>
          <w:b/>
          <w:noProof w:val="0"/>
        </w:rPr>
        <w:t>send</w:t>
      </w:r>
      <w:r w:rsidRPr="000F7490">
        <w:rPr>
          <w:noProof w:val="0"/>
        </w:rPr>
        <w:t>(m_mySig2);</w:t>
      </w:r>
    </w:p>
    <w:p w14:paraId="2D07664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PCO1.</w:t>
      </w:r>
      <w:r w:rsidRPr="000F7490">
        <w:rPr>
          <w:b/>
          <w:noProof w:val="0"/>
        </w:rPr>
        <w:t>receive</w:t>
      </w:r>
      <w:r w:rsidRPr="000F7490">
        <w:rPr>
          <w:noProof w:val="0"/>
        </w:rPr>
        <w:t>(mw_mySig3);</w:t>
      </w:r>
    </w:p>
    <w:p w14:paraId="0FEC4708" w14:textId="77777777" w:rsidR="003E22A0" w:rsidRPr="000F7490" w:rsidRDefault="003E22A0" w:rsidP="00073C31">
      <w:pPr>
        <w:pStyle w:val="PL"/>
        <w:rPr>
          <w:noProof w:val="0"/>
        </w:rPr>
      </w:pPr>
      <w:r w:rsidRPr="000F7490">
        <w:rPr>
          <w:noProof w:val="0"/>
        </w:rPr>
        <w:tab/>
      </w:r>
      <w:r w:rsidRPr="000F7490">
        <w:rPr>
          <w:noProof w:val="0"/>
        </w:rPr>
        <w:tab/>
        <w:t>}</w:t>
      </w:r>
    </w:p>
    <w:p w14:paraId="766DB414" w14:textId="77777777" w:rsidR="003E22A0" w:rsidRPr="000F7490" w:rsidRDefault="003E22A0" w:rsidP="00073C31">
      <w:pPr>
        <w:pStyle w:val="PL"/>
        <w:rPr>
          <w:noProof w:val="0"/>
        </w:rPr>
      </w:pPr>
      <w:r w:rsidRPr="000F7490">
        <w:rPr>
          <w:noProof w:val="0"/>
        </w:rPr>
        <w:tab/>
        <w:t>[]</w:t>
      </w:r>
      <w:r w:rsidRPr="000F7490">
        <w:rPr>
          <w:noProof w:val="0"/>
        </w:rPr>
        <w:tab/>
        <w:t>pCO2.</w:t>
      </w:r>
      <w:r w:rsidRPr="000F7490">
        <w:rPr>
          <w:b/>
          <w:noProof w:val="0"/>
        </w:rPr>
        <w:t>receive</w:t>
      </w:r>
      <w:r w:rsidRPr="000F7490">
        <w:rPr>
          <w:noProof w:val="0"/>
        </w:rPr>
        <w:t>(mw_mySig4) {</w:t>
      </w:r>
    </w:p>
    <w:p w14:paraId="69A2499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pCO2.</w:t>
      </w:r>
      <w:r w:rsidRPr="000F7490">
        <w:rPr>
          <w:b/>
          <w:noProof w:val="0"/>
        </w:rPr>
        <w:t>send</w:t>
      </w:r>
      <w:r w:rsidRPr="000F7490">
        <w:rPr>
          <w:noProof w:val="0"/>
        </w:rPr>
        <w:t>(m_mySig5);</w:t>
      </w:r>
    </w:p>
    <w:p w14:paraId="11EF110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pCO2.</w:t>
      </w:r>
      <w:r w:rsidRPr="000F7490">
        <w:rPr>
          <w:b/>
          <w:noProof w:val="0"/>
        </w:rPr>
        <w:t>send</w:t>
      </w:r>
      <w:r w:rsidRPr="000F7490">
        <w:rPr>
          <w:noProof w:val="0"/>
        </w:rPr>
        <w:t>(m_mySig6);</w:t>
      </w:r>
    </w:p>
    <w:p w14:paraId="1B6D498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ySig7);</w:t>
      </w:r>
    </w:p>
    <w:p w14:paraId="4AABAAC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36C32DC5" w14:textId="77777777" w:rsidR="003E22A0" w:rsidRPr="000F7490" w:rsidRDefault="003E22A0" w:rsidP="00073C31">
      <w:pPr>
        <w:pStyle w:val="PL"/>
        <w:rPr>
          <w:noProof w:val="0"/>
          <w:color w:val="000000"/>
        </w:rPr>
      </w:pPr>
      <w:r w:rsidRPr="000F7490">
        <w:rPr>
          <w:noProof w:val="0"/>
          <w:color w:val="000000"/>
        </w:rPr>
        <w:tab/>
        <w:t>}</w:t>
      </w:r>
    </w:p>
    <w:p w14:paraId="78BFAF1C" w14:textId="77777777" w:rsidR="003E22A0" w:rsidRPr="000F7490" w:rsidRDefault="003E22A0" w:rsidP="00073C31">
      <w:pPr>
        <w:pStyle w:val="PL"/>
        <w:rPr>
          <w:noProof w:val="0"/>
          <w:color w:val="000000"/>
        </w:rPr>
      </w:pPr>
    </w:p>
    <w:p w14:paraId="6CADCF7D" w14:textId="77777777" w:rsidR="003E22A0" w:rsidRPr="000F7490" w:rsidRDefault="003E22A0" w:rsidP="00073C31">
      <w:pPr>
        <w:pStyle w:val="PL"/>
        <w:rPr>
          <w:noProof w:val="0"/>
          <w:color w:val="000000"/>
        </w:rPr>
      </w:pPr>
      <w:r w:rsidRPr="000F7490">
        <w:rPr>
          <w:noProof w:val="0"/>
          <w:color w:val="000000"/>
        </w:rPr>
        <w:tab/>
        <w:t xml:space="preserve">// is a shorthand for </w:t>
      </w:r>
    </w:p>
    <w:p w14:paraId="62FDD43C"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alt </w:t>
      </w:r>
      <w:r w:rsidRPr="000F7490">
        <w:rPr>
          <w:noProof w:val="0"/>
          <w:color w:val="000000"/>
        </w:rPr>
        <w:t>{</w:t>
      </w:r>
    </w:p>
    <w:p w14:paraId="3EC3FC4E"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ySig1) {</w:t>
      </w:r>
    </w:p>
    <w:p w14:paraId="7FB3157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ySig2);</w:t>
      </w:r>
    </w:p>
    <w:p w14:paraId="144CAF3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alt</w:t>
      </w:r>
      <w:r w:rsidRPr="000F7490">
        <w:rPr>
          <w:noProof w:val="0"/>
          <w:color w:val="000000"/>
        </w:rPr>
        <w:t xml:space="preserve"> {</w:t>
      </w:r>
    </w:p>
    <w:p w14:paraId="5CE9764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ySig3) {</w:t>
      </w:r>
    </w:p>
    <w:p w14:paraId="036AE08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alt {</w:t>
      </w:r>
    </w:p>
    <w:p w14:paraId="36345C0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ySig4) {</w:t>
      </w:r>
    </w:p>
    <w:p w14:paraId="11BA7EB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ySig5);</w:t>
      </w:r>
    </w:p>
    <w:p w14:paraId="3A9BD89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ySig6);</w:t>
      </w:r>
    </w:p>
    <w:p w14:paraId="07D210B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ySig7)</w:t>
      </w:r>
    </w:p>
    <w:p w14:paraId="20D75AB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00BF5D4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486ADF0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46FB3F7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ySig4) {</w:t>
      </w:r>
    </w:p>
    <w:p w14:paraId="2FBEFD2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ySig5);</w:t>
      </w:r>
    </w:p>
    <w:p w14:paraId="4D02356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ySig6);</w:t>
      </w:r>
    </w:p>
    <w:p w14:paraId="68C79CC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alt</w:t>
      </w:r>
      <w:r w:rsidRPr="000F7490">
        <w:rPr>
          <w:noProof w:val="0"/>
          <w:color w:val="000000"/>
        </w:rPr>
        <w:t xml:space="preserve"> {</w:t>
      </w:r>
    </w:p>
    <w:p w14:paraId="4CD5D7B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ySig3) {</w:t>
      </w:r>
    </w:p>
    <w:p w14:paraId="42C0FFB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 xml:space="preserve">ySig7); </w:t>
      </w:r>
    </w:p>
    <w:p w14:paraId="011DE0F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724C88B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ySig7) {</w:t>
      </w:r>
    </w:p>
    <w:p w14:paraId="7D25F9F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 xml:space="preserve">ySig3); </w:t>
      </w:r>
    </w:p>
    <w:p w14:paraId="34F49A7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26D646D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05691CE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2C8749A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5D213CD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5F27241F"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ySig4) {</w:t>
      </w:r>
    </w:p>
    <w:p w14:paraId="7BA19F5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ySig5);</w:t>
      </w:r>
    </w:p>
    <w:p w14:paraId="0269A90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ySig6);</w:t>
      </w:r>
    </w:p>
    <w:p w14:paraId="2A86AA8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alt</w:t>
      </w:r>
      <w:r w:rsidRPr="000F7490">
        <w:rPr>
          <w:noProof w:val="0"/>
          <w:color w:val="000000"/>
        </w:rPr>
        <w:t xml:space="preserve"> {</w:t>
      </w:r>
    </w:p>
    <w:p w14:paraId="0B495C0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ySig1) {</w:t>
      </w:r>
    </w:p>
    <w:p w14:paraId="185C7EF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ySig2);</w:t>
      </w:r>
    </w:p>
    <w:p w14:paraId="2F7F9E5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 xml:space="preserve">alt </w:t>
      </w:r>
      <w:r w:rsidRPr="000F7490">
        <w:rPr>
          <w:noProof w:val="0"/>
          <w:color w:val="000000"/>
        </w:rPr>
        <w:t>{</w:t>
      </w:r>
    </w:p>
    <w:p w14:paraId="4DE9B2C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ySig3) {</w:t>
      </w:r>
    </w:p>
    <w:p w14:paraId="197BD02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ySig7);</w:t>
      </w:r>
    </w:p>
    <w:p w14:paraId="3DED8F4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5D9DB31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ySig7) {</w:t>
      </w:r>
    </w:p>
    <w:p w14:paraId="05EB4FB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ySig3);</w:t>
      </w:r>
    </w:p>
    <w:p w14:paraId="2F5E16B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47995DC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61AEFD6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113BF9B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pCO2</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ySig7) {</w:t>
      </w:r>
    </w:p>
    <w:p w14:paraId="44E6A14A" w14:textId="77777777" w:rsidR="003E22A0" w:rsidRPr="000F7490" w:rsidRDefault="003E22A0" w:rsidP="000D6E54">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 xml:space="preserve">alt </w:t>
      </w:r>
      <w:r w:rsidRPr="000F7490">
        <w:rPr>
          <w:noProof w:val="0"/>
          <w:color w:val="000000"/>
        </w:rPr>
        <w:t>{</w:t>
      </w:r>
    </w:p>
    <w:p w14:paraId="5EC6713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ySig1) {</w:t>
      </w:r>
    </w:p>
    <w:p w14:paraId="7DF33DC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send</w:t>
      </w:r>
      <w:r w:rsidRPr="000F7490">
        <w:rPr>
          <w:noProof w:val="0"/>
          <w:color w:val="000000"/>
        </w:rPr>
        <w:t>(</w:t>
      </w:r>
      <w:r w:rsidR="00291866" w:rsidRPr="000F7490">
        <w:rPr>
          <w:noProof w:val="0"/>
        </w:rPr>
        <w:t>m_m</w:t>
      </w:r>
      <w:r w:rsidRPr="000F7490">
        <w:rPr>
          <w:noProof w:val="0"/>
          <w:color w:val="000000"/>
        </w:rPr>
        <w:t>ySig2);</w:t>
      </w:r>
    </w:p>
    <w:p w14:paraId="7796B8F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rPr>
        <w:t>pCO1</w:t>
      </w:r>
      <w:r w:rsidRPr="000F7490">
        <w:rPr>
          <w:noProof w:val="0"/>
          <w:color w:val="000000"/>
        </w:rPr>
        <w:t>.</w:t>
      </w:r>
      <w:r w:rsidRPr="000F7490">
        <w:rPr>
          <w:b/>
          <w:noProof w:val="0"/>
          <w:color w:val="000000"/>
        </w:rPr>
        <w:t>receive</w:t>
      </w:r>
      <w:r w:rsidRPr="000F7490">
        <w:rPr>
          <w:noProof w:val="0"/>
          <w:color w:val="000000"/>
        </w:rPr>
        <w:t>(</w:t>
      </w:r>
      <w:r w:rsidR="00291866" w:rsidRPr="000F7490">
        <w:rPr>
          <w:noProof w:val="0"/>
        </w:rPr>
        <w:t>mw_m</w:t>
      </w:r>
      <w:r w:rsidRPr="000F7490">
        <w:rPr>
          <w:noProof w:val="0"/>
          <w:color w:val="000000"/>
        </w:rPr>
        <w:t>ySig3);</w:t>
      </w:r>
    </w:p>
    <w:p w14:paraId="6C43A1BE" w14:textId="77777777" w:rsidR="003E22A0" w:rsidRPr="000F7490" w:rsidRDefault="003E22A0" w:rsidP="000D6E54">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79A0DC26" w14:textId="77777777" w:rsidR="003E22A0" w:rsidRPr="000F7490" w:rsidRDefault="003E22A0" w:rsidP="000D6E54">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2B2A8DD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1A8FA06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13099DE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72FC9FBB" w14:textId="77777777" w:rsidR="003E22A0" w:rsidRPr="000F7490" w:rsidRDefault="003E22A0" w:rsidP="00073C31">
      <w:pPr>
        <w:pStyle w:val="PL"/>
        <w:rPr>
          <w:noProof w:val="0"/>
          <w:color w:val="000000"/>
        </w:rPr>
      </w:pPr>
      <w:r w:rsidRPr="000F7490">
        <w:rPr>
          <w:noProof w:val="0"/>
          <w:color w:val="000000"/>
        </w:rPr>
        <w:tab/>
        <w:t>}</w:t>
      </w:r>
    </w:p>
    <w:p w14:paraId="6088B4D4" w14:textId="77777777" w:rsidR="003E22A0" w:rsidRPr="000F7490" w:rsidRDefault="003E22A0" w:rsidP="00073C31">
      <w:pPr>
        <w:pStyle w:val="PL"/>
        <w:rPr>
          <w:noProof w:val="0"/>
        </w:rPr>
      </w:pPr>
    </w:p>
    <w:p w14:paraId="778E186E" w14:textId="77777777" w:rsidR="003E22A0" w:rsidRPr="000F7490" w:rsidRDefault="003E22A0" w:rsidP="00E53C7C">
      <w:pPr>
        <w:pStyle w:val="Heading2"/>
      </w:pPr>
      <w:bookmarkStart w:id="425" w:name="clause_Statements_Default"/>
      <w:bookmarkStart w:id="426" w:name="_Toc102406303"/>
      <w:r w:rsidRPr="000F7490">
        <w:lastRenderedPageBreak/>
        <w:t>20.5</w:t>
      </w:r>
      <w:bookmarkEnd w:id="425"/>
      <w:r w:rsidRPr="000F7490">
        <w:tab/>
        <w:t>Default Handling</w:t>
      </w:r>
      <w:bookmarkEnd w:id="426"/>
    </w:p>
    <w:p w14:paraId="214C37FD" w14:textId="77777777" w:rsidR="007C3787" w:rsidRPr="000F7490" w:rsidRDefault="007C3787" w:rsidP="00E53C7C">
      <w:pPr>
        <w:pStyle w:val="Heading3"/>
      </w:pPr>
      <w:bookmarkStart w:id="427" w:name="_Toc102406304"/>
      <w:r w:rsidRPr="000F7490">
        <w:t>20.5.0</w:t>
      </w:r>
      <w:r w:rsidRPr="000F7490">
        <w:tab/>
        <w:t>General</w:t>
      </w:r>
      <w:bookmarkEnd w:id="427"/>
    </w:p>
    <w:p w14:paraId="040C9A7D" w14:textId="7E0A483C" w:rsidR="003E22A0" w:rsidRPr="000F7490" w:rsidRDefault="003E22A0" w:rsidP="00792C87">
      <w:pPr>
        <w:keepLines/>
        <w:rPr>
          <w:color w:val="000000"/>
        </w:rPr>
      </w:pPr>
      <w:r w:rsidRPr="000F7490">
        <w:t>TTCN</w:t>
      </w:r>
      <w:r w:rsidRPr="000F7490">
        <w:noBreakHyphen/>
        <w:t>3</w:t>
      </w:r>
      <w:r w:rsidRPr="000F7490">
        <w:rPr>
          <w:color w:val="000000"/>
        </w:rPr>
        <w:t xml:space="preserve"> allows the activation of altsteps (see clause </w:t>
      </w:r>
      <w:r w:rsidR="001D3E22" w:rsidRPr="000F7490">
        <w:t>16.1.5</w:t>
      </w:r>
      <w:r w:rsidRPr="000F7490">
        <w:rPr>
          <w:color w:val="000000"/>
        </w:rPr>
        <w:t>) as defaults. For each test component the defaults, i.e. activated altsteps, are stored as an ordered list. The defaults are listed in the reversed order of their activation i.e.</w:t>
      </w:r>
      <w:r w:rsidR="003862B9" w:rsidRPr="000F7490">
        <w:rPr>
          <w:color w:val="000000"/>
        </w:rPr>
        <w:t> </w:t>
      </w:r>
      <w:r w:rsidRPr="000F7490">
        <w:rPr>
          <w:color w:val="000000"/>
        </w:rPr>
        <w:t xml:space="preserve">the last activated default is the first element in the list of active defaults. The </w:t>
      </w:r>
      <w:r w:rsidRPr="000F7490">
        <w:t>TTCN</w:t>
      </w:r>
      <w:r w:rsidRPr="000F7490">
        <w:noBreakHyphen/>
        <w:t>3</w:t>
      </w:r>
      <w:r w:rsidRPr="000F7490">
        <w:rPr>
          <w:color w:val="000000"/>
        </w:rPr>
        <w:t xml:space="preserve"> operations </w:t>
      </w:r>
      <w:r w:rsidRPr="000F7490">
        <w:rPr>
          <w:rFonts w:ascii="Courier New" w:hAnsi="Courier New"/>
          <w:b/>
          <w:color w:val="000000"/>
        </w:rPr>
        <w:t>activate</w:t>
      </w:r>
      <w:r w:rsidRPr="000F7490">
        <w:rPr>
          <w:color w:val="000000"/>
        </w:rPr>
        <w:t xml:space="preserve"> (see</w:t>
      </w:r>
      <w:r w:rsidR="003862B9" w:rsidRPr="000F7490">
        <w:rPr>
          <w:color w:val="000000"/>
        </w:rPr>
        <w:t xml:space="preserve"> </w:t>
      </w:r>
      <w:r w:rsidRPr="000F7490">
        <w:rPr>
          <w:color w:val="000000"/>
        </w:rPr>
        <w:t>clause </w:t>
      </w:r>
      <w:r w:rsidR="00B654B9" w:rsidRPr="000F7490">
        <w:fldChar w:fldCharType="begin"/>
      </w:r>
      <w:r w:rsidR="00B654B9" w:rsidRPr="000F7490">
        <w:instrText xml:space="preserve"> REF clause_AlternativeBehaviour_Default_Acti \h  \* MERGEFORMAT </w:instrText>
      </w:r>
      <w:r w:rsidR="00B654B9" w:rsidRPr="000F7490">
        <w:fldChar w:fldCharType="separate"/>
      </w:r>
      <w:r w:rsidR="00530A02" w:rsidRPr="000F7490">
        <w:t>20.5.2</w:t>
      </w:r>
      <w:r w:rsidR="00B654B9" w:rsidRPr="000F7490">
        <w:fldChar w:fldCharType="end"/>
      </w:r>
      <w:r w:rsidRPr="000F7490">
        <w:rPr>
          <w:color w:val="000000"/>
        </w:rPr>
        <w:t xml:space="preserve">) and </w:t>
      </w:r>
      <w:r w:rsidRPr="000F7490">
        <w:rPr>
          <w:rFonts w:ascii="Courier New" w:hAnsi="Courier New"/>
          <w:b/>
          <w:color w:val="000000"/>
        </w:rPr>
        <w:t>deactivate</w:t>
      </w:r>
      <w:r w:rsidRPr="000F7490">
        <w:rPr>
          <w:color w:val="000000"/>
        </w:rPr>
        <w:t xml:space="preserve"> (see clause </w:t>
      </w:r>
      <w:r w:rsidR="00B654B9" w:rsidRPr="000F7490">
        <w:fldChar w:fldCharType="begin"/>
      </w:r>
      <w:r w:rsidR="00B654B9" w:rsidRPr="000F7490">
        <w:instrText xml:space="preserve"> REF clause_Deactivate \h  \* MERGEFORMAT </w:instrText>
      </w:r>
      <w:r w:rsidR="00B654B9" w:rsidRPr="000F7490">
        <w:fldChar w:fldCharType="separate"/>
      </w:r>
      <w:r w:rsidR="00530A02" w:rsidRPr="000F7490">
        <w:rPr>
          <w:color w:val="000000"/>
        </w:rPr>
        <w:t>20.5.3</w:t>
      </w:r>
      <w:r w:rsidR="00B654B9" w:rsidRPr="000F7490">
        <w:fldChar w:fldCharType="end"/>
      </w:r>
      <w:r w:rsidRPr="000F7490">
        <w:rPr>
          <w:color w:val="000000"/>
        </w:rPr>
        <w:t xml:space="preserve">) operate on the list of defaults. An </w:t>
      </w:r>
      <w:r w:rsidRPr="000F7490">
        <w:rPr>
          <w:rFonts w:ascii="Courier New" w:hAnsi="Courier New"/>
          <w:b/>
          <w:color w:val="000000"/>
        </w:rPr>
        <w:t>activate</w:t>
      </w:r>
      <w:r w:rsidRPr="000F7490">
        <w:rPr>
          <w:color w:val="000000"/>
        </w:rPr>
        <w:t xml:space="preserve"> puts a new default as the first element into the list and a </w:t>
      </w:r>
      <w:r w:rsidRPr="000F7490">
        <w:rPr>
          <w:rFonts w:ascii="Courier New" w:hAnsi="Courier New"/>
          <w:b/>
          <w:color w:val="000000"/>
        </w:rPr>
        <w:t>deactivate</w:t>
      </w:r>
      <w:r w:rsidRPr="000F7490">
        <w:rPr>
          <w:color w:val="000000"/>
        </w:rPr>
        <w:t xml:space="preserve"> removes a default from the list. A default in the default list can be identified by means of default reference that is generated as a result of the corresponding </w:t>
      </w:r>
      <w:r w:rsidRPr="000F7490">
        <w:rPr>
          <w:rFonts w:ascii="Courier New" w:hAnsi="Courier New"/>
          <w:b/>
          <w:color w:val="000000"/>
        </w:rPr>
        <w:t>activate</w:t>
      </w:r>
      <w:r w:rsidRPr="000F7490">
        <w:rPr>
          <w:color w:val="000000"/>
        </w:rPr>
        <w:t xml:space="preserve"> operation.</w:t>
      </w:r>
    </w:p>
    <w:p w14:paraId="728F5C03" w14:textId="77777777" w:rsidR="003E22A0" w:rsidRPr="000F7490" w:rsidRDefault="003E22A0" w:rsidP="00DC4A98">
      <w:pPr>
        <w:pStyle w:val="Heading3"/>
      </w:pPr>
      <w:bookmarkStart w:id="428" w:name="clause_AlternativeBehaviour_DefaultMecha"/>
      <w:bookmarkStart w:id="429" w:name="_Toc102406305"/>
      <w:r w:rsidRPr="000F7490">
        <w:t>20.5.1</w:t>
      </w:r>
      <w:bookmarkEnd w:id="428"/>
      <w:r w:rsidRPr="000F7490">
        <w:tab/>
        <w:t>The default mechanism</w:t>
      </w:r>
      <w:bookmarkEnd w:id="429"/>
    </w:p>
    <w:p w14:paraId="00C9DE8C" w14:textId="77777777" w:rsidR="003E22A0" w:rsidRPr="000F7490" w:rsidRDefault="003E22A0" w:rsidP="00792C87">
      <w:pPr>
        <w:keepNext/>
        <w:keepLines/>
        <w:rPr>
          <w:color w:val="000000"/>
        </w:rPr>
      </w:pPr>
      <w:r w:rsidRPr="000F7490">
        <w:rPr>
          <w:color w:val="000000"/>
        </w:rPr>
        <w:t xml:space="preserve">The default mechanism is evoked at the end of each </w:t>
      </w:r>
      <w:r w:rsidRPr="000F7490">
        <w:rPr>
          <w:rFonts w:ascii="Courier New" w:hAnsi="Courier New"/>
          <w:b/>
          <w:color w:val="000000"/>
        </w:rPr>
        <w:t>alt</w:t>
      </w:r>
      <w:r w:rsidRPr="000F7490">
        <w:rPr>
          <w:color w:val="000000"/>
        </w:rPr>
        <w:t xml:space="preserve"> statement</w:t>
      </w:r>
      <w:r w:rsidR="00A47AB7" w:rsidRPr="000F7490">
        <w:rPr>
          <w:color w:val="000000"/>
        </w:rPr>
        <w:t xml:space="preserve"> not annotated with the @nodefault modifier</w:t>
      </w:r>
      <w:r w:rsidRPr="000F7490">
        <w:rPr>
          <w:color w:val="000000"/>
        </w:rPr>
        <w:t xml:space="preserve">, if due to the actual snapshot none of the specified alternatives could be executed. An evoked default mechanism invokes the first altstep in the list of defaults, i.e. the last activated default, and waits for the result of its termination. The termination can be successful or unsuccessful. Unsuccessful means that none of the top alternatives of the </w:t>
      </w:r>
      <w:r w:rsidRPr="000F7490">
        <w:rPr>
          <w:rFonts w:ascii="Courier New" w:hAnsi="Courier New"/>
          <w:b/>
          <w:color w:val="000000"/>
        </w:rPr>
        <w:t>altstep</w:t>
      </w:r>
      <w:r w:rsidRPr="000F7490">
        <w:rPr>
          <w:color w:val="000000"/>
        </w:rPr>
        <w:t xml:space="preserve"> (see clause </w:t>
      </w:r>
      <w:r w:rsidR="001D3E22" w:rsidRPr="000F7490">
        <w:t>16.1.5</w:t>
      </w:r>
      <w:r w:rsidRPr="000F7490">
        <w:rPr>
          <w:color w:val="000000"/>
        </w:rPr>
        <w:t>) defining the default behaviour could be selected, successful means that one of the top alternatives of the default has been selected and executed.</w:t>
      </w:r>
    </w:p>
    <w:p w14:paraId="5B6B5349" w14:textId="2A5C5365" w:rsidR="003E22A0" w:rsidRPr="000F7490" w:rsidRDefault="003E22A0" w:rsidP="00073C31">
      <w:pPr>
        <w:pStyle w:val="NO"/>
      </w:pPr>
      <w:r w:rsidRPr="000F7490">
        <w:t>NOTE 1:</w:t>
      </w:r>
      <w:r w:rsidRPr="000F7490">
        <w:tab/>
        <w:t xml:space="preserve">An </w:t>
      </w:r>
      <w:r w:rsidRPr="000F7490">
        <w:rPr>
          <w:rFonts w:ascii="Courier New" w:hAnsi="Courier New" w:cs="Courier New"/>
          <w:b/>
        </w:rPr>
        <w:t>interleave</w:t>
      </w:r>
      <w:r w:rsidRPr="000F7490">
        <w:t xml:space="preserve"> statement is semantically equivalent to a nested set of </w:t>
      </w:r>
      <w:r w:rsidRPr="000F7490">
        <w:rPr>
          <w:rFonts w:ascii="Courier New" w:hAnsi="Courier New" w:cs="Courier New"/>
          <w:b/>
        </w:rPr>
        <w:t>alt</w:t>
      </w:r>
      <w:r w:rsidRPr="000F7490">
        <w:t xml:space="preserve"> statements and the default mechanism also applies to each of these </w:t>
      </w:r>
      <w:r w:rsidRPr="000F7490">
        <w:rPr>
          <w:rFonts w:ascii="Courier New" w:hAnsi="Courier New" w:cs="Courier New"/>
          <w:b/>
        </w:rPr>
        <w:t>alt</w:t>
      </w:r>
      <w:r w:rsidRPr="000F7490">
        <w:t xml:space="preserve"> statements. This means, the default mechanism also applies to </w:t>
      </w:r>
      <w:r w:rsidRPr="000F7490">
        <w:rPr>
          <w:rFonts w:ascii="Courier New" w:hAnsi="Courier New" w:cs="Courier New"/>
          <w:b/>
        </w:rPr>
        <w:t>interleave</w:t>
      </w:r>
      <w:r w:rsidRPr="000F7490">
        <w:t xml:space="preserve"> statements. </w:t>
      </w:r>
      <w:bookmarkStart w:id="430" w:name="bugnotes"/>
      <w:r w:rsidRPr="000F7490">
        <w:t>Furthermore, the restrictions imposed on interleave statements in clause </w:t>
      </w:r>
      <w:r w:rsidR="00CC429E" w:rsidRPr="000F7490">
        <w:fldChar w:fldCharType="begin"/>
      </w:r>
      <w:r w:rsidR="009F097E" w:rsidRPr="000F7490">
        <w:instrText xml:space="preserve"> REF clause_Statements_Interleave \h </w:instrText>
      </w:r>
      <w:r w:rsidR="00CC429E" w:rsidRPr="000F7490">
        <w:fldChar w:fldCharType="separate"/>
      </w:r>
      <w:r w:rsidR="00530A02" w:rsidRPr="000F7490">
        <w:t>20.4</w:t>
      </w:r>
      <w:r w:rsidR="00CC429E" w:rsidRPr="000F7490">
        <w:fldChar w:fldCharType="end"/>
      </w:r>
      <w:r w:rsidRPr="000F7490">
        <w:t xml:space="preserve"> do not apply to altsteps that are activated as default behaviour for interleave statements.</w:t>
      </w:r>
      <w:bookmarkEnd w:id="430"/>
    </w:p>
    <w:p w14:paraId="3F66FABA" w14:textId="77777777" w:rsidR="003E22A0" w:rsidRPr="000F7490" w:rsidRDefault="003E22A0" w:rsidP="00B870D6">
      <w:pPr>
        <w:pStyle w:val="NO"/>
        <w:rPr>
          <w:color w:val="000000"/>
        </w:rPr>
      </w:pPr>
      <w:r w:rsidRPr="000F7490">
        <w:t>NOTE 2:</w:t>
      </w:r>
      <w:r w:rsidRPr="000F7490">
        <w:tab/>
        <w:t xml:space="preserve">Due to the possibility of defining dynamic test configurations, an alternative in an altstep activated as default may refer to a disconnected or unmapped port at the time of its evaluation. In TTCN-3, ports belong to the receiving component and matching </w:t>
      </w:r>
      <w:r w:rsidRPr="000F7490">
        <w:rPr>
          <w:color w:val="000000"/>
        </w:rPr>
        <w:t xml:space="preserve">is related to the top elements in the port queues. Dynamically unmapped and disconnected ports contribute to a snapshot in the same manner as mapped and connected ports. This means, an </w:t>
      </w:r>
      <w:r w:rsidRPr="000F7490">
        <w:rPr>
          <w:rFonts w:ascii="Courier New" w:hAnsi="Courier New" w:cs="Courier New"/>
          <w:b/>
          <w:color w:val="000000"/>
        </w:rPr>
        <w:t>altstep</w:t>
      </w:r>
      <w:r w:rsidRPr="000F7490">
        <w:rPr>
          <w:color w:val="000000"/>
        </w:rPr>
        <w:t xml:space="preserve"> invoked as default may execute receiving operations that empty the queues of unmapped and disconnected ports without causing a test case error.</w:t>
      </w:r>
    </w:p>
    <w:p w14:paraId="6CAD8364" w14:textId="77777777" w:rsidR="003E22A0" w:rsidRPr="000F7490" w:rsidRDefault="003E22A0" w:rsidP="00995258">
      <w:pPr>
        <w:rPr>
          <w:color w:val="000000"/>
        </w:rPr>
      </w:pPr>
      <w:r w:rsidRPr="000F7490">
        <w:rPr>
          <w:color w:val="000000"/>
        </w:rPr>
        <w:t xml:space="preserve">In the case of an unsuccessful termination, the default mechanism invokes the next default in the list. If the last default in the list has terminated unsuccessfully, the default mechanism will </w:t>
      </w:r>
      <w:r w:rsidRPr="000F7490">
        <w:t>return</w:t>
      </w:r>
      <w:r w:rsidRPr="000F7490">
        <w:rPr>
          <w:color w:val="000000"/>
        </w:rPr>
        <w:t xml:space="preserve"> to the place in the </w:t>
      </w:r>
      <w:r w:rsidRPr="000F7490">
        <w:rPr>
          <w:rFonts w:ascii="Courier New" w:hAnsi="Courier New"/>
          <w:b/>
          <w:color w:val="000000"/>
        </w:rPr>
        <w:t>alt</w:t>
      </w:r>
      <w:r w:rsidRPr="000F7490">
        <w:rPr>
          <w:color w:val="000000"/>
        </w:rPr>
        <w:t xml:space="preserve"> statement in which it has been invoked, i.e. at the end of the </w:t>
      </w:r>
      <w:r w:rsidRPr="000F7490">
        <w:rPr>
          <w:rFonts w:ascii="Courier New" w:hAnsi="Courier New"/>
          <w:b/>
          <w:color w:val="000000"/>
        </w:rPr>
        <w:t>alt</w:t>
      </w:r>
      <w:r w:rsidRPr="000F7490">
        <w:rPr>
          <w:color w:val="000000"/>
        </w:rPr>
        <w:t xml:space="preserve"> statement, and indicate an unsuccessful default execution. An unsuccessful default execution will also be indicated if the list of defaults is empty.</w:t>
      </w:r>
    </w:p>
    <w:p w14:paraId="57967AA7" w14:textId="644B7F37" w:rsidR="003E22A0" w:rsidRPr="000F7490" w:rsidRDefault="003E22A0" w:rsidP="00073C31">
      <w:r w:rsidRPr="000F7490">
        <w:t>An unsuccessful default execution may cause a new snapshot or a dynamic error if the test component is blocked (see</w:t>
      </w:r>
      <w:r w:rsidR="003862B9" w:rsidRPr="000F7490">
        <w:t xml:space="preserve"> </w:t>
      </w:r>
      <w:r w:rsidRPr="000F7490">
        <w:t>clause</w:t>
      </w:r>
      <w:r w:rsidR="001D3E22" w:rsidRPr="000F7490">
        <w:t> </w:t>
      </w:r>
      <w:r w:rsidR="00CC429E" w:rsidRPr="000F7490">
        <w:fldChar w:fldCharType="begin"/>
      </w:r>
      <w:r w:rsidRPr="000F7490">
        <w:instrText xml:space="preserve"> REF clause_AlternativeBehaviour_Snapshot \h </w:instrText>
      </w:r>
      <w:r w:rsidR="00CC429E" w:rsidRPr="000F7490">
        <w:fldChar w:fldCharType="separate"/>
      </w:r>
      <w:r w:rsidR="00530A02" w:rsidRPr="000F7490">
        <w:t>20.1</w:t>
      </w:r>
      <w:r w:rsidR="00CC429E" w:rsidRPr="000F7490">
        <w:fldChar w:fldCharType="end"/>
      </w:r>
      <w:r w:rsidRPr="000F7490">
        <w:t>).</w:t>
      </w:r>
    </w:p>
    <w:p w14:paraId="42EC4517" w14:textId="038B597C" w:rsidR="003E22A0" w:rsidRPr="000F7490" w:rsidRDefault="003E22A0" w:rsidP="00E27BFD">
      <w:pPr>
        <w:keepLines/>
        <w:rPr>
          <w:color w:val="000000"/>
        </w:rPr>
      </w:pPr>
      <w:r w:rsidRPr="000F7490">
        <w:rPr>
          <w:color w:val="000000"/>
        </w:rPr>
        <w:t xml:space="preserve">In the case of a successful termination, the default may either stop the test component by means of a </w:t>
      </w:r>
      <w:r w:rsidRPr="000F7490">
        <w:rPr>
          <w:rFonts w:ascii="Courier New" w:hAnsi="Courier New"/>
          <w:b/>
          <w:color w:val="000000"/>
        </w:rPr>
        <w:t>stop</w:t>
      </w:r>
      <w:r w:rsidRPr="000F7490">
        <w:rPr>
          <w:color w:val="000000"/>
        </w:rPr>
        <w:t xml:space="preserve"> statement, or the main control flow of the test component will continue immediately after the </w:t>
      </w:r>
      <w:r w:rsidRPr="000F7490">
        <w:rPr>
          <w:rFonts w:ascii="Courier New" w:hAnsi="Courier New"/>
          <w:b/>
          <w:color w:val="000000"/>
        </w:rPr>
        <w:t>alt</w:t>
      </w:r>
      <w:r w:rsidRPr="000F7490">
        <w:rPr>
          <w:color w:val="000000"/>
        </w:rPr>
        <w:t xml:space="preserve"> statement from which the default mechanism was called or the test component will take new snapshot and re-evaluate the </w:t>
      </w:r>
      <w:r w:rsidRPr="000F7490">
        <w:rPr>
          <w:rFonts w:ascii="Courier New" w:hAnsi="Courier New"/>
          <w:b/>
          <w:color w:val="000000"/>
        </w:rPr>
        <w:t>alt</w:t>
      </w:r>
      <w:r w:rsidRPr="000F7490">
        <w:rPr>
          <w:color w:val="000000"/>
        </w:rPr>
        <w:t xml:space="preserve"> statement. The latter has to be specified by means of a </w:t>
      </w:r>
      <w:r w:rsidRPr="000F7490">
        <w:rPr>
          <w:rFonts w:ascii="Courier New" w:hAnsi="Courier New"/>
          <w:b/>
          <w:color w:val="000000"/>
        </w:rPr>
        <w:t>repeat</w:t>
      </w:r>
      <w:r w:rsidRPr="000F7490">
        <w:rPr>
          <w:color w:val="000000"/>
        </w:rPr>
        <w:t xml:space="preserve"> statement (see clause </w:t>
      </w:r>
      <w:r w:rsidR="00B654B9" w:rsidRPr="000F7490">
        <w:fldChar w:fldCharType="begin"/>
      </w:r>
      <w:r w:rsidR="00B654B9" w:rsidRPr="000F7490">
        <w:instrText xml:space="preserve"> REF clause_AlternativeBehaviour_Repeat \h  \* MERGEFORMAT </w:instrText>
      </w:r>
      <w:r w:rsidR="00B654B9" w:rsidRPr="000F7490">
        <w:fldChar w:fldCharType="separate"/>
      </w:r>
      <w:r w:rsidR="00530A02" w:rsidRPr="000F7490">
        <w:t>20.3</w:t>
      </w:r>
      <w:r w:rsidR="00B654B9" w:rsidRPr="000F7490">
        <w:fldChar w:fldCharType="end"/>
      </w:r>
      <w:r w:rsidRPr="000F7490">
        <w:rPr>
          <w:color w:val="000000"/>
        </w:rPr>
        <w:t xml:space="preserve">). If the execution of the selected top alternative of the default ends </w:t>
      </w:r>
      <w:r w:rsidRPr="000F7490">
        <w:t>with</w:t>
      </w:r>
      <w:r w:rsidRPr="000F7490">
        <w:rPr>
          <w:color w:val="000000"/>
        </w:rPr>
        <w:t xml:space="preserve"> a </w:t>
      </w:r>
      <w:r w:rsidRPr="000F7490">
        <w:rPr>
          <w:rFonts w:ascii="Courier New" w:hAnsi="Courier New"/>
          <w:b/>
          <w:color w:val="000000"/>
        </w:rPr>
        <w:t>break</w:t>
      </w:r>
      <w:r w:rsidRPr="000F7490">
        <w:rPr>
          <w:color w:val="000000"/>
        </w:rPr>
        <w:t xml:space="preserve"> statement or without a </w:t>
      </w:r>
      <w:r w:rsidRPr="000F7490">
        <w:rPr>
          <w:rFonts w:ascii="Courier New" w:hAnsi="Courier New"/>
          <w:b/>
          <w:color w:val="000000"/>
        </w:rPr>
        <w:t>repeat</w:t>
      </w:r>
      <w:r w:rsidRPr="000F7490">
        <w:rPr>
          <w:color w:val="000000"/>
        </w:rPr>
        <w:t xml:space="preserve"> statement the control flow of the test component will continue immediately after the </w:t>
      </w:r>
      <w:r w:rsidRPr="000F7490">
        <w:rPr>
          <w:rFonts w:ascii="Courier New" w:hAnsi="Courier New"/>
          <w:b/>
          <w:color w:val="000000"/>
        </w:rPr>
        <w:t>alt</w:t>
      </w:r>
      <w:r w:rsidRPr="000F7490">
        <w:rPr>
          <w:color w:val="000000"/>
        </w:rPr>
        <w:t xml:space="preserve"> statement.</w:t>
      </w:r>
    </w:p>
    <w:p w14:paraId="7D2356D2" w14:textId="77777777" w:rsidR="003E22A0" w:rsidRPr="000F7490" w:rsidRDefault="003E22A0" w:rsidP="00073C31">
      <w:pPr>
        <w:pStyle w:val="NO"/>
      </w:pPr>
      <w:r w:rsidRPr="000F7490">
        <w:t>NOTE 3:</w:t>
      </w:r>
      <w:r w:rsidRPr="000F7490">
        <w:tab/>
        <w:t>TTCN</w:t>
      </w:r>
      <w:r w:rsidRPr="000F7490">
        <w:noBreakHyphen/>
        <w:t xml:space="preserve">3 does not restrict the implementation of the default mechanism. It may for example be implemented in form of a process that is implicitly called at the end of each </w:t>
      </w:r>
      <w:r w:rsidRPr="000F7490">
        <w:rPr>
          <w:rFonts w:ascii="Courier New" w:hAnsi="Courier New"/>
          <w:b/>
        </w:rPr>
        <w:t>alt</w:t>
      </w:r>
      <w:r w:rsidRPr="000F7490">
        <w:t xml:space="preserve"> statement or in form of a separate thread that is only responsible for the default handling. The only requirement is that defaults are called in the reverse order of their activation when the default mechanism has been invoked.</w:t>
      </w:r>
    </w:p>
    <w:p w14:paraId="4FC6C3D4" w14:textId="77777777" w:rsidR="003E22A0" w:rsidRPr="000F7490" w:rsidRDefault="003E22A0" w:rsidP="00DC4A98">
      <w:pPr>
        <w:pStyle w:val="Heading3"/>
      </w:pPr>
      <w:bookmarkStart w:id="431" w:name="clause_AlternativeBehaviour_Default_Acti"/>
      <w:bookmarkStart w:id="432" w:name="_Toc102406306"/>
      <w:r w:rsidRPr="000F7490">
        <w:t>20.5.2</w:t>
      </w:r>
      <w:bookmarkEnd w:id="431"/>
      <w:r w:rsidRPr="000F7490">
        <w:tab/>
        <w:t>The Activate operation</w:t>
      </w:r>
      <w:bookmarkEnd w:id="432"/>
    </w:p>
    <w:p w14:paraId="17537A81" w14:textId="77777777" w:rsidR="003E22A0" w:rsidRPr="000F7490" w:rsidRDefault="003E22A0" w:rsidP="00073C31">
      <w:r w:rsidRPr="000F7490">
        <w:rPr>
          <w:color w:val="000000"/>
        </w:rPr>
        <w:t xml:space="preserve">The </w:t>
      </w:r>
      <w:r w:rsidRPr="000F7490">
        <w:rPr>
          <w:rFonts w:ascii="Courier New" w:hAnsi="Courier New"/>
          <w:b/>
          <w:color w:val="000000"/>
        </w:rPr>
        <w:t>activate</w:t>
      </w:r>
      <w:r w:rsidRPr="000F7490">
        <w:rPr>
          <w:color w:val="000000"/>
        </w:rPr>
        <w:t xml:space="preserve"> operation is used to activate altsteps as defaults.</w:t>
      </w:r>
    </w:p>
    <w:p w14:paraId="788F5C36" w14:textId="77777777" w:rsidR="003E22A0" w:rsidRPr="000F7490" w:rsidRDefault="003E22A0" w:rsidP="00073C31">
      <w:r w:rsidRPr="000F7490">
        <w:rPr>
          <w:b/>
          <w:i/>
        </w:rPr>
        <w:t>Syntactical Structure</w:t>
      </w:r>
    </w:p>
    <w:p w14:paraId="2ED16A0C" w14:textId="4DD5C046" w:rsidR="003E22A0" w:rsidRPr="000F7490" w:rsidRDefault="003E22A0" w:rsidP="00073C31">
      <w:pPr>
        <w:pStyle w:val="PL"/>
        <w:ind w:left="283"/>
        <w:rPr>
          <w:noProof w:val="0"/>
        </w:rPr>
      </w:pPr>
      <w:r w:rsidRPr="000F7490">
        <w:rPr>
          <w:b/>
          <w:noProof w:val="0"/>
        </w:rPr>
        <w:t>activate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ab/>
      </w:r>
      <w:r w:rsidRPr="000F7490">
        <w:rPr>
          <w:i/>
          <w:noProof w:val="0"/>
        </w:rPr>
        <w:t>AltstepRef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rFonts w:eastAsia="MS Mincho" w:cs="Courier New"/>
          <w:i/>
          <w:noProof w:val="0"/>
          <w:lang w:eastAsia="ja-JP"/>
        </w:rPr>
        <w:t>ActualPar</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00E764E2" w:rsidRPr="000F7490">
        <w:rPr>
          <w:noProof w:val="0"/>
        </w:rPr>
        <w:t xml:space="preserve">| </w:t>
      </w:r>
      <w:r w:rsidR="00E764E2" w:rsidRPr="000F7490">
        <w:rPr>
          <w:i/>
          <w:noProof w:val="0"/>
        </w:rPr>
        <w:t>ObjectReference</w:t>
      </w:r>
      <w:r w:rsidR="00E764E2" w:rsidRPr="000F7490">
        <w:rPr>
          <w:noProof w:val="0"/>
        </w:rPr>
        <w:t xml:space="preserve"> </w:t>
      </w:r>
      <w:r w:rsidR="00486A4C" w:rsidRPr="000F7490">
        <w:rPr>
          <w:noProof w:val="0"/>
        </w:rPr>
        <w:t>"</w:t>
      </w:r>
      <w:r w:rsidRPr="000F7490">
        <w:rPr>
          <w:noProof w:val="0"/>
        </w:rPr>
        <w:t>)</w:t>
      </w:r>
      <w:r w:rsidR="00486A4C" w:rsidRPr="000F7490">
        <w:rPr>
          <w:noProof w:val="0"/>
        </w:rPr>
        <w:t>"</w:t>
      </w:r>
    </w:p>
    <w:p w14:paraId="32DE0D86" w14:textId="77777777" w:rsidR="003E22A0" w:rsidRPr="000F7490" w:rsidRDefault="003E22A0" w:rsidP="007B5A46">
      <w:pPr>
        <w:pStyle w:val="PL"/>
        <w:tabs>
          <w:tab w:val="clear" w:pos="384"/>
        </w:tabs>
        <w:rPr>
          <w:noProof w:val="0"/>
        </w:rPr>
      </w:pPr>
    </w:p>
    <w:p w14:paraId="0BB9AC3E" w14:textId="77777777" w:rsidR="003E22A0" w:rsidRPr="000F7490" w:rsidRDefault="003E22A0" w:rsidP="005115CD">
      <w:pPr>
        <w:keepNext/>
      </w:pPr>
      <w:r w:rsidRPr="000F7490">
        <w:rPr>
          <w:b/>
          <w:i/>
        </w:rPr>
        <w:lastRenderedPageBreak/>
        <w:t>Semantic Description</w:t>
      </w:r>
    </w:p>
    <w:p w14:paraId="4BF8E9D2" w14:textId="5954ED69" w:rsidR="00E764E2" w:rsidRPr="000F7490" w:rsidRDefault="003E22A0" w:rsidP="00E764E2">
      <w:pPr>
        <w:rPr>
          <w:color w:val="000000"/>
        </w:rPr>
      </w:pPr>
      <w:r w:rsidRPr="000F7490">
        <w:rPr>
          <w:color w:val="000000"/>
        </w:rPr>
        <w:t xml:space="preserve">An </w:t>
      </w:r>
      <w:r w:rsidRPr="000F7490">
        <w:rPr>
          <w:rFonts w:ascii="Courier New" w:hAnsi="Courier New"/>
          <w:b/>
          <w:color w:val="000000"/>
        </w:rPr>
        <w:t>activate</w:t>
      </w:r>
      <w:r w:rsidRPr="000F7490">
        <w:rPr>
          <w:color w:val="000000"/>
        </w:rPr>
        <w:t xml:space="preserve"> operation </w:t>
      </w:r>
      <w:r w:rsidR="00E764E2" w:rsidRPr="000F7490">
        <w:rPr>
          <w:color w:val="000000"/>
        </w:rPr>
        <w:t xml:space="preserve">if it is called with an </w:t>
      </w:r>
      <w:r w:rsidR="00E764E2" w:rsidRPr="000F7490">
        <w:rPr>
          <w:i/>
        </w:rPr>
        <w:t>AltstepRef</w:t>
      </w:r>
      <w:r w:rsidR="00E764E2" w:rsidRPr="000F7490">
        <w:rPr>
          <w:color w:val="000000"/>
        </w:rPr>
        <w:t xml:space="preserve"> </w:t>
      </w:r>
      <w:r w:rsidRPr="000F7490">
        <w:rPr>
          <w:color w:val="000000"/>
        </w:rPr>
        <w:t xml:space="preserve">will put the referenced altstep as the first element into the list of defaults and </w:t>
      </w:r>
      <w:r w:rsidRPr="000F7490">
        <w:t>return</w:t>
      </w:r>
      <w:r w:rsidRPr="000F7490">
        <w:rPr>
          <w:color w:val="000000"/>
        </w:rPr>
        <w:t xml:space="preserve"> a default reference. The default reference is a unique identifier for the default and may be used in a </w:t>
      </w:r>
      <w:r w:rsidRPr="000F7490">
        <w:rPr>
          <w:rFonts w:ascii="Courier New" w:hAnsi="Courier New"/>
          <w:b/>
          <w:color w:val="000000"/>
        </w:rPr>
        <w:t>deactivate</w:t>
      </w:r>
      <w:r w:rsidRPr="000F7490">
        <w:rPr>
          <w:color w:val="000000"/>
        </w:rPr>
        <w:t xml:space="preserve"> operation for the deactivation of the default.</w:t>
      </w:r>
      <w:r w:rsidR="00E764E2" w:rsidRPr="000F7490">
        <w:rPr>
          <w:color w:val="000000"/>
        </w:rPr>
        <w:t xml:space="preserve"> The actual parameters of a parameterized altstep (see clause </w:t>
      </w:r>
      <w:r w:rsidR="00E764E2" w:rsidRPr="000F7490">
        <w:rPr>
          <w:color w:val="000000"/>
        </w:rPr>
        <w:fldChar w:fldCharType="begin"/>
      </w:r>
      <w:r w:rsidR="00E764E2" w:rsidRPr="000F7490">
        <w:rPr>
          <w:color w:val="000000"/>
        </w:rPr>
        <w:instrText xml:space="preserve"> REF clause_FuncAltTC_Func_InvokingAlt \h </w:instrText>
      </w:r>
      <w:r w:rsidR="00E764E2" w:rsidRPr="000F7490">
        <w:rPr>
          <w:color w:val="000000"/>
        </w:rPr>
      </w:r>
      <w:r w:rsidR="00E764E2" w:rsidRPr="000F7490">
        <w:rPr>
          <w:color w:val="000000"/>
        </w:rPr>
        <w:fldChar w:fldCharType="separate"/>
      </w:r>
      <w:r w:rsidR="00530A02" w:rsidRPr="000F7490">
        <w:t>16.2.1</w:t>
      </w:r>
      <w:r w:rsidR="00E764E2" w:rsidRPr="000F7490">
        <w:rPr>
          <w:color w:val="000000"/>
        </w:rPr>
        <w:fldChar w:fldCharType="end"/>
      </w:r>
      <w:r w:rsidR="00E764E2" w:rsidRPr="000F7490">
        <w:rPr>
          <w:color w:val="000000"/>
        </w:rPr>
        <w:t xml:space="preserve">) that should be activated as a default, shall be provided in the corresponding </w:t>
      </w:r>
      <w:r w:rsidR="00E764E2" w:rsidRPr="000F7490">
        <w:rPr>
          <w:rFonts w:ascii="Courier New" w:hAnsi="Courier New"/>
          <w:b/>
          <w:color w:val="000000"/>
        </w:rPr>
        <w:t>activate</w:t>
      </w:r>
      <w:r w:rsidR="00E764E2" w:rsidRPr="000F7490">
        <w:rPr>
          <w:color w:val="000000"/>
        </w:rPr>
        <w:t xml:space="preserve"> statement. This means, the actual parameters are bound to the default at the time of its activation (and not e.g. at the time of its invocation by the default mechanism).</w:t>
      </w:r>
    </w:p>
    <w:p w14:paraId="6D1182D7" w14:textId="272EF2DA" w:rsidR="003E22A0" w:rsidRPr="000F7490" w:rsidRDefault="00E764E2" w:rsidP="00E764E2">
      <w:pPr>
        <w:rPr>
          <w:color w:val="000000"/>
        </w:rPr>
      </w:pPr>
      <w:r w:rsidRPr="000F7490">
        <w:rPr>
          <w:color w:val="000000"/>
        </w:rPr>
        <w:t xml:space="preserve">If the </w:t>
      </w:r>
      <w:r w:rsidRPr="000F7490">
        <w:rPr>
          <w:rFonts w:ascii="Courier New" w:hAnsi="Courier New"/>
          <w:b/>
          <w:color w:val="000000"/>
        </w:rPr>
        <w:t>activate</w:t>
      </w:r>
      <w:r w:rsidRPr="000F7490">
        <w:rPr>
          <w:color w:val="000000"/>
        </w:rPr>
        <w:t xml:space="preserve"> operation is called with an </w:t>
      </w:r>
      <w:r w:rsidRPr="000F7490">
        <w:rPr>
          <w:i/>
        </w:rPr>
        <w:t>ObjectReference</w:t>
      </w:r>
      <w:r w:rsidRPr="000F7490">
        <w:rPr>
          <w:color w:val="000000"/>
        </w:rPr>
        <w:t xml:space="preserve">, it will re-activate the referenced default which was previously suspended by a </w:t>
      </w:r>
      <w:r w:rsidRPr="000F7490">
        <w:rPr>
          <w:rFonts w:ascii="Courier New" w:hAnsi="Courier New"/>
          <w:b/>
          <w:color w:val="000000"/>
        </w:rPr>
        <w:t>deactivate</w:t>
      </w:r>
      <w:r w:rsidRPr="000F7490">
        <w:rPr>
          <w:color w:val="000000"/>
        </w:rPr>
        <w:t xml:space="preserve"> operation. In this case the referenced default shall remain in the same place in the list of defaults as it was before the </w:t>
      </w:r>
      <w:r w:rsidRPr="000F7490">
        <w:rPr>
          <w:rFonts w:ascii="Courier New" w:hAnsi="Courier New"/>
          <w:b/>
          <w:color w:val="000000"/>
        </w:rPr>
        <w:t>activate</w:t>
      </w:r>
      <w:r w:rsidRPr="000F7490">
        <w:rPr>
          <w:color w:val="000000"/>
        </w:rPr>
        <w:t xml:space="preserve"> operation, and the </w:t>
      </w:r>
      <w:r w:rsidRPr="000F7490">
        <w:rPr>
          <w:rFonts w:ascii="Courier New" w:hAnsi="Courier New"/>
          <w:b/>
          <w:color w:val="000000"/>
        </w:rPr>
        <w:t>activate</w:t>
      </w:r>
      <w:r w:rsidRPr="000F7490">
        <w:rPr>
          <w:color w:val="000000"/>
        </w:rPr>
        <w:t xml:space="preserve"> operation shall return with the same </w:t>
      </w:r>
      <w:r w:rsidRPr="000F7490">
        <w:rPr>
          <w:i/>
        </w:rPr>
        <w:t>ObjectReference</w:t>
      </w:r>
      <w:r w:rsidRPr="000F7490">
        <w:rPr>
          <w:color w:val="000000"/>
        </w:rPr>
        <w:t xml:space="preserve"> as it received at calling.</w:t>
      </w:r>
    </w:p>
    <w:p w14:paraId="53D55469" w14:textId="77777777" w:rsidR="003E22A0" w:rsidRPr="000F7490" w:rsidRDefault="003E22A0" w:rsidP="00073C31">
      <w:pPr>
        <w:rPr>
          <w:color w:val="000000"/>
        </w:rPr>
      </w:pPr>
      <w:r w:rsidRPr="000F7490">
        <w:rPr>
          <w:color w:val="000000"/>
        </w:rPr>
        <w:t xml:space="preserve">The effect of an </w:t>
      </w:r>
      <w:r w:rsidRPr="000F7490">
        <w:rPr>
          <w:rFonts w:ascii="Courier New" w:hAnsi="Courier New"/>
          <w:b/>
          <w:color w:val="000000"/>
        </w:rPr>
        <w:t>activate</w:t>
      </w:r>
      <w:r w:rsidRPr="000F7490">
        <w:rPr>
          <w:color w:val="000000"/>
        </w:rPr>
        <w:t xml:space="preserve"> operation is local to the test component in which it is called. This means, a test component cannot activate a default in another test component.</w:t>
      </w:r>
    </w:p>
    <w:p w14:paraId="3A1425F9"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activate</w:t>
      </w:r>
      <w:r w:rsidRPr="000F7490">
        <w:rPr>
          <w:color w:val="000000"/>
        </w:rPr>
        <w:t xml:space="preserve"> operation can be called without saving the returned default reference. This </w:t>
      </w:r>
      <w:r w:rsidRPr="000F7490">
        <w:t>form</w:t>
      </w:r>
      <w:r w:rsidRPr="000F7490">
        <w:rPr>
          <w:color w:val="000000"/>
        </w:rPr>
        <w:t xml:space="preserve"> is useful in test cases which do not require explicit deactivation of the activated default, i.e. deactivation of a default is done implicitly at </w:t>
      </w:r>
      <w:r w:rsidRPr="000F7490">
        <w:t>MTC</w:t>
      </w:r>
      <w:r w:rsidRPr="000F7490">
        <w:rPr>
          <w:color w:val="000000"/>
        </w:rPr>
        <w:t xml:space="preserve"> termination.</w:t>
      </w:r>
    </w:p>
    <w:p w14:paraId="01D22E3E" w14:textId="77777777" w:rsidR="003E22A0" w:rsidRPr="000F7490" w:rsidRDefault="003E22A0" w:rsidP="00073C31">
      <w:r w:rsidRPr="000F7490">
        <w:rPr>
          <w:b/>
          <w:i/>
        </w:rPr>
        <w:t>Restrictions</w:t>
      </w:r>
    </w:p>
    <w:p w14:paraId="7744BDF6" w14:textId="40C4101E"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34373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2338847A" w14:textId="77777777" w:rsidR="003E22A0" w:rsidRPr="000F7490" w:rsidRDefault="00104AE1" w:rsidP="00E7477F">
      <w:pPr>
        <w:pStyle w:val="BL"/>
        <w:numPr>
          <w:ilvl w:val="0"/>
          <w:numId w:val="113"/>
        </w:numPr>
      </w:pPr>
      <w:r w:rsidRPr="000F7490">
        <w:t>Void.</w:t>
      </w:r>
    </w:p>
    <w:p w14:paraId="4A3EFB56" w14:textId="77777777" w:rsidR="002707B1" w:rsidRPr="000F7490" w:rsidRDefault="00104AE1" w:rsidP="00E7477F">
      <w:pPr>
        <w:pStyle w:val="BL"/>
      </w:pPr>
      <w:r w:rsidRPr="000F7490">
        <w:t>Void.</w:t>
      </w:r>
    </w:p>
    <w:p w14:paraId="064B23FA" w14:textId="357E2A0C" w:rsidR="00E764E2" w:rsidRPr="000F7490" w:rsidRDefault="003E22A0" w:rsidP="00E764E2">
      <w:pPr>
        <w:pStyle w:val="BL"/>
      </w:pPr>
      <w:r w:rsidRPr="000F7490">
        <w:t xml:space="preserve">An altstep that is activated as a default shall only have </w:t>
      </w:r>
      <w:r w:rsidRPr="000F7490">
        <w:rPr>
          <w:rFonts w:ascii="Courier New" w:hAnsi="Courier New"/>
          <w:b/>
        </w:rPr>
        <w:t>in</w:t>
      </w:r>
      <w:r w:rsidRPr="000F7490">
        <w:t xml:space="preserve"> parameters</w:t>
      </w:r>
      <w:r w:rsidR="00104AE1" w:rsidRPr="000F7490">
        <w:t>.</w:t>
      </w:r>
    </w:p>
    <w:p w14:paraId="0BAFD144" w14:textId="77777777" w:rsidR="00E764E2" w:rsidRPr="000F7490" w:rsidRDefault="00E764E2" w:rsidP="00E764E2">
      <w:pPr>
        <w:pStyle w:val="BL"/>
      </w:pPr>
      <w:r w:rsidRPr="000F7490">
        <w:t xml:space="preserve">The </w:t>
      </w:r>
      <w:r w:rsidRPr="000F7490">
        <w:rPr>
          <w:i/>
        </w:rPr>
        <w:t>ObjectReference</w:t>
      </w:r>
      <w:r w:rsidRPr="000F7490">
        <w:t xml:space="preserve"> shall be of default type.</w:t>
      </w:r>
    </w:p>
    <w:p w14:paraId="6D3CE2DD" w14:textId="72FBCDF4" w:rsidR="003E22A0" w:rsidRPr="000F7490" w:rsidRDefault="00E764E2" w:rsidP="00E764E2">
      <w:pPr>
        <w:pStyle w:val="BL"/>
      </w:pPr>
      <w:r w:rsidRPr="000F7490">
        <w:t xml:space="preserve">The </w:t>
      </w:r>
      <w:r w:rsidRPr="000F7490">
        <w:rPr>
          <w:i/>
        </w:rPr>
        <w:t>ObjectReference</w:t>
      </w:r>
      <w:r w:rsidRPr="000F7490">
        <w:t xml:space="preserve"> shall refer to a default that is marked as suspended </w:t>
      </w:r>
      <w:r w:rsidRPr="000F7490">
        <w:rPr>
          <w:color w:val="000000"/>
        </w:rPr>
        <w:t>in the list of defaults.</w:t>
      </w:r>
    </w:p>
    <w:p w14:paraId="53D82335" w14:textId="77777777" w:rsidR="003E22A0" w:rsidRPr="000F7490" w:rsidRDefault="003E22A0" w:rsidP="0050632D">
      <w:pPr>
        <w:keepNext/>
        <w:keepLines/>
      </w:pPr>
      <w:r w:rsidRPr="000F7490">
        <w:rPr>
          <w:b/>
          <w:i/>
        </w:rPr>
        <w:t>Examples</w:t>
      </w:r>
    </w:p>
    <w:p w14:paraId="25CB89E3" w14:textId="77777777" w:rsidR="003E22A0" w:rsidRPr="000F7490" w:rsidRDefault="003E22A0" w:rsidP="00073C31">
      <w:pPr>
        <w:pStyle w:val="EX"/>
        <w:keepNext/>
        <w:rPr>
          <w:color w:val="000000"/>
        </w:rPr>
      </w:pPr>
      <w:r w:rsidRPr="000F7490">
        <w:rPr>
          <w:color w:val="000000"/>
        </w:rPr>
        <w:t>EXAMPLE 1:</w:t>
      </w:r>
      <w:r w:rsidRPr="000F7490">
        <w:rPr>
          <w:color w:val="000000"/>
        </w:rPr>
        <w:tab/>
        <w:t>Activation where the default reference is kept</w:t>
      </w:r>
    </w:p>
    <w:p w14:paraId="0C7596F2" w14:textId="77777777" w:rsidR="003E22A0" w:rsidRPr="000F7490" w:rsidRDefault="003E22A0" w:rsidP="00073C31">
      <w:pPr>
        <w:pStyle w:val="PL"/>
        <w:keepNext/>
        <w:keepLines/>
        <w:rPr>
          <w:noProof w:val="0"/>
          <w:color w:val="000000"/>
        </w:rPr>
      </w:pPr>
      <w:r w:rsidRPr="000F7490">
        <w:rPr>
          <w:noProof w:val="0"/>
          <w:color w:val="000000"/>
        </w:rPr>
        <w:tab/>
        <w:t>// Declaration of a variable for the handling of defaults</w:t>
      </w:r>
    </w:p>
    <w:p w14:paraId="162C6E5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 default</w:t>
      </w:r>
      <w:r w:rsidRPr="000F7490">
        <w:rPr>
          <w:noProof w:val="0"/>
          <w:color w:val="000000"/>
        </w:rPr>
        <w:t xml:space="preserve"> </w:t>
      </w:r>
      <w:r w:rsidR="00291866" w:rsidRPr="000F7490">
        <w:rPr>
          <w:noProof w:val="0"/>
          <w:color w:val="000000"/>
        </w:rPr>
        <w:t xml:space="preserve">v_myDefaultVar </w:t>
      </w:r>
      <w:r w:rsidRPr="000F7490">
        <w:rPr>
          <w:noProof w:val="0"/>
          <w:color w:val="000000"/>
        </w:rPr>
        <w:t xml:space="preserve">:= </w:t>
      </w:r>
      <w:r w:rsidRPr="000F7490">
        <w:rPr>
          <w:b/>
          <w:noProof w:val="0"/>
          <w:color w:val="000000"/>
        </w:rPr>
        <w:t>null</w:t>
      </w:r>
      <w:r w:rsidRPr="000F7490">
        <w:rPr>
          <w:noProof w:val="0"/>
          <w:color w:val="000000"/>
        </w:rPr>
        <w:t>;</w:t>
      </w:r>
    </w:p>
    <w:p w14:paraId="41921B28" w14:textId="77777777" w:rsidR="003E22A0" w:rsidRPr="000F7490" w:rsidRDefault="003E22A0" w:rsidP="00073C31">
      <w:pPr>
        <w:pStyle w:val="PL"/>
        <w:rPr>
          <w:noProof w:val="0"/>
          <w:color w:val="000000"/>
        </w:rPr>
      </w:pPr>
      <w:r w:rsidRPr="000F7490">
        <w:rPr>
          <w:noProof w:val="0"/>
          <w:color w:val="000000"/>
        </w:rPr>
        <w:tab/>
        <w:t xml:space="preserve"> :</w:t>
      </w:r>
    </w:p>
    <w:p w14:paraId="1D28AAAB" w14:textId="77777777" w:rsidR="003E22A0" w:rsidRPr="000F7490" w:rsidRDefault="003E22A0" w:rsidP="00073C31">
      <w:pPr>
        <w:pStyle w:val="PL"/>
        <w:rPr>
          <w:noProof w:val="0"/>
          <w:color w:val="000000"/>
        </w:rPr>
      </w:pPr>
      <w:r w:rsidRPr="000F7490">
        <w:rPr>
          <w:noProof w:val="0"/>
          <w:color w:val="000000"/>
        </w:rPr>
        <w:tab/>
        <w:t>// Declaration of a default reference variable and activation of an altstep as default</w:t>
      </w:r>
    </w:p>
    <w:p w14:paraId="3C28337E"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default</w:t>
      </w:r>
      <w:r w:rsidRPr="000F7490">
        <w:rPr>
          <w:noProof w:val="0"/>
          <w:color w:val="000000"/>
        </w:rPr>
        <w:t xml:space="preserve"> </w:t>
      </w:r>
      <w:r w:rsidR="00291866" w:rsidRPr="000F7490">
        <w:rPr>
          <w:noProof w:val="0"/>
          <w:color w:val="000000"/>
        </w:rPr>
        <w:t xml:space="preserve">v_myDefVarTwo </w:t>
      </w:r>
      <w:r w:rsidRPr="000F7490">
        <w:rPr>
          <w:noProof w:val="0"/>
          <w:color w:val="000000"/>
        </w:rPr>
        <w:t xml:space="preserve">:= </w:t>
      </w:r>
      <w:r w:rsidRPr="000F7490">
        <w:rPr>
          <w:b/>
          <w:noProof w:val="0"/>
          <w:color w:val="000000"/>
        </w:rPr>
        <w:t>activate</w:t>
      </w:r>
      <w:r w:rsidRPr="000F7490">
        <w:rPr>
          <w:noProof w:val="0"/>
          <w:color w:val="000000"/>
        </w:rPr>
        <w:t>(</w:t>
      </w:r>
      <w:r w:rsidR="00291866" w:rsidRPr="000F7490">
        <w:rPr>
          <w:noProof w:val="0"/>
          <w:color w:val="000000"/>
        </w:rPr>
        <w:t>a_mySecondAltStep</w:t>
      </w:r>
      <w:r w:rsidRPr="000F7490">
        <w:rPr>
          <w:noProof w:val="0"/>
          <w:color w:val="000000"/>
        </w:rPr>
        <w:t>());</w:t>
      </w:r>
    </w:p>
    <w:p w14:paraId="6D4C4CA7" w14:textId="77777777" w:rsidR="003E22A0" w:rsidRPr="000F7490" w:rsidRDefault="003E22A0" w:rsidP="00073C31">
      <w:pPr>
        <w:pStyle w:val="PL"/>
        <w:rPr>
          <w:noProof w:val="0"/>
          <w:color w:val="000000"/>
        </w:rPr>
      </w:pPr>
      <w:r w:rsidRPr="000F7490">
        <w:rPr>
          <w:noProof w:val="0"/>
          <w:color w:val="000000"/>
        </w:rPr>
        <w:tab/>
        <w:t>:</w:t>
      </w:r>
    </w:p>
    <w:p w14:paraId="23258161" w14:textId="77777777" w:rsidR="003E22A0" w:rsidRPr="000F7490" w:rsidRDefault="003E22A0" w:rsidP="00073C31">
      <w:pPr>
        <w:pStyle w:val="PL"/>
        <w:rPr>
          <w:noProof w:val="0"/>
          <w:color w:val="000000"/>
        </w:rPr>
      </w:pPr>
      <w:r w:rsidRPr="000F7490">
        <w:rPr>
          <w:noProof w:val="0"/>
          <w:color w:val="000000"/>
        </w:rPr>
        <w:tab/>
        <w:t>// Activation of altstep MyAltStep as a default</w:t>
      </w:r>
    </w:p>
    <w:p w14:paraId="70E1307D" w14:textId="77777777" w:rsidR="003E22A0" w:rsidRPr="000F7490" w:rsidRDefault="003E22A0" w:rsidP="00073C31">
      <w:pPr>
        <w:pStyle w:val="PL"/>
        <w:rPr>
          <w:noProof w:val="0"/>
          <w:color w:val="000000"/>
        </w:rPr>
      </w:pPr>
      <w:r w:rsidRPr="000F7490">
        <w:rPr>
          <w:noProof w:val="0"/>
          <w:color w:val="000000"/>
        </w:rPr>
        <w:tab/>
      </w:r>
      <w:r w:rsidR="00291866" w:rsidRPr="000F7490">
        <w:rPr>
          <w:noProof w:val="0"/>
          <w:color w:val="000000"/>
        </w:rPr>
        <w:t xml:space="preserve">v_myDefaultVar </w:t>
      </w:r>
      <w:r w:rsidRPr="000F7490">
        <w:rPr>
          <w:noProof w:val="0"/>
          <w:color w:val="000000"/>
        </w:rPr>
        <w:t xml:space="preserve">:= </w:t>
      </w:r>
      <w:r w:rsidRPr="000F7490">
        <w:rPr>
          <w:b/>
          <w:noProof w:val="0"/>
          <w:color w:val="000000"/>
        </w:rPr>
        <w:t>activate</w:t>
      </w:r>
      <w:r w:rsidRPr="000F7490">
        <w:rPr>
          <w:noProof w:val="0"/>
          <w:color w:val="000000"/>
        </w:rPr>
        <w:t>(</w:t>
      </w:r>
      <w:r w:rsidR="00291866" w:rsidRPr="000F7490">
        <w:rPr>
          <w:noProof w:val="0"/>
          <w:color w:val="000000"/>
        </w:rPr>
        <w:t>a_myAltStep</w:t>
      </w:r>
      <w:r w:rsidRPr="000F7490">
        <w:rPr>
          <w:noProof w:val="0"/>
          <w:color w:val="000000"/>
        </w:rPr>
        <w:t xml:space="preserve">()); // </w:t>
      </w:r>
      <w:r w:rsidR="00291866" w:rsidRPr="000F7490">
        <w:rPr>
          <w:noProof w:val="0"/>
          <w:color w:val="000000"/>
        </w:rPr>
        <w:t xml:space="preserve">a_myAltStep </w:t>
      </w:r>
      <w:r w:rsidRPr="000F7490">
        <w:rPr>
          <w:noProof w:val="0"/>
          <w:color w:val="000000"/>
        </w:rPr>
        <w:t>is activated as default</w:t>
      </w:r>
    </w:p>
    <w:p w14:paraId="0A0E2BD7" w14:textId="77777777" w:rsidR="003E22A0" w:rsidRPr="000F7490" w:rsidRDefault="003E22A0" w:rsidP="00073C31">
      <w:pPr>
        <w:pStyle w:val="PL"/>
        <w:rPr>
          <w:noProof w:val="0"/>
          <w:color w:val="000000"/>
        </w:rPr>
      </w:pPr>
      <w:r w:rsidRPr="000F7490">
        <w:rPr>
          <w:noProof w:val="0"/>
          <w:color w:val="000000"/>
        </w:rPr>
        <w:tab/>
        <w:t xml:space="preserve"> :</w:t>
      </w:r>
    </w:p>
    <w:p w14:paraId="5CB49778" w14:textId="77777777" w:rsidR="003E22A0" w:rsidRPr="000F7490" w:rsidRDefault="003E22A0" w:rsidP="00073C31">
      <w:pPr>
        <w:pStyle w:val="PL"/>
        <w:rPr>
          <w:noProof w:val="0"/>
          <w:color w:val="000000"/>
        </w:rPr>
      </w:pPr>
      <w:r w:rsidRPr="000F7490">
        <w:rPr>
          <w:noProof w:val="0"/>
          <w:color w:val="000000"/>
        </w:rPr>
        <w:tab/>
        <w:t xml:space="preserve">// Usage of </w:t>
      </w:r>
      <w:r w:rsidR="00291866" w:rsidRPr="000F7490">
        <w:rPr>
          <w:noProof w:val="0"/>
          <w:color w:val="000000"/>
        </w:rPr>
        <w:t xml:space="preserve">v_myDefaultVar </w:t>
      </w:r>
      <w:r w:rsidRPr="000F7490">
        <w:rPr>
          <w:noProof w:val="0"/>
          <w:color w:val="000000"/>
        </w:rPr>
        <w:t xml:space="preserve">for the deactivation of default </w:t>
      </w:r>
      <w:r w:rsidR="00291866" w:rsidRPr="000F7490">
        <w:rPr>
          <w:noProof w:val="0"/>
          <w:color w:val="000000"/>
        </w:rPr>
        <w:t>a_myDefAltStep</w:t>
      </w:r>
    </w:p>
    <w:p w14:paraId="1723B18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deactivate</w:t>
      </w:r>
      <w:r w:rsidRPr="000F7490">
        <w:rPr>
          <w:noProof w:val="0"/>
          <w:color w:val="000000"/>
        </w:rPr>
        <w:t>(</w:t>
      </w:r>
      <w:r w:rsidR="00291866" w:rsidRPr="000F7490">
        <w:rPr>
          <w:noProof w:val="0"/>
          <w:color w:val="000000"/>
        </w:rPr>
        <w:t>v_myDefaultVar</w:t>
      </w:r>
      <w:r w:rsidRPr="000F7490">
        <w:rPr>
          <w:noProof w:val="0"/>
          <w:color w:val="000000"/>
        </w:rPr>
        <w:t>);</w:t>
      </w:r>
    </w:p>
    <w:p w14:paraId="4F5F820E" w14:textId="77777777" w:rsidR="003E22A0" w:rsidRPr="000F7490" w:rsidRDefault="003E22A0" w:rsidP="00073C31">
      <w:pPr>
        <w:pStyle w:val="PL"/>
        <w:rPr>
          <w:noProof w:val="0"/>
          <w:color w:val="000000"/>
        </w:rPr>
      </w:pPr>
    </w:p>
    <w:p w14:paraId="1E0D3B63" w14:textId="77777777" w:rsidR="003E22A0" w:rsidRPr="000F7490" w:rsidRDefault="003E22A0" w:rsidP="00073C31">
      <w:pPr>
        <w:pStyle w:val="EX"/>
        <w:keepNext/>
        <w:rPr>
          <w:color w:val="000000"/>
        </w:rPr>
      </w:pPr>
      <w:r w:rsidRPr="000F7490">
        <w:rPr>
          <w:color w:val="000000"/>
        </w:rPr>
        <w:t>EXAMPLE 2:</w:t>
      </w:r>
      <w:r w:rsidRPr="000F7490">
        <w:rPr>
          <w:color w:val="000000"/>
        </w:rPr>
        <w:tab/>
        <w:t>Simple activation</w:t>
      </w:r>
    </w:p>
    <w:p w14:paraId="7CAC18CE" w14:textId="77777777" w:rsidR="003E22A0" w:rsidRPr="000F7490" w:rsidRDefault="003E22A0" w:rsidP="00073C31">
      <w:pPr>
        <w:pStyle w:val="PL"/>
        <w:rPr>
          <w:noProof w:val="0"/>
          <w:color w:val="000000"/>
        </w:rPr>
      </w:pPr>
      <w:r w:rsidRPr="000F7490">
        <w:rPr>
          <w:noProof w:val="0"/>
          <w:color w:val="000000"/>
        </w:rPr>
        <w:tab/>
        <w:t>// Activation of an altstep as a default, without assignment of default reference</w:t>
      </w:r>
    </w:p>
    <w:p w14:paraId="7140A0D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activate</w:t>
      </w:r>
      <w:r w:rsidRPr="000F7490">
        <w:rPr>
          <w:noProof w:val="0"/>
          <w:color w:val="000000"/>
        </w:rPr>
        <w:t>(</w:t>
      </w:r>
      <w:r w:rsidR="00291866" w:rsidRPr="000F7490">
        <w:rPr>
          <w:noProof w:val="0"/>
          <w:color w:val="000000"/>
        </w:rPr>
        <w:t>a_myCommonDefault</w:t>
      </w:r>
      <w:r w:rsidRPr="000F7490">
        <w:rPr>
          <w:noProof w:val="0"/>
          <w:color w:val="000000"/>
        </w:rPr>
        <w:t>());</w:t>
      </w:r>
    </w:p>
    <w:p w14:paraId="5767BB83" w14:textId="77777777" w:rsidR="003E22A0" w:rsidRPr="000F7490" w:rsidRDefault="003E22A0" w:rsidP="00073C31">
      <w:pPr>
        <w:pStyle w:val="PL"/>
        <w:rPr>
          <w:noProof w:val="0"/>
        </w:rPr>
      </w:pPr>
    </w:p>
    <w:p w14:paraId="41917538" w14:textId="77777777" w:rsidR="003E22A0" w:rsidRPr="000F7490" w:rsidRDefault="003E22A0" w:rsidP="00E27BFD">
      <w:pPr>
        <w:pStyle w:val="EX"/>
        <w:keepNext/>
        <w:keepLines w:val="0"/>
        <w:rPr>
          <w:color w:val="000000"/>
        </w:rPr>
      </w:pPr>
      <w:r w:rsidRPr="000F7490">
        <w:rPr>
          <w:color w:val="000000"/>
        </w:rPr>
        <w:t>EXAMPLE 3:</w:t>
      </w:r>
      <w:r w:rsidRPr="000F7490">
        <w:rPr>
          <w:color w:val="000000"/>
        </w:rPr>
        <w:tab/>
        <w:t>Activation of a parameterized altstep</w:t>
      </w:r>
    </w:p>
    <w:p w14:paraId="044ABD04" w14:textId="77777777" w:rsidR="003E22A0" w:rsidRPr="000F7490" w:rsidRDefault="003E22A0" w:rsidP="00073C31">
      <w:pPr>
        <w:pStyle w:val="PL"/>
        <w:rPr>
          <w:noProof w:val="0"/>
          <w:color w:val="000000"/>
        </w:rPr>
      </w:pPr>
      <w:r w:rsidRPr="000F7490">
        <w:rPr>
          <w:noProof w:val="0"/>
          <w:color w:val="000000"/>
        </w:rPr>
        <w:tab/>
      </w:r>
      <w:r w:rsidRPr="000F7490">
        <w:rPr>
          <w:b/>
          <w:bCs/>
          <w:noProof w:val="0"/>
          <w:color w:val="000000"/>
        </w:rPr>
        <w:t>altstep</w:t>
      </w:r>
      <w:r w:rsidRPr="000F7490">
        <w:rPr>
          <w:noProof w:val="0"/>
          <w:color w:val="000000"/>
        </w:rPr>
        <w:t xml:space="preserve"> </w:t>
      </w:r>
      <w:r w:rsidR="00291866" w:rsidRPr="000F7490">
        <w:rPr>
          <w:noProof w:val="0"/>
          <w:color w:val="000000"/>
        </w:rPr>
        <w:t xml:space="preserve">a_myAltStep2 </w:t>
      </w:r>
      <w:r w:rsidRPr="000F7490">
        <w:rPr>
          <w:noProof w:val="0"/>
          <w:color w:val="000000"/>
        </w:rPr>
        <w:t xml:space="preserve">( </w:t>
      </w:r>
      <w:r w:rsidRPr="000F7490">
        <w:rPr>
          <w:b/>
          <w:bCs/>
          <w:noProof w:val="0"/>
          <w:color w:val="000000"/>
        </w:rPr>
        <w:t>integer</w:t>
      </w:r>
      <w:r w:rsidRPr="000F7490">
        <w:rPr>
          <w:noProof w:val="0"/>
          <w:color w:val="000000"/>
        </w:rPr>
        <w:t xml:space="preserve">    p_value1, MyType p_value2, </w:t>
      </w:r>
      <w:r w:rsidRPr="000F7490">
        <w:rPr>
          <w:noProof w:val="0"/>
          <w:color w:val="000000"/>
        </w:rPr>
        <w:br/>
      </w:r>
      <w:r w:rsidRPr="000F7490">
        <w:rPr>
          <w:noProof w:val="0"/>
          <w:color w:val="000000"/>
        </w:rPr>
        <w:tab/>
        <w:t xml:space="preserve">                     </w:t>
      </w:r>
      <w:r w:rsidR="009F0FAF" w:rsidRPr="000F7490">
        <w:rPr>
          <w:noProof w:val="0"/>
          <w:color w:val="000000"/>
        </w:rPr>
        <w:t xml:space="preserve">  </w:t>
      </w:r>
      <w:r w:rsidRPr="000F7490">
        <w:rPr>
          <w:noProof w:val="0"/>
          <w:color w:val="000000"/>
        </w:rPr>
        <w:t xml:space="preserve">MyPortType p_port,   </w:t>
      </w:r>
      <w:r w:rsidRPr="000F7490">
        <w:rPr>
          <w:rFonts w:cs="Courier New"/>
          <w:b/>
          <w:bCs/>
          <w:noProof w:val="0"/>
          <w:color w:val="000000"/>
        </w:rPr>
        <w:t>timer</w:t>
      </w:r>
      <w:r w:rsidRPr="000F7490">
        <w:rPr>
          <w:noProof w:val="0"/>
          <w:color w:val="000000"/>
        </w:rPr>
        <w:t xml:space="preserve">  p_timer )</w:t>
      </w:r>
      <w:r w:rsidRPr="000F7490">
        <w:rPr>
          <w:noProof w:val="0"/>
          <w:color w:val="000000"/>
        </w:rPr>
        <w:br/>
      </w:r>
      <w:r w:rsidRPr="000F7490">
        <w:rPr>
          <w:noProof w:val="0"/>
          <w:color w:val="000000"/>
        </w:rPr>
        <w:tab/>
        <w:t>{</w:t>
      </w:r>
      <w:r w:rsidRPr="000F7490">
        <w:rPr>
          <w:noProof w:val="0"/>
          <w:color w:val="000000"/>
        </w:rPr>
        <w:br/>
      </w:r>
      <w:r w:rsidRPr="000F7490">
        <w:rPr>
          <w:noProof w:val="0"/>
          <w:color w:val="000000"/>
        </w:rPr>
        <w:tab/>
        <w:t xml:space="preserve"> :</w:t>
      </w:r>
      <w:r w:rsidRPr="000F7490">
        <w:rPr>
          <w:noProof w:val="0"/>
          <w:color w:val="000000"/>
        </w:rPr>
        <w:br/>
      </w:r>
      <w:r w:rsidRPr="000F7490">
        <w:rPr>
          <w:noProof w:val="0"/>
          <w:color w:val="000000"/>
        </w:rPr>
        <w:tab/>
        <w:t>}</w:t>
      </w:r>
    </w:p>
    <w:p w14:paraId="4241E37F" w14:textId="77777777" w:rsidR="003E22A0" w:rsidRPr="000F7490" w:rsidRDefault="003E22A0" w:rsidP="00FC5CBD">
      <w:pPr>
        <w:pStyle w:val="PL"/>
        <w:keepNext/>
        <w:rPr>
          <w:noProof w:val="0"/>
          <w:color w:val="000000"/>
        </w:rPr>
      </w:pPr>
      <w:r w:rsidRPr="000F7490">
        <w:rPr>
          <w:noProof w:val="0"/>
          <w:color w:val="000000"/>
        </w:rPr>
        <w:tab/>
      </w:r>
      <w:r w:rsidRPr="000F7490">
        <w:rPr>
          <w:b/>
          <w:bCs/>
          <w:noProof w:val="0"/>
          <w:color w:val="000000"/>
        </w:rPr>
        <w:t>function</w:t>
      </w:r>
      <w:r w:rsidRPr="000F7490">
        <w:rPr>
          <w:noProof w:val="0"/>
          <w:color w:val="000000"/>
        </w:rPr>
        <w:t xml:space="preserve"> </w:t>
      </w:r>
      <w:r w:rsidR="00291866" w:rsidRPr="000F7490">
        <w:rPr>
          <w:noProof w:val="0"/>
          <w:color w:val="000000"/>
        </w:rPr>
        <w:t xml:space="preserve">f_myFunc </w:t>
      </w:r>
      <w:r w:rsidRPr="000F7490">
        <w:rPr>
          <w:noProof w:val="0"/>
          <w:color w:val="000000"/>
        </w:rPr>
        <w:t xml:space="preserve">() </w:t>
      </w:r>
      <w:r w:rsidRPr="000F7490">
        <w:rPr>
          <w:b/>
          <w:bCs/>
          <w:noProof w:val="0"/>
          <w:color w:val="000000"/>
        </w:rPr>
        <w:t>runs on</w:t>
      </w:r>
      <w:r w:rsidRPr="000F7490">
        <w:rPr>
          <w:noProof w:val="0"/>
          <w:color w:val="000000"/>
        </w:rPr>
        <w:t xml:space="preserve"> MyCompType</w:t>
      </w:r>
    </w:p>
    <w:p w14:paraId="74C15CF2" w14:textId="77777777" w:rsidR="003E22A0" w:rsidRPr="000F7490" w:rsidRDefault="003E22A0" w:rsidP="00073C31">
      <w:pPr>
        <w:pStyle w:val="PL"/>
        <w:rPr>
          <w:noProof w:val="0"/>
          <w:color w:val="000000"/>
        </w:rPr>
      </w:pPr>
      <w:r w:rsidRPr="000F7490">
        <w:rPr>
          <w:noProof w:val="0"/>
          <w:color w:val="000000"/>
        </w:rPr>
        <w:tab/>
        <w:t>{ :</w:t>
      </w:r>
    </w:p>
    <w:p w14:paraId="391799A3"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 default</w:t>
      </w:r>
      <w:r w:rsidRPr="000F7490">
        <w:rPr>
          <w:noProof w:val="0"/>
          <w:color w:val="000000"/>
        </w:rPr>
        <w:t xml:space="preserve"> </w:t>
      </w:r>
      <w:r w:rsidR="009F0FAF" w:rsidRPr="000F7490">
        <w:rPr>
          <w:noProof w:val="0"/>
          <w:color w:val="000000"/>
        </w:rPr>
        <w:t xml:space="preserve">v_myDefaultVar </w:t>
      </w:r>
      <w:r w:rsidRPr="000F7490">
        <w:rPr>
          <w:noProof w:val="0"/>
          <w:color w:val="000000"/>
        </w:rPr>
        <w:t xml:space="preserve">:= </w:t>
      </w:r>
      <w:r w:rsidRPr="000F7490">
        <w:rPr>
          <w:b/>
          <w:noProof w:val="0"/>
          <w:color w:val="000000"/>
        </w:rPr>
        <w:t>null</w:t>
      </w:r>
      <w:r w:rsidRPr="000F7490">
        <w:rPr>
          <w:noProof w:val="0"/>
          <w:color w:val="000000"/>
        </w:rPr>
        <w:t>;</w:t>
      </w:r>
    </w:p>
    <w:p w14:paraId="596DE771" w14:textId="77777777" w:rsidR="003E22A0" w:rsidRPr="000F7490" w:rsidRDefault="003E22A0" w:rsidP="00073C31">
      <w:pPr>
        <w:pStyle w:val="PL"/>
        <w:rPr>
          <w:noProof w:val="0"/>
          <w:color w:val="000000"/>
        </w:rPr>
      </w:pPr>
      <w:r w:rsidRPr="000F7490">
        <w:rPr>
          <w:noProof w:val="0"/>
          <w:color w:val="000000"/>
        </w:rPr>
        <w:tab/>
        <w:t xml:space="preserve"> </w:t>
      </w:r>
    </w:p>
    <w:p w14:paraId="6854C319" w14:textId="77777777" w:rsidR="003E22A0" w:rsidRPr="000F7490" w:rsidRDefault="003E22A0" w:rsidP="00073C31">
      <w:pPr>
        <w:pStyle w:val="PL"/>
        <w:rPr>
          <w:noProof w:val="0"/>
          <w:color w:val="000000"/>
        </w:rPr>
      </w:pPr>
      <w:r w:rsidRPr="000F7490">
        <w:rPr>
          <w:noProof w:val="0"/>
          <w:color w:val="000000"/>
        </w:rPr>
        <w:tab/>
      </w:r>
      <w:r w:rsidR="009F0FAF" w:rsidRPr="000F7490">
        <w:rPr>
          <w:noProof w:val="0"/>
          <w:color w:val="000000"/>
        </w:rPr>
        <w:t xml:space="preserve">v_myDefaultVar </w:t>
      </w:r>
      <w:r w:rsidRPr="000F7490">
        <w:rPr>
          <w:noProof w:val="0"/>
          <w:color w:val="000000"/>
        </w:rPr>
        <w:t xml:space="preserve">:= </w:t>
      </w:r>
      <w:r w:rsidRPr="000F7490">
        <w:rPr>
          <w:b/>
          <w:noProof w:val="0"/>
          <w:color w:val="000000"/>
        </w:rPr>
        <w:t>activate</w:t>
      </w:r>
      <w:r w:rsidRPr="000F7490">
        <w:rPr>
          <w:noProof w:val="0"/>
          <w:color w:val="000000"/>
        </w:rPr>
        <w:t>(</w:t>
      </w:r>
      <w:r w:rsidR="009F0FAF" w:rsidRPr="000F7490">
        <w:rPr>
          <w:noProof w:val="0"/>
          <w:color w:val="000000"/>
        </w:rPr>
        <w:t>a_myAltStep2</w:t>
      </w:r>
      <w:r w:rsidRPr="000F7490">
        <w:rPr>
          <w:noProof w:val="0"/>
          <w:color w:val="000000"/>
        </w:rPr>
        <w:t xml:space="preserve">(5, </w:t>
      </w:r>
      <w:r w:rsidR="009F0FAF" w:rsidRPr="000F7490">
        <w:rPr>
          <w:noProof w:val="0"/>
          <w:color w:val="000000"/>
        </w:rPr>
        <w:t>v_</w:t>
      </w:r>
      <w:r w:rsidRPr="000F7490">
        <w:rPr>
          <w:noProof w:val="0"/>
          <w:color w:val="000000"/>
        </w:rPr>
        <w:t xml:space="preserve">myVar, </w:t>
      </w:r>
      <w:r w:rsidR="009F0FAF" w:rsidRPr="000F7490">
        <w:rPr>
          <w:noProof w:val="0"/>
          <w:color w:val="000000"/>
        </w:rPr>
        <w:t>vc_</w:t>
      </w:r>
      <w:r w:rsidRPr="000F7490">
        <w:rPr>
          <w:noProof w:val="0"/>
          <w:color w:val="000000"/>
        </w:rPr>
        <w:t xml:space="preserve">myCompPort, </w:t>
      </w:r>
      <w:r w:rsidR="009F0FAF" w:rsidRPr="000F7490">
        <w:rPr>
          <w:noProof w:val="0"/>
          <w:color w:val="000000"/>
        </w:rPr>
        <w:t>tc_</w:t>
      </w:r>
      <w:r w:rsidRPr="000F7490">
        <w:rPr>
          <w:noProof w:val="0"/>
          <w:color w:val="000000"/>
        </w:rPr>
        <w:t>myCompTimer);</w:t>
      </w:r>
    </w:p>
    <w:p w14:paraId="16CD894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MyAltStep2 is activated as default </w:t>
      </w:r>
      <w:r w:rsidRPr="000F7490">
        <w:rPr>
          <w:noProof w:val="0"/>
        </w:rPr>
        <w:t>with</w:t>
      </w:r>
      <w:r w:rsidRPr="000F7490">
        <w:rPr>
          <w:noProof w:val="0"/>
          <w:color w:val="000000"/>
        </w:rPr>
        <w:t xml:space="preserve"> the actual parameters 5 and</w:t>
      </w:r>
    </w:p>
    <w:p w14:paraId="661716B1" w14:textId="77777777" w:rsidR="003E22A0" w:rsidRPr="000F7490" w:rsidRDefault="003E22A0" w:rsidP="00073C31">
      <w:pPr>
        <w:pStyle w:val="PL"/>
        <w:rPr>
          <w:noProof w:val="0"/>
          <w:color w:val="000000"/>
        </w:rPr>
      </w:pPr>
      <w:r w:rsidRPr="000F7490">
        <w:rPr>
          <w:noProof w:val="0"/>
          <w:color w:val="000000"/>
        </w:rPr>
        <w:lastRenderedPageBreak/>
        <w:tab/>
      </w:r>
      <w:r w:rsidRPr="000F7490">
        <w:rPr>
          <w:noProof w:val="0"/>
          <w:color w:val="000000"/>
        </w:rPr>
        <w:tab/>
        <w:t xml:space="preserve">// the value of </w:t>
      </w:r>
      <w:r w:rsidR="009F0FAF" w:rsidRPr="000F7490">
        <w:rPr>
          <w:noProof w:val="0"/>
          <w:color w:val="000000"/>
        </w:rPr>
        <w:t>v_</w:t>
      </w:r>
      <w:r w:rsidRPr="000F7490">
        <w:rPr>
          <w:noProof w:val="0"/>
          <w:color w:val="000000"/>
        </w:rPr>
        <w:t xml:space="preserve">myVar. A change of </w:t>
      </w:r>
      <w:r w:rsidR="009F0FAF" w:rsidRPr="000F7490">
        <w:rPr>
          <w:noProof w:val="0"/>
          <w:color w:val="000000"/>
        </w:rPr>
        <w:t>v_</w:t>
      </w:r>
      <w:r w:rsidRPr="000F7490">
        <w:rPr>
          <w:noProof w:val="0"/>
          <w:color w:val="000000"/>
        </w:rPr>
        <w:t xml:space="preserve">myVar before a call of </w:t>
      </w:r>
      <w:r w:rsidR="009F0FAF" w:rsidRPr="000F7490">
        <w:rPr>
          <w:noProof w:val="0"/>
          <w:color w:val="000000"/>
        </w:rPr>
        <w:t xml:space="preserve">a_myAltStep2 </w:t>
      </w:r>
      <w:r w:rsidRPr="000F7490">
        <w:rPr>
          <w:noProof w:val="0"/>
          <w:color w:val="000000"/>
        </w:rPr>
        <w:t>by</w:t>
      </w:r>
    </w:p>
    <w:p w14:paraId="1ECE7838"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the default mechanism will not change the actual parameters of the call.</w:t>
      </w:r>
    </w:p>
    <w:p w14:paraId="71E6AFBE" w14:textId="77777777" w:rsidR="003E22A0" w:rsidRPr="000F7490" w:rsidRDefault="003E22A0" w:rsidP="00073C31">
      <w:pPr>
        <w:pStyle w:val="PL"/>
        <w:rPr>
          <w:noProof w:val="0"/>
          <w:color w:val="000000"/>
        </w:rPr>
      </w:pPr>
      <w:r w:rsidRPr="000F7490">
        <w:rPr>
          <w:noProof w:val="0"/>
          <w:color w:val="000000"/>
        </w:rPr>
        <w:tab/>
        <w:t xml:space="preserve"> :</w:t>
      </w:r>
    </w:p>
    <w:p w14:paraId="39F0FD17" w14:textId="77777777" w:rsidR="003E22A0" w:rsidRPr="000F7490" w:rsidRDefault="003E22A0" w:rsidP="00073C31">
      <w:pPr>
        <w:pStyle w:val="PL"/>
        <w:rPr>
          <w:noProof w:val="0"/>
        </w:rPr>
      </w:pPr>
      <w:r w:rsidRPr="000F7490">
        <w:rPr>
          <w:noProof w:val="0"/>
        </w:rPr>
        <w:tab/>
        <w:t>}</w:t>
      </w:r>
    </w:p>
    <w:p w14:paraId="6D2A38F0" w14:textId="77777777" w:rsidR="003E22A0" w:rsidRPr="000F7490" w:rsidRDefault="003E22A0" w:rsidP="00073C31">
      <w:pPr>
        <w:pStyle w:val="PL"/>
        <w:rPr>
          <w:noProof w:val="0"/>
        </w:rPr>
      </w:pPr>
    </w:p>
    <w:p w14:paraId="3FA95DEA" w14:textId="77777777" w:rsidR="00E764E2" w:rsidRPr="000F7490" w:rsidRDefault="00E764E2" w:rsidP="00E764E2">
      <w:pPr>
        <w:pStyle w:val="EX"/>
        <w:keepNext/>
        <w:keepLines w:val="0"/>
        <w:rPr>
          <w:color w:val="000000"/>
        </w:rPr>
      </w:pPr>
      <w:r w:rsidRPr="000F7490">
        <w:rPr>
          <w:color w:val="000000"/>
        </w:rPr>
        <w:t>EXAMPLE 4:</w:t>
      </w:r>
      <w:r w:rsidRPr="000F7490">
        <w:rPr>
          <w:color w:val="000000"/>
        </w:rPr>
        <w:tab/>
        <w:t>Re-activation of a previously suspended default</w:t>
      </w:r>
    </w:p>
    <w:p w14:paraId="5F84A8AE" w14:textId="77777777" w:rsidR="00E764E2" w:rsidRPr="000F7490" w:rsidRDefault="00E764E2" w:rsidP="00E764E2">
      <w:pPr>
        <w:pStyle w:val="PL"/>
        <w:ind w:left="284"/>
        <w:rPr>
          <w:noProof w:val="0"/>
          <w:color w:val="000000"/>
        </w:rPr>
      </w:pPr>
      <w:r w:rsidRPr="000F7490">
        <w:rPr>
          <w:rFonts w:cs="Courier New"/>
          <w:b/>
          <w:bCs/>
          <w:noProof w:val="0"/>
          <w:color w:val="000000"/>
          <w:szCs w:val="16"/>
        </w:rPr>
        <w:tab/>
        <w:t>var default</w:t>
      </w:r>
      <w:r w:rsidRPr="000F7490">
        <w:rPr>
          <w:rFonts w:cs="Courier New"/>
          <w:noProof w:val="0"/>
          <w:color w:val="000000"/>
          <w:szCs w:val="16"/>
        </w:rPr>
        <w:t xml:space="preserve"> v_def1 </w:t>
      </w:r>
      <w:r w:rsidRPr="000F7490">
        <w:rPr>
          <w:rFonts w:cs="Courier New"/>
          <w:b/>
          <w:bCs/>
          <w:noProof w:val="0"/>
          <w:color w:val="000000"/>
          <w:szCs w:val="16"/>
        </w:rPr>
        <w:t>:= activate</w:t>
      </w:r>
      <w:r w:rsidRPr="000F7490">
        <w:rPr>
          <w:rFonts w:cs="Courier New"/>
          <w:noProof w:val="0"/>
          <w:color w:val="000000"/>
          <w:szCs w:val="16"/>
        </w:rPr>
        <w:t>(a_myDefaultBehaviour1())</w:t>
      </w:r>
      <w:r w:rsidRPr="000F7490">
        <w:rPr>
          <w:rFonts w:cs="Courier New"/>
          <w:b/>
          <w:bCs/>
          <w:noProof w:val="0"/>
          <w:color w:val="000000"/>
          <w:szCs w:val="16"/>
        </w:rPr>
        <w:t>;</w:t>
      </w:r>
    </w:p>
    <w:p w14:paraId="7F4810C5" w14:textId="77777777" w:rsidR="00E764E2" w:rsidRPr="000F7490" w:rsidRDefault="00E764E2" w:rsidP="00E764E2">
      <w:pPr>
        <w:pStyle w:val="PL"/>
        <w:ind w:left="284"/>
        <w:rPr>
          <w:noProof w:val="0"/>
          <w:color w:val="000000"/>
        </w:rPr>
      </w:pPr>
      <w:r w:rsidRPr="000F7490">
        <w:rPr>
          <w:rFonts w:cs="Courier New"/>
          <w:b/>
          <w:bCs/>
          <w:noProof w:val="0"/>
          <w:color w:val="000000"/>
          <w:szCs w:val="16"/>
        </w:rPr>
        <w:tab/>
        <w:t>var default</w:t>
      </w:r>
      <w:r w:rsidRPr="000F7490">
        <w:rPr>
          <w:rFonts w:cs="Courier New"/>
          <w:noProof w:val="0"/>
          <w:color w:val="000000"/>
          <w:szCs w:val="16"/>
        </w:rPr>
        <w:t xml:space="preserve"> v_def2 </w:t>
      </w:r>
      <w:r w:rsidRPr="000F7490">
        <w:rPr>
          <w:rFonts w:cs="Courier New"/>
          <w:b/>
          <w:bCs/>
          <w:noProof w:val="0"/>
          <w:color w:val="000000"/>
          <w:szCs w:val="16"/>
        </w:rPr>
        <w:t>:= activate</w:t>
      </w:r>
      <w:r w:rsidRPr="000F7490">
        <w:rPr>
          <w:rFonts w:cs="Courier New"/>
          <w:noProof w:val="0"/>
          <w:color w:val="000000"/>
          <w:szCs w:val="16"/>
        </w:rPr>
        <w:t>(a_myDefaultBehaviour2())</w:t>
      </w:r>
      <w:r w:rsidRPr="000F7490">
        <w:rPr>
          <w:rFonts w:cs="Courier New"/>
          <w:b/>
          <w:bCs/>
          <w:noProof w:val="0"/>
          <w:color w:val="000000"/>
          <w:szCs w:val="16"/>
        </w:rPr>
        <w:t>;</w:t>
      </w:r>
    </w:p>
    <w:p w14:paraId="0AB8558C" w14:textId="77777777" w:rsidR="00E764E2" w:rsidRPr="000F7490" w:rsidRDefault="00E764E2" w:rsidP="00E764E2">
      <w:pPr>
        <w:pStyle w:val="PL"/>
        <w:ind w:left="284"/>
        <w:rPr>
          <w:noProof w:val="0"/>
          <w:color w:val="000000"/>
        </w:rPr>
      </w:pPr>
      <w:r w:rsidRPr="000F7490">
        <w:rPr>
          <w:rFonts w:cs="Courier New"/>
          <w:b/>
          <w:bCs/>
          <w:noProof w:val="0"/>
          <w:color w:val="000000"/>
          <w:szCs w:val="16"/>
        </w:rPr>
        <w:tab/>
        <w:t>var default</w:t>
      </w:r>
      <w:r w:rsidRPr="000F7490">
        <w:rPr>
          <w:rFonts w:cs="Courier New"/>
          <w:noProof w:val="0"/>
          <w:color w:val="000000"/>
          <w:szCs w:val="16"/>
        </w:rPr>
        <w:t xml:space="preserve"> v_def3 </w:t>
      </w:r>
      <w:r w:rsidRPr="000F7490">
        <w:rPr>
          <w:rFonts w:cs="Courier New"/>
          <w:b/>
          <w:bCs/>
          <w:noProof w:val="0"/>
          <w:color w:val="000000"/>
          <w:szCs w:val="16"/>
        </w:rPr>
        <w:t>:= activate</w:t>
      </w:r>
      <w:r w:rsidRPr="000F7490">
        <w:rPr>
          <w:rFonts w:cs="Courier New"/>
          <w:noProof w:val="0"/>
          <w:color w:val="000000"/>
          <w:szCs w:val="16"/>
        </w:rPr>
        <w:t>(a_myDefaultBehaviour3())</w:t>
      </w:r>
      <w:r w:rsidRPr="000F7490">
        <w:rPr>
          <w:rFonts w:cs="Courier New"/>
          <w:b/>
          <w:bCs/>
          <w:noProof w:val="0"/>
          <w:color w:val="000000"/>
          <w:szCs w:val="16"/>
        </w:rPr>
        <w:t>;</w:t>
      </w:r>
    </w:p>
    <w:p w14:paraId="5CB698A0" w14:textId="77777777" w:rsidR="00E764E2" w:rsidRPr="000F7490" w:rsidRDefault="00E764E2" w:rsidP="00E764E2">
      <w:pPr>
        <w:pStyle w:val="PL"/>
        <w:ind w:left="384"/>
        <w:rPr>
          <w:noProof w:val="0"/>
          <w:color w:val="000000"/>
        </w:rPr>
      </w:pPr>
      <w:r w:rsidRPr="000F7490">
        <w:rPr>
          <w:rFonts w:cs="Courier New"/>
          <w:noProof w:val="0"/>
          <w:color w:val="000000"/>
          <w:szCs w:val="16"/>
        </w:rPr>
        <w:tab/>
        <w:t>...</w:t>
      </w:r>
      <w:r w:rsidRPr="000F7490">
        <w:rPr>
          <w:rFonts w:cs="Courier New"/>
          <w:noProof w:val="0"/>
          <w:color w:val="000000"/>
          <w:szCs w:val="16"/>
        </w:rPr>
        <w:br/>
      </w:r>
      <w:r w:rsidRPr="000F7490">
        <w:rPr>
          <w:rFonts w:cs="Courier New"/>
          <w:b/>
          <w:bCs/>
          <w:noProof w:val="0"/>
          <w:color w:val="000000"/>
          <w:szCs w:val="16"/>
        </w:rPr>
        <w:t>deactivate</w:t>
      </w:r>
      <w:r w:rsidRPr="000F7490">
        <w:rPr>
          <w:rFonts w:cs="Courier New"/>
          <w:noProof w:val="0"/>
          <w:color w:val="000000"/>
          <w:szCs w:val="16"/>
        </w:rPr>
        <w:t>(v_def2, true)</w:t>
      </w:r>
      <w:r w:rsidRPr="000F7490">
        <w:rPr>
          <w:rFonts w:cs="Courier New"/>
          <w:b/>
          <w:bCs/>
          <w:noProof w:val="0"/>
          <w:color w:val="000000"/>
          <w:szCs w:val="16"/>
        </w:rPr>
        <w:t>;</w:t>
      </w:r>
      <w:r w:rsidRPr="000F7490">
        <w:rPr>
          <w:rFonts w:cs="Courier New"/>
          <w:noProof w:val="0"/>
          <w:color w:val="000000"/>
          <w:szCs w:val="16"/>
        </w:rPr>
        <w:t xml:space="preserve"> // suspend the default temporarily, with a second optional argument</w:t>
      </w:r>
    </w:p>
    <w:p w14:paraId="640A17E0" w14:textId="77777777" w:rsidR="00E764E2" w:rsidRPr="000F7490" w:rsidRDefault="00E764E2" w:rsidP="00E764E2">
      <w:pPr>
        <w:overflowPunct/>
        <w:autoSpaceDE/>
        <w:autoSpaceDN/>
        <w:adjustRightInd/>
        <w:spacing w:after="0"/>
        <w:ind w:left="284" w:firstLine="100"/>
        <w:textAlignment w:val="auto"/>
        <w:rPr>
          <w:rFonts w:ascii="Courier New" w:hAnsi="Courier New" w:cs="Courier New"/>
          <w:color w:val="000000"/>
          <w:sz w:val="16"/>
          <w:szCs w:val="16"/>
        </w:rPr>
      </w:pPr>
      <w:r w:rsidRPr="000F7490">
        <w:rPr>
          <w:rFonts w:ascii="Courier New" w:hAnsi="Courier New" w:cs="Courier New"/>
          <w:b/>
          <w:bCs/>
          <w:color w:val="000000"/>
          <w:sz w:val="16"/>
          <w:szCs w:val="16"/>
        </w:rPr>
        <w:t>alt</w:t>
      </w:r>
      <w:r w:rsidRPr="000F7490">
        <w:rPr>
          <w:rFonts w:ascii="Courier New" w:hAnsi="Courier New" w:cs="Courier New"/>
          <w:color w:val="000000"/>
          <w:sz w:val="16"/>
          <w:szCs w:val="16"/>
        </w:rPr>
        <w:t xml:space="preserve"> {...} </w:t>
      </w:r>
      <w:r w:rsidRPr="000F7490">
        <w:rPr>
          <w:rFonts w:ascii="Courier New" w:hAnsi="Courier New" w:cs="Courier New"/>
          <w:color w:val="000000"/>
          <w:sz w:val="16"/>
          <w:szCs w:val="16"/>
        </w:rPr>
        <w:tab/>
        <w:t>// alt block without the suspended default v_def2</w:t>
      </w:r>
    </w:p>
    <w:p w14:paraId="7242DFD6" w14:textId="77777777" w:rsidR="00E764E2" w:rsidRPr="000F7490" w:rsidRDefault="00E764E2" w:rsidP="00E764E2">
      <w:pPr>
        <w:overflowPunct/>
        <w:autoSpaceDE/>
        <w:autoSpaceDN/>
        <w:adjustRightInd/>
        <w:spacing w:after="0"/>
        <w:ind w:left="284"/>
        <w:textAlignment w:val="auto"/>
        <w:rPr>
          <w:rFonts w:ascii="Courier New" w:hAnsi="Courier New" w:cs="Courier New"/>
          <w:color w:val="000000"/>
          <w:sz w:val="16"/>
          <w:szCs w:val="16"/>
        </w:rPr>
      </w:pPr>
      <w:r w:rsidRPr="000F7490">
        <w:rPr>
          <w:rFonts w:ascii="Courier New" w:hAnsi="Courier New" w:cs="Courier New"/>
          <w:b/>
          <w:bCs/>
          <w:color w:val="000000"/>
          <w:sz w:val="16"/>
          <w:szCs w:val="16"/>
        </w:rPr>
        <w:tab/>
      </w:r>
      <w:r w:rsidRPr="000F7490">
        <w:rPr>
          <w:rFonts w:ascii="Courier New" w:hAnsi="Courier New" w:cs="Courier New"/>
          <w:b/>
          <w:bCs/>
          <w:color w:val="000000"/>
          <w:sz w:val="16"/>
          <w:szCs w:val="16"/>
        </w:rPr>
        <w:tab/>
      </w:r>
      <w:r w:rsidRPr="000F7490">
        <w:rPr>
          <w:rFonts w:ascii="Courier New" w:hAnsi="Courier New" w:cs="Courier New"/>
          <w:color w:val="000000"/>
          <w:sz w:val="16"/>
          <w:szCs w:val="16"/>
        </w:rPr>
        <w:t>//active defaults that are referred by v_def3, v_def1</w:t>
      </w:r>
    </w:p>
    <w:p w14:paraId="0A92116D" w14:textId="77777777" w:rsidR="00E764E2" w:rsidRPr="000F7490" w:rsidRDefault="00E764E2" w:rsidP="00E764E2">
      <w:pPr>
        <w:pStyle w:val="PL"/>
        <w:ind w:left="284"/>
        <w:rPr>
          <w:noProof w:val="0"/>
          <w:color w:val="000000"/>
        </w:rPr>
      </w:pPr>
      <w:r w:rsidRPr="000F7490">
        <w:rPr>
          <w:rFonts w:cs="Courier New"/>
          <w:b/>
          <w:bCs/>
          <w:noProof w:val="0"/>
          <w:color w:val="000000"/>
          <w:szCs w:val="16"/>
        </w:rPr>
        <w:tab/>
        <w:t>activate</w:t>
      </w:r>
      <w:r w:rsidRPr="000F7490">
        <w:rPr>
          <w:rFonts w:cs="Courier New"/>
          <w:noProof w:val="0"/>
          <w:color w:val="000000"/>
          <w:szCs w:val="16"/>
        </w:rPr>
        <w:t>(v_def2)</w:t>
      </w:r>
      <w:r w:rsidRPr="000F7490">
        <w:rPr>
          <w:rFonts w:cs="Courier New"/>
          <w:b/>
          <w:bCs/>
          <w:noProof w:val="0"/>
          <w:color w:val="000000"/>
          <w:szCs w:val="16"/>
        </w:rPr>
        <w:t>;</w:t>
      </w:r>
      <w:r w:rsidRPr="000F7490">
        <w:rPr>
          <w:rFonts w:cs="Courier New"/>
          <w:noProof w:val="0"/>
          <w:color w:val="000000"/>
          <w:szCs w:val="16"/>
        </w:rPr>
        <w:t xml:space="preserve"> // re-activate the default v_def2</w:t>
      </w:r>
    </w:p>
    <w:p w14:paraId="20B33FAB" w14:textId="77777777" w:rsidR="00E764E2" w:rsidRPr="000F7490" w:rsidRDefault="00E764E2" w:rsidP="00E764E2">
      <w:pPr>
        <w:overflowPunct/>
        <w:autoSpaceDE/>
        <w:autoSpaceDN/>
        <w:adjustRightInd/>
        <w:spacing w:after="0"/>
        <w:ind w:left="284"/>
        <w:textAlignment w:val="auto"/>
        <w:rPr>
          <w:rFonts w:ascii="Courier New" w:hAnsi="Courier New" w:cs="Courier New"/>
          <w:color w:val="000000"/>
          <w:sz w:val="16"/>
          <w:szCs w:val="16"/>
        </w:rPr>
      </w:pPr>
      <w:r w:rsidRPr="000F7490">
        <w:rPr>
          <w:rFonts w:ascii="Courier New" w:hAnsi="Courier New" w:cs="Courier New"/>
          <w:b/>
          <w:bCs/>
          <w:color w:val="000000"/>
          <w:sz w:val="16"/>
          <w:szCs w:val="16"/>
        </w:rPr>
        <w:tab/>
      </w:r>
      <w:r w:rsidRPr="000F7490">
        <w:rPr>
          <w:rFonts w:ascii="Courier New" w:hAnsi="Courier New" w:cs="Courier New"/>
          <w:b/>
          <w:bCs/>
          <w:color w:val="000000"/>
          <w:sz w:val="16"/>
          <w:szCs w:val="16"/>
        </w:rPr>
        <w:tab/>
      </w:r>
      <w:r w:rsidRPr="000F7490">
        <w:rPr>
          <w:rFonts w:ascii="Courier New" w:hAnsi="Courier New" w:cs="Courier New"/>
          <w:color w:val="000000"/>
          <w:sz w:val="16"/>
          <w:szCs w:val="16"/>
        </w:rPr>
        <w:t>//active defaults that are referred by v_def3, v_def2, v_def1</w:t>
      </w:r>
    </w:p>
    <w:p w14:paraId="179E3806" w14:textId="77777777" w:rsidR="00E764E2" w:rsidRPr="000F7490" w:rsidRDefault="00E764E2" w:rsidP="00A00AA6">
      <w:pPr>
        <w:pStyle w:val="PL"/>
        <w:rPr>
          <w:noProof w:val="0"/>
        </w:rPr>
      </w:pPr>
    </w:p>
    <w:p w14:paraId="07D74A60" w14:textId="77777777" w:rsidR="003E22A0" w:rsidRPr="000F7490" w:rsidRDefault="003E22A0" w:rsidP="00DC4A98">
      <w:pPr>
        <w:pStyle w:val="Heading3"/>
      </w:pPr>
      <w:bookmarkStart w:id="433" w:name="clause_Deactivate"/>
      <w:bookmarkStart w:id="434" w:name="_Toc102406307"/>
      <w:r w:rsidRPr="000F7490">
        <w:rPr>
          <w:color w:val="000000"/>
        </w:rPr>
        <w:t>20.5.3</w:t>
      </w:r>
      <w:bookmarkEnd w:id="433"/>
      <w:r w:rsidRPr="000F7490">
        <w:rPr>
          <w:color w:val="000000"/>
        </w:rPr>
        <w:tab/>
      </w:r>
      <w:r w:rsidRPr="000F7490">
        <w:t>The Deactivate operation</w:t>
      </w:r>
      <w:bookmarkEnd w:id="434"/>
    </w:p>
    <w:p w14:paraId="694CE9AA" w14:textId="382F0720" w:rsidR="003E22A0" w:rsidRPr="000F7490" w:rsidRDefault="003E22A0" w:rsidP="005115CD">
      <w:pPr>
        <w:keepNext/>
        <w:rPr>
          <w:color w:val="000000"/>
        </w:rPr>
      </w:pPr>
      <w:r w:rsidRPr="000F7490">
        <w:rPr>
          <w:color w:val="000000"/>
        </w:rPr>
        <w:t xml:space="preserve">The </w:t>
      </w:r>
      <w:r w:rsidRPr="000F7490">
        <w:rPr>
          <w:rFonts w:ascii="Courier New" w:hAnsi="Courier New"/>
          <w:b/>
          <w:color w:val="000000"/>
        </w:rPr>
        <w:t>deactivate</w:t>
      </w:r>
      <w:r w:rsidRPr="000F7490">
        <w:rPr>
          <w:color w:val="000000"/>
        </w:rPr>
        <w:t xml:space="preserve"> operation is used to deactivate </w:t>
      </w:r>
      <w:r w:rsidR="00E764E2" w:rsidRPr="000F7490">
        <w:rPr>
          <w:color w:val="000000"/>
        </w:rPr>
        <w:t xml:space="preserve">or suspend </w:t>
      </w:r>
      <w:r w:rsidRPr="000F7490">
        <w:rPr>
          <w:color w:val="000000"/>
        </w:rPr>
        <w:t xml:space="preserve">defaults, i.e. previously activated altsteps. </w:t>
      </w:r>
    </w:p>
    <w:p w14:paraId="46ACFFB7" w14:textId="77777777" w:rsidR="003E22A0" w:rsidRPr="000F7490" w:rsidRDefault="003E22A0" w:rsidP="005115CD">
      <w:pPr>
        <w:keepNext/>
      </w:pPr>
      <w:r w:rsidRPr="000F7490">
        <w:rPr>
          <w:b/>
          <w:i/>
        </w:rPr>
        <w:t>Syntactical Structure</w:t>
      </w:r>
    </w:p>
    <w:p w14:paraId="75DAEAF7" w14:textId="43DF77BE" w:rsidR="003E22A0" w:rsidRPr="000F7490" w:rsidRDefault="003E22A0" w:rsidP="00073C31">
      <w:pPr>
        <w:pStyle w:val="PL"/>
        <w:ind w:left="283"/>
        <w:rPr>
          <w:noProof w:val="0"/>
        </w:rPr>
      </w:pPr>
      <w:r w:rsidRPr="000F7490">
        <w:rPr>
          <w:b/>
          <w:noProof w:val="0"/>
        </w:rPr>
        <w:t>deactivate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00104AE1" w:rsidRPr="000F7490">
        <w:rPr>
          <w:i/>
          <w:noProof w:val="0"/>
        </w:rPr>
        <w:t>ObjectReference</w:t>
      </w:r>
      <w:r w:rsidRPr="000F7490">
        <w:rPr>
          <w:i/>
          <w:noProof w:val="0"/>
        </w:rPr>
        <w:t xml:space="preserve"> </w:t>
      </w:r>
      <w:r w:rsidR="00E764E2" w:rsidRPr="000F7490">
        <w:rPr>
          <w:noProof w:val="0"/>
        </w:rPr>
        <w:t xml:space="preserve">[ </w:t>
      </w:r>
      <w:r w:rsidR="00486A4C" w:rsidRPr="000F7490">
        <w:rPr>
          <w:noProof w:val="0"/>
        </w:rPr>
        <w:t>"</w:t>
      </w:r>
      <w:r w:rsidR="00E764E2" w:rsidRPr="000F7490">
        <w:rPr>
          <w:noProof w:val="0"/>
        </w:rPr>
        <w:t>,</w:t>
      </w:r>
      <w:r w:rsidR="00486A4C" w:rsidRPr="000F7490">
        <w:rPr>
          <w:noProof w:val="0"/>
        </w:rPr>
        <w:t>"</w:t>
      </w:r>
      <w:r w:rsidR="00E764E2" w:rsidRPr="000F7490">
        <w:rPr>
          <w:noProof w:val="0"/>
        </w:rPr>
        <w:t xml:space="preserve"> </w:t>
      </w:r>
      <w:r w:rsidR="00E764E2" w:rsidRPr="000F7490">
        <w:rPr>
          <w:i/>
          <w:noProof w:val="0"/>
        </w:rPr>
        <w:t>Expression</w:t>
      </w:r>
      <w:r w:rsidR="00E764E2"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A74FD9D" w14:textId="77777777" w:rsidR="003E22A0" w:rsidRPr="000F7490" w:rsidRDefault="003E22A0" w:rsidP="00073C31">
      <w:pPr>
        <w:pStyle w:val="PL"/>
        <w:ind w:left="283"/>
        <w:rPr>
          <w:noProof w:val="0"/>
        </w:rPr>
      </w:pPr>
    </w:p>
    <w:p w14:paraId="253261DA" w14:textId="77777777" w:rsidR="003E22A0" w:rsidRPr="000F7490" w:rsidRDefault="003E22A0" w:rsidP="00792C87">
      <w:pPr>
        <w:keepNext/>
      </w:pPr>
      <w:r w:rsidRPr="000F7490">
        <w:rPr>
          <w:b/>
          <w:i/>
        </w:rPr>
        <w:t>Semantic Description</w:t>
      </w:r>
    </w:p>
    <w:p w14:paraId="18E0BEAA" w14:textId="2FB146AF" w:rsidR="003E22A0" w:rsidRPr="000F7490" w:rsidRDefault="003E22A0" w:rsidP="00792C87">
      <w:pPr>
        <w:keepNext/>
        <w:rPr>
          <w:color w:val="000000"/>
        </w:rPr>
      </w:pPr>
      <w:r w:rsidRPr="000F7490">
        <w:rPr>
          <w:color w:val="000000"/>
        </w:rPr>
        <w:t xml:space="preserve">A </w:t>
      </w:r>
      <w:r w:rsidRPr="000F7490">
        <w:rPr>
          <w:rFonts w:ascii="Courier New" w:hAnsi="Courier New"/>
          <w:b/>
          <w:color w:val="000000"/>
        </w:rPr>
        <w:t>deactivate</w:t>
      </w:r>
      <w:r w:rsidRPr="000F7490">
        <w:rPr>
          <w:color w:val="000000"/>
        </w:rPr>
        <w:t xml:space="preserve"> operation will remove the referenced default from the list of defaults</w:t>
      </w:r>
      <w:r w:rsidR="00563CB0" w:rsidRPr="000F7490">
        <w:rPr>
          <w:color w:val="000000"/>
        </w:rPr>
        <w:t xml:space="preserve"> if the optional </w:t>
      </w:r>
      <w:r w:rsidR="00563CB0" w:rsidRPr="000F7490">
        <w:rPr>
          <w:i/>
        </w:rPr>
        <w:t>Expression</w:t>
      </w:r>
      <w:r w:rsidR="00563CB0" w:rsidRPr="000F7490">
        <w:rPr>
          <w:color w:val="000000"/>
        </w:rPr>
        <w:t xml:space="preserve"> evaluates to false, otherwise it marks the referenced default in the list of defaults as suspended</w:t>
      </w:r>
      <w:r w:rsidRPr="000F7490">
        <w:rPr>
          <w:color w:val="000000"/>
        </w:rPr>
        <w:t>.</w:t>
      </w:r>
    </w:p>
    <w:p w14:paraId="7CA15760" w14:textId="77777777" w:rsidR="00563CB0" w:rsidRPr="000F7490" w:rsidRDefault="00563CB0" w:rsidP="00563CB0">
      <w:pPr>
        <w:pStyle w:val="NO"/>
        <w:keepLines w:val="0"/>
      </w:pPr>
      <w:r w:rsidRPr="000F7490">
        <w:t>NOTE:</w:t>
      </w:r>
      <w:r w:rsidRPr="000F7490">
        <w:tab/>
        <w:t xml:space="preserve">A suspended default can be re-activated by an </w:t>
      </w:r>
      <w:r w:rsidRPr="000F7490">
        <w:rPr>
          <w:rFonts w:ascii="Courier New" w:hAnsi="Courier New"/>
          <w:b/>
          <w:color w:val="000000"/>
        </w:rPr>
        <w:t xml:space="preserve">activate </w:t>
      </w:r>
      <w:r w:rsidRPr="000F7490">
        <w:t>operation.</w:t>
      </w:r>
    </w:p>
    <w:p w14:paraId="00FF4AC4" w14:textId="79259887" w:rsidR="003E22A0" w:rsidRPr="000F7490" w:rsidRDefault="003E22A0" w:rsidP="00073C31">
      <w:pPr>
        <w:rPr>
          <w:color w:val="000000"/>
        </w:rPr>
      </w:pPr>
      <w:r w:rsidRPr="000F7490">
        <w:rPr>
          <w:color w:val="000000"/>
        </w:rPr>
        <w:t xml:space="preserve">The effect of a </w:t>
      </w:r>
      <w:r w:rsidRPr="000F7490">
        <w:rPr>
          <w:rFonts w:ascii="Courier New" w:hAnsi="Courier New"/>
          <w:b/>
          <w:color w:val="000000"/>
        </w:rPr>
        <w:t>deactivate</w:t>
      </w:r>
      <w:r w:rsidRPr="000F7490">
        <w:rPr>
          <w:color w:val="000000"/>
        </w:rPr>
        <w:t xml:space="preserve"> operation is local to the test component in which it is called. This means, a test component cannot deactivate </w:t>
      </w:r>
      <w:r w:rsidR="00563CB0" w:rsidRPr="000F7490">
        <w:rPr>
          <w:color w:val="000000"/>
        </w:rPr>
        <w:t xml:space="preserve">or suspend </w:t>
      </w:r>
      <w:r w:rsidRPr="000F7490">
        <w:rPr>
          <w:color w:val="000000"/>
        </w:rPr>
        <w:t>a default in another test component.</w:t>
      </w:r>
    </w:p>
    <w:p w14:paraId="5CE3EDDC"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deactivate</w:t>
      </w:r>
      <w:r w:rsidRPr="000F7490">
        <w:rPr>
          <w:color w:val="000000"/>
        </w:rPr>
        <w:t xml:space="preserve"> operation without parameter deactivates all defaults of a test component.</w:t>
      </w:r>
    </w:p>
    <w:p w14:paraId="2F28F4A7" w14:textId="359C33E6" w:rsidR="003E22A0" w:rsidRPr="000F7490" w:rsidRDefault="003E22A0" w:rsidP="00073C31">
      <w:pPr>
        <w:rPr>
          <w:color w:val="000000"/>
        </w:rPr>
      </w:pPr>
      <w:r w:rsidRPr="000F7490">
        <w:rPr>
          <w:color w:val="000000"/>
        </w:rPr>
        <w:t xml:space="preserve">Calling a </w:t>
      </w:r>
      <w:r w:rsidRPr="000F7490">
        <w:rPr>
          <w:rFonts w:ascii="Courier New" w:hAnsi="Courier New"/>
          <w:b/>
          <w:color w:val="000000"/>
        </w:rPr>
        <w:t>deactivate</w:t>
      </w:r>
      <w:r w:rsidRPr="000F7490">
        <w:rPr>
          <w:color w:val="000000"/>
        </w:rPr>
        <w:t xml:space="preserve"> operation </w:t>
      </w:r>
      <w:r w:rsidRPr="000F7490">
        <w:t>with</w:t>
      </w:r>
      <w:r w:rsidRPr="000F7490">
        <w:rPr>
          <w:color w:val="000000"/>
        </w:rPr>
        <w:t xml:space="preserve"> the special value </w:t>
      </w:r>
      <w:r w:rsidRPr="000F7490">
        <w:rPr>
          <w:rFonts w:ascii="Courier New" w:hAnsi="Courier New"/>
          <w:b/>
          <w:color w:val="000000"/>
        </w:rPr>
        <w:t>null</w:t>
      </w:r>
      <w:r w:rsidRPr="000F7490">
        <w:rPr>
          <w:color w:val="000000"/>
        </w:rPr>
        <w:t xml:space="preserve"> </w:t>
      </w:r>
      <w:r w:rsidR="00563CB0" w:rsidRPr="000F7490">
        <w:rPr>
          <w:color w:val="000000"/>
        </w:rPr>
        <w:t xml:space="preserve">as its </w:t>
      </w:r>
      <w:r w:rsidR="00563CB0" w:rsidRPr="000F7490">
        <w:rPr>
          <w:i/>
        </w:rPr>
        <w:t>ObjectReference</w:t>
      </w:r>
      <w:r w:rsidR="00563CB0" w:rsidRPr="000F7490">
        <w:rPr>
          <w:color w:val="000000"/>
        </w:rPr>
        <w:t xml:space="preserve"> </w:t>
      </w:r>
      <w:r w:rsidRPr="000F7490">
        <w:rPr>
          <w:color w:val="000000"/>
        </w:rPr>
        <w:t xml:space="preserve">has no effect. Calling a </w:t>
      </w:r>
      <w:r w:rsidRPr="000F7490">
        <w:rPr>
          <w:rFonts w:ascii="Courier New" w:hAnsi="Courier New"/>
          <w:b/>
          <w:color w:val="000000"/>
        </w:rPr>
        <w:t>deactivate</w:t>
      </w:r>
      <w:r w:rsidRPr="000F7490">
        <w:rPr>
          <w:color w:val="000000"/>
        </w:rPr>
        <w:t xml:space="preserve"> operation </w:t>
      </w:r>
      <w:r w:rsidRPr="000F7490">
        <w:t>with</w:t>
      </w:r>
      <w:r w:rsidRPr="000F7490">
        <w:rPr>
          <w:color w:val="000000"/>
        </w:rPr>
        <w:t xml:space="preserve"> an undefined default reference, e.g. an old reference to a default that has already been deactivated or an uninitialized default reference variable, shall cause a runtime error.</w:t>
      </w:r>
    </w:p>
    <w:p w14:paraId="513E86E7" w14:textId="77777777" w:rsidR="003E22A0" w:rsidRPr="000F7490" w:rsidRDefault="003E22A0" w:rsidP="00073C31">
      <w:r w:rsidRPr="000F7490">
        <w:rPr>
          <w:b/>
          <w:i/>
        </w:rPr>
        <w:t>Restrictions</w:t>
      </w:r>
    </w:p>
    <w:p w14:paraId="66CA3CC2" w14:textId="5A0EB973"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E7739F"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0C372F6A" w14:textId="6B860A0C" w:rsidR="00563CB0" w:rsidRPr="000F7490" w:rsidRDefault="003E22A0" w:rsidP="00B05958">
      <w:pPr>
        <w:pStyle w:val="BL"/>
        <w:numPr>
          <w:ilvl w:val="0"/>
          <w:numId w:val="137"/>
        </w:numPr>
      </w:pPr>
      <w:r w:rsidRPr="000F7490">
        <w:t xml:space="preserve">The </w:t>
      </w:r>
      <w:r w:rsidR="001D3925" w:rsidRPr="000F7490">
        <w:rPr>
          <w:i/>
        </w:rPr>
        <w:t>ObjectReference</w:t>
      </w:r>
      <w:r w:rsidR="001D3925" w:rsidRPr="000F7490">
        <w:t xml:space="preserve"> </w:t>
      </w:r>
      <w:r w:rsidR="005D75E7" w:rsidRPr="000F7490">
        <w:t>shall</w:t>
      </w:r>
      <w:r w:rsidRPr="000F7490">
        <w:t xml:space="preserve"> be of default type.</w:t>
      </w:r>
    </w:p>
    <w:p w14:paraId="3C22A217" w14:textId="77777777" w:rsidR="00563CB0" w:rsidRPr="000F7490" w:rsidRDefault="00563CB0" w:rsidP="00B05958">
      <w:pPr>
        <w:pStyle w:val="BL"/>
        <w:numPr>
          <w:ilvl w:val="0"/>
          <w:numId w:val="137"/>
        </w:numPr>
      </w:pPr>
      <w:r w:rsidRPr="000F7490">
        <w:t xml:space="preserve">The optional </w:t>
      </w:r>
      <w:r w:rsidRPr="000F7490">
        <w:rPr>
          <w:i/>
        </w:rPr>
        <w:t>Expression</w:t>
      </w:r>
      <w:r w:rsidRPr="000F7490">
        <w:t xml:space="preserve"> shall be of boolean type and shall not resolve to a template. Its default value is false.</w:t>
      </w:r>
    </w:p>
    <w:p w14:paraId="7789CD71" w14:textId="17B1291F" w:rsidR="003E22A0" w:rsidRPr="000F7490" w:rsidRDefault="00563CB0" w:rsidP="00B05958">
      <w:pPr>
        <w:pStyle w:val="BL"/>
        <w:numPr>
          <w:ilvl w:val="0"/>
          <w:numId w:val="137"/>
        </w:numPr>
      </w:pPr>
      <w:r w:rsidRPr="000F7490">
        <w:t xml:space="preserve">The optional </w:t>
      </w:r>
      <w:r w:rsidRPr="000F7490">
        <w:rPr>
          <w:i/>
        </w:rPr>
        <w:t>Expression</w:t>
      </w:r>
      <w:r w:rsidRPr="000F7490">
        <w:t xml:space="preserve"> shall evaluate to a value, which is initialized.</w:t>
      </w:r>
    </w:p>
    <w:p w14:paraId="7C9B68A0" w14:textId="77777777" w:rsidR="003E22A0" w:rsidRPr="000F7490" w:rsidRDefault="003E22A0" w:rsidP="00073C31">
      <w:pPr>
        <w:keepNext/>
      </w:pPr>
      <w:r w:rsidRPr="000F7490">
        <w:rPr>
          <w:b/>
          <w:i/>
        </w:rPr>
        <w:t>Examples</w:t>
      </w:r>
    </w:p>
    <w:p w14:paraId="5EC0864A" w14:textId="77777777" w:rsidR="003830FC" w:rsidRPr="000F7490" w:rsidRDefault="003830FC" w:rsidP="003830FC">
      <w:pPr>
        <w:pStyle w:val="EX"/>
        <w:keepNext/>
        <w:rPr>
          <w:color w:val="000000"/>
        </w:rPr>
      </w:pPr>
      <w:r w:rsidRPr="000F7490">
        <w:rPr>
          <w:color w:val="000000"/>
        </w:rPr>
        <w:t>EXAMPLE 1:</w:t>
      </w:r>
      <w:r w:rsidRPr="000F7490">
        <w:rPr>
          <w:color w:val="000000"/>
        </w:rPr>
        <w:tab/>
        <w:t>Simple deactivation</w:t>
      </w:r>
    </w:p>
    <w:p w14:paraId="7109B6A3"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var default</w:t>
      </w:r>
      <w:r w:rsidRPr="000F7490">
        <w:rPr>
          <w:noProof w:val="0"/>
          <w:color w:val="000000"/>
        </w:rPr>
        <w:t xml:space="preserve"> </w:t>
      </w:r>
      <w:r w:rsidR="009F0FAF" w:rsidRPr="000F7490">
        <w:rPr>
          <w:noProof w:val="0"/>
          <w:color w:val="000000"/>
        </w:rPr>
        <w:t xml:space="preserve">v_myDefaultVar </w:t>
      </w:r>
      <w:r w:rsidRPr="000F7490">
        <w:rPr>
          <w:noProof w:val="0"/>
          <w:color w:val="000000"/>
        </w:rPr>
        <w:t xml:space="preserve">:= </w:t>
      </w:r>
      <w:r w:rsidRPr="000F7490">
        <w:rPr>
          <w:b/>
          <w:noProof w:val="0"/>
          <w:color w:val="000000"/>
        </w:rPr>
        <w:t>null</w:t>
      </w:r>
      <w:r w:rsidRPr="000F7490">
        <w:rPr>
          <w:noProof w:val="0"/>
          <w:color w:val="000000"/>
        </w:rPr>
        <w:t>;</w:t>
      </w:r>
    </w:p>
    <w:p w14:paraId="1CB07671"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default</w:t>
      </w:r>
      <w:r w:rsidRPr="000F7490">
        <w:rPr>
          <w:noProof w:val="0"/>
          <w:color w:val="000000"/>
        </w:rPr>
        <w:t xml:space="preserve"> </w:t>
      </w:r>
      <w:r w:rsidR="009F0FAF" w:rsidRPr="000F7490">
        <w:rPr>
          <w:noProof w:val="0"/>
          <w:color w:val="000000"/>
        </w:rPr>
        <w:t>v_m</w:t>
      </w:r>
      <w:r w:rsidRPr="000F7490">
        <w:rPr>
          <w:noProof w:val="0"/>
          <w:color w:val="000000"/>
        </w:rPr>
        <w:t xml:space="preserve">yDefVarTwo := </w:t>
      </w:r>
      <w:r w:rsidRPr="000F7490">
        <w:rPr>
          <w:b/>
          <w:noProof w:val="0"/>
          <w:color w:val="000000"/>
        </w:rPr>
        <w:t>activate</w:t>
      </w:r>
      <w:r w:rsidRPr="000F7490">
        <w:rPr>
          <w:noProof w:val="0"/>
          <w:color w:val="000000"/>
        </w:rPr>
        <w:t>(</w:t>
      </w:r>
      <w:r w:rsidR="009F0FAF" w:rsidRPr="000F7490">
        <w:rPr>
          <w:noProof w:val="0"/>
          <w:color w:val="000000"/>
        </w:rPr>
        <w:t>a_m</w:t>
      </w:r>
      <w:r w:rsidRPr="000F7490">
        <w:rPr>
          <w:noProof w:val="0"/>
          <w:color w:val="000000"/>
        </w:rPr>
        <w:t>ySecondAltStep());</w:t>
      </w:r>
    </w:p>
    <w:p w14:paraId="38BC7DD4"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default</w:t>
      </w:r>
      <w:r w:rsidRPr="000F7490">
        <w:rPr>
          <w:noProof w:val="0"/>
          <w:color w:val="000000"/>
        </w:rPr>
        <w:t xml:space="preserve"> </w:t>
      </w:r>
      <w:r w:rsidR="009F0FAF" w:rsidRPr="000F7490">
        <w:rPr>
          <w:noProof w:val="0"/>
          <w:color w:val="000000"/>
        </w:rPr>
        <w:t>v_m</w:t>
      </w:r>
      <w:r w:rsidRPr="000F7490">
        <w:rPr>
          <w:noProof w:val="0"/>
          <w:color w:val="000000"/>
        </w:rPr>
        <w:t xml:space="preserve">yDefVarThree := </w:t>
      </w:r>
      <w:r w:rsidRPr="000F7490">
        <w:rPr>
          <w:b/>
          <w:noProof w:val="0"/>
          <w:color w:val="000000"/>
        </w:rPr>
        <w:t>activate</w:t>
      </w:r>
      <w:r w:rsidRPr="000F7490">
        <w:rPr>
          <w:noProof w:val="0"/>
          <w:color w:val="000000"/>
        </w:rPr>
        <w:t>(</w:t>
      </w:r>
      <w:r w:rsidR="009F0FAF" w:rsidRPr="000F7490">
        <w:rPr>
          <w:noProof w:val="0"/>
          <w:color w:val="000000"/>
        </w:rPr>
        <w:t>a_m</w:t>
      </w:r>
      <w:r w:rsidRPr="000F7490">
        <w:rPr>
          <w:noProof w:val="0"/>
          <w:color w:val="000000"/>
        </w:rPr>
        <w:t>yThirdAltStep());</w:t>
      </w:r>
    </w:p>
    <w:p w14:paraId="3234115F" w14:textId="77777777" w:rsidR="003E22A0" w:rsidRPr="000F7490" w:rsidRDefault="003E22A0" w:rsidP="00073C31">
      <w:pPr>
        <w:pStyle w:val="PL"/>
        <w:keepNext/>
        <w:keepLines/>
        <w:rPr>
          <w:noProof w:val="0"/>
          <w:color w:val="000000"/>
        </w:rPr>
      </w:pPr>
      <w:r w:rsidRPr="000F7490">
        <w:rPr>
          <w:noProof w:val="0"/>
          <w:color w:val="000000"/>
        </w:rPr>
        <w:tab/>
        <w:t xml:space="preserve"> :</w:t>
      </w:r>
    </w:p>
    <w:p w14:paraId="128B3DCF" w14:textId="77777777" w:rsidR="003E22A0" w:rsidRPr="000F7490" w:rsidRDefault="003E22A0" w:rsidP="00073C31">
      <w:pPr>
        <w:pStyle w:val="PL"/>
        <w:keepNext/>
        <w:keepLines/>
        <w:rPr>
          <w:noProof w:val="0"/>
          <w:color w:val="000000"/>
        </w:rPr>
      </w:pPr>
      <w:r w:rsidRPr="000F7490">
        <w:rPr>
          <w:noProof w:val="0"/>
          <w:color w:val="000000"/>
        </w:rPr>
        <w:tab/>
      </w:r>
      <w:r w:rsidR="009F0FAF" w:rsidRPr="000F7490">
        <w:rPr>
          <w:noProof w:val="0"/>
          <w:color w:val="000000"/>
        </w:rPr>
        <w:t>v_m</w:t>
      </w:r>
      <w:r w:rsidRPr="000F7490">
        <w:rPr>
          <w:noProof w:val="0"/>
          <w:color w:val="000000"/>
        </w:rPr>
        <w:t xml:space="preserve">yDefaultVar := </w:t>
      </w:r>
      <w:r w:rsidRPr="000F7490">
        <w:rPr>
          <w:b/>
          <w:noProof w:val="0"/>
          <w:color w:val="000000"/>
        </w:rPr>
        <w:t>activate</w:t>
      </w:r>
      <w:r w:rsidRPr="000F7490">
        <w:rPr>
          <w:noProof w:val="0"/>
          <w:color w:val="000000"/>
        </w:rPr>
        <w:t>(</w:t>
      </w:r>
      <w:r w:rsidR="009F0FAF" w:rsidRPr="000F7490">
        <w:rPr>
          <w:noProof w:val="0"/>
          <w:color w:val="000000"/>
        </w:rPr>
        <w:t>a_m</w:t>
      </w:r>
      <w:r w:rsidRPr="000F7490">
        <w:rPr>
          <w:noProof w:val="0"/>
          <w:color w:val="000000"/>
        </w:rPr>
        <w:t>yAltStep());</w:t>
      </w:r>
    </w:p>
    <w:p w14:paraId="02CEEEF1" w14:textId="77777777" w:rsidR="003E22A0" w:rsidRPr="000F7490" w:rsidRDefault="003E22A0" w:rsidP="00073C31">
      <w:pPr>
        <w:pStyle w:val="PL"/>
        <w:rPr>
          <w:noProof w:val="0"/>
          <w:color w:val="000000"/>
        </w:rPr>
      </w:pPr>
      <w:r w:rsidRPr="000F7490">
        <w:rPr>
          <w:noProof w:val="0"/>
          <w:color w:val="000000"/>
        </w:rPr>
        <w:tab/>
        <w:t xml:space="preserve"> :</w:t>
      </w:r>
    </w:p>
    <w:p w14:paraId="57B144A1"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deactivate</w:t>
      </w:r>
      <w:r w:rsidRPr="000F7490">
        <w:rPr>
          <w:noProof w:val="0"/>
          <w:color w:val="000000"/>
        </w:rPr>
        <w:t>(</w:t>
      </w:r>
      <w:r w:rsidR="009F0FAF" w:rsidRPr="000F7490">
        <w:rPr>
          <w:noProof w:val="0"/>
          <w:color w:val="000000"/>
        </w:rPr>
        <w:t>v_m</w:t>
      </w:r>
      <w:r w:rsidRPr="000F7490">
        <w:rPr>
          <w:noProof w:val="0"/>
          <w:color w:val="000000"/>
        </w:rPr>
        <w:t xml:space="preserve">yDefaultVar); // deactivates </w:t>
      </w:r>
      <w:r w:rsidR="009F0FAF" w:rsidRPr="000F7490">
        <w:rPr>
          <w:noProof w:val="0"/>
          <w:color w:val="000000"/>
        </w:rPr>
        <w:t>a_m</w:t>
      </w:r>
      <w:r w:rsidRPr="000F7490">
        <w:rPr>
          <w:noProof w:val="0"/>
          <w:color w:val="000000"/>
        </w:rPr>
        <w:t>yAltStep</w:t>
      </w:r>
    </w:p>
    <w:p w14:paraId="581FAAB8" w14:textId="77777777" w:rsidR="001027F5" w:rsidRPr="000F7490" w:rsidRDefault="001027F5" w:rsidP="001027F5">
      <w:pPr>
        <w:pStyle w:val="PL"/>
        <w:rPr>
          <w:noProof w:val="0"/>
          <w:color w:val="000000"/>
        </w:rPr>
      </w:pPr>
      <w:r w:rsidRPr="000F7490">
        <w:rPr>
          <w:noProof w:val="0"/>
          <w:color w:val="000000"/>
        </w:rPr>
        <w:tab/>
      </w:r>
      <w:r w:rsidRPr="000F7490">
        <w:rPr>
          <w:b/>
          <w:noProof w:val="0"/>
          <w:color w:val="000000"/>
        </w:rPr>
        <w:t>deactivate</w:t>
      </w:r>
      <w:r w:rsidRPr="000F7490">
        <w:rPr>
          <w:noProof w:val="0"/>
          <w:color w:val="000000"/>
        </w:rPr>
        <w:t xml:space="preserve">(v_myDefaultVar, </w:t>
      </w:r>
      <w:r w:rsidRPr="000F7490">
        <w:rPr>
          <w:b/>
          <w:bCs/>
          <w:noProof w:val="0"/>
          <w:color w:val="000000"/>
        </w:rPr>
        <w:t>false</w:t>
      </w:r>
      <w:r w:rsidRPr="000F7490">
        <w:rPr>
          <w:noProof w:val="0"/>
          <w:color w:val="000000"/>
        </w:rPr>
        <w:t>); // same as above</w:t>
      </w:r>
    </w:p>
    <w:p w14:paraId="51E5282A" w14:textId="77777777" w:rsidR="001027F5" w:rsidRPr="000F7490" w:rsidRDefault="001027F5" w:rsidP="001027F5">
      <w:pPr>
        <w:pStyle w:val="PL"/>
        <w:rPr>
          <w:noProof w:val="0"/>
          <w:color w:val="000000"/>
        </w:rPr>
      </w:pPr>
    </w:p>
    <w:p w14:paraId="46A2AD5B" w14:textId="77777777" w:rsidR="003E22A0" w:rsidRPr="000F7490" w:rsidRDefault="003E22A0" w:rsidP="00073C31">
      <w:pPr>
        <w:pStyle w:val="PL"/>
        <w:rPr>
          <w:noProof w:val="0"/>
          <w:color w:val="000000"/>
        </w:rPr>
      </w:pPr>
      <w:r w:rsidRPr="000F7490">
        <w:rPr>
          <w:noProof w:val="0"/>
          <w:color w:val="000000"/>
        </w:rPr>
        <w:tab/>
        <w:t xml:space="preserve"> :</w:t>
      </w:r>
    </w:p>
    <w:p w14:paraId="69E156D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deactivate</w:t>
      </w:r>
      <w:r w:rsidRPr="000F7490">
        <w:rPr>
          <w:noProof w:val="0"/>
          <w:color w:val="000000"/>
        </w:rPr>
        <w:t>;</w:t>
      </w:r>
      <w:r w:rsidRPr="000F7490">
        <w:rPr>
          <w:noProof w:val="0"/>
          <w:color w:val="000000"/>
        </w:rPr>
        <w:tab/>
        <w:t xml:space="preserve">// deactivates all other defaults, i.e. in this case </w:t>
      </w:r>
      <w:r w:rsidR="009F0FAF" w:rsidRPr="000F7490">
        <w:rPr>
          <w:noProof w:val="0"/>
          <w:color w:val="000000"/>
        </w:rPr>
        <w:t>a_m</w:t>
      </w:r>
      <w:r w:rsidRPr="000F7490">
        <w:rPr>
          <w:noProof w:val="0"/>
          <w:color w:val="000000"/>
        </w:rPr>
        <w:t>ySecondAltStep</w:t>
      </w:r>
    </w:p>
    <w:p w14:paraId="04CE888D" w14:textId="5A59B793" w:rsidR="003E22A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and </w:t>
      </w:r>
      <w:r w:rsidR="009F0FAF" w:rsidRPr="000F7490">
        <w:rPr>
          <w:noProof w:val="0"/>
          <w:color w:val="000000"/>
        </w:rPr>
        <w:t>a_m</w:t>
      </w:r>
      <w:r w:rsidRPr="000F7490">
        <w:rPr>
          <w:noProof w:val="0"/>
          <w:color w:val="000000"/>
        </w:rPr>
        <w:t>yThirdAltStep</w:t>
      </w:r>
    </w:p>
    <w:p w14:paraId="3EE4763E" w14:textId="77777777" w:rsidR="00077455" w:rsidRPr="000F7490" w:rsidRDefault="00077455" w:rsidP="00073C31">
      <w:pPr>
        <w:pStyle w:val="PL"/>
        <w:rPr>
          <w:noProof w:val="0"/>
          <w:color w:val="000000"/>
        </w:rPr>
      </w:pPr>
    </w:p>
    <w:p w14:paraId="19454412" w14:textId="77777777" w:rsidR="001027F5" w:rsidRPr="000F7490" w:rsidRDefault="001027F5" w:rsidP="001027F5">
      <w:pPr>
        <w:pStyle w:val="EX"/>
        <w:keepNext/>
        <w:rPr>
          <w:color w:val="000000"/>
        </w:rPr>
      </w:pPr>
      <w:r w:rsidRPr="000F7490">
        <w:rPr>
          <w:color w:val="000000"/>
        </w:rPr>
        <w:lastRenderedPageBreak/>
        <w:t>EXAMPLE 2:</w:t>
      </w:r>
      <w:r w:rsidRPr="000F7490">
        <w:rPr>
          <w:color w:val="000000"/>
        </w:rPr>
        <w:tab/>
        <w:t>Suspension of a default</w:t>
      </w:r>
    </w:p>
    <w:p w14:paraId="115138F7" w14:textId="77777777" w:rsidR="001027F5" w:rsidRPr="000F7490" w:rsidRDefault="001027F5" w:rsidP="001027F5">
      <w:pPr>
        <w:pStyle w:val="PL"/>
        <w:rPr>
          <w:noProof w:val="0"/>
          <w:color w:val="000000"/>
        </w:rPr>
      </w:pPr>
      <w:r w:rsidRPr="000F7490">
        <w:rPr>
          <w:noProof w:val="0"/>
          <w:color w:val="000000"/>
        </w:rPr>
        <w:tab/>
      </w:r>
      <w:r w:rsidRPr="000F7490">
        <w:rPr>
          <w:b/>
          <w:noProof w:val="0"/>
          <w:color w:val="000000"/>
        </w:rPr>
        <w:t>deactivate</w:t>
      </w:r>
      <w:r w:rsidRPr="000F7490">
        <w:rPr>
          <w:noProof w:val="0"/>
          <w:color w:val="000000"/>
        </w:rPr>
        <w:t xml:space="preserve">(v_myDefaultVar, </w:t>
      </w:r>
      <w:r w:rsidRPr="000F7490">
        <w:rPr>
          <w:b/>
          <w:bCs/>
          <w:noProof w:val="0"/>
          <w:color w:val="000000"/>
        </w:rPr>
        <w:t>true</w:t>
      </w:r>
      <w:r w:rsidRPr="000F7490">
        <w:rPr>
          <w:noProof w:val="0"/>
          <w:color w:val="000000"/>
        </w:rPr>
        <w:t>)</w:t>
      </w:r>
      <w:r w:rsidRPr="000F7490">
        <w:rPr>
          <w:b/>
          <w:bCs/>
          <w:noProof w:val="0"/>
          <w:color w:val="000000"/>
        </w:rPr>
        <w:t>;</w:t>
      </w:r>
      <w:r w:rsidRPr="000F7490">
        <w:rPr>
          <w:noProof w:val="0"/>
          <w:color w:val="000000"/>
        </w:rPr>
        <w:t xml:space="preserve"> </w:t>
      </w:r>
      <w:r w:rsidRPr="000F7490">
        <w:rPr>
          <w:noProof w:val="0"/>
          <w:color w:val="000000"/>
        </w:rPr>
        <w:tab/>
        <w:t>// suspends the default referred by v_myDefaultVar;</w:t>
      </w:r>
    </w:p>
    <w:p w14:paraId="740307B6" w14:textId="77777777" w:rsidR="001027F5" w:rsidRPr="000F7490" w:rsidRDefault="001027F5" w:rsidP="001027F5">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which can be re-activated</w:t>
      </w:r>
    </w:p>
    <w:p w14:paraId="334BC2DC" w14:textId="5EF9EE77" w:rsidR="001027F5" w:rsidRDefault="001027F5" w:rsidP="001027F5">
      <w:pPr>
        <w:pStyle w:val="PL"/>
        <w:rPr>
          <w:b/>
          <w:bCs/>
          <w:noProof w:val="0"/>
          <w:color w:val="000000"/>
        </w:rPr>
      </w:pPr>
      <w:r w:rsidRPr="000F7490">
        <w:rPr>
          <w:b/>
          <w:noProof w:val="0"/>
          <w:color w:val="000000"/>
        </w:rPr>
        <w:tab/>
        <w:t>activate</w:t>
      </w:r>
      <w:r w:rsidRPr="000F7490">
        <w:rPr>
          <w:noProof w:val="0"/>
          <w:color w:val="000000"/>
        </w:rPr>
        <w:t>(v_myDefaultVar)</w:t>
      </w:r>
      <w:r w:rsidRPr="000F7490">
        <w:rPr>
          <w:b/>
          <w:bCs/>
          <w:noProof w:val="0"/>
          <w:color w:val="000000"/>
        </w:rPr>
        <w:t>;</w:t>
      </w:r>
    </w:p>
    <w:p w14:paraId="353E3AA6" w14:textId="77777777" w:rsidR="00077455" w:rsidRPr="000F7490" w:rsidRDefault="00077455" w:rsidP="001027F5">
      <w:pPr>
        <w:pStyle w:val="PL"/>
        <w:rPr>
          <w:noProof w:val="0"/>
          <w:color w:val="000000"/>
        </w:rPr>
      </w:pPr>
    </w:p>
    <w:p w14:paraId="3221ABBB" w14:textId="77777777" w:rsidR="003E22A0" w:rsidRPr="000F7490" w:rsidRDefault="003E22A0" w:rsidP="0067791C">
      <w:pPr>
        <w:pStyle w:val="Heading1"/>
      </w:pPr>
      <w:bookmarkStart w:id="435" w:name="clause_ConfigOps"/>
      <w:bookmarkStart w:id="436" w:name="_Toc102406308"/>
      <w:r w:rsidRPr="000F7490">
        <w:t>21</w:t>
      </w:r>
      <w:bookmarkEnd w:id="435"/>
      <w:r w:rsidRPr="000F7490">
        <w:tab/>
        <w:t>Configuration Operations</w:t>
      </w:r>
      <w:bookmarkEnd w:id="436"/>
    </w:p>
    <w:p w14:paraId="50C5E945" w14:textId="77777777" w:rsidR="007C3787" w:rsidRPr="000F7490" w:rsidRDefault="007C3787" w:rsidP="007C3787">
      <w:pPr>
        <w:pStyle w:val="Heading2"/>
      </w:pPr>
      <w:bookmarkStart w:id="437" w:name="_Toc102406309"/>
      <w:r w:rsidRPr="000F7490">
        <w:t>21.0</w:t>
      </w:r>
      <w:r w:rsidRPr="000F7490">
        <w:tab/>
        <w:t>General</w:t>
      </w:r>
      <w:bookmarkEnd w:id="437"/>
    </w:p>
    <w:p w14:paraId="5392DFB8" w14:textId="67D3D1D4" w:rsidR="003E22A0" w:rsidRPr="000F7490" w:rsidRDefault="003E22A0" w:rsidP="00E27BFD">
      <w:pPr>
        <w:rPr>
          <w:color w:val="000000"/>
        </w:rPr>
      </w:pPr>
      <w:r w:rsidRPr="000F7490">
        <w:rPr>
          <w:color w:val="000000"/>
        </w:rPr>
        <w:t>Configuration operations are used to set up and control test components</w:t>
      </w:r>
      <w:r w:rsidR="004F0589" w:rsidRPr="000F7490">
        <w:rPr>
          <w:color w:val="000000"/>
        </w:rPr>
        <w:t xml:space="preserve"> and their connections</w:t>
      </w:r>
      <w:r w:rsidRPr="000F7490">
        <w:rPr>
          <w:color w:val="000000"/>
        </w:rPr>
        <w:t>. They are summarized in table</w:t>
      </w:r>
      <w:r w:rsidR="00B654B9" w:rsidRPr="000F7490">
        <w:fldChar w:fldCharType="begin"/>
      </w:r>
      <w:r w:rsidR="00B654B9" w:rsidRPr="000F7490">
        <w:instrText xml:space="preserve"> REF tab_Config_Oper \h  \* MERGEFORMAT </w:instrText>
      </w:r>
      <w:r w:rsidR="00B654B9" w:rsidRPr="000F7490">
        <w:fldChar w:fldCharType="separate"/>
      </w:r>
      <w:r w:rsidR="00530A02" w:rsidRPr="000F7490">
        <w:rPr>
          <w:color w:val="000000"/>
        </w:rPr>
        <w:t xml:space="preserve"> 20</w:t>
      </w:r>
      <w:r w:rsidR="00B654B9" w:rsidRPr="000F7490">
        <w:fldChar w:fldCharType="end"/>
      </w:r>
      <w:r w:rsidR="0050632D" w:rsidRPr="000F7490">
        <w:rPr>
          <w:color w:val="000000"/>
        </w:rPr>
        <w:t>.</w:t>
      </w:r>
    </w:p>
    <w:p w14:paraId="449D8603" w14:textId="77777777" w:rsidR="004F0589" w:rsidRPr="000F7490" w:rsidRDefault="004F0589" w:rsidP="00FC5CBD">
      <w:pPr>
        <w:keepNext/>
        <w:keepLines/>
      </w:pPr>
      <w:r w:rsidRPr="000F7490">
        <w:rPr>
          <w:b/>
          <w:i/>
        </w:rPr>
        <w:t>Restrictions</w:t>
      </w:r>
    </w:p>
    <w:p w14:paraId="6A2AF7B4" w14:textId="3E74478F" w:rsidR="004F0589" w:rsidRPr="000F7490" w:rsidRDefault="004F0589" w:rsidP="00FC5CBD">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0D6DB3B2" w14:textId="77777777" w:rsidR="004F0589" w:rsidRPr="000F7490" w:rsidRDefault="004F0589" w:rsidP="00FC5CBD">
      <w:pPr>
        <w:pStyle w:val="BL"/>
        <w:keepNext/>
        <w:keepLines/>
        <w:numPr>
          <w:ilvl w:val="0"/>
          <w:numId w:val="56"/>
        </w:numPr>
      </w:pPr>
      <w:r w:rsidRPr="000F7490">
        <w:t>These operations shall only be used in</w:t>
      </w:r>
      <w:r w:rsidR="006542E8" w:rsidRPr="000F7490">
        <w:t>:</w:t>
      </w:r>
    </w:p>
    <w:p w14:paraId="44937E71" w14:textId="77777777" w:rsidR="004F0589" w:rsidRPr="000F7490" w:rsidRDefault="004F0589" w:rsidP="00E20221">
      <w:pPr>
        <w:pStyle w:val="B2"/>
      </w:pPr>
      <w:r w:rsidRPr="000F7490">
        <w:t>TTCN</w:t>
      </w:r>
      <w:r w:rsidRPr="000F7490">
        <w:noBreakHyphen/>
        <w:t>3 test cases;</w:t>
      </w:r>
    </w:p>
    <w:p w14:paraId="69669987" w14:textId="77777777" w:rsidR="004F0589" w:rsidRPr="000F7490" w:rsidRDefault="000E429E" w:rsidP="00E20221">
      <w:pPr>
        <w:pStyle w:val="B2"/>
      </w:pPr>
      <w:r w:rsidRPr="000F7490">
        <w:t xml:space="preserve">behaviour </w:t>
      </w:r>
      <w:r w:rsidR="004F0589" w:rsidRPr="000F7490">
        <w:t xml:space="preserve">invoked directly or indirectly from a test case or from </w:t>
      </w:r>
      <w:r w:rsidRPr="000F7490">
        <w:t xml:space="preserve">behaviour </w:t>
      </w:r>
      <w:r w:rsidR="004F0589" w:rsidRPr="000F7490">
        <w:t>started on a ptc</w:t>
      </w:r>
      <w:r w:rsidRPr="000F7490">
        <w:t>.</w:t>
      </w:r>
    </w:p>
    <w:p w14:paraId="201CC023" w14:textId="77777777" w:rsidR="004F0589" w:rsidRPr="000F7490" w:rsidRDefault="004F0589" w:rsidP="00E20221">
      <w:pPr>
        <w:pStyle w:val="BL"/>
      </w:pPr>
      <w:r w:rsidRPr="000F7490">
        <w:t xml:space="preserve">They shall not be </w:t>
      </w:r>
      <w:r w:rsidR="00672399" w:rsidRPr="000F7490">
        <w:t xml:space="preserve">present </w:t>
      </w:r>
      <w:r w:rsidRPr="000F7490">
        <w:t>in</w:t>
      </w:r>
      <w:r w:rsidR="006542E8" w:rsidRPr="000F7490">
        <w:t>:</w:t>
      </w:r>
    </w:p>
    <w:p w14:paraId="0A03CE5E" w14:textId="77777777" w:rsidR="00210496" w:rsidRPr="000F7490" w:rsidRDefault="00210496" w:rsidP="00210496">
      <w:pPr>
        <w:pStyle w:val="B2"/>
      </w:pPr>
      <w:r w:rsidRPr="000F7490">
        <w:t>control behaviour;</w:t>
      </w:r>
    </w:p>
    <w:p w14:paraId="4F10A2D8" w14:textId="77777777" w:rsidR="004F0589" w:rsidRPr="000F7490" w:rsidRDefault="004F0589" w:rsidP="00E20221">
      <w:pPr>
        <w:pStyle w:val="B2"/>
      </w:pPr>
      <w:r w:rsidRPr="000F7490">
        <w:t>declarations inside component type definitions</w:t>
      </w:r>
      <w:r w:rsidR="006542E8" w:rsidRPr="000F7490">
        <w:t xml:space="preserve">; </w:t>
      </w:r>
      <w:r w:rsidR="009E74B0" w:rsidRPr="000F7490">
        <w:t>or</w:t>
      </w:r>
    </w:p>
    <w:p w14:paraId="4C44293C" w14:textId="77777777" w:rsidR="004F0589" w:rsidRPr="000F7490" w:rsidRDefault="004F0589" w:rsidP="00073C31">
      <w:pPr>
        <w:pStyle w:val="B2"/>
      </w:pPr>
      <w:r w:rsidRPr="000F7490">
        <w:t>functions invoked directly or indirectly from declarations ins</w:t>
      </w:r>
      <w:r w:rsidR="00E20221" w:rsidRPr="000F7490">
        <w:t>ide component type definitions.</w:t>
      </w:r>
    </w:p>
    <w:p w14:paraId="6DEECACB" w14:textId="7E0CC630" w:rsidR="003E22A0" w:rsidRPr="000F7490" w:rsidRDefault="003E22A0" w:rsidP="00747078">
      <w:pPr>
        <w:pStyle w:val="TH"/>
        <w:keepLines w:val="0"/>
        <w:rPr>
          <w:color w:val="000000"/>
        </w:rPr>
      </w:pPr>
      <w:r w:rsidRPr="000F7490">
        <w:rPr>
          <w:color w:val="000000"/>
        </w:rPr>
        <w:t>Table</w:t>
      </w:r>
      <w:bookmarkStart w:id="438" w:name="tab_Config_Oper"/>
      <w:r w:rsidR="00F13C15" w:rsidRPr="000F7490">
        <w:rPr>
          <w:color w:val="000000"/>
        </w:rPr>
        <w:t xml:space="preserve"> </w:t>
      </w:r>
      <w:r w:rsidR="000B0129" w:rsidRPr="000F7490">
        <w:rPr>
          <w:color w:val="000000"/>
        </w:rPr>
        <w:t>20</w:t>
      </w:r>
      <w:bookmarkEnd w:id="438"/>
      <w:r w:rsidRPr="000F7490">
        <w:rPr>
          <w:color w:val="000000"/>
        </w:rPr>
        <w:t xml:space="preserve">: Overview of </w:t>
      </w:r>
      <w:r w:rsidRPr="000F7490">
        <w:t>TTCN</w:t>
      </w:r>
      <w:r w:rsidRPr="000F7490">
        <w:noBreakHyphen/>
        <w:t>3</w:t>
      </w:r>
      <w:r w:rsidRPr="000F7490">
        <w:rPr>
          <w:color w:val="000000"/>
        </w:rPr>
        <w:t xml:space="preserve"> configuration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57" w:type="dxa"/>
        </w:tblCellMar>
        <w:tblLook w:val="0000" w:firstRow="0" w:lastRow="0" w:firstColumn="0" w:lastColumn="0" w:noHBand="0" w:noVBand="0"/>
      </w:tblPr>
      <w:tblGrid>
        <w:gridCol w:w="2622"/>
        <w:gridCol w:w="3236"/>
        <w:gridCol w:w="3770"/>
      </w:tblGrid>
      <w:tr w:rsidR="003E22A0" w:rsidRPr="000F7490" w14:paraId="6F0A2F45" w14:textId="77777777" w:rsidTr="00210496">
        <w:trPr>
          <w:tblHeader/>
          <w:jc w:val="center"/>
        </w:trPr>
        <w:tc>
          <w:tcPr>
            <w:tcW w:w="2622" w:type="dxa"/>
          </w:tcPr>
          <w:p w14:paraId="7CE6D271" w14:textId="77777777" w:rsidR="003E22A0" w:rsidRPr="000F7490" w:rsidRDefault="003E22A0" w:rsidP="00747078">
            <w:pPr>
              <w:pStyle w:val="TAH"/>
              <w:keepLines w:val="0"/>
            </w:pPr>
            <w:r w:rsidRPr="000F7490">
              <w:t>Operation</w:t>
            </w:r>
          </w:p>
        </w:tc>
        <w:tc>
          <w:tcPr>
            <w:tcW w:w="3236" w:type="dxa"/>
          </w:tcPr>
          <w:p w14:paraId="3E242D44" w14:textId="77777777" w:rsidR="003E22A0" w:rsidRPr="000F7490" w:rsidRDefault="003E22A0" w:rsidP="00747078">
            <w:pPr>
              <w:pStyle w:val="TAH"/>
              <w:keepLines w:val="0"/>
            </w:pPr>
            <w:r w:rsidRPr="000F7490">
              <w:t>Explanation</w:t>
            </w:r>
          </w:p>
        </w:tc>
        <w:tc>
          <w:tcPr>
            <w:tcW w:w="3770" w:type="dxa"/>
          </w:tcPr>
          <w:p w14:paraId="0CE9590E" w14:textId="77777777" w:rsidR="003E22A0" w:rsidRPr="000F7490" w:rsidRDefault="003E22A0" w:rsidP="00747078">
            <w:pPr>
              <w:pStyle w:val="TAH"/>
              <w:keepLines w:val="0"/>
            </w:pPr>
            <w:r w:rsidRPr="000F7490">
              <w:t>Syntax Examples</w:t>
            </w:r>
          </w:p>
        </w:tc>
      </w:tr>
      <w:tr w:rsidR="003E22A0" w:rsidRPr="000F7490" w14:paraId="2E55E901" w14:textId="77777777" w:rsidTr="00210496">
        <w:trPr>
          <w:jc w:val="center"/>
        </w:trPr>
        <w:tc>
          <w:tcPr>
            <w:tcW w:w="9628" w:type="dxa"/>
            <w:gridSpan w:val="3"/>
          </w:tcPr>
          <w:p w14:paraId="74C46B51" w14:textId="77777777" w:rsidR="003E22A0" w:rsidRPr="000F7490" w:rsidRDefault="003E22A0" w:rsidP="00747078">
            <w:pPr>
              <w:pStyle w:val="TAL"/>
              <w:keepLines w:val="0"/>
              <w:rPr>
                <w:b/>
                <w:bCs/>
              </w:rPr>
            </w:pPr>
            <w:r w:rsidRPr="000F7490">
              <w:rPr>
                <w:b/>
                <w:bCs/>
              </w:rPr>
              <w:t>Connection Operations</w:t>
            </w:r>
          </w:p>
        </w:tc>
      </w:tr>
      <w:tr w:rsidR="003E22A0" w:rsidRPr="000F7490" w14:paraId="74A7D325" w14:textId="77777777" w:rsidTr="00210496">
        <w:trPr>
          <w:jc w:val="center"/>
        </w:trPr>
        <w:tc>
          <w:tcPr>
            <w:tcW w:w="2622" w:type="dxa"/>
          </w:tcPr>
          <w:p w14:paraId="30D89877" w14:textId="6241B10D" w:rsidR="003E22A0" w:rsidRPr="000F7490" w:rsidRDefault="00852469" w:rsidP="004F53F3">
            <w:pPr>
              <w:pStyle w:val="TAL"/>
              <w:keepNext w:val="0"/>
              <w:keepLines w:val="0"/>
            </w:pPr>
            <w:r w:rsidRPr="000F7490">
              <w:t>C</w:t>
            </w:r>
            <w:r w:rsidR="003E22A0" w:rsidRPr="000F7490">
              <w:t>onnect</w:t>
            </w:r>
          </w:p>
        </w:tc>
        <w:tc>
          <w:tcPr>
            <w:tcW w:w="3236" w:type="dxa"/>
          </w:tcPr>
          <w:p w14:paraId="005DE38D" w14:textId="77777777" w:rsidR="003E22A0" w:rsidRPr="000F7490" w:rsidRDefault="003E22A0" w:rsidP="004F53F3">
            <w:pPr>
              <w:pStyle w:val="TAL"/>
            </w:pPr>
            <w:r w:rsidRPr="000F7490">
              <w:t>Connects the port of one test component to the port of another test component</w:t>
            </w:r>
          </w:p>
        </w:tc>
        <w:tc>
          <w:tcPr>
            <w:tcW w:w="3770" w:type="dxa"/>
          </w:tcPr>
          <w:p w14:paraId="2CEF554A" w14:textId="77777777" w:rsidR="003E22A0" w:rsidRPr="000F7490" w:rsidRDefault="003E22A0" w:rsidP="004F53F3">
            <w:pPr>
              <w:pStyle w:val="PL"/>
              <w:rPr>
                <w:noProof w:val="0"/>
                <w:lang w:eastAsia="de-DE"/>
              </w:rPr>
            </w:pPr>
            <w:r w:rsidRPr="000F7490">
              <w:rPr>
                <w:b/>
                <w:bCs/>
                <w:noProof w:val="0"/>
                <w:lang w:eastAsia="de-DE"/>
              </w:rPr>
              <w:t>connect</w:t>
            </w:r>
            <w:r w:rsidRPr="000F7490">
              <w:rPr>
                <w:noProof w:val="0"/>
                <w:lang w:eastAsia="de-DE"/>
              </w:rPr>
              <w:t>(ptc1:p1, ptc2:p2);</w:t>
            </w:r>
          </w:p>
        </w:tc>
      </w:tr>
      <w:tr w:rsidR="003E22A0" w:rsidRPr="000F7490" w14:paraId="33CA8291" w14:textId="77777777" w:rsidTr="00210496">
        <w:trPr>
          <w:jc w:val="center"/>
        </w:trPr>
        <w:tc>
          <w:tcPr>
            <w:tcW w:w="2622" w:type="dxa"/>
          </w:tcPr>
          <w:p w14:paraId="655C23CE" w14:textId="6712AC2A" w:rsidR="003E22A0" w:rsidRPr="000F7490" w:rsidRDefault="00852469" w:rsidP="004F53F3">
            <w:pPr>
              <w:pStyle w:val="TAL"/>
              <w:keepNext w:val="0"/>
              <w:keepLines w:val="0"/>
            </w:pPr>
            <w:r w:rsidRPr="000F7490">
              <w:t>D</w:t>
            </w:r>
            <w:r w:rsidR="003E22A0" w:rsidRPr="000F7490">
              <w:t>isconnect</w:t>
            </w:r>
          </w:p>
        </w:tc>
        <w:tc>
          <w:tcPr>
            <w:tcW w:w="3236" w:type="dxa"/>
          </w:tcPr>
          <w:p w14:paraId="1AD68F4C" w14:textId="77777777" w:rsidR="003E22A0" w:rsidRPr="000F7490" w:rsidRDefault="003E22A0" w:rsidP="004F53F3">
            <w:pPr>
              <w:pStyle w:val="TAL"/>
            </w:pPr>
            <w:r w:rsidRPr="000F7490">
              <w:t>Disconnects two or more connected ports</w:t>
            </w:r>
          </w:p>
        </w:tc>
        <w:tc>
          <w:tcPr>
            <w:tcW w:w="3770" w:type="dxa"/>
          </w:tcPr>
          <w:p w14:paraId="34441AF2" w14:textId="77777777" w:rsidR="003E22A0" w:rsidRPr="000F7490" w:rsidRDefault="003E22A0" w:rsidP="004F53F3">
            <w:pPr>
              <w:pStyle w:val="PL"/>
              <w:rPr>
                <w:noProof w:val="0"/>
                <w:lang w:eastAsia="de-DE"/>
              </w:rPr>
            </w:pPr>
            <w:r w:rsidRPr="000F7490">
              <w:rPr>
                <w:b/>
                <w:bCs/>
                <w:noProof w:val="0"/>
                <w:lang w:eastAsia="de-DE"/>
              </w:rPr>
              <w:t>disconnect</w:t>
            </w:r>
            <w:r w:rsidRPr="000F7490">
              <w:rPr>
                <w:noProof w:val="0"/>
                <w:lang w:eastAsia="de-DE"/>
              </w:rPr>
              <w:t>(ptc1:p1, ptc2:p2);</w:t>
            </w:r>
          </w:p>
        </w:tc>
      </w:tr>
      <w:tr w:rsidR="003E22A0" w:rsidRPr="000F7490" w14:paraId="4A992131" w14:textId="77777777" w:rsidTr="00210496">
        <w:trPr>
          <w:jc w:val="center"/>
        </w:trPr>
        <w:tc>
          <w:tcPr>
            <w:tcW w:w="2622" w:type="dxa"/>
          </w:tcPr>
          <w:p w14:paraId="7AFFC78B" w14:textId="036ED929" w:rsidR="003E22A0" w:rsidRPr="000F7490" w:rsidRDefault="00852469" w:rsidP="004F53F3">
            <w:pPr>
              <w:pStyle w:val="TAL"/>
              <w:keepNext w:val="0"/>
              <w:keepLines w:val="0"/>
            </w:pPr>
            <w:r w:rsidRPr="000F7490">
              <w:t>M</w:t>
            </w:r>
            <w:r w:rsidR="003E22A0" w:rsidRPr="000F7490">
              <w:t>ap</w:t>
            </w:r>
          </w:p>
        </w:tc>
        <w:tc>
          <w:tcPr>
            <w:tcW w:w="3236" w:type="dxa"/>
          </w:tcPr>
          <w:p w14:paraId="41971BA7" w14:textId="77777777" w:rsidR="003E22A0" w:rsidRPr="000F7490" w:rsidRDefault="003E22A0" w:rsidP="004F53F3">
            <w:pPr>
              <w:pStyle w:val="TAL"/>
            </w:pPr>
            <w:r w:rsidRPr="000F7490">
              <w:t>Maps the port of one test component to the port of the test system interface</w:t>
            </w:r>
          </w:p>
        </w:tc>
        <w:tc>
          <w:tcPr>
            <w:tcW w:w="3770" w:type="dxa"/>
          </w:tcPr>
          <w:p w14:paraId="5D0CAEC2" w14:textId="77777777" w:rsidR="003E22A0" w:rsidRPr="000F7490" w:rsidRDefault="003E22A0" w:rsidP="004F53F3">
            <w:pPr>
              <w:pStyle w:val="PL"/>
              <w:rPr>
                <w:noProof w:val="0"/>
                <w:lang w:eastAsia="de-DE"/>
              </w:rPr>
            </w:pPr>
            <w:r w:rsidRPr="000F7490">
              <w:rPr>
                <w:b/>
                <w:bCs/>
                <w:noProof w:val="0"/>
                <w:lang w:eastAsia="de-DE"/>
              </w:rPr>
              <w:t>map</w:t>
            </w:r>
            <w:r w:rsidRPr="000F7490">
              <w:rPr>
                <w:noProof w:val="0"/>
                <w:lang w:eastAsia="de-DE"/>
              </w:rPr>
              <w:t xml:space="preserve">(ptc1:q, </w:t>
            </w:r>
            <w:r w:rsidRPr="000F7490">
              <w:rPr>
                <w:b/>
                <w:bCs/>
                <w:noProof w:val="0"/>
                <w:lang w:eastAsia="de-DE"/>
              </w:rPr>
              <w:t>system</w:t>
            </w:r>
            <w:r w:rsidRPr="000F7490">
              <w:rPr>
                <w:noProof w:val="0"/>
                <w:lang w:eastAsia="de-DE"/>
              </w:rPr>
              <w:t>:sutPort1);</w:t>
            </w:r>
          </w:p>
        </w:tc>
      </w:tr>
      <w:tr w:rsidR="003E22A0" w:rsidRPr="000F7490" w14:paraId="4B610B08" w14:textId="77777777" w:rsidTr="00210496">
        <w:trPr>
          <w:jc w:val="center"/>
        </w:trPr>
        <w:tc>
          <w:tcPr>
            <w:tcW w:w="2622" w:type="dxa"/>
          </w:tcPr>
          <w:p w14:paraId="6F9B3109" w14:textId="2A956F94" w:rsidR="003E22A0" w:rsidRPr="000F7490" w:rsidRDefault="00852469" w:rsidP="004F53F3">
            <w:pPr>
              <w:pStyle w:val="TAL"/>
              <w:keepNext w:val="0"/>
              <w:keepLines w:val="0"/>
            </w:pPr>
            <w:r w:rsidRPr="000F7490">
              <w:t>U</w:t>
            </w:r>
            <w:r w:rsidR="003E22A0" w:rsidRPr="000F7490">
              <w:t>nmap</w:t>
            </w:r>
          </w:p>
        </w:tc>
        <w:tc>
          <w:tcPr>
            <w:tcW w:w="3236" w:type="dxa"/>
          </w:tcPr>
          <w:p w14:paraId="2FB5171D" w14:textId="77777777" w:rsidR="003E22A0" w:rsidRPr="000F7490" w:rsidRDefault="003E22A0" w:rsidP="004F53F3">
            <w:pPr>
              <w:pStyle w:val="TAL"/>
            </w:pPr>
            <w:r w:rsidRPr="000F7490">
              <w:t>Unmaps two or more mapped ports</w:t>
            </w:r>
          </w:p>
        </w:tc>
        <w:tc>
          <w:tcPr>
            <w:tcW w:w="3770" w:type="dxa"/>
          </w:tcPr>
          <w:p w14:paraId="51447C4A" w14:textId="77777777" w:rsidR="003E22A0" w:rsidRPr="000F7490" w:rsidRDefault="003E22A0" w:rsidP="004F53F3">
            <w:pPr>
              <w:pStyle w:val="PL"/>
              <w:rPr>
                <w:noProof w:val="0"/>
                <w:lang w:eastAsia="de-DE"/>
              </w:rPr>
            </w:pPr>
            <w:r w:rsidRPr="000F7490">
              <w:rPr>
                <w:b/>
                <w:bCs/>
                <w:noProof w:val="0"/>
                <w:lang w:eastAsia="de-DE"/>
              </w:rPr>
              <w:t>unmap</w:t>
            </w:r>
            <w:r w:rsidRPr="000F7490">
              <w:rPr>
                <w:noProof w:val="0"/>
                <w:lang w:eastAsia="de-DE"/>
              </w:rPr>
              <w:t xml:space="preserve">(ptc1:q, </w:t>
            </w:r>
            <w:r w:rsidRPr="000F7490">
              <w:rPr>
                <w:b/>
                <w:bCs/>
                <w:noProof w:val="0"/>
                <w:lang w:eastAsia="de-DE"/>
              </w:rPr>
              <w:t>system</w:t>
            </w:r>
            <w:r w:rsidRPr="000F7490">
              <w:rPr>
                <w:noProof w:val="0"/>
                <w:lang w:eastAsia="de-DE"/>
              </w:rPr>
              <w:t>:sutPort1);</w:t>
            </w:r>
          </w:p>
        </w:tc>
      </w:tr>
      <w:tr w:rsidR="003E22A0" w:rsidRPr="000F7490" w14:paraId="111F903F" w14:textId="77777777" w:rsidTr="00210496">
        <w:trPr>
          <w:jc w:val="center"/>
        </w:trPr>
        <w:tc>
          <w:tcPr>
            <w:tcW w:w="9628" w:type="dxa"/>
            <w:gridSpan w:val="3"/>
          </w:tcPr>
          <w:p w14:paraId="64F11E2D" w14:textId="24B5625F" w:rsidR="003E22A0" w:rsidRPr="000F7490" w:rsidRDefault="00C95A28" w:rsidP="007C62E0">
            <w:pPr>
              <w:pStyle w:val="TAL"/>
              <w:rPr>
                <w:b/>
                <w:bCs/>
              </w:rPr>
            </w:pPr>
            <w:r w:rsidRPr="000F7490">
              <w:rPr>
                <w:b/>
                <w:bCs/>
              </w:rPr>
              <w:t xml:space="preserve">Test </w:t>
            </w:r>
            <w:r w:rsidR="003E22A0" w:rsidRPr="000F7490">
              <w:rPr>
                <w:b/>
                <w:bCs/>
              </w:rPr>
              <w:t>Component Operations</w:t>
            </w:r>
          </w:p>
        </w:tc>
      </w:tr>
      <w:tr w:rsidR="003E22A0" w:rsidRPr="000F7490" w14:paraId="5FBC5022" w14:textId="77777777" w:rsidTr="00210496">
        <w:trPr>
          <w:jc w:val="center"/>
        </w:trPr>
        <w:tc>
          <w:tcPr>
            <w:tcW w:w="2622" w:type="dxa"/>
          </w:tcPr>
          <w:p w14:paraId="02ED89F2" w14:textId="28995D0E" w:rsidR="003E22A0" w:rsidRPr="000F7490" w:rsidRDefault="00852469" w:rsidP="004F53F3">
            <w:pPr>
              <w:pStyle w:val="TAL"/>
              <w:keepNext w:val="0"/>
              <w:keepLines w:val="0"/>
            </w:pPr>
            <w:r w:rsidRPr="000F7490">
              <w:t>C</w:t>
            </w:r>
            <w:r w:rsidR="003E22A0" w:rsidRPr="000F7490">
              <w:t>reate</w:t>
            </w:r>
          </w:p>
        </w:tc>
        <w:tc>
          <w:tcPr>
            <w:tcW w:w="3236" w:type="dxa"/>
          </w:tcPr>
          <w:p w14:paraId="6DD1C035" w14:textId="71571F72" w:rsidR="003E22A0" w:rsidRPr="000F7490" w:rsidRDefault="003E22A0" w:rsidP="004F53F3">
            <w:pPr>
              <w:pStyle w:val="TAL"/>
            </w:pPr>
            <w:r w:rsidRPr="000F7490">
              <w:t>Creation of a normal or alive test component, the distinction between normal and alive test components is made during creation</w:t>
            </w:r>
            <w:r w:rsidRPr="000F7490">
              <w:br/>
              <w:t>(MTC behaves as a normal test component)</w:t>
            </w:r>
          </w:p>
        </w:tc>
        <w:tc>
          <w:tcPr>
            <w:tcW w:w="3770" w:type="dxa"/>
          </w:tcPr>
          <w:p w14:paraId="22C7B369" w14:textId="73B98148" w:rsidR="003E22A0" w:rsidRPr="000F7490" w:rsidRDefault="003E22A0" w:rsidP="004F53F3">
            <w:pPr>
              <w:pStyle w:val="TAL"/>
            </w:pPr>
            <w:r w:rsidRPr="000F7490">
              <w:t xml:space="preserve">Non-alive </w:t>
            </w:r>
            <w:r w:rsidR="00C95A28" w:rsidRPr="000F7490">
              <w:t xml:space="preserve">test </w:t>
            </w:r>
            <w:r w:rsidRPr="000F7490">
              <w:t>components:</w:t>
            </w:r>
          </w:p>
          <w:p w14:paraId="623A7AD1" w14:textId="77777777" w:rsidR="003E22A0" w:rsidRPr="000F7490" w:rsidRDefault="003E22A0" w:rsidP="004F53F3">
            <w:pPr>
              <w:pStyle w:val="PL"/>
              <w:rPr>
                <w:noProof w:val="0"/>
                <w:lang w:eastAsia="de-DE"/>
              </w:rPr>
            </w:pPr>
            <w:r w:rsidRPr="000F7490">
              <w:rPr>
                <w:b/>
                <w:bCs/>
                <w:noProof w:val="0"/>
                <w:lang w:eastAsia="de-DE"/>
              </w:rPr>
              <w:t>var</w:t>
            </w:r>
            <w:r w:rsidRPr="000F7490">
              <w:rPr>
                <w:noProof w:val="0"/>
                <w:lang w:eastAsia="de-DE"/>
              </w:rPr>
              <w:t xml:space="preserve"> PTCType c := PTCType.</w:t>
            </w:r>
            <w:r w:rsidRPr="000F7490">
              <w:rPr>
                <w:b/>
                <w:bCs/>
                <w:noProof w:val="0"/>
                <w:lang w:eastAsia="de-DE"/>
              </w:rPr>
              <w:t>create</w:t>
            </w:r>
            <w:r w:rsidRPr="000F7490">
              <w:rPr>
                <w:noProof w:val="0"/>
                <w:lang w:eastAsia="de-DE"/>
              </w:rPr>
              <w:t>;</w:t>
            </w:r>
          </w:p>
          <w:p w14:paraId="78867C30" w14:textId="4DE7E5A6" w:rsidR="003E22A0" w:rsidRPr="000F7490" w:rsidRDefault="003E22A0" w:rsidP="004F53F3">
            <w:pPr>
              <w:pStyle w:val="TAL"/>
            </w:pPr>
            <w:r w:rsidRPr="000F7490">
              <w:t xml:space="preserve">Alive </w:t>
            </w:r>
            <w:r w:rsidR="00C95A28" w:rsidRPr="000F7490">
              <w:t xml:space="preserve">test </w:t>
            </w:r>
            <w:r w:rsidRPr="000F7490">
              <w:t>components:</w:t>
            </w:r>
          </w:p>
          <w:p w14:paraId="5A573C97" w14:textId="77777777" w:rsidR="003E22A0" w:rsidRPr="000F7490" w:rsidRDefault="003E22A0" w:rsidP="004F53F3">
            <w:pPr>
              <w:pStyle w:val="PL"/>
              <w:rPr>
                <w:noProof w:val="0"/>
                <w:lang w:eastAsia="de-DE"/>
              </w:rPr>
            </w:pPr>
            <w:r w:rsidRPr="000F7490">
              <w:rPr>
                <w:b/>
                <w:bCs/>
                <w:noProof w:val="0"/>
                <w:lang w:eastAsia="de-DE"/>
              </w:rPr>
              <w:t>var</w:t>
            </w:r>
            <w:r w:rsidRPr="000F7490">
              <w:rPr>
                <w:noProof w:val="0"/>
                <w:lang w:eastAsia="de-DE"/>
              </w:rPr>
              <w:t xml:space="preserve"> PTCType c := PTCType.</w:t>
            </w:r>
            <w:r w:rsidRPr="000F7490">
              <w:rPr>
                <w:b/>
                <w:bCs/>
                <w:noProof w:val="0"/>
                <w:lang w:eastAsia="de-DE"/>
              </w:rPr>
              <w:t>create</w:t>
            </w:r>
            <w:r w:rsidRPr="000F7490">
              <w:rPr>
                <w:noProof w:val="0"/>
                <w:lang w:eastAsia="de-DE"/>
              </w:rPr>
              <w:t xml:space="preserve"> </w:t>
            </w:r>
            <w:r w:rsidRPr="000F7490">
              <w:rPr>
                <w:b/>
                <w:bCs/>
                <w:noProof w:val="0"/>
                <w:lang w:eastAsia="de-DE"/>
              </w:rPr>
              <w:t>alive</w:t>
            </w:r>
            <w:r w:rsidRPr="000F7490">
              <w:rPr>
                <w:noProof w:val="0"/>
                <w:lang w:eastAsia="de-DE"/>
              </w:rPr>
              <w:t>;</w:t>
            </w:r>
          </w:p>
        </w:tc>
      </w:tr>
      <w:tr w:rsidR="003E22A0" w:rsidRPr="000F7490" w14:paraId="2BE5A484" w14:textId="77777777" w:rsidTr="00210496">
        <w:trPr>
          <w:jc w:val="center"/>
        </w:trPr>
        <w:tc>
          <w:tcPr>
            <w:tcW w:w="2622" w:type="dxa"/>
          </w:tcPr>
          <w:p w14:paraId="565B1C0A" w14:textId="6744A0F9" w:rsidR="003E22A0" w:rsidRPr="000F7490" w:rsidRDefault="00852469" w:rsidP="00C22D7F">
            <w:pPr>
              <w:pStyle w:val="TAL"/>
              <w:keepLines w:val="0"/>
            </w:pPr>
            <w:r w:rsidRPr="000F7490">
              <w:t>S</w:t>
            </w:r>
            <w:r w:rsidR="003E22A0" w:rsidRPr="000F7490">
              <w:t>tart</w:t>
            </w:r>
          </w:p>
        </w:tc>
        <w:tc>
          <w:tcPr>
            <w:tcW w:w="3236" w:type="dxa"/>
          </w:tcPr>
          <w:p w14:paraId="004F96DC" w14:textId="1F29FA27" w:rsidR="003E22A0" w:rsidRPr="000F7490" w:rsidRDefault="00210496" w:rsidP="00C22D7F">
            <w:pPr>
              <w:pStyle w:val="TAL"/>
            </w:pPr>
            <w:r w:rsidRPr="000F7490">
              <w:t xml:space="preserve">Starting </w:t>
            </w:r>
            <w:r w:rsidR="00C95A28" w:rsidRPr="000F7490">
              <w:t xml:space="preserve">test </w:t>
            </w:r>
            <w:r w:rsidRPr="000F7490">
              <w:t xml:space="preserve">behaviour on a </w:t>
            </w:r>
            <w:r w:rsidR="00C95A28" w:rsidRPr="000F7490">
              <w:t xml:space="preserve">test </w:t>
            </w:r>
            <w:r w:rsidRPr="000F7490">
              <w:t>component, starting behaviour does not affect the status of component variables, timers or ports</w:t>
            </w:r>
          </w:p>
        </w:tc>
        <w:tc>
          <w:tcPr>
            <w:tcW w:w="3770" w:type="dxa"/>
          </w:tcPr>
          <w:p w14:paraId="085B26A1" w14:textId="77777777" w:rsidR="003E22A0" w:rsidRPr="000F7490" w:rsidRDefault="003E22A0" w:rsidP="00C22D7F">
            <w:pPr>
              <w:pStyle w:val="PL"/>
              <w:keepNext/>
              <w:rPr>
                <w:noProof w:val="0"/>
                <w:lang w:eastAsia="de-DE"/>
              </w:rPr>
            </w:pPr>
            <w:r w:rsidRPr="000F7490">
              <w:rPr>
                <w:noProof w:val="0"/>
                <w:lang w:eastAsia="de-DE"/>
              </w:rPr>
              <w:t>c.</w:t>
            </w:r>
            <w:r w:rsidRPr="000F7490">
              <w:rPr>
                <w:b/>
                <w:bCs/>
                <w:noProof w:val="0"/>
                <w:lang w:eastAsia="de-DE"/>
              </w:rPr>
              <w:t>start</w:t>
            </w:r>
            <w:r w:rsidRPr="000F7490">
              <w:rPr>
                <w:noProof w:val="0"/>
                <w:lang w:eastAsia="de-DE"/>
              </w:rPr>
              <w:t>(PTCBehaviour());</w:t>
            </w:r>
          </w:p>
        </w:tc>
      </w:tr>
      <w:tr w:rsidR="003E22A0" w:rsidRPr="000F7490" w14:paraId="554FEF0A" w14:textId="77777777" w:rsidTr="00210496">
        <w:trPr>
          <w:jc w:val="center"/>
        </w:trPr>
        <w:tc>
          <w:tcPr>
            <w:tcW w:w="2622" w:type="dxa"/>
          </w:tcPr>
          <w:p w14:paraId="23E51C62" w14:textId="00D95109" w:rsidR="003E22A0" w:rsidRPr="000F7490" w:rsidRDefault="00852469" w:rsidP="004F53F3">
            <w:pPr>
              <w:pStyle w:val="TAL"/>
              <w:keepNext w:val="0"/>
              <w:keepLines w:val="0"/>
            </w:pPr>
            <w:r w:rsidRPr="000F7490">
              <w:t>S</w:t>
            </w:r>
            <w:r w:rsidR="003E22A0" w:rsidRPr="000F7490">
              <w:t>top</w:t>
            </w:r>
          </w:p>
        </w:tc>
        <w:tc>
          <w:tcPr>
            <w:tcW w:w="3236" w:type="dxa"/>
          </w:tcPr>
          <w:p w14:paraId="277EAE49" w14:textId="0E05CDB3" w:rsidR="003E22A0" w:rsidRPr="000F7490" w:rsidRDefault="003E22A0" w:rsidP="004F53F3">
            <w:pPr>
              <w:pStyle w:val="TAL"/>
            </w:pPr>
            <w:r w:rsidRPr="000F7490">
              <w:t xml:space="preserve">Stopping </w:t>
            </w:r>
            <w:r w:rsidR="00C95A28" w:rsidRPr="000F7490">
              <w:t xml:space="preserve">test </w:t>
            </w:r>
            <w:r w:rsidRPr="000F7490">
              <w:t xml:space="preserve">behaviour on a </w:t>
            </w:r>
            <w:r w:rsidR="00C95A28" w:rsidRPr="000F7490">
              <w:t xml:space="preserve">test </w:t>
            </w:r>
            <w:r w:rsidRPr="000F7490">
              <w:t>component</w:t>
            </w:r>
          </w:p>
        </w:tc>
        <w:tc>
          <w:tcPr>
            <w:tcW w:w="3770" w:type="dxa"/>
          </w:tcPr>
          <w:p w14:paraId="41F0FE13" w14:textId="77777777" w:rsidR="003E22A0" w:rsidRPr="000F7490" w:rsidRDefault="003E22A0" w:rsidP="004F53F3">
            <w:pPr>
              <w:pStyle w:val="PL"/>
              <w:rPr>
                <w:noProof w:val="0"/>
                <w:lang w:eastAsia="de-DE"/>
              </w:rPr>
            </w:pPr>
            <w:r w:rsidRPr="000F7490">
              <w:rPr>
                <w:noProof w:val="0"/>
                <w:lang w:eastAsia="de-DE"/>
              </w:rPr>
              <w:t>c.</w:t>
            </w:r>
            <w:r w:rsidRPr="000F7490">
              <w:rPr>
                <w:b/>
                <w:bCs/>
                <w:noProof w:val="0"/>
                <w:lang w:eastAsia="de-DE"/>
              </w:rPr>
              <w:t>stop</w:t>
            </w:r>
            <w:r w:rsidRPr="000F7490">
              <w:rPr>
                <w:noProof w:val="0"/>
                <w:lang w:eastAsia="de-DE"/>
              </w:rPr>
              <w:t>;</w:t>
            </w:r>
          </w:p>
        </w:tc>
      </w:tr>
      <w:tr w:rsidR="003E22A0" w:rsidRPr="000F7490" w14:paraId="1E72994D" w14:textId="77777777" w:rsidTr="00210496">
        <w:trPr>
          <w:jc w:val="center"/>
        </w:trPr>
        <w:tc>
          <w:tcPr>
            <w:tcW w:w="2622" w:type="dxa"/>
          </w:tcPr>
          <w:p w14:paraId="76922367" w14:textId="24C6400A" w:rsidR="003E22A0" w:rsidRPr="000F7490" w:rsidRDefault="00852469" w:rsidP="004F53F3">
            <w:pPr>
              <w:pStyle w:val="TAL"/>
              <w:keepNext w:val="0"/>
              <w:keepLines w:val="0"/>
            </w:pPr>
            <w:r w:rsidRPr="000F7490">
              <w:t>K</w:t>
            </w:r>
            <w:r w:rsidR="003E22A0" w:rsidRPr="000F7490">
              <w:t>ill</w:t>
            </w:r>
          </w:p>
        </w:tc>
        <w:tc>
          <w:tcPr>
            <w:tcW w:w="3236" w:type="dxa"/>
          </w:tcPr>
          <w:p w14:paraId="5F651F47" w14:textId="55AB20C5" w:rsidR="003E22A0" w:rsidRPr="000F7490" w:rsidRDefault="003E22A0" w:rsidP="004F53F3">
            <w:pPr>
              <w:pStyle w:val="TAL"/>
            </w:pPr>
            <w:r w:rsidRPr="000F7490">
              <w:t xml:space="preserve">Causes a </w:t>
            </w:r>
            <w:r w:rsidR="00C95A28" w:rsidRPr="000F7490">
              <w:t xml:space="preserve">test </w:t>
            </w:r>
            <w:r w:rsidRPr="000F7490">
              <w:t>component to cease to exist</w:t>
            </w:r>
          </w:p>
        </w:tc>
        <w:tc>
          <w:tcPr>
            <w:tcW w:w="3770" w:type="dxa"/>
          </w:tcPr>
          <w:p w14:paraId="456DC02F" w14:textId="77777777" w:rsidR="003E22A0" w:rsidRPr="000F7490" w:rsidRDefault="003E22A0" w:rsidP="004F53F3">
            <w:pPr>
              <w:pStyle w:val="PL"/>
              <w:rPr>
                <w:noProof w:val="0"/>
                <w:lang w:eastAsia="de-DE"/>
              </w:rPr>
            </w:pPr>
            <w:r w:rsidRPr="000F7490">
              <w:rPr>
                <w:noProof w:val="0"/>
                <w:lang w:eastAsia="de-DE"/>
              </w:rPr>
              <w:t>c.</w:t>
            </w:r>
            <w:r w:rsidRPr="000F7490">
              <w:rPr>
                <w:b/>
                <w:bCs/>
                <w:noProof w:val="0"/>
                <w:lang w:eastAsia="de-DE"/>
              </w:rPr>
              <w:t>kill</w:t>
            </w:r>
            <w:r w:rsidRPr="000F7490">
              <w:rPr>
                <w:noProof w:val="0"/>
                <w:lang w:eastAsia="de-DE"/>
              </w:rPr>
              <w:t>;</w:t>
            </w:r>
          </w:p>
        </w:tc>
      </w:tr>
      <w:tr w:rsidR="00210496" w:rsidRPr="000F7490" w14:paraId="1B24B18C" w14:textId="77777777" w:rsidTr="00210496">
        <w:trPr>
          <w:jc w:val="center"/>
        </w:trPr>
        <w:tc>
          <w:tcPr>
            <w:tcW w:w="2622" w:type="dxa"/>
          </w:tcPr>
          <w:p w14:paraId="2D6FEABA" w14:textId="623AA3C6" w:rsidR="00210496" w:rsidRPr="000F7490" w:rsidRDefault="00852469" w:rsidP="00210496">
            <w:pPr>
              <w:pStyle w:val="TAL"/>
              <w:keepNext w:val="0"/>
              <w:keepLines w:val="0"/>
            </w:pPr>
            <w:r w:rsidRPr="000F7490">
              <w:t>A</w:t>
            </w:r>
            <w:r w:rsidR="00210496" w:rsidRPr="000F7490">
              <w:t>live</w:t>
            </w:r>
          </w:p>
        </w:tc>
        <w:tc>
          <w:tcPr>
            <w:tcW w:w="3236" w:type="dxa"/>
          </w:tcPr>
          <w:p w14:paraId="398CAD8C" w14:textId="4422A6CE" w:rsidR="00210496" w:rsidRPr="000F7490" w:rsidRDefault="00210496" w:rsidP="00210496">
            <w:pPr>
              <w:pStyle w:val="TAL"/>
            </w:pPr>
            <w:r w:rsidRPr="000F7490">
              <w:t xml:space="preserve">Returns true if the </w:t>
            </w:r>
            <w:r w:rsidR="00C95A28" w:rsidRPr="000F7490">
              <w:t xml:space="preserve">test </w:t>
            </w:r>
            <w:r w:rsidRPr="000F7490">
              <w:t>component has been created and is ready to execute or is already executingbehaviour; otherwise returns false</w:t>
            </w:r>
          </w:p>
        </w:tc>
        <w:tc>
          <w:tcPr>
            <w:tcW w:w="3770" w:type="dxa"/>
          </w:tcPr>
          <w:p w14:paraId="64EAB4BD" w14:textId="77777777" w:rsidR="00210496" w:rsidRPr="000F7490" w:rsidRDefault="00210496" w:rsidP="00210496">
            <w:pPr>
              <w:pStyle w:val="PL"/>
              <w:rPr>
                <w:noProof w:val="0"/>
                <w:lang w:eastAsia="de-DE"/>
              </w:rPr>
            </w:pPr>
            <w:r w:rsidRPr="000F7490">
              <w:rPr>
                <w:b/>
                <w:bCs/>
                <w:noProof w:val="0"/>
                <w:lang w:eastAsia="de-DE"/>
              </w:rPr>
              <w:t>if</w:t>
            </w:r>
            <w:r w:rsidRPr="000F7490">
              <w:rPr>
                <w:noProof w:val="0"/>
                <w:lang w:eastAsia="de-DE"/>
              </w:rPr>
              <w:t xml:space="preserve"> (c.</w:t>
            </w:r>
            <w:r w:rsidRPr="000F7490">
              <w:rPr>
                <w:b/>
                <w:bCs/>
                <w:noProof w:val="0"/>
                <w:lang w:eastAsia="de-DE"/>
              </w:rPr>
              <w:t>alive</w:t>
            </w:r>
            <w:r w:rsidRPr="000F7490">
              <w:rPr>
                <w:noProof w:val="0"/>
                <w:lang w:eastAsia="de-DE"/>
              </w:rPr>
              <w:t>) …</w:t>
            </w:r>
          </w:p>
        </w:tc>
      </w:tr>
      <w:tr w:rsidR="00210496" w:rsidRPr="000F7490" w14:paraId="3A64C900" w14:textId="77777777" w:rsidTr="00210496">
        <w:trPr>
          <w:jc w:val="center"/>
        </w:trPr>
        <w:tc>
          <w:tcPr>
            <w:tcW w:w="2622" w:type="dxa"/>
          </w:tcPr>
          <w:p w14:paraId="69BBF723" w14:textId="6E67BC1E" w:rsidR="00210496" w:rsidRPr="000F7490" w:rsidRDefault="00852469" w:rsidP="00210496">
            <w:pPr>
              <w:pStyle w:val="TAL"/>
              <w:keepNext w:val="0"/>
              <w:keepLines w:val="0"/>
            </w:pPr>
            <w:r w:rsidRPr="000F7490">
              <w:lastRenderedPageBreak/>
              <w:t>R</w:t>
            </w:r>
            <w:r w:rsidR="00210496" w:rsidRPr="000F7490">
              <w:t>unning</w:t>
            </w:r>
          </w:p>
        </w:tc>
        <w:tc>
          <w:tcPr>
            <w:tcW w:w="3236" w:type="dxa"/>
          </w:tcPr>
          <w:p w14:paraId="6B04EB27" w14:textId="4E3D81DA" w:rsidR="00210496" w:rsidRPr="000F7490" w:rsidRDefault="00210496" w:rsidP="00210496">
            <w:pPr>
              <w:pStyle w:val="TAL"/>
            </w:pPr>
            <w:r w:rsidRPr="000F7490">
              <w:t xml:space="preserve">Returns true as long as the </w:t>
            </w:r>
            <w:r w:rsidR="00C95A28" w:rsidRPr="000F7490">
              <w:t xml:space="preserve">test </w:t>
            </w:r>
            <w:r w:rsidRPr="000F7490">
              <w:t>component is executing behaviour; otherwise returns false</w:t>
            </w:r>
          </w:p>
        </w:tc>
        <w:tc>
          <w:tcPr>
            <w:tcW w:w="3770" w:type="dxa"/>
          </w:tcPr>
          <w:p w14:paraId="36BE3785" w14:textId="77777777" w:rsidR="00210496" w:rsidRPr="000F7490" w:rsidRDefault="00210496" w:rsidP="00210496">
            <w:pPr>
              <w:pStyle w:val="PL"/>
              <w:rPr>
                <w:noProof w:val="0"/>
                <w:lang w:eastAsia="de-DE"/>
              </w:rPr>
            </w:pPr>
            <w:r w:rsidRPr="000F7490">
              <w:rPr>
                <w:noProof w:val="0"/>
                <w:lang w:eastAsia="de-DE"/>
              </w:rPr>
              <w:t>if (c.</w:t>
            </w:r>
            <w:r w:rsidRPr="000F7490">
              <w:rPr>
                <w:b/>
                <w:bCs/>
                <w:noProof w:val="0"/>
                <w:lang w:eastAsia="de-DE"/>
              </w:rPr>
              <w:t>running</w:t>
            </w:r>
            <w:r w:rsidRPr="000F7490">
              <w:rPr>
                <w:noProof w:val="0"/>
                <w:lang w:eastAsia="de-DE"/>
              </w:rPr>
              <w:t>) …</w:t>
            </w:r>
          </w:p>
        </w:tc>
      </w:tr>
      <w:tr w:rsidR="003E22A0" w:rsidRPr="000F7490" w14:paraId="151E5924" w14:textId="77777777" w:rsidTr="00210496">
        <w:trPr>
          <w:jc w:val="center"/>
        </w:trPr>
        <w:tc>
          <w:tcPr>
            <w:tcW w:w="2622" w:type="dxa"/>
          </w:tcPr>
          <w:p w14:paraId="477FDD1E" w14:textId="3248206E" w:rsidR="003E22A0" w:rsidRPr="000F7490" w:rsidRDefault="00852469" w:rsidP="004F53F3">
            <w:pPr>
              <w:pStyle w:val="TAL"/>
            </w:pPr>
            <w:r w:rsidRPr="000F7490">
              <w:t>D</w:t>
            </w:r>
            <w:r w:rsidR="003E22A0" w:rsidRPr="000F7490">
              <w:t>one</w:t>
            </w:r>
          </w:p>
        </w:tc>
        <w:tc>
          <w:tcPr>
            <w:tcW w:w="3236" w:type="dxa"/>
          </w:tcPr>
          <w:p w14:paraId="0F5292C1" w14:textId="775936F0" w:rsidR="003E22A0" w:rsidRPr="000F7490" w:rsidRDefault="003E22A0" w:rsidP="00C95A28">
            <w:pPr>
              <w:pStyle w:val="TAL"/>
            </w:pPr>
            <w:r w:rsidRPr="000F7490">
              <w:t xml:space="preserve">Checks whether the </w:t>
            </w:r>
            <w:r w:rsidR="00C95A28" w:rsidRPr="000F7490">
              <w:t xml:space="preserve">function </w:t>
            </w:r>
            <w:r w:rsidRPr="000F7490">
              <w:t xml:space="preserve">running on a </w:t>
            </w:r>
            <w:r w:rsidR="00C95A28" w:rsidRPr="000F7490">
              <w:t xml:space="preserve">test </w:t>
            </w:r>
            <w:r w:rsidRPr="000F7490">
              <w:t>component has terminated</w:t>
            </w:r>
          </w:p>
        </w:tc>
        <w:tc>
          <w:tcPr>
            <w:tcW w:w="3770" w:type="dxa"/>
          </w:tcPr>
          <w:p w14:paraId="6DD4BB32" w14:textId="77777777" w:rsidR="003E22A0" w:rsidRPr="000F7490" w:rsidRDefault="003E22A0" w:rsidP="004F53F3">
            <w:pPr>
              <w:pStyle w:val="PL"/>
              <w:keepNext/>
              <w:keepLines/>
              <w:rPr>
                <w:noProof w:val="0"/>
                <w:lang w:eastAsia="de-DE"/>
              </w:rPr>
            </w:pPr>
            <w:r w:rsidRPr="000F7490">
              <w:rPr>
                <w:noProof w:val="0"/>
                <w:lang w:eastAsia="de-DE"/>
              </w:rPr>
              <w:t>c.</w:t>
            </w:r>
            <w:r w:rsidRPr="000F7490">
              <w:rPr>
                <w:b/>
                <w:bCs/>
                <w:noProof w:val="0"/>
                <w:lang w:eastAsia="de-DE"/>
              </w:rPr>
              <w:t>done</w:t>
            </w:r>
            <w:r w:rsidRPr="000F7490">
              <w:rPr>
                <w:noProof w:val="0"/>
                <w:lang w:eastAsia="de-DE"/>
              </w:rPr>
              <w:t>;</w:t>
            </w:r>
          </w:p>
        </w:tc>
      </w:tr>
      <w:tr w:rsidR="003E22A0" w:rsidRPr="000F7490" w14:paraId="4C959504" w14:textId="77777777" w:rsidTr="00210496">
        <w:trPr>
          <w:jc w:val="center"/>
        </w:trPr>
        <w:tc>
          <w:tcPr>
            <w:tcW w:w="2622" w:type="dxa"/>
          </w:tcPr>
          <w:p w14:paraId="484E63D0" w14:textId="2DCCDB0F" w:rsidR="003E22A0" w:rsidRPr="000F7490" w:rsidRDefault="00852469" w:rsidP="004F53F3">
            <w:pPr>
              <w:pStyle w:val="TAL"/>
              <w:keepNext w:val="0"/>
              <w:keepLines w:val="0"/>
            </w:pPr>
            <w:r w:rsidRPr="000F7490">
              <w:t>K</w:t>
            </w:r>
            <w:r w:rsidR="003E22A0" w:rsidRPr="000F7490">
              <w:t>illed</w:t>
            </w:r>
          </w:p>
        </w:tc>
        <w:tc>
          <w:tcPr>
            <w:tcW w:w="3236" w:type="dxa"/>
          </w:tcPr>
          <w:p w14:paraId="02580313" w14:textId="77777777" w:rsidR="003E22A0" w:rsidRPr="000F7490" w:rsidRDefault="003E22A0" w:rsidP="004F53F3">
            <w:pPr>
              <w:pStyle w:val="TAL"/>
            </w:pPr>
            <w:r w:rsidRPr="000F7490">
              <w:t>Checks whether a component has ceased to exist</w:t>
            </w:r>
          </w:p>
        </w:tc>
        <w:tc>
          <w:tcPr>
            <w:tcW w:w="3770" w:type="dxa"/>
          </w:tcPr>
          <w:p w14:paraId="057AA195" w14:textId="77777777" w:rsidR="003E22A0" w:rsidRPr="000F7490" w:rsidRDefault="003E22A0" w:rsidP="004F53F3">
            <w:pPr>
              <w:pStyle w:val="PL"/>
              <w:rPr>
                <w:noProof w:val="0"/>
                <w:lang w:eastAsia="de-DE"/>
              </w:rPr>
            </w:pPr>
            <w:r w:rsidRPr="000F7490">
              <w:rPr>
                <w:noProof w:val="0"/>
                <w:lang w:eastAsia="de-DE"/>
              </w:rPr>
              <w:t>c.</w:t>
            </w:r>
            <w:r w:rsidRPr="000F7490">
              <w:rPr>
                <w:b/>
                <w:bCs/>
                <w:noProof w:val="0"/>
                <w:lang w:eastAsia="de-DE"/>
              </w:rPr>
              <w:t>killed</w:t>
            </w:r>
            <w:r w:rsidRPr="000F7490">
              <w:rPr>
                <w:noProof w:val="0"/>
                <w:lang w:eastAsia="de-DE"/>
              </w:rPr>
              <w:t xml:space="preserve"> { … }</w:t>
            </w:r>
          </w:p>
        </w:tc>
      </w:tr>
      <w:tr w:rsidR="003E22A0" w:rsidRPr="000F7490" w14:paraId="2A73CBEA" w14:textId="77777777" w:rsidTr="00210496">
        <w:trPr>
          <w:jc w:val="center"/>
        </w:trPr>
        <w:tc>
          <w:tcPr>
            <w:tcW w:w="9628" w:type="dxa"/>
            <w:gridSpan w:val="3"/>
          </w:tcPr>
          <w:p w14:paraId="21829AA7" w14:textId="77777777" w:rsidR="003E22A0" w:rsidRPr="000F7490" w:rsidRDefault="003E22A0" w:rsidP="004F53F3">
            <w:pPr>
              <w:pStyle w:val="TAL"/>
              <w:rPr>
                <w:b/>
                <w:bCs/>
              </w:rPr>
            </w:pPr>
            <w:r w:rsidRPr="000F7490">
              <w:rPr>
                <w:b/>
                <w:bCs/>
              </w:rPr>
              <w:t>Test Case Operations</w:t>
            </w:r>
          </w:p>
        </w:tc>
      </w:tr>
      <w:tr w:rsidR="003E22A0" w:rsidRPr="000F7490" w14:paraId="5C8B705C" w14:textId="77777777" w:rsidTr="00210496">
        <w:trPr>
          <w:jc w:val="center"/>
        </w:trPr>
        <w:tc>
          <w:tcPr>
            <w:tcW w:w="2622" w:type="dxa"/>
          </w:tcPr>
          <w:p w14:paraId="3762A248" w14:textId="57C145B3" w:rsidR="003E22A0" w:rsidRPr="000F7490" w:rsidRDefault="00852469" w:rsidP="004F53F3">
            <w:pPr>
              <w:pStyle w:val="TAL"/>
              <w:keepNext w:val="0"/>
              <w:keepLines w:val="0"/>
            </w:pPr>
            <w:r w:rsidRPr="000F7490">
              <w:t>S</w:t>
            </w:r>
            <w:r w:rsidR="003E22A0" w:rsidRPr="000F7490">
              <w:t>top</w:t>
            </w:r>
          </w:p>
        </w:tc>
        <w:tc>
          <w:tcPr>
            <w:tcW w:w="3236" w:type="dxa"/>
          </w:tcPr>
          <w:p w14:paraId="5DF86890" w14:textId="77777777" w:rsidR="003E22A0" w:rsidRPr="000F7490" w:rsidRDefault="003E22A0" w:rsidP="004F53F3">
            <w:pPr>
              <w:pStyle w:val="TAL"/>
            </w:pPr>
            <w:r w:rsidRPr="000F7490">
              <w:t xml:space="preserve">Terminates the test case with the test verdict </w:t>
            </w:r>
            <w:r w:rsidRPr="000F7490">
              <w:rPr>
                <w:b/>
                <w:bCs/>
              </w:rPr>
              <w:t>error</w:t>
            </w:r>
          </w:p>
        </w:tc>
        <w:tc>
          <w:tcPr>
            <w:tcW w:w="3770" w:type="dxa"/>
          </w:tcPr>
          <w:p w14:paraId="1DD0564C" w14:textId="77777777" w:rsidR="003E22A0" w:rsidRPr="000F7490" w:rsidRDefault="003E22A0" w:rsidP="004F53F3">
            <w:pPr>
              <w:pStyle w:val="PL"/>
              <w:rPr>
                <w:noProof w:val="0"/>
                <w:lang w:eastAsia="de-DE"/>
              </w:rPr>
            </w:pPr>
            <w:r w:rsidRPr="000F7490">
              <w:rPr>
                <w:b/>
                <w:bCs/>
                <w:noProof w:val="0"/>
                <w:lang w:eastAsia="de-DE"/>
              </w:rPr>
              <w:t>testcase</w:t>
            </w:r>
            <w:r w:rsidRPr="000F7490">
              <w:rPr>
                <w:noProof w:val="0"/>
                <w:lang w:eastAsia="de-DE"/>
              </w:rPr>
              <w:t>.</w:t>
            </w:r>
            <w:r w:rsidRPr="000F7490">
              <w:rPr>
                <w:b/>
                <w:bCs/>
                <w:noProof w:val="0"/>
                <w:lang w:eastAsia="de-DE"/>
              </w:rPr>
              <w:t>stop</w:t>
            </w:r>
            <w:r w:rsidRPr="000F7490">
              <w:rPr>
                <w:noProof w:val="0"/>
                <w:lang w:eastAsia="de-DE"/>
              </w:rPr>
              <w:t xml:space="preserve"> ( … );</w:t>
            </w:r>
          </w:p>
        </w:tc>
      </w:tr>
      <w:tr w:rsidR="003E22A0" w:rsidRPr="000F7490" w14:paraId="1294295A" w14:textId="77777777" w:rsidTr="00210496">
        <w:trPr>
          <w:jc w:val="center"/>
        </w:trPr>
        <w:tc>
          <w:tcPr>
            <w:tcW w:w="9628" w:type="dxa"/>
            <w:gridSpan w:val="3"/>
          </w:tcPr>
          <w:p w14:paraId="6C624F96" w14:textId="77777777" w:rsidR="003E22A0" w:rsidRPr="000F7490" w:rsidRDefault="003E22A0" w:rsidP="004F53F3">
            <w:pPr>
              <w:pStyle w:val="TAL"/>
              <w:rPr>
                <w:b/>
                <w:bCs/>
              </w:rPr>
            </w:pPr>
            <w:r w:rsidRPr="000F7490">
              <w:rPr>
                <w:b/>
                <w:bCs/>
              </w:rPr>
              <w:t>Reference Operations</w:t>
            </w:r>
          </w:p>
        </w:tc>
      </w:tr>
      <w:tr w:rsidR="003E22A0" w:rsidRPr="000F7490" w14:paraId="2BCBBFD2" w14:textId="77777777" w:rsidTr="00210496">
        <w:trPr>
          <w:jc w:val="center"/>
        </w:trPr>
        <w:tc>
          <w:tcPr>
            <w:tcW w:w="2622" w:type="dxa"/>
          </w:tcPr>
          <w:p w14:paraId="59031EE9" w14:textId="7342613D" w:rsidR="003E22A0" w:rsidRPr="000F7490" w:rsidRDefault="00852469" w:rsidP="00F810C2">
            <w:pPr>
              <w:pStyle w:val="TAL"/>
              <w:keepNext w:val="0"/>
            </w:pPr>
            <w:r w:rsidRPr="000F7490">
              <w:t>M</w:t>
            </w:r>
            <w:r w:rsidR="003E22A0" w:rsidRPr="000F7490">
              <w:t>tc</w:t>
            </w:r>
          </w:p>
        </w:tc>
        <w:tc>
          <w:tcPr>
            <w:tcW w:w="3236" w:type="dxa"/>
          </w:tcPr>
          <w:p w14:paraId="67C5B9D7" w14:textId="77777777" w:rsidR="003E22A0" w:rsidRPr="000F7490" w:rsidRDefault="003E22A0" w:rsidP="00F810C2">
            <w:pPr>
              <w:pStyle w:val="TAL"/>
              <w:keepNext w:val="0"/>
            </w:pPr>
            <w:r w:rsidRPr="000F7490">
              <w:t>Gets the reference to the MTC</w:t>
            </w:r>
          </w:p>
        </w:tc>
        <w:tc>
          <w:tcPr>
            <w:tcW w:w="3770" w:type="dxa"/>
          </w:tcPr>
          <w:p w14:paraId="27776E35" w14:textId="77777777" w:rsidR="003E22A0" w:rsidRPr="000F7490" w:rsidRDefault="003E22A0" w:rsidP="00F810C2">
            <w:pPr>
              <w:pStyle w:val="PL"/>
              <w:keepLines/>
              <w:rPr>
                <w:noProof w:val="0"/>
                <w:lang w:eastAsia="de-DE"/>
              </w:rPr>
            </w:pPr>
            <w:r w:rsidRPr="000F7490">
              <w:rPr>
                <w:b/>
                <w:bCs/>
                <w:noProof w:val="0"/>
                <w:lang w:eastAsia="de-DE"/>
              </w:rPr>
              <w:t>connect</w:t>
            </w:r>
            <w:r w:rsidRPr="000F7490">
              <w:rPr>
                <w:noProof w:val="0"/>
                <w:lang w:eastAsia="de-DE"/>
              </w:rPr>
              <w:t>(</w:t>
            </w:r>
            <w:r w:rsidRPr="000F7490">
              <w:rPr>
                <w:b/>
                <w:bCs/>
                <w:noProof w:val="0"/>
                <w:lang w:eastAsia="de-DE"/>
              </w:rPr>
              <w:t>mtc</w:t>
            </w:r>
            <w:r w:rsidRPr="000F7490">
              <w:rPr>
                <w:noProof w:val="0"/>
                <w:lang w:eastAsia="de-DE"/>
              </w:rPr>
              <w:t>:p, ptc:p);</w:t>
            </w:r>
          </w:p>
        </w:tc>
      </w:tr>
      <w:tr w:rsidR="003E22A0" w:rsidRPr="000F7490" w14:paraId="5AAF4E04" w14:textId="77777777" w:rsidTr="00210496">
        <w:trPr>
          <w:jc w:val="center"/>
        </w:trPr>
        <w:tc>
          <w:tcPr>
            <w:tcW w:w="2622" w:type="dxa"/>
          </w:tcPr>
          <w:p w14:paraId="428AA997" w14:textId="4AE3C8CC" w:rsidR="003E22A0" w:rsidRPr="000F7490" w:rsidRDefault="00852469" w:rsidP="00F810C2">
            <w:pPr>
              <w:pStyle w:val="TAL"/>
              <w:keepNext w:val="0"/>
            </w:pPr>
            <w:r w:rsidRPr="000F7490">
              <w:t>S</w:t>
            </w:r>
            <w:r w:rsidR="003E22A0" w:rsidRPr="000F7490">
              <w:t>ystem</w:t>
            </w:r>
          </w:p>
        </w:tc>
        <w:tc>
          <w:tcPr>
            <w:tcW w:w="3236" w:type="dxa"/>
          </w:tcPr>
          <w:p w14:paraId="5C98D893" w14:textId="77777777" w:rsidR="003E22A0" w:rsidRPr="000F7490" w:rsidRDefault="003E22A0" w:rsidP="00F810C2">
            <w:pPr>
              <w:pStyle w:val="TAL"/>
              <w:keepNext w:val="0"/>
            </w:pPr>
            <w:r w:rsidRPr="000F7490">
              <w:t>Gets the reference to the test system interface</w:t>
            </w:r>
          </w:p>
        </w:tc>
        <w:tc>
          <w:tcPr>
            <w:tcW w:w="3770" w:type="dxa"/>
          </w:tcPr>
          <w:p w14:paraId="6EB96D9F" w14:textId="77777777" w:rsidR="003E22A0" w:rsidRPr="000F7490" w:rsidRDefault="003E22A0" w:rsidP="00F810C2">
            <w:pPr>
              <w:pStyle w:val="PL"/>
              <w:keepLines/>
              <w:rPr>
                <w:noProof w:val="0"/>
                <w:lang w:eastAsia="de-DE"/>
              </w:rPr>
            </w:pPr>
            <w:r w:rsidRPr="000F7490">
              <w:rPr>
                <w:b/>
                <w:bCs/>
                <w:noProof w:val="0"/>
                <w:lang w:eastAsia="de-DE"/>
              </w:rPr>
              <w:t>map</w:t>
            </w:r>
            <w:r w:rsidRPr="000F7490">
              <w:rPr>
                <w:noProof w:val="0"/>
                <w:lang w:eastAsia="de-DE"/>
              </w:rPr>
              <w:t xml:space="preserve">(c:p, </w:t>
            </w:r>
            <w:r w:rsidRPr="000F7490">
              <w:rPr>
                <w:b/>
                <w:bCs/>
                <w:noProof w:val="0"/>
                <w:lang w:eastAsia="de-DE"/>
              </w:rPr>
              <w:t>system</w:t>
            </w:r>
            <w:r w:rsidRPr="000F7490">
              <w:rPr>
                <w:noProof w:val="0"/>
                <w:lang w:eastAsia="de-DE"/>
              </w:rPr>
              <w:t>:sutPort);</w:t>
            </w:r>
          </w:p>
        </w:tc>
      </w:tr>
      <w:tr w:rsidR="003E22A0" w:rsidRPr="000F7490" w14:paraId="55E0D25C" w14:textId="77777777" w:rsidTr="00210496">
        <w:trPr>
          <w:jc w:val="center"/>
        </w:trPr>
        <w:tc>
          <w:tcPr>
            <w:tcW w:w="2622" w:type="dxa"/>
          </w:tcPr>
          <w:p w14:paraId="1250E6F8" w14:textId="4B66DC37" w:rsidR="003E22A0" w:rsidRPr="000F7490" w:rsidRDefault="00852469" w:rsidP="00F810C2">
            <w:pPr>
              <w:pStyle w:val="TAL"/>
              <w:keepNext w:val="0"/>
            </w:pPr>
            <w:r w:rsidRPr="000F7490">
              <w:t>S</w:t>
            </w:r>
            <w:r w:rsidR="003E22A0" w:rsidRPr="000F7490">
              <w:t>elf</w:t>
            </w:r>
          </w:p>
        </w:tc>
        <w:tc>
          <w:tcPr>
            <w:tcW w:w="3236" w:type="dxa"/>
          </w:tcPr>
          <w:p w14:paraId="44B960B4" w14:textId="77777777" w:rsidR="003E22A0" w:rsidRPr="000F7490" w:rsidRDefault="003E22A0" w:rsidP="00F810C2">
            <w:pPr>
              <w:pStyle w:val="TAL"/>
              <w:keepNext w:val="0"/>
            </w:pPr>
            <w:r w:rsidRPr="000F7490">
              <w:t>Gets the reference to the test component that executes this operation</w:t>
            </w:r>
          </w:p>
        </w:tc>
        <w:tc>
          <w:tcPr>
            <w:tcW w:w="3770" w:type="dxa"/>
          </w:tcPr>
          <w:p w14:paraId="16BFC477" w14:textId="77777777" w:rsidR="003E22A0" w:rsidRPr="000F7490" w:rsidRDefault="003E22A0" w:rsidP="00F810C2">
            <w:pPr>
              <w:pStyle w:val="PL"/>
              <w:keepLines/>
              <w:rPr>
                <w:noProof w:val="0"/>
                <w:lang w:eastAsia="de-DE"/>
              </w:rPr>
            </w:pPr>
            <w:r w:rsidRPr="000F7490">
              <w:rPr>
                <w:b/>
                <w:bCs/>
                <w:noProof w:val="0"/>
                <w:lang w:eastAsia="de-DE"/>
              </w:rPr>
              <w:t>self</w:t>
            </w:r>
            <w:r w:rsidRPr="000F7490">
              <w:rPr>
                <w:noProof w:val="0"/>
                <w:lang w:eastAsia="de-DE"/>
              </w:rPr>
              <w:t>.</w:t>
            </w:r>
            <w:r w:rsidRPr="000F7490">
              <w:rPr>
                <w:b/>
                <w:bCs/>
                <w:noProof w:val="0"/>
                <w:lang w:eastAsia="de-DE"/>
              </w:rPr>
              <w:t>stop</w:t>
            </w:r>
            <w:r w:rsidRPr="000F7490">
              <w:rPr>
                <w:noProof w:val="0"/>
                <w:lang w:eastAsia="de-DE"/>
              </w:rPr>
              <w:t>;</w:t>
            </w:r>
          </w:p>
        </w:tc>
      </w:tr>
    </w:tbl>
    <w:p w14:paraId="2CF2F80D" w14:textId="77777777" w:rsidR="00747078" w:rsidRPr="000F7490" w:rsidRDefault="00747078" w:rsidP="00747078"/>
    <w:p w14:paraId="0022E265" w14:textId="77777777" w:rsidR="003E22A0" w:rsidRPr="000F7490" w:rsidRDefault="003E22A0" w:rsidP="00DC4A98">
      <w:pPr>
        <w:pStyle w:val="Heading2"/>
      </w:pPr>
      <w:bookmarkStart w:id="439" w:name="clause_ConfigOps_ConnectionOps"/>
      <w:bookmarkStart w:id="440" w:name="_Toc102406310"/>
      <w:r w:rsidRPr="000F7490">
        <w:t>21.1</w:t>
      </w:r>
      <w:bookmarkEnd w:id="439"/>
      <w:r w:rsidRPr="000F7490">
        <w:tab/>
        <w:t>Connection Operations</w:t>
      </w:r>
      <w:bookmarkEnd w:id="440"/>
    </w:p>
    <w:p w14:paraId="5553DDBC" w14:textId="77777777" w:rsidR="007C3787" w:rsidRPr="000F7490" w:rsidRDefault="007C3787" w:rsidP="007C3787">
      <w:pPr>
        <w:pStyle w:val="Heading3"/>
      </w:pPr>
      <w:bookmarkStart w:id="441" w:name="_Toc102406311"/>
      <w:r w:rsidRPr="000F7490">
        <w:t>21.1.0</w:t>
      </w:r>
      <w:r w:rsidRPr="000F7490">
        <w:tab/>
        <w:t>General</w:t>
      </w:r>
      <w:bookmarkEnd w:id="441"/>
    </w:p>
    <w:p w14:paraId="0D6E531D" w14:textId="6B2A1A19" w:rsidR="003E22A0" w:rsidRPr="000F7490" w:rsidRDefault="003E22A0" w:rsidP="00073C31">
      <w:r w:rsidRPr="000F7490">
        <w:t>The ports of a test component can be connected to ports of other components or to the ports of the test system interface (see</w:t>
      </w:r>
      <w:r w:rsidR="003862B9" w:rsidRPr="000F7490">
        <w:t xml:space="preserve"> </w:t>
      </w:r>
      <w:r w:rsidRPr="000F7490">
        <w:t xml:space="preserve">figure </w:t>
      </w:r>
      <w:r w:rsidR="00B654B9" w:rsidRPr="000F7490">
        <w:fldChar w:fldCharType="begin"/>
      </w:r>
      <w:r w:rsidR="00B654B9" w:rsidRPr="000F7490">
        <w:instrText xml:space="preserve"> REF fig_ConnectAndMap \h  \* MERGEFORMAT </w:instrText>
      </w:r>
      <w:r w:rsidR="00B654B9" w:rsidRPr="000F7490">
        <w:fldChar w:fldCharType="separate"/>
      </w:r>
      <w:r w:rsidR="00530A02" w:rsidRPr="000F7490">
        <w:rPr>
          <w:color w:val="000000"/>
        </w:rPr>
        <w:t>10</w:t>
      </w:r>
      <w:r w:rsidR="00B654B9" w:rsidRPr="000F7490">
        <w:fldChar w:fldCharType="end"/>
      </w:r>
      <w:r w:rsidRPr="000F7490">
        <w:t xml:space="preserve">). In the case of connections between two test components, the </w:t>
      </w:r>
      <w:r w:rsidRPr="000F7490">
        <w:rPr>
          <w:rFonts w:ascii="Courier New" w:hAnsi="Courier New"/>
          <w:b/>
        </w:rPr>
        <w:t>connect</w:t>
      </w:r>
      <w:r w:rsidRPr="000F7490">
        <w:rPr>
          <w:b/>
        </w:rPr>
        <w:t xml:space="preserve"> </w:t>
      </w:r>
      <w:r w:rsidRPr="000F7490">
        <w:t>operation shall be used. When connecting a test component</w:t>
      </w:r>
      <w:r w:rsidR="00EF5836" w:rsidRPr="000F7490">
        <w:t xml:space="preserve"> </w:t>
      </w:r>
      <w:r w:rsidRPr="000F7490">
        <w:t xml:space="preserve">to a test system interface the </w:t>
      </w:r>
      <w:r w:rsidRPr="000F7490">
        <w:rPr>
          <w:rFonts w:ascii="Courier New" w:hAnsi="Courier New"/>
          <w:b/>
        </w:rPr>
        <w:t>map</w:t>
      </w:r>
      <w:r w:rsidRPr="000F7490">
        <w:t xml:space="preserve"> operation shall be used. The </w:t>
      </w:r>
      <w:r w:rsidRPr="000F7490">
        <w:rPr>
          <w:rFonts w:ascii="Courier New" w:hAnsi="Courier New"/>
          <w:b/>
        </w:rPr>
        <w:t>connect</w:t>
      </w:r>
      <w:r w:rsidRPr="000F7490">
        <w:t xml:space="preserve"> operation directly connects one port to another with the </w:t>
      </w:r>
      <w:r w:rsidRPr="000F7490">
        <w:rPr>
          <w:rFonts w:ascii="Courier New" w:hAnsi="Courier New"/>
          <w:b/>
        </w:rPr>
        <w:t>in</w:t>
      </w:r>
      <w:r w:rsidRPr="000F7490">
        <w:t xml:space="preserve"> side connected to the </w:t>
      </w:r>
      <w:r w:rsidRPr="000F7490">
        <w:rPr>
          <w:rFonts w:ascii="Courier New" w:hAnsi="Courier New"/>
          <w:b/>
        </w:rPr>
        <w:t>out</w:t>
      </w:r>
      <w:r w:rsidRPr="000F7490">
        <w:t xml:space="preserve"> side and vice versa. The </w:t>
      </w:r>
      <w:r w:rsidRPr="000F7490">
        <w:rPr>
          <w:rFonts w:ascii="Courier New" w:hAnsi="Courier New"/>
          <w:b/>
        </w:rPr>
        <w:t>map</w:t>
      </w:r>
      <w:r w:rsidRPr="000F7490">
        <w:t xml:space="preserve"> operation on the other hand can be seen purely as a name translation defining how communications streams can be referenced.</w:t>
      </w:r>
    </w:p>
    <w:p w14:paraId="5C772AEB" w14:textId="77777777" w:rsidR="003E22A0" w:rsidRPr="000F7490" w:rsidRDefault="00D474DB" w:rsidP="00073C31">
      <w:pPr>
        <w:pStyle w:val="FL"/>
      </w:pPr>
      <w:r w:rsidRPr="000F7490">
        <w:object w:dxaOrig="6000" w:dyaOrig="3945" w14:anchorId="04F96717">
          <v:shape id="_x0000_i1033" type="#_x0000_t75" style="width:312.2pt;height:198.25pt" o:ole="" fillcolor="window">
            <v:imagedata r:id="rId39" o:title=""/>
          </v:shape>
          <o:OLEObject Type="Embed" ProgID="Word.Picture.8" ShapeID="_x0000_i1033" DrawAspect="Content" ObjectID="_1713020500" r:id="rId40"/>
        </w:object>
      </w:r>
    </w:p>
    <w:p w14:paraId="62B659BA" w14:textId="77777777" w:rsidR="003E22A0" w:rsidRPr="000F7490" w:rsidRDefault="003E22A0" w:rsidP="00073C31">
      <w:pPr>
        <w:pStyle w:val="TF"/>
        <w:rPr>
          <w:color w:val="000000"/>
        </w:rPr>
      </w:pPr>
      <w:r w:rsidRPr="000F7490">
        <w:rPr>
          <w:color w:val="000000"/>
        </w:rPr>
        <w:t xml:space="preserve">Figure </w:t>
      </w:r>
      <w:bookmarkStart w:id="442" w:name="fig_ConnectAndMap"/>
      <w:r w:rsidRPr="000F7490">
        <w:rPr>
          <w:color w:val="000000"/>
        </w:rPr>
        <w:t>10</w:t>
      </w:r>
      <w:bookmarkEnd w:id="442"/>
      <w:r w:rsidRPr="000F7490">
        <w:rPr>
          <w:color w:val="000000"/>
        </w:rPr>
        <w:t>: Illustration of the connect and map operations</w:t>
      </w:r>
    </w:p>
    <w:p w14:paraId="089D250B" w14:textId="77777777" w:rsidR="003E22A0" w:rsidRPr="000F7490" w:rsidRDefault="003E22A0" w:rsidP="004E7640">
      <w:pPr>
        <w:pStyle w:val="Heading3"/>
        <w:keepNext w:val="0"/>
      </w:pPr>
      <w:bookmarkStart w:id="443" w:name="clause_ConfigOps_ConnectMap"/>
      <w:bookmarkStart w:id="444" w:name="_Toc102406312"/>
      <w:r w:rsidRPr="000F7490">
        <w:t>21.1.1</w:t>
      </w:r>
      <w:bookmarkEnd w:id="443"/>
      <w:r w:rsidRPr="000F7490">
        <w:tab/>
        <w:t>The Connect and Map operations</w:t>
      </w:r>
      <w:bookmarkEnd w:id="444"/>
    </w:p>
    <w:p w14:paraId="0FA2BCC3" w14:textId="12AD801C" w:rsidR="003E22A0" w:rsidRPr="000F7490" w:rsidRDefault="003E22A0" w:rsidP="004E7640">
      <w:pPr>
        <w:rPr>
          <w:color w:val="000000"/>
        </w:rPr>
      </w:pPr>
      <w:r w:rsidRPr="000F7490">
        <w:rPr>
          <w:color w:val="000000"/>
        </w:rPr>
        <w:t xml:space="preserve">The </w:t>
      </w:r>
      <w:r w:rsidRPr="000F7490">
        <w:rPr>
          <w:rFonts w:ascii="Courier New" w:hAnsi="Courier New"/>
          <w:b/>
          <w:color w:val="000000"/>
        </w:rPr>
        <w:t>connect</w:t>
      </w:r>
      <w:r w:rsidRPr="000F7490">
        <w:rPr>
          <w:color w:val="000000"/>
        </w:rPr>
        <w:t xml:space="preserve"> operation </w:t>
      </w:r>
      <w:r w:rsidR="00D474DB" w:rsidRPr="000F7490">
        <w:t>is used to setup connections between test components.</w:t>
      </w:r>
      <w:r w:rsidR="00D474DB" w:rsidRPr="000F7490">
        <w:rPr>
          <w:color w:val="000000"/>
        </w:rPr>
        <w:t xml:space="preserve"> T</w:t>
      </w:r>
      <w:r w:rsidRPr="000F7490">
        <w:rPr>
          <w:color w:val="000000"/>
        </w:rPr>
        <w:t xml:space="preserve">he </w:t>
      </w:r>
      <w:r w:rsidRPr="000F7490">
        <w:rPr>
          <w:rFonts w:ascii="Courier New" w:hAnsi="Courier New"/>
          <w:b/>
          <w:color w:val="000000"/>
        </w:rPr>
        <w:t>map</w:t>
      </w:r>
      <w:r w:rsidRPr="000F7490">
        <w:rPr>
          <w:color w:val="000000"/>
        </w:rPr>
        <w:t xml:space="preserve"> operation are used to setup connections to the </w:t>
      </w:r>
      <w:r w:rsidRPr="000F7490">
        <w:t>SUT</w:t>
      </w:r>
      <w:r w:rsidRPr="000F7490">
        <w:rPr>
          <w:color w:val="000000"/>
        </w:rPr>
        <w:t>.</w:t>
      </w:r>
    </w:p>
    <w:p w14:paraId="71304D4B" w14:textId="77777777" w:rsidR="003E22A0" w:rsidRPr="000F7490" w:rsidRDefault="003E22A0" w:rsidP="004E7640">
      <w:pPr>
        <w:keepNext/>
        <w:keepLines/>
      </w:pPr>
      <w:r w:rsidRPr="000F7490">
        <w:rPr>
          <w:b/>
          <w:i/>
        </w:rPr>
        <w:t>Syntactical Structure</w:t>
      </w:r>
    </w:p>
    <w:p w14:paraId="651228E2" w14:textId="552E0CCB" w:rsidR="003E22A0" w:rsidRPr="000F7490" w:rsidRDefault="003E22A0" w:rsidP="004E7640">
      <w:pPr>
        <w:pStyle w:val="PL"/>
        <w:keepNext/>
        <w:keepLines/>
        <w:ind w:left="283"/>
        <w:rPr>
          <w:noProof w:val="0"/>
        </w:rPr>
      </w:pPr>
      <w:r w:rsidRPr="000F7490">
        <w:rPr>
          <w:b/>
          <w:noProof w:val="0"/>
        </w:rPr>
        <w:t>connect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p>
    <w:p w14:paraId="04B76303" w14:textId="77777777" w:rsidR="003E22A0" w:rsidRPr="000F7490" w:rsidRDefault="003E22A0" w:rsidP="004E7640">
      <w:pPr>
        <w:pStyle w:val="PL"/>
        <w:keepNext/>
        <w:keepLines/>
        <w:ind w:left="283"/>
        <w:rPr>
          <w:noProof w:val="0"/>
        </w:rPr>
      </w:pPr>
    </w:p>
    <w:p w14:paraId="0A5E15B4" w14:textId="257063CB" w:rsidR="003E22A0" w:rsidRPr="000F7490" w:rsidRDefault="003E22A0" w:rsidP="00073C31">
      <w:pPr>
        <w:pStyle w:val="PL"/>
        <w:ind w:left="283"/>
        <w:rPr>
          <w:noProof w:val="0"/>
        </w:rPr>
      </w:pPr>
      <w:r w:rsidRPr="000F7490">
        <w:rPr>
          <w:b/>
          <w:noProof w:val="0"/>
        </w:rPr>
        <w:t>map</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67342ED" w14:textId="18F7064D" w:rsidR="003E22A0" w:rsidRPr="000F7490" w:rsidRDefault="003E22A0" w:rsidP="00073C31">
      <w:pPr>
        <w:pStyle w:val="PL"/>
        <w:ind w:left="283"/>
        <w:rPr>
          <w:noProof w:val="0"/>
        </w:rPr>
      </w:pPr>
      <w:r w:rsidRPr="000F7490">
        <w:rPr>
          <w:b/>
          <w:noProof w:val="0"/>
        </w:rPr>
        <w:tab/>
      </w:r>
      <w:r w:rsidRPr="000F7490">
        <w:rPr>
          <w:b/>
          <w:noProof w:val="0"/>
        </w:rPr>
        <w:tab/>
      </w:r>
      <w:r w:rsidRPr="000F7490">
        <w:rPr>
          <w:noProof w:val="0"/>
        </w:rPr>
        <w:t xml:space="preserve">[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rFonts w:eastAsia="MS Mincho" w:cs="Courier New"/>
          <w:i/>
          <w:noProof w:val="0"/>
        </w:rPr>
        <w:t>ActualPar</w:t>
      </w:r>
      <w:r w:rsidRPr="000F7490">
        <w:rPr>
          <w:rFonts w:eastAsia="MS Mincho" w:cs="Courier New"/>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EDB6234" w14:textId="77777777" w:rsidR="003E22A0" w:rsidRPr="000F7490" w:rsidRDefault="003E22A0" w:rsidP="00073C31">
      <w:pPr>
        <w:pStyle w:val="PL"/>
        <w:ind w:left="283"/>
        <w:rPr>
          <w:noProof w:val="0"/>
        </w:rPr>
      </w:pPr>
    </w:p>
    <w:p w14:paraId="61533224" w14:textId="77777777" w:rsidR="003E22A0" w:rsidRPr="000F7490" w:rsidRDefault="003E22A0" w:rsidP="002A1B62">
      <w:pPr>
        <w:keepNext/>
      </w:pPr>
      <w:r w:rsidRPr="000F7490">
        <w:rPr>
          <w:b/>
          <w:i/>
        </w:rPr>
        <w:lastRenderedPageBreak/>
        <w:t>Semantic Description</w:t>
      </w:r>
    </w:p>
    <w:p w14:paraId="4FB77355" w14:textId="77777777" w:rsidR="003E22A0" w:rsidRPr="000F7490" w:rsidRDefault="003E22A0" w:rsidP="00073C31">
      <w:pPr>
        <w:rPr>
          <w:color w:val="000000"/>
        </w:rPr>
      </w:pPr>
      <w:r w:rsidRPr="000F7490">
        <w:t>With</w:t>
      </w:r>
      <w:r w:rsidRPr="000F7490">
        <w:rPr>
          <w:color w:val="000000"/>
        </w:rPr>
        <w:t xml:space="preserve"> both the </w:t>
      </w:r>
      <w:r w:rsidRPr="000F7490">
        <w:rPr>
          <w:rFonts w:ascii="Courier New" w:hAnsi="Courier New"/>
          <w:b/>
          <w:color w:val="000000"/>
        </w:rPr>
        <w:t>connect</w:t>
      </w:r>
      <w:r w:rsidRPr="000F7490">
        <w:rPr>
          <w:color w:val="000000"/>
        </w:rPr>
        <w:t xml:space="preserve"> operation and the </w:t>
      </w:r>
      <w:r w:rsidRPr="000F7490">
        <w:rPr>
          <w:rFonts w:ascii="Courier New" w:hAnsi="Courier New"/>
          <w:b/>
          <w:color w:val="000000"/>
        </w:rPr>
        <w:t>map</w:t>
      </w:r>
      <w:r w:rsidRPr="000F7490">
        <w:rPr>
          <w:color w:val="000000"/>
        </w:rPr>
        <w:t xml:space="preserve"> operation, the ports to be connected are identified by the component references of the components to be connected and the names of the ports to be connected.</w:t>
      </w:r>
    </w:p>
    <w:p w14:paraId="4BD05F11" w14:textId="4AE267DC" w:rsidR="003E22A0" w:rsidRPr="000F7490" w:rsidRDefault="003E22A0" w:rsidP="00073C31">
      <w:pPr>
        <w:rPr>
          <w:b/>
          <w:color w:val="000000"/>
        </w:rPr>
      </w:pPr>
      <w:r w:rsidRPr="000F7490">
        <w:rPr>
          <w:color w:val="000000"/>
        </w:rPr>
        <w:t xml:space="preserve">The operation </w:t>
      </w:r>
      <w:r w:rsidRPr="000F7490">
        <w:rPr>
          <w:rFonts w:ascii="Courier New" w:hAnsi="Courier New"/>
          <w:b/>
        </w:rPr>
        <w:t>mtc</w:t>
      </w:r>
      <w:r w:rsidRPr="000F7490">
        <w:rPr>
          <w:color w:val="000000"/>
        </w:rPr>
        <w:t xml:space="preserve"> identifies the </w:t>
      </w:r>
      <w:r w:rsidRPr="000F7490">
        <w:t>MTC,</w:t>
      </w:r>
      <w:r w:rsidRPr="000F7490">
        <w:rPr>
          <w:color w:val="000000"/>
        </w:rPr>
        <w:t xml:space="preserve"> the operation </w:t>
      </w:r>
      <w:r w:rsidRPr="000F7490">
        <w:rPr>
          <w:rFonts w:ascii="Courier New" w:hAnsi="Courier New"/>
          <w:b/>
          <w:color w:val="000000"/>
        </w:rPr>
        <w:t>system</w:t>
      </w:r>
      <w:r w:rsidRPr="000F7490">
        <w:rPr>
          <w:color w:val="000000"/>
        </w:rPr>
        <w:t xml:space="preserve"> identifies the test system interface and the operation </w:t>
      </w:r>
      <w:r w:rsidRPr="000F7490">
        <w:rPr>
          <w:rFonts w:ascii="Courier New" w:hAnsi="Courier New"/>
          <w:b/>
          <w:color w:val="000000"/>
        </w:rPr>
        <w:t>self</w:t>
      </w:r>
      <w:r w:rsidRPr="000F7490">
        <w:rPr>
          <w:color w:val="000000"/>
        </w:rPr>
        <w:t xml:space="preserve"> identifies the </w:t>
      </w:r>
      <w:r w:rsidR="00906F1C" w:rsidRPr="000F7490">
        <w:rPr>
          <w:color w:val="000000"/>
        </w:rPr>
        <w:t xml:space="preserve">test component in which </w:t>
      </w:r>
      <w:r w:rsidRPr="000F7490">
        <w:rPr>
          <w:rFonts w:ascii="Courier New" w:hAnsi="Courier New"/>
          <w:b/>
          <w:color w:val="000000"/>
        </w:rPr>
        <w:t>self</w:t>
      </w:r>
      <w:r w:rsidRPr="000F7490">
        <w:rPr>
          <w:color w:val="000000"/>
        </w:rPr>
        <w:t xml:space="preserve"> has been called (see clause </w:t>
      </w:r>
      <w:r w:rsidR="00CC429E" w:rsidRPr="000F7490">
        <w:rPr>
          <w:color w:val="000000"/>
        </w:rPr>
        <w:fldChar w:fldCharType="begin"/>
      </w:r>
      <w:r w:rsidRPr="000F7490">
        <w:rPr>
          <w:color w:val="000000"/>
        </w:rPr>
        <w:instrText xml:space="preserve"> REF clause_ComponentReferences \h </w:instrText>
      </w:r>
      <w:r w:rsidR="00CC429E" w:rsidRPr="000F7490">
        <w:rPr>
          <w:color w:val="000000"/>
        </w:rPr>
      </w:r>
      <w:r w:rsidR="00CC429E" w:rsidRPr="000F7490">
        <w:rPr>
          <w:color w:val="000000"/>
        </w:rPr>
        <w:fldChar w:fldCharType="separate"/>
      </w:r>
      <w:r w:rsidR="00530A02" w:rsidRPr="000F7490">
        <w:t>6.2.11</w:t>
      </w:r>
      <w:r w:rsidR="00CC429E" w:rsidRPr="000F7490">
        <w:rPr>
          <w:color w:val="000000"/>
        </w:rPr>
        <w:fldChar w:fldCharType="end"/>
      </w:r>
      <w:r w:rsidRPr="000F7490">
        <w:rPr>
          <w:color w:val="000000"/>
        </w:rPr>
        <w:t>). All these operations can be used for identifying and connecting ports.</w:t>
      </w:r>
    </w:p>
    <w:p w14:paraId="13DBEB31" w14:textId="0C2FFFE1" w:rsidR="00210496" w:rsidRPr="000F7490" w:rsidRDefault="00210496" w:rsidP="00210496">
      <w:pPr>
        <w:rPr>
          <w:color w:val="000000"/>
        </w:rPr>
      </w:pPr>
      <w:r w:rsidRPr="000F7490">
        <w:rPr>
          <w:color w:val="000000"/>
        </w:rPr>
        <w:t xml:space="preserve">Both the </w:t>
      </w:r>
      <w:r w:rsidRPr="000F7490">
        <w:rPr>
          <w:rFonts w:ascii="Courier New" w:hAnsi="Courier New"/>
          <w:b/>
          <w:color w:val="000000"/>
        </w:rPr>
        <w:t>connect</w:t>
      </w:r>
      <w:r w:rsidRPr="000F7490">
        <w:rPr>
          <w:color w:val="000000"/>
        </w:rPr>
        <w:t xml:space="preserve"> and </w:t>
      </w:r>
      <w:r w:rsidRPr="000F7490">
        <w:rPr>
          <w:rFonts w:ascii="Courier New" w:hAnsi="Courier New"/>
          <w:b/>
          <w:color w:val="000000"/>
        </w:rPr>
        <w:t>map</w:t>
      </w:r>
      <w:r w:rsidRPr="000F7490">
        <w:rPr>
          <w:color w:val="000000"/>
        </w:rPr>
        <w:t xml:space="preserve"> operations shall be only invoked from places specified in </w:t>
      </w:r>
      <w:r w:rsidR="005D21E7" w:rsidRPr="000F7490">
        <w:rPr>
          <w:color w:val="000000"/>
        </w:rPr>
        <w:t xml:space="preserve">clause </w:t>
      </w:r>
      <w:r w:rsidRPr="000F7490">
        <w:rPr>
          <w:color w:val="000000"/>
        </w:rPr>
        <w:t xml:space="preserve">21.0. Before either operation is called, the components to be connected shall have been created and their component references shall be known together </w:t>
      </w:r>
      <w:r w:rsidRPr="000F7490">
        <w:t>with</w:t>
      </w:r>
      <w:r w:rsidRPr="000F7490">
        <w:rPr>
          <w:color w:val="000000"/>
        </w:rPr>
        <w:t xml:space="preserve"> the names of the relevant ports.</w:t>
      </w:r>
    </w:p>
    <w:p w14:paraId="76DA6C5F" w14:textId="77777777" w:rsidR="003E09A6" w:rsidRPr="000F7490" w:rsidRDefault="003E09A6" w:rsidP="003E09A6">
      <w:pPr>
        <w:rPr>
          <w:color w:val="000000"/>
        </w:rPr>
      </w:pPr>
      <w:r w:rsidRPr="000F7490">
        <w:rPr>
          <w:color w:val="000000"/>
        </w:rPr>
        <w:t xml:space="preserve">Applying a </w:t>
      </w:r>
      <w:r w:rsidRPr="000F7490">
        <w:rPr>
          <w:rFonts w:ascii="Courier New" w:hAnsi="Courier New"/>
          <w:b/>
          <w:color w:val="000000"/>
        </w:rPr>
        <w:t>map</w:t>
      </w:r>
      <w:r w:rsidRPr="000F7490">
        <w:rPr>
          <w:color w:val="000000"/>
        </w:rPr>
        <w:t xml:space="preserve"> or </w:t>
      </w:r>
      <w:r w:rsidRPr="000F7490">
        <w:rPr>
          <w:rFonts w:ascii="Courier New" w:hAnsi="Courier New"/>
          <w:b/>
          <w:color w:val="000000"/>
        </w:rPr>
        <w:t>connect</w:t>
      </w:r>
      <w:r w:rsidRPr="000F7490">
        <w:rPr>
          <w:color w:val="000000"/>
        </w:rPr>
        <w:t xml:space="preserve"> operation to ports which are already mapped or connected has no effect on the test behaviour or test configuration, i.e. test execution continues as if the operation has not been invoked.</w:t>
      </w:r>
    </w:p>
    <w:p w14:paraId="347C73D8" w14:textId="48DA995F" w:rsidR="003E09A6" w:rsidRPr="000F7490" w:rsidRDefault="003E09A6" w:rsidP="001F7D31">
      <w:pPr>
        <w:pStyle w:val="NO"/>
        <w:rPr>
          <w:color w:val="000000"/>
        </w:rPr>
      </w:pPr>
      <w:r w:rsidRPr="000F7490">
        <w:t>NOTE</w:t>
      </w:r>
      <w:r w:rsidR="001F7D31" w:rsidRPr="000F7490">
        <w:t xml:space="preserve"> 1</w:t>
      </w:r>
      <w:r w:rsidRPr="000F7490">
        <w:t>:</w:t>
      </w:r>
      <w:r w:rsidRPr="000F7490">
        <w:tab/>
      </w:r>
      <w:r w:rsidR="0033537B" w:rsidRPr="000F7490">
        <w:t>N</w:t>
      </w:r>
      <w:r w:rsidRPr="000F7490">
        <w:t>ote that also triMap or tciConnect respectively will not be invoked in such a case.</w:t>
      </w:r>
    </w:p>
    <w:p w14:paraId="2574FEB6" w14:textId="77777777" w:rsidR="003E22A0" w:rsidRPr="000F7490" w:rsidRDefault="003E22A0" w:rsidP="00CA4844">
      <w:pPr>
        <w:rPr>
          <w:color w:val="000000"/>
        </w:rPr>
      </w:pPr>
      <w:r w:rsidRPr="000F7490">
        <w:rPr>
          <w:color w:val="000000"/>
        </w:rPr>
        <w:t xml:space="preserve">The </w:t>
      </w:r>
      <w:r w:rsidRPr="000F7490">
        <w:rPr>
          <w:b/>
          <w:color w:val="000000"/>
        </w:rPr>
        <w:t>map</w:t>
      </w:r>
      <w:r w:rsidRPr="000F7490">
        <w:rPr>
          <w:color w:val="000000"/>
        </w:rPr>
        <w:t xml:space="preserve"> operation provides an optional parameter list for configuration purposes. This allows to pass values needed for dynamic runtime configuration. If a parameter list is present, the actual parameters shall conform to the </w:t>
      </w:r>
      <w:r w:rsidRPr="000F7490">
        <w:rPr>
          <w:b/>
          <w:color w:val="000000"/>
        </w:rPr>
        <w:t>map</w:t>
      </w:r>
      <w:r w:rsidRPr="000F7490">
        <w:rPr>
          <w:color w:val="000000"/>
        </w:rPr>
        <w:t xml:space="preserve"> </w:t>
      </w:r>
      <w:r w:rsidRPr="000F7490">
        <w:rPr>
          <w:b/>
          <w:color w:val="000000"/>
        </w:rPr>
        <w:t>param</w:t>
      </w:r>
      <w:r w:rsidRPr="000F7490">
        <w:rPr>
          <w:color w:val="000000"/>
        </w:rPr>
        <w:t xml:space="preserve"> clause of the port type declaration of the system port used. </w:t>
      </w:r>
    </w:p>
    <w:p w14:paraId="145C4C69" w14:textId="77777777" w:rsidR="003E22A0" w:rsidRPr="000F7490" w:rsidRDefault="003E22A0" w:rsidP="00073C31">
      <w:pPr>
        <w:keepNext/>
        <w:keepLines/>
      </w:pPr>
      <w:r w:rsidRPr="000F7490">
        <w:rPr>
          <w:b/>
          <w:i/>
        </w:rPr>
        <w:t>Restrictions</w:t>
      </w:r>
    </w:p>
    <w:p w14:paraId="33EC05C7" w14:textId="0576958B" w:rsidR="003E22A0" w:rsidRPr="000F7490" w:rsidRDefault="003E22A0" w:rsidP="00747078">
      <w:pPr>
        <w:keepNext/>
        <w:keepLines/>
      </w:pPr>
      <w:r w:rsidRPr="000F7490">
        <w:t>In addition to the general static rules of TTCN</w:t>
      </w:r>
      <w:r w:rsidRPr="000F7490">
        <w:noBreakHyphen/>
        <w:t xml:space="preserve">3 given in clauses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4F0589" w:rsidRPr="000F7490">
        <w:t xml:space="preserve"> and </w:t>
      </w:r>
      <w:r w:rsidR="00B654B9" w:rsidRPr="000F7490">
        <w:fldChar w:fldCharType="begin"/>
      </w:r>
      <w:r w:rsidR="00B654B9" w:rsidRPr="000F7490">
        <w:instrText xml:space="preserve"> REF clause_ConfigOps \h  \* MERGEFORMAT </w:instrText>
      </w:r>
      <w:r w:rsidR="00B654B9" w:rsidRPr="000F7490">
        <w:fldChar w:fldCharType="separate"/>
      </w:r>
      <w:r w:rsidR="00530A02" w:rsidRPr="000F7490">
        <w:t>21</w:t>
      </w:r>
      <w:r w:rsidR="00B654B9" w:rsidRPr="000F7490">
        <w:fldChar w:fldCharType="end"/>
      </w:r>
      <w:r w:rsidR="0029750F"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00A66E86" w14:textId="77777777" w:rsidR="003E22A0" w:rsidRPr="000F7490" w:rsidRDefault="003E22A0" w:rsidP="00747078">
      <w:pPr>
        <w:pStyle w:val="B10"/>
        <w:keepNext/>
      </w:pPr>
      <w:r w:rsidRPr="000F7490">
        <w:t>a)</w:t>
      </w:r>
      <w:r w:rsidRPr="000F7490">
        <w:tab/>
        <w:t xml:space="preserve">For both the </w:t>
      </w:r>
      <w:r w:rsidRPr="000F7490">
        <w:rPr>
          <w:rFonts w:ascii="Courier New" w:hAnsi="Courier New"/>
          <w:b/>
        </w:rPr>
        <w:t>connect</w:t>
      </w:r>
      <w:r w:rsidRPr="000F7490">
        <w:t xml:space="preserve"> and </w:t>
      </w:r>
      <w:r w:rsidRPr="000F7490">
        <w:rPr>
          <w:rFonts w:ascii="Courier New" w:hAnsi="Courier New"/>
          <w:b/>
        </w:rPr>
        <w:t>map</w:t>
      </w:r>
      <w:r w:rsidRPr="000F7490">
        <w:t xml:space="preserve"> operations, only consistent connections are allowed.</w:t>
      </w:r>
    </w:p>
    <w:p w14:paraId="0BEACC3F" w14:textId="77777777" w:rsidR="003E22A0" w:rsidRPr="000F7490" w:rsidRDefault="003E22A0" w:rsidP="009C0E10">
      <w:pPr>
        <w:pStyle w:val="B10"/>
      </w:pPr>
      <w:r w:rsidRPr="000F7490">
        <w:tab/>
        <w:t>Assuming the following:</w:t>
      </w:r>
    </w:p>
    <w:p w14:paraId="49AA3DE4" w14:textId="77777777" w:rsidR="003E22A0" w:rsidRPr="000F7490" w:rsidRDefault="003E22A0" w:rsidP="009C0E10">
      <w:pPr>
        <w:pStyle w:val="B20"/>
      </w:pPr>
      <w:r w:rsidRPr="000F7490">
        <w:t>1)</w:t>
      </w:r>
      <w:r w:rsidRPr="000F7490">
        <w:tab/>
        <w:t>ports PORT1 and PORT2 are the ports to be connected</w:t>
      </w:r>
      <w:r w:rsidR="00BC3DFA" w:rsidRPr="000F7490">
        <w:t xml:space="preserve"> or mapped</w:t>
      </w:r>
      <w:r w:rsidRPr="000F7490">
        <w:t>;</w:t>
      </w:r>
    </w:p>
    <w:p w14:paraId="2315313A" w14:textId="77777777" w:rsidR="003E22A0" w:rsidRPr="000F7490" w:rsidRDefault="003E22A0" w:rsidP="009C0E10">
      <w:pPr>
        <w:pStyle w:val="B20"/>
      </w:pPr>
      <w:r w:rsidRPr="000F7490">
        <w:t>2)</w:t>
      </w:r>
      <w:r w:rsidRPr="000F7490">
        <w:tab/>
        <w:t>inlist-PORT1 defines the messages or procedures of the in-direction of PORT1;</w:t>
      </w:r>
    </w:p>
    <w:p w14:paraId="7F0E54AF" w14:textId="77777777" w:rsidR="003E22A0" w:rsidRPr="000F7490" w:rsidRDefault="003E22A0" w:rsidP="009C0E10">
      <w:pPr>
        <w:pStyle w:val="B20"/>
      </w:pPr>
      <w:r w:rsidRPr="000F7490">
        <w:t>3)</w:t>
      </w:r>
      <w:r w:rsidRPr="000F7490">
        <w:tab/>
        <w:t>outlist-PORT1defines the messages or procedures of the out-direction of PORT1;</w:t>
      </w:r>
    </w:p>
    <w:p w14:paraId="63D3BCE0" w14:textId="77777777" w:rsidR="003E22A0" w:rsidRPr="000F7490" w:rsidRDefault="003E22A0" w:rsidP="009C0E10">
      <w:pPr>
        <w:pStyle w:val="B20"/>
      </w:pPr>
      <w:r w:rsidRPr="000F7490">
        <w:t>4)</w:t>
      </w:r>
      <w:r w:rsidRPr="000F7490">
        <w:tab/>
        <w:t>inlist-PORT2 defines the messages or procedures of the in-direction of PORT2; and</w:t>
      </w:r>
    </w:p>
    <w:p w14:paraId="4D01CE97" w14:textId="77777777" w:rsidR="003E22A0" w:rsidRPr="000F7490" w:rsidRDefault="003E22A0" w:rsidP="009C0E10">
      <w:pPr>
        <w:pStyle w:val="B20"/>
      </w:pPr>
      <w:r w:rsidRPr="000F7490">
        <w:t>5)</w:t>
      </w:r>
      <w:r w:rsidRPr="000F7490">
        <w:tab/>
        <w:t>outlist-PORT2 defines the messages or procedures of the out-direction of PORT2.</w:t>
      </w:r>
    </w:p>
    <w:p w14:paraId="595F624D" w14:textId="77777777" w:rsidR="003E22A0" w:rsidRPr="000F7490" w:rsidRDefault="003E22A0" w:rsidP="009C0E10">
      <w:pPr>
        <w:pStyle w:val="B10"/>
      </w:pPr>
      <w:r w:rsidRPr="000F7490">
        <w:t>b)</w:t>
      </w:r>
      <w:r w:rsidRPr="000F7490">
        <w:tab/>
        <w:t xml:space="preserve">The </w:t>
      </w:r>
      <w:r w:rsidRPr="000F7490">
        <w:rPr>
          <w:rFonts w:ascii="Courier New" w:hAnsi="Courier New"/>
          <w:b/>
        </w:rPr>
        <w:t>connect</w:t>
      </w:r>
      <w:r w:rsidRPr="000F7490">
        <w:rPr>
          <w:b/>
        </w:rPr>
        <w:t xml:space="preserve"> </w:t>
      </w:r>
      <w:r w:rsidRPr="000F7490">
        <w:t>operation is allowed if and only if:</w:t>
      </w:r>
    </w:p>
    <w:p w14:paraId="3B4B0FF2" w14:textId="77777777" w:rsidR="009474D8" w:rsidRPr="000F7490" w:rsidRDefault="009474D8" w:rsidP="009474D8">
      <w:pPr>
        <w:pStyle w:val="B20"/>
      </w:pPr>
      <w:r w:rsidRPr="000F7490">
        <w:t>1)</w:t>
      </w:r>
      <w:r w:rsidRPr="000F7490">
        <w:tab/>
        <w:t xml:space="preserve">outlist-PORT1 </w:t>
      </w:r>
      <w:r w:rsidRPr="000F7490">
        <w:sym w:font="Symbol" w:char="F0CD"/>
      </w:r>
      <w:r w:rsidRPr="000F7490">
        <w:t xml:space="preserve"> inlist-PORT2 and outlist-PORT2 </w:t>
      </w:r>
      <w:r w:rsidRPr="000F7490">
        <w:sym w:font="Symbol" w:char="F0CD"/>
      </w:r>
      <w:r w:rsidRPr="000F7490">
        <w:t xml:space="preserve"> inlist-PORT1; and</w:t>
      </w:r>
    </w:p>
    <w:p w14:paraId="49AF86F0" w14:textId="77777777" w:rsidR="009474D8" w:rsidRPr="000F7490" w:rsidRDefault="001F7D31" w:rsidP="009474D8">
      <w:pPr>
        <w:pStyle w:val="B20"/>
      </w:pPr>
      <w:r w:rsidRPr="000F7490">
        <w:t>2)</w:t>
      </w:r>
      <w:r w:rsidR="009474D8" w:rsidRPr="000F7490">
        <w:tab/>
        <w:t xml:space="preserve">neither </w:t>
      </w:r>
      <w:r w:rsidRPr="000F7490">
        <w:t>PORT1 nor PORT2 are system port references; and</w:t>
      </w:r>
    </w:p>
    <w:p w14:paraId="6DD87EB9" w14:textId="77777777" w:rsidR="009474D8" w:rsidRPr="000F7490" w:rsidRDefault="009474D8" w:rsidP="009474D8">
      <w:pPr>
        <w:pStyle w:val="B20"/>
      </w:pPr>
      <w:r w:rsidRPr="000F7490">
        <w:t>3)</w:t>
      </w:r>
      <w:r w:rsidRPr="000F7490">
        <w:tab/>
        <w:t>atleast one of outlist-PORT1 or outlist-PORT2 is not empty.</w:t>
      </w:r>
    </w:p>
    <w:p w14:paraId="258281BC" w14:textId="77777777" w:rsidR="003E22A0" w:rsidRPr="000F7490" w:rsidRDefault="003E22A0" w:rsidP="009C0E10">
      <w:pPr>
        <w:pStyle w:val="B10"/>
      </w:pPr>
      <w:r w:rsidRPr="000F7490">
        <w:t>c)</w:t>
      </w:r>
      <w:r w:rsidRPr="000F7490">
        <w:tab/>
        <w:t xml:space="preserve">The </w:t>
      </w:r>
      <w:r w:rsidRPr="000F7490">
        <w:rPr>
          <w:rFonts w:ascii="Courier New" w:hAnsi="Courier New"/>
          <w:b/>
        </w:rPr>
        <w:t>map</w:t>
      </w:r>
      <w:r w:rsidRPr="000F7490">
        <w:rPr>
          <w:b/>
        </w:rPr>
        <w:t xml:space="preserve"> </w:t>
      </w:r>
      <w:r w:rsidRPr="000F7490">
        <w:t>operation is allowed if and only if:</w:t>
      </w:r>
    </w:p>
    <w:p w14:paraId="1AB7CCF6" w14:textId="77777777" w:rsidR="009474D8" w:rsidRPr="000F7490" w:rsidRDefault="009474D8" w:rsidP="009474D8">
      <w:pPr>
        <w:pStyle w:val="B20"/>
      </w:pPr>
      <w:r w:rsidRPr="000F7490">
        <w:t>1)</w:t>
      </w:r>
      <w:r w:rsidRPr="000F7490">
        <w:tab/>
        <w:t xml:space="preserve">PORT1 is a component port reference </w:t>
      </w:r>
      <w:r w:rsidRPr="000F7490">
        <w:rPr>
          <w:i/>
        </w:rPr>
        <w:t>and</w:t>
      </w:r>
      <w:r w:rsidRPr="000F7490">
        <w:t xml:space="preserve"> PORT2 is a system port reference; and</w:t>
      </w:r>
    </w:p>
    <w:p w14:paraId="183EADAB" w14:textId="77777777" w:rsidR="009474D8" w:rsidRPr="000F7490" w:rsidRDefault="009474D8" w:rsidP="009474D8">
      <w:pPr>
        <w:pStyle w:val="B20"/>
      </w:pPr>
      <w:r w:rsidRPr="000F7490">
        <w:t>2)</w:t>
      </w:r>
      <w:r w:rsidRPr="000F7490">
        <w:tab/>
        <w:t>outlist</w:t>
      </w:r>
      <w:r w:rsidRPr="000F7490">
        <w:noBreakHyphen/>
        <w:t>PORT1 </w:t>
      </w:r>
      <w:r w:rsidRPr="000F7490">
        <w:sym w:font="Symbol" w:char="F0CD"/>
      </w:r>
      <w:r w:rsidRPr="000F7490">
        <w:t> outlist-PORT2</w:t>
      </w:r>
      <w:r w:rsidRPr="000F7490">
        <w:rPr>
          <w:i/>
        </w:rPr>
        <w:t xml:space="preserve"> and </w:t>
      </w:r>
      <w:r w:rsidRPr="000F7490">
        <w:t xml:space="preserve">inlist-PORT2 </w:t>
      </w:r>
      <w:r w:rsidRPr="000F7490">
        <w:sym w:font="Symbol" w:char="F0CD"/>
      </w:r>
      <w:r w:rsidRPr="000F7490">
        <w:t xml:space="preserve"> inlist-PORT1; and</w:t>
      </w:r>
    </w:p>
    <w:p w14:paraId="37994AB8" w14:textId="77777777" w:rsidR="009474D8" w:rsidRPr="000F7490" w:rsidRDefault="009474D8" w:rsidP="009474D8">
      <w:pPr>
        <w:pStyle w:val="B20"/>
      </w:pPr>
      <w:r w:rsidRPr="000F7490">
        <w:t>3)</w:t>
      </w:r>
      <w:r w:rsidRPr="000F7490">
        <w:tab/>
        <w:t>at least one of outlist-PORT1 or inlist-PORT2 is not empty</w:t>
      </w:r>
      <w:r w:rsidR="001F7D31" w:rsidRPr="000F7490">
        <w:t>.</w:t>
      </w:r>
    </w:p>
    <w:p w14:paraId="0ED44745" w14:textId="152A3649" w:rsidR="009474D8" w:rsidRPr="000F7490" w:rsidRDefault="009474D8" w:rsidP="00947F8B">
      <w:pPr>
        <w:pStyle w:val="NO"/>
      </w:pPr>
      <w:r w:rsidRPr="000F7490">
        <w:t>NOTE</w:t>
      </w:r>
      <w:r w:rsidR="001F7D31" w:rsidRPr="000F7490">
        <w:t xml:space="preserve"> 2</w:t>
      </w:r>
      <w:r w:rsidRPr="000F7490">
        <w:t>:</w:t>
      </w:r>
      <w:r w:rsidRPr="000F7490">
        <w:tab/>
      </w:r>
      <w:r w:rsidR="0033537B" w:rsidRPr="000F7490">
        <w:t>N</w:t>
      </w:r>
      <w:r w:rsidRPr="000F7490">
        <w:t>ote that PORT1 and PORT2 can occur in any order, thus the system adapter port can be either the first or the second operand of  the map operation.</w:t>
      </w:r>
    </w:p>
    <w:p w14:paraId="00BECE0E" w14:textId="77777777" w:rsidR="003E22A0" w:rsidRPr="000F7490" w:rsidRDefault="003E22A0" w:rsidP="009C0E10">
      <w:pPr>
        <w:pStyle w:val="B10"/>
      </w:pPr>
      <w:r w:rsidRPr="000F7490">
        <w:t>d)</w:t>
      </w:r>
      <w:r w:rsidRPr="000F7490">
        <w:tab/>
        <w:t>In all other cases, the operations shall not be allowed.</w:t>
      </w:r>
    </w:p>
    <w:p w14:paraId="32F3941A" w14:textId="77777777" w:rsidR="003E22A0" w:rsidRPr="000F7490" w:rsidRDefault="003E22A0" w:rsidP="009C0E10">
      <w:pPr>
        <w:pStyle w:val="B10"/>
      </w:pPr>
      <w:r w:rsidRPr="000F7490">
        <w:t>e)</w:t>
      </w:r>
      <w:r w:rsidRPr="000F7490">
        <w:tab/>
        <w:t>Since TTCN</w:t>
      </w:r>
      <w:r w:rsidRPr="000F7490">
        <w:noBreakHyphen/>
        <w:t>3 allows dynamic configurations and addresses, not all of these consistency checks can be made statically at compile-time. All checks, which could not be made at compile-time, shall be made at runtime and shall lead to a test case error when failing.</w:t>
      </w:r>
    </w:p>
    <w:p w14:paraId="458578F2" w14:textId="5152F36A" w:rsidR="003E22A0" w:rsidRPr="000F7490" w:rsidRDefault="003E22A0" w:rsidP="009C0E10">
      <w:pPr>
        <w:pStyle w:val="B10"/>
      </w:pPr>
      <w:r w:rsidRPr="000F7490">
        <w:t>f)</w:t>
      </w:r>
      <w:r w:rsidRPr="000F7490">
        <w:tab/>
        <w:t xml:space="preserve">In addition, the restrictions on allowed and disallowed connections described in clause </w:t>
      </w:r>
      <w:r w:rsidR="00CC429E" w:rsidRPr="000F7490">
        <w:fldChar w:fldCharType="begin"/>
      </w:r>
      <w:r w:rsidRPr="000F7490">
        <w:instrText xml:space="preserve"> REF clause_PortComTim_PortTypes \h </w:instrText>
      </w:r>
      <w:r w:rsidR="00CC429E" w:rsidRPr="000F7490">
        <w:fldChar w:fldCharType="separate"/>
      </w:r>
      <w:r w:rsidR="00530A02" w:rsidRPr="000F7490">
        <w:t>9.1</w:t>
      </w:r>
      <w:r w:rsidR="00CC429E" w:rsidRPr="000F7490">
        <w:fldChar w:fldCharType="end"/>
      </w:r>
      <w:r w:rsidRPr="000F7490">
        <w:t xml:space="preserve"> apply.</w:t>
      </w:r>
    </w:p>
    <w:p w14:paraId="2C7DB68B" w14:textId="77777777" w:rsidR="003E22A0" w:rsidRPr="000F7490" w:rsidRDefault="003E22A0" w:rsidP="00D30D25">
      <w:pPr>
        <w:pStyle w:val="B10"/>
        <w:keepLines/>
      </w:pPr>
      <w:r w:rsidRPr="000F7490">
        <w:lastRenderedPageBreak/>
        <w:t>g)</w:t>
      </w:r>
      <w:r w:rsidRPr="000F7490">
        <w:tab/>
        <w:t xml:space="preserve">In </w:t>
      </w:r>
      <w:r w:rsidRPr="000F7490">
        <w:rPr>
          <w:rFonts w:ascii="Courier New" w:hAnsi="Courier New" w:cs="Courier New"/>
          <w:b/>
          <w:bCs/>
        </w:rPr>
        <w:t>map</w:t>
      </w:r>
      <w:r w:rsidRPr="000F7490">
        <w:t xml:space="preserve"> operations, </w:t>
      </w:r>
      <w:r w:rsidRPr="000F7490">
        <w:rPr>
          <w:rFonts w:ascii="Courier New" w:hAnsi="Courier New" w:cs="Courier New"/>
          <w:b/>
          <w:bCs/>
        </w:rPr>
        <w:t>param</w:t>
      </w:r>
      <w:r w:rsidRPr="000F7490">
        <w:t xml:space="preserve"> clauses are optional. If in a </w:t>
      </w:r>
      <w:r w:rsidRPr="000F7490">
        <w:rPr>
          <w:rFonts w:ascii="Courier New" w:hAnsi="Courier New" w:cs="Courier New"/>
          <w:b/>
          <w:bCs/>
        </w:rPr>
        <w:t>map</w:t>
      </w:r>
      <w:r w:rsidRPr="000F7490">
        <w:t xml:space="preserve"> operation a </w:t>
      </w:r>
      <w:r w:rsidRPr="000F7490">
        <w:rPr>
          <w:rFonts w:ascii="Courier New" w:hAnsi="Courier New" w:cs="Courier New"/>
          <w:b/>
          <w:bCs/>
        </w:rPr>
        <w:t>param</w:t>
      </w:r>
      <w:r w:rsidRPr="000F7490">
        <w:t xml:space="preserve"> clause is present, </w:t>
      </w:r>
      <w:r w:rsidR="00006FE3" w:rsidRPr="000F7490">
        <w:t xml:space="preserve">exactly one of the components referenced by the operation </w:t>
      </w:r>
      <w:r w:rsidR="00295A2F" w:rsidRPr="000F7490">
        <w:t>shall</w:t>
      </w:r>
      <w:r w:rsidR="00006FE3" w:rsidRPr="000F7490">
        <w:t xml:space="preserve"> be the </w:t>
      </w:r>
      <w:r w:rsidR="00006FE3" w:rsidRPr="000F7490">
        <w:rPr>
          <w:rFonts w:ascii="Courier New" w:hAnsi="Courier New"/>
          <w:b/>
          <w:bCs/>
          <w:color w:val="000000"/>
        </w:rPr>
        <w:t>system</w:t>
      </w:r>
      <w:r w:rsidR="00006FE3" w:rsidRPr="000F7490">
        <w:t xml:space="preserve"> component reference, the type of the system component </w:t>
      </w:r>
      <w:r w:rsidR="00295A2F" w:rsidRPr="000F7490">
        <w:t>shall</w:t>
      </w:r>
      <w:r w:rsidR="00006FE3" w:rsidRPr="000F7490">
        <w:t xml:space="preserve"> be known in the context of the  operation either via a </w:t>
      </w:r>
      <w:r w:rsidR="00006FE3" w:rsidRPr="000F7490">
        <w:rPr>
          <w:rFonts w:ascii="Courier New" w:hAnsi="Courier New"/>
          <w:b/>
          <w:bCs/>
          <w:color w:val="000000"/>
        </w:rPr>
        <w:t>system</w:t>
      </w:r>
      <w:r w:rsidR="00006FE3" w:rsidRPr="000F7490">
        <w:t xml:space="preserve"> clause or via a </w:t>
      </w:r>
      <w:r w:rsidR="00006FE3" w:rsidRPr="000F7490">
        <w:rPr>
          <w:rFonts w:ascii="Courier New" w:hAnsi="Courier New"/>
          <w:b/>
          <w:bCs/>
          <w:color w:val="000000"/>
        </w:rPr>
        <w:t>runs</w:t>
      </w:r>
      <w:r w:rsidR="00006FE3" w:rsidRPr="000F7490">
        <w:rPr>
          <w:b/>
          <w:bCs/>
        </w:rPr>
        <w:t xml:space="preserve"> </w:t>
      </w:r>
      <w:r w:rsidR="00006FE3" w:rsidRPr="000F7490">
        <w:rPr>
          <w:rFonts w:ascii="Courier New" w:hAnsi="Courier New"/>
          <w:b/>
          <w:bCs/>
          <w:color w:val="000000"/>
        </w:rPr>
        <w:t>on</w:t>
      </w:r>
      <w:r w:rsidR="00006FE3" w:rsidRPr="000F7490">
        <w:t xml:space="preserve"> clause in a </w:t>
      </w:r>
      <w:r w:rsidR="00006FE3" w:rsidRPr="000F7490">
        <w:rPr>
          <w:rFonts w:ascii="Courier New" w:hAnsi="Courier New"/>
          <w:b/>
          <w:bCs/>
          <w:color w:val="000000"/>
        </w:rPr>
        <w:t>testcase</w:t>
      </w:r>
      <w:r w:rsidR="00006FE3" w:rsidRPr="000F7490">
        <w:t xml:space="preserve"> without </w:t>
      </w:r>
      <w:r w:rsidR="00006FE3" w:rsidRPr="000F7490">
        <w:rPr>
          <w:rFonts w:ascii="Courier New" w:hAnsi="Courier New"/>
          <w:b/>
          <w:bCs/>
          <w:color w:val="000000"/>
        </w:rPr>
        <w:t>system</w:t>
      </w:r>
      <w:r w:rsidR="00006FE3" w:rsidRPr="000F7490">
        <w:t xml:space="preserve"> clause, the type of the system port to which the operation is applied </w:t>
      </w:r>
      <w:r w:rsidR="00295A2F" w:rsidRPr="000F7490">
        <w:t>shall</w:t>
      </w:r>
      <w:r w:rsidR="00006FE3" w:rsidRPr="000F7490">
        <w:t xml:space="preserve"> include a </w:t>
      </w:r>
      <w:r w:rsidR="00006FE3" w:rsidRPr="000F7490">
        <w:rPr>
          <w:rFonts w:ascii="Courier New" w:hAnsi="Courier New"/>
          <w:b/>
          <w:bCs/>
          <w:color w:val="000000"/>
        </w:rPr>
        <w:t>map</w:t>
      </w:r>
      <w:r w:rsidR="00006FE3" w:rsidRPr="000F7490">
        <w:rPr>
          <w:b/>
          <w:bCs/>
        </w:rPr>
        <w:t xml:space="preserve"> </w:t>
      </w:r>
      <w:r w:rsidR="00006FE3" w:rsidRPr="000F7490">
        <w:rPr>
          <w:rFonts w:ascii="Courier New" w:hAnsi="Courier New"/>
          <w:b/>
          <w:bCs/>
          <w:color w:val="000000"/>
        </w:rPr>
        <w:t>param</w:t>
      </w:r>
      <w:r w:rsidR="00006FE3" w:rsidRPr="000F7490">
        <w:t xml:space="preserve"> declaration, and </w:t>
      </w:r>
      <w:r w:rsidRPr="000F7490">
        <w:t xml:space="preserve">the actual parameters shall conform to the </w:t>
      </w:r>
      <w:r w:rsidRPr="000F7490">
        <w:rPr>
          <w:b/>
        </w:rPr>
        <w:t>map</w:t>
      </w:r>
      <w:r w:rsidRPr="000F7490">
        <w:t xml:space="preserve"> </w:t>
      </w:r>
      <w:r w:rsidRPr="000F7490">
        <w:rPr>
          <w:b/>
        </w:rPr>
        <w:t>param</w:t>
      </w:r>
      <w:r w:rsidRPr="000F7490">
        <w:t xml:space="preserve"> clause of the port type declaration of the system port used.</w:t>
      </w:r>
    </w:p>
    <w:p w14:paraId="6DD0AD63" w14:textId="77777777" w:rsidR="006E7123" w:rsidRPr="000F7490" w:rsidRDefault="004A6AAF" w:rsidP="006E7123">
      <w:pPr>
        <w:pStyle w:val="B10"/>
      </w:pPr>
      <w:r w:rsidRPr="000F7490">
        <w:t>h)</w:t>
      </w:r>
      <w:r w:rsidRPr="000F7490">
        <w:tab/>
        <w:t>If the type of the component referenced in a connection operation is known (either when the component reference is a variable or value returned from a function or the type is defined in the runs on, mtc or system clause of the calling function), the referenced port declaration shall be present in this component type.</w:t>
      </w:r>
    </w:p>
    <w:p w14:paraId="7998A653" w14:textId="77777777" w:rsidR="003E22A0" w:rsidRPr="000F7490" w:rsidRDefault="003E22A0" w:rsidP="00995258">
      <w:pPr>
        <w:keepNext/>
      </w:pPr>
      <w:r w:rsidRPr="000F7490">
        <w:rPr>
          <w:b/>
          <w:i/>
        </w:rPr>
        <w:t>Examples</w:t>
      </w:r>
    </w:p>
    <w:p w14:paraId="7031A5A0" w14:textId="77777777" w:rsidR="003E22A0" w:rsidRPr="000F7490" w:rsidRDefault="003E22A0" w:rsidP="00CA4844">
      <w:pPr>
        <w:pStyle w:val="EX"/>
        <w:keepNext/>
        <w:rPr>
          <w:color w:val="000000"/>
        </w:rPr>
      </w:pPr>
      <w:r w:rsidRPr="000F7490">
        <w:rPr>
          <w:color w:val="000000"/>
        </w:rPr>
        <w:t>EXAMPLE 1:</w:t>
      </w:r>
      <w:r w:rsidRPr="000F7490">
        <w:rPr>
          <w:color w:val="000000"/>
        </w:rPr>
        <w:tab/>
        <w:t>Simple map and connect</w:t>
      </w:r>
      <w:r w:rsidR="005F1C3A" w:rsidRPr="000F7490">
        <w:rPr>
          <w:color w:val="000000"/>
        </w:rPr>
        <w:t>:</w:t>
      </w:r>
    </w:p>
    <w:p w14:paraId="3BABE57C" w14:textId="77777777" w:rsidR="003E22A0" w:rsidRPr="000F7490" w:rsidRDefault="003E22A0" w:rsidP="00073C31">
      <w:pPr>
        <w:pStyle w:val="PL"/>
        <w:keepNext/>
        <w:keepLines/>
        <w:rPr>
          <w:noProof w:val="0"/>
        </w:rPr>
      </w:pPr>
      <w:r w:rsidRPr="000F7490">
        <w:rPr>
          <w:noProof w:val="0"/>
        </w:rPr>
        <w:tab/>
        <w:t>// It is assumed that the ports Port1, Port2, Port3 and PCO1 are properly defined and declared</w:t>
      </w:r>
    </w:p>
    <w:p w14:paraId="4C8F9159" w14:textId="77777777" w:rsidR="003E22A0" w:rsidRPr="000F7490" w:rsidRDefault="003E22A0" w:rsidP="00073C31">
      <w:pPr>
        <w:pStyle w:val="PL"/>
        <w:keepNext/>
        <w:keepLines/>
        <w:rPr>
          <w:noProof w:val="0"/>
        </w:rPr>
      </w:pPr>
      <w:r w:rsidRPr="000F7490">
        <w:rPr>
          <w:noProof w:val="0"/>
        </w:rPr>
        <w:tab/>
        <w:t xml:space="preserve">// in the corresponding port type and component type definitions </w:t>
      </w:r>
    </w:p>
    <w:p w14:paraId="3AC7F23A" w14:textId="77777777" w:rsidR="003E22A0" w:rsidRPr="000F7490" w:rsidRDefault="003E22A0" w:rsidP="00073C31">
      <w:pPr>
        <w:pStyle w:val="PL"/>
        <w:rPr>
          <w:noProof w:val="0"/>
        </w:rPr>
      </w:pPr>
      <w:r w:rsidRPr="000F7490">
        <w:rPr>
          <w:noProof w:val="0"/>
        </w:rPr>
        <w:tab/>
        <w:t xml:space="preserve"> :</w:t>
      </w:r>
    </w:p>
    <w:p w14:paraId="23A46E51" w14:textId="77777777" w:rsidR="003E22A0" w:rsidRPr="000F7490" w:rsidRDefault="003E22A0" w:rsidP="00073C31">
      <w:pPr>
        <w:pStyle w:val="PL"/>
        <w:rPr>
          <w:noProof w:val="0"/>
        </w:rPr>
      </w:pPr>
      <w:r w:rsidRPr="000F7490">
        <w:rPr>
          <w:noProof w:val="0"/>
        </w:rPr>
        <w:tab/>
      </w:r>
      <w:r w:rsidRPr="000F7490">
        <w:rPr>
          <w:b/>
          <w:noProof w:val="0"/>
        </w:rPr>
        <w:t xml:space="preserve">var </w:t>
      </w:r>
      <w:r w:rsidRPr="000F7490">
        <w:rPr>
          <w:noProof w:val="0"/>
        </w:rPr>
        <w:t>MyComponentType</w:t>
      </w:r>
      <w:r w:rsidRPr="000F7490">
        <w:rPr>
          <w:b/>
          <w:noProof w:val="0"/>
        </w:rPr>
        <w:t xml:space="preserve"> </w:t>
      </w:r>
      <w:r w:rsidRPr="000F7490">
        <w:rPr>
          <w:noProof w:val="0"/>
        </w:rPr>
        <w:t xml:space="preserve"> </w:t>
      </w:r>
      <w:r w:rsidR="007C0F74" w:rsidRPr="000F7490">
        <w:rPr>
          <w:noProof w:val="0"/>
        </w:rPr>
        <w:t>v_myNewPTC</w:t>
      </w:r>
      <w:r w:rsidRPr="000F7490">
        <w:rPr>
          <w:noProof w:val="0"/>
        </w:rPr>
        <w:t>;</w:t>
      </w:r>
    </w:p>
    <w:p w14:paraId="7628EBB2" w14:textId="77777777" w:rsidR="003E22A0" w:rsidRPr="000F7490" w:rsidRDefault="003E22A0" w:rsidP="00073C31">
      <w:pPr>
        <w:pStyle w:val="PL"/>
        <w:rPr>
          <w:noProof w:val="0"/>
        </w:rPr>
      </w:pPr>
      <w:r w:rsidRPr="000F7490">
        <w:rPr>
          <w:noProof w:val="0"/>
        </w:rPr>
        <w:tab/>
      </w:r>
      <w:r w:rsidR="007C0F74" w:rsidRPr="000F7490">
        <w:rPr>
          <w:noProof w:val="0"/>
        </w:rPr>
        <w:t xml:space="preserve">v_myNewPTC </w:t>
      </w:r>
      <w:r w:rsidRPr="000F7490">
        <w:rPr>
          <w:noProof w:val="0"/>
        </w:rPr>
        <w:t>:= MyComponentType.</w:t>
      </w:r>
      <w:r w:rsidRPr="000F7490">
        <w:rPr>
          <w:b/>
          <w:noProof w:val="0"/>
        </w:rPr>
        <w:t>create</w:t>
      </w:r>
      <w:r w:rsidRPr="000F7490">
        <w:rPr>
          <w:noProof w:val="0"/>
        </w:rPr>
        <w:t>;</w:t>
      </w:r>
    </w:p>
    <w:p w14:paraId="1AE6F671" w14:textId="77777777" w:rsidR="003E22A0" w:rsidRPr="000F7490" w:rsidRDefault="003E22A0" w:rsidP="00073C31">
      <w:pPr>
        <w:pStyle w:val="PL"/>
        <w:rPr>
          <w:noProof w:val="0"/>
        </w:rPr>
      </w:pPr>
      <w:r w:rsidRPr="000F7490">
        <w:rPr>
          <w:noProof w:val="0"/>
        </w:rPr>
        <w:tab/>
        <w:t xml:space="preserve"> :</w:t>
      </w:r>
    </w:p>
    <w:p w14:paraId="2988FA62" w14:textId="77777777" w:rsidR="003E22A0" w:rsidRPr="000F7490" w:rsidRDefault="003E22A0" w:rsidP="00073C31">
      <w:pPr>
        <w:pStyle w:val="PL"/>
        <w:rPr>
          <w:noProof w:val="0"/>
        </w:rPr>
      </w:pPr>
      <w:r w:rsidRPr="000F7490">
        <w:rPr>
          <w:noProof w:val="0"/>
        </w:rPr>
        <w:tab/>
      </w:r>
      <w:r w:rsidRPr="000F7490">
        <w:rPr>
          <w:b/>
          <w:noProof w:val="0"/>
        </w:rPr>
        <w:t>connect</w:t>
      </w:r>
      <w:r w:rsidRPr="000F7490">
        <w:rPr>
          <w:noProof w:val="0"/>
        </w:rPr>
        <w:t>(</w:t>
      </w:r>
      <w:r w:rsidR="007C0F74" w:rsidRPr="000F7490">
        <w:rPr>
          <w:noProof w:val="0"/>
        </w:rPr>
        <w:t>v_myNewPTC</w:t>
      </w:r>
      <w:r w:rsidRPr="000F7490">
        <w:rPr>
          <w:noProof w:val="0"/>
        </w:rPr>
        <w:t>:</w:t>
      </w:r>
      <w:r w:rsidR="007C0F74" w:rsidRPr="000F7490">
        <w:rPr>
          <w:noProof w:val="0"/>
        </w:rPr>
        <w:t>port1</w:t>
      </w:r>
      <w:r w:rsidRPr="000F7490">
        <w:rPr>
          <w:noProof w:val="0"/>
        </w:rPr>
        <w:t xml:space="preserve">, </w:t>
      </w:r>
      <w:r w:rsidRPr="000F7490">
        <w:rPr>
          <w:b/>
          <w:noProof w:val="0"/>
        </w:rPr>
        <w:t>mtc</w:t>
      </w:r>
      <w:r w:rsidRPr="000F7490">
        <w:rPr>
          <w:noProof w:val="0"/>
        </w:rPr>
        <w:t>:</w:t>
      </w:r>
      <w:r w:rsidR="007C0F74" w:rsidRPr="000F7490">
        <w:rPr>
          <w:noProof w:val="0"/>
        </w:rPr>
        <w:t>port3</w:t>
      </w:r>
      <w:r w:rsidRPr="000F7490">
        <w:rPr>
          <w:noProof w:val="0"/>
        </w:rPr>
        <w:t>);</w:t>
      </w:r>
    </w:p>
    <w:p w14:paraId="06FA5753" w14:textId="77777777" w:rsidR="003E22A0" w:rsidRPr="000F7490" w:rsidRDefault="003E22A0" w:rsidP="00073C31">
      <w:pPr>
        <w:pStyle w:val="PL"/>
        <w:rPr>
          <w:noProof w:val="0"/>
        </w:rPr>
      </w:pPr>
      <w:r w:rsidRPr="000F7490">
        <w:rPr>
          <w:noProof w:val="0"/>
        </w:rPr>
        <w:tab/>
      </w:r>
      <w:r w:rsidRPr="000F7490">
        <w:rPr>
          <w:b/>
          <w:noProof w:val="0"/>
        </w:rPr>
        <w:t>map</w:t>
      </w:r>
      <w:r w:rsidRPr="000F7490">
        <w:rPr>
          <w:noProof w:val="0"/>
        </w:rPr>
        <w:t>(</w:t>
      </w:r>
      <w:r w:rsidR="007C0F74" w:rsidRPr="000F7490">
        <w:rPr>
          <w:noProof w:val="0"/>
        </w:rPr>
        <w:t>v_myNewPTC</w:t>
      </w:r>
      <w:r w:rsidRPr="000F7490">
        <w:rPr>
          <w:noProof w:val="0"/>
        </w:rPr>
        <w:t>:</w:t>
      </w:r>
      <w:r w:rsidR="007C0F74" w:rsidRPr="000F7490">
        <w:rPr>
          <w:noProof w:val="0"/>
        </w:rPr>
        <w:t>port2</w:t>
      </w:r>
      <w:r w:rsidRPr="000F7490">
        <w:rPr>
          <w:noProof w:val="0"/>
        </w:rPr>
        <w:t xml:space="preserve">, </w:t>
      </w:r>
      <w:r w:rsidRPr="000F7490">
        <w:rPr>
          <w:b/>
          <w:noProof w:val="0"/>
        </w:rPr>
        <w:t>system</w:t>
      </w:r>
      <w:r w:rsidRPr="000F7490">
        <w:rPr>
          <w:noProof w:val="0"/>
        </w:rPr>
        <w:t>:</w:t>
      </w:r>
      <w:r w:rsidR="007C0F74" w:rsidRPr="000F7490">
        <w:rPr>
          <w:noProof w:val="0"/>
        </w:rPr>
        <w:t>pCO1</w:t>
      </w:r>
      <w:r w:rsidRPr="000F7490">
        <w:rPr>
          <w:noProof w:val="0"/>
        </w:rPr>
        <w:t>);</w:t>
      </w:r>
    </w:p>
    <w:p w14:paraId="4CF4B6D6" w14:textId="77777777" w:rsidR="003E22A0" w:rsidRPr="000F7490" w:rsidRDefault="003E22A0" w:rsidP="00073C31">
      <w:pPr>
        <w:pStyle w:val="PL"/>
        <w:rPr>
          <w:noProof w:val="0"/>
        </w:rPr>
      </w:pPr>
      <w:r w:rsidRPr="000F7490">
        <w:rPr>
          <w:noProof w:val="0"/>
        </w:rPr>
        <w:tab/>
        <w:t xml:space="preserve"> :</w:t>
      </w:r>
    </w:p>
    <w:p w14:paraId="6317059C" w14:textId="77777777" w:rsidR="003E22A0" w:rsidRPr="000F7490" w:rsidRDefault="003E22A0" w:rsidP="00073C31">
      <w:pPr>
        <w:pStyle w:val="PL"/>
        <w:rPr>
          <w:noProof w:val="0"/>
        </w:rPr>
      </w:pPr>
      <w:r w:rsidRPr="000F7490">
        <w:rPr>
          <w:noProof w:val="0"/>
        </w:rPr>
        <w:tab/>
        <w:t>// In this example a new component of type MyComponentType is created and its reference stored</w:t>
      </w:r>
    </w:p>
    <w:p w14:paraId="053F11A9" w14:textId="77777777" w:rsidR="003E22A0" w:rsidRPr="000F7490" w:rsidRDefault="003E22A0" w:rsidP="00073C31">
      <w:pPr>
        <w:pStyle w:val="PL"/>
        <w:rPr>
          <w:noProof w:val="0"/>
        </w:rPr>
      </w:pPr>
      <w:r w:rsidRPr="000F7490">
        <w:rPr>
          <w:noProof w:val="0"/>
        </w:rPr>
        <w:tab/>
        <w:t xml:space="preserve">// in variable </w:t>
      </w:r>
      <w:r w:rsidR="007C0F74" w:rsidRPr="000F7490">
        <w:rPr>
          <w:noProof w:val="0"/>
        </w:rPr>
        <w:t>v_myNewPTC</w:t>
      </w:r>
      <w:r w:rsidRPr="000F7490">
        <w:rPr>
          <w:noProof w:val="0"/>
        </w:rPr>
        <w:t xml:space="preserve">. Afterwards in the connect operation, </w:t>
      </w:r>
      <w:r w:rsidR="007C0F74" w:rsidRPr="000F7490">
        <w:rPr>
          <w:noProof w:val="0"/>
        </w:rPr>
        <w:t xml:space="preserve">port1 </w:t>
      </w:r>
      <w:r w:rsidRPr="000F7490">
        <w:rPr>
          <w:noProof w:val="0"/>
        </w:rPr>
        <w:t>of this new component</w:t>
      </w:r>
    </w:p>
    <w:p w14:paraId="5F9527A8" w14:textId="77777777" w:rsidR="003E22A0" w:rsidRPr="000F7490" w:rsidRDefault="003E22A0" w:rsidP="00073C31">
      <w:pPr>
        <w:pStyle w:val="PL"/>
        <w:rPr>
          <w:noProof w:val="0"/>
        </w:rPr>
      </w:pPr>
      <w:r w:rsidRPr="000F7490">
        <w:rPr>
          <w:noProof w:val="0"/>
        </w:rPr>
        <w:tab/>
        <w:t xml:space="preserve">// is connected with </w:t>
      </w:r>
      <w:r w:rsidR="007C0F74" w:rsidRPr="000F7490">
        <w:rPr>
          <w:noProof w:val="0"/>
        </w:rPr>
        <w:t xml:space="preserve">port3 of the </w:t>
      </w:r>
      <w:r w:rsidRPr="000F7490">
        <w:rPr>
          <w:noProof w:val="0"/>
        </w:rPr>
        <w:t>MTC. By means of the map operation, port2 of the new component</w:t>
      </w:r>
    </w:p>
    <w:p w14:paraId="781F38C3" w14:textId="77777777" w:rsidR="003E22A0" w:rsidRPr="000F7490" w:rsidRDefault="003E22A0" w:rsidP="00073C31">
      <w:pPr>
        <w:pStyle w:val="PL"/>
        <w:rPr>
          <w:noProof w:val="0"/>
        </w:rPr>
      </w:pPr>
      <w:r w:rsidRPr="000F7490">
        <w:rPr>
          <w:noProof w:val="0"/>
        </w:rPr>
        <w:tab/>
        <w:t xml:space="preserve">// is then connected to port pCO1 of the test system interface </w:t>
      </w:r>
    </w:p>
    <w:p w14:paraId="60D17DC9" w14:textId="77777777" w:rsidR="003E22A0" w:rsidRPr="000F7490" w:rsidRDefault="003E22A0" w:rsidP="00CA4844">
      <w:pPr>
        <w:pStyle w:val="PL"/>
        <w:rPr>
          <w:noProof w:val="0"/>
        </w:rPr>
      </w:pPr>
      <w:r w:rsidRPr="000F7490">
        <w:rPr>
          <w:noProof w:val="0"/>
        </w:rPr>
        <w:tab/>
      </w:r>
    </w:p>
    <w:p w14:paraId="5FD3660E" w14:textId="77777777" w:rsidR="003E22A0" w:rsidRPr="000F7490" w:rsidRDefault="003E22A0" w:rsidP="00CA4844">
      <w:pPr>
        <w:pStyle w:val="PL"/>
        <w:rPr>
          <w:noProof w:val="0"/>
        </w:rPr>
      </w:pPr>
    </w:p>
    <w:p w14:paraId="4BFEFF5A" w14:textId="77777777" w:rsidR="003E22A0" w:rsidRPr="000F7490" w:rsidRDefault="003E22A0" w:rsidP="00747078">
      <w:pPr>
        <w:pStyle w:val="EX"/>
        <w:keepNext/>
        <w:rPr>
          <w:color w:val="000000"/>
        </w:rPr>
      </w:pPr>
      <w:r w:rsidRPr="000F7490">
        <w:rPr>
          <w:color w:val="000000"/>
        </w:rPr>
        <w:t>EXAMPLE 2:</w:t>
      </w:r>
      <w:r w:rsidRPr="000F7490">
        <w:rPr>
          <w:color w:val="000000"/>
        </w:rPr>
        <w:tab/>
        <w:t>Parameterized map</w:t>
      </w:r>
      <w:r w:rsidR="005F1C3A" w:rsidRPr="000F7490">
        <w:rPr>
          <w:color w:val="000000"/>
        </w:rPr>
        <w:t>:</w:t>
      </w:r>
    </w:p>
    <w:p w14:paraId="1096F87D" w14:textId="77777777" w:rsidR="003E22A0" w:rsidRPr="000F7490" w:rsidRDefault="003E22A0" w:rsidP="00747078">
      <w:pPr>
        <w:pStyle w:val="PL"/>
        <w:keepNext/>
        <w:rPr>
          <w:noProof w:val="0"/>
        </w:rPr>
      </w:pPr>
      <w:r w:rsidRPr="000F7490">
        <w:rPr>
          <w:noProof w:val="0"/>
        </w:rPr>
        <w:tab/>
        <w:t xml:space="preserve"> :</w:t>
      </w:r>
    </w:p>
    <w:p w14:paraId="0AC79041" w14:textId="77777777" w:rsidR="003E22A0" w:rsidRPr="000F7490" w:rsidRDefault="003E22A0" w:rsidP="00747078">
      <w:pPr>
        <w:pStyle w:val="PL"/>
        <w:keepNext/>
        <w:rPr>
          <w:noProof w:val="0"/>
        </w:rPr>
      </w:pPr>
      <w:r w:rsidRPr="000F7490">
        <w:rPr>
          <w:noProof w:val="0"/>
        </w:rPr>
        <w:tab/>
      </w:r>
      <w:r w:rsidRPr="000F7490">
        <w:rPr>
          <w:b/>
          <w:noProof w:val="0"/>
        </w:rPr>
        <w:t>var</w:t>
      </w:r>
      <w:r w:rsidRPr="000F7490">
        <w:rPr>
          <w:noProof w:val="0"/>
        </w:rPr>
        <w:t xml:space="preserve"> MyConfigType </w:t>
      </w:r>
      <w:r w:rsidR="007C0F74" w:rsidRPr="000F7490">
        <w:rPr>
          <w:noProof w:val="0"/>
        </w:rPr>
        <w:t xml:space="preserve">v_myConfig </w:t>
      </w:r>
      <w:r w:rsidRPr="000F7490">
        <w:rPr>
          <w:noProof w:val="0"/>
        </w:rPr>
        <w:t xml:space="preserve">:= { option := 1, lock := </w:t>
      </w:r>
      <w:r w:rsidRPr="000F7490">
        <w:rPr>
          <w:b/>
          <w:noProof w:val="0"/>
        </w:rPr>
        <w:t>false</w:t>
      </w:r>
      <w:r w:rsidRPr="000F7490">
        <w:rPr>
          <w:noProof w:val="0"/>
        </w:rPr>
        <w:t>};</w:t>
      </w:r>
    </w:p>
    <w:p w14:paraId="24F5D3F9" w14:textId="77777777" w:rsidR="003E22A0" w:rsidRPr="000F7490" w:rsidRDefault="003E22A0" w:rsidP="00CA4844">
      <w:pPr>
        <w:pStyle w:val="PL"/>
        <w:rPr>
          <w:noProof w:val="0"/>
        </w:rPr>
      </w:pPr>
      <w:r w:rsidRPr="000F7490">
        <w:rPr>
          <w:noProof w:val="0"/>
        </w:rPr>
        <w:tab/>
        <w:t xml:space="preserve"> :</w:t>
      </w:r>
    </w:p>
    <w:p w14:paraId="05D1C071" w14:textId="77777777" w:rsidR="003E22A0" w:rsidRPr="000F7490" w:rsidRDefault="003E22A0" w:rsidP="00CA4844">
      <w:pPr>
        <w:pStyle w:val="PL"/>
        <w:rPr>
          <w:noProof w:val="0"/>
        </w:rPr>
      </w:pPr>
      <w:r w:rsidRPr="000F7490">
        <w:rPr>
          <w:noProof w:val="0"/>
        </w:rPr>
        <w:tab/>
      </w:r>
      <w:r w:rsidRPr="000F7490">
        <w:rPr>
          <w:b/>
          <w:noProof w:val="0"/>
        </w:rPr>
        <w:t>map</w:t>
      </w:r>
      <w:r w:rsidRPr="000F7490">
        <w:rPr>
          <w:noProof w:val="0"/>
        </w:rPr>
        <w:t>(</w:t>
      </w:r>
      <w:r w:rsidRPr="000F7490">
        <w:rPr>
          <w:b/>
          <w:noProof w:val="0"/>
        </w:rPr>
        <w:t>mtc</w:t>
      </w:r>
      <w:r w:rsidRPr="000F7490">
        <w:rPr>
          <w:noProof w:val="0"/>
        </w:rPr>
        <w:t>:</w:t>
      </w:r>
      <w:r w:rsidR="007C0F74" w:rsidRPr="000F7490">
        <w:rPr>
          <w:noProof w:val="0"/>
        </w:rPr>
        <w:t>port4</w:t>
      </w:r>
      <w:r w:rsidRPr="000F7490">
        <w:rPr>
          <w:noProof w:val="0"/>
        </w:rPr>
        <w:t xml:space="preserve">, </w:t>
      </w:r>
      <w:r w:rsidRPr="000F7490">
        <w:rPr>
          <w:b/>
          <w:noProof w:val="0"/>
        </w:rPr>
        <w:t>system</w:t>
      </w:r>
      <w:r w:rsidRPr="000F7490">
        <w:rPr>
          <w:noProof w:val="0"/>
        </w:rPr>
        <w:t>:</w:t>
      </w:r>
      <w:r w:rsidR="007C0F74" w:rsidRPr="000F7490">
        <w:rPr>
          <w:noProof w:val="0"/>
        </w:rPr>
        <w:t>pCO2</w:t>
      </w:r>
      <w:r w:rsidRPr="000F7490">
        <w:rPr>
          <w:noProof w:val="0"/>
        </w:rPr>
        <w:t xml:space="preserve">) </w:t>
      </w:r>
      <w:r w:rsidRPr="000F7490">
        <w:rPr>
          <w:b/>
          <w:noProof w:val="0"/>
        </w:rPr>
        <w:t>param</w:t>
      </w:r>
      <w:r w:rsidRPr="000F7490">
        <w:rPr>
          <w:noProof w:val="0"/>
        </w:rPr>
        <w:t xml:space="preserve"> (</w:t>
      </w:r>
      <w:r w:rsidR="007C0F74" w:rsidRPr="000F7490">
        <w:rPr>
          <w:noProof w:val="0"/>
        </w:rPr>
        <w:t>v_myConfig</w:t>
      </w:r>
      <w:r w:rsidRPr="000F7490">
        <w:rPr>
          <w:noProof w:val="0"/>
        </w:rPr>
        <w:t>);</w:t>
      </w:r>
    </w:p>
    <w:p w14:paraId="5AD05F61" w14:textId="77777777" w:rsidR="003E22A0" w:rsidRPr="000F7490" w:rsidRDefault="003E22A0" w:rsidP="00CA4844">
      <w:pPr>
        <w:pStyle w:val="PL"/>
        <w:rPr>
          <w:noProof w:val="0"/>
        </w:rPr>
      </w:pPr>
      <w:r w:rsidRPr="000F7490">
        <w:rPr>
          <w:noProof w:val="0"/>
        </w:rPr>
        <w:tab/>
        <w:t xml:space="preserve"> :</w:t>
      </w:r>
    </w:p>
    <w:p w14:paraId="06E7EC26" w14:textId="77777777" w:rsidR="003E22A0" w:rsidRPr="000F7490" w:rsidRDefault="003E22A0" w:rsidP="00CA4844">
      <w:pPr>
        <w:pStyle w:val="PL"/>
        <w:rPr>
          <w:noProof w:val="0"/>
        </w:rPr>
      </w:pPr>
      <w:r w:rsidRPr="000F7490">
        <w:rPr>
          <w:noProof w:val="0"/>
        </w:rPr>
        <w:tab/>
        <w:t xml:space="preserve">// In this example by means of the map operation, </w:t>
      </w:r>
      <w:r w:rsidR="007C0F74" w:rsidRPr="000F7490">
        <w:rPr>
          <w:noProof w:val="0"/>
        </w:rPr>
        <w:t xml:space="preserve">port4 of the </w:t>
      </w:r>
      <w:r w:rsidRPr="000F7490">
        <w:rPr>
          <w:noProof w:val="0"/>
        </w:rPr>
        <w:t>MTC is connected to the port pCO2</w:t>
      </w:r>
    </w:p>
    <w:p w14:paraId="0A5B3477" w14:textId="77777777" w:rsidR="003E22A0" w:rsidRPr="000F7490" w:rsidRDefault="003E22A0" w:rsidP="00CA4844">
      <w:pPr>
        <w:pStyle w:val="PL"/>
        <w:rPr>
          <w:noProof w:val="0"/>
        </w:rPr>
      </w:pPr>
      <w:r w:rsidRPr="000F7490">
        <w:rPr>
          <w:noProof w:val="0"/>
        </w:rPr>
        <w:tab/>
        <w:t>// of the test system interface, and additionally a parameter containing configuration options</w:t>
      </w:r>
    </w:p>
    <w:p w14:paraId="67F877B8" w14:textId="77777777" w:rsidR="003E22A0" w:rsidRPr="000F7490" w:rsidRDefault="003E22A0" w:rsidP="00CA4844">
      <w:pPr>
        <w:pStyle w:val="PL"/>
        <w:rPr>
          <w:noProof w:val="0"/>
        </w:rPr>
      </w:pPr>
      <w:r w:rsidRPr="000F7490">
        <w:rPr>
          <w:noProof w:val="0"/>
        </w:rPr>
        <w:tab/>
        <w:t>// for the connection is passed.</w:t>
      </w:r>
    </w:p>
    <w:p w14:paraId="4215BA6A" w14:textId="77777777" w:rsidR="003E22A0" w:rsidRPr="000F7490" w:rsidRDefault="003E22A0" w:rsidP="00CA4844">
      <w:pPr>
        <w:pStyle w:val="PL"/>
        <w:rPr>
          <w:noProof w:val="0"/>
        </w:rPr>
      </w:pPr>
    </w:p>
    <w:p w14:paraId="569D55EA" w14:textId="77777777" w:rsidR="006E7123" w:rsidRPr="000F7490" w:rsidRDefault="004A6AAF" w:rsidP="006E7123">
      <w:pPr>
        <w:pStyle w:val="EX"/>
        <w:keepNext/>
        <w:rPr>
          <w:color w:val="000000"/>
        </w:rPr>
      </w:pPr>
      <w:r w:rsidRPr="000F7490">
        <w:rPr>
          <w:color w:val="000000"/>
        </w:rPr>
        <w:t>EXAMPLE 3:</w:t>
      </w:r>
      <w:r w:rsidRPr="000F7490">
        <w:rPr>
          <w:color w:val="000000"/>
        </w:rPr>
        <w:tab/>
        <w:t>Port visibility</w:t>
      </w:r>
      <w:r w:rsidR="005F1C3A" w:rsidRPr="000F7490">
        <w:rPr>
          <w:color w:val="000000"/>
        </w:rPr>
        <w:t>:</w:t>
      </w:r>
    </w:p>
    <w:p w14:paraId="6CF5D0F1" w14:textId="77777777" w:rsidR="00FE3D26" w:rsidRPr="000F7490" w:rsidRDefault="004A6AAF">
      <w:pPr>
        <w:pStyle w:val="PL"/>
        <w:rPr>
          <w:rFonts w:cs="Courier New"/>
          <w:noProof w:val="0"/>
        </w:rPr>
      </w:pPr>
      <w:r w:rsidRPr="000F7490">
        <w:rPr>
          <w:rFonts w:cs="Courier New"/>
          <w:b/>
          <w:noProof w:val="0"/>
        </w:rPr>
        <w:tab/>
        <w:t>type</w:t>
      </w:r>
      <w:r w:rsidRPr="000F7490">
        <w:rPr>
          <w:rFonts w:cs="Courier New"/>
          <w:noProof w:val="0"/>
        </w:rPr>
        <w:t xml:space="preserve"> </w:t>
      </w:r>
      <w:r w:rsidRPr="000F7490">
        <w:rPr>
          <w:rFonts w:cs="Courier New"/>
          <w:b/>
          <w:noProof w:val="0"/>
        </w:rPr>
        <w:t>port</w:t>
      </w:r>
      <w:r w:rsidRPr="000F7490">
        <w:rPr>
          <w:rFonts w:cs="Courier New"/>
          <w:noProof w:val="0"/>
        </w:rPr>
        <w:t xml:space="preserve"> P </w:t>
      </w:r>
      <w:r w:rsidRPr="000F7490">
        <w:rPr>
          <w:rFonts w:cs="Courier New"/>
          <w:b/>
          <w:noProof w:val="0"/>
        </w:rPr>
        <w:t>message</w:t>
      </w:r>
      <w:r w:rsidRPr="000F7490">
        <w:rPr>
          <w:rFonts w:cs="Courier New"/>
          <w:noProof w:val="0"/>
        </w:rPr>
        <w:t xml:space="preserve"> { </w:t>
      </w:r>
      <w:r w:rsidRPr="000F7490">
        <w:rPr>
          <w:rFonts w:cs="Courier New"/>
          <w:b/>
          <w:noProof w:val="0"/>
        </w:rPr>
        <w:t>inout</w:t>
      </w:r>
      <w:r w:rsidRPr="000F7490">
        <w:rPr>
          <w:rFonts w:cs="Courier New"/>
          <w:noProof w:val="0"/>
        </w:rPr>
        <w:t xml:space="preserve"> </w:t>
      </w:r>
      <w:r w:rsidRPr="000F7490">
        <w:rPr>
          <w:rFonts w:cs="Courier New"/>
          <w:b/>
          <w:noProof w:val="0"/>
        </w:rPr>
        <w:t>integer</w:t>
      </w:r>
      <w:r w:rsidRPr="000F7490">
        <w:rPr>
          <w:rFonts w:cs="Courier New"/>
          <w:noProof w:val="0"/>
        </w:rPr>
        <w:t>; }</w:t>
      </w:r>
    </w:p>
    <w:p w14:paraId="2D5D8CB6" w14:textId="77777777" w:rsidR="00FE3D26" w:rsidRPr="000F7490" w:rsidRDefault="004A6AAF">
      <w:pPr>
        <w:pStyle w:val="PL"/>
        <w:rPr>
          <w:rFonts w:cs="Courier New"/>
          <w:noProof w:val="0"/>
        </w:rPr>
      </w:pPr>
      <w:r w:rsidRPr="000F7490">
        <w:rPr>
          <w:rFonts w:cs="Courier New"/>
          <w:b/>
          <w:noProof w:val="0"/>
        </w:rPr>
        <w:tab/>
        <w:t>type</w:t>
      </w:r>
      <w:r w:rsidRPr="000F7490">
        <w:rPr>
          <w:rFonts w:cs="Courier New"/>
          <w:noProof w:val="0"/>
        </w:rPr>
        <w:t xml:space="preserve"> </w:t>
      </w:r>
      <w:r w:rsidRPr="000F7490">
        <w:rPr>
          <w:rFonts w:cs="Courier New"/>
          <w:b/>
          <w:noProof w:val="0"/>
        </w:rPr>
        <w:t>component</w:t>
      </w:r>
      <w:r w:rsidRPr="000F7490">
        <w:rPr>
          <w:rFonts w:cs="Courier New"/>
          <w:noProof w:val="0"/>
        </w:rPr>
        <w:t xml:space="preserve"> C1 { </w:t>
      </w:r>
      <w:r w:rsidRPr="000F7490">
        <w:rPr>
          <w:rFonts w:cs="Courier New"/>
          <w:b/>
          <w:noProof w:val="0"/>
        </w:rPr>
        <w:t>port</w:t>
      </w:r>
      <w:r w:rsidRPr="000F7490">
        <w:rPr>
          <w:rFonts w:cs="Courier New"/>
          <w:noProof w:val="0"/>
        </w:rPr>
        <w:t xml:space="preserve"> P p1; }</w:t>
      </w:r>
    </w:p>
    <w:p w14:paraId="78EBEFF7" w14:textId="77777777" w:rsidR="00FE3D26" w:rsidRPr="000F7490" w:rsidRDefault="004A6AAF">
      <w:pPr>
        <w:pStyle w:val="PL"/>
        <w:rPr>
          <w:rFonts w:cs="Courier New"/>
          <w:noProof w:val="0"/>
        </w:rPr>
      </w:pPr>
      <w:r w:rsidRPr="000F7490">
        <w:rPr>
          <w:rFonts w:cs="Courier New"/>
          <w:b/>
          <w:noProof w:val="0"/>
        </w:rPr>
        <w:tab/>
        <w:t>type</w:t>
      </w:r>
      <w:r w:rsidRPr="000F7490">
        <w:rPr>
          <w:rFonts w:cs="Courier New"/>
          <w:noProof w:val="0"/>
        </w:rPr>
        <w:t xml:space="preserve"> </w:t>
      </w:r>
      <w:r w:rsidRPr="000F7490">
        <w:rPr>
          <w:rFonts w:cs="Courier New"/>
          <w:b/>
          <w:noProof w:val="0"/>
        </w:rPr>
        <w:t>component</w:t>
      </w:r>
      <w:r w:rsidRPr="000F7490">
        <w:rPr>
          <w:rFonts w:cs="Courier New"/>
          <w:noProof w:val="0"/>
        </w:rPr>
        <w:t xml:space="preserve"> C2 { </w:t>
      </w:r>
      <w:r w:rsidRPr="000F7490">
        <w:rPr>
          <w:rFonts w:cs="Courier New"/>
          <w:b/>
          <w:noProof w:val="0"/>
        </w:rPr>
        <w:t>port</w:t>
      </w:r>
      <w:r w:rsidRPr="000F7490">
        <w:rPr>
          <w:rFonts w:cs="Courier New"/>
          <w:noProof w:val="0"/>
        </w:rPr>
        <w:t xml:space="preserve"> P p1, p2; }</w:t>
      </w:r>
    </w:p>
    <w:p w14:paraId="0E61CC5F" w14:textId="77777777" w:rsidR="00FE3D26" w:rsidRPr="000F7490" w:rsidRDefault="00FE3D26">
      <w:pPr>
        <w:pStyle w:val="PL"/>
        <w:rPr>
          <w:rFonts w:cs="Courier New"/>
          <w:noProof w:val="0"/>
        </w:rPr>
      </w:pPr>
    </w:p>
    <w:p w14:paraId="58EA12E1" w14:textId="77777777" w:rsidR="00FE3D26" w:rsidRPr="000F7490" w:rsidRDefault="004A6AAF">
      <w:pPr>
        <w:pStyle w:val="PL"/>
        <w:rPr>
          <w:rFonts w:cs="Courier New"/>
          <w:noProof w:val="0"/>
        </w:rPr>
      </w:pPr>
      <w:r w:rsidRPr="000F7490">
        <w:rPr>
          <w:rFonts w:cs="Courier New"/>
          <w:b/>
          <w:noProof w:val="0"/>
        </w:rPr>
        <w:tab/>
        <w:t>testcase</w:t>
      </w:r>
      <w:r w:rsidRPr="000F7490">
        <w:rPr>
          <w:rFonts w:cs="Courier New"/>
          <w:noProof w:val="0"/>
        </w:rPr>
        <w:t xml:space="preserve"> TC </w:t>
      </w:r>
      <w:r w:rsidRPr="000F7490">
        <w:rPr>
          <w:rFonts w:cs="Courier New"/>
          <w:b/>
          <w:noProof w:val="0"/>
        </w:rPr>
        <w:t>runs on</w:t>
      </w:r>
      <w:r w:rsidRPr="000F7490">
        <w:rPr>
          <w:rFonts w:cs="Courier New"/>
          <w:noProof w:val="0"/>
        </w:rPr>
        <w:t xml:space="preserve"> C1 </w:t>
      </w:r>
      <w:r w:rsidRPr="000F7490">
        <w:rPr>
          <w:rFonts w:cs="Courier New"/>
          <w:b/>
          <w:noProof w:val="0"/>
        </w:rPr>
        <w:t>system</w:t>
      </w:r>
      <w:r w:rsidRPr="000F7490">
        <w:rPr>
          <w:rFonts w:cs="Courier New"/>
          <w:noProof w:val="0"/>
        </w:rPr>
        <w:t xml:space="preserve"> C1</w:t>
      </w:r>
    </w:p>
    <w:p w14:paraId="26E32EB0" w14:textId="77777777" w:rsidR="00FE3D26" w:rsidRPr="000F7490" w:rsidRDefault="004A6AAF">
      <w:pPr>
        <w:pStyle w:val="PL"/>
        <w:rPr>
          <w:rFonts w:cs="Courier New"/>
          <w:noProof w:val="0"/>
        </w:rPr>
      </w:pPr>
      <w:r w:rsidRPr="000F7490">
        <w:rPr>
          <w:rFonts w:cs="Courier New"/>
          <w:noProof w:val="0"/>
        </w:rPr>
        <w:tab/>
        <w:t>{</w:t>
      </w:r>
    </w:p>
    <w:p w14:paraId="7482CD75" w14:textId="77777777" w:rsidR="00FE3D26" w:rsidRPr="000F7490" w:rsidRDefault="004A6AAF">
      <w:pPr>
        <w:pStyle w:val="PL"/>
        <w:rPr>
          <w:rFonts w:cs="Courier New"/>
          <w:noProof w:val="0"/>
        </w:rPr>
      </w:pPr>
      <w:r w:rsidRPr="000F7490">
        <w:rPr>
          <w:rFonts w:cs="Courier New"/>
          <w:noProof w:val="0"/>
        </w:rPr>
        <w:tab/>
        <w:t xml:space="preserve">  </w:t>
      </w:r>
      <w:r w:rsidRPr="000F7490">
        <w:rPr>
          <w:rFonts w:cs="Courier New"/>
          <w:b/>
          <w:noProof w:val="0"/>
        </w:rPr>
        <w:t>var</w:t>
      </w:r>
      <w:r w:rsidRPr="000F7490">
        <w:rPr>
          <w:rFonts w:cs="Courier New"/>
          <w:noProof w:val="0"/>
        </w:rPr>
        <w:t xml:space="preserve"> C1 v_ptc := C2.</w:t>
      </w:r>
      <w:r w:rsidRPr="000F7490">
        <w:rPr>
          <w:rFonts w:cs="Courier New"/>
          <w:b/>
          <w:noProof w:val="0"/>
        </w:rPr>
        <w:t>create</w:t>
      </w:r>
      <w:r w:rsidRPr="000F7490">
        <w:rPr>
          <w:rFonts w:cs="Courier New"/>
          <w:noProof w:val="0"/>
        </w:rPr>
        <w:t>; // valid assignment, instance of C2 is compatible with C1 type</w:t>
      </w:r>
    </w:p>
    <w:p w14:paraId="5910F232" w14:textId="77777777" w:rsidR="00FE3D26" w:rsidRPr="000F7490" w:rsidRDefault="004A6AAF">
      <w:pPr>
        <w:pStyle w:val="PL"/>
        <w:rPr>
          <w:rFonts w:cs="Courier New"/>
          <w:noProof w:val="0"/>
        </w:rPr>
      </w:pPr>
      <w:r w:rsidRPr="000F7490">
        <w:rPr>
          <w:rFonts w:cs="Courier New"/>
          <w:noProof w:val="0"/>
        </w:rPr>
        <w:tab/>
        <w:t xml:space="preserve">  </w:t>
      </w:r>
      <w:r w:rsidRPr="000F7490">
        <w:rPr>
          <w:rFonts w:cs="Courier New"/>
          <w:b/>
          <w:noProof w:val="0"/>
        </w:rPr>
        <w:t xml:space="preserve">connect </w:t>
      </w:r>
      <w:r w:rsidRPr="000F7490">
        <w:rPr>
          <w:rFonts w:cs="Courier New"/>
          <w:noProof w:val="0"/>
        </w:rPr>
        <w:t>(</w:t>
      </w:r>
      <w:r w:rsidRPr="000F7490">
        <w:rPr>
          <w:rFonts w:cs="Courier New"/>
          <w:b/>
          <w:noProof w:val="0"/>
        </w:rPr>
        <w:t>self</w:t>
      </w:r>
      <w:r w:rsidRPr="000F7490">
        <w:rPr>
          <w:rFonts w:cs="Courier New"/>
          <w:noProof w:val="0"/>
        </w:rPr>
        <w:t>:p1, v_ptc:p1); // valid, p1 is present in C1 type definition</w:t>
      </w:r>
    </w:p>
    <w:p w14:paraId="7A284931" w14:textId="77777777" w:rsidR="00FE3D26" w:rsidRPr="000F7490" w:rsidRDefault="004A6AAF">
      <w:pPr>
        <w:pStyle w:val="PL"/>
        <w:rPr>
          <w:rFonts w:cs="Courier New"/>
          <w:noProof w:val="0"/>
        </w:rPr>
      </w:pPr>
      <w:r w:rsidRPr="000F7490">
        <w:rPr>
          <w:rFonts w:cs="Courier New"/>
          <w:noProof w:val="0"/>
        </w:rPr>
        <w:tab/>
        <w:t xml:space="preserve">  </w:t>
      </w:r>
      <w:r w:rsidRPr="000F7490">
        <w:rPr>
          <w:rFonts w:cs="Courier New"/>
          <w:b/>
          <w:noProof w:val="0"/>
        </w:rPr>
        <w:t>disconnect</w:t>
      </w:r>
      <w:r w:rsidRPr="000F7490">
        <w:rPr>
          <w:rFonts w:cs="Courier New"/>
          <w:noProof w:val="0"/>
        </w:rPr>
        <w:t xml:space="preserve"> (</w:t>
      </w:r>
      <w:r w:rsidRPr="000F7490">
        <w:rPr>
          <w:rFonts w:cs="Courier New"/>
          <w:b/>
          <w:noProof w:val="0"/>
        </w:rPr>
        <w:t>self</w:t>
      </w:r>
      <w:r w:rsidRPr="000F7490">
        <w:rPr>
          <w:rFonts w:cs="Courier New"/>
          <w:noProof w:val="0"/>
        </w:rPr>
        <w:t>:p1, v_ptc:p1);</w:t>
      </w:r>
    </w:p>
    <w:p w14:paraId="768CE59E" w14:textId="77777777" w:rsidR="00FE3D26" w:rsidRPr="000F7490" w:rsidRDefault="004A6AAF">
      <w:pPr>
        <w:pStyle w:val="PL"/>
        <w:rPr>
          <w:rFonts w:cs="Courier New"/>
          <w:noProof w:val="0"/>
        </w:rPr>
      </w:pPr>
      <w:r w:rsidRPr="000F7490">
        <w:rPr>
          <w:rFonts w:cs="Courier New"/>
          <w:noProof w:val="0"/>
        </w:rPr>
        <w:tab/>
        <w:t xml:space="preserve">  </w:t>
      </w:r>
      <w:r w:rsidRPr="000F7490">
        <w:rPr>
          <w:rFonts w:cs="Courier New"/>
          <w:b/>
          <w:noProof w:val="0"/>
        </w:rPr>
        <w:t>connect</w:t>
      </w:r>
      <w:r w:rsidRPr="000F7490">
        <w:rPr>
          <w:rFonts w:cs="Courier New"/>
          <w:noProof w:val="0"/>
        </w:rPr>
        <w:t xml:space="preserve"> (</w:t>
      </w:r>
      <w:r w:rsidRPr="000F7490">
        <w:rPr>
          <w:rFonts w:cs="Courier New"/>
          <w:b/>
          <w:noProof w:val="0"/>
        </w:rPr>
        <w:t>self</w:t>
      </w:r>
      <w:r w:rsidRPr="000F7490">
        <w:rPr>
          <w:rFonts w:cs="Courier New"/>
          <w:noProof w:val="0"/>
        </w:rPr>
        <w:t>:p1, v_ptc:p2); // invalid, although the real instance in v_ptc is of the</w:t>
      </w:r>
    </w:p>
    <w:p w14:paraId="1651D251" w14:textId="77777777" w:rsidR="00FE3D26" w:rsidRPr="000F7490" w:rsidRDefault="004A6AAF">
      <w:pPr>
        <w:pStyle w:val="PL"/>
        <w:rPr>
          <w:rFonts w:cs="Courier New"/>
          <w:noProof w:val="0"/>
        </w:rPr>
      </w:pPr>
      <w:r w:rsidRPr="000F7490">
        <w:rPr>
          <w:rFonts w:cs="Courier New"/>
          <w:noProof w:val="0"/>
        </w:rPr>
        <w:tab/>
        <w:t xml:space="preserve">  // C2 type, the variable itself is of the C1 type making the p2 port invisible to the</w:t>
      </w:r>
    </w:p>
    <w:p w14:paraId="5BFE20E6" w14:textId="77777777" w:rsidR="00BB3EA5" w:rsidRPr="000F7490" w:rsidRDefault="004A6AAF" w:rsidP="00BB3EA5">
      <w:pPr>
        <w:pStyle w:val="PL"/>
        <w:rPr>
          <w:noProof w:val="0"/>
        </w:rPr>
      </w:pPr>
      <w:r w:rsidRPr="000F7490">
        <w:rPr>
          <w:rFonts w:cs="Courier New"/>
          <w:noProof w:val="0"/>
        </w:rPr>
        <w:tab/>
        <w:t xml:space="preserve">  // connection operation</w:t>
      </w:r>
      <w:r w:rsidRPr="000F7490">
        <w:rPr>
          <w:rFonts w:cs="Courier New"/>
          <w:noProof w:val="0"/>
        </w:rPr>
        <w:br/>
      </w:r>
      <w:r w:rsidR="00BB3EA5" w:rsidRPr="000F7490">
        <w:rPr>
          <w:rFonts w:cs="Courier New"/>
          <w:noProof w:val="0"/>
        </w:rPr>
        <w:tab/>
        <w:t xml:space="preserve">  </w:t>
      </w:r>
      <w:r w:rsidR="00BB3EA5" w:rsidRPr="000F7490">
        <w:rPr>
          <w:rFonts w:cs="Courier New"/>
          <w:b/>
          <w:noProof w:val="0"/>
        </w:rPr>
        <w:t>connect</w:t>
      </w:r>
      <w:r w:rsidR="00BB3EA5" w:rsidRPr="000F7490">
        <w:rPr>
          <w:rFonts w:cs="Courier New"/>
          <w:noProof w:val="0"/>
        </w:rPr>
        <w:t xml:space="preserve"> (v_ptc:p1, </w:t>
      </w:r>
      <w:r w:rsidR="00BB3EA5" w:rsidRPr="000F7490">
        <w:rPr>
          <w:rFonts w:cs="Courier New"/>
          <w:b/>
          <w:noProof w:val="0"/>
        </w:rPr>
        <w:t>system</w:t>
      </w:r>
      <w:r w:rsidR="00BB3EA5" w:rsidRPr="000F7490">
        <w:rPr>
          <w:rFonts w:cs="Courier New"/>
          <w:noProof w:val="0"/>
        </w:rPr>
        <w:t xml:space="preserve">:p1); // invalid, connect </w:t>
      </w:r>
      <w:r w:rsidR="00BB3EA5" w:rsidRPr="000F7490">
        <w:rPr>
          <w:noProof w:val="0"/>
        </w:rPr>
        <w:t>parameters shall not contain</w:t>
      </w:r>
    </w:p>
    <w:p w14:paraId="3F410F97" w14:textId="77777777" w:rsidR="00BB3EA5" w:rsidRPr="000F7490" w:rsidRDefault="00BB3EA5" w:rsidP="00BB3EA5">
      <w:pPr>
        <w:pStyle w:val="PL"/>
        <w:rPr>
          <w:noProof w:val="0"/>
        </w:rPr>
      </w:pPr>
      <w:r w:rsidRPr="000F7490">
        <w:rPr>
          <w:noProof w:val="0"/>
        </w:rPr>
        <w:tab/>
        <w:t xml:space="preserve">  // a system port reference</w:t>
      </w:r>
    </w:p>
    <w:p w14:paraId="3DFFED3F" w14:textId="77777777" w:rsidR="00FE3D26" w:rsidRPr="000F7490" w:rsidRDefault="004A6AAF" w:rsidP="00BB3EA5">
      <w:pPr>
        <w:pStyle w:val="PL"/>
        <w:rPr>
          <w:rFonts w:cs="Courier New"/>
          <w:noProof w:val="0"/>
        </w:rPr>
      </w:pPr>
      <w:r w:rsidRPr="000F7490">
        <w:rPr>
          <w:rFonts w:cs="Courier New"/>
          <w:noProof w:val="0"/>
        </w:rPr>
        <w:tab/>
        <w:t>}</w:t>
      </w:r>
    </w:p>
    <w:p w14:paraId="1E3D581D" w14:textId="77777777" w:rsidR="006E7123" w:rsidRPr="000F7490" w:rsidRDefault="006E7123" w:rsidP="006375DE">
      <w:pPr>
        <w:pStyle w:val="PL"/>
        <w:rPr>
          <w:noProof w:val="0"/>
        </w:rPr>
      </w:pPr>
    </w:p>
    <w:p w14:paraId="326A1C4A" w14:textId="77777777" w:rsidR="003E22A0" w:rsidRPr="000F7490" w:rsidRDefault="003E22A0" w:rsidP="00DC4A98">
      <w:pPr>
        <w:pStyle w:val="Heading3"/>
      </w:pPr>
      <w:bookmarkStart w:id="445" w:name="_Toc102406313"/>
      <w:r w:rsidRPr="000F7490">
        <w:t>21.1.2</w:t>
      </w:r>
      <w:r w:rsidRPr="000F7490">
        <w:tab/>
        <w:t>The Disconnect and Unmap operations</w:t>
      </w:r>
      <w:bookmarkEnd w:id="445"/>
    </w:p>
    <w:p w14:paraId="2BCC0EDD" w14:textId="77777777" w:rsidR="003E22A0" w:rsidRPr="000F7490" w:rsidRDefault="003E22A0" w:rsidP="007652D3">
      <w:pPr>
        <w:keepNext/>
        <w:rPr>
          <w:color w:val="000000"/>
        </w:rPr>
      </w:pPr>
      <w:r w:rsidRPr="000F7490">
        <w:rPr>
          <w:color w:val="000000"/>
        </w:rPr>
        <w:t xml:space="preserve">The </w:t>
      </w:r>
      <w:r w:rsidRPr="000F7490">
        <w:rPr>
          <w:rFonts w:ascii="Courier New" w:hAnsi="Courier New"/>
          <w:b/>
          <w:color w:val="000000"/>
        </w:rPr>
        <w:t>disconnect</w:t>
      </w:r>
      <w:r w:rsidRPr="000F7490">
        <w:rPr>
          <w:color w:val="000000"/>
        </w:rPr>
        <w:t xml:space="preserve"> and </w:t>
      </w:r>
      <w:r w:rsidRPr="000F7490">
        <w:rPr>
          <w:rFonts w:ascii="Courier New" w:hAnsi="Courier New"/>
          <w:b/>
          <w:color w:val="000000"/>
        </w:rPr>
        <w:t>unmap</w:t>
      </w:r>
      <w:r w:rsidRPr="000F7490">
        <w:rPr>
          <w:color w:val="000000"/>
        </w:rPr>
        <w:t xml:space="preserve"> operations are the opposite operations of </w:t>
      </w:r>
      <w:r w:rsidRPr="000F7490">
        <w:rPr>
          <w:rFonts w:ascii="Courier New" w:hAnsi="Courier New"/>
          <w:b/>
          <w:color w:val="000000"/>
        </w:rPr>
        <w:t>connect</w:t>
      </w:r>
      <w:r w:rsidRPr="000F7490">
        <w:rPr>
          <w:color w:val="000000"/>
        </w:rPr>
        <w:t xml:space="preserve"> and </w:t>
      </w:r>
      <w:r w:rsidRPr="000F7490">
        <w:rPr>
          <w:rFonts w:ascii="Courier New" w:hAnsi="Courier New"/>
          <w:b/>
          <w:color w:val="000000"/>
        </w:rPr>
        <w:t>map</w:t>
      </w:r>
      <w:r w:rsidRPr="000F7490">
        <w:rPr>
          <w:color w:val="000000"/>
        </w:rPr>
        <w:t>.</w:t>
      </w:r>
    </w:p>
    <w:p w14:paraId="4E62EECE" w14:textId="77777777" w:rsidR="003E22A0" w:rsidRPr="000F7490" w:rsidRDefault="003E22A0" w:rsidP="007652D3">
      <w:pPr>
        <w:keepNext/>
      </w:pPr>
      <w:r w:rsidRPr="000F7490">
        <w:rPr>
          <w:b/>
          <w:i/>
        </w:rPr>
        <w:t>Syntactical Structure</w:t>
      </w:r>
    </w:p>
    <w:p w14:paraId="4470295B" w14:textId="52BD9EBA" w:rsidR="003E22A0" w:rsidRPr="000F7490" w:rsidRDefault="003E22A0" w:rsidP="00073C31">
      <w:pPr>
        <w:pStyle w:val="PL"/>
        <w:ind w:left="283"/>
        <w:rPr>
          <w:noProof w:val="0"/>
        </w:rPr>
      </w:pPr>
      <w:r w:rsidRPr="000F7490">
        <w:rPr>
          <w:b/>
          <w:noProof w:val="0"/>
        </w:rPr>
        <w:t>disconnect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p>
    <w:p w14:paraId="1DEF5DB4" w14:textId="34BEC62F" w:rsidR="003E22A0" w:rsidRPr="000F7490" w:rsidRDefault="003E22A0" w:rsidP="00073C31">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02EA8D79" w14:textId="2CB72547" w:rsidR="003E22A0" w:rsidRPr="000F7490" w:rsidRDefault="003E22A0" w:rsidP="00073C31">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all</w:t>
      </w:r>
      <w:r w:rsidRPr="000F7490">
        <w:rPr>
          <w:noProof w:val="0"/>
        </w:rPr>
        <w:t xml:space="preserve"> </w:t>
      </w:r>
      <w:r w:rsidRPr="000F7490">
        <w:rPr>
          <w:b/>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7B420E94" w14:textId="7FA26E0C" w:rsidR="003E22A0" w:rsidRPr="000F7490" w:rsidRDefault="003E22A0" w:rsidP="00073C31">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all</w:t>
      </w:r>
      <w:r w:rsidRPr="000F7490">
        <w:rPr>
          <w:noProof w:val="0"/>
        </w:rPr>
        <w:t xml:space="preserve"> </w:t>
      </w:r>
      <w:r w:rsidRPr="000F7490">
        <w:rPr>
          <w:b/>
          <w:noProof w:val="0"/>
        </w:rPr>
        <w:t>component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all</w:t>
      </w:r>
      <w:r w:rsidRPr="000F7490">
        <w:rPr>
          <w:noProof w:val="0"/>
        </w:rPr>
        <w:t xml:space="preserve"> </w:t>
      </w:r>
      <w:r w:rsidRPr="000F7490">
        <w:rPr>
          <w:b/>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303649BE" w14:textId="77777777" w:rsidR="003E22A0" w:rsidRPr="000F7490" w:rsidRDefault="003E22A0" w:rsidP="00073C31">
      <w:pPr>
        <w:pStyle w:val="PL"/>
        <w:ind w:left="283"/>
        <w:rPr>
          <w:noProof w:val="0"/>
        </w:rPr>
      </w:pPr>
    </w:p>
    <w:p w14:paraId="2DB7BFE3" w14:textId="755D8CF4" w:rsidR="003E22A0" w:rsidRPr="000F7490" w:rsidRDefault="003E22A0" w:rsidP="00813CBC">
      <w:pPr>
        <w:pStyle w:val="PL"/>
        <w:ind w:left="283"/>
        <w:rPr>
          <w:noProof w:val="0"/>
        </w:rPr>
      </w:pPr>
      <w:r w:rsidRPr="000F7490">
        <w:rPr>
          <w:b/>
          <w:noProof w:val="0"/>
        </w:rPr>
        <w:t>unmap</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D493456" w14:textId="784DFE21" w:rsidR="003E22A0" w:rsidRPr="000F7490" w:rsidRDefault="003E22A0" w:rsidP="00813CBC">
      <w:pPr>
        <w:pStyle w:val="PL"/>
        <w:ind w:left="283"/>
        <w:rPr>
          <w:noProof w:val="0"/>
        </w:rPr>
      </w:pPr>
      <w:r w:rsidRPr="000F7490">
        <w:rPr>
          <w:noProof w:val="0"/>
        </w:rPr>
        <w:t xml:space="preserve">                          [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rFonts w:eastAsia="MS Mincho" w:cs="Courier New"/>
          <w:i/>
          <w:noProof w:val="0"/>
        </w:rPr>
        <w:t>ActualPar</w:t>
      </w:r>
      <w:r w:rsidRPr="000F7490">
        <w:rPr>
          <w:rFonts w:eastAsia="MS Mincho" w:cs="Courier New"/>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 )  | </w:t>
      </w:r>
    </w:p>
    <w:p w14:paraId="7C69D561" w14:textId="7E503234" w:rsidR="003E22A0" w:rsidRPr="000F7490" w:rsidRDefault="003E22A0" w:rsidP="000810FD">
      <w:pPr>
        <w:pStyle w:val="PL"/>
        <w:ind w:left="283"/>
        <w:rPr>
          <w:noProof w:val="0"/>
        </w:rPr>
      </w:pPr>
      <w:r w:rsidRPr="000F7490">
        <w:rPr>
          <w:noProof w:val="0"/>
        </w:rPr>
        <w:lastRenderedPageBreak/>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PortRef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rFonts w:eastAsia="MS Mincho" w:cs="Courier New"/>
          <w:i/>
          <w:noProof w:val="0"/>
        </w:rPr>
        <w:t>ActualPar</w:t>
      </w:r>
      <w:r w:rsidRPr="000F7490">
        <w:rPr>
          <w:rFonts w:eastAsia="MS Mincho" w:cs="Courier New"/>
          <w:noProof w:val="0"/>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 ) |</w:t>
      </w:r>
    </w:p>
    <w:p w14:paraId="032BDA1C" w14:textId="7A71085A" w:rsidR="003E22A0" w:rsidRPr="000F7490" w:rsidRDefault="003E22A0" w:rsidP="000810FD">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ComponentRef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all</w:t>
      </w:r>
      <w:r w:rsidRPr="000F7490">
        <w:rPr>
          <w:noProof w:val="0"/>
        </w:rPr>
        <w:t xml:space="preserve"> </w:t>
      </w:r>
      <w:r w:rsidRPr="000F7490">
        <w:rPr>
          <w:b/>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445B1EFE" w14:textId="2AB00BED" w:rsidR="003E22A0" w:rsidRPr="000F7490" w:rsidRDefault="003E22A0" w:rsidP="000810FD">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all</w:t>
      </w:r>
      <w:r w:rsidRPr="000F7490">
        <w:rPr>
          <w:noProof w:val="0"/>
        </w:rPr>
        <w:t xml:space="preserve"> </w:t>
      </w:r>
      <w:r w:rsidRPr="000F7490">
        <w:rPr>
          <w:b/>
          <w:noProof w:val="0"/>
        </w:rPr>
        <w:t>component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all</w:t>
      </w:r>
      <w:r w:rsidRPr="000F7490">
        <w:rPr>
          <w:noProof w:val="0"/>
        </w:rPr>
        <w:t xml:space="preserve"> </w:t>
      </w:r>
      <w:r w:rsidRPr="000F7490">
        <w:rPr>
          <w:b/>
          <w:noProof w:val="0"/>
        </w:rPr>
        <w:t>port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p>
    <w:p w14:paraId="76C0C04D" w14:textId="77777777" w:rsidR="003E22A0" w:rsidRPr="000F7490" w:rsidRDefault="003E22A0" w:rsidP="000810FD">
      <w:pPr>
        <w:pStyle w:val="PL"/>
        <w:ind w:left="283"/>
        <w:rPr>
          <w:noProof w:val="0"/>
        </w:rPr>
      </w:pPr>
    </w:p>
    <w:p w14:paraId="5B9E4C7F" w14:textId="77777777" w:rsidR="003E22A0" w:rsidRPr="000F7490" w:rsidRDefault="003E22A0" w:rsidP="0050632D">
      <w:pPr>
        <w:keepNext/>
        <w:keepLines/>
      </w:pPr>
      <w:r w:rsidRPr="000F7490">
        <w:rPr>
          <w:b/>
          <w:i/>
        </w:rPr>
        <w:t>Semantic Description</w:t>
      </w:r>
    </w:p>
    <w:p w14:paraId="62E98E29" w14:textId="0CA75601"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disconnect</w:t>
      </w:r>
      <w:r w:rsidRPr="000F7490">
        <w:rPr>
          <w:color w:val="000000"/>
        </w:rPr>
        <w:t xml:space="preserve"> and </w:t>
      </w:r>
      <w:r w:rsidRPr="000F7490">
        <w:rPr>
          <w:rFonts w:ascii="Courier New" w:hAnsi="Courier New"/>
          <w:b/>
          <w:color w:val="000000"/>
        </w:rPr>
        <w:t>unmap</w:t>
      </w:r>
      <w:r w:rsidRPr="000F7490">
        <w:rPr>
          <w:color w:val="000000"/>
        </w:rPr>
        <w:t xml:space="preserve"> operations perform the disconnection (of previously connected) ports of </w:t>
      </w:r>
      <w:r w:rsidR="00906F1C" w:rsidRPr="000F7490">
        <w:rPr>
          <w:color w:val="000000"/>
        </w:rPr>
        <w:t xml:space="preserve">test </w:t>
      </w:r>
      <w:r w:rsidRPr="000F7490">
        <w:rPr>
          <w:color w:val="000000"/>
        </w:rPr>
        <w:t xml:space="preserve">components and the unmapping of (previously mapped) ports of </w:t>
      </w:r>
      <w:r w:rsidR="00906F1C" w:rsidRPr="000F7490">
        <w:rPr>
          <w:color w:val="000000"/>
        </w:rPr>
        <w:t>test</w:t>
      </w:r>
      <w:r w:rsidRPr="000F7490">
        <w:rPr>
          <w:color w:val="000000"/>
        </w:rPr>
        <w:t xml:space="preserve"> components and ports in the test system interface.</w:t>
      </w:r>
    </w:p>
    <w:p w14:paraId="34FF958F" w14:textId="77777777" w:rsidR="003E22A0" w:rsidRPr="000F7490" w:rsidRDefault="003E22A0" w:rsidP="00073C31">
      <w:pPr>
        <w:rPr>
          <w:color w:val="000000"/>
        </w:rPr>
      </w:pPr>
      <w:r w:rsidRPr="000F7490">
        <w:rPr>
          <w:color w:val="000000"/>
        </w:rPr>
        <w:t xml:space="preserve">Both, the </w:t>
      </w:r>
      <w:r w:rsidRPr="000F7490">
        <w:rPr>
          <w:rFonts w:ascii="Courier New" w:hAnsi="Courier New"/>
          <w:b/>
          <w:color w:val="000000"/>
        </w:rPr>
        <w:t>disconnect</w:t>
      </w:r>
      <w:r w:rsidRPr="000F7490">
        <w:rPr>
          <w:color w:val="000000"/>
        </w:rPr>
        <w:t xml:space="preserve"> and </w:t>
      </w:r>
      <w:r w:rsidRPr="000F7490">
        <w:rPr>
          <w:rFonts w:ascii="Courier New" w:hAnsi="Courier New"/>
          <w:b/>
          <w:color w:val="000000"/>
        </w:rPr>
        <w:t>unmap</w:t>
      </w:r>
      <w:r w:rsidRPr="000F7490">
        <w:rPr>
          <w:color w:val="000000"/>
        </w:rPr>
        <w:t xml:space="preserve"> operations can be called from any component if the relevant component references together </w:t>
      </w:r>
      <w:r w:rsidRPr="000F7490">
        <w:t>with</w:t>
      </w:r>
      <w:r w:rsidRPr="000F7490">
        <w:rPr>
          <w:color w:val="000000"/>
        </w:rPr>
        <w:t xml:space="preserve"> the names of the relevant ports are known. A </w:t>
      </w:r>
      <w:r w:rsidRPr="000F7490">
        <w:rPr>
          <w:rFonts w:ascii="Courier New" w:hAnsi="Courier New"/>
          <w:b/>
          <w:color w:val="000000"/>
        </w:rPr>
        <w:t>disconnect</w:t>
      </w:r>
      <w:r w:rsidRPr="000F7490">
        <w:rPr>
          <w:color w:val="000000"/>
        </w:rPr>
        <w:t xml:space="preserve"> or </w:t>
      </w:r>
      <w:r w:rsidRPr="000F7490">
        <w:rPr>
          <w:rFonts w:ascii="Courier New" w:hAnsi="Courier New"/>
          <w:b/>
          <w:color w:val="000000"/>
        </w:rPr>
        <w:t>unmap</w:t>
      </w:r>
      <w:r w:rsidRPr="000F7490">
        <w:rPr>
          <w:color w:val="000000"/>
        </w:rPr>
        <w:t xml:space="preserve"> operation has only an effect if the connection or mapping to be removed has been created beforehand.</w:t>
      </w:r>
    </w:p>
    <w:p w14:paraId="4C19608C" w14:textId="77777777" w:rsidR="003E22A0" w:rsidRPr="000F7490" w:rsidRDefault="003E22A0" w:rsidP="00073C31">
      <w:pPr>
        <w:keepNext/>
        <w:keepLines/>
      </w:pPr>
      <w:r w:rsidRPr="000F7490">
        <w:t xml:space="preserve">To ease </w:t>
      </w:r>
      <w:r w:rsidRPr="000F7490">
        <w:rPr>
          <w:rFonts w:ascii="Courier New" w:hAnsi="Courier New" w:cs="Courier New"/>
          <w:b/>
        </w:rPr>
        <w:t>disconnect</w:t>
      </w:r>
      <w:r w:rsidRPr="000F7490">
        <w:t xml:space="preserve"> and </w:t>
      </w:r>
      <w:r w:rsidRPr="000F7490">
        <w:rPr>
          <w:rFonts w:ascii="Courier New" w:hAnsi="Courier New" w:cs="Courier New"/>
          <w:b/>
        </w:rPr>
        <w:t>unmap</w:t>
      </w:r>
      <w:r w:rsidRPr="000F7490">
        <w:t xml:space="preserve"> operations related to all connections and mappings of a component or a port, it is allowed to use </w:t>
      </w:r>
      <w:r w:rsidRPr="000F7490">
        <w:rPr>
          <w:rFonts w:ascii="Courier New" w:hAnsi="Courier New" w:cs="Courier New"/>
          <w:b/>
        </w:rPr>
        <w:t>disconnect</w:t>
      </w:r>
      <w:r w:rsidRPr="000F7490">
        <w:t xml:space="preserve"> and </w:t>
      </w:r>
      <w:r w:rsidRPr="000F7490">
        <w:rPr>
          <w:rFonts w:ascii="Courier New" w:hAnsi="Courier New" w:cs="Courier New"/>
          <w:b/>
        </w:rPr>
        <w:t>unmap</w:t>
      </w:r>
      <w:r w:rsidRPr="000F7490">
        <w:t xml:space="preserve"> operations with one argument only. This one argument specifies one side of the connections to be disconnected or unmapped. The </w:t>
      </w:r>
      <w:r w:rsidRPr="000F7490">
        <w:rPr>
          <w:rFonts w:ascii="Courier New" w:hAnsi="Courier New" w:cs="Courier New"/>
          <w:b/>
        </w:rPr>
        <w:t>all port</w:t>
      </w:r>
      <w:r w:rsidRPr="000F7490">
        <w:t xml:space="preserve"> keyword can be used to denote all ports of a component.</w:t>
      </w:r>
    </w:p>
    <w:p w14:paraId="0499AD49" w14:textId="77777777" w:rsidR="003E22A0" w:rsidRPr="000F7490" w:rsidRDefault="003E22A0" w:rsidP="00073C31">
      <w:pPr>
        <w:rPr>
          <w:color w:val="000000"/>
        </w:rPr>
      </w:pPr>
      <w:r w:rsidRPr="000F7490">
        <w:rPr>
          <w:color w:val="000000"/>
        </w:rPr>
        <w:t xml:space="preserve">The usage of a </w:t>
      </w:r>
      <w:r w:rsidRPr="000F7490">
        <w:rPr>
          <w:rFonts w:ascii="Courier New" w:hAnsi="Courier New" w:cs="Courier New"/>
          <w:b/>
          <w:color w:val="000000"/>
        </w:rPr>
        <w:t>disconnect</w:t>
      </w:r>
      <w:r w:rsidRPr="000F7490">
        <w:rPr>
          <w:color w:val="000000"/>
        </w:rPr>
        <w:t xml:space="preserve"> or </w:t>
      </w:r>
      <w:r w:rsidRPr="000F7490">
        <w:rPr>
          <w:rFonts w:ascii="Courier New" w:hAnsi="Courier New" w:cs="Courier New"/>
          <w:b/>
          <w:color w:val="000000"/>
        </w:rPr>
        <w:t>unmap</w:t>
      </w:r>
      <w:r w:rsidRPr="000F7490">
        <w:rPr>
          <w:color w:val="000000"/>
        </w:rPr>
        <w:t xml:space="preserve"> operation without any parameters is a shorthand </w:t>
      </w:r>
      <w:r w:rsidRPr="000F7490">
        <w:t>form</w:t>
      </w:r>
      <w:r w:rsidRPr="000F7490">
        <w:rPr>
          <w:color w:val="000000"/>
        </w:rPr>
        <w:t xml:space="preserve"> for using the operation </w:t>
      </w:r>
      <w:r w:rsidRPr="000F7490">
        <w:t>with</w:t>
      </w:r>
      <w:r w:rsidRPr="000F7490">
        <w:rPr>
          <w:color w:val="000000"/>
        </w:rPr>
        <w:t xml:space="preserve"> the parameter </w:t>
      </w:r>
      <w:r w:rsidRPr="000F7490">
        <w:rPr>
          <w:rFonts w:ascii="Courier New" w:hAnsi="Courier New" w:cs="Courier New"/>
          <w:b/>
          <w:color w:val="000000"/>
        </w:rPr>
        <w:t>self</w:t>
      </w:r>
      <w:r w:rsidRPr="000F7490">
        <w:rPr>
          <w:rFonts w:ascii="Courier New" w:hAnsi="Courier New" w:cs="Courier New"/>
          <w:color w:val="000000"/>
        </w:rPr>
        <w:t>:</w:t>
      </w:r>
      <w:r w:rsidRPr="000F7490">
        <w:rPr>
          <w:rFonts w:ascii="Courier New" w:hAnsi="Courier New" w:cs="Courier New"/>
          <w:b/>
          <w:color w:val="000000"/>
        </w:rPr>
        <w:t>all port</w:t>
      </w:r>
      <w:r w:rsidRPr="000F7490">
        <w:rPr>
          <w:color w:val="000000"/>
        </w:rPr>
        <w:t>. It disconnects or unmaps all ports of the component that calls the operation.</w:t>
      </w:r>
    </w:p>
    <w:p w14:paraId="16997581" w14:textId="77777777" w:rsidR="003E22A0" w:rsidRPr="000F7490" w:rsidRDefault="003E22A0" w:rsidP="00FB7D2F">
      <w:pPr>
        <w:keepLines/>
      </w:pPr>
      <w:r w:rsidRPr="000F7490">
        <w:t xml:space="preserve">The </w:t>
      </w:r>
      <w:r w:rsidRPr="000F7490">
        <w:rPr>
          <w:rFonts w:ascii="Courier New" w:hAnsi="Courier New" w:cs="Courier New"/>
          <w:b/>
        </w:rPr>
        <w:t>all component</w:t>
      </w:r>
      <w:r w:rsidRPr="000F7490">
        <w:t xml:space="preserve"> keyword shall only be used in combination with the </w:t>
      </w:r>
      <w:r w:rsidRPr="000F7490">
        <w:rPr>
          <w:rFonts w:ascii="Courier New" w:hAnsi="Courier New" w:cs="Courier New"/>
          <w:b/>
        </w:rPr>
        <w:t>all port</w:t>
      </w:r>
      <w:r w:rsidRPr="000F7490">
        <w:t xml:space="preserve"> keyword, i.e. </w:t>
      </w:r>
      <w:r w:rsidRPr="000F7490">
        <w:rPr>
          <w:rFonts w:ascii="Courier New" w:hAnsi="Courier New"/>
          <w:b/>
          <w:color w:val="090000"/>
        </w:rPr>
        <w:t>all</w:t>
      </w:r>
      <w:r w:rsidRPr="000F7490">
        <w:t xml:space="preserve"> </w:t>
      </w:r>
      <w:r w:rsidRPr="000F7490">
        <w:rPr>
          <w:rFonts w:ascii="Courier New" w:hAnsi="Courier New"/>
          <w:b/>
          <w:color w:val="090000"/>
        </w:rPr>
        <w:t>component</w:t>
      </w:r>
      <w:r w:rsidRPr="000F7490">
        <w:t>:</w:t>
      </w:r>
      <w:r w:rsidRPr="000F7490">
        <w:rPr>
          <w:rFonts w:ascii="Courier New" w:hAnsi="Courier New"/>
          <w:b/>
          <w:color w:val="090000"/>
        </w:rPr>
        <w:t>all</w:t>
      </w:r>
      <w:r w:rsidRPr="000F7490">
        <w:t xml:space="preserve"> </w:t>
      </w:r>
      <w:r w:rsidRPr="000F7490">
        <w:rPr>
          <w:rFonts w:ascii="Courier New" w:hAnsi="Courier New"/>
          <w:b/>
          <w:color w:val="090000"/>
        </w:rPr>
        <w:t>port</w:t>
      </w:r>
      <w:r w:rsidRPr="000F7490">
        <w:t xml:space="preserve">, and shall only be used by the MTC. Furthermore, the </w:t>
      </w:r>
      <w:r w:rsidRPr="000F7490">
        <w:rPr>
          <w:rFonts w:ascii="Courier New" w:hAnsi="Courier New" w:cs="Courier New"/>
          <w:b/>
        </w:rPr>
        <w:t>all component</w:t>
      </w:r>
      <w:r w:rsidRPr="000F7490">
        <w:rPr>
          <w:rFonts w:ascii="Courier New" w:hAnsi="Courier New" w:cs="Courier New"/>
        </w:rPr>
        <w:t>:</w:t>
      </w:r>
      <w:r w:rsidRPr="000F7490">
        <w:rPr>
          <w:rFonts w:ascii="Courier New" w:hAnsi="Courier New" w:cs="Courier New"/>
          <w:b/>
        </w:rPr>
        <w:t>all port</w:t>
      </w:r>
      <w:r w:rsidRPr="000F7490">
        <w:t xml:space="preserve"> argument shall be used as the one and only argument of a </w:t>
      </w:r>
      <w:r w:rsidRPr="000F7490">
        <w:rPr>
          <w:rFonts w:ascii="Courier New" w:hAnsi="Courier New" w:cs="Courier New"/>
          <w:b/>
        </w:rPr>
        <w:t>disconnect</w:t>
      </w:r>
      <w:r w:rsidRPr="000F7490">
        <w:t xml:space="preserve"> or </w:t>
      </w:r>
      <w:r w:rsidRPr="000F7490">
        <w:rPr>
          <w:rFonts w:ascii="Courier New" w:hAnsi="Courier New" w:cs="Courier New"/>
          <w:b/>
        </w:rPr>
        <w:t>unmap</w:t>
      </w:r>
      <w:r w:rsidRPr="000F7490">
        <w:t xml:space="preserve"> operation and it allows to release all connections and mappings of the test configuration.</w:t>
      </w:r>
    </w:p>
    <w:p w14:paraId="183DA13E" w14:textId="77777777" w:rsidR="003E22A0" w:rsidRPr="000F7490" w:rsidRDefault="003E22A0" w:rsidP="000810FD">
      <w:pPr>
        <w:keepNext/>
        <w:keepLines/>
        <w:rPr>
          <w:b/>
          <w:i/>
        </w:rPr>
      </w:pPr>
      <w:r w:rsidRPr="000F7490">
        <w:rPr>
          <w:color w:val="000000"/>
        </w:rPr>
        <w:t xml:space="preserve">Similar to the </w:t>
      </w:r>
      <w:r w:rsidRPr="000F7490">
        <w:rPr>
          <w:b/>
          <w:color w:val="000000"/>
        </w:rPr>
        <w:t>map</w:t>
      </w:r>
      <w:r w:rsidRPr="000F7490">
        <w:rPr>
          <w:color w:val="000000"/>
        </w:rPr>
        <w:t xml:space="preserve"> operation, </w:t>
      </w:r>
      <w:r w:rsidRPr="000F7490">
        <w:rPr>
          <w:b/>
          <w:color w:val="000000"/>
        </w:rPr>
        <w:t>unmap</w:t>
      </w:r>
      <w:r w:rsidRPr="000F7490">
        <w:rPr>
          <w:color w:val="000000"/>
        </w:rPr>
        <w:t xml:space="preserve"> provides an optional parameter list for configuration purposes. If a parameter list is present, the actual parameters shall conform to the </w:t>
      </w:r>
      <w:r w:rsidRPr="000F7490">
        <w:rPr>
          <w:b/>
          <w:color w:val="000000"/>
        </w:rPr>
        <w:t>unmap</w:t>
      </w:r>
      <w:r w:rsidRPr="000F7490">
        <w:rPr>
          <w:color w:val="000000"/>
        </w:rPr>
        <w:t xml:space="preserve"> </w:t>
      </w:r>
      <w:r w:rsidRPr="000F7490">
        <w:rPr>
          <w:b/>
          <w:color w:val="000000"/>
        </w:rPr>
        <w:t>param</w:t>
      </w:r>
      <w:r w:rsidRPr="000F7490">
        <w:rPr>
          <w:color w:val="000000"/>
        </w:rPr>
        <w:t xml:space="preserve"> clause of the port type declaration of the system port used. It allows to pass values needed for dynamic runtime configuration.</w:t>
      </w:r>
    </w:p>
    <w:p w14:paraId="0F5F9707" w14:textId="77777777" w:rsidR="003E22A0" w:rsidRPr="000F7490" w:rsidRDefault="003E22A0" w:rsidP="00073C31">
      <w:r w:rsidRPr="000F7490">
        <w:rPr>
          <w:b/>
          <w:i/>
        </w:rPr>
        <w:t>Restrictions</w:t>
      </w:r>
    </w:p>
    <w:p w14:paraId="6131904D" w14:textId="625FBD21" w:rsidR="003E22A0" w:rsidRPr="000F7490" w:rsidRDefault="003E22A0" w:rsidP="008F599F">
      <w:pPr>
        <w:keepNext/>
        <w:keepLines/>
      </w:pPr>
      <w:r w:rsidRPr="000F7490">
        <w:t>In addition to the general static rules of TTCN</w:t>
      </w:r>
      <w:r w:rsidRPr="000F7490">
        <w:noBreakHyphen/>
        <w:t xml:space="preserve">3 given in clauses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4F0589" w:rsidRPr="000F7490">
        <w:t xml:space="preserve"> and</w:t>
      </w:r>
      <w:r w:rsidR="006542E8" w:rsidRPr="000F7490">
        <w:t xml:space="preserve"> </w:t>
      </w:r>
      <w:r w:rsidR="00CC429E" w:rsidRPr="000F7490">
        <w:fldChar w:fldCharType="begin"/>
      </w:r>
      <w:r w:rsidR="004F0589" w:rsidRPr="000F7490">
        <w:instrText xml:space="preserve"> REF clause_ConfigOps \h </w:instrText>
      </w:r>
      <w:r w:rsidR="00CC429E" w:rsidRPr="000F7490">
        <w:fldChar w:fldCharType="separate"/>
      </w:r>
      <w:r w:rsidR="00530A02" w:rsidRPr="000F7490">
        <w:t>21</w:t>
      </w:r>
      <w:r w:rsidR="00CC429E" w:rsidRPr="000F7490">
        <w:fldChar w:fldCharType="end"/>
      </w:r>
      <w:r w:rsidR="0029750F"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579D2FB" w14:textId="77777777" w:rsidR="003E22A0" w:rsidRPr="000F7490" w:rsidRDefault="003E22A0" w:rsidP="009C0E10">
      <w:pPr>
        <w:pStyle w:val="B10"/>
      </w:pPr>
      <w:r w:rsidRPr="000F7490">
        <w:t>a)</w:t>
      </w:r>
      <w:r w:rsidRPr="000F7490">
        <w:tab/>
        <w:t xml:space="preserve">In an </w:t>
      </w:r>
      <w:r w:rsidRPr="000F7490">
        <w:rPr>
          <w:rFonts w:ascii="Courier New" w:hAnsi="Courier New" w:cs="Courier New"/>
          <w:b/>
          <w:bCs/>
        </w:rPr>
        <w:t>unmap</w:t>
      </w:r>
      <w:r w:rsidRPr="000F7490">
        <w:t xml:space="preserve"> operation, a </w:t>
      </w:r>
      <w:r w:rsidRPr="000F7490">
        <w:rPr>
          <w:rFonts w:ascii="Courier New" w:hAnsi="Courier New" w:cs="Courier New"/>
          <w:b/>
          <w:bCs/>
        </w:rPr>
        <w:t>param</w:t>
      </w:r>
      <w:r w:rsidRPr="000F7490">
        <w:t xml:space="preserve"> clause shall only be present if the system port to which the </w:t>
      </w:r>
      <w:r w:rsidRPr="000F7490">
        <w:rPr>
          <w:rFonts w:ascii="Courier New" w:hAnsi="Courier New" w:cs="Courier New"/>
          <w:b/>
          <w:bCs/>
        </w:rPr>
        <w:t>param</w:t>
      </w:r>
      <w:r w:rsidRPr="000F7490">
        <w:t xml:space="preserve"> clause belongs to is explicitly referenced.</w:t>
      </w:r>
    </w:p>
    <w:p w14:paraId="6D9FCE6F" w14:textId="77777777" w:rsidR="003E22A0" w:rsidRPr="000F7490" w:rsidRDefault="003E22A0" w:rsidP="00DC61F9">
      <w:pPr>
        <w:pStyle w:val="B10"/>
        <w:keepLines/>
      </w:pPr>
      <w:r w:rsidRPr="000F7490">
        <w:rPr>
          <w:color w:val="000000"/>
        </w:rPr>
        <w:t>b)</w:t>
      </w:r>
      <w:r w:rsidRPr="000F7490">
        <w:rPr>
          <w:color w:val="000000"/>
        </w:rPr>
        <w:tab/>
        <w:t xml:space="preserve">In </w:t>
      </w:r>
      <w:r w:rsidRPr="000F7490">
        <w:rPr>
          <w:rFonts w:ascii="Courier New" w:hAnsi="Courier New" w:cs="Courier New"/>
          <w:b/>
          <w:bCs/>
          <w:color w:val="000000"/>
        </w:rPr>
        <w:t>unmap</w:t>
      </w:r>
      <w:r w:rsidRPr="000F7490">
        <w:rPr>
          <w:color w:val="000000"/>
        </w:rPr>
        <w:t xml:space="preserve"> operations, </w:t>
      </w:r>
      <w:r w:rsidRPr="000F7490">
        <w:rPr>
          <w:rFonts w:ascii="Courier New" w:hAnsi="Courier New" w:cs="Courier New"/>
          <w:b/>
          <w:bCs/>
          <w:color w:val="000000"/>
        </w:rPr>
        <w:t>param</w:t>
      </w:r>
      <w:r w:rsidRPr="000F7490">
        <w:rPr>
          <w:color w:val="000000"/>
        </w:rPr>
        <w:t xml:space="preserve"> clauses are optional. If in an </w:t>
      </w:r>
      <w:r w:rsidRPr="000F7490">
        <w:rPr>
          <w:rFonts w:ascii="Courier New" w:hAnsi="Courier New" w:cs="Courier New"/>
          <w:b/>
          <w:bCs/>
          <w:color w:val="000000"/>
        </w:rPr>
        <w:t>unmap</w:t>
      </w:r>
      <w:r w:rsidRPr="000F7490">
        <w:rPr>
          <w:color w:val="000000"/>
        </w:rPr>
        <w:t xml:space="preserve"> operation a </w:t>
      </w:r>
      <w:r w:rsidRPr="000F7490">
        <w:rPr>
          <w:rFonts w:ascii="Courier New" w:hAnsi="Courier New" w:cs="Courier New"/>
          <w:b/>
          <w:bCs/>
          <w:color w:val="000000"/>
        </w:rPr>
        <w:t>param</w:t>
      </w:r>
      <w:r w:rsidRPr="000F7490">
        <w:rPr>
          <w:color w:val="000000"/>
        </w:rPr>
        <w:t xml:space="preserve"> clause is present, </w:t>
      </w:r>
      <w:r w:rsidR="00006FE3" w:rsidRPr="000F7490">
        <w:t xml:space="preserve">exactly one of the components referenced by the operation </w:t>
      </w:r>
      <w:r w:rsidR="00295A2F" w:rsidRPr="000F7490">
        <w:t>shall</w:t>
      </w:r>
      <w:r w:rsidR="00006FE3" w:rsidRPr="000F7490">
        <w:t xml:space="preserve"> be the </w:t>
      </w:r>
      <w:r w:rsidR="00006FE3" w:rsidRPr="000F7490">
        <w:rPr>
          <w:rFonts w:ascii="Courier New" w:hAnsi="Courier New" w:cs="Courier New"/>
          <w:b/>
          <w:bCs/>
        </w:rPr>
        <w:t>system</w:t>
      </w:r>
      <w:r w:rsidR="00006FE3" w:rsidRPr="000F7490">
        <w:t xml:space="preserve"> component reference, the type of the system component </w:t>
      </w:r>
      <w:r w:rsidR="00295A2F" w:rsidRPr="000F7490">
        <w:t>shall</w:t>
      </w:r>
      <w:r w:rsidR="00006FE3" w:rsidRPr="000F7490">
        <w:t xml:space="preserve"> be known in the context of the  operation either via a </w:t>
      </w:r>
      <w:r w:rsidR="00006FE3" w:rsidRPr="000F7490">
        <w:rPr>
          <w:rFonts w:ascii="Courier New" w:hAnsi="Courier New" w:cs="Courier New"/>
          <w:b/>
          <w:bCs/>
        </w:rPr>
        <w:t>system</w:t>
      </w:r>
      <w:r w:rsidR="00006FE3" w:rsidRPr="000F7490">
        <w:t xml:space="preserve"> clause or via a </w:t>
      </w:r>
      <w:r w:rsidR="00006FE3" w:rsidRPr="000F7490">
        <w:rPr>
          <w:rFonts w:ascii="Courier New" w:hAnsi="Courier New" w:cs="Courier New"/>
          <w:b/>
          <w:bCs/>
        </w:rPr>
        <w:t>runs</w:t>
      </w:r>
      <w:r w:rsidR="00006FE3" w:rsidRPr="000F7490">
        <w:rPr>
          <w:b/>
          <w:bCs/>
        </w:rPr>
        <w:t xml:space="preserve"> </w:t>
      </w:r>
      <w:r w:rsidR="00006FE3" w:rsidRPr="000F7490">
        <w:rPr>
          <w:rFonts w:ascii="Courier New" w:hAnsi="Courier New" w:cs="Courier New"/>
          <w:b/>
          <w:bCs/>
        </w:rPr>
        <w:t>on</w:t>
      </w:r>
      <w:r w:rsidR="00006FE3" w:rsidRPr="000F7490">
        <w:t xml:space="preserve"> clause in a </w:t>
      </w:r>
      <w:r w:rsidR="00006FE3" w:rsidRPr="000F7490">
        <w:rPr>
          <w:rFonts w:ascii="Courier New" w:hAnsi="Courier New" w:cs="Courier New"/>
          <w:b/>
          <w:bCs/>
        </w:rPr>
        <w:t>testcase</w:t>
      </w:r>
      <w:r w:rsidR="00006FE3" w:rsidRPr="000F7490">
        <w:t xml:space="preserve"> without </w:t>
      </w:r>
      <w:r w:rsidR="00006FE3" w:rsidRPr="000F7490">
        <w:rPr>
          <w:rFonts w:ascii="Courier New" w:hAnsi="Courier New" w:cs="Courier New"/>
          <w:b/>
          <w:bCs/>
        </w:rPr>
        <w:t>system</w:t>
      </w:r>
      <w:r w:rsidR="00006FE3" w:rsidRPr="000F7490">
        <w:t xml:space="preserve"> clause, the type of the system port to which the operation is applied </w:t>
      </w:r>
      <w:r w:rsidR="00295A2F" w:rsidRPr="000F7490">
        <w:t>shall</w:t>
      </w:r>
      <w:r w:rsidR="00006FE3" w:rsidRPr="000F7490">
        <w:t xml:space="preserve"> include an </w:t>
      </w:r>
      <w:r w:rsidR="00006FE3" w:rsidRPr="000F7490">
        <w:rPr>
          <w:b/>
          <w:color w:val="000000"/>
        </w:rPr>
        <w:t>unmap param</w:t>
      </w:r>
      <w:r w:rsidR="00006FE3" w:rsidRPr="000F7490">
        <w:t xml:space="preserve"> declaration and </w:t>
      </w:r>
      <w:r w:rsidRPr="000F7490">
        <w:rPr>
          <w:color w:val="000000"/>
        </w:rPr>
        <w:t xml:space="preserve">the actual parameters shall conform to the </w:t>
      </w:r>
      <w:r w:rsidRPr="000F7490">
        <w:rPr>
          <w:b/>
          <w:color w:val="000000"/>
        </w:rPr>
        <w:t>unmap</w:t>
      </w:r>
      <w:r w:rsidRPr="000F7490">
        <w:rPr>
          <w:color w:val="000000"/>
        </w:rPr>
        <w:t xml:space="preserve"> </w:t>
      </w:r>
      <w:r w:rsidRPr="000F7490">
        <w:rPr>
          <w:b/>
          <w:color w:val="000000"/>
        </w:rPr>
        <w:t>param</w:t>
      </w:r>
      <w:r w:rsidRPr="000F7490">
        <w:rPr>
          <w:color w:val="000000"/>
        </w:rPr>
        <w:t xml:space="preserve"> clause of the port type declaration of the system port used.</w:t>
      </w:r>
    </w:p>
    <w:p w14:paraId="26BF5DB4" w14:textId="77777777" w:rsidR="00BC0625" w:rsidRPr="000F7490" w:rsidRDefault="00BC0625" w:rsidP="00DC61F9">
      <w:pPr>
        <w:pStyle w:val="B10"/>
        <w:keepLines/>
      </w:pPr>
      <w:r w:rsidRPr="000F7490">
        <w:t>c)</w:t>
      </w:r>
      <w:r w:rsidRPr="000F7490">
        <w:tab/>
      </w:r>
      <w:r w:rsidR="004A6AAF" w:rsidRPr="000F7490">
        <w:t>If the type of the component referenced in a connection operation is known (either when the component reference is a variable or value returned from a function or the type is defined the runs on, mtc or system clause of the calling function), the referenced port declaration shall be present in this component type.</w:t>
      </w:r>
    </w:p>
    <w:p w14:paraId="167A9317" w14:textId="77777777" w:rsidR="00BB3EA5" w:rsidRPr="000F7490" w:rsidRDefault="00BB3EA5" w:rsidP="00DC61F9">
      <w:pPr>
        <w:pStyle w:val="B10"/>
        <w:keepLines/>
      </w:pPr>
      <w:r w:rsidRPr="000F7490">
        <w:t>d)</w:t>
      </w:r>
      <w:r w:rsidRPr="000F7490">
        <w:tab/>
        <w:t>The disconnect operation parameters shall not contain a system port reference.</w:t>
      </w:r>
    </w:p>
    <w:p w14:paraId="7769A4E1" w14:textId="77777777" w:rsidR="003E22A0" w:rsidRPr="000F7490" w:rsidRDefault="003E22A0" w:rsidP="00AF3BBE">
      <w:pPr>
        <w:keepNext/>
      </w:pPr>
      <w:r w:rsidRPr="000F7490">
        <w:rPr>
          <w:b/>
          <w:i/>
        </w:rPr>
        <w:t>Examples</w:t>
      </w:r>
    </w:p>
    <w:p w14:paraId="2AE74F8A" w14:textId="77777777" w:rsidR="003E22A0" w:rsidRPr="000F7490" w:rsidRDefault="003E22A0" w:rsidP="00073C31">
      <w:pPr>
        <w:pStyle w:val="EX"/>
        <w:rPr>
          <w:color w:val="000000"/>
        </w:rPr>
      </w:pPr>
      <w:r w:rsidRPr="000F7490">
        <w:rPr>
          <w:color w:val="000000"/>
        </w:rPr>
        <w:t>EXAMPLE 1:</w:t>
      </w:r>
      <w:r w:rsidRPr="000F7490">
        <w:rPr>
          <w:color w:val="000000"/>
        </w:rPr>
        <w:tab/>
        <w:t>Disconnect/unmap for specific connections</w:t>
      </w:r>
      <w:r w:rsidR="005F1C3A" w:rsidRPr="000F7490">
        <w:rPr>
          <w:color w:val="000000"/>
        </w:rPr>
        <w:t>:</w:t>
      </w:r>
    </w:p>
    <w:p w14:paraId="06E32818"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connect</w:t>
      </w:r>
      <w:r w:rsidRPr="000F7490">
        <w:rPr>
          <w:noProof w:val="0"/>
          <w:color w:val="000000"/>
        </w:rPr>
        <w:t>(</w:t>
      </w:r>
      <w:r w:rsidR="007C0F74" w:rsidRPr="000F7490">
        <w:rPr>
          <w:noProof w:val="0"/>
          <w:color w:val="000000"/>
        </w:rPr>
        <w:t>myNewComponent</w:t>
      </w:r>
      <w:r w:rsidRPr="000F7490">
        <w:rPr>
          <w:noProof w:val="0"/>
          <w:color w:val="000000"/>
        </w:rPr>
        <w:t>:</w:t>
      </w:r>
      <w:r w:rsidR="007C0F74" w:rsidRPr="000F7490">
        <w:rPr>
          <w:noProof w:val="0"/>
          <w:color w:val="000000"/>
        </w:rPr>
        <w:t>port1</w:t>
      </w:r>
      <w:r w:rsidRPr="000F7490">
        <w:rPr>
          <w:noProof w:val="0"/>
          <w:color w:val="000000"/>
        </w:rPr>
        <w:t xml:space="preserve">, </w:t>
      </w:r>
      <w:r w:rsidRPr="000F7490">
        <w:rPr>
          <w:b/>
          <w:noProof w:val="0"/>
        </w:rPr>
        <w:t>mtc</w:t>
      </w:r>
      <w:r w:rsidRPr="000F7490">
        <w:rPr>
          <w:noProof w:val="0"/>
          <w:color w:val="000000"/>
        </w:rPr>
        <w:t>:</w:t>
      </w:r>
      <w:r w:rsidR="007C0F74" w:rsidRPr="000F7490">
        <w:rPr>
          <w:noProof w:val="0"/>
          <w:color w:val="000000"/>
        </w:rPr>
        <w:t>port3</w:t>
      </w:r>
      <w:r w:rsidRPr="000F7490">
        <w:rPr>
          <w:noProof w:val="0"/>
          <w:color w:val="000000"/>
        </w:rPr>
        <w:t>);</w:t>
      </w:r>
    </w:p>
    <w:p w14:paraId="5385D4B8"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map</w:t>
      </w:r>
      <w:r w:rsidRPr="000F7490">
        <w:rPr>
          <w:noProof w:val="0"/>
          <w:color w:val="000000"/>
        </w:rPr>
        <w:t>(</w:t>
      </w:r>
      <w:r w:rsidR="007C0F74" w:rsidRPr="000F7490">
        <w:rPr>
          <w:noProof w:val="0"/>
          <w:color w:val="000000"/>
        </w:rPr>
        <w:t>myNewComponent</w:t>
      </w:r>
      <w:r w:rsidRPr="000F7490">
        <w:rPr>
          <w:noProof w:val="0"/>
          <w:color w:val="000000"/>
        </w:rPr>
        <w:t>:</w:t>
      </w:r>
      <w:r w:rsidR="007C0F74" w:rsidRPr="000F7490">
        <w:rPr>
          <w:noProof w:val="0"/>
          <w:color w:val="000000"/>
        </w:rPr>
        <w:t>port2</w:t>
      </w:r>
      <w:r w:rsidRPr="000F7490">
        <w:rPr>
          <w:noProof w:val="0"/>
          <w:color w:val="000000"/>
        </w:rPr>
        <w:t xml:space="preserve">, </w:t>
      </w:r>
      <w:r w:rsidRPr="000F7490">
        <w:rPr>
          <w:b/>
          <w:noProof w:val="0"/>
          <w:color w:val="000000"/>
        </w:rPr>
        <w:t>system</w:t>
      </w:r>
      <w:r w:rsidRPr="000F7490">
        <w:rPr>
          <w:noProof w:val="0"/>
          <w:color w:val="000000"/>
        </w:rPr>
        <w:t>:</w:t>
      </w:r>
      <w:r w:rsidR="007C0F74" w:rsidRPr="000F7490">
        <w:rPr>
          <w:noProof w:val="0"/>
          <w:color w:val="000000"/>
        </w:rPr>
        <w:t>pCO1</w:t>
      </w:r>
      <w:r w:rsidRPr="000F7490">
        <w:rPr>
          <w:noProof w:val="0"/>
          <w:color w:val="000000"/>
        </w:rPr>
        <w:t>);</w:t>
      </w:r>
    </w:p>
    <w:p w14:paraId="503E72EE" w14:textId="77777777" w:rsidR="003E22A0" w:rsidRPr="000F7490" w:rsidRDefault="003E22A0" w:rsidP="00073C31">
      <w:pPr>
        <w:pStyle w:val="PL"/>
        <w:rPr>
          <w:noProof w:val="0"/>
          <w:color w:val="000000"/>
        </w:rPr>
      </w:pPr>
      <w:r w:rsidRPr="000F7490">
        <w:rPr>
          <w:noProof w:val="0"/>
          <w:color w:val="000000"/>
        </w:rPr>
        <w:tab/>
        <w:t xml:space="preserve"> :</w:t>
      </w:r>
    </w:p>
    <w:p w14:paraId="06CBF75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disconnect</w:t>
      </w:r>
      <w:r w:rsidRPr="000F7490">
        <w:rPr>
          <w:noProof w:val="0"/>
          <w:color w:val="000000"/>
        </w:rPr>
        <w:t>(</w:t>
      </w:r>
      <w:r w:rsidR="007C0F74" w:rsidRPr="000F7490">
        <w:rPr>
          <w:noProof w:val="0"/>
          <w:color w:val="000000"/>
        </w:rPr>
        <w:t>myNewComponent</w:t>
      </w:r>
      <w:r w:rsidRPr="000F7490">
        <w:rPr>
          <w:noProof w:val="0"/>
          <w:color w:val="000000"/>
        </w:rPr>
        <w:t>:</w:t>
      </w:r>
      <w:r w:rsidR="007C0F74" w:rsidRPr="000F7490">
        <w:rPr>
          <w:noProof w:val="0"/>
          <w:color w:val="000000"/>
        </w:rPr>
        <w:t>port1</w:t>
      </w:r>
      <w:r w:rsidRPr="000F7490">
        <w:rPr>
          <w:noProof w:val="0"/>
          <w:color w:val="000000"/>
        </w:rPr>
        <w:t xml:space="preserve">, </w:t>
      </w:r>
      <w:r w:rsidRPr="000F7490">
        <w:rPr>
          <w:b/>
          <w:noProof w:val="0"/>
        </w:rPr>
        <w:t>mtc</w:t>
      </w:r>
      <w:r w:rsidRPr="000F7490">
        <w:rPr>
          <w:noProof w:val="0"/>
          <w:color w:val="000000"/>
        </w:rPr>
        <w:t>:</w:t>
      </w:r>
      <w:r w:rsidR="007C0F74" w:rsidRPr="000F7490">
        <w:rPr>
          <w:noProof w:val="0"/>
          <w:color w:val="000000"/>
        </w:rPr>
        <w:t>port3</w:t>
      </w:r>
      <w:r w:rsidRPr="000F7490">
        <w:rPr>
          <w:noProof w:val="0"/>
          <w:color w:val="000000"/>
        </w:rPr>
        <w:t>);</w:t>
      </w:r>
      <w:r w:rsidRPr="000F7490">
        <w:rPr>
          <w:noProof w:val="0"/>
          <w:color w:val="000000"/>
        </w:rPr>
        <w:tab/>
        <w:t>// disconnect previously made connection</w:t>
      </w:r>
    </w:p>
    <w:p w14:paraId="59DDA1F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unmap</w:t>
      </w:r>
      <w:r w:rsidRPr="000F7490">
        <w:rPr>
          <w:noProof w:val="0"/>
          <w:color w:val="000000"/>
        </w:rPr>
        <w:t>(</w:t>
      </w:r>
      <w:r w:rsidR="007C0F74" w:rsidRPr="000F7490">
        <w:rPr>
          <w:noProof w:val="0"/>
          <w:color w:val="000000"/>
        </w:rPr>
        <w:t>myNewComponent</w:t>
      </w:r>
      <w:r w:rsidRPr="000F7490">
        <w:rPr>
          <w:noProof w:val="0"/>
          <w:color w:val="000000"/>
        </w:rPr>
        <w:t>:</w:t>
      </w:r>
      <w:r w:rsidR="007C0F74" w:rsidRPr="000F7490">
        <w:rPr>
          <w:noProof w:val="0"/>
          <w:color w:val="000000"/>
        </w:rPr>
        <w:t>port2</w:t>
      </w:r>
      <w:r w:rsidRPr="000F7490">
        <w:rPr>
          <w:noProof w:val="0"/>
          <w:color w:val="000000"/>
        </w:rPr>
        <w:t xml:space="preserve">, </w:t>
      </w:r>
      <w:r w:rsidRPr="000F7490">
        <w:rPr>
          <w:b/>
          <w:noProof w:val="0"/>
          <w:color w:val="000000"/>
        </w:rPr>
        <w:t>system</w:t>
      </w:r>
      <w:r w:rsidRPr="000F7490">
        <w:rPr>
          <w:noProof w:val="0"/>
          <w:color w:val="000000"/>
        </w:rPr>
        <w:t>:</w:t>
      </w:r>
      <w:r w:rsidR="007C0F74" w:rsidRPr="000F7490">
        <w:rPr>
          <w:noProof w:val="0"/>
          <w:color w:val="000000"/>
        </w:rPr>
        <w:t>pCO1</w:t>
      </w:r>
      <w:r w:rsidRPr="000F7490">
        <w:rPr>
          <w:noProof w:val="0"/>
          <w:color w:val="000000"/>
        </w:rPr>
        <w:t>);</w:t>
      </w:r>
      <w:r w:rsidRPr="000F7490">
        <w:rPr>
          <w:noProof w:val="0"/>
          <w:color w:val="000000"/>
        </w:rPr>
        <w:tab/>
      </w:r>
      <w:r w:rsidRPr="000F7490">
        <w:rPr>
          <w:noProof w:val="0"/>
          <w:color w:val="000000"/>
        </w:rPr>
        <w:tab/>
        <w:t xml:space="preserve">// unmap previously made mapping </w:t>
      </w:r>
    </w:p>
    <w:p w14:paraId="269C8D1A" w14:textId="77777777" w:rsidR="003E22A0" w:rsidRPr="000F7490" w:rsidRDefault="003E22A0" w:rsidP="00073C31">
      <w:pPr>
        <w:pStyle w:val="PL"/>
        <w:rPr>
          <w:noProof w:val="0"/>
        </w:rPr>
      </w:pPr>
    </w:p>
    <w:p w14:paraId="5EDDF3A3" w14:textId="77777777" w:rsidR="003E22A0" w:rsidRPr="000F7490" w:rsidRDefault="003E22A0" w:rsidP="00073C31">
      <w:pPr>
        <w:pStyle w:val="EX"/>
        <w:rPr>
          <w:color w:val="000000"/>
        </w:rPr>
      </w:pPr>
      <w:r w:rsidRPr="000F7490">
        <w:rPr>
          <w:color w:val="000000"/>
        </w:rPr>
        <w:t>EXAMPLE 2:</w:t>
      </w:r>
      <w:r w:rsidRPr="000F7490">
        <w:rPr>
          <w:color w:val="000000"/>
        </w:rPr>
        <w:tab/>
        <w:t>Disconnect/unmap for a component</w:t>
      </w:r>
      <w:r w:rsidR="005F1C3A" w:rsidRPr="000F7490">
        <w:rPr>
          <w:color w:val="000000"/>
        </w:rPr>
        <w:t>:</w:t>
      </w:r>
    </w:p>
    <w:p w14:paraId="03D8A237"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disconnect</w:t>
      </w:r>
      <w:r w:rsidRPr="000F7490">
        <w:rPr>
          <w:noProof w:val="0"/>
          <w:color w:val="000000"/>
        </w:rPr>
        <w:t>(</w:t>
      </w:r>
      <w:r w:rsidR="007C0F74" w:rsidRPr="000F7490">
        <w:rPr>
          <w:noProof w:val="0"/>
          <w:color w:val="000000"/>
        </w:rPr>
        <w:t>myNewComponent</w:t>
      </w:r>
      <w:r w:rsidRPr="000F7490">
        <w:rPr>
          <w:noProof w:val="0"/>
          <w:color w:val="000000"/>
        </w:rPr>
        <w:t>:</w:t>
      </w:r>
      <w:r w:rsidR="007C0F74" w:rsidRPr="000F7490">
        <w:rPr>
          <w:noProof w:val="0"/>
          <w:color w:val="000000"/>
        </w:rPr>
        <w:t>port1</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disconnects all connections of Port1, which</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is owned by component </w:t>
      </w:r>
      <w:r w:rsidR="007C0F74" w:rsidRPr="000F7490">
        <w:rPr>
          <w:noProof w:val="0"/>
          <w:color w:val="000000"/>
        </w:rPr>
        <w:t>myNewComponent</w:t>
      </w:r>
      <w:r w:rsidRPr="000F7490">
        <w:rPr>
          <w:noProof w:val="0"/>
          <w:color w:val="000000"/>
        </w:rPr>
        <w:t>.</w:t>
      </w:r>
    </w:p>
    <w:p w14:paraId="28D3BDF9"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unmap</w:t>
      </w:r>
      <w:r w:rsidRPr="000F7490">
        <w:rPr>
          <w:noProof w:val="0"/>
          <w:color w:val="000000"/>
        </w:rPr>
        <w:t>(</w:t>
      </w:r>
      <w:r w:rsidR="007C0F74" w:rsidRPr="000F7490">
        <w:rPr>
          <w:noProof w:val="0"/>
          <w:color w:val="000000"/>
        </w:rPr>
        <w:t>myNewComponent</w:t>
      </w:r>
      <w:r w:rsidRPr="000F7490">
        <w:rPr>
          <w:noProof w:val="0"/>
          <w:color w:val="000000"/>
        </w:rPr>
        <w:t>:</w:t>
      </w:r>
      <w:r w:rsidRPr="000F7490">
        <w:rPr>
          <w:b/>
          <w:noProof w:val="0"/>
          <w:color w:val="000000"/>
        </w:rPr>
        <w:t>all port</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unmaps all ports of component </w:t>
      </w:r>
      <w:r w:rsidR="007C0F74" w:rsidRPr="000F7490">
        <w:rPr>
          <w:noProof w:val="0"/>
          <w:color w:val="000000"/>
        </w:rPr>
        <w:t>myNewComponent</w:t>
      </w:r>
    </w:p>
    <w:p w14:paraId="5E2BB074" w14:textId="77777777" w:rsidR="003E22A0" w:rsidRPr="000F7490" w:rsidRDefault="003E22A0" w:rsidP="00073C31">
      <w:pPr>
        <w:pStyle w:val="PL"/>
        <w:rPr>
          <w:noProof w:val="0"/>
        </w:rPr>
      </w:pPr>
    </w:p>
    <w:p w14:paraId="4D1D386B" w14:textId="2F4A6A30" w:rsidR="003E22A0" w:rsidRPr="000F7490" w:rsidRDefault="003E22A0" w:rsidP="00073C31">
      <w:pPr>
        <w:pStyle w:val="EX"/>
        <w:rPr>
          <w:color w:val="000000"/>
        </w:rPr>
      </w:pPr>
      <w:r w:rsidRPr="000F7490">
        <w:rPr>
          <w:color w:val="000000"/>
        </w:rPr>
        <w:lastRenderedPageBreak/>
        <w:t>EXAMPLE 3:</w:t>
      </w:r>
      <w:r w:rsidRPr="000F7490">
        <w:rPr>
          <w:color w:val="000000"/>
        </w:rPr>
        <w:tab/>
        <w:t xml:space="preserve">Disconnect/unmap for </w:t>
      </w:r>
      <w:r w:rsidR="00486A4C" w:rsidRPr="000F7490">
        <w:rPr>
          <w:color w:val="000000"/>
        </w:rPr>
        <w:t>"</w:t>
      </w:r>
      <w:r w:rsidRPr="000F7490">
        <w:rPr>
          <w:color w:val="000000"/>
        </w:rPr>
        <w:t>self</w:t>
      </w:r>
      <w:r w:rsidR="00486A4C" w:rsidRPr="000F7490">
        <w:rPr>
          <w:color w:val="000000"/>
        </w:rPr>
        <w:t>"</w:t>
      </w:r>
      <w:r w:rsidR="005F1C3A" w:rsidRPr="000F7490">
        <w:rPr>
          <w:color w:val="000000"/>
        </w:rPr>
        <w:t>:</w:t>
      </w:r>
    </w:p>
    <w:p w14:paraId="750A3862"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disconnect</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is a shorthand </w:t>
      </w:r>
      <w:r w:rsidRPr="000F7490">
        <w:rPr>
          <w:noProof w:val="0"/>
        </w:rPr>
        <w:t>form</w:t>
      </w:r>
      <w:r w:rsidRPr="000F7490">
        <w:rPr>
          <w:noProof w:val="0"/>
          <w:color w:val="000000"/>
        </w:rPr>
        <w:t xml:space="preserve"> for …</w:t>
      </w:r>
    </w:p>
    <w:p w14:paraId="24220DCD"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disconnect</w:t>
      </w:r>
      <w:r w:rsidRPr="000F7490">
        <w:rPr>
          <w:noProof w:val="0"/>
          <w:color w:val="000000"/>
        </w:rPr>
        <w:t>(</w:t>
      </w:r>
      <w:r w:rsidRPr="000F7490">
        <w:rPr>
          <w:b/>
          <w:noProof w:val="0"/>
          <w:color w:val="000000"/>
        </w:rPr>
        <w:t>self</w:t>
      </w:r>
      <w:r w:rsidRPr="000F7490">
        <w:rPr>
          <w:noProof w:val="0"/>
          <w:color w:val="000000"/>
        </w:rPr>
        <w:t>:</w:t>
      </w:r>
      <w:r w:rsidRPr="000F7490">
        <w:rPr>
          <w:b/>
          <w:noProof w:val="0"/>
          <w:color w:val="000000"/>
        </w:rPr>
        <w:t>all</w:t>
      </w:r>
      <w:r w:rsidRPr="000F7490">
        <w:rPr>
          <w:noProof w:val="0"/>
          <w:color w:val="000000"/>
        </w:rPr>
        <w:t xml:space="preserve"> </w:t>
      </w:r>
      <w:r w:rsidRPr="000F7490">
        <w:rPr>
          <w:b/>
          <w:noProof w:val="0"/>
          <w:color w:val="000000"/>
        </w:rPr>
        <w:t>port</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which disconnects all ports of the component</w:t>
      </w:r>
    </w:p>
    <w:p w14:paraId="4978313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that called the operation</w:t>
      </w:r>
    </w:p>
    <w:p w14:paraId="2305BABE" w14:textId="77777777" w:rsidR="003E22A0" w:rsidRPr="000F7490" w:rsidRDefault="003E22A0" w:rsidP="00073C31">
      <w:pPr>
        <w:pStyle w:val="PL"/>
        <w:rPr>
          <w:noProof w:val="0"/>
          <w:color w:val="000000"/>
        </w:rPr>
      </w:pPr>
      <w:r w:rsidRPr="000F7490">
        <w:rPr>
          <w:noProof w:val="0"/>
          <w:color w:val="000000"/>
        </w:rPr>
        <w:tab/>
        <w:t xml:space="preserve"> :</w:t>
      </w:r>
    </w:p>
    <w:p w14:paraId="2DD9CCBD"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unmap</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is a shorthand </w:t>
      </w:r>
      <w:r w:rsidRPr="000F7490">
        <w:rPr>
          <w:noProof w:val="0"/>
        </w:rPr>
        <w:t>form</w:t>
      </w:r>
      <w:r w:rsidRPr="000F7490">
        <w:rPr>
          <w:noProof w:val="0"/>
          <w:color w:val="000000"/>
        </w:rPr>
        <w:t xml:space="preserve"> for …</w:t>
      </w:r>
    </w:p>
    <w:p w14:paraId="17902D9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unmap</w:t>
      </w:r>
      <w:r w:rsidRPr="000F7490">
        <w:rPr>
          <w:noProof w:val="0"/>
          <w:color w:val="000000"/>
        </w:rPr>
        <w:t>(</w:t>
      </w:r>
      <w:r w:rsidRPr="000F7490">
        <w:rPr>
          <w:b/>
          <w:noProof w:val="0"/>
          <w:color w:val="000000"/>
        </w:rPr>
        <w:t>self</w:t>
      </w:r>
      <w:r w:rsidRPr="000F7490">
        <w:rPr>
          <w:noProof w:val="0"/>
          <w:color w:val="000000"/>
        </w:rPr>
        <w:t>:</w:t>
      </w:r>
      <w:r w:rsidRPr="000F7490">
        <w:rPr>
          <w:b/>
          <w:noProof w:val="0"/>
          <w:color w:val="000000"/>
        </w:rPr>
        <w:t>all</w:t>
      </w:r>
      <w:r w:rsidRPr="000F7490">
        <w:rPr>
          <w:noProof w:val="0"/>
          <w:color w:val="000000"/>
        </w:rPr>
        <w:t xml:space="preserve"> </w:t>
      </w:r>
      <w:r w:rsidRPr="000F7490">
        <w:rPr>
          <w:b/>
          <w:noProof w:val="0"/>
          <w:color w:val="000000"/>
        </w:rPr>
        <w:t>port</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which unmaps all ports of the component</w:t>
      </w:r>
    </w:p>
    <w:p w14:paraId="1132369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that called the operation</w:t>
      </w:r>
    </w:p>
    <w:p w14:paraId="4E657AA0" w14:textId="77777777" w:rsidR="003E22A0" w:rsidRPr="000F7490" w:rsidRDefault="003E22A0" w:rsidP="00073C31">
      <w:pPr>
        <w:pStyle w:val="PL"/>
        <w:rPr>
          <w:noProof w:val="0"/>
        </w:rPr>
      </w:pPr>
    </w:p>
    <w:p w14:paraId="261E2D4F" w14:textId="08EDA82A" w:rsidR="003E22A0" w:rsidRPr="000F7490" w:rsidRDefault="003E22A0" w:rsidP="00073C31">
      <w:pPr>
        <w:pStyle w:val="EX"/>
        <w:rPr>
          <w:color w:val="000000"/>
        </w:rPr>
      </w:pPr>
      <w:r w:rsidRPr="000F7490">
        <w:rPr>
          <w:color w:val="000000"/>
        </w:rPr>
        <w:t>EXAMPLE 4:</w:t>
      </w:r>
      <w:r w:rsidRPr="000F7490">
        <w:rPr>
          <w:color w:val="000000"/>
        </w:rPr>
        <w:tab/>
        <w:t xml:space="preserve">Disconnect/unmap for </w:t>
      </w:r>
      <w:r w:rsidR="00486A4C" w:rsidRPr="000F7490">
        <w:rPr>
          <w:color w:val="000000"/>
        </w:rPr>
        <w:t>"</w:t>
      </w:r>
      <w:r w:rsidRPr="000F7490">
        <w:rPr>
          <w:color w:val="000000"/>
        </w:rPr>
        <w:t>all component</w:t>
      </w:r>
      <w:r w:rsidR="00486A4C" w:rsidRPr="000F7490">
        <w:rPr>
          <w:color w:val="000000"/>
        </w:rPr>
        <w:t>"</w:t>
      </w:r>
      <w:r w:rsidR="005F1C3A" w:rsidRPr="000F7490">
        <w:rPr>
          <w:color w:val="000000"/>
        </w:rPr>
        <w:t>:</w:t>
      </w:r>
    </w:p>
    <w:p w14:paraId="6EBCF9B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disconnect</w:t>
      </w:r>
      <w:r w:rsidRPr="000F7490">
        <w:rPr>
          <w:noProof w:val="0"/>
          <w:color w:val="000000"/>
        </w:rPr>
        <w:t>(</w:t>
      </w:r>
      <w:r w:rsidRPr="000F7490">
        <w:rPr>
          <w:b/>
          <w:noProof w:val="0"/>
          <w:color w:val="000000"/>
        </w:rPr>
        <w:t>all component</w:t>
      </w:r>
      <w:r w:rsidRPr="000F7490">
        <w:rPr>
          <w:noProof w:val="0"/>
          <w:color w:val="000000"/>
        </w:rPr>
        <w:t>:</w:t>
      </w:r>
      <w:r w:rsidRPr="000F7490">
        <w:rPr>
          <w:b/>
          <w:noProof w:val="0"/>
          <w:color w:val="000000"/>
        </w:rPr>
        <w:t>all</w:t>
      </w:r>
      <w:r w:rsidRPr="000F7490">
        <w:rPr>
          <w:noProof w:val="0"/>
          <w:color w:val="000000"/>
        </w:rPr>
        <w:t xml:space="preserve"> </w:t>
      </w:r>
      <w:r w:rsidRPr="000F7490">
        <w:rPr>
          <w:b/>
          <w:noProof w:val="0"/>
          <w:color w:val="000000"/>
        </w:rPr>
        <w:t>port</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the </w:t>
      </w:r>
      <w:r w:rsidRPr="000F7490">
        <w:rPr>
          <w:noProof w:val="0"/>
        </w:rPr>
        <w:t>MTC</w:t>
      </w:r>
      <w:r w:rsidRPr="000F7490">
        <w:rPr>
          <w:noProof w:val="0"/>
          <w:color w:val="000000"/>
        </w:rPr>
        <w:t xml:space="preserve"> disconnects all ports of all</w:t>
      </w:r>
    </w:p>
    <w:p w14:paraId="62C5401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components in the test configuration.</w:t>
      </w:r>
    </w:p>
    <w:p w14:paraId="4438A55F" w14:textId="77777777" w:rsidR="003E22A0" w:rsidRPr="000F7490" w:rsidRDefault="003E22A0" w:rsidP="00073C31">
      <w:pPr>
        <w:pStyle w:val="PL"/>
        <w:rPr>
          <w:noProof w:val="0"/>
          <w:color w:val="000000"/>
        </w:rPr>
      </w:pPr>
      <w:r w:rsidRPr="000F7490">
        <w:rPr>
          <w:noProof w:val="0"/>
          <w:color w:val="000000"/>
        </w:rPr>
        <w:tab/>
        <w:t xml:space="preserve"> :</w:t>
      </w:r>
    </w:p>
    <w:p w14:paraId="4C2D0062"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unmap</w:t>
      </w:r>
      <w:r w:rsidRPr="000F7490">
        <w:rPr>
          <w:noProof w:val="0"/>
          <w:color w:val="000000"/>
        </w:rPr>
        <w:t>(</w:t>
      </w:r>
      <w:r w:rsidRPr="000F7490">
        <w:rPr>
          <w:b/>
          <w:noProof w:val="0"/>
          <w:color w:val="000000"/>
        </w:rPr>
        <w:t>all component</w:t>
      </w:r>
      <w:r w:rsidRPr="000F7490">
        <w:rPr>
          <w:noProof w:val="0"/>
          <w:color w:val="000000"/>
        </w:rPr>
        <w:t>:</w:t>
      </w:r>
      <w:r w:rsidRPr="000F7490">
        <w:rPr>
          <w:b/>
          <w:noProof w:val="0"/>
          <w:color w:val="000000"/>
        </w:rPr>
        <w:t>all</w:t>
      </w:r>
      <w:r w:rsidRPr="000F7490">
        <w:rPr>
          <w:noProof w:val="0"/>
          <w:color w:val="000000"/>
        </w:rPr>
        <w:t xml:space="preserve"> </w:t>
      </w:r>
      <w:r w:rsidRPr="000F7490">
        <w:rPr>
          <w:b/>
          <w:noProof w:val="0"/>
          <w:color w:val="000000"/>
        </w:rPr>
        <w:t>port</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the </w:t>
      </w:r>
      <w:r w:rsidRPr="000F7490">
        <w:rPr>
          <w:noProof w:val="0"/>
        </w:rPr>
        <w:t>MTC</w:t>
      </w:r>
      <w:r w:rsidRPr="000F7490">
        <w:rPr>
          <w:noProof w:val="0"/>
          <w:color w:val="000000"/>
        </w:rPr>
        <w:t xml:space="preserve"> unmaps all ports of all</w:t>
      </w:r>
    </w:p>
    <w:p w14:paraId="7574856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components in the test configuration.</w:t>
      </w:r>
    </w:p>
    <w:p w14:paraId="122E4CB6" w14:textId="77777777" w:rsidR="007F1D76" w:rsidRPr="000F7490" w:rsidRDefault="007F1D76" w:rsidP="00073C31">
      <w:pPr>
        <w:pStyle w:val="PL"/>
        <w:rPr>
          <w:noProof w:val="0"/>
          <w:color w:val="000000"/>
        </w:rPr>
      </w:pPr>
    </w:p>
    <w:p w14:paraId="15418D81" w14:textId="77777777" w:rsidR="003E22A0" w:rsidRPr="000F7490" w:rsidRDefault="003E22A0" w:rsidP="00DC4A98">
      <w:pPr>
        <w:pStyle w:val="Heading2"/>
      </w:pPr>
      <w:bookmarkStart w:id="446" w:name="_Toc102406314"/>
      <w:r w:rsidRPr="000F7490">
        <w:t>21.2</w:t>
      </w:r>
      <w:r w:rsidRPr="000F7490">
        <w:tab/>
        <w:t>Test case operations</w:t>
      </w:r>
      <w:bookmarkEnd w:id="446"/>
    </w:p>
    <w:p w14:paraId="0EDE47DC" w14:textId="77777777" w:rsidR="007C3787" w:rsidRPr="000F7490" w:rsidRDefault="007C3787" w:rsidP="007C3787">
      <w:pPr>
        <w:pStyle w:val="Heading3"/>
      </w:pPr>
      <w:bookmarkStart w:id="447" w:name="_Toc102406315"/>
      <w:r w:rsidRPr="000F7490">
        <w:t>21.2.0</w:t>
      </w:r>
      <w:r w:rsidRPr="000F7490">
        <w:tab/>
        <w:t>General</w:t>
      </w:r>
      <w:bookmarkEnd w:id="447"/>
    </w:p>
    <w:p w14:paraId="00778D08" w14:textId="77777777" w:rsidR="003E22A0" w:rsidRPr="000F7490" w:rsidRDefault="003E22A0" w:rsidP="00073C31">
      <w:r w:rsidRPr="000F7490">
        <w:t>Test case operations address the entire test case by using the keyword testcase. Currently, the test case stop operation is the only test case operation. It specifies an immediate stop of the test case behaviour with an error verdict.</w:t>
      </w:r>
    </w:p>
    <w:p w14:paraId="056A11AD" w14:textId="77777777" w:rsidR="003E22A0" w:rsidRPr="000F7490" w:rsidRDefault="003E22A0" w:rsidP="00DC4A98">
      <w:pPr>
        <w:pStyle w:val="Heading3"/>
      </w:pPr>
      <w:bookmarkStart w:id="448" w:name="clause_ConfigOps_TestCase_Stop"/>
      <w:bookmarkStart w:id="449" w:name="_Toc102406316"/>
      <w:r w:rsidRPr="000F7490">
        <w:t>21.2.1</w:t>
      </w:r>
      <w:bookmarkEnd w:id="448"/>
      <w:r w:rsidRPr="000F7490">
        <w:tab/>
        <w:t>Test case stop operation</w:t>
      </w:r>
      <w:bookmarkEnd w:id="449"/>
    </w:p>
    <w:p w14:paraId="5134BBF1" w14:textId="77777777" w:rsidR="003E22A0" w:rsidRPr="000F7490" w:rsidRDefault="003E22A0" w:rsidP="00073C31">
      <w:pPr>
        <w:rPr>
          <w:color w:val="000000"/>
        </w:rPr>
      </w:pPr>
      <w:r w:rsidRPr="000F7490">
        <w:rPr>
          <w:color w:val="000000"/>
        </w:rPr>
        <w:t xml:space="preserve">The testcase stop operation defines a user defined immediate termination of a test case </w:t>
      </w:r>
      <w:r w:rsidRPr="000F7490">
        <w:t>with</w:t>
      </w:r>
      <w:r w:rsidRPr="000F7490">
        <w:rPr>
          <w:color w:val="000000"/>
        </w:rPr>
        <w:t xml:space="preserve"> the test verdict </w:t>
      </w:r>
      <w:r w:rsidRPr="000F7490">
        <w:rPr>
          <w:rFonts w:ascii="Courier New" w:hAnsi="Courier New" w:cs="Courier New"/>
          <w:b/>
          <w:bCs/>
          <w:color w:val="000000"/>
        </w:rPr>
        <w:t>error</w:t>
      </w:r>
      <w:r w:rsidRPr="000F7490">
        <w:rPr>
          <w:color w:val="000000"/>
        </w:rPr>
        <w:t xml:space="preserve"> and an (optional) associated reason for the termination. Such an immediate stop of a test case is required for cases where a user defined behaviour that does not contribute to the test outcome behaves in an unexpected manner which leads to a situation where the continuation of the test case makes no more sense.</w:t>
      </w:r>
    </w:p>
    <w:p w14:paraId="6F1AE452" w14:textId="77777777" w:rsidR="003E22A0" w:rsidRPr="000F7490" w:rsidRDefault="003E22A0" w:rsidP="00C22D7F">
      <w:pPr>
        <w:keepNext/>
      </w:pPr>
      <w:r w:rsidRPr="000F7490">
        <w:rPr>
          <w:b/>
          <w:i/>
        </w:rPr>
        <w:t>Syntactical Structure</w:t>
      </w:r>
    </w:p>
    <w:p w14:paraId="75B62196" w14:textId="07B77ECF" w:rsidR="003E22A0" w:rsidRPr="000F7490" w:rsidRDefault="003E22A0" w:rsidP="00073C31">
      <w:pPr>
        <w:pStyle w:val="PL"/>
        <w:ind w:left="283" w:firstLine="195"/>
        <w:rPr>
          <w:b/>
          <w:noProof w:val="0"/>
        </w:rPr>
      </w:pPr>
      <w:r w:rsidRPr="000F7490">
        <w:rPr>
          <w:b/>
          <w:noProof w:val="0"/>
        </w:rPr>
        <w:t>testcase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stop</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i/>
          <w:noProof w:val="0"/>
        </w:rPr>
        <w:t>FreeText</w:t>
      </w:r>
      <w:r w:rsidRPr="000F7490">
        <w:rPr>
          <w:noProof w:val="0"/>
        </w:rPr>
        <w:t xml:space="preserve"> | </w:t>
      </w:r>
      <w:r w:rsidRPr="000F7490">
        <w:rPr>
          <w:i/>
          <w:noProof w:val="0"/>
        </w:rPr>
        <w:t>TemplateInstance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73364CF" w14:textId="77777777" w:rsidR="003E22A0" w:rsidRPr="000F7490" w:rsidRDefault="003E22A0" w:rsidP="00073C31">
      <w:pPr>
        <w:pStyle w:val="PL"/>
        <w:ind w:left="283" w:firstLine="195"/>
        <w:rPr>
          <w:noProof w:val="0"/>
        </w:rPr>
      </w:pPr>
    </w:p>
    <w:p w14:paraId="39AF5A00" w14:textId="77777777" w:rsidR="003E22A0" w:rsidRPr="000F7490" w:rsidRDefault="003E22A0" w:rsidP="007B5A46">
      <w:pPr>
        <w:keepNext/>
        <w:keepLines/>
      </w:pPr>
      <w:r w:rsidRPr="000F7490">
        <w:rPr>
          <w:b/>
          <w:i/>
        </w:rPr>
        <w:t>Semantic Description</w:t>
      </w:r>
    </w:p>
    <w:p w14:paraId="171C950F" w14:textId="2D757331" w:rsidR="003E22A0" w:rsidRPr="000F7490" w:rsidRDefault="003E22A0" w:rsidP="00073C31">
      <w:pPr>
        <w:rPr>
          <w:color w:val="000000"/>
        </w:rPr>
      </w:pPr>
      <w:r w:rsidRPr="000F7490">
        <w:rPr>
          <w:color w:val="000000"/>
        </w:rPr>
        <w:t xml:space="preserve">The test case stop operation causes an immediate stop of the entire test case behaviour </w:t>
      </w:r>
      <w:r w:rsidRPr="000F7490">
        <w:t>with</w:t>
      </w:r>
      <w:r w:rsidRPr="000F7490">
        <w:rPr>
          <w:color w:val="000000"/>
        </w:rPr>
        <w:t xml:space="preserve"> the verdict </w:t>
      </w:r>
      <w:r w:rsidRPr="000F7490">
        <w:rPr>
          <w:rFonts w:ascii="Courier New" w:hAnsi="Courier New" w:cs="Courier New"/>
          <w:b/>
          <w:bCs/>
          <w:color w:val="000000"/>
        </w:rPr>
        <w:t>error</w:t>
      </w:r>
      <w:r w:rsidRPr="000F7490">
        <w:rPr>
          <w:color w:val="000000"/>
        </w:rPr>
        <w:t xml:space="preserve">. In addition, the test case stop operation provides the means to specify the reason for the immediate termination of a test case by writing one or more items to some logging device associated </w:t>
      </w:r>
      <w:r w:rsidRPr="000F7490">
        <w:t>with</w:t>
      </w:r>
      <w:r w:rsidRPr="000F7490">
        <w:rPr>
          <w:color w:val="000000"/>
        </w:rPr>
        <w:t xml:space="preserve"> the test control or the test component in which the operation is used. Items to be logged shall be identified by a comma</w:t>
      </w:r>
      <w:r w:rsidRPr="000F7490">
        <w:rPr>
          <w:color w:val="000000"/>
        </w:rPr>
        <w:noBreakHyphen/>
        <w:t xml:space="preserve">separated list in the argument of the test case stop operation. The argument of the test case stop operation shall follow the same restrictions as the argument of the log statement (see clause </w:t>
      </w:r>
      <w:r w:rsidR="00CC429E" w:rsidRPr="000F7490">
        <w:rPr>
          <w:color w:val="000000"/>
        </w:rPr>
        <w:fldChar w:fldCharType="begin"/>
      </w:r>
      <w:r w:rsidRPr="000F7490">
        <w:rPr>
          <w:color w:val="000000"/>
        </w:rPr>
        <w:instrText xml:space="preserve"> REF clause_Basic_Log \h </w:instrText>
      </w:r>
      <w:r w:rsidR="00CC429E" w:rsidRPr="000F7490">
        <w:rPr>
          <w:color w:val="000000"/>
        </w:rPr>
      </w:r>
      <w:r w:rsidR="00CC429E" w:rsidRPr="000F7490">
        <w:rPr>
          <w:color w:val="000000"/>
        </w:rPr>
        <w:fldChar w:fldCharType="separate"/>
      </w:r>
      <w:r w:rsidR="00530A02" w:rsidRPr="000F7490">
        <w:t>19.11</w:t>
      </w:r>
      <w:r w:rsidR="00CC429E" w:rsidRPr="000F7490">
        <w:rPr>
          <w:color w:val="000000"/>
        </w:rPr>
        <w:fldChar w:fldCharType="end"/>
      </w:r>
      <w:r w:rsidRPr="000F7490">
        <w:rPr>
          <w:color w:val="000000"/>
        </w:rPr>
        <w:t>).</w:t>
      </w:r>
    </w:p>
    <w:p w14:paraId="3E8F18DF" w14:textId="77777777" w:rsidR="003E22A0" w:rsidRPr="000F7490" w:rsidRDefault="003E22A0" w:rsidP="00582682">
      <w:pPr>
        <w:keepNext/>
      </w:pPr>
      <w:r w:rsidRPr="000F7490">
        <w:rPr>
          <w:b/>
          <w:i/>
        </w:rPr>
        <w:t>Restrictions</w:t>
      </w:r>
    </w:p>
    <w:p w14:paraId="12B9F43D" w14:textId="64348D6D" w:rsidR="0029750F" w:rsidRPr="000F7490" w:rsidRDefault="0029750F" w:rsidP="0029750F">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02DB77BE" w14:textId="77777777" w:rsidR="003E22A0" w:rsidRPr="000F7490" w:rsidRDefault="003E22A0" w:rsidP="00D373BB">
      <w:pPr>
        <w:keepNext/>
        <w:keepLines/>
      </w:pPr>
      <w:r w:rsidRPr="000F7490">
        <w:rPr>
          <w:b/>
          <w:i/>
        </w:rPr>
        <w:t>Examples</w:t>
      </w:r>
    </w:p>
    <w:p w14:paraId="388D749D" w14:textId="54689682" w:rsidR="003E22A0" w:rsidRPr="000F7490" w:rsidRDefault="003E22A0" w:rsidP="00073C31">
      <w:pPr>
        <w:pStyle w:val="PL"/>
        <w:rPr>
          <w:b/>
          <w:noProof w:val="0"/>
          <w:color w:val="000000"/>
        </w:rPr>
      </w:pPr>
      <w:r w:rsidRPr="000F7490">
        <w:rPr>
          <w:noProof w:val="0"/>
          <w:color w:val="000000"/>
        </w:rPr>
        <w:tab/>
      </w:r>
      <w:r w:rsidRPr="000F7490">
        <w:rPr>
          <w:b/>
          <w:noProof w:val="0"/>
          <w:color w:val="000000"/>
        </w:rPr>
        <w:t>testcase.stop</w:t>
      </w:r>
      <w:r w:rsidRPr="000F7490">
        <w:rPr>
          <w:bCs/>
          <w:noProof w:val="0"/>
          <w:color w:val="000000"/>
        </w:rPr>
        <w:t>(</w:t>
      </w:r>
      <w:r w:rsidR="00486A4C" w:rsidRPr="000F7490">
        <w:rPr>
          <w:noProof w:val="0"/>
          <w:color w:val="000000"/>
        </w:rPr>
        <w:t>"</w:t>
      </w:r>
      <w:r w:rsidRPr="000F7490">
        <w:rPr>
          <w:noProof w:val="0"/>
          <w:color w:val="000000"/>
        </w:rPr>
        <w:t>Unexpected Termination</w:t>
      </w:r>
      <w:r w:rsidR="00486A4C" w:rsidRPr="000F7490">
        <w:rPr>
          <w:noProof w:val="0"/>
          <w:color w:val="000000"/>
        </w:rPr>
        <w:t>"</w:t>
      </w:r>
      <w:r w:rsidRPr="000F7490">
        <w:rPr>
          <w:noProof w:val="0"/>
          <w:color w:val="000000"/>
        </w:rPr>
        <w:t>);</w:t>
      </w:r>
    </w:p>
    <w:p w14:paraId="25BF748B" w14:textId="5936A301" w:rsidR="003E22A0" w:rsidRPr="000F7490" w:rsidRDefault="003E22A0" w:rsidP="00073C31">
      <w:pPr>
        <w:pStyle w:val="PL"/>
        <w:rPr>
          <w:noProof w:val="0"/>
          <w:color w:val="000000"/>
        </w:rPr>
      </w:pPr>
      <w:r w:rsidRPr="000F7490">
        <w:rPr>
          <w:noProof w:val="0"/>
          <w:color w:val="000000"/>
        </w:rPr>
        <w:tab/>
        <w:t xml:space="preserve">// The test case stops the an error verdict and the string </w:t>
      </w:r>
      <w:r w:rsidR="00486A4C" w:rsidRPr="000F7490">
        <w:rPr>
          <w:noProof w:val="0"/>
          <w:color w:val="000000"/>
        </w:rPr>
        <w:t>"</w:t>
      </w:r>
      <w:r w:rsidRPr="000F7490">
        <w:rPr>
          <w:noProof w:val="0"/>
          <w:color w:val="000000"/>
        </w:rPr>
        <w:t>Unexpected Termination</w:t>
      </w:r>
      <w:r w:rsidR="00486A4C" w:rsidRPr="000F7490">
        <w:rPr>
          <w:noProof w:val="0"/>
          <w:color w:val="000000"/>
        </w:rPr>
        <w:t>"</w:t>
      </w:r>
    </w:p>
    <w:p w14:paraId="3CE6CA3E" w14:textId="77777777" w:rsidR="003E22A0" w:rsidRPr="000F7490" w:rsidRDefault="003E22A0" w:rsidP="00073C31">
      <w:pPr>
        <w:pStyle w:val="PL"/>
        <w:rPr>
          <w:noProof w:val="0"/>
          <w:color w:val="000000"/>
        </w:rPr>
      </w:pPr>
      <w:r w:rsidRPr="000F7490">
        <w:rPr>
          <w:noProof w:val="0"/>
          <w:color w:val="000000"/>
        </w:rPr>
        <w:tab/>
        <w:t xml:space="preserve">// is written to some log device of the test system </w:t>
      </w:r>
    </w:p>
    <w:p w14:paraId="7CE98CE1" w14:textId="77777777" w:rsidR="003E22A0" w:rsidRPr="000F7490" w:rsidRDefault="003E22A0" w:rsidP="00073C31">
      <w:pPr>
        <w:pStyle w:val="PL"/>
        <w:rPr>
          <w:b/>
          <w:noProof w:val="0"/>
          <w:color w:val="000000"/>
        </w:rPr>
      </w:pPr>
    </w:p>
    <w:p w14:paraId="26CE8435" w14:textId="765AB173" w:rsidR="003E22A0" w:rsidRPr="000F7490" w:rsidRDefault="003E22A0" w:rsidP="00DC4A98">
      <w:pPr>
        <w:pStyle w:val="Heading2"/>
      </w:pPr>
      <w:bookmarkStart w:id="450" w:name="_Toc102406317"/>
      <w:r w:rsidRPr="000F7490">
        <w:t>21.3</w:t>
      </w:r>
      <w:r w:rsidRPr="000F7490">
        <w:tab/>
      </w:r>
      <w:r w:rsidR="00906F1C" w:rsidRPr="000F7490">
        <w:t xml:space="preserve">Test </w:t>
      </w:r>
      <w:r w:rsidRPr="000F7490">
        <w:t>Component Operations</w:t>
      </w:r>
      <w:bookmarkEnd w:id="450"/>
    </w:p>
    <w:p w14:paraId="5BB2B174" w14:textId="77777777" w:rsidR="007C3787" w:rsidRPr="000F7490" w:rsidRDefault="007C3787" w:rsidP="007C3787">
      <w:pPr>
        <w:pStyle w:val="Heading3"/>
      </w:pPr>
      <w:bookmarkStart w:id="451" w:name="_Toc102406318"/>
      <w:r w:rsidRPr="000F7490">
        <w:t>21.3.0</w:t>
      </w:r>
      <w:r w:rsidRPr="000F7490">
        <w:tab/>
        <w:t>General</w:t>
      </w:r>
      <w:bookmarkEnd w:id="451"/>
    </w:p>
    <w:p w14:paraId="714EA4ED" w14:textId="6E81FF83" w:rsidR="003E22A0" w:rsidRPr="000F7490" w:rsidRDefault="00906F1C" w:rsidP="00073C31">
      <w:pPr>
        <w:rPr>
          <w:color w:val="000000"/>
        </w:rPr>
      </w:pPr>
      <w:r w:rsidRPr="000F7490">
        <w:rPr>
          <w:color w:val="000000"/>
        </w:rPr>
        <w:t>Test c</w:t>
      </w:r>
      <w:r w:rsidR="003E22A0" w:rsidRPr="000F7490">
        <w:rPr>
          <w:color w:val="000000"/>
        </w:rPr>
        <w:t xml:space="preserve">omponent operations are used to create, start, stop and kill </w:t>
      </w:r>
      <w:r w:rsidRPr="000F7490">
        <w:rPr>
          <w:color w:val="000000"/>
        </w:rPr>
        <w:t xml:space="preserve">test </w:t>
      </w:r>
      <w:r w:rsidR="003E22A0" w:rsidRPr="000F7490">
        <w:rPr>
          <w:color w:val="000000"/>
        </w:rPr>
        <w:t xml:space="preserve">components. They can also be used to check if </w:t>
      </w:r>
      <w:r w:rsidRPr="000F7490">
        <w:rPr>
          <w:color w:val="000000"/>
        </w:rPr>
        <w:t xml:space="preserve">test </w:t>
      </w:r>
      <w:r w:rsidR="003E22A0" w:rsidRPr="000F7490">
        <w:rPr>
          <w:color w:val="000000"/>
        </w:rPr>
        <w:t>components are alive, running, done or killed.</w:t>
      </w:r>
    </w:p>
    <w:p w14:paraId="711A069D" w14:textId="77777777" w:rsidR="003E22A0" w:rsidRPr="000F7490" w:rsidRDefault="003E22A0" w:rsidP="00DC4A98">
      <w:pPr>
        <w:pStyle w:val="Heading3"/>
      </w:pPr>
      <w:bookmarkStart w:id="452" w:name="_Toc102406319"/>
      <w:r w:rsidRPr="000F7490">
        <w:lastRenderedPageBreak/>
        <w:t>21.3.1</w:t>
      </w:r>
      <w:r w:rsidRPr="000F7490">
        <w:tab/>
        <w:t>The Create operation</w:t>
      </w:r>
      <w:bookmarkEnd w:id="452"/>
    </w:p>
    <w:p w14:paraId="0E7CB23E" w14:textId="0C343BE1"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create</w:t>
      </w:r>
      <w:r w:rsidRPr="000F7490">
        <w:rPr>
          <w:color w:val="000000"/>
        </w:rPr>
        <w:t xml:space="preserve"> operation is used to create test components.</w:t>
      </w:r>
    </w:p>
    <w:p w14:paraId="60CEBC14" w14:textId="77777777" w:rsidR="003E22A0" w:rsidRPr="000F7490" w:rsidRDefault="003E22A0" w:rsidP="00073C31">
      <w:r w:rsidRPr="000F7490">
        <w:rPr>
          <w:b/>
          <w:i/>
        </w:rPr>
        <w:t>Syntactical Structure</w:t>
      </w:r>
    </w:p>
    <w:p w14:paraId="76123702" w14:textId="66038EF3" w:rsidR="003E22A0" w:rsidRPr="000F7490" w:rsidRDefault="003E22A0" w:rsidP="00073C31">
      <w:pPr>
        <w:pStyle w:val="PL"/>
        <w:ind w:left="283"/>
        <w:rPr>
          <w:noProof w:val="0"/>
        </w:rPr>
      </w:pPr>
      <w:r w:rsidRPr="000F7490">
        <w:rPr>
          <w:i/>
          <w:noProof w:val="0"/>
        </w:rPr>
        <w:t>ComponentType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create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iCs/>
          <w:noProof w:val="0"/>
        </w:rPr>
        <w:t>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Pr="000F7490">
        <w:rPr>
          <w:b/>
          <w:noProof w:val="0"/>
        </w:rPr>
        <w:t>alive</w:t>
      </w:r>
      <w:r w:rsidRPr="000F7490">
        <w:rPr>
          <w:noProof w:val="0"/>
        </w:rPr>
        <w:t xml:space="preserve"> ]</w:t>
      </w:r>
    </w:p>
    <w:p w14:paraId="33D54F93" w14:textId="77777777" w:rsidR="003E22A0" w:rsidRPr="000F7490" w:rsidRDefault="003E22A0" w:rsidP="00073C31">
      <w:pPr>
        <w:pStyle w:val="PL"/>
        <w:ind w:left="283"/>
        <w:rPr>
          <w:noProof w:val="0"/>
        </w:rPr>
      </w:pPr>
    </w:p>
    <w:p w14:paraId="195A7A05" w14:textId="77777777" w:rsidR="003E22A0" w:rsidRPr="000F7490" w:rsidRDefault="003E22A0" w:rsidP="00073C31">
      <w:pPr>
        <w:keepNext/>
        <w:keepLines/>
      </w:pPr>
      <w:r w:rsidRPr="000F7490">
        <w:rPr>
          <w:b/>
          <w:i/>
        </w:rPr>
        <w:t>Semantic Description</w:t>
      </w:r>
    </w:p>
    <w:p w14:paraId="3F07CD76" w14:textId="10CA0885" w:rsidR="003E22A0" w:rsidRPr="000F7490" w:rsidRDefault="003E22A0" w:rsidP="00073C31">
      <w:pPr>
        <w:keepNext/>
        <w:keepLines/>
        <w:rPr>
          <w:color w:val="000000"/>
        </w:rPr>
      </w:pPr>
      <w:r w:rsidRPr="000F7490">
        <w:rPr>
          <w:color w:val="000000"/>
        </w:rPr>
        <w:t xml:space="preserve">The </w:t>
      </w:r>
      <w:r w:rsidRPr="000F7490">
        <w:t>MTC</w:t>
      </w:r>
      <w:r w:rsidRPr="000F7490">
        <w:rPr>
          <w:color w:val="000000"/>
        </w:rPr>
        <w:t xml:space="preserve"> is the only test component, which is automatically created when a test case starts. All other test components (the </w:t>
      </w:r>
      <w:r w:rsidRPr="000F7490">
        <w:t>PTCs</w:t>
      </w:r>
      <w:r w:rsidRPr="000F7490">
        <w:rPr>
          <w:color w:val="000000"/>
        </w:rPr>
        <w:t xml:space="preserve">) shall be created explicitly during test execution by </w:t>
      </w:r>
      <w:r w:rsidRPr="000F7490">
        <w:rPr>
          <w:rFonts w:ascii="Courier New" w:hAnsi="Courier New"/>
          <w:b/>
          <w:color w:val="000000"/>
        </w:rPr>
        <w:t>create</w:t>
      </w:r>
      <w:r w:rsidRPr="000F7490">
        <w:rPr>
          <w:b/>
          <w:color w:val="000000"/>
        </w:rPr>
        <w:t xml:space="preserve"> </w:t>
      </w:r>
      <w:r w:rsidRPr="000F7490">
        <w:rPr>
          <w:color w:val="000000"/>
        </w:rPr>
        <w:t xml:space="preserve">operations. A component is created </w:t>
      </w:r>
      <w:r w:rsidRPr="000F7490">
        <w:t>with</w:t>
      </w:r>
      <w:r w:rsidRPr="000F7490">
        <w:rPr>
          <w:color w:val="000000"/>
        </w:rPr>
        <w:t xml:space="preserve"> its full set of ports of which the input queues are empty and </w:t>
      </w:r>
      <w:r w:rsidRPr="000F7490">
        <w:t>with</w:t>
      </w:r>
      <w:r w:rsidRPr="000F7490">
        <w:rPr>
          <w:color w:val="000000"/>
        </w:rPr>
        <w:t xml:space="preserve"> its full set of constants, variables and timers. Furthermore, if a port is defined to be of the type </w:t>
      </w:r>
      <w:r w:rsidRPr="000F7490">
        <w:rPr>
          <w:rFonts w:ascii="Courier New" w:hAnsi="Courier New"/>
          <w:b/>
          <w:color w:val="000000"/>
        </w:rPr>
        <w:t>in</w:t>
      </w:r>
      <w:r w:rsidRPr="000F7490">
        <w:rPr>
          <w:color w:val="000000"/>
        </w:rPr>
        <w:t xml:space="preserve"> or </w:t>
      </w:r>
      <w:r w:rsidRPr="000F7490">
        <w:rPr>
          <w:rFonts w:ascii="Courier New" w:hAnsi="Courier New"/>
          <w:b/>
          <w:color w:val="000000"/>
        </w:rPr>
        <w:t>inout</w:t>
      </w:r>
      <w:r w:rsidRPr="000F7490">
        <w:rPr>
          <w:color w:val="000000"/>
        </w:rPr>
        <w:t xml:space="preserve"> it shall be in a listening state ready to receive traffic over the connection.</w:t>
      </w:r>
    </w:p>
    <w:p w14:paraId="2961F1D3" w14:textId="77777777" w:rsidR="003E22A0" w:rsidRPr="000F7490" w:rsidRDefault="003E22A0" w:rsidP="00073C31">
      <w:pPr>
        <w:rPr>
          <w:color w:val="000000"/>
        </w:rPr>
      </w:pPr>
      <w:r w:rsidRPr="000F7490">
        <w:rPr>
          <w:color w:val="000000"/>
        </w:rPr>
        <w:t>All component variables and timers are reset to their initial value (if any) and all component constants are reset to their assigned values when the component is explicitly or implicitly created.</w:t>
      </w:r>
    </w:p>
    <w:p w14:paraId="2D86E9D8" w14:textId="249B9559" w:rsidR="003E22A0" w:rsidRPr="000F7490" w:rsidRDefault="003E22A0" w:rsidP="00073C31">
      <w:pPr>
        <w:keepNext/>
        <w:keepLines/>
        <w:rPr>
          <w:color w:val="000000"/>
        </w:rPr>
      </w:pPr>
      <w:r w:rsidRPr="000F7490">
        <w:rPr>
          <w:color w:val="000000"/>
        </w:rPr>
        <w:t xml:space="preserve">Two types of </w:t>
      </w:r>
      <w:r w:rsidRPr="000F7490">
        <w:t>PTCs</w:t>
      </w:r>
      <w:r w:rsidRPr="000F7490">
        <w:rPr>
          <w:color w:val="000000"/>
        </w:rPr>
        <w:t xml:space="preserve"> are distinguished: a </w:t>
      </w:r>
      <w:r w:rsidRPr="000F7490">
        <w:t xml:space="preserve">PTC </w:t>
      </w:r>
      <w:r w:rsidRPr="000F7490">
        <w:rPr>
          <w:color w:val="000000"/>
        </w:rPr>
        <w:t xml:space="preserve">that can execute a behaviour only once and a </w:t>
      </w:r>
      <w:r w:rsidRPr="000F7490">
        <w:t xml:space="preserve">PTC </w:t>
      </w:r>
      <w:r w:rsidRPr="000F7490">
        <w:rPr>
          <w:color w:val="000000"/>
        </w:rPr>
        <w:t xml:space="preserve">that is kept alive after termination of a behaviour and can be therefore reused to execute another behaviour. The latter is created using the additional </w:t>
      </w:r>
      <w:r w:rsidRPr="000F7490">
        <w:rPr>
          <w:rFonts w:ascii="Courier New" w:hAnsi="Courier New" w:cs="Courier New"/>
          <w:b/>
          <w:color w:val="000000"/>
        </w:rPr>
        <w:t>alive</w:t>
      </w:r>
      <w:r w:rsidRPr="000F7490">
        <w:rPr>
          <w:color w:val="000000"/>
        </w:rPr>
        <w:t xml:space="preserve"> keyword. An alive-type </w:t>
      </w:r>
      <w:r w:rsidRPr="000F7490">
        <w:t xml:space="preserve">PTC </w:t>
      </w:r>
      <w:r w:rsidRPr="000F7490">
        <w:rPr>
          <w:color w:val="000000"/>
        </w:rPr>
        <w:t xml:space="preserve">shall be destroyed explicitly using the </w:t>
      </w:r>
      <w:r w:rsidRPr="000F7490">
        <w:rPr>
          <w:rFonts w:ascii="Courier New" w:hAnsi="Courier New" w:cs="Courier New"/>
          <w:b/>
          <w:color w:val="000000"/>
        </w:rPr>
        <w:t>kill</w:t>
      </w:r>
      <w:r w:rsidRPr="000F7490">
        <w:rPr>
          <w:color w:val="000000"/>
        </w:rPr>
        <w:t xml:space="preserve"> operation (see </w:t>
      </w:r>
      <w:r w:rsidR="00910E2B" w:rsidRPr="000F7490">
        <w:rPr>
          <w:color w:val="000000"/>
        </w:rPr>
        <w:t>clause </w:t>
      </w:r>
      <w:r w:rsidR="00CC429E" w:rsidRPr="000F7490">
        <w:rPr>
          <w:color w:val="000000"/>
        </w:rPr>
        <w:fldChar w:fldCharType="begin"/>
      </w:r>
      <w:r w:rsidRPr="000F7490">
        <w:rPr>
          <w:color w:val="000000"/>
        </w:rPr>
        <w:instrText xml:space="preserve"> REF clause_ConfigOps_TCOps_Kill \h </w:instrText>
      </w:r>
      <w:r w:rsidR="00CC429E" w:rsidRPr="000F7490">
        <w:rPr>
          <w:color w:val="000000"/>
        </w:rPr>
      </w:r>
      <w:r w:rsidR="00CC429E" w:rsidRPr="000F7490">
        <w:rPr>
          <w:color w:val="000000"/>
        </w:rPr>
        <w:fldChar w:fldCharType="separate"/>
      </w:r>
      <w:r w:rsidR="00530A02" w:rsidRPr="000F7490">
        <w:t>21.3.4</w:t>
      </w:r>
      <w:r w:rsidR="00CC429E" w:rsidRPr="000F7490">
        <w:rPr>
          <w:color w:val="000000"/>
        </w:rPr>
        <w:fldChar w:fldCharType="end"/>
      </w:r>
      <w:r w:rsidRPr="000F7490">
        <w:rPr>
          <w:color w:val="000000"/>
        </w:rPr>
        <w:t xml:space="preserve">), whereas a non-alive </w:t>
      </w:r>
      <w:r w:rsidRPr="000F7490">
        <w:t xml:space="preserve">PTC </w:t>
      </w:r>
      <w:r w:rsidRPr="000F7490">
        <w:rPr>
          <w:color w:val="000000"/>
        </w:rPr>
        <w:t xml:space="preserve">is destroyed implicitly after its behaviour terminates. Termination of a test case, i.e. the </w:t>
      </w:r>
      <w:r w:rsidRPr="000F7490">
        <w:t>MTC</w:t>
      </w:r>
      <w:r w:rsidRPr="000F7490">
        <w:rPr>
          <w:color w:val="000000"/>
        </w:rPr>
        <w:t xml:space="preserve">, terminates all </w:t>
      </w:r>
      <w:r w:rsidRPr="000F7490">
        <w:t>PTCs</w:t>
      </w:r>
      <w:r w:rsidRPr="000F7490">
        <w:rPr>
          <w:color w:val="000000"/>
        </w:rPr>
        <w:t xml:space="preserve"> that still exist, if any.</w:t>
      </w:r>
    </w:p>
    <w:p w14:paraId="2BC5D42B" w14:textId="611BA3AD" w:rsidR="003E22A0" w:rsidRPr="000F7490" w:rsidRDefault="003E22A0" w:rsidP="00073C31">
      <w:pPr>
        <w:rPr>
          <w:color w:val="000000"/>
        </w:rPr>
      </w:pPr>
      <w:r w:rsidRPr="000F7490">
        <w:rPr>
          <w:color w:val="000000"/>
        </w:rPr>
        <w:t>Since all test components and ports are implicitly destroyed at the termination of each test case, each test case shall completely create its required configuration of components and connections when it is invoked.</w:t>
      </w:r>
      <w:r w:rsidR="00EF5836" w:rsidRPr="000F7490">
        <w:rPr>
          <w:color w:val="000000"/>
        </w:rPr>
        <w:t xml:space="preserve"> </w:t>
      </w:r>
    </w:p>
    <w:p w14:paraId="5F694126" w14:textId="14A1CFB1"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create</w:t>
      </w:r>
      <w:r w:rsidRPr="000F7490">
        <w:rPr>
          <w:color w:val="000000"/>
        </w:rPr>
        <w:t xml:space="preserve"> operation shall </w:t>
      </w:r>
      <w:r w:rsidRPr="000F7490">
        <w:t>return</w:t>
      </w:r>
      <w:r w:rsidRPr="000F7490">
        <w:rPr>
          <w:color w:val="000000"/>
        </w:rPr>
        <w:t xml:space="preserve"> the unique component reference of the newly created instance. The unique reference to the component will typically be stored in a variable (see clause </w:t>
      </w:r>
      <w:r w:rsidR="00CC429E" w:rsidRPr="000F7490">
        <w:rPr>
          <w:color w:val="000000"/>
        </w:rPr>
        <w:fldChar w:fldCharType="begin"/>
      </w:r>
      <w:r w:rsidRPr="000F7490">
        <w:rPr>
          <w:color w:val="000000"/>
        </w:rPr>
        <w:instrText xml:space="preserve"> REF clause_CompTypes_CompTypeDef \h </w:instrText>
      </w:r>
      <w:r w:rsidR="00CC429E" w:rsidRPr="000F7490">
        <w:rPr>
          <w:color w:val="000000"/>
        </w:rPr>
      </w:r>
      <w:r w:rsidR="00CC429E" w:rsidRPr="000F7490">
        <w:rPr>
          <w:color w:val="000000"/>
        </w:rPr>
        <w:fldChar w:fldCharType="separate"/>
      </w:r>
      <w:r w:rsidR="00530A02" w:rsidRPr="000F7490">
        <w:t>6.2.10.1</w:t>
      </w:r>
      <w:r w:rsidR="00CC429E" w:rsidRPr="000F7490">
        <w:rPr>
          <w:color w:val="000000"/>
        </w:rPr>
        <w:fldChar w:fldCharType="end"/>
      </w:r>
      <w:r w:rsidRPr="000F7490">
        <w:rPr>
          <w:color w:val="000000"/>
        </w:rPr>
        <w:t>) and can be used for connecting instances and for communication purposes such as sending and receiving.</w:t>
      </w:r>
    </w:p>
    <w:p w14:paraId="63F52C3D" w14:textId="6C629AB2" w:rsidR="003E22A0" w:rsidRPr="000F7490" w:rsidRDefault="003E22A0" w:rsidP="00073C31">
      <w:r w:rsidRPr="000F7490">
        <w:t xml:space="preserve">Optionally, a name can be associated with the newly created component instance. The test system shall associate the names </w:t>
      </w:r>
      <w:r w:rsidR="00486A4C" w:rsidRPr="000F7490">
        <w:t>'</w:t>
      </w:r>
      <w:r w:rsidRPr="000F7490">
        <w:t>MTC</w:t>
      </w:r>
      <w:r w:rsidR="00486A4C" w:rsidRPr="000F7490">
        <w:t>'</w:t>
      </w:r>
      <w:r w:rsidRPr="000F7490">
        <w:t xml:space="preserve"> to the MTC and </w:t>
      </w:r>
      <w:r w:rsidR="00486A4C" w:rsidRPr="000F7490">
        <w:t>'</w:t>
      </w:r>
      <w:r w:rsidR="005B4AA7" w:rsidRPr="000F7490">
        <w:t>SYSTEM</w:t>
      </w:r>
      <w:r w:rsidR="00486A4C" w:rsidRPr="000F7490">
        <w:t>'</w:t>
      </w:r>
      <w:r w:rsidRPr="000F7490">
        <w:t xml:space="preserve"> to the test system interface automatically at creation. Associated component names are not required to be unique.</w:t>
      </w:r>
    </w:p>
    <w:p w14:paraId="4FAF0D68" w14:textId="2896E89D" w:rsidR="003E22A0" w:rsidRPr="000F7490" w:rsidRDefault="003E22A0" w:rsidP="00073C31">
      <w:r w:rsidRPr="000F7490">
        <w:t xml:space="preserve">The component instance name is used for logging purposes (see clause </w:t>
      </w:r>
      <w:r w:rsidR="00B654B9" w:rsidRPr="000F7490">
        <w:fldChar w:fldCharType="begin"/>
      </w:r>
      <w:r w:rsidR="00B654B9" w:rsidRPr="000F7490">
        <w:instrText xml:space="preserve"> REF clause_Basic_Log \h  \* MERGEFORMAT </w:instrText>
      </w:r>
      <w:r w:rsidR="00B654B9" w:rsidRPr="000F7490">
        <w:fldChar w:fldCharType="separate"/>
      </w:r>
      <w:r w:rsidR="00530A02" w:rsidRPr="000F7490">
        <w:t>19.11</w:t>
      </w:r>
      <w:r w:rsidR="00B654B9" w:rsidRPr="000F7490">
        <w:fldChar w:fldCharType="end"/>
      </w:r>
      <w:r w:rsidRPr="000F7490">
        <w:t>) only and shall not be used to refer to the component instance (the component reference shall be used for this purpose) and has no effect on matching.</w:t>
      </w:r>
    </w:p>
    <w:p w14:paraId="09A2222E" w14:textId="77777777" w:rsidR="003E22A0" w:rsidRPr="000F7490" w:rsidRDefault="003E22A0" w:rsidP="0098716E">
      <w:pPr>
        <w:rPr>
          <w:color w:val="000000"/>
        </w:rPr>
      </w:pPr>
      <w:r w:rsidRPr="000F7490">
        <w:t xml:space="preserve">Also optionally, a host id can be associated with the newly created component instance. If a host id is provided, the </w:t>
      </w:r>
      <w:r w:rsidRPr="000F7490">
        <w:rPr>
          <w:rFonts w:ascii="Courier New" w:hAnsi="Courier New" w:cs="Courier New"/>
          <w:b/>
        </w:rPr>
        <w:t>create</w:t>
      </w:r>
      <w:r w:rsidRPr="000F7490">
        <w:t xml:space="preserve"> operation shall cause a test case error, if the component cannot be deployed on the specified host.</w:t>
      </w:r>
    </w:p>
    <w:p w14:paraId="2C05F88F" w14:textId="7C62FBCF" w:rsidR="003E22A0" w:rsidRPr="000F7490" w:rsidRDefault="003E22A0" w:rsidP="00073C31">
      <w:pPr>
        <w:rPr>
          <w:color w:val="000000"/>
        </w:rPr>
      </w:pPr>
      <w:r w:rsidRPr="000F7490">
        <w:rPr>
          <w:color w:val="000000"/>
        </w:rPr>
        <w:t xml:space="preserve">Components can be created at any point in a behaviour definition providing full flexibility </w:t>
      </w:r>
      <w:r w:rsidRPr="000F7490">
        <w:t>with</w:t>
      </w:r>
      <w:r w:rsidRPr="000F7490">
        <w:rPr>
          <w:color w:val="000000"/>
        </w:rPr>
        <w:t xml:space="preserve"> regard to dynamic configurations (i.e. any component can create any other </w:t>
      </w:r>
      <w:r w:rsidRPr="000F7490">
        <w:t>PTC</w:t>
      </w:r>
      <w:r w:rsidRPr="000F7490">
        <w:rPr>
          <w:color w:val="000000"/>
        </w:rPr>
        <w:t>). The visibility of component references shall follow the same scope rules as that of variables and in order to reference components outside their scope of creation the component reference shall be passed as a parameter or as a field in a message.</w:t>
      </w:r>
    </w:p>
    <w:p w14:paraId="7C1D421D" w14:textId="77777777" w:rsidR="003E22A0" w:rsidRPr="000F7490" w:rsidRDefault="003E22A0" w:rsidP="008C2526">
      <w:pPr>
        <w:keepNext/>
        <w:keepLines/>
      </w:pPr>
      <w:r w:rsidRPr="000F7490">
        <w:rPr>
          <w:b/>
          <w:i/>
        </w:rPr>
        <w:t>Restrictions</w:t>
      </w:r>
    </w:p>
    <w:p w14:paraId="097E4D45" w14:textId="2CF58A8F" w:rsidR="003E22A0" w:rsidRPr="000F7490" w:rsidRDefault="003E22A0" w:rsidP="008C2526">
      <w:pPr>
        <w:keepNext/>
        <w:keepLines/>
      </w:pPr>
      <w:r w:rsidRPr="000F7490">
        <w:t>In addition to the general static rules of TTCN</w:t>
      </w:r>
      <w:r w:rsidRPr="000F7490">
        <w:noBreakHyphen/>
        <w:t xml:space="preserve">3 given in clauses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4F0589" w:rsidRPr="000F7490">
        <w:t xml:space="preserve"> and </w:t>
      </w:r>
      <w:r w:rsidR="00B654B9" w:rsidRPr="000F7490">
        <w:fldChar w:fldCharType="begin"/>
      </w:r>
      <w:r w:rsidR="00B654B9" w:rsidRPr="000F7490">
        <w:instrText xml:space="preserve"> REF clause_ConfigOps \h  \* MERGEFORMAT </w:instrText>
      </w:r>
      <w:r w:rsidR="00B654B9" w:rsidRPr="000F7490">
        <w:fldChar w:fldCharType="separate"/>
      </w:r>
      <w:r w:rsidR="00530A02" w:rsidRPr="000F7490">
        <w:t>21</w:t>
      </w:r>
      <w:r w:rsidR="00B654B9" w:rsidRPr="000F7490">
        <w:fldChar w:fldCharType="end"/>
      </w:r>
      <w:r w:rsidR="0029750F"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D6717EC" w14:textId="77777777" w:rsidR="003E22A0" w:rsidRPr="000F7490" w:rsidRDefault="003E22A0" w:rsidP="00FE5528">
      <w:pPr>
        <w:pStyle w:val="B10"/>
      </w:pPr>
      <w:r w:rsidRPr="000F7490">
        <w:t>a)</w:t>
      </w:r>
      <w:r w:rsidRPr="000F7490">
        <w:tab/>
        <w:t xml:space="preserve">The name given by the first </w:t>
      </w:r>
      <w:r w:rsidRPr="000F7490">
        <w:rPr>
          <w:i/>
        </w:rPr>
        <w:t>Expression</w:t>
      </w:r>
      <w:r w:rsidRPr="000F7490">
        <w:t xml:space="preserve"> shall be a </w:t>
      </w:r>
      <w:r w:rsidRPr="000F7490">
        <w:rPr>
          <w:b/>
        </w:rPr>
        <w:t>charstring</w:t>
      </w:r>
      <w:r w:rsidRPr="000F7490">
        <w:t xml:space="preserve"> value and when assigned it shall appear as the first argument of the </w:t>
      </w:r>
      <w:r w:rsidRPr="000F7490">
        <w:rPr>
          <w:rFonts w:ascii="Courier New" w:hAnsi="Courier New"/>
          <w:b/>
          <w:color w:val="090000"/>
        </w:rPr>
        <w:t>create</w:t>
      </w:r>
      <w:r w:rsidRPr="000F7490">
        <w:t xml:space="preserve"> function.</w:t>
      </w:r>
    </w:p>
    <w:p w14:paraId="070D99FF" w14:textId="77777777" w:rsidR="003E22A0" w:rsidRPr="000F7490" w:rsidRDefault="003E22A0" w:rsidP="00FE5528">
      <w:pPr>
        <w:pStyle w:val="B10"/>
      </w:pPr>
      <w:r w:rsidRPr="000F7490">
        <w:t>b)</w:t>
      </w:r>
      <w:r w:rsidRPr="000F7490">
        <w:tab/>
        <w:t xml:space="preserve">The host id given by the second </w:t>
      </w:r>
      <w:r w:rsidRPr="000F7490">
        <w:rPr>
          <w:i/>
        </w:rPr>
        <w:t>Expression</w:t>
      </w:r>
      <w:r w:rsidRPr="000F7490">
        <w:t xml:space="preserve"> shall be a </w:t>
      </w:r>
      <w:r w:rsidRPr="000F7490">
        <w:rPr>
          <w:b/>
        </w:rPr>
        <w:t>charstring</w:t>
      </w:r>
      <w:r w:rsidRPr="000F7490">
        <w:t xml:space="preserve"> value and, when assigned, it shall appear as the second argument of the </w:t>
      </w:r>
      <w:r w:rsidRPr="000F7490">
        <w:rPr>
          <w:rFonts w:ascii="Courier New" w:hAnsi="Courier New"/>
          <w:b/>
          <w:color w:val="090000"/>
        </w:rPr>
        <w:t>create</w:t>
      </w:r>
      <w:r w:rsidRPr="000F7490">
        <w:t xml:space="preserve"> function.</w:t>
      </w:r>
    </w:p>
    <w:p w14:paraId="2FD97646" w14:textId="77777777" w:rsidR="003E22A0" w:rsidRPr="000F7490" w:rsidRDefault="003E22A0" w:rsidP="00073C31">
      <w:r w:rsidRPr="000F7490">
        <w:rPr>
          <w:b/>
          <w:i/>
        </w:rPr>
        <w:t>Examples</w:t>
      </w:r>
    </w:p>
    <w:p w14:paraId="449B1C78" w14:textId="77777777" w:rsidR="003E22A0" w:rsidRPr="000F7490" w:rsidRDefault="003E22A0" w:rsidP="00073C31">
      <w:pPr>
        <w:pStyle w:val="PL"/>
        <w:rPr>
          <w:noProof w:val="0"/>
        </w:rPr>
      </w:pPr>
      <w:r w:rsidRPr="000F7490">
        <w:rPr>
          <w:noProof w:val="0"/>
        </w:rPr>
        <w:tab/>
        <w:t xml:space="preserve">// This example declares variables of type MyComponentType, which is used to store the </w:t>
      </w:r>
    </w:p>
    <w:p w14:paraId="0D9FF48C" w14:textId="77777777" w:rsidR="003E22A0" w:rsidRPr="000F7490" w:rsidRDefault="003E22A0" w:rsidP="00073C31">
      <w:pPr>
        <w:pStyle w:val="PL"/>
        <w:rPr>
          <w:noProof w:val="0"/>
        </w:rPr>
      </w:pPr>
      <w:r w:rsidRPr="000F7490">
        <w:rPr>
          <w:noProof w:val="0"/>
        </w:rPr>
        <w:tab/>
        <w:t>// references of newly created component instances of type MyComponentType which is the</w:t>
      </w:r>
    </w:p>
    <w:p w14:paraId="4C75673D" w14:textId="77777777" w:rsidR="003E22A0" w:rsidRPr="000F7490" w:rsidRDefault="003E22A0" w:rsidP="00073C31">
      <w:pPr>
        <w:pStyle w:val="PL"/>
        <w:rPr>
          <w:noProof w:val="0"/>
        </w:rPr>
      </w:pPr>
      <w:r w:rsidRPr="000F7490">
        <w:rPr>
          <w:noProof w:val="0"/>
        </w:rPr>
        <w:tab/>
        <w:t>// result of the create operations. An associated name is allocated to some of the created</w:t>
      </w:r>
    </w:p>
    <w:p w14:paraId="4F067AD5" w14:textId="77777777" w:rsidR="003E22A0" w:rsidRPr="000F7490" w:rsidRDefault="003E22A0" w:rsidP="00073C31">
      <w:pPr>
        <w:pStyle w:val="PL"/>
        <w:rPr>
          <w:noProof w:val="0"/>
        </w:rPr>
      </w:pPr>
      <w:r w:rsidRPr="000F7490">
        <w:rPr>
          <w:noProof w:val="0"/>
        </w:rPr>
        <w:tab/>
        <w:t>// component instances.</w:t>
      </w:r>
    </w:p>
    <w:p w14:paraId="46A317E4" w14:textId="77777777" w:rsidR="003E22A0" w:rsidRPr="000F7490" w:rsidRDefault="003E22A0" w:rsidP="00073C31">
      <w:pPr>
        <w:pStyle w:val="PL"/>
        <w:rPr>
          <w:noProof w:val="0"/>
        </w:rPr>
      </w:pPr>
      <w:r w:rsidRPr="000F7490">
        <w:rPr>
          <w:noProof w:val="0"/>
        </w:rPr>
        <w:tab/>
        <w:t xml:space="preserve"> :</w:t>
      </w:r>
    </w:p>
    <w:p w14:paraId="79D86FD9" w14:textId="77777777" w:rsidR="003E22A0" w:rsidRPr="000F7490" w:rsidRDefault="003E22A0" w:rsidP="00073C31">
      <w:pPr>
        <w:pStyle w:val="PL"/>
        <w:rPr>
          <w:noProof w:val="0"/>
        </w:rPr>
      </w:pPr>
      <w:r w:rsidRPr="000F7490">
        <w:rPr>
          <w:noProof w:val="0"/>
        </w:rPr>
        <w:tab/>
      </w:r>
      <w:r w:rsidRPr="000F7490">
        <w:rPr>
          <w:b/>
          <w:noProof w:val="0"/>
        </w:rPr>
        <w:t xml:space="preserve">var </w:t>
      </w:r>
      <w:r w:rsidRPr="000F7490">
        <w:rPr>
          <w:noProof w:val="0"/>
        </w:rPr>
        <w:t xml:space="preserve">MyComponentType </w:t>
      </w:r>
      <w:r w:rsidR="007C0F74" w:rsidRPr="000F7490">
        <w:rPr>
          <w:noProof w:val="0"/>
        </w:rPr>
        <w:t>v_myNewComponent</w:t>
      </w:r>
      <w:r w:rsidRPr="000F7490">
        <w:rPr>
          <w:noProof w:val="0"/>
        </w:rPr>
        <w:t>;</w:t>
      </w:r>
    </w:p>
    <w:p w14:paraId="7F47D8DB" w14:textId="77777777" w:rsidR="003E22A0" w:rsidRPr="000F7490" w:rsidRDefault="003E22A0" w:rsidP="00073C31">
      <w:pPr>
        <w:pStyle w:val="PL"/>
        <w:rPr>
          <w:noProof w:val="0"/>
        </w:rPr>
      </w:pPr>
      <w:r w:rsidRPr="000F7490">
        <w:rPr>
          <w:noProof w:val="0"/>
        </w:rPr>
        <w:tab/>
      </w:r>
      <w:r w:rsidRPr="000F7490">
        <w:rPr>
          <w:b/>
          <w:noProof w:val="0"/>
        </w:rPr>
        <w:t xml:space="preserve">var </w:t>
      </w:r>
      <w:r w:rsidRPr="000F7490">
        <w:rPr>
          <w:noProof w:val="0"/>
        </w:rPr>
        <w:t xml:space="preserve">MyComponentType </w:t>
      </w:r>
      <w:r w:rsidR="007C0F74" w:rsidRPr="000F7490">
        <w:rPr>
          <w:noProof w:val="0"/>
        </w:rPr>
        <w:t>v_m</w:t>
      </w:r>
      <w:r w:rsidRPr="000F7490">
        <w:rPr>
          <w:noProof w:val="0"/>
        </w:rPr>
        <w:t>yNewestComponent;</w:t>
      </w:r>
    </w:p>
    <w:p w14:paraId="025741AC" w14:textId="77777777" w:rsidR="003E22A0" w:rsidRPr="000F7490" w:rsidRDefault="003E22A0" w:rsidP="00073C31">
      <w:pPr>
        <w:pStyle w:val="PL"/>
        <w:rPr>
          <w:noProof w:val="0"/>
        </w:rPr>
      </w:pPr>
      <w:r w:rsidRPr="000F7490">
        <w:rPr>
          <w:noProof w:val="0"/>
        </w:rPr>
        <w:tab/>
      </w:r>
      <w:r w:rsidRPr="000F7490">
        <w:rPr>
          <w:b/>
          <w:noProof w:val="0"/>
        </w:rPr>
        <w:t xml:space="preserve">var </w:t>
      </w:r>
      <w:r w:rsidRPr="000F7490">
        <w:rPr>
          <w:noProof w:val="0"/>
        </w:rPr>
        <w:t xml:space="preserve">MyComponentType </w:t>
      </w:r>
      <w:r w:rsidR="007C0F74" w:rsidRPr="000F7490">
        <w:rPr>
          <w:noProof w:val="0"/>
        </w:rPr>
        <w:t>v_m</w:t>
      </w:r>
      <w:r w:rsidRPr="000F7490">
        <w:rPr>
          <w:noProof w:val="0"/>
        </w:rPr>
        <w:t>yAliveComponent;</w:t>
      </w:r>
    </w:p>
    <w:p w14:paraId="687F1D8D" w14:textId="77777777" w:rsidR="003E22A0" w:rsidRPr="000F7490" w:rsidRDefault="003E22A0" w:rsidP="00073C31">
      <w:pPr>
        <w:pStyle w:val="PL"/>
        <w:rPr>
          <w:noProof w:val="0"/>
        </w:rPr>
      </w:pPr>
      <w:r w:rsidRPr="000F7490">
        <w:rPr>
          <w:noProof w:val="0"/>
        </w:rPr>
        <w:lastRenderedPageBreak/>
        <w:tab/>
      </w:r>
      <w:r w:rsidRPr="000F7490">
        <w:rPr>
          <w:b/>
          <w:noProof w:val="0"/>
        </w:rPr>
        <w:t xml:space="preserve">var </w:t>
      </w:r>
      <w:r w:rsidRPr="000F7490">
        <w:rPr>
          <w:noProof w:val="0"/>
        </w:rPr>
        <w:t xml:space="preserve">MyComponentType </w:t>
      </w:r>
      <w:r w:rsidR="007C0F74" w:rsidRPr="000F7490">
        <w:rPr>
          <w:noProof w:val="0"/>
        </w:rPr>
        <w:t>v_m</w:t>
      </w:r>
      <w:r w:rsidRPr="000F7490">
        <w:rPr>
          <w:noProof w:val="0"/>
        </w:rPr>
        <w:t>yAnotherAliveComponent;</w:t>
      </w:r>
    </w:p>
    <w:p w14:paraId="6F9DA1A8" w14:textId="77777777" w:rsidR="003E22A0" w:rsidRPr="000F7490" w:rsidRDefault="003E22A0" w:rsidP="0098716E">
      <w:pPr>
        <w:pStyle w:val="PL"/>
        <w:rPr>
          <w:noProof w:val="0"/>
        </w:rPr>
      </w:pPr>
      <w:r w:rsidRPr="000F7490">
        <w:rPr>
          <w:noProof w:val="0"/>
        </w:rPr>
        <w:t xml:space="preserve">    </w:t>
      </w:r>
      <w:r w:rsidRPr="000F7490">
        <w:rPr>
          <w:b/>
          <w:noProof w:val="0"/>
        </w:rPr>
        <w:t xml:space="preserve">var </w:t>
      </w:r>
      <w:r w:rsidRPr="000F7490">
        <w:rPr>
          <w:noProof w:val="0"/>
        </w:rPr>
        <w:t xml:space="preserve">MyComponentType </w:t>
      </w:r>
      <w:r w:rsidR="007C0F74" w:rsidRPr="000F7490">
        <w:rPr>
          <w:noProof w:val="0"/>
        </w:rPr>
        <w:t>v_m</w:t>
      </w:r>
      <w:r w:rsidRPr="000F7490">
        <w:rPr>
          <w:noProof w:val="0"/>
        </w:rPr>
        <w:t>yDeployedComponent;</w:t>
      </w:r>
    </w:p>
    <w:p w14:paraId="0D4FAF68" w14:textId="77777777" w:rsidR="003E22A0" w:rsidRPr="000F7490" w:rsidRDefault="003E22A0" w:rsidP="00073C31">
      <w:pPr>
        <w:pStyle w:val="PL"/>
        <w:rPr>
          <w:noProof w:val="0"/>
        </w:rPr>
      </w:pPr>
      <w:r w:rsidRPr="000F7490">
        <w:rPr>
          <w:noProof w:val="0"/>
        </w:rPr>
        <w:tab/>
        <w:t xml:space="preserve"> :</w:t>
      </w:r>
    </w:p>
    <w:p w14:paraId="4508E88C" w14:textId="77777777" w:rsidR="003E22A0" w:rsidRPr="000F7490" w:rsidRDefault="003E22A0" w:rsidP="00073C31">
      <w:pPr>
        <w:pStyle w:val="PL"/>
        <w:rPr>
          <w:noProof w:val="0"/>
        </w:rPr>
      </w:pPr>
      <w:r w:rsidRPr="000F7490">
        <w:rPr>
          <w:noProof w:val="0"/>
        </w:rPr>
        <w:tab/>
      </w:r>
      <w:r w:rsidR="007C0F74" w:rsidRPr="000F7490">
        <w:rPr>
          <w:noProof w:val="0"/>
        </w:rPr>
        <w:t>v_m</w:t>
      </w:r>
      <w:r w:rsidRPr="000F7490">
        <w:rPr>
          <w:noProof w:val="0"/>
        </w:rPr>
        <w:t>yNewComponent := MyComponentType.</w:t>
      </w:r>
      <w:r w:rsidRPr="000F7490">
        <w:rPr>
          <w:b/>
          <w:noProof w:val="0"/>
        </w:rPr>
        <w:t>create</w:t>
      </w:r>
      <w:r w:rsidRPr="000F7490">
        <w:rPr>
          <w:noProof w:val="0"/>
        </w:rPr>
        <w:t>;</w:t>
      </w:r>
    </w:p>
    <w:p w14:paraId="01CE0C71" w14:textId="3C16EBC6" w:rsidR="003E22A0" w:rsidRPr="000F7490" w:rsidRDefault="003E22A0" w:rsidP="00073C31">
      <w:pPr>
        <w:pStyle w:val="PL"/>
        <w:rPr>
          <w:noProof w:val="0"/>
        </w:rPr>
      </w:pPr>
      <w:r w:rsidRPr="000F7490">
        <w:rPr>
          <w:noProof w:val="0"/>
        </w:rPr>
        <w:tab/>
      </w:r>
      <w:r w:rsidR="007C0F74" w:rsidRPr="000F7490">
        <w:rPr>
          <w:noProof w:val="0"/>
        </w:rPr>
        <w:t>v_m</w:t>
      </w:r>
      <w:r w:rsidRPr="000F7490">
        <w:rPr>
          <w:noProof w:val="0"/>
        </w:rPr>
        <w:t>yNewestComponent := MyComponentType.</w:t>
      </w:r>
      <w:r w:rsidRPr="000F7490">
        <w:rPr>
          <w:b/>
          <w:noProof w:val="0"/>
        </w:rPr>
        <w:t>create</w:t>
      </w:r>
      <w:r w:rsidRPr="000F7490">
        <w:rPr>
          <w:bCs/>
          <w:noProof w:val="0"/>
        </w:rPr>
        <w:t>(</w:t>
      </w:r>
      <w:r w:rsidR="00486A4C" w:rsidRPr="000F7490">
        <w:rPr>
          <w:bCs/>
          <w:noProof w:val="0"/>
        </w:rPr>
        <w:t>"</w:t>
      </w:r>
      <w:r w:rsidRPr="000F7490">
        <w:rPr>
          <w:noProof w:val="0"/>
        </w:rPr>
        <w:t>Newest</w:t>
      </w:r>
      <w:r w:rsidR="00486A4C" w:rsidRPr="000F7490">
        <w:rPr>
          <w:noProof w:val="0"/>
        </w:rPr>
        <w:t>"</w:t>
      </w:r>
      <w:r w:rsidRPr="000F7490">
        <w:rPr>
          <w:noProof w:val="0"/>
        </w:rPr>
        <w:t>);</w:t>
      </w:r>
    </w:p>
    <w:p w14:paraId="58C00CC3" w14:textId="77777777" w:rsidR="003E22A0" w:rsidRPr="000F7490" w:rsidRDefault="003E22A0" w:rsidP="00073C31">
      <w:pPr>
        <w:pStyle w:val="PL"/>
        <w:rPr>
          <w:noProof w:val="0"/>
        </w:rPr>
      </w:pPr>
      <w:r w:rsidRPr="000F7490">
        <w:rPr>
          <w:noProof w:val="0"/>
        </w:rPr>
        <w:tab/>
      </w:r>
      <w:r w:rsidR="007C0F74" w:rsidRPr="000F7490">
        <w:rPr>
          <w:noProof w:val="0"/>
        </w:rPr>
        <w:t>v_m</w:t>
      </w:r>
      <w:r w:rsidRPr="000F7490">
        <w:rPr>
          <w:noProof w:val="0"/>
        </w:rPr>
        <w:t>yAliveComponent := MyComponentType.</w:t>
      </w:r>
      <w:r w:rsidRPr="000F7490">
        <w:rPr>
          <w:b/>
          <w:noProof w:val="0"/>
        </w:rPr>
        <w:t>create alive</w:t>
      </w:r>
      <w:r w:rsidRPr="000F7490">
        <w:rPr>
          <w:noProof w:val="0"/>
        </w:rPr>
        <w:t>;</w:t>
      </w:r>
    </w:p>
    <w:p w14:paraId="5AB67A25" w14:textId="512695B7" w:rsidR="003E22A0" w:rsidRPr="000F7490" w:rsidRDefault="003E22A0" w:rsidP="00073C31">
      <w:pPr>
        <w:pStyle w:val="PL"/>
        <w:rPr>
          <w:noProof w:val="0"/>
        </w:rPr>
      </w:pPr>
      <w:r w:rsidRPr="000F7490">
        <w:rPr>
          <w:noProof w:val="0"/>
        </w:rPr>
        <w:tab/>
      </w:r>
      <w:r w:rsidR="007C0F74" w:rsidRPr="000F7490">
        <w:rPr>
          <w:noProof w:val="0"/>
        </w:rPr>
        <w:t>v_m</w:t>
      </w:r>
      <w:r w:rsidRPr="000F7490">
        <w:rPr>
          <w:noProof w:val="0"/>
        </w:rPr>
        <w:t>yAnotherAliveComponent := MyComponentType.</w:t>
      </w:r>
      <w:r w:rsidRPr="000F7490">
        <w:rPr>
          <w:b/>
          <w:noProof w:val="0"/>
        </w:rPr>
        <w:t>create</w:t>
      </w:r>
      <w:r w:rsidRPr="000F7490">
        <w:rPr>
          <w:bCs/>
          <w:noProof w:val="0"/>
        </w:rPr>
        <w:t>(</w:t>
      </w:r>
      <w:r w:rsidR="00486A4C" w:rsidRPr="000F7490">
        <w:rPr>
          <w:bCs/>
          <w:noProof w:val="0"/>
        </w:rPr>
        <w:t>"</w:t>
      </w:r>
      <w:r w:rsidRPr="000F7490">
        <w:rPr>
          <w:noProof w:val="0"/>
        </w:rPr>
        <w:t>Another Alive</w:t>
      </w:r>
      <w:r w:rsidR="00486A4C" w:rsidRPr="000F7490">
        <w:rPr>
          <w:noProof w:val="0"/>
        </w:rPr>
        <w:t>"</w:t>
      </w:r>
      <w:r w:rsidRPr="000F7490">
        <w:rPr>
          <w:noProof w:val="0"/>
        </w:rPr>
        <w:t>)</w:t>
      </w:r>
      <w:r w:rsidRPr="000F7490">
        <w:rPr>
          <w:b/>
          <w:noProof w:val="0"/>
        </w:rPr>
        <w:t xml:space="preserve"> alive</w:t>
      </w:r>
      <w:r w:rsidRPr="000F7490">
        <w:rPr>
          <w:noProof w:val="0"/>
        </w:rPr>
        <w:t>;</w:t>
      </w:r>
    </w:p>
    <w:p w14:paraId="2578BE1A" w14:textId="43ACBBF2" w:rsidR="003E22A0" w:rsidRPr="000F7490" w:rsidRDefault="003E22A0" w:rsidP="0098716E">
      <w:pPr>
        <w:pStyle w:val="PL"/>
        <w:rPr>
          <w:noProof w:val="0"/>
        </w:rPr>
      </w:pPr>
      <w:r w:rsidRPr="000F7490">
        <w:rPr>
          <w:noProof w:val="0"/>
        </w:rPr>
        <w:t xml:space="preserve">    </w:t>
      </w:r>
      <w:r w:rsidR="007C0F74" w:rsidRPr="000F7490">
        <w:rPr>
          <w:noProof w:val="0"/>
        </w:rPr>
        <w:t>v_m</w:t>
      </w:r>
      <w:r w:rsidRPr="000F7490">
        <w:rPr>
          <w:noProof w:val="0"/>
        </w:rPr>
        <w:t>yDeployedComponent := MyComponentType.</w:t>
      </w:r>
      <w:r w:rsidRPr="000F7490">
        <w:rPr>
          <w:b/>
          <w:noProof w:val="0"/>
        </w:rPr>
        <w:t>create</w:t>
      </w:r>
      <w:r w:rsidRPr="000F7490">
        <w:rPr>
          <w:bCs/>
          <w:noProof w:val="0"/>
        </w:rPr>
        <w:t xml:space="preserve">(-, </w:t>
      </w:r>
      <w:r w:rsidR="00486A4C" w:rsidRPr="000F7490">
        <w:rPr>
          <w:bCs/>
          <w:noProof w:val="0"/>
        </w:rPr>
        <w:t>"</w:t>
      </w:r>
      <w:r w:rsidRPr="000F7490">
        <w:rPr>
          <w:bCs/>
          <w:noProof w:val="0"/>
        </w:rPr>
        <w:t>Host4</w:t>
      </w:r>
      <w:r w:rsidR="00486A4C" w:rsidRPr="000F7490">
        <w:rPr>
          <w:bCs/>
          <w:noProof w:val="0"/>
        </w:rPr>
        <w:t>"</w:t>
      </w:r>
      <w:r w:rsidRPr="000F7490">
        <w:rPr>
          <w:noProof w:val="0"/>
        </w:rPr>
        <w:t>);</w:t>
      </w:r>
    </w:p>
    <w:p w14:paraId="2421AB10" w14:textId="77777777" w:rsidR="003E22A0" w:rsidRPr="000F7490" w:rsidRDefault="003E22A0" w:rsidP="00073C31">
      <w:pPr>
        <w:pStyle w:val="PL"/>
        <w:rPr>
          <w:noProof w:val="0"/>
        </w:rPr>
      </w:pPr>
    </w:p>
    <w:p w14:paraId="3AAC4075" w14:textId="034696BA" w:rsidR="003E22A0" w:rsidRPr="000F7490" w:rsidRDefault="003E22A0" w:rsidP="00DC4A98">
      <w:pPr>
        <w:pStyle w:val="Heading3"/>
      </w:pPr>
      <w:bookmarkStart w:id="453" w:name="clause_ConfigOps_TCOps_Start"/>
      <w:bookmarkStart w:id="454" w:name="_Toc102406320"/>
      <w:r w:rsidRPr="000F7490">
        <w:t>21.3.2</w:t>
      </w:r>
      <w:bookmarkEnd w:id="453"/>
      <w:r w:rsidRPr="000F7490">
        <w:tab/>
        <w:t xml:space="preserve">The Start </w:t>
      </w:r>
      <w:r w:rsidR="00E51CF4" w:rsidRPr="000F7490">
        <w:t xml:space="preserve">test </w:t>
      </w:r>
      <w:r w:rsidRPr="000F7490">
        <w:t>component operation</w:t>
      </w:r>
      <w:bookmarkEnd w:id="454"/>
    </w:p>
    <w:p w14:paraId="7D319274" w14:textId="77777777" w:rsidR="003E22A0" w:rsidRPr="000F7490" w:rsidRDefault="003E22A0" w:rsidP="00073C31">
      <w:pPr>
        <w:keepNext/>
        <w:keepLines/>
        <w:rPr>
          <w:color w:val="000000"/>
        </w:rPr>
      </w:pPr>
      <w:r w:rsidRPr="000F7490">
        <w:rPr>
          <w:color w:val="000000"/>
        </w:rPr>
        <w:t>The start operation is used to associate a test behaviour to a test component, which is then being executed by that test component.</w:t>
      </w:r>
    </w:p>
    <w:p w14:paraId="71CC770E" w14:textId="77777777" w:rsidR="003E22A0" w:rsidRPr="000F7490" w:rsidRDefault="003E22A0" w:rsidP="00073C31">
      <w:pPr>
        <w:keepNext/>
        <w:keepLines/>
      </w:pPr>
      <w:r w:rsidRPr="000F7490">
        <w:rPr>
          <w:b/>
          <w:i/>
        </w:rPr>
        <w:t>Syntactical Structure</w:t>
      </w:r>
    </w:p>
    <w:p w14:paraId="4C004B4C" w14:textId="7131ACF9" w:rsidR="003E22A0" w:rsidRPr="000F7490" w:rsidRDefault="001D3925" w:rsidP="00073C31">
      <w:pPr>
        <w:pStyle w:val="PL"/>
        <w:keepNext/>
        <w:keepLines/>
        <w:ind w:left="283"/>
        <w:rPr>
          <w:noProof w:val="0"/>
        </w:rPr>
      </w:pPr>
      <w:r w:rsidRPr="000F7490">
        <w:rPr>
          <w:i/>
          <w:noProof w:val="0"/>
        </w:rPr>
        <w:t>ObjectReference</w:t>
      </w:r>
      <w:r w:rsidRPr="000F7490">
        <w:rPr>
          <w:noProof w:val="0"/>
        </w:rPr>
        <w:t xml:space="preserve">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start</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0E429E" w:rsidRPr="000F7490">
        <w:rPr>
          <w:noProof w:val="0"/>
        </w:rPr>
        <w:t xml:space="preserve"> (</w:t>
      </w:r>
      <w:r w:rsidR="003E22A0" w:rsidRPr="000F7490">
        <w:rPr>
          <w:noProof w:val="0"/>
        </w:rPr>
        <w:t xml:space="preserve"> </w:t>
      </w:r>
      <w:r w:rsidR="003E22A0" w:rsidRPr="000F7490">
        <w:rPr>
          <w:i/>
          <w:noProof w:val="0"/>
        </w:rPr>
        <w:t>FunctionInstance</w:t>
      </w:r>
      <w:r w:rsidR="000E429E" w:rsidRPr="000F7490">
        <w:rPr>
          <w:i/>
          <w:noProof w:val="0"/>
        </w:rPr>
        <w:t xml:space="preserve"> | AltstepInstance </w:t>
      </w:r>
      <w:r w:rsidR="000E429E" w:rsidRPr="000F7490">
        <w:rPr>
          <w:noProof w:val="0"/>
        </w:rPr>
        <w:t>)</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p>
    <w:p w14:paraId="42557C26" w14:textId="77777777" w:rsidR="003E22A0" w:rsidRPr="000F7490" w:rsidRDefault="003E22A0" w:rsidP="00073C31">
      <w:pPr>
        <w:pStyle w:val="PL"/>
        <w:keepNext/>
        <w:keepLines/>
        <w:ind w:left="283"/>
        <w:rPr>
          <w:noProof w:val="0"/>
        </w:rPr>
      </w:pPr>
    </w:p>
    <w:p w14:paraId="648899F7" w14:textId="77777777" w:rsidR="003E22A0" w:rsidRPr="000F7490" w:rsidRDefault="003E22A0" w:rsidP="00073C31">
      <w:pPr>
        <w:keepNext/>
        <w:keepLines/>
      </w:pPr>
      <w:r w:rsidRPr="000F7490">
        <w:rPr>
          <w:b/>
          <w:i/>
        </w:rPr>
        <w:t>Semantic Description</w:t>
      </w:r>
    </w:p>
    <w:p w14:paraId="6787829A" w14:textId="57F44997" w:rsidR="003E22A0" w:rsidRPr="000F7490" w:rsidRDefault="003E22A0" w:rsidP="00073C31">
      <w:pPr>
        <w:rPr>
          <w:color w:val="000000"/>
        </w:rPr>
      </w:pPr>
      <w:r w:rsidRPr="000F7490">
        <w:rPr>
          <w:color w:val="000000"/>
        </w:rPr>
        <w:t xml:space="preserve">Once a </w:t>
      </w:r>
      <w:r w:rsidRPr="000F7490">
        <w:t xml:space="preserve">PTC </w:t>
      </w:r>
      <w:r w:rsidRPr="000F7490">
        <w:rPr>
          <w:color w:val="000000"/>
        </w:rPr>
        <w:t xml:space="preserve">has been created and connected, behaviour has to be bound to this </w:t>
      </w:r>
      <w:r w:rsidRPr="000F7490">
        <w:t xml:space="preserve">PTC </w:t>
      </w:r>
      <w:r w:rsidRPr="000F7490">
        <w:rPr>
          <w:color w:val="000000"/>
        </w:rPr>
        <w:t xml:space="preserve">and the execution of its behaviour has to be started. This is done by using the </w:t>
      </w:r>
      <w:r w:rsidRPr="000F7490">
        <w:rPr>
          <w:rFonts w:ascii="Courier New" w:hAnsi="Courier New"/>
          <w:b/>
          <w:color w:val="000000"/>
        </w:rPr>
        <w:t>start</w:t>
      </w:r>
      <w:r w:rsidRPr="000F7490">
        <w:rPr>
          <w:color w:val="000000"/>
        </w:rPr>
        <w:t xml:space="preserve"> operation (as </w:t>
      </w:r>
      <w:r w:rsidRPr="000F7490">
        <w:t xml:space="preserve">PTC </w:t>
      </w:r>
      <w:r w:rsidRPr="000F7490">
        <w:rPr>
          <w:color w:val="000000"/>
        </w:rPr>
        <w:t xml:space="preserve">creation does not start execution of the component behaviour). The reason for the distinction between </w:t>
      </w:r>
      <w:r w:rsidRPr="000F7490">
        <w:rPr>
          <w:rFonts w:ascii="Courier New" w:hAnsi="Courier New"/>
          <w:b/>
          <w:color w:val="000000"/>
        </w:rPr>
        <w:t>create</w:t>
      </w:r>
      <w:r w:rsidRPr="000F7490">
        <w:rPr>
          <w:color w:val="000000"/>
        </w:rPr>
        <w:t xml:space="preserve"> and </w:t>
      </w:r>
      <w:r w:rsidRPr="000F7490">
        <w:rPr>
          <w:rFonts w:ascii="Courier New" w:hAnsi="Courier New"/>
          <w:b/>
          <w:color w:val="000000"/>
        </w:rPr>
        <w:t>start</w:t>
      </w:r>
      <w:r w:rsidRPr="000F7490">
        <w:rPr>
          <w:color w:val="000000"/>
        </w:rPr>
        <w:t xml:space="preserve"> is to allow connection operations to be done before actually running the </w:t>
      </w:r>
      <w:r w:rsidR="00E51CF4" w:rsidRPr="000F7490">
        <w:rPr>
          <w:color w:val="000000"/>
        </w:rPr>
        <w:t>test component.</w:t>
      </w:r>
    </w:p>
    <w:p w14:paraId="54AA4109"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start</w:t>
      </w:r>
      <w:r w:rsidRPr="000F7490">
        <w:rPr>
          <w:color w:val="000000"/>
        </w:rPr>
        <w:t xml:space="preserve"> operation shall bind the required behaviour to the test component. This behaviour is defined by reference to an already defined function</w:t>
      </w:r>
      <w:r w:rsidR="000E429E" w:rsidRPr="000F7490">
        <w:rPr>
          <w:color w:val="000000"/>
        </w:rPr>
        <w:t xml:space="preserve"> or altstep</w:t>
      </w:r>
      <w:r w:rsidRPr="000F7490">
        <w:rPr>
          <w:color w:val="000000"/>
        </w:rPr>
        <w:t>.</w:t>
      </w:r>
    </w:p>
    <w:p w14:paraId="228DD01C" w14:textId="62358D96" w:rsidR="003E22A0" w:rsidRPr="000F7490" w:rsidRDefault="003E22A0" w:rsidP="00704943">
      <w:pPr>
        <w:keepLines/>
      </w:pPr>
      <w:r w:rsidRPr="000F7490">
        <w:t>An alive-type PTC</w:t>
      </w:r>
      <w:r w:rsidRPr="000F7490">
        <w:rPr>
          <w:color w:val="000000"/>
        </w:rPr>
        <w:t xml:space="preserve"> </w:t>
      </w:r>
      <w:r w:rsidRPr="000F7490">
        <w:t>may perform several behaviours in sequential order. Starting a second behaviour on a non-alive PTC</w:t>
      </w:r>
      <w:r w:rsidRPr="000F7490">
        <w:rPr>
          <w:color w:val="000000"/>
        </w:rPr>
        <w:t xml:space="preserve"> </w:t>
      </w:r>
      <w:r w:rsidRPr="000F7490">
        <w:t>or starting a behaviour</w:t>
      </w:r>
      <w:r w:rsidR="0028182A" w:rsidRPr="000F7490">
        <w:t xml:space="preserve"> </w:t>
      </w:r>
      <w:r w:rsidRPr="000F7490">
        <w:t>on a PTC</w:t>
      </w:r>
      <w:r w:rsidRPr="000F7490">
        <w:rPr>
          <w:color w:val="000000"/>
        </w:rPr>
        <w:t xml:space="preserve"> </w:t>
      </w:r>
      <w:r w:rsidRPr="000F7490">
        <w:t>that is still running results in a test case error. If a behaviour</w:t>
      </w:r>
      <w:r w:rsidR="0028182A" w:rsidRPr="000F7490">
        <w:t xml:space="preserve"> </w:t>
      </w:r>
      <w:r w:rsidRPr="000F7490">
        <w:t xml:space="preserve">is started on an alive-type PTC </w:t>
      </w:r>
      <w:r w:rsidR="001072A1" w:rsidRPr="000F7490">
        <w:rPr>
          <w:color w:val="000000"/>
        </w:rPr>
        <w:t xml:space="preserve"> </w:t>
      </w:r>
      <w:r w:rsidRPr="000F7490">
        <w:t>after termination of a previous behaviour, it uses variable values, timers, ports, and the local verdict as they were left after termination of the previous behaviour. In particular, if a timer was started in the previous behaviour, the subsequent behaviour</w:t>
      </w:r>
      <w:r w:rsidR="0028182A" w:rsidRPr="000F7490">
        <w:t xml:space="preserve"> </w:t>
      </w:r>
      <w:r w:rsidRPr="000F7490">
        <w:t>should be enabled to handle a possible timeout event. In contrast to that, all active defaults are deactivated when the behaviour of an alive-type PTC is stopped. This means no default is activated when a new behaviour is started on an alive-type PTC.</w:t>
      </w:r>
    </w:p>
    <w:p w14:paraId="357593D8" w14:textId="36B8965C" w:rsidR="003E22A0" w:rsidRPr="000F7490" w:rsidRDefault="003E22A0" w:rsidP="00073C31">
      <w:pPr>
        <w:pStyle w:val="NO"/>
      </w:pPr>
      <w:r w:rsidRPr="000F7490">
        <w:t>NOTE 1:</w:t>
      </w:r>
      <w:r w:rsidRPr="000F7490">
        <w:tab/>
        <w:t>The lifetime of variables and timers is bound to the scope in which they are declared. When an alive-type component is stopped, only the component scope is left. This means only variable values and timers declared in the component type definition of an alive-type PTC</w:t>
      </w:r>
      <w:r w:rsidR="001072A1" w:rsidRPr="000F7490">
        <w:rPr>
          <w:color w:val="000000"/>
        </w:rPr>
        <w:t xml:space="preserve"> </w:t>
      </w:r>
      <w:r w:rsidRPr="000F7490">
        <w:t>can be accessed by a behaviour</w:t>
      </w:r>
      <w:r w:rsidR="00060A3C" w:rsidRPr="000F7490">
        <w:t xml:space="preserve"> </w:t>
      </w:r>
      <w:r w:rsidRPr="000F7490">
        <w:t xml:space="preserve">with a corresponding </w:t>
      </w:r>
      <w:r w:rsidRPr="000F7490">
        <w:rPr>
          <w:rFonts w:ascii="Courier New" w:hAnsi="Courier New"/>
          <w:b/>
        </w:rPr>
        <w:t>runs on</w:t>
      </w:r>
      <w:r w:rsidRPr="000F7490">
        <w:t>-clause that is started on an alive-type PTC.</w:t>
      </w:r>
    </w:p>
    <w:p w14:paraId="7AB59EDB" w14:textId="77777777" w:rsidR="00D134D2" w:rsidRPr="000F7490" w:rsidRDefault="00A04584" w:rsidP="008B7880">
      <w:r w:rsidRPr="000F7490">
        <w:t>Actual inout parameters will be passed to the function by value, i.e. like in-parameters.</w:t>
      </w:r>
    </w:p>
    <w:p w14:paraId="249C2C26" w14:textId="25A72EB5" w:rsidR="00A04584" w:rsidRPr="000F7490" w:rsidRDefault="00A04584" w:rsidP="00B03ED3">
      <w:pPr>
        <w:keepNext/>
        <w:keepLines/>
      </w:pPr>
      <w:r w:rsidRPr="000F7490">
        <w:t>If the function</w:t>
      </w:r>
      <w:r w:rsidR="00486A4C" w:rsidRPr="000F7490">
        <w:t>'</w:t>
      </w:r>
      <w:r w:rsidRPr="000F7490">
        <w:t xml:space="preserve">s formal parameter list includes any out parameter the actual parameter list may omit actual out parameters using the </w:t>
      </w:r>
      <w:r w:rsidR="00D134D2" w:rsidRPr="000F7490">
        <w:t xml:space="preserve">dash </w:t>
      </w:r>
      <w:r w:rsidRPr="000F7490">
        <w:t>symbol (</w:t>
      </w:r>
      <w:r w:rsidR="00486A4C" w:rsidRPr="000F7490">
        <w:t>"</w:t>
      </w:r>
      <w:r w:rsidRPr="000F7490">
        <w:t>-</w:t>
      </w:r>
      <w:r w:rsidR="00486A4C" w:rsidRPr="000F7490">
        <w:t>"</w:t>
      </w:r>
      <w:r w:rsidRPr="000F7490">
        <w:t xml:space="preserve">) or </w:t>
      </w:r>
      <w:r w:rsidR="00D134D2" w:rsidRPr="000F7490">
        <w:t xml:space="preserve">be </w:t>
      </w:r>
      <w:r w:rsidRPr="000F7490">
        <w:t xml:space="preserve">omitted in the same manner as for actual in parameters with default values (see </w:t>
      </w:r>
      <w:r w:rsidR="0028182A" w:rsidRPr="000F7490">
        <w:t>clause</w:t>
      </w:r>
      <w:r w:rsidRPr="000F7490">
        <w:t xml:space="preserve"> 5.4.2), i.e. they can be omitted in the list notation if all following actual parameters are also omitted and their assignment can be omitted altogether in assignment notation. If a variable is given as an actual out parameter, it will remain unchanged by the started behaviour, even if the behaviour changes the formal parameter during its execution.</w:t>
      </w:r>
    </w:p>
    <w:p w14:paraId="1656798F" w14:textId="71DE0355" w:rsidR="00A04584" w:rsidRPr="000F7490" w:rsidRDefault="00A04584" w:rsidP="008B7880">
      <w:r w:rsidRPr="000F7490">
        <w:t xml:space="preserve">Possible return values of a function invoked in a </w:t>
      </w:r>
      <w:r w:rsidRPr="000F7490">
        <w:rPr>
          <w:rFonts w:ascii="Courier New" w:hAnsi="Courier New" w:cs="Courier New"/>
          <w:b/>
        </w:rPr>
        <w:t>start</w:t>
      </w:r>
      <w:r w:rsidRPr="000F7490">
        <w:t xml:space="preserve"> </w:t>
      </w:r>
      <w:r w:rsidR="001072A1" w:rsidRPr="000F7490">
        <w:t xml:space="preserve">test </w:t>
      </w:r>
      <w:r w:rsidRPr="000F7490">
        <w:t xml:space="preserve">component operation, i.e. templates denoted by </w:t>
      </w:r>
      <w:r w:rsidRPr="000F7490">
        <w:rPr>
          <w:rFonts w:ascii="Courier New" w:hAnsi="Courier New" w:cs="Courier New"/>
          <w:b/>
        </w:rPr>
        <w:t>return</w:t>
      </w:r>
      <w:r w:rsidRPr="000F7490">
        <w:t xml:space="preserve"> keyword or </w:t>
      </w:r>
      <w:r w:rsidRPr="000F7490">
        <w:rPr>
          <w:rFonts w:ascii="Courier New" w:hAnsi="Courier New" w:cs="Courier New"/>
          <w:b/>
        </w:rPr>
        <w:t>inout</w:t>
      </w:r>
      <w:r w:rsidRPr="000F7490">
        <w:t xml:space="preserve"> and </w:t>
      </w:r>
      <w:r w:rsidRPr="000F7490">
        <w:rPr>
          <w:rFonts w:ascii="Courier New" w:hAnsi="Courier New" w:cs="Courier New"/>
          <w:b/>
        </w:rPr>
        <w:t>out</w:t>
      </w:r>
      <w:r w:rsidRPr="000F7490">
        <w:t xml:space="preserve"> parameters, have no effect when the started test component terminates.</w:t>
      </w:r>
    </w:p>
    <w:p w14:paraId="0E822EEE" w14:textId="77777777" w:rsidR="003E22A0" w:rsidRPr="000F7490" w:rsidRDefault="003E22A0" w:rsidP="00073C31">
      <w:r w:rsidRPr="000F7490">
        <w:rPr>
          <w:b/>
          <w:i/>
        </w:rPr>
        <w:t>Restrictions</w:t>
      </w:r>
    </w:p>
    <w:p w14:paraId="334F1AFB" w14:textId="25882BBA" w:rsidR="003E22A0" w:rsidRPr="000F7490" w:rsidRDefault="003E22A0" w:rsidP="00073C31">
      <w:r w:rsidRPr="000F7490">
        <w:t>In addition to the general static rules of TTCN</w:t>
      </w:r>
      <w:r w:rsidRPr="000F7490">
        <w:noBreakHyphen/>
        <w:t xml:space="preserve">3 given in clauses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4F0589" w:rsidRPr="000F7490">
        <w:t xml:space="preserve"> and </w:t>
      </w:r>
      <w:r w:rsidR="00CC429E" w:rsidRPr="000F7490">
        <w:fldChar w:fldCharType="begin"/>
      </w:r>
      <w:r w:rsidR="004F0589" w:rsidRPr="000F7490">
        <w:instrText xml:space="preserve"> REF clause_ConfigOps \h </w:instrText>
      </w:r>
      <w:r w:rsidR="00CC429E" w:rsidRPr="000F7490">
        <w:fldChar w:fldCharType="separate"/>
      </w:r>
      <w:r w:rsidR="00530A02" w:rsidRPr="000F7490">
        <w:t>21</w:t>
      </w:r>
      <w:r w:rsidR="00CC429E" w:rsidRPr="000F7490">
        <w:fldChar w:fldCharType="end"/>
      </w:r>
      <w:r w:rsidR="0029750F"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7CCAE3B3" w14:textId="77777777" w:rsidR="003E22A0" w:rsidRPr="000F7490" w:rsidRDefault="003E22A0" w:rsidP="00211C6A">
      <w:pPr>
        <w:pStyle w:val="BL"/>
        <w:numPr>
          <w:ilvl w:val="0"/>
          <w:numId w:val="32"/>
        </w:numPr>
      </w:pPr>
      <w:r w:rsidRPr="000F7490">
        <w:t xml:space="preserve">The </w:t>
      </w:r>
      <w:r w:rsidR="001D3925" w:rsidRPr="000F7490">
        <w:rPr>
          <w:i/>
        </w:rPr>
        <w:t>ObjectReference</w:t>
      </w:r>
      <w:r w:rsidR="001D3925" w:rsidRPr="000F7490">
        <w:t xml:space="preserve"> </w:t>
      </w:r>
      <w:r w:rsidRPr="000F7490">
        <w:t>shall be of component type</w:t>
      </w:r>
      <w:r w:rsidR="001D3925" w:rsidRPr="000F7490">
        <w:t xml:space="preserve"> and shall not resolve to a template</w:t>
      </w:r>
      <w:r w:rsidRPr="000F7490">
        <w:t>.</w:t>
      </w:r>
    </w:p>
    <w:p w14:paraId="0E8E4609" w14:textId="3577562B" w:rsidR="003E22A0" w:rsidRPr="000F7490" w:rsidRDefault="003E22A0" w:rsidP="00211C6A">
      <w:pPr>
        <w:pStyle w:val="BL"/>
        <w:numPr>
          <w:ilvl w:val="0"/>
          <w:numId w:val="32"/>
        </w:numPr>
      </w:pPr>
      <w:r w:rsidRPr="000F7490">
        <w:t>The function</w:t>
      </w:r>
      <w:r w:rsidR="000E429E" w:rsidRPr="000F7490">
        <w:t xml:space="preserve"> or altstep</w:t>
      </w:r>
      <w:r w:rsidRPr="000F7490">
        <w:t xml:space="preserve"> </w:t>
      </w:r>
      <w:r w:rsidR="004851F8" w:rsidRPr="000F7490">
        <w:t xml:space="preserve">invoked in a </w:t>
      </w:r>
      <w:r w:rsidR="004851F8" w:rsidRPr="000F7490">
        <w:rPr>
          <w:rFonts w:ascii="Courier New" w:hAnsi="Courier New"/>
          <w:b/>
        </w:rPr>
        <w:t>start</w:t>
      </w:r>
      <w:r w:rsidR="004851F8" w:rsidRPr="000F7490">
        <w:t xml:space="preserve"> test component operation </w:t>
      </w:r>
      <w:r w:rsidRPr="000F7490">
        <w:t xml:space="preserve">shall have a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definition referencing a component type that is compatible with the newly created component (see 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t>).</w:t>
      </w:r>
    </w:p>
    <w:p w14:paraId="0321926D" w14:textId="3B944D85" w:rsidR="003E22A0" w:rsidRPr="000F7490" w:rsidRDefault="00F15B76" w:rsidP="004851F8">
      <w:pPr>
        <w:pStyle w:val="BL"/>
      </w:pPr>
      <w:r w:rsidRPr="000F7490">
        <w:t>All formal parameters of the</w:t>
      </w:r>
      <w:r w:rsidR="004851F8" w:rsidRPr="000F7490">
        <w:t xml:space="preserve"> </w:t>
      </w:r>
      <w:r w:rsidR="003E22A0" w:rsidRPr="000F7490">
        <w:t>function</w:t>
      </w:r>
      <w:r w:rsidR="004851F8" w:rsidRPr="000F7490">
        <w:t xml:space="preserve"> </w:t>
      </w:r>
      <w:r w:rsidR="000E429E" w:rsidRPr="000F7490">
        <w:t xml:space="preserve">or altstep </w:t>
      </w:r>
      <w:r w:rsidR="004851F8" w:rsidRPr="000F7490">
        <w:t xml:space="preserve">invoked in a </w:t>
      </w:r>
      <w:r w:rsidR="004851F8" w:rsidRPr="000F7490">
        <w:rPr>
          <w:rFonts w:ascii="Courier New" w:hAnsi="Courier New"/>
          <w:b/>
        </w:rPr>
        <w:t>start</w:t>
      </w:r>
      <w:r w:rsidR="004851F8" w:rsidRPr="000F7490">
        <w:t xml:space="preserve"> </w:t>
      </w:r>
      <w:r w:rsidR="001072A1" w:rsidRPr="000F7490">
        <w:t xml:space="preserve">test </w:t>
      </w:r>
      <w:r w:rsidR="004851F8" w:rsidRPr="000F7490">
        <w:t>component operation</w:t>
      </w:r>
      <w:r w:rsidRPr="000F7490">
        <w:t xml:space="preserve"> shall be of a component data type</w:t>
      </w:r>
      <w:r w:rsidR="004851F8" w:rsidRPr="000F7490">
        <w:t>.</w:t>
      </w:r>
    </w:p>
    <w:p w14:paraId="7128A54A" w14:textId="77777777" w:rsidR="003E22A0" w:rsidRPr="000F7490" w:rsidRDefault="003E22A0" w:rsidP="00073C31">
      <w:pPr>
        <w:pStyle w:val="NO"/>
      </w:pPr>
      <w:r w:rsidRPr="000F7490">
        <w:lastRenderedPageBreak/>
        <w:t>NOTE 2:</w:t>
      </w:r>
      <w:r w:rsidRPr="000F7490">
        <w:tab/>
        <w:t xml:space="preserve">As </w:t>
      </w:r>
      <w:r w:rsidRPr="000F7490">
        <w:rPr>
          <w:rFonts w:ascii="Courier New" w:hAnsi="Courier New"/>
          <w:b/>
        </w:rPr>
        <w:t>in</w:t>
      </w:r>
      <w:r w:rsidRPr="000F7490">
        <w:t xml:space="preserve"> and </w:t>
      </w:r>
      <w:r w:rsidRPr="000F7490">
        <w:rPr>
          <w:rFonts w:ascii="Courier New" w:hAnsi="Courier New"/>
          <w:b/>
        </w:rPr>
        <w:t>inout</w:t>
      </w:r>
      <w:r w:rsidRPr="000F7490">
        <w:t xml:space="preserve"> ports starts listening when the component is created, at the moment, when it starts execution there may be messages in the incoming queues of such ports already waiting to be processed.</w:t>
      </w:r>
    </w:p>
    <w:p w14:paraId="3F59F068" w14:textId="77777777" w:rsidR="003E22A0" w:rsidRPr="000F7490" w:rsidRDefault="003E22A0" w:rsidP="00B84BA8">
      <w:pPr>
        <w:keepNext/>
        <w:keepLines/>
      </w:pPr>
      <w:r w:rsidRPr="000F7490">
        <w:rPr>
          <w:b/>
          <w:i/>
        </w:rPr>
        <w:t>Examples</w:t>
      </w:r>
    </w:p>
    <w:p w14:paraId="7868AE9A" w14:textId="77777777" w:rsidR="003E22A0" w:rsidRPr="000F7490" w:rsidRDefault="003E22A0" w:rsidP="00B84BA8">
      <w:pPr>
        <w:pStyle w:val="PL"/>
        <w:keepNext/>
        <w:keepLines/>
        <w:tabs>
          <w:tab w:val="clear" w:pos="384"/>
          <w:tab w:val="left" w:pos="426"/>
        </w:tabs>
        <w:rPr>
          <w:noProof w:val="0"/>
          <w:color w:val="000000"/>
        </w:rPr>
      </w:pPr>
      <w:r w:rsidRPr="000F7490">
        <w:rPr>
          <w:b/>
          <w:noProof w:val="0"/>
          <w:color w:val="000000"/>
        </w:rPr>
        <w:tab/>
        <w:t xml:space="preserve">function </w:t>
      </w:r>
      <w:r w:rsidR="007C0F74" w:rsidRPr="000F7490">
        <w:rPr>
          <w:noProof w:val="0"/>
          <w:color w:val="000000"/>
        </w:rPr>
        <w:t>f_myFirstBehaviour</w:t>
      </w:r>
      <w:r w:rsidRPr="000F7490">
        <w:rPr>
          <w:noProof w:val="0"/>
          <w:color w:val="000000"/>
        </w:rPr>
        <w:t xml:space="preserve">() </w:t>
      </w:r>
      <w:r w:rsidRPr="000F7490">
        <w:rPr>
          <w:b/>
          <w:noProof w:val="0"/>
          <w:color w:val="000000"/>
        </w:rPr>
        <w:t xml:space="preserve">runs on </w:t>
      </w:r>
      <w:r w:rsidRPr="000F7490">
        <w:rPr>
          <w:noProof w:val="0"/>
          <w:color w:val="000000"/>
        </w:rPr>
        <w:t>MyComponentType { … }</w:t>
      </w:r>
    </w:p>
    <w:p w14:paraId="62FF4E91" w14:textId="77777777" w:rsidR="003E22A0" w:rsidRPr="000F7490" w:rsidRDefault="003E22A0" w:rsidP="00B84BA8">
      <w:pPr>
        <w:pStyle w:val="PL"/>
        <w:keepNext/>
        <w:keepLines/>
        <w:tabs>
          <w:tab w:val="clear" w:pos="384"/>
          <w:tab w:val="left" w:pos="426"/>
        </w:tabs>
        <w:rPr>
          <w:noProof w:val="0"/>
          <w:color w:val="000000"/>
        </w:rPr>
      </w:pPr>
      <w:r w:rsidRPr="000F7490">
        <w:rPr>
          <w:b/>
          <w:noProof w:val="0"/>
          <w:color w:val="000000"/>
        </w:rPr>
        <w:tab/>
        <w:t xml:space="preserve">function </w:t>
      </w:r>
      <w:r w:rsidR="007C0F74" w:rsidRPr="000F7490">
        <w:rPr>
          <w:noProof w:val="0"/>
          <w:color w:val="000000"/>
        </w:rPr>
        <w:t>f_m</w:t>
      </w:r>
      <w:r w:rsidRPr="000F7490">
        <w:rPr>
          <w:noProof w:val="0"/>
          <w:color w:val="000000"/>
        </w:rPr>
        <w:t xml:space="preserve">ySecondBehaviour() </w:t>
      </w:r>
      <w:r w:rsidRPr="000F7490">
        <w:rPr>
          <w:b/>
          <w:noProof w:val="0"/>
          <w:color w:val="000000"/>
        </w:rPr>
        <w:t xml:space="preserve">runs on </w:t>
      </w:r>
      <w:r w:rsidRPr="000F7490">
        <w:rPr>
          <w:noProof w:val="0"/>
          <w:color w:val="000000"/>
        </w:rPr>
        <w:t>MyComponentType { … }</w:t>
      </w:r>
    </w:p>
    <w:p w14:paraId="7775FDFE" w14:textId="77777777" w:rsidR="00A04584" w:rsidRPr="000F7490" w:rsidRDefault="00A04584" w:rsidP="00B84BA8">
      <w:pPr>
        <w:pStyle w:val="PL"/>
        <w:keepNext/>
        <w:keepLines/>
        <w:tabs>
          <w:tab w:val="clear" w:pos="384"/>
          <w:tab w:val="left" w:pos="426"/>
        </w:tabs>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w:t>
      </w:r>
      <w:r w:rsidR="007C0F74" w:rsidRPr="000F7490">
        <w:rPr>
          <w:noProof w:val="0"/>
          <w:color w:val="000000"/>
        </w:rPr>
        <w:t>f_m</w:t>
      </w:r>
      <w:r w:rsidRPr="000F7490">
        <w:rPr>
          <w:noProof w:val="0"/>
          <w:color w:val="000000"/>
        </w:rPr>
        <w:t xml:space="preserve">yThirdBehaviour(out integer </w:t>
      </w:r>
      <w:r w:rsidR="007C0F74" w:rsidRPr="000F7490">
        <w:rPr>
          <w:noProof w:val="0"/>
          <w:color w:val="000000"/>
        </w:rPr>
        <w:t>p_</w:t>
      </w:r>
      <w:r w:rsidRPr="000F7490">
        <w:rPr>
          <w:noProof w:val="0"/>
          <w:color w:val="000000"/>
        </w:rPr>
        <w:t xml:space="preserve">p1, inout integer </w:t>
      </w:r>
      <w:r w:rsidR="007C0F74" w:rsidRPr="000F7490">
        <w:rPr>
          <w:noProof w:val="0"/>
          <w:color w:val="000000"/>
        </w:rPr>
        <w:t>p_</w:t>
      </w:r>
      <w:r w:rsidRPr="000F7490">
        <w:rPr>
          <w:noProof w:val="0"/>
          <w:color w:val="000000"/>
        </w:rPr>
        <w:t xml:space="preserve">p2) </w:t>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MyComponentType { … }</w:t>
      </w:r>
    </w:p>
    <w:p w14:paraId="049DFA01" w14:textId="77777777" w:rsidR="00903A84" w:rsidRPr="000F7490" w:rsidRDefault="00903A84" w:rsidP="00A04584">
      <w:pPr>
        <w:pStyle w:val="PL"/>
        <w:tabs>
          <w:tab w:val="clear" w:pos="384"/>
          <w:tab w:val="left" w:pos="426"/>
        </w:tabs>
        <w:rPr>
          <w:noProof w:val="0"/>
          <w:color w:val="000000"/>
        </w:rPr>
      </w:pPr>
      <w:r w:rsidRPr="000F7490">
        <w:rPr>
          <w:noProof w:val="0"/>
          <w:color w:val="000000"/>
        </w:rPr>
        <w:tab/>
      </w:r>
      <w:r w:rsidRPr="000F7490">
        <w:rPr>
          <w:b/>
          <w:noProof w:val="0"/>
          <w:color w:val="000000"/>
        </w:rPr>
        <w:t>altstep</w:t>
      </w:r>
      <w:r w:rsidRPr="000F7490">
        <w:rPr>
          <w:noProof w:val="0"/>
          <w:color w:val="000000"/>
        </w:rPr>
        <w:t xml:space="preserve">  </w:t>
      </w:r>
      <w:r w:rsidR="00AE40F2" w:rsidRPr="000F7490">
        <w:rPr>
          <w:noProof w:val="0"/>
          <w:color w:val="000000"/>
        </w:rPr>
        <w:t>a</w:t>
      </w:r>
      <w:r w:rsidRPr="000F7490">
        <w:rPr>
          <w:noProof w:val="0"/>
          <w:color w:val="000000"/>
        </w:rPr>
        <w:t xml:space="preserve">_myFourthBehaviour() </w:t>
      </w:r>
      <w:r w:rsidRPr="000F7490">
        <w:rPr>
          <w:b/>
          <w:noProof w:val="0"/>
          <w:color w:val="000000"/>
        </w:rPr>
        <w:t>runs on</w:t>
      </w:r>
      <w:r w:rsidRPr="000F7490">
        <w:rPr>
          <w:noProof w:val="0"/>
          <w:color w:val="000000"/>
        </w:rPr>
        <w:t xml:space="preserve"> MyComponentType { ... }</w:t>
      </w:r>
    </w:p>
    <w:p w14:paraId="3B8CAE3D" w14:textId="77777777" w:rsidR="003E22A0" w:rsidRPr="000F7490" w:rsidRDefault="003E22A0" w:rsidP="00073C31">
      <w:pPr>
        <w:pStyle w:val="PL"/>
        <w:rPr>
          <w:noProof w:val="0"/>
          <w:color w:val="000000"/>
        </w:rPr>
      </w:pPr>
      <w:r w:rsidRPr="000F7490">
        <w:rPr>
          <w:noProof w:val="0"/>
          <w:color w:val="000000"/>
        </w:rPr>
        <w:tab/>
        <w:t>:</w:t>
      </w:r>
    </w:p>
    <w:p w14:paraId="1F0524A4"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var </w:t>
      </w:r>
      <w:r w:rsidRPr="000F7490">
        <w:rPr>
          <w:noProof w:val="0"/>
          <w:color w:val="000000"/>
        </w:rPr>
        <w:t xml:space="preserve">MyComponentType </w:t>
      </w:r>
      <w:r w:rsidR="007C0F74" w:rsidRPr="000F7490">
        <w:rPr>
          <w:noProof w:val="0"/>
        </w:rPr>
        <w:t>v_m</w:t>
      </w:r>
      <w:r w:rsidRPr="000F7490">
        <w:rPr>
          <w:noProof w:val="0"/>
          <w:color w:val="000000"/>
        </w:rPr>
        <w:t>yNewPTC;</w:t>
      </w:r>
    </w:p>
    <w:p w14:paraId="235B703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MyComponentType </w:t>
      </w:r>
      <w:r w:rsidR="007C0F74" w:rsidRPr="000F7490">
        <w:rPr>
          <w:noProof w:val="0"/>
        </w:rPr>
        <w:t>v_m</w:t>
      </w:r>
      <w:r w:rsidRPr="000F7490">
        <w:rPr>
          <w:noProof w:val="0"/>
          <w:color w:val="000000"/>
        </w:rPr>
        <w:t>yAlivePTC;</w:t>
      </w:r>
    </w:p>
    <w:p w14:paraId="05EB954B" w14:textId="77777777" w:rsidR="00A04584" w:rsidRPr="000F7490" w:rsidRDefault="00A04584" w:rsidP="00A04584">
      <w:pPr>
        <w:pStyle w:val="PL"/>
        <w:rPr>
          <w:noProof w:val="0"/>
          <w:color w:val="000000"/>
        </w:rPr>
      </w:pPr>
      <w:r w:rsidRPr="000F7490">
        <w:rPr>
          <w:noProof w:val="0"/>
          <w:color w:val="000000"/>
        </w:rPr>
        <w:tab/>
      </w:r>
      <w:r w:rsidRPr="000F7490">
        <w:rPr>
          <w:b/>
          <w:noProof w:val="0"/>
          <w:color w:val="000000"/>
        </w:rPr>
        <w:t>var integer</w:t>
      </w:r>
      <w:r w:rsidRPr="000F7490">
        <w:rPr>
          <w:noProof w:val="0"/>
          <w:color w:val="000000"/>
        </w:rPr>
        <w:t xml:space="preserve"> v_int := 0;</w:t>
      </w:r>
    </w:p>
    <w:p w14:paraId="39CB0609" w14:textId="77777777" w:rsidR="003E22A0" w:rsidRPr="000F7490" w:rsidRDefault="003E22A0" w:rsidP="00073C31">
      <w:pPr>
        <w:pStyle w:val="PL"/>
        <w:rPr>
          <w:noProof w:val="0"/>
          <w:color w:val="000000"/>
        </w:rPr>
      </w:pPr>
      <w:r w:rsidRPr="000F7490">
        <w:rPr>
          <w:noProof w:val="0"/>
          <w:color w:val="000000"/>
        </w:rPr>
        <w:tab/>
        <w:t>:</w:t>
      </w:r>
    </w:p>
    <w:p w14:paraId="3CB34C0E"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yNewPTC := MyComponentType.</w:t>
      </w:r>
      <w:r w:rsidRPr="000F7490">
        <w:rPr>
          <w:b/>
          <w:noProof w:val="0"/>
          <w:color w:val="000000"/>
        </w:rPr>
        <w:t>create</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Creation of a new non-alive test component.</w:t>
      </w:r>
    </w:p>
    <w:p w14:paraId="4579852F"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yAlivePTC := MyComponentType.</w:t>
      </w:r>
      <w:r w:rsidRPr="000F7490">
        <w:rPr>
          <w:b/>
          <w:noProof w:val="0"/>
          <w:color w:val="000000"/>
        </w:rPr>
        <w:t>create alive</w:t>
      </w:r>
      <w:r w:rsidRPr="000F7490">
        <w:rPr>
          <w:noProof w:val="0"/>
          <w:color w:val="000000"/>
        </w:rPr>
        <w:t>;</w:t>
      </w:r>
      <w:r w:rsidRPr="000F7490">
        <w:rPr>
          <w:noProof w:val="0"/>
          <w:color w:val="000000"/>
        </w:rPr>
        <w:tab/>
        <w:t>// Creation of a new alive-type test component</w:t>
      </w:r>
    </w:p>
    <w:p w14:paraId="61F73C95" w14:textId="77777777" w:rsidR="003E22A0" w:rsidRPr="000F7490" w:rsidRDefault="003E22A0" w:rsidP="00073C31">
      <w:pPr>
        <w:pStyle w:val="PL"/>
        <w:rPr>
          <w:noProof w:val="0"/>
          <w:color w:val="000000"/>
        </w:rPr>
      </w:pPr>
      <w:r w:rsidRPr="000F7490">
        <w:rPr>
          <w:noProof w:val="0"/>
          <w:color w:val="000000"/>
        </w:rPr>
        <w:tab/>
        <w:t>:</w:t>
      </w:r>
    </w:p>
    <w:p w14:paraId="64DBF82B"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yNewPTC.</w:t>
      </w:r>
      <w:r w:rsidRPr="000F7490">
        <w:rPr>
          <w:b/>
          <w:noProof w:val="0"/>
          <w:color w:val="000000"/>
        </w:rPr>
        <w:t>start</w:t>
      </w:r>
      <w:r w:rsidRPr="000F7490">
        <w:rPr>
          <w:noProof w:val="0"/>
          <w:color w:val="000000"/>
        </w:rPr>
        <w:t>(</w:t>
      </w:r>
      <w:r w:rsidR="007C0F74" w:rsidRPr="000F7490">
        <w:rPr>
          <w:noProof w:val="0"/>
          <w:color w:val="000000"/>
        </w:rPr>
        <w:t>f_m</w:t>
      </w:r>
      <w:r w:rsidRPr="000F7490">
        <w:rPr>
          <w:noProof w:val="0"/>
          <w:color w:val="000000"/>
        </w:rPr>
        <w:t>yFirstBehaviour());</w:t>
      </w:r>
      <w:r w:rsidRPr="000F7490">
        <w:rPr>
          <w:noProof w:val="0"/>
          <w:color w:val="000000"/>
        </w:rPr>
        <w:tab/>
      </w:r>
      <w:r w:rsidRPr="000F7490">
        <w:rPr>
          <w:noProof w:val="0"/>
          <w:color w:val="000000"/>
        </w:rPr>
        <w:tab/>
        <w:t>// Start of the non-alive component.</w:t>
      </w:r>
    </w:p>
    <w:p w14:paraId="65CC73DE"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yNewPTC.</w:t>
      </w:r>
      <w:r w:rsidRPr="000F7490">
        <w:rPr>
          <w:b/>
          <w:noProof w:val="0"/>
          <w:color w:val="000000"/>
        </w:rPr>
        <w:t>done</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Wait for termination</w:t>
      </w:r>
    </w:p>
    <w:p w14:paraId="6F85FB37"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yNewPTC.</w:t>
      </w:r>
      <w:r w:rsidRPr="000F7490">
        <w:rPr>
          <w:b/>
          <w:noProof w:val="0"/>
          <w:color w:val="000000"/>
        </w:rPr>
        <w:t>start</w:t>
      </w:r>
      <w:r w:rsidRPr="000F7490">
        <w:rPr>
          <w:noProof w:val="0"/>
          <w:color w:val="000000"/>
        </w:rPr>
        <w:t>(</w:t>
      </w:r>
      <w:r w:rsidR="007C0F74" w:rsidRPr="000F7490">
        <w:rPr>
          <w:noProof w:val="0"/>
          <w:color w:val="000000"/>
        </w:rPr>
        <w:t>f_m</w:t>
      </w:r>
      <w:r w:rsidRPr="000F7490">
        <w:rPr>
          <w:noProof w:val="0"/>
          <w:color w:val="000000"/>
        </w:rPr>
        <w:t>ySecondBehaviour());</w:t>
      </w:r>
      <w:r w:rsidRPr="000F7490">
        <w:rPr>
          <w:noProof w:val="0"/>
          <w:color w:val="000000"/>
        </w:rPr>
        <w:tab/>
        <w:t>// Test case error</w:t>
      </w:r>
    </w:p>
    <w:p w14:paraId="02035895" w14:textId="77777777" w:rsidR="003E22A0" w:rsidRPr="000F7490" w:rsidRDefault="003E22A0" w:rsidP="00073C31">
      <w:pPr>
        <w:pStyle w:val="PL"/>
        <w:rPr>
          <w:noProof w:val="0"/>
          <w:color w:val="000000"/>
        </w:rPr>
      </w:pPr>
      <w:r w:rsidRPr="000F7490">
        <w:rPr>
          <w:noProof w:val="0"/>
          <w:color w:val="000000"/>
        </w:rPr>
        <w:tab/>
        <w:t>:</w:t>
      </w:r>
    </w:p>
    <w:p w14:paraId="5569F94F"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yAlivePTC.</w:t>
      </w:r>
      <w:r w:rsidRPr="000F7490">
        <w:rPr>
          <w:b/>
          <w:noProof w:val="0"/>
          <w:color w:val="000000"/>
        </w:rPr>
        <w:t>start</w:t>
      </w:r>
      <w:r w:rsidRPr="000F7490">
        <w:rPr>
          <w:noProof w:val="0"/>
          <w:color w:val="000000"/>
        </w:rPr>
        <w:t>(</w:t>
      </w:r>
      <w:r w:rsidR="007C0F74" w:rsidRPr="000F7490">
        <w:rPr>
          <w:noProof w:val="0"/>
          <w:color w:val="000000"/>
        </w:rPr>
        <w:t>f_m</w:t>
      </w:r>
      <w:r w:rsidRPr="000F7490">
        <w:rPr>
          <w:noProof w:val="0"/>
          <w:color w:val="000000"/>
        </w:rPr>
        <w:t>yFirstBehaviour());</w:t>
      </w:r>
      <w:r w:rsidRPr="000F7490">
        <w:rPr>
          <w:noProof w:val="0"/>
          <w:color w:val="000000"/>
        </w:rPr>
        <w:tab/>
        <w:t>// Start of the alive-type component</w:t>
      </w:r>
    </w:p>
    <w:p w14:paraId="5D8E39D8"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yAlivePTC.</w:t>
      </w:r>
      <w:r w:rsidRPr="000F7490">
        <w:rPr>
          <w:b/>
          <w:noProof w:val="0"/>
          <w:color w:val="000000"/>
        </w:rPr>
        <w:t>done</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Wait for termination</w:t>
      </w:r>
    </w:p>
    <w:p w14:paraId="344E04C3"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rPr>
        <w:t>v_m</w:t>
      </w:r>
      <w:r w:rsidRPr="000F7490">
        <w:rPr>
          <w:noProof w:val="0"/>
          <w:color w:val="000000"/>
        </w:rPr>
        <w:t>yAlivePTC.</w:t>
      </w:r>
      <w:r w:rsidRPr="000F7490">
        <w:rPr>
          <w:b/>
          <w:noProof w:val="0"/>
          <w:color w:val="000000"/>
        </w:rPr>
        <w:t>start</w:t>
      </w:r>
      <w:r w:rsidRPr="000F7490">
        <w:rPr>
          <w:noProof w:val="0"/>
          <w:color w:val="000000"/>
        </w:rPr>
        <w:t>(</w:t>
      </w:r>
      <w:r w:rsidR="007C0F74" w:rsidRPr="000F7490">
        <w:rPr>
          <w:noProof w:val="0"/>
          <w:color w:val="000000"/>
        </w:rPr>
        <w:t>f_m</w:t>
      </w:r>
      <w:r w:rsidRPr="000F7490">
        <w:rPr>
          <w:noProof w:val="0"/>
          <w:color w:val="000000"/>
        </w:rPr>
        <w:t>ySecondBehaviour());</w:t>
      </w:r>
      <w:r w:rsidRPr="000F7490">
        <w:rPr>
          <w:noProof w:val="0"/>
          <w:color w:val="000000"/>
        </w:rPr>
        <w:tab/>
        <w:t>// Start of the next function on the same component</w:t>
      </w:r>
    </w:p>
    <w:p w14:paraId="301978E5" w14:textId="77777777" w:rsidR="00B822E3" w:rsidRPr="000F7490" w:rsidRDefault="00B822E3" w:rsidP="00B822E3">
      <w:pPr>
        <w:pStyle w:val="PL"/>
        <w:rPr>
          <w:noProof w:val="0"/>
          <w:color w:val="000000"/>
        </w:rPr>
      </w:pPr>
      <w:r w:rsidRPr="000F7490">
        <w:rPr>
          <w:noProof w:val="0"/>
          <w:color w:val="000000"/>
        </w:rPr>
        <w:tab/>
        <w:t>:</w:t>
      </w:r>
    </w:p>
    <w:p w14:paraId="5C3FAAAD" w14:textId="77777777" w:rsidR="00B822E3" w:rsidRPr="000F7490" w:rsidRDefault="00B822E3" w:rsidP="00B822E3">
      <w:pPr>
        <w:pStyle w:val="PL"/>
        <w:rPr>
          <w:noProof w:val="0"/>
          <w:color w:val="000000"/>
        </w:rPr>
      </w:pPr>
      <w:r w:rsidRPr="000F7490">
        <w:rPr>
          <w:noProof w:val="0"/>
          <w:color w:val="000000"/>
        </w:rPr>
        <w:tab/>
      </w:r>
      <w:r w:rsidR="007C0F74" w:rsidRPr="000F7490">
        <w:rPr>
          <w:noProof w:val="0"/>
        </w:rPr>
        <w:t>v_m</w:t>
      </w:r>
      <w:r w:rsidRPr="000F7490">
        <w:rPr>
          <w:noProof w:val="0"/>
          <w:color w:val="000000"/>
        </w:rPr>
        <w:t>yAlivePTC.</w:t>
      </w:r>
      <w:r w:rsidRPr="000F7490">
        <w:rPr>
          <w:b/>
          <w:noProof w:val="0"/>
          <w:color w:val="000000"/>
        </w:rPr>
        <w:t>start</w:t>
      </w:r>
      <w:r w:rsidRPr="000F7490">
        <w:rPr>
          <w:noProof w:val="0"/>
          <w:color w:val="000000"/>
        </w:rPr>
        <w:t>(</w:t>
      </w:r>
      <w:r w:rsidR="007C0F74" w:rsidRPr="000F7490">
        <w:rPr>
          <w:noProof w:val="0"/>
          <w:color w:val="000000"/>
        </w:rPr>
        <w:t>f_m</w:t>
      </w:r>
      <w:r w:rsidRPr="000F7490">
        <w:rPr>
          <w:noProof w:val="0"/>
          <w:color w:val="000000"/>
        </w:rPr>
        <w:t>yThirdBehaviour(-,v_int));</w:t>
      </w:r>
      <w:r w:rsidRPr="000F7490">
        <w:rPr>
          <w:noProof w:val="0"/>
          <w:color w:val="000000"/>
        </w:rPr>
        <w:tab/>
        <w:t>// v_int will not be changed by the function</w:t>
      </w:r>
    </w:p>
    <w:p w14:paraId="1183A59D" w14:textId="77777777" w:rsidR="00903A84" w:rsidRPr="000F7490" w:rsidRDefault="00903A84" w:rsidP="00903A84">
      <w:pPr>
        <w:pStyle w:val="PL"/>
        <w:rPr>
          <w:noProof w:val="0"/>
          <w:color w:val="000000"/>
        </w:rPr>
      </w:pPr>
      <w:r w:rsidRPr="000F7490">
        <w:rPr>
          <w:noProof w:val="0"/>
          <w:color w:val="000000"/>
        </w:rPr>
        <w:tab/>
      </w:r>
      <w:r w:rsidRPr="000F7490">
        <w:rPr>
          <w:noProof w:val="0"/>
        </w:rPr>
        <w:t>v_m</w:t>
      </w:r>
      <w:r w:rsidRPr="000F7490">
        <w:rPr>
          <w:noProof w:val="0"/>
          <w:color w:val="000000"/>
        </w:rPr>
        <w:t>yAlivePTC.</w:t>
      </w:r>
      <w:r w:rsidRPr="000F7490">
        <w:rPr>
          <w:b/>
          <w:noProof w:val="0"/>
          <w:color w:val="000000"/>
        </w:rPr>
        <w:t>done</w:t>
      </w:r>
      <w:r w:rsidRPr="000F7490">
        <w:rPr>
          <w:noProof w:val="0"/>
          <w:color w:val="000000"/>
        </w:rPr>
        <w:t>;</w:t>
      </w:r>
    </w:p>
    <w:p w14:paraId="027527B2" w14:textId="77777777" w:rsidR="00903A84" w:rsidRPr="000F7490" w:rsidRDefault="00903A84" w:rsidP="00903A84">
      <w:pPr>
        <w:pStyle w:val="PL"/>
        <w:rPr>
          <w:noProof w:val="0"/>
          <w:color w:val="000000"/>
        </w:rPr>
      </w:pPr>
      <w:r w:rsidRPr="000F7490">
        <w:rPr>
          <w:noProof w:val="0"/>
          <w:color w:val="000000"/>
        </w:rPr>
        <w:tab/>
      </w:r>
      <w:r w:rsidRPr="000F7490">
        <w:rPr>
          <w:noProof w:val="0"/>
        </w:rPr>
        <w:t>v_m</w:t>
      </w:r>
      <w:r w:rsidRPr="000F7490">
        <w:rPr>
          <w:noProof w:val="0"/>
          <w:color w:val="000000"/>
        </w:rPr>
        <w:t>yAlivePTC.</w:t>
      </w:r>
      <w:r w:rsidRPr="000F7490">
        <w:rPr>
          <w:b/>
          <w:noProof w:val="0"/>
          <w:color w:val="000000"/>
        </w:rPr>
        <w:t>start</w:t>
      </w:r>
      <w:r w:rsidRPr="000F7490">
        <w:rPr>
          <w:noProof w:val="0"/>
          <w:color w:val="000000"/>
        </w:rPr>
        <w:t>(</w:t>
      </w:r>
      <w:r w:rsidR="00AE40F2" w:rsidRPr="000F7490">
        <w:rPr>
          <w:noProof w:val="0"/>
          <w:color w:val="000000"/>
        </w:rPr>
        <w:t>a</w:t>
      </w:r>
      <w:r w:rsidRPr="000F7490">
        <w:rPr>
          <w:noProof w:val="0"/>
          <w:color w:val="000000"/>
        </w:rPr>
        <w:t>_myFourthBehaviour());</w:t>
      </w:r>
      <w:r w:rsidRPr="000F7490">
        <w:rPr>
          <w:noProof w:val="0"/>
          <w:color w:val="000000"/>
        </w:rPr>
        <w:tab/>
      </w:r>
      <w:r w:rsidRPr="000F7490">
        <w:rPr>
          <w:noProof w:val="0"/>
          <w:color w:val="000000"/>
        </w:rPr>
        <w:tab/>
        <w:t>// Direct start of an altstep behaviour</w:t>
      </w:r>
      <w:r w:rsidR="0042213A" w:rsidRPr="000F7490">
        <w:rPr>
          <w:noProof w:val="0"/>
          <w:color w:val="000000"/>
        </w:rPr>
        <w:t>&lt;&gt;</w:t>
      </w:r>
    </w:p>
    <w:p w14:paraId="638078DB" w14:textId="77777777" w:rsidR="003E22A0" w:rsidRPr="000F7490" w:rsidRDefault="003E22A0" w:rsidP="00073C31">
      <w:pPr>
        <w:pStyle w:val="PL"/>
        <w:rPr>
          <w:noProof w:val="0"/>
        </w:rPr>
      </w:pPr>
    </w:p>
    <w:p w14:paraId="52A9554F" w14:textId="70C69B82" w:rsidR="003E22A0" w:rsidRPr="000F7490" w:rsidRDefault="003E22A0" w:rsidP="00DC4A98">
      <w:pPr>
        <w:pStyle w:val="Heading3"/>
      </w:pPr>
      <w:bookmarkStart w:id="455" w:name="clause_ConfigOps_TCOps_Stop"/>
      <w:bookmarkStart w:id="456" w:name="_Toc102406321"/>
      <w:r w:rsidRPr="000F7490">
        <w:t>21.3.3</w:t>
      </w:r>
      <w:bookmarkEnd w:id="455"/>
      <w:r w:rsidRPr="000F7490">
        <w:tab/>
        <w:t xml:space="preserve">The Stop </w:t>
      </w:r>
      <w:r w:rsidR="00E04B9C" w:rsidRPr="000F7490">
        <w:t xml:space="preserve">test behaviour </w:t>
      </w:r>
      <w:r w:rsidRPr="000F7490">
        <w:t>operation</w:t>
      </w:r>
      <w:bookmarkEnd w:id="456"/>
    </w:p>
    <w:p w14:paraId="453A89D2" w14:textId="6DD2D6DF" w:rsidR="003E22A0" w:rsidRPr="000F7490" w:rsidRDefault="003E22A0" w:rsidP="00073C31">
      <w:pPr>
        <w:keepNext/>
        <w:rPr>
          <w:color w:val="000000"/>
        </w:rPr>
      </w:pPr>
      <w:r w:rsidRPr="000F7490">
        <w:rPr>
          <w:color w:val="000000"/>
        </w:rPr>
        <w:t xml:space="preserve">The stop </w:t>
      </w:r>
      <w:r w:rsidR="00E04B9C" w:rsidRPr="000F7490">
        <w:rPr>
          <w:color w:val="000000"/>
        </w:rPr>
        <w:t xml:space="preserve">test behaviour </w:t>
      </w:r>
      <w:r w:rsidRPr="000F7490">
        <w:rPr>
          <w:color w:val="000000"/>
        </w:rPr>
        <w:t xml:space="preserve">operation is used to stop the execution of a </w:t>
      </w:r>
      <w:r w:rsidR="00E04B9C" w:rsidRPr="000F7490">
        <w:rPr>
          <w:color w:val="000000"/>
        </w:rPr>
        <w:t xml:space="preserve">test </w:t>
      </w:r>
      <w:r w:rsidRPr="000F7490">
        <w:rPr>
          <w:color w:val="000000"/>
        </w:rPr>
        <w:t>component by itself or by another test component.</w:t>
      </w:r>
    </w:p>
    <w:p w14:paraId="71C61A1F" w14:textId="77777777" w:rsidR="003E22A0" w:rsidRPr="000F7490" w:rsidRDefault="003E22A0" w:rsidP="00073C31">
      <w:r w:rsidRPr="000F7490">
        <w:rPr>
          <w:b/>
          <w:i/>
        </w:rPr>
        <w:t>Syntactical Structure</w:t>
      </w:r>
    </w:p>
    <w:p w14:paraId="57E5197C" w14:textId="77777777" w:rsidR="003E22A0" w:rsidRPr="000F7490" w:rsidRDefault="003E22A0" w:rsidP="00073C31">
      <w:pPr>
        <w:pStyle w:val="PL"/>
        <w:ind w:left="283"/>
        <w:rPr>
          <w:noProof w:val="0"/>
        </w:rPr>
      </w:pPr>
      <w:r w:rsidRPr="000F7490">
        <w:rPr>
          <w:b/>
          <w:noProof w:val="0"/>
        </w:rPr>
        <w:t>stop</w:t>
      </w:r>
      <w:r w:rsidRPr="000F7490">
        <w:rPr>
          <w:noProof w:val="0"/>
        </w:rPr>
        <w:t xml:space="preserve"> | </w:t>
      </w:r>
    </w:p>
    <w:p w14:paraId="0B0F9E90" w14:textId="5FF43401" w:rsidR="003E22A0" w:rsidRPr="000F7490" w:rsidRDefault="003E22A0" w:rsidP="00073C31">
      <w:pPr>
        <w:pStyle w:val="PL"/>
        <w:ind w:left="283"/>
        <w:rPr>
          <w:noProof w:val="0"/>
        </w:rPr>
      </w:pPr>
      <w:r w:rsidRPr="000F7490">
        <w:rPr>
          <w:noProof w:val="0"/>
        </w:rPr>
        <w:t xml:space="preserve">( ( </w:t>
      </w:r>
      <w:r w:rsidR="001D3925" w:rsidRPr="000F7490">
        <w:rPr>
          <w:i/>
          <w:noProof w:val="0"/>
        </w:rPr>
        <w:t>ObjectReference</w:t>
      </w:r>
      <w:r w:rsidR="001D3925" w:rsidRPr="000F7490">
        <w:rPr>
          <w:noProof w:val="0"/>
        </w:rPr>
        <w:t xml:space="preserve"> </w:t>
      </w:r>
      <w:r w:rsidRPr="000F7490">
        <w:rPr>
          <w:noProof w:val="0"/>
        </w:rPr>
        <w:t xml:space="preserve"> | </w:t>
      </w:r>
      <w:r w:rsidRPr="000F7490">
        <w:rPr>
          <w:b/>
          <w:noProof w:val="0"/>
        </w:rPr>
        <w:t>mtc</w:t>
      </w:r>
      <w:r w:rsidRPr="000F7490">
        <w:rPr>
          <w:noProof w:val="0"/>
        </w:rPr>
        <w:t xml:space="preserve"> | </w:t>
      </w:r>
      <w:r w:rsidRPr="000F7490">
        <w:rPr>
          <w:b/>
          <w:noProof w:val="0"/>
        </w:rPr>
        <w:t>self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stop</w:t>
      </w:r>
      <w:r w:rsidRPr="000F7490">
        <w:rPr>
          <w:noProof w:val="0"/>
        </w:rPr>
        <w:t xml:space="preserve"> ) |</w:t>
      </w:r>
    </w:p>
    <w:p w14:paraId="7142BF18" w14:textId="018CA4E6" w:rsidR="003E22A0" w:rsidRPr="000F7490" w:rsidRDefault="003E22A0" w:rsidP="00073C31">
      <w:pPr>
        <w:pStyle w:val="PL"/>
        <w:ind w:left="283"/>
        <w:rPr>
          <w:noProof w:val="0"/>
        </w:rPr>
      </w:pPr>
      <w:r w:rsidRPr="000F7490">
        <w:rPr>
          <w:noProof w:val="0"/>
        </w:rPr>
        <w:t xml:space="preserve">( </w:t>
      </w:r>
      <w:r w:rsidRPr="000F7490">
        <w:rPr>
          <w:b/>
          <w:noProof w:val="0"/>
        </w:rPr>
        <w:t>all</w:t>
      </w:r>
      <w:r w:rsidRPr="000F7490">
        <w:rPr>
          <w:noProof w:val="0"/>
        </w:rPr>
        <w:t xml:space="preserve"> </w:t>
      </w:r>
      <w:r w:rsidRPr="000F7490">
        <w:rPr>
          <w:b/>
          <w:noProof w:val="0"/>
        </w:rPr>
        <w:t>component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stop</w:t>
      </w:r>
      <w:r w:rsidRPr="000F7490">
        <w:rPr>
          <w:noProof w:val="0"/>
        </w:rPr>
        <w:t xml:space="preserve"> )</w:t>
      </w:r>
    </w:p>
    <w:p w14:paraId="28A9F22F" w14:textId="77777777" w:rsidR="003E22A0" w:rsidRPr="000F7490" w:rsidRDefault="003E22A0" w:rsidP="00073C31">
      <w:pPr>
        <w:pStyle w:val="PL"/>
        <w:ind w:left="283"/>
        <w:rPr>
          <w:noProof w:val="0"/>
        </w:rPr>
      </w:pPr>
    </w:p>
    <w:p w14:paraId="1ABCAF4C" w14:textId="77777777" w:rsidR="003E22A0" w:rsidRPr="000F7490" w:rsidRDefault="003E22A0" w:rsidP="00073C31">
      <w:pPr>
        <w:keepNext/>
        <w:keepLines/>
      </w:pPr>
      <w:r w:rsidRPr="000F7490">
        <w:rPr>
          <w:b/>
          <w:i/>
        </w:rPr>
        <w:t>Semantic Description</w:t>
      </w:r>
    </w:p>
    <w:p w14:paraId="539DAF41" w14:textId="5998AFEB" w:rsidR="003E22A0" w:rsidRPr="000F7490" w:rsidRDefault="003E22A0" w:rsidP="00073C31">
      <w:pPr>
        <w:keepNext/>
        <w:keepLines/>
        <w:rPr>
          <w:color w:val="000000"/>
        </w:rPr>
      </w:pPr>
      <w:r w:rsidRPr="000F7490">
        <w:rPr>
          <w:color w:val="000000"/>
        </w:rPr>
        <w:t xml:space="preserve">By using the </w:t>
      </w:r>
      <w:r w:rsidRPr="000F7490">
        <w:rPr>
          <w:rFonts w:ascii="Courier New" w:hAnsi="Courier New"/>
          <w:b/>
          <w:color w:val="000000"/>
        </w:rPr>
        <w:t>stop</w:t>
      </w:r>
      <w:r w:rsidRPr="000F7490">
        <w:rPr>
          <w:color w:val="000000"/>
        </w:rPr>
        <w:t xml:space="preserve"> </w:t>
      </w:r>
      <w:r w:rsidR="00E04B9C" w:rsidRPr="000F7490">
        <w:rPr>
          <w:color w:val="000000"/>
        </w:rPr>
        <w:t xml:space="preserve">test component statement a test component can stop the execution of its own currently running test behaviour or the execution of the test behaviour running on another test component. If a component does not stop its own behaviour, but the behaviour running on another test component in the test system, the component to be stopped has to be identified by using its component reference. A component can stop its own behaviour by using a simple </w:t>
      </w:r>
      <w:r w:rsidRPr="000F7490">
        <w:rPr>
          <w:rFonts w:ascii="Courier New" w:hAnsi="Courier New"/>
          <w:b/>
          <w:color w:val="000000"/>
        </w:rPr>
        <w:t>stop</w:t>
      </w:r>
      <w:r w:rsidRPr="000F7490">
        <w:rPr>
          <w:color w:val="000000"/>
        </w:rPr>
        <w:t xml:space="preserve"> execution statement (see clause </w:t>
      </w:r>
      <w:r w:rsidR="00B654B9" w:rsidRPr="000F7490">
        <w:fldChar w:fldCharType="begin"/>
      </w:r>
      <w:r w:rsidR="00B654B9" w:rsidRPr="000F7490">
        <w:instrText xml:space="preserve"> REF clause_Basic_Stop \h  \* MERGEFORMAT </w:instrText>
      </w:r>
      <w:r w:rsidR="00B654B9" w:rsidRPr="000F7490">
        <w:fldChar w:fldCharType="separate"/>
      </w:r>
      <w:r w:rsidR="00530A02" w:rsidRPr="000F7490">
        <w:t>19.9</w:t>
      </w:r>
      <w:r w:rsidR="00B654B9" w:rsidRPr="000F7490">
        <w:fldChar w:fldCharType="end"/>
      </w:r>
      <w:r w:rsidRPr="000F7490">
        <w:rPr>
          <w:color w:val="000000"/>
        </w:rPr>
        <w:t xml:space="preserve">) or by addressing itself in the </w:t>
      </w:r>
      <w:r w:rsidRPr="000F7490">
        <w:rPr>
          <w:rFonts w:ascii="Courier New" w:hAnsi="Courier New"/>
          <w:b/>
          <w:color w:val="000000"/>
        </w:rPr>
        <w:t>stop</w:t>
      </w:r>
      <w:r w:rsidRPr="000F7490">
        <w:rPr>
          <w:color w:val="000000"/>
        </w:rPr>
        <w:t xml:space="preserve"> operation, e.g. by using the </w:t>
      </w:r>
      <w:r w:rsidRPr="000F7490">
        <w:rPr>
          <w:rFonts w:ascii="Courier New" w:hAnsi="Courier New"/>
          <w:b/>
          <w:color w:val="000000"/>
        </w:rPr>
        <w:t>self</w:t>
      </w:r>
      <w:r w:rsidRPr="000F7490">
        <w:rPr>
          <w:color w:val="000000"/>
        </w:rPr>
        <w:t xml:space="preserve"> operation.</w:t>
      </w:r>
    </w:p>
    <w:p w14:paraId="635936BD" w14:textId="4C8A0D0A" w:rsidR="003E22A0" w:rsidRPr="000F7490" w:rsidRDefault="003E22A0" w:rsidP="00073C31">
      <w:pPr>
        <w:pStyle w:val="NO"/>
        <w:keepLines w:val="0"/>
      </w:pPr>
      <w:r w:rsidRPr="000F7490">
        <w:t>NOTE 1:</w:t>
      </w:r>
      <w:r w:rsidRPr="000F7490">
        <w:tab/>
        <w:t xml:space="preserve">While the </w:t>
      </w:r>
      <w:r w:rsidRPr="000F7490">
        <w:rPr>
          <w:rFonts w:ascii="Courier New" w:hAnsi="Courier New"/>
          <w:b/>
        </w:rPr>
        <w:t>create</w:t>
      </w:r>
      <w:r w:rsidRPr="000F7490">
        <w:t xml:space="preserve">, </w:t>
      </w:r>
      <w:r w:rsidRPr="000F7490">
        <w:rPr>
          <w:rFonts w:ascii="Courier New" w:hAnsi="Courier New"/>
          <w:b/>
        </w:rPr>
        <w:t>start</w:t>
      </w:r>
      <w:r w:rsidRPr="000F7490">
        <w:t xml:space="preserve">, </w:t>
      </w:r>
      <w:r w:rsidRPr="000F7490">
        <w:rPr>
          <w:rFonts w:ascii="Courier New" w:hAnsi="Courier New"/>
          <w:b/>
        </w:rPr>
        <w:t>running,</w:t>
      </w:r>
      <w:r w:rsidRPr="000F7490">
        <w:t xml:space="preserve"> </w:t>
      </w:r>
      <w:r w:rsidRPr="000F7490">
        <w:rPr>
          <w:rFonts w:ascii="Courier New" w:hAnsi="Courier New"/>
          <w:b/>
        </w:rPr>
        <w:t>done</w:t>
      </w:r>
      <w:r w:rsidRPr="000F7490">
        <w:t xml:space="preserve"> and </w:t>
      </w:r>
      <w:r w:rsidRPr="000F7490">
        <w:rPr>
          <w:rFonts w:ascii="Courier New" w:hAnsi="Courier New" w:cs="Courier New"/>
          <w:b/>
        </w:rPr>
        <w:t>killed</w:t>
      </w:r>
      <w:r w:rsidRPr="000F7490">
        <w:t xml:space="preserve"> operations can be used for PTC(s) only, the </w:t>
      </w:r>
      <w:r w:rsidRPr="000F7490">
        <w:rPr>
          <w:rFonts w:ascii="Courier New" w:hAnsi="Courier New"/>
          <w:b/>
        </w:rPr>
        <w:t>stop</w:t>
      </w:r>
      <w:r w:rsidRPr="000F7490">
        <w:t xml:space="preserve"> operation can also be applied to the MTC.</w:t>
      </w:r>
    </w:p>
    <w:p w14:paraId="7095E09A" w14:textId="3570AA63" w:rsidR="003E22A0" w:rsidRPr="000F7490" w:rsidRDefault="003E22A0" w:rsidP="00073C31">
      <w:pPr>
        <w:keepNext/>
        <w:keepLines/>
        <w:rPr>
          <w:color w:val="000000"/>
        </w:rPr>
      </w:pPr>
      <w:r w:rsidRPr="000F7490">
        <w:rPr>
          <w:color w:val="000000"/>
        </w:rPr>
        <w:t xml:space="preserve">Stopping a test component is the explicit </w:t>
      </w:r>
      <w:r w:rsidRPr="000F7490">
        <w:t>form</w:t>
      </w:r>
      <w:r w:rsidRPr="000F7490">
        <w:rPr>
          <w:color w:val="000000"/>
        </w:rPr>
        <w:t xml:space="preserve"> of terminating the execution of the currently running behaviour. A </w:t>
      </w:r>
      <w:r w:rsidR="00E04B9C" w:rsidRPr="000F7490">
        <w:rPr>
          <w:color w:val="000000"/>
        </w:rPr>
        <w:t>test component behaviour terminates also by completing its execution upon reaching the end of the test behaviour</w:t>
      </w:r>
      <w:r w:rsidR="00C10850" w:rsidRPr="000F7490" w:rsidDel="00C10850">
        <w:rPr>
          <w:color w:val="000000"/>
        </w:rPr>
        <w:t xml:space="preserve"> </w:t>
      </w:r>
      <w:r w:rsidRPr="000F7490">
        <w:rPr>
          <w:color w:val="000000"/>
        </w:rPr>
        <w:t xml:space="preserve">that is started on this component or by an explicit </w:t>
      </w:r>
      <w:r w:rsidRPr="000F7490">
        <w:rPr>
          <w:rFonts w:ascii="Courier New" w:hAnsi="Courier New"/>
          <w:b/>
        </w:rPr>
        <w:t>return</w:t>
      </w:r>
      <w:r w:rsidRPr="000F7490">
        <w:rPr>
          <w:color w:val="000000"/>
        </w:rPr>
        <w:t xml:space="preserve"> statement. This termination is also called implicit stop. The implicit stop has the same effects as an explicit stop, i.e. the global verdict is updated </w:t>
      </w:r>
      <w:r w:rsidRPr="000F7490">
        <w:t>with</w:t>
      </w:r>
      <w:r w:rsidRPr="000F7490">
        <w:rPr>
          <w:color w:val="000000"/>
        </w:rPr>
        <w:t xml:space="preserve"> the local verdict of the stopped test component (see clause </w:t>
      </w:r>
      <w:r w:rsidR="00CC429E" w:rsidRPr="000F7490">
        <w:rPr>
          <w:color w:val="000000"/>
        </w:rPr>
        <w:fldChar w:fldCharType="begin"/>
      </w:r>
      <w:r w:rsidRPr="000F7490">
        <w:rPr>
          <w:color w:val="000000"/>
        </w:rPr>
        <w:instrText xml:space="preserve"> REF clause_TestVerdict \h </w:instrText>
      </w:r>
      <w:r w:rsidR="00CC429E" w:rsidRPr="000F7490">
        <w:rPr>
          <w:color w:val="000000"/>
        </w:rPr>
      </w:r>
      <w:r w:rsidR="00CC429E" w:rsidRPr="000F7490">
        <w:rPr>
          <w:color w:val="000000"/>
        </w:rPr>
        <w:fldChar w:fldCharType="separate"/>
      </w:r>
      <w:r w:rsidR="00530A02" w:rsidRPr="000F7490">
        <w:t>24</w:t>
      </w:r>
      <w:r w:rsidR="00CC429E" w:rsidRPr="000F7490">
        <w:rPr>
          <w:color w:val="000000"/>
        </w:rPr>
        <w:fldChar w:fldCharType="end"/>
      </w:r>
      <w:r w:rsidRPr="000F7490">
        <w:rPr>
          <w:color w:val="000000"/>
        </w:rPr>
        <w:t>).</w:t>
      </w:r>
    </w:p>
    <w:p w14:paraId="40D65C05" w14:textId="41CFBC25" w:rsidR="003E22A0" w:rsidRPr="000F7490" w:rsidRDefault="003E22A0" w:rsidP="00073C31">
      <w:r w:rsidRPr="000F7490">
        <w:rPr>
          <w:color w:val="000000"/>
        </w:rPr>
        <w:t xml:space="preserve">If the stopped test component is the </w:t>
      </w:r>
      <w:r w:rsidRPr="000F7490">
        <w:t>MTC</w:t>
      </w:r>
      <w:r w:rsidRPr="000F7490">
        <w:rPr>
          <w:color w:val="000000"/>
        </w:rPr>
        <w:t xml:space="preserve">, resources of all existing </w:t>
      </w:r>
      <w:r w:rsidRPr="000F7490">
        <w:t>PTCs</w:t>
      </w:r>
      <w:r w:rsidRPr="000F7490">
        <w:rPr>
          <w:color w:val="000000"/>
        </w:rPr>
        <w:t xml:space="preserve"> shall be released, the </w:t>
      </w:r>
      <w:r w:rsidRPr="000F7490">
        <w:t>PTCs</w:t>
      </w:r>
      <w:r w:rsidRPr="000F7490">
        <w:rPr>
          <w:color w:val="000000"/>
        </w:rPr>
        <w:t xml:space="preserve"> shall be removed from the test system and the test case shall terminate (see clause </w:t>
      </w:r>
      <w:r w:rsidR="00CC429E" w:rsidRPr="000F7490">
        <w:rPr>
          <w:color w:val="000000"/>
        </w:rPr>
        <w:fldChar w:fldCharType="begin"/>
      </w:r>
      <w:r w:rsidRPr="000F7490">
        <w:rPr>
          <w:color w:val="000000"/>
        </w:rPr>
        <w:instrText xml:space="preserve"> REF clause_ModuleControl_Execute \h </w:instrText>
      </w:r>
      <w:r w:rsidR="00CC429E" w:rsidRPr="000F7490">
        <w:rPr>
          <w:color w:val="000000"/>
        </w:rPr>
      </w:r>
      <w:r w:rsidR="00CC429E" w:rsidRPr="000F7490">
        <w:rPr>
          <w:color w:val="000000"/>
        </w:rPr>
        <w:fldChar w:fldCharType="separate"/>
      </w:r>
      <w:r w:rsidR="00530A02" w:rsidRPr="000F7490">
        <w:t>26.1</w:t>
      </w:r>
      <w:r w:rsidR="00CC429E" w:rsidRPr="000F7490">
        <w:rPr>
          <w:color w:val="000000"/>
        </w:rPr>
        <w:fldChar w:fldCharType="end"/>
      </w:r>
      <w:r w:rsidRPr="000F7490">
        <w:rPr>
          <w:color w:val="000000"/>
        </w:rPr>
        <w:t>).</w:t>
      </w:r>
      <w:r w:rsidR="009646DE" w:rsidRPr="000F7490">
        <w:rPr>
          <w:color w:val="000000"/>
        </w:rPr>
        <w:t xml:space="preserve"> </w:t>
      </w:r>
    </w:p>
    <w:p w14:paraId="7A951131" w14:textId="3DED72CB" w:rsidR="003E22A0" w:rsidRPr="000F7490" w:rsidRDefault="003E22A0" w:rsidP="00073C31">
      <w:pPr>
        <w:rPr>
          <w:color w:val="000000"/>
        </w:rPr>
      </w:pPr>
      <w:r w:rsidRPr="000F7490">
        <w:rPr>
          <w:color w:val="000000"/>
        </w:rPr>
        <w:t xml:space="preserve">Stopping a non-alive-type </w:t>
      </w:r>
      <w:r w:rsidR="005E10FD" w:rsidRPr="000F7490">
        <w:rPr>
          <w:color w:val="000000"/>
        </w:rPr>
        <w:t xml:space="preserve">test </w:t>
      </w:r>
      <w:r w:rsidRPr="000F7490">
        <w:rPr>
          <w:color w:val="000000"/>
        </w:rPr>
        <w:t xml:space="preserve">component (implicitly or explicitly) shall destroy it and all resources associated </w:t>
      </w:r>
      <w:r w:rsidRPr="000F7490">
        <w:t>with</w:t>
      </w:r>
      <w:r w:rsidRPr="000F7490">
        <w:rPr>
          <w:color w:val="000000"/>
        </w:rPr>
        <w:t xml:space="preserve"> the </w:t>
      </w:r>
      <w:r w:rsidR="005E10FD" w:rsidRPr="000F7490">
        <w:rPr>
          <w:color w:val="000000"/>
        </w:rPr>
        <w:t xml:space="preserve">test </w:t>
      </w:r>
      <w:r w:rsidRPr="000F7490">
        <w:rPr>
          <w:color w:val="000000"/>
        </w:rPr>
        <w:t>component shall be released.</w:t>
      </w:r>
    </w:p>
    <w:p w14:paraId="43C17BC9" w14:textId="77777777" w:rsidR="003E22A0" w:rsidRPr="000F7490" w:rsidRDefault="003E22A0" w:rsidP="002A1B62">
      <w:pPr>
        <w:keepLines/>
      </w:pPr>
      <w:r w:rsidRPr="000F7490">
        <w:lastRenderedPageBreak/>
        <w:t xml:space="preserve">Stopping an alive-type component shall stop the currently running behaviour only but the component continues to exist and can execute new behaviour (started on it using the </w:t>
      </w:r>
      <w:r w:rsidRPr="000F7490">
        <w:rPr>
          <w:rFonts w:ascii="Courier New" w:hAnsi="Courier New" w:cs="Courier New"/>
          <w:b/>
        </w:rPr>
        <w:t>start</w:t>
      </w:r>
      <w:r w:rsidRPr="000F7490">
        <w:t xml:space="preserve"> operation). Stopping an alive-type component means that all variables, timers and ports declared in the component type definition of the alive-type component keep their value, contents or state. Furthermore, the local verdict of the component keeps its value. In contrast to that, all active defaults are automatically deactivated when the alive-type component is stopped. The component shall be left in a consistent state after stopping its behaviour.</w:t>
      </w:r>
    </w:p>
    <w:p w14:paraId="70B6B8F1" w14:textId="77777777" w:rsidR="003E22A0" w:rsidRPr="000F7490" w:rsidRDefault="003E22A0" w:rsidP="007C3787">
      <w:pPr>
        <w:keepNext/>
        <w:keepLines/>
      </w:pPr>
      <w:r w:rsidRPr="000F7490">
        <w:t>For example, if the behaviour of an alive-type component is stopped during assigning a new value to an already bound variable, the variable shall remain bound after the component is stopped (with the old or the new value). Similarly, if the component is stopped during re-starting an already running timer, the timer shall be left in the running state after termination of the behaviour.</w:t>
      </w:r>
    </w:p>
    <w:p w14:paraId="2CE1D71C" w14:textId="264CC773" w:rsidR="003E22A0" w:rsidRPr="000F7490" w:rsidRDefault="003E22A0" w:rsidP="00073C31">
      <w:r w:rsidRPr="000F7490">
        <w:t xml:space="preserve">The </w:t>
      </w:r>
      <w:r w:rsidRPr="000F7490">
        <w:rPr>
          <w:rFonts w:ascii="Courier New" w:hAnsi="Courier New"/>
          <w:b/>
        </w:rPr>
        <w:t>all</w:t>
      </w:r>
      <w:r w:rsidRPr="000F7490">
        <w:t xml:space="preserve"> keyword can be used by the MTC only in order to stop all running PTCs but the MTC itself.</w:t>
      </w:r>
    </w:p>
    <w:p w14:paraId="6F0613D4" w14:textId="77777777" w:rsidR="003E22A0" w:rsidRPr="000F7490" w:rsidRDefault="003E22A0" w:rsidP="00073C31">
      <w:pPr>
        <w:pStyle w:val="NO"/>
      </w:pPr>
      <w:r w:rsidRPr="000F7490">
        <w:rPr>
          <w:color w:val="000000"/>
        </w:rPr>
        <w:t>NOTE 2:</w:t>
      </w:r>
      <w:r w:rsidRPr="000F7490">
        <w:rPr>
          <w:color w:val="000000"/>
        </w:rPr>
        <w:tab/>
        <w:t xml:space="preserve">A </w:t>
      </w:r>
      <w:r w:rsidRPr="000F7490">
        <w:t>PTC</w:t>
      </w:r>
      <w:r w:rsidRPr="000F7490">
        <w:rPr>
          <w:color w:val="000000"/>
        </w:rPr>
        <w:t xml:space="preserve"> can stop the test case execution by stopping the </w:t>
      </w:r>
      <w:r w:rsidRPr="000F7490">
        <w:t>MTC</w:t>
      </w:r>
      <w:r w:rsidRPr="000F7490">
        <w:rPr>
          <w:color w:val="000000"/>
        </w:rPr>
        <w:t>.</w:t>
      </w:r>
    </w:p>
    <w:p w14:paraId="573390DE" w14:textId="77777777" w:rsidR="003E22A0" w:rsidRPr="000F7490" w:rsidRDefault="003E22A0" w:rsidP="00073C31">
      <w:pPr>
        <w:pStyle w:val="NO"/>
      </w:pPr>
      <w:r w:rsidRPr="000F7490">
        <w:t>NOTE 3:</w:t>
      </w:r>
      <w:r w:rsidRPr="000F7490">
        <w:tab/>
        <w:t>The concrete mechanism for stopping PTCs is outside the scope of the present document.</w:t>
      </w:r>
    </w:p>
    <w:p w14:paraId="7049815E" w14:textId="77777777" w:rsidR="003E22A0" w:rsidRPr="000F7490" w:rsidRDefault="003E22A0" w:rsidP="00073C31">
      <w:r w:rsidRPr="000F7490">
        <w:rPr>
          <w:b/>
          <w:i/>
        </w:rPr>
        <w:t>Restrictions</w:t>
      </w:r>
    </w:p>
    <w:p w14:paraId="4EF4E27E" w14:textId="171B3E38" w:rsidR="003E22A0" w:rsidRPr="000F7490" w:rsidRDefault="003E22A0" w:rsidP="00073C31">
      <w:r w:rsidRPr="000F7490">
        <w:t>In addition to the general static rules of TTCN</w:t>
      </w:r>
      <w:r w:rsidRPr="000F7490">
        <w:noBreakHyphen/>
        <w:t xml:space="preserve">3 given in clauses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4F0589" w:rsidRPr="000F7490">
        <w:t xml:space="preserve"> and </w:t>
      </w:r>
      <w:r w:rsidR="00CC429E" w:rsidRPr="000F7490">
        <w:fldChar w:fldCharType="begin"/>
      </w:r>
      <w:r w:rsidR="004F0589" w:rsidRPr="000F7490">
        <w:instrText xml:space="preserve"> REF clause_ConfigOps \h </w:instrText>
      </w:r>
      <w:r w:rsidR="00CC429E" w:rsidRPr="000F7490">
        <w:fldChar w:fldCharType="separate"/>
      </w:r>
      <w:r w:rsidR="00530A02" w:rsidRPr="000F7490">
        <w:t>21</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23A1D29E" w14:textId="77777777" w:rsidR="003E22A0" w:rsidRPr="000F7490" w:rsidRDefault="003E22A0" w:rsidP="00995146">
      <w:pPr>
        <w:pStyle w:val="BL"/>
        <w:numPr>
          <w:ilvl w:val="0"/>
          <w:numId w:val="42"/>
        </w:numPr>
      </w:pPr>
      <w:r w:rsidRPr="000F7490">
        <w:t xml:space="preserve">The </w:t>
      </w:r>
      <w:r w:rsidR="001D3925" w:rsidRPr="000F7490">
        <w:rPr>
          <w:i/>
        </w:rPr>
        <w:t>ObjectReference</w:t>
      </w:r>
      <w:r w:rsidR="001D3925" w:rsidRPr="000F7490">
        <w:t xml:space="preserve"> </w:t>
      </w:r>
      <w:r w:rsidRPr="000F7490">
        <w:t>shall be of component type</w:t>
      </w:r>
      <w:r w:rsidR="001D3925" w:rsidRPr="000F7490">
        <w:t xml:space="preserve"> and shall not resolve to a template</w:t>
      </w:r>
      <w:r w:rsidRPr="000F7490">
        <w:t>.</w:t>
      </w:r>
    </w:p>
    <w:p w14:paraId="1219BEE2" w14:textId="77777777" w:rsidR="003E22A0" w:rsidRPr="000F7490" w:rsidRDefault="003E22A0" w:rsidP="0007546E">
      <w:pPr>
        <w:keepNext/>
        <w:keepLines/>
      </w:pPr>
      <w:r w:rsidRPr="000F7490">
        <w:rPr>
          <w:b/>
          <w:i/>
        </w:rPr>
        <w:t>Examples</w:t>
      </w:r>
    </w:p>
    <w:p w14:paraId="00BCA285" w14:textId="77777777" w:rsidR="003E22A0" w:rsidRPr="000F7490" w:rsidRDefault="003E22A0" w:rsidP="0007546E">
      <w:pPr>
        <w:pStyle w:val="EX"/>
        <w:keepNext/>
      </w:pPr>
      <w:r w:rsidRPr="000F7490">
        <w:rPr>
          <w:caps/>
          <w:color w:val="000000"/>
        </w:rPr>
        <w:t>EXAMPLE 1</w:t>
      </w:r>
      <w:r w:rsidRPr="000F7490">
        <w:rPr>
          <w:color w:val="000000"/>
        </w:rPr>
        <w:t>:</w:t>
      </w:r>
      <w:r w:rsidRPr="000F7490">
        <w:rPr>
          <w:color w:val="000000"/>
        </w:rPr>
        <w:tab/>
        <w:t>Stopping another test component and a test component by itself</w:t>
      </w:r>
    </w:p>
    <w:p w14:paraId="5FB3878E" w14:textId="77777777" w:rsidR="003E22A0" w:rsidRPr="000F7490" w:rsidRDefault="003E22A0" w:rsidP="0007546E">
      <w:pPr>
        <w:pStyle w:val="PL"/>
        <w:keepNext/>
        <w:keepLines/>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MyComponentType </w:t>
      </w:r>
      <w:r w:rsidR="007C0F74" w:rsidRPr="000F7490">
        <w:rPr>
          <w:noProof w:val="0"/>
          <w:color w:val="000000"/>
        </w:rPr>
        <w:t xml:space="preserve">v_myComp </w:t>
      </w:r>
      <w:r w:rsidRPr="000F7490">
        <w:rPr>
          <w:noProof w:val="0"/>
          <w:color w:val="000000"/>
        </w:rPr>
        <w:t>:= MyComponentType.</w:t>
      </w:r>
      <w:r w:rsidRPr="000F7490">
        <w:rPr>
          <w:b/>
          <w:noProof w:val="0"/>
          <w:color w:val="000000"/>
        </w:rPr>
        <w:t>create</w:t>
      </w:r>
      <w:r w:rsidRPr="000F7490">
        <w:rPr>
          <w:noProof w:val="0"/>
          <w:color w:val="000000"/>
        </w:rPr>
        <w:t>;</w:t>
      </w:r>
      <w:r w:rsidRPr="000F7490">
        <w:rPr>
          <w:noProof w:val="0"/>
          <w:color w:val="000000"/>
        </w:rPr>
        <w:tab/>
        <w:t>// A new test component is created</w:t>
      </w:r>
    </w:p>
    <w:p w14:paraId="0564381E" w14:textId="77777777" w:rsidR="003E22A0" w:rsidRPr="000F7490" w:rsidRDefault="003E22A0" w:rsidP="0007546E">
      <w:pPr>
        <w:pStyle w:val="PL"/>
        <w:keepNext/>
        <w:keepLines/>
        <w:rPr>
          <w:noProof w:val="0"/>
          <w:color w:val="000000"/>
        </w:rPr>
      </w:pPr>
      <w:r w:rsidRPr="000F7490">
        <w:rPr>
          <w:noProof w:val="0"/>
          <w:color w:val="000000"/>
        </w:rPr>
        <w:tab/>
      </w:r>
      <w:r w:rsidR="007C0F74" w:rsidRPr="000F7490">
        <w:rPr>
          <w:noProof w:val="0"/>
          <w:color w:val="000000"/>
        </w:rPr>
        <w:t>v_myComp</w:t>
      </w:r>
      <w:r w:rsidRPr="000F7490">
        <w:rPr>
          <w:noProof w:val="0"/>
          <w:color w:val="000000"/>
        </w:rPr>
        <w:t>.</w:t>
      </w:r>
      <w:r w:rsidRPr="000F7490">
        <w:rPr>
          <w:b/>
          <w:noProof w:val="0"/>
          <w:color w:val="000000"/>
        </w:rPr>
        <w:t>start</w:t>
      </w:r>
      <w:r w:rsidRPr="000F7490">
        <w:rPr>
          <w:noProof w:val="0"/>
          <w:color w:val="000000"/>
        </w:rPr>
        <w:t>(</w:t>
      </w:r>
      <w:r w:rsidR="007C0F74" w:rsidRPr="000F7490">
        <w:rPr>
          <w:noProof w:val="0"/>
          <w:color w:val="000000"/>
        </w:rPr>
        <w:t>f_compBehaviour</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The new component is started</w:t>
      </w:r>
    </w:p>
    <w:p w14:paraId="70C99A8E" w14:textId="77777777" w:rsidR="003E22A0" w:rsidRPr="000F7490" w:rsidRDefault="003E22A0" w:rsidP="00073C31">
      <w:pPr>
        <w:pStyle w:val="PL"/>
        <w:rPr>
          <w:noProof w:val="0"/>
          <w:color w:val="000000"/>
        </w:rPr>
      </w:pPr>
      <w:r w:rsidRPr="000F7490">
        <w:rPr>
          <w:noProof w:val="0"/>
          <w:color w:val="000000"/>
        </w:rPr>
        <w:tab/>
        <w:t>:</w:t>
      </w:r>
    </w:p>
    <w:p w14:paraId="013B3A9E" w14:textId="4F5EBA2B"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7C0F74" w:rsidRPr="000F7490">
        <w:rPr>
          <w:noProof w:val="0"/>
          <w:color w:val="000000"/>
        </w:rPr>
        <w:t>v_</w:t>
      </w:r>
      <w:r w:rsidRPr="000F7490">
        <w:rPr>
          <w:noProof w:val="0"/>
          <w:color w:val="000000"/>
        </w:rPr>
        <w:t xml:space="preserve">date == </w:t>
      </w:r>
      <w:r w:rsidR="00486A4C" w:rsidRPr="000F7490">
        <w:rPr>
          <w:noProof w:val="0"/>
          <w:color w:val="000000"/>
        </w:rPr>
        <w:t>"</w:t>
      </w:r>
      <w:r w:rsidRPr="000F7490">
        <w:rPr>
          <w:noProof w:val="0"/>
          <w:color w:val="000000"/>
        </w:rPr>
        <w:t>1.1.2005</w:t>
      </w:r>
      <w:r w:rsidR="00486A4C" w:rsidRPr="000F7490">
        <w:rPr>
          <w:noProof w:val="0"/>
          <w:color w:val="000000"/>
        </w:rPr>
        <w:t>"</w:t>
      </w:r>
      <w:r w:rsidRPr="000F7490">
        <w:rPr>
          <w:noProof w:val="0"/>
          <w:color w:val="000000"/>
        </w:rPr>
        <w:t>) {</w:t>
      </w:r>
    </w:p>
    <w:p w14:paraId="58446AC8" w14:textId="6A65C60D"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7C0F74" w:rsidRPr="000F7490">
        <w:rPr>
          <w:noProof w:val="0"/>
          <w:color w:val="000000"/>
        </w:rPr>
        <w:t>v_myComp</w:t>
      </w:r>
      <w:r w:rsidRPr="000F7490">
        <w:rPr>
          <w:noProof w:val="0"/>
          <w:color w:val="000000"/>
        </w:rPr>
        <w:t>.</w:t>
      </w:r>
      <w:r w:rsidRPr="000F7490">
        <w:rPr>
          <w:b/>
          <w:noProof w:val="0"/>
          <w:color w:val="000000"/>
        </w:rPr>
        <w:t>stop;</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The component </w:t>
      </w:r>
      <w:r w:rsidR="00486A4C" w:rsidRPr="000F7490">
        <w:rPr>
          <w:noProof w:val="0"/>
          <w:color w:val="000000"/>
        </w:rPr>
        <w:t>"</w:t>
      </w:r>
      <w:r w:rsidR="007C0F74" w:rsidRPr="000F7490">
        <w:rPr>
          <w:noProof w:val="0"/>
          <w:color w:val="000000"/>
        </w:rPr>
        <w:t>v_myComp</w:t>
      </w:r>
      <w:r w:rsidR="00486A4C" w:rsidRPr="000F7490">
        <w:rPr>
          <w:noProof w:val="0"/>
          <w:color w:val="000000"/>
        </w:rPr>
        <w:t>"</w:t>
      </w:r>
      <w:r w:rsidRPr="000F7490">
        <w:rPr>
          <w:noProof w:val="0"/>
          <w:color w:val="000000"/>
        </w:rPr>
        <w:t xml:space="preserve"> is stopped</w:t>
      </w:r>
    </w:p>
    <w:p w14:paraId="53C15B04" w14:textId="77777777" w:rsidR="003E22A0" w:rsidRPr="000F7490" w:rsidRDefault="003E22A0" w:rsidP="00073C31">
      <w:pPr>
        <w:pStyle w:val="PL"/>
        <w:rPr>
          <w:noProof w:val="0"/>
          <w:color w:val="000000"/>
        </w:rPr>
      </w:pPr>
      <w:r w:rsidRPr="000F7490">
        <w:rPr>
          <w:noProof w:val="0"/>
          <w:color w:val="000000"/>
        </w:rPr>
        <w:tab/>
        <w:t>}</w:t>
      </w:r>
    </w:p>
    <w:p w14:paraId="3BCD7E06" w14:textId="77777777" w:rsidR="003E22A0" w:rsidRPr="000F7490" w:rsidRDefault="003E22A0" w:rsidP="00073C31">
      <w:pPr>
        <w:pStyle w:val="PL"/>
        <w:rPr>
          <w:noProof w:val="0"/>
          <w:color w:val="000000"/>
        </w:rPr>
      </w:pPr>
    </w:p>
    <w:p w14:paraId="5568704A" w14:textId="77777777" w:rsidR="003E22A0" w:rsidRPr="000F7490" w:rsidRDefault="003E22A0" w:rsidP="00073C31">
      <w:pPr>
        <w:pStyle w:val="PL"/>
        <w:rPr>
          <w:noProof w:val="0"/>
          <w:color w:val="000000"/>
        </w:rPr>
      </w:pPr>
      <w:r w:rsidRPr="000F7490">
        <w:rPr>
          <w:noProof w:val="0"/>
          <w:color w:val="000000"/>
        </w:rPr>
        <w:tab/>
        <w:t>:</w:t>
      </w:r>
    </w:p>
    <w:p w14:paraId="22A8A4F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7C0F74" w:rsidRPr="000F7490">
        <w:rPr>
          <w:noProof w:val="0"/>
          <w:color w:val="000000"/>
        </w:rPr>
        <w:t>v_</w:t>
      </w:r>
      <w:r w:rsidRPr="000F7490">
        <w:rPr>
          <w:noProof w:val="0"/>
          <w:color w:val="000000"/>
        </w:rPr>
        <w:t xml:space="preserve">a &lt; </w:t>
      </w:r>
      <w:r w:rsidR="007C0F74" w:rsidRPr="000F7490">
        <w:rPr>
          <w:noProof w:val="0"/>
          <w:color w:val="000000"/>
        </w:rPr>
        <w:t>v_</w:t>
      </w:r>
      <w:r w:rsidRPr="000F7490">
        <w:rPr>
          <w:noProof w:val="0"/>
          <w:color w:val="000000"/>
        </w:rPr>
        <w:t>b ) {</w:t>
      </w:r>
    </w:p>
    <w:p w14:paraId="3ACE838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w:t>
      </w:r>
    </w:p>
    <w:p w14:paraId="1F97E6E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self</w:t>
      </w:r>
      <w:r w:rsidRPr="000F7490">
        <w:rPr>
          <w:noProof w:val="0"/>
          <w:color w:val="000000"/>
        </w:rPr>
        <w:t>.</w:t>
      </w:r>
      <w:r w:rsidRPr="000F7490">
        <w:rPr>
          <w:b/>
          <w:noProof w:val="0"/>
          <w:color w:val="000000"/>
        </w:rPr>
        <w:t>stop;</w:t>
      </w:r>
      <w:r w:rsidRPr="000F7490">
        <w:rPr>
          <w:noProof w:val="0"/>
          <w:color w:val="000000"/>
        </w:rPr>
        <w:tab/>
      </w:r>
      <w:r w:rsidRPr="000F7490">
        <w:rPr>
          <w:noProof w:val="0"/>
          <w:color w:val="000000"/>
        </w:rPr>
        <w:tab/>
        <w:t>// The test component that is currently executing stops its own behaviour</w:t>
      </w:r>
    </w:p>
    <w:p w14:paraId="2181C2C6" w14:textId="77777777" w:rsidR="003E22A0" w:rsidRPr="000F7490" w:rsidRDefault="003E22A0" w:rsidP="00073C31">
      <w:pPr>
        <w:pStyle w:val="PL"/>
        <w:rPr>
          <w:noProof w:val="0"/>
          <w:color w:val="000000"/>
        </w:rPr>
      </w:pPr>
      <w:r w:rsidRPr="000F7490">
        <w:rPr>
          <w:noProof w:val="0"/>
          <w:color w:val="000000"/>
        </w:rPr>
        <w:tab/>
        <w:t>}</w:t>
      </w:r>
    </w:p>
    <w:p w14:paraId="0A19E8C5" w14:textId="77777777" w:rsidR="003E22A0" w:rsidRPr="000F7490" w:rsidRDefault="003E22A0" w:rsidP="00073C31">
      <w:pPr>
        <w:pStyle w:val="PL"/>
        <w:rPr>
          <w:noProof w:val="0"/>
          <w:color w:val="000000"/>
        </w:rPr>
      </w:pPr>
      <w:r w:rsidRPr="000F7490">
        <w:rPr>
          <w:noProof w:val="0"/>
          <w:color w:val="000000"/>
        </w:rPr>
        <w:tab/>
        <w:t>:</w:t>
      </w:r>
    </w:p>
    <w:p w14:paraId="1F0381F2"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stop</w:t>
      </w:r>
      <w:r w:rsidRPr="000F7490">
        <w:rPr>
          <w:noProof w:val="0"/>
          <w:color w:val="000000"/>
        </w:rPr>
        <w:tab/>
      </w:r>
      <w:r w:rsidRPr="000F7490">
        <w:rPr>
          <w:noProof w:val="0"/>
          <w:color w:val="000000"/>
        </w:rPr>
        <w:tab/>
      </w:r>
      <w:r w:rsidRPr="000F7490">
        <w:rPr>
          <w:noProof w:val="0"/>
          <w:color w:val="000000"/>
        </w:rPr>
        <w:tab/>
        <w:t>// The test component stops its own behaviour</w:t>
      </w:r>
    </w:p>
    <w:p w14:paraId="649CD31D" w14:textId="77777777" w:rsidR="003E22A0" w:rsidRPr="000F7490" w:rsidRDefault="003E22A0" w:rsidP="00073C31">
      <w:pPr>
        <w:pStyle w:val="PL"/>
        <w:rPr>
          <w:noProof w:val="0"/>
        </w:rPr>
      </w:pPr>
    </w:p>
    <w:p w14:paraId="6F5BF432" w14:textId="77777777" w:rsidR="003E22A0" w:rsidRPr="000F7490" w:rsidRDefault="003E22A0" w:rsidP="00073C31">
      <w:pPr>
        <w:pStyle w:val="EX"/>
        <w:keepNext/>
      </w:pPr>
      <w:r w:rsidRPr="000F7490">
        <w:rPr>
          <w:caps/>
          <w:color w:val="000000"/>
        </w:rPr>
        <w:t>EXAMPLE 2</w:t>
      </w:r>
      <w:r w:rsidRPr="000F7490">
        <w:rPr>
          <w:color w:val="000000"/>
        </w:rPr>
        <w:t>:</w:t>
      </w:r>
      <w:r w:rsidRPr="000F7490">
        <w:rPr>
          <w:color w:val="000000"/>
        </w:rPr>
        <w:tab/>
        <w:t xml:space="preserve">Stopping all </w:t>
      </w:r>
      <w:r w:rsidRPr="000F7490">
        <w:t>PTCs</w:t>
      </w:r>
      <w:r w:rsidRPr="000F7490">
        <w:rPr>
          <w:color w:val="000000"/>
        </w:rPr>
        <w:t xml:space="preserve"> by the </w:t>
      </w:r>
      <w:r w:rsidRPr="000F7490">
        <w:t>MTC</w:t>
      </w:r>
    </w:p>
    <w:p w14:paraId="35B41B4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all component</w:t>
      </w:r>
      <w:r w:rsidRPr="000F7490">
        <w:rPr>
          <w:noProof w:val="0"/>
          <w:color w:val="000000"/>
        </w:rPr>
        <w:t>.</w:t>
      </w:r>
      <w:r w:rsidRPr="000F7490">
        <w:rPr>
          <w:b/>
          <w:noProof w:val="0"/>
          <w:color w:val="000000"/>
        </w:rPr>
        <w:t>stop</w:t>
      </w:r>
      <w:r w:rsidRPr="000F7490">
        <w:rPr>
          <w:noProof w:val="0"/>
          <w:color w:val="000000"/>
        </w:rPr>
        <w:tab/>
      </w:r>
      <w:r w:rsidRPr="000F7490">
        <w:rPr>
          <w:noProof w:val="0"/>
          <w:color w:val="000000"/>
        </w:rPr>
        <w:tab/>
        <w:t xml:space="preserve">// The </w:t>
      </w:r>
      <w:r w:rsidRPr="000F7490">
        <w:rPr>
          <w:noProof w:val="0"/>
        </w:rPr>
        <w:t>MTC</w:t>
      </w:r>
      <w:r w:rsidRPr="000F7490">
        <w:rPr>
          <w:noProof w:val="0"/>
          <w:color w:val="000000"/>
        </w:rPr>
        <w:t xml:space="preserve"> stops all </w:t>
      </w:r>
      <w:r w:rsidRPr="000F7490">
        <w:rPr>
          <w:noProof w:val="0"/>
        </w:rPr>
        <w:t>PTCs</w:t>
      </w:r>
      <w:r w:rsidRPr="000F7490">
        <w:rPr>
          <w:noProof w:val="0"/>
          <w:color w:val="000000"/>
        </w:rPr>
        <w:t xml:space="preserve"> of the test case but not itself.</w:t>
      </w:r>
    </w:p>
    <w:p w14:paraId="59862E1B" w14:textId="77777777" w:rsidR="003E22A0" w:rsidRPr="000F7490" w:rsidRDefault="003E22A0" w:rsidP="00073C31">
      <w:pPr>
        <w:pStyle w:val="PL"/>
        <w:rPr>
          <w:noProof w:val="0"/>
          <w:color w:val="000000"/>
        </w:rPr>
      </w:pPr>
    </w:p>
    <w:p w14:paraId="0BA3A312" w14:textId="78C535C5" w:rsidR="003E22A0" w:rsidRPr="000F7490" w:rsidRDefault="003E22A0" w:rsidP="00DC4A98">
      <w:pPr>
        <w:pStyle w:val="Heading3"/>
      </w:pPr>
      <w:bookmarkStart w:id="457" w:name="clause_ConfigOps_TCOps_Kill"/>
      <w:bookmarkStart w:id="458" w:name="_Toc102406322"/>
      <w:r w:rsidRPr="000F7490">
        <w:t>21.3.4</w:t>
      </w:r>
      <w:bookmarkEnd w:id="457"/>
      <w:r w:rsidRPr="000F7490">
        <w:tab/>
        <w:t xml:space="preserve">The Kill </w:t>
      </w:r>
      <w:r w:rsidR="00A34B6D" w:rsidRPr="000F7490">
        <w:t xml:space="preserve">test </w:t>
      </w:r>
      <w:r w:rsidRPr="000F7490">
        <w:t>component operation</w:t>
      </w:r>
      <w:bookmarkEnd w:id="458"/>
    </w:p>
    <w:p w14:paraId="1FB3942D" w14:textId="3772D804" w:rsidR="003E22A0" w:rsidRPr="000F7490" w:rsidRDefault="003E22A0" w:rsidP="00073C31">
      <w:pPr>
        <w:rPr>
          <w:color w:val="000000"/>
        </w:rPr>
      </w:pPr>
      <w:r w:rsidRPr="000F7490">
        <w:rPr>
          <w:color w:val="000000"/>
        </w:rPr>
        <w:t xml:space="preserve">The </w:t>
      </w:r>
      <w:r w:rsidRPr="000F7490">
        <w:rPr>
          <w:rFonts w:ascii="Courier New" w:hAnsi="Courier New" w:cs="Courier New"/>
          <w:b/>
          <w:color w:val="000000"/>
        </w:rPr>
        <w:t>kill</w:t>
      </w:r>
      <w:r w:rsidRPr="000F7490">
        <w:rPr>
          <w:color w:val="000000"/>
        </w:rPr>
        <w:t xml:space="preserve"> </w:t>
      </w:r>
      <w:r w:rsidR="00A34B6D" w:rsidRPr="000F7490">
        <w:rPr>
          <w:color w:val="000000"/>
        </w:rPr>
        <w:t xml:space="preserve">test </w:t>
      </w:r>
      <w:r w:rsidRPr="000F7490">
        <w:rPr>
          <w:color w:val="000000"/>
        </w:rPr>
        <w:t xml:space="preserve">component operation is used to destroy a component by itself or by another </w:t>
      </w:r>
      <w:r w:rsidR="00A34B6D" w:rsidRPr="000F7490">
        <w:rPr>
          <w:color w:val="000000"/>
        </w:rPr>
        <w:t xml:space="preserve">test </w:t>
      </w:r>
      <w:r w:rsidRPr="000F7490">
        <w:rPr>
          <w:color w:val="000000"/>
        </w:rPr>
        <w:t>component. Kill and stop on a non-alive component have the same results, while they differ for alive components: stopping an alive components stops the</w:t>
      </w:r>
      <w:r w:rsidR="00A34B6D" w:rsidRPr="000F7490">
        <w:rPr>
          <w:color w:val="000000"/>
        </w:rPr>
        <w:t xml:space="preserve"> test</w:t>
      </w:r>
      <w:r w:rsidRPr="000F7490">
        <w:rPr>
          <w:color w:val="000000"/>
        </w:rPr>
        <w:t xml:space="preserve"> behaviour only, the </w:t>
      </w:r>
      <w:r w:rsidR="00A34B6D" w:rsidRPr="000F7490">
        <w:rPr>
          <w:color w:val="000000"/>
        </w:rPr>
        <w:t xml:space="preserve">test </w:t>
      </w:r>
      <w:r w:rsidRPr="000F7490">
        <w:rPr>
          <w:color w:val="000000"/>
        </w:rPr>
        <w:t xml:space="preserve">component continues to exist. Killing a </w:t>
      </w:r>
      <w:r w:rsidR="00A34B6D" w:rsidRPr="000F7490">
        <w:rPr>
          <w:color w:val="000000"/>
        </w:rPr>
        <w:t xml:space="preserve">test </w:t>
      </w:r>
      <w:r w:rsidRPr="000F7490">
        <w:rPr>
          <w:color w:val="000000"/>
        </w:rPr>
        <w:t xml:space="preserve">component destroys the </w:t>
      </w:r>
      <w:r w:rsidR="00A34B6D" w:rsidRPr="000F7490">
        <w:rPr>
          <w:color w:val="000000"/>
        </w:rPr>
        <w:t xml:space="preserve">test </w:t>
      </w:r>
      <w:r w:rsidRPr="000F7490">
        <w:rPr>
          <w:color w:val="000000"/>
        </w:rPr>
        <w:t>component.</w:t>
      </w:r>
    </w:p>
    <w:p w14:paraId="47484363" w14:textId="77777777" w:rsidR="003E22A0" w:rsidRPr="000F7490" w:rsidRDefault="003E22A0" w:rsidP="00073C31">
      <w:r w:rsidRPr="000F7490">
        <w:rPr>
          <w:b/>
          <w:i/>
        </w:rPr>
        <w:t>Syntactical Structure</w:t>
      </w:r>
    </w:p>
    <w:p w14:paraId="3A4DF9EB" w14:textId="77777777" w:rsidR="003E22A0" w:rsidRPr="000F7490" w:rsidRDefault="003E22A0" w:rsidP="00073C31">
      <w:pPr>
        <w:pStyle w:val="PL"/>
        <w:ind w:left="283"/>
        <w:rPr>
          <w:noProof w:val="0"/>
        </w:rPr>
      </w:pPr>
      <w:r w:rsidRPr="000F7490">
        <w:rPr>
          <w:b/>
          <w:noProof w:val="0"/>
        </w:rPr>
        <w:t>kill</w:t>
      </w:r>
      <w:r w:rsidRPr="000F7490">
        <w:rPr>
          <w:noProof w:val="0"/>
        </w:rPr>
        <w:t xml:space="preserve"> | </w:t>
      </w:r>
    </w:p>
    <w:p w14:paraId="5C7974C0" w14:textId="7DB541B3" w:rsidR="003E22A0" w:rsidRPr="000F7490" w:rsidRDefault="003E22A0" w:rsidP="00073C31">
      <w:pPr>
        <w:pStyle w:val="PL"/>
        <w:ind w:left="283"/>
        <w:rPr>
          <w:noProof w:val="0"/>
        </w:rPr>
      </w:pPr>
      <w:r w:rsidRPr="000F7490">
        <w:rPr>
          <w:noProof w:val="0"/>
        </w:rPr>
        <w:t xml:space="preserve">( ( </w:t>
      </w:r>
      <w:r w:rsidR="001D3925" w:rsidRPr="000F7490">
        <w:rPr>
          <w:i/>
          <w:noProof w:val="0"/>
        </w:rPr>
        <w:t>ObjectReference</w:t>
      </w:r>
      <w:r w:rsidR="001D3925" w:rsidRPr="000F7490">
        <w:rPr>
          <w:noProof w:val="0"/>
        </w:rPr>
        <w:t xml:space="preserve"> </w:t>
      </w:r>
      <w:r w:rsidRPr="000F7490">
        <w:rPr>
          <w:noProof w:val="0"/>
        </w:rPr>
        <w:t xml:space="preserve">| </w:t>
      </w:r>
      <w:r w:rsidRPr="000F7490">
        <w:rPr>
          <w:b/>
          <w:noProof w:val="0"/>
        </w:rPr>
        <w:t>mtc</w:t>
      </w:r>
      <w:r w:rsidRPr="000F7490">
        <w:rPr>
          <w:noProof w:val="0"/>
        </w:rPr>
        <w:t xml:space="preserve"> | </w:t>
      </w:r>
      <w:r w:rsidRPr="000F7490">
        <w:rPr>
          <w:b/>
          <w:noProof w:val="0"/>
        </w:rPr>
        <w:t>self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 xml:space="preserve">kill </w:t>
      </w:r>
      <w:r w:rsidRPr="000F7490">
        <w:rPr>
          <w:noProof w:val="0"/>
        </w:rPr>
        <w:t>) |</w:t>
      </w:r>
    </w:p>
    <w:p w14:paraId="3A80D56C" w14:textId="78EF76C0" w:rsidR="003E22A0" w:rsidRPr="000F7490" w:rsidRDefault="003E22A0" w:rsidP="00073C31">
      <w:pPr>
        <w:pStyle w:val="PL"/>
        <w:ind w:left="283"/>
        <w:rPr>
          <w:noProof w:val="0"/>
        </w:rPr>
      </w:pPr>
      <w:r w:rsidRPr="000F7490">
        <w:rPr>
          <w:noProof w:val="0"/>
        </w:rPr>
        <w:t xml:space="preserve">( </w:t>
      </w:r>
      <w:r w:rsidRPr="000F7490">
        <w:rPr>
          <w:b/>
          <w:noProof w:val="0"/>
        </w:rPr>
        <w:t>all</w:t>
      </w:r>
      <w:r w:rsidRPr="000F7490">
        <w:rPr>
          <w:noProof w:val="0"/>
        </w:rPr>
        <w:t xml:space="preserve"> </w:t>
      </w:r>
      <w:r w:rsidRPr="000F7490">
        <w:rPr>
          <w:b/>
          <w:noProof w:val="0"/>
        </w:rPr>
        <w:t>component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 xml:space="preserve">kill </w:t>
      </w:r>
      <w:r w:rsidRPr="000F7490">
        <w:rPr>
          <w:noProof w:val="0"/>
        </w:rPr>
        <w:t>)</w:t>
      </w:r>
    </w:p>
    <w:p w14:paraId="7B886ABF" w14:textId="77777777" w:rsidR="003E22A0" w:rsidRPr="000F7490" w:rsidRDefault="003E22A0" w:rsidP="00073C31">
      <w:pPr>
        <w:pStyle w:val="PL"/>
        <w:ind w:left="283"/>
        <w:rPr>
          <w:noProof w:val="0"/>
        </w:rPr>
      </w:pPr>
    </w:p>
    <w:p w14:paraId="3B740B69" w14:textId="77777777" w:rsidR="003E22A0" w:rsidRPr="000F7490" w:rsidRDefault="003E22A0" w:rsidP="005C487D">
      <w:pPr>
        <w:keepNext/>
        <w:keepLines/>
      </w:pPr>
      <w:r w:rsidRPr="000F7490">
        <w:rPr>
          <w:b/>
          <w:i/>
        </w:rPr>
        <w:lastRenderedPageBreak/>
        <w:t>Semantic Description</w:t>
      </w:r>
    </w:p>
    <w:p w14:paraId="6DE695E1" w14:textId="3C67CFCC" w:rsidR="003E22A0" w:rsidRPr="000F7490" w:rsidRDefault="003E22A0" w:rsidP="005C487D">
      <w:pPr>
        <w:keepNext/>
        <w:keepLines/>
        <w:rPr>
          <w:color w:val="000000"/>
        </w:rPr>
      </w:pPr>
      <w:r w:rsidRPr="000F7490">
        <w:rPr>
          <w:color w:val="000000"/>
        </w:rPr>
        <w:t xml:space="preserve">The </w:t>
      </w:r>
      <w:r w:rsidRPr="000F7490">
        <w:rPr>
          <w:rFonts w:ascii="Courier New" w:hAnsi="Courier New" w:cs="Courier New"/>
          <w:b/>
          <w:color w:val="000000"/>
        </w:rPr>
        <w:t>kill</w:t>
      </w:r>
      <w:r w:rsidRPr="000F7490">
        <w:rPr>
          <w:color w:val="000000"/>
        </w:rPr>
        <w:t xml:space="preserve"> operation applied on a </w:t>
      </w:r>
      <w:r w:rsidR="00A34B6D" w:rsidRPr="000F7490">
        <w:rPr>
          <w:color w:val="000000"/>
        </w:rPr>
        <w:t xml:space="preserve">test component stops the execution of the currently running behaviour - if any - of that component and frees all resources associated to it (including all port connections of the killed component) and removes the component from the test system. The </w:t>
      </w:r>
      <w:r w:rsidRPr="000F7490">
        <w:rPr>
          <w:rFonts w:ascii="Courier New" w:hAnsi="Courier New" w:cs="Courier New"/>
          <w:b/>
          <w:color w:val="000000"/>
        </w:rPr>
        <w:t>kill</w:t>
      </w:r>
      <w:r w:rsidRPr="000F7490">
        <w:rPr>
          <w:color w:val="000000"/>
        </w:rPr>
        <w:t xml:space="preserve"> operation can be applied on the current </w:t>
      </w:r>
      <w:r w:rsidR="00A34B6D" w:rsidRPr="000F7490">
        <w:rPr>
          <w:color w:val="000000"/>
        </w:rPr>
        <w:t xml:space="preserve">test component itself by a simple </w:t>
      </w:r>
      <w:r w:rsidRPr="000F7490">
        <w:rPr>
          <w:rFonts w:ascii="Courier New" w:hAnsi="Courier New" w:cs="Courier New"/>
          <w:b/>
          <w:bCs/>
          <w:color w:val="000000"/>
        </w:rPr>
        <w:t>kill</w:t>
      </w:r>
      <w:r w:rsidRPr="000F7490">
        <w:rPr>
          <w:color w:val="000000"/>
        </w:rPr>
        <w:t xml:space="preserve"> statement or by addressing itself using the </w:t>
      </w:r>
      <w:r w:rsidRPr="000F7490">
        <w:rPr>
          <w:rFonts w:ascii="Courier New" w:hAnsi="Courier New" w:cs="Courier New"/>
          <w:b/>
          <w:bCs/>
          <w:color w:val="000000"/>
        </w:rPr>
        <w:t>self</w:t>
      </w:r>
      <w:r w:rsidRPr="000F7490">
        <w:rPr>
          <w:color w:val="000000"/>
        </w:rPr>
        <w:t xml:space="preserve"> operation in conjunction </w:t>
      </w:r>
      <w:r w:rsidRPr="000F7490">
        <w:t>with</w:t>
      </w:r>
      <w:r w:rsidRPr="000F7490">
        <w:rPr>
          <w:color w:val="000000"/>
        </w:rPr>
        <w:t xml:space="preserve"> the kill operation. The </w:t>
      </w:r>
      <w:r w:rsidRPr="000F7490">
        <w:rPr>
          <w:rFonts w:ascii="Courier New" w:hAnsi="Courier New" w:cs="Courier New"/>
          <w:b/>
          <w:bCs/>
          <w:color w:val="000000"/>
        </w:rPr>
        <w:t>kill</w:t>
      </w:r>
      <w:r w:rsidRPr="000F7490">
        <w:rPr>
          <w:color w:val="000000"/>
        </w:rPr>
        <w:t xml:space="preserve"> operation can also be applied to another </w:t>
      </w:r>
      <w:r w:rsidR="00A34B6D" w:rsidRPr="000F7490">
        <w:rPr>
          <w:color w:val="000000"/>
        </w:rPr>
        <w:t xml:space="preserve">test component. In this case the component to be killed shall be addressed using its component reference. If the </w:t>
      </w:r>
      <w:r w:rsidRPr="000F7490">
        <w:rPr>
          <w:rFonts w:ascii="Courier New" w:hAnsi="Courier New" w:cs="Courier New"/>
          <w:b/>
          <w:color w:val="000000"/>
        </w:rPr>
        <w:t>kill</w:t>
      </w:r>
      <w:r w:rsidRPr="000F7490">
        <w:rPr>
          <w:color w:val="000000"/>
        </w:rPr>
        <w:t xml:space="preserve"> operation is applied on the </w:t>
      </w:r>
      <w:r w:rsidRPr="000F7490">
        <w:t>MTC</w:t>
      </w:r>
      <w:r w:rsidRPr="000F7490">
        <w:rPr>
          <w:color w:val="000000"/>
        </w:rPr>
        <w:t xml:space="preserve">, e.g. </w:t>
      </w:r>
      <w:r w:rsidRPr="000F7490">
        <w:rPr>
          <w:rFonts w:ascii="Courier New" w:hAnsi="Courier New" w:cs="Courier New"/>
          <w:b/>
        </w:rPr>
        <w:t>mtc</w:t>
      </w:r>
      <w:r w:rsidRPr="000F7490">
        <w:rPr>
          <w:rFonts w:ascii="Courier New" w:hAnsi="Courier New" w:cs="Courier New"/>
          <w:b/>
          <w:color w:val="000000"/>
        </w:rPr>
        <w:t>.kill</w:t>
      </w:r>
      <w:r w:rsidRPr="000F7490">
        <w:rPr>
          <w:color w:val="000000"/>
        </w:rPr>
        <w:t>, it terminates the test case.</w:t>
      </w:r>
    </w:p>
    <w:p w14:paraId="4210D7AB" w14:textId="759B8F83" w:rsidR="003E22A0" w:rsidRPr="000F7490" w:rsidRDefault="003E22A0" w:rsidP="00073C31">
      <w:r w:rsidRPr="000F7490">
        <w:t xml:space="preserve">The </w:t>
      </w:r>
      <w:r w:rsidRPr="000F7490">
        <w:rPr>
          <w:rFonts w:ascii="Courier New" w:hAnsi="Courier New"/>
          <w:b/>
        </w:rPr>
        <w:t>all</w:t>
      </w:r>
      <w:r w:rsidRPr="000F7490">
        <w:t xml:space="preserve"> keyword can be used by the MTC only in order to stop and kill all running PTCs but the MTC itself.</w:t>
      </w:r>
    </w:p>
    <w:p w14:paraId="1B2E8993" w14:textId="77777777" w:rsidR="003E22A0" w:rsidRPr="000F7490" w:rsidRDefault="003E22A0" w:rsidP="007C3787">
      <w:pPr>
        <w:keepNext/>
      </w:pPr>
      <w:r w:rsidRPr="000F7490">
        <w:rPr>
          <w:b/>
          <w:i/>
        </w:rPr>
        <w:t>Restrictions</w:t>
      </w:r>
    </w:p>
    <w:p w14:paraId="636086B2" w14:textId="0B000D65"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4F0589" w:rsidRPr="000F7490">
        <w:t xml:space="preserve"> and </w:t>
      </w:r>
      <w:r w:rsidR="00CC429E" w:rsidRPr="000F7490">
        <w:fldChar w:fldCharType="begin"/>
      </w:r>
      <w:r w:rsidR="004F0589" w:rsidRPr="000F7490">
        <w:instrText xml:space="preserve"> REF clause_ConfigOps \h </w:instrText>
      </w:r>
      <w:r w:rsidR="00CC429E" w:rsidRPr="000F7490">
        <w:fldChar w:fldCharType="separate"/>
      </w:r>
      <w:r w:rsidR="00530A02" w:rsidRPr="000F7490">
        <w:t>21</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091C40A5" w14:textId="77777777" w:rsidR="003E22A0" w:rsidRPr="000F7490" w:rsidRDefault="003E22A0" w:rsidP="00995146">
      <w:pPr>
        <w:pStyle w:val="BL"/>
        <w:numPr>
          <w:ilvl w:val="0"/>
          <w:numId w:val="43"/>
        </w:numPr>
      </w:pPr>
      <w:r w:rsidRPr="000F7490">
        <w:t xml:space="preserve">The </w:t>
      </w:r>
      <w:r w:rsidR="001D3925" w:rsidRPr="000F7490">
        <w:rPr>
          <w:i/>
        </w:rPr>
        <w:t>ObjectReference</w:t>
      </w:r>
      <w:r w:rsidR="001D3925" w:rsidRPr="000F7490">
        <w:t xml:space="preserve"> </w:t>
      </w:r>
      <w:r w:rsidRPr="000F7490">
        <w:t>shall be of component type</w:t>
      </w:r>
      <w:r w:rsidR="001D3925" w:rsidRPr="000F7490">
        <w:t xml:space="preserve"> and shall not resolve to a template</w:t>
      </w:r>
      <w:r w:rsidRPr="000F7490">
        <w:t>.</w:t>
      </w:r>
    </w:p>
    <w:p w14:paraId="1BE8B596" w14:textId="77777777" w:rsidR="003E22A0" w:rsidRPr="000F7490" w:rsidRDefault="003E22A0" w:rsidP="00DF524D">
      <w:pPr>
        <w:keepNext/>
        <w:keepLines/>
      </w:pPr>
      <w:r w:rsidRPr="000F7490">
        <w:rPr>
          <w:b/>
          <w:i/>
        </w:rPr>
        <w:t>Examples</w:t>
      </w:r>
    </w:p>
    <w:p w14:paraId="498B0572" w14:textId="77777777" w:rsidR="003E22A0" w:rsidRPr="000F7490" w:rsidRDefault="003E22A0" w:rsidP="00DF524D">
      <w:pPr>
        <w:pStyle w:val="EX"/>
        <w:keepNext/>
      </w:pPr>
      <w:r w:rsidRPr="000F7490">
        <w:t>EXAMPLE 1:</w:t>
      </w:r>
      <w:r w:rsidRPr="000F7490">
        <w:tab/>
      </w:r>
      <w:r w:rsidRPr="000F7490">
        <w:rPr>
          <w:color w:val="000000"/>
        </w:rPr>
        <w:t>Killing another test component and a test component by itself</w:t>
      </w:r>
    </w:p>
    <w:p w14:paraId="755CCAF7"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PTCType </w:t>
      </w:r>
      <w:r w:rsidR="007C0F74" w:rsidRPr="000F7490">
        <w:rPr>
          <w:noProof w:val="0"/>
          <w:color w:val="000000"/>
        </w:rPr>
        <w:t>v_m</w:t>
      </w:r>
      <w:r w:rsidRPr="000F7490">
        <w:rPr>
          <w:noProof w:val="0"/>
          <w:color w:val="000000"/>
        </w:rPr>
        <w:t>yAliveComp := PTCType.</w:t>
      </w:r>
      <w:r w:rsidRPr="000F7490">
        <w:rPr>
          <w:b/>
          <w:noProof w:val="0"/>
          <w:color w:val="000000"/>
        </w:rPr>
        <w:t>create alive</w:t>
      </w:r>
      <w:r w:rsidRPr="000F7490">
        <w:rPr>
          <w:noProof w:val="0"/>
          <w:color w:val="000000"/>
        </w:rPr>
        <w:t>;</w:t>
      </w:r>
      <w:r w:rsidRPr="000F7490">
        <w:rPr>
          <w:noProof w:val="0"/>
          <w:color w:val="000000"/>
        </w:rPr>
        <w:tab/>
        <w:t>// Create an alive-type test component</w:t>
      </w:r>
    </w:p>
    <w:p w14:paraId="03E35CCC"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color w:val="000000"/>
        </w:rPr>
        <w:t>v_myAliveComp</w:t>
      </w:r>
      <w:r w:rsidRPr="000F7490">
        <w:rPr>
          <w:noProof w:val="0"/>
          <w:color w:val="000000"/>
        </w:rPr>
        <w:t>.</w:t>
      </w:r>
      <w:r w:rsidRPr="000F7490">
        <w:rPr>
          <w:b/>
          <w:noProof w:val="0"/>
          <w:color w:val="000000"/>
        </w:rPr>
        <w:t>start</w:t>
      </w:r>
      <w:r w:rsidRPr="000F7490">
        <w:rPr>
          <w:noProof w:val="0"/>
          <w:color w:val="000000"/>
        </w:rPr>
        <w:t>(</w:t>
      </w:r>
      <w:r w:rsidR="007C0F74" w:rsidRPr="000F7490">
        <w:rPr>
          <w:noProof w:val="0"/>
          <w:color w:val="000000"/>
        </w:rPr>
        <w:t>f_myFirstBehaviour</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The new component is started</w:t>
      </w:r>
    </w:p>
    <w:p w14:paraId="446BA359"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color w:val="000000"/>
        </w:rPr>
        <w:t>v_myAliveComp</w:t>
      </w:r>
      <w:r w:rsidRPr="000F7490">
        <w:rPr>
          <w:noProof w:val="0"/>
          <w:color w:val="000000"/>
        </w:rPr>
        <w:t>.</w:t>
      </w:r>
      <w:r w:rsidRPr="000F7490">
        <w:rPr>
          <w:b/>
          <w:noProof w:val="0"/>
          <w:color w:val="000000"/>
        </w:rPr>
        <w:t>done</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Wait for termination</w:t>
      </w:r>
    </w:p>
    <w:p w14:paraId="706671BC"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color w:val="000000"/>
        </w:rPr>
        <w:t>v_myAliveComp</w:t>
      </w:r>
      <w:r w:rsidRPr="000F7490">
        <w:rPr>
          <w:noProof w:val="0"/>
          <w:color w:val="000000"/>
        </w:rPr>
        <w:t>.</w:t>
      </w:r>
      <w:r w:rsidRPr="000F7490">
        <w:rPr>
          <w:b/>
          <w:noProof w:val="0"/>
          <w:color w:val="000000"/>
        </w:rPr>
        <w:t>start</w:t>
      </w:r>
      <w:r w:rsidRPr="000F7490">
        <w:rPr>
          <w:noProof w:val="0"/>
          <w:color w:val="000000"/>
        </w:rPr>
        <w:t>(</w:t>
      </w:r>
      <w:r w:rsidR="007C0F74" w:rsidRPr="000F7490">
        <w:rPr>
          <w:noProof w:val="0"/>
          <w:color w:val="000000"/>
        </w:rPr>
        <w:t>f_mySecondBehavior</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Start the component a 2</w:t>
      </w:r>
      <w:r w:rsidRPr="000F7490">
        <w:rPr>
          <w:noProof w:val="0"/>
          <w:color w:val="000000"/>
          <w:vertAlign w:val="superscript"/>
        </w:rPr>
        <w:t>nd</w:t>
      </w:r>
      <w:r w:rsidRPr="000F7490">
        <w:rPr>
          <w:noProof w:val="0"/>
          <w:color w:val="000000"/>
        </w:rPr>
        <w:t xml:space="preserve"> time</w:t>
      </w:r>
    </w:p>
    <w:p w14:paraId="2526226C"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color w:val="000000"/>
        </w:rPr>
        <w:t>v_myAliveComp</w:t>
      </w:r>
      <w:r w:rsidRPr="000F7490">
        <w:rPr>
          <w:noProof w:val="0"/>
          <w:color w:val="000000"/>
        </w:rPr>
        <w:t>.</w:t>
      </w:r>
      <w:r w:rsidRPr="000F7490">
        <w:rPr>
          <w:b/>
          <w:noProof w:val="0"/>
          <w:color w:val="000000"/>
        </w:rPr>
        <w:t>done</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Wait for termination</w:t>
      </w:r>
    </w:p>
    <w:p w14:paraId="43035D14" w14:textId="77777777" w:rsidR="003E22A0" w:rsidRPr="000F7490" w:rsidRDefault="003E22A0" w:rsidP="00073C31">
      <w:pPr>
        <w:pStyle w:val="PL"/>
        <w:rPr>
          <w:noProof w:val="0"/>
          <w:color w:val="000000"/>
        </w:rPr>
      </w:pPr>
      <w:r w:rsidRPr="000F7490">
        <w:rPr>
          <w:noProof w:val="0"/>
          <w:color w:val="000000"/>
        </w:rPr>
        <w:tab/>
      </w:r>
      <w:r w:rsidR="007C0F74" w:rsidRPr="000F7490">
        <w:rPr>
          <w:noProof w:val="0"/>
          <w:color w:val="000000"/>
        </w:rPr>
        <w:t>v_myAliveComp</w:t>
      </w:r>
      <w:r w:rsidRPr="000F7490">
        <w:rPr>
          <w:noProof w:val="0"/>
          <w:color w:val="000000"/>
        </w:rPr>
        <w:t>.</w:t>
      </w:r>
      <w:r w:rsidRPr="000F7490">
        <w:rPr>
          <w:b/>
          <w:noProof w:val="0"/>
          <w:color w:val="000000"/>
        </w:rPr>
        <w:t>kill</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Free its resources</w:t>
      </w:r>
    </w:p>
    <w:p w14:paraId="7316ABEB" w14:textId="77777777" w:rsidR="003E22A0" w:rsidRPr="000F7490" w:rsidRDefault="003E22A0" w:rsidP="00073C31">
      <w:pPr>
        <w:pStyle w:val="PL"/>
        <w:rPr>
          <w:noProof w:val="0"/>
          <w:color w:val="000000"/>
        </w:rPr>
      </w:pPr>
    </w:p>
    <w:p w14:paraId="47CE468A" w14:textId="77777777" w:rsidR="003E22A0" w:rsidRPr="000F7490" w:rsidRDefault="003E22A0" w:rsidP="00073C31">
      <w:pPr>
        <w:pStyle w:val="EX"/>
        <w:keepNext/>
      </w:pPr>
      <w:r w:rsidRPr="000F7490">
        <w:rPr>
          <w:caps/>
          <w:color w:val="000000"/>
        </w:rPr>
        <w:t>EXAMPLE 2</w:t>
      </w:r>
      <w:r w:rsidRPr="000F7490">
        <w:rPr>
          <w:color w:val="000000"/>
        </w:rPr>
        <w:t>:</w:t>
      </w:r>
      <w:r w:rsidRPr="000F7490">
        <w:rPr>
          <w:color w:val="000000"/>
        </w:rPr>
        <w:tab/>
        <w:t xml:space="preserve">Killing all </w:t>
      </w:r>
      <w:r w:rsidRPr="000F7490">
        <w:t>PTCs</w:t>
      </w:r>
      <w:r w:rsidRPr="000F7490">
        <w:rPr>
          <w:color w:val="000000"/>
        </w:rPr>
        <w:t xml:space="preserve"> by the </w:t>
      </w:r>
      <w:r w:rsidRPr="000F7490">
        <w:t>MTC</w:t>
      </w:r>
    </w:p>
    <w:p w14:paraId="4F74F2D3" w14:textId="77777777" w:rsidR="003E22A0" w:rsidRPr="000F7490" w:rsidRDefault="003E22A0" w:rsidP="00073C31">
      <w:pPr>
        <w:pStyle w:val="PL"/>
        <w:keepNext/>
        <w:keepLines/>
        <w:rPr>
          <w:noProof w:val="0"/>
        </w:rPr>
      </w:pPr>
      <w:r w:rsidRPr="000F7490">
        <w:rPr>
          <w:noProof w:val="0"/>
        </w:rPr>
        <w:tab/>
      </w:r>
      <w:r w:rsidRPr="000F7490">
        <w:rPr>
          <w:b/>
          <w:noProof w:val="0"/>
        </w:rPr>
        <w:t>all component</w:t>
      </w:r>
      <w:r w:rsidRPr="000F7490">
        <w:rPr>
          <w:noProof w:val="0"/>
        </w:rPr>
        <w:t>.</w:t>
      </w:r>
      <w:r w:rsidRPr="000F7490">
        <w:rPr>
          <w:b/>
          <w:noProof w:val="0"/>
        </w:rPr>
        <w:t>kill</w:t>
      </w:r>
      <w:r w:rsidRPr="000F7490">
        <w:rPr>
          <w:noProof w:val="0"/>
        </w:rPr>
        <w:t>;</w:t>
      </w:r>
      <w:r w:rsidRPr="000F7490">
        <w:rPr>
          <w:noProof w:val="0"/>
        </w:rPr>
        <w:tab/>
      </w:r>
      <w:r w:rsidRPr="000F7490">
        <w:rPr>
          <w:noProof w:val="0"/>
        </w:rPr>
        <w:tab/>
        <w:t>// The MTC stops all (alive-type and normal) PTCs of the test case first</w:t>
      </w:r>
      <w:r w:rsidRPr="000F7490">
        <w:rPr>
          <w:noProof w:val="0"/>
        </w:rPr>
        <w:br/>
      </w:r>
      <w:r w:rsidRPr="000F7490">
        <w:rPr>
          <w:noProof w:val="0"/>
        </w:rPr>
        <w:tab/>
        <w:t>// and frees their resources.</w:t>
      </w:r>
    </w:p>
    <w:p w14:paraId="5494688F" w14:textId="77777777" w:rsidR="003E22A0" w:rsidRPr="000F7490" w:rsidRDefault="003E22A0" w:rsidP="00073C31">
      <w:pPr>
        <w:pStyle w:val="PL"/>
        <w:keepNext/>
        <w:keepLines/>
        <w:rPr>
          <w:noProof w:val="0"/>
        </w:rPr>
      </w:pPr>
    </w:p>
    <w:p w14:paraId="5C7C22F8" w14:textId="77777777" w:rsidR="003E22A0" w:rsidRPr="000F7490" w:rsidRDefault="003E22A0" w:rsidP="00DC4A98">
      <w:pPr>
        <w:pStyle w:val="Heading3"/>
      </w:pPr>
      <w:bookmarkStart w:id="459" w:name="_Toc102406323"/>
      <w:r w:rsidRPr="000F7490">
        <w:t>21.3.5</w:t>
      </w:r>
      <w:r w:rsidRPr="000F7490">
        <w:tab/>
        <w:t>The Alive operation</w:t>
      </w:r>
      <w:bookmarkEnd w:id="459"/>
    </w:p>
    <w:p w14:paraId="215668F3" w14:textId="5AD58930" w:rsidR="003E22A0" w:rsidRPr="000F7490" w:rsidRDefault="003E22A0" w:rsidP="00073C31">
      <w:pPr>
        <w:rPr>
          <w:color w:val="000000"/>
        </w:rPr>
      </w:pPr>
      <w:r w:rsidRPr="000F7490">
        <w:t xml:space="preserve">The </w:t>
      </w:r>
      <w:r w:rsidRPr="000F7490">
        <w:rPr>
          <w:rFonts w:ascii="Courier New" w:hAnsi="Courier New"/>
          <w:b/>
        </w:rPr>
        <w:t>alive</w:t>
      </w:r>
      <w:r w:rsidRPr="000F7490">
        <w:t xml:space="preserve"> operation is a Boolean operation that checks whether a </w:t>
      </w:r>
      <w:r w:rsidR="00A34B6D" w:rsidRPr="000F7490">
        <w:t xml:space="preserve">test </w:t>
      </w:r>
      <w:r w:rsidRPr="000F7490">
        <w:t>component has been created and is ready to execute or is executing already a behaviour.</w:t>
      </w:r>
    </w:p>
    <w:p w14:paraId="0B04F87D" w14:textId="77777777" w:rsidR="003E22A0" w:rsidRPr="000F7490" w:rsidRDefault="003E22A0" w:rsidP="00073C31">
      <w:r w:rsidRPr="000F7490">
        <w:rPr>
          <w:b/>
          <w:i/>
        </w:rPr>
        <w:t>Syntactical Structure</w:t>
      </w:r>
    </w:p>
    <w:p w14:paraId="58BD8E74" w14:textId="77777777" w:rsidR="003E22A0" w:rsidRPr="000F7490" w:rsidRDefault="003E22A0" w:rsidP="001D3925">
      <w:pPr>
        <w:pStyle w:val="PL"/>
        <w:keepNext/>
        <w:keepLines/>
        <w:ind w:left="283"/>
        <w:rPr>
          <w:noProof w:val="0"/>
        </w:rPr>
      </w:pPr>
      <w:r w:rsidRPr="000F7490">
        <w:rPr>
          <w:noProof w:val="0"/>
        </w:rPr>
        <w:t xml:space="preserve">( </w:t>
      </w:r>
      <w:r w:rsidR="001D3925" w:rsidRPr="000F7490">
        <w:rPr>
          <w:i/>
          <w:noProof w:val="0"/>
        </w:rPr>
        <w:t>ObjectReference</w:t>
      </w:r>
      <w:r w:rsidR="001D3925" w:rsidRPr="000F7490">
        <w:rPr>
          <w:noProof w:val="0"/>
        </w:rPr>
        <w:t xml:space="preserve"> </w:t>
      </w:r>
      <w:r w:rsidRPr="000F7490">
        <w:rPr>
          <w:noProof w:val="0"/>
        </w:rPr>
        <w:t xml:space="preserve">| </w:t>
      </w:r>
    </w:p>
    <w:p w14:paraId="7B0ED712" w14:textId="77777777" w:rsidR="003E22A0" w:rsidRPr="000F7490" w:rsidRDefault="003E22A0" w:rsidP="00073C31">
      <w:pPr>
        <w:pStyle w:val="PL"/>
        <w:ind w:left="283" w:firstLine="195"/>
        <w:rPr>
          <w:noProof w:val="0"/>
        </w:rPr>
      </w:pPr>
      <w:r w:rsidRPr="000F7490">
        <w:rPr>
          <w:b/>
          <w:noProof w:val="0"/>
        </w:rPr>
        <w:t>any</w:t>
      </w:r>
      <w:r w:rsidRPr="000F7490">
        <w:rPr>
          <w:noProof w:val="0"/>
        </w:rPr>
        <w:t xml:space="preserve"> </w:t>
      </w:r>
      <w:r w:rsidRPr="000F7490">
        <w:rPr>
          <w:b/>
          <w:noProof w:val="0"/>
        </w:rPr>
        <w:t>component</w:t>
      </w:r>
      <w:r w:rsidRPr="000F7490">
        <w:rPr>
          <w:noProof w:val="0"/>
        </w:rPr>
        <w:t xml:space="preserve"> | </w:t>
      </w:r>
    </w:p>
    <w:p w14:paraId="035DD311" w14:textId="77777777" w:rsidR="0081267C" w:rsidRPr="000F7490" w:rsidRDefault="003E22A0" w:rsidP="0081267C">
      <w:pPr>
        <w:pStyle w:val="PL"/>
        <w:ind w:left="283" w:firstLine="195"/>
        <w:rPr>
          <w:noProof w:val="0"/>
        </w:rPr>
      </w:pPr>
      <w:r w:rsidRPr="000F7490">
        <w:rPr>
          <w:b/>
          <w:noProof w:val="0"/>
        </w:rPr>
        <w:t>all</w:t>
      </w:r>
      <w:r w:rsidRPr="000F7490">
        <w:rPr>
          <w:noProof w:val="0"/>
        </w:rPr>
        <w:t xml:space="preserve"> </w:t>
      </w:r>
      <w:r w:rsidRPr="000F7490">
        <w:rPr>
          <w:b/>
          <w:noProof w:val="0"/>
        </w:rPr>
        <w:t>component</w:t>
      </w:r>
      <w:r w:rsidRPr="000F7490">
        <w:rPr>
          <w:noProof w:val="0"/>
        </w:rPr>
        <w:t xml:space="preserve"> </w:t>
      </w:r>
      <w:r w:rsidR="0081267C" w:rsidRPr="000F7490">
        <w:rPr>
          <w:noProof w:val="0"/>
        </w:rPr>
        <w:t>|</w:t>
      </w:r>
    </w:p>
    <w:p w14:paraId="4176DAAA" w14:textId="3B415C7A" w:rsidR="003E22A0" w:rsidRPr="000F7490" w:rsidRDefault="0081267C" w:rsidP="0081267C">
      <w:pPr>
        <w:pStyle w:val="PL"/>
        <w:ind w:left="283" w:firstLine="195"/>
        <w:rPr>
          <w:b/>
          <w:noProof w:val="0"/>
        </w:rPr>
      </w:pPr>
      <w:r w:rsidRPr="000F7490">
        <w:rPr>
          <w:rStyle w:val="Strong"/>
          <w:noProof w:val="0"/>
        </w:rPr>
        <w:t>any from</w:t>
      </w:r>
      <w:r w:rsidRPr="000F7490">
        <w:rPr>
          <w:b/>
          <w:noProof w:val="0"/>
        </w:rPr>
        <w:t xml:space="preserve"> </w:t>
      </w:r>
      <w:r w:rsidRPr="000F7490">
        <w:rPr>
          <w:rStyle w:val="QuoteChar"/>
          <w:noProof w:val="0"/>
        </w:rPr>
        <w:t xml:space="preserve">ComponentArrayRef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alive</w:t>
      </w:r>
    </w:p>
    <w:p w14:paraId="07AF7B09" w14:textId="4DF37950" w:rsidR="0081267C" w:rsidRPr="000F7490" w:rsidRDefault="0081267C" w:rsidP="00DC0549">
      <w:pPr>
        <w:pStyle w:val="PL"/>
        <w:keepNext/>
        <w:keepLines/>
        <w:ind w:left="283"/>
        <w:rPr>
          <w:b/>
          <w:noProof w:val="0"/>
        </w:rPr>
      </w:pPr>
      <w:r w:rsidRPr="000F7490">
        <w:rPr>
          <w:noProof w:val="0"/>
        </w:rPr>
        <w:t xml:space="preserve">[ </w:t>
      </w:r>
      <w:r w:rsidR="00486A4C" w:rsidRPr="000F7490">
        <w:rPr>
          <w:b/>
          <w:noProof w:val="0"/>
        </w:rPr>
        <w:t>"</w:t>
      </w:r>
      <w:r w:rsidRPr="000F7490">
        <w:rPr>
          <w:b/>
          <w:noProof w:val="0"/>
        </w:rPr>
        <w:t>-&gt;</w:t>
      </w:r>
      <w:r w:rsidR="00486A4C" w:rsidRPr="000F7490">
        <w:rPr>
          <w:b/>
          <w:noProof w:val="0"/>
        </w:rPr>
        <w:t>"</w:t>
      </w:r>
      <w:r w:rsidRPr="000F7490">
        <w:rPr>
          <w:b/>
          <w:noProof w:val="0"/>
        </w:rPr>
        <w:t xml:space="preserve"> </w:t>
      </w:r>
      <w:r w:rsidRPr="000F7490">
        <w:rPr>
          <w:rStyle w:val="Strong"/>
          <w:noProof w:val="0"/>
        </w:rPr>
        <w:t>@index value</w:t>
      </w:r>
      <w:r w:rsidRPr="000F7490">
        <w:rPr>
          <w:b/>
          <w:noProof w:val="0"/>
        </w:rPr>
        <w:t xml:space="preserve"> </w:t>
      </w:r>
      <w:r w:rsidR="004B428D" w:rsidRPr="000F7490">
        <w:rPr>
          <w:rStyle w:val="QuoteChar"/>
          <w:noProof w:val="0"/>
        </w:rPr>
        <w:t>Value</w:t>
      </w:r>
      <w:r w:rsidRPr="000F7490">
        <w:rPr>
          <w:rStyle w:val="QuoteChar"/>
          <w:noProof w:val="0"/>
        </w:rPr>
        <w:t>Ref</w:t>
      </w:r>
      <w:r w:rsidRPr="000F7490">
        <w:rPr>
          <w:b/>
          <w:noProof w:val="0"/>
        </w:rPr>
        <w:t xml:space="preserve"> </w:t>
      </w:r>
      <w:r w:rsidRPr="000F7490">
        <w:rPr>
          <w:noProof w:val="0"/>
        </w:rPr>
        <w:t>]</w:t>
      </w:r>
    </w:p>
    <w:p w14:paraId="720FC27C" w14:textId="77777777" w:rsidR="003E22A0" w:rsidRPr="000F7490" w:rsidRDefault="003E22A0" w:rsidP="00073C31">
      <w:pPr>
        <w:pStyle w:val="PL"/>
        <w:ind w:left="283" w:firstLine="195"/>
        <w:rPr>
          <w:noProof w:val="0"/>
        </w:rPr>
      </w:pPr>
    </w:p>
    <w:p w14:paraId="61A5146B" w14:textId="77777777" w:rsidR="003E22A0" w:rsidRPr="000F7490" w:rsidRDefault="003E22A0" w:rsidP="00073C31">
      <w:pPr>
        <w:keepNext/>
      </w:pPr>
      <w:r w:rsidRPr="000F7490">
        <w:rPr>
          <w:b/>
          <w:i/>
        </w:rPr>
        <w:t>Semantic Description</w:t>
      </w:r>
    </w:p>
    <w:p w14:paraId="150D3300" w14:textId="6BDD7C97" w:rsidR="003E22A0" w:rsidRPr="000F7490" w:rsidRDefault="003E22A0" w:rsidP="00073C31">
      <w:r w:rsidRPr="000F7490">
        <w:t xml:space="preserve">Applied on a normal </w:t>
      </w:r>
      <w:r w:rsidR="003D4CC6" w:rsidRPr="000F7490">
        <w:t xml:space="preserve">parallel </w:t>
      </w:r>
      <w:r w:rsidR="00A34B6D" w:rsidRPr="000F7490">
        <w:t xml:space="preserve">test </w:t>
      </w:r>
      <w:r w:rsidRPr="000F7490">
        <w:t xml:space="preserve">component, the </w:t>
      </w:r>
      <w:r w:rsidRPr="000F7490">
        <w:rPr>
          <w:rFonts w:ascii="Courier New" w:hAnsi="Courier New"/>
          <w:b/>
        </w:rPr>
        <w:t>alive</w:t>
      </w:r>
      <w:r w:rsidRPr="000F7490">
        <w:t xml:space="preserve"> operation returns true if the component is inactive or running a </w:t>
      </w:r>
      <w:r w:rsidR="00C10850" w:rsidRPr="000F7490">
        <w:t xml:space="preserve">behaviour </w:t>
      </w:r>
      <w:r w:rsidRPr="000F7490">
        <w:t xml:space="preserve">and false otherwise. Applied on an alive-type </w:t>
      </w:r>
      <w:r w:rsidR="003D4CC6" w:rsidRPr="000F7490">
        <w:t xml:space="preserve">parallel </w:t>
      </w:r>
      <w:r w:rsidRPr="000F7490">
        <w:t>component, the operation returns true if the component is inactive, running or stopped. It returns false if the component has been killed.</w:t>
      </w:r>
      <w:r w:rsidR="003D4CC6" w:rsidRPr="000F7490">
        <w:t xml:space="preserve"> Applied on the </w:t>
      </w:r>
      <w:r w:rsidR="003D4CC6" w:rsidRPr="000F7490">
        <w:rPr>
          <w:rFonts w:ascii="Courier New" w:hAnsi="Courier New"/>
          <w:b/>
        </w:rPr>
        <w:t>mtc</w:t>
      </w:r>
      <w:r w:rsidR="003D4CC6" w:rsidRPr="000F7490">
        <w:t xml:space="preserve"> the operation returns </w:t>
      </w:r>
      <w:r w:rsidR="004A0FA3" w:rsidRPr="000F7490">
        <w:rPr>
          <w:rFonts w:ascii="Courier New" w:hAnsi="Courier New"/>
          <w:b/>
          <w:color w:val="000000"/>
        </w:rPr>
        <w:t>true</w:t>
      </w:r>
      <w:r w:rsidR="003D4CC6" w:rsidRPr="000F7490">
        <w:t>.</w:t>
      </w:r>
    </w:p>
    <w:p w14:paraId="366A5095" w14:textId="4C8DCF6C" w:rsidR="003E22A0" w:rsidRPr="000F7490" w:rsidRDefault="003E22A0" w:rsidP="00073C31">
      <w:pPr>
        <w:keepNext/>
        <w:keepLines/>
      </w:pPr>
      <w:r w:rsidRPr="000F7490">
        <w:t xml:space="preserve">The </w:t>
      </w:r>
      <w:r w:rsidRPr="000F7490">
        <w:rPr>
          <w:rFonts w:ascii="Courier New" w:hAnsi="Courier New"/>
          <w:b/>
        </w:rPr>
        <w:t>alive</w:t>
      </w:r>
      <w:r w:rsidRPr="000F7490">
        <w:t xml:space="preserve"> operation can be used similar to the </w:t>
      </w:r>
      <w:r w:rsidRPr="000F7490">
        <w:rPr>
          <w:rFonts w:ascii="Courier New" w:hAnsi="Courier New" w:cs="Courier New"/>
          <w:b/>
          <w:bCs/>
        </w:rPr>
        <w:t>running</w:t>
      </w:r>
      <w:r w:rsidRPr="000F7490">
        <w:t xml:space="preserve"> operation (see clause </w:t>
      </w:r>
      <w:r w:rsidR="00CC429E" w:rsidRPr="000F7490">
        <w:fldChar w:fldCharType="begin"/>
      </w:r>
      <w:r w:rsidRPr="000F7490">
        <w:instrText xml:space="preserve"> REF clause_ConfigOps_TCOps_Running \h </w:instrText>
      </w:r>
      <w:r w:rsidR="00CC429E" w:rsidRPr="000F7490">
        <w:fldChar w:fldCharType="separate"/>
      </w:r>
      <w:r w:rsidR="00530A02" w:rsidRPr="000F7490">
        <w:t>21.3.6</w:t>
      </w:r>
      <w:r w:rsidR="00CC429E" w:rsidRPr="000F7490">
        <w:fldChar w:fldCharType="end"/>
      </w:r>
      <w:r w:rsidRPr="000F7490">
        <w:t xml:space="preserve">). In particular, in combination with the </w:t>
      </w:r>
      <w:r w:rsidRPr="000F7490">
        <w:rPr>
          <w:rFonts w:ascii="Courier New" w:hAnsi="Courier New"/>
          <w:b/>
        </w:rPr>
        <w:t>all</w:t>
      </w:r>
      <w:r w:rsidRPr="000F7490">
        <w:t xml:space="preserve"> keyword it returns true if all (alive-type or normal) PTCs are alive</w:t>
      </w:r>
      <w:r w:rsidR="009646DE" w:rsidRPr="000F7490">
        <w:t>.</w:t>
      </w:r>
    </w:p>
    <w:p w14:paraId="27A225D8" w14:textId="0BCA69F2" w:rsidR="003E22A0" w:rsidRPr="000F7490" w:rsidRDefault="003E22A0" w:rsidP="00073C31">
      <w:r w:rsidRPr="000F7490">
        <w:t xml:space="preserve">The </w:t>
      </w:r>
      <w:r w:rsidRPr="000F7490">
        <w:rPr>
          <w:rFonts w:ascii="Courier New" w:hAnsi="Courier New"/>
          <w:b/>
        </w:rPr>
        <w:t>alive</w:t>
      </w:r>
      <w:r w:rsidRPr="000F7490">
        <w:t xml:space="preserve"> operation used in combination with the </w:t>
      </w:r>
      <w:r w:rsidRPr="000F7490">
        <w:rPr>
          <w:rFonts w:ascii="Courier New" w:hAnsi="Courier New"/>
          <w:b/>
        </w:rPr>
        <w:t>any</w:t>
      </w:r>
      <w:r w:rsidRPr="000F7490">
        <w:t xml:space="preserve"> keyword returns true if at least one PTC is alive.</w:t>
      </w:r>
    </w:p>
    <w:p w14:paraId="12928E69" w14:textId="77777777" w:rsidR="009646DE" w:rsidRPr="000F7490" w:rsidRDefault="0081267C" w:rsidP="009646DE">
      <w:r w:rsidRPr="000F7490">
        <w:t xml:space="preserve">When the </w:t>
      </w:r>
      <w:r w:rsidRPr="000F7490">
        <w:rPr>
          <w:rStyle w:val="Strong"/>
        </w:rPr>
        <w:t>any from</w:t>
      </w:r>
      <w:r w:rsidRPr="000F7490">
        <w:t xml:space="preserve"> component array notation is used, the components from the referenced array are iterated over and individually checked for being inactive or running a function from innermost to outermost dimension from lowest to highest index for each dimension. The first component to be found being inactive or running a </w:t>
      </w:r>
      <w:r w:rsidR="00C10850" w:rsidRPr="000F7490">
        <w:t xml:space="preserve">behaviour </w:t>
      </w:r>
      <w:r w:rsidRPr="000F7490">
        <w:t xml:space="preserve">causes the alive operation to return the </w:t>
      </w:r>
      <w:r w:rsidRPr="000F7490">
        <w:rPr>
          <w:rFonts w:ascii="Courier New" w:hAnsi="Courier New" w:cs="Courier New"/>
          <w:b/>
        </w:rPr>
        <w:t>true</w:t>
      </w:r>
      <w:r w:rsidRPr="000F7490">
        <w:t xml:space="preserve"> value. The index of the first component found alive can optionally be assigned to an integer variable for  single-dimensional component arrays or to an integer array or record of integer variable for multi</w:t>
      </w:r>
      <w:r w:rsidR="006542E8" w:rsidRPr="000F7490">
        <w:noBreakHyphen/>
      </w:r>
      <w:r w:rsidRPr="000F7490">
        <w:t>dimensional component arrays.</w:t>
      </w:r>
    </w:p>
    <w:p w14:paraId="6A2D5027" w14:textId="77777777" w:rsidR="003E22A0" w:rsidRPr="000F7490" w:rsidRDefault="003E22A0" w:rsidP="00FA73F0">
      <w:pPr>
        <w:keepNext/>
        <w:keepLines/>
      </w:pPr>
      <w:r w:rsidRPr="000F7490">
        <w:rPr>
          <w:b/>
          <w:i/>
        </w:rPr>
        <w:lastRenderedPageBreak/>
        <w:t>Restrictions</w:t>
      </w:r>
    </w:p>
    <w:p w14:paraId="6768C959" w14:textId="63D412E4" w:rsidR="003E22A0" w:rsidRPr="000F7490" w:rsidRDefault="003E22A0" w:rsidP="00FA73F0">
      <w:pPr>
        <w:keepNext/>
        <w:keepLines/>
      </w:pPr>
      <w:r w:rsidRPr="000F7490">
        <w:t>In addition to the general static rules of TTCN</w:t>
      </w:r>
      <w:r w:rsidRPr="000F7490">
        <w:noBreakHyphen/>
        <w:t xml:space="preserve">3 given in clauses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4F0589" w:rsidRPr="000F7490">
        <w:t xml:space="preserve"> and </w:t>
      </w:r>
      <w:r w:rsidR="00CC429E" w:rsidRPr="000F7490">
        <w:fldChar w:fldCharType="begin"/>
      </w:r>
      <w:r w:rsidR="004F0589" w:rsidRPr="000F7490">
        <w:instrText xml:space="preserve"> REF clause_ConfigOps \h </w:instrText>
      </w:r>
      <w:r w:rsidR="00CC429E" w:rsidRPr="000F7490">
        <w:fldChar w:fldCharType="separate"/>
      </w:r>
      <w:r w:rsidR="00530A02" w:rsidRPr="000F7490">
        <w:t>21</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3A014BBA" w14:textId="77777777" w:rsidR="003E22A0" w:rsidRPr="000F7490" w:rsidRDefault="003E22A0" w:rsidP="00995146">
      <w:pPr>
        <w:pStyle w:val="BL"/>
        <w:numPr>
          <w:ilvl w:val="0"/>
          <w:numId w:val="44"/>
        </w:numPr>
      </w:pPr>
      <w:r w:rsidRPr="000F7490">
        <w:t xml:space="preserve">The </w:t>
      </w:r>
      <w:r w:rsidR="001D3925" w:rsidRPr="000F7490">
        <w:rPr>
          <w:i/>
        </w:rPr>
        <w:t>ObjectReference</w:t>
      </w:r>
      <w:r w:rsidR="001D3925" w:rsidRPr="000F7490">
        <w:t xml:space="preserve"> </w:t>
      </w:r>
      <w:r w:rsidRPr="000F7490">
        <w:t>shall be of component type</w:t>
      </w:r>
      <w:r w:rsidR="001D3925" w:rsidRPr="000F7490">
        <w:t xml:space="preserve"> and shall not resolve to a template</w:t>
      </w:r>
      <w:r w:rsidRPr="000F7490">
        <w:t>.</w:t>
      </w:r>
    </w:p>
    <w:p w14:paraId="5EC2E3BA" w14:textId="77777777" w:rsidR="00DC0549" w:rsidRPr="000F7490" w:rsidRDefault="00DC0549" w:rsidP="00995146">
      <w:pPr>
        <w:pStyle w:val="BL"/>
        <w:numPr>
          <w:ilvl w:val="0"/>
          <w:numId w:val="44"/>
        </w:numPr>
      </w:pPr>
      <w:bookmarkStart w:id="460" w:name="text_SizeRestruction2StoreSingleDimArray"/>
      <w:r w:rsidRPr="000F7490">
        <w:t xml:space="preserve">The </w:t>
      </w:r>
      <w:r w:rsidRPr="000F7490">
        <w:rPr>
          <w:i/>
        </w:rPr>
        <w:t>ComponentArrayRef</w:t>
      </w:r>
      <w:r w:rsidRPr="000F7490">
        <w:t xml:space="preserve"> shall be a reference to a </w:t>
      </w:r>
      <w:r w:rsidR="00AA72B2" w:rsidRPr="000F7490">
        <w:t xml:space="preserve">completely initialized </w:t>
      </w:r>
      <w:r w:rsidRPr="000F7490">
        <w:t>component array.</w:t>
      </w:r>
    </w:p>
    <w:p w14:paraId="75A74982" w14:textId="77777777" w:rsidR="00DC0549" w:rsidRPr="000F7490" w:rsidRDefault="00DC0549" w:rsidP="00995146">
      <w:pPr>
        <w:pStyle w:val="BL"/>
        <w:numPr>
          <w:ilvl w:val="0"/>
          <w:numId w:val="44"/>
        </w:numPr>
      </w:pPr>
      <w:r w:rsidRPr="000F7490">
        <w:t xml:space="preserve">The index redirection shall only be used when the operation is used on an </w:t>
      </w:r>
      <w:r w:rsidRPr="000F7490">
        <w:rPr>
          <w:rStyle w:val="Strong"/>
        </w:rPr>
        <w:t>any from</w:t>
      </w:r>
      <w:r w:rsidRPr="000F7490">
        <w:t xml:space="preserve"> component array construct.</w:t>
      </w:r>
    </w:p>
    <w:p w14:paraId="2DBBF27E" w14:textId="77777777" w:rsidR="0081267C" w:rsidRPr="000F7490" w:rsidRDefault="0081267C" w:rsidP="00995146">
      <w:pPr>
        <w:pStyle w:val="BL"/>
        <w:numPr>
          <w:ilvl w:val="0"/>
          <w:numId w:val="44"/>
        </w:numPr>
      </w:pPr>
      <w:r w:rsidRPr="000F7490">
        <w:t>If the index redirection is used for single-dimensional component arrays, the type of the integer variable shall allow storing the highest index of the respective array.</w:t>
      </w:r>
      <w:bookmarkEnd w:id="460"/>
    </w:p>
    <w:p w14:paraId="1E52A5C4" w14:textId="77777777" w:rsidR="0081267C" w:rsidRPr="000F7490" w:rsidRDefault="0081267C" w:rsidP="00995146">
      <w:pPr>
        <w:pStyle w:val="BL"/>
        <w:numPr>
          <w:ilvl w:val="0"/>
          <w:numId w:val="44"/>
        </w:numPr>
      </w:pPr>
      <w:bookmarkStart w:id="461" w:name="text_SizeRestruction2StoreMultiDimArray"/>
      <w:r w:rsidRPr="000F7490">
        <w:t xml:space="preserve">If the index redirection is used for multi-dimensional component arrays, the size of </w:t>
      </w:r>
      <w:r w:rsidR="009761EA" w:rsidRPr="000F7490">
        <w:t>the</w:t>
      </w:r>
      <w:r w:rsidRPr="000F7490">
        <w:t xml:space="preserve"> integer array or record of integer type shall exactly be the same as the dimension of the respective array, and its type shall allow storing the highest index (from all dimensions) of the array.</w:t>
      </w:r>
      <w:bookmarkEnd w:id="461"/>
    </w:p>
    <w:p w14:paraId="63AE0972" w14:textId="77777777" w:rsidR="000254A7" w:rsidRPr="000F7490" w:rsidRDefault="000254A7" w:rsidP="00995146">
      <w:pPr>
        <w:pStyle w:val="BL"/>
        <w:numPr>
          <w:ilvl w:val="0"/>
          <w:numId w:val="44"/>
        </w:numPr>
      </w:pPr>
      <w:r w:rsidRPr="000F7490">
        <w:t xml:space="preserve">If a variable referenced in the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alive</w:t>
      </w:r>
      <w:r w:rsidRPr="000F7490">
        <w:t xml:space="preserve"> operation,</w:t>
      </w:r>
      <w:r w:rsidR="006542E8" w:rsidRPr="000F7490">
        <w:t xml:space="preserve"> </w:t>
      </w:r>
      <w:r w:rsidRPr="000F7490">
        <w:t xml:space="preserve">i.e. later evaluation of the lazy or fuzzy variable does not lead to repeated invocation of the </w:t>
      </w:r>
      <w:r w:rsidRPr="000F7490">
        <w:rPr>
          <w:rFonts w:ascii="Courier New" w:hAnsi="Courier New" w:cs="Courier New"/>
          <w:b/>
        </w:rPr>
        <w:t>alive</w:t>
      </w:r>
      <w:r w:rsidRPr="000F7490">
        <w:t xml:space="preserve"> operation.</w:t>
      </w:r>
    </w:p>
    <w:p w14:paraId="26AD51ED" w14:textId="77777777" w:rsidR="003E22A0" w:rsidRPr="000F7490" w:rsidRDefault="003E22A0" w:rsidP="007F1D76">
      <w:r w:rsidRPr="000F7490">
        <w:rPr>
          <w:b/>
          <w:i/>
        </w:rPr>
        <w:t>Examples</w:t>
      </w:r>
    </w:p>
    <w:p w14:paraId="622CC012" w14:textId="77777777" w:rsidR="003E22A0" w:rsidRPr="000F7490" w:rsidRDefault="003E22A0" w:rsidP="007F1D76">
      <w:pPr>
        <w:pStyle w:val="PL"/>
        <w:keepLines/>
        <w:rPr>
          <w:noProof w:val="0"/>
          <w:color w:val="000000"/>
        </w:rPr>
      </w:pPr>
      <w:r w:rsidRPr="000F7490">
        <w:rPr>
          <w:noProof w:val="0"/>
          <w:color w:val="000000"/>
        </w:rPr>
        <w:tab/>
      </w:r>
      <w:r w:rsidRPr="000F7490">
        <w:rPr>
          <w:noProof w:val="0"/>
        </w:rPr>
        <w:t>pTC1</w:t>
      </w:r>
      <w:r w:rsidRPr="000F7490">
        <w:rPr>
          <w:noProof w:val="0"/>
          <w:color w:val="000000"/>
        </w:rPr>
        <w:t>.</w:t>
      </w:r>
      <w:r w:rsidRPr="000F7490">
        <w:rPr>
          <w:b/>
          <w:noProof w:val="0"/>
          <w:color w:val="000000"/>
        </w:rPr>
        <w:t>done</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Waits for termination of the component</w:t>
      </w:r>
    </w:p>
    <w:p w14:paraId="69D15D9C" w14:textId="77777777" w:rsidR="003E22A0" w:rsidRPr="000F7490" w:rsidRDefault="003E22A0" w:rsidP="007F1D76">
      <w:pPr>
        <w:pStyle w:val="PL"/>
        <w:keepLines/>
        <w:rPr>
          <w:noProof w:val="0"/>
          <w:color w:val="000000"/>
        </w:rPr>
      </w:pPr>
      <w:r w:rsidRPr="000F7490">
        <w:rPr>
          <w:b/>
          <w:noProof w:val="0"/>
          <w:color w:val="000000"/>
        </w:rPr>
        <w:tab/>
        <w:t>if</w:t>
      </w:r>
      <w:r w:rsidRPr="000F7490">
        <w:rPr>
          <w:noProof w:val="0"/>
          <w:color w:val="000000"/>
        </w:rPr>
        <w:t xml:space="preserve"> (</w:t>
      </w:r>
      <w:r w:rsidRPr="000F7490">
        <w:rPr>
          <w:noProof w:val="0"/>
        </w:rPr>
        <w:t>pTC1</w:t>
      </w:r>
      <w:r w:rsidRPr="000F7490">
        <w:rPr>
          <w:noProof w:val="0"/>
          <w:color w:val="000000"/>
        </w:rPr>
        <w:t>.</w:t>
      </w:r>
      <w:r w:rsidRPr="000F7490">
        <w:rPr>
          <w:b/>
          <w:noProof w:val="0"/>
          <w:color w:val="000000"/>
        </w:rPr>
        <w:t>alive</w:t>
      </w:r>
      <w:r w:rsidRPr="000F7490">
        <w:rPr>
          <w:noProof w:val="0"/>
          <w:color w:val="000000"/>
        </w:rPr>
        <w:t>)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If the component is still alive …</w:t>
      </w:r>
    </w:p>
    <w:p w14:paraId="2001192B" w14:textId="77777777" w:rsidR="003E22A0" w:rsidRPr="000F7490" w:rsidRDefault="003E22A0" w:rsidP="007F1D76">
      <w:pPr>
        <w:pStyle w:val="PL"/>
        <w:keepLines/>
        <w:rPr>
          <w:noProof w:val="0"/>
          <w:color w:val="000000"/>
        </w:rPr>
      </w:pPr>
      <w:r w:rsidRPr="000F7490">
        <w:rPr>
          <w:noProof w:val="0"/>
          <w:color w:val="000000"/>
        </w:rPr>
        <w:tab/>
      </w:r>
      <w:r w:rsidRPr="000F7490">
        <w:rPr>
          <w:noProof w:val="0"/>
          <w:color w:val="000000"/>
        </w:rPr>
        <w:tab/>
      </w:r>
      <w:r w:rsidRPr="000F7490">
        <w:rPr>
          <w:noProof w:val="0"/>
        </w:rPr>
        <w:t>pTC1</w:t>
      </w:r>
      <w:r w:rsidRPr="000F7490">
        <w:rPr>
          <w:noProof w:val="0"/>
          <w:color w:val="000000"/>
        </w:rPr>
        <w:t>.</w:t>
      </w:r>
      <w:r w:rsidRPr="000F7490">
        <w:rPr>
          <w:b/>
          <w:noProof w:val="0"/>
          <w:color w:val="000000"/>
        </w:rPr>
        <w:t>start</w:t>
      </w:r>
      <w:r w:rsidRPr="000F7490">
        <w:rPr>
          <w:noProof w:val="0"/>
          <w:color w:val="000000"/>
        </w:rPr>
        <w:t>(f_anotherFunction());</w:t>
      </w:r>
      <w:r w:rsidRPr="000F7490">
        <w:rPr>
          <w:noProof w:val="0"/>
          <w:color w:val="000000"/>
        </w:rPr>
        <w:tab/>
        <w:t>// … execute another function on it.</w:t>
      </w:r>
    </w:p>
    <w:p w14:paraId="652F44E2" w14:textId="77777777" w:rsidR="00CF4070" w:rsidRPr="000F7490" w:rsidRDefault="00CF4070" w:rsidP="007F1D76">
      <w:pPr>
        <w:pStyle w:val="PL"/>
        <w:keepLines/>
        <w:rPr>
          <w:noProof w:val="0"/>
          <w:color w:val="000000"/>
        </w:rPr>
      </w:pPr>
    </w:p>
    <w:p w14:paraId="61729021" w14:textId="77777777" w:rsidR="003E22A0" w:rsidRPr="000F7490" w:rsidRDefault="003E22A0" w:rsidP="00DC4A98">
      <w:pPr>
        <w:pStyle w:val="Heading3"/>
      </w:pPr>
      <w:bookmarkStart w:id="462" w:name="clause_ConfigOps_TCOps_Running"/>
      <w:bookmarkStart w:id="463" w:name="_Toc102406324"/>
      <w:r w:rsidRPr="000F7490">
        <w:t>21.3.6</w:t>
      </w:r>
      <w:bookmarkEnd w:id="462"/>
      <w:r w:rsidRPr="000F7490">
        <w:tab/>
        <w:t>The Running operation</w:t>
      </w:r>
      <w:bookmarkEnd w:id="463"/>
    </w:p>
    <w:p w14:paraId="03102FC3" w14:textId="7BBFCA90" w:rsidR="003E22A0" w:rsidRPr="000F7490" w:rsidRDefault="003E22A0" w:rsidP="00073C31">
      <w:pPr>
        <w:keepNext/>
        <w:spacing w:after="140"/>
        <w:rPr>
          <w:color w:val="000000"/>
        </w:rPr>
      </w:pPr>
      <w:r w:rsidRPr="000F7490">
        <w:t xml:space="preserve">The </w:t>
      </w:r>
      <w:r w:rsidRPr="000F7490">
        <w:rPr>
          <w:rFonts w:ascii="Courier New" w:hAnsi="Courier New"/>
          <w:b/>
        </w:rPr>
        <w:t>running</w:t>
      </w:r>
      <w:r w:rsidRPr="000F7490">
        <w:t xml:space="preserve"> operation is a Boolean operation that checks whether a </w:t>
      </w:r>
      <w:r w:rsidR="00A34B6D" w:rsidRPr="000F7490">
        <w:t xml:space="preserve">test </w:t>
      </w:r>
      <w:r w:rsidRPr="000F7490">
        <w:t xml:space="preserve">component is </w:t>
      </w:r>
      <w:r w:rsidR="009646DE" w:rsidRPr="000F7490">
        <w:t xml:space="preserve">already </w:t>
      </w:r>
      <w:r w:rsidRPr="000F7490">
        <w:t>executing a behaviour.</w:t>
      </w:r>
    </w:p>
    <w:p w14:paraId="1F05034A" w14:textId="77777777" w:rsidR="003E22A0" w:rsidRPr="000F7490" w:rsidRDefault="003E22A0" w:rsidP="00073C31">
      <w:pPr>
        <w:keepNext/>
        <w:spacing w:after="140"/>
      </w:pPr>
      <w:r w:rsidRPr="000F7490">
        <w:rPr>
          <w:b/>
          <w:i/>
        </w:rPr>
        <w:t>Syntactical Structure</w:t>
      </w:r>
    </w:p>
    <w:p w14:paraId="1E5BF140" w14:textId="77777777" w:rsidR="003E22A0" w:rsidRPr="000F7490" w:rsidRDefault="003E22A0" w:rsidP="001D3925">
      <w:pPr>
        <w:pStyle w:val="PL"/>
        <w:ind w:left="283"/>
        <w:rPr>
          <w:noProof w:val="0"/>
        </w:rPr>
      </w:pPr>
      <w:r w:rsidRPr="000F7490">
        <w:rPr>
          <w:noProof w:val="0"/>
        </w:rPr>
        <w:t xml:space="preserve">( </w:t>
      </w:r>
      <w:r w:rsidR="001D3925" w:rsidRPr="000F7490">
        <w:rPr>
          <w:i/>
          <w:noProof w:val="0"/>
        </w:rPr>
        <w:t>ObjectReference</w:t>
      </w:r>
      <w:r w:rsidR="001D3925" w:rsidRPr="000F7490">
        <w:rPr>
          <w:noProof w:val="0"/>
        </w:rPr>
        <w:t xml:space="preserve"> </w:t>
      </w:r>
      <w:r w:rsidRPr="000F7490">
        <w:rPr>
          <w:noProof w:val="0"/>
        </w:rPr>
        <w:t xml:space="preserve">| </w:t>
      </w:r>
    </w:p>
    <w:p w14:paraId="4842D3AE" w14:textId="77777777" w:rsidR="003E22A0" w:rsidRPr="000F7490" w:rsidRDefault="003E22A0" w:rsidP="00073C31">
      <w:pPr>
        <w:pStyle w:val="PL"/>
        <w:ind w:left="283" w:firstLine="195"/>
        <w:rPr>
          <w:noProof w:val="0"/>
        </w:rPr>
      </w:pPr>
      <w:r w:rsidRPr="000F7490">
        <w:rPr>
          <w:b/>
          <w:noProof w:val="0"/>
        </w:rPr>
        <w:t>any</w:t>
      </w:r>
      <w:r w:rsidRPr="000F7490">
        <w:rPr>
          <w:noProof w:val="0"/>
        </w:rPr>
        <w:t xml:space="preserve"> </w:t>
      </w:r>
      <w:r w:rsidRPr="000F7490">
        <w:rPr>
          <w:b/>
          <w:noProof w:val="0"/>
        </w:rPr>
        <w:t>component</w:t>
      </w:r>
      <w:r w:rsidRPr="000F7490">
        <w:rPr>
          <w:noProof w:val="0"/>
        </w:rPr>
        <w:t xml:space="preserve"> | </w:t>
      </w:r>
    </w:p>
    <w:p w14:paraId="46BF933A" w14:textId="77777777" w:rsidR="0081267C" w:rsidRPr="000F7490" w:rsidRDefault="003E22A0" w:rsidP="0081267C">
      <w:pPr>
        <w:pStyle w:val="PL"/>
        <w:ind w:left="283" w:firstLine="195"/>
        <w:rPr>
          <w:noProof w:val="0"/>
        </w:rPr>
      </w:pPr>
      <w:r w:rsidRPr="000F7490">
        <w:rPr>
          <w:b/>
          <w:noProof w:val="0"/>
        </w:rPr>
        <w:t>all</w:t>
      </w:r>
      <w:r w:rsidRPr="000F7490">
        <w:rPr>
          <w:noProof w:val="0"/>
        </w:rPr>
        <w:t xml:space="preserve"> </w:t>
      </w:r>
      <w:r w:rsidRPr="000F7490">
        <w:rPr>
          <w:b/>
          <w:noProof w:val="0"/>
        </w:rPr>
        <w:t>component</w:t>
      </w:r>
      <w:r w:rsidR="0081267C" w:rsidRPr="000F7490">
        <w:rPr>
          <w:b/>
          <w:noProof w:val="0"/>
        </w:rPr>
        <w:t xml:space="preserve"> </w:t>
      </w:r>
      <w:r w:rsidR="0081267C" w:rsidRPr="000F7490">
        <w:rPr>
          <w:noProof w:val="0"/>
        </w:rPr>
        <w:t>|</w:t>
      </w:r>
    </w:p>
    <w:p w14:paraId="3E7FE9D1" w14:textId="1B9BA975" w:rsidR="003E22A0" w:rsidRPr="000F7490" w:rsidRDefault="0081267C" w:rsidP="0081267C">
      <w:pPr>
        <w:pStyle w:val="PL"/>
        <w:ind w:left="283" w:firstLine="195"/>
        <w:rPr>
          <w:b/>
          <w:noProof w:val="0"/>
        </w:rPr>
      </w:pPr>
      <w:r w:rsidRPr="000F7490">
        <w:rPr>
          <w:rStyle w:val="Strong"/>
          <w:noProof w:val="0"/>
        </w:rPr>
        <w:t>any from</w:t>
      </w:r>
      <w:r w:rsidRPr="000F7490">
        <w:rPr>
          <w:b/>
          <w:noProof w:val="0"/>
        </w:rPr>
        <w:t xml:space="preserve"> </w:t>
      </w:r>
      <w:r w:rsidRPr="000F7490">
        <w:rPr>
          <w:rStyle w:val="QuoteChar"/>
          <w:noProof w:val="0"/>
        </w:rPr>
        <w:t>ComponentArrayRef</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running</w:t>
      </w:r>
    </w:p>
    <w:p w14:paraId="4C39D748" w14:textId="2921A36F" w:rsidR="0081267C" w:rsidRPr="000F7490" w:rsidRDefault="0081267C" w:rsidP="00DC0549">
      <w:pPr>
        <w:pStyle w:val="PL"/>
        <w:ind w:left="283"/>
        <w:rPr>
          <w:b/>
          <w:noProof w:val="0"/>
        </w:rPr>
      </w:pP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b/>
          <w:noProof w:val="0"/>
        </w:rPr>
        <w:t xml:space="preserve"> </w:t>
      </w:r>
      <w:r w:rsidRPr="000F7490">
        <w:rPr>
          <w:rStyle w:val="Strong"/>
          <w:noProof w:val="0"/>
        </w:rPr>
        <w:t>@index value</w:t>
      </w:r>
      <w:r w:rsidRPr="000F7490">
        <w:rPr>
          <w:b/>
          <w:noProof w:val="0"/>
        </w:rPr>
        <w:t xml:space="preserve"> </w:t>
      </w:r>
      <w:r w:rsidR="004B428D" w:rsidRPr="000F7490">
        <w:rPr>
          <w:rStyle w:val="QuoteChar"/>
          <w:noProof w:val="0"/>
        </w:rPr>
        <w:t>ValueRef</w:t>
      </w:r>
      <w:r w:rsidRPr="000F7490">
        <w:rPr>
          <w:noProof w:val="0"/>
        </w:rPr>
        <w:t>]</w:t>
      </w:r>
    </w:p>
    <w:p w14:paraId="6204D59F" w14:textId="77777777" w:rsidR="003E22A0" w:rsidRPr="000F7490" w:rsidRDefault="003E22A0" w:rsidP="00073C31">
      <w:pPr>
        <w:pStyle w:val="PL"/>
        <w:ind w:left="283" w:firstLine="195"/>
        <w:rPr>
          <w:noProof w:val="0"/>
        </w:rPr>
      </w:pPr>
    </w:p>
    <w:p w14:paraId="6E842740" w14:textId="77777777" w:rsidR="003E22A0" w:rsidRPr="000F7490" w:rsidRDefault="003E22A0" w:rsidP="00E27BFD">
      <w:pPr>
        <w:keepNext/>
        <w:keepLines/>
        <w:spacing w:after="140"/>
      </w:pPr>
      <w:r w:rsidRPr="000F7490">
        <w:rPr>
          <w:b/>
          <w:i/>
        </w:rPr>
        <w:t>Semantic Description</w:t>
      </w:r>
    </w:p>
    <w:p w14:paraId="5EE2B111" w14:textId="3130F212" w:rsidR="003E22A0" w:rsidRPr="000F7490" w:rsidRDefault="003E22A0" w:rsidP="00E27BFD">
      <w:pPr>
        <w:keepNext/>
        <w:keepLines/>
        <w:rPr>
          <w:color w:val="000000"/>
        </w:rPr>
      </w:pPr>
      <w:r w:rsidRPr="000F7490">
        <w:rPr>
          <w:color w:val="000000"/>
        </w:rPr>
        <w:t xml:space="preserve">The </w:t>
      </w:r>
      <w:r w:rsidRPr="000F7490">
        <w:rPr>
          <w:rFonts w:ascii="Courier New" w:hAnsi="Courier New"/>
          <w:b/>
          <w:color w:val="000000"/>
        </w:rPr>
        <w:t>running</w:t>
      </w:r>
      <w:r w:rsidRPr="000F7490">
        <w:rPr>
          <w:color w:val="000000"/>
        </w:rPr>
        <w:t xml:space="preserve"> operation allows behaviour executing on a </w:t>
      </w:r>
      <w:r w:rsidR="00A34B6D" w:rsidRPr="000F7490">
        <w:rPr>
          <w:color w:val="000000"/>
        </w:rPr>
        <w:t xml:space="preserve">test component to ascertain whether behaviour running on a different component has completed. The running operation returns </w:t>
      </w:r>
      <w:r w:rsidRPr="000F7490">
        <w:rPr>
          <w:rFonts w:ascii="Courier New" w:hAnsi="Courier New"/>
          <w:b/>
          <w:color w:val="000000"/>
        </w:rPr>
        <w:t>true</w:t>
      </w:r>
      <w:r w:rsidRPr="000F7490">
        <w:rPr>
          <w:color w:val="000000"/>
        </w:rPr>
        <w:t xml:space="preserve"> for </w:t>
      </w:r>
      <w:r w:rsidR="004A0FA3" w:rsidRPr="000F7490">
        <w:rPr>
          <w:color w:val="000000"/>
        </w:rPr>
        <w:t xml:space="preserve">the </w:t>
      </w:r>
      <w:r w:rsidR="004A0FA3" w:rsidRPr="000F7490">
        <w:rPr>
          <w:rFonts w:ascii="Courier New" w:hAnsi="Courier New"/>
          <w:b/>
        </w:rPr>
        <w:t>mtc</w:t>
      </w:r>
      <w:r w:rsidR="004A0FA3" w:rsidRPr="000F7490">
        <w:rPr>
          <w:color w:val="000000"/>
        </w:rPr>
        <w:t xml:space="preserve"> and </w:t>
      </w:r>
      <w:r w:rsidRPr="000F7490">
        <w:t>PTCs</w:t>
      </w:r>
      <w:r w:rsidR="009646DE" w:rsidRPr="000F7490">
        <w:rPr>
          <w:color w:val="000000"/>
        </w:rPr>
        <w:t xml:space="preserve"> </w:t>
      </w:r>
      <w:r w:rsidRPr="000F7490">
        <w:rPr>
          <w:color w:val="000000"/>
        </w:rPr>
        <w:t xml:space="preserve">that have been started but not yet terminated or stopped. It returns </w:t>
      </w:r>
      <w:r w:rsidRPr="000F7490">
        <w:rPr>
          <w:rFonts w:ascii="Courier New" w:hAnsi="Courier New"/>
          <w:b/>
          <w:color w:val="000000"/>
        </w:rPr>
        <w:t>false</w:t>
      </w:r>
      <w:r w:rsidRPr="000F7490">
        <w:rPr>
          <w:color w:val="000000"/>
        </w:rPr>
        <w:t xml:space="preserve"> otherwise. The </w:t>
      </w:r>
      <w:r w:rsidRPr="000F7490">
        <w:rPr>
          <w:rFonts w:ascii="Courier New" w:hAnsi="Courier New"/>
          <w:b/>
          <w:color w:val="000000"/>
        </w:rPr>
        <w:t>running</w:t>
      </w:r>
      <w:r w:rsidRPr="000F7490">
        <w:rPr>
          <w:color w:val="000000"/>
        </w:rPr>
        <w:t xml:space="preserve"> operation is considered to be a </w:t>
      </w:r>
      <w:r w:rsidRPr="000F7490">
        <w:rPr>
          <w:rFonts w:ascii="Courier New" w:hAnsi="Courier New"/>
          <w:b/>
          <w:color w:val="000000"/>
        </w:rPr>
        <w:t>boolean</w:t>
      </w:r>
      <w:r w:rsidRPr="000F7490">
        <w:rPr>
          <w:color w:val="000000"/>
        </w:rPr>
        <w:t xml:space="preserve"> expression and, thus, returns a </w:t>
      </w:r>
      <w:r w:rsidRPr="000F7490">
        <w:rPr>
          <w:rFonts w:ascii="Courier New" w:hAnsi="Courier New"/>
          <w:b/>
          <w:color w:val="000000"/>
        </w:rPr>
        <w:t>boolean</w:t>
      </w:r>
      <w:r w:rsidRPr="000F7490">
        <w:rPr>
          <w:color w:val="000000"/>
        </w:rPr>
        <w:t xml:space="preserve"> value to indicate whether the specified </w:t>
      </w:r>
      <w:r w:rsidR="00A27209" w:rsidRPr="000F7490">
        <w:rPr>
          <w:color w:val="000000"/>
        </w:rPr>
        <w:t xml:space="preserve">test component (or all test components) has terminated. In contrast to the </w:t>
      </w:r>
      <w:r w:rsidRPr="000F7490">
        <w:rPr>
          <w:rFonts w:ascii="Courier New" w:hAnsi="Courier New"/>
          <w:b/>
          <w:color w:val="000000"/>
        </w:rPr>
        <w:t>done</w:t>
      </w:r>
      <w:r w:rsidRPr="000F7490">
        <w:rPr>
          <w:color w:val="000000"/>
        </w:rPr>
        <w:t xml:space="preserve"> operation, the </w:t>
      </w:r>
      <w:r w:rsidRPr="000F7490">
        <w:rPr>
          <w:rFonts w:ascii="Courier New" w:hAnsi="Courier New"/>
          <w:b/>
          <w:color w:val="000000"/>
        </w:rPr>
        <w:t>running</w:t>
      </w:r>
      <w:r w:rsidRPr="000F7490">
        <w:rPr>
          <w:color w:val="000000"/>
        </w:rPr>
        <w:t xml:space="preserve"> operation can be used freely in </w:t>
      </w:r>
      <w:r w:rsidRPr="000F7490">
        <w:rPr>
          <w:rFonts w:ascii="Courier New" w:hAnsi="Courier New"/>
          <w:b/>
          <w:color w:val="000000"/>
        </w:rPr>
        <w:t>boolean</w:t>
      </w:r>
      <w:r w:rsidRPr="000F7490">
        <w:rPr>
          <w:color w:val="000000"/>
        </w:rPr>
        <w:t xml:space="preserve"> expressions.</w:t>
      </w:r>
    </w:p>
    <w:p w14:paraId="39AFCBE4" w14:textId="41036717" w:rsidR="003E22A0" w:rsidRPr="000F7490" w:rsidRDefault="003E22A0" w:rsidP="007652D3">
      <w:pPr>
        <w:spacing w:after="140"/>
        <w:rPr>
          <w:color w:val="000000"/>
        </w:rPr>
      </w:pPr>
      <w:r w:rsidRPr="000F7490">
        <w:rPr>
          <w:color w:val="000000"/>
        </w:rPr>
        <w:t xml:space="preserve">When the </w:t>
      </w:r>
      <w:r w:rsidRPr="000F7490">
        <w:rPr>
          <w:rFonts w:ascii="Courier New" w:hAnsi="Courier New"/>
          <w:b/>
          <w:color w:val="000000"/>
        </w:rPr>
        <w:t>all</w:t>
      </w:r>
      <w:r w:rsidRPr="000F7490">
        <w:rPr>
          <w:color w:val="000000"/>
        </w:rPr>
        <w:t xml:space="preserve"> keyword is used </w:t>
      </w:r>
      <w:r w:rsidRPr="000F7490">
        <w:t>with</w:t>
      </w:r>
      <w:r w:rsidRPr="000F7490">
        <w:rPr>
          <w:color w:val="000000"/>
        </w:rPr>
        <w:t xml:space="preserve"> the </w:t>
      </w:r>
      <w:r w:rsidRPr="000F7490">
        <w:rPr>
          <w:rFonts w:ascii="Courier New" w:hAnsi="Courier New"/>
          <w:b/>
          <w:color w:val="000000"/>
        </w:rPr>
        <w:t>running</w:t>
      </w:r>
      <w:r w:rsidRPr="000F7490">
        <w:rPr>
          <w:color w:val="000000"/>
        </w:rPr>
        <w:t xml:space="preserve"> operation, it will </w:t>
      </w:r>
      <w:r w:rsidRPr="000F7490">
        <w:t>return</w:t>
      </w:r>
      <w:r w:rsidRPr="000F7490">
        <w:rPr>
          <w:color w:val="000000"/>
        </w:rPr>
        <w:t xml:space="preserve"> </w:t>
      </w:r>
      <w:r w:rsidRPr="000F7490">
        <w:rPr>
          <w:rFonts w:ascii="Courier New" w:hAnsi="Courier New"/>
          <w:b/>
          <w:color w:val="000000"/>
        </w:rPr>
        <w:t>true</w:t>
      </w:r>
      <w:r w:rsidRPr="000F7490">
        <w:rPr>
          <w:color w:val="000000"/>
        </w:rPr>
        <w:t xml:space="preserve"> if all </w:t>
      </w:r>
      <w:r w:rsidRPr="000F7490">
        <w:t>PTCs</w:t>
      </w:r>
      <w:r w:rsidRPr="000F7490">
        <w:rPr>
          <w:color w:val="000000"/>
        </w:rPr>
        <w:t xml:space="preserve"> started but not stopped explicitly by another component are executing their behaviour.</w:t>
      </w:r>
      <w:r w:rsidR="009646DE" w:rsidRPr="000F7490">
        <w:rPr>
          <w:color w:val="000000"/>
        </w:rPr>
        <w:t xml:space="preserve"> </w:t>
      </w:r>
      <w:r w:rsidRPr="000F7490">
        <w:rPr>
          <w:color w:val="000000"/>
        </w:rPr>
        <w:t xml:space="preserve">Otherwise it returns </w:t>
      </w:r>
      <w:r w:rsidRPr="000F7490">
        <w:rPr>
          <w:rFonts w:ascii="Courier New" w:hAnsi="Courier New"/>
          <w:b/>
          <w:color w:val="000000"/>
        </w:rPr>
        <w:t>false</w:t>
      </w:r>
      <w:r w:rsidRPr="000F7490">
        <w:rPr>
          <w:color w:val="000000"/>
        </w:rPr>
        <w:t>.</w:t>
      </w:r>
    </w:p>
    <w:p w14:paraId="282DC731" w14:textId="77777777" w:rsidR="007C270F" w:rsidRPr="000F7490" w:rsidRDefault="007C270F" w:rsidP="007C270F">
      <w:pPr>
        <w:pStyle w:val="NO"/>
        <w:rPr>
          <w:color w:val="000000"/>
        </w:rPr>
      </w:pPr>
      <w:r w:rsidRPr="000F7490">
        <w:t>NOTE:</w:t>
      </w:r>
      <w:r w:rsidRPr="000F7490">
        <w:tab/>
        <w:t xml:space="preserve">The difference between the </w:t>
      </w:r>
      <w:r w:rsidRPr="000F7490">
        <w:rPr>
          <w:rFonts w:ascii="Courier New" w:hAnsi="Courier New" w:cs="Courier New"/>
          <w:b/>
        </w:rPr>
        <w:t>running</w:t>
      </w:r>
      <w:r w:rsidRPr="000F7490">
        <w:t xml:space="preserve"> operation applied to a single ptc and the usage of the </w:t>
      </w:r>
      <w:r w:rsidRPr="000F7490">
        <w:rPr>
          <w:rFonts w:ascii="Courier New" w:hAnsi="Courier New" w:cs="Courier New"/>
          <w:b/>
        </w:rPr>
        <w:t>all</w:t>
      </w:r>
      <w:r w:rsidRPr="000F7490">
        <w:t xml:space="preserve"> keyword leads to the situation that </w:t>
      </w:r>
      <w:r w:rsidRPr="000F7490">
        <w:rPr>
          <w:rFonts w:ascii="Courier New" w:hAnsi="Courier New"/>
          <w:b/>
        </w:rPr>
        <w:t>ptc</w:t>
      </w:r>
      <w:r w:rsidRPr="000F7490">
        <w:rPr>
          <w:rFonts w:ascii="Courier New" w:hAnsi="Courier New"/>
          <w:b/>
          <w:color w:val="000000"/>
        </w:rPr>
        <w:t>.running</w:t>
      </w:r>
      <w:r w:rsidRPr="000F7490">
        <w:t xml:space="preserve"> is </w:t>
      </w:r>
      <w:r w:rsidRPr="000F7490">
        <w:rPr>
          <w:rFonts w:ascii="Courier New" w:hAnsi="Courier New"/>
          <w:b/>
          <w:color w:val="000000"/>
        </w:rPr>
        <w:t>false</w:t>
      </w:r>
      <w:r w:rsidRPr="000F7490">
        <w:t xml:space="preserve"> if the ptc has never been started but </w:t>
      </w:r>
      <w:r w:rsidRPr="000F7490">
        <w:rPr>
          <w:rFonts w:ascii="Courier New" w:hAnsi="Courier New"/>
          <w:b/>
          <w:color w:val="000000"/>
        </w:rPr>
        <w:t>all component.running</w:t>
      </w:r>
      <w:r w:rsidRPr="000F7490">
        <w:t xml:space="preserve"> is </w:t>
      </w:r>
      <w:r w:rsidRPr="000F7490">
        <w:rPr>
          <w:rFonts w:ascii="Courier New" w:hAnsi="Courier New"/>
          <w:b/>
          <w:color w:val="000000"/>
        </w:rPr>
        <w:t>true</w:t>
      </w:r>
      <w:r w:rsidRPr="000F7490">
        <w:t xml:space="preserve"> at the same time as it considers only those components that ever have been started</w:t>
      </w:r>
      <w:r w:rsidR="00E20221" w:rsidRPr="000F7490">
        <w:t>.</w:t>
      </w:r>
    </w:p>
    <w:p w14:paraId="7F3F62B6" w14:textId="19255E3F" w:rsidR="003E22A0" w:rsidRPr="000F7490" w:rsidRDefault="003E22A0" w:rsidP="007652D3">
      <w:pPr>
        <w:spacing w:after="140"/>
        <w:rPr>
          <w:color w:val="000000"/>
        </w:rPr>
      </w:pPr>
      <w:r w:rsidRPr="000F7490">
        <w:rPr>
          <w:color w:val="000000"/>
        </w:rPr>
        <w:t xml:space="preserve">When the </w:t>
      </w:r>
      <w:r w:rsidRPr="000F7490">
        <w:rPr>
          <w:rFonts w:ascii="Courier New" w:hAnsi="Courier New"/>
          <w:b/>
          <w:color w:val="000000"/>
        </w:rPr>
        <w:t>any</w:t>
      </w:r>
      <w:r w:rsidRPr="000F7490">
        <w:rPr>
          <w:color w:val="000000"/>
        </w:rPr>
        <w:t xml:space="preserve"> keyword is used </w:t>
      </w:r>
      <w:r w:rsidRPr="000F7490">
        <w:t>with</w:t>
      </w:r>
      <w:r w:rsidRPr="000F7490">
        <w:rPr>
          <w:color w:val="000000"/>
        </w:rPr>
        <w:t xml:space="preserve"> the </w:t>
      </w:r>
      <w:r w:rsidRPr="000F7490">
        <w:rPr>
          <w:rFonts w:ascii="Courier New" w:hAnsi="Courier New"/>
          <w:b/>
          <w:color w:val="000000"/>
        </w:rPr>
        <w:t>running</w:t>
      </w:r>
      <w:r w:rsidRPr="000F7490">
        <w:rPr>
          <w:color w:val="000000"/>
        </w:rPr>
        <w:t xml:space="preserve"> operation, it will </w:t>
      </w:r>
      <w:r w:rsidRPr="000F7490">
        <w:t>return</w:t>
      </w:r>
      <w:r w:rsidRPr="000F7490">
        <w:rPr>
          <w:color w:val="000000"/>
        </w:rPr>
        <w:t xml:space="preserve"> </w:t>
      </w:r>
      <w:r w:rsidRPr="000F7490">
        <w:rPr>
          <w:rFonts w:ascii="Courier New" w:hAnsi="Courier New"/>
          <w:b/>
          <w:color w:val="000000"/>
        </w:rPr>
        <w:t>true</w:t>
      </w:r>
      <w:r w:rsidRPr="000F7490">
        <w:rPr>
          <w:color w:val="000000"/>
        </w:rPr>
        <w:t xml:space="preserve"> if at least one </w:t>
      </w:r>
      <w:r w:rsidRPr="000F7490">
        <w:t>PTC</w:t>
      </w:r>
      <w:r w:rsidRPr="000F7490">
        <w:rPr>
          <w:color w:val="000000"/>
        </w:rPr>
        <w:t xml:space="preserve"> is executing its behaviour. Otherwise it returns </w:t>
      </w:r>
      <w:r w:rsidRPr="000F7490">
        <w:rPr>
          <w:rFonts w:ascii="Courier New" w:hAnsi="Courier New"/>
          <w:b/>
          <w:color w:val="000000"/>
        </w:rPr>
        <w:t>false</w:t>
      </w:r>
      <w:r w:rsidRPr="000F7490">
        <w:rPr>
          <w:color w:val="000000"/>
        </w:rPr>
        <w:t>.</w:t>
      </w:r>
    </w:p>
    <w:p w14:paraId="3DBADDFF" w14:textId="77777777" w:rsidR="009646DE" w:rsidRPr="000F7490" w:rsidRDefault="00DC0549" w:rsidP="009646DE">
      <w:pPr>
        <w:keepNext/>
        <w:keepLines/>
      </w:pPr>
      <w:r w:rsidRPr="000F7490">
        <w:lastRenderedPageBreak/>
        <w:t xml:space="preserve">When the </w:t>
      </w:r>
      <w:r w:rsidRPr="000F7490">
        <w:rPr>
          <w:rStyle w:val="Strong"/>
        </w:rPr>
        <w:t>any from</w:t>
      </w:r>
      <w:r w:rsidRPr="000F7490">
        <w:t xml:space="preserve"> component array notation is used, the components from the referenced array are iterated over and individually checked for executing currently from innermost to outermost dimension from lowest to highest index for each dimension. The first component to be found executing causes the running operation to succeed. The index of the matched component can optionally be assigned to an integer variable for single-dimensional arrays or to an integer array or record of integer variable for multi-dimensional component arrays.</w:t>
      </w:r>
    </w:p>
    <w:p w14:paraId="61D264A5" w14:textId="77777777" w:rsidR="003E22A0" w:rsidRPr="000F7490" w:rsidRDefault="003E22A0" w:rsidP="00073C31">
      <w:r w:rsidRPr="000F7490">
        <w:rPr>
          <w:b/>
          <w:i/>
        </w:rPr>
        <w:t>Restrictions</w:t>
      </w:r>
    </w:p>
    <w:p w14:paraId="5F6BF6EA" w14:textId="1D778175" w:rsidR="003E22A0" w:rsidRPr="000F7490" w:rsidRDefault="003E22A0" w:rsidP="00073C31">
      <w:pPr>
        <w:keepNext/>
        <w:spacing w:after="140"/>
      </w:pPr>
      <w:r w:rsidRPr="000F7490">
        <w:t>In addition to the general static rules of TTCN</w:t>
      </w:r>
      <w:r w:rsidRPr="000F7490">
        <w:noBreakHyphen/>
        <w:t xml:space="preserve">3 given in clauses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4F0589" w:rsidRPr="000F7490">
        <w:t xml:space="preserve"> and </w:t>
      </w:r>
      <w:r w:rsidR="00CC429E" w:rsidRPr="000F7490">
        <w:fldChar w:fldCharType="begin"/>
      </w:r>
      <w:r w:rsidR="004F0589" w:rsidRPr="000F7490">
        <w:instrText xml:space="preserve"> REF clause_ConfigOps \h </w:instrText>
      </w:r>
      <w:r w:rsidR="00CC429E" w:rsidRPr="000F7490">
        <w:fldChar w:fldCharType="separate"/>
      </w:r>
      <w:r w:rsidR="00530A02" w:rsidRPr="000F7490">
        <w:t>21</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BEC5B34" w14:textId="77777777" w:rsidR="003E22A0" w:rsidRPr="000F7490" w:rsidRDefault="003E22A0" w:rsidP="00995146">
      <w:pPr>
        <w:pStyle w:val="BL"/>
        <w:numPr>
          <w:ilvl w:val="0"/>
          <w:numId w:val="45"/>
        </w:numPr>
      </w:pPr>
      <w:r w:rsidRPr="000F7490">
        <w:t xml:space="preserve">The </w:t>
      </w:r>
      <w:r w:rsidR="001D3925" w:rsidRPr="000F7490">
        <w:rPr>
          <w:i/>
        </w:rPr>
        <w:t>ObjectReference</w:t>
      </w:r>
      <w:r w:rsidR="001D3925" w:rsidRPr="000F7490">
        <w:t xml:space="preserve"> </w:t>
      </w:r>
      <w:r w:rsidRPr="000F7490">
        <w:t>shall be of component type</w:t>
      </w:r>
      <w:r w:rsidR="001D3925" w:rsidRPr="000F7490">
        <w:t xml:space="preserve"> and shall not resolve to a template</w:t>
      </w:r>
      <w:r w:rsidRPr="000F7490">
        <w:t>.</w:t>
      </w:r>
    </w:p>
    <w:p w14:paraId="4573BED2" w14:textId="77777777" w:rsidR="00DC0549" w:rsidRPr="000F7490" w:rsidRDefault="00DC0549" w:rsidP="00995146">
      <w:pPr>
        <w:pStyle w:val="BL"/>
        <w:numPr>
          <w:ilvl w:val="0"/>
          <w:numId w:val="45"/>
        </w:numPr>
      </w:pPr>
      <w:r w:rsidRPr="000F7490">
        <w:t xml:space="preserve">The </w:t>
      </w:r>
      <w:r w:rsidRPr="000F7490">
        <w:rPr>
          <w:i/>
        </w:rPr>
        <w:t>ComponentArrayRef</w:t>
      </w:r>
      <w:r w:rsidRPr="000F7490">
        <w:t xml:space="preserve"> shall be a reference to a </w:t>
      </w:r>
      <w:r w:rsidR="00AA72B2" w:rsidRPr="000F7490">
        <w:t xml:space="preserve">completely initialized </w:t>
      </w:r>
      <w:r w:rsidRPr="000F7490">
        <w:t>component array.</w:t>
      </w:r>
    </w:p>
    <w:p w14:paraId="046C4B78" w14:textId="77777777" w:rsidR="00DC0549" w:rsidRPr="000F7490" w:rsidRDefault="00DC0549" w:rsidP="00995146">
      <w:pPr>
        <w:pStyle w:val="BL"/>
        <w:numPr>
          <w:ilvl w:val="0"/>
          <w:numId w:val="45"/>
        </w:numPr>
      </w:pPr>
      <w:r w:rsidRPr="000F7490">
        <w:t xml:space="preserve">The index redirection shall only be used when the operation is used on an </w:t>
      </w:r>
      <w:r w:rsidRPr="000F7490">
        <w:rPr>
          <w:rStyle w:val="Strong"/>
        </w:rPr>
        <w:t>any from</w:t>
      </w:r>
      <w:r w:rsidRPr="000F7490">
        <w:t xml:space="preserve"> component array construct.</w:t>
      </w:r>
    </w:p>
    <w:p w14:paraId="4997F184" w14:textId="77777777" w:rsidR="00DC0549" w:rsidRPr="000F7490" w:rsidRDefault="00DC0549" w:rsidP="00995146">
      <w:pPr>
        <w:pStyle w:val="BL"/>
        <w:numPr>
          <w:ilvl w:val="0"/>
          <w:numId w:val="45"/>
        </w:numPr>
      </w:pPr>
      <w:r w:rsidRPr="000F7490">
        <w:t>If the index redirection is used for single-dimensional component arrays, the type of the integer variable shall allow storing the highest index of the respective array.</w:t>
      </w:r>
    </w:p>
    <w:p w14:paraId="65193443" w14:textId="77777777" w:rsidR="0081267C" w:rsidRPr="000F7490" w:rsidRDefault="00DC0549" w:rsidP="00995146">
      <w:pPr>
        <w:pStyle w:val="BL"/>
        <w:numPr>
          <w:ilvl w:val="0"/>
          <w:numId w:val="45"/>
        </w:numPr>
      </w:pPr>
      <w:r w:rsidRPr="000F7490">
        <w:t xml:space="preserve">If the index redirection is used for multi-dimensional component arrays, the size of </w:t>
      </w:r>
      <w:r w:rsidR="009761EA" w:rsidRPr="000F7490">
        <w:t>the</w:t>
      </w:r>
      <w:r w:rsidRPr="000F7490">
        <w:t xml:space="preserve"> integer array or record of integer type shall exactly be the same as the dimension of the respective array, and its type shall allow storing the highest index (from all dimensions) of the array.</w:t>
      </w:r>
    </w:p>
    <w:p w14:paraId="12F6C9FB" w14:textId="77777777" w:rsidR="007F71B1" w:rsidRPr="000F7490" w:rsidRDefault="007F71B1" w:rsidP="00995146">
      <w:pPr>
        <w:pStyle w:val="BL"/>
        <w:numPr>
          <w:ilvl w:val="0"/>
          <w:numId w:val="45"/>
        </w:numPr>
      </w:pPr>
      <w:r w:rsidRPr="000F7490">
        <w:t xml:space="preserve">If a variable referenced in the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running</w:t>
      </w:r>
      <w:r w:rsidRPr="000F7490">
        <w:t xml:space="preserve"> operation. Later evaluation of the lazy or fuzzy variable does not lead to repeated invocation of the </w:t>
      </w:r>
      <w:r w:rsidRPr="000F7490">
        <w:rPr>
          <w:rFonts w:ascii="Courier New" w:hAnsi="Courier New" w:cs="Courier New"/>
          <w:b/>
        </w:rPr>
        <w:t>running</w:t>
      </w:r>
      <w:r w:rsidR="00E20221" w:rsidRPr="000F7490">
        <w:t xml:space="preserve"> operation.</w:t>
      </w:r>
    </w:p>
    <w:p w14:paraId="20AF5B48" w14:textId="77777777" w:rsidR="003E22A0" w:rsidRPr="000F7490" w:rsidRDefault="003E22A0" w:rsidP="00073C31">
      <w:pPr>
        <w:keepNext/>
        <w:spacing w:after="140"/>
      </w:pPr>
      <w:r w:rsidRPr="000F7490">
        <w:rPr>
          <w:b/>
          <w:i/>
        </w:rPr>
        <w:t>Examples</w:t>
      </w:r>
    </w:p>
    <w:p w14:paraId="024D9C5F"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Pr="000F7490">
        <w:rPr>
          <w:noProof w:val="0"/>
        </w:rPr>
        <w:t>pTC1</w:t>
      </w:r>
      <w:r w:rsidRPr="000F7490">
        <w:rPr>
          <w:noProof w:val="0"/>
          <w:color w:val="000000"/>
        </w:rPr>
        <w:t>.</w:t>
      </w:r>
      <w:r w:rsidRPr="000F7490">
        <w:rPr>
          <w:b/>
          <w:noProof w:val="0"/>
          <w:color w:val="000000"/>
        </w:rPr>
        <w:t>running</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E42C70" w:rsidRPr="000F7490">
        <w:rPr>
          <w:noProof w:val="0"/>
          <w:color w:val="000000"/>
        </w:rPr>
        <w:tab/>
      </w:r>
      <w:r w:rsidRPr="000F7490">
        <w:rPr>
          <w:noProof w:val="0"/>
          <w:color w:val="000000"/>
        </w:rPr>
        <w:t>// usage of running in an if statement</w:t>
      </w:r>
    </w:p>
    <w:p w14:paraId="7674995D" w14:textId="77777777" w:rsidR="003E22A0" w:rsidRPr="000F7490" w:rsidRDefault="003E22A0" w:rsidP="00073C31">
      <w:pPr>
        <w:pStyle w:val="PL"/>
        <w:keepNext/>
        <w:keepLines/>
        <w:rPr>
          <w:noProof w:val="0"/>
          <w:color w:val="000000"/>
        </w:rPr>
      </w:pPr>
      <w:r w:rsidRPr="000F7490">
        <w:rPr>
          <w:noProof w:val="0"/>
          <w:color w:val="000000"/>
        </w:rPr>
        <w:tab/>
        <w:t>{</w:t>
      </w:r>
    </w:p>
    <w:p w14:paraId="722C6F1C"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do something!  </w:t>
      </w:r>
    </w:p>
    <w:p w14:paraId="2DAF6C59" w14:textId="77777777" w:rsidR="003E22A0" w:rsidRPr="000F7490" w:rsidRDefault="003E22A0" w:rsidP="00073C31">
      <w:pPr>
        <w:pStyle w:val="PL"/>
        <w:keepNext/>
        <w:keepLines/>
        <w:rPr>
          <w:noProof w:val="0"/>
          <w:color w:val="000000"/>
        </w:rPr>
      </w:pPr>
      <w:r w:rsidRPr="000F7490">
        <w:rPr>
          <w:noProof w:val="0"/>
          <w:color w:val="000000"/>
        </w:rPr>
        <w:tab/>
        <w:t>}</w:t>
      </w:r>
    </w:p>
    <w:p w14:paraId="3DDC70D1" w14:textId="77777777" w:rsidR="003E22A0" w:rsidRPr="000F7490" w:rsidRDefault="003E22A0" w:rsidP="00073C31">
      <w:pPr>
        <w:pStyle w:val="PL"/>
        <w:rPr>
          <w:noProof w:val="0"/>
          <w:color w:val="000000"/>
        </w:rPr>
      </w:pPr>
    </w:p>
    <w:p w14:paraId="4CE0DDA3"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while</w:t>
      </w:r>
      <w:r w:rsidRPr="000F7490">
        <w:rPr>
          <w:noProof w:val="0"/>
          <w:color w:val="000000"/>
        </w:rPr>
        <w:t xml:space="preserve"> (</w:t>
      </w:r>
      <w:r w:rsidRPr="000F7490">
        <w:rPr>
          <w:b/>
          <w:noProof w:val="0"/>
          <w:color w:val="000000"/>
        </w:rPr>
        <w:t>all</w:t>
      </w:r>
      <w:r w:rsidRPr="000F7490">
        <w:rPr>
          <w:noProof w:val="0"/>
          <w:color w:val="000000"/>
        </w:rPr>
        <w:t xml:space="preserve"> </w:t>
      </w:r>
      <w:r w:rsidRPr="000F7490">
        <w:rPr>
          <w:b/>
          <w:noProof w:val="0"/>
          <w:color w:val="000000"/>
        </w:rPr>
        <w:t>component</w:t>
      </w:r>
      <w:r w:rsidRPr="000F7490">
        <w:rPr>
          <w:noProof w:val="0"/>
          <w:color w:val="000000"/>
        </w:rPr>
        <w:t>.</w:t>
      </w:r>
      <w:r w:rsidRPr="000F7490">
        <w:rPr>
          <w:b/>
          <w:noProof w:val="0"/>
          <w:color w:val="000000"/>
        </w:rPr>
        <w:t>running</w:t>
      </w:r>
      <w:r w:rsidRPr="000F7490">
        <w:rPr>
          <w:noProof w:val="0"/>
          <w:color w:val="000000"/>
        </w:rPr>
        <w:t xml:space="preserve"> != </w:t>
      </w:r>
      <w:r w:rsidRPr="000F7490">
        <w:rPr>
          <w:b/>
          <w:noProof w:val="0"/>
          <w:color w:val="000000"/>
        </w:rPr>
        <w:t>true</w:t>
      </w:r>
      <w:r w:rsidRPr="000F7490">
        <w:rPr>
          <w:noProof w:val="0"/>
          <w:color w:val="000000"/>
        </w:rPr>
        <w:t>) {</w:t>
      </w:r>
      <w:r w:rsidRPr="000F7490">
        <w:rPr>
          <w:noProof w:val="0"/>
          <w:color w:val="000000"/>
        </w:rPr>
        <w:tab/>
        <w:t>// usage of running in a loop condition</w:t>
      </w:r>
    </w:p>
    <w:p w14:paraId="69A39CA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E42C70" w:rsidRPr="000F7490">
        <w:rPr>
          <w:noProof w:val="0"/>
          <w:color w:val="000000"/>
        </w:rPr>
        <w:t>f_mySpecialFunction</w:t>
      </w:r>
      <w:r w:rsidRPr="000F7490">
        <w:rPr>
          <w:noProof w:val="0"/>
          <w:color w:val="000000"/>
        </w:rPr>
        <w:t>()</w:t>
      </w:r>
    </w:p>
    <w:p w14:paraId="44BD2508" w14:textId="77777777" w:rsidR="003E22A0" w:rsidRPr="000F7490" w:rsidRDefault="003E22A0" w:rsidP="00073C31">
      <w:pPr>
        <w:pStyle w:val="PL"/>
        <w:rPr>
          <w:noProof w:val="0"/>
          <w:color w:val="000000"/>
        </w:rPr>
      </w:pPr>
      <w:r w:rsidRPr="000F7490">
        <w:rPr>
          <w:noProof w:val="0"/>
          <w:color w:val="000000"/>
        </w:rPr>
        <w:tab/>
        <w:t>}</w:t>
      </w:r>
    </w:p>
    <w:p w14:paraId="27427B80" w14:textId="77777777" w:rsidR="00CF5E69" w:rsidRPr="000F7490" w:rsidRDefault="00CF5E69" w:rsidP="00073C31">
      <w:pPr>
        <w:pStyle w:val="PL"/>
        <w:rPr>
          <w:noProof w:val="0"/>
          <w:color w:val="000000"/>
        </w:rPr>
      </w:pPr>
    </w:p>
    <w:p w14:paraId="3C889DF0" w14:textId="77777777" w:rsidR="003E22A0" w:rsidRPr="000F7490" w:rsidRDefault="003E22A0" w:rsidP="00DC4A98">
      <w:pPr>
        <w:pStyle w:val="Heading3"/>
      </w:pPr>
      <w:bookmarkStart w:id="464" w:name="clause_ConfigOps_TCOps_Done"/>
      <w:bookmarkStart w:id="465" w:name="_Toc102406325"/>
      <w:r w:rsidRPr="000F7490">
        <w:t>21.3.7</w:t>
      </w:r>
      <w:bookmarkEnd w:id="464"/>
      <w:r w:rsidRPr="000F7490">
        <w:tab/>
        <w:t>The Done operation</w:t>
      </w:r>
      <w:bookmarkEnd w:id="465"/>
    </w:p>
    <w:p w14:paraId="601FE21E" w14:textId="2951FD28"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done</w:t>
      </w:r>
      <w:r w:rsidRPr="000F7490">
        <w:rPr>
          <w:color w:val="000000"/>
        </w:rPr>
        <w:t xml:space="preserve"> operation allows behaviour executing on a </w:t>
      </w:r>
      <w:r w:rsidR="00A27209" w:rsidRPr="000F7490">
        <w:rPr>
          <w:color w:val="000000"/>
        </w:rPr>
        <w:t xml:space="preserve">test </w:t>
      </w:r>
      <w:r w:rsidRPr="000F7490">
        <w:rPr>
          <w:color w:val="000000"/>
        </w:rPr>
        <w:t xml:space="preserve">component to ascertain whether the behaviour running on a different </w:t>
      </w:r>
      <w:r w:rsidR="00A27209" w:rsidRPr="000F7490">
        <w:rPr>
          <w:color w:val="000000"/>
        </w:rPr>
        <w:t xml:space="preserve">test </w:t>
      </w:r>
      <w:r w:rsidRPr="000F7490">
        <w:rPr>
          <w:color w:val="000000"/>
        </w:rPr>
        <w:t>component has completed.</w:t>
      </w:r>
      <w:r w:rsidR="00835DB6" w:rsidRPr="000F7490">
        <w:rPr>
          <w:color w:val="000000"/>
        </w:rPr>
        <w:t xml:space="preserve"> In addition, the </w:t>
      </w:r>
      <w:r w:rsidR="00835DB6" w:rsidRPr="000F7490">
        <w:rPr>
          <w:rFonts w:ascii="Courier New" w:hAnsi="Courier New"/>
          <w:b/>
          <w:color w:val="000000"/>
        </w:rPr>
        <w:t>done</w:t>
      </w:r>
      <w:r w:rsidR="00835DB6" w:rsidRPr="000F7490">
        <w:rPr>
          <w:color w:val="000000"/>
        </w:rPr>
        <w:t xml:space="preserve"> operation allows to retrieve the final local verdict of completed test components, i.e. the value of the local verdict at the time of test component completion.</w:t>
      </w:r>
    </w:p>
    <w:p w14:paraId="4232823F" w14:textId="77777777" w:rsidR="003E22A0" w:rsidRPr="000F7490" w:rsidRDefault="003E22A0" w:rsidP="00073C31">
      <w:pPr>
        <w:keepNext/>
        <w:keepLines/>
      </w:pPr>
      <w:r w:rsidRPr="000F7490">
        <w:rPr>
          <w:b/>
          <w:i/>
        </w:rPr>
        <w:t>Syntactical Structure</w:t>
      </w:r>
    </w:p>
    <w:p w14:paraId="26BB9390" w14:textId="77777777" w:rsidR="003E22A0" w:rsidRPr="000F7490" w:rsidRDefault="00A47AB7" w:rsidP="001D3925">
      <w:pPr>
        <w:pStyle w:val="PL"/>
        <w:keepNext/>
        <w:keepLines/>
        <w:ind w:left="283"/>
        <w:rPr>
          <w:noProof w:val="0"/>
        </w:rPr>
      </w:pPr>
      <w:r w:rsidRPr="000F7490">
        <w:rPr>
          <w:noProof w:val="0"/>
        </w:rPr>
        <w:t xml:space="preserve">[ @nodefault ] </w:t>
      </w:r>
      <w:r w:rsidR="003E22A0" w:rsidRPr="000F7490">
        <w:rPr>
          <w:noProof w:val="0"/>
        </w:rPr>
        <w:t xml:space="preserve">( </w:t>
      </w:r>
      <w:r w:rsidR="001D3925" w:rsidRPr="000F7490">
        <w:rPr>
          <w:i/>
          <w:noProof w:val="0"/>
        </w:rPr>
        <w:t>ObjectReference</w:t>
      </w:r>
      <w:r w:rsidR="001D3925" w:rsidRPr="000F7490">
        <w:rPr>
          <w:noProof w:val="0"/>
        </w:rPr>
        <w:t xml:space="preserve"> </w:t>
      </w:r>
      <w:r w:rsidR="003E22A0" w:rsidRPr="000F7490">
        <w:rPr>
          <w:noProof w:val="0"/>
        </w:rPr>
        <w:t xml:space="preserve">| </w:t>
      </w:r>
    </w:p>
    <w:p w14:paraId="0518CBA4" w14:textId="77777777" w:rsidR="003E22A0" w:rsidRPr="000F7490" w:rsidRDefault="003E22A0" w:rsidP="00073C31">
      <w:pPr>
        <w:pStyle w:val="PL"/>
        <w:ind w:left="283" w:firstLine="195"/>
        <w:rPr>
          <w:noProof w:val="0"/>
        </w:rPr>
      </w:pPr>
      <w:r w:rsidRPr="000F7490">
        <w:rPr>
          <w:b/>
          <w:noProof w:val="0"/>
        </w:rPr>
        <w:t>any</w:t>
      </w:r>
      <w:r w:rsidRPr="000F7490">
        <w:rPr>
          <w:noProof w:val="0"/>
        </w:rPr>
        <w:t xml:space="preserve"> </w:t>
      </w:r>
      <w:r w:rsidRPr="000F7490">
        <w:rPr>
          <w:b/>
          <w:noProof w:val="0"/>
        </w:rPr>
        <w:t>component</w:t>
      </w:r>
      <w:r w:rsidRPr="000F7490">
        <w:rPr>
          <w:noProof w:val="0"/>
        </w:rPr>
        <w:t xml:space="preserve"> | </w:t>
      </w:r>
    </w:p>
    <w:p w14:paraId="2348FB44" w14:textId="77777777" w:rsidR="00DC0549" w:rsidRPr="000F7490" w:rsidRDefault="003E22A0" w:rsidP="00DC0549">
      <w:pPr>
        <w:pStyle w:val="PL"/>
        <w:ind w:left="283" w:firstLine="195"/>
        <w:rPr>
          <w:noProof w:val="0"/>
        </w:rPr>
      </w:pPr>
      <w:r w:rsidRPr="000F7490">
        <w:rPr>
          <w:b/>
          <w:noProof w:val="0"/>
        </w:rPr>
        <w:t>all</w:t>
      </w:r>
      <w:r w:rsidRPr="000F7490">
        <w:rPr>
          <w:noProof w:val="0"/>
        </w:rPr>
        <w:t xml:space="preserve"> </w:t>
      </w:r>
      <w:r w:rsidRPr="000F7490">
        <w:rPr>
          <w:b/>
          <w:noProof w:val="0"/>
        </w:rPr>
        <w:t>component</w:t>
      </w:r>
      <w:r w:rsidRPr="000F7490">
        <w:rPr>
          <w:noProof w:val="0"/>
        </w:rPr>
        <w:t xml:space="preserve"> </w:t>
      </w:r>
      <w:r w:rsidR="00DC0549" w:rsidRPr="000F7490">
        <w:rPr>
          <w:noProof w:val="0"/>
        </w:rPr>
        <w:t>|</w:t>
      </w:r>
    </w:p>
    <w:p w14:paraId="41DC2B62" w14:textId="0D17D7B3" w:rsidR="003E22A0" w:rsidRPr="000F7490" w:rsidRDefault="00DC0549" w:rsidP="00DC0549">
      <w:pPr>
        <w:pStyle w:val="PL"/>
        <w:ind w:left="283" w:firstLine="195"/>
        <w:rPr>
          <w:b/>
          <w:noProof w:val="0"/>
        </w:rPr>
      </w:pPr>
      <w:r w:rsidRPr="000F7490">
        <w:rPr>
          <w:rStyle w:val="Strong"/>
          <w:noProof w:val="0"/>
        </w:rPr>
        <w:t>any from</w:t>
      </w:r>
      <w:r w:rsidRPr="000F7490">
        <w:rPr>
          <w:b/>
          <w:noProof w:val="0"/>
        </w:rPr>
        <w:t xml:space="preserve"> </w:t>
      </w:r>
      <w:r w:rsidRPr="000F7490">
        <w:rPr>
          <w:rStyle w:val="QuoteChar"/>
          <w:noProof w:val="0"/>
        </w:rPr>
        <w:t xml:space="preserve">ComponentArrayRef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done</w:t>
      </w:r>
      <w:r w:rsidRPr="000F7490">
        <w:rPr>
          <w:b/>
          <w:noProof w:val="0"/>
        </w:rPr>
        <w:br/>
      </w: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b/>
          <w:noProof w:val="0"/>
        </w:rPr>
        <w:t xml:space="preserve"> </w:t>
      </w:r>
      <w:r w:rsidR="00835DB6" w:rsidRPr="000F7490">
        <w:rPr>
          <w:noProof w:val="0"/>
        </w:rPr>
        <w:t xml:space="preserve">[ </w:t>
      </w:r>
      <w:r w:rsidR="00835DB6" w:rsidRPr="000F7490">
        <w:rPr>
          <w:b/>
          <w:noProof w:val="0"/>
        </w:rPr>
        <w:t>value</w:t>
      </w:r>
      <w:r w:rsidR="00835DB6" w:rsidRPr="000F7490">
        <w:rPr>
          <w:noProof w:val="0"/>
        </w:rPr>
        <w:t xml:space="preserve"> </w:t>
      </w:r>
      <w:r w:rsidR="004B428D" w:rsidRPr="000F7490">
        <w:rPr>
          <w:rStyle w:val="QuoteChar"/>
          <w:noProof w:val="0"/>
        </w:rPr>
        <w:t>ValueRef</w:t>
      </w:r>
      <w:r w:rsidR="00835DB6" w:rsidRPr="000F7490">
        <w:rPr>
          <w:noProof w:val="0"/>
        </w:rPr>
        <w:t xml:space="preserve">] </w:t>
      </w:r>
      <w:r w:rsidR="004A6AAF" w:rsidRPr="000F7490">
        <w:rPr>
          <w:noProof w:val="0"/>
        </w:rPr>
        <w:t xml:space="preserve">[ </w:t>
      </w:r>
      <w:r w:rsidRPr="000F7490">
        <w:rPr>
          <w:rStyle w:val="Strong"/>
          <w:noProof w:val="0"/>
        </w:rPr>
        <w:t>@index value</w:t>
      </w:r>
      <w:r w:rsidRPr="000F7490">
        <w:rPr>
          <w:b/>
          <w:noProof w:val="0"/>
        </w:rPr>
        <w:t xml:space="preserve"> </w:t>
      </w:r>
      <w:r w:rsidR="004B428D" w:rsidRPr="000F7490">
        <w:rPr>
          <w:rStyle w:val="QuoteChar"/>
          <w:noProof w:val="0"/>
        </w:rPr>
        <w:t>ValueRef</w:t>
      </w:r>
      <w:r w:rsidRPr="000F7490">
        <w:rPr>
          <w:noProof w:val="0"/>
        </w:rPr>
        <w:t>]</w:t>
      </w:r>
      <w:r w:rsidR="00835DB6" w:rsidRPr="000F7490">
        <w:rPr>
          <w:noProof w:val="0"/>
        </w:rPr>
        <w:t xml:space="preserve"> ]</w:t>
      </w:r>
    </w:p>
    <w:p w14:paraId="3679139D" w14:textId="77777777" w:rsidR="003E22A0" w:rsidRPr="000F7490" w:rsidRDefault="003E22A0" w:rsidP="00073C31">
      <w:pPr>
        <w:pStyle w:val="PL"/>
        <w:ind w:left="283" w:firstLine="195"/>
        <w:rPr>
          <w:noProof w:val="0"/>
        </w:rPr>
      </w:pPr>
    </w:p>
    <w:p w14:paraId="5DF22CAC" w14:textId="77777777" w:rsidR="003E22A0" w:rsidRPr="000F7490" w:rsidRDefault="003E22A0" w:rsidP="005C487D">
      <w:pPr>
        <w:keepNext/>
        <w:keepLines/>
      </w:pPr>
      <w:r w:rsidRPr="000F7490">
        <w:rPr>
          <w:b/>
          <w:i/>
        </w:rPr>
        <w:t>Semantic Description</w:t>
      </w:r>
    </w:p>
    <w:p w14:paraId="2EA8BCFE" w14:textId="77777777" w:rsidR="00A47AB7" w:rsidRPr="000F7490" w:rsidRDefault="003E22A0" w:rsidP="00A47AB7">
      <w:pPr>
        <w:keepNext/>
        <w:keepLines/>
        <w:rPr>
          <w:color w:val="000000"/>
        </w:rPr>
      </w:pPr>
      <w:r w:rsidRPr="000F7490">
        <w:rPr>
          <w:color w:val="000000"/>
        </w:rPr>
        <w:t xml:space="preserve">The </w:t>
      </w:r>
      <w:r w:rsidRPr="000F7490">
        <w:rPr>
          <w:rFonts w:ascii="Courier New" w:hAnsi="Courier New"/>
          <w:b/>
          <w:color w:val="000000"/>
        </w:rPr>
        <w:t>done</w:t>
      </w:r>
      <w:r w:rsidRPr="000F7490">
        <w:rPr>
          <w:color w:val="000000"/>
        </w:rPr>
        <w:t xml:space="preserve"> operation shall be used in the same manner as a receiving operation or a </w:t>
      </w:r>
      <w:r w:rsidRPr="000F7490">
        <w:rPr>
          <w:rFonts w:ascii="Courier New" w:hAnsi="Courier New"/>
          <w:b/>
          <w:color w:val="000000"/>
        </w:rPr>
        <w:t>timeout</w:t>
      </w:r>
      <w:r w:rsidRPr="000F7490">
        <w:rPr>
          <w:color w:val="000000"/>
        </w:rPr>
        <w:t xml:space="preserve"> operation. This means it shall not be used in a </w:t>
      </w:r>
      <w:r w:rsidRPr="000F7490">
        <w:rPr>
          <w:rFonts w:ascii="Courier New" w:hAnsi="Courier New"/>
          <w:b/>
          <w:color w:val="000000"/>
        </w:rPr>
        <w:t>boolean</w:t>
      </w:r>
      <w:r w:rsidRPr="000F7490">
        <w:rPr>
          <w:color w:val="000000"/>
        </w:rPr>
        <w:t xml:space="preserve"> expression, but it can be used to determine an alternative in an </w:t>
      </w:r>
      <w:r w:rsidRPr="000F7490">
        <w:rPr>
          <w:rFonts w:ascii="Courier New" w:hAnsi="Courier New"/>
          <w:b/>
          <w:color w:val="000000"/>
        </w:rPr>
        <w:t>alt</w:t>
      </w:r>
      <w:r w:rsidRPr="000F7490">
        <w:rPr>
          <w:color w:val="000000"/>
        </w:rPr>
        <w:t xml:space="preserve"> statement or as stand-alone statement in a behaviour description. In the latter case a </w:t>
      </w:r>
      <w:r w:rsidRPr="000F7490">
        <w:rPr>
          <w:rFonts w:ascii="Courier New" w:hAnsi="Courier New"/>
          <w:b/>
          <w:color w:val="000000"/>
        </w:rPr>
        <w:t>done</w:t>
      </w:r>
      <w:r w:rsidRPr="000F7490">
        <w:rPr>
          <w:color w:val="000000"/>
        </w:rPr>
        <w:t xml:space="preserve"> operation is considered to be a shorthand for an </w:t>
      </w:r>
      <w:r w:rsidRPr="000F7490">
        <w:rPr>
          <w:rFonts w:ascii="Courier New" w:hAnsi="Courier New"/>
          <w:b/>
          <w:color w:val="000000"/>
        </w:rPr>
        <w:t>alt</w:t>
      </w:r>
      <w:r w:rsidRPr="000F7490">
        <w:rPr>
          <w:color w:val="000000"/>
        </w:rPr>
        <w:t xml:space="preserve"> statement </w:t>
      </w:r>
      <w:r w:rsidRPr="000F7490">
        <w:t>with</w:t>
      </w:r>
      <w:r w:rsidRPr="000F7490">
        <w:rPr>
          <w:color w:val="000000"/>
        </w:rPr>
        <w:t xml:space="preserve"> the </w:t>
      </w:r>
      <w:r w:rsidRPr="000F7490">
        <w:rPr>
          <w:rFonts w:ascii="Courier New" w:hAnsi="Courier New"/>
          <w:b/>
          <w:color w:val="000000"/>
        </w:rPr>
        <w:t>done</w:t>
      </w:r>
      <w:r w:rsidRPr="000F7490">
        <w:rPr>
          <w:color w:val="000000"/>
        </w:rPr>
        <w:t xml:space="preserve"> operation as the only alternative.</w:t>
      </w:r>
      <w:r w:rsidR="00A47AB7" w:rsidRPr="000F7490">
        <w:rPr>
          <w:color w:val="000000"/>
        </w:rPr>
        <w:t xml:space="preserve"> If the </w:t>
      </w:r>
      <w:r w:rsidR="00A47AB7" w:rsidRPr="000F7490">
        <w:rPr>
          <w:rFonts w:ascii="Courier New" w:hAnsi="Courier New" w:cs="Courier New"/>
          <w:b/>
          <w:bCs/>
          <w:color w:val="000000"/>
        </w:rPr>
        <w:t>@nodefault</w:t>
      </w:r>
      <w:r w:rsidR="00A47AB7" w:rsidRPr="000F7490">
        <w:rPr>
          <w:color w:val="000000"/>
        </w:rPr>
        <w:t xml:space="preserve"> modifier is placed before a stand-alone </w:t>
      </w:r>
      <w:r w:rsidR="00A47AB7" w:rsidRPr="000F7490">
        <w:rPr>
          <w:rFonts w:ascii="Courier New" w:hAnsi="Courier New"/>
          <w:b/>
          <w:color w:val="000000"/>
        </w:rPr>
        <w:t>done</w:t>
      </w:r>
      <w:r w:rsidR="00A47AB7" w:rsidRPr="000F7490">
        <w:rPr>
          <w:color w:val="000000"/>
        </w:rPr>
        <w:t xml:space="preserve"> operation, the implicit </w:t>
      </w:r>
      <w:r w:rsidR="00A47AB7" w:rsidRPr="000F7490">
        <w:rPr>
          <w:rFonts w:ascii="Courier New" w:hAnsi="Courier New"/>
          <w:b/>
          <w:color w:val="000000"/>
        </w:rPr>
        <w:t>alt</w:t>
      </w:r>
      <w:r w:rsidR="00A47AB7" w:rsidRPr="000F7490">
        <w:rPr>
          <w:color w:val="000000"/>
        </w:rPr>
        <w:t xml:space="preserve"> statement also contains the </w:t>
      </w:r>
      <w:r w:rsidR="00A47AB7" w:rsidRPr="000F7490">
        <w:rPr>
          <w:rFonts w:ascii="Courier New" w:hAnsi="Courier New" w:cs="Courier New"/>
          <w:b/>
          <w:bCs/>
          <w:color w:val="000000"/>
        </w:rPr>
        <w:t>@nodefault</w:t>
      </w:r>
      <w:r w:rsidR="00A47AB7" w:rsidRPr="000F7490">
        <w:rPr>
          <w:color w:val="000000"/>
        </w:rPr>
        <w:t xml:space="preserve"> modifier.</w:t>
      </w:r>
    </w:p>
    <w:p w14:paraId="1A673571" w14:textId="44AFE2C6" w:rsidR="003E22A0" w:rsidRPr="000F7490" w:rsidRDefault="003E22A0" w:rsidP="00073C31">
      <w:pPr>
        <w:rPr>
          <w:color w:val="000000"/>
        </w:rPr>
      </w:pPr>
      <w:r w:rsidRPr="000F7490">
        <w:rPr>
          <w:color w:val="000000"/>
        </w:rPr>
        <w:t xml:space="preserve">When the </w:t>
      </w:r>
      <w:r w:rsidR="004A6AAF" w:rsidRPr="000F7490">
        <w:rPr>
          <w:rFonts w:ascii="Courier New" w:hAnsi="Courier New" w:cs="Courier New"/>
          <w:b/>
          <w:color w:val="000000"/>
        </w:rPr>
        <w:t>done</w:t>
      </w:r>
      <w:r w:rsidRPr="000F7490">
        <w:rPr>
          <w:color w:val="000000"/>
        </w:rPr>
        <w:t xml:space="preserve"> operation is applied to a </w:t>
      </w:r>
      <w:r w:rsidRPr="000F7490">
        <w:t>PTC</w:t>
      </w:r>
      <w:r w:rsidRPr="000F7490">
        <w:rPr>
          <w:color w:val="000000"/>
        </w:rPr>
        <w:t xml:space="preserve">, it matches only if the behaviour of that </w:t>
      </w:r>
      <w:r w:rsidRPr="000F7490">
        <w:t xml:space="preserve">PTC </w:t>
      </w:r>
      <w:r w:rsidRPr="000F7490">
        <w:rPr>
          <w:color w:val="000000"/>
        </w:rPr>
        <w:t xml:space="preserve">has been stopped (implicitly or explicitly) or the </w:t>
      </w:r>
      <w:r w:rsidRPr="000F7490">
        <w:t xml:space="preserve">PTC </w:t>
      </w:r>
      <w:r w:rsidRPr="000F7490">
        <w:rPr>
          <w:color w:val="000000"/>
        </w:rPr>
        <w:t>has been killed. Otherwise, the match is unsuccessful.</w:t>
      </w:r>
    </w:p>
    <w:p w14:paraId="0479E960" w14:textId="43C08D47" w:rsidR="003E22A0" w:rsidRPr="000F7490" w:rsidRDefault="003E22A0" w:rsidP="009F4FBA">
      <w:pPr>
        <w:pStyle w:val="NO"/>
        <w:rPr>
          <w:color w:val="000000"/>
        </w:rPr>
      </w:pPr>
      <w:r w:rsidRPr="000F7490">
        <w:lastRenderedPageBreak/>
        <w:t>NOTE 1:</w:t>
      </w:r>
      <w:r w:rsidRPr="000F7490">
        <w:tab/>
        <w:t xml:space="preserve">The execution of a </w:t>
      </w:r>
      <w:r w:rsidRPr="000F7490">
        <w:rPr>
          <w:rFonts w:ascii="Courier New" w:hAnsi="Courier New" w:cs="Courier New"/>
          <w:b/>
        </w:rPr>
        <w:t>done</w:t>
      </w:r>
      <w:r w:rsidRPr="000F7490">
        <w:t xml:space="preserve"> operation does not change the state of the test component. Consecutive </w:t>
      </w:r>
      <w:r w:rsidRPr="000F7490">
        <w:rPr>
          <w:rFonts w:ascii="Courier New" w:hAnsi="Courier New" w:cs="Courier New"/>
          <w:b/>
        </w:rPr>
        <w:t>done</w:t>
      </w:r>
      <w:r w:rsidRPr="000F7490">
        <w:t xml:space="preserve"> operations applied to the same test component will give the same result as long as the test component does not change its state (see clause </w:t>
      </w:r>
      <w:r w:rsidR="00CC429E" w:rsidRPr="000F7490">
        <w:fldChar w:fldCharType="begin"/>
      </w:r>
      <w:r w:rsidR="009F097E" w:rsidRPr="000F7490">
        <w:instrText xml:space="preserve"> REF annex_ActiveObjects_PTCs \h </w:instrText>
      </w:r>
      <w:r w:rsidR="00CC429E" w:rsidRPr="000F7490">
        <w:fldChar w:fldCharType="separate"/>
      </w:r>
      <w:r w:rsidR="00530A02" w:rsidRPr="000F7490">
        <w:t>F.1.2</w:t>
      </w:r>
      <w:r w:rsidR="00CC429E" w:rsidRPr="000F7490">
        <w:fldChar w:fldCharType="end"/>
      </w:r>
      <w:r w:rsidRPr="000F7490">
        <w:t>).</w:t>
      </w:r>
    </w:p>
    <w:p w14:paraId="53FAB9A0" w14:textId="629DE575" w:rsidR="001D1A86" w:rsidRPr="000F7490" w:rsidRDefault="001D1A86" w:rsidP="001D1A86">
      <w:pPr>
        <w:keepNext/>
        <w:keepLines/>
        <w:rPr>
          <w:color w:val="000000"/>
        </w:rPr>
      </w:pPr>
      <w:r w:rsidRPr="000F7490">
        <w:rPr>
          <w:color w:val="000000"/>
        </w:rPr>
        <w:t xml:space="preserve">When the </w:t>
      </w:r>
      <w:r w:rsidRPr="000F7490">
        <w:rPr>
          <w:rFonts w:ascii="Courier New" w:hAnsi="Courier New" w:cs="Courier New"/>
          <w:b/>
          <w:color w:val="000000"/>
        </w:rPr>
        <w:t>done</w:t>
      </w:r>
      <w:r w:rsidRPr="000F7490">
        <w:rPr>
          <w:color w:val="000000"/>
        </w:rPr>
        <w:t xml:space="preserve"> operation is applied to a </w:t>
      </w:r>
      <w:r w:rsidRPr="000F7490">
        <w:t xml:space="preserve">PTC and </w:t>
      </w:r>
      <w:r w:rsidRPr="000F7490">
        <w:rPr>
          <w:color w:val="000000"/>
        </w:rPr>
        <w:t xml:space="preserve">matches, the final local verdict of the </w:t>
      </w:r>
      <w:r w:rsidRPr="000F7490">
        <w:t>PTC</w:t>
      </w:r>
      <w:r w:rsidRPr="000F7490">
        <w:rPr>
          <w:color w:val="000000"/>
        </w:rPr>
        <w:t xml:space="preserve"> can be retrieved and stored in</w:t>
      </w:r>
      <w:r w:rsidR="009646DE" w:rsidRPr="000F7490">
        <w:rPr>
          <w:color w:val="000000"/>
        </w:rPr>
        <w:t xml:space="preserve"> a</w:t>
      </w:r>
      <w:r w:rsidRPr="000F7490">
        <w:rPr>
          <w:color w:val="000000"/>
        </w:rPr>
        <w:t xml:space="preserve"> variable of the type </w:t>
      </w:r>
      <w:r w:rsidRPr="000F7490">
        <w:rPr>
          <w:rFonts w:ascii="Courier New" w:hAnsi="Courier New" w:cs="Courier New"/>
          <w:b/>
          <w:color w:val="000000"/>
        </w:rPr>
        <w:t>verdicttype</w:t>
      </w:r>
      <w:r w:rsidRPr="000F7490">
        <w:rPr>
          <w:color w:val="000000"/>
        </w:rPr>
        <w:t xml:space="preserve">. </w:t>
      </w:r>
      <w:r w:rsidRPr="000F7490">
        <w:t xml:space="preserve">This is denoted by the symbol </w:t>
      </w:r>
      <w:r w:rsidR="00486A4C" w:rsidRPr="000F7490">
        <w:t>'</w:t>
      </w:r>
      <w:r w:rsidRPr="000F7490">
        <w:rPr>
          <w:rFonts w:ascii="Courier New" w:hAnsi="Courier New" w:cs="Courier New"/>
          <w:b/>
        </w:rPr>
        <w:t>-&gt;</w:t>
      </w:r>
      <w:r w:rsidR="00486A4C" w:rsidRPr="000F7490">
        <w:t>'</w:t>
      </w:r>
      <w:r w:rsidRPr="000F7490">
        <w:t xml:space="preserve"> the keyword </w:t>
      </w:r>
      <w:r w:rsidRPr="000F7490">
        <w:rPr>
          <w:b/>
          <w:bCs/>
        </w:rPr>
        <w:t xml:space="preserve">value </w:t>
      </w:r>
      <w:r w:rsidRPr="000F7490">
        <w:t>followed by the name of the variable into which the verdict is stored.</w:t>
      </w:r>
    </w:p>
    <w:p w14:paraId="54B02057" w14:textId="20E59E09" w:rsidR="003E22A0" w:rsidRPr="000F7490" w:rsidRDefault="003E22A0" w:rsidP="00073C31">
      <w:pPr>
        <w:keepNext/>
        <w:keepLines/>
        <w:rPr>
          <w:color w:val="000000"/>
        </w:rPr>
      </w:pPr>
      <w:r w:rsidRPr="000F7490">
        <w:rPr>
          <w:color w:val="000000"/>
        </w:rPr>
        <w:t xml:space="preserve">When the </w:t>
      </w:r>
      <w:r w:rsidRPr="000F7490">
        <w:rPr>
          <w:rFonts w:ascii="Courier New" w:hAnsi="Courier New"/>
          <w:b/>
          <w:color w:val="000000"/>
        </w:rPr>
        <w:t>all</w:t>
      </w:r>
      <w:r w:rsidRPr="000F7490">
        <w:rPr>
          <w:color w:val="000000"/>
        </w:rPr>
        <w:t xml:space="preserve"> keyword is used </w:t>
      </w:r>
      <w:r w:rsidRPr="000F7490">
        <w:t>with</w:t>
      </w:r>
      <w:r w:rsidRPr="000F7490">
        <w:rPr>
          <w:color w:val="000000"/>
        </w:rPr>
        <w:t xml:space="preserve"> the </w:t>
      </w:r>
      <w:r w:rsidRPr="000F7490">
        <w:rPr>
          <w:rFonts w:ascii="Courier New" w:hAnsi="Courier New"/>
          <w:b/>
          <w:color w:val="000000"/>
        </w:rPr>
        <w:t>done</w:t>
      </w:r>
      <w:r w:rsidRPr="000F7490">
        <w:rPr>
          <w:color w:val="000000"/>
        </w:rPr>
        <w:t xml:space="preserve"> operation, it matches if no one </w:t>
      </w:r>
      <w:r w:rsidRPr="000F7490">
        <w:t>PTC</w:t>
      </w:r>
      <w:r w:rsidRPr="000F7490">
        <w:rPr>
          <w:color w:val="000000"/>
        </w:rPr>
        <w:t xml:space="preserve"> is executing its behaviour. It also matches if no </w:t>
      </w:r>
      <w:r w:rsidRPr="000F7490">
        <w:t>PTC</w:t>
      </w:r>
      <w:r w:rsidRPr="000F7490">
        <w:rPr>
          <w:color w:val="000000"/>
        </w:rPr>
        <w:t xml:space="preserve"> has been created.</w:t>
      </w:r>
    </w:p>
    <w:p w14:paraId="03D5950E" w14:textId="77777777" w:rsidR="0005255B" w:rsidRPr="000F7490" w:rsidRDefault="0005255B" w:rsidP="0005255B">
      <w:pPr>
        <w:pStyle w:val="NO"/>
        <w:rPr>
          <w:color w:val="000000"/>
        </w:rPr>
      </w:pPr>
      <w:r w:rsidRPr="000F7490">
        <w:t>NOTE 2:</w:t>
      </w:r>
      <w:r w:rsidRPr="000F7490">
        <w:tab/>
        <w:t xml:space="preserve">The difference between the </w:t>
      </w:r>
      <w:r w:rsidRPr="000F7490">
        <w:rPr>
          <w:rFonts w:ascii="Courier New" w:hAnsi="Courier New" w:cs="Courier New"/>
          <w:b/>
        </w:rPr>
        <w:t>done</w:t>
      </w:r>
      <w:r w:rsidRPr="000F7490">
        <w:t xml:space="preserve"> operation applied to a single ptc and the usage of the </w:t>
      </w:r>
      <w:r w:rsidRPr="000F7490">
        <w:rPr>
          <w:rFonts w:ascii="Courier New" w:hAnsi="Courier New" w:cs="Courier New"/>
          <w:b/>
        </w:rPr>
        <w:t>all</w:t>
      </w:r>
      <w:r w:rsidRPr="000F7490">
        <w:t xml:space="preserve"> keyword leads to the situation that </w:t>
      </w:r>
      <w:r w:rsidRPr="000F7490">
        <w:rPr>
          <w:rFonts w:ascii="Courier New" w:hAnsi="Courier New" w:cs="Courier New"/>
          <w:b/>
        </w:rPr>
        <w:t>ptc.done</w:t>
      </w:r>
      <w:r w:rsidRPr="000F7490">
        <w:t xml:space="preserve"> does not match if the ptc has never been started but </w:t>
      </w:r>
      <w:r w:rsidRPr="000F7490">
        <w:rPr>
          <w:rFonts w:ascii="Courier New" w:hAnsi="Courier New" w:cs="Courier New"/>
          <w:b/>
        </w:rPr>
        <w:t>all component.done</w:t>
      </w:r>
      <w:r w:rsidRPr="000F7490">
        <w:t xml:space="preserve"> matches at the same time as it considers only those components that ever have been started</w:t>
      </w:r>
      <w:r w:rsidR="00E20221" w:rsidRPr="000F7490">
        <w:t>.</w:t>
      </w:r>
    </w:p>
    <w:p w14:paraId="33C3FFB2" w14:textId="0EB49D1D" w:rsidR="003E22A0" w:rsidRPr="000F7490" w:rsidRDefault="003E22A0" w:rsidP="00DB5211">
      <w:pPr>
        <w:keepLines/>
        <w:rPr>
          <w:color w:val="000000"/>
        </w:rPr>
      </w:pPr>
      <w:r w:rsidRPr="000F7490">
        <w:rPr>
          <w:color w:val="000000"/>
        </w:rPr>
        <w:t xml:space="preserve">When the </w:t>
      </w:r>
      <w:r w:rsidRPr="000F7490">
        <w:rPr>
          <w:rFonts w:ascii="Courier New" w:hAnsi="Courier New"/>
          <w:b/>
          <w:color w:val="000000"/>
        </w:rPr>
        <w:t>any</w:t>
      </w:r>
      <w:r w:rsidRPr="000F7490">
        <w:rPr>
          <w:color w:val="000000"/>
        </w:rPr>
        <w:t xml:space="preserve"> keyword is used </w:t>
      </w:r>
      <w:r w:rsidRPr="000F7490">
        <w:t>with</w:t>
      </w:r>
      <w:r w:rsidRPr="000F7490">
        <w:rPr>
          <w:color w:val="000000"/>
        </w:rPr>
        <w:t xml:space="preserve"> the </w:t>
      </w:r>
      <w:r w:rsidRPr="000F7490">
        <w:rPr>
          <w:rFonts w:ascii="Courier New" w:hAnsi="Courier New"/>
          <w:b/>
          <w:color w:val="000000"/>
        </w:rPr>
        <w:t>done</w:t>
      </w:r>
      <w:r w:rsidRPr="000F7490">
        <w:rPr>
          <w:color w:val="000000"/>
        </w:rPr>
        <w:t xml:space="preserve"> operation, it matches if at least the behaviour of one </w:t>
      </w:r>
      <w:r w:rsidRPr="000F7490">
        <w:t>PTC</w:t>
      </w:r>
      <w:r w:rsidRPr="000F7490">
        <w:rPr>
          <w:color w:val="000000"/>
        </w:rPr>
        <w:t xml:space="preserve"> has been stopped or killed. Otherwise, the match is unsuccessful.</w:t>
      </w:r>
    </w:p>
    <w:p w14:paraId="01351FB1" w14:textId="77777777" w:rsidR="003E22A0" w:rsidRPr="000F7490" w:rsidRDefault="003E22A0" w:rsidP="00073C31">
      <w:pPr>
        <w:pStyle w:val="NO"/>
      </w:pPr>
      <w:r w:rsidRPr="000F7490">
        <w:t>NOTE 3:</w:t>
      </w:r>
      <w:r w:rsidRPr="000F7490">
        <w:tab/>
        <w:t xml:space="preserve">Stopping the behaviour of a non-alive component also results in removing that component from the test system, while stopping an alive-type component leaves the component alive in the test system. In both cases the </w:t>
      </w:r>
      <w:r w:rsidRPr="000F7490">
        <w:rPr>
          <w:rFonts w:ascii="Courier New" w:hAnsi="Courier New" w:cs="Courier New"/>
          <w:b/>
          <w:bCs/>
        </w:rPr>
        <w:t>done</w:t>
      </w:r>
      <w:r w:rsidRPr="000F7490">
        <w:t xml:space="preserve"> operation matches.</w:t>
      </w:r>
    </w:p>
    <w:p w14:paraId="6E0D7C79" w14:textId="77777777" w:rsidR="009E1ADF" w:rsidRPr="000F7490" w:rsidRDefault="00DC0549" w:rsidP="009E1ADF">
      <w:pPr>
        <w:keepLines/>
      </w:pPr>
      <w:r w:rsidRPr="000F7490">
        <w:t xml:space="preserve">When the </w:t>
      </w:r>
      <w:r w:rsidRPr="000F7490">
        <w:rPr>
          <w:rStyle w:val="Strong"/>
        </w:rPr>
        <w:t>any from</w:t>
      </w:r>
      <w:r w:rsidRPr="000F7490">
        <w:t xml:space="preserve"> component array notation is used, the components from the referenced array are iterated over and individually checked for being stopped or killed from innermost to outermost dimension from lowest to highest index for each dimension. The first component to be found stopped or killed causes done operation to succeed. The index of the matched component can optionally be assigned to an integer variable for single-dimensional arrays or to an integer array or record of integer variable for multi-dimensional component arrays.</w:t>
      </w:r>
    </w:p>
    <w:p w14:paraId="75E9D418" w14:textId="77777777" w:rsidR="003E22A0" w:rsidRPr="000F7490" w:rsidRDefault="003E22A0" w:rsidP="00B17132">
      <w:pPr>
        <w:keepNext/>
        <w:keepLines/>
      </w:pPr>
      <w:r w:rsidRPr="000F7490">
        <w:rPr>
          <w:b/>
          <w:i/>
        </w:rPr>
        <w:t>Restrictions</w:t>
      </w:r>
    </w:p>
    <w:p w14:paraId="267A8EC3" w14:textId="68A87FC8" w:rsidR="003E22A0" w:rsidRPr="000F7490" w:rsidRDefault="003E22A0" w:rsidP="00B17132">
      <w:pPr>
        <w:keepNext/>
        <w:keepLines/>
      </w:pPr>
      <w:r w:rsidRPr="000F7490">
        <w:t>In addition to the general static rules of TTCN</w:t>
      </w:r>
      <w:r w:rsidRPr="000F7490">
        <w:noBreakHyphen/>
        <w:t xml:space="preserve">3 given in clauses </w:t>
      </w:r>
      <w:r w:rsidR="00CC429E" w:rsidRPr="000F7490">
        <w:fldChar w:fldCharType="begin"/>
      </w:r>
      <w:r w:rsidRPr="000F7490">
        <w:instrText xml:space="preserve"> REF clause_LanguageElements \h </w:instrText>
      </w:r>
      <w:r w:rsidR="00450FF3" w:rsidRPr="000F7490">
        <w:instrText xml:space="preserve"> \* MERGEFORMAT </w:instrText>
      </w:r>
      <w:r w:rsidR="00CC429E" w:rsidRPr="000F7490">
        <w:fldChar w:fldCharType="separate"/>
      </w:r>
      <w:r w:rsidR="00530A02" w:rsidRPr="000F7490">
        <w:t>5</w:t>
      </w:r>
      <w:r w:rsidR="00CC429E" w:rsidRPr="000F7490">
        <w:fldChar w:fldCharType="end"/>
      </w:r>
      <w:r w:rsidR="004F0589" w:rsidRPr="000F7490">
        <w:t xml:space="preserve"> and </w:t>
      </w:r>
      <w:r w:rsidR="00CC429E" w:rsidRPr="000F7490">
        <w:fldChar w:fldCharType="begin"/>
      </w:r>
      <w:r w:rsidR="004F0589" w:rsidRPr="000F7490">
        <w:instrText xml:space="preserve"> REF clause_ConfigOps \h </w:instrText>
      </w:r>
      <w:r w:rsidR="00450FF3" w:rsidRPr="000F7490">
        <w:instrText xml:space="preserve"> \* MERGEFORMAT </w:instrText>
      </w:r>
      <w:r w:rsidR="00CC429E" w:rsidRPr="000F7490">
        <w:fldChar w:fldCharType="separate"/>
      </w:r>
      <w:r w:rsidR="00530A02" w:rsidRPr="000F7490">
        <w:t>21</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6C39400" w14:textId="77777777" w:rsidR="00FE3D26" w:rsidRPr="000F7490" w:rsidRDefault="003E22A0" w:rsidP="00995146">
      <w:pPr>
        <w:pStyle w:val="BL"/>
        <w:numPr>
          <w:ilvl w:val="0"/>
          <w:numId w:val="59"/>
        </w:numPr>
      </w:pPr>
      <w:r w:rsidRPr="000F7490">
        <w:t xml:space="preserve">The </w:t>
      </w:r>
      <w:r w:rsidRPr="000F7490">
        <w:rPr>
          <w:rFonts w:ascii="Courier New" w:hAnsi="Courier New"/>
          <w:b/>
        </w:rPr>
        <w:t>done</w:t>
      </w:r>
      <w:r w:rsidRPr="000F7490">
        <w:t xml:space="preserve"> operation can be used for PTCs only.</w:t>
      </w:r>
    </w:p>
    <w:p w14:paraId="58119093" w14:textId="77777777" w:rsidR="00FE3D26" w:rsidRPr="000F7490" w:rsidRDefault="003E22A0" w:rsidP="00995146">
      <w:pPr>
        <w:pStyle w:val="BL"/>
        <w:numPr>
          <w:ilvl w:val="0"/>
          <w:numId w:val="59"/>
        </w:numPr>
      </w:pPr>
      <w:r w:rsidRPr="000F7490">
        <w:t xml:space="preserve">The </w:t>
      </w:r>
      <w:r w:rsidR="001D3925" w:rsidRPr="000F7490">
        <w:rPr>
          <w:i/>
        </w:rPr>
        <w:t>ObjectReference</w:t>
      </w:r>
      <w:r w:rsidR="001D3925" w:rsidRPr="000F7490">
        <w:t xml:space="preserve"> </w:t>
      </w:r>
      <w:r w:rsidR="001D1A86" w:rsidRPr="000F7490">
        <w:t xml:space="preserve">followed by the </w:t>
      </w:r>
      <w:r w:rsidR="001D1A86" w:rsidRPr="000F7490">
        <w:rPr>
          <w:rFonts w:ascii="Courier New" w:hAnsi="Courier New" w:cs="Courier New"/>
          <w:b/>
        </w:rPr>
        <w:t>done</w:t>
      </w:r>
      <w:r w:rsidR="001D1A86" w:rsidRPr="000F7490">
        <w:t xml:space="preserve"> keyword, i.e. used for identifying a specific </w:t>
      </w:r>
      <w:r w:rsidRPr="000F7490">
        <w:t>PTC, shall be of</w:t>
      </w:r>
      <w:r w:rsidR="001D3925" w:rsidRPr="000F7490">
        <w:t xml:space="preserve"> a</w:t>
      </w:r>
      <w:r w:rsidRPr="000F7490">
        <w:t xml:space="preserve"> component type</w:t>
      </w:r>
      <w:r w:rsidR="001D3925" w:rsidRPr="000F7490">
        <w:t xml:space="preserve"> and shall not resolve to a template</w:t>
      </w:r>
      <w:r w:rsidRPr="000F7490">
        <w:t>.</w:t>
      </w:r>
    </w:p>
    <w:p w14:paraId="34E449AB" w14:textId="77777777" w:rsidR="00FE3D26" w:rsidRPr="000F7490" w:rsidRDefault="00DC0549" w:rsidP="00995146">
      <w:pPr>
        <w:pStyle w:val="BL"/>
        <w:numPr>
          <w:ilvl w:val="0"/>
          <w:numId w:val="59"/>
        </w:numPr>
      </w:pPr>
      <w:r w:rsidRPr="000F7490">
        <w:t xml:space="preserve">The </w:t>
      </w:r>
      <w:r w:rsidRPr="000F7490">
        <w:rPr>
          <w:i/>
        </w:rPr>
        <w:t>ComponentArrayRef</w:t>
      </w:r>
      <w:r w:rsidRPr="000F7490">
        <w:t xml:space="preserve"> shall be a reference to a </w:t>
      </w:r>
      <w:r w:rsidR="00AA72B2" w:rsidRPr="000F7490">
        <w:t xml:space="preserve">completely initialized </w:t>
      </w:r>
      <w:r w:rsidRPr="000F7490">
        <w:t>component array.</w:t>
      </w:r>
    </w:p>
    <w:p w14:paraId="34EAFF09" w14:textId="77777777" w:rsidR="00FE3D26" w:rsidRPr="000F7490" w:rsidRDefault="001D1A86" w:rsidP="00995146">
      <w:pPr>
        <w:pStyle w:val="BL"/>
        <w:numPr>
          <w:ilvl w:val="0"/>
          <w:numId w:val="59"/>
        </w:numPr>
      </w:pPr>
      <w:r w:rsidRPr="000F7490">
        <w:t xml:space="preserve">The variable used in the (optional) </w:t>
      </w:r>
      <w:r w:rsidRPr="000F7490">
        <w:rPr>
          <w:rFonts w:ascii="Courier New" w:hAnsi="Courier New" w:cs="Courier New"/>
          <w:b/>
        </w:rPr>
        <w:t>value</w:t>
      </w:r>
      <w:r w:rsidRPr="000F7490">
        <w:t xml:space="preserve"> clause for storing the final local verdict of a PTC shall be of the type </w:t>
      </w:r>
      <w:r w:rsidRPr="000F7490">
        <w:rPr>
          <w:rFonts w:ascii="Courier New" w:hAnsi="Courier New" w:cs="Courier New"/>
          <w:b/>
        </w:rPr>
        <w:t>verdicttype</w:t>
      </w:r>
      <w:r w:rsidRPr="000F7490">
        <w:t>.</w:t>
      </w:r>
    </w:p>
    <w:p w14:paraId="3646D4E9" w14:textId="77777777" w:rsidR="001D1A86" w:rsidRPr="000F7490" w:rsidRDefault="001D1A86" w:rsidP="00995146">
      <w:pPr>
        <w:pStyle w:val="BL"/>
        <w:numPr>
          <w:ilvl w:val="0"/>
          <w:numId w:val="59"/>
        </w:numPr>
      </w:pPr>
      <w:r w:rsidRPr="000F7490">
        <w:t xml:space="preserve">The (optional) </w:t>
      </w:r>
      <w:r w:rsidRPr="000F7490">
        <w:rPr>
          <w:rFonts w:ascii="Courier New" w:hAnsi="Courier New" w:cs="Courier New"/>
          <w:b/>
        </w:rPr>
        <w:t>value</w:t>
      </w:r>
      <w:r w:rsidRPr="000F7490">
        <w:t xml:space="preserve"> clause for storing the final local verdict of a PTC shall not be used in combination with </w:t>
      </w:r>
      <w:r w:rsidRPr="000F7490">
        <w:rPr>
          <w:rFonts w:ascii="Courier New" w:hAnsi="Courier New" w:cs="Courier New"/>
          <w:b/>
        </w:rPr>
        <w:t>all component</w:t>
      </w:r>
      <w:r w:rsidRPr="000F7490">
        <w:t xml:space="preserve"> or </w:t>
      </w:r>
      <w:r w:rsidRPr="000F7490">
        <w:rPr>
          <w:rFonts w:ascii="Courier New" w:hAnsi="Courier New" w:cs="Courier New"/>
          <w:b/>
        </w:rPr>
        <w:t>any component</w:t>
      </w:r>
      <w:r w:rsidRPr="000F7490">
        <w:t>.</w:t>
      </w:r>
    </w:p>
    <w:p w14:paraId="5662C3E9" w14:textId="77777777" w:rsidR="00FE3D26" w:rsidRPr="000F7490" w:rsidRDefault="00DC0549" w:rsidP="00995146">
      <w:pPr>
        <w:pStyle w:val="BL"/>
        <w:numPr>
          <w:ilvl w:val="0"/>
          <w:numId w:val="59"/>
        </w:numPr>
      </w:pPr>
      <w:r w:rsidRPr="000F7490">
        <w:t xml:space="preserve">The index redirection shall only be used when the operation is used on an </w:t>
      </w:r>
      <w:r w:rsidRPr="000F7490">
        <w:rPr>
          <w:rStyle w:val="Strong"/>
        </w:rPr>
        <w:t>any from</w:t>
      </w:r>
      <w:r w:rsidRPr="000F7490">
        <w:t xml:space="preserve"> component array construct.</w:t>
      </w:r>
    </w:p>
    <w:p w14:paraId="2602B69C" w14:textId="77777777" w:rsidR="00FE3D26" w:rsidRPr="000F7490" w:rsidRDefault="00DC0549" w:rsidP="00995146">
      <w:pPr>
        <w:pStyle w:val="BL"/>
        <w:numPr>
          <w:ilvl w:val="0"/>
          <w:numId w:val="59"/>
        </w:numPr>
      </w:pPr>
      <w:r w:rsidRPr="000F7490">
        <w:t>If the index redirection is used for single-dimensional component arrays, the type of the integer variable shall allow storing the highest index of the respective array.</w:t>
      </w:r>
    </w:p>
    <w:p w14:paraId="512446E7" w14:textId="77777777" w:rsidR="00FE3D26" w:rsidRPr="000F7490" w:rsidRDefault="00DC0549" w:rsidP="00995146">
      <w:pPr>
        <w:pStyle w:val="BL"/>
        <w:numPr>
          <w:ilvl w:val="0"/>
          <w:numId w:val="59"/>
        </w:numPr>
      </w:pPr>
      <w:r w:rsidRPr="000F7490">
        <w:t xml:space="preserve">If the index redirection is used for multi-dimensional component arrays, the size of </w:t>
      </w:r>
      <w:r w:rsidR="009761EA" w:rsidRPr="000F7490">
        <w:t>the</w:t>
      </w:r>
      <w:r w:rsidRPr="000F7490">
        <w:t xml:space="preserve"> integer array or record of integer type shall exactly be the same as the dimension of the respective array, and its type shall allow storing the highest index (from all dimensions) of the array.</w:t>
      </w:r>
    </w:p>
    <w:p w14:paraId="77C0E9A6" w14:textId="77777777" w:rsidR="00A47AB7" w:rsidRPr="000F7490" w:rsidRDefault="007F71B1" w:rsidP="00A47AB7">
      <w:pPr>
        <w:pStyle w:val="BL"/>
        <w:numPr>
          <w:ilvl w:val="0"/>
          <w:numId w:val="59"/>
        </w:numPr>
      </w:pPr>
      <w:r w:rsidRPr="000F7490">
        <w:t xml:space="preserve">If a variable referenced in the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done</w:t>
      </w:r>
      <w:r w:rsidRPr="000F7490">
        <w:t xml:space="preserve"> operation. Later evaluation of the lazy or fuzzy variable does not lead to repeated invocation of the </w:t>
      </w:r>
      <w:r w:rsidRPr="000F7490">
        <w:rPr>
          <w:rFonts w:ascii="Courier New" w:hAnsi="Courier New" w:cs="Courier New"/>
          <w:b/>
        </w:rPr>
        <w:t>done</w:t>
      </w:r>
      <w:r w:rsidR="00E20221" w:rsidRPr="000F7490">
        <w:t xml:space="preserve"> operation.</w:t>
      </w:r>
    </w:p>
    <w:p w14:paraId="3ED08E6D" w14:textId="77777777" w:rsidR="00FE3D26" w:rsidRPr="000F7490" w:rsidRDefault="00A47AB7" w:rsidP="00A47AB7">
      <w:pPr>
        <w:pStyle w:val="BL"/>
        <w:numPr>
          <w:ilvl w:val="0"/>
          <w:numId w:val="59"/>
        </w:numPr>
      </w:pP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done</w:t>
      </w:r>
      <w:r w:rsidRPr="000F7490">
        <w:rPr>
          <w:color w:val="000000"/>
        </w:rPr>
        <w:t xml:space="preserve"> statements.</w:t>
      </w:r>
    </w:p>
    <w:p w14:paraId="02DD52AE" w14:textId="77777777" w:rsidR="003E22A0" w:rsidRPr="000F7490" w:rsidRDefault="003E22A0" w:rsidP="007652D3">
      <w:pPr>
        <w:keepNext/>
        <w:keepLines/>
      </w:pPr>
      <w:r w:rsidRPr="000F7490">
        <w:rPr>
          <w:b/>
          <w:i/>
        </w:rPr>
        <w:lastRenderedPageBreak/>
        <w:t>Examples</w:t>
      </w:r>
    </w:p>
    <w:p w14:paraId="7FB9830C" w14:textId="77777777" w:rsidR="003E22A0" w:rsidRPr="000F7490" w:rsidRDefault="003E22A0" w:rsidP="007652D3">
      <w:pPr>
        <w:pStyle w:val="PL"/>
        <w:keepNext/>
        <w:keepLines/>
        <w:rPr>
          <w:noProof w:val="0"/>
          <w:color w:val="000000"/>
        </w:rPr>
      </w:pPr>
      <w:r w:rsidRPr="000F7490">
        <w:rPr>
          <w:noProof w:val="0"/>
          <w:color w:val="000000"/>
        </w:rPr>
        <w:tab/>
        <w:t>// Use of done in alternatives</w:t>
      </w:r>
    </w:p>
    <w:p w14:paraId="0AE55927" w14:textId="77777777" w:rsidR="003E22A0" w:rsidRPr="000F7490" w:rsidRDefault="003E22A0" w:rsidP="007652D3">
      <w:pPr>
        <w:pStyle w:val="PL"/>
        <w:keepNext/>
        <w:keepLines/>
        <w:rPr>
          <w:noProof w:val="0"/>
          <w:color w:val="000000"/>
        </w:rPr>
      </w:pPr>
      <w:r w:rsidRPr="000F7490">
        <w:rPr>
          <w:b/>
          <w:noProof w:val="0"/>
          <w:color w:val="000000"/>
        </w:rPr>
        <w:tab/>
        <w:t>alt</w:t>
      </w:r>
      <w:r w:rsidRPr="000F7490">
        <w:rPr>
          <w:noProof w:val="0"/>
          <w:color w:val="000000"/>
        </w:rPr>
        <w:t xml:space="preserve"> {</w:t>
      </w:r>
    </w:p>
    <w:p w14:paraId="1B99E60B" w14:textId="77777777" w:rsidR="003E22A0" w:rsidRPr="000F7490" w:rsidRDefault="003E22A0" w:rsidP="007652D3">
      <w:pPr>
        <w:pStyle w:val="PL"/>
        <w:keepNext/>
        <w:rPr>
          <w:noProof w:val="0"/>
          <w:color w:val="000000"/>
        </w:rPr>
      </w:pPr>
      <w:r w:rsidRPr="000F7490">
        <w:rPr>
          <w:noProof w:val="0"/>
          <w:color w:val="000000"/>
        </w:rPr>
        <w:tab/>
      </w:r>
      <w:r w:rsidRPr="000F7490">
        <w:rPr>
          <w:noProof w:val="0"/>
          <w:color w:val="000000"/>
        </w:rPr>
        <w:tab/>
        <w:t>[]</w:t>
      </w:r>
      <w:r w:rsidRPr="000F7490">
        <w:rPr>
          <w:noProof w:val="0"/>
          <w:color w:val="000000"/>
        </w:rPr>
        <w:tab/>
      </w:r>
      <w:r w:rsidRPr="000F7490">
        <w:rPr>
          <w:noProof w:val="0"/>
        </w:rPr>
        <w:t>myPTC</w:t>
      </w:r>
      <w:r w:rsidRPr="000F7490">
        <w:rPr>
          <w:noProof w:val="0"/>
          <w:color w:val="000000"/>
        </w:rPr>
        <w:t>.</w:t>
      </w:r>
      <w:r w:rsidRPr="000F7490">
        <w:rPr>
          <w:b/>
          <w:noProof w:val="0"/>
          <w:color w:val="000000"/>
        </w:rPr>
        <w:t xml:space="preserve">done </w:t>
      </w:r>
      <w:r w:rsidRPr="000F7490">
        <w:rPr>
          <w:noProof w:val="0"/>
          <w:color w:val="000000"/>
        </w:rPr>
        <w:t>{</w:t>
      </w:r>
    </w:p>
    <w:p w14:paraId="7A1AE24C" w14:textId="77777777" w:rsidR="003E22A0" w:rsidRPr="000F7490" w:rsidRDefault="003E22A0" w:rsidP="007652D3">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pass</w:t>
      </w:r>
      <w:r w:rsidRPr="000F7490">
        <w:rPr>
          <w:noProof w:val="0"/>
          <w:color w:val="000000"/>
        </w:rPr>
        <w:t>)</w:t>
      </w:r>
    </w:p>
    <w:p w14:paraId="7468878D" w14:textId="77777777" w:rsidR="003E22A0" w:rsidRPr="000F7490" w:rsidRDefault="003E22A0" w:rsidP="007652D3">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6925157F" w14:textId="77777777" w:rsidR="003E22A0" w:rsidRPr="000F7490" w:rsidRDefault="003E22A0" w:rsidP="00073C31">
      <w:pPr>
        <w:pStyle w:val="PL"/>
        <w:rPr>
          <w:noProof w:val="0"/>
          <w:color w:val="000000"/>
        </w:rPr>
      </w:pPr>
    </w:p>
    <w:p w14:paraId="4EB68AEB" w14:textId="77777777" w:rsidR="003E22A0" w:rsidRPr="000F7490" w:rsidRDefault="003E22A0" w:rsidP="00300F62">
      <w:pPr>
        <w:pStyle w:val="PL"/>
        <w:keepNext/>
        <w:rPr>
          <w:noProof w:val="0"/>
          <w:color w:val="000000"/>
        </w:rPr>
      </w:pPr>
      <w:r w:rsidRPr="000F7490">
        <w:rPr>
          <w:noProof w:val="0"/>
          <w:color w:val="000000"/>
        </w:rPr>
        <w:tab/>
      </w:r>
      <w:r w:rsidRPr="000F7490">
        <w:rPr>
          <w:noProof w:val="0"/>
          <w:color w:val="000000"/>
        </w:rPr>
        <w:tab/>
        <w:t>[]</w:t>
      </w:r>
      <w:r w:rsidRPr="000F7490">
        <w:rPr>
          <w:noProof w:val="0"/>
          <w:color w:val="000000"/>
        </w:rPr>
        <w:tab/>
      </w:r>
      <w:r w:rsidRPr="000F7490">
        <w:rPr>
          <w:b/>
          <w:noProof w:val="0"/>
          <w:color w:val="000000"/>
        </w:rPr>
        <w:t>any port</w:t>
      </w:r>
      <w:r w:rsidRPr="000F7490">
        <w:rPr>
          <w:noProof w:val="0"/>
          <w:color w:val="000000"/>
        </w:rPr>
        <w:t>.</w:t>
      </w:r>
      <w:r w:rsidRPr="000F7490">
        <w:rPr>
          <w:b/>
          <w:noProof w:val="0"/>
          <w:color w:val="000000"/>
        </w:rPr>
        <w:t>receive</w:t>
      </w:r>
      <w:r w:rsidRPr="000F7490">
        <w:rPr>
          <w:noProof w:val="0"/>
          <w:color w:val="000000"/>
        </w:rPr>
        <w:t xml:space="preserve"> {</w:t>
      </w:r>
    </w:p>
    <w:p w14:paraId="4BFC34C9" w14:textId="77777777" w:rsidR="003E22A0" w:rsidRPr="000F7490" w:rsidRDefault="003E22A0" w:rsidP="00073C31">
      <w:pPr>
        <w:pStyle w:val="PL"/>
        <w:rPr>
          <w:b/>
          <w:noProof w:val="0"/>
          <w:color w:val="000000"/>
        </w:rPr>
      </w:pPr>
      <w:r w:rsidRPr="000F7490">
        <w:rPr>
          <w:noProof w:val="0"/>
          <w:color w:val="000000"/>
        </w:rPr>
        <w:tab/>
      </w:r>
      <w:r w:rsidRPr="000F7490">
        <w:rPr>
          <w:noProof w:val="0"/>
          <w:color w:val="000000"/>
        </w:rPr>
        <w:tab/>
      </w:r>
      <w:r w:rsidRPr="000F7490">
        <w:rPr>
          <w:b/>
          <w:noProof w:val="0"/>
          <w:color w:val="000000"/>
        </w:rPr>
        <w:tab/>
      </w:r>
      <w:r w:rsidRPr="000F7490">
        <w:rPr>
          <w:b/>
          <w:noProof w:val="0"/>
          <w:color w:val="000000"/>
        </w:rPr>
        <w:tab/>
        <w:t>repeat</w:t>
      </w:r>
    </w:p>
    <w:p w14:paraId="2581CD9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7FB84FF9" w14:textId="77777777" w:rsidR="003E22A0" w:rsidRPr="000F7490" w:rsidRDefault="003E22A0" w:rsidP="00073C31">
      <w:pPr>
        <w:pStyle w:val="PL"/>
        <w:rPr>
          <w:noProof w:val="0"/>
          <w:color w:val="000000"/>
        </w:rPr>
      </w:pPr>
      <w:r w:rsidRPr="000F7490">
        <w:rPr>
          <w:noProof w:val="0"/>
          <w:color w:val="000000"/>
        </w:rPr>
        <w:tab/>
        <w:t>}</w:t>
      </w:r>
    </w:p>
    <w:p w14:paraId="5CE0FFE9" w14:textId="77777777" w:rsidR="003E22A0" w:rsidRPr="000F7490" w:rsidRDefault="003E22A0" w:rsidP="00073C31">
      <w:pPr>
        <w:pStyle w:val="PL"/>
        <w:rPr>
          <w:noProof w:val="0"/>
          <w:color w:val="000000"/>
        </w:rPr>
      </w:pPr>
    </w:p>
    <w:p w14:paraId="3EC6829C" w14:textId="77777777" w:rsidR="003E22A0" w:rsidRPr="000F7490" w:rsidRDefault="003E22A0" w:rsidP="00073C31">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MyComp </w:t>
      </w:r>
      <w:r w:rsidR="00E42C70" w:rsidRPr="000F7490">
        <w:rPr>
          <w:noProof w:val="0"/>
          <w:color w:val="000000"/>
        </w:rPr>
        <w:t>v_</w:t>
      </w:r>
      <w:r w:rsidRPr="000F7490">
        <w:rPr>
          <w:noProof w:val="0"/>
          <w:color w:val="000000"/>
        </w:rPr>
        <w:t>c := MyComp.</w:t>
      </w:r>
      <w:r w:rsidRPr="000F7490">
        <w:rPr>
          <w:b/>
          <w:bCs/>
          <w:noProof w:val="0"/>
          <w:color w:val="000000"/>
        </w:rPr>
        <w:t>create</w:t>
      </w:r>
      <w:r w:rsidRPr="000F7490">
        <w:rPr>
          <w:noProof w:val="0"/>
          <w:color w:val="000000"/>
        </w:rPr>
        <w:t xml:space="preserve"> </w:t>
      </w:r>
      <w:r w:rsidRPr="000F7490">
        <w:rPr>
          <w:b/>
          <w:bCs/>
          <w:noProof w:val="0"/>
          <w:color w:val="000000"/>
        </w:rPr>
        <w:t>alive</w:t>
      </w:r>
      <w:r w:rsidRPr="000F7490">
        <w:rPr>
          <w:noProof w:val="0"/>
          <w:color w:val="000000"/>
        </w:rPr>
        <w:t>;</w:t>
      </w:r>
    </w:p>
    <w:p w14:paraId="608D62E7" w14:textId="77777777" w:rsidR="003E22A0" w:rsidRPr="000F7490" w:rsidRDefault="003E22A0" w:rsidP="00073C31">
      <w:pPr>
        <w:pStyle w:val="PL"/>
        <w:rPr>
          <w:noProof w:val="0"/>
          <w:color w:val="000000"/>
        </w:rPr>
      </w:pPr>
      <w:r w:rsidRPr="000F7490">
        <w:rPr>
          <w:noProof w:val="0"/>
          <w:color w:val="000000"/>
        </w:rPr>
        <w:tab/>
      </w:r>
      <w:r w:rsidR="008E1B1B" w:rsidRPr="000F7490">
        <w:rPr>
          <w:noProof w:val="0"/>
          <w:color w:val="000000"/>
        </w:rPr>
        <w:t>v_</w:t>
      </w:r>
      <w:r w:rsidRPr="000F7490">
        <w:rPr>
          <w:noProof w:val="0"/>
          <w:color w:val="000000"/>
        </w:rPr>
        <w:t>c.</w:t>
      </w:r>
      <w:r w:rsidRPr="000F7490">
        <w:rPr>
          <w:b/>
          <w:bCs/>
          <w:noProof w:val="0"/>
          <w:color w:val="000000"/>
        </w:rPr>
        <w:t>start</w:t>
      </w:r>
      <w:r w:rsidRPr="000F7490">
        <w:rPr>
          <w:noProof w:val="0"/>
          <w:color w:val="000000"/>
        </w:rPr>
        <w:t>(</w:t>
      </w:r>
      <w:r w:rsidR="00E42C70" w:rsidRPr="000F7490">
        <w:rPr>
          <w:noProof w:val="0"/>
          <w:color w:val="000000"/>
        </w:rPr>
        <w:t>f_myPTCBehaviour</w:t>
      </w:r>
      <w:r w:rsidRPr="000F7490">
        <w:rPr>
          <w:noProof w:val="0"/>
          <w:color w:val="000000"/>
        </w:rPr>
        <w:t>());</w:t>
      </w:r>
    </w:p>
    <w:p w14:paraId="2B1815A8" w14:textId="77777777" w:rsidR="003E22A0" w:rsidRPr="000F7490" w:rsidRDefault="003E22A0" w:rsidP="00073C31">
      <w:pPr>
        <w:pStyle w:val="PL"/>
        <w:rPr>
          <w:noProof w:val="0"/>
          <w:color w:val="000000"/>
        </w:rPr>
      </w:pPr>
      <w:r w:rsidRPr="000F7490">
        <w:rPr>
          <w:noProof w:val="0"/>
          <w:color w:val="000000"/>
        </w:rPr>
        <w:tab/>
        <w:t>:</w:t>
      </w:r>
    </w:p>
    <w:p w14:paraId="56038A6C" w14:textId="77777777" w:rsidR="003E22A0" w:rsidRPr="000F7490" w:rsidRDefault="003E22A0" w:rsidP="00073C31">
      <w:pPr>
        <w:pStyle w:val="PL"/>
        <w:rPr>
          <w:noProof w:val="0"/>
          <w:color w:val="000000"/>
        </w:rPr>
      </w:pPr>
      <w:r w:rsidRPr="000F7490">
        <w:rPr>
          <w:noProof w:val="0"/>
          <w:color w:val="000000"/>
        </w:rPr>
        <w:tab/>
      </w:r>
      <w:r w:rsidR="00E42C70" w:rsidRPr="000F7490">
        <w:rPr>
          <w:noProof w:val="0"/>
          <w:color w:val="000000"/>
        </w:rPr>
        <w:t>v_</w:t>
      </w:r>
      <w:r w:rsidRPr="000F7490">
        <w:rPr>
          <w:noProof w:val="0"/>
          <w:color w:val="000000"/>
        </w:rPr>
        <w:t>c.</w:t>
      </w:r>
      <w:r w:rsidRPr="000F7490">
        <w:rPr>
          <w:b/>
          <w:bCs/>
          <w:noProof w:val="0"/>
          <w:color w:val="000000"/>
        </w:rPr>
        <w:t>done</w:t>
      </w:r>
      <w:r w:rsidRPr="000F7490">
        <w:rPr>
          <w:noProof w:val="0"/>
          <w:color w:val="000000"/>
        </w:rPr>
        <w:t>;</w:t>
      </w:r>
    </w:p>
    <w:p w14:paraId="60E23A8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matches as soon as the function </w:t>
      </w:r>
      <w:r w:rsidR="00E42C70" w:rsidRPr="000F7490">
        <w:rPr>
          <w:noProof w:val="0"/>
          <w:color w:val="000000"/>
        </w:rPr>
        <w:t xml:space="preserve">f_myPTCBehaviour </w:t>
      </w:r>
      <w:r w:rsidRPr="000F7490">
        <w:rPr>
          <w:noProof w:val="0"/>
          <w:color w:val="000000"/>
        </w:rPr>
        <w:t>(or function/altstep called by it) stops</w:t>
      </w:r>
    </w:p>
    <w:p w14:paraId="61EB6EEE" w14:textId="77777777" w:rsidR="003E22A0" w:rsidRPr="000F7490" w:rsidRDefault="003E22A0" w:rsidP="00073C31">
      <w:pPr>
        <w:pStyle w:val="PL"/>
        <w:rPr>
          <w:noProof w:val="0"/>
          <w:color w:val="000000"/>
        </w:rPr>
      </w:pPr>
      <w:r w:rsidRPr="000F7490">
        <w:rPr>
          <w:noProof w:val="0"/>
          <w:color w:val="000000"/>
        </w:rPr>
        <w:tab/>
      </w:r>
      <w:r w:rsidR="00E42C70" w:rsidRPr="000F7490">
        <w:rPr>
          <w:noProof w:val="0"/>
          <w:color w:val="000000"/>
        </w:rPr>
        <w:t>v_</w:t>
      </w:r>
      <w:r w:rsidRPr="000F7490">
        <w:rPr>
          <w:noProof w:val="0"/>
          <w:color w:val="000000"/>
        </w:rPr>
        <w:t>c.</w:t>
      </w:r>
      <w:r w:rsidRPr="000F7490">
        <w:rPr>
          <w:b/>
          <w:bCs/>
          <w:noProof w:val="0"/>
          <w:color w:val="000000"/>
        </w:rPr>
        <w:t>done</w:t>
      </w:r>
      <w:r w:rsidRPr="000F7490">
        <w:rPr>
          <w:noProof w:val="0"/>
          <w:color w:val="000000"/>
        </w:rPr>
        <w:t>;</w:t>
      </w:r>
    </w:p>
    <w:p w14:paraId="200B9B4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matches </w:t>
      </w:r>
      <w:r w:rsidR="008E1B1B" w:rsidRPr="000F7490">
        <w:rPr>
          <w:noProof w:val="0"/>
          <w:color w:val="000000"/>
        </w:rPr>
        <w:t>again, even if the component has not been started again</w:t>
      </w:r>
    </w:p>
    <w:p w14:paraId="785074BD" w14:textId="77777777" w:rsidR="003E22A0" w:rsidRPr="000F7490" w:rsidRDefault="003E22A0" w:rsidP="00073C31">
      <w:pPr>
        <w:pStyle w:val="PL"/>
        <w:rPr>
          <w:noProof w:val="0"/>
          <w:color w:val="000000"/>
        </w:rPr>
      </w:pPr>
      <w:r w:rsidRPr="000F7490">
        <w:rPr>
          <w:noProof w:val="0"/>
          <w:color w:val="000000"/>
        </w:rPr>
        <w:tab/>
        <w:t>if(</w:t>
      </w:r>
      <w:r w:rsidR="00E42C70" w:rsidRPr="000F7490">
        <w:rPr>
          <w:noProof w:val="0"/>
          <w:color w:val="000000"/>
        </w:rPr>
        <w:t>v_c</w:t>
      </w:r>
      <w:r w:rsidRPr="000F7490">
        <w:rPr>
          <w:noProof w:val="0"/>
          <w:color w:val="000000"/>
        </w:rPr>
        <w:t>.</w:t>
      </w:r>
      <w:r w:rsidRPr="000F7490">
        <w:rPr>
          <w:b/>
          <w:bCs/>
          <w:noProof w:val="0"/>
          <w:color w:val="000000"/>
        </w:rPr>
        <w:t>running</w:t>
      </w:r>
      <w:r w:rsidRPr="000F7490">
        <w:rPr>
          <w:noProof w:val="0"/>
          <w:color w:val="000000"/>
        </w:rPr>
        <w:t>) {</w:t>
      </w:r>
      <w:r w:rsidR="00E42C70" w:rsidRPr="000F7490">
        <w:rPr>
          <w:noProof w:val="0"/>
          <w:color w:val="000000"/>
        </w:rPr>
        <w:t>v_c</w:t>
      </w:r>
      <w:r w:rsidRPr="000F7490">
        <w:rPr>
          <w:noProof w:val="0"/>
          <w:color w:val="000000"/>
        </w:rPr>
        <w:t>.</w:t>
      </w:r>
      <w:r w:rsidRPr="000F7490">
        <w:rPr>
          <w:b/>
          <w:bCs/>
          <w:noProof w:val="0"/>
          <w:color w:val="000000"/>
        </w:rPr>
        <w:t>done</w:t>
      </w:r>
      <w:r w:rsidRPr="000F7490">
        <w:rPr>
          <w:noProof w:val="0"/>
          <w:color w:val="000000"/>
        </w:rPr>
        <w:t>}</w:t>
      </w:r>
    </w:p>
    <w:p w14:paraId="419B6C39" w14:textId="77777777" w:rsidR="008E1B1B" w:rsidRPr="000F7490" w:rsidRDefault="008E1B1B" w:rsidP="008E1B1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olor w:val="000000"/>
          <w:sz w:val="16"/>
        </w:rPr>
      </w:pPr>
      <w:r w:rsidRPr="000F7490">
        <w:rPr>
          <w:rFonts w:ascii="Courier New" w:hAnsi="Courier New"/>
          <w:color w:val="000000"/>
          <w:sz w:val="16"/>
        </w:rPr>
        <w:tab/>
      </w:r>
      <w:r w:rsidRPr="000F7490">
        <w:rPr>
          <w:rFonts w:ascii="Courier New" w:hAnsi="Courier New"/>
          <w:color w:val="000000"/>
          <w:sz w:val="16"/>
        </w:rPr>
        <w:tab/>
        <w:t>// in case that some other component has started v_c in the meantime</w:t>
      </w:r>
    </w:p>
    <w:p w14:paraId="0293A06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done here matches the end of the next behaviour only</w:t>
      </w:r>
      <w:r w:rsidR="008E1B1B" w:rsidRPr="000F7490">
        <w:rPr>
          <w:noProof w:val="0"/>
          <w:color w:val="000000"/>
        </w:rPr>
        <w:t>, not the previous one</w:t>
      </w:r>
    </w:p>
    <w:p w14:paraId="747D2CC9" w14:textId="77777777" w:rsidR="003E22A0" w:rsidRPr="000F7490" w:rsidRDefault="003E22A0" w:rsidP="00073C31">
      <w:pPr>
        <w:pStyle w:val="PL"/>
        <w:rPr>
          <w:noProof w:val="0"/>
          <w:color w:val="000000"/>
        </w:rPr>
      </w:pPr>
    </w:p>
    <w:p w14:paraId="012C2305" w14:textId="77777777" w:rsidR="003E22A0" w:rsidRPr="000F7490" w:rsidRDefault="003E22A0" w:rsidP="00902218">
      <w:pPr>
        <w:pStyle w:val="PL"/>
        <w:keepNext/>
        <w:keepLines/>
        <w:rPr>
          <w:noProof w:val="0"/>
          <w:color w:val="000000"/>
        </w:rPr>
      </w:pPr>
      <w:r w:rsidRPr="000F7490">
        <w:rPr>
          <w:noProof w:val="0"/>
          <w:color w:val="000000"/>
        </w:rPr>
        <w:tab/>
        <w:t>// the following done as stand-alone statement:</w:t>
      </w:r>
    </w:p>
    <w:p w14:paraId="154834EF" w14:textId="77777777" w:rsidR="003E22A0" w:rsidRPr="000F7490" w:rsidRDefault="003E22A0" w:rsidP="00902218">
      <w:pPr>
        <w:pStyle w:val="PL"/>
        <w:keepNext/>
        <w:keepLines/>
        <w:rPr>
          <w:noProof w:val="0"/>
          <w:color w:val="000000"/>
        </w:rPr>
      </w:pPr>
      <w:r w:rsidRPr="000F7490">
        <w:rPr>
          <w:noProof w:val="0"/>
          <w:color w:val="000000"/>
        </w:rPr>
        <w:tab/>
      </w:r>
      <w:r w:rsidR="00A47AB7" w:rsidRPr="000F7490">
        <w:rPr>
          <w:noProof w:val="0"/>
          <w:color w:val="000000"/>
        </w:rPr>
        <w:t xml:space="preserve">@nodefault </w:t>
      </w:r>
      <w:r w:rsidRPr="000F7490">
        <w:rPr>
          <w:b/>
          <w:noProof w:val="0"/>
          <w:color w:val="000000"/>
        </w:rPr>
        <w:t>all component</w:t>
      </w:r>
      <w:r w:rsidRPr="000F7490">
        <w:rPr>
          <w:noProof w:val="0"/>
          <w:color w:val="000000"/>
        </w:rPr>
        <w:t>.</w:t>
      </w:r>
      <w:r w:rsidRPr="000F7490">
        <w:rPr>
          <w:b/>
          <w:noProof w:val="0"/>
          <w:color w:val="000000"/>
        </w:rPr>
        <w:t>done</w:t>
      </w:r>
      <w:r w:rsidRPr="000F7490">
        <w:rPr>
          <w:noProof w:val="0"/>
          <w:color w:val="000000"/>
        </w:rPr>
        <w:t>;</w:t>
      </w:r>
    </w:p>
    <w:p w14:paraId="0E237E8F" w14:textId="77777777" w:rsidR="003E22A0" w:rsidRPr="000F7490" w:rsidRDefault="003E22A0" w:rsidP="00902218">
      <w:pPr>
        <w:pStyle w:val="PL"/>
        <w:keepNext/>
        <w:keepLines/>
        <w:rPr>
          <w:noProof w:val="0"/>
          <w:color w:val="000000"/>
        </w:rPr>
      </w:pPr>
    </w:p>
    <w:p w14:paraId="02BAE8BE" w14:textId="77777777" w:rsidR="003E22A0" w:rsidRPr="000F7490" w:rsidRDefault="003E22A0" w:rsidP="00073C31">
      <w:pPr>
        <w:pStyle w:val="PL"/>
        <w:rPr>
          <w:noProof w:val="0"/>
          <w:color w:val="000000"/>
        </w:rPr>
      </w:pPr>
      <w:r w:rsidRPr="000F7490">
        <w:rPr>
          <w:noProof w:val="0"/>
          <w:color w:val="000000"/>
        </w:rPr>
        <w:tab/>
        <w:t>// has the following meaning:</w:t>
      </w:r>
    </w:p>
    <w:p w14:paraId="577F6001"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r w:rsidR="00A47AB7" w:rsidRPr="000F7490">
        <w:rPr>
          <w:noProof w:val="0"/>
          <w:color w:val="000000"/>
        </w:rPr>
        <w:t xml:space="preserve">@nodefault </w:t>
      </w:r>
      <w:r w:rsidRPr="000F7490">
        <w:rPr>
          <w:noProof w:val="0"/>
          <w:color w:val="000000"/>
        </w:rPr>
        <w:t>{</w:t>
      </w:r>
    </w:p>
    <w:p w14:paraId="4C92F78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r w:rsidRPr="000F7490">
        <w:rPr>
          <w:noProof w:val="0"/>
          <w:color w:val="000000"/>
        </w:rPr>
        <w:tab/>
      </w:r>
      <w:r w:rsidRPr="000F7490">
        <w:rPr>
          <w:b/>
          <w:noProof w:val="0"/>
          <w:color w:val="000000"/>
        </w:rPr>
        <w:t>all component</w:t>
      </w:r>
      <w:r w:rsidRPr="000F7490">
        <w:rPr>
          <w:noProof w:val="0"/>
          <w:color w:val="000000"/>
        </w:rPr>
        <w:t>.</w:t>
      </w:r>
      <w:r w:rsidRPr="000F7490">
        <w:rPr>
          <w:b/>
          <w:noProof w:val="0"/>
          <w:color w:val="000000"/>
        </w:rPr>
        <w:t>done</w:t>
      </w:r>
      <w:r w:rsidRPr="000F7490">
        <w:rPr>
          <w:noProof w:val="0"/>
          <w:color w:val="000000"/>
        </w:rPr>
        <w:t xml:space="preserve"> {}</w:t>
      </w:r>
    </w:p>
    <w:p w14:paraId="3D2F7B3E" w14:textId="77777777" w:rsidR="003E22A0" w:rsidRPr="000F7490" w:rsidRDefault="003E22A0" w:rsidP="00073C31">
      <w:pPr>
        <w:pStyle w:val="PL"/>
        <w:rPr>
          <w:noProof w:val="0"/>
          <w:color w:val="000000"/>
        </w:rPr>
      </w:pPr>
      <w:r w:rsidRPr="000F7490">
        <w:rPr>
          <w:noProof w:val="0"/>
          <w:color w:val="000000"/>
        </w:rPr>
        <w:tab/>
        <w:t>}</w:t>
      </w:r>
    </w:p>
    <w:p w14:paraId="6197DB01" w14:textId="77777777" w:rsidR="00A47AB7" w:rsidRPr="000F7490" w:rsidRDefault="003E22A0" w:rsidP="00A47AB7">
      <w:pPr>
        <w:pStyle w:val="PL"/>
        <w:rPr>
          <w:noProof w:val="0"/>
          <w:color w:val="000000"/>
        </w:rPr>
      </w:pPr>
      <w:r w:rsidRPr="000F7490">
        <w:rPr>
          <w:noProof w:val="0"/>
          <w:color w:val="000000"/>
        </w:rPr>
        <w:tab/>
        <w:t>// and thus, blocks the execution until all parallel test components have terminated</w:t>
      </w:r>
      <w:r w:rsidR="00A47AB7" w:rsidRPr="000F7490">
        <w:rPr>
          <w:noProof w:val="0"/>
          <w:color w:val="000000"/>
        </w:rPr>
        <w:t xml:space="preserve"> while </w:t>
      </w:r>
    </w:p>
    <w:p w14:paraId="19B99B45" w14:textId="77777777" w:rsidR="003E22A0" w:rsidRPr="000F7490" w:rsidRDefault="00A47AB7" w:rsidP="00A47AB7">
      <w:pPr>
        <w:pStyle w:val="PL"/>
        <w:rPr>
          <w:noProof w:val="0"/>
          <w:color w:val="000000"/>
        </w:rPr>
      </w:pPr>
      <w:r w:rsidRPr="000F7490">
        <w:rPr>
          <w:noProof w:val="0"/>
          <w:color w:val="000000"/>
        </w:rPr>
        <w:tab/>
        <w:t>// ignoring all activated default alternatives</w:t>
      </w:r>
    </w:p>
    <w:p w14:paraId="00865ABF" w14:textId="77777777" w:rsidR="003E22A0" w:rsidRPr="000F7490" w:rsidRDefault="003E22A0" w:rsidP="00073C31">
      <w:pPr>
        <w:pStyle w:val="PL"/>
        <w:rPr>
          <w:noProof w:val="0"/>
        </w:rPr>
      </w:pPr>
    </w:p>
    <w:p w14:paraId="3D53F919" w14:textId="77777777" w:rsidR="001D1A86" w:rsidRPr="000F7490" w:rsidRDefault="001D1A86" w:rsidP="001D1A86">
      <w:pPr>
        <w:pStyle w:val="PL"/>
        <w:keepNext/>
        <w:keepLines/>
        <w:rPr>
          <w:noProof w:val="0"/>
          <w:color w:val="000000"/>
        </w:rPr>
      </w:pPr>
      <w:r w:rsidRPr="000F7490">
        <w:rPr>
          <w:noProof w:val="0"/>
          <w:color w:val="000000"/>
        </w:rPr>
        <w:tab/>
        <w:t xml:space="preserve">// Retrieving and using the final local verdict of a completed </w:t>
      </w:r>
      <w:r w:rsidRPr="000F7490">
        <w:rPr>
          <w:noProof w:val="0"/>
        </w:rPr>
        <w:t>PTC</w:t>
      </w:r>
    </w:p>
    <w:p w14:paraId="59881843" w14:textId="77777777" w:rsidR="001D1A86" w:rsidRPr="000F7490" w:rsidRDefault="001D1A86" w:rsidP="001D1A86">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MyComp </w:t>
      </w:r>
      <w:r w:rsidR="00E42C70" w:rsidRPr="000F7490">
        <w:rPr>
          <w:noProof w:val="0"/>
          <w:color w:val="000000"/>
        </w:rPr>
        <w:t xml:space="preserve">v_myPTC := </w:t>
      </w:r>
      <w:r w:rsidRPr="000F7490">
        <w:rPr>
          <w:noProof w:val="0"/>
        </w:rPr>
        <w:t>MyPTC</w:t>
      </w:r>
      <w:r w:rsidRPr="000F7490">
        <w:rPr>
          <w:noProof w:val="0"/>
          <w:color w:val="000000"/>
        </w:rPr>
        <w:t>.</w:t>
      </w:r>
      <w:r w:rsidRPr="000F7490">
        <w:rPr>
          <w:b/>
          <w:bCs/>
          <w:noProof w:val="0"/>
          <w:color w:val="000000"/>
        </w:rPr>
        <w:t>create</w:t>
      </w:r>
      <w:r w:rsidRPr="000F7490">
        <w:rPr>
          <w:noProof w:val="0"/>
          <w:color w:val="000000"/>
        </w:rPr>
        <w:t xml:space="preserve"> </w:t>
      </w:r>
      <w:r w:rsidRPr="000F7490">
        <w:rPr>
          <w:b/>
          <w:bCs/>
          <w:noProof w:val="0"/>
          <w:color w:val="000000"/>
        </w:rPr>
        <w:t>alive</w:t>
      </w:r>
      <w:r w:rsidRPr="000F7490">
        <w:rPr>
          <w:noProof w:val="0"/>
          <w:color w:val="000000"/>
        </w:rPr>
        <w:t>;</w:t>
      </w:r>
    </w:p>
    <w:p w14:paraId="5517A206" w14:textId="77777777" w:rsidR="001D1A86" w:rsidRPr="000F7490" w:rsidRDefault="001D1A86" w:rsidP="001D1A86">
      <w:pPr>
        <w:pStyle w:val="PL"/>
        <w:rPr>
          <w:noProof w:val="0"/>
          <w:color w:val="000000"/>
        </w:rPr>
      </w:pPr>
      <w:r w:rsidRPr="000F7490">
        <w:rPr>
          <w:noProof w:val="0"/>
          <w:color w:val="000000"/>
        </w:rPr>
        <w:tab/>
      </w:r>
      <w:r w:rsidRPr="000F7490">
        <w:rPr>
          <w:b/>
          <w:noProof w:val="0"/>
          <w:color w:val="000000"/>
        </w:rPr>
        <w:t>var verdicttype</w:t>
      </w:r>
      <w:r w:rsidRPr="000F7490">
        <w:rPr>
          <w:noProof w:val="0"/>
          <w:color w:val="000000"/>
        </w:rPr>
        <w:t xml:space="preserve"> </w:t>
      </w:r>
      <w:r w:rsidR="00E42C70" w:rsidRPr="000F7490">
        <w:rPr>
          <w:noProof w:val="0"/>
          <w:color w:val="000000"/>
        </w:rPr>
        <w:t xml:space="preserve">v_myPTCverdict </w:t>
      </w:r>
      <w:r w:rsidRPr="000F7490">
        <w:rPr>
          <w:noProof w:val="0"/>
          <w:color w:val="000000"/>
        </w:rPr>
        <w:t xml:space="preserve">:= </w:t>
      </w:r>
      <w:r w:rsidRPr="000F7490">
        <w:rPr>
          <w:b/>
          <w:noProof w:val="0"/>
          <w:color w:val="000000"/>
        </w:rPr>
        <w:t>none</w:t>
      </w:r>
      <w:r w:rsidRPr="000F7490">
        <w:rPr>
          <w:noProof w:val="0"/>
          <w:color w:val="000000"/>
        </w:rPr>
        <w:t>;</w:t>
      </w:r>
    </w:p>
    <w:p w14:paraId="06AF984D" w14:textId="77777777" w:rsidR="001D1A86" w:rsidRPr="000F7490" w:rsidRDefault="001D1A86" w:rsidP="001D1A86">
      <w:pPr>
        <w:pStyle w:val="PL"/>
        <w:rPr>
          <w:noProof w:val="0"/>
          <w:color w:val="000000"/>
        </w:rPr>
      </w:pPr>
      <w:r w:rsidRPr="000F7490">
        <w:rPr>
          <w:noProof w:val="0"/>
          <w:color w:val="000000"/>
        </w:rPr>
        <w:tab/>
      </w:r>
      <w:r w:rsidR="00E42C70" w:rsidRPr="000F7490">
        <w:rPr>
          <w:noProof w:val="0"/>
          <w:color w:val="000000"/>
        </w:rPr>
        <w:t>v_myPTC</w:t>
      </w:r>
      <w:r w:rsidRPr="000F7490">
        <w:rPr>
          <w:noProof w:val="0"/>
          <w:color w:val="000000"/>
        </w:rPr>
        <w:t>.</w:t>
      </w:r>
      <w:r w:rsidRPr="000F7490">
        <w:rPr>
          <w:b/>
          <w:bCs/>
          <w:noProof w:val="0"/>
          <w:color w:val="000000"/>
        </w:rPr>
        <w:t>start</w:t>
      </w:r>
      <w:r w:rsidRPr="000F7490">
        <w:rPr>
          <w:noProof w:val="0"/>
          <w:color w:val="000000"/>
        </w:rPr>
        <w:t>(</w:t>
      </w:r>
      <w:r w:rsidR="00E42C70" w:rsidRPr="000F7490">
        <w:rPr>
          <w:noProof w:val="0"/>
          <w:color w:val="000000"/>
        </w:rPr>
        <w:t>f_myPTCBehaviour</w:t>
      </w:r>
      <w:r w:rsidRPr="000F7490">
        <w:rPr>
          <w:noProof w:val="0"/>
          <w:color w:val="000000"/>
        </w:rPr>
        <w:t>());</w:t>
      </w:r>
    </w:p>
    <w:p w14:paraId="19726677" w14:textId="77777777" w:rsidR="001D1A86" w:rsidRPr="000F7490" w:rsidRDefault="001D1A86" w:rsidP="001D1A86">
      <w:pPr>
        <w:pStyle w:val="PL"/>
        <w:rPr>
          <w:noProof w:val="0"/>
          <w:color w:val="000000"/>
        </w:rPr>
      </w:pPr>
      <w:r w:rsidRPr="000F7490">
        <w:rPr>
          <w:noProof w:val="0"/>
          <w:color w:val="000000"/>
        </w:rPr>
        <w:tab/>
        <w:t>:</w:t>
      </w:r>
    </w:p>
    <w:p w14:paraId="54D1A850" w14:textId="77777777" w:rsidR="001D1A86" w:rsidRPr="000F7490" w:rsidRDefault="001D1A86" w:rsidP="001D1A86">
      <w:pPr>
        <w:pStyle w:val="PL"/>
        <w:keepNext/>
        <w:keepLines/>
        <w:rPr>
          <w:noProof w:val="0"/>
          <w:color w:val="000000"/>
        </w:rPr>
      </w:pPr>
      <w:r w:rsidRPr="000F7490">
        <w:rPr>
          <w:b/>
          <w:noProof w:val="0"/>
          <w:color w:val="000000"/>
        </w:rPr>
        <w:tab/>
        <w:t>alt</w:t>
      </w:r>
      <w:r w:rsidRPr="000F7490">
        <w:rPr>
          <w:noProof w:val="0"/>
          <w:color w:val="000000"/>
        </w:rPr>
        <w:t xml:space="preserve"> {</w:t>
      </w:r>
    </w:p>
    <w:p w14:paraId="0A32F10A"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t>[]</w:t>
      </w:r>
      <w:r w:rsidRPr="000F7490">
        <w:rPr>
          <w:noProof w:val="0"/>
          <w:color w:val="000000"/>
        </w:rPr>
        <w:tab/>
      </w:r>
      <w:r w:rsidR="00E42C70" w:rsidRPr="000F7490">
        <w:rPr>
          <w:noProof w:val="0"/>
          <w:color w:val="000000"/>
        </w:rPr>
        <w:t>v_myPTC</w:t>
      </w:r>
      <w:r w:rsidRPr="000F7490">
        <w:rPr>
          <w:noProof w:val="0"/>
          <w:color w:val="000000"/>
        </w:rPr>
        <w:t>.</w:t>
      </w:r>
      <w:r w:rsidRPr="000F7490">
        <w:rPr>
          <w:b/>
          <w:noProof w:val="0"/>
          <w:color w:val="000000"/>
        </w:rPr>
        <w:t xml:space="preserve">done </w:t>
      </w:r>
      <w:r w:rsidRPr="000F7490">
        <w:rPr>
          <w:noProof w:val="0"/>
          <w:color w:val="000000"/>
        </w:rPr>
        <w:t>-&gt;</w:t>
      </w:r>
      <w:r w:rsidRPr="000F7490">
        <w:rPr>
          <w:b/>
          <w:noProof w:val="0"/>
          <w:color w:val="000000"/>
        </w:rPr>
        <w:t xml:space="preserve"> value </w:t>
      </w:r>
      <w:r w:rsidR="00E42C70" w:rsidRPr="000F7490">
        <w:rPr>
          <w:noProof w:val="0"/>
          <w:color w:val="000000"/>
        </w:rPr>
        <w:t>v_m</w:t>
      </w:r>
      <w:r w:rsidRPr="000F7490">
        <w:rPr>
          <w:noProof w:val="0"/>
          <w:color w:val="000000"/>
        </w:rPr>
        <w:t>yPTCverdict</w:t>
      </w:r>
      <w:r w:rsidRPr="000F7490">
        <w:rPr>
          <w:b/>
          <w:noProof w:val="0"/>
          <w:color w:val="000000"/>
        </w:rPr>
        <w:t xml:space="preserve"> </w:t>
      </w:r>
      <w:r w:rsidRPr="000F7490">
        <w:rPr>
          <w:noProof w:val="0"/>
          <w:color w:val="000000"/>
        </w:rPr>
        <w:t>{</w:t>
      </w:r>
    </w:p>
    <w:p w14:paraId="5F55B64B"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E42C70" w:rsidRPr="000F7490">
        <w:rPr>
          <w:noProof w:val="0"/>
          <w:color w:val="000000"/>
        </w:rPr>
        <w:t xml:space="preserve">v_myPTCverdict </w:t>
      </w:r>
      <w:r w:rsidRPr="000F7490">
        <w:rPr>
          <w:noProof w:val="0"/>
          <w:color w:val="000000"/>
        </w:rPr>
        <w:t xml:space="preserve">== </w:t>
      </w:r>
      <w:r w:rsidRPr="000F7490">
        <w:rPr>
          <w:b/>
          <w:noProof w:val="0"/>
          <w:color w:val="000000"/>
        </w:rPr>
        <w:t>fail</w:t>
      </w:r>
      <w:r w:rsidRPr="000F7490">
        <w:rPr>
          <w:noProof w:val="0"/>
          <w:color w:val="000000"/>
        </w:rPr>
        <w:t>) {</w:t>
      </w:r>
    </w:p>
    <w:p w14:paraId="763F34C8"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fail</w:t>
      </w:r>
      <w:r w:rsidRPr="000F7490">
        <w:rPr>
          <w:noProof w:val="0"/>
          <w:color w:val="000000"/>
        </w:rPr>
        <w:t>);</w:t>
      </w:r>
    </w:p>
    <w:p w14:paraId="71D8DF2E"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w:t>
      </w:r>
    </w:p>
    <w:p w14:paraId="27F6D1BC"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42D8F409"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else</w:t>
      </w:r>
      <w:r w:rsidRPr="000F7490">
        <w:rPr>
          <w:noProof w:val="0"/>
          <w:color w:val="000000"/>
        </w:rPr>
        <w:t xml:space="preserve"> {</w:t>
      </w:r>
    </w:p>
    <w:p w14:paraId="1816D5D6"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 xml:space="preserve"> (</w:t>
      </w:r>
      <w:r w:rsidRPr="000F7490">
        <w:rPr>
          <w:b/>
          <w:noProof w:val="0"/>
          <w:color w:val="000000"/>
        </w:rPr>
        <w:t>pass</w:t>
      </w:r>
      <w:r w:rsidRPr="000F7490">
        <w:rPr>
          <w:noProof w:val="0"/>
          <w:color w:val="000000"/>
        </w:rPr>
        <w:t>);</w:t>
      </w:r>
    </w:p>
    <w:p w14:paraId="3F16410B"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53CA15B7" w14:textId="77777777" w:rsidR="001D1A86" w:rsidRPr="000F7490" w:rsidRDefault="001D1A86" w:rsidP="001D1A86">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0AAFFBB4" w14:textId="77777777" w:rsidR="001D1A86" w:rsidRPr="000F7490" w:rsidRDefault="001D1A86" w:rsidP="001D1A86">
      <w:pPr>
        <w:pStyle w:val="PL"/>
        <w:rPr>
          <w:noProof w:val="0"/>
          <w:color w:val="000000"/>
        </w:rPr>
      </w:pPr>
    </w:p>
    <w:p w14:paraId="1C57E349" w14:textId="77777777" w:rsidR="001D1A86" w:rsidRPr="000F7490" w:rsidRDefault="001D1A86" w:rsidP="001D1A86">
      <w:pPr>
        <w:pStyle w:val="PL"/>
        <w:rPr>
          <w:noProof w:val="0"/>
          <w:color w:val="000000"/>
        </w:rPr>
      </w:pPr>
      <w:r w:rsidRPr="000F7490">
        <w:rPr>
          <w:noProof w:val="0"/>
          <w:color w:val="000000"/>
        </w:rPr>
        <w:tab/>
      </w:r>
      <w:r w:rsidRPr="000F7490">
        <w:rPr>
          <w:noProof w:val="0"/>
          <w:color w:val="000000"/>
        </w:rPr>
        <w:tab/>
        <w:t>[]</w:t>
      </w:r>
      <w:r w:rsidRPr="000F7490">
        <w:rPr>
          <w:noProof w:val="0"/>
          <w:color w:val="000000"/>
        </w:rPr>
        <w:tab/>
      </w:r>
      <w:r w:rsidRPr="000F7490">
        <w:rPr>
          <w:b/>
          <w:noProof w:val="0"/>
          <w:color w:val="000000"/>
        </w:rPr>
        <w:t>any port</w:t>
      </w:r>
      <w:r w:rsidRPr="000F7490">
        <w:rPr>
          <w:noProof w:val="0"/>
          <w:color w:val="000000"/>
        </w:rPr>
        <w:t>.</w:t>
      </w:r>
      <w:r w:rsidRPr="000F7490">
        <w:rPr>
          <w:b/>
          <w:noProof w:val="0"/>
          <w:color w:val="000000"/>
        </w:rPr>
        <w:t>receive</w:t>
      </w:r>
      <w:r w:rsidRPr="000F7490">
        <w:rPr>
          <w:noProof w:val="0"/>
          <w:color w:val="000000"/>
        </w:rPr>
        <w:t xml:space="preserve"> {</w:t>
      </w:r>
    </w:p>
    <w:p w14:paraId="72B73884" w14:textId="77777777" w:rsidR="001D1A86" w:rsidRPr="000F7490" w:rsidRDefault="001D1A86" w:rsidP="001D1A86">
      <w:pPr>
        <w:pStyle w:val="PL"/>
        <w:rPr>
          <w:b/>
          <w:noProof w:val="0"/>
          <w:color w:val="000000"/>
        </w:rPr>
      </w:pPr>
      <w:r w:rsidRPr="000F7490">
        <w:rPr>
          <w:noProof w:val="0"/>
          <w:color w:val="000000"/>
        </w:rPr>
        <w:tab/>
      </w:r>
      <w:r w:rsidRPr="000F7490">
        <w:rPr>
          <w:noProof w:val="0"/>
          <w:color w:val="000000"/>
        </w:rPr>
        <w:tab/>
      </w:r>
      <w:r w:rsidRPr="000F7490">
        <w:rPr>
          <w:b/>
          <w:noProof w:val="0"/>
          <w:color w:val="000000"/>
        </w:rPr>
        <w:tab/>
      </w:r>
      <w:r w:rsidRPr="000F7490">
        <w:rPr>
          <w:b/>
          <w:noProof w:val="0"/>
          <w:color w:val="000000"/>
        </w:rPr>
        <w:tab/>
        <w:t>repeat</w:t>
      </w:r>
    </w:p>
    <w:p w14:paraId="7A00075A" w14:textId="77777777" w:rsidR="001D1A86" w:rsidRPr="000F7490" w:rsidRDefault="001D1A86" w:rsidP="001D1A86">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6E26FB02" w14:textId="77777777" w:rsidR="001D1A86" w:rsidRPr="000F7490" w:rsidRDefault="001D1A86" w:rsidP="001D1A86">
      <w:pPr>
        <w:pStyle w:val="PL"/>
        <w:rPr>
          <w:noProof w:val="0"/>
          <w:color w:val="000000"/>
        </w:rPr>
      </w:pPr>
      <w:r w:rsidRPr="000F7490">
        <w:rPr>
          <w:noProof w:val="0"/>
          <w:color w:val="000000"/>
        </w:rPr>
        <w:tab/>
        <w:t>}</w:t>
      </w:r>
    </w:p>
    <w:p w14:paraId="68786A8B" w14:textId="77777777" w:rsidR="001D1A86" w:rsidRPr="000F7490" w:rsidRDefault="001D1A86" w:rsidP="001D1A86">
      <w:pPr>
        <w:pStyle w:val="PL"/>
        <w:rPr>
          <w:noProof w:val="0"/>
          <w:color w:val="000000"/>
        </w:rPr>
      </w:pPr>
    </w:p>
    <w:p w14:paraId="6E9C4935" w14:textId="77777777" w:rsidR="003E22A0" w:rsidRPr="000F7490" w:rsidRDefault="003E22A0" w:rsidP="00DC4A98">
      <w:pPr>
        <w:pStyle w:val="Heading3"/>
      </w:pPr>
      <w:bookmarkStart w:id="466" w:name="_Toc102406326"/>
      <w:r w:rsidRPr="000F7490">
        <w:t>21.3.8</w:t>
      </w:r>
      <w:r w:rsidRPr="000F7490">
        <w:tab/>
        <w:t>The Killed operation</w:t>
      </w:r>
      <w:bookmarkEnd w:id="466"/>
    </w:p>
    <w:p w14:paraId="7CB179F9" w14:textId="345550D8" w:rsidR="003E22A0" w:rsidRPr="000F7490" w:rsidRDefault="003E22A0" w:rsidP="005C487D">
      <w:pPr>
        <w:keepNext/>
        <w:rPr>
          <w:color w:val="000000"/>
        </w:rPr>
      </w:pPr>
      <w:r w:rsidRPr="000F7490">
        <w:rPr>
          <w:color w:val="000000"/>
        </w:rPr>
        <w:t xml:space="preserve">The </w:t>
      </w:r>
      <w:r w:rsidRPr="000F7490">
        <w:rPr>
          <w:rFonts w:ascii="Courier New" w:hAnsi="Courier New" w:cs="Courier New"/>
          <w:b/>
          <w:bCs/>
          <w:color w:val="000000"/>
        </w:rPr>
        <w:t>killed</w:t>
      </w:r>
      <w:r w:rsidRPr="000F7490">
        <w:rPr>
          <w:color w:val="000000"/>
        </w:rPr>
        <w:t xml:space="preserve"> operation allows to ascertain whether a different </w:t>
      </w:r>
      <w:r w:rsidR="002E2FCB" w:rsidRPr="000F7490">
        <w:rPr>
          <w:color w:val="000000"/>
        </w:rPr>
        <w:t xml:space="preserve">test </w:t>
      </w:r>
      <w:r w:rsidRPr="000F7490">
        <w:rPr>
          <w:color w:val="000000"/>
        </w:rPr>
        <w:t>component is alive or has been removed from the test system.</w:t>
      </w:r>
      <w:r w:rsidR="0076005E" w:rsidRPr="000F7490">
        <w:rPr>
          <w:color w:val="000000"/>
        </w:rPr>
        <w:t xml:space="preserve"> In addition, the </w:t>
      </w:r>
      <w:r w:rsidR="0076005E" w:rsidRPr="000F7490">
        <w:rPr>
          <w:rFonts w:ascii="Courier New" w:hAnsi="Courier New"/>
          <w:b/>
          <w:color w:val="000000"/>
        </w:rPr>
        <w:t>killed</w:t>
      </w:r>
      <w:r w:rsidR="0076005E" w:rsidRPr="000F7490">
        <w:rPr>
          <w:color w:val="000000"/>
        </w:rPr>
        <w:t xml:space="preserve"> operation allows to retrieve the final local verdict of killed test components, i.e. the value of the local verdict at the time when the test component was killed.</w:t>
      </w:r>
    </w:p>
    <w:p w14:paraId="3FA1523F" w14:textId="77777777" w:rsidR="003E22A0" w:rsidRPr="000F7490" w:rsidRDefault="003E22A0" w:rsidP="005C487D">
      <w:pPr>
        <w:keepNext/>
      </w:pPr>
      <w:r w:rsidRPr="000F7490">
        <w:rPr>
          <w:b/>
          <w:i/>
        </w:rPr>
        <w:t>Syntactical Structure</w:t>
      </w:r>
    </w:p>
    <w:p w14:paraId="2ADD206B" w14:textId="77777777" w:rsidR="003E22A0" w:rsidRPr="000F7490" w:rsidRDefault="00A47AB7" w:rsidP="001D3925">
      <w:pPr>
        <w:pStyle w:val="PL"/>
        <w:keepNext/>
        <w:ind w:left="283"/>
        <w:rPr>
          <w:noProof w:val="0"/>
        </w:rPr>
      </w:pPr>
      <w:r w:rsidRPr="000F7490">
        <w:rPr>
          <w:noProof w:val="0"/>
        </w:rPr>
        <w:t xml:space="preserve">[ @nodefault ] </w:t>
      </w:r>
      <w:r w:rsidR="003E22A0" w:rsidRPr="000F7490">
        <w:rPr>
          <w:noProof w:val="0"/>
        </w:rPr>
        <w:t xml:space="preserve">( </w:t>
      </w:r>
      <w:r w:rsidR="001D3925" w:rsidRPr="000F7490">
        <w:rPr>
          <w:i/>
          <w:noProof w:val="0"/>
        </w:rPr>
        <w:t>ObjectReference</w:t>
      </w:r>
      <w:r w:rsidR="001D3925" w:rsidRPr="000F7490">
        <w:rPr>
          <w:noProof w:val="0"/>
        </w:rPr>
        <w:t xml:space="preserve"> </w:t>
      </w:r>
      <w:r w:rsidR="003E22A0" w:rsidRPr="000F7490">
        <w:rPr>
          <w:noProof w:val="0"/>
        </w:rPr>
        <w:t xml:space="preserve">| </w:t>
      </w:r>
    </w:p>
    <w:p w14:paraId="00316112" w14:textId="77777777" w:rsidR="003E22A0" w:rsidRPr="000F7490" w:rsidRDefault="003E22A0" w:rsidP="00073C31">
      <w:pPr>
        <w:pStyle w:val="PL"/>
        <w:ind w:left="283" w:firstLine="195"/>
        <w:rPr>
          <w:noProof w:val="0"/>
        </w:rPr>
      </w:pPr>
      <w:r w:rsidRPr="000F7490">
        <w:rPr>
          <w:b/>
          <w:noProof w:val="0"/>
        </w:rPr>
        <w:t>any</w:t>
      </w:r>
      <w:r w:rsidRPr="000F7490">
        <w:rPr>
          <w:noProof w:val="0"/>
        </w:rPr>
        <w:t xml:space="preserve"> </w:t>
      </w:r>
      <w:r w:rsidRPr="000F7490">
        <w:rPr>
          <w:b/>
          <w:noProof w:val="0"/>
        </w:rPr>
        <w:t>component</w:t>
      </w:r>
      <w:r w:rsidRPr="000F7490">
        <w:rPr>
          <w:noProof w:val="0"/>
        </w:rPr>
        <w:t xml:space="preserve"> | </w:t>
      </w:r>
    </w:p>
    <w:p w14:paraId="0165ABDC" w14:textId="77777777" w:rsidR="00DC0549" w:rsidRPr="000F7490" w:rsidRDefault="003E22A0" w:rsidP="00DC0549">
      <w:pPr>
        <w:pStyle w:val="PL"/>
        <w:ind w:left="283" w:firstLine="195"/>
        <w:rPr>
          <w:noProof w:val="0"/>
        </w:rPr>
      </w:pPr>
      <w:r w:rsidRPr="000F7490">
        <w:rPr>
          <w:b/>
          <w:noProof w:val="0"/>
        </w:rPr>
        <w:t>all</w:t>
      </w:r>
      <w:r w:rsidRPr="000F7490">
        <w:rPr>
          <w:noProof w:val="0"/>
        </w:rPr>
        <w:t xml:space="preserve"> </w:t>
      </w:r>
      <w:r w:rsidRPr="000F7490">
        <w:rPr>
          <w:b/>
          <w:noProof w:val="0"/>
        </w:rPr>
        <w:t>component</w:t>
      </w:r>
      <w:r w:rsidR="00DC0549" w:rsidRPr="000F7490">
        <w:rPr>
          <w:b/>
          <w:noProof w:val="0"/>
        </w:rPr>
        <w:t xml:space="preserve"> </w:t>
      </w:r>
      <w:r w:rsidR="00DC0549" w:rsidRPr="000F7490">
        <w:rPr>
          <w:noProof w:val="0"/>
        </w:rPr>
        <w:t>|</w:t>
      </w:r>
    </w:p>
    <w:p w14:paraId="347ED2DE" w14:textId="7F5F35AE" w:rsidR="003E22A0" w:rsidRPr="000F7490" w:rsidRDefault="00DC0549" w:rsidP="00DC0549">
      <w:pPr>
        <w:pStyle w:val="PL"/>
        <w:ind w:left="283" w:firstLine="195"/>
        <w:rPr>
          <w:b/>
          <w:noProof w:val="0"/>
        </w:rPr>
      </w:pPr>
      <w:r w:rsidRPr="000F7490">
        <w:rPr>
          <w:rStyle w:val="Strong"/>
          <w:noProof w:val="0"/>
        </w:rPr>
        <w:t>any from</w:t>
      </w:r>
      <w:r w:rsidRPr="000F7490">
        <w:rPr>
          <w:b/>
          <w:noProof w:val="0"/>
        </w:rPr>
        <w:t xml:space="preserve"> </w:t>
      </w:r>
      <w:r w:rsidRPr="000F7490">
        <w:rPr>
          <w:rStyle w:val="QuoteChar"/>
          <w:noProof w:val="0"/>
        </w:rPr>
        <w:t>ComponentArrayRef</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killed</w:t>
      </w:r>
    </w:p>
    <w:p w14:paraId="006C5C7E" w14:textId="0E28A3B4" w:rsidR="00DC0549" w:rsidRPr="000F7490" w:rsidRDefault="00DC0549" w:rsidP="00DC0549">
      <w:pPr>
        <w:pStyle w:val="PL"/>
        <w:rPr>
          <w:b/>
          <w:noProof w:val="0"/>
        </w:rPr>
      </w:pPr>
      <w:r w:rsidRPr="000F7490">
        <w:rPr>
          <w:b/>
          <w:noProof w:val="0"/>
        </w:rPr>
        <w:t xml:space="preserve">   </w:t>
      </w: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b/>
          <w:noProof w:val="0"/>
        </w:rPr>
        <w:t xml:space="preserve"> </w:t>
      </w:r>
      <w:r w:rsidR="0076005E" w:rsidRPr="000F7490">
        <w:rPr>
          <w:noProof w:val="0"/>
        </w:rPr>
        <w:t xml:space="preserve">[ </w:t>
      </w:r>
      <w:r w:rsidR="0076005E" w:rsidRPr="000F7490">
        <w:rPr>
          <w:b/>
          <w:noProof w:val="0"/>
        </w:rPr>
        <w:t>value</w:t>
      </w:r>
      <w:r w:rsidR="0076005E" w:rsidRPr="000F7490">
        <w:rPr>
          <w:noProof w:val="0"/>
        </w:rPr>
        <w:t xml:space="preserve"> </w:t>
      </w:r>
      <w:r w:rsidR="004B428D" w:rsidRPr="000F7490">
        <w:rPr>
          <w:rStyle w:val="QuoteChar"/>
          <w:noProof w:val="0"/>
        </w:rPr>
        <w:t>ValueRef</w:t>
      </w:r>
      <w:r w:rsidR="0076005E" w:rsidRPr="000F7490">
        <w:rPr>
          <w:noProof w:val="0"/>
        </w:rPr>
        <w:t xml:space="preserve">] [ </w:t>
      </w:r>
      <w:r w:rsidRPr="000F7490">
        <w:rPr>
          <w:rStyle w:val="Strong"/>
          <w:noProof w:val="0"/>
        </w:rPr>
        <w:t>@index value</w:t>
      </w:r>
      <w:r w:rsidRPr="000F7490">
        <w:rPr>
          <w:b/>
          <w:noProof w:val="0"/>
        </w:rPr>
        <w:t xml:space="preserve"> </w:t>
      </w:r>
      <w:r w:rsidR="004B428D" w:rsidRPr="000F7490">
        <w:rPr>
          <w:rStyle w:val="QuoteChar"/>
          <w:noProof w:val="0"/>
        </w:rPr>
        <w:t>ValueRef</w:t>
      </w:r>
      <w:r w:rsidRPr="000F7490">
        <w:rPr>
          <w:noProof w:val="0"/>
        </w:rPr>
        <w:t>]</w:t>
      </w:r>
      <w:r w:rsidR="0076005E" w:rsidRPr="000F7490">
        <w:rPr>
          <w:noProof w:val="0"/>
        </w:rPr>
        <w:t xml:space="preserve"> ]</w:t>
      </w:r>
    </w:p>
    <w:p w14:paraId="5824EB4B" w14:textId="77777777" w:rsidR="00DC0549" w:rsidRPr="000F7490" w:rsidRDefault="00DC0549" w:rsidP="00DC0549">
      <w:pPr>
        <w:pStyle w:val="PL"/>
        <w:ind w:left="283" w:firstLine="195"/>
        <w:rPr>
          <w:b/>
          <w:noProof w:val="0"/>
        </w:rPr>
      </w:pPr>
    </w:p>
    <w:p w14:paraId="1B638BD1" w14:textId="77777777" w:rsidR="003E22A0" w:rsidRPr="000F7490" w:rsidRDefault="003E22A0" w:rsidP="0067791C">
      <w:pPr>
        <w:keepNext/>
        <w:keepLines/>
      </w:pPr>
      <w:r w:rsidRPr="000F7490">
        <w:rPr>
          <w:b/>
          <w:i/>
        </w:rPr>
        <w:lastRenderedPageBreak/>
        <w:t>Semantic Description</w:t>
      </w:r>
    </w:p>
    <w:p w14:paraId="54F7A19F" w14:textId="77777777" w:rsidR="00A47AB7" w:rsidRPr="000F7490" w:rsidRDefault="003E22A0" w:rsidP="00A47AB7">
      <w:pPr>
        <w:keepNext/>
        <w:keepLines/>
        <w:rPr>
          <w:color w:val="000000"/>
        </w:rPr>
      </w:pPr>
      <w:r w:rsidRPr="000F7490">
        <w:rPr>
          <w:color w:val="000000"/>
        </w:rPr>
        <w:t xml:space="preserve">The </w:t>
      </w:r>
      <w:r w:rsidRPr="000F7490">
        <w:rPr>
          <w:rFonts w:ascii="Courier New" w:hAnsi="Courier New"/>
          <w:b/>
          <w:color w:val="000000"/>
        </w:rPr>
        <w:t>killed</w:t>
      </w:r>
      <w:r w:rsidRPr="000F7490">
        <w:rPr>
          <w:color w:val="000000"/>
        </w:rPr>
        <w:t xml:space="preserve"> operation shall be used in the same manner as receiving operations. This means it shall not be used in </w:t>
      </w:r>
      <w:r w:rsidRPr="000F7490">
        <w:rPr>
          <w:rFonts w:ascii="Courier New" w:hAnsi="Courier New"/>
          <w:b/>
          <w:color w:val="000000"/>
        </w:rPr>
        <w:t>boolean</w:t>
      </w:r>
      <w:r w:rsidRPr="000F7490">
        <w:rPr>
          <w:color w:val="000000"/>
        </w:rPr>
        <w:t xml:space="preserve"> expressions, but it can be used to determine an alternative in an </w:t>
      </w:r>
      <w:r w:rsidRPr="000F7490">
        <w:rPr>
          <w:rFonts w:ascii="Courier New" w:hAnsi="Courier New"/>
          <w:b/>
          <w:color w:val="000000"/>
        </w:rPr>
        <w:t>alt</w:t>
      </w:r>
      <w:r w:rsidRPr="000F7490">
        <w:rPr>
          <w:color w:val="000000"/>
        </w:rPr>
        <w:t xml:space="preserve"> statement or as a stand-alone statement in a behaviour description. In the latter case a </w:t>
      </w:r>
      <w:r w:rsidRPr="000F7490">
        <w:rPr>
          <w:rFonts w:ascii="Courier New" w:hAnsi="Courier New"/>
          <w:b/>
          <w:color w:val="000000"/>
        </w:rPr>
        <w:t>killed</w:t>
      </w:r>
      <w:r w:rsidRPr="000F7490">
        <w:rPr>
          <w:color w:val="000000"/>
        </w:rPr>
        <w:t xml:space="preserve"> operation is considered to be a shorthand for an </w:t>
      </w:r>
      <w:r w:rsidRPr="000F7490">
        <w:rPr>
          <w:rFonts w:ascii="Courier New" w:hAnsi="Courier New"/>
          <w:b/>
          <w:color w:val="000000"/>
        </w:rPr>
        <w:t>alt</w:t>
      </w:r>
      <w:r w:rsidRPr="000F7490">
        <w:rPr>
          <w:color w:val="000000"/>
        </w:rPr>
        <w:t xml:space="preserve"> statement </w:t>
      </w:r>
      <w:r w:rsidRPr="000F7490">
        <w:t>with</w:t>
      </w:r>
      <w:r w:rsidRPr="000F7490">
        <w:rPr>
          <w:color w:val="000000"/>
        </w:rPr>
        <w:t xml:space="preserve"> the </w:t>
      </w:r>
      <w:r w:rsidRPr="000F7490">
        <w:rPr>
          <w:rFonts w:ascii="Courier New" w:hAnsi="Courier New"/>
          <w:b/>
          <w:color w:val="000000"/>
        </w:rPr>
        <w:t>killed</w:t>
      </w:r>
      <w:r w:rsidRPr="000F7490">
        <w:rPr>
          <w:color w:val="000000"/>
        </w:rPr>
        <w:t xml:space="preserve"> operation as the only alternative.</w:t>
      </w:r>
      <w:r w:rsidR="00A47AB7" w:rsidRPr="000F7490">
        <w:rPr>
          <w:color w:val="000000"/>
        </w:rPr>
        <w:t xml:space="preserve"> If the </w:t>
      </w:r>
      <w:r w:rsidR="00A47AB7" w:rsidRPr="000F7490">
        <w:rPr>
          <w:rFonts w:ascii="Courier New" w:hAnsi="Courier New" w:cs="Courier New"/>
          <w:b/>
          <w:bCs/>
          <w:color w:val="000000"/>
        </w:rPr>
        <w:t>@nodefault</w:t>
      </w:r>
      <w:r w:rsidR="00A47AB7" w:rsidRPr="000F7490">
        <w:rPr>
          <w:color w:val="000000"/>
        </w:rPr>
        <w:t xml:space="preserve"> modifier is placed before a stand-alone </w:t>
      </w:r>
      <w:r w:rsidR="00A47AB7" w:rsidRPr="000F7490">
        <w:rPr>
          <w:rFonts w:ascii="Courier New" w:hAnsi="Courier New"/>
          <w:b/>
          <w:color w:val="000000"/>
        </w:rPr>
        <w:t>killed</w:t>
      </w:r>
      <w:r w:rsidR="00A47AB7" w:rsidRPr="000F7490">
        <w:rPr>
          <w:color w:val="000000"/>
        </w:rPr>
        <w:t xml:space="preserve"> operation, the implicit </w:t>
      </w:r>
      <w:r w:rsidR="00A47AB7" w:rsidRPr="000F7490">
        <w:rPr>
          <w:rFonts w:ascii="Courier New" w:hAnsi="Courier New"/>
          <w:b/>
          <w:color w:val="000000"/>
        </w:rPr>
        <w:t>alt</w:t>
      </w:r>
      <w:r w:rsidR="00A47AB7" w:rsidRPr="000F7490">
        <w:rPr>
          <w:color w:val="000000"/>
        </w:rPr>
        <w:t xml:space="preserve"> statement also contains the </w:t>
      </w:r>
      <w:r w:rsidR="00A47AB7" w:rsidRPr="000F7490">
        <w:rPr>
          <w:rFonts w:ascii="Courier New" w:hAnsi="Courier New" w:cs="Courier New"/>
          <w:b/>
          <w:bCs/>
          <w:color w:val="000000"/>
        </w:rPr>
        <w:t>@nodefault</w:t>
      </w:r>
      <w:r w:rsidR="00A47AB7" w:rsidRPr="000F7490">
        <w:rPr>
          <w:color w:val="000000"/>
        </w:rPr>
        <w:t xml:space="preserve"> modifier.</w:t>
      </w:r>
    </w:p>
    <w:p w14:paraId="3B0042A7" w14:textId="2502F2F4" w:rsidR="003E22A0" w:rsidRPr="000F7490" w:rsidRDefault="003E22A0" w:rsidP="00073C31">
      <w:pPr>
        <w:pStyle w:val="NO"/>
      </w:pPr>
      <w:r w:rsidRPr="000F7490">
        <w:t>NOTE 1:</w:t>
      </w:r>
      <w:r w:rsidRPr="000F7490">
        <w:tab/>
        <w:t xml:space="preserve">When checking normal </w:t>
      </w:r>
      <w:r w:rsidR="002E2FCB" w:rsidRPr="000F7490">
        <w:t xml:space="preserve">test components a killed operation matches if it stopped (implicitly or explicitly) the execution of its behaviour or has been </w:t>
      </w:r>
      <w:r w:rsidRPr="000F7490">
        <w:rPr>
          <w:rFonts w:ascii="Courier New" w:hAnsi="Courier New" w:cs="Courier New"/>
          <w:b/>
          <w:bCs/>
        </w:rPr>
        <w:t>killed</w:t>
      </w:r>
      <w:r w:rsidRPr="000F7490">
        <w:t xml:space="preserve"> explicitly, i.e. the operation is equivalent to the </w:t>
      </w:r>
      <w:r w:rsidRPr="000F7490">
        <w:rPr>
          <w:rFonts w:ascii="Courier New" w:hAnsi="Courier New"/>
          <w:b/>
        </w:rPr>
        <w:t>done</w:t>
      </w:r>
      <w:r w:rsidRPr="000F7490">
        <w:t xml:space="preserve"> operation (see clause </w:t>
      </w:r>
      <w:r w:rsidR="00CC429E" w:rsidRPr="000F7490">
        <w:fldChar w:fldCharType="begin"/>
      </w:r>
      <w:r w:rsidR="009F097E" w:rsidRPr="000F7490">
        <w:instrText xml:space="preserve"> REF clause_ConfigOps_TCOps_Done \h </w:instrText>
      </w:r>
      <w:r w:rsidR="00CC429E" w:rsidRPr="000F7490">
        <w:fldChar w:fldCharType="separate"/>
      </w:r>
      <w:r w:rsidR="00530A02" w:rsidRPr="000F7490">
        <w:t>21.3.7</w:t>
      </w:r>
      <w:r w:rsidR="00CC429E" w:rsidRPr="000F7490">
        <w:fldChar w:fldCharType="end"/>
      </w:r>
      <w:r w:rsidRPr="000F7490">
        <w:t xml:space="preserve">). When checking alive-type test components, however, the </w:t>
      </w:r>
      <w:r w:rsidRPr="000F7490">
        <w:rPr>
          <w:rFonts w:ascii="Courier New" w:hAnsi="Courier New"/>
          <w:b/>
        </w:rPr>
        <w:t>killed</w:t>
      </w:r>
      <w:r w:rsidRPr="000F7490">
        <w:t xml:space="preserve"> operation matches only if the component has been killed using the </w:t>
      </w:r>
      <w:r w:rsidRPr="000F7490">
        <w:rPr>
          <w:rFonts w:ascii="Courier New" w:hAnsi="Courier New"/>
          <w:b/>
        </w:rPr>
        <w:t>kill</w:t>
      </w:r>
      <w:r w:rsidRPr="000F7490">
        <w:t xml:space="preserve"> operation. Otherwise the </w:t>
      </w:r>
      <w:r w:rsidRPr="000F7490">
        <w:rPr>
          <w:rFonts w:ascii="Courier New" w:hAnsi="Courier New"/>
          <w:b/>
        </w:rPr>
        <w:t>killed</w:t>
      </w:r>
      <w:r w:rsidRPr="000F7490">
        <w:t xml:space="preserve"> operation is unsuccessful.</w:t>
      </w:r>
    </w:p>
    <w:p w14:paraId="1409DE1B" w14:textId="4208B44A" w:rsidR="003E22A0" w:rsidRPr="000F7490" w:rsidRDefault="003E22A0" w:rsidP="009F4FBA">
      <w:pPr>
        <w:pStyle w:val="NO"/>
        <w:rPr>
          <w:color w:val="000000"/>
        </w:rPr>
      </w:pPr>
      <w:r w:rsidRPr="000F7490">
        <w:t>NOTE 2:</w:t>
      </w:r>
      <w:r w:rsidRPr="000F7490">
        <w:tab/>
        <w:t xml:space="preserve">The execution of a </w:t>
      </w:r>
      <w:r w:rsidRPr="000F7490">
        <w:rPr>
          <w:rFonts w:ascii="Courier New" w:hAnsi="Courier New" w:cs="Courier New"/>
          <w:b/>
        </w:rPr>
        <w:t>killed</w:t>
      </w:r>
      <w:r w:rsidRPr="000F7490">
        <w:t xml:space="preserve"> operation does not change the state of the </w:t>
      </w:r>
      <w:r w:rsidR="00206D66" w:rsidRPr="000F7490">
        <w:t xml:space="preserve">test component. Consecutive </w:t>
      </w:r>
      <w:r w:rsidRPr="000F7490">
        <w:rPr>
          <w:rFonts w:ascii="Courier New" w:hAnsi="Courier New" w:cs="Courier New"/>
          <w:b/>
        </w:rPr>
        <w:t>killed</w:t>
      </w:r>
      <w:r w:rsidRPr="000F7490">
        <w:t xml:space="preserve"> operations applied to the same </w:t>
      </w:r>
      <w:r w:rsidR="002E2FCB" w:rsidRPr="000F7490">
        <w:t xml:space="preserve">test component will give the same result as long as the test component does not change its state (see clause </w:t>
      </w:r>
      <w:r w:rsidR="00CC429E" w:rsidRPr="000F7490">
        <w:fldChar w:fldCharType="begin"/>
      </w:r>
      <w:r w:rsidR="009F097E" w:rsidRPr="000F7490">
        <w:instrText xml:space="preserve"> REF annex_ActiveObjects_PTCs \h </w:instrText>
      </w:r>
      <w:r w:rsidR="00CC429E" w:rsidRPr="000F7490">
        <w:fldChar w:fldCharType="separate"/>
      </w:r>
      <w:r w:rsidR="00530A02" w:rsidRPr="000F7490">
        <w:t>F.1.2</w:t>
      </w:r>
      <w:r w:rsidR="00CC429E" w:rsidRPr="000F7490">
        <w:fldChar w:fldCharType="end"/>
      </w:r>
      <w:r w:rsidRPr="000F7490">
        <w:t>).</w:t>
      </w:r>
    </w:p>
    <w:p w14:paraId="599A78B1" w14:textId="671F12C9" w:rsidR="003E22A0" w:rsidRPr="000F7490" w:rsidRDefault="003E22A0" w:rsidP="00995258">
      <w:pPr>
        <w:keepLines/>
        <w:rPr>
          <w:color w:val="000000"/>
        </w:rPr>
      </w:pPr>
      <w:r w:rsidRPr="000F7490">
        <w:rPr>
          <w:color w:val="000000"/>
        </w:rPr>
        <w:t xml:space="preserve">When the </w:t>
      </w:r>
      <w:r w:rsidRPr="000F7490">
        <w:rPr>
          <w:rFonts w:ascii="Courier New" w:hAnsi="Courier New"/>
          <w:b/>
          <w:color w:val="000000"/>
        </w:rPr>
        <w:t>all</w:t>
      </w:r>
      <w:r w:rsidRPr="000F7490">
        <w:rPr>
          <w:color w:val="000000"/>
        </w:rPr>
        <w:t xml:space="preserve"> keyword is used </w:t>
      </w:r>
      <w:r w:rsidRPr="000F7490">
        <w:t>with</w:t>
      </w:r>
      <w:r w:rsidRPr="000F7490">
        <w:rPr>
          <w:color w:val="000000"/>
        </w:rPr>
        <w:t xml:space="preserve"> the </w:t>
      </w:r>
      <w:r w:rsidRPr="000F7490">
        <w:rPr>
          <w:rFonts w:ascii="Courier New" w:hAnsi="Courier New"/>
          <w:b/>
          <w:color w:val="000000"/>
        </w:rPr>
        <w:t>killed</w:t>
      </w:r>
      <w:r w:rsidRPr="000F7490">
        <w:rPr>
          <w:color w:val="000000"/>
        </w:rPr>
        <w:t xml:space="preserve"> operation, it matches if all </w:t>
      </w:r>
      <w:r w:rsidRPr="000F7490">
        <w:t>PTCs</w:t>
      </w:r>
      <w:r w:rsidRPr="000F7490">
        <w:rPr>
          <w:color w:val="000000"/>
        </w:rPr>
        <w:t xml:space="preserve"> of the test case have ceased to exist. It also matches if no </w:t>
      </w:r>
      <w:r w:rsidRPr="000F7490">
        <w:t>PTC</w:t>
      </w:r>
      <w:r w:rsidRPr="000F7490">
        <w:rPr>
          <w:color w:val="000000"/>
        </w:rPr>
        <w:t xml:space="preserve"> has been created.</w:t>
      </w:r>
      <w:r w:rsidR="009E1ADF" w:rsidRPr="000F7490">
        <w:rPr>
          <w:color w:val="000000"/>
        </w:rPr>
        <w:t xml:space="preserve"> </w:t>
      </w:r>
    </w:p>
    <w:p w14:paraId="1614F1B3" w14:textId="6E74E3A2" w:rsidR="00571571" w:rsidRPr="000F7490" w:rsidRDefault="00571571" w:rsidP="00995258">
      <w:pPr>
        <w:keepLines/>
        <w:rPr>
          <w:color w:val="000000"/>
        </w:rPr>
      </w:pPr>
      <w:r w:rsidRPr="000F7490">
        <w:rPr>
          <w:color w:val="000000"/>
        </w:rPr>
        <w:t xml:space="preserve">When the </w:t>
      </w:r>
      <w:r w:rsidRPr="000F7490">
        <w:rPr>
          <w:rFonts w:ascii="Courier New" w:hAnsi="Courier New" w:cs="Courier New"/>
          <w:b/>
          <w:color w:val="000000"/>
        </w:rPr>
        <w:t>killed</w:t>
      </w:r>
      <w:r w:rsidRPr="000F7490">
        <w:rPr>
          <w:color w:val="000000"/>
        </w:rPr>
        <w:t xml:space="preserve"> operation is applied to a </w:t>
      </w:r>
      <w:r w:rsidRPr="000F7490">
        <w:t xml:space="preserve">PTC and </w:t>
      </w:r>
      <w:r w:rsidRPr="000F7490">
        <w:rPr>
          <w:color w:val="000000"/>
        </w:rPr>
        <w:t xml:space="preserve">matches, the final local verdict of that </w:t>
      </w:r>
      <w:r w:rsidRPr="000F7490">
        <w:t>PTC</w:t>
      </w:r>
      <w:r w:rsidRPr="000F7490">
        <w:rPr>
          <w:color w:val="000000"/>
        </w:rPr>
        <w:t xml:space="preserve"> can be retrieved and stored in a variable of the type </w:t>
      </w:r>
      <w:r w:rsidRPr="000F7490">
        <w:rPr>
          <w:rFonts w:ascii="Courier New" w:hAnsi="Courier New" w:cs="Courier New"/>
          <w:b/>
          <w:color w:val="000000"/>
        </w:rPr>
        <w:t>verdicttype</w:t>
      </w:r>
      <w:r w:rsidRPr="000F7490">
        <w:rPr>
          <w:color w:val="000000"/>
        </w:rPr>
        <w:t xml:space="preserve">. </w:t>
      </w:r>
      <w:r w:rsidRPr="000F7490">
        <w:t xml:space="preserve">This is denoted by the symbol </w:t>
      </w:r>
      <w:r w:rsidR="00486A4C" w:rsidRPr="000F7490">
        <w:t>'</w:t>
      </w:r>
      <w:r w:rsidRPr="000F7490">
        <w:rPr>
          <w:rFonts w:ascii="Courier New" w:hAnsi="Courier New" w:cs="Courier New"/>
          <w:b/>
        </w:rPr>
        <w:t>-&gt;</w:t>
      </w:r>
      <w:r w:rsidR="00486A4C" w:rsidRPr="000F7490">
        <w:rPr>
          <w:rFonts w:ascii="Courier New" w:hAnsi="Courier New" w:cs="Courier New"/>
        </w:rPr>
        <w:t>'</w:t>
      </w:r>
      <w:r w:rsidRPr="000F7490">
        <w:t xml:space="preserve"> the keyword </w:t>
      </w:r>
      <w:r w:rsidRPr="000F7490">
        <w:rPr>
          <w:b/>
          <w:bCs/>
        </w:rPr>
        <w:t xml:space="preserve">value </w:t>
      </w:r>
      <w:r w:rsidRPr="000F7490">
        <w:t>followed by the name of the variable into which the verdict is stored.</w:t>
      </w:r>
    </w:p>
    <w:p w14:paraId="3C8919DF" w14:textId="77777777" w:rsidR="003E22A0" w:rsidRPr="000F7490" w:rsidRDefault="003E22A0" w:rsidP="00995258">
      <w:pPr>
        <w:keepLines/>
        <w:rPr>
          <w:color w:val="000000"/>
        </w:rPr>
      </w:pPr>
      <w:r w:rsidRPr="000F7490">
        <w:rPr>
          <w:color w:val="000000"/>
        </w:rPr>
        <w:t xml:space="preserve">When the </w:t>
      </w:r>
      <w:r w:rsidRPr="000F7490">
        <w:rPr>
          <w:rFonts w:ascii="Courier New" w:hAnsi="Courier New"/>
          <w:b/>
          <w:color w:val="000000"/>
        </w:rPr>
        <w:t>any</w:t>
      </w:r>
      <w:r w:rsidRPr="000F7490">
        <w:rPr>
          <w:color w:val="000000"/>
        </w:rPr>
        <w:t xml:space="preserve"> keyword is used </w:t>
      </w:r>
      <w:r w:rsidRPr="000F7490">
        <w:t>with</w:t>
      </w:r>
      <w:r w:rsidRPr="000F7490">
        <w:rPr>
          <w:color w:val="000000"/>
        </w:rPr>
        <w:t xml:space="preserve"> the </w:t>
      </w:r>
      <w:r w:rsidRPr="000F7490">
        <w:rPr>
          <w:rFonts w:ascii="Courier New" w:hAnsi="Courier New"/>
          <w:b/>
          <w:color w:val="000000"/>
        </w:rPr>
        <w:t>killed</w:t>
      </w:r>
      <w:r w:rsidRPr="000F7490">
        <w:rPr>
          <w:color w:val="000000"/>
        </w:rPr>
        <w:t xml:space="preserve"> operation, it matches if at least one </w:t>
      </w:r>
      <w:r w:rsidRPr="000F7490">
        <w:t>PTC</w:t>
      </w:r>
      <w:r w:rsidRPr="000F7490">
        <w:rPr>
          <w:color w:val="000000"/>
        </w:rPr>
        <w:t xml:space="preserve"> ceased to exist. Otherwise, the match is unsuccessful.</w:t>
      </w:r>
    </w:p>
    <w:p w14:paraId="72B2628A" w14:textId="77777777" w:rsidR="00DC0549" w:rsidRPr="000F7490" w:rsidRDefault="00DC0549" w:rsidP="00D724B4">
      <w:pPr>
        <w:keepLines/>
      </w:pPr>
      <w:r w:rsidRPr="000F7490">
        <w:t xml:space="preserve">When the </w:t>
      </w:r>
      <w:r w:rsidRPr="000F7490">
        <w:rPr>
          <w:rStyle w:val="Strong"/>
        </w:rPr>
        <w:t>any from</w:t>
      </w:r>
      <w:r w:rsidRPr="000F7490">
        <w:t xml:space="preserve"> component array notation is used, the components from the referenced array are iterated over and individually checked for being killed from innermost to outermost dimension from lowest to highest index for each dimension. The first component to be found killed causes the killed operation to succeed. The index of the matched component can optionally be assigned to an integer variable for single-dimensional component arrays or to an integer array or record of integer variable for multi-dimensional component arrays.</w:t>
      </w:r>
    </w:p>
    <w:p w14:paraId="407B42DE" w14:textId="77777777" w:rsidR="003E22A0" w:rsidRPr="000F7490" w:rsidRDefault="003E22A0" w:rsidP="00D724B4">
      <w:pPr>
        <w:keepNext/>
      </w:pPr>
      <w:r w:rsidRPr="000F7490">
        <w:rPr>
          <w:b/>
          <w:i/>
        </w:rPr>
        <w:t>Restrictions</w:t>
      </w:r>
    </w:p>
    <w:p w14:paraId="53C10681" w14:textId="604AFFA1" w:rsidR="003E22A0" w:rsidRPr="000F7490" w:rsidRDefault="003E22A0" w:rsidP="00073C31">
      <w:r w:rsidRPr="000F7490">
        <w:t>In addition to the general static rules of TTCN</w:t>
      </w:r>
      <w:r w:rsidRPr="000F7490">
        <w:noBreakHyphen/>
        <w:t xml:space="preserve">3 given in clauses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4F0589" w:rsidRPr="000F7490">
        <w:t xml:space="preserve"> and </w:t>
      </w:r>
      <w:r w:rsidR="00CC429E" w:rsidRPr="000F7490">
        <w:fldChar w:fldCharType="begin"/>
      </w:r>
      <w:r w:rsidR="004F0589" w:rsidRPr="000F7490">
        <w:instrText xml:space="preserve"> REF clause_ConfigOps \h </w:instrText>
      </w:r>
      <w:r w:rsidR="00CC429E" w:rsidRPr="000F7490">
        <w:fldChar w:fldCharType="separate"/>
      </w:r>
      <w:r w:rsidR="00530A02" w:rsidRPr="000F7490">
        <w:t>21</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2F23641F" w14:textId="77777777" w:rsidR="003E22A0" w:rsidRPr="000F7490" w:rsidRDefault="003E22A0" w:rsidP="00FA1242">
      <w:pPr>
        <w:pStyle w:val="BL"/>
        <w:numPr>
          <w:ilvl w:val="0"/>
          <w:numId w:val="152"/>
        </w:numPr>
      </w:pPr>
      <w:r w:rsidRPr="000F7490">
        <w:t xml:space="preserve">The </w:t>
      </w:r>
      <w:r w:rsidRPr="000F7490">
        <w:rPr>
          <w:rFonts w:ascii="Courier New" w:hAnsi="Courier New"/>
          <w:b/>
        </w:rPr>
        <w:t>killed</w:t>
      </w:r>
      <w:r w:rsidRPr="000F7490">
        <w:t xml:space="preserve"> operation can be used for PTCs only.</w:t>
      </w:r>
    </w:p>
    <w:p w14:paraId="7BC4CA42" w14:textId="77777777" w:rsidR="00571571" w:rsidRPr="000F7490" w:rsidRDefault="00571571" w:rsidP="00FA1242">
      <w:pPr>
        <w:pStyle w:val="B10"/>
        <w:numPr>
          <w:ilvl w:val="0"/>
          <w:numId w:val="152"/>
        </w:numPr>
      </w:pPr>
      <w:r w:rsidRPr="000F7490">
        <w:t xml:space="preserve">The </w:t>
      </w:r>
      <w:r w:rsidR="00997666" w:rsidRPr="000F7490">
        <w:rPr>
          <w:i/>
        </w:rPr>
        <w:t>ObjectReference</w:t>
      </w:r>
      <w:r w:rsidR="00997666" w:rsidRPr="000F7490">
        <w:t xml:space="preserve"> </w:t>
      </w:r>
      <w:r w:rsidRPr="000F7490">
        <w:t xml:space="preserve"> followed by the </w:t>
      </w:r>
      <w:r w:rsidRPr="000F7490">
        <w:rPr>
          <w:rFonts w:ascii="Courier New" w:hAnsi="Courier New" w:cs="Courier New"/>
          <w:b/>
        </w:rPr>
        <w:t>killed</w:t>
      </w:r>
      <w:r w:rsidRPr="000F7490">
        <w:t xml:space="preserve"> keyword, i.e. used for identifying a specific PTC, shall be of a component type</w:t>
      </w:r>
      <w:r w:rsidR="00997666" w:rsidRPr="000F7490">
        <w:t xml:space="preserve"> and shall not resolve to a template</w:t>
      </w:r>
      <w:r w:rsidRPr="000F7490">
        <w:t>.</w:t>
      </w:r>
    </w:p>
    <w:p w14:paraId="47902D61" w14:textId="77777777" w:rsidR="00DC0549" w:rsidRPr="000F7490" w:rsidRDefault="00DC0549" w:rsidP="00FA1242">
      <w:pPr>
        <w:pStyle w:val="BL"/>
        <w:numPr>
          <w:ilvl w:val="0"/>
          <w:numId w:val="152"/>
        </w:numPr>
      </w:pPr>
      <w:r w:rsidRPr="000F7490">
        <w:t xml:space="preserve">The </w:t>
      </w:r>
      <w:r w:rsidRPr="000F7490">
        <w:rPr>
          <w:i/>
        </w:rPr>
        <w:t>ComponentArrayRef</w:t>
      </w:r>
      <w:r w:rsidRPr="000F7490">
        <w:t xml:space="preserve"> shall be a reference to a </w:t>
      </w:r>
      <w:r w:rsidR="00F6577E" w:rsidRPr="000F7490">
        <w:t xml:space="preserve">completely initialized </w:t>
      </w:r>
      <w:r w:rsidRPr="000F7490">
        <w:t>component array.</w:t>
      </w:r>
    </w:p>
    <w:p w14:paraId="0129AF32" w14:textId="77777777" w:rsidR="00571571" w:rsidRPr="000F7490" w:rsidRDefault="00571571" w:rsidP="00FA1242">
      <w:pPr>
        <w:pStyle w:val="BL"/>
        <w:numPr>
          <w:ilvl w:val="0"/>
          <w:numId w:val="152"/>
        </w:numPr>
      </w:pPr>
      <w:r w:rsidRPr="000F7490">
        <w:t xml:space="preserve">The variable used in the (optional) </w:t>
      </w:r>
      <w:r w:rsidRPr="000F7490">
        <w:rPr>
          <w:rFonts w:ascii="Courier New" w:hAnsi="Courier New" w:cs="Courier New"/>
          <w:b/>
        </w:rPr>
        <w:t>value</w:t>
      </w:r>
      <w:r w:rsidRPr="000F7490">
        <w:t xml:space="preserve"> clause for storing the final local verdict of a PTC shall be of  the type </w:t>
      </w:r>
      <w:r w:rsidRPr="000F7490">
        <w:rPr>
          <w:rFonts w:ascii="Courier New" w:hAnsi="Courier New" w:cs="Courier New"/>
          <w:b/>
        </w:rPr>
        <w:t>verdicttype</w:t>
      </w:r>
      <w:r w:rsidRPr="000F7490">
        <w:t>.</w:t>
      </w:r>
    </w:p>
    <w:p w14:paraId="3732B32F" w14:textId="77777777" w:rsidR="00571571" w:rsidRPr="000F7490" w:rsidRDefault="00571571" w:rsidP="00FA1242">
      <w:pPr>
        <w:pStyle w:val="BL"/>
        <w:numPr>
          <w:ilvl w:val="0"/>
          <w:numId w:val="152"/>
        </w:numPr>
      </w:pPr>
      <w:r w:rsidRPr="000F7490">
        <w:t xml:space="preserve">The (optional) </w:t>
      </w:r>
      <w:r w:rsidRPr="000F7490">
        <w:rPr>
          <w:rFonts w:ascii="Courier New" w:hAnsi="Courier New" w:cs="Courier New"/>
          <w:b/>
        </w:rPr>
        <w:t>value</w:t>
      </w:r>
      <w:r w:rsidRPr="000F7490">
        <w:t xml:space="preserve"> clause for storing the final local verdict of a PTC shall not be used in combination with </w:t>
      </w:r>
      <w:r w:rsidRPr="000F7490">
        <w:rPr>
          <w:rFonts w:ascii="Courier New" w:hAnsi="Courier New" w:cs="Courier New"/>
          <w:b/>
        </w:rPr>
        <w:t>all component</w:t>
      </w:r>
      <w:r w:rsidRPr="000F7490">
        <w:t xml:space="preserve"> or </w:t>
      </w:r>
      <w:r w:rsidRPr="000F7490">
        <w:rPr>
          <w:rFonts w:ascii="Courier New" w:hAnsi="Courier New" w:cs="Courier New"/>
          <w:b/>
        </w:rPr>
        <w:t>any component</w:t>
      </w:r>
      <w:r w:rsidRPr="000F7490">
        <w:t>.</w:t>
      </w:r>
    </w:p>
    <w:p w14:paraId="2F10D763" w14:textId="77777777" w:rsidR="00DC0549" w:rsidRPr="000F7490" w:rsidRDefault="00DC0549" w:rsidP="00FA1242">
      <w:pPr>
        <w:pStyle w:val="BL"/>
        <w:numPr>
          <w:ilvl w:val="0"/>
          <w:numId w:val="152"/>
        </w:numPr>
      </w:pPr>
      <w:r w:rsidRPr="000F7490">
        <w:t xml:space="preserve">The index redirection shall only be used when the operation is used on an </w:t>
      </w:r>
      <w:r w:rsidRPr="000F7490">
        <w:rPr>
          <w:rStyle w:val="Strong"/>
        </w:rPr>
        <w:t>any from</w:t>
      </w:r>
      <w:r w:rsidRPr="000F7490">
        <w:t xml:space="preserve"> component array construct.</w:t>
      </w:r>
    </w:p>
    <w:p w14:paraId="3423B094" w14:textId="77777777" w:rsidR="00DC0549" w:rsidRPr="000F7490" w:rsidRDefault="00DC0549" w:rsidP="00FA1242">
      <w:pPr>
        <w:pStyle w:val="BL"/>
        <w:numPr>
          <w:ilvl w:val="0"/>
          <w:numId w:val="152"/>
        </w:numPr>
      </w:pPr>
      <w:r w:rsidRPr="000F7490">
        <w:t>If the index redirection is used for single-dimensional component arrays, the type of the integer variable shall allow storing the highest index of the respective array.</w:t>
      </w:r>
    </w:p>
    <w:p w14:paraId="5839FFC5" w14:textId="77777777" w:rsidR="00DC0549" w:rsidRPr="000F7490" w:rsidRDefault="00DC0549" w:rsidP="00FA1242">
      <w:pPr>
        <w:pStyle w:val="BL"/>
        <w:numPr>
          <w:ilvl w:val="0"/>
          <w:numId w:val="152"/>
        </w:numPr>
      </w:pPr>
      <w:r w:rsidRPr="000F7490">
        <w:t xml:space="preserve">If the index redirection is used for multi-dimensional component arrays, the size of </w:t>
      </w:r>
      <w:r w:rsidR="009761EA" w:rsidRPr="000F7490">
        <w:t>the</w:t>
      </w:r>
      <w:r w:rsidRPr="000F7490">
        <w:t xml:space="preserve"> integer array or record of integer type shall exactly be the same as the dimension of the respective array, and its type shall allow storing the highest index (from all dimensions) of the array.</w:t>
      </w:r>
    </w:p>
    <w:p w14:paraId="441618E2" w14:textId="77777777" w:rsidR="00A47AB7" w:rsidRPr="000F7490" w:rsidRDefault="007F71B1" w:rsidP="00FA1242">
      <w:pPr>
        <w:pStyle w:val="BL"/>
        <w:numPr>
          <w:ilvl w:val="0"/>
          <w:numId w:val="152"/>
        </w:numPr>
      </w:pPr>
      <w:r w:rsidRPr="000F7490">
        <w:lastRenderedPageBreak/>
        <w:t xml:space="preserve">If a variable referenced in the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killed</w:t>
      </w:r>
      <w:r w:rsidRPr="000F7490">
        <w:t xml:space="preserve"> operation i.e. later evaluation of the lazy or fuzzy variable does not lead to repeated invocation of the </w:t>
      </w:r>
      <w:r w:rsidRPr="000F7490">
        <w:rPr>
          <w:rFonts w:ascii="Courier New" w:hAnsi="Courier New" w:cs="Courier New"/>
          <w:b/>
        </w:rPr>
        <w:t>killed</w:t>
      </w:r>
      <w:r w:rsidRPr="000F7490">
        <w:t xml:space="preserve"> operation.</w:t>
      </w:r>
    </w:p>
    <w:p w14:paraId="1EC57AA8" w14:textId="77777777" w:rsidR="007F71B1" w:rsidRPr="000F7490" w:rsidRDefault="00A47AB7" w:rsidP="00FA1242">
      <w:pPr>
        <w:pStyle w:val="BL"/>
        <w:numPr>
          <w:ilvl w:val="0"/>
          <w:numId w:val="152"/>
        </w:numPr>
      </w:pP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killed</w:t>
      </w:r>
      <w:r w:rsidRPr="000F7490">
        <w:rPr>
          <w:color w:val="000000"/>
        </w:rPr>
        <w:t xml:space="preserve"> statements.</w:t>
      </w:r>
    </w:p>
    <w:p w14:paraId="15A28477" w14:textId="77777777" w:rsidR="003E22A0" w:rsidRPr="000F7490" w:rsidRDefault="003E22A0" w:rsidP="00FF5285">
      <w:pPr>
        <w:keepNext/>
      </w:pPr>
      <w:r w:rsidRPr="000F7490">
        <w:rPr>
          <w:b/>
          <w:i/>
        </w:rPr>
        <w:t>Examples</w:t>
      </w:r>
    </w:p>
    <w:p w14:paraId="16C0804E"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MyPTCType </w:t>
      </w:r>
      <w:r w:rsidR="00E42C70" w:rsidRPr="000F7490">
        <w:rPr>
          <w:noProof w:val="0"/>
          <w:color w:val="000000"/>
        </w:rPr>
        <w:t>v_</w:t>
      </w:r>
      <w:r w:rsidRPr="000F7490">
        <w:rPr>
          <w:noProof w:val="0"/>
        </w:rPr>
        <w:t>ptc</w:t>
      </w:r>
      <w:r w:rsidRPr="000F7490">
        <w:rPr>
          <w:noProof w:val="0"/>
          <w:color w:val="000000"/>
        </w:rPr>
        <w:t xml:space="preserve"> := MyPTCType.</w:t>
      </w:r>
      <w:r w:rsidRPr="000F7490">
        <w:rPr>
          <w:b/>
          <w:noProof w:val="0"/>
          <w:color w:val="000000"/>
        </w:rPr>
        <w:t>create</w:t>
      </w:r>
      <w:r w:rsidRPr="000F7490">
        <w:rPr>
          <w:noProof w:val="0"/>
          <w:color w:val="000000"/>
        </w:rPr>
        <w:t xml:space="preserve"> </w:t>
      </w:r>
      <w:r w:rsidRPr="000F7490">
        <w:rPr>
          <w:b/>
          <w:noProof w:val="0"/>
          <w:color w:val="000000"/>
        </w:rPr>
        <w:t>alive</w:t>
      </w:r>
      <w:r w:rsidRPr="000F7490">
        <w:rPr>
          <w:noProof w:val="0"/>
          <w:color w:val="000000"/>
        </w:rPr>
        <w:t>;</w:t>
      </w:r>
      <w:r w:rsidRPr="000F7490">
        <w:rPr>
          <w:noProof w:val="0"/>
          <w:color w:val="000000"/>
        </w:rPr>
        <w:tab/>
        <w:t>// create an alive-type test component</w:t>
      </w:r>
    </w:p>
    <w:p w14:paraId="7206F737"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timer</w:t>
      </w:r>
      <w:r w:rsidRPr="000F7490">
        <w:rPr>
          <w:noProof w:val="0"/>
          <w:color w:val="000000"/>
        </w:rPr>
        <w:t xml:space="preserve"> </w:t>
      </w:r>
      <w:r w:rsidRPr="000F7490">
        <w:rPr>
          <w:noProof w:val="0"/>
        </w:rPr>
        <w:t>t_T</w:t>
      </w:r>
      <w:r w:rsidRPr="000F7490">
        <w:rPr>
          <w:noProof w:val="0"/>
          <w:color w:val="000000"/>
        </w:rPr>
        <w:t>:= 10.0;</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create a timer</w:t>
      </w:r>
    </w:p>
    <w:p w14:paraId="1046F2BE" w14:textId="77777777" w:rsidR="003E22A0" w:rsidRPr="000F7490" w:rsidRDefault="003E22A0" w:rsidP="00073C31">
      <w:pPr>
        <w:pStyle w:val="PL"/>
        <w:rPr>
          <w:noProof w:val="0"/>
          <w:color w:val="000000"/>
        </w:rPr>
      </w:pPr>
      <w:r w:rsidRPr="000F7490">
        <w:rPr>
          <w:noProof w:val="0"/>
          <w:color w:val="000000"/>
        </w:rPr>
        <w:tab/>
      </w:r>
      <w:r w:rsidRPr="000F7490">
        <w:rPr>
          <w:noProof w:val="0"/>
        </w:rPr>
        <w:t>t_T</w:t>
      </w:r>
      <w:r w:rsidRPr="000F7490">
        <w:rPr>
          <w:noProof w:val="0"/>
          <w:color w:val="000000"/>
        </w:rPr>
        <w:t>.</w:t>
      </w:r>
      <w:r w:rsidRPr="000F7490">
        <w:rPr>
          <w:b/>
          <w:noProof w:val="0"/>
          <w:color w:val="000000"/>
        </w:rPr>
        <w:t>start</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start the timer</w:t>
      </w:r>
    </w:p>
    <w:p w14:paraId="0CDB1CF2" w14:textId="77777777" w:rsidR="003E22A0" w:rsidRPr="000F7490" w:rsidRDefault="003E22A0" w:rsidP="00073C31">
      <w:pPr>
        <w:pStyle w:val="PL"/>
        <w:rPr>
          <w:noProof w:val="0"/>
          <w:color w:val="000000"/>
        </w:rPr>
      </w:pPr>
      <w:r w:rsidRPr="000F7490">
        <w:rPr>
          <w:noProof w:val="0"/>
          <w:color w:val="000000"/>
        </w:rPr>
        <w:tab/>
      </w:r>
      <w:r w:rsidR="00E42C70" w:rsidRPr="000F7490">
        <w:rPr>
          <w:noProof w:val="0"/>
          <w:color w:val="000000"/>
        </w:rPr>
        <w:t>v_</w:t>
      </w:r>
      <w:r w:rsidRPr="000F7490">
        <w:rPr>
          <w:noProof w:val="0"/>
        </w:rPr>
        <w:t>ptc</w:t>
      </w:r>
      <w:r w:rsidRPr="000F7490">
        <w:rPr>
          <w:noProof w:val="0"/>
          <w:color w:val="000000"/>
        </w:rPr>
        <w:t>.</w:t>
      </w:r>
      <w:r w:rsidRPr="000F7490">
        <w:rPr>
          <w:b/>
          <w:noProof w:val="0"/>
          <w:color w:val="000000"/>
        </w:rPr>
        <w:t>start</w:t>
      </w:r>
      <w:r w:rsidRPr="000F7490">
        <w:rPr>
          <w:noProof w:val="0"/>
          <w:color w:val="000000"/>
        </w:rPr>
        <w:t>(f_myTestBehavior());</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start executing a function on the </w:t>
      </w:r>
      <w:r w:rsidRPr="000F7490">
        <w:rPr>
          <w:noProof w:val="0"/>
        </w:rPr>
        <w:t>PTC</w:t>
      </w:r>
    </w:p>
    <w:p w14:paraId="4CF2330D"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alt</w:t>
      </w:r>
      <w:r w:rsidRPr="000F7490">
        <w:rPr>
          <w:noProof w:val="0"/>
          <w:color w:val="000000"/>
        </w:rPr>
        <w:t xml:space="preserve"> {</w:t>
      </w:r>
    </w:p>
    <w:p w14:paraId="029D49FA" w14:textId="77777777" w:rsidR="003E22A0" w:rsidRPr="000F7490" w:rsidRDefault="003E22A0" w:rsidP="00073C31">
      <w:pPr>
        <w:pStyle w:val="PL"/>
        <w:rPr>
          <w:noProof w:val="0"/>
          <w:color w:val="000000"/>
        </w:rPr>
      </w:pPr>
      <w:r w:rsidRPr="000F7490">
        <w:rPr>
          <w:noProof w:val="0"/>
          <w:color w:val="000000"/>
        </w:rPr>
        <w:tab/>
        <w:t xml:space="preserve">[] </w:t>
      </w:r>
      <w:r w:rsidR="00E42C70" w:rsidRPr="000F7490">
        <w:rPr>
          <w:noProof w:val="0"/>
          <w:color w:val="000000"/>
        </w:rPr>
        <w:t>v_</w:t>
      </w:r>
      <w:r w:rsidRPr="000F7490">
        <w:rPr>
          <w:noProof w:val="0"/>
        </w:rPr>
        <w:t>ptc</w:t>
      </w:r>
      <w:r w:rsidRPr="000F7490">
        <w:rPr>
          <w:noProof w:val="0"/>
          <w:color w:val="000000"/>
        </w:rPr>
        <w:t>.</w:t>
      </w:r>
      <w:r w:rsidRPr="000F7490">
        <w:rPr>
          <w:b/>
          <w:noProof w:val="0"/>
          <w:color w:val="000000"/>
        </w:rPr>
        <w:t>killed</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if the </w:t>
      </w:r>
      <w:r w:rsidRPr="000F7490">
        <w:rPr>
          <w:noProof w:val="0"/>
        </w:rPr>
        <w:t>PTC</w:t>
      </w:r>
      <w:r w:rsidRPr="000F7490">
        <w:rPr>
          <w:noProof w:val="0"/>
          <w:color w:val="000000"/>
        </w:rPr>
        <w:t xml:space="preserve"> was killed during execution …</w:t>
      </w:r>
    </w:p>
    <w:p w14:paraId="672B9D8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rPr>
        <w:t>t_T</w:t>
      </w:r>
      <w:r w:rsidRPr="000F7490">
        <w:rPr>
          <w:noProof w:val="0"/>
          <w:color w:val="000000"/>
        </w:rPr>
        <w:t>.</w:t>
      </w:r>
      <w:r w:rsidRPr="000F7490">
        <w:rPr>
          <w:b/>
          <w:noProof w:val="0"/>
          <w:color w:val="000000"/>
        </w:rPr>
        <w:t>stop</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 stop the timer and …</w:t>
      </w:r>
    </w:p>
    <w:p w14:paraId="0F4786F0" w14:textId="27E3ED91"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inconc</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 set the verdict to </w:t>
      </w:r>
      <w:r w:rsidR="00486A4C" w:rsidRPr="000F7490">
        <w:rPr>
          <w:noProof w:val="0"/>
          <w:color w:val="000000"/>
        </w:rPr>
        <w:t>'</w:t>
      </w:r>
      <w:r w:rsidRPr="000F7490">
        <w:rPr>
          <w:noProof w:val="0"/>
          <w:color w:val="000000"/>
        </w:rPr>
        <w:t>inconclusive</w:t>
      </w:r>
      <w:r w:rsidR="00486A4C" w:rsidRPr="000F7490">
        <w:rPr>
          <w:noProof w:val="0"/>
          <w:color w:val="000000"/>
        </w:rPr>
        <w:t>'</w:t>
      </w:r>
    </w:p>
    <w:p w14:paraId="46105A76" w14:textId="77777777" w:rsidR="003E22A0" w:rsidRPr="000F7490" w:rsidRDefault="003E22A0" w:rsidP="00073C31">
      <w:pPr>
        <w:pStyle w:val="PL"/>
        <w:rPr>
          <w:noProof w:val="0"/>
          <w:color w:val="000000"/>
        </w:rPr>
      </w:pPr>
      <w:r w:rsidRPr="000F7490">
        <w:rPr>
          <w:noProof w:val="0"/>
          <w:color w:val="000000"/>
        </w:rPr>
        <w:tab/>
        <w:t xml:space="preserve">   }</w:t>
      </w:r>
    </w:p>
    <w:p w14:paraId="7C6B4053" w14:textId="77777777" w:rsidR="003E22A0" w:rsidRPr="000F7490" w:rsidRDefault="003E22A0" w:rsidP="00073C31">
      <w:pPr>
        <w:pStyle w:val="PL"/>
        <w:rPr>
          <w:noProof w:val="0"/>
          <w:color w:val="000000"/>
        </w:rPr>
      </w:pPr>
      <w:r w:rsidRPr="000F7490">
        <w:rPr>
          <w:noProof w:val="0"/>
          <w:color w:val="000000"/>
        </w:rPr>
        <w:tab/>
        <w:t xml:space="preserve">[] </w:t>
      </w:r>
      <w:r w:rsidR="00E42C70" w:rsidRPr="000F7490">
        <w:rPr>
          <w:noProof w:val="0"/>
          <w:color w:val="000000"/>
        </w:rPr>
        <w:t>v_</w:t>
      </w:r>
      <w:r w:rsidRPr="000F7490">
        <w:rPr>
          <w:noProof w:val="0"/>
        </w:rPr>
        <w:t>ptc</w:t>
      </w:r>
      <w:r w:rsidRPr="000F7490">
        <w:rPr>
          <w:noProof w:val="0"/>
          <w:color w:val="000000"/>
        </w:rPr>
        <w:t>.</w:t>
      </w:r>
      <w:r w:rsidRPr="000F7490">
        <w:rPr>
          <w:b/>
          <w:noProof w:val="0"/>
          <w:color w:val="000000"/>
        </w:rPr>
        <w:t>done</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if the </w:t>
      </w:r>
      <w:r w:rsidRPr="000F7490">
        <w:rPr>
          <w:noProof w:val="0"/>
        </w:rPr>
        <w:t>PTC</w:t>
      </w:r>
      <w:r w:rsidRPr="000F7490">
        <w:rPr>
          <w:noProof w:val="0"/>
          <w:color w:val="000000"/>
        </w:rPr>
        <w:t xml:space="preserve"> terminated regularly …</w:t>
      </w:r>
    </w:p>
    <w:p w14:paraId="398F99B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rPr>
        <w:t>t_T</w:t>
      </w:r>
      <w:r w:rsidRPr="000F7490">
        <w:rPr>
          <w:noProof w:val="0"/>
          <w:color w:val="000000"/>
        </w:rPr>
        <w:t>.</w:t>
      </w:r>
      <w:r w:rsidRPr="000F7490">
        <w:rPr>
          <w:b/>
          <w:noProof w:val="0"/>
          <w:color w:val="000000"/>
        </w:rPr>
        <w:t>stop</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 stop the timer and …</w:t>
      </w:r>
    </w:p>
    <w:p w14:paraId="55094BDC"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E42C70" w:rsidRPr="000F7490">
        <w:rPr>
          <w:noProof w:val="0"/>
          <w:color w:val="000000"/>
        </w:rPr>
        <w:t>v_</w:t>
      </w:r>
      <w:r w:rsidRPr="000F7490">
        <w:rPr>
          <w:noProof w:val="0"/>
        </w:rPr>
        <w:t>ptc</w:t>
      </w:r>
      <w:r w:rsidRPr="000F7490">
        <w:rPr>
          <w:noProof w:val="0"/>
          <w:color w:val="000000"/>
        </w:rPr>
        <w:t>.</w:t>
      </w:r>
      <w:r w:rsidRPr="000F7490">
        <w:rPr>
          <w:b/>
          <w:noProof w:val="0"/>
          <w:color w:val="000000"/>
        </w:rPr>
        <w:t>start</w:t>
      </w:r>
      <w:r w:rsidRPr="000F7490">
        <w:rPr>
          <w:noProof w:val="0"/>
          <w:color w:val="000000"/>
        </w:rPr>
        <w:t>(f_anotherFunction());</w:t>
      </w:r>
      <w:r w:rsidRPr="000F7490">
        <w:rPr>
          <w:noProof w:val="0"/>
          <w:color w:val="000000"/>
        </w:rPr>
        <w:tab/>
      </w:r>
      <w:r w:rsidRPr="000F7490">
        <w:rPr>
          <w:noProof w:val="0"/>
          <w:color w:val="000000"/>
        </w:rPr>
        <w:tab/>
      </w:r>
      <w:r w:rsidRPr="000F7490">
        <w:rPr>
          <w:noProof w:val="0"/>
          <w:color w:val="000000"/>
        </w:rPr>
        <w:tab/>
        <w:t xml:space="preserve">// … start another function on the </w:t>
      </w:r>
      <w:r w:rsidRPr="000F7490">
        <w:rPr>
          <w:noProof w:val="0"/>
        </w:rPr>
        <w:t>PTC</w:t>
      </w:r>
    </w:p>
    <w:p w14:paraId="60B02836" w14:textId="77777777" w:rsidR="003E22A0" w:rsidRPr="000F7490" w:rsidRDefault="003E22A0" w:rsidP="00073C31">
      <w:pPr>
        <w:pStyle w:val="PL"/>
        <w:rPr>
          <w:noProof w:val="0"/>
          <w:color w:val="000000"/>
        </w:rPr>
      </w:pPr>
      <w:r w:rsidRPr="000F7490">
        <w:rPr>
          <w:noProof w:val="0"/>
          <w:color w:val="000000"/>
        </w:rPr>
        <w:tab/>
        <w:t xml:space="preserve">   }</w:t>
      </w:r>
    </w:p>
    <w:p w14:paraId="61039208" w14:textId="77777777" w:rsidR="003E22A0" w:rsidRPr="000F7490" w:rsidRDefault="003E22A0" w:rsidP="00073C31">
      <w:pPr>
        <w:pStyle w:val="PL"/>
        <w:rPr>
          <w:noProof w:val="0"/>
          <w:color w:val="000000"/>
        </w:rPr>
      </w:pPr>
      <w:r w:rsidRPr="000F7490">
        <w:rPr>
          <w:noProof w:val="0"/>
          <w:color w:val="000000"/>
        </w:rPr>
        <w:tab/>
        <w:t xml:space="preserve">[] </w:t>
      </w:r>
      <w:r w:rsidRPr="000F7490">
        <w:rPr>
          <w:noProof w:val="0"/>
        </w:rPr>
        <w:t>t_T</w:t>
      </w:r>
      <w:r w:rsidRPr="000F7490">
        <w:rPr>
          <w:noProof w:val="0"/>
          <w:color w:val="000000"/>
        </w:rPr>
        <w:t>.</w:t>
      </w:r>
      <w:r w:rsidRPr="000F7490">
        <w:rPr>
          <w:b/>
          <w:noProof w:val="0"/>
          <w:color w:val="000000"/>
        </w:rPr>
        <w:t>timeout</w:t>
      </w:r>
      <w:r w:rsidRPr="000F7490">
        <w:rPr>
          <w:noProof w:val="0"/>
          <w:color w:val="000000"/>
        </w:rPr>
        <w:t xml:space="preserve">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if the timeout occurs before the </w:t>
      </w:r>
      <w:r w:rsidRPr="000F7490">
        <w:rPr>
          <w:noProof w:val="0"/>
        </w:rPr>
        <w:t>PTC</w:t>
      </w:r>
      <w:r w:rsidRPr="000F7490">
        <w:rPr>
          <w:noProof w:val="0"/>
          <w:color w:val="000000"/>
        </w:rPr>
        <w:t xml:space="preserve"> stopped</w:t>
      </w:r>
    </w:p>
    <w:p w14:paraId="610624C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E42C70" w:rsidRPr="000F7490">
        <w:rPr>
          <w:noProof w:val="0"/>
          <w:color w:val="000000"/>
        </w:rPr>
        <w:t>v_</w:t>
      </w:r>
      <w:r w:rsidRPr="000F7490">
        <w:rPr>
          <w:noProof w:val="0"/>
        </w:rPr>
        <w:t>ptc</w:t>
      </w:r>
      <w:r w:rsidRPr="000F7490">
        <w:rPr>
          <w:noProof w:val="0"/>
          <w:color w:val="000000"/>
        </w:rPr>
        <w:t>.</w:t>
      </w:r>
      <w:r w:rsidRPr="000F7490">
        <w:rPr>
          <w:b/>
          <w:noProof w:val="0"/>
          <w:color w:val="000000"/>
        </w:rPr>
        <w:t>kill</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 kill the </w:t>
      </w:r>
      <w:r w:rsidRPr="000F7490">
        <w:rPr>
          <w:noProof w:val="0"/>
        </w:rPr>
        <w:t>PTC</w:t>
      </w:r>
      <w:r w:rsidRPr="000F7490">
        <w:rPr>
          <w:noProof w:val="0"/>
          <w:color w:val="000000"/>
        </w:rPr>
        <w:t xml:space="preserve"> and …</w:t>
      </w:r>
    </w:p>
    <w:p w14:paraId="43BCF6E0" w14:textId="4186CECF"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fail</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 set the verdict to </w:t>
      </w:r>
      <w:r w:rsidR="00486A4C" w:rsidRPr="000F7490">
        <w:rPr>
          <w:noProof w:val="0"/>
          <w:color w:val="000000"/>
        </w:rPr>
        <w:t>'</w:t>
      </w:r>
      <w:r w:rsidRPr="000F7490">
        <w:rPr>
          <w:noProof w:val="0"/>
          <w:color w:val="000000"/>
        </w:rPr>
        <w:t>fail</w:t>
      </w:r>
      <w:r w:rsidR="00486A4C" w:rsidRPr="000F7490">
        <w:rPr>
          <w:noProof w:val="0"/>
          <w:color w:val="000000"/>
        </w:rPr>
        <w:t>'</w:t>
      </w:r>
    </w:p>
    <w:p w14:paraId="4357C565" w14:textId="77777777" w:rsidR="003E22A0" w:rsidRPr="000F7490" w:rsidRDefault="003E22A0" w:rsidP="00073C31">
      <w:pPr>
        <w:pStyle w:val="PL"/>
        <w:rPr>
          <w:noProof w:val="0"/>
          <w:color w:val="000000"/>
        </w:rPr>
      </w:pPr>
      <w:r w:rsidRPr="000F7490">
        <w:rPr>
          <w:noProof w:val="0"/>
          <w:color w:val="000000"/>
        </w:rPr>
        <w:tab/>
        <w:t xml:space="preserve">   }</w:t>
      </w:r>
    </w:p>
    <w:p w14:paraId="193C7B40" w14:textId="77777777" w:rsidR="003E22A0" w:rsidRPr="000F7490" w:rsidRDefault="003E22A0" w:rsidP="00073C31">
      <w:pPr>
        <w:pStyle w:val="PL"/>
        <w:rPr>
          <w:noProof w:val="0"/>
          <w:color w:val="000000"/>
        </w:rPr>
      </w:pPr>
      <w:r w:rsidRPr="000F7490">
        <w:rPr>
          <w:noProof w:val="0"/>
          <w:color w:val="000000"/>
        </w:rPr>
        <w:tab/>
        <w:t>}</w:t>
      </w:r>
    </w:p>
    <w:p w14:paraId="40510BA2" w14:textId="77777777" w:rsidR="00571571" w:rsidRPr="000F7490" w:rsidRDefault="00571571" w:rsidP="00571571">
      <w:pPr>
        <w:pStyle w:val="PL"/>
        <w:rPr>
          <w:noProof w:val="0"/>
          <w:color w:val="000000"/>
        </w:rPr>
      </w:pPr>
    </w:p>
    <w:p w14:paraId="00382756" w14:textId="77777777" w:rsidR="00571571" w:rsidRPr="000F7490" w:rsidRDefault="00571571" w:rsidP="00571571">
      <w:pPr>
        <w:pStyle w:val="PL"/>
        <w:keepNext/>
        <w:keepLines/>
        <w:rPr>
          <w:noProof w:val="0"/>
          <w:color w:val="000000"/>
        </w:rPr>
      </w:pPr>
      <w:r w:rsidRPr="000F7490">
        <w:rPr>
          <w:noProof w:val="0"/>
          <w:color w:val="000000"/>
        </w:rPr>
        <w:tab/>
        <w:t xml:space="preserve">// Retrieving and using the final local verdict of a killed </w:t>
      </w:r>
      <w:r w:rsidRPr="000F7490">
        <w:rPr>
          <w:noProof w:val="0"/>
        </w:rPr>
        <w:t>PTC</w:t>
      </w:r>
    </w:p>
    <w:p w14:paraId="0549CDC9" w14:textId="77777777" w:rsidR="00571571" w:rsidRPr="000F7490" w:rsidRDefault="00571571" w:rsidP="00571571">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MyComp </w:t>
      </w:r>
      <w:r w:rsidR="00E42C70" w:rsidRPr="000F7490">
        <w:rPr>
          <w:noProof w:val="0"/>
          <w:color w:val="000000"/>
        </w:rPr>
        <w:t xml:space="preserve">v_myPTC := </w:t>
      </w:r>
      <w:r w:rsidRPr="000F7490">
        <w:rPr>
          <w:noProof w:val="0"/>
        </w:rPr>
        <w:t>MyPTC</w:t>
      </w:r>
      <w:r w:rsidRPr="000F7490">
        <w:rPr>
          <w:noProof w:val="0"/>
          <w:color w:val="000000"/>
        </w:rPr>
        <w:t>.</w:t>
      </w:r>
      <w:r w:rsidRPr="000F7490">
        <w:rPr>
          <w:b/>
          <w:bCs/>
          <w:noProof w:val="0"/>
          <w:color w:val="000000"/>
        </w:rPr>
        <w:t>create</w:t>
      </w:r>
      <w:r w:rsidRPr="000F7490">
        <w:rPr>
          <w:noProof w:val="0"/>
          <w:color w:val="000000"/>
        </w:rPr>
        <w:t xml:space="preserve"> </w:t>
      </w:r>
      <w:r w:rsidRPr="000F7490">
        <w:rPr>
          <w:b/>
          <w:bCs/>
          <w:noProof w:val="0"/>
          <w:color w:val="000000"/>
        </w:rPr>
        <w:t>alive</w:t>
      </w:r>
      <w:r w:rsidRPr="000F7490">
        <w:rPr>
          <w:noProof w:val="0"/>
          <w:color w:val="000000"/>
        </w:rPr>
        <w:t>;</w:t>
      </w:r>
    </w:p>
    <w:p w14:paraId="7B684CB1" w14:textId="77777777" w:rsidR="00571571" w:rsidRPr="000F7490" w:rsidRDefault="00571571" w:rsidP="00571571">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verdicttype</w:t>
      </w:r>
      <w:r w:rsidRPr="000F7490">
        <w:rPr>
          <w:noProof w:val="0"/>
          <w:color w:val="000000"/>
        </w:rPr>
        <w:t xml:space="preserve"> </w:t>
      </w:r>
      <w:r w:rsidR="00E42C70" w:rsidRPr="000F7490">
        <w:rPr>
          <w:noProof w:val="0"/>
          <w:color w:val="000000"/>
        </w:rPr>
        <w:t xml:space="preserve">v_myPTCverdict </w:t>
      </w:r>
      <w:r w:rsidRPr="000F7490">
        <w:rPr>
          <w:noProof w:val="0"/>
          <w:color w:val="000000"/>
        </w:rPr>
        <w:t xml:space="preserve">:= </w:t>
      </w:r>
      <w:r w:rsidRPr="000F7490">
        <w:rPr>
          <w:b/>
          <w:noProof w:val="0"/>
          <w:color w:val="000000"/>
        </w:rPr>
        <w:t>none</w:t>
      </w:r>
      <w:r w:rsidRPr="000F7490">
        <w:rPr>
          <w:noProof w:val="0"/>
          <w:color w:val="000000"/>
        </w:rPr>
        <w:t>;</w:t>
      </w:r>
    </w:p>
    <w:p w14:paraId="6B53251C" w14:textId="77777777" w:rsidR="00571571" w:rsidRPr="000F7490" w:rsidRDefault="00571571" w:rsidP="00571571">
      <w:pPr>
        <w:pStyle w:val="PL"/>
        <w:rPr>
          <w:noProof w:val="0"/>
          <w:color w:val="000000"/>
        </w:rPr>
      </w:pPr>
      <w:r w:rsidRPr="000F7490">
        <w:rPr>
          <w:noProof w:val="0"/>
          <w:color w:val="000000"/>
        </w:rPr>
        <w:tab/>
      </w:r>
      <w:r w:rsidR="00E42C70" w:rsidRPr="000F7490">
        <w:rPr>
          <w:noProof w:val="0"/>
          <w:color w:val="000000"/>
        </w:rPr>
        <w:t>v_myPTC</w:t>
      </w:r>
      <w:r w:rsidRPr="000F7490">
        <w:rPr>
          <w:noProof w:val="0"/>
          <w:color w:val="000000"/>
        </w:rPr>
        <w:t>.</w:t>
      </w:r>
      <w:r w:rsidRPr="000F7490">
        <w:rPr>
          <w:b/>
          <w:bCs/>
          <w:noProof w:val="0"/>
          <w:color w:val="000000"/>
        </w:rPr>
        <w:t>start</w:t>
      </w:r>
      <w:r w:rsidRPr="000F7490">
        <w:rPr>
          <w:noProof w:val="0"/>
          <w:color w:val="000000"/>
        </w:rPr>
        <w:t>(</w:t>
      </w:r>
      <w:r w:rsidR="00E42C70" w:rsidRPr="000F7490">
        <w:rPr>
          <w:noProof w:val="0"/>
          <w:color w:val="000000"/>
        </w:rPr>
        <w:t>f_myPTCBehaviour</w:t>
      </w:r>
      <w:r w:rsidRPr="000F7490">
        <w:rPr>
          <w:noProof w:val="0"/>
          <w:color w:val="000000"/>
        </w:rPr>
        <w:t>());</w:t>
      </w:r>
    </w:p>
    <w:p w14:paraId="6FC39223" w14:textId="77777777" w:rsidR="00571571" w:rsidRPr="000F7490" w:rsidRDefault="00571571" w:rsidP="00571571">
      <w:pPr>
        <w:pStyle w:val="PL"/>
        <w:rPr>
          <w:noProof w:val="0"/>
          <w:color w:val="000000"/>
        </w:rPr>
      </w:pPr>
      <w:r w:rsidRPr="000F7490">
        <w:rPr>
          <w:noProof w:val="0"/>
          <w:color w:val="000000"/>
        </w:rPr>
        <w:tab/>
        <w:t>:</w:t>
      </w:r>
    </w:p>
    <w:p w14:paraId="3CCA495E" w14:textId="77777777" w:rsidR="00571571" w:rsidRPr="000F7490" w:rsidRDefault="00571571" w:rsidP="007220BC">
      <w:pPr>
        <w:pStyle w:val="PL"/>
        <w:keepLines/>
        <w:rPr>
          <w:noProof w:val="0"/>
          <w:color w:val="000000"/>
        </w:rPr>
      </w:pPr>
      <w:r w:rsidRPr="000F7490">
        <w:rPr>
          <w:b/>
          <w:noProof w:val="0"/>
          <w:color w:val="000000"/>
        </w:rPr>
        <w:tab/>
        <w:t>alt</w:t>
      </w:r>
      <w:r w:rsidRPr="000F7490">
        <w:rPr>
          <w:noProof w:val="0"/>
          <w:color w:val="000000"/>
        </w:rPr>
        <w:t xml:space="preserve"> {</w:t>
      </w:r>
    </w:p>
    <w:p w14:paraId="376D7058"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t>[]</w:t>
      </w:r>
      <w:r w:rsidRPr="000F7490">
        <w:rPr>
          <w:noProof w:val="0"/>
          <w:color w:val="000000"/>
        </w:rPr>
        <w:tab/>
      </w:r>
      <w:r w:rsidR="00E42C70" w:rsidRPr="000F7490">
        <w:rPr>
          <w:noProof w:val="0"/>
          <w:color w:val="000000"/>
        </w:rPr>
        <w:t>v_myPTC</w:t>
      </w:r>
      <w:r w:rsidRPr="000F7490">
        <w:rPr>
          <w:noProof w:val="0"/>
          <w:color w:val="000000"/>
        </w:rPr>
        <w:t>.</w:t>
      </w:r>
      <w:r w:rsidRPr="000F7490">
        <w:rPr>
          <w:b/>
          <w:noProof w:val="0"/>
          <w:color w:val="000000"/>
        </w:rPr>
        <w:t xml:space="preserve">done </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expected termination</w:t>
      </w:r>
    </w:p>
    <w:p w14:paraId="7C7BA799"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 xml:space="preserve"> (</w:t>
      </w:r>
      <w:r w:rsidRPr="000F7490">
        <w:rPr>
          <w:b/>
          <w:noProof w:val="0"/>
          <w:color w:val="000000"/>
        </w:rPr>
        <w:t>pass</w:t>
      </w:r>
      <w:r w:rsidRPr="000F7490">
        <w:rPr>
          <w:noProof w:val="0"/>
          <w:color w:val="000000"/>
        </w:rPr>
        <w:t>);</w:t>
      </w:r>
    </w:p>
    <w:p w14:paraId="2ED98B4C"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6AC1C00B"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25F1533E"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t>[]</w:t>
      </w:r>
      <w:r w:rsidRPr="000F7490">
        <w:rPr>
          <w:noProof w:val="0"/>
          <w:color w:val="000000"/>
        </w:rPr>
        <w:tab/>
      </w:r>
      <w:r w:rsidR="00E42C70" w:rsidRPr="000F7490">
        <w:rPr>
          <w:noProof w:val="0"/>
          <w:color w:val="000000"/>
        </w:rPr>
        <w:t>v_myPTC</w:t>
      </w:r>
      <w:r w:rsidRPr="000F7490">
        <w:rPr>
          <w:noProof w:val="0"/>
          <w:color w:val="000000"/>
        </w:rPr>
        <w:t>.</w:t>
      </w:r>
      <w:r w:rsidRPr="000F7490">
        <w:rPr>
          <w:b/>
          <w:noProof w:val="0"/>
          <w:color w:val="000000"/>
        </w:rPr>
        <w:t xml:space="preserve">killed </w:t>
      </w:r>
      <w:r w:rsidRPr="000F7490">
        <w:rPr>
          <w:noProof w:val="0"/>
          <w:color w:val="000000"/>
        </w:rPr>
        <w:t>-&gt;</w:t>
      </w:r>
      <w:r w:rsidRPr="000F7490">
        <w:rPr>
          <w:b/>
          <w:noProof w:val="0"/>
          <w:color w:val="000000"/>
        </w:rPr>
        <w:t xml:space="preserve"> value </w:t>
      </w:r>
      <w:r w:rsidR="00E42C70" w:rsidRPr="000F7490">
        <w:rPr>
          <w:noProof w:val="0"/>
          <w:color w:val="000000"/>
        </w:rPr>
        <w:t>v_myPTCverdict</w:t>
      </w:r>
      <w:r w:rsidR="00E42C70" w:rsidRPr="000F7490">
        <w:rPr>
          <w:b/>
          <w:noProof w:val="0"/>
          <w:color w:val="000000"/>
        </w:rPr>
        <w:t xml:space="preserve"> </w:t>
      </w:r>
      <w:r w:rsidRPr="000F7490">
        <w:rPr>
          <w:noProof w:val="0"/>
          <w:color w:val="000000"/>
        </w:rPr>
        <w:t>{</w:t>
      </w:r>
    </w:p>
    <w:p w14:paraId="361344EB"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if</w:t>
      </w:r>
      <w:r w:rsidRPr="000F7490">
        <w:rPr>
          <w:noProof w:val="0"/>
          <w:color w:val="000000"/>
        </w:rPr>
        <w:t xml:space="preserve"> (</w:t>
      </w:r>
      <w:r w:rsidR="00E42C70" w:rsidRPr="000F7490">
        <w:rPr>
          <w:noProof w:val="0"/>
          <w:color w:val="000000"/>
        </w:rPr>
        <w:t>v_</w:t>
      </w:r>
      <w:r w:rsidRPr="000F7490">
        <w:rPr>
          <w:noProof w:val="0"/>
          <w:color w:val="000000"/>
        </w:rPr>
        <w:t xml:space="preserve">MyPTCverdict == </w:t>
      </w:r>
      <w:r w:rsidRPr="000F7490">
        <w:rPr>
          <w:b/>
          <w:noProof w:val="0"/>
          <w:color w:val="000000"/>
        </w:rPr>
        <w:t>none</w:t>
      </w:r>
      <w:r w:rsidRPr="000F7490">
        <w:rPr>
          <w:noProof w:val="0"/>
          <w:color w:val="000000"/>
        </w:rPr>
        <w:t>) {</w:t>
      </w:r>
      <w:r w:rsidRPr="000F7490">
        <w:rPr>
          <w:noProof w:val="0"/>
          <w:color w:val="000000"/>
        </w:rPr>
        <w:tab/>
      </w:r>
      <w:r w:rsidRPr="000F7490">
        <w:rPr>
          <w:noProof w:val="0"/>
          <w:color w:val="000000"/>
        </w:rPr>
        <w:tab/>
        <w:t xml:space="preserve">// </w:t>
      </w:r>
      <w:r w:rsidR="00E42C70" w:rsidRPr="000F7490">
        <w:rPr>
          <w:noProof w:val="0"/>
          <w:color w:val="000000"/>
        </w:rPr>
        <w:t xml:space="preserve">v_myPTC </w:t>
      </w:r>
      <w:r w:rsidRPr="000F7490">
        <w:rPr>
          <w:noProof w:val="0"/>
          <w:color w:val="000000"/>
        </w:rPr>
        <w:t xml:space="preserve">killed before verdict </w:t>
      </w:r>
      <w:r w:rsidR="00423318" w:rsidRPr="000F7490">
        <w:rPr>
          <w:noProof w:val="0"/>
          <w:color w:val="000000"/>
        </w:rPr>
        <w:t>assignment</w:t>
      </w:r>
    </w:p>
    <w:p w14:paraId="1C47CB95"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fail</w:t>
      </w:r>
      <w:r w:rsidRPr="000F7490">
        <w:rPr>
          <w:noProof w:val="0"/>
          <w:color w:val="000000"/>
        </w:rPr>
        <w:t>);</w:t>
      </w:r>
    </w:p>
    <w:p w14:paraId="0959CF4D"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w:t>
      </w:r>
    </w:p>
    <w:p w14:paraId="55726AFA"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217EE6E4"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else</w:t>
      </w:r>
      <w:r w:rsidRPr="000F7490">
        <w:rPr>
          <w:noProof w:val="0"/>
          <w:color w:val="000000"/>
        </w:rPr>
        <w:t xml:space="preserve"> {</w:t>
      </w:r>
    </w:p>
    <w:p w14:paraId="1C6C8C27"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setverdict</w:t>
      </w:r>
      <w:r w:rsidRPr="000F7490">
        <w:rPr>
          <w:noProof w:val="0"/>
          <w:color w:val="000000"/>
        </w:rPr>
        <w:t xml:space="preserve"> (</w:t>
      </w:r>
      <w:r w:rsidRPr="000F7490">
        <w:rPr>
          <w:b/>
          <w:noProof w:val="0"/>
          <w:color w:val="000000"/>
        </w:rPr>
        <w:t>inconc</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further analysis is needed</w:t>
      </w:r>
    </w:p>
    <w:p w14:paraId="0B49670C"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stop</w:t>
      </w:r>
      <w:r w:rsidRPr="000F7490">
        <w:rPr>
          <w:noProof w:val="0"/>
          <w:color w:val="000000"/>
        </w:rPr>
        <w:t>;</w:t>
      </w:r>
    </w:p>
    <w:p w14:paraId="1A02F7A7" w14:textId="77777777" w:rsidR="00571571" w:rsidRPr="000F7490" w:rsidRDefault="00571571" w:rsidP="007220BC">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w:t>
      </w:r>
    </w:p>
    <w:p w14:paraId="7EE36F4C" w14:textId="77777777" w:rsidR="00571571" w:rsidRPr="000F7490" w:rsidRDefault="00571571" w:rsidP="00571571">
      <w:pPr>
        <w:pStyle w:val="PL"/>
        <w:keepNext/>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7631A833" w14:textId="77777777" w:rsidR="00571571" w:rsidRPr="000F7490" w:rsidRDefault="00571571" w:rsidP="00571571">
      <w:pPr>
        <w:pStyle w:val="PL"/>
        <w:rPr>
          <w:noProof w:val="0"/>
          <w:color w:val="000000"/>
        </w:rPr>
      </w:pPr>
      <w:r w:rsidRPr="000F7490">
        <w:rPr>
          <w:noProof w:val="0"/>
          <w:color w:val="000000"/>
        </w:rPr>
        <w:tab/>
      </w:r>
      <w:r w:rsidRPr="000F7490">
        <w:rPr>
          <w:noProof w:val="0"/>
          <w:color w:val="000000"/>
        </w:rPr>
        <w:tab/>
        <w:t>[]</w:t>
      </w:r>
      <w:r w:rsidRPr="000F7490">
        <w:rPr>
          <w:noProof w:val="0"/>
          <w:color w:val="000000"/>
        </w:rPr>
        <w:tab/>
      </w:r>
      <w:r w:rsidRPr="000F7490">
        <w:rPr>
          <w:b/>
          <w:noProof w:val="0"/>
          <w:color w:val="000000"/>
        </w:rPr>
        <w:t>any port</w:t>
      </w:r>
      <w:r w:rsidRPr="000F7490">
        <w:rPr>
          <w:noProof w:val="0"/>
          <w:color w:val="000000"/>
        </w:rPr>
        <w:t>.</w:t>
      </w:r>
      <w:r w:rsidRPr="000F7490">
        <w:rPr>
          <w:b/>
          <w:noProof w:val="0"/>
          <w:color w:val="000000"/>
        </w:rPr>
        <w:t>receive</w:t>
      </w:r>
      <w:r w:rsidRPr="000F7490">
        <w:rPr>
          <w:noProof w:val="0"/>
          <w:color w:val="000000"/>
        </w:rPr>
        <w:t xml:space="preserve"> {</w:t>
      </w:r>
    </w:p>
    <w:p w14:paraId="6A0E9473" w14:textId="77777777" w:rsidR="00571571" w:rsidRPr="000F7490" w:rsidRDefault="00571571" w:rsidP="00571571">
      <w:pPr>
        <w:pStyle w:val="PL"/>
        <w:rPr>
          <w:b/>
          <w:noProof w:val="0"/>
          <w:color w:val="000000"/>
        </w:rPr>
      </w:pPr>
      <w:r w:rsidRPr="000F7490">
        <w:rPr>
          <w:noProof w:val="0"/>
          <w:color w:val="000000"/>
        </w:rPr>
        <w:tab/>
      </w:r>
      <w:r w:rsidRPr="000F7490">
        <w:rPr>
          <w:noProof w:val="0"/>
          <w:color w:val="000000"/>
        </w:rPr>
        <w:tab/>
      </w:r>
      <w:r w:rsidRPr="000F7490">
        <w:rPr>
          <w:b/>
          <w:noProof w:val="0"/>
          <w:color w:val="000000"/>
        </w:rPr>
        <w:tab/>
      </w:r>
      <w:r w:rsidRPr="000F7490">
        <w:rPr>
          <w:b/>
          <w:noProof w:val="0"/>
          <w:color w:val="000000"/>
        </w:rPr>
        <w:tab/>
        <w:t>repeat</w:t>
      </w:r>
    </w:p>
    <w:p w14:paraId="4C61FD95" w14:textId="77777777" w:rsidR="00571571" w:rsidRPr="000F7490" w:rsidRDefault="00571571" w:rsidP="0057157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w:t>
      </w:r>
    </w:p>
    <w:p w14:paraId="664A15FE" w14:textId="77777777" w:rsidR="00571571" w:rsidRPr="000F7490" w:rsidRDefault="00571571" w:rsidP="00571571">
      <w:pPr>
        <w:pStyle w:val="PL"/>
        <w:rPr>
          <w:noProof w:val="0"/>
          <w:color w:val="000000"/>
        </w:rPr>
      </w:pPr>
      <w:r w:rsidRPr="000F7490">
        <w:rPr>
          <w:noProof w:val="0"/>
          <w:color w:val="000000"/>
        </w:rPr>
        <w:tab/>
        <w:t>}</w:t>
      </w:r>
    </w:p>
    <w:p w14:paraId="433A9B72" w14:textId="77777777" w:rsidR="00571571" w:rsidRPr="000F7490" w:rsidRDefault="00571571" w:rsidP="00571571">
      <w:pPr>
        <w:pStyle w:val="PL"/>
        <w:rPr>
          <w:noProof w:val="0"/>
          <w:color w:val="000000"/>
        </w:rPr>
      </w:pPr>
    </w:p>
    <w:p w14:paraId="3A6A4D04" w14:textId="77777777" w:rsidR="003E22A0" w:rsidRPr="000F7490" w:rsidRDefault="003E22A0" w:rsidP="00DC4A98">
      <w:pPr>
        <w:pStyle w:val="Heading3"/>
      </w:pPr>
      <w:bookmarkStart w:id="467" w:name="_Toc102406327"/>
      <w:r w:rsidRPr="000F7490">
        <w:lastRenderedPageBreak/>
        <w:t>21.3.9</w:t>
      </w:r>
      <w:r w:rsidRPr="000F7490">
        <w:tab/>
        <w:t>Summary of the use of any and all with components</w:t>
      </w:r>
      <w:bookmarkEnd w:id="467"/>
    </w:p>
    <w:p w14:paraId="1B195BCF" w14:textId="62554840" w:rsidR="003E22A0" w:rsidRPr="000F7490" w:rsidRDefault="003E22A0" w:rsidP="00073C31">
      <w:pPr>
        <w:keepNext/>
        <w:keepLines/>
        <w:rPr>
          <w:color w:val="000000"/>
        </w:rPr>
      </w:pPr>
      <w:r w:rsidRPr="000F7490">
        <w:rPr>
          <w:color w:val="000000"/>
        </w:rPr>
        <w:t xml:space="preserve">The keywords </w:t>
      </w:r>
      <w:r w:rsidRPr="000F7490">
        <w:rPr>
          <w:rFonts w:ascii="Courier New" w:hAnsi="Courier New"/>
          <w:b/>
          <w:color w:val="000000"/>
        </w:rPr>
        <w:t>any</w:t>
      </w:r>
      <w:r w:rsidRPr="000F7490">
        <w:rPr>
          <w:color w:val="000000"/>
        </w:rPr>
        <w:t xml:space="preserve"> and </w:t>
      </w:r>
      <w:r w:rsidRPr="000F7490">
        <w:rPr>
          <w:rFonts w:ascii="Courier New" w:hAnsi="Courier New"/>
          <w:b/>
          <w:color w:val="000000"/>
        </w:rPr>
        <w:t>all</w:t>
      </w:r>
      <w:r w:rsidRPr="000F7490">
        <w:rPr>
          <w:color w:val="000000"/>
        </w:rPr>
        <w:t xml:space="preserve"> may be used </w:t>
      </w:r>
      <w:r w:rsidRPr="000F7490">
        <w:t>with</w:t>
      </w:r>
      <w:r w:rsidRPr="000F7490">
        <w:rPr>
          <w:color w:val="000000"/>
        </w:rPr>
        <w:t xml:space="preserve"> configuration operations as indicated in table </w:t>
      </w:r>
      <w:r w:rsidR="00CC429E" w:rsidRPr="000F7490">
        <w:rPr>
          <w:color w:val="000000"/>
        </w:rPr>
        <w:fldChar w:fldCharType="begin"/>
      </w:r>
      <w:r w:rsidRPr="000F7490">
        <w:rPr>
          <w:color w:val="000000"/>
        </w:rPr>
        <w:instrText xml:space="preserve"> REF tab_AnyAltComponents \h </w:instrText>
      </w:r>
      <w:r w:rsidR="00CC429E" w:rsidRPr="000F7490">
        <w:rPr>
          <w:color w:val="000000"/>
        </w:rPr>
      </w:r>
      <w:r w:rsidR="00CC429E" w:rsidRPr="000F7490">
        <w:rPr>
          <w:color w:val="000000"/>
        </w:rPr>
        <w:fldChar w:fldCharType="separate"/>
      </w:r>
      <w:r w:rsidR="00530A02" w:rsidRPr="000F7490">
        <w:rPr>
          <w:color w:val="000000"/>
        </w:rPr>
        <w:t>21</w:t>
      </w:r>
      <w:r w:rsidR="00CC429E" w:rsidRPr="000F7490">
        <w:rPr>
          <w:color w:val="000000"/>
        </w:rPr>
        <w:fldChar w:fldCharType="end"/>
      </w:r>
      <w:r w:rsidRPr="000F7490">
        <w:rPr>
          <w:color w:val="000000"/>
        </w:rPr>
        <w:t>.</w:t>
      </w:r>
    </w:p>
    <w:p w14:paraId="36E3E75F" w14:textId="2CA146BA" w:rsidR="003E22A0" w:rsidRPr="000F7490" w:rsidRDefault="003E22A0" w:rsidP="00073C31">
      <w:pPr>
        <w:pStyle w:val="TH"/>
        <w:rPr>
          <w:color w:val="000000"/>
        </w:rPr>
      </w:pPr>
      <w:r w:rsidRPr="000F7490">
        <w:rPr>
          <w:color w:val="000000"/>
        </w:rPr>
        <w:t xml:space="preserve">Table </w:t>
      </w:r>
      <w:bookmarkStart w:id="468" w:name="tab_AnyAltComponents"/>
      <w:r w:rsidR="000B0129" w:rsidRPr="000F7490">
        <w:rPr>
          <w:color w:val="000000"/>
        </w:rPr>
        <w:t>21</w:t>
      </w:r>
      <w:bookmarkEnd w:id="468"/>
      <w:r w:rsidRPr="000F7490">
        <w:rPr>
          <w:color w:val="000000"/>
        </w:rPr>
        <w:t xml:space="preserve">: Any and All </w:t>
      </w:r>
      <w:r w:rsidRPr="000F7490">
        <w:t>with</w:t>
      </w:r>
      <w:r w:rsidRPr="000F7490">
        <w:rPr>
          <w:color w:val="000000"/>
        </w:rPr>
        <w:t xml:space="preserve"> components</w:t>
      </w:r>
    </w:p>
    <w:tbl>
      <w:tblPr>
        <w:tblW w:w="9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57" w:type="dxa"/>
        </w:tblCellMar>
        <w:tblLook w:val="01E0" w:firstRow="1" w:lastRow="1" w:firstColumn="1" w:lastColumn="1" w:noHBand="0" w:noVBand="0"/>
      </w:tblPr>
      <w:tblGrid>
        <w:gridCol w:w="1191"/>
        <w:gridCol w:w="1342"/>
        <w:gridCol w:w="1465"/>
        <w:gridCol w:w="2540"/>
        <w:gridCol w:w="3158"/>
      </w:tblGrid>
      <w:tr w:rsidR="003E22A0" w:rsidRPr="000F7490" w14:paraId="3A6D69BD" w14:textId="77777777" w:rsidTr="007821C7">
        <w:trPr>
          <w:jc w:val="center"/>
        </w:trPr>
        <w:tc>
          <w:tcPr>
            <w:tcW w:w="1191" w:type="dxa"/>
          </w:tcPr>
          <w:p w14:paraId="602FF2D0" w14:textId="77777777" w:rsidR="003E22A0" w:rsidRPr="000F7490" w:rsidRDefault="003E22A0" w:rsidP="004F53F3">
            <w:pPr>
              <w:pStyle w:val="TAH"/>
              <w:rPr>
                <w:color w:val="000000"/>
              </w:rPr>
            </w:pPr>
            <w:r w:rsidRPr="000F7490">
              <w:rPr>
                <w:color w:val="000000"/>
              </w:rPr>
              <w:t>Operation</w:t>
            </w:r>
          </w:p>
        </w:tc>
        <w:tc>
          <w:tcPr>
            <w:tcW w:w="2807" w:type="dxa"/>
            <w:gridSpan w:val="2"/>
          </w:tcPr>
          <w:p w14:paraId="2A830475" w14:textId="77777777" w:rsidR="003E22A0" w:rsidRPr="000F7490" w:rsidRDefault="003E22A0" w:rsidP="004F53F3">
            <w:pPr>
              <w:pStyle w:val="TAH"/>
              <w:rPr>
                <w:color w:val="000000"/>
              </w:rPr>
            </w:pPr>
            <w:r w:rsidRPr="000F7490">
              <w:rPr>
                <w:color w:val="000000"/>
              </w:rPr>
              <w:t>Allowed</w:t>
            </w:r>
          </w:p>
        </w:tc>
        <w:tc>
          <w:tcPr>
            <w:tcW w:w="2540" w:type="dxa"/>
          </w:tcPr>
          <w:p w14:paraId="7F4ECFBF" w14:textId="77777777" w:rsidR="003E22A0" w:rsidRPr="000F7490" w:rsidRDefault="003E22A0" w:rsidP="004F53F3">
            <w:pPr>
              <w:pStyle w:val="TAH"/>
              <w:rPr>
                <w:color w:val="000000"/>
              </w:rPr>
            </w:pPr>
            <w:r w:rsidRPr="000F7490">
              <w:rPr>
                <w:color w:val="000000"/>
              </w:rPr>
              <w:t>Example</w:t>
            </w:r>
          </w:p>
        </w:tc>
        <w:tc>
          <w:tcPr>
            <w:tcW w:w="3158" w:type="dxa"/>
          </w:tcPr>
          <w:p w14:paraId="0D84CB06" w14:textId="77777777" w:rsidR="003E22A0" w:rsidRPr="000F7490" w:rsidRDefault="003E22A0" w:rsidP="004F53F3">
            <w:pPr>
              <w:pStyle w:val="TAH"/>
              <w:rPr>
                <w:color w:val="000000"/>
              </w:rPr>
            </w:pPr>
            <w:r w:rsidRPr="000F7490">
              <w:rPr>
                <w:color w:val="000000"/>
              </w:rPr>
              <w:t>Comment</w:t>
            </w:r>
          </w:p>
        </w:tc>
      </w:tr>
      <w:tr w:rsidR="003E22A0" w:rsidRPr="000F7490" w14:paraId="464C53DE" w14:textId="77777777" w:rsidTr="007821C7">
        <w:trPr>
          <w:jc w:val="center"/>
        </w:trPr>
        <w:tc>
          <w:tcPr>
            <w:tcW w:w="1191" w:type="dxa"/>
          </w:tcPr>
          <w:p w14:paraId="127E5938" w14:textId="77777777" w:rsidR="003E22A0" w:rsidRPr="000F7490" w:rsidRDefault="003E22A0" w:rsidP="004F53F3">
            <w:pPr>
              <w:pStyle w:val="TAL"/>
            </w:pPr>
          </w:p>
        </w:tc>
        <w:tc>
          <w:tcPr>
            <w:tcW w:w="1342" w:type="dxa"/>
          </w:tcPr>
          <w:p w14:paraId="14317FDB" w14:textId="77777777" w:rsidR="003E22A0" w:rsidRPr="000F7490" w:rsidRDefault="003E22A0" w:rsidP="004F53F3">
            <w:pPr>
              <w:pStyle w:val="TAL"/>
              <w:jc w:val="center"/>
            </w:pPr>
            <w:r w:rsidRPr="000F7490">
              <w:rPr>
                <w:rFonts w:ascii="Courier New" w:hAnsi="Courier New"/>
                <w:b/>
              </w:rPr>
              <w:t>any</w:t>
            </w:r>
            <w:r w:rsidRPr="000F7490">
              <w:rPr>
                <w:b/>
              </w:rPr>
              <w:t xml:space="preserve"> (see note)</w:t>
            </w:r>
          </w:p>
        </w:tc>
        <w:tc>
          <w:tcPr>
            <w:tcW w:w="1465" w:type="dxa"/>
          </w:tcPr>
          <w:p w14:paraId="4A02A51D" w14:textId="77777777" w:rsidR="003E22A0" w:rsidRPr="000F7490" w:rsidRDefault="003E22A0" w:rsidP="004F53F3">
            <w:pPr>
              <w:pStyle w:val="TAH"/>
            </w:pPr>
            <w:r w:rsidRPr="000F7490">
              <w:rPr>
                <w:rFonts w:ascii="Courier New" w:hAnsi="Courier New"/>
              </w:rPr>
              <w:t>all</w:t>
            </w:r>
            <w:r w:rsidRPr="000F7490">
              <w:t xml:space="preserve"> (see note)</w:t>
            </w:r>
          </w:p>
        </w:tc>
        <w:tc>
          <w:tcPr>
            <w:tcW w:w="2540" w:type="dxa"/>
          </w:tcPr>
          <w:p w14:paraId="628517FC" w14:textId="77777777" w:rsidR="003E22A0" w:rsidRPr="000F7490" w:rsidRDefault="003E22A0" w:rsidP="004F53F3">
            <w:pPr>
              <w:pStyle w:val="TAL"/>
            </w:pPr>
          </w:p>
        </w:tc>
        <w:tc>
          <w:tcPr>
            <w:tcW w:w="3158" w:type="dxa"/>
          </w:tcPr>
          <w:p w14:paraId="26F5FF35" w14:textId="77777777" w:rsidR="003E22A0" w:rsidRPr="000F7490" w:rsidRDefault="003E22A0" w:rsidP="004F53F3">
            <w:pPr>
              <w:pStyle w:val="TAL"/>
            </w:pPr>
          </w:p>
        </w:tc>
      </w:tr>
      <w:tr w:rsidR="003E22A0" w:rsidRPr="000F7490" w14:paraId="3222E2BC" w14:textId="77777777" w:rsidTr="007821C7">
        <w:trPr>
          <w:jc w:val="center"/>
        </w:trPr>
        <w:tc>
          <w:tcPr>
            <w:tcW w:w="1191" w:type="dxa"/>
          </w:tcPr>
          <w:p w14:paraId="793A4DA7" w14:textId="77777777" w:rsidR="003E22A0" w:rsidRPr="000F7490" w:rsidRDefault="003E22A0" w:rsidP="004F53F3">
            <w:pPr>
              <w:pStyle w:val="TAL"/>
            </w:pPr>
            <w:r w:rsidRPr="000F7490">
              <w:rPr>
                <w:rFonts w:ascii="Courier New" w:hAnsi="Courier New"/>
                <w:b/>
              </w:rPr>
              <w:t>create</w:t>
            </w:r>
          </w:p>
        </w:tc>
        <w:tc>
          <w:tcPr>
            <w:tcW w:w="1342" w:type="dxa"/>
            <w:shd w:val="clear" w:color="auto" w:fill="B3B3B3"/>
          </w:tcPr>
          <w:p w14:paraId="4CC1EFFC" w14:textId="77777777" w:rsidR="003E22A0" w:rsidRPr="000F7490" w:rsidRDefault="003E22A0" w:rsidP="004F53F3">
            <w:pPr>
              <w:pStyle w:val="TAL"/>
            </w:pPr>
          </w:p>
        </w:tc>
        <w:tc>
          <w:tcPr>
            <w:tcW w:w="1465" w:type="dxa"/>
            <w:shd w:val="clear" w:color="auto" w:fill="B3B3B3"/>
          </w:tcPr>
          <w:p w14:paraId="47207B2D" w14:textId="77777777" w:rsidR="003E22A0" w:rsidRPr="000F7490" w:rsidRDefault="003E22A0" w:rsidP="004F53F3">
            <w:pPr>
              <w:pStyle w:val="TAL"/>
            </w:pPr>
          </w:p>
        </w:tc>
        <w:tc>
          <w:tcPr>
            <w:tcW w:w="2540" w:type="dxa"/>
            <w:shd w:val="clear" w:color="auto" w:fill="B3B3B3"/>
          </w:tcPr>
          <w:p w14:paraId="44224504" w14:textId="77777777" w:rsidR="003E22A0" w:rsidRPr="000F7490" w:rsidRDefault="003E22A0" w:rsidP="004F53F3">
            <w:pPr>
              <w:pStyle w:val="TAL"/>
            </w:pPr>
          </w:p>
        </w:tc>
        <w:tc>
          <w:tcPr>
            <w:tcW w:w="3158" w:type="dxa"/>
            <w:shd w:val="clear" w:color="auto" w:fill="B3B3B3"/>
          </w:tcPr>
          <w:p w14:paraId="71BE71DB" w14:textId="77777777" w:rsidR="003E22A0" w:rsidRPr="000F7490" w:rsidRDefault="003E22A0" w:rsidP="004F53F3">
            <w:pPr>
              <w:pStyle w:val="TAL"/>
            </w:pPr>
          </w:p>
        </w:tc>
      </w:tr>
      <w:tr w:rsidR="003E22A0" w:rsidRPr="000F7490" w14:paraId="077261B3" w14:textId="77777777" w:rsidTr="007821C7">
        <w:trPr>
          <w:jc w:val="center"/>
        </w:trPr>
        <w:tc>
          <w:tcPr>
            <w:tcW w:w="1191" w:type="dxa"/>
          </w:tcPr>
          <w:p w14:paraId="7F6109A7" w14:textId="77777777" w:rsidR="003E22A0" w:rsidRPr="000F7490" w:rsidRDefault="003E22A0" w:rsidP="004F53F3">
            <w:pPr>
              <w:pStyle w:val="TAL"/>
            </w:pPr>
            <w:r w:rsidRPr="000F7490">
              <w:rPr>
                <w:rFonts w:ascii="Courier New" w:hAnsi="Courier New"/>
                <w:b/>
              </w:rPr>
              <w:t>start</w:t>
            </w:r>
          </w:p>
        </w:tc>
        <w:tc>
          <w:tcPr>
            <w:tcW w:w="1342" w:type="dxa"/>
            <w:shd w:val="clear" w:color="auto" w:fill="B3B3B3"/>
          </w:tcPr>
          <w:p w14:paraId="48BC572F" w14:textId="77777777" w:rsidR="003E22A0" w:rsidRPr="000F7490" w:rsidRDefault="003E22A0" w:rsidP="004F53F3">
            <w:pPr>
              <w:pStyle w:val="TAL"/>
            </w:pPr>
          </w:p>
        </w:tc>
        <w:tc>
          <w:tcPr>
            <w:tcW w:w="1465" w:type="dxa"/>
            <w:shd w:val="clear" w:color="auto" w:fill="B3B3B3"/>
          </w:tcPr>
          <w:p w14:paraId="7C69884D" w14:textId="77777777" w:rsidR="003E22A0" w:rsidRPr="000F7490" w:rsidRDefault="003E22A0" w:rsidP="004F53F3">
            <w:pPr>
              <w:pStyle w:val="TAL"/>
            </w:pPr>
          </w:p>
        </w:tc>
        <w:tc>
          <w:tcPr>
            <w:tcW w:w="2540" w:type="dxa"/>
            <w:shd w:val="clear" w:color="auto" w:fill="B3B3B3"/>
          </w:tcPr>
          <w:p w14:paraId="779EF731" w14:textId="77777777" w:rsidR="003E22A0" w:rsidRPr="000F7490" w:rsidRDefault="003E22A0" w:rsidP="004F53F3">
            <w:pPr>
              <w:pStyle w:val="TAL"/>
            </w:pPr>
          </w:p>
        </w:tc>
        <w:tc>
          <w:tcPr>
            <w:tcW w:w="3158" w:type="dxa"/>
            <w:shd w:val="clear" w:color="auto" w:fill="B3B3B3"/>
          </w:tcPr>
          <w:p w14:paraId="287E1182" w14:textId="77777777" w:rsidR="003E22A0" w:rsidRPr="000F7490" w:rsidRDefault="003E22A0" w:rsidP="004F53F3">
            <w:pPr>
              <w:pStyle w:val="TAL"/>
            </w:pPr>
          </w:p>
        </w:tc>
      </w:tr>
      <w:tr w:rsidR="003E22A0" w:rsidRPr="000F7490" w14:paraId="3140E942" w14:textId="77777777" w:rsidTr="007821C7">
        <w:trPr>
          <w:jc w:val="center"/>
        </w:trPr>
        <w:tc>
          <w:tcPr>
            <w:tcW w:w="1191" w:type="dxa"/>
          </w:tcPr>
          <w:p w14:paraId="4A1ACFB7" w14:textId="77777777" w:rsidR="003E22A0" w:rsidRPr="000F7490" w:rsidRDefault="003E22A0" w:rsidP="004F53F3">
            <w:pPr>
              <w:pStyle w:val="TAL"/>
            </w:pPr>
            <w:r w:rsidRPr="000F7490">
              <w:rPr>
                <w:rFonts w:ascii="Courier New" w:hAnsi="Courier New"/>
                <w:b/>
              </w:rPr>
              <w:t>running</w:t>
            </w:r>
          </w:p>
        </w:tc>
        <w:tc>
          <w:tcPr>
            <w:tcW w:w="1342" w:type="dxa"/>
          </w:tcPr>
          <w:p w14:paraId="019F8876" w14:textId="73E495D1" w:rsidR="003E22A0" w:rsidRPr="000F7490" w:rsidRDefault="003E22A0" w:rsidP="001A7FFC">
            <w:pPr>
              <w:pStyle w:val="TAL"/>
            </w:pPr>
            <w:r w:rsidRPr="000F7490">
              <w:t>Yes but from MTC only</w:t>
            </w:r>
          </w:p>
        </w:tc>
        <w:tc>
          <w:tcPr>
            <w:tcW w:w="1465" w:type="dxa"/>
          </w:tcPr>
          <w:p w14:paraId="6042B656" w14:textId="23545E9A" w:rsidR="003E22A0" w:rsidRPr="000F7490" w:rsidRDefault="003E22A0" w:rsidP="001A7FFC">
            <w:pPr>
              <w:pStyle w:val="TAL"/>
            </w:pPr>
            <w:r w:rsidRPr="000F7490">
              <w:t>Yes but from MTC only</w:t>
            </w:r>
          </w:p>
        </w:tc>
        <w:tc>
          <w:tcPr>
            <w:tcW w:w="2540" w:type="dxa"/>
          </w:tcPr>
          <w:p w14:paraId="7A59E62B" w14:textId="77777777" w:rsidR="003E22A0" w:rsidRPr="000F7490" w:rsidRDefault="003E22A0" w:rsidP="004F53F3">
            <w:pPr>
              <w:pStyle w:val="TAL"/>
              <w:rPr>
                <w:rFonts w:ascii="Courier New" w:hAnsi="Courier New" w:cs="Courier New"/>
                <w:b/>
                <w:szCs w:val="18"/>
              </w:rPr>
            </w:pPr>
            <w:r w:rsidRPr="000F7490">
              <w:rPr>
                <w:rFonts w:ascii="Courier New" w:hAnsi="Courier New" w:cs="Courier New"/>
                <w:b/>
                <w:szCs w:val="18"/>
              </w:rPr>
              <w:t>any component.running;</w:t>
            </w:r>
          </w:p>
          <w:p w14:paraId="65DFFE9F" w14:textId="77777777" w:rsidR="003E22A0" w:rsidRPr="000F7490" w:rsidRDefault="003E22A0" w:rsidP="004F53F3">
            <w:pPr>
              <w:pStyle w:val="TAL"/>
              <w:rPr>
                <w:rFonts w:ascii="Courier New" w:hAnsi="Courier New" w:cs="Courier New"/>
                <w:b/>
                <w:szCs w:val="18"/>
              </w:rPr>
            </w:pPr>
          </w:p>
          <w:p w14:paraId="5D381578" w14:textId="77777777" w:rsidR="003E22A0" w:rsidRPr="000F7490" w:rsidRDefault="003E22A0" w:rsidP="004F53F3">
            <w:pPr>
              <w:pStyle w:val="TAL"/>
            </w:pPr>
            <w:r w:rsidRPr="000F7490">
              <w:rPr>
                <w:rFonts w:ascii="Courier New" w:hAnsi="Courier New" w:cs="Courier New"/>
                <w:b/>
                <w:szCs w:val="18"/>
              </w:rPr>
              <w:t>all component.running;</w:t>
            </w:r>
          </w:p>
        </w:tc>
        <w:tc>
          <w:tcPr>
            <w:tcW w:w="3158" w:type="dxa"/>
          </w:tcPr>
          <w:p w14:paraId="4B9C7229" w14:textId="6F66D89C" w:rsidR="003E22A0" w:rsidRPr="000F7490" w:rsidRDefault="003E22A0" w:rsidP="004F53F3">
            <w:pPr>
              <w:pStyle w:val="TAL"/>
            </w:pPr>
            <w:r w:rsidRPr="000F7490">
              <w:t>Is there any PTC</w:t>
            </w:r>
            <w:r w:rsidR="009E1ADF" w:rsidRPr="000F7490">
              <w:t xml:space="preserve"> </w:t>
            </w:r>
            <w:r w:rsidRPr="000F7490">
              <w:t>performing test behaviour?</w:t>
            </w:r>
          </w:p>
          <w:p w14:paraId="4BD4795E" w14:textId="5790D594" w:rsidR="003E22A0" w:rsidRPr="000F7490" w:rsidRDefault="003E22A0" w:rsidP="001A7FFC">
            <w:pPr>
              <w:pStyle w:val="TAL"/>
            </w:pPr>
            <w:r w:rsidRPr="000F7490">
              <w:t>Are all PTCs</w:t>
            </w:r>
            <w:r w:rsidR="009E1ADF" w:rsidRPr="000F7490">
              <w:t xml:space="preserve"> </w:t>
            </w:r>
            <w:r w:rsidRPr="000F7490">
              <w:t>performing test behaviour?</w:t>
            </w:r>
          </w:p>
        </w:tc>
      </w:tr>
      <w:tr w:rsidR="003E22A0" w:rsidRPr="000F7490" w14:paraId="54B46A03" w14:textId="77777777" w:rsidTr="007821C7">
        <w:trPr>
          <w:jc w:val="center"/>
        </w:trPr>
        <w:tc>
          <w:tcPr>
            <w:tcW w:w="1191" w:type="dxa"/>
          </w:tcPr>
          <w:p w14:paraId="22416836" w14:textId="77777777" w:rsidR="003E22A0" w:rsidRPr="000F7490" w:rsidRDefault="003E22A0" w:rsidP="004F53F3">
            <w:pPr>
              <w:pStyle w:val="TAL"/>
            </w:pPr>
            <w:r w:rsidRPr="000F7490">
              <w:rPr>
                <w:rFonts w:ascii="Courier New" w:hAnsi="Courier New"/>
                <w:b/>
              </w:rPr>
              <w:t>alive</w:t>
            </w:r>
          </w:p>
        </w:tc>
        <w:tc>
          <w:tcPr>
            <w:tcW w:w="1342" w:type="dxa"/>
          </w:tcPr>
          <w:p w14:paraId="4247B449" w14:textId="6A5E60CF" w:rsidR="003E22A0" w:rsidRPr="000F7490" w:rsidRDefault="003E22A0" w:rsidP="001A7FFC">
            <w:pPr>
              <w:pStyle w:val="TAL"/>
            </w:pPr>
            <w:r w:rsidRPr="000F7490">
              <w:t>Yes but from MTC only</w:t>
            </w:r>
          </w:p>
        </w:tc>
        <w:tc>
          <w:tcPr>
            <w:tcW w:w="1465" w:type="dxa"/>
          </w:tcPr>
          <w:p w14:paraId="53DC3819" w14:textId="41B4E16E" w:rsidR="003E22A0" w:rsidRPr="000F7490" w:rsidRDefault="003E22A0" w:rsidP="001A7FFC">
            <w:pPr>
              <w:pStyle w:val="TAL"/>
            </w:pPr>
            <w:r w:rsidRPr="000F7490">
              <w:t>Yes but from MTC only</w:t>
            </w:r>
          </w:p>
        </w:tc>
        <w:tc>
          <w:tcPr>
            <w:tcW w:w="2540" w:type="dxa"/>
          </w:tcPr>
          <w:p w14:paraId="42610048" w14:textId="77777777" w:rsidR="003E22A0" w:rsidRPr="000F7490" w:rsidRDefault="003E22A0" w:rsidP="004F53F3">
            <w:pPr>
              <w:pStyle w:val="TAL"/>
              <w:rPr>
                <w:rFonts w:ascii="Courier New" w:hAnsi="Courier New" w:cs="Courier New"/>
                <w:b/>
                <w:szCs w:val="18"/>
              </w:rPr>
            </w:pPr>
            <w:r w:rsidRPr="000F7490">
              <w:rPr>
                <w:rFonts w:ascii="Courier New" w:hAnsi="Courier New" w:cs="Courier New"/>
                <w:b/>
                <w:szCs w:val="18"/>
              </w:rPr>
              <w:t>any component.alive;</w:t>
            </w:r>
          </w:p>
          <w:p w14:paraId="1E54A4E6" w14:textId="77777777" w:rsidR="003E22A0" w:rsidRPr="000F7490" w:rsidRDefault="003E22A0" w:rsidP="004F53F3">
            <w:pPr>
              <w:pStyle w:val="TAL"/>
            </w:pPr>
            <w:r w:rsidRPr="000F7490">
              <w:rPr>
                <w:rFonts w:ascii="Courier New" w:hAnsi="Courier New" w:cs="Courier New"/>
                <w:b/>
                <w:szCs w:val="18"/>
              </w:rPr>
              <w:t>all component.alive;</w:t>
            </w:r>
          </w:p>
        </w:tc>
        <w:tc>
          <w:tcPr>
            <w:tcW w:w="3158" w:type="dxa"/>
          </w:tcPr>
          <w:p w14:paraId="3046BDC2" w14:textId="533918F1" w:rsidR="003E22A0" w:rsidRPr="000F7490" w:rsidRDefault="003E22A0" w:rsidP="004F53F3">
            <w:pPr>
              <w:pStyle w:val="TAL"/>
            </w:pPr>
            <w:r w:rsidRPr="000F7490">
              <w:t>Is there any alive PTC?</w:t>
            </w:r>
          </w:p>
          <w:p w14:paraId="24EA89C7" w14:textId="507EC98A" w:rsidR="003E22A0" w:rsidRPr="000F7490" w:rsidRDefault="003E22A0" w:rsidP="001A7FFC">
            <w:pPr>
              <w:pStyle w:val="TAL"/>
            </w:pPr>
            <w:r w:rsidRPr="000F7490">
              <w:t>Are all PTCs alive?</w:t>
            </w:r>
          </w:p>
        </w:tc>
      </w:tr>
      <w:tr w:rsidR="003E22A0" w:rsidRPr="000F7490" w14:paraId="0357B4E6" w14:textId="77777777" w:rsidTr="007821C7">
        <w:trPr>
          <w:jc w:val="center"/>
        </w:trPr>
        <w:tc>
          <w:tcPr>
            <w:tcW w:w="1191" w:type="dxa"/>
          </w:tcPr>
          <w:p w14:paraId="2853E350" w14:textId="77777777" w:rsidR="003E22A0" w:rsidRPr="000F7490" w:rsidRDefault="003E22A0" w:rsidP="004F53F3">
            <w:pPr>
              <w:pStyle w:val="TAL"/>
            </w:pPr>
            <w:r w:rsidRPr="000F7490">
              <w:rPr>
                <w:rFonts w:ascii="Courier New" w:hAnsi="Courier New"/>
                <w:b/>
              </w:rPr>
              <w:t>done</w:t>
            </w:r>
          </w:p>
        </w:tc>
        <w:tc>
          <w:tcPr>
            <w:tcW w:w="1342" w:type="dxa"/>
          </w:tcPr>
          <w:p w14:paraId="35442EF5" w14:textId="2B0693DE" w:rsidR="003E22A0" w:rsidRPr="000F7490" w:rsidRDefault="003E22A0" w:rsidP="001A7FFC">
            <w:pPr>
              <w:pStyle w:val="TAL"/>
            </w:pPr>
            <w:r w:rsidRPr="000F7490">
              <w:t>Yes but from MTC only</w:t>
            </w:r>
          </w:p>
        </w:tc>
        <w:tc>
          <w:tcPr>
            <w:tcW w:w="1465" w:type="dxa"/>
          </w:tcPr>
          <w:p w14:paraId="13CA3E01" w14:textId="3663723B" w:rsidR="003E22A0" w:rsidRPr="000F7490" w:rsidRDefault="003E22A0" w:rsidP="001A7FFC">
            <w:pPr>
              <w:pStyle w:val="TAL"/>
            </w:pPr>
            <w:r w:rsidRPr="000F7490">
              <w:t>Yes but from MTC only</w:t>
            </w:r>
          </w:p>
        </w:tc>
        <w:tc>
          <w:tcPr>
            <w:tcW w:w="2540" w:type="dxa"/>
          </w:tcPr>
          <w:p w14:paraId="50B96D66" w14:textId="77777777" w:rsidR="003E22A0" w:rsidRPr="000F7490" w:rsidRDefault="003E22A0" w:rsidP="004F53F3">
            <w:pPr>
              <w:pStyle w:val="TAL"/>
              <w:rPr>
                <w:rFonts w:ascii="Courier New" w:hAnsi="Courier New" w:cs="Courier New"/>
                <w:b/>
                <w:szCs w:val="18"/>
              </w:rPr>
            </w:pPr>
            <w:r w:rsidRPr="000F7490">
              <w:rPr>
                <w:rFonts w:ascii="Courier New" w:hAnsi="Courier New" w:cs="Courier New"/>
                <w:b/>
                <w:szCs w:val="18"/>
              </w:rPr>
              <w:t>any component.done;</w:t>
            </w:r>
          </w:p>
          <w:p w14:paraId="74A6D55E" w14:textId="77777777" w:rsidR="003E22A0" w:rsidRPr="000F7490" w:rsidRDefault="003E22A0" w:rsidP="004F53F3">
            <w:pPr>
              <w:pStyle w:val="TAL"/>
              <w:rPr>
                <w:rFonts w:ascii="Courier New" w:hAnsi="Courier New" w:cs="Courier New"/>
                <w:b/>
                <w:szCs w:val="18"/>
              </w:rPr>
            </w:pPr>
          </w:p>
          <w:p w14:paraId="3F5465E5" w14:textId="77777777" w:rsidR="003E22A0" w:rsidRPr="000F7490" w:rsidRDefault="003E22A0" w:rsidP="004F53F3">
            <w:pPr>
              <w:pStyle w:val="TAL"/>
            </w:pPr>
            <w:r w:rsidRPr="000F7490">
              <w:rPr>
                <w:rFonts w:ascii="Courier New" w:hAnsi="Courier New" w:cs="Courier New"/>
                <w:b/>
                <w:szCs w:val="18"/>
              </w:rPr>
              <w:t>all component.done;</w:t>
            </w:r>
          </w:p>
        </w:tc>
        <w:tc>
          <w:tcPr>
            <w:tcW w:w="3158" w:type="dxa"/>
          </w:tcPr>
          <w:p w14:paraId="23D5C7A7" w14:textId="20221F52" w:rsidR="003E22A0" w:rsidRPr="000F7490" w:rsidRDefault="003E22A0" w:rsidP="004F53F3">
            <w:pPr>
              <w:pStyle w:val="TAL"/>
            </w:pPr>
            <w:r w:rsidRPr="000F7490">
              <w:t>Is there any PTC that completed execution?</w:t>
            </w:r>
          </w:p>
          <w:p w14:paraId="5B5913C1" w14:textId="5818571E" w:rsidR="003E22A0" w:rsidRPr="000F7490" w:rsidRDefault="003E22A0" w:rsidP="001A7FFC">
            <w:pPr>
              <w:pStyle w:val="TAL"/>
            </w:pPr>
            <w:r w:rsidRPr="000F7490">
              <w:t>Did all PTCs complete their execution?</w:t>
            </w:r>
          </w:p>
        </w:tc>
      </w:tr>
      <w:tr w:rsidR="003E22A0" w:rsidRPr="000F7490" w14:paraId="45679099" w14:textId="77777777" w:rsidTr="007821C7">
        <w:trPr>
          <w:jc w:val="center"/>
        </w:trPr>
        <w:tc>
          <w:tcPr>
            <w:tcW w:w="1191" w:type="dxa"/>
          </w:tcPr>
          <w:p w14:paraId="56C3909A" w14:textId="77777777" w:rsidR="003E22A0" w:rsidRPr="000F7490" w:rsidRDefault="003E22A0" w:rsidP="004F53F3">
            <w:pPr>
              <w:pStyle w:val="TAL"/>
            </w:pPr>
            <w:r w:rsidRPr="000F7490">
              <w:rPr>
                <w:rFonts w:ascii="Courier New" w:hAnsi="Courier New"/>
                <w:b/>
              </w:rPr>
              <w:t>killed</w:t>
            </w:r>
          </w:p>
        </w:tc>
        <w:tc>
          <w:tcPr>
            <w:tcW w:w="1342" w:type="dxa"/>
          </w:tcPr>
          <w:p w14:paraId="278F54DD" w14:textId="38D2FAEE" w:rsidR="003E22A0" w:rsidRPr="000F7490" w:rsidRDefault="003E22A0" w:rsidP="001A7FFC">
            <w:pPr>
              <w:pStyle w:val="TAL"/>
            </w:pPr>
            <w:r w:rsidRPr="000F7490">
              <w:t>Yes but from MTC only</w:t>
            </w:r>
          </w:p>
        </w:tc>
        <w:tc>
          <w:tcPr>
            <w:tcW w:w="1465" w:type="dxa"/>
          </w:tcPr>
          <w:p w14:paraId="40B771DC" w14:textId="10F15EEB" w:rsidR="003E22A0" w:rsidRPr="000F7490" w:rsidRDefault="003E22A0" w:rsidP="001A7FFC">
            <w:pPr>
              <w:pStyle w:val="TAL"/>
            </w:pPr>
            <w:r w:rsidRPr="000F7490">
              <w:t>Yes but from MTC only</w:t>
            </w:r>
          </w:p>
        </w:tc>
        <w:tc>
          <w:tcPr>
            <w:tcW w:w="2540" w:type="dxa"/>
          </w:tcPr>
          <w:p w14:paraId="5897DB03" w14:textId="77777777" w:rsidR="003E22A0" w:rsidRPr="000F7490" w:rsidRDefault="003E22A0" w:rsidP="004F53F3">
            <w:pPr>
              <w:pStyle w:val="TAL"/>
              <w:rPr>
                <w:rFonts w:ascii="Courier New" w:hAnsi="Courier New" w:cs="Courier New"/>
                <w:b/>
                <w:szCs w:val="18"/>
              </w:rPr>
            </w:pPr>
            <w:r w:rsidRPr="000F7490">
              <w:rPr>
                <w:rFonts w:ascii="Courier New" w:hAnsi="Courier New" w:cs="Courier New"/>
                <w:b/>
                <w:szCs w:val="18"/>
              </w:rPr>
              <w:t>any component.killed;</w:t>
            </w:r>
          </w:p>
          <w:p w14:paraId="54B9F6FA" w14:textId="77777777" w:rsidR="003E22A0" w:rsidRPr="000F7490" w:rsidRDefault="003E22A0" w:rsidP="004F53F3">
            <w:pPr>
              <w:pStyle w:val="TAL"/>
            </w:pPr>
            <w:r w:rsidRPr="000F7490">
              <w:rPr>
                <w:rFonts w:ascii="Courier New" w:hAnsi="Courier New" w:cs="Courier New"/>
                <w:b/>
                <w:szCs w:val="18"/>
              </w:rPr>
              <w:t>all component.killed;</w:t>
            </w:r>
          </w:p>
        </w:tc>
        <w:tc>
          <w:tcPr>
            <w:tcW w:w="3158" w:type="dxa"/>
          </w:tcPr>
          <w:p w14:paraId="7D44BC71" w14:textId="16D32AC6" w:rsidR="003E22A0" w:rsidRPr="000F7490" w:rsidRDefault="003E22A0" w:rsidP="004F53F3">
            <w:pPr>
              <w:pStyle w:val="TAL"/>
            </w:pPr>
            <w:r w:rsidRPr="000F7490">
              <w:t>Is there any PTC that ceased to exist?</w:t>
            </w:r>
          </w:p>
          <w:p w14:paraId="50FE4345" w14:textId="3E1CB9C2" w:rsidR="003E22A0" w:rsidRPr="000F7490" w:rsidRDefault="003E22A0" w:rsidP="001A7FFC">
            <w:pPr>
              <w:pStyle w:val="TAL"/>
            </w:pPr>
            <w:r w:rsidRPr="000F7490">
              <w:t>Did all PTCs cease to exist?</w:t>
            </w:r>
          </w:p>
        </w:tc>
      </w:tr>
      <w:tr w:rsidR="003E22A0" w:rsidRPr="000F7490" w14:paraId="524DBFB0" w14:textId="77777777" w:rsidTr="007821C7">
        <w:trPr>
          <w:jc w:val="center"/>
        </w:trPr>
        <w:tc>
          <w:tcPr>
            <w:tcW w:w="1191" w:type="dxa"/>
          </w:tcPr>
          <w:p w14:paraId="312311F4" w14:textId="77777777" w:rsidR="003E22A0" w:rsidRPr="000F7490" w:rsidRDefault="003E22A0" w:rsidP="004F53F3">
            <w:pPr>
              <w:pStyle w:val="TAL"/>
            </w:pPr>
            <w:r w:rsidRPr="000F7490">
              <w:rPr>
                <w:rFonts w:ascii="Courier New" w:hAnsi="Courier New"/>
                <w:b/>
              </w:rPr>
              <w:t>stop</w:t>
            </w:r>
          </w:p>
        </w:tc>
        <w:tc>
          <w:tcPr>
            <w:tcW w:w="1342" w:type="dxa"/>
            <w:shd w:val="clear" w:color="auto" w:fill="B3B3B3"/>
          </w:tcPr>
          <w:p w14:paraId="29748559" w14:textId="77777777" w:rsidR="003E22A0" w:rsidRPr="000F7490" w:rsidRDefault="003E22A0" w:rsidP="004F53F3">
            <w:pPr>
              <w:pStyle w:val="TAL"/>
            </w:pPr>
          </w:p>
        </w:tc>
        <w:tc>
          <w:tcPr>
            <w:tcW w:w="1465" w:type="dxa"/>
          </w:tcPr>
          <w:p w14:paraId="762C7AA6" w14:textId="6F0F1A6B" w:rsidR="003E22A0" w:rsidRPr="000F7490" w:rsidRDefault="003E22A0" w:rsidP="001A7FFC">
            <w:pPr>
              <w:pStyle w:val="TAL"/>
            </w:pPr>
            <w:r w:rsidRPr="000F7490">
              <w:t>Yes but from MTC only</w:t>
            </w:r>
          </w:p>
        </w:tc>
        <w:tc>
          <w:tcPr>
            <w:tcW w:w="2540" w:type="dxa"/>
          </w:tcPr>
          <w:p w14:paraId="236A31E9" w14:textId="77777777" w:rsidR="003E22A0" w:rsidRPr="000F7490" w:rsidRDefault="003E22A0" w:rsidP="004F53F3">
            <w:pPr>
              <w:pStyle w:val="TAL"/>
            </w:pPr>
            <w:r w:rsidRPr="000F7490">
              <w:rPr>
                <w:rFonts w:ascii="Courier New" w:hAnsi="Courier New" w:cs="Courier New"/>
                <w:b/>
                <w:szCs w:val="18"/>
              </w:rPr>
              <w:t>all component.stop;</w:t>
            </w:r>
          </w:p>
        </w:tc>
        <w:tc>
          <w:tcPr>
            <w:tcW w:w="3158" w:type="dxa"/>
          </w:tcPr>
          <w:p w14:paraId="3C097802" w14:textId="036F74AF" w:rsidR="003E22A0" w:rsidRPr="000F7490" w:rsidRDefault="003E22A0" w:rsidP="001A7FFC">
            <w:pPr>
              <w:pStyle w:val="TAL"/>
            </w:pPr>
            <w:r w:rsidRPr="000F7490">
              <w:t>Stop the behaviour on all PTCs.</w:t>
            </w:r>
          </w:p>
        </w:tc>
      </w:tr>
      <w:tr w:rsidR="003E22A0" w:rsidRPr="000F7490" w14:paraId="23CCB6BA" w14:textId="77777777" w:rsidTr="007821C7">
        <w:trPr>
          <w:jc w:val="center"/>
        </w:trPr>
        <w:tc>
          <w:tcPr>
            <w:tcW w:w="1191" w:type="dxa"/>
          </w:tcPr>
          <w:p w14:paraId="0BBFB069" w14:textId="77777777" w:rsidR="003E22A0" w:rsidRPr="000F7490" w:rsidRDefault="003E22A0" w:rsidP="004F53F3">
            <w:pPr>
              <w:pStyle w:val="TAL"/>
            </w:pPr>
            <w:r w:rsidRPr="000F7490">
              <w:rPr>
                <w:rFonts w:ascii="Courier New" w:hAnsi="Courier New"/>
                <w:b/>
              </w:rPr>
              <w:t>kill</w:t>
            </w:r>
          </w:p>
        </w:tc>
        <w:tc>
          <w:tcPr>
            <w:tcW w:w="1342" w:type="dxa"/>
            <w:shd w:val="clear" w:color="auto" w:fill="B3B3B3"/>
          </w:tcPr>
          <w:p w14:paraId="53DF6E15" w14:textId="77777777" w:rsidR="003E22A0" w:rsidRPr="000F7490" w:rsidRDefault="003E22A0" w:rsidP="004F53F3">
            <w:pPr>
              <w:pStyle w:val="TAL"/>
            </w:pPr>
          </w:p>
        </w:tc>
        <w:tc>
          <w:tcPr>
            <w:tcW w:w="1465" w:type="dxa"/>
          </w:tcPr>
          <w:p w14:paraId="3D8EEF79" w14:textId="65DC1744" w:rsidR="003E22A0" w:rsidRPr="000F7490" w:rsidRDefault="003E22A0" w:rsidP="001A7FFC">
            <w:pPr>
              <w:pStyle w:val="TAL"/>
            </w:pPr>
            <w:r w:rsidRPr="000F7490">
              <w:t>Yes but from MTC only</w:t>
            </w:r>
          </w:p>
        </w:tc>
        <w:tc>
          <w:tcPr>
            <w:tcW w:w="2540" w:type="dxa"/>
          </w:tcPr>
          <w:p w14:paraId="2F85D89D" w14:textId="77777777" w:rsidR="003E22A0" w:rsidRPr="000F7490" w:rsidRDefault="003E22A0" w:rsidP="004F53F3">
            <w:pPr>
              <w:pStyle w:val="TAL"/>
            </w:pPr>
            <w:r w:rsidRPr="000F7490">
              <w:rPr>
                <w:rFonts w:ascii="Courier New" w:hAnsi="Courier New" w:cs="Courier New"/>
                <w:b/>
                <w:szCs w:val="18"/>
              </w:rPr>
              <w:t>all component.kill;</w:t>
            </w:r>
          </w:p>
        </w:tc>
        <w:tc>
          <w:tcPr>
            <w:tcW w:w="3158" w:type="dxa"/>
          </w:tcPr>
          <w:p w14:paraId="3CD3C8D7" w14:textId="477586A9" w:rsidR="003E22A0" w:rsidRPr="000F7490" w:rsidRDefault="003E22A0" w:rsidP="001A7FFC">
            <w:pPr>
              <w:pStyle w:val="TAL"/>
            </w:pPr>
            <w:r w:rsidRPr="000F7490">
              <w:t>Kill all PTCs, i.e. they cease to exist.</w:t>
            </w:r>
          </w:p>
        </w:tc>
      </w:tr>
      <w:tr w:rsidR="003E22A0" w:rsidRPr="000F7490" w14:paraId="06946C96" w14:textId="77777777" w:rsidTr="004F53F3">
        <w:trPr>
          <w:jc w:val="center"/>
        </w:trPr>
        <w:tc>
          <w:tcPr>
            <w:tcW w:w="9696" w:type="dxa"/>
            <w:gridSpan w:val="5"/>
          </w:tcPr>
          <w:p w14:paraId="7F8AB025" w14:textId="7C40B9AE" w:rsidR="003E22A0" w:rsidRPr="000F7490" w:rsidRDefault="003E22A0" w:rsidP="001A7FFC">
            <w:pPr>
              <w:pStyle w:val="TAN"/>
            </w:pPr>
            <w:r w:rsidRPr="000F7490">
              <w:t>NOTE:</w:t>
            </w:r>
            <w:r w:rsidRPr="000F7490">
              <w:tab/>
            </w:r>
            <w:r w:rsidRPr="000F7490">
              <w:rPr>
                <w:rFonts w:ascii="Courier New" w:hAnsi="Courier New" w:cs="Courier New"/>
                <w:b/>
                <w:bCs/>
              </w:rPr>
              <w:t>any</w:t>
            </w:r>
            <w:r w:rsidRPr="000F7490">
              <w:t xml:space="preserve"> and </w:t>
            </w:r>
            <w:r w:rsidRPr="000F7490">
              <w:rPr>
                <w:rFonts w:ascii="Courier New" w:hAnsi="Courier New" w:cs="Courier New"/>
                <w:b/>
                <w:bCs/>
              </w:rPr>
              <w:t>all</w:t>
            </w:r>
            <w:r w:rsidRPr="000F7490">
              <w:t xml:space="preserve"> refer to PTCs</w:t>
            </w:r>
            <w:r w:rsidR="009E1ADF" w:rsidRPr="000F7490">
              <w:t xml:space="preserve"> </w:t>
            </w:r>
            <w:r w:rsidRPr="000F7490">
              <w:t>only, i.e. the MTC is not considered.</w:t>
            </w:r>
          </w:p>
        </w:tc>
      </w:tr>
    </w:tbl>
    <w:p w14:paraId="071674C3" w14:textId="77777777" w:rsidR="003E22A0" w:rsidRPr="000F7490" w:rsidRDefault="003E22A0" w:rsidP="00073C31"/>
    <w:p w14:paraId="038A0E26" w14:textId="77777777" w:rsidR="00603B3D" w:rsidRPr="000F7490" w:rsidRDefault="00603B3D" w:rsidP="00603B3D">
      <w:pPr>
        <w:pStyle w:val="Heading3"/>
      </w:pPr>
      <w:bookmarkStart w:id="469" w:name="_Toc102406328"/>
      <w:r w:rsidRPr="000F7490">
        <w:t>21.3.10</w:t>
      </w:r>
      <w:r w:rsidRPr="000F7490">
        <w:tab/>
        <w:t>The Call test component behaviour operation</w:t>
      </w:r>
      <w:bookmarkEnd w:id="469"/>
    </w:p>
    <w:p w14:paraId="624D68D9" w14:textId="77777777" w:rsidR="00603B3D" w:rsidRPr="000F7490" w:rsidRDefault="00603B3D" w:rsidP="00603B3D">
      <w:pPr>
        <w:keepNext/>
        <w:keepLines/>
        <w:rPr>
          <w:color w:val="000000"/>
        </w:rPr>
      </w:pPr>
      <w:r w:rsidRPr="000F7490">
        <w:rPr>
          <w:color w:val="000000"/>
        </w:rPr>
        <w:t>The call operation is used start a test behaviour on a test component and wait until that behaviour has terminated.</w:t>
      </w:r>
    </w:p>
    <w:p w14:paraId="4EBC2AA4" w14:textId="77777777" w:rsidR="00603B3D" w:rsidRPr="000F7490" w:rsidRDefault="00603B3D" w:rsidP="00603B3D">
      <w:pPr>
        <w:keepNext/>
        <w:keepLines/>
      </w:pPr>
      <w:r w:rsidRPr="000F7490">
        <w:rPr>
          <w:b/>
          <w:i/>
        </w:rPr>
        <w:t>Syntactical Structure</w:t>
      </w:r>
    </w:p>
    <w:p w14:paraId="23BCBF4E" w14:textId="3B7671D9" w:rsidR="00603B3D" w:rsidRPr="000F7490" w:rsidRDefault="00603B3D" w:rsidP="00603B3D">
      <w:pPr>
        <w:pStyle w:val="PL"/>
        <w:keepNext/>
        <w:keepLines/>
        <w:ind w:left="283"/>
        <w:rPr>
          <w:noProof w:val="0"/>
        </w:rPr>
      </w:pPr>
      <w:r w:rsidRPr="000F7490">
        <w:rPr>
          <w:i/>
          <w:noProof w:val="0"/>
        </w:rPr>
        <w:t>ObjectReference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call</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 xml:space="preserve">FunctionInstance | AltstepInstance </w:t>
      </w:r>
      <w:r w:rsidRPr="000F7490">
        <w:rPr>
          <w:noProof w:val="0"/>
        </w:rPr>
        <w:t>)</w:t>
      </w:r>
    </w:p>
    <w:p w14:paraId="1B03D221" w14:textId="1F8D47C9" w:rsidR="00603B3D" w:rsidRPr="000F7490" w:rsidRDefault="00603B3D" w:rsidP="00603B3D">
      <w:pPr>
        <w:pStyle w:val="PL"/>
        <w:keepNext/>
        <w:keepLines/>
        <w:ind w:left="283"/>
        <w:rPr>
          <w:noProof w:val="0"/>
        </w:rPr>
      </w:pPr>
      <w:r w:rsidRPr="000F7490">
        <w:rPr>
          <w:i/>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SimpleExpression </w:t>
      </w:r>
      <w:r w:rsidRPr="000F7490">
        <w:rPr>
          <w:noProof w:val="0"/>
        </w:rPr>
        <w:t xml:space="preserve">] </w:t>
      </w:r>
      <w:r w:rsidR="00486A4C" w:rsidRPr="000F7490">
        <w:rPr>
          <w:noProof w:val="0"/>
        </w:rPr>
        <w:t>"</w:t>
      </w:r>
      <w:r w:rsidRPr="000F7490">
        <w:rPr>
          <w:noProof w:val="0"/>
        </w:rPr>
        <w:t>)</w:t>
      </w:r>
      <w:r w:rsidR="00486A4C" w:rsidRPr="000F7490">
        <w:rPr>
          <w:noProof w:val="0"/>
        </w:rPr>
        <w:t>"</w:t>
      </w:r>
    </w:p>
    <w:p w14:paraId="7CA0F7B4" w14:textId="16811B6A" w:rsidR="00603B3D" w:rsidRPr="000F7490" w:rsidRDefault="00603B3D" w:rsidP="00603B3D">
      <w:pPr>
        <w:pStyle w:val="PL"/>
        <w:keepNext/>
        <w:keepLines/>
        <w:ind w:left="283"/>
        <w:rPr>
          <w:noProof w:val="0"/>
        </w:rPr>
      </w:pP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noProof w:val="0"/>
        </w:rPr>
        <w:t xml:space="preserve"> [</w:t>
      </w:r>
      <w:r w:rsidRPr="000F7490">
        <w:rPr>
          <w:b/>
          <w:noProof w:val="0"/>
        </w:rPr>
        <w:t>value</w:t>
      </w:r>
      <w:r w:rsidRPr="000F7490">
        <w:rPr>
          <w:noProof w:val="0"/>
        </w:rPr>
        <w:t xml:space="preserve"> </w:t>
      </w:r>
      <w:r w:rsidRPr="000F7490">
        <w:rPr>
          <w:i/>
          <w:noProof w:val="0"/>
        </w:rPr>
        <w:t>Ref</w:t>
      </w:r>
      <w:r w:rsidRPr="000F7490">
        <w:rPr>
          <w:noProof w:val="0"/>
        </w:rPr>
        <w:t>] [</w:t>
      </w:r>
      <w:r w:rsidRPr="000F7490">
        <w:rPr>
          <w:b/>
          <w:noProof w:val="0"/>
        </w:rPr>
        <w:t>verdict</w:t>
      </w:r>
      <w:r w:rsidRPr="000F7490">
        <w:rPr>
          <w:noProof w:val="0"/>
        </w:rPr>
        <w:t xml:space="preserve"> Ref] ]</w:t>
      </w:r>
    </w:p>
    <w:p w14:paraId="464BABAD" w14:textId="1EBD7671" w:rsidR="00603B3D" w:rsidRPr="000F7490" w:rsidRDefault="00603B3D" w:rsidP="00603B3D">
      <w:pPr>
        <w:pStyle w:val="PL"/>
        <w:keepNext/>
        <w:keepLines/>
        <w:ind w:left="283"/>
        <w:rPr>
          <w:noProof w:val="0"/>
        </w:rPr>
      </w:pPr>
      <w:r w:rsidRPr="000F7490">
        <w:rPr>
          <w:noProof w:val="0"/>
        </w:rPr>
        <w:t xml:space="preserve">[ </w:t>
      </w:r>
      <w:r w:rsidRPr="000F7490">
        <w:rPr>
          <w:b/>
          <w:noProof w:val="0"/>
        </w:rPr>
        <w:t>catch</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timeout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StatementBlock</w:t>
      </w:r>
      <w:r w:rsidRPr="000F7490">
        <w:rPr>
          <w:noProof w:val="0"/>
        </w:rPr>
        <w:t xml:space="preserve"> ]</w:t>
      </w:r>
    </w:p>
    <w:p w14:paraId="6005EC47" w14:textId="185D2071" w:rsidR="00603B3D" w:rsidRPr="000F7490" w:rsidRDefault="00603B3D" w:rsidP="00603B3D">
      <w:pPr>
        <w:pStyle w:val="PL"/>
        <w:keepNext/>
        <w:keepLines/>
        <w:ind w:left="283"/>
        <w:rPr>
          <w:i/>
          <w:noProof w:val="0"/>
        </w:rPr>
      </w:pPr>
      <w:r w:rsidRPr="000F7490">
        <w:rPr>
          <w:noProof w:val="0"/>
        </w:rPr>
        <w:t xml:space="preserve">[ </w:t>
      </w:r>
      <w:r w:rsidRPr="000F7490">
        <w:rPr>
          <w:b/>
          <w:noProof w:val="0"/>
        </w:rPr>
        <w:t>catch</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stop</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StatementBlock </w:t>
      </w:r>
      <w:r w:rsidRPr="000F7490">
        <w:rPr>
          <w:noProof w:val="0"/>
        </w:rPr>
        <w:t>]</w:t>
      </w:r>
    </w:p>
    <w:p w14:paraId="5E46573A" w14:textId="77777777" w:rsidR="00603B3D" w:rsidRPr="000F7490" w:rsidRDefault="00603B3D" w:rsidP="00603B3D">
      <w:pPr>
        <w:pStyle w:val="PL"/>
        <w:keepNext/>
        <w:keepLines/>
        <w:ind w:left="283"/>
        <w:rPr>
          <w:noProof w:val="0"/>
        </w:rPr>
      </w:pPr>
    </w:p>
    <w:p w14:paraId="4B8D3A70" w14:textId="77777777" w:rsidR="00603B3D" w:rsidRPr="000F7490" w:rsidRDefault="00603B3D" w:rsidP="00603B3D">
      <w:pPr>
        <w:keepNext/>
        <w:keepLines/>
      </w:pPr>
      <w:r w:rsidRPr="000F7490">
        <w:rPr>
          <w:b/>
          <w:i/>
        </w:rPr>
        <w:t>Semantic Description</w:t>
      </w:r>
    </w:p>
    <w:p w14:paraId="0407C9E3" w14:textId="77777777" w:rsidR="00603B3D" w:rsidRPr="000F7490" w:rsidRDefault="00603B3D" w:rsidP="00603B3D">
      <w:pPr>
        <w:rPr>
          <w:color w:val="000000"/>
        </w:rPr>
      </w:pPr>
      <w:r w:rsidRPr="000F7490">
        <w:rPr>
          <w:color w:val="000000"/>
        </w:rPr>
        <w:t xml:space="preserve">Similar to the start operation on test components which is not blocking, the blocking </w:t>
      </w:r>
      <w:r w:rsidRPr="000F7490">
        <w:rPr>
          <w:rFonts w:ascii="Courier New" w:hAnsi="Courier New" w:cs="Courier New"/>
          <w:b/>
          <w:color w:val="000000"/>
        </w:rPr>
        <w:t>call</w:t>
      </w:r>
      <w:r w:rsidRPr="000F7490">
        <w:rPr>
          <w:color w:val="000000"/>
        </w:rPr>
        <w:t xml:space="preserve"> operation implicitly uses a </w:t>
      </w:r>
      <w:r w:rsidRPr="000F7490">
        <w:rPr>
          <w:rFonts w:ascii="Courier New" w:hAnsi="Courier New" w:cs="Courier New"/>
          <w:b/>
          <w:color w:val="000000"/>
        </w:rPr>
        <w:t>start</w:t>
      </w:r>
      <w:r w:rsidRPr="000F7490">
        <w:rPr>
          <w:color w:val="000000"/>
        </w:rPr>
        <w:t xml:space="preserve"> operation, but waits until either the started behaviour has terminated or some timeout has occurred. </w:t>
      </w:r>
    </w:p>
    <w:p w14:paraId="39D8ABDC" w14:textId="77777777" w:rsidR="00603B3D" w:rsidRPr="000F7490" w:rsidRDefault="00603B3D" w:rsidP="00603B3D">
      <w:pPr>
        <w:rPr>
          <w:color w:val="000000"/>
        </w:rPr>
      </w:pPr>
      <w:r w:rsidRPr="000F7490">
        <w:rPr>
          <w:color w:val="000000"/>
        </w:rPr>
        <w:t xml:space="preserve">A timeout duration in seconds can be given explicitly in the </w:t>
      </w:r>
      <w:r w:rsidRPr="000F7490">
        <w:t>form</w:t>
      </w:r>
      <w:r w:rsidRPr="000F7490">
        <w:rPr>
          <w:color w:val="000000"/>
        </w:rPr>
        <w:t xml:space="preserve"> of a </w:t>
      </w:r>
      <w:r w:rsidRPr="000F7490">
        <w:rPr>
          <w:i/>
          <w:color w:val="000000"/>
        </w:rPr>
        <w:t xml:space="preserve">SimpleExpression </w:t>
      </w:r>
      <w:r w:rsidRPr="000F7490">
        <w:rPr>
          <w:color w:val="000000"/>
        </w:rPr>
        <w:t>as an additional parameter to the call operation. If no timeout duration is given, an infinite timeout duration is used.</w:t>
      </w:r>
    </w:p>
    <w:p w14:paraId="4845D8B5" w14:textId="77777777" w:rsidR="00603B3D" w:rsidRPr="000F7490" w:rsidRDefault="00603B3D" w:rsidP="00603B3D">
      <w:pPr>
        <w:rPr>
          <w:color w:val="000000"/>
        </w:rPr>
      </w:pPr>
      <w:r w:rsidRPr="000F7490">
        <w:rPr>
          <w:color w:val="000000"/>
        </w:rPr>
        <w:t xml:space="preserve">The actions taken by the call operation are dependent on whether the execution of the started behaviour is complete or incomplete. Complete execution occurs when the started function is terminated by executing a </w:t>
      </w:r>
      <w:r w:rsidRPr="000F7490">
        <w:t>return</w:t>
      </w:r>
      <w:r w:rsidRPr="000F7490">
        <w:rPr>
          <w:color w:val="000000"/>
        </w:rPr>
        <w:t xml:space="preserve"> statement or if it reaches the end of the function body. If the started behaviour is terminated for any other reason, the execution is incomplete.</w:t>
      </w:r>
    </w:p>
    <w:p w14:paraId="3A978407" w14:textId="77777777" w:rsidR="00603B3D" w:rsidRPr="000F7490" w:rsidRDefault="00603B3D" w:rsidP="00603B3D">
      <w:pPr>
        <w:rPr>
          <w:color w:val="000000"/>
        </w:rPr>
      </w:pPr>
      <w:r w:rsidRPr="000F7490">
        <w:rPr>
          <w:color w:val="000000"/>
        </w:rPr>
        <w:t xml:space="preserve">If the incomplete execution occurs because the called component was stopped or killed and a </w:t>
      </w:r>
      <w:r w:rsidRPr="000F7490">
        <w:rPr>
          <w:rFonts w:ascii="Courier New" w:hAnsi="Courier New" w:cs="Courier New"/>
          <w:b/>
          <w:color w:val="000000"/>
        </w:rPr>
        <w:t>catch stop</w:t>
      </w:r>
      <w:r w:rsidRPr="000F7490">
        <w:rPr>
          <w:color w:val="000000"/>
        </w:rPr>
        <w:t xml:space="preserve"> clause is added to the call operation, the </w:t>
      </w:r>
      <w:r w:rsidRPr="000F7490">
        <w:rPr>
          <w:i/>
          <w:color w:val="000000"/>
        </w:rPr>
        <w:t>StatementBlock</w:t>
      </w:r>
      <w:r w:rsidRPr="000F7490">
        <w:rPr>
          <w:color w:val="000000"/>
        </w:rPr>
        <w:t xml:space="preserve"> of that clause is executed before the call operation terminates.</w:t>
      </w:r>
    </w:p>
    <w:p w14:paraId="61B0C613" w14:textId="7FFC4CB1" w:rsidR="00603B3D" w:rsidRPr="000F7490" w:rsidRDefault="00603B3D" w:rsidP="00603B3D">
      <w:pPr>
        <w:rPr>
          <w:color w:val="000000"/>
        </w:rPr>
      </w:pPr>
      <w:r w:rsidRPr="000F7490">
        <w:rPr>
          <w:color w:val="000000"/>
        </w:rPr>
        <w:t xml:space="preserve">If the started behaviour does not terminate in the given timeout duration and a </w:t>
      </w:r>
      <w:r w:rsidRPr="000F7490">
        <w:rPr>
          <w:rFonts w:ascii="Courier New" w:hAnsi="Courier New" w:cs="Courier New"/>
          <w:b/>
          <w:color w:val="000000"/>
        </w:rPr>
        <w:t>catch timout</w:t>
      </w:r>
      <w:r w:rsidRPr="000F7490">
        <w:rPr>
          <w:color w:val="000000"/>
        </w:rPr>
        <w:t xml:space="preserve"> clause is added to the call operation, the called component is implicitly stopped and the </w:t>
      </w:r>
      <w:r w:rsidRPr="000F7490">
        <w:rPr>
          <w:i/>
          <w:color w:val="000000"/>
        </w:rPr>
        <w:t>StatementBlock</w:t>
      </w:r>
      <w:r w:rsidRPr="000F7490">
        <w:rPr>
          <w:color w:val="000000"/>
        </w:rPr>
        <w:t xml:space="preserve"> of the </w:t>
      </w:r>
      <w:r w:rsidRPr="000F7490">
        <w:rPr>
          <w:rFonts w:ascii="Courier New" w:hAnsi="Courier New" w:cs="Courier New"/>
          <w:color w:val="000000"/>
        </w:rPr>
        <w:t>catch timeout</w:t>
      </w:r>
      <w:r w:rsidRPr="000F7490">
        <w:rPr>
          <w:color w:val="000000"/>
        </w:rPr>
        <w:t xml:space="preserve"> clause is executed before the call operation terminates.</w:t>
      </w:r>
    </w:p>
    <w:p w14:paraId="55ABB652" w14:textId="77777777" w:rsidR="00603B3D" w:rsidRPr="000F7490" w:rsidRDefault="00603B3D" w:rsidP="00603B3D">
      <w:pPr>
        <w:rPr>
          <w:color w:val="000000"/>
        </w:rPr>
      </w:pPr>
      <w:r w:rsidRPr="000F7490">
        <w:rPr>
          <w:color w:val="000000"/>
        </w:rPr>
        <w:t>In all other cases when the</w:t>
      </w:r>
      <w:r w:rsidR="007D0EB1" w:rsidRPr="000F7490">
        <w:rPr>
          <w:color w:val="000000"/>
        </w:rPr>
        <w:t xml:space="preserve"> </w:t>
      </w:r>
      <w:r w:rsidRPr="000F7490">
        <w:rPr>
          <w:color w:val="000000"/>
        </w:rPr>
        <w:t>execution is incomplete, the call operation ends with a test case error.</w:t>
      </w:r>
    </w:p>
    <w:p w14:paraId="377E4573" w14:textId="7B690FD4" w:rsidR="00603B3D" w:rsidRPr="000F7490" w:rsidRDefault="00603B3D" w:rsidP="00603B3D">
      <w:pPr>
        <w:rPr>
          <w:color w:val="000000"/>
        </w:rPr>
      </w:pPr>
      <w:r w:rsidRPr="000F7490">
        <w:rPr>
          <w:color w:val="000000"/>
        </w:rPr>
        <w:lastRenderedPageBreak/>
        <w:t xml:space="preserve">After complete execution of the started behaviour, the </w:t>
      </w:r>
      <w:r w:rsidRPr="000F7490">
        <w:rPr>
          <w:rFonts w:ascii="Courier New" w:hAnsi="Courier New" w:cs="Courier New"/>
          <w:b/>
          <w:color w:val="000000"/>
        </w:rPr>
        <w:t>out</w:t>
      </w:r>
      <w:r w:rsidRPr="000F7490">
        <w:rPr>
          <w:color w:val="000000"/>
        </w:rPr>
        <w:t xml:space="preserve"> and </w:t>
      </w:r>
      <w:r w:rsidRPr="000F7490">
        <w:rPr>
          <w:rFonts w:ascii="Courier New" w:hAnsi="Courier New" w:cs="Courier New"/>
          <w:b/>
          <w:color w:val="000000"/>
        </w:rPr>
        <w:t>inout</w:t>
      </w:r>
      <w:r w:rsidRPr="000F7490">
        <w:rPr>
          <w:color w:val="000000"/>
        </w:rPr>
        <w:t xml:space="preserve"> actual parameters given to the actual parameter list of the called function or altstep instance will be updated in the same manner as if it was a normal function/altstep invocation.</w:t>
      </w:r>
    </w:p>
    <w:p w14:paraId="023B2892" w14:textId="1EF0C6DA" w:rsidR="00603B3D" w:rsidRPr="000F7490" w:rsidRDefault="00603B3D" w:rsidP="00603B3D">
      <w:pPr>
        <w:rPr>
          <w:color w:val="000000"/>
        </w:rPr>
      </w:pPr>
      <w:r w:rsidRPr="000F7490">
        <w:rPr>
          <w:color w:val="000000"/>
        </w:rPr>
        <w:t xml:space="preserve">Additionally, a redirect clause can be added to the operation which allows assignment of the </w:t>
      </w:r>
      <w:r w:rsidRPr="000F7490">
        <w:t>return</w:t>
      </w:r>
      <w:r w:rsidRPr="000F7490">
        <w:rPr>
          <w:color w:val="000000"/>
        </w:rPr>
        <w:t xml:space="preserve"> result (in case that the called function has a </w:t>
      </w:r>
      <w:r w:rsidRPr="000F7490">
        <w:t>return</w:t>
      </w:r>
      <w:r w:rsidRPr="000F7490">
        <w:rPr>
          <w:color w:val="000000"/>
        </w:rPr>
        <w:t xml:space="preserve"> clause) to a variable via the </w:t>
      </w:r>
      <w:r w:rsidRPr="000F7490">
        <w:rPr>
          <w:rFonts w:ascii="Courier New" w:hAnsi="Courier New" w:cs="Courier New"/>
          <w:b/>
          <w:color w:val="000000"/>
        </w:rPr>
        <w:t>value</w:t>
      </w:r>
      <w:r w:rsidRPr="000F7490">
        <w:rPr>
          <w:color w:val="000000"/>
        </w:rPr>
        <w:t xml:space="preserve"> clause and also the assignment of the termination verdict of the called component via the </w:t>
      </w:r>
      <w:r w:rsidRPr="000F7490">
        <w:rPr>
          <w:rFonts w:ascii="Courier New" w:hAnsi="Courier New" w:cs="Courier New"/>
          <w:b/>
          <w:color w:val="000000"/>
        </w:rPr>
        <w:t>verdict</w:t>
      </w:r>
      <w:r w:rsidRPr="000F7490">
        <w:rPr>
          <w:color w:val="000000"/>
        </w:rPr>
        <w:t xml:space="preserve"> clause.</w:t>
      </w:r>
    </w:p>
    <w:p w14:paraId="329009B5" w14:textId="77777777" w:rsidR="00603B3D" w:rsidRPr="000F7490" w:rsidRDefault="00603B3D" w:rsidP="00603B3D">
      <w:pPr>
        <w:rPr>
          <w:color w:val="000000"/>
        </w:rPr>
      </w:pPr>
      <w:r w:rsidRPr="000F7490">
        <w:rPr>
          <w:color w:val="000000"/>
        </w:rPr>
        <w:t xml:space="preserve">In all cases of incomplete execution, the variables referenced in the value and verdict clause or in </w:t>
      </w:r>
      <w:r w:rsidRPr="000F7490">
        <w:rPr>
          <w:rFonts w:ascii="Courier New" w:hAnsi="Courier New" w:cs="Courier New"/>
          <w:b/>
          <w:color w:val="000000"/>
        </w:rPr>
        <w:t>out</w:t>
      </w:r>
      <w:r w:rsidRPr="000F7490">
        <w:rPr>
          <w:color w:val="000000"/>
        </w:rPr>
        <w:t xml:space="preserve"> and </w:t>
      </w:r>
      <w:r w:rsidRPr="000F7490">
        <w:rPr>
          <w:rFonts w:ascii="Courier New" w:hAnsi="Courier New" w:cs="Courier New"/>
          <w:b/>
          <w:color w:val="000000"/>
        </w:rPr>
        <w:t>inout</w:t>
      </w:r>
      <w:r w:rsidRPr="000F7490">
        <w:rPr>
          <w:color w:val="000000"/>
        </w:rPr>
        <w:t xml:space="preserve"> actual parameters will stay unchanged and no assignment will be made.</w:t>
      </w:r>
    </w:p>
    <w:p w14:paraId="5AD14616" w14:textId="77777777" w:rsidR="00603B3D" w:rsidRPr="000F7490" w:rsidRDefault="00603B3D" w:rsidP="00603B3D">
      <w:r w:rsidRPr="000F7490">
        <w:rPr>
          <w:color w:val="000000"/>
        </w:rPr>
        <w:t>If the called component is not created alive and has already been started or called once or if it has been killed, additional call operations are not allowed.</w:t>
      </w:r>
    </w:p>
    <w:p w14:paraId="297AA8F6" w14:textId="77777777" w:rsidR="00603B3D" w:rsidRPr="000F7490" w:rsidRDefault="00603B3D" w:rsidP="00603B3D">
      <w:r w:rsidRPr="000F7490">
        <w:rPr>
          <w:b/>
          <w:i/>
        </w:rPr>
        <w:t>Restrictions</w:t>
      </w:r>
    </w:p>
    <w:p w14:paraId="61B0BF94" w14:textId="4E5417C5" w:rsidR="00603B3D" w:rsidRPr="000F7490" w:rsidRDefault="00603B3D" w:rsidP="00603B3D">
      <w:r w:rsidRPr="000F7490">
        <w:t>In addition to the general static rules of TTCN</w:t>
      </w:r>
      <w:r w:rsidRPr="000F7490">
        <w:noBreakHyphen/>
        <w:t xml:space="preserve">3 given in clauses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xml:space="preserve"> and </w:t>
      </w:r>
      <w:r w:rsidR="00CC429E" w:rsidRPr="000F7490">
        <w:fldChar w:fldCharType="begin"/>
      </w:r>
      <w:r w:rsidRPr="000F7490">
        <w:instrText xml:space="preserve"> REF clause_ConfigOps \h </w:instrText>
      </w:r>
      <w:r w:rsidR="00CC429E" w:rsidRPr="000F7490">
        <w:fldChar w:fldCharType="separate"/>
      </w:r>
      <w:r w:rsidR="00530A02" w:rsidRPr="000F7490">
        <w:t>21</w:t>
      </w:r>
      <w:r w:rsidR="00CC429E" w:rsidRPr="000F7490">
        <w:fldChar w:fldCharType="end"/>
      </w:r>
      <w:r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54B28547" w14:textId="77777777" w:rsidR="00603B3D" w:rsidRPr="000F7490" w:rsidRDefault="00603B3D" w:rsidP="00340903">
      <w:pPr>
        <w:pStyle w:val="B10"/>
        <w:numPr>
          <w:ilvl w:val="0"/>
          <w:numId w:val="131"/>
        </w:numPr>
        <w:ind w:left="709" w:hanging="425"/>
      </w:pPr>
      <w:r w:rsidRPr="000F7490">
        <w:t xml:space="preserve">The </w:t>
      </w:r>
      <w:r w:rsidRPr="000F7490">
        <w:rPr>
          <w:i/>
        </w:rPr>
        <w:t>ObjectReference</w:t>
      </w:r>
      <w:r w:rsidRPr="000F7490">
        <w:t xml:space="preserve"> shall be of a component type.</w:t>
      </w:r>
    </w:p>
    <w:p w14:paraId="5FAFDFF0" w14:textId="6F308D1B" w:rsidR="00603B3D" w:rsidRPr="000F7490" w:rsidRDefault="00603B3D" w:rsidP="00340903">
      <w:pPr>
        <w:pStyle w:val="B10"/>
        <w:numPr>
          <w:ilvl w:val="0"/>
          <w:numId w:val="131"/>
        </w:numPr>
        <w:ind w:left="709" w:hanging="425"/>
      </w:pPr>
      <w:r w:rsidRPr="000F7490">
        <w:t xml:space="preserve">The function or altstep invoked in a </w:t>
      </w:r>
      <w:r w:rsidRPr="000F7490">
        <w:rPr>
          <w:rFonts w:ascii="Courier New" w:hAnsi="Courier New"/>
          <w:b/>
        </w:rPr>
        <w:t>call</w:t>
      </w:r>
      <w:r w:rsidRPr="000F7490">
        <w:t xml:space="preserve"> test component operation shall have a </w:t>
      </w:r>
      <w:r w:rsidRPr="000F7490">
        <w:rPr>
          <w:rFonts w:ascii="Courier New" w:hAnsi="Courier New"/>
          <w:b/>
        </w:rPr>
        <w:t>runs</w:t>
      </w:r>
      <w:r w:rsidRPr="000F7490">
        <w:rPr>
          <w:b/>
        </w:rPr>
        <w:t xml:space="preserve"> </w:t>
      </w:r>
      <w:r w:rsidRPr="000F7490">
        <w:rPr>
          <w:rFonts w:ascii="Courier New" w:hAnsi="Courier New"/>
          <w:b/>
        </w:rPr>
        <w:t>on</w:t>
      </w:r>
      <w:r w:rsidRPr="000F7490">
        <w:t xml:space="preserve"> definition referencing a component type to which the called component is compatible (see clause </w:t>
      </w:r>
      <w:r w:rsidR="00B654B9" w:rsidRPr="000F7490">
        <w:fldChar w:fldCharType="begin"/>
      </w:r>
      <w:r w:rsidR="00B654B9" w:rsidRPr="000F7490">
        <w:instrText xml:space="preserve"> REF clause_Types_Compatibility_ComponentTyps \h  \* MERGEFORMAT </w:instrText>
      </w:r>
      <w:r w:rsidR="00B654B9" w:rsidRPr="000F7490">
        <w:fldChar w:fldCharType="separate"/>
      </w:r>
      <w:r w:rsidR="00530A02" w:rsidRPr="000F7490">
        <w:t>6.3.2.7</w:t>
      </w:r>
      <w:r w:rsidR="00B654B9" w:rsidRPr="000F7490">
        <w:fldChar w:fldCharType="end"/>
      </w:r>
      <w:r w:rsidRPr="000F7490">
        <w:t>).</w:t>
      </w:r>
    </w:p>
    <w:p w14:paraId="792EF0A5" w14:textId="38096451" w:rsidR="00603B3D" w:rsidRPr="000F7490" w:rsidRDefault="00F15B76" w:rsidP="00340903">
      <w:pPr>
        <w:pStyle w:val="B10"/>
        <w:numPr>
          <w:ilvl w:val="0"/>
          <w:numId w:val="131"/>
        </w:numPr>
        <w:ind w:left="709" w:hanging="425"/>
      </w:pPr>
      <w:r w:rsidRPr="000F7490">
        <w:t>All formal parameters of the</w:t>
      </w:r>
      <w:r w:rsidR="00603B3D" w:rsidRPr="000F7490">
        <w:t xml:space="preserve"> function or altstep invoked in a </w:t>
      </w:r>
      <w:r w:rsidR="00603B3D" w:rsidRPr="000F7490">
        <w:rPr>
          <w:rFonts w:ascii="Courier New" w:hAnsi="Courier New"/>
          <w:b/>
        </w:rPr>
        <w:t>call</w:t>
      </w:r>
      <w:r w:rsidR="00603B3D" w:rsidRPr="000F7490">
        <w:t xml:space="preserve"> test component operation</w:t>
      </w:r>
      <w:r w:rsidRPr="000F7490">
        <w:t xml:space="preserve"> shall be of a component data type</w:t>
      </w:r>
      <w:r w:rsidR="00603B3D" w:rsidRPr="000F7490">
        <w:t>.</w:t>
      </w:r>
    </w:p>
    <w:p w14:paraId="18D2F0D1" w14:textId="77777777" w:rsidR="00603B3D" w:rsidRPr="000F7490" w:rsidRDefault="00603B3D" w:rsidP="00340903">
      <w:pPr>
        <w:pStyle w:val="B10"/>
        <w:numPr>
          <w:ilvl w:val="0"/>
          <w:numId w:val="131"/>
        </w:numPr>
        <w:ind w:left="709" w:hanging="425"/>
      </w:pPr>
      <w:r w:rsidRPr="000F7490">
        <w:t xml:space="preserve">The return value of the function  invoked from a </w:t>
      </w:r>
      <w:r w:rsidRPr="000F7490">
        <w:rPr>
          <w:rFonts w:ascii="Courier New" w:hAnsi="Courier New"/>
          <w:b/>
        </w:rPr>
        <w:t>call</w:t>
      </w:r>
      <w:r w:rsidRPr="000F7490">
        <w:t xml:space="preserve"> test component operation </w:t>
      </w:r>
      <w:r w:rsidR="00F15B76" w:rsidRPr="000F7490">
        <w:t>shall be of a component data type.</w:t>
      </w:r>
    </w:p>
    <w:p w14:paraId="6F6D339A" w14:textId="77777777" w:rsidR="00603B3D" w:rsidRPr="000F7490" w:rsidRDefault="00603B3D" w:rsidP="00340903">
      <w:pPr>
        <w:pStyle w:val="B10"/>
        <w:numPr>
          <w:ilvl w:val="0"/>
          <w:numId w:val="131"/>
        </w:numPr>
        <w:ind w:left="709" w:hanging="425"/>
      </w:pPr>
      <w:r w:rsidRPr="000F7490">
        <w:t xml:space="preserve">The optional </w:t>
      </w:r>
      <w:r w:rsidRPr="000F7490">
        <w:rPr>
          <w:i/>
        </w:rPr>
        <w:t>SimpleExpression</w:t>
      </w:r>
      <w:r w:rsidRPr="000F7490">
        <w:t xml:space="preserve"> representing the timer value shall be of a float type.</w:t>
      </w:r>
    </w:p>
    <w:p w14:paraId="4B618531" w14:textId="77777777" w:rsidR="00603B3D" w:rsidRPr="000F7490" w:rsidRDefault="00603B3D" w:rsidP="00340903">
      <w:pPr>
        <w:pStyle w:val="B10"/>
        <w:numPr>
          <w:ilvl w:val="0"/>
          <w:numId w:val="131"/>
        </w:numPr>
        <w:ind w:left="709" w:hanging="425"/>
      </w:pPr>
      <w:r w:rsidRPr="000F7490">
        <w:t xml:space="preserve">The optional </w:t>
      </w:r>
      <w:r w:rsidRPr="000F7490">
        <w:rPr>
          <w:rFonts w:ascii="Courier New" w:hAnsi="Courier New" w:cs="Courier New"/>
          <w:b/>
        </w:rPr>
        <w:t>catch</w:t>
      </w:r>
      <w:r w:rsidRPr="000F7490">
        <w:t xml:space="preserve"> </w:t>
      </w:r>
      <w:r w:rsidRPr="000F7490">
        <w:rPr>
          <w:rFonts w:ascii="Courier New" w:hAnsi="Courier New" w:cs="Courier New"/>
          <w:b/>
        </w:rPr>
        <w:t>timeout</w:t>
      </w:r>
      <w:r w:rsidRPr="000F7490">
        <w:t xml:space="preserve"> clause may be present only if the timeout value has been defined.</w:t>
      </w:r>
    </w:p>
    <w:p w14:paraId="773F9884" w14:textId="77777777" w:rsidR="00603B3D" w:rsidRPr="000F7490" w:rsidRDefault="00603B3D" w:rsidP="00340903">
      <w:pPr>
        <w:pStyle w:val="B10"/>
        <w:numPr>
          <w:ilvl w:val="0"/>
          <w:numId w:val="131"/>
        </w:numPr>
        <w:ind w:left="709" w:hanging="425"/>
      </w:pPr>
      <w:r w:rsidRPr="000F7490">
        <w:t>The variable in the value clause shall be compatible with the return value of the invoked function.</w:t>
      </w:r>
    </w:p>
    <w:p w14:paraId="5DCAF97C" w14:textId="77777777" w:rsidR="00603B3D" w:rsidRPr="000F7490" w:rsidRDefault="00603B3D" w:rsidP="00340903">
      <w:pPr>
        <w:pStyle w:val="B10"/>
        <w:numPr>
          <w:ilvl w:val="0"/>
          <w:numId w:val="131"/>
        </w:numPr>
        <w:ind w:left="709" w:hanging="425"/>
      </w:pPr>
      <w:r w:rsidRPr="000F7490">
        <w:t>The variable in the verdict clause shall be of type verdicttype</w:t>
      </w:r>
      <w:r w:rsidR="00B03ED3" w:rsidRPr="000F7490">
        <w:t>.</w:t>
      </w:r>
    </w:p>
    <w:p w14:paraId="4ED1FBDD" w14:textId="77777777" w:rsidR="00603B3D" w:rsidRPr="000F7490" w:rsidRDefault="00603B3D" w:rsidP="00603B3D">
      <w:pPr>
        <w:keepNext/>
      </w:pPr>
      <w:r w:rsidRPr="000F7490">
        <w:rPr>
          <w:b/>
          <w:i/>
        </w:rPr>
        <w:t>Examples</w:t>
      </w:r>
    </w:p>
    <w:p w14:paraId="68B823C0" w14:textId="77777777" w:rsidR="00603B3D" w:rsidRPr="000F7490" w:rsidRDefault="00603B3D" w:rsidP="00603B3D">
      <w:pPr>
        <w:pStyle w:val="PL"/>
        <w:keepNext/>
        <w:tabs>
          <w:tab w:val="clear" w:pos="384"/>
          <w:tab w:val="left" w:pos="426"/>
        </w:tabs>
        <w:rPr>
          <w:noProof w:val="0"/>
          <w:color w:val="000000"/>
        </w:rPr>
      </w:pPr>
      <w:r w:rsidRPr="000F7490">
        <w:rPr>
          <w:b/>
          <w:noProof w:val="0"/>
          <w:color w:val="000000"/>
        </w:rPr>
        <w:tab/>
        <w:t xml:space="preserve">function </w:t>
      </w:r>
      <w:r w:rsidRPr="000F7490">
        <w:rPr>
          <w:noProof w:val="0"/>
          <w:color w:val="000000"/>
        </w:rPr>
        <w:t xml:space="preserve">f_myFirstBehaviour() </w:t>
      </w:r>
      <w:r w:rsidRPr="000F7490">
        <w:rPr>
          <w:b/>
          <w:noProof w:val="0"/>
          <w:color w:val="000000"/>
        </w:rPr>
        <w:t xml:space="preserve">runs on </w:t>
      </w:r>
      <w:r w:rsidRPr="000F7490">
        <w:rPr>
          <w:noProof w:val="0"/>
          <w:color w:val="000000"/>
        </w:rPr>
        <w:t>MyComponentType { … }</w:t>
      </w:r>
    </w:p>
    <w:p w14:paraId="7B406E1D" w14:textId="77777777" w:rsidR="00603B3D" w:rsidRPr="000F7490" w:rsidRDefault="00603B3D" w:rsidP="00603B3D">
      <w:pPr>
        <w:pStyle w:val="PL"/>
        <w:tabs>
          <w:tab w:val="clear" w:pos="384"/>
          <w:tab w:val="left" w:pos="426"/>
        </w:tabs>
        <w:rPr>
          <w:noProof w:val="0"/>
          <w:color w:val="000000"/>
        </w:rPr>
      </w:pPr>
      <w:r w:rsidRPr="000F7490">
        <w:rPr>
          <w:b/>
          <w:noProof w:val="0"/>
          <w:color w:val="000000"/>
        </w:rPr>
        <w:tab/>
        <w:t xml:space="preserve">function </w:t>
      </w:r>
      <w:r w:rsidRPr="000F7490">
        <w:rPr>
          <w:noProof w:val="0"/>
          <w:color w:val="000000"/>
        </w:rPr>
        <w:t xml:space="preserve">f_mySecondBehaviour() </w:t>
      </w:r>
      <w:r w:rsidRPr="000F7490">
        <w:rPr>
          <w:b/>
          <w:noProof w:val="0"/>
          <w:color w:val="000000"/>
        </w:rPr>
        <w:t xml:space="preserve">runs on </w:t>
      </w:r>
      <w:r w:rsidRPr="000F7490">
        <w:rPr>
          <w:noProof w:val="0"/>
          <w:color w:val="000000"/>
        </w:rPr>
        <w:t>MyComponentType { … }</w:t>
      </w:r>
    </w:p>
    <w:p w14:paraId="71CD47EB" w14:textId="77777777" w:rsidR="00603B3D" w:rsidRPr="000F7490" w:rsidRDefault="00603B3D" w:rsidP="00603B3D">
      <w:pPr>
        <w:pStyle w:val="PL"/>
        <w:tabs>
          <w:tab w:val="clear" w:pos="384"/>
          <w:tab w:val="left" w:pos="426"/>
        </w:tabs>
        <w:rPr>
          <w:noProof w:val="0"/>
          <w:color w:val="000000"/>
        </w:rPr>
      </w:pPr>
      <w:r w:rsidRPr="000F7490">
        <w:rPr>
          <w:noProof w:val="0"/>
          <w:color w:val="000000"/>
        </w:rPr>
        <w:tab/>
      </w:r>
      <w:r w:rsidRPr="000F7490">
        <w:rPr>
          <w:b/>
          <w:noProof w:val="0"/>
          <w:color w:val="000000"/>
        </w:rPr>
        <w:t>function</w:t>
      </w:r>
      <w:r w:rsidRPr="000F7490">
        <w:rPr>
          <w:noProof w:val="0"/>
          <w:color w:val="000000"/>
        </w:rPr>
        <w:t xml:space="preserve"> f_myThirdBehaviour(</w:t>
      </w:r>
      <w:r w:rsidRPr="000F7490">
        <w:rPr>
          <w:b/>
          <w:noProof w:val="0"/>
          <w:color w:val="000000"/>
        </w:rPr>
        <w:t>out</w:t>
      </w:r>
      <w:r w:rsidRPr="000F7490">
        <w:rPr>
          <w:noProof w:val="0"/>
          <w:color w:val="000000"/>
        </w:rPr>
        <w:t xml:space="preserve"> </w:t>
      </w:r>
      <w:r w:rsidRPr="000F7490">
        <w:rPr>
          <w:b/>
          <w:noProof w:val="0"/>
          <w:color w:val="000000"/>
        </w:rPr>
        <w:t>integer</w:t>
      </w:r>
      <w:r w:rsidRPr="000F7490">
        <w:rPr>
          <w:noProof w:val="0"/>
          <w:color w:val="000000"/>
        </w:rPr>
        <w:t xml:space="preserve"> p_p1, </w:t>
      </w:r>
      <w:r w:rsidRPr="000F7490">
        <w:rPr>
          <w:b/>
          <w:noProof w:val="0"/>
          <w:color w:val="000000"/>
        </w:rPr>
        <w:t>inout integer</w:t>
      </w:r>
      <w:r w:rsidRPr="000F7490">
        <w:rPr>
          <w:noProof w:val="0"/>
          <w:color w:val="000000"/>
        </w:rPr>
        <w:t xml:space="preserve"> p_p2) </w:t>
      </w:r>
    </w:p>
    <w:p w14:paraId="6B4CE619" w14:textId="77777777" w:rsidR="00603B3D" w:rsidRPr="000F7490" w:rsidRDefault="00603B3D" w:rsidP="00603B3D">
      <w:pPr>
        <w:pStyle w:val="PL"/>
        <w:tabs>
          <w:tab w:val="clear" w:pos="384"/>
          <w:tab w:val="left" w:pos="426"/>
        </w:tabs>
        <w:rPr>
          <w:noProof w:val="0"/>
          <w:color w:val="000000"/>
        </w:rPr>
      </w:pPr>
      <w:r w:rsidRPr="000F7490">
        <w:rPr>
          <w:noProof w:val="0"/>
          <w:color w:val="000000"/>
        </w:rPr>
        <w:tab/>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MyComponentType </w:t>
      </w:r>
    </w:p>
    <w:p w14:paraId="0024444C" w14:textId="77777777" w:rsidR="00603B3D" w:rsidRPr="000F7490" w:rsidRDefault="00603B3D" w:rsidP="00603B3D">
      <w:pPr>
        <w:pStyle w:val="PL"/>
        <w:tabs>
          <w:tab w:val="clear" w:pos="384"/>
          <w:tab w:val="left" w:pos="426"/>
        </w:tabs>
        <w:rPr>
          <w:noProof w:val="0"/>
          <w:color w:val="000000"/>
        </w:rPr>
      </w:pPr>
      <w:r w:rsidRPr="000F7490">
        <w:rPr>
          <w:noProof w:val="0"/>
          <w:color w:val="000000"/>
        </w:rPr>
        <w:tab/>
      </w:r>
      <w:r w:rsidRPr="000F7490">
        <w:rPr>
          <w:b/>
          <w:noProof w:val="0"/>
        </w:rPr>
        <w:t>return</w:t>
      </w:r>
      <w:r w:rsidRPr="000F7490">
        <w:rPr>
          <w:b/>
          <w:noProof w:val="0"/>
          <w:color w:val="000000"/>
        </w:rPr>
        <w:t xml:space="preserve"> integer</w:t>
      </w:r>
      <w:r w:rsidRPr="000F7490">
        <w:rPr>
          <w:noProof w:val="0"/>
          <w:color w:val="000000"/>
        </w:rPr>
        <w:t xml:space="preserve"> { … }</w:t>
      </w:r>
    </w:p>
    <w:p w14:paraId="0A5CCACA" w14:textId="77777777" w:rsidR="00603B3D" w:rsidRPr="000F7490" w:rsidRDefault="00603B3D" w:rsidP="00603B3D">
      <w:pPr>
        <w:pStyle w:val="PL"/>
        <w:tabs>
          <w:tab w:val="clear" w:pos="384"/>
          <w:tab w:val="left" w:pos="426"/>
        </w:tabs>
        <w:rPr>
          <w:noProof w:val="0"/>
          <w:color w:val="000000"/>
        </w:rPr>
      </w:pPr>
      <w:r w:rsidRPr="000F7490">
        <w:rPr>
          <w:noProof w:val="0"/>
          <w:color w:val="000000"/>
        </w:rPr>
        <w:tab/>
      </w:r>
      <w:r w:rsidRPr="000F7490">
        <w:rPr>
          <w:b/>
          <w:noProof w:val="0"/>
          <w:color w:val="000000"/>
        </w:rPr>
        <w:t>altstep</w:t>
      </w:r>
      <w:r w:rsidRPr="000F7490">
        <w:rPr>
          <w:noProof w:val="0"/>
          <w:color w:val="000000"/>
        </w:rPr>
        <w:t xml:space="preserve">  a_myFourthBehaviour() </w:t>
      </w:r>
      <w:r w:rsidRPr="000F7490">
        <w:rPr>
          <w:b/>
          <w:noProof w:val="0"/>
          <w:color w:val="000000"/>
        </w:rPr>
        <w:t>runs on</w:t>
      </w:r>
      <w:r w:rsidRPr="000F7490">
        <w:rPr>
          <w:noProof w:val="0"/>
          <w:color w:val="000000"/>
        </w:rPr>
        <w:t xml:space="preserve"> MyComponentType { ... }</w:t>
      </w:r>
    </w:p>
    <w:p w14:paraId="24DC5D2F" w14:textId="77777777" w:rsidR="00603B3D" w:rsidRPr="000F7490" w:rsidRDefault="00603B3D" w:rsidP="00603B3D">
      <w:pPr>
        <w:pStyle w:val="PL"/>
        <w:rPr>
          <w:noProof w:val="0"/>
          <w:color w:val="000000"/>
        </w:rPr>
      </w:pPr>
      <w:r w:rsidRPr="000F7490">
        <w:rPr>
          <w:noProof w:val="0"/>
          <w:color w:val="000000"/>
        </w:rPr>
        <w:tab/>
        <w:t>:</w:t>
      </w:r>
    </w:p>
    <w:p w14:paraId="34EFA5F6" w14:textId="77777777" w:rsidR="00603B3D" w:rsidRPr="000F7490" w:rsidRDefault="00603B3D" w:rsidP="00603B3D">
      <w:pPr>
        <w:pStyle w:val="PL"/>
        <w:rPr>
          <w:noProof w:val="0"/>
          <w:color w:val="000000"/>
        </w:rPr>
      </w:pPr>
      <w:r w:rsidRPr="000F7490">
        <w:rPr>
          <w:noProof w:val="0"/>
          <w:color w:val="000000"/>
        </w:rPr>
        <w:tab/>
      </w:r>
      <w:r w:rsidRPr="000F7490">
        <w:rPr>
          <w:b/>
          <w:noProof w:val="0"/>
          <w:color w:val="000000"/>
        </w:rPr>
        <w:t xml:space="preserve">var </w:t>
      </w:r>
      <w:r w:rsidRPr="000F7490">
        <w:rPr>
          <w:noProof w:val="0"/>
          <w:color w:val="000000"/>
        </w:rPr>
        <w:t xml:space="preserve">MyComponentType </w:t>
      </w:r>
      <w:r w:rsidRPr="000F7490">
        <w:rPr>
          <w:noProof w:val="0"/>
        </w:rPr>
        <w:t>v_m</w:t>
      </w:r>
      <w:r w:rsidRPr="000F7490">
        <w:rPr>
          <w:noProof w:val="0"/>
          <w:color w:val="000000"/>
        </w:rPr>
        <w:t>yNewPTC;</w:t>
      </w:r>
    </w:p>
    <w:p w14:paraId="68BEAD69" w14:textId="77777777" w:rsidR="00603B3D" w:rsidRPr="000F7490" w:rsidRDefault="00603B3D" w:rsidP="00603B3D">
      <w:pPr>
        <w:pStyle w:val="PL"/>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MyComponentType </w:t>
      </w:r>
      <w:r w:rsidRPr="000F7490">
        <w:rPr>
          <w:noProof w:val="0"/>
        </w:rPr>
        <w:t>v_m</w:t>
      </w:r>
      <w:r w:rsidRPr="000F7490">
        <w:rPr>
          <w:noProof w:val="0"/>
          <w:color w:val="000000"/>
        </w:rPr>
        <w:t>yAlivePTC;</w:t>
      </w:r>
    </w:p>
    <w:p w14:paraId="760F91EF" w14:textId="77777777" w:rsidR="00603B3D" w:rsidRPr="000F7490" w:rsidRDefault="00603B3D" w:rsidP="00603B3D">
      <w:pPr>
        <w:pStyle w:val="PL"/>
        <w:rPr>
          <w:noProof w:val="0"/>
          <w:color w:val="000000"/>
        </w:rPr>
      </w:pPr>
      <w:r w:rsidRPr="000F7490">
        <w:rPr>
          <w:noProof w:val="0"/>
          <w:color w:val="000000"/>
        </w:rPr>
        <w:tab/>
      </w:r>
      <w:r w:rsidRPr="000F7490">
        <w:rPr>
          <w:b/>
          <w:noProof w:val="0"/>
          <w:color w:val="000000"/>
        </w:rPr>
        <w:t>var integer</w:t>
      </w:r>
      <w:r w:rsidRPr="000F7490">
        <w:rPr>
          <w:noProof w:val="0"/>
          <w:color w:val="000000"/>
        </w:rPr>
        <w:t xml:space="preserve"> v_out, v_inout := 0, v_result;</w:t>
      </w:r>
    </w:p>
    <w:p w14:paraId="4E5E7EDA" w14:textId="77777777" w:rsidR="00603B3D" w:rsidRPr="000F7490" w:rsidRDefault="00603B3D" w:rsidP="00603B3D">
      <w:pPr>
        <w:pStyle w:val="PL"/>
        <w:rPr>
          <w:noProof w:val="0"/>
          <w:color w:val="000000"/>
        </w:rPr>
      </w:pPr>
      <w:r w:rsidRPr="000F7490">
        <w:rPr>
          <w:noProof w:val="0"/>
          <w:color w:val="000000"/>
        </w:rPr>
        <w:tab/>
        <w:t>:</w:t>
      </w:r>
    </w:p>
    <w:p w14:paraId="1A3542F2" w14:textId="77777777" w:rsidR="00603B3D" w:rsidRPr="000F7490" w:rsidRDefault="00603B3D" w:rsidP="00603B3D">
      <w:pPr>
        <w:pStyle w:val="PL"/>
        <w:rPr>
          <w:noProof w:val="0"/>
          <w:color w:val="000000"/>
        </w:rPr>
      </w:pPr>
      <w:r w:rsidRPr="000F7490">
        <w:rPr>
          <w:noProof w:val="0"/>
          <w:color w:val="000000"/>
        </w:rPr>
        <w:tab/>
      </w:r>
      <w:r w:rsidRPr="000F7490">
        <w:rPr>
          <w:noProof w:val="0"/>
        </w:rPr>
        <w:t>v_m</w:t>
      </w:r>
      <w:r w:rsidRPr="000F7490">
        <w:rPr>
          <w:noProof w:val="0"/>
          <w:color w:val="000000"/>
        </w:rPr>
        <w:t>yNewPTC := MyComponentType.</w:t>
      </w:r>
      <w:r w:rsidRPr="000F7490">
        <w:rPr>
          <w:b/>
          <w:noProof w:val="0"/>
          <w:color w:val="000000"/>
        </w:rPr>
        <w:t>create</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Creation of a new non-alive test component.</w:t>
      </w:r>
    </w:p>
    <w:p w14:paraId="0855F7EA" w14:textId="77777777" w:rsidR="00603B3D" w:rsidRPr="000F7490" w:rsidRDefault="00603B3D" w:rsidP="00603B3D">
      <w:pPr>
        <w:pStyle w:val="PL"/>
        <w:rPr>
          <w:noProof w:val="0"/>
          <w:color w:val="000000"/>
        </w:rPr>
      </w:pPr>
      <w:r w:rsidRPr="000F7490">
        <w:rPr>
          <w:noProof w:val="0"/>
          <w:color w:val="000000"/>
        </w:rPr>
        <w:tab/>
      </w:r>
      <w:r w:rsidRPr="000F7490">
        <w:rPr>
          <w:noProof w:val="0"/>
        </w:rPr>
        <w:t>v_m</w:t>
      </w:r>
      <w:r w:rsidRPr="000F7490">
        <w:rPr>
          <w:noProof w:val="0"/>
          <w:color w:val="000000"/>
        </w:rPr>
        <w:t>yAlivePTC := MyComponentType.</w:t>
      </w:r>
      <w:r w:rsidRPr="000F7490">
        <w:rPr>
          <w:b/>
          <w:noProof w:val="0"/>
          <w:color w:val="000000"/>
        </w:rPr>
        <w:t>create alive</w:t>
      </w:r>
      <w:r w:rsidRPr="000F7490">
        <w:rPr>
          <w:noProof w:val="0"/>
          <w:color w:val="000000"/>
        </w:rPr>
        <w:t>;</w:t>
      </w:r>
      <w:r w:rsidRPr="000F7490">
        <w:rPr>
          <w:noProof w:val="0"/>
          <w:color w:val="000000"/>
        </w:rPr>
        <w:tab/>
        <w:t>// Creation of a new alive-type test component</w:t>
      </w:r>
    </w:p>
    <w:p w14:paraId="65146FBF" w14:textId="77777777" w:rsidR="00603B3D" w:rsidRPr="000F7490" w:rsidRDefault="00603B3D" w:rsidP="00603B3D">
      <w:pPr>
        <w:pStyle w:val="PL"/>
        <w:rPr>
          <w:noProof w:val="0"/>
          <w:color w:val="000000"/>
        </w:rPr>
      </w:pPr>
      <w:r w:rsidRPr="000F7490">
        <w:rPr>
          <w:noProof w:val="0"/>
          <w:color w:val="000000"/>
        </w:rPr>
        <w:tab/>
        <w:t>:</w:t>
      </w:r>
    </w:p>
    <w:p w14:paraId="5C0FE4E0" w14:textId="77777777" w:rsidR="00603B3D" w:rsidRPr="000F7490" w:rsidRDefault="00603B3D" w:rsidP="00603B3D">
      <w:pPr>
        <w:pStyle w:val="PL"/>
        <w:rPr>
          <w:noProof w:val="0"/>
          <w:color w:val="000000"/>
        </w:rPr>
      </w:pPr>
      <w:r w:rsidRPr="000F7490">
        <w:rPr>
          <w:noProof w:val="0"/>
          <w:color w:val="000000"/>
        </w:rPr>
        <w:tab/>
      </w:r>
      <w:r w:rsidRPr="000F7490">
        <w:rPr>
          <w:noProof w:val="0"/>
        </w:rPr>
        <w:t>v_m</w:t>
      </w:r>
      <w:r w:rsidRPr="000F7490">
        <w:rPr>
          <w:noProof w:val="0"/>
          <w:color w:val="000000"/>
        </w:rPr>
        <w:t>yNewPTC.</w:t>
      </w:r>
      <w:r w:rsidRPr="000F7490">
        <w:rPr>
          <w:b/>
          <w:noProof w:val="0"/>
          <w:color w:val="000000"/>
        </w:rPr>
        <w:t>call</w:t>
      </w:r>
      <w:r w:rsidRPr="000F7490">
        <w:rPr>
          <w:noProof w:val="0"/>
          <w:color w:val="000000"/>
        </w:rPr>
        <w:t>(f_myFirstBehaviour());</w:t>
      </w:r>
      <w:r w:rsidRPr="000F7490">
        <w:rPr>
          <w:noProof w:val="0"/>
          <w:color w:val="000000"/>
        </w:rPr>
        <w:tab/>
      </w:r>
      <w:r w:rsidRPr="000F7490">
        <w:rPr>
          <w:noProof w:val="0"/>
          <w:color w:val="000000"/>
        </w:rPr>
        <w:tab/>
      </w:r>
      <w:r w:rsidRPr="000F7490">
        <w:rPr>
          <w:noProof w:val="0"/>
          <w:color w:val="000000"/>
        </w:rPr>
        <w:tab/>
        <w:t>// Call to the non-alive component.</w:t>
      </w:r>
    </w:p>
    <w:p w14:paraId="68CC5431" w14:textId="77777777" w:rsidR="00603B3D" w:rsidRPr="000F7490" w:rsidRDefault="00603B3D" w:rsidP="00603B3D">
      <w:pPr>
        <w:pStyle w:val="PL"/>
        <w:rPr>
          <w:noProof w:val="0"/>
          <w:color w:val="000000"/>
        </w:rPr>
      </w:pPr>
      <w:r w:rsidRPr="000F7490">
        <w:rPr>
          <w:noProof w:val="0"/>
          <w:color w:val="000000"/>
        </w:rPr>
        <w:tab/>
      </w:r>
      <w:r w:rsidRPr="000F7490">
        <w:rPr>
          <w:noProof w:val="0"/>
        </w:rPr>
        <w:t>v_m</w:t>
      </w:r>
      <w:r w:rsidRPr="000F7490">
        <w:rPr>
          <w:noProof w:val="0"/>
          <w:color w:val="000000"/>
        </w:rPr>
        <w:t>yNewPTC.</w:t>
      </w:r>
      <w:r w:rsidRPr="000F7490">
        <w:rPr>
          <w:b/>
          <w:noProof w:val="0"/>
          <w:color w:val="000000"/>
        </w:rPr>
        <w:t>call</w:t>
      </w:r>
      <w:r w:rsidRPr="000F7490">
        <w:rPr>
          <w:noProof w:val="0"/>
          <w:color w:val="000000"/>
        </w:rPr>
        <w:t>(f_mySecondBehaviour());</w:t>
      </w:r>
      <w:r w:rsidRPr="000F7490">
        <w:rPr>
          <w:noProof w:val="0"/>
          <w:color w:val="000000"/>
        </w:rPr>
        <w:tab/>
      </w:r>
      <w:r w:rsidRPr="000F7490">
        <w:rPr>
          <w:noProof w:val="0"/>
          <w:color w:val="000000"/>
        </w:rPr>
        <w:tab/>
      </w:r>
      <w:r w:rsidRPr="000F7490">
        <w:rPr>
          <w:noProof w:val="0"/>
          <w:color w:val="000000"/>
        </w:rPr>
        <w:tab/>
        <w:t>// Test case error</w:t>
      </w:r>
    </w:p>
    <w:p w14:paraId="01C6CE72" w14:textId="77777777" w:rsidR="00603B3D" w:rsidRPr="000F7490" w:rsidRDefault="00603B3D" w:rsidP="00603B3D">
      <w:pPr>
        <w:pStyle w:val="PL"/>
        <w:rPr>
          <w:noProof w:val="0"/>
          <w:color w:val="000000"/>
        </w:rPr>
      </w:pPr>
      <w:r w:rsidRPr="000F7490">
        <w:rPr>
          <w:noProof w:val="0"/>
          <w:color w:val="000000"/>
        </w:rPr>
        <w:tab/>
        <w:t>:</w:t>
      </w:r>
    </w:p>
    <w:p w14:paraId="42EA9B71" w14:textId="77777777" w:rsidR="00603B3D" w:rsidRPr="000F7490" w:rsidRDefault="00603B3D" w:rsidP="00603B3D">
      <w:pPr>
        <w:pStyle w:val="PL"/>
        <w:rPr>
          <w:noProof w:val="0"/>
          <w:color w:val="000000"/>
        </w:rPr>
      </w:pPr>
      <w:r w:rsidRPr="000F7490">
        <w:rPr>
          <w:noProof w:val="0"/>
          <w:color w:val="000000"/>
        </w:rPr>
        <w:tab/>
      </w:r>
      <w:r w:rsidRPr="000F7490">
        <w:rPr>
          <w:noProof w:val="0"/>
        </w:rPr>
        <w:t>v_m</w:t>
      </w:r>
      <w:r w:rsidRPr="000F7490">
        <w:rPr>
          <w:noProof w:val="0"/>
          <w:color w:val="000000"/>
        </w:rPr>
        <w:t>yAlivePTC.</w:t>
      </w:r>
      <w:r w:rsidRPr="000F7490">
        <w:rPr>
          <w:b/>
          <w:noProof w:val="0"/>
          <w:color w:val="000000"/>
        </w:rPr>
        <w:t>call</w:t>
      </w:r>
      <w:r w:rsidRPr="000F7490">
        <w:rPr>
          <w:noProof w:val="0"/>
          <w:color w:val="000000"/>
        </w:rPr>
        <w:t>(f_myFirstBehaviour());</w:t>
      </w:r>
      <w:r w:rsidRPr="000F7490">
        <w:rPr>
          <w:noProof w:val="0"/>
          <w:color w:val="000000"/>
        </w:rPr>
        <w:tab/>
        <w:t>// Call to the alive-type component</w:t>
      </w:r>
    </w:p>
    <w:p w14:paraId="3D5A2874" w14:textId="77777777" w:rsidR="00603B3D" w:rsidRPr="000F7490" w:rsidRDefault="00603B3D" w:rsidP="00603B3D">
      <w:pPr>
        <w:pStyle w:val="PL"/>
        <w:rPr>
          <w:noProof w:val="0"/>
          <w:color w:val="000000"/>
        </w:rPr>
      </w:pPr>
      <w:r w:rsidRPr="000F7490">
        <w:rPr>
          <w:noProof w:val="0"/>
          <w:color w:val="000000"/>
        </w:rPr>
        <w:tab/>
      </w:r>
      <w:r w:rsidRPr="000F7490">
        <w:rPr>
          <w:noProof w:val="0"/>
        </w:rPr>
        <w:t>v_m</w:t>
      </w:r>
      <w:r w:rsidRPr="000F7490">
        <w:rPr>
          <w:noProof w:val="0"/>
          <w:color w:val="000000"/>
        </w:rPr>
        <w:t>yAlivePTC.</w:t>
      </w:r>
      <w:r w:rsidRPr="000F7490">
        <w:rPr>
          <w:b/>
          <w:noProof w:val="0"/>
          <w:color w:val="000000"/>
        </w:rPr>
        <w:t>call</w:t>
      </w:r>
      <w:r w:rsidRPr="000F7490">
        <w:rPr>
          <w:noProof w:val="0"/>
          <w:color w:val="000000"/>
        </w:rPr>
        <w:t>(f_mySecondBehaviour());</w:t>
      </w:r>
      <w:r w:rsidRPr="000F7490">
        <w:rPr>
          <w:noProof w:val="0"/>
          <w:color w:val="000000"/>
        </w:rPr>
        <w:tab/>
        <w:t>// Another call to the same component</w:t>
      </w:r>
    </w:p>
    <w:p w14:paraId="46CEB1EC" w14:textId="77777777" w:rsidR="00603B3D" w:rsidRPr="000F7490" w:rsidRDefault="00603B3D" w:rsidP="00603B3D">
      <w:pPr>
        <w:pStyle w:val="PL"/>
        <w:rPr>
          <w:noProof w:val="0"/>
          <w:color w:val="000000"/>
        </w:rPr>
      </w:pPr>
      <w:r w:rsidRPr="000F7490">
        <w:rPr>
          <w:noProof w:val="0"/>
          <w:color w:val="000000"/>
        </w:rPr>
        <w:tab/>
        <w:t>:</w:t>
      </w:r>
    </w:p>
    <w:p w14:paraId="028C8507" w14:textId="77777777" w:rsidR="00603B3D" w:rsidRPr="000F7490" w:rsidRDefault="00603B3D" w:rsidP="00603B3D">
      <w:pPr>
        <w:pStyle w:val="PL"/>
        <w:rPr>
          <w:noProof w:val="0"/>
          <w:color w:val="000000"/>
        </w:rPr>
      </w:pPr>
      <w:r w:rsidRPr="000F7490">
        <w:rPr>
          <w:noProof w:val="0"/>
          <w:color w:val="000000"/>
        </w:rPr>
        <w:tab/>
      </w:r>
      <w:r w:rsidRPr="000F7490">
        <w:rPr>
          <w:noProof w:val="0"/>
        </w:rPr>
        <w:t>v_m</w:t>
      </w:r>
      <w:r w:rsidRPr="000F7490">
        <w:rPr>
          <w:noProof w:val="0"/>
          <w:color w:val="000000"/>
        </w:rPr>
        <w:t>yAlivePTC.</w:t>
      </w:r>
      <w:r w:rsidRPr="000F7490">
        <w:rPr>
          <w:b/>
          <w:noProof w:val="0"/>
          <w:color w:val="000000"/>
        </w:rPr>
        <w:t>call</w:t>
      </w:r>
      <w:r w:rsidRPr="000F7490">
        <w:rPr>
          <w:noProof w:val="0"/>
          <w:color w:val="000000"/>
        </w:rPr>
        <w:t>(f_myThirdBehaviour(v_out,v_inout)) // v_out/v_inout can be changed</w:t>
      </w:r>
    </w:p>
    <w:p w14:paraId="63D80C4C" w14:textId="77777777" w:rsidR="00603B3D" w:rsidRPr="000F7490" w:rsidRDefault="00603B3D" w:rsidP="00603B3D">
      <w:pPr>
        <w:pStyle w:val="B2"/>
        <w:numPr>
          <w:ilvl w:val="0"/>
          <w:numId w:val="0"/>
        </w:numPr>
        <w:ind w:left="405"/>
      </w:pPr>
      <w:r w:rsidRPr="000F7490">
        <w:rPr>
          <w:rFonts w:ascii="Courier New" w:hAnsi="Courier New"/>
          <w:sz w:val="16"/>
        </w:rPr>
        <w:t xml:space="preserve">-&gt; </w:t>
      </w:r>
      <w:r w:rsidRPr="000F7490">
        <w:rPr>
          <w:rFonts w:ascii="Courier New" w:hAnsi="Courier New"/>
          <w:b/>
          <w:sz w:val="16"/>
        </w:rPr>
        <w:t>value</w:t>
      </w:r>
      <w:r w:rsidRPr="000F7490">
        <w:rPr>
          <w:rFonts w:ascii="Courier New" w:hAnsi="Courier New"/>
          <w:sz w:val="16"/>
        </w:rPr>
        <w:t xml:space="preserve"> v_result </w:t>
      </w:r>
      <w:r w:rsidRPr="000F7490">
        <w:rPr>
          <w:rFonts w:ascii="Courier New" w:hAnsi="Courier New"/>
          <w:b/>
          <w:sz w:val="16"/>
        </w:rPr>
        <w:t>verdict</w:t>
      </w:r>
      <w:r w:rsidRPr="000F7490">
        <w:rPr>
          <w:rFonts w:ascii="Courier New" w:hAnsi="Courier New"/>
          <w:sz w:val="16"/>
        </w:rPr>
        <w:t xml:space="preserve"> v_verdict; // v_result/v_verdict are assigned on successful</w:t>
      </w:r>
      <w:r w:rsidRPr="000F7490">
        <w:rPr>
          <w:rFonts w:ascii="Courier New" w:hAnsi="Courier New"/>
          <w:sz w:val="16"/>
        </w:rPr>
        <w:br/>
        <w:t xml:space="preserve">                                     // termination</w:t>
      </w:r>
    </w:p>
    <w:p w14:paraId="725CA6A3" w14:textId="77777777" w:rsidR="00603B3D" w:rsidRPr="000F7490" w:rsidRDefault="00603B3D" w:rsidP="00603B3D">
      <w:pPr>
        <w:pStyle w:val="PL"/>
        <w:ind w:left="390"/>
        <w:rPr>
          <w:noProof w:val="0"/>
          <w:color w:val="000000"/>
        </w:rPr>
      </w:pPr>
      <w:r w:rsidRPr="000F7490">
        <w:rPr>
          <w:noProof w:val="0"/>
        </w:rPr>
        <w:t>v_m</w:t>
      </w:r>
      <w:r w:rsidRPr="000F7490">
        <w:rPr>
          <w:noProof w:val="0"/>
          <w:color w:val="000000"/>
        </w:rPr>
        <w:t>yAlivePTC.</w:t>
      </w:r>
      <w:r w:rsidRPr="000F7490">
        <w:rPr>
          <w:b/>
          <w:noProof w:val="0"/>
          <w:color w:val="000000"/>
        </w:rPr>
        <w:t>call</w:t>
      </w:r>
      <w:r w:rsidRPr="000F7490">
        <w:rPr>
          <w:noProof w:val="0"/>
          <w:color w:val="000000"/>
        </w:rPr>
        <w:t>(a_myFourthBehaviour());</w:t>
      </w:r>
      <w:r w:rsidRPr="000F7490">
        <w:rPr>
          <w:noProof w:val="0"/>
          <w:color w:val="000000"/>
        </w:rPr>
        <w:tab/>
      </w:r>
      <w:r w:rsidRPr="000F7490">
        <w:rPr>
          <w:noProof w:val="0"/>
          <w:color w:val="000000"/>
        </w:rPr>
        <w:tab/>
        <w:t>// Direct call of an altstep behaviour</w:t>
      </w:r>
    </w:p>
    <w:p w14:paraId="6771A2B0" w14:textId="77777777" w:rsidR="00E84105" w:rsidRPr="000F7490" w:rsidRDefault="00E84105" w:rsidP="00E77AF6">
      <w:pPr>
        <w:pStyle w:val="PL"/>
        <w:rPr>
          <w:noProof w:val="0"/>
        </w:rPr>
      </w:pPr>
    </w:p>
    <w:p w14:paraId="0D7B344C" w14:textId="77777777" w:rsidR="003E22A0" w:rsidRPr="000F7490" w:rsidRDefault="003E22A0" w:rsidP="00C8386D">
      <w:pPr>
        <w:pStyle w:val="Heading1"/>
      </w:pPr>
      <w:bookmarkStart w:id="470" w:name="clause_CommOps"/>
      <w:bookmarkStart w:id="471" w:name="_Toc102406329"/>
      <w:r w:rsidRPr="000F7490">
        <w:lastRenderedPageBreak/>
        <w:t>22</w:t>
      </w:r>
      <w:bookmarkEnd w:id="470"/>
      <w:r w:rsidRPr="000F7490">
        <w:tab/>
        <w:t>Communication operations</w:t>
      </w:r>
      <w:bookmarkEnd w:id="471"/>
    </w:p>
    <w:p w14:paraId="4A9212D6" w14:textId="77777777" w:rsidR="007C3787" w:rsidRPr="000F7490" w:rsidRDefault="007C3787" w:rsidP="007220BC">
      <w:pPr>
        <w:pStyle w:val="Heading2"/>
        <w:keepNext w:val="0"/>
      </w:pPr>
      <w:bookmarkStart w:id="472" w:name="_Toc102406330"/>
      <w:r w:rsidRPr="000F7490">
        <w:t>22.0</w:t>
      </w:r>
      <w:r w:rsidRPr="000F7490">
        <w:tab/>
        <w:t>General</w:t>
      </w:r>
      <w:bookmarkEnd w:id="472"/>
    </w:p>
    <w:p w14:paraId="60E983AB" w14:textId="7F7B909A" w:rsidR="003E22A0" w:rsidRPr="000F7490" w:rsidRDefault="003E22A0" w:rsidP="007220BC">
      <w:pPr>
        <w:rPr>
          <w:color w:val="000000"/>
        </w:rPr>
      </w:pPr>
      <w:r w:rsidRPr="000F7490">
        <w:t>TTCN</w:t>
      </w:r>
      <w:r w:rsidRPr="000F7490">
        <w:noBreakHyphen/>
        <w:t>3</w:t>
      </w:r>
      <w:r w:rsidRPr="000F7490">
        <w:rPr>
          <w:color w:val="000000"/>
        </w:rPr>
        <w:t xml:space="preserve"> supports </w:t>
      </w:r>
      <w:r w:rsidRPr="000F7490">
        <w:rPr>
          <w:i/>
          <w:color w:val="000000"/>
        </w:rPr>
        <w:t>message-based</w:t>
      </w:r>
      <w:r w:rsidRPr="000F7490">
        <w:rPr>
          <w:color w:val="000000"/>
        </w:rPr>
        <w:t xml:space="preserve"> and </w:t>
      </w:r>
      <w:r w:rsidRPr="000F7490">
        <w:rPr>
          <w:i/>
          <w:color w:val="000000"/>
        </w:rPr>
        <w:t>procedure-based</w:t>
      </w:r>
      <w:r w:rsidRPr="000F7490">
        <w:rPr>
          <w:color w:val="000000"/>
        </w:rPr>
        <w:t xml:space="preserve"> </w:t>
      </w:r>
      <w:r w:rsidRPr="000F7490">
        <w:rPr>
          <w:i/>
          <w:color w:val="000000"/>
        </w:rPr>
        <w:t>unicast</w:t>
      </w:r>
      <w:r w:rsidRPr="000F7490">
        <w:rPr>
          <w:color w:val="000000"/>
        </w:rPr>
        <w:t xml:space="preserve">, </w:t>
      </w:r>
      <w:r w:rsidRPr="000F7490">
        <w:rPr>
          <w:i/>
          <w:color w:val="000000"/>
        </w:rPr>
        <w:t>multicast</w:t>
      </w:r>
      <w:r w:rsidRPr="000F7490">
        <w:rPr>
          <w:color w:val="000000"/>
        </w:rPr>
        <w:t xml:space="preserve"> and </w:t>
      </w:r>
      <w:r w:rsidRPr="000F7490">
        <w:rPr>
          <w:i/>
          <w:color w:val="000000"/>
        </w:rPr>
        <w:t>broadcast</w:t>
      </w:r>
      <w:r w:rsidRPr="000F7490">
        <w:rPr>
          <w:color w:val="000000"/>
        </w:rPr>
        <w:t xml:space="preserve"> communication. Furthermore, </w:t>
      </w:r>
      <w:r w:rsidRPr="000F7490">
        <w:t>TTCN</w:t>
      </w:r>
      <w:r w:rsidRPr="000F7490">
        <w:noBreakHyphen/>
        <w:t>3</w:t>
      </w:r>
      <w:r w:rsidRPr="000F7490">
        <w:rPr>
          <w:color w:val="000000"/>
        </w:rPr>
        <w:t xml:space="preserve"> allows to examine the top element of incoming port queues and to control the access to ports by means of </w:t>
      </w:r>
      <w:r w:rsidRPr="000F7490">
        <w:rPr>
          <w:i/>
          <w:color w:val="000000"/>
        </w:rPr>
        <w:t>controlling operations</w:t>
      </w:r>
      <w:r w:rsidRPr="000F7490">
        <w:rPr>
          <w:color w:val="000000"/>
        </w:rPr>
        <w:t xml:space="preserve">. The communication operations and restrictions on their usage are summarized in table </w:t>
      </w:r>
      <w:r w:rsidR="00B654B9" w:rsidRPr="000F7490">
        <w:fldChar w:fldCharType="begin"/>
      </w:r>
      <w:r w:rsidR="00B654B9" w:rsidRPr="000F7490">
        <w:instrText xml:space="preserve"> REF tab_Comm_Oper \h  \* MERGEFORMAT </w:instrText>
      </w:r>
      <w:r w:rsidR="00B654B9" w:rsidRPr="000F7490">
        <w:fldChar w:fldCharType="separate"/>
      </w:r>
      <w:r w:rsidR="00530A02" w:rsidRPr="000F7490">
        <w:rPr>
          <w:color w:val="000000"/>
        </w:rPr>
        <w:t>22</w:t>
      </w:r>
      <w:r w:rsidR="00B654B9" w:rsidRPr="000F7490">
        <w:fldChar w:fldCharType="end"/>
      </w:r>
      <w:r w:rsidRPr="000F7490">
        <w:rPr>
          <w:color w:val="000000"/>
        </w:rPr>
        <w:t>.</w:t>
      </w:r>
    </w:p>
    <w:p w14:paraId="796D0E7C" w14:textId="7878FBBE" w:rsidR="003E22A0" w:rsidRPr="000F7490" w:rsidRDefault="003E22A0" w:rsidP="00073C31">
      <w:pPr>
        <w:pStyle w:val="TH"/>
        <w:rPr>
          <w:color w:val="000000"/>
        </w:rPr>
      </w:pPr>
      <w:r w:rsidRPr="000F7490">
        <w:rPr>
          <w:color w:val="000000"/>
        </w:rPr>
        <w:t xml:space="preserve">Table </w:t>
      </w:r>
      <w:bookmarkStart w:id="473" w:name="tab_Comm_Oper"/>
      <w:r w:rsidR="000B0129" w:rsidRPr="000F7490">
        <w:rPr>
          <w:color w:val="000000"/>
        </w:rPr>
        <w:t>22</w:t>
      </w:r>
      <w:bookmarkEnd w:id="473"/>
      <w:r w:rsidRPr="000F7490">
        <w:rPr>
          <w:color w:val="000000"/>
        </w:rPr>
        <w:t xml:space="preserve">: Overview of </w:t>
      </w:r>
      <w:r w:rsidRPr="000F7490">
        <w:t>TTCN</w:t>
      </w:r>
      <w:r w:rsidRPr="000F7490">
        <w:noBreakHyphen/>
        <w:t>3</w:t>
      </w:r>
      <w:r w:rsidRPr="000F7490">
        <w:rPr>
          <w:color w:val="000000"/>
        </w:rPr>
        <w:t xml:space="preserve"> communication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668"/>
        <w:gridCol w:w="1218"/>
        <w:gridCol w:w="2127"/>
        <w:gridCol w:w="2192"/>
      </w:tblGrid>
      <w:tr w:rsidR="003E22A0" w:rsidRPr="000F7490" w14:paraId="7072D5B4" w14:textId="77777777" w:rsidTr="004F53F3">
        <w:trPr>
          <w:cantSplit/>
          <w:jc w:val="center"/>
        </w:trPr>
        <w:tc>
          <w:tcPr>
            <w:tcW w:w="9205" w:type="dxa"/>
            <w:gridSpan w:val="4"/>
          </w:tcPr>
          <w:p w14:paraId="67D1A34E" w14:textId="77777777" w:rsidR="003E22A0" w:rsidRPr="000F7490" w:rsidRDefault="003E22A0" w:rsidP="004F53F3">
            <w:pPr>
              <w:pStyle w:val="TAH"/>
              <w:rPr>
                <w:color w:val="000000"/>
              </w:rPr>
            </w:pPr>
            <w:r w:rsidRPr="000F7490">
              <w:rPr>
                <w:color w:val="000000"/>
              </w:rPr>
              <w:t>Communication operations</w:t>
            </w:r>
          </w:p>
        </w:tc>
      </w:tr>
      <w:tr w:rsidR="003E22A0" w:rsidRPr="000F7490" w14:paraId="7637403D" w14:textId="77777777" w:rsidTr="004F53F3">
        <w:trPr>
          <w:cantSplit/>
          <w:jc w:val="center"/>
        </w:trPr>
        <w:tc>
          <w:tcPr>
            <w:tcW w:w="3668" w:type="dxa"/>
          </w:tcPr>
          <w:p w14:paraId="007D4997" w14:textId="77777777" w:rsidR="003E22A0" w:rsidRPr="000F7490" w:rsidRDefault="003E22A0" w:rsidP="004F53F3">
            <w:pPr>
              <w:pStyle w:val="TAH"/>
              <w:rPr>
                <w:color w:val="000000"/>
              </w:rPr>
            </w:pPr>
            <w:r w:rsidRPr="000F7490">
              <w:rPr>
                <w:color w:val="000000"/>
              </w:rPr>
              <w:t>Communication operation</w:t>
            </w:r>
          </w:p>
        </w:tc>
        <w:tc>
          <w:tcPr>
            <w:tcW w:w="1218" w:type="dxa"/>
          </w:tcPr>
          <w:p w14:paraId="617CC83F" w14:textId="77777777" w:rsidR="003E22A0" w:rsidRPr="000F7490" w:rsidRDefault="003E22A0" w:rsidP="004F53F3">
            <w:pPr>
              <w:pStyle w:val="TAH"/>
              <w:rPr>
                <w:color w:val="000000"/>
              </w:rPr>
            </w:pPr>
            <w:r w:rsidRPr="000F7490">
              <w:rPr>
                <w:color w:val="000000"/>
              </w:rPr>
              <w:t>Keyword</w:t>
            </w:r>
          </w:p>
        </w:tc>
        <w:tc>
          <w:tcPr>
            <w:tcW w:w="2127" w:type="dxa"/>
          </w:tcPr>
          <w:p w14:paraId="0B1B010B" w14:textId="77777777" w:rsidR="003E22A0" w:rsidRPr="000F7490" w:rsidRDefault="003E22A0" w:rsidP="004F53F3">
            <w:pPr>
              <w:pStyle w:val="TAH"/>
              <w:rPr>
                <w:color w:val="000000"/>
              </w:rPr>
            </w:pPr>
            <w:r w:rsidRPr="000F7490">
              <w:rPr>
                <w:color w:val="000000"/>
              </w:rPr>
              <w:t>Can be used at message-based ports</w:t>
            </w:r>
          </w:p>
        </w:tc>
        <w:tc>
          <w:tcPr>
            <w:tcW w:w="2192" w:type="dxa"/>
          </w:tcPr>
          <w:p w14:paraId="2603AE02" w14:textId="77777777" w:rsidR="003E22A0" w:rsidRPr="000F7490" w:rsidRDefault="003E22A0" w:rsidP="004F53F3">
            <w:pPr>
              <w:pStyle w:val="TAH"/>
              <w:rPr>
                <w:color w:val="000000"/>
              </w:rPr>
            </w:pPr>
            <w:r w:rsidRPr="000F7490">
              <w:rPr>
                <w:color w:val="000000"/>
              </w:rPr>
              <w:t>Can be used at procedure-based ports</w:t>
            </w:r>
          </w:p>
        </w:tc>
      </w:tr>
      <w:tr w:rsidR="003E22A0" w:rsidRPr="000F7490" w14:paraId="17D9ED0E" w14:textId="77777777" w:rsidTr="004F53F3">
        <w:trPr>
          <w:cantSplit/>
          <w:jc w:val="center"/>
        </w:trPr>
        <w:tc>
          <w:tcPr>
            <w:tcW w:w="9205" w:type="dxa"/>
            <w:gridSpan w:val="4"/>
          </w:tcPr>
          <w:p w14:paraId="40A8693C" w14:textId="77777777" w:rsidR="003E22A0" w:rsidRPr="000F7490" w:rsidRDefault="003E22A0" w:rsidP="004F53F3">
            <w:pPr>
              <w:pStyle w:val="TAH"/>
              <w:jc w:val="left"/>
              <w:rPr>
                <w:color w:val="000000"/>
              </w:rPr>
            </w:pPr>
            <w:r w:rsidRPr="000F7490">
              <w:rPr>
                <w:color w:val="000000"/>
              </w:rPr>
              <w:t>Message-based communication</w:t>
            </w:r>
          </w:p>
        </w:tc>
      </w:tr>
      <w:tr w:rsidR="003E22A0" w:rsidRPr="000F7490" w14:paraId="4E662F5E" w14:textId="77777777" w:rsidTr="004F53F3">
        <w:trPr>
          <w:cantSplit/>
          <w:jc w:val="center"/>
        </w:trPr>
        <w:tc>
          <w:tcPr>
            <w:tcW w:w="3668" w:type="dxa"/>
          </w:tcPr>
          <w:p w14:paraId="1E67E5CA" w14:textId="77777777" w:rsidR="003E22A0" w:rsidRPr="000F7490" w:rsidRDefault="003E22A0" w:rsidP="004F53F3">
            <w:pPr>
              <w:pStyle w:val="TAL"/>
              <w:rPr>
                <w:color w:val="000000"/>
              </w:rPr>
            </w:pPr>
            <w:r w:rsidRPr="000F7490">
              <w:rPr>
                <w:color w:val="000000"/>
              </w:rPr>
              <w:t xml:space="preserve">Send message </w:t>
            </w:r>
          </w:p>
        </w:tc>
        <w:tc>
          <w:tcPr>
            <w:tcW w:w="1218" w:type="dxa"/>
          </w:tcPr>
          <w:p w14:paraId="12E73699" w14:textId="77777777" w:rsidR="003E22A0" w:rsidRPr="000F7490" w:rsidRDefault="003E22A0" w:rsidP="004F53F3">
            <w:pPr>
              <w:pStyle w:val="TAL"/>
              <w:rPr>
                <w:b/>
              </w:rPr>
            </w:pPr>
            <w:r w:rsidRPr="000F7490">
              <w:rPr>
                <w:b/>
              </w:rPr>
              <w:t>send</w:t>
            </w:r>
          </w:p>
        </w:tc>
        <w:tc>
          <w:tcPr>
            <w:tcW w:w="2127" w:type="dxa"/>
          </w:tcPr>
          <w:p w14:paraId="4B26589C" w14:textId="77777777" w:rsidR="003E22A0" w:rsidRPr="000F7490" w:rsidRDefault="003E22A0" w:rsidP="004F53F3">
            <w:pPr>
              <w:pStyle w:val="TAC"/>
              <w:rPr>
                <w:color w:val="000000"/>
              </w:rPr>
            </w:pPr>
            <w:r w:rsidRPr="000F7490">
              <w:rPr>
                <w:color w:val="000000"/>
              </w:rPr>
              <w:t>Yes</w:t>
            </w:r>
          </w:p>
        </w:tc>
        <w:tc>
          <w:tcPr>
            <w:tcW w:w="2192" w:type="dxa"/>
            <w:shd w:val="pct20" w:color="000000" w:fill="FFFFFF"/>
          </w:tcPr>
          <w:p w14:paraId="19222806" w14:textId="77777777" w:rsidR="003E22A0" w:rsidRPr="000F7490" w:rsidRDefault="003E22A0" w:rsidP="004F53F3">
            <w:pPr>
              <w:pStyle w:val="TAC"/>
              <w:rPr>
                <w:color w:val="000000"/>
              </w:rPr>
            </w:pPr>
          </w:p>
        </w:tc>
      </w:tr>
      <w:tr w:rsidR="003E22A0" w:rsidRPr="000F7490" w14:paraId="3BEA516A" w14:textId="77777777" w:rsidTr="004F53F3">
        <w:trPr>
          <w:cantSplit/>
          <w:jc w:val="center"/>
        </w:trPr>
        <w:tc>
          <w:tcPr>
            <w:tcW w:w="3668" w:type="dxa"/>
          </w:tcPr>
          <w:p w14:paraId="41340409" w14:textId="77777777" w:rsidR="003E22A0" w:rsidRPr="000F7490" w:rsidRDefault="003E22A0" w:rsidP="004F53F3">
            <w:pPr>
              <w:pStyle w:val="TAL"/>
              <w:rPr>
                <w:color w:val="000000"/>
              </w:rPr>
            </w:pPr>
            <w:r w:rsidRPr="000F7490">
              <w:rPr>
                <w:color w:val="000000"/>
              </w:rPr>
              <w:t>Receive message</w:t>
            </w:r>
          </w:p>
        </w:tc>
        <w:tc>
          <w:tcPr>
            <w:tcW w:w="1218" w:type="dxa"/>
          </w:tcPr>
          <w:p w14:paraId="038BB3C7" w14:textId="77777777" w:rsidR="003E22A0" w:rsidRPr="000F7490" w:rsidRDefault="003E22A0" w:rsidP="004F53F3">
            <w:pPr>
              <w:pStyle w:val="TAL"/>
              <w:rPr>
                <w:b/>
              </w:rPr>
            </w:pPr>
            <w:r w:rsidRPr="000F7490">
              <w:rPr>
                <w:b/>
              </w:rPr>
              <w:t>receive</w:t>
            </w:r>
          </w:p>
        </w:tc>
        <w:tc>
          <w:tcPr>
            <w:tcW w:w="2127" w:type="dxa"/>
          </w:tcPr>
          <w:p w14:paraId="217C78FD" w14:textId="77777777" w:rsidR="003E22A0" w:rsidRPr="000F7490" w:rsidRDefault="003E22A0" w:rsidP="004F53F3">
            <w:pPr>
              <w:pStyle w:val="TAC"/>
              <w:rPr>
                <w:color w:val="000000"/>
              </w:rPr>
            </w:pPr>
            <w:r w:rsidRPr="000F7490">
              <w:rPr>
                <w:color w:val="000000"/>
              </w:rPr>
              <w:t>Yes</w:t>
            </w:r>
          </w:p>
        </w:tc>
        <w:tc>
          <w:tcPr>
            <w:tcW w:w="2192" w:type="dxa"/>
            <w:shd w:val="pct20" w:color="000000" w:fill="FFFFFF"/>
          </w:tcPr>
          <w:p w14:paraId="3F3A5561" w14:textId="77777777" w:rsidR="003E22A0" w:rsidRPr="000F7490" w:rsidRDefault="003E22A0" w:rsidP="004F53F3">
            <w:pPr>
              <w:pStyle w:val="TAC"/>
              <w:rPr>
                <w:color w:val="000000"/>
              </w:rPr>
            </w:pPr>
          </w:p>
        </w:tc>
      </w:tr>
      <w:tr w:rsidR="003E22A0" w:rsidRPr="000F7490" w14:paraId="0FEE30DF" w14:textId="77777777" w:rsidTr="004F53F3">
        <w:trPr>
          <w:cantSplit/>
          <w:jc w:val="center"/>
        </w:trPr>
        <w:tc>
          <w:tcPr>
            <w:tcW w:w="3668" w:type="dxa"/>
          </w:tcPr>
          <w:p w14:paraId="27422DEB" w14:textId="77777777" w:rsidR="003E22A0" w:rsidRPr="000F7490" w:rsidRDefault="003E22A0" w:rsidP="004F53F3">
            <w:pPr>
              <w:pStyle w:val="TAL"/>
              <w:rPr>
                <w:color w:val="000000"/>
              </w:rPr>
            </w:pPr>
            <w:r w:rsidRPr="000F7490">
              <w:rPr>
                <w:color w:val="000000"/>
              </w:rPr>
              <w:t>Trigger on message</w:t>
            </w:r>
          </w:p>
        </w:tc>
        <w:tc>
          <w:tcPr>
            <w:tcW w:w="1218" w:type="dxa"/>
          </w:tcPr>
          <w:p w14:paraId="30E8651E" w14:textId="77777777" w:rsidR="003E22A0" w:rsidRPr="000F7490" w:rsidRDefault="003E22A0" w:rsidP="004F53F3">
            <w:pPr>
              <w:pStyle w:val="TAL"/>
              <w:rPr>
                <w:b/>
              </w:rPr>
            </w:pPr>
            <w:r w:rsidRPr="000F7490">
              <w:rPr>
                <w:b/>
              </w:rPr>
              <w:t>trigger</w:t>
            </w:r>
          </w:p>
        </w:tc>
        <w:tc>
          <w:tcPr>
            <w:tcW w:w="2127" w:type="dxa"/>
          </w:tcPr>
          <w:p w14:paraId="5E7BF415" w14:textId="77777777" w:rsidR="003E22A0" w:rsidRPr="000F7490" w:rsidRDefault="003E22A0" w:rsidP="004F53F3">
            <w:pPr>
              <w:pStyle w:val="TAC"/>
              <w:rPr>
                <w:color w:val="000000"/>
              </w:rPr>
            </w:pPr>
            <w:r w:rsidRPr="000F7490">
              <w:rPr>
                <w:color w:val="000000"/>
              </w:rPr>
              <w:t>Yes</w:t>
            </w:r>
          </w:p>
        </w:tc>
        <w:tc>
          <w:tcPr>
            <w:tcW w:w="2192" w:type="dxa"/>
            <w:shd w:val="pct20" w:color="000000" w:fill="FFFFFF"/>
          </w:tcPr>
          <w:p w14:paraId="544FAEB5" w14:textId="77777777" w:rsidR="003E22A0" w:rsidRPr="000F7490" w:rsidRDefault="003E22A0" w:rsidP="004F53F3">
            <w:pPr>
              <w:pStyle w:val="TAC"/>
              <w:rPr>
                <w:color w:val="000000"/>
              </w:rPr>
            </w:pPr>
          </w:p>
        </w:tc>
      </w:tr>
      <w:tr w:rsidR="003E22A0" w:rsidRPr="000F7490" w14:paraId="7E102B5B" w14:textId="77777777" w:rsidTr="004F53F3">
        <w:trPr>
          <w:cantSplit/>
          <w:jc w:val="center"/>
        </w:trPr>
        <w:tc>
          <w:tcPr>
            <w:tcW w:w="9205" w:type="dxa"/>
            <w:gridSpan w:val="4"/>
          </w:tcPr>
          <w:p w14:paraId="3FD589B1" w14:textId="77777777" w:rsidR="003E22A0" w:rsidRPr="000F7490" w:rsidRDefault="003E22A0" w:rsidP="004F53F3">
            <w:pPr>
              <w:pStyle w:val="TAH"/>
              <w:jc w:val="left"/>
              <w:rPr>
                <w:color w:val="000000"/>
              </w:rPr>
            </w:pPr>
            <w:r w:rsidRPr="000F7490">
              <w:rPr>
                <w:color w:val="000000"/>
              </w:rPr>
              <w:t>Procedure-based communication</w:t>
            </w:r>
          </w:p>
        </w:tc>
      </w:tr>
      <w:tr w:rsidR="003E22A0" w:rsidRPr="000F7490" w14:paraId="4C80C8C5" w14:textId="77777777" w:rsidTr="004F53F3">
        <w:trPr>
          <w:cantSplit/>
          <w:jc w:val="center"/>
        </w:trPr>
        <w:tc>
          <w:tcPr>
            <w:tcW w:w="3668" w:type="dxa"/>
          </w:tcPr>
          <w:p w14:paraId="4D5C3D04" w14:textId="77777777" w:rsidR="003E22A0" w:rsidRPr="000F7490" w:rsidRDefault="003E22A0" w:rsidP="004F53F3">
            <w:pPr>
              <w:pStyle w:val="TAL"/>
              <w:rPr>
                <w:color w:val="000000"/>
              </w:rPr>
            </w:pPr>
            <w:r w:rsidRPr="000F7490">
              <w:rPr>
                <w:color w:val="000000"/>
              </w:rPr>
              <w:t>Invoke procedure call</w:t>
            </w:r>
          </w:p>
        </w:tc>
        <w:tc>
          <w:tcPr>
            <w:tcW w:w="1218" w:type="dxa"/>
          </w:tcPr>
          <w:p w14:paraId="669D9F23" w14:textId="77777777" w:rsidR="003E22A0" w:rsidRPr="000F7490" w:rsidRDefault="003E22A0" w:rsidP="004F53F3">
            <w:pPr>
              <w:pStyle w:val="TAL"/>
              <w:rPr>
                <w:b/>
              </w:rPr>
            </w:pPr>
            <w:r w:rsidRPr="000F7490">
              <w:rPr>
                <w:b/>
              </w:rPr>
              <w:t>call</w:t>
            </w:r>
          </w:p>
        </w:tc>
        <w:tc>
          <w:tcPr>
            <w:tcW w:w="2127" w:type="dxa"/>
            <w:shd w:val="pct15" w:color="000000" w:fill="FFFFFF"/>
          </w:tcPr>
          <w:p w14:paraId="47EEF601" w14:textId="77777777" w:rsidR="003E22A0" w:rsidRPr="000F7490" w:rsidRDefault="003E22A0" w:rsidP="004F53F3">
            <w:pPr>
              <w:pStyle w:val="TAC"/>
              <w:rPr>
                <w:color w:val="000000"/>
              </w:rPr>
            </w:pPr>
          </w:p>
        </w:tc>
        <w:tc>
          <w:tcPr>
            <w:tcW w:w="2192" w:type="dxa"/>
          </w:tcPr>
          <w:p w14:paraId="35605A9B" w14:textId="77777777" w:rsidR="003E22A0" w:rsidRPr="000F7490" w:rsidRDefault="003E22A0" w:rsidP="004F53F3">
            <w:pPr>
              <w:pStyle w:val="TAC"/>
              <w:rPr>
                <w:color w:val="000000"/>
              </w:rPr>
            </w:pPr>
            <w:r w:rsidRPr="000F7490">
              <w:rPr>
                <w:color w:val="000000"/>
              </w:rPr>
              <w:t>Yes</w:t>
            </w:r>
          </w:p>
        </w:tc>
      </w:tr>
      <w:tr w:rsidR="003E22A0" w:rsidRPr="000F7490" w14:paraId="7BE6740E" w14:textId="77777777" w:rsidTr="004F53F3">
        <w:trPr>
          <w:cantSplit/>
          <w:jc w:val="center"/>
        </w:trPr>
        <w:tc>
          <w:tcPr>
            <w:tcW w:w="3668" w:type="dxa"/>
          </w:tcPr>
          <w:p w14:paraId="03A30CF4" w14:textId="77777777" w:rsidR="003E22A0" w:rsidRPr="000F7490" w:rsidRDefault="003E22A0" w:rsidP="004F53F3">
            <w:pPr>
              <w:pStyle w:val="TAL"/>
              <w:rPr>
                <w:color w:val="000000"/>
              </w:rPr>
            </w:pPr>
            <w:r w:rsidRPr="000F7490">
              <w:rPr>
                <w:color w:val="000000"/>
              </w:rPr>
              <w:t>Accept procedure call from remote entity</w:t>
            </w:r>
          </w:p>
        </w:tc>
        <w:tc>
          <w:tcPr>
            <w:tcW w:w="1218" w:type="dxa"/>
          </w:tcPr>
          <w:p w14:paraId="2134A8E3" w14:textId="77777777" w:rsidR="003E22A0" w:rsidRPr="000F7490" w:rsidRDefault="003E22A0" w:rsidP="004F53F3">
            <w:pPr>
              <w:pStyle w:val="TAL"/>
              <w:rPr>
                <w:b/>
              </w:rPr>
            </w:pPr>
            <w:r w:rsidRPr="000F7490">
              <w:rPr>
                <w:b/>
              </w:rPr>
              <w:t>getcall</w:t>
            </w:r>
          </w:p>
        </w:tc>
        <w:tc>
          <w:tcPr>
            <w:tcW w:w="2127" w:type="dxa"/>
            <w:shd w:val="pct15" w:color="000000" w:fill="FFFFFF"/>
          </w:tcPr>
          <w:p w14:paraId="7C3FC170" w14:textId="77777777" w:rsidR="003E22A0" w:rsidRPr="000F7490" w:rsidRDefault="003E22A0" w:rsidP="004F53F3">
            <w:pPr>
              <w:pStyle w:val="TAC"/>
              <w:rPr>
                <w:color w:val="000000"/>
              </w:rPr>
            </w:pPr>
          </w:p>
        </w:tc>
        <w:tc>
          <w:tcPr>
            <w:tcW w:w="2192" w:type="dxa"/>
            <w:shd w:val="clear" w:color="000000" w:fill="FFFFFF"/>
          </w:tcPr>
          <w:p w14:paraId="34ECCFA3" w14:textId="77777777" w:rsidR="003E22A0" w:rsidRPr="000F7490" w:rsidRDefault="003E22A0" w:rsidP="004F53F3">
            <w:pPr>
              <w:pStyle w:val="TAC"/>
              <w:rPr>
                <w:color w:val="000000"/>
              </w:rPr>
            </w:pPr>
            <w:r w:rsidRPr="000F7490">
              <w:rPr>
                <w:color w:val="000000"/>
              </w:rPr>
              <w:t>Yes</w:t>
            </w:r>
          </w:p>
        </w:tc>
      </w:tr>
      <w:tr w:rsidR="003E22A0" w:rsidRPr="000F7490" w14:paraId="3D84F3DB" w14:textId="77777777" w:rsidTr="004F53F3">
        <w:trPr>
          <w:cantSplit/>
          <w:jc w:val="center"/>
        </w:trPr>
        <w:tc>
          <w:tcPr>
            <w:tcW w:w="3668" w:type="dxa"/>
          </w:tcPr>
          <w:p w14:paraId="52FF471A" w14:textId="77777777" w:rsidR="003E22A0" w:rsidRPr="000F7490" w:rsidRDefault="003E22A0" w:rsidP="004F53F3">
            <w:pPr>
              <w:pStyle w:val="TAL"/>
              <w:rPr>
                <w:color w:val="000000"/>
              </w:rPr>
            </w:pPr>
            <w:r w:rsidRPr="000F7490">
              <w:rPr>
                <w:color w:val="000000"/>
              </w:rPr>
              <w:t>Reply to procedure call from remote entity</w:t>
            </w:r>
          </w:p>
        </w:tc>
        <w:tc>
          <w:tcPr>
            <w:tcW w:w="1218" w:type="dxa"/>
          </w:tcPr>
          <w:p w14:paraId="2657A0C4" w14:textId="77777777" w:rsidR="003E22A0" w:rsidRPr="000F7490" w:rsidRDefault="003E22A0" w:rsidP="004F53F3">
            <w:pPr>
              <w:pStyle w:val="TAL"/>
              <w:rPr>
                <w:b/>
              </w:rPr>
            </w:pPr>
            <w:r w:rsidRPr="000F7490">
              <w:rPr>
                <w:b/>
              </w:rPr>
              <w:t>reply</w:t>
            </w:r>
          </w:p>
        </w:tc>
        <w:tc>
          <w:tcPr>
            <w:tcW w:w="2127" w:type="dxa"/>
            <w:shd w:val="pct15" w:color="000000" w:fill="FFFFFF"/>
          </w:tcPr>
          <w:p w14:paraId="0ABF3D66" w14:textId="77777777" w:rsidR="003E22A0" w:rsidRPr="000F7490" w:rsidRDefault="003E22A0" w:rsidP="004F53F3">
            <w:pPr>
              <w:pStyle w:val="TAC"/>
              <w:rPr>
                <w:color w:val="000000"/>
              </w:rPr>
            </w:pPr>
          </w:p>
        </w:tc>
        <w:tc>
          <w:tcPr>
            <w:tcW w:w="2192" w:type="dxa"/>
          </w:tcPr>
          <w:p w14:paraId="65A31C63" w14:textId="77777777" w:rsidR="003E22A0" w:rsidRPr="000F7490" w:rsidRDefault="003E22A0" w:rsidP="004F53F3">
            <w:pPr>
              <w:pStyle w:val="TAC"/>
              <w:rPr>
                <w:color w:val="000000"/>
              </w:rPr>
            </w:pPr>
            <w:r w:rsidRPr="000F7490">
              <w:rPr>
                <w:color w:val="000000"/>
              </w:rPr>
              <w:t>Yes</w:t>
            </w:r>
          </w:p>
        </w:tc>
      </w:tr>
      <w:tr w:rsidR="003E22A0" w:rsidRPr="000F7490" w14:paraId="5F049FAE" w14:textId="77777777" w:rsidTr="004F53F3">
        <w:trPr>
          <w:cantSplit/>
          <w:jc w:val="center"/>
        </w:trPr>
        <w:tc>
          <w:tcPr>
            <w:tcW w:w="3668" w:type="dxa"/>
          </w:tcPr>
          <w:p w14:paraId="308BF5FF" w14:textId="77777777" w:rsidR="003E22A0" w:rsidRPr="000F7490" w:rsidRDefault="003E22A0" w:rsidP="004F53F3">
            <w:pPr>
              <w:pStyle w:val="TAL"/>
              <w:rPr>
                <w:color w:val="000000"/>
              </w:rPr>
            </w:pPr>
            <w:r w:rsidRPr="000F7490">
              <w:rPr>
                <w:color w:val="000000"/>
              </w:rPr>
              <w:t>Raise exception (to an accepted call)</w:t>
            </w:r>
          </w:p>
        </w:tc>
        <w:tc>
          <w:tcPr>
            <w:tcW w:w="1218" w:type="dxa"/>
          </w:tcPr>
          <w:p w14:paraId="0468FE86" w14:textId="77777777" w:rsidR="003E22A0" w:rsidRPr="000F7490" w:rsidRDefault="003E22A0" w:rsidP="004F53F3">
            <w:pPr>
              <w:pStyle w:val="TAL"/>
              <w:rPr>
                <w:b/>
              </w:rPr>
            </w:pPr>
            <w:r w:rsidRPr="000F7490">
              <w:rPr>
                <w:b/>
              </w:rPr>
              <w:t>raise</w:t>
            </w:r>
          </w:p>
        </w:tc>
        <w:tc>
          <w:tcPr>
            <w:tcW w:w="2127" w:type="dxa"/>
            <w:shd w:val="pct15" w:color="000000" w:fill="FFFFFF"/>
          </w:tcPr>
          <w:p w14:paraId="4AF907B6" w14:textId="77777777" w:rsidR="003E22A0" w:rsidRPr="000F7490" w:rsidRDefault="003E22A0" w:rsidP="004F53F3">
            <w:pPr>
              <w:pStyle w:val="TAC"/>
              <w:rPr>
                <w:color w:val="000000"/>
              </w:rPr>
            </w:pPr>
          </w:p>
        </w:tc>
        <w:tc>
          <w:tcPr>
            <w:tcW w:w="2192" w:type="dxa"/>
          </w:tcPr>
          <w:p w14:paraId="4EA9B153" w14:textId="77777777" w:rsidR="003E22A0" w:rsidRPr="000F7490" w:rsidRDefault="003E22A0" w:rsidP="004F53F3">
            <w:pPr>
              <w:pStyle w:val="TAC"/>
              <w:rPr>
                <w:color w:val="000000"/>
              </w:rPr>
            </w:pPr>
            <w:r w:rsidRPr="000F7490">
              <w:rPr>
                <w:color w:val="000000"/>
              </w:rPr>
              <w:t>Yes</w:t>
            </w:r>
          </w:p>
        </w:tc>
      </w:tr>
      <w:tr w:rsidR="003E22A0" w:rsidRPr="000F7490" w14:paraId="2078974D" w14:textId="77777777" w:rsidTr="004F53F3">
        <w:trPr>
          <w:cantSplit/>
          <w:jc w:val="center"/>
        </w:trPr>
        <w:tc>
          <w:tcPr>
            <w:tcW w:w="3668" w:type="dxa"/>
          </w:tcPr>
          <w:p w14:paraId="4F6ED0F1" w14:textId="77777777" w:rsidR="003E22A0" w:rsidRPr="000F7490" w:rsidRDefault="003E22A0" w:rsidP="004F53F3">
            <w:pPr>
              <w:pStyle w:val="TAL"/>
              <w:rPr>
                <w:color w:val="000000"/>
              </w:rPr>
            </w:pPr>
            <w:r w:rsidRPr="000F7490">
              <w:rPr>
                <w:color w:val="000000"/>
              </w:rPr>
              <w:t>Handle response from a previous call</w:t>
            </w:r>
          </w:p>
        </w:tc>
        <w:tc>
          <w:tcPr>
            <w:tcW w:w="1218" w:type="dxa"/>
          </w:tcPr>
          <w:p w14:paraId="69529B9E" w14:textId="77777777" w:rsidR="003E22A0" w:rsidRPr="000F7490" w:rsidRDefault="003E22A0" w:rsidP="004F53F3">
            <w:pPr>
              <w:pStyle w:val="TAL"/>
              <w:rPr>
                <w:b/>
              </w:rPr>
            </w:pPr>
            <w:r w:rsidRPr="000F7490">
              <w:rPr>
                <w:b/>
              </w:rPr>
              <w:t>getreply</w:t>
            </w:r>
          </w:p>
        </w:tc>
        <w:tc>
          <w:tcPr>
            <w:tcW w:w="2127" w:type="dxa"/>
            <w:shd w:val="pct15" w:color="000000" w:fill="FFFFFF"/>
          </w:tcPr>
          <w:p w14:paraId="2128F616" w14:textId="77777777" w:rsidR="003E22A0" w:rsidRPr="000F7490" w:rsidRDefault="003E22A0" w:rsidP="004F53F3">
            <w:pPr>
              <w:pStyle w:val="TAC"/>
              <w:rPr>
                <w:color w:val="000000"/>
              </w:rPr>
            </w:pPr>
          </w:p>
        </w:tc>
        <w:tc>
          <w:tcPr>
            <w:tcW w:w="2192" w:type="dxa"/>
            <w:shd w:val="clear" w:color="000000" w:fill="FFFFFF"/>
          </w:tcPr>
          <w:p w14:paraId="3B755CDE" w14:textId="77777777" w:rsidR="003E22A0" w:rsidRPr="000F7490" w:rsidRDefault="003E22A0" w:rsidP="004F53F3">
            <w:pPr>
              <w:pStyle w:val="TAC"/>
              <w:rPr>
                <w:color w:val="000000"/>
              </w:rPr>
            </w:pPr>
            <w:r w:rsidRPr="000F7490">
              <w:rPr>
                <w:color w:val="000000"/>
              </w:rPr>
              <w:t>Yes</w:t>
            </w:r>
          </w:p>
        </w:tc>
      </w:tr>
      <w:tr w:rsidR="003E22A0" w:rsidRPr="000F7490" w14:paraId="2CECA7BB" w14:textId="77777777" w:rsidTr="004F53F3">
        <w:trPr>
          <w:cantSplit/>
          <w:jc w:val="center"/>
        </w:trPr>
        <w:tc>
          <w:tcPr>
            <w:tcW w:w="3668" w:type="dxa"/>
          </w:tcPr>
          <w:p w14:paraId="4D5138F7" w14:textId="77777777" w:rsidR="003E22A0" w:rsidRPr="000F7490" w:rsidRDefault="003E22A0" w:rsidP="004F53F3">
            <w:pPr>
              <w:pStyle w:val="TAL"/>
              <w:rPr>
                <w:color w:val="000000"/>
              </w:rPr>
            </w:pPr>
            <w:r w:rsidRPr="000F7490">
              <w:rPr>
                <w:color w:val="000000"/>
              </w:rPr>
              <w:t>Catch exception (from called entity)</w:t>
            </w:r>
          </w:p>
        </w:tc>
        <w:tc>
          <w:tcPr>
            <w:tcW w:w="1218" w:type="dxa"/>
          </w:tcPr>
          <w:p w14:paraId="40034D52" w14:textId="77777777" w:rsidR="003E22A0" w:rsidRPr="000F7490" w:rsidRDefault="003E22A0" w:rsidP="004F53F3">
            <w:pPr>
              <w:pStyle w:val="TAL"/>
              <w:rPr>
                <w:b/>
              </w:rPr>
            </w:pPr>
            <w:r w:rsidRPr="000F7490">
              <w:rPr>
                <w:b/>
              </w:rPr>
              <w:t>catch</w:t>
            </w:r>
          </w:p>
        </w:tc>
        <w:tc>
          <w:tcPr>
            <w:tcW w:w="2127" w:type="dxa"/>
            <w:shd w:val="pct15" w:color="000000" w:fill="FFFFFF"/>
          </w:tcPr>
          <w:p w14:paraId="59BA2AB7" w14:textId="77777777" w:rsidR="003E22A0" w:rsidRPr="000F7490" w:rsidRDefault="003E22A0" w:rsidP="004F53F3">
            <w:pPr>
              <w:pStyle w:val="TAC"/>
              <w:rPr>
                <w:color w:val="000000"/>
              </w:rPr>
            </w:pPr>
          </w:p>
        </w:tc>
        <w:tc>
          <w:tcPr>
            <w:tcW w:w="2192" w:type="dxa"/>
            <w:shd w:val="clear" w:color="000000" w:fill="FFFFFF"/>
          </w:tcPr>
          <w:p w14:paraId="560585D9" w14:textId="77777777" w:rsidR="003E22A0" w:rsidRPr="000F7490" w:rsidRDefault="003E22A0" w:rsidP="004F53F3">
            <w:pPr>
              <w:pStyle w:val="TAC"/>
              <w:rPr>
                <w:color w:val="000000"/>
              </w:rPr>
            </w:pPr>
            <w:r w:rsidRPr="000F7490">
              <w:rPr>
                <w:color w:val="000000"/>
              </w:rPr>
              <w:t>Yes</w:t>
            </w:r>
          </w:p>
        </w:tc>
      </w:tr>
      <w:tr w:rsidR="003E22A0" w:rsidRPr="000F7490" w14:paraId="1D889E83" w14:textId="77777777" w:rsidTr="004F53F3">
        <w:trPr>
          <w:cantSplit/>
          <w:jc w:val="center"/>
        </w:trPr>
        <w:tc>
          <w:tcPr>
            <w:tcW w:w="9205" w:type="dxa"/>
            <w:gridSpan w:val="4"/>
          </w:tcPr>
          <w:p w14:paraId="0DEB78DE" w14:textId="77777777" w:rsidR="003E22A0" w:rsidRPr="000F7490" w:rsidRDefault="003E22A0" w:rsidP="004F53F3">
            <w:pPr>
              <w:pStyle w:val="TAH"/>
              <w:jc w:val="left"/>
              <w:rPr>
                <w:color w:val="000000"/>
              </w:rPr>
            </w:pPr>
            <w:r w:rsidRPr="000F7490">
              <w:rPr>
                <w:color w:val="000000"/>
              </w:rPr>
              <w:t>Examine top element of incoming port queues</w:t>
            </w:r>
          </w:p>
        </w:tc>
      </w:tr>
      <w:tr w:rsidR="003E22A0" w:rsidRPr="000F7490" w14:paraId="611310AA" w14:textId="77777777" w:rsidTr="004F53F3">
        <w:trPr>
          <w:cantSplit/>
          <w:jc w:val="center"/>
        </w:trPr>
        <w:tc>
          <w:tcPr>
            <w:tcW w:w="3668" w:type="dxa"/>
          </w:tcPr>
          <w:p w14:paraId="1D35D478" w14:textId="77777777" w:rsidR="003E22A0" w:rsidRPr="000F7490" w:rsidRDefault="003E22A0" w:rsidP="004F53F3">
            <w:pPr>
              <w:pStyle w:val="TAL"/>
              <w:rPr>
                <w:color w:val="000000"/>
              </w:rPr>
            </w:pPr>
            <w:r w:rsidRPr="000F7490">
              <w:rPr>
                <w:color w:val="000000"/>
              </w:rPr>
              <w:t>Check msg/call/exception/reply received</w:t>
            </w:r>
          </w:p>
        </w:tc>
        <w:tc>
          <w:tcPr>
            <w:tcW w:w="1218" w:type="dxa"/>
          </w:tcPr>
          <w:p w14:paraId="3524C102" w14:textId="77777777" w:rsidR="003E22A0" w:rsidRPr="000F7490" w:rsidRDefault="003E22A0" w:rsidP="004F53F3">
            <w:pPr>
              <w:pStyle w:val="TAL"/>
              <w:rPr>
                <w:b/>
              </w:rPr>
            </w:pPr>
            <w:r w:rsidRPr="000F7490">
              <w:rPr>
                <w:b/>
              </w:rPr>
              <w:t>check</w:t>
            </w:r>
          </w:p>
        </w:tc>
        <w:tc>
          <w:tcPr>
            <w:tcW w:w="2127" w:type="dxa"/>
          </w:tcPr>
          <w:p w14:paraId="5E0D3328" w14:textId="77777777" w:rsidR="003E22A0" w:rsidRPr="000F7490" w:rsidRDefault="003E22A0" w:rsidP="004F53F3">
            <w:pPr>
              <w:pStyle w:val="TAC"/>
              <w:rPr>
                <w:color w:val="000000"/>
              </w:rPr>
            </w:pPr>
            <w:r w:rsidRPr="000F7490">
              <w:rPr>
                <w:color w:val="000000"/>
              </w:rPr>
              <w:t>Yes</w:t>
            </w:r>
          </w:p>
        </w:tc>
        <w:tc>
          <w:tcPr>
            <w:tcW w:w="2192" w:type="dxa"/>
            <w:shd w:val="clear" w:color="000000" w:fill="FFFFFF"/>
          </w:tcPr>
          <w:p w14:paraId="3B705FAC" w14:textId="77777777" w:rsidR="003E22A0" w:rsidRPr="000F7490" w:rsidRDefault="003E22A0" w:rsidP="004F53F3">
            <w:pPr>
              <w:pStyle w:val="TAC"/>
              <w:rPr>
                <w:color w:val="000000"/>
              </w:rPr>
            </w:pPr>
            <w:r w:rsidRPr="000F7490">
              <w:rPr>
                <w:color w:val="000000"/>
              </w:rPr>
              <w:t>Yes</w:t>
            </w:r>
          </w:p>
        </w:tc>
      </w:tr>
      <w:tr w:rsidR="003E22A0" w:rsidRPr="000F7490" w14:paraId="665F9144" w14:textId="77777777" w:rsidTr="004F53F3">
        <w:trPr>
          <w:cantSplit/>
          <w:jc w:val="center"/>
        </w:trPr>
        <w:tc>
          <w:tcPr>
            <w:tcW w:w="9205" w:type="dxa"/>
            <w:gridSpan w:val="4"/>
          </w:tcPr>
          <w:p w14:paraId="33733907" w14:textId="77777777" w:rsidR="003E22A0" w:rsidRPr="000F7490" w:rsidRDefault="003E22A0" w:rsidP="004F53F3">
            <w:pPr>
              <w:pStyle w:val="TAL"/>
              <w:rPr>
                <w:b/>
                <w:color w:val="000000"/>
              </w:rPr>
            </w:pPr>
            <w:r w:rsidRPr="000F7490">
              <w:rPr>
                <w:b/>
                <w:color w:val="000000"/>
              </w:rPr>
              <w:t>Controlling operations</w:t>
            </w:r>
          </w:p>
        </w:tc>
      </w:tr>
      <w:tr w:rsidR="003E22A0" w:rsidRPr="000F7490" w14:paraId="07393218" w14:textId="77777777" w:rsidTr="004F53F3">
        <w:trPr>
          <w:cantSplit/>
          <w:jc w:val="center"/>
        </w:trPr>
        <w:tc>
          <w:tcPr>
            <w:tcW w:w="3668" w:type="dxa"/>
          </w:tcPr>
          <w:p w14:paraId="7B54C1BB" w14:textId="77777777" w:rsidR="003E22A0" w:rsidRPr="000F7490" w:rsidRDefault="003E22A0" w:rsidP="004F53F3">
            <w:pPr>
              <w:pStyle w:val="TAL"/>
              <w:rPr>
                <w:color w:val="000000"/>
              </w:rPr>
            </w:pPr>
            <w:r w:rsidRPr="000F7490">
              <w:rPr>
                <w:color w:val="000000"/>
              </w:rPr>
              <w:t xml:space="preserve">Clear port </w:t>
            </w:r>
            <w:r w:rsidRPr="000F7490">
              <w:rPr>
                <w:rFonts w:cs="Arial"/>
                <w:color w:val="000000"/>
              </w:rPr>
              <w:t>queue</w:t>
            </w:r>
          </w:p>
        </w:tc>
        <w:tc>
          <w:tcPr>
            <w:tcW w:w="1218" w:type="dxa"/>
          </w:tcPr>
          <w:p w14:paraId="7D990F94" w14:textId="77777777" w:rsidR="003E22A0" w:rsidRPr="000F7490" w:rsidRDefault="003E22A0" w:rsidP="004F53F3">
            <w:pPr>
              <w:pStyle w:val="TAL"/>
              <w:rPr>
                <w:b/>
              </w:rPr>
            </w:pPr>
            <w:r w:rsidRPr="000F7490">
              <w:rPr>
                <w:b/>
              </w:rPr>
              <w:t>clear</w:t>
            </w:r>
          </w:p>
        </w:tc>
        <w:tc>
          <w:tcPr>
            <w:tcW w:w="2127" w:type="dxa"/>
            <w:shd w:val="clear" w:color="000000" w:fill="FFFFFF"/>
          </w:tcPr>
          <w:p w14:paraId="73F7894A" w14:textId="77777777" w:rsidR="003E22A0" w:rsidRPr="000F7490" w:rsidRDefault="003E22A0" w:rsidP="004F53F3">
            <w:pPr>
              <w:pStyle w:val="TAC"/>
              <w:rPr>
                <w:color w:val="000000"/>
              </w:rPr>
            </w:pPr>
            <w:r w:rsidRPr="000F7490">
              <w:rPr>
                <w:color w:val="000000"/>
              </w:rPr>
              <w:t>Yes</w:t>
            </w:r>
          </w:p>
        </w:tc>
        <w:tc>
          <w:tcPr>
            <w:tcW w:w="2192" w:type="dxa"/>
            <w:shd w:val="clear" w:color="000000" w:fill="FFFFFF"/>
          </w:tcPr>
          <w:p w14:paraId="7A5AC4B4" w14:textId="77777777" w:rsidR="003E22A0" w:rsidRPr="000F7490" w:rsidRDefault="003E22A0" w:rsidP="004F53F3">
            <w:pPr>
              <w:pStyle w:val="TAC"/>
              <w:rPr>
                <w:color w:val="000000"/>
              </w:rPr>
            </w:pPr>
            <w:r w:rsidRPr="000F7490">
              <w:rPr>
                <w:color w:val="000000"/>
              </w:rPr>
              <w:t>Yes</w:t>
            </w:r>
          </w:p>
        </w:tc>
      </w:tr>
      <w:tr w:rsidR="003E22A0" w:rsidRPr="000F7490" w14:paraId="1EAF507B" w14:textId="77777777" w:rsidTr="004F53F3">
        <w:trPr>
          <w:cantSplit/>
          <w:jc w:val="center"/>
        </w:trPr>
        <w:tc>
          <w:tcPr>
            <w:tcW w:w="3668" w:type="dxa"/>
          </w:tcPr>
          <w:p w14:paraId="38436A35" w14:textId="77777777" w:rsidR="003E22A0" w:rsidRPr="000F7490" w:rsidRDefault="003E22A0" w:rsidP="004F53F3">
            <w:pPr>
              <w:pStyle w:val="TAL"/>
              <w:rPr>
                <w:color w:val="000000"/>
              </w:rPr>
            </w:pPr>
            <w:r w:rsidRPr="000F7490">
              <w:rPr>
                <w:color w:val="000000"/>
              </w:rPr>
              <w:t xml:space="preserve">Clear </w:t>
            </w:r>
            <w:r w:rsidRPr="000F7490">
              <w:rPr>
                <w:rFonts w:cs="Arial"/>
                <w:color w:val="000000"/>
              </w:rPr>
              <w:t>queue</w:t>
            </w:r>
            <w:r w:rsidRPr="000F7490">
              <w:rPr>
                <w:color w:val="000000"/>
              </w:rPr>
              <w:t xml:space="preserve"> and </w:t>
            </w:r>
            <w:r w:rsidRPr="000F7490">
              <w:rPr>
                <w:rFonts w:cs="Arial"/>
                <w:color w:val="000000"/>
              </w:rPr>
              <w:t>enable sending and receiving</w:t>
            </w:r>
            <w:r w:rsidRPr="000F7490">
              <w:rPr>
                <w:color w:val="000000"/>
              </w:rPr>
              <w:t xml:space="preserve"> at a port</w:t>
            </w:r>
          </w:p>
        </w:tc>
        <w:tc>
          <w:tcPr>
            <w:tcW w:w="1218" w:type="dxa"/>
          </w:tcPr>
          <w:p w14:paraId="0D4E4288" w14:textId="77777777" w:rsidR="003E22A0" w:rsidRPr="000F7490" w:rsidRDefault="003E22A0" w:rsidP="004F53F3">
            <w:pPr>
              <w:pStyle w:val="TAL"/>
              <w:rPr>
                <w:b/>
              </w:rPr>
            </w:pPr>
            <w:r w:rsidRPr="000F7490">
              <w:rPr>
                <w:b/>
              </w:rPr>
              <w:t>start</w:t>
            </w:r>
          </w:p>
        </w:tc>
        <w:tc>
          <w:tcPr>
            <w:tcW w:w="2127" w:type="dxa"/>
          </w:tcPr>
          <w:p w14:paraId="0E5B15A1" w14:textId="77777777" w:rsidR="003E22A0" w:rsidRPr="000F7490" w:rsidRDefault="003E22A0" w:rsidP="004F53F3">
            <w:pPr>
              <w:pStyle w:val="TAC"/>
              <w:rPr>
                <w:color w:val="000000"/>
              </w:rPr>
            </w:pPr>
            <w:r w:rsidRPr="000F7490">
              <w:rPr>
                <w:color w:val="000000"/>
              </w:rPr>
              <w:t>Yes</w:t>
            </w:r>
          </w:p>
        </w:tc>
        <w:tc>
          <w:tcPr>
            <w:tcW w:w="2192" w:type="dxa"/>
            <w:shd w:val="clear" w:color="000000" w:fill="FFFFFF"/>
          </w:tcPr>
          <w:p w14:paraId="57597A22" w14:textId="77777777" w:rsidR="003E22A0" w:rsidRPr="000F7490" w:rsidRDefault="003E22A0" w:rsidP="004F53F3">
            <w:pPr>
              <w:pStyle w:val="TAC"/>
              <w:rPr>
                <w:color w:val="000000"/>
              </w:rPr>
            </w:pPr>
            <w:r w:rsidRPr="000F7490">
              <w:rPr>
                <w:color w:val="000000"/>
              </w:rPr>
              <w:t>Yes</w:t>
            </w:r>
          </w:p>
        </w:tc>
      </w:tr>
      <w:tr w:rsidR="003E22A0" w:rsidRPr="000F7490" w14:paraId="2782EF1A" w14:textId="77777777" w:rsidTr="004F53F3">
        <w:trPr>
          <w:cantSplit/>
          <w:jc w:val="center"/>
        </w:trPr>
        <w:tc>
          <w:tcPr>
            <w:tcW w:w="3668" w:type="dxa"/>
          </w:tcPr>
          <w:p w14:paraId="46AF4843" w14:textId="77777777" w:rsidR="003E22A0" w:rsidRPr="000F7490" w:rsidRDefault="003E22A0" w:rsidP="004F53F3">
            <w:pPr>
              <w:pStyle w:val="TAL"/>
              <w:rPr>
                <w:color w:val="000000"/>
              </w:rPr>
            </w:pPr>
            <w:r w:rsidRPr="000F7490">
              <w:rPr>
                <w:rFonts w:cs="Arial"/>
                <w:color w:val="000000"/>
              </w:rPr>
              <w:t xml:space="preserve">Disable sending and disallow receiving operations to match at a </w:t>
            </w:r>
            <w:r w:rsidRPr="000F7490">
              <w:rPr>
                <w:color w:val="000000"/>
              </w:rPr>
              <w:t>port</w:t>
            </w:r>
          </w:p>
        </w:tc>
        <w:tc>
          <w:tcPr>
            <w:tcW w:w="1218" w:type="dxa"/>
          </w:tcPr>
          <w:p w14:paraId="4D741A6A" w14:textId="77777777" w:rsidR="003E22A0" w:rsidRPr="000F7490" w:rsidRDefault="003E22A0" w:rsidP="004F53F3">
            <w:pPr>
              <w:pStyle w:val="TAL"/>
              <w:rPr>
                <w:b/>
              </w:rPr>
            </w:pPr>
            <w:r w:rsidRPr="000F7490">
              <w:rPr>
                <w:b/>
              </w:rPr>
              <w:t>stop</w:t>
            </w:r>
          </w:p>
        </w:tc>
        <w:tc>
          <w:tcPr>
            <w:tcW w:w="2127" w:type="dxa"/>
          </w:tcPr>
          <w:p w14:paraId="7A2639CF" w14:textId="77777777" w:rsidR="003E22A0" w:rsidRPr="000F7490" w:rsidRDefault="003E22A0" w:rsidP="004F53F3">
            <w:pPr>
              <w:pStyle w:val="TAC"/>
              <w:rPr>
                <w:color w:val="000000"/>
              </w:rPr>
            </w:pPr>
            <w:r w:rsidRPr="000F7490">
              <w:rPr>
                <w:color w:val="000000"/>
              </w:rPr>
              <w:t>Yes</w:t>
            </w:r>
          </w:p>
        </w:tc>
        <w:tc>
          <w:tcPr>
            <w:tcW w:w="2192" w:type="dxa"/>
            <w:shd w:val="clear" w:color="000000" w:fill="FFFFFF"/>
          </w:tcPr>
          <w:p w14:paraId="2784AA38" w14:textId="77777777" w:rsidR="003E22A0" w:rsidRPr="000F7490" w:rsidRDefault="003E22A0" w:rsidP="004F53F3">
            <w:pPr>
              <w:pStyle w:val="TAC"/>
              <w:rPr>
                <w:color w:val="000000"/>
              </w:rPr>
            </w:pPr>
            <w:r w:rsidRPr="000F7490">
              <w:rPr>
                <w:color w:val="000000"/>
              </w:rPr>
              <w:t>Yes</w:t>
            </w:r>
          </w:p>
        </w:tc>
      </w:tr>
      <w:tr w:rsidR="003E22A0" w:rsidRPr="000F7490" w14:paraId="39A40DD9" w14:textId="77777777" w:rsidTr="004F53F3">
        <w:trPr>
          <w:cantSplit/>
          <w:jc w:val="center"/>
        </w:trPr>
        <w:tc>
          <w:tcPr>
            <w:tcW w:w="3668" w:type="dxa"/>
          </w:tcPr>
          <w:p w14:paraId="651B7A3B" w14:textId="77777777" w:rsidR="003E22A0" w:rsidRPr="000F7490" w:rsidRDefault="003E22A0" w:rsidP="004F53F3">
            <w:pPr>
              <w:pStyle w:val="TAL"/>
              <w:rPr>
                <w:color w:val="000000"/>
              </w:rPr>
            </w:pPr>
            <w:r w:rsidRPr="000F7490">
              <w:rPr>
                <w:rFonts w:cs="Arial"/>
                <w:color w:val="000000"/>
              </w:rPr>
              <w:t>Disable sending and disallow receiving operations to match new messages/calls</w:t>
            </w:r>
          </w:p>
        </w:tc>
        <w:tc>
          <w:tcPr>
            <w:tcW w:w="1218" w:type="dxa"/>
          </w:tcPr>
          <w:p w14:paraId="6A2D15B4" w14:textId="77777777" w:rsidR="003E22A0" w:rsidRPr="000F7490" w:rsidRDefault="003E22A0" w:rsidP="004F53F3">
            <w:pPr>
              <w:pStyle w:val="TAL"/>
              <w:rPr>
                <w:b/>
              </w:rPr>
            </w:pPr>
            <w:r w:rsidRPr="000F7490">
              <w:rPr>
                <w:b/>
              </w:rPr>
              <w:t>halt</w:t>
            </w:r>
          </w:p>
        </w:tc>
        <w:tc>
          <w:tcPr>
            <w:tcW w:w="2127" w:type="dxa"/>
          </w:tcPr>
          <w:p w14:paraId="5EA68649" w14:textId="77777777" w:rsidR="003E22A0" w:rsidRPr="000F7490" w:rsidRDefault="003E22A0" w:rsidP="004F53F3">
            <w:pPr>
              <w:pStyle w:val="TAC"/>
              <w:rPr>
                <w:color w:val="000000"/>
              </w:rPr>
            </w:pPr>
            <w:r w:rsidRPr="000F7490">
              <w:rPr>
                <w:color w:val="000000"/>
              </w:rPr>
              <w:t>Yes</w:t>
            </w:r>
          </w:p>
        </w:tc>
        <w:tc>
          <w:tcPr>
            <w:tcW w:w="2192" w:type="dxa"/>
            <w:shd w:val="clear" w:color="000000" w:fill="FFFFFF"/>
          </w:tcPr>
          <w:p w14:paraId="357A8DF0" w14:textId="77777777" w:rsidR="003E22A0" w:rsidRPr="000F7490" w:rsidRDefault="003E22A0" w:rsidP="004F53F3">
            <w:pPr>
              <w:pStyle w:val="TAC"/>
              <w:rPr>
                <w:color w:val="000000"/>
              </w:rPr>
            </w:pPr>
            <w:r w:rsidRPr="000F7490">
              <w:rPr>
                <w:color w:val="000000"/>
              </w:rPr>
              <w:t>Yes</w:t>
            </w:r>
          </w:p>
        </w:tc>
      </w:tr>
      <w:tr w:rsidR="003E22A0" w:rsidRPr="000F7490" w14:paraId="35B7B5B7" w14:textId="77777777" w:rsidTr="004F53F3">
        <w:trPr>
          <w:cantSplit/>
          <w:jc w:val="center"/>
        </w:trPr>
        <w:tc>
          <w:tcPr>
            <w:tcW w:w="3668" w:type="dxa"/>
          </w:tcPr>
          <w:p w14:paraId="65B4199E" w14:textId="77777777" w:rsidR="003E22A0" w:rsidRPr="000F7490" w:rsidRDefault="003E22A0" w:rsidP="004F53F3">
            <w:pPr>
              <w:pStyle w:val="TAL"/>
              <w:rPr>
                <w:rFonts w:cs="Arial"/>
                <w:color w:val="000000"/>
              </w:rPr>
            </w:pPr>
            <w:r w:rsidRPr="000F7490">
              <w:rPr>
                <w:rFonts w:cs="Arial"/>
                <w:color w:val="000000"/>
              </w:rPr>
              <w:t>Check the state of a port</w:t>
            </w:r>
          </w:p>
        </w:tc>
        <w:tc>
          <w:tcPr>
            <w:tcW w:w="1218" w:type="dxa"/>
          </w:tcPr>
          <w:p w14:paraId="4947AFCB" w14:textId="77777777" w:rsidR="003E22A0" w:rsidRPr="000F7490" w:rsidRDefault="003E22A0" w:rsidP="004F53F3">
            <w:pPr>
              <w:pStyle w:val="TAL"/>
              <w:rPr>
                <w:b/>
              </w:rPr>
            </w:pPr>
            <w:r w:rsidRPr="000F7490">
              <w:rPr>
                <w:b/>
              </w:rPr>
              <w:t>checkstate</w:t>
            </w:r>
          </w:p>
        </w:tc>
        <w:tc>
          <w:tcPr>
            <w:tcW w:w="2127" w:type="dxa"/>
          </w:tcPr>
          <w:p w14:paraId="5E2FE014" w14:textId="77777777" w:rsidR="003E22A0" w:rsidRPr="000F7490" w:rsidRDefault="003E22A0" w:rsidP="004F53F3">
            <w:pPr>
              <w:pStyle w:val="TAC"/>
              <w:rPr>
                <w:color w:val="000000"/>
              </w:rPr>
            </w:pPr>
            <w:r w:rsidRPr="000F7490">
              <w:rPr>
                <w:color w:val="000000"/>
              </w:rPr>
              <w:t>Yes</w:t>
            </w:r>
          </w:p>
        </w:tc>
        <w:tc>
          <w:tcPr>
            <w:tcW w:w="2192" w:type="dxa"/>
            <w:shd w:val="clear" w:color="000000" w:fill="FFFFFF"/>
          </w:tcPr>
          <w:p w14:paraId="6DB4373B" w14:textId="77777777" w:rsidR="003E22A0" w:rsidRPr="000F7490" w:rsidRDefault="003E22A0" w:rsidP="004F53F3">
            <w:pPr>
              <w:pStyle w:val="TAC"/>
              <w:rPr>
                <w:color w:val="000000"/>
              </w:rPr>
            </w:pPr>
            <w:r w:rsidRPr="000F7490">
              <w:rPr>
                <w:color w:val="000000"/>
              </w:rPr>
              <w:t>Yes</w:t>
            </w:r>
          </w:p>
        </w:tc>
      </w:tr>
    </w:tbl>
    <w:p w14:paraId="63C2FAE1" w14:textId="77777777" w:rsidR="003E22A0" w:rsidRPr="000F7490" w:rsidRDefault="003E22A0" w:rsidP="00073C31">
      <w:pPr>
        <w:rPr>
          <w:color w:val="000000"/>
        </w:rPr>
      </w:pPr>
    </w:p>
    <w:p w14:paraId="4A1F7BEE" w14:textId="77777777" w:rsidR="003E22A0" w:rsidRPr="000F7490" w:rsidRDefault="003E22A0" w:rsidP="00DC4A98">
      <w:pPr>
        <w:pStyle w:val="Heading2"/>
      </w:pPr>
      <w:bookmarkStart w:id="474" w:name="clause_CommOps_Mechanisms"/>
      <w:bookmarkStart w:id="475" w:name="_Toc102406331"/>
      <w:r w:rsidRPr="000F7490">
        <w:t>22.1</w:t>
      </w:r>
      <w:bookmarkEnd w:id="474"/>
      <w:r w:rsidRPr="000F7490">
        <w:tab/>
        <w:t>The communication mechanisms</w:t>
      </w:r>
      <w:bookmarkEnd w:id="475"/>
    </w:p>
    <w:p w14:paraId="34E22C68" w14:textId="77777777" w:rsidR="007C3787" w:rsidRPr="000F7490" w:rsidRDefault="007C3787" w:rsidP="007C3787">
      <w:pPr>
        <w:pStyle w:val="Heading3"/>
      </w:pPr>
      <w:bookmarkStart w:id="476" w:name="_Toc102406332"/>
      <w:r w:rsidRPr="000F7490">
        <w:t>22.1.0</w:t>
      </w:r>
      <w:r w:rsidRPr="000F7490">
        <w:tab/>
        <w:t>General</w:t>
      </w:r>
      <w:bookmarkEnd w:id="476"/>
    </w:p>
    <w:p w14:paraId="63CE6E8A" w14:textId="09C32750" w:rsidR="003E22A0" w:rsidRPr="000F7490" w:rsidRDefault="003E22A0" w:rsidP="00073C31">
      <w:r w:rsidRPr="000F7490">
        <w:t>This clause explains the principles of TTCN</w:t>
      </w:r>
      <w:r w:rsidRPr="000F7490">
        <w:noBreakHyphen/>
        <w:t xml:space="preserve">3 communication for message-based communication (see clause </w:t>
      </w:r>
      <w:r w:rsidR="00B654B9" w:rsidRPr="000F7490">
        <w:fldChar w:fldCharType="begin"/>
      </w:r>
      <w:r w:rsidR="00B654B9" w:rsidRPr="000F7490">
        <w:instrText xml:space="preserve"> REF clause_Principle_MsgComm \h  \* MERGEFORMAT </w:instrText>
      </w:r>
      <w:r w:rsidR="00B654B9" w:rsidRPr="000F7490">
        <w:fldChar w:fldCharType="separate"/>
      </w:r>
      <w:r w:rsidR="00530A02" w:rsidRPr="000F7490">
        <w:t>22.1.1</w:t>
      </w:r>
      <w:r w:rsidR="00B654B9" w:rsidRPr="000F7490">
        <w:fldChar w:fldCharType="end"/>
      </w:r>
      <w:r w:rsidRPr="000F7490">
        <w:t xml:space="preserve">), for procedure-based communication (see clause </w:t>
      </w:r>
      <w:r w:rsidR="00B654B9" w:rsidRPr="000F7490">
        <w:fldChar w:fldCharType="begin"/>
      </w:r>
      <w:r w:rsidR="00B654B9" w:rsidRPr="000F7490">
        <w:instrText xml:space="preserve"> REF clause_Principle_ProcComm \h  \* MERGEFORMAT </w:instrText>
      </w:r>
      <w:r w:rsidR="00B654B9" w:rsidRPr="000F7490">
        <w:fldChar w:fldCharType="separate"/>
      </w:r>
      <w:r w:rsidR="00530A02" w:rsidRPr="000F7490">
        <w:t>22.1.2</w:t>
      </w:r>
      <w:r w:rsidR="00B654B9" w:rsidRPr="000F7490">
        <w:fldChar w:fldCharType="end"/>
      </w:r>
      <w:r w:rsidRPr="000F7490">
        <w:t>), for unicast, multicast, and broadcast communication (see clause </w:t>
      </w:r>
      <w:r w:rsidR="00B654B9" w:rsidRPr="000F7490">
        <w:fldChar w:fldCharType="begin"/>
      </w:r>
      <w:r w:rsidR="00B654B9" w:rsidRPr="000F7490">
        <w:instrText xml:space="preserve"> REF clause_Principle_UCMCBCComm \h  \* MERGEFORMAT </w:instrText>
      </w:r>
      <w:r w:rsidR="00B654B9" w:rsidRPr="000F7490">
        <w:fldChar w:fldCharType="separate"/>
      </w:r>
      <w:r w:rsidR="00530A02" w:rsidRPr="000F7490">
        <w:t>22.1.3</w:t>
      </w:r>
      <w:r w:rsidR="00B654B9" w:rsidRPr="000F7490">
        <w:fldChar w:fldCharType="end"/>
      </w:r>
      <w:r w:rsidRPr="000F7490">
        <w:t xml:space="preserve">), as well as the general format of sending and receiving operations (see clause </w:t>
      </w:r>
      <w:r w:rsidR="00B654B9" w:rsidRPr="000F7490">
        <w:fldChar w:fldCharType="begin"/>
      </w:r>
      <w:r w:rsidR="00B654B9" w:rsidRPr="000F7490">
        <w:instrText xml:space="preserve"> REF clause_Format_CommOper \h  \* MERGEFORMAT </w:instrText>
      </w:r>
      <w:r w:rsidR="00B654B9" w:rsidRPr="000F7490">
        <w:fldChar w:fldCharType="separate"/>
      </w:r>
      <w:r w:rsidR="00530A02" w:rsidRPr="000F7490">
        <w:t>22.1.4</w:t>
      </w:r>
      <w:r w:rsidR="00B654B9" w:rsidRPr="000F7490">
        <w:fldChar w:fldCharType="end"/>
      </w:r>
      <w:r w:rsidRPr="000F7490">
        <w:t>).</w:t>
      </w:r>
    </w:p>
    <w:p w14:paraId="01739F65" w14:textId="77777777" w:rsidR="003E22A0" w:rsidRPr="000F7490" w:rsidRDefault="003E22A0" w:rsidP="00DC4A98">
      <w:pPr>
        <w:pStyle w:val="Heading3"/>
      </w:pPr>
      <w:bookmarkStart w:id="477" w:name="clause_Principle_MsgComm"/>
      <w:bookmarkStart w:id="478" w:name="_Toc102406333"/>
      <w:r w:rsidRPr="000F7490">
        <w:t>22.1.1</w:t>
      </w:r>
      <w:bookmarkEnd w:id="477"/>
      <w:r w:rsidRPr="000F7490">
        <w:tab/>
        <w:t>Principles of message-based communication</w:t>
      </w:r>
      <w:bookmarkEnd w:id="478"/>
    </w:p>
    <w:p w14:paraId="4BB69173" w14:textId="418D093E" w:rsidR="003E22A0" w:rsidRPr="000F7490" w:rsidRDefault="003E22A0" w:rsidP="00073C31">
      <w:pPr>
        <w:rPr>
          <w:color w:val="000000"/>
        </w:rPr>
      </w:pPr>
      <w:r w:rsidRPr="000F7490">
        <w:rPr>
          <w:color w:val="000000"/>
        </w:rPr>
        <w:t xml:space="preserve">Message-based communication is communication based on an asynchronous message exchange. Message-based communication is non-blocking on the </w:t>
      </w:r>
      <w:r w:rsidRPr="000F7490">
        <w:rPr>
          <w:rFonts w:ascii="Courier New" w:hAnsi="Courier New"/>
          <w:b/>
          <w:color w:val="000000"/>
        </w:rPr>
        <w:t>send</w:t>
      </w:r>
      <w:r w:rsidRPr="000F7490">
        <w:rPr>
          <w:color w:val="000000"/>
        </w:rPr>
        <w:t xml:space="preserve"> operation, as illustrated in figure </w:t>
      </w:r>
      <w:r w:rsidR="00B654B9" w:rsidRPr="000F7490">
        <w:fldChar w:fldCharType="begin"/>
      </w:r>
      <w:r w:rsidR="00B654B9" w:rsidRPr="000F7490">
        <w:instrText xml:space="preserve"> REF fig_SendAndReceive \h  \* MERGEFORMAT </w:instrText>
      </w:r>
      <w:r w:rsidR="00B654B9" w:rsidRPr="000F7490">
        <w:fldChar w:fldCharType="separate"/>
      </w:r>
      <w:r w:rsidR="00530A02" w:rsidRPr="000F7490">
        <w:rPr>
          <w:color w:val="000000"/>
        </w:rPr>
        <w:t>11</w:t>
      </w:r>
      <w:r w:rsidR="00B654B9" w:rsidRPr="000F7490">
        <w:fldChar w:fldCharType="end"/>
      </w:r>
      <w:r w:rsidRPr="000F7490">
        <w:rPr>
          <w:color w:val="000000"/>
        </w:rPr>
        <w:t xml:space="preserve">, where processing in the </w:t>
      </w:r>
      <w:r w:rsidRPr="000F7490">
        <w:t>SENDER</w:t>
      </w:r>
      <w:r w:rsidRPr="000F7490">
        <w:rPr>
          <w:color w:val="000000"/>
        </w:rPr>
        <w:t xml:space="preserve"> continues immediately after the </w:t>
      </w:r>
      <w:r w:rsidRPr="000F7490">
        <w:rPr>
          <w:rFonts w:ascii="Courier New" w:hAnsi="Courier New"/>
          <w:b/>
          <w:color w:val="000000"/>
        </w:rPr>
        <w:t>send</w:t>
      </w:r>
      <w:r w:rsidRPr="000F7490">
        <w:rPr>
          <w:color w:val="000000"/>
        </w:rPr>
        <w:t xml:space="preserve"> operation occurs. The RECEIVER is blocked on the </w:t>
      </w:r>
      <w:r w:rsidRPr="000F7490">
        <w:rPr>
          <w:rFonts w:ascii="Courier New" w:hAnsi="Courier New"/>
          <w:b/>
          <w:color w:val="000000"/>
        </w:rPr>
        <w:t>receive</w:t>
      </w:r>
      <w:r w:rsidRPr="000F7490">
        <w:rPr>
          <w:color w:val="000000"/>
        </w:rPr>
        <w:t xml:space="preserve"> operation until it processes the received message.</w:t>
      </w:r>
    </w:p>
    <w:p w14:paraId="35F6C59E" w14:textId="77777777" w:rsidR="003E22A0" w:rsidRPr="000F7490" w:rsidRDefault="003E22A0" w:rsidP="00073C31">
      <w:pPr>
        <w:rPr>
          <w:color w:val="000000"/>
        </w:rPr>
      </w:pPr>
      <w:r w:rsidRPr="000F7490">
        <w:rPr>
          <w:color w:val="000000"/>
        </w:rPr>
        <w:t xml:space="preserve">In addition to the </w:t>
      </w:r>
      <w:r w:rsidRPr="000F7490">
        <w:rPr>
          <w:rFonts w:ascii="Courier New" w:hAnsi="Courier New"/>
          <w:b/>
          <w:color w:val="000000"/>
        </w:rPr>
        <w:t>receive</w:t>
      </w:r>
      <w:r w:rsidRPr="000F7490">
        <w:rPr>
          <w:color w:val="000000"/>
        </w:rPr>
        <w:t xml:space="preserve"> operation, </w:t>
      </w:r>
      <w:r w:rsidRPr="000F7490">
        <w:t>TTCN</w:t>
      </w:r>
      <w:r w:rsidRPr="000F7490">
        <w:noBreakHyphen/>
        <w:t>3</w:t>
      </w:r>
      <w:r w:rsidRPr="000F7490">
        <w:rPr>
          <w:color w:val="000000"/>
        </w:rPr>
        <w:t xml:space="preserve"> provides a </w:t>
      </w:r>
      <w:r w:rsidRPr="000F7490">
        <w:rPr>
          <w:rFonts w:ascii="Courier New" w:hAnsi="Courier New"/>
          <w:b/>
          <w:color w:val="000000"/>
        </w:rPr>
        <w:t>trigger</w:t>
      </w:r>
      <w:r w:rsidRPr="000F7490">
        <w:rPr>
          <w:color w:val="000000"/>
        </w:rPr>
        <w:t xml:space="preserve"> operation that filters messages </w:t>
      </w:r>
      <w:r w:rsidRPr="000F7490">
        <w:t>with</w:t>
      </w:r>
      <w:r w:rsidRPr="000F7490">
        <w:rPr>
          <w:color w:val="000000"/>
        </w:rPr>
        <w:t xml:space="preserve"> certain matching criteria from a stream of received messages on a given incoming port. Messages at the top of the queue that do not fulfil the matching criteria are removed from the port without any further action.</w:t>
      </w:r>
    </w:p>
    <w:p w14:paraId="5707FF5C" w14:textId="77777777" w:rsidR="003E22A0" w:rsidRPr="000F7490" w:rsidRDefault="003E22A0" w:rsidP="00073C31">
      <w:pPr>
        <w:pStyle w:val="FL"/>
      </w:pPr>
      <w:r w:rsidRPr="000F7490">
        <w:object w:dxaOrig="6345" w:dyaOrig="975" w14:anchorId="6EF4A07D">
          <v:shape id="_x0000_i1034" type="#_x0000_t75" style="width:269.75pt;height:41.9pt" o:ole="">
            <v:imagedata r:id="rId41" o:title=""/>
          </v:shape>
          <o:OLEObject Type="Embed" ProgID="Word.Picture.8" ShapeID="_x0000_i1034" DrawAspect="Content" ObjectID="_1713020501" r:id="rId42"/>
        </w:object>
      </w:r>
    </w:p>
    <w:p w14:paraId="68DC58C4" w14:textId="77777777" w:rsidR="003E22A0" w:rsidRPr="000F7490" w:rsidRDefault="003E22A0" w:rsidP="00073C31">
      <w:pPr>
        <w:pStyle w:val="TF"/>
        <w:rPr>
          <w:color w:val="000000"/>
        </w:rPr>
      </w:pPr>
      <w:r w:rsidRPr="000F7490">
        <w:rPr>
          <w:color w:val="000000"/>
        </w:rPr>
        <w:t xml:space="preserve">Figure </w:t>
      </w:r>
      <w:bookmarkStart w:id="479" w:name="fig_SendAndReceive"/>
      <w:r w:rsidRPr="000F7490">
        <w:rPr>
          <w:color w:val="000000"/>
        </w:rPr>
        <w:t>11</w:t>
      </w:r>
      <w:bookmarkEnd w:id="479"/>
      <w:r w:rsidRPr="000F7490">
        <w:rPr>
          <w:color w:val="000000"/>
        </w:rPr>
        <w:t>: Illustration of the asynchronous send</w:t>
      </w:r>
      <w:r w:rsidR="001D1F7E" w:rsidRPr="000F7490">
        <w:rPr>
          <w:color w:val="000000"/>
        </w:rPr>
        <w:t>,</w:t>
      </w:r>
      <w:r w:rsidRPr="000F7490">
        <w:rPr>
          <w:color w:val="000000"/>
        </w:rPr>
        <w:t xml:space="preserve"> receive</w:t>
      </w:r>
      <w:r w:rsidR="001D1F7E" w:rsidRPr="000F7490">
        <w:rPr>
          <w:color w:val="000000"/>
        </w:rPr>
        <w:t xml:space="preserve"> and trigger</w:t>
      </w:r>
    </w:p>
    <w:p w14:paraId="68464A11" w14:textId="77777777" w:rsidR="003E22A0" w:rsidRPr="000F7490" w:rsidRDefault="003E22A0" w:rsidP="007220BC">
      <w:pPr>
        <w:pStyle w:val="Heading3"/>
      </w:pPr>
      <w:bookmarkStart w:id="480" w:name="clause_Principle_ProcComm"/>
      <w:bookmarkStart w:id="481" w:name="_Toc102406334"/>
      <w:r w:rsidRPr="000F7490">
        <w:t>22.1.2</w:t>
      </w:r>
      <w:bookmarkEnd w:id="480"/>
      <w:r w:rsidRPr="000F7490">
        <w:tab/>
        <w:t>Principles of procedure-based communication</w:t>
      </w:r>
      <w:bookmarkEnd w:id="481"/>
    </w:p>
    <w:p w14:paraId="6B945979" w14:textId="2EB5CF90" w:rsidR="003E22A0" w:rsidRPr="000F7490" w:rsidRDefault="003E22A0" w:rsidP="007220BC">
      <w:pPr>
        <w:keepNext/>
        <w:keepLines/>
        <w:rPr>
          <w:color w:val="000000"/>
        </w:rPr>
      </w:pPr>
      <w:r w:rsidRPr="000F7490">
        <w:rPr>
          <w:color w:val="000000"/>
        </w:rPr>
        <w:t xml:space="preserve">The principle of procedure-based communication is to call procedures in remote entities. </w:t>
      </w:r>
      <w:r w:rsidRPr="000F7490">
        <w:t>TTCN</w:t>
      </w:r>
      <w:r w:rsidRPr="000F7490">
        <w:noBreakHyphen/>
        <w:t>3</w:t>
      </w:r>
      <w:r w:rsidRPr="000F7490">
        <w:rPr>
          <w:color w:val="000000"/>
        </w:rPr>
        <w:t xml:space="preserve"> supports </w:t>
      </w:r>
      <w:r w:rsidRPr="000F7490">
        <w:rPr>
          <w:i/>
          <w:color w:val="000000"/>
        </w:rPr>
        <w:t xml:space="preserve">blocking </w:t>
      </w:r>
      <w:r w:rsidRPr="000F7490">
        <w:rPr>
          <w:color w:val="000000"/>
        </w:rPr>
        <w:t xml:space="preserve">and </w:t>
      </w:r>
      <w:r w:rsidRPr="000F7490">
        <w:rPr>
          <w:i/>
          <w:color w:val="000000"/>
        </w:rPr>
        <w:t>non-blocking</w:t>
      </w:r>
      <w:r w:rsidRPr="000F7490">
        <w:rPr>
          <w:color w:val="000000"/>
        </w:rPr>
        <w:t xml:space="preserve"> procedure-based communication. Blocking procedure-based communication is blocking on the calling and the called side, whereas non-blocking procedure-based communication is only blocking on the called side. Signatures of procedures that are used for non-blocking procedure-based communication shall be specified according to the rules in clause </w:t>
      </w:r>
      <w:r w:rsidR="00CC429E" w:rsidRPr="000F7490">
        <w:rPr>
          <w:color w:val="000000"/>
        </w:rPr>
        <w:fldChar w:fldCharType="begin"/>
      </w:r>
      <w:r w:rsidRPr="000F7490">
        <w:rPr>
          <w:color w:val="000000"/>
        </w:rPr>
        <w:instrText xml:space="preserve"> REF clause_DeclaringMessages \h </w:instrText>
      </w:r>
      <w:r w:rsidR="00CC429E" w:rsidRPr="000F7490">
        <w:rPr>
          <w:color w:val="000000"/>
        </w:rPr>
      </w:r>
      <w:r w:rsidR="00CC429E" w:rsidRPr="000F7490">
        <w:rPr>
          <w:color w:val="000000"/>
        </w:rPr>
        <w:fldChar w:fldCharType="separate"/>
      </w:r>
      <w:r w:rsidR="00530A02" w:rsidRPr="000F7490">
        <w:t>13</w:t>
      </w:r>
      <w:r w:rsidR="00CC429E" w:rsidRPr="000F7490">
        <w:rPr>
          <w:color w:val="000000"/>
        </w:rPr>
        <w:fldChar w:fldCharType="end"/>
      </w:r>
      <w:r w:rsidRPr="000F7490">
        <w:rPr>
          <w:color w:val="000000"/>
        </w:rPr>
        <w:t>.</w:t>
      </w:r>
    </w:p>
    <w:p w14:paraId="353954FE" w14:textId="2A86AA7E" w:rsidR="003E22A0" w:rsidRPr="000F7490" w:rsidRDefault="003E22A0" w:rsidP="00073C31">
      <w:pPr>
        <w:keepNext/>
        <w:keepLines/>
        <w:rPr>
          <w:color w:val="000000"/>
        </w:rPr>
      </w:pPr>
      <w:r w:rsidRPr="000F7490">
        <w:rPr>
          <w:color w:val="000000"/>
        </w:rPr>
        <w:t xml:space="preserve">The communication scheme of blocking procedure-based communication is shown in figure </w:t>
      </w:r>
      <w:r w:rsidR="00B654B9" w:rsidRPr="000F7490">
        <w:fldChar w:fldCharType="begin"/>
      </w:r>
      <w:r w:rsidR="00B654B9" w:rsidRPr="000F7490">
        <w:instrText xml:space="preserve"> REF fig_BlockingCall \h  \* MERGEFORMAT </w:instrText>
      </w:r>
      <w:r w:rsidR="00B654B9" w:rsidRPr="000F7490">
        <w:fldChar w:fldCharType="separate"/>
      </w:r>
      <w:r w:rsidR="00530A02" w:rsidRPr="000F7490">
        <w:t>12</w:t>
      </w:r>
      <w:r w:rsidR="00B654B9" w:rsidRPr="000F7490">
        <w:fldChar w:fldCharType="end"/>
      </w:r>
      <w:r w:rsidRPr="000F7490">
        <w:rPr>
          <w:color w:val="000000"/>
        </w:rPr>
        <w:t xml:space="preserve">. The </w:t>
      </w:r>
      <w:r w:rsidRPr="000F7490">
        <w:t>CALLER</w:t>
      </w:r>
      <w:r w:rsidRPr="000F7490">
        <w:rPr>
          <w:color w:val="000000"/>
        </w:rPr>
        <w:t xml:space="preserve"> calls a remote procedure in the </w:t>
      </w:r>
      <w:r w:rsidRPr="000F7490">
        <w:t>CALLEE</w:t>
      </w:r>
      <w:r w:rsidRPr="000F7490">
        <w:rPr>
          <w:color w:val="000000"/>
        </w:rPr>
        <w:t xml:space="preserve"> by using the </w:t>
      </w:r>
      <w:r w:rsidRPr="000F7490">
        <w:rPr>
          <w:rFonts w:ascii="Courier New" w:hAnsi="Courier New"/>
          <w:b/>
          <w:color w:val="000000"/>
        </w:rPr>
        <w:t>call</w:t>
      </w:r>
      <w:r w:rsidRPr="000F7490">
        <w:rPr>
          <w:color w:val="000000"/>
        </w:rPr>
        <w:t xml:space="preserve"> operation. The </w:t>
      </w:r>
      <w:r w:rsidRPr="000F7490">
        <w:t>CALLEE</w:t>
      </w:r>
      <w:r w:rsidRPr="000F7490">
        <w:rPr>
          <w:color w:val="000000"/>
        </w:rPr>
        <w:t xml:space="preserve"> accepts the call by means of a </w:t>
      </w:r>
      <w:r w:rsidRPr="000F7490">
        <w:rPr>
          <w:rFonts w:ascii="Courier New" w:hAnsi="Courier New"/>
          <w:b/>
          <w:color w:val="000000"/>
        </w:rPr>
        <w:t>getcall</w:t>
      </w:r>
      <w:r w:rsidRPr="000F7490">
        <w:rPr>
          <w:color w:val="000000"/>
        </w:rPr>
        <w:t xml:space="preserve"> operation and reacts by either using a </w:t>
      </w:r>
      <w:r w:rsidRPr="000F7490">
        <w:rPr>
          <w:rFonts w:ascii="Courier New" w:hAnsi="Courier New"/>
          <w:b/>
          <w:color w:val="000000"/>
        </w:rPr>
        <w:t>reply</w:t>
      </w:r>
      <w:r w:rsidRPr="000F7490">
        <w:rPr>
          <w:color w:val="000000"/>
        </w:rPr>
        <w:t xml:space="preserve"> operation to answer the call or by raising (</w:t>
      </w:r>
      <w:r w:rsidRPr="000F7490">
        <w:rPr>
          <w:rFonts w:ascii="Courier New" w:hAnsi="Courier New"/>
          <w:b/>
          <w:color w:val="000000"/>
        </w:rPr>
        <w:t>raise</w:t>
      </w:r>
      <w:r w:rsidRPr="000F7490">
        <w:rPr>
          <w:color w:val="000000"/>
        </w:rPr>
        <w:t xml:space="preserve"> operation) an exception. The </w:t>
      </w:r>
      <w:r w:rsidRPr="000F7490">
        <w:t>CALLER</w:t>
      </w:r>
      <w:r w:rsidRPr="000F7490">
        <w:rPr>
          <w:color w:val="000000"/>
        </w:rPr>
        <w:t xml:space="preserve"> handles the reply or exception by using </w:t>
      </w:r>
      <w:r w:rsidRPr="000F7490">
        <w:rPr>
          <w:rFonts w:ascii="Courier New" w:hAnsi="Courier New"/>
          <w:b/>
          <w:color w:val="000000"/>
        </w:rPr>
        <w:t>getreply</w:t>
      </w:r>
      <w:r w:rsidRPr="000F7490">
        <w:rPr>
          <w:color w:val="000000"/>
        </w:rPr>
        <w:t xml:space="preserve"> or </w:t>
      </w:r>
      <w:r w:rsidRPr="000F7490">
        <w:rPr>
          <w:rFonts w:ascii="Courier New" w:hAnsi="Courier New"/>
          <w:b/>
          <w:color w:val="000000"/>
        </w:rPr>
        <w:t>catch</w:t>
      </w:r>
      <w:r w:rsidRPr="000F7490">
        <w:rPr>
          <w:color w:val="000000"/>
        </w:rPr>
        <w:t xml:space="preserve"> operations. In figure </w:t>
      </w:r>
      <w:r w:rsidR="00CC429E" w:rsidRPr="000F7490">
        <w:rPr>
          <w:color w:val="000000"/>
        </w:rPr>
        <w:fldChar w:fldCharType="begin"/>
      </w:r>
      <w:r w:rsidRPr="000F7490">
        <w:rPr>
          <w:color w:val="000000"/>
        </w:rPr>
        <w:instrText xml:space="preserve"> REF fig_BlockingCall \h </w:instrText>
      </w:r>
      <w:r w:rsidR="00CC429E" w:rsidRPr="000F7490">
        <w:rPr>
          <w:color w:val="000000"/>
        </w:rPr>
      </w:r>
      <w:r w:rsidR="00CC429E" w:rsidRPr="000F7490">
        <w:rPr>
          <w:color w:val="000000"/>
        </w:rPr>
        <w:fldChar w:fldCharType="separate"/>
      </w:r>
      <w:r w:rsidR="00530A02" w:rsidRPr="000F7490">
        <w:t>12</w:t>
      </w:r>
      <w:r w:rsidR="00CC429E" w:rsidRPr="000F7490">
        <w:rPr>
          <w:color w:val="000000"/>
        </w:rPr>
        <w:fldChar w:fldCharType="end"/>
      </w:r>
      <w:r w:rsidRPr="000F7490">
        <w:rPr>
          <w:color w:val="000000"/>
        </w:rPr>
        <w:t xml:space="preserve">, the blocking of </w:t>
      </w:r>
      <w:r w:rsidRPr="000F7490">
        <w:t>CALLER</w:t>
      </w:r>
      <w:r w:rsidRPr="000F7490">
        <w:rPr>
          <w:color w:val="000000"/>
        </w:rPr>
        <w:t xml:space="preserve"> and </w:t>
      </w:r>
      <w:r w:rsidRPr="000F7490">
        <w:t>CALLEE</w:t>
      </w:r>
      <w:r w:rsidRPr="000F7490">
        <w:rPr>
          <w:color w:val="000000"/>
        </w:rPr>
        <w:t xml:space="preserve"> is indicated by means of dashed lines.</w:t>
      </w:r>
    </w:p>
    <w:p w14:paraId="737E6C9C" w14:textId="77777777" w:rsidR="003E22A0" w:rsidRPr="000F7490" w:rsidRDefault="003E22A0" w:rsidP="00073C31">
      <w:pPr>
        <w:pStyle w:val="FL"/>
        <w:keepNext w:val="0"/>
        <w:keepLines w:val="0"/>
      </w:pPr>
      <w:r w:rsidRPr="000F7490">
        <w:object w:dxaOrig="7634" w:dyaOrig="2534" w14:anchorId="39BDD206">
          <v:shape id="_x0000_i1035" type="#_x0000_t75" style="width:294.45pt;height:89.75pt" o:ole="">
            <v:imagedata r:id="rId43" o:title=""/>
          </v:shape>
          <o:OLEObject Type="Embed" ProgID="Word.Picture.8" ShapeID="_x0000_i1035" DrawAspect="Content" ObjectID="_1713020502" r:id="rId44"/>
        </w:object>
      </w:r>
    </w:p>
    <w:p w14:paraId="5419A2CB" w14:textId="77777777" w:rsidR="003E22A0" w:rsidRPr="000F7490" w:rsidRDefault="003E22A0" w:rsidP="00073C31">
      <w:pPr>
        <w:pStyle w:val="TF"/>
        <w:keepLines w:val="0"/>
        <w:rPr>
          <w:color w:val="000000"/>
        </w:rPr>
      </w:pPr>
      <w:r w:rsidRPr="000F7490">
        <w:rPr>
          <w:color w:val="000000"/>
        </w:rPr>
        <w:t xml:space="preserve">Figure </w:t>
      </w:r>
      <w:bookmarkStart w:id="482" w:name="fig_BlockingCall"/>
      <w:r w:rsidRPr="000F7490">
        <w:t>12</w:t>
      </w:r>
      <w:bookmarkEnd w:id="482"/>
      <w:r w:rsidRPr="000F7490">
        <w:rPr>
          <w:color w:val="000000"/>
        </w:rPr>
        <w:t>: Illustration of blocking procedure-based communication</w:t>
      </w:r>
    </w:p>
    <w:p w14:paraId="768724FA" w14:textId="1F9D1F82" w:rsidR="003E22A0" w:rsidRPr="000F7490" w:rsidRDefault="003E22A0" w:rsidP="00073C31">
      <w:pPr>
        <w:rPr>
          <w:color w:val="000000"/>
        </w:rPr>
      </w:pPr>
      <w:r w:rsidRPr="000F7490">
        <w:rPr>
          <w:color w:val="000000"/>
        </w:rPr>
        <w:t xml:space="preserve">The communication scheme of non-blocking procedure-based communication is shown in figure </w:t>
      </w:r>
      <w:r w:rsidR="00CC429E" w:rsidRPr="000F7490">
        <w:rPr>
          <w:color w:val="000000"/>
        </w:rPr>
        <w:fldChar w:fldCharType="begin"/>
      </w:r>
      <w:r w:rsidRPr="000F7490">
        <w:rPr>
          <w:color w:val="000000"/>
        </w:rPr>
        <w:instrText xml:space="preserve"> REF fig_NonBlockingCall \h </w:instrText>
      </w:r>
      <w:r w:rsidR="00CC429E" w:rsidRPr="000F7490">
        <w:rPr>
          <w:color w:val="000000"/>
        </w:rPr>
      </w:r>
      <w:r w:rsidR="00CC429E" w:rsidRPr="000F7490">
        <w:rPr>
          <w:color w:val="000000"/>
        </w:rPr>
        <w:fldChar w:fldCharType="separate"/>
      </w:r>
      <w:r w:rsidR="00530A02" w:rsidRPr="000F7490">
        <w:t>13</w:t>
      </w:r>
      <w:r w:rsidR="00CC429E" w:rsidRPr="000F7490">
        <w:rPr>
          <w:color w:val="000000"/>
        </w:rPr>
        <w:fldChar w:fldCharType="end"/>
      </w:r>
      <w:r w:rsidRPr="000F7490">
        <w:rPr>
          <w:color w:val="000000"/>
        </w:rPr>
        <w:t xml:space="preserve">. The </w:t>
      </w:r>
      <w:r w:rsidRPr="000F7490">
        <w:t>CALLER</w:t>
      </w:r>
      <w:r w:rsidRPr="000F7490">
        <w:rPr>
          <w:color w:val="000000"/>
        </w:rPr>
        <w:t xml:space="preserve"> calls a remote procedure in the </w:t>
      </w:r>
      <w:r w:rsidRPr="000F7490">
        <w:t>CALLEE</w:t>
      </w:r>
      <w:r w:rsidRPr="000F7490">
        <w:rPr>
          <w:color w:val="000000"/>
        </w:rPr>
        <w:t xml:space="preserve"> by using the </w:t>
      </w:r>
      <w:r w:rsidRPr="000F7490">
        <w:rPr>
          <w:rFonts w:ascii="Courier New" w:hAnsi="Courier New"/>
          <w:b/>
          <w:color w:val="000000"/>
        </w:rPr>
        <w:t>call</w:t>
      </w:r>
      <w:r w:rsidRPr="000F7490">
        <w:rPr>
          <w:color w:val="000000"/>
        </w:rPr>
        <w:t xml:space="preserve"> operation and continues its execution, i.e. does not wait for a reply or exception. The </w:t>
      </w:r>
      <w:r w:rsidRPr="000F7490">
        <w:t>CALLEE</w:t>
      </w:r>
      <w:r w:rsidRPr="000F7490">
        <w:rPr>
          <w:color w:val="000000"/>
        </w:rPr>
        <w:t xml:space="preserve"> accepts the call by means of a </w:t>
      </w:r>
      <w:r w:rsidRPr="000F7490">
        <w:rPr>
          <w:rFonts w:ascii="Courier New" w:hAnsi="Courier New"/>
          <w:b/>
          <w:color w:val="000000"/>
        </w:rPr>
        <w:t>getcall</w:t>
      </w:r>
      <w:r w:rsidRPr="000F7490">
        <w:rPr>
          <w:color w:val="000000"/>
        </w:rPr>
        <w:t xml:space="preserve"> operation and executes the requested procedure. If the execution is not successful, the </w:t>
      </w:r>
      <w:r w:rsidRPr="000F7490">
        <w:t>CALLEE</w:t>
      </w:r>
      <w:r w:rsidRPr="000F7490">
        <w:rPr>
          <w:color w:val="000000"/>
        </w:rPr>
        <w:t xml:space="preserve"> may raise an exception to inform the </w:t>
      </w:r>
      <w:r w:rsidRPr="000F7490">
        <w:t>CALLER</w:t>
      </w:r>
      <w:r w:rsidRPr="000F7490">
        <w:rPr>
          <w:color w:val="000000"/>
        </w:rPr>
        <w:t xml:space="preserve">. The </w:t>
      </w:r>
      <w:r w:rsidRPr="000F7490">
        <w:t>CALLER</w:t>
      </w:r>
      <w:r w:rsidRPr="000F7490">
        <w:rPr>
          <w:color w:val="000000"/>
        </w:rPr>
        <w:t xml:space="preserve"> may handle the exception by using a </w:t>
      </w:r>
      <w:r w:rsidRPr="000F7490">
        <w:rPr>
          <w:rFonts w:ascii="Courier New" w:hAnsi="Courier New"/>
          <w:b/>
          <w:color w:val="000000"/>
        </w:rPr>
        <w:t>catch</w:t>
      </w:r>
      <w:r w:rsidRPr="000F7490">
        <w:rPr>
          <w:color w:val="000000"/>
        </w:rPr>
        <w:t xml:space="preserve"> operation in an </w:t>
      </w:r>
      <w:r w:rsidRPr="000F7490">
        <w:rPr>
          <w:rFonts w:ascii="Courier New" w:hAnsi="Courier New"/>
          <w:b/>
          <w:color w:val="000000"/>
        </w:rPr>
        <w:t>alt</w:t>
      </w:r>
      <w:r w:rsidRPr="000F7490">
        <w:rPr>
          <w:color w:val="000000"/>
        </w:rPr>
        <w:t xml:space="preserve"> statement. In figure </w:t>
      </w:r>
      <w:r w:rsidR="00CC429E" w:rsidRPr="000F7490">
        <w:rPr>
          <w:color w:val="000000"/>
        </w:rPr>
        <w:fldChar w:fldCharType="begin"/>
      </w:r>
      <w:r w:rsidRPr="000F7490">
        <w:rPr>
          <w:color w:val="000000"/>
        </w:rPr>
        <w:instrText xml:space="preserve"> REF fig_NonBlockingCall \h </w:instrText>
      </w:r>
      <w:r w:rsidR="00CC429E" w:rsidRPr="000F7490">
        <w:rPr>
          <w:color w:val="000000"/>
        </w:rPr>
      </w:r>
      <w:r w:rsidR="00CC429E" w:rsidRPr="000F7490">
        <w:rPr>
          <w:color w:val="000000"/>
        </w:rPr>
        <w:fldChar w:fldCharType="separate"/>
      </w:r>
      <w:r w:rsidR="00530A02" w:rsidRPr="000F7490">
        <w:t>13</w:t>
      </w:r>
      <w:r w:rsidR="00CC429E" w:rsidRPr="000F7490">
        <w:rPr>
          <w:color w:val="000000"/>
        </w:rPr>
        <w:fldChar w:fldCharType="end"/>
      </w:r>
      <w:r w:rsidRPr="000F7490">
        <w:rPr>
          <w:color w:val="000000"/>
        </w:rPr>
        <w:t xml:space="preserve">, the blocking of the </w:t>
      </w:r>
      <w:r w:rsidRPr="000F7490">
        <w:t>CALLEE</w:t>
      </w:r>
      <w:r w:rsidRPr="000F7490">
        <w:rPr>
          <w:color w:val="000000"/>
        </w:rPr>
        <w:t xml:space="preserve"> until the end of the call handling and possible raise of an exception is indicated by means of a dashed </w:t>
      </w:r>
      <w:r w:rsidRPr="000F7490">
        <w:t>line</w:t>
      </w:r>
      <w:r w:rsidRPr="000F7490">
        <w:rPr>
          <w:color w:val="000000"/>
        </w:rPr>
        <w:t>.</w:t>
      </w:r>
    </w:p>
    <w:p w14:paraId="39A285DA" w14:textId="77777777" w:rsidR="003E22A0" w:rsidRPr="000F7490" w:rsidRDefault="003E22A0" w:rsidP="00073C31">
      <w:pPr>
        <w:pStyle w:val="FL"/>
      </w:pPr>
      <w:r w:rsidRPr="000F7490">
        <w:object w:dxaOrig="7559" w:dyaOrig="2310" w14:anchorId="422EF856">
          <v:shape id="_x0000_i1036" type="#_x0000_t75" style="width:305.75pt;height:95.65pt" o:ole="">
            <v:imagedata r:id="rId45" o:title=""/>
          </v:shape>
          <o:OLEObject Type="Embed" ProgID="Word.Picture.8" ShapeID="_x0000_i1036" DrawAspect="Content" ObjectID="_1713020503" r:id="rId46"/>
        </w:object>
      </w:r>
    </w:p>
    <w:p w14:paraId="2AF5DFED" w14:textId="77777777" w:rsidR="003E22A0" w:rsidRPr="000F7490" w:rsidRDefault="003E22A0" w:rsidP="00073C31">
      <w:pPr>
        <w:pStyle w:val="TF"/>
        <w:rPr>
          <w:color w:val="000000"/>
        </w:rPr>
      </w:pPr>
      <w:r w:rsidRPr="000F7490">
        <w:rPr>
          <w:color w:val="000000"/>
        </w:rPr>
        <w:t xml:space="preserve">Figure </w:t>
      </w:r>
      <w:bookmarkStart w:id="483" w:name="fig_NonBlockingCall"/>
      <w:r w:rsidRPr="000F7490">
        <w:t>13</w:t>
      </w:r>
      <w:bookmarkEnd w:id="483"/>
      <w:r w:rsidRPr="000F7490">
        <w:rPr>
          <w:color w:val="000000"/>
        </w:rPr>
        <w:t>: Illustration of non-blocking procedure-based communication</w:t>
      </w:r>
    </w:p>
    <w:p w14:paraId="359C57DF" w14:textId="77777777" w:rsidR="003E22A0" w:rsidRPr="000F7490" w:rsidRDefault="003E22A0" w:rsidP="00DC4A98">
      <w:pPr>
        <w:pStyle w:val="Heading3"/>
      </w:pPr>
      <w:bookmarkStart w:id="484" w:name="clause_Principle_UCMCBCComm"/>
      <w:bookmarkStart w:id="485" w:name="_Toc102406335"/>
      <w:r w:rsidRPr="000F7490">
        <w:t>22.1.3</w:t>
      </w:r>
      <w:bookmarkEnd w:id="484"/>
      <w:r w:rsidRPr="000F7490">
        <w:tab/>
        <w:t>Principles of unicast, multicast and broadcast communication</w:t>
      </w:r>
      <w:bookmarkEnd w:id="485"/>
    </w:p>
    <w:p w14:paraId="49E3D882" w14:textId="77777777" w:rsidR="003E22A0" w:rsidRPr="000F7490" w:rsidRDefault="003E22A0" w:rsidP="00073C31">
      <w:r w:rsidRPr="000F7490">
        <w:t>TTCN</w:t>
      </w:r>
      <w:r w:rsidRPr="000F7490">
        <w:noBreakHyphen/>
        <w:t>3 supports unicast, multicast and broadcast communication:</w:t>
      </w:r>
    </w:p>
    <w:p w14:paraId="44F5CC8B" w14:textId="77777777" w:rsidR="003E22A0" w:rsidRPr="000F7490" w:rsidRDefault="003E22A0" w:rsidP="00073C31">
      <w:pPr>
        <w:pStyle w:val="B1"/>
      </w:pPr>
      <w:r w:rsidRPr="000F7490">
        <w:t>Unicast communication means one sender to one receiver.</w:t>
      </w:r>
    </w:p>
    <w:p w14:paraId="24B4B7C1" w14:textId="77777777" w:rsidR="003E22A0" w:rsidRPr="000F7490" w:rsidRDefault="003E22A0" w:rsidP="00073C31">
      <w:pPr>
        <w:pStyle w:val="B1"/>
      </w:pPr>
      <w:r w:rsidRPr="000F7490">
        <w:t>Multicast communication is from one sender to a list of receivers.</w:t>
      </w:r>
    </w:p>
    <w:p w14:paraId="43FA36FD" w14:textId="77777777" w:rsidR="003E22A0" w:rsidRPr="000F7490" w:rsidRDefault="003E22A0" w:rsidP="00073C31">
      <w:pPr>
        <w:pStyle w:val="B1"/>
      </w:pPr>
      <w:r w:rsidRPr="000F7490">
        <w:t>Broadcast communication is from one sender to all receivers (being connected or mapped to the sender).</w:t>
      </w:r>
    </w:p>
    <w:p w14:paraId="711C5383" w14:textId="77777777" w:rsidR="003E22A0" w:rsidRPr="000F7490" w:rsidRDefault="003E22A0" w:rsidP="00073C31">
      <w:r w:rsidRPr="000F7490">
        <w:lastRenderedPageBreak/>
        <w:t>The terms unicast, multicast and broadcast communication are related to port communication. This means, it is only possible to address one, several or all test components that are connected to the specified port. Unicast, multicast and broadcast can also be used for mapped ports. In this case, one, several or all entities within the SUT can be reached via the specified mapped port.</w:t>
      </w:r>
    </w:p>
    <w:p w14:paraId="66BCACFE" w14:textId="77777777" w:rsidR="003E22A0" w:rsidRPr="000F7490" w:rsidRDefault="003E22A0" w:rsidP="007220BC">
      <w:pPr>
        <w:pStyle w:val="Heading3"/>
      </w:pPr>
      <w:bookmarkStart w:id="486" w:name="clause_Format_CommOper"/>
      <w:bookmarkStart w:id="487" w:name="_Toc102406336"/>
      <w:r w:rsidRPr="000F7490">
        <w:t>22.1.4</w:t>
      </w:r>
      <w:bookmarkEnd w:id="486"/>
      <w:r w:rsidRPr="000F7490">
        <w:tab/>
        <w:t>General format of communication operations</w:t>
      </w:r>
      <w:bookmarkEnd w:id="487"/>
    </w:p>
    <w:p w14:paraId="6F457565" w14:textId="77777777" w:rsidR="007C3787" w:rsidRPr="000F7490" w:rsidRDefault="007C3787" w:rsidP="007220BC">
      <w:pPr>
        <w:pStyle w:val="Heading4"/>
      </w:pPr>
      <w:bookmarkStart w:id="488" w:name="_Toc102406337"/>
      <w:r w:rsidRPr="000F7490">
        <w:t>22.1.4.0</w:t>
      </w:r>
      <w:r w:rsidRPr="000F7490">
        <w:tab/>
        <w:t>General</w:t>
      </w:r>
      <w:bookmarkEnd w:id="488"/>
    </w:p>
    <w:p w14:paraId="56B59DD3" w14:textId="77777777" w:rsidR="003E22A0" w:rsidRPr="000F7490" w:rsidRDefault="003E22A0" w:rsidP="007220BC">
      <w:pPr>
        <w:keepNext/>
        <w:keepLines/>
        <w:rPr>
          <w:color w:val="000000"/>
        </w:rPr>
      </w:pPr>
      <w:r w:rsidRPr="000F7490">
        <w:rPr>
          <w:color w:val="000000"/>
        </w:rPr>
        <w:t xml:space="preserve">Operations such as </w:t>
      </w:r>
      <w:r w:rsidRPr="000F7490">
        <w:rPr>
          <w:rFonts w:ascii="Courier New" w:hAnsi="Courier New"/>
          <w:b/>
          <w:color w:val="000000"/>
        </w:rPr>
        <w:t>send</w:t>
      </w:r>
      <w:r w:rsidRPr="000F7490">
        <w:rPr>
          <w:color w:val="000000"/>
        </w:rPr>
        <w:t xml:space="preserve"> and </w:t>
      </w:r>
      <w:r w:rsidRPr="000F7490">
        <w:rPr>
          <w:rFonts w:ascii="Courier New" w:hAnsi="Courier New"/>
          <w:b/>
          <w:color w:val="000000"/>
        </w:rPr>
        <w:t>call</w:t>
      </w:r>
      <w:r w:rsidRPr="000F7490">
        <w:rPr>
          <w:color w:val="000000"/>
        </w:rPr>
        <w:t xml:space="preserve"> are used for the exchange of information among test components and between an </w:t>
      </w:r>
      <w:r w:rsidRPr="000F7490">
        <w:t>SUT</w:t>
      </w:r>
      <w:r w:rsidRPr="000F7490">
        <w:rPr>
          <w:color w:val="000000"/>
        </w:rPr>
        <w:t xml:space="preserve"> and test components. For explaining the general format of these operations, they can be structured into two groups:</w:t>
      </w:r>
    </w:p>
    <w:p w14:paraId="1074847E" w14:textId="77777777" w:rsidR="003E22A0" w:rsidRPr="000F7490" w:rsidRDefault="003E22A0" w:rsidP="00073C31">
      <w:pPr>
        <w:pStyle w:val="B10"/>
      </w:pPr>
      <w:r w:rsidRPr="000F7490">
        <w:t>a)</w:t>
      </w:r>
      <w:r w:rsidRPr="000F7490">
        <w:tab/>
        <w:t>a test component sends a message (</w:t>
      </w:r>
      <w:r w:rsidRPr="000F7490">
        <w:rPr>
          <w:rFonts w:ascii="Courier New" w:hAnsi="Courier New"/>
          <w:b/>
        </w:rPr>
        <w:t>send</w:t>
      </w:r>
      <w:r w:rsidRPr="000F7490">
        <w:t xml:space="preserve"> operation), calls a procedure (</w:t>
      </w:r>
      <w:r w:rsidRPr="000F7490">
        <w:rPr>
          <w:rFonts w:ascii="Courier New" w:hAnsi="Courier New"/>
          <w:b/>
        </w:rPr>
        <w:t>call</w:t>
      </w:r>
      <w:r w:rsidRPr="000F7490">
        <w:t xml:space="preserve"> operation), or replies to an accepted call (</w:t>
      </w:r>
      <w:r w:rsidRPr="000F7490">
        <w:rPr>
          <w:rFonts w:ascii="Courier New" w:hAnsi="Courier New"/>
          <w:b/>
        </w:rPr>
        <w:t>reply</w:t>
      </w:r>
      <w:r w:rsidRPr="000F7490">
        <w:t xml:space="preserve"> operation) or raises an exception (</w:t>
      </w:r>
      <w:r w:rsidRPr="000F7490">
        <w:rPr>
          <w:rFonts w:ascii="Courier New" w:hAnsi="Courier New"/>
          <w:b/>
        </w:rPr>
        <w:t>raise</w:t>
      </w:r>
      <w:r w:rsidRPr="000F7490">
        <w:t xml:space="preserve"> operation). These actions are collectively referred to as </w:t>
      </w:r>
      <w:r w:rsidRPr="000F7490">
        <w:rPr>
          <w:i/>
        </w:rPr>
        <w:t>sending operations</w:t>
      </w:r>
      <w:r w:rsidRPr="000F7490">
        <w:t>;</w:t>
      </w:r>
    </w:p>
    <w:p w14:paraId="610B8B45" w14:textId="77777777" w:rsidR="003E22A0" w:rsidRPr="000F7490" w:rsidRDefault="003E22A0" w:rsidP="007652D3">
      <w:pPr>
        <w:pStyle w:val="B10"/>
        <w:keepNext/>
        <w:keepLines/>
      </w:pPr>
      <w:r w:rsidRPr="000F7490">
        <w:t>b)</w:t>
      </w:r>
      <w:r w:rsidRPr="000F7490">
        <w:tab/>
        <w:t>a component receives a message (</w:t>
      </w:r>
      <w:r w:rsidRPr="000F7490">
        <w:rPr>
          <w:rFonts w:ascii="Courier New" w:hAnsi="Courier New"/>
          <w:b/>
        </w:rPr>
        <w:t>receive</w:t>
      </w:r>
      <w:r w:rsidRPr="000F7490">
        <w:t xml:space="preserve"> operation), awaits a message (</w:t>
      </w:r>
      <w:r w:rsidRPr="000F7490">
        <w:rPr>
          <w:rFonts w:ascii="Courier New" w:hAnsi="Courier New"/>
          <w:b/>
        </w:rPr>
        <w:t>trigger</w:t>
      </w:r>
      <w:r w:rsidRPr="000F7490">
        <w:t xml:space="preserve"> operation),accepts a procedure call (</w:t>
      </w:r>
      <w:r w:rsidRPr="000F7490">
        <w:rPr>
          <w:rFonts w:ascii="Courier New" w:hAnsi="Courier New"/>
          <w:b/>
        </w:rPr>
        <w:t>getcall</w:t>
      </w:r>
      <w:r w:rsidRPr="000F7490">
        <w:t xml:space="preserve"> operation), receives a reply for a previously called procedure (</w:t>
      </w:r>
      <w:r w:rsidRPr="000F7490">
        <w:rPr>
          <w:rFonts w:ascii="Courier New" w:hAnsi="Courier New"/>
          <w:b/>
        </w:rPr>
        <w:t>getreply</w:t>
      </w:r>
      <w:r w:rsidRPr="000F7490">
        <w:t xml:space="preserve"> operation) or catches an exception (</w:t>
      </w:r>
      <w:r w:rsidRPr="000F7490">
        <w:rPr>
          <w:rFonts w:ascii="Courier New" w:hAnsi="Courier New"/>
          <w:b/>
        </w:rPr>
        <w:t>catch</w:t>
      </w:r>
      <w:r w:rsidRPr="000F7490">
        <w:t xml:space="preserve"> operation). These actions are collectively referred to as </w:t>
      </w:r>
      <w:r w:rsidRPr="000F7490">
        <w:rPr>
          <w:i/>
        </w:rPr>
        <w:t>receiving operations</w:t>
      </w:r>
      <w:r w:rsidRPr="000F7490">
        <w:t>.</w:t>
      </w:r>
    </w:p>
    <w:p w14:paraId="12EACA6F" w14:textId="77777777" w:rsidR="003E22A0" w:rsidRPr="000F7490" w:rsidRDefault="003E22A0" w:rsidP="00DC4A98">
      <w:pPr>
        <w:pStyle w:val="Heading4"/>
      </w:pPr>
      <w:bookmarkStart w:id="489" w:name="_Toc102406338"/>
      <w:r w:rsidRPr="000F7490">
        <w:t>22.1.4.1</w:t>
      </w:r>
      <w:r w:rsidRPr="000F7490">
        <w:tab/>
        <w:t>General format of the sending operations</w:t>
      </w:r>
      <w:bookmarkEnd w:id="489"/>
    </w:p>
    <w:p w14:paraId="5464BB2C" w14:textId="77777777" w:rsidR="003E22A0" w:rsidRPr="000F7490" w:rsidRDefault="003E22A0" w:rsidP="00073C31">
      <w:pPr>
        <w:rPr>
          <w:color w:val="000000"/>
        </w:rPr>
      </w:pPr>
      <w:r w:rsidRPr="000F7490">
        <w:rPr>
          <w:color w:val="000000"/>
        </w:rPr>
        <w:t xml:space="preserve">Sending operations consist of a </w:t>
      </w:r>
      <w:r w:rsidRPr="000F7490">
        <w:rPr>
          <w:i/>
          <w:color w:val="000000"/>
        </w:rPr>
        <w:t>send</w:t>
      </w:r>
      <w:r w:rsidRPr="000F7490">
        <w:rPr>
          <w:color w:val="000000"/>
        </w:rPr>
        <w:t xml:space="preserve"> part and, in the case of a blocking procedure-based </w:t>
      </w:r>
      <w:r w:rsidRPr="000F7490">
        <w:rPr>
          <w:rFonts w:ascii="Courier New" w:hAnsi="Courier New"/>
          <w:b/>
          <w:color w:val="000000"/>
        </w:rPr>
        <w:t>call</w:t>
      </w:r>
      <w:r w:rsidRPr="000F7490">
        <w:rPr>
          <w:color w:val="000000"/>
        </w:rPr>
        <w:t xml:space="preserve"> operation, a </w:t>
      </w:r>
      <w:r w:rsidRPr="000F7490">
        <w:rPr>
          <w:i/>
          <w:color w:val="000000"/>
        </w:rPr>
        <w:t>response</w:t>
      </w:r>
      <w:r w:rsidRPr="000F7490">
        <w:rPr>
          <w:color w:val="000000"/>
        </w:rPr>
        <w:t xml:space="preserve"> and </w:t>
      </w:r>
      <w:r w:rsidRPr="000F7490">
        <w:rPr>
          <w:i/>
          <w:color w:val="000000"/>
        </w:rPr>
        <w:t>exception handling</w:t>
      </w:r>
      <w:r w:rsidRPr="000F7490">
        <w:rPr>
          <w:color w:val="000000"/>
        </w:rPr>
        <w:t xml:space="preserve"> part.</w:t>
      </w:r>
    </w:p>
    <w:p w14:paraId="376D5F53" w14:textId="77777777" w:rsidR="003E22A0" w:rsidRPr="000F7490" w:rsidRDefault="003E22A0" w:rsidP="00073C31">
      <w:pPr>
        <w:rPr>
          <w:color w:val="000000"/>
        </w:rPr>
      </w:pPr>
      <w:r w:rsidRPr="000F7490">
        <w:rPr>
          <w:color w:val="000000"/>
        </w:rPr>
        <w:t>The send part:</w:t>
      </w:r>
    </w:p>
    <w:p w14:paraId="79EED2E8" w14:textId="77777777" w:rsidR="003E22A0" w:rsidRPr="000F7490" w:rsidRDefault="003E22A0" w:rsidP="00073C31">
      <w:pPr>
        <w:pStyle w:val="B1"/>
      </w:pPr>
      <w:r w:rsidRPr="000F7490">
        <w:t>specifies the port at which the specified operation shall take place;</w:t>
      </w:r>
    </w:p>
    <w:p w14:paraId="5A1E13BA" w14:textId="77777777" w:rsidR="003E22A0" w:rsidRPr="000F7490" w:rsidRDefault="003E22A0" w:rsidP="00073C31">
      <w:pPr>
        <w:pStyle w:val="B1"/>
      </w:pPr>
      <w:r w:rsidRPr="000F7490">
        <w:t>defines the message or procedure call to be transmitted;</w:t>
      </w:r>
    </w:p>
    <w:p w14:paraId="4EE7B3BE" w14:textId="77777777" w:rsidR="003E22A0" w:rsidRPr="000F7490" w:rsidRDefault="003E22A0" w:rsidP="00073C31">
      <w:pPr>
        <w:pStyle w:val="B1"/>
      </w:pPr>
      <w:r w:rsidRPr="000F7490">
        <w:t>gives an (optional) address part that uniquely identifies one or more communication partners to which a message, call, reply or exception shall be sen</w:t>
      </w:r>
      <w:r w:rsidR="001D1F7E" w:rsidRPr="000F7490">
        <w:t>t</w:t>
      </w:r>
      <w:r w:rsidRPr="000F7490">
        <w:t>.</w:t>
      </w:r>
    </w:p>
    <w:p w14:paraId="29E74C74" w14:textId="77777777" w:rsidR="003E22A0" w:rsidRPr="000F7490" w:rsidRDefault="003E22A0" w:rsidP="005C487D">
      <w:pPr>
        <w:keepLines/>
        <w:rPr>
          <w:color w:val="000000"/>
        </w:rPr>
      </w:pPr>
      <w:r w:rsidRPr="000F7490">
        <w:rPr>
          <w:color w:val="000000"/>
        </w:rPr>
        <w:t xml:space="preserve">The port name, operation name and value shall be present in all sending operations. The address part (denoted by the </w:t>
      </w:r>
      <w:r w:rsidRPr="000F7490">
        <w:rPr>
          <w:rFonts w:ascii="Courier New" w:hAnsi="Courier New"/>
          <w:b/>
          <w:color w:val="000000"/>
        </w:rPr>
        <w:t>to</w:t>
      </w:r>
      <w:r w:rsidRPr="000F7490">
        <w:rPr>
          <w:color w:val="000000"/>
        </w:rPr>
        <w:t xml:space="preserve"> keyword) is optional and need only be specified in cases of one-to-many connections where:</w:t>
      </w:r>
    </w:p>
    <w:p w14:paraId="296CBC1C" w14:textId="77777777" w:rsidR="003E22A0" w:rsidRPr="000F7490" w:rsidRDefault="003E22A0" w:rsidP="005C487D">
      <w:pPr>
        <w:pStyle w:val="B1"/>
        <w:keepLines/>
      </w:pPr>
      <w:r w:rsidRPr="000F7490">
        <w:t>unicast communication is used and one receiving entity shall be explicitly identified;</w:t>
      </w:r>
    </w:p>
    <w:p w14:paraId="4B7939F7" w14:textId="77777777" w:rsidR="003E22A0" w:rsidRPr="000F7490" w:rsidRDefault="003E22A0" w:rsidP="005C487D">
      <w:pPr>
        <w:pStyle w:val="B1"/>
        <w:keepLines/>
      </w:pPr>
      <w:r w:rsidRPr="000F7490">
        <w:t>multicast communication is used and a set of receiving entities has to be explicitly identified;</w:t>
      </w:r>
    </w:p>
    <w:p w14:paraId="04B190A0" w14:textId="77777777" w:rsidR="003E22A0" w:rsidRPr="000F7490" w:rsidRDefault="003E22A0" w:rsidP="005C487D">
      <w:pPr>
        <w:pStyle w:val="B1"/>
        <w:keepLines/>
      </w:pPr>
      <w:r w:rsidRPr="000F7490">
        <w:t>broadcast communication is used and all entities connected to the specified port have to be addressed.</w:t>
      </w:r>
    </w:p>
    <w:p w14:paraId="2B060013" w14:textId="77777777" w:rsidR="003E22A0" w:rsidRPr="000F7490" w:rsidRDefault="003E22A0" w:rsidP="00073C31">
      <w:pPr>
        <w:pStyle w:val="EX"/>
        <w:keepNext/>
        <w:rPr>
          <w:color w:val="000000"/>
        </w:rPr>
      </w:pPr>
      <w:r w:rsidRPr="000F7490">
        <w:rPr>
          <w:color w:val="000000"/>
        </w:rPr>
        <w:t>EXAMPLE 1:</w:t>
      </w:r>
    </w:p>
    <w:tbl>
      <w:tblPr>
        <w:tblW w:w="9634"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870"/>
        <w:gridCol w:w="3588"/>
        <w:gridCol w:w="2267"/>
        <w:gridCol w:w="1909"/>
      </w:tblGrid>
      <w:tr w:rsidR="003E22A0" w:rsidRPr="000F7490" w14:paraId="062FD64E" w14:textId="77777777" w:rsidTr="007220BC">
        <w:trPr>
          <w:jc w:val="center"/>
        </w:trPr>
        <w:tc>
          <w:tcPr>
            <w:tcW w:w="7725" w:type="dxa"/>
            <w:gridSpan w:val="3"/>
            <w:vAlign w:val="center"/>
          </w:tcPr>
          <w:p w14:paraId="203DAA5A" w14:textId="77777777" w:rsidR="003E22A0" w:rsidRPr="000F7490" w:rsidRDefault="003E22A0" w:rsidP="004F53F3">
            <w:pPr>
              <w:pStyle w:val="TAL"/>
              <w:jc w:val="center"/>
              <w:rPr>
                <w:b/>
              </w:rPr>
            </w:pPr>
            <w:r w:rsidRPr="000F7490">
              <w:rPr>
                <w:b/>
              </w:rPr>
              <w:t>Send part</w:t>
            </w:r>
          </w:p>
        </w:tc>
        <w:tc>
          <w:tcPr>
            <w:tcW w:w="1909" w:type="dxa"/>
            <w:shd w:val="clear" w:color="auto" w:fill="FFFFFF"/>
          </w:tcPr>
          <w:p w14:paraId="78BD032D" w14:textId="77777777" w:rsidR="003E22A0" w:rsidRPr="000F7490" w:rsidRDefault="003E22A0" w:rsidP="004F53F3">
            <w:pPr>
              <w:pStyle w:val="TAL"/>
              <w:jc w:val="center"/>
              <w:rPr>
                <w:b/>
              </w:rPr>
            </w:pPr>
            <w:r w:rsidRPr="000F7490">
              <w:rPr>
                <w:b/>
              </w:rPr>
              <w:t>(Optional) response and exception</w:t>
            </w:r>
          </w:p>
        </w:tc>
      </w:tr>
      <w:tr w:rsidR="003E22A0" w:rsidRPr="000F7490" w14:paraId="05EDA8FB" w14:textId="77777777" w:rsidTr="007220BC">
        <w:tblPrEx>
          <w:tblBorders>
            <w:bottom w:val="single" w:sz="4" w:space="0" w:color="auto"/>
          </w:tblBorders>
        </w:tblPrEx>
        <w:trPr>
          <w:jc w:val="center"/>
        </w:trPr>
        <w:tc>
          <w:tcPr>
            <w:tcW w:w="1870" w:type="dxa"/>
            <w:shd w:val="clear" w:color="auto" w:fill="FFFFFF"/>
          </w:tcPr>
          <w:p w14:paraId="743D12AC" w14:textId="77777777" w:rsidR="003E22A0" w:rsidRPr="000F7490" w:rsidRDefault="003E22A0" w:rsidP="004F53F3">
            <w:pPr>
              <w:pStyle w:val="TAH"/>
            </w:pPr>
            <w:r w:rsidRPr="000F7490">
              <w:t>Port and operation</w:t>
            </w:r>
          </w:p>
        </w:tc>
        <w:tc>
          <w:tcPr>
            <w:tcW w:w="3588" w:type="dxa"/>
            <w:shd w:val="clear" w:color="auto" w:fill="FFFFFF"/>
          </w:tcPr>
          <w:p w14:paraId="6602545B" w14:textId="77777777" w:rsidR="003E22A0" w:rsidRPr="000F7490" w:rsidRDefault="003E22A0" w:rsidP="004F53F3">
            <w:pPr>
              <w:pStyle w:val="TAH"/>
            </w:pPr>
            <w:r w:rsidRPr="000F7490">
              <w:t>Value part</w:t>
            </w:r>
          </w:p>
        </w:tc>
        <w:tc>
          <w:tcPr>
            <w:tcW w:w="2267" w:type="dxa"/>
            <w:shd w:val="clear" w:color="auto" w:fill="FFFFFF"/>
          </w:tcPr>
          <w:p w14:paraId="026B1B47" w14:textId="77777777" w:rsidR="003E22A0" w:rsidRPr="000F7490" w:rsidRDefault="003E22A0" w:rsidP="004F53F3">
            <w:pPr>
              <w:pStyle w:val="TAH"/>
            </w:pPr>
            <w:r w:rsidRPr="000F7490">
              <w:t>(Optional) address part</w:t>
            </w:r>
          </w:p>
        </w:tc>
        <w:tc>
          <w:tcPr>
            <w:tcW w:w="1909" w:type="dxa"/>
            <w:shd w:val="clear" w:color="auto" w:fill="FFFFFF"/>
          </w:tcPr>
          <w:p w14:paraId="62021BB4" w14:textId="77777777" w:rsidR="003E22A0" w:rsidRPr="000F7490" w:rsidRDefault="003E22A0" w:rsidP="004F53F3">
            <w:pPr>
              <w:pStyle w:val="TAH"/>
            </w:pPr>
            <w:r w:rsidRPr="000F7490">
              <w:t>handling part</w:t>
            </w:r>
          </w:p>
        </w:tc>
      </w:tr>
      <w:tr w:rsidR="003E22A0" w:rsidRPr="000F7490" w14:paraId="036E457E" w14:textId="77777777" w:rsidTr="007220BC">
        <w:tblPrEx>
          <w:tblBorders>
            <w:bottom w:val="single" w:sz="4" w:space="0" w:color="auto"/>
          </w:tblBorders>
        </w:tblPrEx>
        <w:trPr>
          <w:jc w:val="center"/>
        </w:trPr>
        <w:tc>
          <w:tcPr>
            <w:tcW w:w="1870" w:type="dxa"/>
          </w:tcPr>
          <w:p w14:paraId="09784E79" w14:textId="77777777" w:rsidR="003E22A0" w:rsidRPr="000F7490" w:rsidRDefault="00E42C70" w:rsidP="004F53F3">
            <w:pPr>
              <w:pStyle w:val="PL"/>
              <w:rPr>
                <w:noProof w:val="0"/>
                <w:lang w:eastAsia="de-DE"/>
              </w:rPr>
            </w:pPr>
            <w:r w:rsidRPr="000F7490">
              <w:rPr>
                <w:noProof w:val="0"/>
                <w:lang w:eastAsia="de-DE"/>
              </w:rPr>
              <w:t>myP1.</w:t>
            </w:r>
            <w:r w:rsidR="003E22A0" w:rsidRPr="000F7490">
              <w:rPr>
                <w:b/>
                <w:noProof w:val="0"/>
                <w:lang w:eastAsia="de-DE"/>
              </w:rPr>
              <w:t>send</w:t>
            </w:r>
          </w:p>
        </w:tc>
        <w:tc>
          <w:tcPr>
            <w:tcW w:w="3588" w:type="dxa"/>
          </w:tcPr>
          <w:p w14:paraId="67672EA7" w14:textId="77777777" w:rsidR="003E22A0" w:rsidRPr="000F7490" w:rsidRDefault="003E22A0">
            <w:pPr>
              <w:pStyle w:val="PL"/>
              <w:rPr>
                <w:noProof w:val="0"/>
                <w:lang w:eastAsia="de-DE"/>
              </w:rPr>
            </w:pPr>
            <w:r w:rsidRPr="000F7490">
              <w:rPr>
                <w:noProof w:val="0"/>
                <w:lang w:eastAsia="de-DE"/>
              </w:rPr>
              <w:t>(</w:t>
            </w:r>
            <w:r w:rsidR="00E42C70" w:rsidRPr="000F7490">
              <w:rPr>
                <w:noProof w:val="0"/>
                <w:lang w:eastAsia="de-DE"/>
              </w:rPr>
              <w:t xml:space="preserve">v_myVariable </w:t>
            </w:r>
            <w:r w:rsidRPr="000F7490">
              <w:rPr>
                <w:noProof w:val="0"/>
                <w:lang w:eastAsia="de-DE"/>
              </w:rPr>
              <w:t xml:space="preserve">+ </w:t>
            </w:r>
            <w:r w:rsidR="00E42C70" w:rsidRPr="000F7490">
              <w:rPr>
                <w:noProof w:val="0"/>
                <w:lang w:eastAsia="de-DE"/>
              </w:rPr>
              <w:t xml:space="preserve">v_yourVariable </w:t>
            </w:r>
            <w:r w:rsidRPr="000F7490">
              <w:rPr>
                <w:noProof w:val="0"/>
                <w:lang w:eastAsia="de-DE"/>
              </w:rPr>
              <w:t>- 2)</w:t>
            </w:r>
          </w:p>
        </w:tc>
        <w:tc>
          <w:tcPr>
            <w:tcW w:w="2267" w:type="dxa"/>
          </w:tcPr>
          <w:p w14:paraId="7C75AD6F" w14:textId="77777777" w:rsidR="003E22A0" w:rsidRPr="000F7490" w:rsidRDefault="003E22A0">
            <w:pPr>
              <w:pStyle w:val="PL"/>
              <w:rPr>
                <w:noProof w:val="0"/>
                <w:lang w:eastAsia="de-DE"/>
              </w:rPr>
            </w:pPr>
            <w:r w:rsidRPr="000F7490">
              <w:rPr>
                <w:b/>
                <w:noProof w:val="0"/>
                <w:lang w:eastAsia="de-DE"/>
              </w:rPr>
              <w:t>to</w:t>
            </w:r>
            <w:r w:rsidRPr="000F7490">
              <w:rPr>
                <w:noProof w:val="0"/>
                <w:lang w:eastAsia="de-DE"/>
              </w:rPr>
              <w:t xml:space="preserve"> </w:t>
            </w:r>
            <w:r w:rsidR="00E42C70" w:rsidRPr="000F7490">
              <w:rPr>
                <w:noProof w:val="0"/>
                <w:lang w:eastAsia="de-DE"/>
              </w:rPr>
              <w:t>v_myPartner</w:t>
            </w:r>
            <w:r w:rsidRPr="000F7490">
              <w:rPr>
                <w:noProof w:val="0"/>
                <w:lang w:eastAsia="de-DE"/>
              </w:rPr>
              <w:t>;</w:t>
            </w:r>
          </w:p>
        </w:tc>
        <w:tc>
          <w:tcPr>
            <w:tcW w:w="1909" w:type="dxa"/>
            <w:shd w:val="clear" w:color="auto" w:fill="FFFFFF"/>
          </w:tcPr>
          <w:p w14:paraId="498B6353" w14:textId="77777777" w:rsidR="003E22A0" w:rsidRPr="000F7490" w:rsidRDefault="003E22A0" w:rsidP="004F53F3">
            <w:pPr>
              <w:pStyle w:val="PL"/>
              <w:rPr>
                <w:noProof w:val="0"/>
                <w:lang w:eastAsia="de-DE"/>
              </w:rPr>
            </w:pPr>
          </w:p>
        </w:tc>
      </w:tr>
    </w:tbl>
    <w:p w14:paraId="386C9A30" w14:textId="77777777" w:rsidR="003E22A0" w:rsidRPr="000F7490" w:rsidRDefault="003E22A0" w:rsidP="00073C31">
      <w:pPr>
        <w:rPr>
          <w:color w:val="000000"/>
        </w:rPr>
      </w:pPr>
    </w:p>
    <w:p w14:paraId="3963EBBE" w14:textId="77777777" w:rsidR="003E22A0" w:rsidRPr="000F7490" w:rsidRDefault="003E22A0" w:rsidP="00073C31">
      <w:pPr>
        <w:rPr>
          <w:color w:val="000000"/>
        </w:rPr>
      </w:pPr>
      <w:r w:rsidRPr="000F7490">
        <w:rPr>
          <w:color w:val="000000"/>
        </w:rPr>
        <w:t xml:space="preserve">Response and exception handling is only needed in cases of procedure-based communication. The response and exception handling part of the </w:t>
      </w:r>
      <w:r w:rsidRPr="000F7490">
        <w:rPr>
          <w:rFonts w:ascii="Courier New" w:hAnsi="Courier New"/>
          <w:b/>
          <w:color w:val="000000"/>
        </w:rPr>
        <w:t>call</w:t>
      </w:r>
      <w:r w:rsidRPr="000F7490">
        <w:rPr>
          <w:color w:val="000000"/>
        </w:rPr>
        <w:t xml:space="preserve"> operation is optional and is required for cases where the called procedure returns a value or has </w:t>
      </w:r>
      <w:r w:rsidRPr="000F7490">
        <w:rPr>
          <w:rFonts w:ascii="Courier New" w:hAnsi="Courier New"/>
          <w:b/>
          <w:color w:val="000000"/>
        </w:rPr>
        <w:t>out</w:t>
      </w:r>
      <w:r w:rsidRPr="000F7490">
        <w:rPr>
          <w:color w:val="000000"/>
        </w:rPr>
        <w:t xml:space="preserve"> or </w:t>
      </w:r>
      <w:r w:rsidRPr="000F7490">
        <w:rPr>
          <w:rFonts w:ascii="Courier New" w:hAnsi="Courier New"/>
          <w:b/>
          <w:color w:val="000000"/>
        </w:rPr>
        <w:t>inout</w:t>
      </w:r>
      <w:r w:rsidRPr="000F7490">
        <w:rPr>
          <w:color w:val="000000"/>
        </w:rPr>
        <w:t xml:space="preserve"> parameters whose values are needed within the calling component and for cases where the called procedure may raise exceptions which need to be handled by the calling component.</w:t>
      </w:r>
    </w:p>
    <w:p w14:paraId="4957BCBA" w14:textId="77777777" w:rsidR="003E22A0" w:rsidRPr="000F7490" w:rsidRDefault="003E22A0" w:rsidP="00073C31">
      <w:pPr>
        <w:rPr>
          <w:color w:val="000000"/>
        </w:rPr>
      </w:pPr>
      <w:r w:rsidRPr="000F7490">
        <w:rPr>
          <w:color w:val="000000"/>
        </w:rPr>
        <w:t xml:space="preserve">The response and exception handling part of the call operation makes use of </w:t>
      </w:r>
      <w:r w:rsidRPr="000F7490">
        <w:rPr>
          <w:rFonts w:ascii="Courier New" w:hAnsi="Courier New"/>
          <w:b/>
          <w:color w:val="000000"/>
        </w:rPr>
        <w:t>getreply</w:t>
      </w:r>
      <w:r w:rsidRPr="000F7490">
        <w:rPr>
          <w:color w:val="000000"/>
        </w:rPr>
        <w:t xml:space="preserve"> and </w:t>
      </w:r>
      <w:r w:rsidRPr="000F7490">
        <w:rPr>
          <w:rFonts w:ascii="Courier New" w:hAnsi="Courier New"/>
          <w:b/>
          <w:color w:val="000000"/>
        </w:rPr>
        <w:t>catch</w:t>
      </w:r>
      <w:r w:rsidRPr="000F7490">
        <w:rPr>
          <w:color w:val="000000"/>
        </w:rPr>
        <w:t xml:space="preserve"> operations to provide the required functionality.</w:t>
      </w:r>
    </w:p>
    <w:p w14:paraId="45F00A34" w14:textId="77777777" w:rsidR="003E22A0" w:rsidRPr="000F7490" w:rsidRDefault="003E22A0" w:rsidP="00073C31">
      <w:pPr>
        <w:pStyle w:val="EX"/>
        <w:keepNext/>
        <w:rPr>
          <w:color w:val="000000"/>
        </w:rPr>
      </w:pPr>
      <w:r w:rsidRPr="000F7490">
        <w:rPr>
          <w:color w:val="000000"/>
        </w:rPr>
        <w:lastRenderedPageBreak/>
        <w:t>EXAMPLE 2:</w:t>
      </w:r>
    </w:p>
    <w:tbl>
      <w:tblPr>
        <w:tblW w:w="9634"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270"/>
        <w:gridCol w:w="2200"/>
        <w:gridCol w:w="1562"/>
        <w:gridCol w:w="4602"/>
      </w:tblGrid>
      <w:tr w:rsidR="003E22A0" w:rsidRPr="000F7490" w14:paraId="6CB66BA0" w14:textId="77777777" w:rsidTr="007220BC">
        <w:trPr>
          <w:jc w:val="center"/>
        </w:trPr>
        <w:tc>
          <w:tcPr>
            <w:tcW w:w="5032" w:type="dxa"/>
            <w:gridSpan w:val="3"/>
          </w:tcPr>
          <w:p w14:paraId="24C4568B" w14:textId="77777777" w:rsidR="003E22A0" w:rsidRPr="000F7490" w:rsidRDefault="003E22A0" w:rsidP="004F53F3">
            <w:pPr>
              <w:pStyle w:val="TAH"/>
            </w:pPr>
            <w:r w:rsidRPr="000F7490">
              <w:t>Send part</w:t>
            </w:r>
          </w:p>
        </w:tc>
        <w:tc>
          <w:tcPr>
            <w:tcW w:w="4602" w:type="dxa"/>
            <w:tcBorders>
              <w:bottom w:val="nil"/>
            </w:tcBorders>
            <w:shd w:val="clear" w:color="auto" w:fill="FFFFFF"/>
          </w:tcPr>
          <w:p w14:paraId="1B38CA52" w14:textId="77777777" w:rsidR="003E22A0" w:rsidRPr="000F7490" w:rsidRDefault="003E22A0" w:rsidP="004F53F3">
            <w:pPr>
              <w:pStyle w:val="TAH"/>
            </w:pPr>
            <w:r w:rsidRPr="000F7490">
              <w:t>(Optional) response and exception handling part</w:t>
            </w:r>
          </w:p>
        </w:tc>
      </w:tr>
      <w:tr w:rsidR="003E22A0" w:rsidRPr="000F7490" w14:paraId="219586BA" w14:textId="77777777" w:rsidTr="007220BC">
        <w:tblPrEx>
          <w:tblBorders>
            <w:bottom w:val="single" w:sz="4" w:space="0" w:color="auto"/>
          </w:tblBorders>
        </w:tblPrEx>
        <w:trPr>
          <w:jc w:val="center"/>
        </w:trPr>
        <w:tc>
          <w:tcPr>
            <w:tcW w:w="1270" w:type="dxa"/>
            <w:shd w:val="clear" w:color="auto" w:fill="FFFFFF"/>
          </w:tcPr>
          <w:p w14:paraId="2D4BD00A" w14:textId="77777777" w:rsidR="003E22A0" w:rsidRPr="000F7490" w:rsidRDefault="003E22A0" w:rsidP="004F53F3">
            <w:pPr>
              <w:pStyle w:val="TAH"/>
            </w:pPr>
            <w:r w:rsidRPr="000F7490">
              <w:t>Port and operation</w:t>
            </w:r>
          </w:p>
        </w:tc>
        <w:tc>
          <w:tcPr>
            <w:tcW w:w="2200" w:type="dxa"/>
            <w:shd w:val="clear" w:color="auto" w:fill="FFFFFF"/>
          </w:tcPr>
          <w:p w14:paraId="5078CD4C" w14:textId="77777777" w:rsidR="003E22A0" w:rsidRPr="000F7490" w:rsidRDefault="003E22A0" w:rsidP="004F53F3">
            <w:pPr>
              <w:pStyle w:val="TAH"/>
            </w:pPr>
            <w:r w:rsidRPr="000F7490">
              <w:t>Value part</w:t>
            </w:r>
          </w:p>
        </w:tc>
        <w:tc>
          <w:tcPr>
            <w:tcW w:w="1562" w:type="dxa"/>
            <w:shd w:val="clear" w:color="auto" w:fill="FFFFFF"/>
          </w:tcPr>
          <w:p w14:paraId="4568C941" w14:textId="77777777" w:rsidR="003E22A0" w:rsidRPr="000F7490" w:rsidRDefault="003E22A0" w:rsidP="004F53F3">
            <w:pPr>
              <w:pStyle w:val="TAH"/>
            </w:pPr>
            <w:r w:rsidRPr="000F7490">
              <w:t>(Optional) address part</w:t>
            </w:r>
          </w:p>
        </w:tc>
        <w:tc>
          <w:tcPr>
            <w:tcW w:w="4602" w:type="dxa"/>
            <w:tcBorders>
              <w:top w:val="nil"/>
            </w:tcBorders>
            <w:shd w:val="clear" w:color="auto" w:fill="FFFFFF"/>
          </w:tcPr>
          <w:p w14:paraId="5FFDAAFD" w14:textId="77777777" w:rsidR="003E22A0" w:rsidRPr="000F7490" w:rsidRDefault="003E22A0" w:rsidP="004F53F3">
            <w:pPr>
              <w:pStyle w:val="TAH"/>
            </w:pPr>
          </w:p>
        </w:tc>
      </w:tr>
      <w:tr w:rsidR="003E22A0" w:rsidRPr="000F7490" w14:paraId="1ADB14B6" w14:textId="77777777" w:rsidTr="007220BC">
        <w:tblPrEx>
          <w:tblBorders>
            <w:bottom w:val="single" w:sz="4" w:space="0" w:color="auto"/>
          </w:tblBorders>
        </w:tblPrEx>
        <w:trPr>
          <w:jc w:val="center"/>
        </w:trPr>
        <w:tc>
          <w:tcPr>
            <w:tcW w:w="1270" w:type="dxa"/>
          </w:tcPr>
          <w:p w14:paraId="005E46BF" w14:textId="77777777" w:rsidR="003E22A0" w:rsidRPr="000F7490" w:rsidRDefault="00E42C70" w:rsidP="004F53F3">
            <w:pPr>
              <w:pStyle w:val="PL"/>
              <w:rPr>
                <w:noProof w:val="0"/>
                <w:lang w:eastAsia="de-DE"/>
              </w:rPr>
            </w:pPr>
            <w:r w:rsidRPr="000F7490">
              <w:rPr>
                <w:noProof w:val="0"/>
                <w:lang w:eastAsia="de-DE"/>
              </w:rPr>
              <w:t>myP1.</w:t>
            </w:r>
            <w:r w:rsidR="003E22A0" w:rsidRPr="000F7490">
              <w:rPr>
                <w:b/>
                <w:noProof w:val="0"/>
                <w:lang w:eastAsia="de-DE"/>
              </w:rPr>
              <w:t>call</w:t>
            </w:r>
          </w:p>
        </w:tc>
        <w:tc>
          <w:tcPr>
            <w:tcW w:w="2200" w:type="dxa"/>
          </w:tcPr>
          <w:p w14:paraId="3BCCB134" w14:textId="77777777" w:rsidR="003E22A0" w:rsidRPr="000F7490" w:rsidRDefault="003E22A0">
            <w:pPr>
              <w:pStyle w:val="PL"/>
              <w:rPr>
                <w:noProof w:val="0"/>
                <w:lang w:eastAsia="de-DE"/>
              </w:rPr>
            </w:pPr>
            <w:r w:rsidRPr="000F7490">
              <w:rPr>
                <w:noProof w:val="0"/>
                <w:lang w:eastAsia="de-DE"/>
              </w:rPr>
              <w:t>(MyProc:{</w:t>
            </w:r>
            <w:r w:rsidR="00E42C70" w:rsidRPr="000F7490">
              <w:rPr>
                <w:noProof w:val="0"/>
                <w:lang w:eastAsia="de-DE"/>
              </w:rPr>
              <w:t>s_myVar1</w:t>
            </w:r>
            <w:r w:rsidRPr="000F7490">
              <w:rPr>
                <w:noProof w:val="0"/>
                <w:lang w:eastAsia="de-DE"/>
              </w:rPr>
              <w:t>})</w:t>
            </w:r>
          </w:p>
        </w:tc>
        <w:tc>
          <w:tcPr>
            <w:tcW w:w="1562" w:type="dxa"/>
            <w:shd w:val="clear" w:color="auto" w:fill="FFFFFF"/>
          </w:tcPr>
          <w:p w14:paraId="36B6EAFD" w14:textId="77777777" w:rsidR="003E22A0" w:rsidRPr="000F7490" w:rsidRDefault="003E22A0" w:rsidP="004F53F3">
            <w:pPr>
              <w:pStyle w:val="PL"/>
              <w:rPr>
                <w:noProof w:val="0"/>
                <w:lang w:eastAsia="de-DE"/>
              </w:rPr>
            </w:pPr>
          </w:p>
        </w:tc>
        <w:tc>
          <w:tcPr>
            <w:tcW w:w="4602" w:type="dxa"/>
            <w:shd w:val="clear" w:color="auto" w:fill="FFFFFF"/>
          </w:tcPr>
          <w:p w14:paraId="2261BEA2" w14:textId="77777777" w:rsidR="003E22A0" w:rsidRPr="000F7490" w:rsidRDefault="003E22A0">
            <w:pPr>
              <w:pStyle w:val="PL"/>
              <w:rPr>
                <w:noProof w:val="0"/>
                <w:lang w:eastAsia="de-DE"/>
              </w:rPr>
            </w:pPr>
            <w:r w:rsidRPr="000F7490">
              <w:rPr>
                <w:noProof w:val="0"/>
                <w:lang w:eastAsia="de-DE"/>
              </w:rPr>
              <w:t>{</w:t>
            </w:r>
            <w:r w:rsidRPr="000F7490">
              <w:rPr>
                <w:noProof w:val="0"/>
                <w:lang w:eastAsia="de-DE"/>
              </w:rPr>
              <w:br/>
              <w:t xml:space="preserve">   [] myP1.</w:t>
            </w:r>
            <w:r w:rsidRPr="000F7490">
              <w:rPr>
                <w:b/>
                <w:noProof w:val="0"/>
                <w:lang w:eastAsia="de-DE"/>
              </w:rPr>
              <w:t>getreply</w:t>
            </w:r>
            <w:r w:rsidRPr="000F7490">
              <w:rPr>
                <w:noProof w:val="0"/>
                <w:lang w:eastAsia="de-DE"/>
              </w:rPr>
              <w:t>(MyProc:{s_myVar2}) {}</w:t>
            </w:r>
            <w:r w:rsidRPr="000F7490">
              <w:rPr>
                <w:noProof w:val="0"/>
                <w:lang w:eastAsia="de-DE"/>
              </w:rPr>
              <w:br/>
              <w:t xml:space="preserve">   [] myP1.</w:t>
            </w:r>
            <w:r w:rsidRPr="000F7490">
              <w:rPr>
                <w:b/>
                <w:noProof w:val="0"/>
                <w:lang w:eastAsia="de-DE"/>
              </w:rPr>
              <w:t>catch</w:t>
            </w:r>
            <w:r w:rsidRPr="000F7490">
              <w:rPr>
                <w:noProof w:val="0"/>
                <w:lang w:eastAsia="de-DE"/>
              </w:rPr>
              <w:t>(MyProc, ExceptionOne) {}</w:t>
            </w:r>
            <w:r w:rsidRPr="000F7490">
              <w:rPr>
                <w:noProof w:val="0"/>
                <w:lang w:eastAsia="de-DE"/>
              </w:rPr>
              <w:br/>
              <w:t>}</w:t>
            </w:r>
          </w:p>
        </w:tc>
      </w:tr>
    </w:tbl>
    <w:p w14:paraId="61B64502" w14:textId="77777777" w:rsidR="00B03ED3" w:rsidRPr="000F7490" w:rsidRDefault="00B03ED3" w:rsidP="00B03ED3"/>
    <w:p w14:paraId="28825517" w14:textId="77777777" w:rsidR="003E22A0" w:rsidRPr="000F7490" w:rsidRDefault="003E22A0" w:rsidP="00DC4A98">
      <w:pPr>
        <w:pStyle w:val="Heading4"/>
      </w:pPr>
      <w:bookmarkStart w:id="490" w:name="_Toc102406339"/>
      <w:r w:rsidRPr="000F7490">
        <w:t>22.1.4.2</w:t>
      </w:r>
      <w:r w:rsidRPr="000F7490">
        <w:tab/>
        <w:t>General format of the receiving operations</w:t>
      </w:r>
      <w:bookmarkEnd w:id="490"/>
    </w:p>
    <w:p w14:paraId="2B071465" w14:textId="77777777" w:rsidR="003E22A0" w:rsidRPr="000F7490" w:rsidRDefault="003E22A0" w:rsidP="00073C31">
      <w:pPr>
        <w:rPr>
          <w:color w:val="000000"/>
        </w:rPr>
      </w:pPr>
      <w:r w:rsidRPr="000F7490">
        <w:rPr>
          <w:color w:val="000000"/>
        </w:rPr>
        <w:t xml:space="preserve">A receiving operation consists of a </w:t>
      </w:r>
      <w:r w:rsidRPr="000F7490">
        <w:rPr>
          <w:i/>
          <w:color w:val="000000"/>
        </w:rPr>
        <w:t>receive</w:t>
      </w:r>
      <w:r w:rsidRPr="000F7490">
        <w:rPr>
          <w:color w:val="000000"/>
        </w:rPr>
        <w:t xml:space="preserve"> part and an (optional) </w:t>
      </w:r>
      <w:r w:rsidRPr="000F7490">
        <w:rPr>
          <w:i/>
          <w:color w:val="000000"/>
        </w:rPr>
        <w:t>assignment</w:t>
      </w:r>
      <w:r w:rsidRPr="000F7490">
        <w:rPr>
          <w:color w:val="000000"/>
        </w:rPr>
        <w:t xml:space="preserve"> part.</w:t>
      </w:r>
    </w:p>
    <w:p w14:paraId="49A633A4" w14:textId="77777777" w:rsidR="003E22A0" w:rsidRPr="000F7490" w:rsidRDefault="003E22A0" w:rsidP="00073C31">
      <w:pPr>
        <w:rPr>
          <w:color w:val="000000"/>
        </w:rPr>
      </w:pPr>
      <w:r w:rsidRPr="000F7490">
        <w:rPr>
          <w:color w:val="000000"/>
        </w:rPr>
        <w:t>The receive part:</w:t>
      </w:r>
    </w:p>
    <w:p w14:paraId="08180953" w14:textId="77777777" w:rsidR="003E22A0" w:rsidRPr="000F7490" w:rsidRDefault="003E22A0" w:rsidP="00C22D7F">
      <w:pPr>
        <w:pStyle w:val="B10"/>
      </w:pPr>
      <w:r w:rsidRPr="000F7490">
        <w:t>a)</w:t>
      </w:r>
      <w:r w:rsidRPr="000F7490">
        <w:tab/>
        <w:t>specifies the port at which the operation shall take place;</w:t>
      </w:r>
    </w:p>
    <w:p w14:paraId="1D2A7A77" w14:textId="5DFA09B2" w:rsidR="003E22A0" w:rsidRPr="000F7490" w:rsidRDefault="003E22A0" w:rsidP="00C22D7F">
      <w:pPr>
        <w:pStyle w:val="B10"/>
      </w:pPr>
      <w:r w:rsidRPr="000F7490">
        <w:t>b)</w:t>
      </w:r>
      <w:r w:rsidRPr="000F7490">
        <w:tab/>
        <w:t>defines a</w:t>
      </w:r>
      <w:r w:rsidR="00D049F4" w:rsidRPr="000F7490">
        <w:t>n optional</w:t>
      </w:r>
      <w:r w:rsidRPr="000F7490">
        <w:t xml:space="preserve"> matching part which specifies the acceptable input which will match the statement;</w:t>
      </w:r>
    </w:p>
    <w:p w14:paraId="01A8DB62" w14:textId="239B125B" w:rsidR="003E22A0" w:rsidRPr="000F7490" w:rsidRDefault="003E22A0" w:rsidP="00C22D7F">
      <w:pPr>
        <w:pStyle w:val="B10"/>
      </w:pPr>
      <w:r w:rsidRPr="000F7490">
        <w:t>c)</w:t>
      </w:r>
      <w:r w:rsidRPr="000F7490">
        <w:tab/>
        <w:t>gives an optional address expression that uniquely identifies the communication partner (in case of one</w:t>
      </w:r>
      <w:r w:rsidRPr="000F7490">
        <w:noBreakHyphen/>
        <w:t>to</w:t>
      </w:r>
      <w:r w:rsidRPr="000F7490">
        <w:noBreakHyphen/>
        <w:t>many connections).</w:t>
      </w:r>
    </w:p>
    <w:p w14:paraId="45F50243" w14:textId="3C8D0D6A" w:rsidR="003E22A0" w:rsidRPr="000F7490" w:rsidRDefault="003E22A0" w:rsidP="00073C31">
      <w:pPr>
        <w:pStyle w:val="Index1"/>
        <w:keepLines w:val="0"/>
        <w:rPr>
          <w:color w:val="000000"/>
        </w:rPr>
      </w:pPr>
      <w:r w:rsidRPr="000F7490">
        <w:rPr>
          <w:color w:val="000000"/>
        </w:rPr>
        <w:t>The port name</w:t>
      </w:r>
      <w:r w:rsidR="00D049F4" w:rsidRPr="000F7490">
        <w:rPr>
          <w:color w:val="000000"/>
        </w:rPr>
        <w:t xml:space="preserve"> and</w:t>
      </w:r>
      <w:r w:rsidRPr="000F7490">
        <w:rPr>
          <w:color w:val="000000"/>
        </w:rPr>
        <w:t xml:space="preserve"> operation name shall be present. </w:t>
      </w:r>
      <w:r w:rsidR="00D049F4" w:rsidRPr="000F7490">
        <w:rPr>
          <w:color w:val="000000"/>
        </w:rPr>
        <w:t xml:space="preserve">The matching part needs only be present if the content of the received communication shall be restricted. </w:t>
      </w:r>
      <w:r w:rsidRPr="000F7490">
        <w:rPr>
          <w:color w:val="000000"/>
        </w:rPr>
        <w:t xml:space="preserve">The identification of the communication partner (denoted by the </w:t>
      </w:r>
      <w:r w:rsidRPr="000F7490">
        <w:rPr>
          <w:rFonts w:ascii="Courier New" w:hAnsi="Courier New"/>
          <w:b/>
          <w:color w:val="000000"/>
        </w:rPr>
        <w:t>from</w:t>
      </w:r>
      <w:r w:rsidRPr="000F7490">
        <w:rPr>
          <w:color w:val="000000"/>
        </w:rPr>
        <w:t xml:space="preserve"> keyword) is optional and need only be specified in cases of one</w:t>
      </w:r>
      <w:r w:rsidRPr="000F7490">
        <w:rPr>
          <w:color w:val="000000"/>
        </w:rPr>
        <w:noBreakHyphen/>
        <w:t>to</w:t>
      </w:r>
      <w:r w:rsidRPr="000F7490">
        <w:rPr>
          <w:color w:val="000000"/>
        </w:rPr>
        <w:noBreakHyphen/>
        <w:t>many connections where the receiving entity needs to be explicitly identified.</w:t>
      </w:r>
    </w:p>
    <w:p w14:paraId="63649F01" w14:textId="77777777" w:rsidR="003E22A0" w:rsidRPr="000F7490" w:rsidRDefault="003E22A0" w:rsidP="00073C31">
      <w:pPr>
        <w:rPr>
          <w:color w:val="000000"/>
        </w:rPr>
      </w:pPr>
      <w:r w:rsidRPr="000F7490">
        <w:rPr>
          <w:color w:val="000000"/>
        </w:rPr>
        <w:t xml:space="preserve">The assignment part in a receiving operation is optional. For message-based ports it is used when it is required to store received messages. In the case of procedure-based ports it is used for storing the </w:t>
      </w:r>
      <w:r w:rsidRPr="000F7490">
        <w:rPr>
          <w:rFonts w:ascii="Courier New" w:hAnsi="Courier New"/>
          <w:b/>
          <w:color w:val="000000"/>
        </w:rPr>
        <w:t>in</w:t>
      </w:r>
      <w:r w:rsidRPr="000F7490">
        <w:rPr>
          <w:color w:val="000000"/>
        </w:rPr>
        <w:t xml:space="preserve"> and </w:t>
      </w:r>
      <w:r w:rsidRPr="000F7490">
        <w:rPr>
          <w:rFonts w:ascii="Courier New" w:hAnsi="Courier New"/>
          <w:b/>
          <w:color w:val="000000"/>
        </w:rPr>
        <w:t>inout</w:t>
      </w:r>
      <w:r w:rsidRPr="000F7490">
        <w:rPr>
          <w:color w:val="000000"/>
        </w:rPr>
        <w:t xml:space="preserve"> parameters of an accepted call, for storing the </w:t>
      </w:r>
      <w:r w:rsidRPr="000F7490">
        <w:t>return</w:t>
      </w:r>
      <w:r w:rsidRPr="000F7490">
        <w:rPr>
          <w:color w:val="000000"/>
        </w:rPr>
        <w:t xml:space="preserve"> value or for storing exceptions. For the </w:t>
      </w:r>
      <w:r w:rsidR="00C24504" w:rsidRPr="000F7490">
        <w:rPr>
          <w:color w:val="000000"/>
        </w:rPr>
        <w:t xml:space="preserve">message or parameter value </w:t>
      </w:r>
      <w:r w:rsidRPr="000F7490">
        <w:rPr>
          <w:color w:val="000000"/>
        </w:rPr>
        <w:t xml:space="preserve">assignment part strong typing is </w:t>
      </w:r>
      <w:r w:rsidR="00C24504" w:rsidRPr="000F7490">
        <w:rPr>
          <w:color w:val="000000"/>
        </w:rPr>
        <w:t xml:space="preserve">not </w:t>
      </w:r>
      <w:r w:rsidRPr="000F7490">
        <w:rPr>
          <w:color w:val="000000"/>
        </w:rPr>
        <w:t xml:space="preserve">required, e.g. the variable used for storing a message shall </w:t>
      </w:r>
      <w:r w:rsidR="00C24504" w:rsidRPr="000F7490">
        <w:rPr>
          <w:color w:val="000000"/>
        </w:rPr>
        <w:t xml:space="preserve">be type-compatible to </w:t>
      </w:r>
      <w:r w:rsidRPr="000F7490">
        <w:rPr>
          <w:color w:val="000000"/>
        </w:rPr>
        <w:t xml:space="preserve">the type </w:t>
      </w:r>
      <w:r w:rsidR="00C24504" w:rsidRPr="000F7490">
        <w:rPr>
          <w:color w:val="000000"/>
        </w:rPr>
        <w:t xml:space="preserve">of </w:t>
      </w:r>
      <w:r w:rsidRPr="000F7490">
        <w:rPr>
          <w:color w:val="000000"/>
        </w:rPr>
        <w:t>the incoming message.</w:t>
      </w:r>
    </w:p>
    <w:p w14:paraId="2634C66D" w14:textId="77777777" w:rsidR="003E22A0" w:rsidRPr="000F7490" w:rsidRDefault="003E22A0" w:rsidP="00073C31">
      <w:pPr>
        <w:rPr>
          <w:color w:val="000000"/>
        </w:rPr>
      </w:pPr>
      <w:r w:rsidRPr="000F7490">
        <w:rPr>
          <w:color w:val="000000"/>
        </w:rPr>
        <w:t xml:space="preserve">In addition, the assignment part may also be used to assign the </w:t>
      </w:r>
      <w:r w:rsidRPr="000F7490">
        <w:rPr>
          <w:rFonts w:ascii="Courier New" w:hAnsi="Courier New"/>
          <w:b/>
        </w:rPr>
        <w:t>sender</w:t>
      </w:r>
      <w:r w:rsidRPr="000F7490">
        <w:rPr>
          <w:color w:val="000000"/>
        </w:rPr>
        <w:t xml:space="preserve"> address of a message, exception, </w:t>
      </w:r>
      <w:r w:rsidRPr="000F7490">
        <w:rPr>
          <w:rFonts w:ascii="Courier New" w:hAnsi="Courier New"/>
          <w:b/>
          <w:color w:val="000000"/>
        </w:rPr>
        <w:t>reply</w:t>
      </w:r>
      <w:r w:rsidRPr="000F7490">
        <w:rPr>
          <w:color w:val="000000"/>
        </w:rPr>
        <w:t xml:space="preserve"> or </w:t>
      </w:r>
      <w:r w:rsidRPr="000F7490">
        <w:rPr>
          <w:rFonts w:ascii="Courier New" w:hAnsi="Courier New"/>
          <w:b/>
          <w:color w:val="000000"/>
        </w:rPr>
        <w:t>call</w:t>
      </w:r>
      <w:r w:rsidRPr="000F7490">
        <w:rPr>
          <w:color w:val="000000"/>
        </w:rPr>
        <w:t xml:space="preserve"> to a variable. This is useful for one-to-many connections where, for example, the same message or call can be received from different components, but the message, reply or exception shall be sent back to the original sending component.</w:t>
      </w:r>
    </w:p>
    <w:p w14:paraId="51AD0E00" w14:textId="268D98FC" w:rsidR="00F93DC5" w:rsidRPr="000F7490" w:rsidRDefault="00F93DC5" w:rsidP="00073C31">
      <w:pPr>
        <w:rPr>
          <w:color w:val="000000"/>
        </w:rPr>
      </w:pPr>
      <w:r w:rsidRPr="000F7490">
        <w:rPr>
          <w:color w:val="000000"/>
        </w:rPr>
        <w:t xml:space="preserve">For receiving operations using the any port from a port array construction (see clause </w:t>
      </w:r>
      <w:r w:rsidR="00CC429E" w:rsidRPr="000F7490">
        <w:rPr>
          <w:color w:val="000000"/>
        </w:rPr>
        <w:fldChar w:fldCharType="begin"/>
      </w:r>
      <w:r w:rsidRPr="000F7490">
        <w:rPr>
          <w:color w:val="000000"/>
        </w:rPr>
        <w:instrText xml:space="preserve"> REF clause_MsgComm_Receive \h </w:instrText>
      </w:r>
      <w:r w:rsidR="00CC429E" w:rsidRPr="000F7490">
        <w:rPr>
          <w:color w:val="000000"/>
        </w:rPr>
      </w:r>
      <w:r w:rsidR="00CC429E" w:rsidRPr="000F7490">
        <w:rPr>
          <w:color w:val="000000"/>
        </w:rPr>
        <w:fldChar w:fldCharType="separate"/>
      </w:r>
      <w:r w:rsidR="00530A02" w:rsidRPr="000F7490">
        <w:t>22.2.2</w:t>
      </w:r>
      <w:r w:rsidR="00CC429E" w:rsidRPr="000F7490">
        <w:rPr>
          <w:color w:val="000000"/>
        </w:rPr>
        <w:fldChar w:fldCharType="end"/>
      </w:r>
      <w:r w:rsidRPr="000F7490">
        <w:rPr>
          <w:color w:val="000000"/>
        </w:rPr>
        <w:t>), the assignment part may also be used to store the indices that identify the specific port instance where the receiving operation matched.</w:t>
      </w:r>
    </w:p>
    <w:p w14:paraId="76FEFDFF" w14:textId="77777777" w:rsidR="00A47AB7" w:rsidRPr="000F7490" w:rsidRDefault="00A47AB7" w:rsidP="00A47AB7">
      <w:pPr>
        <w:rPr>
          <w:color w:val="000000"/>
        </w:rPr>
      </w:pPr>
      <w:r w:rsidRPr="000F7490">
        <w:rPr>
          <w:color w:val="000000"/>
        </w:rPr>
        <w:t xml:space="preserve">If a receiving operation is used as a stand-alone statement, the </w:t>
      </w:r>
      <w:r w:rsidRPr="000F7490">
        <w:rPr>
          <w:rFonts w:ascii="Courier New" w:hAnsi="Courier New" w:cs="Courier New"/>
          <w:b/>
          <w:bCs/>
          <w:color w:val="000000"/>
        </w:rPr>
        <w:t xml:space="preserve">@nodefault </w:t>
      </w:r>
      <w:r w:rsidRPr="000F7490">
        <w:rPr>
          <w:color w:val="000000"/>
        </w:rPr>
        <w:t xml:space="preserve">modifier can be placed before it to indicate that the implicit alt statement containing the operation as an alternative shall have the </w:t>
      </w:r>
      <w:r w:rsidRPr="000F7490">
        <w:rPr>
          <w:rFonts w:ascii="Courier New" w:hAnsi="Courier New" w:cs="Courier New"/>
          <w:b/>
          <w:bCs/>
          <w:color w:val="000000"/>
        </w:rPr>
        <w:t xml:space="preserve">@nodefault </w:t>
      </w:r>
      <w:r w:rsidRPr="000F7490">
        <w:rPr>
          <w:color w:val="000000"/>
        </w:rPr>
        <w:t>modifier.</w:t>
      </w:r>
    </w:p>
    <w:p w14:paraId="2F632456" w14:textId="77777777" w:rsidR="003E22A0" w:rsidRPr="000F7490" w:rsidRDefault="003E22A0" w:rsidP="00073C31">
      <w:pPr>
        <w:pStyle w:val="EX"/>
        <w:keepNext/>
        <w:rPr>
          <w:color w:val="000000"/>
        </w:rPr>
      </w:pPr>
      <w:r w:rsidRPr="000F7490">
        <w:rPr>
          <w:color w:val="000000"/>
        </w:rPr>
        <w:t>EXAMPLE:</w:t>
      </w:r>
    </w:p>
    <w:tbl>
      <w:tblPr>
        <w:tblW w:w="9643"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494"/>
        <w:gridCol w:w="2126"/>
        <w:gridCol w:w="1514"/>
        <w:gridCol w:w="400"/>
        <w:gridCol w:w="1100"/>
        <w:gridCol w:w="1400"/>
        <w:gridCol w:w="1609"/>
      </w:tblGrid>
      <w:tr w:rsidR="003E22A0" w:rsidRPr="000F7490" w14:paraId="516F9891" w14:textId="77777777" w:rsidTr="007220BC">
        <w:trPr>
          <w:cantSplit/>
          <w:jc w:val="center"/>
        </w:trPr>
        <w:tc>
          <w:tcPr>
            <w:tcW w:w="5134" w:type="dxa"/>
            <w:gridSpan w:val="3"/>
          </w:tcPr>
          <w:p w14:paraId="0975C519" w14:textId="77777777" w:rsidR="003E22A0" w:rsidRPr="000F7490" w:rsidRDefault="003E22A0" w:rsidP="004F53F3">
            <w:pPr>
              <w:pStyle w:val="TAH"/>
            </w:pPr>
            <w:r w:rsidRPr="000F7490">
              <w:t>Receive part</w:t>
            </w:r>
          </w:p>
        </w:tc>
        <w:tc>
          <w:tcPr>
            <w:tcW w:w="400" w:type="dxa"/>
            <w:shd w:val="clear" w:color="auto" w:fill="FFFFFF"/>
          </w:tcPr>
          <w:p w14:paraId="0616F8FF" w14:textId="77777777" w:rsidR="003E22A0" w:rsidRPr="000F7490" w:rsidRDefault="003E22A0" w:rsidP="004F53F3">
            <w:pPr>
              <w:pStyle w:val="TAH"/>
              <w:rPr>
                <w:sz w:val="16"/>
              </w:rPr>
            </w:pPr>
          </w:p>
        </w:tc>
        <w:tc>
          <w:tcPr>
            <w:tcW w:w="4109" w:type="dxa"/>
            <w:gridSpan w:val="3"/>
            <w:shd w:val="clear" w:color="auto" w:fill="FFFFFF"/>
          </w:tcPr>
          <w:p w14:paraId="3A5B08DB" w14:textId="77777777" w:rsidR="003E22A0" w:rsidRPr="000F7490" w:rsidRDefault="003E22A0" w:rsidP="004F53F3">
            <w:pPr>
              <w:pStyle w:val="TAH"/>
            </w:pPr>
            <w:r w:rsidRPr="000F7490">
              <w:t>(Optional) assignment part</w:t>
            </w:r>
          </w:p>
        </w:tc>
      </w:tr>
      <w:tr w:rsidR="003E22A0" w:rsidRPr="000F7490" w14:paraId="615AE183" w14:textId="77777777" w:rsidTr="007220BC">
        <w:tblPrEx>
          <w:tblBorders>
            <w:bottom w:val="single" w:sz="4" w:space="0" w:color="auto"/>
          </w:tblBorders>
        </w:tblPrEx>
        <w:trPr>
          <w:cantSplit/>
          <w:jc w:val="center"/>
        </w:trPr>
        <w:tc>
          <w:tcPr>
            <w:tcW w:w="1494" w:type="dxa"/>
          </w:tcPr>
          <w:p w14:paraId="413CD8CE" w14:textId="77777777" w:rsidR="003E22A0" w:rsidRPr="000F7490" w:rsidRDefault="003E22A0" w:rsidP="004F53F3">
            <w:pPr>
              <w:pStyle w:val="TAH"/>
            </w:pPr>
            <w:r w:rsidRPr="000F7490">
              <w:t>Port and operation</w:t>
            </w:r>
          </w:p>
        </w:tc>
        <w:tc>
          <w:tcPr>
            <w:tcW w:w="2126" w:type="dxa"/>
          </w:tcPr>
          <w:p w14:paraId="48F97AEB" w14:textId="77777777" w:rsidR="00D049F4" w:rsidRPr="000F7490" w:rsidRDefault="00D049F4" w:rsidP="00D049F4">
            <w:pPr>
              <w:pStyle w:val="TAH"/>
            </w:pPr>
            <w:r w:rsidRPr="000F7490">
              <w:t xml:space="preserve">(Optional) </w:t>
            </w:r>
          </w:p>
          <w:p w14:paraId="5656206A" w14:textId="77777777" w:rsidR="003E22A0" w:rsidRPr="000F7490" w:rsidRDefault="003E22A0" w:rsidP="004F53F3">
            <w:pPr>
              <w:pStyle w:val="TAH"/>
              <w:rPr>
                <w:color w:val="000000"/>
              </w:rPr>
            </w:pPr>
            <w:r w:rsidRPr="000F7490">
              <w:rPr>
                <w:color w:val="000000"/>
              </w:rPr>
              <w:t>Matching part</w:t>
            </w:r>
          </w:p>
        </w:tc>
        <w:tc>
          <w:tcPr>
            <w:tcW w:w="1514" w:type="dxa"/>
            <w:shd w:val="clear" w:color="auto" w:fill="FFFFFF"/>
          </w:tcPr>
          <w:p w14:paraId="41266A95" w14:textId="77777777" w:rsidR="003E22A0" w:rsidRPr="000F7490" w:rsidRDefault="003E22A0" w:rsidP="004F53F3">
            <w:pPr>
              <w:pStyle w:val="TAH"/>
            </w:pPr>
            <w:r w:rsidRPr="000F7490">
              <w:t>(Optional) address expression</w:t>
            </w:r>
          </w:p>
        </w:tc>
        <w:tc>
          <w:tcPr>
            <w:tcW w:w="400" w:type="dxa"/>
            <w:tcBorders>
              <w:bottom w:val="nil"/>
            </w:tcBorders>
          </w:tcPr>
          <w:p w14:paraId="79D3BB6E" w14:textId="77777777" w:rsidR="003E22A0" w:rsidRPr="000F7490" w:rsidRDefault="003E22A0" w:rsidP="004F53F3">
            <w:pPr>
              <w:pStyle w:val="TAH"/>
              <w:rPr>
                <w:color w:val="000000"/>
              </w:rPr>
            </w:pPr>
          </w:p>
        </w:tc>
        <w:tc>
          <w:tcPr>
            <w:tcW w:w="1100" w:type="dxa"/>
            <w:shd w:val="clear" w:color="auto" w:fill="FFFFFF"/>
          </w:tcPr>
          <w:p w14:paraId="4ACA5AFA" w14:textId="77777777" w:rsidR="003E22A0" w:rsidRPr="000F7490" w:rsidRDefault="003E22A0" w:rsidP="004F53F3">
            <w:pPr>
              <w:pStyle w:val="TAH"/>
            </w:pPr>
            <w:r w:rsidRPr="000F7490">
              <w:t>(Optional) value assignment</w:t>
            </w:r>
          </w:p>
        </w:tc>
        <w:tc>
          <w:tcPr>
            <w:tcW w:w="1400" w:type="dxa"/>
          </w:tcPr>
          <w:p w14:paraId="501117F0" w14:textId="77777777" w:rsidR="003E22A0" w:rsidRPr="000F7490" w:rsidRDefault="003E22A0" w:rsidP="004F53F3">
            <w:pPr>
              <w:pStyle w:val="TAH"/>
            </w:pPr>
            <w:r w:rsidRPr="000F7490">
              <w:t>(Optional) parameter value assignment</w:t>
            </w:r>
          </w:p>
        </w:tc>
        <w:tc>
          <w:tcPr>
            <w:tcW w:w="1609" w:type="dxa"/>
          </w:tcPr>
          <w:p w14:paraId="3AD03A57" w14:textId="77777777" w:rsidR="003E22A0" w:rsidRPr="000F7490" w:rsidRDefault="003E22A0" w:rsidP="004F53F3">
            <w:pPr>
              <w:pStyle w:val="TAH"/>
              <w:rPr>
                <w:color w:val="000000"/>
              </w:rPr>
            </w:pPr>
            <w:r w:rsidRPr="000F7490">
              <w:t>(Optional) sender value assignment</w:t>
            </w:r>
          </w:p>
        </w:tc>
      </w:tr>
      <w:tr w:rsidR="003E22A0" w:rsidRPr="000F7490" w14:paraId="01D8CDCF" w14:textId="77777777" w:rsidTr="007220BC">
        <w:tblPrEx>
          <w:tblBorders>
            <w:bottom w:val="single" w:sz="4" w:space="0" w:color="auto"/>
          </w:tblBorders>
        </w:tblPrEx>
        <w:trPr>
          <w:cantSplit/>
          <w:jc w:val="center"/>
        </w:trPr>
        <w:tc>
          <w:tcPr>
            <w:tcW w:w="1494" w:type="dxa"/>
          </w:tcPr>
          <w:p w14:paraId="768A4A7C" w14:textId="77777777" w:rsidR="003E22A0" w:rsidRPr="000F7490" w:rsidRDefault="00E42C70" w:rsidP="004F53F3">
            <w:pPr>
              <w:pStyle w:val="PL"/>
              <w:rPr>
                <w:noProof w:val="0"/>
                <w:lang w:eastAsia="de-DE"/>
              </w:rPr>
            </w:pPr>
            <w:r w:rsidRPr="000F7490">
              <w:rPr>
                <w:noProof w:val="0"/>
                <w:lang w:eastAsia="de-DE"/>
              </w:rPr>
              <w:t>myP1.</w:t>
            </w:r>
            <w:r w:rsidR="003E22A0" w:rsidRPr="000F7490">
              <w:rPr>
                <w:b/>
                <w:noProof w:val="0"/>
                <w:lang w:eastAsia="de-DE"/>
              </w:rPr>
              <w:t>getreply</w:t>
            </w:r>
          </w:p>
        </w:tc>
        <w:tc>
          <w:tcPr>
            <w:tcW w:w="2126" w:type="dxa"/>
          </w:tcPr>
          <w:p w14:paraId="32586677" w14:textId="77777777" w:rsidR="003E22A0" w:rsidRPr="000F7490" w:rsidRDefault="003E22A0" w:rsidP="004F53F3">
            <w:pPr>
              <w:pStyle w:val="PL"/>
              <w:rPr>
                <w:noProof w:val="0"/>
                <w:lang w:eastAsia="de-DE"/>
              </w:rPr>
            </w:pPr>
            <w:r w:rsidRPr="000F7490">
              <w:rPr>
                <w:noProof w:val="0"/>
                <w:lang w:eastAsia="de-DE"/>
              </w:rPr>
              <w:t xml:space="preserve">(AProc:{?} </w:t>
            </w:r>
            <w:r w:rsidRPr="000F7490">
              <w:rPr>
                <w:b/>
                <w:noProof w:val="0"/>
                <w:lang w:eastAsia="de-DE"/>
              </w:rPr>
              <w:t>value</w:t>
            </w:r>
            <w:r w:rsidRPr="000F7490">
              <w:rPr>
                <w:noProof w:val="0"/>
                <w:lang w:eastAsia="de-DE"/>
              </w:rPr>
              <w:t xml:space="preserve"> 5)</w:t>
            </w:r>
          </w:p>
        </w:tc>
        <w:tc>
          <w:tcPr>
            <w:tcW w:w="1514" w:type="dxa"/>
            <w:shd w:val="clear" w:color="auto" w:fill="FFFFFF"/>
          </w:tcPr>
          <w:p w14:paraId="045FC0F8" w14:textId="77777777" w:rsidR="003E22A0" w:rsidRPr="000F7490" w:rsidRDefault="003E22A0" w:rsidP="004F53F3">
            <w:pPr>
              <w:pStyle w:val="PL"/>
              <w:rPr>
                <w:noProof w:val="0"/>
                <w:lang w:eastAsia="de-DE"/>
              </w:rPr>
            </w:pPr>
          </w:p>
        </w:tc>
        <w:tc>
          <w:tcPr>
            <w:tcW w:w="400" w:type="dxa"/>
            <w:tcBorders>
              <w:top w:val="nil"/>
            </w:tcBorders>
          </w:tcPr>
          <w:p w14:paraId="687AA67C" w14:textId="77777777" w:rsidR="003E22A0" w:rsidRPr="000F7490" w:rsidRDefault="003E22A0" w:rsidP="004F53F3">
            <w:pPr>
              <w:pStyle w:val="PL"/>
              <w:rPr>
                <w:noProof w:val="0"/>
                <w:lang w:eastAsia="de-DE"/>
              </w:rPr>
            </w:pPr>
            <w:r w:rsidRPr="000F7490">
              <w:rPr>
                <w:noProof w:val="0"/>
                <w:lang w:eastAsia="de-DE"/>
              </w:rPr>
              <w:t>-&gt;</w:t>
            </w:r>
          </w:p>
        </w:tc>
        <w:tc>
          <w:tcPr>
            <w:tcW w:w="1100" w:type="dxa"/>
            <w:shd w:val="clear" w:color="auto" w:fill="FFFFFF"/>
          </w:tcPr>
          <w:p w14:paraId="4451CC52" w14:textId="77777777" w:rsidR="003E22A0" w:rsidRPr="000F7490" w:rsidRDefault="003E22A0" w:rsidP="004F53F3">
            <w:pPr>
              <w:pStyle w:val="PL"/>
              <w:rPr>
                <w:noProof w:val="0"/>
                <w:lang w:eastAsia="de-DE"/>
              </w:rPr>
            </w:pPr>
          </w:p>
        </w:tc>
        <w:tc>
          <w:tcPr>
            <w:tcW w:w="1400" w:type="dxa"/>
          </w:tcPr>
          <w:p w14:paraId="11184780" w14:textId="77777777" w:rsidR="003E22A0" w:rsidRPr="000F7490" w:rsidRDefault="003E22A0">
            <w:pPr>
              <w:pStyle w:val="PL"/>
              <w:rPr>
                <w:noProof w:val="0"/>
                <w:lang w:eastAsia="de-DE"/>
              </w:rPr>
            </w:pPr>
            <w:r w:rsidRPr="000F7490">
              <w:rPr>
                <w:b/>
                <w:noProof w:val="0"/>
                <w:lang w:eastAsia="de-DE"/>
              </w:rPr>
              <w:t>param</w:t>
            </w:r>
            <w:r w:rsidRPr="000F7490">
              <w:rPr>
                <w:noProof w:val="0"/>
                <w:lang w:eastAsia="de-DE"/>
              </w:rPr>
              <w:t xml:space="preserve"> (</w:t>
            </w:r>
            <w:r w:rsidR="00686CAC" w:rsidRPr="000F7490">
              <w:rPr>
                <w:noProof w:val="0"/>
                <w:lang w:eastAsia="de-DE"/>
              </w:rPr>
              <w:t>v_v1</w:t>
            </w:r>
            <w:r w:rsidRPr="000F7490">
              <w:rPr>
                <w:noProof w:val="0"/>
                <w:lang w:eastAsia="de-DE"/>
              </w:rPr>
              <w:t>)</w:t>
            </w:r>
          </w:p>
        </w:tc>
        <w:tc>
          <w:tcPr>
            <w:tcW w:w="1609" w:type="dxa"/>
          </w:tcPr>
          <w:p w14:paraId="6B7BA794" w14:textId="77777777" w:rsidR="003E22A0" w:rsidRPr="000F7490" w:rsidRDefault="003E22A0" w:rsidP="004F53F3">
            <w:pPr>
              <w:pStyle w:val="PL"/>
              <w:rPr>
                <w:noProof w:val="0"/>
                <w:lang w:eastAsia="de-DE"/>
              </w:rPr>
            </w:pPr>
            <w:r w:rsidRPr="000F7490">
              <w:rPr>
                <w:b/>
                <w:noProof w:val="0"/>
                <w:lang w:eastAsia="de-DE"/>
              </w:rPr>
              <w:t>sender</w:t>
            </w:r>
            <w:r w:rsidRPr="000F7490">
              <w:rPr>
                <w:noProof w:val="0"/>
                <w:lang w:eastAsia="de-DE"/>
              </w:rPr>
              <w:t xml:space="preserve"> </w:t>
            </w:r>
            <w:r w:rsidR="00686CAC" w:rsidRPr="000F7490">
              <w:rPr>
                <w:noProof w:val="0"/>
                <w:lang w:eastAsia="de-DE"/>
              </w:rPr>
              <w:t>v_a</w:t>
            </w:r>
            <w:r w:rsidRPr="000F7490">
              <w:rPr>
                <w:noProof w:val="0"/>
                <w:lang w:eastAsia="de-DE"/>
              </w:rPr>
              <w:t>Peer</w:t>
            </w:r>
          </w:p>
        </w:tc>
      </w:tr>
    </w:tbl>
    <w:p w14:paraId="755C272F" w14:textId="77777777" w:rsidR="003E22A0" w:rsidRPr="000F7490" w:rsidRDefault="003E22A0" w:rsidP="00073C31">
      <w:pPr>
        <w:rPr>
          <w:color w:val="000000"/>
        </w:rPr>
      </w:pPr>
    </w:p>
    <w:tbl>
      <w:tblPr>
        <w:tblW w:w="9643"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494"/>
        <w:gridCol w:w="2126"/>
        <w:gridCol w:w="1514"/>
        <w:gridCol w:w="400"/>
        <w:gridCol w:w="1499"/>
        <w:gridCol w:w="1400"/>
        <w:gridCol w:w="1210"/>
      </w:tblGrid>
      <w:tr w:rsidR="003E22A0" w:rsidRPr="000F7490" w14:paraId="5979F678" w14:textId="77777777" w:rsidTr="007220BC">
        <w:trPr>
          <w:cantSplit/>
          <w:jc w:val="center"/>
        </w:trPr>
        <w:tc>
          <w:tcPr>
            <w:tcW w:w="5134" w:type="dxa"/>
            <w:gridSpan w:val="3"/>
          </w:tcPr>
          <w:p w14:paraId="6B581DA0" w14:textId="77777777" w:rsidR="003E22A0" w:rsidRPr="000F7490" w:rsidRDefault="003E22A0" w:rsidP="004F53F3">
            <w:pPr>
              <w:pStyle w:val="TAH"/>
            </w:pPr>
            <w:r w:rsidRPr="000F7490">
              <w:t>Receive part</w:t>
            </w:r>
          </w:p>
        </w:tc>
        <w:tc>
          <w:tcPr>
            <w:tcW w:w="400" w:type="dxa"/>
            <w:shd w:val="clear" w:color="auto" w:fill="FFFFFF"/>
          </w:tcPr>
          <w:p w14:paraId="2E757518" w14:textId="77777777" w:rsidR="003E22A0" w:rsidRPr="000F7490" w:rsidRDefault="003E22A0" w:rsidP="004F53F3">
            <w:pPr>
              <w:pStyle w:val="TAH"/>
              <w:rPr>
                <w:sz w:val="16"/>
              </w:rPr>
            </w:pPr>
          </w:p>
        </w:tc>
        <w:tc>
          <w:tcPr>
            <w:tcW w:w="4109" w:type="dxa"/>
            <w:gridSpan w:val="3"/>
            <w:shd w:val="clear" w:color="auto" w:fill="FFFFFF"/>
          </w:tcPr>
          <w:p w14:paraId="6B19D7D5" w14:textId="77777777" w:rsidR="003E22A0" w:rsidRPr="000F7490" w:rsidRDefault="003E22A0" w:rsidP="004F53F3">
            <w:pPr>
              <w:pStyle w:val="TAH"/>
            </w:pPr>
            <w:r w:rsidRPr="000F7490">
              <w:t>(Optional) assignment part</w:t>
            </w:r>
          </w:p>
        </w:tc>
      </w:tr>
      <w:tr w:rsidR="003E22A0" w:rsidRPr="000F7490" w14:paraId="081EA19A" w14:textId="77777777" w:rsidTr="007220BC">
        <w:tblPrEx>
          <w:tblBorders>
            <w:bottom w:val="single" w:sz="4" w:space="0" w:color="auto"/>
          </w:tblBorders>
        </w:tblPrEx>
        <w:trPr>
          <w:cantSplit/>
          <w:jc w:val="center"/>
        </w:trPr>
        <w:tc>
          <w:tcPr>
            <w:tcW w:w="1494" w:type="dxa"/>
          </w:tcPr>
          <w:p w14:paraId="36F14F9B" w14:textId="77777777" w:rsidR="003E22A0" w:rsidRPr="000F7490" w:rsidRDefault="003E22A0" w:rsidP="004F53F3">
            <w:pPr>
              <w:pStyle w:val="TAH"/>
            </w:pPr>
            <w:r w:rsidRPr="000F7490">
              <w:t>Port and operation</w:t>
            </w:r>
          </w:p>
        </w:tc>
        <w:tc>
          <w:tcPr>
            <w:tcW w:w="2126" w:type="dxa"/>
          </w:tcPr>
          <w:p w14:paraId="4CB7194F" w14:textId="77777777" w:rsidR="00D049F4" w:rsidRPr="000F7490" w:rsidRDefault="00D049F4" w:rsidP="00D049F4">
            <w:pPr>
              <w:pStyle w:val="TAH"/>
            </w:pPr>
            <w:r w:rsidRPr="000F7490">
              <w:t xml:space="preserve">(Optional) </w:t>
            </w:r>
          </w:p>
          <w:p w14:paraId="6287CA5E" w14:textId="77777777" w:rsidR="003E22A0" w:rsidRPr="000F7490" w:rsidRDefault="003E22A0" w:rsidP="004F53F3">
            <w:pPr>
              <w:pStyle w:val="TAH"/>
              <w:rPr>
                <w:color w:val="000000"/>
              </w:rPr>
            </w:pPr>
            <w:r w:rsidRPr="000F7490">
              <w:rPr>
                <w:color w:val="000000"/>
              </w:rPr>
              <w:t>Matching part</w:t>
            </w:r>
          </w:p>
        </w:tc>
        <w:tc>
          <w:tcPr>
            <w:tcW w:w="1514" w:type="dxa"/>
            <w:shd w:val="clear" w:color="auto" w:fill="FFFFFF"/>
          </w:tcPr>
          <w:p w14:paraId="0E6B68EB" w14:textId="77777777" w:rsidR="003E22A0" w:rsidRPr="000F7490" w:rsidRDefault="003E22A0" w:rsidP="004F53F3">
            <w:pPr>
              <w:pStyle w:val="TAH"/>
            </w:pPr>
            <w:r w:rsidRPr="000F7490">
              <w:t>(Optional) address expression</w:t>
            </w:r>
          </w:p>
        </w:tc>
        <w:tc>
          <w:tcPr>
            <w:tcW w:w="400" w:type="dxa"/>
            <w:tcBorders>
              <w:bottom w:val="nil"/>
            </w:tcBorders>
          </w:tcPr>
          <w:p w14:paraId="49A4C102" w14:textId="77777777" w:rsidR="003E22A0" w:rsidRPr="000F7490" w:rsidRDefault="003E22A0" w:rsidP="004F53F3">
            <w:pPr>
              <w:pStyle w:val="TAH"/>
              <w:rPr>
                <w:color w:val="000000"/>
              </w:rPr>
            </w:pPr>
          </w:p>
        </w:tc>
        <w:tc>
          <w:tcPr>
            <w:tcW w:w="1499" w:type="dxa"/>
            <w:shd w:val="clear" w:color="auto" w:fill="FFFFFF"/>
          </w:tcPr>
          <w:p w14:paraId="508D4810" w14:textId="77777777" w:rsidR="003E22A0" w:rsidRPr="000F7490" w:rsidRDefault="003E22A0" w:rsidP="004F53F3">
            <w:pPr>
              <w:pStyle w:val="TAH"/>
            </w:pPr>
            <w:r w:rsidRPr="000F7490">
              <w:t>(Optional) value assignment</w:t>
            </w:r>
          </w:p>
        </w:tc>
        <w:tc>
          <w:tcPr>
            <w:tcW w:w="1400" w:type="dxa"/>
            <w:shd w:val="clear" w:color="auto" w:fill="FFFFFF"/>
          </w:tcPr>
          <w:p w14:paraId="57125B96" w14:textId="77777777" w:rsidR="003E22A0" w:rsidRPr="000F7490" w:rsidRDefault="003E22A0" w:rsidP="004F53F3">
            <w:pPr>
              <w:pStyle w:val="TAH"/>
            </w:pPr>
            <w:r w:rsidRPr="000F7490">
              <w:t>(Optional) parameter value assignment</w:t>
            </w:r>
          </w:p>
        </w:tc>
        <w:tc>
          <w:tcPr>
            <w:tcW w:w="1210" w:type="dxa"/>
            <w:shd w:val="clear" w:color="auto" w:fill="FFFFFF"/>
          </w:tcPr>
          <w:p w14:paraId="76507829" w14:textId="77777777" w:rsidR="003E22A0" w:rsidRPr="000F7490" w:rsidRDefault="003E22A0" w:rsidP="004F53F3">
            <w:pPr>
              <w:pStyle w:val="TAH"/>
              <w:rPr>
                <w:color w:val="000000"/>
              </w:rPr>
            </w:pPr>
            <w:r w:rsidRPr="000F7490">
              <w:t>(Optional) sender value assignment</w:t>
            </w:r>
          </w:p>
        </w:tc>
      </w:tr>
      <w:tr w:rsidR="003E22A0" w:rsidRPr="000F7490" w14:paraId="50705958" w14:textId="77777777" w:rsidTr="007220BC">
        <w:tblPrEx>
          <w:tblBorders>
            <w:bottom w:val="single" w:sz="4" w:space="0" w:color="auto"/>
          </w:tblBorders>
        </w:tblPrEx>
        <w:trPr>
          <w:cantSplit/>
          <w:jc w:val="center"/>
        </w:trPr>
        <w:tc>
          <w:tcPr>
            <w:tcW w:w="1494" w:type="dxa"/>
          </w:tcPr>
          <w:p w14:paraId="1A2A4938" w14:textId="77777777" w:rsidR="003E22A0" w:rsidRPr="000F7490" w:rsidRDefault="00E42C70" w:rsidP="004F53F3">
            <w:pPr>
              <w:pStyle w:val="PL"/>
              <w:rPr>
                <w:noProof w:val="0"/>
                <w:lang w:eastAsia="de-DE"/>
              </w:rPr>
            </w:pPr>
            <w:r w:rsidRPr="000F7490">
              <w:rPr>
                <w:noProof w:val="0"/>
                <w:lang w:eastAsia="de-DE"/>
              </w:rPr>
              <w:t>myP2.</w:t>
            </w:r>
            <w:r w:rsidR="003E22A0" w:rsidRPr="000F7490">
              <w:rPr>
                <w:b/>
                <w:noProof w:val="0"/>
                <w:lang w:eastAsia="de-DE"/>
              </w:rPr>
              <w:t>receive</w:t>
            </w:r>
          </w:p>
        </w:tc>
        <w:tc>
          <w:tcPr>
            <w:tcW w:w="2126" w:type="dxa"/>
          </w:tcPr>
          <w:p w14:paraId="6347ACA1" w14:textId="77777777" w:rsidR="003E22A0" w:rsidRPr="000F7490" w:rsidRDefault="003E22A0">
            <w:pPr>
              <w:pStyle w:val="PL"/>
              <w:rPr>
                <w:noProof w:val="0"/>
                <w:lang w:eastAsia="de-DE"/>
              </w:rPr>
            </w:pPr>
            <w:r w:rsidRPr="000F7490">
              <w:rPr>
                <w:noProof w:val="0"/>
                <w:lang w:eastAsia="de-DE"/>
              </w:rPr>
              <w:t>(</w:t>
            </w:r>
            <w:r w:rsidR="00E42C70" w:rsidRPr="000F7490">
              <w:rPr>
                <w:noProof w:val="0"/>
                <w:lang w:eastAsia="de-DE"/>
              </w:rPr>
              <w:t>mw_myTemplate</w:t>
            </w:r>
            <w:r w:rsidRPr="000F7490">
              <w:rPr>
                <w:noProof w:val="0"/>
                <w:lang w:eastAsia="de-DE"/>
              </w:rPr>
              <w:t>(5,7))</w:t>
            </w:r>
          </w:p>
        </w:tc>
        <w:tc>
          <w:tcPr>
            <w:tcW w:w="1514" w:type="dxa"/>
            <w:shd w:val="clear" w:color="auto" w:fill="FFFFFF"/>
          </w:tcPr>
          <w:p w14:paraId="4FB67AAC" w14:textId="77777777" w:rsidR="003E22A0" w:rsidRPr="000F7490" w:rsidRDefault="003E22A0">
            <w:pPr>
              <w:pStyle w:val="PL"/>
              <w:rPr>
                <w:noProof w:val="0"/>
                <w:lang w:eastAsia="de-DE"/>
              </w:rPr>
            </w:pPr>
            <w:r w:rsidRPr="000F7490">
              <w:rPr>
                <w:b/>
                <w:noProof w:val="0"/>
                <w:lang w:eastAsia="de-DE"/>
              </w:rPr>
              <w:t>from</w:t>
            </w:r>
            <w:r w:rsidRPr="000F7490">
              <w:rPr>
                <w:noProof w:val="0"/>
                <w:lang w:eastAsia="de-DE"/>
              </w:rPr>
              <w:t xml:space="preserve"> </w:t>
            </w:r>
            <w:r w:rsidR="00686CAC" w:rsidRPr="000F7490">
              <w:rPr>
                <w:noProof w:val="0"/>
                <w:lang w:eastAsia="de-DE"/>
              </w:rPr>
              <w:t>v_aPeer</w:t>
            </w:r>
          </w:p>
        </w:tc>
        <w:tc>
          <w:tcPr>
            <w:tcW w:w="400" w:type="dxa"/>
            <w:tcBorders>
              <w:top w:val="nil"/>
            </w:tcBorders>
          </w:tcPr>
          <w:p w14:paraId="268CFEB0" w14:textId="77777777" w:rsidR="003E22A0" w:rsidRPr="000F7490" w:rsidRDefault="003E22A0" w:rsidP="004F53F3">
            <w:pPr>
              <w:pStyle w:val="PL"/>
              <w:rPr>
                <w:noProof w:val="0"/>
                <w:lang w:eastAsia="de-DE"/>
              </w:rPr>
            </w:pPr>
            <w:r w:rsidRPr="000F7490">
              <w:rPr>
                <w:noProof w:val="0"/>
                <w:lang w:eastAsia="de-DE"/>
              </w:rPr>
              <w:t>-&gt;</w:t>
            </w:r>
          </w:p>
        </w:tc>
        <w:tc>
          <w:tcPr>
            <w:tcW w:w="1499" w:type="dxa"/>
            <w:shd w:val="clear" w:color="auto" w:fill="FFFFFF"/>
          </w:tcPr>
          <w:p w14:paraId="0A13767D" w14:textId="77777777" w:rsidR="003E22A0" w:rsidRPr="000F7490" w:rsidRDefault="003E22A0">
            <w:pPr>
              <w:pStyle w:val="PL"/>
              <w:rPr>
                <w:noProof w:val="0"/>
                <w:lang w:eastAsia="de-DE"/>
              </w:rPr>
            </w:pPr>
            <w:r w:rsidRPr="000F7490">
              <w:rPr>
                <w:b/>
                <w:noProof w:val="0"/>
                <w:lang w:eastAsia="de-DE"/>
              </w:rPr>
              <w:t>value</w:t>
            </w:r>
            <w:r w:rsidRPr="000F7490">
              <w:rPr>
                <w:noProof w:val="0"/>
                <w:lang w:eastAsia="de-DE"/>
              </w:rPr>
              <w:t xml:space="preserve"> </w:t>
            </w:r>
            <w:r w:rsidR="00686CAC" w:rsidRPr="000F7490">
              <w:rPr>
                <w:noProof w:val="0"/>
                <w:lang w:eastAsia="de-DE"/>
              </w:rPr>
              <w:t>v_myVar</w:t>
            </w:r>
          </w:p>
        </w:tc>
        <w:tc>
          <w:tcPr>
            <w:tcW w:w="1400" w:type="dxa"/>
            <w:shd w:val="clear" w:color="auto" w:fill="FFFFFF"/>
          </w:tcPr>
          <w:p w14:paraId="27B55701" w14:textId="77777777" w:rsidR="003E22A0" w:rsidRPr="000F7490" w:rsidRDefault="003E22A0" w:rsidP="004F53F3">
            <w:pPr>
              <w:pStyle w:val="PL"/>
              <w:rPr>
                <w:noProof w:val="0"/>
                <w:lang w:eastAsia="de-DE"/>
              </w:rPr>
            </w:pPr>
          </w:p>
        </w:tc>
        <w:tc>
          <w:tcPr>
            <w:tcW w:w="1210" w:type="dxa"/>
            <w:shd w:val="clear" w:color="auto" w:fill="FFFFFF"/>
          </w:tcPr>
          <w:p w14:paraId="72D780AD" w14:textId="77777777" w:rsidR="003E22A0" w:rsidRPr="000F7490" w:rsidRDefault="003E22A0" w:rsidP="004F53F3">
            <w:pPr>
              <w:pStyle w:val="PL"/>
              <w:rPr>
                <w:noProof w:val="0"/>
                <w:lang w:eastAsia="de-DE"/>
              </w:rPr>
            </w:pPr>
          </w:p>
        </w:tc>
      </w:tr>
    </w:tbl>
    <w:p w14:paraId="01205F69" w14:textId="77777777" w:rsidR="00F93DC5" w:rsidRPr="000F7490" w:rsidRDefault="00F93DC5" w:rsidP="00F93DC5">
      <w:pPr>
        <w:rPr>
          <w:color w:val="000000"/>
        </w:rPr>
      </w:pPr>
    </w:p>
    <w:tbl>
      <w:tblPr>
        <w:tblW w:w="9665"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1505"/>
        <w:gridCol w:w="2126"/>
        <w:gridCol w:w="1134"/>
        <w:gridCol w:w="293"/>
        <w:gridCol w:w="1124"/>
        <w:gridCol w:w="1134"/>
        <w:gridCol w:w="1143"/>
        <w:gridCol w:w="1206"/>
      </w:tblGrid>
      <w:tr w:rsidR="00F93DC5" w:rsidRPr="000F7490" w14:paraId="720585DB" w14:textId="77777777" w:rsidTr="007220BC">
        <w:trPr>
          <w:cantSplit/>
          <w:jc w:val="center"/>
        </w:trPr>
        <w:tc>
          <w:tcPr>
            <w:tcW w:w="4765" w:type="dxa"/>
            <w:gridSpan w:val="3"/>
          </w:tcPr>
          <w:p w14:paraId="51F8FBD6" w14:textId="77777777" w:rsidR="00F93DC5" w:rsidRPr="000F7490" w:rsidRDefault="00F93DC5" w:rsidP="00E331FF">
            <w:pPr>
              <w:pStyle w:val="TAH"/>
            </w:pPr>
            <w:r w:rsidRPr="000F7490">
              <w:lastRenderedPageBreak/>
              <w:t>Receive part</w:t>
            </w:r>
          </w:p>
        </w:tc>
        <w:tc>
          <w:tcPr>
            <w:tcW w:w="293" w:type="dxa"/>
            <w:shd w:val="clear" w:color="auto" w:fill="FFFFFF"/>
          </w:tcPr>
          <w:p w14:paraId="57E21F87" w14:textId="77777777" w:rsidR="00F93DC5" w:rsidRPr="000F7490" w:rsidRDefault="00F93DC5" w:rsidP="00E331FF">
            <w:pPr>
              <w:pStyle w:val="TAH"/>
              <w:rPr>
                <w:sz w:val="16"/>
              </w:rPr>
            </w:pPr>
          </w:p>
        </w:tc>
        <w:tc>
          <w:tcPr>
            <w:tcW w:w="4607" w:type="dxa"/>
            <w:gridSpan w:val="4"/>
            <w:shd w:val="clear" w:color="auto" w:fill="FFFFFF"/>
          </w:tcPr>
          <w:p w14:paraId="18E05ABB" w14:textId="77777777" w:rsidR="00F93DC5" w:rsidRPr="000F7490" w:rsidRDefault="00F93DC5" w:rsidP="00E331FF">
            <w:pPr>
              <w:pStyle w:val="TAH"/>
            </w:pPr>
            <w:r w:rsidRPr="000F7490">
              <w:t>(Optional) assignment part</w:t>
            </w:r>
          </w:p>
        </w:tc>
      </w:tr>
      <w:tr w:rsidR="00F93DC5" w:rsidRPr="000F7490" w14:paraId="1DE078A7" w14:textId="77777777" w:rsidTr="007220BC">
        <w:tblPrEx>
          <w:tblBorders>
            <w:bottom w:val="single" w:sz="4" w:space="0" w:color="auto"/>
          </w:tblBorders>
        </w:tblPrEx>
        <w:trPr>
          <w:cantSplit/>
          <w:jc w:val="center"/>
        </w:trPr>
        <w:tc>
          <w:tcPr>
            <w:tcW w:w="1505" w:type="dxa"/>
          </w:tcPr>
          <w:p w14:paraId="58ED1F2A" w14:textId="77777777" w:rsidR="00F93DC5" w:rsidRPr="000F7490" w:rsidRDefault="00F93DC5" w:rsidP="00E331FF">
            <w:pPr>
              <w:pStyle w:val="TAH"/>
            </w:pPr>
            <w:r w:rsidRPr="000F7490">
              <w:t>Port and operation</w:t>
            </w:r>
          </w:p>
        </w:tc>
        <w:tc>
          <w:tcPr>
            <w:tcW w:w="2126" w:type="dxa"/>
          </w:tcPr>
          <w:p w14:paraId="2261415C" w14:textId="77777777" w:rsidR="00D049F4" w:rsidRPr="000F7490" w:rsidRDefault="00D049F4" w:rsidP="00D049F4">
            <w:pPr>
              <w:pStyle w:val="TAH"/>
            </w:pPr>
            <w:r w:rsidRPr="000F7490">
              <w:t xml:space="preserve">(Optional) </w:t>
            </w:r>
          </w:p>
          <w:p w14:paraId="1BD16ACC" w14:textId="77777777" w:rsidR="00F93DC5" w:rsidRPr="000F7490" w:rsidRDefault="00F93DC5" w:rsidP="00E331FF">
            <w:pPr>
              <w:pStyle w:val="TAH"/>
              <w:rPr>
                <w:color w:val="000000"/>
              </w:rPr>
            </w:pPr>
            <w:r w:rsidRPr="000F7490">
              <w:rPr>
                <w:color w:val="000000"/>
              </w:rPr>
              <w:t>Matching part</w:t>
            </w:r>
          </w:p>
        </w:tc>
        <w:tc>
          <w:tcPr>
            <w:tcW w:w="1134" w:type="dxa"/>
            <w:shd w:val="clear" w:color="auto" w:fill="FFFFFF"/>
          </w:tcPr>
          <w:p w14:paraId="4BFAD419" w14:textId="77777777" w:rsidR="00F93DC5" w:rsidRPr="000F7490" w:rsidRDefault="00F93DC5" w:rsidP="00E331FF">
            <w:pPr>
              <w:pStyle w:val="TAH"/>
            </w:pPr>
            <w:r w:rsidRPr="000F7490">
              <w:t>(Optional) address expression</w:t>
            </w:r>
          </w:p>
        </w:tc>
        <w:tc>
          <w:tcPr>
            <w:tcW w:w="293" w:type="dxa"/>
            <w:tcBorders>
              <w:bottom w:val="nil"/>
            </w:tcBorders>
          </w:tcPr>
          <w:p w14:paraId="70A7A190" w14:textId="77777777" w:rsidR="00F93DC5" w:rsidRPr="000F7490" w:rsidRDefault="00F93DC5" w:rsidP="00E331FF">
            <w:pPr>
              <w:pStyle w:val="TAH"/>
              <w:rPr>
                <w:color w:val="000000"/>
              </w:rPr>
            </w:pPr>
          </w:p>
        </w:tc>
        <w:tc>
          <w:tcPr>
            <w:tcW w:w="1124" w:type="dxa"/>
            <w:shd w:val="clear" w:color="auto" w:fill="FFFFFF"/>
          </w:tcPr>
          <w:p w14:paraId="69EE1363" w14:textId="77777777" w:rsidR="00F93DC5" w:rsidRPr="000F7490" w:rsidRDefault="00F93DC5" w:rsidP="00E331FF">
            <w:pPr>
              <w:pStyle w:val="TAH"/>
            </w:pPr>
            <w:r w:rsidRPr="000F7490">
              <w:t>(Optional) value assignment</w:t>
            </w:r>
          </w:p>
        </w:tc>
        <w:tc>
          <w:tcPr>
            <w:tcW w:w="1134" w:type="dxa"/>
            <w:shd w:val="clear" w:color="auto" w:fill="FFFFFF"/>
          </w:tcPr>
          <w:p w14:paraId="6D6AA364" w14:textId="77777777" w:rsidR="00F93DC5" w:rsidRPr="000F7490" w:rsidRDefault="00F93DC5" w:rsidP="00E331FF">
            <w:pPr>
              <w:pStyle w:val="TAH"/>
            </w:pPr>
            <w:r w:rsidRPr="000F7490">
              <w:t>(Optional) parameter value assignment</w:t>
            </w:r>
          </w:p>
        </w:tc>
        <w:tc>
          <w:tcPr>
            <w:tcW w:w="1143" w:type="dxa"/>
            <w:shd w:val="clear" w:color="auto" w:fill="FFFFFF"/>
          </w:tcPr>
          <w:p w14:paraId="2F0B18C8" w14:textId="77777777" w:rsidR="00F93DC5" w:rsidRPr="000F7490" w:rsidRDefault="00F93DC5" w:rsidP="00E331FF">
            <w:pPr>
              <w:pStyle w:val="TAH"/>
              <w:rPr>
                <w:color w:val="000000"/>
              </w:rPr>
            </w:pPr>
            <w:r w:rsidRPr="000F7490">
              <w:t>(Optional) sender value assignment</w:t>
            </w:r>
          </w:p>
        </w:tc>
        <w:tc>
          <w:tcPr>
            <w:tcW w:w="1206" w:type="dxa"/>
            <w:shd w:val="clear" w:color="auto" w:fill="FFFFFF"/>
          </w:tcPr>
          <w:p w14:paraId="57C28865" w14:textId="77777777" w:rsidR="00F93DC5" w:rsidRPr="000F7490" w:rsidRDefault="00F93DC5" w:rsidP="00E331FF">
            <w:pPr>
              <w:pStyle w:val="TAH"/>
            </w:pPr>
            <w:r w:rsidRPr="000F7490">
              <w:t>(Optional)</w:t>
            </w:r>
          </w:p>
          <w:p w14:paraId="5CF77F6E" w14:textId="77777777" w:rsidR="00F93DC5" w:rsidRPr="000F7490" w:rsidRDefault="00F93DC5" w:rsidP="00E331FF">
            <w:pPr>
              <w:pStyle w:val="TAH"/>
            </w:pPr>
            <w:r w:rsidRPr="000F7490">
              <w:t>port index assignment</w:t>
            </w:r>
          </w:p>
        </w:tc>
      </w:tr>
      <w:tr w:rsidR="00F93DC5" w:rsidRPr="000F7490" w14:paraId="7D876312" w14:textId="77777777" w:rsidTr="007220BC">
        <w:tblPrEx>
          <w:tblBorders>
            <w:bottom w:val="single" w:sz="4" w:space="0" w:color="auto"/>
          </w:tblBorders>
        </w:tblPrEx>
        <w:trPr>
          <w:cantSplit/>
          <w:jc w:val="center"/>
        </w:trPr>
        <w:tc>
          <w:tcPr>
            <w:tcW w:w="1505" w:type="dxa"/>
          </w:tcPr>
          <w:p w14:paraId="47816267" w14:textId="77777777" w:rsidR="00F93DC5" w:rsidRPr="000F7490" w:rsidRDefault="00F93DC5">
            <w:pPr>
              <w:pStyle w:val="PL"/>
              <w:rPr>
                <w:noProof w:val="0"/>
                <w:lang w:eastAsia="de-DE"/>
              </w:rPr>
            </w:pPr>
            <w:r w:rsidRPr="000F7490">
              <w:rPr>
                <w:b/>
                <w:noProof w:val="0"/>
                <w:lang w:eastAsia="de-DE"/>
              </w:rPr>
              <w:t>any</w:t>
            </w:r>
            <w:r w:rsidRPr="000F7490">
              <w:rPr>
                <w:noProof w:val="0"/>
                <w:lang w:eastAsia="de-DE"/>
              </w:rPr>
              <w:t xml:space="preserve"> </w:t>
            </w:r>
            <w:r w:rsidRPr="000F7490">
              <w:rPr>
                <w:b/>
                <w:noProof w:val="0"/>
                <w:lang w:eastAsia="de-DE"/>
              </w:rPr>
              <w:t>from</w:t>
            </w:r>
            <w:r w:rsidRPr="000F7490">
              <w:rPr>
                <w:noProof w:val="0"/>
                <w:lang w:eastAsia="de-DE"/>
              </w:rPr>
              <w:t xml:space="preserve"> </w:t>
            </w:r>
            <w:r w:rsidR="00E42C70" w:rsidRPr="000F7490">
              <w:rPr>
                <w:noProof w:val="0"/>
                <w:lang w:eastAsia="de-DE"/>
              </w:rPr>
              <w:t>p</w:t>
            </w:r>
            <w:r w:rsidRPr="000F7490">
              <w:rPr>
                <w:noProof w:val="0"/>
                <w:lang w:eastAsia="de-DE"/>
              </w:rPr>
              <w:t>.</w:t>
            </w:r>
            <w:r w:rsidRPr="000F7490">
              <w:rPr>
                <w:b/>
                <w:noProof w:val="0"/>
                <w:lang w:eastAsia="de-DE"/>
              </w:rPr>
              <w:t>receive</w:t>
            </w:r>
          </w:p>
        </w:tc>
        <w:tc>
          <w:tcPr>
            <w:tcW w:w="2126" w:type="dxa"/>
          </w:tcPr>
          <w:p w14:paraId="49A8EB0D" w14:textId="77777777" w:rsidR="00F93DC5" w:rsidRPr="000F7490" w:rsidRDefault="00F93DC5">
            <w:pPr>
              <w:pStyle w:val="PL"/>
              <w:rPr>
                <w:noProof w:val="0"/>
                <w:lang w:eastAsia="de-DE"/>
              </w:rPr>
            </w:pPr>
            <w:r w:rsidRPr="000F7490">
              <w:rPr>
                <w:noProof w:val="0"/>
                <w:lang w:eastAsia="de-DE"/>
              </w:rPr>
              <w:t>(</w:t>
            </w:r>
            <w:r w:rsidR="00686CAC" w:rsidRPr="000F7490">
              <w:rPr>
                <w:noProof w:val="0"/>
                <w:lang w:eastAsia="de-DE"/>
              </w:rPr>
              <w:t>mw_myTemplate</w:t>
            </w:r>
            <w:r w:rsidRPr="000F7490">
              <w:rPr>
                <w:noProof w:val="0"/>
                <w:lang w:eastAsia="de-DE"/>
              </w:rPr>
              <w:t>(5,7))</w:t>
            </w:r>
          </w:p>
        </w:tc>
        <w:tc>
          <w:tcPr>
            <w:tcW w:w="1134" w:type="dxa"/>
            <w:shd w:val="clear" w:color="auto" w:fill="FFFFFF"/>
          </w:tcPr>
          <w:p w14:paraId="704E1F32" w14:textId="77777777" w:rsidR="00F93DC5" w:rsidRPr="000F7490" w:rsidRDefault="00F93DC5" w:rsidP="00E331FF">
            <w:pPr>
              <w:pStyle w:val="PL"/>
              <w:rPr>
                <w:noProof w:val="0"/>
                <w:lang w:eastAsia="de-DE"/>
              </w:rPr>
            </w:pPr>
          </w:p>
        </w:tc>
        <w:tc>
          <w:tcPr>
            <w:tcW w:w="293" w:type="dxa"/>
            <w:tcBorders>
              <w:top w:val="nil"/>
            </w:tcBorders>
          </w:tcPr>
          <w:p w14:paraId="000FBA54" w14:textId="77777777" w:rsidR="00F93DC5" w:rsidRPr="000F7490" w:rsidRDefault="00F93DC5" w:rsidP="00E331FF">
            <w:pPr>
              <w:pStyle w:val="PL"/>
              <w:rPr>
                <w:noProof w:val="0"/>
                <w:lang w:eastAsia="de-DE"/>
              </w:rPr>
            </w:pPr>
            <w:r w:rsidRPr="000F7490">
              <w:rPr>
                <w:noProof w:val="0"/>
                <w:lang w:eastAsia="de-DE"/>
              </w:rPr>
              <w:t>-&gt;</w:t>
            </w:r>
          </w:p>
        </w:tc>
        <w:tc>
          <w:tcPr>
            <w:tcW w:w="1124" w:type="dxa"/>
            <w:shd w:val="clear" w:color="auto" w:fill="FFFFFF"/>
          </w:tcPr>
          <w:p w14:paraId="766BD10D" w14:textId="77777777" w:rsidR="00F93DC5" w:rsidRPr="000F7490" w:rsidRDefault="00F93DC5" w:rsidP="00E331FF">
            <w:pPr>
              <w:pStyle w:val="PL"/>
              <w:rPr>
                <w:noProof w:val="0"/>
                <w:lang w:eastAsia="de-DE"/>
              </w:rPr>
            </w:pPr>
          </w:p>
        </w:tc>
        <w:tc>
          <w:tcPr>
            <w:tcW w:w="1134" w:type="dxa"/>
            <w:shd w:val="clear" w:color="auto" w:fill="FFFFFF"/>
          </w:tcPr>
          <w:p w14:paraId="213FC3D5" w14:textId="77777777" w:rsidR="00F93DC5" w:rsidRPr="000F7490" w:rsidRDefault="00F93DC5" w:rsidP="00E331FF">
            <w:pPr>
              <w:pStyle w:val="PL"/>
              <w:rPr>
                <w:noProof w:val="0"/>
                <w:lang w:eastAsia="de-DE"/>
              </w:rPr>
            </w:pPr>
          </w:p>
        </w:tc>
        <w:tc>
          <w:tcPr>
            <w:tcW w:w="1143" w:type="dxa"/>
            <w:shd w:val="clear" w:color="auto" w:fill="FFFFFF"/>
          </w:tcPr>
          <w:p w14:paraId="2648770E" w14:textId="77777777" w:rsidR="00F93DC5" w:rsidRPr="000F7490" w:rsidRDefault="00F93DC5" w:rsidP="00E331FF">
            <w:pPr>
              <w:pStyle w:val="PL"/>
              <w:rPr>
                <w:noProof w:val="0"/>
                <w:lang w:eastAsia="de-DE"/>
              </w:rPr>
            </w:pPr>
          </w:p>
        </w:tc>
        <w:tc>
          <w:tcPr>
            <w:tcW w:w="1206" w:type="dxa"/>
            <w:shd w:val="clear" w:color="auto" w:fill="FFFFFF"/>
          </w:tcPr>
          <w:p w14:paraId="450C2229" w14:textId="77777777" w:rsidR="00F93DC5" w:rsidRPr="000F7490" w:rsidRDefault="00F93DC5">
            <w:pPr>
              <w:pStyle w:val="PL"/>
              <w:rPr>
                <w:noProof w:val="0"/>
                <w:lang w:eastAsia="de-DE"/>
              </w:rPr>
            </w:pPr>
            <w:r w:rsidRPr="000F7490">
              <w:rPr>
                <w:b/>
                <w:noProof w:val="0"/>
                <w:lang w:eastAsia="de-DE"/>
              </w:rPr>
              <w:t>@index</w:t>
            </w:r>
            <w:r w:rsidRPr="000F7490">
              <w:rPr>
                <w:noProof w:val="0"/>
                <w:lang w:eastAsia="de-DE"/>
              </w:rPr>
              <w:t xml:space="preserve"> </w:t>
            </w:r>
            <w:r w:rsidRPr="000F7490">
              <w:rPr>
                <w:rStyle w:val="Strong"/>
                <w:noProof w:val="0"/>
                <w:lang w:eastAsia="de-DE"/>
              </w:rPr>
              <w:t>value</w:t>
            </w:r>
            <w:r w:rsidRPr="000F7490">
              <w:rPr>
                <w:b/>
                <w:noProof w:val="0"/>
                <w:lang w:eastAsia="de-DE"/>
              </w:rPr>
              <w:t xml:space="preserve"> </w:t>
            </w:r>
            <w:r w:rsidR="00686CAC" w:rsidRPr="000F7490">
              <w:rPr>
                <w:noProof w:val="0"/>
                <w:lang w:eastAsia="de-DE"/>
              </w:rPr>
              <w:t>v_i</w:t>
            </w:r>
          </w:p>
        </w:tc>
      </w:tr>
    </w:tbl>
    <w:p w14:paraId="3E190D8C" w14:textId="77777777" w:rsidR="00450FF3" w:rsidRPr="000F7490" w:rsidRDefault="00450FF3" w:rsidP="0042758E"/>
    <w:p w14:paraId="4DF0A41F" w14:textId="2691AFFC" w:rsidR="003E22A0" w:rsidRPr="000F7490" w:rsidRDefault="003E22A0" w:rsidP="007C3787">
      <w:pPr>
        <w:pStyle w:val="Heading2"/>
      </w:pPr>
      <w:bookmarkStart w:id="491" w:name="_Toc102406340"/>
      <w:r w:rsidRPr="000F7490">
        <w:t>22.2</w:t>
      </w:r>
      <w:r w:rsidRPr="000F7490">
        <w:tab/>
        <w:t>Message-based communication</w:t>
      </w:r>
      <w:bookmarkEnd w:id="491"/>
    </w:p>
    <w:p w14:paraId="23D51966" w14:textId="77777777" w:rsidR="007C3787" w:rsidRPr="000F7490" w:rsidRDefault="007C3787" w:rsidP="007C3787">
      <w:pPr>
        <w:pStyle w:val="Heading3"/>
      </w:pPr>
      <w:bookmarkStart w:id="492" w:name="_Toc102406341"/>
      <w:r w:rsidRPr="000F7490">
        <w:t>22.2.0</w:t>
      </w:r>
      <w:r w:rsidRPr="000F7490">
        <w:tab/>
        <w:t>General</w:t>
      </w:r>
      <w:bookmarkEnd w:id="492"/>
    </w:p>
    <w:p w14:paraId="413C1341" w14:textId="32DF3FC3" w:rsidR="003E22A0" w:rsidRPr="000F7490" w:rsidRDefault="003E22A0" w:rsidP="007C3787">
      <w:pPr>
        <w:keepNext/>
      </w:pPr>
      <w:r w:rsidRPr="000F7490">
        <w:t>The operations for message-based communication via asynchronous ports are summarized in table</w:t>
      </w:r>
      <w:r w:rsidR="00B654B9" w:rsidRPr="000F7490">
        <w:fldChar w:fldCharType="begin"/>
      </w:r>
      <w:r w:rsidR="00B654B9" w:rsidRPr="000F7490">
        <w:instrText xml:space="preserve"> REF tab_MsgComm_Oper \h  \* MERGEFORMAT </w:instrText>
      </w:r>
      <w:r w:rsidR="00B654B9" w:rsidRPr="000F7490">
        <w:fldChar w:fldCharType="separate"/>
      </w:r>
      <w:r w:rsidR="00530A02" w:rsidRPr="000F7490">
        <w:rPr>
          <w:color w:val="000000"/>
        </w:rPr>
        <w:t xml:space="preserve"> 23</w:t>
      </w:r>
      <w:r w:rsidR="00B654B9" w:rsidRPr="000F7490">
        <w:fldChar w:fldCharType="end"/>
      </w:r>
      <w:r w:rsidRPr="000F7490">
        <w:t>.</w:t>
      </w:r>
    </w:p>
    <w:p w14:paraId="38BB7D1B" w14:textId="22DEB683" w:rsidR="003E22A0" w:rsidRPr="000F7490" w:rsidRDefault="003E22A0" w:rsidP="00073C31">
      <w:pPr>
        <w:pStyle w:val="TH"/>
        <w:rPr>
          <w:color w:val="000000"/>
        </w:rPr>
      </w:pPr>
      <w:r w:rsidRPr="000F7490">
        <w:rPr>
          <w:color w:val="000000"/>
        </w:rPr>
        <w:t>Table</w:t>
      </w:r>
      <w:bookmarkStart w:id="493" w:name="tab_MsgComm_Oper"/>
      <w:r w:rsidR="002D6B84" w:rsidRPr="000F7490">
        <w:rPr>
          <w:color w:val="000000"/>
        </w:rPr>
        <w:t xml:space="preserve"> </w:t>
      </w:r>
      <w:r w:rsidR="000B0129" w:rsidRPr="000F7490">
        <w:rPr>
          <w:color w:val="000000"/>
        </w:rPr>
        <w:t>23</w:t>
      </w:r>
      <w:bookmarkEnd w:id="493"/>
      <w:r w:rsidRPr="000F7490">
        <w:rPr>
          <w:color w:val="000000"/>
        </w:rPr>
        <w:t xml:space="preserve">: Overview of </w:t>
      </w:r>
      <w:r w:rsidRPr="000F7490">
        <w:t>TTCN</w:t>
      </w:r>
      <w:r w:rsidRPr="000F7490">
        <w:noBreakHyphen/>
        <w:t>3</w:t>
      </w:r>
      <w:r w:rsidRPr="000F7490">
        <w:rPr>
          <w:color w:val="000000"/>
        </w:rPr>
        <w:t xml:space="preserve"> message-based communication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668"/>
        <w:gridCol w:w="1218"/>
      </w:tblGrid>
      <w:tr w:rsidR="003E22A0" w:rsidRPr="000F7490" w14:paraId="5ADFB037" w14:textId="77777777" w:rsidTr="004F53F3">
        <w:trPr>
          <w:cantSplit/>
          <w:jc w:val="center"/>
        </w:trPr>
        <w:tc>
          <w:tcPr>
            <w:tcW w:w="3668" w:type="dxa"/>
          </w:tcPr>
          <w:p w14:paraId="0BBB3C25" w14:textId="77777777" w:rsidR="003E22A0" w:rsidRPr="000F7490" w:rsidRDefault="003E22A0" w:rsidP="004F53F3">
            <w:pPr>
              <w:pStyle w:val="TAH"/>
              <w:rPr>
                <w:color w:val="000000"/>
              </w:rPr>
            </w:pPr>
            <w:r w:rsidRPr="000F7490">
              <w:rPr>
                <w:color w:val="000000"/>
              </w:rPr>
              <w:t>Communication operation</w:t>
            </w:r>
          </w:p>
        </w:tc>
        <w:tc>
          <w:tcPr>
            <w:tcW w:w="1218" w:type="dxa"/>
          </w:tcPr>
          <w:p w14:paraId="28FF07EC" w14:textId="77777777" w:rsidR="003E22A0" w:rsidRPr="000F7490" w:rsidRDefault="003E22A0" w:rsidP="004F53F3">
            <w:pPr>
              <w:pStyle w:val="TAH"/>
              <w:rPr>
                <w:color w:val="000000"/>
              </w:rPr>
            </w:pPr>
            <w:r w:rsidRPr="000F7490">
              <w:rPr>
                <w:color w:val="000000"/>
              </w:rPr>
              <w:t>Keyword</w:t>
            </w:r>
          </w:p>
        </w:tc>
      </w:tr>
      <w:tr w:rsidR="003E22A0" w:rsidRPr="000F7490" w14:paraId="07AF1ECC" w14:textId="77777777" w:rsidTr="004F53F3">
        <w:trPr>
          <w:cantSplit/>
          <w:jc w:val="center"/>
        </w:trPr>
        <w:tc>
          <w:tcPr>
            <w:tcW w:w="3668" w:type="dxa"/>
          </w:tcPr>
          <w:p w14:paraId="527812C2" w14:textId="6AF7C71E" w:rsidR="003E22A0" w:rsidRPr="000F7490" w:rsidRDefault="003E22A0" w:rsidP="004F53F3">
            <w:pPr>
              <w:pStyle w:val="TAL"/>
              <w:rPr>
                <w:color w:val="000000"/>
              </w:rPr>
            </w:pPr>
            <w:r w:rsidRPr="000F7490">
              <w:rPr>
                <w:color w:val="000000"/>
              </w:rPr>
              <w:t>Send message</w:t>
            </w:r>
          </w:p>
        </w:tc>
        <w:tc>
          <w:tcPr>
            <w:tcW w:w="1218" w:type="dxa"/>
          </w:tcPr>
          <w:p w14:paraId="63748214" w14:textId="77777777" w:rsidR="003E22A0" w:rsidRPr="000F7490" w:rsidRDefault="003E22A0" w:rsidP="004F53F3">
            <w:pPr>
              <w:pStyle w:val="TAL"/>
              <w:rPr>
                <w:b/>
              </w:rPr>
            </w:pPr>
            <w:r w:rsidRPr="000F7490">
              <w:rPr>
                <w:b/>
              </w:rPr>
              <w:t>send</w:t>
            </w:r>
          </w:p>
        </w:tc>
      </w:tr>
      <w:tr w:rsidR="003E22A0" w:rsidRPr="000F7490" w14:paraId="494792C2" w14:textId="77777777" w:rsidTr="004F53F3">
        <w:trPr>
          <w:cantSplit/>
          <w:jc w:val="center"/>
        </w:trPr>
        <w:tc>
          <w:tcPr>
            <w:tcW w:w="3668" w:type="dxa"/>
          </w:tcPr>
          <w:p w14:paraId="643D304E" w14:textId="77777777" w:rsidR="003E22A0" w:rsidRPr="000F7490" w:rsidRDefault="003E22A0" w:rsidP="004F53F3">
            <w:pPr>
              <w:pStyle w:val="TAL"/>
              <w:rPr>
                <w:color w:val="000000"/>
              </w:rPr>
            </w:pPr>
            <w:r w:rsidRPr="000F7490">
              <w:rPr>
                <w:color w:val="000000"/>
              </w:rPr>
              <w:t>Receive message</w:t>
            </w:r>
          </w:p>
        </w:tc>
        <w:tc>
          <w:tcPr>
            <w:tcW w:w="1218" w:type="dxa"/>
          </w:tcPr>
          <w:p w14:paraId="1A730305" w14:textId="77777777" w:rsidR="003E22A0" w:rsidRPr="000F7490" w:rsidRDefault="003E22A0" w:rsidP="004F53F3">
            <w:pPr>
              <w:pStyle w:val="TAL"/>
              <w:rPr>
                <w:b/>
              </w:rPr>
            </w:pPr>
            <w:r w:rsidRPr="000F7490">
              <w:rPr>
                <w:b/>
              </w:rPr>
              <w:t>receive</w:t>
            </w:r>
          </w:p>
        </w:tc>
      </w:tr>
      <w:tr w:rsidR="003E22A0" w:rsidRPr="000F7490" w14:paraId="1D1DEDFB" w14:textId="77777777" w:rsidTr="004F53F3">
        <w:trPr>
          <w:cantSplit/>
          <w:jc w:val="center"/>
        </w:trPr>
        <w:tc>
          <w:tcPr>
            <w:tcW w:w="3668" w:type="dxa"/>
          </w:tcPr>
          <w:p w14:paraId="59D6024E" w14:textId="77777777" w:rsidR="003E22A0" w:rsidRPr="000F7490" w:rsidRDefault="003E22A0" w:rsidP="004F53F3">
            <w:pPr>
              <w:pStyle w:val="TAL"/>
              <w:rPr>
                <w:color w:val="000000"/>
              </w:rPr>
            </w:pPr>
            <w:r w:rsidRPr="000F7490">
              <w:rPr>
                <w:color w:val="000000"/>
              </w:rPr>
              <w:t>Trigger on message</w:t>
            </w:r>
          </w:p>
        </w:tc>
        <w:tc>
          <w:tcPr>
            <w:tcW w:w="1218" w:type="dxa"/>
          </w:tcPr>
          <w:p w14:paraId="02233E69" w14:textId="77777777" w:rsidR="003E22A0" w:rsidRPr="000F7490" w:rsidRDefault="003E22A0" w:rsidP="004F53F3">
            <w:pPr>
              <w:pStyle w:val="TAL"/>
              <w:rPr>
                <w:b/>
              </w:rPr>
            </w:pPr>
            <w:r w:rsidRPr="000F7490">
              <w:rPr>
                <w:b/>
              </w:rPr>
              <w:t>trigger</w:t>
            </w:r>
          </w:p>
        </w:tc>
      </w:tr>
      <w:tr w:rsidR="003E22A0" w:rsidRPr="000F7490" w14:paraId="68BEC351" w14:textId="77777777" w:rsidTr="004F53F3">
        <w:trPr>
          <w:cantSplit/>
          <w:jc w:val="center"/>
        </w:trPr>
        <w:tc>
          <w:tcPr>
            <w:tcW w:w="3668" w:type="dxa"/>
          </w:tcPr>
          <w:p w14:paraId="203F73A1" w14:textId="77777777" w:rsidR="003E22A0" w:rsidRPr="000F7490" w:rsidRDefault="003E22A0" w:rsidP="004F53F3">
            <w:pPr>
              <w:pStyle w:val="TAL"/>
              <w:rPr>
                <w:color w:val="000000"/>
              </w:rPr>
            </w:pPr>
            <w:r w:rsidRPr="000F7490">
              <w:rPr>
                <w:color w:val="000000"/>
              </w:rPr>
              <w:t>Check message received</w:t>
            </w:r>
          </w:p>
        </w:tc>
        <w:tc>
          <w:tcPr>
            <w:tcW w:w="1218" w:type="dxa"/>
          </w:tcPr>
          <w:p w14:paraId="3D43AFDF" w14:textId="77777777" w:rsidR="003E22A0" w:rsidRPr="000F7490" w:rsidRDefault="003E22A0" w:rsidP="004F53F3">
            <w:pPr>
              <w:pStyle w:val="TAL"/>
              <w:rPr>
                <w:b/>
              </w:rPr>
            </w:pPr>
            <w:r w:rsidRPr="000F7490">
              <w:rPr>
                <w:b/>
              </w:rPr>
              <w:t>check</w:t>
            </w:r>
          </w:p>
        </w:tc>
      </w:tr>
    </w:tbl>
    <w:p w14:paraId="7957FB4D" w14:textId="77777777" w:rsidR="003E22A0" w:rsidRPr="000F7490" w:rsidRDefault="003E22A0" w:rsidP="00073C31"/>
    <w:p w14:paraId="3F50A2FF" w14:textId="77777777" w:rsidR="003E22A0" w:rsidRPr="000F7490" w:rsidRDefault="003E22A0" w:rsidP="00DC4A98">
      <w:pPr>
        <w:pStyle w:val="Heading3"/>
      </w:pPr>
      <w:bookmarkStart w:id="494" w:name="clause_CommOps_SendOp"/>
      <w:bookmarkStart w:id="495" w:name="_Toc102406342"/>
      <w:r w:rsidRPr="000F7490">
        <w:t>22.2.1</w:t>
      </w:r>
      <w:bookmarkEnd w:id="494"/>
      <w:r w:rsidRPr="000F7490">
        <w:tab/>
        <w:t>The Send operation</w:t>
      </w:r>
      <w:bookmarkEnd w:id="495"/>
    </w:p>
    <w:p w14:paraId="1389EB61" w14:textId="77777777" w:rsidR="003E22A0" w:rsidRPr="000F7490" w:rsidRDefault="003E22A0" w:rsidP="00073C31">
      <w:pPr>
        <w:keepNext/>
        <w:rPr>
          <w:color w:val="000000"/>
        </w:rPr>
      </w:pPr>
      <w:r w:rsidRPr="000F7490">
        <w:rPr>
          <w:color w:val="000000"/>
        </w:rPr>
        <w:t xml:space="preserve">The </w:t>
      </w:r>
      <w:r w:rsidRPr="000F7490">
        <w:rPr>
          <w:rFonts w:ascii="Courier New" w:hAnsi="Courier New"/>
          <w:b/>
          <w:color w:val="000000"/>
        </w:rPr>
        <w:t>send</w:t>
      </w:r>
      <w:r w:rsidRPr="000F7490">
        <w:rPr>
          <w:color w:val="000000"/>
        </w:rPr>
        <w:t xml:space="preserve"> operation is used to place a message on an outgoing message port.</w:t>
      </w:r>
    </w:p>
    <w:p w14:paraId="2D179A71" w14:textId="77777777" w:rsidR="003E22A0" w:rsidRPr="000F7490" w:rsidRDefault="003E22A0" w:rsidP="00073C31">
      <w:pPr>
        <w:keepNext/>
      </w:pPr>
      <w:r w:rsidRPr="000F7490">
        <w:rPr>
          <w:b/>
          <w:i/>
        </w:rPr>
        <w:t>Syntactical Structure</w:t>
      </w:r>
    </w:p>
    <w:p w14:paraId="7D8CAF59" w14:textId="347B342C" w:rsidR="003E22A0" w:rsidRPr="000F7490" w:rsidRDefault="00EF6177" w:rsidP="00073C31">
      <w:pPr>
        <w:pStyle w:val="PL"/>
        <w:keepNext/>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0F7490">
        <w:rPr>
          <w:i/>
          <w:noProof w:val="0"/>
        </w:rPr>
        <w:t>ObjectReference</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send</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i/>
          <w:noProof w:val="0"/>
        </w:rPr>
        <w:t>TemplateInstance</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192FE26B" w14:textId="77777777" w:rsidR="003E22A0" w:rsidRPr="000F7490" w:rsidRDefault="003E22A0" w:rsidP="00073C31">
      <w:pPr>
        <w:pStyle w:val="PL"/>
        <w:ind w:left="283"/>
        <w:rPr>
          <w:noProof w:val="0"/>
        </w:rPr>
      </w:pPr>
      <w:r w:rsidRPr="000F7490">
        <w:rPr>
          <w:noProof w:val="0"/>
        </w:rPr>
        <w:t xml:space="preserve">[ </w:t>
      </w:r>
      <w:r w:rsidRPr="000F7490">
        <w:rPr>
          <w:b/>
          <w:noProof w:val="0"/>
        </w:rPr>
        <w:t>to</w:t>
      </w:r>
      <w:r w:rsidRPr="000F7490">
        <w:rPr>
          <w:noProof w:val="0"/>
        </w:rPr>
        <w:t xml:space="preserve"> </w:t>
      </w:r>
      <w:r w:rsidRPr="000F7490">
        <w:rPr>
          <w:i/>
          <w:noProof w:val="0"/>
        </w:rPr>
        <w:t xml:space="preserve">Address </w:t>
      </w:r>
      <w:r w:rsidRPr="000F7490">
        <w:rPr>
          <w:noProof w:val="0"/>
        </w:rPr>
        <w:t>]</w:t>
      </w:r>
    </w:p>
    <w:p w14:paraId="5D0DEABA" w14:textId="77777777" w:rsidR="003E22A0" w:rsidRPr="000F7490" w:rsidRDefault="003E22A0" w:rsidP="00073C31">
      <w:pPr>
        <w:pStyle w:val="PL"/>
        <w:ind w:left="283"/>
        <w:rPr>
          <w:noProof w:val="0"/>
        </w:rPr>
      </w:pPr>
    </w:p>
    <w:p w14:paraId="79F2C2D3" w14:textId="434C42D2" w:rsidR="003E22A0" w:rsidRPr="000F7490" w:rsidRDefault="003E22A0" w:rsidP="006364BB">
      <w:pPr>
        <w:pStyle w:val="NO"/>
      </w:pPr>
      <w:r w:rsidRPr="000F7490">
        <w:t>NOTE:</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all component</w:t>
      </w:r>
      <w:r w:rsidR="00486A4C" w:rsidRPr="000F7490">
        <w:t>"</w:t>
      </w:r>
      <w:r w:rsidR="005B4AA7" w:rsidRPr="000F7490">
        <w:t>.</w:t>
      </w:r>
    </w:p>
    <w:p w14:paraId="71291003" w14:textId="77777777" w:rsidR="003E22A0" w:rsidRPr="000F7490" w:rsidRDefault="003E22A0" w:rsidP="00073C31">
      <w:r w:rsidRPr="000F7490">
        <w:rPr>
          <w:b/>
          <w:i/>
        </w:rPr>
        <w:t>Semantic Description</w:t>
      </w:r>
    </w:p>
    <w:p w14:paraId="4F582A91"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send</w:t>
      </w:r>
      <w:r w:rsidRPr="000F7490">
        <w:rPr>
          <w:color w:val="000000"/>
        </w:rPr>
        <w:t xml:space="preserve"> operation places a message on an outgoing message port. The message may be specified by referencing a defined template or can be defined as an in-</w:t>
      </w:r>
      <w:r w:rsidRPr="000F7490">
        <w:t>line</w:t>
      </w:r>
      <w:r w:rsidRPr="000F7490">
        <w:rPr>
          <w:color w:val="000000"/>
        </w:rPr>
        <w:t xml:space="preserve"> template.</w:t>
      </w:r>
    </w:p>
    <w:p w14:paraId="0465D0AD" w14:textId="77777777" w:rsidR="003E22A0" w:rsidRPr="000F7490" w:rsidRDefault="003E22A0" w:rsidP="00073C31">
      <w:pPr>
        <w:keepNext/>
        <w:rPr>
          <w:b/>
          <w:color w:val="000000"/>
        </w:rPr>
      </w:pPr>
      <w:r w:rsidRPr="000F7490">
        <w:rPr>
          <w:b/>
          <w:color w:val="000000"/>
        </w:rPr>
        <w:t>Sending unicast, multicast or broadcast</w:t>
      </w:r>
    </w:p>
    <w:p w14:paraId="510321B6" w14:textId="77777777" w:rsidR="003E22A0" w:rsidRPr="000F7490" w:rsidRDefault="003E22A0" w:rsidP="00073C31">
      <w:pPr>
        <w:rPr>
          <w:color w:val="000000"/>
        </w:rPr>
      </w:pPr>
      <w:r w:rsidRPr="000F7490">
        <w:rPr>
          <w:color w:val="000000"/>
        </w:rPr>
        <w:t xml:space="preserve">Unicast, multicast and broadcast communication can be determined by the optional </w:t>
      </w:r>
      <w:r w:rsidRPr="000F7490">
        <w:rPr>
          <w:rFonts w:ascii="Courier New" w:hAnsi="Courier New" w:cs="Courier New"/>
          <w:b/>
          <w:color w:val="000000"/>
        </w:rPr>
        <w:t>to</w:t>
      </w:r>
      <w:r w:rsidRPr="000F7490">
        <w:rPr>
          <w:color w:val="000000"/>
        </w:rPr>
        <w:t xml:space="preserve"> clause in the </w:t>
      </w:r>
      <w:r w:rsidRPr="000F7490">
        <w:rPr>
          <w:rFonts w:ascii="Courier New" w:hAnsi="Courier New" w:cs="Courier New"/>
          <w:b/>
          <w:color w:val="000000"/>
        </w:rPr>
        <w:t>send</w:t>
      </w:r>
      <w:r w:rsidRPr="000F7490">
        <w:rPr>
          <w:color w:val="000000"/>
        </w:rPr>
        <w:t xml:space="preserve"> operation. A</w:t>
      </w:r>
      <w:r w:rsidR="00CA0A52" w:rsidRPr="000F7490">
        <w:rPr>
          <w:color w:val="000000"/>
        </w:rPr>
        <w:t> </w:t>
      </w:r>
      <w:r w:rsidRPr="000F7490">
        <w:rPr>
          <w:rFonts w:ascii="Courier New" w:hAnsi="Courier New" w:cs="Courier New"/>
          <w:b/>
          <w:color w:val="000000"/>
        </w:rPr>
        <w:t>to</w:t>
      </w:r>
      <w:r w:rsidRPr="000F7490">
        <w:rPr>
          <w:color w:val="000000"/>
        </w:rPr>
        <w:t xml:space="preserve"> clause can be omitted in case of a one-to-one connection where unicast communication is used and the message receiver is uniquely determined by the test system structure.</w:t>
      </w:r>
    </w:p>
    <w:p w14:paraId="00312B0C" w14:textId="77777777" w:rsidR="003E22A0" w:rsidRPr="000F7490" w:rsidRDefault="003E22A0" w:rsidP="00073C31">
      <w:pPr>
        <w:rPr>
          <w:color w:val="000000"/>
        </w:rPr>
      </w:pPr>
      <w:r w:rsidRPr="000F7490">
        <w:rPr>
          <w:color w:val="000000"/>
        </w:rPr>
        <w:t xml:space="preserve">Unicast communication is specified, if the </w:t>
      </w:r>
      <w:r w:rsidRPr="000F7490">
        <w:rPr>
          <w:rFonts w:ascii="Courier New" w:hAnsi="Courier New" w:cs="Courier New"/>
          <w:b/>
          <w:color w:val="000000"/>
        </w:rPr>
        <w:t>to</w:t>
      </w:r>
      <w:r w:rsidRPr="000F7490">
        <w:rPr>
          <w:color w:val="000000"/>
        </w:rPr>
        <w:t xml:space="preserve"> clause addresses one communication partner only. Multicast communication is used, if the </w:t>
      </w:r>
      <w:r w:rsidRPr="000F7490">
        <w:rPr>
          <w:rFonts w:ascii="Courier New" w:hAnsi="Courier New" w:cs="Courier New"/>
          <w:b/>
          <w:color w:val="000000"/>
        </w:rPr>
        <w:t>to</w:t>
      </w:r>
      <w:r w:rsidRPr="000F7490">
        <w:rPr>
          <w:color w:val="000000"/>
        </w:rPr>
        <w:t xml:space="preserve"> clause includes a list of communication partners. Broadcast is defined by using the </w:t>
      </w:r>
      <w:r w:rsidRPr="000F7490">
        <w:rPr>
          <w:rFonts w:ascii="Courier New" w:hAnsi="Courier New" w:cs="Courier New"/>
          <w:b/>
          <w:color w:val="000000"/>
        </w:rPr>
        <w:t>to</w:t>
      </w:r>
      <w:r w:rsidRPr="000F7490">
        <w:rPr>
          <w:color w:val="000000"/>
        </w:rPr>
        <w:t xml:space="preserve"> clause </w:t>
      </w:r>
      <w:r w:rsidRPr="000F7490">
        <w:t>with</w:t>
      </w:r>
      <w:r w:rsidRPr="000F7490">
        <w:rPr>
          <w:color w:val="000000"/>
        </w:rPr>
        <w:t xml:space="preserve"> </w:t>
      </w:r>
      <w:r w:rsidRPr="000F7490">
        <w:rPr>
          <w:rFonts w:ascii="Courier New" w:hAnsi="Courier New" w:cs="Courier New"/>
          <w:b/>
          <w:color w:val="000000"/>
        </w:rPr>
        <w:t>all component</w:t>
      </w:r>
      <w:r w:rsidRPr="000F7490">
        <w:rPr>
          <w:color w:val="000000"/>
        </w:rPr>
        <w:t xml:space="preserve"> keyword.</w:t>
      </w:r>
    </w:p>
    <w:p w14:paraId="794D1C5C" w14:textId="77777777" w:rsidR="003E22A0" w:rsidRPr="000F7490" w:rsidRDefault="003E22A0" w:rsidP="00B17132">
      <w:pPr>
        <w:keepNext/>
        <w:keepLines/>
      </w:pPr>
      <w:r w:rsidRPr="000F7490">
        <w:rPr>
          <w:b/>
          <w:i/>
        </w:rPr>
        <w:t>Restrictions</w:t>
      </w:r>
    </w:p>
    <w:p w14:paraId="1E45EDB0" w14:textId="2DF9A51E" w:rsidR="003E22A0" w:rsidRPr="000F7490" w:rsidRDefault="003E22A0" w:rsidP="00B17132">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450FF3" w:rsidRPr="000F7490">
        <w:instrText xml:space="preserve"> \* MERGEFORMAT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7BBC28F7" w14:textId="77777777" w:rsidR="003E22A0" w:rsidRPr="000F7490" w:rsidRDefault="003E22A0" w:rsidP="00C22D7F">
      <w:pPr>
        <w:pStyle w:val="B10"/>
      </w:pPr>
      <w:r w:rsidRPr="000F7490">
        <w:t>a)</w:t>
      </w:r>
      <w:r w:rsidRPr="000F7490">
        <w:tab/>
        <w:t xml:space="preserve">The TemplateInstance (and all parts of it) shall have a specific value i.e. the use of matching mechanisms such as </w:t>
      </w:r>
      <w:r w:rsidRPr="000F7490">
        <w:rPr>
          <w:i/>
        </w:rPr>
        <w:t>AnyValue</w:t>
      </w:r>
      <w:r w:rsidRPr="000F7490">
        <w:t xml:space="preserve"> is not allowed.</w:t>
      </w:r>
    </w:p>
    <w:p w14:paraId="7C7C7620" w14:textId="77777777" w:rsidR="003E22A0" w:rsidRPr="000F7490" w:rsidRDefault="003E22A0" w:rsidP="00C22D7F">
      <w:pPr>
        <w:pStyle w:val="B10"/>
      </w:pPr>
      <w:r w:rsidRPr="000F7490">
        <w:t>b)</w:t>
      </w:r>
      <w:r w:rsidRPr="000F7490">
        <w:tab/>
        <w:t>When defining the message in-line, the optional type part shall be used if there is ambiguity of the type of the message being sent.</w:t>
      </w:r>
    </w:p>
    <w:p w14:paraId="4DCCA721" w14:textId="77777777" w:rsidR="003E22A0" w:rsidRPr="000F7490" w:rsidRDefault="003E22A0" w:rsidP="00C22D7F">
      <w:pPr>
        <w:pStyle w:val="B10"/>
      </w:pPr>
      <w:r w:rsidRPr="000F7490">
        <w:t>c)</w:t>
      </w:r>
      <w:r w:rsidRPr="000F7490">
        <w:tab/>
        <w:t xml:space="preserve">The </w:t>
      </w:r>
      <w:r w:rsidRPr="000F7490">
        <w:rPr>
          <w:rFonts w:ascii="Courier New" w:hAnsi="Courier New"/>
          <w:b/>
        </w:rPr>
        <w:t>send</w:t>
      </w:r>
      <w:r w:rsidRPr="000F7490">
        <w:t xml:space="preserve"> operation shall only be used on message-based ports and the type of the template to be sent shall be in the list of outgoing types of the port type definition.</w:t>
      </w:r>
    </w:p>
    <w:p w14:paraId="3F34806B" w14:textId="77777777" w:rsidR="003E22A0" w:rsidRPr="000F7490" w:rsidRDefault="003E22A0" w:rsidP="00C22D7F">
      <w:pPr>
        <w:pStyle w:val="B10"/>
      </w:pPr>
      <w:r w:rsidRPr="000F7490">
        <w:lastRenderedPageBreak/>
        <w:t>d)</w:t>
      </w:r>
      <w:r w:rsidRPr="000F7490">
        <w:tab/>
        <w:t xml:space="preserve">A </w:t>
      </w:r>
      <w:r w:rsidRPr="000F7490">
        <w:rPr>
          <w:rFonts w:ascii="Courier New" w:hAnsi="Courier New" w:cs="Courier New"/>
          <w:b/>
        </w:rPr>
        <w:t>to</w:t>
      </w:r>
      <w:r w:rsidRPr="000F7490">
        <w:t xml:space="preserve"> clause shall be present in case of one-to-many connections.</w:t>
      </w:r>
    </w:p>
    <w:p w14:paraId="5C2F6422" w14:textId="77777777" w:rsidR="003E22A0" w:rsidRPr="000F7490" w:rsidRDefault="003E22A0" w:rsidP="00C22D7F">
      <w:pPr>
        <w:pStyle w:val="B10"/>
      </w:pPr>
      <w:r w:rsidRPr="000F7490">
        <w:t>e)</w:t>
      </w:r>
      <w:r w:rsidRPr="000F7490">
        <w:tab/>
      </w:r>
      <w:r w:rsidR="00D2451B" w:rsidRPr="000F7490">
        <w:t xml:space="preserve">All </w:t>
      </w:r>
      <w:r w:rsidRPr="000F7490">
        <w:rPr>
          <w:i/>
        </w:rPr>
        <w:t>AddressRef</w:t>
      </w:r>
      <w:r w:rsidRPr="000F7490">
        <w:t xml:space="preserve"> </w:t>
      </w:r>
      <w:r w:rsidR="00D2451B" w:rsidRPr="000F7490">
        <w:t xml:space="preserve">items in the </w:t>
      </w:r>
      <w:r w:rsidR="00D2451B" w:rsidRPr="000F7490">
        <w:rPr>
          <w:b/>
        </w:rPr>
        <w:t>to</w:t>
      </w:r>
      <w:r w:rsidR="00D2451B" w:rsidRPr="000F7490">
        <w:t xml:space="preserve"> clause </w:t>
      </w:r>
      <w:r w:rsidRPr="000F7490">
        <w:t xml:space="preserve">shall be of type </w:t>
      </w:r>
      <w:r w:rsidRPr="000F7490">
        <w:rPr>
          <w:rFonts w:ascii="Courier New" w:hAnsi="Courier New" w:cs="Courier New"/>
          <w:b/>
          <w:bCs/>
        </w:rPr>
        <w:t>address</w:t>
      </w:r>
      <w:r w:rsidRPr="000F7490">
        <w:t xml:space="preserve">, </w:t>
      </w:r>
      <w:r w:rsidRPr="000F7490">
        <w:rPr>
          <w:rFonts w:ascii="Courier New" w:hAnsi="Courier New" w:cs="Courier New"/>
          <w:b/>
          <w:bCs/>
        </w:rPr>
        <w:t>component</w:t>
      </w:r>
      <w:r w:rsidRPr="000F7490">
        <w:t xml:space="preserve"> or of the </w:t>
      </w:r>
      <w:r w:rsidR="00D2451B" w:rsidRPr="000F7490">
        <w:t xml:space="preserve">address </w:t>
      </w:r>
      <w:r w:rsidRPr="000F7490">
        <w:t xml:space="preserve">type </w:t>
      </w:r>
      <w:r w:rsidR="00D2451B" w:rsidRPr="000F7490">
        <w:t xml:space="preserve">bound to </w:t>
      </w:r>
      <w:r w:rsidRPr="000F7490">
        <w:t xml:space="preserve">the port type </w:t>
      </w:r>
      <w:r w:rsidR="00D2451B" w:rsidRPr="000F7490">
        <w:t xml:space="preserve">(see </w:t>
      </w:r>
      <w:r w:rsidR="00C84A4C" w:rsidRPr="000F7490">
        <w:t>clause</w:t>
      </w:r>
      <w:r w:rsidR="00D2451B" w:rsidRPr="000F7490">
        <w:t xml:space="preserve"> 6.2.9) </w:t>
      </w:r>
      <w:r w:rsidRPr="000F7490">
        <w:t xml:space="preserve">of the port instance referenced in the </w:t>
      </w:r>
      <w:r w:rsidRPr="000F7490">
        <w:rPr>
          <w:rFonts w:ascii="Courier New" w:hAnsi="Courier New" w:cs="Courier New"/>
          <w:b/>
          <w:bCs/>
        </w:rPr>
        <w:t>send</w:t>
      </w:r>
      <w:r w:rsidRPr="000F7490">
        <w:t xml:space="preserve"> operation.</w:t>
      </w:r>
      <w:r w:rsidR="005E1F7C" w:rsidRPr="000F7490">
        <w:t xml:space="preserve"> No </w:t>
      </w:r>
      <w:r w:rsidR="005E1F7C" w:rsidRPr="000F7490">
        <w:rPr>
          <w:i/>
        </w:rPr>
        <w:t>AddressRef</w:t>
      </w:r>
      <w:r w:rsidR="005E1F7C" w:rsidRPr="000F7490">
        <w:t xml:space="preserve"> </w:t>
      </w:r>
      <w:r w:rsidR="00D2451B" w:rsidRPr="000F7490">
        <w:t xml:space="preserve">in the </w:t>
      </w:r>
      <w:r w:rsidR="00D2451B" w:rsidRPr="000F7490">
        <w:rPr>
          <w:rFonts w:ascii="Courier New" w:hAnsi="Courier New" w:cs="Courier New"/>
          <w:b/>
        </w:rPr>
        <w:t>to</w:t>
      </w:r>
      <w:r w:rsidR="00D2451B"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21214F56" w14:textId="77777777" w:rsidR="003E22A0" w:rsidRPr="000F7490" w:rsidRDefault="003E22A0" w:rsidP="00B870D6">
      <w:pPr>
        <w:pStyle w:val="B10"/>
        <w:rPr>
          <w:color w:val="000000"/>
        </w:rPr>
      </w:pPr>
      <w:r w:rsidRPr="000F7490">
        <w:rPr>
          <w:color w:val="000000"/>
        </w:rPr>
        <w:t>f)</w:t>
      </w:r>
      <w:r w:rsidRPr="000F7490">
        <w:rPr>
          <w:color w:val="000000"/>
        </w:rPr>
        <w:tab/>
        <w:t xml:space="preserve">Applying a </w:t>
      </w:r>
      <w:r w:rsidRPr="000F7490">
        <w:rPr>
          <w:rFonts w:ascii="Courier New" w:hAnsi="Courier New" w:cs="Courier New"/>
          <w:b/>
          <w:color w:val="000000"/>
        </w:rPr>
        <w:t>send</w:t>
      </w:r>
      <w:r w:rsidRPr="000F7490">
        <w:rPr>
          <w:color w:val="000000"/>
        </w:rPr>
        <w:t xml:space="preserve"> operation to an unmapped or disconnected port shall cause a test case error.</w:t>
      </w:r>
    </w:p>
    <w:p w14:paraId="15ED47B3" w14:textId="77777777" w:rsidR="00EF6177" w:rsidRPr="000F7490" w:rsidRDefault="00EF6177" w:rsidP="00EF6177">
      <w:pPr>
        <w:pStyle w:val="B10"/>
        <w:rPr>
          <w:b/>
          <w:i/>
        </w:rPr>
      </w:pPr>
      <w:r w:rsidRPr="000F7490">
        <w:t>g)</w:t>
      </w:r>
      <w:r w:rsidRPr="000F7490">
        <w:tab/>
        <w:t xml:space="preserve">The </w:t>
      </w:r>
      <w:r w:rsidRPr="000F7490">
        <w:rPr>
          <w:i/>
        </w:rPr>
        <w:t>ObjectReference</w:t>
      </w:r>
      <w:r w:rsidRPr="000F7490">
        <w:t xml:space="preserve"> shall be of a port type.</w:t>
      </w:r>
    </w:p>
    <w:p w14:paraId="4AE44D02" w14:textId="77777777" w:rsidR="00F15B76" w:rsidRPr="000F7490" w:rsidRDefault="00F15B76" w:rsidP="00F15B76">
      <w:pPr>
        <w:pStyle w:val="B10"/>
        <w:rPr>
          <w:b/>
          <w:i/>
        </w:rPr>
      </w:pPr>
      <w:r w:rsidRPr="000F7490">
        <w:t>h)</w:t>
      </w:r>
      <w:r w:rsidRPr="000F7490">
        <w:tab/>
      </w:r>
      <w:r w:rsidRPr="000F7490">
        <w:rPr>
          <w:i/>
        </w:rPr>
        <w:t>TemplateInstance</w:t>
      </w:r>
      <w:r w:rsidRPr="000F7490" w:rsidDel="000E429E">
        <w:t xml:space="preserve"> </w:t>
      </w:r>
      <w:r w:rsidRPr="000F7490">
        <w:t>shall be of a data type.</w:t>
      </w:r>
    </w:p>
    <w:p w14:paraId="336B1B4C" w14:textId="77777777" w:rsidR="003E22A0" w:rsidRPr="000F7490" w:rsidRDefault="003E22A0" w:rsidP="005C487D">
      <w:pPr>
        <w:keepNext/>
      </w:pPr>
      <w:r w:rsidRPr="000F7490">
        <w:rPr>
          <w:b/>
          <w:i/>
        </w:rPr>
        <w:t>Examples</w:t>
      </w:r>
    </w:p>
    <w:p w14:paraId="2F02F6B8" w14:textId="77777777" w:rsidR="003E22A0" w:rsidRPr="000F7490" w:rsidRDefault="003E22A0" w:rsidP="00073C31">
      <w:pPr>
        <w:pStyle w:val="EX"/>
      </w:pPr>
      <w:r w:rsidRPr="000F7490">
        <w:t>EXAMPLE 1:</w:t>
      </w:r>
      <w:r w:rsidRPr="000F7490">
        <w:tab/>
        <w:t>Simple send (receiver is determined from the test configuration)</w:t>
      </w:r>
    </w:p>
    <w:p w14:paraId="1FBFCEF5" w14:textId="77777777" w:rsidR="003E22A0" w:rsidRPr="000F7490" w:rsidRDefault="003E22A0" w:rsidP="00073C31">
      <w:pPr>
        <w:pStyle w:val="PL"/>
        <w:rPr>
          <w:noProof w:val="0"/>
          <w:color w:val="000000"/>
        </w:rPr>
      </w:pPr>
      <w:r w:rsidRPr="000F7490">
        <w:rPr>
          <w:noProof w:val="0"/>
          <w:color w:val="000000"/>
        </w:rPr>
        <w:tab/>
      </w:r>
      <w:r w:rsidR="00686CAC" w:rsidRPr="000F7490">
        <w:rPr>
          <w:noProof w:val="0"/>
          <w:color w:val="000000"/>
        </w:rPr>
        <w:t>myPort</w:t>
      </w:r>
      <w:r w:rsidRPr="000F7490">
        <w:rPr>
          <w:noProof w:val="0"/>
          <w:color w:val="000000"/>
        </w:rPr>
        <w:t>.</w:t>
      </w:r>
      <w:r w:rsidRPr="000F7490">
        <w:rPr>
          <w:b/>
          <w:noProof w:val="0"/>
          <w:color w:val="000000"/>
        </w:rPr>
        <w:t>send</w:t>
      </w:r>
      <w:r w:rsidRPr="000F7490">
        <w:rPr>
          <w:noProof w:val="0"/>
          <w:color w:val="000000"/>
        </w:rPr>
        <w:t>(</w:t>
      </w:r>
      <w:r w:rsidR="00686CAC" w:rsidRPr="000F7490">
        <w:rPr>
          <w:noProof w:val="0"/>
          <w:color w:val="000000"/>
        </w:rPr>
        <w:t>m_myTemplate</w:t>
      </w:r>
      <w:r w:rsidRPr="000F7490">
        <w:rPr>
          <w:noProof w:val="0"/>
          <w:color w:val="000000"/>
        </w:rPr>
        <w:t>(5,</w:t>
      </w:r>
      <w:r w:rsidR="00686CAC" w:rsidRPr="000F7490">
        <w:rPr>
          <w:noProof w:val="0"/>
          <w:color w:val="000000"/>
        </w:rPr>
        <w:t>v_myVar</w:t>
      </w:r>
      <w:r w:rsidRPr="000F7490">
        <w:rPr>
          <w:noProof w:val="0"/>
          <w:color w:val="000000"/>
        </w:rPr>
        <w:t>));</w:t>
      </w:r>
      <w:r w:rsidRPr="000F7490">
        <w:rPr>
          <w:noProof w:val="0"/>
          <w:color w:val="000000"/>
        </w:rPr>
        <w:tab/>
        <w:t xml:space="preserve">// Sends the template </w:t>
      </w:r>
      <w:r w:rsidR="00686CAC" w:rsidRPr="000F7490">
        <w:rPr>
          <w:noProof w:val="0"/>
          <w:color w:val="000000"/>
        </w:rPr>
        <w:t xml:space="preserve">m_myTemplate </w:t>
      </w:r>
      <w:r w:rsidRPr="000F7490">
        <w:rPr>
          <w:noProof w:val="0"/>
        </w:rPr>
        <w:t>with</w:t>
      </w:r>
      <w:r w:rsidRPr="000F7490">
        <w:rPr>
          <w:noProof w:val="0"/>
          <w:color w:val="000000"/>
        </w:rPr>
        <w:t xml:space="preserve"> the actual</w:t>
      </w:r>
    </w:p>
    <w:p w14:paraId="1C7345E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00686CAC" w:rsidRPr="000F7490">
        <w:rPr>
          <w:noProof w:val="0"/>
          <w:color w:val="000000"/>
        </w:rPr>
        <w:tab/>
      </w:r>
      <w:r w:rsidRPr="000F7490">
        <w:rPr>
          <w:noProof w:val="0"/>
          <w:color w:val="000000"/>
        </w:rPr>
        <w:t xml:space="preserve">// parameters 5 and </w:t>
      </w:r>
      <w:r w:rsidR="00686CAC" w:rsidRPr="000F7490">
        <w:rPr>
          <w:noProof w:val="0"/>
          <w:color w:val="000000"/>
        </w:rPr>
        <w:t xml:space="preserve">v_myVar </w:t>
      </w:r>
      <w:r w:rsidRPr="000F7490">
        <w:rPr>
          <w:noProof w:val="0"/>
          <w:color w:val="000000"/>
        </w:rPr>
        <w:t xml:space="preserve">via </w:t>
      </w:r>
      <w:r w:rsidR="00686CAC" w:rsidRPr="000F7490">
        <w:rPr>
          <w:noProof w:val="0"/>
          <w:color w:val="000000"/>
        </w:rPr>
        <w:t>myPort</w:t>
      </w:r>
      <w:r w:rsidRPr="000F7490">
        <w:rPr>
          <w:noProof w:val="0"/>
          <w:color w:val="000000"/>
        </w:rPr>
        <w:t>.</w:t>
      </w:r>
    </w:p>
    <w:p w14:paraId="0D4C770C" w14:textId="77777777" w:rsidR="003E22A0" w:rsidRPr="000F7490" w:rsidRDefault="003E22A0" w:rsidP="00073C31">
      <w:pPr>
        <w:pStyle w:val="PL"/>
        <w:rPr>
          <w:noProof w:val="0"/>
          <w:color w:val="000000"/>
        </w:rPr>
      </w:pPr>
      <w:r w:rsidRPr="000F7490">
        <w:rPr>
          <w:noProof w:val="0"/>
          <w:color w:val="000000"/>
        </w:rPr>
        <w:tab/>
      </w:r>
    </w:p>
    <w:p w14:paraId="497FC493" w14:textId="77777777" w:rsidR="003E22A0" w:rsidRPr="000F7490" w:rsidRDefault="003E22A0" w:rsidP="00073C31">
      <w:pPr>
        <w:pStyle w:val="PL"/>
        <w:rPr>
          <w:noProof w:val="0"/>
          <w:color w:val="000000"/>
        </w:rPr>
      </w:pPr>
      <w:r w:rsidRPr="000F7490">
        <w:rPr>
          <w:noProof w:val="0"/>
          <w:color w:val="000000"/>
        </w:rPr>
        <w:tab/>
      </w:r>
      <w:r w:rsidR="00686CAC" w:rsidRPr="000F7490">
        <w:rPr>
          <w:noProof w:val="0"/>
          <w:color w:val="000000"/>
        </w:rPr>
        <w:t>myPort</w:t>
      </w:r>
      <w:r w:rsidRPr="000F7490">
        <w:rPr>
          <w:noProof w:val="0"/>
          <w:color w:val="000000"/>
        </w:rPr>
        <w:t>.</w:t>
      </w:r>
      <w:r w:rsidRPr="000F7490">
        <w:rPr>
          <w:b/>
          <w:noProof w:val="0"/>
          <w:color w:val="000000"/>
        </w:rPr>
        <w:t>send</w:t>
      </w:r>
      <w:r w:rsidRPr="000F7490">
        <w:rPr>
          <w:noProof w:val="0"/>
          <w:color w:val="000000"/>
        </w:rPr>
        <w:t>(5);</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Sends the integer value 5 (which is an in-</w:t>
      </w:r>
      <w:r w:rsidRPr="000F7490">
        <w:rPr>
          <w:noProof w:val="0"/>
        </w:rPr>
        <w:t>line</w:t>
      </w:r>
      <w:r w:rsidRPr="000F7490">
        <w:rPr>
          <w:noProof w:val="0"/>
          <w:color w:val="000000"/>
        </w:rPr>
        <w:t xml:space="preserve"> template)</w:t>
      </w:r>
    </w:p>
    <w:p w14:paraId="45A5249A" w14:textId="77777777" w:rsidR="003E22A0" w:rsidRPr="000F7490" w:rsidRDefault="003E22A0" w:rsidP="00073C31">
      <w:pPr>
        <w:pStyle w:val="PL"/>
        <w:rPr>
          <w:noProof w:val="0"/>
          <w:color w:val="000000"/>
        </w:rPr>
      </w:pPr>
    </w:p>
    <w:p w14:paraId="6B7A02AE" w14:textId="77777777" w:rsidR="003E22A0" w:rsidRPr="000F7490" w:rsidRDefault="003E22A0" w:rsidP="00073C31">
      <w:pPr>
        <w:pStyle w:val="EX"/>
      </w:pPr>
      <w:bookmarkStart w:id="496" w:name="clause_CommOps_SendOp_UniMultiBroadcast"/>
      <w:r w:rsidRPr="000F7490">
        <w:t>EXAMPLE 2</w:t>
      </w:r>
      <w:bookmarkEnd w:id="496"/>
      <w:r w:rsidRPr="000F7490">
        <w:t>:</w:t>
      </w:r>
      <w:r w:rsidRPr="000F7490">
        <w:tab/>
        <w:t>Sending with explicit to clause</w:t>
      </w:r>
    </w:p>
    <w:p w14:paraId="42C5CC24" w14:textId="3EB381FB" w:rsidR="003E22A0" w:rsidRPr="000F7490" w:rsidRDefault="003E22A0" w:rsidP="00073C31">
      <w:pPr>
        <w:pStyle w:val="PL"/>
        <w:rPr>
          <w:noProof w:val="0"/>
          <w:color w:val="000000"/>
        </w:rPr>
      </w:pPr>
      <w:r w:rsidRPr="000F7490">
        <w:rPr>
          <w:noProof w:val="0"/>
          <w:color w:val="000000"/>
        </w:rPr>
        <w:tab/>
      </w:r>
      <w:r w:rsidR="00686CAC" w:rsidRPr="000F7490">
        <w:rPr>
          <w:noProof w:val="0"/>
          <w:color w:val="000000"/>
        </w:rPr>
        <w:t>myPort</w:t>
      </w:r>
      <w:r w:rsidRPr="000F7490">
        <w:rPr>
          <w:noProof w:val="0"/>
          <w:color w:val="000000"/>
        </w:rPr>
        <w:t>.</w:t>
      </w:r>
      <w:r w:rsidRPr="000F7490">
        <w:rPr>
          <w:b/>
          <w:noProof w:val="0"/>
          <w:color w:val="000000"/>
        </w:rPr>
        <w:t>send</w:t>
      </w:r>
      <w:r w:rsidRPr="000F7490">
        <w:rPr>
          <w:noProof w:val="0"/>
          <w:color w:val="000000"/>
        </w:rPr>
        <w:t>(</w:t>
      </w:r>
      <w:r w:rsidRPr="000F7490">
        <w:rPr>
          <w:b/>
          <w:noProof w:val="0"/>
          <w:color w:val="000000"/>
        </w:rPr>
        <w:t>charstring</w:t>
      </w:r>
      <w:r w:rsidRPr="000F7490">
        <w:rPr>
          <w:noProof w:val="0"/>
          <w:color w:val="000000"/>
        </w:rPr>
        <w:t>:</w:t>
      </w:r>
      <w:r w:rsidR="00486A4C" w:rsidRPr="000F7490">
        <w:rPr>
          <w:noProof w:val="0"/>
          <w:color w:val="000000"/>
        </w:rPr>
        <w:t>"</w:t>
      </w:r>
      <w:r w:rsidRPr="000F7490">
        <w:rPr>
          <w:noProof w:val="0"/>
          <w:color w:val="000000"/>
        </w:rPr>
        <w:t>My string</w:t>
      </w:r>
      <w:r w:rsidR="00486A4C" w:rsidRPr="000F7490">
        <w:rPr>
          <w:noProof w:val="0"/>
          <w:color w:val="000000"/>
        </w:rPr>
        <w:t>"</w:t>
      </w:r>
      <w:r w:rsidRPr="000F7490">
        <w:rPr>
          <w:noProof w:val="0"/>
          <w:color w:val="000000"/>
        </w:rPr>
        <w:t xml:space="preserve">) </w:t>
      </w:r>
      <w:r w:rsidRPr="000F7490">
        <w:rPr>
          <w:b/>
          <w:noProof w:val="0"/>
          <w:color w:val="000000"/>
        </w:rPr>
        <w:t>to</w:t>
      </w:r>
      <w:r w:rsidRPr="000F7490">
        <w:rPr>
          <w:noProof w:val="0"/>
          <w:color w:val="000000"/>
        </w:rPr>
        <w:t xml:space="preserve"> </w:t>
      </w:r>
      <w:r w:rsidR="00686CAC" w:rsidRPr="000F7490">
        <w:rPr>
          <w:noProof w:val="0"/>
          <w:color w:val="000000"/>
        </w:rPr>
        <w:t>v_myPartner</w:t>
      </w:r>
      <w:r w:rsidRPr="000F7490">
        <w:rPr>
          <w:noProof w:val="0"/>
          <w:color w:val="000000"/>
        </w:rPr>
        <w:t>;</w:t>
      </w:r>
      <w:r w:rsidRPr="000F7490">
        <w:rPr>
          <w:noProof w:val="0"/>
          <w:color w:val="000000"/>
        </w:rPr>
        <w:tab/>
      </w:r>
    </w:p>
    <w:p w14:paraId="39354F87" w14:textId="6ADB93B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Sends the string </w:t>
      </w:r>
      <w:r w:rsidR="00486A4C" w:rsidRPr="000F7490">
        <w:rPr>
          <w:noProof w:val="0"/>
          <w:color w:val="000000"/>
        </w:rPr>
        <w:t>"</w:t>
      </w:r>
      <w:r w:rsidRPr="000F7490">
        <w:rPr>
          <w:noProof w:val="0"/>
          <w:color w:val="000000"/>
        </w:rPr>
        <w:t>My string</w:t>
      </w:r>
      <w:r w:rsidR="00486A4C" w:rsidRPr="000F7490">
        <w:rPr>
          <w:noProof w:val="0"/>
          <w:color w:val="000000"/>
        </w:rPr>
        <w:t>"</w:t>
      </w:r>
      <w:r w:rsidRPr="000F7490">
        <w:rPr>
          <w:noProof w:val="0"/>
          <w:color w:val="000000"/>
        </w:rPr>
        <w:t xml:space="preserve"> to a component </w:t>
      </w:r>
      <w:r w:rsidRPr="000F7490">
        <w:rPr>
          <w:noProof w:val="0"/>
        </w:rPr>
        <w:t>with</w:t>
      </w:r>
      <w:r w:rsidRPr="000F7490">
        <w:rPr>
          <w:noProof w:val="0"/>
          <w:color w:val="000000"/>
        </w:rPr>
        <w:t xml:space="preserve"> a</w:t>
      </w:r>
    </w:p>
    <w:p w14:paraId="4D38CEB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component reference stored in variable </w:t>
      </w:r>
      <w:r w:rsidR="00686CAC" w:rsidRPr="000F7490">
        <w:rPr>
          <w:noProof w:val="0"/>
          <w:color w:val="000000"/>
        </w:rPr>
        <w:t>v_myPartner</w:t>
      </w:r>
    </w:p>
    <w:p w14:paraId="175E8F02" w14:textId="77777777" w:rsidR="003E22A0" w:rsidRPr="000F7490" w:rsidRDefault="003E22A0" w:rsidP="00073C31">
      <w:pPr>
        <w:pStyle w:val="PL"/>
        <w:rPr>
          <w:noProof w:val="0"/>
          <w:color w:val="000000"/>
        </w:rPr>
      </w:pPr>
      <w:r w:rsidRPr="000F7490">
        <w:rPr>
          <w:noProof w:val="0"/>
          <w:color w:val="000000"/>
        </w:rPr>
        <w:tab/>
      </w:r>
    </w:p>
    <w:p w14:paraId="21A0FB5F" w14:textId="77777777" w:rsidR="003E22A0" w:rsidRPr="000F7490" w:rsidRDefault="003E22A0" w:rsidP="00073C31">
      <w:pPr>
        <w:pStyle w:val="PL"/>
        <w:rPr>
          <w:noProof w:val="0"/>
          <w:color w:val="000000"/>
        </w:rPr>
      </w:pPr>
      <w:r w:rsidRPr="000F7490">
        <w:rPr>
          <w:noProof w:val="0"/>
          <w:color w:val="000000"/>
        </w:rPr>
        <w:tab/>
      </w:r>
      <w:r w:rsidRPr="000F7490">
        <w:rPr>
          <w:noProof w:val="0"/>
        </w:rPr>
        <w:t>myPCO</w:t>
      </w:r>
      <w:r w:rsidRPr="000F7490">
        <w:rPr>
          <w:noProof w:val="0"/>
          <w:color w:val="000000"/>
        </w:rPr>
        <w:t>.</w:t>
      </w:r>
      <w:r w:rsidRPr="000F7490">
        <w:rPr>
          <w:b/>
          <w:noProof w:val="0"/>
          <w:color w:val="000000"/>
        </w:rPr>
        <w:t>send</w:t>
      </w:r>
      <w:r w:rsidRPr="000F7490">
        <w:rPr>
          <w:noProof w:val="0"/>
          <w:color w:val="000000"/>
        </w:rPr>
        <w:t xml:space="preserve">(v_myVariable + v_yourVariable - 2) </w:t>
      </w:r>
      <w:r w:rsidRPr="000F7490">
        <w:rPr>
          <w:b/>
          <w:noProof w:val="0"/>
          <w:color w:val="000000"/>
        </w:rPr>
        <w:t>to</w:t>
      </w:r>
      <w:r w:rsidRPr="000F7490">
        <w:rPr>
          <w:noProof w:val="0"/>
          <w:color w:val="000000"/>
        </w:rPr>
        <w:t xml:space="preserve"> </w:t>
      </w:r>
      <w:r w:rsidR="00686CAC" w:rsidRPr="000F7490">
        <w:rPr>
          <w:noProof w:val="0"/>
          <w:color w:val="000000"/>
        </w:rPr>
        <w:t>v_myPartner;</w:t>
      </w:r>
    </w:p>
    <w:p w14:paraId="37D8357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Sends the result of the arithmetic expression to </w:t>
      </w:r>
      <w:r w:rsidR="00686CAC" w:rsidRPr="000F7490">
        <w:rPr>
          <w:noProof w:val="0"/>
          <w:color w:val="000000"/>
        </w:rPr>
        <w:t>v_myPartner</w:t>
      </w:r>
      <w:r w:rsidRPr="000F7490">
        <w:rPr>
          <w:noProof w:val="0"/>
          <w:color w:val="000000"/>
        </w:rPr>
        <w:t>.</w:t>
      </w:r>
    </w:p>
    <w:p w14:paraId="7C87FAC8" w14:textId="77777777" w:rsidR="003E22A0" w:rsidRPr="000F7490" w:rsidRDefault="003E22A0" w:rsidP="00073C31">
      <w:pPr>
        <w:pStyle w:val="PL"/>
        <w:rPr>
          <w:noProof w:val="0"/>
          <w:color w:val="000000"/>
        </w:rPr>
      </w:pPr>
      <w:r w:rsidRPr="000F7490">
        <w:rPr>
          <w:noProof w:val="0"/>
          <w:color w:val="000000"/>
        </w:rPr>
        <w:tab/>
      </w:r>
    </w:p>
    <w:p w14:paraId="07ACC1B9" w14:textId="77777777" w:rsidR="003E22A0" w:rsidRPr="000F7490" w:rsidRDefault="003E22A0" w:rsidP="00073C31">
      <w:pPr>
        <w:pStyle w:val="PL"/>
        <w:rPr>
          <w:noProof w:val="0"/>
          <w:color w:val="000000"/>
        </w:rPr>
      </w:pPr>
      <w:r w:rsidRPr="000F7490">
        <w:rPr>
          <w:noProof w:val="0"/>
          <w:color w:val="000000"/>
        </w:rPr>
        <w:tab/>
      </w:r>
      <w:r w:rsidRPr="000F7490">
        <w:rPr>
          <w:noProof w:val="0"/>
        </w:rPr>
        <w:t>myPCO2</w:t>
      </w:r>
      <w:r w:rsidRPr="000F7490">
        <w:rPr>
          <w:noProof w:val="0"/>
          <w:color w:val="000000"/>
        </w:rPr>
        <w:t>.</w:t>
      </w:r>
      <w:r w:rsidRPr="000F7490">
        <w:rPr>
          <w:b/>
          <w:noProof w:val="0"/>
          <w:color w:val="000000"/>
        </w:rPr>
        <w:t>send</w:t>
      </w:r>
      <w:r w:rsidRPr="000F7490">
        <w:rPr>
          <w:noProof w:val="0"/>
          <w:color w:val="000000"/>
        </w:rPr>
        <w:t xml:space="preserve">(m_myTemplate) </w:t>
      </w:r>
      <w:r w:rsidRPr="000F7490">
        <w:rPr>
          <w:b/>
          <w:noProof w:val="0"/>
          <w:color w:val="000000"/>
        </w:rPr>
        <w:t>to</w:t>
      </w:r>
      <w:r w:rsidRPr="000F7490">
        <w:rPr>
          <w:noProof w:val="0"/>
          <w:color w:val="000000"/>
        </w:rPr>
        <w:t xml:space="preserve"> (</w:t>
      </w:r>
      <w:r w:rsidR="00686CAC" w:rsidRPr="000F7490">
        <w:rPr>
          <w:noProof w:val="0"/>
          <w:color w:val="000000"/>
        </w:rPr>
        <w:t>v_myPeerOne, v_myPeerTwo);</w:t>
      </w:r>
    </w:p>
    <w:p w14:paraId="09907B73"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Specifies a multicast communication, where the value of</w:t>
      </w:r>
    </w:p>
    <w:p w14:paraId="06DCA8D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w:t>
      </w:r>
      <w:r w:rsidR="00686CAC" w:rsidRPr="000F7490">
        <w:rPr>
          <w:noProof w:val="0"/>
          <w:color w:val="000000"/>
        </w:rPr>
        <w:t xml:space="preserve">m_myTemplate </w:t>
      </w:r>
      <w:r w:rsidRPr="000F7490">
        <w:rPr>
          <w:noProof w:val="0"/>
          <w:color w:val="000000"/>
        </w:rPr>
        <w:t>is sent to the two component references stored</w:t>
      </w:r>
    </w:p>
    <w:p w14:paraId="5A45430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in the variables </w:t>
      </w:r>
      <w:r w:rsidR="00686CAC" w:rsidRPr="000F7490">
        <w:rPr>
          <w:noProof w:val="0"/>
          <w:color w:val="000000"/>
        </w:rPr>
        <w:t xml:space="preserve">v_myPeerOne </w:t>
      </w:r>
      <w:r w:rsidRPr="000F7490">
        <w:rPr>
          <w:noProof w:val="0"/>
          <w:color w:val="000000"/>
        </w:rPr>
        <w:t xml:space="preserve">and </w:t>
      </w:r>
      <w:r w:rsidR="00686CAC" w:rsidRPr="000F7490">
        <w:rPr>
          <w:noProof w:val="0"/>
          <w:color w:val="000000"/>
        </w:rPr>
        <w:t>v_myPeerTwo</w:t>
      </w:r>
      <w:r w:rsidRPr="000F7490">
        <w:rPr>
          <w:noProof w:val="0"/>
          <w:color w:val="000000"/>
        </w:rPr>
        <w:t>.</w:t>
      </w:r>
    </w:p>
    <w:p w14:paraId="2E2A1D7E" w14:textId="77777777" w:rsidR="003E22A0" w:rsidRPr="000F7490" w:rsidRDefault="003E22A0" w:rsidP="00073C31">
      <w:pPr>
        <w:pStyle w:val="PL"/>
        <w:rPr>
          <w:noProof w:val="0"/>
          <w:color w:val="000000"/>
        </w:rPr>
      </w:pPr>
    </w:p>
    <w:p w14:paraId="20BA4776" w14:textId="77777777" w:rsidR="003E22A0" w:rsidRPr="000F7490" w:rsidRDefault="003E22A0" w:rsidP="00073C31">
      <w:pPr>
        <w:pStyle w:val="PL"/>
        <w:rPr>
          <w:noProof w:val="0"/>
          <w:color w:val="000000"/>
        </w:rPr>
      </w:pPr>
      <w:r w:rsidRPr="000F7490">
        <w:rPr>
          <w:noProof w:val="0"/>
          <w:color w:val="000000"/>
        </w:rPr>
        <w:tab/>
      </w:r>
      <w:r w:rsidRPr="000F7490">
        <w:rPr>
          <w:noProof w:val="0"/>
        </w:rPr>
        <w:t>myPCO3</w:t>
      </w:r>
      <w:r w:rsidRPr="000F7490">
        <w:rPr>
          <w:noProof w:val="0"/>
          <w:color w:val="000000"/>
        </w:rPr>
        <w:t>.</w:t>
      </w:r>
      <w:r w:rsidRPr="000F7490">
        <w:rPr>
          <w:b/>
          <w:noProof w:val="0"/>
          <w:color w:val="000000"/>
        </w:rPr>
        <w:t>send</w:t>
      </w:r>
      <w:r w:rsidRPr="000F7490">
        <w:rPr>
          <w:noProof w:val="0"/>
          <w:color w:val="000000"/>
        </w:rPr>
        <w:t xml:space="preserve">(m_myTemplate) </w:t>
      </w:r>
      <w:r w:rsidRPr="000F7490">
        <w:rPr>
          <w:b/>
          <w:noProof w:val="0"/>
          <w:color w:val="000000"/>
        </w:rPr>
        <w:t>to all component</w:t>
      </w:r>
      <w:r w:rsidRPr="000F7490">
        <w:rPr>
          <w:noProof w:val="0"/>
          <w:color w:val="000000"/>
        </w:rPr>
        <w:t>;</w:t>
      </w:r>
    </w:p>
    <w:p w14:paraId="255447C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Broadcast communication: the value of </w:t>
      </w:r>
      <w:r w:rsidR="00686CAC" w:rsidRPr="000F7490">
        <w:rPr>
          <w:noProof w:val="0"/>
          <w:color w:val="000000"/>
        </w:rPr>
        <w:t xml:space="preserve">m_mytemplate </w:t>
      </w:r>
      <w:r w:rsidRPr="000F7490">
        <w:rPr>
          <w:noProof w:val="0"/>
          <w:color w:val="000000"/>
        </w:rPr>
        <w:t>is sen</w:t>
      </w:r>
      <w:r w:rsidR="001D1F7E" w:rsidRPr="000F7490">
        <w:rPr>
          <w:noProof w:val="0"/>
          <w:color w:val="000000"/>
        </w:rPr>
        <w:t>t</w:t>
      </w:r>
      <w:r w:rsidRPr="000F7490">
        <w:rPr>
          <w:noProof w:val="0"/>
          <w:color w:val="000000"/>
        </w:rPr>
        <w:t xml:space="preserve"> to</w:t>
      </w:r>
    </w:p>
    <w:p w14:paraId="2D530CFD"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all components which can be addressed via this port. If</w:t>
      </w:r>
    </w:p>
    <w:p w14:paraId="6626225F"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w:t>
      </w:r>
      <w:r w:rsidRPr="000F7490">
        <w:rPr>
          <w:noProof w:val="0"/>
        </w:rPr>
        <w:t>myPCO3</w:t>
      </w:r>
      <w:r w:rsidRPr="000F7490">
        <w:rPr>
          <w:noProof w:val="0"/>
          <w:color w:val="000000"/>
        </w:rPr>
        <w:t xml:space="preserve"> is a mapped port, the components may reside inside</w:t>
      </w:r>
    </w:p>
    <w:p w14:paraId="600175E5"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the </w:t>
      </w:r>
      <w:r w:rsidRPr="000F7490">
        <w:rPr>
          <w:noProof w:val="0"/>
        </w:rPr>
        <w:t>SUT</w:t>
      </w:r>
      <w:r w:rsidRPr="000F7490">
        <w:rPr>
          <w:noProof w:val="0"/>
          <w:color w:val="000000"/>
        </w:rPr>
        <w:t>.</w:t>
      </w:r>
    </w:p>
    <w:p w14:paraId="3314B4CC" w14:textId="77777777" w:rsidR="003E22A0" w:rsidRPr="000F7490" w:rsidRDefault="003E22A0" w:rsidP="00073C31">
      <w:pPr>
        <w:pStyle w:val="PL"/>
        <w:rPr>
          <w:noProof w:val="0"/>
          <w:color w:val="000000"/>
        </w:rPr>
      </w:pPr>
    </w:p>
    <w:p w14:paraId="3C68D173" w14:textId="77777777" w:rsidR="003E22A0" w:rsidRPr="000F7490" w:rsidRDefault="003E22A0" w:rsidP="00DC4A98">
      <w:pPr>
        <w:pStyle w:val="Heading3"/>
      </w:pPr>
      <w:bookmarkStart w:id="497" w:name="clause_MsgComm_Receive"/>
      <w:bookmarkStart w:id="498" w:name="_Toc102406343"/>
      <w:r w:rsidRPr="000F7490">
        <w:t>22.2.2</w:t>
      </w:r>
      <w:bookmarkEnd w:id="497"/>
      <w:r w:rsidRPr="000F7490">
        <w:tab/>
        <w:t>The Receive operation</w:t>
      </w:r>
      <w:bookmarkEnd w:id="498"/>
    </w:p>
    <w:p w14:paraId="1C37EC5D" w14:textId="77777777" w:rsidR="003E22A0" w:rsidRPr="000F7490" w:rsidRDefault="003E22A0" w:rsidP="00073C31">
      <w:pPr>
        <w:keepNext/>
        <w:rPr>
          <w:color w:val="000000"/>
        </w:rPr>
      </w:pPr>
      <w:r w:rsidRPr="000F7490">
        <w:rPr>
          <w:color w:val="000000"/>
        </w:rPr>
        <w:t xml:space="preserve">The </w:t>
      </w:r>
      <w:r w:rsidRPr="000F7490">
        <w:rPr>
          <w:rFonts w:ascii="Courier New" w:hAnsi="Courier New"/>
          <w:b/>
          <w:color w:val="000000"/>
        </w:rPr>
        <w:t xml:space="preserve">receive </w:t>
      </w:r>
      <w:r w:rsidRPr="000F7490">
        <w:rPr>
          <w:color w:val="000000"/>
        </w:rPr>
        <w:t>operation is used to receive a message from an incoming message port queue.</w:t>
      </w:r>
    </w:p>
    <w:p w14:paraId="28737F7B" w14:textId="77777777" w:rsidR="003E22A0" w:rsidRPr="000F7490" w:rsidRDefault="003E22A0" w:rsidP="00073C31">
      <w:r w:rsidRPr="000F7490">
        <w:rPr>
          <w:b/>
          <w:i/>
        </w:rPr>
        <w:t>Syntactical Structure</w:t>
      </w:r>
    </w:p>
    <w:p w14:paraId="71EE6766" w14:textId="19CE2B5E" w:rsidR="003E22A0" w:rsidRPr="000F7490" w:rsidRDefault="00A47AB7" w:rsidP="00073C31">
      <w:pPr>
        <w:pStyle w:val="PL"/>
        <w:ind w:left="283"/>
        <w:rPr>
          <w:noProof w:val="0"/>
        </w:rPr>
      </w:pPr>
      <w:r w:rsidRPr="000F7490">
        <w:rPr>
          <w:noProof w:val="0"/>
        </w:rPr>
        <w:t xml:space="preserve">[ @nodefault ] </w:t>
      </w:r>
      <w:r w:rsidR="003E22A0" w:rsidRPr="000F7490">
        <w:rPr>
          <w:noProof w:val="0"/>
        </w:rPr>
        <w:t xml:space="preserve">( </w:t>
      </w:r>
      <w:r w:rsidR="00EF6177" w:rsidRPr="000F7490">
        <w:rPr>
          <w:i/>
          <w:noProof w:val="0"/>
        </w:rPr>
        <w:t>ObjectReference</w:t>
      </w:r>
      <w:r w:rsidR="00EF6177" w:rsidRPr="000F7490">
        <w:rPr>
          <w:noProof w:val="0"/>
        </w:rPr>
        <w:t xml:space="preserve"> </w:t>
      </w:r>
      <w:r w:rsidR="003E22A0" w:rsidRPr="000F7490">
        <w:rPr>
          <w:noProof w:val="0"/>
        </w:rPr>
        <w:t xml:space="preserve">| </w:t>
      </w:r>
      <w:r w:rsidR="003E22A0" w:rsidRPr="000F7490">
        <w:rPr>
          <w:b/>
          <w:noProof w:val="0"/>
        </w:rPr>
        <w:t>any</w:t>
      </w:r>
      <w:r w:rsidR="003E22A0" w:rsidRPr="000F7490">
        <w:rPr>
          <w:noProof w:val="0"/>
        </w:rPr>
        <w:t xml:space="preserve"> </w:t>
      </w:r>
      <w:r w:rsidR="003E22A0" w:rsidRPr="000F7490">
        <w:rPr>
          <w:b/>
          <w:noProof w:val="0"/>
        </w:rPr>
        <w:t>port</w:t>
      </w:r>
      <w:r w:rsidR="003E22A0" w:rsidRPr="000F7490">
        <w:rPr>
          <w:noProof w:val="0"/>
        </w:rPr>
        <w:t xml:space="preserve"> </w:t>
      </w:r>
      <w:r w:rsidR="00F93DC5" w:rsidRPr="000F7490">
        <w:rPr>
          <w:noProof w:val="0"/>
        </w:rPr>
        <w:t xml:space="preserve">| </w:t>
      </w:r>
      <w:r w:rsidR="00F93DC5" w:rsidRPr="000F7490">
        <w:rPr>
          <w:rStyle w:val="Strong"/>
          <w:noProof w:val="0"/>
        </w:rPr>
        <w:t>any from</w:t>
      </w:r>
      <w:r w:rsidR="00F93DC5" w:rsidRPr="000F7490">
        <w:rPr>
          <w:noProof w:val="0"/>
        </w:rPr>
        <w:t xml:space="preserve"> </w:t>
      </w:r>
      <w:r w:rsidR="00F93DC5" w:rsidRPr="000F7490">
        <w:rPr>
          <w:rStyle w:val="QuoteChar"/>
          <w:noProof w:val="0"/>
        </w:rPr>
        <w:t xml:space="preserve">PortArrayRef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receive</w:t>
      </w:r>
      <w:r w:rsidR="003E22A0" w:rsidRPr="000F7490">
        <w:rPr>
          <w:noProof w:val="0"/>
        </w:rPr>
        <w:t xml:space="preserve"> </w:t>
      </w:r>
    </w:p>
    <w:p w14:paraId="6201AC76" w14:textId="1EADE73E"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7542272C" w14:textId="77777777" w:rsidR="003E22A0" w:rsidRPr="000F7490" w:rsidRDefault="003E22A0" w:rsidP="00073C31">
      <w:pPr>
        <w:pStyle w:val="PL"/>
        <w:ind w:left="283"/>
        <w:rPr>
          <w:noProof w:val="0"/>
        </w:rPr>
      </w:pPr>
      <w:r w:rsidRPr="000F7490">
        <w:rPr>
          <w:noProof w:val="0"/>
        </w:rPr>
        <w:t xml:space="preserve">[ </w:t>
      </w:r>
      <w:r w:rsidRPr="000F7490">
        <w:rPr>
          <w:b/>
          <w:noProof w:val="0"/>
        </w:rPr>
        <w:t>from</w:t>
      </w:r>
      <w:r w:rsidRPr="000F7490">
        <w:rPr>
          <w:noProof w:val="0"/>
        </w:rPr>
        <w:t xml:space="preserve"> </w:t>
      </w:r>
      <w:r w:rsidRPr="000F7490">
        <w:rPr>
          <w:i/>
          <w:noProof w:val="0"/>
        </w:rPr>
        <w:t xml:space="preserve">Address </w:t>
      </w:r>
      <w:r w:rsidRPr="000F7490">
        <w:rPr>
          <w:noProof w:val="0"/>
        </w:rPr>
        <w:t>]</w:t>
      </w:r>
    </w:p>
    <w:p w14:paraId="05E5A9F1" w14:textId="52E40FF9"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noProof w:val="0"/>
        </w:rPr>
        <w:t xml:space="preserve"> [ </w:t>
      </w:r>
      <w:r w:rsidRPr="000F7490">
        <w:rPr>
          <w:b/>
          <w:noProof w:val="0"/>
        </w:rPr>
        <w:t>value</w:t>
      </w:r>
      <w:r w:rsidRPr="000F7490">
        <w:rPr>
          <w:noProof w:val="0"/>
        </w:rPr>
        <w:t xml:space="preserve"> ( </w:t>
      </w:r>
      <w:r w:rsidR="004B428D" w:rsidRPr="000F7490">
        <w:rPr>
          <w:rStyle w:val="QuoteChar"/>
          <w:noProof w:val="0"/>
        </w:rPr>
        <w:t>ValueRef</w:t>
      </w:r>
      <w:r w:rsidRPr="000F7490">
        <w:rPr>
          <w:noProof w:val="0"/>
        </w:rPr>
        <w:t xml:space="preserve">| </w:t>
      </w:r>
    </w:p>
    <w:p w14:paraId="56B525D7" w14:textId="750E7FB3" w:rsidR="009F551E" w:rsidRPr="000F7490" w:rsidRDefault="003E22A0" w:rsidP="009F551E">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B428D" w:rsidRPr="000F7490">
        <w:rPr>
          <w:rStyle w:val="QuoteChar"/>
          <w:noProof w:val="0"/>
        </w:rPr>
        <w:t>ValueRef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sidDel="00F020D2">
        <w:rPr>
          <w:noProof w:val="0"/>
        </w:rPr>
        <w:t xml:space="preserve"> </w:t>
      </w:r>
      <w:r w:rsidR="009F551E" w:rsidRPr="000F7490">
        <w:rPr>
          <w:noProof w:val="0"/>
        </w:rPr>
        <w:t xml:space="preserve">[ </w:t>
      </w:r>
      <w:r w:rsidR="009F551E" w:rsidRPr="000F7490">
        <w:rPr>
          <w:b/>
          <w:noProof w:val="0"/>
        </w:rPr>
        <w:t>@decoded</w:t>
      </w:r>
      <w:r w:rsidR="009F551E" w:rsidRPr="000F7490">
        <w:rPr>
          <w:noProof w:val="0"/>
        </w:rPr>
        <w:t xml:space="preserve"> [ </w:t>
      </w:r>
      <w:r w:rsidR="00486A4C" w:rsidRPr="000F7490">
        <w:rPr>
          <w:noProof w:val="0"/>
        </w:rPr>
        <w:t>"</w:t>
      </w:r>
      <w:r w:rsidR="009F551E" w:rsidRPr="000F7490">
        <w:rPr>
          <w:noProof w:val="0"/>
        </w:rPr>
        <w:t>(</w:t>
      </w:r>
      <w:r w:rsidR="00486A4C" w:rsidRPr="000F7490">
        <w:rPr>
          <w:noProof w:val="0"/>
        </w:rPr>
        <w:t>"</w:t>
      </w:r>
      <w:r w:rsidR="009F551E" w:rsidRPr="000F7490">
        <w:rPr>
          <w:i/>
          <w:noProof w:val="0"/>
        </w:rPr>
        <w:t xml:space="preserve"> Expression </w:t>
      </w:r>
      <w:r w:rsidR="00486A4C" w:rsidRPr="000F7490">
        <w:rPr>
          <w:noProof w:val="0"/>
        </w:rPr>
        <w:t>"</w:t>
      </w:r>
      <w:r w:rsidR="009F551E" w:rsidRPr="000F7490">
        <w:rPr>
          <w:noProof w:val="0"/>
        </w:rPr>
        <w:t>)</w:t>
      </w:r>
      <w:r w:rsidR="00486A4C" w:rsidRPr="000F7490">
        <w:rPr>
          <w:noProof w:val="0"/>
        </w:rPr>
        <w:t>"</w:t>
      </w:r>
      <w:r w:rsidR="009F551E" w:rsidRPr="000F7490">
        <w:rPr>
          <w:noProof w:val="0"/>
        </w:rPr>
        <w:t xml:space="preserve"> ] ]</w:t>
      </w:r>
    </w:p>
    <w:p w14:paraId="7E799825" w14:textId="726B7E81" w:rsidR="003E22A0" w:rsidRPr="000F7490" w:rsidRDefault="009F551E" w:rsidP="009F551E">
      <w:pPr>
        <w:pStyle w:val="PL"/>
        <w:ind w:left="283"/>
        <w:rPr>
          <w:noProof w:val="0"/>
        </w:rPr>
      </w:pPr>
      <w:r w:rsidRPr="000F7490">
        <w:rPr>
          <w:noProof w:val="0"/>
        </w:rPr>
        <w:t xml:space="preserve">                         </w:t>
      </w:r>
      <w:r w:rsidR="003E22A0" w:rsidRPr="000F7490">
        <w:rPr>
          <w:i/>
          <w:noProof w:val="0"/>
        </w:rPr>
        <w:t>FieldOrTypeReference</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19CECAFD" w14:textId="77777777" w:rsidR="003E22A0" w:rsidRPr="000F7490" w:rsidRDefault="003E22A0" w:rsidP="00073C31">
      <w:pPr>
        <w:pStyle w:val="PL"/>
        <w:ind w:left="283"/>
        <w:rPr>
          <w:noProof w:val="0"/>
        </w:rPr>
      </w:pPr>
      <w:r w:rsidRPr="000F7490">
        <w:rPr>
          <w:noProof w:val="0"/>
        </w:rPr>
        <w:t xml:space="preserve">                ) ]</w:t>
      </w:r>
    </w:p>
    <w:p w14:paraId="2D4E1604" w14:textId="77777777" w:rsidR="00F93DC5" w:rsidRPr="000F7490" w:rsidRDefault="003E22A0" w:rsidP="00F93DC5">
      <w:pPr>
        <w:pStyle w:val="PL"/>
        <w:ind w:left="283"/>
        <w:rPr>
          <w:noProof w:val="0"/>
        </w:rPr>
      </w:pPr>
      <w:r w:rsidRPr="000F7490">
        <w:rPr>
          <w:noProof w:val="0"/>
        </w:rPr>
        <w:t xml:space="preserve">       [ </w:t>
      </w:r>
      <w:r w:rsidRPr="000F7490">
        <w:rPr>
          <w:b/>
          <w:noProof w:val="0"/>
        </w:rPr>
        <w:t>sender</w:t>
      </w:r>
      <w:r w:rsidRPr="000F7490">
        <w:rPr>
          <w:noProof w:val="0"/>
        </w:rPr>
        <w:t xml:space="preserve"> </w:t>
      </w:r>
      <w:r w:rsidR="004B428D" w:rsidRPr="000F7490">
        <w:rPr>
          <w:rStyle w:val="QuoteChar"/>
          <w:noProof w:val="0"/>
        </w:rPr>
        <w:t>ValueRef</w:t>
      </w:r>
      <w:r w:rsidRPr="000F7490">
        <w:rPr>
          <w:noProof w:val="0"/>
        </w:rPr>
        <w:t>]</w:t>
      </w:r>
      <w:r w:rsidR="00F93DC5" w:rsidRPr="000F7490">
        <w:rPr>
          <w:noProof w:val="0"/>
        </w:rPr>
        <w:t xml:space="preserve"> </w:t>
      </w:r>
    </w:p>
    <w:p w14:paraId="27AF6395" w14:textId="77777777" w:rsidR="003E22A0" w:rsidRPr="000F7490" w:rsidRDefault="00F93DC5" w:rsidP="00F93DC5">
      <w:pPr>
        <w:pStyle w:val="PL"/>
        <w:ind w:left="283"/>
        <w:rPr>
          <w:noProof w:val="0"/>
        </w:rPr>
      </w:pPr>
      <w:r w:rsidRPr="000F7490">
        <w:rPr>
          <w:noProof w:val="0"/>
        </w:rPr>
        <w:t xml:space="preserve">       [ </w:t>
      </w:r>
      <w:r w:rsidRPr="000F7490">
        <w:rPr>
          <w:b/>
          <w:noProof w:val="0"/>
        </w:rPr>
        <w:t>@</w:t>
      </w:r>
      <w:r w:rsidRPr="000F7490">
        <w:rPr>
          <w:rStyle w:val="Strong"/>
          <w:noProof w:val="0"/>
        </w:rPr>
        <w:t>index</w:t>
      </w:r>
      <w:r w:rsidRPr="000F7490">
        <w:rPr>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noProof w:val="0"/>
        </w:rPr>
        <w:t>]</w:t>
      </w:r>
      <w:r w:rsidR="003E22A0" w:rsidRPr="000F7490">
        <w:rPr>
          <w:noProof w:val="0"/>
        </w:rPr>
        <w:t xml:space="preserve"> ]</w:t>
      </w:r>
    </w:p>
    <w:p w14:paraId="0E8C1397" w14:textId="77777777" w:rsidR="003E22A0" w:rsidRPr="000F7490" w:rsidRDefault="003E22A0" w:rsidP="00073C31">
      <w:pPr>
        <w:pStyle w:val="PL"/>
        <w:ind w:left="283"/>
        <w:rPr>
          <w:noProof w:val="0"/>
        </w:rPr>
      </w:pPr>
    </w:p>
    <w:p w14:paraId="2ED82DC5" w14:textId="25742DF1" w:rsidR="003E22A0" w:rsidRPr="000F7490" w:rsidRDefault="003E22A0" w:rsidP="007652D3">
      <w:pPr>
        <w:pStyle w:val="NO"/>
        <w:keepLines w:val="0"/>
      </w:pPr>
      <w:r w:rsidRPr="000F7490">
        <w:t>NOTE 1:</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any component</w:t>
      </w:r>
      <w:r w:rsidR="00486A4C" w:rsidRPr="000F7490">
        <w:t>"</w:t>
      </w:r>
      <w:r w:rsidR="005B4AA7" w:rsidRPr="000F7490">
        <w:t>.</w:t>
      </w:r>
    </w:p>
    <w:p w14:paraId="3660B4F6" w14:textId="77777777" w:rsidR="003E22A0" w:rsidRPr="000F7490" w:rsidRDefault="003E22A0" w:rsidP="00073C31">
      <w:r w:rsidRPr="000F7490">
        <w:rPr>
          <w:b/>
          <w:i/>
        </w:rPr>
        <w:t>Semantic Description</w:t>
      </w:r>
    </w:p>
    <w:p w14:paraId="370B0567"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 xml:space="preserve">receive </w:t>
      </w:r>
      <w:r w:rsidRPr="000F7490">
        <w:rPr>
          <w:color w:val="000000"/>
        </w:rPr>
        <w:t>operation is used to receive a message from an incoming message port queue. The message may be specified by referencing a defined template or can be defined as an in-</w:t>
      </w:r>
      <w:r w:rsidRPr="000F7490">
        <w:t>line</w:t>
      </w:r>
      <w:r w:rsidRPr="000F7490">
        <w:rPr>
          <w:color w:val="000000"/>
        </w:rPr>
        <w:t xml:space="preserve"> template.</w:t>
      </w:r>
    </w:p>
    <w:p w14:paraId="3CDB178F"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receive</w:t>
      </w:r>
      <w:r w:rsidRPr="000F7490">
        <w:rPr>
          <w:color w:val="000000"/>
        </w:rPr>
        <w:t xml:space="preserve"> operation removes the top message from the associated incoming port queue if, and only if, that top message satisfies all the matching criteria associated </w:t>
      </w:r>
      <w:r w:rsidRPr="000F7490">
        <w:t>with</w:t>
      </w:r>
      <w:r w:rsidRPr="000F7490">
        <w:rPr>
          <w:color w:val="000000"/>
        </w:rPr>
        <w:t xml:space="preserve"> the </w:t>
      </w:r>
      <w:r w:rsidRPr="000F7490">
        <w:rPr>
          <w:rFonts w:ascii="Courier New" w:hAnsi="Courier New"/>
          <w:b/>
          <w:color w:val="000000"/>
        </w:rPr>
        <w:t>receive</w:t>
      </w:r>
      <w:r w:rsidRPr="000F7490">
        <w:rPr>
          <w:color w:val="000000"/>
        </w:rPr>
        <w:t xml:space="preserve"> operation.</w:t>
      </w:r>
    </w:p>
    <w:p w14:paraId="3C23AC4E" w14:textId="77777777" w:rsidR="003E22A0" w:rsidRPr="000F7490" w:rsidRDefault="003E22A0" w:rsidP="00073C31">
      <w:pPr>
        <w:rPr>
          <w:color w:val="000000"/>
        </w:rPr>
      </w:pPr>
      <w:r w:rsidRPr="000F7490">
        <w:rPr>
          <w:color w:val="000000"/>
        </w:rPr>
        <w:t xml:space="preserve">If the match is not successful, the top message shall not be removed from the port queue i.e. if the </w:t>
      </w:r>
      <w:r w:rsidRPr="000F7490">
        <w:rPr>
          <w:rFonts w:ascii="Courier New" w:hAnsi="Courier New"/>
          <w:b/>
          <w:color w:val="000000"/>
        </w:rPr>
        <w:t>receive</w:t>
      </w:r>
      <w:r w:rsidRPr="000F7490">
        <w:rPr>
          <w:color w:val="000000"/>
        </w:rPr>
        <w:t xml:space="preserve"> operation is used as an alternative of an </w:t>
      </w:r>
      <w:r w:rsidRPr="000F7490">
        <w:rPr>
          <w:rFonts w:ascii="Courier New" w:hAnsi="Courier New"/>
          <w:b/>
          <w:color w:val="000000"/>
        </w:rPr>
        <w:t>alt</w:t>
      </w:r>
      <w:r w:rsidRPr="000F7490">
        <w:rPr>
          <w:color w:val="000000"/>
        </w:rPr>
        <w:t xml:space="preserve"> statement and it is not successful, the execution </w:t>
      </w:r>
      <w:r w:rsidR="00880713" w:rsidRPr="000F7490">
        <w:t xml:space="preserve">of </w:t>
      </w:r>
      <w:r w:rsidR="00880713" w:rsidRPr="000F7490">
        <w:rPr>
          <w:rFonts w:ascii="Courier New" w:hAnsi="Courier New" w:cs="Courier New"/>
          <w:b/>
        </w:rPr>
        <w:t>alt</w:t>
      </w:r>
      <w:r w:rsidR="00880713" w:rsidRPr="000F7490">
        <w:t xml:space="preserve"> statement shall continue with its next alternative</w:t>
      </w:r>
      <w:r w:rsidRPr="000F7490">
        <w:rPr>
          <w:color w:val="000000"/>
        </w:rPr>
        <w:t>.</w:t>
      </w:r>
    </w:p>
    <w:p w14:paraId="3F9600A1" w14:textId="77777777" w:rsidR="003E22A0" w:rsidRPr="000F7490" w:rsidRDefault="003E22A0" w:rsidP="00C8386D">
      <w:pPr>
        <w:keepNext/>
        <w:rPr>
          <w:b/>
          <w:color w:val="000000"/>
        </w:rPr>
      </w:pPr>
      <w:r w:rsidRPr="000F7490">
        <w:rPr>
          <w:b/>
          <w:color w:val="000000"/>
        </w:rPr>
        <w:lastRenderedPageBreak/>
        <w:t>Matching criteria</w:t>
      </w:r>
    </w:p>
    <w:p w14:paraId="78A30796" w14:textId="77777777" w:rsidR="003E22A0" w:rsidRPr="000F7490" w:rsidRDefault="003E22A0" w:rsidP="00073C31">
      <w:pPr>
        <w:rPr>
          <w:color w:val="000000"/>
        </w:rPr>
      </w:pPr>
      <w:r w:rsidRPr="000F7490">
        <w:rPr>
          <w:color w:val="000000"/>
        </w:rPr>
        <w:t xml:space="preserve">The matching criteria are related to the type and value of the message to be received. The type and value of the message to be received are determined by the argument of the </w:t>
      </w:r>
      <w:r w:rsidRPr="000F7490">
        <w:rPr>
          <w:rFonts w:ascii="Courier New" w:hAnsi="Courier New"/>
          <w:b/>
          <w:color w:val="090000"/>
        </w:rPr>
        <w:t>receive</w:t>
      </w:r>
      <w:r w:rsidRPr="000F7490">
        <w:rPr>
          <w:color w:val="000000"/>
        </w:rPr>
        <w:t xml:space="preserve"> operation, i.e. may either be derived from the defined template or be specified in-</w:t>
      </w:r>
      <w:r w:rsidRPr="000F7490">
        <w:t>line</w:t>
      </w:r>
      <w:r w:rsidRPr="000F7490">
        <w:rPr>
          <w:color w:val="000000"/>
        </w:rPr>
        <w:t xml:space="preserve">. An optional type field in the matching criteria to the </w:t>
      </w:r>
      <w:r w:rsidRPr="000F7490">
        <w:rPr>
          <w:rFonts w:ascii="Courier New" w:hAnsi="Courier New"/>
          <w:b/>
          <w:color w:val="000000"/>
        </w:rPr>
        <w:t>receive</w:t>
      </w:r>
      <w:r w:rsidRPr="000F7490">
        <w:rPr>
          <w:color w:val="000000"/>
        </w:rPr>
        <w:t xml:space="preserve"> operation shall be used to avoid any ambiguity of the type of the value being received.</w:t>
      </w:r>
    </w:p>
    <w:p w14:paraId="2167034D" w14:textId="77777777" w:rsidR="003E22A0" w:rsidRPr="000F7490" w:rsidRDefault="003E22A0" w:rsidP="00073C31">
      <w:pPr>
        <w:pStyle w:val="NO"/>
      </w:pPr>
      <w:r w:rsidRPr="000F7490">
        <w:t>NOTE 2:</w:t>
      </w:r>
      <w:r w:rsidRPr="000F7490">
        <w:tab/>
        <w:t>Encoding attributes also participate in matching in an implicit way, by preventing the decoder to produce an abstract value from the received message encoded in a different way than specified by the attributes.</w:t>
      </w:r>
    </w:p>
    <w:p w14:paraId="07F6538E" w14:textId="77777777" w:rsidR="003E22A0" w:rsidRPr="000F7490" w:rsidRDefault="003E22A0" w:rsidP="00073C31">
      <w:pPr>
        <w:keepNext/>
        <w:keepLines/>
        <w:rPr>
          <w:b/>
          <w:color w:val="000000"/>
        </w:rPr>
      </w:pPr>
      <w:r w:rsidRPr="000F7490">
        <w:rPr>
          <w:b/>
          <w:color w:val="000000"/>
        </w:rPr>
        <w:t xml:space="preserve">Receiving from a specific </w:t>
      </w:r>
      <w:r w:rsidRPr="000F7490">
        <w:rPr>
          <w:b/>
        </w:rPr>
        <w:t>sender</w:t>
      </w:r>
    </w:p>
    <w:p w14:paraId="0FF01301" w14:textId="77777777" w:rsidR="003E22A0" w:rsidRPr="000F7490" w:rsidRDefault="003E22A0" w:rsidP="00073C31">
      <w:pPr>
        <w:rPr>
          <w:color w:val="000000"/>
        </w:rPr>
      </w:pPr>
      <w:r w:rsidRPr="000F7490">
        <w:rPr>
          <w:color w:val="000000"/>
        </w:rPr>
        <w:t xml:space="preserve">In the case of one-to-many connections the </w:t>
      </w:r>
      <w:r w:rsidRPr="000F7490">
        <w:rPr>
          <w:rFonts w:ascii="Courier New" w:hAnsi="Courier New"/>
          <w:b/>
          <w:color w:val="000000"/>
        </w:rPr>
        <w:t>receive</w:t>
      </w:r>
      <w:r w:rsidRPr="000F7490">
        <w:rPr>
          <w:color w:val="000000"/>
        </w:rPr>
        <w:t xml:space="preserve"> operation may be restricted to a certain communication partner. This restriction shall be denoted using the </w:t>
      </w:r>
      <w:r w:rsidRPr="000F7490">
        <w:rPr>
          <w:rFonts w:ascii="Courier New" w:hAnsi="Courier New"/>
          <w:b/>
          <w:color w:val="000000"/>
        </w:rPr>
        <w:t>from</w:t>
      </w:r>
      <w:r w:rsidRPr="000F7490">
        <w:rPr>
          <w:color w:val="000000"/>
        </w:rPr>
        <w:t xml:space="preserve"> keyword</w:t>
      </w:r>
      <w:r w:rsidR="007B48B0" w:rsidRPr="000F7490">
        <w:rPr>
          <w:color w:val="000000"/>
        </w:rPr>
        <w:t xml:space="preserve"> followed by a specification of an address or component reference, a list of address or component references or </w:t>
      </w:r>
      <w:r w:rsidR="007B48B0" w:rsidRPr="000F7490">
        <w:rPr>
          <w:b/>
        </w:rPr>
        <w:t>any</w:t>
      </w:r>
      <w:r w:rsidR="007B48B0" w:rsidRPr="000F7490">
        <w:rPr>
          <w:b/>
          <w:color w:val="000000"/>
        </w:rPr>
        <w:t xml:space="preserve"> </w:t>
      </w:r>
      <w:r w:rsidR="007B48B0" w:rsidRPr="000F7490">
        <w:rPr>
          <w:b/>
        </w:rPr>
        <w:t>component</w:t>
      </w:r>
      <w:r w:rsidRPr="000F7490">
        <w:rPr>
          <w:color w:val="000000"/>
        </w:rPr>
        <w:t>.</w:t>
      </w:r>
    </w:p>
    <w:p w14:paraId="0815CB7C" w14:textId="77777777" w:rsidR="007B48B0" w:rsidRPr="000F7490" w:rsidRDefault="007B48B0" w:rsidP="007B48B0">
      <w:pPr>
        <w:pStyle w:val="NO"/>
      </w:pPr>
      <w:r w:rsidRPr="000F7490">
        <w:t>NOTE 3:</w:t>
      </w:r>
      <w:r w:rsidRPr="000F7490">
        <w:tab/>
        <w:t xml:space="preserve">The one-to-one connection is considered to be a simple case of the one-to-many connections and allows the usage of the </w:t>
      </w:r>
      <w:r w:rsidRPr="000F7490">
        <w:rPr>
          <w:b/>
        </w:rPr>
        <w:t>from</w:t>
      </w:r>
      <w:r w:rsidRPr="000F7490">
        <w:t>-clause.</w:t>
      </w:r>
    </w:p>
    <w:p w14:paraId="472BF76A" w14:textId="77777777" w:rsidR="003E22A0" w:rsidRPr="000F7490" w:rsidRDefault="003E22A0" w:rsidP="00073C31">
      <w:pPr>
        <w:rPr>
          <w:b/>
          <w:color w:val="000000"/>
        </w:rPr>
      </w:pPr>
      <w:r w:rsidRPr="000F7490">
        <w:rPr>
          <w:b/>
          <w:color w:val="000000"/>
        </w:rPr>
        <w:t>Storing the received message and parts of the received message</w:t>
      </w:r>
    </w:p>
    <w:p w14:paraId="7CBF6D27" w14:textId="79DF44E7" w:rsidR="003E22A0" w:rsidRPr="000F7490" w:rsidRDefault="003E22A0" w:rsidP="00073C31">
      <w:pPr>
        <w:rPr>
          <w:color w:val="000000"/>
        </w:rPr>
      </w:pPr>
      <w:r w:rsidRPr="000F7490">
        <w:rPr>
          <w:color w:val="000000"/>
        </w:rPr>
        <w:t xml:space="preserve">If the match is successful, the value </w:t>
      </w:r>
      <w:r w:rsidR="001D1F7E" w:rsidRPr="000F7490">
        <w:rPr>
          <w:color w:val="000000"/>
        </w:rPr>
        <w:t xml:space="preserve">is </w:t>
      </w:r>
      <w:r w:rsidRPr="000F7490">
        <w:rPr>
          <w:color w:val="000000"/>
        </w:rPr>
        <w:t xml:space="preserve">removed from the port queue and/or parts of this value can be stored in variables or formal parameters. This is denoted by the symbol </w:t>
      </w:r>
      <w:r w:rsidR="00486A4C" w:rsidRPr="000F7490">
        <w:rPr>
          <w:color w:val="000000"/>
        </w:rPr>
        <w:t>'</w:t>
      </w:r>
      <w:r w:rsidRPr="000F7490">
        <w:rPr>
          <w:color w:val="000000"/>
        </w:rPr>
        <w:t>-&gt;</w:t>
      </w:r>
      <w:r w:rsidR="00486A4C" w:rsidRPr="000F7490">
        <w:rPr>
          <w:color w:val="000000"/>
        </w:rPr>
        <w:t>'</w:t>
      </w:r>
      <w:r w:rsidRPr="000F7490">
        <w:rPr>
          <w:color w:val="000000"/>
        </w:rPr>
        <w:t xml:space="preserve"> and the keyword </w:t>
      </w:r>
      <w:r w:rsidRPr="000F7490">
        <w:rPr>
          <w:rFonts w:ascii="Courier New" w:hAnsi="Courier New"/>
          <w:b/>
          <w:color w:val="000000"/>
        </w:rPr>
        <w:t>value</w:t>
      </w:r>
      <w:r w:rsidRPr="000F7490">
        <w:rPr>
          <w:color w:val="000000"/>
        </w:rPr>
        <w:t>.</w:t>
      </w:r>
    </w:p>
    <w:p w14:paraId="56CB7497" w14:textId="77777777" w:rsidR="003E22A0" w:rsidRPr="000F7490" w:rsidRDefault="003E22A0" w:rsidP="00073C31">
      <w:pPr>
        <w:rPr>
          <w:color w:val="000000"/>
        </w:rPr>
      </w:pPr>
      <w:r w:rsidRPr="000F7490">
        <w:rPr>
          <w:color w:val="000000"/>
        </w:rPr>
        <w:t xml:space="preserve">When the keyword </w:t>
      </w:r>
      <w:r w:rsidRPr="000F7490">
        <w:rPr>
          <w:rFonts w:ascii="Courier New" w:hAnsi="Courier New"/>
          <w:b/>
          <w:color w:val="000000"/>
        </w:rPr>
        <w:t>value</w:t>
      </w:r>
      <w:r w:rsidRPr="000F7490">
        <w:rPr>
          <w:color w:val="000000"/>
        </w:rPr>
        <w:t xml:space="preserve"> is followed by a name of a variable or formal parameter, the whole received message shall be stored in the variable or formal parameter. The variable or formal parameter shall be type compatible </w:t>
      </w:r>
      <w:r w:rsidRPr="000F7490">
        <w:t>with</w:t>
      </w:r>
      <w:r w:rsidRPr="000F7490">
        <w:rPr>
          <w:color w:val="000000"/>
        </w:rPr>
        <w:t xml:space="preserve"> the received message.</w:t>
      </w:r>
    </w:p>
    <w:p w14:paraId="5644B5C5" w14:textId="77777777" w:rsidR="00C017C0" w:rsidRPr="000F7490" w:rsidRDefault="00C017C0" w:rsidP="00C017C0">
      <w:pPr>
        <w:keepNext/>
        <w:keepLines/>
        <w:rPr>
          <w:color w:val="000000"/>
        </w:rPr>
      </w:pPr>
      <w:r w:rsidRPr="000F7490">
        <w:rPr>
          <w:color w:val="000000"/>
        </w:rPr>
        <w:t xml:space="preserve">When the keyword </w:t>
      </w:r>
      <w:r w:rsidRPr="000F7490">
        <w:rPr>
          <w:rFonts w:ascii="Courier New" w:hAnsi="Courier New"/>
          <w:b/>
          <w:color w:val="000000"/>
        </w:rPr>
        <w:t>value</w:t>
      </w:r>
      <w:r w:rsidRPr="000F7490">
        <w:rPr>
          <w:color w:val="000000"/>
        </w:rPr>
        <w:t xml:space="preserve"> is followed by a list enframed by a pair of parentheses, the whole received message and/or one or more parts of it can be stored. </w:t>
      </w:r>
      <w:r w:rsidRPr="000F7490">
        <w:t xml:space="preserve">For each list element that consists only of a variable or formal parameter name the whole message shall be stored in that variable or formal parameter. </w:t>
      </w:r>
      <w:r w:rsidRPr="000F7490">
        <w:rPr>
          <w:color w:val="000000"/>
        </w:rPr>
        <w:t xml:space="preserve">The type of the variable or formal parameter shall be compatible </w:t>
      </w:r>
      <w:r w:rsidRPr="000F7490">
        <w:t>with</w:t>
      </w:r>
      <w:r w:rsidRPr="000F7490">
        <w:rPr>
          <w:color w:val="000000"/>
        </w:rPr>
        <w:t xml:space="preserve"> the type of the message. Each assignment notation member of the list allows storing the value of the field or element of the received message, which is referenced on the right hand side of the assignment notation (:=), in the variable or formal parameter on the left hand side. The variable or formal parameter shall be type compatible </w:t>
      </w:r>
      <w:r w:rsidRPr="000F7490">
        <w:t>with</w:t>
      </w:r>
      <w:r w:rsidRPr="000F7490">
        <w:rPr>
          <w:color w:val="000000"/>
        </w:rPr>
        <w:t xml:space="preserve"> the type of the referenced field or element.</w:t>
      </w:r>
    </w:p>
    <w:p w14:paraId="24FE3C81" w14:textId="77777777" w:rsidR="009F551E" w:rsidRPr="000F7490" w:rsidRDefault="009F551E" w:rsidP="009F551E">
      <w:pPr>
        <w:rPr>
          <w:color w:val="000000"/>
        </w:rPr>
      </w:pPr>
      <w:r w:rsidRPr="000F7490">
        <w:rPr>
          <w:color w:val="000000"/>
        </w:rPr>
        <w:t xml:space="preserve">When assigning individual fields of a message, encoded payload fields can be decoded prior to assignment using the </w:t>
      </w:r>
      <w:r w:rsidRPr="000F7490">
        <w:rPr>
          <w:rFonts w:ascii="Courier New" w:hAnsi="Courier New" w:cs="Courier New"/>
          <w:b/>
          <w:color w:val="000000"/>
        </w:rPr>
        <w:t>@decoded</w:t>
      </w:r>
      <w:r w:rsidRPr="000F7490">
        <w:rPr>
          <w:color w:val="000000"/>
        </w:rPr>
        <w:t xml:space="preserve"> modifier. In this case, the referenced field on the right hand side of the assignment shall be one of the </w:t>
      </w:r>
      <w:r w:rsidRPr="000F7490">
        <w:rPr>
          <w:rFonts w:ascii="Courier New" w:hAnsi="Courier New" w:cs="Courier New"/>
          <w:b/>
          <w:color w:val="000000"/>
        </w:rPr>
        <w:t>bitstring</w:t>
      </w:r>
      <w:r w:rsidRPr="000F7490">
        <w:rPr>
          <w:color w:val="000000"/>
        </w:rPr>
        <w:t xml:space="preserve">, </w:t>
      </w:r>
      <w:r w:rsidRPr="000F7490">
        <w:rPr>
          <w:rFonts w:ascii="Courier New" w:hAnsi="Courier New" w:cs="Courier New"/>
          <w:b/>
          <w:color w:val="000000"/>
        </w:rPr>
        <w:t>hexstring</w:t>
      </w:r>
      <w:r w:rsidRPr="000F7490">
        <w:rPr>
          <w:color w:val="000000"/>
        </w:rPr>
        <w:t xml:space="preserve">, </w:t>
      </w:r>
      <w:r w:rsidRPr="000F7490">
        <w:rPr>
          <w:rFonts w:ascii="Courier New" w:hAnsi="Courier New" w:cs="Courier New"/>
          <w:b/>
          <w:color w:val="000000"/>
        </w:rPr>
        <w:t>octetstring</w:t>
      </w:r>
      <w:r w:rsidRPr="000F7490">
        <w:rPr>
          <w:color w:val="000000"/>
        </w:rPr>
        <w:t xml:space="preserve">, </w:t>
      </w:r>
      <w:r w:rsidRPr="000F7490">
        <w:rPr>
          <w:rFonts w:ascii="Courier New" w:hAnsi="Courier New" w:cs="Courier New"/>
          <w:b/>
          <w:color w:val="000000"/>
        </w:rPr>
        <w:t>charstring</w:t>
      </w:r>
      <w:r w:rsidRPr="000F7490">
        <w:rPr>
          <w:color w:val="000000"/>
        </w:rPr>
        <w:t xml:space="preserve"> or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types. It shall be decoded into a value of the same type as the variable on the left hand side of the assignment. Failure of this decoding shall cause a test case error. In case the referenced field is of the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 the </w:t>
      </w:r>
      <w:r w:rsidRPr="000F7490">
        <w:rPr>
          <w:rFonts w:ascii="Courier New" w:hAnsi="Courier New" w:cs="Courier New"/>
          <w:b/>
          <w:color w:val="000000"/>
        </w:rPr>
        <w:t>@decoded</w:t>
      </w:r>
      <w:r w:rsidRPr="000F7490">
        <w:rPr>
          <w:color w:val="000000"/>
        </w:rPr>
        <w:t xml:space="preserve"> clause can contain an optional parameter defining the encoding format. The parameter shall be of the </w:t>
      </w:r>
      <w:r w:rsidRPr="000F7490">
        <w:rPr>
          <w:rFonts w:ascii="Courier New" w:hAnsi="Courier New" w:cs="Courier New"/>
          <w:b/>
          <w:color w:val="000000"/>
        </w:rPr>
        <w:t>charstring</w:t>
      </w:r>
      <w:r w:rsidRPr="000F7490">
        <w:rPr>
          <w:color w:val="000000"/>
        </w:rPr>
        <w:t xml:space="preserve"> type and it </w:t>
      </w:r>
      <w:r w:rsidRPr="000F7490">
        <w:t xml:space="preserve">shall contain one of the strings allowed for the </w:t>
      </w:r>
      <w:r w:rsidRPr="000F7490">
        <w:rPr>
          <w:rFonts w:ascii="Courier New" w:hAnsi="Courier New" w:cs="Courier New"/>
          <w:b/>
        </w:rPr>
        <w:t>decvalue_unichar</w:t>
      </w:r>
      <w:r w:rsidR="00C5460E" w:rsidRPr="000F7490">
        <w:t xml:space="preserve"> function (specified in clause </w:t>
      </w:r>
      <w:r w:rsidRPr="000F7490">
        <w:t>C.5.4). Any other value shall cause an error.</w:t>
      </w:r>
      <w:r w:rsidRPr="000F7490">
        <w:rPr>
          <w:color w:val="000000"/>
        </w:rPr>
        <w:t xml:space="preserve"> In case the referenced field is not a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b/>
          <w:color w:val="000000"/>
        </w:rPr>
        <w:t>charstring</w:t>
      </w:r>
      <w:r w:rsidRPr="000F7490">
        <w:rPr>
          <w:color w:val="000000"/>
        </w:rPr>
        <w:t>, the optional parameter shall not be present.</w:t>
      </w:r>
    </w:p>
    <w:p w14:paraId="4863F6F5" w14:textId="4C763A44" w:rsidR="009F551E" w:rsidRPr="000F7490" w:rsidRDefault="009F551E" w:rsidP="009F551E">
      <w:pPr>
        <w:pStyle w:val="NO"/>
      </w:pPr>
      <w:r w:rsidRPr="000F7490">
        <w:t>NOTE 4:</w:t>
      </w:r>
      <w:r w:rsidRPr="000F7490">
        <w:tab/>
        <w:t xml:space="preserve">The model of the behaviour of this implicit decoding is defined in clause </w:t>
      </w:r>
      <w:r w:rsidR="00CC429E" w:rsidRPr="000F7490">
        <w:fldChar w:fldCharType="begin"/>
      </w:r>
      <w:r w:rsidRPr="000F7490">
        <w:instrText xml:space="preserve"> REF annex_Matching_MatchingEncodedContent \h </w:instrText>
      </w:r>
      <w:r w:rsidR="00CC429E" w:rsidRPr="000F7490">
        <w:fldChar w:fldCharType="separate"/>
      </w:r>
      <w:r w:rsidR="00530A02" w:rsidRPr="000F7490">
        <w:t>B.1.2.9</w:t>
      </w:r>
      <w:r w:rsidR="00CC429E" w:rsidRPr="000F7490">
        <w:fldChar w:fldCharType="end"/>
      </w:r>
      <w:r w:rsidRPr="000F7490">
        <w:t>.</w:t>
      </w:r>
    </w:p>
    <w:p w14:paraId="3E05E387" w14:textId="77777777" w:rsidR="009F551E" w:rsidRPr="000F7490" w:rsidRDefault="009F551E" w:rsidP="009F551E">
      <w:pPr>
        <w:pStyle w:val="NO"/>
      </w:pPr>
      <w:r w:rsidRPr="000F7490">
        <w:rPr>
          <w:color w:val="000000"/>
        </w:rPr>
        <w:t>NOTE 5:</w:t>
      </w:r>
      <w:r w:rsidRPr="000F7490">
        <w:rPr>
          <w:color w:val="000000"/>
        </w:rPr>
        <w:tab/>
        <w:t xml:space="preserve">The </w:t>
      </w:r>
      <w:r w:rsidRPr="000F7490">
        <w:rPr>
          <w:rFonts w:ascii="Courier New" w:hAnsi="Courier New" w:cs="Courier New"/>
          <w:b/>
          <w:color w:val="000000"/>
        </w:rPr>
        <w:t>@decoded</w:t>
      </w:r>
      <w:r w:rsidRPr="000F7490">
        <w:rPr>
          <w:color w:val="000000"/>
        </w:rPr>
        <w:t xml:space="preserve"> clause is typically used together </w:t>
      </w:r>
      <w:r w:rsidRPr="000F7490">
        <w:t>with</w:t>
      </w:r>
      <w:r w:rsidRPr="000F7490">
        <w:rPr>
          <w:color w:val="000000"/>
        </w:rPr>
        <w:t xml:space="preserve"> the </w:t>
      </w:r>
      <w:r w:rsidRPr="000F7490">
        <w:rPr>
          <w:rFonts w:ascii="Courier New" w:hAnsi="Courier New" w:cs="Courier New"/>
          <w:b/>
          <w:color w:val="000000"/>
        </w:rPr>
        <w:t>decmatch</w:t>
      </w:r>
      <w:r w:rsidRPr="000F7490">
        <w:rPr>
          <w:color w:val="000000"/>
        </w:rPr>
        <w:t xml:space="preserve"> matching mechanism in the matching part of the receive statement. Since the decoding procedures for assignment and matching are virtually the same, </w:t>
      </w:r>
      <w:r w:rsidRPr="000F7490">
        <w:t>TTCN-3</w:t>
      </w:r>
      <w:r w:rsidRPr="000F7490">
        <w:rPr>
          <w:color w:val="000000"/>
        </w:rPr>
        <w:t xml:space="preserve"> tools can be optimized in such a way that only one call to the decoder is made when the receiving statement contains both </w:t>
      </w:r>
      <w:r w:rsidRPr="000F7490">
        <w:rPr>
          <w:rFonts w:ascii="Courier New" w:hAnsi="Courier New" w:cs="Courier New"/>
          <w:b/>
          <w:color w:val="000000"/>
        </w:rPr>
        <w:t>decmatch</w:t>
      </w:r>
      <w:r w:rsidRPr="000F7490">
        <w:rPr>
          <w:color w:val="000000"/>
        </w:rPr>
        <w:t xml:space="preserve"> matching mechanism and </w:t>
      </w:r>
      <w:r w:rsidRPr="000F7490">
        <w:rPr>
          <w:rFonts w:ascii="Courier New" w:hAnsi="Courier New" w:cs="Courier New"/>
          <w:b/>
          <w:color w:val="000000"/>
        </w:rPr>
        <w:t>@decoded</w:t>
      </w:r>
      <w:r w:rsidRPr="000F7490">
        <w:rPr>
          <w:color w:val="000000"/>
        </w:rPr>
        <w:t xml:space="preserve"> assignment for the same payload field.</w:t>
      </w:r>
    </w:p>
    <w:p w14:paraId="02F699AC" w14:textId="77777777" w:rsidR="003E22A0" w:rsidRPr="000F7490" w:rsidRDefault="003E22A0" w:rsidP="00582682">
      <w:pPr>
        <w:keepNext/>
        <w:rPr>
          <w:b/>
          <w:color w:val="000000"/>
        </w:rPr>
      </w:pPr>
      <w:r w:rsidRPr="000F7490">
        <w:rPr>
          <w:b/>
          <w:color w:val="000000"/>
        </w:rPr>
        <w:t xml:space="preserve">Storing the </w:t>
      </w:r>
      <w:r w:rsidRPr="000F7490">
        <w:rPr>
          <w:b/>
        </w:rPr>
        <w:t>sender</w:t>
      </w:r>
    </w:p>
    <w:p w14:paraId="497216FA" w14:textId="77777777" w:rsidR="003E22A0" w:rsidRPr="000F7490" w:rsidRDefault="003E22A0" w:rsidP="00073C31">
      <w:r w:rsidRPr="000F7490">
        <w:t xml:space="preserve">It is also possible to retrieve and store the component reference or address of the sender of a message. This is denoted by the keyword </w:t>
      </w:r>
      <w:r w:rsidRPr="000F7490">
        <w:rPr>
          <w:rFonts w:ascii="Courier New" w:hAnsi="Courier New"/>
          <w:b/>
        </w:rPr>
        <w:t>sender</w:t>
      </w:r>
      <w:r w:rsidRPr="000F7490">
        <w:t>.</w:t>
      </w:r>
    </w:p>
    <w:p w14:paraId="38E85734" w14:textId="77777777" w:rsidR="003E22A0" w:rsidRPr="000F7490" w:rsidRDefault="003E22A0" w:rsidP="00073C31">
      <w:r w:rsidRPr="000F7490">
        <w:t xml:space="preserve">When the message is received on a </w:t>
      </w:r>
      <w:r w:rsidRPr="000F7490">
        <w:rPr>
          <w:rFonts w:cs="Courier New"/>
        </w:rPr>
        <w:t>connect</w:t>
      </w:r>
      <w:r w:rsidRPr="000F7490">
        <w:t xml:space="preserve">ed port, only the component reference is stored in the following the </w:t>
      </w:r>
      <w:r w:rsidRPr="000F7490">
        <w:rPr>
          <w:rFonts w:ascii="Courier New" w:hAnsi="Courier New" w:cs="Courier New"/>
          <w:b/>
          <w:bCs/>
        </w:rPr>
        <w:t>sender</w:t>
      </w:r>
      <w:r w:rsidRPr="000F7490">
        <w:t xml:space="preserve"> keyword, but the test system shall internally store the component name too, if any (to be used in logging).</w:t>
      </w:r>
    </w:p>
    <w:p w14:paraId="44664354" w14:textId="77777777" w:rsidR="003E22A0" w:rsidRPr="000F7490" w:rsidRDefault="003E22A0" w:rsidP="00073C31">
      <w:pPr>
        <w:keepNext/>
        <w:rPr>
          <w:b/>
          <w:color w:val="000000"/>
        </w:rPr>
      </w:pPr>
      <w:r w:rsidRPr="000F7490">
        <w:rPr>
          <w:b/>
          <w:color w:val="000000"/>
        </w:rPr>
        <w:lastRenderedPageBreak/>
        <w:t>Receive any message</w:t>
      </w:r>
    </w:p>
    <w:p w14:paraId="2231B466"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receive</w:t>
      </w:r>
      <w:r w:rsidRPr="000F7490">
        <w:rPr>
          <w:color w:val="000000"/>
        </w:rPr>
        <w:t xml:space="preserve"> operation </w:t>
      </w:r>
      <w:r w:rsidRPr="000F7490">
        <w:t>with</w:t>
      </w:r>
      <w:r w:rsidRPr="000F7490">
        <w:rPr>
          <w:color w:val="000000"/>
        </w:rPr>
        <w:t xml:space="preserve"> no argument list for the type and value matching criteria of the message to be received shall remove the message on the top of the incoming port queue (if any) if all other matching criteria are fulfilled.</w:t>
      </w:r>
    </w:p>
    <w:p w14:paraId="67E28073" w14:textId="77777777" w:rsidR="003E22A0" w:rsidRPr="000F7490" w:rsidRDefault="003E22A0" w:rsidP="00183828">
      <w:pPr>
        <w:keepNext/>
        <w:keepLines/>
        <w:rPr>
          <w:b/>
          <w:color w:val="000000"/>
        </w:rPr>
      </w:pPr>
      <w:r w:rsidRPr="000F7490">
        <w:rPr>
          <w:b/>
          <w:color w:val="000000"/>
        </w:rPr>
        <w:t>Receive on any port</w:t>
      </w:r>
    </w:p>
    <w:p w14:paraId="77669BFB" w14:textId="77777777" w:rsidR="003E22A0" w:rsidRPr="000F7490" w:rsidRDefault="003E22A0" w:rsidP="00073C31">
      <w:pPr>
        <w:rPr>
          <w:color w:val="000000"/>
        </w:rPr>
      </w:pPr>
      <w:r w:rsidRPr="000F7490">
        <w:rPr>
          <w:color w:val="000000"/>
        </w:rPr>
        <w:t xml:space="preserve">To </w:t>
      </w:r>
      <w:r w:rsidRPr="000F7490">
        <w:rPr>
          <w:rFonts w:ascii="Courier New" w:hAnsi="Courier New"/>
          <w:b/>
          <w:color w:val="000000"/>
        </w:rPr>
        <w:t>receive</w:t>
      </w:r>
      <w:r w:rsidRPr="000F7490">
        <w:rPr>
          <w:color w:val="000000"/>
        </w:rPr>
        <w:t xml:space="preserve"> a message on any port, use the </w:t>
      </w:r>
      <w:r w:rsidRPr="000F7490">
        <w:rPr>
          <w:rFonts w:ascii="Courier New" w:hAnsi="Courier New"/>
          <w:b/>
          <w:color w:val="000000"/>
        </w:rPr>
        <w:t>any port</w:t>
      </w:r>
      <w:r w:rsidRPr="000F7490">
        <w:rPr>
          <w:color w:val="000000"/>
        </w:rPr>
        <w:t xml:space="preserve"> keywords.</w:t>
      </w:r>
    </w:p>
    <w:p w14:paraId="367AF514" w14:textId="77777777" w:rsidR="00F93DC5" w:rsidRPr="000F7490" w:rsidRDefault="00F93DC5" w:rsidP="007C3787">
      <w:pPr>
        <w:keepNext/>
        <w:rPr>
          <w:b/>
          <w:color w:val="000000"/>
        </w:rPr>
      </w:pPr>
      <w:r w:rsidRPr="000F7490">
        <w:rPr>
          <w:b/>
          <w:color w:val="000000"/>
        </w:rPr>
        <w:t>Receive on any port from a port array</w:t>
      </w:r>
    </w:p>
    <w:p w14:paraId="2618D4B6" w14:textId="77777777" w:rsidR="00F93DC5" w:rsidRPr="000F7490" w:rsidRDefault="00F93DC5" w:rsidP="00F93DC5">
      <w:pPr>
        <w:rPr>
          <w:color w:val="000000"/>
        </w:rPr>
      </w:pPr>
      <w:r w:rsidRPr="000F7490">
        <w:rPr>
          <w:color w:val="000000"/>
        </w:rPr>
        <w:t xml:space="preserve">To </w:t>
      </w:r>
      <w:r w:rsidRPr="000F7490">
        <w:rPr>
          <w:rFonts w:ascii="Courier New" w:hAnsi="Courier New"/>
          <w:b/>
          <w:color w:val="000000"/>
        </w:rPr>
        <w:t>receive</w:t>
      </w:r>
      <w:r w:rsidRPr="000F7490">
        <w:rPr>
          <w:color w:val="000000"/>
        </w:rPr>
        <w:t xml:space="preserve"> a message on any port from a specific port array, use the </w:t>
      </w:r>
      <w:r w:rsidRPr="000F7490">
        <w:rPr>
          <w:rFonts w:ascii="Courier New" w:hAnsi="Courier New"/>
          <w:b/>
          <w:color w:val="000000"/>
        </w:rPr>
        <w:t xml:space="preserve">any from </w:t>
      </w:r>
      <w:r w:rsidRPr="000F7490">
        <w:rPr>
          <w:rFonts w:ascii="Courier New" w:hAnsi="Courier New" w:cs="Courier New"/>
          <w:i/>
          <w:color w:val="000000"/>
        </w:rPr>
        <w:t>PortArrayRef</w:t>
      </w:r>
      <w:r w:rsidRPr="000F7490">
        <w:rPr>
          <w:rFonts w:ascii="Courier New" w:hAnsi="Courier New" w:cs="Courier New"/>
          <w:b/>
          <w:color w:val="000000"/>
        </w:rPr>
        <w:t xml:space="preserve"> </w:t>
      </w:r>
      <w:r w:rsidRPr="000F7490">
        <w:rPr>
          <w:color w:val="000000"/>
        </w:rPr>
        <w:t>syntax where PortArrayRef</w:t>
      </w:r>
      <w:r w:rsidRPr="000F7490">
        <w:rPr>
          <w:b/>
          <w:color w:val="000000"/>
        </w:rPr>
        <w:t xml:space="preserve"> </w:t>
      </w:r>
      <w:r w:rsidRPr="000F7490">
        <w:rPr>
          <w:color w:val="000000"/>
        </w:rPr>
        <w:t>shall</w:t>
      </w:r>
      <w:r w:rsidRPr="000F7490">
        <w:rPr>
          <w:rFonts w:ascii="Courier New" w:hAnsi="Courier New"/>
          <w:b/>
          <w:color w:val="000000"/>
        </w:rPr>
        <w:t xml:space="preserve"> </w:t>
      </w:r>
      <w:r w:rsidRPr="000F7490">
        <w:rPr>
          <w:color w:val="000000"/>
        </w:rPr>
        <w:t>be a</w:t>
      </w:r>
      <w:r w:rsidRPr="000F7490">
        <w:rPr>
          <w:rFonts w:ascii="Courier New" w:hAnsi="Courier New"/>
          <w:b/>
          <w:color w:val="000000"/>
        </w:rPr>
        <w:t xml:space="preserve"> </w:t>
      </w:r>
      <w:r w:rsidRPr="000F7490">
        <w:rPr>
          <w:color w:val="000000"/>
        </w:rPr>
        <w:t>reference to a  port array identifier</w:t>
      </w:r>
      <w:r w:rsidRPr="000F7490">
        <w:rPr>
          <w:rFonts w:ascii="Courier New" w:hAnsi="Courier New"/>
          <w:b/>
          <w:color w:val="000000"/>
        </w:rPr>
        <w:t>.</w:t>
      </w:r>
      <w:r w:rsidRPr="000F7490">
        <w:rPr>
          <w:color w:val="000000"/>
        </w:rPr>
        <w:t xml:space="preserve"> It is also possible to store the index of a port in a single-dimensional port array at which the operation was successful to a variable of type integer or, in case of multi</w:t>
      </w:r>
      <w:r w:rsidR="00C5460E" w:rsidRPr="000F7490">
        <w:rPr>
          <w:color w:val="000000"/>
        </w:rPr>
        <w:noBreakHyphen/>
      </w:r>
      <w:r w:rsidRPr="000F7490">
        <w:rPr>
          <w:color w:val="000000"/>
        </w:rPr>
        <w:t xml:space="preserve">dimensional port arrays the </w:t>
      </w:r>
      <w:r w:rsidR="00376FD9" w:rsidRPr="000F7490">
        <w:rPr>
          <w:color w:val="000000"/>
        </w:rPr>
        <w:t>index of the successful port</w:t>
      </w:r>
      <w:r w:rsidRPr="000F7490">
        <w:rPr>
          <w:color w:val="000000"/>
        </w:rPr>
        <w:t xml:space="preserve"> to an integer array </w:t>
      </w:r>
      <w:r w:rsidRPr="000F7490">
        <w:t>or record of integer variable</w:t>
      </w:r>
      <w:r w:rsidRPr="000F7490">
        <w:rPr>
          <w:color w:val="000000"/>
        </w:rPr>
        <w:t xml:space="preserve">. When checking the port array for matching messages, the port </w:t>
      </w:r>
      <w:r w:rsidR="00CA7218" w:rsidRPr="000F7490">
        <w:rPr>
          <w:color w:val="000000"/>
        </w:rPr>
        <w:t>indices</w:t>
      </w:r>
      <w:r w:rsidRPr="000F7490">
        <w:rPr>
          <w:color w:val="000000"/>
        </w:rPr>
        <w:t xml:space="preserve"> to be checked are iterated from lowest to highest. If the port array is multi-dimensional, then the ports are iterated over from innermost to outermost array dimension from lowest to highest index for each dimension, e.g. </w:t>
      </w:r>
      <w:r w:rsidRPr="000F7490">
        <w:t>[0][0]</w:t>
      </w:r>
      <w:r w:rsidRPr="000F7490">
        <w:rPr>
          <w:color w:val="000000"/>
        </w:rPr>
        <w:t xml:space="preserve">, </w:t>
      </w:r>
      <w:r w:rsidRPr="000F7490">
        <w:t>[0][1]</w:t>
      </w:r>
      <w:r w:rsidRPr="000F7490">
        <w:rPr>
          <w:color w:val="000000"/>
        </w:rPr>
        <w:t xml:space="preserve">, </w:t>
      </w:r>
      <w:r w:rsidRPr="000F7490">
        <w:t>[1][0]</w:t>
      </w:r>
      <w:r w:rsidRPr="000F7490">
        <w:rPr>
          <w:color w:val="000000"/>
        </w:rPr>
        <w:t xml:space="preserve">, </w:t>
      </w:r>
      <w:r w:rsidRPr="000F7490">
        <w:t>[1][1]</w:t>
      </w:r>
      <w:r w:rsidRPr="000F7490">
        <w:rPr>
          <w:color w:val="000000"/>
        </w:rPr>
        <w:t>. The first port which matches all the criteria will cause the operation to be successful even if other ports in the array would also meet the criteria.</w:t>
      </w:r>
    </w:p>
    <w:p w14:paraId="21A518CB" w14:textId="77777777" w:rsidR="003E22A0" w:rsidRPr="000F7490" w:rsidRDefault="003E22A0" w:rsidP="006C1C8E">
      <w:pPr>
        <w:keepLines/>
        <w:rPr>
          <w:b/>
        </w:rPr>
      </w:pPr>
      <w:r w:rsidRPr="000F7490">
        <w:rPr>
          <w:b/>
        </w:rPr>
        <w:t>Stand-alone receive</w:t>
      </w:r>
    </w:p>
    <w:p w14:paraId="55B4F2F2" w14:textId="77777777" w:rsidR="003E22A0" w:rsidRPr="000F7490" w:rsidRDefault="003E22A0" w:rsidP="006C1C8E">
      <w:pPr>
        <w:keepLines/>
        <w:rPr>
          <w:color w:val="000000"/>
        </w:rPr>
      </w:pPr>
      <w:r w:rsidRPr="000F7490">
        <w:rPr>
          <w:color w:val="000000"/>
        </w:rPr>
        <w:t xml:space="preserve">The </w:t>
      </w:r>
      <w:r w:rsidRPr="000F7490">
        <w:rPr>
          <w:rFonts w:ascii="Courier New" w:hAnsi="Courier New"/>
          <w:b/>
          <w:color w:val="000000"/>
        </w:rPr>
        <w:t>receive</w:t>
      </w:r>
      <w:r w:rsidRPr="000F7490">
        <w:rPr>
          <w:color w:val="000000"/>
        </w:rPr>
        <w:t xml:space="preserve"> operation can be used as a stand-alone statement in a behaviour description. In this latter case the </w:t>
      </w:r>
      <w:r w:rsidRPr="000F7490">
        <w:rPr>
          <w:rFonts w:ascii="Courier New" w:hAnsi="Courier New"/>
          <w:b/>
          <w:color w:val="000000"/>
        </w:rPr>
        <w:t>receive</w:t>
      </w:r>
      <w:r w:rsidRPr="000F7490">
        <w:rPr>
          <w:color w:val="000000"/>
        </w:rPr>
        <w:t xml:space="preserve"> operation is considered to be shorthand for an </w:t>
      </w:r>
      <w:r w:rsidRPr="000F7490">
        <w:rPr>
          <w:rFonts w:ascii="Courier New" w:hAnsi="Courier New"/>
          <w:b/>
          <w:color w:val="000000"/>
        </w:rPr>
        <w:t>alt</w:t>
      </w:r>
      <w:r w:rsidRPr="000F7490">
        <w:rPr>
          <w:color w:val="000000"/>
        </w:rPr>
        <w:t xml:space="preserve"> statement </w:t>
      </w:r>
      <w:r w:rsidRPr="000F7490">
        <w:t>with</w:t>
      </w:r>
      <w:r w:rsidRPr="000F7490">
        <w:rPr>
          <w:color w:val="000000"/>
        </w:rPr>
        <w:t xml:space="preserve"> the </w:t>
      </w:r>
      <w:r w:rsidRPr="000F7490">
        <w:rPr>
          <w:rFonts w:ascii="Courier New" w:hAnsi="Courier New"/>
          <w:b/>
          <w:color w:val="000000"/>
        </w:rPr>
        <w:t>receive</w:t>
      </w:r>
      <w:r w:rsidRPr="000F7490">
        <w:rPr>
          <w:color w:val="000000"/>
        </w:rPr>
        <w:t xml:space="preserve"> operation as the only alternative.</w:t>
      </w:r>
    </w:p>
    <w:p w14:paraId="19D90788" w14:textId="77777777" w:rsidR="003E22A0" w:rsidRPr="000F7490" w:rsidRDefault="003E22A0" w:rsidP="003A359C">
      <w:pPr>
        <w:keepNext/>
        <w:keepLines/>
      </w:pPr>
      <w:r w:rsidRPr="000F7490">
        <w:rPr>
          <w:b/>
          <w:i/>
        </w:rPr>
        <w:t>Restrictions</w:t>
      </w:r>
    </w:p>
    <w:p w14:paraId="3602A92D" w14:textId="44D259BD" w:rsidR="003E22A0" w:rsidRPr="000F7490" w:rsidRDefault="003E22A0" w:rsidP="003A359C">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F20E2BD" w14:textId="77777777" w:rsidR="003E22A0" w:rsidRPr="000F7490" w:rsidRDefault="003E22A0" w:rsidP="00C22D7F">
      <w:pPr>
        <w:pStyle w:val="B10"/>
      </w:pPr>
      <w:r w:rsidRPr="000F7490">
        <w:t>a)</w:t>
      </w:r>
      <w:r w:rsidRPr="000F7490">
        <w:tab/>
        <w:t>When defining the message in-line, the optional type part shall be present whenever the type of the message being received is ambiguous.</w:t>
      </w:r>
    </w:p>
    <w:p w14:paraId="4BA739C3" w14:textId="77777777" w:rsidR="003E22A0" w:rsidRPr="000F7490" w:rsidRDefault="003E22A0" w:rsidP="00C22D7F">
      <w:pPr>
        <w:pStyle w:val="B10"/>
      </w:pPr>
      <w:r w:rsidRPr="000F7490">
        <w:t>b)</w:t>
      </w:r>
      <w:r w:rsidRPr="000F7490">
        <w:tab/>
        <w:t xml:space="preserve">The </w:t>
      </w:r>
      <w:r w:rsidRPr="000F7490">
        <w:rPr>
          <w:rFonts w:ascii="Courier New" w:hAnsi="Courier New"/>
          <w:b/>
        </w:rPr>
        <w:t>receive</w:t>
      </w:r>
      <w:r w:rsidRPr="000F7490">
        <w:t xml:space="preserve"> operation shall only be used on message-based ports and the type of the value to be received shall be included in the list of incoming types of the port type definition.</w:t>
      </w:r>
    </w:p>
    <w:p w14:paraId="695FC428" w14:textId="77777777" w:rsidR="003E22A0" w:rsidRPr="000F7490" w:rsidRDefault="003E22A0" w:rsidP="00C22D7F">
      <w:pPr>
        <w:pStyle w:val="B10"/>
      </w:pPr>
      <w:r w:rsidRPr="000F7490">
        <w:t>c)</w:t>
      </w:r>
      <w:r w:rsidRPr="000F7490">
        <w:tab/>
        <w:t>No binding of the incoming values to the terms of the expression or to the template shall occur.</w:t>
      </w:r>
    </w:p>
    <w:p w14:paraId="19F515F7" w14:textId="77777777" w:rsidR="003E22A0" w:rsidRPr="000F7490" w:rsidRDefault="003E22A0" w:rsidP="00C22D7F">
      <w:pPr>
        <w:pStyle w:val="B10"/>
      </w:pPr>
      <w:r w:rsidRPr="000F7490">
        <w:t>d)</w:t>
      </w:r>
      <w:r w:rsidRPr="000F7490">
        <w:tab/>
        <w:t xml:space="preserve">A message received by </w:t>
      </w:r>
      <w:r w:rsidRPr="000F7490">
        <w:rPr>
          <w:i/>
        </w:rPr>
        <w:t>receive any message</w:t>
      </w:r>
      <w:r w:rsidRPr="000F7490">
        <w:t xml:space="preserve"> shall not be stored, i.e. the </w:t>
      </w:r>
      <w:r w:rsidRPr="000F7490">
        <w:rPr>
          <w:b/>
        </w:rPr>
        <w:t>value</w:t>
      </w:r>
      <w:r w:rsidRPr="000F7490">
        <w:t xml:space="preserve"> clause shall not be present.</w:t>
      </w:r>
    </w:p>
    <w:p w14:paraId="6A5859A1" w14:textId="77777777" w:rsidR="003E22A0" w:rsidRPr="000F7490" w:rsidRDefault="003E22A0" w:rsidP="00C22D7F">
      <w:pPr>
        <w:pStyle w:val="B10"/>
      </w:pPr>
      <w:r w:rsidRPr="000F7490">
        <w:t>e)</w:t>
      </w:r>
      <w:r w:rsidRPr="000F7490">
        <w:tab/>
        <w:t>Type mismatch at storing the received value or parts of the received value and storing the sender shall cause an error.</w:t>
      </w:r>
    </w:p>
    <w:p w14:paraId="5A735878" w14:textId="77777777" w:rsidR="005144EA" w:rsidRPr="000F7490" w:rsidRDefault="005144EA" w:rsidP="005144EA">
      <w:pPr>
        <w:pStyle w:val="NO"/>
      </w:pPr>
      <w:r w:rsidRPr="000F7490">
        <w:t>NOTE 6:</w:t>
      </w:r>
      <w:r w:rsidRPr="000F7490">
        <w:tab/>
      </w:r>
      <w:r w:rsidR="004C7580" w:rsidRPr="000F7490">
        <w:t xml:space="preserve">An error due to a type mismatch may happen if the types in the receive part are not compatible to the types in the assignment part or, if the </w:t>
      </w:r>
      <w:r w:rsidRPr="000F7490">
        <w:rPr>
          <w:rFonts w:ascii="Courier New" w:hAnsi="Courier New" w:cs="Courier New"/>
          <w:b/>
        </w:rPr>
        <w:t>from</w:t>
      </w:r>
      <w:r w:rsidRPr="000F7490">
        <w:t xml:space="preserve"> clause is missing, but the type of the sender can be determined and it is not type compatible with the type in the </w:t>
      </w:r>
      <w:r w:rsidRPr="000F7490">
        <w:rPr>
          <w:rFonts w:ascii="Courier New" w:hAnsi="Courier New" w:cs="Courier New"/>
          <w:b/>
        </w:rPr>
        <w:t>sender</w:t>
      </w:r>
      <w:r w:rsidRPr="000F7490">
        <w:t xml:space="preserve"> clause.</w:t>
      </w:r>
    </w:p>
    <w:p w14:paraId="1615CB6A" w14:textId="655D7FCC" w:rsidR="003E22A0" w:rsidRPr="000F7490" w:rsidRDefault="003E22A0" w:rsidP="00B17132">
      <w:pPr>
        <w:pStyle w:val="B10"/>
        <w:keepNext/>
        <w:keepLines/>
      </w:pPr>
      <w:r w:rsidRPr="000F7490">
        <w:t>f)</w:t>
      </w:r>
      <w:r w:rsidRPr="000F7490">
        <w:tab/>
      </w:r>
      <w:r w:rsidR="003306F7" w:rsidRPr="000F7490">
        <w:t xml:space="preserve">All </w:t>
      </w:r>
      <w:r w:rsidR="003306F7" w:rsidRPr="000F7490">
        <w:rPr>
          <w:i/>
        </w:rPr>
        <w:t>AddressRef</w:t>
      </w:r>
      <w:r w:rsidR="003306F7" w:rsidRPr="000F7490">
        <w:t xml:space="preserve"> items in the </w:t>
      </w:r>
      <w:r w:rsidR="003306F7" w:rsidRPr="000F7490">
        <w:rPr>
          <w:b/>
        </w:rPr>
        <w:t>from</w:t>
      </w:r>
      <w:r w:rsidR="003306F7" w:rsidRPr="000F7490">
        <w:t xml:space="preserve"> clause and all </w:t>
      </w:r>
      <w:r w:rsidR="004B428D" w:rsidRPr="000F7490">
        <w:rPr>
          <w:rStyle w:val="QuoteChar"/>
        </w:rPr>
        <w:t>ValueRef</w:t>
      </w:r>
      <w:r w:rsidR="003A0C0D" w:rsidRPr="000F7490">
        <w:rPr>
          <w:rStyle w:val="QuoteChar"/>
        </w:rPr>
        <w:t xml:space="preserve"> </w:t>
      </w:r>
      <w:r w:rsidR="003306F7" w:rsidRPr="000F7490">
        <w:t xml:space="preserve">items in the </w:t>
      </w:r>
      <w:r w:rsidR="003306F7" w:rsidRPr="000F7490">
        <w:rPr>
          <w:b/>
        </w:rPr>
        <w:t>sender</w:t>
      </w:r>
      <w:r w:rsidR="003306F7" w:rsidRPr="000F7490">
        <w:t xml:space="preserve"> clause shall be of type </w:t>
      </w:r>
      <w:r w:rsidR="003306F7" w:rsidRPr="000F7490">
        <w:rPr>
          <w:rFonts w:ascii="Courier New" w:hAnsi="Courier New" w:cs="Courier New"/>
          <w:b/>
          <w:bCs/>
        </w:rPr>
        <w:t>address</w:t>
      </w:r>
      <w:r w:rsidR="003306F7" w:rsidRPr="000F7490">
        <w:t xml:space="preserve">, </w:t>
      </w:r>
      <w:r w:rsidR="003306F7" w:rsidRPr="000F7490">
        <w:rPr>
          <w:rFonts w:ascii="Courier New" w:hAnsi="Courier New" w:cs="Courier New"/>
          <w:b/>
          <w:bCs/>
        </w:rPr>
        <w:t>component</w:t>
      </w:r>
      <w:r w:rsidR="003306F7" w:rsidRPr="000F7490">
        <w:t xml:space="preserve"> or of the address type bound to the port type (see </w:t>
      </w:r>
      <w:r w:rsidR="00C84A4C" w:rsidRPr="000F7490">
        <w:t>clause</w:t>
      </w:r>
      <w:r w:rsidR="003306F7" w:rsidRPr="000F7490">
        <w:t xml:space="preserve"> </w:t>
      </w:r>
      <w:r w:rsidR="00CC429E" w:rsidRPr="000F7490">
        <w:rPr>
          <w:color w:val="000000"/>
        </w:rPr>
        <w:fldChar w:fldCharType="begin"/>
      </w:r>
      <w:r w:rsidR="00A844C2" w:rsidRPr="000F7490">
        <w:rPr>
          <w:color w:val="000000"/>
        </w:rPr>
        <w:instrText xml:space="preserve"> REF  clause_AlternativeBehaviour_Default_Deac \h </w:instrText>
      </w:r>
      <w:r w:rsidR="00CC429E" w:rsidRPr="000F7490">
        <w:rPr>
          <w:color w:val="000000"/>
        </w:rPr>
      </w:r>
      <w:r w:rsidR="00CC429E" w:rsidRPr="000F7490">
        <w:rPr>
          <w:color w:val="000000"/>
        </w:rPr>
        <w:fldChar w:fldCharType="separate"/>
      </w:r>
      <w:r w:rsidR="00530A02" w:rsidRPr="000F7490">
        <w:t>C.5</w:t>
      </w:r>
      <w:r w:rsidR="00CC429E" w:rsidRPr="000F7490">
        <w:rPr>
          <w:color w:val="000000"/>
        </w:rPr>
        <w:fldChar w:fldCharType="end"/>
      </w:r>
      <w:r w:rsidR="003306F7" w:rsidRPr="000F7490">
        <w:t xml:space="preserve">) of the port instance referenced in the </w:t>
      </w:r>
      <w:r w:rsidR="003306F7" w:rsidRPr="000F7490">
        <w:rPr>
          <w:rFonts w:ascii="Courier New" w:hAnsi="Courier New" w:cs="Courier New"/>
          <w:b/>
          <w:bCs/>
        </w:rPr>
        <w:t>receive</w:t>
      </w:r>
      <w:r w:rsidR="003306F7" w:rsidRPr="000F7490">
        <w:t xml:space="preserve"> operation. No </w:t>
      </w:r>
      <w:r w:rsidR="003306F7" w:rsidRPr="000F7490">
        <w:rPr>
          <w:i/>
        </w:rPr>
        <w:t>AddressRef</w:t>
      </w:r>
      <w:r w:rsidR="003306F7" w:rsidRPr="000F7490">
        <w:t xml:space="preserve"> in the </w:t>
      </w:r>
      <w:r w:rsidR="003306F7" w:rsidRPr="000F7490">
        <w:rPr>
          <w:rFonts w:ascii="Courier New" w:hAnsi="Courier New" w:cs="Courier New"/>
          <w:b/>
        </w:rPr>
        <w:t>from</w:t>
      </w:r>
      <w:r w:rsidR="003306F7"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5D29507D" w14:textId="77777777" w:rsidR="00B9579D" w:rsidRPr="000F7490" w:rsidRDefault="00B9579D" w:rsidP="00B9579D">
      <w:pPr>
        <w:pStyle w:val="B10"/>
      </w:pPr>
      <w:r w:rsidRPr="000F7490">
        <w:t>g)</w:t>
      </w:r>
      <w:r w:rsidRPr="000F7490">
        <w:tab/>
        <w:t xml:space="preserve">The </w:t>
      </w:r>
      <w:r w:rsidR="00D4323E" w:rsidRPr="000F7490">
        <w:rPr>
          <w:i/>
        </w:rPr>
        <w:t>Port</w:t>
      </w:r>
      <w:r w:rsidRPr="000F7490">
        <w:rPr>
          <w:i/>
        </w:rPr>
        <w:t>ArrayRef</w:t>
      </w:r>
      <w:r w:rsidRPr="000F7490">
        <w:t xml:space="preserve"> shall be a reference to a </w:t>
      </w:r>
      <w:r w:rsidR="00F6577E" w:rsidRPr="000F7490">
        <w:t xml:space="preserve">completely initialized </w:t>
      </w:r>
      <w:r w:rsidR="00D4323E" w:rsidRPr="000F7490">
        <w:t>port</w:t>
      </w:r>
      <w:r w:rsidRPr="000F7490">
        <w:t xml:space="preserve"> array.</w:t>
      </w:r>
    </w:p>
    <w:p w14:paraId="1501A0FB" w14:textId="77777777" w:rsidR="00B9579D" w:rsidRPr="000F7490" w:rsidRDefault="00B9579D" w:rsidP="00B9579D">
      <w:pPr>
        <w:pStyle w:val="B10"/>
      </w:pPr>
      <w:r w:rsidRPr="000F7490">
        <w:t>h)</w:t>
      </w:r>
      <w:r w:rsidRPr="000F7490">
        <w:tab/>
        <w:t xml:space="preserve">The index redirection shall only be used when the operation is used on an any from </w:t>
      </w:r>
      <w:r w:rsidR="00D4323E" w:rsidRPr="000F7490">
        <w:t>port</w:t>
      </w:r>
      <w:r w:rsidRPr="000F7490">
        <w:t xml:space="preserve"> array construct.</w:t>
      </w:r>
    </w:p>
    <w:p w14:paraId="7A89814A" w14:textId="77777777" w:rsidR="00B9579D" w:rsidRPr="000F7490" w:rsidRDefault="00B9579D" w:rsidP="00B9579D">
      <w:pPr>
        <w:pStyle w:val="B10"/>
      </w:pPr>
      <w:r w:rsidRPr="000F7490">
        <w:t>i)</w:t>
      </w:r>
      <w:r w:rsidRPr="000F7490">
        <w:tab/>
        <w:t xml:space="preserve">If the index redirection is used for single-dimensional </w:t>
      </w:r>
      <w:r w:rsidR="00D4323E" w:rsidRPr="000F7490">
        <w:t>port</w:t>
      </w:r>
      <w:r w:rsidRPr="000F7490">
        <w:t xml:space="preserve"> arrays, the type of the integer variable shall allow storing the highest index of the respective array.</w:t>
      </w:r>
    </w:p>
    <w:p w14:paraId="0831F85C" w14:textId="77777777" w:rsidR="007F71B1" w:rsidRPr="000F7490" w:rsidRDefault="00B9579D" w:rsidP="007F71B1">
      <w:pPr>
        <w:pStyle w:val="B10"/>
      </w:pPr>
      <w:r w:rsidRPr="000F7490">
        <w:t>j)</w:t>
      </w:r>
      <w:r w:rsidRPr="000F7490">
        <w:tab/>
        <w:t xml:space="preserve">If the index redirection is used for multi-dimensional </w:t>
      </w:r>
      <w:r w:rsidR="00D4323E" w:rsidRPr="000F7490">
        <w:t>port</w:t>
      </w:r>
      <w:r w:rsidRPr="000F7490">
        <w:t xml:space="preserve"> arrays, the size of </w:t>
      </w:r>
      <w:r w:rsidR="009761EA" w:rsidRPr="000F7490">
        <w:t>the</w:t>
      </w:r>
      <w:r w:rsidRPr="000F7490">
        <w:t xml:space="preserve"> integer array or record of integer type shall exactly be the same as the dimension of the respective array, and its type shall allow storing the highest index (from all dimensions) of the array.</w:t>
      </w:r>
    </w:p>
    <w:p w14:paraId="00119A4C" w14:textId="77777777" w:rsidR="007F71B1" w:rsidRPr="000F7490" w:rsidRDefault="007F71B1" w:rsidP="00B9579D">
      <w:pPr>
        <w:pStyle w:val="B10"/>
      </w:pPr>
      <w:r w:rsidRPr="000F7490">
        <w:lastRenderedPageBreak/>
        <w:t>k)</w:t>
      </w:r>
      <w:r w:rsidRPr="000F7490">
        <w:tab/>
        <w:t xml:space="preserve">If a variable referenced in the </w:t>
      </w:r>
      <w:r w:rsidRPr="000F7490">
        <w:rPr>
          <w:rFonts w:ascii="Courier New" w:hAnsi="Courier New" w:cs="Courier New"/>
          <w:b/>
        </w:rPr>
        <w:t>value</w:t>
      </w:r>
      <w:r w:rsidRPr="000F7490">
        <w:t xml:space="preserve">, </w:t>
      </w:r>
      <w:r w:rsidRPr="000F7490">
        <w:rPr>
          <w:rFonts w:ascii="Courier New" w:hAnsi="Courier New" w:cs="Courier New"/>
          <w:b/>
        </w:rPr>
        <w:t>sender</w:t>
      </w:r>
      <w:r w:rsidRPr="000F7490">
        <w:t xml:space="preserve"> or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receive</w:t>
      </w:r>
      <w:r w:rsidRPr="000F7490">
        <w:t xml:space="preserve"> operation i.e. later evaluation of the lazy or fuzzy variable does not lead to repeated invocation of the </w:t>
      </w:r>
      <w:r w:rsidRPr="000F7490">
        <w:rPr>
          <w:rFonts w:ascii="Courier New" w:hAnsi="Courier New" w:cs="Courier New"/>
          <w:b/>
        </w:rPr>
        <w:t>receive</w:t>
      </w:r>
      <w:r w:rsidR="00E20221" w:rsidRPr="000F7490">
        <w:t xml:space="preserve"> operation.</w:t>
      </w:r>
    </w:p>
    <w:p w14:paraId="3E5903EA" w14:textId="77777777" w:rsidR="002923BA" w:rsidRPr="000F7490" w:rsidRDefault="002923BA" w:rsidP="002923BA">
      <w:pPr>
        <w:pStyle w:val="B10"/>
      </w:pPr>
      <w:r w:rsidRPr="000F7490">
        <w:t>l)</w:t>
      </w:r>
      <w:r w:rsidRPr="000F7490">
        <w:tab/>
        <w:t xml:space="preserve">If the </w:t>
      </w:r>
      <w:r w:rsidRPr="000F7490">
        <w:rPr>
          <w:rFonts w:ascii="Courier New" w:hAnsi="Courier New" w:cs="Courier New"/>
          <w:b/>
        </w:rPr>
        <w:t>receive</w:t>
      </w:r>
      <w:r w:rsidRPr="000F7490">
        <w:t xml:space="preserve"> operation contains both </w:t>
      </w:r>
      <w:r w:rsidRPr="000F7490">
        <w:rPr>
          <w:rFonts w:ascii="Courier New" w:hAnsi="Courier New" w:cs="Courier New"/>
          <w:b/>
        </w:rPr>
        <w:t>from</w:t>
      </w:r>
      <w:r w:rsidRPr="000F7490">
        <w:t xml:space="preserve"> and </w:t>
      </w:r>
      <w:r w:rsidRPr="000F7490">
        <w:rPr>
          <w:rFonts w:ascii="Courier New" w:hAnsi="Courier New" w:cs="Courier New"/>
          <w:b/>
        </w:rPr>
        <w:t>sender</w:t>
      </w:r>
      <w:r w:rsidRPr="000F7490">
        <w:t xml:space="preserve"> clause, the variable or parameter referenced in the </w:t>
      </w:r>
      <w:r w:rsidRPr="000F7490">
        <w:rPr>
          <w:rFonts w:ascii="Courier New" w:hAnsi="Courier New" w:cs="Courier New"/>
          <w:b/>
        </w:rPr>
        <w:t>sender</w:t>
      </w:r>
      <w:r w:rsidRPr="000F7490">
        <w:t xml:space="preserve"> clause shall be type compatible with the template in the </w:t>
      </w:r>
      <w:r w:rsidRPr="000F7490">
        <w:rPr>
          <w:rFonts w:ascii="Courier New" w:hAnsi="Courier New" w:cs="Courier New"/>
          <w:b/>
        </w:rPr>
        <w:t>from</w:t>
      </w:r>
      <w:r w:rsidRPr="000F7490">
        <w:t xml:space="preserve"> clause.</w:t>
      </w:r>
    </w:p>
    <w:p w14:paraId="77F80B96" w14:textId="77777777" w:rsidR="00471F6F" w:rsidRPr="000F7490" w:rsidRDefault="002923BA" w:rsidP="007C3787">
      <w:pPr>
        <w:pStyle w:val="B10"/>
        <w:keepNext/>
        <w:keepLines/>
      </w:pPr>
      <w:r w:rsidRPr="000F7490">
        <w:t>m</w:t>
      </w:r>
      <w:r w:rsidR="00471F6F" w:rsidRPr="000F7490">
        <w:t>)</w:t>
      </w:r>
      <w:r w:rsidR="00471F6F" w:rsidRPr="000F7490">
        <w:tab/>
        <w:t xml:space="preserve">When assigning implicitly decoded message fields (by using the </w:t>
      </w:r>
      <w:r w:rsidR="00471F6F" w:rsidRPr="000F7490">
        <w:rPr>
          <w:rFonts w:ascii="Courier New" w:hAnsi="Courier New" w:cs="Courier New"/>
          <w:b/>
        </w:rPr>
        <w:t>@decoded</w:t>
      </w:r>
      <w:r w:rsidR="00471F6F" w:rsidRPr="000F7490">
        <w:t xml:space="preserve"> modifier) in cases where the value or template to be matched uses the </w:t>
      </w:r>
      <w:r w:rsidR="00471F6F" w:rsidRPr="000F7490">
        <w:rPr>
          <w:i/>
        </w:rPr>
        <w:t>MatchDecodedContent</w:t>
      </w:r>
      <w:r w:rsidR="00471F6F" w:rsidRPr="000F7490">
        <w:t xml:space="preserve"> (</w:t>
      </w:r>
      <w:r w:rsidR="00471F6F" w:rsidRPr="000F7490">
        <w:rPr>
          <w:rFonts w:ascii="Courier New" w:hAnsi="Courier New" w:cs="Courier New"/>
          <w:b/>
        </w:rPr>
        <w:t>decmatch</w:t>
      </w:r>
      <w:r w:rsidR="00471F6F" w:rsidRPr="000F7490">
        <w:t xml:space="preserve">) matching for the field to be stored, the type of the template in the </w:t>
      </w:r>
      <w:r w:rsidR="00471F6F" w:rsidRPr="000F7490">
        <w:rPr>
          <w:i/>
        </w:rPr>
        <w:t>MatchDecodedContent</w:t>
      </w:r>
      <w:r w:rsidR="00471F6F" w:rsidRPr="000F7490">
        <w:t xml:space="preserve"> matching shall be type-compatible to the type of the variable the decoded field is stored into.</w:t>
      </w:r>
    </w:p>
    <w:p w14:paraId="01E17055" w14:textId="77777777" w:rsidR="00EF6177" w:rsidRPr="000F7490" w:rsidRDefault="00EF6177" w:rsidP="003A0C0D">
      <w:pPr>
        <w:pStyle w:val="B10"/>
      </w:pPr>
      <w:r w:rsidRPr="000F7490">
        <w:t>n)</w:t>
      </w:r>
      <w:r w:rsidRPr="000F7490">
        <w:tab/>
        <w:t xml:space="preserve">The referenced value associated with </w:t>
      </w:r>
      <w:r w:rsidRPr="000F7490">
        <w:rPr>
          <w:i/>
        </w:rPr>
        <w:t>ValueRef</w:t>
      </w:r>
      <w:r w:rsidRPr="000F7490">
        <w:t xml:space="preserve"> or the return type associated with </w:t>
      </w:r>
      <w:r w:rsidRPr="000F7490">
        <w:rPr>
          <w:i/>
        </w:rPr>
        <w:t>FunctionInstance</w:t>
      </w:r>
      <w:r w:rsidRPr="000F7490">
        <w:t xml:space="preserve"> followed by the </w:t>
      </w:r>
      <w:r w:rsidRPr="000F7490">
        <w:rPr>
          <w:rFonts w:ascii="Courier New" w:hAnsi="Courier New" w:cs="Courier New"/>
          <w:b/>
        </w:rPr>
        <w:t>receive</w:t>
      </w:r>
      <w:r w:rsidRPr="000F7490">
        <w:t xml:space="preserve"> keyword, shall be of a port type.</w:t>
      </w:r>
    </w:p>
    <w:p w14:paraId="409F23A7" w14:textId="77777777" w:rsidR="00A47AB7" w:rsidRPr="000F7490" w:rsidRDefault="00F15B76" w:rsidP="00A47AB7">
      <w:pPr>
        <w:pStyle w:val="B10"/>
      </w:pPr>
      <w:r w:rsidRPr="000F7490">
        <w:t>o)</w:t>
      </w:r>
      <w:r w:rsidRPr="000F7490">
        <w:tab/>
      </w:r>
      <w:r w:rsidRPr="000F7490">
        <w:rPr>
          <w:i/>
        </w:rPr>
        <w:t>TemplateInstance</w:t>
      </w:r>
      <w:r w:rsidRPr="000F7490" w:rsidDel="000E429E">
        <w:t xml:space="preserve"> </w:t>
      </w:r>
      <w:r w:rsidRPr="000F7490">
        <w:t>shall be of a data type.</w:t>
      </w:r>
    </w:p>
    <w:p w14:paraId="34278F0B" w14:textId="77777777" w:rsidR="00F15B76" w:rsidRPr="000F7490" w:rsidRDefault="00A47AB7" w:rsidP="00A47AB7">
      <w:pPr>
        <w:pStyle w:val="B10"/>
      </w:pPr>
      <w:r w:rsidRPr="000F7490">
        <w:t>p)</w:t>
      </w:r>
      <w:r w:rsidRPr="000F7490">
        <w:tab/>
      </w: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receive</w:t>
      </w:r>
      <w:r w:rsidRPr="000F7490">
        <w:rPr>
          <w:color w:val="000000"/>
        </w:rPr>
        <w:t xml:space="preserve"> statements.</w:t>
      </w:r>
    </w:p>
    <w:p w14:paraId="6CA76D83" w14:textId="77777777" w:rsidR="003E22A0" w:rsidRPr="000F7490" w:rsidRDefault="003E22A0" w:rsidP="00073C31">
      <w:pPr>
        <w:keepNext/>
      </w:pPr>
      <w:r w:rsidRPr="000F7490">
        <w:rPr>
          <w:b/>
          <w:i/>
        </w:rPr>
        <w:t>Examples</w:t>
      </w:r>
    </w:p>
    <w:p w14:paraId="6E213698" w14:textId="77777777" w:rsidR="003E22A0" w:rsidRPr="000F7490" w:rsidRDefault="003E22A0" w:rsidP="00073C31">
      <w:pPr>
        <w:pStyle w:val="EX"/>
        <w:keepNext/>
        <w:rPr>
          <w:color w:val="000000"/>
        </w:rPr>
      </w:pPr>
      <w:r w:rsidRPr="000F7490">
        <w:rPr>
          <w:color w:val="000000"/>
        </w:rPr>
        <w:t>EXAMPLE 1:</w:t>
      </w:r>
      <w:r w:rsidRPr="000F7490">
        <w:rPr>
          <w:color w:val="000000"/>
        </w:rPr>
        <w:tab/>
        <w:t>Basic receive</w:t>
      </w:r>
    </w:p>
    <w:p w14:paraId="0B3856BD" w14:textId="77777777" w:rsidR="003E22A0" w:rsidRPr="000F7490" w:rsidRDefault="003E22A0" w:rsidP="00073C31">
      <w:pPr>
        <w:pStyle w:val="PL"/>
        <w:keepNext/>
        <w:keepLines/>
        <w:rPr>
          <w:noProof w:val="0"/>
        </w:rPr>
      </w:pPr>
      <w:r w:rsidRPr="000F7490">
        <w:rPr>
          <w:noProof w:val="0"/>
        </w:rPr>
        <w:tab/>
      </w:r>
      <w:r w:rsidR="00686CAC" w:rsidRPr="000F7490">
        <w:rPr>
          <w:noProof w:val="0"/>
        </w:rPr>
        <w:t>myPort</w:t>
      </w:r>
      <w:r w:rsidRPr="000F7490">
        <w:rPr>
          <w:noProof w:val="0"/>
        </w:rPr>
        <w:t>.</w:t>
      </w:r>
      <w:r w:rsidRPr="000F7490">
        <w:rPr>
          <w:b/>
          <w:noProof w:val="0"/>
        </w:rPr>
        <w:t>receive</w:t>
      </w:r>
      <w:r w:rsidRPr="000F7490">
        <w:rPr>
          <w:noProof w:val="0"/>
        </w:rPr>
        <w:t>(</w:t>
      </w:r>
      <w:r w:rsidR="00686CAC" w:rsidRPr="000F7490">
        <w:rPr>
          <w:noProof w:val="0"/>
        </w:rPr>
        <w:t>mw_myTemplate</w:t>
      </w:r>
      <w:r w:rsidRPr="000F7490">
        <w:rPr>
          <w:noProof w:val="0"/>
        </w:rPr>
        <w:t xml:space="preserve">(5, </w:t>
      </w:r>
      <w:r w:rsidR="00686CAC" w:rsidRPr="000F7490">
        <w:rPr>
          <w:noProof w:val="0"/>
        </w:rPr>
        <w:t>v_myVar</w:t>
      </w:r>
      <w:r w:rsidRPr="000F7490">
        <w:rPr>
          <w:noProof w:val="0"/>
        </w:rPr>
        <w:t>));</w:t>
      </w:r>
      <w:r w:rsidRPr="000F7490">
        <w:rPr>
          <w:noProof w:val="0"/>
        </w:rPr>
        <w:tab/>
        <w:t>// Matches a message that fulfils the conditions</w:t>
      </w:r>
    </w:p>
    <w:p w14:paraId="0B644B55"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686CAC" w:rsidRPr="000F7490">
        <w:rPr>
          <w:noProof w:val="0"/>
        </w:rPr>
        <w:tab/>
      </w:r>
      <w:r w:rsidRPr="000F7490">
        <w:rPr>
          <w:noProof w:val="0"/>
        </w:rPr>
        <w:t xml:space="preserve">// defined by template </w:t>
      </w:r>
      <w:r w:rsidR="00686CAC" w:rsidRPr="000F7490">
        <w:rPr>
          <w:noProof w:val="0"/>
        </w:rPr>
        <w:t xml:space="preserve">mw_myTemplate </w:t>
      </w:r>
      <w:r w:rsidRPr="000F7490">
        <w:rPr>
          <w:noProof w:val="0"/>
        </w:rPr>
        <w:t xml:space="preserve">at port </w:t>
      </w:r>
      <w:r w:rsidR="00686CAC" w:rsidRPr="000F7490">
        <w:rPr>
          <w:noProof w:val="0"/>
        </w:rPr>
        <w:t>myPort</w:t>
      </w:r>
      <w:r w:rsidRPr="000F7490">
        <w:rPr>
          <w:noProof w:val="0"/>
        </w:rPr>
        <w:t>.</w:t>
      </w:r>
    </w:p>
    <w:p w14:paraId="21AAB7F9" w14:textId="77777777" w:rsidR="003E22A0" w:rsidRPr="000F7490" w:rsidRDefault="003E22A0" w:rsidP="00073C31">
      <w:pPr>
        <w:pStyle w:val="PL"/>
        <w:keepNext/>
        <w:keepLines/>
        <w:rPr>
          <w:noProof w:val="0"/>
        </w:rPr>
      </w:pPr>
    </w:p>
    <w:p w14:paraId="2D6098DC" w14:textId="77777777" w:rsidR="003E22A0" w:rsidRPr="000F7490" w:rsidRDefault="003E22A0" w:rsidP="00073C31">
      <w:pPr>
        <w:pStyle w:val="PL"/>
        <w:keepNext/>
        <w:keepLines/>
        <w:rPr>
          <w:noProof w:val="0"/>
        </w:rPr>
      </w:pPr>
      <w:r w:rsidRPr="000F7490">
        <w:rPr>
          <w:noProof w:val="0"/>
        </w:rPr>
        <w:tab/>
      </w:r>
      <w:r w:rsidR="00686CAC" w:rsidRPr="000F7490">
        <w:rPr>
          <w:noProof w:val="0"/>
        </w:rPr>
        <w:t>myPort</w:t>
      </w:r>
      <w:r w:rsidRPr="000F7490">
        <w:rPr>
          <w:noProof w:val="0"/>
        </w:rPr>
        <w:t>.</w:t>
      </w:r>
      <w:r w:rsidRPr="000F7490">
        <w:rPr>
          <w:b/>
          <w:noProof w:val="0"/>
        </w:rPr>
        <w:t>receive</w:t>
      </w:r>
      <w:r w:rsidRPr="000F7490">
        <w:rPr>
          <w:noProof w:val="0"/>
        </w:rPr>
        <w:t>(</w:t>
      </w:r>
      <w:r w:rsidR="00686CAC" w:rsidRPr="000F7490">
        <w:rPr>
          <w:noProof w:val="0"/>
        </w:rPr>
        <w:t>v_a</w:t>
      </w:r>
      <w:r w:rsidRPr="000F7490">
        <w:rPr>
          <w:noProof w:val="0"/>
        </w:rPr>
        <w:t>&lt;</w:t>
      </w:r>
      <w:r w:rsidR="00686CAC" w:rsidRPr="000F7490">
        <w:rPr>
          <w:noProof w:val="0"/>
        </w:rPr>
        <w:t>v_b</w:t>
      </w:r>
      <w:r w:rsidRPr="000F7490">
        <w:rPr>
          <w:noProof w:val="0"/>
        </w:rPr>
        <w:t>);</w:t>
      </w:r>
      <w:r w:rsidRPr="000F7490">
        <w:rPr>
          <w:noProof w:val="0"/>
        </w:rPr>
        <w:tab/>
        <w:t xml:space="preserve">// Matches a Boolean value that depends on the outcome of </w:t>
      </w:r>
      <w:r w:rsidR="00686CAC" w:rsidRPr="000F7490">
        <w:rPr>
          <w:noProof w:val="0"/>
        </w:rPr>
        <w:t>v_a</w:t>
      </w:r>
      <w:r w:rsidRPr="000F7490">
        <w:rPr>
          <w:noProof w:val="0"/>
        </w:rPr>
        <w:t>&lt;</w:t>
      </w:r>
      <w:r w:rsidR="00686CAC" w:rsidRPr="000F7490">
        <w:rPr>
          <w:noProof w:val="0"/>
        </w:rPr>
        <w:t>v_b</w:t>
      </w:r>
    </w:p>
    <w:p w14:paraId="6DD4FBBF" w14:textId="77777777" w:rsidR="003E22A0" w:rsidRPr="000F7490" w:rsidRDefault="003E22A0" w:rsidP="00073C31">
      <w:pPr>
        <w:pStyle w:val="PL"/>
        <w:keepNext/>
        <w:keepLines/>
        <w:rPr>
          <w:noProof w:val="0"/>
        </w:rPr>
      </w:pPr>
    </w:p>
    <w:p w14:paraId="1ECAC7B3" w14:textId="77777777" w:rsidR="003E22A0" w:rsidRPr="000F7490" w:rsidRDefault="003E22A0" w:rsidP="00073C31">
      <w:pPr>
        <w:pStyle w:val="PL"/>
        <w:keepNext/>
        <w:keepLines/>
        <w:rPr>
          <w:noProof w:val="0"/>
        </w:rPr>
      </w:pPr>
      <w:r w:rsidRPr="000F7490">
        <w:rPr>
          <w:noProof w:val="0"/>
        </w:rPr>
        <w:tab/>
      </w:r>
      <w:r w:rsidR="00686CAC" w:rsidRPr="000F7490">
        <w:rPr>
          <w:noProof w:val="0"/>
        </w:rPr>
        <w:t>myPort</w:t>
      </w:r>
      <w:r w:rsidRPr="000F7490">
        <w:rPr>
          <w:noProof w:val="0"/>
        </w:rPr>
        <w:t>.</w:t>
      </w:r>
      <w:r w:rsidRPr="000F7490">
        <w:rPr>
          <w:b/>
          <w:noProof w:val="0"/>
        </w:rPr>
        <w:t>receive</w:t>
      </w:r>
      <w:r w:rsidRPr="000F7490">
        <w:rPr>
          <w:noProof w:val="0"/>
        </w:rPr>
        <w:t>(</w:t>
      </w:r>
      <w:r w:rsidRPr="000F7490">
        <w:rPr>
          <w:b/>
          <w:noProof w:val="0"/>
        </w:rPr>
        <w:t>integer</w:t>
      </w:r>
      <w:r w:rsidRPr="000F7490">
        <w:rPr>
          <w:noProof w:val="0"/>
        </w:rPr>
        <w:t>:</w:t>
      </w:r>
      <w:r w:rsidR="00686CAC" w:rsidRPr="000F7490">
        <w:rPr>
          <w:noProof w:val="0"/>
        </w:rPr>
        <w:t>v_myVar</w:t>
      </w:r>
      <w:r w:rsidRPr="000F7490">
        <w:rPr>
          <w:noProof w:val="0"/>
        </w:rPr>
        <w:t>);</w:t>
      </w:r>
      <w:r w:rsidRPr="000F7490">
        <w:rPr>
          <w:noProof w:val="0"/>
        </w:rPr>
        <w:tab/>
        <w:t xml:space="preserve">// Matches an integer value with the value of </w:t>
      </w:r>
      <w:r w:rsidR="00686CAC" w:rsidRPr="000F7490">
        <w:rPr>
          <w:noProof w:val="0"/>
        </w:rPr>
        <w:t>v_myVar</w:t>
      </w:r>
    </w:p>
    <w:p w14:paraId="645BD480"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686CAC" w:rsidRPr="000F7490">
        <w:rPr>
          <w:noProof w:val="0"/>
        </w:rPr>
        <w:tab/>
      </w:r>
      <w:r w:rsidRPr="000F7490">
        <w:rPr>
          <w:noProof w:val="0"/>
        </w:rPr>
        <w:t xml:space="preserve">// at port </w:t>
      </w:r>
      <w:r w:rsidR="00686CAC" w:rsidRPr="000F7490">
        <w:rPr>
          <w:noProof w:val="0"/>
        </w:rPr>
        <w:t>myPort</w:t>
      </w:r>
    </w:p>
    <w:p w14:paraId="31F40E5D" w14:textId="77777777" w:rsidR="003E22A0" w:rsidRPr="000F7490" w:rsidRDefault="003E22A0" w:rsidP="00073C31">
      <w:pPr>
        <w:pStyle w:val="PL"/>
        <w:rPr>
          <w:noProof w:val="0"/>
        </w:rPr>
      </w:pPr>
    </w:p>
    <w:p w14:paraId="7AD7D3C8" w14:textId="77777777" w:rsidR="003E22A0" w:rsidRPr="000F7490" w:rsidRDefault="003E22A0" w:rsidP="00073C31">
      <w:pPr>
        <w:pStyle w:val="PL"/>
        <w:rPr>
          <w:noProof w:val="0"/>
        </w:rPr>
      </w:pPr>
      <w:r w:rsidRPr="000F7490">
        <w:rPr>
          <w:noProof w:val="0"/>
        </w:rPr>
        <w:tab/>
      </w:r>
      <w:r w:rsidR="00686CAC" w:rsidRPr="000F7490">
        <w:rPr>
          <w:noProof w:val="0"/>
        </w:rPr>
        <w:t>myPort</w:t>
      </w:r>
      <w:r w:rsidRPr="000F7490">
        <w:rPr>
          <w:noProof w:val="0"/>
        </w:rPr>
        <w:t>.</w:t>
      </w:r>
      <w:r w:rsidRPr="000F7490">
        <w:rPr>
          <w:b/>
          <w:noProof w:val="0"/>
        </w:rPr>
        <w:t>receive</w:t>
      </w:r>
      <w:r w:rsidRPr="000F7490">
        <w:rPr>
          <w:noProof w:val="0"/>
        </w:rPr>
        <w:t>(</w:t>
      </w:r>
      <w:r w:rsidR="00686CAC" w:rsidRPr="000F7490">
        <w:rPr>
          <w:noProof w:val="0"/>
        </w:rPr>
        <w:t>v_myVar</w:t>
      </w:r>
      <w:r w:rsidRPr="000F7490">
        <w:rPr>
          <w:noProof w:val="0"/>
        </w:rPr>
        <w:t>);</w:t>
      </w:r>
      <w:r w:rsidRPr="000F7490">
        <w:rPr>
          <w:noProof w:val="0"/>
        </w:rPr>
        <w:tab/>
      </w:r>
      <w:r w:rsidRPr="000F7490">
        <w:rPr>
          <w:noProof w:val="0"/>
        </w:rPr>
        <w:tab/>
      </w:r>
      <w:r w:rsidRPr="000F7490">
        <w:rPr>
          <w:noProof w:val="0"/>
        </w:rPr>
        <w:tab/>
      </w:r>
      <w:r w:rsidR="00686CAC" w:rsidRPr="000F7490">
        <w:rPr>
          <w:noProof w:val="0"/>
        </w:rPr>
        <w:tab/>
      </w:r>
      <w:r w:rsidRPr="000F7490">
        <w:rPr>
          <w:noProof w:val="0"/>
        </w:rPr>
        <w:t>// Is an alternative to the previous example</w:t>
      </w:r>
    </w:p>
    <w:p w14:paraId="44E4A33B" w14:textId="77777777" w:rsidR="003E22A0" w:rsidRPr="000F7490" w:rsidRDefault="003E22A0" w:rsidP="00073C31">
      <w:pPr>
        <w:pStyle w:val="PL"/>
        <w:rPr>
          <w:noProof w:val="0"/>
        </w:rPr>
      </w:pPr>
    </w:p>
    <w:p w14:paraId="1256E6C7" w14:textId="77777777" w:rsidR="003E22A0" w:rsidRPr="000F7490" w:rsidRDefault="003E22A0" w:rsidP="00AA4EF9">
      <w:pPr>
        <w:pStyle w:val="EX"/>
        <w:rPr>
          <w:color w:val="000000"/>
        </w:rPr>
      </w:pPr>
      <w:r w:rsidRPr="000F7490">
        <w:rPr>
          <w:color w:val="000000"/>
        </w:rPr>
        <w:t>EXAMPLE 2:</w:t>
      </w:r>
      <w:r w:rsidRPr="000F7490">
        <w:rPr>
          <w:color w:val="000000"/>
        </w:rPr>
        <w:tab/>
        <w:t xml:space="preserve">Receiving from a </w:t>
      </w:r>
      <w:r w:rsidRPr="000F7490">
        <w:t>sender</w:t>
      </w:r>
      <w:r w:rsidRPr="000F7490">
        <w:rPr>
          <w:color w:val="000000"/>
        </w:rPr>
        <w:t xml:space="preserve">, storing the message, parts of the message or the </w:t>
      </w:r>
      <w:r w:rsidRPr="000F7490">
        <w:t>sender</w:t>
      </w:r>
    </w:p>
    <w:p w14:paraId="2AE019B1" w14:textId="77777777" w:rsidR="00471F6F" w:rsidRPr="000F7490" w:rsidRDefault="00471F6F" w:rsidP="00AA4EF9">
      <w:pPr>
        <w:pStyle w:val="PL"/>
        <w:keepLines/>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MyPayloadType </w:t>
      </w:r>
      <w:r w:rsidRPr="000F7490">
        <w:rPr>
          <w:b/>
          <w:noProof w:val="0"/>
          <w:color w:val="000000"/>
        </w:rPr>
        <w:t>record</w:t>
      </w:r>
      <w:r w:rsidRPr="000F7490">
        <w:rPr>
          <w:noProof w:val="0"/>
          <w:color w:val="000000"/>
        </w:rPr>
        <w:t xml:space="preserve"> {</w:t>
      </w:r>
    </w:p>
    <w:p w14:paraId="72465405" w14:textId="77777777" w:rsidR="00471F6F" w:rsidRPr="000F7490" w:rsidRDefault="00471F6F" w:rsidP="00AA4EF9">
      <w:pPr>
        <w:pStyle w:val="PL"/>
        <w:keepLines/>
        <w:rPr>
          <w:noProof w:val="0"/>
        </w:rPr>
      </w:pPr>
      <w:r w:rsidRPr="000F7490">
        <w:rPr>
          <w:noProof w:val="0"/>
          <w:color w:val="000000"/>
        </w:rPr>
        <w:tab/>
        <w:t xml:space="preserve">  </w:t>
      </w:r>
      <w:r w:rsidRPr="000F7490">
        <w:rPr>
          <w:b/>
          <w:noProof w:val="0"/>
          <w:color w:val="000000"/>
        </w:rPr>
        <w:t>integer</w:t>
      </w:r>
      <w:r w:rsidRPr="000F7490">
        <w:rPr>
          <w:noProof w:val="0"/>
          <w:color w:val="000000"/>
        </w:rPr>
        <w:tab/>
      </w:r>
      <w:r w:rsidRPr="000F7490">
        <w:rPr>
          <w:noProof w:val="0"/>
          <w:color w:val="000000"/>
        </w:rPr>
        <w:tab/>
      </w:r>
      <w:r w:rsidRPr="000F7490">
        <w:rPr>
          <w:noProof w:val="0"/>
        </w:rPr>
        <w:t>messageId,</w:t>
      </w:r>
    </w:p>
    <w:p w14:paraId="0F1230EA" w14:textId="77777777" w:rsidR="00471F6F" w:rsidRPr="000F7490" w:rsidRDefault="00471F6F" w:rsidP="00AA4EF9">
      <w:pPr>
        <w:pStyle w:val="PL"/>
        <w:keepLines/>
        <w:rPr>
          <w:noProof w:val="0"/>
        </w:rPr>
      </w:pPr>
      <w:r w:rsidRPr="000F7490">
        <w:rPr>
          <w:noProof w:val="0"/>
        </w:rPr>
        <w:tab/>
        <w:t xml:space="preserve">  ContentType</w:t>
      </w:r>
      <w:r w:rsidRPr="000F7490">
        <w:rPr>
          <w:noProof w:val="0"/>
        </w:rPr>
        <w:tab/>
        <w:t>content</w:t>
      </w:r>
    </w:p>
    <w:p w14:paraId="47EB4677" w14:textId="77777777" w:rsidR="00471F6F" w:rsidRPr="000F7490" w:rsidRDefault="00471F6F" w:rsidP="00AA4EF9">
      <w:pPr>
        <w:pStyle w:val="PL"/>
        <w:keepLines/>
        <w:rPr>
          <w:noProof w:val="0"/>
        </w:rPr>
      </w:pPr>
      <w:r w:rsidRPr="000F7490">
        <w:rPr>
          <w:noProof w:val="0"/>
        </w:rPr>
        <w:tab/>
        <w:t>}</w:t>
      </w:r>
    </w:p>
    <w:p w14:paraId="27FB2BAF" w14:textId="77777777" w:rsidR="00471F6F" w:rsidRPr="000F7490" w:rsidRDefault="00471F6F" w:rsidP="00AA4EF9">
      <w:pPr>
        <w:pStyle w:val="PL"/>
        <w:keepLines/>
        <w:rPr>
          <w:noProof w:val="0"/>
          <w:color w:val="000000"/>
        </w:rPr>
      </w:pPr>
      <w:r w:rsidRPr="000F7490">
        <w:rPr>
          <w:noProof w:val="0"/>
        </w:rPr>
        <w:tab/>
      </w:r>
      <w:r w:rsidRPr="000F7490">
        <w:rPr>
          <w:b/>
          <w:noProof w:val="0"/>
        </w:rPr>
        <w:t>type</w:t>
      </w:r>
      <w:r w:rsidRPr="000F7490">
        <w:rPr>
          <w:noProof w:val="0"/>
        </w:rPr>
        <w:t xml:space="preserve"> </w:t>
      </w:r>
      <w:r w:rsidRPr="000F7490">
        <w:rPr>
          <w:noProof w:val="0"/>
          <w:color w:val="000000"/>
        </w:rPr>
        <w:t xml:space="preserve">MyType2 </w:t>
      </w:r>
      <w:r w:rsidRPr="000F7490">
        <w:rPr>
          <w:b/>
          <w:noProof w:val="0"/>
          <w:color w:val="000000"/>
        </w:rPr>
        <w:t>record</w:t>
      </w:r>
      <w:r w:rsidRPr="000F7490">
        <w:rPr>
          <w:noProof w:val="0"/>
          <w:color w:val="000000"/>
        </w:rPr>
        <w:t xml:space="preserve"> {</w:t>
      </w:r>
    </w:p>
    <w:p w14:paraId="69C793FD" w14:textId="77777777" w:rsidR="00471F6F" w:rsidRPr="000F7490" w:rsidRDefault="00471F6F" w:rsidP="00AA4EF9">
      <w:pPr>
        <w:pStyle w:val="PL"/>
        <w:keepLines/>
        <w:rPr>
          <w:noProof w:val="0"/>
          <w:color w:val="000000"/>
        </w:rPr>
      </w:pPr>
      <w:r w:rsidRPr="000F7490">
        <w:rPr>
          <w:noProof w:val="0"/>
          <w:color w:val="000000"/>
        </w:rPr>
        <w:tab/>
        <w:t xml:space="preserve">  Header</w:t>
      </w:r>
      <w:r w:rsidRPr="000F7490">
        <w:rPr>
          <w:noProof w:val="0"/>
          <w:color w:val="000000"/>
        </w:rPr>
        <w:tab/>
      </w:r>
      <w:r w:rsidRPr="000F7490">
        <w:rPr>
          <w:noProof w:val="0"/>
          <w:color w:val="000000"/>
        </w:rPr>
        <w:tab/>
        <w:t>header,</w:t>
      </w:r>
    </w:p>
    <w:p w14:paraId="288552B0" w14:textId="77777777" w:rsidR="00471F6F" w:rsidRPr="000F7490" w:rsidRDefault="00471F6F" w:rsidP="00AA4EF9">
      <w:pPr>
        <w:pStyle w:val="PL"/>
        <w:keepLines/>
        <w:rPr>
          <w:noProof w:val="0"/>
        </w:rPr>
      </w:pPr>
      <w:r w:rsidRPr="000F7490">
        <w:rPr>
          <w:noProof w:val="0"/>
          <w:color w:val="000000"/>
        </w:rPr>
        <w:tab/>
        <w:t xml:space="preserve">  </w:t>
      </w:r>
      <w:r w:rsidRPr="000F7490">
        <w:rPr>
          <w:b/>
          <w:noProof w:val="0"/>
        </w:rPr>
        <w:t>octetstring</w:t>
      </w:r>
      <w:r w:rsidRPr="000F7490">
        <w:rPr>
          <w:noProof w:val="0"/>
        </w:rPr>
        <w:tab/>
        <w:t>payload</w:t>
      </w:r>
    </w:p>
    <w:p w14:paraId="1DC1F47E" w14:textId="77777777" w:rsidR="00471F6F" w:rsidRPr="000F7490" w:rsidRDefault="00471F6F" w:rsidP="00AA4EF9">
      <w:pPr>
        <w:pStyle w:val="PL"/>
        <w:keepLines/>
        <w:rPr>
          <w:noProof w:val="0"/>
        </w:rPr>
      </w:pPr>
      <w:r w:rsidRPr="000F7490">
        <w:rPr>
          <w:noProof w:val="0"/>
        </w:rPr>
        <w:tab/>
        <w:t>}</w:t>
      </w:r>
    </w:p>
    <w:p w14:paraId="34CD5559" w14:textId="77777777" w:rsidR="00471F6F" w:rsidRPr="000F7490" w:rsidRDefault="00471F6F" w:rsidP="00AA4EF9">
      <w:pPr>
        <w:pStyle w:val="PL"/>
        <w:keepLines/>
        <w:rPr>
          <w:noProof w:val="0"/>
        </w:rPr>
      </w:pPr>
    </w:p>
    <w:p w14:paraId="44500D6D" w14:textId="77777777" w:rsidR="00471F6F" w:rsidRPr="000F7490" w:rsidRDefault="00471F6F" w:rsidP="00AA4EF9">
      <w:pPr>
        <w:pStyle w:val="PL"/>
        <w:keepLines/>
        <w:rPr>
          <w:noProof w:val="0"/>
          <w:color w:val="000000"/>
        </w:rPr>
      </w:pPr>
      <w:r w:rsidRPr="000F7490">
        <w:rPr>
          <w:noProof w:val="0"/>
        </w:rPr>
        <w:tab/>
      </w:r>
      <w:r w:rsidRPr="000F7490">
        <w:rPr>
          <w:b/>
          <w:noProof w:val="0"/>
        </w:rPr>
        <w:t>template</w:t>
      </w:r>
      <w:r w:rsidRPr="000F7490">
        <w:rPr>
          <w:noProof w:val="0"/>
        </w:rPr>
        <w:t xml:space="preserve"> </w:t>
      </w:r>
      <w:r w:rsidRPr="000F7490">
        <w:rPr>
          <w:noProof w:val="0"/>
          <w:color w:val="000000"/>
        </w:rPr>
        <w:t xml:space="preserve">MyType </w:t>
      </w:r>
      <w:r w:rsidR="00CB6DF2" w:rsidRPr="000F7490">
        <w:rPr>
          <w:noProof w:val="0"/>
          <w:color w:val="000000"/>
        </w:rPr>
        <w:t xml:space="preserve">mw_myTemplate </w:t>
      </w:r>
      <w:r w:rsidRPr="000F7490">
        <w:rPr>
          <w:noProof w:val="0"/>
          <w:color w:val="000000"/>
        </w:rPr>
        <w:t>:= {</w:t>
      </w:r>
    </w:p>
    <w:p w14:paraId="4E1FDD1F" w14:textId="77777777" w:rsidR="00471F6F" w:rsidRPr="000F7490" w:rsidRDefault="00471F6F" w:rsidP="00AA4EF9">
      <w:pPr>
        <w:pStyle w:val="PL"/>
        <w:keepLines/>
        <w:rPr>
          <w:noProof w:val="0"/>
        </w:rPr>
      </w:pPr>
      <w:r w:rsidRPr="000F7490">
        <w:rPr>
          <w:noProof w:val="0"/>
          <w:color w:val="000000"/>
        </w:rPr>
        <w:tab/>
        <w:t xml:space="preserve">  </w:t>
      </w:r>
      <w:r w:rsidRPr="000F7490">
        <w:rPr>
          <w:noProof w:val="0"/>
        </w:rPr>
        <w:t>messageId := 42,</w:t>
      </w:r>
    </w:p>
    <w:p w14:paraId="3772D5E3" w14:textId="77777777" w:rsidR="00471F6F" w:rsidRPr="000F7490" w:rsidRDefault="00471F6F" w:rsidP="00AA4EF9">
      <w:pPr>
        <w:pStyle w:val="PL"/>
        <w:keepLines/>
        <w:rPr>
          <w:noProof w:val="0"/>
        </w:rPr>
      </w:pPr>
      <w:r w:rsidRPr="000F7490">
        <w:rPr>
          <w:noProof w:val="0"/>
        </w:rPr>
        <w:tab/>
        <w:t xml:space="preserve">  content := ?</w:t>
      </w:r>
    </w:p>
    <w:p w14:paraId="4B844752" w14:textId="77777777" w:rsidR="00471F6F" w:rsidRPr="000F7490" w:rsidRDefault="00471F6F" w:rsidP="00AA4EF9">
      <w:pPr>
        <w:pStyle w:val="PL"/>
        <w:keepLines/>
        <w:rPr>
          <w:noProof w:val="0"/>
          <w:color w:val="000000"/>
        </w:rPr>
      </w:pPr>
      <w:r w:rsidRPr="000F7490">
        <w:rPr>
          <w:noProof w:val="0"/>
          <w:color w:val="000000"/>
        </w:rPr>
        <w:tab/>
        <w:t>}</w:t>
      </w:r>
    </w:p>
    <w:p w14:paraId="2CB0F72C" w14:textId="77777777" w:rsidR="00471F6F" w:rsidRPr="000F7490" w:rsidRDefault="00471F6F" w:rsidP="00AA4EF9">
      <w:pPr>
        <w:pStyle w:val="PL"/>
        <w:keepLines/>
        <w:rPr>
          <w:noProof w:val="0"/>
          <w:color w:val="000000"/>
        </w:rPr>
      </w:pPr>
      <w:r w:rsidRPr="000F7490">
        <w:rPr>
          <w:noProof w:val="0"/>
          <w:color w:val="000000"/>
        </w:rPr>
        <w:tab/>
        <w:t>...</w:t>
      </w:r>
    </w:p>
    <w:p w14:paraId="1C07196B" w14:textId="77777777" w:rsidR="00471F6F" w:rsidRPr="000F7490" w:rsidRDefault="00471F6F" w:rsidP="00AA4EF9">
      <w:pPr>
        <w:pStyle w:val="PL"/>
        <w:keepLines/>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MyPayloadType </w:t>
      </w:r>
      <w:r w:rsidR="00CB6DF2" w:rsidRPr="000F7490">
        <w:rPr>
          <w:noProof w:val="0"/>
          <w:color w:val="000000"/>
        </w:rPr>
        <w:t>v_m</w:t>
      </w:r>
      <w:r w:rsidR="00CB6DF2" w:rsidRPr="000F7490">
        <w:rPr>
          <w:noProof w:val="0"/>
        </w:rPr>
        <w:t>yVar</w:t>
      </w:r>
      <w:r w:rsidRPr="000F7490">
        <w:rPr>
          <w:noProof w:val="0"/>
        </w:rPr>
        <w:t>;</w:t>
      </w:r>
    </w:p>
    <w:p w14:paraId="5766EDD2" w14:textId="77777777" w:rsidR="00471F6F" w:rsidRPr="000F7490" w:rsidRDefault="00471F6F" w:rsidP="00AA4EF9">
      <w:pPr>
        <w:pStyle w:val="PL"/>
        <w:keepLines/>
        <w:rPr>
          <w:noProof w:val="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CB6DF2" w:rsidRPr="000F7490">
        <w:rPr>
          <w:noProof w:val="0"/>
          <w:color w:val="000000"/>
        </w:rPr>
        <w:t>v_m</w:t>
      </w:r>
      <w:r w:rsidR="00CB6DF2" w:rsidRPr="000F7490">
        <w:rPr>
          <w:noProof w:val="0"/>
        </w:rPr>
        <w:t>yMessageIdVar</w:t>
      </w:r>
      <w:r w:rsidRPr="000F7490">
        <w:rPr>
          <w:noProof w:val="0"/>
        </w:rPr>
        <w:t xml:space="preserve">, </w:t>
      </w:r>
      <w:r w:rsidR="00CB6DF2" w:rsidRPr="000F7490">
        <w:rPr>
          <w:noProof w:val="0"/>
        </w:rPr>
        <w:t>v_myIntegerVar</w:t>
      </w:r>
      <w:r w:rsidRPr="000F7490">
        <w:rPr>
          <w:noProof w:val="0"/>
        </w:rPr>
        <w:t>;</w:t>
      </w:r>
    </w:p>
    <w:p w14:paraId="22BE63DD" w14:textId="77777777" w:rsidR="00471F6F" w:rsidRPr="000F7490" w:rsidRDefault="00471F6F" w:rsidP="00AA4EF9">
      <w:pPr>
        <w:pStyle w:val="PL"/>
        <w:keepLines/>
        <w:rPr>
          <w:noProof w:val="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charstring</w:t>
      </w:r>
      <w:r w:rsidRPr="000F7490">
        <w:rPr>
          <w:noProof w:val="0"/>
          <w:color w:val="000000"/>
        </w:rPr>
        <w:t xml:space="preserve"> </w:t>
      </w:r>
      <w:r w:rsidR="00CB6DF2" w:rsidRPr="000F7490">
        <w:rPr>
          <w:noProof w:val="0"/>
        </w:rPr>
        <w:t>v_myCharstringVar</w:t>
      </w:r>
      <w:r w:rsidRPr="000F7490">
        <w:rPr>
          <w:noProof w:val="0"/>
        </w:rPr>
        <w:t>;</w:t>
      </w:r>
    </w:p>
    <w:p w14:paraId="7D09CF34" w14:textId="77777777" w:rsidR="00471F6F" w:rsidRPr="000F7490" w:rsidRDefault="00471F6F" w:rsidP="00AA4EF9">
      <w:pPr>
        <w:pStyle w:val="PL"/>
        <w:keepLines/>
        <w:rPr>
          <w:noProof w:val="0"/>
          <w:color w:val="000000"/>
        </w:rPr>
      </w:pPr>
      <w:r w:rsidRPr="000F7490">
        <w:rPr>
          <w:noProof w:val="0"/>
        </w:rPr>
        <w:tab/>
      </w:r>
      <w:r w:rsidRPr="000F7490">
        <w:rPr>
          <w:b/>
          <w:noProof w:val="0"/>
        </w:rPr>
        <w:t>var</w:t>
      </w:r>
      <w:r w:rsidRPr="000F7490">
        <w:rPr>
          <w:noProof w:val="0"/>
        </w:rPr>
        <w:t xml:space="preserve"> </w:t>
      </w:r>
      <w:r w:rsidRPr="000F7490">
        <w:rPr>
          <w:b/>
          <w:noProof w:val="0"/>
        </w:rPr>
        <w:t>address</w:t>
      </w:r>
      <w:r w:rsidRPr="000F7490">
        <w:rPr>
          <w:noProof w:val="0"/>
        </w:rPr>
        <w:t xml:space="preserve"> </w:t>
      </w:r>
      <w:r w:rsidR="00CB6DF2" w:rsidRPr="000F7490">
        <w:rPr>
          <w:noProof w:val="0"/>
        </w:rPr>
        <w:t>v_m</w:t>
      </w:r>
      <w:r w:rsidR="00CB6DF2" w:rsidRPr="000F7490">
        <w:rPr>
          <w:noProof w:val="0"/>
          <w:color w:val="000000"/>
        </w:rPr>
        <w:t>yPeer</w:t>
      </w:r>
      <w:r w:rsidRPr="000F7490">
        <w:rPr>
          <w:noProof w:val="0"/>
          <w:color w:val="000000"/>
        </w:rPr>
        <w:t>;</w:t>
      </w:r>
    </w:p>
    <w:p w14:paraId="7C5EE763" w14:textId="245E30CC" w:rsidR="00471F6F" w:rsidRPr="000F7490" w:rsidRDefault="00471F6F" w:rsidP="00AA4EF9">
      <w:pPr>
        <w:pStyle w:val="PL"/>
        <w:keepLines/>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octetstring</w:t>
      </w:r>
      <w:r w:rsidRPr="000F7490">
        <w:rPr>
          <w:noProof w:val="0"/>
          <w:color w:val="000000"/>
        </w:rPr>
        <w:t xml:space="preserve"> </w:t>
      </w:r>
      <w:r w:rsidR="00CB6DF2" w:rsidRPr="000F7490">
        <w:rPr>
          <w:noProof w:val="0"/>
          <w:color w:val="000000"/>
        </w:rPr>
        <w:t xml:space="preserve">v_myVarOne </w:t>
      </w:r>
      <w:r w:rsidRPr="000F7490">
        <w:rPr>
          <w:noProof w:val="0"/>
          <w:color w:val="000000"/>
        </w:rPr>
        <w:t xml:space="preserve">:= </w:t>
      </w:r>
      <w:r w:rsidR="00486A4C" w:rsidRPr="000F7490">
        <w:rPr>
          <w:rFonts w:cs="Courier New"/>
          <w:noProof w:val="0"/>
          <w:color w:val="000000"/>
        </w:rPr>
        <w:t>'</w:t>
      </w:r>
      <w:r w:rsidRPr="000F7490">
        <w:rPr>
          <w:noProof w:val="0"/>
          <w:color w:val="000000"/>
        </w:rPr>
        <w:t>00ff</w:t>
      </w:r>
      <w:r w:rsidR="00486A4C" w:rsidRPr="000F7490">
        <w:rPr>
          <w:rFonts w:cs="Courier New"/>
          <w:noProof w:val="0"/>
          <w:color w:val="000000"/>
        </w:rPr>
        <w:t>'</w:t>
      </w:r>
      <w:r w:rsidRPr="000F7490">
        <w:rPr>
          <w:noProof w:val="0"/>
          <w:color w:val="000000"/>
        </w:rPr>
        <w:t>O;</w:t>
      </w:r>
    </w:p>
    <w:p w14:paraId="5FDFB793" w14:textId="77777777" w:rsidR="00471F6F" w:rsidRPr="000F7490" w:rsidRDefault="00471F6F" w:rsidP="00AA4EF9">
      <w:pPr>
        <w:pStyle w:val="PL"/>
        <w:keepLines/>
        <w:rPr>
          <w:noProof w:val="0"/>
          <w:color w:val="000000"/>
        </w:rPr>
      </w:pPr>
    </w:p>
    <w:p w14:paraId="249270EC" w14:textId="4ADB9004" w:rsidR="003E22A0" w:rsidRPr="000F7490" w:rsidRDefault="003E22A0" w:rsidP="00AA4EF9">
      <w:pPr>
        <w:pStyle w:val="PL"/>
        <w:keepLines/>
        <w:rPr>
          <w:noProof w:val="0"/>
          <w:color w:val="000000"/>
        </w:rPr>
      </w:pPr>
      <w:r w:rsidRPr="000F7490">
        <w:rPr>
          <w:noProof w:val="0"/>
          <w:color w:val="000000"/>
        </w:rPr>
        <w:tab/>
        <w:t>MyPort.</w:t>
      </w:r>
      <w:r w:rsidRPr="000F7490">
        <w:rPr>
          <w:b/>
          <w:noProof w:val="0"/>
          <w:color w:val="000000"/>
        </w:rPr>
        <w:t>receive</w:t>
      </w:r>
      <w:r w:rsidRPr="000F7490">
        <w:rPr>
          <w:noProof w:val="0"/>
          <w:color w:val="000000"/>
        </w:rPr>
        <w:t>(</w:t>
      </w:r>
      <w:r w:rsidRPr="000F7490">
        <w:rPr>
          <w:b/>
          <w:noProof w:val="0"/>
          <w:color w:val="000000"/>
        </w:rPr>
        <w:t>charstring</w:t>
      </w:r>
      <w:r w:rsidRPr="000F7490">
        <w:rPr>
          <w:noProof w:val="0"/>
          <w:color w:val="000000"/>
        </w:rPr>
        <w:t>:</w:t>
      </w:r>
      <w:r w:rsidR="00486A4C" w:rsidRPr="000F7490">
        <w:rPr>
          <w:noProof w:val="0"/>
          <w:color w:val="000000"/>
        </w:rPr>
        <w:t>"</w:t>
      </w:r>
      <w:r w:rsidRPr="000F7490">
        <w:rPr>
          <w:noProof w:val="0"/>
          <w:color w:val="000000"/>
        </w:rPr>
        <w:t>Hello</w:t>
      </w:r>
      <w:r w:rsidR="00486A4C" w:rsidRPr="000F7490">
        <w:rPr>
          <w:noProof w:val="0"/>
          <w:color w:val="000000"/>
        </w:rPr>
        <w:t>"</w:t>
      </w:r>
      <w:r w:rsidRPr="000F7490">
        <w:rPr>
          <w:noProof w:val="0"/>
          <w:color w:val="000000"/>
        </w:rPr>
        <w:t>)</w:t>
      </w:r>
      <w:r w:rsidRPr="000F7490">
        <w:rPr>
          <w:b/>
          <w:noProof w:val="0"/>
          <w:color w:val="000000"/>
        </w:rPr>
        <w:t>from</w:t>
      </w:r>
      <w:r w:rsidRPr="000F7490">
        <w:rPr>
          <w:noProof w:val="0"/>
          <w:color w:val="000000"/>
        </w:rPr>
        <w:t xml:space="preserve"> </w:t>
      </w:r>
      <w:r w:rsidR="004D41DD" w:rsidRPr="000F7490">
        <w:rPr>
          <w:noProof w:val="0"/>
        </w:rPr>
        <w:t>v_m</w:t>
      </w:r>
      <w:r w:rsidR="004D41DD" w:rsidRPr="000F7490">
        <w:rPr>
          <w:noProof w:val="0"/>
          <w:color w:val="000000"/>
        </w:rPr>
        <w:t>yPeer</w:t>
      </w:r>
      <w:r w:rsidRPr="000F7490">
        <w:rPr>
          <w:noProof w:val="0"/>
          <w:color w:val="000000"/>
        </w:rPr>
        <w:t>;</w:t>
      </w:r>
      <w:r w:rsidRPr="000F7490">
        <w:rPr>
          <w:noProof w:val="0"/>
          <w:color w:val="000000"/>
        </w:rPr>
        <w:tab/>
        <w:t xml:space="preserve">// </w:t>
      </w:r>
      <w:r w:rsidRPr="000F7490">
        <w:rPr>
          <w:noProof w:val="0"/>
        </w:rPr>
        <w:t>Matches</w:t>
      </w:r>
      <w:r w:rsidRPr="000F7490">
        <w:rPr>
          <w:noProof w:val="0"/>
          <w:color w:val="000000"/>
        </w:rPr>
        <w:t xml:space="preserve"> charstring </w:t>
      </w:r>
      <w:r w:rsidR="00486A4C" w:rsidRPr="000F7490">
        <w:rPr>
          <w:noProof w:val="0"/>
          <w:color w:val="000000"/>
        </w:rPr>
        <w:t>"</w:t>
      </w:r>
      <w:r w:rsidRPr="000F7490">
        <w:rPr>
          <w:noProof w:val="0"/>
          <w:color w:val="000000"/>
        </w:rPr>
        <w:t>Hello</w:t>
      </w:r>
      <w:r w:rsidR="00486A4C" w:rsidRPr="000F7490">
        <w:rPr>
          <w:noProof w:val="0"/>
          <w:color w:val="000000"/>
        </w:rPr>
        <w:t>"</w:t>
      </w:r>
      <w:r w:rsidRPr="000F7490">
        <w:rPr>
          <w:noProof w:val="0"/>
          <w:color w:val="000000"/>
        </w:rPr>
        <w:t xml:space="preserve"> from MyPeer</w:t>
      </w:r>
    </w:p>
    <w:p w14:paraId="2102E481" w14:textId="77777777" w:rsidR="003E22A0" w:rsidRPr="000F7490" w:rsidRDefault="003E22A0" w:rsidP="00AA4EF9">
      <w:pPr>
        <w:pStyle w:val="PL"/>
        <w:keepLines/>
        <w:rPr>
          <w:noProof w:val="0"/>
        </w:rPr>
      </w:pPr>
    </w:p>
    <w:p w14:paraId="0704E961" w14:textId="77777777" w:rsidR="003E22A0" w:rsidRPr="000F7490" w:rsidRDefault="003E22A0" w:rsidP="00AA4EF9">
      <w:pPr>
        <w:pStyle w:val="PL"/>
        <w:keepLines/>
        <w:rPr>
          <w:noProof w:val="0"/>
        </w:rPr>
      </w:pPr>
      <w:r w:rsidRPr="000F7490">
        <w:rPr>
          <w:noProof w:val="0"/>
        </w:rPr>
        <w:tab/>
        <w:t>MyPort.</w:t>
      </w:r>
      <w:r w:rsidRPr="000F7490">
        <w:rPr>
          <w:b/>
          <w:noProof w:val="0"/>
        </w:rPr>
        <w:t>receive</w:t>
      </w:r>
      <w:r w:rsidRPr="000F7490">
        <w:rPr>
          <w:noProof w:val="0"/>
        </w:rPr>
        <w:t xml:space="preserve">(MyType:?) -&gt; </w:t>
      </w:r>
      <w:r w:rsidRPr="000F7490">
        <w:rPr>
          <w:b/>
          <w:noProof w:val="0"/>
        </w:rPr>
        <w:t>value</w:t>
      </w:r>
      <w:r w:rsidRPr="000F7490">
        <w:rPr>
          <w:noProof w:val="0"/>
        </w:rPr>
        <w:t xml:space="preserve"> </w:t>
      </w:r>
      <w:r w:rsidR="004D41DD" w:rsidRPr="000F7490">
        <w:rPr>
          <w:noProof w:val="0"/>
          <w:color w:val="000000"/>
        </w:rPr>
        <w:t>v_m</w:t>
      </w:r>
      <w:r w:rsidR="004D41DD" w:rsidRPr="000F7490">
        <w:rPr>
          <w:noProof w:val="0"/>
        </w:rPr>
        <w:t>yVar</w:t>
      </w:r>
      <w:r w:rsidRPr="000F7490">
        <w:rPr>
          <w:noProof w:val="0"/>
        </w:rPr>
        <w:t>;</w:t>
      </w:r>
      <w:r w:rsidRPr="000F7490">
        <w:rPr>
          <w:noProof w:val="0"/>
        </w:rPr>
        <w:tab/>
        <w:t>// The value of the received message is</w:t>
      </w:r>
    </w:p>
    <w:p w14:paraId="6279F0C6" w14:textId="77777777"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assigned to </w:t>
      </w:r>
      <w:r w:rsidR="004D41DD" w:rsidRPr="000F7490">
        <w:rPr>
          <w:noProof w:val="0"/>
          <w:color w:val="000000"/>
        </w:rPr>
        <w:t>v_m</w:t>
      </w:r>
      <w:r w:rsidR="004D41DD" w:rsidRPr="000F7490">
        <w:rPr>
          <w:noProof w:val="0"/>
        </w:rPr>
        <w:t>yVar</w:t>
      </w:r>
      <w:r w:rsidRPr="000F7490">
        <w:rPr>
          <w:noProof w:val="0"/>
        </w:rPr>
        <w:t>.</w:t>
      </w:r>
    </w:p>
    <w:p w14:paraId="7B16C128" w14:textId="77777777" w:rsidR="003E22A0" w:rsidRPr="000F7490" w:rsidRDefault="003E22A0" w:rsidP="00AA4EF9">
      <w:pPr>
        <w:pStyle w:val="PL"/>
        <w:keepLines/>
        <w:rPr>
          <w:noProof w:val="0"/>
        </w:rPr>
      </w:pPr>
    </w:p>
    <w:p w14:paraId="32FD0495" w14:textId="77777777" w:rsidR="003E22A0" w:rsidRPr="000F7490" w:rsidRDefault="003E22A0" w:rsidP="00AA4EF9">
      <w:pPr>
        <w:pStyle w:val="PL"/>
        <w:keepLines/>
        <w:rPr>
          <w:noProof w:val="0"/>
        </w:rPr>
      </w:pPr>
      <w:r w:rsidRPr="000F7490">
        <w:rPr>
          <w:noProof w:val="0"/>
        </w:rPr>
        <w:tab/>
        <w:t>MyPort.</w:t>
      </w:r>
      <w:r w:rsidRPr="000F7490">
        <w:rPr>
          <w:b/>
          <w:noProof w:val="0"/>
        </w:rPr>
        <w:t>receive</w:t>
      </w:r>
      <w:r w:rsidRPr="000F7490">
        <w:rPr>
          <w:noProof w:val="0"/>
        </w:rPr>
        <w:t xml:space="preserve">(MyType:?) -&gt; </w:t>
      </w:r>
      <w:r w:rsidRPr="000F7490">
        <w:rPr>
          <w:b/>
          <w:noProof w:val="0"/>
        </w:rPr>
        <w:t>value</w:t>
      </w:r>
      <w:r w:rsidRPr="000F7490">
        <w:rPr>
          <w:noProof w:val="0"/>
        </w:rPr>
        <w:t xml:space="preserve"> (</w:t>
      </w:r>
      <w:r w:rsidR="004D41DD" w:rsidRPr="000F7490">
        <w:rPr>
          <w:noProof w:val="0"/>
          <w:color w:val="000000"/>
        </w:rPr>
        <w:t>v_m</w:t>
      </w:r>
      <w:r w:rsidR="004D41DD" w:rsidRPr="000F7490">
        <w:rPr>
          <w:noProof w:val="0"/>
        </w:rPr>
        <w:t>yVar</w:t>
      </w:r>
      <w:r w:rsidRPr="000F7490">
        <w:rPr>
          <w:noProof w:val="0"/>
        </w:rPr>
        <w:t xml:space="preserve">, </w:t>
      </w:r>
      <w:r w:rsidR="004D41DD" w:rsidRPr="000F7490">
        <w:rPr>
          <w:noProof w:val="0"/>
          <w:color w:val="000000"/>
        </w:rPr>
        <w:t>v_m</w:t>
      </w:r>
      <w:r w:rsidR="004D41DD" w:rsidRPr="000F7490">
        <w:rPr>
          <w:noProof w:val="0"/>
        </w:rPr>
        <w:t>yMessageIdVar</w:t>
      </w:r>
      <w:r w:rsidRPr="000F7490">
        <w:rPr>
          <w:noProof w:val="0"/>
        </w:rPr>
        <w:t>:= messageId)</w:t>
      </w:r>
    </w:p>
    <w:p w14:paraId="2FA59515" w14:textId="77777777"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The value of the received message is stored in the variable</w:t>
      </w:r>
    </w:p>
    <w:p w14:paraId="7E550F02" w14:textId="77777777"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4D41DD" w:rsidRPr="000F7490">
        <w:rPr>
          <w:noProof w:val="0"/>
          <w:color w:val="000000"/>
        </w:rPr>
        <w:t>v_m</w:t>
      </w:r>
      <w:r w:rsidR="004D41DD" w:rsidRPr="000F7490">
        <w:rPr>
          <w:noProof w:val="0"/>
        </w:rPr>
        <w:t xml:space="preserve">yVar </w:t>
      </w:r>
      <w:r w:rsidRPr="000F7490">
        <w:rPr>
          <w:noProof w:val="0"/>
        </w:rPr>
        <w:t>and the value of the messageId field of the received</w:t>
      </w:r>
    </w:p>
    <w:p w14:paraId="202DAB67" w14:textId="77777777"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message is stored in the variable </w:t>
      </w:r>
      <w:r w:rsidR="004D41DD" w:rsidRPr="000F7490">
        <w:rPr>
          <w:noProof w:val="0"/>
          <w:color w:val="000000"/>
        </w:rPr>
        <w:t>v_m</w:t>
      </w:r>
      <w:r w:rsidR="004D41DD" w:rsidRPr="000F7490">
        <w:rPr>
          <w:noProof w:val="0"/>
        </w:rPr>
        <w:t>yMessageIdVar</w:t>
      </w:r>
      <w:r w:rsidRPr="000F7490">
        <w:rPr>
          <w:noProof w:val="0"/>
        </w:rPr>
        <w:t>.</w:t>
      </w:r>
    </w:p>
    <w:p w14:paraId="131542A5" w14:textId="77777777" w:rsidR="003E22A0" w:rsidRPr="000F7490" w:rsidRDefault="003E22A0" w:rsidP="00AA4EF9">
      <w:pPr>
        <w:pStyle w:val="PL"/>
        <w:keepLines/>
        <w:rPr>
          <w:noProof w:val="0"/>
        </w:rPr>
      </w:pPr>
    </w:p>
    <w:p w14:paraId="31AA7E92" w14:textId="77777777" w:rsidR="003E22A0" w:rsidRPr="000F7490" w:rsidRDefault="003E22A0" w:rsidP="00AA4EF9">
      <w:pPr>
        <w:pStyle w:val="PL"/>
        <w:keepLines/>
        <w:rPr>
          <w:noProof w:val="0"/>
        </w:rPr>
      </w:pPr>
      <w:r w:rsidRPr="000F7490">
        <w:rPr>
          <w:noProof w:val="0"/>
        </w:rPr>
        <w:tab/>
        <w:t>MyPort.</w:t>
      </w:r>
      <w:r w:rsidRPr="000F7490">
        <w:rPr>
          <w:b/>
          <w:noProof w:val="0"/>
        </w:rPr>
        <w:t>receive</w:t>
      </w:r>
      <w:r w:rsidRPr="000F7490">
        <w:rPr>
          <w:noProof w:val="0"/>
        </w:rPr>
        <w:t xml:space="preserve">(anytype:?) -&gt; </w:t>
      </w:r>
      <w:r w:rsidRPr="000F7490">
        <w:rPr>
          <w:b/>
          <w:noProof w:val="0"/>
        </w:rPr>
        <w:t>value</w:t>
      </w:r>
      <w:r w:rsidRPr="000F7490">
        <w:rPr>
          <w:noProof w:val="0"/>
        </w:rPr>
        <w:t xml:space="preserve"> (</w:t>
      </w:r>
      <w:r w:rsidR="004D41DD" w:rsidRPr="000F7490">
        <w:rPr>
          <w:noProof w:val="0"/>
        </w:rPr>
        <w:t>v_myIntegerVar</w:t>
      </w:r>
      <w:r w:rsidRPr="000F7490">
        <w:rPr>
          <w:noProof w:val="0"/>
        </w:rPr>
        <w:t>:= integer)</w:t>
      </w:r>
    </w:p>
    <w:p w14:paraId="74C67D94" w14:textId="77777777"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If the received value is an integer, it is stored in the variable</w:t>
      </w:r>
    </w:p>
    <w:p w14:paraId="7DCC8F19" w14:textId="77777777"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4D41DD" w:rsidRPr="000F7490">
        <w:rPr>
          <w:noProof w:val="0"/>
        </w:rPr>
        <w:t>v_myIntegerVar</w:t>
      </w:r>
      <w:r w:rsidRPr="000F7490">
        <w:rPr>
          <w:noProof w:val="0"/>
        </w:rPr>
        <w:t>, a test case error otherwise.</w:t>
      </w:r>
    </w:p>
    <w:p w14:paraId="2B9AA77F" w14:textId="77777777" w:rsidR="003E22A0" w:rsidRPr="000F7490" w:rsidRDefault="003E22A0" w:rsidP="00AA4EF9">
      <w:pPr>
        <w:pStyle w:val="PL"/>
        <w:keepLines/>
        <w:rPr>
          <w:noProof w:val="0"/>
        </w:rPr>
      </w:pPr>
    </w:p>
    <w:p w14:paraId="67187EE3" w14:textId="77777777" w:rsidR="003E22A0" w:rsidRPr="000F7490" w:rsidRDefault="003E22A0" w:rsidP="00AA4EF9">
      <w:pPr>
        <w:pStyle w:val="PL"/>
        <w:keepLines/>
        <w:rPr>
          <w:noProof w:val="0"/>
        </w:rPr>
      </w:pPr>
      <w:r w:rsidRPr="000F7490">
        <w:rPr>
          <w:noProof w:val="0"/>
        </w:rPr>
        <w:tab/>
        <w:t>MyPort.</w:t>
      </w:r>
      <w:r w:rsidRPr="000F7490">
        <w:rPr>
          <w:b/>
          <w:noProof w:val="0"/>
        </w:rPr>
        <w:t>receive</w:t>
      </w:r>
      <w:r w:rsidRPr="000F7490">
        <w:rPr>
          <w:noProof w:val="0"/>
        </w:rPr>
        <w:t xml:space="preserve">(charstring:?) -&gt; </w:t>
      </w:r>
      <w:r w:rsidRPr="000F7490">
        <w:rPr>
          <w:b/>
          <w:noProof w:val="0"/>
        </w:rPr>
        <w:t>value</w:t>
      </w:r>
      <w:r w:rsidRPr="000F7490">
        <w:rPr>
          <w:noProof w:val="0"/>
        </w:rPr>
        <w:t xml:space="preserve"> (</w:t>
      </w:r>
      <w:r w:rsidR="004D41DD" w:rsidRPr="000F7490">
        <w:rPr>
          <w:noProof w:val="0"/>
        </w:rPr>
        <w:t>v_myCharstringVar</w:t>
      </w:r>
      <w:r w:rsidRPr="000F7490">
        <w:rPr>
          <w:noProof w:val="0"/>
        </w:rPr>
        <w:t>)</w:t>
      </w:r>
    </w:p>
    <w:p w14:paraId="31C8BCCE" w14:textId="77777777"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The received value is stored in the variable </w:t>
      </w:r>
      <w:r w:rsidR="004D41DD" w:rsidRPr="000F7490">
        <w:rPr>
          <w:noProof w:val="0"/>
        </w:rPr>
        <w:t>v_myCharstringVar</w:t>
      </w:r>
      <w:r w:rsidRPr="000F7490">
        <w:rPr>
          <w:noProof w:val="0"/>
        </w:rPr>
        <w:t>;</w:t>
      </w:r>
    </w:p>
    <w:p w14:paraId="7D000BB7" w14:textId="23F270FD" w:rsidR="003E22A0" w:rsidRPr="000F7490" w:rsidRDefault="003E22A0" w:rsidP="00AA4EF9">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Note that it is the same as to write </w:t>
      </w:r>
      <w:r w:rsidR="00486A4C" w:rsidRPr="000F7490">
        <w:rPr>
          <w:noProof w:val="0"/>
        </w:rPr>
        <w:t>"</w:t>
      </w:r>
      <w:r w:rsidRPr="000F7490">
        <w:rPr>
          <w:noProof w:val="0"/>
        </w:rPr>
        <w:t xml:space="preserve">value </w:t>
      </w:r>
      <w:r w:rsidR="004D41DD" w:rsidRPr="000F7490">
        <w:rPr>
          <w:noProof w:val="0"/>
        </w:rPr>
        <w:t>v_myCharstringVar</w:t>
      </w:r>
      <w:r w:rsidR="00486A4C" w:rsidRPr="000F7490">
        <w:rPr>
          <w:noProof w:val="0"/>
        </w:rPr>
        <w:t>"</w:t>
      </w:r>
    </w:p>
    <w:p w14:paraId="05CE665E" w14:textId="77777777" w:rsidR="003E22A0" w:rsidRPr="000F7490" w:rsidRDefault="003E22A0" w:rsidP="00AA4EF9">
      <w:pPr>
        <w:pStyle w:val="PL"/>
        <w:keepLines/>
        <w:rPr>
          <w:noProof w:val="0"/>
        </w:rPr>
      </w:pPr>
    </w:p>
    <w:p w14:paraId="5A39D36D" w14:textId="77777777" w:rsidR="003E22A0" w:rsidRPr="000F7490" w:rsidRDefault="003E22A0" w:rsidP="00AA4EF9">
      <w:pPr>
        <w:pStyle w:val="PL"/>
        <w:keepLines/>
        <w:rPr>
          <w:noProof w:val="0"/>
        </w:rPr>
      </w:pPr>
      <w:r w:rsidRPr="000F7490">
        <w:rPr>
          <w:noProof w:val="0"/>
        </w:rPr>
        <w:lastRenderedPageBreak/>
        <w:tab/>
        <w:t>MyPort.</w:t>
      </w:r>
      <w:r w:rsidRPr="000F7490">
        <w:rPr>
          <w:b/>
          <w:noProof w:val="0"/>
        </w:rPr>
        <w:t>receive</w:t>
      </w:r>
      <w:r w:rsidRPr="000F7490">
        <w:rPr>
          <w:noProof w:val="0"/>
        </w:rPr>
        <w:t xml:space="preserve">(A&lt;B) -&gt; </w:t>
      </w:r>
      <w:r w:rsidRPr="000F7490">
        <w:rPr>
          <w:b/>
          <w:noProof w:val="0"/>
        </w:rPr>
        <w:t>sender</w:t>
      </w:r>
      <w:r w:rsidRPr="000F7490">
        <w:rPr>
          <w:noProof w:val="0"/>
        </w:rPr>
        <w:t xml:space="preserve"> </w:t>
      </w:r>
      <w:r w:rsidR="004D41DD" w:rsidRPr="000F7490">
        <w:rPr>
          <w:noProof w:val="0"/>
        </w:rPr>
        <w:t>v_m</w:t>
      </w:r>
      <w:r w:rsidR="004D41DD" w:rsidRPr="000F7490">
        <w:rPr>
          <w:noProof w:val="0"/>
          <w:color w:val="000000"/>
        </w:rPr>
        <w:t>yPeer</w:t>
      </w:r>
      <w:r w:rsidRPr="000F7490">
        <w:rPr>
          <w:noProof w:val="0"/>
        </w:rPr>
        <w:t>;</w:t>
      </w:r>
      <w:r w:rsidRPr="000F7490">
        <w:rPr>
          <w:noProof w:val="0"/>
        </w:rPr>
        <w:tab/>
      </w:r>
      <w:r w:rsidRPr="000F7490">
        <w:rPr>
          <w:noProof w:val="0"/>
        </w:rPr>
        <w:tab/>
        <w:t xml:space="preserve">// The address of the sender is assigned to </w:t>
      </w:r>
      <w:r w:rsidR="004D41DD" w:rsidRPr="000F7490">
        <w:rPr>
          <w:noProof w:val="0"/>
        </w:rPr>
        <w:t>v_m</w:t>
      </w:r>
      <w:r w:rsidR="004D41DD" w:rsidRPr="000F7490">
        <w:rPr>
          <w:noProof w:val="0"/>
          <w:color w:val="000000"/>
        </w:rPr>
        <w:t>yPeer</w:t>
      </w:r>
    </w:p>
    <w:p w14:paraId="7770EE09" w14:textId="77777777" w:rsidR="003E22A0" w:rsidRPr="000F7490" w:rsidRDefault="003E22A0" w:rsidP="00AA4EF9">
      <w:pPr>
        <w:pStyle w:val="PL"/>
        <w:keepLines/>
        <w:rPr>
          <w:noProof w:val="0"/>
        </w:rPr>
      </w:pPr>
    </w:p>
    <w:p w14:paraId="4268CF9F" w14:textId="77777777" w:rsidR="003E22A0" w:rsidRPr="000F7490" w:rsidRDefault="003E22A0" w:rsidP="00AA4EF9">
      <w:pPr>
        <w:pStyle w:val="PL"/>
        <w:keepLines/>
        <w:rPr>
          <w:noProof w:val="0"/>
        </w:rPr>
      </w:pPr>
      <w:r w:rsidRPr="000F7490">
        <w:rPr>
          <w:noProof w:val="0"/>
        </w:rPr>
        <w:tab/>
        <w:t>MyPort.</w:t>
      </w:r>
      <w:r w:rsidRPr="000F7490">
        <w:rPr>
          <w:b/>
          <w:noProof w:val="0"/>
        </w:rPr>
        <w:t>receive</w:t>
      </w:r>
      <w:r w:rsidRPr="000F7490">
        <w:rPr>
          <w:noProof w:val="0"/>
        </w:rPr>
        <w:t>(MyT</w:t>
      </w:r>
      <w:r w:rsidR="00471F6F" w:rsidRPr="000F7490">
        <w:rPr>
          <w:noProof w:val="0"/>
        </w:rPr>
        <w:t>ype</w:t>
      </w:r>
      <w:r w:rsidRPr="000F7490">
        <w:rPr>
          <w:noProof w:val="0"/>
        </w:rPr>
        <w:t xml:space="preserve">:{5, </w:t>
      </w:r>
      <w:r w:rsidR="004D41DD" w:rsidRPr="000F7490">
        <w:rPr>
          <w:noProof w:val="0"/>
          <w:color w:val="000000"/>
        </w:rPr>
        <w:t xml:space="preserve">v_myVarOne </w:t>
      </w:r>
      <w:r w:rsidRPr="000F7490">
        <w:rPr>
          <w:noProof w:val="0"/>
        </w:rPr>
        <w:t xml:space="preserve">}) -&gt; </w:t>
      </w:r>
      <w:r w:rsidRPr="000F7490">
        <w:rPr>
          <w:b/>
          <w:noProof w:val="0"/>
        </w:rPr>
        <w:t>value</w:t>
      </w:r>
      <w:r w:rsidRPr="000F7490">
        <w:rPr>
          <w:noProof w:val="0"/>
        </w:rPr>
        <w:t xml:space="preserve"> </w:t>
      </w:r>
      <w:r w:rsidR="004D41DD" w:rsidRPr="000F7490">
        <w:rPr>
          <w:noProof w:val="0"/>
          <w:color w:val="000000"/>
        </w:rPr>
        <w:t>v_m</w:t>
      </w:r>
      <w:r w:rsidR="004D41DD" w:rsidRPr="000F7490">
        <w:rPr>
          <w:noProof w:val="0"/>
        </w:rPr>
        <w:t xml:space="preserve">yVar </w:t>
      </w:r>
      <w:r w:rsidRPr="000F7490">
        <w:rPr>
          <w:b/>
          <w:noProof w:val="0"/>
        </w:rPr>
        <w:t>sender</w:t>
      </w:r>
      <w:r w:rsidRPr="000F7490">
        <w:rPr>
          <w:noProof w:val="0"/>
        </w:rPr>
        <w:t xml:space="preserve"> </w:t>
      </w:r>
      <w:r w:rsidR="004D41DD" w:rsidRPr="000F7490">
        <w:rPr>
          <w:noProof w:val="0"/>
        </w:rPr>
        <w:t>v_m</w:t>
      </w:r>
      <w:r w:rsidR="004D41DD" w:rsidRPr="000F7490">
        <w:rPr>
          <w:noProof w:val="0"/>
          <w:color w:val="000000"/>
        </w:rPr>
        <w:t>yPeer</w:t>
      </w:r>
      <w:r w:rsidRPr="000F7490">
        <w:rPr>
          <w:noProof w:val="0"/>
        </w:rPr>
        <w:t>;</w:t>
      </w:r>
    </w:p>
    <w:p w14:paraId="49F1E672" w14:textId="77777777" w:rsidR="004D41DD" w:rsidRPr="000F7490" w:rsidRDefault="003E22A0" w:rsidP="00AA4EF9">
      <w:pPr>
        <w:pStyle w:val="PL"/>
        <w:rPr>
          <w:noProof w:val="0"/>
        </w:rPr>
      </w:pPr>
      <w:r w:rsidRPr="000F7490">
        <w:rPr>
          <w:noProof w:val="0"/>
        </w:rPr>
        <w:tab/>
        <w:t xml:space="preserve">// The received message value is stored in </w:t>
      </w:r>
      <w:r w:rsidR="004D41DD" w:rsidRPr="000F7490">
        <w:rPr>
          <w:noProof w:val="0"/>
          <w:color w:val="000000"/>
        </w:rPr>
        <w:t>v_m</w:t>
      </w:r>
      <w:r w:rsidR="004D41DD" w:rsidRPr="000F7490">
        <w:rPr>
          <w:noProof w:val="0"/>
        </w:rPr>
        <w:t xml:space="preserve">yVar </w:t>
      </w:r>
      <w:r w:rsidRPr="000F7490">
        <w:rPr>
          <w:noProof w:val="0"/>
        </w:rPr>
        <w:t>and the sender address is stored in</w:t>
      </w:r>
    </w:p>
    <w:p w14:paraId="60227B87" w14:textId="77777777" w:rsidR="003E22A0" w:rsidRPr="000F7490" w:rsidRDefault="004D41DD" w:rsidP="00AA4EF9">
      <w:pPr>
        <w:pStyle w:val="PL"/>
        <w:rPr>
          <w:noProof w:val="0"/>
        </w:rPr>
      </w:pPr>
      <w:r w:rsidRPr="000F7490">
        <w:rPr>
          <w:noProof w:val="0"/>
        </w:rPr>
        <w:t xml:space="preserve">    //</w:t>
      </w:r>
      <w:r w:rsidR="003E22A0" w:rsidRPr="000F7490">
        <w:rPr>
          <w:noProof w:val="0"/>
        </w:rPr>
        <w:t xml:space="preserve"> </w:t>
      </w:r>
      <w:r w:rsidRPr="000F7490">
        <w:rPr>
          <w:noProof w:val="0"/>
        </w:rPr>
        <w:t>v_m</w:t>
      </w:r>
      <w:r w:rsidRPr="000F7490">
        <w:rPr>
          <w:noProof w:val="0"/>
          <w:color w:val="000000"/>
        </w:rPr>
        <w:t>yPeer</w:t>
      </w:r>
      <w:r w:rsidRPr="000F7490">
        <w:rPr>
          <w:noProof w:val="0"/>
        </w:rPr>
        <w:t>.</w:t>
      </w:r>
    </w:p>
    <w:p w14:paraId="25E9DB43" w14:textId="77777777" w:rsidR="00471F6F" w:rsidRPr="000F7490" w:rsidRDefault="00471F6F" w:rsidP="00AA4EF9">
      <w:pPr>
        <w:pStyle w:val="PL"/>
        <w:keepLines/>
        <w:rPr>
          <w:noProof w:val="0"/>
        </w:rPr>
      </w:pPr>
      <w:r w:rsidRPr="000F7490">
        <w:rPr>
          <w:noProof w:val="0"/>
        </w:rPr>
        <w:tab/>
        <w:t>MyPort.</w:t>
      </w:r>
      <w:r w:rsidRPr="000F7490">
        <w:rPr>
          <w:b/>
          <w:noProof w:val="0"/>
        </w:rPr>
        <w:t>receive</w:t>
      </w:r>
      <w:r w:rsidRPr="000F7490">
        <w:rPr>
          <w:noProof w:val="0"/>
        </w:rPr>
        <w:t xml:space="preserve">(MyType2:{header := ?, payload := </w:t>
      </w:r>
      <w:r w:rsidRPr="000F7490">
        <w:rPr>
          <w:b/>
          <w:noProof w:val="0"/>
        </w:rPr>
        <w:t>decmatch</w:t>
      </w:r>
      <w:r w:rsidRPr="000F7490">
        <w:rPr>
          <w:noProof w:val="0"/>
        </w:rPr>
        <w:t xml:space="preserve"> </w:t>
      </w:r>
      <w:r w:rsidR="004D41DD" w:rsidRPr="000F7490">
        <w:rPr>
          <w:noProof w:val="0"/>
          <w:color w:val="000000"/>
        </w:rPr>
        <w:t>mw_myTemplate</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-&gt; </w:t>
      </w:r>
      <w:r w:rsidRPr="000F7490">
        <w:rPr>
          <w:b/>
          <w:noProof w:val="0"/>
        </w:rPr>
        <w:t>value</w:t>
      </w:r>
      <w:r w:rsidRPr="000F7490">
        <w:rPr>
          <w:noProof w:val="0"/>
        </w:rPr>
        <w:t xml:space="preserve"> (</w:t>
      </w:r>
      <w:r w:rsidR="004D41DD" w:rsidRPr="000F7490">
        <w:rPr>
          <w:noProof w:val="0"/>
          <w:color w:val="000000"/>
        </w:rPr>
        <w:t>v_m</w:t>
      </w:r>
      <w:r w:rsidR="004D41DD" w:rsidRPr="000F7490">
        <w:rPr>
          <w:noProof w:val="0"/>
        </w:rPr>
        <w:t xml:space="preserve">yVar </w:t>
      </w:r>
      <w:r w:rsidRPr="000F7490">
        <w:rPr>
          <w:noProof w:val="0"/>
        </w:rPr>
        <w:t xml:space="preserve">:= </w:t>
      </w:r>
      <w:r w:rsidRPr="000F7490">
        <w:rPr>
          <w:b/>
          <w:noProof w:val="0"/>
        </w:rPr>
        <w:t>@decoded</w:t>
      </w:r>
      <w:r w:rsidRPr="000F7490">
        <w:rPr>
          <w:noProof w:val="0"/>
        </w:rPr>
        <w:t xml:space="preserve"> payload);</w:t>
      </w:r>
    </w:p>
    <w:p w14:paraId="178D5E6D" w14:textId="77777777" w:rsidR="008D0F5D" w:rsidRPr="000F7490" w:rsidRDefault="00471F6F" w:rsidP="00AA4EF9">
      <w:pPr>
        <w:pStyle w:val="PL"/>
        <w:rPr>
          <w:noProof w:val="0"/>
        </w:rPr>
      </w:pPr>
      <w:r w:rsidRPr="000F7490">
        <w:rPr>
          <w:noProof w:val="0"/>
        </w:rPr>
        <w:tab/>
        <w:t>// The encoded payload field of the received message is decoded and matched</w:t>
      </w:r>
      <w:r w:rsidR="008D0F5D" w:rsidRPr="000F7490">
        <w:rPr>
          <w:noProof w:val="0"/>
        </w:rPr>
        <w:t xml:space="preserve"> with</w:t>
      </w:r>
    </w:p>
    <w:p w14:paraId="256C4135" w14:textId="77777777" w:rsidR="00471F6F" w:rsidRPr="000F7490" w:rsidRDefault="008D0F5D" w:rsidP="00AA4EF9">
      <w:pPr>
        <w:pStyle w:val="PL"/>
        <w:rPr>
          <w:noProof w:val="0"/>
        </w:rPr>
      </w:pPr>
      <w:r w:rsidRPr="000F7490">
        <w:rPr>
          <w:noProof w:val="0"/>
        </w:rPr>
        <w:tab/>
        <w:t>//</w:t>
      </w:r>
      <w:r w:rsidR="00471F6F" w:rsidRPr="000F7490">
        <w:rPr>
          <w:noProof w:val="0"/>
        </w:rPr>
        <w:t xml:space="preserve"> </w:t>
      </w:r>
      <w:r w:rsidR="004D41DD" w:rsidRPr="000F7490">
        <w:rPr>
          <w:noProof w:val="0"/>
          <w:color w:val="000000"/>
        </w:rPr>
        <w:t>mw_myTemplate</w:t>
      </w:r>
      <w:r w:rsidR="00471F6F" w:rsidRPr="000F7490">
        <w:rPr>
          <w:noProof w:val="0"/>
          <w:color w:val="000000"/>
        </w:rPr>
        <w:t>;</w:t>
      </w:r>
      <w:r w:rsidRPr="000F7490">
        <w:rPr>
          <w:noProof w:val="0"/>
          <w:color w:val="000000"/>
        </w:rPr>
        <w:t xml:space="preserve"> </w:t>
      </w:r>
      <w:r w:rsidR="00471F6F" w:rsidRPr="000F7490">
        <w:rPr>
          <w:noProof w:val="0"/>
          <w:color w:val="000000"/>
        </w:rPr>
        <w:t xml:space="preserve">if the matching is successful the decoded payload is </w:t>
      </w:r>
      <w:r w:rsidR="00471F6F" w:rsidRPr="000F7490">
        <w:rPr>
          <w:noProof w:val="0"/>
        </w:rPr>
        <w:t xml:space="preserve">stored in </w:t>
      </w:r>
      <w:r w:rsidR="004D41DD" w:rsidRPr="000F7490">
        <w:rPr>
          <w:noProof w:val="0"/>
          <w:color w:val="000000"/>
        </w:rPr>
        <w:t>v_m</w:t>
      </w:r>
      <w:r w:rsidR="004D41DD" w:rsidRPr="000F7490">
        <w:rPr>
          <w:noProof w:val="0"/>
        </w:rPr>
        <w:t>yVar</w:t>
      </w:r>
      <w:r w:rsidR="00471F6F" w:rsidRPr="000F7490">
        <w:rPr>
          <w:noProof w:val="0"/>
        </w:rPr>
        <w:t>.</w:t>
      </w:r>
    </w:p>
    <w:p w14:paraId="450E5E47" w14:textId="77777777" w:rsidR="003E22A0" w:rsidRPr="000F7490" w:rsidRDefault="003E22A0" w:rsidP="00AA4EF9">
      <w:pPr>
        <w:pStyle w:val="PL"/>
        <w:rPr>
          <w:noProof w:val="0"/>
        </w:rPr>
      </w:pPr>
    </w:p>
    <w:p w14:paraId="5343A355" w14:textId="77777777" w:rsidR="003E22A0" w:rsidRPr="000F7490" w:rsidRDefault="003E22A0" w:rsidP="00E27BFD">
      <w:pPr>
        <w:pStyle w:val="EX"/>
        <w:keepNext/>
        <w:rPr>
          <w:color w:val="000000"/>
        </w:rPr>
      </w:pPr>
      <w:r w:rsidRPr="000F7490">
        <w:rPr>
          <w:color w:val="000000"/>
        </w:rPr>
        <w:t>EXAMPLE 3:</w:t>
      </w:r>
      <w:r w:rsidRPr="000F7490">
        <w:rPr>
          <w:color w:val="000000"/>
        </w:rPr>
        <w:tab/>
        <w:t>Receive any message</w:t>
      </w:r>
    </w:p>
    <w:p w14:paraId="64DDD00A" w14:textId="77777777" w:rsidR="003E22A0" w:rsidRPr="000F7490" w:rsidRDefault="003E22A0" w:rsidP="00E27BFD">
      <w:pPr>
        <w:pStyle w:val="PL"/>
        <w:keepNext/>
        <w:rPr>
          <w:noProof w:val="0"/>
        </w:rPr>
      </w:pPr>
      <w:r w:rsidRPr="000F7490">
        <w:rPr>
          <w:noProof w:val="0"/>
        </w:rPr>
        <w:tab/>
      </w:r>
      <w:r w:rsidR="004D41DD" w:rsidRPr="000F7490">
        <w:rPr>
          <w:noProof w:val="0"/>
        </w:rPr>
        <w:t>myPort</w:t>
      </w:r>
      <w:r w:rsidRPr="000F7490">
        <w:rPr>
          <w:noProof w:val="0"/>
        </w:rPr>
        <w:t>.</w:t>
      </w:r>
      <w:r w:rsidRPr="000F7490">
        <w:rPr>
          <w:b/>
          <w:noProof w:val="0"/>
        </w:rPr>
        <w:t>receive</w:t>
      </w:r>
      <w:r w:rsidRPr="000F7490">
        <w:rPr>
          <w:noProof w:val="0"/>
        </w:rPr>
        <w:t>;</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Removes the top value from </w:t>
      </w:r>
      <w:r w:rsidR="004D41DD" w:rsidRPr="000F7490">
        <w:rPr>
          <w:noProof w:val="0"/>
        </w:rPr>
        <w:t>myPort</w:t>
      </w:r>
      <w:r w:rsidRPr="000F7490">
        <w:rPr>
          <w:noProof w:val="0"/>
        </w:rPr>
        <w:t xml:space="preserve">. </w:t>
      </w:r>
    </w:p>
    <w:p w14:paraId="2C82F982" w14:textId="77777777" w:rsidR="003E22A0" w:rsidRPr="000F7490" w:rsidRDefault="003E22A0" w:rsidP="00E27BFD">
      <w:pPr>
        <w:pStyle w:val="PL"/>
        <w:keepNext/>
        <w:rPr>
          <w:noProof w:val="0"/>
        </w:rPr>
      </w:pPr>
    </w:p>
    <w:p w14:paraId="37AABCF4" w14:textId="77777777" w:rsidR="003E22A0" w:rsidRPr="000F7490" w:rsidRDefault="003E22A0" w:rsidP="00E27BFD">
      <w:pPr>
        <w:pStyle w:val="PL"/>
        <w:keepNext/>
        <w:rPr>
          <w:noProof w:val="0"/>
        </w:rPr>
      </w:pPr>
      <w:r w:rsidRPr="000F7490">
        <w:rPr>
          <w:noProof w:val="0"/>
        </w:rPr>
        <w:tab/>
      </w:r>
      <w:r w:rsidR="004D41DD" w:rsidRPr="000F7490">
        <w:rPr>
          <w:noProof w:val="0"/>
        </w:rPr>
        <w:t>myPort</w:t>
      </w:r>
      <w:r w:rsidRPr="000F7490">
        <w:rPr>
          <w:noProof w:val="0"/>
        </w:rPr>
        <w:t>.</w:t>
      </w:r>
      <w:r w:rsidRPr="000F7490">
        <w:rPr>
          <w:b/>
          <w:noProof w:val="0"/>
        </w:rPr>
        <w:t>receive</w:t>
      </w:r>
      <w:r w:rsidRPr="000F7490">
        <w:rPr>
          <w:noProof w:val="0"/>
        </w:rPr>
        <w:t xml:space="preserve"> </w:t>
      </w:r>
      <w:r w:rsidRPr="000F7490">
        <w:rPr>
          <w:b/>
          <w:noProof w:val="0"/>
        </w:rPr>
        <w:t>from</w:t>
      </w:r>
      <w:r w:rsidRPr="000F7490">
        <w:rPr>
          <w:noProof w:val="0"/>
        </w:rPr>
        <w:t xml:space="preserve"> </w:t>
      </w:r>
      <w:r w:rsidR="004D41DD" w:rsidRPr="000F7490">
        <w:rPr>
          <w:noProof w:val="0"/>
        </w:rPr>
        <w:t>myPeer</w:t>
      </w:r>
      <w:r w:rsidRPr="000F7490">
        <w:rPr>
          <w:noProof w:val="0"/>
        </w:rPr>
        <w:t>;</w:t>
      </w:r>
      <w:r w:rsidRPr="000F7490">
        <w:rPr>
          <w:noProof w:val="0"/>
        </w:rPr>
        <w:tab/>
      </w:r>
      <w:r w:rsidRPr="000F7490">
        <w:rPr>
          <w:noProof w:val="0"/>
        </w:rPr>
        <w:tab/>
      </w:r>
      <w:r w:rsidRPr="000F7490">
        <w:rPr>
          <w:noProof w:val="0"/>
        </w:rPr>
        <w:tab/>
      </w:r>
      <w:r w:rsidR="004D41DD" w:rsidRPr="000F7490">
        <w:rPr>
          <w:noProof w:val="0"/>
        </w:rPr>
        <w:tab/>
      </w:r>
      <w:r w:rsidRPr="000F7490">
        <w:rPr>
          <w:noProof w:val="0"/>
        </w:rPr>
        <w:t xml:space="preserve">// Removes the top message from </w:t>
      </w:r>
      <w:r w:rsidR="004D41DD" w:rsidRPr="000F7490">
        <w:rPr>
          <w:noProof w:val="0"/>
        </w:rPr>
        <w:t xml:space="preserve">myPort </w:t>
      </w:r>
      <w:r w:rsidRPr="000F7490">
        <w:rPr>
          <w:noProof w:val="0"/>
        </w:rPr>
        <w:t xml:space="preserve">if its sender is </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4D41DD" w:rsidRPr="000F7490">
        <w:rPr>
          <w:noProof w:val="0"/>
        </w:rPr>
        <w:t>// myPeer</w:t>
      </w:r>
    </w:p>
    <w:p w14:paraId="2C1FB67B" w14:textId="77777777" w:rsidR="003E22A0" w:rsidRPr="000F7490" w:rsidRDefault="003E22A0" w:rsidP="00E27BFD">
      <w:pPr>
        <w:pStyle w:val="PL"/>
        <w:keepNext/>
        <w:rPr>
          <w:noProof w:val="0"/>
        </w:rPr>
      </w:pPr>
    </w:p>
    <w:p w14:paraId="57A85E5B" w14:textId="77777777" w:rsidR="003E22A0" w:rsidRPr="000F7490" w:rsidRDefault="003E22A0" w:rsidP="007652D3">
      <w:pPr>
        <w:pStyle w:val="PL"/>
        <w:keepNext/>
        <w:rPr>
          <w:noProof w:val="0"/>
        </w:rPr>
      </w:pPr>
      <w:r w:rsidRPr="000F7490">
        <w:rPr>
          <w:noProof w:val="0"/>
        </w:rPr>
        <w:tab/>
      </w:r>
      <w:r w:rsidR="004D41DD" w:rsidRPr="000F7490">
        <w:rPr>
          <w:noProof w:val="0"/>
        </w:rPr>
        <w:t>myPort</w:t>
      </w:r>
      <w:r w:rsidRPr="000F7490">
        <w:rPr>
          <w:noProof w:val="0"/>
        </w:rPr>
        <w:t>.</w:t>
      </w:r>
      <w:r w:rsidRPr="000F7490">
        <w:rPr>
          <w:b/>
          <w:noProof w:val="0"/>
        </w:rPr>
        <w:t>receive</w:t>
      </w:r>
      <w:r w:rsidRPr="000F7490">
        <w:rPr>
          <w:noProof w:val="0"/>
        </w:rPr>
        <w:t xml:space="preserve"> -&gt; </w:t>
      </w:r>
      <w:r w:rsidRPr="000F7490">
        <w:rPr>
          <w:b/>
          <w:noProof w:val="0"/>
        </w:rPr>
        <w:t>sender</w:t>
      </w:r>
      <w:r w:rsidRPr="000F7490">
        <w:rPr>
          <w:noProof w:val="0"/>
        </w:rPr>
        <w:t xml:space="preserve"> </w:t>
      </w:r>
      <w:r w:rsidR="004D41DD" w:rsidRPr="000F7490">
        <w:rPr>
          <w:noProof w:val="0"/>
        </w:rPr>
        <w:t>v_mySenderVar</w:t>
      </w:r>
      <w:r w:rsidRPr="000F7490">
        <w:rPr>
          <w:noProof w:val="0"/>
        </w:rPr>
        <w:t>;</w:t>
      </w:r>
      <w:r w:rsidRPr="000F7490">
        <w:rPr>
          <w:noProof w:val="0"/>
        </w:rPr>
        <w:tab/>
        <w:t xml:space="preserve">// Removes the top message from </w:t>
      </w:r>
      <w:r w:rsidR="004D41DD" w:rsidRPr="000F7490">
        <w:rPr>
          <w:noProof w:val="0"/>
        </w:rPr>
        <w:t xml:space="preserve">myPort </w:t>
      </w:r>
      <w:r w:rsidRPr="000F7490">
        <w:rPr>
          <w:noProof w:val="0"/>
        </w:rPr>
        <w:t>and assigns</w:t>
      </w:r>
    </w:p>
    <w:p w14:paraId="7138A272"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the sender address to </w:t>
      </w:r>
      <w:r w:rsidR="004D41DD" w:rsidRPr="000F7490">
        <w:rPr>
          <w:noProof w:val="0"/>
        </w:rPr>
        <w:t xml:space="preserve">v_mySenderVar </w:t>
      </w:r>
    </w:p>
    <w:p w14:paraId="24BCE401" w14:textId="77777777" w:rsidR="003E22A0" w:rsidRPr="000F7490" w:rsidRDefault="003E22A0" w:rsidP="00073C31">
      <w:pPr>
        <w:pStyle w:val="PL"/>
        <w:rPr>
          <w:noProof w:val="0"/>
        </w:rPr>
      </w:pPr>
    </w:p>
    <w:p w14:paraId="7D83C61D" w14:textId="77777777" w:rsidR="003E22A0" w:rsidRPr="000F7490" w:rsidRDefault="003E22A0" w:rsidP="00073C31">
      <w:pPr>
        <w:pStyle w:val="EX"/>
      </w:pPr>
      <w:r w:rsidRPr="000F7490">
        <w:t>EXAMPLE 4:</w:t>
      </w:r>
      <w:r w:rsidRPr="000F7490">
        <w:tab/>
        <w:t>Receive on any port</w:t>
      </w:r>
    </w:p>
    <w:p w14:paraId="435438E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any port</w:t>
      </w:r>
      <w:r w:rsidRPr="000F7490">
        <w:rPr>
          <w:noProof w:val="0"/>
          <w:color w:val="000000"/>
        </w:rPr>
        <w:t>.</w:t>
      </w:r>
      <w:r w:rsidRPr="000F7490">
        <w:rPr>
          <w:b/>
          <w:noProof w:val="0"/>
          <w:color w:val="000000"/>
        </w:rPr>
        <w:t>receive</w:t>
      </w:r>
      <w:r w:rsidRPr="000F7490">
        <w:rPr>
          <w:noProof w:val="0"/>
          <w:color w:val="000000"/>
        </w:rPr>
        <w:t>(</w:t>
      </w:r>
      <w:r w:rsidR="004D41DD" w:rsidRPr="000F7490">
        <w:rPr>
          <w:noProof w:val="0"/>
          <w:color w:val="000000"/>
        </w:rPr>
        <w:t>mw_myMessage</w:t>
      </w:r>
      <w:r w:rsidRPr="000F7490">
        <w:rPr>
          <w:noProof w:val="0"/>
          <w:color w:val="000000"/>
        </w:rPr>
        <w:t>);</w:t>
      </w:r>
    </w:p>
    <w:p w14:paraId="1116CA69" w14:textId="77777777" w:rsidR="00DB2168" w:rsidRPr="000F7490" w:rsidRDefault="00DB2168" w:rsidP="00073C31">
      <w:pPr>
        <w:pStyle w:val="PL"/>
        <w:rPr>
          <w:noProof w:val="0"/>
          <w:color w:val="000000"/>
        </w:rPr>
      </w:pPr>
    </w:p>
    <w:p w14:paraId="325FDA3D" w14:textId="77777777" w:rsidR="00F71575" w:rsidRPr="000F7490" w:rsidRDefault="00F71575" w:rsidP="00F71575">
      <w:pPr>
        <w:pStyle w:val="EX"/>
      </w:pPr>
      <w:r w:rsidRPr="000F7490">
        <w:t>EXAMPLE 5:</w:t>
      </w:r>
      <w:r w:rsidRPr="000F7490">
        <w:tab/>
        <w:t>Receive on any port from a port array</w:t>
      </w:r>
    </w:p>
    <w:p w14:paraId="22442390" w14:textId="77777777" w:rsidR="00F71575" w:rsidRPr="000F7490" w:rsidRDefault="00F71575" w:rsidP="00F71575">
      <w:pPr>
        <w:pStyle w:val="PL"/>
        <w:rPr>
          <w:noProof w:val="0"/>
          <w:color w:val="000000"/>
        </w:rPr>
      </w:pPr>
      <w:r w:rsidRPr="000F7490">
        <w:rPr>
          <w:noProof w:val="0"/>
        </w:rPr>
        <w:t xml:space="preserve">    </w:t>
      </w:r>
      <w:r w:rsidRPr="000F7490">
        <w:rPr>
          <w:b/>
          <w:noProof w:val="0"/>
          <w:color w:val="000000"/>
        </w:rPr>
        <w:t>type</w:t>
      </w:r>
      <w:r w:rsidRPr="000F7490">
        <w:rPr>
          <w:noProof w:val="0"/>
          <w:color w:val="000000"/>
        </w:rPr>
        <w:t xml:space="preserve"> </w:t>
      </w:r>
      <w:r w:rsidRPr="000F7490">
        <w:rPr>
          <w:b/>
          <w:noProof w:val="0"/>
          <w:color w:val="000000"/>
        </w:rPr>
        <w:t>port</w:t>
      </w:r>
      <w:r w:rsidRPr="000F7490">
        <w:rPr>
          <w:noProof w:val="0"/>
          <w:color w:val="000000"/>
        </w:rPr>
        <w:t xml:space="preserve"> MyPort </w:t>
      </w:r>
      <w:r w:rsidRPr="000F7490">
        <w:rPr>
          <w:b/>
          <w:noProof w:val="0"/>
          <w:color w:val="000000"/>
        </w:rPr>
        <w:t>message</w:t>
      </w:r>
      <w:r w:rsidRPr="000F7490">
        <w:rPr>
          <w:noProof w:val="0"/>
          <w:color w:val="000000"/>
        </w:rPr>
        <w:t xml:space="preserve"> { </w:t>
      </w:r>
      <w:r w:rsidRPr="000F7490">
        <w:rPr>
          <w:b/>
          <w:noProof w:val="0"/>
          <w:color w:val="000000"/>
        </w:rPr>
        <w:t>inout</w:t>
      </w:r>
      <w:r w:rsidRPr="000F7490">
        <w:rPr>
          <w:noProof w:val="0"/>
          <w:color w:val="000000"/>
        </w:rPr>
        <w:t xml:space="preserve"> </w:t>
      </w:r>
      <w:r w:rsidRPr="000F7490">
        <w:rPr>
          <w:b/>
          <w:noProof w:val="0"/>
          <w:color w:val="000000"/>
        </w:rPr>
        <w:t>integer</w:t>
      </w:r>
      <w:r w:rsidRPr="000F7490">
        <w:rPr>
          <w:noProof w:val="0"/>
          <w:color w:val="000000"/>
        </w:rPr>
        <w:t xml:space="preserve"> }</w:t>
      </w:r>
    </w:p>
    <w:p w14:paraId="2B151724" w14:textId="77777777" w:rsidR="00F71575" w:rsidRPr="000F7490" w:rsidRDefault="00F71575" w:rsidP="00F71575">
      <w:pPr>
        <w:pStyle w:val="PL"/>
        <w:rPr>
          <w:noProof w:val="0"/>
          <w:color w:val="000000"/>
        </w:rPr>
      </w:pPr>
      <w:r w:rsidRPr="000F7490">
        <w:rPr>
          <w:noProof w:val="0"/>
          <w:color w:val="000000"/>
        </w:rPr>
        <w:t xml:space="preserve">    </w:t>
      </w:r>
      <w:r w:rsidRPr="000F7490">
        <w:rPr>
          <w:b/>
          <w:noProof w:val="0"/>
          <w:color w:val="000000"/>
        </w:rPr>
        <w:t>type</w:t>
      </w:r>
      <w:r w:rsidRPr="000F7490">
        <w:rPr>
          <w:noProof w:val="0"/>
          <w:color w:val="000000"/>
        </w:rPr>
        <w:t xml:space="preserve"> </w:t>
      </w:r>
      <w:r w:rsidRPr="000F7490">
        <w:rPr>
          <w:b/>
          <w:noProof w:val="0"/>
          <w:color w:val="000000"/>
        </w:rPr>
        <w:t>component</w:t>
      </w:r>
      <w:r w:rsidRPr="000F7490">
        <w:rPr>
          <w:noProof w:val="0"/>
          <w:color w:val="000000"/>
        </w:rPr>
        <w:t xml:space="preserve"> MyComponent {</w:t>
      </w:r>
    </w:p>
    <w:p w14:paraId="63259306" w14:textId="77777777" w:rsidR="00F71575" w:rsidRPr="000F7490" w:rsidRDefault="00F71575" w:rsidP="00F71575">
      <w:pPr>
        <w:pStyle w:val="PL"/>
        <w:rPr>
          <w:noProof w:val="0"/>
          <w:color w:val="000000"/>
        </w:rPr>
      </w:pPr>
      <w:r w:rsidRPr="000F7490">
        <w:rPr>
          <w:noProof w:val="0"/>
          <w:color w:val="000000"/>
        </w:rPr>
        <w:t xml:space="preserve">      </w:t>
      </w:r>
      <w:r w:rsidRPr="000F7490">
        <w:rPr>
          <w:b/>
          <w:noProof w:val="0"/>
          <w:color w:val="000000"/>
        </w:rPr>
        <w:t>port</w:t>
      </w:r>
      <w:r w:rsidRPr="000F7490">
        <w:rPr>
          <w:noProof w:val="0"/>
          <w:color w:val="000000"/>
        </w:rPr>
        <w:t xml:space="preserve"> MyPort p[10][10];</w:t>
      </w:r>
    </w:p>
    <w:p w14:paraId="338629F1" w14:textId="77777777" w:rsidR="00F71575" w:rsidRPr="000F7490" w:rsidRDefault="00F71575" w:rsidP="00F71575">
      <w:pPr>
        <w:pStyle w:val="PL"/>
        <w:rPr>
          <w:noProof w:val="0"/>
          <w:color w:val="000000"/>
        </w:rPr>
      </w:pPr>
      <w:r w:rsidRPr="000F7490">
        <w:rPr>
          <w:noProof w:val="0"/>
          <w:color w:val="000000"/>
        </w:rPr>
        <w:t xml:space="preserve">    }</w:t>
      </w:r>
    </w:p>
    <w:p w14:paraId="3D03D772" w14:textId="77777777" w:rsidR="00F71575" w:rsidRPr="000F7490" w:rsidRDefault="00F71575" w:rsidP="00F71575">
      <w:pPr>
        <w:pStyle w:val="PL"/>
        <w:rPr>
          <w:noProof w:val="0"/>
          <w:color w:val="000000"/>
        </w:rPr>
      </w:pPr>
      <w:r w:rsidRPr="000F7490">
        <w:rPr>
          <w:noProof w:val="0"/>
          <w:color w:val="000000"/>
        </w:rPr>
        <w:t xml:space="preserve">    </w:t>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A84037" w:rsidRPr="000F7490">
        <w:rPr>
          <w:noProof w:val="0"/>
          <w:color w:val="000000"/>
        </w:rPr>
        <w:t>v_</w:t>
      </w:r>
      <w:r w:rsidRPr="000F7490">
        <w:rPr>
          <w:noProof w:val="0"/>
          <w:color w:val="000000"/>
        </w:rPr>
        <w:t>i[2];</w:t>
      </w:r>
    </w:p>
    <w:p w14:paraId="576D0289" w14:textId="77777777" w:rsidR="00F71575" w:rsidRPr="000F7490" w:rsidRDefault="00F71575" w:rsidP="00F71575">
      <w:pPr>
        <w:pStyle w:val="PL"/>
        <w:rPr>
          <w:noProof w:val="0"/>
          <w:color w:val="000000"/>
        </w:rPr>
      </w:pPr>
      <w:r w:rsidRPr="000F7490">
        <w:rPr>
          <w:noProof w:val="0"/>
          <w:color w:val="000000"/>
        </w:rPr>
        <w:t xml:space="preserve">    </w:t>
      </w:r>
      <w:r w:rsidRPr="000F7490">
        <w:rPr>
          <w:b/>
          <w:noProof w:val="0"/>
          <w:color w:val="000000"/>
        </w:rPr>
        <w:t>any</w:t>
      </w:r>
      <w:r w:rsidRPr="000F7490">
        <w:rPr>
          <w:noProof w:val="0"/>
          <w:color w:val="000000"/>
        </w:rPr>
        <w:t xml:space="preserve"> </w:t>
      </w:r>
      <w:r w:rsidRPr="000F7490">
        <w:rPr>
          <w:b/>
          <w:noProof w:val="0"/>
          <w:color w:val="000000"/>
        </w:rPr>
        <w:t>from</w:t>
      </w:r>
      <w:r w:rsidRPr="000F7490">
        <w:rPr>
          <w:noProof w:val="0"/>
          <w:color w:val="000000"/>
        </w:rPr>
        <w:t xml:space="preserve"> p.</w:t>
      </w:r>
      <w:r w:rsidRPr="000F7490">
        <w:rPr>
          <w:b/>
          <w:noProof w:val="0"/>
          <w:color w:val="000000"/>
        </w:rPr>
        <w:t>receive</w:t>
      </w:r>
      <w:r w:rsidRPr="000F7490">
        <w:rPr>
          <w:noProof w:val="0"/>
          <w:color w:val="000000"/>
        </w:rPr>
        <w:t>(</w:t>
      </w:r>
      <w:r w:rsidR="004D41DD" w:rsidRPr="000F7490">
        <w:rPr>
          <w:noProof w:val="0"/>
          <w:color w:val="000000"/>
        </w:rPr>
        <w:t>mw_myMessage</w:t>
      </w:r>
      <w:r w:rsidRPr="000F7490">
        <w:rPr>
          <w:noProof w:val="0"/>
          <w:color w:val="000000"/>
        </w:rPr>
        <w:t xml:space="preserve">) -&gt; </w:t>
      </w:r>
      <w:r w:rsidRPr="000F7490">
        <w:rPr>
          <w:b/>
          <w:noProof w:val="0"/>
          <w:color w:val="000000"/>
        </w:rPr>
        <w:t>@index</w:t>
      </w:r>
      <w:r w:rsidRPr="000F7490">
        <w:rPr>
          <w:rStyle w:val="Strong"/>
          <w:noProof w:val="0"/>
        </w:rPr>
        <w:t xml:space="preserve"> value</w:t>
      </w:r>
      <w:r w:rsidRPr="000F7490">
        <w:rPr>
          <w:noProof w:val="0"/>
          <w:color w:val="000000"/>
        </w:rPr>
        <w:t xml:space="preserve"> </w:t>
      </w:r>
      <w:r w:rsidR="004D41DD" w:rsidRPr="000F7490">
        <w:rPr>
          <w:noProof w:val="0"/>
          <w:color w:val="000000"/>
        </w:rPr>
        <w:t>v_</w:t>
      </w:r>
      <w:r w:rsidRPr="000F7490">
        <w:rPr>
          <w:noProof w:val="0"/>
          <w:color w:val="000000"/>
        </w:rPr>
        <w:t xml:space="preserve">i; </w:t>
      </w:r>
    </w:p>
    <w:p w14:paraId="0C071E9C" w14:textId="77777777" w:rsidR="00F71575" w:rsidRPr="000F7490" w:rsidRDefault="00F71575" w:rsidP="00F71575">
      <w:pPr>
        <w:pStyle w:val="PL"/>
        <w:rPr>
          <w:noProof w:val="0"/>
          <w:color w:val="000000"/>
        </w:rPr>
      </w:pPr>
      <w:r w:rsidRPr="000F7490">
        <w:rPr>
          <w:noProof w:val="0"/>
          <w:color w:val="000000"/>
        </w:rPr>
        <w:t xml:space="preserve">    // checking receiving </w:t>
      </w:r>
      <w:r w:rsidR="00A84037" w:rsidRPr="000F7490">
        <w:rPr>
          <w:noProof w:val="0"/>
          <w:color w:val="000000"/>
        </w:rPr>
        <w:t xml:space="preserve">mw_myMessage </w:t>
      </w:r>
      <w:r w:rsidRPr="000F7490">
        <w:rPr>
          <w:noProof w:val="0"/>
          <w:color w:val="000000"/>
        </w:rPr>
        <w:t>on any port of the port array p and storing the index of the</w:t>
      </w:r>
    </w:p>
    <w:p w14:paraId="082DFC2D" w14:textId="77777777" w:rsidR="00F71575" w:rsidRPr="000F7490" w:rsidRDefault="00F71575" w:rsidP="00F71575">
      <w:pPr>
        <w:pStyle w:val="PL"/>
        <w:rPr>
          <w:noProof w:val="0"/>
        </w:rPr>
      </w:pPr>
      <w:r w:rsidRPr="000F7490">
        <w:rPr>
          <w:noProof w:val="0"/>
          <w:color w:val="000000"/>
        </w:rPr>
        <w:t xml:space="preserve">    // port </w:t>
      </w:r>
      <w:r w:rsidRPr="000F7490">
        <w:rPr>
          <w:noProof w:val="0"/>
        </w:rPr>
        <w:t>on which the matching was successful first; if, for example MyMessage is matched first</w:t>
      </w:r>
    </w:p>
    <w:p w14:paraId="672FF1FC" w14:textId="77777777" w:rsidR="00F71575" w:rsidRPr="000F7490" w:rsidRDefault="00F71575" w:rsidP="00F71575">
      <w:pPr>
        <w:pStyle w:val="PL"/>
        <w:rPr>
          <w:noProof w:val="0"/>
        </w:rPr>
      </w:pPr>
      <w:r w:rsidRPr="000F7490">
        <w:rPr>
          <w:noProof w:val="0"/>
        </w:rPr>
        <w:t xml:space="preserve">    // on p[4,2], the content of i will be {4,2}</w:t>
      </w:r>
    </w:p>
    <w:p w14:paraId="35632DC2" w14:textId="77777777" w:rsidR="003E22A0" w:rsidRPr="000F7490" w:rsidRDefault="003E22A0" w:rsidP="00073C31">
      <w:pPr>
        <w:pStyle w:val="PL"/>
        <w:rPr>
          <w:noProof w:val="0"/>
        </w:rPr>
      </w:pPr>
    </w:p>
    <w:p w14:paraId="38DF43D1" w14:textId="77777777" w:rsidR="003E22A0" w:rsidRPr="000F7490" w:rsidRDefault="003E22A0" w:rsidP="00DC4A98">
      <w:pPr>
        <w:pStyle w:val="Heading3"/>
      </w:pPr>
      <w:bookmarkStart w:id="499" w:name="_Toc102406344"/>
      <w:r w:rsidRPr="000F7490">
        <w:t>22.2.3</w:t>
      </w:r>
      <w:r w:rsidRPr="000F7490">
        <w:tab/>
        <w:t>The Trigger operation</w:t>
      </w:r>
      <w:bookmarkEnd w:id="499"/>
    </w:p>
    <w:p w14:paraId="683988AF" w14:textId="77777777" w:rsidR="003E22A0" w:rsidRPr="000F7490" w:rsidRDefault="003E22A0" w:rsidP="00DB2168">
      <w:pPr>
        <w:keepNext/>
        <w:keepLines/>
        <w:rPr>
          <w:color w:val="000000"/>
        </w:rPr>
      </w:pPr>
      <w:r w:rsidRPr="000F7490">
        <w:rPr>
          <w:color w:val="000000"/>
        </w:rPr>
        <w:t xml:space="preserve">The </w:t>
      </w:r>
      <w:r w:rsidRPr="000F7490">
        <w:rPr>
          <w:rFonts w:ascii="Courier New" w:hAnsi="Courier New"/>
          <w:b/>
          <w:color w:val="000000"/>
        </w:rPr>
        <w:t>trigger</w:t>
      </w:r>
      <w:r w:rsidRPr="000F7490">
        <w:rPr>
          <w:color w:val="000000"/>
        </w:rPr>
        <w:t xml:space="preserve"> operation is used to await a specific message on an incoming port queue.</w:t>
      </w:r>
    </w:p>
    <w:p w14:paraId="023D80AA" w14:textId="77777777" w:rsidR="003E22A0" w:rsidRPr="000F7490" w:rsidRDefault="003E22A0" w:rsidP="00DB2168">
      <w:pPr>
        <w:keepNext/>
        <w:keepLines/>
      </w:pPr>
      <w:r w:rsidRPr="000F7490">
        <w:rPr>
          <w:b/>
          <w:i/>
        </w:rPr>
        <w:t>Syntactical Structure</w:t>
      </w:r>
    </w:p>
    <w:p w14:paraId="0C7D9A21" w14:textId="0D1C7BDD" w:rsidR="003E22A0" w:rsidRPr="000F7490" w:rsidRDefault="00A47AB7" w:rsidP="00073C31">
      <w:pPr>
        <w:pStyle w:val="PL"/>
        <w:ind w:left="283"/>
        <w:rPr>
          <w:noProof w:val="0"/>
        </w:rPr>
      </w:pPr>
      <w:r w:rsidRPr="000F7490">
        <w:rPr>
          <w:noProof w:val="0"/>
        </w:rPr>
        <w:t xml:space="preserve">[ @nodefault ] </w:t>
      </w:r>
      <w:r w:rsidR="003E22A0" w:rsidRPr="000F7490">
        <w:rPr>
          <w:noProof w:val="0"/>
        </w:rPr>
        <w:t xml:space="preserve">( </w:t>
      </w:r>
      <w:r w:rsidR="00EF6177" w:rsidRPr="000F7490">
        <w:rPr>
          <w:i/>
          <w:noProof w:val="0"/>
        </w:rPr>
        <w:t>ObjectReference</w:t>
      </w:r>
      <w:r w:rsidR="00EF6177" w:rsidRPr="000F7490">
        <w:rPr>
          <w:noProof w:val="0"/>
        </w:rPr>
        <w:t xml:space="preserve"> </w:t>
      </w:r>
      <w:r w:rsidR="003E22A0" w:rsidRPr="000F7490">
        <w:rPr>
          <w:noProof w:val="0"/>
        </w:rPr>
        <w:t xml:space="preserve">| </w:t>
      </w:r>
      <w:r w:rsidR="003E22A0" w:rsidRPr="000F7490">
        <w:rPr>
          <w:b/>
          <w:noProof w:val="0"/>
        </w:rPr>
        <w:t>any</w:t>
      </w:r>
      <w:r w:rsidR="003E22A0" w:rsidRPr="000F7490">
        <w:rPr>
          <w:noProof w:val="0"/>
        </w:rPr>
        <w:t xml:space="preserve"> </w:t>
      </w:r>
      <w:r w:rsidR="003E22A0" w:rsidRPr="000F7490">
        <w:rPr>
          <w:b/>
          <w:noProof w:val="0"/>
        </w:rPr>
        <w:t>port</w:t>
      </w:r>
      <w:r w:rsidR="003E22A0" w:rsidRPr="000F7490">
        <w:rPr>
          <w:noProof w:val="0"/>
        </w:rPr>
        <w:t xml:space="preserve"> </w:t>
      </w:r>
      <w:r w:rsidR="00D4323E" w:rsidRPr="000F7490">
        <w:rPr>
          <w:noProof w:val="0"/>
        </w:rPr>
        <w:t xml:space="preserve">| </w:t>
      </w:r>
      <w:r w:rsidR="00D4323E" w:rsidRPr="000F7490">
        <w:rPr>
          <w:rStyle w:val="Strong"/>
          <w:noProof w:val="0"/>
        </w:rPr>
        <w:t>any from</w:t>
      </w:r>
      <w:r w:rsidR="00D4323E" w:rsidRPr="000F7490">
        <w:rPr>
          <w:noProof w:val="0"/>
        </w:rPr>
        <w:t xml:space="preserve"> </w:t>
      </w:r>
      <w:r w:rsidR="00D4323E" w:rsidRPr="000F7490">
        <w:rPr>
          <w:rStyle w:val="QuoteChar"/>
          <w:noProof w:val="0"/>
        </w:rPr>
        <w:t xml:space="preserve">PortArrayRef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trigger</w:t>
      </w:r>
      <w:r w:rsidR="003E22A0" w:rsidRPr="000F7490">
        <w:rPr>
          <w:noProof w:val="0"/>
        </w:rPr>
        <w:t xml:space="preserve"> </w:t>
      </w:r>
    </w:p>
    <w:p w14:paraId="498EA973" w14:textId="538A49E2"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010779DD" w14:textId="77777777" w:rsidR="003E22A0" w:rsidRPr="000F7490" w:rsidRDefault="003E22A0" w:rsidP="00073C31">
      <w:pPr>
        <w:pStyle w:val="PL"/>
        <w:ind w:left="283"/>
        <w:rPr>
          <w:noProof w:val="0"/>
        </w:rPr>
      </w:pPr>
      <w:r w:rsidRPr="000F7490">
        <w:rPr>
          <w:noProof w:val="0"/>
        </w:rPr>
        <w:t xml:space="preserve">[ </w:t>
      </w:r>
      <w:r w:rsidRPr="000F7490">
        <w:rPr>
          <w:b/>
          <w:noProof w:val="0"/>
        </w:rPr>
        <w:t>from</w:t>
      </w:r>
      <w:r w:rsidRPr="000F7490">
        <w:rPr>
          <w:noProof w:val="0"/>
        </w:rPr>
        <w:t xml:space="preserve"> </w:t>
      </w:r>
      <w:r w:rsidRPr="000F7490">
        <w:rPr>
          <w:i/>
          <w:noProof w:val="0"/>
        </w:rPr>
        <w:t xml:space="preserve">Address </w:t>
      </w:r>
      <w:r w:rsidRPr="000F7490">
        <w:rPr>
          <w:noProof w:val="0"/>
        </w:rPr>
        <w:t>]</w:t>
      </w:r>
    </w:p>
    <w:p w14:paraId="16DAB65B" w14:textId="2E4103AF"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noProof w:val="0"/>
        </w:rPr>
        <w:t xml:space="preserve"> [ </w:t>
      </w:r>
      <w:r w:rsidRPr="000F7490">
        <w:rPr>
          <w:b/>
          <w:noProof w:val="0"/>
        </w:rPr>
        <w:t>value</w:t>
      </w:r>
      <w:r w:rsidRPr="000F7490">
        <w:rPr>
          <w:noProof w:val="0"/>
        </w:rPr>
        <w:t xml:space="preserve"> ( </w:t>
      </w:r>
      <w:r w:rsidR="004B428D" w:rsidRPr="000F7490">
        <w:rPr>
          <w:rStyle w:val="QuoteChar"/>
          <w:noProof w:val="0"/>
        </w:rPr>
        <w:t>ValueRef</w:t>
      </w:r>
      <w:r w:rsidRPr="000F7490">
        <w:rPr>
          <w:noProof w:val="0"/>
        </w:rPr>
        <w:t xml:space="preserve">| </w:t>
      </w:r>
    </w:p>
    <w:p w14:paraId="5F9274D5" w14:textId="5F6329DA" w:rsidR="00F504FC" w:rsidRPr="000F7490" w:rsidRDefault="003E22A0" w:rsidP="00F504FC">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B428D" w:rsidRPr="000F7490">
        <w:rPr>
          <w:rStyle w:val="QuoteChar"/>
          <w:noProof w:val="0"/>
        </w:rPr>
        <w:t>ValueRef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sidDel="00F020D2">
        <w:rPr>
          <w:noProof w:val="0"/>
        </w:rPr>
        <w:t xml:space="preserve"> </w:t>
      </w:r>
      <w:r w:rsidR="00F504FC" w:rsidRPr="000F7490">
        <w:rPr>
          <w:noProof w:val="0"/>
        </w:rPr>
        <w:t xml:space="preserve">[ </w:t>
      </w:r>
      <w:r w:rsidR="00F504FC" w:rsidRPr="000F7490">
        <w:rPr>
          <w:b/>
          <w:noProof w:val="0"/>
        </w:rPr>
        <w:t>@decoded</w:t>
      </w:r>
      <w:r w:rsidR="00F504FC" w:rsidRPr="000F7490">
        <w:rPr>
          <w:noProof w:val="0"/>
        </w:rPr>
        <w:t xml:space="preserve"> [ </w:t>
      </w:r>
      <w:r w:rsidR="00486A4C" w:rsidRPr="000F7490">
        <w:rPr>
          <w:noProof w:val="0"/>
        </w:rPr>
        <w:t>"</w:t>
      </w:r>
      <w:r w:rsidR="00F504FC" w:rsidRPr="000F7490">
        <w:rPr>
          <w:noProof w:val="0"/>
        </w:rPr>
        <w:t>(</w:t>
      </w:r>
      <w:r w:rsidR="00486A4C" w:rsidRPr="000F7490">
        <w:rPr>
          <w:noProof w:val="0"/>
        </w:rPr>
        <w:t>"</w:t>
      </w:r>
      <w:r w:rsidR="00F504FC" w:rsidRPr="000F7490">
        <w:rPr>
          <w:i/>
          <w:noProof w:val="0"/>
        </w:rPr>
        <w:t xml:space="preserve"> Expression </w:t>
      </w:r>
      <w:r w:rsidR="00486A4C" w:rsidRPr="000F7490">
        <w:rPr>
          <w:noProof w:val="0"/>
        </w:rPr>
        <w:t>"</w:t>
      </w:r>
      <w:r w:rsidR="00F504FC" w:rsidRPr="000F7490">
        <w:rPr>
          <w:noProof w:val="0"/>
        </w:rPr>
        <w:t>)</w:t>
      </w:r>
      <w:r w:rsidR="00486A4C" w:rsidRPr="000F7490">
        <w:rPr>
          <w:noProof w:val="0"/>
        </w:rPr>
        <w:t>"</w:t>
      </w:r>
      <w:r w:rsidR="00F504FC" w:rsidRPr="000F7490">
        <w:rPr>
          <w:noProof w:val="0"/>
        </w:rPr>
        <w:t xml:space="preserve"> ] ]</w:t>
      </w:r>
    </w:p>
    <w:p w14:paraId="1099086E" w14:textId="3BE5A6D6" w:rsidR="003E22A0" w:rsidRPr="000F7490" w:rsidRDefault="00F504FC" w:rsidP="00F504FC">
      <w:pPr>
        <w:pStyle w:val="PL"/>
        <w:ind w:left="283"/>
        <w:rPr>
          <w:noProof w:val="0"/>
        </w:rPr>
      </w:pPr>
      <w:r w:rsidRPr="000F7490">
        <w:rPr>
          <w:noProof w:val="0"/>
        </w:rPr>
        <w:t xml:space="preserve">                         </w:t>
      </w:r>
      <w:r w:rsidR="003E22A0" w:rsidRPr="000F7490">
        <w:rPr>
          <w:i/>
          <w:noProof w:val="0"/>
        </w:rPr>
        <w:t>FieldOrTypeReference</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59E5151D" w14:textId="77777777" w:rsidR="003E22A0" w:rsidRPr="000F7490" w:rsidRDefault="003E22A0" w:rsidP="00073C31">
      <w:pPr>
        <w:pStyle w:val="PL"/>
        <w:ind w:left="283"/>
        <w:rPr>
          <w:noProof w:val="0"/>
        </w:rPr>
      </w:pPr>
      <w:r w:rsidRPr="000F7490">
        <w:rPr>
          <w:noProof w:val="0"/>
        </w:rPr>
        <w:t xml:space="preserve">                ) ]</w:t>
      </w:r>
    </w:p>
    <w:p w14:paraId="4467D95E" w14:textId="77777777" w:rsidR="00D4323E" w:rsidRPr="000F7490" w:rsidRDefault="003E22A0" w:rsidP="00D4323E">
      <w:pPr>
        <w:pStyle w:val="PL"/>
        <w:ind w:left="283"/>
        <w:rPr>
          <w:noProof w:val="0"/>
        </w:rPr>
      </w:pPr>
      <w:r w:rsidRPr="000F7490" w:rsidDel="00B826C9">
        <w:rPr>
          <w:noProof w:val="0"/>
        </w:rPr>
        <w:t xml:space="preserve"> </w:t>
      </w:r>
      <w:r w:rsidRPr="000F7490">
        <w:rPr>
          <w:noProof w:val="0"/>
        </w:rPr>
        <w:t xml:space="preserve"> [ </w:t>
      </w:r>
      <w:r w:rsidRPr="000F7490">
        <w:rPr>
          <w:b/>
          <w:noProof w:val="0"/>
        </w:rPr>
        <w:t>sender</w:t>
      </w:r>
      <w:r w:rsidRPr="000F7490">
        <w:rPr>
          <w:noProof w:val="0"/>
        </w:rPr>
        <w:t xml:space="preserve"> </w:t>
      </w:r>
      <w:r w:rsidR="004B428D" w:rsidRPr="000F7490">
        <w:rPr>
          <w:rStyle w:val="QuoteChar"/>
          <w:noProof w:val="0"/>
        </w:rPr>
        <w:t>ValueRef</w:t>
      </w:r>
      <w:r w:rsidRPr="000F7490">
        <w:rPr>
          <w:noProof w:val="0"/>
        </w:rPr>
        <w:t>]</w:t>
      </w:r>
      <w:r w:rsidR="00D4323E" w:rsidRPr="000F7490">
        <w:rPr>
          <w:noProof w:val="0"/>
        </w:rPr>
        <w:t xml:space="preserve"> </w:t>
      </w:r>
    </w:p>
    <w:p w14:paraId="5F0AD133" w14:textId="77777777" w:rsidR="003E22A0" w:rsidRPr="000F7490" w:rsidRDefault="00D4323E" w:rsidP="00D4323E">
      <w:pPr>
        <w:pStyle w:val="PL"/>
        <w:ind w:left="283"/>
        <w:rPr>
          <w:noProof w:val="0"/>
        </w:rPr>
      </w:pPr>
      <w:r w:rsidRPr="000F7490">
        <w:rPr>
          <w:noProof w:val="0"/>
        </w:rPr>
        <w:t xml:space="preserve">  [ </w:t>
      </w:r>
      <w:r w:rsidRPr="000F7490">
        <w:rPr>
          <w:b/>
          <w:noProof w:val="0"/>
        </w:rPr>
        <w:t>@</w:t>
      </w:r>
      <w:r w:rsidRPr="000F7490">
        <w:rPr>
          <w:rStyle w:val="Strong"/>
          <w:noProof w:val="0"/>
        </w:rPr>
        <w:t>index</w:t>
      </w:r>
      <w:r w:rsidRPr="000F7490">
        <w:rPr>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noProof w:val="0"/>
        </w:rPr>
        <w:t>]</w:t>
      </w:r>
      <w:r w:rsidR="003E22A0" w:rsidRPr="000F7490">
        <w:rPr>
          <w:noProof w:val="0"/>
        </w:rPr>
        <w:t xml:space="preserve"> ]</w:t>
      </w:r>
    </w:p>
    <w:p w14:paraId="3D087A81" w14:textId="77777777" w:rsidR="003E22A0" w:rsidRPr="000F7490" w:rsidRDefault="003E22A0" w:rsidP="00073C31">
      <w:pPr>
        <w:pStyle w:val="PL"/>
        <w:ind w:left="283"/>
        <w:rPr>
          <w:noProof w:val="0"/>
        </w:rPr>
      </w:pPr>
    </w:p>
    <w:p w14:paraId="09506CB3" w14:textId="01361858" w:rsidR="003E22A0" w:rsidRPr="000F7490" w:rsidRDefault="003E22A0" w:rsidP="006364BB">
      <w:pPr>
        <w:pStyle w:val="NO"/>
      </w:pPr>
      <w:r w:rsidRPr="000F7490">
        <w:t>NOTE</w:t>
      </w:r>
      <w:r w:rsidR="004C7580" w:rsidRPr="000F7490">
        <w:t xml:space="preserve"> 1</w:t>
      </w:r>
      <w:r w:rsidRPr="000F7490">
        <w:t>:</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any component</w:t>
      </w:r>
      <w:r w:rsidR="00486A4C" w:rsidRPr="000F7490">
        <w:t>"</w:t>
      </w:r>
      <w:r w:rsidR="005B4AA7" w:rsidRPr="000F7490">
        <w:t>.</w:t>
      </w:r>
    </w:p>
    <w:p w14:paraId="6D66CD97" w14:textId="77777777" w:rsidR="003E22A0" w:rsidRPr="000F7490" w:rsidRDefault="003E22A0" w:rsidP="00C52DB7">
      <w:pPr>
        <w:keepNext/>
      </w:pPr>
      <w:r w:rsidRPr="000F7490">
        <w:rPr>
          <w:b/>
          <w:i/>
        </w:rPr>
        <w:t>Semantic Description</w:t>
      </w:r>
    </w:p>
    <w:p w14:paraId="1BEA0D66" w14:textId="77777777" w:rsidR="003E22A0" w:rsidRPr="000F7490" w:rsidRDefault="003E22A0" w:rsidP="00073C31">
      <w:r w:rsidRPr="000F7490">
        <w:t xml:space="preserve">The </w:t>
      </w:r>
      <w:r w:rsidRPr="000F7490">
        <w:rPr>
          <w:rFonts w:ascii="Courier New" w:hAnsi="Courier New"/>
          <w:b/>
        </w:rPr>
        <w:t>trigger</w:t>
      </w:r>
      <w:r w:rsidRPr="000F7490">
        <w:t xml:space="preserve"> operation removes the top message from the associated incoming port queue. If that top message meets the matching criteria, the </w:t>
      </w:r>
      <w:r w:rsidRPr="000F7490">
        <w:rPr>
          <w:rFonts w:ascii="Courier New" w:hAnsi="Courier New"/>
          <w:b/>
        </w:rPr>
        <w:t>trigger</w:t>
      </w:r>
      <w:r w:rsidRPr="000F7490">
        <w:t xml:space="preserve"> operation behaves in the same manner as a </w:t>
      </w:r>
      <w:r w:rsidRPr="000F7490">
        <w:rPr>
          <w:rFonts w:ascii="Courier New" w:hAnsi="Courier New"/>
          <w:b/>
        </w:rPr>
        <w:t>receive</w:t>
      </w:r>
      <w:r w:rsidRPr="000F7490">
        <w:t xml:space="preserve"> operation. If that top message does not fulfil the matching criteria, it shall be removed from the queue without any further action.</w:t>
      </w:r>
    </w:p>
    <w:p w14:paraId="7D10B920"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trigger</w:t>
      </w:r>
      <w:r w:rsidRPr="000F7490">
        <w:rPr>
          <w:color w:val="000000"/>
        </w:rPr>
        <w:t xml:space="preserve"> operation requires the port name, matching criteria for type and value, an optional </w:t>
      </w:r>
      <w:r w:rsidRPr="000F7490">
        <w:rPr>
          <w:rFonts w:ascii="Courier New" w:hAnsi="Courier New"/>
          <w:b/>
          <w:color w:val="000000"/>
        </w:rPr>
        <w:t>from</w:t>
      </w:r>
      <w:r w:rsidRPr="000F7490">
        <w:rPr>
          <w:color w:val="000000"/>
        </w:rPr>
        <w:t xml:space="preserve"> restriction (i.e. selection of communication partner) and an optional assignment of the matching message and </w:t>
      </w:r>
      <w:r w:rsidRPr="000F7490">
        <w:t>sender</w:t>
      </w:r>
      <w:r w:rsidRPr="000F7490">
        <w:rPr>
          <w:color w:val="000000"/>
        </w:rPr>
        <w:t xml:space="preserve"> component to variables.</w:t>
      </w:r>
    </w:p>
    <w:p w14:paraId="059AEDE0" w14:textId="77777777" w:rsidR="003E22A0" w:rsidRPr="000F7490" w:rsidRDefault="003E22A0" w:rsidP="00073C31">
      <w:pPr>
        <w:rPr>
          <w:b/>
        </w:rPr>
      </w:pPr>
      <w:r w:rsidRPr="000F7490">
        <w:rPr>
          <w:b/>
        </w:rPr>
        <w:t>Matching criteria</w:t>
      </w:r>
    </w:p>
    <w:p w14:paraId="23A4578F" w14:textId="0EF0675D" w:rsidR="003E22A0" w:rsidRPr="000F7490" w:rsidRDefault="003E22A0" w:rsidP="00073C31">
      <w:pPr>
        <w:rPr>
          <w:color w:val="000000"/>
        </w:rPr>
      </w:pPr>
      <w:r w:rsidRPr="000F7490">
        <w:t xml:space="preserve">The matching criteria as defined in clause </w:t>
      </w:r>
      <w:r w:rsidR="00CC429E" w:rsidRPr="000F7490">
        <w:fldChar w:fldCharType="begin"/>
      </w:r>
      <w:r w:rsidRPr="000F7490">
        <w:instrText xml:space="preserve"> REF clause_MsgComm_Receive \h </w:instrText>
      </w:r>
      <w:r w:rsidR="00CC429E" w:rsidRPr="000F7490">
        <w:fldChar w:fldCharType="separate"/>
      </w:r>
      <w:r w:rsidR="00530A02" w:rsidRPr="000F7490">
        <w:t>22.2.2</w:t>
      </w:r>
      <w:r w:rsidR="00CC429E" w:rsidRPr="000F7490">
        <w:fldChar w:fldCharType="end"/>
      </w:r>
      <w:r w:rsidRPr="000F7490">
        <w:t xml:space="preserve"> apply also to the </w:t>
      </w:r>
      <w:r w:rsidRPr="000F7490">
        <w:rPr>
          <w:rFonts w:ascii="Courier New" w:hAnsi="Courier New"/>
          <w:b/>
        </w:rPr>
        <w:t>trigger</w:t>
      </w:r>
      <w:r w:rsidRPr="000F7490">
        <w:t xml:space="preserve"> operation.</w:t>
      </w:r>
    </w:p>
    <w:p w14:paraId="72BFD0BA" w14:textId="77777777" w:rsidR="007B48B0" w:rsidRPr="000F7490" w:rsidRDefault="007B48B0" w:rsidP="007B48B0">
      <w:pPr>
        <w:keepNext/>
        <w:keepLines/>
        <w:rPr>
          <w:b/>
          <w:color w:val="000000"/>
        </w:rPr>
      </w:pPr>
      <w:r w:rsidRPr="000F7490">
        <w:rPr>
          <w:b/>
          <w:color w:val="000000"/>
        </w:rPr>
        <w:lastRenderedPageBreak/>
        <w:t xml:space="preserve">Trigger from a specific </w:t>
      </w:r>
      <w:r w:rsidRPr="000F7490">
        <w:rPr>
          <w:b/>
        </w:rPr>
        <w:t>sender</w:t>
      </w:r>
    </w:p>
    <w:p w14:paraId="43B77039" w14:textId="77777777" w:rsidR="007B48B0" w:rsidRPr="000F7490" w:rsidRDefault="007B48B0" w:rsidP="007B48B0">
      <w:pPr>
        <w:rPr>
          <w:color w:val="000000"/>
        </w:rPr>
      </w:pPr>
      <w:r w:rsidRPr="000F7490">
        <w:rPr>
          <w:color w:val="000000"/>
        </w:rPr>
        <w:t xml:space="preserve">In the case of one-to-many connections the </w:t>
      </w:r>
      <w:r w:rsidRPr="000F7490">
        <w:rPr>
          <w:rFonts w:ascii="Courier New" w:hAnsi="Courier New"/>
          <w:b/>
          <w:color w:val="000000"/>
        </w:rPr>
        <w:t>trigger</w:t>
      </w:r>
      <w:r w:rsidRPr="000F7490">
        <w:rPr>
          <w:color w:val="000000"/>
        </w:rPr>
        <w:t xml:space="preserve"> operation may be restricted to a certain communication partner. This restriction shall be denoted using the </w:t>
      </w:r>
      <w:r w:rsidRPr="000F7490">
        <w:rPr>
          <w:rFonts w:ascii="Courier New" w:hAnsi="Courier New"/>
          <w:b/>
          <w:color w:val="000000"/>
        </w:rPr>
        <w:t>from</w:t>
      </w:r>
      <w:r w:rsidRPr="000F7490">
        <w:rPr>
          <w:color w:val="000000"/>
        </w:rPr>
        <w:t xml:space="preserve"> keyword followed by a specification of an address or component reference, a list of address or component references or </w:t>
      </w:r>
      <w:r w:rsidRPr="000F7490">
        <w:rPr>
          <w:b/>
        </w:rPr>
        <w:t>any</w:t>
      </w:r>
      <w:r w:rsidRPr="000F7490">
        <w:rPr>
          <w:b/>
          <w:color w:val="000000"/>
        </w:rPr>
        <w:t xml:space="preserve"> </w:t>
      </w:r>
      <w:r w:rsidRPr="000F7490">
        <w:rPr>
          <w:b/>
        </w:rPr>
        <w:t>component</w:t>
      </w:r>
      <w:r w:rsidRPr="000F7490">
        <w:rPr>
          <w:color w:val="000000"/>
        </w:rPr>
        <w:t>.</w:t>
      </w:r>
    </w:p>
    <w:p w14:paraId="6F590FE6" w14:textId="77777777" w:rsidR="007B48B0" w:rsidRPr="000F7490" w:rsidRDefault="007B48B0" w:rsidP="007B48B0">
      <w:pPr>
        <w:pStyle w:val="NO"/>
      </w:pPr>
      <w:r w:rsidRPr="000F7490">
        <w:t>NOTE 2:</w:t>
      </w:r>
      <w:r w:rsidRPr="000F7490">
        <w:tab/>
        <w:t xml:space="preserve">The one-to-one connection is considered to be a simple case of the one-to-many connections and allows the usage of the </w:t>
      </w:r>
      <w:r w:rsidRPr="000F7490">
        <w:rPr>
          <w:b/>
        </w:rPr>
        <w:t>from</w:t>
      </w:r>
      <w:r w:rsidRPr="000F7490">
        <w:t>-clause.</w:t>
      </w:r>
    </w:p>
    <w:p w14:paraId="46C3D88D" w14:textId="77777777" w:rsidR="003E22A0" w:rsidRPr="000F7490" w:rsidRDefault="003E22A0" w:rsidP="00947724">
      <w:pPr>
        <w:keepNext/>
        <w:rPr>
          <w:b/>
        </w:rPr>
      </w:pPr>
      <w:r w:rsidRPr="000F7490">
        <w:rPr>
          <w:b/>
        </w:rPr>
        <w:t>Trigger on any message</w:t>
      </w:r>
    </w:p>
    <w:p w14:paraId="62576593" w14:textId="77777777" w:rsidR="003E22A0" w:rsidRPr="000F7490" w:rsidRDefault="003E22A0" w:rsidP="00947724">
      <w:pPr>
        <w:rPr>
          <w:color w:val="000000"/>
        </w:rPr>
      </w:pPr>
      <w:r w:rsidRPr="000F7490">
        <w:rPr>
          <w:color w:val="000000"/>
        </w:rPr>
        <w:t xml:space="preserve">A </w:t>
      </w:r>
      <w:r w:rsidRPr="000F7490">
        <w:rPr>
          <w:rFonts w:ascii="Courier New" w:hAnsi="Courier New"/>
          <w:b/>
          <w:color w:val="000000"/>
        </w:rPr>
        <w:t>trigger</w:t>
      </w:r>
      <w:r w:rsidRPr="000F7490">
        <w:rPr>
          <w:color w:val="000000"/>
        </w:rPr>
        <w:t xml:space="preserve"> operation </w:t>
      </w:r>
      <w:r w:rsidRPr="000F7490">
        <w:t>with</w:t>
      </w:r>
      <w:r w:rsidRPr="000F7490">
        <w:rPr>
          <w:color w:val="000000"/>
        </w:rPr>
        <w:t xml:space="preserve"> no argument list shall trigger on the receipt of any message. Thus, its meaning is identical to the meaning of receive any message. </w:t>
      </w:r>
    </w:p>
    <w:p w14:paraId="4DE095C3" w14:textId="77777777" w:rsidR="003E22A0" w:rsidRPr="000F7490" w:rsidRDefault="003E22A0" w:rsidP="00073C31">
      <w:pPr>
        <w:rPr>
          <w:b/>
        </w:rPr>
      </w:pPr>
      <w:r w:rsidRPr="000F7490">
        <w:rPr>
          <w:b/>
        </w:rPr>
        <w:t>Trigger on any port</w:t>
      </w:r>
    </w:p>
    <w:p w14:paraId="3BDE401E" w14:textId="77777777" w:rsidR="003E22A0" w:rsidRPr="000F7490" w:rsidRDefault="003E22A0" w:rsidP="00073C31">
      <w:pPr>
        <w:rPr>
          <w:color w:val="000000"/>
        </w:rPr>
      </w:pPr>
      <w:r w:rsidRPr="000F7490">
        <w:rPr>
          <w:color w:val="000000"/>
        </w:rPr>
        <w:t xml:space="preserve">To </w:t>
      </w:r>
      <w:r w:rsidRPr="000F7490">
        <w:rPr>
          <w:rFonts w:ascii="Courier New" w:hAnsi="Courier New"/>
          <w:b/>
          <w:color w:val="000000"/>
        </w:rPr>
        <w:t>trigger</w:t>
      </w:r>
      <w:r w:rsidRPr="000F7490">
        <w:rPr>
          <w:color w:val="000000"/>
        </w:rPr>
        <w:t xml:space="preserve"> on a message at any port, use the </w:t>
      </w:r>
      <w:r w:rsidRPr="000F7490">
        <w:rPr>
          <w:rFonts w:ascii="Courier New" w:hAnsi="Courier New"/>
          <w:b/>
          <w:color w:val="000000"/>
        </w:rPr>
        <w:t>any port</w:t>
      </w:r>
      <w:r w:rsidRPr="000F7490">
        <w:rPr>
          <w:color w:val="000000"/>
        </w:rPr>
        <w:t xml:space="preserve"> keywords.</w:t>
      </w:r>
    </w:p>
    <w:p w14:paraId="584E966A" w14:textId="77777777" w:rsidR="00D4323E" w:rsidRPr="000F7490" w:rsidRDefault="00D4323E" w:rsidP="00E27BFD">
      <w:pPr>
        <w:keepNext/>
        <w:keepLines/>
        <w:rPr>
          <w:b/>
          <w:color w:val="000000"/>
        </w:rPr>
      </w:pPr>
      <w:r w:rsidRPr="000F7490">
        <w:rPr>
          <w:b/>
          <w:color w:val="000000"/>
        </w:rPr>
        <w:t>Trigger on any port from a port array</w:t>
      </w:r>
    </w:p>
    <w:p w14:paraId="59ED4057" w14:textId="77777777" w:rsidR="00D4323E" w:rsidRPr="000F7490" w:rsidRDefault="00D4323E" w:rsidP="00E27BFD">
      <w:pPr>
        <w:keepNext/>
        <w:keepLines/>
        <w:rPr>
          <w:color w:val="000000"/>
        </w:rPr>
      </w:pPr>
      <w:r w:rsidRPr="000F7490">
        <w:rPr>
          <w:color w:val="000000"/>
        </w:rPr>
        <w:t xml:space="preserve">To trigger on a message at any port from a specific port array,  use the </w:t>
      </w:r>
      <w:r w:rsidRPr="000F7490">
        <w:rPr>
          <w:rFonts w:ascii="Courier New" w:hAnsi="Courier New"/>
          <w:b/>
          <w:color w:val="000000"/>
        </w:rPr>
        <w:t xml:space="preserve">any from </w:t>
      </w:r>
      <w:r w:rsidRPr="000F7490">
        <w:rPr>
          <w:rFonts w:ascii="Courier New" w:hAnsi="Courier New" w:cs="Courier New"/>
          <w:i/>
          <w:color w:val="000000"/>
        </w:rPr>
        <w:t>PortArrayRef</w:t>
      </w:r>
      <w:r w:rsidRPr="000F7490">
        <w:rPr>
          <w:rFonts w:ascii="Courier New" w:hAnsi="Courier New" w:cs="Courier New"/>
          <w:b/>
          <w:color w:val="000000"/>
        </w:rPr>
        <w:t xml:space="preserve"> </w:t>
      </w:r>
      <w:r w:rsidRPr="000F7490">
        <w:rPr>
          <w:color w:val="000000"/>
        </w:rPr>
        <w:t>syntax where PortArrayRef</w:t>
      </w:r>
      <w:r w:rsidRPr="000F7490">
        <w:rPr>
          <w:b/>
          <w:color w:val="000000"/>
        </w:rPr>
        <w:t xml:space="preserve"> </w:t>
      </w:r>
      <w:r w:rsidRPr="000F7490">
        <w:rPr>
          <w:color w:val="000000"/>
        </w:rPr>
        <w:t>shall</w:t>
      </w:r>
      <w:r w:rsidRPr="000F7490">
        <w:rPr>
          <w:rFonts w:ascii="Courier New" w:hAnsi="Courier New"/>
          <w:b/>
          <w:color w:val="000000"/>
        </w:rPr>
        <w:t xml:space="preserve"> </w:t>
      </w:r>
      <w:r w:rsidRPr="000F7490">
        <w:rPr>
          <w:color w:val="000000"/>
        </w:rPr>
        <w:t>be a</w:t>
      </w:r>
      <w:r w:rsidRPr="000F7490">
        <w:rPr>
          <w:rFonts w:ascii="Courier New" w:hAnsi="Courier New"/>
          <w:b/>
          <w:color w:val="000000"/>
        </w:rPr>
        <w:t xml:space="preserve"> </w:t>
      </w:r>
      <w:r w:rsidRPr="000F7490">
        <w:rPr>
          <w:color w:val="000000"/>
        </w:rPr>
        <w:t>reference to a  port array identifier</w:t>
      </w:r>
      <w:r w:rsidRPr="000F7490">
        <w:rPr>
          <w:rFonts w:ascii="Courier New" w:hAnsi="Courier New"/>
          <w:b/>
          <w:color w:val="000000"/>
        </w:rPr>
        <w:t>.</w:t>
      </w:r>
      <w:r w:rsidRPr="000F7490">
        <w:rPr>
          <w:color w:val="000000"/>
        </w:rPr>
        <w:t xml:space="preserve"> It is also possible to store the index of a port in a single</w:t>
      </w:r>
      <w:r w:rsidR="00202702" w:rsidRPr="000F7490">
        <w:rPr>
          <w:color w:val="000000"/>
        </w:rPr>
        <w:noBreakHyphen/>
      </w:r>
      <w:r w:rsidRPr="000F7490">
        <w:rPr>
          <w:color w:val="000000"/>
        </w:rPr>
        <w:t>dimensional port array at which the operation was successful to a variable of type integer or, in case of multi</w:t>
      </w:r>
      <w:r w:rsidR="00202702" w:rsidRPr="000F7490">
        <w:rPr>
          <w:color w:val="000000"/>
        </w:rPr>
        <w:noBreakHyphen/>
      </w:r>
      <w:r w:rsidRPr="000F7490">
        <w:rPr>
          <w:color w:val="000000"/>
        </w:rPr>
        <w:t xml:space="preserve">dimensional port arrays the </w:t>
      </w:r>
      <w:r w:rsidR="00376FD9" w:rsidRPr="000F7490">
        <w:rPr>
          <w:color w:val="000000"/>
        </w:rPr>
        <w:t>index of the successful port</w:t>
      </w:r>
      <w:r w:rsidRPr="000F7490">
        <w:rPr>
          <w:color w:val="000000"/>
        </w:rPr>
        <w:t xml:space="preserve"> to an integer array</w:t>
      </w:r>
      <w:r w:rsidRPr="000F7490">
        <w:t xml:space="preserve"> or record of integer variable</w:t>
      </w:r>
      <w:r w:rsidRPr="000F7490">
        <w:rPr>
          <w:color w:val="000000"/>
        </w:rPr>
        <w:t xml:space="preserve">. When checking the port array for matching messages, the port </w:t>
      </w:r>
      <w:r w:rsidR="00CA7218" w:rsidRPr="000F7490">
        <w:rPr>
          <w:color w:val="000000"/>
        </w:rPr>
        <w:t>indices</w:t>
      </w:r>
      <w:r w:rsidRPr="000F7490">
        <w:rPr>
          <w:color w:val="000000"/>
        </w:rPr>
        <w:t xml:space="preserve"> to be checked are iterated from lowest to highest. If the port array is multi-dimensional, then the ports are iterated over from innermost to outermost array dimension from lowest to highest index for each dimension, e.g. </w:t>
      </w:r>
      <w:r w:rsidRPr="000F7490">
        <w:t>[0][0]</w:t>
      </w:r>
      <w:r w:rsidRPr="000F7490">
        <w:rPr>
          <w:color w:val="000000"/>
        </w:rPr>
        <w:t xml:space="preserve">, </w:t>
      </w:r>
      <w:r w:rsidRPr="000F7490">
        <w:t>[0][1]</w:t>
      </w:r>
      <w:r w:rsidRPr="000F7490">
        <w:rPr>
          <w:color w:val="000000"/>
        </w:rPr>
        <w:t xml:space="preserve">, </w:t>
      </w:r>
      <w:r w:rsidRPr="000F7490">
        <w:t>[1][0]</w:t>
      </w:r>
      <w:r w:rsidRPr="000F7490">
        <w:rPr>
          <w:color w:val="000000"/>
        </w:rPr>
        <w:t xml:space="preserve">, </w:t>
      </w:r>
      <w:r w:rsidRPr="000F7490">
        <w:t>[1][1]</w:t>
      </w:r>
      <w:r w:rsidRPr="000F7490">
        <w:rPr>
          <w:color w:val="000000"/>
        </w:rPr>
        <w:t>. The first port which matches all the criteria will cause the operation to be successful even if other ports in the array would also meet the criteria.</w:t>
      </w:r>
    </w:p>
    <w:p w14:paraId="7DCA2FA8" w14:textId="77777777" w:rsidR="00D4323E" w:rsidRPr="000F7490" w:rsidRDefault="00D4323E" w:rsidP="00D4323E">
      <w:pPr>
        <w:rPr>
          <w:color w:val="000000"/>
        </w:rPr>
      </w:pPr>
      <w:r w:rsidRPr="000F7490">
        <w:rPr>
          <w:color w:val="000000"/>
        </w:rPr>
        <w:t xml:space="preserve">If any port in the port array which is checked for matching contains a message that does not match, this message is removed and the containing </w:t>
      </w:r>
      <w:r w:rsidRPr="000F7490">
        <w:rPr>
          <w:rFonts w:ascii="Courier New" w:hAnsi="Courier New" w:cs="Courier New"/>
          <w:b/>
          <w:color w:val="000000"/>
        </w:rPr>
        <w:t>alt</w:t>
      </w:r>
      <w:r w:rsidRPr="000F7490">
        <w:rPr>
          <w:color w:val="000000"/>
        </w:rPr>
        <w:t xml:space="preserve"> statement is re-</w:t>
      </w:r>
      <w:r w:rsidR="00423318" w:rsidRPr="000F7490">
        <w:rPr>
          <w:color w:val="000000"/>
        </w:rPr>
        <w:t>evaluated</w:t>
      </w:r>
      <w:r w:rsidRPr="000F7490">
        <w:rPr>
          <w:color w:val="000000"/>
        </w:rPr>
        <w:t>, regardless of whether or not other ports in the port array would meet the trigger criteria.</w:t>
      </w:r>
    </w:p>
    <w:p w14:paraId="50932901" w14:textId="77777777" w:rsidR="003E22A0" w:rsidRPr="000F7490" w:rsidRDefault="003E22A0" w:rsidP="0028182A">
      <w:pPr>
        <w:keepNext/>
        <w:rPr>
          <w:b/>
        </w:rPr>
      </w:pPr>
      <w:r w:rsidRPr="000F7490">
        <w:rPr>
          <w:b/>
        </w:rPr>
        <w:t>Stand-alone trigger</w:t>
      </w:r>
    </w:p>
    <w:p w14:paraId="3898F7A3" w14:textId="27ED0E09"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trigger</w:t>
      </w:r>
      <w:r w:rsidRPr="000F7490">
        <w:rPr>
          <w:color w:val="000000"/>
        </w:rPr>
        <w:t xml:space="preserve"> operation can be used as a stand-alone statement in a behaviour description. In this latter case the </w:t>
      </w:r>
      <w:r w:rsidRPr="000F7490">
        <w:rPr>
          <w:rFonts w:ascii="Courier New" w:hAnsi="Courier New"/>
          <w:b/>
          <w:color w:val="000000"/>
        </w:rPr>
        <w:t>trigger</w:t>
      </w:r>
      <w:r w:rsidRPr="000F7490">
        <w:rPr>
          <w:color w:val="000000"/>
        </w:rPr>
        <w:t xml:space="preserve"> operation is considered to be shorthand for an </w:t>
      </w:r>
      <w:r w:rsidRPr="000F7490">
        <w:rPr>
          <w:rFonts w:ascii="Courier New" w:hAnsi="Courier New"/>
          <w:b/>
          <w:color w:val="000000"/>
        </w:rPr>
        <w:t>alt</w:t>
      </w:r>
      <w:r w:rsidRPr="000F7490">
        <w:rPr>
          <w:color w:val="000000"/>
        </w:rPr>
        <w:t xml:space="preserve"> statement </w:t>
      </w:r>
      <w:r w:rsidRPr="000F7490">
        <w:t>with</w:t>
      </w:r>
      <w:r w:rsidRPr="000F7490">
        <w:rPr>
          <w:color w:val="000000"/>
        </w:rPr>
        <w:t xml:space="preserve"> two alternatives (one alternative expecting the message and another alternative consuming all other messages and repeating the alt statement, see </w:t>
      </w:r>
      <w:r w:rsidR="007B56B8" w:rsidRPr="000F7490">
        <w:t>ETSI</w:t>
      </w:r>
      <w:r w:rsidR="00423318" w:rsidRPr="000F7490">
        <w:t xml:space="preserve"> </w:t>
      </w:r>
      <w:r w:rsidRPr="000F7490">
        <w:t>ES 201 873</w:t>
      </w:r>
      <w:r w:rsidRPr="000F7490">
        <w:noBreakHyphen/>
        <w:t>4 [</w:t>
      </w:r>
      <w:r w:rsidR="00CC429E" w:rsidRPr="000F7490">
        <w:fldChar w:fldCharType="begin"/>
      </w:r>
      <w:r w:rsidRPr="000F7490">
        <w:instrText xml:space="preserve"> REF REF_ES201873_4 \h </w:instrText>
      </w:r>
      <w:r w:rsidR="00CC429E" w:rsidRPr="000F7490">
        <w:fldChar w:fldCharType="separate"/>
      </w:r>
      <w:r w:rsidR="00530A02" w:rsidRPr="000F7490">
        <w:t>1</w:t>
      </w:r>
      <w:r w:rsidR="00CC429E" w:rsidRPr="000F7490">
        <w:fldChar w:fldCharType="end"/>
      </w:r>
      <w:r w:rsidRPr="000F7490">
        <w:t>]</w:t>
      </w:r>
      <w:r w:rsidRPr="000F7490">
        <w:rPr>
          <w:color w:val="000000"/>
        </w:rPr>
        <w:t>).</w:t>
      </w:r>
    </w:p>
    <w:p w14:paraId="5F60EDBF" w14:textId="77777777" w:rsidR="003E22A0" w:rsidRPr="000F7490" w:rsidRDefault="003E22A0" w:rsidP="00073C31">
      <w:pPr>
        <w:rPr>
          <w:b/>
          <w:color w:val="000000"/>
        </w:rPr>
      </w:pPr>
      <w:r w:rsidRPr="000F7490">
        <w:rPr>
          <w:b/>
          <w:color w:val="000000"/>
        </w:rPr>
        <w:t xml:space="preserve">Storing the received message, parts of the received message or the </w:t>
      </w:r>
      <w:r w:rsidRPr="000F7490">
        <w:rPr>
          <w:b/>
        </w:rPr>
        <w:t>sender</w:t>
      </w:r>
    </w:p>
    <w:p w14:paraId="248DA7CF" w14:textId="0A61A8B0" w:rsidR="003E22A0" w:rsidRPr="000F7490" w:rsidRDefault="003E22A0" w:rsidP="00073C31">
      <w:pPr>
        <w:rPr>
          <w:color w:val="000000"/>
        </w:rPr>
      </w:pPr>
      <w:r w:rsidRPr="000F7490">
        <w:rPr>
          <w:color w:val="000000"/>
        </w:rPr>
        <w:t xml:space="preserve">Rules in clause </w:t>
      </w:r>
      <w:r w:rsidR="00CC429E" w:rsidRPr="000F7490">
        <w:rPr>
          <w:color w:val="000000"/>
        </w:rPr>
        <w:fldChar w:fldCharType="begin"/>
      </w:r>
      <w:r w:rsidRPr="000F7490">
        <w:rPr>
          <w:color w:val="000000"/>
        </w:rPr>
        <w:instrText xml:space="preserve"> REF clause_MsgComm_Receive \h </w:instrText>
      </w:r>
      <w:r w:rsidR="00CC429E" w:rsidRPr="000F7490">
        <w:rPr>
          <w:color w:val="000000"/>
        </w:rPr>
      </w:r>
      <w:r w:rsidR="00CC429E" w:rsidRPr="000F7490">
        <w:rPr>
          <w:color w:val="000000"/>
        </w:rPr>
        <w:fldChar w:fldCharType="separate"/>
      </w:r>
      <w:r w:rsidR="00530A02" w:rsidRPr="000F7490">
        <w:t>22.2.2</w:t>
      </w:r>
      <w:r w:rsidR="00CC429E" w:rsidRPr="000F7490">
        <w:rPr>
          <w:color w:val="000000"/>
        </w:rPr>
        <w:fldChar w:fldCharType="end"/>
      </w:r>
      <w:r w:rsidRPr="000F7490">
        <w:rPr>
          <w:color w:val="000000"/>
        </w:rPr>
        <w:t xml:space="preserve"> shall apply.</w:t>
      </w:r>
    </w:p>
    <w:p w14:paraId="696B677E" w14:textId="77777777" w:rsidR="003E22A0" w:rsidRPr="000F7490" w:rsidRDefault="003E22A0" w:rsidP="00073C31">
      <w:pPr>
        <w:keepNext/>
        <w:keepLines/>
      </w:pPr>
      <w:r w:rsidRPr="000F7490">
        <w:rPr>
          <w:b/>
          <w:i/>
        </w:rPr>
        <w:t>Restrictions</w:t>
      </w:r>
    </w:p>
    <w:p w14:paraId="586E4EEC" w14:textId="61E18E99"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AD6A122" w14:textId="77777777" w:rsidR="003E22A0" w:rsidRPr="000F7490" w:rsidRDefault="003E22A0" w:rsidP="00073C31">
      <w:pPr>
        <w:pStyle w:val="B10"/>
      </w:pPr>
      <w:r w:rsidRPr="000F7490">
        <w:t>a)</w:t>
      </w:r>
      <w:r w:rsidRPr="000F7490">
        <w:tab/>
        <w:t xml:space="preserve">The </w:t>
      </w:r>
      <w:r w:rsidRPr="000F7490">
        <w:rPr>
          <w:rFonts w:ascii="Courier New" w:hAnsi="Courier New"/>
          <w:b/>
        </w:rPr>
        <w:t>trigger</w:t>
      </w:r>
      <w:r w:rsidRPr="000F7490">
        <w:t xml:space="preserve"> operation shall only be used on message-based ports and the type of the value to be received shall be included in the list of incoming types of the port type definition.</w:t>
      </w:r>
    </w:p>
    <w:p w14:paraId="36F05052" w14:textId="77777777" w:rsidR="003E22A0" w:rsidRPr="000F7490" w:rsidRDefault="003E22A0" w:rsidP="00073C31">
      <w:pPr>
        <w:pStyle w:val="B10"/>
      </w:pPr>
      <w:r w:rsidRPr="000F7490">
        <w:t>b)</w:t>
      </w:r>
      <w:r w:rsidRPr="000F7490">
        <w:tab/>
        <w:t xml:space="preserve">A message received by </w:t>
      </w:r>
      <w:r w:rsidRPr="000F7490">
        <w:rPr>
          <w:i/>
        </w:rPr>
        <w:t>TriggerOnAnyMessage</w:t>
      </w:r>
      <w:r w:rsidRPr="000F7490">
        <w:t xml:space="preserve"> shall not be assigned to a variable.</w:t>
      </w:r>
    </w:p>
    <w:p w14:paraId="3C4631C1" w14:textId="77777777" w:rsidR="003E22A0" w:rsidRPr="000F7490" w:rsidRDefault="003E22A0" w:rsidP="00073C31">
      <w:pPr>
        <w:pStyle w:val="B10"/>
      </w:pPr>
      <w:r w:rsidRPr="000F7490">
        <w:t>c)</w:t>
      </w:r>
      <w:r w:rsidRPr="000F7490">
        <w:tab/>
        <w:t>Type mismatch at storing the received value or parts of the received value and storing the sender shall cause an error.</w:t>
      </w:r>
    </w:p>
    <w:p w14:paraId="6BEF9C64" w14:textId="77777777" w:rsidR="001428D5" w:rsidRPr="000F7490" w:rsidRDefault="001428D5" w:rsidP="008B7880">
      <w:pPr>
        <w:pStyle w:val="NO"/>
      </w:pPr>
      <w:r w:rsidRPr="000F7490">
        <w:t>NOTE 3:</w:t>
      </w:r>
      <w:r w:rsidRPr="000F7490">
        <w:tab/>
      </w:r>
      <w:r w:rsidR="004C7580" w:rsidRPr="000F7490">
        <w:t xml:space="preserve">An error due to a type mismatch may happen if the types in the receive part are not compatible to the types in the assignment part or, if the </w:t>
      </w:r>
      <w:r w:rsidRPr="000F7490">
        <w:rPr>
          <w:rFonts w:ascii="Courier New" w:hAnsi="Courier New" w:cs="Courier New"/>
          <w:b/>
        </w:rPr>
        <w:t>from</w:t>
      </w:r>
      <w:r w:rsidRPr="000F7490">
        <w:t xml:space="preserve"> clause is missing, but the type of the sender can be determined and it is not type compatible with the type in the </w:t>
      </w:r>
      <w:r w:rsidRPr="000F7490">
        <w:rPr>
          <w:rFonts w:ascii="Courier New" w:hAnsi="Courier New" w:cs="Courier New"/>
          <w:b/>
        </w:rPr>
        <w:t>sender</w:t>
      </w:r>
      <w:r w:rsidRPr="000F7490">
        <w:t xml:space="preserve"> clause.</w:t>
      </w:r>
    </w:p>
    <w:p w14:paraId="624F9C04" w14:textId="5AE520FF" w:rsidR="003E22A0" w:rsidRPr="000F7490" w:rsidRDefault="003E22A0" w:rsidP="00073C31">
      <w:pPr>
        <w:pStyle w:val="B10"/>
      </w:pPr>
      <w:r w:rsidRPr="000F7490">
        <w:t>d)</w:t>
      </w:r>
      <w:r w:rsidRPr="000F7490">
        <w:tab/>
      </w:r>
      <w:r w:rsidR="003306F7" w:rsidRPr="000F7490">
        <w:t xml:space="preserve">All </w:t>
      </w:r>
      <w:r w:rsidR="003306F7" w:rsidRPr="000F7490">
        <w:rPr>
          <w:i/>
        </w:rPr>
        <w:t>AddressRef</w:t>
      </w:r>
      <w:r w:rsidR="003306F7" w:rsidRPr="000F7490">
        <w:t xml:space="preserve"> items in the </w:t>
      </w:r>
      <w:r w:rsidR="003306F7" w:rsidRPr="000F7490">
        <w:rPr>
          <w:b/>
        </w:rPr>
        <w:t>from</w:t>
      </w:r>
      <w:r w:rsidR="003306F7" w:rsidRPr="000F7490">
        <w:t xml:space="preserve"> clause and all </w:t>
      </w:r>
      <w:r w:rsidR="004B428D" w:rsidRPr="000F7490">
        <w:rPr>
          <w:rStyle w:val="QuoteChar"/>
        </w:rPr>
        <w:t>ValueRef</w:t>
      </w:r>
      <w:r w:rsidR="003A0C0D" w:rsidRPr="000F7490">
        <w:rPr>
          <w:i/>
        </w:rPr>
        <w:t xml:space="preserve"> </w:t>
      </w:r>
      <w:r w:rsidR="003306F7" w:rsidRPr="000F7490">
        <w:t xml:space="preserve">items in the </w:t>
      </w:r>
      <w:r w:rsidR="003306F7" w:rsidRPr="000F7490">
        <w:rPr>
          <w:b/>
        </w:rPr>
        <w:t>sender</w:t>
      </w:r>
      <w:r w:rsidR="003306F7" w:rsidRPr="000F7490">
        <w:t xml:space="preserve"> clause shall be of type </w:t>
      </w:r>
      <w:r w:rsidR="003306F7" w:rsidRPr="000F7490">
        <w:rPr>
          <w:rFonts w:ascii="Courier New" w:hAnsi="Courier New" w:cs="Courier New"/>
          <w:b/>
          <w:bCs/>
        </w:rPr>
        <w:t>address</w:t>
      </w:r>
      <w:r w:rsidR="003306F7" w:rsidRPr="000F7490">
        <w:t xml:space="preserve">, </w:t>
      </w:r>
      <w:r w:rsidR="003306F7" w:rsidRPr="000F7490">
        <w:rPr>
          <w:rFonts w:ascii="Courier New" w:hAnsi="Courier New" w:cs="Courier New"/>
          <w:b/>
          <w:bCs/>
        </w:rPr>
        <w:t>component</w:t>
      </w:r>
      <w:r w:rsidR="003306F7" w:rsidRPr="000F7490">
        <w:t xml:space="preserve"> or of the address type bound to the port type (see </w:t>
      </w:r>
      <w:r w:rsidR="00C84A4C" w:rsidRPr="000F7490">
        <w:t>clause</w:t>
      </w:r>
      <w:r w:rsidR="003306F7" w:rsidRPr="000F7490">
        <w:t xml:space="preserve"> </w:t>
      </w:r>
      <w:r w:rsidR="00CC429E" w:rsidRPr="000F7490">
        <w:rPr>
          <w:color w:val="000000"/>
        </w:rPr>
        <w:fldChar w:fldCharType="begin"/>
      </w:r>
      <w:r w:rsidR="00A844C2" w:rsidRPr="000F7490">
        <w:rPr>
          <w:color w:val="000000"/>
        </w:rPr>
        <w:instrText xml:space="preserve"> REF  clause_AlternativeBehaviour_Default_Deac \h </w:instrText>
      </w:r>
      <w:r w:rsidR="00CC429E" w:rsidRPr="000F7490">
        <w:rPr>
          <w:color w:val="000000"/>
        </w:rPr>
      </w:r>
      <w:r w:rsidR="00CC429E" w:rsidRPr="000F7490">
        <w:rPr>
          <w:color w:val="000000"/>
        </w:rPr>
        <w:fldChar w:fldCharType="separate"/>
      </w:r>
      <w:r w:rsidR="00530A02" w:rsidRPr="000F7490">
        <w:t>C.5</w:t>
      </w:r>
      <w:r w:rsidR="00CC429E" w:rsidRPr="000F7490">
        <w:rPr>
          <w:color w:val="000000"/>
        </w:rPr>
        <w:fldChar w:fldCharType="end"/>
      </w:r>
      <w:r w:rsidR="003306F7" w:rsidRPr="000F7490">
        <w:t xml:space="preserve">) of the port instance referenced in the </w:t>
      </w:r>
      <w:r w:rsidR="003306F7" w:rsidRPr="000F7490">
        <w:rPr>
          <w:rFonts w:ascii="Courier New" w:hAnsi="Courier New" w:cs="Courier New"/>
          <w:b/>
          <w:bCs/>
        </w:rPr>
        <w:t>trigger</w:t>
      </w:r>
      <w:r w:rsidR="003306F7" w:rsidRPr="000F7490">
        <w:t xml:space="preserve"> operation. No </w:t>
      </w:r>
      <w:r w:rsidR="003306F7" w:rsidRPr="000F7490">
        <w:rPr>
          <w:i/>
        </w:rPr>
        <w:t>AddressRef</w:t>
      </w:r>
      <w:r w:rsidR="003306F7" w:rsidRPr="000F7490">
        <w:t xml:space="preserve"> in the </w:t>
      </w:r>
      <w:r w:rsidR="003306F7" w:rsidRPr="000F7490">
        <w:rPr>
          <w:rFonts w:ascii="Courier New" w:hAnsi="Courier New" w:cs="Courier New"/>
          <w:b/>
        </w:rPr>
        <w:t>from</w:t>
      </w:r>
      <w:r w:rsidR="003306F7"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232130AD" w14:textId="77777777" w:rsidR="00D4323E" w:rsidRPr="000F7490" w:rsidRDefault="00D4323E" w:rsidP="00D4323E">
      <w:pPr>
        <w:pStyle w:val="B10"/>
      </w:pPr>
      <w:r w:rsidRPr="000F7490">
        <w:lastRenderedPageBreak/>
        <w:t>e)</w:t>
      </w:r>
      <w:r w:rsidRPr="000F7490">
        <w:tab/>
        <w:t xml:space="preserve">The </w:t>
      </w:r>
      <w:r w:rsidRPr="000F7490">
        <w:rPr>
          <w:i/>
        </w:rPr>
        <w:t>PortArrayRef</w:t>
      </w:r>
      <w:r w:rsidRPr="000F7490">
        <w:t xml:space="preserve"> shall be a reference to a </w:t>
      </w:r>
      <w:r w:rsidR="00F6577E" w:rsidRPr="000F7490">
        <w:t xml:space="preserve">completely initialized </w:t>
      </w:r>
      <w:r w:rsidRPr="000F7490">
        <w:t>port array.</w:t>
      </w:r>
    </w:p>
    <w:p w14:paraId="4B5533EA" w14:textId="77777777" w:rsidR="00D4323E" w:rsidRPr="000F7490" w:rsidRDefault="00D4323E" w:rsidP="00D4323E">
      <w:pPr>
        <w:pStyle w:val="B10"/>
      </w:pPr>
      <w:r w:rsidRPr="000F7490">
        <w:t>f)</w:t>
      </w:r>
      <w:r w:rsidRPr="000F7490">
        <w:tab/>
        <w:t>The index redirection shall only be used when the operation is used on an any from port array construct.</w:t>
      </w:r>
    </w:p>
    <w:p w14:paraId="1EB57466" w14:textId="77777777" w:rsidR="00D4323E" w:rsidRPr="000F7490" w:rsidRDefault="00D4323E" w:rsidP="00D4323E">
      <w:pPr>
        <w:pStyle w:val="B10"/>
      </w:pPr>
      <w:r w:rsidRPr="000F7490">
        <w:t>g)</w:t>
      </w:r>
      <w:r w:rsidRPr="000F7490">
        <w:tab/>
        <w:t>If the index redirection is used for single-dimensional port arrays, the type of the integer variable shall allow storing the highest index of the respective array.</w:t>
      </w:r>
    </w:p>
    <w:p w14:paraId="323F1F1C" w14:textId="77777777" w:rsidR="00C970F6" w:rsidRPr="000F7490" w:rsidRDefault="00D4323E" w:rsidP="00C970F6">
      <w:pPr>
        <w:pStyle w:val="B10"/>
      </w:pPr>
      <w:r w:rsidRPr="000F7490">
        <w:t>h)</w:t>
      </w:r>
      <w:r w:rsidRPr="000F7490">
        <w:tab/>
        <w:t xml:space="preserve">If the index redirection is used for multi-dimensional port arrays, the size of </w:t>
      </w:r>
      <w:r w:rsidR="009761EA" w:rsidRPr="000F7490">
        <w:t>the</w:t>
      </w:r>
      <w:r w:rsidRPr="000F7490">
        <w:t xml:space="preserve"> integer array or record of integer type shall exactly be the same as the dimension of the respective array, and its type shall allow storing the highest index (from all dimensions) of the array.</w:t>
      </w:r>
    </w:p>
    <w:p w14:paraId="3A993589" w14:textId="77777777" w:rsidR="00D4323E" w:rsidRPr="000F7490" w:rsidRDefault="009C54F9" w:rsidP="00C970F6">
      <w:pPr>
        <w:pStyle w:val="B10"/>
      </w:pPr>
      <w:r w:rsidRPr="000F7490">
        <w:t>i</w:t>
      </w:r>
      <w:r w:rsidR="00C970F6" w:rsidRPr="000F7490">
        <w:t>)</w:t>
      </w:r>
      <w:r w:rsidR="00C970F6" w:rsidRPr="000F7490">
        <w:tab/>
        <w:t xml:space="preserve">If a variable referenced in the </w:t>
      </w:r>
      <w:r w:rsidR="00C970F6" w:rsidRPr="000F7490">
        <w:rPr>
          <w:rFonts w:ascii="Courier New" w:hAnsi="Courier New" w:cs="Courier New"/>
          <w:b/>
        </w:rPr>
        <w:t>value</w:t>
      </w:r>
      <w:r w:rsidR="00C970F6" w:rsidRPr="000F7490">
        <w:t xml:space="preserve">, </w:t>
      </w:r>
      <w:r w:rsidR="00C970F6" w:rsidRPr="000F7490">
        <w:rPr>
          <w:rFonts w:ascii="Courier New" w:hAnsi="Courier New" w:cs="Courier New"/>
          <w:b/>
        </w:rPr>
        <w:t>sender</w:t>
      </w:r>
      <w:r w:rsidR="00C970F6" w:rsidRPr="000F7490">
        <w:t xml:space="preserve"> or </w:t>
      </w:r>
      <w:r w:rsidR="00C970F6" w:rsidRPr="000F7490">
        <w:rPr>
          <w:rFonts w:ascii="Courier New" w:hAnsi="Courier New" w:cs="Courier New"/>
          <w:b/>
        </w:rPr>
        <w:t>@index</w:t>
      </w:r>
      <w:r w:rsidR="00C970F6" w:rsidRPr="000F7490">
        <w:t xml:space="preserve"> clause is a lazy or fuzzy variable, the expression assigned to this variable is equal to the result produced by the </w:t>
      </w:r>
      <w:r w:rsidR="00C970F6" w:rsidRPr="000F7490">
        <w:rPr>
          <w:rFonts w:ascii="Courier New" w:hAnsi="Courier New" w:cs="Courier New"/>
          <w:b/>
        </w:rPr>
        <w:t>trigger</w:t>
      </w:r>
      <w:r w:rsidR="00C970F6" w:rsidRPr="000F7490">
        <w:t xml:space="preserve"> operation, i.e. later evaluation of the lazy or fuzzy variable does not lead to repeated invocation of the </w:t>
      </w:r>
      <w:r w:rsidR="00C970F6" w:rsidRPr="000F7490">
        <w:rPr>
          <w:rFonts w:ascii="Courier New" w:hAnsi="Courier New" w:cs="Courier New"/>
          <w:b/>
        </w:rPr>
        <w:t>trigger</w:t>
      </w:r>
      <w:r w:rsidR="00C970F6" w:rsidRPr="000F7490">
        <w:t xml:space="preserve"> operation.</w:t>
      </w:r>
    </w:p>
    <w:p w14:paraId="22A7A3BC" w14:textId="77777777" w:rsidR="00802000" w:rsidRPr="000F7490" w:rsidRDefault="00802000" w:rsidP="00802000">
      <w:pPr>
        <w:pStyle w:val="B10"/>
      </w:pPr>
      <w:r w:rsidRPr="000F7490">
        <w:t>j)</w:t>
      </w:r>
      <w:r w:rsidRPr="000F7490">
        <w:tab/>
        <w:t xml:space="preserve">If the </w:t>
      </w:r>
      <w:r w:rsidRPr="000F7490">
        <w:rPr>
          <w:rFonts w:ascii="Courier New" w:hAnsi="Courier New" w:cs="Courier New"/>
          <w:b/>
        </w:rPr>
        <w:t>trigger</w:t>
      </w:r>
      <w:r w:rsidRPr="000F7490">
        <w:t xml:space="preserve"> operation contains both </w:t>
      </w:r>
      <w:r w:rsidRPr="000F7490">
        <w:rPr>
          <w:rFonts w:ascii="Courier New" w:hAnsi="Courier New" w:cs="Courier New"/>
          <w:b/>
        </w:rPr>
        <w:t>from</w:t>
      </w:r>
      <w:r w:rsidRPr="000F7490">
        <w:t xml:space="preserve"> and </w:t>
      </w:r>
      <w:r w:rsidRPr="000F7490">
        <w:rPr>
          <w:rFonts w:ascii="Courier New" w:hAnsi="Courier New" w:cs="Courier New"/>
          <w:b/>
        </w:rPr>
        <w:t>sender</w:t>
      </w:r>
      <w:r w:rsidRPr="000F7490">
        <w:t xml:space="preserve"> clause, the variable or parameter referenced in the </w:t>
      </w:r>
      <w:r w:rsidRPr="000F7490">
        <w:rPr>
          <w:rFonts w:ascii="Courier New" w:hAnsi="Courier New" w:cs="Courier New"/>
          <w:b/>
        </w:rPr>
        <w:t>sender</w:t>
      </w:r>
      <w:r w:rsidRPr="000F7490">
        <w:t xml:space="preserve"> clause shall be type compatible with the template in the </w:t>
      </w:r>
      <w:r w:rsidRPr="000F7490">
        <w:rPr>
          <w:rFonts w:ascii="Courier New" w:hAnsi="Courier New" w:cs="Courier New"/>
          <w:b/>
        </w:rPr>
        <w:t>from</w:t>
      </w:r>
      <w:r w:rsidRPr="000F7490">
        <w:t xml:space="preserve"> clause.</w:t>
      </w:r>
    </w:p>
    <w:p w14:paraId="14412A68" w14:textId="77777777" w:rsidR="00FB463C" w:rsidRPr="000F7490" w:rsidRDefault="00FB463C" w:rsidP="003A0C0D">
      <w:pPr>
        <w:pStyle w:val="B10"/>
        <w:keepNext/>
        <w:keepLines/>
      </w:pPr>
      <w:r w:rsidRPr="000F7490">
        <w:t>k)</w:t>
      </w:r>
      <w:r w:rsidRPr="000F7490">
        <w:tab/>
        <w:t xml:space="preserve">The </w:t>
      </w:r>
      <w:r w:rsidRPr="000F7490">
        <w:rPr>
          <w:i/>
        </w:rPr>
        <w:t>ObjectReference</w:t>
      </w:r>
      <w:r w:rsidRPr="000F7490">
        <w:t xml:space="preserve"> shall be of a port type.</w:t>
      </w:r>
    </w:p>
    <w:p w14:paraId="230499B8" w14:textId="77777777" w:rsidR="00F15B76" w:rsidRPr="000F7490" w:rsidRDefault="00F15B76" w:rsidP="00F15B76">
      <w:pPr>
        <w:pStyle w:val="B10"/>
        <w:keepNext/>
        <w:keepLines/>
      </w:pPr>
      <w:r w:rsidRPr="000F7490">
        <w:t>l)</w:t>
      </w:r>
      <w:r w:rsidRPr="000F7490">
        <w:tab/>
      </w:r>
      <w:r w:rsidRPr="000F7490">
        <w:rPr>
          <w:i/>
        </w:rPr>
        <w:t>TemplateInstance</w:t>
      </w:r>
      <w:r w:rsidRPr="000F7490" w:rsidDel="000E429E">
        <w:t xml:space="preserve"> </w:t>
      </w:r>
      <w:r w:rsidRPr="000F7490">
        <w:t>shall be of a data type.</w:t>
      </w:r>
    </w:p>
    <w:p w14:paraId="0289FBB1" w14:textId="77777777" w:rsidR="00A47AB7" w:rsidRPr="000F7490" w:rsidRDefault="00A47AB7" w:rsidP="00A47AB7">
      <w:pPr>
        <w:pStyle w:val="B10"/>
        <w:keepNext/>
        <w:keepLines/>
      </w:pPr>
      <w:r w:rsidRPr="000F7490">
        <w:t>m)</w:t>
      </w:r>
      <w:r w:rsidRPr="000F7490">
        <w:tab/>
      </w: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trigger</w:t>
      </w:r>
      <w:r w:rsidRPr="000F7490">
        <w:rPr>
          <w:color w:val="000000"/>
        </w:rPr>
        <w:t xml:space="preserve"> statements.</w:t>
      </w:r>
    </w:p>
    <w:p w14:paraId="02897299" w14:textId="77777777" w:rsidR="003E22A0" w:rsidRPr="000F7490" w:rsidRDefault="003E22A0" w:rsidP="00073C31">
      <w:pPr>
        <w:keepNext/>
      </w:pPr>
      <w:r w:rsidRPr="000F7490">
        <w:rPr>
          <w:b/>
          <w:i/>
        </w:rPr>
        <w:t>Examples</w:t>
      </w:r>
    </w:p>
    <w:p w14:paraId="6DFDFB06" w14:textId="77777777" w:rsidR="003E22A0" w:rsidRPr="000F7490" w:rsidRDefault="003E22A0" w:rsidP="00073C31">
      <w:pPr>
        <w:pStyle w:val="EX"/>
        <w:keepNext/>
      </w:pPr>
      <w:r w:rsidRPr="000F7490">
        <w:t>EXAMPLE 1:</w:t>
      </w:r>
      <w:r w:rsidRPr="000F7490">
        <w:tab/>
        <w:t>Basic trigger</w:t>
      </w:r>
    </w:p>
    <w:p w14:paraId="439402CC" w14:textId="77777777" w:rsidR="003E22A0" w:rsidRPr="000F7490" w:rsidRDefault="003E22A0" w:rsidP="00073C31">
      <w:pPr>
        <w:pStyle w:val="PL"/>
        <w:keepNext/>
        <w:keepLines/>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(MyType:?);</w:t>
      </w:r>
    </w:p>
    <w:p w14:paraId="203C146B" w14:textId="77777777" w:rsidR="003E22A0" w:rsidRPr="000F7490" w:rsidRDefault="003E22A0" w:rsidP="00073C31">
      <w:pPr>
        <w:pStyle w:val="PL"/>
        <w:keepNext/>
        <w:keepLines/>
        <w:rPr>
          <w:noProof w:val="0"/>
        </w:rPr>
      </w:pPr>
      <w:r w:rsidRPr="000F7490">
        <w:rPr>
          <w:noProof w:val="0"/>
        </w:rPr>
        <w:tab/>
        <w:t>// Specifies that the operation will trigger on the reception of the first message observed of</w:t>
      </w:r>
    </w:p>
    <w:p w14:paraId="3BE80B36" w14:textId="77777777" w:rsidR="003E22A0" w:rsidRPr="000F7490" w:rsidRDefault="003E22A0" w:rsidP="00073C31">
      <w:pPr>
        <w:pStyle w:val="PL"/>
        <w:rPr>
          <w:noProof w:val="0"/>
        </w:rPr>
      </w:pPr>
      <w:r w:rsidRPr="000F7490">
        <w:rPr>
          <w:noProof w:val="0"/>
        </w:rPr>
        <w:tab/>
        <w:t xml:space="preserve">// the type MyType with an arbitrary value at port </w:t>
      </w:r>
      <w:r w:rsidR="00A84037" w:rsidRPr="000F7490">
        <w:rPr>
          <w:noProof w:val="0"/>
        </w:rPr>
        <w:t>myPort</w:t>
      </w:r>
      <w:r w:rsidRPr="000F7490">
        <w:rPr>
          <w:noProof w:val="0"/>
        </w:rPr>
        <w:t>.</w:t>
      </w:r>
    </w:p>
    <w:p w14:paraId="5002F540" w14:textId="77777777" w:rsidR="003E22A0" w:rsidRPr="000F7490" w:rsidRDefault="003E22A0" w:rsidP="00073C31">
      <w:pPr>
        <w:pStyle w:val="PL"/>
        <w:rPr>
          <w:noProof w:val="0"/>
        </w:rPr>
      </w:pPr>
    </w:p>
    <w:p w14:paraId="1C8781E7" w14:textId="77777777" w:rsidR="003E22A0" w:rsidRPr="000F7490" w:rsidRDefault="003E22A0" w:rsidP="00073C31">
      <w:pPr>
        <w:pStyle w:val="EX"/>
        <w:keepNext/>
        <w:rPr>
          <w:color w:val="000000"/>
        </w:rPr>
      </w:pPr>
      <w:r w:rsidRPr="000F7490">
        <w:rPr>
          <w:color w:val="000000"/>
        </w:rPr>
        <w:t>EXAMPLE 2:</w:t>
      </w:r>
      <w:r w:rsidRPr="000F7490">
        <w:rPr>
          <w:color w:val="000000"/>
        </w:rPr>
        <w:tab/>
        <w:t xml:space="preserve">Trigger from a </w:t>
      </w:r>
      <w:r w:rsidRPr="000F7490">
        <w:t>sender</w:t>
      </w:r>
      <w:r w:rsidRPr="000F7490">
        <w:rPr>
          <w:color w:val="000000"/>
        </w:rPr>
        <w:t xml:space="preserve"> and </w:t>
      </w:r>
      <w:r w:rsidRPr="000F7490">
        <w:t>with</w:t>
      </w:r>
      <w:r w:rsidRPr="000F7490">
        <w:rPr>
          <w:color w:val="000000"/>
        </w:rPr>
        <w:t xml:space="preserve"> storing message or </w:t>
      </w:r>
      <w:r w:rsidRPr="000F7490">
        <w:t>sender</w:t>
      </w:r>
    </w:p>
    <w:p w14:paraId="158F32BE" w14:textId="77777777" w:rsidR="003E22A0" w:rsidRPr="000F7490" w:rsidRDefault="003E22A0" w:rsidP="00073C31">
      <w:pPr>
        <w:pStyle w:val="PL"/>
        <w:keepNext/>
        <w:keepLines/>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 xml:space="preserve">(MyType:?) </w:t>
      </w:r>
      <w:r w:rsidRPr="000F7490">
        <w:rPr>
          <w:b/>
          <w:noProof w:val="0"/>
        </w:rPr>
        <w:t>from</w:t>
      </w:r>
      <w:r w:rsidRPr="000F7490">
        <w:rPr>
          <w:noProof w:val="0"/>
        </w:rPr>
        <w:t xml:space="preserve"> </w:t>
      </w:r>
      <w:r w:rsidR="00A84037" w:rsidRPr="000F7490">
        <w:rPr>
          <w:noProof w:val="0"/>
        </w:rPr>
        <w:t>myPartner</w:t>
      </w:r>
      <w:r w:rsidRPr="000F7490">
        <w:rPr>
          <w:noProof w:val="0"/>
        </w:rPr>
        <w:t>;</w:t>
      </w:r>
    </w:p>
    <w:p w14:paraId="319A62DD" w14:textId="77777777" w:rsidR="003E22A0" w:rsidRPr="000F7490" w:rsidRDefault="003E22A0" w:rsidP="00073C31">
      <w:pPr>
        <w:pStyle w:val="PL"/>
        <w:keepNext/>
        <w:keepLines/>
        <w:rPr>
          <w:noProof w:val="0"/>
        </w:rPr>
      </w:pPr>
      <w:r w:rsidRPr="000F7490">
        <w:rPr>
          <w:noProof w:val="0"/>
        </w:rPr>
        <w:tab/>
        <w:t xml:space="preserve">// Triggers on the reception of the first message of type MyType at port </w:t>
      </w:r>
      <w:r w:rsidR="00A84037" w:rsidRPr="000F7490">
        <w:rPr>
          <w:noProof w:val="0"/>
        </w:rPr>
        <w:t>myPort</w:t>
      </w:r>
    </w:p>
    <w:p w14:paraId="0ACF88D6" w14:textId="77777777" w:rsidR="003E22A0" w:rsidRPr="000F7490" w:rsidRDefault="003E22A0" w:rsidP="00073C31">
      <w:pPr>
        <w:pStyle w:val="PL"/>
        <w:rPr>
          <w:noProof w:val="0"/>
        </w:rPr>
      </w:pPr>
      <w:r w:rsidRPr="000F7490">
        <w:rPr>
          <w:noProof w:val="0"/>
        </w:rPr>
        <w:tab/>
        <w:t xml:space="preserve">// received from </w:t>
      </w:r>
      <w:r w:rsidR="00A84037" w:rsidRPr="000F7490">
        <w:rPr>
          <w:noProof w:val="0"/>
        </w:rPr>
        <w:t>myPartner</w:t>
      </w:r>
      <w:r w:rsidRPr="000F7490">
        <w:rPr>
          <w:noProof w:val="0"/>
        </w:rPr>
        <w:t>.</w:t>
      </w:r>
    </w:p>
    <w:p w14:paraId="56C13755" w14:textId="77777777" w:rsidR="003E22A0" w:rsidRPr="000F7490" w:rsidRDefault="003E22A0" w:rsidP="00073C31">
      <w:pPr>
        <w:pStyle w:val="PL"/>
        <w:rPr>
          <w:noProof w:val="0"/>
        </w:rPr>
      </w:pPr>
    </w:p>
    <w:p w14:paraId="4D749D8E" w14:textId="77777777" w:rsidR="003E22A0" w:rsidRPr="000F7490" w:rsidRDefault="003E22A0" w:rsidP="00073C31">
      <w:pPr>
        <w:pStyle w:val="PL"/>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 xml:space="preserve">(MyType:?) </w:t>
      </w:r>
      <w:r w:rsidRPr="000F7490">
        <w:rPr>
          <w:b/>
          <w:noProof w:val="0"/>
        </w:rPr>
        <w:t>from</w:t>
      </w:r>
      <w:r w:rsidRPr="000F7490">
        <w:rPr>
          <w:noProof w:val="0"/>
        </w:rPr>
        <w:t xml:space="preserve"> </w:t>
      </w:r>
      <w:r w:rsidR="00A84037" w:rsidRPr="000F7490">
        <w:rPr>
          <w:noProof w:val="0"/>
        </w:rPr>
        <w:t xml:space="preserve">myPartner </w:t>
      </w:r>
      <w:r w:rsidRPr="000F7490">
        <w:rPr>
          <w:noProof w:val="0"/>
        </w:rPr>
        <w:t xml:space="preserve">-&gt; </w:t>
      </w:r>
      <w:r w:rsidRPr="000F7490">
        <w:rPr>
          <w:b/>
          <w:noProof w:val="0"/>
        </w:rPr>
        <w:t>value</w:t>
      </w:r>
      <w:r w:rsidRPr="000F7490">
        <w:rPr>
          <w:noProof w:val="0"/>
        </w:rPr>
        <w:t xml:space="preserve"> </w:t>
      </w:r>
      <w:r w:rsidR="00A84037" w:rsidRPr="000F7490">
        <w:rPr>
          <w:noProof w:val="0"/>
        </w:rPr>
        <w:t>v_m</w:t>
      </w:r>
      <w:r w:rsidRPr="000F7490">
        <w:rPr>
          <w:noProof w:val="0"/>
        </w:rPr>
        <w:t>yRecMessage;</w:t>
      </w:r>
    </w:p>
    <w:p w14:paraId="0DCD3D16" w14:textId="77777777" w:rsidR="003E22A0" w:rsidRPr="000F7490" w:rsidRDefault="003E22A0" w:rsidP="00073C31">
      <w:pPr>
        <w:pStyle w:val="PL"/>
        <w:rPr>
          <w:noProof w:val="0"/>
        </w:rPr>
      </w:pPr>
      <w:r w:rsidRPr="000F7490">
        <w:rPr>
          <w:noProof w:val="0"/>
        </w:rPr>
        <w:tab/>
        <w:t>// This example is almost identical to the previous example. In addition, the message which</w:t>
      </w:r>
    </w:p>
    <w:p w14:paraId="15AD2912" w14:textId="77777777" w:rsidR="003E22A0" w:rsidRPr="000F7490" w:rsidRDefault="003E22A0" w:rsidP="00073C31">
      <w:pPr>
        <w:pStyle w:val="PL"/>
        <w:rPr>
          <w:noProof w:val="0"/>
        </w:rPr>
      </w:pPr>
      <w:r w:rsidRPr="000F7490">
        <w:rPr>
          <w:noProof w:val="0"/>
        </w:rPr>
        <w:tab/>
        <w:t xml:space="preserve">// triggers i.e. all matching criteria are met, is stored in the variable </w:t>
      </w:r>
      <w:r w:rsidR="00A84037" w:rsidRPr="000F7490">
        <w:rPr>
          <w:noProof w:val="0"/>
        </w:rPr>
        <w:t>v_m</w:t>
      </w:r>
      <w:r w:rsidRPr="000F7490">
        <w:rPr>
          <w:noProof w:val="0"/>
        </w:rPr>
        <w:t>yRecMessage.</w:t>
      </w:r>
    </w:p>
    <w:p w14:paraId="2F0D543B" w14:textId="77777777" w:rsidR="003E22A0" w:rsidRPr="000F7490" w:rsidRDefault="003E22A0" w:rsidP="00073C31">
      <w:pPr>
        <w:pStyle w:val="PL"/>
        <w:rPr>
          <w:noProof w:val="0"/>
        </w:rPr>
      </w:pPr>
    </w:p>
    <w:p w14:paraId="2D653A38" w14:textId="77777777" w:rsidR="003E22A0" w:rsidRPr="000F7490" w:rsidRDefault="003E22A0" w:rsidP="00C52DB7">
      <w:pPr>
        <w:pStyle w:val="PL"/>
        <w:keepNext/>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 xml:space="preserve">(MyType:?) -&gt; </w:t>
      </w:r>
      <w:r w:rsidRPr="000F7490">
        <w:rPr>
          <w:b/>
          <w:noProof w:val="0"/>
        </w:rPr>
        <w:t>sender</w:t>
      </w:r>
      <w:r w:rsidRPr="000F7490">
        <w:rPr>
          <w:noProof w:val="0"/>
        </w:rPr>
        <w:t xml:space="preserve"> </w:t>
      </w:r>
      <w:r w:rsidR="00A84037" w:rsidRPr="000F7490">
        <w:rPr>
          <w:noProof w:val="0"/>
        </w:rPr>
        <w:t>myPartner</w:t>
      </w:r>
      <w:r w:rsidRPr="000F7490">
        <w:rPr>
          <w:noProof w:val="0"/>
        </w:rPr>
        <w:t>;</w:t>
      </w:r>
    </w:p>
    <w:p w14:paraId="1F774791" w14:textId="77777777" w:rsidR="003E22A0" w:rsidRPr="000F7490" w:rsidRDefault="003E22A0" w:rsidP="00C52DB7">
      <w:pPr>
        <w:pStyle w:val="PL"/>
        <w:keepNext/>
        <w:rPr>
          <w:noProof w:val="0"/>
        </w:rPr>
      </w:pPr>
      <w:r w:rsidRPr="000F7490">
        <w:rPr>
          <w:noProof w:val="0"/>
        </w:rPr>
        <w:tab/>
        <w:t>// This example is almost identical to the first example. In addition, the reference of the</w:t>
      </w:r>
    </w:p>
    <w:p w14:paraId="3E015B9E" w14:textId="77777777" w:rsidR="003E22A0" w:rsidRPr="000F7490" w:rsidRDefault="003E22A0" w:rsidP="00073C31">
      <w:pPr>
        <w:pStyle w:val="PL"/>
        <w:rPr>
          <w:noProof w:val="0"/>
        </w:rPr>
      </w:pPr>
      <w:r w:rsidRPr="000F7490">
        <w:rPr>
          <w:noProof w:val="0"/>
        </w:rPr>
        <w:tab/>
        <w:t xml:space="preserve">// sender component will be retrieved and stored in variable </w:t>
      </w:r>
      <w:r w:rsidR="00A84037" w:rsidRPr="000F7490">
        <w:rPr>
          <w:noProof w:val="0"/>
        </w:rPr>
        <w:t>myPartner</w:t>
      </w:r>
      <w:r w:rsidRPr="000F7490">
        <w:rPr>
          <w:noProof w:val="0"/>
        </w:rPr>
        <w:t>.</w:t>
      </w:r>
    </w:p>
    <w:p w14:paraId="5524A359" w14:textId="77777777" w:rsidR="003E22A0" w:rsidRPr="000F7490" w:rsidRDefault="003E22A0" w:rsidP="00073C31">
      <w:pPr>
        <w:pStyle w:val="PL"/>
        <w:rPr>
          <w:noProof w:val="0"/>
        </w:rPr>
      </w:pPr>
    </w:p>
    <w:p w14:paraId="799B7D32" w14:textId="77777777" w:rsidR="003E22A0" w:rsidRPr="000F7490" w:rsidRDefault="003E22A0" w:rsidP="00D95045">
      <w:pPr>
        <w:pStyle w:val="PL"/>
        <w:keepNext/>
        <w:keepLines/>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w:t>
      </w:r>
      <w:r w:rsidRPr="000F7490">
        <w:rPr>
          <w:b/>
          <w:noProof w:val="0"/>
        </w:rPr>
        <w:t>integer</w:t>
      </w:r>
      <w:r w:rsidRPr="000F7490">
        <w:rPr>
          <w:noProof w:val="0"/>
        </w:rPr>
        <w:t xml:space="preserve">:?) -&gt; </w:t>
      </w:r>
      <w:r w:rsidRPr="000F7490">
        <w:rPr>
          <w:b/>
          <w:noProof w:val="0"/>
        </w:rPr>
        <w:t>value</w:t>
      </w:r>
      <w:r w:rsidRPr="000F7490">
        <w:rPr>
          <w:noProof w:val="0"/>
        </w:rPr>
        <w:t xml:space="preserve"> </w:t>
      </w:r>
      <w:r w:rsidR="00A84037" w:rsidRPr="000F7490">
        <w:rPr>
          <w:noProof w:val="0"/>
        </w:rPr>
        <w:t xml:space="preserve">v_myVar </w:t>
      </w:r>
      <w:r w:rsidRPr="000F7490">
        <w:rPr>
          <w:b/>
          <w:noProof w:val="0"/>
        </w:rPr>
        <w:t>sender</w:t>
      </w:r>
      <w:r w:rsidRPr="000F7490">
        <w:rPr>
          <w:noProof w:val="0"/>
        </w:rPr>
        <w:t xml:space="preserve"> </w:t>
      </w:r>
      <w:r w:rsidR="00A84037" w:rsidRPr="000F7490">
        <w:rPr>
          <w:noProof w:val="0"/>
        </w:rPr>
        <w:t>v_myPartner</w:t>
      </w:r>
      <w:r w:rsidRPr="000F7490">
        <w:rPr>
          <w:noProof w:val="0"/>
        </w:rPr>
        <w:t>;</w:t>
      </w:r>
    </w:p>
    <w:p w14:paraId="5D1EEEA2" w14:textId="77777777" w:rsidR="003E22A0" w:rsidRPr="000F7490" w:rsidRDefault="003E22A0" w:rsidP="00073C31">
      <w:pPr>
        <w:pStyle w:val="PL"/>
        <w:rPr>
          <w:noProof w:val="0"/>
        </w:rPr>
      </w:pPr>
      <w:r w:rsidRPr="000F7490">
        <w:rPr>
          <w:noProof w:val="0"/>
        </w:rPr>
        <w:tab/>
        <w:t>// Trigger on the reception of an arbitrary integer value which afterwards is stored in</w:t>
      </w:r>
    </w:p>
    <w:p w14:paraId="06B5A648" w14:textId="77777777" w:rsidR="003E22A0" w:rsidRPr="000F7490" w:rsidRDefault="003E22A0" w:rsidP="00073C31">
      <w:pPr>
        <w:pStyle w:val="PL"/>
        <w:rPr>
          <w:noProof w:val="0"/>
        </w:rPr>
      </w:pPr>
      <w:r w:rsidRPr="000F7490">
        <w:rPr>
          <w:noProof w:val="0"/>
        </w:rPr>
        <w:tab/>
        <w:t xml:space="preserve">// variable </w:t>
      </w:r>
      <w:r w:rsidR="00A84037" w:rsidRPr="000F7490">
        <w:rPr>
          <w:noProof w:val="0"/>
        </w:rPr>
        <w:t>v_myVar</w:t>
      </w:r>
      <w:r w:rsidRPr="000F7490">
        <w:rPr>
          <w:noProof w:val="0"/>
        </w:rPr>
        <w:t>. The reference of the sender component will be stored in variable MyPartner.</w:t>
      </w:r>
    </w:p>
    <w:p w14:paraId="01B8BB14" w14:textId="77777777" w:rsidR="003E22A0" w:rsidRPr="000F7490" w:rsidRDefault="003E22A0" w:rsidP="00073C31">
      <w:pPr>
        <w:pStyle w:val="PL"/>
        <w:rPr>
          <w:noProof w:val="0"/>
        </w:rPr>
      </w:pPr>
    </w:p>
    <w:p w14:paraId="26ED941B" w14:textId="77777777" w:rsidR="003E22A0" w:rsidRPr="000F7490" w:rsidRDefault="003E22A0" w:rsidP="00073C31">
      <w:pPr>
        <w:pStyle w:val="EX"/>
        <w:keepNext/>
        <w:rPr>
          <w:color w:val="000000"/>
        </w:rPr>
      </w:pPr>
      <w:r w:rsidRPr="000F7490">
        <w:rPr>
          <w:color w:val="000000"/>
        </w:rPr>
        <w:t>EXAMPLE 3:</w:t>
      </w:r>
      <w:r w:rsidRPr="000F7490">
        <w:rPr>
          <w:color w:val="000000"/>
        </w:rPr>
        <w:tab/>
        <w:t>Trigger on any message</w:t>
      </w:r>
    </w:p>
    <w:p w14:paraId="03579F3D" w14:textId="77777777" w:rsidR="003E22A0" w:rsidRPr="000F7490" w:rsidRDefault="003E22A0" w:rsidP="00073C31">
      <w:pPr>
        <w:pStyle w:val="PL"/>
        <w:keepNext/>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w:t>
      </w:r>
    </w:p>
    <w:p w14:paraId="53849FF4" w14:textId="77777777" w:rsidR="003E22A0" w:rsidRPr="000F7490" w:rsidRDefault="003E22A0" w:rsidP="00073C31">
      <w:pPr>
        <w:pStyle w:val="PL"/>
        <w:keepNext/>
        <w:rPr>
          <w:noProof w:val="0"/>
        </w:rPr>
      </w:pPr>
    </w:p>
    <w:p w14:paraId="21F947B5" w14:textId="77777777" w:rsidR="003E22A0" w:rsidRPr="000F7490" w:rsidRDefault="003E22A0" w:rsidP="00073C31">
      <w:pPr>
        <w:pStyle w:val="PL"/>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 xml:space="preserve"> </w:t>
      </w:r>
      <w:r w:rsidRPr="000F7490">
        <w:rPr>
          <w:b/>
          <w:noProof w:val="0"/>
        </w:rPr>
        <w:t>from</w:t>
      </w:r>
      <w:r w:rsidRPr="000F7490">
        <w:rPr>
          <w:noProof w:val="0"/>
        </w:rPr>
        <w:t xml:space="preserve"> </w:t>
      </w:r>
      <w:r w:rsidR="00A84037" w:rsidRPr="000F7490">
        <w:rPr>
          <w:noProof w:val="0"/>
        </w:rPr>
        <w:t>myPartner</w:t>
      </w:r>
      <w:r w:rsidRPr="000F7490">
        <w:rPr>
          <w:noProof w:val="0"/>
        </w:rPr>
        <w:t>;</w:t>
      </w:r>
    </w:p>
    <w:p w14:paraId="7340AC17" w14:textId="77777777" w:rsidR="003E22A0" w:rsidRPr="000F7490" w:rsidRDefault="003E22A0" w:rsidP="00073C31">
      <w:pPr>
        <w:pStyle w:val="PL"/>
        <w:rPr>
          <w:noProof w:val="0"/>
        </w:rPr>
      </w:pPr>
    </w:p>
    <w:p w14:paraId="1316D72F" w14:textId="77777777" w:rsidR="003E22A0" w:rsidRPr="000F7490" w:rsidRDefault="003E22A0" w:rsidP="00073C31">
      <w:pPr>
        <w:pStyle w:val="PL"/>
        <w:rPr>
          <w:noProof w:val="0"/>
        </w:rPr>
      </w:pPr>
      <w:r w:rsidRPr="000F7490">
        <w:rPr>
          <w:noProof w:val="0"/>
        </w:rPr>
        <w:tab/>
      </w:r>
      <w:r w:rsidR="00A84037" w:rsidRPr="000F7490">
        <w:rPr>
          <w:noProof w:val="0"/>
        </w:rPr>
        <w:t>myPort</w:t>
      </w:r>
      <w:r w:rsidRPr="000F7490">
        <w:rPr>
          <w:noProof w:val="0"/>
        </w:rPr>
        <w:t>.</w:t>
      </w:r>
      <w:r w:rsidRPr="000F7490">
        <w:rPr>
          <w:b/>
          <w:noProof w:val="0"/>
        </w:rPr>
        <w:t>trigger</w:t>
      </w:r>
      <w:r w:rsidRPr="000F7490">
        <w:rPr>
          <w:noProof w:val="0"/>
        </w:rPr>
        <w:t xml:space="preserve"> -&gt; </w:t>
      </w:r>
      <w:r w:rsidRPr="000F7490">
        <w:rPr>
          <w:b/>
          <w:noProof w:val="0"/>
        </w:rPr>
        <w:t>sender</w:t>
      </w:r>
      <w:r w:rsidRPr="000F7490">
        <w:rPr>
          <w:noProof w:val="0"/>
        </w:rPr>
        <w:t xml:space="preserve"> </w:t>
      </w:r>
      <w:r w:rsidR="00A84037" w:rsidRPr="000F7490">
        <w:rPr>
          <w:noProof w:val="0"/>
        </w:rPr>
        <w:t>v_mySenderVar</w:t>
      </w:r>
      <w:r w:rsidRPr="000F7490">
        <w:rPr>
          <w:noProof w:val="0"/>
        </w:rPr>
        <w:t>;</w:t>
      </w:r>
    </w:p>
    <w:p w14:paraId="6E49DE0B" w14:textId="77777777" w:rsidR="003E22A0" w:rsidRPr="000F7490" w:rsidRDefault="003E22A0" w:rsidP="00073C31">
      <w:pPr>
        <w:pStyle w:val="PL"/>
        <w:rPr>
          <w:noProof w:val="0"/>
        </w:rPr>
      </w:pPr>
    </w:p>
    <w:p w14:paraId="22D84023" w14:textId="77777777" w:rsidR="003E22A0" w:rsidRPr="000F7490" w:rsidRDefault="003E22A0" w:rsidP="006C1C8E">
      <w:pPr>
        <w:pStyle w:val="EX"/>
        <w:keepNext/>
      </w:pPr>
      <w:r w:rsidRPr="000F7490">
        <w:t>EXAMPLE 4:</w:t>
      </w:r>
      <w:r w:rsidRPr="000F7490">
        <w:tab/>
        <w:t>Trigger on any port</w:t>
      </w:r>
    </w:p>
    <w:p w14:paraId="5D21472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any port</w:t>
      </w:r>
      <w:r w:rsidRPr="000F7490">
        <w:rPr>
          <w:noProof w:val="0"/>
          <w:color w:val="000000"/>
        </w:rPr>
        <w:t>.</w:t>
      </w:r>
      <w:r w:rsidRPr="000F7490">
        <w:rPr>
          <w:b/>
          <w:noProof w:val="0"/>
          <w:color w:val="000000"/>
        </w:rPr>
        <w:t>trigger</w:t>
      </w:r>
    </w:p>
    <w:p w14:paraId="60B42F42" w14:textId="77777777" w:rsidR="003E22A0" w:rsidRPr="000F7490" w:rsidRDefault="003E22A0" w:rsidP="00073C31">
      <w:pPr>
        <w:pStyle w:val="PL"/>
        <w:rPr>
          <w:noProof w:val="0"/>
        </w:rPr>
      </w:pPr>
    </w:p>
    <w:p w14:paraId="7B85F3BB" w14:textId="77777777" w:rsidR="00D4323E" w:rsidRPr="000F7490" w:rsidRDefault="00D4323E" w:rsidP="009C54F9">
      <w:pPr>
        <w:pStyle w:val="EX"/>
        <w:keepNext/>
      </w:pPr>
      <w:r w:rsidRPr="000F7490">
        <w:t>EXAMPLE 5:</w:t>
      </w:r>
      <w:r w:rsidRPr="000F7490">
        <w:tab/>
        <w:t>Trigger on any port from port array</w:t>
      </w:r>
    </w:p>
    <w:p w14:paraId="5CE43755" w14:textId="77777777" w:rsidR="00D4323E" w:rsidRPr="000F7490" w:rsidRDefault="00D4323E" w:rsidP="009C54F9">
      <w:pPr>
        <w:pStyle w:val="PL"/>
        <w:keepNext/>
        <w:keepLines/>
        <w:rPr>
          <w:noProof w:val="0"/>
          <w:color w:val="000000"/>
        </w:rPr>
      </w:pPr>
      <w:r w:rsidRPr="000F7490">
        <w:rPr>
          <w:noProof w:val="0"/>
        </w:rPr>
        <w:t xml:space="preserve">    </w:t>
      </w:r>
      <w:r w:rsidRPr="000F7490">
        <w:rPr>
          <w:b/>
          <w:noProof w:val="0"/>
          <w:color w:val="000000"/>
        </w:rPr>
        <w:t>type</w:t>
      </w:r>
      <w:r w:rsidRPr="000F7490">
        <w:rPr>
          <w:noProof w:val="0"/>
          <w:color w:val="000000"/>
        </w:rPr>
        <w:t xml:space="preserve"> </w:t>
      </w:r>
      <w:r w:rsidRPr="000F7490">
        <w:rPr>
          <w:b/>
          <w:noProof w:val="0"/>
          <w:color w:val="000000"/>
        </w:rPr>
        <w:t>port</w:t>
      </w:r>
      <w:r w:rsidRPr="000F7490">
        <w:rPr>
          <w:noProof w:val="0"/>
          <w:color w:val="000000"/>
        </w:rPr>
        <w:t xml:space="preserve"> MyPort </w:t>
      </w:r>
      <w:r w:rsidRPr="000F7490">
        <w:rPr>
          <w:b/>
          <w:noProof w:val="0"/>
          <w:color w:val="000000"/>
        </w:rPr>
        <w:t>message</w:t>
      </w:r>
      <w:r w:rsidRPr="000F7490">
        <w:rPr>
          <w:noProof w:val="0"/>
          <w:color w:val="000000"/>
        </w:rPr>
        <w:t xml:space="preserve"> { </w:t>
      </w:r>
      <w:r w:rsidRPr="000F7490">
        <w:rPr>
          <w:b/>
          <w:noProof w:val="0"/>
          <w:color w:val="000000"/>
        </w:rPr>
        <w:t>inout</w:t>
      </w:r>
      <w:r w:rsidRPr="000F7490">
        <w:rPr>
          <w:noProof w:val="0"/>
          <w:color w:val="000000"/>
        </w:rPr>
        <w:t xml:space="preserve"> </w:t>
      </w:r>
      <w:r w:rsidRPr="000F7490">
        <w:rPr>
          <w:b/>
          <w:noProof w:val="0"/>
          <w:color w:val="000000"/>
        </w:rPr>
        <w:t>integer</w:t>
      </w:r>
      <w:r w:rsidRPr="000F7490">
        <w:rPr>
          <w:noProof w:val="0"/>
          <w:color w:val="000000"/>
        </w:rPr>
        <w:t xml:space="preserve"> }</w:t>
      </w:r>
    </w:p>
    <w:p w14:paraId="3A2B8F05" w14:textId="77777777" w:rsidR="00D4323E" w:rsidRPr="000F7490" w:rsidRDefault="00D4323E" w:rsidP="00D4323E">
      <w:pPr>
        <w:pStyle w:val="PL"/>
        <w:rPr>
          <w:noProof w:val="0"/>
          <w:color w:val="000000"/>
        </w:rPr>
      </w:pPr>
      <w:r w:rsidRPr="000F7490">
        <w:rPr>
          <w:noProof w:val="0"/>
          <w:color w:val="000000"/>
        </w:rPr>
        <w:t xml:space="preserve">    </w:t>
      </w:r>
      <w:r w:rsidRPr="000F7490">
        <w:rPr>
          <w:b/>
          <w:noProof w:val="0"/>
          <w:color w:val="000000"/>
        </w:rPr>
        <w:t>type</w:t>
      </w:r>
      <w:r w:rsidRPr="000F7490">
        <w:rPr>
          <w:noProof w:val="0"/>
          <w:color w:val="000000"/>
        </w:rPr>
        <w:t xml:space="preserve"> </w:t>
      </w:r>
      <w:r w:rsidRPr="000F7490">
        <w:rPr>
          <w:b/>
          <w:noProof w:val="0"/>
          <w:color w:val="000000"/>
        </w:rPr>
        <w:t>component</w:t>
      </w:r>
      <w:r w:rsidRPr="000F7490">
        <w:rPr>
          <w:noProof w:val="0"/>
          <w:color w:val="000000"/>
        </w:rPr>
        <w:t xml:space="preserve"> MyComponent {</w:t>
      </w:r>
    </w:p>
    <w:p w14:paraId="341A962C" w14:textId="77777777" w:rsidR="00D4323E" w:rsidRPr="000F7490" w:rsidRDefault="00D4323E" w:rsidP="00D4323E">
      <w:pPr>
        <w:pStyle w:val="PL"/>
        <w:rPr>
          <w:noProof w:val="0"/>
          <w:color w:val="000000"/>
        </w:rPr>
      </w:pPr>
      <w:r w:rsidRPr="000F7490">
        <w:rPr>
          <w:noProof w:val="0"/>
          <w:color w:val="000000"/>
        </w:rPr>
        <w:t xml:space="preserve">      </w:t>
      </w:r>
      <w:r w:rsidRPr="000F7490">
        <w:rPr>
          <w:b/>
          <w:noProof w:val="0"/>
          <w:color w:val="000000"/>
        </w:rPr>
        <w:t>port</w:t>
      </w:r>
      <w:r w:rsidRPr="000F7490">
        <w:rPr>
          <w:noProof w:val="0"/>
          <w:color w:val="000000"/>
        </w:rPr>
        <w:t xml:space="preserve"> MyPort p[10][10];</w:t>
      </w:r>
    </w:p>
    <w:p w14:paraId="7AFFEA47" w14:textId="77777777" w:rsidR="00D4323E" w:rsidRPr="000F7490" w:rsidRDefault="00D4323E" w:rsidP="00D4323E">
      <w:pPr>
        <w:pStyle w:val="PL"/>
        <w:rPr>
          <w:noProof w:val="0"/>
          <w:color w:val="000000"/>
        </w:rPr>
      </w:pPr>
      <w:r w:rsidRPr="000F7490">
        <w:rPr>
          <w:noProof w:val="0"/>
          <w:color w:val="000000"/>
        </w:rPr>
        <w:t xml:space="preserve">    }</w:t>
      </w:r>
    </w:p>
    <w:p w14:paraId="46CB8CE5" w14:textId="77777777" w:rsidR="00D4323E" w:rsidRPr="000F7490" w:rsidRDefault="00D4323E" w:rsidP="000D494A">
      <w:pPr>
        <w:pStyle w:val="PL"/>
        <w:keepLines/>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A84037" w:rsidRPr="000F7490">
        <w:rPr>
          <w:noProof w:val="0"/>
          <w:color w:val="000000"/>
        </w:rPr>
        <w:t>v_</w:t>
      </w:r>
      <w:r w:rsidRPr="000F7490">
        <w:rPr>
          <w:noProof w:val="0"/>
          <w:color w:val="000000"/>
        </w:rPr>
        <w:t>i[2];</w:t>
      </w:r>
    </w:p>
    <w:p w14:paraId="09E904A3" w14:textId="77777777" w:rsidR="00D4323E" w:rsidRPr="000F7490" w:rsidRDefault="00D4323E" w:rsidP="000D494A">
      <w:pPr>
        <w:pStyle w:val="PL"/>
        <w:keepNext/>
        <w:keepLines/>
        <w:rPr>
          <w:noProof w:val="0"/>
          <w:color w:val="000000"/>
        </w:rPr>
      </w:pPr>
      <w:r w:rsidRPr="000F7490">
        <w:rPr>
          <w:noProof w:val="0"/>
          <w:color w:val="000000"/>
        </w:rPr>
        <w:lastRenderedPageBreak/>
        <w:t xml:space="preserve">    </w:t>
      </w:r>
      <w:r w:rsidRPr="000F7490">
        <w:rPr>
          <w:b/>
          <w:noProof w:val="0"/>
          <w:color w:val="000000"/>
        </w:rPr>
        <w:t>any</w:t>
      </w:r>
      <w:r w:rsidRPr="000F7490">
        <w:rPr>
          <w:noProof w:val="0"/>
          <w:color w:val="000000"/>
        </w:rPr>
        <w:t xml:space="preserve"> </w:t>
      </w:r>
      <w:r w:rsidRPr="000F7490">
        <w:rPr>
          <w:b/>
          <w:noProof w:val="0"/>
          <w:color w:val="000000"/>
        </w:rPr>
        <w:t>from</w:t>
      </w:r>
      <w:r w:rsidRPr="000F7490">
        <w:rPr>
          <w:noProof w:val="0"/>
          <w:color w:val="000000"/>
        </w:rPr>
        <w:t xml:space="preserve"> p.</w:t>
      </w:r>
      <w:r w:rsidRPr="000F7490">
        <w:rPr>
          <w:b/>
          <w:noProof w:val="0"/>
          <w:color w:val="000000"/>
        </w:rPr>
        <w:t>trigger</w:t>
      </w:r>
      <w:r w:rsidRPr="000F7490">
        <w:rPr>
          <w:noProof w:val="0"/>
          <w:color w:val="000000"/>
        </w:rPr>
        <w:t>(</w:t>
      </w:r>
      <w:r w:rsidR="00A84037" w:rsidRPr="000F7490">
        <w:rPr>
          <w:noProof w:val="0"/>
          <w:color w:val="000000"/>
        </w:rPr>
        <w:t>mw_myMessage</w:t>
      </w:r>
      <w:r w:rsidRPr="000F7490">
        <w:rPr>
          <w:noProof w:val="0"/>
          <w:color w:val="000000"/>
        </w:rPr>
        <w:t xml:space="preserve">) -&gt; </w:t>
      </w:r>
      <w:r w:rsidRPr="000F7490">
        <w:rPr>
          <w:b/>
          <w:noProof w:val="0"/>
          <w:color w:val="000000"/>
        </w:rPr>
        <w:t>@index</w:t>
      </w:r>
      <w:r w:rsidRPr="000F7490">
        <w:rPr>
          <w:noProof w:val="0"/>
          <w:color w:val="000000"/>
        </w:rPr>
        <w:t xml:space="preserve"> </w:t>
      </w:r>
      <w:r w:rsidRPr="000F7490">
        <w:rPr>
          <w:rStyle w:val="Strong"/>
          <w:noProof w:val="0"/>
        </w:rPr>
        <w:t>value</w:t>
      </w:r>
      <w:r w:rsidRPr="000F7490">
        <w:rPr>
          <w:b/>
          <w:noProof w:val="0"/>
        </w:rPr>
        <w:t xml:space="preserve"> </w:t>
      </w:r>
      <w:r w:rsidR="00A84037" w:rsidRPr="000F7490">
        <w:rPr>
          <w:noProof w:val="0"/>
        </w:rPr>
        <w:t>v_</w:t>
      </w:r>
      <w:r w:rsidRPr="000F7490">
        <w:rPr>
          <w:noProof w:val="0"/>
          <w:color w:val="000000"/>
        </w:rPr>
        <w:t xml:space="preserve">i; </w:t>
      </w:r>
    </w:p>
    <w:p w14:paraId="4B6393B7" w14:textId="77777777" w:rsidR="00D4323E" w:rsidRPr="000F7490" w:rsidRDefault="00D4323E" w:rsidP="000D494A">
      <w:pPr>
        <w:pStyle w:val="PL"/>
        <w:keepNext/>
        <w:keepLines/>
        <w:rPr>
          <w:noProof w:val="0"/>
          <w:color w:val="000000"/>
        </w:rPr>
      </w:pPr>
      <w:r w:rsidRPr="000F7490">
        <w:rPr>
          <w:noProof w:val="0"/>
          <w:color w:val="000000"/>
        </w:rPr>
        <w:t xml:space="preserve">    // Checking if </w:t>
      </w:r>
      <w:r w:rsidR="00A84037" w:rsidRPr="000F7490">
        <w:rPr>
          <w:noProof w:val="0"/>
          <w:color w:val="000000"/>
        </w:rPr>
        <w:t xml:space="preserve">mw_myMessage </w:t>
      </w:r>
      <w:r w:rsidRPr="000F7490">
        <w:rPr>
          <w:noProof w:val="0"/>
          <w:color w:val="000000"/>
        </w:rPr>
        <w:t>has been received on any port of the port array p; if yes, the index</w:t>
      </w:r>
    </w:p>
    <w:p w14:paraId="4626BDA7" w14:textId="77777777" w:rsidR="00D4323E" w:rsidRPr="000F7490" w:rsidRDefault="00D4323E" w:rsidP="000D494A">
      <w:pPr>
        <w:pStyle w:val="PL"/>
        <w:keepNext/>
        <w:rPr>
          <w:noProof w:val="0"/>
          <w:color w:val="000000"/>
        </w:rPr>
      </w:pPr>
      <w:r w:rsidRPr="000F7490">
        <w:rPr>
          <w:noProof w:val="0"/>
          <w:color w:val="000000"/>
        </w:rPr>
        <w:t xml:space="preserve">    // of the port on which the matching was first successful is stored in the array </w:t>
      </w:r>
      <w:r w:rsidR="00A84037" w:rsidRPr="000F7490">
        <w:rPr>
          <w:noProof w:val="0"/>
          <w:color w:val="000000"/>
        </w:rPr>
        <w:t>v_</w:t>
      </w:r>
      <w:r w:rsidRPr="000F7490">
        <w:rPr>
          <w:noProof w:val="0"/>
          <w:color w:val="000000"/>
        </w:rPr>
        <w:t>i; if no port</w:t>
      </w:r>
    </w:p>
    <w:p w14:paraId="57469844" w14:textId="77777777" w:rsidR="00D4323E" w:rsidRPr="000F7490" w:rsidRDefault="00D4323E" w:rsidP="000D494A">
      <w:pPr>
        <w:pStyle w:val="PL"/>
        <w:rPr>
          <w:noProof w:val="0"/>
          <w:color w:val="000000"/>
        </w:rPr>
      </w:pPr>
      <w:r w:rsidRPr="000F7490">
        <w:rPr>
          <w:noProof w:val="0"/>
          <w:color w:val="000000"/>
        </w:rPr>
        <w:t xml:space="preserve">    // succeeds, the top messages are removed and the port array is re-checked.</w:t>
      </w:r>
    </w:p>
    <w:p w14:paraId="4A4C586C" w14:textId="77777777" w:rsidR="00D4323E" w:rsidRPr="000F7490" w:rsidRDefault="00D4323E" w:rsidP="000D494A">
      <w:pPr>
        <w:pStyle w:val="PL"/>
        <w:rPr>
          <w:noProof w:val="0"/>
        </w:rPr>
      </w:pPr>
    </w:p>
    <w:p w14:paraId="6DE8FA67" w14:textId="77777777" w:rsidR="003E22A0" w:rsidRPr="000F7490" w:rsidRDefault="003E22A0" w:rsidP="007C3787">
      <w:pPr>
        <w:pStyle w:val="Heading2"/>
      </w:pPr>
      <w:bookmarkStart w:id="500" w:name="clause_ProcComm"/>
      <w:bookmarkStart w:id="501" w:name="_Toc102406345"/>
      <w:r w:rsidRPr="000F7490">
        <w:t>22.3</w:t>
      </w:r>
      <w:bookmarkEnd w:id="500"/>
      <w:r w:rsidRPr="000F7490">
        <w:tab/>
        <w:t>Procedure-based communication</w:t>
      </w:r>
      <w:bookmarkEnd w:id="501"/>
    </w:p>
    <w:p w14:paraId="1DDB3316" w14:textId="77777777" w:rsidR="007C3787" w:rsidRPr="000F7490" w:rsidRDefault="007C3787" w:rsidP="007C3787">
      <w:pPr>
        <w:pStyle w:val="Heading3"/>
      </w:pPr>
      <w:bookmarkStart w:id="502" w:name="_Toc102406346"/>
      <w:r w:rsidRPr="000F7490">
        <w:t>22.3.0</w:t>
      </w:r>
      <w:r w:rsidRPr="000F7490">
        <w:tab/>
        <w:t>General</w:t>
      </w:r>
      <w:bookmarkEnd w:id="502"/>
    </w:p>
    <w:p w14:paraId="7D439B98" w14:textId="1443B046" w:rsidR="003E22A0" w:rsidRPr="000F7490" w:rsidRDefault="003E22A0" w:rsidP="007C3787">
      <w:pPr>
        <w:keepNext/>
      </w:pPr>
      <w:r w:rsidRPr="000F7490">
        <w:t xml:space="preserve">The operations for procedure-based communication via synchronous ports are summarized in table </w:t>
      </w:r>
      <w:r w:rsidR="00B654B9" w:rsidRPr="000F7490">
        <w:fldChar w:fldCharType="begin"/>
      </w:r>
      <w:r w:rsidR="00B654B9" w:rsidRPr="000F7490">
        <w:instrText xml:space="preserve"> REF tab_SignComm_Oper \h  \* MERGEFORMAT </w:instrText>
      </w:r>
      <w:r w:rsidR="00B654B9" w:rsidRPr="000F7490">
        <w:fldChar w:fldCharType="separate"/>
      </w:r>
      <w:r w:rsidR="00530A02" w:rsidRPr="000F7490">
        <w:rPr>
          <w:color w:val="000000"/>
        </w:rPr>
        <w:t>24</w:t>
      </w:r>
      <w:r w:rsidR="00B654B9" w:rsidRPr="000F7490">
        <w:fldChar w:fldCharType="end"/>
      </w:r>
      <w:r w:rsidRPr="000F7490">
        <w:t>.</w:t>
      </w:r>
    </w:p>
    <w:p w14:paraId="25B516CC" w14:textId="78A1F455" w:rsidR="003E22A0" w:rsidRPr="000F7490" w:rsidRDefault="003E22A0" w:rsidP="00073C31">
      <w:pPr>
        <w:pStyle w:val="TH"/>
        <w:rPr>
          <w:color w:val="000000"/>
        </w:rPr>
      </w:pPr>
      <w:r w:rsidRPr="000F7490">
        <w:rPr>
          <w:color w:val="000000"/>
        </w:rPr>
        <w:t xml:space="preserve">Table </w:t>
      </w:r>
      <w:bookmarkStart w:id="503" w:name="tab_SignComm_Oper"/>
      <w:r w:rsidR="000B0129" w:rsidRPr="000F7490">
        <w:rPr>
          <w:color w:val="000000"/>
        </w:rPr>
        <w:t>24</w:t>
      </w:r>
      <w:bookmarkEnd w:id="503"/>
      <w:r w:rsidRPr="000F7490">
        <w:rPr>
          <w:color w:val="000000"/>
        </w:rPr>
        <w:t xml:space="preserve">: Overview of </w:t>
      </w:r>
      <w:r w:rsidRPr="000F7490">
        <w:t>procedure-based</w:t>
      </w:r>
      <w:r w:rsidRPr="000F7490">
        <w:rPr>
          <w:color w:val="000000"/>
        </w:rPr>
        <w:t xml:space="preserve"> communication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668"/>
        <w:gridCol w:w="1218"/>
      </w:tblGrid>
      <w:tr w:rsidR="003E22A0" w:rsidRPr="000F7490" w14:paraId="27BC9CBA" w14:textId="77777777" w:rsidTr="004F53F3">
        <w:trPr>
          <w:cantSplit/>
          <w:jc w:val="center"/>
        </w:trPr>
        <w:tc>
          <w:tcPr>
            <w:tcW w:w="3668" w:type="dxa"/>
          </w:tcPr>
          <w:p w14:paraId="2F385E43" w14:textId="77777777" w:rsidR="003E22A0" w:rsidRPr="000F7490" w:rsidRDefault="003E22A0" w:rsidP="004F53F3">
            <w:pPr>
              <w:pStyle w:val="TAH"/>
              <w:rPr>
                <w:color w:val="000000"/>
              </w:rPr>
            </w:pPr>
            <w:r w:rsidRPr="000F7490">
              <w:rPr>
                <w:color w:val="000000"/>
              </w:rPr>
              <w:t>Communication operation</w:t>
            </w:r>
          </w:p>
        </w:tc>
        <w:tc>
          <w:tcPr>
            <w:tcW w:w="1218" w:type="dxa"/>
          </w:tcPr>
          <w:p w14:paraId="2084F520" w14:textId="77777777" w:rsidR="003E22A0" w:rsidRPr="000F7490" w:rsidRDefault="003E22A0" w:rsidP="004F53F3">
            <w:pPr>
              <w:pStyle w:val="TAH"/>
              <w:rPr>
                <w:color w:val="000000"/>
              </w:rPr>
            </w:pPr>
            <w:r w:rsidRPr="000F7490">
              <w:rPr>
                <w:color w:val="000000"/>
              </w:rPr>
              <w:t>Keyword</w:t>
            </w:r>
          </w:p>
        </w:tc>
      </w:tr>
      <w:tr w:rsidR="003E22A0" w:rsidRPr="000F7490" w14:paraId="1A3DB991" w14:textId="77777777" w:rsidTr="004F53F3">
        <w:trPr>
          <w:cantSplit/>
          <w:jc w:val="center"/>
        </w:trPr>
        <w:tc>
          <w:tcPr>
            <w:tcW w:w="3668" w:type="dxa"/>
          </w:tcPr>
          <w:p w14:paraId="09D545B8" w14:textId="77777777" w:rsidR="003E22A0" w:rsidRPr="000F7490" w:rsidRDefault="003E22A0" w:rsidP="004F53F3">
            <w:pPr>
              <w:pStyle w:val="TAL"/>
              <w:rPr>
                <w:color w:val="000000"/>
              </w:rPr>
            </w:pPr>
            <w:r w:rsidRPr="000F7490">
              <w:rPr>
                <w:color w:val="000000"/>
              </w:rPr>
              <w:t>Invoke procedure call</w:t>
            </w:r>
          </w:p>
        </w:tc>
        <w:tc>
          <w:tcPr>
            <w:tcW w:w="1218" w:type="dxa"/>
          </w:tcPr>
          <w:p w14:paraId="55E05585" w14:textId="77777777" w:rsidR="003E22A0" w:rsidRPr="000F7490" w:rsidRDefault="003E22A0" w:rsidP="004F53F3">
            <w:pPr>
              <w:pStyle w:val="TAL"/>
              <w:rPr>
                <w:b/>
              </w:rPr>
            </w:pPr>
            <w:r w:rsidRPr="000F7490">
              <w:rPr>
                <w:b/>
              </w:rPr>
              <w:t>call</w:t>
            </w:r>
          </w:p>
        </w:tc>
      </w:tr>
      <w:tr w:rsidR="003E22A0" w:rsidRPr="000F7490" w14:paraId="23C965CA" w14:textId="77777777" w:rsidTr="004F53F3">
        <w:trPr>
          <w:cantSplit/>
          <w:jc w:val="center"/>
        </w:trPr>
        <w:tc>
          <w:tcPr>
            <w:tcW w:w="3668" w:type="dxa"/>
          </w:tcPr>
          <w:p w14:paraId="4D04B8E1" w14:textId="77777777" w:rsidR="003E22A0" w:rsidRPr="000F7490" w:rsidRDefault="003E22A0" w:rsidP="004F53F3">
            <w:pPr>
              <w:pStyle w:val="TAL"/>
              <w:rPr>
                <w:color w:val="000000"/>
              </w:rPr>
            </w:pPr>
            <w:r w:rsidRPr="000F7490">
              <w:rPr>
                <w:color w:val="000000"/>
              </w:rPr>
              <w:t>Accept procedure call from remote entity</w:t>
            </w:r>
          </w:p>
        </w:tc>
        <w:tc>
          <w:tcPr>
            <w:tcW w:w="1218" w:type="dxa"/>
          </w:tcPr>
          <w:p w14:paraId="49357B56" w14:textId="77777777" w:rsidR="003E22A0" w:rsidRPr="000F7490" w:rsidRDefault="003E22A0" w:rsidP="004F53F3">
            <w:pPr>
              <w:pStyle w:val="TAL"/>
              <w:rPr>
                <w:b/>
              </w:rPr>
            </w:pPr>
            <w:r w:rsidRPr="000F7490">
              <w:rPr>
                <w:b/>
              </w:rPr>
              <w:t>getcall</w:t>
            </w:r>
          </w:p>
        </w:tc>
      </w:tr>
      <w:tr w:rsidR="003E22A0" w:rsidRPr="000F7490" w14:paraId="61D16EFA" w14:textId="77777777" w:rsidTr="004F53F3">
        <w:trPr>
          <w:cantSplit/>
          <w:jc w:val="center"/>
        </w:trPr>
        <w:tc>
          <w:tcPr>
            <w:tcW w:w="3668" w:type="dxa"/>
          </w:tcPr>
          <w:p w14:paraId="0052BE2B" w14:textId="77777777" w:rsidR="003E22A0" w:rsidRPr="000F7490" w:rsidRDefault="003E22A0" w:rsidP="004F53F3">
            <w:pPr>
              <w:pStyle w:val="TAL"/>
              <w:rPr>
                <w:color w:val="000000"/>
              </w:rPr>
            </w:pPr>
            <w:r w:rsidRPr="000F7490">
              <w:rPr>
                <w:color w:val="000000"/>
              </w:rPr>
              <w:t>Reply to procedure call from remote entity</w:t>
            </w:r>
          </w:p>
        </w:tc>
        <w:tc>
          <w:tcPr>
            <w:tcW w:w="1218" w:type="dxa"/>
          </w:tcPr>
          <w:p w14:paraId="01562B8D" w14:textId="77777777" w:rsidR="003E22A0" w:rsidRPr="000F7490" w:rsidRDefault="003E22A0" w:rsidP="004F53F3">
            <w:pPr>
              <w:pStyle w:val="TAL"/>
              <w:rPr>
                <w:b/>
              </w:rPr>
            </w:pPr>
            <w:r w:rsidRPr="000F7490">
              <w:rPr>
                <w:b/>
              </w:rPr>
              <w:t>reply</w:t>
            </w:r>
          </w:p>
        </w:tc>
      </w:tr>
      <w:tr w:rsidR="003E22A0" w:rsidRPr="000F7490" w14:paraId="7444DEA1" w14:textId="77777777" w:rsidTr="004F53F3">
        <w:trPr>
          <w:cantSplit/>
          <w:jc w:val="center"/>
        </w:trPr>
        <w:tc>
          <w:tcPr>
            <w:tcW w:w="3668" w:type="dxa"/>
          </w:tcPr>
          <w:p w14:paraId="3A9B6239" w14:textId="77777777" w:rsidR="003E22A0" w:rsidRPr="000F7490" w:rsidRDefault="003E22A0" w:rsidP="004F53F3">
            <w:pPr>
              <w:pStyle w:val="TAL"/>
              <w:rPr>
                <w:color w:val="000000"/>
              </w:rPr>
            </w:pPr>
            <w:r w:rsidRPr="000F7490">
              <w:rPr>
                <w:color w:val="000000"/>
              </w:rPr>
              <w:t>Raise exception (to an accepted call)</w:t>
            </w:r>
          </w:p>
        </w:tc>
        <w:tc>
          <w:tcPr>
            <w:tcW w:w="1218" w:type="dxa"/>
          </w:tcPr>
          <w:p w14:paraId="7613E4FE" w14:textId="77777777" w:rsidR="003E22A0" w:rsidRPr="000F7490" w:rsidRDefault="003E22A0" w:rsidP="004F53F3">
            <w:pPr>
              <w:pStyle w:val="TAL"/>
              <w:rPr>
                <w:b/>
              </w:rPr>
            </w:pPr>
            <w:r w:rsidRPr="000F7490">
              <w:rPr>
                <w:b/>
              </w:rPr>
              <w:t>raise</w:t>
            </w:r>
          </w:p>
        </w:tc>
      </w:tr>
      <w:tr w:rsidR="003E22A0" w:rsidRPr="000F7490" w14:paraId="639BDBED" w14:textId="77777777" w:rsidTr="004F53F3">
        <w:trPr>
          <w:cantSplit/>
          <w:jc w:val="center"/>
        </w:trPr>
        <w:tc>
          <w:tcPr>
            <w:tcW w:w="3668" w:type="dxa"/>
          </w:tcPr>
          <w:p w14:paraId="111DB828" w14:textId="77777777" w:rsidR="003E22A0" w:rsidRPr="000F7490" w:rsidRDefault="003E22A0" w:rsidP="004F53F3">
            <w:pPr>
              <w:pStyle w:val="TAL"/>
              <w:rPr>
                <w:color w:val="000000"/>
              </w:rPr>
            </w:pPr>
            <w:r w:rsidRPr="000F7490">
              <w:rPr>
                <w:color w:val="000000"/>
              </w:rPr>
              <w:t>Handle response from a previous call</w:t>
            </w:r>
          </w:p>
        </w:tc>
        <w:tc>
          <w:tcPr>
            <w:tcW w:w="1218" w:type="dxa"/>
          </w:tcPr>
          <w:p w14:paraId="3C2E9F23" w14:textId="77777777" w:rsidR="003E22A0" w:rsidRPr="000F7490" w:rsidRDefault="003E22A0" w:rsidP="004F53F3">
            <w:pPr>
              <w:pStyle w:val="TAL"/>
              <w:rPr>
                <w:b/>
              </w:rPr>
            </w:pPr>
            <w:r w:rsidRPr="000F7490">
              <w:rPr>
                <w:b/>
              </w:rPr>
              <w:t>getreply</w:t>
            </w:r>
          </w:p>
        </w:tc>
      </w:tr>
      <w:tr w:rsidR="003E22A0" w:rsidRPr="000F7490" w14:paraId="3A47068A" w14:textId="77777777" w:rsidTr="004F53F3">
        <w:trPr>
          <w:cantSplit/>
          <w:jc w:val="center"/>
        </w:trPr>
        <w:tc>
          <w:tcPr>
            <w:tcW w:w="3668" w:type="dxa"/>
          </w:tcPr>
          <w:p w14:paraId="6D51079C" w14:textId="77777777" w:rsidR="003E22A0" w:rsidRPr="000F7490" w:rsidRDefault="003E22A0" w:rsidP="004F53F3">
            <w:pPr>
              <w:pStyle w:val="TAL"/>
              <w:rPr>
                <w:color w:val="000000"/>
              </w:rPr>
            </w:pPr>
            <w:r w:rsidRPr="000F7490">
              <w:rPr>
                <w:color w:val="000000"/>
              </w:rPr>
              <w:t>Catch exception (from called entity)</w:t>
            </w:r>
          </w:p>
        </w:tc>
        <w:tc>
          <w:tcPr>
            <w:tcW w:w="1218" w:type="dxa"/>
          </w:tcPr>
          <w:p w14:paraId="589DD6D1" w14:textId="77777777" w:rsidR="003E22A0" w:rsidRPr="000F7490" w:rsidRDefault="003E22A0" w:rsidP="004F53F3">
            <w:pPr>
              <w:pStyle w:val="TAL"/>
              <w:rPr>
                <w:b/>
              </w:rPr>
            </w:pPr>
            <w:r w:rsidRPr="000F7490">
              <w:rPr>
                <w:b/>
              </w:rPr>
              <w:t>catch</w:t>
            </w:r>
          </w:p>
        </w:tc>
      </w:tr>
      <w:tr w:rsidR="003E22A0" w:rsidRPr="000F7490" w14:paraId="2F353A4B" w14:textId="77777777" w:rsidTr="004F53F3">
        <w:trPr>
          <w:cantSplit/>
          <w:jc w:val="center"/>
        </w:trPr>
        <w:tc>
          <w:tcPr>
            <w:tcW w:w="3668" w:type="dxa"/>
          </w:tcPr>
          <w:p w14:paraId="51D2A437" w14:textId="77777777" w:rsidR="003E22A0" w:rsidRPr="000F7490" w:rsidRDefault="003E22A0" w:rsidP="004F53F3">
            <w:pPr>
              <w:pStyle w:val="TAL"/>
              <w:rPr>
                <w:color w:val="000000"/>
              </w:rPr>
            </w:pPr>
            <w:r w:rsidRPr="000F7490">
              <w:rPr>
                <w:color w:val="000000"/>
              </w:rPr>
              <w:t>Check call/exception/reply received</w:t>
            </w:r>
          </w:p>
        </w:tc>
        <w:tc>
          <w:tcPr>
            <w:tcW w:w="1218" w:type="dxa"/>
          </w:tcPr>
          <w:p w14:paraId="18F2A1C8" w14:textId="77777777" w:rsidR="003E22A0" w:rsidRPr="000F7490" w:rsidRDefault="003E22A0" w:rsidP="004F53F3">
            <w:pPr>
              <w:pStyle w:val="TAL"/>
              <w:rPr>
                <w:b/>
              </w:rPr>
            </w:pPr>
            <w:r w:rsidRPr="000F7490">
              <w:rPr>
                <w:b/>
              </w:rPr>
              <w:t>check</w:t>
            </w:r>
          </w:p>
        </w:tc>
      </w:tr>
    </w:tbl>
    <w:p w14:paraId="280A1169" w14:textId="77777777" w:rsidR="003E22A0" w:rsidRPr="000F7490" w:rsidRDefault="003E22A0" w:rsidP="00073C31">
      <w:pPr>
        <w:rPr>
          <w:color w:val="000000"/>
        </w:rPr>
      </w:pPr>
    </w:p>
    <w:p w14:paraId="254AAB88" w14:textId="77777777" w:rsidR="003E22A0" w:rsidRPr="000F7490" w:rsidRDefault="003E22A0" w:rsidP="00DC4A98">
      <w:pPr>
        <w:pStyle w:val="Heading3"/>
      </w:pPr>
      <w:bookmarkStart w:id="504" w:name="clause_CommOps_Call"/>
      <w:bookmarkStart w:id="505" w:name="_Toc102406347"/>
      <w:r w:rsidRPr="000F7490">
        <w:t>22.3.1</w:t>
      </w:r>
      <w:bookmarkEnd w:id="504"/>
      <w:r w:rsidRPr="000F7490">
        <w:tab/>
        <w:t>The Call operation</w:t>
      </w:r>
      <w:bookmarkEnd w:id="505"/>
    </w:p>
    <w:p w14:paraId="3CA357B3" w14:textId="77777777"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call</w:t>
      </w:r>
      <w:r w:rsidRPr="000F7490">
        <w:rPr>
          <w:color w:val="000000"/>
        </w:rPr>
        <w:t xml:space="preserve"> operation specifies the call of a remote operation on another test component or within the </w:t>
      </w:r>
      <w:r w:rsidRPr="000F7490">
        <w:t>SUT</w:t>
      </w:r>
      <w:r w:rsidRPr="000F7490">
        <w:rPr>
          <w:color w:val="000000"/>
        </w:rPr>
        <w:t>.</w:t>
      </w:r>
    </w:p>
    <w:p w14:paraId="616838F4" w14:textId="77777777" w:rsidR="003E22A0" w:rsidRPr="000F7490" w:rsidRDefault="003E22A0" w:rsidP="00073C31">
      <w:pPr>
        <w:keepNext/>
        <w:keepLines/>
      </w:pPr>
      <w:r w:rsidRPr="000F7490">
        <w:rPr>
          <w:b/>
          <w:i/>
        </w:rPr>
        <w:t>Syntactical Structure</w:t>
      </w:r>
    </w:p>
    <w:p w14:paraId="765DDB0E" w14:textId="0D1ABB41" w:rsidR="003E22A0" w:rsidRPr="000F7490" w:rsidRDefault="00FB463C" w:rsidP="00073C31">
      <w:pPr>
        <w:pStyle w:val="PL"/>
        <w:keepNext/>
        <w:keepLines/>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0F7490">
        <w:rPr>
          <w:i/>
          <w:noProof w:val="0"/>
        </w:rPr>
        <w:t>ObjectReference</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call</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i/>
          <w:noProof w:val="0"/>
        </w:rPr>
        <w:t>TemplateInstance</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D96D37" w:rsidRPr="000F7490">
        <w:rPr>
          <w:noProof w:val="0"/>
        </w:rPr>
        <w:t xml:space="preserve">( </w:t>
      </w:r>
      <w:r w:rsidR="003E22A0" w:rsidRPr="000F7490">
        <w:rPr>
          <w:i/>
          <w:noProof w:val="0"/>
        </w:rPr>
        <w:t>CallTimerValue</w:t>
      </w:r>
      <w:r w:rsidR="003E22A0" w:rsidRPr="000F7490">
        <w:rPr>
          <w:noProof w:val="0"/>
        </w:rPr>
        <w:t xml:space="preserve"> </w:t>
      </w:r>
      <w:r w:rsidR="00D96D37" w:rsidRPr="000F7490">
        <w:rPr>
          <w:noProof w:val="0"/>
        </w:rPr>
        <w:t xml:space="preserve">| </w:t>
      </w:r>
      <w:r w:rsidR="00D96D37" w:rsidRPr="000F7490">
        <w:rPr>
          <w:b/>
          <w:noProof w:val="0"/>
        </w:rPr>
        <w:t>nowait</w:t>
      </w:r>
      <w:r w:rsidR="00D96D37" w:rsidRPr="000F7490">
        <w:rPr>
          <w:noProof w:val="0"/>
        </w:rPr>
        <w:t xml:space="preserve"> ) </w:t>
      </w:r>
      <w:r w:rsidR="003E22A0" w:rsidRPr="000F7490">
        <w:rPr>
          <w:noProof w:val="0"/>
        </w:rPr>
        <w:t>]</w:t>
      </w:r>
      <w:r w:rsidR="003E22A0" w:rsidRPr="000F7490">
        <w:rPr>
          <w:i/>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09A98FF1" w14:textId="77777777" w:rsidR="003E22A0" w:rsidRPr="000F7490" w:rsidRDefault="003E22A0" w:rsidP="00073C31">
      <w:pPr>
        <w:pStyle w:val="PL"/>
        <w:keepNext/>
        <w:keepLines/>
        <w:ind w:left="283"/>
        <w:rPr>
          <w:noProof w:val="0"/>
        </w:rPr>
      </w:pPr>
      <w:r w:rsidRPr="000F7490">
        <w:rPr>
          <w:noProof w:val="0"/>
        </w:rPr>
        <w:t xml:space="preserve">[ </w:t>
      </w:r>
      <w:r w:rsidRPr="000F7490">
        <w:rPr>
          <w:b/>
          <w:noProof w:val="0"/>
        </w:rPr>
        <w:t>to</w:t>
      </w:r>
      <w:r w:rsidRPr="000F7490">
        <w:rPr>
          <w:noProof w:val="0"/>
        </w:rPr>
        <w:t xml:space="preserve"> </w:t>
      </w:r>
      <w:r w:rsidRPr="000F7490">
        <w:rPr>
          <w:i/>
          <w:noProof w:val="0"/>
        </w:rPr>
        <w:t>Address</w:t>
      </w:r>
      <w:r w:rsidRPr="000F7490">
        <w:rPr>
          <w:noProof w:val="0"/>
        </w:rPr>
        <w:t xml:space="preserve"> ]</w:t>
      </w:r>
    </w:p>
    <w:p w14:paraId="4903BABC" w14:textId="77777777" w:rsidR="003E22A0" w:rsidRPr="000F7490" w:rsidRDefault="003E22A0" w:rsidP="00073C31">
      <w:pPr>
        <w:pStyle w:val="PL"/>
        <w:keepNext/>
        <w:keepLines/>
        <w:ind w:left="283"/>
        <w:rPr>
          <w:noProof w:val="0"/>
        </w:rPr>
      </w:pPr>
    </w:p>
    <w:p w14:paraId="2F1FA241" w14:textId="6DFB19C8" w:rsidR="003E22A0" w:rsidRPr="000F7490" w:rsidRDefault="003E22A0" w:rsidP="006364BB">
      <w:pPr>
        <w:pStyle w:val="NO"/>
      </w:pPr>
      <w:r w:rsidRPr="000F7490">
        <w:t>NOTE:</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all component</w:t>
      </w:r>
      <w:r w:rsidR="00486A4C" w:rsidRPr="000F7490">
        <w:t>"</w:t>
      </w:r>
      <w:r w:rsidR="005B4AA7" w:rsidRPr="000F7490">
        <w:t>.</w:t>
      </w:r>
    </w:p>
    <w:p w14:paraId="6BA056ED" w14:textId="77777777" w:rsidR="003E22A0" w:rsidRPr="000F7490" w:rsidRDefault="003E22A0" w:rsidP="00073C31">
      <w:pPr>
        <w:keepNext/>
      </w:pPr>
      <w:r w:rsidRPr="000F7490">
        <w:rPr>
          <w:b/>
          <w:i/>
        </w:rPr>
        <w:t>Semantic Description</w:t>
      </w:r>
    </w:p>
    <w:p w14:paraId="0133AE99" w14:textId="77777777"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call</w:t>
      </w:r>
      <w:r w:rsidRPr="000F7490">
        <w:rPr>
          <w:color w:val="000000"/>
        </w:rPr>
        <w:t xml:space="preserve"> operation is used to specify that a test component calls a procedure in the </w:t>
      </w:r>
      <w:r w:rsidRPr="000F7490">
        <w:t>SUT</w:t>
      </w:r>
      <w:r w:rsidRPr="000F7490">
        <w:rPr>
          <w:color w:val="000000"/>
        </w:rPr>
        <w:t xml:space="preserve"> or in another test component.</w:t>
      </w:r>
    </w:p>
    <w:p w14:paraId="36BDD7A8" w14:textId="77777777" w:rsidR="003E22A0" w:rsidRPr="000F7490" w:rsidRDefault="003E22A0" w:rsidP="00073C31">
      <w:pPr>
        <w:rPr>
          <w:color w:val="000000"/>
        </w:rPr>
      </w:pPr>
      <w:r w:rsidRPr="000F7490">
        <w:rPr>
          <w:color w:val="000000"/>
        </w:rPr>
        <w:t xml:space="preserve">The information to be transmitted in the send part of the </w:t>
      </w:r>
      <w:r w:rsidRPr="000F7490">
        <w:rPr>
          <w:rFonts w:ascii="Courier New" w:hAnsi="Courier New"/>
          <w:b/>
          <w:color w:val="000000"/>
        </w:rPr>
        <w:t>call</w:t>
      </w:r>
      <w:r w:rsidRPr="000F7490">
        <w:rPr>
          <w:color w:val="000000"/>
        </w:rPr>
        <w:t xml:space="preserve"> operation is a signature that may either be defined in the </w:t>
      </w:r>
      <w:r w:rsidRPr="000F7490">
        <w:t>form</w:t>
      </w:r>
      <w:r w:rsidRPr="000F7490">
        <w:rPr>
          <w:color w:val="000000"/>
        </w:rPr>
        <w:t xml:space="preserve"> of a signature template or be defined in-</w:t>
      </w:r>
      <w:r w:rsidRPr="000F7490">
        <w:t>line</w:t>
      </w:r>
      <w:r w:rsidRPr="000F7490">
        <w:rPr>
          <w:color w:val="000000"/>
        </w:rPr>
        <w:t>.</w:t>
      </w:r>
    </w:p>
    <w:p w14:paraId="2C072B17" w14:textId="77777777" w:rsidR="003E22A0" w:rsidRPr="000F7490" w:rsidRDefault="003E22A0" w:rsidP="0028182A">
      <w:pPr>
        <w:keepNext/>
        <w:rPr>
          <w:b/>
          <w:color w:val="000000"/>
        </w:rPr>
      </w:pPr>
      <w:r w:rsidRPr="000F7490">
        <w:rPr>
          <w:b/>
          <w:color w:val="000000"/>
        </w:rPr>
        <w:t>Handling responses and exceptions to a call</w:t>
      </w:r>
    </w:p>
    <w:p w14:paraId="2A0CD53E" w14:textId="55128637" w:rsidR="003E22A0" w:rsidRPr="000F7490" w:rsidRDefault="003E22A0" w:rsidP="00073C31">
      <w:pPr>
        <w:rPr>
          <w:color w:val="000000"/>
        </w:rPr>
      </w:pPr>
      <w:r w:rsidRPr="000F7490">
        <w:rPr>
          <w:color w:val="000000"/>
        </w:rPr>
        <w:t xml:space="preserve">In case of non-blocking procedure-based communication the handling of exceptions to </w:t>
      </w:r>
      <w:r w:rsidRPr="000F7490">
        <w:rPr>
          <w:rFonts w:ascii="Courier New" w:hAnsi="Courier New"/>
          <w:b/>
          <w:color w:val="000000"/>
        </w:rPr>
        <w:t>call</w:t>
      </w:r>
      <w:r w:rsidRPr="000F7490">
        <w:rPr>
          <w:color w:val="000000"/>
        </w:rPr>
        <w:t xml:space="preserve"> operations is done by using </w:t>
      </w:r>
      <w:r w:rsidRPr="000F7490">
        <w:rPr>
          <w:rFonts w:ascii="Courier New" w:hAnsi="Courier New"/>
          <w:b/>
          <w:color w:val="000000"/>
        </w:rPr>
        <w:t>catch</w:t>
      </w:r>
      <w:r w:rsidRPr="000F7490">
        <w:rPr>
          <w:color w:val="000000"/>
        </w:rPr>
        <w:t xml:space="preserve"> (see clause </w:t>
      </w:r>
      <w:r w:rsidR="00CC429E" w:rsidRPr="000F7490">
        <w:rPr>
          <w:color w:val="000000"/>
        </w:rPr>
        <w:fldChar w:fldCharType="begin"/>
      </w:r>
      <w:r w:rsidRPr="000F7490">
        <w:rPr>
          <w:color w:val="000000"/>
        </w:rPr>
        <w:instrText xml:space="preserve"> REF clause_CommOps_CatchOp \h </w:instrText>
      </w:r>
      <w:r w:rsidR="00CC429E" w:rsidRPr="000F7490">
        <w:rPr>
          <w:color w:val="000000"/>
        </w:rPr>
      </w:r>
      <w:r w:rsidR="00CC429E" w:rsidRPr="000F7490">
        <w:rPr>
          <w:color w:val="000000"/>
        </w:rPr>
        <w:fldChar w:fldCharType="separate"/>
      </w:r>
      <w:r w:rsidR="00530A02" w:rsidRPr="000F7490">
        <w:t>22.3.6</w:t>
      </w:r>
      <w:r w:rsidR="00CC429E" w:rsidRPr="000F7490">
        <w:rPr>
          <w:color w:val="000000"/>
        </w:rPr>
        <w:fldChar w:fldCharType="end"/>
      </w:r>
      <w:r w:rsidRPr="000F7490">
        <w:rPr>
          <w:color w:val="000000"/>
        </w:rPr>
        <w:t xml:space="preserve">) operations as alternatives in </w:t>
      </w:r>
      <w:r w:rsidRPr="000F7490">
        <w:rPr>
          <w:rFonts w:ascii="Courier New" w:hAnsi="Courier New"/>
          <w:b/>
          <w:color w:val="000000"/>
        </w:rPr>
        <w:t>alt</w:t>
      </w:r>
      <w:r w:rsidRPr="000F7490">
        <w:rPr>
          <w:color w:val="000000"/>
        </w:rPr>
        <w:t xml:space="preserve"> statements.</w:t>
      </w:r>
    </w:p>
    <w:p w14:paraId="495D74BA" w14:textId="35647DEA" w:rsidR="003E22A0" w:rsidRPr="000F7490" w:rsidRDefault="003E22A0" w:rsidP="00073C31">
      <w:pPr>
        <w:rPr>
          <w:color w:val="000000"/>
        </w:rPr>
      </w:pPr>
      <w:r w:rsidRPr="000F7490">
        <w:rPr>
          <w:color w:val="000000"/>
        </w:rPr>
        <w:t xml:space="preserve">If the </w:t>
      </w:r>
      <w:r w:rsidRPr="000F7490">
        <w:rPr>
          <w:rFonts w:ascii="Courier New" w:hAnsi="Courier New"/>
          <w:b/>
          <w:color w:val="000000"/>
        </w:rPr>
        <w:t>nowait</w:t>
      </w:r>
      <w:r w:rsidRPr="000F7490">
        <w:rPr>
          <w:color w:val="000000"/>
        </w:rPr>
        <w:t xml:space="preserve"> option is used, the handling of responses or exceptions to </w:t>
      </w:r>
      <w:r w:rsidRPr="000F7490">
        <w:rPr>
          <w:rFonts w:ascii="Courier New" w:hAnsi="Courier New"/>
          <w:b/>
          <w:color w:val="000000"/>
        </w:rPr>
        <w:t>call</w:t>
      </w:r>
      <w:r w:rsidRPr="000F7490">
        <w:rPr>
          <w:color w:val="000000"/>
        </w:rPr>
        <w:t xml:space="preserve"> operations is done by using </w:t>
      </w:r>
      <w:r w:rsidRPr="000F7490">
        <w:rPr>
          <w:rFonts w:ascii="Courier New" w:hAnsi="Courier New"/>
          <w:b/>
          <w:color w:val="000000"/>
        </w:rPr>
        <w:t>getreply</w:t>
      </w:r>
      <w:r w:rsidRPr="000F7490">
        <w:rPr>
          <w:color w:val="000000"/>
        </w:rPr>
        <w:t xml:space="preserve"> (see clause </w:t>
      </w:r>
      <w:r w:rsidR="00CC429E" w:rsidRPr="000F7490">
        <w:rPr>
          <w:color w:val="000000"/>
        </w:rPr>
        <w:fldChar w:fldCharType="begin"/>
      </w:r>
      <w:r w:rsidRPr="000F7490">
        <w:rPr>
          <w:color w:val="000000"/>
        </w:rPr>
        <w:instrText xml:space="preserve"> REF clause_CommOps_GetreplyOp \h </w:instrText>
      </w:r>
      <w:r w:rsidR="00CC429E" w:rsidRPr="000F7490">
        <w:rPr>
          <w:color w:val="000000"/>
        </w:rPr>
      </w:r>
      <w:r w:rsidR="00CC429E" w:rsidRPr="000F7490">
        <w:rPr>
          <w:color w:val="000000"/>
        </w:rPr>
        <w:fldChar w:fldCharType="separate"/>
      </w:r>
      <w:r w:rsidR="00530A02" w:rsidRPr="000F7490">
        <w:t>22.3.4</w:t>
      </w:r>
      <w:r w:rsidR="00CC429E" w:rsidRPr="000F7490">
        <w:rPr>
          <w:color w:val="000000"/>
        </w:rPr>
        <w:fldChar w:fldCharType="end"/>
      </w:r>
      <w:r w:rsidRPr="000F7490">
        <w:rPr>
          <w:color w:val="000000"/>
        </w:rPr>
        <w:t xml:space="preserve">) and </w:t>
      </w:r>
      <w:r w:rsidRPr="000F7490">
        <w:rPr>
          <w:rFonts w:ascii="Courier New" w:hAnsi="Courier New"/>
          <w:b/>
          <w:color w:val="000000"/>
        </w:rPr>
        <w:t>catch</w:t>
      </w:r>
      <w:r w:rsidRPr="000F7490">
        <w:rPr>
          <w:color w:val="000000"/>
        </w:rPr>
        <w:t xml:space="preserve"> (see clause </w:t>
      </w:r>
      <w:r w:rsidR="00CC429E" w:rsidRPr="000F7490">
        <w:rPr>
          <w:color w:val="000000"/>
        </w:rPr>
        <w:fldChar w:fldCharType="begin"/>
      </w:r>
      <w:r w:rsidRPr="000F7490">
        <w:rPr>
          <w:color w:val="000000"/>
        </w:rPr>
        <w:instrText xml:space="preserve"> REF clause_CommOps_CatchOp \h </w:instrText>
      </w:r>
      <w:r w:rsidR="00CC429E" w:rsidRPr="000F7490">
        <w:rPr>
          <w:color w:val="000000"/>
        </w:rPr>
      </w:r>
      <w:r w:rsidR="00CC429E" w:rsidRPr="000F7490">
        <w:rPr>
          <w:color w:val="000000"/>
        </w:rPr>
        <w:fldChar w:fldCharType="separate"/>
      </w:r>
      <w:r w:rsidR="00530A02" w:rsidRPr="000F7490">
        <w:t>22.3.6</w:t>
      </w:r>
      <w:r w:rsidR="00CC429E" w:rsidRPr="000F7490">
        <w:rPr>
          <w:color w:val="000000"/>
        </w:rPr>
        <w:fldChar w:fldCharType="end"/>
      </w:r>
      <w:r w:rsidRPr="000F7490">
        <w:rPr>
          <w:color w:val="000000"/>
        </w:rPr>
        <w:t xml:space="preserve">) operations as alternatives in </w:t>
      </w:r>
      <w:r w:rsidRPr="000F7490">
        <w:rPr>
          <w:rFonts w:ascii="Courier New" w:hAnsi="Courier New"/>
          <w:b/>
          <w:color w:val="000000"/>
        </w:rPr>
        <w:t>alt</w:t>
      </w:r>
      <w:r w:rsidRPr="000F7490">
        <w:rPr>
          <w:color w:val="000000"/>
        </w:rPr>
        <w:t xml:space="preserve"> statements.</w:t>
      </w:r>
    </w:p>
    <w:p w14:paraId="2153EF2B" w14:textId="3FDEF9E2" w:rsidR="003E22A0" w:rsidRPr="000F7490" w:rsidRDefault="003E22A0" w:rsidP="00073C31">
      <w:pPr>
        <w:rPr>
          <w:color w:val="000000"/>
        </w:rPr>
      </w:pPr>
      <w:r w:rsidRPr="000F7490">
        <w:rPr>
          <w:color w:val="000000"/>
        </w:rPr>
        <w:t xml:space="preserve">In case of blocking procedure-based communication, the handling of responses or exceptions to a call is done in the response and exception handling part of the </w:t>
      </w:r>
      <w:r w:rsidRPr="000F7490">
        <w:rPr>
          <w:rFonts w:ascii="Courier New" w:hAnsi="Courier New"/>
          <w:b/>
          <w:color w:val="000000"/>
        </w:rPr>
        <w:t>call</w:t>
      </w:r>
      <w:r w:rsidRPr="000F7490">
        <w:rPr>
          <w:color w:val="000000"/>
        </w:rPr>
        <w:t xml:space="preserve"> operation by means of </w:t>
      </w:r>
      <w:r w:rsidRPr="000F7490">
        <w:rPr>
          <w:rFonts w:ascii="Courier New" w:hAnsi="Courier New"/>
          <w:b/>
          <w:color w:val="000000"/>
        </w:rPr>
        <w:t>getreply</w:t>
      </w:r>
      <w:r w:rsidRPr="000F7490">
        <w:rPr>
          <w:color w:val="000000"/>
        </w:rPr>
        <w:t xml:space="preserve"> (see clause </w:t>
      </w:r>
      <w:r w:rsidR="00CC429E" w:rsidRPr="000F7490">
        <w:rPr>
          <w:color w:val="000000"/>
        </w:rPr>
        <w:fldChar w:fldCharType="begin"/>
      </w:r>
      <w:r w:rsidRPr="000F7490">
        <w:rPr>
          <w:color w:val="000000"/>
        </w:rPr>
        <w:instrText xml:space="preserve"> REF clause_CommOps_GetreplyOp \h </w:instrText>
      </w:r>
      <w:r w:rsidR="00CC429E" w:rsidRPr="000F7490">
        <w:rPr>
          <w:color w:val="000000"/>
        </w:rPr>
      </w:r>
      <w:r w:rsidR="00CC429E" w:rsidRPr="000F7490">
        <w:rPr>
          <w:color w:val="000000"/>
        </w:rPr>
        <w:fldChar w:fldCharType="separate"/>
      </w:r>
      <w:r w:rsidR="00530A02" w:rsidRPr="000F7490">
        <w:t>22.3.4</w:t>
      </w:r>
      <w:r w:rsidR="00CC429E" w:rsidRPr="000F7490">
        <w:rPr>
          <w:color w:val="000000"/>
        </w:rPr>
        <w:fldChar w:fldCharType="end"/>
      </w:r>
      <w:r w:rsidRPr="000F7490">
        <w:rPr>
          <w:color w:val="000000"/>
        </w:rPr>
        <w:t xml:space="preserve">) and </w:t>
      </w:r>
      <w:r w:rsidRPr="000F7490">
        <w:rPr>
          <w:rFonts w:ascii="Courier New" w:hAnsi="Courier New"/>
          <w:b/>
          <w:color w:val="000000"/>
        </w:rPr>
        <w:t>catch</w:t>
      </w:r>
      <w:r w:rsidRPr="000F7490">
        <w:rPr>
          <w:color w:val="000000"/>
        </w:rPr>
        <w:t xml:space="preserve"> (see clause </w:t>
      </w:r>
      <w:r w:rsidR="00CC429E" w:rsidRPr="000F7490">
        <w:rPr>
          <w:color w:val="000000"/>
        </w:rPr>
        <w:fldChar w:fldCharType="begin"/>
      </w:r>
      <w:r w:rsidRPr="000F7490">
        <w:rPr>
          <w:color w:val="000000"/>
        </w:rPr>
        <w:instrText xml:space="preserve"> REF clause_CommOps_CatchOp \h </w:instrText>
      </w:r>
      <w:r w:rsidR="00CC429E" w:rsidRPr="000F7490">
        <w:rPr>
          <w:color w:val="000000"/>
        </w:rPr>
      </w:r>
      <w:r w:rsidR="00CC429E" w:rsidRPr="000F7490">
        <w:rPr>
          <w:color w:val="000000"/>
        </w:rPr>
        <w:fldChar w:fldCharType="separate"/>
      </w:r>
      <w:r w:rsidR="00530A02" w:rsidRPr="000F7490">
        <w:t>22.3.6</w:t>
      </w:r>
      <w:r w:rsidR="00CC429E" w:rsidRPr="000F7490">
        <w:rPr>
          <w:color w:val="000000"/>
        </w:rPr>
        <w:fldChar w:fldCharType="end"/>
      </w:r>
      <w:r w:rsidRPr="000F7490">
        <w:rPr>
          <w:color w:val="000000"/>
        </w:rPr>
        <w:t>) operations.</w:t>
      </w:r>
    </w:p>
    <w:p w14:paraId="2C0B182B" w14:textId="77777777" w:rsidR="003E22A0" w:rsidRPr="000F7490" w:rsidRDefault="003E22A0" w:rsidP="00073C31">
      <w:pPr>
        <w:rPr>
          <w:color w:val="000000"/>
        </w:rPr>
      </w:pPr>
      <w:r w:rsidRPr="000F7490">
        <w:rPr>
          <w:color w:val="000000"/>
        </w:rPr>
        <w:t xml:space="preserve">The response and exception handling part of a </w:t>
      </w:r>
      <w:r w:rsidRPr="000F7490">
        <w:rPr>
          <w:rFonts w:ascii="Courier New" w:hAnsi="Courier New"/>
          <w:b/>
          <w:color w:val="000000"/>
        </w:rPr>
        <w:t>call</w:t>
      </w:r>
      <w:r w:rsidRPr="000F7490">
        <w:rPr>
          <w:color w:val="000000"/>
        </w:rPr>
        <w:t xml:space="preserve"> operation looks similar to the body of an </w:t>
      </w:r>
      <w:r w:rsidRPr="000F7490">
        <w:rPr>
          <w:rFonts w:ascii="Courier New" w:hAnsi="Courier New"/>
          <w:b/>
          <w:color w:val="000000"/>
        </w:rPr>
        <w:t>alt</w:t>
      </w:r>
      <w:r w:rsidRPr="000F7490">
        <w:rPr>
          <w:color w:val="000000"/>
        </w:rPr>
        <w:t xml:space="preserve"> statement. It defines a set of alternatives, describing the possible respon</w:t>
      </w:r>
      <w:r w:rsidR="00DC3260" w:rsidRPr="000F7490">
        <w:rPr>
          <w:color w:val="000000"/>
        </w:rPr>
        <w:t>ses and exceptions to the call.</w:t>
      </w:r>
    </w:p>
    <w:p w14:paraId="40AAF167" w14:textId="3BFF28EA" w:rsidR="003E22A0" w:rsidRPr="000F7490" w:rsidRDefault="003E22A0" w:rsidP="00073C31">
      <w:pPr>
        <w:rPr>
          <w:color w:val="000000"/>
        </w:rPr>
      </w:pPr>
      <w:r w:rsidRPr="000F7490">
        <w:rPr>
          <w:color w:val="000000"/>
        </w:rPr>
        <w:t xml:space="preserve">If necessary, it is possible to enable/disable an alternative by means of a </w:t>
      </w:r>
      <w:r w:rsidRPr="000F7490">
        <w:rPr>
          <w:rFonts w:ascii="Courier New" w:hAnsi="Courier New"/>
          <w:b/>
          <w:color w:val="000000"/>
        </w:rPr>
        <w:t>boolean</w:t>
      </w:r>
      <w:r w:rsidRPr="000F7490">
        <w:rPr>
          <w:color w:val="000000"/>
        </w:rPr>
        <w:t xml:space="preserve"> expression placed between the </w:t>
      </w:r>
      <w:r w:rsidR="00486A4C" w:rsidRPr="000F7490">
        <w:rPr>
          <w:color w:val="000000"/>
        </w:rPr>
        <w:t>"</w:t>
      </w:r>
      <w:r w:rsidRPr="000F7490">
        <w:t>[ ]</w:t>
      </w:r>
      <w:r w:rsidR="00486A4C" w:rsidRPr="000F7490">
        <w:rPr>
          <w:color w:val="000000"/>
        </w:rPr>
        <w:t>"</w:t>
      </w:r>
      <w:r w:rsidRPr="000F7490">
        <w:rPr>
          <w:color w:val="000000"/>
        </w:rPr>
        <w:t xml:space="preserve"> brackets of the alternative.</w:t>
      </w:r>
    </w:p>
    <w:p w14:paraId="78FBD6B4" w14:textId="77777777" w:rsidR="003E22A0" w:rsidRPr="000F7490" w:rsidRDefault="003E22A0" w:rsidP="00947724">
      <w:pPr>
        <w:keepLines/>
      </w:pPr>
      <w:r w:rsidRPr="000F7490">
        <w:t xml:space="preserve">The response and exception handling part of a call operation is executed like an </w:t>
      </w:r>
      <w:r w:rsidRPr="000F7490">
        <w:rPr>
          <w:rFonts w:ascii="Courier New" w:hAnsi="Courier New"/>
          <w:b/>
        </w:rPr>
        <w:t>alt</w:t>
      </w:r>
      <w:r w:rsidRPr="000F7490">
        <w:t xml:space="preserve"> statement without any active default. This means a corresponding snapshot includes all information necessary to evaluate the (optional) Boolean guards, may include the top element (if any) of the port over which the procedure has been called and may include a timeout exception generated by the (optional) timer that supervises the call.</w:t>
      </w:r>
    </w:p>
    <w:p w14:paraId="7068B2DF" w14:textId="77777777" w:rsidR="003E22A0" w:rsidRPr="000F7490" w:rsidRDefault="003E22A0" w:rsidP="00947724">
      <w:pPr>
        <w:keepNext/>
        <w:keepLines/>
        <w:rPr>
          <w:b/>
          <w:color w:val="000000"/>
        </w:rPr>
      </w:pPr>
      <w:r w:rsidRPr="000F7490">
        <w:rPr>
          <w:b/>
          <w:color w:val="000000"/>
        </w:rPr>
        <w:lastRenderedPageBreak/>
        <w:t>Handling timeout exceptions to a call</w:t>
      </w:r>
    </w:p>
    <w:p w14:paraId="7BA2FC09"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call</w:t>
      </w:r>
      <w:r w:rsidRPr="000F7490">
        <w:rPr>
          <w:color w:val="000000"/>
        </w:rPr>
        <w:t xml:space="preserve"> operation may optionally include a timeout. This is defined as an explicit value or constant of </w:t>
      </w:r>
      <w:r w:rsidRPr="000F7490">
        <w:rPr>
          <w:rFonts w:ascii="Courier New" w:hAnsi="Courier New"/>
          <w:b/>
          <w:color w:val="000000"/>
        </w:rPr>
        <w:t>float</w:t>
      </w:r>
      <w:r w:rsidRPr="000F7490">
        <w:rPr>
          <w:color w:val="000000"/>
        </w:rPr>
        <w:t xml:space="preserve"> type and defines the length of time after the </w:t>
      </w:r>
      <w:r w:rsidRPr="000F7490">
        <w:rPr>
          <w:rFonts w:ascii="Courier New" w:hAnsi="Courier New"/>
          <w:b/>
          <w:color w:val="000000"/>
        </w:rPr>
        <w:t>call</w:t>
      </w:r>
      <w:r w:rsidRPr="000F7490">
        <w:rPr>
          <w:b/>
          <w:color w:val="000000"/>
        </w:rPr>
        <w:t xml:space="preserve"> </w:t>
      </w:r>
      <w:r w:rsidRPr="000F7490">
        <w:rPr>
          <w:color w:val="000000"/>
        </w:rPr>
        <w:t xml:space="preserve">operation has started that a </w:t>
      </w:r>
      <w:r w:rsidRPr="000F7490">
        <w:rPr>
          <w:rFonts w:ascii="Courier New" w:hAnsi="Courier New"/>
          <w:b/>
          <w:color w:val="000000"/>
        </w:rPr>
        <w:t>timeout</w:t>
      </w:r>
      <w:r w:rsidRPr="000F7490">
        <w:rPr>
          <w:color w:val="000000"/>
        </w:rPr>
        <w:t xml:space="preserve"> exception shall be generated by the test system. If no timeout value part is present in the </w:t>
      </w:r>
      <w:r w:rsidRPr="000F7490">
        <w:rPr>
          <w:rFonts w:ascii="Courier New" w:hAnsi="Courier New"/>
          <w:b/>
          <w:color w:val="000000"/>
        </w:rPr>
        <w:t>call</w:t>
      </w:r>
      <w:r w:rsidRPr="000F7490">
        <w:rPr>
          <w:color w:val="000000"/>
        </w:rPr>
        <w:t xml:space="preserve"> operation, no </w:t>
      </w:r>
      <w:r w:rsidRPr="000F7490">
        <w:rPr>
          <w:rFonts w:ascii="Courier New" w:hAnsi="Courier New"/>
          <w:b/>
          <w:color w:val="000000"/>
        </w:rPr>
        <w:t>timeout</w:t>
      </w:r>
      <w:r w:rsidRPr="000F7490">
        <w:rPr>
          <w:color w:val="000000"/>
        </w:rPr>
        <w:t xml:space="preserve"> exception shall be generated.</w:t>
      </w:r>
    </w:p>
    <w:p w14:paraId="36ABDC2E" w14:textId="77777777" w:rsidR="003E22A0" w:rsidRPr="000F7490" w:rsidRDefault="003E22A0" w:rsidP="00073C31">
      <w:pPr>
        <w:rPr>
          <w:b/>
          <w:color w:val="000000"/>
        </w:rPr>
      </w:pPr>
      <w:r w:rsidRPr="000F7490">
        <w:rPr>
          <w:b/>
          <w:color w:val="000000"/>
        </w:rPr>
        <w:t>Nowait calls of blocking procedures</w:t>
      </w:r>
    </w:p>
    <w:p w14:paraId="7A2AB4BD" w14:textId="77777777" w:rsidR="003E22A0" w:rsidRPr="000F7490" w:rsidRDefault="003E22A0" w:rsidP="00073C31">
      <w:pPr>
        <w:rPr>
          <w:color w:val="000000"/>
        </w:rPr>
      </w:pPr>
      <w:r w:rsidRPr="000F7490">
        <w:rPr>
          <w:color w:val="000000"/>
        </w:rPr>
        <w:t xml:space="preserve">Using the keyword </w:t>
      </w:r>
      <w:r w:rsidRPr="000F7490">
        <w:rPr>
          <w:rFonts w:ascii="Courier New" w:hAnsi="Courier New"/>
          <w:b/>
          <w:color w:val="000000"/>
        </w:rPr>
        <w:t>nowait</w:t>
      </w:r>
      <w:r w:rsidRPr="000F7490">
        <w:rPr>
          <w:color w:val="000000"/>
        </w:rPr>
        <w:t xml:space="preserve"> instead of a timeout exception value in a </w:t>
      </w:r>
      <w:r w:rsidRPr="000F7490">
        <w:rPr>
          <w:rFonts w:ascii="Courier New" w:hAnsi="Courier New"/>
          <w:b/>
          <w:color w:val="000000"/>
        </w:rPr>
        <w:t>call</w:t>
      </w:r>
      <w:r w:rsidRPr="000F7490">
        <w:rPr>
          <w:color w:val="000000"/>
        </w:rPr>
        <w:t xml:space="preserve"> operation allows calling a procedure to continue without waiting either for a response or an exception raised by the called procedure or a timeout exception.</w:t>
      </w:r>
    </w:p>
    <w:p w14:paraId="5364A34E" w14:textId="77777777" w:rsidR="003E22A0" w:rsidRPr="000F7490" w:rsidRDefault="003E22A0" w:rsidP="00073C31">
      <w:pPr>
        <w:rPr>
          <w:color w:val="000000"/>
        </w:rPr>
      </w:pPr>
      <w:r w:rsidRPr="000F7490">
        <w:rPr>
          <w:color w:val="000000"/>
        </w:rPr>
        <w:t xml:space="preserve">If the </w:t>
      </w:r>
      <w:r w:rsidRPr="000F7490">
        <w:rPr>
          <w:rFonts w:ascii="Courier New" w:hAnsi="Courier New"/>
          <w:b/>
          <w:color w:val="000000"/>
        </w:rPr>
        <w:t>nowait</w:t>
      </w:r>
      <w:r w:rsidRPr="000F7490">
        <w:rPr>
          <w:color w:val="000000"/>
        </w:rPr>
        <w:t xml:space="preserve"> keyword is used, a possible response or exception of the called procedure has to be removed from the port queue by using a </w:t>
      </w:r>
      <w:r w:rsidRPr="000F7490">
        <w:rPr>
          <w:rFonts w:ascii="Courier New" w:hAnsi="Courier New"/>
          <w:b/>
          <w:color w:val="000000"/>
        </w:rPr>
        <w:t>getreply</w:t>
      </w:r>
      <w:r w:rsidRPr="000F7490">
        <w:rPr>
          <w:b/>
          <w:color w:val="000000"/>
        </w:rPr>
        <w:t xml:space="preserve"> </w:t>
      </w:r>
      <w:r w:rsidRPr="000F7490">
        <w:rPr>
          <w:color w:val="000000"/>
        </w:rPr>
        <w:t xml:space="preserve">or a </w:t>
      </w:r>
      <w:r w:rsidRPr="000F7490">
        <w:rPr>
          <w:rFonts w:ascii="Courier New" w:hAnsi="Courier New"/>
          <w:b/>
          <w:color w:val="000000"/>
        </w:rPr>
        <w:t>catch</w:t>
      </w:r>
      <w:r w:rsidRPr="000F7490">
        <w:rPr>
          <w:color w:val="000000"/>
        </w:rPr>
        <w:t xml:space="preserve"> operation in a subsequent </w:t>
      </w:r>
      <w:r w:rsidRPr="000F7490">
        <w:rPr>
          <w:rFonts w:ascii="Courier New" w:hAnsi="Courier New"/>
          <w:b/>
          <w:color w:val="000000"/>
        </w:rPr>
        <w:t>alt</w:t>
      </w:r>
      <w:r w:rsidRPr="000F7490">
        <w:rPr>
          <w:color w:val="000000"/>
        </w:rPr>
        <w:t xml:space="preserve"> statement.</w:t>
      </w:r>
    </w:p>
    <w:p w14:paraId="56D9CFDC" w14:textId="77777777" w:rsidR="003E22A0" w:rsidRPr="000F7490" w:rsidRDefault="003E22A0" w:rsidP="00073C31">
      <w:pPr>
        <w:rPr>
          <w:b/>
          <w:color w:val="000000"/>
        </w:rPr>
      </w:pPr>
      <w:r w:rsidRPr="000F7490">
        <w:rPr>
          <w:b/>
          <w:color w:val="000000"/>
        </w:rPr>
        <w:t xml:space="preserve">Calling blocking procedures without </w:t>
      </w:r>
      <w:r w:rsidRPr="000F7490">
        <w:rPr>
          <w:b/>
        </w:rPr>
        <w:t>return</w:t>
      </w:r>
      <w:r w:rsidRPr="000F7490">
        <w:rPr>
          <w:b/>
          <w:color w:val="000000"/>
        </w:rPr>
        <w:t xml:space="preserve"> value, out parameters, inout parameters and exceptions</w:t>
      </w:r>
    </w:p>
    <w:p w14:paraId="7D0813AB" w14:textId="77777777" w:rsidR="003E22A0" w:rsidRPr="000F7490" w:rsidRDefault="003E22A0" w:rsidP="00073C31">
      <w:pPr>
        <w:keepNext/>
        <w:rPr>
          <w:color w:val="000000"/>
        </w:rPr>
      </w:pPr>
      <w:r w:rsidRPr="000F7490">
        <w:rPr>
          <w:color w:val="000000"/>
        </w:rPr>
        <w:t xml:space="preserve">A blocking procedure may have no </w:t>
      </w:r>
      <w:r w:rsidRPr="000F7490">
        <w:t>return</w:t>
      </w:r>
      <w:r w:rsidRPr="000F7490">
        <w:rPr>
          <w:color w:val="000000"/>
        </w:rPr>
        <w:t xml:space="preserve"> values, no out and inout parameters and may raise no exception. The call operation for such a procedure shall also have a response and exception handling part to handle the blocking in a uniform manner.</w:t>
      </w:r>
    </w:p>
    <w:p w14:paraId="39E784C7" w14:textId="77777777" w:rsidR="003E22A0" w:rsidRPr="000F7490" w:rsidRDefault="003E22A0" w:rsidP="00073C31">
      <w:pPr>
        <w:rPr>
          <w:b/>
          <w:color w:val="000000"/>
        </w:rPr>
      </w:pPr>
      <w:r w:rsidRPr="000F7490">
        <w:rPr>
          <w:b/>
          <w:color w:val="000000"/>
        </w:rPr>
        <w:t>Calling non-blocking procedures</w:t>
      </w:r>
    </w:p>
    <w:p w14:paraId="01DD914D" w14:textId="77777777" w:rsidR="003E22A0" w:rsidRPr="000F7490" w:rsidRDefault="003E22A0" w:rsidP="00073C31">
      <w:pPr>
        <w:rPr>
          <w:snapToGrid w:val="0"/>
          <w:color w:val="000000"/>
        </w:rPr>
      </w:pPr>
      <w:r w:rsidRPr="000F7490">
        <w:rPr>
          <w:snapToGrid w:val="0"/>
          <w:color w:val="000000"/>
        </w:rPr>
        <w:t xml:space="preserve">A non-blocking procedure has no out and inout parameters, no </w:t>
      </w:r>
      <w:r w:rsidRPr="000F7490">
        <w:rPr>
          <w:snapToGrid w:val="0"/>
        </w:rPr>
        <w:t>return</w:t>
      </w:r>
      <w:r w:rsidRPr="000F7490">
        <w:rPr>
          <w:snapToGrid w:val="0"/>
          <w:color w:val="000000"/>
        </w:rPr>
        <w:t xml:space="preserve"> value and the non-blocking property is indicated in the corresponding signature definition by means of a </w:t>
      </w:r>
      <w:r w:rsidRPr="000F7490">
        <w:rPr>
          <w:rFonts w:ascii="Courier New" w:hAnsi="Courier New"/>
          <w:b/>
          <w:snapToGrid w:val="0"/>
          <w:color w:val="000000"/>
        </w:rPr>
        <w:t>noblock</w:t>
      </w:r>
      <w:r w:rsidRPr="000F7490">
        <w:rPr>
          <w:snapToGrid w:val="0"/>
          <w:color w:val="000000"/>
        </w:rPr>
        <w:t xml:space="preserve"> keyword.</w:t>
      </w:r>
    </w:p>
    <w:p w14:paraId="2C1BE3A2" w14:textId="77777777" w:rsidR="003E22A0" w:rsidRPr="000F7490" w:rsidRDefault="003E22A0" w:rsidP="00073C31">
      <w:pPr>
        <w:rPr>
          <w:color w:val="000000"/>
        </w:rPr>
      </w:pPr>
      <w:r w:rsidRPr="000F7490">
        <w:rPr>
          <w:color w:val="000000"/>
        </w:rPr>
        <w:t xml:space="preserve">Possible exceptions raised by non-blocking procedures have to be removed from the port queue by using </w:t>
      </w:r>
      <w:r w:rsidRPr="000F7490">
        <w:rPr>
          <w:rFonts w:ascii="Courier New" w:hAnsi="Courier New"/>
          <w:b/>
          <w:color w:val="000000"/>
        </w:rPr>
        <w:t>catch</w:t>
      </w:r>
      <w:r w:rsidRPr="000F7490">
        <w:rPr>
          <w:color w:val="000000"/>
        </w:rPr>
        <w:t xml:space="preserve"> operations in subsequent </w:t>
      </w:r>
      <w:r w:rsidRPr="000F7490">
        <w:rPr>
          <w:rFonts w:ascii="Courier New" w:hAnsi="Courier New"/>
          <w:b/>
          <w:color w:val="000000"/>
        </w:rPr>
        <w:t>alt</w:t>
      </w:r>
      <w:r w:rsidRPr="000F7490">
        <w:rPr>
          <w:color w:val="000000"/>
        </w:rPr>
        <w:t xml:space="preserve"> or </w:t>
      </w:r>
      <w:r w:rsidRPr="000F7490">
        <w:rPr>
          <w:rFonts w:ascii="Courier New" w:hAnsi="Courier New" w:cs="Courier New"/>
          <w:b/>
          <w:color w:val="000000"/>
        </w:rPr>
        <w:t>interleave</w:t>
      </w:r>
      <w:r w:rsidRPr="000F7490">
        <w:rPr>
          <w:color w:val="000000"/>
        </w:rPr>
        <w:t xml:space="preserve"> statements.</w:t>
      </w:r>
    </w:p>
    <w:p w14:paraId="44F87B38" w14:textId="77777777" w:rsidR="003E22A0" w:rsidRPr="000F7490" w:rsidRDefault="003E22A0" w:rsidP="00073C31">
      <w:pPr>
        <w:rPr>
          <w:b/>
          <w:color w:val="000000"/>
        </w:rPr>
      </w:pPr>
      <w:r w:rsidRPr="000F7490">
        <w:rPr>
          <w:b/>
          <w:color w:val="000000"/>
        </w:rPr>
        <w:t>Unicast, multicast and broadcast calls of procedures</w:t>
      </w:r>
    </w:p>
    <w:p w14:paraId="0B9BFB1F" w14:textId="6B1177C5" w:rsidR="003E22A0" w:rsidRPr="000F7490" w:rsidRDefault="003E22A0" w:rsidP="00073C31">
      <w:r w:rsidRPr="000F7490">
        <w:t xml:space="preserve">Like for the </w:t>
      </w:r>
      <w:r w:rsidRPr="000F7490">
        <w:rPr>
          <w:rFonts w:ascii="Courier New" w:hAnsi="Courier New" w:cs="Courier New"/>
          <w:b/>
        </w:rPr>
        <w:t>send</w:t>
      </w:r>
      <w:r w:rsidRPr="000F7490">
        <w:t xml:space="preserve"> operation, TTCN</w:t>
      </w:r>
      <w:r w:rsidRPr="000F7490">
        <w:noBreakHyphen/>
        <w:t xml:space="preserve">3 also supports unicast, multicast and broadcast calls of procedures. This can be done in the same manner as described in clause </w:t>
      </w:r>
      <w:r w:rsidR="00CC429E" w:rsidRPr="000F7490">
        <w:fldChar w:fldCharType="begin"/>
      </w:r>
      <w:r w:rsidRPr="000F7490">
        <w:instrText xml:space="preserve"> REF clause_CommOps_SendOp \h </w:instrText>
      </w:r>
      <w:r w:rsidR="00CC429E" w:rsidRPr="000F7490">
        <w:fldChar w:fldCharType="separate"/>
      </w:r>
      <w:r w:rsidR="00530A02" w:rsidRPr="000F7490">
        <w:t>22.2.1</w:t>
      </w:r>
      <w:r w:rsidR="00CC429E" w:rsidRPr="000F7490">
        <w:fldChar w:fldCharType="end"/>
      </w:r>
      <w:r w:rsidRPr="000F7490">
        <w:t xml:space="preserve">, i.e. the argument of the </w:t>
      </w:r>
      <w:r w:rsidRPr="000F7490">
        <w:rPr>
          <w:rFonts w:ascii="Courier New" w:hAnsi="Courier New" w:cs="Courier New"/>
          <w:b/>
        </w:rPr>
        <w:t>to</w:t>
      </w:r>
      <w:r w:rsidRPr="000F7490">
        <w:t xml:space="preserve"> clause of a </w:t>
      </w:r>
      <w:r w:rsidRPr="000F7490">
        <w:rPr>
          <w:rFonts w:ascii="Courier New" w:hAnsi="Courier New" w:cs="Courier New"/>
          <w:b/>
        </w:rPr>
        <w:t>call</w:t>
      </w:r>
      <w:r w:rsidRPr="000F7490">
        <w:t xml:space="preserve"> operation is for unicast calls the address of one receiving entity (or can be omitted in case of one-to-one connections), for multicast calls a list of addresses of a set of receivers and for broadcast calls the </w:t>
      </w:r>
      <w:r w:rsidRPr="000F7490">
        <w:rPr>
          <w:rFonts w:ascii="Courier New" w:hAnsi="Courier New" w:cs="Courier New"/>
          <w:b/>
        </w:rPr>
        <w:t>all component</w:t>
      </w:r>
      <w:r w:rsidRPr="000F7490">
        <w:t xml:space="preserve"> keyword. In case of one-to-one connections, the </w:t>
      </w:r>
      <w:r w:rsidRPr="000F7490">
        <w:rPr>
          <w:rFonts w:ascii="Courier New" w:hAnsi="Courier New" w:cs="Courier New"/>
          <w:b/>
        </w:rPr>
        <w:t>to</w:t>
      </w:r>
      <w:r w:rsidRPr="000F7490">
        <w:t xml:space="preserve"> clause may be omitted, because the receiving entity is uniquely identified by the system structure.</w:t>
      </w:r>
    </w:p>
    <w:p w14:paraId="79FD9DB0" w14:textId="238868E7" w:rsidR="003E22A0" w:rsidRPr="000F7490" w:rsidRDefault="003E22A0" w:rsidP="00073C31">
      <w:r w:rsidRPr="000F7490">
        <w:t xml:space="preserve">The handling of responses and exceptions for a blocking or non-blocking unicast </w:t>
      </w:r>
      <w:r w:rsidRPr="000F7490">
        <w:rPr>
          <w:rFonts w:ascii="Courier New" w:hAnsi="Courier New" w:cs="Courier New"/>
          <w:b/>
        </w:rPr>
        <w:t>call</w:t>
      </w:r>
      <w:r w:rsidRPr="000F7490">
        <w:t xml:space="preserve"> operation has been explained in this clause under </w:t>
      </w:r>
      <w:r w:rsidR="00486A4C" w:rsidRPr="000F7490">
        <w:t>"</w:t>
      </w:r>
      <w:r w:rsidRPr="000F7490">
        <w:t>Handling timeout exceptions to a call</w:t>
      </w:r>
      <w:r w:rsidR="00486A4C" w:rsidRPr="000F7490">
        <w:t>"</w:t>
      </w:r>
      <w:r w:rsidRPr="000F7490">
        <w:t xml:space="preserve">. A multicast or broadcast </w:t>
      </w:r>
      <w:r w:rsidRPr="000F7490">
        <w:rPr>
          <w:rFonts w:ascii="Courier New" w:hAnsi="Courier New" w:cs="Courier New"/>
          <w:b/>
        </w:rPr>
        <w:t>call</w:t>
      </w:r>
      <w:r w:rsidRPr="000F7490">
        <w:t xml:space="preserve"> operation may cause several responses and exceptions from different communication partners.</w:t>
      </w:r>
    </w:p>
    <w:p w14:paraId="11976971" w14:textId="77777777" w:rsidR="003E22A0" w:rsidRPr="000F7490" w:rsidRDefault="003E22A0" w:rsidP="00073C31">
      <w:r w:rsidRPr="000F7490">
        <w:t xml:space="preserve">In case of a multicast or broadcast </w:t>
      </w:r>
      <w:r w:rsidRPr="000F7490">
        <w:rPr>
          <w:rFonts w:ascii="Courier New" w:hAnsi="Courier New" w:cs="Courier New"/>
          <w:b/>
        </w:rPr>
        <w:t>call</w:t>
      </w:r>
      <w:r w:rsidRPr="000F7490">
        <w:t xml:space="preserve"> operation of a non-blocking procedure, all exceptions which may be raised from the different communication partners can be handled in subsequent </w:t>
      </w:r>
      <w:r w:rsidRPr="000F7490">
        <w:rPr>
          <w:rFonts w:ascii="Courier New" w:hAnsi="Courier New"/>
          <w:b/>
          <w:color w:val="090000"/>
        </w:rPr>
        <w:t>catch</w:t>
      </w:r>
      <w:r w:rsidRPr="000F7490">
        <w:t xml:space="preserve">, </w:t>
      </w:r>
      <w:r w:rsidRPr="000F7490">
        <w:rPr>
          <w:rFonts w:ascii="Courier New" w:hAnsi="Courier New" w:cs="Courier New"/>
          <w:b/>
        </w:rPr>
        <w:t>alt</w:t>
      </w:r>
      <w:r w:rsidRPr="000F7490">
        <w:t xml:space="preserve"> or </w:t>
      </w:r>
      <w:r w:rsidRPr="000F7490">
        <w:rPr>
          <w:rFonts w:ascii="Courier New" w:hAnsi="Courier New"/>
          <w:b/>
          <w:color w:val="090000"/>
        </w:rPr>
        <w:t>interleave</w:t>
      </w:r>
      <w:r w:rsidRPr="000F7490">
        <w:t xml:space="preserve"> statements.</w:t>
      </w:r>
    </w:p>
    <w:p w14:paraId="78B4DB4E" w14:textId="77777777" w:rsidR="003E22A0" w:rsidRPr="000F7490" w:rsidRDefault="003E22A0" w:rsidP="00073C31">
      <w:pPr>
        <w:rPr>
          <w:color w:val="000000"/>
        </w:rPr>
      </w:pPr>
      <w:r w:rsidRPr="000F7490">
        <w:t xml:space="preserve">In case of a multicast or broadcast </w:t>
      </w:r>
      <w:r w:rsidRPr="000F7490">
        <w:rPr>
          <w:rFonts w:ascii="Courier New" w:hAnsi="Courier New" w:cs="Courier New"/>
          <w:b/>
        </w:rPr>
        <w:t>call</w:t>
      </w:r>
      <w:r w:rsidRPr="000F7490">
        <w:t xml:space="preserve"> operation of a blocking procedure, </w:t>
      </w:r>
      <w:r w:rsidR="00BC4669" w:rsidRPr="000F7490">
        <w:t>responses and exceptions can be handled in several ways: one possibility is to handle</w:t>
      </w:r>
      <w:r w:rsidRPr="000F7490">
        <w:t xml:space="preserve"> only one response or exception in the </w:t>
      </w:r>
      <w:r w:rsidRPr="000F7490">
        <w:rPr>
          <w:color w:val="000000"/>
        </w:rPr>
        <w:t xml:space="preserve">response and exception handling part of the </w:t>
      </w:r>
      <w:r w:rsidRPr="000F7490">
        <w:rPr>
          <w:rFonts w:ascii="Courier New" w:hAnsi="Courier New"/>
          <w:b/>
          <w:color w:val="000000"/>
        </w:rPr>
        <w:t>call</w:t>
      </w:r>
      <w:r w:rsidRPr="000F7490">
        <w:rPr>
          <w:color w:val="000000"/>
        </w:rPr>
        <w:t xml:space="preserve"> operation. </w:t>
      </w:r>
      <w:r w:rsidR="00BC4669" w:rsidRPr="000F7490">
        <w:rPr>
          <w:color w:val="000000"/>
        </w:rPr>
        <w:t>All</w:t>
      </w:r>
      <w:r w:rsidRPr="000F7490">
        <w:rPr>
          <w:color w:val="000000"/>
        </w:rPr>
        <w:t xml:space="preserve"> further responses and exceptions </w:t>
      </w:r>
      <w:r w:rsidR="00BC4669" w:rsidRPr="000F7490">
        <w:rPr>
          <w:color w:val="000000"/>
        </w:rPr>
        <w:t>are</w:t>
      </w:r>
      <w:r w:rsidRPr="000F7490">
        <w:rPr>
          <w:color w:val="000000"/>
        </w:rPr>
        <w:t xml:space="preserve"> handled in subsequent </w:t>
      </w:r>
      <w:r w:rsidRPr="000F7490">
        <w:rPr>
          <w:rFonts w:ascii="Courier New" w:hAnsi="Courier New" w:cs="Courier New"/>
          <w:b/>
          <w:color w:val="000000"/>
        </w:rPr>
        <w:t>alt</w:t>
      </w:r>
      <w:r w:rsidRPr="000F7490">
        <w:rPr>
          <w:color w:val="000000"/>
        </w:rPr>
        <w:t xml:space="preserve"> or </w:t>
      </w:r>
      <w:r w:rsidRPr="000F7490">
        <w:rPr>
          <w:rFonts w:ascii="Courier New" w:hAnsi="Courier New"/>
          <w:b/>
          <w:color w:val="090000"/>
        </w:rPr>
        <w:t>interleave</w:t>
      </w:r>
      <w:r w:rsidRPr="000F7490">
        <w:rPr>
          <w:color w:val="000000"/>
        </w:rPr>
        <w:t xml:space="preserve"> statements. </w:t>
      </w:r>
      <w:r w:rsidR="00BC4669" w:rsidRPr="000F7490">
        <w:rPr>
          <w:color w:val="000000"/>
        </w:rPr>
        <w:t>Alternatively,</w:t>
      </w:r>
      <w:r w:rsidRPr="000F7490">
        <w:rPr>
          <w:color w:val="000000"/>
        </w:rPr>
        <w:t xml:space="preserve"> several </w:t>
      </w:r>
      <w:r w:rsidR="00BC4669" w:rsidRPr="000F7490">
        <w:rPr>
          <w:color w:val="000000"/>
        </w:rPr>
        <w:t xml:space="preserve">or all </w:t>
      </w:r>
      <w:r w:rsidRPr="000F7490">
        <w:rPr>
          <w:color w:val="000000"/>
        </w:rPr>
        <w:t xml:space="preserve">responses </w:t>
      </w:r>
      <w:r w:rsidR="00BC4669" w:rsidRPr="000F7490">
        <w:rPr>
          <w:color w:val="000000"/>
        </w:rPr>
        <w:t xml:space="preserve">and </w:t>
      </w:r>
      <w:r w:rsidRPr="000F7490">
        <w:rPr>
          <w:color w:val="000000"/>
        </w:rPr>
        <w:t xml:space="preserve">exceptions are </w:t>
      </w:r>
      <w:r w:rsidR="00BC4669" w:rsidRPr="000F7490">
        <w:rPr>
          <w:color w:val="000000"/>
        </w:rPr>
        <w:t xml:space="preserve">processed </w:t>
      </w:r>
      <w:r w:rsidR="00BC4669" w:rsidRPr="000F7490">
        <w:t xml:space="preserve">in the </w:t>
      </w:r>
      <w:r w:rsidR="00BC4669" w:rsidRPr="000F7490">
        <w:rPr>
          <w:color w:val="000000"/>
        </w:rPr>
        <w:t xml:space="preserve">response and exception handling part of the </w:t>
      </w:r>
      <w:r w:rsidR="00BC4669" w:rsidRPr="000F7490">
        <w:rPr>
          <w:rFonts w:ascii="Courier New" w:hAnsi="Courier New"/>
          <w:b/>
          <w:color w:val="000000"/>
        </w:rPr>
        <w:t>call</w:t>
      </w:r>
      <w:r w:rsidR="00BC4669" w:rsidRPr="000F7490">
        <w:rPr>
          <w:color w:val="000000"/>
        </w:rPr>
        <w:t xml:space="preserve"> operation by means of nested alt statements or by using the </w:t>
      </w:r>
      <w:r w:rsidR="00BC4669" w:rsidRPr="000F7490">
        <w:rPr>
          <w:rFonts w:ascii="Courier New" w:hAnsi="Courier New" w:cs="Courier New"/>
          <w:b/>
          <w:color w:val="000000"/>
        </w:rPr>
        <w:t>repeat</w:t>
      </w:r>
      <w:r w:rsidR="00BC4669" w:rsidRPr="000F7490">
        <w:rPr>
          <w:color w:val="000000"/>
        </w:rPr>
        <w:t xml:space="preserve"> operation causing the re-evaluation of the call body. A further possibility is to use the </w:t>
      </w:r>
      <w:r w:rsidR="00BC4669" w:rsidRPr="000F7490">
        <w:rPr>
          <w:rFonts w:ascii="Courier New" w:hAnsi="Courier New" w:cs="Courier New"/>
          <w:b/>
          <w:color w:val="000000"/>
        </w:rPr>
        <w:t>nowait</w:t>
      </w:r>
      <w:r w:rsidR="00BC4669" w:rsidRPr="000F7490">
        <w:rPr>
          <w:color w:val="000000"/>
        </w:rPr>
        <w:t xml:space="preserve"> directive and to handle all responses and exceptions in subsequent </w:t>
      </w:r>
      <w:r w:rsidR="00BC4669" w:rsidRPr="000F7490">
        <w:rPr>
          <w:rFonts w:ascii="Courier New" w:hAnsi="Courier New" w:cs="Courier New"/>
          <w:b/>
          <w:color w:val="000000"/>
        </w:rPr>
        <w:t>alt</w:t>
      </w:r>
      <w:r w:rsidR="00BC4669" w:rsidRPr="000F7490">
        <w:rPr>
          <w:color w:val="000000"/>
        </w:rPr>
        <w:t xml:space="preserve"> or </w:t>
      </w:r>
      <w:r w:rsidR="00BC4669" w:rsidRPr="000F7490">
        <w:rPr>
          <w:rFonts w:ascii="Courier New" w:hAnsi="Courier New"/>
          <w:b/>
          <w:color w:val="090000"/>
        </w:rPr>
        <w:t>interleave</w:t>
      </w:r>
      <w:r w:rsidR="00BC4669" w:rsidRPr="000F7490">
        <w:rPr>
          <w:color w:val="000000"/>
        </w:rPr>
        <w:t xml:space="preserve"> statements.</w:t>
      </w:r>
    </w:p>
    <w:p w14:paraId="4D4E3593" w14:textId="77777777" w:rsidR="003E22A0" w:rsidRPr="000F7490" w:rsidRDefault="003E22A0" w:rsidP="006C1C8E">
      <w:pPr>
        <w:keepNext/>
        <w:keepLines/>
      </w:pPr>
      <w:r w:rsidRPr="000F7490">
        <w:rPr>
          <w:b/>
          <w:i/>
        </w:rPr>
        <w:t>Restrictions</w:t>
      </w:r>
    </w:p>
    <w:p w14:paraId="4C6A1428" w14:textId="7E417B2F" w:rsidR="003E22A0" w:rsidRPr="000F7490" w:rsidRDefault="003E22A0" w:rsidP="006C1C8E">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C940E83" w14:textId="77777777" w:rsidR="003E22A0" w:rsidRPr="000F7490" w:rsidRDefault="003E22A0" w:rsidP="00073C31">
      <w:pPr>
        <w:pStyle w:val="B10"/>
      </w:pPr>
      <w:r w:rsidRPr="000F7490">
        <w:t>a)</w:t>
      </w:r>
      <w:r w:rsidRPr="000F7490">
        <w:tab/>
        <w:t xml:space="preserve">The </w:t>
      </w:r>
      <w:r w:rsidRPr="000F7490">
        <w:rPr>
          <w:rFonts w:ascii="Courier New" w:hAnsi="Courier New"/>
          <w:b/>
        </w:rPr>
        <w:t>call</w:t>
      </w:r>
      <w:r w:rsidRPr="000F7490">
        <w:t xml:space="preserve"> operation shall only be</w:t>
      </w:r>
      <w:r w:rsidR="00722686" w:rsidRPr="000F7490">
        <w:t xml:space="preserve"> used on procedure-based ports.</w:t>
      </w:r>
      <w:r w:rsidR="008B1B52" w:rsidRPr="000F7490">
        <w:t xml:space="preserve"> The type definition of the port shall include the name of the procedure to which the call operation belongs in its </w:t>
      </w:r>
      <w:r w:rsidR="008B1B52" w:rsidRPr="000F7490">
        <w:rPr>
          <w:rFonts w:ascii="Courier New" w:hAnsi="Courier New" w:cs="Courier New"/>
          <w:b/>
        </w:rPr>
        <w:t>out</w:t>
      </w:r>
      <w:r w:rsidR="008B1B52" w:rsidRPr="000F7490">
        <w:t xml:space="preserve"> or </w:t>
      </w:r>
      <w:r w:rsidR="008B1B52" w:rsidRPr="000F7490">
        <w:rPr>
          <w:rFonts w:ascii="Courier New" w:hAnsi="Courier New" w:cs="Courier New"/>
          <w:b/>
        </w:rPr>
        <w:t>inout</w:t>
      </w:r>
      <w:r w:rsidR="008B1B52" w:rsidRPr="000F7490">
        <w:t xml:space="preserve"> list</w:t>
      </w:r>
      <w:r w:rsidRPr="000F7490">
        <w:t xml:space="preserve"> i.e. it shall be allowed to call this procedure at this port.</w:t>
      </w:r>
    </w:p>
    <w:p w14:paraId="76FD721B" w14:textId="77777777" w:rsidR="003E22A0" w:rsidRPr="000F7490" w:rsidRDefault="003E22A0" w:rsidP="00073C31">
      <w:pPr>
        <w:pStyle w:val="B10"/>
      </w:pPr>
      <w:r w:rsidRPr="000F7490">
        <w:t>b)</w:t>
      </w:r>
      <w:r w:rsidRPr="000F7490">
        <w:tab/>
        <w:t xml:space="preserve">All </w:t>
      </w:r>
      <w:r w:rsidRPr="000F7490">
        <w:rPr>
          <w:rFonts w:ascii="Courier New" w:hAnsi="Courier New"/>
          <w:b/>
        </w:rPr>
        <w:t>in</w:t>
      </w:r>
      <w:r w:rsidRPr="000F7490">
        <w:t xml:space="preserve"> and </w:t>
      </w:r>
      <w:r w:rsidRPr="000F7490">
        <w:rPr>
          <w:rFonts w:ascii="Courier New" w:hAnsi="Courier New"/>
          <w:b/>
        </w:rPr>
        <w:t>inout</w:t>
      </w:r>
      <w:r w:rsidRPr="000F7490">
        <w:t xml:space="preserve"> parameters of the signature shall have a specific value i.e. the use of matching mechanisms such as </w:t>
      </w:r>
      <w:r w:rsidRPr="000F7490">
        <w:rPr>
          <w:i/>
        </w:rPr>
        <w:t>AnyValue</w:t>
      </w:r>
      <w:r w:rsidRPr="000F7490">
        <w:t xml:space="preserve"> is not allowed.</w:t>
      </w:r>
    </w:p>
    <w:p w14:paraId="740F70B0" w14:textId="77777777" w:rsidR="003E22A0" w:rsidRPr="000F7490" w:rsidRDefault="003E22A0" w:rsidP="00073C31">
      <w:pPr>
        <w:pStyle w:val="B10"/>
      </w:pPr>
      <w:r w:rsidRPr="000F7490">
        <w:t>c)</w:t>
      </w:r>
      <w:r w:rsidRPr="000F7490">
        <w:tab/>
        <w:t>Only out parameters may be omitted or specified with a matching attribute.</w:t>
      </w:r>
    </w:p>
    <w:p w14:paraId="0F630BF2" w14:textId="77777777" w:rsidR="003E22A0" w:rsidRPr="000F7490" w:rsidRDefault="003E22A0" w:rsidP="00073C31">
      <w:pPr>
        <w:pStyle w:val="B10"/>
      </w:pPr>
      <w:r w:rsidRPr="000F7490">
        <w:lastRenderedPageBreak/>
        <w:t>d)</w:t>
      </w:r>
      <w:r w:rsidRPr="000F7490">
        <w:tab/>
        <w:t xml:space="preserve">The signature arguments of the </w:t>
      </w:r>
      <w:r w:rsidRPr="000F7490">
        <w:rPr>
          <w:rFonts w:ascii="Courier New" w:hAnsi="Courier New"/>
          <w:b/>
        </w:rPr>
        <w:t>call</w:t>
      </w:r>
      <w:r w:rsidRPr="000F7490">
        <w:t xml:space="preserve"> operation are not used to retrieve variable names for </w:t>
      </w:r>
      <w:r w:rsidRPr="000F7490">
        <w:rPr>
          <w:rFonts w:ascii="Courier New" w:hAnsi="Courier New"/>
          <w:b/>
        </w:rPr>
        <w:t>out</w:t>
      </w:r>
      <w:r w:rsidRPr="000F7490">
        <w:t xml:space="preserve"> and </w:t>
      </w:r>
      <w:r w:rsidRPr="000F7490">
        <w:rPr>
          <w:rFonts w:ascii="Courier New" w:hAnsi="Courier New"/>
          <w:b/>
        </w:rPr>
        <w:t>inout</w:t>
      </w:r>
      <w:r w:rsidRPr="000F7490">
        <w:t xml:space="preserve"> parameters. The actual assignment of the procedure return value and </w:t>
      </w:r>
      <w:r w:rsidRPr="000F7490">
        <w:rPr>
          <w:rFonts w:ascii="Courier New" w:hAnsi="Courier New"/>
          <w:b/>
        </w:rPr>
        <w:t>out</w:t>
      </w:r>
      <w:r w:rsidRPr="000F7490">
        <w:t xml:space="preserve"> and </w:t>
      </w:r>
      <w:r w:rsidRPr="000F7490">
        <w:rPr>
          <w:rFonts w:ascii="Courier New" w:hAnsi="Courier New"/>
          <w:b/>
        </w:rPr>
        <w:t>inout</w:t>
      </w:r>
      <w:r w:rsidRPr="000F7490">
        <w:t xml:space="preserve"> parameter values to variables shall explicitly be made in the response and exception handling part of the </w:t>
      </w:r>
      <w:r w:rsidRPr="000F7490">
        <w:rPr>
          <w:rFonts w:ascii="Courier New" w:hAnsi="Courier New"/>
          <w:b/>
        </w:rPr>
        <w:t>call</w:t>
      </w:r>
      <w:r w:rsidRPr="000F7490">
        <w:t xml:space="preserve"> operation by means of </w:t>
      </w:r>
      <w:r w:rsidRPr="000F7490">
        <w:rPr>
          <w:rFonts w:ascii="Courier New" w:hAnsi="Courier New"/>
          <w:b/>
        </w:rPr>
        <w:t>getreply</w:t>
      </w:r>
      <w:r w:rsidRPr="000F7490">
        <w:t xml:space="preserve"> and </w:t>
      </w:r>
      <w:r w:rsidRPr="000F7490">
        <w:rPr>
          <w:rFonts w:ascii="Courier New" w:hAnsi="Courier New"/>
          <w:b/>
        </w:rPr>
        <w:t>catch</w:t>
      </w:r>
      <w:r w:rsidRPr="000F7490">
        <w:t xml:space="preserve"> operations. This allows the use of signature templates in </w:t>
      </w:r>
      <w:r w:rsidRPr="000F7490">
        <w:rPr>
          <w:rFonts w:ascii="Courier New" w:hAnsi="Courier New"/>
          <w:b/>
        </w:rPr>
        <w:t>call</w:t>
      </w:r>
      <w:r w:rsidRPr="000F7490">
        <w:t xml:space="preserve"> operations in the same manner as templates can be used for types.</w:t>
      </w:r>
    </w:p>
    <w:p w14:paraId="65CE0E11" w14:textId="77777777" w:rsidR="003E22A0" w:rsidRPr="000F7490" w:rsidRDefault="003E22A0" w:rsidP="00073C31">
      <w:pPr>
        <w:pStyle w:val="B10"/>
      </w:pPr>
      <w:r w:rsidRPr="000F7490">
        <w:t>e)</w:t>
      </w:r>
      <w:r w:rsidRPr="000F7490">
        <w:tab/>
        <w:t xml:space="preserve">A </w:t>
      </w:r>
      <w:r w:rsidRPr="000F7490">
        <w:rPr>
          <w:rFonts w:ascii="Courier New" w:hAnsi="Courier New" w:cs="Courier New"/>
          <w:b/>
        </w:rPr>
        <w:t>to</w:t>
      </w:r>
      <w:r w:rsidRPr="000F7490">
        <w:t xml:space="preserve"> clause shall be present in case of one-to-many connections.</w:t>
      </w:r>
    </w:p>
    <w:p w14:paraId="2CFE8322" w14:textId="77777777" w:rsidR="003E22A0" w:rsidRPr="000F7490" w:rsidRDefault="003E22A0" w:rsidP="00073C31">
      <w:pPr>
        <w:pStyle w:val="B10"/>
      </w:pPr>
      <w:r w:rsidRPr="000F7490">
        <w:t>f)</w:t>
      </w:r>
      <w:r w:rsidRPr="000F7490">
        <w:tab/>
      </w:r>
      <w:r w:rsidR="003306F7" w:rsidRPr="000F7490">
        <w:t xml:space="preserve">All </w:t>
      </w:r>
      <w:r w:rsidR="003306F7" w:rsidRPr="000F7490">
        <w:rPr>
          <w:i/>
        </w:rPr>
        <w:t>AddressRef</w:t>
      </w:r>
      <w:r w:rsidR="003306F7" w:rsidRPr="000F7490">
        <w:t xml:space="preserve"> items in the </w:t>
      </w:r>
      <w:r w:rsidR="003306F7" w:rsidRPr="000F7490">
        <w:rPr>
          <w:b/>
        </w:rPr>
        <w:t>to</w:t>
      </w:r>
      <w:r w:rsidR="003306F7" w:rsidRPr="000F7490">
        <w:t xml:space="preserve"> clause shall be of type </w:t>
      </w:r>
      <w:r w:rsidR="003306F7" w:rsidRPr="000F7490">
        <w:rPr>
          <w:rFonts w:ascii="Courier New" w:hAnsi="Courier New" w:cs="Courier New"/>
          <w:b/>
          <w:bCs/>
        </w:rPr>
        <w:t>address</w:t>
      </w:r>
      <w:r w:rsidR="003306F7" w:rsidRPr="000F7490">
        <w:t xml:space="preserve">, </w:t>
      </w:r>
      <w:r w:rsidR="003306F7" w:rsidRPr="000F7490">
        <w:rPr>
          <w:rFonts w:ascii="Courier New" w:hAnsi="Courier New" w:cs="Courier New"/>
          <w:b/>
          <w:bCs/>
        </w:rPr>
        <w:t>component</w:t>
      </w:r>
      <w:r w:rsidR="003306F7" w:rsidRPr="000F7490">
        <w:t xml:space="preserve"> or of the address type bound to the port type (see </w:t>
      </w:r>
      <w:r w:rsidR="0028182A" w:rsidRPr="000F7490">
        <w:t>clause</w:t>
      </w:r>
      <w:r w:rsidR="003306F7" w:rsidRPr="000F7490">
        <w:t xml:space="preserve"> 6.2.9) of the port instance referenced in the </w:t>
      </w:r>
      <w:r w:rsidR="003306F7" w:rsidRPr="000F7490">
        <w:rPr>
          <w:rFonts w:ascii="Courier New" w:hAnsi="Courier New" w:cs="Courier New"/>
          <w:b/>
          <w:bCs/>
        </w:rPr>
        <w:t>call</w:t>
      </w:r>
      <w:r w:rsidR="003306F7" w:rsidRPr="000F7490">
        <w:t xml:space="preserve"> operation. No </w:t>
      </w:r>
      <w:r w:rsidR="003306F7" w:rsidRPr="000F7490">
        <w:rPr>
          <w:i/>
        </w:rPr>
        <w:t>AddressRef</w:t>
      </w:r>
      <w:r w:rsidR="003306F7" w:rsidRPr="000F7490">
        <w:t xml:space="preserve"> in the </w:t>
      </w:r>
      <w:r w:rsidR="003306F7" w:rsidRPr="000F7490">
        <w:rPr>
          <w:rFonts w:ascii="Courier New" w:hAnsi="Courier New" w:cs="Courier New"/>
          <w:b/>
        </w:rPr>
        <w:t>to</w:t>
      </w:r>
      <w:r w:rsidR="003306F7"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3AF98AD7" w14:textId="77777777" w:rsidR="003E22A0" w:rsidRPr="000F7490" w:rsidRDefault="003E22A0" w:rsidP="00073C31">
      <w:pPr>
        <w:pStyle w:val="B10"/>
      </w:pPr>
      <w:r w:rsidRPr="000F7490">
        <w:t>g)</w:t>
      </w:r>
      <w:r w:rsidRPr="000F7490">
        <w:tab/>
      </w:r>
      <w:r w:rsidRPr="000F7490">
        <w:rPr>
          <w:i/>
        </w:rPr>
        <w:t xml:space="preserve">CallTimerValue </w:t>
      </w:r>
      <w:r w:rsidRPr="000F7490">
        <w:t>shall be of type float.</w:t>
      </w:r>
    </w:p>
    <w:p w14:paraId="12502BA1" w14:textId="77777777" w:rsidR="003E22A0" w:rsidRPr="000F7490" w:rsidRDefault="003E22A0" w:rsidP="00073C31">
      <w:pPr>
        <w:pStyle w:val="B10"/>
      </w:pPr>
      <w:r w:rsidRPr="000F7490">
        <w:t>h)</w:t>
      </w:r>
      <w:r w:rsidRPr="000F7490">
        <w:tab/>
        <w:t xml:space="preserve">The selection of the alternatives to a call shall only be based on </w:t>
      </w:r>
      <w:r w:rsidRPr="000F7490">
        <w:rPr>
          <w:rFonts w:ascii="Courier New" w:hAnsi="Courier New"/>
          <w:b/>
        </w:rPr>
        <w:t>getreply</w:t>
      </w:r>
      <w:r w:rsidRPr="000F7490">
        <w:t xml:space="preserve"> and </w:t>
      </w:r>
      <w:r w:rsidRPr="000F7490">
        <w:rPr>
          <w:rFonts w:ascii="Courier New" w:hAnsi="Courier New"/>
          <w:b/>
        </w:rPr>
        <w:t>catch</w:t>
      </w:r>
      <w:r w:rsidRPr="000F7490">
        <w:t xml:space="preserve"> operations for the called procedure. Unqualified </w:t>
      </w:r>
      <w:r w:rsidRPr="000F7490">
        <w:rPr>
          <w:rFonts w:ascii="Courier New" w:hAnsi="Courier New" w:cs="Courier New"/>
          <w:b/>
          <w:bCs/>
        </w:rPr>
        <w:t>getreply</w:t>
      </w:r>
      <w:r w:rsidRPr="000F7490">
        <w:t xml:space="preserve"> and </w:t>
      </w:r>
      <w:r w:rsidRPr="000F7490">
        <w:rPr>
          <w:rFonts w:ascii="Courier New" w:hAnsi="Courier New" w:cs="Courier New"/>
          <w:b/>
          <w:bCs/>
        </w:rPr>
        <w:t>catch</w:t>
      </w:r>
      <w:r w:rsidRPr="000F7490">
        <w:t xml:space="preserve"> operations shall only treat replies from and exceptions raised by the called procedure. The use of </w:t>
      </w:r>
      <w:r w:rsidRPr="000F7490">
        <w:rPr>
          <w:rFonts w:ascii="Courier New" w:hAnsi="Courier New"/>
          <w:b/>
        </w:rPr>
        <w:t>else</w:t>
      </w:r>
      <w:r w:rsidRPr="000F7490">
        <w:t xml:space="preserve"> branches and the invocation of altsteps is not allowed.</w:t>
      </w:r>
    </w:p>
    <w:p w14:paraId="28A68AF1" w14:textId="581A77FE" w:rsidR="003E22A0" w:rsidRPr="000F7490" w:rsidRDefault="003E22A0" w:rsidP="00073C31">
      <w:pPr>
        <w:pStyle w:val="B10"/>
      </w:pPr>
      <w:r w:rsidRPr="000F7490">
        <w:t>i)</w:t>
      </w:r>
      <w:r w:rsidRPr="000F7490">
        <w:tab/>
        <w:t xml:space="preserve">The evaluation of the Boolean expressions guarding the alternatives in the response and exception handling part may have side effects. In order to avoid unexpected side effects, the same rules as for the Boolean guards in </w:t>
      </w:r>
      <w:r w:rsidRPr="000F7490">
        <w:rPr>
          <w:rFonts w:ascii="Courier New" w:hAnsi="Courier New"/>
          <w:b/>
        </w:rPr>
        <w:t>alt</w:t>
      </w:r>
      <w:r w:rsidRPr="000F7490">
        <w:t xml:space="preserve"> statements shall be applied (see clause </w:t>
      </w:r>
      <w:r w:rsidR="00B654B9" w:rsidRPr="000F7490">
        <w:fldChar w:fldCharType="begin"/>
      </w:r>
      <w:r w:rsidR="00B654B9" w:rsidRPr="000F7490">
        <w:instrText xml:space="preserve"> REF clause_AlternativeBehaviour_Alt \h  \* MERGEFORMAT </w:instrText>
      </w:r>
      <w:r w:rsidR="00B654B9" w:rsidRPr="000F7490">
        <w:fldChar w:fldCharType="separate"/>
      </w:r>
      <w:r w:rsidR="00530A02" w:rsidRPr="000F7490">
        <w:t>20.2</w:t>
      </w:r>
      <w:r w:rsidR="00B654B9" w:rsidRPr="000F7490">
        <w:fldChar w:fldCharType="end"/>
      </w:r>
      <w:r w:rsidRPr="000F7490">
        <w:t>).</w:t>
      </w:r>
    </w:p>
    <w:p w14:paraId="182D1605" w14:textId="77777777" w:rsidR="003E22A0" w:rsidRPr="000F7490" w:rsidRDefault="003E22A0" w:rsidP="00073C31">
      <w:pPr>
        <w:pStyle w:val="B10"/>
      </w:pPr>
      <w:r w:rsidRPr="000F7490">
        <w:t>j)</w:t>
      </w:r>
      <w:r w:rsidRPr="000F7490">
        <w:tab/>
        <w:t>The call operation for a blocking procedures without return value, out parameters, inout parameters and exceptions shall also have a response and exception handling part to handle the blocking in a uniform manner.</w:t>
      </w:r>
    </w:p>
    <w:p w14:paraId="14B288D3" w14:textId="77777777" w:rsidR="003E22A0" w:rsidRPr="000F7490" w:rsidRDefault="003E22A0" w:rsidP="00073C31">
      <w:pPr>
        <w:pStyle w:val="B10"/>
      </w:pPr>
      <w:r w:rsidRPr="000F7490">
        <w:t>k)</w:t>
      </w:r>
      <w:r w:rsidRPr="000F7490">
        <w:tab/>
        <w:t xml:space="preserve">In case of a multicast or broadcast </w:t>
      </w:r>
      <w:r w:rsidRPr="000F7490">
        <w:rPr>
          <w:rFonts w:ascii="Courier New" w:hAnsi="Courier New" w:cs="Courier New"/>
          <w:b/>
        </w:rPr>
        <w:t>call</w:t>
      </w:r>
      <w:r w:rsidRPr="000F7490">
        <w:t xml:space="preserve"> operation of a blocking procedure, where the </w:t>
      </w:r>
      <w:r w:rsidRPr="000F7490">
        <w:rPr>
          <w:rFonts w:ascii="Courier New" w:hAnsi="Courier New" w:cs="Courier New"/>
          <w:b/>
        </w:rPr>
        <w:t>nowait</w:t>
      </w:r>
      <w:r w:rsidRPr="000F7490">
        <w:t xml:space="preserve"> keyword is used, all responses and exceptions have to be handled in subsequent </w:t>
      </w:r>
      <w:r w:rsidRPr="000F7490">
        <w:rPr>
          <w:rFonts w:ascii="Courier New" w:hAnsi="Courier New" w:cs="Courier New"/>
          <w:b/>
        </w:rPr>
        <w:t>alt</w:t>
      </w:r>
      <w:r w:rsidRPr="000F7490">
        <w:t xml:space="preserve"> or </w:t>
      </w:r>
      <w:r w:rsidRPr="000F7490">
        <w:rPr>
          <w:rFonts w:ascii="Courier New" w:hAnsi="Courier New"/>
          <w:b/>
          <w:color w:val="090000"/>
        </w:rPr>
        <w:t>interleave</w:t>
      </w:r>
      <w:r w:rsidRPr="000F7490">
        <w:t xml:space="preserve"> statements.</w:t>
      </w:r>
    </w:p>
    <w:p w14:paraId="2037B350" w14:textId="77777777" w:rsidR="003E22A0" w:rsidRPr="000F7490" w:rsidRDefault="003E22A0" w:rsidP="00073C31">
      <w:pPr>
        <w:pStyle w:val="B10"/>
      </w:pPr>
      <w:r w:rsidRPr="000F7490">
        <w:rPr>
          <w:snapToGrid w:val="0"/>
        </w:rPr>
        <w:t>l)</w:t>
      </w:r>
      <w:r w:rsidRPr="000F7490">
        <w:rPr>
          <w:snapToGrid w:val="0"/>
        </w:rPr>
        <w:tab/>
        <w:t xml:space="preserve">The </w:t>
      </w:r>
      <w:r w:rsidRPr="000F7490">
        <w:rPr>
          <w:rFonts w:ascii="Courier New" w:hAnsi="Courier New"/>
          <w:b/>
        </w:rPr>
        <w:t>call</w:t>
      </w:r>
      <w:r w:rsidRPr="000F7490">
        <w:rPr>
          <w:snapToGrid w:val="0"/>
        </w:rPr>
        <w:t xml:space="preserve"> operation for a non-blocking procedure shall have no </w:t>
      </w:r>
      <w:r w:rsidRPr="000F7490">
        <w:t xml:space="preserve">response and exception handling part, shall raise no timeout exception and shall not use the </w:t>
      </w:r>
      <w:r w:rsidRPr="000F7490">
        <w:rPr>
          <w:rFonts w:ascii="Courier New" w:hAnsi="Courier New"/>
          <w:b/>
        </w:rPr>
        <w:t>nowait</w:t>
      </w:r>
      <w:r w:rsidRPr="000F7490">
        <w:t xml:space="preserve"> keyword.</w:t>
      </w:r>
    </w:p>
    <w:p w14:paraId="13E6C16F" w14:textId="77777777" w:rsidR="003E22A0" w:rsidRPr="000F7490" w:rsidRDefault="003E22A0" w:rsidP="00B870D6">
      <w:pPr>
        <w:pStyle w:val="B10"/>
        <w:rPr>
          <w:color w:val="000000"/>
        </w:rPr>
      </w:pPr>
      <w:r w:rsidRPr="000F7490">
        <w:rPr>
          <w:color w:val="000000"/>
        </w:rPr>
        <w:t>m)</w:t>
      </w:r>
      <w:r w:rsidRPr="000F7490">
        <w:rPr>
          <w:color w:val="000000"/>
        </w:rPr>
        <w:tab/>
        <w:t xml:space="preserve">Applying a </w:t>
      </w:r>
      <w:r w:rsidRPr="000F7490">
        <w:rPr>
          <w:rFonts w:ascii="Courier New" w:hAnsi="Courier New" w:cs="Courier New"/>
          <w:b/>
          <w:color w:val="000000"/>
        </w:rPr>
        <w:t>call</w:t>
      </w:r>
      <w:r w:rsidRPr="000F7490">
        <w:rPr>
          <w:color w:val="000000"/>
        </w:rPr>
        <w:t xml:space="preserve"> operation to an unmapped or disconnected port shall cause a test case error.</w:t>
      </w:r>
    </w:p>
    <w:p w14:paraId="169769BD" w14:textId="77777777" w:rsidR="00FB463C" w:rsidRPr="000F7490" w:rsidRDefault="00FB463C" w:rsidP="00FB463C">
      <w:pPr>
        <w:pStyle w:val="B10"/>
        <w:rPr>
          <w:b/>
          <w:i/>
        </w:rPr>
      </w:pPr>
      <w:r w:rsidRPr="000F7490">
        <w:t>n)</w:t>
      </w:r>
      <w:r w:rsidRPr="000F7490">
        <w:tab/>
        <w:t xml:space="preserve">The </w:t>
      </w:r>
      <w:r w:rsidRPr="000F7490">
        <w:rPr>
          <w:i/>
        </w:rPr>
        <w:t>ObjectReference</w:t>
      </w:r>
      <w:r w:rsidRPr="000F7490">
        <w:t xml:space="preserve"> shall be of a port type.</w:t>
      </w:r>
    </w:p>
    <w:p w14:paraId="49C023CB" w14:textId="77777777" w:rsidR="003E22A0" w:rsidRPr="000F7490" w:rsidRDefault="003E22A0" w:rsidP="00073C31">
      <w:pPr>
        <w:keepNext/>
      </w:pPr>
      <w:r w:rsidRPr="000F7490">
        <w:rPr>
          <w:b/>
          <w:i/>
        </w:rPr>
        <w:t>Examples</w:t>
      </w:r>
    </w:p>
    <w:p w14:paraId="6B29FC0F" w14:textId="77777777" w:rsidR="003E22A0" w:rsidRPr="000F7490" w:rsidRDefault="003E22A0" w:rsidP="00073C31">
      <w:pPr>
        <w:pStyle w:val="EX"/>
        <w:keepNext/>
        <w:rPr>
          <w:color w:val="000000"/>
        </w:rPr>
      </w:pPr>
      <w:r w:rsidRPr="000F7490">
        <w:rPr>
          <w:color w:val="000000"/>
        </w:rPr>
        <w:t>EXAMPLE 1:</w:t>
      </w:r>
      <w:r w:rsidRPr="000F7490">
        <w:rPr>
          <w:color w:val="000000"/>
        </w:rPr>
        <w:tab/>
        <w:t xml:space="preserve">Blocking call </w:t>
      </w:r>
      <w:r w:rsidRPr="000F7490">
        <w:t>with</w:t>
      </w:r>
      <w:r w:rsidRPr="000F7490">
        <w:rPr>
          <w:color w:val="000000"/>
        </w:rPr>
        <w:t xml:space="preserve"> getreply</w:t>
      </w:r>
      <w:r w:rsidR="00353370" w:rsidRPr="000F7490">
        <w:rPr>
          <w:color w:val="000000"/>
        </w:rPr>
        <w:t>:</w:t>
      </w:r>
    </w:p>
    <w:p w14:paraId="44B7B912" w14:textId="77777777" w:rsidR="003E22A0" w:rsidRPr="000F7490" w:rsidRDefault="003E22A0" w:rsidP="00073C31">
      <w:pPr>
        <w:pStyle w:val="PL"/>
        <w:keepNext/>
        <w:keepLines/>
        <w:rPr>
          <w:noProof w:val="0"/>
        </w:rPr>
      </w:pPr>
      <w:r w:rsidRPr="000F7490">
        <w:rPr>
          <w:noProof w:val="0"/>
        </w:rPr>
        <w:tab/>
        <w:t>// Given …</w:t>
      </w:r>
    </w:p>
    <w:p w14:paraId="5743B77D" w14:textId="77777777" w:rsidR="003E22A0" w:rsidRPr="000F7490" w:rsidRDefault="003E22A0" w:rsidP="00073C31">
      <w:pPr>
        <w:pStyle w:val="PL"/>
        <w:keepNext/>
        <w:keepLines/>
        <w:rPr>
          <w:noProof w:val="0"/>
        </w:rPr>
      </w:pPr>
      <w:r w:rsidRPr="000F7490">
        <w:rPr>
          <w:noProof w:val="0"/>
        </w:rPr>
        <w:tab/>
      </w:r>
      <w:r w:rsidRPr="000F7490">
        <w:rPr>
          <w:b/>
          <w:noProof w:val="0"/>
        </w:rPr>
        <w:t>signature</w:t>
      </w:r>
      <w:r w:rsidRPr="000F7490">
        <w:rPr>
          <w:noProof w:val="0"/>
        </w:rPr>
        <w:t xml:space="preserve"> MyProc (</w:t>
      </w:r>
      <w:r w:rsidRPr="000F7490">
        <w:rPr>
          <w:b/>
          <w:noProof w:val="0"/>
        </w:rPr>
        <w:t>out</w:t>
      </w:r>
      <w:r w:rsidRPr="000F7490">
        <w:rPr>
          <w:noProof w:val="0"/>
        </w:rPr>
        <w:t xml:space="preserve"> </w:t>
      </w:r>
      <w:r w:rsidRPr="000F7490">
        <w:rPr>
          <w:b/>
          <w:noProof w:val="0"/>
        </w:rPr>
        <w:t>integer</w:t>
      </w:r>
      <w:r w:rsidRPr="000F7490">
        <w:rPr>
          <w:noProof w:val="0"/>
        </w:rPr>
        <w:t xml:space="preserve"> MyPar1, </w:t>
      </w:r>
      <w:r w:rsidRPr="000F7490">
        <w:rPr>
          <w:b/>
          <w:noProof w:val="0"/>
        </w:rPr>
        <w:t>inout</w:t>
      </w:r>
      <w:r w:rsidRPr="000F7490">
        <w:rPr>
          <w:noProof w:val="0"/>
        </w:rPr>
        <w:t xml:space="preserve"> </w:t>
      </w:r>
      <w:r w:rsidRPr="000F7490">
        <w:rPr>
          <w:b/>
          <w:noProof w:val="0"/>
        </w:rPr>
        <w:t>boolean</w:t>
      </w:r>
      <w:r w:rsidRPr="000F7490">
        <w:rPr>
          <w:noProof w:val="0"/>
        </w:rPr>
        <w:t xml:space="preserve"> MyPar2);</w:t>
      </w:r>
    </w:p>
    <w:p w14:paraId="5BE308FB" w14:textId="77777777" w:rsidR="003E22A0" w:rsidRPr="000F7490" w:rsidRDefault="003E22A0" w:rsidP="00073C31">
      <w:pPr>
        <w:pStyle w:val="PL"/>
        <w:keepNext/>
        <w:keepLines/>
        <w:rPr>
          <w:noProof w:val="0"/>
        </w:rPr>
      </w:pPr>
      <w:r w:rsidRPr="000F7490">
        <w:rPr>
          <w:noProof w:val="0"/>
        </w:rPr>
        <w:tab/>
        <w:t xml:space="preserve"> :</w:t>
      </w:r>
    </w:p>
    <w:p w14:paraId="2FDC6578" w14:textId="77777777" w:rsidR="003E22A0" w:rsidRPr="000F7490" w:rsidRDefault="003E22A0" w:rsidP="00073C31">
      <w:pPr>
        <w:pStyle w:val="PL"/>
        <w:keepNext/>
        <w:keepLines/>
        <w:rPr>
          <w:noProof w:val="0"/>
        </w:rPr>
      </w:pPr>
      <w:r w:rsidRPr="000F7490">
        <w:rPr>
          <w:noProof w:val="0"/>
        </w:rPr>
        <w:tab/>
        <w:t>// a call of MyProc</w:t>
      </w:r>
    </w:p>
    <w:p w14:paraId="352D6FBB" w14:textId="77777777" w:rsidR="003E22A0" w:rsidRPr="000F7490" w:rsidRDefault="003E22A0" w:rsidP="00073C31">
      <w:pPr>
        <w:pStyle w:val="PL"/>
        <w:keepNext/>
        <w:keepLines/>
        <w:rPr>
          <w:noProof w:val="0"/>
        </w:rPr>
      </w:pPr>
      <w:r w:rsidRPr="000F7490">
        <w:rPr>
          <w:noProof w:val="0"/>
        </w:rPr>
        <w:tab/>
      </w:r>
      <w:r w:rsidR="00A84037" w:rsidRPr="000F7490">
        <w:rPr>
          <w:noProof w:val="0"/>
        </w:rPr>
        <w:t>myPort</w:t>
      </w:r>
      <w:r w:rsidRPr="000F7490">
        <w:rPr>
          <w:noProof w:val="0"/>
        </w:rPr>
        <w:t>.</w:t>
      </w:r>
      <w:r w:rsidRPr="000F7490">
        <w:rPr>
          <w:b/>
          <w:noProof w:val="0"/>
        </w:rPr>
        <w:t>call</w:t>
      </w:r>
      <w:r w:rsidRPr="000F7490">
        <w:rPr>
          <w:noProof w:val="0"/>
        </w:rPr>
        <w:t xml:space="preserve">(MyProc:{ -, </w:t>
      </w:r>
      <w:r w:rsidR="00A84037" w:rsidRPr="000F7490">
        <w:rPr>
          <w:noProof w:val="0"/>
        </w:rPr>
        <w:t>v_myVar2</w:t>
      </w:r>
      <w:r w:rsidRPr="000F7490">
        <w:rPr>
          <w:noProof w:val="0"/>
        </w:rPr>
        <w:t>}) {</w:t>
      </w:r>
      <w:r w:rsidRPr="000F7490">
        <w:rPr>
          <w:noProof w:val="0"/>
        </w:rPr>
        <w:tab/>
      </w:r>
      <w:r w:rsidRPr="000F7490">
        <w:rPr>
          <w:noProof w:val="0"/>
        </w:rPr>
        <w:tab/>
        <w:t>// in-line signature template for the call of MyProc</w:t>
      </w:r>
    </w:p>
    <w:p w14:paraId="2B24292F"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w:t>
      </w:r>
      <w:r w:rsidR="00A84037" w:rsidRPr="000F7490">
        <w:rPr>
          <w:noProof w:val="0"/>
        </w:rPr>
        <w:t>myPort</w:t>
      </w:r>
      <w:r w:rsidRPr="000F7490">
        <w:rPr>
          <w:noProof w:val="0"/>
        </w:rPr>
        <w:t>.</w:t>
      </w:r>
      <w:r w:rsidRPr="000F7490">
        <w:rPr>
          <w:b/>
          <w:noProof w:val="0"/>
        </w:rPr>
        <w:t>getreply</w:t>
      </w:r>
      <w:r w:rsidRPr="000F7490">
        <w:rPr>
          <w:noProof w:val="0"/>
        </w:rPr>
        <w:t>(MyProc:{?, ?}) { }</w:t>
      </w:r>
    </w:p>
    <w:p w14:paraId="254CB828" w14:textId="77777777" w:rsidR="003E22A0" w:rsidRPr="000F7490" w:rsidRDefault="003E22A0" w:rsidP="00073C31">
      <w:pPr>
        <w:pStyle w:val="PL"/>
        <w:keepNext/>
        <w:keepLines/>
        <w:rPr>
          <w:noProof w:val="0"/>
        </w:rPr>
      </w:pPr>
      <w:r w:rsidRPr="000F7490">
        <w:rPr>
          <w:noProof w:val="0"/>
        </w:rPr>
        <w:tab/>
        <w:t>}</w:t>
      </w:r>
    </w:p>
    <w:p w14:paraId="0B41A655" w14:textId="77777777" w:rsidR="003E22A0" w:rsidRPr="000F7490" w:rsidRDefault="003E22A0" w:rsidP="00073C31">
      <w:pPr>
        <w:pStyle w:val="PL"/>
        <w:keepNext/>
        <w:keepLines/>
        <w:rPr>
          <w:noProof w:val="0"/>
        </w:rPr>
      </w:pPr>
    </w:p>
    <w:p w14:paraId="7096CF83" w14:textId="77777777" w:rsidR="003E22A0" w:rsidRPr="000F7490" w:rsidRDefault="003E22A0" w:rsidP="00073C31">
      <w:pPr>
        <w:pStyle w:val="PL"/>
        <w:keepNext/>
        <w:keepLines/>
        <w:rPr>
          <w:noProof w:val="0"/>
        </w:rPr>
      </w:pPr>
      <w:r w:rsidRPr="000F7490">
        <w:rPr>
          <w:noProof w:val="0"/>
        </w:rPr>
        <w:tab/>
        <w:t>// … and another call of MyProc</w:t>
      </w:r>
    </w:p>
    <w:p w14:paraId="64A3BD1D" w14:textId="77777777" w:rsidR="003E22A0" w:rsidRPr="000F7490" w:rsidRDefault="003E22A0" w:rsidP="00073C31">
      <w:pPr>
        <w:pStyle w:val="PL"/>
        <w:keepNext/>
        <w:keepLines/>
        <w:rPr>
          <w:noProof w:val="0"/>
        </w:rPr>
      </w:pPr>
      <w:r w:rsidRPr="000F7490">
        <w:rPr>
          <w:noProof w:val="0"/>
        </w:rPr>
        <w:tab/>
      </w:r>
      <w:r w:rsidR="00A84037" w:rsidRPr="000F7490">
        <w:rPr>
          <w:noProof w:val="0"/>
        </w:rPr>
        <w:t>myPort</w:t>
      </w:r>
      <w:r w:rsidRPr="000F7490">
        <w:rPr>
          <w:noProof w:val="0"/>
        </w:rPr>
        <w:t>.</w:t>
      </w:r>
      <w:r w:rsidRPr="000F7490">
        <w:rPr>
          <w:b/>
          <w:noProof w:val="0"/>
        </w:rPr>
        <w:t>call</w:t>
      </w:r>
      <w:r w:rsidRPr="000F7490">
        <w:rPr>
          <w:noProof w:val="0"/>
        </w:rPr>
        <w:t>(</w:t>
      </w:r>
      <w:r w:rsidR="00A84037" w:rsidRPr="000F7490">
        <w:rPr>
          <w:noProof w:val="0"/>
        </w:rPr>
        <w:t>s_m</w:t>
      </w:r>
      <w:r w:rsidRPr="000F7490">
        <w:rPr>
          <w:noProof w:val="0"/>
        </w:rPr>
        <w:t>yProcTemplate) {</w:t>
      </w:r>
      <w:r w:rsidRPr="000F7490">
        <w:rPr>
          <w:noProof w:val="0"/>
        </w:rPr>
        <w:tab/>
      </w:r>
      <w:r w:rsidRPr="000F7490">
        <w:rPr>
          <w:noProof w:val="0"/>
        </w:rPr>
        <w:tab/>
      </w:r>
      <w:r w:rsidRPr="000F7490">
        <w:rPr>
          <w:noProof w:val="0"/>
        </w:rPr>
        <w:tab/>
      </w:r>
      <w:r w:rsidR="00A84037" w:rsidRPr="000F7490">
        <w:rPr>
          <w:noProof w:val="0"/>
        </w:rPr>
        <w:tab/>
      </w:r>
      <w:r w:rsidRPr="000F7490">
        <w:rPr>
          <w:noProof w:val="0"/>
        </w:rPr>
        <w:t>// using signature template for the call of MyProc</w:t>
      </w:r>
    </w:p>
    <w:p w14:paraId="789AEA5B"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w:t>
      </w:r>
      <w:r w:rsidR="00A84037" w:rsidRPr="000F7490">
        <w:rPr>
          <w:noProof w:val="0"/>
        </w:rPr>
        <w:t>myPort</w:t>
      </w:r>
      <w:r w:rsidRPr="000F7490">
        <w:rPr>
          <w:noProof w:val="0"/>
        </w:rPr>
        <w:t>.</w:t>
      </w:r>
      <w:r w:rsidRPr="000F7490">
        <w:rPr>
          <w:b/>
          <w:noProof w:val="0"/>
        </w:rPr>
        <w:t>getreply</w:t>
      </w:r>
      <w:r w:rsidRPr="000F7490">
        <w:rPr>
          <w:noProof w:val="0"/>
        </w:rPr>
        <w:t>(MyProc:{?, ?}) { }</w:t>
      </w:r>
    </w:p>
    <w:p w14:paraId="6A1DA9AE" w14:textId="77777777" w:rsidR="003E22A0" w:rsidRPr="000F7490" w:rsidRDefault="003E22A0" w:rsidP="00073C31">
      <w:pPr>
        <w:pStyle w:val="PL"/>
        <w:keepNext/>
        <w:keepLines/>
        <w:rPr>
          <w:noProof w:val="0"/>
        </w:rPr>
      </w:pPr>
      <w:r w:rsidRPr="000F7490">
        <w:rPr>
          <w:noProof w:val="0"/>
        </w:rPr>
        <w:tab/>
        <w:t>}</w:t>
      </w:r>
    </w:p>
    <w:p w14:paraId="0F036589" w14:textId="77777777" w:rsidR="003E22A0" w:rsidRPr="000F7490" w:rsidRDefault="003E22A0" w:rsidP="00073C31">
      <w:pPr>
        <w:pStyle w:val="PL"/>
        <w:keepNext/>
        <w:keepLines/>
        <w:rPr>
          <w:noProof w:val="0"/>
        </w:rPr>
      </w:pPr>
    </w:p>
    <w:p w14:paraId="105AECC6" w14:textId="77777777" w:rsidR="003E22A0" w:rsidRPr="000F7490" w:rsidRDefault="003E22A0" w:rsidP="00073C31">
      <w:pPr>
        <w:pStyle w:val="PL"/>
        <w:rPr>
          <w:noProof w:val="0"/>
        </w:rPr>
      </w:pPr>
      <w:r w:rsidRPr="000F7490">
        <w:rPr>
          <w:noProof w:val="0"/>
        </w:rPr>
        <w:tab/>
      </w:r>
      <w:r w:rsidR="00A84037" w:rsidRPr="000F7490">
        <w:rPr>
          <w:noProof w:val="0"/>
        </w:rPr>
        <w:t>myPort</w:t>
      </w:r>
      <w:r w:rsidRPr="000F7490">
        <w:rPr>
          <w:noProof w:val="0"/>
        </w:rPr>
        <w:t>.</w:t>
      </w:r>
      <w:r w:rsidRPr="000F7490">
        <w:rPr>
          <w:b/>
          <w:noProof w:val="0"/>
        </w:rPr>
        <w:t>call</w:t>
      </w:r>
      <w:r w:rsidRPr="000F7490">
        <w:rPr>
          <w:noProof w:val="0"/>
        </w:rPr>
        <w:t>(</w:t>
      </w:r>
      <w:r w:rsidR="00A84037" w:rsidRPr="000F7490">
        <w:rPr>
          <w:noProof w:val="0"/>
        </w:rPr>
        <w:t>s_myProcTemplate</w:t>
      </w:r>
      <w:r w:rsidRPr="000F7490">
        <w:rPr>
          <w:noProof w:val="0"/>
        </w:rPr>
        <w:t xml:space="preserve">) </w:t>
      </w:r>
      <w:r w:rsidRPr="000F7490">
        <w:rPr>
          <w:b/>
          <w:noProof w:val="0"/>
        </w:rPr>
        <w:t>to</w:t>
      </w:r>
      <w:r w:rsidRPr="000F7490">
        <w:rPr>
          <w:noProof w:val="0"/>
        </w:rPr>
        <w:t xml:space="preserve"> </w:t>
      </w:r>
      <w:r w:rsidR="00A84037" w:rsidRPr="000F7490">
        <w:rPr>
          <w:noProof w:val="0"/>
        </w:rPr>
        <w:t xml:space="preserve">myPeer </w:t>
      </w:r>
      <w:r w:rsidRPr="000F7490">
        <w:rPr>
          <w:noProof w:val="0"/>
        </w:rPr>
        <w:t>{</w:t>
      </w:r>
      <w:r w:rsidRPr="000F7490">
        <w:rPr>
          <w:noProof w:val="0"/>
        </w:rPr>
        <w:tab/>
      </w:r>
      <w:r w:rsidRPr="000F7490">
        <w:rPr>
          <w:noProof w:val="0"/>
        </w:rPr>
        <w:tab/>
      </w:r>
      <w:r w:rsidRPr="000F7490">
        <w:rPr>
          <w:noProof w:val="0"/>
        </w:rPr>
        <w:tab/>
        <w:t xml:space="preserve">// calling MyProc at </w:t>
      </w:r>
      <w:r w:rsidR="00A84037" w:rsidRPr="000F7490">
        <w:rPr>
          <w:noProof w:val="0"/>
        </w:rPr>
        <w:t>myPeer</w:t>
      </w:r>
    </w:p>
    <w:p w14:paraId="0B3A1DA8" w14:textId="77777777" w:rsidR="003E22A0" w:rsidRPr="000F7490" w:rsidRDefault="003E22A0" w:rsidP="00073C31">
      <w:pPr>
        <w:pStyle w:val="PL"/>
        <w:rPr>
          <w:noProof w:val="0"/>
        </w:rPr>
      </w:pPr>
      <w:r w:rsidRPr="000F7490">
        <w:rPr>
          <w:noProof w:val="0"/>
        </w:rPr>
        <w:tab/>
      </w:r>
      <w:r w:rsidRPr="000F7490">
        <w:rPr>
          <w:noProof w:val="0"/>
        </w:rPr>
        <w:tab/>
        <w:t xml:space="preserve">[] </w:t>
      </w:r>
      <w:r w:rsidR="00A84037" w:rsidRPr="000F7490">
        <w:rPr>
          <w:noProof w:val="0"/>
        </w:rPr>
        <w:t>myPort</w:t>
      </w:r>
      <w:r w:rsidRPr="000F7490">
        <w:rPr>
          <w:noProof w:val="0"/>
        </w:rPr>
        <w:t>.</w:t>
      </w:r>
      <w:r w:rsidRPr="000F7490">
        <w:rPr>
          <w:b/>
          <w:noProof w:val="0"/>
        </w:rPr>
        <w:t>getreply</w:t>
      </w:r>
      <w:r w:rsidRPr="000F7490">
        <w:rPr>
          <w:noProof w:val="0"/>
        </w:rPr>
        <w:t>(MyProc:{?, ?}) { }</w:t>
      </w:r>
    </w:p>
    <w:p w14:paraId="4F907293" w14:textId="77777777" w:rsidR="003E22A0" w:rsidRPr="000F7490" w:rsidRDefault="003E22A0" w:rsidP="00073C31">
      <w:pPr>
        <w:pStyle w:val="PL"/>
        <w:rPr>
          <w:noProof w:val="0"/>
        </w:rPr>
      </w:pPr>
      <w:r w:rsidRPr="000F7490">
        <w:rPr>
          <w:noProof w:val="0"/>
        </w:rPr>
        <w:tab/>
        <w:t>}</w:t>
      </w:r>
    </w:p>
    <w:p w14:paraId="7388423F" w14:textId="77777777" w:rsidR="003E22A0" w:rsidRPr="000F7490" w:rsidRDefault="003E22A0" w:rsidP="00073C31">
      <w:pPr>
        <w:pStyle w:val="PL"/>
        <w:rPr>
          <w:noProof w:val="0"/>
        </w:rPr>
      </w:pPr>
    </w:p>
    <w:p w14:paraId="4D626AB7" w14:textId="77777777" w:rsidR="003E22A0" w:rsidRPr="000F7490" w:rsidRDefault="003E22A0" w:rsidP="00C52DB7">
      <w:pPr>
        <w:pStyle w:val="EX"/>
        <w:keepNext/>
        <w:rPr>
          <w:color w:val="000000"/>
        </w:rPr>
      </w:pPr>
      <w:r w:rsidRPr="000F7490">
        <w:rPr>
          <w:color w:val="000000"/>
        </w:rPr>
        <w:t>EXAMPLE 2:</w:t>
      </w:r>
      <w:r w:rsidRPr="000F7490">
        <w:rPr>
          <w:color w:val="000000"/>
        </w:rPr>
        <w:tab/>
        <w:t xml:space="preserve">Blocking call </w:t>
      </w:r>
      <w:r w:rsidRPr="000F7490">
        <w:t>with</w:t>
      </w:r>
      <w:r w:rsidRPr="000F7490">
        <w:rPr>
          <w:color w:val="000000"/>
        </w:rPr>
        <w:t xml:space="preserve"> getreply and catch</w:t>
      </w:r>
      <w:r w:rsidR="00353370" w:rsidRPr="000F7490">
        <w:rPr>
          <w:color w:val="000000"/>
        </w:rPr>
        <w:t>:</w:t>
      </w:r>
    </w:p>
    <w:p w14:paraId="53A4C3D3" w14:textId="77777777" w:rsidR="003E22A0" w:rsidRPr="000F7490" w:rsidRDefault="003E22A0" w:rsidP="00073C31">
      <w:pPr>
        <w:pStyle w:val="PL"/>
        <w:rPr>
          <w:noProof w:val="0"/>
        </w:rPr>
      </w:pPr>
      <w:r w:rsidRPr="000F7490">
        <w:rPr>
          <w:noProof w:val="0"/>
        </w:rPr>
        <w:tab/>
        <w:t>// Given</w:t>
      </w:r>
    </w:p>
    <w:p w14:paraId="72F94B38" w14:textId="77777777" w:rsidR="003E22A0" w:rsidRPr="000F7490" w:rsidRDefault="003E22A0" w:rsidP="00073C31">
      <w:pPr>
        <w:pStyle w:val="PL"/>
        <w:rPr>
          <w:noProof w:val="0"/>
        </w:rPr>
      </w:pPr>
      <w:r w:rsidRPr="000F7490">
        <w:rPr>
          <w:noProof w:val="0"/>
        </w:rPr>
        <w:tab/>
      </w:r>
      <w:r w:rsidRPr="000F7490">
        <w:rPr>
          <w:b/>
          <w:noProof w:val="0"/>
        </w:rPr>
        <w:t>signature</w:t>
      </w:r>
      <w:r w:rsidRPr="000F7490">
        <w:rPr>
          <w:noProof w:val="0"/>
        </w:rPr>
        <w:t xml:space="preserve"> MyProc3 (</w:t>
      </w:r>
      <w:r w:rsidRPr="000F7490">
        <w:rPr>
          <w:b/>
          <w:noProof w:val="0"/>
        </w:rPr>
        <w:t>out</w:t>
      </w:r>
      <w:r w:rsidRPr="000F7490">
        <w:rPr>
          <w:noProof w:val="0"/>
        </w:rPr>
        <w:t xml:space="preserve"> </w:t>
      </w:r>
      <w:r w:rsidRPr="000F7490">
        <w:rPr>
          <w:b/>
          <w:noProof w:val="0"/>
        </w:rPr>
        <w:t>integer</w:t>
      </w:r>
      <w:r w:rsidRPr="000F7490">
        <w:rPr>
          <w:noProof w:val="0"/>
        </w:rPr>
        <w:t xml:space="preserve"> MyPar1, </w:t>
      </w:r>
      <w:r w:rsidRPr="000F7490">
        <w:rPr>
          <w:b/>
          <w:noProof w:val="0"/>
        </w:rPr>
        <w:t>inout</w:t>
      </w:r>
      <w:r w:rsidRPr="000F7490">
        <w:rPr>
          <w:noProof w:val="0"/>
        </w:rPr>
        <w:t xml:space="preserve"> </w:t>
      </w:r>
      <w:r w:rsidRPr="000F7490">
        <w:rPr>
          <w:b/>
          <w:noProof w:val="0"/>
        </w:rPr>
        <w:t>boolean</w:t>
      </w:r>
      <w:r w:rsidRPr="000F7490">
        <w:rPr>
          <w:noProof w:val="0"/>
        </w:rPr>
        <w:t xml:space="preserve"> MyPar2) </w:t>
      </w:r>
      <w:r w:rsidRPr="000F7490">
        <w:rPr>
          <w:b/>
          <w:noProof w:val="0"/>
        </w:rPr>
        <w:t>return</w:t>
      </w:r>
      <w:r w:rsidRPr="000F7490">
        <w:rPr>
          <w:noProof w:val="0"/>
        </w:rPr>
        <w:t xml:space="preserve"> MyResultType</w:t>
      </w:r>
    </w:p>
    <w:p w14:paraId="60C78DD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exception</w:t>
      </w:r>
      <w:r w:rsidRPr="000F7490">
        <w:rPr>
          <w:noProof w:val="0"/>
        </w:rPr>
        <w:t xml:space="preserve"> (ExceptionTypeOne, ExceptionTypeTwo);</w:t>
      </w:r>
    </w:p>
    <w:p w14:paraId="6298691C" w14:textId="77777777" w:rsidR="003E22A0" w:rsidRPr="000F7490" w:rsidRDefault="003E22A0" w:rsidP="00073C31">
      <w:pPr>
        <w:pStyle w:val="PL"/>
        <w:rPr>
          <w:noProof w:val="0"/>
        </w:rPr>
      </w:pPr>
      <w:r w:rsidRPr="000F7490">
        <w:rPr>
          <w:noProof w:val="0"/>
        </w:rPr>
        <w:tab/>
        <w:t xml:space="preserve"> :</w:t>
      </w:r>
    </w:p>
    <w:p w14:paraId="0C053D61" w14:textId="77777777" w:rsidR="003E22A0" w:rsidRPr="000F7490" w:rsidRDefault="003E22A0" w:rsidP="00073C31">
      <w:pPr>
        <w:pStyle w:val="PL"/>
        <w:rPr>
          <w:noProof w:val="0"/>
        </w:rPr>
      </w:pPr>
    </w:p>
    <w:p w14:paraId="40105C6C" w14:textId="77777777" w:rsidR="003E22A0" w:rsidRPr="000F7490" w:rsidRDefault="003E22A0" w:rsidP="00073C31">
      <w:pPr>
        <w:pStyle w:val="PL"/>
        <w:rPr>
          <w:noProof w:val="0"/>
        </w:rPr>
      </w:pPr>
      <w:r w:rsidRPr="000F7490">
        <w:rPr>
          <w:noProof w:val="0"/>
        </w:rPr>
        <w:tab/>
        <w:t>// Call of MyProc3</w:t>
      </w:r>
    </w:p>
    <w:p w14:paraId="4EB67F30" w14:textId="77777777" w:rsidR="003E22A0" w:rsidRPr="000F7490" w:rsidRDefault="003E22A0" w:rsidP="00073C31">
      <w:pPr>
        <w:pStyle w:val="PL"/>
        <w:rPr>
          <w:noProof w:val="0"/>
        </w:rPr>
      </w:pPr>
      <w:r w:rsidRPr="000F7490">
        <w:rPr>
          <w:noProof w:val="0"/>
        </w:rPr>
        <w:tab/>
      </w:r>
      <w:r w:rsidR="00A84037" w:rsidRPr="000F7490">
        <w:rPr>
          <w:noProof w:val="0"/>
        </w:rPr>
        <w:t>myPort</w:t>
      </w:r>
      <w:r w:rsidRPr="000F7490">
        <w:rPr>
          <w:noProof w:val="0"/>
        </w:rPr>
        <w:t>.</w:t>
      </w:r>
      <w:r w:rsidRPr="000F7490">
        <w:rPr>
          <w:b/>
          <w:noProof w:val="0"/>
        </w:rPr>
        <w:t>call</w:t>
      </w:r>
      <w:r w:rsidRPr="000F7490">
        <w:rPr>
          <w:noProof w:val="0"/>
        </w:rPr>
        <w:t xml:space="preserve">(MyProc3:{ -, </w:t>
      </w:r>
      <w:r w:rsidRPr="000F7490">
        <w:rPr>
          <w:b/>
          <w:noProof w:val="0"/>
        </w:rPr>
        <w:t>true</w:t>
      </w:r>
      <w:r w:rsidRPr="000F7490">
        <w:rPr>
          <w:noProof w:val="0"/>
        </w:rPr>
        <w:t xml:space="preserve"> }) </w:t>
      </w:r>
      <w:r w:rsidRPr="000F7490">
        <w:rPr>
          <w:b/>
          <w:noProof w:val="0"/>
        </w:rPr>
        <w:t>to</w:t>
      </w:r>
      <w:r w:rsidRPr="000F7490">
        <w:rPr>
          <w:noProof w:val="0"/>
        </w:rPr>
        <w:t xml:space="preserve"> </w:t>
      </w:r>
      <w:r w:rsidR="00A84037" w:rsidRPr="000F7490">
        <w:rPr>
          <w:noProof w:val="0"/>
        </w:rPr>
        <w:t xml:space="preserve">myPartner </w:t>
      </w:r>
      <w:r w:rsidRPr="000F7490">
        <w:rPr>
          <w:noProof w:val="0"/>
        </w:rPr>
        <w:t>{</w:t>
      </w:r>
    </w:p>
    <w:p w14:paraId="4A3A3A1D" w14:textId="77777777" w:rsidR="003E22A0" w:rsidRPr="000F7490" w:rsidRDefault="003E22A0" w:rsidP="00073C31">
      <w:pPr>
        <w:pStyle w:val="PL"/>
        <w:rPr>
          <w:noProof w:val="0"/>
        </w:rPr>
      </w:pPr>
    </w:p>
    <w:p w14:paraId="36D45708" w14:textId="77777777" w:rsidR="003E22A0" w:rsidRPr="000F7490" w:rsidRDefault="003E22A0" w:rsidP="00073C31">
      <w:pPr>
        <w:pStyle w:val="PL"/>
        <w:rPr>
          <w:noProof w:val="0"/>
        </w:rPr>
      </w:pPr>
      <w:r w:rsidRPr="000F7490">
        <w:rPr>
          <w:noProof w:val="0"/>
        </w:rPr>
        <w:tab/>
        <w:t xml:space="preserve">  [] </w:t>
      </w:r>
      <w:r w:rsidR="00A84037" w:rsidRPr="000F7490">
        <w:rPr>
          <w:noProof w:val="0"/>
        </w:rPr>
        <w:t>myPort</w:t>
      </w:r>
      <w:r w:rsidRPr="000F7490">
        <w:rPr>
          <w:noProof w:val="0"/>
        </w:rPr>
        <w:t>.</w:t>
      </w:r>
      <w:r w:rsidRPr="000F7490">
        <w:rPr>
          <w:b/>
          <w:noProof w:val="0"/>
        </w:rPr>
        <w:t>getreply</w:t>
      </w:r>
      <w:r w:rsidRPr="000F7490">
        <w:rPr>
          <w:noProof w:val="0"/>
        </w:rPr>
        <w:t xml:space="preserve">(MyProc3:{?, ?}) -&gt; </w:t>
      </w:r>
      <w:r w:rsidRPr="000F7490">
        <w:rPr>
          <w:b/>
          <w:noProof w:val="0"/>
        </w:rPr>
        <w:t>value</w:t>
      </w:r>
      <w:r w:rsidRPr="000F7490">
        <w:rPr>
          <w:noProof w:val="0"/>
        </w:rPr>
        <w:t xml:space="preserve"> </w:t>
      </w:r>
      <w:r w:rsidR="00A84037" w:rsidRPr="000F7490">
        <w:rPr>
          <w:noProof w:val="0"/>
        </w:rPr>
        <w:t xml:space="preserve">v_myResult </w:t>
      </w:r>
      <w:r w:rsidRPr="000F7490">
        <w:rPr>
          <w:b/>
          <w:noProof w:val="0"/>
        </w:rPr>
        <w:t>param</w:t>
      </w:r>
      <w:r w:rsidRPr="000F7490">
        <w:rPr>
          <w:noProof w:val="0"/>
        </w:rPr>
        <w:t xml:space="preserve"> (</w:t>
      </w:r>
      <w:r w:rsidR="00A84037" w:rsidRPr="000F7490">
        <w:rPr>
          <w:noProof w:val="0"/>
        </w:rPr>
        <w:t>v_myPar1Var</w:t>
      </w:r>
      <w:r w:rsidRPr="000F7490">
        <w:rPr>
          <w:noProof w:val="0"/>
        </w:rPr>
        <w:t>,</w:t>
      </w:r>
      <w:r w:rsidR="00A84037" w:rsidRPr="000F7490">
        <w:rPr>
          <w:noProof w:val="0"/>
        </w:rPr>
        <w:t>v_myPar2Var</w:t>
      </w:r>
      <w:r w:rsidRPr="000F7490">
        <w:rPr>
          <w:noProof w:val="0"/>
        </w:rPr>
        <w:t>) { }</w:t>
      </w:r>
    </w:p>
    <w:p w14:paraId="0B1BA859" w14:textId="77777777" w:rsidR="003E22A0" w:rsidRPr="000F7490" w:rsidRDefault="003E22A0" w:rsidP="00073C31">
      <w:pPr>
        <w:pStyle w:val="PL"/>
        <w:rPr>
          <w:noProof w:val="0"/>
        </w:rPr>
      </w:pPr>
    </w:p>
    <w:p w14:paraId="3F161B06" w14:textId="77777777" w:rsidR="003E22A0" w:rsidRPr="000F7490" w:rsidRDefault="003E22A0" w:rsidP="00073C31">
      <w:pPr>
        <w:pStyle w:val="PL"/>
        <w:rPr>
          <w:noProof w:val="0"/>
        </w:rPr>
      </w:pPr>
      <w:r w:rsidRPr="000F7490">
        <w:rPr>
          <w:noProof w:val="0"/>
        </w:rPr>
        <w:tab/>
        <w:t xml:space="preserve">  [] </w:t>
      </w:r>
      <w:r w:rsidR="00A84037" w:rsidRPr="000F7490">
        <w:rPr>
          <w:noProof w:val="0"/>
        </w:rPr>
        <w:t>myPort</w:t>
      </w:r>
      <w:r w:rsidRPr="000F7490">
        <w:rPr>
          <w:noProof w:val="0"/>
        </w:rPr>
        <w:t>.</w:t>
      </w:r>
      <w:r w:rsidRPr="000F7490">
        <w:rPr>
          <w:b/>
          <w:noProof w:val="0"/>
        </w:rPr>
        <w:t>catch</w:t>
      </w:r>
      <w:r w:rsidRPr="000F7490">
        <w:rPr>
          <w:noProof w:val="0"/>
        </w:rPr>
        <w:t>(MyProc3, MyExceptionOne) {</w:t>
      </w:r>
    </w:p>
    <w:p w14:paraId="4E1793F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Pr="000F7490">
        <w:rPr>
          <w:b/>
          <w:noProof w:val="0"/>
        </w:rPr>
        <w:t>fail</w:t>
      </w:r>
      <w:r w:rsidRPr="000F7490">
        <w:rPr>
          <w:noProof w:val="0"/>
        </w:rPr>
        <w:t>);</w:t>
      </w:r>
    </w:p>
    <w:p w14:paraId="79943BF3" w14:textId="77777777" w:rsidR="003E22A0" w:rsidRPr="000F7490" w:rsidRDefault="003E22A0" w:rsidP="00073C31">
      <w:pPr>
        <w:pStyle w:val="PL"/>
        <w:rPr>
          <w:noProof w:val="0"/>
        </w:rPr>
      </w:pPr>
      <w:r w:rsidRPr="000F7490">
        <w:rPr>
          <w:noProof w:val="0"/>
        </w:rPr>
        <w:lastRenderedPageBreak/>
        <w:tab/>
      </w:r>
      <w:r w:rsidRPr="000F7490">
        <w:rPr>
          <w:noProof w:val="0"/>
        </w:rPr>
        <w:tab/>
      </w:r>
      <w:r w:rsidRPr="000F7490">
        <w:rPr>
          <w:noProof w:val="0"/>
        </w:rPr>
        <w:tab/>
      </w:r>
      <w:r w:rsidRPr="000F7490">
        <w:rPr>
          <w:b/>
          <w:noProof w:val="0"/>
        </w:rPr>
        <w:t>stop</w:t>
      </w:r>
      <w:r w:rsidRPr="000F7490">
        <w:rPr>
          <w:noProof w:val="0"/>
        </w:rPr>
        <w:t>;</w:t>
      </w:r>
    </w:p>
    <w:p w14:paraId="46CCD595" w14:textId="77777777" w:rsidR="003E22A0" w:rsidRPr="000F7490" w:rsidRDefault="003E22A0" w:rsidP="00073C31">
      <w:pPr>
        <w:pStyle w:val="PL"/>
        <w:rPr>
          <w:noProof w:val="0"/>
        </w:rPr>
      </w:pPr>
      <w:r w:rsidRPr="000F7490">
        <w:rPr>
          <w:noProof w:val="0"/>
        </w:rPr>
        <w:tab/>
        <w:t xml:space="preserve">     }</w:t>
      </w:r>
    </w:p>
    <w:p w14:paraId="3B2A9C28" w14:textId="77777777" w:rsidR="003E22A0" w:rsidRPr="000F7490" w:rsidRDefault="003E22A0" w:rsidP="00073C31">
      <w:pPr>
        <w:pStyle w:val="PL"/>
        <w:rPr>
          <w:noProof w:val="0"/>
        </w:rPr>
      </w:pPr>
      <w:r w:rsidRPr="000F7490">
        <w:rPr>
          <w:noProof w:val="0"/>
        </w:rPr>
        <w:tab/>
        <w:t xml:space="preserve">  [] </w:t>
      </w:r>
      <w:r w:rsidR="00A84037" w:rsidRPr="000F7490">
        <w:rPr>
          <w:noProof w:val="0"/>
        </w:rPr>
        <w:t>myPort</w:t>
      </w:r>
      <w:r w:rsidRPr="000F7490">
        <w:rPr>
          <w:noProof w:val="0"/>
        </w:rPr>
        <w:t>.</w:t>
      </w:r>
      <w:r w:rsidRPr="000F7490">
        <w:rPr>
          <w:b/>
          <w:noProof w:val="0"/>
        </w:rPr>
        <w:t>catch</w:t>
      </w:r>
      <w:r w:rsidRPr="000F7490">
        <w:rPr>
          <w:noProof w:val="0"/>
        </w:rPr>
        <w:t>(MyProc3, ExceptionTypeTwo : ?) {</w:t>
      </w:r>
    </w:p>
    <w:p w14:paraId="6CB57B00"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Pr="000F7490">
        <w:rPr>
          <w:b/>
          <w:noProof w:val="0"/>
        </w:rPr>
        <w:t>inconc</w:t>
      </w:r>
      <w:r w:rsidRPr="000F7490">
        <w:rPr>
          <w:noProof w:val="0"/>
        </w:rPr>
        <w:t>);</w:t>
      </w:r>
    </w:p>
    <w:p w14:paraId="093CB25A" w14:textId="77777777" w:rsidR="003E22A0" w:rsidRPr="000F7490" w:rsidRDefault="003E22A0" w:rsidP="00073C31">
      <w:pPr>
        <w:pStyle w:val="PL"/>
        <w:rPr>
          <w:noProof w:val="0"/>
        </w:rPr>
      </w:pPr>
      <w:r w:rsidRPr="000F7490">
        <w:rPr>
          <w:noProof w:val="0"/>
        </w:rPr>
        <w:tab/>
        <w:t xml:space="preserve">     }</w:t>
      </w:r>
    </w:p>
    <w:p w14:paraId="7892EA34" w14:textId="77777777" w:rsidR="003E22A0" w:rsidRPr="000F7490" w:rsidRDefault="003E22A0" w:rsidP="00073C31">
      <w:pPr>
        <w:pStyle w:val="PL"/>
        <w:rPr>
          <w:noProof w:val="0"/>
        </w:rPr>
      </w:pPr>
      <w:r w:rsidRPr="000F7490">
        <w:rPr>
          <w:noProof w:val="0"/>
        </w:rPr>
        <w:tab/>
        <w:t xml:space="preserve">  [MyCondition] </w:t>
      </w:r>
      <w:r w:rsidR="00A84037" w:rsidRPr="000F7490">
        <w:rPr>
          <w:noProof w:val="0"/>
        </w:rPr>
        <w:t>myPort</w:t>
      </w:r>
      <w:r w:rsidRPr="000F7490">
        <w:rPr>
          <w:noProof w:val="0"/>
        </w:rPr>
        <w:t>.</w:t>
      </w:r>
      <w:r w:rsidRPr="000F7490">
        <w:rPr>
          <w:b/>
          <w:noProof w:val="0"/>
        </w:rPr>
        <w:t>catch</w:t>
      </w:r>
      <w:r w:rsidRPr="000F7490">
        <w:rPr>
          <w:noProof w:val="0"/>
        </w:rPr>
        <w:t>(MyProc3, MyExceptionThree) { }</w:t>
      </w:r>
    </w:p>
    <w:p w14:paraId="372FBFFB" w14:textId="77777777" w:rsidR="003E22A0" w:rsidRPr="000F7490" w:rsidRDefault="003E22A0" w:rsidP="00073C31">
      <w:pPr>
        <w:pStyle w:val="PL"/>
        <w:rPr>
          <w:noProof w:val="0"/>
        </w:rPr>
      </w:pPr>
      <w:r w:rsidRPr="000F7490">
        <w:rPr>
          <w:noProof w:val="0"/>
        </w:rPr>
        <w:tab/>
        <w:t>}</w:t>
      </w:r>
    </w:p>
    <w:p w14:paraId="3DE4DA06" w14:textId="77777777" w:rsidR="003E22A0" w:rsidRPr="000F7490" w:rsidRDefault="003E22A0" w:rsidP="00073C31">
      <w:pPr>
        <w:pStyle w:val="PL"/>
        <w:rPr>
          <w:noProof w:val="0"/>
        </w:rPr>
      </w:pPr>
    </w:p>
    <w:p w14:paraId="0F8CE9DB" w14:textId="77777777" w:rsidR="003E22A0" w:rsidRPr="000F7490" w:rsidRDefault="003E22A0" w:rsidP="00073C31">
      <w:pPr>
        <w:pStyle w:val="EX"/>
        <w:keepNext/>
      </w:pPr>
      <w:r w:rsidRPr="000F7490">
        <w:t>EXAMPLE 3:</w:t>
      </w:r>
      <w:r w:rsidRPr="000F7490">
        <w:tab/>
      </w:r>
      <w:r w:rsidRPr="000F7490">
        <w:rPr>
          <w:color w:val="000000"/>
        </w:rPr>
        <w:t xml:space="preserve">Blocking call </w:t>
      </w:r>
      <w:r w:rsidRPr="000F7490">
        <w:t>with</w:t>
      </w:r>
      <w:r w:rsidRPr="000F7490">
        <w:rPr>
          <w:color w:val="000000"/>
        </w:rPr>
        <w:t xml:space="preserve"> timeout exception</w:t>
      </w:r>
      <w:r w:rsidR="00353370" w:rsidRPr="000F7490">
        <w:rPr>
          <w:color w:val="000000"/>
        </w:rPr>
        <w:t>:</w:t>
      </w:r>
    </w:p>
    <w:p w14:paraId="2BF42996" w14:textId="77777777" w:rsidR="003E22A0" w:rsidRPr="000F7490" w:rsidRDefault="003E22A0" w:rsidP="00073C31">
      <w:pPr>
        <w:pStyle w:val="PL"/>
        <w:keepNext/>
        <w:keepLines/>
        <w:rPr>
          <w:noProof w:val="0"/>
        </w:rPr>
      </w:pPr>
      <w:r w:rsidRPr="000F7490">
        <w:rPr>
          <w:noProof w:val="0"/>
        </w:rPr>
        <w:tab/>
      </w:r>
      <w:r w:rsidR="00A84037" w:rsidRPr="000F7490">
        <w:rPr>
          <w:noProof w:val="0"/>
        </w:rPr>
        <w:t xml:space="preserve">myPort.call(MyProc:{5,v_myVar}, </w:t>
      </w:r>
      <w:r w:rsidRPr="000F7490">
        <w:rPr>
          <w:noProof w:val="0"/>
        </w:rPr>
        <w:t>20E-3) {</w:t>
      </w:r>
    </w:p>
    <w:p w14:paraId="50EC2DB7" w14:textId="77777777" w:rsidR="003E22A0" w:rsidRPr="000F7490" w:rsidRDefault="003E22A0" w:rsidP="00073C31">
      <w:pPr>
        <w:pStyle w:val="PL"/>
        <w:rPr>
          <w:noProof w:val="0"/>
        </w:rPr>
      </w:pPr>
    </w:p>
    <w:p w14:paraId="0FA2B799" w14:textId="77777777" w:rsidR="003E22A0" w:rsidRPr="000F7490" w:rsidRDefault="003E22A0" w:rsidP="00073C31">
      <w:pPr>
        <w:pStyle w:val="PL"/>
        <w:rPr>
          <w:noProof w:val="0"/>
        </w:rPr>
      </w:pPr>
      <w:r w:rsidRPr="000F7490">
        <w:rPr>
          <w:noProof w:val="0"/>
        </w:rPr>
        <w:tab/>
        <w:t xml:space="preserve">  [] </w:t>
      </w:r>
      <w:r w:rsidR="00A84037" w:rsidRPr="000F7490">
        <w:rPr>
          <w:noProof w:val="0"/>
        </w:rPr>
        <w:t>myPort</w:t>
      </w:r>
      <w:r w:rsidRPr="000F7490">
        <w:rPr>
          <w:noProof w:val="0"/>
        </w:rPr>
        <w:t>.</w:t>
      </w:r>
      <w:r w:rsidRPr="000F7490">
        <w:rPr>
          <w:b/>
          <w:noProof w:val="0"/>
        </w:rPr>
        <w:t>getreply</w:t>
      </w:r>
      <w:r w:rsidRPr="000F7490">
        <w:rPr>
          <w:noProof w:val="0"/>
        </w:rPr>
        <w:t>(MyProc:{?, ?}) { }</w:t>
      </w:r>
    </w:p>
    <w:p w14:paraId="706A348F" w14:textId="77777777" w:rsidR="003E22A0" w:rsidRPr="000F7490" w:rsidRDefault="003E22A0" w:rsidP="00073C31">
      <w:pPr>
        <w:pStyle w:val="PL"/>
        <w:rPr>
          <w:noProof w:val="0"/>
        </w:rPr>
      </w:pPr>
    </w:p>
    <w:p w14:paraId="356F32D5" w14:textId="77777777" w:rsidR="003E22A0" w:rsidRPr="000F7490" w:rsidRDefault="003E22A0" w:rsidP="00073C31">
      <w:pPr>
        <w:pStyle w:val="PL"/>
        <w:rPr>
          <w:noProof w:val="0"/>
        </w:rPr>
      </w:pPr>
      <w:r w:rsidRPr="000F7490">
        <w:rPr>
          <w:noProof w:val="0"/>
        </w:rPr>
        <w:tab/>
        <w:t xml:space="preserve">  [] </w:t>
      </w:r>
      <w:r w:rsidR="00A84037" w:rsidRPr="000F7490">
        <w:rPr>
          <w:noProof w:val="0"/>
        </w:rPr>
        <w:t>myPort</w:t>
      </w:r>
      <w:r w:rsidRPr="000F7490">
        <w:rPr>
          <w:noProof w:val="0"/>
        </w:rPr>
        <w:t>.</w:t>
      </w:r>
      <w:r w:rsidRPr="000F7490">
        <w:rPr>
          <w:b/>
          <w:noProof w:val="0"/>
        </w:rPr>
        <w:t>catch</w:t>
      </w:r>
      <w:r w:rsidRPr="000F7490">
        <w:rPr>
          <w:noProof w:val="0"/>
        </w:rPr>
        <w:t>(</w:t>
      </w:r>
      <w:r w:rsidRPr="000F7490">
        <w:rPr>
          <w:b/>
          <w:noProof w:val="0"/>
        </w:rPr>
        <w:t>timeout</w:t>
      </w:r>
      <w:r w:rsidRPr="000F7490">
        <w:rPr>
          <w:noProof w:val="0"/>
        </w:rPr>
        <w:t>) {</w:t>
      </w:r>
      <w:r w:rsidRPr="000F7490">
        <w:rPr>
          <w:noProof w:val="0"/>
        </w:rPr>
        <w:tab/>
      </w:r>
      <w:r w:rsidRPr="000F7490">
        <w:rPr>
          <w:noProof w:val="0"/>
        </w:rPr>
        <w:tab/>
      </w:r>
      <w:r w:rsidRPr="000F7490">
        <w:rPr>
          <w:noProof w:val="0"/>
        </w:rPr>
        <w:tab/>
      </w:r>
      <w:r w:rsidRPr="000F7490">
        <w:rPr>
          <w:noProof w:val="0"/>
        </w:rPr>
        <w:tab/>
        <w:t>// timeout exception after 20ms</w:t>
      </w:r>
    </w:p>
    <w:p w14:paraId="05FDE9FA"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Pr="000F7490">
        <w:rPr>
          <w:b/>
          <w:noProof w:val="0"/>
        </w:rPr>
        <w:t>fail</w:t>
      </w:r>
      <w:r w:rsidRPr="000F7490">
        <w:rPr>
          <w:noProof w:val="0"/>
        </w:rPr>
        <w:t>);</w:t>
      </w:r>
    </w:p>
    <w:p w14:paraId="7905D21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stop</w:t>
      </w:r>
      <w:r w:rsidRPr="000F7490">
        <w:rPr>
          <w:noProof w:val="0"/>
        </w:rPr>
        <w:t>;</w:t>
      </w:r>
    </w:p>
    <w:p w14:paraId="6F58C37E" w14:textId="77777777" w:rsidR="003E22A0" w:rsidRPr="000F7490" w:rsidRDefault="003E22A0" w:rsidP="00073C31">
      <w:pPr>
        <w:pStyle w:val="PL"/>
        <w:rPr>
          <w:noProof w:val="0"/>
        </w:rPr>
      </w:pPr>
      <w:r w:rsidRPr="000F7490">
        <w:rPr>
          <w:noProof w:val="0"/>
        </w:rPr>
        <w:tab/>
        <w:t xml:space="preserve">     }</w:t>
      </w:r>
    </w:p>
    <w:p w14:paraId="3B50B993" w14:textId="77777777" w:rsidR="003E22A0" w:rsidRPr="000F7490" w:rsidRDefault="003E22A0" w:rsidP="00073C31">
      <w:pPr>
        <w:pStyle w:val="PL"/>
        <w:rPr>
          <w:noProof w:val="0"/>
        </w:rPr>
      </w:pPr>
      <w:r w:rsidRPr="000F7490">
        <w:rPr>
          <w:noProof w:val="0"/>
        </w:rPr>
        <w:tab/>
        <w:t>}</w:t>
      </w:r>
    </w:p>
    <w:p w14:paraId="22EC1F89" w14:textId="77777777" w:rsidR="003E22A0" w:rsidRPr="000F7490" w:rsidRDefault="003E22A0" w:rsidP="00073C31">
      <w:pPr>
        <w:pStyle w:val="PL"/>
        <w:rPr>
          <w:noProof w:val="0"/>
        </w:rPr>
      </w:pPr>
    </w:p>
    <w:p w14:paraId="57828A28" w14:textId="77777777" w:rsidR="003E22A0" w:rsidRPr="000F7490" w:rsidRDefault="003E22A0" w:rsidP="00073C31">
      <w:pPr>
        <w:pStyle w:val="EX"/>
        <w:keepNext/>
      </w:pPr>
      <w:r w:rsidRPr="000F7490">
        <w:t>EXAMPLE 4:</w:t>
      </w:r>
      <w:r w:rsidRPr="000F7490">
        <w:tab/>
        <w:t>Nowait call</w:t>
      </w:r>
      <w:r w:rsidR="00353370" w:rsidRPr="000F7490">
        <w:t>:</w:t>
      </w:r>
    </w:p>
    <w:p w14:paraId="45FB13FF" w14:textId="77777777" w:rsidR="003E22A0" w:rsidRPr="000F7490" w:rsidRDefault="003E22A0" w:rsidP="00073C31">
      <w:pPr>
        <w:pStyle w:val="PL"/>
        <w:rPr>
          <w:noProof w:val="0"/>
        </w:rPr>
      </w:pPr>
      <w:r w:rsidRPr="000F7490">
        <w:rPr>
          <w:noProof w:val="0"/>
        </w:rPr>
        <w:tab/>
      </w:r>
      <w:r w:rsidR="00A84037" w:rsidRPr="000F7490">
        <w:rPr>
          <w:noProof w:val="0"/>
        </w:rPr>
        <w:t>myPort</w:t>
      </w:r>
      <w:r w:rsidRPr="000F7490">
        <w:rPr>
          <w:noProof w:val="0"/>
        </w:rPr>
        <w:t>.</w:t>
      </w:r>
      <w:r w:rsidRPr="000F7490">
        <w:rPr>
          <w:b/>
          <w:noProof w:val="0"/>
        </w:rPr>
        <w:t>call</w:t>
      </w:r>
      <w:r w:rsidRPr="000F7490">
        <w:rPr>
          <w:noProof w:val="0"/>
        </w:rPr>
        <w:t xml:space="preserve">(MyProc:{5, </w:t>
      </w:r>
      <w:r w:rsidR="00A84037" w:rsidRPr="000F7490">
        <w:rPr>
          <w:noProof w:val="0"/>
        </w:rPr>
        <w:t>v_myVar</w:t>
      </w:r>
      <w:r w:rsidRPr="000F7490">
        <w:rPr>
          <w:noProof w:val="0"/>
        </w:rPr>
        <w:t xml:space="preserve">}, </w:t>
      </w:r>
      <w:r w:rsidRPr="000F7490">
        <w:rPr>
          <w:b/>
          <w:noProof w:val="0"/>
        </w:rPr>
        <w:t>nowait</w:t>
      </w:r>
      <w:r w:rsidRPr="000F7490">
        <w:rPr>
          <w:noProof w:val="0"/>
        </w:rPr>
        <w:t>);</w:t>
      </w:r>
      <w:r w:rsidRPr="000F7490">
        <w:rPr>
          <w:noProof w:val="0"/>
        </w:rPr>
        <w:tab/>
        <w:t>// The calling test component will continue</w:t>
      </w:r>
    </w:p>
    <w:p w14:paraId="4C3AF3F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its execution without waiting for the</w:t>
      </w:r>
    </w:p>
    <w:p w14:paraId="0CADBB13"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termination of MyProc</w:t>
      </w:r>
    </w:p>
    <w:p w14:paraId="7FEE7CCC" w14:textId="77777777" w:rsidR="003E22A0" w:rsidRPr="000F7490" w:rsidRDefault="003E22A0" w:rsidP="00073C31">
      <w:pPr>
        <w:pStyle w:val="PL"/>
        <w:rPr>
          <w:noProof w:val="0"/>
        </w:rPr>
      </w:pPr>
    </w:p>
    <w:p w14:paraId="7B36A773" w14:textId="77777777" w:rsidR="003E22A0" w:rsidRPr="000F7490" w:rsidRDefault="003E22A0" w:rsidP="00D03053">
      <w:pPr>
        <w:pStyle w:val="EX"/>
        <w:keepNext/>
        <w:keepLines w:val="0"/>
      </w:pPr>
      <w:r w:rsidRPr="000F7490">
        <w:t>EXAMPLE 5:</w:t>
      </w:r>
      <w:r w:rsidRPr="000F7490">
        <w:tab/>
        <w:t>Blocking call without return value, out parameters, inout parameters and exceptions</w:t>
      </w:r>
      <w:r w:rsidR="00353370" w:rsidRPr="000F7490">
        <w:t>:</w:t>
      </w:r>
    </w:p>
    <w:p w14:paraId="7AC2E507" w14:textId="77777777" w:rsidR="003E22A0" w:rsidRPr="000F7490" w:rsidRDefault="003E22A0" w:rsidP="00073C31">
      <w:pPr>
        <w:pStyle w:val="PL"/>
        <w:rPr>
          <w:noProof w:val="0"/>
        </w:rPr>
      </w:pPr>
      <w:r w:rsidRPr="000F7490">
        <w:rPr>
          <w:noProof w:val="0"/>
        </w:rPr>
        <w:tab/>
        <w:t>// Given …</w:t>
      </w:r>
    </w:p>
    <w:p w14:paraId="21D9404C" w14:textId="77777777" w:rsidR="003E22A0" w:rsidRPr="000F7490" w:rsidRDefault="003E22A0" w:rsidP="00073C31">
      <w:pPr>
        <w:pStyle w:val="PL"/>
        <w:rPr>
          <w:noProof w:val="0"/>
        </w:rPr>
      </w:pPr>
      <w:r w:rsidRPr="000F7490">
        <w:rPr>
          <w:noProof w:val="0"/>
        </w:rPr>
        <w:tab/>
      </w:r>
      <w:r w:rsidRPr="000F7490">
        <w:rPr>
          <w:b/>
          <w:noProof w:val="0"/>
        </w:rPr>
        <w:t>signature</w:t>
      </w:r>
      <w:r w:rsidRPr="000F7490">
        <w:rPr>
          <w:noProof w:val="0"/>
        </w:rPr>
        <w:t xml:space="preserve"> MyBlockingProc (</w:t>
      </w:r>
      <w:r w:rsidRPr="000F7490">
        <w:rPr>
          <w:b/>
          <w:noProof w:val="0"/>
        </w:rPr>
        <w:t>in</w:t>
      </w:r>
      <w:r w:rsidRPr="000F7490">
        <w:rPr>
          <w:noProof w:val="0"/>
        </w:rPr>
        <w:t xml:space="preserve"> </w:t>
      </w:r>
      <w:r w:rsidRPr="000F7490">
        <w:rPr>
          <w:b/>
          <w:noProof w:val="0"/>
        </w:rPr>
        <w:t>integer</w:t>
      </w:r>
      <w:r w:rsidRPr="000F7490">
        <w:rPr>
          <w:noProof w:val="0"/>
        </w:rPr>
        <w:t xml:space="preserve"> MyPar1, </w:t>
      </w:r>
      <w:r w:rsidRPr="000F7490">
        <w:rPr>
          <w:b/>
          <w:noProof w:val="0"/>
        </w:rPr>
        <w:t>in</w:t>
      </w:r>
      <w:r w:rsidRPr="000F7490">
        <w:rPr>
          <w:noProof w:val="0"/>
        </w:rPr>
        <w:t xml:space="preserve"> </w:t>
      </w:r>
      <w:r w:rsidRPr="000F7490">
        <w:rPr>
          <w:b/>
          <w:noProof w:val="0"/>
        </w:rPr>
        <w:t>boolean</w:t>
      </w:r>
      <w:r w:rsidRPr="000F7490">
        <w:rPr>
          <w:noProof w:val="0"/>
        </w:rPr>
        <w:t xml:space="preserve"> MyPar2);</w:t>
      </w:r>
    </w:p>
    <w:p w14:paraId="268455BD" w14:textId="77777777" w:rsidR="003E22A0" w:rsidRPr="000F7490" w:rsidRDefault="003E22A0" w:rsidP="00073C31">
      <w:pPr>
        <w:pStyle w:val="PL"/>
        <w:rPr>
          <w:noProof w:val="0"/>
        </w:rPr>
      </w:pPr>
      <w:r w:rsidRPr="000F7490">
        <w:rPr>
          <w:noProof w:val="0"/>
        </w:rPr>
        <w:tab/>
        <w:t xml:space="preserve"> :</w:t>
      </w:r>
    </w:p>
    <w:p w14:paraId="3DD9FAFE" w14:textId="77777777" w:rsidR="003E22A0" w:rsidRPr="000F7490" w:rsidRDefault="003E22A0" w:rsidP="00073C31">
      <w:pPr>
        <w:pStyle w:val="PL"/>
        <w:rPr>
          <w:noProof w:val="0"/>
        </w:rPr>
      </w:pPr>
      <w:r w:rsidRPr="000F7490">
        <w:rPr>
          <w:noProof w:val="0"/>
        </w:rPr>
        <w:tab/>
        <w:t>// a call of MyBlockingProc</w:t>
      </w:r>
    </w:p>
    <w:p w14:paraId="6E7EB91D" w14:textId="77777777" w:rsidR="003E22A0" w:rsidRPr="000F7490" w:rsidRDefault="003E22A0" w:rsidP="00073C31">
      <w:pPr>
        <w:pStyle w:val="PL"/>
        <w:rPr>
          <w:noProof w:val="0"/>
        </w:rPr>
      </w:pPr>
      <w:r w:rsidRPr="000F7490">
        <w:rPr>
          <w:noProof w:val="0"/>
        </w:rPr>
        <w:tab/>
      </w:r>
      <w:r w:rsidR="00A84037" w:rsidRPr="000F7490">
        <w:rPr>
          <w:noProof w:val="0"/>
        </w:rPr>
        <w:t>myPort</w:t>
      </w:r>
      <w:r w:rsidRPr="000F7490">
        <w:rPr>
          <w:noProof w:val="0"/>
        </w:rPr>
        <w:t>.</w:t>
      </w:r>
      <w:r w:rsidRPr="000F7490">
        <w:rPr>
          <w:b/>
          <w:noProof w:val="0"/>
        </w:rPr>
        <w:t>call</w:t>
      </w:r>
      <w:r w:rsidRPr="000F7490">
        <w:rPr>
          <w:noProof w:val="0"/>
        </w:rPr>
        <w:t xml:space="preserve">(MyBlockingProc:{ 7, </w:t>
      </w:r>
      <w:r w:rsidRPr="000F7490">
        <w:rPr>
          <w:b/>
          <w:noProof w:val="0"/>
        </w:rPr>
        <w:t>false</w:t>
      </w:r>
      <w:r w:rsidRPr="000F7490">
        <w:rPr>
          <w:noProof w:val="0"/>
        </w:rPr>
        <w:t xml:space="preserve"> }) {</w:t>
      </w:r>
    </w:p>
    <w:p w14:paraId="0E907B62" w14:textId="77777777" w:rsidR="003E22A0" w:rsidRPr="000F7490" w:rsidRDefault="003E22A0" w:rsidP="00073C31">
      <w:pPr>
        <w:pStyle w:val="PL"/>
        <w:rPr>
          <w:noProof w:val="0"/>
        </w:rPr>
      </w:pPr>
      <w:r w:rsidRPr="000F7490">
        <w:rPr>
          <w:noProof w:val="0"/>
        </w:rPr>
        <w:tab/>
        <w:t xml:space="preserve">  [] </w:t>
      </w:r>
      <w:r w:rsidR="00A84037" w:rsidRPr="000F7490">
        <w:rPr>
          <w:noProof w:val="0"/>
        </w:rPr>
        <w:t>myPort</w:t>
      </w:r>
      <w:r w:rsidRPr="000F7490">
        <w:rPr>
          <w:noProof w:val="0"/>
        </w:rPr>
        <w:t>.</w:t>
      </w:r>
      <w:r w:rsidRPr="000F7490">
        <w:rPr>
          <w:b/>
          <w:noProof w:val="0"/>
        </w:rPr>
        <w:t>getreply</w:t>
      </w:r>
      <w:r w:rsidRPr="000F7490">
        <w:rPr>
          <w:noProof w:val="0"/>
        </w:rPr>
        <w:t>( MyBlockingProc:{ -, - } ) { }</w:t>
      </w:r>
    </w:p>
    <w:p w14:paraId="57DA1D2A" w14:textId="77777777" w:rsidR="003E22A0" w:rsidRPr="000F7490" w:rsidRDefault="003E22A0" w:rsidP="00073C31">
      <w:pPr>
        <w:pStyle w:val="PL"/>
        <w:rPr>
          <w:noProof w:val="0"/>
        </w:rPr>
      </w:pPr>
      <w:r w:rsidRPr="000F7490">
        <w:rPr>
          <w:noProof w:val="0"/>
        </w:rPr>
        <w:tab/>
        <w:t>}</w:t>
      </w:r>
    </w:p>
    <w:p w14:paraId="659DC7CC" w14:textId="77777777" w:rsidR="003E22A0" w:rsidRPr="000F7490" w:rsidRDefault="003E22A0" w:rsidP="00073C31">
      <w:pPr>
        <w:pStyle w:val="PL"/>
        <w:rPr>
          <w:noProof w:val="0"/>
          <w:snapToGrid w:val="0"/>
        </w:rPr>
      </w:pPr>
    </w:p>
    <w:p w14:paraId="7106BA64" w14:textId="77777777" w:rsidR="003E22A0" w:rsidRPr="000F7490" w:rsidRDefault="003E22A0" w:rsidP="00073C31">
      <w:pPr>
        <w:pStyle w:val="EX"/>
        <w:keepNext/>
      </w:pPr>
      <w:r w:rsidRPr="000F7490">
        <w:t>EXAMPLE 6:</w:t>
      </w:r>
      <w:r w:rsidRPr="000F7490">
        <w:tab/>
        <w:t>Broadcast call</w:t>
      </w:r>
      <w:r w:rsidR="00BC4669" w:rsidRPr="000F7490">
        <w:t>, accepting the first response only from</w:t>
      </w:r>
      <w:r w:rsidR="00CA0A52" w:rsidRPr="000F7490">
        <w:t xml:space="preserve"> certain communication partners</w:t>
      </w:r>
      <w:r w:rsidR="00353370" w:rsidRPr="000F7490">
        <w:t>:</w:t>
      </w:r>
    </w:p>
    <w:p w14:paraId="2A299400" w14:textId="77777777" w:rsidR="003E22A0" w:rsidRPr="000F7490" w:rsidRDefault="003E22A0" w:rsidP="00073C31">
      <w:pPr>
        <w:pStyle w:val="PL"/>
        <w:keepNext/>
        <w:keepLines/>
        <w:rPr>
          <w:noProof w:val="0"/>
        </w:rPr>
      </w:pPr>
      <w:r w:rsidRPr="000F7490">
        <w:rPr>
          <w:noProof w:val="0"/>
        </w:rPr>
        <w:tab/>
      </w:r>
      <w:r w:rsidRPr="000F7490">
        <w:rPr>
          <w:b/>
          <w:noProof w:val="0"/>
          <w:color w:val="090000"/>
        </w:rPr>
        <w:t>var</w:t>
      </w:r>
      <w:r w:rsidRPr="000F7490">
        <w:rPr>
          <w:noProof w:val="0"/>
        </w:rPr>
        <w:t xml:space="preserve"> </w:t>
      </w:r>
      <w:r w:rsidRPr="000F7490">
        <w:rPr>
          <w:b/>
          <w:noProof w:val="0"/>
          <w:color w:val="090000"/>
        </w:rPr>
        <w:t>boolean</w:t>
      </w:r>
      <w:r w:rsidRPr="000F7490">
        <w:rPr>
          <w:noProof w:val="0"/>
        </w:rPr>
        <w:t xml:space="preserve"> </w:t>
      </w:r>
      <w:r w:rsidR="00BC4669" w:rsidRPr="000F7490">
        <w:rPr>
          <w:noProof w:val="0"/>
          <w:color w:val="090000"/>
        </w:rPr>
        <w:t xml:space="preserve">v_allPeersHandled := </w:t>
      </w:r>
      <w:r w:rsidR="00BC4669" w:rsidRPr="000F7490">
        <w:rPr>
          <w:b/>
          <w:noProof w:val="0"/>
          <w:color w:val="090000"/>
        </w:rPr>
        <w:t>false</w:t>
      </w:r>
      <w:r w:rsidRPr="000F7490">
        <w:rPr>
          <w:noProof w:val="0"/>
        </w:rPr>
        <w:t>;</w:t>
      </w:r>
    </w:p>
    <w:p w14:paraId="181F9FA4" w14:textId="77777777" w:rsidR="003E22A0" w:rsidRPr="000F7490" w:rsidRDefault="003E22A0" w:rsidP="00073C31">
      <w:pPr>
        <w:pStyle w:val="PL"/>
        <w:keepNext/>
        <w:keepLines/>
        <w:rPr>
          <w:noProof w:val="0"/>
        </w:rPr>
      </w:pPr>
      <w:r w:rsidRPr="000F7490">
        <w:rPr>
          <w:noProof w:val="0"/>
        </w:rPr>
        <w:tab/>
      </w:r>
      <w:r w:rsidR="009C0BB3" w:rsidRPr="000F7490">
        <w:rPr>
          <w:noProof w:val="0"/>
        </w:rPr>
        <w:t>myPort.</w:t>
      </w:r>
      <w:r w:rsidRPr="000F7490">
        <w:rPr>
          <w:b/>
          <w:noProof w:val="0"/>
        </w:rPr>
        <w:t>call</w:t>
      </w:r>
      <w:r w:rsidRPr="000F7490">
        <w:rPr>
          <w:noProof w:val="0"/>
        </w:rPr>
        <w:t xml:space="preserve">(MyProc:{5,v_myVar}, 20E-3) </w:t>
      </w:r>
      <w:r w:rsidRPr="000F7490">
        <w:rPr>
          <w:b/>
          <w:noProof w:val="0"/>
        </w:rPr>
        <w:t>to all</w:t>
      </w:r>
      <w:r w:rsidRPr="000F7490">
        <w:rPr>
          <w:noProof w:val="0"/>
        </w:rPr>
        <w:t xml:space="preserve"> </w:t>
      </w:r>
      <w:r w:rsidRPr="000F7490">
        <w:rPr>
          <w:b/>
          <w:noProof w:val="0"/>
        </w:rPr>
        <w:t xml:space="preserve">component </w:t>
      </w:r>
      <w:r w:rsidRPr="000F7490">
        <w:rPr>
          <w:noProof w:val="0"/>
        </w:rPr>
        <w:t>{</w:t>
      </w:r>
      <w:r w:rsidRPr="000F7490">
        <w:rPr>
          <w:noProof w:val="0"/>
        </w:rPr>
        <w:tab/>
        <w:t>// Broadcast call of MyProc</w:t>
      </w:r>
    </w:p>
    <w:p w14:paraId="103C0FAD"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Handles the response from </w:t>
      </w:r>
      <w:r w:rsidR="000570FE" w:rsidRPr="000F7490">
        <w:rPr>
          <w:noProof w:val="0"/>
        </w:rPr>
        <w:t>myPeerOne</w:t>
      </w:r>
    </w:p>
    <w:p w14:paraId="6B32230E"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w:t>
      </w:r>
      <w:r w:rsidR="009C0BB3" w:rsidRPr="000F7490">
        <w:rPr>
          <w:noProof w:val="0"/>
        </w:rPr>
        <w:t>myPort</w:t>
      </w:r>
      <w:r w:rsidRPr="000F7490">
        <w:rPr>
          <w:noProof w:val="0"/>
        </w:rPr>
        <w:t>.</w:t>
      </w:r>
      <w:r w:rsidRPr="000F7490">
        <w:rPr>
          <w:b/>
          <w:noProof w:val="0"/>
        </w:rPr>
        <w:t>getreply</w:t>
      </w:r>
      <w:r w:rsidRPr="000F7490">
        <w:rPr>
          <w:noProof w:val="0"/>
        </w:rPr>
        <w:t xml:space="preserve">(MyProc:{?, ?}) </w:t>
      </w:r>
      <w:r w:rsidRPr="000F7490">
        <w:rPr>
          <w:b/>
          <w:noProof w:val="0"/>
          <w:color w:val="090000"/>
        </w:rPr>
        <w:t>from</w:t>
      </w:r>
      <w:r w:rsidRPr="000F7490">
        <w:rPr>
          <w:noProof w:val="0"/>
        </w:rPr>
        <w:t xml:space="preserve"> </w:t>
      </w:r>
      <w:r w:rsidR="000570FE" w:rsidRPr="000F7490">
        <w:rPr>
          <w:noProof w:val="0"/>
        </w:rPr>
        <w:t xml:space="preserve">myPeerOne </w:t>
      </w:r>
      <w:r w:rsidRPr="000F7490">
        <w:rPr>
          <w:noProof w:val="0"/>
        </w:rPr>
        <w:t>{</w:t>
      </w:r>
    </w:p>
    <w:p w14:paraId="7D77CDAA" w14:textId="77777777" w:rsidR="003E22A0" w:rsidRPr="000F7490" w:rsidRDefault="003E22A0" w:rsidP="00073C31">
      <w:pPr>
        <w:pStyle w:val="PL"/>
        <w:keepNext/>
        <w:keepLines/>
        <w:rPr>
          <w:noProof w:val="0"/>
        </w:rPr>
      </w:pPr>
      <w:r w:rsidRPr="000F7490">
        <w:rPr>
          <w:noProof w:val="0"/>
        </w:rPr>
        <w:tab/>
      </w:r>
      <w:r w:rsidRPr="000F7490">
        <w:rPr>
          <w:noProof w:val="0"/>
        </w:rPr>
        <w:tab/>
        <w:t>}</w:t>
      </w:r>
    </w:p>
    <w:p w14:paraId="7819DD14" w14:textId="77777777" w:rsidR="003E22A0" w:rsidRPr="000F7490" w:rsidRDefault="003E22A0" w:rsidP="00073C31">
      <w:pPr>
        <w:pStyle w:val="PL"/>
        <w:rPr>
          <w:noProof w:val="0"/>
        </w:rPr>
      </w:pPr>
      <w:r w:rsidRPr="000F7490">
        <w:rPr>
          <w:noProof w:val="0"/>
        </w:rPr>
        <w:tab/>
      </w:r>
      <w:r w:rsidRPr="000F7490">
        <w:rPr>
          <w:noProof w:val="0"/>
        </w:rPr>
        <w:tab/>
        <w:t xml:space="preserve">// Handles the response from </w:t>
      </w:r>
      <w:r w:rsidR="000570FE" w:rsidRPr="000F7490">
        <w:rPr>
          <w:noProof w:val="0"/>
        </w:rPr>
        <w:t>myPeerTwo</w:t>
      </w:r>
    </w:p>
    <w:p w14:paraId="13433EE1" w14:textId="77777777" w:rsidR="003E22A0" w:rsidRPr="000F7490" w:rsidRDefault="003E22A0" w:rsidP="00073C31">
      <w:pPr>
        <w:pStyle w:val="PL"/>
        <w:rPr>
          <w:noProof w:val="0"/>
        </w:rPr>
      </w:pPr>
      <w:r w:rsidRPr="000F7490">
        <w:rPr>
          <w:noProof w:val="0"/>
        </w:rPr>
        <w:tab/>
      </w:r>
      <w:r w:rsidRPr="000F7490">
        <w:rPr>
          <w:noProof w:val="0"/>
        </w:rPr>
        <w:tab/>
        <w:t xml:space="preserve">[] </w:t>
      </w:r>
      <w:r w:rsidR="000570FE" w:rsidRPr="000F7490">
        <w:rPr>
          <w:noProof w:val="0"/>
        </w:rPr>
        <w:t>myPort</w:t>
      </w:r>
      <w:r w:rsidRPr="000F7490">
        <w:rPr>
          <w:noProof w:val="0"/>
        </w:rPr>
        <w:t>.</w:t>
      </w:r>
      <w:r w:rsidRPr="000F7490">
        <w:rPr>
          <w:b/>
          <w:noProof w:val="0"/>
        </w:rPr>
        <w:t>getreply</w:t>
      </w:r>
      <w:r w:rsidRPr="000F7490">
        <w:rPr>
          <w:noProof w:val="0"/>
        </w:rPr>
        <w:t xml:space="preserve">(MyProc:{?, ?}) </w:t>
      </w:r>
      <w:r w:rsidRPr="000F7490">
        <w:rPr>
          <w:b/>
          <w:noProof w:val="0"/>
          <w:color w:val="090000"/>
        </w:rPr>
        <w:t>from</w:t>
      </w:r>
      <w:r w:rsidRPr="000F7490">
        <w:rPr>
          <w:noProof w:val="0"/>
        </w:rPr>
        <w:t xml:space="preserve"> </w:t>
      </w:r>
      <w:r w:rsidR="000570FE" w:rsidRPr="000F7490">
        <w:rPr>
          <w:noProof w:val="0"/>
        </w:rPr>
        <w:t xml:space="preserve">myPeerTwo </w:t>
      </w:r>
      <w:r w:rsidRPr="000F7490">
        <w:rPr>
          <w:noProof w:val="0"/>
        </w:rPr>
        <w:t>{</w:t>
      </w:r>
    </w:p>
    <w:p w14:paraId="15D005E6" w14:textId="77777777" w:rsidR="003E22A0" w:rsidRPr="000F7490" w:rsidRDefault="003E22A0" w:rsidP="00073C31">
      <w:pPr>
        <w:pStyle w:val="PL"/>
        <w:rPr>
          <w:noProof w:val="0"/>
        </w:rPr>
      </w:pPr>
      <w:r w:rsidRPr="000F7490">
        <w:rPr>
          <w:noProof w:val="0"/>
        </w:rPr>
        <w:tab/>
      </w:r>
      <w:r w:rsidRPr="000F7490">
        <w:rPr>
          <w:noProof w:val="0"/>
        </w:rPr>
        <w:tab/>
        <w:t>}</w:t>
      </w:r>
    </w:p>
    <w:p w14:paraId="687EF8F5" w14:textId="77777777" w:rsidR="003E22A0" w:rsidRPr="000F7490" w:rsidRDefault="003E22A0" w:rsidP="00073C31">
      <w:pPr>
        <w:pStyle w:val="PL"/>
        <w:rPr>
          <w:noProof w:val="0"/>
        </w:rPr>
      </w:pPr>
      <w:r w:rsidRPr="000F7490">
        <w:rPr>
          <w:noProof w:val="0"/>
        </w:rPr>
        <w:tab/>
      </w:r>
      <w:r w:rsidRPr="000F7490">
        <w:rPr>
          <w:noProof w:val="0"/>
        </w:rPr>
        <w:tab/>
        <w:t xml:space="preserve">[] </w:t>
      </w:r>
      <w:r w:rsidR="000570FE" w:rsidRPr="000F7490">
        <w:rPr>
          <w:noProof w:val="0"/>
        </w:rPr>
        <w:t>myPort</w:t>
      </w:r>
      <w:r w:rsidRPr="000F7490">
        <w:rPr>
          <w:noProof w:val="0"/>
        </w:rPr>
        <w:t>.</w:t>
      </w:r>
      <w:r w:rsidRPr="000F7490">
        <w:rPr>
          <w:b/>
          <w:noProof w:val="0"/>
        </w:rPr>
        <w:t>catch</w:t>
      </w:r>
      <w:r w:rsidRPr="000F7490">
        <w:rPr>
          <w:noProof w:val="0"/>
        </w:rPr>
        <w:t>(</w:t>
      </w:r>
      <w:r w:rsidRPr="000F7490">
        <w:rPr>
          <w:b/>
          <w:noProof w:val="0"/>
        </w:rPr>
        <w:t>timeout</w:t>
      </w:r>
      <w:r w:rsidRPr="000F7490">
        <w:rPr>
          <w:noProof w:val="0"/>
        </w:rPr>
        <w:t>) {</w:t>
      </w:r>
      <w:r w:rsidRPr="000F7490">
        <w:rPr>
          <w:noProof w:val="0"/>
        </w:rPr>
        <w:tab/>
      </w:r>
      <w:r w:rsidRPr="000F7490">
        <w:rPr>
          <w:noProof w:val="0"/>
        </w:rPr>
        <w:tab/>
      </w:r>
      <w:r w:rsidRPr="000F7490">
        <w:rPr>
          <w:noProof w:val="0"/>
        </w:rPr>
        <w:tab/>
      </w:r>
      <w:r w:rsidRPr="000F7490">
        <w:rPr>
          <w:noProof w:val="0"/>
        </w:rPr>
        <w:tab/>
        <w:t>// timeout exception after 20ms</w:t>
      </w:r>
    </w:p>
    <w:p w14:paraId="6A21B5E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00BC4669" w:rsidRPr="000F7490">
        <w:rPr>
          <w:b/>
          <w:noProof w:val="0"/>
        </w:rPr>
        <w:t>inconc</w:t>
      </w:r>
      <w:r w:rsidRPr="000F7490">
        <w:rPr>
          <w:noProof w:val="0"/>
        </w:rPr>
        <w:t>);</w:t>
      </w:r>
    </w:p>
    <w:p w14:paraId="2A4B61A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stop</w:t>
      </w:r>
      <w:r w:rsidRPr="000F7490">
        <w:rPr>
          <w:noProof w:val="0"/>
        </w:rPr>
        <w:t>;</w:t>
      </w:r>
    </w:p>
    <w:p w14:paraId="28ED8F72" w14:textId="77777777" w:rsidR="003E22A0" w:rsidRPr="000F7490" w:rsidRDefault="003E22A0" w:rsidP="00073C31">
      <w:pPr>
        <w:pStyle w:val="PL"/>
        <w:rPr>
          <w:noProof w:val="0"/>
        </w:rPr>
      </w:pPr>
      <w:r w:rsidRPr="000F7490">
        <w:rPr>
          <w:noProof w:val="0"/>
        </w:rPr>
        <w:tab/>
      </w:r>
      <w:r w:rsidRPr="000F7490">
        <w:rPr>
          <w:noProof w:val="0"/>
        </w:rPr>
        <w:tab/>
        <w:t>}</w:t>
      </w:r>
    </w:p>
    <w:p w14:paraId="3CA4CB1A" w14:textId="77777777" w:rsidR="003E22A0" w:rsidRPr="000F7490" w:rsidRDefault="003E22A0" w:rsidP="00073C31">
      <w:pPr>
        <w:pStyle w:val="PL"/>
        <w:rPr>
          <w:noProof w:val="0"/>
        </w:rPr>
      </w:pPr>
      <w:r w:rsidRPr="000F7490">
        <w:rPr>
          <w:noProof w:val="0"/>
        </w:rPr>
        <w:tab/>
        <w:t>}</w:t>
      </w:r>
    </w:p>
    <w:p w14:paraId="19107140" w14:textId="77777777" w:rsidR="003E22A0" w:rsidRPr="000F7490" w:rsidRDefault="003E22A0" w:rsidP="00073C31">
      <w:pPr>
        <w:pStyle w:val="PL"/>
        <w:rPr>
          <w:noProof w:val="0"/>
        </w:rPr>
      </w:pPr>
    </w:p>
    <w:p w14:paraId="26D55EB2" w14:textId="77777777" w:rsidR="003E22A0" w:rsidRPr="000F7490" w:rsidRDefault="003E22A0" w:rsidP="00073C31">
      <w:pPr>
        <w:pStyle w:val="PL"/>
        <w:rPr>
          <w:noProof w:val="0"/>
        </w:rPr>
      </w:pPr>
      <w:r w:rsidRPr="000F7490">
        <w:rPr>
          <w:noProof w:val="0"/>
        </w:rPr>
        <w:tab/>
      </w:r>
      <w:r w:rsidRPr="000F7490">
        <w:rPr>
          <w:b/>
          <w:noProof w:val="0"/>
        </w:rPr>
        <w:t>alt</w:t>
      </w:r>
      <w:r w:rsidRPr="000F7490">
        <w:rPr>
          <w:noProof w:val="0"/>
        </w:rPr>
        <w:t xml:space="preserve"> {</w:t>
      </w:r>
    </w:p>
    <w:p w14:paraId="629EA037" w14:textId="77777777" w:rsidR="003E22A0" w:rsidRPr="000F7490" w:rsidRDefault="003E22A0" w:rsidP="00073C31">
      <w:pPr>
        <w:pStyle w:val="PL"/>
        <w:rPr>
          <w:noProof w:val="0"/>
        </w:rPr>
      </w:pPr>
      <w:r w:rsidRPr="000F7490">
        <w:rPr>
          <w:noProof w:val="0"/>
        </w:rPr>
        <w:tab/>
        <w:t xml:space="preserve">  [] </w:t>
      </w:r>
      <w:r w:rsidR="000570FE" w:rsidRPr="000F7490">
        <w:rPr>
          <w:noProof w:val="0"/>
        </w:rPr>
        <w:t>myPort</w:t>
      </w:r>
      <w:r w:rsidRPr="000F7490">
        <w:rPr>
          <w:noProof w:val="0"/>
        </w:rPr>
        <w:t>.</w:t>
      </w:r>
      <w:r w:rsidRPr="000F7490">
        <w:rPr>
          <w:b/>
          <w:noProof w:val="0"/>
        </w:rPr>
        <w:t>getreply</w:t>
      </w:r>
      <w:r w:rsidRPr="000F7490">
        <w:rPr>
          <w:noProof w:val="0"/>
        </w:rPr>
        <w:t>(MyProc:{?, ?}) {</w:t>
      </w:r>
      <w:r w:rsidRPr="000F7490">
        <w:rPr>
          <w:noProof w:val="0"/>
        </w:rPr>
        <w:tab/>
      </w:r>
      <w:r w:rsidRPr="000F7490">
        <w:rPr>
          <w:noProof w:val="0"/>
        </w:rPr>
        <w:tab/>
        <w:t>// Handles all other responses to the broadcast call</w:t>
      </w:r>
    </w:p>
    <w:p w14:paraId="7A7537BE" w14:textId="77777777" w:rsidR="00BC4669" w:rsidRPr="000F7490" w:rsidRDefault="00BC4669" w:rsidP="00BC4669">
      <w:pPr>
        <w:pStyle w:val="PL"/>
        <w:rPr>
          <w:noProof w:val="0"/>
        </w:rPr>
      </w:pPr>
      <w:r w:rsidRPr="000F7490">
        <w:rPr>
          <w:noProof w:val="0"/>
        </w:rPr>
        <w:tab/>
      </w:r>
      <w:r w:rsidRPr="000F7490">
        <w:rPr>
          <w:noProof w:val="0"/>
        </w:rPr>
        <w:tab/>
      </w:r>
      <w:r w:rsidRPr="000F7490">
        <w:rPr>
          <w:noProof w:val="0"/>
        </w:rPr>
        <w:tab/>
        <w:t>:</w:t>
      </w:r>
    </w:p>
    <w:p w14:paraId="7DE86516" w14:textId="77777777" w:rsidR="00BC4669" w:rsidRPr="000F7490" w:rsidRDefault="00BC4669" w:rsidP="00BC4669">
      <w:pPr>
        <w:pStyle w:val="PL"/>
        <w:rPr>
          <w:noProof w:val="0"/>
        </w:rPr>
      </w:pPr>
      <w:r w:rsidRPr="000F7490">
        <w:rPr>
          <w:noProof w:val="0"/>
        </w:rPr>
        <w:tab/>
      </w:r>
      <w:r w:rsidRPr="000F7490">
        <w:rPr>
          <w:noProof w:val="0"/>
        </w:rPr>
        <w:tab/>
      </w:r>
      <w:r w:rsidRPr="000F7490">
        <w:rPr>
          <w:noProof w:val="0"/>
        </w:rPr>
        <w:tab/>
      </w:r>
      <w:r w:rsidRPr="000F7490">
        <w:rPr>
          <w:b/>
          <w:noProof w:val="0"/>
        </w:rPr>
        <w:t>if</w:t>
      </w:r>
      <w:r w:rsidRPr="000F7490">
        <w:rPr>
          <w:noProof w:val="0"/>
        </w:rPr>
        <w:t xml:space="preserve"> (</w:t>
      </w:r>
      <w:r w:rsidRPr="000F7490">
        <w:rPr>
          <w:b/>
          <w:noProof w:val="0"/>
        </w:rPr>
        <w:t>not</w:t>
      </w:r>
      <w:r w:rsidRPr="000F7490">
        <w:rPr>
          <w:noProof w:val="0"/>
        </w:rPr>
        <w:t>(v_allPeersHandled)) {</w:t>
      </w:r>
    </w:p>
    <w:p w14:paraId="577B00F1" w14:textId="77777777" w:rsidR="003E22A0" w:rsidRPr="000F7490" w:rsidRDefault="003E22A0" w:rsidP="00073C31">
      <w:pPr>
        <w:pStyle w:val="PL"/>
        <w:rPr>
          <w:b/>
          <w:noProof w:val="0"/>
        </w:rPr>
      </w:pPr>
      <w:r w:rsidRPr="000F7490">
        <w:rPr>
          <w:noProof w:val="0"/>
        </w:rPr>
        <w:tab/>
      </w:r>
      <w:r w:rsidRPr="000F7490">
        <w:rPr>
          <w:noProof w:val="0"/>
        </w:rPr>
        <w:tab/>
      </w:r>
      <w:r w:rsidRPr="000F7490">
        <w:rPr>
          <w:noProof w:val="0"/>
        </w:rPr>
        <w:tab/>
      </w:r>
      <w:r w:rsidR="00BC4669" w:rsidRPr="000F7490">
        <w:rPr>
          <w:noProof w:val="0"/>
        </w:rPr>
        <w:tab/>
      </w:r>
      <w:r w:rsidRPr="000F7490">
        <w:rPr>
          <w:b/>
          <w:noProof w:val="0"/>
        </w:rPr>
        <w:t>repeat</w:t>
      </w:r>
    </w:p>
    <w:p w14:paraId="24DFF272" w14:textId="77777777" w:rsidR="00BC4669" w:rsidRPr="000F7490" w:rsidRDefault="00BC4669" w:rsidP="00073C31">
      <w:pPr>
        <w:pStyle w:val="PL"/>
        <w:rPr>
          <w:b/>
          <w:noProof w:val="0"/>
        </w:rPr>
      </w:pPr>
      <w:r w:rsidRPr="000F7490">
        <w:rPr>
          <w:b/>
          <w:noProof w:val="0"/>
        </w:rPr>
        <w:tab/>
      </w:r>
      <w:r w:rsidRPr="000F7490">
        <w:rPr>
          <w:b/>
          <w:noProof w:val="0"/>
        </w:rPr>
        <w:tab/>
      </w:r>
      <w:r w:rsidRPr="000F7490">
        <w:rPr>
          <w:b/>
          <w:noProof w:val="0"/>
        </w:rPr>
        <w:tab/>
        <w:t>}</w:t>
      </w:r>
    </w:p>
    <w:p w14:paraId="3E64D189" w14:textId="77777777" w:rsidR="003E22A0" w:rsidRPr="000F7490" w:rsidRDefault="003E22A0" w:rsidP="00073C31">
      <w:pPr>
        <w:pStyle w:val="PL"/>
        <w:rPr>
          <w:noProof w:val="0"/>
        </w:rPr>
      </w:pPr>
      <w:r w:rsidRPr="000F7490">
        <w:rPr>
          <w:noProof w:val="0"/>
        </w:rPr>
        <w:tab/>
        <w:t xml:space="preserve">  }</w:t>
      </w:r>
    </w:p>
    <w:p w14:paraId="3CC7519B" w14:textId="77777777" w:rsidR="003E22A0" w:rsidRPr="000F7490" w:rsidRDefault="003E22A0" w:rsidP="00073C31">
      <w:pPr>
        <w:pStyle w:val="PL"/>
        <w:rPr>
          <w:noProof w:val="0"/>
        </w:rPr>
      </w:pPr>
      <w:r w:rsidRPr="000F7490">
        <w:rPr>
          <w:noProof w:val="0"/>
        </w:rPr>
        <w:tab/>
        <w:t>}</w:t>
      </w:r>
    </w:p>
    <w:p w14:paraId="4592832C" w14:textId="77777777" w:rsidR="003E22A0" w:rsidRPr="000F7490" w:rsidRDefault="003E22A0" w:rsidP="00073C31">
      <w:pPr>
        <w:pStyle w:val="PL"/>
        <w:rPr>
          <w:noProof w:val="0"/>
        </w:rPr>
      </w:pPr>
    </w:p>
    <w:p w14:paraId="20BEFCFD" w14:textId="77777777" w:rsidR="003E22A0" w:rsidRPr="000F7490" w:rsidRDefault="003E22A0" w:rsidP="00073C31">
      <w:pPr>
        <w:pStyle w:val="EX"/>
        <w:keepNext/>
      </w:pPr>
      <w:r w:rsidRPr="000F7490">
        <w:t>EXAMPLE 7:</w:t>
      </w:r>
      <w:r w:rsidRPr="000F7490">
        <w:tab/>
        <w:t>Multicast call</w:t>
      </w:r>
      <w:r w:rsidR="00353370" w:rsidRPr="000F7490">
        <w:t>:</w:t>
      </w:r>
    </w:p>
    <w:p w14:paraId="59FC2CC2"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call</w:t>
      </w:r>
      <w:r w:rsidRPr="000F7490">
        <w:rPr>
          <w:noProof w:val="0"/>
        </w:rPr>
        <w:t>(MyProc:{5,</w:t>
      </w:r>
      <w:r w:rsidR="000570FE" w:rsidRPr="000F7490">
        <w:rPr>
          <w:noProof w:val="0"/>
        </w:rPr>
        <w:t>v_myVar</w:t>
      </w:r>
      <w:r w:rsidRPr="000F7490">
        <w:rPr>
          <w:noProof w:val="0"/>
        </w:rPr>
        <w:t xml:space="preserve">}, </w:t>
      </w:r>
      <w:r w:rsidRPr="000F7490">
        <w:rPr>
          <w:b/>
          <w:noProof w:val="0"/>
        </w:rPr>
        <w:t>nowait</w:t>
      </w:r>
      <w:r w:rsidRPr="000F7490">
        <w:rPr>
          <w:noProof w:val="0"/>
        </w:rPr>
        <w:t xml:space="preserve">) </w:t>
      </w:r>
      <w:r w:rsidRPr="000F7490">
        <w:rPr>
          <w:b/>
          <w:noProof w:val="0"/>
        </w:rPr>
        <w:t xml:space="preserve">to </w:t>
      </w:r>
      <w:r w:rsidRPr="000F7490">
        <w:rPr>
          <w:noProof w:val="0"/>
        </w:rPr>
        <w:t>(</w:t>
      </w:r>
      <w:r w:rsidR="000570FE" w:rsidRPr="000F7490">
        <w:rPr>
          <w:noProof w:val="0"/>
        </w:rPr>
        <w:t>myPeer1</w:t>
      </w:r>
      <w:r w:rsidRPr="000F7490">
        <w:rPr>
          <w:noProof w:val="0"/>
        </w:rPr>
        <w:t xml:space="preserve">, </w:t>
      </w:r>
      <w:r w:rsidR="000570FE" w:rsidRPr="000F7490">
        <w:rPr>
          <w:noProof w:val="0"/>
        </w:rPr>
        <w:t>myPeer2</w:t>
      </w:r>
      <w:r w:rsidRPr="000F7490">
        <w:rPr>
          <w:noProof w:val="0"/>
        </w:rPr>
        <w:t>);</w:t>
      </w:r>
      <w:r w:rsidRPr="000F7490">
        <w:rPr>
          <w:noProof w:val="0"/>
        </w:rPr>
        <w:tab/>
        <w:t>// Multicast call of MyProc</w:t>
      </w:r>
    </w:p>
    <w:p w14:paraId="3A4DE6D1" w14:textId="77777777" w:rsidR="003E22A0" w:rsidRPr="000F7490" w:rsidRDefault="003E22A0" w:rsidP="00073C31">
      <w:pPr>
        <w:pStyle w:val="PL"/>
        <w:keepNext/>
        <w:keepLines/>
        <w:rPr>
          <w:noProof w:val="0"/>
        </w:rPr>
      </w:pPr>
    </w:p>
    <w:p w14:paraId="599CBFAF" w14:textId="77777777" w:rsidR="003E22A0" w:rsidRPr="000F7490" w:rsidRDefault="003E22A0" w:rsidP="00073C31">
      <w:pPr>
        <w:pStyle w:val="PL"/>
        <w:keepNext/>
        <w:keepLines/>
        <w:rPr>
          <w:noProof w:val="0"/>
        </w:rPr>
      </w:pPr>
      <w:r w:rsidRPr="000F7490">
        <w:rPr>
          <w:noProof w:val="0"/>
        </w:rPr>
        <w:tab/>
      </w:r>
      <w:r w:rsidRPr="000F7490">
        <w:rPr>
          <w:b/>
          <w:noProof w:val="0"/>
        </w:rPr>
        <w:t>interleave</w:t>
      </w:r>
      <w:r w:rsidRPr="000F7490">
        <w:rPr>
          <w:noProof w:val="0"/>
        </w:rPr>
        <w:t xml:space="preserve"> {</w:t>
      </w:r>
    </w:p>
    <w:p w14:paraId="6D727BA8" w14:textId="77777777" w:rsidR="003E22A0" w:rsidRPr="000F7490" w:rsidRDefault="003E22A0" w:rsidP="00073C31">
      <w:pPr>
        <w:pStyle w:val="PL"/>
        <w:rPr>
          <w:noProof w:val="0"/>
        </w:rPr>
      </w:pPr>
      <w:r w:rsidRPr="000F7490">
        <w:rPr>
          <w:noProof w:val="0"/>
        </w:rPr>
        <w:tab/>
        <w:t xml:space="preserve">  [] </w:t>
      </w:r>
      <w:r w:rsidR="000570FE" w:rsidRPr="000F7490">
        <w:rPr>
          <w:noProof w:val="0"/>
        </w:rPr>
        <w:t>myPort</w:t>
      </w:r>
      <w:r w:rsidRPr="000F7490">
        <w:rPr>
          <w:noProof w:val="0"/>
        </w:rPr>
        <w:t>.</w:t>
      </w:r>
      <w:r w:rsidRPr="000F7490">
        <w:rPr>
          <w:b/>
          <w:noProof w:val="0"/>
        </w:rPr>
        <w:t>getreply</w:t>
      </w:r>
      <w:r w:rsidRPr="000F7490">
        <w:rPr>
          <w:noProof w:val="0"/>
        </w:rPr>
        <w:t xml:space="preserve">(MyProc:{?, ?}) </w:t>
      </w:r>
      <w:r w:rsidRPr="000F7490">
        <w:rPr>
          <w:b/>
          <w:noProof w:val="0"/>
        </w:rPr>
        <w:t>from</w:t>
      </w:r>
      <w:r w:rsidRPr="000F7490">
        <w:rPr>
          <w:noProof w:val="0"/>
        </w:rPr>
        <w:t xml:space="preserve"> </w:t>
      </w:r>
      <w:r w:rsidR="000570FE" w:rsidRPr="000F7490">
        <w:rPr>
          <w:noProof w:val="0"/>
        </w:rPr>
        <w:t xml:space="preserve">myPeer1 </w:t>
      </w:r>
      <w:r w:rsidRPr="000F7490">
        <w:rPr>
          <w:noProof w:val="0"/>
        </w:rPr>
        <w:t>{ }</w:t>
      </w:r>
      <w:r w:rsidRPr="000F7490">
        <w:rPr>
          <w:noProof w:val="0"/>
        </w:rPr>
        <w:tab/>
        <w:t xml:space="preserve">// Handles the response of </w:t>
      </w:r>
      <w:r w:rsidR="000570FE" w:rsidRPr="000F7490">
        <w:rPr>
          <w:noProof w:val="0"/>
        </w:rPr>
        <w:t>myPeer1</w:t>
      </w:r>
    </w:p>
    <w:p w14:paraId="5BFEC920" w14:textId="77777777" w:rsidR="003E22A0" w:rsidRPr="000F7490" w:rsidRDefault="003E22A0" w:rsidP="00073C31">
      <w:pPr>
        <w:pStyle w:val="PL"/>
        <w:rPr>
          <w:noProof w:val="0"/>
        </w:rPr>
      </w:pPr>
      <w:r w:rsidRPr="000F7490">
        <w:rPr>
          <w:noProof w:val="0"/>
        </w:rPr>
        <w:tab/>
        <w:t xml:space="preserve">  [] </w:t>
      </w:r>
      <w:r w:rsidR="000570FE" w:rsidRPr="000F7490">
        <w:rPr>
          <w:noProof w:val="0"/>
        </w:rPr>
        <w:t>myPort</w:t>
      </w:r>
      <w:r w:rsidRPr="000F7490">
        <w:rPr>
          <w:noProof w:val="0"/>
        </w:rPr>
        <w:t>.</w:t>
      </w:r>
      <w:r w:rsidRPr="000F7490">
        <w:rPr>
          <w:b/>
          <w:noProof w:val="0"/>
        </w:rPr>
        <w:t>getreply</w:t>
      </w:r>
      <w:r w:rsidRPr="000F7490">
        <w:rPr>
          <w:noProof w:val="0"/>
        </w:rPr>
        <w:t xml:space="preserve">(MyProc:{?, ?}) </w:t>
      </w:r>
      <w:r w:rsidRPr="000F7490">
        <w:rPr>
          <w:b/>
          <w:noProof w:val="0"/>
        </w:rPr>
        <w:t>from</w:t>
      </w:r>
      <w:r w:rsidRPr="000F7490">
        <w:rPr>
          <w:noProof w:val="0"/>
        </w:rPr>
        <w:t xml:space="preserve"> </w:t>
      </w:r>
      <w:r w:rsidR="000570FE" w:rsidRPr="000F7490">
        <w:rPr>
          <w:noProof w:val="0"/>
        </w:rPr>
        <w:t xml:space="preserve">myPeer2 </w:t>
      </w:r>
      <w:r w:rsidRPr="000F7490">
        <w:rPr>
          <w:noProof w:val="0"/>
        </w:rPr>
        <w:t>{ }</w:t>
      </w:r>
      <w:r w:rsidRPr="000F7490">
        <w:rPr>
          <w:noProof w:val="0"/>
        </w:rPr>
        <w:tab/>
        <w:t xml:space="preserve">// Handles the response of </w:t>
      </w:r>
      <w:r w:rsidR="000570FE" w:rsidRPr="000F7490">
        <w:rPr>
          <w:noProof w:val="0"/>
        </w:rPr>
        <w:t>myPeer2</w:t>
      </w:r>
    </w:p>
    <w:p w14:paraId="5876BC72" w14:textId="77777777" w:rsidR="003E22A0" w:rsidRPr="000F7490" w:rsidRDefault="003E22A0" w:rsidP="00073C31">
      <w:pPr>
        <w:pStyle w:val="PL"/>
        <w:rPr>
          <w:noProof w:val="0"/>
        </w:rPr>
      </w:pPr>
      <w:r w:rsidRPr="000F7490">
        <w:rPr>
          <w:noProof w:val="0"/>
        </w:rPr>
        <w:tab/>
        <w:t>}</w:t>
      </w:r>
    </w:p>
    <w:p w14:paraId="5E2849DD" w14:textId="77777777" w:rsidR="003E22A0" w:rsidRPr="000F7490" w:rsidRDefault="003E22A0" w:rsidP="00073C31">
      <w:pPr>
        <w:pStyle w:val="PL"/>
        <w:rPr>
          <w:noProof w:val="0"/>
        </w:rPr>
      </w:pPr>
    </w:p>
    <w:p w14:paraId="4AA68511" w14:textId="77777777" w:rsidR="003E22A0" w:rsidRPr="000F7490" w:rsidRDefault="003E22A0" w:rsidP="00DC4A98">
      <w:pPr>
        <w:pStyle w:val="Heading3"/>
      </w:pPr>
      <w:bookmarkStart w:id="506" w:name="clause_CommOps_GetcallOp"/>
      <w:bookmarkStart w:id="507" w:name="_Toc102406348"/>
      <w:r w:rsidRPr="000F7490">
        <w:lastRenderedPageBreak/>
        <w:t>22.3.2</w:t>
      </w:r>
      <w:bookmarkEnd w:id="506"/>
      <w:r w:rsidRPr="000F7490">
        <w:tab/>
        <w:t>The Getcall operation</w:t>
      </w:r>
      <w:bookmarkEnd w:id="507"/>
    </w:p>
    <w:p w14:paraId="714BB896" w14:textId="77777777" w:rsidR="003E22A0" w:rsidRPr="000F7490" w:rsidRDefault="003E22A0" w:rsidP="00073C31">
      <w:pPr>
        <w:keepNext/>
        <w:keepLines/>
        <w:rPr>
          <w:color w:val="000000"/>
        </w:rPr>
      </w:pPr>
      <w:r w:rsidRPr="000F7490">
        <w:t xml:space="preserve">The </w:t>
      </w:r>
      <w:r w:rsidRPr="000F7490">
        <w:rPr>
          <w:rFonts w:ascii="Courier New" w:hAnsi="Courier New"/>
          <w:b/>
        </w:rPr>
        <w:t>getcall</w:t>
      </w:r>
      <w:r w:rsidRPr="000F7490">
        <w:t xml:space="preserve"> operation is used to accept calls.</w:t>
      </w:r>
    </w:p>
    <w:p w14:paraId="00F5436A" w14:textId="77777777" w:rsidR="003E22A0" w:rsidRPr="000F7490" w:rsidRDefault="003E22A0" w:rsidP="00300F62">
      <w:pPr>
        <w:keepNext/>
        <w:keepLines/>
      </w:pPr>
      <w:r w:rsidRPr="000F7490">
        <w:rPr>
          <w:b/>
          <w:i/>
        </w:rPr>
        <w:t>Syntactical Structure</w:t>
      </w:r>
    </w:p>
    <w:p w14:paraId="5C27E2CB" w14:textId="283C9342" w:rsidR="003E22A0" w:rsidRPr="000F7490" w:rsidRDefault="00A47AB7" w:rsidP="00300F62">
      <w:pPr>
        <w:pStyle w:val="PL"/>
        <w:keepNext/>
        <w:ind w:left="283"/>
        <w:rPr>
          <w:noProof w:val="0"/>
        </w:rPr>
      </w:pPr>
      <w:r w:rsidRPr="000F7490">
        <w:rPr>
          <w:noProof w:val="0"/>
        </w:rPr>
        <w:t xml:space="preserve">[ @nodefault ] </w:t>
      </w:r>
      <w:r w:rsidR="003E22A0" w:rsidRPr="000F7490">
        <w:rPr>
          <w:noProof w:val="0"/>
        </w:rPr>
        <w:t xml:space="preserve">( </w:t>
      </w:r>
      <w:r w:rsidR="00FB463C" w:rsidRPr="000F7490">
        <w:rPr>
          <w:i/>
          <w:noProof w:val="0"/>
        </w:rPr>
        <w:t>ObjectReference</w:t>
      </w:r>
      <w:r w:rsidR="00FB463C" w:rsidRPr="000F7490">
        <w:rPr>
          <w:noProof w:val="0"/>
        </w:rPr>
        <w:t xml:space="preserve"> </w:t>
      </w:r>
      <w:r w:rsidR="003E22A0" w:rsidRPr="000F7490">
        <w:rPr>
          <w:noProof w:val="0"/>
        </w:rPr>
        <w:t xml:space="preserve">| </w:t>
      </w:r>
      <w:r w:rsidR="003E22A0" w:rsidRPr="000F7490">
        <w:rPr>
          <w:b/>
          <w:noProof w:val="0"/>
        </w:rPr>
        <w:t>any</w:t>
      </w:r>
      <w:r w:rsidR="003E22A0" w:rsidRPr="000F7490">
        <w:rPr>
          <w:noProof w:val="0"/>
        </w:rPr>
        <w:t xml:space="preserve"> </w:t>
      </w:r>
      <w:r w:rsidR="003E22A0" w:rsidRPr="000F7490">
        <w:rPr>
          <w:b/>
          <w:noProof w:val="0"/>
        </w:rPr>
        <w:t>port</w:t>
      </w:r>
      <w:r w:rsidR="003E22A0" w:rsidRPr="000F7490">
        <w:rPr>
          <w:noProof w:val="0"/>
        </w:rPr>
        <w:t xml:space="preserve"> </w:t>
      </w:r>
      <w:r w:rsidR="009761EA" w:rsidRPr="000F7490">
        <w:rPr>
          <w:noProof w:val="0"/>
        </w:rPr>
        <w:t xml:space="preserve">| </w:t>
      </w:r>
      <w:r w:rsidR="009761EA" w:rsidRPr="000F7490">
        <w:rPr>
          <w:rStyle w:val="Strong"/>
          <w:noProof w:val="0"/>
        </w:rPr>
        <w:t>any from</w:t>
      </w:r>
      <w:r w:rsidR="009761EA" w:rsidRPr="000F7490">
        <w:rPr>
          <w:noProof w:val="0"/>
        </w:rPr>
        <w:t xml:space="preserve"> </w:t>
      </w:r>
      <w:r w:rsidR="009761EA" w:rsidRPr="000F7490">
        <w:rPr>
          <w:rStyle w:val="QuoteChar"/>
          <w:noProof w:val="0"/>
        </w:rPr>
        <w:t xml:space="preserve">PortArrayRef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getcall</w:t>
      </w:r>
      <w:r w:rsidR="003E22A0" w:rsidRPr="000F7490">
        <w:rPr>
          <w:noProof w:val="0"/>
        </w:rPr>
        <w:t xml:space="preserve"> </w:t>
      </w:r>
    </w:p>
    <w:p w14:paraId="013462D0" w14:textId="5DEA125C" w:rsidR="003E22A0" w:rsidRPr="000F7490" w:rsidRDefault="003E22A0" w:rsidP="00300F62">
      <w:pPr>
        <w:pStyle w:val="PL"/>
        <w:keepNext/>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51BF7511" w14:textId="77777777" w:rsidR="003E22A0" w:rsidRPr="000F7490" w:rsidRDefault="003E22A0" w:rsidP="00300F62">
      <w:pPr>
        <w:pStyle w:val="PL"/>
        <w:keepNext/>
        <w:ind w:left="283"/>
        <w:rPr>
          <w:noProof w:val="0"/>
        </w:rPr>
      </w:pPr>
      <w:r w:rsidRPr="000F7490">
        <w:rPr>
          <w:noProof w:val="0"/>
        </w:rPr>
        <w:t xml:space="preserve">[ </w:t>
      </w:r>
      <w:r w:rsidRPr="000F7490">
        <w:rPr>
          <w:b/>
          <w:noProof w:val="0"/>
        </w:rPr>
        <w:t>from</w:t>
      </w:r>
      <w:r w:rsidRPr="000F7490">
        <w:rPr>
          <w:noProof w:val="0"/>
        </w:rPr>
        <w:t xml:space="preserve"> </w:t>
      </w:r>
      <w:r w:rsidRPr="000F7490">
        <w:rPr>
          <w:i/>
          <w:noProof w:val="0"/>
        </w:rPr>
        <w:t xml:space="preserve">Address </w:t>
      </w:r>
      <w:r w:rsidRPr="000F7490">
        <w:rPr>
          <w:noProof w:val="0"/>
        </w:rPr>
        <w:t>]</w:t>
      </w:r>
    </w:p>
    <w:p w14:paraId="38FAED29" w14:textId="165877E8" w:rsidR="003E22A0" w:rsidRPr="000F7490" w:rsidRDefault="003E22A0" w:rsidP="00300F62">
      <w:pPr>
        <w:pStyle w:val="PL"/>
        <w:keepNext/>
        <w:ind w:left="283"/>
        <w:rPr>
          <w:noProof w:val="0"/>
        </w:rPr>
      </w:pP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noProof w:val="0"/>
        </w:rPr>
        <w:t xml:space="preserve"> [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004B428D" w:rsidRPr="000F7490">
        <w:rPr>
          <w:rStyle w:val="QuoteChar"/>
          <w:noProof w:val="0"/>
        </w:rPr>
        <w:t>ValueRef</w:t>
      </w:r>
      <w:r w:rsidR="00486A4C" w:rsidRPr="000F7490">
        <w:rPr>
          <w:noProof w:val="0"/>
        </w:rPr>
        <w:t>"</w:t>
      </w:r>
      <w:r w:rsidRPr="000F7490">
        <w:rPr>
          <w:noProof w:val="0"/>
        </w:rPr>
        <w:t>:=</w:t>
      </w:r>
      <w:r w:rsidR="00486A4C" w:rsidRPr="000F7490">
        <w:rPr>
          <w:noProof w:val="0"/>
        </w:rPr>
        <w:t>"</w:t>
      </w:r>
      <w:r w:rsidRPr="000F7490">
        <w:rPr>
          <w:noProof w:val="0"/>
        </w:rPr>
        <w:t xml:space="preserve"> </w:t>
      </w:r>
      <w:r w:rsidR="003005E4" w:rsidRPr="000F7490">
        <w:rPr>
          <w:noProof w:val="0"/>
        </w:rPr>
        <w:t xml:space="preserve">[ </w:t>
      </w:r>
      <w:r w:rsidR="003005E4" w:rsidRPr="000F7490">
        <w:rPr>
          <w:b/>
          <w:noProof w:val="0"/>
        </w:rPr>
        <w:t>@decoded</w:t>
      </w:r>
      <w:r w:rsidR="003005E4" w:rsidRPr="000F7490">
        <w:rPr>
          <w:noProof w:val="0"/>
        </w:rPr>
        <w:t xml:space="preserve"> [ </w:t>
      </w:r>
      <w:r w:rsidR="00486A4C" w:rsidRPr="000F7490">
        <w:rPr>
          <w:noProof w:val="0"/>
        </w:rPr>
        <w:t>"</w:t>
      </w:r>
      <w:r w:rsidR="003005E4" w:rsidRPr="000F7490">
        <w:rPr>
          <w:noProof w:val="0"/>
        </w:rPr>
        <w:t>(</w:t>
      </w:r>
      <w:r w:rsidR="00486A4C" w:rsidRPr="000F7490">
        <w:rPr>
          <w:noProof w:val="0"/>
        </w:rPr>
        <w:t>"</w:t>
      </w:r>
      <w:r w:rsidR="003005E4" w:rsidRPr="000F7490">
        <w:rPr>
          <w:i/>
          <w:noProof w:val="0"/>
        </w:rPr>
        <w:t xml:space="preserve"> Expression </w:t>
      </w:r>
      <w:r w:rsidR="00486A4C" w:rsidRPr="000F7490">
        <w:rPr>
          <w:noProof w:val="0"/>
        </w:rPr>
        <w:t>"</w:t>
      </w:r>
      <w:r w:rsidR="003005E4" w:rsidRPr="000F7490">
        <w:rPr>
          <w:noProof w:val="0"/>
        </w:rPr>
        <w:t>)</w:t>
      </w:r>
      <w:r w:rsidR="00486A4C" w:rsidRPr="000F7490">
        <w:rPr>
          <w:noProof w:val="0"/>
        </w:rPr>
        <w:t>"</w:t>
      </w:r>
      <w:r w:rsidR="003005E4" w:rsidRPr="000F7490">
        <w:rPr>
          <w:noProof w:val="0"/>
        </w:rPr>
        <w:t xml:space="preserve"> ] ]</w:t>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Pr="000F7490">
        <w:rPr>
          <w:i/>
          <w:noProof w:val="0"/>
        </w:rPr>
        <w:t>ParameterIdentifier</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 |</w:t>
      </w:r>
      <w:r w:rsidRPr="000F7490">
        <w:rPr>
          <w:noProof w:val="0"/>
        </w:rPr>
        <w:t xml:space="preserve"> </w:t>
      </w:r>
    </w:p>
    <w:p w14:paraId="0D6916FD" w14:textId="05DFA11D" w:rsidR="003E22A0" w:rsidRPr="000F7490" w:rsidRDefault="003E22A0" w:rsidP="00300F62">
      <w:pPr>
        <w:pStyle w:val="PL"/>
        <w:keepNext/>
        <w:ind w:left="283"/>
        <w:rPr>
          <w:noProof w:val="0"/>
        </w:rPr>
      </w:pPr>
      <w:r w:rsidRPr="000F7490">
        <w:rPr>
          <w:noProof w:val="0"/>
        </w:rPr>
        <w:t xml:space="preserve">                 { ( </w:t>
      </w:r>
      <w:r w:rsidR="004B428D" w:rsidRPr="000F7490">
        <w:rPr>
          <w:rStyle w:val="QuoteChar"/>
          <w:noProof w:val="0"/>
        </w:rPr>
        <w:t>ValueRef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13A39A44" w14:textId="7CF38DED"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661D895" w14:textId="77777777" w:rsidR="009761EA" w:rsidRPr="000F7490" w:rsidRDefault="003E22A0" w:rsidP="009761EA">
      <w:pPr>
        <w:pStyle w:val="PL"/>
        <w:ind w:left="283"/>
        <w:rPr>
          <w:noProof w:val="0"/>
        </w:rPr>
      </w:pPr>
      <w:r w:rsidRPr="000F7490">
        <w:rPr>
          <w:noProof w:val="0"/>
        </w:rPr>
        <w:t xml:space="preserve">       [ </w:t>
      </w:r>
      <w:r w:rsidRPr="000F7490">
        <w:rPr>
          <w:b/>
          <w:noProof w:val="0"/>
        </w:rPr>
        <w:t>sender</w:t>
      </w:r>
      <w:r w:rsidRPr="000F7490">
        <w:rPr>
          <w:noProof w:val="0"/>
        </w:rPr>
        <w:t xml:space="preserve"> </w:t>
      </w:r>
      <w:r w:rsidR="004B428D" w:rsidRPr="000F7490">
        <w:rPr>
          <w:rStyle w:val="QuoteChar"/>
          <w:noProof w:val="0"/>
        </w:rPr>
        <w:t>ValueRef</w:t>
      </w:r>
      <w:r w:rsidRPr="000F7490">
        <w:rPr>
          <w:noProof w:val="0"/>
        </w:rPr>
        <w:t>]</w:t>
      </w:r>
      <w:r w:rsidR="009761EA" w:rsidRPr="000F7490">
        <w:rPr>
          <w:noProof w:val="0"/>
        </w:rPr>
        <w:t xml:space="preserve"> </w:t>
      </w:r>
    </w:p>
    <w:p w14:paraId="72BE703E" w14:textId="77777777" w:rsidR="003E22A0" w:rsidRPr="000F7490" w:rsidRDefault="009761EA" w:rsidP="009761EA">
      <w:pPr>
        <w:pStyle w:val="PL"/>
        <w:ind w:left="283"/>
        <w:rPr>
          <w:noProof w:val="0"/>
        </w:rPr>
      </w:pPr>
      <w:r w:rsidRPr="000F7490">
        <w:rPr>
          <w:noProof w:val="0"/>
        </w:rPr>
        <w:t xml:space="preserve">       [ @</w:t>
      </w:r>
      <w:r w:rsidRPr="000F7490">
        <w:rPr>
          <w:rStyle w:val="Strong"/>
          <w:noProof w:val="0"/>
        </w:rPr>
        <w:t>index</w:t>
      </w:r>
      <w:r w:rsidRPr="000F7490">
        <w:rPr>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noProof w:val="0"/>
        </w:rPr>
        <w:t>]</w:t>
      </w:r>
      <w:r w:rsidR="003E22A0" w:rsidRPr="000F7490">
        <w:rPr>
          <w:noProof w:val="0"/>
        </w:rPr>
        <w:t xml:space="preserve"> ]</w:t>
      </w:r>
    </w:p>
    <w:p w14:paraId="0EE4E97F" w14:textId="77777777" w:rsidR="003E22A0" w:rsidRPr="000F7490" w:rsidRDefault="003E22A0" w:rsidP="00073C31">
      <w:pPr>
        <w:pStyle w:val="PL"/>
        <w:ind w:left="283"/>
        <w:rPr>
          <w:noProof w:val="0"/>
        </w:rPr>
      </w:pPr>
    </w:p>
    <w:p w14:paraId="7EDE610F" w14:textId="6694F64C" w:rsidR="003E22A0" w:rsidRPr="000F7490" w:rsidRDefault="003E22A0" w:rsidP="006364BB">
      <w:pPr>
        <w:pStyle w:val="NO"/>
      </w:pPr>
      <w:r w:rsidRPr="000F7490">
        <w:t>NOTE</w:t>
      </w:r>
      <w:r w:rsidR="004C7580" w:rsidRPr="000F7490">
        <w:t xml:space="preserve"> 1</w:t>
      </w:r>
      <w:r w:rsidRPr="000F7490">
        <w:t>:</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any component</w:t>
      </w:r>
      <w:r w:rsidR="00486A4C" w:rsidRPr="000F7490">
        <w:t>"</w:t>
      </w:r>
      <w:r w:rsidR="005B4AA7" w:rsidRPr="000F7490">
        <w:t>.</w:t>
      </w:r>
    </w:p>
    <w:p w14:paraId="343E77EF" w14:textId="77777777" w:rsidR="003E22A0" w:rsidRPr="000F7490" w:rsidRDefault="003E22A0" w:rsidP="00073C31">
      <w:r w:rsidRPr="000F7490">
        <w:rPr>
          <w:b/>
          <w:i/>
        </w:rPr>
        <w:t>Semantic Description</w:t>
      </w:r>
    </w:p>
    <w:p w14:paraId="5B8BCC7C" w14:textId="77777777" w:rsidR="003E22A0" w:rsidRPr="000F7490" w:rsidRDefault="003E22A0" w:rsidP="00073C31">
      <w:r w:rsidRPr="000F7490">
        <w:t xml:space="preserve">The </w:t>
      </w:r>
      <w:r w:rsidRPr="000F7490">
        <w:rPr>
          <w:rFonts w:ascii="Courier New" w:hAnsi="Courier New"/>
          <w:b/>
        </w:rPr>
        <w:t>getcall</w:t>
      </w:r>
      <w:r w:rsidRPr="000F7490">
        <w:t xml:space="preserve"> operation is used to specify that a test component accepts a call from the SUT, or another test component.</w:t>
      </w:r>
    </w:p>
    <w:p w14:paraId="1D30A7E3" w14:textId="77777777" w:rsidR="003E22A0" w:rsidRPr="000F7490" w:rsidRDefault="003E22A0" w:rsidP="00073C31">
      <w:pPr>
        <w:keepNext/>
        <w:keepLines/>
        <w:rPr>
          <w:color w:val="000000"/>
        </w:rPr>
      </w:pPr>
      <w:r w:rsidRPr="000F7490">
        <w:rPr>
          <w:color w:val="000000"/>
        </w:rPr>
        <w:t xml:space="preserve">The </w:t>
      </w:r>
      <w:r w:rsidRPr="000F7490">
        <w:rPr>
          <w:rFonts w:ascii="Courier New" w:hAnsi="Courier New"/>
          <w:b/>
          <w:color w:val="000000"/>
        </w:rPr>
        <w:t>getcall</w:t>
      </w:r>
      <w:r w:rsidRPr="000F7490">
        <w:rPr>
          <w:color w:val="000000"/>
        </w:rPr>
        <w:t xml:space="preserve"> operation shall remove the top call from the incoming port queue, if, and only if, the matching criteria associated to the </w:t>
      </w:r>
      <w:r w:rsidRPr="000F7490">
        <w:rPr>
          <w:rFonts w:ascii="Courier New" w:hAnsi="Courier New"/>
          <w:b/>
          <w:color w:val="000000"/>
        </w:rPr>
        <w:t>getcall</w:t>
      </w:r>
      <w:r w:rsidRPr="000F7490">
        <w:rPr>
          <w:color w:val="000000"/>
        </w:rPr>
        <w:t xml:space="preserve"> operation are fulfilled. These matching criteria are related to the signature of the call to be processed and the communication partner. The matching criteria for the signature may either be specified in-</w:t>
      </w:r>
      <w:r w:rsidRPr="000F7490">
        <w:t>line</w:t>
      </w:r>
      <w:r w:rsidRPr="000F7490">
        <w:rPr>
          <w:color w:val="000000"/>
        </w:rPr>
        <w:t xml:space="preserve"> or be derived from a signature template.</w:t>
      </w:r>
    </w:p>
    <w:p w14:paraId="6EA56616" w14:textId="77777777" w:rsidR="003E22A0" w:rsidRPr="000F7490" w:rsidRDefault="003E22A0" w:rsidP="00073C31">
      <w:pPr>
        <w:rPr>
          <w:color w:val="000000"/>
        </w:rPr>
      </w:pPr>
      <w:r w:rsidRPr="000F7490">
        <w:rPr>
          <w:color w:val="000000"/>
        </w:rPr>
        <w:t xml:space="preserve">The assignment of </w:t>
      </w:r>
      <w:r w:rsidRPr="000F7490">
        <w:rPr>
          <w:rFonts w:ascii="Courier New" w:hAnsi="Courier New"/>
          <w:b/>
          <w:color w:val="000000"/>
        </w:rPr>
        <w:t>in</w:t>
      </w:r>
      <w:r w:rsidRPr="000F7490">
        <w:rPr>
          <w:color w:val="000000"/>
        </w:rPr>
        <w:t xml:space="preserve"> and </w:t>
      </w:r>
      <w:r w:rsidRPr="000F7490">
        <w:rPr>
          <w:rFonts w:ascii="Courier New" w:hAnsi="Courier New"/>
          <w:b/>
          <w:color w:val="000000"/>
        </w:rPr>
        <w:t>inout</w:t>
      </w:r>
      <w:r w:rsidRPr="000F7490">
        <w:rPr>
          <w:color w:val="000000"/>
        </w:rPr>
        <w:t xml:space="preserve"> parameter values to variables shall be made in the assignment part of the </w:t>
      </w:r>
      <w:r w:rsidRPr="000F7490">
        <w:rPr>
          <w:rFonts w:ascii="Courier New" w:hAnsi="Courier New"/>
          <w:b/>
          <w:color w:val="000000"/>
        </w:rPr>
        <w:t>getcall</w:t>
      </w:r>
      <w:r w:rsidRPr="000F7490">
        <w:rPr>
          <w:color w:val="000000"/>
        </w:rPr>
        <w:t xml:space="preserve"> operation. This allows the use of signature templates in </w:t>
      </w:r>
      <w:r w:rsidRPr="000F7490">
        <w:rPr>
          <w:rFonts w:ascii="Courier New" w:hAnsi="Courier New"/>
          <w:b/>
          <w:color w:val="000000"/>
        </w:rPr>
        <w:t>getcall</w:t>
      </w:r>
      <w:r w:rsidRPr="000F7490">
        <w:rPr>
          <w:color w:val="000000"/>
        </w:rPr>
        <w:t xml:space="preserve"> operations in the same manner as templates are used for types.</w:t>
      </w:r>
    </w:p>
    <w:p w14:paraId="5A4A43CA"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getcall</w:t>
      </w:r>
      <w:r w:rsidRPr="000F7490">
        <w:rPr>
          <w:color w:val="000000"/>
        </w:rPr>
        <w:t xml:space="preserve"> operation may be restricted to a certain communication partner in case of one-to-many connections. This restriction shall be denoted by using the </w:t>
      </w:r>
      <w:r w:rsidRPr="000F7490">
        <w:rPr>
          <w:rFonts w:ascii="Courier New" w:hAnsi="Courier New"/>
          <w:b/>
          <w:color w:val="000000"/>
        </w:rPr>
        <w:t>from</w:t>
      </w:r>
      <w:r w:rsidRPr="000F7490">
        <w:rPr>
          <w:color w:val="000000"/>
        </w:rPr>
        <w:t xml:space="preserve"> keyword</w:t>
      </w:r>
      <w:r w:rsidR="007B48B0" w:rsidRPr="000F7490">
        <w:rPr>
          <w:color w:val="000000"/>
        </w:rPr>
        <w:t xml:space="preserve"> followed by a specification of an address or component reference, a list of address or component references or </w:t>
      </w:r>
      <w:r w:rsidR="007B48B0" w:rsidRPr="000F7490">
        <w:rPr>
          <w:b/>
        </w:rPr>
        <w:t>any</w:t>
      </w:r>
      <w:r w:rsidR="007B48B0" w:rsidRPr="000F7490">
        <w:rPr>
          <w:b/>
          <w:color w:val="000000"/>
        </w:rPr>
        <w:t xml:space="preserve"> </w:t>
      </w:r>
      <w:r w:rsidR="007B48B0" w:rsidRPr="000F7490">
        <w:rPr>
          <w:b/>
        </w:rPr>
        <w:t>component</w:t>
      </w:r>
      <w:r w:rsidR="007B48B0" w:rsidRPr="000F7490">
        <w:rPr>
          <w:color w:val="000000"/>
        </w:rPr>
        <w:t>.</w:t>
      </w:r>
    </w:p>
    <w:p w14:paraId="6E178880" w14:textId="77777777" w:rsidR="007B48B0" w:rsidRPr="000F7490" w:rsidRDefault="007B48B0" w:rsidP="007B48B0">
      <w:pPr>
        <w:pStyle w:val="NO"/>
      </w:pPr>
      <w:r w:rsidRPr="000F7490">
        <w:t>NOTE 2:</w:t>
      </w:r>
      <w:r w:rsidRPr="000F7490">
        <w:tab/>
        <w:t xml:space="preserve">The one-to-one connection is considered to be a simple case of the one-to-many connections and allows the usage of the </w:t>
      </w:r>
      <w:r w:rsidRPr="000F7490">
        <w:rPr>
          <w:b/>
        </w:rPr>
        <w:t>from</w:t>
      </w:r>
      <w:r w:rsidRPr="000F7490">
        <w:t>-clause.</w:t>
      </w:r>
    </w:p>
    <w:p w14:paraId="17DC9AD3" w14:textId="77777777" w:rsidR="003E22A0" w:rsidRPr="000F7490" w:rsidRDefault="003E22A0" w:rsidP="00073C31">
      <w:pPr>
        <w:rPr>
          <w:color w:val="000000"/>
        </w:rPr>
      </w:pPr>
      <w:r w:rsidRPr="000F7490">
        <w:rPr>
          <w:color w:val="000000"/>
        </w:rPr>
        <w:t xml:space="preserve">The (optional) assignment part of the </w:t>
      </w:r>
      <w:r w:rsidRPr="000F7490">
        <w:rPr>
          <w:rFonts w:ascii="Courier New" w:hAnsi="Courier New"/>
          <w:b/>
          <w:color w:val="000000"/>
        </w:rPr>
        <w:t>getcall</w:t>
      </w:r>
      <w:r w:rsidRPr="000F7490">
        <w:rPr>
          <w:color w:val="000000"/>
        </w:rPr>
        <w:t xml:space="preserve"> operation comprises the assignment of </w:t>
      </w:r>
      <w:r w:rsidRPr="000F7490">
        <w:rPr>
          <w:rFonts w:ascii="Courier New" w:hAnsi="Courier New"/>
          <w:b/>
          <w:color w:val="000000"/>
        </w:rPr>
        <w:t>in</w:t>
      </w:r>
      <w:r w:rsidRPr="000F7490">
        <w:rPr>
          <w:color w:val="000000"/>
        </w:rPr>
        <w:t xml:space="preserve"> and </w:t>
      </w:r>
      <w:r w:rsidRPr="000F7490">
        <w:rPr>
          <w:rFonts w:ascii="Courier New" w:hAnsi="Courier New"/>
          <w:b/>
          <w:color w:val="000000"/>
        </w:rPr>
        <w:t>inout</w:t>
      </w:r>
      <w:r w:rsidRPr="000F7490">
        <w:rPr>
          <w:color w:val="000000"/>
        </w:rPr>
        <w:t xml:space="preserve"> parameter values to variables and the retrieval of the address of the calling component. The keyword </w:t>
      </w:r>
      <w:r w:rsidRPr="000F7490">
        <w:rPr>
          <w:rFonts w:ascii="Courier New" w:hAnsi="Courier New"/>
          <w:b/>
          <w:color w:val="000000"/>
        </w:rPr>
        <w:t>param</w:t>
      </w:r>
      <w:r w:rsidRPr="000F7490">
        <w:rPr>
          <w:color w:val="000000"/>
        </w:rPr>
        <w:t xml:space="preserve"> is used to retrieve the parameter values of a call.</w:t>
      </w:r>
    </w:p>
    <w:p w14:paraId="052C621A" w14:textId="77777777" w:rsidR="003005E4" w:rsidRPr="000F7490" w:rsidRDefault="003005E4" w:rsidP="003005E4">
      <w:pPr>
        <w:rPr>
          <w:color w:val="000000"/>
        </w:rPr>
      </w:pPr>
      <w:r w:rsidRPr="000F7490">
        <w:rPr>
          <w:color w:val="000000"/>
        </w:rPr>
        <w:t xml:space="preserve">When assigning individual parameters of a call, encoded parameters can be decoded prior to assignment using the </w:t>
      </w:r>
      <w:r w:rsidRPr="000F7490">
        <w:rPr>
          <w:rFonts w:ascii="Courier New" w:hAnsi="Courier New" w:cs="Courier New"/>
          <w:b/>
          <w:color w:val="000000"/>
        </w:rPr>
        <w:t>@decoded</w:t>
      </w:r>
      <w:r w:rsidRPr="000F7490">
        <w:rPr>
          <w:color w:val="000000"/>
        </w:rPr>
        <w:t xml:space="preserve"> modifier. In this case, the referenced parameter on the right hand sided of the assignment shall be one of the </w:t>
      </w:r>
      <w:r w:rsidRPr="000F7490">
        <w:rPr>
          <w:rFonts w:ascii="Courier New" w:hAnsi="Courier New" w:cs="Courier New"/>
          <w:b/>
          <w:color w:val="000000"/>
        </w:rPr>
        <w:t>bitstring</w:t>
      </w:r>
      <w:r w:rsidRPr="000F7490">
        <w:rPr>
          <w:color w:val="000000"/>
        </w:rPr>
        <w:t xml:space="preserve">, </w:t>
      </w:r>
      <w:r w:rsidRPr="000F7490">
        <w:rPr>
          <w:rFonts w:ascii="Courier New" w:hAnsi="Courier New" w:cs="Courier New"/>
          <w:b/>
          <w:color w:val="000000"/>
        </w:rPr>
        <w:t>hexstring</w:t>
      </w:r>
      <w:r w:rsidRPr="000F7490">
        <w:rPr>
          <w:color w:val="000000"/>
        </w:rPr>
        <w:t xml:space="preserve">, </w:t>
      </w:r>
      <w:r w:rsidRPr="000F7490">
        <w:rPr>
          <w:rFonts w:ascii="Courier New" w:hAnsi="Courier New" w:cs="Courier New"/>
          <w:b/>
          <w:color w:val="000000"/>
        </w:rPr>
        <w:t>octetstring</w:t>
      </w:r>
      <w:r w:rsidRPr="000F7490">
        <w:rPr>
          <w:color w:val="000000"/>
        </w:rPr>
        <w:t xml:space="preserve">, </w:t>
      </w:r>
      <w:r w:rsidRPr="000F7490">
        <w:rPr>
          <w:rFonts w:ascii="Courier New" w:hAnsi="Courier New" w:cs="Courier New"/>
          <w:b/>
          <w:color w:val="000000"/>
        </w:rPr>
        <w:t>charstring</w:t>
      </w:r>
      <w:r w:rsidRPr="000F7490">
        <w:rPr>
          <w:color w:val="000000"/>
        </w:rPr>
        <w:t xml:space="preserve"> or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types. It shall be decoded into a value of the same type as the variable on the left hand side of the assignment. Failure of this decoding shall cause a test case error. In case the referenced field is of the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 the </w:t>
      </w:r>
      <w:r w:rsidRPr="000F7490">
        <w:rPr>
          <w:rFonts w:ascii="Courier New" w:hAnsi="Courier New" w:cs="Courier New"/>
          <w:b/>
          <w:color w:val="000000"/>
        </w:rPr>
        <w:t>@decoded</w:t>
      </w:r>
      <w:r w:rsidRPr="000F7490">
        <w:rPr>
          <w:color w:val="000000"/>
        </w:rPr>
        <w:t xml:space="preserve"> clause can contain an optional parameter defining the encoding format. The parameter shall be of the </w:t>
      </w:r>
      <w:r w:rsidRPr="000F7490">
        <w:rPr>
          <w:rFonts w:ascii="Courier New" w:hAnsi="Courier New" w:cs="Courier New"/>
          <w:b/>
          <w:color w:val="000000"/>
        </w:rPr>
        <w:t>charstring</w:t>
      </w:r>
      <w:r w:rsidRPr="000F7490">
        <w:rPr>
          <w:color w:val="000000"/>
        </w:rPr>
        <w:t xml:space="preserve"> type and it </w:t>
      </w:r>
      <w:r w:rsidRPr="000F7490">
        <w:t xml:space="preserve">shall contain one of the strings allowed for the </w:t>
      </w:r>
      <w:r w:rsidRPr="000F7490">
        <w:rPr>
          <w:rFonts w:ascii="Courier New" w:hAnsi="Courier New" w:cs="Courier New"/>
          <w:b/>
        </w:rPr>
        <w:t>decvalue_unichar</w:t>
      </w:r>
      <w:r w:rsidRPr="000F7490">
        <w:t xml:space="preserve"> function (specified in clause C.5.4). Any other value shall cause an error.</w:t>
      </w:r>
      <w:r w:rsidRPr="000F7490">
        <w:rPr>
          <w:color w:val="000000"/>
        </w:rPr>
        <w:t xml:space="preserve"> In case the referenced field is not a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b/>
          <w:color w:val="000000"/>
        </w:rPr>
        <w:t>charstring</w:t>
      </w:r>
      <w:r w:rsidRPr="000F7490">
        <w:rPr>
          <w:color w:val="000000"/>
        </w:rPr>
        <w:t>, the optional parameter shall not be present.</w:t>
      </w:r>
    </w:p>
    <w:p w14:paraId="12BC43EF" w14:textId="77777777" w:rsidR="003E22A0" w:rsidRPr="000F7490" w:rsidRDefault="003E22A0" w:rsidP="00073C31">
      <w:pPr>
        <w:rPr>
          <w:color w:val="000000"/>
        </w:rPr>
      </w:pPr>
      <w:r w:rsidRPr="000F7490">
        <w:rPr>
          <w:color w:val="000000"/>
        </w:rPr>
        <w:t xml:space="preserve">The keyword </w:t>
      </w:r>
      <w:r w:rsidRPr="000F7490">
        <w:rPr>
          <w:rFonts w:ascii="Courier New" w:hAnsi="Courier New"/>
          <w:b/>
        </w:rPr>
        <w:t>sender</w:t>
      </w:r>
      <w:r w:rsidRPr="000F7490">
        <w:rPr>
          <w:color w:val="000000"/>
        </w:rPr>
        <w:t xml:space="preserve"> is used when it is required to retrieve the address of the </w:t>
      </w:r>
      <w:r w:rsidRPr="000F7490">
        <w:t>sender</w:t>
      </w:r>
      <w:r w:rsidRPr="000F7490">
        <w:rPr>
          <w:color w:val="000000"/>
        </w:rPr>
        <w:t xml:space="preserve"> (e.g. for addressing a </w:t>
      </w:r>
      <w:r w:rsidRPr="000F7490">
        <w:rPr>
          <w:rFonts w:ascii="Courier New" w:hAnsi="Courier New"/>
          <w:b/>
          <w:color w:val="000000"/>
        </w:rPr>
        <w:t>reply</w:t>
      </w:r>
      <w:r w:rsidRPr="000F7490">
        <w:rPr>
          <w:color w:val="000000"/>
        </w:rPr>
        <w:t xml:space="preserve"> or exception to the calling party in a one-to-many configuration).</w:t>
      </w:r>
    </w:p>
    <w:p w14:paraId="5B86DC0C" w14:textId="77777777" w:rsidR="003E22A0" w:rsidRPr="000F7490" w:rsidRDefault="003E22A0" w:rsidP="00073C31">
      <w:pPr>
        <w:keepNext/>
        <w:rPr>
          <w:b/>
          <w:color w:val="000000"/>
        </w:rPr>
      </w:pPr>
      <w:r w:rsidRPr="000F7490">
        <w:rPr>
          <w:b/>
          <w:color w:val="000000"/>
        </w:rPr>
        <w:t>Accepting any call</w:t>
      </w:r>
    </w:p>
    <w:p w14:paraId="5FB4A95A"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getcall</w:t>
      </w:r>
      <w:r w:rsidRPr="000F7490">
        <w:rPr>
          <w:color w:val="000000"/>
        </w:rPr>
        <w:t xml:space="preserve"> operation </w:t>
      </w:r>
      <w:r w:rsidRPr="000F7490">
        <w:t>with</w:t>
      </w:r>
      <w:r w:rsidRPr="000F7490">
        <w:rPr>
          <w:color w:val="000000"/>
        </w:rPr>
        <w:t xml:space="preserve"> no argument list for the signature matching criteria will remove the call on the top of the incoming port queue (if any) if all other matching criteria are fulfilled. </w:t>
      </w:r>
    </w:p>
    <w:p w14:paraId="30D1B83D" w14:textId="77777777" w:rsidR="003E22A0" w:rsidRPr="000F7490" w:rsidRDefault="003E22A0" w:rsidP="00073C31">
      <w:pPr>
        <w:rPr>
          <w:b/>
          <w:color w:val="000000"/>
        </w:rPr>
      </w:pPr>
      <w:r w:rsidRPr="000F7490">
        <w:rPr>
          <w:b/>
          <w:color w:val="000000"/>
        </w:rPr>
        <w:t>Getcall on any port</w:t>
      </w:r>
    </w:p>
    <w:p w14:paraId="7895CE21" w14:textId="77777777" w:rsidR="003E22A0" w:rsidRPr="000F7490" w:rsidRDefault="003E22A0" w:rsidP="00B94079">
      <w:pPr>
        <w:rPr>
          <w:color w:val="000000"/>
        </w:rPr>
      </w:pPr>
      <w:r w:rsidRPr="000F7490">
        <w:rPr>
          <w:color w:val="000000"/>
        </w:rPr>
        <w:t xml:space="preserve">To </w:t>
      </w:r>
      <w:r w:rsidRPr="000F7490">
        <w:rPr>
          <w:rFonts w:ascii="Courier New" w:hAnsi="Courier New"/>
          <w:b/>
          <w:color w:val="000000"/>
        </w:rPr>
        <w:t>getcall</w:t>
      </w:r>
      <w:r w:rsidRPr="000F7490">
        <w:rPr>
          <w:color w:val="000000"/>
        </w:rPr>
        <w:t xml:space="preserve"> on any port is denoted by the </w:t>
      </w:r>
      <w:r w:rsidRPr="000F7490">
        <w:rPr>
          <w:rFonts w:ascii="Courier New" w:hAnsi="Courier New"/>
          <w:b/>
          <w:color w:val="000000"/>
        </w:rPr>
        <w:t>any</w:t>
      </w:r>
      <w:r w:rsidRPr="000F7490">
        <w:rPr>
          <w:color w:val="000000"/>
        </w:rPr>
        <w:t xml:space="preserve"> keyword.</w:t>
      </w:r>
    </w:p>
    <w:p w14:paraId="2611BD41" w14:textId="77777777" w:rsidR="009761EA" w:rsidRPr="000F7490" w:rsidRDefault="009761EA" w:rsidP="00B94079">
      <w:pPr>
        <w:keepNext/>
        <w:keepLines/>
        <w:rPr>
          <w:b/>
          <w:color w:val="000000"/>
        </w:rPr>
      </w:pPr>
      <w:r w:rsidRPr="000F7490">
        <w:rPr>
          <w:b/>
          <w:color w:val="000000"/>
        </w:rPr>
        <w:lastRenderedPageBreak/>
        <w:t>Getcall on any port from a port array</w:t>
      </w:r>
    </w:p>
    <w:p w14:paraId="1196246F" w14:textId="22A39FD6" w:rsidR="009761EA" w:rsidRPr="000F7490" w:rsidRDefault="009761EA" w:rsidP="00B94079">
      <w:pPr>
        <w:keepNext/>
        <w:keepLines/>
        <w:rPr>
          <w:color w:val="000000"/>
        </w:rPr>
      </w:pPr>
      <w:r w:rsidRPr="000F7490">
        <w:rPr>
          <w:color w:val="000000"/>
        </w:rPr>
        <w:t xml:space="preserve">To </w:t>
      </w:r>
      <w:r w:rsidRPr="000F7490">
        <w:rPr>
          <w:rFonts w:ascii="Courier New" w:hAnsi="Courier New"/>
          <w:b/>
          <w:color w:val="000000"/>
        </w:rPr>
        <w:t>getcall</w:t>
      </w:r>
      <w:r w:rsidRPr="000F7490">
        <w:rPr>
          <w:color w:val="000000"/>
        </w:rPr>
        <w:t xml:space="preserve"> on any port from a specific port array, use the </w:t>
      </w:r>
      <w:r w:rsidRPr="000F7490">
        <w:rPr>
          <w:rFonts w:ascii="Courier New" w:hAnsi="Courier New"/>
          <w:b/>
          <w:color w:val="000000"/>
        </w:rPr>
        <w:t xml:space="preserve">any from </w:t>
      </w:r>
      <w:r w:rsidRPr="000F7490">
        <w:rPr>
          <w:rFonts w:ascii="Courier New" w:hAnsi="Courier New" w:cs="Courier New"/>
          <w:i/>
          <w:color w:val="000000"/>
        </w:rPr>
        <w:t>PortArrayRef</w:t>
      </w:r>
      <w:r w:rsidRPr="000F7490">
        <w:rPr>
          <w:rFonts w:ascii="Courier New" w:hAnsi="Courier New" w:cs="Courier New"/>
          <w:b/>
          <w:color w:val="000000"/>
        </w:rPr>
        <w:t xml:space="preserve"> </w:t>
      </w:r>
      <w:r w:rsidRPr="000F7490">
        <w:rPr>
          <w:color w:val="000000"/>
        </w:rPr>
        <w:t>syntax where PortArrayRef</w:t>
      </w:r>
      <w:r w:rsidRPr="000F7490">
        <w:rPr>
          <w:b/>
          <w:color w:val="000000"/>
        </w:rPr>
        <w:t xml:space="preserve"> </w:t>
      </w:r>
      <w:r w:rsidRPr="000F7490">
        <w:rPr>
          <w:color w:val="000000"/>
        </w:rPr>
        <w:t>shall</w:t>
      </w:r>
      <w:r w:rsidRPr="000F7490">
        <w:rPr>
          <w:rFonts w:ascii="Courier New" w:hAnsi="Courier New"/>
          <w:b/>
          <w:color w:val="000000"/>
        </w:rPr>
        <w:t xml:space="preserve"> </w:t>
      </w:r>
      <w:r w:rsidRPr="000F7490">
        <w:rPr>
          <w:color w:val="000000"/>
        </w:rPr>
        <w:t>be a</w:t>
      </w:r>
      <w:r w:rsidRPr="000F7490">
        <w:rPr>
          <w:rFonts w:ascii="Courier New" w:hAnsi="Courier New"/>
          <w:b/>
          <w:color w:val="000000"/>
        </w:rPr>
        <w:t xml:space="preserve"> </w:t>
      </w:r>
      <w:r w:rsidRPr="000F7490">
        <w:rPr>
          <w:color w:val="000000"/>
        </w:rPr>
        <w:t>reference to a  port array identifier</w:t>
      </w:r>
      <w:r w:rsidRPr="000F7490">
        <w:rPr>
          <w:rFonts w:ascii="Courier New" w:hAnsi="Courier New"/>
          <w:b/>
          <w:color w:val="000000"/>
        </w:rPr>
        <w:t>.</w:t>
      </w:r>
      <w:r w:rsidRPr="000F7490">
        <w:rPr>
          <w:color w:val="000000"/>
        </w:rPr>
        <w:t xml:space="preserve"> It is also possible to store the index of a port in a single-dimensional port array at which the operation was successful to a variable of type integer or, in case of multi</w:t>
      </w:r>
      <w:r w:rsidR="00B94079" w:rsidRPr="000F7490">
        <w:rPr>
          <w:color w:val="000000"/>
        </w:rPr>
        <w:noBreakHyphen/>
      </w:r>
      <w:r w:rsidRPr="000F7490">
        <w:rPr>
          <w:color w:val="000000"/>
        </w:rPr>
        <w:t xml:space="preserve">dimensional port arrays the </w:t>
      </w:r>
      <w:r w:rsidR="00376FD9" w:rsidRPr="000F7490">
        <w:rPr>
          <w:color w:val="000000"/>
        </w:rPr>
        <w:t>index of the successful port</w:t>
      </w:r>
      <w:r w:rsidRPr="000F7490">
        <w:rPr>
          <w:color w:val="000000"/>
        </w:rPr>
        <w:t xml:space="preserve"> to an integer array</w:t>
      </w:r>
      <w:r w:rsidRPr="000F7490">
        <w:t xml:space="preserve"> or record of integer variable</w:t>
      </w:r>
      <w:r w:rsidRPr="000F7490">
        <w:rPr>
          <w:color w:val="000000"/>
        </w:rPr>
        <w:t xml:space="preserve">. When checking the port array for matching calls, the port </w:t>
      </w:r>
      <w:r w:rsidR="00CA7218" w:rsidRPr="000F7490">
        <w:rPr>
          <w:color w:val="000000"/>
        </w:rPr>
        <w:t>indices</w:t>
      </w:r>
      <w:r w:rsidRPr="000F7490">
        <w:rPr>
          <w:color w:val="000000"/>
        </w:rPr>
        <w:t xml:space="preserve"> to be checked are iterated from lowest to highest. If the port array is multi-dimensional, then the ports are iterated over from innermost to outermost array dimension from lowest to highest index for each dimension, e.g. </w:t>
      </w:r>
      <w:r w:rsidRPr="000F7490">
        <w:t>[0][0]</w:t>
      </w:r>
      <w:r w:rsidRPr="000F7490">
        <w:rPr>
          <w:color w:val="000000"/>
        </w:rPr>
        <w:t xml:space="preserve">, </w:t>
      </w:r>
      <w:r w:rsidRPr="000F7490">
        <w:t>[0][1]</w:t>
      </w:r>
      <w:r w:rsidRPr="000F7490">
        <w:rPr>
          <w:color w:val="000000"/>
        </w:rPr>
        <w:t xml:space="preserve">, </w:t>
      </w:r>
      <w:r w:rsidRPr="000F7490">
        <w:t>[1][0]</w:t>
      </w:r>
      <w:r w:rsidRPr="000F7490">
        <w:rPr>
          <w:color w:val="000000"/>
        </w:rPr>
        <w:t xml:space="preserve">, </w:t>
      </w:r>
      <w:r w:rsidRPr="000F7490">
        <w:t>[1][1]</w:t>
      </w:r>
      <w:r w:rsidRPr="000F7490">
        <w:rPr>
          <w:color w:val="000000"/>
        </w:rPr>
        <w:t>. The first port which matches all the criteria will cause the operation to be successful even if other ports in the array would also meet the criteria.</w:t>
      </w:r>
    </w:p>
    <w:p w14:paraId="4800642E" w14:textId="77777777" w:rsidR="003E22A0" w:rsidRPr="000F7490" w:rsidRDefault="003E22A0" w:rsidP="00E20221">
      <w:pPr>
        <w:keepNext/>
      </w:pPr>
      <w:r w:rsidRPr="000F7490">
        <w:rPr>
          <w:b/>
          <w:i/>
        </w:rPr>
        <w:t>Restrictions</w:t>
      </w:r>
    </w:p>
    <w:p w14:paraId="521018D8" w14:textId="73EC5B18" w:rsidR="003E22A0" w:rsidRPr="000F7490" w:rsidRDefault="003E22A0" w:rsidP="00E20221">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E95F208" w14:textId="77777777" w:rsidR="003E22A0" w:rsidRPr="000F7490" w:rsidRDefault="003E22A0" w:rsidP="004846AE">
      <w:pPr>
        <w:pStyle w:val="B10"/>
      </w:pPr>
      <w:r w:rsidRPr="000F7490">
        <w:t>a)</w:t>
      </w:r>
      <w:r w:rsidRPr="000F7490">
        <w:tab/>
        <w:t xml:space="preserve">The </w:t>
      </w:r>
      <w:r w:rsidRPr="000F7490">
        <w:rPr>
          <w:rFonts w:ascii="Courier New" w:hAnsi="Courier New"/>
          <w:b/>
        </w:rPr>
        <w:t>getcall</w:t>
      </w:r>
      <w:r w:rsidRPr="000F7490">
        <w:t xml:space="preserve"> operation shall only be used on procedure-based ports</w:t>
      </w:r>
      <w:r w:rsidR="008B1B52" w:rsidRPr="000F7490">
        <w:t xml:space="preserve">. The type definition of the port shall include the name of the procedure to which the getcall operation belongs in its </w:t>
      </w:r>
      <w:r w:rsidR="008B1B52" w:rsidRPr="000F7490">
        <w:rPr>
          <w:rFonts w:ascii="Courier New" w:hAnsi="Courier New" w:cs="Courier New"/>
          <w:b/>
        </w:rPr>
        <w:t>in</w:t>
      </w:r>
      <w:r w:rsidR="008B1B52" w:rsidRPr="000F7490">
        <w:t xml:space="preserve"> or </w:t>
      </w:r>
      <w:r w:rsidR="008B1B52" w:rsidRPr="000F7490">
        <w:rPr>
          <w:rFonts w:ascii="Courier New" w:hAnsi="Courier New" w:cs="Courier New"/>
          <w:b/>
        </w:rPr>
        <w:t>inout</w:t>
      </w:r>
      <w:r w:rsidR="008B1B52" w:rsidRPr="000F7490">
        <w:t xml:space="preserve"> list.</w:t>
      </w:r>
    </w:p>
    <w:p w14:paraId="6972F565" w14:textId="77777777" w:rsidR="003E22A0" w:rsidRPr="000F7490" w:rsidRDefault="003E22A0" w:rsidP="004846AE">
      <w:pPr>
        <w:pStyle w:val="B10"/>
      </w:pPr>
      <w:r w:rsidRPr="000F7490">
        <w:t>b)</w:t>
      </w:r>
      <w:r w:rsidRPr="000F7490">
        <w:tab/>
        <w:t xml:space="preserve">The signature argument of the </w:t>
      </w:r>
      <w:r w:rsidRPr="000F7490">
        <w:rPr>
          <w:rFonts w:ascii="Courier New" w:hAnsi="Courier New"/>
          <w:b/>
        </w:rPr>
        <w:t>getcall</w:t>
      </w:r>
      <w:r w:rsidRPr="000F7490">
        <w:t xml:space="preserve"> operation shall not be used to pass in variable names for </w:t>
      </w:r>
      <w:r w:rsidRPr="000F7490">
        <w:rPr>
          <w:rFonts w:ascii="Courier New" w:hAnsi="Courier New"/>
          <w:b/>
        </w:rPr>
        <w:t>in</w:t>
      </w:r>
      <w:r w:rsidRPr="000F7490">
        <w:t xml:space="preserve"> and </w:t>
      </w:r>
      <w:r w:rsidRPr="000F7490">
        <w:rPr>
          <w:rFonts w:ascii="Courier New" w:hAnsi="Courier New"/>
          <w:b/>
        </w:rPr>
        <w:t>inout</w:t>
      </w:r>
      <w:r w:rsidRPr="000F7490">
        <w:t xml:space="preserve"> parameters.</w:t>
      </w:r>
    </w:p>
    <w:p w14:paraId="7A3D1162" w14:textId="77777777" w:rsidR="003E22A0" w:rsidRPr="000F7490" w:rsidRDefault="003E22A0" w:rsidP="004846AE">
      <w:pPr>
        <w:pStyle w:val="B10"/>
      </w:pPr>
      <w:r w:rsidRPr="000F7490">
        <w:t>c)</w:t>
      </w:r>
      <w:r w:rsidRPr="000F7490">
        <w:tab/>
        <w:t xml:space="preserve">The </w:t>
      </w:r>
      <w:r w:rsidRPr="000F7490">
        <w:rPr>
          <w:i/>
        </w:rPr>
        <w:t>ParameterIdentifier</w:t>
      </w:r>
      <w:r w:rsidRPr="000F7490">
        <w:t>s shall be from the corresponding signature definition.</w:t>
      </w:r>
    </w:p>
    <w:p w14:paraId="13D0D9CF" w14:textId="77777777" w:rsidR="003E22A0" w:rsidRPr="000F7490" w:rsidRDefault="003E22A0" w:rsidP="004846AE">
      <w:pPr>
        <w:pStyle w:val="B10"/>
      </w:pPr>
      <w:r w:rsidRPr="000F7490">
        <w:t>d)</w:t>
      </w:r>
      <w:r w:rsidRPr="000F7490">
        <w:tab/>
        <w:t>The</w:t>
      </w:r>
      <w:r w:rsidRPr="000F7490">
        <w:rPr>
          <w:bCs/>
        </w:rPr>
        <w:t xml:space="preserve"> value assignment </w:t>
      </w:r>
      <w:r w:rsidRPr="000F7490">
        <w:t>part shall not be used with the getcall operation.</w:t>
      </w:r>
    </w:p>
    <w:p w14:paraId="4E40A1C1" w14:textId="77777777" w:rsidR="003E22A0" w:rsidRPr="000F7490" w:rsidRDefault="003E22A0" w:rsidP="004846AE">
      <w:pPr>
        <w:pStyle w:val="B10"/>
      </w:pPr>
      <w:r w:rsidRPr="000F7490">
        <w:t>e)</w:t>
      </w:r>
      <w:r w:rsidRPr="000F7490">
        <w:tab/>
        <w:t xml:space="preserve">Parameters of calls accepted by </w:t>
      </w:r>
      <w:r w:rsidRPr="000F7490">
        <w:rPr>
          <w:i/>
        </w:rPr>
        <w:t>accepting any call</w:t>
      </w:r>
      <w:r w:rsidRPr="000F7490">
        <w:t xml:space="preserve"> shall not be assigned to a variable, i.e. the </w:t>
      </w:r>
      <w:r w:rsidRPr="000F7490">
        <w:rPr>
          <w:b/>
        </w:rPr>
        <w:t>param</w:t>
      </w:r>
      <w:r w:rsidRPr="000F7490">
        <w:t xml:space="preserve"> clause shall not be present.</w:t>
      </w:r>
    </w:p>
    <w:p w14:paraId="208A54DD" w14:textId="24668472" w:rsidR="003E22A0" w:rsidRPr="000F7490" w:rsidRDefault="003E22A0" w:rsidP="004846AE">
      <w:pPr>
        <w:pStyle w:val="B10"/>
      </w:pPr>
      <w:r w:rsidRPr="000F7490">
        <w:t>f)</w:t>
      </w:r>
      <w:r w:rsidRPr="000F7490">
        <w:rPr>
          <w:i/>
        </w:rPr>
        <w:tab/>
      </w:r>
      <w:r w:rsidR="00FD30A4" w:rsidRPr="000F7490">
        <w:t>All</w:t>
      </w:r>
      <w:r w:rsidR="00FD30A4" w:rsidRPr="000F7490">
        <w:rPr>
          <w:i/>
        </w:rPr>
        <w:t xml:space="preserve"> AddressRef</w:t>
      </w:r>
      <w:r w:rsidR="00FD30A4" w:rsidRPr="000F7490">
        <w:t xml:space="preserve"> items in the </w:t>
      </w:r>
      <w:r w:rsidR="00FD30A4" w:rsidRPr="000F7490">
        <w:rPr>
          <w:b/>
        </w:rPr>
        <w:t>from</w:t>
      </w:r>
      <w:r w:rsidR="00FD30A4" w:rsidRPr="000F7490">
        <w:t xml:space="preserve"> clause and all </w:t>
      </w:r>
      <w:r w:rsidR="004B428D" w:rsidRPr="000F7490">
        <w:rPr>
          <w:rStyle w:val="QuoteChar"/>
        </w:rPr>
        <w:t>ValueRef</w:t>
      </w:r>
      <w:r w:rsidR="00032B68" w:rsidRPr="000F7490">
        <w:rPr>
          <w:rStyle w:val="QuoteChar"/>
        </w:rPr>
        <w:t xml:space="preserve"> </w:t>
      </w:r>
      <w:r w:rsidR="00FD30A4" w:rsidRPr="000F7490">
        <w:t xml:space="preserve">items in the </w:t>
      </w:r>
      <w:r w:rsidR="00FD30A4" w:rsidRPr="000F7490">
        <w:rPr>
          <w:b/>
        </w:rPr>
        <w:t>sender</w:t>
      </w:r>
      <w:r w:rsidR="00FD30A4" w:rsidRPr="000F7490">
        <w:t xml:space="preserve"> clause</w:t>
      </w:r>
      <w:r w:rsidR="0028182A" w:rsidRPr="000F7490">
        <w:t xml:space="preserve"> </w:t>
      </w:r>
      <w:r w:rsidR="00FD30A4" w:rsidRPr="000F7490">
        <w:t xml:space="preserve">shall be of type </w:t>
      </w:r>
      <w:r w:rsidR="00FD30A4" w:rsidRPr="000F7490">
        <w:rPr>
          <w:rFonts w:ascii="Courier New" w:hAnsi="Courier New" w:cs="Courier New"/>
          <w:b/>
          <w:bCs/>
        </w:rPr>
        <w:t>address</w:t>
      </w:r>
      <w:r w:rsidR="00FD30A4" w:rsidRPr="000F7490">
        <w:t xml:space="preserve">, </w:t>
      </w:r>
      <w:r w:rsidR="00FD30A4" w:rsidRPr="000F7490">
        <w:rPr>
          <w:rFonts w:ascii="Courier New" w:hAnsi="Courier New" w:cs="Courier New"/>
          <w:b/>
          <w:bCs/>
        </w:rPr>
        <w:t>component</w:t>
      </w:r>
      <w:r w:rsidR="00FD30A4" w:rsidRPr="000F7490">
        <w:t xml:space="preserve"> or of the address type bound to the port type (see </w:t>
      </w:r>
      <w:r w:rsidR="0028182A" w:rsidRPr="000F7490">
        <w:t>clause</w:t>
      </w:r>
      <w:r w:rsidR="00DA285F" w:rsidRPr="000F7490">
        <w:t xml:space="preserve"> </w:t>
      </w:r>
      <w:r w:rsidR="00CC429E" w:rsidRPr="000F7490">
        <w:rPr>
          <w:color w:val="000000"/>
        </w:rPr>
        <w:fldChar w:fldCharType="begin"/>
      </w:r>
      <w:r w:rsidR="00A844C2" w:rsidRPr="000F7490">
        <w:rPr>
          <w:color w:val="000000"/>
        </w:rPr>
        <w:instrText xml:space="preserve"> REF  clause_AlternativeBehaviour_Default_Deac \h </w:instrText>
      </w:r>
      <w:r w:rsidR="00CC429E" w:rsidRPr="000F7490">
        <w:rPr>
          <w:color w:val="000000"/>
        </w:rPr>
      </w:r>
      <w:r w:rsidR="00CC429E" w:rsidRPr="000F7490">
        <w:rPr>
          <w:color w:val="000000"/>
        </w:rPr>
        <w:fldChar w:fldCharType="separate"/>
      </w:r>
      <w:r w:rsidR="00530A02" w:rsidRPr="000F7490">
        <w:t>C.5</w:t>
      </w:r>
      <w:r w:rsidR="00CC429E" w:rsidRPr="000F7490">
        <w:rPr>
          <w:color w:val="000000"/>
        </w:rPr>
        <w:fldChar w:fldCharType="end"/>
      </w:r>
      <w:r w:rsidR="00FD30A4" w:rsidRPr="000F7490">
        <w:t xml:space="preserve">) of the port instance referenced in the </w:t>
      </w:r>
      <w:r w:rsidR="00FD30A4" w:rsidRPr="000F7490">
        <w:rPr>
          <w:rFonts w:ascii="Courier New" w:hAnsi="Courier New" w:cs="Courier New"/>
          <w:b/>
          <w:bCs/>
        </w:rPr>
        <w:t>getcall</w:t>
      </w:r>
      <w:r w:rsidR="00FD30A4" w:rsidRPr="000F7490">
        <w:t xml:space="preserve"> operation. No </w:t>
      </w:r>
      <w:r w:rsidR="00FD30A4" w:rsidRPr="000F7490">
        <w:rPr>
          <w:i/>
        </w:rPr>
        <w:t>AddressRef</w:t>
      </w:r>
      <w:r w:rsidR="00FD30A4" w:rsidRPr="000F7490">
        <w:t xml:space="preserve"> in the </w:t>
      </w:r>
      <w:r w:rsidR="00FD30A4" w:rsidRPr="000F7490">
        <w:rPr>
          <w:rFonts w:ascii="Courier New" w:hAnsi="Courier New" w:cs="Courier New"/>
          <w:b/>
        </w:rPr>
        <w:t>from</w:t>
      </w:r>
      <w:r w:rsidR="00FD30A4"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75E65D67" w14:textId="77777777" w:rsidR="009761EA" w:rsidRPr="000F7490" w:rsidRDefault="009761EA" w:rsidP="009761EA">
      <w:pPr>
        <w:pStyle w:val="B10"/>
      </w:pPr>
      <w:r w:rsidRPr="000F7490">
        <w:t>g)</w:t>
      </w:r>
      <w:r w:rsidRPr="000F7490">
        <w:tab/>
        <w:t xml:space="preserve">The </w:t>
      </w:r>
      <w:r w:rsidRPr="000F7490">
        <w:rPr>
          <w:i/>
        </w:rPr>
        <w:t>PortArrayRef</w:t>
      </w:r>
      <w:r w:rsidRPr="000F7490">
        <w:t xml:space="preserve"> shall be a reference to a </w:t>
      </w:r>
      <w:r w:rsidR="00F6577E" w:rsidRPr="000F7490">
        <w:t xml:space="preserve">completely initialized </w:t>
      </w:r>
      <w:r w:rsidRPr="000F7490">
        <w:t>port array.</w:t>
      </w:r>
    </w:p>
    <w:p w14:paraId="219A1E53" w14:textId="77777777" w:rsidR="009761EA" w:rsidRPr="000F7490" w:rsidRDefault="009761EA" w:rsidP="009761EA">
      <w:pPr>
        <w:pStyle w:val="B10"/>
      </w:pPr>
      <w:r w:rsidRPr="000F7490">
        <w:t>h)</w:t>
      </w:r>
      <w:r w:rsidRPr="000F7490">
        <w:tab/>
        <w:t>The index redirection shall only be used when the operation is used on an any from port array construct.</w:t>
      </w:r>
    </w:p>
    <w:p w14:paraId="308A0AD4" w14:textId="77777777" w:rsidR="009761EA" w:rsidRPr="000F7490" w:rsidRDefault="009761EA" w:rsidP="009761EA">
      <w:pPr>
        <w:pStyle w:val="B10"/>
      </w:pPr>
      <w:r w:rsidRPr="000F7490">
        <w:t>i)</w:t>
      </w:r>
      <w:r w:rsidRPr="000F7490">
        <w:tab/>
        <w:t>If the index redirection is used for single-dimensional port arrays, the type of the integer variable shall allow storing the highest index of the respective array.</w:t>
      </w:r>
    </w:p>
    <w:p w14:paraId="3ACE3517" w14:textId="77777777" w:rsidR="007305C9" w:rsidRPr="000F7490" w:rsidRDefault="009761EA" w:rsidP="007305C9">
      <w:pPr>
        <w:pStyle w:val="B10"/>
      </w:pPr>
      <w:r w:rsidRPr="000F7490">
        <w:t>j)</w:t>
      </w:r>
      <w:r w:rsidRPr="000F7490">
        <w:tab/>
        <w:t>If the index redirection is used for multi-dimensional port arrays, the size of the integer array or record of integer type shall exactly be the same as the dimension of the respective array, and its type shall allow storing the highest index (from all dimensions) of the array.</w:t>
      </w:r>
    </w:p>
    <w:p w14:paraId="13D7978A" w14:textId="77777777" w:rsidR="009761EA" w:rsidRPr="000F7490" w:rsidRDefault="007305C9" w:rsidP="007305C9">
      <w:pPr>
        <w:pStyle w:val="B10"/>
      </w:pPr>
      <w:r w:rsidRPr="000F7490">
        <w:t>k)</w:t>
      </w:r>
      <w:r w:rsidRPr="000F7490">
        <w:tab/>
        <w:t xml:space="preserve">If a variable referenced in the </w:t>
      </w:r>
      <w:r w:rsidRPr="000F7490">
        <w:rPr>
          <w:rFonts w:ascii="Courier New" w:hAnsi="Courier New" w:cs="Courier New"/>
          <w:b/>
        </w:rPr>
        <w:t>param</w:t>
      </w:r>
      <w:r w:rsidRPr="000F7490">
        <w:t xml:space="preserve">, </w:t>
      </w:r>
      <w:r w:rsidRPr="000F7490">
        <w:rPr>
          <w:rFonts w:ascii="Courier New" w:hAnsi="Courier New" w:cs="Courier New"/>
          <w:b/>
        </w:rPr>
        <w:t>sender</w:t>
      </w:r>
      <w:r w:rsidRPr="000F7490">
        <w:t xml:space="preserve"> or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getcall</w:t>
      </w:r>
      <w:r w:rsidRPr="000F7490">
        <w:t xml:space="preserve"> operation, i.e. later evaluation of the lazy or fuzzy variable does not lead to repeated invocation of the </w:t>
      </w:r>
      <w:r w:rsidRPr="000F7490">
        <w:rPr>
          <w:rFonts w:ascii="Courier New" w:hAnsi="Courier New" w:cs="Courier New"/>
          <w:b/>
        </w:rPr>
        <w:t>getcall</w:t>
      </w:r>
      <w:r w:rsidRPr="000F7490">
        <w:t xml:space="preserve"> operation.</w:t>
      </w:r>
    </w:p>
    <w:p w14:paraId="50DD36FD" w14:textId="77777777" w:rsidR="00802000" w:rsidRPr="000F7490" w:rsidRDefault="00802000" w:rsidP="00802000">
      <w:pPr>
        <w:pStyle w:val="B10"/>
      </w:pPr>
      <w:r w:rsidRPr="000F7490">
        <w:t>l)</w:t>
      </w:r>
      <w:r w:rsidRPr="000F7490">
        <w:tab/>
        <w:t xml:space="preserve">If the </w:t>
      </w:r>
      <w:r w:rsidRPr="000F7490">
        <w:rPr>
          <w:rFonts w:ascii="Courier New" w:hAnsi="Courier New" w:cs="Courier New"/>
          <w:b/>
        </w:rPr>
        <w:t>getcall</w:t>
      </w:r>
      <w:r w:rsidRPr="000F7490">
        <w:t xml:space="preserve"> operation contains both </w:t>
      </w:r>
      <w:r w:rsidRPr="000F7490">
        <w:rPr>
          <w:rFonts w:ascii="Courier New" w:hAnsi="Courier New" w:cs="Courier New"/>
          <w:b/>
        </w:rPr>
        <w:t>from</w:t>
      </w:r>
      <w:r w:rsidRPr="000F7490">
        <w:t xml:space="preserve"> and </w:t>
      </w:r>
      <w:r w:rsidRPr="000F7490">
        <w:rPr>
          <w:rFonts w:ascii="Courier New" w:hAnsi="Courier New" w:cs="Courier New"/>
          <w:b/>
        </w:rPr>
        <w:t>sender</w:t>
      </w:r>
      <w:r w:rsidRPr="000F7490">
        <w:t xml:space="preserve"> clause, the variable or parameter referenced in the </w:t>
      </w:r>
      <w:r w:rsidRPr="000F7490">
        <w:rPr>
          <w:rFonts w:ascii="Courier New" w:hAnsi="Courier New" w:cs="Courier New"/>
          <w:b/>
        </w:rPr>
        <w:t>sender</w:t>
      </w:r>
      <w:r w:rsidRPr="000F7490">
        <w:t xml:space="preserve"> clause shall be type compatible with the template in the </w:t>
      </w:r>
      <w:r w:rsidRPr="000F7490">
        <w:rPr>
          <w:rFonts w:ascii="Courier New" w:hAnsi="Courier New" w:cs="Courier New"/>
          <w:b/>
        </w:rPr>
        <w:t>from</w:t>
      </w:r>
      <w:r w:rsidRPr="000F7490">
        <w:t xml:space="preserve"> clause.</w:t>
      </w:r>
      <w:r w:rsidR="00491F55" w:rsidRPr="000F7490">
        <w:t xml:space="preserve"> If the operation contains a </w:t>
      </w:r>
      <w:r w:rsidR="00491F55" w:rsidRPr="000F7490">
        <w:rPr>
          <w:rFonts w:ascii="Courier New" w:hAnsi="Courier New" w:cs="Courier New"/>
          <w:b/>
        </w:rPr>
        <w:t>sender</w:t>
      </w:r>
      <w:r w:rsidR="00491F55" w:rsidRPr="000F7490">
        <w:t xml:space="preserve"> clause but no </w:t>
      </w:r>
      <w:r w:rsidR="00491F55" w:rsidRPr="000F7490">
        <w:rPr>
          <w:rFonts w:ascii="Courier New" w:hAnsi="Courier New" w:cs="Courier New"/>
          <w:b/>
        </w:rPr>
        <w:t>from</w:t>
      </w:r>
      <w:r w:rsidR="00491F55" w:rsidRPr="000F7490">
        <w:t xml:space="preserve"> clause, the sender shall be type compatible with the type of the variable or parameter referenced in the </w:t>
      </w:r>
      <w:r w:rsidR="00491F55" w:rsidRPr="000F7490">
        <w:rPr>
          <w:rFonts w:ascii="Courier New" w:hAnsi="Courier New" w:cs="Courier New"/>
          <w:b/>
        </w:rPr>
        <w:t>sender</w:t>
      </w:r>
      <w:r w:rsidR="00491F55" w:rsidRPr="000F7490">
        <w:t xml:space="preserve"> clause.</w:t>
      </w:r>
    </w:p>
    <w:p w14:paraId="5193680B" w14:textId="77777777" w:rsidR="00491F55" w:rsidRPr="000F7490" w:rsidRDefault="00491F55" w:rsidP="008B7880">
      <w:pPr>
        <w:pStyle w:val="NO"/>
      </w:pPr>
      <w:r w:rsidRPr="000F7490">
        <w:t>NOTE 3:</w:t>
      </w:r>
      <w:r w:rsidRPr="000F7490">
        <w:tab/>
      </w:r>
      <w:r w:rsidR="004C7580" w:rsidRPr="000F7490">
        <w:t xml:space="preserve">An error due to a type mismatch may happen if the types in the receive part are not compatible to the types in the assignment part or, if the </w:t>
      </w:r>
      <w:r w:rsidRPr="000F7490">
        <w:rPr>
          <w:rFonts w:ascii="Courier New" w:hAnsi="Courier New" w:cs="Courier New"/>
          <w:b/>
        </w:rPr>
        <w:t>from</w:t>
      </w:r>
      <w:r w:rsidRPr="000F7490">
        <w:t xml:space="preserve"> clause is missing, but the type of the sender can be determined and it is not type compatible with the type in the </w:t>
      </w:r>
      <w:r w:rsidRPr="000F7490">
        <w:rPr>
          <w:rFonts w:ascii="Courier New" w:hAnsi="Courier New" w:cs="Courier New"/>
          <w:b/>
        </w:rPr>
        <w:t>sender</w:t>
      </w:r>
      <w:r w:rsidRPr="000F7490">
        <w:t xml:space="preserve"> clause.</w:t>
      </w:r>
    </w:p>
    <w:p w14:paraId="1F0B4990" w14:textId="77777777" w:rsidR="003005E4" w:rsidRPr="000F7490" w:rsidRDefault="00802000" w:rsidP="003005E4">
      <w:pPr>
        <w:pStyle w:val="B10"/>
      </w:pPr>
      <w:r w:rsidRPr="000F7490">
        <w:t>m</w:t>
      </w:r>
      <w:r w:rsidR="003005E4" w:rsidRPr="000F7490">
        <w:t>)</w:t>
      </w:r>
      <w:r w:rsidR="003005E4" w:rsidRPr="000F7490">
        <w:tab/>
        <w:t xml:space="preserve">When assigning implicitly decoded parameters (by using the </w:t>
      </w:r>
      <w:r w:rsidR="003005E4" w:rsidRPr="000F7490">
        <w:rPr>
          <w:rFonts w:ascii="Courier New" w:hAnsi="Courier New" w:cs="Courier New"/>
          <w:b/>
        </w:rPr>
        <w:t>@decoded</w:t>
      </w:r>
      <w:r w:rsidR="003005E4" w:rsidRPr="000F7490">
        <w:t xml:space="preserve"> modifier) in cases where the value or template to be matched uses the </w:t>
      </w:r>
      <w:r w:rsidR="003005E4" w:rsidRPr="000F7490">
        <w:rPr>
          <w:i/>
        </w:rPr>
        <w:t>MatchDecodedContent</w:t>
      </w:r>
      <w:r w:rsidR="003005E4" w:rsidRPr="000F7490">
        <w:t xml:space="preserve"> (</w:t>
      </w:r>
      <w:r w:rsidR="003005E4" w:rsidRPr="000F7490">
        <w:rPr>
          <w:rFonts w:ascii="Courier New" w:hAnsi="Courier New" w:cs="Courier New"/>
          <w:b/>
        </w:rPr>
        <w:t>decmatch</w:t>
      </w:r>
      <w:r w:rsidR="003005E4" w:rsidRPr="000F7490">
        <w:t xml:space="preserve">) matching for the parameter to be stored, the type of the template in the </w:t>
      </w:r>
      <w:r w:rsidR="003005E4" w:rsidRPr="000F7490">
        <w:rPr>
          <w:i/>
        </w:rPr>
        <w:t>MatchDecodedContent</w:t>
      </w:r>
      <w:r w:rsidR="003005E4" w:rsidRPr="000F7490">
        <w:t xml:space="preserve"> matching shall be type-compatible to the type of the variable the decoded field is stored into.</w:t>
      </w:r>
    </w:p>
    <w:p w14:paraId="0F11CB71" w14:textId="77777777" w:rsidR="00EE79F1" w:rsidRPr="000F7490" w:rsidRDefault="00EE79F1" w:rsidP="00032B68">
      <w:pPr>
        <w:pStyle w:val="B10"/>
        <w:keepNext/>
        <w:keepLines/>
      </w:pPr>
      <w:r w:rsidRPr="000F7490">
        <w:lastRenderedPageBreak/>
        <w:t>n)</w:t>
      </w:r>
      <w:r w:rsidRPr="000F7490">
        <w:tab/>
        <w:t xml:space="preserve">The </w:t>
      </w:r>
      <w:r w:rsidRPr="000F7490">
        <w:rPr>
          <w:i/>
        </w:rPr>
        <w:t>ObjectReference</w:t>
      </w:r>
      <w:r w:rsidRPr="000F7490">
        <w:t xml:space="preserve"> shall be of a port type. </w:t>
      </w:r>
    </w:p>
    <w:p w14:paraId="38B67562" w14:textId="77777777" w:rsidR="00A47AB7" w:rsidRPr="000F7490" w:rsidRDefault="00A47AB7" w:rsidP="00A47AB7">
      <w:pPr>
        <w:pStyle w:val="B10"/>
        <w:keepNext/>
        <w:keepLines/>
      </w:pPr>
      <w:r w:rsidRPr="000F7490">
        <w:t>o)</w:t>
      </w:r>
      <w:r w:rsidRPr="000F7490">
        <w:tab/>
      </w: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getcall</w:t>
      </w:r>
      <w:r w:rsidRPr="000F7490">
        <w:rPr>
          <w:color w:val="000000"/>
        </w:rPr>
        <w:t xml:space="preserve"> statements.</w:t>
      </w:r>
      <w:r w:rsidRPr="000F7490">
        <w:t xml:space="preserve"> </w:t>
      </w:r>
    </w:p>
    <w:p w14:paraId="4AC20771" w14:textId="77777777" w:rsidR="003E22A0" w:rsidRPr="000F7490" w:rsidRDefault="003E22A0" w:rsidP="00073C31">
      <w:pPr>
        <w:keepNext/>
        <w:keepLines/>
      </w:pPr>
      <w:r w:rsidRPr="000F7490">
        <w:rPr>
          <w:b/>
          <w:i/>
        </w:rPr>
        <w:t>Examples</w:t>
      </w:r>
    </w:p>
    <w:p w14:paraId="10A467E6" w14:textId="77777777" w:rsidR="003E22A0" w:rsidRPr="000F7490" w:rsidRDefault="003E22A0" w:rsidP="00073C31">
      <w:pPr>
        <w:pStyle w:val="EX"/>
        <w:keepNext/>
        <w:rPr>
          <w:color w:val="000000"/>
        </w:rPr>
      </w:pPr>
      <w:r w:rsidRPr="000F7490">
        <w:rPr>
          <w:color w:val="000000"/>
        </w:rPr>
        <w:t>EXAMPLE 1:</w:t>
      </w:r>
      <w:r w:rsidRPr="000F7490">
        <w:rPr>
          <w:color w:val="000000"/>
        </w:rPr>
        <w:tab/>
        <w:t>Basic getcall</w:t>
      </w:r>
      <w:r w:rsidR="00353370" w:rsidRPr="000F7490">
        <w:rPr>
          <w:color w:val="000000"/>
        </w:rPr>
        <w:t>:</w:t>
      </w:r>
    </w:p>
    <w:p w14:paraId="0E32A0F9"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 </w:t>
      </w:r>
      <w:r w:rsidR="000570FE" w:rsidRPr="000F7490">
        <w:rPr>
          <w:noProof w:val="0"/>
        </w:rPr>
        <w:t>s_myProcTemplate</w:t>
      </w:r>
      <w:r w:rsidRPr="000F7490">
        <w:rPr>
          <w:noProof w:val="0"/>
        </w:rPr>
        <w:t xml:space="preserve">(5, </w:t>
      </w:r>
      <w:r w:rsidR="000570FE" w:rsidRPr="000F7490">
        <w:rPr>
          <w:noProof w:val="0"/>
        </w:rPr>
        <w:t>v_myVar</w:t>
      </w:r>
      <w:r w:rsidRPr="000F7490">
        <w:rPr>
          <w:noProof w:val="0"/>
        </w:rPr>
        <w:t>));</w:t>
      </w:r>
      <w:r w:rsidRPr="000F7490">
        <w:rPr>
          <w:noProof w:val="0"/>
        </w:rPr>
        <w:tab/>
        <w:t xml:space="preserve">// accepts a call of MyProc at </w:t>
      </w:r>
      <w:r w:rsidR="000570FE" w:rsidRPr="000F7490">
        <w:rPr>
          <w:noProof w:val="0"/>
        </w:rPr>
        <w:t>myPort</w:t>
      </w:r>
    </w:p>
    <w:p w14:paraId="47562FB2" w14:textId="77777777" w:rsidR="003E22A0" w:rsidRPr="000F7490" w:rsidRDefault="003E22A0" w:rsidP="00073C31">
      <w:pPr>
        <w:pStyle w:val="PL"/>
        <w:keepNext/>
        <w:keepLines/>
        <w:rPr>
          <w:noProof w:val="0"/>
        </w:rPr>
      </w:pPr>
    </w:p>
    <w:p w14:paraId="5070A531" w14:textId="77777777" w:rsidR="000570FE"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(MyProc:{5, </w:t>
      </w:r>
      <w:r w:rsidR="000570FE" w:rsidRPr="000F7490">
        <w:rPr>
          <w:noProof w:val="0"/>
        </w:rPr>
        <w:t>v_myVar</w:t>
      </w:r>
      <w:r w:rsidRPr="000F7490">
        <w:rPr>
          <w:noProof w:val="0"/>
        </w:rPr>
        <w:t xml:space="preserve">}) </w:t>
      </w:r>
      <w:r w:rsidRPr="000F7490">
        <w:rPr>
          <w:b/>
          <w:noProof w:val="0"/>
        </w:rPr>
        <w:t>from</w:t>
      </w:r>
      <w:r w:rsidRPr="000F7490">
        <w:rPr>
          <w:noProof w:val="0"/>
        </w:rPr>
        <w:t xml:space="preserve"> </w:t>
      </w:r>
      <w:r w:rsidR="000570FE" w:rsidRPr="000F7490">
        <w:rPr>
          <w:noProof w:val="0"/>
        </w:rPr>
        <w:t>myPeer</w:t>
      </w:r>
      <w:r w:rsidRPr="000F7490">
        <w:rPr>
          <w:noProof w:val="0"/>
        </w:rPr>
        <w:t xml:space="preserve">; // accepts a call of MyProc at </w:t>
      </w:r>
      <w:r w:rsidR="000570FE" w:rsidRPr="000F7490">
        <w:rPr>
          <w:noProof w:val="0"/>
        </w:rPr>
        <w:t xml:space="preserve">myPort </w:t>
      </w:r>
      <w:r w:rsidRPr="000F7490">
        <w:rPr>
          <w:noProof w:val="0"/>
        </w:rPr>
        <w:t xml:space="preserve">from </w:t>
      </w:r>
    </w:p>
    <w:p w14:paraId="0C7E275D" w14:textId="77777777" w:rsidR="003E22A0" w:rsidRPr="000F7490" w:rsidRDefault="000570FE"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myPeer</w:t>
      </w:r>
    </w:p>
    <w:p w14:paraId="5EB8D71A" w14:textId="77777777" w:rsidR="003E22A0" w:rsidRPr="000F7490" w:rsidRDefault="003E22A0" w:rsidP="00073C31">
      <w:pPr>
        <w:pStyle w:val="PL"/>
        <w:rPr>
          <w:noProof w:val="0"/>
          <w:color w:val="000000"/>
        </w:rPr>
      </w:pPr>
    </w:p>
    <w:p w14:paraId="7420E2C0" w14:textId="77777777" w:rsidR="003E22A0" w:rsidRPr="000F7490" w:rsidRDefault="003E22A0" w:rsidP="00B94079">
      <w:pPr>
        <w:pStyle w:val="EX"/>
        <w:keepNext/>
        <w:keepLines w:val="0"/>
        <w:rPr>
          <w:color w:val="000000"/>
        </w:rPr>
      </w:pPr>
      <w:r w:rsidRPr="000F7490">
        <w:rPr>
          <w:color w:val="000000"/>
        </w:rPr>
        <w:t>EXAMPLE 2:</w:t>
      </w:r>
      <w:r w:rsidRPr="000F7490">
        <w:rPr>
          <w:color w:val="000000"/>
        </w:rPr>
        <w:tab/>
        <w:t xml:space="preserve">Getcall </w:t>
      </w:r>
      <w:r w:rsidRPr="000F7490">
        <w:t>with</w:t>
      </w:r>
      <w:r w:rsidRPr="000F7490">
        <w:rPr>
          <w:color w:val="000000"/>
        </w:rPr>
        <w:t xml:space="preserve"> matching and assignments of parameter values to variables</w:t>
      </w:r>
      <w:r w:rsidR="00353370" w:rsidRPr="000F7490">
        <w:rPr>
          <w:color w:val="000000"/>
        </w:rPr>
        <w:t>:</w:t>
      </w:r>
    </w:p>
    <w:p w14:paraId="2CA7C594" w14:textId="77777777" w:rsidR="003E22A0"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 ?}) </w:t>
      </w:r>
      <w:r w:rsidRPr="000F7490">
        <w:rPr>
          <w:b/>
          <w:noProof w:val="0"/>
        </w:rPr>
        <w:t>from</w:t>
      </w:r>
      <w:r w:rsidRPr="000F7490">
        <w:rPr>
          <w:noProof w:val="0"/>
        </w:rPr>
        <w:t xml:space="preserve"> </w:t>
      </w:r>
      <w:r w:rsidR="000570FE" w:rsidRPr="000F7490">
        <w:rPr>
          <w:noProof w:val="0"/>
        </w:rPr>
        <w:t xml:space="preserve">myPartner </w:t>
      </w:r>
      <w:r w:rsidRPr="000F7490">
        <w:rPr>
          <w:noProof w:val="0"/>
        </w:rPr>
        <w:t xml:space="preserve">-&gt; </w:t>
      </w:r>
      <w:r w:rsidRPr="000F7490">
        <w:rPr>
          <w:b/>
          <w:noProof w:val="0"/>
        </w:rPr>
        <w:t>param</w:t>
      </w:r>
      <w:r w:rsidRPr="000F7490">
        <w:rPr>
          <w:noProof w:val="0"/>
        </w:rPr>
        <w:t xml:space="preserve"> (</w:t>
      </w:r>
      <w:r w:rsidR="000570FE" w:rsidRPr="000F7490">
        <w:rPr>
          <w:noProof w:val="0"/>
        </w:rPr>
        <w:t>v_myPar1Var</w:t>
      </w:r>
      <w:r w:rsidRPr="000F7490">
        <w:rPr>
          <w:noProof w:val="0"/>
        </w:rPr>
        <w:t xml:space="preserve">, </w:t>
      </w:r>
      <w:r w:rsidR="000570FE" w:rsidRPr="000F7490">
        <w:rPr>
          <w:noProof w:val="0"/>
        </w:rPr>
        <w:t>v_myPar2Var</w:t>
      </w:r>
      <w:r w:rsidRPr="000F7490">
        <w:rPr>
          <w:noProof w:val="0"/>
        </w:rPr>
        <w:t>);</w:t>
      </w:r>
    </w:p>
    <w:p w14:paraId="3B5392E9" w14:textId="77777777" w:rsidR="003E22A0" w:rsidRPr="000F7490" w:rsidRDefault="003E22A0" w:rsidP="00073C31">
      <w:pPr>
        <w:pStyle w:val="PL"/>
        <w:rPr>
          <w:noProof w:val="0"/>
        </w:rPr>
      </w:pPr>
      <w:r w:rsidRPr="000F7490">
        <w:rPr>
          <w:noProof w:val="0"/>
        </w:rPr>
        <w:tab/>
        <w:t xml:space="preserve">// The in or inout parameter values of MyProc are assigned to </w:t>
      </w:r>
      <w:r w:rsidR="000570FE" w:rsidRPr="000F7490">
        <w:rPr>
          <w:noProof w:val="0"/>
        </w:rPr>
        <w:t xml:space="preserve">v_myPar1Var </w:t>
      </w:r>
      <w:r w:rsidRPr="000F7490">
        <w:rPr>
          <w:noProof w:val="0"/>
        </w:rPr>
        <w:t xml:space="preserve">and </w:t>
      </w:r>
      <w:r w:rsidR="000570FE" w:rsidRPr="000F7490">
        <w:rPr>
          <w:noProof w:val="0"/>
        </w:rPr>
        <w:t>v_myPar2Var</w:t>
      </w:r>
      <w:r w:rsidRPr="000F7490">
        <w:rPr>
          <w:noProof w:val="0"/>
        </w:rPr>
        <w:t>.</w:t>
      </w:r>
    </w:p>
    <w:p w14:paraId="1037CDD0" w14:textId="77777777" w:rsidR="003E22A0" w:rsidRPr="000F7490" w:rsidRDefault="003E22A0" w:rsidP="00073C31">
      <w:pPr>
        <w:pStyle w:val="PL"/>
        <w:rPr>
          <w:noProof w:val="0"/>
          <w:color w:val="000000"/>
        </w:rPr>
      </w:pPr>
    </w:p>
    <w:p w14:paraId="47DF5DE2" w14:textId="77777777" w:rsidR="003E22A0" w:rsidRPr="000F7490" w:rsidRDefault="003E22A0" w:rsidP="00073C31">
      <w:pPr>
        <w:pStyle w:val="PL"/>
        <w:keepNext/>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(MyProc:{5, </w:t>
      </w:r>
      <w:r w:rsidR="000570FE" w:rsidRPr="000F7490">
        <w:rPr>
          <w:noProof w:val="0"/>
        </w:rPr>
        <w:t>v_myVar</w:t>
      </w:r>
      <w:r w:rsidRPr="000F7490">
        <w:rPr>
          <w:noProof w:val="0"/>
        </w:rPr>
        <w:t xml:space="preserve">}) -&gt; </w:t>
      </w:r>
      <w:r w:rsidRPr="000F7490">
        <w:rPr>
          <w:b/>
          <w:noProof w:val="0"/>
        </w:rPr>
        <w:t>sender</w:t>
      </w:r>
      <w:r w:rsidRPr="000F7490">
        <w:rPr>
          <w:noProof w:val="0"/>
        </w:rPr>
        <w:t xml:space="preserve"> </w:t>
      </w:r>
      <w:r w:rsidR="000570FE" w:rsidRPr="000F7490">
        <w:rPr>
          <w:noProof w:val="0"/>
        </w:rPr>
        <w:t>v_mySenderVar</w:t>
      </w:r>
      <w:r w:rsidRPr="000F7490">
        <w:rPr>
          <w:noProof w:val="0"/>
        </w:rPr>
        <w:t>;</w:t>
      </w:r>
    </w:p>
    <w:p w14:paraId="5F217F37" w14:textId="77777777" w:rsidR="003E22A0" w:rsidRPr="000F7490" w:rsidRDefault="003E22A0" w:rsidP="00073C31">
      <w:pPr>
        <w:pStyle w:val="PL"/>
        <w:rPr>
          <w:noProof w:val="0"/>
        </w:rPr>
      </w:pPr>
      <w:r w:rsidRPr="000F7490">
        <w:rPr>
          <w:noProof w:val="0"/>
        </w:rPr>
        <w:tab/>
        <w:t xml:space="preserve">// Accepts a call of MyProc at </w:t>
      </w:r>
      <w:r w:rsidR="000570FE" w:rsidRPr="000F7490">
        <w:rPr>
          <w:noProof w:val="0"/>
        </w:rPr>
        <w:t xml:space="preserve">myPort </w:t>
      </w:r>
      <w:r w:rsidRPr="000F7490">
        <w:rPr>
          <w:noProof w:val="0"/>
        </w:rPr>
        <w:t xml:space="preserve">with the in or inout parameters 5 and </w:t>
      </w:r>
      <w:r w:rsidR="000570FE" w:rsidRPr="000F7490">
        <w:rPr>
          <w:noProof w:val="0"/>
        </w:rPr>
        <w:t>v_myVar</w:t>
      </w:r>
      <w:r w:rsidRPr="000F7490">
        <w:rPr>
          <w:noProof w:val="0"/>
        </w:rPr>
        <w:t>.</w:t>
      </w:r>
    </w:p>
    <w:p w14:paraId="231A5233" w14:textId="77777777" w:rsidR="003E22A0" w:rsidRPr="000F7490" w:rsidRDefault="003E22A0" w:rsidP="00073C31">
      <w:pPr>
        <w:pStyle w:val="PL"/>
        <w:rPr>
          <w:noProof w:val="0"/>
        </w:rPr>
      </w:pPr>
      <w:r w:rsidRPr="000F7490">
        <w:rPr>
          <w:noProof w:val="0"/>
        </w:rPr>
        <w:tab/>
        <w:t xml:space="preserve">// The address of the calling party is retrieved and stored in </w:t>
      </w:r>
      <w:r w:rsidR="000570FE" w:rsidRPr="000F7490">
        <w:rPr>
          <w:noProof w:val="0"/>
        </w:rPr>
        <w:t>v_mySenderVar</w:t>
      </w:r>
      <w:r w:rsidRPr="000F7490">
        <w:rPr>
          <w:noProof w:val="0"/>
        </w:rPr>
        <w:t>.</w:t>
      </w:r>
    </w:p>
    <w:p w14:paraId="43D0339C" w14:textId="77777777" w:rsidR="003E22A0" w:rsidRPr="000F7490" w:rsidRDefault="003E22A0" w:rsidP="00073C31">
      <w:pPr>
        <w:pStyle w:val="PL"/>
        <w:rPr>
          <w:noProof w:val="0"/>
        </w:rPr>
      </w:pPr>
    </w:p>
    <w:p w14:paraId="2558D3A5" w14:textId="77777777" w:rsidR="003E22A0" w:rsidRPr="000F7490" w:rsidRDefault="003E22A0" w:rsidP="00073C31">
      <w:pPr>
        <w:pStyle w:val="PL"/>
        <w:rPr>
          <w:noProof w:val="0"/>
        </w:rPr>
      </w:pPr>
      <w:r w:rsidRPr="000F7490">
        <w:rPr>
          <w:noProof w:val="0"/>
        </w:rPr>
        <w:tab/>
        <w:t>// The following getcall examples show the possibilities to use matching attributes</w:t>
      </w:r>
    </w:p>
    <w:p w14:paraId="5BBC30F7" w14:textId="77777777" w:rsidR="003E22A0" w:rsidRPr="000F7490" w:rsidRDefault="003E22A0" w:rsidP="00073C31">
      <w:pPr>
        <w:pStyle w:val="PL"/>
        <w:rPr>
          <w:noProof w:val="0"/>
        </w:rPr>
      </w:pPr>
      <w:r w:rsidRPr="000F7490">
        <w:rPr>
          <w:noProof w:val="0"/>
        </w:rPr>
        <w:tab/>
        <w:t>// and omit optional parts, which may be of no importance for the test specification.</w:t>
      </w:r>
    </w:p>
    <w:p w14:paraId="5DAF4D45" w14:textId="77777777" w:rsidR="003E22A0" w:rsidRPr="000F7490" w:rsidRDefault="003E22A0" w:rsidP="00073C31">
      <w:pPr>
        <w:pStyle w:val="PL"/>
        <w:rPr>
          <w:noProof w:val="0"/>
        </w:rPr>
      </w:pPr>
    </w:p>
    <w:p w14:paraId="29342C3B" w14:textId="77777777" w:rsidR="003E22A0"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(MyProc:{5, </w:t>
      </w:r>
      <w:r w:rsidR="000570FE" w:rsidRPr="000F7490">
        <w:rPr>
          <w:noProof w:val="0"/>
        </w:rPr>
        <w:t>v_myVar</w:t>
      </w:r>
      <w:r w:rsidRPr="000F7490">
        <w:rPr>
          <w:noProof w:val="0"/>
        </w:rPr>
        <w:t xml:space="preserve">}) -&gt; </w:t>
      </w:r>
      <w:r w:rsidRPr="000F7490">
        <w:rPr>
          <w:b/>
          <w:noProof w:val="0"/>
        </w:rPr>
        <w:t>param</w:t>
      </w:r>
      <w:r w:rsidRPr="000F7490">
        <w:rPr>
          <w:noProof w:val="0"/>
        </w:rPr>
        <w:t>(</w:t>
      </w:r>
      <w:r w:rsidR="000570FE" w:rsidRPr="000F7490">
        <w:rPr>
          <w:noProof w:val="0"/>
        </w:rPr>
        <w:t>v_myVar1</w:t>
      </w:r>
      <w:r w:rsidRPr="000F7490">
        <w:rPr>
          <w:noProof w:val="0"/>
        </w:rPr>
        <w:t xml:space="preserve">, </w:t>
      </w:r>
      <w:r w:rsidR="000570FE" w:rsidRPr="000F7490">
        <w:rPr>
          <w:noProof w:val="0"/>
        </w:rPr>
        <w:t>v_myVar2</w:t>
      </w:r>
      <w:r w:rsidRPr="000F7490">
        <w:rPr>
          <w:noProof w:val="0"/>
        </w:rPr>
        <w:t xml:space="preserve">) </w:t>
      </w:r>
      <w:r w:rsidRPr="000F7490">
        <w:rPr>
          <w:b/>
          <w:noProof w:val="0"/>
        </w:rPr>
        <w:t>sender</w:t>
      </w:r>
      <w:r w:rsidRPr="000F7490">
        <w:rPr>
          <w:noProof w:val="0"/>
        </w:rPr>
        <w:t xml:space="preserve"> </w:t>
      </w:r>
      <w:r w:rsidR="000570FE" w:rsidRPr="000F7490">
        <w:rPr>
          <w:noProof w:val="0"/>
        </w:rPr>
        <w:t>v_mySenderVar</w:t>
      </w:r>
      <w:r w:rsidRPr="000F7490">
        <w:rPr>
          <w:noProof w:val="0"/>
        </w:rPr>
        <w:t>;</w:t>
      </w:r>
    </w:p>
    <w:p w14:paraId="519196F1" w14:textId="77777777" w:rsidR="003E22A0" w:rsidRPr="000F7490" w:rsidRDefault="003E22A0" w:rsidP="00073C31">
      <w:pPr>
        <w:pStyle w:val="PL"/>
        <w:rPr>
          <w:noProof w:val="0"/>
        </w:rPr>
      </w:pPr>
    </w:p>
    <w:p w14:paraId="59588EA4" w14:textId="77777777" w:rsidR="003E22A0"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(MyProc:{5, ?}) -&gt; </w:t>
      </w:r>
      <w:r w:rsidRPr="000F7490">
        <w:rPr>
          <w:b/>
          <w:noProof w:val="0"/>
        </w:rPr>
        <w:t>param</w:t>
      </w:r>
      <w:r w:rsidRPr="000F7490">
        <w:rPr>
          <w:noProof w:val="0"/>
        </w:rPr>
        <w:t>(</w:t>
      </w:r>
      <w:r w:rsidR="000570FE" w:rsidRPr="000F7490">
        <w:rPr>
          <w:noProof w:val="0"/>
        </w:rPr>
        <w:t>v_myVar1</w:t>
      </w:r>
      <w:r w:rsidRPr="000F7490">
        <w:rPr>
          <w:noProof w:val="0"/>
        </w:rPr>
        <w:t xml:space="preserve">, </w:t>
      </w:r>
      <w:r w:rsidR="000570FE" w:rsidRPr="000F7490">
        <w:rPr>
          <w:noProof w:val="0"/>
        </w:rPr>
        <w:t>v_m</w:t>
      </w:r>
      <w:r w:rsidRPr="000F7490">
        <w:rPr>
          <w:noProof w:val="0"/>
        </w:rPr>
        <w:t>yVar2);</w:t>
      </w:r>
    </w:p>
    <w:p w14:paraId="3565036B" w14:textId="77777777" w:rsidR="003E22A0" w:rsidRPr="000F7490" w:rsidRDefault="003E22A0" w:rsidP="00073C31">
      <w:pPr>
        <w:pStyle w:val="PL"/>
        <w:rPr>
          <w:b/>
          <w:noProof w:val="0"/>
        </w:rPr>
      </w:pPr>
    </w:p>
    <w:p w14:paraId="7F40F18A" w14:textId="77777777" w:rsidR="003E22A0"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 </w:t>
      </w:r>
      <w:r w:rsidR="000570FE" w:rsidRPr="000F7490">
        <w:rPr>
          <w:noProof w:val="0"/>
        </w:rPr>
        <w:t>v_m</w:t>
      </w:r>
      <w:r w:rsidRPr="000F7490">
        <w:rPr>
          <w:noProof w:val="0"/>
        </w:rPr>
        <w:t xml:space="preserve">yVar}) -&gt; </w:t>
      </w:r>
      <w:r w:rsidRPr="000F7490">
        <w:rPr>
          <w:b/>
          <w:noProof w:val="0"/>
        </w:rPr>
        <w:t>param</w:t>
      </w:r>
      <w:r w:rsidRPr="000F7490">
        <w:rPr>
          <w:noProof w:val="0"/>
        </w:rPr>
        <w:t xml:space="preserve">( - , </w:t>
      </w:r>
      <w:r w:rsidR="000570FE" w:rsidRPr="000F7490">
        <w:rPr>
          <w:noProof w:val="0"/>
        </w:rPr>
        <w:t>v_m</w:t>
      </w:r>
      <w:r w:rsidRPr="000F7490">
        <w:rPr>
          <w:noProof w:val="0"/>
        </w:rPr>
        <w:t>yVar2);</w:t>
      </w:r>
    </w:p>
    <w:p w14:paraId="797F3AE2" w14:textId="77777777" w:rsidR="003E22A0" w:rsidRPr="000F7490" w:rsidRDefault="003E22A0" w:rsidP="00073C31">
      <w:pPr>
        <w:pStyle w:val="PL"/>
        <w:rPr>
          <w:noProof w:val="0"/>
        </w:rPr>
      </w:pPr>
      <w:r w:rsidRPr="000F7490">
        <w:rPr>
          <w:noProof w:val="0"/>
        </w:rPr>
        <w:tab/>
        <w:t xml:space="preserve">// The value of the first inout parameter is not important or not used </w:t>
      </w:r>
    </w:p>
    <w:p w14:paraId="2102E4C4" w14:textId="77777777" w:rsidR="003E22A0" w:rsidRPr="000F7490" w:rsidRDefault="003E22A0" w:rsidP="00073C31">
      <w:pPr>
        <w:pStyle w:val="PL"/>
        <w:rPr>
          <w:noProof w:val="0"/>
        </w:rPr>
      </w:pPr>
    </w:p>
    <w:p w14:paraId="070F0601" w14:textId="77777777" w:rsidR="003E22A0" w:rsidRPr="000F7490" w:rsidRDefault="003E22A0" w:rsidP="00073C31">
      <w:pPr>
        <w:pStyle w:val="PL"/>
        <w:rPr>
          <w:noProof w:val="0"/>
        </w:rPr>
      </w:pPr>
      <w:r w:rsidRPr="000F7490">
        <w:rPr>
          <w:noProof w:val="0"/>
        </w:rPr>
        <w:tab/>
        <w:t>// The following examples shall explain the possibilities to assign in and inout parameter</w:t>
      </w:r>
    </w:p>
    <w:p w14:paraId="6665FCD3" w14:textId="77777777" w:rsidR="003E22A0" w:rsidRPr="000F7490" w:rsidRDefault="003E22A0" w:rsidP="00073C31">
      <w:pPr>
        <w:pStyle w:val="PL"/>
        <w:rPr>
          <w:noProof w:val="0"/>
        </w:rPr>
      </w:pPr>
      <w:r w:rsidRPr="000F7490">
        <w:rPr>
          <w:noProof w:val="0"/>
        </w:rPr>
        <w:tab/>
        <w:t>// values to variables. The following signature is assumed for the procedure to be called:</w:t>
      </w:r>
    </w:p>
    <w:p w14:paraId="71A107C9" w14:textId="77777777" w:rsidR="003E22A0" w:rsidRPr="000F7490" w:rsidRDefault="003E22A0" w:rsidP="00073C31">
      <w:pPr>
        <w:pStyle w:val="PL"/>
        <w:rPr>
          <w:noProof w:val="0"/>
        </w:rPr>
      </w:pPr>
    </w:p>
    <w:p w14:paraId="49B4A1C1" w14:textId="77777777" w:rsidR="003E22A0" w:rsidRPr="000F7490" w:rsidRDefault="003E22A0" w:rsidP="00073C31">
      <w:pPr>
        <w:pStyle w:val="PL"/>
        <w:rPr>
          <w:noProof w:val="0"/>
        </w:rPr>
      </w:pPr>
      <w:r w:rsidRPr="000F7490">
        <w:rPr>
          <w:b/>
          <w:noProof w:val="0"/>
        </w:rPr>
        <w:tab/>
        <w:t>signature</w:t>
      </w:r>
      <w:r w:rsidRPr="000F7490">
        <w:rPr>
          <w:noProof w:val="0"/>
        </w:rPr>
        <w:t xml:space="preserve"> MyProc2(</w:t>
      </w:r>
      <w:r w:rsidRPr="000F7490">
        <w:rPr>
          <w:b/>
          <w:noProof w:val="0"/>
        </w:rPr>
        <w:t>in</w:t>
      </w:r>
      <w:r w:rsidRPr="000F7490">
        <w:rPr>
          <w:noProof w:val="0"/>
        </w:rPr>
        <w:t xml:space="preserve"> </w:t>
      </w:r>
      <w:r w:rsidRPr="000F7490">
        <w:rPr>
          <w:b/>
          <w:noProof w:val="0"/>
        </w:rPr>
        <w:t>integer</w:t>
      </w:r>
      <w:r w:rsidRPr="000F7490">
        <w:rPr>
          <w:noProof w:val="0"/>
        </w:rPr>
        <w:t xml:space="preserve"> A, </w:t>
      </w:r>
      <w:r w:rsidRPr="000F7490">
        <w:rPr>
          <w:b/>
          <w:noProof w:val="0"/>
        </w:rPr>
        <w:t>integer</w:t>
      </w:r>
      <w:r w:rsidRPr="000F7490">
        <w:rPr>
          <w:noProof w:val="0"/>
        </w:rPr>
        <w:t xml:space="preserve"> B, </w:t>
      </w:r>
      <w:r w:rsidRPr="000F7490">
        <w:rPr>
          <w:b/>
          <w:noProof w:val="0"/>
        </w:rPr>
        <w:t>integer</w:t>
      </w:r>
      <w:r w:rsidRPr="000F7490">
        <w:rPr>
          <w:noProof w:val="0"/>
        </w:rPr>
        <w:t xml:space="preserve"> C, </w:t>
      </w:r>
      <w:r w:rsidRPr="000F7490">
        <w:rPr>
          <w:b/>
          <w:noProof w:val="0"/>
        </w:rPr>
        <w:t>out</w:t>
      </w:r>
      <w:r w:rsidRPr="000F7490">
        <w:rPr>
          <w:noProof w:val="0"/>
        </w:rPr>
        <w:t xml:space="preserve"> </w:t>
      </w:r>
      <w:r w:rsidRPr="000F7490">
        <w:rPr>
          <w:b/>
          <w:noProof w:val="0"/>
        </w:rPr>
        <w:t>integer</w:t>
      </w:r>
      <w:r w:rsidRPr="000F7490">
        <w:rPr>
          <w:noProof w:val="0"/>
        </w:rPr>
        <w:t xml:space="preserve"> D, </w:t>
      </w:r>
      <w:r w:rsidRPr="000F7490">
        <w:rPr>
          <w:b/>
          <w:noProof w:val="0"/>
        </w:rPr>
        <w:t>inout</w:t>
      </w:r>
      <w:r w:rsidRPr="000F7490">
        <w:rPr>
          <w:noProof w:val="0"/>
        </w:rPr>
        <w:t xml:space="preserve"> </w:t>
      </w:r>
      <w:r w:rsidRPr="000F7490">
        <w:rPr>
          <w:b/>
          <w:noProof w:val="0"/>
        </w:rPr>
        <w:t>integer</w:t>
      </w:r>
      <w:r w:rsidRPr="000F7490">
        <w:rPr>
          <w:noProof w:val="0"/>
        </w:rPr>
        <w:t xml:space="preserve"> E);</w:t>
      </w:r>
    </w:p>
    <w:p w14:paraId="31AE4D25" w14:textId="77777777" w:rsidR="003E22A0" w:rsidRPr="000F7490" w:rsidRDefault="003E22A0" w:rsidP="00073C31">
      <w:pPr>
        <w:pStyle w:val="PL"/>
        <w:rPr>
          <w:noProof w:val="0"/>
        </w:rPr>
      </w:pPr>
    </w:p>
    <w:p w14:paraId="06D24ABA" w14:textId="77777777" w:rsidR="003E22A0"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(MyProc2:{?, ?, 3, - , ?}) -&gt; </w:t>
      </w:r>
      <w:r w:rsidRPr="000F7490">
        <w:rPr>
          <w:b/>
          <w:noProof w:val="0"/>
        </w:rPr>
        <w:t xml:space="preserve">param </w:t>
      </w:r>
      <w:r w:rsidRPr="000F7490">
        <w:rPr>
          <w:noProof w:val="0"/>
        </w:rPr>
        <w:t>(</w:t>
      </w:r>
      <w:r w:rsidR="000570FE" w:rsidRPr="000F7490">
        <w:rPr>
          <w:noProof w:val="0"/>
        </w:rPr>
        <w:t>v_m</w:t>
      </w:r>
      <w:r w:rsidRPr="000F7490">
        <w:rPr>
          <w:noProof w:val="0"/>
        </w:rPr>
        <w:t xml:space="preserve">yVarA, </w:t>
      </w:r>
      <w:r w:rsidR="000570FE" w:rsidRPr="000F7490">
        <w:rPr>
          <w:noProof w:val="0"/>
        </w:rPr>
        <w:t>v_m</w:t>
      </w:r>
      <w:r w:rsidRPr="000F7490">
        <w:rPr>
          <w:noProof w:val="0"/>
        </w:rPr>
        <w:t xml:space="preserve">yVarB, - , -, </w:t>
      </w:r>
      <w:r w:rsidR="000570FE" w:rsidRPr="000F7490">
        <w:rPr>
          <w:noProof w:val="0"/>
        </w:rPr>
        <w:t>v_m</w:t>
      </w:r>
      <w:r w:rsidRPr="000F7490">
        <w:rPr>
          <w:noProof w:val="0"/>
        </w:rPr>
        <w:t>yVarE);</w:t>
      </w:r>
    </w:p>
    <w:p w14:paraId="4C898395" w14:textId="77777777" w:rsidR="003E22A0" w:rsidRPr="000F7490" w:rsidRDefault="003E22A0" w:rsidP="00073C31">
      <w:pPr>
        <w:pStyle w:val="PL"/>
        <w:rPr>
          <w:noProof w:val="0"/>
        </w:rPr>
      </w:pPr>
      <w:r w:rsidRPr="000F7490">
        <w:rPr>
          <w:noProof w:val="0"/>
        </w:rPr>
        <w:tab/>
        <w:t xml:space="preserve">// The parameters A, B, and E are assigned to the variables </w:t>
      </w:r>
      <w:r w:rsidR="000570FE" w:rsidRPr="000F7490">
        <w:rPr>
          <w:noProof w:val="0"/>
        </w:rPr>
        <w:t>v_m</w:t>
      </w:r>
      <w:r w:rsidRPr="000F7490">
        <w:rPr>
          <w:noProof w:val="0"/>
        </w:rPr>
        <w:t xml:space="preserve">yVarA, </w:t>
      </w:r>
      <w:r w:rsidR="000570FE" w:rsidRPr="000F7490">
        <w:rPr>
          <w:noProof w:val="0"/>
        </w:rPr>
        <w:t>v_m</w:t>
      </w:r>
      <w:r w:rsidRPr="000F7490">
        <w:rPr>
          <w:noProof w:val="0"/>
        </w:rPr>
        <w:t>yVarB, and</w:t>
      </w:r>
    </w:p>
    <w:p w14:paraId="5289C5F1" w14:textId="77777777" w:rsidR="003E22A0" w:rsidRPr="000F7490" w:rsidRDefault="003E22A0" w:rsidP="00073C31">
      <w:pPr>
        <w:pStyle w:val="PL"/>
        <w:rPr>
          <w:noProof w:val="0"/>
        </w:rPr>
      </w:pPr>
      <w:r w:rsidRPr="000F7490">
        <w:rPr>
          <w:noProof w:val="0"/>
        </w:rPr>
        <w:tab/>
        <w:t xml:space="preserve">// </w:t>
      </w:r>
      <w:r w:rsidR="000570FE" w:rsidRPr="000F7490">
        <w:rPr>
          <w:noProof w:val="0"/>
        </w:rPr>
        <w:t>v_m</w:t>
      </w:r>
      <w:r w:rsidRPr="000F7490">
        <w:rPr>
          <w:noProof w:val="0"/>
        </w:rPr>
        <w:t>yVarE. The out parameter D needs not to be considered.</w:t>
      </w:r>
    </w:p>
    <w:p w14:paraId="0A7B8E17" w14:textId="77777777" w:rsidR="003E22A0" w:rsidRPr="000F7490" w:rsidRDefault="003E22A0" w:rsidP="00073C31">
      <w:pPr>
        <w:pStyle w:val="PL"/>
        <w:rPr>
          <w:noProof w:val="0"/>
        </w:rPr>
      </w:pPr>
    </w:p>
    <w:p w14:paraId="4106AC2C" w14:textId="77777777" w:rsidR="003E22A0"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(MyProc2:{?, ?, 3, -, ?}) -&gt; </w:t>
      </w:r>
      <w:r w:rsidRPr="000F7490">
        <w:rPr>
          <w:b/>
          <w:noProof w:val="0"/>
        </w:rPr>
        <w:t xml:space="preserve">param </w:t>
      </w:r>
      <w:r w:rsidRPr="000F7490">
        <w:rPr>
          <w:noProof w:val="0"/>
        </w:rPr>
        <w:t>(</w:t>
      </w:r>
      <w:r w:rsidR="000570FE" w:rsidRPr="000F7490">
        <w:rPr>
          <w:noProof w:val="0"/>
        </w:rPr>
        <w:t>v_m</w:t>
      </w:r>
      <w:r w:rsidRPr="000F7490">
        <w:rPr>
          <w:noProof w:val="0"/>
        </w:rPr>
        <w:t xml:space="preserve">yVarA:= A, </w:t>
      </w:r>
      <w:r w:rsidR="000570FE" w:rsidRPr="000F7490">
        <w:rPr>
          <w:noProof w:val="0"/>
        </w:rPr>
        <w:t>v_m</w:t>
      </w:r>
      <w:r w:rsidRPr="000F7490">
        <w:rPr>
          <w:noProof w:val="0"/>
        </w:rPr>
        <w:t xml:space="preserve">yVarB:= B, </w:t>
      </w:r>
      <w:r w:rsidR="000570FE" w:rsidRPr="000F7490">
        <w:rPr>
          <w:noProof w:val="0"/>
        </w:rPr>
        <w:t>v_m</w:t>
      </w:r>
      <w:r w:rsidRPr="000F7490">
        <w:rPr>
          <w:noProof w:val="0"/>
        </w:rPr>
        <w:t>yVarE:= E);</w:t>
      </w:r>
    </w:p>
    <w:p w14:paraId="3807E715" w14:textId="77777777" w:rsidR="003E22A0" w:rsidRPr="000F7490" w:rsidRDefault="003E22A0" w:rsidP="00073C31">
      <w:pPr>
        <w:pStyle w:val="PL"/>
        <w:rPr>
          <w:noProof w:val="0"/>
        </w:rPr>
      </w:pPr>
      <w:r w:rsidRPr="000F7490">
        <w:rPr>
          <w:noProof w:val="0"/>
        </w:rPr>
        <w:tab/>
        <w:t>// Alternative notation for the value assignment of in and inout parameter to variables. Note,</w:t>
      </w:r>
    </w:p>
    <w:p w14:paraId="2238D4F7" w14:textId="77777777" w:rsidR="003E22A0" w:rsidRPr="000F7490" w:rsidRDefault="003E22A0" w:rsidP="00073C31">
      <w:pPr>
        <w:pStyle w:val="PL"/>
        <w:rPr>
          <w:noProof w:val="0"/>
        </w:rPr>
      </w:pPr>
      <w:r w:rsidRPr="000F7490">
        <w:rPr>
          <w:noProof w:val="0"/>
        </w:rPr>
        <w:tab/>
        <w:t>// the names in the assignment list refer to the names used in the signature of MyProc2</w:t>
      </w:r>
    </w:p>
    <w:p w14:paraId="794ED461" w14:textId="77777777" w:rsidR="003E22A0" w:rsidRPr="000F7490" w:rsidRDefault="003E22A0" w:rsidP="00073C31">
      <w:pPr>
        <w:pStyle w:val="PL"/>
        <w:rPr>
          <w:noProof w:val="0"/>
        </w:rPr>
      </w:pPr>
    </w:p>
    <w:p w14:paraId="60368678" w14:textId="77777777" w:rsidR="003E22A0" w:rsidRPr="000F7490" w:rsidRDefault="003E22A0" w:rsidP="00D03053">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(MyProc2:{1, 2, 3, -, *}) -&gt; </w:t>
      </w:r>
      <w:r w:rsidRPr="000F7490">
        <w:rPr>
          <w:b/>
          <w:noProof w:val="0"/>
        </w:rPr>
        <w:t xml:space="preserve">param </w:t>
      </w:r>
      <w:r w:rsidRPr="000F7490">
        <w:rPr>
          <w:noProof w:val="0"/>
        </w:rPr>
        <w:t>(</w:t>
      </w:r>
      <w:r w:rsidR="000570FE" w:rsidRPr="000F7490">
        <w:rPr>
          <w:noProof w:val="0"/>
        </w:rPr>
        <w:t>v_m</w:t>
      </w:r>
      <w:r w:rsidRPr="000F7490">
        <w:rPr>
          <w:noProof w:val="0"/>
        </w:rPr>
        <w:t>yVarE:= E);</w:t>
      </w:r>
    </w:p>
    <w:p w14:paraId="26D1A5E7" w14:textId="77777777" w:rsidR="003E22A0" w:rsidRPr="000F7490" w:rsidRDefault="003E22A0" w:rsidP="00073C31">
      <w:pPr>
        <w:pStyle w:val="PL"/>
        <w:rPr>
          <w:noProof w:val="0"/>
        </w:rPr>
      </w:pPr>
      <w:r w:rsidRPr="000F7490">
        <w:rPr>
          <w:noProof w:val="0"/>
        </w:rPr>
        <w:tab/>
        <w:t>// Only the inout parameter value is needed for the further test case execution</w:t>
      </w:r>
    </w:p>
    <w:p w14:paraId="53D64F81" w14:textId="77777777" w:rsidR="003E22A0" w:rsidRPr="000F7490" w:rsidRDefault="003E22A0" w:rsidP="00073C31">
      <w:pPr>
        <w:pStyle w:val="PL"/>
        <w:rPr>
          <w:noProof w:val="0"/>
        </w:rPr>
      </w:pPr>
    </w:p>
    <w:p w14:paraId="5FB4F7BB" w14:textId="77777777" w:rsidR="003005E4" w:rsidRPr="000F7490" w:rsidRDefault="003005E4" w:rsidP="003005E4">
      <w:pPr>
        <w:pStyle w:val="PL"/>
        <w:rPr>
          <w:noProof w:val="0"/>
        </w:rPr>
      </w:pPr>
      <w:r w:rsidRPr="000F7490">
        <w:rPr>
          <w:noProof w:val="0"/>
        </w:rPr>
        <w:tab/>
        <w:t>// The following example demonstrates the use of encoded parameters:</w:t>
      </w:r>
    </w:p>
    <w:p w14:paraId="3C90A20B" w14:textId="77777777" w:rsidR="003005E4" w:rsidRPr="000F7490" w:rsidRDefault="003005E4" w:rsidP="003005E4">
      <w:pPr>
        <w:pStyle w:val="PL"/>
        <w:rPr>
          <w:noProof w:val="0"/>
        </w:rPr>
      </w:pPr>
      <w:r w:rsidRPr="000F7490">
        <w:rPr>
          <w:b/>
          <w:noProof w:val="0"/>
        </w:rPr>
        <w:tab/>
        <w:t>signature</w:t>
      </w:r>
      <w:r w:rsidRPr="000F7490">
        <w:rPr>
          <w:noProof w:val="0"/>
        </w:rPr>
        <w:t xml:space="preserve"> MyProc3(</w:t>
      </w:r>
      <w:r w:rsidRPr="000F7490">
        <w:rPr>
          <w:b/>
          <w:noProof w:val="0"/>
        </w:rPr>
        <w:t>in</w:t>
      </w:r>
      <w:r w:rsidRPr="000F7490">
        <w:rPr>
          <w:noProof w:val="0"/>
        </w:rPr>
        <w:t xml:space="preserve"> </w:t>
      </w:r>
      <w:r w:rsidRPr="000F7490">
        <w:rPr>
          <w:b/>
          <w:noProof w:val="0"/>
        </w:rPr>
        <w:t>integer</w:t>
      </w:r>
      <w:r w:rsidRPr="000F7490">
        <w:rPr>
          <w:noProof w:val="0"/>
        </w:rPr>
        <w:t xml:space="preserve"> paramType, </w:t>
      </w:r>
      <w:r w:rsidRPr="000F7490">
        <w:rPr>
          <w:b/>
          <w:noProof w:val="0"/>
        </w:rPr>
        <w:t>octetstring</w:t>
      </w:r>
      <w:r w:rsidRPr="000F7490">
        <w:rPr>
          <w:noProof w:val="0"/>
        </w:rPr>
        <w:t xml:space="preserve"> encodedParam);</w:t>
      </w:r>
    </w:p>
    <w:p w14:paraId="13A5430F" w14:textId="77777777" w:rsidR="003005E4" w:rsidRPr="000F7490" w:rsidRDefault="003005E4" w:rsidP="003005E4">
      <w:pPr>
        <w:pStyle w:val="PL"/>
        <w:rPr>
          <w:noProof w:val="0"/>
        </w:rPr>
      </w:pPr>
      <w:r w:rsidRPr="000F7490">
        <w:rPr>
          <w:noProof w:val="0"/>
        </w:rPr>
        <w:tab/>
      </w:r>
      <w:r w:rsidRPr="000F7490">
        <w:rPr>
          <w:b/>
          <w:noProof w:val="0"/>
        </w:rPr>
        <w:t>template integer</w:t>
      </w:r>
      <w:r w:rsidRPr="000F7490">
        <w:rPr>
          <w:noProof w:val="0"/>
        </w:rPr>
        <w:t xml:space="preserve"> m</w:t>
      </w:r>
      <w:r w:rsidR="000570FE" w:rsidRPr="000F7490">
        <w:rPr>
          <w:noProof w:val="0"/>
        </w:rPr>
        <w:t>w</w:t>
      </w:r>
      <w:r w:rsidRPr="000F7490">
        <w:rPr>
          <w:noProof w:val="0"/>
        </w:rPr>
        <w:t>_int := ?;</w:t>
      </w:r>
    </w:p>
    <w:p w14:paraId="460A5FBB" w14:textId="77777777" w:rsidR="003005E4" w:rsidRPr="000F7490" w:rsidRDefault="003005E4" w:rsidP="003005E4">
      <w:pPr>
        <w:pStyle w:val="PL"/>
        <w:rPr>
          <w:noProof w:val="0"/>
        </w:rPr>
      </w:pPr>
      <w:r w:rsidRPr="000F7490">
        <w:rPr>
          <w:noProof w:val="0"/>
        </w:rPr>
        <w:tab/>
        <w:t>…</w:t>
      </w:r>
    </w:p>
    <w:p w14:paraId="17075523" w14:textId="77777777" w:rsidR="003005E4" w:rsidRPr="000F7490" w:rsidRDefault="003005E4" w:rsidP="003005E4">
      <w:pPr>
        <w:pStyle w:val="PL"/>
        <w:rPr>
          <w:noProof w:val="0"/>
        </w:rPr>
      </w:pPr>
      <w:r w:rsidRPr="000F7490">
        <w:rPr>
          <w:noProof w:val="0"/>
        </w:rPr>
        <w:tab/>
      </w:r>
      <w:r w:rsidRPr="000F7490">
        <w:rPr>
          <w:b/>
          <w:noProof w:val="0"/>
        </w:rPr>
        <w:t xml:space="preserve">var integer </w:t>
      </w:r>
      <w:r w:rsidRPr="000F7490">
        <w:rPr>
          <w:noProof w:val="0"/>
        </w:rPr>
        <w:t>v_myVarX;</w:t>
      </w:r>
    </w:p>
    <w:p w14:paraId="0F59EF24" w14:textId="77777777" w:rsidR="003005E4" w:rsidRPr="000F7490" w:rsidRDefault="003005E4" w:rsidP="003005E4">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(MyProc3:{1, </w:t>
      </w:r>
      <w:r w:rsidRPr="000F7490">
        <w:rPr>
          <w:b/>
          <w:noProof w:val="0"/>
        </w:rPr>
        <w:t>decmatch</w:t>
      </w:r>
      <w:r w:rsidRPr="000F7490">
        <w:rPr>
          <w:noProof w:val="0"/>
        </w:rPr>
        <w:t xml:space="preserve"> m</w:t>
      </w:r>
      <w:r w:rsidR="000570FE" w:rsidRPr="000F7490">
        <w:rPr>
          <w:noProof w:val="0"/>
        </w:rPr>
        <w:t>w</w:t>
      </w:r>
      <w:r w:rsidRPr="000F7490">
        <w:rPr>
          <w:noProof w:val="0"/>
        </w:rPr>
        <w:t xml:space="preserve">_int}) -&gt; </w:t>
      </w:r>
      <w:r w:rsidRPr="000F7490">
        <w:rPr>
          <w:b/>
          <w:noProof w:val="0"/>
        </w:rPr>
        <w:t xml:space="preserve">param </w:t>
      </w:r>
      <w:r w:rsidRPr="000F7490">
        <w:rPr>
          <w:noProof w:val="0"/>
        </w:rPr>
        <w:t xml:space="preserve">(v_myVarX := </w:t>
      </w:r>
      <w:r w:rsidRPr="000F7490">
        <w:rPr>
          <w:b/>
          <w:noProof w:val="0"/>
        </w:rPr>
        <w:t xml:space="preserve">@decoded </w:t>
      </w:r>
      <w:r w:rsidRPr="000F7490">
        <w:rPr>
          <w:noProof w:val="0"/>
        </w:rPr>
        <w:t>encodedParam);</w:t>
      </w:r>
    </w:p>
    <w:p w14:paraId="0838003D" w14:textId="77777777" w:rsidR="003005E4" w:rsidRPr="000F7490" w:rsidRDefault="003005E4" w:rsidP="003005E4">
      <w:pPr>
        <w:pStyle w:val="PL"/>
        <w:rPr>
          <w:noProof w:val="0"/>
        </w:rPr>
      </w:pPr>
      <w:r w:rsidRPr="000F7490">
        <w:rPr>
          <w:noProof w:val="0"/>
        </w:rPr>
        <w:tab/>
        <w:t>// The parameters encodedParam is decoded into an integer and assigned to v_myVarX.</w:t>
      </w:r>
    </w:p>
    <w:p w14:paraId="676DD490" w14:textId="77777777" w:rsidR="003005E4" w:rsidRPr="000F7490" w:rsidRDefault="003005E4" w:rsidP="003005E4">
      <w:pPr>
        <w:pStyle w:val="PL"/>
        <w:rPr>
          <w:noProof w:val="0"/>
        </w:rPr>
      </w:pPr>
    </w:p>
    <w:p w14:paraId="7B807F30" w14:textId="77777777" w:rsidR="003E22A0" w:rsidRPr="000F7490" w:rsidRDefault="003E22A0" w:rsidP="00073C31">
      <w:pPr>
        <w:pStyle w:val="EX"/>
        <w:keepNext/>
        <w:rPr>
          <w:color w:val="000000"/>
        </w:rPr>
      </w:pPr>
      <w:r w:rsidRPr="000F7490">
        <w:rPr>
          <w:color w:val="000000"/>
        </w:rPr>
        <w:t>EXAMPLE 3:</w:t>
      </w:r>
      <w:r w:rsidRPr="000F7490">
        <w:rPr>
          <w:color w:val="000000"/>
        </w:rPr>
        <w:tab/>
        <w:t>Accepting any call</w:t>
      </w:r>
      <w:r w:rsidR="00353370" w:rsidRPr="000F7490">
        <w:rPr>
          <w:color w:val="000000"/>
        </w:rPr>
        <w:t>:</w:t>
      </w:r>
    </w:p>
    <w:p w14:paraId="0B9C3D57"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w:t>
      </w:r>
      <w:r w:rsidRPr="000F7490">
        <w:rPr>
          <w:noProof w:val="0"/>
        </w:rPr>
        <w:tab/>
      </w:r>
      <w:r w:rsidRPr="000F7490">
        <w:rPr>
          <w:noProof w:val="0"/>
        </w:rPr>
        <w:tab/>
      </w:r>
      <w:r w:rsidRPr="000F7490">
        <w:rPr>
          <w:noProof w:val="0"/>
        </w:rPr>
        <w:tab/>
      </w:r>
      <w:r w:rsidRPr="000F7490">
        <w:rPr>
          <w:noProof w:val="0"/>
        </w:rPr>
        <w:tab/>
      </w:r>
      <w:r w:rsidR="000570FE" w:rsidRPr="000F7490">
        <w:rPr>
          <w:noProof w:val="0"/>
        </w:rPr>
        <w:tab/>
      </w:r>
      <w:r w:rsidRPr="000F7490">
        <w:rPr>
          <w:noProof w:val="0"/>
        </w:rPr>
        <w:t xml:space="preserve">// Removes the top call from </w:t>
      </w:r>
      <w:r w:rsidR="000570FE" w:rsidRPr="000F7490">
        <w:rPr>
          <w:noProof w:val="0"/>
        </w:rPr>
        <w:t>myPort</w:t>
      </w:r>
      <w:r w:rsidRPr="000F7490">
        <w:rPr>
          <w:noProof w:val="0"/>
        </w:rPr>
        <w:t xml:space="preserve">. </w:t>
      </w:r>
    </w:p>
    <w:p w14:paraId="03E9F179" w14:textId="77777777" w:rsidR="003E22A0" w:rsidRPr="000F7490" w:rsidRDefault="003E22A0" w:rsidP="00073C31">
      <w:pPr>
        <w:pStyle w:val="PL"/>
        <w:keepNext/>
        <w:keepLines/>
        <w:rPr>
          <w:noProof w:val="0"/>
        </w:rPr>
      </w:pPr>
    </w:p>
    <w:p w14:paraId="40E171A5"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 </w:t>
      </w:r>
      <w:r w:rsidRPr="000F7490">
        <w:rPr>
          <w:b/>
          <w:noProof w:val="0"/>
        </w:rPr>
        <w:t>from</w:t>
      </w:r>
      <w:r w:rsidRPr="000F7490">
        <w:rPr>
          <w:noProof w:val="0"/>
        </w:rPr>
        <w:t xml:space="preserve"> </w:t>
      </w:r>
      <w:r w:rsidR="000570FE" w:rsidRPr="000F7490">
        <w:rPr>
          <w:noProof w:val="0"/>
        </w:rPr>
        <w:t>myPartner</w:t>
      </w:r>
      <w:r w:rsidRPr="000F7490">
        <w:rPr>
          <w:noProof w:val="0"/>
        </w:rPr>
        <w:t>;</w:t>
      </w:r>
      <w:r w:rsidRPr="000F7490">
        <w:rPr>
          <w:noProof w:val="0"/>
        </w:rPr>
        <w:tab/>
        <w:t xml:space="preserve">// Removes a call from </w:t>
      </w:r>
      <w:r w:rsidR="000570FE" w:rsidRPr="000F7490">
        <w:rPr>
          <w:noProof w:val="0"/>
        </w:rPr>
        <w:t xml:space="preserve">myPartner </w:t>
      </w:r>
      <w:r w:rsidRPr="000F7490">
        <w:rPr>
          <w:noProof w:val="0"/>
        </w:rPr>
        <w:t xml:space="preserve">from port </w:t>
      </w:r>
      <w:r w:rsidR="000570FE" w:rsidRPr="000F7490">
        <w:rPr>
          <w:noProof w:val="0"/>
        </w:rPr>
        <w:t>myPort</w:t>
      </w:r>
    </w:p>
    <w:p w14:paraId="23D193BF" w14:textId="77777777" w:rsidR="003E22A0" w:rsidRPr="000F7490" w:rsidRDefault="003E22A0" w:rsidP="00073C31">
      <w:pPr>
        <w:pStyle w:val="PL"/>
        <w:keepNext/>
        <w:keepLines/>
        <w:rPr>
          <w:noProof w:val="0"/>
        </w:rPr>
      </w:pPr>
    </w:p>
    <w:p w14:paraId="3A1DC0D5"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getcall</w:t>
      </w:r>
      <w:r w:rsidRPr="000F7490">
        <w:rPr>
          <w:noProof w:val="0"/>
        </w:rPr>
        <w:t xml:space="preserve"> -&gt; </w:t>
      </w:r>
      <w:r w:rsidRPr="000F7490">
        <w:rPr>
          <w:b/>
          <w:noProof w:val="0"/>
        </w:rPr>
        <w:t>sender</w:t>
      </w:r>
      <w:r w:rsidRPr="000F7490">
        <w:rPr>
          <w:noProof w:val="0"/>
        </w:rPr>
        <w:t xml:space="preserve"> </w:t>
      </w:r>
      <w:r w:rsidR="000570FE" w:rsidRPr="000F7490">
        <w:rPr>
          <w:noProof w:val="0"/>
        </w:rPr>
        <w:t>v_m</w:t>
      </w:r>
      <w:r w:rsidRPr="000F7490">
        <w:rPr>
          <w:noProof w:val="0"/>
        </w:rPr>
        <w:t>ySenderVar;</w:t>
      </w:r>
      <w:r w:rsidRPr="000F7490">
        <w:rPr>
          <w:noProof w:val="0"/>
        </w:rPr>
        <w:tab/>
        <w:t xml:space="preserve">// Removes a call from </w:t>
      </w:r>
      <w:r w:rsidR="000570FE" w:rsidRPr="000F7490">
        <w:rPr>
          <w:noProof w:val="0"/>
        </w:rPr>
        <w:t xml:space="preserve">myPort </w:t>
      </w:r>
      <w:r w:rsidRPr="000F7490">
        <w:rPr>
          <w:noProof w:val="0"/>
        </w:rPr>
        <w:t>and retrieves</w:t>
      </w:r>
    </w:p>
    <w:p w14:paraId="227B78EF"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the address of the calling entity</w:t>
      </w:r>
    </w:p>
    <w:p w14:paraId="75DB1C39" w14:textId="77777777" w:rsidR="003E22A0" w:rsidRPr="000F7490" w:rsidRDefault="003E22A0" w:rsidP="00073C31">
      <w:pPr>
        <w:pStyle w:val="PL"/>
        <w:rPr>
          <w:noProof w:val="0"/>
        </w:rPr>
      </w:pPr>
    </w:p>
    <w:p w14:paraId="71D6A7C5" w14:textId="77777777" w:rsidR="003E22A0" w:rsidRPr="000F7490" w:rsidRDefault="003E22A0" w:rsidP="00073C31">
      <w:pPr>
        <w:pStyle w:val="EX"/>
        <w:keepNext/>
      </w:pPr>
      <w:r w:rsidRPr="000F7490">
        <w:t>EXAMPLE 4:</w:t>
      </w:r>
      <w:r w:rsidRPr="000F7490">
        <w:tab/>
        <w:t>Getcall on any port</w:t>
      </w:r>
      <w:r w:rsidR="00353370" w:rsidRPr="000F7490">
        <w:t>:</w:t>
      </w:r>
    </w:p>
    <w:p w14:paraId="52EF3484" w14:textId="77777777" w:rsidR="003E22A0" w:rsidRPr="000F7490" w:rsidRDefault="003E22A0" w:rsidP="00073C31">
      <w:pPr>
        <w:pStyle w:val="PL"/>
        <w:keepNext/>
        <w:keepLines/>
        <w:rPr>
          <w:noProof w:val="0"/>
        </w:rPr>
      </w:pPr>
      <w:r w:rsidRPr="000F7490">
        <w:rPr>
          <w:noProof w:val="0"/>
        </w:rPr>
        <w:tab/>
      </w:r>
      <w:r w:rsidRPr="000F7490">
        <w:rPr>
          <w:b/>
          <w:noProof w:val="0"/>
        </w:rPr>
        <w:t>any</w:t>
      </w:r>
      <w:r w:rsidRPr="000F7490">
        <w:rPr>
          <w:noProof w:val="0"/>
        </w:rPr>
        <w:t xml:space="preserve"> </w:t>
      </w:r>
      <w:r w:rsidRPr="000F7490">
        <w:rPr>
          <w:b/>
          <w:noProof w:val="0"/>
        </w:rPr>
        <w:t>port</w:t>
      </w:r>
      <w:r w:rsidRPr="000F7490">
        <w:rPr>
          <w:noProof w:val="0"/>
        </w:rPr>
        <w:t>.</w:t>
      </w:r>
      <w:r w:rsidRPr="000F7490">
        <w:rPr>
          <w:b/>
          <w:noProof w:val="0"/>
        </w:rPr>
        <w:t>getcall</w:t>
      </w:r>
      <w:r w:rsidRPr="000F7490">
        <w:rPr>
          <w:noProof w:val="0"/>
        </w:rPr>
        <w:t>(MyProc:?)</w:t>
      </w:r>
    </w:p>
    <w:p w14:paraId="3DBE80D9" w14:textId="77777777" w:rsidR="003E22A0" w:rsidRPr="000F7490" w:rsidRDefault="003E22A0" w:rsidP="00073C31">
      <w:pPr>
        <w:pStyle w:val="PL"/>
        <w:rPr>
          <w:noProof w:val="0"/>
        </w:rPr>
      </w:pPr>
    </w:p>
    <w:p w14:paraId="5061D6F4" w14:textId="77777777" w:rsidR="002167BE" w:rsidRPr="000F7490" w:rsidRDefault="002167BE" w:rsidP="002167BE">
      <w:pPr>
        <w:pStyle w:val="EX"/>
      </w:pPr>
      <w:r w:rsidRPr="000F7490">
        <w:t>EXAMPLE 5:</w:t>
      </w:r>
      <w:r w:rsidRPr="000F7490">
        <w:tab/>
        <w:t>Getcall on any port from port array</w:t>
      </w:r>
      <w:r w:rsidR="00353370" w:rsidRPr="000F7490">
        <w:t>:</w:t>
      </w:r>
    </w:p>
    <w:p w14:paraId="54802B7A" w14:textId="77777777" w:rsidR="002167BE" w:rsidRPr="000F7490" w:rsidRDefault="002167BE" w:rsidP="002167BE">
      <w:pPr>
        <w:pStyle w:val="PL"/>
        <w:rPr>
          <w:noProof w:val="0"/>
          <w:color w:val="000000"/>
        </w:rPr>
      </w:pPr>
      <w:r w:rsidRPr="000F7490">
        <w:rPr>
          <w:noProof w:val="0"/>
        </w:rPr>
        <w:t xml:space="preserve">    </w:t>
      </w:r>
      <w:r w:rsidRPr="000F7490">
        <w:rPr>
          <w:b/>
          <w:noProof w:val="0"/>
          <w:color w:val="000000"/>
        </w:rPr>
        <w:t>type</w:t>
      </w:r>
      <w:r w:rsidRPr="000F7490">
        <w:rPr>
          <w:noProof w:val="0"/>
          <w:color w:val="000000"/>
        </w:rPr>
        <w:t xml:space="preserve"> </w:t>
      </w:r>
      <w:r w:rsidRPr="000F7490">
        <w:rPr>
          <w:b/>
          <w:noProof w:val="0"/>
          <w:color w:val="000000"/>
        </w:rPr>
        <w:t>port</w:t>
      </w:r>
      <w:r w:rsidRPr="000F7490">
        <w:rPr>
          <w:noProof w:val="0"/>
          <w:color w:val="000000"/>
        </w:rPr>
        <w:t xml:space="preserve"> MyPort </w:t>
      </w:r>
      <w:r w:rsidRPr="000F7490">
        <w:rPr>
          <w:b/>
          <w:noProof w:val="0"/>
          <w:color w:val="000000"/>
        </w:rPr>
        <w:t>procedure</w:t>
      </w:r>
      <w:r w:rsidRPr="000F7490">
        <w:rPr>
          <w:noProof w:val="0"/>
          <w:color w:val="000000"/>
        </w:rPr>
        <w:t xml:space="preserve"> { </w:t>
      </w:r>
      <w:r w:rsidRPr="000F7490">
        <w:rPr>
          <w:b/>
          <w:noProof w:val="0"/>
          <w:color w:val="000000"/>
        </w:rPr>
        <w:t>inout</w:t>
      </w:r>
      <w:r w:rsidRPr="000F7490">
        <w:rPr>
          <w:noProof w:val="0"/>
          <w:color w:val="000000"/>
        </w:rPr>
        <w:t xml:space="preserve"> MyProc }</w:t>
      </w:r>
    </w:p>
    <w:p w14:paraId="5410C32E" w14:textId="77777777" w:rsidR="002167BE" w:rsidRPr="000F7490" w:rsidRDefault="002167BE" w:rsidP="002167BE">
      <w:pPr>
        <w:pStyle w:val="PL"/>
        <w:rPr>
          <w:noProof w:val="0"/>
          <w:color w:val="000000"/>
        </w:rPr>
      </w:pPr>
      <w:r w:rsidRPr="000F7490">
        <w:rPr>
          <w:noProof w:val="0"/>
          <w:color w:val="000000"/>
        </w:rPr>
        <w:t xml:space="preserve">    </w:t>
      </w:r>
      <w:r w:rsidRPr="000F7490">
        <w:rPr>
          <w:b/>
          <w:noProof w:val="0"/>
          <w:color w:val="000000"/>
        </w:rPr>
        <w:t>type</w:t>
      </w:r>
      <w:r w:rsidRPr="000F7490">
        <w:rPr>
          <w:noProof w:val="0"/>
          <w:color w:val="000000"/>
        </w:rPr>
        <w:t xml:space="preserve"> </w:t>
      </w:r>
      <w:r w:rsidRPr="000F7490">
        <w:rPr>
          <w:b/>
          <w:noProof w:val="0"/>
          <w:color w:val="000000"/>
        </w:rPr>
        <w:t>component</w:t>
      </w:r>
      <w:r w:rsidRPr="000F7490">
        <w:rPr>
          <w:noProof w:val="0"/>
          <w:color w:val="000000"/>
        </w:rPr>
        <w:t xml:space="preserve"> MyComponent {</w:t>
      </w:r>
    </w:p>
    <w:p w14:paraId="221CB014" w14:textId="77777777" w:rsidR="002167BE" w:rsidRPr="000F7490" w:rsidRDefault="002167BE" w:rsidP="002167BE">
      <w:pPr>
        <w:pStyle w:val="PL"/>
        <w:rPr>
          <w:noProof w:val="0"/>
          <w:color w:val="000000"/>
        </w:rPr>
      </w:pPr>
      <w:r w:rsidRPr="000F7490">
        <w:rPr>
          <w:noProof w:val="0"/>
          <w:color w:val="000000"/>
        </w:rPr>
        <w:t xml:space="preserve">      </w:t>
      </w:r>
      <w:r w:rsidRPr="000F7490">
        <w:rPr>
          <w:b/>
          <w:noProof w:val="0"/>
          <w:color w:val="000000"/>
        </w:rPr>
        <w:t>port</w:t>
      </w:r>
      <w:r w:rsidRPr="000F7490">
        <w:rPr>
          <w:noProof w:val="0"/>
          <w:color w:val="000000"/>
        </w:rPr>
        <w:t xml:space="preserve"> </w:t>
      </w:r>
      <w:r w:rsidRPr="000F7490">
        <w:rPr>
          <w:b/>
          <w:noProof w:val="0"/>
          <w:color w:val="000000"/>
        </w:rPr>
        <w:t>MyPort</w:t>
      </w:r>
      <w:r w:rsidRPr="000F7490">
        <w:rPr>
          <w:noProof w:val="0"/>
          <w:color w:val="000000"/>
        </w:rPr>
        <w:t xml:space="preserve"> p[10][10];</w:t>
      </w:r>
    </w:p>
    <w:p w14:paraId="419BA61D" w14:textId="77777777" w:rsidR="002167BE" w:rsidRPr="000F7490" w:rsidRDefault="002167BE" w:rsidP="002167BE">
      <w:pPr>
        <w:pStyle w:val="PL"/>
        <w:rPr>
          <w:noProof w:val="0"/>
          <w:color w:val="000000"/>
        </w:rPr>
      </w:pPr>
      <w:r w:rsidRPr="000F7490">
        <w:rPr>
          <w:noProof w:val="0"/>
          <w:color w:val="000000"/>
        </w:rPr>
        <w:t xml:space="preserve">    }</w:t>
      </w:r>
    </w:p>
    <w:p w14:paraId="0B407EE1" w14:textId="77777777" w:rsidR="002167BE" w:rsidRPr="000F7490" w:rsidRDefault="002167BE" w:rsidP="002167BE">
      <w:pPr>
        <w:pStyle w:val="PL"/>
        <w:rPr>
          <w:noProof w:val="0"/>
          <w:color w:val="000000"/>
        </w:rPr>
      </w:pPr>
      <w:r w:rsidRPr="000F7490">
        <w:rPr>
          <w:noProof w:val="0"/>
          <w:color w:val="000000"/>
        </w:rPr>
        <w:t xml:space="preserve">    </w:t>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0570FE" w:rsidRPr="000F7490">
        <w:rPr>
          <w:noProof w:val="0"/>
          <w:color w:val="000000"/>
        </w:rPr>
        <w:t>v_</w:t>
      </w:r>
      <w:r w:rsidRPr="000F7490">
        <w:rPr>
          <w:noProof w:val="0"/>
          <w:color w:val="000000"/>
        </w:rPr>
        <w:t>i[2];</w:t>
      </w:r>
    </w:p>
    <w:p w14:paraId="44503722" w14:textId="77777777" w:rsidR="002167BE" w:rsidRPr="000F7490" w:rsidRDefault="002167BE" w:rsidP="002167BE">
      <w:pPr>
        <w:pStyle w:val="PL"/>
        <w:rPr>
          <w:noProof w:val="0"/>
          <w:color w:val="000000"/>
        </w:rPr>
      </w:pPr>
      <w:r w:rsidRPr="000F7490">
        <w:rPr>
          <w:noProof w:val="0"/>
          <w:color w:val="000000"/>
        </w:rPr>
        <w:lastRenderedPageBreak/>
        <w:t xml:space="preserve">    </w:t>
      </w:r>
      <w:r w:rsidRPr="000F7490">
        <w:rPr>
          <w:b/>
          <w:noProof w:val="0"/>
          <w:color w:val="000000"/>
        </w:rPr>
        <w:t>any</w:t>
      </w:r>
      <w:r w:rsidRPr="000F7490">
        <w:rPr>
          <w:noProof w:val="0"/>
          <w:color w:val="000000"/>
        </w:rPr>
        <w:t xml:space="preserve"> </w:t>
      </w:r>
      <w:r w:rsidRPr="000F7490">
        <w:rPr>
          <w:b/>
          <w:noProof w:val="0"/>
          <w:color w:val="000000"/>
        </w:rPr>
        <w:t>from</w:t>
      </w:r>
      <w:r w:rsidRPr="000F7490">
        <w:rPr>
          <w:noProof w:val="0"/>
          <w:color w:val="000000"/>
        </w:rPr>
        <w:t xml:space="preserve"> p.</w:t>
      </w:r>
      <w:r w:rsidRPr="000F7490">
        <w:rPr>
          <w:b/>
          <w:noProof w:val="0"/>
          <w:color w:val="000000"/>
        </w:rPr>
        <w:t>getcall</w:t>
      </w:r>
      <w:r w:rsidRPr="000F7490">
        <w:rPr>
          <w:noProof w:val="0"/>
          <w:color w:val="000000"/>
        </w:rPr>
        <w:t xml:space="preserve">(MyProc:?) -&gt; </w:t>
      </w:r>
      <w:r w:rsidRPr="000F7490">
        <w:rPr>
          <w:b/>
          <w:noProof w:val="0"/>
          <w:color w:val="000000"/>
        </w:rPr>
        <w:t>@index</w:t>
      </w:r>
      <w:r w:rsidRPr="000F7490">
        <w:rPr>
          <w:noProof w:val="0"/>
          <w:color w:val="000000"/>
        </w:rPr>
        <w:t xml:space="preserve"> </w:t>
      </w:r>
      <w:r w:rsidRPr="000F7490">
        <w:rPr>
          <w:rStyle w:val="Strong"/>
          <w:noProof w:val="0"/>
        </w:rPr>
        <w:t>value</w:t>
      </w:r>
      <w:r w:rsidRPr="000F7490">
        <w:rPr>
          <w:b/>
          <w:noProof w:val="0"/>
        </w:rPr>
        <w:t xml:space="preserve"> </w:t>
      </w:r>
      <w:r w:rsidR="000570FE" w:rsidRPr="000F7490">
        <w:rPr>
          <w:noProof w:val="0"/>
        </w:rPr>
        <w:t>v_</w:t>
      </w:r>
      <w:r w:rsidRPr="000F7490">
        <w:rPr>
          <w:noProof w:val="0"/>
          <w:color w:val="000000"/>
        </w:rPr>
        <w:t xml:space="preserve">i; </w:t>
      </w:r>
    </w:p>
    <w:p w14:paraId="545FF26F" w14:textId="77777777" w:rsidR="002167BE" w:rsidRPr="000F7490" w:rsidRDefault="002167BE" w:rsidP="002167BE">
      <w:pPr>
        <w:pStyle w:val="PL"/>
        <w:rPr>
          <w:noProof w:val="0"/>
          <w:color w:val="000000"/>
        </w:rPr>
      </w:pPr>
      <w:r w:rsidRPr="000F7490">
        <w:rPr>
          <w:noProof w:val="0"/>
          <w:color w:val="000000"/>
        </w:rPr>
        <w:t xml:space="preserve">    // checking for an incoming call of the type MyProc on any port of the port array p and storing</w:t>
      </w:r>
    </w:p>
    <w:p w14:paraId="7FE4796B" w14:textId="77777777" w:rsidR="002167BE" w:rsidRPr="000F7490" w:rsidRDefault="002167BE" w:rsidP="002167BE">
      <w:pPr>
        <w:pStyle w:val="PL"/>
        <w:rPr>
          <w:noProof w:val="0"/>
        </w:rPr>
      </w:pPr>
      <w:r w:rsidRPr="000F7490">
        <w:rPr>
          <w:noProof w:val="0"/>
          <w:color w:val="000000"/>
        </w:rPr>
        <w:t xml:space="preserve">    // the ind</w:t>
      </w:r>
      <w:r w:rsidR="00B02533" w:rsidRPr="000F7490">
        <w:rPr>
          <w:noProof w:val="0"/>
          <w:color w:val="000000"/>
        </w:rPr>
        <w:t>ex</w:t>
      </w:r>
      <w:r w:rsidRPr="000F7490">
        <w:rPr>
          <w:noProof w:val="0"/>
          <w:color w:val="000000"/>
        </w:rPr>
        <w:t xml:space="preserve"> of the port </w:t>
      </w:r>
      <w:r w:rsidRPr="000F7490">
        <w:rPr>
          <w:noProof w:val="0"/>
        </w:rPr>
        <w:t>on which the matching was successful first</w:t>
      </w:r>
    </w:p>
    <w:p w14:paraId="7B12E9B1" w14:textId="77777777" w:rsidR="00353370" w:rsidRPr="000F7490" w:rsidRDefault="00353370" w:rsidP="002167BE">
      <w:pPr>
        <w:pStyle w:val="PL"/>
        <w:rPr>
          <w:noProof w:val="0"/>
        </w:rPr>
      </w:pPr>
    </w:p>
    <w:p w14:paraId="1F9C13D4" w14:textId="77777777" w:rsidR="003E22A0" w:rsidRPr="000F7490" w:rsidRDefault="003E22A0" w:rsidP="00DC4A98">
      <w:pPr>
        <w:pStyle w:val="Heading3"/>
      </w:pPr>
      <w:bookmarkStart w:id="508" w:name="clause_CommOps_ReplyOp"/>
      <w:bookmarkStart w:id="509" w:name="_Toc102406349"/>
      <w:r w:rsidRPr="000F7490">
        <w:t>22.3.3</w:t>
      </w:r>
      <w:bookmarkEnd w:id="508"/>
      <w:r w:rsidRPr="000F7490">
        <w:tab/>
        <w:t>The Reply operation</w:t>
      </w:r>
      <w:bookmarkEnd w:id="509"/>
    </w:p>
    <w:p w14:paraId="41B16E7A" w14:textId="77777777" w:rsidR="003E22A0" w:rsidRPr="000F7490" w:rsidRDefault="003E22A0" w:rsidP="00073C31">
      <w:pPr>
        <w:keepNext/>
        <w:rPr>
          <w:color w:val="000000"/>
        </w:rPr>
      </w:pPr>
      <w:r w:rsidRPr="000F7490">
        <w:rPr>
          <w:color w:val="000000"/>
        </w:rPr>
        <w:t xml:space="preserve">The </w:t>
      </w:r>
      <w:r w:rsidRPr="000F7490">
        <w:rPr>
          <w:rFonts w:ascii="Courier New" w:hAnsi="Courier New"/>
          <w:b/>
          <w:color w:val="000000"/>
        </w:rPr>
        <w:t>reply</w:t>
      </w:r>
      <w:r w:rsidRPr="000F7490">
        <w:rPr>
          <w:color w:val="000000"/>
        </w:rPr>
        <w:t xml:space="preserve"> operation is used to reply to a call.</w:t>
      </w:r>
    </w:p>
    <w:p w14:paraId="4EE81C94" w14:textId="77777777" w:rsidR="003E22A0" w:rsidRPr="000F7490" w:rsidRDefault="003E22A0" w:rsidP="00073C31">
      <w:r w:rsidRPr="000F7490">
        <w:rPr>
          <w:b/>
          <w:i/>
        </w:rPr>
        <w:t>Syntactical Structure</w:t>
      </w:r>
    </w:p>
    <w:p w14:paraId="399D46F0" w14:textId="597F1FB4" w:rsidR="003E22A0" w:rsidRPr="000F7490" w:rsidRDefault="00FB463C" w:rsidP="00073C31">
      <w:pPr>
        <w:pStyle w:val="PL"/>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0F7490">
        <w:rPr>
          <w:i/>
          <w:noProof w:val="0"/>
        </w:rPr>
        <w:t>ObjectReference</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reply</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i/>
          <w:noProof w:val="0"/>
        </w:rPr>
        <w:t>TemplateInstance</w:t>
      </w:r>
      <w:r w:rsidR="003E22A0" w:rsidRPr="000F7490">
        <w:rPr>
          <w:noProof w:val="0"/>
        </w:rPr>
        <w:t xml:space="preserve"> [ </w:t>
      </w:r>
      <w:r w:rsidR="003E22A0" w:rsidRPr="000F7490">
        <w:rPr>
          <w:b/>
          <w:noProof w:val="0"/>
        </w:rPr>
        <w:t>value</w:t>
      </w:r>
      <w:r w:rsidR="003E22A0" w:rsidRPr="000F7490">
        <w:rPr>
          <w:noProof w:val="0"/>
        </w:rPr>
        <w:t xml:space="preserve"> </w:t>
      </w:r>
      <w:r w:rsidR="008B56F6" w:rsidRPr="000F7490">
        <w:rPr>
          <w:i/>
          <w:noProof w:val="0"/>
        </w:rPr>
        <w:t>TemplateBody</w:t>
      </w:r>
      <w:r w:rsidR="00FF09FC" w:rsidRPr="000F7490">
        <w:rPr>
          <w:i/>
          <w:noProof w:val="0"/>
        </w:rPr>
        <w:t xml:space="preserve">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61B7319D" w14:textId="77777777" w:rsidR="003E22A0" w:rsidRPr="000F7490" w:rsidRDefault="003E22A0" w:rsidP="00073C31">
      <w:pPr>
        <w:pStyle w:val="PL"/>
        <w:ind w:left="283"/>
        <w:rPr>
          <w:noProof w:val="0"/>
        </w:rPr>
      </w:pPr>
      <w:r w:rsidRPr="000F7490">
        <w:rPr>
          <w:noProof w:val="0"/>
        </w:rPr>
        <w:t xml:space="preserve">[ </w:t>
      </w:r>
      <w:r w:rsidRPr="000F7490">
        <w:rPr>
          <w:b/>
          <w:noProof w:val="0"/>
        </w:rPr>
        <w:t>to</w:t>
      </w:r>
      <w:r w:rsidRPr="000F7490">
        <w:rPr>
          <w:noProof w:val="0"/>
        </w:rPr>
        <w:t xml:space="preserve"> </w:t>
      </w:r>
      <w:r w:rsidRPr="000F7490">
        <w:rPr>
          <w:i/>
          <w:noProof w:val="0"/>
        </w:rPr>
        <w:t>Address</w:t>
      </w:r>
      <w:r w:rsidRPr="000F7490">
        <w:rPr>
          <w:noProof w:val="0"/>
        </w:rPr>
        <w:t xml:space="preserve"> ]</w:t>
      </w:r>
    </w:p>
    <w:p w14:paraId="4BF7385D" w14:textId="77777777" w:rsidR="003E22A0" w:rsidRPr="000F7490" w:rsidRDefault="003E22A0" w:rsidP="00073C31">
      <w:pPr>
        <w:pStyle w:val="PL"/>
        <w:ind w:left="283"/>
        <w:rPr>
          <w:noProof w:val="0"/>
        </w:rPr>
      </w:pPr>
    </w:p>
    <w:p w14:paraId="663A29F0" w14:textId="2FDF3D72" w:rsidR="003E22A0" w:rsidRPr="000F7490" w:rsidRDefault="003E22A0" w:rsidP="006364BB">
      <w:pPr>
        <w:pStyle w:val="NO"/>
      </w:pPr>
      <w:r w:rsidRPr="000F7490">
        <w:t>NOTE 1:</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all component</w:t>
      </w:r>
      <w:r w:rsidR="00486A4C" w:rsidRPr="000F7490">
        <w:t>"</w:t>
      </w:r>
      <w:r w:rsidR="005B4AA7" w:rsidRPr="000F7490">
        <w:t>.</w:t>
      </w:r>
    </w:p>
    <w:p w14:paraId="6067DA71" w14:textId="77777777" w:rsidR="003E22A0" w:rsidRPr="000F7490" w:rsidRDefault="003E22A0" w:rsidP="00073C31">
      <w:r w:rsidRPr="000F7490">
        <w:rPr>
          <w:b/>
          <w:i/>
        </w:rPr>
        <w:t>Semantic Description</w:t>
      </w:r>
    </w:p>
    <w:p w14:paraId="0B33FD5E"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reply</w:t>
      </w:r>
      <w:r w:rsidRPr="000F7490">
        <w:rPr>
          <w:color w:val="000000"/>
        </w:rPr>
        <w:t xml:space="preserve"> operation is used to reply to a previously accepted call according to the procedure signature.</w:t>
      </w:r>
    </w:p>
    <w:p w14:paraId="648BAA3B" w14:textId="77777777" w:rsidR="003E22A0" w:rsidRPr="000F7490" w:rsidRDefault="003E22A0" w:rsidP="00073C31">
      <w:pPr>
        <w:pStyle w:val="NO"/>
      </w:pPr>
      <w:r w:rsidRPr="000F7490">
        <w:rPr>
          <w:color w:val="000000"/>
        </w:rPr>
        <w:t>NOTE 2:</w:t>
      </w:r>
      <w:r w:rsidRPr="000F7490">
        <w:rPr>
          <w:color w:val="000000"/>
        </w:rPr>
        <w:tab/>
        <w:t xml:space="preserve">The relation between an accepted call and a </w:t>
      </w:r>
      <w:r w:rsidRPr="000F7490">
        <w:rPr>
          <w:rFonts w:ascii="Courier New" w:hAnsi="Courier New"/>
          <w:b/>
          <w:color w:val="000000"/>
        </w:rPr>
        <w:t>reply</w:t>
      </w:r>
      <w:r w:rsidRPr="000F7490">
        <w:rPr>
          <w:color w:val="000000"/>
        </w:rPr>
        <w:t xml:space="preserve"> operation cannot always be checked statically. For testing it is allowed to specify a </w:t>
      </w:r>
      <w:r w:rsidRPr="000F7490">
        <w:rPr>
          <w:rFonts w:ascii="Courier New" w:hAnsi="Courier New"/>
          <w:b/>
          <w:color w:val="000000"/>
        </w:rPr>
        <w:t>reply</w:t>
      </w:r>
      <w:r w:rsidRPr="000F7490">
        <w:rPr>
          <w:color w:val="000000"/>
        </w:rPr>
        <w:t xml:space="preserve"> operation without an associated </w:t>
      </w:r>
      <w:r w:rsidRPr="000F7490">
        <w:rPr>
          <w:rFonts w:ascii="Courier New" w:hAnsi="Courier New"/>
          <w:b/>
          <w:color w:val="000000"/>
        </w:rPr>
        <w:t>getcall</w:t>
      </w:r>
      <w:r w:rsidRPr="000F7490">
        <w:rPr>
          <w:color w:val="000000"/>
        </w:rPr>
        <w:t xml:space="preserve"> operation.</w:t>
      </w:r>
    </w:p>
    <w:p w14:paraId="5D0E8448" w14:textId="77777777" w:rsidR="003E22A0" w:rsidRPr="000F7490" w:rsidRDefault="003E22A0" w:rsidP="00073C31">
      <w:pPr>
        <w:rPr>
          <w:color w:val="000000"/>
        </w:rPr>
      </w:pPr>
      <w:r w:rsidRPr="000F7490">
        <w:rPr>
          <w:color w:val="000000"/>
        </w:rPr>
        <w:t xml:space="preserve">The value part of the </w:t>
      </w:r>
      <w:r w:rsidRPr="000F7490">
        <w:rPr>
          <w:rFonts w:ascii="Courier New" w:hAnsi="Courier New"/>
          <w:b/>
          <w:color w:val="000000"/>
        </w:rPr>
        <w:t>reply</w:t>
      </w:r>
      <w:r w:rsidRPr="000F7490">
        <w:rPr>
          <w:color w:val="000000"/>
        </w:rPr>
        <w:t xml:space="preserve"> operation consists of a signature reference </w:t>
      </w:r>
      <w:r w:rsidRPr="000F7490">
        <w:t>with</w:t>
      </w:r>
      <w:r w:rsidRPr="000F7490">
        <w:rPr>
          <w:color w:val="000000"/>
        </w:rPr>
        <w:t xml:space="preserve"> an associated actual parameter list and (optional) </w:t>
      </w:r>
      <w:r w:rsidRPr="000F7490">
        <w:t>return</w:t>
      </w:r>
      <w:r w:rsidRPr="000F7490">
        <w:rPr>
          <w:color w:val="000000"/>
        </w:rPr>
        <w:t xml:space="preserve"> value. The signature may either be defined in the </w:t>
      </w:r>
      <w:r w:rsidRPr="000F7490">
        <w:t>form</w:t>
      </w:r>
      <w:r w:rsidRPr="000F7490">
        <w:rPr>
          <w:color w:val="000000"/>
        </w:rPr>
        <w:t xml:space="preserve"> of a signature template or it may be defined in</w:t>
      </w:r>
      <w:r w:rsidRPr="000F7490">
        <w:rPr>
          <w:color w:val="000000"/>
        </w:rPr>
        <w:noBreakHyphen/>
      </w:r>
      <w:r w:rsidRPr="000F7490">
        <w:t>line</w:t>
      </w:r>
      <w:r w:rsidRPr="000F7490">
        <w:rPr>
          <w:color w:val="000000"/>
        </w:rPr>
        <w:t>.</w:t>
      </w:r>
    </w:p>
    <w:p w14:paraId="10F598BF" w14:textId="571F323A" w:rsidR="003E22A0" w:rsidRPr="000F7490" w:rsidRDefault="003E22A0" w:rsidP="00073C31">
      <w:r w:rsidRPr="000F7490">
        <w:rPr>
          <w:color w:val="000000"/>
        </w:rPr>
        <w:t xml:space="preserve">Responses to one or more </w:t>
      </w:r>
      <w:r w:rsidRPr="000F7490">
        <w:rPr>
          <w:rFonts w:ascii="Courier New" w:hAnsi="Courier New" w:cs="Courier New"/>
          <w:b/>
          <w:color w:val="000000"/>
        </w:rPr>
        <w:t>call</w:t>
      </w:r>
      <w:r w:rsidRPr="000F7490">
        <w:rPr>
          <w:color w:val="000000"/>
        </w:rPr>
        <w:t xml:space="preserve"> operations may be sent to one, several or all peer entities connected to the addressed port. This can be specified in the same manner as described in clause </w:t>
      </w:r>
      <w:r w:rsidR="00CC429E" w:rsidRPr="000F7490">
        <w:fldChar w:fldCharType="begin"/>
      </w:r>
      <w:r w:rsidRPr="000F7490">
        <w:instrText xml:space="preserve"> REF clause_CommOps_SendOp \h </w:instrText>
      </w:r>
      <w:r w:rsidR="00CC429E" w:rsidRPr="000F7490">
        <w:fldChar w:fldCharType="separate"/>
      </w:r>
      <w:r w:rsidR="00530A02" w:rsidRPr="000F7490">
        <w:t>22.2.1</w:t>
      </w:r>
      <w:r w:rsidR="00CC429E" w:rsidRPr="000F7490">
        <w:fldChar w:fldCharType="end"/>
      </w:r>
      <w:r w:rsidRPr="000F7490">
        <w:rPr>
          <w:color w:val="000000"/>
        </w:rPr>
        <w:t xml:space="preserve">. </w:t>
      </w:r>
      <w:r w:rsidRPr="000F7490">
        <w:t xml:space="preserve">This means, the argument of the </w:t>
      </w:r>
      <w:r w:rsidRPr="000F7490">
        <w:rPr>
          <w:rFonts w:ascii="Courier New" w:hAnsi="Courier New" w:cs="Courier New"/>
          <w:b/>
        </w:rPr>
        <w:t>to</w:t>
      </w:r>
      <w:r w:rsidRPr="000F7490">
        <w:t xml:space="preserve"> clause of a </w:t>
      </w:r>
      <w:r w:rsidRPr="000F7490">
        <w:rPr>
          <w:rFonts w:ascii="Courier New" w:hAnsi="Courier New" w:cs="Courier New"/>
          <w:b/>
        </w:rPr>
        <w:t>reply</w:t>
      </w:r>
      <w:r w:rsidRPr="000F7490">
        <w:t xml:space="preserve"> operation is for unicast responses the address of one receiving entity, for multicast responses a list of addresses of a set of receivers and for broadcast responses the </w:t>
      </w:r>
      <w:r w:rsidRPr="000F7490">
        <w:rPr>
          <w:rFonts w:ascii="Courier New" w:hAnsi="Courier New" w:cs="Courier New"/>
          <w:b/>
        </w:rPr>
        <w:t>all component</w:t>
      </w:r>
      <w:r w:rsidRPr="000F7490">
        <w:t xml:space="preserve"> keywords.</w:t>
      </w:r>
    </w:p>
    <w:p w14:paraId="38F1A204" w14:textId="77777777" w:rsidR="003E22A0" w:rsidRPr="000F7490" w:rsidRDefault="003E22A0" w:rsidP="00073C31">
      <w:r w:rsidRPr="000F7490">
        <w:t xml:space="preserve">In case of one-to-one connections, the </w:t>
      </w:r>
      <w:r w:rsidRPr="000F7490">
        <w:rPr>
          <w:rFonts w:ascii="Courier New" w:hAnsi="Courier New" w:cs="Courier New"/>
          <w:b/>
        </w:rPr>
        <w:t>to</w:t>
      </w:r>
      <w:r w:rsidRPr="000F7490">
        <w:t xml:space="preserve"> clause may be omitted, because the receiving entity is uniquely identified by the system structure.</w:t>
      </w:r>
    </w:p>
    <w:p w14:paraId="28E149FF" w14:textId="77777777" w:rsidR="003E22A0" w:rsidRPr="000F7490" w:rsidRDefault="003E22A0" w:rsidP="00073C31">
      <w:pPr>
        <w:rPr>
          <w:color w:val="000000"/>
        </w:rPr>
      </w:pPr>
      <w:r w:rsidRPr="000F7490">
        <w:rPr>
          <w:color w:val="000000"/>
        </w:rPr>
        <w:t xml:space="preserve">A </w:t>
      </w:r>
      <w:r w:rsidRPr="000F7490">
        <w:t>return</w:t>
      </w:r>
      <w:r w:rsidRPr="000F7490">
        <w:rPr>
          <w:color w:val="000000"/>
        </w:rPr>
        <w:t xml:space="preserve"> value </w:t>
      </w:r>
      <w:r w:rsidR="008B56F6" w:rsidRPr="000F7490">
        <w:rPr>
          <w:color w:val="000000"/>
        </w:rPr>
        <w:t xml:space="preserve">or template </w:t>
      </w:r>
      <w:r w:rsidRPr="000F7490">
        <w:rPr>
          <w:color w:val="000000"/>
        </w:rPr>
        <w:t xml:space="preserve">shall be explicitly stated </w:t>
      </w:r>
      <w:r w:rsidRPr="000F7490">
        <w:t>with</w:t>
      </w:r>
      <w:r w:rsidRPr="000F7490">
        <w:rPr>
          <w:color w:val="000000"/>
        </w:rPr>
        <w:t xml:space="preserve"> the </w:t>
      </w:r>
      <w:r w:rsidRPr="000F7490">
        <w:rPr>
          <w:rFonts w:ascii="Courier New" w:hAnsi="Courier New"/>
          <w:b/>
          <w:color w:val="000000"/>
        </w:rPr>
        <w:t>value</w:t>
      </w:r>
      <w:r w:rsidRPr="000F7490">
        <w:rPr>
          <w:color w:val="000000"/>
        </w:rPr>
        <w:t xml:space="preserve"> keyword</w:t>
      </w:r>
      <w:r w:rsidR="008B56F6" w:rsidRPr="000F7490">
        <w:rPr>
          <w:color w:val="000000"/>
        </w:rPr>
        <w:t xml:space="preserve"> and </w:t>
      </w:r>
      <w:r w:rsidR="008B56F6" w:rsidRPr="000F7490">
        <w:t>is first evaluated before returning</w:t>
      </w:r>
      <w:r w:rsidRPr="000F7490">
        <w:rPr>
          <w:color w:val="000000"/>
        </w:rPr>
        <w:t>.</w:t>
      </w:r>
    </w:p>
    <w:p w14:paraId="65E08D9B" w14:textId="77777777" w:rsidR="003E22A0" w:rsidRPr="000F7490" w:rsidRDefault="003E22A0" w:rsidP="00582682">
      <w:pPr>
        <w:keepNext/>
      </w:pPr>
      <w:r w:rsidRPr="000F7490">
        <w:rPr>
          <w:b/>
          <w:i/>
        </w:rPr>
        <w:t>Restrictions</w:t>
      </w:r>
    </w:p>
    <w:p w14:paraId="72A56892" w14:textId="294E3527" w:rsidR="003E22A0" w:rsidRPr="000F7490" w:rsidRDefault="003E22A0" w:rsidP="00582682">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EA98D25" w14:textId="77777777" w:rsidR="003E22A0" w:rsidRPr="000F7490" w:rsidRDefault="003E22A0" w:rsidP="00FE6B5C">
      <w:pPr>
        <w:pStyle w:val="B10"/>
        <w:numPr>
          <w:ilvl w:val="0"/>
          <w:numId w:val="72"/>
        </w:numPr>
      </w:pPr>
      <w:r w:rsidRPr="000F7490">
        <w:t xml:space="preserve">A </w:t>
      </w:r>
      <w:r w:rsidRPr="000F7490">
        <w:rPr>
          <w:rFonts w:ascii="Courier New" w:hAnsi="Courier New"/>
          <w:b/>
        </w:rPr>
        <w:t>reply</w:t>
      </w:r>
      <w:r w:rsidRPr="000F7490">
        <w:t xml:space="preserve"> operation shall only be used at a procedure-based port. The type definition of the port shall include the name of the procedure to which the </w:t>
      </w:r>
      <w:r w:rsidRPr="000F7490">
        <w:rPr>
          <w:rFonts w:ascii="Courier New" w:hAnsi="Courier New"/>
          <w:b/>
        </w:rPr>
        <w:t>reply</w:t>
      </w:r>
      <w:r w:rsidRPr="000F7490">
        <w:t xml:space="preserve"> operation belongs</w:t>
      </w:r>
      <w:r w:rsidR="008B1B52" w:rsidRPr="000F7490">
        <w:t xml:space="preserve"> in its </w:t>
      </w:r>
      <w:r w:rsidR="008B1B52" w:rsidRPr="000F7490">
        <w:rPr>
          <w:rFonts w:ascii="Courier New" w:hAnsi="Courier New" w:cs="Courier New"/>
          <w:b/>
        </w:rPr>
        <w:t>in</w:t>
      </w:r>
      <w:r w:rsidR="008B1B52" w:rsidRPr="000F7490">
        <w:t xml:space="preserve"> or </w:t>
      </w:r>
      <w:r w:rsidR="008B1B52" w:rsidRPr="000F7490">
        <w:rPr>
          <w:rFonts w:ascii="Courier New" w:hAnsi="Courier New" w:cs="Courier New"/>
          <w:b/>
        </w:rPr>
        <w:t>inout</w:t>
      </w:r>
      <w:r w:rsidR="008B1B52" w:rsidRPr="000F7490">
        <w:t xml:space="preserve"> list</w:t>
      </w:r>
      <w:r w:rsidRPr="000F7490">
        <w:t>.</w:t>
      </w:r>
    </w:p>
    <w:p w14:paraId="599891B1" w14:textId="77777777" w:rsidR="005D3FE6" w:rsidRPr="000F7490" w:rsidRDefault="005D3FE6" w:rsidP="00FE6B5C">
      <w:pPr>
        <w:pStyle w:val="B10"/>
        <w:numPr>
          <w:ilvl w:val="0"/>
          <w:numId w:val="72"/>
        </w:numPr>
        <w:textAlignment w:val="auto"/>
      </w:pPr>
      <w:r w:rsidRPr="000F7490">
        <w:t xml:space="preserve">The </w:t>
      </w:r>
      <w:r w:rsidRPr="000F7490">
        <w:rPr>
          <w:i/>
        </w:rPr>
        <w:t>TemplateInstance</w:t>
      </w:r>
      <w:r w:rsidRPr="000F7490">
        <w:t xml:space="preserve"> in the </w:t>
      </w:r>
      <w:r w:rsidRPr="000F7490">
        <w:rPr>
          <w:rFonts w:ascii="Courier New" w:hAnsi="Courier New"/>
          <w:b/>
        </w:rPr>
        <w:t>reply</w:t>
      </w:r>
      <w:r w:rsidRPr="000F7490">
        <w:t xml:space="preserve"> operation shall identify the signature definition and all signature parameters of the procedure to which the </w:t>
      </w:r>
      <w:r w:rsidRPr="000F7490">
        <w:rPr>
          <w:rFonts w:ascii="Courier New" w:hAnsi="Courier New"/>
          <w:b/>
        </w:rPr>
        <w:t>reply</w:t>
      </w:r>
      <w:r w:rsidRPr="000F7490">
        <w:t xml:space="preserve"> operation belongs.</w:t>
      </w:r>
    </w:p>
    <w:p w14:paraId="4D1A178E" w14:textId="77777777" w:rsidR="003E22A0" w:rsidRPr="000F7490" w:rsidRDefault="003E22A0" w:rsidP="00FE6B5C">
      <w:pPr>
        <w:pStyle w:val="B10"/>
        <w:numPr>
          <w:ilvl w:val="0"/>
          <w:numId w:val="72"/>
        </w:numPr>
      </w:pPr>
      <w:r w:rsidRPr="000F7490">
        <w:t xml:space="preserve">All </w:t>
      </w:r>
      <w:r w:rsidRPr="000F7490">
        <w:rPr>
          <w:rFonts w:ascii="Courier New" w:hAnsi="Courier New"/>
          <w:b/>
        </w:rPr>
        <w:t>out</w:t>
      </w:r>
      <w:r w:rsidRPr="000F7490">
        <w:t xml:space="preserve"> and </w:t>
      </w:r>
      <w:r w:rsidRPr="000F7490">
        <w:rPr>
          <w:rFonts w:ascii="Courier New" w:hAnsi="Courier New"/>
          <w:b/>
        </w:rPr>
        <w:t>inout</w:t>
      </w:r>
      <w:r w:rsidRPr="000F7490">
        <w:t xml:space="preserve"> parameters of the signature shall have a specific value i.e. the use of matching mechanisms such as </w:t>
      </w:r>
      <w:r w:rsidRPr="000F7490">
        <w:rPr>
          <w:i/>
        </w:rPr>
        <w:t>AnyValue</w:t>
      </w:r>
      <w:r w:rsidRPr="000F7490">
        <w:t xml:space="preserve"> is not allowed.</w:t>
      </w:r>
    </w:p>
    <w:p w14:paraId="7D067DC5" w14:textId="77777777" w:rsidR="003E22A0" w:rsidRPr="000F7490" w:rsidRDefault="003E22A0" w:rsidP="00FE6B5C">
      <w:pPr>
        <w:pStyle w:val="B10"/>
        <w:numPr>
          <w:ilvl w:val="0"/>
          <w:numId w:val="72"/>
        </w:numPr>
      </w:pPr>
      <w:r w:rsidRPr="000F7490">
        <w:t xml:space="preserve">A </w:t>
      </w:r>
      <w:r w:rsidRPr="000F7490">
        <w:rPr>
          <w:rFonts w:ascii="Courier New" w:hAnsi="Courier New" w:cs="Courier New"/>
          <w:b/>
        </w:rPr>
        <w:t>to</w:t>
      </w:r>
      <w:r w:rsidRPr="000F7490">
        <w:t xml:space="preserve"> clause shall be present in case of one-to-many connections.</w:t>
      </w:r>
    </w:p>
    <w:p w14:paraId="7D13F0F0" w14:textId="77777777" w:rsidR="003E22A0" w:rsidRPr="000F7490" w:rsidRDefault="004B1088" w:rsidP="00FE6B5C">
      <w:pPr>
        <w:pStyle w:val="B10"/>
        <w:numPr>
          <w:ilvl w:val="0"/>
          <w:numId w:val="72"/>
        </w:numPr>
      </w:pPr>
      <w:r w:rsidRPr="000F7490">
        <w:t>All</w:t>
      </w:r>
      <w:r w:rsidRPr="000F7490">
        <w:rPr>
          <w:i/>
        </w:rPr>
        <w:t xml:space="preserve"> AddressRef</w:t>
      </w:r>
      <w:r w:rsidRPr="000F7490">
        <w:t xml:space="preserve"> items in the </w:t>
      </w:r>
      <w:r w:rsidRPr="000F7490">
        <w:rPr>
          <w:b/>
        </w:rPr>
        <w:t>to</w:t>
      </w:r>
      <w:r w:rsidRPr="000F7490">
        <w:t xml:space="preserve"> clause shall be of type </w:t>
      </w:r>
      <w:r w:rsidRPr="000F7490">
        <w:rPr>
          <w:rFonts w:ascii="Courier New" w:hAnsi="Courier New" w:cs="Courier New"/>
          <w:b/>
          <w:bCs/>
        </w:rPr>
        <w:t>address</w:t>
      </w:r>
      <w:r w:rsidRPr="000F7490">
        <w:t xml:space="preserve">, </w:t>
      </w:r>
      <w:r w:rsidRPr="000F7490">
        <w:rPr>
          <w:rFonts w:ascii="Courier New" w:hAnsi="Courier New" w:cs="Courier New"/>
          <w:b/>
          <w:bCs/>
        </w:rPr>
        <w:t>component</w:t>
      </w:r>
      <w:r w:rsidRPr="000F7490">
        <w:t xml:space="preserve"> or of the address type bound to the port type (see </w:t>
      </w:r>
      <w:r w:rsidR="00C84A4C" w:rsidRPr="000F7490">
        <w:t>clause</w:t>
      </w:r>
      <w:r w:rsidRPr="000F7490">
        <w:t xml:space="preserve"> 6.2.9) of the port instance referenced in the </w:t>
      </w:r>
      <w:r w:rsidRPr="000F7490">
        <w:rPr>
          <w:rFonts w:ascii="Courier New" w:hAnsi="Courier New" w:cs="Courier New"/>
          <w:b/>
          <w:bCs/>
        </w:rPr>
        <w:t>reply</w:t>
      </w:r>
      <w:r w:rsidRPr="000F7490">
        <w:t xml:space="preserve"> operation. No </w:t>
      </w:r>
      <w:r w:rsidRPr="000F7490">
        <w:rPr>
          <w:i/>
        </w:rPr>
        <w:t>AddressRef</w:t>
      </w:r>
      <w:r w:rsidRPr="000F7490">
        <w:t xml:space="preserve"> in the </w:t>
      </w:r>
      <w:r w:rsidRPr="000F7490">
        <w:rPr>
          <w:rFonts w:ascii="Courier New" w:hAnsi="Courier New" w:cs="Courier New"/>
          <w:b/>
        </w:rPr>
        <w:t>to</w:t>
      </w:r>
      <w:r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010F297E" w14:textId="77777777" w:rsidR="005D3FE6" w:rsidRPr="000F7490" w:rsidRDefault="005D3FE6" w:rsidP="00FE6B5C">
      <w:pPr>
        <w:pStyle w:val="B10"/>
        <w:numPr>
          <w:ilvl w:val="0"/>
          <w:numId w:val="72"/>
        </w:numPr>
      </w:pPr>
      <w:r w:rsidRPr="000F7490">
        <w:t xml:space="preserve">The optional </w:t>
      </w:r>
      <w:r w:rsidRPr="000F7490">
        <w:rPr>
          <w:rFonts w:ascii="Courier New" w:hAnsi="Courier New" w:cs="Courier New"/>
          <w:b/>
        </w:rPr>
        <w:t>value</w:t>
      </w:r>
      <w:r w:rsidRPr="000F7490">
        <w:t xml:space="preserve"> clause for a return value shall only be present if the signature definition of the procedure to which the </w:t>
      </w:r>
      <w:r w:rsidRPr="000F7490">
        <w:rPr>
          <w:rFonts w:ascii="Courier New" w:hAnsi="Courier New"/>
          <w:b/>
        </w:rPr>
        <w:t>reply</w:t>
      </w:r>
      <w:r w:rsidRPr="000F7490">
        <w:t xml:space="preserve"> operation belongs defines a </w:t>
      </w:r>
      <w:r w:rsidRPr="000F7490">
        <w:rPr>
          <w:rFonts w:ascii="Courier New" w:hAnsi="Courier New" w:cs="Courier New"/>
          <w:b/>
        </w:rPr>
        <w:t>return</w:t>
      </w:r>
      <w:r w:rsidRPr="000F7490">
        <w:t xml:space="preserve"> type.</w:t>
      </w:r>
    </w:p>
    <w:p w14:paraId="3DB77574" w14:textId="77777777" w:rsidR="003E22A0" w:rsidRPr="000F7490" w:rsidRDefault="008B56F6" w:rsidP="00FE6B5C">
      <w:pPr>
        <w:pStyle w:val="B10"/>
        <w:numPr>
          <w:ilvl w:val="0"/>
          <w:numId w:val="72"/>
        </w:numPr>
      </w:pPr>
      <w:r w:rsidRPr="000F7490">
        <w:t xml:space="preserve">The </w:t>
      </w:r>
      <w:r w:rsidRPr="000F7490">
        <w:rPr>
          <w:i/>
        </w:rPr>
        <w:t>TemplateBody</w:t>
      </w:r>
      <w:r w:rsidRPr="000F7490">
        <w:t xml:space="preserve"> in the </w:t>
      </w:r>
      <w:r w:rsidRPr="000F7490">
        <w:rPr>
          <w:rFonts w:ascii="Courier New" w:hAnsi="Courier New" w:cs="Courier New"/>
          <w:b/>
        </w:rPr>
        <w:t>value</w:t>
      </w:r>
      <w:r w:rsidRPr="000F7490">
        <w:t xml:space="preserve"> clause shall conform to the template(value) restriction</w:t>
      </w:r>
      <w:r w:rsidR="005D3FE6" w:rsidRPr="000F7490">
        <w:t xml:space="preserve"> and it shall be type</w:t>
      </w:r>
      <w:r w:rsidR="005D3FE6" w:rsidRPr="000F7490">
        <w:noBreakHyphen/>
        <w:t xml:space="preserve">compatible with the return type specified in the signature of the procedure to which the </w:t>
      </w:r>
      <w:r w:rsidR="005D3FE6" w:rsidRPr="000F7490">
        <w:rPr>
          <w:rFonts w:ascii="Courier New" w:hAnsi="Courier New"/>
          <w:b/>
        </w:rPr>
        <w:t>reply</w:t>
      </w:r>
      <w:r w:rsidR="005D3FE6" w:rsidRPr="000F7490">
        <w:t xml:space="preserve"> operation belongs</w:t>
      </w:r>
      <w:r w:rsidRPr="000F7490">
        <w:t>.</w:t>
      </w:r>
    </w:p>
    <w:p w14:paraId="4221C333" w14:textId="77777777" w:rsidR="00EE79F1" w:rsidRPr="000F7490" w:rsidRDefault="003E22A0" w:rsidP="00FE6B5C">
      <w:pPr>
        <w:pStyle w:val="B10"/>
        <w:numPr>
          <w:ilvl w:val="0"/>
          <w:numId w:val="72"/>
        </w:numPr>
      </w:pPr>
      <w:r w:rsidRPr="000F7490">
        <w:t xml:space="preserve">Applying a </w:t>
      </w:r>
      <w:r w:rsidRPr="000F7490">
        <w:rPr>
          <w:rFonts w:ascii="Courier New" w:hAnsi="Courier New"/>
          <w:b/>
        </w:rPr>
        <w:t>reply</w:t>
      </w:r>
      <w:r w:rsidRPr="000F7490">
        <w:t xml:space="preserve"> operation to an unmapped or disconnected port shall cause a test case error.</w:t>
      </w:r>
    </w:p>
    <w:p w14:paraId="244A5B96" w14:textId="77777777" w:rsidR="00EE79F1" w:rsidRPr="000F7490" w:rsidRDefault="00EE79F1" w:rsidP="00FE6B5C">
      <w:pPr>
        <w:pStyle w:val="B10"/>
        <w:numPr>
          <w:ilvl w:val="0"/>
          <w:numId w:val="72"/>
        </w:numPr>
      </w:pPr>
      <w:r w:rsidRPr="000F7490">
        <w:lastRenderedPageBreak/>
        <w:t xml:space="preserve">The </w:t>
      </w:r>
      <w:r w:rsidRPr="000F7490">
        <w:rPr>
          <w:i/>
        </w:rPr>
        <w:t>ObjectReference</w:t>
      </w:r>
      <w:r w:rsidRPr="000F7490">
        <w:t xml:space="preserve"> shall be of a port type.</w:t>
      </w:r>
    </w:p>
    <w:p w14:paraId="53A85E16" w14:textId="77777777" w:rsidR="003E22A0" w:rsidRPr="000F7490" w:rsidRDefault="003E22A0" w:rsidP="00073C31">
      <w:pPr>
        <w:keepNext/>
        <w:keepLines/>
      </w:pPr>
      <w:r w:rsidRPr="000F7490">
        <w:rPr>
          <w:b/>
          <w:i/>
        </w:rPr>
        <w:t>Examples</w:t>
      </w:r>
    </w:p>
    <w:p w14:paraId="7D2E4E9A"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reply</w:t>
      </w:r>
      <w:r w:rsidRPr="000F7490">
        <w:rPr>
          <w:noProof w:val="0"/>
        </w:rPr>
        <w:t>(MyProc2:{ - ,5});</w:t>
      </w:r>
      <w:r w:rsidRPr="000F7490">
        <w:rPr>
          <w:noProof w:val="0"/>
        </w:rPr>
        <w:tab/>
      </w:r>
      <w:r w:rsidRPr="000F7490">
        <w:rPr>
          <w:noProof w:val="0"/>
        </w:rPr>
        <w:tab/>
      </w:r>
      <w:r w:rsidRPr="000F7490">
        <w:rPr>
          <w:noProof w:val="0"/>
        </w:rPr>
        <w:tab/>
        <w:t>// Replies to an accepted call of MyProc2.</w:t>
      </w:r>
    </w:p>
    <w:p w14:paraId="748A5743" w14:textId="77777777" w:rsidR="003E22A0" w:rsidRPr="000F7490" w:rsidRDefault="003E22A0" w:rsidP="00073C31">
      <w:pPr>
        <w:pStyle w:val="PL"/>
        <w:keepNext/>
        <w:keepLines/>
        <w:rPr>
          <w:noProof w:val="0"/>
        </w:rPr>
      </w:pPr>
    </w:p>
    <w:p w14:paraId="7A42A623"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reply</w:t>
      </w:r>
      <w:r w:rsidRPr="000F7490">
        <w:rPr>
          <w:noProof w:val="0"/>
        </w:rPr>
        <w:t xml:space="preserve">(MyProc2:{ - ,5}) </w:t>
      </w:r>
      <w:r w:rsidRPr="000F7490">
        <w:rPr>
          <w:b/>
          <w:noProof w:val="0"/>
        </w:rPr>
        <w:t>to</w:t>
      </w:r>
      <w:r w:rsidRPr="000F7490">
        <w:rPr>
          <w:noProof w:val="0"/>
        </w:rPr>
        <w:t xml:space="preserve"> </w:t>
      </w:r>
      <w:r w:rsidR="000570FE" w:rsidRPr="000F7490">
        <w:rPr>
          <w:noProof w:val="0"/>
        </w:rPr>
        <w:t>myPeer</w:t>
      </w:r>
      <w:r w:rsidRPr="000F7490">
        <w:rPr>
          <w:noProof w:val="0"/>
        </w:rPr>
        <w:t xml:space="preserve">; // Replies to an accepted call of MyProc2 from </w:t>
      </w:r>
      <w:r w:rsidR="000570FE" w:rsidRPr="000F7490">
        <w:rPr>
          <w:noProof w:val="0"/>
        </w:rPr>
        <w:t>myPeer</w:t>
      </w:r>
    </w:p>
    <w:p w14:paraId="69EC9635" w14:textId="77777777" w:rsidR="003E22A0" w:rsidRPr="000F7490" w:rsidRDefault="003E22A0" w:rsidP="00073C31">
      <w:pPr>
        <w:pStyle w:val="PL"/>
        <w:keepNext/>
        <w:keepLines/>
        <w:rPr>
          <w:noProof w:val="0"/>
        </w:rPr>
      </w:pPr>
    </w:p>
    <w:p w14:paraId="344B5515"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reply</w:t>
      </w:r>
      <w:r w:rsidRPr="000F7490">
        <w:rPr>
          <w:noProof w:val="0"/>
        </w:rPr>
        <w:t xml:space="preserve">(MyProc2:{ - ,5}) </w:t>
      </w:r>
      <w:r w:rsidRPr="000F7490">
        <w:rPr>
          <w:b/>
          <w:noProof w:val="0"/>
        </w:rPr>
        <w:t>to</w:t>
      </w:r>
      <w:r w:rsidRPr="000F7490">
        <w:rPr>
          <w:noProof w:val="0"/>
        </w:rPr>
        <w:t xml:space="preserve"> (</w:t>
      </w:r>
      <w:r w:rsidR="000570FE" w:rsidRPr="000F7490">
        <w:rPr>
          <w:noProof w:val="0"/>
        </w:rPr>
        <w:t>myPeer1</w:t>
      </w:r>
      <w:r w:rsidRPr="000F7490">
        <w:rPr>
          <w:noProof w:val="0"/>
        </w:rPr>
        <w:t xml:space="preserve">, </w:t>
      </w:r>
      <w:r w:rsidR="000570FE" w:rsidRPr="000F7490">
        <w:rPr>
          <w:noProof w:val="0"/>
        </w:rPr>
        <w:t>myPeer2</w:t>
      </w:r>
      <w:r w:rsidRPr="000F7490">
        <w:rPr>
          <w:noProof w:val="0"/>
        </w:rPr>
        <w:t xml:space="preserve">); // Multicast reply to </w:t>
      </w:r>
      <w:r w:rsidR="000570FE" w:rsidRPr="000F7490">
        <w:rPr>
          <w:noProof w:val="0"/>
        </w:rPr>
        <w:t xml:space="preserve">myPeer1 </w:t>
      </w:r>
      <w:r w:rsidRPr="000F7490">
        <w:rPr>
          <w:noProof w:val="0"/>
        </w:rPr>
        <w:t xml:space="preserve">and </w:t>
      </w:r>
      <w:r w:rsidR="000570FE" w:rsidRPr="000F7490">
        <w:rPr>
          <w:noProof w:val="0"/>
        </w:rPr>
        <w:t>myPeer2</w:t>
      </w:r>
    </w:p>
    <w:p w14:paraId="490BDAB3" w14:textId="77777777" w:rsidR="003E22A0" w:rsidRPr="000F7490" w:rsidRDefault="003E22A0" w:rsidP="00073C31">
      <w:pPr>
        <w:pStyle w:val="PL"/>
        <w:keepNext/>
        <w:keepLines/>
        <w:rPr>
          <w:noProof w:val="0"/>
        </w:rPr>
      </w:pPr>
    </w:p>
    <w:p w14:paraId="66D1D739" w14:textId="77777777" w:rsidR="003E22A0" w:rsidRPr="000F7490" w:rsidRDefault="003E22A0" w:rsidP="00073C31">
      <w:pPr>
        <w:pStyle w:val="PL"/>
        <w:keepNext/>
        <w:keepLines/>
        <w:rPr>
          <w:noProof w:val="0"/>
        </w:rPr>
      </w:pPr>
      <w:r w:rsidRPr="000F7490">
        <w:rPr>
          <w:noProof w:val="0"/>
        </w:rPr>
        <w:tab/>
      </w:r>
      <w:r w:rsidR="000570FE" w:rsidRPr="000F7490">
        <w:rPr>
          <w:noProof w:val="0"/>
        </w:rPr>
        <w:t>myPort</w:t>
      </w:r>
      <w:r w:rsidRPr="000F7490">
        <w:rPr>
          <w:noProof w:val="0"/>
        </w:rPr>
        <w:t>.</w:t>
      </w:r>
      <w:r w:rsidRPr="000F7490">
        <w:rPr>
          <w:b/>
          <w:noProof w:val="0"/>
        </w:rPr>
        <w:t>reply</w:t>
      </w:r>
      <w:r w:rsidRPr="000F7490">
        <w:rPr>
          <w:noProof w:val="0"/>
        </w:rPr>
        <w:t xml:space="preserve">(MyProc2:{ - ,5}) </w:t>
      </w:r>
      <w:r w:rsidRPr="000F7490">
        <w:rPr>
          <w:b/>
          <w:noProof w:val="0"/>
        </w:rPr>
        <w:t>to</w:t>
      </w:r>
      <w:r w:rsidRPr="000F7490">
        <w:rPr>
          <w:noProof w:val="0"/>
        </w:rPr>
        <w:t xml:space="preserve"> </w:t>
      </w:r>
      <w:r w:rsidRPr="000F7490">
        <w:rPr>
          <w:b/>
          <w:noProof w:val="0"/>
        </w:rPr>
        <w:t>all component</w:t>
      </w:r>
      <w:r w:rsidRPr="000F7490">
        <w:rPr>
          <w:noProof w:val="0"/>
        </w:rPr>
        <w:t>;</w:t>
      </w:r>
      <w:r w:rsidRPr="000F7490">
        <w:rPr>
          <w:noProof w:val="0"/>
        </w:rPr>
        <w:tab/>
        <w:t>// Broadcast reply to all entities connected</w:t>
      </w:r>
    </w:p>
    <w:p w14:paraId="1B3A8984"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to </w:t>
      </w:r>
      <w:r w:rsidR="00A71B11" w:rsidRPr="000F7490">
        <w:rPr>
          <w:noProof w:val="0"/>
        </w:rPr>
        <w:t>myPort</w:t>
      </w:r>
    </w:p>
    <w:p w14:paraId="2FBA3E55" w14:textId="77777777" w:rsidR="003E22A0" w:rsidRPr="000F7490" w:rsidRDefault="003E22A0" w:rsidP="00073C31">
      <w:pPr>
        <w:pStyle w:val="PL"/>
        <w:keepNext/>
        <w:keepLines/>
        <w:rPr>
          <w:noProof w:val="0"/>
        </w:rPr>
      </w:pPr>
    </w:p>
    <w:p w14:paraId="16F61142" w14:textId="77777777" w:rsidR="003E22A0" w:rsidRPr="000F7490" w:rsidRDefault="003E22A0" w:rsidP="00073C31">
      <w:pPr>
        <w:pStyle w:val="PL"/>
        <w:rPr>
          <w:noProof w:val="0"/>
        </w:rPr>
      </w:pPr>
      <w:r w:rsidRPr="000F7490">
        <w:rPr>
          <w:noProof w:val="0"/>
        </w:rPr>
        <w:tab/>
      </w:r>
      <w:r w:rsidR="000570FE" w:rsidRPr="000F7490">
        <w:rPr>
          <w:noProof w:val="0"/>
        </w:rPr>
        <w:t>myPort</w:t>
      </w:r>
      <w:r w:rsidRPr="000F7490">
        <w:rPr>
          <w:noProof w:val="0"/>
        </w:rPr>
        <w:t>.</w:t>
      </w:r>
      <w:r w:rsidRPr="000F7490">
        <w:rPr>
          <w:b/>
          <w:noProof w:val="0"/>
        </w:rPr>
        <w:t>reply</w:t>
      </w:r>
      <w:r w:rsidRPr="000F7490">
        <w:rPr>
          <w:noProof w:val="0"/>
        </w:rPr>
        <w:t>(MyProc3:{5,</w:t>
      </w:r>
      <w:r w:rsidR="000570FE" w:rsidRPr="000F7490">
        <w:rPr>
          <w:noProof w:val="0"/>
        </w:rPr>
        <w:t xml:space="preserve"> v_m</w:t>
      </w:r>
      <w:r w:rsidRPr="000F7490">
        <w:rPr>
          <w:noProof w:val="0"/>
        </w:rPr>
        <w:t xml:space="preserve">yVar} </w:t>
      </w:r>
      <w:r w:rsidRPr="000F7490">
        <w:rPr>
          <w:b/>
          <w:noProof w:val="0"/>
        </w:rPr>
        <w:t>value</w:t>
      </w:r>
      <w:r w:rsidRPr="000F7490">
        <w:rPr>
          <w:noProof w:val="0"/>
        </w:rPr>
        <w:t xml:space="preserve"> 20);</w:t>
      </w:r>
      <w:r w:rsidRPr="000F7490">
        <w:rPr>
          <w:noProof w:val="0"/>
        </w:rPr>
        <w:tab/>
        <w:t>// Replies to an accepted call of MyProc3.</w:t>
      </w:r>
    </w:p>
    <w:p w14:paraId="7900C44D" w14:textId="77777777" w:rsidR="003E22A0" w:rsidRPr="000F7490" w:rsidRDefault="003E22A0" w:rsidP="00073C31">
      <w:pPr>
        <w:pStyle w:val="PL"/>
        <w:rPr>
          <w:noProof w:val="0"/>
        </w:rPr>
      </w:pPr>
    </w:p>
    <w:p w14:paraId="2D77A813" w14:textId="77777777" w:rsidR="003E22A0" w:rsidRPr="000F7490" w:rsidRDefault="003E22A0" w:rsidP="00DC4A98">
      <w:pPr>
        <w:pStyle w:val="Heading3"/>
      </w:pPr>
      <w:bookmarkStart w:id="510" w:name="clause_CommOps_GetreplyOp"/>
      <w:bookmarkStart w:id="511" w:name="_Toc102406350"/>
      <w:r w:rsidRPr="000F7490">
        <w:t>22.3.4</w:t>
      </w:r>
      <w:bookmarkEnd w:id="510"/>
      <w:r w:rsidRPr="000F7490">
        <w:tab/>
        <w:t>The Getreply operation</w:t>
      </w:r>
      <w:bookmarkEnd w:id="511"/>
    </w:p>
    <w:p w14:paraId="62779C2B" w14:textId="77777777" w:rsidR="003E22A0" w:rsidRPr="000F7490" w:rsidRDefault="003E22A0" w:rsidP="00073C31">
      <w:pPr>
        <w:keepNext/>
        <w:keepLines/>
        <w:rPr>
          <w:color w:val="000000"/>
        </w:rPr>
      </w:pPr>
      <w:r w:rsidRPr="000F7490">
        <w:t xml:space="preserve">The </w:t>
      </w:r>
      <w:r w:rsidRPr="000F7490">
        <w:rPr>
          <w:rFonts w:ascii="Courier New" w:hAnsi="Courier New"/>
          <w:b/>
        </w:rPr>
        <w:t>getreply</w:t>
      </w:r>
      <w:r w:rsidRPr="000F7490">
        <w:t xml:space="preserve"> operation is used to handle replies from a previously called procedure.</w:t>
      </w:r>
    </w:p>
    <w:p w14:paraId="21AF1176" w14:textId="77777777" w:rsidR="003E22A0" w:rsidRPr="000F7490" w:rsidRDefault="003E22A0" w:rsidP="00073C31">
      <w:pPr>
        <w:keepNext/>
        <w:keepLines/>
      </w:pPr>
      <w:r w:rsidRPr="000F7490">
        <w:rPr>
          <w:b/>
          <w:i/>
        </w:rPr>
        <w:t>Syntactical Structure</w:t>
      </w:r>
    </w:p>
    <w:p w14:paraId="543DAEA9" w14:textId="3AFCB8C7" w:rsidR="003E22A0" w:rsidRPr="000F7490" w:rsidRDefault="00A47AB7" w:rsidP="00073C31">
      <w:pPr>
        <w:pStyle w:val="PL"/>
        <w:keepNext/>
        <w:keepLines/>
        <w:ind w:left="283"/>
        <w:rPr>
          <w:noProof w:val="0"/>
        </w:rPr>
      </w:pPr>
      <w:r w:rsidRPr="000F7490">
        <w:rPr>
          <w:noProof w:val="0"/>
        </w:rPr>
        <w:t xml:space="preserve">[ @nodefault ] </w:t>
      </w:r>
      <w:r w:rsidR="003E22A0" w:rsidRPr="000F7490">
        <w:rPr>
          <w:noProof w:val="0"/>
        </w:rPr>
        <w:t xml:space="preserve">( </w:t>
      </w:r>
      <w:r w:rsidR="00FB463C" w:rsidRPr="000F7490">
        <w:rPr>
          <w:i/>
          <w:noProof w:val="0"/>
        </w:rPr>
        <w:t>ObjectReference</w:t>
      </w:r>
      <w:r w:rsidR="00FB463C" w:rsidRPr="000F7490">
        <w:rPr>
          <w:noProof w:val="0"/>
        </w:rPr>
        <w:t xml:space="preserve"> </w:t>
      </w:r>
      <w:r w:rsidR="003E22A0" w:rsidRPr="000F7490">
        <w:rPr>
          <w:noProof w:val="0"/>
        </w:rPr>
        <w:t xml:space="preserve">| </w:t>
      </w:r>
      <w:r w:rsidR="003E22A0" w:rsidRPr="000F7490">
        <w:rPr>
          <w:b/>
          <w:noProof w:val="0"/>
        </w:rPr>
        <w:t>any</w:t>
      </w:r>
      <w:r w:rsidR="003E22A0" w:rsidRPr="000F7490">
        <w:rPr>
          <w:noProof w:val="0"/>
        </w:rPr>
        <w:t xml:space="preserve"> </w:t>
      </w:r>
      <w:r w:rsidR="003E22A0" w:rsidRPr="000F7490">
        <w:rPr>
          <w:b/>
          <w:noProof w:val="0"/>
        </w:rPr>
        <w:t>port</w:t>
      </w:r>
      <w:r w:rsidR="003E22A0" w:rsidRPr="000F7490">
        <w:rPr>
          <w:noProof w:val="0"/>
        </w:rPr>
        <w:t xml:space="preserve"> </w:t>
      </w:r>
      <w:r w:rsidR="00CA7218" w:rsidRPr="000F7490">
        <w:rPr>
          <w:noProof w:val="0"/>
        </w:rPr>
        <w:t xml:space="preserve">| </w:t>
      </w:r>
      <w:r w:rsidR="00CA7218" w:rsidRPr="000F7490">
        <w:rPr>
          <w:rStyle w:val="Strong"/>
          <w:noProof w:val="0"/>
        </w:rPr>
        <w:t>any from</w:t>
      </w:r>
      <w:r w:rsidR="00CA7218" w:rsidRPr="000F7490">
        <w:rPr>
          <w:noProof w:val="0"/>
        </w:rPr>
        <w:t xml:space="preserve"> </w:t>
      </w:r>
      <w:r w:rsidR="00CA7218" w:rsidRPr="000F7490">
        <w:rPr>
          <w:rStyle w:val="QuoteChar"/>
          <w:noProof w:val="0"/>
        </w:rPr>
        <w:t xml:space="preserve">PortArrayRef </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getreply</w:t>
      </w:r>
      <w:r w:rsidR="003E22A0" w:rsidRPr="000F7490">
        <w:rPr>
          <w:noProof w:val="0"/>
        </w:rPr>
        <w:t xml:space="preserve"> </w:t>
      </w:r>
    </w:p>
    <w:p w14:paraId="5D627E95" w14:textId="10A33E7D" w:rsidR="003E22A0" w:rsidRPr="000F7490" w:rsidRDefault="003E22A0" w:rsidP="00073C31">
      <w:pPr>
        <w:pStyle w:val="PL"/>
        <w:keepNext/>
        <w:keepLines/>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 </w:t>
      </w:r>
      <w:r w:rsidRPr="000F7490">
        <w:rPr>
          <w:b/>
          <w:noProof w:val="0"/>
        </w:rPr>
        <w:t>value</w:t>
      </w:r>
      <w:r w:rsidRPr="000F7490">
        <w:rPr>
          <w:noProof w:val="0"/>
        </w:rPr>
        <w:t xml:space="preserve"> </w:t>
      </w:r>
      <w:r w:rsidRPr="000F7490">
        <w:rPr>
          <w:i/>
          <w:noProof w:val="0"/>
        </w:rPr>
        <w:t xml:space="preserve">TemplateInstance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269EF744" w14:textId="77777777" w:rsidR="003E22A0" w:rsidRPr="000F7490" w:rsidRDefault="003E22A0" w:rsidP="00073C31">
      <w:pPr>
        <w:pStyle w:val="PL"/>
        <w:keepNext/>
        <w:keepLines/>
        <w:ind w:left="283"/>
        <w:rPr>
          <w:noProof w:val="0"/>
        </w:rPr>
      </w:pPr>
      <w:r w:rsidRPr="000F7490">
        <w:rPr>
          <w:noProof w:val="0"/>
        </w:rPr>
        <w:t xml:space="preserve">[ </w:t>
      </w:r>
      <w:r w:rsidRPr="000F7490">
        <w:rPr>
          <w:b/>
          <w:noProof w:val="0"/>
        </w:rPr>
        <w:t>from</w:t>
      </w:r>
      <w:r w:rsidRPr="000F7490">
        <w:rPr>
          <w:noProof w:val="0"/>
        </w:rPr>
        <w:t xml:space="preserve"> </w:t>
      </w:r>
      <w:r w:rsidRPr="000F7490">
        <w:rPr>
          <w:i/>
          <w:noProof w:val="0"/>
        </w:rPr>
        <w:t xml:space="preserve">Address </w:t>
      </w:r>
      <w:r w:rsidRPr="000F7490">
        <w:rPr>
          <w:noProof w:val="0"/>
        </w:rPr>
        <w:t>]</w:t>
      </w:r>
    </w:p>
    <w:p w14:paraId="3B80BD13" w14:textId="4C456868" w:rsidR="003005E4" w:rsidRPr="000F7490" w:rsidRDefault="003E22A0" w:rsidP="003005E4">
      <w:pPr>
        <w:pStyle w:val="PL"/>
        <w:ind w:left="283"/>
        <w:rPr>
          <w:noProof w:val="0"/>
        </w:rPr>
      </w:pP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noProof w:val="0"/>
        </w:rPr>
        <w:t xml:space="preserve"> [ </w:t>
      </w:r>
      <w:r w:rsidRPr="000F7490">
        <w:rPr>
          <w:b/>
          <w:noProof w:val="0"/>
        </w:rPr>
        <w:t>value</w:t>
      </w:r>
      <w:r w:rsidRPr="000F7490">
        <w:rPr>
          <w:noProof w:val="0"/>
        </w:rPr>
        <w:t xml:space="preserve"> </w:t>
      </w:r>
      <w:r w:rsidR="003005E4" w:rsidRPr="000F7490">
        <w:rPr>
          <w:noProof w:val="0"/>
        </w:rPr>
        <w:t>(</w:t>
      </w:r>
      <w:r w:rsidR="004B428D" w:rsidRPr="000F7490">
        <w:rPr>
          <w:rStyle w:val="QuoteChar"/>
          <w:noProof w:val="0"/>
        </w:rPr>
        <w:t>ValueRef</w:t>
      </w:r>
      <w:r w:rsidR="003005E4" w:rsidRPr="000F7490">
        <w:rPr>
          <w:noProof w:val="0"/>
        </w:rPr>
        <w:t xml:space="preserve">| </w:t>
      </w:r>
    </w:p>
    <w:p w14:paraId="54E265C8" w14:textId="5D0ED28F" w:rsidR="003005E4" w:rsidRPr="000F7490" w:rsidRDefault="003005E4" w:rsidP="003005E4">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B428D" w:rsidRPr="000F7490">
        <w:rPr>
          <w:rStyle w:val="QuoteChar"/>
          <w:noProof w:val="0"/>
        </w:rPr>
        <w:t>ValueRef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sidDel="00F020D2">
        <w:rPr>
          <w:noProof w:val="0"/>
        </w:rPr>
        <w:t xml:space="preserve"> </w:t>
      </w:r>
      <w:r w:rsidRPr="000F7490">
        <w:rPr>
          <w:noProof w:val="0"/>
        </w:rPr>
        <w:t xml:space="preserve">[ </w:t>
      </w:r>
      <w:r w:rsidRPr="000F7490">
        <w:rPr>
          <w:b/>
          <w:noProof w:val="0"/>
        </w:rPr>
        <w:t>@decoded</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i/>
          <w:noProof w:val="0"/>
        </w:rPr>
        <w:t xml:space="preserve"> Expression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noProof w:val="0"/>
        </w:rPr>
        <w:b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Pr="000F7490">
        <w:rPr>
          <w:i/>
          <w:noProof w:val="0"/>
        </w:rPr>
        <w:t>FieldOrTypeReference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C67885E" w14:textId="77777777" w:rsidR="003E22A0" w:rsidRPr="000F7490" w:rsidRDefault="003005E4" w:rsidP="003005E4">
      <w:pPr>
        <w:pStyle w:val="PL"/>
        <w:keepNext/>
        <w:keepLines/>
        <w:ind w:left="283"/>
        <w:rPr>
          <w:noProof w:val="0"/>
        </w:rPr>
      </w:pPr>
      <w:r w:rsidRPr="000F7490">
        <w:rPr>
          <w:noProof w:val="0"/>
        </w:rPr>
        <w:t xml:space="preserve">                )</w:t>
      </w:r>
      <w:r w:rsidR="003E22A0" w:rsidRPr="000F7490">
        <w:rPr>
          <w:noProof w:val="0"/>
        </w:rPr>
        <w:t xml:space="preserve">] </w:t>
      </w:r>
    </w:p>
    <w:p w14:paraId="7AE74866" w14:textId="2154317A" w:rsidR="003E22A0" w:rsidRPr="000F7490" w:rsidRDefault="003E22A0" w:rsidP="00073C31">
      <w:pPr>
        <w:pStyle w:val="PL"/>
        <w:ind w:left="283"/>
        <w:rPr>
          <w:noProof w:val="0"/>
        </w:rPr>
      </w:pPr>
      <w:r w:rsidRPr="000F7490">
        <w:rPr>
          <w:noProof w:val="0"/>
        </w:rPr>
        <w:t xml:space="preserve">       [ </w:t>
      </w:r>
      <w:r w:rsidRPr="000F7490">
        <w:rPr>
          <w:b/>
          <w:noProof w:val="0"/>
        </w:rPr>
        <w:t>param</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 </w:t>
      </w:r>
      <w:r w:rsidR="004B428D" w:rsidRPr="000F7490">
        <w:rPr>
          <w:rStyle w:val="QuoteChar"/>
          <w:noProof w:val="0"/>
        </w:rPr>
        <w:t>ValueRef</w:t>
      </w:r>
      <w:r w:rsidR="00486A4C" w:rsidRPr="000F7490">
        <w:rPr>
          <w:noProof w:val="0"/>
        </w:rPr>
        <w:t>"</w:t>
      </w:r>
      <w:r w:rsidRPr="000F7490">
        <w:rPr>
          <w:noProof w:val="0"/>
        </w:rPr>
        <w:t>:=</w:t>
      </w:r>
      <w:r w:rsidR="00486A4C" w:rsidRPr="000F7490">
        <w:rPr>
          <w:noProof w:val="0"/>
        </w:rPr>
        <w:t>"</w:t>
      </w:r>
      <w:r w:rsidRPr="000F7490">
        <w:rPr>
          <w:noProof w:val="0"/>
        </w:rPr>
        <w:t xml:space="preserve"> </w:t>
      </w:r>
      <w:r w:rsidR="003005E4" w:rsidRPr="000F7490">
        <w:rPr>
          <w:noProof w:val="0"/>
        </w:rPr>
        <w:t xml:space="preserve">[ </w:t>
      </w:r>
      <w:r w:rsidR="003005E4" w:rsidRPr="000F7490">
        <w:rPr>
          <w:b/>
          <w:noProof w:val="0"/>
        </w:rPr>
        <w:t>@decoded</w:t>
      </w:r>
      <w:r w:rsidR="003005E4" w:rsidRPr="000F7490">
        <w:rPr>
          <w:noProof w:val="0"/>
        </w:rPr>
        <w:t xml:space="preserve"> [ </w:t>
      </w:r>
      <w:r w:rsidR="00486A4C" w:rsidRPr="000F7490">
        <w:rPr>
          <w:noProof w:val="0"/>
        </w:rPr>
        <w:t>"</w:t>
      </w:r>
      <w:r w:rsidR="003005E4" w:rsidRPr="000F7490">
        <w:rPr>
          <w:noProof w:val="0"/>
        </w:rPr>
        <w:t>(</w:t>
      </w:r>
      <w:r w:rsidR="00486A4C" w:rsidRPr="000F7490">
        <w:rPr>
          <w:noProof w:val="0"/>
        </w:rPr>
        <w:t>"</w:t>
      </w:r>
      <w:r w:rsidR="003005E4" w:rsidRPr="000F7490">
        <w:rPr>
          <w:i/>
          <w:noProof w:val="0"/>
        </w:rPr>
        <w:t xml:space="preserve"> Expression </w:t>
      </w:r>
      <w:r w:rsidR="00486A4C" w:rsidRPr="000F7490">
        <w:rPr>
          <w:noProof w:val="0"/>
        </w:rPr>
        <w:t>"</w:t>
      </w:r>
      <w:r w:rsidR="003005E4" w:rsidRPr="000F7490">
        <w:rPr>
          <w:noProof w:val="0"/>
        </w:rPr>
        <w:t>)</w:t>
      </w:r>
      <w:r w:rsidR="00486A4C" w:rsidRPr="000F7490">
        <w:rPr>
          <w:noProof w:val="0"/>
        </w:rPr>
        <w:t>"</w:t>
      </w:r>
      <w:r w:rsidR="003005E4" w:rsidRPr="000F7490">
        <w:rPr>
          <w:noProof w:val="0"/>
        </w:rPr>
        <w:t xml:space="preserve"> ] ]</w:t>
      </w:r>
      <w:r w:rsidR="003005E4" w:rsidRPr="000F7490">
        <w:rPr>
          <w:noProof w:val="0"/>
        </w:rPr>
        <w:br/>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003005E4" w:rsidRPr="000F7490">
        <w:rPr>
          <w:noProof w:val="0"/>
        </w:rPr>
        <w:tab/>
      </w:r>
      <w:r w:rsidRPr="000F7490">
        <w:rPr>
          <w:i/>
          <w:noProof w:val="0"/>
        </w:rPr>
        <w:t>ParameterIdentifier</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 xml:space="preserve"> |</w:t>
      </w:r>
      <w:r w:rsidRPr="000F7490">
        <w:rPr>
          <w:noProof w:val="0"/>
        </w:rPr>
        <w:t xml:space="preserve"> </w:t>
      </w:r>
    </w:p>
    <w:p w14:paraId="15D1717C" w14:textId="55809026" w:rsidR="003E22A0" w:rsidRPr="000F7490" w:rsidRDefault="003E22A0" w:rsidP="00073C31">
      <w:pPr>
        <w:pStyle w:val="PL"/>
        <w:ind w:left="283"/>
        <w:rPr>
          <w:noProof w:val="0"/>
        </w:rPr>
      </w:pPr>
      <w:r w:rsidRPr="000F7490">
        <w:rPr>
          <w:noProof w:val="0"/>
        </w:rPr>
        <w:t xml:space="preserve">                   { ( </w:t>
      </w:r>
      <w:r w:rsidR="004B428D" w:rsidRPr="000F7490">
        <w:rPr>
          <w:rStyle w:val="QuoteChar"/>
          <w:noProof w:val="0"/>
        </w:rPr>
        <w:t>ValueRef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1EFB626A" w14:textId="6307B85D"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CFB311C" w14:textId="77777777" w:rsidR="00CA7218" w:rsidRPr="000F7490" w:rsidRDefault="003E22A0" w:rsidP="00CA7218">
      <w:pPr>
        <w:pStyle w:val="PL"/>
        <w:ind w:left="283"/>
        <w:rPr>
          <w:noProof w:val="0"/>
        </w:rPr>
      </w:pPr>
      <w:r w:rsidRPr="000F7490">
        <w:rPr>
          <w:noProof w:val="0"/>
        </w:rPr>
        <w:t xml:space="preserve">       [ </w:t>
      </w:r>
      <w:r w:rsidRPr="000F7490">
        <w:rPr>
          <w:b/>
          <w:noProof w:val="0"/>
        </w:rPr>
        <w:t>sender</w:t>
      </w:r>
      <w:r w:rsidRPr="000F7490">
        <w:rPr>
          <w:noProof w:val="0"/>
        </w:rPr>
        <w:t xml:space="preserve"> </w:t>
      </w:r>
      <w:r w:rsidR="004B428D" w:rsidRPr="000F7490">
        <w:rPr>
          <w:rStyle w:val="QuoteChar"/>
          <w:noProof w:val="0"/>
        </w:rPr>
        <w:t>ValueRef</w:t>
      </w:r>
      <w:r w:rsidRPr="000F7490">
        <w:rPr>
          <w:noProof w:val="0"/>
        </w:rPr>
        <w:t>]</w:t>
      </w:r>
      <w:r w:rsidR="00CA7218" w:rsidRPr="000F7490">
        <w:rPr>
          <w:noProof w:val="0"/>
        </w:rPr>
        <w:t xml:space="preserve"> </w:t>
      </w:r>
    </w:p>
    <w:p w14:paraId="3B97C648" w14:textId="77777777" w:rsidR="003E22A0" w:rsidRPr="000F7490" w:rsidRDefault="00CA7218" w:rsidP="00CA7218">
      <w:pPr>
        <w:pStyle w:val="PL"/>
        <w:ind w:left="283"/>
        <w:rPr>
          <w:noProof w:val="0"/>
        </w:rPr>
      </w:pPr>
      <w:r w:rsidRPr="000F7490">
        <w:rPr>
          <w:noProof w:val="0"/>
        </w:rPr>
        <w:t xml:space="preserve">       [ @</w:t>
      </w:r>
      <w:r w:rsidRPr="000F7490">
        <w:rPr>
          <w:rStyle w:val="Strong"/>
          <w:noProof w:val="0"/>
        </w:rPr>
        <w:t>index</w:t>
      </w:r>
      <w:r w:rsidRPr="000F7490">
        <w:rPr>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noProof w:val="0"/>
        </w:rPr>
        <w:t>]</w:t>
      </w:r>
      <w:r w:rsidR="003E22A0" w:rsidRPr="000F7490">
        <w:rPr>
          <w:noProof w:val="0"/>
        </w:rPr>
        <w:t xml:space="preserve"> ]</w:t>
      </w:r>
    </w:p>
    <w:p w14:paraId="489E7A18" w14:textId="77777777" w:rsidR="003E22A0" w:rsidRPr="000F7490" w:rsidRDefault="003E22A0" w:rsidP="00073C31">
      <w:pPr>
        <w:pStyle w:val="PL"/>
        <w:ind w:left="283"/>
        <w:rPr>
          <w:noProof w:val="0"/>
        </w:rPr>
      </w:pPr>
    </w:p>
    <w:p w14:paraId="02BEBE91" w14:textId="19973CF2" w:rsidR="003E22A0" w:rsidRPr="000F7490" w:rsidRDefault="003E22A0" w:rsidP="006364BB">
      <w:pPr>
        <w:pStyle w:val="NO"/>
      </w:pPr>
      <w:r w:rsidRPr="000F7490">
        <w:t>NOTE</w:t>
      </w:r>
      <w:r w:rsidR="004C7580" w:rsidRPr="000F7490">
        <w:t xml:space="preserve"> 1</w:t>
      </w:r>
      <w:r w:rsidRPr="000F7490">
        <w:t>:</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any component</w:t>
      </w:r>
      <w:r w:rsidR="00486A4C" w:rsidRPr="000F7490">
        <w:t>"</w:t>
      </w:r>
      <w:r w:rsidR="005B4AA7" w:rsidRPr="000F7490">
        <w:t>.</w:t>
      </w:r>
    </w:p>
    <w:p w14:paraId="6AA17DF7" w14:textId="77777777" w:rsidR="003E22A0" w:rsidRPr="000F7490" w:rsidRDefault="003E22A0" w:rsidP="00073C31">
      <w:r w:rsidRPr="000F7490">
        <w:rPr>
          <w:b/>
          <w:i/>
        </w:rPr>
        <w:t>Semantic Description</w:t>
      </w:r>
    </w:p>
    <w:p w14:paraId="506A5CE6" w14:textId="77777777" w:rsidR="003E22A0" w:rsidRPr="000F7490" w:rsidRDefault="003E22A0" w:rsidP="00073C31">
      <w:r w:rsidRPr="000F7490">
        <w:t xml:space="preserve">The </w:t>
      </w:r>
      <w:r w:rsidRPr="000F7490">
        <w:rPr>
          <w:rFonts w:ascii="Courier New" w:hAnsi="Courier New"/>
          <w:b/>
        </w:rPr>
        <w:t>getreply</w:t>
      </w:r>
      <w:r w:rsidRPr="000F7490">
        <w:t xml:space="preserve"> operation is used to handle replies from a previously called procedure.</w:t>
      </w:r>
    </w:p>
    <w:p w14:paraId="1B7AD12D"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getreply</w:t>
      </w:r>
      <w:r w:rsidRPr="000F7490">
        <w:rPr>
          <w:color w:val="000000"/>
        </w:rPr>
        <w:t xml:space="preserve"> operation shall remove the top reply from the incoming port queue, if, and only if, the matching criteria associated to the </w:t>
      </w:r>
      <w:r w:rsidRPr="000F7490">
        <w:rPr>
          <w:rFonts w:ascii="Courier New" w:hAnsi="Courier New"/>
          <w:b/>
          <w:color w:val="000000"/>
        </w:rPr>
        <w:t>getreply</w:t>
      </w:r>
      <w:r w:rsidRPr="000F7490">
        <w:rPr>
          <w:color w:val="000000"/>
        </w:rPr>
        <w:t xml:space="preserve"> operation are fulfilled. These matching criteria are related to the signature of the procedure to be processed and the communication partner. The matching criteria for the signature may either be specified in-</w:t>
      </w:r>
      <w:r w:rsidRPr="000F7490">
        <w:t>line</w:t>
      </w:r>
      <w:r w:rsidRPr="000F7490">
        <w:rPr>
          <w:color w:val="000000"/>
        </w:rPr>
        <w:t xml:space="preserve"> or be derived from a signature template.</w:t>
      </w:r>
    </w:p>
    <w:p w14:paraId="51B77B38" w14:textId="77777777" w:rsidR="003E22A0" w:rsidRPr="000F7490" w:rsidRDefault="003E22A0" w:rsidP="00073C31">
      <w:pPr>
        <w:rPr>
          <w:color w:val="000000"/>
        </w:rPr>
      </w:pPr>
      <w:r w:rsidRPr="000F7490">
        <w:rPr>
          <w:color w:val="000000"/>
        </w:rPr>
        <w:t xml:space="preserve">Matching against a received </w:t>
      </w:r>
      <w:r w:rsidRPr="000F7490">
        <w:t>return</w:t>
      </w:r>
      <w:r w:rsidRPr="000F7490">
        <w:rPr>
          <w:color w:val="000000"/>
        </w:rPr>
        <w:t xml:space="preserve"> value can be specified by using the </w:t>
      </w:r>
      <w:r w:rsidRPr="000F7490">
        <w:rPr>
          <w:rFonts w:ascii="Courier New" w:hAnsi="Courier New"/>
          <w:b/>
          <w:color w:val="000000"/>
        </w:rPr>
        <w:t>value</w:t>
      </w:r>
      <w:r w:rsidRPr="000F7490">
        <w:rPr>
          <w:color w:val="000000"/>
        </w:rPr>
        <w:t xml:space="preserve"> keyword.</w:t>
      </w:r>
    </w:p>
    <w:p w14:paraId="06FF0550"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getreply</w:t>
      </w:r>
      <w:r w:rsidRPr="000F7490">
        <w:rPr>
          <w:color w:val="000000"/>
        </w:rPr>
        <w:t xml:space="preserve"> operation may be restricted to a certain communication partner in case of one-to-many connections. This restriction shall be denoted by using the </w:t>
      </w:r>
      <w:r w:rsidRPr="000F7490">
        <w:rPr>
          <w:rFonts w:ascii="Courier New" w:hAnsi="Courier New"/>
          <w:b/>
          <w:color w:val="000000"/>
        </w:rPr>
        <w:t>from</w:t>
      </w:r>
      <w:r w:rsidRPr="000F7490">
        <w:rPr>
          <w:color w:val="000000"/>
        </w:rPr>
        <w:t xml:space="preserve"> keyword</w:t>
      </w:r>
      <w:r w:rsidR="00A11350" w:rsidRPr="000F7490">
        <w:rPr>
          <w:color w:val="000000"/>
        </w:rPr>
        <w:t xml:space="preserve"> followed by a specification of an address or component reference, a list of address or component references or </w:t>
      </w:r>
      <w:r w:rsidR="00A11350" w:rsidRPr="000F7490">
        <w:rPr>
          <w:b/>
        </w:rPr>
        <w:t>any</w:t>
      </w:r>
      <w:r w:rsidR="00A11350" w:rsidRPr="000F7490">
        <w:rPr>
          <w:b/>
          <w:color w:val="000000"/>
        </w:rPr>
        <w:t xml:space="preserve"> </w:t>
      </w:r>
      <w:r w:rsidR="00A11350" w:rsidRPr="000F7490">
        <w:rPr>
          <w:b/>
        </w:rPr>
        <w:t>component</w:t>
      </w:r>
      <w:r w:rsidR="00A11350" w:rsidRPr="000F7490">
        <w:rPr>
          <w:color w:val="000000"/>
        </w:rPr>
        <w:t>.</w:t>
      </w:r>
    </w:p>
    <w:p w14:paraId="007B8C1B" w14:textId="77777777" w:rsidR="00A11350" w:rsidRPr="000F7490" w:rsidRDefault="00A11350" w:rsidP="00A11350">
      <w:pPr>
        <w:pStyle w:val="NO"/>
      </w:pPr>
      <w:r w:rsidRPr="000F7490">
        <w:t>NOTE 2:</w:t>
      </w:r>
      <w:r w:rsidRPr="000F7490">
        <w:tab/>
        <w:t xml:space="preserve">The one-to-one connection is considered to be a simple case of the one-to-many connections and allows the usage of the </w:t>
      </w:r>
      <w:r w:rsidRPr="000F7490">
        <w:rPr>
          <w:b/>
        </w:rPr>
        <w:t>from</w:t>
      </w:r>
      <w:r w:rsidRPr="000F7490">
        <w:t>-clause.</w:t>
      </w:r>
    </w:p>
    <w:p w14:paraId="1EBAAA92" w14:textId="77777777" w:rsidR="003E22A0" w:rsidRPr="000F7490" w:rsidRDefault="003E22A0" w:rsidP="00073C31">
      <w:pPr>
        <w:rPr>
          <w:color w:val="000000"/>
        </w:rPr>
      </w:pPr>
      <w:r w:rsidRPr="000F7490">
        <w:rPr>
          <w:color w:val="000000"/>
        </w:rPr>
        <w:t xml:space="preserve">The assignment of </w:t>
      </w:r>
      <w:r w:rsidRPr="000F7490">
        <w:rPr>
          <w:rFonts w:ascii="Courier New" w:hAnsi="Courier New"/>
          <w:b/>
          <w:color w:val="000000"/>
        </w:rPr>
        <w:t>out</w:t>
      </w:r>
      <w:r w:rsidRPr="000F7490">
        <w:rPr>
          <w:color w:val="000000"/>
        </w:rPr>
        <w:t xml:space="preserve"> and </w:t>
      </w:r>
      <w:r w:rsidRPr="000F7490">
        <w:rPr>
          <w:rFonts w:ascii="Courier New" w:hAnsi="Courier New"/>
          <w:b/>
          <w:color w:val="000000"/>
        </w:rPr>
        <w:t>inout</w:t>
      </w:r>
      <w:r w:rsidRPr="000F7490">
        <w:rPr>
          <w:color w:val="000000"/>
        </w:rPr>
        <w:t xml:space="preserve"> parameter values to variables shall be made in the assignment part of the </w:t>
      </w:r>
      <w:r w:rsidRPr="000F7490">
        <w:rPr>
          <w:rFonts w:ascii="Courier New" w:hAnsi="Courier New"/>
          <w:b/>
          <w:color w:val="000000"/>
        </w:rPr>
        <w:t>getreply</w:t>
      </w:r>
      <w:r w:rsidRPr="000F7490">
        <w:rPr>
          <w:color w:val="000000"/>
        </w:rPr>
        <w:t xml:space="preserve"> operation. This allows the use of signature templates in </w:t>
      </w:r>
      <w:r w:rsidRPr="000F7490">
        <w:rPr>
          <w:rFonts w:ascii="Courier New" w:hAnsi="Courier New"/>
          <w:b/>
          <w:color w:val="000000"/>
        </w:rPr>
        <w:t>getreply</w:t>
      </w:r>
      <w:r w:rsidRPr="000F7490">
        <w:rPr>
          <w:color w:val="000000"/>
        </w:rPr>
        <w:t xml:space="preserve"> operations in the same manner as templates are used for types.</w:t>
      </w:r>
    </w:p>
    <w:p w14:paraId="7A2E76CF" w14:textId="77777777" w:rsidR="003E22A0" w:rsidRPr="000F7490" w:rsidRDefault="003E22A0" w:rsidP="00073C31">
      <w:pPr>
        <w:keepLines/>
        <w:rPr>
          <w:color w:val="000000"/>
        </w:rPr>
      </w:pPr>
      <w:r w:rsidRPr="000F7490">
        <w:rPr>
          <w:color w:val="000000"/>
        </w:rPr>
        <w:t xml:space="preserve">The (optional) assignment part of the </w:t>
      </w:r>
      <w:r w:rsidRPr="000F7490">
        <w:rPr>
          <w:rFonts w:ascii="Courier New" w:hAnsi="Courier New"/>
          <w:b/>
          <w:color w:val="000000"/>
        </w:rPr>
        <w:t>getreply</w:t>
      </w:r>
      <w:r w:rsidRPr="000F7490">
        <w:rPr>
          <w:color w:val="000000"/>
        </w:rPr>
        <w:t xml:space="preserve"> operation comprises the assignment of </w:t>
      </w:r>
      <w:r w:rsidRPr="000F7490">
        <w:rPr>
          <w:rFonts w:ascii="Courier New" w:hAnsi="Courier New"/>
          <w:b/>
          <w:color w:val="000000"/>
        </w:rPr>
        <w:t>out</w:t>
      </w:r>
      <w:r w:rsidRPr="000F7490">
        <w:rPr>
          <w:color w:val="000000"/>
        </w:rPr>
        <w:t xml:space="preserve"> and </w:t>
      </w:r>
      <w:r w:rsidRPr="000F7490">
        <w:rPr>
          <w:rFonts w:ascii="Courier New" w:hAnsi="Courier New"/>
          <w:b/>
          <w:color w:val="000000"/>
        </w:rPr>
        <w:t>inout</w:t>
      </w:r>
      <w:r w:rsidRPr="000F7490">
        <w:rPr>
          <w:color w:val="000000"/>
        </w:rPr>
        <w:t xml:space="preserve"> parameter values to variables and the retrieval of the address of the </w:t>
      </w:r>
      <w:r w:rsidRPr="000F7490">
        <w:t>sender</w:t>
      </w:r>
      <w:r w:rsidRPr="000F7490">
        <w:rPr>
          <w:color w:val="000000"/>
        </w:rPr>
        <w:t xml:space="preserve"> of the reply. The keyword </w:t>
      </w:r>
      <w:r w:rsidRPr="000F7490">
        <w:rPr>
          <w:rFonts w:ascii="Courier New" w:hAnsi="Courier New"/>
          <w:b/>
          <w:color w:val="000000"/>
        </w:rPr>
        <w:t>value</w:t>
      </w:r>
      <w:r w:rsidRPr="000F7490">
        <w:rPr>
          <w:color w:val="000000"/>
        </w:rPr>
        <w:t xml:space="preserve"> is used to retrieve </w:t>
      </w:r>
      <w:r w:rsidRPr="000F7490">
        <w:t>return</w:t>
      </w:r>
      <w:r w:rsidRPr="000F7490">
        <w:rPr>
          <w:color w:val="000000"/>
        </w:rPr>
        <w:t xml:space="preserve"> values and the keyword </w:t>
      </w:r>
      <w:r w:rsidRPr="000F7490">
        <w:rPr>
          <w:rFonts w:ascii="Courier New" w:hAnsi="Courier New"/>
          <w:b/>
          <w:color w:val="000000"/>
        </w:rPr>
        <w:t>param</w:t>
      </w:r>
      <w:r w:rsidRPr="000F7490">
        <w:rPr>
          <w:color w:val="000000"/>
        </w:rPr>
        <w:t xml:space="preserve"> is used to retrieve the parameter values of a reply. The keyword </w:t>
      </w:r>
      <w:r w:rsidRPr="000F7490">
        <w:rPr>
          <w:rFonts w:ascii="Courier New" w:hAnsi="Courier New"/>
          <w:b/>
        </w:rPr>
        <w:t>sender</w:t>
      </w:r>
      <w:r w:rsidRPr="000F7490">
        <w:rPr>
          <w:color w:val="000000"/>
        </w:rPr>
        <w:t xml:space="preserve"> is used when it is required to retrieve the address of the </w:t>
      </w:r>
      <w:r w:rsidRPr="000F7490">
        <w:t>sender</w:t>
      </w:r>
      <w:r w:rsidRPr="000F7490">
        <w:rPr>
          <w:color w:val="000000"/>
        </w:rPr>
        <w:t>.</w:t>
      </w:r>
    </w:p>
    <w:p w14:paraId="6390CB63" w14:textId="77777777" w:rsidR="003005E4" w:rsidRPr="000F7490" w:rsidRDefault="003005E4" w:rsidP="00F06A0F">
      <w:pPr>
        <w:keepNext/>
        <w:keepLines/>
        <w:rPr>
          <w:color w:val="000000"/>
        </w:rPr>
      </w:pPr>
      <w:r w:rsidRPr="000F7490">
        <w:rPr>
          <w:color w:val="000000"/>
        </w:rPr>
        <w:lastRenderedPageBreak/>
        <w:t xml:space="preserve">When assigning individual parameters </w:t>
      </w:r>
      <w:r w:rsidR="00AC7237" w:rsidRPr="000F7490">
        <w:rPr>
          <w:color w:val="000000"/>
        </w:rPr>
        <w:t xml:space="preserve">or referenced fields of the </w:t>
      </w:r>
      <w:r w:rsidR="00AC7237" w:rsidRPr="000F7490">
        <w:t>return</w:t>
      </w:r>
      <w:r w:rsidR="00AC7237" w:rsidRPr="000F7490">
        <w:rPr>
          <w:color w:val="000000"/>
        </w:rPr>
        <w:t xml:space="preserve"> value </w:t>
      </w:r>
      <w:r w:rsidRPr="000F7490">
        <w:rPr>
          <w:color w:val="000000"/>
        </w:rPr>
        <w:t xml:space="preserve">of a reply, encoded parameters can be decoded prior to assignment using the </w:t>
      </w:r>
      <w:r w:rsidRPr="000F7490">
        <w:rPr>
          <w:rFonts w:ascii="Courier New" w:hAnsi="Courier New" w:cs="Courier New"/>
          <w:b/>
          <w:color w:val="000000"/>
        </w:rPr>
        <w:t>@decoded</w:t>
      </w:r>
      <w:r w:rsidRPr="000F7490">
        <w:rPr>
          <w:color w:val="000000"/>
        </w:rPr>
        <w:t xml:space="preserve"> modifier. In this case, the referenced parameter </w:t>
      </w:r>
      <w:r w:rsidR="00AC7237" w:rsidRPr="000F7490">
        <w:rPr>
          <w:color w:val="000000"/>
        </w:rPr>
        <w:t xml:space="preserve">or field of the </w:t>
      </w:r>
      <w:r w:rsidR="00AC7237" w:rsidRPr="000F7490">
        <w:t>return</w:t>
      </w:r>
      <w:r w:rsidR="00AC7237" w:rsidRPr="000F7490">
        <w:rPr>
          <w:color w:val="000000"/>
        </w:rPr>
        <w:t xml:space="preserve"> value </w:t>
      </w:r>
      <w:r w:rsidRPr="000F7490">
        <w:rPr>
          <w:color w:val="000000"/>
        </w:rPr>
        <w:t xml:space="preserve">on the right hand sided of the assignment shall be one of the </w:t>
      </w:r>
      <w:r w:rsidRPr="000F7490">
        <w:rPr>
          <w:rFonts w:ascii="Courier New" w:hAnsi="Courier New" w:cs="Courier New"/>
          <w:b/>
          <w:color w:val="000000"/>
        </w:rPr>
        <w:t>bitstring</w:t>
      </w:r>
      <w:r w:rsidRPr="000F7490">
        <w:rPr>
          <w:color w:val="000000"/>
        </w:rPr>
        <w:t xml:space="preserve">, </w:t>
      </w:r>
      <w:r w:rsidRPr="000F7490">
        <w:rPr>
          <w:rFonts w:ascii="Courier New" w:hAnsi="Courier New" w:cs="Courier New"/>
          <w:b/>
          <w:color w:val="000000"/>
        </w:rPr>
        <w:t>hexstring</w:t>
      </w:r>
      <w:r w:rsidRPr="000F7490">
        <w:rPr>
          <w:color w:val="000000"/>
        </w:rPr>
        <w:t xml:space="preserve">, </w:t>
      </w:r>
      <w:r w:rsidRPr="000F7490">
        <w:rPr>
          <w:rFonts w:ascii="Courier New" w:hAnsi="Courier New" w:cs="Courier New"/>
          <w:b/>
          <w:color w:val="000000"/>
        </w:rPr>
        <w:t>octetstring</w:t>
      </w:r>
      <w:r w:rsidRPr="000F7490">
        <w:rPr>
          <w:color w:val="000000"/>
        </w:rPr>
        <w:t xml:space="preserve">, </w:t>
      </w:r>
      <w:r w:rsidRPr="000F7490">
        <w:rPr>
          <w:rFonts w:ascii="Courier New" w:hAnsi="Courier New" w:cs="Courier New"/>
          <w:b/>
          <w:color w:val="000000"/>
        </w:rPr>
        <w:t>charstring</w:t>
      </w:r>
      <w:r w:rsidRPr="000F7490">
        <w:rPr>
          <w:color w:val="000000"/>
        </w:rPr>
        <w:t xml:space="preserve"> or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types. It shall be decoded into a value of the same type as the variable on the left hand side of the assignment. Failure of this decoding shall cause a test case error. In case the </w:t>
      </w:r>
      <w:r w:rsidR="00AC7237" w:rsidRPr="000F7490">
        <w:rPr>
          <w:color w:val="000000"/>
        </w:rPr>
        <w:t xml:space="preserve">parameter or </w:t>
      </w:r>
      <w:r w:rsidRPr="000F7490">
        <w:rPr>
          <w:color w:val="000000"/>
        </w:rPr>
        <w:t xml:space="preserve">referenced field </w:t>
      </w:r>
      <w:r w:rsidR="00AC7237" w:rsidRPr="000F7490">
        <w:rPr>
          <w:color w:val="000000"/>
        </w:rPr>
        <w:t xml:space="preserve">of the </w:t>
      </w:r>
      <w:r w:rsidR="00AC7237" w:rsidRPr="000F7490">
        <w:t>return</w:t>
      </w:r>
      <w:r w:rsidR="00AC7237" w:rsidRPr="000F7490">
        <w:rPr>
          <w:color w:val="000000"/>
        </w:rPr>
        <w:t xml:space="preserve"> value </w:t>
      </w:r>
      <w:r w:rsidRPr="000F7490">
        <w:rPr>
          <w:color w:val="000000"/>
        </w:rPr>
        <w:t xml:space="preserve">is of the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 the </w:t>
      </w:r>
      <w:r w:rsidRPr="000F7490">
        <w:rPr>
          <w:rFonts w:ascii="Courier New" w:hAnsi="Courier New" w:cs="Courier New"/>
          <w:b/>
          <w:color w:val="000000"/>
        </w:rPr>
        <w:t>@decoded</w:t>
      </w:r>
      <w:r w:rsidRPr="000F7490">
        <w:rPr>
          <w:color w:val="000000"/>
        </w:rPr>
        <w:t xml:space="preserve"> clause can contain an optional parameter defining the encoding format. The parameter shall be of the </w:t>
      </w:r>
      <w:r w:rsidRPr="000F7490">
        <w:rPr>
          <w:rFonts w:ascii="Courier New" w:hAnsi="Courier New" w:cs="Courier New"/>
          <w:b/>
          <w:color w:val="000000"/>
        </w:rPr>
        <w:t>charstring</w:t>
      </w:r>
      <w:r w:rsidRPr="000F7490">
        <w:rPr>
          <w:color w:val="000000"/>
        </w:rPr>
        <w:t xml:space="preserve"> type and it </w:t>
      </w:r>
      <w:r w:rsidRPr="000F7490">
        <w:t xml:space="preserve">shall contain one of the strings allowed for the </w:t>
      </w:r>
      <w:r w:rsidRPr="000F7490">
        <w:rPr>
          <w:rFonts w:ascii="Courier New" w:hAnsi="Courier New" w:cs="Courier New"/>
          <w:b/>
        </w:rPr>
        <w:t>decvalue_unichar</w:t>
      </w:r>
      <w:r w:rsidRPr="000F7490">
        <w:t xml:space="preserve"> function (specified in clause C.5.4). Any other value shall cause an error.</w:t>
      </w:r>
      <w:r w:rsidRPr="000F7490">
        <w:rPr>
          <w:color w:val="000000"/>
        </w:rPr>
        <w:t xml:space="preserve"> In case the </w:t>
      </w:r>
      <w:r w:rsidR="00AC7237" w:rsidRPr="000F7490">
        <w:rPr>
          <w:color w:val="000000"/>
        </w:rPr>
        <w:t xml:space="preserve">parameter or </w:t>
      </w:r>
      <w:r w:rsidRPr="000F7490">
        <w:rPr>
          <w:color w:val="000000"/>
        </w:rPr>
        <w:t xml:space="preserve">referenced field </w:t>
      </w:r>
      <w:r w:rsidR="00AC7237" w:rsidRPr="000F7490">
        <w:rPr>
          <w:color w:val="000000"/>
        </w:rPr>
        <w:t xml:space="preserve">of the </w:t>
      </w:r>
      <w:r w:rsidR="00AC7237" w:rsidRPr="000F7490">
        <w:t>return</w:t>
      </w:r>
      <w:r w:rsidR="00AC7237" w:rsidRPr="000F7490">
        <w:rPr>
          <w:color w:val="000000"/>
        </w:rPr>
        <w:t xml:space="preserve"> value </w:t>
      </w:r>
      <w:r w:rsidRPr="000F7490">
        <w:rPr>
          <w:color w:val="000000"/>
        </w:rPr>
        <w:t xml:space="preserve">is not a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b/>
          <w:color w:val="000000"/>
        </w:rPr>
        <w:t>char string</w:t>
      </w:r>
      <w:r w:rsidRPr="000F7490">
        <w:rPr>
          <w:color w:val="000000"/>
        </w:rPr>
        <w:t>, the optional parameter shall not be present.</w:t>
      </w:r>
    </w:p>
    <w:p w14:paraId="44D771A7" w14:textId="77777777" w:rsidR="003E22A0" w:rsidRPr="000F7490" w:rsidRDefault="003E22A0" w:rsidP="00073C31">
      <w:pPr>
        <w:keepNext/>
        <w:rPr>
          <w:b/>
          <w:color w:val="000000"/>
        </w:rPr>
      </w:pPr>
      <w:r w:rsidRPr="000F7490">
        <w:rPr>
          <w:b/>
          <w:color w:val="000000"/>
        </w:rPr>
        <w:t>Get any reply</w:t>
      </w:r>
    </w:p>
    <w:p w14:paraId="182FE199"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getreply</w:t>
      </w:r>
      <w:r w:rsidRPr="000F7490">
        <w:rPr>
          <w:color w:val="000000"/>
        </w:rPr>
        <w:t xml:space="preserve"> operation </w:t>
      </w:r>
      <w:r w:rsidRPr="000F7490">
        <w:t>with</w:t>
      </w:r>
      <w:r w:rsidRPr="000F7490">
        <w:rPr>
          <w:color w:val="000000"/>
        </w:rPr>
        <w:t xml:space="preserve"> no argument list for the signature matching criteria shall remove the reply message on the top of the incoming port queue (if any) if all other matching criteria are fulfilled.</w:t>
      </w:r>
    </w:p>
    <w:p w14:paraId="7FEE5A75" w14:textId="77777777" w:rsidR="003E22A0" w:rsidRPr="000F7490" w:rsidRDefault="003E22A0" w:rsidP="00073C31">
      <w:pPr>
        <w:rPr>
          <w:color w:val="000000"/>
        </w:rPr>
      </w:pPr>
      <w:r w:rsidRPr="000F7490">
        <w:rPr>
          <w:color w:val="000000"/>
        </w:rPr>
        <w:t xml:space="preserve">If </w:t>
      </w:r>
      <w:r w:rsidRPr="000F7490">
        <w:rPr>
          <w:i/>
          <w:color w:val="000000"/>
        </w:rPr>
        <w:t xml:space="preserve">GetAnyReply </w:t>
      </w:r>
      <w:r w:rsidRPr="000F7490">
        <w:rPr>
          <w:color w:val="000000"/>
        </w:rPr>
        <w:t xml:space="preserve">is used in the response and exception handling part of a </w:t>
      </w:r>
      <w:r w:rsidRPr="000F7490">
        <w:rPr>
          <w:rFonts w:ascii="Courier New" w:hAnsi="Courier New"/>
          <w:b/>
          <w:color w:val="000000"/>
        </w:rPr>
        <w:t>call</w:t>
      </w:r>
      <w:r w:rsidRPr="000F7490">
        <w:rPr>
          <w:color w:val="000000"/>
        </w:rPr>
        <w:t xml:space="preserve"> operation, it shall only treat replies from the procedure invoked by the </w:t>
      </w:r>
      <w:r w:rsidRPr="000F7490">
        <w:rPr>
          <w:rFonts w:ascii="Courier New" w:hAnsi="Courier New" w:cs="Courier New"/>
          <w:b/>
          <w:bCs/>
          <w:color w:val="000000"/>
        </w:rPr>
        <w:t>call</w:t>
      </w:r>
      <w:r w:rsidRPr="000F7490">
        <w:rPr>
          <w:color w:val="000000"/>
        </w:rPr>
        <w:t xml:space="preserve"> operation.</w:t>
      </w:r>
    </w:p>
    <w:p w14:paraId="76113D53" w14:textId="77777777" w:rsidR="003E22A0" w:rsidRPr="000F7490" w:rsidRDefault="003E22A0" w:rsidP="00073C31">
      <w:pPr>
        <w:rPr>
          <w:b/>
          <w:color w:val="000000"/>
        </w:rPr>
      </w:pPr>
      <w:r w:rsidRPr="000F7490">
        <w:rPr>
          <w:b/>
          <w:color w:val="000000"/>
        </w:rPr>
        <w:t>Get a reply on any port</w:t>
      </w:r>
    </w:p>
    <w:p w14:paraId="0E6A9F0D" w14:textId="77777777" w:rsidR="003E22A0" w:rsidRPr="000F7490" w:rsidRDefault="003E22A0" w:rsidP="00073C31">
      <w:pPr>
        <w:rPr>
          <w:color w:val="000000"/>
        </w:rPr>
      </w:pPr>
      <w:r w:rsidRPr="000F7490">
        <w:rPr>
          <w:color w:val="000000"/>
        </w:rPr>
        <w:t xml:space="preserve">To get a reply on any port, use the </w:t>
      </w:r>
      <w:r w:rsidRPr="000F7490">
        <w:rPr>
          <w:rFonts w:ascii="Courier New" w:hAnsi="Courier New"/>
          <w:b/>
          <w:color w:val="000000"/>
        </w:rPr>
        <w:t>any port</w:t>
      </w:r>
      <w:r w:rsidRPr="000F7490">
        <w:rPr>
          <w:color w:val="000000"/>
        </w:rPr>
        <w:t xml:space="preserve"> keywords.</w:t>
      </w:r>
    </w:p>
    <w:p w14:paraId="2B647FFA" w14:textId="77777777" w:rsidR="00CA7218" w:rsidRPr="000F7490" w:rsidRDefault="00CA7218" w:rsidP="00CA7218">
      <w:pPr>
        <w:rPr>
          <w:b/>
          <w:color w:val="000000"/>
        </w:rPr>
      </w:pPr>
      <w:r w:rsidRPr="000F7490">
        <w:rPr>
          <w:b/>
          <w:color w:val="000000"/>
        </w:rPr>
        <w:t>Get a reply on any port from a port array</w:t>
      </w:r>
    </w:p>
    <w:p w14:paraId="498E73E2" w14:textId="77777777" w:rsidR="00CA7218" w:rsidRPr="000F7490" w:rsidRDefault="00CA7218" w:rsidP="00CA7218">
      <w:pPr>
        <w:rPr>
          <w:color w:val="000000"/>
        </w:rPr>
      </w:pPr>
      <w:r w:rsidRPr="000F7490">
        <w:rPr>
          <w:color w:val="000000"/>
        </w:rPr>
        <w:t xml:space="preserve">To get a reply on any port from a specific port array,  use the </w:t>
      </w:r>
      <w:r w:rsidRPr="000F7490">
        <w:rPr>
          <w:rFonts w:ascii="Courier New" w:hAnsi="Courier New"/>
          <w:b/>
          <w:color w:val="000000"/>
        </w:rPr>
        <w:t xml:space="preserve">any from </w:t>
      </w:r>
      <w:r w:rsidRPr="000F7490">
        <w:rPr>
          <w:rFonts w:ascii="Courier New" w:hAnsi="Courier New" w:cs="Courier New"/>
          <w:i/>
          <w:color w:val="000000"/>
        </w:rPr>
        <w:t>PortArrayRef</w:t>
      </w:r>
      <w:r w:rsidRPr="000F7490">
        <w:rPr>
          <w:rFonts w:ascii="Courier New" w:hAnsi="Courier New" w:cs="Courier New"/>
          <w:b/>
          <w:color w:val="000000"/>
        </w:rPr>
        <w:t xml:space="preserve"> </w:t>
      </w:r>
      <w:r w:rsidRPr="000F7490">
        <w:rPr>
          <w:color w:val="000000"/>
        </w:rPr>
        <w:t>syntax where PortArrayRef</w:t>
      </w:r>
      <w:r w:rsidRPr="000F7490">
        <w:rPr>
          <w:b/>
          <w:color w:val="000000"/>
        </w:rPr>
        <w:t xml:space="preserve"> </w:t>
      </w:r>
      <w:r w:rsidRPr="000F7490">
        <w:rPr>
          <w:color w:val="000000"/>
        </w:rPr>
        <w:t>shall</w:t>
      </w:r>
      <w:r w:rsidRPr="000F7490">
        <w:rPr>
          <w:rFonts w:ascii="Courier New" w:hAnsi="Courier New"/>
          <w:b/>
          <w:color w:val="000000"/>
        </w:rPr>
        <w:t xml:space="preserve"> </w:t>
      </w:r>
      <w:r w:rsidRPr="000F7490">
        <w:rPr>
          <w:color w:val="000000"/>
        </w:rPr>
        <w:t>be a</w:t>
      </w:r>
      <w:r w:rsidRPr="000F7490">
        <w:rPr>
          <w:rFonts w:ascii="Courier New" w:hAnsi="Courier New"/>
          <w:b/>
          <w:color w:val="000000"/>
        </w:rPr>
        <w:t xml:space="preserve"> </w:t>
      </w:r>
      <w:r w:rsidRPr="000F7490">
        <w:rPr>
          <w:color w:val="000000"/>
        </w:rPr>
        <w:t>reference to a  port array identifier</w:t>
      </w:r>
      <w:r w:rsidRPr="000F7490">
        <w:rPr>
          <w:rFonts w:ascii="Courier New" w:hAnsi="Courier New"/>
          <w:b/>
          <w:color w:val="000000"/>
        </w:rPr>
        <w:t>.</w:t>
      </w:r>
      <w:r w:rsidRPr="000F7490">
        <w:rPr>
          <w:color w:val="000000"/>
        </w:rPr>
        <w:t xml:space="preserve"> It is also possible to store the index of a port in a single</w:t>
      </w:r>
      <w:r w:rsidR="009D5B24" w:rsidRPr="000F7490">
        <w:rPr>
          <w:color w:val="000000"/>
        </w:rPr>
        <w:noBreakHyphen/>
      </w:r>
      <w:r w:rsidRPr="000F7490">
        <w:rPr>
          <w:color w:val="000000"/>
        </w:rPr>
        <w:t>dimensional port array at which the operation was successful to a variable of type integer or, in case of multi</w:t>
      </w:r>
      <w:r w:rsidR="009D5B24" w:rsidRPr="000F7490">
        <w:rPr>
          <w:color w:val="000000"/>
        </w:rPr>
        <w:noBreakHyphen/>
      </w:r>
      <w:r w:rsidRPr="000F7490">
        <w:rPr>
          <w:color w:val="000000"/>
        </w:rPr>
        <w:t xml:space="preserve">dimensional port arrays the </w:t>
      </w:r>
      <w:r w:rsidR="00376FD9" w:rsidRPr="000F7490">
        <w:rPr>
          <w:color w:val="000000"/>
        </w:rPr>
        <w:t>index of the successful port</w:t>
      </w:r>
      <w:r w:rsidRPr="000F7490">
        <w:rPr>
          <w:color w:val="000000"/>
        </w:rPr>
        <w:t xml:space="preserve"> to an integer array</w:t>
      </w:r>
      <w:r w:rsidRPr="000F7490">
        <w:t xml:space="preserve"> or record of integer variable</w:t>
      </w:r>
      <w:r w:rsidRPr="000F7490">
        <w:rPr>
          <w:color w:val="000000"/>
        </w:rPr>
        <w:t xml:space="preserve">. When checking the port array for matching replies, the port indices to be checked are iterated from lowest to highest. If the port array is multi-dimensional, then the ports are iterated over from innermost to outermost array dimension from lowest to highest index for each dimension, e.g. </w:t>
      </w:r>
      <w:r w:rsidRPr="000F7490">
        <w:t>[0][0]</w:t>
      </w:r>
      <w:r w:rsidRPr="000F7490">
        <w:rPr>
          <w:color w:val="000000"/>
        </w:rPr>
        <w:t xml:space="preserve">, </w:t>
      </w:r>
      <w:r w:rsidRPr="000F7490">
        <w:t>[0][1]</w:t>
      </w:r>
      <w:r w:rsidRPr="000F7490">
        <w:rPr>
          <w:color w:val="000000"/>
        </w:rPr>
        <w:t xml:space="preserve">, </w:t>
      </w:r>
      <w:r w:rsidRPr="000F7490">
        <w:t>[1][0]</w:t>
      </w:r>
      <w:r w:rsidRPr="000F7490">
        <w:rPr>
          <w:color w:val="000000"/>
        </w:rPr>
        <w:t xml:space="preserve">, </w:t>
      </w:r>
      <w:r w:rsidRPr="000F7490">
        <w:t>[1][1]</w:t>
      </w:r>
      <w:r w:rsidRPr="000F7490">
        <w:rPr>
          <w:color w:val="000000"/>
        </w:rPr>
        <w:t>. The first port which matches all the criteria will cause the operation to be successful even if other ports in the array would also meet the criteria.</w:t>
      </w:r>
    </w:p>
    <w:p w14:paraId="79008BAD" w14:textId="77777777" w:rsidR="003E22A0" w:rsidRPr="000F7490" w:rsidRDefault="003E22A0" w:rsidP="00073C31">
      <w:pPr>
        <w:keepNext/>
        <w:keepLines/>
      </w:pPr>
      <w:r w:rsidRPr="000F7490">
        <w:rPr>
          <w:b/>
          <w:i/>
        </w:rPr>
        <w:t>Restrictions</w:t>
      </w:r>
    </w:p>
    <w:p w14:paraId="24FB5F3D" w14:textId="616B9A7A" w:rsidR="003E22A0" w:rsidRPr="000F7490" w:rsidRDefault="003E22A0" w:rsidP="00073C31">
      <w:pPr>
        <w:keepNext/>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5A817682" w14:textId="77777777" w:rsidR="003E22A0" w:rsidRPr="000F7490" w:rsidRDefault="003E22A0" w:rsidP="00EE79F1">
      <w:pPr>
        <w:pStyle w:val="B10"/>
      </w:pPr>
      <w:r w:rsidRPr="000F7490">
        <w:t>a)</w:t>
      </w:r>
      <w:r w:rsidRPr="000F7490">
        <w:tab/>
        <w:t xml:space="preserve">A </w:t>
      </w:r>
      <w:r w:rsidRPr="000F7490">
        <w:rPr>
          <w:rFonts w:ascii="Courier New" w:hAnsi="Courier New"/>
          <w:b/>
        </w:rPr>
        <w:t>getreply</w:t>
      </w:r>
      <w:r w:rsidRPr="000F7490">
        <w:t xml:space="preserve"> operation shall only be used at a procedure-based port. The type definition of the port shall include the name of the procedure to which the </w:t>
      </w:r>
      <w:r w:rsidRPr="000F7490">
        <w:rPr>
          <w:rFonts w:ascii="Courier New" w:hAnsi="Courier New"/>
          <w:b/>
        </w:rPr>
        <w:t>getreply</w:t>
      </w:r>
      <w:r w:rsidRPr="000F7490">
        <w:t xml:space="preserve"> operation belongs.</w:t>
      </w:r>
    </w:p>
    <w:p w14:paraId="33AC40C7" w14:textId="77777777" w:rsidR="003E22A0" w:rsidRPr="000F7490" w:rsidRDefault="003E22A0" w:rsidP="00EE79F1">
      <w:pPr>
        <w:pStyle w:val="B10"/>
      </w:pPr>
      <w:r w:rsidRPr="000F7490">
        <w:t>b)</w:t>
      </w:r>
      <w:r w:rsidRPr="000F7490">
        <w:tab/>
        <w:t xml:space="preserve">The signature argument of the </w:t>
      </w:r>
      <w:r w:rsidRPr="000F7490">
        <w:rPr>
          <w:rFonts w:ascii="Courier New" w:hAnsi="Courier New"/>
          <w:b/>
        </w:rPr>
        <w:t>getreply</w:t>
      </w:r>
      <w:r w:rsidRPr="000F7490">
        <w:t xml:space="preserve"> operation shall not be used to pass in variable names for </w:t>
      </w:r>
      <w:r w:rsidRPr="000F7490">
        <w:rPr>
          <w:rFonts w:ascii="Courier New" w:hAnsi="Courier New"/>
          <w:b/>
        </w:rPr>
        <w:t>out</w:t>
      </w:r>
      <w:r w:rsidRPr="000F7490">
        <w:t xml:space="preserve"> and </w:t>
      </w:r>
      <w:r w:rsidRPr="000F7490">
        <w:rPr>
          <w:rFonts w:ascii="Courier New" w:hAnsi="Courier New"/>
          <w:b/>
        </w:rPr>
        <w:t>inout</w:t>
      </w:r>
      <w:r w:rsidRPr="000F7490">
        <w:t xml:space="preserve"> parameters.</w:t>
      </w:r>
    </w:p>
    <w:p w14:paraId="723DED2E" w14:textId="77777777" w:rsidR="003E22A0" w:rsidRPr="000F7490" w:rsidRDefault="003E22A0" w:rsidP="00EE79F1">
      <w:pPr>
        <w:pStyle w:val="B10"/>
      </w:pPr>
      <w:r w:rsidRPr="000F7490">
        <w:t>c)</w:t>
      </w:r>
      <w:r w:rsidRPr="000F7490">
        <w:tab/>
        <w:t xml:space="preserve">Parameters or return values of responses accepted by </w:t>
      </w:r>
      <w:r w:rsidRPr="000F7490">
        <w:rPr>
          <w:i/>
        </w:rPr>
        <w:t xml:space="preserve">get any reply </w:t>
      </w:r>
      <w:r w:rsidRPr="000F7490">
        <w:t xml:space="preserve">shall not be assigned to a variable, i.e. the </w:t>
      </w:r>
      <w:r w:rsidRPr="000F7490">
        <w:rPr>
          <w:b/>
        </w:rPr>
        <w:t>param</w:t>
      </w:r>
      <w:r w:rsidRPr="000F7490">
        <w:t xml:space="preserve"> and </w:t>
      </w:r>
      <w:r w:rsidRPr="000F7490">
        <w:rPr>
          <w:b/>
        </w:rPr>
        <w:t>value</w:t>
      </w:r>
      <w:r w:rsidRPr="000F7490">
        <w:t xml:space="preserve"> clause shall not be present.</w:t>
      </w:r>
    </w:p>
    <w:p w14:paraId="4CC0E436" w14:textId="77777777" w:rsidR="003E22A0" w:rsidRPr="000F7490" w:rsidRDefault="003E22A0" w:rsidP="00EE79F1">
      <w:pPr>
        <w:pStyle w:val="B10"/>
      </w:pPr>
      <w:r w:rsidRPr="000F7490">
        <w:t>d)</w:t>
      </w:r>
      <w:r w:rsidRPr="000F7490">
        <w:rPr>
          <w:i/>
        </w:rPr>
        <w:tab/>
      </w:r>
      <w:r w:rsidR="004B1088" w:rsidRPr="000F7490">
        <w:t>All</w:t>
      </w:r>
      <w:r w:rsidR="004B1088" w:rsidRPr="000F7490">
        <w:rPr>
          <w:i/>
        </w:rPr>
        <w:t xml:space="preserve"> AddressRef</w:t>
      </w:r>
      <w:r w:rsidR="004B1088" w:rsidRPr="000F7490">
        <w:t xml:space="preserve"> items in the </w:t>
      </w:r>
      <w:r w:rsidR="004B1088" w:rsidRPr="000F7490">
        <w:rPr>
          <w:b/>
        </w:rPr>
        <w:t>from</w:t>
      </w:r>
      <w:r w:rsidR="004B1088" w:rsidRPr="000F7490">
        <w:t xml:space="preserve"> clause and all </w:t>
      </w:r>
      <w:r w:rsidR="004B428D" w:rsidRPr="000F7490">
        <w:rPr>
          <w:rStyle w:val="QuoteChar"/>
        </w:rPr>
        <w:t>ValueRef</w:t>
      </w:r>
      <w:r w:rsidR="002B604A" w:rsidRPr="000F7490">
        <w:rPr>
          <w:rStyle w:val="QuoteChar"/>
        </w:rPr>
        <w:t xml:space="preserve"> </w:t>
      </w:r>
      <w:r w:rsidR="004B1088" w:rsidRPr="000F7490">
        <w:t xml:space="preserve">items in the </w:t>
      </w:r>
      <w:r w:rsidR="004B1088" w:rsidRPr="000F7490">
        <w:rPr>
          <w:b/>
        </w:rPr>
        <w:t>sender</w:t>
      </w:r>
      <w:r w:rsidR="004B1088" w:rsidRPr="000F7490">
        <w:t xml:space="preserve"> clause</w:t>
      </w:r>
      <w:r w:rsidR="004B1088" w:rsidRPr="000F7490" w:rsidDel="0000308B">
        <w:t xml:space="preserve"> </w:t>
      </w:r>
      <w:r w:rsidR="004B1088" w:rsidRPr="000F7490">
        <w:t xml:space="preserve">shall be of type </w:t>
      </w:r>
      <w:r w:rsidR="004B1088" w:rsidRPr="000F7490">
        <w:rPr>
          <w:rFonts w:ascii="Courier New" w:hAnsi="Courier New" w:cs="Courier New"/>
          <w:b/>
          <w:bCs/>
        </w:rPr>
        <w:t>address</w:t>
      </w:r>
      <w:r w:rsidR="004B1088" w:rsidRPr="000F7490">
        <w:t xml:space="preserve">, </w:t>
      </w:r>
      <w:r w:rsidR="004B1088" w:rsidRPr="000F7490">
        <w:rPr>
          <w:rFonts w:ascii="Courier New" w:hAnsi="Courier New" w:cs="Courier New"/>
          <w:b/>
          <w:bCs/>
        </w:rPr>
        <w:t>component</w:t>
      </w:r>
      <w:r w:rsidR="004B1088" w:rsidRPr="000F7490">
        <w:t xml:space="preserve"> or of the address type bound to the port type (see </w:t>
      </w:r>
      <w:r w:rsidR="0028182A" w:rsidRPr="000F7490">
        <w:t>clause</w:t>
      </w:r>
      <w:r w:rsidR="004B1088" w:rsidRPr="000F7490">
        <w:t xml:space="preserve"> 6.2.9) of the port instance referenced in the </w:t>
      </w:r>
      <w:r w:rsidR="004B1088" w:rsidRPr="000F7490">
        <w:rPr>
          <w:rFonts w:ascii="Courier New" w:hAnsi="Courier New"/>
          <w:b/>
        </w:rPr>
        <w:t>getreply</w:t>
      </w:r>
      <w:r w:rsidR="004B1088" w:rsidRPr="000F7490">
        <w:t xml:space="preserve"> operation. No </w:t>
      </w:r>
      <w:r w:rsidR="004B1088" w:rsidRPr="000F7490">
        <w:rPr>
          <w:i/>
        </w:rPr>
        <w:t>AddressRef</w:t>
      </w:r>
      <w:r w:rsidR="004B1088" w:rsidRPr="000F7490">
        <w:t xml:space="preserve"> in the </w:t>
      </w:r>
      <w:r w:rsidR="004B1088" w:rsidRPr="000F7490">
        <w:rPr>
          <w:rFonts w:ascii="Courier New" w:hAnsi="Courier New" w:cs="Courier New"/>
          <w:b/>
        </w:rPr>
        <w:t>from</w:t>
      </w:r>
      <w:r w:rsidR="004B1088"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1EFFD80A" w14:textId="77777777" w:rsidR="004A67A7" w:rsidRPr="000F7490" w:rsidRDefault="004A67A7" w:rsidP="00EE79F1">
      <w:pPr>
        <w:pStyle w:val="B10"/>
      </w:pPr>
      <w:r w:rsidRPr="000F7490">
        <w:t>e)</w:t>
      </w:r>
      <w:r w:rsidRPr="000F7490">
        <w:tab/>
        <w:t xml:space="preserve">The </w:t>
      </w:r>
      <w:r w:rsidRPr="000F7490">
        <w:rPr>
          <w:i/>
        </w:rPr>
        <w:t>PortArrayRef</w:t>
      </w:r>
      <w:r w:rsidRPr="000F7490">
        <w:t xml:space="preserve"> shall be a reference to a </w:t>
      </w:r>
      <w:r w:rsidR="00F6577E" w:rsidRPr="000F7490">
        <w:t xml:space="preserve">completely initialized </w:t>
      </w:r>
      <w:r w:rsidRPr="000F7490">
        <w:t>port array.</w:t>
      </w:r>
    </w:p>
    <w:p w14:paraId="580FCB1A" w14:textId="77777777" w:rsidR="004A67A7" w:rsidRPr="000F7490" w:rsidRDefault="004A67A7" w:rsidP="00EE79F1">
      <w:pPr>
        <w:pStyle w:val="B10"/>
      </w:pPr>
      <w:r w:rsidRPr="000F7490">
        <w:t>f)</w:t>
      </w:r>
      <w:r w:rsidRPr="000F7490">
        <w:tab/>
        <w:t>The index redirection shall only be used when the operation is used on an any from port array construct.</w:t>
      </w:r>
    </w:p>
    <w:p w14:paraId="70EF8B9E" w14:textId="77777777" w:rsidR="004A67A7" w:rsidRPr="000F7490" w:rsidRDefault="004A67A7" w:rsidP="00EE79F1">
      <w:pPr>
        <w:pStyle w:val="B10"/>
      </w:pPr>
      <w:r w:rsidRPr="000F7490">
        <w:t>g)</w:t>
      </w:r>
      <w:r w:rsidRPr="000F7490">
        <w:tab/>
        <w:t>If the index redirection is used for single-dimensional arrays, the type of the integer variable shall allow storing the highest index of the respective port array.</w:t>
      </w:r>
    </w:p>
    <w:p w14:paraId="30CC312C" w14:textId="77777777" w:rsidR="00AB6D34" w:rsidRPr="000F7490" w:rsidRDefault="004A67A7" w:rsidP="00EE79F1">
      <w:pPr>
        <w:pStyle w:val="B10"/>
      </w:pPr>
      <w:r w:rsidRPr="000F7490">
        <w:t>h)</w:t>
      </w:r>
      <w:r w:rsidRPr="000F7490">
        <w:tab/>
        <w:t>If the index redirection is used for multi-dimensional arrays, the size of the integer array or record of integer type shall exactly be the same as the dimension of the respective port array, and the its type shall allow storing the highest index (from all dimensions) of the port array.</w:t>
      </w:r>
    </w:p>
    <w:p w14:paraId="248739BB" w14:textId="77777777" w:rsidR="004A67A7" w:rsidRPr="000F7490" w:rsidRDefault="00AB6D34" w:rsidP="00EE79F1">
      <w:pPr>
        <w:pStyle w:val="B10"/>
      </w:pPr>
      <w:r w:rsidRPr="000F7490">
        <w:lastRenderedPageBreak/>
        <w:t>i)</w:t>
      </w:r>
      <w:r w:rsidRPr="000F7490">
        <w:tab/>
        <w:t xml:space="preserve">If a variable referenced in the </w:t>
      </w:r>
      <w:r w:rsidRPr="000F7490">
        <w:rPr>
          <w:rFonts w:ascii="Courier New" w:hAnsi="Courier New" w:cs="Courier New"/>
          <w:b/>
        </w:rPr>
        <w:t>value</w:t>
      </w:r>
      <w:r w:rsidRPr="000F7490">
        <w:t xml:space="preserve">, </w:t>
      </w:r>
      <w:r w:rsidRPr="000F7490">
        <w:rPr>
          <w:rFonts w:ascii="Courier New" w:hAnsi="Courier New" w:cs="Courier New"/>
          <w:b/>
        </w:rPr>
        <w:t>param</w:t>
      </w:r>
      <w:r w:rsidRPr="000F7490">
        <w:t xml:space="preserve">, </w:t>
      </w:r>
      <w:r w:rsidRPr="000F7490">
        <w:rPr>
          <w:rFonts w:ascii="Courier New" w:hAnsi="Courier New" w:cs="Courier New"/>
          <w:b/>
        </w:rPr>
        <w:t>sender</w:t>
      </w:r>
      <w:r w:rsidRPr="000F7490">
        <w:t xml:space="preserve"> or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getreply</w:t>
      </w:r>
      <w:r w:rsidRPr="000F7490">
        <w:t xml:space="preserve"> operation, i.e. later evaluation of the lazy or fuzzy variable does not lead to repeated invocation of the </w:t>
      </w:r>
      <w:r w:rsidRPr="000F7490">
        <w:rPr>
          <w:rFonts w:ascii="Courier New" w:hAnsi="Courier New" w:cs="Courier New"/>
          <w:b/>
        </w:rPr>
        <w:t>getreply</w:t>
      </w:r>
      <w:r w:rsidRPr="000F7490">
        <w:t xml:space="preserve"> operation.</w:t>
      </w:r>
    </w:p>
    <w:p w14:paraId="72BE7F1E" w14:textId="77777777" w:rsidR="00802000" w:rsidRPr="000F7490" w:rsidRDefault="00802000" w:rsidP="00EE79F1">
      <w:pPr>
        <w:pStyle w:val="B10"/>
      </w:pPr>
      <w:r w:rsidRPr="000F7490">
        <w:t>j)</w:t>
      </w:r>
      <w:r w:rsidRPr="000F7490">
        <w:tab/>
        <w:t xml:space="preserve">If the </w:t>
      </w:r>
      <w:r w:rsidRPr="000F7490">
        <w:rPr>
          <w:rFonts w:ascii="Courier New" w:hAnsi="Courier New" w:cs="Courier New"/>
          <w:b/>
        </w:rPr>
        <w:t>getreply</w:t>
      </w:r>
      <w:r w:rsidRPr="000F7490">
        <w:t xml:space="preserve"> operation contains both </w:t>
      </w:r>
      <w:r w:rsidRPr="000F7490">
        <w:rPr>
          <w:rFonts w:ascii="Courier New" w:hAnsi="Courier New" w:cs="Courier New"/>
          <w:b/>
        </w:rPr>
        <w:t>from</w:t>
      </w:r>
      <w:r w:rsidRPr="000F7490">
        <w:t xml:space="preserve"> and </w:t>
      </w:r>
      <w:r w:rsidRPr="000F7490">
        <w:rPr>
          <w:rFonts w:ascii="Courier New" w:hAnsi="Courier New" w:cs="Courier New"/>
          <w:b/>
        </w:rPr>
        <w:t>sender</w:t>
      </w:r>
      <w:r w:rsidRPr="000F7490">
        <w:t xml:space="preserve"> clause, the variable or parameter referenced in the </w:t>
      </w:r>
      <w:r w:rsidRPr="000F7490">
        <w:rPr>
          <w:rFonts w:ascii="Courier New" w:hAnsi="Courier New" w:cs="Courier New"/>
          <w:b/>
        </w:rPr>
        <w:t>sender</w:t>
      </w:r>
      <w:r w:rsidRPr="000F7490">
        <w:t xml:space="preserve"> clause shall be type compatible with the template in the </w:t>
      </w:r>
      <w:r w:rsidRPr="000F7490">
        <w:rPr>
          <w:rFonts w:ascii="Courier New" w:hAnsi="Courier New" w:cs="Courier New"/>
          <w:b/>
        </w:rPr>
        <w:t>from</w:t>
      </w:r>
      <w:r w:rsidRPr="000F7490">
        <w:t xml:space="preserve"> clause.</w:t>
      </w:r>
      <w:r w:rsidR="004C7580" w:rsidRPr="000F7490">
        <w:t xml:space="preserve"> If the operation contains a </w:t>
      </w:r>
      <w:r w:rsidR="004C7580" w:rsidRPr="000F7490">
        <w:rPr>
          <w:rFonts w:ascii="Courier New" w:hAnsi="Courier New" w:cs="Courier New"/>
          <w:b/>
        </w:rPr>
        <w:t>sender</w:t>
      </w:r>
      <w:r w:rsidR="004C7580" w:rsidRPr="000F7490">
        <w:t xml:space="preserve"> clause but no </w:t>
      </w:r>
      <w:r w:rsidR="004C7580" w:rsidRPr="000F7490">
        <w:rPr>
          <w:rFonts w:ascii="Courier New" w:hAnsi="Courier New" w:cs="Courier New"/>
          <w:b/>
        </w:rPr>
        <w:t>from</w:t>
      </w:r>
      <w:r w:rsidR="004C7580" w:rsidRPr="000F7490">
        <w:t xml:space="preserve"> clause, the sender shall be type compatible with the variable or parameter referenced in the </w:t>
      </w:r>
      <w:r w:rsidR="004C7580" w:rsidRPr="000F7490">
        <w:rPr>
          <w:rFonts w:ascii="Courier New" w:hAnsi="Courier New" w:cs="Courier New"/>
          <w:b/>
        </w:rPr>
        <w:t>sender</w:t>
      </w:r>
      <w:r w:rsidR="004C7580" w:rsidRPr="000F7490">
        <w:t xml:space="preserve"> clause.</w:t>
      </w:r>
    </w:p>
    <w:p w14:paraId="111F86FB" w14:textId="77777777" w:rsidR="004C7580" w:rsidRPr="000F7490" w:rsidRDefault="004C7580" w:rsidP="008B7880">
      <w:pPr>
        <w:pStyle w:val="NO"/>
      </w:pPr>
      <w:r w:rsidRPr="000F7490">
        <w:t>NOTE 3:</w:t>
      </w:r>
      <w:r w:rsidRPr="000F7490">
        <w:tab/>
        <w:t xml:space="preserve">An error due to a type mismatch may happen if the types in the receive part are not compatible to the types in the assignment part or, if the </w:t>
      </w:r>
      <w:r w:rsidRPr="000F7490">
        <w:rPr>
          <w:rFonts w:ascii="Courier New" w:hAnsi="Courier New" w:cs="Courier New"/>
          <w:b/>
        </w:rPr>
        <w:t>from</w:t>
      </w:r>
      <w:r w:rsidRPr="000F7490">
        <w:t xml:space="preserve"> clause is missing, but the type of the sender can be determined and it is not type compatible with the type in the </w:t>
      </w:r>
      <w:r w:rsidRPr="000F7490">
        <w:rPr>
          <w:rFonts w:ascii="Courier New" w:hAnsi="Courier New" w:cs="Courier New"/>
          <w:b/>
        </w:rPr>
        <w:t>sender</w:t>
      </w:r>
      <w:r w:rsidRPr="000F7490">
        <w:t xml:space="preserve"> clause.</w:t>
      </w:r>
    </w:p>
    <w:p w14:paraId="018A0003" w14:textId="77777777" w:rsidR="00EE79F1" w:rsidRPr="000F7490" w:rsidRDefault="00802000" w:rsidP="00EE79F1">
      <w:pPr>
        <w:pStyle w:val="B10"/>
        <w:keepNext/>
        <w:keepLines/>
      </w:pPr>
      <w:r w:rsidRPr="000F7490">
        <w:t>k</w:t>
      </w:r>
      <w:r w:rsidR="001B2D2D" w:rsidRPr="000F7490">
        <w:t>)</w:t>
      </w:r>
      <w:r w:rsidR="001B2D2D" w:rsidRPr="000F7490">
        <w:tab/>
        <w:t xml:space="preserve">When assigning implicitly decoded parameters </w:t>
      </w:r>
      <w:r w:rsidR="00AC7237" w:rsidRPr="000F7490">
        <w:t xml:space="preserve">or referenced fields of the return value </w:t>
      </w:r>
      <w:r w:rsidR="001B2D2D" w:rsidRPr="000F7490">
        <w:t xml:space="preserve">(by using the </w:t>
      </w:r>
      <w:r w:rsidR="001B2D2D" w:rsidRPr="000F7490">
        <w:rPr>
          <w:rFonts w:ascii="Courier New" w:hAnsi="Courier New" w:cs="Courier New"/>
          <w:b/>
        </w:rPr>
        <w:t>@decoded</w:t>
      </w:r>
      <w:r w:rsidR="001B2D2D" w:rsidRPr="000F7490">
        <w:t xml:space="preserve"> modifier) in cases where the value or template to be matched uses the </w:t>
      </w:r>
      <w:r w:rsidR="001B2D2D" w:rsidRPr="000F7490">
        <w:rPr>
          <w:i/>
        </w:rPr>
        <w:t>MatchDecodedContent</w:t>
      </w:r>
      <w:r w:rsidR="001B2D2D" w:rsidRPr="000F7490">
        <w:t xml:space="preserve"> (</w:t>
      </w:r>
      <w:r w:rsidR="001B2D2D" w:rsidRPr="000F7490">
        <w:rPr>
          <w:rFonts w:ascii="Courier New" w:hAnsi="Courier New" w:cs="Courier New"/>
          <w:b/>
        </w:rPr>
        <w:t>decmatch</w:t>
      </w:r>
      <w:r w:rsidR="001B2D2D" w:rsidRPr="000F7490">
        <w:t xml:space="preserve">) matching for the parameter to be stored, the type of the template in the </w:t>
      </w:r>
      <w:r w:rsidR="001B2D2D" w:rsidRPr="000F7490">
        <w:rPr>
          <w:i/>
        </w:rPr>
        <w:t>MatchDecodedContent</w:t>
      </w:r>
      <w:r w:rsidR="001B2D2D" w:rsidRPr="000F7490">
        <w:t xml:space="preserve"> matching shall be type-compatible to the type of the variable the decoded field is stored into.</w:t>
      </w:r>
    </w:p>
    <w:p w14:paraId="262F28BE" w14:textId="77777777" w:rsidR="00EE79F1" w:rsidRPr="000F7490" w:rsidRDefault="00EE79F1" w:rsidP="00EE79F1">
      <w:pPr>
        <w:pStyle w:val="B10"/>
        <w:keepNext/>
        <w:keepLines/>
      </w:pPr>
      <w:r w:rsidRPr="000F7490">
        <w:t>l)</w:t>
      </w:r>
      <w:r w:rsidRPr="000F7490">
        <w:tab/>
        <w:t>The ObjectReference shall be of a port type.</w:t>
      </w:r>
    </w:p>
    <w:p w14:paraId="7A3AB698" w14:textId="77777777" w:rsidR="00A47AB7" w:rsidRPr="000F7490" w:rsidRDefault="00A47AB7" w:rsidP="00A47AB7">
      <w:pPr>
        <w:pStyle w:val="B10"/>
        <w:keepNext/>
        <w:keepLines/>
      </w:pPr>
      <w:r w:rsidRPr="000F7490">
        <w:t>m)</w:t>
      </w:r>
      <w:r w:rsidRPr="000F7490">
        <w:tab/>
      </w: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getreply</w:t>
      </w:r>
      <w:r w:rsidRPr="000F7490">
        <w:rPr>
          <w:color w:val="000000"/>
        </w:rPr>
        <w:t xml:space="preserve"> statements.</w:t>
      </w:r>
    </w:p>
    <w:p w14:paraId="397BEC0E" w14:textId="77777777" w:rsidR="003E22A0" w:rsidRPr="000F7490" w:rsidRDefault="003E22A0" w:rsidP="00073C31">
      <w:pPr>
        <w:keepNext/>
        <w:keepLines/>
      </w:pPr>
      <w:r w:rsidRPr="000F7490">
        <w:rPr>
          <w:b/>
          <w:i/>
        </w:rPr>
        <w:t>Examples</w:t>
      </w:r>
    </w:p>
    <w:p w14:paraId="621B967F" w14:textId="77777777" w:rsidR="003E22A0" w:rsidRPr="000F7490" w:rsidRDefault="003E22A0" w:rsidP="00073C31">
      <w:pPr>
        <w:pStyle w:val="EX"/>
        <w:keepNext/>
      </w:pPr>
      <w:r w:rsidRPr="000F7490">
        <w:t>EXAMPLE 1:</w:t>
      </w:r>
      <w:r w:rsidRPr="000F7490">
        <w:tab/>
        <w:t>Basic getreply</w:t>
      </w:r>
      <w:r w:rsidR="00353370" w:rsidRPr="000F7490">
        <w:t>:</w:t>
      </w:r>
    </w:p>
    <w:p w14:paraId="576975EE" w14:textId="77777777" w:rsidR="003E22A0" w:rsidRPr="000F7490" w:rsidRDefault="003E22A0" w:rsidP="00073C31">
      <w:pPr>
        <w:pStyle w:val="PL"/>
        <w:keepNext/>
        <w:keepLines/>
        <w:rPr>
          <w:noProof w:val="0"/>
        </w:rPr>
      </w:pPr>
      <w:r w:rsidRPr="000F7490">
        <w:rPr>
          <w:noProof w:val="0"/>
        </w:rPr>
        <w:tab/>
      </w:r>
      <w:r w:rsidR="005F349C" w:rsidRPr="000F7490">
        <w:rPr>
          <w:noProof w:val="0"/>
        </w:rPr>
        <w:t>myPort</w:t>
      </w:r>
      <w:r w:rsidRPr="000F7490">
        <w:rPr>
          <w:noProof w:val="0"/>
        </w:rPr>
        <w:t>.</w:t>
      </w:r>
      <w:r w:rsidRPr="000F7490">
        <w:rPr>
          <w:b/>
          <w:noProof w:val="0"/>
        </w:rPr>
        <w:t>getreply</w:t>
      </w:r>
      <w:r w:rsidRPr="000F7490">
        <w:rPr>
          <w:noProof w:val="0"/>
        </w:rPr>
        <w:t xml:space="preserve">(MyProc:{5, ?} </w:t>
      </w:r>
      <w:r w:rsidRPr="000F7490">
        <w:rPr>
          <w:b/>
          <w:noProof w:val="0"/>
        </w:rPr>
        <w:t>value</w:t>
      </w:r>
      <w:r w:rsidRPr="000F7490">
        <w:rPr>
          <w:noProof w:val="0"/>
        </w:rPr>
        <w:t xml:space="preserve"> 20);</w:t>
      </w:r>
      <w:r w:rsidRPr="000F7490">
        <w:rPr>
          <w:noProof w:val="0"/>
        </w:rPr>
        <w:tab/>
        <w:t>// Accepts a reply of MyProc with two out or</w:t>
      </w:r>
    </w:p>
    <w:p w14:paraId="03DE059B"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inout parameters and a return value of 20</w:t>
      </w:r>
    </w:p>
    <w:p w14:paraId="7789AC20" w14:textId="77777777" w:rsidR="003E22A0" w:rsidRPr="000F7490" w:rsidRDefault="003E22A0" w:rsidP="00073C31">
      <w:pPr>
        <w:pStyle w:val="PL"/>
        <w:keepNext/>
        <w:keepLines/>
        <w:rPr>
          <w:noProof w:val="0"/>
        </w:rPr>
      </w:pPr>
    </w:p>
    <w:p w14:paraId="779D36E4"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getreply</w:t>
      </w:r>
      <w:r w:rsidRPr="000F7490">
        <w:rPr>
          <w:noProof w:val="0"/>
        </w:rPr>
        <w:t>(MyProc2:{ - ,</w:t>
      </w:r>
      <w:r w:rsidRPr="000F7490">
        <w:rPr>
          <w:b/>
          <w:noProof w:val="0"/>
        </w:rPr>
        <w:t xml:space="preserve"> </w:t>
      </w:r>
      <w:r w:rsidRPr="000F7490">
        <w:rPr>
          <w:noProof w:val="0"/>
        </w:rPr>
        <w:t xml:space="preserve">5}) </w:t>
      </w:r>
      <w:r w:rsidRPr="000F7490">
        <w:rPr>
          <w:b/>
          <w:noProof w:val="0"/>
        </w:rPr>
        <w:t>from</w:t>
      </w:r>
      <w:r w:rsidRPr="000F7490">
        <w:rPr>
          <w:noProof w:val="0"/>
        </w:rPr>
        <w:t xml:space="preserve"> </w:t>
      </w:r>
      <w:r w:rsidR="005F349C" w:rsidRPr="000F7490">
        <w:rPr>
          <w:noProof w:val="0"/>
        </w:rPr>
        <w:t>myPeer</w:t>
      </w:r>
      <w:r w:rsidRPr="000F7490">
        <w:rPr>
          <w:noProof w:val="0"/>
        </w:rPr>
        <w:t>;</w:t>
      </w:r>
      <w:r w:rsidRPr="000F7490">
        <w:rPr>
          <w:noProof w:val="0"/>
        </w:rPr>
        <w:tab/>
        <w:t xml:space="preserve">// Accepts a reply of MyProc2 from </w:t>
      </w:r>
      <w:r w:rsidR="005F349C" w:rsidRPr="000F7490">
        <w:rPr>
          <w:noProof w:val="0"/>
        </w:rPr>
        <w:t>myPeer</w:t>
      </w:r>
    </w:p>
    <w:p w14:paraId="654FBEFD" w14:textId="77777777" w:rsidR="003E22A0" w:rsidRPr="000F7490" w:rsidRDefault="003E22A0" w:rsidP="00073C31">
      <w:pPr>
        <w:pStyle w:val="PL"/>
        <w:rPr>
          <w:noProof w:val="0"/>
        </w:rPr>
      </w:pPr>
    </w:p>
    <w:p w14:paraId="3F5EDAFC" w14:textId="77777777" w:rsidR="003E22A0" w:rsidRPr="000F7490" w:rsidRDefault="003E22A0" w:rsidP="00073C31">
      <w:pPr>
        <w:pStyle w:val="EX"/>
      </w:pPr>
      <w:r w:rsidRPr="000F7490">
        <w:t>EXAMPLE 2:</w:t>
      </w:r>
      <w:r w:rsidRPr="000F7490">
        <w:tab/>
        <w:t>Getreply with storing inout/out parameters and return values in variables</w:t>
      </w:r>
      <w:r w:rsidR="00353370" w:rsidRPr="000F7490">
        <w:t>:</w:t>
      </w:r>
    </w:p>
    <w:p w14:paraId="3503BEAE" w14:textId="77777777" w:rsidR="003E22A0" w:rsidRPr="000F7490" w:rsidRDefault="003E22A0" w:rsidP="00073C31">
      <w:pPr>
        <w:pStyle w:val="PL"/>
        <w:rPr>
          <w:noProof w:val="0"/>
          <w:color w:val="000000"/>
        </w:rPr>
      </w:pPr>
      <w:r w:rsidRPr="000F7490">
        <w:rPr>
          <w:noProof w:val="0"/>
          <w:color w:val="000000"/>
        </w:rPr>
        <w:tab/>
      </w:r>
      <w:r w:rsidR="005F349C" w:rsidRPr="000F7490">
        <w:rPr>
          <w:noProof w:val="0"/>
          <w:color w:val="000000"/>
        </w:rPr>
        <w:t>myPort</w:t>
      </w:r>
      <w:r w:rsidRPr="000F7490">
        <w:rPr>
          <w:noProof w:val="0"/>
          <w:color w:val="000000"/>
        </w:rPr>
        <w:t>.</w:t>
      </w:r>
      <w:r w:rsidRPr="000F7490">
        <w:rPr>
          <w:b/>
          <w:noProof w:val="0"/>
          <w:color w:val="000000"/>
        </w:rPr>
        <w:t>getreply</w:t>
      </w:r>
      <w:r w:rsidRPr="000F7490">
        <w:rPr>
          <w:noProof w:val="0"/>
          <w:color w:val="000000"/>
        </w:rPr>
        <w:t xml:space="preserve">(MyProc1:{?, ?} </w:t>
      </w:r>
      <w:r w:rsidRPr="000F7490">
        <w:rPr>
          <w:b/>
          <w:noProof w:val="0"/>
          <w:color w:val="000000"/>
        </w:rPr>
        <w:t xml:space="preserve">value </w:t>
      </w:r>
      <w:r w:rsidRPr="000F7490">
        <w:rPr>
          <w:noProof w:val="0"/>
          <w:color w:val="000000"/>
        </w:rPr>
        <w:t xml:space="preserve">?) -&gt; </w:t>
      </w:r>
      <w:r w:rsidRPr="000F7490">
        <w:rPr>
          <w:b/>
          <w:noProof w:val="0"/>
          <w:color w:val="000000"/>
        </w:rPr>
        <w:t>value</w:t>
      </w:r>
      <w:r w:rsidRPr="000F7490">
        <w:rPr>
          <w:noProof w:val="0"/>
          <w:color w:val="000000"/>
        </w:rPr>
        <w:t xml:space="preserve"> </w:t>
      </w:r>
      <w:r w:rsidR="005F349C" w:rsidRPr="000F7490">
        <w:rPr>
          <w:noProof w:val="0"/>
        </w:rPr>
        <w:t>v_m</w:t>
      </w:r>
      <w:r w:rsidRPr="000F7490">
        <w:rPr>
          <w:noProof w:val="0"/>
          <w:color w:val="000000"/>
        </w:rPr>
        <w:t xml:space="preserve">yRetValue </w:t>
      </w:r>
      <w:r w:rsidRPr="000F7490">
        <w:rPr>
          <w:b/>
          <w:noProof w:val="0"/>
          <w:color w:val="000000"/>
        </w:rPr>
        <w:t>param</w:t>
      </w:r>
      <w:r w:rsidRPr="000F7490">
        <w:rPr>
          <w:noProof w:val="0"/>
          <w:color w:val="000000"/>
        </w:rPr>
        <w:t>(</w:t>
      </w:r>
      <w:r w:rsidR="005F349C" w:rsidRPr="000F7490">
        <w:rPr>
          <w:noProof w:val="0"/>
        </w:rPr>
        <w:t>v_m</w:t>
      </w:r>
      <w:r w:rsidRPr="000F7490">
        <w:rPr>
          <w:noProof w:val="0"/>
          <w:color w:val="000000"/>
        </w:rPr>
        <w:t>yPar1,</w:t>
      </w:r>
      <w:r w:rsidR="005F349C" w:rsidRPr="000F7490">
        <w:rPr>
          <w:noProof w:val="0"/>
        </w:rPr>
        <w:t xml:space="preserve"> v_m</w:t>
      </w:r>
      <w:r w:rsidRPr="000F7490">
        <w:rPr>
          <w:noProof w:val="0"/>
          <w:color w:val="000000"/>
        </w:rPr>
        <w:t>yPar2);</w:t>
      </w:r>
    </w:p>
    <w:p w14:paraId="6BB6D779" w14:textId="77777777" w:rsidR="003E22A0" w:rsidRPr="000F7490" w:rsidRDefault="003E22A0" w:rsidP="00073C31">
      <w:pPr>
        <w:pStyle w:val="PL"/>
        <w:rPr>
          <w:noProof w:val="0"/>
          <w:color w:val="000000"/>
        </w:rPr>
      </w:pPr>
      <w:r w:rsidRPr="000F7490">
        <w:rPr>
          <w:noProof w:val="0"/>
          <w:color w:val="000000"/>
        </w:rPr>
        <w:tab/>
        <w:t xml:space="preserve">// The returned value is assigned to variable </w:t>
      </w:r>
      <w:r w:rsidR="005F349C" w:rsidRPr="000F7490">
        <w:rPr>
          <w:noProof w:val="0"/>
        </w:rPr>
        <w:t>v_m</w:t>
      </w:r>
      <w:r w:rsidRPr="000F7490">
        <w:rPr>
          <w:noProof w:val="0"/>
          <w:color w:val="000000"/>
        </w:rPr>
        <w:t xml:space="preserve">yRetValue and the value </w:t>
      </w:r>
    </w:p>
    <w:p w14:paraId="60753AFC" w14:textId="77777777" w:rsidR="003E22A0" w:rsidRPr="000F7490" w:rsidRDefault="003E22A0" w:rsidP="00073C31">
      <w:pPr>
        <w:pStyle w:val="PL"/>
        <w:rPr>
          <w:noProof w:val="0"/>
          <w:color w:val="000000"/>
        </w:rPr>
      </w:pPr>
      <w:r w:rsidRPr="000F7490">
        <w:rPr>
          <w:noProof w:val="0"/>
          <w:color w:val="000000"/>
        </w:rPr>
        <w:tab/>
        <w:t xml:space="preserve">// of the two out or inout parameters are assigned to the variables </w:t>
      </w:r>
      <w:r w:rsidR="005F349C" w:rsidRPr="000F7490">
        <w:rPr>
          <w:noProof w:val="0"/>
        </w:rPr>
        <w:t>v_m</w:t>
      </w:r>
      <w:r w:rsidRPr="000F7490">
        <w:rPr>
          <w:noProof w:val="0"/>
          <w:color w:val="000000"/>
        </w:rPr>
        <w:t xml:space="preserve">yPar1 and </w:t>
      </w:r>
      <w:r w:rsidR="005F349C" w:rsidRPr="000F7490">
        <w:rPr>
          <w:noProof w:val="0"/>
        </w:rPr>
        <w:t>v_m</w:t>
      </w:r>
      <w:r w:rsidRPr="000F7490">
        <w:rPr>
          <w:noProof w:val="0"/>
          <w:color w:val="000000"/>
        </w:rPr>
        <w:t xml:space="preserve">yPar2. </w:t>
      </w:r>
    </w:p>
    <w:p w14:paraId="0C64C378" w14:textId="77777777" w:rsidR="003E22A0" w:rsidRPr="000F7490" w:rsidRDefault="003E22A0" w:rsidP="00073C31">
      <w:pPr>
        <w:pStyle w:val="PL"/>
        <w:rPr>
          <w:noProof w:val="0"/>
          <w:color w:val="000000"/>
        </w:rPr>
      </w:pPr>
    </w:p>
    <w:p w14:paraId="10AB97FB" w14:textId="77777777" w:rsidR="003E22A0" w:rsidRPr="000F7490" w:rsidRDefault="003E22A0" w:rsidP="00073C31">
      <w:pPr>
        <w:pStyle w:val="PL"/>
        <w:rPr>
          <w:noProof w:val="0"/>
          <w:color w:val="000000"/>
        </w:rPr>
      </w:pPr>
      <w:r w:rsidRPr="000F7490">
        <w:rPr>
          <w:noProof w:val="0"/>
          <w:color w:val="000000"/>
        </w:rPr>
        <w:tab/>
      </w:r>
      <w:r w:rsidR="005F349C" w:rsidRPr="000F7490">
        <w:rPr>
          <w:noProof w:val="0"/>
          <w:color w:val="000000"/>
        </w:rPr>
        <w:t>myPort</w:t>
      </w:r>
      <w:r w:rsidRPr="000F7490">
        <w:rPr>
          <w:noProof w:val="0"/>
          <w:color w:val="000000"/>
        </w:rPr>
        <w:t>.</w:t>
      </w:r>
      <w:r w:rsidRPr="000F7490">
        <w:rPr>
          <w:b/>
          <w:noProof w:val="0"/>
          <w:color w:val="000000"/>
        </w:rPr>
        <w:t>getreply</w:t>
      </w:r>
      <w:r w:rsidRPr="000F7490">
        <w:rPr>
          <w:noProof w:val="0"/>
          <w:color w:val="000000"/>
        </w:rPr>
        <w:t xml:space="preserve">(MyProc1:{?, ?} </w:t>
      </w:r>
      <w:r w:rsidRPr="000F7490">
        <w:rPr>
          <w:b/>
          <w:noProof w:val="0"/>
          <w:color w:val="000000"/>
        </w:rPr>
        <w:t xml:space="preserve">value </w:t>
      </w:r>
      <w:r w:rsidRPr="000F7490">
        <w:rPr>
          <w:noProof w:val="0"/>
          <w:color w:val="000000"/>
        </w:rPr>
        <w:t xml:space="preserve">?)-&gt; </w:t>
      </w:r>
      <w:r w:rsidRPr="000F7490">
        <w:rPr>
          <w:b/>
          <w:noProof w:val="0"/>
          <w:color w:val="000000"/>
        </w:rPr>
        <w:t>value</w:t>
      </w:r>
      <w:r w:rsidRPr="000F7490">
        <w:rPr>
          <w:noProof w:val="0"/>
          <w:color w:val="000000"/>
        </w:rPr>
        <w:t xml:space="preserve"> </w:t>
      </w:r>
      <w:r w:rsidR="005F349C" w:rsidRPr="000F7490">
        <w:rPr>
          <w:noProof w:val="0"/>
        </w:rPr>
        <w:t>v_m</w:t>
      </w:r>
      <w:r w:rsidRPr="000F7490">
        <w:rPr>
          <w:noProof w:val="0"/>
          <w:color w:val="000000"/>
        </w:rPr>
        <w:t xml:space="preserve">yRetValue </w:t>
      </w:r>
      <w:r w:rsidRPr="000F7490">
        <w:rPr>
          <w:b/>
          <w:noProof w:val="0"/>
          <w:color w:val="000000"/>
        </w:rPr>
        <w:t>param</w:t>
      </w:r>
      <w:r w:rsidRPr="000F7490">
        <w:rPr>
          <w:noProof w:val="0"/>
          <w:color w:val="000000"/>
        </w:rPr>
        <w:t>(- ,</w:t>
      </w:r>
      <w:r w:rsidR="005F349C" w:rsidRPr="000F7490">
        <w:rPr>
          <w:noProof w:val="0"/>
        </w:rPr>
        <w:t>v_m</w:t>
      </w:r>
      <w:r w:rsidRPr="000F7490">
        <w:rPr>
          <w:noProof w:val="0"/>
          <w:color w:val="000000"/>
        </w:rPr>
        <w:t xml:space="preserve">yPar2) </w:t>
      </w:r>
      <w:r w:rsidRPr="000F7490">
        <w:rPr>
          <w:b/>
          <w:noProof w:val="0"/>
        </w:rPr>
        <w:t>sender</w:t>
      </w:r>
      <w:r w:rsidRPr="000F7490">
        <w:rPr>
          <w:noProof w:val="0"/>
          <w:color w:val="000000"/>
        </w:rPr>
        <w:t xml:space="preserve"> </w:t>
      </w:r>
      <w:r w:rsidR="005F349C" w:rsidRPr="000F7490">
        <w:rPr>
          <w:noProof w:val="0"/>
          <w:color w:val="000000"/>
        </w:rPr>
        <w:t>mySender</w:t>
      </w:r>
      <w:r w:rsidRPr="000F7490">
        <w:rPr>
          <w:noProof w:val="0"/>
          <w:color w:val="000000"/>
        </w:rPr>
        <w:t>;</w:t>
      </w:r>
    </w:p>
    <w:p w14:paraId="21F2334E" w14:textId="77777777" w:rsidR="003E22A0" w:rsidRPr="000F7490" w:rsidRDefault="003E22A0" w:rsidP="00073C31">
      <w:pPr>
        <w:pStyle w:val="PL"/>
        <w:rPr>
          <w:noProof w:val="0"/>
          <w:color w:val="000000"/>
        </w:rPr>
      </w:pPr>
      <w:r w:rsidRPr="000F7490">
        <w:rPr>
          <w:noProof w:val="0"/>
          <w:color w:val="000000"/>
        </w:rPr>
        <w:tab/>
        <w:t xml:space="preserve">// The value of the first parameter is not considered for the further test execution and </w:t>
      </w:r>
    </w:p>
    <w:p w14:paraId="63A6F6E0" w14:textId="77777777" w:rsidR="003E22A0" w:rsidRPr="000F7490" w:rsidRDefault="003E22A0" w:rsidP="00073C31">
      <w:pPr>
        <w:pStyle w:val="PL"/>
        <w:rPr>
          <w:noProof w:val="0"/>
          <w:color w:val="000000"/>
        </w:rPr>
      </w:pPr>
      <w:r w:rsidRPr="000F7490">
        <w:rPr>
          <w:noProof w:val="0"/>
          <w:color w:val="000000"/>
        </w:rPr>
        <w:tab/>
        <w:t xml:space="preserve">// the address of the </w:t>
      </w:r>
      <w:r w:rsidRPr="000F7490">
        <w:rPr>
          <w:noProof w:val="0"/>
        </w:rPr>
        <w:t>sender</w:t>
      </w:r>
      <w:r w:rsidRPr="000F7490">
        <w:rPr>
          <w:noProof w:val="0"/>
          <w:color w:val="000000"/>
        </w:rPr>
        <w:t xml:space="preserve"> component is retrieved and stored in the variable </w:t>
      </w:r>
      <w:r w:rsidR="005F349C" w:rsidRPr="000F7490">
        <w:rPr>
          <w:noProof w:val="0"/>
          <w:color w:val="000000"/>
        </w:rPr>
        <w:t>mySender</w:t>
      </w:r>
      <w:r w:rsidRPr="000F7490">
        <w:rPr>
          <w:noProof w:val="0"/>
          <w:color w:val="000000"/>
        </w:rPr>
        <w:t>.</w:t>
      </w:r>
    </w:p>
    <w:p w14:paraId="1759CA6A" w14:textId="77777777" w:rsidR="003E22A0" w:rsidRPr="000F7490" w:rsidRDefault="003E22A0" w:rsidP="00073C31">
      <w:pPr>
        <w:pStyle w:val="PL"/>
        <w:rPr>
          <w:noProof w:val="0"/>
          <w:color w:val="000000"/>
        </w:rPr>
      </w:pPr>
    </w:p>
    <w:p w14:paraId="6AB71295" w14:textId="77777777" w:rsidR="003E22A0" w:rsidRPr="000F7490" w:rsidRDefault="003E22A0" w:rsidP="00073C31">
      <w:pPr>
        <w:pStyle w:val="PL"/>
        <w:rPr>
          <w:noProof w:val="0"/>
          <w:color w:val="000000"/>
        </w:rPr>
      </w:pPr>
      <w:r w:rsidRPr="000F7490">
        <w:rPr>
          <w:noProof w:val="0"/>
          <w:color w:val="000000"/>
        </w:rPr>
        <w:tab/>
        <w:t xml:space="preserve">// The following examples describe some possibilities to assign out and inout parameter values </w:t>
      </w:r>
    </w:p>
    <w:p w14:paraId="0C50C250" w14:textId="77777777" w:rsidR="003E22A0" w:rsidRPr="000F7490" w:rsidRDefault="003E22A0" w:rsidP="00073C31">
      <w:pPr>
        <w:pStyle w:val="PL"/>
        <w:rPr>
          <w:noProof w:val="0"/>
          <w:color w:val="000000"/>
        </w:rPr>
      </w:pPr>
      <w:r w:rsidRPr="000F7490">
        <w:rPr>
          <w:noProof w:val="0"/>
          <w:color w:val="000000"/>
        </w:rPr>
        <w:tab/>
        <w:t>// to variables. The following signature is assumed for the procedure which has been called</w:t>
      </w:r>
    </w:p>
    <w:p w14:paraId="113B24EC" w14:textId="77777777" w:rsidR="003E22A0" w:rsidRPr="000F7490" w:rsidRDefault="003E22A0" w:rsidP="00073C31">
      <w:pPr>
        <w:pStyle w:val="PL"/>
        <w:rPr>
          <w:b/>
          <w:noProof w:val="0"/>
          <w:color w:val="000000"/>
        </w:rPr>
      </w:pPr>
    </w:p>
    <w:p w14:paraId="25042B82" w14:textId="77777777" w:rsidR="003E22A0" w:rsidRPr="000F7490" w:rsidRDefault="003E22A0" w:rsidP="00073C31">
      <w:pPr>
        <w:pStyle w:val="PL"/>
        <w:rPr>
          <w:noProof w:val="0"/>
          <w:color w:val="000000"/>
        </w:rPr>
      </w:pPr>
      <w:r w:rsidRPr="000F7490">
        <w:rPr>
          <w:b/>
          <w:noProof w:val="0"/>
          <w:color w:val="000000"/>
        </w:rPr>
        <w:tab/>
        <w:t>signature</w:t>
      </w:r>
      <w:r w:rsidRPr="000F7490">
        <w:rPr>
          <w:noProof w:val="0"/>
          <w:color w:val="000000"/>
        </w:rPr>
        <w:t xml:space="preserve"> MyProc2(</w:t>
      </w:r>
      <w:r w:rsidRPr="000F7490">
        <w:rPr>
          <w:b/>
          <w:noProof w:val="0"/>
          <w:color w:val="000000"/>
        </w:rPr>
        <w:t>in</w:t>
      </w:r>
      <w:r w:rsidRPr="000F7490">
        <w:rPr>
          <w:noProof w:val="0"/>
          <w:color w:val="000000"/>
        </w:rPr>
        <w:t xml:space="preserve"> </w:t>
      </w:r>
      <w:r w:rsidRPr="000F7490">
        <w:rPr>
          <w:b/>
          <w:noProof w:val="0"/>
          <w:color w:val="000000"/>
        </w:rPr>
        <w:t>integer</w:t>
      </w:r>
      <w:r w:rsidRPr="000F7490">
        <w:rPr>
          <w:noProof w:val="0"/>
          <w:color w:val="000000"/>
        </w:rPr>
        <w:t xml:space="preserve"> A, </w:t>
      </w:r>
      <w:r w:rsidRPr="000F7490">
        <w:rPr>
          <w:b/>
          <w:noProof w:val="0"/>
          <w:color w:val="000000"/>
        </w:rPr>
        <w:t>integer</w:t>
      </w:r>
      <w:r w:rsidRPr="000F7490">
        <w:rPr>
          <w:noProof w:val="0"/>
          <w:color w:val="000000"/>
        </w:rPr>
        <w:t xml:space="preserve"> B, </w:t>
      </w:r>
      <w:r w:rsidRPr="000F7490">
        <w:rPr>
          <w:b/>
          <w:noProof w:val="0"/>
          <w:color w:val="000000"/>
        </w:rPr>
        <w:t>integer</w:t>
      </w:r>
      <w:r w:rsidRPr="000F7490">
        <w:rPr>
          <w:noProof w:val="0"/>
          <w:color w:val="000000"/>
        </w:rPr>
        <w:t xml:space="preserve"> C, </w:t>
      </w:r>
      <w:r w:rsidRPr="000F7490">
        <w:rPr>
          <w:b/>
          <w:noProof w:val="0"/>
          <w:color w:val="000000"/>
        </w:rPr>
        <w:t>out</w:t>
      </w:r>
      <w:r w:rsidRPr="000F7490">
        <w:rPr>
          <w:noProof w:val="0"/>
          <w:color w:val="000000"/>
        </w:rPr>
        <w:t xml:space="preserve"> </w:t>
      </w:r>
      <w:r w:rsidRPr="000F7490">
        <w:rPr>
          <w:b/>
          <w:noProof w:val="0"/>
          <w:color w:val="000000"/>
        </w:rPr>
        <w:t>integer</w:t>
      </w:r>
      <w:r w:rsidRPr="000F7490">
        <w:rPr>
          <w:noProof w:val="0"/>
          <w:color w:val="000000"/>
        </w:rPr>
        <w:t xml:space="preserve"> D, </w:t>
      </w:r>
      <w:r w:rsidRPr="000F7490">
        <w:rPr>
          <w:b/>
          <w:noProof w:val="0"/>
          <w:color w:val="000000"/>
        </w:rPr>
        <w:t>inout</w:t>
      </w:r>
      <w:r w:rsidRPr="000F7490">
        <w:rPr>
          <w:noProof w:val="0"/>
          <w:color w:val="000000"/>
        </w:rPr>
        <w:t xml:space="preserve"> </w:t>
      </w:r>
      <w:r w:rsidRPr="000F7490">
        <w:rPr>
          <w:b/>
          <w:noProof w:val="0"/>
          <w:color w:val="000000"/>
        </w:rPr>
        <w:t>integer</w:t>
      </w:r>
      <w:r w:rsidRPr="000F7490">
        <w:rPr>
          <w:noProof w:val="0"/>
          <w:color w:val="000000"/>
        </w:rPr>
        <w:t xml:space="preserve"> E);</w:t>
      </w:r>
    </w:p>
    <w:p w14:paraId="2C05CF6D" w14:textId="77777777" w:rsidR="003E22A0" w:rsidRPr="000F7490" w:rsidRDefault="003E22A0" w:rsidP="00073C31">
      <w:pPr>
        <w:pStyle w:val="PL"/>
        <w:rPr>
          <w:noProof w:val="0"/>
          <w:color w:val="000000"/>
        </w:rPr>
      </w:pPr>
    </w:p>
    <w:p w14:paraId="75F36116" w14:textId="77777777" w:rsidR="003E22A0" w:rsidRPr="000F7490" w:rsidRDefault="003E22A0" w:rsidP="00073C31">
      <w:pPr>
        <w:pStyle w:val="PL"/>
        <w:rPr>
          <w:noProof w:val="0"/>
          <w:color w:val="000000"/>
        </w:rPr>
      </w:pPr>
      <w:r w:rsidRPr="000F7490">
        <w:rPr>
          <w:noProof w:val="0"/>
          <w:color w:val="000000"/>
        </w:rPr>
        <w:tab/>
      </w:r>
      <w:r w:rsidR="005F349C" w:rsidRPr="000F7490">
        <w:rPr>
          <w:noProof w:val="0"/>
          <w:color w:val="000000"/>
        </w:rPr>
        <w:t>myPort</w:t>
      </w:r>
      <w:r w:rsidRPr="000F7490">
        <w:rPr>
          <w:noProof w:val="0"/>
          <w:color w:val="000000"/>
        </w:rPr>
        <w:t>.</w:t>
      </w:r>
      <w:r w:rsidRPr="000F7490">
        <w:rPr>
          <w:b/>
          <w:noProof w:val="0"/>
          <w:color w:val="000000"/>
        </w:rPr>
        <w:t>getreply</w:t>
      </w:r>
      <w:r w:rsidRPr="000F7490">
        <w:rPr>
          <w:noProof w:val="0"/>
          <w:color w:val="000000"/>
        </w:rPr>
        <w:t>(</w:t>
      </w:r>
      <w:r w:rsidR="005F349C" w:rsidRPr="000F7490">
        <w:rPr>
          <w:noProof w:val="0"/>
          <w:color w:val="000000"/>
        </w:rPr>
        <w:t>s_a</w:t>
      </w:r>
      <w:r w:rsidRPr="000F7490">
        <w:rPr>
          <w:noProof w:val="0"/>
          <w:color w:val="000000"/>
        </w:rPr>
        <w:t xml:space="preserve">Template) -&gt; </w:t>
      </w:r>
      <w:r w:rsidRPr="000F7490">
        <w:rPr>
          <w:b/>
          <w:noProof w:val="0"/>
          <w:color w:val="000000"/>
        </w:rPr>
        <w:t>param</w:t>
      </w:r>
      <w:r w:rsidRPr="000F7490">
        <w:rPr>
          <w:noProof w:val="0"/>
          <w:color w:val="000000"/>
        </w:rPr>
        <w:t xml:space="preserve">( - , - , - , </w:t>
      </w:r>
      <w:r w:rsidR="005F349C" w:rsidRPr="000F7490">
        <w:rPr>
          <w:noProof w:val="0"/>
        </w:rPr>
        <w:t>v_m</w:t>
      </w:r>
      <w:r w:rsidRPr="000F7490">
        <w:rPr>
          <w:noProof w:val="0"/>
          <w:color w:val="000000"/>
        </w:rPr>
        <w:t xml:space="preserve">yVarOut1, </w:t>
      </w:r>
      <w:r w:rsidR="005F349C" w:rsidRPr="000F7490">
        <w:rPr>
          <w:noProof w:val="0"/>
        </w:rPr>
        <w:t>v_m</w:t>
      </w:r>
      <w:r w:rsidRPr="000F7490">
        <w:rPr>
          <w:noProof w:val="0"/>
          <w:color w:val="000000"/>
        </w:rPr>
        <w:t>yVarInout1);</w:t>
      </w:r>
    </w:p>
    <w:p w14:paraId="14E076B1" w14:textId="77777777" w:rsidR="003E22A0" w:rsidRPr="000F7490" w:rsidRDefault="003E22A0" w:rsidP="00073C31">
      <w:pPr>
        <w:pStyle w:val="PL"/>
        <w:rPr>
          <w:noProof w:val="0"/>
          <w:color w:val="000000"/>
        </w:rPr>
      </w:pPr>
    </w:p>
    <w:p w14:paraId="023614C9" w14:textId="77777777" w:rsidR="003E22A0" w:rsidRPr="000F7490" w:rsidRDefault="003E22A0" w:rsidP="00073C31">
      <w:pPr>
        <w:pStyle w:val="PL"/>
        <w:rPr>
          <w:noProof w:val="0"/>
          <w:color w:val="000000"/>
        </w:rPr>
      </w:pPr>
      <w:r w:rsidRPr="000F7490">
        <w:rPr>
          <w:noProof w:val="0"/>
          <w:color w:val="000000"/>
        </w:rPr>
        <w:tab/>
      </w:r>
      <w:r w:rsidR="005F349C" w:rsidRPr="000F7490">
        <w:rPr>
          <w:noProof w:val="0"/>
          <w:color w:val="000000"/>
        </w:rPr>
        <w:t>myPort</w:t>
      </w:r>
      <w:r w:rsidRPr="000F7490">
        <w:rPr>
          <w:noProof w:val="0"/>
          <w:color w:val="000000"/>
        </w:rPr>
        <w:t>.</w:t>
      </w:r>
      <w:r w:rsidRPr="000F7490">
        <w:rPr>
          <w:b/>
          <w:noProof w:val="0"/>
          <w:color w:val="000000"/>
        </w:rPr>
        <w:t>getreply</w:t>
      </w:r>
      <w:r w:rsidRPr="000F7490">
        <w:rPr>
          <w:noProof w:val="0"/>
          <w:color w:val="000000"/>
        </w:rPr>
        <w:t>(</w:t>
      </w:r>
      <w:r w:rsidR="005F349C" w:rsidRPr="000F7490">
        <w:rPr>
          <w:noProof w:val="0"/>
          <w:color w:val="000000"/>
        </w:rPr>
        <w:t>s_a</w:t>
      </w:r>
      <w:r w:rsidRPr="000F7490">
        <w:rPr>
          <w:noProof w:val="0"/>
          <w:color w:val="000000"/>
        </w:rPr>
        <w:t xml:space="preserve">Template) -&gt; </w:t>
      </w:r>
      <w:r w:rsidRPr="000F7490">
        <w:rPr>
          <w:b/>
          <w:noProof w:val="0"/>
          <w:color w:val="000000"/>
        </w:rPr>
        <w:t>param</w:t>
      </w:r>
      <w:r w:rsidRPr="000F7490">
        <w:rPr>
          <w:noProof w:val="0"/>
          <w:color w:val="000000"/>
        </w:rPr>
        <w:t>(</w:t>
      </w:r>
      <w:r w:rsidR="005F349C" w:rsidRPr="000F7490">
        <w:rPr>
          <w:noProof w:val="0"/>
        </w:rPr>
        <w:t>v_m</w:t>
      </w:r>
      <w:r w:rsidRPr="000F7490">
        <w:rPr>
          <w:noProof w:val="0"/>
          <w:color w:val="000000"/>
        </w:rPr>
        <w:t xml:space="preserve">yVarOut1:=D, </w:t>
      </w:r>
      <w:r w:rsidR="005F349C" w:rsidRPr="000F7490">
        <w:rPr>
          <w:noProof w:val="0"/>
        </w:rPr>
        <w:t>v_m</w:t>
      </w:r>
      <w:r w:rsidRPr="000F7490">
        <w:rPr>
          <w:noProof w:val="0"/>
          <w:color w:val="000000"/>
        </w:rPr>
        <w:t>yVarOut2:=E);</w:t>
      </w:r>
    </w:p>
    <w:p w14:paraId="6FC80423" w14:textId="77777777" w:rsidR="003E22A0" w:rsidRPr="000F7490" w:rsidRDefault="003E22A0" w:rsidP="00073C31">
      <w:pPr>
        <w:pStyle w:val="PL"/>
        <w:rPr>
          <w:noProof w:val="0"/>
          <w:color w:val="000000"/>
        </w:rPr>
      </w:pPr>
    </w:p>
    <w:p w14:paraId="6753977E" w14:textId="77777777" w:rsidR="003E22A0" w:rsidRPr="000F7490" w:rsidRDefault="003E22A0" w:rsidP="00073C31">
      <w:pPr>
        <w:pStyle w:val="PL"/>
        <w:rPr>
          <w:noProof w:val="0"/>
          <w:color w:val="000000"/>
        </w:rPr>
      </w:pPr>
      <w:r w:rsidRPr="000F7490">
        <w:rPr>
          <w:noProof w:val="0"/>
          <w:color w:val="000000"/>
        </w:rPr>
        <w:tab/>
      </w:r>
      <w:r w:rsidR="005F349C" w:rsidRPr="000F7490">
        <w:rPr>
          <w:noProof w:val="0"/>
          <w:color w:val="000000"/>
        </w:rPr>
        <w:t>myPort</w:t>
      </w:r>
      <w:r w:rsidRPr="000F7490">
        <w:rPr>
          <w:noProof w:val="0"/>
          <w:color w:val="000000"/>
        </w:rPr>
        <w:t>.</w:t>
      </w:r>
      <w:r w:rsidRPr="000F7490">
        <w:rPr>
          <w:b/>
          <w:noProof w:val="0"/>
          <w:color w:val="000000"/>
        </w:rPr>
        <w:t>getreply</w:t>
      </w:r>
      <w:r w:rsidRPr="000F7490">
        <w:rPr>
          <w:noProof w:val="0"/>
          <w:color w:val="000000"/>
        </w:rPr>
        <w:t xml:space="preserve">(MyProc2:{ - , - , - , 3, ?}) -&gt; </w:t>
      </w:r>
      <w:r w:rsidRPr="000F7490">
        <w:rPr>
          <w:b/>
          <w:noProof w:val="0"/>
          <w:color w:val="000000"/>
        </w:rPr>
        <w:t>param</w:t>
      </w:r>
      <w:r w:rsidRPr="000F7490">
        <w:rPr>
          <w:noProof w:val="0"/>
          <w:color w:val="000000"/>
        </w:rPr>
        <w:t>(</w:t>
      </w:r>
      <w:r w:rsidR="005F349C" w:rsidRPr="000F7490">
        <w:rPr>
          <w:noProof w:val="0"/>
        </w:rPr>
        <w:t>v_m</w:t>
      </w:r>
      <w:r w:rsidRPr="000F7490">
        <w:rPr>
          <w:noProof w:val="0"/>
          <w:color w:val="000000"/>
        </w:rPr>
        <w:t>yVarInout1:=E);</w:t>
      </w:r>
    </w:p>
    <w:p w14:paraId="0CE7B962" w14:textId="77777777" w:rsidR="003E22A0" w:rsidRPr="000F7490" w:rsidRDefault="003E22A0" w:rsidP="00073C31">
      <w:pPr>
        <w:pStyle w:val="PL"/>
        <w:rPr>
          <w:noProof w:val="0"/>
        </w:rPr>
      </w:pPr>
    </w:p>
    <w:p w14:paraId="30BF9AB3" w14:textId="77777777" w:rsidR="001B2D2D" w:rsidRPr="000F7490" w:rsidRDefault="001B2D2D" w:rsidP="001B2D2D">
      <w:pPr>
        <w:pStyle w:val="PL"/>
        <w:rPr>
          <w:noProof w:val="0"/>
        </w:rPr>
      </w:pPr>
      <w:r w:rsidRPr="000F7490">
        <w:rPr>
          <w:noProof w:val="0"/>
        </w:rPr>
        <w:tab/>
        <w:t>// The following example demonstrates the use of encoded parameters:</w:t>
      </w:r>
    </w:p>
    <w:p w14:paraId="419EA469" w14:textId="77777777" w:rsidR="001B2D2D" w:rsidRPr="000F7490" w:rsidRDefault="001B2D2D" w:rsidP="001B2D2D">
      <w:pPr>
        <w:pStyle w:val="PL"/>
        <w:rPr>
          <w:noProof w:val="0"/>
        </w:rPr>
      </w:pPr>
      <w:r w:rsidRPr="000F7490">
        <w:rPr>
          <w:b/>
          <w:noProof w:val="0"/>
        </w:rPr>
        <w:tab/>
        <w:t>signature</w:t>
      </w:r>
      <w:r w:rsidRPr="000F7490">
        <w:rPr>
          <w:noProof w:val="0"/>
        </w:rPr>
        <w:t xml:space="preserve"> MyProc3(</w:t>
      </w:r>
      <w:r w:rsidRPr="000F7490">
        <w:rPr>
          <w:b/>
          <w:noProof w:val="0"/>
        </w:rPr>
        <w:t>out</w:t>
      </w:r>
      <w:r w:rsidRPr="000F7490">
        <w:rPr>
          <w:noProof w:val="0"/>
        </w:rPr>
        <w:t xml:space="preserve"> </w:t>
      </w:r>
      <w:r w:rsidRPr="000F7490">
        <w:rPr>
          <w:b/>
          <w:noProof w:val="0"/>
        </w:rPr>
        <w:t>integer</w:t>
      </w:r>
      <w:r w:rsidRPr="000F7490">
        <w:rPr>
          <w:noProof w:val="0"/>
        </w:rPr>
        <w:t xml:space="preserve"> paramType, </w:t>
      </w:r>
      <w:r w:rsidRPr="000F7490">
        <w:rPr>
          <w:b/>
          <w:noProof w:val="0"/>
        </w:rPr>
        <w:t>out</w:t>
      </w:r>
      <w:r w:rsidRPr="000F7490">
        <w:rPr>
          <w:noProof w:val="0"/>
        </w:rPr>
        <w:t xml:space="preserve"> </w:t>
      </w:r>
      <w:r w:rsidRPr="000F7490">
        <w:rPr>
          <w:b/>
          <w:noProof w:val="0"/>
        </w:rPr>
        <w:t>octetstring</w:t>
      </w:r>
      <w:r w:rsidRPr="000F7490">
        <w:rPr>
          <w:noProof w:val="0"/>
        </w:rPr>
        <w:t xml:space="preserve"> encodedParam);</w:t>
      </w:r>
    </w:p>
    <w:p w14:paraId="7E1632BF" w14:textId="77777777" w:rsidR="001B2D2D" w:rsidRPr="000F7490" w:rsidRDefault="001B2D2D" w:rsidP="001B2D2D">
      <w:pPr>
        <w:pStyle w:val="PL"/>
        <w:rPr>
          <w:noProof w:val="0"/>
        </w:rPr>
      </w:pPr>
      <w:r w:rsidRPr="000F7490">
        <w:rPr>
          <w:noProof w:val="0"/>
        </w:rPr>
        <w:tab/>
      </w:r>
      <w:r w:rsidRPr="000F7490">
        <w:rPr>
          <w:b/>
          <w:noProof w:val="0"/>
        </w:rPr>
        <w:t>template integer</w:t>
      </w:r>
      <w:r w:rsidRPr="000F7490">
        <w:rPr>
          <w:noProof w:val="0"/>
        </w:rPr>
        <w:t xml:space="preserve"> m</w:t>
      </w:r>
      <w:r w:rsidR="005F349C" w:rsidRPr="000F7490">
        <w:rPr>
          <w:noProof w:val="0"/>
        </w:rPr>
        <w:t>w</w:t>
      </w:r>
      <w:r w:rsidRPr="000F7490">
        <w:rPr>
          <w:noProof w:val="0"/>
        </w:rPr>
        <w:t>_int := ?;</w:t>
      </w:r>
    </w:p>
    <w:p w14:paraId="34A5CB17" w14:textId="77777777" w:rsidR="001B2D2D" w:rsidRPr="000F7490" w:rsidRDefault="001B2D2D" w:rsidP="001B2D2D">
      <w:pPr>
        <w:pStyle w:val="PL"/>
        <w:rPr>
          <w:noProof w:val="0"/>
        </w:rPr>
      </w:pPr>
      <w:r w:rsidRPr="000F7490">
        <w:rPr>
          <w:noProof w:val="0"/>
        </w:rPr>
        <w:tab/>
        <w:t>…</w:t>
      </w:r>
    </w:p>
    <w:p w14:paraId="576CF504" w14:textId="77777777" w:rsidR="001B2D2D" w:rsidRPr="000F7490" w:rsidRDefault="001B2D2D" w:rsidP="001B2D2D">
      <w:pPr>
        <w:pStyle w:val="PL"/>
        <w:rPr>
          <w:noProof w:val="0"/>
        </w:rPr>
      </w:pPr>
      <w:r w:rsidRPr="000F7490">
        <w:rPr>
          <w:noProof w:val="0"/>
        </w:rPr>
        <w:tab/>
      </w:r>
      <w:r w:rsidRPr="000F7490">
        <w:rPr>
          <w:b/>
          <w:noProof w:val="0"/>
        </w:rPr>
        <w:t xml:space="preserve">var integer </w:t>
      </w:r>
      <w:r w:rsidRPr="000F7490">
        <w:rPr>
          <w:noProof w:val="0"/>
        </w:rPr>
        <w:t>v_myVarX;</w:t>
      </w:r>
    </w:p>
    <w:p w14:paraId="0A00751F" w14:textId="77777777" w:rsidR="001B2D2D" w:rsidRPr="000F7490" w:rsidRDefault="001B2D2D" w:rsidP="001B2D2D">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getreply</w:t>
      </w:r>
      <w:r w:rsidRPr="000F7490">
        <w:rPr>
          <w:noProof w:val="0"/>
        </w:rPr>
        <w:t xml:space="preserve">(MyProc3:{1, </w:t>
      </w:r>
      <w:r w:rsidRPr="000F7490">
        <w:rPr>
          <w:b/>
          <w:noProof w:val="0"/>
        </w:rPr>
        <w:t>decmatch</w:t>
      </w:r>
      <w:r w:rsidRPr="000F7490">
        <w:rPr>
          <w:noProof w:val="0"/>
        </w:rPr>
        <w:t xml:space="preserve"> m</w:t>
      </w:r>
      <w:r w:rsidR="005F349C" w:rsidRPr="000F7490">
        <w:rPr>
          <w:noProof w:val="0"/>
        </w:rPr>
        <w:t>w</w:t>
      </w:r>
      <w:r w:rsidRPr="000F7490">
        <w:rPr>
          <w:noProof w:val="0"/>
        </w:rPr>
        <w:t xml:space="preserve">_int}) -&gt; </w:t>
      </w:r>
      <w:r w:rsidRPr="000F7490">
        <w:rPr>
          <w:b/>
          <w:noProof w:val="0"/>
        </w:rPr>
        <w:t xml:space="preserve">param </w:t>
      </w:r>
      <w:r w:rsidRPr="000F7490">
        <w:rPr>
          <w:noProof w:val="0"/>
        </w:rPr>
        <w:t xml:space="preserve">(v_myVarX := </w:t>
      </w:r>
      <w:r w:rsidRPr="000F7490">
        <w:rPr>
          <w:b/>
          <w:noProof w:val="0"/>
        </w:rPr>
        <w:t xml:space="preserve">@decoded </w:t>
      </w:r>
      <w:r w:rsidRPr="000F7490">
        <w:rPr>
          <w:noProof w:val="0"/>
        </w:rPr>
        <w:t>encodedParam);</w:t>
      </w:r>
    </w:p>
    <w:p w14:paraId="4E99D17F" w14:textId="77777777" w:rsidR="001B2D2D" w:rsidRPr="000F7490" w:rsidRDefault="001B2D2D" w:rsidP="001B2D2D">
      <w:pPr>
        <w:pStyle w:val="PL"/>
        <w:rPr>
          <w:noProof w:val="0"/>
        </w:rPr>
      </w:pPr>
      <w:r w:rsidRPr="000F7490">
        <w:rPr>
          <w:noProof w:val="0"/>
        </w:rPr>
        <w:tab/>
        <w:t>// The parameters encodedParam is decoded into an integer and assigned to v_myVarX.</w:t>
      </w:r>
    </w:p>
    <w:p w14:paraId="7E06C78E" w14:textId="77777777" w:rsidR="001B2D2D" w:rsidRPr="000F7490" w:rsidRDefault="001B2D2D" w:rsidP="001B2D2D">
      <w:pPr>
        <w:pStyle w:val="PL"/>
        <w:rPr>
          <w:noProof w:val="0"/>
        </w:rPr>
      </w:pPr>
    </w:p>
    <w:p w14:paraId="65228B4B" w14:textId="77777777" w:rsidR="003E22A0" w:rsidRPr="000F7490" w:rsidRDefault="003E22A0" w:rsidP="00073C31">
      <w:pPr>
        <w:pStyle w:val="EX"/>
        <w:keepNext/>
        <w:rPr>
          <w:color w:val="000000"/>
        </w:rPr>
      </w:pPr>
      <w:r w:rsidRPr="000F7490">
        <w:rPr>
          <w:color w:val="000000"/>
        </w:rPr>
        <w:t>EXAMPLE 3:</w:t>
      </w:r>
      <w:r w:rsidRPr="000F7490">
        <w:rPr>
          <w:color w:val="000000"/>
        </w:rPr>
        <w:tab/>
        <w:t>Get any reply</w:t>
      </w:r>
      <w:r w:rsidR="00353370" w:rsidRPr="000F7490">
        <w:rPr>
          <w:color w:val="000000"/>
        </w:rPr>
        <w:t>:</w:t>
      </w:r>
    </w:p>
    <w:p w14:paraId="7946AE0F" w14:textId="77777777" w:rsidR="003E22A0" w:rsidRPr="000F7490" w:rsidRDefault="003E22A0" w:rsidP="00073C31">
      <w:pPr>
        <w:pStyle w:val="PL"/>
        <w:keepNext/>
        <w:keepLines/>
        <w:rPr>
          <w:noProof w:val="0"/>
        </w:rPr>
      </w:pPr>
      <w:r w:rsidRPr="000F7490">
        <w:rPr>
          <w:noProof w:val="0"/>
        </w:rPr>
        <w:tab/>
      </w:r>
      <w:r w:rsidR="005F349C" w:rsidRPr="000F7490">
        <w:rPr>
          <w:noProof w:val="0"/>
        </w:rPr>
        <w:t>myPort</w:t>
      </w:r>
      <w:r w:rsidRPr="000F7490">
        <w:rPr>
          <w:noProof w:val="0"/>
        </w:rPr>
        <w:t>.</w:t>
      </w:r>
      <w:r w:rsidRPr="000F7490">
        <w:rPr>
          <w:b/>
          <w:noProof w:val="0"/>
        </w:rPr>
        <w:t>getreply</w:t>
      </w:r>
      <w:r w:rsidRPr="000F7490">
        <w:rPr>
          <w:noProof w:val="0"/>
        </w:rPr>
        <w:t>;</w:t>
      </w:r>
      <w:r w:rsidRPr="000F7490">
        <w:rPr>
          <w:noProof w:val="0"/>
        </w:rPr>
        <w:tab/>
      </w:r>
      <w:r w:rsidRPr="000F7490">
        <w:rPr>
          <w:noProof w:val="0"/>
        </w:rPr>
        <w:tab/>
      </w:r>
      <w:r w:rsidRPr="000F7490">
        <w:rPr>
          <w:noProof w:val="0"/>
        </w:rPr>
        <w:tab/>
      </w:r>
      <w:r w:rsidRPr="000F7490">
        <w:rPr>
          <w:noProof w:val="0"/>
        </w:rPr>
        <w:tab/>
        <w:t xml:space="preserve">// Removes the top reply from </w:t>
      </w:r>
      <w:r w:rsidR="005F349C" w:rsidRPr="000F7490">
        <w:rPr>
          <w:noProof w:val="0"/>
        </w:rPr>
        <w:t>myPort</w:t>
      </w:r>
      <w:r w:rsidRPr="000F7490">
        <w:rPr>
          <w:noProof w:val="0"/>
        </w:rPr>
        <w:t>.</w:t>
      </w:r>
    </w:p>
    <w:p w14:paraId="27907248" w14:textId="77777777" w:rsidR="003E22A0" w:rsidRPr="000F7490" w:rsidRDefault="003E22A0" w:rsidP="00073C31">
      <w:pPr>
        <w:pStyle w:val="PL"/>
        <w:keepNext/>
        <w:keepLines/>
        <w:rPr>
          <w:noProof w:val="0"/>
        </w:rPr>
      </w:pPr>
    </w:p>
    <w:p w14:paraId="6B7CFF4F"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getreply</w:t>
      </w:r>
      <w:r w:rsidRPr="000F7490">
        <w:rPr>
          <w:noProof w:val="0"/>
        </w:rPr>
        <w:t xml:space="preserve"> </w:t>
      </w:r>
      <w:r w:rsidRPr="000F7490">
        <w:rPr>
          <w:b/>
          <w:noProof w:val="0"/>
        </w:rPr>
        <w:t>from</w:t>
      </w:r>
      <w:r w:rsidRPr="000F7490">
        <w:rPr>
          <w:noProof w:val="0"/>
        </w:rPr>
        <w:t xml:space="preserve"> </w:t>
      </w:r>
      <w:r w:rsidR="005F349C" w:rsidRPr="000F7490">
        <w:rPr>
          <w:noProof w:val="0"/>
        </w:rPr>
        <w:t>myPeer</w:t>
      </w:r>
      <w:r w:rsidRPr="000F7490">
        <w:rPr>
          <w:noProof w:val="0"/>
        </w:rPr>
        <w:t>;</w:t>
      </w:r>
      <w:r w:rsidRPr="000F7490">
        <w:rPr>
          <w:noProof w:val="0"/>
        </w:rPr>
        <w:tab/>
        <w:t xml:space="preserve">// Removes the top reply received from </w:t>
      </w:r>
      <w:r w:rsidR="005F349C" w:rsidRPr="000F7490">
        <w:rPr>
          <w:noProof w:val="0"/>
        </w:rPr>
        <w:t xml:space="preserve">myPeer </w:t>
      </w:r>
      <w:r w:rsidRPr="000F7490">
        <w:rPr>
          <w:noProof w:val="0"/>
        </w:rPr>
        <w:t xml:space="preserve">from </w:t>
      </w:r>
      <w:r w:rsidR="005F349C" w:rsidRPr="000F7490">
        <w:rPr>
          <w:noProof w:val="0"/>
        </w:rPr>
        <w:t>myPort</w:t>
      </w:r>
      <w:r w:rsidRPr="000F7490">
        <w:rPr>
          <w:noProof w:val="0"/>
        </w:rPr>
        <w:t>.</w:t>
      </w:r>
    </w:p>
    <w:p w14:paraId="355B5AA8" w14:textId="77777777" w:rsidR="003E22A0" w:rsidRPr="000F7490" w:rsidRDefault="003E22A0" w:rsidP="00073C31">
      <w:pPr>
        <w:pStyle w:val="PL"/>
        <w:rPr>
          <w:noProof w:val="0"/>
        </w:rPr>
      </w:pPr>
    </w:p>
    <w:p w14:paraId="0CB1BAAC"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getreply</w:t>
      </w:r>
      <w:r w:rsidRPr="000F7490">
        <w:rPr>
          <w:noProof w:val="0"/>
        </w:rPr>
        <w:t xml:space="preserve"> -&gt; </w:t>
      </w:r>
      <w:r w:rsidRPr="000F7490">
        <w:rPr>
          <w:b/>
          <w:noProof w:val="0"/>
        </w:rPr>
        <w:t>sender</w:t>
      </w:r>
      <w:r w:rsidRPr="000F7490">
        <w:rPr>
          <w:noProof w:val="0"/>
        </w:rPr>
        <w:t xml:space="preserve"> </w:t>
      </w:r>
      <w:r w:rsidR="005F349C" w:rsidRPr="000F7490">
        <w:rPr>
          <w:noProof w:val="0"/>
        </w:rPr>
        <w:t>v_m</w:t>
      </w:r>
      <w:r w:rsidRPr="000F7490">
        <w:rPr>
          <w:noProof w:val="0"/>
        </w:rPr>
        <w:t>ySenderVar;</w:t>
      </w:r>
      <w:r w:rsidR="005F349C" w:rsidRPr="000F7490">
        <w:rPr>
          <w:noProof w:val="0"/>
        </w:rPr>
        <w:tab/>
      </w:r>
      <w:r w:rsidRPr="000F7490">
        <w:rPr>
          <w:noProof w:val="0"/>
        </w:rPr>
        <w:t xml:space="preserve">// Removes the top reply from </w:t>
      </w:r>
      <w:r w:rsidR="005F349C" w:rsidRPr="000F7490">
        <w:rPr>
          <w:noProof w:val="0"/>
        </w:rPr>
        <w:t xml:space="preserve">myPort </w:t>
      </w:r>
      <w:r w:rsidRPr="000F7490">
        <w:rPr>
          <w:noProof w:val="0"/>
        </w:rPr>
        <w:t xml:space="preserve">and retrieves </w:t>
      </w:r>
    </w:p>
    <w:p w14:paraId="19531195"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5F349C" w:rsidRPr="000F7490">
        <w:rPr>
          <w:noProof w:val="0"/>
        </w:rPr>
        <w:tab/>
      </w:r>
      <w:r w:rsidRPr="000F7490">
        <w:rPr>
          <w:noProof w:val="0"/>
        </w:rPr>
        <w:t xml:space="preserve">// </w:t>
      </w:r>
      <w:r w:rsidR="005F349C" w:rsidRPr="000F7490">
        <w:rPr>
          <w:noProof w:val="0"/>
        </w:rPr>
        <w:t xml:space="preserve">the </w:t>
      </w:r>
      <w:r w:rsidRPr="000F7490">
        <w:rPr>
          <w:noProof w:val="0"/>
        </w:rPr>
        <w:t>address of the sender entity</w:t>
      </w:r>
    </w:p>
    <w:p w14:paraId="22D64457" w14:textId="77777777" w:rsidR="003E22A0" w:rsidRPr="000F7490" w:rsidRDefault="003E22A0" w:rsidP="00073C31">
      <w:pPr>
        <w:pStyle w:val="PL"/>
        <w:rPr>
          <w:noProof w:val="0"/>
        </w:rPr>
      </w:pPr>
    </w:p>
    <w:p w14:paraId="110894D3" w14:textId="77777777" w:rsidR="003E22A0" w:rsidRPr="000F7490" w:rsidRDefault="003E22A0" w:rsidP="00073C31">
      <w:pPr>
        <w:pStyle w:val="EX"/>
      </w:pPr>
      <w:r w:rsidRPr="000F7490">
        <w:t>EXAMPLE 4:</w:t>
      </w:r>
      <w:r w:rsidRPr="000F7490">
        <w:tab/>
        <w:t>Get a reply on any port</w:t>
      </w:r>
      <w:r w:rsidR="00353370" w:rsidRPr="000F7490">
        <w:t>:</w:t>
      </w:r>
    </w:p>
    <w:p w14:paraId="1142269E" w14:textId="77777777" w:rsidR="003E22A0" w:rsidRPr="000F7490" w:rsidRDefault="003E22A0" w:rsidP="00073C31">
      <w:pPr>
        <w:pStyle w:val="PL"/>
        <w:rPr>
          <w:noProof w:val="0"/>
        </w:rPr>
      </w:pPr>
      <w:r w:rsidRPr="000F7490">
        <w:rPr>
          <w:noProof w:val="0"/>
        </w:rPr>
        <w:tab/>
      </w:r>
      <w:r w:rsidRPr="000F7490">
        <w:rPr>
          <w:b/>
          <w:noProof w:val="0"/>
        </w:rPr>
        <w:t>any</w:t>
      </w:r>
      <w:r w:rsidRPr="000F7490">
        <w:rPr>
          <w:noProof w:val="0"/>
        </w:rPr>
        <w:t xml:space="preserve"> </w:t>
      </w:r>
      <w:r w:rsidRPr="000F7490">
        <w:rPr>
          <w:b/>
          <w:noProof w:val="0"/>
        </w:rPr>
        <w:t>port</w:t>
      </w:r>
      <w:r w:rsidRPr="000F7490">
        <w:rPr>
          <w:noProof w:val="0"/>
        </w:rPr>
        <w:t>.</w:t>
      </w:r>
      <w:r w:rsidRPr="000F7490">
        <w:rPr>
          <w:b/>
          <w:noProof w:val="0"/>
        </w:rPr>
        <w:t>getreply</w:t>
      </w:r>
      <w:r w:rsidRPr="000F7490">
        <w:rPr>
          <w:noProof w:val="0"/>
        </w:rPr>
        <w:t>(Myproc:?)</w:t>
      </w:r>
    </w:p>
    <w:p w14:paraId="31D02536" w14:textId="77777777" w:rsidR="003E22A0" w:rsidRPr="000F7490" w:rsidRDefault="003E22A0" w:rsidP="00073C31">
      <w:pPr>
        <w:pStyle w:val="PL"/>
        <w:rPr>
          <w:noProof w:val="0"/>
        </w:rPr>
      </w:pPr>
    </w:p>
    <w:p w14:paraId="193049BC" w14:textId="77777777" w:rsidR="004A67A7" w:rsidRPr="000F7490" w:rsidRDefault="004A67A7" w:rsidP="00DE66FF">
      <w:pPr>
        <w:pStyle w:val="EX"/>
        <w:keepNext/>
        <w:keepLines w:val="0"/>
      </w:pPr>
      <w:r w:rsidRPr="000F7490">
        <w:t>EXAMPLE 5:</w:t>
      </w:r>
      <w:r w:rsidRPr="000F7490">
        <w:tab/>
        <w:t>Get a reply on any port from port array</w:t>
      </w:r>
      <w:r w:rsidR="00353370" w:rsidRPr="000F7490">
        <w:t>:</w:t>
      </w:r>
    </w:p>
    <w:p w14:paraId="6C895EDA" w14:textId="77777777" w:rsidR="004A67A7" w:rsidRPr="000F7490" w:rsidRDefault="004A67A7" w:rsidP="004A67A7">
      <w:pPr>
        <w:pStyle w:val="PL"/>
        <w:rPr>
          <w:noProof w:val="0"/>
          <w:color w:val="000000"/>
        </w:rPr>
      </w:pPr>
      <w:r w:rsidRPr="000F7490">
        <w:rPr>
          <w:noProof w:val="0"/>
        </w:rPr>
        <w:t xml:space="preserve">    </w:t>
      </w:r>
      <w:r w:rsidRPr="000F7490">
        <w:rPr>
          <w:b/>
          <w:noProof w:val="0"/>
          <w:color w:val="000000"/>
        </w:rPr>
        <w:t>type</w:t>
      </w:r>
      <w:r w:rsidRPr="000F7490">
        <w:rPr>
          <w:noProof w:val="0"/>
          <w:color w:val="000000"/>
        </w:rPr>
        <w:t xml:space="preserve"> </w:t>
      </w:r>
      <w:r w:rsidRPr="000F7490">
        <w:rPr>
          <w:b/>
          <w:noProof w:val="0"/>
          <w:color w:val="000000"/>
        </w:rPr>
        <w:t>port</w:t>
      </w:r>
      <w:r w:rsidRPr="000F7490">
        <w:rPr>
          <w:noProof w:val="0"/>
          <w:color w:val="000000"/>
        </w:rPr>
        <w:t xml:space="preserve"> MyPort </w:t>
      </w:r>
      <w:r w:rsidRPr="000F7490">
        <w:rPr>
          <w:b/>
          <w:noProof w:val="0"/>
          <w:color w:val="000000"/>
        </w:rPr>
        <w:t>procedure</w:t>
      </w:r>
      <w:r w:rsidRPr="000F7490">
        <w:rPr>
          <w:noProof w:val="0"/>
          <w:color w:val="000000"/>
        </w:rPr>
        <w:t xml:space="preserve"> { </w:t>
      </w:r>
      <w:r w:rsidRPr="000F7490">
        <w:rPr>
          <w:b/>
          <w:noProof w:val="0"/>
          <w:color w:val="000000"/>
        </w:rPr>
        <w:t>inout</w:t>
      </w:r>
      <w:r w:rsidRPr="000F7490">
        <w:rPr>
          <w:noProof w:val="0"/>
          <w:color w:val="000000"/>
        </w:rPr>
        <w:t xml:space="preserve"> MyProc }</w:t>
      </w:r>
    </w:p>
    <w:p w14:paraId="6D08BBD1" w14:textId="77777777" w:rsidR="004A67A7" w:rsidRPr="000F7490" w:rsidRDefault="004A67A7" w:rsidP="004A67A7">
      <w:pPr>
        <w:pStyle w:val="PL"/>
        <w:rPr>
          <w:noProof w:val="0"/>
          <w:color w:val="000000"/>
        </w:rPr>
      </w:pPr>
      <w:r w:rsidRPr="000F7490">
        <w:rPr>
          <w:noProof w:val="0"/>
          <w:color w:val="000000"/>
        </w:rPr>
        <w:t xml:space="preserve">    </w:t>
      </w:r>
      <w:r w:rsidRPr="000F7490">
        <w:rPr>
          <w:b/>
          <w:noProof w:val="0"/>
          <w:color w:val="000000"/>
        </w:rPr>
        <w:t>type</w:t>
      </w:r>
      <w:r w:rsidRPr="000F7490">
        <w:rPr>
          <w:noProof w:val="0"/>
          <w:color w:val="000000"/>
        </w:rPr>
        <w:t xml:space="preserve"> </w:t>
      </w:r>
      <w:r w:rsidRPr="000F7490">
        <w:rPr>
          <w:b/>
          <w:noProof w:val="0"/>
          <w:color w:val="000000"/>
        </w:rPr>
        <w:t>component</w:t>
      </w:r>
      <w:r w:rsidRPr="000F7490">
        <w:rPr>
          <w:noProof w:val="0"/>
          <w:color w:val="000000"/>
        </w:rPr>
        <w:t xml:space="preserve"> MyComponent {</w:t>
      </w:r>
    </w:p>
    <w:p w14:paraId="031A2D0D" w14:textId="77777777" w:rsidR="004A67A7" w:rsidRPr="000F7490" w:rsidRDefault="004A67A7" w:rsidP="004A67A7">
      <w:pPr>
        <w:pStyle w:val="PL"/>
        <w:rPr>
          <w:noProof w:val="0"/>
          <w:color w:val="000000"/>
        </w:rPr>
      </w:pPr>
      <w:r w:rsidRPr="000F7490">
        <w:rPr>
          <w:noProof w:val="0"/>
          <w:color w:val="000000"/>
        </w:rPr>
        <w:t xml:space="preserve">      </w:t>
      </w:r>
      <w:r w:rsidRPr="000F7490">
        <w:rPr>
          <w:b/>
          <w:noProof w:val="0"/>
          <w:color w:val="000000"/>
        </w:rPr>
        <w:t>port</w:t>
      </w:r>
      <w:r w:rsidRPr="000F7490">
        <w:rPr>
          <w:noProof w:val="0"/>
          <w:color w:val="000000"/>
        </w:rPr>
        <w:t xml:space="preserve"> MyPort p[10][10];</w:t>
      </w:r>
    </w:p>
    <w:p w14:paraId="1E3F0366" w14:textId="77777777" w:rsidR="004A67A7" w:rsidRPr="000F7490" w:rsidRDefault="004A67A7" w:rsidP="004A67A7">
      <w:pPr>
        <w:pStyle w:val="PL"/>
        <w:rPr>
          <w:noProof w:val="0"/>
          <w:color w:val="000000"/>
        </w:rPr>
      </w:pPr>
      <w:r w:rsidRPr="000F7490">
        <w:rPr>
          <w:noProof w:val="0"/>
          <w:color w:val="000000"/>
        </w:rPr>
        <w:t xml:space="preserve">    }</w:t>
      </w:r>
    </w:p>
    <w:p w14:paraId="727211F5" w14:textId="77777777" w:rsidR="004A67A7" w:rsidRPr="000F7490" w:rsidRDefault="004A67A7" w:rsidP="004A67A7">
      <w:pPr>
        <w:pStyle w:val="PL"/>
        <w:rPr>
          <w:noProof w:val="0"/>
          <w:color w:val="000000"/>
        </w:rPr>
      </w:pPr>
      <w:r w:rsidRPr="000F7490">
        <w:rPr>
          <w:noProof w:val="0"/>
          <w:color w:val="000000"/>
        </w:rPr>
        <w:t xml:space="preserve">    </w:t>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5F349C" w:rsidRPr="000F7490">
        <w:rPr>
          <w:noProof w:val="0"/>
          <w:color w:val="000000"/>
        </w:rPr>
        <w:t>v_</w:t>
      </w:r>
      <w:r w:rsidRPr="000F7490">
        <w:rPr>
          <w:noProof w:val="0"/>
          <w:color w:val="000000"/>
        </w:rPr>
        <w:t>i[2];</w:t>
      </w:r>
    </w:p>
    <w:p w14:paraId="1D27D3CD" w14:textId="77777777" w:rsidR="004A67A7" w:rsidRPr="000F7490" w:rsidRDefault="004A67A7" w:rsidP="004A67A7">
      <w:pPr>
        <w:pStyle w:val="PL"/>
        <w:rPr>
          <w:noProof w:val="0"/>
          <w:color w:val="000000"/>
        </w:rPr>
      </w:pPr>
      <w:r w:rsidRPr="000F7490">
        <w:rPr>
          <w:noProof w:val="0"/>
          <w:color w:val="000000"/>
        </w:rPr>
        <w:t xml:space="preserve">    </w:t>
      </w:r>
      <w:r w:rsidRPr="000F7490">
        <w:rPr>
          <w:b/>
          <w:noProof w:val="0"/>
          <w:color w:val="000000"/>
        </w:rPr>
        <w:t>any</w:t>
      </w:r>
      <w:r w:rsidRPr="000F7490">
        <w:rPr>
          <w:noProof w:val="0"/>
          <w:color w:val="000000"/>
        </w:rPr>
        <w:t xml:space="preserve"> </w:t>
      </w:r>
      <w:r w:rsidRPr="000F7490">
        <w:rPr>
          <w:b/>
          <w:noProof w:val="0"/>
          <w:color w:val="000000"/>
        </w:rPr>
        <w:t>from</w:t>
      </w:r>
      <w:r w:rsidRPr="000F7490">
        <w:rPr>
          <w:noProof w:val="0"/>
          <w:color w:val="000000"/>
        </w:rPr>
        <w:t xml:space="preserve"> p.</w:t>
      </w:r>
      <w:r w:rsidRPr="000F7490">
        <w:rPr>
          <w:b/>
          <w:noProof w:val="0"/>
          <w:color w:val="000000"/>
        </w:rPr>
        <w:t>getreply</w:t>
      </w:r>
      <w:r w:rsidRPr="000F7490">
        <w:rPr>
          <w:noProof w:val="0"/>
          <w:color w:val="000000"/>
        </w:rPr>
        <w:t xml:space="preserve">(MyProc:?) -&gt; </w:t>
      </w:r>
      <w:r w:rsidRPr="000F7490">
        <w:rPr>
          <w:b/>
          <w:noProof w:val="0"/>
          <w:color w:val="000000"/>
        </w:rPr>
        <w:t>@index</w:t>
      </w:r>
      <w:r w:rsidRPr="000F7490">
        <w:rPr>
          <w:noProof w:val="0"/>
          <w:color w:val="000000"/>
        </w:rPr>
        <w:t xml:space="preserve"> </w:t>
      </w:r>
      <w:r w:rsidRPr="000F7490">
        <w:rPr>
          <w:rStyle w:val="Strong"/>
          <w:noProof w:val="0"/>
        </w:rPr>
        <w:t>value</w:t>
      </w:r>
      <w:r w:rsidRPr="000F7490">
        <w:rPr>
          <w:b/>
          <w:noProof w:val="0"/>
        </w:rPr>
        <w:t xml:space="preserve"> </w:t>
      </w:r>
      <w:r w:rsidR="005F349C" w:rsidRPr="000F7490">
        <w:rPr>
          <w:noProof w:val="0"/>
        </w:rPr>
        <w:t>v_</w:t>
      </w:r>
      <w:r w:rsidRPr="000F7490">
        <w:rPr>
          <w:noProof w:val="0"/>
          <w:color w:val="000000"/>
        </w:rPr>
        <w:t xml:space="preserve">i; </w:t>
      </w:r>
    </w:p>
    <w:p w14:paraId="1BF51340" w14:textId="77777777" w:rsidR="004A67A7" w:rsidRPr="000F7490" w:rsidRDefault="004A67A7" w:rsidP="004A67A7">
      <w:pPr>
        <w:pStyle w:val="PL"/>
        <w:rPr>
          <w:noProof w:val="0"/>
          <w:color w:val="000000"/>
        </w:rPr>
      </w:pPr>
      <w:r w:rsidRPr="000F7490">
        <w:rPr>
          <w:noProof w:val="0"/>
          <w:color w:val="000000"/>
        </w:rPr>
        <w:t xml:space="preserve">    // Getting a reply of the type MyProc on any port of the port array p and</w:t>
      </w:r>
    </w:p>
    <w:p w14:paraId="23F0456F" w14:textId="77777777" w:rsidR="004A67A7" w:rsidRPr="000F7490" w:rsidRDefault="004A67A7" w:rsidP="004A67A7">
      <w:pPr>
        <w:pStyle w:val="PL"/>
        <w:rPr>
          <w:noProof w:val="0"/>
        </w:rPr>
      </w:pPr>
      <w:r w:rsidRPr="000F7490">
        <w:rPr>
          <w:noProof w:val="0"/>
          <w:color w:val="000000"/>
        </w:rPr>
        <w:t xml:space="preserve">    // storing the index of the port </w:t>
      </w:r>
      <w:r w:rsidRPr="000F7490">
        <w:rPr>
          <w:noProof w:val="0"/>
        </w:rPr>
        <w:t>on which the matching was successful first</w:t>
      </w:r>
    </w:p>
    <w:p w14:paraId="53A47C3B" w14:textId="77777777" w:rsidR="004A67A7" w:rsidRPr="000F7490" w:rsidRDefault="004A67A7" w:rsidP="004A67A7">
      <w:pPr>
        <w:pStyle w:val="PL"/>
        <w:rPr>
          <w:noProof w:val="0"/>
        </w:rPr>
      </w:pPr>
    </w:p>
    <w:p w14:paraId="683EB328" w14:textId="77777777" w:rsidR="003E22A0" w:rsidRPr="000F7490" w:rsidRDefault="003E22A0" w:rsidP="00DC4A98">
      <w:pPr>
        <w:pStyle w:val="Heading3"/>
      </w:pPr>
      <w:bookmarkStart w:id="512" w:name="clause_CommOps_RaiseOp"/>
      <w:bookmarkStart w:id="513" w:name="_Toc102406351"/>
      <w:r w:rsidRPr="000F7490">
        <w:t>22.3.5</w:t>
      </w:r>
      <w:bookmarkEnd w:id="512"/>
      <w:r w:rsidRPr="000F7490">
        <w:tab/>
        <w:t>The Raise operation</w:t>
      </w:r>
      <w:bookmarkEnd w:id="513"/>
    </w:p>
    <w:p w14:paraId="486BE98F" w14:textId="77777777" w:rsidR="003E22A0" w:rsidRPr="000F7490" w:rsidRDefault="003E22A0" w:rsidP="00073C31">
      <w:pPr>
        <w:keepNext/>
        <w:rPr>
          <w:color w:val="000000"/>
        </w:rPr>
      </w:pPr>
      <w:r w:rsidRPr="000F7490">
        <w:t xml:space="preserve">Exceptions are raised with the </w:t>
      </w:r>
      <w:r w:rsidRPr="000F7490">
        <w:rPr>
          <w:rFonts w:ascii="Courier New" w:hAnsi="Courier New"/>
          <w:b/>
        </w:rPr>
        <w:t>raise</w:t>
      </w:r>
      <w:r w:rsidRPr="000F7490">
        <w:t xml:space="preserve"> operation.</w:t>
      </w:r>
    </w:p>
    <w:p w14:paraId="6EEBFF98" w14:textId="77777777" w:rsidR="003E22A0" w:rsidRPr="000F7490" w:rsidRDefault="003E22A0" w:rsidP="00300F62">
      <w:pPr>
        <w:keepNext/>
      </w:pPr>
      <w:r w:rsidRPr="000F7490">
        <w:rPr>
          <w:b/>
          <w:i/>
        </w:rPr>
        <w:t>Syntactical Structure</w:t>
      </w:r>
    </w:p>
    <w:p w14:paraId="6EB95297" w14:textId="02E2A4AF" w:rsidR="003E22A0" w:rsidRPr="000F7490" w:rsidRDefault="00FB463C" w:rsidP="00300F62">
      <w:pPr>
        <w:pStyle w:val="PL"/>
        <w:keepNext/>
        <w:tabs>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961"/>
        </w:tabs>
        <w:ind w:left="283"/>
        <w:rPr>
          <w:noProof w:val="0"/>
        </w:rPr>
      </w:pPr>
      <w:r w:rsidRPr="000F7490">
        <w:rPr>
          <w:i/>
          <w:noProof w:val="0"/>
        </w:rPr>
        <w:t>ObjectReference</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raise</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i/>
          <w:noProof w:val="0"/>
        </w:rPr>
        <w:t>Signature</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i/>
          <w:noProof w:val="0"/>
        </w:rPr>
        <w:t>TemplateInstance</w:t>
      </w:r>
      <w:r w:rsidR="003E22A0"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56A26C1B" w14:textId="77777777" w:rsidR="003E22A0" w:rsidRPr="000F7490" w:rsidRDefault="003E22A0" w:rsidP="00073C31">
      <w:pPr>
        <w:pStyle w:val="PL"/>
        <w:ind w:left="283"/>
        <w:rPr>
          <w:noProof w:val="0"/>
        </w:rPr>
      </w:pPr>
      <w:r w:rsidRPr="000F7490">
        <w:rPr>
          <w:noProof w:val="0"/>
        </w:rPr>
        <w:t xml:space="preserve">[ </w:t>
      </w:r>
      <w:r w:rsidRPr="000F7490">
        <w:rPr>
          <w:b/>
          <w:noProof w:val="0"/>
        </w:rPr>
        <w:t>to</w:t>
      </w:r>
      <w:r w:rsidRPr="000F7490">
        <w:rPr>
          <w:noProof w:val="0"/>
        </w:rPr>
        <w:t xml:space="preserve"> </w:t>
      </w:r>
      <w:r w:rsidRPr="000F7490">
        <w:rPr>
          <w:i/>
          <w:noProof w:val="0"/>
        </w:rPr>
        <w:t>Address</w:t>
      </w:r>
      <w:r w:rsidRPr="000F7490">
        <w:rPr>
          <w:noProof w:val="0"/>
        </w:rPr>
        <w:t xml:space="preserve"> ]</w:t>
      </w:r>
    </w:p>
    <w:p w14:paraId="301A2E63" w14:textId="77777777" w:rsidR="003E22A0" w:rsidRPr="000F7490" w:rsidRDefault="003E22A0" w:rsidP="00073C31">
      <w:pPr>
        <w:pStyle w:val="PL"/>
        <w:ind w:left="283"/>
        <w:rPr>
          <w:noProof w:val="0"/>
        </w:rPr>
      </w:pPr>
    </w:p>
    <w:p w14:paraId="777258FD" w14:textId="2D9C4671" w:rsidR="003E22A0" w:rsidRPr="000F7490" w:rsidRDefault="003E22A0" w:rsidP="006364BB">
      <w:pPr>
        <w:pStyle w:val="NO"/>
      </w:pPr>
      <w:r w:rsidRPr="000F7490">
        <w:t>NOTE 1:</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all component</w:t>
      </w:r>
      <w:r w:rsidR="00486A4C" w:rsidRPr="000F7490">
        <w:t>"</w:t>
      </w:r>
      <w:r w:rsidR="005B4AA7" w:rsidRPr="000F7490">
        <w:t>.</w:t>
      </w:r>
    </w:p>
    <w:p w14:paraId="78CCD79F" w14:textId="77777777" w:rsidR="003E22A0" w:rsidRPr="000F7490" w:rsidRDefault="003E22A0" w:rsidP="00BA6B39">
      <w:pPr>
        <w:keepNext/>
      </w:pPr>
      <w:r w:rsidRPr="000F7490">
        <w:rPr>
          <w:b/>
          <w:i/>
        </w:rPr>
        <w:t>Semantic Description</w:t>
      </w:r>
    </w:p>
    <w:p w14:paraId="6578D663" w14:textId="77777777" w:rsidR="003E22A0" w:rsidRPr="000F7490" w:rsidRDefault="003E22A0" w:rsidP="00073C31">
      <w:r w:rsidRPr="000F7490">
        <w:t xml:space="preserve">The </w:t>
      </w:r>
      <w:r w:rsidRPr="000F7490">
        <w:rPr>
          <w:rFonts w:ascii="Courier New" w:hAnsi="Courier New"/>
          <w:b/>
        </w:rPr>
        <w:t>raise</w:t>
      </w:r>
      <w:r w:rsidRPr="000F7490">
        <w:t xml:space="preserve"> operation is used to raise an exception. </w:t>
      </w:r>
    </w:p>
    <w:p w14:paraId="67C575E5" w14:textId="77777777" w:rsidR="003E22A0" w:rsidRPr="000F7490" w:rsidRDefault="003E22A0" w:rsidP="00073C31">
      <w:pPr>
        <w:pStyle w:val="NO"/>
      </w:pPr>
      <w:r w:rsidRPr="000F7490">
        <w:rPr>
          <w:color w:val="000000"/>
        </w:rPr>
        <w:t>NOTE 2:</w:t>
      </w:r>
      <w:r w:rsidRPr="000F7490">
        <w:rPr>
          <w:color w:val="000000"/>
        </w:rPr>
        <w:tab/>
        <w:t xml:space="preserve">The relation between an accepted call and a </w:t>
      </w:r>
      <w:r w:rsidRPr="000F7490">
        <w:rPr>
          <w:rFonts w:ascii="Courier New" w:hAnsi="Courier New"/>
          <w:b/>
          <w:color w:val="000000"/>
        </w:rPr>
        <w:t>raise</w:t>
      </w:r>
      <w:r w:rsidRPr="000F7490">
        <w:rPr>
          <w:color w:val="000000"/>
        </w:rPr>
        <w:t xml:space="preserve"> operation cannot always be checked statically. For testing it is allowed to specify a </w:t>
      </w:r>
      <w:r w:rsidRPr="000F7490">
        <w:rPr>
          <w:rFonts w:ascii="Courier New" w:hAnsi="Courier New"/>
          <w:b/>
          <w:color w:val="000000"/>
        </w:rPr>
        <w:t>raise</w:t>
      </w:r>
      <w:r w:rsidRPr="000F7490">
        <w:rPr>
          <w:color w:val="000000"/>
        </w:rPr>
        <w:t xml:space="preserve"> operation without an associated </w:t>
      </w:r>
      <w:r w:rsidRPr="000F7490">
        <w:rPr>
          <w:rFonts w:ascii="Courier New" w:hAnsi="Courier New"/>
          <w:b/>
          <w:color w:val="000000"/>
        </w:rPr>
        <w:t>getcall</w:t>
      </w:r>
      <w:r w:rsidRPr="000F7490">
        <w:rPr>
          <w:color w:val="000000"/>
        </w:rPr>
        <w:t xml:space="preserve"> operation.</w:t>
      </w:r>
    </w:p>
    <w:p w14:paraId="1D48BB8B" w14:textId="77777777" w:rsidR="003E22A0" w:rsidRPr="000F7490" w:rsidRDefault="003E22A0" w:rsidP="00073C31">
      <w:pPr>
        <w:rPr>
          <w:color w:val="000000"/>
        </w:rPr>
      </w:pPr>
      <w:r w:rsidRPr="000F7490">
        <w:rPr>
          <w:color w:val="000000"/>
        </w:rPr>
        <w:t xml:space="preserve">The value part of the </w:t>
      </w:r>
      <w:r w:rsidRPr="000F7490">
        <w:rPr>
          <w:rFonts w:ascii="Courier New" w:hAnsi="Courier New"/>
          <w:b/>
          <w:color w:val="000000"/>
        </w:rPr>
        <w:t>raise</w:t>
      </w:r>
      <w:r w:rsidRPr="000F7490">
        <w:rPr>
          <w:color w:val="000000"/>
        </w:rPr>
        <w:t xml:space="preserve"> operation consists of the signature reference followed by the exception value.</w:t>
      </w:r>
    </w:p>
    <w:p w14:paraId="0A4F85D0" w14:textId="77777777" w:rsidR="003E22A0" w:rsidRPr="000F7490" w:rsidRDefault="003E22A0" w:rsidP="00073C31">
      <w:pPr>
        <w:rPr>
          <w:color w:val="000000"/>
        </w:rPr>
      </w:pPr>
      <w:r w:rsidRPr="000F7490">
        <w:rPr>
          <w:color w:val="000000"/>
        </w:rPr>
        <w:t xml:space="preserve">Exceptions are specified as types. Therefore the exception value may either be derived from a template </w:t>
      </w:r>
      <w:r w:rsidR="003B76CA" w:rsidRPr="000F7490">
        <w:rPr>
          <w:color w:val="000000"/>
        </w:rPr>
        <w:t xml:space="preserve">conforming to the template(value) restriction </w:t>
      </w:r>
      <w:r w:rsidRPr="000F7490">
        <w:rPr>
          <w:color w:val="000000"/>
        </w:rPr>
        <w:t xml:space="preserve">or be the value resulting from an expression (which of course can be an explicit value). The optional type field in the value specification to the </w:t>
      </w:r>
      <w:r w:rsidRPr="000F7490">
        <w:rPr>
          <w:rFonts w:ascii="Courier New" w:hAnsi="Courier New"/>
          <w:b/>
          <w:color w:val="000000"/>
        </w:rPr>
        <w:t>raise</w:t>
      </w:r>
      <w:r w:rsidRPr="000F7490">
        <w:rPr>
          <w:color w:val="000000"/>
        </w:rPr>
        <w:t xml:space="preserve"> operation shall be used in cases where it is necessary to avoid any ambiguity of the type of the value being sent.</w:t>
      </w:r>
    </w:p>
    <w:p w14:paraId="27CD2686" w14:textId="23226C7F" w:rsidR="003E22A0" w:rsidRPr="000F7490" w:rsidRDefault="003E22A0" w:rsidP="00073C31">
      <w:r w:rsidRPr="000F7490">
        <w:rPr>
          <w:color w:val="000000"/>
        </w:rPr>
        <w:t xml:space="preserve">Exceptions to one or more </w:t>
      </w:r>
      <w:r w:rsidRPr="000F7490">
        <w:rPr>
          <w:rFonts w:ascii="Courier New" w:hAnsi="Courier New" w:cs="Courier New"/>
          <w:b/>
          <w:color w:val="000000"/>
        </w:rPr>
        <w:t>call</w:t>
      </w:r>
      <w:r w:rsidRPr="000F7490">
        <w:rPr>
          <w:color w:val="000000"/>
        </w:rPr>
        <w:t xml:space="preserve"> operations may be sent to one, several or all peer entities connected to the addressed port. This can be specified in the same manner as described in clause </w:t>
      </w:r>
      <w:r w:rsidR="00CC429E" w:rsidRPr="000F7490">
        <w:fldChar w:fldCharType="begin"/>
      </w:r>
      <w:r w:rsidRPr="000F7490">
        <w:instrText xml:space="preserve"> REF clause_CommOps_SendOp \h </w:instrText>
      </w:r>
      <w:r w:rsidR="00CC429E" w:rsidRPr="000F7490">
        <w:fldChar w:fldCharType="separate"/>
      </w:r>
      <w:r w:rsidR="00530A02" w:rsidRPr="000F7490">
        <w:t>22.2.1</w:t>
      </w:r>
      <w:r w:rsidR="00CC429E" w:rsidRPr="000F7490">
        <w:fldChar w:fldCharType="end"/>
      </w:r>
      <w:r w:rsidRPr="000F7490">
        <w:rPr>
          <w:color w:val="000000"/>
        </w:rPr>
        <w:t>.</w:t>
      </w:r>
      <w:r w:rsidRPr="000F7490">
        <w:t xml:space="preserve"> This means, the argument of the </w:t>
      </w:r>
      <w:r w:rsidRPr="000F7490">
        <w:rPr>
          <w:rFonts w:ascii="Courier New" w:hAnsi="Courier New" w:cs="Courier New"/>
          <w:b/>
        </w:rPr>
        <w:t>to</w:t>
      </w:r>
      <w:r w:rsidRPr="000F7490">
        <w:t xml:space="preserve"> clause of a </w:t>
      </w:r>
      <w:r w:rsidRPr="000F7490">
        <w:rPr>
          <w:rFonts w:ascii="Courier New" w:hAnsi="Courier New" w:cs="Courier New"/>
          <w:b/>
        </w:rPr>
        <w:t>raise</w:t>
      </w:r>
      <w:r w:rsidRPr="000F7490">
        <w:t xml:space="preserve"> operation is for unicast exceptions the address of one receiving entity, for multicast exceptions a list of addresses of a set of receivers and for broadcast exceptions the </w:t>
      </w:r>
      <w:r w:rsidRPr="000F7490">
        <w:rPr>
          <w:rFonts w:ascii="Courier New" w:hAnsi="Courier New" w:cs="Courier New"/>
          <w:b/>
        </w:rPr>
        <w:t>all component</w:t>
      </w:r>
      <w:r w:rsidRPr="000F7490">
        <w:t xml:space="preserve"> keywords.</w:t>
      </w:r>
    </w:p>
    <w:p w14:paraId="044BB1BC" w14:textId="77777777" w:rsidR="003E22A0" w:rsidRPr="000F7490" w:rsidRDefault="003E22A0" w:rsidP="00073C31">
      <w:pPr>
        <w:rPr>
          <w:color w:val="000000"/>
        </w:rPr>
      </w:pPr>
      <w:r w:rsidRPr="000F7490">
        <w:t xml:space="preserve">In case of one-to-one connections, the </w:t>
      </w:r>
      <w:r w:rsidRPr="000F7490">
        <w:rPr>
          <w:rFonts w:ascii="Courier New" w:hAnsi="Courier New" w:cs="Courier New"/>
          <w:b/>
        </w:rPr>
        <w:t>to</w:t>
      </w:r>
      <w:r w:rsidRPr="000F7490">
        <w:t xml:space="preserve"> clause may be omitted, because the receiving entity is uniquely identified by the system structure.</w:t>
      </w:r>
    </w:p>
    <w:p w14:paraId="66EE1E9C" w14:textId="77777777" w:rsidR="003E22A0" w:rsidRPr="000F7490" w:rsidRDefault="003E22A0" w:rsidP="00073C31">
      <w:r w:rsidRPr="000F7490">
        <w:rPr>
          <w:b/>
          <w:i/>
        </w:rPr>
        <w:t>Restrictions</w:t>
      </w:r>
    </w:p>
    <w:p w14:paraId="5819320B" w14:textId="14C43673"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59A1B500" w14:textId="77777777" w:rsidR="003E22A0" w:rsidRPr="000F7490" w:rsidRDefault="003E22A0">
      <w:pPr>
        <w:pStyle w:val="B10"/>
      </w:pPr>
      <w:r w:rsidRPr="000F7490">
        <w:t>a)</w:t>
      </w:r>
      <w:r w:rsidRPr="000F7490">
        <w:tab/>
        <w:t>An exception shall only be raised at a procedure-based port. An exception is a reaction to an accepted procedure call the result of which leads to an exceptional event.</w:t>
      </w:r>
    </w:p>
    <w:p w14:paraId="2BA99525" w14:textId="77777777" w:rsidR="003E22A0" w:rsidRPr="000F7490" w:rsidRDefault="003E22A0">
      <w:pPr>
        <w:pStyle w:val="B10"/>
      </w:pPr>
      <w:r w:rsidRPr="000F7490">
        <w:t>b)</w:t>
      </w:r>
      <w:r w:rsidRPr="000F7490">
        <w:tab/>
        <w:t xml:space="preserve">The type of the exception shall be specified in the signature of the called procedure. The type definition of the port shall include in its </w:t>
      </w:r>
      <w:r w:rsidR="008B1B52" w:rsidRPr="000F7490">
        <w:t xml:space="preserve">in or inout </w:t>
      </w:r>
      <w:r w:rsidRPr="000F7490">
        <w:t>list the name of the procedure to which the exception belongs.</w:t>
      </w:r>
    </w:p>
    <w:p w14:paraId="23CB859C" w14:textId="77777777" w:rsidR="003E22A0" w:rsidRPr="000F7490" w:rsidRDefault="003E22A0">
      <w:pPr>
        <w:pStyle w:val="B10"/>
      </w:pPr>
      <w:r w:rsidRPr="000F7490">
        <w:t>c)</w:t>
      </w:r>
      <w:r w:rsidRPr="000F7490">
        <w:tab/>
        <w:t>A to clause shall be present in case of one-to-many connections.</w:t>
      </w:r>
    </w:p>
    <w:p w14:paraId="51D16AFE" w14:textId="77777777" w:rsidR="003E22A0" w:rsidRPr="000F7490" w:rsidRDefault="003E22A0">
      <w:pPr>
        <w:pStyle w:val="B10"/>
      </w:pPr>
      <w:r w:rsidRPr="000F7490">
        <w:t>d)</w:t>
      </w:r>
      <w:r w:rsidRPr="000F7490">
        <w:tab/>
      </w:r>
      <w:r w:rsidR="004B1088" w:rsidRPr="000F7490">
        <w:t xml:space="preserve">All AddressRef items in the to clause shall be of type address, component or of the address type bound to the port type (see </w:t>
      </w:r>
      <w:r w:rsidR="00C84A4C" w:rsidRPr="000F7490">
        <w:t>clause</w:t>
      </w:r>
      <w:r w:rsidR="004B1088" w:rsidRPr="000F7490">
        <w:t xml:space="preserve"> 6.2.9) of the port instance referenced in the raise operation. No AddressRef in the to clause </w:t>
      </w:r>
      <w:r w:rsidR="005E1F7C" w:rsidRPr="000F7490">
        <w:t>shall contain the special value null at the time of the operation.</w:t>
      </w:r>
    </w:p>
    <w:p w14:paraId="6A026A63" w14:textId="77777777" w:rsidR="003E22A0" w:rsidRPr="000F7490" w:rsidRDefault="003E22A0">
      <w:pPr>
        <w:pStyle w:val="B10"/>
      </w:pPr>
      <w:r w:rsidRPr="000F7490">
        <w:t>e)</w:t>
      </w:r>
      <w:r w:rsidRPr="000F7490">
        <w:tab/>
        <w:t>Applying a raise operation to an unmapped or disconnected port shall cause a test case error.</w:t>
      </w:r>
    </w:p>
    <w:p w14:paraId="79B8492E" w14:textId="5B5B7197" w:rsidR="003B76CA" w:rsidRPr="000F7490" w:rsidRDefault="003B76CA">
      <w:pPr>
        <w:pStyle w:val="B10"/>
      </w:pPr>
      <w:r w:rsidRPr="000F7490">
        <w:t>f)</w:t>
      </w:r>
      <w:r w:rsidRPr="000F7490">
        <w:tab/>
        <w:t xml:space="preserve">The TemplateInstance shall conform to the template(value) restriction (see </w:t>
      </w:r>
      <w:r w:rsidR="0028182A" w:rsidRPr="000F7490">
        <w:t>clause</w:t>
      </w:r>
      <w:r w:rsidRPr="000F7490">
        <w:t xml:space="preserve"> </w:t>
      </w:r>
      <w:r w:rsidR="00B654B9" w:rsidRPr="000F7490">
        <w:fldChar w:fldCharType="begin"/>
      </w:r>
      <w:r w:rsidR="00B654B9" w:rsidRPr="000F7490">
        <w:instrText xml:space="preserve"> REF clause_Templates_Restrictions \h  \* MERGEFORMAT </w:instrText>
      </w:r>
      <w:r w:rsidR="00B654B9" w:rsidRPr="000F7490">
        <w:fldChar w:fldCharType="separate"/>
      </w:r>
      <w:r w:rsidR="00530A02" w:rsidRPr="000F7490">
        <w:t>15.8</w:t>
      </w:r>
      <w:r w:rsidR="00B654B9" w:rsidRPr="000F7490">
        <w:fldChar w:fldCharType="end"/>
      </w:r>
      <w:r w:rsidRPr="000F7490">
        <w:t>).</w:t>
      </w:r>
    </w:p>
    <w:p w14:paraId="2DDC5529" w14:textId="77777777" w:rsidR="00EE79F1" w:rsidRPr="000F7490" w:rsidRDefault="00EE79F1">
      <w:pPr>
        <w:pStyle w:val="B10"/>
      </w:pPr>
      <w:r w:rsidRPr="000F7490">
        <w:t>g)</w:t>
      </w:r>
      <w:r w:rsidRPr="000F7490">
        <w:tab/>
        <w:t>The ObjectReference</w:t>
      </w:r>
      <w:r w:rsidR="002B604A" w:rsidRPr="000F7490">
        <w:t xml:space="preserve"> shall be of a port type.</w:t>
      </w:r>
    </w:p>
    <w:p w14:paraId="78BBCBA6" w14:textId="77777777" w:rsidR="003E22A0" w:rsidRPr="000F7490" w:rsidRDefault="003E22A0" w:rsidP="00073C31">
      <w:r w:rsidRPr="000F7490">
        <w:rPr>
          <w:b/>
          <w:i/>
        </w:rPr>
        <w:lastRenderedPageBreak/>
        <w:t>Examples</w:t>
      </w:r>
    </w:p>
    <w:p w14:paraId="5780A3A0"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raise</w:t>
      </w:r>
      <w:r w:rsidRPr="000F7490">
        <w:rPr>
          <w:noProof w:val="0"/>
        </w:rPr>
        <w:t xml:space="preserve">(MySignature, </w:t>
      </w:r>
      <w:r w:rsidR="005F349C" w:rsidRPr="000F7490">
        <w:rPr>
          <w:noProof w:val="0"/>
        </w:rPr>
        <w:t>v_m</w:t>
      </w:r>
      <w:r w:rsidRPr="000F7490">
        <w:rPr>
          <w:noProof w:val="0"/>
        </w:rPr>
        <w:t xml:space="preserve">yVariable + </w:t>
      </w:r>
      <w:r w:rsidR="005F349C" w:rsidRPr="000F7490">
        <w:rPr>
          <w:noProof w:val="0"/>
        </w:rPr>
        <w:t>v_y</w:t>
      </w:r>
      <w:r w:rsidRPr="000F7490">
        <w:rPr>
          <w:noProof w:val="0"/>
        </w:rPr>
        <w:t>ourVariable - 2);</w:t>
      </w:r>
    </w:p>
    <w:p w14:paraId="7D1228EF" w14:textId="77777777" w:rsidR="003E22A0" w:rsidRPr="000F7490" w:rsidRDefault="003E22A0" w:rsidP="00073C31">
      <w:pPr>
        <w:pStyle w:val="PL"/>
        <w:rPr>
          <w:noProof w:val="0"/>
        </w:rPr>
      </w:pPr>
      <w:r w:rsidRPr="000F7490">
        <w:rPr>
          <w:noProof w:val="0"/>
        </w:rPr>
        <w:tab/>
        <w:t xml:space="preserve">// Raises an exception with a value which is the result of the arithmetic expression </w:t>
      </w:r>
    </w:p>
    <w:p w14:paraId="3CB943AC" w14:textId="77777777" w:rsidR="003E22A0" w:rsidRPr="000F7490" w:rsidRDefault="003E22A0" w:rsidP="00073C31">
      <w:pPr>
        <w:pStyle w:val="PL"/>
        <w:rPr>
          <w:noProof w:val="0"/>
        </w:rPr>
      </w:pPr>
      <w:r w:rsidRPr="000F7490">
        <w:rPr>
          <w:noProof w:val="0"/>
        </w:rPr>
        <w:tab/>
        <w:t xml:space="preserve">// at </w:t>
      </w:r>
      <w:r w:rsidR="005F349C" w:rsidRPr="000F7490">
        <w:rPr>
          <w:noProof w:val="0"/>
        </w:rPr>
        <w:t>myPort</w:t>
      </w:r>
    </w:p>
    <w:p w14:paraId="2A65F839" w14:textId="77777777" w:rsidR="003E22A0" w:rsidRPr="000F7490" w:rsidRDefault="003E22A0" w:rsidP="00073C31">
      <w:pPr>
        <w:pStyle w:val="PL"/>
        <w:rPr>
          <w:noProof w:val="0"/>
        </w:rPr>
      </w:pPr>
    </w:p>
    <w:p w14:paraId="24F07B46" w14:textId="77777777" w:rsidR="003E22A0" w:rsidRPr="000F7490" w:rsidRDefault="003E22A0" w:rsidP="00073C31">
      <w:pPr>
        <w:pStyle w:val="PL"/>
        <w:rPr>
          <w:noProof w:val="0"/>
          <w:color w:val="000000"/>
        </w:rPr>
      </w:pPr>
      <w:r w:rsidRPr="000F7490">
        <w:rPr>
          <w:rFonts w:ascii="Times New Roman" w:hAnsi="Times New Roman"/>
          <w:noProof w:val="0"/>
          <w:color w:val="000000"/>
          <w:sz w:val="20"/>
        </w:rPr>
        <w:tab/>
      </w:r>
      <w:r w:rsidR="005F349C" w:rsidRPr="000F7490">
        <w:rPr>
          <w:noProof w:val="0"/>
          <w:color w:val="000000"/>
        </w:rPr>
        <w:t>myPort</w:t>
      </w:r>
      <w:r w:rsidRPr="000F7490">
        <w:rPr>
          <w:noProof w:val="0"/>
          <w:color w:val="000000"/>
        </w:rPr>
        <w:t>.</w:t>
      </w:r>
      <w:r w:rsidRPr="000F7490">
        <w:rPr>
          <w:b/>
          <w:noProof w:val="0"/>
          <w:color w:val="000000"/>
        </w:rPr>
        <w:t>raise</w:t>
      </w:r>
      <w:r w:rsidRPr="000F7490">
        <w:rPr>
          <w:noProof w:val="0"/>
          <w:color w:val="000000"/>
        </w:rPr>
        <w:t xml:space="preserve">(MyProc, </w:t>
      </w:r>
      <w:r w:rsidRPr="000F7490">
        <w:rPr>
          <w:b/>
          <w:noProof w:val="0"/>
          <w:color w:val="000000"/>
        </w:rPr>
        <w:t>integer</w:t>
      </w:r>
      <w:r w:rsidRPr="000F7490">
        <w:rPr>
          <w:noProof w:val="0"/>
          <w:color w:val="000000"/>
        </w:rPr>
        <w:t>:5});</w:t>
      </w:r>
      <w:r w:rsidRPr="000F7490">
        <w:rPr>
          <w:noProof w:val="0"/>
          <w:color w:val="000000"/>
        </w:rPr>
        <w:tab/>
        <w:t xml:space="preserve">// Raises an exception </w:t>
      </w:r>
      <w:r w:rsidRPr="000F7490">
        <w:rPr>
          <w:noProof w:val="0"/>
        </w:rPr>
        <w:t>with</w:t>
      </w:r>
      <w:r w:rsidRPr="000F7490">
        <w:rPr>
          <w:noProof w:val="0"/>
          <w:color w:val="000000"/>
        </w:rPr>
        <w:t xml:space="preserve"> the integer value 5 for MyProc</w:t>
      </w:r>
    </w:p>
    <w:p w14:paraId="38B5FABB" w14:textId="77777777" w:rsidR="003E22A0" w:rsidRPr="000F7490" w:rsidRDefault="003E22A0" w:rsidP="00073C31">
      <w:pPr>
        <w:pStyle w:val="PL"/>
        <w:rPr>
          <w:noProof w:val="0"/>
          <w:color w:val="000000"/>
        </w:rPr>
      </w:pPr>
    </w:p>
    <w:p w14:paraId="3860AAA8" w14:textId="5DC1EFAD" w:rsidR="003E22A0" w:rsidRPr="000F7490" w:rsidRDefault="003E22A0" w:rsidP="00073C31">
      <w:pPr>
        <w:pStyle w:val="PL"/>
        <w:keepNext/>
        <w:keepLines/>
        <w:rPr>
          <w:noProof w:val="0"/>
        </w:rPr>
      </w:pPr>
      <w:r w:rsidRPr="000F7490">
        <w:rPr>
          <w:noProof w:val="0"/>
        </w:rPr>
        <w:tab/>
      </w:r>
      <w:r w:rsidR="005F349C" w:rsidRPr="000F7490">
        <w:rPr>
          <w:noProof w:val="0"/>
        </w:rPr>
        <w:t>myPort</w:t>
      </w:r>
      <w:r w:rsidRPr="000F7490">
        <w:rPr>
          <w:b/>
          <w:noProof w:val="0"/>
        </w:rPr>
        <w:t>.raise</w:t>
      </w:r>
      <w:r w:rsidRPr="000F7490">
        <w:rPr>
          <w:noProof w:val="0"/>
        </w:rPr>
        <w:t xml:space="preserve">(MySignature, </w:t>
      </w:r>
      <w:r w:rsidR="00486A4C" w:rsidRPr="000F7490">
        <w:rPr>
          <w:noProof w:val="0"/>
        </w:rPr>
        <w:t>"</w:t>
      </w:r>
      <w:r w:rsidRPr="000F7490">
        <w:rPr>
          <w:noProof w:val="0"/>
        </w:rPr>
        <w:t>My string</w:t>
      </w:r>
      <w:r w:rsidR="00486A4C" w:rsidRPr="000F7490">
        <w:rPr>
          <w:noProof w:val="0"/>
        </w:rPr>
        <w:t>"</w:t>
      </w:r>
      <w:r w:rsidRPr="000F7490">
        <w:rPr>
          <w:noProof w:val="0"/>
        </w:rPr>
        <w:t xml:space="preserve">) </w:t>
      </w:r>
      <w:r w:rsidRPr="000F7490">
        <w:rPr>
          <w:b/>
          <w:noProof w:val="0"/>
        </w:rPr>
        <w:t>to</w:t>
      </w:r>
      <w:r w:rsidRPr="000F7490">
        <w:rPr>
          <w:noProof w:val="0"/>
        </w:rPr>
        <w:t xml:space="preserve"> </w:t>
      </w:r>
      <w:r w:rsidR="005F349C" w:rsidRPr="000F7490">
        <w:rPr>
          <w:noProof w:val="0"/>
        </w:rPr>
        <w:t>myPartner</w:t>
      </w:r>
      <w:r w:rsidRPr="000F7490">
        <w:rPr>
          <w:noProof w:val="0"/>
        </w:rPr>
        <w:t>;</w:t>
      </w:r>
    </w:p>
    <w:p w14:paraId="6F7FB6E3" w14:textId="733B313B" w:rsidR="003E22A0" w:rsidRPr="000F7490" w:rsidRDefault="003E22A0" w:rsidP="00073C31">
      <w:pPr>
        <w:pStyle w:val="PL"/>
        <w:keepNext/>
        <w:keepLines/>
        <w:rPr>
          <w:noProof w:val="0"/>
        </w:rPr>
      </w:pPr>
      <w:r w:rsidRPr="000F7490">
        <w:rPr>
          <w:noProof w:val="0"/>
        </w:rPr>
        <w:tab/>
        <w:t xml:space="preserve">// Raises an exception with the value </w:t>
      </w:r>
      <w:r w:rsidR="00486A4C" w:rsidRPr="000F7490">
        <w:rPr>
          <w:noProof w:val="0"/>
        </w:rPr>
        <w:t>"</w:t>
      </w:r>
      <w:r w:rsidRPr="000F7490">
        <w:rPr>
          <w:noProof w:val="0"/>
        </w:rPr>
        <w:t>My string</w:t>
      </w:r>
      <w:r w:rsidR="00486A4C" w:rsidRPr="000F7490">
        <w:rPr>
          <w:noProof w:val="0"/>
        </w:rPr>
        <w:t>"</w:t>
      </w:r>
      <w:r w:rsidRPr="000F7490">
        <w:rPr>
          <w:noProof w:val="0"/>
        </w:rPr>
        <w:t xml:space="preserve"> at </w:t>
      </w:r>
      <w:r w:rsidR="005F349C" w:rsidRPr="000F7490">
        <w:rPr>
          <w:noProof w:val="0"/>
        </w:rPr>
        <w:t xml:space="preserve">myPort </w:t>
      </w:r>
      <w:r w:rsidRPr="000F7490">
        <w:rPr>
          <w:noProof w:val="0"/>
        </w:rPr>
        <w:t xml:space="preserve">for MySignature and </w:t>
      </w:r>
    </w:p>
    <w:p w14:paraId="119803BA" w14:textId="77777777" w:rsidR="003E22A0" w:rsidRPr="000F7490" w:rsidRDefault="003E22A0" w:rsidP="00073C31">
      <w:pPr>
        <w:pStyle w:val="PL"/>
        <w:rPr>
          <w:noProof w:val="0"/>
        </w:rPr>
      </w:pPr>
      <w:r w:rsidRPr="000F7490">
        <w:rPr>
          <w:noProof w:val="0"/>
        </w:rPr>
        <w:tab/>
        <w:t xml:space="preserve">// send it to </w:t>
      </w:r>
      <w:r w:rsidR="005F349C" w:rsidRPr="000F7490">
        <w:rPr>
          <w:noProof w:val="0"/>
        </w:rPr>
        <w:t>myPartner</w:t>
      </w:r>
    </w:p>
    <w:p w14:paraId="0FD3A15C" w14:textId="77777777" w:rsidR="003E22A0" w:rsidRPr="000F7490" w:rsidRDefault="003E22A0" w:rsidP="00073C31">
      <w:pPr>
        <w:pStyle w:val="PL"/>
        <w:rPr>
          <w:noProof w:val="0"/>
        </w:rPr>
      </w:pPr>
    </w:p>
    <w:p w14:paraId="44E1EF08" w14:textId="02F1E88D" w:rsidR="003E22A0" w:rsidRPr="000F7490" w:rsidRDefault="003E22A0" w:rsidP="00073C31">
      <w:pPr>
        <w:pStyle w:val="PL"/>
        <w:rPr>
          <w:noProof w:val="0"/>
        </w:rPr>
      </w:pPr>
      <w:r w:rsidRPr="000F7490">
        <w:rPr>
          <w:noProof w:val="0"/>
        </w:rPr>
        <w:tab/>
      </w:r>
      <w:r w:rsidR="005F349C" w:rsidRPr="000F7490">
        <w:rPr>
          <w:noProof w:val="0"/>
        </w:rPr>
        <w:t>myPort</w:t>
      </w:r>
      <w:r w:rsidRPr="000F7490">
        <w:rPr>
          <w:b/>
          <w:noProof w:val="0"/>
        </w:rPr>
        <w:t>.raise</w:t>
      </w:r>
      <w:r w:rsidRPr="000F7490">
        <w:rPr>
          <w:noProof w:val="0"/>
        </w:rPr>
        <w:t xml:space="preserve">(MySignature, </w:t>
      </w:r>
      <w:r w:rsidR="00486A4C" w:rsidRPr="000F7490">
        <w:rPr>
          <w:noProof w:val="0"/>
        </w:rPr>
        <w:t>"</w:t>
      </w:r>
      <w:r w:rsidRPr="000F7490">
        <w:rPr>
          <w:noProof w:val="0"/>
        </w:rPr>
        <w:t>My string</w:t>
      </w:r>
      <w:r w:rsidR="00486A4C" w:rsidRPr="000F7490">
        <w:rPr>
          <w:noProof w:val="0"/>
        </w:rPr>
        <w:t>"</w:t>
      </w:r>
      <w:r w:rsidRPr="000F7490">
        <w:rPr>
          <w:noProof w:val="0"/>
        </w:rPr>
        <w:t xml:space="preserve">) </w:t>
      </w:r>
      <w:r w:rsidRPr="000F7490">
        <w:rPr>
          <w:b/>
          <w:noProof w:val="0"/>
        </w:rPr>
        <w:t>to</w:t>
      </w:r>
      <w:r w:rsidRPr="000F7490">
        <w:rPr>
          <w:noProof w:val="0"/>
        </w:rPr>
        <w:t xml:space="preserve"> (</w:t>
      </w:r>
      <w:r w:rsidR="005F349C" w:rsidRPr="000F7490">
        <w:rPr>
          <w:noProof w:val="0"/>
        </w:rPr>
        <w:t>myPartnerOne</w:t>
      </w:r>
      <w:r w:rsidRPr="000F7490">
        <w:rPr>
          <w:noProof w:val="0"/>
        </w:rPr>
        <w:t xml:space="preserve">, </w:t>
      </w:r>
      <w:r w:rsidR="005F349C" w:rsidRPr="000F7490">
        <w:rPr>
          <w:noProof w:val="0"/>
        </w:rPr>
        <w:t>myPartnerTwo</w:t>
      </w:r>
      <w:r w:rsidRPr="000F7490">
        <w:rPr>
          <w:noProof w:val="0"/>
        </w:rPr>
        <w:t>);</w:t>
      </w:r>
    </w:p>
    <w:p w14:paraId="2A9BF0FB" w14:textId="69DF66C4" w:rsidR="003E22A0" w:rsidRPr="000F7490" w:rsidRDefault="003E22A0" w:rsidP="00073C31">
      <w:pPr>
        <w:pStyle w:val="PL"/>
        <w:rPr>
          <w:noProof w:val="0"/>
        </w:rPr>
      </w:pPr>
      <w:r w:rsidRPr="000F7490">
        <w:rPr>
          <w:noProof w:val="0"/>
        </w:rPr>
        <w:tab/>
        <w:t xml:space="preserve">// Raises an exception with the value </w:t>
      </w:r>
      <w:r w:rsidR="00486A4C" w:rsidRPr="000F7490">
        <w:rPr>
          <w:noProof w:val="0"/>
        </w:rPr>
        <w:t>"</w:t>
      </w:r>
      <w:r w:rsidRPr="000F7490">
        <w:rPr>
          <w:noProof w:val="0"/>
        </w:rPr>
        <w:t>My string</w:t>
      </w:r>
      <w:r w:rsidR="00486A4C" w:rsidRPr="000F7490">
        <w:rPr>
          <w:noProof w:val="0"/>
        </w:rPr>
        <w:t>"</w:t>
      </w:r>
      <w:r w:rsidRPr="000F7490">
        <w:rPr>
          <w:noProof w:val="0"/>
        </w:rPr>
        <w:t xml:space="preserve"> at </w:t>
      </w:r>
      <w:r w:rsidR="005F349C" w:rsidRPr="000F7490">
        <w:rPr>
          <w:noProof w:val="0"/>
        </w:rPr>
        <w:t xml:space="preserve">myPort </w:t>
      </w:r>
      <w:r w:rsidRPr="000F7490">
        <w:rPr>
          <w:noProof w:val="0"/>
        </w:rPr>
        <w:t xml:space="preserve">and sends it to </w:t>
      </w:r>
      <w:r w:rsidR="005F349C" w:rsidRPr="000F7490">
        <w:rPr>
          <w:noProof w:val="0"/>
        </w:rPr>
        <w:t xml:space="preserve">myPartnerOne </w:t>
      </w:r>
      <w:r w:rsidRPr="000F7490">
        <w:rPr>
          <w:noProof w:val="0"/>
        </w:rPr>
        <w:t>and</w:t>
      </w:r>
    </w:p>
    <w:p w14:paraId="3B789650" w14:textId="77777777" w:rsidR="003E22A0" w:rsidRPr="000F7490" w:rsidRDefault="003E22A0" w:rsidP="00073C31">
      <w:pPr>
        <w:pStyle w:val="PL"/>
        <w:rPr>
          <w:noProof w:val="0"/>
        </w:rPr>
      </w:pPr>
      <w:r w:rsidRPr="000F7490">
        <w:rPr>
          <w:noProof w:val="0"/>
        </w:rPr>
        <w:tab/>
        <w:t xml:space="preserve">// </w:t>
      </w:r>
      <w:r w:rsidR="005F349C" w:rsidRPr="000F7490">
        <w:rPr>
          <w:noProof w:val="0"/>
        </w:rPr>
        <w:t xml:space="preserve">myPartnerTwo </w:t>
      </w:r>
      <w:r w:rsidRPr="000F7490">
        <w:rPr>
          <w:noProof w:val="0"/>
        </w:rPr>
        <w:t>(i.e. multicast communication)</w:t>
      </w:r>
    </w:p>
    <w:p w14:paraId="1C2B5FB2" w14:textId="77777777" w:rsidR="003E22A0" w:rsidRPr="000F7490" w:rsidRDefault="003E22A0" w:rsidP="00073C31">
      <w:pPr>
        <w:pStyle w:val="PL"/>
        <w:rPr>
          <w:noProof w:val="0"/>
        </w:rPr>
      </w:pPr>
    </w:p>
    <w:p w14:paraId="4702E0F7" w14:textId="6DEA95A7" w:rsidR="003E22A0" w:rsidRPr="000F7490" w:rsidRDefault="003E22A0" w:rsidP="00073C31">
      <w:pPr>
        <w:pStyle w:val="PL"/>
        <w:rPr>
          <w:noProof w:val="0"/>
        </w:rPr>
      </w:pPr>
      <w:r w:rsidRPr="000F7490">
        <w:rPr>
          <w:noProof w:val="0"/>
        </w:rPr>
        <w:tab/>
      </w:r>
      <w:r w:rsidR="005F349C" w:rsidRPr="000F7490">
        <w:rPr>
          <w:noProof w:val="0"/>
        </w:rPr>
        <w:t>myPort</w:t>
      </w:r>
      <w:r w:rsidRPr="000F7490">
        <w:rPr>
          <w:b/>
          <w:noProof w:val="0"/>
        </w:rPr>
        <w:t>.raise</w:t>
      </w:r>
      <w:r w:rsidRPr="000F7490">
        <w:rPr>
          <w:noProof w:val="0"/>
        </w:rPr>
        <w:t xml:space="preserve">(MySignature, </w:t>
      </w:r>
      <w:r w:rsidR="00486A4C" w:rsidRPr="000F7490">
        <w:rPr>
          <w:noProof w:val="0"/>
        </w:rPr>
        <w:t>"</w:t>
      </w:r>
      <w:r w:rsidRPr="000F7490">
        <w:rPr>
          <w:noProof w:val="0"/>
        </w:rPr>
        <w:t>My string</w:t>
      </w:r>
      <w:r w:rsidR="00486A4C" w:rsidRPr="000F7490">
        <w:rPr>
          <w:noProof w:val="0"/>
        </w:rPr>
        <w:t>"</w:t>
      </w:r>
      <w:r w:rsidRPr="000F7490">
        <w:rPr>
          <w:noProof w:val="0"/>
        </w:rPr>
        <w:t xml:space="preserve">) </w:t>
      </w:r>
      <w:r w:rsidRPr="000F7490">
        <w:rPr>
          <w:b/>
          <w:noProof w:val="0"/>
        </w:rPr>
        <w:t>to</w:t>
      </w:r>
      <w:r w:rsidRPr="000F7490">
        <w:rPr>
          <w:noProof w:val="0"/>
        </w:rPr>
        <w:t xml:space="preserve"> </w:t>
      </w:r>
      <w:r w:rsidRPr="000F7490">
        <w:rPr>
          <w:b/>
          <w:noProof w:val="0"/>
        </w:rPr>
        <w:t>all component</w:t>
      </w:r>
      <w:r w:rsidRPr="000F7490">
        <w:rPr>
          <w:noProof w:val="0"/>
        </w:rPr>
        <w:t>;</w:t>
      </w:r>
    </w:p>
    <w:p w14:paraId="547D5180" w14:textId="05C24355" w:rsidR="003E22A0" w:rsidRPr="000F7490" w:rsidRDefault="003E22A0" w:rsidP="00073C31">
      <w:pPr>
        <w:pStyle w:val="PL"/>
        <w:rPr>
          <w:noProof w:val="0"/>
        </w:rPr>
      </w:pPr>
      <w:r w:rsidRPr="000F7490">
        <w:rPr>
          <w:noProof w:val="0"/>
        </w:rPr>
        <w:tab/>
        <w:t xml:space="preserve">// Raises an exception with the value </w:t>
      </w:r>
      <w:r w:rsidR="00486A4C" w:rsidRPr="000F7490">
        <w:rPr>
          <w:noProof w:val="0"/>
        </w:rPr>
        <w:t>"</w:t>
      </w:r>
      <w:r w:rsidRPr="000F7490">
        <w:rPr>
          <w:noProof w:val="0"/>
        </w:rPr>
        <w:t>My string</w:t>
      </w:r>
      <w:r w:rsidR="00486A4C" w:rsidRPr="000F7490">
        <w:rPr>
          <w:noProof w:val="0"/>
        </w:rPr>
        <w:t>"</w:t>
      </w:r>
      <w:r w:rsidRPr="000F7490">
        <w:rPr>
          <w:noProof w:val="0"/>
        </w:rPr>
        <w:t xml:space="preserve"> at </w:t>
      </w:r>
      <w:r w:rsidR="005F349C" w:rsidRPr="000F7490">
        <w:rPr>
          <w:noProof w:val="0"/>
        </w:rPr>
        <w:t xml:space="preserve">myPort </w:t>
      </w:r>
      <w:r w:rsidRPr="000F7490">
        <w:rPr>
          <w:noProof w:val="0"/>
        </w:rPr>
        <w:t>for MySignature and sends it</w:t>
      </w:r>
    </w:p>
    <w:p w14:paraId="66AC794F" w14:textId="77777777" w:rsidR="003E22A0" w:rsidRPr="000F7490" w:rsidRDefault="003E22A0" w:rsidP="00073C31">
      <w:pPr>
        <w:pStyle w:val="PL"/>
        <w:rPr>
          <w:noProof w:val="0"/>
        </w:rPr>
      </w:pPr>
      <w:r w:rsidRPr="000F7490">
        <w:rPr>
          <w:noProof w:val="0"/>
        </w:rPr>
        <w:tab/>
        <w:t xml:space="preserve">// to all </w:t>
      </w:r>
      <w:r w:rsidR="00CE6203" w:rsidRPr="000F7490">
        <w:rPr>
          <w:noProof w:val="0"/>
        </w:rPr>
        <w:t>entities</w:t>
      </w:r>
      <w:r w:rsidRPr="000F7490">
        <w:rPr>
          <w:noProof w:val="0"/>
        </w:rPr>
        <w:t xml:space="preserve"> connected to </w:t>
      </w:r>
      <w:r w:rsidR="005F349C" w:rsidRPr="000F7490">
        <w:rPr>
          <w:noProof w:val="0"/>
        </w:rPr>
        <w:t xml:space="preserve">myPort </w:t>
      </w:r>
      <w:r w:rsidRPr="000F7490">
        <w:rPr>
          <w:noProof w:val="0"/>
        </w:rPr>
        <w:t>(i.e. broadcast communication)</w:t>
      </w:r>
    </w:p>
    <w:p w14:paraId="01B6B56D" w14:textId="77777777" w:rsidR="003E22A0" w:rsidRPr="000F7490" w:rsidRDefault="003E22A0" w:rsidP="00073C31">
      <w:pPr>
        <w:pStyle w:val="PL"/>
        <w:rPr>
          <w:noProof w:val="0"/>
        </w:rPr>
      </w:pPr>
    </w:p>
    <w:p w14:paraId="595AD563" w14:textId="77777777" w:rsidR="003E22A0" w:rsidRPr="000F7490" w:rsidRDefault="003E22A0" w:rsidP="00DC4A98">
      <w:pPr>
        <w:pStyle w:val="Heading3"/>
      </w:pPr>
      <w:bookmarkStart w:id="514" w:name="clause_CommOps_CatchOp"/>
      <w:bookmarkStart w:id="515" w:name="_Toc102406352"/>
      <w:r w:rsidRPr="000F7490">
        <w:t>22.3.6</w:t>
      </w:r>
      <w:bookmarkEnd w:id="514"/>
      <w:r w:rsidRPr="000F7490">
        <w:tab/>
        <w:t>The Catch operation</w:t>
      </w:r>
      <w:bookmarkEnd w:id="515"/>
    </w:p>
    <w:p w14:paraId="0CB9190D" w14:textId="77777777" w:rsidR="003E22A0" w:rsidRPr="000F7490" w:rsidRDefault="003E22A0" w:rsidP="00073C31">
      <w:pPr>
        <w:keepNext/>
        <w:rPr>
          <w:color w:val="000000"/>
        </w:rPr>
      </w:pPr>
      <w:r w:rsidRPr="000F7490">
        <w:rPr>
          <w:color w:val="000000"/>
        </w:rPr>
        <w:t xml:space="preserve">The </w:t>
      </w:r>
      <w:r w:rsidRPr="000F7490">
        <w:rPr>
          <w:rFonts w:ascii="Courier New" w:hAnsi="Courier New"/>
          <w:b/>
          <w:color w:val="000000"/>
        </w:rPr>
        <w:t>catch</w:t>
      </w:r>
      <w:r w:rsidRPr="000F7490">
        <w:rPr>
          <w:color w:val="000000"/>
        </w:rPr>
        <w:t xml:space="preserve"> operation is used to catch exceptions.</w:t>
      </w:r>
    </w:p>
    <w:p w14:paraId="3402C949" w14:textId="77777777" w:rsidR="003E22A0" w:rsidRPr="000F7490" w:rsidRDefault="003E22A0" w:rsidP="00073C31">
      <w:r w:rsidRPr="000F7490">
        <w:rPr>
          <w:b/>
          <w:i/>
        </w:rPr>
        <w:t>Syntactical Structure</w:t>
      </w:r>
    </w:p>
    <w:p w14:paraId="69F0CCE2" w14:textId="5F25D989" w:rsidR="003E22A0" w:rsidRPr="000F7490" w:rsidRDefault="00A47AB7" w:rsidP="00073C31">
      <w:pPr>
        <w:pStyle w:val="PL"/>
        <w:ind w:left="283"/>
        <w:rPr>
          <w:noProof w:val="0"/>
        </w:rPr>
      </w:pPr>
      <w:r w:rsidRPr="000F7490">
        <w:rPr>
          <w:noProof w:val="0"/>
        </w:rPr>
        <w:t xml:space="preserve">[ @nodefault ] </w:t>
      </w:r>
      <w:r w:rsidR="003E22A0" w:rsidRPr="000F7490">
        <w:rPr>
          <w:noProof w:val="0"/>
        </w:rPr>
        <w:t xml:space="preserve">( </w:t>
      </w:r>
      <w:r w:rsidR="00FB463C" w:rsidRPr="000F7490">
        <w:rPr>
          <w:i/>
          <w:noProof w:val="0"/>
        </w:rPr>
        <w:t>ObjectReference</w:t>
      </w:r>
      <w:r w:rsidR="00FB463C" w:rsidRPr="000F7490">
        <w:rPr>
          <w:noProof w:val="0"/>
        </w:rPr>
        <w:t xml:space="preserve"> </w:t>
      </w:r>
      <w:r w:rsidR="003E22A0" w:rsidRPr="000F7490">
        <w:rPr>
          <w:noProof w:val="0"/>
        </w:rPr>
        <w:t xml:space="preserve">| </w:t>
      </w:r>
      <w:r w:rsidR="003E22A0" w:rsidRPr="000F7490">
        <w:rPr>
          <w:b/>
          <w:noProof w:val="0"/>
        </w:rPr>
        <w:t>any</w:t>
      </w:r>
      <w:r w:rsidR="003E22A0" w:rsidRPr="000F7490">
        <w:rPr>
          <w:noProof w:val="0"/>
        </w:rPr>
        <w:t xml:space="preserve"> </w:t>
      </w:r>
      <w:r w:rsidR="003E22A0" w:rsidRPr="000F7490">
        <w:rPr>
          <w:b/>
          <w:noProof w:val="0"/>
        </w:rPr>
        <w:t>port</w:t>
      </w:r>
      <w:r w:rsidR="004A67A7" w:rsidRPr="000F7490">
        <w:rPr>
          <w:b/>
          <w:noProof w:val="0"/>
        </w:rPr>
        <w:t xml:space="preserve"> </w:t>
      </w:r>
      <w:r w:rsidR="004A67A7" w:rsidRPr="000F7490">
        <w:rPr>
          <w:noProof w:val="0"/>
        </w:rPr>
        <w:t xml:space="preserve">| </w:t>
      </w:r>
      <w:r w:rsidR="004A67A7" w:rsidRPr="000F7490">
        <w:rPr>
          <w:rStyle w:val="Strong"/>
          <w:noProof w:val="0"/>
        </w:rPr>
        <w:t>any from</w:t>
      </w:r>
      <w:r w:rsidR="004A67A7" w:rsidRPr="000F7490">
        <w:rPr>
          <w:noProof w:val="0"/>
        </w:rPr>
        <w:t xml:space="preserve"> </w:t>
      </w:r>
      <w:r w:rsidR="004A67A7" w:rsidRPr="000F7490">
        <w:rPr>
          <w:rStyle w:val="QuoteChar"/>
          <w:noProof w:val="0"/>
        </w:rPr>
        <w:t>PortArrayRef</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catch</w:t>
      </w:r>
      <w:r w:rsidR="003E22A0" w:rsidRPr="000F7490">
        <w:rPr>
          <w:noProof w:val="0"/>
        </w:rPr>
        <w:t xml:space="preserve"> </w:t>
      </w:r>
    </w:p>
    <w:p w14:paraId="55F0F25C" w14:textId="6AF7DC99"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Signature</w:t>
      </w:r>
      <w:r w:rsidRPr="000F7490">
        <w:rPr>
          <w:noProof w:val="0"/>
        </w:rPr>
        <w:t xml:space="preserve"> </w:t>
      </w:r>
      <w:r w:rsidR="004F4E6F"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TemplateInstance</w:t>
      </w:r>
      <w:r w:rsidRPr="000F7490">
        <w:rPr>
          <w:noProof w:val="0"/>
        </w:rPr>
        <w:t xml:space="preserve"> </w:t>
      </w:r>
      <w:r w:rsidR="00323476" w:rsidRPr="000F7490">
        <w:rPr>
          <w:noProof w:val="0"/>
        </w:rPr>
        <w:t xml:space="preserve">] </w:t>
      </w:r>
      <w:r w:rsidRPr="000F7490">
        <w:rPr>
          <w:noProof w:val="0"/>
        </w:rPr>
        <w:t xml:space="preserve">) | </w:t>
      </w:r>
      <w:r w:rsidRPr="000F7490">
        <w:rPr>
          <w:i/>
          <w:noProof w:val="0"/>
        </w:rPr>
        <w:t xml:space="preserve">TimeoutKeyword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178EA1B8" w14:textId="77777777" w:rsidR="003E22A0" w:rsidRPr="000F7490" w:rsidRDefault="003E22A0" w:rsidP="00073C31">
      <w:pPr>
        <w:pStyle w:val="PL"/>
        <w:ind w:left="283"/>
        <w:rPr>
          <w:noProof w:val="0"/>
        </w:rPr>
      </w:pPr>
      <w:r w:rsidRPr="000F7490">
        <w:rPr>
          <w:noProof w:val="0"/>
        </w:rPr>
        <w:t xml:space="preserve">[ </w:t>
      </w:r>
      <w:r w:rsidRPr="000F7490">
        <w:rPr>
          <w:b/>
          <w:noProof w:val="0"/>
        </w:rPr>
        <w:t>from</w:t>
      </w:r>
      <w:r w:rsidRPr="000F7490">
        <w:rPr>
          <w:noProof w:val="0"/>
        </w:rPr>
        <w:t xml:space="preserve"> </w:t>
      </w:r>
      <w:r w:rsidRPr="000F7490">
        <w:rPr>
          <w:i/>
          <w:noProof w:val="0"/>
        </w:rPr>
        <w:t xml:space="preserve">Address </w:t>
      </w:r>
      <w:r w:rsidRPr="000F7490">
        <w:rPr>
          <w:noProof w:val="0"/>
        </w:rPr>
        <w:t>]</w:t>
      </w:r>
    </w:p>
    <w:p w14:paraId="55DED1B4" w14:textId="5CE621CE"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-&gt;</w:t>
      </w:r>
      <w:r w:rsidR="00486A4C" w:rsidRPr="000F7490">
        <w:rPr>
          <w:noProof w:val="0"/>
        </w:rPr>
        <w:t>"</w:t>
      </w:r>
      <w:r w:rsidRPr="000F7490">
        <w:rPr>
          <w:noProof w:val="0"/>
        </w:rPr>
        <w:t xml:space="preserve"> [ </w:t>
      </w:r>
      <w:r w:rsidRPr="000F7490">
        <w:rPr>
          <w:b/>
          <w:noProof w:val="0"/>
        </w:rPr>
        <w:t>value</w:t>
      </w:r>
      <w:r w:rsidRPr="000F7490">
        <w:rPr>
          <w:noProof w:val="0"/>
        </w:rPr>
        <w:t xml:space="preserve"> ( </w:t>
      </w:r>
      <w:r w:rsidR="004B428D" w:rsidRPr="000F7490">
        <w:rPr>
          <w:rStyle w:val="QuoteChar"/>
          <w:noProof w:val="0"/>
        </w:rPr>
        <w:t>ValueRef</w:t>
      </w:r>
      <w:r w:rsidRPr="000F7490">
        <w:rPr>
          <w:noProof w:val="0"/>
        </w:rPr>
        <w:t xml:space="preserve">| </w:t>
      </w:r>
    </w:p>
    <w:p w14:paraId="601FD9A1" w14:textId="1A30BBA0" w:rsidR="003E22A0" w:rsidRPr="000F7490" w:rsidRDefault="003E22A0" w:rsidP="00073C31">
      <w:pPr>
        <w:pStyle w:val="PL"/>
        <w:ind w:left="283"/>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B428D" w:rsidRPr="000F7490">
        <w:rPr>
          <w:rStyle w:val="QuoteChar"/>
          <w:noProof w:val="0"/>
        </w:rPr>
        <w:t>ValueRef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sidDel="00F020D2">
        <w:rPr>
          <w:noProof w:val="0"/>
        </w:rPr>
        <w:t xml:space="preserve"> </w:t>
      </w:r>
      <w:r w:rsidR="00F16D77" w:rsidRPr="000F7490">
        <w:rPr>
          <w:noProof w:val="0"/>
        </w:rPr>
        <w:t xml:space="preserve">[ </w:t>
      </w:r>
      <w:r w:rsidR="00F16D77" w:rsidRPr="000F7490">
        <w:rPr>
          <w:b/>
          <w:noProof w:val="0"/>
        </w:rPr>
        <w:t>@decoded</w:t>
      </w:r>
      <w:r w:rsidR="00F16D77" w:rsidRPr="000F7490">
        <w:rPr>
          <w:noProof w:val="0"/>
        </w:rPr>
        <w:t xml:space="preserve"> [ </w:t>
      </w:r>
      <w:r w:rsidR="00486A4C" w:rsidRPr="000F7490">
        <w:rPr>
          <w:noProof w:val="0"/>
        </w:rPr>
        <w:t>"</w:t>
      </w:r>
      <w:r w:rsidR="00F16D77" w:rsidRPr="000F7490">
        <w:rPr>
          <w:noProof w:val="0"/>
        </w:rPr>
        <w:t>(</w:t>
      </w:r>
      <w:r w:rsidR="00486A4C" w:rsidRPr="000F7490">
        <w:rPr>
          <w:noProof w:val="0"/>
        </w:rPr>
        <w:t>"</w:t>
      </w:r>
      <w:r w:rsidR="00F16D77" w:rsidRPr="000F7490">
        <w:rPr>
          <w:i/>
          <w:noProof w:val="0"/>
        </w:rPr>
        <w:t xml:space="preserve"> Expression </w:t>
      </w:r>
      <w:r w:rsidR="00486A4C" w:rsidRPr="000F7490">
        <w:rPr>
          <w:noProof w:val="0"/>
        </w:rPr>
        <w:t>"</w:t>
      </w:r>
      <w:r w:rsidR="00F16D77" w:rsidRPr="000F7490">
        <w:rPr>
          <w:noProof w:val="0"/>
        </w:rPr>
        <w:t>)</w:t>
      </w:r>
      <w:r w:rsidR="00486A4C" w:rsidRPr="000F7490">
        <w:rPr>
          <w:noProof w:val="0"/>
        </w:rPr>
        <w:t>"</w:t>
      </w:r>
      <w:r w:rsidR="00F16D77" w:rsidRPr="000F7490">
        <w:rPr>
          <w:noProof w:val="0"/>
        </w:rPr>
        <w:t xml:space="preserve"> ] ]</w:t>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00F16D77" w:rsidRPr="000F7490">
        <w:rPr>
          <w:noProof w:val="0"/>
        </w:rPr>
        <w:tab/>
      </w:r>
      <w:r w:rsidRPr="000F7490">
        <w:rPr>
          <w:i/>
          <w:noProof w:val="0"/>
        </w:rPr>
        <w:t>FieldOrTypeReference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0ECDD44" w14:textId="77777777" w:rsidR="003E22A0" w:rsidRPr="000F7490" w:rsidRDefault="003E22A0" w:rsidP="00073C31">
      <w:pPr>
        <w:pStyle w:val="PL"/>
        <w:ind w:left="283"/>
        <w:rPr>
          <w:noProof w:val="0"/>
        </w:rPr>
      </w:pPr>
      <w:r w:rsidRPr="000F7490">
        <w:rPr>
          <w:noProof w:val="0"/>
        </w:rPr>
        <w:t xml:space="preserve">                ) ]</w:t>
      </w:r>
    </w:p>
    <w:p w14:paraId="59F14322" w14:textId="77777777" w:rsidR="004A67A7" w:rsidRPr="000F7490" w:rsidRDefault="003E22A0" w:rsidP="004A67A7">
      <w:pPr>
        <w:pStyle w:val="PL"/>
        <w:ind w:left="283"/>
        <w:rPr>
          <w:noProof w:val="0"/>
        </w:rPr>
      </w:pPr>
      <w:r w:rsidRPr="000F7490">
        <w:rPr>
          <w:noProof w:val="0"/>
        </w:rPr>
        <w:t xml:space="preserve">       [ </w:t>
      </w:r>
      <w:r w:rsidRPr="000F7490">
        <w:rPr>
          <w:b/>
          <w:noProof w:val="0"/>
        </w:rPr>
        <w:t>sender</w:t>
      </w:r>
      <w:r w:rsidRPr="000F7490">
        <w:rPr>
          <w:noProof w:val="0"/>
        </w:rPr>
        <w:t xml:space="preserve"> </w:t>
      </w:r>
      <w:r w:rsidR="004B428D" w:rsidRPr="000F7490">
        <w:rPr>
          <w:rStyle w:val="QuoteChar"/>
          <w:noProof w:val="0"/>
        </w:rPr>
        <w:t>ValueRef</w:t>
      </w:r>
      <w:r w:rsidRPr="000F7490">
        <w:rPr>
          <w:noProof w:val="0"/>
        </w:rPr>
        <w:t>]</w:t>
      </w:r>
      <w:r w:rsidR="004A67A7" w:rsidRPr="000F7490">
        <w:rPr>
          <w:noProof w:val="0"/>
        </w:rPr>
        <w:t xml:space="preserve"> </w:t>
      </w:r>
    </w:p>
    <w:p w14:paraId="17A9497E" w14:textId="77777777" w:rsidR="003E22A0" w:rsidRPr="000F7490" w:rsidRDefault="004A67A7" w:rsidP="004A67A7">
      <w:pPr>
        <w:pStyle w:val="PL"/>
        <w:ind w:left="283"/>
        <w:rPr>
          <w:noProof w:val="0"/>
        </w:rPr>
      </w:pPr>
      <w:r w:rsidRPr="000F7490">
        <w:rPr>
          <w:noProof w:val="0"/>
        </w:rPr>
        <w:t xml:space="preserve">       [ </w:t>
      </w:r>
      <w:r w:rsidRPr="000F7490">
        <w:rPr>
          <w:b/>
          <w:noProof w:val="0"/>
        </w:rPr>
        <w:t>@</w:t>
      </w:r>
      <w:r w:rsidRPr="000F7490">
        <w:rPr>
          <w:rStyle w:val="Strong"/>
          <w:noProof w:val="0"/>
        </w:rPr>
        <w:t>index</w:t>
      </w:r>
      <w:r w:rsidRPr="000F7490">
        <w:rPr>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noProof w:val="0"/>
        </w:rPr>
        <w:t>]</w:t>
      </w:r>
      <w:r w:rsidR="003E22A0" w:rsidRPr="000F7490">
        <w:rPr>
          <w:noProof w:val="0"/>
        </w:rPr>
        <w:t xml:space="preserve"> ]</w:t>
      </w:r>
    </w:p>
    <w:p w14:paraId="54752DF4" w14:textId="77777777" w:rsidR="003E22A0" w:rsidRPr="000F7490" w:rsidRDefault="003E22A0" w:rsidP="00073C31">
      <w:pPr>
        <w:pStyle w:val="PL"/>
        <w:ind w:left="283"/>
        <w:rPr>
          <w:noProof w:val="0"/>
        </w:rPr>
      </w:pPr>
    </w:p>
    <w:p w14:paraId="2E70D8E9" w14:textId="59C1CC1A" w:rsidR="003E22A0" w:rsidRPr="000F7490" w:rsidRDefault="003E22A0" w:rsidP="006364BB">
      <w:pPr>
        <w:pStyle w:val="NO"/>
      </w:pPr>
      <w:r w:rsidRPr="000F7490">
        <w:t>NOTE</w:t>
      </w:r>
      <w:r w:rsidR="004C7580" w:rsidRPr="000F7490">
        <w:t xml:space="preserve"> 1</w:t>
      </w:r>
      <w:r w:rsidRPr="000F7490">
        <w:t>:</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any component</w:t>
      </w:r>
      <w:r w:rsidR="00486A4C" w:rsidRPr="000F7490">
        <w:t>"</w:t>
      </w:r>
      <w:r w:rsidR="005B4AA7" w:rsidRPr="000F7490">
        <w:t>.</w:t>
      </w:r>
    </w:p>
    <w:p w14:paraId="3A3E325E" w14:textId="77777777" w:rsidR="003E22A0" w:rsidRPr="000F7490" w:rsidRDefault="003E22A0" w:rsidP="00073C31">
      <w:pPr>
        <w:keepNext/>
      </w:pPr>
      <w:r w:rsidRPr="000F7490">
        <w:rPr>
          <w:b/>
          <w:i/>
        </w:rPr>
        <w:t>Semantic Description</w:t>
      </w:r>
    </w:p>
    <w:p w14:paraId="7F1F242D"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catch</w:t>
      </w:r>
      <w:r w:rsidRPr="000F7490">
        <w:rPr>
          <w:color w:val="000000"/>
        </w:rPr>
        <w:t xml:space="preserve"> operation is used to catch exceptions raised by a test component or the </w:t>
      </w:r>
      <w:r w:rsidRPr="000F7490">
        <w:t>SUT</w:t>
      </w:r>
      <w:r w:rsidRPr="000F7490">
        <w:rPr>
          <w:color w:val="000000"/>
        </w:rPr>
        <w:t xml:space="preserve"> as a reaction to a procedure call. Exceptions are specified as types and thus, can be treated like messages, e.g. templates can be used to distinguish between different values of the same exception type.</w:t>
      </w:r>
      <w:r w:rsidR="00323476" w:rsidRPr="000F7490">
        <w:rPr>
          <w:color w:val="000000"/>
        </w:rPr>
        <w:t xml:space="preserve"> If a </w:t>
      </w:r>
      <w:r w:rsidR="00323476" w:rsidRPr="000F7490">
        <w:rPr>
          <w:i/>
          <w:color w:val="000000"/>
        </w:rPr>
        <w:t>Signature</w:t>
      </w:r>
      <w:r w:rsidR="00323476" w:rsidRPr="000F7490">
        <w:rPr>
          <w:color w:val="000000"/>
        </w:rPr>
        <w:t xml:space="preserve"> is given in the parameter list, it is possible to omit the </w:t>
      </w:r>
      <w:r w:rsidR="00323476" w:rsidRPr="000F7490">
        <w:rPr>
          <w:i/>
          <w:color w:val="000000"/>
        </w:rPr>
        <w:t>TemplateInstance</w:t>
      </w:r>
      <w:r w:rsidR="00323476" w:rsidRPr="000F7490">
        <w:rPr>
          <w:color w:val="000000"/>
        </w:rPr>
        <w:t xml:space="preserve"> part if the </w:t>
      </w:r>
      <w:r w:rsidR="00323476" w:rsidRPr="000F7490">
        <w:rPr>
          <w:rFonts w:ascii="Courier New" w:hAnsi="Courier New" w:cs="Courier New"/>
          <w:b/>
          <w:color w:val="000000"/>
        </w:rPr>
        <w:t>catch</w:t>
      </w:r>
      <w:r w:rsidR="00323476" w:rsidRPr="000F7490">
        <w:rPr>
          <w:color w:val="000000"/>
        </w:rPr>
        <w:t xml:space="preserve"> operation shall match any exception value of any of the exception types declared in the definition of the referenced </w:t>
      </w:r>
      <w:r w:rsidR="00323476" w:rsidRPr="000F7490">
        <w:rPr>
          <w:i/>
          <w:color w:val="000000"/>
        </w:rPr>
        <w:t>Signature</w:t>
      </w:r>
      <w:r w:rsidR="00323476" w:rsidRPr="000F7490">
        <w:rPr>
          <w:color w:val="000000"/>
        </w:rPr>
        <w:t>.</w:t>
      </w:r>
    </w:p>
    <w:p w14:paraId="68BBBEFE"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catch</w:t>
      </w:r>
      <w:r w:rsidRPr="000F7490">
        <w:rPr>
          <w:color w:val="000000"/>
        </w:rPr>
        <w:t xml:space="preserve"> operation removes the top exception from the associated incoming port queue if, and only if, that top exception satisfies all the matching criteria associated </w:t>
      </w:r>
      <w:r w:rsidRPr="000F7490">
        <w:t>with</w:t>
      </w:r>
      <w:r w:rsidRPr="000F7490">
        <w:rPr>
          <w:color w:val="000000"/>
        </w:rPr>
        <w:t xml:space="preserve"> the </w:t>
      </w:r>
      <w:r w:rsidRPr="000F7490">
        <w:rPr>
          <w:rFonts w:ascii="Courier New" w:hAnsi="Courier New"/>
          <w:b/>
          <w:color w:val="000000"/>
        </w:rPr>
        <w:t>catch</w:t>
      </w:r>
      <w:r w:rsidRPr="000F7490">
        <w:rPr>
          <w:color w:val="000000"/>
        </w:rPr>
        <w:t xml:space="preserve"> operation.</w:t>
      </w:r>
    </w:p>
    <w:p w14:paraId="059AFECD"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catch</w:t>
      </w:r>
      <w:r w:rsidRPr="000F7490">
        <w:rPr>
          <w:color w:val="000000"/>
        </w:rPr>
        <w:t xml:space="preserve"> operation may be restricted to a certain communication partner in case of one-to-many connections. This restriction shall be denoted by using the </w:t>
      </w:r>
      <w:r w:rsidRPr="000F7490">
        <w:rPr>
          <w:rFonts w:ascii="Courier New" w:hAnsi="Courier New"/>
          <w:b/>
          <w:color w:val="000000"/>
        </w:rPr>
        <w:t>from</w:t>
      </w:r>
      <w:r w:rsidRPr="000F7490">
        <w:rPr>
          <w:color w:val="000000"/>
        </w:rPr>
        <w:t xml:space="preserve"> keyword</w:t>
      </w:r>
      <w:r w:rsidR="00A11350" w:rsidRPr="000F7490">
        <w:rPr>
          <w:color w:val="000000"/>
        </w:rPr>
        <w:t xml:space="preserve"> followed by a specification of an address or component reference, a list of address or component references or </w:t>
      </w:r>
      <w:r w:rsidR="00A11350" w:rsidRPr="000F7490">
        <w:rPr>
          <w:b/>
        </w:rPr>
        <w:t>any</w:t>
      </w:r>
      <w:r w:rsidR="00A11350" w:rsidRPr="000F7490">
        <w:rPr>
          <w:b/>
          <w:color w:val="000000"/>
        </w:rPr>
        <w:t xml:space="preserve"> </w:t>
      </w:r>
      <w:r w:rsidR="00A11350" w:rsidRPr="000F7490">
        <w:rPr>
          <w:b/>
        </w:rPr>
        <w:t>component</w:t>
      </w:r>
      <w:r w:rsidRPr="000F7490">
        <w:rPr>
          <w:color w:val="000000"/>
        </w:rPr>
        <w:t>.</w:t>
      </w:r>
    </w:p>
    <w:p w14:paraId="262DC0DC" w14:textId="77777777" w:rsidR="00A11350" w:rsidRPr="000F7490" w:rsidRDefault="00A11350" w:rsidP="008B7880">
      <w:pPr>
        <w:pStyle w:val="NO"/>
      </w:pPr>
      <w:r w:rsidRPr="000F7490">
        <w:t>NOTE 2:</w:t>
      </w:r>
      <w:r w:rsidRPr="000F7490">
        <w:tab/>
        <w:t xml:space="preserve">The one-to-one connection is considered to be a simple case of the one-to-many connections and allows the usage of the </w:t>
      </w:r>
      <w:r w:rsidRPr="000F7490">
        <w:rPr>
          <w:b/>
        </w:rPr>
        <w:t>from</w:t>
      </w:r>
      <w:r w:rsidRPr="000F7490">
        <w:t>-clause.</w:t>
      </w:r>
    </w:p>
    <w:p w14:paraId="444C8F37" w14:textId="77777777" w:rsidR="003E22A0" w:rsidRPr="000F7490" w:rsidRDefault="003E22A0" w:rsidP="00073C31">
      <w:pPr>
        <w:rPr>
          <w:color w:val="000000"/>
        </w:rPr>
      </w:pPr>
      <w:r w:rsidRPr="000F7490">
        <w:rPr>
          <w:color w:val="000000"/>
        </w:rPr>
        <w:t xml:space="preserve">The (optional) redirection part of the </w:t>
      </w:r>
      <w:r w:rsidRPr="000F7490">
        <w:rPr>
          <w:rFonts w:ascii="Courier New" w:hAnsi="Courier New"/>
          <w:b/>
          <w:color w:val="000000"/>
        </w:rPr>
        <w:t>catch</w:t>
      </w:r>
      <w:r w:rsidRPr="000F7490">
        <w:rPr>
          <w:color w:val="000000"/>
        </w:rPr>
        <w:t xml:space="preserve"> operation comprises of storing</w:t>
      </w:r>
      <w:r w:rsidRPr="000F7490" w:rsidDel="00E547FD">
        <w:rPr>
          <w:color w:val="000000"/>
        </w:rPr>
        <w:t xml:space="preserve"> </w:t>
      </w:r>
      <w:r w:rsidRPr="000F7490">
        <w:rPr>
          <w:color w:val="000000"/>
        </w:rPr>
        <w:t xml:space="preserve">the exception value and/or one or more parts of it and the retrieval of the address of the calling component. The keyword </w:t>
      </w:r>
      <w:r w:rsidRPr="000F7490">
        <w:rPr>
          <w:rFonts w:ascii="Courier New" w:hAnsi="Courier New"/>
          <w:b/>
          <w:color w:val="000000"/>
        </w:rPr>
        <w:t>value</w:t>
      </w:r>
      <w:r w:rsidRPr="000F7490">
        <w:rPr>
          <w:color w:val="000000"/>
        </w:rPr>
        <w:t xml:space="preserve"> is used to retrieve the value of an exception and/or the parts of it and the keyword </w:t>
      </w:r>
      <w:r w:rsidRPr="000F7490">
        <w:rPr>
          <w:rFonts w:ascii="Courier New" w:hAnsi="Courier New"/>
          <w:b/>
        </w:rPr>
        <w:t>sender</w:t>
      </w:r>
      <w:r w:rsidRPr="000F7490">
        <w:rPr>
          <w:color w:val="000000"/>
        </w:rPr>
        <w:t xml:space="preserve"> is used when it is required to retrieve the address of the </w:t>
      </w:r>
      <w:r w:rsidRPr="000F7490">
        <w:t>sender</w:t>
      </w:r>
      <w:r w:rsidRPr="000F7490">
        <w:rPr>
          <w:color w:val="000000"/>
        </w:rPr>
        <w:t>.</w:t>
      </w:r>
    </w:p>
    <w:p w14:paraId="481EFBE9" w14:textId="77777777" w:rsidR="00F16D77" w:rsidRPr="000F7490" w:rsidRDefault="00F16D77" w:rsidP="001D3E22">
      <w:pPr>
        <w:keepNext/>
        <w:keepLines/>
        <w:rPr>
          <w:color w:val="000000"/>
        </w:rPr>
      </w:pPr>
      <w:r w:rsidRPr="000F7490">
        <w:rPr>
          <w:color w:val="000000"/>
        </w:rPr>
        <w:lastRenderedPageBreak/>
        <w:t xml:space="preserve">When assigning individual fields of an exception, encoded payload fields can be decoded prior to assignment using the </w:t>
      </w:r>
      <w:r w:rsidRPr="000F7490">
        <w:rPr>
          <w:rFonts w:ascii="Courier New" w:hAnsi="Courier New" w:cs="Courier New"/>
          <w:b/>
          <w:color w:val="000000"/>
        </w:rPr>
        <w:t>@decoded</w:t>
      </w:r>
      <w:r w:rsidRPr="000F7490">
        <w:rPr>
          <w:color w:val="000000"/>
        </w:rPr>
        <w:t xml:space="preserve"> modifier. In this case, the referenced field on the right hand sided of the assignment shall be one of the </w:t>
      </w:r>
      <w:r w:rsidRPr="000F7490">
        <w:rPr>
          <w:rFonts w:ascii="Courier New" w:hAnsi="Courier New" w:cs="Courier New"/>
          <w:b/>
          <w:color w:val="000000"/>
        </w:rPr>
        <w:t>bitstring</w:t>
      </w:r>
      <w:r w:rsidRPr="000F7490">
        <w:rPr>
          <w:color w:val="000000"/>
        </w:rPr>
        <w:t xml:space="preserve">, </w:t>
      </w:r>
      <w:r w:rsidRPr="000F7490">
        <w:rPr>
          <w:rFonts w:ascii="Courier New" w:hAnsi="Courier New" w:cs="Courier New"/>
          <w:b/>
          <w:color w:val="000000"/>
        </w:rPr>
        <w:t>hexstring</w:t>
      </w:r>
      <w:r w:rsidRPr="000F7490">
        <w:rPr>
          <w:color w:val="000000"/>
        </w:rPr>
        <w:t xml:space="preserve">, </w:t>
      </w:r>
      <w:r w:rsidRPr="000F7490">
        <w:rPr>
          <w:rFonts w:ascii="Courier New" w:hAnsi="Courier New" w:cs="Courier New"/>
          <w:b/>
          <w:color w:val="000000"/>
        </w:rPr>
        <w:t>octetstring</w:t>
      </w:r>
      <w:r w:rsidRPr="000F7490">
        <w:rPr>
          <w:color w:val="000000"/>
        </w:rPr>
        <w:t xml:space="preserve">, </w:t>
      </w:r>
      <w:r w:rsidRPr="000F7490">
        <w:rPr>
          <w:rFonts w:ascii="Courier New" w:hAnsi="Courier New" w:cs="Courier New"/>
          <w:b/>
          <w:color w:val="000000"/>
        </w:rPr>
        <w:t>charstring</w:t>
      </w:r>
      <w:r w:rsidRPr="000F7490">
        <w:rPr>
          <w:color w:val="000000"/>
        </w:rPr>
        <w:t xml:space="preserve"> or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types. It shall be decoded into a value of the same type as the variable on the left hand side of the assignment. Failure of this decoding shall cause a test case error. In case the referenced field is of the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rFonts w:ascii="Courier New" w:hAnsi="Courier New" w:cs="Courier New"/>
          <w:b/>
          <w:color w:val="000000"/>
        </w:rPr>
        <w:t>charstring</w:t>
      </w:r>
      <w:r w:rsidRPr="000F7490">
        <w:rPr>
          <w:color w:val="000000"/>
        </w:rPr>
        <w:t xml:space="preserve"> type, the </w:t>
      </w:r>
      <w:r w:rsidRPr="000F7490">
        <w:rPr>
          <w:rFonts w:ascii="Courier New" w:hAnsi="Courier New" w:cs="Courier New"/>
          <w:b/>
          <w:color w:val="000000"/>
        </w:rPr>
        <w:t>@decoded</w:t>
      </w:r>
      <w:r w:rsidRPr="000F7490">
        <w:rPr>
          <w:color w:val="000000"/>
        </w:rPr>
        <w:t xml:space="preserve"> clause can contain an optional parameter defining the encoding format. The parameter shall be of the </w:t>
      </w:r>
      <w:r w:rsidRPr="000F7490">
        <w:rPr>
          <w:rFonts w:ascii="Courier New" w:hAnsi="Courier New" w:cs="Courier New"/>
          <w:b/>
          <w:color w:val="000000"/>
        </w:rPr>
        <w:t>charstring</w:t>
      </w:r>
      <w:r w:rsidRPr="000F7490">
        <w:rPr>
          <w:color w:val="000000"/>
        </w:rPr>
        <w:t xml:space="preserve"> type and it </w:t>
      </w:r>
      <w:r w:rsidRPr="000F7490">
        <w:t xml:space="preserve">shall contain one of the strings allowed for the </w:t>
      </w:r>
      <w:r w:rsidRPr="000F7490">
        <w:rPr>
          <w:rFonts w:ascii="Courier New" w:hAnsi="Courier New" w:cs="Courier New"/>
          <w:b/>
        </w:rPr>
        <w:t>decvalue_unichar</w:t>
      </w:r>
      <w:r w:rsidRPr="000F7490">
        <w:t xml:space="preserve"> function (specified in clause C.5.4). Any other value shall cause an error.</w:t>
      </w:r>
      <w:r w:rsidRPr="000F7490">
        <w:rPr>
          <w:color w:val="000000"/>
        </w:rPr>
        <w:t xml:space="preserve"> In case the referenced field is not a </w:t>
      </w:r>
      <w:r w:rsidRPr="000F7490">
        <w:rPr>
          <w:rFonts w:ascii="Courier New" w:hAnsi="Courier New" w:cs="Courier New"/>
          <w:b/>
          <w:color w:val="000000"/>
        </w:rPr>
        <w:t>universal</w:t>
      </w:r>
      <w:r w:rsidRPr="000F7490">
        <w:rPr>
          <w:rFonts w:ascii="Courier New" w:hAnsi="Courier New" w:cs="Courier New"/>
          <w:color w:val="000000"/>
        </w:rPr>
        <w:t xml:space="preserve"> </w:t>
      </w:r>
      <w:r w:rsidRPr="000F7490">
        <w:rPr>
          <w:b/>
          <w:color w:val="000000"/>
        </w:rPr>
        <w:t>charstring</w:t>
      </w:r>
      <w:r w:rsidRPr="000F7490">
        <w:rPr>
          <w:color w:val="000000"/>
        </w:rPr>
        <w:t>, the optional parameter shall not be present.</w:t>
      </w:r>
    </w:p>
    <w:p w14:paraId="67B2E5B2" w14:textId="77777777" w:rsidR="003E22A0" w:rsidRPr="000F7490" w:rsidRDefault="003E22A0" w:rsidP="00D03053">
      <w:pPr>
        <w:keepLines/>
        <w:rPr>
          <w:color w:val="000000"/>
        </w:rPr>
      </w:pPr>
      <w:r w:rsidRPr="000F7490">
        <w:rPr>
          <w:color w:val="000000"/>
        </w:rPr>
        <w:t xml:space="preserve">The </w:t>
      </w:r>
      <w:r w:rsidRPr="000F7490">
        <w:rPr>
          <w:rFonts w:ascii="Courier New" w:hAnsi="Courier New"/>
          <w:b/>
          <w:color w:val="000000"/>
        </w:rPr>
        <w:t>catch</w:t>
      </w:r>
      <w:r w:rsidRPr="000F7490">
        <w:rPr>
          <w:color w:val="000000"/>
        </w:rPr>
        <w:t xml:space="preserve"> operation may be part of the response and exception handling part of a </w:t>
      </w:r>
      <w:r w:rsidRPr="000F7490">
        <w:rPr>
          <w:rFonts w:ascii="Courier New" w:hAnsi="Courier New"/>
          <w:b/>
          <w:color w:val="000000"/>
        </w:rPr>
        <w:t>call</w:t>
      </w:r>
      <w:r w:rsidRPr="000F7490">
        <w:rPr>
          <w:color w:val="000000"/>
        </w:rPr>
        <w:t xml:space="preserve"> operation or be used to determine an alternative in an </w:t>
      </w:r>
      <w:r w:rsidRPr="000F7490">
        <w:rPr>
          <w:rFonts w:ascii="Courier New" w:hAnsi="Courier New"/>
          <w:b/>
          <w:color w:val="000000"/>
        </w:rPr>
        <w:t>alt</w:t>
      </w:r>
      <w:r w:rsidRPr="000F7490">
        <w:rPr>
          <w:color w:val="000000"/>
        </w:rPr>
        <w:t xml:space="preserve"> statement. If the </w:t>
      </w:r>
      <w:r w:rsidRPr="000F7490">
        <w:rPr>
          <w:rFonts w:ascii="Courier New" w:hAnsi="Courier New"/>
          <w:b/>
          <w:color w:val="000000"/>
        </w:rPr>
        <w:t>catch</w:t>
      </w:r>
      <w:r w:rsidRPr="000F7490">
        <w:rPr>
          <w:color w:val="000000"/>
        </w:rPr>
        <w:t xml:space="preserve"> operation is used in the accepting part of a </w:t>
      </w:r>
      <w:r w:rsidRPr="000F7490">
        <w:rPr>
          <w:rFonts w:ascii="Courier New" w:hAnsi="Courier New"/>
          <w:b/>
          <w:color w:val="000000"/>
        </w:rPr>
        <w:t>call</w:t>
      </w:r>
      <w:r w:rsidRPr="000F7490">
        <w:rPr>
          <w:color w:val="000000"/>
        </w:rPr>
        <w:t xml:space="preserve"> operation, the information about port name and signature reference to indicate the procedure that raised the exception is redundant, because this information follows from the </w:t>
      </w:r>
      <w:r w:rsidRPr="000F7490">
        <w:rPr>
          <w:rFonts w:ascii="Courier New" w:hAnsi="Courier New"/>
          <w:b/>
          <w:color w:val="000000"/>
        </w:rPr>
        <w:t>call</w:t>
      </w:r>
      <w:r w:rsidRPr="000F7490">
        <w:rPr>
          <w:color w:val="000000"/>
        </w:rPr>
        <w:t xml:space="preserve"> operation. However, for readability reasons (e.g. in case of complex </w:t>
      </w:r>
      <w:r w:rsidRPr="000F7490">
        <w:rPr>
          <w:rFonts w:ascii="Courier New" w:hAnsi="Courier New"/>
          <w:b/>
          <w:color w:val="000000"/>
        </w:rPr>
        <w:t>call</w:t>
      </w:r>
      <w:r w:rsidRPr="000F7490">
        <w:rPr>
          <w:color w:val="000000"/>
        </w:rPr>
        <w:t xml:space="preserve"> statements) this information shall be repeated.</w:t>
      </w:r>
    </w:p>
    <w:p w14:paraId="5522C584" w14:textId="77777777" w:rsidR="003E22A0" w:rsidRPr="000F7490" w:rsidRDefault="003E22A0" w:rsidP="00D03053">
      <w:pPr>
        <w:keepNext/>
        <w:keepLines/>
        <w:rPr>
          <w:b/>
          <w:color w:val="000000"/>
        </w:rPr>
      </w:pPr>
      <w:r w:rsidRPr="000F7490">
        <w:rPr>
          <w:b/>
          <w:color w:val="000000"/>
        </w:rPr>
        <w:t>The Timeout exception</w:t>
      </w:r>
    </w:p>
    <w:p w14:paraId="3200295A" w14:textId="6A90466D" w:rsidR="003E22A0" w:rsidRPr="000F7490" w:rsidRDefault="003E22A0" w:rsidP="00073C31">
      <w:pPr>
        <w:rPr>
          <w:color w:val="000000"/>
        </w:rPr>
      </w:pPr>
      <w:r w:rsidRPr="000F7490">
        <w:rPr>
          <w:color w:val="000000"/>
        </w:rPr>
        <w:t xml:space="preserve">There is one special </w:t>
      </w:r>
      <w:r w:rsidRPr="000F7490">
        <w:rPr>
          <w:rFonts w:ascii="Courier New" w:hAnsi="Courier New"/>
          <w:b/>
          <w:color w:val="000000"/>
        </w:rPr>
        <w:t>timeout</w:t>
      </w:r>
      <w:r w:rsidRPr="000F7490">
        <w:rPr>
          <w:color w:val="000000"/>
        </w:rPr>
        <w:t xml:space="preserve"> exception that can be caught by the </w:t>
      </w:r>
      <w:r w:rsidRPr="000F7490">
        <w:rPr>
          <w:rFonts w:ascii="Courier New" w:hAnsi="Courier New"/>
          <w:b/>
          <w:color w:val="000000"/>
        </w:rPr>
        <w:t>catch</w:t>
      </w:r>
      <w:r w:rsidRPr="000F7490">
        <w:rPr>
          <w:color w:val="000000"/>
        </w:rPr>
        <w:t xml:space="preserve"> operation. The </w:t>
      </w:r>
      <w:r w:rsidRPr="000F7490">
        <w:rPr>
          <w:rFonts w:ascii="Courier New" w:hAnsi="Courier New"/>
          <w:b/>
          <w:color w:val="000000"/>
        </w:rPr>
        <w:t>timeout</w:t>
      </w:r>
      <w:r w:rsidRPr="000F7490">
        <w:rPr>
          <w:color w:val="000000"/>
        </w:rPr>
        <w:t xml:space="preserve"> exception is an emergency exit for cases where a called procedure neither replies nor raises an exception within a predetermined time (see clause </w:t>
      </w:r>
      <w:r w:rsidR="00CC429E" w:rsidRPr="000F7490">
        <w:rPr>
          <w:color w:val="000000"/>
        </w:rPr>
        <w:fldChar w:fldCharType="begin"/>
      </w:r>
      <w:r w:rsidRPr="000F7490">
        <w:rPr>
          <w:color w:val="000000"/>
        </w:rPr>
        <w:instrText xml:space="preserve"> REF clause_CommOps_Call \h </w:instrText>
      </w:r>
      <w:r w:rsidR="00CC429E" w:rsidRPr="000F7490">
        <w:rPr>
          <w:color w:val="000000"/>
        </w:rPr>
      </w:r>
      <w:r w:rsidR="00CC429E" w:rsidRPr="000F7490">
        <w:rPr>
          <w:color w:val="000000"/>
        </w:rPr>
        <w:fldChar w:fldCharType="separate"/>
      </w:r>
      <w:r w:rsidR="00530A02" w:rsidRPr="000F7490">
        <w:t>22.3.1</w:t>
      </w:r>
      <w:r w:rsidR="00CC429E" w:rsidRPr="000F7490">
        <w:rPr>
          <w:color w:val="000000"/>
        </w:rPr>
        <w:fldChar w:fldCharType="end"/>
      </w:r>
      <w:r w:rsidRPr="000F7490">
        <w:rPr>
          <w:color w:val="000000"/>
        </w:rPr>
        <w:t>).</w:t>
      </w:r>
    </w:p>
    <w:p w14:paraId="4B3F37B6" w14:textId="77777777" w:rsidR="003E22A0" w:rsidRPr="000F7490" w:rsidRDefault="003E22A0" w:rsidP="00073C31">
      <w:pPr>
        <w:rPr>
          <w:b/>
          <w:color w:val="000000"/>
        </w:rPr>
      </w:pPr>
      <w:r w:rsidRPr="000F7490">
        <w:rPr>
          <w:b/>
          <w:color w:val="000000"/>
        </w:rPr>
        <w:t>Catch any exception</w:t>
      </w:r>
    </w:p>
    <w:p w14:paraId="53492F09" w14:textId="77777777" w:rsidR="00323476" w:rsidRPr="000F7490" w:rsidRDefault="003E22A0" w:rsidP="00323476">
      <w:pPr>
        <w:rPr>
          <w:color w:val="000000"/>
        </w:rPr>
      </w:pPr>
      <w:r w:rsidRPr="000F7490">
        <w:rPr>
          <w:color w:val="000000"/>
        </w:rPr>
        <w:t xml:space="preserve">A </w:t>
      </w:r>
      <w:r w:rsidRPr="000F7490">
        <w:rPr>
          <w:rFonts w:ascii="Courier New" w:hAnsi="Courier New"/>
          <w:b/>
          <w:color w:val="000000"/>
        </w:rPr>
        <w:t>catch</w:t>
      </w:r>
      <w:r w:rsidRPr="000F7490">
        <w:rPr>
          <w:color w:val="000000"/>
        </w:rPr>
        <w:t xml:space="preserve"> operation </w:t>
      </w:r>
      <w:r w:rsidRPr="000F7490">
        <w:t>with</w:t>
      </w:r>
      <w:r w:rsidRPr="000F7490">
        <w:rPr>
          <w:color w:val="000000"/>
        </w:rPr>
        <w:t xml:space="preserve"> no argument list allows any valid exception to be caught. The most general case is without using the </w:t>
      </w:r>
      <w:r w:rsidRPr="000F7490">
        <w:rPr>
          <w:rFonts w:ascii="Courier New" w:hAnsi="Courier New"/>
          <w:b/>
          <w:color w:val="000000"/>
        </w:rPr>
        <w:t>from</w:t>
      </w:r>
      <w:r w:rsidRPr="000F7490">
        <w:rPr>
          <w:color w:val="000000"/>
        </w:rPr>
        <w:t xml:space="preserve"> keyword. </w:t>
      </w:r>
      <w:r w:rsidRPr="000F7490">
        <w:rPr>
          <w:i/>
          <w:color w:val="000000"/>
        </w:rPr>
        <w:t>CatchAnyException</w:t>
      </w:r>
      <w:r w:rsidRPr="000F7490">
        <w:rPr>
          <w:color w:val="000000"/>
        </w:rPr>
        <w:t xml:space="preserve"> will also catch the </w:t>
      </w:r>
      <w:r w:rsidRPr="000F7490">
        <w:rPr>
          <w:rFonts w:ascii="Courier New" w:hAnsi="Courier New"/>
          <w:b/>
          <w:color w:val="000000"/>
        </w:rPr>
        <w:t>timeout</w:t>
      </w:r>
      <w:r w:rsidRPr="000F7490">
        <w:rPr>
          <w:color w:val="000000"/>
        </w:rPr>
        <w:t xml:space="preserve"> exception.</w:t>
      </w:r>
    </w:p>
    <w:p w14:paraId="399E5804" w14:textId="77777777" w:rsidR="00323476" w:rsidRPr="000F7490" w:rsidRDefault="00323476" w:rsidP="00323476">
      <w:pPr>
        <w:rPr>
          <w:b/>
          <w:color w:val="000000"/>
        </w:rPr>
      </w:pPr>
      <w:r w:rsidRPr="000F7490">
        <w:rPr>
          <w:b/>
          <w:color w:val="000000"/>
        </w:rPr>
        <w:t>Catch any exception for specific signature</w:t>
      </w:r>
    </w:p>
    <w:p w14:paraId="0AA372F0" w14:textId="77777777" w:rsidR="003E22A0" w:rsidRPr="000F7490" w:rsidRDefault="00323476" w:rsidP="00323476">
      <w:pPr>
        <w:rPr>
          <w:color w:val="000000"/>
        </w:rPr>
      </w:pPr>
      <w:r w:rsidRPr="000F7490">
        <w:rPr>
          <w:color w:val="000000"/>
        </w:rPr>
        <w:t xml:space="preserve">A </w:t>
      </w:r>
      <w:r w:rsidRPr="000F7490">
        <w:rPr>
          <w:rFonts w:ascii="Courier New" w:hAnsi="Courier New"/>
          <w:b/>
          <w:color w:val="000000"/>
        </w:rPr>
        <w:t>catch</w:t>
      </w:r>
      <w:r w:rsidRPr="000F7490">
        <w:rPr>
          <w:color w:val="000000"/>
        </w:rPr>
        <w:t xml:space="preserve"> operation using </w:t>
      </w:r>
      <w:r w:rsidRPr="000F7490">
        <w:t xml:space="preserve">only a </w:t>
      </w:r>
      <w:r w:rsidRPr="000F7490">
        <w:rPr>
          <w:i/>
        </w:rPr>
        <w:t>Signature</w:t>
      </w:r>
      <w:r w:rsidRPr="000F7490">
        <w:t xml:space="preserve"> reference in the argument</w:t>
      </w:r>
      <w:r w:rsidRPr="000F7490">
        <w:rPr>
          <w:color w:val="000000"/>
        </w:rPr>
        <w:t xml:space="preserve"> list allows any valid exception for that signature to be caught.</w:t>
      </w:r>
    </w:p>
    <w:p w14:paraId="3B7D20BA" w14:textId="77777777" w:rsidR="003E22A0" w:rsidRPr="000F7490" w:rsidRDefault="003E22A0" w:rsidP="00073C31">
      <w:pPr>
        <w:rPr>
          <w:b/>
          <w:color w:val="000000"/>
        </w:rPr>
      </w:pPr>
      <w:r w:rsidRPr="000F7490">
        <w:rPr>
          <w:b/>
          <w:color w:val="000000"/>
        </w:rPr>
        <w:t>Catch on any port</w:t>
      </w:r>
    </w:p>
    <w:p w14:paraId="4A5D5A9C" w14:textId="77777777" w:rsidR="003E22A0" w:rsidRPr="000F7490" w:rsidRDefault="003E22A0" w:rsidP="00073C31">
      <w:pPr>
        <w:rPr>
          <w:color w:val="000000"/>
        </w:rPr>
      </w:pPr>
      <w:r w:rsidRPr="000F7490">
        <w:rPr>
          <w:color w:val="000000"/>
        </w:rPr>
        <w:t xml:space="preserve">To </w:t>
      </w:r>
      <w:r w:rsidRPr="000F7490">
        <w:rPr>
          <w:rFonts w:ascii="Courier New" w:hAnsi="Courier New"/>
          <w:b/>
          <w:color w:val="000000"/>
        </w:rPr>
        <w:t>catch</w:t>
      </w:r>
      <w:r w:rsidRPr="000F7490">
        <w:rPr>
          <w:color w:val="000000"/>
        </w:rPr>
        <w:t xml:space="preserve"> an exception on any port use the </w:t>
      </w:r>
      <w:r w:rsidRPr="000F7490">
        <w:rPr>
          <w:rFonts w:ascii="Courier New" w:hAnsi="Courier New"/>
          <w:b/>
          <w:color w:val="000000"/>
        </w:rPr>
        <w:t>any</w:t>
      </w:r>
      <w:r w:rsidRPr="000F7490">
        <w:rPr>
          <w:color w:val="000000"/>
        </w:rPr>
        <w:t xml:space="preserve"> keyword.</w:t>
      </w:r>
    </w:p>
    <w:p w14:paraId="7A69E0BE" w14:textId="77777777" w:rsidR="004A67A7" w:rsidRPr="000F7490" w:rsidRDefault="004A67A7" w:rsidP="004A67A7">
      <w:pPr>
        <w:rPr>
          <w:b/>
          <w:color w:val="000000"/>
        </w:rPr>
      </w:pPr>
      <w:r w:rsidRPr="000F7490">
        <w:rPr>
          <w:b/>
          <w:color w:val="000000"/>
        </w:rPr>
        <w:t>Catch on any port from a port array</w:t>
      </w:r>
    </w:p>
    <w:p w14:paraId="4ADFE391" w14:textId="77777777" w:rsidR="004A67A7" w:rsidRPr="000F7490" w:rsidRDefault="004A67A7" w:rsidP="004A67A7">
      <w:pPr>
        <w:rPr>
          <w:color w:val="000000"/>
        </w:rPr>
      </w:pPr>
      <w:r w:rsidRPr="000F7490">
        <w:rPr>
          <w:color w:val="000000"/>
        </w:rPr>
        <w:t xml:space="preserve">To </w:t>
      </w:r>
      <w:r w:rsidRPr="000F7490">
        <w:rPr>
          <w:rFonts w:ascii="Courier New" w:hAnsi="Courier New"/>
          <w:b/>
          <w:color w:val="000000"/>
        </w:rPr>
        <w:t>catch</w:t>
      </w:r>
      <w:r w:rsidRPr="000F7490">
        <w:rPr>
          <w:color w:val="000000"/>
        </w:rPr>
        <w:t xml:space="preserve"> an exception on any port from a specific port array, indices use the </w:t>
      </w:r>
      <w:r w:rsidRPr="000F7490">
        <w:rPr>
          <w:rFonts w:ascii="Courier New" w:hAnsi="Courier New"/>
          <w:b/>
          <w:color w:val="000000"/>
        </w:rPr>
        <w:t xml:space="preserve">any from </w:t>
      </w:r>
      <w:r w:rsidRPr="000F7490">
        <w:rPr>
          <w:rFonts w:ascii="Courier New" w:hAnsi="Courier New" w:cs="Courier New"/>
          <w:i/>
          <w:color w:val="000000"/>
        </w:rPr>
        <w:t>PortArrayRef</w:t>
      </w:r>
      <w:r w:rsidRPr="000F7490">
        <w:rPr>
          <w:rFonts w:ascii="Courier New" w:hAnsi="Courier New" w:cs="Courier New"/>
          <w:b/>
          <w:color w:val="000000"/>
        </w:rPr>
        <w:t xml:space="preserve"> </w:t>
      </w:r>
      <w:r w:rsidRPr="000F7490">
        <w:rPr>
          <w:color w:val="000000"/>
        </w:rPr>
        <w:t>syntax where PortArrayRef</w:t>
      </w:r>
      <w:r w:rsidRPr="000F7490">
        <w:rPr>
          <w:b/>
          <w:color w:val="000000"/>
        </w:rPr>
        <w:t xml:space="preserve"> </w:t>
      </w:r>
      <w:r w:rsidRPr="000F7490">
        <w:rPr>
          <w:color w:val="000000"/>
        </w:rPr>
        <w:t>shall</w:t>
      </w:r>
      <w:r w:rsidRPr="000F7490">
        <w:rPr>
          <w:rFonts w:ascii="Courier New" w:hAnsi="Courier New"/>
          <w:b/>
          <w:color w:val="000000"/>
        </w:rPr>
        <w:t xml:space="preserve"> </w:t>
      </w:r>
      <w:r w:rsidRPr="000F7490">
        <w:rPr>
          <w:color w:val="000000"/>
        </w:rPr>
        <w:t>be a</w:t>
      </w:r>
      <w:r w:rsidRPr="000F7490">
        <w:rPr>
          <w:rFonts w:ascii="Courier New" w:hAnsi="Courier New"/>
          <w:b/>
          <w:color w:val="000000"/>
        </w:rPr>
        <w:t xml:space="preserve"> </w:t>
      </w:r>
      <w:r w:rsidRPr="000F7490">
        <w:rPr>
          <w:color w:val="000000"/>
        </w:rPr>
        <w:t>reference to a  port array identifier</w:t>
      </w:r>
      <w:r w:rsidRPr="000F7490">
        <w:rPr>
          <w:rFonts w:ascii="Courier New" w:hAnsi="Courier New"/>
          <w:b/>
          <w:color w:val="000000"/>
        </w:rPr>
        <w:t>.</w:t>
      </w:r>
      <w:r w:rsidRPr="000F7490">
        <w:rPr>
          <w:color w:val="000000"/>
        </w:rPr>
        <w:t xml:space="preserve"> It is also possible to store the index of a port in a single-dimensional port array at which the operation was successful to a variable of type integer or, in case of multi</w:t>
      </w:r>
      <w:r w:rsidR="009D5B24" w:rsidRPr="000F7490">
        <w:rPr>
          <w:color w:val="000000"/>
        </w:rPr>
        <w:noBreakHyphen/>
      </w:r>
      <w:r w:rsidRPr="000F7490">
        <w:rPr>
          <w:color w:val="000000"/>
        </w:rPr>
        <w:t>dimensional port arrays the index of the successful port to an integer array</w:t>
      </w:r>
      <w:r w:rsidRPr="000F7490">
        <w:t xml:space="preserve"> or record of integer variable</w:t>
      </w:r>
      <w:r w:rsidRPr="000F7490">
        <w:rPr>
          <w:color w:val="000000"/>
        </w:rPr>
        <w:t xml:space="preserve">. When checking the port array for matching exceptions, the port indices to be checked are iterated from lowest to highest. If the port array is multi-dimensional, then the ports are iterated over from innermost to outermost array dimension from lowest to highest index for each dimension, e.g. </w:t>
      </w:r>
      <w:r w:rsidRPr="000F7490">
        <w:t>[0][0]</w:t>
      </w:r>
      <w:r w:rsidRPr="000F7490">
        <w:rPr>
          <w:color w:val="000000"/>
        </w:rPr>
        <w:t xml:space="preserve">, </w:t>
      </w:r>
      <w:r w:rsidRPr="000F7490">
        <w:t>[0][1]</w:t>
      </w:r>
      <w:r w:rsidRPr="000F7490">
        <w:rPr>
          <w:color w:val="000000"/>
        </w:rPr>
        <w:t xml:space="preserve">, </w:t>
      </w:r>
      <w:r w:rsidRPr="000F7490">
        <w:t>[1][0]</w:t>
      </w:r>
      <w:r w:rsidRPr="000F7490">
        <w:rPr>
          <w:color w:val="000000"/>
        </w:rPr>
        <w:t xml:space="preserve">, </w:t>
      </w:r>
      <w:r w:rsidRPr="000F7490">
        <w:t>[1][1]</w:t>
      </w:r>
      <w:r w:rsidRPr="000F7490">
        <w:rPr>
          <w:color w:val="000000"/>
        </w:rPr>
        <w:t>. The first port which matches all the criteria will cause the operation to be successful even if other ports in the array would also meet the criteria.</w:t>
      </w:r>
    </w:p>
    <w:p w14:paraId="0A2A05F9" w14:textId="77777777" w:rsidR="004A67A7" w:rsidRPr="000F7490" w:rsidRDefault="004A67A7" w:rsidP="004A67A7">
      <w:pPr>
        <w:rPr>
          <w:color w:val="000000"/>
        </w:rPr>
      </w:pPr>
      <w:r w:rsidRPr="000F7490">
        <w:rPr>
          <w:color w:val="000000"/>
        </w:rPr>
        <w:t xml:space="preserve">The catch on any port from a port array operation </w:t>
      </w:r>
      <w:r w:rsidR="00CE6203" w:rsidRPr="000F7490">
        <w:rPr>
          <w:color w:val="000000"/>
        </w:rPr>
        <w:t>cannot</w:t>
      </w:r>
      <w:r w:rsidRPr="000F7490">
        <w:rPr>
          <w:color w:val="000000"/>
        </w:rPr>
        <w:t xml:space="preserve"> be used to catch a call timeout.</w:t>
      </w:r>
    </w:p>
    <w:p w14:paraId="0933E233" w14:textId="77777777" w:rsidR="003E22A0" w:rsidRPr="000F7490" w:rsidRDefault="003E22A0" w:rsidP="00073C31">
      <w:pPr>
        <w:keepNext/>
        <w:keepLines/>
      </w:pPr>
      <w:r w:rsidRPr="000F7490">
        <w:rPr>
          <w:b/>
          <w:i/>
        </w:rPr>
        <w:t>Restrictions</w:t>
      </w:r>
    </w:p>
    <w:p w14:paraId="26796F9B" w14:textId="74B9D0C1" w:rsidR="003E22A0" w:rsidRPr="000F7490" w:rsidRDefault="003E22A0" w:rsidP="00073C31">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BBB662D" w14:textId="77777777" w:rsidR="003E22A0" w:rsidRPr="000F7490" w:rsidRDefault="003E22A0">
      <w:pPr>
        <w:pStyle w:val="BL"/>
        <w:numPr>
          <w:ilvl w:val="0"/>
          <w:numId w:val="25"/>
        </w:numPr>
      </w:pPr>
      <w:r w:rsidRPr="000F7490">
        <w:t>The catch operation shall only be used at procedure-based ports. The type of the caught exception shall be specified in the signature of the proce</w:t>
      </w:r>
      <w:r w:rsidR="00D45F89" w:rsidRPr="000F7490">
        <w:t>dure that raised the exception.</w:t>
      </w:r>
    </w:p>
    <w:p w14:paraId="7F4B9027" w14:textId="77777777" w:rsidR="008B1B52" w:rsidRPr="000F7490" w:rsidRDefault="008B1B52" w:rsidP="00FE6B5C">
      <w:pPr>
        <w:pStyle w:val="BL"/>
        <w:numPr>
          <w:ilvl w:val="0"/>
          <w:numId w:val="78"/>
        </w:numPr>
      </w:pPr>
      <w:r w:rsidRPr="000F7490">
        <w:t>The type definition of the port shall include in its out or inout list the name of the procedure to which the exception belongs.</w:t>
      </w:r>
    </w:p>
    <w:p w14:paraId="10E63722" w14:textId="77777777" w:rsidR="003E22A0" w:rsidRPr="000F7490" w:rsidRDefault="003E22A0" w:rsidP="00FE6B5C">
      <w:pPr>
        <w:pStyle w:val="BL"/>
        <w:numPr>
          <w:ilvl w:val="0"/>
          <w:numId w:val="75"/>
        </w:numPr>
      </w:pPr>
      <w:r w:rsidRPr="000F7490">
        <w:t>No binding of the incoming values to the terms of the expression or to the template shall occur. The assignment of the exception values to variables shall be made in the assignment part of the catch operation.</w:t>
      </w:r>
    </w:p>
    <w:p w14:paraId="6ADDDCB4" w14:textId="77777777" w:rsidR="003E22A0" w:rsidRPr="000F7490" w:rsidRDefault="003E22A0" w:rsidP="00FE6B5C">
      <w:pPr>
        <w:pStyle w:val="BL"/>
        <w:numPr>
          <w:ilvl w:val="0"/>
          <w:numId w:val="75"/>
        </w:numPr>
      </w:pPr>
      <w:r w:rsidRPr="000F7490">
        <w:lastRenderedPageBreak/>
        <w:t>Catching timeout exceptions shall be restricted to the exception handling part of a call. No further matching criteria (including a from part) and no assignment part is allowed for a catch operation that handles a timeout exception.</w:t>
      </w:r>
    </w:p>
    <w:p w14:paraId="5C68DEEC" w14:textId="77777777" w:rsidR="003E22A0" w:rsidRPr="000F7490" w:rsidRDefault="003E22A0" w:rsidP="00FE6B5C">
      <w:pPr>
        <w:pStyle w:val="BL"/>
        <w:numPr>
          <w:ilvl w:val="0"/>
          <w:numId w:val="75"/>
        </w:numPr>
      </w:pPr>
      <w:r w:rsidRPr="000F7490">
        <w:t>Exception values accepted by catch any exception shall not be assigned to a variable, i.e. the value clause shall not be present.</w:t>
      </w:r>
    </w:p>
    <w:p w14:paraId="3E3CF58D" w14:textId="77777777" w:rsidR="003E22A0" w:rsidRPr="000F7490" w:rsidRDefault="003E22A0" w:rsidP="00FE6B5C">
      <w:pPr>
        <w:pStyle w:val="BL"/>
        <w:numPr>
          <w:ilvl w:val="0"/>
          <w:numId w:val="75"/>
        </w:numPr>
      </w:pPr>
      <w:r w:rsidRPr="000F7490">
        <w:t>If CatchAnyException is used in the response and exception handling part of a call operation, it shall only treat exceptions raised by the procedure invoked by the call operation.</w:t>
      </w:r>
    </w:p>
    <w:p w14:paraId="43A4F8B1" w14:textId="77777777" w:rsidR="003E22A0" w:rsidRPr="000F7490" w:rsidRDefault="004B1088" w:rsidP="00FE6B5C">
      <w:pPr>
        <w:pStyle w:val="BL"/>
        <w:numPr>
          <w:ilvl w:val="0"/>
          <w:numId w:val="75"/>
        </w:numPr>
      </w:pPr>
      <w:r w:rsidRPr="000F7490">
        <w:t xml:space="preserve">All AddressRef items in the from clause and all </w:t>
      </w:r>
      <w:r w:rsidR="004B428D" w:rsidRPr="000F7490">
        <w:rPr>
          <w:rStyle w:val="QuoteChar"/>
        </w:rPr>
        <w:t>ValueRef</w:t>
      </w:r>
      <w:r w:rsidR="00605834" w:rsidRPr="000F7490">
        <w:rPr>
          <w:rStyle w:val="QuoteChar"/>
        </w:rPr>
        <w:t xml:space="preserve"> </w:t>
      </w:r>
      <w:r w:rsidRPr="000F7490">
        <w:t>items in the sender clause</w:t>
      </w:r>
      <w:r w:rsidRPr="000F7490" w:rsidDel="0000308B">
        <w:t xml:space="preserve"> </w:t>
      </w:r>
      <w:r w:rsidRPr="000F7490">
        <w:t xml:space="preserve">shall be of type address, component or of the address type bound to the port type (see </w:t>
      </w:r>
      <w:r w:rsidR="00C84A4C" w:rsidRPr="000F7490">
        <w:t>clause</w:t>
      </w:r>
      <w:r w:rsidRPr="000F7490">
        <w:t xml:space="preserve"> 6.2.9) of the port instance referenced in the catch operation. No AddressRef in the from clause </w:t>
      </w:r>
      <w:r w:rsidR="005E1F7C" w:rsidRPr="000F7490">
        <w:t>shall contain the special value null at the time of the operation.</w:t>
      </w:r>
    </w:p>
    <w:p w14:paraId="2AE5694E" w14:textId="77777777" w:rsidR="00376FD9" w:rsidRPr="000F7490" w:rsidRDefault="00376FD9" w:rsidP="00FE6B5C">
      <w:pPr>
        <w:pStyle w:val="BL"/>
        <w:numPr>
          <w:ilvl w:val="0"/>
          <w:numId w:val="75"/>
        </w:numPr>
      </w:pPr>
      <w:r w:rsidRPr="000F7490">
        <w:t xml:space="preserve">The PortArrayRef shall be a reference to a </w:t>
      </w:r>
      <w:r w:rsidR="00F6577E" w:rsidRPr="000F7490">
        <w:t xml:space="preserve">completely initialized </w:t>
      </w:r>
      <w:r w:rsidRPr="000F7490">
        <w:t>port array.</w:t>
      </w:r>
    </w:p>
    <w:p w14:paraId="3E05A85B" w14:textId="77777777" w:rsidR="00376FD9" w:rsidRPr="000F7490" w:rsidRDefault="00376FD9" w:rsidP="00FE6B5C">
      <w:pPr>
        <w:pStyle w:val="BL"/>
        <w:numPr>
          <w:ilvl w:val="0"/>
          <w:numId w:val="75"/>
        </w:numPr>
      </w:pPr>
      <w:r w:rsidRPr="000F7490">
        <w:t>The index redirection shall only be used when the operation is used on an any from port array construct.</w:t>
      </w:r>
    </w:p>
    <w:p w14:paraId="7A188EC9" w14:textId="77777777" w:rsidR="00376FD9" w:rsidRPr="000F7490" w:rsidRDefault="00376FD9" w:rsidP="00FE6B5C">
      <w:pPr>
        <w:pStyle w:val="BL"/>
        <w:numPr>
          <w:ilvl w:val="0"/>
          <w:numId w:val="75"/>
        </w:numPr>
      </w:pPr>
      <w:r w:rsidRPr="000F7490">
        <w:t>If the index redirection is used for single-dimensional arrays, the type of the integer variable shall allow storing the highest index of the respective port array.</w:t>
      </w:r>
    </w:p>
    <w:p w14:paraId="1B2AAC28" w14:textId="77777777" w:rsidR="00AE76E7" w:rsidRPr="000F7490" w:rsidRDefault="00376FD9" w:rsidP="00FE6B5C">
      <w:pPr>
        <w:pStyle w:val="BL"/>
        <w:numPr>
          <w:ilvl w:val="0"/>
          <w:numId w:val="75"/>
        </w:numPr>
      </w:pPr>
      <w:r w:rsidRPr="000F7490">
        <w:t>If the index redirection is used for multi-dimensional arrays, the size of the integer array or record of integer type shall exactly be the same as the dimension of the respective port array, and the its type shall allow storing the highest index (from all dimensions) of the port array.</w:t>
      </w:r>
    </w:p>
    <w:p w14:paraId="4F1B4D2D" w14:textId="77777777" w:rsidR="00376FD9" w:rsidRPr="000F7490" w:rsidRDefault="00AE76E7" w:rsidP="00FE6B5C">
      <w:pPr>
        <w:pStyle w:val="BL"/>
        <w:numPr>
          <w:ilvl w:val="0"/>
          <w:numId w:val="75"/>
        </w:numPr>
      </w:pPr>
      <w:r w:rsidRPr="000F7490">
        <w:t>If a variable referenced in the value, sender or @index clause is a lazy or fuzzy variable, the expression assigned to this variable is equal to the result produced by the catch operation, i.e. later evaluation of the lazy or fuzzy variable does not lead to repeated invocation of the catch operation.</w:t>
      </w:r>
    </w:p>
    <w:p w14:paraId="656C9E99" w14:textId="77777777" w:rsidR="00802000" w:rsidRPr="000F7490" w:rsidRDefault="00802000" w:rsidP="00FE6B5C">
      <w:pPr>
        <w:pStyle w:val="BL"/>
        <w:numPr>
          <w:ilvl w:val="0"/>
          <w:numId w:val="75"/>
        </w:numPr>
      </w:pPr>
      <w:r w:rsidRPr="000F7490">
        <w:t>If the catch operation contains both from and sender clause, the variable or parameter referenced in the sender clause shall be type compatible with the template in the from clause.</w:t>
      </w:r>
      <w:r w:rsidR="004C7580" w:rsidRPr="000F7490">
        <w:t xml:space="preserve"> If the operation contains a sender clause but no from clause, the sender shall be type compatible with the variable or parameter referenced in the sender clause.</w:t>
      </w:r>
    </w:p>
    <w:p w14:paraId="130D38F7" w14:textId="77777777" w:rsidR="004C7580" w:rsidRPr="000F7490" w:rsidRDefault="004C7580" w:rsidP="008B7880">
      <w:pPr>
        <w:pStyle w:val="NO"/>
        <w:tabs>
          <w:tab w:val="left" w:pos="426"/>
        </w:tabs>
      </w:pPr>
      <w:r w:rsidRPr="000F7490">
        <w:t>NOTE 3:</w:t>
      </w:r>
      <w:r w:rsidRPr="000F7490">
        <w:tab/>
        <w:t>An error due to a type mismatch may happen if the types in the receive part are not compatible to the types in the assignment part or, if the from clause is missing, but the type of the sender can be determined and it is not type compatible with the type in the sender clause.</w:t>
      </w:r>
    </w:p>
    <w:p w14:paraId="7D4F05FD" w14:textId="77777777" w:rsidR="00F16D77" w:rsidRPr="000F7490" w:rsidRDefault="00F16D77" w:rsidP="00FE6B5C">
      <w:pPr>
        <w:pStyle w:val="BL"/>
        <w:numPr>
          <w:ilvl w:val="0"/>
          <w:numId w:val="75"/>
        </w:numPr>
      </w:pPr>
      <w:r w:rsidRPr="000F7490">
        <w:t>When assigning implicitly decoded exception fields (by using the @decoded modifier) in cases where the value or template to be matched uses the MatchDecodedContent (decmatch) matching for the parameter to be stored, the type of the template in the MatchDecodedContent matching shall be type-compatible to the type of the variable the decoded field is stored into.</w:t>
      </w:r>
    </w:p>
    <w:p w14:paraId="5BA5A5D5" w14:textId="77777777" w:rsidR="00353370" w:rsidRPr="000F7490" w:rsidRDefault="000F6549" w:rsidP="00353370">
      <w:pPr>
        <w:pStyle w:val="BL"/>
        <w:numPr>
          <w:ilvl w:val="0"/>
          <w:numId w:val="75"/>
        </w:numPr>
      </w:pPr>
      <w:r w:rsidRPr="000F7490">
        <w:t>The referenced value associated with Ref or the return type associated with FunctionInstance followed by the catch keyword, shall be of a port type.</w:t>
      </w:r>
      <w:r w:rsidR="00323476" w:rsidRPr="000F7490">
        <w:t xml:space="preserve"> </w:t>
      </w:r>
    </w:p>
    <w:p w14:paraId="7CD7BE02" w14:textId="77777777" w:rsidR="00353370" w:rsidRPr="000F7490" w:rsidRDefault="00323476" w:rsidP="00353370">
      <w:pPr>
        <w:pStyle w:val="BL"/>
        <w:numPr>
          <w:ilvl w:val="0"/>
          <w:numId w:val="75"/>
        </w:numPr>
      </w:pPr>
      <w:r w:rsidRPr="000F7490">
        <w:rPr>
          <w:color w:val="000000"/>
        </w:rPr>
        <w:t xml:space="preserve">If no </w:t>
      </w:r>
      <w:r w:rsidRPr="000F7490">
        <w:rPr>
          <w:i/>
          <w:color w:val="000000"/>
        </w:rPr>
        <w:t>TemplateInstance</w:t>
      </w:r>
      <w:r w:rsidRPr="000F7490">
        <w:rPr>
          <w:color w:val="000000"/>
        </w:rPr>
        <w:t xml:space="preserve"> is provided in the parameter list, then also no </w:t>
      </w:r>
      <w:r w:rsidRPr="000F7490">
        <w:rPr>
          <w:rFonts w:ascii="Courier New" w:hAnsi="Courier New" w:cs="Courier New"/>
          <w:b/>
          <w:color w:val="000000"/>
        </w:rPr>
        <w:t>value</w:t>
      </w:r>
      <w:r w:rsidRPr="000F7490">
        <w:rPr>
          <w:color w:val="000000"/>
        </w:rPr>
        <w:t xml:space="preserve"> clause shall be present in the redirection part.</w:t>
      </w:r>
    </w:p>
    <w:p w14:paraId="7BA14690" w14:textId="77777777" w:rsidR="00A47AB7" w:rsidRPr="000F7490" w:rsidRDefault="00A47AB7" w:rsidP="00353370">
      <w:pPr>
        <w:pStyle w:val="BL"/>
        <w:numPr>
          <w:ilvl w:val="0"/>
          <w:numId w:val="75"/>
        </w:numPr>
      </w:pP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catch</w:t>
      </w:r>
      <w:r w:rsidRPr="000F7490">
        <w:rPr>
          <w:color w:val="000000"/>
        </w:rPr>
        <w:t xml:space="preserve"> statements.</w:t>
      </w:r>
    </w:p>
    <w:p w14:paraId="751CFB9E" w14:textId="77777777" w:rsidR="003E22A0" w:rsidRPr="000F7490" w:rsidRDefault="003E22A0" w:rsidP="00073C31">
      <w:pPr>
        <w:keepNext/>
      </w:pPr>
      <w:r w:rsidRPr="000F7490">
        <w:rPr>
          <w:b/>
          <w:i/>
        </w:rPr>
        <w:t>Examples</w:t>
      </w:r>
    </w:p>
    <w:p w14:paraId="73EDDF98" w14:textId="77777777" w:rsidR="003E22A0" w:rsidRPr="000F7490" w:rsidRDefault="003E22A0" w:rsidP="00073C31">
      <w:pPr>
        <w:pStyle w:val="EX"/>
        <w:keepNext/>
        <w:rPr>
          <w:color w:val="000000"/>
        </w:rPr>
      </w:pPr>
      <w:r w:rsidRPr="000F7490">
        <w:rPr>
          <w:color w:val="000000"/>
        </w:rPr>
        <w:t>EXAMPLE 1:</w:t>
      </w:r>
      <w:r w:rsidRPr="000F7490">
        <w:rPr>
          <w:color w:val="000000"/>
        </w:rPr>
        <w:tab/>
        <w:t>Basic catch</w:t>
      </w:r>
      <w:r w:rsidR="00FF6077" w:rsidRPr="000F7490">
        <w:rPr>
          <w:color w:val="000000"/>
        </w:rPr>
        <w:t>:</w:t>
      </w:r>
    </w:p>
    <w:p w14:paraId="07A7CC86"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w:t>
      </w:r>
      <w:r w:rsidRPr="000F7490">
        <w:rPr>
          <w:b/>
          <w:noProof w:val="0"/>
        </w:rPr>
        <w:t>integer:</w:t>
      </w:r>
      <w:r w:rsidRPr="000F7490">
        <w:rPr>
          <w:noProof w:val="0"/>
        </w:rPr>
        <w:t xml:space="preserve"> </w:t>
      </w:r>
      <w:r w:rsidR="005F349C" w:rsidRPr="000F7490">
        <w:rPr>
          <w:noProof w:val="0"/>
        </w:rPr>
        <w:t>v_m</w:t>
      </w:r>
      <w:r w:rsidRPr="000F7490">
        <w:rPr>
          <w:noProof w:val="0"/>
        </w:rPr>
        <w:t>yVar);</w:t>
      </w:r>
      <w:r w:rsidRPr="000F7490">
        <w:rPr>
          <w:noProof w:val="0"/>
        </w:rPr>
        <w:tab/>
      </w:r>
      <w:r w:rsidR="005F349C" w:rsidRPr="000F7490">
        <w:rPr>
          <w:noProof w:val="0"/>
        </w:rPr>
        <w:t xml:space="preserve">   </w:t>
      </w:r>
      <w:r w:rsidRPr="000F7490">
        <w:rPr>
          <w:noProof w:val="0"/>
        </w:rPr>
        <w:t>// Catches an integer exception of value</w:t>
      </w:r>
    </w:p>
    <w:p w14:paraId="4B5DDF5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5F349C" w:rsidRPr="000F7490">
        <w:rPr>
          <w:noProof w:val="0"/>
        </w:rPr>
        <w:t xml:space="preserve">   </w:t>
      </w:r>
      <w:r w:rsidRPr="000F7490">
        <w:rPr>
          <w:noProof w:val="0"/>
        </w:rPr>
        <w:t xml:space="preserve">// </w:t>
      </w:r>
      <w:r w:rsidR="005F349C" w:rsidRPr="000F7490">
        <w:rPr>
          <w:noProof w:val="0"/>
        </w:rPr>
        <w:t>v_m</w:t>
      </w:r>
      <w:r w:rsidRPr="000F7490">
        <w:rPr>
          <w:noProof w:val="0"/>
        </w:rPr>
        <w:t xml:space="preserve">yVar raised by MyProc at port </w:t>
      </w:r>
      <w:r w:rsidR="005F349C" w:rsidRPr="000F7490">
        <w:rPr>
          <w:noProof w:val="0"/>
        </w:rPr>
        <w:t>myPort</w:t>
      </w:r>
      <w:r w:rsidRPr="000F7490">
        <w:rPr>
          <w:noProof w:val="0"/>
        </w:rPr>
        <w:t>.</w:t>
      </w:r>
    </w:p>
    <w:p w14:paraId="6B4EAC7A" w14:textId="77777777" w:rsidR="003E22A0" w:rsidRPr="000F7490" w:rsidRDefault="003E22A0" w:rsidP="00073C31">
      <w:pPr>
        <w:pStyle w:val="PL"/>
        <w:rPr>
          <w:noProof w:val="0"/>
        </w:rPr>
      </w:pPr>
    </w:p>
    <w:p w14:paraId="443BBF47"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w:t>
      </w:r>
      <w:r w:rsidR="005F349C" w:rsidRPr="000F7490">
        <w:rPr>
          <w:noProof w:val="0"/>
        </w:rPr>
        <w:t>v_m</w:t>
      </w:r>
      <w:r w:rsidRPr="000F7490">
        <w:rPr>
          <w:noProof w:val="0"/>
        </w:rPr>
        <w:t>yVar);</w:t>
      </w:r>
      <w:r w:rsidRPr="000F7490">
        <w:rPr>
          <w:noProof w:val="0"/>
        </w:rPr>
        <w:tab/>
      </w:r>
      <w:r w:rsidRPr="000F7490">
        <w:rPr>
          <w:noProof w:val="0"/>
        </w:rPr>
        <w:tab/>
      </w:r>
      <w:r w:rsidRPr="000F7490">
        <w:rPr>
          <w:noProof w:val="0"/>
        </w:rPr>
        <w:tab/>
      </w:r>
      <w:r w:rsidR="005F349C" w:rsidRPr="000F7490">
        <w:rPr>
          <w:noProof w:val="0"/>
        </w:rPr>
        <w:t xml:space="preserve">   </w:t>
      </w:r>
      <w:r w:rsidRPr="000F7490">
        <w:rPr>
          <w:noProof w:val="0"/>
        </w:rPr>
        <w:t>// Is an alternative to the previous example.</w:t>
      </w:r>
    </w:p>
    <w:p w14:paraId="4325E37B" w14:textId="77777777" w:rsidR="003E22A0" w:rsidRPr="000F7490" w:rsidRDefault="003E22A0" w:rsidP="00073C31">
      <w:pPr>
        <w:pStyle w:val="PL"/>
        <w:rPr>
          <w:noProof w:val="0"/>
        </w:rPr>
      </w:pPr>
    </w:p>
    <w:p w14:paraId="1F94B39C"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w:t>
      </w:r>
      <w:r w:rsidR="005F349C" w:rsidRPr="000F7490">
        <w:rPr>
          <w:noProof w:val="0"/>
        </w:rPr>
        <w:t>v_a</w:t>
      </w:r>
      <w:r w:rsidRPr="000F7490">
        <w:rPr>
          <w:noProof w:val="0"/>
        </w:rPr>
        <w:t>&lt;</w:t>
      </w:r>
      <w:r w:rsidR="005F349C" w:rsidRPr="000F7490">
        <w:rPr>
          <w:noProof w:val="0"/>
        </w:rPr>
        <w:t>v_b</w:t>
      </w:r>
      <w:r w:rsidRPr="000F7490">
        <w:rPr>
          <w:noProof w:val="0"/>
        </w:rPr>
        <w:t>);</w:t>
      </w:r>
      <w:r w:rsidRPr="000F7490">
        <w:rPr>
          <w:noProof w:val="0"/>
        </w:rPr>
        <w:tab/>
      </w:r>
      <w:r w:rsidRPr="000F7490">
        <w:rPr>
          <w:noProof w:val="0"/>
        </w:rPr>
        <w:tab/>
      </w:r>
      <w:r w:rsidRPr="000F7490">
        <w:rPr>
          <w:noProof w:val="0"/>
        </w:rPr>
        <w:tab/>
      </w:r>
      <w:r w:rsidR="005F349C" w:rsidRPr="000F7490">
        <w:rPr>
          <w:noProof w:val="0"/>
        </w:rPr>
        <w:t xml:space="preserve">   </w:t>
      </w:r>
      <w:r w:rsidRPr="000F7490">
        <w:rPr>
          <w:noProof w:val="0"/>
        </w:rPr>
        <w:t>// Catches a boolean exception</w:t>
      </w:r>
    </w:p>
    <w:p w14:paraId="26BB3DEB" w14:textId="77777777" w:rsidR="003E22A0" w:rsidRPr="000F7490" w:rsidRDefault="003E22A0" w:rsidP="00073C31">
      <w:pPr>
        <w:pStyle w:val="PL"/>
        <w:rPr>
          <w:noProof w:val="0"/>
        </w:rPr>
      </w:pPr>
    </w:p>
    <w:p w14:paraId="78431677" w14:textId="77777777"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MyType:{5, </w:t>
      </w:r>
      <w:r w:rsidR="005F349C" w:rsidRPr="000F7490">
        <w:rPr>
          <w:noProof w:val="0"/>
        </w:rPr>
        <w:t>v_m</w:t>
      </w:r>
      <w:r w:rsidRPr="000F7490">
        <w:rPr>
          <w:noProof w:val="0"/>
        </w:rPr>
        <w:t>yVar}); // In-line template definition of an exception value.</w:t>
      </w:r>
    </w:p>
    <w:p w14:paraId="40C1D8FA" w14:textId="77777777" w:rsidR="003E22A0" w:rsidRPr="000F7490" w:rsidRDefault="003E22A0" w:rsidP="00073C31">
      <w:pPr>
        <w:pStyle w:val="PL"/>
        <w:rPr>
          <w:noProof w:val="0"/>
        </w:rPr>
      </w:pPr>
    </w:p>
    <w:p w14:paraId="67ADD180" w14:textId="1AB1E012" w:rsidR="003E22A0" w:rsidRPr="000F7490" w:rsidRDefault="003E22A0" w:rsidP="00073C31">
      <w:pPr>
        <w:pStyle w:val="PL"/>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w:t>
      </w:r>
      <w:r w:rsidRPr="000F7490">
        <w:rPr>
          <w:b/>
          <w:noProof w:val="0"/>
        </w:rPr>
        <w:t>charstring</w:t>
      </w:r>
      <w:r w:rsidRPr="000F7490">
        <w:rPr>
          <w:noProof w:val="0"/>
        </w:rPr>
        <w:t>:</w:t>
      </w:r>
      <w:r w:rsidR="00486A4C" w:rsidRPr="000F7490">
        <w:rPr>
          <w:noProof w:val="0"/>
        </w:rPr>
        <w:t>"</w:t>
      </w:r>
      <w:r w:rsidRPr="000F7490">
        <w:rPr>
          <w:noProof w:val="0"/>
        </w:rPr>
        <w:t>Hello</w:t>
      </w:r>
      <w:r w:rsidR="00486A4C" w:rsidRPr="000F7490">
        <w:rPr>
          <w:noProof w:val="0"/>
        </w:rPr>
        <w:t>"</w:t>
      </w:r>
      <w:r w:rsidRPr="000F7490">
        <w:rPr>
          <w:noProof w:val="0"/>
        </w:rPr>
        <w:t>)</w:t>
      </w:r>
      <w:r w:rsidRPr="000F7490">
        <w:rPr>
          <w:b/>
          <w:noProof w:val="0"/>
        </w:rPr>
        <w:t>from</w:t>
      </w:r>
      <w:r w:rsidRPr="000F7490">
        <w:rPr>
          <w:noProof w:val="0"/>
        </w:rPr>
        <w:t xml:space="preserve"> </w:t>
      </w:r>
      <w:r w:rsidR="005F349C" w:rsidRPr="000F7490">
        <w:rPr>
          <w:noProof w:val="0"/>
        </w:rPr>
        <w:t>myPeer</w:t>
      </w:r>
      <w:r w:rsidRPr="000F7490">
        <w:rPr>
          <w:noProof w:val="0"/>
        </w:rPr>
        <w:t>;</w:t>
      </w:r>
      <w:r w:rsidRPr="000F7490">
        <w:rPr>
          <w:noProof w:val="0"/>
        </w:rPr>
        <w:tab/>
        <w:t xml:space="preserve">// Catches </w:t>
      </w:r>
      <w:r w:rsidR="00486A4C" w:rsidRPr="000F7490">
        <w:rPr>
          <w:noProof w:val="0"/>
        </w:rPr>
        <w:t>"</w:t>
      </w:r>
      <w:r w:rsidRPr="000F7490">
        <w:rPr>
          <w:noProof w:val="0"/>
        </w:rPr>
        <w:t>Hello</w:t>
      </w:r>
      <w:r w:rsidR="00486A4C" w:rsidRPr="000F7490">
        <w:rPr>
          <w:noProof w:val="0"/>
        </w:rPr>
        <w:t>"</w:t>
      </w:r>
      <w:r w:rsidRPr="000F7490">
        <w:rPr>
          <w:noProof w:val="0"/>
        </w:rPr>
        <w:t xml:space="preserve"> exception from </w:t>
      </w:r>
      <w:r w:rsidR="005F349C" w:rsidRPr="000F7490">
        <w:rPr>
          <w:noProof w:val="0"/>
        </w:rPr>
        <w:t>myPeer</w:t>
      </w:r>
    </w:p>
    <w:p w14:paraId="124AFDCF" w14:textId="77777777" w:rsidR="003E22A0" w:rsidRPr="000F7490" w:rsidRDefault="003E22A0" w:rsidP="00073C31">
      <w:pPr>
        <w:pStyle w:val="PL"/>
        <w:rPr>
          <w:noProof w:val="0"/>
        </w:rPr>
      </w:pPr>
    </w:p>
    <w:p w14:paraId="61F7ADA9" w14:textId="77777777" w:rsidR="003E22A0" w:rsidRPr="000F7490" w:rsidRDefault="003E22A0" w:rsidP="00073C31">
      <w:pPr>
        <w:pStyle w:val="EX"/>
        <w:keepNext/>
        <w:rPr>
          <w:color w:val="000000"/>
        </w:rPr>
      </w:pPr>
      <w:r w:rsidRPr="000F7490">
        <w:rPr>
          <w:color w:val="000000"/>
        </w:rPr>
        <w:lastRenderedPageBreak/>
        <w:t>EXAMPLE 2:</w:t>
      </w:r>
      <w:r w:rsidRPr="000F7490">
        <w:rPr>
          <w:color w:val="000000"/>
        </w:rPr>
        <w:tab/>
        <w:t xml:space="preserve">Catch </w:t>
      </w:r>
      <w:r w:rsidRPr="000F7490">
        <w:t>with</w:t>
      </w:r>
      <w:r w:rsidRPr="000F7490">
        <w:rPr>
          <w:color w:val="000000"/>
        </w:rPr>
        <w:t xml:space="preserve"> storing value and/or </w:t>
      </w:r>
      <w:r w:rsidRPr="000F7490">
        <w:t>sender</w:t>
      </w:r>
      <w:r w:rsidRPr="000F7490">
        <w:rPr>
          <w:color w:val="000000"/>
        </w:rPr>
        <w:t xml:space="preserve"> in variables</w:t>
      </w:r>
      <w:r w:rsidR="00FF6077" w:rsidRPr="000F7490">
        <w:rPr>
          <w:color w:val="000000"/>
        </w:rPr>
        <w:t>:</w:t>
      </w:r>
    </w:p>
    <w:p w14:paraId="75CE26D3" w14:textId="77777777" w:rsidR="003E22A0" w:rsidRPr="000F7490" w:rsidRDefault="003E22A0" w:rsidP="00073C31">
      <w:pPr>
        <w:pStyle w:val="PL"/>
        <w:keepNext/>
        <w:keepLines/>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MyType:?) </w:t>
      </w:r>
      <w:r w:rsidRPr="000F7490">
        <w:rPr>
          <w:b/>
          <w:noProof w:val="0"/>
        </w:rPr>
        <w:t>from</w:t>
      </w:r>
      <w:r w:rsidRPr="000F7490">
        <w:rPr>
          <w:noProof w:val="0"/>
        </w:rPr>
        <w:t xml:space="preserve"> </w:t>
      </w:r>
      <w:r w:rsidR="005F349C" w:rsidRPr="000F7490">
        <w:rPr>
          <w:noProof w:val="0"/>
        </w:rPr>
        <w:t xml:space="preserve">myPartner </w:t>
      </w:r>
      <w:r w:rsidRPr="000F7490">
        <w:rPr>
          <w:noProof w:val="0"/>
        </w:rPr>
        <w:t xml:space="preserve">-&gt; </w:t>
      </w:r>
      <w:r w:rsidRPr="000F7490">
        <w:rPr>
          <w:b/>
          <w:noProof w:val="0"/>
        </w:rPr>
        <w:t>value</w:t>
      </w:r>
      <w:r w:rsidRPr="000F7490">
        <w:rPr>
          <w:noProof w:val="0"/>
        </w:rPr>
        <w:t xml:space="preserve"> </w:t>
      </w:r>
      <w:r w:rsidR="005F349C" w:rsidRPr="000F7490">
        <w:rPr>
          <w:noProof w:val="0"/>
        </w:rPr>
        <w:t>v_m</w:t>
      </w:r>
      <w:r w:rsidRPr="000F7490">
        <w:rPr>
          <w:noProof w:val="0"/>
        </w:rPr>
        <w:t>yVar;</w:t>
      </w:r>
    </w:p>
    <w:p w14:paraId="00B46537" w14:textId="77777777" w:rsidR="003E22A0" w:rsidRPr="000F7490" w:rsidRDefault="003E22A0" w:rsidP="00073C31">
      <w:pPr>
        <w:pStyle w:val="PL"/>
        <w:keepNext/>
        <w:keepLines/>
        <w:rPr>
          <w:noProof w:val="0"/>
        </w:rPr>
      </w:pPr>
      <w:r w:rsidRPr="000F7490">
        <w:rPr>
          <w:noProof w:val="0"/>
        </w:rPr>
        <w:tab/>
        <w:t xml:space="preserve">// Catches an exception from </w:t>
      </w:r>
      <w:r w:rsidR="005F349C" w:rsidRPr="000F7490">
        <w:rPr>
          <w:noProof w:val="0"/>
        </w:rPr>
        <w:t xml:space="preserve">myPartner </w:t>
      </w:r>
      <w:r w:rsidRPr="000F7490">
        <w:rPr>
          <w:noProof w:val="0"/>
        </w:rPr>
        <w:t xml:space="preserve">and assigns its value to </w:t>
      </w:r>
      <w:r w:rsidR="005F349C" w:rsidRPr="000F7490">
        <w:rPr>
          <w:noProof w:val="0"/>
        </w:rPr>
        <w:t>v_m</w:t>
      </w:r>
      <w:r w:rsidRPr="000F7490">
        <w:rPr>
          <w:noProof w:val="0"/>
        </w:rPr>
        <w:t>yVar.</w:t>
      </w:r>
    </w:p>
    <w:p w14:paraId="239BAC80" w14:textId="77777777" w:rsidR="003E22A0" w:rsidRPr="000F7490" w:rsidRDefault="003E22A0" w:rsidP="00073C31">
      <w:pPr>
        <w:pStyle w:val="PL"/>
        <w:keepNext/>
        <w:keepLines/>
        <w:rPr>
          <w:noProof w:val="0"/>
        </w:rPr>
      </w:pPr>
    </w:p>
    <w:p w14:paraId="263562D9" w14:textId="77777777" w:rsidR="003E22A0" w:rsidRPr="000F7490" w:rsidRDefault="003E22A0" w:rsidP="00073C31">
      <w:pPr>
        <w:pStyle w:val="PL"/>
        <w:keepNext/>
        <w:keepLines/>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w:t>
      </w:r>
      <w:r w:rsidR="005F349C" w:rsidRPr="000F7490">
        <w:rPr>
          <w:noProof w:val="0"/>
        </w:rPr>
        <w:t>s_myTemplate</w:t>
      </w:r>
      <w:r w:rsidRPr="000F7490">
        <w:rPr>
          <w:noProof w:val="0"/>
        </w:rPr>
        <w:t xml:space="preserve">(5)) -&gt; </w:t>
      </w:r>
      <w:r w:rsidRPr="000F7490">
        <w:rPr>
          <w:b/>
          <w:noProof w:val="0"/>
        </w:rPr>
        <w:t>value</w:t>
      </w:r>
      <w:r w:rsidRPr="000F7490">
        <w:rPr>
          <w:noProof w:val="0"/>
        </w:rPr>
        <w:t xml:space="preserve"> </w:t>
      </w:r>
      <w:r w:rsidR="005F349C" w:rsidRPr="000F7490">
        <w:rPr>
          <w:noProof w:val="0"/>
        </w:rPr>
        <w:t>v_m</w:t>
      </w:r>
      <w:r w:rsidRPr="000F7490">
        <w:rPr>
          <w:noProof w:val="0"/>
        </w:rPr>
        <w:t xml:space="preserve">yVarTwo </w:t>
      </w:r>
      <w:r w:rsidRPr="000F7490">
        <w:rPr>
          <w:b/>
          <w:noProof w:val="0"/>
        </w:rPr>
        <w:t>sender</w:t>
      </w:r>
      <w:r w:rsidRPr="000F7490">
        <w:rPr>
          <w:noProof w:val="0"/>
        </w:rPr>
        <w:t xml:space="preserve"> </w:t>
      </w:r>
      <w:r w:rsidR="005F349C" w:rsidRPr="000F7490">
        <w:rPr>
          <w:noProof w:val="0"/>
        </w:rPr>
        <w:t>myPeer</w:t>
      </w:r>
      <w:r w:rsidRPr="000F7490">
        <w:rPr>
          <w:noProof w:val="0"/>
        </w:rPr>
        <w:t>;</w:t>
      </w:r>
    </w:p>
    <w:p w14:paraId="691DF496" w14:textId="77777777" w:rsidR="003E22A0" w:rsidRPr="000F7490" w:rsidRDefault="003E22A0" w:rsidP="00073C31">
      <w:pPr>
        <w:pStyle w:val="PL"/>
        <w:keepNext/>
        <w:keepLines/>
        <w:rPr>
          <w:noProof w:val="0"/>
        </w:rPr>
      </w:pPr>
      <w:r w:rsidRPr="000F7490">
        <w:rPr>
          <w:noProof w:val="0"/>
        </w:rPr>
        <w:tab/>
        <w:t xml:space="preserve">// Catches an exception, assigns its value to </w:t>
      </w:r>
      <w:r w:rsidR="005F349C" w:rsidRPr="000F7490">
        <w:rPr>
          <w:noProof w:val="0"/>
        </w:rPr>
        <w:t>v_m</w:t>
      </w:r>
      <w:r w:rsidRPr="000F7490">
        <w:rPr>
          <w:noProof w:val="0"/>
        </w:rPr>
        <w:t>yVarTwo and retrieves the</w:t>
      </w:r>
    </w:p>
    <w:p w14:paraId="3D3D0734" w14:textId="77777777" w:rsidR="003E22A0" w:rsidRPr="000F7490" w:rsidRDefault="003E22A0" w:rsidP="00073C31">
      <w:pPr>
        <w:pStyle w:val="PL"/>
        <w:keepNext/>
        <w:keepLines/>
        <w:rPr>
          <w:noProof w:val="0"/>
        </w:rPr>
      </w:pPr>
      <w:r w:rsidRPr="000F7490">
        <w:rPr>
          <w:noProof w:val="0"/>
        </w:rPr>
        <w:tab/>
        <w:t>// address of the sender.</w:t>
      </w:r>
    </w:p>
    <w:p w14:paraId="694A3CD7" w14:textId="77777777" w:rsidR="003E22A0" w:rsidRPr="000F7490" w:rsidRDefault="003E22A0" w:rsidP="00073C31">
      <w:pPr>
        <w:pStyle w:val="PL"/>
        <w:rPr>
          <w:noProof w:val="0"/>
        </w:rPr>
      </w:pPr>
    </w:p>
    <w:p w14:paraId="600CF3F9" w14:textId="77777777" w:rsidR="003E22A0" w:rsidRPr="000F7490" w:rsidRDefault="003E22A0" w:rsidP="00073C31">
      <w:pPr>
        <w:pStyle w:val="PL"/>
        <w:keepNext/>
        <w:keepLines/>
        <w:rPr>
          <w:noProof w:val="0"/>
        </w:rPr>
      </w:pPr>
      <w:r w:rsidRPr="000F7490">
        <w:rPr>
          <w:noProof w:val="0"/>
        </w:rPr>
        <w:tab/>
      </w:r>
      <w:r w:rsidR="005F349C" w:rsidRPr="000F7490">
        <w:rPr>
          <w:noProof w:val="0"/>
        </w:rPr>
        <w:t>myPort</w:t>
      </w:r>
      <w:r w:rsidRPr="000F7490">
        <w:rPr>
          <w:noProof w:val="0"/>
        </w:rPr>
        <w:t>.</w:t>
      </w:r>
      <w:r w:rsidRPr="000F7490">
        <w:rPr>
          <w:b/>
          <w:noProof w:val="0"/>
        </w:rPr>
        <w:t>catch</w:t>
      </w:r>
      <w:r w:rsidRPr="000F7490">
        <w:rPr>
          <w:noProof w:val="0"/>
        </w:rPr>
        <w:t xml:space="preserve">(MyProc, </w:t>
      </w:r>
      <w:r w:rsidR="005F349C" w:rsidRPr="000F7490">
        <w:rPr>
          <w:noProof w:val="0"/>
        </w:rPr>
        <w:t>s_myTemplate</w:t>
      </w:r>
      <w:r w:rsidRPr="000F7490">
        <w:rPr>
          <w:noProof w:val="0"/>
        </w:rPr>
        <w:t xml:space="preserve">(5)) -&gt; </w:t>
      </w:r>
      <w:r w:rsidRPr="000F7490">
        <w:rPr>
          <w:b/>
          <w:noProof w:val="0"/>
        </w:rPr>
        <w:t>value</w:t>
      </w:r>
      <w:r w:rsidRPr="000F7490">
        <w:rPr>
          <w:noProof w:val="0"/>
        </w:rPr>
        <w:t xml:space="preserve"> (</w:t>
      </w:r>
      <w:r w:rsidR="005F349C" w:rsidRPr="000F7490">
        <w:rPr>
          <w:noProof w:val="0"/>
        </w:rPr>
        <w:t>v_m</w:t>
      </w:r>
      <w:r w:rsidRPr="000F7490">
        <w:rPr>
          <w:noProof w:val="0"/>
        </w:rPr>
        <w:t>yVarThree:= f1)</w:t>
      </w:r>
    </w:p>
    <w:p w14:paraId="6BF87890"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5F349C" w:rsidRPr="000F7490">
        <w:rPr>
          <w:noProof w:val="0"/>
        </w:rPr>
        <w:tab/>
        <w:t xml:space="preserve"> </w:t>
      </w:r>
      <w:r w:rsidRPr="000F7490">
        <w:rPr>
          <w:b/>
          <w:noProof w:val="0"/>
        </w:rPr>
        <w:t>sender</w:t>
      </w:r>
      <w:r w:rsidRPr="000F7490">
        <w:rPr>
          <w:noProof w:val="0"/>
        </w:rPr>
        <w:t xml:space="preserve"> </w:t>
      </w:r>
      <w:r w:rsidR="005F349C" w:rsidRPr="000F7490">
        <w:rPr>
          <w:noProof w:val="0"/>
        </w:rPr>
        <w:t>myPeer</w:t>
      </w:r>
      <w:r w:rsidRPr="000F7490">
        <w:rPr>
          <w:noProof w:val="0"/>
        </w:rPr>
        <w:t>;</w:t>
      </w:r>
    </w:p>
    <w:p w14:paraId="363615BD" w14:textId="77777777" w:rsidR="003E22A0" w:rsidRPr="000F7490" w:rsidRDefault="003E22A0" w:rsidP="00073C31">
      <w:pPr>
        <w:pStyle w:val="PL"/>
        <w:keepNext/>
        <w:keepLines/>
        <w:rPr>
          <w:noProof w:val="0"/>
        </w:rPr>
      </w:pPr>
      <w:r w:rsidRPr="000F7490">
        <w:rPr>
          <w:noProof w:val="0"/>
        </w:rPr>
        <w:tab/>
        <w:t xml:space="preserve">// Catches an exception, assigns the value of its field f1 to </w:t>
      </w:r>
      <w:r w:rsidR="00976C16" w:rsidRPr="000F7490">
        <w:rPr>
          <w:noProof w:val="0"/>
        </w:rPr>
        <w:t>v_m</w:t>
      </w:r>
      <w:r w:rsidRPr="000F7490">
        <w:rPr>
          <w:noProof w:val="0"/>
        </w:rPr>
        <w:t>yVarThree and retrieves the</w:t>
      </w:r>
    </w:p>
    <w:p w14:paraId="53ECBD04" w14:textId="77777777" w:rsidR="003E22A0" w:rsidRPr="000F7490" w:rsidRDefault="003E22A0" w:rsidP="00073C31">
      <w:pPr>
        <w:pStyle w:val="PL"/>
        <w:keepNext/>
        <w:keepLines/>
        <w:rPr>
          <w:noProof w:val="0"/>
        </w:rPr>
      </w:pPr>
      <w:r w:rsidRPr="000F7490">
        <w:rPr>
          <w:noProof w:val="0"/>
        </w:rPr>
        <w:tab/>
        <w:t>// address of the sender.</w:t>
      </w:r>
    </w:p>
    <w:p w14:paraId="3C1C15A0" w14:textId="77777777" w:rsidR="003E22A0" w:rsidRPr="000F7490" w:rsidRDefault="003E22A0" w:rsidP="00073C31">
      <w:pPr>
        <w:pStyle w:val="PL"/>
        <w:rPr>
          <w:noProof w:val="0"/>
        </w:rPr>
      </w:pPr>
    </w:p>
    <w:p w14:paraId="1C76666E" w14:textId="77777777" w:rsidR="00F16D77" w:rsidRPr="000F7490" w:rsidRDefault="00F16D77" w:rsidP="00DE66FF">
      <w:pPr>
        <w:pStyle w:val="PL"/>
        <w:keepLines/>
        <w:rPr>
          <w:noProof w:val="0"/>
        </w:rPr>
      </w:pPr>
      <w:r w:rsidRPr="000F7490">
        <w:rPr>
          <w:noProof w:val="0"/>
        </w:rPr>
        <w:tab/>
        <w:t>// Handling encoded exception payload:</w:t>
      </w:r>
    </w:p>
    <w:p w14:paraId="0544527F" w14:textId="77777777" w:rsidR="00F16D77" w:rsidRPr="000F7490" w:rsidRDefault="00F16D77" w:rsidP="00DE66FF">
      <w:pPr>
        <w:pStyle w:val="PL"/>
        <w:keepLines/>
        <w:rPr>
          <w:noProof w:val="0"/>
        </w:rPr>
      </w:pPr>
    </w:p>
    <w:p w14:paraId="291D7F05" w14:textId="77777777" w:rsidR="00F16D77" w:rsidRPr="000F7490" w:rsidRDefault="00F16D77" w:rsidP="00DE66FF">
      <w:pPr>
        <w:pStyle w:val="PL"/>
        <w:keepLines/>
        <w:rPr>
          <w:noProof w:val="0"/>
          <w:color w:val="000000"/>
        </w:rPr>
      </w:pPr>
      <w:r w:rsidRPr="000F7490">
        <w:rPr>
          <w:b/>
          <w:noProof w:val="0"/>
          <w:color w:val="000000"/>
        </w:rPr>
        <w:tab/>
        <w:t>type</w:t>
      </w:r>
      <w:r w:rsidRPr="000F7490">
        <w:rPr>
          <w:noProof w:val="0"/>
          <w:color w:val="000000"/>
        </w:rPr>
        <w:t xml:space="preserve"> MyException </w:t>
      </w:r>
      <w:r w:rsidRPr="000F7490">
        <w:rPr>
          <w:b/>
          <w:noProof w:val="0"/>
          <w:color w:val="000000"/>
        </w:rPr>
        <w:t>record</w:t>
      </w:r>
      <w:r w:rsidRPr="000F7490">
        <w:rPr>
          <w:noProof w:val="0"/>
          <w:color w:val="000000"/>
        </w:rPr>
        <w:t xml:space="preserve"> {</w:t>
      </w:r>
    </w:p>
    <w:p w14:paraId="6B9EB516" w14:textId="77777777" w:rsidR="00F16D77" w:rsidRPr="000F7490" w:rsidRDefault="00F16D77" w:rsidP="00DE66FF">
      <w:pPr>
        <w:pStyle w:val="PL"/>
        <w:keepLines/>
        <w:rPr>
          <w:noProof w:val="0"/>
        </w:rPr>
      </w:pPr>
      <w:r w:rsidRPr="000F7490">
        <w:rPr>
          <w:noProof w:val="0"/>
          <w:color w:val="000000"/>
        </w:rPr>
        <w:tab/>
        <w:t xml:space="preserve">  </w:t>
      </w:r>
      <w:r w:rsidRPr="000F7490">
        <w:rPr>
          <w:b/>
          <w:noProof w:val="0"/>
          <w:color w:val="000000"/>
        </w:rPr>
        <w:t>...</w:t>
      </w:r>
    </w:p>
    <w:p w14:paraId="4295F7C4" w14:textId="77777777" w:rsidR="00F16D77" w:rsidRPr="000F7490" w:rsidRDefault="00F16D77" w:rsidP="00DE66FF">
      <w:pPr>
        <w:pStyle w:val="PL"/>
        <w:keepLines/>
        <w:rPr>
          <w:noProof w:val="0"/>
        </w:rPr>
      </w:pPr>
      <w:r w:rsidRPr="000F7490">
        <w:rPr>
          <w:noProof w:val="0"/>
        </w:rPr>
        <w:tab/>
        <w:t>}</w:t>
      </w:r>
    </w:p>
    <w:p w14:paraId="0E4EEDE7" w14:textId="77777777" w:rsidR="00F16D77" w:rsidRPr="000F7490" w:rsidRDefault="00F16D77" w:rsidP="00DE66FF">
      <w:pPr>
        <w:pStyle w:val="PL"/>
        <w:keepLines/>
        <w:rPr>
          <w:noProof w:val="0"/>
          <w:color w:val="000000"/>
        </w:rPr>
      </w:pPr>
      <w:r w:rsidRPr="000F7490">
        <w:rPr>
          <w:noProof w:val="0"/>
        </w:rPr>
        <w:tab/>
      </w:r>
      <w:r w:rsidRPr="000F7490">
        <w:rPr>
          <w:b/>
          <w:noProof w:val="0"/>
        </w:rPr>
        <w:t>type</w:t>
      </w:r>
      <w:r w:rsidRPr="000F7490">
        <w:rPr>
          <w:noProof w:val="0"/>
        </w:rPr>
        <w:t xml:space="preserve"> </w:t>
      </w:r>
      <w:r w:rsidRPr="000F7490">
        <w:rPr>
          <w:noProof w:val="0"/>
          <w:color w:val="000000"/>
        </w:rPr>
        <w:t xml:space="preserve">CommonException </w:t>
      </w:r>
      <w:r w:rsidRPr="000F7490">
        <w:rPr>
          <w:b/>
          <w:noProof w:val="0"/>
          <w:color w:val="000000"/>
        </w:rPr>
        <w:t>record</w:t>
      </w:r>
      <w:r w:rsidRPr="000F7490">
        <w:rPr>
          <w:noProof w:val="0"/>
          <w:color w:val="000000"/>
        </w:rPr>
        <w:t xml:space="preserve"> {</w:t>
      </w:r>
    </w:p>
    <w:p w14:paraId="05096647" w14:textId="77777777" w:rsidR="00F16D77" w:rsidRPr="000F7490" w:rsidRDefault="00F16D77" w:rsidP="00DE66FF">
      <w:pPr>
        <w:pStyle w:val="PL"/>
        <w:keepLines/>
        <w:rPr>
          <w:noProof w:val="0"/>
          <w:color w:val="000000"/>
        </w:rPr>
      </w:pPr>
      <w:r w:rsidRPr="000F7490">
        <w:rPr>
          <w:noProof w:val="0"/>
          <w:color w:val="000000"/>
        </w:rPr>
        <w:tab/>
        <w:t xml:space="preserve">  </w:t>
      </w:r>
      <w:r w:rsidRPr="000F7490">
        <w:rPr>
          <w:b/>
          <w:noProof w:val="0"/>
          <w:color w:val="000000"/>
        </w:rPr>
        <w:t>integer</w:t>
      </w:r>
      <w:r w:rsidRPr="000F7490">
        <w:rPr>
          <w:noProof w:val="0"/>
          <w:color w:val="000000"/>
        </w:rPr>
        <w:tab/>
      </w:r>
      <w:r w:rsidRPr="000F7490">
        <w:rPr>
          <w:noProof w:val="0"/>
          <w:color w:val="000000"/>
        </w:rPr>
        <w:tab/>
      </w:r>
      <w:r w:rsidRPr="000F7490">
        <w:rPr>
          <w:noProof w:val="0"/>
        </w:rPr>
        <w:t>exceptionId</w:t>
      </w:r>
      <w:r w:rsidRPr="000F7490">
        <w:rPr>
          <w:noProof w:val="0"/>
          <w:color w:val="000000"/>
        </w:rPr>
        <w:t>,</w:t>
      </w:r>
    </w:p>
    <w:p w14:paraId="54A55D7A" w14:textId="77777777" w:rsidR="00F16D77" w:rsidRPr="000F7490" w:rsidRDefault="00F16D77" w:rsidP="00DE66FF">
      <w:pPr>
        <w:pStyle w:val="PL"/>
        <w:keepLines/>
        <w:rPr>
          <w:noProof w:val="0"/>
        </w:rPr>
      </w:pPr>
      <w:r w:rsidRPr="000F7490">
        <w:rPr>
          <w:noProof w:val="0"/>
          <w:color w:val="000000"/>
        </w:rPr>
        <w:tab/>
        <w:t xml:space="preserve">  </w:t>
      </w:r>
      <w:r w:rsidRPr="000F7490">
        <w:rPr>
          <w:b/>
          <w:noProof w:val="0"/>
        </w:rPr>
        <w:t>octetstring</w:t>
      </w:r>
      <w:r w:rsidRPr="000F7490">
        <w:rPr>
          <w:noProof w:val="0"/>
        </w:rPr>
        <w:tab/>
        <w:t>payload</w:t>
      </w:r>
    </w:p>
    <w:p w14:paraId="66FFE730" w14:textId="77777777" w:rsidR="00F16D77" w:rsidRPr="000F7490" w:rsidRDefault="00F16D77" w:rsidP="00DE66FF">
      <w:pPr>
        <w:pStyle w:val="PL"/>
        <w:keepLines/>
        <w:rPr>
          <w:noProof w:val="0"/>
        </w:rPr>
      </w:pPr>
      <w:r w:rsidRPr="000F7490">
        <w:rPr>
          <w:noProof w:val="0"/>
        </w:rPr>
        <w:tab/>
        <w:t>}</w:t>
      </w:r>
    </w:p>
    <w:p w14:paraId="0254FC6D" w14:textId="77777777" w:rsidR="00F16D77" w:rsidRPr="000F7490" w:rsidRDefault="00F16D77" w:rsidP="00DE66FF">
      <w:pPr>
        <w:pStyle w:val="PL"/>
        <w:keepLines/>
        <w:rPr>
          <w:noProof w:val="0"/>
          <w:color w:val="000000"/>
        </w:rPr>
      </w:pPr>
    </w:p>
    <w:p w14:paraId="116488DD" w14:textId="77777777" w:rsidR="00F16D77" w:rsidRPr="000F7490" w:rsidRDefault="00F16D77" w:rsidP="001A4238">
      <w:pPr>
        <w:pStyle w:val="PL"/>
        <w:keepLines/>
        <w:rPr>
          <w:noProof w:val="0"/>
          <w:color w:val="000000"/>
        </w:rPr>
      </w:pPr>
      <w:r w:rsidRPr="000F7490">
        <w:rPr>
          <w:noProof w:val="0"/>
          <w:color w:val="000000"/>
        </w:rPr>
        <w:tab/>
      </w:r>
      <w:r w:rsidRPr="000F7490">
        <w:rPr>
          <w:b/>
          <w:noProof w:val="0"/>
          <w:color w:val="000000"/>
        </w:rPr>
        <w:t xml:space="preserve">signature </w:t>
      </w:r>
      <w:r w:rsidRPr="000F7490">
        <w:rPr>
          <w:noProof w:val="0"/>
          <w:color w:val="000000"/>
        </w:rPr>
        <w:t xml:space="preserve">S() </w:t>
      </w:r>
      <w:r w:rsidRPr="000F7490">
        <w:rPr>
          <w:b/>
          <w:noProof w:val="0"/>
          <w:color w:val="000000"/>
        </w:rPr>
        <w:t xml:space="preserve">exception </w:t>
      </w:r>
      <w:r w:rsidRPr="000F7490">
        <w:rPr>
          <w:noProof w:val="0"/>
          <w:color w:val="000000"/>
        </w:rPr>
        <w:t>(CommonException);</w:t>
      </w:r>
    </w:p>
    <w:p w14:paraId="58E340A8" w14:textId="77777777" w:rsidR="00F16D77" w:rsidRPr="000F7490" w:rsidRDefault="00F16D77" w:rsidP="001A4238">
      <w:pPr>
        <w:pStyle w:val="PL"/>
        <w:keepLines/>
        <w:rPr>
          <w:noProof w:val="0"/>
          <w:color w:val="000000"/>
        </w:rPr>
      </w:pPr>
      <w:r w:rsidRPr="000F7490">
        <w:rPr>
          <w:noProof w:val="0"/>
          <w:color w:val="000000"/>
        </w:rPr>
        <w:tab/>
        <w:t>...</w:t>
      </w:r>
    </w:p>
    <w:p w14:paraId="21344A9E" w14:textId="77777777" w:rsidR="00F16D77" w:rsidRPr="000F7490" w:rsidRDefault="00F16D77" w:rsidP="001A4238">
      <w:pPr>
        <w:pStyle w:val="PL"/>
        <w:keepLines/>
        <w:rPr>
          <w:noProof w:val="0"/>
          <w:color w:val="000000"/>
        </w:rPr>
      </w:pPr>
    </w:p>
    <w:p w14:paraId="6E1F6437" w14:textId="77777777" w:rsidR="00F16D77" w:rsidRPr="000F7490" w:rsidRDefault="00F16D77" w:rsidP="00F16D77">
      <w:pPr>
        <w:pStyle w:val="PL"/>
        <w:keepNext/>
        <w:keepLines/>
        <w:rPr>
          <w:noProof w:val="0"/>
          <w:color w:val="000000"/>
        </w:rPr>
      </w:pPr>
      <w:r w:rsidRPr="000F7490">
        <w:rPr>
          <w:noProof w:val="0"/>
          <w:color w:val="000000"/>
        </w:rPr>
        <w:tab/>
      </w:r>
      <w:r w:rsidRPr="000F7490">
        <w:rPr>
          <w:b/>
          <w:noProof w:val="0"/>
          <w:color w:val="000000"/>
        </w:rPr>
        <w:t>var</w:t>
      </w:r>
      <w:r w:rsidRPr="000F7490">
        <w:rPr>
          <w:noProof w:val="0"/>
          <w:color w:val="000000"/>
        </w:rPr>
        <w:t xml:space="preserve"> MyException v_</w:t>
      </w:r>
      <w:r w:rsidRPr="000F7490">
        <w:rPr>
          <w:noProof w:val="0"/>
        </w:rPr>
        <w:t>myVar;</w:t>
      </w:r>
    </w:p>
    <w:p w14:paraId="4554837F" w14:textId="77777777" w:rsidR="00F16D77" w:rsidRPr="000F7490" w:rsidRDefault="00F16D77" w:rsidP="00F16D77">
      <w:pPr>
        <w:pStyle w:val="PL"/>
        <w:keepNext/>
        <w:keepLines/>
        <w:rPr>
          <w:noProof w:val="0"/>
        </w:rPr>
      </w:pPr>
    </w:p>
    <w:p w14:paraId="5645802B" w14:textId="77777777" w:rsidR="00F16D77" w:rsidRPr="000F7490" w:rsidRDefault="00F16D77" w:rsidP="00F16D77">
      <w:pPr>
        <w:pStyle w:val="PL"/>
        <w:keepNext/>
        <w:keepLines/>
        <w:rPr>
          <w:noProof w:val="0"/>
        </w:rPr>
      </w:pPr>
      <w:r w:rsidRPr="000F7490">
        <w:rPr>
          <w:noProof w:val="0"/>
        </w:rPr>
        <w:tab/>
      </w:r>
      <w:r w:rsidR="00976C16" w:rsidRPr="000F7490">
        <w:rPr>
          <w:noProof w:val="0"/>
        </w:rPr>
        <w:t>myPort</w:t>
      </w:r>
      <w:r w:rsidRPr="000F7490">
        <w:rPr>
          <w:noProof w:val="0"/>
        </w:rPr>
        <w:t>.</w:t>
      </w:r>
      <w:r w:rsidRPr="000F7490">
        <w:rPr>
          <w:b/>
          <w:noProof w:val="0"/>
        </w:rPr>
        <w:t>catch</w:t>
      </w:r>
      <w:r w:rsidRPr="000F7490">
        <w:rPr>
          <w:noProof w:val="0"/>
        </w:rPr>
        <w:t xml:space="preserve"> (S, CommonException:{exceptionId := 25, payload := </w:t>
      </w:r>
      <w:r w:rsidRPr="000F7490">
        <w:rPr>
          <w:b/>
          <w:noProof w:val="0"/>
        </w:rPr>
        <w:t>decmatch</w:t>
      </w:r>
      <w:r w:rsidRPr="000F7490">
        <w:rPr>
          <w:noProof w:val="0"/>
        </w:rPr>
        <w:t xml:space="preserve"> </w:t>
      </w:r>
      <w:r w:rsidRPr="000F7490">
        <w:rPr>
          <w:noProof w:val="0"/>
          <w:color w:val="000000"/>
        </w:rPr>
        <w:t xml:space="preserve">MyException:? </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-&gt; </w:t>
      </w:r>
      <w:r w:rsidRPr="000F7490">
        <w:rPr>
          <w:b/>
          <w:noProof w:val="0"/>
        </w:rPr>
        <w:t>value</w:t>
      </w:r>
      <w:r w:rsidRPr="000F7490">
        <w:rPr>
          <w:noProof w:val="0"/>
        </w:rPr>
        <w:t xml:space="preserve"> (</w:t>
      </w:r>
      <w:r w:rsidRPr="000F7490">
        <w:rPr>
          <w:noProof w:val="0"/>
          <w:color w:val="000000"/>
        </w:rPr>
        <w:t>v_</w:t>
      </w:r>
      <w:r w:rsidRPr="000F7490">
        <w:rPr>
          <w:noProof w:val="0"/>
        </w:rPr>
        <w:t xml:space="preserve">myVar := </w:t>
      </w:r>
      <w:r w:rsidRPr="000F7490">
        <w:rPr>
          <w:b/>
          <w:noProof w:val="0"/>
        </w:rPr>
        <w:t>@decoded</w:t>
      </w:r>
      <w:r w:rsidRPr="000F7490">
        <w:rPr>
          <w:noProof w:val="0"/>
        </w:rPr>
        <w:t xml:space="preserve"> payload);</w:t>
      </w:r>
    </w:p>
    <w:p w14:paraId="4352D414" w14:textId="77777777" w:rsidR="00F16D77" w:rsidRPr="000F7490" w:rsidRDefault="00F16D77" w:rsidP="00F16D77">
      <w:pPr>
        <w:pStyle w:val="PL"/>
        <w:rPr>
          <w:noProof w:val="0"/>
          <w:color w:val="000000"/>
        </w:rPr>
      </w:pPr>
      <w:r w:rsidRPr="000F7490">
        <w:rPr>
          <w:noProof w:val="0"/>
        </w:rPr>
        <w:tab/>
        <w:t xml:space="preserve">// The encoded payload field of the caught exception is decoded and matched with </w:t>
      </w:r>
      <w:r w:rsidRPr="000F7490">
        <w:rPr>
          <w:noProof w:val="0"/>
          <w:color w:val="000000"/>
        </w:rPr>
        <w:t>m_excTemplate;</w:t>
      </w:r>
    </w:p>
    <w:p w14:paraId="5B9ED0AA" w14:textId="77777777" w:rsidR="00F16D77" w:rsidRPr="000F7490" w:rsidRDefault="00F16D77" w:rsidP="00F16D77">
      <w:pPr>
        <w:pStyle w:val="PL"/>
        <w:rPr>
          <w:noProof w:val="0"/>
        </w:rPr>
      </w:pPr>
      <w:r w:rsidRPr="000F7490">
        <w:rPr>
          <w:noProof w:val="0"/>
          <w:color w:val="000000"/>
        </w:rPr>
        <w:t xml:space="preserve">    // if the matching is successful the decoded payload is </w:t>
      </w:r>
      <w:r w:rsidRPr="000F7490">
        <w:rPr>
          <w:noProof w:val="0"/>
        </w:rPr>
        <w:t xml:space="preserve">stored in </w:t>
      </w:r>
      <w:r w:rsidRPr="000F7490">
        <w:rPr>
          <w:noProof w:val="0"/>
          <w:color w:val="000000"/>
        </w:rPr>
        <w:t>v_</w:t>
      </w:r>
      <w:r w:rsidRPr="000F7490">
        <w:rPr>
          <w:noProof w:val="0"/>
        </w:rPr>
        <w:t>myVar.</w:t>
      </w:r>
    </w:p>
    <w:p w14:paraId="76B7FBF2" w14:textId="77777777" w:rsidR="00CA0A52" w:rsidRPr="000F7490" w:rsidRDefault="00CA0A52" w:rsidP="00F16D77">
      <w:pPr>
        <w:pStyle w:val="PL"/>
        <w:rPr>
          <w:noProof w:val="0"/>
        </w:rPr>
      </w:pPr>
    </w:p>
    <w:p w14:paraId="0B496C3A" w14:textId="77777777" w:rsidR="003E22A0" w:rsidRPr="000F7490" w:rsidRDefault="003E22A0" w:rsidP="00073C31">
      <w:pPr>
        <w:pStyle w:val="EX"/>
        <w:keepNext/>
      </w:pPr>
      <w:r w:rsidRPr="000F7490">
        <w:t>EXAMPLE 3:</w:t>
      </w:r>
      <w:r w:rsidRPr="000F7490">
        <w:tab/>
        <w:t>The Timeout exception</w:t>
      </w:r>
      <w:r w:rsidR="00FF6077" w:rsidRPr="000F7490">
        <w:t>:</w:t>
      </w:r>
    </w:p>
    <w:p w14:paraId="1AC9A38C" w14:textId="77777777" w:rsidR="003E22A0" w:rsidRPr="000F7490" w:rsidRDefault="003E22A0" w:rsidP="00073C31">
      <w:pPr>
        <w:pStyle w:val="PL"/>
        <w:keepNext/>
        <w:keepLines/>
        <w:rPr>
          <w:noProof w:val="0"/>
        </w:rPr>
      </w:pPr>
      <w:r w:rsidRPr="000F7490">
        <w:rPr>
          <w:noProof w:val="0"/>
        </w:rPr>
        <w:tab/>
      </w:r>
      <w:r w:rsidR="00976C16" w:rsidRPr="000F7490">
        <w:rPr>
          <w:noProof w:val="0"/>
        </w:rPr>
        <w:t>myPort.</w:t>
      </w:r>
      <w:r w:rsidRPr="000F7490">
        <w:rPr>
          <w:b/>
          <w:noProof w:val="0"/>
        </w:rPr>
        <w:t>call</w:t>
      </w:r>
      <w:r w:rsidRPr="000F7490">
        <w:rPr>
          <w:noProof w:val="0"/>
        </w:rPr>
        <w:t>(MyProc:{5,</w:t>
      </w:r>
      <w:r w:rsidR="00976C16" w:rsidRPr="000F7490">
        <w:rPr>
          <w:noProof w:val="0"/>
        </w:rPr>
        <w:t xml:space="preserve"> v_m</w:t>
      </w:r>
      <w:r w:rsidRPr="000F7490">
        <w:rPr>
          <w:noProof w:val="0"/>
        </w:rPr>
        <w:t>yVar}, 20E-3) {</w:t>
      </w:r>
    </w:p>
    <w:p w14:paraId="4493E75C" w14:textId="77777777" w:rsidR="003E22A0" w:rsidRPr="000F7490" w:rsidRDefault="003E22A0" w:rsidP="00073C31">
      <w:pPr>
        <w:pStyle w:val="PL"/>
        <w:keepNext/>
        <w:keepLines/>
        <w:rPr>
          <w:noProof w:val="0"/>
        </w:rPr>
      </w:pPr>
      <w:r w:rsidRPr="000F7490">
        <w:rPr>
          <w:noProof w:val="0"/>
        </w:rPr>
        <w:tab/>
        <w:t xml:space="preserve">  [] </w:t>
      </w:r>
      <w:r w:rsidR="00976C16" w:rsidRPr="000F7490">
        <w:rPr>
          <w:noProof w:val="0"/>
        </w:rPr>
        <w:t>myPort</w:t>
      </w:r>
      <w:r w:rsidRPr="000F7490">
        <w:rPr>
          <w:noProof w:val="0"/>
        </w:rPr>
        <w:t>.</w:t>
      </w:r>
      <w:r w:rsidRPr="000F7490">
        <w:rPr>
          <w:b/>
          <w:noProof w:val="0"/>
        </w:rPr>
        <w:t>getreply</w:t>
      </w:r>
      <w:r w:rsidRPr="000F7490">
        <w:rPr>
          <w:noProof w:val="0"/>
        </w:rPr>
        <w:t>(MyProc:{?, ?}) { }</w:t>
      </w:r>
    </w:p>
    <w:p w14:paraId="791F826B" w14:textId="77777777" w:rsidR="003E22A0" w:rsidRPr="000F7490" w:rsidRDefault="003E22A0" w:rsidP="00073C31">
      <w:pPr>
        <w:pStyle w:val="PL"/>
        <w:keepNext/>
        <w:keepLines/>
        <w:rPr>
          <w:noProof w:val="0"/>
        </w:rPr>
      </w:pPr>
      <w:r w:rsidRPr="000F7490">
        <w:rPr>
          <w:noProof w:val="0"/>
        </w:rPr>
        <w:tab/>
        <w:t xml:space="preserve">  [] </w:t>
      </w:r>
      <w:r w:rsidR="00976C16" w:rsidRPr="000F7490">
        <w:rPr>
          <w:noProof w:val="0"/>
        </w:rPr>
        <w:t>myPort</w:t>
      </w:r>
      <w:r w:rsidRPr="000F7490">
        <w:rPr>
          <w:noProof w:val="0"/>
        </w:rPr>
        <w:t>.</w:t>
      </w:r>
      <w:r w:rsidRPr="000F7490">
        <w:rPr>
          <w:b/>
          <w:noProof w:val="0"/>
        </w:rPr>
        <w:t>catch</w:t>
      </w:r>
      <w:r w:rsidRPr="000F7490">
        <w:rPr>
          <w:noProof w:val="0"/>
        </w:rPr>
        <w:t>(</w:t>
      </w:r>
      <w:r w:rsidRPr="000F7490">
        <w:rPr>
          <w:b/>
          <w:noProof w:val="0"/>
        </w:rPr>
        <w:t>timeout</w:t>
      </w:r>
      <w:r w:rsidRPr="000F7490">
        <w:rPr>
          <w:noProof w:val="0"/>
        </w:rPr>
        <w:t>) {</w:t>
      </w:r>
      <w:r w:rsidRPr="000F7490">
        <w:rPr>
          <w:noProof w:val="0"/>
        </w:rPr>
        <w:tab/>
      </w:r>
      <w:r w:rsidRPr="000F7490">
        <w:rPr>
          <w:noProof w:val="0"/>
        </w:rPr>
        <w:tab/>
      </w:r>
      <w:r w:rsidRPr="000F7490">
        <w:rPr>
          <w:noProof w:val="0"/>
        </w:rPr>
        <w:tab/>
      </w:r>
      <w:r w:rsidRPr="000F7490">
        <w:rPr>
          <w:noProof w:val="0"/>
        </w:rPr>
        <w:tab/>
        <w:t>// timeout exception after 20ms</w:t>
      </w:r>
    </w:p>
    <w:p w14:paraId="48DB4672"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b/>
          <w:noProof w:val="0"/>
        </w:rPr>
        <w:t>setverdict</w:t>
      </w:r>
      <w:r w:rsidRPr="000F7490">
        <w:rPr>
          <w:noProof w:val="0"/>
        </w:rPr>
        <w:t>(</w:t>
      </w:r>
      <w:r w:rsidRPr="000F7490">
        <w:rPr>
          <w:b/>
          <w:noProof w:val="0"/>
        </w:rPr>
        <w:t>fail</w:t>
      </w:r>
      <w:r w:rsidRPr="000F7490">
        <w:rPr>
          <w:noProof w:val="0"/>
        </w:rPr>
        <w:t>);</w:t>
      </w:r>
    </w:p>
    <w:p w14:paraId="1F2A5BC2"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b/>
          <w:noProof w:val="0"/>
        </w:rPr>
        <w:t>stop</w:t>
      </w:r>
      <w:r w:rsidRPr="000F7490">
        <w:rPr>
          <w:noProof w:val="0"/>
        </w:rPr>
        <w:t>;</w:t>
      </w:r>
    </w:p>
    <w:p w14:paraId="370EDADF" w14:textId="77777777" w:rsidR="003E22A0" w:rsidRPr="000F7490" w:rsidRDefault="003E22A0" w:rsidP="00073C31">
      <w:pPr>
        <w:pStyle w:val="PL"/>
        <w:rPr>
          <w:noProof w:val="0"/>
        </w:rPr>
      </w:pPr>
      <w:r w:rsidRPr="000F7490">
        <w:rPr>
          <w:noProof w:val="0"/>
        </w:rPr>
        <w:tab/>
        <w:t xml:space="preserve">     }</w:t>
      </w:r>
    </w:p>
    <w:p w14:paraId="4FEF7C18" w14:textId="77777777" w:rsidR="003E22A0" w:rsidRPr="000F7490" w:rsidRDefault="003E22A0" w:rsidP="00073C31">
      <w:pPr>
        <w:pStyle w:val="PL"/>
        <w:rPr>
          <w:noProof w:val="0"/>
        </w:rPr>
      </w:pPr>
      <w:r w:rsidRPr="000F7490">
        <w:rPr>
          <w:noProof w:val="0"/>
        </w:rPr>
        <w:tab/>
        <w:t>}</w:t>
      </w:r>
    </w:p>
    <w:p w14:paraId="317891D1" w14:textId="77777777" w:rsidR="003E22A0" w:rsidRPr="000F7490" w:rsidRDefault="003E22A0" w:rsidP="00073C31">
      <w:pPr>
        <w:pStyle w:val="PL"/>
        <w:rPr>
          <w:noProof w:val="0"/>
        </w:rPr>
      </w:pPr>
    </w:p>
    <w:p w14:paraId="797EC462" w14:textId="77777777" w:rsidR="003E22A0" w:rsidRPr="000F7490" w:rsidRDefault="003E22A0" w:rsidP="007275B0">
      <w:pPr>
        <w:pStyle w:val="EX"/>
        <w:keepNext/>
      </w:pPr>
      <w:r w:rsidRPr="000F7490">
        <w:t>EXAMPLE 4:</w:t>
      </w:r>
      <w:r w:rsidRPr="000F7490">
        <w:tab/>
        <w:t>Catch any exception</w:t>
      </w:r>
      <w:r w:rsidR="00FF6077" w:rsidRPr="000F7490">
        <w:t>:</w:t>
      </w:r>
    </w:p>
    <w:p w14:paraId="0F40CC0E" w14:textId="77777777" w:rsidR="003E22A0" w:rsidRPr="000F7490" w:rsidRDefault="003E22A0" w:rsidP="007275B0">
      <w:pPr>
        <w:pStyle w:val="PL"/>
        <w:keepNext/>
        <w:keepLines/>
        <w:rPr>
          <w:noProof w:val="0"/>
        </w:rPr>
      </w:pPr>
      <w:r w:rsidRPr="000F7490">
        <w:rPr>
          <w:noProof w:val="0"/>
        </w:rPr>
        <w:tab/>
      </w:r>
      <w:r w:rsidR="00976C16" w:rsidRPr="000F7490">
        <w:rPr>
          <w:noProof w:val="0"/>
        </w:rPr>
        <w:t>myPort</w:t>
      </w:r>
      <w:r w:rsidRPr="000F7490">
        <w:rPr>
          <w:noProof w:val="0"/>
        </w:rPr>
        <w:t>.</w:t>
      </w:r>
      <w:r w:rsidRPr="000F7490">
        <w:rPr>
          <w:b/>
          <w:noProof w:val="0"/>
        </w:rPr>
        <w:t>catch</w:t>
      </w:r>
      <w:r w:rsidRPr="000F7490">
        <w:rPr>
          <w:noProof w:val="0"/>
        </w:rPr>
        <w:t>;</w:t>
      </w:r>
    </w:p>
    <w:p w14:paraId="43E0F0A7" w14:textId="77777777" w:rsidR="003E22A0" w:rsidRPr="000F7490" w:rsidRDefault="003E22A0" w:rsidP="00073C31">
      <w:pPr>
        <w:pStyle w:val="PL"/>
        <w:rPr>
          <w:noProof w:val="0"/>
        </w:rPr>
      </w:pPr>
    </w:p>
    <w:p w14:paraId="277D2005" w14:textId="77777777" w:rsidR="003E22A0" w:rsidRPr="000F7490" w:rsidRDefault="003E22A0" w:rsidP="00073C31">
      <w:pPr>
        <w:pStyle w:val="PL"/>
        <w:rPr>
          <w:noProof w:val="0"/>
        </w:rPr>
      </w:pPr>
      <w:r w:rsidRPr="000F7490">
        <w:rPr>
          <w:noProof w:val="0"/>
        </w:rPr>
        <w:tab/>
      </w:r>
      <w:r w:rsidR="00976C16" w:rsidRPr="000F7490">
        <w:rPr>
          <w:noProof w:val="0"/>
        </w:rPr>
        <w:t>myPort</w:t>
      </w:r>
      <w:r w:rsidRPr="000F7490">
        <w:rPr>
          <w:noProof w:val="0"/>
        </w:rPr>
        <w:t>.</w:t>
      </w:r>
      <w:r w:rsidRPr="000F7490">
        <w:rPr>
          <w:b/>
          <w:noProof w:val="0"/>
        </w:rPr>
        <w:t>catch</w:t>
      </w:r>
      <w:r w:rsidRPr="000F7490">
        <w:rPr>
          <w:noProof w:val="0"/>
        </w:rPr>
        <w:t xml:space="preserve"> </w:t>
      </w:r>
      <w:r w:rsidRPr="000F7490">
        <w:rPr>
          <w:b/>
          <w:noProof w:val="0"/>
        </w:rPr>
        <w:t>from</w:t>
      </w:r>
      <w:r w:rsidRPr="000F7490">
        <w:rPr>
          <w:noProof w:val="0"/>
        </w:rPr>
        <w:t xml:space="preserve"> </w:t>
      </w:r>
      <w:r w:rsidR="00976C16" w:rsidRPr="000F7490">
        <w:rPr>
          <w:noProof w:val="0"/>
        </w:rPr>
        <w:t>myPartner</w:t>
      </w:r>
      <w:r w:rsidRPr="000F7490">
        <w:rPr>
          <w:noProof w:val="0"/>
        </w:rPr>
        <w:t>;</w:t>
      </w:r>
    </w:p>
    <w:p w14:paraId="06422222" w14:textId="77777777" w:rsidR="003E22A0" w:rsidRPr="000F7490" w:rsidRDefault="003E22A0" w:rsidP="00073C31">
      <w:pPr>
        <w:pStyle w:val="PL"/>
        <w:rPr>
          <w:noProof w:val="0"/>
        </w:rPr>
      </w:pPr>
    </w:p>
    <w:p w14:paraId="32241C50" w14:textId="77777777" w:rsidR="00323476" w:rsidRPr="000F7490" w:rsidRDefault="003E22A0" w:rsidP="00323476">
      <w:pPr>
        <w:pStyle w:val="PL"/>
        <w:rPr>
          <w:noProof w:val="0"/>
        </w:rPr>
      </w:pPr>
      <w:r w:rsidRPr="000F7490">
        <w:rPr>
          <w:noProof w:val="0"/>
        </w:rPr>
        <w:tab/>
      </w:r>
      <w:r w:rsidR="00976C16" w:rsidRPr="000F7490">
        <w:rPr>
          <w:noProof w:val="0"/>
        </w:rPr>
        <w:t>myPort</w:t>
      </w:r>
      <w:r w:rsidRPr="000F7490">
        <w:rPr>
          <w:noProof w:val="0"/>
        </w:rPr>
        <w:t>.</w:t>
      </w:r>
      <w:r w:rsidRPr="000F7490">
        <w:rPr>
          <w:b/>
          <w:noProof w:val="0"/>
        </w:rPr>
        <w:t>catch</w:t>
      </w:r>
      <w:r w:rsidRPr="000F7490">
        <w:rPr>
          <w:noProof w:val="0"/>
        </w:rPr>
        <w:t xml:space="preserve"> -&gt; </w:t>
      </w:r>
      <w:r w:rsidRPr="000F7490">
        <w:rPr>
          <w:b/>
          <w:noProof w:val="0"/>
        </w:rPr>
        <w:t>sender</w:t>
      </w:r>
      <w:r w:rsidRPr="000F7490">
        <w:rPr>
          <w:noProof w:val="0"/>
        </w:rPr>
        <w:t xml:space="preserve"> </w:t>
      </w:r>
      <w:r w:rsidR="00976C16" w:rsidRPr="000F7490">
        <w:rPr>
          <w:noProof w:val="0"/>
        </w:rPr>
        <w:t>v_m</w:t>
      </w:r>
      <w:r w:rsidRPr="000F7490">
        <w:rPr>
          <w:noProof w:val="0"/>
        </w:rPr>
        <w:t>ySenderVar;</w:t>
      </w:r>
      <w:r w:rsidR="00323476" w:rsidRPr="000F7490">
        <w:rPr>
          <w:noProof w:val="0"/>
        </w:rPr>
        <w:t xml:space="preserve"> </w:t>
      </w:r>
    </w:p>
    <w:p w14:paraId="2E5EF81D" w14:textId="77777777" w:rsidR="00323476" w:rsidRPr="000F7490" w:rsidRDefault="00323476" w:rsidP="00323476">
      <w:pPr>
        <w:pStyle w:val="PL"/>
        <w:rPr>
          <w:noProof w:val="0"/>
        </w:rPr>
      </w:pPr>
    </w:p>
    <w:p w14:paraId="0C613C37" w14:textId="77777777" w:rsidR="003E22A0" w:rsidRPr="000F7490" w:rsidRDefault="00323476" w:rsidP="00323476">
      <w:pPr>
        <w:pStyle w:val="PL"/>
        <w:rPr>
          <w:noProof w:val="0"/>
        </w:rPr>
      </w:pPr>
      <w:r w:rsidRPr="000F7490">
        <w:rPr>
          <w:noProof w:val="0"/>
        </w:rPr>
        <w:tab/>
        <w:t>myPort.catch(MyProc); // catch any exception raised by procedure MyProc</w:t>
      </w:r>
    </w:p>
    <w:p w14:paraId="094FCEFE" w14:textId="77777777" w:rsidR="003E22A0" w:rsidRPr="000F7490" w:rsidRDefault="003E22A0" w:rsidP="00073C31">
      <w:pPr>
        <w:pStyle w:val="PL"/>
        <w:rPr>
          <w:noProof w:val="0"/>
        </w:rPr>
      </w:pPr>
    </w:p>
    <w:p w14:paraId="55C4A4EA" w14:textId="77777777" w:rsidR="003E22A0" w:rsidRPr="000F7490" w:rsidRDefault="003E22A0" w:rsidP="004F36C3">
      <w:pPr>
        <w:pStyle w:val="EX"/>
        <w:keepNext/>
      </w:pPr>
      <w:r w:rsidRPr="000F7490">
        <w:t>EXAMPLE 5:</w:t>
      </w:r>
      <w:r w:rsidRPr="000F7490">
        <w:tab/>
        <w:t>Catch on any port</w:t>
      </w:r>
      <w:r w:rsidR="00FF6077" w:rsidRPr="000F7490">
        <w:t>:</w:t>
      </w:r>
    </w:p>
    <w:p w14:paraId="73F77926" w14:textId="77777777" w:rsidR="003E22A0" w:rsidRPr="000F7490" w:rsidRDefault="003E22A0" w:rsidP="00073C31">
      <w:pPr>
        <w:pStyle w:val="PL"/>
        <w:rPr>
          <w:noProof w:val="0"/>
        </w:rPr>
      </w:pPr>
      <w:r w:rsidRPr="000F7490">
        <w:rPr>
          <w:noProof w:val="0"/>
        </w:rPr>
        <w:tab/>
      </w:r>
      <w:r w:rsidRPr="000F7490">
        <w:rPr>
          <w:b/>
          <w:noProof w:val="0"/>
        </w:rPr>
        <w:t>any port</w:t>
      </w:r>
      <w:r w:rsidRPr="000F7490">
        <w:rPr>
          <w:noProof w:val="0"/>
        </w:rPr>
        <w:t>.</w:t>
      </w:r>
      <w:r w:rsidRPr="000F7490">
        <w:rPr>
          <w:b/>
          <w:noProof w:val="0"/>
        </w:rPr>
        <w:t>catch;</w:t>
      </w:r>
    </w:p>
    <w:p w14:paraId="77EFA654" w14:textId="77777777" w:rsidR="003E22A0" w:rsidRPr="000F7490" w:rsidRDefault="003E22A0" w:rsidP="00073C31">
      <w:pPr>
        <w:pStyle w:val="PL"/>
        <w:rPr>
          <w:noProof w:val="0"/>
        </w:rPr>
      </w:pPr>
    </w:p>
    <w:p w14:paraId="3FCCEAB6" w14:textId="77777777" w:rsidR="00376FD9" w:rsidRPr="000F7490" w:rsidRDefault="00376FD9" w:rsidP="00376FD9">
      <w:pPr>
        <w:pStyle w:val="EX"/>
      </w:pPr>
      <w:r w:rsidRPr="000F7490">
        <w:t>EXAMPLE 6:</w:t>
      </w:r>
      <w:r w:rsidRPr="000F7490">
        <w:tab/>
        <w:t>Catch on any port from port array</w:t>
      </w:r>
      <w:r w:rsidR="00FF6077" w:rsidRPr="000F7490">
        <w:t>:</w:t>
      </w:r>
    </w:p>
    <w:p w14:paraId="33552E3F" w14:textId="77777777" w:rsidR="00376FD9" w:rsidRPr="000F7490" w:rsidRDefault="00376FD9" w:rsidP="00376FD9">
      <w:pPr>
        <w:pStyle w:val="PL"/>
        <w:rPr>
          <w:noProof w:val="0"/>
          <w:color w:val="000000"/>
        </w:rPr>
      </w:pPr>
      <w:r w:rsidRPr="000F7490">
        <w:rPr>
          <w:noProof w:val="0"/>
        </w:rPr>
        <w:t xml:space="preserve">    </w:t>
      </w:r>
      <w:r w:rsidRPr="000F7490">
        <w:rPr>
          <w:b/>
          <w:noProof w:val="0"/>
          <w:color w:val="000000"/>
        </w:rPr>
        <w:t>type</w:t>
      </w:r>
      <w:r w:rsidRPr="000F7490">
        <w:rPr>
          <w:noProof w:val="0"/>
          <w:color w:val="000000"/>
        </w:rPr>
        <w:t xml:space="preserve"> </w:t>
      </w:r>
      <w:r w:rsidRPr="000F7490">
        <w:rPr>
          <w:b/>
          <w:noProof w:val="0"/>
          <w:color w:val="000000"/>
        </w:rPr>
        <w:t>port</w:t>
      </w:r>
      <w:r w:rsidRPr="000F7490">
        <w:rPr>
          <w:noProof w:val="0"/>
          <w:color w:val="000000"/>
        </w:rPr>
        <w:t xml:space="preserve"> MyPort </w:t>
      </w:r>
      <w:r w:rsidRPr="000F7490">
        <w:rPr>
          <w:b/>
          <w:noProof w:val="0"/>
          <w:color w:val="000000"/>
        </w:rPr>
        <w:t>procedure</w:t>
      </w:r>
      <w:r w:rsidRPr="000F7490">
        <w:rPr>
          <w:noProof w:val="0"/>
          <w:color w:val="000000"/>
        </w:rPr>
        <w:t xml:space="preserve"> { </w:t>
      </w:r>
      <w:r w:rsidRPr="000F7490">
        <w:rPr>
          <w:b/>
          <w:noProof w:val="0"/>
          <w:color w:val="000000"/>
        </w:rPr>
        <w:t>inout</w:t>
      </w:r>
      <w:r w:rsidRPr="000F7490">
        <w:rPr>
          <w:noProof w:val="0"/>
          <w:color w:val="000000"/>
        </w:rPr>
        <w:t xml:space="preserve"> MyProc }</w:t>
      </w:r>
    </w:p>
    <w:p w14:paraId="65DBF077" w14:textId="77777777" w:rsidR="00376FD9" w:rsidRPr="000F7490" w:rsidRDefault="00376FD9" w:rsidP="00376FD9">
      <w:pPr>
        <w:pStyle w:val="PL"/>
        <w:rPr>
          <w:noProof w:val="0"/>
          <w:color w:val="000000"/>
        </w:rPr>
      </w:pPr>
      <w:r w:rsidRPr="000F7490">
        <w:rPr>
          <w:noProof w:val="0"/>
          <w:color w:val="000000"/>
        </w:rPr>
        <w:t xml:space="preserve">    </w:t>
      </w:r>
      <w:r w:rsidRPr="000F7490">
        <w:rPr>
          <w:b/>
          <w:noProof w:val="0"/>
          <w:color w:val="000000"/>
        </w:rPr>
        <w:t>type</w:t>
      </w:r>
      <w:r w:rsidRPr="000F7490">
        <w:rPr>
          <w:noProof w:val="0"/>
          <w:color w:val="000000"/>
        </w:rPr>
        <w:t xml:space="preserve"> </w:t>
      </w:r>
      <w:r w:rsidRPr="000F7490">
        <w:rPr>
          <w:b/>
          <w:noProof w:val="0"/>
          <w:color w:val="000000"/>
        </w:rPr>
        <w:t>component</w:t>
      </w:r>
      <w:r w:rsidRPr="000F7490">
        <w:rPr>
          <w:noProof w:val="0"/>
          <w:color w:val="000000"/>
        </w:rPr>
        <w:t xml:space="preserve"> MyComponent {</w:t>
      </w:r>
    </w:p>
    <w:p w14:paraId="41A4ED4E" w14:textId="77777777" w:rsidR="00376FD9" w:rsidRPr="000F7490" w:rsidRDefault="00376FD9" w:rsidP="00376FD9">
      <w:pPr>
        <w:pStyle w:val="PL"/>
        <w:rPr>
          <w:noProof w:val="0"/>
          <w:color w:val="000000"/>
        </w:rPr>
      </w:pPr>
      <w:r w:rsidRPr="000F7490">
        <w:rPr>
          <w:noProof w:val="0"/>
          <w:color w:val="000000"/>
        </w:rPr>
        <w:t xml:space="preserve">      </w:t>
      </w:r>
      <w:r w:rsidRPr="000F7490">
        <w:rPr>
          <w:b/>
          <w:noProof w:val="0"/>
          <w:color w:val="000000"/>
        </w:rPr>
        <w:t>port</w:t>
      </w:r>
      <w:r w:rsidRPr="000F7490">
        <w:rPr>
          <w:noProof w:val="0"/>
          <w:color w:val="000000"/>
        </w:rPr>
        <w:t xml:space="preserve"> MyPort p[10][10];</w:t>
      </w:r>
    </w:p>
    <w:p w14:paraId="6F30AEA3" w14:textId="77777777" w:rsidR="00376FD9" w:rsidRPr="000F7490" w:rsidRDefault="00376FD9" w:rsidP="00376FD9">
      <w:pPr>
        <w:pStyle w:val="PL"/>
        <w:rPr>
          <w:noProof w:val="0"/>
          <w:color w:val="000000"/>
        </w:rPr>
      </w:pPr>
      <w:r w:rsidRPr="000F7490">
        <w:rPr>
          <w:noProof w:val="0"/>
          <w:color w:val="000000"/>
        </w:rPr>
        <w:t xml:space="preserve">    }</w:t>
      </w:r>
    </w:p>
    <w:p w14:paraId="39A8933C" w14:textId="77777777" w:rsidR="00376FD9" w:rsidRPr="000F7490" w:rsidRDefault="00376FD9" w:rsidP="00376FD9">
      <w:pPr>
        <w:pStyle w:val="PL"/>
        <w:rPr>
          <w:noProof w:val="0"/>
          <w:color w:val="000000"/>
        </w:rPr>
      </w:pPr>
      <w:r w:rsidRPr="000F7490">
        <w:rPr>
          <w:noProof w:val="0"/>
          <w:color w:val="000000"/>
        </w:rPr>
        <w:t xml:space="preserve">    </w:t>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976C16" w:rsidRPr="000F7490">
        <w:rPr>
          <w:noProof w:val="0"/>
          <w:color w:val="000000"/>
        </w:rPr>
        <w:t>v_</w:t>
      </w:r>
      <w:r w:rsidRPr="000F7490">
        <w:rPr>
          <w:noProof w:val="0"/>
          <w:color w:val="000000"/>
        </w:rPr>
        <w:t>i[2];</w:t>
      </w:r>
    </w:p>
    <w:p w14:paraId="13252D8E" w14:textId="77777777" w:rsidR="00376FD9" w:rsidRPr="000F7490" w:rsidRDefault="00376FD9" w:rsidP="00376FD9">
      <w:pPr>
        <w:pStyle w:val="PL"/>
        <w:rPr>
          <w:noProof w:val="0"/>
          <w:color w:val="000000"/>
        </w:rPr>
      </w:pPr>
      <w:r w:rsidRPr="000F7490">
        <w:rPr>
          <w:noProof w:val="0"/>
          <w:color w:val="000000"/>
        </w:rPr>
        <w:t xml:space="preserve">    </w:t>
      </w:r>
      <w:r w:rsidRPr="000F7490">
        <w:rPr>
          <w:b/>
          <w:noProof w:val="0"/>
          <w:color w:val="000000"/>
        </w:rPr>
        <w:t>any</w:t>
      </w:r>
      <w:r w:rsidRPr="000F7490">
        <w:rPr>
          <w:noProof w:val="0"/>
          <w:color w:val="000000"/>
        </w:rPr>
        <w:t xml:space="preserve"> </w:t>
      </w:r>
      <w:r w:rsidRPr="000F7490">
        <w:rPr>
          <w:b/>
          <w:noProof w:val="0"/>
          <w:color w:val="000000"/>
        </w:rPr>
        <w:t>from</w:t>
      </w:r>
      <w:r w:rsidRPr="000F7490">
        <w:rPr>
          <w:noProof w:val="0"/>
          <w:color w:val="000000"/>
        </w:rPr>
        <w:t xml:space="preserve"> p.</w:t>
      </w:r>
      <w:r w:rsidRPr="000F7490">
        <w:rPr>
          <w:b/>
          <w:noProof w:val="0"/>
          <w:color w:val="000000"/>
        </w:rPr>
        <w:t>catch</w:t>
      </w:r>
      <w:r w:rsidRPr="000F7490">
        <w:rPr>
          <w:noProof w:val="0"/>
          <w:color w:val="000000"/>
        </w:rPr>
        <w:t>(</w:t>
      </w:r>
      <w:r w:rsidRPr="000F7490">
        <w:rPr>
          <w:noProof w:val="0"/>
        </w:rPr>
        <w:t>MyProc, MyType:?</w:t>
      </w:r>
      <w:r w:rsidRPr="000F7490">
        <w:rPr>
          <w:noProof w:val="0"/>
          <w:color w:val="000000"/>
        </w:rPr>
        <w:t xml:space="preserve">) -&gt; </w:t>
      </w:r>
      <w:r w:rsidRPr="000F7490">
        <w:rPr>
          <w:b/>
          <w:noProof w:val="0"/>
          <w:color w:val="000000"/>
        </w:rPr>
        <w:t>@index</w:t>
      </w:r>
      <w:r w:rsidRPr="000F7490">
        <w:rPr>
          <w:noProof w:val="0"/>
          <w:color w:val="000000"/>
        </w:rPr>
        <w:t xml:space="preserve"> </w:t>
      </w:r>
      <w:r w:rsidRPr="000F7490">
        <w:rPr>
          <w:rStyle w:val="Strong"/>
          <w:noProof w:val="0"/>
        </w:rPr>
        <w:t>value</w:t>
      </w:r>
      <w:r w:rsidRPr="000F7490">
        <w:rPr>
          <w:b/>
          <w:noProof w:val="0"/>
        </w:rPr>
        <w:t xml:space="preserve"> </w:t>
      </w:r>
      <w:r w:rsidR="00976C16" w:rsidRPr="000F7490">
        <w:rPr>
          <w:noProof w:val="0"/>
        </w:rPr>
        <w:t>v_</w:t>
      </w:r>
      <w:r w:rsidRPr="000F7490">
        <w:rPr>
          <w:noProof w:val="0"/>
          <w:color w:val="000000"/>
        </w:rPr>
        <w:t xml:space="preserve">i; </w:t>
      </w:r>
    </w:p>
    <w:p w14:paraId="14516260" w14:textId="77777777" w:rsidR="00376FD9" w:rsidRPr="000F7490" w:rsidRDefault="00376FD9" w:rsidP="00376FD9">
      <w:pPr>
        <w:pStyle w:val="PL"/>
        <w:rPr>
          <w:noProof w:val="0"/>
          <w:color w:val="000000"/>
        </w:rPr>
      </w:pPr>
      <w:r w:rsidRPr="000F7490">
        <w:rPr>
          <w:noProof w:val="0"/>
          <w:color w:val="000000"/>
        </w:rPr>
        <w:t xml:space="preserve">    // Catching an incoming exception of type MyType on any port in the port array p and</w:t>
      </w:r>
    </w:p>
    <w:p w14:paraId="1137C2C9" w14:textId="77777777" w:rsidR="00376FD9" w:rsidRPr="000F7490" w:rsidRDefault="00376FD9" w:rsidP="00376FD9">
      <w:pPr>
        <w:pStyle w:val="PL"/>
        <w:rPr>
          <w:noProof w:val="0"/>
        </w:rPr>
      </w:pPr>
      <w:r w:rsidRPr="000F7490">
        <w:rPr>
          <w:noProof w:val="0"/>
          <w:color w:val="000000"/>
        </w:rPr>
        <w:t xml:space="preserve">    // storing the index of the port </w:t>
      </w:r>
      <w:r w:rsidRPr="000F7490">
        <w:rPr>
          <w:noProof w:val="0"/>
        </w:rPr>
        <w:t>on which the matching was successful first</w:t>
      </w:r>
    </w:p>
    <w:p w14:paraId="23385E8E" w14:textId="77777777" w:rsidR="00376FD9" w:rsidRPr="000F7490" w:rsidRDefault="00376FD9" w:rsidP="00376FD9">
      <w:pPr>
        <w:pStyle w:val="PL"/>
        <w:rPr>
          <w:noProof w:val="0"/>
        </w:rPr>
      </w:pPr>
    </w:p>
    <w:p w14:paraId="449036A4" w14:textId="77777777" w:rsidR="003E22A0" w:rsidRPr="000F7490" w:rsidRDefault="003E22A0" w:rsidP="006C1C8E">
      <w:pPr>
        <w:pStyle w:val="Heading2"/>
      </w:pPr>
      <w:bookmarkStart w:id="516" w:name="clause_CommOps_CheckOp"/>
      <w:bookmarkStart w:id="517" w:name="_Toc102406353"/>
      <w:r w:rsidRPr="000F7490">
        <w:lastRenderedPageBreak/>
        <w:t>22.4</w:t>
      </w:r>
      <w:bookmarkEnd w:id="516"/>
      <w:r w:rsidRPr="000F7490">
        <w:tab/>
        <w:t>The Check operation</w:t>
      </w:r>
      <w:bookmarkEnd w:id="517"/>
    </w:p>
    <w:p w14:paraId="6B8D0F3C" w14:textId="77777777" w:rsidR="003E22A0" w:rsidRPr="000F7490" w:rsidRDefault="003E22A0" w:rsidP="006C1C8E">
      <w:pPr>
        <w:keepNext/>
        <w:keepLines/>
        <w:rPr>
          <w:color w:val="000000"/>
        </w:rPr>
      </w:pPr>
      <w:r w:rsidRPr="000F7490">
        <w:rPr>
          <w:color w:val="000000"/>
        </w:rPr>
        <w:t xml:space="preserve">The </w:t>
      </w:r>
      <w:r w:rsidRPr="000F7490">
        <w:rPr>
          <w:rFonts w:ascii="Courier New" w:hAnsi="Courier New"/>
          <w:b/>
          <w:color w:val="000000"/>
        </w:rPr>
        <w:t>check</w:t>
      </w:r>
      <w:r w:rsidRPr="000F7490">
        <w:rPr>
          <w:color w:val="000000"/>
        </w:rPr>
        <w:t xml:space="preserve"> operation allows reading the top element of a message</w:t>
      </w:r>
      <w:r w:rsidRPr="000F7490">
        <w:rPr>
          <w:color w:val="000000"/>
        </w:rPr>
        <w:noBreakHyphen/>
        <w:t>based or procedure</w:t>
      </w:r>
      <w:r w:rsidRPr="000F7490">
        <w:rPr>
          <w:color w:val="000000"/>
        </w:rPr>
        <w:noBreakHyphen/>
        <w:t xml:space="preserve">based </w:t>
      </w:r>
      <w:r w:rsidRPr="000F7490">
        <w:rPr>
          <w:i/>
          <w:color w:val="000000"/>
        </w:rPr>
        <w:t>incoming</w:t>
      </w:r>
      <w:r w:rsidRPr="000F7490">
        <w:rPr>
          <w:color w:val="000000"/>
        </w:rPr>
        <w:t xml:space="preserve"> port queue.</w:t>
      </w:r>
    </w:p>
    <w:p w14:paraId="1D8E72F3" w14:textId="77777777" w:rsidR="003E22A0" w:rsidRPr="000F7490" w:rsidRDefault="003E22A0" w:rsidP="006C1C8E">
      <w:pPr>
        <w:keepNext/>
        <w:keepLines/>
      </w:pPr>
      <w:r w:rsidRPr="000F7490">
        <w:rPr>
          <w:b/>
          <w:i/>
        </w:rPr>
        <w:t>Syntactical Structure</w:t>
      </w:r>
    </w:p>
    <w:p w14:paraId="7CDC9B62" w14:textId="723BE7E3" w:rsidR="003E22A0" w:rsidRPr="000F7490" w:rsidRDefault="00A47AB7" w:rsidP="006C1C8E">
      <w:pPr>
        <w:pStyle w:val="PL"/>
        <w:keepNext/>
        <w:keepLines/>
        <w:ind w:left="283"/>
        <w:rPr>
          <w:noProof w:val="0"/>
        </w:rPr>
      </w:pPr>
      <w:r w:rsidRPr="000F7490">
        <w:rPr>
          <w:noProof w:val="0"/>
        </w:rPr>
        <w:t xml:space="preserve">[ @nodefault ] </w:t>
      </w:r>
      <w:r w:rsidR="003E22A0" w:rsidRPr="000F7490">
        <w:rPr>
          <w:noProof w:val="0"/>
        </w:rPr>
        <w:t xml:space="preserve">( </w:t>
      </w:r>
      <w:r w:rsidR="00FB463C" w:rsidRPr="000F7490">
        <w:rPr>
          <w:i/>
          <w:noProof w:val="0"/>
        </w:rPr>
        <w:t>ObjectReference</w:t>
      </w:r>
      <w:r w:rsidR="00FB463C" w:rsidRPr="000F7490">
        <w:rPr>
          <w:noProof w:val="0"/>
        </w:rPr>
        <w:t xml:space="preserve"> </w:t>
      </w:r>
      <w:r w:rsidR="003E22A0" w:rsidRPr="000F7490">
        <w:rPr>
          <w:noProof w:val="0"/>
        </w:rPr>
        <w:t xml:space="preserve">| </w:t>
      </w:r>
      <w:r w:rsidR="003E22A0" w:rsidRPr="000F7490">
        <w:rPr>
          <w:b/>
          <w:noProof w:val="0"/>
        </w:rPr>
        <w:t>any</w:t>
      </w:r>
      <w:r w:rsidR="003E22A0" w:rsidRPr="000F7490">
        <w:rPr>
          <w:noProof w:val="0"/>
        </w:rPr>
        <w:t xml:space="preserve"> </w:t>
      </w:r>
      <w:r w:rsidR="003E22A0" w:rsidRPr="000F7490">
        <w:rPr>
          <w:b/>
          <w:noProof w:val="0"/>
        </w:rPr>
        <w:t>port</w:t>
      </w:r>
      <w:r w:rsidR="009B5D85" w:rsidRPr="000F7490">
        <w:rPr>
          <w:b/>
          <w:noProof w:val="0"/>
        </w:rPr>
        <w:t xml:space="preserve"> </w:t>
      </w:r>
      <w:r w:rsidR="009B5D85" w:rsidRPr="000F7490">
        <w:rPr>
          <w:noProof w:val="0"/>
        </w:rPr>
        <w:t xml:space="preserve">| </w:t>
      </w:r>
      <w:r w:rsidR="009B5D85" w:rsidRPr="000F7490">
        <w:rPr>
          <w:rStyle w:val="Strong"/>
          <w:noProof w:val="0"/>
        </w:rPr>
        <w:t>any from</w:t>
      </w:r>
      <w:r w:rsidR="009B5D85" w:rsidRPr="000F7490">
        <w:rPr>
          <w:noProof w:val="0"/>
        </w:rPr>
        <w:t xml:space="preserve"> </w:t>
      </w:r>
      <w:r w:rsidR="009B5D85" w:rsidRPr="000F7490">
        <w:rPr>
          <w:rStyle w:val="QuoteChar"/>
          <w:noProof w:val="0"/>
        </w:rPr>
        <w:t>PortArrayRef</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check</w:t>
      </w:r>
      <w:r w:rsidR="003E22A0" w:rsidRPr="000F7490">
        <w:rPr>
          <w:noProof w:val="0"/>
        </w:rPr>
        <w:t xml:space="preserve"> </w:t>
      </w:r>
    </w:p>
    <w:p w14:paraId="3641E6E7" w14:textId="5941E73D"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943FFC4" w14:textId="77777777" w:rsidR="003E22A0" w:rsidRPr="000F7490" w:rsidRDefault="003E22A0" w:rsidP="00073C31">
      <w:pPr>
        <w:pStyle w:val="PL"/>
        <w:ind w:left="283"/>
        <w:rPr>
          <w:noProof w:val="0"/>
        </w:rPr>
      </w:pPr>
      <w:r w:rsidRPr="000F7490">
        <w:rPr>
          <w:noProof w:val="0"/>
        </w:rPr>
        <w:tab/>
      </w:r>
      <w:r w:rsidRPr="000F7490">
        <w:rPr>
          <w:noProof w:val="0"/>
        </w:rPr>
        <w:tab/>
        <w:t xml:space="preserve">( </w:t>
      </w:r>
      <w:r w:rsidRPr="000F7490">
        <w:rPr>
          <w:i/>
          <w:noProof w:val="0"/>
        </w:rPr>
        <w:t xml:space="preserve">PortReceiveOp | PortGetCallOp | PortGetReplyOp | PortCatchOp </w:t>
      </w:r>
      <w:r w:rsidRPr="000F7490">
        <w:rPr>
          <w:noProof w:val="0"/>
        </w:rPr>
        <w:t>) |</w:t>
      </w:r>
    </w:p>
    <w:p w14:paraId="60B7BF7E" w14:textId="77777777" w:rsidR="009B5D85" w:rsidRPr="000F7490" w:rsidRDefault="003E22A0" w:rsidP="00073C31">
      <w:pPr>
        <w:pStyle w:val="PL"/>
        <w:ind w:left="283"/>
        <w:rPr>
          <w:noProof w:val="0"/>
        </w:rPr>
      </w:pPr>
      <w:r w:rsidRPr="000F7490">
        <w:rPr>
          <w:noProof w:val="0"/>
        </w:rPr>
        <w:tab/>
      </w:r>
      <w:r w:rsidRPr="000F7490">
        <w:rPr>
          <w:noProof w:val="0"/>
        </w:rPr>
        <w:tab/>
        <w:t xml:space="preserve">( [ </w:t>
      </w:r>
      <w:r w:rsidRPr="000F7490">
        <w:rPr>
          <w:b/>
          <w:noProof w:val="0"/>
        </w:rPr>
        <w:t>from</w:t>
      </w:r>
      <w:r w:rsidRPr="000F7490">
        <w:rPr>
          <w:noProof w:val="0"/>
        </w:rPr>
        <w:t xml:space="preserve"> </w:t>
      </w:r>
      <w:r w:rsidRPr="000F7490">
        <w:rPr>
          <w:i/>
          <w:noProof w:val="0"/>
        </w:rPr>
        <w:t xml:space="preserve">Address </w:t>
      </w:r>
      <w:r w:rsidRPr="000F7490">
        <w:rPr>
          <w:noProof w:val="0"/>
        </w:rPr>
        <w:t xml:space="preserve">] </w:t>
      </w:r>
    </w:p>
    <w:p w14:paraId="043A34F2" w14:textId="5172C22F" w:rsidR="009B5D85" w:rsidRPr="000F7490" w:rsidRDefault="009B5D85" w:rsidP="009B5D85">
      <w:pPr>
        <w:pStyle w:val="PL"/>
        <w:ind w:left="283"/>
        <w:rPr>
          <w:noProof w:val="0"/>
        </w:rPr>
      </w:pPr>
      <w:r w:rsidRPr="000F7490">
        <w:rPr>
          <w:noProof w:val="0"/>
        </w:rPr>
        <w:t xml:space="preserve">       </w:t>
      </w:r>
      <w:r w:rsidR="003E22A0" w:rsidRPr="000F7490">
        <w:rPr>
          <w:noProof w:val="0"/>
        </w:rPr>
        <w:t xml:space="preserve">[ </w:t>
      </w:r>
      <w:r w:rsidR="00486A4C" w:rsidRPr="000F7490">
        <w:rPr>
          <w:noProof w:val="0"/>
        </w:rPr>
        <w:t>"</w:t>
      </w:r>
      <w:r w:rsidR="003E22A0" w:rsidRPr="000F7490">
        <w:rPr>
          <w:noProof w:val="0"/>
        </w:rPr>
        <w:t>-&gt;</w:t>
      </w:r>
      <w:r w:rsidR="00486A4C" w:rsidRPr="000F7490">
        <w:rPr>
          <w:noProof w:val="0"/>
        </w:rPr>
        <w:t>"</w:t>
      </w:r>
      <w:r w:rsidR="003E22A0" w:rsidRPr="000F7490">
        <w:rPr>
          <w:noProof w:val="0"/>
        </w:rPr>
        <w:t xml:space="preserve"> </w:t>
      </w:r>
      <w:r w:rsidRPr="000F7490">
        <w:rPr>
          <w:noProof w:val="0"/>
        </w:rPr>
        <w:t xml:space="preserve">[ </w:t>
      </w:r>
      <w:r w:rsidR="003E22A0" w:rsidRPr="000F7490">
        <w:rPr>
          <w:b/>
          <w:noProof w:val="0"/>
        </w:rPr>
        <w:t>sender</w:t>
      </w:r>
      <w:r w:rsidR="003E22A0" w:rsidRPr="000F7490">
        <w:rPr>
          <w:noProof w:val="0"/>
        </w:rPr>
        <w:t xml:space="preserve"> </w:t>
      </w:r>
      <w:r w:rsidR="004B428D" w:rsidRPr="000F7490">
        <w:rPr>
          <w:rStyle w:val="QuoteChar"/>
          <w:noProof w:val="0"/>
        </w:rPr>
        <w:t>ValueRef</w:t>
      </w:r>
      <w:r w:rsidR="003E22A0" w:rsidRPr="000F7490">
        <w:rPr>
          <w:noProof w:val="0"/>
        </w:rPr>
        <w:t xml:space="preserve">] </w:t>
      </w:r>
    </w:p>
    <w:p w14:paraId="480DD82B" w14:textId="77777777" w:rsidR="003E22A0" w:rsidRPr="000F7490" w:rsidRDefault="009B5D85" w:rsidP="009B5D85">
      <w:pPr>
        <w:pStyle w:val="PL"/>
        <w:ind w:left="283"/>
        <w:rPr>
          <w:noProof w:val="0"/>
        </w:rPr>
      </w:pPr>
      <w:r w:rsidRPr="000F7490">
        <w:rPr>
          <w:noProof w:val="0"/>
        </w:rPr>
        <w:t xml:space="preserve">              [ </w:t>
      </w:r>
      <w:r w:rsidRPr="000F7490">
        <w:rPr>
          <w:rStyle w:val="Strong"/>
          <w:noProof w:val="0"/>
        </w:rPr>
        <w:t>@index</w:t>
      </w:r>
      <w:r w:rsidRPr="000F7490">
        <w:rPr>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noProof w:val="0"/>
        </w:rPr>
        <w:t xml:space="preserve">] ] </w:t>
      </w:r>
      <w:r w:rsidR="003E22A0" w:rsidRPr="000F7490">
        <w:rPr>
          <w:noProof w:val="0"/>
        </w:rPr>
        <w:t>)</w:t>
      </w:r>
    </w:p>
    <w:p w14:paraId="562AC28F" w14:textId="2DDE2092" w:rsidR="003E22A0" w:rsidRPr="000F7490" w:rsidRDefault="009B5D85" w:rsidP="00073C31">
      <w:pPr>
        <w:pStyle w:val="PL"/>
        <w:ind w:left="283"/>
        <w:rPr>
          <w:noProof w:val="0"/>
        </w:rPr>
      </w:pP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 </w:t>
      </w:r>
    </w:p>
    <w:p w14:paraId="4176D917" w14:textId="77777777" w:rsidR="003E22A0" w:rsidRPr="000F7490" w:rsidRDefault="003E22A0" w:rsidP="00073C31">
      <w:pPr>
        <w:pStyle w:val="PL"/>
        <w:ind w:left="283"/>
        <w:rPr>
          <w:noProof w:val="0"/>
        </w:rPr>
      </w:pPr>
    </w:p>
    <w:p w14:paraId="07732BD7" w14:textId="15B4B688" w:rsidR="003E22A0" w:rsidRPr="000F7490" w:rsidRDefault="003E22A0" w:rsidP="00B94079">
      <w:pPr>
        <w:pStyle w:val="NO"/>
      </w:pPr>
      <w:r w:rsidRPr="000F7490">
        <w:t>NOTE 1:</w:t>
      </w:r>
      <w:r w:rsidRPr="000F7490">
        <w:tab/>
      </w:r>
      <w:r w:rsidRPr="000F7490">
        <w:rPr>
          <w:i/>
        </w:rPr>
        <w:t>Address</w:t>
      </w:r>
      <w:r w:rsidRPr="000F7490">
        <w:t xml:space="preserve"> may be an </w:t>
      </w:r>
      <w:r w:rsidRPr="000F7490">
        <w:rPr>
          <w:i/>
        </w:rPr>
        <w:t>AddressRef</w:t>
      </w:r>
      <w:r w:rsidRPr="000F7490">
        <w:t xml:space="preserve">, a list of </w:t>
      </w:r>
      <w:r w:rsidRPr="000F7490">
        <w:rPr>
          <w:i/>
        </w:rPr>
        <w:t>AddressRef</w:t>
      </w:r>
      <w:r w:rsidRPr="000F7490">
        <w:t xml:space="preserve">-s or </w:t>
      </w:r>
      <w:r w:rsidR="00486A4C" w:rsidRPr="000F7490">
        <w:t>"</w:t>
      </w:r>
      <w:r w:rsidRPr="000F7490">
        <w:rPr>
          <w:b/>
        </w:rPr>
        <w:t>any component</w:t>
      </w:r>
      <w:r w:rsidR="00486A4C" w:rsidRPr="000F7490">
        <w:t>"</w:t>
      </w:r>
      <w:r w:rsidR="005B4AA7" w:rsidRPr="000F7490">
        <w:t>.</w:t>
      </w:r>
    </w:p>
    <w:p w14:paraId="68657A78" w14:textId="77777777" w:rsidR="003E22A0" w:rsidRPr="000F7490" w:rsidRDefault="003E22A0" w:rsidP="00BA6B39">
      <w:pPr>
        <w:keepNext/>
        <w:keepLines/>
      </w:pPr>
      <w:r w:rsidRPr="000F7490">
        <w:rPr>
          <w:b/>
          <w:i/>
        </w:rPr>
        <w:t>Semantic Description</w:t>
      </w:r>
    </w:p>
    <w:p w14:paraId="1818439C" w14:textId="77777777" w:rsidR="003E22A0" w:rsidRPr="000F7490" w:rsidRDefault="003E22A0" w:rsidP="00BA6B39">
      <w:pPr>
        <w:keepNext/>
        <w:keepLines/>
        <w:rPr>
          <w:color w:val="000000"/>
        </w:rPr>
      </w:pPr>
      <w:r w:rsidRPr="000F7490">
        <w:rPr>
          <w:color w:val="000000"/>
        </w:rPr>
        <w:t xml:space="preserve">The </w:t>
      </w:r>
      <w:r w:rsidRPr="000F7490">
        <w:rPr>
          <w:rFonts w:ascii="Courier New" w:hAnsi="Courier New"/>
          <w:b/>
          <w:color w:val="000000"/>
        </w:rPr>
        <w:t>check</w:t>
      </w:r>
      <w:r w:rsidRPr="000F7490">
        <w:rPr>
          <w:color w:val="000000"/>
        </w:rPr>
        <w:t xml:space="preserve"> operation is a generic operation that allows read access to the top element of message</w:t>
      </w:r>
      <w:r w:rsidRPr="000F7490">
        <w:rPr>
          <w:color w:val="000000"/>
        </w:rPr>
        <w:noBreakHyphen/>
        <w:t>based and procedure</w:t>
      </w:r>
      <w:r w:rsidRPr="000F7490">
        <w:rPr>
          <w:color w:val="000000"/>
        </w:rPr>
        <w:noBreakHyphen/>
        <w:t xml:space="preserve">based </w:t>
      </w:r>
      <w:r w:rsidRPr="000F7490">
        <w:rPr>
          <w:i/>
          <w:color w:val="000000"/>
        </w:rPr>
        <w:t>incoming</w:t>
      </w:r>
      <w:r w:rsidRPr="000F7490">
        <w:rPr>
          <w:color w:val="000000"/>
        </w:rPr>
        <w:t xml:space="preserve"> port queues without removing the top element from the queue. The </w:t>
      </w:r>
      <w:r w:rsidRPr="000F7490">
        <w:rPr>
          <w:rFonts w:ascii="Courier New" w:hAnsi="Courier New"/>
          <w:b/>
          <w:color w:val="000000"/>
        </w:rPr>
        <w:t>check</w:t>
      </w:r>
      <w:r w:rsidRPr="000F7490">
        <w:rPr>
          <w:color w:val="000000"/>
        </w:rPr>
        <w:t xml:space="preserve"> operation has to handle values of a certain type at message-based ports and to distinguish between calls to be accepted, exceptions to be caught and replies from previous calls at procedure-based ports.</w:t>
      </w:r>
    </w:p>
    <w:p w14:paraId="75E66E5E" w14:textId="77777777" w:rsidR="003E22A0" w:rsidRPr="000F7490" w:rsidRDefault="003E22A0" w:rsidP="00073C31">
      <w:pPr>
        <w:rPr>
          <w:color w:val="000000"/>
        </w:rPr>
      </w:pPr>
      <w:r w:rsidRPr="000F7490">
        <w:rPr>
          <w:color w:val="000000"/>
        </w:rPr>
        <w:t xml:space="preserve">The receiving operations </w:t>
      </w:r>
      <w:r w:rsidRPr="000F7490">
        <w:rPr>
          <w:rFonts w:ascii="Courier New" w:hAnsi="Courier New"/>
          <w:b/>
          <w:color w:val="000000"/>
        </w:rPr>
        <w:t>receive</w:t>
      </w:r>
      <w:r w:rsidRPr="000F7490">
        <w:rPr>
          <w:color w:val="000000"/>
        </w:rPr>
        <w:t xml:space="preserve">, </w:t>
      </w:r>
      <w:r w:rsidRPr="000F7490">
        <w:rPr>
          <w:rFonts w:ascii="Courier New" w:hAnsi="Courier New"/>
          <w:b/>
          <w:color w:val="000000"/>
        </w:rPr>
        <w:t>getcall</w:t>
      </w:r>
      <w:r w:rsidRPr="000F7490">
        <w:rPr>
          <w:color w:val="000000"/>
        </w:rPr>
        <w:t xml:space="preserve">, </w:t>
      </w:r>
      <w:r w:rsidRPr="000F7490">
        <w:rPr>
          <w:rFonts w:ascii="Courier New" w:hAnsi="Courier New"/>
          <w:b/>
          <w:color w:val="000000"/>
        </w:rPr>
        <w:t>getreply</w:t>
      </w:r>
      <w:r w:rsidRPr="000F7490">
        <w:rPr>
          <w:color w:val="000000"/>
        </w:rPr>
        <w:t xml:space="preserve"> and </w:t>
      </w:r>
      <w:r w:rsidRPr="000F7490">
        <w:rPr>
          <w:rFonts w:ascii="Courier New" w:hAnsi="Courier New"/>
          <w:b/>
          <w:color w:val="000000"/>
        </w:rPr>
        <w:t>catch</w:t>
      </w:r>
      <w:r w:rsidRPr="000F7490">
        <w:rPr>
          <w:color w:val="000000"/>
        </w:rPr>
        <w:t xml:space="preserve"> together </w:t>
      </w:r>
      <w:r w:rsidRPr="000F7490">
        <w:t>with</w:t>
      </w:r>
      <w:r w:rsidRPr="000F7490">
        <w:rPr>
          <w:color w:val="000000"/>
        </w:rPr>
        <w:t xml:space="preserve"> their matching and value, </w:t>
      </w:r>
      <w:r w:rsidRPr="000F7490">
        <w:t>sender</w:t>
      </w:r>
      <w:r w:rsidRPr="000F7490">
        <w:rPr>
          <w:color w:val="000000"/>
        </w:rPr>
        <w:t xml:space="preserve"> or parameter storing parts, are used by the </w:t>
      </w:r>
      <w:r w:rsidRPr="000F7490">
        <w:rPr>
          <w:rFonts w:ascii="Courier New" w:hAnsi="Courier New"/>
          <w:b/>
          <w:color w:val="000000"/>
        </w:rPr>
        <w:t>check</w:t>
      </w:r>
      <w:r w:rsidRPr="000F7490">
        <w:rPr>
          <w:color w:val="000000"/>
        </w:rPr>
        <w:t xml:space="preserve"> operation to define the conditions that have to be checked and the information to be optionally extracted.</w:t>
      </w:r>
    </w:p>
    <w:p w14:paraId="2424FCEB" w14:textId="52EF2E71" w:rsidR="003E22A0" w:rsidRPr="000F7490" w:rsidRDefault="003E22A0" w:rsidP="00C52DB7">
      <w:pPr>
        <w:keepNext/>
        <w:keepLines/>
      </w:pPr>
      <w:r w:rsidRPr="000F7490">
        <w:rPr>
          <w:color w:val="000000"/>
        </w:rPr>
        <w:t xml:space="preserve">It is the </w:t>
      </w:r>
      <w:r w:rsidRPr="000F7490">
        <w:rPr>
          <w:i/>
          <w:color w:val="000000"/>
        </w:rPr>
        <w:t>top</w:t>
      </w:r>
      <w:r w:rsidRPr="000F7490">
        <w:rPr>
          <w:color w:val="000000"/>
        </w:rPr>
        <w:t xml:space="preserve"> element of an incoming port queue that shall be checked (it is not possible to look </w:t>
      </w:r>
      <w:r w:rsidRPr="000F7490">
        <w:rPr>
          <w:i/>
          <w:color w:val="000000"/>
        </w:rPr>
        <w:t>into</w:t>
      </w:r>
      <w:r w:rsidRPr="000F7490">
        <w:rPr>
          <w:color w:val="000000"/>
        </w:rPr>
        <w:t xml:space="preserve"> the queue). If the queue is empty the </w:t>
      </w:r>
      <w:r w:rsidRPr="000F7490">
        <w:rPr>
          <w:rFonts w:ascii="Courier New" w:hAnsi="Courier New"/>
          <w:b/>
          <w:color w:val="000000"/>
        </w:rPr>
        <w:t>check</w:t>
      </w:r>
      <w:r w:rsidRPr="000F7490">
        <w:rPr>
          <w:color w:val="000000"/>
        </w:rPr>
        <w:t xml:space="preserve"> operation fails. If the queue is not empty, a copy of the top element is taken and the receiving operation specified in the </w:t>
      </w:r>
      <w:r w:rsidRPr="000F7490">
        <w:rPr>
          <w:rFonts w:ascii="Courier New" w:hAnsi="Courier New"/>
          <w:b/>
          <w:color w:val="000000"/>
        </w:rPr>
        <w:t>check</w:t>
      </w:r>
      <w:r w:rsidRPr="000F7490">
        <w:rPr>
          <w:color w:val="000000"/>
        </w:rPr>
        <w:t xml:space="preserve"> operation is performed on the copy. The </w:t>
      </w:r>
      <w:r w:rsidRPr="000F7490">
        <w:rPr>
          <w:rFonts w:ascii="Courier New" w:hAnsi="Courier New"/>
          <w:b/>
          <w:color w:val="000000"/>
        </w:rPr>
        <w:t>check</w:t>
      </w:r>
      <w:r w:rsidRPr="000F7490">
        <w:rPr>
          <w:color w:val="000000"/>
        </w:rPr>
        <w:t xml:space="preserve"> operation fails if the receiving operation fails i.e. the matching criteria are not fulfilled. In this case the </w:t>
      </w:r>
      <w:r w:rsidRPr="000F7490">
        <w:rPr>
          <w:i/>
          <w:color w:val="000000"/>
        </w:rPr>
        <w:t>copy</w:t>
      </w:r>
      <w:r w:rsidRPr="000F7490">
        <w:rPr>
          <w:color w:val="000000"/>
        </w:rPr>
        <w:t xml:space="preserve"> of the top element of the queue is discarded and test execution continues in the normal manner, i.e. the statement or alternative next to the check operation is evaluated. The </w:t>
      </w:r>
      <w:r w:rsidRPr="000F7490">
        <w:rPr>
          <w:rFonts w:ascii="Courier New" w:hAnsi="Courier New"/>
          <w:b/>
          <w:color w:val="000000"/>
        </w:rPr>
        <w:t>check</w:t>
      </w:r>
      <w:r w:rsidRPr="000F7490">
        <w:rPr>
          <w:color w:val="000000"/>
        </w:rPr>
        <w:t xml:space="preserve"> operation is successful if the receiving operation is successful.</w:t>
      </w:r>
      <w:r w:rsidRPr="000F7490">
        <w:t xml:space="preserve"> In this case, the value, sender or parameter storing parts of the receiving operation, if any, are executed, i.e. the message and/or a part of it, the sender</w:t>
      </w:r>
      <w:r w:rsidR="00486A4C" w:rsidRPr="000F7490">
        <w:t>'</w:t>
      </w:r>
      <w:r w:rsidRPr="000F7490">
        <w:t>s address or component reference, the parameter(s) of the call or reply or the value of the exception are stored in the associated variables.</w:t>
      </w:r>
    </w:p>
    <w:p w14:paraId="3A078515" w14:textId="77777777" w:rsidR="003E22A0" w:rsidRPr="000F7490" w:rsidRDefault="003E22A0" w:rsidP="00073C31">
      <w:pPr>
        <w:rPr>
          <w:color w:val="000000"/>
        </w:rPr>
      </w:pPr>
      <w:r w:rsidRPr="000F7490">
        <w:t xml:space="preserve">If </w:t>
      </w:r>
      <w:r w:rsidRPr="000F7490">
        <w:rPr>
          <w:rFonts w:ascii="Courier New" w:hAnsi="Courier New" w:cs="Courier New"/>
          <w:b/>
        </w:rPr>
        <w:t>check</w:t>
      </w:r>
      <w:r w:rsidRPr="000F7490">
        <w:t xml:space="preserve"> is used as a stand-alone statement, it is considered to be a shorthand for an </w:t>
      </w:r>
      <w:r w:rsidRPr="000F7490">
        <w:rPr>
          <w:rFonts w:ascii="Courier New" w:hAnsi="Courier New" w:cs="Courier New"/>
          <w:b/>
        </w:rPr>
        <w:t>alt</w:t>
      </w:r>
      <w:r w:rsidRPr="000F7490">
        <w:t xml:space="preserve"> statement with the </w:t>
      </w:r>
      <w:r w:rsidRPr="000F7490">
        <w:rPr>
          <w:rFonts w:ascii="Courier New" w:hAnsi="Courier New"/>
          <w:b/>
          <w:color w:val="000000"/>
        </w:rPr>
        <w:t>check</w:t>
      </w:r>
      <w:r w:rsidRPr="000F7490">
        <w:rPr>
          <w:color w:val="000000"/>
        </w:rPr>
        <w:t xml:space="preserve"> operation as</w:t>
      </w:r>
      <w:r w:rsidRPr="000F7490">
        <w:t xml:space="preserve"> the only alternative.</w:t>
      </w:r>
    </w:p>
    <w:p w14:paraId="4D895BEE" w14:textId="77777777" w:rsidR="007B51E5" w:rsidRPr="000F7490" w:rsidRDefault="007B51E5" w:rsidP="007B51E5">
      <w:pPr>
        <w:keepNext/>
        <w:keepLines/>
        <w:rPr>
          <w:b/>
          <w:color w:val="000000"/>
        </w:rPr>
      </w:pPr>
      <w:r w:rsidRPr="000F7490">
        <w:rPr>
          <w:b/>
          <w:color w:val="000000"/>
        </w:rPr>
        <w:t xml:space="preserve">Check from a specific </w:t>
      </w:r>
      <w:r w:rsidRPr="000F7490">
        <w:rPr>
          <w:b/>
        </w:rPr>
        <w:t>sender</w:t>
      </w:r>
    </w:p>
    <w:p w14:paraId="2998A97B" w14:textId="77777777" w:rsidR="007B51E5" w:rsidRPr="000F7490" w:rsidRDefault="007B51E5" w:rsidP="007B51E5">
      <w:pPr>
        <w:rPr>
          <w:color w:val="000000"/>
        </w:rPr>
      </w:pPr>
      <w:r w:rsidRPr="000F7490">
        <w:rPr>
          <w:color w:val="000000"/>
        </w:rPr>
        <w:t xml:space="preserve">In the case of one-to-many connections the </w:t>
      </w:r>
      <w:r w:rsidRPr="000F7490">
        <w:rPr>
          <w:rFonts w:ascii="Courier New" w:hAnsi="Courier New"/>
          <w:b/>
          <w:color w:val="000000"/>
        </w:rPr>
        <w:t>check</w:t>
      </w:r>
      <w:r w:rsidRPr="000F7490">
        <w:rPr>
          <w:color w:val="000000"/>
        </w:rPr>
        <w:t xml:space="preserve"> operation may be restricted to a certain communication partner. This restriction shall be denoted using the </w:t>
      </w:r>
      <w:r w:rsidRPr="000F7490">
        <w:rPr>
          <w:rFonts w:ascii="Courier New" w:hAnsi="Courier New"/>
          <w:b/>
          <w:color w:val="000000"/>
        </w:rPr>
        <w:t>from</w:t>
      </w:r>
      <w:r w:rsidRPr="000F7490">
        <w:rPr>
          <w:color w:val="000000"/>
        </w:rPr>
        <w:t xml:space="preserve"> keyword followed by a specification of an address or component reference, a list of address or component references or </w:t>
      </w:r>
      <w:r w:rsidRPr="000F7490">
        <w:rPr>
          <w:b/>
        </w:rPr>
        <w:t>any</w:t>
      </w:r>
      <w:r w:rsidRPr="000F7490">
        <w:rPr>
          <w:b/>
          <w:color w:val="000000"/>
        </w:rPr>
        <w:t xml:space="preserve"> </w:t>
      </w:r>
      <w:r w:rsidRPr="000F7490">
        <w:rPr>
          <w:b/>
        </w:rPr>
        <w:t>component</w:t>
      </w:r>
      <w:r w:rsidRPr="000F7490">
        <w:rPr>
          <w:color w:val="000000"/>
        </w:rPr>
        <w:t>.</w:t>
      </w:r>
    </w:p>
    <w:p w14:paraId="60AA9C5D" w14:textId="77777777" w:rsidR="007B51E5" w:rsidRPr="000F7490" w:rsidRDefault="007B51E5" w:rsidP="007B51E5">
      <w:pPr>
        <w:pStyle w:val="NO"/>
      </w:pPr>
      <w:r w:rsidRPr="000F7490">
        <w:t>NOTE 2:</w:t>
      </w:r>
      <w:r w:rsidRPr="000F7490">
        <w:tab/>
        <w:t xml:space="preserve">The one-to-one connection is considered to be a simple case of the one-to-many connections and allows the usage of the </w:t>
      </w:r>
      <w:r w:rsidRPr="000F7490">
        <w:rPr>
          <w:b/>
        </w:rPr>
        <w:t>from</w:t>
      </w:r>
      <w:r w:rsidRPr="000F7490">
        <w:t>-clause.</w:t>
      </w:r>
    </w:p>
    <w:p w14:paraId="0C3D7CF8" w14:textId="77777777" w:rsidR="003E22A0" w:rsidRPr="000F7490" w:rsidRDefault="003E22A0" w:rsidP="007275B0">
      <w:pPr>
        <w:keepNext/>
        <w:keepLines/>
        <w:rPr>
          <w:b/>
          <w:color w:val="000000"/>
        </w:rPr>
      </w:pPr>
      <w:r w:rsidRPr="000F7490">
        <w:rPr>
          <w:b/>
          <w:color w:val="000000"/>
        </w:rPr>
        <w:t>Check any operation</w:t>
      </w:r>
    </w:p>
    <w:p w14:paraId="2DF00020" w14:textId="77777777" w:rsidR="003E22A0" w:rsidRPr="000F7490" w:rsidRDefault="003E22A0" w:rsidP="00073C31">
      <w:pPr>
        <w:rPr>
          <w:color w:val="000000"/>
        </w:rPr>
      </w:pPr>
      <w:r w:rsidRPr="000F7490">
        <w:rPr>
          <w:color w:val="000000"/>
        </w:rPr>
        <w:t xml:space="preserve">A </w:t>
      </w:r>
      <w:r w:rsidRPr="000F7490">
        <w:rPr>
          <w:rFonts w:ascii="Courier New" w:hAnsi="Courier New"/>
          <w:b/>
          <w:color w:val="000000"/>
        </w:rPr>
        <w:t>check</w:t>
      </w:r>
      <w:r w:rsidRPr="000F7490">
        <w:rPr>
          <w:color w:val="000000"/>
        </w:rPr>
        <w:t xml:space="preserve"> operation </w:t>
      </w:r>
      <w:r w:rsidRPr="000F7490">
        <w:t>with</w:t>
      </w:r>
      <w:r w:rsidRPr="000F7490">
        <w:rPr>
          <w:color w:val="000000"/>
        </w:rPr>
        <w:t xml:space="preserve"> no argument list allows checking whether something waits for processing in an incoming port queue. The </w:t>
      </w:r>
      <w:r w:rsidRPr="000F7490">
        <w:rPr>
          <w:rFonts w:ascii="Courier New" w:hAnsi="Courier New"/>
          <w:b/>
          <w:iCs/>
          <w:color w:val="090000"/>
        </w:rPr>
        <w:t>check</w:t>
      </w:r>
      <w:r w:rsidRPr="000F7490">
        <w:rPr>
          <w:iCs/>
          <w:color w:val="000000"/>
        </w:rPr>
        <w:t xml:space="preserve"> any </w:t>
      </w:r>
      <w:r w:rsidRPr="000F7490">
        <w:rPr>
          <w:color w:val="000000"/>
        </w:rPr>
        <w:t xml:space="preserve">operation allows to distinguish between different senders (in case of one-to-many connections) by using a </w:t>
      </w:r>
      <w:r w:rsidRPr="000F7490">
        <w:rPr>
          <w:rFonts w:ascii="Courier New" w:hAnsi="Courier New"/>
          <w:b/>
          <w:color w:val="000000"/>
        </w:rPr>
        <w:t>from</w:t>
      </w:r>
      <w:r w:rsidRPr="000F7490">
        <w:rPr>
          <w:color w:val="000000"/>
        </w:rPr>
        <w:t xml:space="preserve"> clause and to retrieve the </w:t>
      </w:r>
      <w:r w:rsidRPr="000F7490">
        <w:t>sender</w:t>
      </w:r>
      <w:r w:rsidRPr="000F7490">
        <w:rPr>
          <w:color w:val="000000"/>
        </w:rPr>
        <w:t xml:space="preserve"> by using a shorthand assignment part </w:t>
      </w:r>
      <w:r w:rsidRPr="000F7490">
        <w:t>with</w:t>
      </w:r>
      <w:r w:rsidRPr="000F7490">
        <w:rPr>
          <w:color w:val="000000"/>
        </w:rPr>
        <w:t xml:space="preserve"> a </w:t>
      </w:r>
      <w:r w:rsidRPr="000F7490">
        <w:rPr>
          <w:rFonts w:ascii="Courier New" w:hAnsi="Courier New"/>
          <w:b/>
        </w:rPr>
        <w:t>sender</w:t>
      </w:r>
      <w:r w:rsidRPr="000F7490">
        <w:rPr>
          <w:color w:val="000000"/>
        </w:rPr>
        <w:t xml:space="preserve"> clause.</w:t>
      </w:r>
    </w:p>
    <w:p w14:paraId="6B4190C8" w14:textId="77777777" w:rsidR="003E22A0" w:rsidRPr="000F7490" w:rsidRDefault="003E22A0" w:rsidP="004F36C3">
      <w:pPr>
        <w:keepNext/>
        <w:rPr>
          <w:b/>
          <w:color w:val="000000"/>
        </w:rPr>
      </w:pPr>
      <w:r w:rsidRPr="000F7490">
        <w:rPr>
          <w:b/>
          <w:color w:val="000000"/>
        </w:rPr>
        <w:t>Check on any port</w:t>
      </w:r>
    </w:p>
    <w:p w14:paraId="4D5C3B99" w14:textId="77777777" w:rsidR="003E22A0" w:rsidRPr="000F7490" w:rsidRDefault="003E22A0" w:rsidP="00073C31">
      <w:pPr>
        <w:rPr>
          <w:color w:val="000000"/>
        </w:rPr>
      </w:pPr>
      <w:r w:rsidRPr="000F7490">
        <w:rPr>
          <w:color w:val="000000"/>
        </w:rPr>
        <w:t xml:space="preserve">To </w:t>
      </w:r>
      <w:r w:rsidRPr="000F7490">
        <w:rPr>
          <w:rFonts w:ascii="Courier New" w:hAnsi="Courier New"/>
          <w:b/>
          <w:color w:val="000000"/>
        </w:rPr>
        <w:t>check</w:t>
      </w:r>
      <w:r w:rsidRPr="000F7490">
        <w:rPr>
          <w:color w:val="000000"/>
        </w:rPr>
        <w:t xml:space="preserve"> on any port, use the </w:t>
      </w:r>
      <w:r w:rsidRPr="000F7490">
        <w:rPr>
          <w:rFonts w:ascii="Courier New" w:hAnsi="Courier New"/>
          <w:b/>
          <w:color w:val="000000"/>
        </w:rPr>
        <w:t>any port</w:t>
      </w:r>
      <w:r w:rsidRPr="000F7490">
        <w:rPr>
          <w:color w:val="000000"/>
        </w:rPr>
        <w:t xml:space="preserve"> keywords.</w:t>
      </w:r>
    </w:p>
    <w:p w14:paraId="666728A2" w14:textId="77777777" w:rsidR="00EC3CA3" w:rsidRPr="000F7490" w:rsidRDefault="00EC3CA3" w:rsidP="00AD7F07">
      <w:pPr>
        <w:keepNext/>
        <w:keepLines/>
        <w:rPr>
          <w:b/>
          <w:color w:val="000000"/>
        </w:rPr>
      </w:pPr>
      <w:r w:rsidRPr="000F7490">
        <w:rPr>
          <w:b/>
          <w:color w:val="000000"/>
        </w:rPr>
        <w:lastRenderedPageBreak/>
        <w:t>Check on any port from a port array</w:t>
      </w:r>
    </w:p>
    <w:p w14:paraId="1E8EB6B4" w14:textId="77777777" w:rsidR="00EC3CA3" w:rsidRPr="000F7490" w:rsidRDefault="00EC3CA3" w:rsidP="00AD7F07">
      <w:pPr>
        <w:keepNext/>
        <w:keepLines/>
        <w:rPr>
          <w:color w:val="000000"/>
        </w:rPr>
      </w:pPr>
      <w:r w:rsidRPr="000F7490">
        <w:rPr>
          <w:color w:val="000000"/>
        </w:rPr>
        <w:t xml:space="preserve">To </w:t>
      </w:r>
      <w:r w:rsidRPr="000F7490">
        <w:rPr>
          <w:rFonts w:ascii="Courier New" w:hAnsi="Courier New"/>
          <w:b/>
          <w:color w:val="000000"/>
        </w:rPr>
        <w:t>check</w:t>
      </w:r>
      <w:r w:rsidRPr="000F7490">
        <w:rPr>
          <w:color w:val="000000"/>
        </w:rPr>
        <w:t xml:space="preserve"> on any port from a specific port array, indices use the </w:t>
      </w:r>
      <w:r w:rsidRPr="000F7490">
        <w:rPr>
          <w:rFonts w:ascii="Courier New" w:hAnsi="Courier New"/>
          <w:b/>
          <w:color w:val="000000"/>
        </w:rPr>
        <w:t xml:space="preserve">any from </w:t>
      </w:r>
      <w:r w:rsidRPr="000F7490">
        <w:rPr>
          <w:rFonts w:ascii="Courier New" w:hAnsi="Courier New" w:cs="Courier New"/>
          <w:i/>
          <w:color w:val="000000"/>
        </w:rPr>
        <w:t>PortArrayRef</w:t>
      </w:r>
      <w:r w:rsidRPr="000F7490">
        <w:rPr>
          <w:rFonts w:ascii="Courier New" w:hAnsi="Courier New" w:cs="Courier New"/>
          <w:b/>
          <w:color w:val="000000"/>
        </w:rPr>
        <w:t xml:space="preserve"> </w:t>
      </w:r>
      <w:r w:rsidRPr="000F7490">
        <w:rPr>
          <w:color w:val="000000"/>
        </w:rPr>
        <w:t>syntax where PortArrayRef</w:t>
      </w:r>
      <w:r w:rsidRPr="000F7490">
        <w:rPr>
          <w:b/>
          <w:color w:val="000000"/>
        </w:rPr>
        <w:t xml:space="preserve"> </w:t>
      </w:r>
      <w:r w:rsidRPr="000F7490">
        <w:rPr>
          <w:color w:val="000000"/>
        </w:rPr>
        <w:t>shall</w:t>
      </w:r>
      <w:r w:rsidRPr="000F7490">
        <w:rPr>
          <w:rFonts w:ascii="Courier New" w:hAnsi="Courier New"/>
          <w:b/>
          <w:color w:val="000000"/>
        </w:rPr>
        <w:t xml:space="preserve"> </w:t>
      </w:r>
      <w:r w:rsidRPr="000F7490">
        <w:rPr>
          <w:color w:val="000000"/>
        </w:rPr>
        <w:t>be a</w:t>
      </w:r>
      <w:r w:rsidRPr="000F7490">
        <w:rPr>
          <w:rFonts w:ascii="Courier New" w:hAnsi="Courier New"/>
          <w:b/>
          <w:color w:val="000000"/>
        </w:rPr>
        <w:t xml:space="preserve"> </w:t>
      </w:r>
      <w:r w:rsidRPr="000F7490">
        <w:rPr>
          <w:color w:val="000000"/>
        </w:rPr>
        <w:t>reference to a  port array identifier</w:t>
      </w:r>
      <w:r w:rsidRPr="000F7490">
        <w:rPr>
          <w:rFonts w:ascii="Courier New" w:hAnsi="Courier New"/>
          <w:b/>
          <w:color w:val="000000"/>
        </w:rPr>
        <w:t>.</w:t>
      </w:r>
      <w:r w:rsidRPr="000F7490">
        <w:rPr>
          <w:color w:val="000000"/>
        </w:rPr>
        <w:t xml:space="preserve"> It is also possible to store the index of a port in a single</w:t>
      </w:r>
      <w:r w:rsidR="009D5B24" w:rsidRPr="000F7490">
        <w:rPr>
          <w:color w:val="000000"/>
        </w:rPr>
        <w:noBreakHyphen/>
      </w:r>
      <w:r w:rsidRPr="000F7490">
        <w:rPr>
          <w:color w:val="000000"/>
        </w:rPr>
        <w:t>dimensional port array at which the operation was successful to a variable of type integer or, in case of multi</w:t>
      </w:r>
      <w:r w:rsidR="009D5B24" w:rsidRPr="000F7490">
        <w:rPr>
          <w:color w:val="000000"/>
        </w:rPr>
        <w:noBreakHyphen/>
      </w:r>
      <w:r w:rsidRPr="000F7490">
        <w:rPr>
          <w:color w:val="000000"/>
        </w:rPr>
        <w:t>dimensional port arrays the index of the successful port to an integer array</w:t>
      </w:r>
      <w:r w:rsidRPr="000F7490">
        <w:t xml:space="preserve"> or record of integer variable</w:t>
      </w:r>
      <w:r w:rsidRPr="000F7490">
        <w:rPr>
          <w:color w:val="000000"/>
        </w:rPr>
        <w:t xml:space="preserve">. When checking the port array for a matching message, call, reply or exception, the port indices to be checked are iterated from lowest to highest. If the port array is multi-dimensional, then the ports are iterated over from innermost to outermost array dimension from lowest to highest index for each dimension, e.g. </w:t>
      </w:r>
      <w:r w:rsidRPr="000F7490">
        <w:t>[0][0]</w:t>
      </w:r>
      <w:r w:rsidRPr="000F7490">
        <w:rPr>
          <w:color w:val="000000"/>
        </w:rPr>
        <w:t xml:space="preserve">, </w:t>
      </w:r>
      <w:r w:rsidRPr="000F7490">
        <w:t>[0][1]</w:t>
      </w:r>
      <w:r w:rsidRPr="000F7490">
        <w:rPr>
          <w:color w:val="000000"/>
        </w:rPr>
        <w:t xml:space="preserve">, </w:t>
      </w:r>
      <w:r w:rsidRPr="000F7490">
        <w:t>[1][0]</w:t>
      </w:r>
      <w:r w:rsidRPr="000F7490">
        <w:rPr>
          <w:color w:val="000000"/>
        </w:rPr>
        <w:t xml:space="preserve">, </w:t>
      </w:r>
      <w:r w:rsidRPr="000F7490">
        <w:t>[1][1]</w:t>
      </w:r>
      <w:r w:rsidRPr="000F7490">
        <w:rPr>
          <w:color w:val="000000"/>
        </w:rPr>
        <w:t>. The first port which matches all the criteria will cause the operation to be successful even if other ports in the array would also meet the criteria.</w:t>
      </w:r>
    </w:p>
    <w:p w14:paraId="6403E7C9" w14:textId="77777777" w:rsidR="003E22A0" w:rsidRPr="000F7490" w:rsidRDefault="003E22A0" w:rsidP="006C1C8E">
      <w:pPr>
        <w:keepNext/>
      </w:pPr>
      <w:r w:rsidRPr="000F7490">
        <w:rPr>
          <w:b/>
          <w:i/>
        </w:rPr>
        <w:t>Restrictions</w:t>
      </w:r>
    </w:p>
    <w:p w14:paraId="04E00668" w14:textId="05659407"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216264FA" w14:textId="77777777" w:rsidR="003E22A0" w:rsidRPr="000F7490" w:rsidRDefault="003E22A0" w:rsidP="00211C6A">
      <w:pPr>
        <w:pStyle w:val="BL"/>
        <w:numPr>
          <w:ilvl w:val="0"/>
          <w:numId w:val="26"/>
        </w:numPr>
      </w:pPr>
      <w:r w:rsidRPr="000F7490">
        <w:t xml:space="preserve">Using the </w:t>
      </w:r>
      <w:r w:rsidRPr="000F7490">
        <w:rPr>
          <w:rFonts w:ascii="Courier New" w:hAnsi="Courier New"/>
          <w:b/>
        </w:rPr>
        <w:t>check</w:t>
      </w:r>
      <w:r w:rsidRPr="000F7490">
        <w:t xml:space="preserve"> operation in a wrong manner, e.g. check for an exception at a message-based port shall cause a test case error.</w:t>
      </w:r>
    </w:p>
    <w:p w14:paraId="56C89034" w14:textId="63EF5F6B" w:rsidR="003E22A0" w:rsidRPr="000F7490" w:rsidRDefault="004B1088" w:rsidP="0017704D">
      <w:pPr>
        <w:pStyle w:val="BL"/>
        <w:numPr>
          <w:ilvl w:val="0"/>
          <w:numId w:val="26"/>
        </w:numPr>
      </w:pPr>
      <w:r w:rsidRPr="000F7490">
        <w:t>All</w:t>
      </w:r>
      <w:r w:rsidRPr="000F7490">
        <w:rPr>
          <w:i/>
        </w:rPr>
        <w:t xml:space="preserve"> AddressRef</w:t>
      </w:r>
      <w:r w:rsidRPr="000F7490">
        <w:t xml:space="preserve"> items in the </w:t>
      </w:r>
      <w:r w:rsidRPr="000F7490">
        <w:rPr>
          <w:b/>
        </w:rPr>
        <w:t>from</w:t>
      </w:r>
      <w:r w:rsidRPr="000F7490">
        <w:t xml:space="preserve"> clause and all </w:t>
      </w:r>
      <w:r w:rsidR="004B428D" w:rsidRPr="000F7490">
        <w:rPr>
          <w:rStyle w:val="QuoteChar"/>
        </w:rPr>
        <w:t>ValueRef</w:t>
      </w:r>
      <w:r w:rsidR="0079576C" w:rsidRPr="000F7490">
        <w:rPr>
          <w:rStyle w:val="QuoteChar"/>
        </w:rPr>
        <w:t xml:space="preserve"> </w:t>
      </w:r>
      <w:r w:rsidRPr="000F7490">
        <w:t xml:space="preserve">items in the </w:t>
      </w:r>
      <w:r w:rsidRPr="000F7490">
        <w:rPr>
          <w:b/>
        </w:rPr>
        <w:t>sender</w:t>
      </w:r>
      <w:r w:rsidRPr="000F7490">
        <w:t xml:space="preserve"> clause</w:t>
      </w:r>
      <w:r w:rsidRPr="000F7490" w:rsidDel="0000308B">
        <w:t xml:space="preserve"> </w:t>
      </w:r>
      <w:r w:rsidRPr="000F7490">
        <w:t xml:space="preserve">shall be of type </w:t>
      </w:r>
      <w:r w:rsidRPr="000F7490">
        <w:rPr>
          <w:rFonts w:ascii="Courier New" w:hAnsi="Courier New" w:cs="Courier New"/>
          <w:b/>
          <w:bCs/>
        </w:rPr>
        <w:t>address</w:t>
      </w:r>
      <w:r w:rsidRPr="000F7490">
        <w:t xml:space="preserve">, </w:t>
      </w:r>
      <w:r w:rsidRPr="000F7490">
        <w:rPr>
          <w:rFonts w:ascii="Courier New" w:hAnsi="Courier New" w:cs="Courier New"/>
          <w:b/>
          <w:bCs/>
        </w:rPr>
        <w:t>component</w:t>
      </w:r>
      <w:r w:rsidRPr="000F7490">
        <w:t xml:space="preserve"> or of the address type bound to the port type (see </w:t>
      </w:r>
      <w:r w:rsidR="00C84A4C" w:rsidRPr="000F7490">
        <w:t>clause</w:t>
      </w:r>
      <w:r w:rsidR="0017704D" w:rsidRPr="000F7490">
        <w:t xml:space="preserve"> </w:t>
      </w:r>
      <w:r w:rsidR="00CC429E" w:rsidRPr="000F7490">
        <w:rPr>
          <w:color w:val="000000"/>
        </w:rPr>
        <w:fldChar w:fldCharType="begin"/>
      </w:r>
      <w:r w:rsidR="00A844C2" w:rsidRPr="000F7490">
        <w:rPr>
          <w:color w:val="000000"/>
        </w:rPr>
        <w:instrText xml:space="preserve"> REF  clause_AlternativeBehaviour_Default_Deac \h </w:instrText>
      </w:r>
      <w:r w:rsidR="00CC429E" w:rsidRPr="000F7490">
        <w:rPr>
          <w:color w:val="000000"/>
        </w:rPr>
      </w:r>
      <w:r w:rsidR="00CC429E" w:rsidRPr="000F7490">
        <w:rPr>
          <w:color w:val="000000"/>
        </w:rPr>
        <w:fldChar w:fldCharType="separate"/>
      </w:r>
      <w:r w:rsidR="00530A02" w:rsidRPr="000F7490">
        <w:t>C.5</w:t>
      </w:r>
      <w:r w:rsidR="00CC429E" w:rsidRPr="000F7490">
        <w:rPr>
          <w:color w:val="000000"/>
        </w:rPr>
        <w:fldChar w:fldCharType="end"/>
      </w:r>
      <w:r w:rsidRPr="000F7490">
        <w:t xml:space="preserve">) of the port instance referenced in the </w:t>
      </w:r>
      <w:r w:rsidRPr="000F7490">
        <w:rPr>
          <w:rFonts w:ascii="Courier New" w:hAnsi="Courier New"/>
          <w:b/>
        </w:rPr>
        <w:t>check</w:t>
      </w:r>
      <w:r w:rsidRPr="000F7490">
        <w:t xml:space="preserve"> operation. No </w:t>
      </w:r>
      <w:r w:rsidRPr="000F7490">
        <w:rPr>
          <w:i/>
        </w:rPr>
        <w:t>AddressRef</w:t>
      </w:r>
      <w:r w:rsidRPr="000F7490">
        <w:t xml:space="preserve"> in the </w:t>
      </w:r>
      <w:r w:rsidRPr="000F7490">
        <w:rPr>
          <w:rFonts w:ascii="Courier New" w:hAnsi="Courier New" w:cs="Courier New"/>
          <w:b/>
        </w:rPr>
        <w:t>from</w:t>
      </w:r>
      <w:r w:rsidRPr="000F7490">
        <w:t xml:space="preserve"> clause </w:t>
      </w:r>
      <w:r w:rsidR="005E1F7C" w:rsidRPr="000F7490">
        <w:t xml:space="preserve">shall contain the special value </w:t>
      </w:r>
      <w:r w:rsidR="005E1F7C" w:rsidRPr="000F7490">
        <w:rPr>
          <w:rFonts w:ascii="Courier New" w:hAnsi="Courier New" w:cs="Courier New"/>
          <w:b/>
        </w:rPr>
        <w:t>null</w:t>
      </w:r>
      <w:r w:rsidR="005E1F7C" w:rsidRPr="000F7490">
        <w:t xml:space="preserve"> at the time of the operation.</w:t>
      </w:r>
    </w:p>
    <w:p w14:paraId="6750FC5F" w14:textId="77777777" w:rsidR="00EC3CA3" w:rsidRPr="000F7490" w:rsidRDefault="00EC3CA3" w:rsidP="00211C6A">
      <w:pPr>
        <w:pStyle w:val="BL"/>
        <w:numPr>
          <w:ilvl w:val="0"/>
          <w:numId w:val="26"/>
        </w:numPr>
      </w:pPr>
      <w:r w:rsidRPr="000F7490">
        <w:t xml:space="preserve">The </w:t>
      </w:r>
      <w:r w:rsidRPr="000F7490">
        <w:rPr>
          <w:i/>
        </w:rPr>
        <w:t>PortArrayRef</w:t>
      </w:r>
      <w:r w:rsidRPr="000F7490">
        <w:t xml:space="preserve"> shall be a reference to a </w:t>
      </w:r>
      <w:r w:rsidR="00F6577E" w:rsidRPr="000F7490">
        <w:t xml:space="preserve">completely initialized </w:t>
      </w:r>
      <w:r w:rsidRPr="000F7490">
        <w:t>port array.</w:t>
      </w:r>
    </w:p>
    <w:p w14:paraId="28EEAE6A" w14:textId="77777777" w:rsidR="00EC3CA3" w:rsidRPr="000F7490" w:rsidRDefault="00EC3CA3" w:rsidP="00211C6A">
      <w:pPr>
        <w:pStyle w:val="BL"/>
        <w:numPr>
          <w:ilvl w:val="0"/>
          <w:numId w:val="26"/>
        </w:numPr>
      </w:pPr>
      <w:r w:rsidRPr="000F7490">
        <w:t>The index redirection shall only be used when the operation is used on an any from port array construct.</w:t>
      </w:r>
    </w:p>
    <w:p w14:paraId="67A5F38B" w14:textId="77777777" w:rsidR="00EC3CA3" w:rsidRPr="000F7490" w:rsidRDefault="00EC3CA3" w:rsidP="00211C6A">
      <w:pPr>
        <w:pStyle w:val="BL"/>
        <w:numPr>
          <w:ilvl w:val="0"/>
          <w:numId w:val="26"/>
        </w:numPr>
      </w:pPr>
      <w:r w:rsidRPr="000F7490">
        <w:t>If the index redirection is used for single-dimensional arrays, the type of the integer variable shall allow storing the highest index of the respective port array.</w:t>
      </w:r>
    </w:p>
    <w:p w14:paraId="647D0FEF" w14:textId="77777777" w:rsidR="008E210A" w:rsidRPr="000F7490" w:rsidRDefault="00EC3CA3" w:rsidP="00211C6A">
      <w:pPr>
        <w:pStyle w:val="BL"/>
        <w:numPr>
          <w:ilvl w:val="0"/>
          <w:numId w:val="10"/>
        </w:numPr>
      </w:pPr>
      <w:r w:rsidRPr="000F7490">
        <w:t>If the index redirection is used for multi-dimensional arrays, the size of the integer array or record of integer type shall exactly be the same as the dimension of the respective port array, and the its type shall allow storing the highest index (from all dimensions) of the port array.</w:t>
      </w:r>
    </w:p>
    <w:p w14:paraId="2CD92801" w14:textId="77777777" w:rsidR="00EC3CA3" w:rsidRPr="000F7490" w:rsidRDefault="008E210A" w:rsidP="00211C6A">
      <w:pPr>
        <w:pStyle w:val="BL"/>
        <w:numPr>
          <w:ilvl w:val="0"/>
          <w:numId w:val="26"/>
        </w:numPr>
      </w:pPr>
      <w:r w:rsidRPr="000F7490">
        <w:t xml:space="preserve">If a variable referenced in the </w:t>
      </w:r>
      <w:r w:rsidRPr="000F7490">
        <w:rPr>
          <w:rFonts w:ascii="Courier New" w:hAnsi="Courier New" w:cs="Courier New"/>
          <w:b/>
        </w:rPr>
        <w:t>sender</w:t>
      </w:r>
      <w:r w:rsidRPr="000F7490">
        <w:t xml:space="preserve"> or </w:t>
      </w:r>
      <w:r w:rsidRPr="000F7490">
        <w:rPr>
          <w:rFonts w:ascii="Courier New" w:hAnsi="Courier New" w:cs="Courier New"/>
          <w:b/>
        </w:rPr>
        <w:t>@index</w:t>
      </w:r>
      <w:r w:rsidRPr="000F7490">
        <w:t xml:space="preserve"> clause is a lazy or fuzzy variable, the expression assigned to this variable is equal to the result produced by the </w:t>
      </w:r>
      <w:r w:rsidRPr="000F7490">
        <w:rPr>
          <w:rFonts w:ascii="Courier New" w:hAnsi="Courier New" w:cs="Courier New"/>
          <w:b/>
        </w:rPr>
        <w:t>check</w:t>
      </w:r>
      <w:r w:rsidRPr="000F7490">
        <w:t xml:space="preserve"> operation, i.e. later evaluation of the lazy or fuzzy variable does not lead to repeated invocation of the </w:t>
      </w:r>
      <w:r w:rsidRPr="000F7490">
        <w:rPr>
          <w:rFonts w:ascii="Courier New" w:hAnsi="Courier New" w:cs="Courier New"/>
          <w:b/>
        </w:rPr>
        <w:t>check</w:t>
      </w:r>
      <w:r w:rsidRPr="000F7490">
        <w:t xml:space="preserve"> operation.</w:t>
      </w:r>
    </w:p>
    <w:p w14:paraId="21E08296" w14:textId="77777777" w:rsidR="00802000" w:rsidRPr="000F7490" w:rsidRDefault="00802000" w:rsidP="00211C6A">
      <w:pPr>
        <w:pStyle w:val="BL"/>
        <w:numPr>
          <w:ilvl w:val="0"/>
          <w:numId w:val="26"/>
        </w:numPr>
      </w:pPr>
      <w:r w:rsidRPr="000F7490">
        <w:t xml:space="preserve">If the </w:t>
      </w:r>
      <w:r w:rsidRPr="000F7490">
        <w:rPr>
          <w:rFonts w:ascii="Courier New" w:hAnsi="Courier New" w:cs="Courier New"/>
          <w:b/>
        </w:rPr>
        <w:t>check</w:t>
      </w:r>
      <w:r w:rsidRPr="000F7490">
        <w:t xml:space="preserve"> operation contains both </w:t>
      </w:r>
      <w:r w:rsidRPr="000F7490">
        <w:rPr>
          <w:rFonts w:ascii="Courier New" w:hAnsi="Courier New" w:cs="Courier New"/>
          <w:b/>
        </w:rPr>
        <w:t>from</w:t>
      </w:r>
      <w:r w:rsidRPr="000F7490">
        <w:t xml:space="preserve"> and </w:t>
      </w:r>
      <w:r w:rsidRPr="000F7490">
        <w:rPr>
          <w:rFonts w:ascii="Courier New" w:hAnsi="Courier New" w:cs="Courier New"/>
          <w:b/>
        </w:rPr>
        <w:t>sender</w:t>
      </w:r>
      <w:r w:rsidRPr="000F7490">
        <w:t xml:space="preserve"> clause, the variable or parameter referenced in the </w:t>
      </w:r>
      <w:r w:rsidRPr="000F7490">
        <w:rPr>
          <w:rFonts w:ascii="Courier New" w:hAnsi="Courier New" w:cs="Courier New"/>
          <w:b/>
        </w:rPr>
        <w:t>sender</w:t>
      </w:r>
      <w:r w:rsidRPr="000F7490">
        <w:t xml:space="preserve"> clause shall be type compatible with the template in the </w:t>
      </w:r>
      <w:r w:rsidRPr="000F7490">
        <w:rPr>
          <w:rFonts w:ascii="Courier New" w:hAnsi="Courier New" w:cs="Courier New"/>
          <w:b/>
        </w:rPr>
        <w:t>from</w:t>
      </w:r>
      <w:r w:rsidRPr="000F7490">
        <w:t xml:space="preserve"> clause.</w:t>
      </w:r>
      <w:r w:rsidR="005E06C8" w:rsidRPr="000F7490">
        <w:t xml:space="preserve"> If the operation contains a </w:t>
      </w:r>
      <w:r w:rsidR="005E06C8" w:rsidRPr="000F7490">
        <w:rPr>
          <w:rFonts w:ascii="Courier New" w:hAnsi="Courier New" w:cs="Courier New"/>
          <w:b/>
        </w:rPr>
        <w:t>sender</w:t>
      </w:r>
      <w:r w:rsidR="005E06C8" w:rsidRPr="000F7490">
        <w:t xml:space="preserve"> clause but no </w:t>
      </w:r>
      <w:r w:rsidR="005E06C8" w:rsidRPr="000F7490">
        <w:rPr>
          <w:rFonts w:ascii="Courier New" w:hAnsi="Courier New" w:cs="Courier New"/>
          <w:b/>
        </w:rPr>
        <w:t>from</w:t>
      </w:r>
      <w:r w:rsidR="005E06C8" w:rsidRPr="000F7490">
        <w:t xml:space="preserve"> clause, the sender shall be type compatible with the variable or parameter referenced in the </w:t>
      </w:r>
      <w:r w:rsidR="005E06C8" w:rsidRPr="000F7490">
        <w:rPr>
          <w:rFonts w:ascii="Courier New" w:hAnsi="Courier New" w:cs="Courier New"/>
          <w:b/>
        </w:rPr>
        <w:t>sender</w:t>
      </w:r>
      <w:r w:rsidR="005E06C8" w:rsidRPr="000F7490">
        <w:t xml:space="preserve"> clause.</w:t>
      </w:r>
    </w:p>
    <w:p w14:paraId="3CFE6E43" w14:textId="77777777" w:rsidR="00F6145A" w:rsidRPr="000F7490" w:rsidRDefault="00F6145A" w:rsidP="00F6145A">
      <w:pPr>
        <w:pStyle w:val="BL"/>
        <w:numPr>
          <w:ilvl w:val="0"/>
          <w:numId w:val="26"/>
        </w:numPr>
      </w:pPr>
      <w:r w:rsidRPr="000F7490">
        <w:t xml:space="preserve">The </w:t>
      </w:r>
      <w:r w:rsidRPr="000F7490">
        <w:rPr>
          <w:i/>
        </w:rPr>
        <w:t>ObjectReference</w:t>
      </w:r>
      <w:r w:rsidRPr="000F7490">
        <w:t xml:space="preserve"> shall be of a port type.</w:t>
      </w:r>
    </w:p>
    <w:p w14:paraId="07D8DBE8" w14:textId="77777777" w:rsidR="00A47AB7" w:rsidRPr="000F7490" w:rsidRDefault="00A47AB7" w:rsidP="00A47AB7">
      <w:pPr>
        <w:pStyle w:val="BL"/>
        <w:numPr>
          <w:ilvl w:val="0"/>
          <w:numId w:val="26"/>
        </w:numPr>
      </w:pP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check</w:t>
      </w:r>
      <w:r w:rsidRPr="000F7490">
        <w:rPr>
          <w:color w:val="000000"/>
        </w:rPr>
        <w:t xml:space="preserve"> statements.</w:t>
      </w:r>
    </w:p>
    <w:p w14:paraId="25790569" w14:textId="77777777" w:rsidR="003E22A0" w:rsidRPr="000F7490" w:rsidRDefault="003E22A0" w:rsidP="00073C31">
      <w:pPr>
        <w:pStyle w:val="NO"/>
      </w:pPr>
      <w:r w:rsidRPr="000F7490">
        <w:rPr>
          <w:color w:val="000000"/>
        </w:rPr>
        <w:t>NOTE 3:</w:t>
      </w:r>
      <w:r w:rsidRPr="000F7490">
        <w:rPr>
          <w:color w:val="000000"/>
        </w:rPr>
        <w:tab/>
        <w:t>In most cases the correct usage of the check operation can be checked statically, i.e. before/during compilation.</w:t>
      </w:r>
    </w:p>
    <w:p w14:paraId="2ED1547A" w14:textId="77777777" w:rsidR="005E06C8" w:rsidRPr="000F7490" w:rsidRDefault="005E06C8" w:rsidP="005E06C8">
      <w:pPr>
        <w:pStyle w:val="NO"/>
      </w:pPr>
      <w:r w:rsidRPr="000F7490">
        <w:t>NOTE 4:</w:t>
      </w:r>
      <w:r w:rsidRPr="000F7490">
        <w:tab/>
      </w:r>
      <w:r w:rsidR="00242137" w:rsidRPr="000F7490">
        <w:t>An error due to a type mismatch may happen if the types in the receive part are not compatible to the types in the assignment part or, if the from clause is missing, but the type of the sender can be determined and it is not type compatible with the type in the sender clause.</w:t>
      </w:r>
    </w:p>
    <w:p w14:paraId="2FA2A32A" w14:textId="77777777" w:rsidR="003E22A0" w:rsidRPr="000F7490" w:rsidRDefault="003E22A0" w:rsidP="005C487D">
      <w:pPr>
        <w:keepNext/>
      </w:pPr>
      <w:r w:rsidRPr="000F7490">
        <w:rPr>
          <w:b/>
          <w:i/>
        </w:rPr>
        <w:t>Examples</w:t>
      </w:r>
    </w:p>
    <w:p w14:paraId="0D5A49BE" w14:textId="77777777" w:rsidR="003E22A0" w:rsidRPr="000F7490" w:rsidRDefault="003E22A0" w:rsidP="005C487D">
      <w:pPr>
        <w:pStyle w:val="EX"/>
        <w:keepNext/>
        <w:rPr>
          <w:color w:val="000000"/>
        </w:rPr>
      </w:pPr>
      <w:r w:rsidRPr="000F7490">
        <w:rPr>
          <w:color w:val="000000"/>
        </w:rPr>
        <w:t>EXAMPLE 1:</w:t>
      </w:r>
      <w:r w:rsidRPr="000F7490">
        <w:rPr>
          <w:color w:val="000000"/>
        </w:rPr>
        <w:tab/>
        <w:t>Basic check</w:t>
      </w:r>
      <w:r w:rsidR="00FF6077" w:rsidRPr="000F7490">
        <w:rPr>
          <w:color w:val="000000"/>
        </w:rPr>
        <w:t>:</w:t>
      </w:r>
    </w:p>
    <w:p w14:paraId="5BCBBC70" w14:textId="77777777" w:rsidR="003E22A0" w:rsidRPr="000F7490" w:rsidRDefault="003E22A0" w:rsidP="005C487D">
      <w:pPr>
        <w:pStyle w:val="PL"/>
        <w:keepNext/>
        <w:rPr>
          <w:noProof w:val="0"/>
        </w:rPr>
      </w:pPr>
      <w:r w:rsidRPr="000F7490">
        <w:rPr>
          <w:noProof w:val="0"/>
        </w:rPr>
        <w:tab/>
      </w:r>
      <w:r w:rsidR="00976C16" w:rsidRPr="000F7490">
        <w:rPr>
          <w:noProof w:val="0"/>
        </w:rPr>
        <w:t>myPort1</w:t>
      </w:r>
      <w:r w:rsidRPr="000F7490">
        <w:rPr>
          <w:noProof w:val="0"/>
        </w:rPr>
        <w:t>.</w:t>
      </w:r>
      <w:r w:rsidRPr="000F7490">
        <w:rPr>
          <w:b/>
          <w:noProof w:val="0"/>
        </w:rPr>
        <w:t>check</w:t>
      </w:r>
      <w:r w:rsidRPr="000F7490">
        <w:rPr>
          <w:noProof w:val="0"/>
        </w:rPr>
        <w:t>(</w:t>
      </w:r>
      <w:r w:rsidRPr="000F7490">
        <w:rPr>
          <w:b/>
          <w:noProof w:val="0"/>
        </w:rPr>
        <w:t>receive</w:t>
      </w:r>
      <w:r w:rsidRPr="000F7490">
        <w:rPr>
          <w:noProof w:val="0"/>
        </w:rPr>
        <w:t>(5));</w:t>
      </w:r>
      <w:r w:rsidRPr="000F7490">
        <w:rPr>
          <w:noProof w:val="0"/>
        </w:rPr>
        <w:tab/>
        <w:t>// Checks for an integer message of value 5.</w:t>
      </w:r>
    </w:p>
    <w:p w14:paraId="3208FA4B" w14:textId="77777777" w:rsidR="003E22A0" w:rsidRPr="000F7490" w:rsidRDefault="003E22A0" w:rsidP="005C487D">
      <w:pPr>
        <w:pStyle w:val="PL"/>
        <w:keepNext/>
        <w:rPr>
          <w:noProof w:val="0"/>
        </w:rPr>
      </w:pPr>
    </w:p>
    <w:p w14:paraId="1D76CE6A" w14:textId="77777777" w:rsidR="003E22A0" w:rsidRPr="000F7490" w:rsidRDefault="003E22A0" w:rsidP="00073C31">
      <w:pPr>
        <w:pStyle w:val="PL"/>
        <w:rPr>
          <w:noProof w:val="0"/>
        </w:rPr>
      </w:pPr>
      <w:r w:rsidRPr="000F7490">
        <w:rPr>
          <w:noProof w:val="0"/>
        </w:rPr>
        <w:tab/>
      </w:r>
      <w:r w:rsidR="00976C16" w:rsidRPr="000F7490">
        <w:rPr>
          <w:noProof w:val="0"/>
        </w:rPr>
        <w:t>myPort1</w:t>
      </w:r>
      <w:r w:rsidRPr="000F7490">
        <w:rPr>
          <w:noProof w:val="0"/>
        </w:rPr>
        <w:t>.</w:t>
      </w:r>
      <w:r w:rsidRPr="000F7490">
        <w:rPr>
          <w:b/>
          <w:noProof w:val="0"/>
        </w:rPr>
        <w:t>check</w:t>
      </w:r>
      <w:r w:rsidRPr="000F7490">
        <w:rPr>
          <w:noProof w:val="0"/>
        </w:rPr>
        <w:t>(</w:t>
      </w:r>
      <w:r w:rsidRPr="000F7490">
        <w:rPr>
          <w:b/>
          <w:noProof w:val="0"/>
        </w:rPr>
        <w:t>receive</w:t>
      </w:r>
      <w:r w:rsidRPr="000F7490">
        <w:rPr>
          <w:noProof w:val="0"/>
        </w:rPr>
        <w:t xml:space="preserve">(charstring:?) -&gt; </w:t>
      </w:r>
      <w:r w:rsidRPr="000F7490">
        <w:rPr>
          <w:b/>
          <w:bCs/>
          <w:noProof w:val="0"/>
        </w:rPr>
        <w:t>value</w:t>
      </w:r>
      <w:r w:rsidRPr="000F7490">
        <w:rPr>
          <w:noProof w:val="0"/>
        </w:rPr>
        <w:t xml:space="preserve"> </w:t>
      </w:r>
      <w:r w:rsidR="00976C16" w:rsidRPr="000F7490">
        <w:rPr>
          <w:noProof w:val="0"/>
        </w:rPr>
        <w:t>v_m</w:t>
      </w:r>
      <w:r w:rsidRPr="000F7490">
        <w:rPr>
          <w:noProof w:val="0"/>
        </w:rPr>
        <w:t>yCharVar);</w:t>
      </w:r>
    </w:p>
    <w:p w14:paraId="71D970B4" w14:textId="77777777" w:rsidR="003E22A0" w:rsidRPr="000F7490" w:rsidRDefault="003E22A0" w:rsidP="00073C31">
      <w:pPr>
        <w:pStyle w:val="PL"/>
        <w:rPr>
          <w:noProof w:val="0"/>
        </w:rPr>
      </w:pPr>
      <w:r w:rsidRPr="000F7490">
        <w:rPr>
          <w:noProof w:val="0"/>
        </w:rPr>
        <w:tab/>
        <w:t>// Checks for a charstring message and stores the message if the message type is charstring</w:t>
      </w:r>
    </w:p>
    <w:p w14:paraId="3DC58C12" w14:textId="77777777" w:rsidR="003E22A0" w:rsidRPr="000F7490" w:rsidRDefault="003E22A0" w:rsidP="00073C31">
      <w:pPr>
        <w:pStyle w:val="PL"/>
        <w:rPr>
          <w:noProof w:val="0"/>
        </w:rPr>
      </w:pPr>
    </w:p>
    <w:p w14:paraId="5E9B70EB" w14:textId="77777777" w:rsidR="003E22A0" w:rsidRPr="000F7490" w:rsidRDefault="003E22A0" w:rsidP="00073C31">
      <w:pPr>
        <w:pStyle w:val="PL"/>
        <w:rPr>
          <w:noProof w:val="0"/>
        </w:rPr>
      </w:pPr>
      <w:r w:rsidRPr="000F7490">
        <w:rPr>
          <w:noProof w:val="0"/>
        </w:rPr>
        <w:tab/>
      </w:r>
      <w:r w:rsidR="00976C16" w:rsidRPr="000F7490">
        <w:rPr>
          <w:noProof w:val="0"/>
        </w:rPr>
        <w:t>myPort2</w:t>
      </w:r>
      <w:r w:rsidRPr="000F7490">
        <w:rPr>
          <w:noProof w:val="0"/>
        </w:rPr>
        <w:t>.</w:t>
      </w:r>
      <w:r w:rsidRPr="000F7490">
        <w:rPr>
          <w:b/>
          <w:noProof w:val="0"/>
        </w:rPr>
        <w:t>check</w:t>
      </w:r>
      <w:r w:rsidRPr="000F7490">
        <w:rPr>
          <w:noProof w:val="0"/>
        </w:rPr>
        <w:t>(</w:t>
      </w:r>
      <w:r w:rsidRPr="000F7490">
        <w:rPr>
          <w:b/>
          <w:noProof w:val="0"/>
        </w:rPr>
        <w:t>getcall</w:t>
      </w:r>
      <w:r w:rsidRPr="000F7490">
        <w:rPr>
          <w:noProof w:val="0"/>
        </w:rPr>
        <w:t xml:space="preserve">(MyProc:{5, </w:t>
      </w:r>
      <w:r w:rsidR="00976C16" w:rsidRPr="000F7490">
        <w:rPr>
          <w:noProof w:val="0"/>
        </w:rPr>
        <w:t>v_m</w:t>
      </w:r>
      <w:r w:rsidRPr="000F7490">
        <w:rPr>
          <w:noProof w:val="0"/>
        </w:rPr>
        <w:t xml:space="preserve">yVar}) </w:t>
      </w:r>
      <w:r w:rsidRPr="000F7490">
        <w:rPr>
          <w:b/>
          <w:noProof w:val="0"/>
        </w:rPr>
        <w:t>from</w:t>
      </w:r>
      <w:r w:rsidRPr="000F7490">
        <w:rPr>
          <w:noProof w:val="0"/>
        </w:rPr>
        <w:t xml:space="preserve"> </w:t>
      </w:r>
      <w:r w:rsidR="00976C16" w:rsidRPr="000F7490">
        <w:rPr>
          <w:noProof w:val="0"/>
        </w:rPr>
        <w:t>myPartner</w:t>
      </w:r>
      <w:r w:rsidRPr="000F7490">
        <w:rPr>
          <w:noProof w:val="0"/>
        </w:rPr>
        <w:t>);</w:t>
      </w:r>
    </w:p>
    <w:p w14:paraId="0C47D42C" w14:textId="77777777" w:rsidR="003E22A0" w:rsidRPr="000F7490" w:rsidRDefault="003E22A0" w:rsidP="00073C31">
      <w:pPr>
        <w:pStyle w:val="PL"/>
        <w:rPr>
          <w:noProof w:val="0"/>
        </w:rPr>
      </w:pPr>
      <w:r w:rsidRPr="000F7490">
        <w:rPr>
          <w:noProof w:val="0"/>
        </w:rPr>
        <w:lastRenderedPageBreak/>
        <w:tab/>
        <w:t xml:space="preserve">// Checks for a call of MyProc at port </w:t>
      </w:r>
      <w:r w:rsidR="00976C16" w:rsidRPr="000F7490">
        <w:rPr>
          <w:noProof w:val="0"/>
        </w:rPr>
        <w:t xml:space="preserve">myPort2 </w:t>
      </w:r>
      <w:r w:rsidRPr="000F7490">
        <w:rPr>
          <w:noProof w:val="0"/>
        </w:rPr>
        <w:t xml:space="preserve">from </w:t>
      </w:r>
      <w:r w:rsidR="00976C16" w:rsidRPr="000F7490">
        <w:rPr>
          <w:noProof w:val="0"/>
        </w:rPr>
        <w:t>myPartner</w:t>
      </w:r>
    </w:p>
    <w:p w14:paraId="3AA34592" w14:textId="77777777" w:rsidR="003E22A0" w:rsidRPr="000F7490" w:rsidRDefault="003E22A0" w:rsidP="00073C31">
      <w:pPr>
        <w:pStyle w:val="PL"/>
        <w:rPr>
          <w:noProof w:val="0"/>
        </w:rPr>
      </w:pPr>
    </w:p>
    <w:p w14:paraId="24B0C49D" w14:textId="77777777" w:rsidR="003E22A0" w:rsidRPr="000F7490" w:rsidRDefault="003E22A0" w:rsidP="00073C31">
      <w:pPr>
        <w:pStyle w:val="PL"/>
        <w:rPr>
          <w:noProof w:val="0"/>
        </w:rPr>
      </w:pPr>
      <w:r w:rsidRPr="000F7490">
        <w:rPr>
          <w:noProof w:val="0"/>
        </w:rPr>
        <w:tab/>
      </w:r>
      <w:r w:rsidR="00976C16" w:rsidRPr="000F7490">
        <w:rPr>
          <w:noProof w:val="0"/>
        </w:rPr>
        <w:t>myPort2</w:t>
      </w:r>
      <w:r w:rsidRPr="000F7490">
        <w:rPr>
          <w:noProof w:val="0"/>
        </w:rPr>
        <w:t>.</w:t>
      </w:r>
      <w:r w:rsidRPr="000F7490">
        <w:rPr>
          <w:b/>
          <w:noProof w:val="0"/>
        </w:rPr>
        <w:t>check</w:t>
      </w:r>
      <w:r w:rsidRPr="000F7490">
        <w:rPr>
          <w:noProof w:val="0"/>
        </w:rPr>
        <w:t>(</w:t>
      </w:r>
      <w:r w:rsidRPr="000F7490">
        <w:rPr>
          <w:b/>
          <w:noProof w:val="0"/>
        </w:rPr>
        <w:t>getreply</w:t>
      </w:r>
      <w:r w:rsidRPr="000F7490">
        <w:rPr>
          <w:noProof w:val="0"/>
        </w:rPr>
        <w:t xml:space="preserve">(MyProc:{5, </w:t>
      </w:r>
      <w:r w:rsidR="00976C16" w:rsidRPr="000F7490">
        <w:rPr>
          <w:noProof w:val="0"/>
        </w:rPr>
        <w:t>v_m</w:t>
      </w:r>
      <w:r w:rsidRPr="000F7490">
        <w:rPr>
          <w:noProof w:val="0"/>
        </w:rPr>
        <w:t xml:space="preserve">yVar} </w:t>
      </w:r>
      <w:r w:rsidRPr="000F7490">
        <w:rPr>
          <w:b/>
          <w:noProof w:val="0"/>
        </w:rPr>
        <w:t>value</w:t>
      </w:r>
      <w:r w:rsidRPr="000F7490">
        <w:rPr>
          <w:noProof w:val="0"/>
        </w:rPr>
        <w:t xml:space="preserve"> 20));</w:t>
      </w:r>
    </w:p>
    <w:p w14:paraId="2C7374F5" w14:textId="77777777" w:rsidR="003E22A0" w:rsidRPr="000F7490" w:rsidRDefault="003E22A0" w:rsidP="00073C31">
      <w:pPr>
        <w:pStyle w:val="PL"/>
        <w:rPr>
          <w:noProof w:val="0"/>
        </w:rPr>
      </w:pPr>
      <w:r w:rsidRPr="000F7490">
        <w:rPr>
          <w:noProof w:val="0"/>
        </w:rPr>
        <w:tab/>
        <w:t xml:space="preserve">// Checks for a reply from procedure MyProc at </w:t>
      </w:r>
      <w:r w:rsidR="00976C16" w:rsidRPr="000F7490">
        <w:rPr>
          <w:noProof w:val="0"/>
        </w:rPr>
        <w:t xml:space="preserve">myPort2 </w:t>
      </w:r>
      <w:r w:rsidRPr="000F7490">
        <w:rPr>
          <w:noProof w:val="0"/>
        </w:rPr>
        <w:t>where the returned value is 20 and</w:t>
      </w:r>
    </w:p>
    <w:p w14:paraId="645A9E23" w14:textId="77777777" w:rsidR="003E22A0" w:rsidRPr="000F7490" w:rsidRDefault="003E22A0" w:rsidP="00073C31">
      <w:pPr>
        <w:pStyle w:val="PL"/>
        <w:rPr>
          <w:noProof w:val="0"/>
        </w:rPr>
      </w:pPr>
      <w:r w:rsidRPr="000F7490">
        <w:rPr>
          <w:noProof w:val="0"/>
        </w:rPr>
        <w:tab/>
        <w:t xml:space="preserve">// the values of the two out or inout parameters are 5 and the value of </w:t>
      </w:r>
      <w:r w:rsidR="00976C16" w:rsidRPr="000F7490">
        <w:rPr>
          <w:noProof w:val="0"/>
        </w:rPr>
        <w:t>v_m</w:t>
      </w:r>
      <w:r w:rsidRPr="000F7490">
        <w:rPr>
          <w:noProof w:val="0"/>
        </w:rPr>
        <w:t>yVar.</w:t>
      </w:r>
    </w:p>
    <w:p w14:paraId="03719B55" w14:textId="77777777" w:rsidR="003E22A0" w:rsidRPr="000F7490" w:rsidRDefault="003E22A0" w:rsidP="00073C31">
      <w:pPr>
        <w:pStyle w:val="PL"/>
        <w:rPr>
          <w:noProof w:val="0"/>
        </w:rPr>
      </w:pPr>
    </w:p>
    <w:p w14:paraId="3860AD99" w14:textId="77777777" w:rsidR="003E22A0" w:rsidRPr="000F7490" w:rsidRDefault="003E22A0" w:rsidP="00073C31">
      <w:pPr>
        <w:pStyle w:val="PL"/>
        <w:rPr>
          <w:noProof w:val="0"/>
        </w:rPr>
      </w:pPr>
      <w:r w:rsidRPr="000F7490">
        <w:rPr>
          <w:noProof w:val="0"/>
        </w:rPr>
        <w:tab/>
      </w:r>
      <w:r w:rsidR="00976C16" w:rsidRPr="000F7490">
        <w:rPr>
          <w:noProof w:val="0"/>
        </w:rPr>
        <w:t>myPort2</w:t>
      </w:r>
      <w:r w:rsidRPr="000F7490">
        <w:rPr>
          <w:noProof w:val="0"/>
        </w:rPr>
        <w:t>.</w:t>
      </w:r>
      <w:r w:rsidRPr="000F7490">
        <w:rPr>
          <w:b/>
          <w:noProof w:val="0"/>
        </w:rPr>
        <w:t>check</w:t>
      </w:r>
      <w:r w:rsidRPr="000F7490">
        <w:rPr>
          <w:noProof w:val="0"/>
        </w:rPr>
        <w:t>(</w:t>
      </w:r>
      <w:r w:rsidRPr="000F7490">
        <w:rPr>
          <w:b/>
          <w:noProof w:val="0"/>
        </w:rPr>
        <w:t>catch</w:t>
      </w:r>
      <w:r w:rsidRPr="000F7490">
        <w:rPr>
          <w:noProof w:val="0"/>
        </w:rPr>
        <w:t xml:space="preserve">(MyProc, </w:t>
      </w:r>
      <w:r w:rsidR="00976C16" w:rsidRPr="000F7490">
        <w:rPr>
          <w:noProof w:val="0"/>
        </w:rPr>
        <w:t>s</w:t>
      </w:r>
      <w:r w:rsidR="00976C16" w:rsidRPr="000F7490">
        <w:rPr>
          <w:noProof w:val="0"/>
        </w:rPr>
        <w:softHyphen/>
        <w:t>_myTemplate</w:t>
      </w:r>
      <w:r w:rsidRPr="000F7490">
        <w:rPr>
          <w:noProof w:val="0"/>
        </w:rPr>
        <w:t xml:space="preserve">(5, </w:t>
      </w:r>
      <w:r w:rsidR="00976C16" w:rsidRPr="000F7490">
        <w:rPr>
          <w:noProof w:val="0"/>
        </w:rPr>
        <w:t>v_m</w:t>
      </w:r>
      <w:r w:rsidRPr="000F7490">
        <w:rPr>
          <w:noProof w:val="0"/>
        </w:rPr>
        <w:t>yVar)));</w:t>
      </w:r>
    </w:p>
    <w:p w14:paraId="6FF09661" w14:textId="77777777" w:rsidR="003E22A0" w:rsidRPr="000F7490" w:rsidRDefault="003E22A0" w:rsidP="00073C31">
      <w:pPr>
        <w:pStyle w:val="PL"/>
        <w:rPr>
          <w:noProof w:val="0"/>
        </w:rPr>
      </w:pPr>
    </w:p>
    <w:p w14:paraId="7BC5F23C" w14:textId="77777777" w:rsidR="003E22A0" w:rsidRPr="000F7490" w:rsidRDefault="003E22A0" w:rsidP="00073C31">
      <w:pPr>
        <w:pStyle w:val="PL"/>
        <w:rPr>
          <w:noProof w:val="0"/>
        </w:rPr>
      </w:pPr>
      <w:r w:rsidRPr="000F7490">
        <w:rPr>
          <w:noProof w:val="0"/>
        </w:rPr>
        <w:tab/>
      </w:r>
      <w:r w:rsidR="00976C16" w:rsidRPr="000F7490">
        <w:rPr>
          <w:noProof w:val="0"/>
        </w:rPr>
        <w:t>myPort2</w:t>
      </w:r>
      <w:r w:rsidRPr="000F7490">
        <w:rPr>
          <w:noProof w:val="0"/>
        </w:rPr>
        <w:t>.</w:t>
      </w:r>
      <w:r w:rsidRPr="000F7490">
        <w:rPr>
          <w:b/>
          <w:noProof w:val="0"/>
        </w:rPr>
        <w:t>check</w:t>
      </w:r>
      <w:r w:rsidRPr="000F7490">
        <w:rPr>
          <w:noProof w:val="0"/>
        </w:rPr>
        <w:t>(</w:t>
      </w:r>
      <w:r w:rsidRPr="000F7490">
        <w:rPr>
          <w:b/>
          <w:noProof w:val="0"/>
        </w:rPr>
        <w:t>getreply</w:t>
      </w:r>
      <w:r w:rsidRPr="000F7490">
        <w:rPr>
          <w:noProof w:val="0"/>
        </w:rPr>
        <w:t xml:space="preserve">(MyProc1:{?, </w:t>
      </w:r>
      <w:r w:rsidR="00976C16" w:rsidRPr="000F7490">
        <w:rPr>
          <w:noProof w:val="0"/>
        </w:rPr>
        <w:t>v_m</w:t>
      </w:r>
      <w:r w:rsidRPr="000F7490">
        <w:rPr>
          <w:noProof w:val="0"/>
        </w:rPr>
        <w:t xml:space="preserve">yVar} </w:t>
      </w:r>
      <w:r w:rsidRPr="000F7490">
        <w:rPr>
          <w:b/>
          <w:noProof w:val="0"/>
        </w:rPr>
        <w:t xml:space="preserve">value </w:t>
      </w:r>
      <w:r w:rsidRPr="000F7490">
        <w:rPr>
          <w:noProof w:val="0"/>
        </w:rPr>
        <w:t xml:space="preserve">*)-&gt; </w:t>
      </w:r>
      <w:r w:rsidRPr="000F7490">
        <w:rPr>
          <w:b/>
          <w:noProof w:val="0"/>
        </w:rPr>
        <w:t>value</w:t>
      </w:r>
      <w:r w:rsidRPr="000F7490">
        <w:rPr>
          <w:noProof w:val="0"/>
        </w:rPr>
        <w:t xml:space="preserve"> </w:t>
      </w:r>
      <w:r w:rsidR="00976C16" w:rsidRPr="000F7490">
        <w:rPr>
          <w:noProof w:val="0"/>
        </w:rPr>
        <w:t>v_m</w:t>
      </w:r>
      <w:r w:rsidRPr="000F7490">
        <w:rPr>
          <w:noProof w:val="0"/>
        </w:rPr>
        <w:t xml:space="preserve">yReturnValue </w:t>
      </w:r>
      <w:r w:rsidRPr="000F7490">
        <w:rPr>
          <w:b/>
          <w:noProof w:val="0"/>
        </w:rPr>
        <w:t>param</w:t>
      </w:r>
      <w:r w:rsidRPr="000F7490">
        <w:rPr>
          <w:noProof w:val="0"/>
        </w:rPr>
        <w:t>(</w:t>
      </w:r>
      <w:r w:rsidR="00976C16" w:rsidRPr="000F7490">
        <w:rPr>
          <w:noProof w:val="0"/>
        </w:rPr>
        <w:t>v_m</w:t>
      </w:r>
      <w:r w:rsidRPr="000F7490">
        <w:rPr>
          <w:noProof w:val="0"/>
        </w:rPr>
        <w:t>yPar1,-));</w:t>
      </w:r>
    </w:p>
    <w:p w14:paraId="73EAD052" w14:textId="77777777" w:rsidR="003E22A0" w:rsidRPr="000F7490" w:rsidRDefault="003E22A0" w:rsidP="00073C31">
      <w:pPr>
        <w:pStyle w:val="PL"/>
        <w:rPr>
          <w:noProof w:val="0"/>
        </w:rPr>
      </w:pPr>
    </w:p>
    <w:p w14:paraId="1246C29E" w14:textId="77777777" w:rsidR="003E22A0" w:rsidRPr="000F7490" w:rsidRDefault="003E22A0" w:rsidP="00073C31">
      <w:pPr>
        <w:pStyle w:val="PL"/>
        <w:rPr>
          <w:noProof w:val="0"/>
        </w:rPr>
      </w:pPr>
      <w:r w:rsidRPr="000F7490">
        <w:rPr>
          <w:noProof w:val="0"/>
        </w:rPr>
        <w:tab/>
      </w:r>
      <w:r w:rsidR="00976C16" w:rsidRPr="000F7490">
        <w:rPr>
          <w:noProof w:val="0"/>
        </w:rPr>
        <w:t>myPort</w:t>
      </w:r>
      <w:r w:rsidRPr="000F7490">
        <w:rPr>
          <w:noProof w:val="0"/>
        </w:rPr>
        <w:t>.</w:t>
      </w:r>
      <w:r w:rsidRPr="000F7490">
        <w:rPr>
          <w:b/>
          <w:noProof w:val="0"/>
        </w:rPr>
        <w:t>check</w:t>
      </w:r>
      <w:r w:rsidRPr="000F7490">
        <w:rPr>
          <w:noProof w:val="0"/>
        </w:rPr>
        <w:t>(</w:t>
      </w:r>
      <w:r w:rsidRPr="000F7490">
        <w:rPr>
          <w:b/>
          <w:noProof w:val="0"/>
        </w:rPr>
        <w:t>getcall</w:t>
      </w:r>
      <w:r w:rsidRPr="000F7490">
        <w:rPr>
          <w:noProof w:val="0"/>
        </w:rPr>
        <w:t xml:space="preserve">(MyProc:{5, </w:t>
      </w:r>
      <w:r w:rsidR="00976C16" w:rsidRPr="000F7490">
        <w:rPr>
          <w:noProof w:val="0"/>
        </w:rPr>
        <w:t>v_m</w:t>
      </w:r>
      <w:r w:rsidRPr="000F7490">
        <w:rPr>
          <w:noProof w:val="0"/>
        </w:rPr>
        <w:t xml:space="preserve">yVar}) </w:t>
      </w:r>
      <w:r w:rsidRPr="000F7490">
        <w:rPr>
          <w:b/>
          <w:noProof w:val="0"/>
        </w:rPr>
        <w:t>from</w:t>
      </w:r>
      <w:r w:rsidRPr="000F7490">
        <w:rPr>
          <w:noProof w:val="0"/>
        </w:rPr>
        <w:t xml:space="preserve"> </w:t>
      </w:r>
      <w:r w:rsidR="00976C16" w:rsidRPr="000F7490">
        <w:rPr>
          <w:noProof w:val="0"/>
        </w:rPr>
        <w:t xml:space="preserve">myPartner </w:t>
      </w:r>
      <w:r w:rsidRPr="000F7490">
        <w:rPr>
          <w:noProof w:val="0"/>
        </w:rPr>
        <w:t xml:space="preserve">-&gt; </w:t>
      </w:r>
      <w:r w:rsidRPr="000F7490">
        <w:rPr>
          <w:b/>
          <w:noProof w:val="0"/>
        </w:rPr>
        <w:t>param</w:t>
      </w:r>
      <w:r w:rsidRPr="000F7490">
        <w:rPr>
          <w:noProof w:val="0"/>
        </w:rPr>
        <w:t xml:space="preserve"> (</w:t>
      </w:r>
      <w:r w:rsidR="00976C16" w:rsidRPr="000F7490">
        <w:rPr>
          <w:noProof w:val="0"/>
        </w:rPr>
        <w:t>v_m</w:t>
      </w:r>
      <w:r w:rsidRPr="000F7490">
        <w:rPr>
          <w:noProof w:val="0"/>
        </w:rPr>
        <w:t xml:space="preserve">yPar1Var, </w:t>
      </w:r>
      <w:r w:rsidR="00976C16" w:rsidRPr="000F7490">
        <w:rPr>
          <w:noProof w:val="0"/>
        </w:rPr>
        <w:t>v_m</w:t>
      </w:r>
      <w:r w:rsidRPr="000F7490">
        <w:rPr>
          <w:noProof w:val="0"/>
        </w:rPr>
        <w:t>yPar2Var));</w:t>
      </w:r>
    </w:p>
    <w:p w14:paraId="3FA4DF5F" w14:textId="77777777" w:rsidR="003E22A0" w:rsidRPr="000F7490" w:rsidRDefault="003E22A0" w:rsidP="00073C31">
      <w:pPr>
        <w:pStyle w:val="PL"/>
        <w:rPr>
          <w:noProof w:val="0"/>
        </w:rPr>
      </w:pPr>
    </w:p>
    <w:p w14:paraId="331A0D4A" w14:textId="77777777" w:rsidR="003E22A0" w:rsidRPr="000F7490" w:rsidRDefault="003E22A0" w:rsidP="00073C31">
      <w:pPr>
        <w:pStyle w:val="PL"/>
        <w:rPr>
          <w:noProof w:val="0"/>
        </w:rPr>
      </w:pPr>
      <w:r w:rsidRPr="000F7490">
        <w:rPr>
          <w:noProof w:val="0"/>
        </w:rPr>
        <w:tab/>
      </w:r>
      <w:r w:rsidR="00976C16" w:rsidRPr="000F7490">
        <w:rPr>
          <w:noProof w:val="0"/>
        </w:rPr>
        <w:t>myPort</w:t>
      </w:r>
      <w:r w:rsidRPr="000F7490">
        <w:rPr>
          <w:noProof w:val="0"/>
        </w:rPr>
        <w:t>.</w:t>
      </w:r>
      <w:r w:rsidRPr="000F7490">
        <w:rPr>
          <w:b/>
          <w:noProof w:val="0"/>
        </w:rPr>
        <w:t>check</w:t>
      </w:r>
      <w:r w:rsidRPr="000F7490">
        <w:rPr>
          <w:noProof w:val="0"/>
        </w:rPr>
        <w:t>(</w:t>
      </w:r>
      <w:r w:rsidRPr="000F7490">
        <w:rPr>
          <w:b/>
          <w:noProof w:val="0"/>
        </w:rPr>
        <w:t>getcall</w:t>
      </w:r>
      <w:r w:rsidRPr="000F7490">
        <w:rPr>
          <w:noProof w:val="0"/>
        </w:rPr>
        <w:t xml:space="preserve">(MyProc:{5, </w:t>
      </w:r>
      <w:r w:rsidR="00976C16" w:rsidRPr="000F7490">
        <w:rPr>
          <w:noProof w:val="0"/>
        </w:rPr>
        <w:t>v_m</w:t>
      </w:r>
      <w:r w:rsidRPr="000F7490">
        <w:rPr>
          <w:noProof w:val="0"/>
        </w:rPr>
        <w:t xml:space="preserve">yVar}) -&gt; </w:t>
      </w:r>
      <w:r w:rsidRPr="000F7490">
        <w:rPr>
          <w:b/>
          <w:noProof w:val="0"/>
        </w:rPr>
        <w:t>sender</w:t>
      </w:r>
      <w:r w:rsidRPr="000F7490">
        <w:rPr>
          <w:noProof w:val="0"/>
        </w:rPr>
        <w:t xml:space="preserve"> </w:t>
      </w:r>
      <w:r w:rsidR="00976C16" w:rsidRPr="000F7490">
        <w:rPr>
          <w:noProof w:val="0"/>
        </w:rPr>
        <w:t>v_m</w:t>
      </w:r>
      <w:r w:rsidRPr="000F7490">
        <w:rPr>
          <w:noProof w:val="0"/>
        </w:rPr>
        <w:t>ySenderVar);</w:t>
      </w:r>
    </w:p>
    <w:p w14:paraId="097C9831" w14:textId="77777777" w:rsidR="003E22A0" w:rsidRPr="000F7490" w:rsidRDefault="003E22A0" w:rsidP="00073C31">
      <w:pPr>
        <w:pStyle w:val="PL"/>
        <w:rPr>
          <w:noProof w:val="0"/>
        </w:rPr>
      </w:pPr>
    </w:p>
    <w:p w14:paraId="0BE74E25" w14:textId="77777777" w:rsidR="003E22A0" w:rsidRPr="000F7490" w:rsidRDefault="003E22A0" w:rsidP="00073C31">
      <w:pPr>
        <w:pStyle w:val="EX"/>
        <w:keepNext/>
        <w:rPr>
          <w:color w:val="000000"/>
        </w:rPr>
      </w:pPr>
      <w:r w:rsidRPr="000F7490">
        <w:rPr>
          <w:color w:val="000000"/>
        </w:rPr>
        <w:t>EXAMPLE 2:</w:t>
      </w:r>
      <w:r w:rsidRPr="000F7490">
        <w:rPr>
          <w:color w:val="000000"/>
        </w:rPr>
        <w:tab/>
        <w:t>Check any operation</w:t>
      </w:r>
      <w:r w:rsidR="00FF6077" w:rsidRPr="000F7490">
        <w:rPr>
          <w:color w:val="000000"/>
        </w:rPr>
        <w:t>:</w:t>
      </w:r>
    </w:p>
    <w:p w14:paraId="43AD99B6" w14:textId="77777777" w:rsidR="003E22A0" w:rsidRPr="000F7490" w:rsidRDefault="003E22A0" w:rsidP="00073C31">
      <w:pPr>
        <w:pStyle w:val="PL"/>
        <w:keepNext/>
        <w:keepLines/>
        <w:rPr>
          <w:noProof w:val="0"/>
        </w:rPr>
      </w:pPr>
      <w:r w:rsidRPr="000F7490">
        <w:rPr>
          <w:noProof w:val="0"/>
        </w:rPr>
        <w:tab/>
      </w:r>
      <w:r w:rsidR="00976C16" w:rsidRPr="000F7490">
        <w:rPr>
          <w:noProof w:val="0"/>
        </w:rPr>
        <w:t>myPort</w:t>
      </w:r>
      <w:r w:rsidRPr="000F7490">
        <w:rPr>
          <w:noProof w:val="0"/>
        </w:rPr>
        <w:t>.</w:t>
      </w:r>
      <w:r w:rsidRPr="000F7490">
        <w:rPr>
          <w:b/>
          <w:noProof w:val="0"/>
        </w:rPr>
        <w:t>check</w:t>
      </w:r>
      <w:r w:rsidRPr="000F7490">
        <w:rPr>
          <w:noProof w:val="0"/>
        </w:rPr>
        <w:t>;</w:t>
      </w:r>
    </w:p>
    <w:p w14:paraId="75EEC4C3" w14:textId="77777777" w:rsidR="003E22A0" w:rsidRPr="000F7490" w:rsidRDefault="003E22A0" w:rsidP="00073C31">
      <w:pPr>
        <w:pStyle w:val="PL"/>
        <w:keepNext/>
        <w:keepLines/>
        <w:rPr>
          <w:noProof w:val="0"/>
        </w:rPr>
      </w:pPr>
    </w:p>
    <w:p w14:paraId="63FF7163" w14:textId="77777777" w:rsidR="003E22A0" w:rsidRPr="000F7490" w:rsidRDefault="003E22A0" w:rsidP="00073C31">
      <w:pPr>
        <w:pStyle w:val="PL"/>
        <w:keepNext/>
        <w:keepLines/>
        <w:rPr>
          <w:noProof w:val="0"/>
        </w:rPr>
      </w:pPr>
      <w:r w:rsidRPr="000F7490">
        <w:rPr>
          <w:noProof w:val="0"/>
        </w:rPr>
        <w:tab/>
      </w:r>
      <w:r w:rsidR="00976C16" w:rsidRPr="000F7490">
        <w:rPr>
          <w:noProof w:val="0"/>
        </w:rPr>
        <w:t>myPort</w:t>
      </w:r>
      <w:r w:rsidRPr="000F7490">
        <w:rPr>
          <w:noProof w:val="0"/>
        </w:rPr>
        <w:t>.</w:t>
      </w:r>
      <w:r w:rsidRPr="000F7490">
        <w:rPr>
          <w:b/>
          <w:noProof w:val="0"/>
        </w:rPr>
        <w:t>check</w:t>
      </w:r>
      <w:r w:rsidRPr="000F7490">
        <w:rPr>
          <w:noProof w:val="0"/>
        </w:rPr>
        <w:t>(</w:t>
      </w:r>
      <w:r w:rsidRPr="000F7490">
        <w:rPr>
          <w:b/>
          <w:noProof w:val="0"/>
        </w:rPr>
        <w:t>from</w:t>
      </w:r>
      <w:r w:rsidRPr="000F7490">
        <w:rPr>
          <w:noProof w:val="0"/>
        </w:rPr>
        <w:t xml:space="preserve"> </w:t>
      </w:r>
      <w:r w:rsidR="00976C16" w:rsidRPr="000F7490">
        <w:rPr>
          <w:noProof w:val="0"/>
        </w:rPr>
        <w:t>myPartner</w:t>
      </w:r>
      <w:r w:rsidRPr="000F7490">
        <w:rPr>
          <w:noProof w:val="0"/>
        </w:rPr>
        <w:t>);</w:t>
      </w:r>
    </w:p>
    <w:p w14:paraId="59ADC93E" w14:textId="77777777" w:rsidR="003E22A0" w:rsidRPr="000F7490" w:rsidRDefault="003E22A0" w:rsidP="00073C31">
      <w:pPr>
        <w:pStyle w:val="PL"/>
        <w:keepNext/>
        <w:keepLines/>
        <w:rPr>
          <w:noProof w:val="0"/>
        </w:rPr>
      </w:pPr>
    </w:p>
    <w:p w14:paraId="7B0E2709" w14:textId="77777777" w:rsidR="003E22A0" w:rsidRPr="000F7490" w:rsidRDefault="003E22A0" w:rsidP="00073C31">
      <w:pPr>
        <w:pStyle w:val="PL"/>
        <w:keepNext/>
        <w:keepLines/>
        <w:rPr>
          <w:noProof w:val="0"/>
        </w:rPr>
      </w:pPr>
      <w:r w:rsidRPr="000F7490">
        <w:rPr>
          <w:noProof w:val="0"/>
        </w:rPr>
        <w:tab/>
      </w:r>
      <w:r w:rsidR="00976C16" w:rsidRPr="000F7490">
        <w:rPr>
          <w:noProof w:val="0"/>
        </w:rPr>
        <w:t>myPort</w:t>
      </w:r>
      <w:r w:rsidRPr="000F7490">
        <w:rPr>
          <w:noProof w:val="0"/>
        </w:rPr>
        <w:t>.</w:t>
      </w:r>
      <w:r w:rsidRPr="000F7490">
        <w:rPr>
          <w:b/>
          <w:noProof w:val="0"/>
        </w:rPr>
        <w:t>check</w:t>
      </w:r>
      <w:r w:rsidRPr="000F7490">
        <w:rPr>
          <w:noProof w:val="0"/>
        </w:rPr>
        <w:t xml:space="preserve">(-&gt; </w:t>
      </w:r>
      <w:r w:rsidRPr="000F7490">
        <w:rPr>
          <w:b/>
          <w:noProof w:val="0"/>
        </w:rPr>
        <w:t>sender</w:t>
      </w:r>
      <w:r w:rsidRPr="000F7490">
        <w:rPr>
          <w:noProof w:val="0"/>
        </w:rPr>
        <w:t xml:space="preserve"> </w:t>
      </w:r>
      <w:r w:rsidR="00976C16" w:rsidRPr="000F7490">
        <w:rPr>
          <w:noProof w:val="0"/>
        </w:rPr>
        <w:t>v_m</w:t>
      </w:r>
      <w:r w:rsidRPr="000F7490">
        <w:rPr>
          <w:noProof w:val="0"/>
        </w:rPr>
        <w:t>ySenderVar);</w:t>
      </w:r>
    </w:p>
    <w:p w14:paraId="68FC8A77" w14:textId="77777777" w:rsidR="003E22A0" w:rsidRPr="000F7490" w:rsidRDefault="003E22A0" w:rsidP="00073C31">
      <w:pPr>
        <w:pStyle w:val="PL"/>
        <w:rPr>
          <w:noProof w:val="0"/>
        </w:rPr>
      </w:pPr>
    </w:p>
    <w:p w14:paraId="3B58DD5C" w14:textId="77777777" w:rsidR="003E22A0" w:rsidRPr="000F7490" w:rsidRDefault="003E22A0" w:rsidP="00073C31">
      <w:pPr>
        <w:pStyle w:val="EX"/>
      </w:pPr>
      <w:r w:rsidRPr="000F7490">
        <w:t>EXAMPLE 3:</w:t>
      </w:r>
      <w:r w:rsidRPr="000F7490">
        <w:tab/>
        <w:t>Check on any port</w:t>
      </w:r>
      <w:r w:rsidR="00FF6077" w:rsidRPr="000F7490">
        <w:t>:</w:t>
      </w:r>
    </w:p>
    <w:p w14:paraId="5B30DC00" w14:textId="77777777" w:rsidR="003E22A0" w:rsidRPr="000F7490" w:rsidRDefault="003E22A0" w:rsidP="00073C31">
      <w:pPr>
        <w:pStyle w:val="PL"/>
        <w:rPr>
          <w:noProof w:val="0"/>
        </w:rPr>
      </w:pPr>
      <w:r w:rsidRPr="000F7490">
        <w:rPr>
          <w:noProof w:val="0"/>
        </w:rPr>
        <w:tab/>
      </w:r>
      <w:r w:rsidRPr="000F7490">
        <w:rPr>
          <w:b/>
          <w:noProof w:val="0"/>
        </w:rPr>
        <w:t>any port</w:t>
      </w:r>
      <w:r w:rsidRPr="000F7490">
        <w:rPr>
          <w:noProof w:val="0"/>
        </w:rPr>
        <w:t>.</w:t>
      </w:r>
      <w:r w:rsidRPr="000F7490">
        <w:rPr>
          <w:b/>
          <w:noProof w:val="0"/>
        </w:rPr>
        <w:t>check;</w:t>
      </w:r>
    </w:p>
    <w:p w14:paraId="7C74D412" w14:textId="77777777" w:rsidR="003E22A0" w:rsidRPr="000F7490" w:rsidRDefault="003E22A0" w:rsidP="00073C31">
      <w:pPr>
        <w:pStyle w:val="PL"/>
        <w:rPr>
          <w:noProof w:val="0"/>
        </w:rPr>
      </w:pPr>
    </w:p>
    <w:p w14:paraId="28F8C235" w14:textId="77777777" w:rsidR="00EC3CA3" w:rsidRPr="000F7490" w:rsidRDefault="00EC3CA3" w:rsidP="006C1C8E">
      <w:pPr>
        <w:pStyle w:val="EX"/>
        <w:keepNext/>
      </w:pPr>
      <w:r w:rsidRPr="000F7490">
        <w:t>EXAMPLE 4:</w:t>
      </w:r>
      <w:r w:rsidRPr="000F7490">
        <w:tab/>
        <w:t>Check on any port from port array</w:t>
      </w:r>
      <w:r w:rsidR="00FF6077" w:rsidRPr="000F7490">
        <w:t>:</w:t>
      </w:r>
    </w:p>
    <w:p w14:paraId="6A3F34E8" w14:textId="77777777" w:rsidR="00EC3CA3" w:rsidRPr="000F7490" w:rsidRDefault="00EC3CA3" w:rsidP="00EC3CA3">
      <w:pPr>
        <w:pStyle w:val="PL"/>
        <w:rPr>
          <w:noProof w:val="0"/>
          <w:color w:val="000000"/>
        </w:rPr>
      </w:pPr>
      <w:r w:rsidRPr="000F7490">
        <w:rPr>
          <w:noProof w:val="0"/>
        </w:rPr>
        <w:t xml:space="preserve">    </w:t>
      </w:r>
      <w:r w:rsidRPr="000F7490">
        <w:rPr>
          <w:b/>
          <w:noProof w:val="0"/>
          <w:color w:val="000000"/>
        </w:rPr>
        <w:t>type</w:t>
      </w:r>
      <w:r w:rsidRPr="000F7490">
        <w:rPr>
          <w:noProof w:val="0"/>
          <w:color w:val="000000"/>
        </w:rPr>
        <w:t xml:space="preserve"> </w:t>
      </w:r>
      <w:r w:rsidRPr="000F7490">
        <w:rPr>
          <w:b/>
          <w:noProof w:val="0"/>
          <w:color w:val="000000"/>
        </w:rPr>
        <w:t>port</w:t>
      </w:r>
      <w:r w:rsidRPr="000F7490">
        <w:rPr>
          <w:noProof w:val="0"/>
          <w:color w:val="000000"/>
        </w:rPr>
        <w:t xml:space="preserve"> MyPort </w:t>
      </w:r>
      <w:r w:rsidRPr="000F7490">
        <w:rPr>
          <w:b/>
          <w:noProof w:val="0"/>
          <w:color w:val="000000"/>
        </w:rPr>
        <w:t>procedure</w:t>
      </w:r>
      <w:r w:rsidRPr="000F7490">
        <w:rPr>
          <w:noProof w:val="0"/>
          <w:color w:val="000000"/>
        </w:rPr>
        <w:t xml:space="preserve"> { </w:t>
      </w:r>
      <w:r w:rsidRPr="000F7490">
        <w:rPr>
          <w:b/>
          <w:noProof w:val="0"/>
          <w:color w:val="000000"/>
        </w:rPr>
        <w:t>inout</w:t>
      </w:r>
      <w:r w:rsidRPr="000F7490">
        <w:rPr>
          <w:noProof w:val="0"/>
          <w:color w:val="000000"/>
        </w:rPr>
        <w:t xml:space="preserve"> MyProc }</w:t>
      </w:r>
    </w:p>
    <w:p w14:paraId="15DD9754" w14:textId="77777777" w:rsidR="00EC3CA3" w:rsidRPr="000F7490" w:rsidRDefault="00EC3CA3" w:rsidP="00EC3CA3">
      <w:pPr>
        <w:pStyle w:val="PL"/>
        <w:rPr>
          <w:noProof w:val="0"/>
          <w:color w:val="000000"/>
        </w:rPr>
      </w:pPr>
      <w:r w:rsidRPr="000F7490">
        <w:rPr>
          <w:noProof w:val="0"/>
          <w:color w:val="000000"/>
        </w:rPr>
        <w:t xml:space="preserve">    </w:t>
      </w:r>
      <w:r w:rsidRPr="000F7490">
        <w:rPr>
          <w:b/>
          <w:noProof w:val="0"/>
          <w:color w:val="000000"/>
        </w:rPr>
        <w:t>type</w:t>
      </w:r>
      <w:r w:rsidRPr="000F7490">
        <w:rPr>
          <w:noProof w:val="0"/>
          <w:color w:val="000000"/>
        </w:rPr>
        <w:t xml:space="preserve"> </w:t>
      </w:r>
      <w:r w:rsidRPr="000F7490">
        <w:rPr>
          <w:b/>
          <w:noProof w:val="0"/>
          <w:color w:val="000000"/>
        </w:rPr>
        <w:t>component</w:t>
      </w:r>
      <w:r w:rsidRPr="000F7490">
        <w:rPr>
          <w:noProof w:val="0"/>
          <w:color w:val="000000"/>
        </w:rPr>
        <w:t xml:space="preserve"> MyComponent {</w:t>
      </w:r>
    </w:p>
    <w:p w14:paraId="71032C55" w14:textId="77777777" w:rsidR="00EC3CA3" w:rsidRPr="000F7490" w:rsidRDefault="00EC3CA3" w:rsidP="00EC3CA3">
      <w:pPr>
        <w:pStyle w:val="PL"/>
        <w:rPr>
          <w:noProof w:val="0"/>
          <w:color w:val="000000"/>
        </w:rPr>
      </w:pPr>
      <w:r w:rsidRPr="000F7490">
        <w:rPr>
          <w:noProof w:val="0"/>
          <w:color w:val="000000"/>
        </w:rPr>
        <w:t xml:space="preserve">      </w:t>
      </w:r>
      <w:r w:rsidRPr="000F7490">
        <w:rPr>
          <w:b/>
          <w:noProof w:val="0"/>
          <w:color w:val="000000"/>
        </w:rPr>
        <w:t>port</w:t>
      </w:r>
      <w:r w:rsidRPr="000F7490">
        <w:rPr>
          <w:noProof w:val="0"/>
          <w:color w:val="000000"/>
        </w:rPr>
        <w:t xml:space="preserve"> MyPort p[10][10];</w:t>
      </w:r>
    </w:p>
    <w:p w14:paraId="21C8A946" w14:textId="77777777" w:rsidR="00EC3CA3" w:rsidRPr="000F7490" w:rsidRDefault="00EC3CA3" w:rsidP="00EC3CA3">
      <w:pPr>
        <w:pStyle w:val="PL"/>
        <w:rPr>
          <w:noProof w:val="0"/>
          <w:color w:val="000000"/>
        </w:rPr>
      </w:pPr>
      <w:r w:rsidRPr="000F7490">
        <w:rPr>
          <w:noProof w:val="0"/>
          <w:color w:val="000000"/>
        </w:rPr>
        <w:t xml:space="preserve">    }</w:t>
      </w:r>
    </w:p>
    <w:p w14:paraId="2A12A797" w14:textId="77777777" w:rsidR="00EC3CA3" w:rsidRPr="000F7490" w:rsidRDefault="00EC3CA3" w:rsidP="00EC3CA3">
      <w:pPr>
        <w:pStyle w:val="PL"/>
        <w:rPr>
          <w:noProof w:val="0"/>
          <w:color w:val="000000"/>
        </w:rPr>
      </w:pPr>
      <w:r w:rsidRPr="000F7490">
        <w:rPr>
          <w:noProof w:val="0"/>
          <w:color w:val="000000"/>
        </w:rPr>
        <w:t xml:space="preserve">    </w:t>
      </w:r>
      <w:r w:rsidRPr="000F7490">
        <w:rPr>
          <w:b/>
          <w:noProof w:val="0"/>
          <w:color w:val="000000"/>
        </w:rPr>
        <w:t>var</w:t>
      </w:r>
      <w:r w:rsidRPr="000F7490">
        <w:rPr>
          <w:noProof w:val="0"/>
          <w:color w:val="000000"/>
        </w:rPr>
        <w:t xml:space="preserve"> </w:t>
      </w:r>
      <w:r w:rsidRPr="000F7490">
        <w:rPr>
          <w:b/>
          <w:noProof w:val="0"/>
          <w:color w:val="000000"/>
        </w:rPr>
        <w:t>integer</w:t>
      </w:r>
      <w:r w:rsidRPr="000F7490">
        <w:rPr>
          <w:noProof w:val="0"/>
          <w:color w:val="000000"/>
        </w:rPr>
        <w:t xml:space="preserve"> </w:t>
      </w:r>
      <w:r w:rsidR="00976C16" w:rsidRPr="000F7490">
        <w:rPr>
          <w:noProof w:val="0"/>
          <w:color w:val="000000"/>
        </w:rPr>
        <w:t>v_</w:t>
      </w:r>
      <w:r w:rsidRPr="000F7490">
        <w:rPr>
          <w:noProof w:val="0"/>
          <w:color w:val="000000"/>
        </w:rPr>
        <w:t xml:space="preserve">i[2]; </w:t>
      </w:r>
    </w:p>
    <w:p w14:paraId="28B4186F" w14:textId="77777777" w:rsidR="00EC3CA3" w:rsidRPr="000F7490" w:rsidRDefault="00EC3CA3" w:rsidP="00EC3CA3">
      <w:pPr>
        <w:pStyle w:val="PL"/>
        <w:rPr>
          <w:noProof w:val="0"/>
          <w:color w:val="000000"/>
        </w:rPr>
      </w:pPr>
      <w:r w:rsidRPr="000F7490">
        <w:rPr>
          <w:noProof w:val="0"/>
          <w:color w:val="000000"/>
        </w:rPr>
        <w:t xml:space="preserve">    </w:t>
      </w:r>
      <w:r w:rsidRPr="000F7490">
        <w:rPr>
          <w:b/>
          <w:noProof w:val="0"/>
          <w:color w:val="000000"/>
        </w:rPr>
        <w:t>any</w:t>
      </w:r>
      <w:r w:rsidRPr="000F7490">
        <w:rPr>
          <w:noProof w:val="0"/>
          <w:color w:val="000000"/>
        </w:rPr>
        <w:t xml:space="preserve"> </w:t>
      </w:r>
      <w:r w:rsidRPr="000F7490">
        <w:rPr>
          <w:b/>
          <w:noProof w:val="0"/>
          <w:color w:val="000000"/>
        </w:rPr>
        <w:t>from</w:t>
      </w:r>
      <w:r w:rsidRPr="000F7490">
        <w:rPr>
          <w:noProof w:val="0"/>
          <w:color w:val="000000"/>
        </w:rPr>
        <w:t xml:space="preserve"> p.</w:t>
      </w:r>
      <w:r w:rsidRPr="000F7490">
        <w:rPr>
          <w:b/>
          <w:noProof w:val="0"/>
          <w:color w:val="000000"/>
        </w:rPr>
        <w:t>check</w:t>
      </w:r>
      <w:r w:rsidRPr="000F7490">
        <w:rPr>
          <w:noProof w:val="0"/>
          <w:color w:val="000000"/>
        </w:rPr>
        <w:t>(</w:t>
      </w:r>
      <w:r w:rsidRPr="000F7490">
        <w:rPr>
          <w:b/>
          <w:noProof w:val="0"/>
          <w:color w:val="000000"/>
        </w:rPr>
        <w:t>catch</w:t>
      </w:r>
      <w:r w:rsidRPr="000F7490">
        <w:rPr>
          <w:noProof w:val="0"/>
          <w:color w:val="000000"/>
        </w:rPr>
        <w:t>(</w:t>
      </w:r>
      <w:r w:rsidRPr="000F7490">
        <w:rPr>
          <w:noProof w:val="0"/>
        </w:rPr>
        <w:t>MyProc, MyType:?</w:t>
      </w:r>
      <w:r w:rsidRPr="000F7490">
        <w:rPr>
          <w:noProof w:val="0"/>
          <w:color w:val="000000"/>
        </w:rPr>
        <w:t xml:space="preserve">)) -&gt; </w:t>
      </w:r>
      <w:r w:rsidRPr="000F7490">
        <w:rPr>
          <w:b/>
          <w:noProof w:val="0"/>
          <w:color w:val="000000"/>
        </w:rPr>
        <w:t>@index</w:t>
      </w:r>
      <w:r w:rsidRPr="000F7490">
        <w:rPr>
          <w:noProof w:val="0"/>
          <w:color w:val="000000"/>
        </w:rPr>
        <w:t xml:space="preserve"> </w:t>
      </w:r>
      <w:r w:rsidRPr="000F7490">
        <w:rPr>
          <w:rStyle w:val="Strong"/>
          <w:noProof w:val="0"/>
        </w:rPr>
        <w:t>value</w:t>
      </w:r>
      <w:r w:rsidRPr="000F7490">
        <w:rPr>
          <w:b/>
          <w:noProof w:val="0"/>
        </w:rPr>
        <w:t xml:space="preserve"> </w:t>
      </w:r>
      <w:r w:rsidR="00976C16" w:rsidRPr="000F7490">
        <w:rPr>
          <w:noProof w:val="0"/>
        </w:rPr>
        <w:t>v_</w:t>
      </w:r>
      <w:r w:rsidRPr="000F7490">
        <w:rPr>
          <w:noProof w:val="0"/>
          <w:color w:val="000000"/>
        </w:rPr>
        <w:t xml:space="preserve">i; </w:t>
      </w:r>
    </w:p>
    <w:p w14:paraId="201A263B" w14:textId="77777777" w:rsidR="00EC3CA3" w:rsidRPr="000F7490" w:rsidRDefault="00EC3CA3" w:rsidP="00EC3CA3">
      <w:pPr>
        <w:pStyle w:val="PL"/>
        <w:rPr>
          <w:noProof w:val="0"/>
          <w:color w:val="000000"/>
        </w:rPr>
      </w:pPr>
      <w:r w:rsidRPr="000F7490">
        <w:rPr>
          <w:noProof w:val="0"/>
          <w:color w:val="000000"/>
        </w:rPr>
        <w:t xml:space="preserve">    // Checking for an incoming exception of the type MyType on any port of the port array p and</w:t>
      </w:r>
    </w:p>
    <w:p w14:paraId="263958FC" w14:textId="77777777" w:rsidR="00EC3CA3" w:rsidRPr="000F7490" w:rsidRDefault="00EC3CA3" w:rsidP="00EC3CA3">
      <w:pPr>
        <w:pStyle w:val="PL"/>
        <w:rPr>
          <w:noProof w:val="0"/>
        </w:rPr>
      </w:pPr>
      <w:r w:rsidRPr="000F7490">
        <w:rPr>
          <w:noProof w:val="0"/>
          <w:color w:val="000000"/>
        </w:rPr>
        <w:t xml:space="preserve">    // storing the index of the port </w:t>
      </w:r>
      <w:r w:rsidRPr="000F7490">
        <w:rPr>
          <w:noProof w:val="0"/>
        </w:rPr>
        <w:t>on which the matching was successful first</w:t>
      </w:r>
    </w:p>
    <w:p w14:paraId="01179431" w14:textId="77777777" w:rsidR="00EC3CA3" w:rsidRPr="000F7490" w:rsidRDefault="00EC3CA3" w:rsidP="00EC3CA3">
      <w:pPr>
        <w:pStyle w:val="PL"/>
        <w:rPr>
          <w:noProof w:val="0"/>
        </w:rPr>
      </w:pPr>
    </w:p>
    <w:p w14:paraId="009CCAB6" w14:textId="77777777" w:rsidR="003E22A0" w:rsidRPr="000F7490" w:rsidRDefault="003E22A0" w:rsidP="00DC4A98">
      <w:pPr>
        <w:pStyle w:val="Heading2"/>
      </w:pPr>
      <w:bookmarkStart w:id="518" w:name="clause_CommOps_ControllingPorts"/>
      <w:bookmarkStart w:id="519" w:name="_Toc102406354"/>
      <w:r w:rsidRPr="000F7490">
        <w:t>22.5</w:t>
      </w:r>
      <w:bookmarkEnd w:id="518"/>
      <w:r w:rsidRPr="000F7490">
        <w:tab/>
        <w:t>Controlling communication ports</w:t>
      </w:r>
      <w:bookmarkEnd w:id="519"/>
    </w:p>
    <w:p w14:paraId="1A19505C" w14:textId="77777777" w:rsidR="00A25BF4" w:rsidRPr="000F7490" w:rsidRDefault="00A25BF4" w:rsidP="00A25BF4">
      <w:pPr>
        <w:pStyle w:val="Heading3"/>
      </w:pPr>
      <w:bookmarkStart w:id="520" w:name="_Toc102406355"/>
      <w:r w:rsidRPr="000F7490">
        <w:t>22.5.0</w:t>
      </w:r>
      <w:r w:rsidRPr="000F7490">
        <w:tab/>
        <w:t>General</w:t>
      </w:r>
      <w:bookmarkEnd w:id="520"/>
    </w:p>
    <w:p w14:paraId="582C86CA" w14:textId="7F0AE505" w:rsidR="003E22A0" w:rsidRPr="000F7490" w:rsidRDefault="003E22A0" w:rsidP="00073C31">
      <w:pPr>
        <w:keepNext/>
        <w:keepLines/>
        <w:rPr>
          <w:color w:val="000000"/>
        </w:rPr>
      </w:pPr>
      <w:r w:rsidRPr="000F7490">
        <w:t>TTCN</w:t>
      </w:r>
      <w:r w:rsidRPr="000F7490">
        <w:noBreakHyphen/>
        <w:t>3</w:t>
      </w:r>
      <w:r w:rsidRPr="000F7490">
        <w:rPr>
          <w:color w:val="000000"/>
        </w:rPr>
        <w:t xml:space="preserve"> operations for controlling message-based and procedure-based ports are presented in table </w:t>
      </w:r>
      <w:r w:rsidR="00B654B9" w:rsidRPr="000F7490">
        <w:fldChar w:fldCharType="begin"/>
      </w:r>
      <w:r w:rsidR="00B654B9" w:rsidRPr="000F7490">
        <w:instrText xml:space="preserve"> REF tab_Port_Oper \h  \* MERGEFORMAT </w:instrText>
      </w:r>
      <w:r w:rsidR="00B654B9" w:rsidRPr="000F7490">
        <w:fldChar w:fldCharType="separate"/>
      </w:r>
      <w:r w:rsidR="00530A02" w:rsidRPr="000F7490">
        <w:rPr>
          <w:color w:val="000000"/>
        </w:rPr>
        <w:t>25</w:t>
      </w:r>
      <w:r w:rsidR="00B654B9" w:rsidRPr="000F7490">
        <w:fldChar w:fldCharType="end"/>
      </w:r>
      <w:r w:rsidRPr="000F7490">
        <w:rPr>
          <w:color w:val="000000"/>
        </w:rPr>
        <w:t>.</w:t>
      </w:r>
    </w:p>
    <w:p w14:paraId="3F3BC8C4" w14:textId="2885B1FF" w:rsidR="003E22A0" w:rsidRPr="000F7490" w:rsidRDefault="003E22A0" w:rsidP="00073C31">
      <w:pPr>
        <w:pStyle w:val="TH"/>
        <w:rPr>
          <w:color w:val="000000"/>
        </w:rPr>
      </w:pPr>
      <w:r w:rsidRPr="000F7490">
        <w:rPr>
          <w:color w:val="000000"/>
        </w:rPr>
        <w:t xml:space="preserve">Table </w:t>
      </w:r>
      <w:bookmarkStart w:id="521" w:name="tab_Port_Oper"/>
      <w:r w:rsidR="000B0129" w:rsidRPr="000F7490">
        <w:rPr>
          <w:color w:val="000000"/>
        </w:rPr>
        <w:t>25</w:t>
      </w:r>
      <w:bookmarkEnd w:id="521"/>
      <w:r w:rsidRPr="000F7490">
        <w:rPr>
          <w:color w:val="000000"/>
        </w:rPr>
        <w:t xml:space="preserve">: Overview of </w:t>
      </w:r>
      <w:r w:rsidRPr="000F7490">
        <w:t>TTCN</w:t>
      </w:r>
      <w:r w:rsidRPr="000F7490">
        <w:noBreakHyphen/>
        <w:t>3</w:t>
      </w:r>
      <w:r w:rsidRPr="000F7490">
        <w:rPr>
          <w:color w:val="000000"/>
        </w:rPr>
        <w:t xml:space="preserve"> port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0F7490" w14:paraId="3B73B733" w14:textId="77777777" w:rsidTr="004F53F3">
        <w:trPr>
          <w:cantSplit/>
          <w:jc w:val="center"/>
        </w:trPr>
        <w:tc>
          <w:tcPr>
            <w:tcW w:w="5655" w:type="dxa"/>
            <w:gridSpan w:val="2"/>
          </w:tcPr>
          <w:p w14:paraId="7391CD09" w14:textId="77777777" w:rsidR="003E22A0" w:rsidRPr="000F7490" w:rsidRDefault="003E22A0" w:rsidP="004F53F3">
            <w:pPr>
              <w:pStyle w:val="TAH"/>
              <w:rPr>
                <w:color w:val="000000"/>
              </w:rPr>
            </w:pPr>
            <w:r w:rsidRPr="000F7490">
              <w:rPr>
                <w:color w:val="000000"/>
              </w:rPr>
              <w:t>Port operations</w:t>
            </w:r>
          </w:p>
        </w:tc>
      </w:tr>
      <w:tr w:rsidR="003E22A0" w:rsidRPr="000F7490" w14:paraId="5F5E400C" w14:textId="77777777" w:rsidTr="004F53F3">
        <w:trPr>
          <w:jc w:val="center"/>
        </w:trPr>
        <w:tc>
          <w:tcPr>
            <w:tcW w:w="2536" w:type="dxa"/>
          </w:tcPr>
          <w:p w14:paraId="6147ECC7" w14:textId="77777777" w:rsidR="003E22A0" w:rsidRPr="000F7490" w:rsidRDefault="003E22A0" w:rsidP="004F53F3">
            <w:pPr>
              <w:pStyle w:val="TAH"/>
            </w:pPr>
            <w:r w:rsidRPr="000F7490">
              <w:t>Statement</w:t>
            </w:r>
          </w:p>
        </w:tc>
        <w:tc>
          <w:tcPr>
            <w:tcW w:w="3119" w:type="dxa"/>
          </w:tcPr>
          <w:p w14:paraId="1F53728D" w14:textId="77777777" w:rsidR="003E22A0" w:rsidRPr="000F7490" w:rsidRDefault="003E22A0" w:rsidP="004F53F3">
            <w:pPr>
              <w:pStyle w:val="TAH"/>
            </w:pPr>
            <w:r w:rsidRPr="000F7490">
              <w:t>Associated keyword or symbol</w:t>
            </w:r>
          </w:p>
        </w:tc>
      </w:tr>
      <w:tr w:rsidR="003E22A0" w:rsidRPr="000F7490" w14:paraId="20E6F0C0" w14:textId="77777777" w:rsidTr="004F53F3">
        <w:trPr>
          <w:jc w:val="center"/>
        </w:trPr>
        <w:tc>
          <w:tcPr>
            <w:tcW w:w="2536" w:type="dxa"/>
          </w:tcPr>
          <w:p w14:paraId="3DCBE85F" w14:textId="77777777" w:rsidR="003E22A0" w:rsidRPr="000F7490" w:rsidRDefault="003E22A0" w:rsidP="004F53F3">
            <w:pPr>
              <w:pStyle w:val="TAL"/>
              <w:rPr>
                <w:color w:val="000000"/>
              </w:rPr>
            </w:pPr>
            <w:r w:rsidRPr="000F7490">
              <w:rPr>
                <w:color w:val="000000"/>
              </w:rPr>
              <w:t>Clear port</w:t>
            </w:r>
          </w:p>
        </w:tc>
        <w:tc>
          <w:tcPr>
            <w:tcW w:w="3119" w:type="dxa"/>
          </w:tcPr>
          <w:p w14:paraId="529E6073" w14:textId="77777777" w:rsidR="003E22A0" w:rsidRPr="000F7490" w:rsidRDefault="003E22A0" w:rsidP="004F53F3">
            <w:pPr>
              <w:pStyle w:val="TAL"/>
              <w:rPr>
                <w:b/>
              </w:rPr>
            </w:pPr>
            <w:r w:rsidRPr="000F7490">
              <w:rPr>
                <w:b/>
              </w:rPr>
              <w:t xml:space="preserve">clear </w:t>
            </w:r>
          </w:p>
        </w:tc>
      </w:tr>
      <w:tr w:rsidR="003E22A0" w:rsidRPr="000F7490" w14:paraId="6D6D1A81" w14:textId="77777777" w:rsidTr="004F53F3">
        <w:trPr>
          <w:jc w:val="center"/>
        </w:trPr>
        <w:tc>
          <w:tcPr>
            <w:tcW w:w="2536" w:type="dxa"/>
          </w:tcPr>
          <w:p w14:paraId="56AEA87A" w14:textId="77777777" w:rsidR="003E22A0" w:rsidRPr="000F7490" w:rsidRDefault="003E22A0" w:rsidP="004F53F3">
            <w:pPr>
              <w:pStyle w:val="TAL"/>
              <w:rPr>
                <w:color w:val="000000"/>
              </w:rPr>
            </w:pPr>
            <w:r w:rsidRPr="000F7490">
              <w:rPr>
                <w:color w:val="000000"/>
              </w:rPr>
              <w:t>Start port</w:t>
            </w:r>
          </w:p>
        </w:tc>
        <w:tc>
          <w:tcPr>
            <w:tcW w:w="3119" w:type="dxa"/>
          </w:tcPr>
          <w:p w14:paraId="0582290A" w14:textId="77777777" w:rsidR="003E22A0" w:rsidRPr="000F7490" w:rsidRDefault="003E22A0" w:rsidP="004F53F3">
            <w:pPr>
              <w:pStyle w:val="TAL"/>
              <w:rPr>
                <w:b/>
              </w:rPr>
            </w:pPr>
            <w:r w:rsidRPr="000F7490">
              <w:rPr>
                <w:b/>
              </w:rPr>
              <w:t>start</w:t>
            </w:r>
          </w:p>
        </w:tc>
      </w:tr>
      <w:tr w:rsidR="003E22A0" w:rsidRPr="000F7490" w14:paraId="4CC85A60" w14:textId="77777777" w:rsidTr="004F53F3">
        <w:trPr>
          <w:jc w:val="center"/>
        </w:trPr>
        <w:tc>
          <w:tcPr>
            <w:tcW w:w="2536" w:type="dxa"/>
          </w:tcPr>
          <w:p w14:paraId="0D9EB7B5" w14:textId="77777777" w:rsidR="003E22A0" w:rsidRPr="000F7490" w:rsidRDefault="003E22A0" w:rsidP="004F53F3">
            <w:pPr>
              <w:pStyle w:val="TAL"/>
              <w:rPr>
                <w:color w:val="000000"/>
              </w:rPr>
            </w:pPr>
            <w:r w:rsidRPr="000F7490">
              <w:rPr>
                <w:color w:val="000000"/>
              </w:rPr>
              <w:t>Stop port</w:t>
            </w:r>
          </w:p>
        </w:tc>
        <w:tc>
          <w:tcPr>
            <w:tcW w:w="3119" w:type="dxa"/>
          </w:tcPr>
          <w:p w14:paraId="1CFA6383" w14:textId="77777777" w:rsidR="003E22A0" w:rsidRPr="000F7490" w:rsidRDefault="003E22A0" w:rsidP="004F53F3">
            <w:pPr>
              <w:pStyle w:val="TAL"/>
              <w:rPr>
                <w:b/>
              </w:rPr>
            </w:pPr>
            <w:r w:rsidRPr="000F7490">
              <w:rPr>
                <w:b/>
              </w:rPr>
              <w:t>stop</w:t>
            </w:r>
          </w:p>
        </w:tc>
      </w:tr>
      <w:tr w:rsidR="003E22A0" w:rsidRPr="000F7490" w14:paraId="4576D6A9" w14:textId="77777777" w:rsidTr="004F53F3">
        <w:trPr>
          <w:jc w:val="center"/>
        </w:trPr>
        <w:tc>
          <w:tcPr>
            <w:tcW w:w="2536" w:type="dxa"/>
          </w:tcPr>
          <w:p w14:paraId="3D400126" w14:textId="77777777" w:rsidR="003E22A0" w:rsidRPr="000F7490" w:rsidRDefault="003E22A0" w:rsidP="004F53F3">
            <w:pPr>
              <w:pStyle w:val="TAL"/>
              <w:rPr>
                <w:color w:val="000000"/>
              </w:rPr>
            </w:pPr>
            <w:r w:rsidRPr="000F7490">
              <w:rPr>
                <w:color w:val="000000"/>
              </w:rPr>
              <w:t>Halt port</w:t>
            </w:r>
          </w:p>
        </w:tc>
        <w:tc>
          <w:tcPr>
            <w:tcW w:w="3119" w:type="dxa"/>
          </w:tcPr>
          <w:p w14:paraId="5B78D456" w14:textId="77777777" w:rsidR="003E22A0" w:rsidRPr="000F7490" w:rsidRDefault="003E22A0" w:rsidP="004F53F3">
            <w:pPr>
              <w:pStyle w:val="TAL"/>
              <w:rPr>
                <w:b/>
              </w:rPr>
            </w:pPr>
            <w:r w:rsidRPr="000F7490">
              <w:rPr>
                <w:b/>
              </w:rPr>
              <w:t>halt</w:t>
            </w:r>
          </w:p>
        </w:tc>
      </w:tr>
      <w:tr w:rsidR="003E22A0" w:rsidRPr="000F7490" w14:paraId="4E80A37B" w14:textId="77777777" w:rsidTr="004F53F3">
        <w:trPr>
          <w:jc w:val="center"/>
        </w:trPr>
        <w:tc>
          <w:tcPr>
            <w:tcW w:w="2536" w:type="dxa"/>
          </w:tcPr>
          <w:p w14:paraId="7B15EF0D" w14:textId="77777777" w:rsidR="003E22A0" w:rsidRPr="000F7490" w:rsidRDefault="003E22A0" w:rsidP="004F53F3">
            <w:pPr>
              <w:pStyle w:val="TAL"/>
              <w:rPr>
                <w:color w:val="000000"/>
              </w:rPr>
            </w:pPr>
            <w:r w:rsidRPr="000F7490">
              <w:rPr>
                <w:color w:val="000000"/>
              </w:rPr>
              <w:t>Check the state of a port</w:t>
            </w:r>
          </w:p>
        </w:tc>
        <w:tc>
          <w:tcPr>
            <w:tcW w:w="3119" w:type="dxa"/>
          </w:tcPr>
          <w:p w14:paraId="1380C7E0" w14:textId="77777777" w:rsidR="003E22A0" w:rsidRPr="000F7490" w:rsidRDefault="003E22A0" w:rsidP="004F53F3">
            <w:pPr>
              <w:pStyle w:val="TAL"/>
              <w:rPr>
                <w:b/>
              </w:rPr>
            </w:pPr>
            <w:r w:rsidRPr="000F7490">
              <w:rPr>
                <w:b/>
              </w:rPr>
              <w:t>checkstate</w:t>
            </w:r>
          </w:p>
        </w:tc>
      </w:tr>
    </w:tbl>
    <w:p w14:paraId="380C8DFC" w14:textId="77777777" w:rsidR="003E22A0" w:rsidRPr="000F7490" w:rsidRDefault="003E22A0" w:rsidP="00073C31">
      <w:pPr>
        <w:rPr>
          <w:color w:val="000000"/>
        </w:rPr>
      </w:pPr>
    </w:p>
    <w:p w14:paraId="54AFD064" w14:textId="77777777" w:rsidR="003E22A0" w:rsidRPr="000F7490" w:rsidRDefault="003E22A0" w:rsidP="00DC4A98">
      <w:pPr>
        <w:pStyle w:val="Heading3"/>
      </w:pPr>
      <w:bookmarkStart w:id="522" w:name="_Toc102406356"/>
      <w:r w:rsidRPr="000F7490">
        <w:t>22.5.1</w:t>
      </w:r>
      <w:r w:rsidRPr="000F7490">
        <w:tab/>
        <w:t>The Clear port operation</w:t>
      </w:r>
      <w:bookmarkEnd w:id="522"/>
    </w:p>
    <w:p w14:paraId="77DA6FFB" w14:textId="77777777" w:rsidR="003E22A0" w:rsidRPr="000F7490" w:rsidRDefault="003E22A0" w:rsidP="00073C31">
      <w:pPr>
        <w:keepNext/>
        <w:keepLines/>
        <w:rPr>
          <w:color w:val="000000"/>
        </w:rPr>
      </w:pPr>
      <w:r w:rsidRPr="000F7490">
        <w:t xml:space="preserve">The </w:t>
      </w:r>
      <w:r w:rsidRPr="000F7490">
        <w:rPr>
          <w:rFonts w:ascii="Courier New" w:hAnsi="Courier New"/>
          <w:b/>
        </w:rPr>
        <w:t>clear</w:t>
      </w:r>
      <w:r w:rsidRPr="000F7490">
        <w:t xml:space="preserve"> port operation empties incoming port queues.</w:t>
      </w:r>
    </w:p>
    <w:p w14:paraId="1206E05B" w14:textId="77777777" w:rsidR="003E22A0" w:rsidRPr="000F7490" w:rsidRDefault="003E22A0" w:rsidP="00073C31">
      <w:pPr>
        <w:keepNext/>
        <w:keepLines/>
      </w:pPr>
      <w:r w:rsidRPr="000F7490">
        <w:rPr>
          <w:b/>
          <w:i/>
        </w:rPr>
        <w:t>Syntactical Structure</w:t>
      </w:r>
    </w:p>
    <w:p w14:paraId="2CD9B364" w14:textId="6559EC1D" w:rsidR="003E22A0" w:rsidRPr="000F7490" w:rsidRDefault="003E22A0" w:rsidP="00073C31">
      <w:pPr>
        <w:pStyle w:val="PL"/>
        <w:keepNext/>
        <w:keepLines/>
        <w:ind w:left="283"/>
        <w:rPr>
          <w:b/>
          <w:noProof w:val="0"/>
        </w:rPr>
      </w:pPr>
      <w:r w:rsidRPr="000F7490">
        <w:rPr>
          <w:noProof w:val="0"/>
        </w:rPr>
        <w:t xml:space="preserve">( </w:t>
      </w:r>
      <w:r w:rsidR="00FB463C" w:rsidRPr="000F7490">
        <w:rPr>
          <w:i/>
          <w:noProof w:val="0"/>
        </w:rPr>
        <w:t>ObjectReference</w:t>
      </w:r>
      <w:r w:rsidR="00FB463C" w:rsidRPr="000F7490">
        <w:rPr>
          <w:noProof w:val="0"/>
        </w:rPr>
        <w:t xml:space="preserve"> </w:t>
      </w:r>
      <w:r w:rsidRPr="000F7490">
        <w:rPr>
          <w:noProof w:val="0"/>
        </w:rPr>
        <w:t xml:space="preserve">| ( </w:t>
      </w:r>
      <w:r w:rsidRPr="000F7490">
        <w:rPr>
          <w:b/>
          <w:noProof w:val="0"/>
        </w:rPr>
        <w:t>all</w:t>
      </w:r>
      <w:r w:rsidRPr="000F7490">
        <w:rPr>
          <w:noProof w:val="0"/>
        </w:rPr>
        <w:t xml:space="preserve"> </w:t>
      </w:r>
      <w:r w:rsidRPr="000F7490">
        <w:rPr>
          <w:b/>
          <w:noProof w:val="0"/>
        </w:rPr>
        <w:t>port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clear</w:t>
      </w:r>
    </w:p>
    <w:p w14:paraId="36C3BCE0" w14:textId="77777777" w:rsidR="003E22A0" w:rsidRPr="000F7490" w:rsidRDefault="003E22A0" w:rsidP="00073C31">
      <w:pPr>
        <w:pStyle w:val="PL"/>
        <w:keepNext/>
        <w:keepLines/>
        <w:ind w:left="283"/>
        <w:rPr>
          <w:noProof w:val="0"/>
        </w:rPr>
      </w:pPr>
    </w:p>
    <w:p w14:paraId="0E31A409" w14:textId="77777777" w:rsidR="003E22A0" w:rsidRPr="000F7490" w:rsidRDefault="003E22A0" w:rsidP="00073C31">
      <w:r w:rsidRPr="000F7490">
        <w:rPr>
          <w:b/>
          <w:i/>
        </w:rPr>
        <w:t>Semantic Description</w:t>
      </w:r>
    </w:p>
    <w:p w14:paraId="216EABC3"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clear</w:t>
      </w:r>
      <w:r w:rsidRPr="000F7490">
        <w:rPr>
          <w:color w:val="000000"/>
        </w:rPr>
        <w:t xml:space="preserve"> operation removes the contents of the </w:t>
      </w:r>
      <w:r w:rsidRPr="000F7490">
        <w:rPr>
          <w:i/>
          <w:color w:val="000000"/>
        </w:rPr>
        <w:t>incoming</w:t>
      </w:r>
      <w:r w:rsidRPr="000F7490">
        <w:rPr>
          <w:color w:val="000000"/>
        </w:rPr>
        <w:t xml:space="preserve"> queue of the specified port or of all ports of the test component performing the </w:t>
      </w:r>
      <w:r w:rsidRPr="000F7490">
        <w:rPr>
          <w:rFonts w:ascii="Courier New" w:hAnsi="Courier New"/>
          <w:b/>
          <w:color w:val="000000"/>
        </w:rPr>
        <w:t>clear</w:t>
      </w:r>
      <w:r w:rsidR="00E84691" w:rsidRPr="000F7490">
        <w:rPr>
          <w:color w:val="000000"/>
        </w:rPr>
        <w:t xml:space="preserve"> operation.</w:t>
      </w:r>
    </w:p>
    <w:p w14:paraId="2DC01E0D" w14:textId="77777777" w:rsidR="003E22A0" w:rsidRPr="000F7490" w:rsidRDefault="003E22A0" w:rsidP="00073C31">
      <w:pPr>
        <w:rPr>
          <w:color w:val="000000"/>
        </w:rPr>
      </w:pPr>
      <w:r w:rsidRPr="000F7490">
        <w:rPr>
          <w:color w:val="000000"/>
        </w:rPr>
        <w:t>If a port queue is already empty then this operation shall have no action on that port.</w:t>
      </w:r>
    </w:p>
    <w:p w14:paraId="3E4D93C4" w14:textId="77777777" w:rsidR="003E22A0" w:rsidRPr="000F7490" w:rsidRDefault="003E22A0" w:rsidP="00AD7F07">
      <w:pPr>
        <w:keepNext/>
        <w:keepLines/>
      </w:pPr>
      <w:r w:rsidRPr="000F7490">
        <w:rPr>
          <w:b/>
          <w:i/>
        </w:rPr>
        <w:lastRenderedPageBreak/>
        <w:t>Restrictions</w:t>
      </w:r>
    </w:p>
    <w:p w14:paraId="412AA523" w14:textId="07B52615" w:rsidR="003E22A0" w:rsidRPr="000F7490" w:rsidRDefault="00F6145A" w:rsidP="00073C31">
      <w:r w:rsidRPr="000F7490">
        <w:t>In addition to the general static rules of TTCN</w:t>
      </w:r>
      <w:r w:rsidRPr="000F7490">
        <w:noBreakHyphen/>
        <w:t xml:space="preserve">3 given in clause </w:t>
      </w:r>
      <w:r w:rsidR="00CC429E" w:rsidRPr="000F7490">
        <w:fldChar w:fldCharType="begin"/>
      </w:r>
      <w:r w:rsidR="003E22A0"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C0E0EE0" w14:textId="77777777" w:rsidR="00F6145A" w:rsidRPr="000F7490" w:rsidRDefault="00F6145A" w:rsidP="00FE6B5C">
      <w:pPr>
        <w:pStyle w:val="BL"/>
        <w:numPr>
          <w:ilvl w:val="0"/>
          <w:numId w:val="74"/>
        </w:numPr>
      </w:pPr>
      <w:r w:rsidRPr="000F7490">
        <w:t>The ObjectReference shall be of a port type.</w:t>
      </w:r>
    </w:p>
    <w:p w14:paraId="625D7513" w14:textId="77777777" w:rsidR="003E22A0" w:rsidRPr="000F7490" w:rsidRDefault="003E22A0" w:rsidP="00073C31">
      <w:r w:rsidRPr="000F7490">
        <w:rPr>
          <w:b/>
          <w:i/>
        </w:rPr>
        <w:t>Examples</w:t>
      </w:r>
    </w:p>
    <w:p w14:paraId="3661419B" w14:textId="77777777" w:rsidR="003E22A0" w:rsidRPr="000F7490" w:rsidRDefault="003E22A0" w:rsidP="00073C31">
      <w:pPr>
        <w:pStyle w:val="PL"/>
        <w:rPr>
          <w:noProof w:val="0"/>
          <w:color w:val="000000"/>
        </w:rPr>
      </w:pPr>
      <w:r w:rsidRPr="000F7490">
        <w:rPr>
          <w:noProof w:val="0"/>
          <w:color w:val="000000"/>
        </w:rPr>
        <w:tab/>
      </w:r>
      <w:r w:rsidR="00976C16" w:rsidRPr="000F7490">
        <w:rPr>
          <w:noProof w:val="0"/>
          <w:color w:val="000000"/>
        </w:rPr>
        <w:t>myPort</w:t>
      </w:r>
      <w:r w:rsidRPr="000F7490">
        <w:rPr>
          <w:noProof w:val="0"/>
          <w:color w:val="000000"/>
        </w:rPr>
        <w:t>.</w:t>
      </w:r>
      <w:r w:rsidRPr="000F7490">
        <w:rPr>
          <w:b/>
          <w:noProof w:val="0"/>
          <w:color w:val="000000"/>
        </w:rPr>
        <w:t>clear</w:t>
      </w:r>
      <w:r w:rsidRPr="000F7490">
        <w:rPr>
          <w:noProof w:val="0"/>
          <w:color w:val="000000"/>
        </w:rPr>
        <w:t>;</w:t>
      </w:r>
      <w:r w:rsidRPr="000F7490">
        <w:rPr>
          <w:noProof w:val="0"/>
          <w:color w:val="000000"/>
        </w:rPr>
        <w:tab/>
        <w:t xml:space="preserve">// clears port MyPort </w:t>
      </w:r>
    </w:p>
    <w:p w14:paraId="4C1E99C5" w14:textId="77777777" w:rsidR="003E22A0" w:rsidRPr="000F7490" w:rsidRDefault="003E22A0" w:rsidP="00073C31">
      <w:pPr>
        <w:pStyle w:val="PL"/>
        <w:rPr>
          <w:noProof w:val="0"/>
        </w:rPr>
      </w:pPr>
    </w:p>
    <w:p w14:paraId="4CFDF8D3" w14:textId="77777777" w:rsidR="003E22A0" w:rsidRPr="000F7490" w:rsidRDefault="003E22A0" w:rsidP="00DC4A98">
      <w:pPr>
        <w:pStyle w:val="Heading3"/>
      </w:pPr>
      <w:bookmarkStart w:id="523" w:name="_Toc102406357"/>
      <w:r w:rsidRPr="000F7490">
        <w:t>22.5.2</w:t>
      </w:r>
      <w:r w:rsidRPr="000F7490">
        <w:tab/>
        <w:t>The Start port operation</w:t>
      </w:r>
      <w:bookmarkEnd w:id="523"/>
    </w:p>
    <w:p w14:paraId="463FA3D3" w14:textId="77777777" w:rsidR="003E22A0" w:rsidRPr="000F7490" w:rsidRDefault="003E22A0" w:rsidP="007E4661">
      <w:pPr>
        <w:keepNext/>
        <w:keepLines/>
        <w:rPr>
          <w:color w:val="000000"/>
        </w:rPr>
      </w:pPr>
      <w:r w:rsidRPr="000F7490">
        <w:t xml:space="preserve">The </w:t>
      </w:r>
      <w:r w:rsidRPr="000F7490">
        <w:rPr>
          <w:rFonts w:ascii="Courier New" w:hAnsi="Courier New"/>
          <w:b/>
          <w:color w:val="000000"/>
        </w:rPr>
        <w:t>start</w:t>
      </w:r>
      <w:r w:rsidRPr="000F7490">
        <w:t xml:space="preserve"> operation enables sending and receiving operations on the port(s).</w:t>
      </w:r>
    </w:p>
    <w:p w14:paraId="127CA215" w14:textId="77777777" w:rsidR="003E22A0" w:rsidRPr="000F7490" w:rsidRDefault="003E22A0" w:rsidP="00582682">
      <w:pPr>
        <w:keepNext/>
      </w:pPr>
      <w:r w:rsidRPr="000F7490">
        <w:rPr>
          <w:b/>
          <w:i/>
        </w:rPr>
        <w:t>Syntactical Structure</w:t>
      </w:r>
    </w:p>
    <w:p w14:paraId="5262BD98" w14:textId="68454CE0" w:rsidR="003E22A0" w:rsidRPr="000F7490" w:rsidRDefault="003E22A0" w:rsidP="00073C31">
      <w:pPr>
        <w:pStyle w:val="PL"/>
        <w:ind w:left="283"/>
        <w:rPr>
          <w:b/>
          <w:noProof w:val="0"/>
        </w:rPr>
      </w:pPr>
      <w:r w:rsidRPr="000F7490">
        <w:rPr>
          <w:noProof w:val="0"/>
        </w:rPr>
        <w:t xml:space="preserve">( </w:t>
      </w:r>
      <w:r w:rsidR="00FB463C" w:rsidRPr="000F7490">
        <w:rPr>
          <w:i/>
          <w:noProof w:val="0"/>
        </w:rPr>
        <w:t>ObjectReference</w:t>
      </w:r>
      <w:r w:rsidR="00FB463C" w:rsidRPr="000F7490">
        <w:rPr>
          <w:noProof w:val="0"/>
        </w:rPr>
        <w:t xml:space="preserve"> </w:t>
      </w:r>
      <w:r w:rsidRPr="000F7490">
        <w:rPr>
          <w:noProof w:val="0"/>
        </w:rPr>
        <w:t xml:space="preserve">| ( </w:t>
      </w:r>
      <w:r w:rsidRPr="000F7490">
        <w:rPr>
          <w:b/>
          <w:noProof w:val="0"/>
        </w:rPr>
        <w:t>all</w:t>
      </w:r>
      <w:r w:rsidRPr="000F7490">
        <w:rPr>
          <w:noProof w:val="0"/>
        </w:rPr>
        <w:t xml:space="preserve"> </w:t>
      </w:r>
      <w:r w:rsidRPr="000F7490">
        <w:rPr>
          <w:b/>
          <w:noProof w:val="0"/>
        </w:rPr>
        <w:t>port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start</w:t>
      </w:r>
    </w:p>
    <w:p w14:paraId="31105260" w14:textId="77777777" w:rsidR="003E22A0" w:rsidRPr="000F7490" w:rsidRDefault="003E22A0" w:rsidP="00073C31">
      <w:pPr>
        <w:pStyle w:val="PL"/>
        <w:ind w:left="283"/>
        <w:rPr>
          <w:noProof w:val="0"/>
        </w:rPr>
      </w:pPr>
    </w:p>
    <w:p w14:paraId="5A3504C4" w14:textId="77777777" w:rsidR="003E22A0" w:rsidRPr="000F7490" w:rsidRDefault="003E22A0" w:rsidP="00BA6B39">
      <w:pPr>
        <w:keepNext/>
      </w:pPr>
      <w:r w:rsidRPr="000F7490">
        <w:rPr>
          <w:b/>
          <w:i/>
        </w:rPr>
        <w:t>Semantic Description</w:t>
      </w:r>
    </w:p>
    <w:p w14:paraId="3F04AF84" w14:textId="7CB12B97" w:rsidR="003E22A0" w:rsidRPr="000F7490" w:rsidRDefault="003E22A0" w:rsidP="00073C31">
      <w:r w:rsidRPr="000F7490">
        <w:t xml:space="preserve">If a port is defined as allowing receiving operations such as </w:t>
      </w:r>
      <w:r w:rsidRPr="000F7490">
        <w:rPr>
          <w:rFonts w:ascii="Courier New" w:hAnsi="Courier New"/>
          <w:b/>
        </w:rPr>
        <w:t>receive</w:t>
      </w:r>
      <w:r w:rsidRPr="000F7490">
        <w:t xml:space="preserve">, </w:t>
      </w:r>
      <w:r w:rsidRPr="000F7490">
        <w:rPr>
          <w:rFonts w:ascii="Courier New" w:hAnsi="Courier New"/>
          <w:b/>
        </w:rPr>
        <w:t>getcall</w:t>
      </w:r>
      <w:r w:rsidR="008724E2" w:rsidRPr="000F7490">
        <w:rPr>
          <w:rFonts w:ascii="Courier New" w:hAnsi="Courier New"/>
        </w:rPr>
        <w:t>,</w:t>
      </w:r>
      <w:r w:rsidRPr="000F7490">
        <w:t xml:space="preserve"> etc. the </w:t>
      </w:r>
      <w:r w:rsidRPr="000F7490">
        <w:rPr>
          <w:rFonts w:ascii="Courier New" w:hAnsi="Courier New"/>
          <w:b/>
        </w:rPr>
        <w:t>start</w:t>
      </w:r>
      <w:r w:rsidRPr="000F7490">
        <w:t xml:space="preserve"> operation clears the incoming queue of the named port and starts listening for traffic over the port. If the port is defined to allow sending operations then the operations such as </w:t>
      </w:r>
      <w:r w:rsidRPr="000F7490">
        <w:rPr>
          <w:rFonts w:ascii="Courier New" w:hAnsi="Courier New"/>
          <w:b/>
        </w:rPr>
        <w:t>send</w:t>
      </w:r>
      <w:r w:rsidRPr="000F7490">
        <w:t xml:space="preserve">, </w:t>
      </w:r>
      <w:r w:rsidRPr="000F7490">
        <w:rPr>
          <w:rFonts w:ascii="Courier New" w:hAnsi="Courier New"/>
          <w:b/>
        </w:rPr>
        <w:t>call</w:t>
      </w:r>
      <w:r w:rsidRPr="000F7490">
        <w:t xml:space="preserve">, </w:t>
      </w:r>
      <w:r w:rsidRPr="000F7490">
        <w:rPr>
          <w:rFonts w:ascii="Courier New" w:hAnsi="Courier New"/>
          <w:b/>
        </w:rPr>
        <w:t>raise</w:t>
      </w:r>
      <w:r w:rsidR="008724E2" w:rsidRPr="000F7490">
        <w:rPr>
          <w:rFonts w:ascii="Courier New" w:hAnsi="Courier New"/>
        </w:rPr>
        <w:t>,</w:t>
      </w:r>
      <w:r w:rsidRPr="000F7490">
        <w:t xml:space="preserve"> etc. are also allowed to be performed at that port.</w:t>
      </w:r>
    </w:p>
    <w:p w14:paraId="31CE2C67" w14:textId="77777777" w:rsidR="003E22A0" w:rsidRPr="000F7490" w:rsidRDefault="003E22A0" w:rsidP="00073C31">
      <w:r w:rsidRPr="000F7490">
        <w:t>By default, all ports of a component shall be started implicitly when a component is created. The start port operation will cause unstopped ports to be restarted by removing all messages waiting in the incoming queue.</w:t>
      </w:r>
    </w:p>
    <w:p w14:paraId="4D8A2FE7" w14:textId="77777777" w:rsidR="003E22A0" w:rsidRPr="000F7490" w:rsidRDefault="003E22A0" w:rsidP="00D17CFA">
      <w:pPr>
        <w:keepNext/>
        <w:keepLines/>
      </w:pPr>
      <w:r w:rsidRPr="000F7490">
        <w:rPr>
          <w:b/>
          <w:i/>
        </w:rPr>
        <w:t>Restrictions</w:t>
      </w:r>
    </w:p>
    <w:p w14:paraId="495C8B82" w14:textId="228DBD62" w:rsidR="003E22A0" w:rsidRPr="000F7490" w:rsidRDefault="00F6145A" w:rsidP="00D17CFA">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7E60C4DA" w14:textId="77777777" w:rsidR="00F6145A" w:rsidRPr="000F7490" w:rsidRDefault="00F6145A" w:rsidP="00FE6B5C">
      <w:pPr>
        <w:pStyle w:val="BL"/>
        <w:numPr>
          <w:ilvl w:val="0"/>
          <w:numId w:val="76"/>
        </w:numPr>
      </w:pPr>
      <w:r w:rsidRPr="000F7490">
        <w:t>The ObjectReference shall be of a port type.</w:t>
      </w:r>
    </w:p>
    <w:p w14:paraId="616CDC19" w14:textId="77777777" w:rsidR="003E22A0" w:rsidRPr="000F7490" w:rsidRDefault="003E22A0" w:rsidP="00073C31">
      <w:r w:rsidRPr="000F7490">
        <w:rPr>
          <w:b/>
          <w:i/>
        </w:rPr>
        <w:t>Examples</w:t>
      </w:r>
    </w:p>
    <w:p w14:paraId="2844A37E" w14:textId="77777777" w:rsidR="003E22A0" w:rsidRPr="000F7490" w:rsidRDefault="003E22A0" w:rsidP="00073C31">
      <w:pPr>
        <w:pStyle w:val="PL"/>
        <w:rPr>
          <w:noProof w:val="0"/>
        </w:rPr>
      </w:pPr>
      <w:r w:rsidRPr="000F7490">
        <w:rPr>
          <w:noProof w:val="0"/>
        </w:rPr>
        <w:tab/>
      </w:r>
      <w:r w:rsidR="00976C16" w:rsidRPr="000F7490">
        <w:rPr>
          <w:noProof w:val="0"/>
        </w:rPr>
        <w:t>myPort</w:t>
      </w:r>
      <w:r w:rsidRPr="000F7490">
        <w:rPr>
          <w:noProof w:val="0"/>
        </w:rPr>
        <w:t>.</w:t>
      </w:r>
      <w:r w:rsidRPr="000F7490">
        <w:rPr>
          <w:b/>
          <w:noProof w:val="0"/>
        </w:rPr>
        <w:t>start</w:t>
      </w:r>
      <w:r w:rsidRPr="000F7490">
        <w:rPr>
          <w:noProof w:val="0"/>
        </w:rPr>
        <w:t>;</w:t>
      </w:r>
      <w:r w:rsidRPr="000F7490">
        <w:rPr>
          <w:noProof w:val="0"/>
        </w:rPr>
        <w:tab/>
        <w:t xml:space="preserve">// starts </w:t>
      </w:r>
      <w:r w:rsidR="00976C16" w:rsidRPr="000F7490">
        <w:rPr>
          <w:noProof w:val="0"/>
        </w:rPr>
        <w:t>myPort</w:t>
      </w:r>
    </w:p>
    <w:p w14:paraId="6C40EEA4" w14:textId="77777777" w:rsidR="003E22A0" w:rsidRPr="000F7490" w:rsidRDefault="003E22A0" w:rsidP="00073C31">
      <w:pPr>
        <w:pStyle w:val="PL"/>
        <w:rPr>
          <w:noProof w:val="0"/>
        </w:rPr>
      </w:pPr>
    </w:p>
    <w:p w14:paraId="120FE990" w14:textId="77777777" w:rsidR="003E22A0" w:rsidRPr="000F7490" w:rsidRDefault="003E22A0" w:rsidP="00DC4A98">
      <w:pPr>
        <w:pStyle w:val="Heading3"/>
      </w:pPr>
      <w:bookmarkStart w:id="524" w:name="_Toc102406358"/>
      <w:r w:rsidRPr="000F7490">
        <w:t>22.5.3</w:t>
      </w:r>
      <w:r w:rsidRPr="000F7490">
        <w:tab/>
        <w:t>The Stop port operation</w:t>
      </w:r>
      <w:bookmarkEnd w:id="524"/>
    </w:p>
    <w:p w14:paraId="07800704" w14:textId="77777777" w:rsidR="003E22A0" w:rsidRPr="000F7490" w:rsidRDefault="003E22A0" w:rsidP="00073C31">
      <w:pPr>
        <w:keepNext/>
        <w:rPr>
          <w:color w:val="000000"/>
        </w:rPr>
      </w:pPr>
      <w:r w:rsidRPr="000F7490">
        <w:t xml:space="preserve">The </w:t>
      </w:r>
      <w:r w:rsidRPr="000F7490">
        <w:rPr>
          <w:rFonts w:ascii="Courier New" w:hAnsi="Courier New"/>
          <w:b/>
          <w:color w:val="000000"/>
        </w:rPr>
        <w:t>stop</w:t>
      </w:r>
      <w:r w:rsidRPr="000F7490">
        <w:t xml:space="preserve"> operation disables sending and disallow receiving operations to match at the port(s).</w:t>
      </w:r>
    </w:p>
    <w:p w14:paraId="5599E5CA" w14:textId="77777777" w:rsidR="003E22A0" w:rsidRPr="000F7490" w:rsidRDefault="003E22A0" w:rsidP="00073C31">
      <w:r w:rsidRPr="000F7490">
        <w:rPr>
          <w:b/>
          <w:i/>
        </w:rPr>
        <w:t>Syntactical Structure</w:t>
      </w:r>
    </w:p>
    <w:p w14:paraId="0C115F36" w14:textId="445581DA" w:rsidR="003E22A0" w:rsidRPr="000F7490" w:rsidRDefault="003E22A0" w:rsidP="00073C31">
      <w:pPr>
        <w:pStyle w:val="PL"/>
        <w:ind w:left="283"/>
        <w:rPr>
          <w:b/>
          <w:noProof w:val="0"/>
        </w:rPr>
      </w:pPr>
      <w:r w:rsidRPr="000F7490">
        <w:rPr>
          <w:noProof w:val="0"/>
        </w:rPr>
        <w:t xml:space="preserve">( </w:t>
      </w:r>
      <w:r w:rsidR="00FB463C" w:rsidRPr="000F7490">
        <w:rPr>
          <w:i/>
          <w:noProof w:val="0"/>
        </w:rPr>
        <w:t>ObjectReference</w:t>
      </w:r>
      <w:r w:rsidR="00FB463C" w:rsidRPr="000F7490">
        <w:rPr>
          <w:noProof w:val="0"/>
        </w:rPr>
        <w:t xml:space="preserve"> </w:t>
      </w:r>
      <w:r w:rsidRPr="000F7490">
        <w:rPr>
          <w:noProof w:val="0"/>
        </w:rPr>
        <w:t xml:space="preserve">| ( </w:t>
      </w:r>
      <w:r w:rsidRPr="000F7490">
        <w:rPr>
          <w:b/>
          <w:noProof w:val="0"/>
        </w:rPr>
        <w:t>all</w:t>
      </w:r>
      <w:r w:rsidRPr="000F7490">
        <w:rPr>
          <w:noProof w:val="0"/>
        </w:rPr>
        <w:t xml:space="preserve"> </w:t>
      </w:r>
      <w:r w:rsidRPr="000F7490">
        <w:rPr>
          <w:b/>
          <w:noProof w:val="0"/>
        </w:rPr>
        <w:t>port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stop</w:t>
      </w:r>
    </w:p>
    <w:p w14:paraId="117E5284" w14:textId="77777777" w:rsidR="003E22A0" w:rsidRPr="000F7490" w:rsidRDefault="003E22A0" w:rsidP="00073C31">
      <w:pPr>
        <w:pStyle w:val="PL"/>
        <w:ind w:left="283"/>
        <w:rPr>
          <w:noProof w:val="0"/>
        </w:rPr>
      </w:pPr>
    </w:p>
    <w:p w14:paraId="363058C3" w14:textId="77777777" w:rsidR="003E22A0" w:rsidRPr="000F7490" w:rsidRDefault="003E22A0" w:rsidP="00073C31">
      <w:r w:rsidRPr="000F7490">
        <w:rPr>
          <w:b/>
          <w:i/>
        </w:rPr>
        <w:t>Semantic Description</w:t>
      </w:r>
    </w:p>
    <w:p w14:paraId="77C9FD43" w14:textId="551AB1B0" w:rsidR="003E22A0" w:rsidRPr="000F7490" w:rsidRDefault="003E22A0" w:rsidP="00073C31">
      <w:pPr>
        <w:rPr>
          <w:color w:val="000000"/>
        </w:rPr>
      </w:pPr>
      <w:r w:rsidRPr="000F7490">
        <w:rPr>
          <w:color w:val="000000"/>
        </w:rPr>
        <w:t xml:space="preserve">If a port is defined as allowing receiving operations such as </w:t>
      </w:r>
      <w:r w:rsidRPr="000F7490">
        <w:rPr>
          <w:rFonts w:ascii="Courier New" w:hAnsi="Courier New"/>
          <w:b/>
          <w:color w:val="000000"/>
        </w:rPr>
        <w:t>receive</w:t>
      </w:r>
      <w:r w:rsidRPr="000F7490">
        <w:rPr>
          <w:color w:val="000000"/>
        </w:rPr>
        <w:t xml:space="preserve"> and </w:t>
      </w:r>
      <w:r w:rsidRPr="000F7490">
        <w:rPr>
          <w:rFonts w:ascii="Courier New" w:hAnsi="Courier New"/>
          <w:b/>
          <w:color w:val="000000"/>
        </w:rPr>
        <w:t>getcall</w:t>
      </w:r>
      <w:r w:rsidRPr="000F7490">
        <w:rPr>
          <w:b/>
          <w:color w:val="000000"/>
        </w:rPr>
        <w:t>,</w:t>
      </w:r>
      <w:r w:rsidRPr="000F7490">
        <w:rPr>
          <w:color w:val="000000"/>
        </w:rPr>
        <w:t xml:space="preserve"> the </w:t>
      </w:r>
      <w:r w:rsidRPr="000F7490">
        <w:rPr>
          <w:rFonts w:ascii="Courier New" w:hAnsi="Courier New"/>
          <w:b/>
          <w:color w:val="000000"/>
        </w:rPr>
        <w:t>stop</w:t>
      </w:r>
      <w:r w:rsidRPr="000F7490">
        <w:rPr>
          <w:color w:val="000000"/>
        </w:rPr>
        <w:t xml:space="preserve"> operation causes listening at the named port to cease. If the port is defined to allow sending operations then </w:t>
      </w:r>
      <w:r w:rsidRPr="000F7490">
        <w:rPr>
          <w:rFonts w:ascii="Courier New" w:hAnsi="Courier New"/>
          <w:b/>
          <w:color w:val="000000"/>
        </w:rPr>
        <w:t>stop</w:t>
      </w:r>
      <w:r w:rsidRPr="000F7490">
        <w:rPr>
          <w:color w:val="000000"/>
        </w:rPr>
        <w:t xml:space="preserve"> port disallows the operations such as </w:t>
      </w:r>
      <w:r w:rsidRPr="000F7490">
        <w:rPr>
          <w:rFonts w:ascii="Courier New" w:hAnsi="Courier New"/>
          <w:b/>
          <w:color w:val="000000"/>
        </w:rPr>
        <w:t>send</w:t>
      </w:r>
      <w:r w:rsidRPr="000F7490">
        <w:rPr>
          <w:color w:val="000000"/>
        </w:rPr>
        <w:t xml:space="preserve">, </w:t>
      </w:r>
      <w:r w:rsidRPr="000F7490">
        <w:rPr>
          <w:rFonts w:ascii="Courier New" w:hAnsi="Courier New"/>
          <w:b/>
          <w:color w:val="000000"/>
        </w:rPr>
        <w:t>call</w:t>
      </w:r>
      <w:r w:rsidRPr="000F7490">
        <w:rPr>
          <w:color w:val="000000"/>
        </w:rPr>
        <w:t xml:space="preserve">, </w:t>
      </w:r>
      <w:r w:rsidRPr="000F7490">
        <w:rPr>
          <w:rFonts w:ascii="Courier New" w:hAnsi="Courier New"/>
          <w:b/>
          <w:color w:val="000000"/>
        </w:rPr>
        <w:t>raise</w:t>
      </w:r>
      <w:r w:rsidR="008724E2" w:rsidRPr="000F7490">
        <w:rPr>
          <w:color w:val="000000"/>
        </w:rPr>
        <w:t>,</w:t>
      </w:r>
      <w:r w:rsidRPr="000F7490">
        <w:rPr>
          <w:color w:val="000000"/>
        </w:rPr>
        <w:t xml:space="preserve"> etc. to be performed.</w:t>
      </w:r>
    </w:p>
    <w:p w14:paraId="1B05FE09" w14:textId="77777777" w:rsidR="003E22A0" w:rsidRPr="000F7490" w:rsidRDefault="003E22A0" w:rsidP="00073C31">
      <w:r w:rsidRPr="000F7490">
        <w:t>To cease listening at the port means that all receiving operations defined before the stop operation shall be completely performed before the working of the port is suspended.</w:t>
      </w:r>
    </w:p>
    <w:p w14:paraId="4FEF5B23" w14:textId="77777777" w:rsidR="003E22A0" w:rsidRPr="000F7490" w:rsidRDefault="003E22A0" w:rsidP="009D2F74">
      <w:pPr>
        <w:keepLines/>
      </w:pPr>
      <w:r w:rsidRPr="000F7490">
        <w:rPr>
          <w:b/>
          <w:i/>
        </w:rPr>
        <w:t>Restrictions</w:t>
      </w:r>
    </w:p>
    <w:p w14:paraId="2C882C93" w14:textId="09B79906" w:rsidR="003E22A0" w:rsidRPr="000F7490" w:rsidRDefault="00F6145A" w:rsidP="009D2F74">
      <w:pPr>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7F22DB97" w14:textId="77777777" w:rsidR="00F6145A" w:rsidRPr="000F7490" w:rsidRDefault="00FF6077" w:rsidP="00E77AF6">
      <w:pPr>
        <w:pStyle w:val="B10"/>
      </w:pPr>
      <w:r w:rsidRPr="000F7490">
        <w:t>a)</w:t>
      </w:r>
      <w:r w:rsidRPr="000F7490">
        <w:tab/>
      </w:r>
      <w:r w:rsidR="00F6145A" w:rsidRPr="000F7490">
        <w:t xml:space="preserve">The </w:t>
      </w:r>
      <w:r w:rsidR="00F6145A" w:rsidRPr="000F7490">
        <w:rPr>
          <w:i/>
        </w:rPr>
        <w:t>ObjectReference</w:t>
      </w:r>
      <w:r w:rsidR="00F6145A" w:rsidRPr="000F7490">
        <w:t xml:space="preserve"> shall be of a port type.</w:t>
      </w:r>
    </w:p>
    <w:p w14:paraId="774F280A" w14:textId="77777777" w:rsidR="003E22A0" w:rsidRPr="000F7490" w:rsidRDefault="003E22A0" w:rsidP="00AD7F07">
      <w:pPr>
        <w:keepNext/>
        <w:keepLines/>
      </w:pPr>
      <w:r w:rsidRPr="000F7490">
        <w:rPr>
          <w:b/>
          <w:i/>
        </w:rPr>
        <w:lastRenderedPageBreak/>
        <w:t>Examples</w:t>
      </w:r>
    </w:p>
    <w:p w14:paraId="32BFEEF6" w14:textId="77777777" w:rsidR="003E22A0" w:rsidRPr="000F7490" w:rsidRDefault="003E22A0" w:rsidP="00073C31">
      <w:pPr>
        <w:pStyle w:val="PL"/>
        <w:keepNext/>
        <w:keepLines/>
        <w:rPr>
          <w:noProof w:val="0"/>
        </w:rPr>
      </w:pPr>
      <w:r w:rsidRPr="000F7490">
        <w:rPr>
          <w:noProof w:val="0"/>
        </w:rPr>
        <w:tab/>
      </w:r>
      <w:r w:rsidR="00976C16" w:rsidRPr="000F7490">
        <w:rPr>
          <w:noProof w:val="0"/>
        </w:rPr>
        <w:t>myPort</w:t>
      </w:r>
      <w:r w:rsidRPr="000F7490">
        <w:rPr>
          <w:noProof w:val="0"/>
        </w:rPr>
        <w:t>.</w:t>
      </w:r>
      <w:r w:rsidRPr="000F7490">
        <w:rPr>
          <w:b/>
          <w:noProof w:val="0"/>
        </w:rPr>
        <w:t>receive</w:t>
      </w:r>
      <w:r w:rsidRPr="000F7490">
        <w:rPr>
          <w:noProof w:val="0"/>
        </w:rPr>
        <w:t xml:space="preserve"> (</w:t>
      </w:r>
      <w:r w:rsidR="00976C16" w:rsidRPr="000F7490">
        <w:rPr>
          <w:noProof w:val="0"/>
        </w:rPr>
        <w:t>mw_myTemplate1</w:t>
      </w:r>
      <w:r w:rsidRPr="000F7490">
        <w:rPr>
          <w:noProof w:val="0"/>
        </w:rPr>
        <w:t xml:space="preserve">) -&gt; </w:t>
      </w:r>
      <w:r w:rsidRPr="000F7490">
        <w:rPr>
          <w:b/>
          <w:noProof w:val="0"/>
        </w:rPr>
        <w:t>value</w:t>
      </w:r>
      <w:r w:rsidRPr="000F7490">
        <w:rPr>
          <w:noProof w:val="0"/>
        </w:rPr>
        <w:t xml:space="preserve"> </w:t>
      </w:r>
      <w:r w:rsidR="00976C16" w:rsidRPr="000F7490">
        <w:rPr>
          <w:noProof w:val="0"/>
        </w:rPr>
        <w:t>v_recPDU</w:t>
      </w:r>
      <w:r w:rsidRPr="000F7490">
        <w:rPr>
          <w:noProof w:val="0"/>
        </w:rPr>
        <w:t>;</w:t>
      </w:r>
    </w:p>
    <w:p w14:paraId="083F196E"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the received value is decoded, matched against</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MyTemplate1 and the matching value is stored</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in the variable </w:t>
      </w:r>
      <w:r w:rsidR="00976C16" w:rsidRPr="000F7490">
        <w:rPr>
          <w:noProof w:val="0"/>
        </w:rPr>
        <w:t>v_recPDU</w:t>
      </w:r>
      <w:r w:rsidRPr="000F7490">
        <w:rPr>
          <w:noProof w:val="0"/>
        </w:rPr>
        <w:br/>
      </w:r>
      <w:r w:rsidRPr="000F7490">
        <w:rPr>
          <w:noProof w:val="0"/>
        </w:rPr>
        <w:tab/>
      </w:r>
      <w:r w:rsidR="00976C16" w:rsidRPr="000F7490">
        <w:rPr>
          <w:noProof w:val="0"/>
        </w:rPr>
        <w:t>myPort</w:t>
      </w:r>
      <w:r w:rsidRPr="000F7490">
        <w:rPr>
          <w:noProof w:val="0"/>
        </w:rPr>
        <w:t>.</w:t>
      </w:r>
      <w:r w:rsidRPr="000F7490">
        <w:rPr>
          <w:b/>
          <w:noProof w:val="0"/>
        </w:rPr>
        <w:t>stop</w:t>
      </w:r>
      <w:r w:rsidRPr="000F7490">
        <w:rPr>
          <w:noProof w:val="0"/>
        </w:rPr>
        <w:t>;</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No receiving operation defined following the stop</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operation is executed (unless the port is restarted </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by a subsequent start operation)</w:t>
      </w:r>
      <w:r w:rsidRPr="000F7490">
        <w:rPr>
          <w:noProof w:val="0"/>
        </w:rPr>
        <w:br/>
      </w:r>
      <w:r w:rsidRPr="000F7490">
        <w:rPr>
          <w:noProof w:val="0"/>
        </w:rPr>
        <w:tab/>
      </w:r>
      <w:r w:rsidR="00976C16" w:rsidRPr="000F7490">
        <w:rPr>
          <w:noProof w:val="0"/>
        </w:rPr>
        <w:t>myPort</w:t>
      </w:r>
      <w:r w:rsidRPr="000F7490">
        <w:rPr>
          <w:noProof w:val="0"/>
        </w:rPr>
        <w:t>.</w:t>
      </w:r>
      <w:r w:rsidRPr="000F7490">
        <w:rPr>
          <w:b/>
          <w:noProof w:val="0"/>
        </w:rPr>
        <w:t>receive</w:t>
      </w:r>
      <w:r w:rsidRPr="000F7490">
        <w:rPr>
          <w:noProof w:val="0"/>
        </w:rPr>
        <w:t xml:space="preserve"> (</w:t>
      </w:r>
      <w:r w:rsidR="00976C16" w:rsidRPr="000F7490">
        <w:rPr>
          <w:noProof w:val="0"/>
        </w:rPr>
        <w:t>mw_myTemplate2</w:t>
      </w:r>
      <w:r w:rsidRPr="000F7490">
        <w:rPr>
          <w:noProof w:val="0"/>
        </w:rPr>
        <w:t>);</w:t>
      </w:r>
      <w:r w:rsidRPr="000F7490">
        <w:rPr>
          <w:noProof w:val="0"/>
        </w:rPr>
        <w:tab/>
        <w:t xml:space="preserve">// This operation does not match and will block (assuming </w:t>
      </w:r>
    </w:p>
    <w:p w14:paraId="77BF3E11"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that no default is activated)</w:t>
      </w:r>
    </w:p>
    <w:p w14:paraId="7EBCF959" w14:textId="77777777" w:rsidR="003E22A0" w:rsidRPr="000F7490" w:rsidRDefault="003E22A0" w:rsidP="00073C31">
      <w:pPr>
        <w:pStyle w:val="PL"/>
        <w:rPr>
          <w:noProof w:val="0"/>
        </w:rPr>
      </w:pPr>
    </w:p>
    <w:p w14:paraId="32B6D02E" w14:textId="77777777" w:rsidR="003E22A0" w:rsidRPr="000F7490" w:rsidRDefault="003E22A0" w:rsidP="00DC4A98">
      <w:pPr>
        <w:pStyle w:val="Heading3"/>
      </w:pPr>
      <w:bookmarkStart w:id="525" w:name="_Toc102406359"/>
      <w:r w:rsidRPr="000F7490">
        <w:t>22.5.4</w:t>
      </w:r>
      <w:r w:rsidRPr="000F7490">
        <w:tab/>
        <w:t>The Halt port operation</w:t>
      </w:r>
      <w:bookmarkEnd w:id="525"/>
    </w:p>
    <w:p w14:paraId="2A5D5080" w14:textId="77777777" w:rsidR="003E22A0" w:rsidRPr="000F7490" w:rsidRDefault="003E22A0" w:rsidP="00073C31">
      <w:pPr>
        <w:keepNext/>
        <w:rPr>
          <w:color w:val="000000"/>
        </w:rPr>
      </w:pPr>
      <w:r w:rsidRPr="000F7490">
        <w:t xml:space="preserve">The </w:t>
      </w:r>
      <w:r w:rsidRPr="000F7490">
        <w:rPr>
          <w:rFonts w:ascii="Courier New" w:hAnsi="Courier New"/>
          <w:b/>
          <w:color w:val="000000"/>
        </w:rPr>
        <w:t>halt</w:t>
      </w:r>
      <w:r w:rsidRPr="000F7490">
        <w:t xml:space="preserve"> operation is comparable to the </w:t>
      </w:r>
      <w:r w:rsidRPr="000F7490">
        <w:rPr>
          <w:rFonts w:ascii="Courier New" w:hAnsi="Courier New"/>
          <w:b/>
          <w:color w:val="000000"/>
        </w:rPr>
        <w:t>stop</w:t>
      </w:r>
      <w:r w:rsidRPr="000F7490">
        <w:t xml:space="preserve"> operation, but allows entries being already in the queue to be processed with receiving operations.</w:t>
      </w:r>
    </w:p>
    <w:p w14:paraId="58E60588" w14:textId="77777777" w:rsidR="003E22A0" w:rsidRPr="000F7490" w:rsidRDefault="003E22A0" w:rsidP="00073C31">
      <w:r w:rsidRPr="000F7490">
        <w:rPr>
          <w:b/>
          <w:i/>
          <w:color w:val="000000"/>
          <w:szCs w:val="24"/>
        </w:rPr>
        <w:t>Syntactical Structure</w:t>
      </w:r>
    </w:p>
    <w:p w14:paraId="0B6F13BE" w14:textId="46C63DEC" w:rsidR="003E22A0" w:rsidRPr="000F7490" w:rsidRDefault="003E22A0" w:rsidP="00073C31">
      <w:pPr>
        <w:pStyle w:val="PL"/>
        <w:ind w:left="283"/>
        <w:rPr>
          <w:b/>
          <w:noProof w:val="0"/>
        </w:rPr>
      </w:pPr>
      <w:r w:rsidRPr="000F7490">
        <w:rPr>
          <w:noProof w:val="0"/>
        </w:rPr>
        <w:t xml:space="preserve">( </w:t>
      </w:r>
      <w:r w:rsidR="00FB463C" w:rsidRPr="000F7490">
        <w:rPr>
          <w:i/>
          <w:noProof w:val="0"/>
        </w:rPr>
        <w:t>ObjectReference</w:t>
      </w:r>
      <w:r w:rsidR="00FB463C" w:rsidRPr="000F7490">
        <w:rPr>
          <w:noProof w:val="0"/>
        </w:rPr>
        <w:t xml:space="preserve"> </w:t>
      </w:r>
      <w:r w:rsidRPr="000F7490">
        <w:rPr>
          <w:noProof w:val="0"/>
        </w:rPr>
        <w:t xml:space="preserve">| ( </w:t>
      </w:r>
      <w:r w:rsidRPr="000F7490">
        <w:rPr>
          <w:b/>
          <w:noProof w:val="0"/>
        </w:rPr>
        <w:t>all</w:t>
      </w:r>
      <w:r w:rsidRPr="000F7490">
        <w:rPr>
          <w:noProof w:val="0"/>
        </w:rPr>
        <w:t xml:space="preserve"> </w:t>
      </w:r>
      <w:r w:rsidRPr="000F7490">
        <w:rPr>
          <w:b/>
          <w:noProof w:val="0"/>
        </w:rPr>
        <w:t>port</w:t>
      </w: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halt</w:t>
      </w:r>
    </w:p>
    <w:p w14:paraId="3F5511A0" w14:textId="77777777" w:rsidR="003E22A0" w:rsidRPr="000F7490" w:rsidRDefault="003E22A0" w:rsidP="00073C31">
      <w:pPr>
        <w:pStyle w:val="PL"/>
        <w:ind w:left="283"/>
        <w:rPr>
          <w:noProof w:val="0"/>
        </w:rPr>
      </w:pPr>
    </w:p>
    <w:p w14:paraId="3D920A68" w14:textId="77777777" w:rsidR="003E22A0" w:rsidRPr="000F7490" w:rsidRDefault="003E22A0" w:rsidP="003862B9">
      <w:pPr>
        <w:keepNext/>
      </w:pPr>
      <w:r w:rsidRPr="000F7490">
        <w:rPr>
          <w:b/>
          <w:i/>
          <w:color w:val="000000"/>
          <w:szCs w:val="24"/>
        </w:rPr>
        <w:t>Semantic Description</w:t>
      </w:r>
    </w:p>
    <w:p w14:paraId="26A6051C" w14:textId="77777777" w:rsidR="003E22A0" w:rsidRPr="000F7490" w:rsidRDefault="003E22A0" w:rsidP="007B7DEE">
      <w:pPr>
        <w:keepLines/>
        <w:rPr>
          <w:color w:val="000000"/>
        </w:rPr>
      </w:pPr>
      <w:r w:rsidRPr="000F7490">
        <w:rPr>
          <w:color w:val="000000"/>
        </w:rPr>
        <w:t xml:space="preserve">If a port allows receiving operations such as </w:t>
      </w:r>
      <w:r w:rsidRPr="000F7490">
        <w:rPr>
          <w:rFonts w:ascii="Courier New" w:hAnsi="Courier New"/>
          <w:b/>
          <w:color w:val="000000"/>
        </w:rPr>
        <w:t>receive</w:t>
      </w:r>
      <w:r w:rsidRPr="000F7490">
        <w:rPr>
          <w:color w:val="000000"/>
        </w:rPr>
        <w:t xml:space="preserve">, </w:t>
      </w:r>
      <w:r w:rsidRPr="000F7490">
        <w:rPr>
          <w:rFonts w:ascii="Courier New" w:hAnsi="Courier New"/>
          <w:b/>
          <w:color w:val="000000"/>
        </w:rPr>
        <w:t>trigger</w:t>
      </w:r>
      <w:r w:rsidRPr="000F7490">
        <w:rPr>
          <w:color w:val="000000"/>
        </w:rPr>
        <w:t xml:space="preserve"> and </w:t>
      </w:r>
      <w:r w:rsidRPr="000F7490">
        <w:rPr>
          <w:rFonts w:ascii="Courier New" w:hAnsi="Courier New"/>
          <w:b/>
          <w:color w:val="000000"/>
        </w:rPr>
        <w:t>getcall</w:t>
      </w:r>
      <w:r w:rsidRPr="000F7490">
        <w:rPr>
          <w:b/>
          <w:color w:val="000000"/>
        </w:rPr>
        <w:t>,</w:t>
      </w:r>
      <w:r w:rsidRPr="000F7490">
        <w:rPr>
          <w:color w:val="000000"/>
        </w:rPr>
        <w:t xml:space="preserve"> the </w:t>
      </w:r>
      <w:r w:rsidRPr="000F7490">
        <w:rPr>
          <w:rFonts w:ascii="Courier New" w:hAnsi="Courier New"/>
          <w:b/>
          <w:color w:val="000000"/>
        </w:rPr>
        <w:t>halt</w:t>
      </w:r>
      <w:r w:rsidRPr="000F7490">
        <w:rPr>
          <w:color w:val="000000"/>
        </w:rPr>
        <w:t xml:space="preserve"> operation disallows receiving operations to succeed for messages and procedure call elements that enter the port queue after performing the </w:t>
      </w:r>
      <w:r w:rsidRPr="000F7490">
        <w:rPr>
          <w:rFonts w:ascii="Courier New" w:hAnsi="Courier New"/>
          <w:b/>
          <w:color w:val="000000"/>
        </w:rPr>
        <w:t>halt</w:t>
      </w:r>
      <w:r w:rsidRPr="000F7490">
        <w:rPr>
          <w:color w:val="000000"/>
        </w:rPr>
        <w:t xml:space="preserve"> operation at that port. Messages and procedure call elements that were already in the queue before the </w:t>
      </w:r>
      <w:r w:rsidRPr="000F7490">
        <w:rPr>
          <w:rFonts w:ascii="Courier New" w:hAnsi="Courier New"/>
          <w:b/>
          <w:color w:val="000000"/>
        </w:rPr>
        <w:t>halt</w:t>
      </w:r>
      <w:r w:rsidRPr="000F7490">
        <w:rPr>
          <w:color w:val="000000"/>
        </w:rPr>
        <w:t xml:space="preserve"> operation can still be processed </w:t>
      </w:r>
      <w:r w:rsidRPr="000F7490">
        <w:t>with</w:t>
      </w:r>
      <w:r w:rsidRPr="000F7490">
        <w:rPr>
          <w:color w:val="000000"/>
        </w:rPr>
        <w:t xml:space="preserve"> receiving operations. If the port allows sending operations then </w:t>
      </w:r>
      <w:r w:rsidRPr="000F7490">
        <w:rPr>
          <w:rFonts w:ascii="Courier New" w:hAnsi="Courier New"/>
          <w:b/>
          <w:color w:val="000000"/>
        </w:rPr>
        <w:t>halt</w:t>
      </w:r>
      <w:r w:rsidRPr="000F7490">
        <w:rPr>
          <w:color w:val="000000"/>
        </w:rPr>
        <w:t xml:space="preserve"> port immediately disallows sending operations such as </w:t>
      </w:r>
      <w:r w:rsidRPr="000F7490">
        <w:rPr>
          <w:rFonts w:ascii="Courier New" w:hAnsi="Courier New"/>
          <w:b/>
          <w:color w:val="000000"/>
        </w:rPr>
        <w:t>send</w:t>
      </w:r>
      <w:r w:rsidRPr="000F7490">
        <w:rPr>
          <w:color w:val="000000"/>
        </w:rPr>
        <w:t xml:space="preserve">, </w:t>
      </w:r>
      <w:r w:rsidRPr="000F7490">
        <w:rPr>
          <w:rFonts w:ascii="Courier New" w:hAnsi="Courier New"/>
          <w:b/>
          <w:color w:val="000000"/>
        </w:rPr>
        <w:t>call</w:t>
      </w:r>
      <w:r w:rsidRPr="000F7490">
        <w:rPr>
          <w:color w:val="000000"/>
        </w:rPr>
        <w:t xml:space="preserve">, </w:t>
      </w:r>
      <w:r w:rsidRPr="000F7490">
        <w:rPr>
          <w:rFonts w:ascii="Courier New" w:hAnsi="Courier New"/>
          <w:b/>
          <w:color w:val="000000"/>
        </w:rPr>
        <w:t>raise</w:t>
      </w:r>
      <w:r w:rsidR="008724E2" w:rsidRPr="000F7490">
        <w:rPr>
          <w:color w:val="000000"/>
        </w:rPr>
        <w:t>,</w:t>
      </w:r>
      <w:r w:rsidRPr="000F7490">
        <w:rPr>
          <w:color w:val="000000"/>
        </w:rPr>
        <w:t xml:space="preserve"> etc. to be performed. Subsequent halt operations have no effect on the state of the port or its queue.</w:t>
      </w:r>
    </w:p>
    <w:p w14:paraId="4A1EC808" w14:textId="77777777" w:rsidR="003E22A0" w:rsidRPr="000F7490" w:rsidRDefault="003E22A0" w:rsidP="00073C31">
      <w:pPr>
        <w:pStyle w:val="NO"/>
      </w:pPr>
      <w:r w:rsidRPr="000F7490">
        <w:t>NOTE 1:</w:t>
      </w:r>
      <w:r w:rsidRPr="000F7490">
        <w:tab/>
        <w:t xml:space="preserve">The port </w:t>
      </w:r>
      <w:r w:rsidRPr="000F7490">
        <w:rPr>
          <w:rFonts w:ascii="Courier New" w:hAnsi="Courier New" w:cs="Courier New"/>
          <w:b/>
          <w:bCs/>
        </w:rPr>
        <w:t>halt</w:t>
      </w:r>
      <w:r w:rsidRPr="000F7490">
        <w:t xml:space="preserve"> operation virtually puts a marker after the last entry in the queue received when the operation is performed. Entries ahead of the marker can be processed normally. After all entries in the queue ahead of the marker have been processed, the state of the port is equivalent to the stopped state.</w:t>
      </w:r>
    </w:p>
    <w:p w14:paraId="19ECB1FA" w14:textId="77777777" w:rsidR="003E22A0" w:rsidRPr="000F7490" w:rsidRDefault="003E22A0" w:rsidP="00073C31">
      <w:pPr>
        <w:pStyle w:val="NO"/>
      </w:pPr>
      <w:r w:rsidRPr="000F7490">
        <w:t>NOTE 2:</w:t>
      </w:r>
      <w:r w:rsidRPr="000F7490">
        <w:tab/>
        <w:t xml:space="preserve">If a port </w:t>
      </w:r>
      <w:r w:rsidRPr="000F7490">
        <w:rPr>
          <w:rFonts w:ascii="Courier New" w:hAnsi="Courier New" w:cs="Courier New"/>
          <w:b/>
          <w:bCs/>
        </w:rPr>
        <w:t>stop</w:t>
      </w:r>
      <w:r w:rsidRPr="000F7490">
        <w:t xml:space="preserve"> operation is performed on a halted port before all entries in the queue ahead of the marker have been processed, further receive operations are disallowed immediately (i.e. the marker is virtually moved to the top of the queue).</w:t>
      </w:r>
    </w:p>
    <w:p w14:paraId="287479D8" w14:textId="77777777" w:rsidR="003E22A0" w:rsidRPr="000F7490" w:rsidRDefault="003E22A0" w:rsidP="00073C31">
      <w:pPr>
        <w:pStyle w:val="NO"/>
      </w:pPr>
      <w:r w:rsidRPr="000F7490">
        <w:t>NOTE 3:</w:t>
      </w:r>
      <w:r w:rsidRPr="000F7490">
        <w:tab/>
        <w:t xml:space="preserve">A port </w:t>
      </w:r>
      <w:r w:rsidRPr="000F7490">
        <w:rPr>
          <w:rFonts w:ascii="Courier New" w:hAnsi="Courier New" w:cs="Courier New"/>
          <w:b/>
          <w:bCs/>
        </w:rPr>
        <w:t>start</w:t>
      </w:r>
      <w:r w:rsidRPr="000F7490">
        <w:t xml:space="preserve"> operation on a halted port clears all entries in the queue irrespectively if they arrived before or after performing the port </w:t>
      </w:r>
      <w:r w:rsidRPr="000F7490">
        <w:rPr>
          <w:rFonts w:ascii="Courier New" w:hAnsi="Courier New" w:cs="Courier New"/>
          <w:b/>
          <w:bCs/>
        </w:rPr>
        <w:t>halt</w:t>
      </w:r>
      <w:r w:rsidRPr="000F7490">
        <w:t xml:space="preserve"> operation. It also removes the marker.</w:t>
      </w:r>
    </w:p>
    <w:p w14:paraId="17732BE3" w14:textId="77777777" w:rsidR="003E22A0" w:rsidRPr="000F7490" w:rsidRDefault="003E22A0" w:rsidP="00073C31">
      <w:pPr>
        <w:pStyle w:val="NO"/>
      </w:pPr>
      <w:r w:rsidRPr="000F7490">
        <w:t>NOTE 4:</w:t>
      </w:r>
      <w:r w:rsidRPr="000F7490">
        <w:tab/>
        <w:t xml:space="preserve">A port </w:t>
      </w:r>
      <w:r w:rsidRPr="000F7490">
        <w:rPr>
          <w:rFonts w:ascii="Courier New" w:hAnsi="Courier New" w:cs="Courier New"/>
          <w:b/>
          <w:bCs/>
        </w:rPr>
        <w:t>clear</w:t>
      </w:r>
      <w:r w:rsidRPr="000F7490">
        <w:t xml:space="preserve"> operation on a halted port clears all entries in the queue irrespectively if they arrived before or after performing the port </w:t>
      </w:r>
      <w:r w:rsidRPr="000F7490">
        <w:rPr>
          <w:rFonts w:ascii="Courier New" w:hAnsi="Courier New" w:cs="Courier New"/>
          <w:b/>
          <w:bCs/>
        </w:rPr>
        <w:t>halt</w:t>
      </w:r>
      <w:r w:rsidRPr="000F7490">
        <w:t xml:space="preserve"> operation. It also virtually puts the marker at the top of the queue.</w:t>
      </w:r>
    </w:p>
    <w:p w14:paraId="386763D4" w14:textId="77777777" w:rsidR="003E22A0" w:rsidRPr="000F7490" w:rsidRDefault="003E22A0" w:rsidP="00073C31">
      <w:r w:rsidRPr="000F7490">
        <w:rPr>
          <w:b/>
          <w:i/>
          <w:color w:val="000000"/>
          <w:szCs w:val="24"/>
        </w:rPr>
        <w:t>Restrictions</w:t>
      </w:r>
    </w:p>
    <w:p w14:paraId="716D96FA" w14:textId="69BB028F" w:rsidR="00F6145A" w:rsidRPr="000F7490" w:rsidRDefault="00F6145A" w:rsidP="00F6145A">
      <w:r w:rsidRPr="000F7490">
        <w:t>In addition to the general static rules of TTCN</w:t>
      </w:r>
      <w:r w:rsidRPr="000F7490">
        <w:noBreakHyphen/>
        <w:t xml:space="preserve">3 given in clause </w:t>
      </w:r>
      <w:r w:rsidR="00CC429E" w:rsidRPr="000F7490">
        <w:fldChar w:fldCharType="begin"/>
      </w:r>
      <w:r w:rsidR="003E22A0"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445E24B" w14:textId="77777777" w:rsidR="003E22A0" w:rsidRPr="000F7490" w:rsidRDefault="00F6145A" w:rsidP="00FE6B5C">
      <w:pPr>
        <w:pStyle w:val="BL"/>
        <w:numPr>
          <w:ilvl w:val="0"/>
          <w:numId w:val="79"/>
        </w:numPr>
      </w:pPr>
      <w:r w:rsidRPr="000F7490">
        <w:t>The</w:t>
      </w:r>
      <w:r w:rsidRPr="000F7490">
        <w:rPr>
          <w:i/>
        </w:rPr>
        <w:t xml:space="preserve"> ObjectReference</w:t>
      </w:r>
      <w:r w:rsidRPr="000F7490">
        <w:t xml:space="preserve"> shall be of a port type.</w:t>
      </w:r>
    </w:p>
    <w:p w14:paraId="58071942" w14:textId="77777777" w:rsidR="003E22A0" w:rsidRPr="000F7490" w:rsidRDefault="003E22A0" w:rsidP="009146D1">
      <w:pPr>
        <w:keepLines/>
      </w:pPr>
      <w:r w:rsidRPr="000F7490">
        <w:rPr>
          <w:b/>
          <w:i/>
          <w:color w:val="000000"/>
          <w:szCs w:val="24"/>
        </w:rPr>
        <w:t>Examples</w:t>
      </w:r>
    </w:p>
    <w:p w14:paraId="2360D3CB" w14:textId="77777777" w:rsidR="003E22A0" w:rsidRPr="000F7490" w:rsidRDefault="003E22A0" w:rsidP="009146D1">
      <w:pPr>
        <w:pStyle w:val="PL"/>
        <w:keepLines/>
        <w:rPr>
          <w:noProof w:val="0"/>
        </w:rPr>
      </w:pPr>
      <w:r w:rsidRPr="000F7490">
        <w:rPr>
          <w:noProof w:val="0"/>
        </w:rPr>
        <w:tab/>
      </w:r>
      <w:r w:rsidR="00976C16" w:rsidRPr="000F7490">
        <w:rPr>
          <w:noProof w:val="0"/>
        </w:rPr>
        <w:t>myPort</w:t>
      </w:r>
      <w:r w:rsidRPr="000F7490">
        <w:rPr>
          <w:noProof w:val="0"/>
        </w:rPr>
        <w:t>.halt;</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No sending allowed on </w:t>
      </w:r>
      <w:r w:rsidR="00976C16" w:rsidRPr="000F7490">
        <w:rPr>
          <w:noProof w:val="0"/>
        </w:rPr>
        <w:t xml:space="preserve">myPort </w:t>
      </w:r>
      <w:r w:rsidRPr="000F7490">
        <w:rPr>
          <w:noProof w:val="0"/>
        </w:rPr>
        <w:t>from this moment on;</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processing of messages in the queue still possible.</w:t>
      </w:r>
      <w:r w:rsidRPr="000F7490">
        <w:rPr>
          <w:noProof w:val="0"/>
        </w:rPr>
        <w:br/>
      </w:r>
      <w:r w:rsidRPr="000F7490">
        <w:rPr>
          <w:noProof w:val="0"/>
        </w:rPr>
        <w:tab/>
      </w:r>
      <w:r w:rsidR="00976C16" w:rsidRPr="000F7490">
        <w:rPr>
          <w:noProof w:val="0"/>
        </w:rPr>
        <w:t>myPort</w:t>
      </w:r>
      <w:r w:rsidRPr="000F7490">
        <w:rPr>
          <w:noProof w:val="0"/>
        </w:rPr>
        <w:t>.receive (</w:t>
      </w:r>
      <w:r w:rsidR="00976C16" w:rsidRPr="000F7490">
        <w:rPr>
          <w:noProof w:val="0"/>
        </w:rPr>
        <w:t>mw_myTemplate1</w:t>
      </w:r>
      <w:r w:rsidRPr="000F7490">
        <w:rPr>
          <w:noProof w:val="0"/>
        </w:rPr>
        <w:t>);</w:t>
      </w:r>
      <w:r w:rsidRPr="000F7490">
        <w:rPr>
          <w:noProof w:val="0"/>
        </w:rPr>
        <w:tab/>
        <w:t>// If a message was already in the queue before the halt</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operation and it matches </w:t>
      </w:r>
      <w:r w:rsidR="00976C16" w:rsidRPr="000F7490">
        <w:rPr>
          <w:noProof w:val="0"/>
        </w:rPr>
        <w:t>mw_myTemplate1</w:t>
      </w:r>
      <w:r w:rsidRPr="000F7490">
        <w:rPr>
          <w:noProof w:val="0"/>
        </w:rPr>
        <w:t>, it is processed;</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otherwise the receive operation blocks.</w:t>
      </w:r>
      <w:r w:rsidRPr="000F7490">
        <w:rPr>
          <w:noProof w:val="0"/>
        </w:rPr>
        <w:br/>
      </w:r>
    </w:p>
    <w:p w14:paraId="54A9CBEA" w14:textId="77777777" w:rsidR="003E22A0" w:rsidRPr="000F7490" w:rsidRDefault="003E22A0" w:rsidP="009146D1">
      <w:pPr>
        <w:pStyle w:val="Heading3"/>
      </w:pPr>
      <w:bookmarkStart w:id="526" w:name="clause_CommOps_ControllingPorts_CheckSta"/>
      <w:bookmarkStart w:id="527" w:name="_Toc102406360"/>
      <w:r w:rsidRPr="000F7490">
        <w:t>22.5.5</w:t>
      </w:r>
      <w:bookmarkEnd w:id="526"/>
      <w:r w:rsidRPr="000F7490">
        <w:tab/>
        <w:t>The Checkstate port operation</w:t>
      </w:r>
      <w:bookmarkEnd w:id="527"/>
    </w:p>
    <w:p w14:paraId="1100C08E" w14:textId="77777777" w:rsidR="003E22A0" w:rsidRPr="000F7490" w:rsidRDefault="003E22A0" w:rsidP="009146D1">
      <w:pPr>
        <w:keepNext/>
        <w:rPr>
          <w:color w:val="000000"/>
        </w:rPr>
      </w:pPr>
      <w:r w:rsidRPr="000F7490">
        <w:t xml:space="preserve">The </w:t>
      </w:r>
      <w:r w:rsidRPr="000F7490">
        <w:rPr>
          <w:rFonts w:ascii="Courier New" w:hAnsi="Courier New"/>
          <w:b/>
          <w:color w:val="000000"/>
        </w:rPr>
        <w:t>checkstate</w:t>
      </w:r>
      <w:r w:rsidRPr="000F7490">
        <w:t xml:space="preserve"> port operation allows to check the state of a port.</w:t>
      </w:r>
    </w:p>
    <w:p w14:paraId="64E7B451" w14:textId="77777777" w:rsidR="003E22A0" w:rsidRPr="000F7490" w:rsidRDefault="003E22A0" w:rsidP="00AA4EF9">
      <w:pPr>
        <w:keepNext/>
        <w:spacing w:after="80"/>
      </w:pPr>
      <w:r w:rsidRPr="000F7490">
        <w:rPr>
          <w:b/>
          <w:i/>
          <w:color w:val="000000"/>
          <w:szCs w:val="24"/>
        </w:rPr>
        <w:t>Syntactical Structure</w:t>
      </w:r>
    </w:p>
    <w:p w14:paraId="27FD7220" w14:textId="011C3A5D" w:rsidR="003E22A0" w:rsidRPr="000F7490" w:rsidRDefault="003E22A0" w:rsidP="00370FD0">
      <w:pPr>
        <w:pStyle w:val="PL"/>
        <w:ind w:left="283"/>
        <w:rPr>
          <w:noProof w:val="0"/>
        </w:rPr>
      </w:pPr>
      <w:r w:rsidRPr="000F7490">
        <w:rPr>
          <w:noProof w:val="0"/>
        </w:rPr>
        <w:t xml:space="preserve">( </w:t>
      </w:r>
      <w:r w:rsidR="00FB463C" w:rsidRPr="000F7490">
        <w:rPr>
          <w:i/>
          <w:noProof w:val="0"/>
        </w:rPr>
        <w:t>ObjectReference</w:t>
      </w:r>
      <w:r w:rsidR="00FB463C" w:rsidRPr="000F7490">
        <w:rPr>
          <w:noProof w:val="0"/>
        </w:rPr>
        <w:t xml:space="preserve"> </w:t>
      </w:r>
      <w:r w:rsidRPr="000F7490">
        <w:rPr>
          <w:noProof w:val="0"/>
        </w:rPr>
        <w:t xml:space="preserve">| ( </w:t>
      </w:r>
      <w:r w:rsidRPr="000F7490">
        <w:rPr>
          <w:b/>
          <w:noProof w:val="0"/>
        </w:rPr>
        <w:t>all</w:t>
      </w:r>
      <w:r w:rsidRPr="000F7490">
        <w:rPr>
          <w:noProof w:val="0"/>
        </w:rPr>
        <w:t xml:space="preserve"> </w:t>
      </w:r>
      <w:r w:rsidRPr="000F7490">
        <w:rPr>
          <w:b/>
          <w:noProof w:val="0"/>
        </w:rPr>
        <w:t>port</w:t>
      </w:r>
      <w:r w:rsidRPr="000F7490">
        <w:rPr>
          <w:noProof w:val="0"/>
        </w:rPr>
        <w:t xml:space="preserve"> ) | ( </w:t>
      </w:r>
      <w:r w:rsidRPr="000F7490">
        <w:rPr>
          <w:b/>
          <w:noProof w:val="0"/>
        </w:rPr>
        <w:t>any</w:t>
      </w:r>
      <w:r w:rsidRPr="000F7490">
        <w:rPr>
          <w:noProof w:val="0"/>
        </w:rPr>
        <w:t xml:space="preserve"> </w:t>
      </w:r>
      <w:r w:rsidRPr="000F7490">
        <w:rPr>
          <w:b/>
          <w:noProof w:val="0"/>
        </w:rPr>
        <w:t>port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 xml:space="preserve">checkstate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b/>
          <w:noProof w:val="0"/>
        </w:rPr>
        <w:t xml:space="preserve"> </w:t>
      </w:r>
      <w:r w:rsidR="00486A4C" w:rsidRPr="000F7490">
        <w:rPr>
          <w:noProof w:val="0"/>
        </w:rPr>
        <w:t>"</w:t>
      </w:r>
      <w:r w:rsidRPr="000F7490">
        <w:rPr>
          <w:noProof w:val="0"/>
        </w:rPr>
        <w:t>)</w:t>
      </w:r>
      <w:r w:rsidR="00486A4C" w:rsidRPr="000F7490">
        <w:rPr>
          <w:noProof w:val="0"/>
        </w:rPr>
        <w:t>"</w:t>
      </w:r>
    </w:p>
    <w:p w14:paraId="41100247" w14:textId="77777777" w:rsidR="003E22A0" w:rsidRPr="000F7490" w:rsidRDefault="003E22A0" w:rsidP="00412574">
      <w:pPr>
        <w:keepLines/>
      </w:pPr>
      <w:r w:rsidRPr="000F7490">
        <w:rPr>
          <w:b/>
          <w:i/>
          <w:color w:val="000000"/>
          <w:szCs w:val="24"/>
        </w:rPr>
        <w:lastRenderedPageBreak/>
        <w:t>Semantic Description</w:t>
      </w:r>
    </w:p>
    <w:p w14:paraId="1E3430AB" w14:textId="77777777" w:rsidR="003E22A0" w:rsidRPr="000F7490" w:rsidRDefault="003E22A0" w:rsidP="00412574">
      <w:pPr>
        <w:keepLines/>
        <w:rPr>
          <w:color w:val="000000"/>
        </w:rPr>
      </w:pPr>
      <w:r w:rsidRPr="000F7490">
        <w:rPr>
          <w:color w:val="000000"/>
        </w:rPr>
        <w:t xml:space="preserve">The </w:t>
      </w:r>
      <w:r w:rsidRPr="000F7490">
        <w:rPr>
          <w:rFonts w:ascii="Courier New" w:hAnsi="Courier New" w:cs="Courier New"/>
          <w:b/>
          <w:bCs/>
          <w:color w:val="000000"/>
        </w:rPr>
        <w:t>checkstate</w:t>
      </w:r>
      <w:r w:rsidRPr="000F7490">
        <w:rPr>
          <w:color w:val="000000"/>
        </w:rPr>
        <w:t xml:space="preserve"> port operation allows to examine the state of a port. If a port is in the state specified by the parameter, the </w:t>
      </w:r>
      <w:r w:rsidRPr="000F7490">
        <w:rPr>
          <w:rFonts w:ascii="Courier New" w:hAnsi="Courier New" w:cs="Courier New"/>
          <w:b/>
          <w:bCs/>
          <w:color w:val="000000"/>
        </w:rPr>
        <w:t>checkstate</w:t>
      </w:r>
      <w:r w:rsidRPr="000F7490">
        <w:rPr>
          <w:color w:val="000000"/>
        </w:rPr>
        <w:t xml:space="preserve"> operation returns the Boolean value </w:t>
      </w:r>
      <w:r w:rsidRPr="000F7490">
        <w:rPr>
          <w:rFonts w:ascii="Courier New" w:hAnsi="Courier New" w:cs="Courier New"/>
          <w:b/>
          <w:bCs/>
          <w:color w:val="000000"/>
        </w:rPr>
        <w:t>true</w:t>
      </w:r>
      <w:r w:rsidRPr="000F7490">
        <w:rPr>
          <w:color w:val="000000"/>
        </w:rPr>
        <w:t xml:space="preserve">. If the port is not in the specified state, the </w:t>
      </w:r>
      <w:r w:rsidRPr="000F7490">
        <w:rPr>
          <w:rFonts w:ascii="Courier New" w:hAnsi="Courier New" w:cs="Courier New"/>
          <w:b/>
          <w:bCs/>
          <w:color w:val="000000"/>
        </w:rPr>
        <w:t>checkstate</w:t>
      </w:r>
      <w:r w:rsidRPr="000F7490">
        <w:rPr>
          <w:color w:val="000000"/>
        </w:rPr>
        <w:t xml:space="preserve"> operation returns the Boolean value </w:t>
      </w:r>
      <w:r w:rsidRPr="000F7490">
        <w:rPr>
          <w:rFonts w:ascii="Courier New" w:hAnsi="Courier New" w:cs="Courier New"/>
          <w:b/>
          <w:bCs/>
          <w:color w:val="000000"/>
        </w:rPr>
        <w:t>false</w:t>
      </w:r>
      <w:r w:rsidRPr="000F7490">
        <w:rPr>
          <w:color w:val="000000"/>
        </w:rPr>
        <w:t xml:space="preserve">. Calling the </w:t>
      </w:r>
      <w:r w:rsidRPr="000F7490">
        <w:rPr>
          <w:rFonts w:ascii="Courier New" w:hAnsi="Courier New" w:cs="Courier New"/>
          <w:b/>
          <w:bCs/>
          <w:color w:val="000000"/>
        </w:rPr>
        <w:t>checkstate</w:t>
      </w:r>
      <w:r w:rsidRPr="000F7490">
        <w:rPr>
          <w:color w:val="000000"/>
        </w:rPr>
        <w:t xml:space="preserve"> operation </w:t>
      </w:r>
      <w:r w:rsidRPr="000F7490">
        <w:t>with</w:t>
      </w:r>
      <w:r w:rsidRPr="000F7490">
        <w:rPr>
          <w:color w:val="000000"/>
        </w:rPr>
        <w:t xml:space="preserve"> an invalid argument leads to an error.</w:t>
      </w:r>
    </w:p>
    <w:p w14:paraId="533BBF8D" w14:textId="77777777" w:rsidR="003E22A0" w:rsidRPr="000F7490" w:rsidRDefault="003E22A0" w:rsidP="00412574">
      <w:pPr>
        <w:keepLines/>
        <w:rPr>
          <w:color w:val="000000"/>
        </w:rPr>
      </w:pPr>
      <w:r w:rsidRPr="000F7490">
        <w:rPr>
          <w:color w:val="000000"/>
        </w:rPr>
        <w:t>The checkstate operation allows to check for different dimensions of a port state. It allows to check if a port is Started, Halted or Stopped, but also if a port is Connected, Mapped or Linked (i.e. Connected or Mapped).</w:t>
      </w:r>
    </w:p>
    <w:p w14:paraId="36305D3D" w14:textId="70F1D0D8" w:rsidR="003E22A0" w:rsidRPr="000F7490" w:rsidRDefault="003E22A0" w:rsidP="00370FD0">
      <w:pPr>
        <w:pStyle w:val="NO"/>
      </w:pPr>
      <w:r w:rsidRPr="000F7490">
        <w:t>NOTE 1:</w:t>
      </w:r>
      <w:r w:rsidRPr="000F7490">
        <w:tab/>
        <w:t xml:space="preserve">The states Started, Halted and Stopped refer to the port states defined in the clauses </w:t>
      </w:r>
      <w:r w:rsidR="00CC429E" w:rsidRPr="000F7490">
        <w:fldChar w:fldCharType="begin"/>
      </w:r>
      <w:r w:rsidR="009F097E" w:rsidRPr="000F7490">
        <w:instrText xml:space="preserve"> REF annex_ActiveObjects_Ports_Config \h </w:instrText>
      </w:r>
      <w:r w:rsidR="00CC429E" w:rsidRPr="000F7490">
        <w:fldChar w:fldCharType="separate"/>
      </w:r>
      <w:r w:rsidR="00530A02" w:rsidRPr="000F7490">
        <w:t>F.3.1</w:t>
      </w:r>
      <w:r w:rsidR="00CC429E" w:rsidRPr="000F7490">
        <w:fldChar w:fldCharType="end"/>
      </w:r>
      <w:r w:rsidRPr="000F7490">
        <w:t xml:space="preserve"> and </w:t>
      </w:r>
      <w:r w:rsidR="00CC429E" w:rsidRPr="000F7490">
        <w:fldChar w:fldCharType="begin"/>
      </w:r>
      <w:r w:rsidR="009F097E" w:rsidRPr="000F7490">
        <w:instrText xml:space="preserve"> REF annex_ActiveObjects_Ports_Control \h </w:instrText>
      </w:r>
      <w:r w:rsidR="00CC429E" w:rsidRPr="000F7490">
        <w:fldChar w:fldCharType="separate"/>
      </w:r>
      <w:r w:rsidR="00530A02" w:rsidRPr="000F7490">
        <w:t>F.3.2</w:t>
      </w:r>
      <w:r w:rsidR="00CC429E" w:rsidRPr="000F7490">
        <w:fldChar w:fldCharType="end"/>
      </w:r>
      <w:r w:rsidRPr="000F7490">
        <w:t xml:space="preserve">. The states Connected, Mapped and Linked are related to the application of the connection operations </w:t>
      </w:r>
      <w:r w:rsidRPr="000F7490">
        <w:rPr>
          <w:rFonts w:ascii="Courier New" w:hAnsi="Courier New" w:cs="Courier New"/>
          <w:b/>
          <w:bCs/>
        </w:rPr>
        <w:t>connect</w:t>
      </w:r>
      <w:r w:rsidRPr="000F7490">
        <w:t xml:space="preserve">, </w:t>
      </w:r>
      <w:r w:rsidRPr="000F7490">
        <w:rPr>
          <w:rFonts w:ascii="Courier New" w:hAnsi="Courier New" w:cs="Courier New"/>
          <w:b/>
          <w:bCs/>
        </w:rPr>
        <w:t>disconnect</w:t>
      </w:r>
      <w:r w:rsidRPr="000F7490">
        <w:t xml:space="preserve">, </w:t>
      </w:r>
      <w:r w:rsidRPr="000F7490">
        <w:rPr>
          <w:rFonts w:ascii="Courier New" w:hAnsi="Courier New" w:cs="Courier New"/>
          <w:b/>
          <w:bCs/>
        </w:rPr>
        <w:t>map</w:t>
      </w:r>
      <w:r w:rsidRPr="000F7490">
        <w:t xml:space="preserve"> and </w:t>
      </w:r>
      <w:r w:rsidRPr="000F7490">
        <w:rPr>
          <w:rFonts w:ascii="Courier New" w:hAnsi="Courier New" w:cs="Courier New"/>
          <w:b/>
          <w:bCs/>
        </w:rPr>
        <w:t>unmap</w:t>
      </w:r>
      <w:r w:rsidRPr="000F7490">
        <w:t xml:space="preserve"> as defined in clause </w:t>
      </w:r>
      <w:r w:rsidR="00CC429E" w:rsidRPr="000F7490">
        <w:fldChar w:fldCharType="begin"/>
      </w:r>
      <w:r w:rsidR="009F097E" w:rsidRPr="000F7490">
        <w:instrText xml:space="preserve"> REF clause_ConfigOps_ConnectionOps \h </w:instrText>
      </w:r>
      <w:r w:rsidR="00CC429E" w:rsidRPr="000F7490">
        <w:fldChar w:fldCharType="separate"/>
      </w:r>
      <w:r w:rsidR="00530A02" w:rsidRPr="000F7490">
        <w:t>21.1</w:t>
      </w:r>
      <w:r w:rsidR="00CC429E" w:rsidRPr="000F7490">
        <w:fldChar w:fldCharType="end"/>
      </w:r>
      <w:r w:rsidRPr="000F7490">
        <w:t>.</w:t>
      </w:r>
    </w:p>
    <w:p w14:paraId="7875BEE7" w14:textId="77777777" w:rsidR="003E22A0" w:rsidRPr="000F7490" w:rsidRDefault="003E22A0" w:rsidP="00E20221">
      <w:pPr>
        <w:keepLines/>
        <w:rPr>
          <w:color w:val="000000"/>
        </w:rPr>
      </w:pPr>
      <w:r w:rsidRPr="000F7490">
        <w:rPr>
          <w:color w:val="000000"/>
        </w:rPr>
        <w:t xml:space="preserve">The </w:t>
      </w:r>
      <w:r w:rsidRPr="000F7490">
        <w:rPr>
          <w:rFonts w:ascii="Courier New" w:hAnsi="Courier New" w:cs="Courier New"/>
          <w:b/>
          <w:bCs/>
          <w:color w:val="000000"/>
        </w:rPr>
        <w:t>checkstate</w:t>
      </w:r>
      <w:r w:rsidRPr="000F7490">
        <w:rPr>
          <w:color w:val="000000"/>
        </w:rPr>
        <w:t xml:space="preserve"> port operation can be used </w:t>
      </w:r>
      <w:r w:rsidRPr="000F7490">
        <w:t>with</w:t>
      </w:r>
      <w:r w:rsidRPr="000F7490">
        <w:rPr>
          <w:color w:val="000000"/>
        </w:rPr>
        <w:t xml:space="preserve"> </w:t>
      </w:r>
      <w:r w:rsidRPr="000F7490">
        <w:rPr>
          <w:rFonts w:ascii="Courier New" w:hAnsi="Courier New" w:cs="Courier New"/>
          <w:b/>
          <w:bCs/>
          <w:color w:val="000000"/>
        </w:rPr>
        <w:t>all port</w:t>
      </w:r>
      <w:r w:rsidRPr="000F7490">
        <w:rPr>
          <w:color w:val="000000"/>
        </w:rPr>
        <w:t xml:space="preserve"> and </w:t>
      </w:r>
      <w:r w:rsidRPr="000F7490">
        <w:rPr>
          <w:rFonts w:ascii="Courier New" w:hAnsi="Courier New" w:cs="Courier New"/>
          <w:b/>
          <w:bCs/>
          <w:color w:val="000000"/>
        </w:rPr>
        <w:t>any port</w:t>
      </w:r>
      <w:r w:rsidRPr="000F7490">
        <w:rPr>
          <w:color w:val="000000"/>
        </w:rPr>
        <w:t xml:space="preserve">. Using the </w:t>
      </w:r>
      <w:r w:rsidRPr="000F7490">
        <w:rPr>
          <w:rFonts w:ascii="Courier New" w:hAnsi="Courier New" w:cs="Courier New"/>
          <w:b/>
          <w:bCs/>
          <w:color w:val="000000"/>
        </w:rPr>
        <w:t>checkstate</w:t>
      </w:r>
      <w:r w:rsidRPr="000F7490">
        <w:rPr>
          <w:color w:val="000000"/>
        </w:rPr>
        <w:t xml:space="preserve"> operation </w:t>
      </w:r>
      <w:r w:rsidRPr="000F7490">
        <w:t>with</w:t>
      </w:r>
      <w:r w:rsidRPr="000F7490">
        <w:rPr>
          <w:color w:val="000000"/>
        </w:rPr>
        <w:t xml:space="preserve"> </w:t>
      </w:r>
      <w:r w:rsidRPr="000F7490">
        <w:rPr>
          <w:rFonts w:ascii="Courier New" w:hAnsi="Courier New" w:cs="Courier New"/>
          <w:b/>
          <w:bCs/>
          <w:color w:val="000000"/>
        </w:rPr>
        <w:t>any port</w:t>
      </w:r>
      <w:r w:rsidRPr="000F7490">
        <w:rPr>
          <w:color w:val="000000"/>
        </w:rPr>
        <w:t xml:space="preserve"> allows to test if at least one port of a test component is in the specified state. Using the </w:t>
      </w:r>
      <w:r w:rsidRPr="000F7490">
        <w:rPr>
          <w:rFonts w:ascii="Courier New" w:hAnsi="Courier New" w:cs="Courier New"/>
          <w:b/>
          <w:bCs/>
          <w:color w:val="000000"/>
        </w:rPr>
        <w:t>checkstate</w:t>
      </w:r>
      <w:r w:rsidRPr="000F7490">
        <w:rPr>
          <w:color w:val="000000"/>
        </w:rPr>
        <w:t xml:space="preserve"> operation </w:t>
      </w:r>
      <w:r w:rsidRPr="000F7490">
        <w:t>with</w:t>
      </w:r>
      <w:r w:rsidRPr="000F7490">
        <w:rPr>
          <w:color w:val="000000"/>
        </w:rPr>
        <w:t xml:space="preserve"> </w:t>
      </w:r>
      <w:r w:rsidRPr="000F7490">
        <w:rPr>
          <w:rFonts w:ascii="Courier New" w:hAnsi="Courier New" w:cs="Courier New"/>
          <w:b/>
          <w:bCs/>
          <w:color w:val="000000"/>
        </w:rPr>
        <w:t>all port</w:t>
      </w:r>
      <w:r w:rsidRPr="000F7490">
        <w:rPr>
          <w:color w:val="000000"/>
        </w:rPr>
        <w:t xml:space="preserve"> allows to check if all ports of a component are in the specified state.</w:t>
      </w:r>
    </w:p>
    <w:p w14:paraId="5829AAA3" w14:textId="77777777" w:rsidR="003E22A0" w:rsidRPr="000F7490" w:rsidRDefault="003E22A0" w:rsidP="00E20221">
      <w:pPr>
        <w:keepNext/>
      </w:pPr>
      <w:r w:rsidRPr="000F7490">
        <w:rPr>
          <w:b/>
          <w:i/>
          <w:color w:val="000000"/>
          <w:szCs w:val="24"/>
        </w:rPr>
        <w:t>Restrictions</w:t>
      </w:r>
    </w:p>
    <w:p w14:paraId="51841FD5" w14:textId="4749BCFF" w:rsidR="003E22A0" w:rsidRPr="000F7490" w:rsidRDefault="003E22A0" w:rsidP="00E20221">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54C60871" w14:textId="77777777" w:rsidR="003E22A0" w:rsidRPr="000F7490" w:rsidRDefault="003E22A0" w:rsidP="002E4A9B">
      <w:pPr>
        <w:pStyle w:val="B10"/>
      </w:pPr>
      <w:r w:rsidRPr="000F7490">
        <w:t>a)</w:t>
      </w:r>
      <w:r w:rsidRPr="000F7490">
        <w:tab/>
        <w:t xml:space="preserve">The parameter of the </w:t>
      </w:r>
      <w:r w:rsidRPr="000F7490">
        <w:rPr>
          <w:rFonts w:ascii="Courier New" w:hAnsi="Courier New" w:cs="Courier New"/>
          <w:b/>
          <w:bCs/>
        </w:rPr>
        <w:t>checkstate</w:t>
      </w:r>
      <w:r w:rsidRPr="000F7490">
        <w:t xml:space="preserve"> operation shall be of type </w:t>
      </w:r>
      <w:r w:rsidRPr="000F7490">
        <w:rPr>
          <w:rFonts w:ascii="Courier New" w:hAnsi="Courier New" w:cs="Courier New"/>
          <w:b/>
          <w:bCs/>
        </w:rPr>
        <w:t>charstring</w:t>
      </w:r>
      <w:r w:rsidRPr="000F7490">
        <w:t xml:space="preserve"> and shall have one of the following values:</w:t>
      </w:r>
    </w:p>
    <w:p w14:paraId="4C3EBDA1" w14:textId="5C0D3194" w:rsidR="003E22A0" w:rsidRPr="000F7490" w:rsidRDefault="00190061" w:rsidP="002E4A9B">
      <w:pPr>
        <w:pStyle w:val="B20"/>
      </w:pPr>
      <w:r w:rsidRPr="000F7490">
        <w:t>1</w:t>
      </w:r>
      <w:r w:rsidR="003E22A0" w:rsidRPr="000F7490">
        <w:t>)</w:t>
      </w:r>
      <w:r w:rsidR="003E22A0" w:rsidRPr="000F7490">
        <w:tab/>
      </w:r>
      <w:r w:rsidR="00486A4C" w:rsidRPr="000F7490">
        <w:t>"</w:t>
      </w:r>
      <w:r w:rsidR="003E22A0" w:rsidRPr="000F7490">
        <w:t>Started</w:t>
      </w:r>
      <w:r w:rsidR="00486A4C" w:rsidRPr="000F7490">
        <w:t>"</w:t>
      </w:r>
    </w:p>
    <w:p w14:paraId="1DFD9684" w14:textId="71C0EF6B" w:rsidR="003E22A0" w:rsidRPr="000F7490" w:rsidRDefault="00190061" w:rsidP="002E4A9B">
      <w:pPr>
        <w:pStyle w:val="B20"/>
      </w:pPr>
      <w:r w:rsidRPr="000F7490">
        <w:t>2</w:t>
      </w:r>
      <w:r w:rsidR="003E22A0" w:rsidRPr="000F7490">
        <w:t>)</w:t>
      </w:r>
      <w:r w:rsidR="003E22A0" w:rsidRPr="000F7490">
        <w:tab/>
      </w:r>
      <w:r w:rsidR="00486A4C" w:rsidRPr="000F7490">
        <w:t>"</w:t>
      </w:r>
      <w:r w:rsidR="003E22A0" w:rsidRPr="000F7490">
        <w:t>Halted</w:t>
      </w:r>
      <w:r w:rsidR="00486A4C" w:rsidRPr="000F7490">
        <w:t>"</w:t>
      </w:r>
    </w:p>
    <w:p w14:paraId="2484154E" w14:textId="31F5A35D" w:rsidR="003E22A0" w:rsidRPr="000F7490" w:rsidRDefault="00190061" w:rsidP="002E4A9B">
      <w:pPr>
        <w:pStyle w:val="B20"/>
      </w:pPr>
      <w:r w:rsidRPr="000F7490">
        <w:t>3</w:t>
      </w:r>
      <w:r w:rsidR="003E22A0" w:rsidRPr="000F7490">
        <w:t>)</w:t>
      </w:r>
      <w:r w:rsidR="003E22A0" w:rsidRPr="000F7490">
        <w:tab/>
      </w:r>
      <w:r w:rsidR="00486A4C" w:rsidRPr="000F7490">
        <w:t>"</w:t>
      </w:r>
      <w:r w:rsidR="003E22A0" w:rsidRPr="000F7490">
        <w:t>Stopped</w:t>
      </w:r>
      <w:r w:rsidR="00486A4C" w:rsidRPr="000F7490">
        <w:t>"</w:t>
      </w:r>
    </w:p>
    <w:p w14:paraId="7A321285" w14:textId="34D55231" w:rsidR="003E22A0" w:rsidRPr="000F7490" w:rsidRDefault="00190061" w:rsidP="002E4A9B">
      <w:pPr>
        <w:pStyle w:val="B20"/>
      </w:pPr>
      <w:r w:rsidRPr="000F7490">
        <w:t>4</w:t>
      </w:r>
      <w:r w:rsidR="003E22A0" w:rsidRPr="000F7490">
        <w:t>)</w:t>
      </w:r>
      <w:r w:rsidR="003E22A0" w:rsidRPr="000F7490">
        <w:tab/>
      </w:r>
      <w:r w:rsidR="00486A4C" w:rsidRPr="000F7490">
        <w:t>"</w:t>
      </w:r>
      <w:r w:rsidR="003E22A0" w:rsidRPr="000F7490">
        <w:t>Connected</w:t>
      </w:r>
      <w:r w:rsidR="00486A4C" w:rsidRPr="000F7490">
        <w:t>"</w:t>
      </w:r>
    </w:p>
    <w:p w14:paraId="6DFD7991" w14:textId="454532E4" w:rsidR="003E22A0" w:rsidRPr="000F7490" w:rsidRDefault="00190061" w:rsidP="002E4A9B">
      <w:pPr>
        <w:pStyle w:val="B20"/>
      </w:pPr>
      <w:r w:rsidRPr="000F7490">
        <w:t>5</w:t>
      </w:r>
      <w:r w:rsidR="003E22A0" w:rsidRPr="000F7490">
        <w:t>)</w:t>
      </w:r>
      <w:r w:rsidR="003E22A0" w:rsidRPr="000F7490">
        <w:tab/>
      </w:r>
      <w:r w:rsidR="00486A4C" w:rsidRPr="000F7490">
        <w:t>"</w:t>
      </w:r>
      <w:r w:rsidR="003E22A0" w:rsidRPr="000F7490">
        <w:t>Mapped</w:t>
      </w:r>
      <w:r w:rsidR="00486A4C" w:rsidRPr="000F7490">
        <w:t>"</w:t>
      </w:r>
    </w:p>
    <w:p w14:paraId="302D9641" w14:textId="346CCEBF" w:rsidR="003E22A0" w:rsidRPr="000F7490" w:rsidRDefault="00190061" w:rsidP="002E4A9B">
      <w:pPr>
        <w:pStyle w:val="B20"/>
        <w:rPr>
          <w:color w:val="000000"/>
        </w:rPr>
      </w:pPr>
      <w:r w:rsidRPr="000F7490">
        <w:t>6</w:t>
      </w:r>
      <w:r w:rsidR="003E22A0" w:rsidRPr="000F7490">
        <w:t>)</w:t>
      </w:r>
      <w:r w:rsidR="003E22A0" w:rsidRPr="000F7490">
        <w:tab/>
      </w:r>
      <w:r w:rsidR="00486A4C" w:rsidRPr="000F7490">
        <w:t>"</w:t>
      </w:r>
      <w:r w:rsidR="003E22A0" w:rsidRPr="000F7490">
        <w:t>Linked</w:t>
      </w:r>
      <w:r w:rsidR="00486A4C" w:rsidRPr="000F7490">
        <w:t>"</w:t>
      </w:r>
    </w:p>
    <w:p w14:paraId="5FEA08B6" w14:textId="77777777" w:rsidR="003E22A0" w:rsidRPr="000F7490" w:rsidRDefault="003E22A0" w:rsidP="00370FD0">
      <w:pPr>
        <w:pStyle w:val="NO"/>
      </w:pPr>
      <w:r w:rsidRPr="000F7490">
        <w:t>NOTE 2:</w:t>
      </w:r>
      <w:r w:rsidRPr="000F7490">
        <w:tab/>
        <w:t xml:space="preserve">Clause </w:t>
      </w:r>
      <w:r w:rsidR="00512C55" w:rsidRPr="000F7490">
        <w:rPr>
          <w:snapToGrid w:val="0"/>
        </w:rPr>
        <w:t>E.2.2.4</w:t>
      </w:r>
      <w:r w:rsidRPr="000F7490">
        <w:t xml:space="preserve"> includes the type definition </w:t>
      </w:r>
      <w:r w:rsidRPr="000F7490">
        <w:rPr>
          <w:rFonts w:ascii="Courier New" w:hAnsi="Courier New" w:cs="Courier New"/>
          <w:bCs/>
          <w:snapToGrid w:val="0"/>
        </w:rPr>
        <w:t>objState</w:t>
      </w:r>
      <w:r w:rsidRPr="000F7490">
        <w:t xml:space="preserve"> and the constant definitions </w:t>
      </w:r>
      <w:r w:rsidRPr="000F7490">
        <w:rPr>
          <w:rFonts w:ascii="Courier New" w:hAnsi="Courier New" w:cs="Courier New"/>
        </w:rPr>
        <w:t>STARTED</w:t>
      </w:r>
      <w:r w:rsidRPr="000F7490">
        <w:t xml:space="preserve">, </w:t>
      </w:r>
      <w:r w:rsidRPr="000F7490">
        <w:rPr>
          <w:rFonts w:ascii="Courier New" w:hAnsi="Courier New" w:cs="Courier New"/>
        </w:rPr>
        <w:t>HALTED</w:t>
      </w:r>
      <w:r w:rsidRPr="000F7490">
        <w:t xml:space="preserve">, </w:t>
      </w:r>
      <w:r w:rsidRPr="000F7490">
        <w:rPr>
          <w:rFonts w:ascii="Courier New" w:hAnsi="Courier New" w:cs="Courier New"/>
        </w:rPr>
        <w:t>STOPPED</w:t>
      </w:r>
      <w:r w:rsidRPr="000F7490">
        <w:t xml:space="preserve">, </w:t>
      </w:r>
      <w:r w:rsidRPr="000F7490">
        <w:rPr>
          <w:rFonts w:ascii="Courier New" w:hAnsi="Courier New" w:cs="Courier New"/>
        </w:rPr>
        <w:t>CONNECTED</w:t>
      </w:r>
      <w:r w:rsidRPr="000F7490">
        <w:t xml:space="preserve">, </w:t>
      </w:r>
      <w:r w:rsidRPr="000F7490">
        <w:rPr>
          <w:rFonts w:ascii="Courier New" w:hAnsi="Courier New" w:cs="Courier New"/>
        </w:rPr>
        <w:t>MAPPED</w:t>
      </w:r>
      <w:r w:rsidRPr="000F7490">
        <w:t xml:space="preserve">, and </w:t>
      </w:r>
      <w:r w:rsidRPr="000F7490">
        <w:rPr>
          <w:rFonts w:ascii="Courier New" w:hAnsi="Courier New" w:cs="Courier New"/>
        </w:rPr>
        <w:t>LINKED</w:t>
      </w:r>
      <w:r w:rsidRPr="000F7490">
        <w:t xml:space="preserve">. It is recommended to use the </w:t>
      </w:r>
      <w:r w:rsidRPr="000F7490">
        <w:rPr>
          <w:rFonts w:ascii="Courier New" w:hAnsi="Courier New" w:cs="Courier New"/>
          <w:b/>
          <w:bCs/>
        </w:rPr>
        <w:t>checkstate</w:t>
      </w:r>
      <w:r w:rsidRPr="000F7490">
        <w:t xml:space="preserve"> operation in combination with this type and these constants to ease</w:t>
      </w:r>
      <w:r w:rsidR="007F45A8" w:rsidRPr="000F7490">
        <w:t xml:space="preserve"> </w:t>
      </w:r>
      <w:r w:rsidRPr="000F7490">
        <w:t>the checking of correct usage and to improve the readability of test specs.</w:t>
      </w:r>
    </w:p>
    <w:p w14:paraId="305D2ACD" w14:textId="77777777" w:rsidR="003E22A0" w:rsidRPr="000F7490" w:rsidRDefault="00E25A39" w:rsidP="00E25A39">
      <w:pPr>
        <w:pStyle w:val="B10"/>
      </w:pPr>
      <w:r w:rsidRPr="000F7490">
        <w:t>b)</w:t>
      </w:r>
      <w:r w:rsidRPr="000F7490">
        <w:tab/>
      </w:r>
      <w:r w:rsidR="003E22A0" w:rsidRPr="000F7490">
        <w:t xml:space="preserve">Calling the </w:t>
      </w:r>
      <w:r w:rsidR="003E22A0" w:rsidRPr="000F7490">
        <w:rPr>
          <w:rFonts w:ascii="Courier New" w:hAnsi="Courier New" w:cs="Courier New"/>
          <w:b/>
          <w:bCs/>
        </w:rPr>
        <w:t>checkstate</w:t>
      </w:r>
      <w:r w:rsidR="003E22A0" w:rsidRPr="000F7490">
        <w:t xml:space="preserve"> operation with a </w:t>
      </w:r>
      <w:r w:rsidR="003E22A0" w:rsidRPr="000F7490">
        <w:rPr>
          <w:rFonts w:ascii="Courier New" w:hAnsi="Courier New" w:cs="Courier New"/>
          <w:b/>
          <w:bCs/>
        </w:rPr>
        <w:t>charstring</w:t>
      </w:r>
      <w:r w:rsidR="003E22A0" w:rsidRPr="000F7490">
        <w:t xml:space="preserve"> parameter not listed in a) shall lead to an error.</w:t>
      </w:r>
    </w:p>
    <w:p w14:paraId="013FB78B" w14:textId="77777777" w:rsidR="00F6145A" w:rsidRPr="000F7490" w:rsidRDefault="00E25A39" w:rsidP="00E25A39">
      <w:pPr>
        <w:pStyle w:val="B10"/>
      </w:pPr>
      <w:r w:rsidRPr="000F7490">
        <w:t>c)</w:t>
      </w:r>
      <w:r w:rsidRPr="000F7490">
        <w:tab/>
      </w:r>
      <w:r w:rsidR="00F6145A" w:rsidRPr="000F7490">
        <w:t xml:space="preserve">The </w:t>
      </w:r>
      <w:r w:rsidR="00F6145A" w:rsidRPr="000F7490">
        <w:rPr>
          <w:i/>
        </w:rPr>
        <w:t>ObjectReference</w:t>
      </w:r>
      <w:r w:rsidR="00F6145A" w:rsidRPr="000F7490">
        <w:t xml:space="preserve"> shall be of a port type.</w:t>
      </w:r>
    </w:p>
    <w:p w14:paraId="04710466" w14:textId="77777777" w:rsidR="003E22A0" w:rsidRPr="000F7490" w:rsidRDefault="003E22A0" w:rsidP="00370FD0">
      <w:pPr>
        <w:keepNext/>
        <w:keepLines/>
      </w:pPr>
      <w:r w:rsidRPr="000F7490">
        <w:rPr>
          <w:b/>
          <w:i/>
          <w:color w:val="000000"/>
          <w:szCs w:val="24"/>
        </w:rPr>
        <w:t>Examples</w:t>
      </w:r>
    </w:p>
    <w:p w14:paraId="7EC279AB" w14:textId="77777777" w:rsidR="003E22A0" w:rsidRPr="000F7490" w:rsidRDefault="003E22A0" w:rsidP="00370FD0">
      <w:pPr>
        <w:pStyle w:val="PL"/>
        <w:rPr>
          <w:noProof w:val="0"/>
        </w:rPr>
      </w:pPr>
      <w:r w:rsidRPr="000F7490">
        <w:rPr>
          <w:noProof w:val="0"/>
        </w:rPr>
        <w:tab/>
      </w:r>
      <w:r w:rsidRPr="000F7490">
        <w:rPr>
          <w:b/>
          <w:noProof w:val="0"/>
          <w:color w:val="090000"/>
        </w:rPr>
        <w:t>type</w:t>
      </w:r>
      <w:r w:rsidRPr="000F7490">
        <w:rPr>
          <w:noProof w:val="0"/>
        </w:rPr>
        <w:t xml:space="preserve"> </w:t>
      </w:r>
      <w:r w:rsidRPr="000F7490">
        <w:rPr>
          <w:b/>
          <w:noProof w:val="0"/>
          <w:color w:val="090000"/>
        </w:rPr>
        <w:t>component</w:t>
      </w:r>
      <w:r w:rsidRPr="000F7490">
        <w:rPr>
          <w:noProof w:val="0"/>
        </w:rPr>
        <w:t xml:space="preserve"> MyMTCType // Component type definition for an MTC</w:t>
      </w:r>
    </w:p>
    <w:p w14:paraId="05C29ECD" w14:textId="77777777" w:rsidR="003E22A0" w:rsidRPr="000F7490" w:rsidRDefault="003E22A0" w:rsidP="00370FD0">
      <w:pPr>
        <w:pStyle w:val="PL"/>
        <w:rPr>
          <w:noProof w:val="0"/>
        </w:rPr>
      </w:pPr>
      <w:r w:rsidRPr="000F7490">
        <w:rPr>
          <w:noProof w:val="0"/>
        </w:rPr>
        <w:tab/>
        <w:t>{</w:t>
      </w:r>
    </w:p>
    <w:p w14:paraId="1652D480" w14:textId="77777777" w:rsidR="003E22A0" w:rsidRPr="000F7490" w:rsidRDefault="003E22A0" w:rsidP="00370FD0">
      <w:pPr>
        <w:pStyle w:val="PL"/>
        <w:rPr>
          <w:noProof w:val="0"/>
          <w:color w:val="000000"/>
        </w:rPr>
      </w:pPr>
      <w:r w:rsidRPr="000F7490">
        <w:rPr>
          <w:noProof w:val="0"/>
          <w:color w:val="000000"/>
        </w:rPr>
        <w:tab/>
        <w:t xml:space="preserve">  </w:t>
      </w:r>
      <w:r w:rsidRPr="000F7490">
        <w:rPr>
          <w:b/>
          <w:noProof w:val="0"/>
          <w:color w:val="000000"/>
        </w:rPr>
        <w:t>port</w:t>
      </w:r>
      <w:r w:rsidRPr="000F7490">
        <w:rPr>
          <w:noProof w:val="0"/>
          <w:color w:val="000000"/>
        </w:rPr>
        <w:t xml:space="preserve"> MyPortType </w:t>
      </w:r>
      <w:r w:rsidRPr="000F7490">
        <w:rPr>
          <w:noProof w:val="0"/>
        </w:rPr>
        <w:t>pCO1</w:t>
      </w:r>
      <w:r w:rsidRPr="000F7490">
        <w:rPr>
          <w:noProof w:val="0"/>
          <w:color w:val="000000"/>
        </w:rPr>
        <w:t xml:space="preserve">, </w:t>
      </w:r>
      <w:r w:rsidRPr="000F7490">
        <w:rPr>
          <w:noProof w:val="0"/>
        </w:rPr>
        <w:t>pCO2</w:t>
      </w:r>
    </w:p>
    <w:p w14:paraId="02AEE48E" w14:textId="77777777" w:rsidR="003E22A0" w:rsidRPr="000F7490" w:rsidRDefault="003E22A0" w:rsidP="00370FD0">
      <w:pPr>
        <w:pStyle w:val="PL"/>
        <w:rPr>
          <w:noProof w:val="0"/>
        </w:rPr>
      </w:pPr>
      <w:r w:rsidRPr="000F7490">
        <w:rPr>
          <w:noProof w:val="0"/>
        </w:rPr>
        <w:tab/>
        <w:t>}</w:t>
      </w:r>
    </w:p>
    <w:p w14:paraId="0A82DBF4" w14:textId="77777777" w:rsidR="003E22A0" w:rsidRPr="000F7490" w:rsidRDefault="003E22A0" w:rsidP="00370FD0">
      <w:pPr>
        <w:pStyle w:val="PL"/>
        <w:rPr>
          <w:noProof w:val="0"/>
        </w:rPr>
      </w:pPr>
    </w:p>
    <w:p w14:paraId="593CD43E" w14:textId="77777777" w:rsidR="003E22A0" w:rsidRPr="000F7490" w:rsidRDefault="003E22A0" w:rsidP="00370FD0">
      <w:pPr>
        <w:pStyle w:val="PL"/>
        <w:rPr>
          <w:noProof w:val="0"/>
        </w:rPr>
      </w:pPr>
      <w:r w:rsidRPr="000F7490">
        <w:rPr>
          <w:b/>
          <w:noProof w:val="0"/>
        </w:rPr>
        <w:tab/>
        <w:t>type component</w:t>
      </w:r>
      <w:r w:rsidRPr="000F7490">
        <w:rPr>
          <w:noProof w:val="0"/>
        </w:rPr>
        <w:t xml:space="preserve"> MyTestSystemInterface // Component type definition for a test system interface</w:t>
      </w:r>
    </w:p>
    <w:p w14:paraId="0DA72CA1" w14:textId="77777777" w:rsidR="003E22A0" w:rsidRPr="000F7490" w:rsidRDefault="003E22A0" w:rsidP="00370FD0">
      <w:pPr>
        <w:pStyle w:val="PL"/>
        <w:rPr>
          <w:noProof w:val="0"/>
        </w:rPr>
      </w:pPr>
      <w:r w:rsidRPr="000F7490">
        <w:rPr>
          <w:noProof w:val="0"/>
        </w:rPr>
        <w:tab/>
        <w:t>{</w:t>
      </w:r>
    </w:p>
    <w:p w14:paraId="6167C612" w14:textId="77777777" w:rsidR="003E22A0" w:rsidRPr="000F7490" w:rsidRDefault="003E22A0" w:rsidP="00370FD0">
      <w:pPr>
        <w:pStyle w:val="PL"/>
        <w:rPr>
          <w:noProof w:val="0"/>
          <w:color w:val="000000"/>
        </w:rPr>
      </w:pPr>
      <w:r w:rsidRPr="000F7490">
        <w:rPr>
          <w:noProof w:val="0"/>
          <w:color w:val="000000"/>
        </w:rPr>
        <w:tab/>
      </w:r>
      <w:r w:rsidRPr="000F7490">
        <w:rPr>
          <w:noProof w:val="0"/>
          <w:color w:val="000000"/>
        </w:rPr>
        <w:tab/>
      </w:r>
      <w:r w:rsidRPr="000F7490">
        <w:rPr>
          <w:b/>
          <w:noProof w:val="0"/>
          <w:color w:val="000000"/>
        </w:rPr>
        <w:t>port</w:t>
      </w:r>
      <w:r w:rsidRPr="000F7490">
        <w:rPr>
          <w:noProof w:val="0"/>
          <w:color w:val="000000"/>
        </w:rPr>
        <w:t xml:space="preserve"> MyPortType</w:t>
      </w:r>
      <w:r w:rsidRPr="000F7490">
        <w:rPr>
          <w:noProof w:val="0"/>
          <w:color w:val="000000"/>
        </w:rPr>
        <w:tab/>
      </w:r>
      <w:r w:rsidRPr="000F7490">
        <w:rPr>
          <w:noProof w:val="0"/>
        </w:rPr>
        <w:t>pCO3</w:t>
      </w:r>
      <w:r w:rsidRPr="000F7490">
        <w:rPr>
          <w:noProof w:val="0"/>
          <w:color w:val="000000"/>
        </w:rPr>
        <w:t xml:space="preserve">, </w:t>
      </w:r>
      <w:r w:rsidRPr="000F7490">
        <w:rPr>
          <w:noProof w:val="0"/>
        </w:rPr>
        <w:t>pCO4</w:t>
      </w:r>
      <w:r w:rsidRPr="000F7490">
        <w:rPr>
          <w:noProof w:val="0"/>
          <w:color w:val="000000"/>
        </w:rPr>
        <w:t xml:space="preserve">, </w:t>
      </w:r>
      <w:r w:rsidRPr="000F7490">
        <w:rPr>
          <w:noProof w:val="0"/>
        </w:rPr>
        <w:t>pCO5</w:t>
      </w:r>
      <w:r w:rsidRPr="000F7490">
        <w:rPr>
          <w:noProof w:val="0"/>
          <w:color w:val="000000"/>
        </w:rPr>
        <w:t>;</w:t>
      </w:r>
    </w:p>
    <w:p w14:paraId="65269979" w14:textId="77777777" w:rsidR="003E22A0" w:rsidRPr="000F7490" w:rsidRDefault="003E22A0" w:rsidP="00370FD0">
      <w:pPr>
        <w:pStyle w:val="PL"/>
        <w:rPr>
          <w:noProof w:val="0"/>
          <w:color w:val="000000"/>
        </w:rPr>
      </w:pPr>
      <w:r w:rsidRPr="000F7490">
        <w:rPr>
          <w:noProof w:val="0"/>
          <w:color w:val="000000"/>
        </w:rPr>
        <w:tab/>
        <w:t>}</w:t>
      </w:r>
    </w:p>
    <w:p w14:paraId="14DA973E" w14:textId="77777777" w:rsidR="003E22A0" w:rsidRPr="000F7490" w:rsidRDefault="003E22A0" w:rsidP="00370FD0">
      <w:pPr>
        <w:pStyle w:val="PL"/>
        <w:rPr>
          <w:noProof w:val="0"/>
          <w:color w:val="000000"/>
        </w:rPr>
      </w:pPr>
    </w:p>
    <w:p w14:paraId="20E8E8A9" w14:textId="77777777" w:rsidR="003E22A0" w:rsidRPr="000F7490" w:rsidRDefault="003E22A0" w:rsidP="00370FD0">
      <w:pPr>
        <w:pStyle w:val="PL"/>
        <w:rPr>
          <w:noProof w:val="0"/>
          <w:color w:val="000000"/>
        </w:rPr>
      </w:pPr>
      <w:r w:rsidRPr="000F7490">
        <w:rPr>
          <w:noProof w:val="0"/>
          <w:color w:val="000000"/>
        </w:rPr>
        <w:tab/>
        <w:t>// Test case definition</w:t>
      </w:r>
    </w:p>
    <w:p w14:paraId="22326BA5" w14:textId="77777777" w:rsidR="003E22A0" w:rsidRPr="000F7490" w:rsidRDefault="003E22A0" w:rsidP="00370FD0">
      <w:pPr>
        <w:pStyle w:val="PL"/>
        <w:rPr>
          <w:noProof w:val="0"/>
          <w:color w:val="000000"/>
        </w:rPr>
      </w:pPr>
      <w:r w:rsidRPr="000F7490">
        <w:rPr>
          <w:noProof w:val="0"/>
          <w:color w:val="000000"/>
        </w:rPr>
        <w:tab/>
      </w:r>
      <w:r w:rsidRPr="000F7490">
        <w:rPr>
          <w:b/>
          <w:noProof w:val="0"/>
          <w:color w:val="000000"/>
        </w:rPr>
        <w:t>testcase</w:t>
      </w:r>
      <w:r w:rsidRPr="000F7490">
        <w:rPr>
          <w:noProof w:val="0"/>
          <w:color w:val="000000"/>
        </w:rPr>
        <w:t xml:space="preserve"> </w:t>
      </w:r>
      <w:r w:rsidR="00976C16" w:rsidRPr="000F7490">
        <w:rPr>
          <w:noProof w:val="0"/>
          <w:color w:val="000000"/>
        </w:rPr>
        <w:t>TC_</w:t>
      </w:r>
      <w:r w:rsidRPr="000F7490">
        <w:rPr>
          <w:noProof w:val="0"/>
          <w:color w:val="000000"/>
        </w:rPr>
        <w:t xml:space="preserve">MyTestcase1 () </w:t>
      </w:r>
      <w:r w:rsidRPr="000F7490">
        <w:rPr>
          <w:b/>
          <w:noProof w:val="0"/>
          <w:color w:val="000000"/>
        </w:rPr>
        <w:t>runs</w:t>
      </w:r>
      <w:r w:rsidRPr="000F7490">
        <w:rPr>
          <w:noProof w:val="0"/>
          <w:color w:val="000000"/>
        </w:rPr>
        <w:t xml:space="preserve"> </w:t>
      </w:r>
      <w:r w:rsidRPr="000F7490">
        <w:rPr>
          <w:b/>
          <w:noProof w:val="0"/>
          <w:color w:val="000000"/>
        </w:rPr>
        <w:t>on</w:t>
      </w:r>
      <w:r w:rsidRPr="000F7490">
        <w:rPr>
          <w:noProof w:val="0"/>
          <w:color w:val="000000"/>
        </w:rPr>
        <w:t xml:space="preserve"> MyMTCType </w:t>
      </w:r>
      <w:r w:rsidRPr="000F7490">
        <w:rPr>
          <w:b/>
          <w:noProof w:val="0"/>
          <w:color w:val="000000"/>
        </w:rPr>
        <w:t>system</w:t>
      </w:r>
      <w:r w:rsidRPr="000F7490">
        <w:rPr>
          <w:noProof w:val="0"/>
          <w:color w:val="000000"/>
        </w:rPr>
        <w:t xml:space="preserve"> MyTestSystemInterface {</w:t>
      </w:r>
    </w:p>
    <w:p w14:paraId="03586107" w14:textId="77777777" w:rsidR="003E22A0" w:rsidRPr="000F7490" w:rsidRDefault="003E22A0" w:rsidP="00370FD0">
      <w:pPr>
        <w:pStyle w:val="PL"/>
        <w:rPr>
          <w:noProof w:val="0"/>
        </w:rPr>
      </w:pPr>
    </w:p>
    <w:p w14:paraId="708EF2FA" w14:textId="77777777" w:rsidR="003E22A0" w:rsidRPr="000F7490" w:rsidRDefault="003E22A0" w:rsidP="00370FD0">
      <w:pPr>
        <w:pStyle w:val="PL"/>
        <w:rPr>
          <w:noProof w:val="0"/>
        </w:rPr>
      </w:pPr>
      <w:r w:rsidRPr="000F7490">
        <w:rPr>
          <w:noProof w:val="0"/>
        </w:rPr>
        <w:tab/>
      </w:r>
      <w:r w:rsidRPr="000F7490">
        <w:rPr>
          <w:noProof w:val="0"/>
        </w:rPr>
        <w:tab/>
      </w:r>
      <w:r w:rsidRPr="000F7490">
        <w:rPr>
          <w:b/>
          <w:bCs/>
          <w:noProof w:val="0"/>
        </w:rPr>
        <w:t>var boolean</w:t>
      </w:r>
      <w:r w:rsidRPr="000F7490">
        <w:rPr>
          <w:noProof w:val="0"/>
        </w:rPr>
        <w:t xml:space="preserve"> </w:t>
      </w:r>
      <w:r w:rsidR="00976C16" w:rsidRPr="000F7490">
        <w:rPr>
          <w:noProof w:val="0"/>
        </w:rPr>
        <w:t>v_m</w:t>
      </w:r>
      <w:r w:rsidRPr="000F7490">
        <w:rPr>
          <w:noProof w:val="0"/>
        </w:rPr>
        <w:t>yPortState;</w:t>
      </w:r>
    </w:p>
    <w:p w14:paraId="370C4BD2" w14:textId="77777777" w:rsidR="003E22A0" w:rsidRPr="000F7490" w:rsidRDefault="003E22A0" w:rsidP="00370FD0">
      <w:pPr>
        <w:pStyle w:val="PL"/>
        <w:rPr>
          <w:noProof w:val="0"/>
        </w:rPr>
      </w:pPr>
    </w:p>
    <w:p w14:paraId="6DC57973" w14:textId="1E277DD1" w:rsidR="003E22A0" w:rsidRPr="000F7490" w:rsidRDefault="003E22A0" w:rsidP="003B284E">
      <w:pPr>
        <w:pStyle w:val="PL"/>
        <w:jc w:val="both"/>
        <w:rPr>
          <w:noProof w:val="0"/>
        </w:rPr>
      </w:pPr>
      <w:r w:rsidRPr="000F7490">
        <w:rPr>
          <w:noProof w:val="0"/>
        </w:rPr>
        <w:tab/>
      </w:r>
      <w:r w:rsidRPr="000F7490">
        <w:rPr>
          <w:noProof w:val="0"/>
        </w:rPr>
        <w:tab/>
        <w:t xml:space="preserve">myPortState := </w:t>
      </w:r>
      <w:r w:rsidRPr="000F7490">
        <w:rPr>
          <w:b/>
          <w:noProof w:val="0"/>
        </w:rPr>
        <w:t>all</w:t>
      </w:r>
      <w:r w:rsidRPr="000F7490">
        <w:rPr>
          <w:noProof w:val="0"/>
        </w:rPr>
        <w:t xml:space="preserve"> </w:t>
      </w:r>
      <w:r w:rsidRPr="000F7490">
        <w:rPr>
          <w:b/>
          <w:noProof w:val="0"/>
        </w:rPr>
        <w:t>port</w:t>
      </w:r>
      <w:r w:rsidRPr="000F7490">
        <w:rPr>
          <w:noProof w:val="0"/>
        </w:rPr>
        <w:t>.</w:t>
      </w:r>
      <w:r w:rsidRPr="000F7490">
        <w:rPr>
          <w:b/>
          <w:bCs/>
          <w:noProof w:val="0"/>
        </w:rPr>
        <w:t>checkstate</w:t>
      </w:r>
      <w:r w:rsidRPr="000F7490">
        <w:rPr>
          <w:noProof w:val="0"/>
        </w:rPr>
        <w:t>(</w:t>
      </w:r>
      <w:r w:rsidR="00486A4C" w:rsidRPr="000F7490">
        <w:rPr>
          <w:noProof w:val="0"/>
        </w:rPr>
        <w:t>"</w:t>
      </w:r>
      <w:r w:rsidRPr="000F7490">
        <w:rPr>
          <w:noProof w:val="0"/>
        </w:rPr>
        <w:t>Started</w:t>
      </w:r>
      <w:r w:rsidR="00486A4C" w:rsidRPr="000F7490">
        <w:rPr>
          <w:noProof w:val="0"/>
        </w:rPr>
        <w:t>"</w:t>
      </w:r>
      <w:r w:rsidRPr="000F7490">
        <w:rPr>
          <w:noProof w:val="0"/>
        </w:rPr>
        <w:t>);</w:t>
      </w:r>
      <w:r w:rsidRPr="000F7490">
        <w:rPr>
          <w:noProof w:val="0"/>
        </w:rPr>
        <w:tab/>
        <w:t>// checkstate returns true, because all</w:t>
      </w:r>
    </w:p>
    <w:p w14:paraId="4BD11987" w14:textId="77777777" w:rsidR="003E22A0" w:rsidRPr="000F7490" w:rsidRDefault="003E22A0" w:rsidP="00370FD0">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ports of a component are started after</w:t>
      </w:r>
    </w:p>
    <w:p w14:paraId="2FCD277C" w14:textId="77777777" w:rsidR="003E22A0" w:rsidRPr="000F7490" w:rsidRDefault="003E22A0" w:rsidP="00370FD0">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component creation and start</w:t>
      </w:r>
    </w:p>
    <w:p w14:paraId="6C7098E9" w14:textId="77777777" w:rsidR="003E22A0" w:rsidRPr="000F7490" w:rsidRDefault="003E22A0" w:rsidP="00370FD0">
      <w:pPr>
        <w:pStyle w:val="PL"/>
        <w:rPr>
          <w:b/>
          <w:noProof w:val="0"/>
        </w:rPr>
      </w:pPr>
    </w:p>
    <w:p w14:paraId="36A70CD2" w14:textId="77D3D6DB" w:rsidR="003E22A0" w:rsidRPr="000F7490" w:rsidRDefault="003E22A0" w:rsidP="00681712">
      <w:pPr>
        <w:pStyle w:val="PL"/>
        <w:keepNext/>
        <w:keepLines/>
        <w:rPr>
          <w:noProof w:val="0"/>
        </w:rPr>
      </w:pPr>
      <w:r w:rsidRPr="000F7490">
        <w:rPr>
          <w:noProof w:val="0"/>
        </w:rPr>
        <w:lastRenderedPageBreak/>
        <w:tab/>
      </w:r>
      <w:r w:rsidRPr="000F7490">
        <w:rPr>
          <w:noProof w:val="0"/>
        </w:rPr>
        <w:tab/>
      </w:r>
      <w:r w:rsidR="00976C16" w:rsidRPr="000F7490">
        <w:rPr>
          <w:noProof w:val="0"/>
        </w:rPr>
        <w:t>v_m</w:t>
      </w:r>
      <w:r w:rsidRPr="000F7490">
        <w:rPr>
          <w:noProof w:val="0"/>
        </w:rPr>
        <w:t xml:space="preserve">yPortState := </w:t>
      </w:r>
      <w:r w:rsidRPr="000F7490">
        <w:rPr>
          <w:b/>
          <w:noProof w:val="0"/>
        </w:rPr>
        <w:t>any</w:t>
      </w:r>
      <w:r w:rsidRPr="000F7490">
        <w:rPr>
          <w:noProof w:val="0"/>
        </w:rPr>
        <w:t xml:space="preserve"> </w:t>
      </w:r>
      <w:r w:rsidRPr="000F7490">
        <w:rPr>
          <w:b/>
          <w:noProof w:val="0"/>
        </w:rPr>
        <w:t>port</w:t>
      </w:r>
      <w:r w:rsidRPr="000F7490">
        <w:rPr>
          <w:noProof w:val="0"/>
        </w:rPr>
        <w:t>.</w:t>
      </w:r>
      <w:r w:rsidRPr="000F7490">
        <w:rPr>
          <w:b/>
          <w:bCs/>
          <w:noProof w:val="0"/>
        </w:rPr>
        <w:t>checkstate</w:t>
      </w:r>
      <w:r w:rsidRPr="000F7490">
        <w:rPr>
          <w:noProof w:val="0"/>
        </w:rPr>
        <w:t>(</w:t>
      </w:r>
      <w:r w:rsidR="00486A4C" w:rsidRPr="000F7490">
        <w:rPr>
          <w:noProof w:val="0"/>
        </w:rPr>
        <w:t>"</w:t>
      </w:r>
      <w:r w:rsidRPr="000F7490">
        <w:rPr>
          <w:noProof w:val="0"/>
        </w:rPr>
        <w:t>Linked</w:t>
      </w:r>
      <w:r w:rsidR="00486A4C" w:rsidRPr="000F7490">
        <w:rPr>
          <w:noProof w:val="0"/>
        </w:rPr>
        <w:t>"</w:t>
      </w:r>
      <w:r w:rsidRPr="000F7490">
        <w:rPr>
          <w:noProof w:val="0"/>
        </w:rPr>
        <w:t>);</w:t>
      </w:r>
      <w:r w:rsidRPr="000F7490">
        <w:rPr>
          <w:noProof w:val="0"/>
        </w:rPr>
        <w:tab/>
        <w:t xml:space="preserve">// checkstate returns false, no port is </w:t>
      </w:r>
    </w:p>
    <w:p w14:paraId="41A3969A" w14:textId="77777777" w:rsidR="003E22A0" w:rsidRPr="000F7490" w:rsidRDefault="003E22A0" w:rsidP="00370FD0">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either connected nor mapped</w:t>
      </w:r>
    </w:p>
    <w:p w14:paraId="3BD56245" w14:textId="77777777" w:rsidR="003E22A0" w:rsidRPr="000F7490" w:rsidRDefault="003E22A0" w:rsidP="00370FD0">
      <w:pPr>
        <w:pStyle w:val="PL"/>
        <w:rPr>
          <w:b/>
          <w:noProof w:val="0"/>
        </w:rPr>
      </w:pPr>
    </w:p>
    <w:p w14:paraId="0427C01F" w14:textId="77777777" w:rsidR="003E22A0" w:rsidRPr="000F7490" w:rsidRDefault="003E22A0" w:rsidP="00370FD0">
      <w:pPr>
        <w:pStyle w:val="PL"/>
        <w:rPr>
          <w:noProof w:val="0"/>
        </w:rPr>
      </w:pPr>
      <w:r w:rsidRPr="000F7490">
        <w:rPr>
          <w:b/>
          <w:noProof w:val="0"/>
        </w:rPr>
        <w:tab/>
      </w:r>
      <w:r w:rsidRPr="000F7490">
        <w:rPr>
          <w:b/>
          <w:noProof w:val="0"/>
        </w:rPr>
        <w:tab/>
        <w:t>map</w:t>
      </w:r>
      <w:r w:rsidRPr="000F7490">
        <w:rPr>
          <w:noProof w:val="0"/>
        </w:rPr>
        <w:t>(</w:t>
      </w:r>
      <w:r w:rsidRPr="000F7490">
        <w:rPr>
          <w:b/>
          <w:noProof w:val="0"/>
        </w:rPr>
        <w:t>mtc</w:t>
      </w:r>
      <w:r w:rsidRPr="000F7490">
        <w:rPr>
          <w:noProof w:val="0"/>
        </w:rPr>
        <w:t>:</w:t>
      </w:r>
      <w:r w:rsidR="00976C16" w:rsidRPr="000F7490">
        <w:rPr>
          <w:noProof w:val="0"/>
        </w:rPr>
        <w:t>pCO1</w:t>
      </w:r>
      <w:r w:rsidRPr="000F7490">
        <w:rPr>
          <w:noProof w:val="0"/>
        </w:rPr>
        <w:t xml:space="preserve">, </w:t>
      </w:r>
      <w:r w:rsidRPr="000F7490">
        <w:rPr>
          <w:b/>
          <w:noProof w:val="0"/>
        </w:rPr>
        <w:t>system</w:t>
      </w:r>
      <w:r w:rsidRPr="000F7490">
        <w:rPr>
          <w:noProof w:val="0"/>
        </w:rPr>
        <w:t>:</w:t>
      </w:r>
      <w:r w:rsidR="00976C16" w:rsidRPr="000F7490">
        <w:rPr>
          <w:noProof w:val="0"/>
        </w:rPr>
        <w:t>pCO3</w:t>
      </w:r>
      <w:r w:rsidRPr="000F7490">
        <w:rPr>
          <w:noProof w:val="0"/>
        </w:rPr>
        <w:t>);</w:t>
      </w:r>
    </w:p>
    <w:p w14:paraId="04020A94" w14:textId="77777777" w:rsidR="003E22A0" w:rsidRPr="000F7490" w:rsidRDefault="003E22A0" w:rsidP="00370FD0">
      <w:pPr>
        <w:pStyle w:val="PL"/>
        <w:rPr>
          <w:noProof w:val="0"/>
        </w:rPr>
      </w:pPr>
    </w:p>
    <w:p w14:paraId="5D5C94C6" w14:textId="79D96624" w:rsidR="003E22A0" w:rsidRPr="000F7490" w:rsidRDefault="003E22A0" w:rsidP="00370FD0">
      <w:pPr>
        <w:pStyle w:val="PL"/>
        <w:rPr>
          <w:noProof w:val="0"/>
        </w:rPr>
      </w:pPr>
      <w:r w:rsidRPr="000F7490">
        <w:rPr>
          <w:noProof w:val="0"/>
        </w:rPr>
        <w:tab/>
      </w:r>
      <w:r w:rsidRPr="000F7490">
        <w:rPr>
          <w:noProof w:val="0"/>
        </w:rPr>
        <w:tab/>
      </w:r>
      <w:r w:rsidR="00976C16" w:rsidRPr="000F7490">
        <w:rPr>
          <w:noProof w:val="0"/>
        </w:rPr>
        <w:t xml:space="preserve">v_myPortState := </w:t>
      </w:r>
      <w:r w:rsidRPr="000F7490">
        <w:rPr>
          <w:noProof w:val="0"/>
        </w:rPr>
        <w:t>pCO1.</w:t>
      </w:r>
      <w:r w:rsidRPr="000F7490">
        <w:rPr>
          <w:b/>
          <w:bCs/>
          <w:noProof w:val="0"/>
        </w:rPr>
        <w:t>checkstate</w:t>
      </w:r>
      <w:r w:rsidRPr="000F7490">
        <w:rPr>
          <w:noProof w:val="0"/>
        </w:rPr>
        <w:t>(</w:t>
      </w:r>
      <w:r w:rsidR="00486A4C" w:rsidRPr="000F7490">
        <w:rPr>
          <w:noProof w:val="0"/>
        </w:rPr>
        <w:t>"</w:t>
      </w:r>
      <w:r w:rsidRPr="000F7490">
        <w:rPr>
          <w:noProof w:val="0"/>
        </w:rPr>
        <w:t>Linked</w:t>
      </w:r>
      <w:r w:rsidR="00486A4C" w:rsidRPr="000F7490">
        <w:rPr>
          <w:noProof w:val="0"/>
        </w:rPr>
        <w:t>"</w:t>
      </w:r>
      <w:r w:rsidRPr="000F7490">
        <w:rPr>
          <w:noProof w:val="0"/>
        </w:rPr>
        <w:t>);</w:t>
      </w:r>
      <w:r w:rsidRPr="000F7490">
        <w:rPr>
          <w:noProof w:val="0"/>
        </w:rPr>
        <w:tab/>
      </w:r>
      <w:r w:rsidRPr="000F7490">
        <w:rPr>
          <w:noProof w:val="0"/>
        </w:rPr>
        <w:tab/>
        <w:t>// checkstate returns true, pCO1 is mapped</w:t>
      </w:r>
    </w:p>
    <w:p w14:paraId="43C454EF" w14:textId="4D2EE868" w:rsidR="003E22A0" w:rsidRPr="000F7490" w:rsidRDefault="003E22A0" w:rsidP="00370FD0">
      <w:pPr>
        <w:pStyle w:val="PL"/>
        <w:rPr>
          <w:noProof w:val="0"/>
        </w:rPr>
      </w:pPr>
      <w:r w:rsidRPr="000F7490">
        <w:rPr>
          <w:noProof w:val="0"/>
        </w:rPr>
        <w:tab/>
      </w:r>
      <w:r w:rsidRPr="000F7490">
        <w:rPr>
          <w:noProof w:val="0"/>
        </w:rPr>
        <w:tab/>
      </w:r>
      <w:r w:rsidR="00976C16" w:rsidRPr="000F7490">
        <w:rPr>
          <w:noProof w:val="0"/>
        </w:rPr>
        <w:t xml:space="preserve">v_myPortState := </w:t>
      </w:r>
      <w:r w:rsidRPr="000F7490">
        <w:rPr>
          <w:noProof w:val="0"/>
        </w:rPr>
        <w:t>pCO1.</w:t>
      </w:r>
      <w:r w:rsidRPr="000F7490">
        <w:rPr>
          <w:b/>
          <w:bCs/>
          <w:noProof w:val="0"/>
        </w:rPr>
        <w:t>checkstate</w:t>
      </w:r>
      <w:r w:rsidRPr="000F7490">
        <w:rPr>
          <w:noProof w:val="0"/>
        </w:rPr>
        <w:t>(</w:t>
      </w:r>
      <w:r w:rsidR="00486A4C" w:rsidRPr="000F7490">
        <w:rPr>
          <w:noProof w:val="0"/>
        </w:rPr>
        <w:t>"</w:t>
      </w:r>
      <w:r w:rsidRPr="000F7490">
        <w:rPr>
          <w:noProof w:val="0"/>
        </w:rPr>
        <w:t>Mapped</w:t>
      </w:r>
      <w:r w:rsidR="00486A4C" w:rsidRPr="000F7490">
        <w:rPr>
          <w:noProof w:val="0"/>
        </w:rPr>
        <w:t>"</w:t>
      </w:r>
      <w:r w:rsidRPr="000F7490">
        <w:rPr>
          <w:noProof w:val="0"/>
        </w:rPr>
        <w:t>);</w:t>
      </w:r>
      <w:r w:rsidRPr="000F7490">
        <w:rPr>
          <w:noProof w:val="0"/>
        </w:rPr>
        <w:tab/>
      </w:r>
      <w:r w:rsidRPr="000F7490">
        <w:rPr>
          <w:noProof w:val="0"/>
        </w:rPr>
        <w:tab/>
        <w:t>// checkstate returns true, pCO1 is mapped</w:t>
      </w:r>
    </w:p>
    <w:p w14:paraId="5DFB28F8" w14:textId="77777777" w:rsidR="003E22A0" w:rsidRPr="000F7490" w:rsidRDefault="003E22A0" w:rsidP="00370FD0">
      <w:pPr>
        <w:pStyle w:val="PL"/>
        <w:rPr>
          <w:noProof w:val="0"/>
        </w:rPr>
      </w:pPr>
    </w:p>
    <w:p w14:paraId="075F8B43" w14:textId="5A8240DC" w:rsidR="003E22A0" w:rsidRPr="000F7490" w:rsidRDefault="003E22A0" w:rsidP="00370FD0">
      <w:pPr>
        <w:pStyle w:val="PL"/>
        <w:rPr>
          <w:noProof w:val="0"/>
        </w:rPr>
      </w:pPr>
      <w:r w:rsidRPr="000F7490">
        <w:rPr>
          <w:noProof w:val="0"/>
        </w:rPr>
        <w:tab/>
      </w:r>
      <w:r w:rsidRPr="000F7490">
        <w:rPr>
          <w:noProof w:val="0"/>
        </w:rPr>
        <w:tab/>
      </w:r>
      <w:r w:rsidR="00976C16" w:rsidRPr="000F7490">
        <w:rPr>
          <w:noProof w:val="0"/>
        </w:rPr>
        <w:t xml:space="preserve">v_myPortState := </w:t>
      </w:r>
      <w:r w:rsidRPr="000F7490">
        <w:rPr>
          <w:noProof w:val="0"/>
        </w:rPr>
        <w:t>pCO1.</w:t>
      </w:r>
      <w:r w:rsidRPr="000F7490">
        <w:rPr>
          <w:b/>
          <w:bCs/>
          <w:noProof w:val="0"/>
        </w:rPr>
        <w:t>checkstate</w:t>
      </w:r>
      <w:r w:rsidRPr="000F7490">
        <w:rPr>
          <w:noProof w:val="0"/>
        </w:rPr>
        <w:t>(</w:t>
      </w:r>
      <w:r w:rsidR="00486A4C" w:rsidRPr="000F7490">
        <w:rPr>
          <w:noProof w:val="0"/>
        </w:rPr>
        <w:t>"</w:t>
      </w:r>
      <w:r w:rsidRPr="000F7490">
        <w:rPr>
          <w:noProof w:val="0"/>
        </w:rPr>
        <w:t>Connected</w:t>
      </w:r>
      <w:r w:rsidR="00486A4C" w:rsidRPr="000F7490">
        <w:rPr>
          <w:noProof w:val="0"/>
        </w:rPr>
        <w:t>"</w:t>
      </w:r>
      <w:r w:rsidRPr="000F7490">
        <w:rPr>
          <w:noProof w:val="0"/>
        </w:rPr>
        <w:t>);</w:t>
      </w:r>
      <w:r w:rsidRPr="000F7490">
        <w:rPr>
          <w:noProof w:val="0"/>
        </w:rPr>
        <w:tab/>
        <w:t>// checkstate returns false, pCO1 is mapped</w:t>
      </w:r>
    </w:p>
    <w:p w14:paraId="776E42A8" w14:textId="77777777" w:rsidR="003E22A0" w:rsidRPr="000F7490" w:rsidRDefault="003E22A0" w:rsidP="00370FD0">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and not connected</w:t>
      </w:r>
    </w:p>
    <w:p w14:paraId="5C002582" w14:textId="77777777" w:rsidR="003E22A0" w:rsidRPr="000F7490" w:rsidRDefault="003E22A0" w:rsidP="00370FD0">
      <w:pPr>
        <w:pStyle w:val="PL"/>
        <w:rPr>
          <w:noProof w:val="0"/>
        </w:rPr>
      </w:pPr>
    </w:p>
    <w:p w14:paraId="0CABDD72" w14:textId="09B2BD68" w:rsidR="003E22A0" w:rsidRPr="000F7490" w:rsidRDefault="003E22A0" w:rsidP="00370FD0">
      <w:pPr>
        <w:pStyle w:val="PL"/>
        <w:rPr>
          <w:noProof w:val="0"/>
        </w:rPr>
      </w:pPr>
      <w:r w:rsidRPr="000F7490">
        <w:rPr>
          <w:noProof w:val="0"/>
        </w:rPr>
        <w:tab/>
      </w:r>
      <w:r w:rsidRPr="000F7490">
        <w:rPr>
          <w:noProof w:val="0"/>
        </w:rPr>
        <w:tab/>
      </w:r>
      <w:r w:rsidR="00976C16" w:rsidRPr="000F7490">
        <w:rPr>
          <w:noProof w:val="0"/>
        </w:rPr>
        <w:t xml:space="preserve">v_myPortState := </w:t>
      </w:r>
      <w:r w:rsidRPr="000F7490">
        <w:rPr>
          <w:b/>
          <w:bCs/>
          <w:noProof w:val="0"/>
        </w:rPr>
        <w:t>any port</w:t>
      </w:r>
      <w:r w:rsidRPr="000F7490">
        <w:rPr>
          <w:noProof w:val="0"/>
        </w:rPr>
        <w:t>.</w:t>
      </w:r>
      <w:r w:rsidRPr="000F7490">
        <w:rPr>
          <w:b/>
          <w:bCs/>
          <w:noProof w:val="0"/>
        </w:rPr>
        <w:t>checkstate</w:t>
      </w:r>
      <w:r w:rsidRPr="000F7490">
        <w:rPr>
          <w:noProof w:val="0"/>
        </w:rPr>
        <w:t>(</w:t>
      </w:r>
      <w:r w:rsidR="00486A4C" w:rsidRPr="000F7490">
        <w:rPr>
          <w:noProof w:val="0"/>
        </w:rPr>
        <w:t>"</w:t>
      </w:r>
      <w:r w:rsidRPr="000F7490">
        <w:rPr>
          <w:noProof w:val="0"/>
        </w:rPr>
        <w:t>Mapped</w:t>
      </w:r>
      <w:r w:rsidR="00486A4C" w:rsidRPr="000F7490">
        <w:rPr>
          <w:noProof w:val="0"/>
        </w:rPr>
        <w:t>"</w:t>
      </w:r>
      <w:r w:rsidRPr="000F7490">
        <w:rPr>
          <w:noProof w:val="0"/>
        </w:rPr>
        <w:t>);</w:t>
      </w:r>
      <w:r w:rsidRPr="000F7490">
        <w:rPr>
          <w:noProof w:val="0"/>
        </w:rPr>
        <w:tab/>
        <w:t>// checkstate returns true, pCO1 is mapped</w:t>
      </w:r>
    </w:p>
    <w:p w14:paraId="385B2380" w14:textId="77777777" w:rsidR="003E22A0" w:rsidRPr="000F7490" w:rsidRDefault="003E22A0" w:rsidP="00370FD0">
      <w:pPr>
        <w:pStyle w:val="PL"/>
        <w:rPr>
          <w:noProof w:val="0"/>
        </w:rPr>
      </w:pPr>
    </w:p>
    <w:p w14:paraId="1B6DAB1C" w14:textId="77777777" w:rsidR="003E22A0" w:rsidRPr="000F7490" w:rsidRDefault="003E22A0" w:rsidP="00370FD0">
      <w:pPr>
        <w:pStyle w:val="PL"/>
        <w:rPr>
          <w:noProof w:val="0"/>
        </w:rPr>
      </w:pPr>
      <w:r w:rsidRPr="000F7490">
        <w:rPr>
          <w:noProof w:val="0"/>
        </w:rPr>
        <w:tab/>
      </w:r>
      <w:r w:rsidRPr="000F7490">
        <w:rPr>
          <w:noProof w:val="0"/>
        </w:rPr>
        <w:tab/>
      </w:r>
      <w:r w:rsidRPr="000F7490">
        <w:rPr>
          <w:b/>
          <w:bCs/>
          <w:noProof w:val="0"/>
        </w:rPr>
        <w:t>all port</w:t>
      </w:r>
      <w:r w:rsidRPr="000F7490">
        <w:rPr>
          <w:noProof w:val="0"/>
        </w:rPr>
        <w:t>.</w:t>
      </w:r>
      <w:r w:rsidRPr="000F7490">
        <w:rPr>
          <w:b/>
          <w:bCs/>
          <w:noProof w:val="0"/>
        </w:rPr>
        <w:t>stop</w:t>
      </w:r>
      <w:r w:rsidRPr="000F7490">
        <w:rPr>
          <w:noProof w:val="0"/>
        </w:rPr>
        <w:t>;</w:t>
      </w:r>
    </w:p>
    <w:p w14:paraId="594A2132" w14:textId="77777777" w:rsidR="003E22A0" w:rsidRPr="000F7490" w:rsidRDefault="003E22A0" w:rsidP="00370FD0">
      <w:pPr>
        <w:pStyle w:val="PL"/>
        <w:rPr>
          <w:noProof w:val="0"/>
        </w:rPr>
      </w:pPr>
    </w:p>
    <w:p w14:paraId="0BE854B5" w14:textId="344FD318" w:rsidR="003E22A0" w:rsidRPr="000F7490" w:rsidRDefault="003E22A0" w:rsidP="00370FD0">
      <w:pPr>
        <w:pStyle w:val="PL"/>
        <w:rPr>
          <w:noProof w:val="0"/>
        </w:rPr>
      </w:pPr>
      <w:r w:rsidRPr="000F7490">
        <w:rPr>
          <w:noProof w:val="0"/>
        </w:rPr>
        <w:tab/>
      </w:r>
      <w:r w:rsidRPr="000F7490">
        <w:rPr>
          <w:noProof w:val="0"/>
        </w:rPr>
        <w:tab/>
      </w:r>
      <w:r w:rsidR="00976C16" w:rsidRPr="000F7490">
        <w:rPr>
          <w:noProof w:val="0"/>
        </w:rPr>
        <w:t>v_m</w:t>
      </w:r>
      <w:r w:rsidRPr="000F7490">
        <w:rPr>
          <w:noProof w:val="0"/>
        </w:rPr>
        <w:t xml:space="preserve">yPortState := </w:t>
      </w:r>
      <w:r w:rsidRPr="000F7490">
        <w:rPr>
          <w:b/>
          <w:bCs/>
          <w:noProof w:val="0"/>
        </w:rPr>
        <w:t>all port</w:t>
      </w:r>
      <w:r w:rsidRPr="000F7490">
        <w:rPr>
          <w:noProof w:val="0"/>
        </w:rPr>
        <w:t>.</w:t>
      </w:r>
      <w:r w:rsidRPr="000F7490">
        <w:rPr>
          <w:b/>
          <w:bCs/>
          <w:noProof w:val="0"/>
        </w:rPr>
        <w:t>checkstate</w:t>
      </w:r>
      <w:r w:rsidRPr="000F7490">
        <w:rPr>
          <w:noProof w:val="0"/>
        </w:rPr>
        <w:t>(</w:t>
      </w:r>
      <w:r w:rsidR="00486A4C" w:rsidRPr="000F7490">
        <w:rPr>
          <w:noProof w:val="0"/>
        </w:rPr>
        <w:t>"</w:t>
      </w:r>
      <w:r w:rsidRPr="000F7490">
        <w:rPr>
          <w:noProof w:val="0"/>
        </w:rPr>
        <w:t>Started</w:t>
      </w:r>
      <w:r w:rsidR="00486A4C" w:rsidRPr="000F7490">
        <w:rPr>
          <w:noProof w:val="0"/>
        </w:rPr>
        <w:t>"</w:t>
      </w:r>
      <w:r w:rsidRPr="000F7490">
        <w:rPr>
          <w:noProof w:val="0"/>
        </w:rPr>
        <w:t>);// checkstate returns false, all ports</w:t>
      </w:r>
    </w:p>
    <w:p w14:paraId="6B06598D" w14:textId="77777777" w:rsidR="003E22A0" w:rsidRPr="000F7490" w:rsidRDefault="003E22A0" w:rsidP="00370FD0">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are stopped</w:t>
      </w:r>
    </w:p>
    <w:p w14:paraId="6DA66018" w14:textId="77777777" w:rsidR="003E22A0" w:rsidRPr="000F7490" w:rsidRDefault="003E22A0" w:rsidP="00370FD0">
      <w:pPr>
        <w:pStyle w:val="PL"/>
        <w:rPr>
          <w:noProof w:val="0"/>
        </w:rPr>
      </w:pPr>
    </w:p>
    <w:p w14:paraId="22C16BE3" w14:textId="10B60C35" w:rsidR="003E22A0" w:rsidRPr="000F7490" w:rsidRDefault="003E22A0" w:rsidP="00370FD0">
      <w:pPr>
        <w:pStyle w:val="PL"/>
        <w:rPr>
          <w:noProof w:val="0"/>
        </w:rPr>
      </w:pPr>
      <w:r w:rsidRPr="000F7490">
        <w:rPr>
          <w:noProof w:val="0"/>
        </w:rPr>
        <w:tab/>
      </w:r>
      <w:r w:rsidRPr="000F7490">
        <w:rPr>
          <w:noProof w:val="0"/>
        </w:rPr>
        <w:tab/>
      </w:r>
      <w:r w:rsidR="00976C16" w:rsidRPr="000F7490">
        <w:rPr>
          <w:noProof w:val="0"/>
        </w:rPr>
        <w:t xml:space="preserve">v_myPortState := </w:t>
      </w:r>
      <w:r w:rsidRPr="000F7490">
        <w:rPr>
          <w:noProof w:val="0"/>
        </w:rPr>
        <w:t>pCO1.</w:t>
      </w:r>
      <w:r w:rsidRPr="000F7490">
        <w:rPr>
          <w:b/>
          <w:bCs/>
          <w:noProof w:val="0"/>
        </w:rPr>
        <w:t>checkstate</w:t>
      </w:r>
      <w:r w:rsidRPr="000F7490">
        <w:rPr>
          <w:noProof w:val="0"/>
        </w:rPr>
        <w:t>(</w:t>
      </w:r>
      <w:r w:rsidR="00486A4C" w:rsidRPr="000F7490">
        <w:rPr>
          <w:noProof w:val="0"/>
        </w:rPr>
        <w:t>"</w:t>
      </w:r>
      <w:r w:rsidRPr="000F7490">
        <w:rPr>
          <w:noProof w:val="0"/>
        </w:rPr>
        <w:t>Stopped</w:t>
      </w:r>
      <w:r w:rsidR="00486A4C" w:rsidRPr="000F7490">
        <w:rPr>
          <w:noProof w:val="0"/>
        </w:rPr>
        <w:t>"</w:t>
      </w:r>
      <w:r w:rsidRPr="000F7490">
        <w:rPr>
          <w:noProof w:val="0"/>
        </w:rPr>
        <w:t>);</w:t>
      </w:r>
      <w:r w:rsidRPr="000F7490">
        <w:rPr>
          <w:noProof w:val="0"/>
        </w:rPr>
        <w:tab/>
        <w:t>// checkstate returns true, pCO1 is stopped</w:t>
      </w:r>
    </w:p>
    <w:p w14:paraId="71549DFB" w14:textId="77777777" w:rsidR="003E22A0" w:rsidRPr="000F7490" w:rsidRDefault="003E22A0" w:rsidP="00370FD0">
      <w:pPr>
        <w:pStyle w:val="PL"/>
        <w:rPr>
          <w:noProof w:val="0"/>
        </w:rPr>
      </w:pPr>
    </w:p>
    <w:p w14:paraId="563DA111" w14:textId="77777777" w:rsidR="003E22A0" w:rsidRPr="000F7490" w:rsidRDefault="003E22A0" w:rsidP="00370FD0">
      <w:pPr>
        <w:pStyle w:val="PL"/>
        <w:rPr>
          <w:noProof w:val="0"/>
        </w:rPr>
      </w:pPr>
    </w:p>
    <w:p w14:paraId="1558DED2" w14:textId="77777777" w:rsidR="003E22A0" w:rsidRPr="000F7490" w:rsidRDefault="003E22A0" w:rsidP="00370FD0">
      <w:pPr>
        <w:pStyle w:val="PL"/>
        <w:rPr>
          <w:noProof w:val="0"/>
          <w:color w:val="000000"/>
        </w:rPr>
      </w:pPr>
      <w:r w:rsidRPr="000F7490">
        <w:rPr>
          <w:noProof w:val="0"/>
          <w:color w:val="000000"/>
        </w:rPr>
        <w:tab/>
      </w:r>
      <w:r w:rsidRPr="000F7490">
        <w:rPr>
          <w:noProof w:val="0"/>
          <w:color w:val="000000"/>
        </w:rPr>
        <w:tab/>
        <w:t>// further testcase behaviour</w:t>
      </w:r>
    </w:p>
    <w:p w14:paraId="0D68E95F" w14:textId="77777777" w:rsidR="003E22A0" w:rsidRPr="000F7490" w:rsidRDefault="003E22A0" w:rsidP="00370FD0">
      <w:pPr>
        <w:pStyle w:val="PL"/>
        <w:rPr>
          <w:noProof w:val="0"/>
          <w:color w:val="000000"/>
        </w:rPr>
      </w:pPr>
      <w:r w:rsidRPr="000F7490">
        <w:rPr>
          <w:noProof w:val="0"/>
          <w:color w:val="000000"/>
        </w:rPr>
        <w:tab/>
      </w:r>
      <w:r w:rsidRPr="000F7490">
        <w:rPr>
          <w:noProof w:val="0"/>
          <w:color w:val="000000"/>
        </w:rPr>
        <w:tab/>
        <w:t>// …</w:t>
      </w:r>
    </w:p>
    <w:p w14:paraId="0CCD9524" w14:textId="77777777" w:rsidR="003E22A0" w:rsidRPr="000F7490" w:rsidRDefault="003E22A0" w:rsidP="00370FD0">
      <w:pPr>
        <w:pStyle w:val="PL"/>
        <w:rPr>
          <w:noProof w:val="0"/>
          <w:color w:val="000000"/>
        </w:rPr>
      </w:pPr>
      <w:r w:rsidRPr="000F7490">
        <w:rPr>
          <w:noProof w:val="0"/>
          <w:color w:val="000000"/>
        </w:rPr>
        <w:tab/>
        <w:t>}</w:t>
      </w:r>
    </w:p>
    <w:p w14:paraId="45DF3F53" w14:textId="77777777" w:rsidR="003E22A0" w:rsidRPr="000F7490" w:rsidRDefault="003E22A0" w:rsidP="00251738">
      <w:pPr>
        <w:pStyle w:val="PL"/>
        <w:keepLines/>
        <w:rPr>
          <w:noProof w:val="0"/>
        </w:rPr>
      </w:pPr>
      <w:r w:rsidRPr="000F7490">
        <w:rPr>
          <w:noProof w:val="0"/>
        </w:rPr>
        <w:tab/>
      </w:r>
    </w:p>
    <w:p w14:paraId="61B66CF2" w14:textId="77777777" w:rsidR="003E22A0" w:rsidRPr="000F7490" w:rsidRDefault="003E22A0" w:rsidP="00DC4A98">
      <w:pPr>
        <w:pStyle w:val="Heading2"/>
      </w:pPr>
      <w:bookmarkStart w:id="528" w:name="_Toc102406361"/>
      <w:r w:rsidRPr="000F7490">
        <w:t>22.6</w:t>
      </w:r>
      <w:r w:rsidRPr="000F7490">
        <w:tab/>
        <w:t>Use of any and all with ports</w:t>
      </w:r>
      <w:bookmarkEnd w:id="528"/>
    </w:p>
    <w:p w14:paraId="2E7E6AFD" w14:textId="606A51D5" w:rsidR="003E22A0" w:rsidRPr="000F7490" w:rsidRDefault="003E22A0" w:rsidP="00073C31">
      <w:pPr>
        <w:keepNext/>
        <w:keepLines/>
      </w:pPr>
      <w:r w:rsidRPr="000F7490">
        <w:t xml:space="preserve">The keywords </w:t>
      </w:r>
      <w:r w:rsidRPr="000F7490">
        <w:rPr>
          <w:rFonts w:ascii="Courier New" w:hAnsi="Courier New"/>
          <w:b/>
        </w:rPr>
        <w:t>any</w:t>
      </w:r>
      <w:r w:rsidRPr="000F7490">
        <w:t xml:space="preserve"> and </w:t>
      </w:r>
      <w:r w:rsidRPr="000F7490">
        <w:rPr>
          <w:rFonts w:ascii="Courier New" w:hAnsi="Courier New"/>
          <w:b/>
        </w:rPr>
        <w:t>all</w:t>
      </w:r>
      <w:r w:rsidRPr="000F7490">
        <w:t xml:space="preserve"> may be used with configuration and communication operations as indicated in table </w:t>
      </w:r>
      <w:r w:rsidR="00B654B9" w:rsidRPr="000F7490">
        <w:fldChar w:fldCharType="begin"/>
      </w:r>
      <w:r w:rsidR="00B654B9" w:rsidRPr="000F7490">
        <w:instrText xml:space="preserve"> REF tab_AnyAltPorts \h  \* MERGEFORMAT </w:instrText>
      </w:r>
      <w:r w:rsidR="00B654B9" w:rsidRPr="000F7490">
        <w:fldChar w:fldCharType="separate"/>
      </w:r>
      <w:r w:rsidR="00530A02" w:rsidRPr="000F7490">
        <w:rPr>
          <w:color w:val="000000"/>
        </w:rPr>
        <w:t>26</w:t>
      </w:r>
      <w:r w:rsidR="00B654B9" w:rsidRPr="000F7490">
        <w:fldChar w:fldCharType="end"/>
      </w:r>
      <w:r w:rsidRPr="000F7490">
        <w:t>.</w:t>
      </w:r>
    </w:p>
    <w:p w14:paraId="42DB350A" w14:textId="095CA377" w:rsidR="003E22A0" w:rsidRPr="000F7490" w:rsidRDefault="003E22A0" w:rsidP="00073C31">
      <w:pPr>
        <w:pStyle w:val="TH"/>
      </w:pPr>
      <w:r w:rsidRPr="000F7490">
        <w:t xml:space="preserve">Table </w:t>
      </w:r>
      <w:bookmarkStart w:id="529" w:name="tab_AnyAltPorts"/>
      <w:r w:rsidR="000B0129" w:rsidRPr="000F7490">
        <w:t>26</w:t>
      </w:r>
      <w:bookmarkEnd w:id="529"/>
      <w:r w:rsidR="005D21E7" w:rsidRPr="000F7490">
        <w:t>:</w:t>
      </w:r>
      <w:r w:rsidRPr="000F7490">
        <w:t xml:space="preserve"> Any and All with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953"/>
        <w:gridCol w:w="709"/>
        <w:gridCol w:w="709"/>
        <w:gridCol w:w="3153"/>
      </w:tblGrid>
      <w:tr w:rsidR="003E22A0" w:rsidRPr="000F7490" w14:paraId="4052A4FA" w14:textId="77777777" w:rsidTr="00566F48">
        <w:trPr>
          <w:jc w:val="center"/>
        </w:trPr>
        <w:tc>
          <w:tcPr>
            <w:tcW w:w="4953" w:type="dxa"/>
          </w:tcPr>
          <w:p w14:paraId="6E8EA542" w14:textId="77777777" w:rsidR="003E22A0" w:rsidRPr="000F7490" w:rsidRDefault="003E22A0" w:rsidP="004F53F3">
            <w:pPr>
              <w:pStyle w:val="TAH"/>
              <w:rPr>
                <w:color w:val="000000"/>
              </w:rPr>
            </w:pPr>
            <w:r w:rsidRPr="000F7490">
              <w:rPr>
                <w:color w:val="000000"/>
              </w:rPr>
              <w:t>Operation</w:t>
            </w:r>
          </w:p>
        </w:tc>
        <w:tc>
          <w:tcPr>
            <w:tcW w:w="1418" w:type="dxa"/>
            <w:gridSpan w:val="2"/>
          </w:tcPr>
          <w:p w14:paraId="7166D301" w14:textId="77777777" w:rsidR="003E22A0" w:rsidRPr="000F7490" w:rsidRDefault="003E22A0" w:rsidP="004F53F3">
            <w:pPr>
              <w:pStyle w:val="TAH"/>
              <w:rPr>
                <w:color w:val="000000"/>
              </w:rPr>
            </w:pPr>
            <w:r w:rsidRPr="000F7490">
              <w:rPr>
                <w:color w:val="000000"/>
              </w:rPr>
              <w:t>Allowed</w:t>
            </w:r>
          </w:p>
        </w:tc>
        <w:tc>
          <w:tcPr>
            <w:tcW w:w="3153" w:type="dxa"/>
          </w:tcPr>
          <w:p w14:paraId="10B9BB49" w14:textId="77777777" w:rsidR="003E22A0" w:rsidRPr="000F7490" w:rsidRDefault="003E22A0" w:rsidP="004F53F3">
            <w:pPr>
              <w:pStyle w:val="TAH"/>
              <w:rPr>
                <w:color w:val="000000"/>
              </w:rPr>
            </w:pPr>
            <w:r w:rsidRPr="000F7490">
              <w:rPr>
                <w:color w:val="000000"/>
              </w:rPr>
              <w:t>Example</w:t>
            </w:r>
          </w:p>
        </w:tc>
      </w:tr>
      <w:tr w:rsidR="003E22A0" w:rsidRPr="000F7490" w14:paraId="15F208A1" w14:textId="77777777" w:rsidTr="00566F48">
        <w:trPr>
          <w:jc w:val="center"/>
        </w:trPr>
        <w:tc>
          <w:tcPr>
            <w:tcW w:w="4953" w:type="dxa"/>
          </w:tcPr>
          <w:p w14:paraId="3D8FF345" w14:textId="77777777" w:rsidR="003E22A0" w:rsidRPr="000F7490" w:rsidRDefault="003E22A0" w:rsidP="004F53F3">
            <w:pPr>
              <w:pStyle w:val="PL"/>
              <w:keepNext/>
              <w:rPr>
                <w:noProof w:val="0"/>
                <w:color w:val="000000"/>
                <w:lang w:eastAsia="de-DE"/>
              </w:rPr>
            </w:pPr>
          </w:p>
        </w:tc>
        <w:tc>
          <w:tcPr>
            <w:tcW w:w="709" w:type="dxa"/>
          </w:tcPr>
          <w:p w14:paraId="56747FD9" w14:textId="77777777" w:rsidR="003E22A0" w:rsidRPr="000F7490" w:rsidRDefault="003E22A0" w:rsidP="004F53F3">
            <w:pPr>
              <w:pStyle w:val="TAH"/>
            </w:pPr>
            <w:r w:rsidRPr="000F7490">
              <w:t>any</w:t>
            </w:r>
          </w:p>
        </w:tc>
        <w:tc>
          <w:tcPr>
            <w:tcW w:w="709" w:type="dxa"/>
          </w:tcPr>
          <w:p w14:paraId="4E59833E" w14:textId="77777777" w:rsidR="003E22A0" w:rsidRPr="000F7490" w:rsidRDefault="003E22A0" w:rsidP="004F53F3">
            <w:pPr>
              <w:pStyle w:val="TAH"/>
            </w:pPr>
            <w:r w:rsidRPr="000F7490">
              <w:t>all</w:t>
            </w:r>
          </w:p>
        </w:tc>
        <w:tc>
          <w:tcPr>
            <w:tcW w:w="3153" w:type="dxa"/>
          </w:tcPr>
          <w:p w14:paraId="5B0CD270" w14:textId="77777777" w:rsidR="003E22A0" w:rsidRPr="000F7490" w:rsidRDefault="003E22A0" w:rsidP="004F53F3">
            <w:pPr>
              <w:pStyle w:val="PL"/>
              <w:keepNext/>
              <w:rPr>
                <w:noProof w:val="0"/>
                <w:color w:val="000000"/>
                <w:lang w:eastAsia="de-DE"/>
              </w:rPr>
            </w:pPr>
          </w:p>
        </w:tc>
      </w:tr>
      <w:tr w:rsidR="003E22A0" w:rsidRPr="000F7490" w14:paraId="724CE01C" w14:textId="77777777" w:rsidTr="00566F48">
        <w:trPr>
          <w:cantSplit/>
          <w:jc w:val="center"/>
        </w:trPr>
        <w:tc>
          <w:tcPr>
            <w:tcW w:w="4953" w:type="dxa"/>
          </w:tcPr>
          <w:p w14:paraId="0141B839" w14:textId="77777777" w:rsidR="003E22A0" w:rsidRPr="000F7490" w:rsidRDefault="003E22A0" w:rsidP="004F53F3">
            <w:pPr>
              <w:pStyle w:val="PL"/>
              <w:keepNext/>
              <w:rPr>
                <w:noProof w:val="0"/>
                <w:color w:val="000000"/>
                <w:lang w:eastAsia="de-DE"/>
              </w:rPr>
            </w:pPr>
            <w:r w:rsidRPr="000F7490">
              <w:rPr>
                <w:b/>
                <w:noProof w:val="0"/>
                <w:color w:val="000000"/>
                <w:lang w:eastAsia="de-DE"/>
              </w:rPr>
              <w:t>receive, trigger, getcall, getreply, catch, check</w:t>
            </w:r>
            <w:r w:rsidRPr="000F7490">
              <w:rPr>
                <w:noProof w:val="0"/>
                <w:color w:val="000000"/>
                <w:lang w:eastAsia="de-DE"/>
              </w:rPr>
              <w:t>)</w:t>
            </w:r>
          </w:p>
        </w:tc>
        <w:tc>
          <w:tcPr>
            <w:tcW w:w="709" w:type="dxa"/>
          </w:tcPr>
          <w:p w14:paraId="51450ADE" w14:textId="77777777" w:rsidR="003E22A0" w:rsidRPr="000F7490" w:rsidRDefault="003E22A0" w:rsidP="004F53F3">
            <w:pPr>
              <w:pStyle w:val="PL"/>
              <w:keepNext/>
              <w:rPr>
                <w:noProof w:val="0"/>
                <w:color w:val="000000"/>
                <w:lang w:eastAsia="de-DE"/>
              </w:rPr>
            </w:pPr>
            <w:r w:rsidRPr="000F7490">
              <w:rPr>
                <w:noProof w:val="0"/>
                <w:color w:val="000000"/>
                <w:lang w:eastAsia="de-DE"/>
              </w:rPr>
              <w:t>yes</w:t>
            </w:r>
          </w:p>
        </w:tc>
        <w:tc>
          <w:tcPr>
            <w:tcW w:w="709" w:type="dxa"/>
            <w:shd w:val="pct15" w:color="000000" w:fill="FFFFFF"/>
          </w:tcPr>
          <w:p w14:paraId="60BECE46" w14:textId="77777777" w:rsidR="003E22A0" w:rsidRPr="000F7490" w:rsidRDefault="003E22A0" w:rsidP="004F53F3">
            <w:pPr>
              <w:pStyle w:val="PL"/>
              <w:keepNext/>
              <w:rPr>
                <w:noProof w:val="0"/>
                <w:color w:val="000000"/>
                <w:lang w:eastAsia="de-DE"/>
              </w:rPr>
            </w:pPr>
          </w:p>
        </w:tc>
        <w:tc>
          <w:tcPr>
            <w:tcW w:w="3153" w:type="dxa"/>
          </w:tcPr>
          <w:p w14:paraId="12FC40C1" w14:textId="77777777" w:rsidR="003E22A0" w:rsidRPr="000F7490" w:rsidRDefault="003E22A0" w:rsidP="004F53F3">
            <w:pPr>
              <w:pStyle w:val="TAL"/>
              <w:rPr>
                <w:b/>
              </w:rPr>
            </w:pPr>
            <w:r w:rsidRPr="000F7490">
              <w:rPr>
                <w:rFonts w:ascii="Courier New" w:hAnsi="Courier New" w:cs="Courier New"/>
                <w:b/>
                <w:color w:val="000000"/>
                <w:sz w:val="16"/>
                <w:szCs w:val="16"/>
              </w:rPr>
              <w:t>any port.receive</w:t>
            </w:r>
          </w:p>
        </w:tc>
      </w:tr>
      <w:tr w:rsidR="003E22A0" w:rsidRPr="000F7490" w14:paraId="7073FC58" w14:textId="77777777" w:rsidTr="00566F48">
        <w:trPr>
          <w:cantSplit/>
          <w:jc w:val="center"/>
        </w:trPr>
        <w:tc>
          <w:tcPr>
            <w:tcW w:w="4953" w:type="dxa"/>
          </w:tcPr>
          <w:p w14:paraId="0A3E94A0" w14:textId="77777777" w:rsidR="003E22A0" w:rsidRPr="000F7490" w:rsidRDefault="003E22A0" w:rsidP="004F53F3">
            <w:pPr>
              <w:pStyle w:val="PL"/>
              <w:keepNext/>
              <w:rPr>
                <w:b/>
                <w:noProof w:val="0"/>
                <w:color w:val="000000"/>
                <w:lang w:eastAsia="de-DE"/>
              </w:rPr>
            </w:pPr>
            <w:r w:rsidRPr="000F7490">
              <w:rPr>
                <w:b/>
                <w:noProof w:val="0"/>
                <w:color w:val="000000"/>
                <w:lang w:eastAsia="de-DE"/>
              </w:rPr>
              <w:t>connect / map</w:t>
            </w:r>
          </w:p>
        </w:tc>
        <w:tc>
          <w:tcPr>
            <w:tcW w:w="709" w:type="dxa"/>
            <w:shd w:val="pct15" w:color="000000" w:fill="FFFFFF"/>
          </w:tcPr>
          <w:p w14:paraId="1DD87ABF" w14:textId="77777777" w:rsidR="003E22A0" w:rsidRPr="000F7490" w:rsidRDefault="003E22A0" w:rsidP="004F53F3">
            <w:pPr>
              <w:pStyle w:val="PL"/>
              <w:keepNext/>
              <w:rPr>
                <w:noProof w:val="0"/>
                <w:color w:val="000000"/>
                <w:lang w:eastAsia="de-DE"/>
              </w:rPr>
            </w:pPr>
          </w:p>
        </w:tc>
        <w:tc>
          <w:tcPr>
            <w:tcW w:w="709" w:type="dxa"/>
            <w:shd w:val="pct15" w:color="000000" w:fill="FFFFFF"/>
          </w:tcPr>
          <w:p w14:paraId="14E9A2D8" w14:textId="77777777" w:rsidR="003E22A0" w:rsidRPr="000F7490" w:rsidRDefault="003E22A0" w:rsidP="004F53F3">
            <w:pPr>
              <w:pStyle w:val="PL"/>
              <w:keepNext/>
              <w:rPr>
                <w:noProof w:val="0"/>
                <w:color w:val="000000"/>
                <w:lang w:eastAsia="de-DE"/>
              </w:rPr>
            </w:pPr>
          </w:p>
        </w:tc>
        <w:tc>
          <w:tcPr>
            <w:tcW w:w="3153" w:type="dxa"/>
            <w:shd w:val="pct15" w:color="000000" w:fill="FFFFFF"/>
          </w:tcPr>
          <w:p w14:paraId="6218E772" w14:textId="77777777" w:rsidR="003E22A0" w:rsidRPr="000F7490" w:rsidRDefault="003E22A0" w:rsidP="004F53F3">
            <w:pPr>
              <w:pStyle w:val="TAL"/>
              <w:rPr>
                <w:b/>
              </w:rPr>
            </w:pPr>
          </w:p>
        </w:tc>
      </w:tr>
      <w:tr w:rsidR="003E22A0" w:rsidRPr="000F7490" w14:paraId="171FF9D1" w14:textId="77777777" w:rsidTr="00566F48">
        <w:trPr>
          <w:cantSplit/>
          <w:jc w:val="center"/>
        </w:trPr>
        <w:tc>
          <w:tcPr>
            <w:tcW w:w="4953" w:type="dxa"/>
          </w:tcPr>
          <w:p w14:paraId="2CA4A672" w14:textId="77777777" w:rsidR="003E22A0" w:rsidRPr="000F7490" w:rsidRDefault="003E22A0" w:rsidP="004F53F3">
            <w:pPr>
              <w:pStyle w:val="PL"/>
              <w:keepNext/>
              <w:rPr>
                <w:b/>
                <w:noProof w:val="0"/>
                <w:color w:val="000000"/>
                <w:lang w:eastAsia="de-DE"/>
              </w:rPr>
            </w:pPr>
            <w:r w:rsidRPr="000F7490">
              <w:rPr>
                <w:b/>
                <w:noProof w:val="0"/>
                <w:color w:val="000000"/>
                <w:lang w:eastAsia="de-DE"/>
              </w:rPr>
              <w:t>disconnect / unmap</w:t>
            </w:r>
          </w:p>
        </w:tc>
        <w:tc>
          <w:tcPr>
            <w:tcW w:w="709" w:type="dxa"/>
            <w:shd w:val="pct15" w:color="000000" w:fill="FFFFFF"/>
          </w:tcPr>
          <w:p w14:paraId="43921B3C" w14:textId="77777777" w:rsidR="003E22A0" w:rsidRPr="000F7490" w:rsidRDefault="003E22A0" w:rsidP="004F53F3">
            <w:pPr>
              <w:pStyle w:val="PL"/>
              <w:keepNext/>
              <w:rPr>
                <w:noProof w:val="0"/>
                <w:color w:val="000000"/>
                <w:lang w:eastAsia="de-DE"/>
              </w:rPr>
            </w:pPr>
          </w:p>
        </w:tc>
        <w:tc>
          <w:tcPr>
            <w:tcW w:w="709" w:type="dxa"/>
          </w:tcPr>
          <w:p w14:paraId="572BB2FF" w14:textId="77777777" w:rsidR="003E22A0" w:rsidRPr="000F7490" w:rsidRDefault="003E22A0" w:rsidP="004F53F3">
            <w:pPr>
              <w:pStyle w:val="PL"/>
              <w:keepNext/>
              <w:rPr>
                <w:noProof w:val="0"/>
                <w:color w:val="000000"/>
                <w:lang w:eastAsia="de-DE"/>
              </w:rPr>
            </w:pPr>
            <w:r w:rsidRPr="000F7490">
              <w:rPr>
                <w:noProof w:val="0"/>
                <w:color w:val="000000"/>
                <w:lang w:eastAsia="de-DE"/>
              </w:rPr>
              <w:t>yes</w:t>
            </w:r>
          </w:p>
        </w:tc>
        <w:tc>
          <w:tcPr>
            <w:tcW w:w="3153" w:type="dxa"/>
          </w:tcPr>
          <w:p w14:paraId="427ED78C" w14:textId="77777777" w:rsidR="003E22A0" w:rsidRPr="000F7490" w:rsidRDefault="003E22A0" w:rsidP="004F53F3">
            <w:pPr>
              <w:pStyle w:val="TAL"/>
              <w:rPr>
                <w:rFonts w:ascii="Courier New" w:hAnsi="Courier New" w:cs="Courier New"/>
                <w:b/>
                <w:sz w:val="16"/>
                <w:szCs w:val="16"/>
              </w:rPr>
            </w:pPr>
            <w:r w:rsidRPr="000F7490">
              <w:rPr>
                <w:rFonts w:ascii="Courier New" w:hAnsi="Courier New" w:cs="Courier New"/>
                <w:b/>
                <w:color w:val="000000"/>
                <w:sz w:val="16"/>
                <w:szCs w:val="16"/>
              </w:rPr>
              <w:t>unmap</w:t>
            </w:r>
            <w:r w:rsidRPr="000F7490">
              <w:rPr>
                <w:rFonts w:ascii="Courier New" w:hAnsi="Courier New" w:cs="Courier New"/>
                <w:color w:val="000000"/>
                <w:sz w:val="16"/>
                <w:szCs w:val="16"/>
              </w:rPr>
              <w:t>(</w:t>
            </w:r>
            <w:r w:rsidRPr="000F7490">
              <w:rPr>
                <w:rFonts w:ascii="Courier New" w:hAnsi="Courier New" w:cs="Courier New"/>
                <w:b/>
                <w:color w:val="000000"/>
                <w:sz w:val="16"/>
                <w:szCs w:val="16"/>
              </w:rPr>
              <w:t xml:space="preserve">self </w:t>
            </w:r>
            <w:r w:rsidRPr="000F7490">
              <w:rPr>
                <w:rFonts w:ascii="Courier New" w:hAnsi="Courier New" w:cs="Courier New"/>
                <w:color w:val="000000"/>
                <w:sz w:val="16"/>
                <w:szCs w:val="16"/>
              </w:rPr>
              <w:t xml:space="preserve">: </w:t>
            </w:r>
            <w:r w:rsidRPr="000F7490">
              <w:rPr>
                <w:rFonts w:ascii="Courier New" w:hAnsi="Courier New" w:cs="Courier New"/>
                <w:b/>
                <w:color w:val="000000"/>
                <w:sz w:val="16"/>
                <w:szCs w:val="16"/>
              </w:rPr>
              <w:t>all</w:t>
            </w:r>
            <w:r w:rsidRPr="000F7490">
              <w:rPr>
                <w:rFonts w:ascii="Courier New" w:hAnsi="Courier New" w:cs="Courier New"/>
                <w:color w:val="000000"/>
                <w:sz w:val="16"/>
                <w:szCs w:val="16"/>
              </w:rPr>
              <w:t xml:space="preserve"> </w:t>
            </w:r>
            <w:r w:rsidRPr="000F7490">
              <w:rPr>
                <w:rFonts w:ascii="Courier New" w:hAnsi="Courier New" w:cs="Courier New"/>
                <w:b/>
                <w:color w:val="000000"/>
                <w:sz w:val="16"/>
                <w:szCs w:val="16"/>
              </w:rPr>
              <w:t>port</w:t>
            </w:r>
            <w:r w:rsidRPr="000F7490">
              <w:rPr>
                <w:rFonts w:ascii="Courier New" w:hAnsi="Courier New" w:cs="Courier New"/>
                <w:color w:val="000000"/>
                <w:sz w:val="16"/>
                <w:szCs w:val="16"/>
              </w:rPr>
              <w:t>)</w:t>
            </w:r>
          </w:p>
        </w:tc>
      </w:tr>
      <w:tr w:rsidR="003E22A0" w:rsidRPr="000F7490" w14:paraId="468B9A3D" w14:textId="77777777" w:rsidTr="00566F48">
        <w:trPr>
          <w:cantSplit/>
          <w:jc w:val="center"/>
        </w:trPr>
        <w:tc>
          <w:tcPr>
            <w:tcW w:w="4953" w:type="dxa"/>
          </w:tcPr>
          <w:p w14:paraId="40BF863E" w14:textId="77777777" w:rsidR="003E22A0" w:rsidRPr="000F7490" w:rsidRDefault="003E22A0" w:rsidP="004F53F3">
            <w:pPr>
              <w:pStyle w:val="PL"/>
              <w:keepNext/>
              <w:rPr>
                <w:b/>
                <w:noProof w:val="0"/>
                <w:color w:val="000000"/>
                <w:lang w:eastAsia="de-DE"/>
              </w:rPr>
            </w:pPr>
            <w:r w:rsidRPr="000F7490">
              <w:rPr>
                <w:b/>
                <w:noProof w:val="0"/>
                <w:color w:val="000000"/>
                <w:lang w:eastAsia="de-DE"/>
              </w:rPr>
              <w:t>start, stop, clear, halt</w:t>
            </w:r>
          </w:p>
        </w:tc>
        <w:tc>
          <w:tcPr>
            <w:tcW w:w="709" w:type="dxa"/>
            <w:shd w:val="pct15" w:color="000000" w:fill="FFFFFF"/>
          </w:tcPr>
          <w:p w14:paraId="0E8DBEA9" w14:textId="77777777" w:rsidR="003E22A0" w:rsidRPr="000F7490" w:rsidRDefault="003E22A0" w:rsidP="004F53F3">
            <w:pPr>
              <w:pStyle w:val="PL"/>
              <w:keepNext/>
              <w:rPr>
                <w:noProof w:val="0"/>
                <w:color w:val="000000"/>
                <w:lang w:eastAsia="de-DE"/>
              </w:rPr>
            </w:pPr>
          </w:p>
        </w:tc>
        <w:tc>
          <w:tcPr>
            <w:tcW w:w="709" w:type="dxa"/>
          </w:tcPr>
          <w:p w14:paraId="6ED80D78" w14:textId="77777777" w:rsidR="003E22A0" w:rsidRPr="000F7490" w:rsidRDefault="003E22A0" w:rsidP="004F53F3">
            <w:pPr>
              <w:pStyle w:val="PL"/>
              <w:keepNext/>
              <w:rPr>
                <w:noProof w:val="0"/>
                <w:color w:val="000000"/>
                <w:lang w:eastAsia="de-DE"/>
              </w:rPr>
            </w:pPr>
            <w:r w:rsidRPr="000F7490">
              <w:rPr>
                <w:noProof w:val="0"/>
                <w:color w:val="000000"/>
                <w:lang w:eastAsia="de-DE"/>
              </w:rPr>
              <w:t>yes</w:t>
            </w:r>
          </w:p>
        </w:tc>
        <w:tc>
          <w:tcPr>
            <w:tcW w:w="3153" w:type="dxa"/>
          </w:tcPr>
          <w:p w14:paraId="718997A5" w14:textId="77777777" w:rsidR="003E22A0" w:rsidRPr="000F7490" w:rsidRDefault="003E22A0" w:rsidP="004F53F3">
            <w:pPr>
              <w:pStyle w:val="TAL"/>
              <w:rPr>
                <w:b/>
              </w:rPr>
            </w:pPr>
            <w:r w:rsidRPr="000F7490">
              <w:rPr>
                <w:rFonts w:ascii="Courier New" w:hAnsi="Courier New" w:cs="Courier New"/>
                <w:b/>
                <w:color w:val="000000"/>
                <w:sz w:val="16"/>
                <w:szCs w:val="16"/>
              </w:rPr>
              <w:t>all port.start</w:t>
            </w:r>
          </w:p>
        </w:tc>
      </w:tr>
      <w:tr w:rsidR="003E22A0" w:rsidRPr="000F7490" w14:paraId="715D96AC" w14:textId="77777777" w:rsidTr="00566F48">
        <w:trPr>
          <w:cantSplit/>
          <w:jc w:val="center"/>
        </w:trPr>
        <w:tc>
          <w:tcPr>
            <w:tcW w:w="4953" w:type="dxa"/>
          </w:tcPr>
          <w:p w14:paraId="74A8F564" w14:textId="38E5CBA9" w:rsidR="003E22A0" w:rsidRPr="000F7490" w:rsidRDefault="00C6255D" w:rsidP="004F53F3">
            <w:pPr>
              <w:pStyle w:val="PL"/>
              <w:keepNext/>
              <w:rPr>
                <w:b/>
                <w:noProof w:val="0"/>
                <w:color w:val="000000"/>
                <w:lang w:eastAsia="de-DE"/>
              </w:rPr>
            </w:pPr>
            <w:r w:rsidRPr="000F7490">
              <w:rPr>
                <w:b/>
                <w:noProof w:val="0"/>
                <w:color w:val="000000"/>
                <w:lang w:eastAsia="de-DE"/>
              </w:rPr>
              <w:t>C</w:t>
            </w:r>
            <w:r w:rsidR="003E22A0" w:rsidRPr="000F7490">
              <w:rPr>
                <w:b/>
                <w:noProof w:val="0"/>
                <w:color w:val="000000"/>
                <w:lang w:eastAsia="de-DE"/>
              </w:rPr>
              <w:t>heckstate</w:t>
            </w:r>
          </w:p>
        </w:tc>
        <w:tc>
          <w:tcPr>
            <w:tcW w:w="709" w:type="dxa"/>
          </w:tcPr>
          <w:p w14:paraId="10DAF85D" w14:textId="77777777" w:rsidR="003E22A0" w:rsidRPr="000F7490" w:rsidRDefault="003E22A0" w:rsidP="004F53F3">
            <w:pPr>
              <w:pStyle w:val="PL"/>
              <w:keepNext/>
              <w:rPr>
                <w:noProof w:val="0"/>
                <w:color w:val="000000"/>
                <w:lang w:eastAsia="de-DE"/>
              </w:rPr>
            </w:pPr>
            <w:r w:rsidRPr="000F7490">
              <w:rPr>
                <w:noProof w:val="0"/>
                <w:color w:val="000000"/>
                <w:lang w:eastAsia="de-DE"/>
              </w:rPr>
              <w:t>yes</w:t>
            </w:r>
          </w:p>
        </w:tc>
        <w:tc>
          <w:tcPr>
            <w:tcW w:w="709" w:type="dxa"/>
          </w:tcPr>
          <w:p w14:paraId="3B76C527" w14:textId="77777777" w:rsidR="003E22A0" w:rsidRPr="000F7490" w:rsidRDefault="003E22A0" w:rsidP="004F53F3">
            <w:pPr>
              <w:pStyle w:val="PL"/>
              <w:keepNext/>
              <w:rPr>
                <w:noProof w:val="0"/>
                <w:color w:val="000000"/>
                <w:lang w:eastAsia="de-DE"/>
              </w:rPr>
            </w:pPr>
            <w:r w:rsidRPr="000F7490">
              <w:rPr>
                <w:noProof w:val="0"/>
                <w:color w:val="000000"/>
                <w:lang w:eastAsia="de-DE"/>
              </w:rPr>
              <w:t>yes</w:t>
            </w:r>
          </w:p>
        </w:tc>
        <w:tc>
          <w:tcPr>
            <w:tcW w:w="3153" w:type="dxa"/>
          </w:tcPr>
          <w:p w14:paraId="567639F1" w14:textId="346A3BCA" w:rsidR="003E22A0" w:rsidRPr="000F7490" w:rsidRDefault="003E22A0" w:rsidP="002577D9">
            <w:pPr>
              <w:pStyle w:val="TAL"/>
              <w:rPr>
                <w:rFonts w:ascii="Courier New" w:hAnsi="Courier New" w:cs="Courier New"/>
                <w:b/>
                <w:color w:val="000000"/>
                <w:sz w:val="16"/>
                <w:szCs w:val="16"/>
              </w:rPr>
            </w:pPr>
            <w:r w:rsidRPr="000F7490">
              <w:rPr>
                <w:rFonts w:ascii="Courier New" w:hAnsi="Courier New" w:cs="Courier New"/>
                <w:b/>
                <w:color w:val="000000"/>
                <w:sz w:val="16"/>
                <w:szCs w:val="16"/>
              </w:rPr>
              <w:t>any port.checkstate(</w:t>
            </w:r>
            <w:r w:rsidR="00486A4C" w:rsidRPr="000F7490">
              <w:rPr>
                <w:rFonts w:ascii="Courier New" w:hAnsi="Courier New" w:cs="Courier New"/>
                <w:b/>
                <w:color w:val="000000"/>
                <w:sz w:val="16"/>
                <w:szCs w:val="16"/>
              </w:rPr>
              <w:t>"</w:t>
            </w:r>
            <w:r w:rsidRPr="000F7490">
              <w:rPr>
                <w:rFonts w:ascii="Courier New" w:hAnsi="Courier New" w:cs="Courier New"/>
                <w:b/>
                <w:color w:val="000000"/>
                <w:sz w:val="16"/>
                <w:szCs w:val="16"/>
              </w:rPr>
              <w:t>Started</w:t>
            </w:r>
            <w:r w:rsidR="00486A4C" w:rsidRPr="000F7490">
              <w:rPr>
                <w:rFonts w:ascii="Courier New" w:hAnsi="Courier New" w:cs="Courier New"/>
                <w:b/>
                <w:color w:val="000000"/>
                <w:sz w:val="16"/>
                <w:szCs w:val="16"/>
              </w:rPr>
              <w:t>"</w:t>
            </w:r>
            <w:r w:rsidRPr="000F7490">
              <w:rPr>
                <w:rFonts w:ascii="Courier New" w:hAnsi="Courier New" w:cs="Courier New"/>
                <w:b/>
                <w:color w:val="000000"/>
                <w:sz w:val="16"/>
                <w:szCs w:val="16"/>
              </w:rPr>
              <w:t>)</w:t>
            </w:r>
          </w:p>
          <w:p w14:paraId="1099A50D" w14:textId="048EA56D" w:rsidR="003E22A0" w:rsidRPr="000F7490" w:rsidRDefault="003E22A0" w:rsidP="004F53F3">
            <w:pPr>
              <w:pStyle w:val="TAL"/>
              <w:rPr>
                <w:rFonts w:ascii="Courier New" w:hAnsi="Courier New" w:cs="Courier New"/>
                <w:b/>
                <w:color w:val="000000"/>
                <w:sz w:val="16"/>
                <w:szCs w:val="16"/>
              </w:rPr>
            </w:pPr>
            <w:r w:rsidRPr="000F7490">
              <w:rPr>
                <w:rFonts w:ascii="Courier New" w:hAnsi="Courier New" w:cs="Courier New"/>
                <w:b/>
                <w:color w:val="000000"/>
                <w:sz w:val="16"/>
                <w:szCs w:val="16"/>
              </w:rPr>
              <w:t>all port.checkstate(</w:t>
            </w:r>
            <w:r w:rsidR="00486A4C" w:rsidRPr="000F7490">
              <w:rPr>
                <w:rFonts w:ascii="Courier New" w:hAnsi="Courier New" w:cs="Courier New"/>
                <w:b/>
                <w:color w:val="000000"/>
                <w:sz w:val="16"/>
                <w:szCs w:val="16"/>
              </w:rPr>
              <w:t>"</w:t>
            </w:r>
            <w:r w:rsidRPr="000F7490">
              <w:rPr>
                <w:rFonts w:ascii="Courier New" w:hAnsi="Courier New" w:cs="Courier New"/>
                <w:b/>
                <w:color w:val="000000"/>
                <w:sz w:val="16"/>
                <w:szCs w:val="16"/>
              </w:rPr>
              <w:t>Connected</w:t>
            </w:r>
            <w:r w:rsidR="00486A4C" w:rsidRPr="000F7490">
              <w:rPr>
                <w:rFonts w:ascii="Courier New" w:hAnsi="Courier New" w:cs="Courier New"/>
                <w:b/>
                <w:color w:val="000000"/>
                <w:sz w:val="16"/>
                <w:szCs w:val="16"/>
              </w:rPr>
              <w:t>"</w:t>
            </w:r>
            <w:r w:rsidRPr="000F7490">
              <w:rPr>
                <w:rFonts w:ascii="Courier New" w:hAnsi="Courier New" w:cs="Courier New"/>
                <w:b/>
                <w:color w:val="000000"/>
                <w:sz w:val="16"/>
                <w:szCs w:val="16"/>
              </w:rPr>
              <w:t>)</w:t>
            </w:r>
          </w:p>
        </w:tc>
      </w:tr>
    </w:tbl>
    <w:p w14:paraId="2E6A321B" w14:textId="77777777" w:rsidR="003E22A0" w:rsidRPr="000F7490" w:rsidRDefault="003E22A0" w:rsidP="00073C31"/>
    <w:p w14:paraId="3B1105C2" w14:textId="77777777" w:rsidR="003E22A0" w:rsidRPr="000F7490" w:rsidRDefault="003E22A0" w:rsidP="00073C31">
      <w:pPr>
        <w:pStyle w:val="NO"/>
      </w:pPr>
      <w:r w:rsidRPr="000F7490">
        <w:t>NOTE:</w:t>
      </w:r>
      <w:r w:rsidRPr="000F7490">
        <w:tab/>
        <w:t xml:space="preserve">Ports are owned by test components and instantiated when a component is created. The keywords </w:t>
      </w:r>
      <w:r w:rsidRPr="000F7490">
        <w:rPr>
          <w:rFonts w:ascii="Courier New" w:hAnsi="Courier New" w:cs="Courier New"/>
          <w:b/>
        </w:rPr>
        <w:t>any port</w:t>
      </w:r>
      <w:r w:rsidRPr="000F7490">
        <w:t xml:space="preserve"> and </w:t>
      </w:r>
      <w:r w:rsidRPr="000F7490">
        <w:rPr>
          <w:rFonts w:ascii="Courier New" w:hAnsi="Courier New" w:cs="Courier New"/>
          <w:b/>
        </w:rPr>
        <w:t>all port</w:t>
      </w:r>
      <w:r w:rsidRPr="000F7490">
        <w:t xml:space="preserve"> address all ports owned by a test component and not only the ports known in the scope of the function or altstep that is executed on the component.</w:t>
      </w:r>
    </w:p>
    <w:p w14:paraId="1716B60D" w14:textId="77777777" w:rsidR="003E22A0" w:rsidRPr="000F7490" w:rsidRDefault="003E22A0" w:rsidP="00DC4A98">
      <w:pPr>
        <w:pStyle w:val="Heading1"/>
      </w:pPr>
      <w:bookmarkStart w:id="530" w:name="clause_TimerOps"/>
      <w:bookmarkStart w:id="531" w:name="_Toc102406362"/>
      <w:r w:rsidRPr="000F7490">
        <w:t>23</w:t>
      </w:r>
      <w:bookmarkEnd w:id="530"/>
      <w:r w:rsidRPr="000F7490">
        <w:tab/>
        <w:t>Timer operations</w:t>
      </w:r>
      <w:bookmarkEnd w:id="531"/>
    </w:p>
    <w:p w14:paraId="5D52CAA4" w14:textId="77777777" w:rsidR="00A25BF4" w:rsidRPr="000F7490" w:rsidRDefault="00A25BF4" w:rsidP="00A25BF4">
      <w:pPr>
        <w:pStyle w:val="Heading2"/>
      </w:pPr>
      <w:bookmarkStart w:id="532" w:name="_Toc102406363"/>
      <w:r w:rsidRPr="000F7490">
        <w:t>23.0</w:t>
      </w:r>
      <w:r w:rsidRPr="000F7490">
        <w:tab/>
        <w:t>General</w:t>
      </w:r>
      <w:bookmarkEnd w:id="532"/>
    </w:p>
    <w:p w14:paraId="4C34DF14" w14:textId="7815AAA3" w:rsidR="00210496" w:rsidRPr="000F7490" w:rsidRDefault="00210496" w:rsidP="00210496">
      <w:pPr>
        <w:keepNext/>
        <w:keepLines/>
        <w:rPr>
          <w:color w:val="000000"/>
        </w:rPr>
      </w:pPr>
      <w:r w:rsidRPr="000F7490">
        <w:t>TTCN</w:t>
      </w:r>
      <w:r w:rsidRPr="000F7490">
        <w:noBreakHyphen/>
        <w:t>3</w:t>
      </w:r>
      <w:r w:rsidRPr="000F7490">
        <w:rPr>
          <w:color w:val="000000"/>
        </w:rPr>
        <w:t xml:space="preserve"> supports a number of timer operations as given in table </w:t>
      </w:r>
      <w:r w:rsidR="00B654B9" w:rsidRPr="000F7490">
        <w:fldChar w:fldCharType="begin"/>
      </w:r>
      <w:r w:rsidR="00B654B9" w:rsidRPr="000F7490">
        <w:instrText xml:space="preserve"> REF tab_Timer_Oper \h  \* MERGEFORMAT </w:instrText>
      </w:r>
      <w:r w:rsidR="00B654B9" w:rsidRPr="000F7490">
        <w:fldChar w:fldCharType="separate"/>
      </w:r>
      <w:r w:rsidR="00530A02" w:rsidRPr="000F7490">
        <w:rPr>
          <w:color w:val="000000"/>
        </w:rPr>
        <w:t>27</w:t>
      </w:r>
      <w:r w:rsidR="00B654B9" w:rsidRPr="000F7490">
        <w:fldChar w:fldCharType="end"/>
      </w:r>
      <w:r w:rsidRPr="000F7490">
        <w:rPr>
          <w:color w:val="000000"/>
        </w:rPr>
        <w:t>. These operations may be used in test cases, functions and altsteps.</w:t>
      </w:r>
    </w:p>
    <w:p w14:paraId="235ED284" w14:textId="6C637272" w:rsidR="003E22A0" w:rsidRPr="000F7490" w:rsidRDefault="003E22A0" w:rsidP="00073C31">
      <w:pPr>
        <w:pStyle w:val="TH"/>
        <w:rPr>
          <w:color w:val="000000"/>
        </w:rPr>
      </w:pPr>
      <w:r w:rsidRPr="000F7490">
        <w:rPr>
          <w:color w:val="000000"/>
        </w:rPr>
        <w:t xml:space="preserve">Table </w:t>
      </w:r>
      <w:bookmarkStart w:id="533" w:name="tab_Timer_Oper"/>
      <w:r w:rsidR="000B0129" w:rsidRPr="000F7490">
        <w:rPr>
          <w:color w:val="000000"/>
        </w:rPr>
        <w:t>27</w:t>
      </w:r>
      <w:bookmarkEnd w:id="533"/>
      <w:r w:rsidRPr="000F7490">
        <w:rPr>
          <w:color w:val="000000"/>
        </w:rPr>
        <w:t xml:space="preserve">: Overview of </w:t>
      </w:r>
      <w:r w:rsidRPr="000F7490">
        <w:t>TTCN</w:t>
      </w:r>
      <w:r w:rsidRPr="000F7490">
        <w:noBreakHyphen/>
        <w:t>3</w:t>
      </w:r>
      <w:r w:rsidRPr="000F7490">
        <w:rPr>
          <w:color w:val="000000"/>
        </w:rPr>
        <w:t xml:space="preserve"> timer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0F7490" w14:paraId="3FBF5B12" w14:textId="77777777" w:rsidTr="004F53F3">
        <w:trPr>
          <w:cantSplit/>
          <w:jc w:val="center"/>
        </w:trPr>
        <w:tc>
          <w:tcPr>
            <w:tcW w:w="5655" w:type="dxa"/>
            <w:gridSpan w:val="2"/>
          </w:tcPr>
          <w:p w14:paraId="07BEDA0A" w14:textId="77777777" w:rsidR="003E22A0" w:rsidRPr="000F7490" w:rsidRDefault="003E22A0" w:rsidP="004F53F3">
            <w:pPr>
              <w:pStyle w:val="TAH"/>
              <w:rPr>
                <w:color w:val="000000"/>
              </w:rPr>
            </w:pPr>
            <w:r w:rsidRPr="000F7490">
              <w:rPr>
                <w:color w:val="000000"/>
              </w:rPr>
              <w:t>Timer operations</w:t>
            </w:r>
          </w:p>
        </w:tc>
      </w:tr>
      <w:tr w:rsidR="003E22A0" w:rsidRPr="000F7490" w14:paraId="080A19FB" w14:textId="77777777" w:rsidTr="004F53F3">
        <w:trPr>
          <w:jc w:val="center"/>
        </w:trPr>
        <w:tc>
          <w:tcPr>
            <w:tcW w:w="2536" w:type="dxa"/>
          </w:tcPr>
          <w:p w14:paraId="2B15862D" w14:textId="77777777" w:rsidR="003E22A0" w:rsidRPr="000F7490" w:rsidRDefault="003E22A0" w:rsidP="004F53F3">
            <w:pPr>
              <w:pStyle w:val="TAH"/>
            </w:pPr>
            <w:r w:rsidRPr="000F7490">
              <w:t>Statement</w:t>
            </w:r>
          </w:p>
        </w:tc>
        <w:tc>
          <w:tcPr>
            <w:tcW w:w="3119" w:type="dxa"/>
          </w:tcPr>
          <w:p w14:paraId="73C92E82" w14:textId="77777777" w:rsidR="003E22A0" w:rsidRPr="000F7490" w:rsidRDefault="003E22A0" w:rsidP="004F53F3">
            <w:pPr>
              <w:pStyle w:val="TAH"/>
            </w:pPr>
            <w:r w:rsidRPr="000F7490">
              <w:t>Associated keyword or symbol</w:t>
            </w:r>
          </w:p>
        </w:tc>
      </w:tr>
      <w:tr w:rsidR="003E22A0" w:rsidRPr="000F7490" w14:paraId="2EE6E711" w14:textId="77777777" w:rsidTr="004F53F3">
        <w:trPr>
          <w:jc w:val="center"/>
        </w:trPr>
        <w:tc>
          <w:tcPr>
            <w:tcW w:w="2536" w:type="dxa"/>
          </w:tcPr>
          <w:p w14:paraId="06936344" w14:textId="77777777" w:rsidR="003E22A0" w:rsidRPr="000F7490" w:rsidRDefault="003E22A0" w:rsidP="004F53F3">
            <w:pPr>
              <w:pStyle w:val="TAL"/>
              <w:rPr>
                <w:color w:val="000000"/>
              </w:rPr>
            </w:pPr>
            <w:r w:rsidRPr="000F7490">
              <w:rPr>
                <w:color w:val="000000"/>
              </w:rPr>
              <w:t>Start timer</w:t>
            </w:r>
          </w:p>
        </w:tc>
        <w:tc>
          <w:tcPr>
            <w:tcW w:w="3119" w:type="dxa"/>
          </w:tcPr>
          <w:p w14:paraId="5F53DA34" w14:textId="77777777" w:rsidR="003E22A0" w:rsidRPr="000F7490" w:rsidRDefault="003E22A0" w:rsidP="004F53F3">
            <w:pPr>
              <w:pStyle w:val="TAL"/>
              <w:rPr>
                <w:b/>
              </w:rPr>
            </w:pPr>
            <w:r w:rsidRPr="000F7490">
              <w:rPr>
                <w:b/>
              </w:rPr>
              <w:t xml:space="preserve">start </w:t>
            </w:r>
          </w:p>
        </w:tc>
      </w:tr>
      <w:tr w:rsidR="003E22A0" w:rsidRPr="000F7490" w14:paraId="278ED188" w14:textId="77777777" w:rsidTr="004F53F3">
        <w:trPr>
          <w:jc w:val="center"/>
        </w:trPr>
        <w:tc>
          <w:tcPr>
            <w:tcW w:w="2536" w:type="dxa"/>
          </w:tcPr>
          <w:p w14:paraId="6B3B3969" w14:textId="77777777" w:rsidR="003E22A0" w:rsidRPr="000F7490" w:rsidRDefault="003E22A0" w:rsidP="004F53F3">
            <w:pPr>
              <w:pStyle w:val="TAL"/>
              <w:rPr>
                <w:color w:val="000000"/>
              </w:rPr>
            </w:pPr>
            <w:r w:rsidRPr="000F7490">
              <w:rPr>
                <w:color w:val="000000"/>
              </w:rPr>
              <w:t>Stop timer</w:t>
            </w:r>
          </w:p>
        </w:tc>
        <w:tc>
          <w:tcPr>
            <w:tcW w:w="3119" w:type="dxa"/>
          </w:tcPr>
          <w:p w14:paraId="5A1660DD" w14:textId="77777777" w:rsidR="003E22A0" w:rsidRPr="000F7490" w:rsidRDefault="003E22A0" w:rsidP="004F53F3">
            <w:pPr>
              <w:pStyle w:val="TAL"/>
              <w:rPr>
                <w:b/>
              </w:rPr>
            </w:pPr>
            <w:r w:rsidRPr="000F7490">
              <w:rPr>
                <w:b/>
              </w:rPr>
              <w:t>stop</w:t>
            </w:r>
          </w:p>
        </w:tc>
      </w:tr>
      <w:tr w:rsidR="003E22A0" w:rsidRPr="000F7490" w14:paraId="34F4E262" w14:textId="77777777" w:rsidTr="004F53F3">
        <w:trPr>
          <w:jc w:val="center"/>
        </w:trPr>
        <w:tc>
          <w:tcPr>
            <w:tcW w:w="2536" w:type="dxa"/>
          </w:tcPr>
          <w:p w14:paraId="2D0920AE" w14:textId="77777777" w:rsidR="003E22A0" w:rsidRPr="000F7490" w:rsidRDefault="003E22A0" w:rsidP="004F53F3">
            <w:pPr>
              <w:pStyle w:val="TAL"/>
              <w:rPr>
                <w:color w:val="000000"/>
              </w:rPr>
            </w:pPr>
            <w:r w:rsidRPr="000F7490">
              <w:rPr>
                <w:color w:val="000000"/>
              </w:rPr>
              <w:t>Read elapsed time</w:t>
            </w:r>
          </w:p>
        </w:tc>
        <w:tc>
          <w:tcPr>
            <w:tcW w:w="3119" w:type="dxa"/>
          </w:tcPr>
          <w:p w14:paraId="5237779F" w14:textId="77777777" w:rsidR="003E22A0" w:rsidRPr="000F7490" w:rsidRDefault="003E22A0" w:rsidP="004F53F3">
            <w:pPr>
              <w:pStyle w:val="TAL"/>
              <w:rPr>
                <w:b/>
              </w:rPr>
            </w:pPr>
            <w:r w:rsidRPr="000F7490">
              <w:rPr>
                <w:b/>
              </w:rPr>
              <w:t>read</w:t>
            </w:r>
          </w:p>
        </w:tc>
      </w:tr>
      <w:tr w:rsidR="003E22A0" w:rsidRPr="000F7490" w14:paraId="11DE15C8" w14:textId="77777777" w:rsidTr="004F53F3">
        <w:trPr>
          <w:jc w:val="center"/>
        </w:trPr>
        <w:tc>
          <w:tcPr>
            <w:tcW w:w="2536" w:type="dxa"/>
          </w:tcPr>
          <w:p w14:paraId="319D985A" w14:textId="77777777" w:rsidR="003E22A0" w:rsidRPr="000F7490" w:rsidRDefault="003E22A0" w:rsidP="004F53F3">
            <w:pPr>
              <w:pStyle w:val="TAL"/>
              <w:rPr>
                <w:color w:val="000000"/>
              </w:rPr>
            </w:pPr>
            <w:r w:rsidRPr="000F7490">
              <w:rPr>
                <w:color w:val="000000"/>
              </w:rPr>
              <w:t>Check if timer running</w:t>
            </w:r>
          </w:p>
        </w:tc>
        <w:tc>
          <w:tcPr>
            <w:tcW w:w="3119" w:type="dxa"/>
          </w:tcPr>
          <w:p w14:paraId="05EA8ADE" w14:textId="77777777" w:rsidR="003E22A0" w:rsidRPr="000F7490" w:rsidRDefault="003E22A0" w:rsidP="004F53F3">
            <w:pPr>
              <w:pStyle w:val="TAL"/>
              <w:rPr>
                <w:b/>
              </w:rPr>
            </w:pPr>
            <w:r w:rsidRPr="000F7490">
              <w:rPr>
                <w:b/>
              </w:rPr>
              <w:t>running</w:t>
            </w:r>
          </w:p>
        </w:tc>
      </w:tr>
      <w:tr w:rsidR="003E22A0" w:rsidRPr="000F7490" w14:paraId="7D029276" w14:textId="77777777" w:rsidTr="004F53F3">
        <w:trPr>
          <w:jc w:val="center"/>
        </w:trPr>
        <w:tc>
          <w:tcPr>
            <w:tcW w:w="2536" w:type="dxa"/>
          </w:tcPr>
          <w:p w14:paraId="0FF656CD" w14:textId="77777777" w:rsidR="003E22A0" w:rsidRPr="000F7490" w:rsidRDefault="003E22A0" w:rsidP="004F53F3">
            <w:pPr>
              <w:pStyle w:val="TAL"/>
              <w:rPr>
                <w:color w:val="000000"/>
              </w:rPr>
            </w:pPr>
            <w:r w:rsidRPr="000F7490">
              <w:rPr>
                <w:color w:val="000000"/>
              </w:rPr>
              <w:t>Timeout event</w:t>
            </w:r>
          </w:p>
        </w:tc>
        <w:tc>
          <w:tcPr>
            <w:tcW w:w="3119" w:type="dxa"/>
          </w:tcPr>
          <w:p w14:paraId="786CB256" w14:textId="77777777" w:rsidR="003E22A0" w:rsidRPr="000F7490" w:rsidRDefault="003E22A0" w:rsidP="004F53F3">
            <w:pPr>
              <w:pStyle w:val="TAL"/>
              <w:rPr>
                <w:b/>
              </w:rPr>
            </w:pPr>
            <w:r w:rsidRPr="000F7490">
              <w:rPr>
                <w:b/>
              </w:rPr>
              <w:t>timeout</w:t>
            </w:r>
          </w:p>
        </w:tc>
      </w:tr>
    </w:tbl>
    <w:p w14:paraId="66B9B792" w14:textId="77777777" w:rsidR="003E22A0" w:rsidRPr="000F7490" w:rsidRDefault="003E22A0" w:rsidP="00073C31"/>
    <w:p w14:paraId="7DC43BDE" w14:textId="77777777" w:rsidR="003E22A0" w:rsidRPr="000F7490" w:rsidRDefault="003E22A0" w:rsidP="00DC4A98">
      <w:pPr>
        <w:pStyle w:val="Heading2"/>
      </w:pPr>
      <w:bookmarkStart w:id="534" w:name="_Toc102406364"/>
      <w:r w:rsidRPr="000F7490">
        <w:lastRenderedPageBreak/>
        <w:t>23.1</w:t>
      </w:r>
      <w:r w:rsidRPr="000F7490">
        <w:tab/>
        <w:t>The timer mechanism</w:t>
      </w:r>
      <w:bookmarkEnd w:id="534"/>
    </w:p>
    <w:p w14:paraId="6C39C010" w14:textId="0A487547" w:rsidR="00210496" w:rsidRPr="000F7490" w:rsidRDefault="00210496" w:rsidP="00210496">
      <w:pPr>
        <w:keepLines/>
        <w:rPr>
          <w:color w:val="000000"/>
        </w:rPr>
      </w:pPr>
      <w:r w:rsidRPr="000F7490">
        <w:rPr>
          <w:color w:val="000000"/>
        </w:rPr>
        <w:t xml:space="preserve">It is assumed that each </w:t>
      </w:r>
      <w:r w:rsidRPr="000F7490">
        <w:t>test</w:t>
      </w:r>
      <w:r w:rsidRPr="000F7490">
        <w:rPr>
          <w:color w:val="000000"/>
        </w:rPr>
        <w:t xml:space="preserve"> component and control component maintain their own </w:t>
      </w:r>
      <w:r w:rsidRPr="000F7490">
        <w:rPr>
          <w:i/>
          <w:color w:val="000000"/>
        </w:rPr>
        <w:t>running-timers</w:t>
      </w:r>
      <w:r w:rsidRPr="000F7490">
        <w:rPr>
          <w:color w:val="000000"/>
        </w:rPr>
        <w:t xml:space="preserve"> </w:t>
      </w:r>
      <w:r w:rsidRPr="000F7490">
        <w:rPr>
          <w:i/>
          <w:color w:val="000000"/>
        </w:rPr>
        <w:t>list</w:t>
      </w:r>
      <w:r w:rsidRPr="000F7490">
        <w:rPr>
          <w:color w:val="000000"/>
        </w:rPr>
        <w:t xml:space="preserve"> and </w:t>
      </w:r>
      <w:r w:rsidRPr="000F7490">
        <w:rPr>
          <w:i/>
          <w:color w:val="000000"/>
        </w:rPr>
        <w:t>timeout-list</w:t>
      </w:r>
      <w:r w:rsidRPr="000F7490">
        <w:rPr>
          <w:color w:val="000000"/>
        </w:rPr>
        <w:t>, i.e.</w:t>
      </w:r>
      <w:r w:rsidR="003862B9" w:rsidRPr="000F7490">
        <w:rPr>
          <w:color w:val="000000"/>
        </w:rPr>
        <w:t> </w:t>
      </w:r>
      <w:r w:rsidRPr="000F7490">
        <w:rPr>
          <w:color w:val="000000"/>
        </w:rPr>
        <w:t xml:space="preserve">a list of all timers that are actually running and a list of all timers that have timed out. The timeout-lists are part of the snapshots that are taken when a test case is executed. The running-timers list and timeout-list are updated if a timer of the component is started, is stopped, times out or the component executes a </w:t>
      </w:r>
      <w:r w:rsidRPr="000F7490">
        <w:rPr>
          <w:rFonts w:ascii="Courier New" w:hAnsi="Courier New"/>
          <w:b/>
          <w:color w:val="000000"/>
        </w:rPr>
        <w:t>timeout</w:t>
      </w:r>
      <w:r w:rsidRPr="000F7490">
        <w:rPr>
          <w:color w:val="000000"/>
        </w:rPr>
        <w:t xml:space="preserve"> operation.</w:t>
      </w:r>
    </w:p>
    <w:p w14:paraId="7E8A0EEF" w14:textId="77777777" w:rsidR="003E22A0" w:rsidRPr="000F7490" w:rsidRDefault="003E22A0" w:rsidP="00073C31">
      <w:pPr>
        <w:pStyle w:val="NO"/>
      </w:pPr>
      <w:r w:rsidRPr="000F7490">
        <w:t>NOTE 1:</w:t>
      </w:r>
      <w:r w:rsidRPr="000F7490">
        <w:tab/>
        <w:t>The running-timers list and the timeout-list are only a conceptual lists and do not restrict the implementation of timers. Other data structures like a set, where the access to timeout events is not restricted by, e.g. the order in which the timeout events have happened, may also be used.</w:t>
      </w:r>
    </w:p>
    <w:p w14:paraId="116BE109" w14:textId="21AC3717" w:rsidR="00210496" w:rsidRPr="000F7490" w:rsidRDefault="00210496" w:rsidP="00210496">
      <w:pPr>
        <w:pStyle w:val="NO"/>
      </w:pPr>
      <w:r w:rsidRPr="000F7490">
        <w:t>NOTE 2:</w:t>
      </w:r>
      <w:r w:rsidRPr="000F7490">
        <w:tab/>
        <w:t xml:space="preserve">Conceptually, each test and control component maintain one </w:t>
      </w:r>
      <w:r w:rsidRPr="000F7490">
        <w:rPr>
          <w:color w:val="000000"/>
        </w:rPr>
        <w:t xml:space="preserve">running-timers list and one timeout-list </w:t>
      </w:r>
      <w:r w:rsidRPr="000F7490">
        <w:t>only</w:t>
      </w:r>
      <w:r w:rsidRPr="000F7490">
        <w:rPr>
          <w:color w:val="000000"/>
        </w:rPr>
        <w:t xml:space="preserve">. However, within a given scope unit only timers known in the scope unit can be accessed individually, i.e. timers that are declared in the scope unit, passed in as parameters to the scope unit or known via a runs-on clause. In some special cases (e.g. for re-establishing a test component during a test run), it can be necessary to stop timers local to other scope units or to check if timers local to other scope units are running or have already timed out. This can be done by using the keywords </w:t>
      </w:r>
      <w:r w:rsidRPr="000F7490">
        <w:rPr>
          <w:rFonts w:ascii="Courier New" w:hAnsi="Courier New" w:cs="Courier New"/>
          <w:b/>
          <w:color w:val="000000"/>
        </w:rPr>
        <w:t>all</w:t>
      </w:r>
      <w:r w:rsidRPr="000F7490">
        <w:rPr>
          <w:color w:val="000000"/>
        </w:rPr>
        <w:t xml:space="preserve"> and </w:t>
      </w:r>
      <w:r w:rsidRPr="000F7490">
        <w:rPr>
          <w:rFonts w:ascii="Courier New" w:hAnsi="Courier New" w:cs="Courier New"/>
          <w:b/>
          <w:color w:val="000000"/>
        </w:rPr>
        <w:t>any</w:t>
      </w:r>
      <w:r w:rsidRPr="000F7490">
        <w:rPr>
          <w:color w:val="000000"/>
        </w:rPr>
        <w:t xml:space="preserve"> in combination </w:t>
      </w:r>
      <w:r w:rsidRPr="000F7490">
        <w:t>with</w:t>
      </w:r>
      <w:r w:rsidRPr="000F7490">
        <w:rPr>
          <w:color w:val="000000"/>
        </w:rPr>
        <w:t xml:space="preserve"> the timer operations </w:t>
      </w:r>
      <w:r w:rsidRPr="000F7490">
        <w:rPr>
          <w:rFonts w:ascii="Courier New" w:hAnsi="Courier New" w:cs="Courier New"/>
          <w:b/>
          <w:color w:val="000000"/>
        </w:rPr>
        <w:t>stop</w:t>
      </w:r>
      <w:r w:rsidRPr="000F7490">
        <w:rPr>
          <w:color w:val="000000"/>
        </w:rPr>
        <w:t xml:space="preserve">, </w:t>
      </w:r>
      <w:r w:rsidRPr="000F7490">
        <w:rPr>
          <w:rFonts w:ascii="Courier New" w:hAnsi="Courier New" w:cs="Courier New"/>
          <w:b/>
          <w:color w:val="000000"/>
        </w:rPr>
        <w:t>timeout</w:t>
      </w:r>
      <w:r w:rsidRPr="000F7490">
        <w:rPr>
          <w:color w:val="000000"/>
        </w:rPr>
        <w:t xml:space="preserve"> and </w:t>
      </w:r>
      <w:r w:rsidRPr="000F7490">
        <w:rPr>
          <w:rFonts w:ascii="Courier New" w:hAnsi="Courier New" w:cs="Courier New"/>
          <w:b/>
          <w:color w:val="000000"/>
        </w:rPr>
        <w:t>running</w:t>
      </w:r>
      <w:r w:rsidRPr="000F7490">
        <w:rPr>
          <w:color w:val="000000"/>
        </w:rPr>
        <w:t>. Allowed combinations are defined in clause</w:t>
      </w:r>
      <w:r w:rsidR="00256FC0" w:rsidRPr="000F7490">
        <w:rPr>
          <w:color w:val="000000"/>
        </w:rPr>
        <w:t> </w:t>
      </w:r>
      <w:r w:rsidR="00CC429E" w:rsidRPr="000F7490">
        <w:rPr>
          <w:color w:val="000000"/>
        </w:rPr>
        <w:fldChar w:fldCharType="begin"/>
      </w:r>
      <w:r w:rsidRPr="000F7490">
        <w:rPr>
          <w:color w:val="000000"/>
        </w:rPr>
        <w:instrText xml:space="preserve"> REF clause_Timer_AnyAll \h </w:instrText>
      </w:r>
      <w:r w:rsidR="00CC429E" w:rsidRPr="000F7490">
        <w:rPr>
          <w:color w:val="000000"/>
        </w:rPr>
      </w:r>
      <w:r w:rsidR="00CC429E" w:rsidRPr="000F7490">
        <w:rPr>
          <w:color w:val="000000"/>
        </w:rPr>
        <w:fldChar w:fldCharType="separate"/>
      </w:r>
      <w:r w:rsidR="00530A02" w:rsidRPr="000F7490">
        <w:t>23.7</w:t>
      </w:r>
      <w:r w:rsidR="00CC429E" w:rsidRPr="000F7490">
        <w:rPr>
          <w:color w:val="000000"/>
        </w:rPr>
        <w:fldChar w:fldCharType="end"/>
      </w:r>
      <w:r w:rsidRPr="000F7490">
        <w:rPr>
          <w:color w:val="000000"/>
        </w:rPr>
        <w:t>.</w:t>
      </w:r>
    </w:p>
    <w:p w14:paraId="72A4D3A2" w14:textId="77777777" w:rsidR="00210496" w:rsidRPr="000F7490" w:rsidRDefault="00210496" w:rsidP="00210496">
      <w:pPr>
        <w:rPr>
          <w:color w:val="000000"/>
        </w:rPr>
      </w:pPr>
      <w:r w:rsidRPr="000F7490">
        <w:t>When a timer expires, the timer becomes immediately inactive. A timeout event is placed in the timeout-list and the timer is removed from the running-timer list of the component for which the timer has been declared. Only one entry for any particular timer may appear in the timeout-list and running-timer list of the component for which the timer has been declared.</w:t>
      </w:r>
    </w:p>
    <w:p w14:paraId="3857E4FD" w14:textId="77777777" w:rsidR="003E22A0" w:rsidRPr="000F7490" w:rsidRDefault="003E22A0" w:rsidP="00073C31">
      <w:pPr>
        <w:rPr>
          <w:color w:val="000000"/>
        </w:rPr>
      </w:pPr>
      <w:r w:rsidRPr="000F7490">
        <w:t>All running timers shall automatically be cancelled when a test component is explicitly or implicitly stopped.</w:t>
      </w:r>
    </w:p>
    <w:p w14:paraId="1EF8908F" w14:textId="77777777" w:rsidR="003E22A0" w:rsidRPr="000F7490" w:rsidRDefault="003E22A0" w:rsidP="00DC4A98">
      <w:pPr>
        <w:pStyle w:val="Heading2"/>
      </w:pPr>
      <w:bookmarkStart w:id="535" w:name="_Toc102406365"/>
      <w:r w:rsidRPr="000F7490">
        <w:t>23.2</w:t>
      </w:r>
      <w:r w:rsidRPr="000F7490">
        <w:tab/>
        <w:t>The Start timer operation</w:t>
      </w:r>
      <w:bookmarkEnd w:id="535"/>
    </w:p>
    <w:p w14:paraId="40CE7ED6" w14:textId="77777777" w:rsidR="003E22A0" w:rsidRPr="000F7490" w:rsidRDefault="003E22A0" w:rsidP="00073C31">
      <w:pPr>
        <w:keepNext/>
        <w:rPr>
          <w:color w:val="000000"/>
        </w:rPr>
      </w:pPr>
      <w:r w:rsidRPr="000F7490">
        <w:t xml:space="preserve">The </w:t>
      </w:r>
      <w:r w:rsidRPr="000F7490">
        <w:rPr>
          <w:rFonts w:ascii="Courier New" w:hAnsi="Courier New"/>
          <w:b/>
        </w:rPr>
        <w:t>start</w:t>
      </w:r>
      <w:r w:rsidRPr="000F7490">
        <w:t xml:space="preserve"> timer operation is used to indicate that a timer shall start running.</w:t>
      </w:r>
    </w:p>
    <w:p w14:paraId="4CE4BD1F" w14:textId="77777777" w:rsidR="003E22A0" w:rsidRPr="000F7490" w:rsidRDefault="003E22A0" w:rsidP="00073C31">
      <w:r w:rsidRPr="000F7490">
        <w:rPr>
          <w:b/>
          <w:i/>
          <w:color w:val="000000"/>
          <w:szCs w:val="24"/>
        </w:rPr>
        <w:t>Syntactical Structure</w:t>
      </w:r>
    </w:p>
    <w:p w14:paraId="7E381EE2" w14:textId="5FA084B2" w:rsidR="003E22A0" w:rsidRPr="000F7490" w:rsidRDefault="00F6145A" w:rsidP="00073C31">
      <w:pPr>
        <w:pStyle w:val="PL"/>
        <w:ind w:left="283"/>
        <w:rPr>
          <w:noProof w:val="0"/>
        </w:rPr>
      </w:pPr>
      <w:r w:rsidRPr="000F7490">
        <w:rPr>
          <w:i/>
          <w:noProof w:val="0"/>
        </w:rPr>
        <w:t>ObjectReference</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start</w:t>
      </w:r>
      <w:r w:rsidR="003E22A0" w:rsidRPr="000F7490">
        <w:rPr>
          <w:noProof w:val="0"/>
        </w:rPr>
        <w:t xml:space="preserve"> [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Pr="000F7490">
        <w:rPr>
          <w:i/>
          <w:noProof w:val="0"/>
        </w:rPr>
        <w:t>ObjectReference</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p>
    <w:p w14:paraId="4A05AF06" w14:textId="77777777" w:rsidR="003E22A0" w:rsidRPr="000F7490" w:rsidRDefault="003E22A0" w:rsidP="00073C31">
      <w:pPr>
        <w:pStyle w:val="PL"/>
        <w:ind w:left="283"/>
        <w:rPr>
          <w:noProof w:val="0"/>
        </w:rPr>
      </w:pPr>
    </w:p>
    <w:p w14:paraId="57185ACF" w14:textId="77777777" w:rsidR="003E22A0" w:rsidRPr="000F7490" w:rsidRDefault="003E22A0" w:rsidP="00073C31">
      <w:pPr>
        <w:keepNext/>
        <w:keepLines/>
      </w:pPr>
      <w:r w:rsidRPr="000F7490">
        <w:rPr>
          <w:b/>
          <w:i/>
          <w:color w:val="000000"/>
          <w:szCs w:val="24"/>
        </w:rPr>
        <w:t>Semantic Description</w:t>
      </w:r>
    </w:p>
    <w:p w14:paraId="5C60AB09" w14:textId="77777777" w:rsidR="003E22A0" w:rsidRPr="000F7490" w:rsidRDefault="003E22A0" w:rsidP="00073C31">
      <w:pPr>
        <w:keepNext/>
        <w:keepLines/>
      </w:pPr>
      <w:r w:rsidRPr="000F7490">
        <w:t>When a timer is started, its name is added to the list of running timers (for the given scope unit).</w:t>
      </w:r>
    </w:p>
    <w:p w14:paraId="038E716F" w14:textId="77777777" w:rsidR="003E22A0" w:rsidRPr="000F7490" w:rsidRDefault="003E22A0" w:rsidP="00B60676">
      <w:pPr>
        <w:keepNext/>
        <w:keepLines/>
      </w:pPr>
      <w:r w:rsidRPr="000F7490">
        <w:t xml:space="preserve">The optional timer value parameter shall be used if no default duration is given, or if it is desired to override the default value specified in the timer declaration. When a timer duration is overridden, the new value applies only to the current instance of the timer, any later </w:t>
      </w:r>
      <w:r w:rsidRPr="000F7490">
        <w:rPr>
          <w:rFonts w:ascii="Courier New" w:hAnsi="Courier New"/>
          <w:b/>
        </w:rPr>
        <w:t>start</w:t>
      </w:r>
      <w:r w:rsidRPr="000F7490">
        <w:t xml:space="preserve"> operations for this timer, which do not specify a duration, shall use the default duration.</w:t>
      </w:r>
    </w:p>
    <w:p w14:paraId="0AA257CA" w14:textId="77777777" w:rsidR="003E22A0" w:rsidRPr="000F7490" w:rsidRDefault="003E22A0" w:rsidP="00073C31">
      <w:r w:rsidRPr="000F7490">
        <w:t>Starting a timer with the timer value 0.0 means that the timer times out immediately. Starting a timer with a negative timer value, e.g. the timer value is the result of an expression, or without a specified timer value shall cause a runtime error.</w:t>
      </w:r>
    </w:p>
    <w:p w14:paraId="110E9729" w14:textId="77777777" w:rsidR="003E22A0" w:rsidRPr="000F7490" w:rsidRDefault="003E22A0" w:rsidP="00073C31">
      <w:r w:rsidRPr="000F7490">
        <w:t>The timer clock runs from the float value zero (0.0) up to maximum stated by the duration parameter.</w:t>
      </w:r>
    </w:p>
    <w:p w14:paraId="74E18492" w14:textId="18C7C923" w:rsidR="00D24B50" w:rsidRPr="000F7490" w:rsidRDefault="003E22A0" w:rsidP="00D24B50">
      <w:r w:rsidRPr="000F7490">
        <w:t xml:space="preserve">The </w:t>
      </w:r>
      <w:r w:rsidRPr="000F7490">
        <w:rPr>
          <w:rFonts w:ascii="Courier New" w:hAnsi="Courier New"/>
          <w:b/>
        </w:rPr>
        <w:t>start</w:t>
      </w:r>
      <w:r w:rsidRPr="000F7490">
        <w:t xml:space="preserve"> operation may be applied to a running timer, in which case the timer is stopped and re-started.</w:t>
      </w:r>
    </w:p>
    <w:p w14:paraId="77C9AAE6" w14:textId="437BFADD" w:rsidR="003E22A0" w:rsidRPr="000F7490" w:rsidRDefault="00D24B50" w:rsidP="00D24B50">
      <w:r w:rsidRPr="000F7490">
        <w:t xml:space="preserve">The </w:t>
      </w:r>
      <w:r w:rsidRPr="000F7490">
        <w:rPr>
          <w:rFonts w:ascii="Courier New" w:hAnsi="Courier New"/>
          <w:b/>
        </w:rPr>
        <w:t>start</w:t>
      </w:r>
      <w:r w:rsidRPr="000F7490">
        <w:t xml:space="preserve"> operation may be applied to a timer that has already expired; in this case, any entry in the timeout list for this timer shall be removed.</w:t>
      </w:r>
    </w:p>
    <w:p w14:paraId="0EAE43CD" w14:textId="77777777" w:rsidR="003E22A0" w:rsidRPr="000F7490" w:rsidRDefault="003E22A0" w:rsidP="00073C31">
      <w:r w:rsidRPr="000F7490">
        <w:rPr>
          <w:b/>
          <w:i/>
          <w:color w:val="000000"/>
          <w:szCs w:val="24"/>
        </w:rPr>
        <w:t>Restrictions</w:t>
      </w:r>
    </w:p>
    <w:p w14:paraId="4E6BC7E5" w14:textId="55C2C086"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7E06D6B" w14:textId="77777777" w:rsidR="00FF6077" w:rsidRPr="000F7490" w:rsidRDefault="00F6145A" w:rsidP="00FF6077">
      <w:pPr>
        <w:pStyle w:val="BL"/>
        <w:numPr>
          <w:ilvl w:val="0"/>
          <w:numId w:val="47"/>
        </w:numPr>
      </w:pPr>
      <w:r w:rsidRPr="000F7490">
        <w:t xml:space="preserve">The </w:t>
      </w:r>
      <w:r w:rsidRPr="000F7490">
        <w:rPr>
          <w:i/>
        </w:rPr>
        <w:t xml:space="preserve">SingleExpression </w:t>
      </w:r>
      <w:r w:rsidRPr="000F7490">
        <w:t>representing the t</w:t>
      </w:r>
      <w:r w:rsidR="003E22A0" w:rsidRPr="000F7490">
        <w:t>imer value shall be a non</w:t>
      </w:r>
      <w:r w:rsidR="003E22A0" w:rsidRPr="000F7490">
        <w:noBreakHyphen/>
        <w:t xml:space="preserve">negative numerical </w:t>
      </w:r>
      <w:r w:rsidR="003E22A0" w:rsidRPr="000F7490">
        <w:rPr>
          <w:rFonts w:ascii="Courier New" w:hAnsi="Courier New"/>
          <w:b/>
        </w:rPr>
        <w:t>float</w:t>
      </w:r>
      <w:r w:rsidR="003E22A0" w:rsidRPr="000F7490">
        <w:t xml:space="preserve"> number </w:t>
      </w:r>
      <w:r w:rsidR="003E22A0" w:rsidRPr="000F7490">
        <w:rPr>
          <w:color w:val="000000"/>
        </w:rPr>
        <w:t xml:space="preserve">(i.e. </w:t>
      </w:r>
      <w:r w:rsidR="003E22A0" w:rsidRPr="000F7490">
        <w:t xml:space="preserve">the value shall be </w:t>
      </w:r>
      <w:r w:rsidR="003E22A0" w:rsidRPr="000F7490">
        <w:rPr>
          <w:color w:val="000000"/>
        </w:rPr>
        <w:t xml:space="preserve">greater </w:t>
      </w:r>
      <w:r w:rsidR="001D1F7E" w:rsidRPr="000F7490">
        <w:rPr>
          <w:color w:val="000000"/>
        </w:rPr>
        <w:t xml:space="preserve">than </w:t>
      </w:r>
      <w:r w:rsidR="003E22A0" w:rsidRPr="000F7490">
        <w:rPr>
          <w:color w:val="000000"/>
        </w:rPr>
        <w:t xml:space="preserve">or equal </w:t>
      </w:r>
      <w:r w:rsidR="001D1F7E" w:rsidRPr="000F7490">
        <w:rPr>
          <w:color w:val="000000"/>
        </w:rPr>
        <w:t xml:space="preserve">to </w:t>
      </w:r>
      <w:r w:rsidR="003E22A0" w:rsidRPr="000F7490">
        <w:rPr>
          <w:color w:val="000000"/>
        </w:rPr>
        <w:t>0.0</w:t>
      </w:r>
      <w:r w:rsidR="001D1F7E" w:rsidRPr="000F7490">
        <w:rPr>
          <w:rFonts w:hint="eastAsia"/>
          <w:color w:val="000000"/>
          <w:lang w:eastAsia="zh-TW"/>
        </w:rPr>
        <w:t>;</w:t>
      </w:r>
      <w:r w:rsidR="003E22A0" w:rsidRPr="000F7490">
        <w:rPr>
          <w:color w:val="000000"/>
        </w:rPr>
        <w:t xml:space="preserve"> </w:t>
      </w:r>
      <w:r w:rsidR="003E22A0" w:rsidRPr="000F7490">
        <w:t>infinity and not_a_number are disallowed</w:t>
      </w:r>
      <w:r w:rsidR="003E22A0" w:rsidRPr="000F7490">
        <w:rPr>
          <w:color w:val="000000"/>
        </w:rPr>
        <w:t>)</w:t>
      </w:r>
      <w:r w:rsidR="003E22A0" w:rsidRPr="000F7490">
        <w:t>.</w:t>
      </w:r>
    </w:p>
    <w:p w14:paraId="17D25174" w14:textId="77777777" w:rsidR="00F6145A" w:rsidRPr="000F7490" w:rsidRDefault="00F6145A" w:rsidP="00FF6077">
      <w:pPr>
        <w:pStyle w:val="BL"/>
        <w:numPr>
          <w:ilvl w:val="0"/>
          <w:numId w:val="47"/>
        </w:numPr>
      </w:pPr>
      <w:r w:rsidRPr="000F7490">
        <w:t xml:space="preserve">The </w:t>
      </w:r>
      <w:r w:rsidRPr="000F7490">
        <w:rPr>
          <w:i/>
        </w:rPr>
        <w:t>ObjectReference</w:t>
      </w:r>
      <w:r w:rsidRPr="000F7490">
        <w:t xml:space="preserve"> shall be of the timer type.</w:t>
      </w:r>
    </w:p>
    <w:p w14:paraId="7A8B8FBA" w14:textId="77777777" w:rsidR="003E22A0" w:rsidRPr="000F7490" w:rsidRDefault="003E22A0" w:rsidP="00073C31">
      <w:pPr>
        <w:keepNext/>
      </w:pPr>
      <w:r w:rsidRPr="000F7490">
        <w:rPr>
          <w:b/>
          <w:i/>
          <w:color w:val="000000"/>
          <w:szCs w:val="24"/>
        </w:rPr>
        <w:lastRenderedPageBreak/>
        <w:t>Examples</w:t>
      </w:r>
    </w:p>
    <w:p w14:paraId="5715C270" w14:textId="77777777" w:rsidR="003E22A0" w:rsidRPr="000F7490" w:rsidRDefault="003E22A0" w:rsidP="00073C31">
      <w:pPr>
        <w:pStyle w:val="PL"/>
        <w:keepNext/>
        <w:keepLines/>
        <w:rPr>
          <w:noProof w:val="0"/>
        </w:rPr>
      </w:pPr>
      <w:r w:rsidRPr="000F7490">
        <w:rPr>
          <w:noProof w:val="0"/>
        </w:rPr>
        <w:tab/>
      </w:r>
      <w:r w:rsidR="00976C16" w:rsidRPr="000F7490">
        <w:rPr>
          <w:noProof w:val="0"/>
        </w:rPr>
        <w:t>t_myTimer1</w:t>
      </w:r>
      <w:r w:rsidRPr="000F7490">
        <w:rPr>
          <w:noProof w:val="0"/>
        </w:rPr>
        <w:t>.</w:t>
      </w:r>
      <w:r w:rsidRPr="000F7490">
        <w:rPr>
          <w:b/>
          <w:noProof w:val="0"/>
        </w:rPr>
        <w:t>start</w:t>
      </w:r>
      <w:r w:rsidRPr="000F7490">
        <w:rPr>
          <w:noProof w:val="0"/>
        </w:rPr>
        <w:t>;</w:t>
      </w:r>
      <w:r w:rsidRPr="000F7490">
        <w:rPr>
          <w:noProof w:val="0"/>
        </w:rPr>
        <w:tab/>
        <w:t xml:space="preserve"> </w:t>
      </w:r>
      <w:r w:rsidRPr="000F7490">
        <w:rPr>
          <w:noProof w:val="0"/>
        </w:rPr>
        <w:tab/>
      </w:r>
      <w:r w:rsidRPr="000F7490">
        <w:rPr>
          <w:noProof w:val="0"/>
        </w:rPr>
        <w:tab/>
        <w:t xml:space="preserve">// </w:t>
      </w:r>
      <w:r w:rsidR="00976C16" w:rsidRPr="000F7490">
        <w:rPr>
          <w:noProof w:val="0"/>
        </w:rPr>
        <w:t>t_m</w:t>
      </w:r>
      <w:r w:rsidRPr="000F7490">
        <w:rPr>
          <w:noProof w:val="0"/>
        </w:rPr>
        <w:t xml:space="preserve">yTimer1 is started with the default duration </w:t>
      </w:r>
    </w:p>
    <w:p w14:paraId="78D123DE" w14:textId="77777777" w:rsidR="003E22A0" w:rsidRPr="000F7490" w:rsidRDefault="003E22A0" w:rsidP="00073C31">
      <w:pPr>
        <w:pStyle w:val="PL"/>
        <w:keepNext/>
        <w:keepLines/>
        <w:rPr>
          <w:noProof w:val="0"/>
        </w:rPr>
      </w:pPr>
      <w:r w:rsidRPr="000F7490">
        <w:rPr>
          <w:noProof w:val="0"/>
        </w:rPr>
        <w:tab/>
      </w:r>
      <w:r w:rsidR="00976C16" w:rsidRPr="000F7490">
        <w:rPr>
          <w:noProof w:val="0"/>
        </w:rPr>
        <w:t>t_myTimer2.</w:t>
      </w:r>
      <w:r w:rsidRPr="000F7490">
        <w:rPr>
          <w:b/>
          <w:noProof w:val="0"/>
        </w:rPr>
        <w:t>start</w:t>
      </w:r>
      <w:r w:rsidRPr="000F7490">
        <w:rPr>
          <w:noProof w:val="0"/>
        </w:rPr>
        <w:t>(20E-3);</w:t>
      </w:r>
      <w:r w:rsidRPr="000F7490">
        <w:rPr>
          <w:noProof w:val="0"/>
        </w:rPr>
        <w:tab/>
        <w:t xml:space="preserve">// </w:t>
      </w:r>
      <w:r w:rsidR="00976C16" w:rsidRPr="000F7490">
        <w:rPr>
          <w:noProof w:val="0"/>
        </w:rPr>
        <w:t>t_myTimer2 is started with a duration of 20 ms</w:t>
      </w:r>
    </w:p>
    <w:p w14:paraId="0A59EC0B" w14:textId="77777777" w:rsidR="003E22A0" w:rsidRPr="000F7490" w:rsidRDefault="003E22A0" w:rsidP="00073C31">
      <w:pPr>
        <w:pStyle w:val="PL"/>
        <w:keepNext/>
        <w:keepLines/>
        <w:rPr>
          <w:rFonts w:cs="Courier New"/>
          <w:noProof w:val="0"/>
        </w:rPr>
      </w:pPr>
      <w:r w:rsidRPr="000F7490">
        <w:rPr>
          <w:rFonts w:cs="Courier New"/>
          <w:noProof w:val="0"/>
        </w:rPr>
        <w:tab/>
      </w:r>
    </w:p>
    <w:p w14:paraId="36C12728" w14:textId="77777777" w:rsidR="003E22A0" w:rsidRPr="000F7490" w:rsidRDefault="003E22A0" w:rsidP="00073C31">
      <w:pPr>
        <w:pStyle w:val="PL"/>
        <w:keepNext/>
        <w:keepLines/>
        <w:rPr>
          <w:noProof w:val="0"/>
        </w:rPr>
      </w:pPr>
      <w:r w:rsidRPr="000F7490">
        <w:rPr>
          <w:noProof w:val="0"/>
        </w:rPr>
        <w:tab/>
        <w:t>// Elements of timer arrays may also be started in a loop, for example</w:t>
      </w:r>
    </w:p>
    <w:p w14:paraId="2B07F61C" w14:textId="77777777" w:rsidR="003E22A0" w:rsidRPr="000F7490" w:rsidRDefault="003E22A0" w:rsidP="00073C31">
      <w:pPr>
        <w:pStyle w:val="PL"/>
        <w:keepNext/>
        <w:keepLines/>
        <w:rPr>
          <w:noProof w:val="0"/>
        </w:rPr>
      </w:pPr>
      <w:r w:rsidRPr="000F7490">
        <w:rPr>
          <w:noProof w:val="0"/>
        </w:rPr>
        <w:tab/>
      </w:r>
      <w:r w:rsidRPr="000F7490">
        <w:rPr>
          <w:b/>
          <w:noProof w:val="0"/>
        </w:rPr>
        <w:t>timer</w:t>
      </w:r>
      <w:r w:rsidRPr="000F7490">
        <w:rPr>
          <w:noProof w:val="0"/>
        </w:rPr>
        <w:t xml:space="preserve"> </w:t>
      </w:r>
      <w:r w:rsidR="00976C16" w:rsidRPr="000F7490">
        <w:rPr>
          <w:noProof w:val="0"/>
        </w:rPr>
        <w:t>t_m</w:t>
      </w:r>
      <w:r w:rsidRPr="000F7490">
        <w:rPr>
          <w:noProof w:val="0"/>
        </w:rPr>
        <w:t>y</w:t>
      </w:r>
      <w:r w:rsidR="007D31B9" w:rsidRPr="000F7490">
        <w:rPr>
          <w:noProof w:val="0"/>
        </w:rPr>
        <w:t>T</w:t>
      </w:r>
      <w:r w:rsidRPr="000F7490">
        <w:rPr>
          <w:noProof w:val="0"/>
        </w:rPr>
        <w:t>imer [5];</w:t>
      </w:r>
    </w:p>
    <w:p w14:paraId="6B795C12" w14:textId="77777777" w:rsidR="003E22A0" w:rsidRPr="000F7490" w:rsidRDefault="003E22A0" w:rsidP="00073C31">
      <w:pPr>
        <w:pStyle w:val="PL"/>
        <w:keepNext/>
        <w:keepLines/>
        <w:rPr>
          <w:noProof w:val="0"/>
        </w:rPr>
      </w:pPr>
      <w:r w:rsidRPr="000F7490">
        <w:rPr>
          <w:noProof w:val="0"/>
        </w:rPr>
        <w:tab/>
      </w:r>
      <w:r w:rsidRPr="000F7490">
        <w:rPr>
          <w:b/>
          <w:noProof w:val="0"/>
        </w:rPr>
        <w:t>var</w:t>
      </w:r>
      <w:r w:rsidRPr="000F7490">
        <w:rPr>
          <w:noProof w:val="0"/>
        </w:rPr>
        <w:t xml:space="preserve"> </w:t>
      </w:r>
      <w:r w:rsidRPr="000F7490">
        <w:rPr>
          <w:b/>
          <w:noProof w:val="0"/>
        </w:rPr>
        <w:t>float</w:t>
      </w:r>
      <w:r w:rsidRPr="000F7490">
        <w:rPr>
          <w:noProof w:val="0"/>
        </w:rPr>
        <w:t xml:space="preserve"> v_timerValues [5];</w:t>
      </w:r>
    </w:p>
    <w:p w14:paraId="29CE1ED1" w14:textId="77777777" w:rsidR="003E22A0" w:rsidRPr="000F7490" w:rsidRDefault="003E22A0" w:rsidP="00073C31">
      <w:pPr>
        <w:pStyle w:val="PL"/>
        <w:keepNext/>
        <w:keepLines/>
        <w:rPr>
          <w:noProof w:val="0"/>
        </w:rPr>
      </w:pPr>
    </w:p>
    <w:p w14:paraId="63811090" w14:textId="77777777" w:rsidR="003E22A0" w:rsidRPr="000F7490" w:rsidRDefault="003E22A0" w:rsidP="00073C31">
      <w:pPr>
        <w:pStyle w:val="PL"/>
        <w:keepNext/>
        <w:keepLines/>
        <w:rPr>
          <w:noProof w:val="0"/>
        </w:rPr>
      </w:pPr>
      <w:r w:rsidRPr="000F7490">
        <w:rPr>
          <w:noProof w:val="0"/>
        </w:rPr>
        <w:tab/>
      </w:r>
      <w:r w:rsidRPr="000F7490">
        <w:rPr>
          <w:b/>
          <w:noProof w:val="0"/>
        </w:rPr>
        <w:t>for</w:t>
      </w:r>
      <w:r w:rsidRPr="000F7490">
        <w:rPr>
          <w:noProof w:val="0"/>
        </w:rPr>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w:t>
      </w:r>
      <w:r w:rsidR="00976C16" w:rsidRPr="000F7490">
        <w:rPr>
          <w:noProof w:val="0"/>
        </w:rPr>
        <w:t>v_</w:t>
      </w:r>
      <w:r w:rsidRPr="000F7490">
        <w:rPr>
          <w:noProof w:val="0"/>
        </w:rPr>
        <w:t xml:space="preserve">i := 0; </w:t>
      </w:r>
      <w:r w:rsidR="00976C16" w:rsidRPr="000F7490">
        <w:rPr>
          <w:noProof w:val="0"/>
        </w:rPr>
        <w:t>v_</w:t>
      </w:r>
      <w:r w:rsidRPr="000F7490">
        <w:rPr>
          <w:noProof w:val="0"/>
        </w:rPr>
        <w:t xml:space="preserve">i&lt;=4; </w:t>
      </w:r>
      <w:r w:rsidR="00976C16" w:rsidRPr="000F7490">
        <w:rPr>
          <w:noProof w:val="0"/>
        </w:rPr>
        <w:t>v_</w:t>
      </w:r>
      <w:r w:rsidRPr="000F7490">
        <w:rPr>
          <w:noProof w:val="0"/>
        </w:rPr>
        <w:t>i:=</w:t>
      </w:r>
      <w:r w:rsidR="00976C16" w:rsidRPr="000F7490">
        <w:rPr>
          <w:noProof w:val="0"/>
        </w:rPr>
        <w:t>v_</w:t>
      </w:r>
      <w:r w:rsidRPr="000F7490">
        <w:rPr>
          <w:noProof w:val="0"/>
        </w:rPr>
        <w:t>i+1)</w:t>
      </w:r>
    </w:p>
    <w:p w14:paraId="69655FF1" w14:textId="77777777" w:rsidR="003E22A0" w:rsidRPr="000F7490" w:rsidRDefault="003E22A0" w:rsidP="00073C31">
      <w:pPr>
        <w:pStyle w:val="PL"/>
        <w:keepNext/>
        <w:keepLines/>
        <w:rPr>
          <w:noProof w:val="0"/>
        </w:rPr>
      </w:pPr>
      <w:r w:rsidRPr="000F7490">
        <w:rPr>
          <w:noProof w:val="0"/>
        </w:rPr>
        <w:tab/>
        <w:t xml:space="preserve">  { v_timerValues [</w:t>
      </w:r>
      <w:r w:rsidR="00976C16" w:rsidRPr="000F7490">
        <w:rPr>
          <w:noProof w:val="0"/>
        </w:rPr>
        <w:t>v_</w:t>
      </w:r>
      <w:r w:rsidRPr="000F7490">
        <w:rPr>
          <w:noProof w:val="0"/>
        </w:rPr>
        <w:t>i] := 1.0 }</w:t>
      </w:r>
    </w:p>
    <w:p w14:paraId="711E9583" w14:textId="77777777" w:rsidR="003E22A0" w:rsidRPr="000F7490" w:rsidRDefault="003E22A0" w:rsidP="00073C31">
      <w:pPr>
        <w:pStyle w:val="PL"/>
        <w:keepNext/>
        <w:keepLines/>
        <w:rPr>
          <w:noProof w:val="0"/>
        </w:rPr>
      </w:pPr>
    </w:p>
    <w:p w14:paraId="3D5AB12F" w14:textId="77777777" w:rsidR="003E22A0" w:rsidRPr="000F7490" w:rsidRDefault="003E22A0" w:rsidP="00073C31">
      <w:pPr>
        <w:pStyle w:val="PL"/>
        <w:keepNext/>
        <w:keepLines/>
        <w:rPr>
          <w:noProof w:val="0"/>
        </w:rPr>
      </w:pPr>
      <w:r w:rsidRPr="000F7490">
        <w:rPr>
          <w:noProof w:val="0"/>
        </w:rPr>
        <w:tab/>
      </w:r>
      <w:r w:rsidRPr="000F7490">
        <w:rPr>
          <w:b/>
          <w:noProof w:val="0"/>
        </w:rPr>
        <w:t>for</w:t>
      </w:r>
      <w:r w:rsidRPr="000F7490">
        <w:rPr>
          <w:noProof w:val="0"/>
        </w:rPr>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w:t>
      </w:r>
      <w:r w:rsidR="00976C16" w:rsidRPr="000F7490">
        <w:rPr>
          <w:noProof w:val="0"/>
        </w:rPr>
        <w:t>v_</w:t>
      </w:r>
      <w:r w:rsidRPr="000F7490">
        <w:rPr>
          <w:noProof w:val="0"/>
        </w:rPr>
        <w:t xml:space="preserve">i := 0; </w:t>
      </w:r>
      <w:r w:rsidR="00976C16" w:rsidRPr="000F7490">
        <w:rPr>
          <w:noProof w:val="0"/>
        </w:rPr>
        <w:t>v_</w:t>
      </w:r>
      <w:r w:rsidRPr="000F7490">
        <w:rPr>
          <w:noProof w:val="0"/>
        </w:rPr>
        <w:t xml:space="preserve">i&lt;=4; </w:t>
      </w:r>
      <w:r w:rsidR="00976C16" w:rsidRPr="000F7490">
        <w:rPr>
          <w:noProof w:val="0"/>
        </w:rPr>
        <w:t>v_</w:t>
      </w:r>
      <w:r w:rsidRPr="000F7490">
        <w:rPr>
          <w:noProof w:val="0"/>
        </w:rPr>
        <w:t>i:=</w:t>
      </w:r>
      <w:r w:rsidR="00976C16" w:rsidRPr="000F7490">
        <w:rPr>
          <w:noProof w:val="0"/>
        </w:rPr>
        <w:t>v_</w:t>
      </w:r>
      <w:r w:rsidRPr="000F7490">
        <w:rPr>
          <w:noProof w:val="0"/>
        </w:rPr>
        <w:t>i+1)</w:t>
      </w:r>
    </w:p>
    <w:p w14:paraId="5B4C35CF" w14:textId="77777777" w:rsidR="003E22A0" w:rsidRPr="000F7490" w:rsidRDefault="003E22A0" w:rsidP="00073C31">
      <w:pPr>
        <w:pStyle w:val="PL"/>
        <w:keepNext/>
        <w:keepLines/>
        <w:rPr>
          <w:noProof w:val="0"/>
        </w:rPr>
      </w:pPr>
      <w:r w:rsidRPr="000F7490">
        <w:rPr>
          <w:noProof w:val="0"/>
        </w:rPr>
        <w:tab/>
        <w:t xml:space="preserve">  {t_</w:t>
      </w:r>
      <w:r w:rsidR="00976C16" w:rsidRPr="000F7490">
        <w:rPr>
          <w:noProof w:val="0"/>
        </w:rPr>
        <w:t>m</w:t>
      </w:r>
      <w:r w:rsidRPr="000F7490">
        <w:rPr>
          <w:noProof w:val="0"/>
        </w:rPr>
        <w:t>y</w:t>
      </w:r>
      <w:r w:rsidR="007D31B9" w:rsidRPr="000F7490">
        <w:rPr>
          <w:noProof w:val="0"/>
        </w:rPr>
        <w:t>T</w:t>
      </w:r>
      <w:r w:rsidRPr="000F7490">
        <w:rPr>
          <w:noProof w:val="0"/>
        </w:rPr>
        <w:t>imer [</w:t>
      </w:r>
      <w:r w:rsidR="00976C16" w:rsidRPr="000F7490">
        <w:rPr>
          <w:noProof w:val="0"/>
        </w:rPr>
        <w:t>v_</w:t>
      </w:r>
      <w:r w:rsidRPr="000F7490">
        <w:rPr>
          <w:noProof w:val="0"/>
        </w:rPr>
        <w:t>i].</w:t>
      </w:r>
      <w:r w:rsidRPr="000F7490">
        <w:rPr>
          <w:b/>
          <w:noProof w:val="0"/>
        </w:rPr>
        <w:t>start</w:t>
      </w:r>
      <w:r w:rsidRPr="000F7490">
        <w:rPr>
          <w:noProof w:val="0"/>
        </w:rPr>
        <w:t xml:space="preserve"> ( v_timerValues [</w:t>
      </w:r>
      <w:r w:rsidR="00976C16" w:rsidRPr="000F7490">
        <w:rPr>
          <w:noProof w:val="0"/>
        </w:rPr>
        <w:t>v_</w:t>
      </w:r>
      <w:r w:rsidRPr="000F7490">
        <w:rPr>
          <w:noProof w:val="0"/>
        </w:rPr>
        <w:t>i])}</w:t>
      </w:r>
    </w:p>
    <w:p w14:paraId="15B928F5" w14:textId="77777777" w:rsidR="003E22A0" w:rsidRPr="000F7490" w:rsidRDefault="003E22A0" w:rsidP="00073C31">
      <w:pPr>
        <w:pStyle w:val="PL"/>
        <w:rPr>
          <w:noProof w:val="0"/>
        </w:rPr>
      </w:pPr>
    </w:p>
    <w:p w14:paraId="7B6501E9" w14:textId="77777777" w:rsidR="003E22A0" w:rsidRPr="000F7490" w:rsidRDefault="003E22A0" w:rsidP="00DC4A98">
      <w:pPr>
        <w:pStyle w:val="Heading2"/>
      </w:pPr>
      <w:bookmarkStart w:id="536" w:name="_Toc102406366"/>
      <w:r w:rsidRPr="000F7490">
        <w:t>23.3</w:t>
      </w:r>
      <w:r w:rsidRPr="000F7490">
        <w:tab/>
        <w:t>The Stop timer operation</w:t>
      </w:r>
      <w:bookmarkEnd w:id="536"/>
    </w:p>
    <w:p w14:paraId="6D074FB6" w14:textId="77777777" w:rsidR="003E22A0" w:rsidRPr="000F7490" w:rsidRDefault="003E22A0" w:rsidP="00073C31">
      <w:pPr>
        <w:keepNext/>
        <w:rPr>
          <w:color w:val="000000"/>
        </w:rPr>
      </w:pPr>
      <w:r w:rsidRPr="000F7490">
        <w:rPr>
          <w:color w:val="000000"/>
        </w:rPr>
        <w:t xml:space="preserve">The </w:t>
      </w:r>
      <w:r w:rsidRPr="000F7490">
        <w:rPr>
          <w:rFonts w:ascii="Courier New" w:hAnsi="Courier New"/>
          <w:b/>
          <w:color w:val="000000"/>
        </w:rPr>
        <w:t>stop</w:t>
      </w:r>
      <w:r w:rsidRPr="000F7490">
        <w:rPr>
          <w:color w:val="000000"/>
        </w:rPr>
        <w:t xml:space="preserve"> operation is used to stop a running timer.</w:t>
      </w:r>
    </w:p>
    <w:p w14:paraId="4C89F3ED" w14:textId="77777777" w:rsidR="003E22A0" w:rsidRPr="000F7490" w:rsidRDefault="003E22A0" w:rsidP="00073C31">
      <w:r w:rsidRPr="000F7490">
        <w:rPr>
          <w:b/>
          <w:i/>
          <w:color w:val="000000"/>
          <w:szCs w:val="24"/>
        </w:rPr>
        <w:t>Syntactical Structure</w:t>
      </w:r>
    </w:p>
    <w:p w14:paraId="635F99D8" w14:textId="77777777" w:rsidR="003E22A0" w:rsidRPr="000F7490" w:rsidRDefault="003E22A0" w:rsidP="00073C31">
      <w:pPr>
        <w:pStyle w:val="PL"/>
        <w:ind w:left="283"/>
        <w:rPr>
          <w:noProof w:val="0"/>
        </w:rPr>
      </w:pPr>
      <w:r w:rsidRPr="000F7490">
        <w:rPr>
          <w:noProof w:val="0"/>
        </w:rPr>
        <w:t xml:space="preserve">( </w:t>
      </w:r>
      <w:r w:rsidR="00F6145A" w:rsidRPr="000F7490">
        <w:rPr>
          <w:i/>
          <w:noProof w:val="0"/>
        </w:rPr>
        <w:t>ObjectReference</w:t>
      </w:r>
      <w:r w:rsidR="00F6145A" w:rsidRPr="000F7490">
        <w:rPr>
          <w:noProof w:val="0"/>
        </w:rPr>
        <w:t xml:space="preserve"> </w:t>
      </w:r>
      <w:r w:rsidRPr="000F7490">
        <w:rPr>
          <w:noProof w:val="0"/>
        </w:rPr>
        <w:t>|</w:t>
      </w:r>
    </w:p>
    <w:p w14:paraId="659DEFFF" w14:textId="3289056E" w:rsidR="003E22A0" w:rsidRPr="000F7490" w:rsidRDefault="003E22A0" w:rsidP="00073C31">
      <w:pPr>
        <w:pStyle w:val="PL"/>
        <w:ind w:left="283"/>
        <w:rPr>
          <w:b/>
          <w:noProof w:val="0"/>
        </w:rPr>
      </w:pPr>
      <w:r w:rsidRPr="000F7490">
        <w:rPr>
          <w:noProof w:val="0"/>
        </w:rPr>
        <w:t xml:space="preserve">      </w:t>
      </w:r>
      <w:r w:rsidRPr="000F7490">
        <w:rPr>
          <w:b/>
          <w:noProof w:val="0"/>
        </w:rPr>
        <w:t>all</w:t>
      </w:r>
      <w:r w:rsidRPr="000F7490">
        <w:rPr>
          <w:noProof w:val="0"/>
        </w:rPr>
        <w:t xml:space="preserve"> </w:t>
      </w:r>
      <w:r w:rsidRPr="000F7490">
        <w:rPr>
          <w:b/>
          <w:noProof w:val="0"/>
        </w:rPr>
        <w:t>timer</w:t>
      </w:r>
      <w:r w:rsidRPr="000F7490">
        <w:rPr>
          <w:noProof w:val="0"/>
        </w:rPr>
        <w:t xml:space="preserve"> )</w:t>
      </w:r>
      <w:r w:rsidR="00F6145A"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stop</w:t>
      </w:r>
    </w:p>
    <w:p w14:paraId="770D057D" w14:textId="77777777" w:rsidR="003E22A0" w:rsidRPr="000F7490" w:rsidRDefault="003E22A0" w:rsidP="00073C31">
      <w:pPr>
        <w:pStyle w:val="PL"/>
        <w:ind w:left="283"/>
        <w:rPr>
          <w:noProof w:val="0"/>
        </w:rPr>
      </w:pPr>
    </w:p>
    <w:p w14:paraId="49989647" w14:textId="77777777" w:rsidR="003E22A0" w:rsidRPr="000F7490" w:rsidRDefault="003E22A0" w:rsidP="00434541">
      <w:pPr>
        <w:keepNext/>
      </w:pPr>
      <w:r w:rsidRPr="000F7490">
        <w:rPr>
          <w:b/>
          <w:i/>
          <w:color w:val="000000"/>
          <w:szCs w:val="24"/>
        </w:rPr>
        <w:t>Semantic Description</w:t>
      </w:r>
    </w:p>
    <w:p w14:paraId="7DCA0405" w14:textId="77777777" w:rsidR="003E22A0" w:rsidRPr="000F7490" w:rsidRDefault="003E22A0" w:rsidP="00073C31">
      <w:r w:rsidRPr="000F7490">
        <w:rPr>
          <w:color w:val="000000"/>
        </w:rPr>
        <w:t xml:space="preserve">A </w:t>
      </w:r>
      <w:r w:rsidRPr="000F7490">
        <w:rPr>
          <w:rFonts w:ascii="Courier New" w:hAnsi="Courier New"/>
          <w:b/>
          <w:color w:val="000000"/>
        </w:rPr>
        <w:t>stop</w:t>
      </w:r>
      <w:r w:rsidRPr="000F7490">
        <w:rPr>
          <w:color w:val="000000"/>
        </w:rPr>
        <w:t xml:space="preserve"> operation removes a running timer from the list of running timers. A stopped timer becomes inactive and its elapsed time is set to the float value </w:t>
      </w:r>
      <w:r w:rsidRPr="000F7490">
        <w:t>zero</w:t>
      </w:r>
      <w:r w:rsidRPr="000F7490">
        <w:rPr>
          <w:color w:val="000000"/>
        </w:rPr>
        <w:t xml:space="preserve"> (0.0).</w:t>
      </w:r>
    </w:p>
    <w:p w14:paraId="4A09390A" w14:textId="77777777" w:rsidR="003E22A0" w:rsidRPr="000F7490" w:rsidRDefault="003E22A0" w:rsidP="00073C31">
      <w:pPr>
        <w:rPr>
          <w:color w:val="000000"/>
        </w:rPr>
      </w:pPr>
      <w:r w:rsidRPr="000F7490">
        <w:rPr>
          <w:color w:val="000000"/>
        </w:rPr>
        <w:t xml:space="preserve">Stopping an inactive timer is a valid operation, although it does not have any effect. Stopping an expired timer causes the </w:t>
      </w:r>
      <w:r w:rsidRPr="000F7490">
        <w:t>entry for this timer in the timeout-list to be removed.</w:t>
      </w:r>
    </w:p>
    <w:p w14:paraId="5EDE0CF9" w14:textId="77777777" w:rsidR="00210496" w:rsidRPr="000F7490" w:rsidRDefault="00210496" w:rsidP="00210496">
      <w:pPr>
        <w:rPr>
          <w:color w:val="000000"/>
        </w:rPr>
      </w:pPr>
      <w:r w:rsidRPr="000F7490">
        <w:rPr>
          <w:color w:val="000000"/>
        </w:rPr>
        <w:t xml:space="preserve">The </w:t>
      </w:r>
      <w:r w:rsidRPr="000F7490">
        <w:rPr>
          <w:rFonts w:ascii="Courier New" w:hAnsi="Courier New"/>
          <w:b/>
          <w:color w:val="000000"/>
        </w:rPr>
        <w:t>all</w:t>
      </w:r>
      <w:r w:rsidRPr="000F7490">
        <w:rPr>
          <w:color w:val="000000"/>
        </w:rPr>
        <w:t xml:space="preserve"> keyword may be used to stop all timers that have been started on a test component or control component.</w:t>
      </w:r>
    </w:p>
    <w:p w14:paraId="07A48C38" w14:textId="77777777" w:rsidR="003E22A0" w:rsidRPr="000F7490" w:rsidRDefault="003E22A0" w:rsidP="00073C31">
      <w:r w:rsidRPr="000F7490">
        <w:rPr>
          <w:b/>
          <w:i/>
          <w:color w:val="000000"/>
          <w:szCs w:val="24"/>
        </w:rPr>
        <w:t>Restrictions</w:t>
      </w:r>
    </w:p>
    <w:p w14:paraId="4EA3F910" w14:textId="09821455" w:rsidR="00F6145A" w:rsidRPr="000F7490" w:rsidRDefault="00F6145A" w:rsidP="00F6145A">
      <w:r w:rsidRPr="000F7490">
        <w:t>In addition to the general static rules of TTCN</w:t>
      </w:r>
      <w:r w:rsidRPr="000F7490">
        <w:noBreakHyphen/>
        <w:t xml:space="preserve">3 given in clause </w:t>
      </w:r>
      <w:r w:rsidR="00CC429E" w:rsidRPr="000F7490">
        <w:fldChar w:fldCharType="begin"/>
      </w:r>
      <w:r w:rsidR="003E22A0"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0396C7E9" w14:textId="77777777" w:rsidR="003E22A0" w:rsidRPr="000F7490" w:rsidRDefault="00F6145A" w:rsidP="00FE6B5C">
      <w:pPr>
        <w:pStyle w:val="BL"/>
        <w:numPr>
          <w:ilvl w:val="0"/>
          <w:numId w:val="80"/>
        </w:numPr>
      </w:pPr>
      <w:r w:rsidRPr="000F7490">
        <w:t xml:space="preserve">The </w:t>
      </w:r>
      <w:r w:rsidRPr="000F7490">
        <w:rPr>
          <w:i/>
        </w:rPr>
        <w:t>ObjectReference</w:t>
      </w:r>
      <w:r w:rsidRPr="000F7490">
        <w:t xml:space="preserve"> shall be of the timer type.</w:t>
      </w:r>
    </w:p>
    <w:p w14:paraId="4A7FFB1A" w14:textId="77777777" w:rsidR="003E22A0" w:rsidRPr="000F7490" w:rsidRDefault="003E22A0" w:rsidP="00C52DB7">
      <w:pPr>
        <w:keepNext/>
      </w:pPr>
      <w:r w:rsidRPr="000F7490">
        <w:rPr>
          <w:b/>
          <w:i/>
          <w:color w:val="000000"/>
          <w:szCs w:val="24"/>
        </w:rPr>
        <w:t>Examples</w:t>
      </w:r>
    </w:p>
    <w:p w14:paraId="2AD0FCE6" w14:textId="77777777" w:rsidR="003E22A0" w:rsidRPr="000F7490" w:rsidRDefault="003E22A0" w:rsidP="00C52DB7">
      <w:pPr>
        <w:pStyle w:val="PL"/>
        <w:keepNext/>
        <w:rPr>
          <w:noProof w:val="0"/>
          <w:color w:val="000000"/>
        </w:rPr>
      </w:pPr>
      <w:r w:rsidRPr="000F7490">
        <w:rPr>
          <w:noProof w:val="0"/>
          <w:color w:val="000000"/>
        </w:rPr>
        <w:tab/>
      </w:r>
      <w:r w:rsidR="007D31B9" w:rsidRPr="000F7490">
        <w:rPr>
          <w:noProof w:val="0"/>
        </w:rPr>
        <w:t>t_m</w:t>
      </w:r>
      <w:r w:rsidRPr="000F7490">
        <w:rPr>
          <w:noProof w:val="0"/>
          <w:color w:val="000000"/>
        </w:rPr>
        <w:t>yTimer1.</w:t>
      </w:r>
      <w:r w:rsidRPr="000F7490">
        <w:rPr>
          <w:b/>
          <w:noProof w:val="0"/>
          <w:color w:val="000000"/>
        </w:rPr>
        <w:t>stop</w:t>
      </w:r>
      <w:r w:rsidRPr="000F7490">
        <w:rPr>
          <w:noProof w:val="0"/>
          <w:color w:val="000000"/>
        </w:rPr>
        <w:t xml:space="preserve">; </w:t>
      </w:r>
      <w:r w:rsidRPr="000F7490">
        <w:rPr>
          <w:noProof w:val="0"/>
          <w:color w:val="000000"/>
        </w:rPr>
        <w:tab/>
        <w:t xml:space="preserve">// stops </w:t>
      </w:r>
      <w:r w:rsidR="007D31B9" w:rsidRPr="000F7490">
        <w:rPr>
          <w:noProof w:val="0"/>
        </w:rPr>
        <w:t>t_m</w:t>
      </w:r>
      <w:r w:rsidRPr="000F7490">
        <w:rPr>
          <w:noProof w:val="0"/>
          <w:color w:val="000000"/>
        </w:rPr>
        <w:t xml:space="preserve">yTimer1 </w:t>
      </w:r>
    </w:p>
    <w:p w14:paraId="2E82BEF9" w14:textId="77777777" w:rsidR="003E22A0" w:rsidRPr="000F7490" w:rsidRDefault="003E22A0" w:rsidP="00C52DB7">
      <w:pPr>
        <w:pStyle w:val="PL"/>
        <w:keepNext/>
        <w:rPr>
          <w:noProof w:val="0"/>
          <w:color w:val="000000"/>
        </w:rPr>
      </w:pPr>
      <w:r w:rsidRPr="000F7490">
        <w:rPr>
          <w:b/>
          <w:noProof w:val="0"/>
          <w:color w:val="000000"/>
        </w:rPr>
        <w:tab/>
        <w:t>all timer.stop</w:t>
      </w:r>
      <w:r w:rsidRPr="000F7490">
        <w:rPr>
          <w:noProof w:val="0"/>
          <w:color w:val="000000"/>
        </w:rPr>
        <w:t>;</w:t>
      </w:r>
      <w:r w:rsidRPr="000F7490">
        <w:rPr>
          <w:noProof w:val="0"/>
          <w:color w:val="000000"/>
        </w:rPr>
        <w:tab/>
      </w:r>
      <w:r w:rsidRPr="000F7490">
        <w:rPr>
          <w:noProof w:val="0"/>
          <w:color w:val="000000"/>
        </w:rPr>
        <w:tab/>
        <w:t xml:space="preserve">// stops all running timers </w:t>
      </w:r>
    </w:p>
    <w:p w14:paraId="68E531DE" w14:textId="77777777" w:rsidR="003E22A0" w:rsidRPr="000F7490" w:rsidRDefault="003E22A0" w:rsidP="00073C31">
      <w:pPr>
        <w:pStyle w:val="PL"/>
        <w:rPr>
          <w:noProof w:val="0"/>
        </w:rPr>
      </w:pPr>
    </w:p>
    <w:p w14:paraId="3BB70291" w14:textId="77777777" w:rsidR="003E22A0" w:rsidRPr="000F7490" w:rsidRDefault="003E22A0" w:rsidP="00DC4A98">
      <w:pPr>
        <w:pStyle w:val="Heading2"/>
      </w:pPr>
      <w:bookmarkStart w:id="537" w:name="clause_TimerOps_Read"/>
      <w:bookmarkStart w:id="538" w:name="_Toc102406367"/>
      <w:r w:rsidRPr="000F7490">
        <w:t>23.4</w:t>
      </w:r>
      <w:bookmarkEnd w:id="537"/>
      <w:r w:rsidRPr="000F7490">
        <w:tab/>
        <w:t>The Read timer operation</w:t>
      </w:r>
      <w:bookmarkEnd w:id="538"/>
    </w:p>
    <w:p w14:paraId="76EA443F" w14:textId="77777777" w:rsidR="003E22A0" w:rsidRPr="000F7490" w:rsidRDefault="003E22A0" w:rsidP="005C487D">
      <w:pPr>
        <w:keepNext/>
        <w:rPr>
          <w:color w:val="000000"/>
        </w:rPr>
      </w:pPr>
      <w:r w:rsidRPr="000F7490">
        <w:rPr>
          <w:color w:val="000000"/>
        </w:rPr>
        <w:t xml:space="preserve">The </w:t>
      </w:r>
      <w:r w:rsidRPr="000F7490">
        <w:rPr>
          <w:rFonts w:ascii="Courier New" w:hAnsi="Courier New"/>
          <w:b/>
          <w:color w:val="000000"/>
        </w:rPr>
        <w:t>read</w:t>
      </w:r>
      <w:r w:rsidRPr="000F7490">
        <w:rPr>
          <w:color w:val="000000"/>
        </w:rPr>
        <w:t xml:space="preserve"> operation is used to retrieve the time that has elapsed since the specified timer was started.</w:t>
      </w:r>
    </w:p>
    <w:p w14:paraId="14492158" w14:textId="77777777" w:rsidR="003E22A0" w:rsidRPr="000F7490" w:rsidRDefault="003E22A0" w:rsidP="005C487D">
      <w:pPr>
        <w:keepNext/>
      </w:pPr>
      <w:r w:rsidRPr="000F7490">
        <w:rPr>
          <w:b/>
          <w:i/>
          <w:color w:val="000000"/>
          <w:szCs w:val="24"/>
        </w:rPr>
        <w:t>Syntactical Structure</w:t>
      </w:r>
    </w:p>
    <w:p w14:paraId="5490FB91" w14:textId="3AA1DF22" w:rsidR="003E22A0" w:rsidRPr="000F7490" w:rsidRDefault="00F6145A" w:rsidP="00073C31">
      <w:pPr>
        <w:pStyle w:val="PL"/>
        <w:ind w:left="283"/>
        <w:rPr>
          <w:b/>
          <w:noProof w:val="0"/>
        </w:rPr>
      </w:pPr>
      <w:r w:rsidRPr="000F7490">
        <w:rPr>
          <w:i/>
          <w:noProof w:val="0"/>
        </w:rPr>
        <w:t>ObjectReference</w:t>
      </w:r>
      <w:r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read</w:t>
      </w:r>
    </w:p>
    <w:p w14:paraId="590FD845" w14:textId="77777777" w:rsidR="003E22A0" w:rsidRPr="000F7490" w:rsidRDefault="003E22A0" w:rsidP="00073C31">
      <w:pPr>
        <w:pStyle w:val="PL"/>
        <w:ind w:left="283"/>
        <w:rPr>
          <w:noProof w:val="0"/>
        </w:rPr>
      </w:pPr>
    </w:p>
    <w:p w14:paraId="4FE8ACCD" w14:textId="77777777" w:rsidR="003E22A0" w:rsidRPr="000F7490" w:rsidRDefault="003E22A0" w:rsidP="00073C31">
      <w:r w:rsidRPr="000F7490">
        <w:rPr>
          <w:b/>
          <w:i/>
          <w:color w:val="000000"/>
          <w:szCs w:val="24"/>
        </w:rPr>
        <w:t>Semantic Description</w:t>
      </w:r>
    </w:p>
    <w:p w14:paraId="2C3A173B"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read</w:t>
      </w:r>
      <w:r w:rsidRPr="000F7490">
        <w:rPr>
          <w:color w:val="000000"/>
        </w:rPr>
        <w:t xml:space="preserve"> operation returns the time that has elapsed since the specified timer was started. The returned value shall be of type </w:t>
      </w:r>
      <w:r w:rsidRPr="000F7490">
        <w:rPr>
          <w:rFonts w:ascii="Courier New" w:hAnsi="Courier New"/>
          <w:b/>
          <w:color w:val="000000"/>
        </w:rPr>
        <w:t>float</w:t>
      </w:r>
      <w:r w:rsidRPr="000F7490">
        <w:rPr>
          <w:color w:val="000000"/>
        </w:rPr>
        <w:t>.</w:t>
      </w:r>
    </w:p>
    <w:p w14:paraId="4B99F558" w14:textId="77777777" w:rsidR="003E22A0" w:rsidRPr="000F7490" w:rsidRDefault="003E22A0" w:rsidP="00073C31">
      <w:pPr>
        <w:rPr>
          <w:color w:val="000000"/>
        </w:rPr>
      </w:pPr>
      <w:r w:rsidRPr="000F7490">
        <w:rPr>
          <w:color w:val="000000"/>
        </w:rPr>
        <w:t xml:space="preserve">Applying the </w:t>
      </w:r>
      <w:r w:rsidRPr="000F7490">
        <w:rPr>
          <w:rFonts w:ascii="Courier New" w:hAnsi="Courier New"/>
          <w:b/>
          <w:color w:val="000000"/>
        </w:rPr>
        <w:t>read</w:t>
      </w:r>
      <w:r w:rsidRPr="000F7490">
        <w:rPr>
          <w:color w:val="000000"/>
        </w:rPr>
        <w:t xml:space="preserve"> operation on an inactive timer, i.e. on a timer not listed on the running-timer list, will </w:t>
      </w:r>
      <w:r w:rsidRPr="000F7490">
        <w:t>return</w:t>
      </w:r>
      <w:r w:rsidRPr="000F7490">
        <w:rPr>
          <w:color w:val="000000"/>
        </w:rPr>
        <w:t xml:space="preserve"> the float value </w:t>
      </w:r>
      <w:r w:rsidRPr="000F7490">
        <w:t>zero</w:t>
      </w:r>
      <w:r w:rsidRPr="000F7490">
        <w:rPr>
          <w:color w:val="000000"/>
        </w:rPr>
        <w:t xml:space="preserve"> (0.0).</w:t>
      </w:r>
    </w:p>
    <w:p w14:paraId="6C6612AC" w14:textId="77777777" w:rsidR="003E22A0" w:rsidRPr="000F7490" w:rsidRDefault="003E22A0" w:rsidP="007D5788">
      <w:pPr>
        <w:keepNext/>
        <w:keepLines/>
      </w:pPr>
      <w:r w:rsidRPr="000F7490">
        <w:rPr>
          <w:b/>
          <w:i/>
          <w:color w:val="000000"/>
          <w:szCs w:val="24"/>
        </w:rPr>
        <w:lastRenderedPageBreak/>
        <w:t>Restrictions</w:t>
      </w:r>
    </w:p>
    <w:p w14:paraId="22E74B4B" w14:textId="66770622" w:rsidR="004E55B3" w:rsidRPr="000F7490" w:rsidRDefault="004E55B3" w:rsidP="007D5788">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1E404B00" w14:textId="77777777" w:rsidR="003E22A0" w:rsidRPr="000F7490" w:rsidRDefault="004E55B3" w:rsidP="00FE6B5C">
      <w:pPr>
        <w:pStyle w:val="BL"/>
        <w:numPr>
          <w:ilvl w:val="0"/>
          <w:numId w:val="81"/>
        </w:numPr>
      </w:pPr>
      <w:r w:rsidRPr="000F7490">
        <w:t xml:space="preserve">The </w:t>
      </w:r>
      <w:r w:rsidRPr="000F7490">
        <w:rPr>
          <w:i/>
        </w:rPr>
        <w:t>ObjectReference</w:t>
      </w:r>
      <w:r w:rsidRPr="000F7490">
        <w:t xml:space="preserve"> shall be of the timer type.</w:t>
      </w:r>
    </w:p>
    <w:p w14:paraId="2389EECE" w14:textId="77777777" w:rsidR="003E22A0" w:rsidRPr="000F7490" w:rsidRDefault="003E22A0" w:rsidP="00073C31">
      <w:pPr>
        <w:keepNext/>
      </w:pPr>
      <w:r w:rsidRPr="000F7490">
        <w:rPr>
          <w:b/>
          <w:i/>
          <w:color w:val="000000"/>
          <w:szCs w:val="24"/>
        </w:rPr>
        <w:t>Examples</w:t>
      </w:r>
    </w:p>
    <w:p w14:paraId="7D9B2A53" w14:textId="77777777" w:rsidR="003E22A0" w:rsidRPr="000F7490" w:rsidRDefault="003E22A0" w:rsidP="00073C31">
      <w:pPr>
        <w:pStyle w:val="PL"/>
        <w:keepNext/>
        <w:rPr>
          <w:noProof w:val="0"/>
          <w:color w:val="000000"/>
        </w:rPr>
      </w:pPr>
      <w:r w:rsidRPr="000F7490">
        <w:rPr>
          <w:b/>
          <w:noProof w:val="0"/>
          <w:color w:val="000000"/>
        </w:rPr>
        <w:tab/>
        <w:t>var</w:t>
      </w:r>
      <w:r w:rsidRPr="000F7490">
        <w:rPr>
          <w:noProof w:val="0"/>
          <w:color w:val="000000"/>
        </w:rPr>
        <w:t xml:space="preserve"> </w:t>
      </w:r>
      <w:r w:rsidRPr="000F7490">
        <w:rPr>
          <w:b/>
          <w:noProof w:val="0"/>
          <w:color w:val="000000"/>
        </w:rPr>
        <w:t>float</w:t>
      </w:r>
      <w:r w:rsidRPr="000F7490">
        <w:rPr>
          <w:noProof w:val="0"/>
          <w:color w:val="000000"/>
        </w:rPr>
        <w:t xml:space="preserve"> </w:t>
      </w:r>
      <w:r w:rsidR="007D31B9" w:rsidRPr="000F7490">
        <w:rPr>
          <w:noProof w:val="0"/>
        </w:rPr>
        <w:t>v_m</w:t>
      </w:r>
      <w:r w:rsidRPr="000F7490">
        <w:rPr>
          <w:noProof w:val="0"/>
          <w:color w:val="000000"/>
        </w:rPr>
        <w:t>y</w:t>
      </w:r>
      <w:r w:rsidR="007D31B9" w:rsidRPr="000F7490">
        <w:rPr>
          <w:noProof w:val="0"/>
          <w:color w:val="000000"/>
        </w:rPr>
        <w:t>V</w:t>
      </w:r>
      <w:r w:rsidRPr="000F7490">
        <w:rPr>
          <w:noProof w:val="0"/>
          <w:color w:val="000000"/>
        </w:rPr>
        <w:t>ar;</w:t>
      </w:r>
    </w:p>
    <w:p w14:paraId="44B3BC05" w14:textId="77777777" w:rsidR="007D31B9" w:rsidRPr="000F7490" w:rsidRDefault="003E22A0" w:rsidP="00073C31">
      <w:pPr>
        <w:pStyle w:val="PL"/>
        <w:rPr>
          <w:noProof w:val="0"/>
          <w:color w:val="000000"/>
        </w:rPr>
      </w:pPr>
      <w:r w:rsidRPr="000F7490">
        <w:rPr>
          <w:noProof w:val="0"/>
          <w:color w:val="000000"/>
        </w:rPr>
        <w:tab/>
      </w:r>
      <w:r w:rsidR="007D31B9" w:rsidRPr="000F7490">
        <w:rPr>
          <w:noProof w:val="0"/>
        </w:rPr>
        <w:t>v_m</w:t>
      </w:r>
      <w:r w:rsidRPr="000F7490">
        <w:rPr>
          <w:noProof w:val="0"/>
          <w:color w:val="000000"/>
        </w:rPr>
        <w:t xml:space="preserve">yVar := </w:t>
      </w:r>
      <w:r w:rsidR="007D31B9" w:rsidRPr="000F7490">
        <w:rPr>
          <w:noProof w:val="0"/>
        </w:rPr>
        <w:t>t_m</w:t>
      </w:r>
      <w:r w:rsidRPr="000F7490">
        <w:rPr>
          <w:noProof w:val="0"/>
          <w:color w:val="000000"/>
        </w:rPr>
        <w:t>yTimer1.</w:t>
      </w:r>
      <w:r w:rsidRPr="000F7490">
        <w:rPr>
          <w:b/>
          <w:noProof w:val="0"/>
          <w:color w:val="000000"/>
        </w:rPr>
        <w:t>read</w:t>
      </w:r>
      <w:r w:rsidRPr="000F7490">
        <w:rPr>
          <w:noProof w:val="0"/>
          <w:color w:val="000000"/>
        </w:rPr>
        <w:t xml:space="preserve">; // assign to </w:t>
      </w:r>
      <w:r w:rsidR="007D31B9" w:rsidRPr="000F7490">
        <w:rPr>
          <w:noProof w:val="0"/>
        </w:rPr>
        <w:t>v_m</w:t>
      </w:r>
      <w:r w:rsidRPr="000F7490">
        <w:rPr>
          <w:noProof w:val="0"/>
          <w:color w:val="000000"/>
        </w:rPr>
        <w:t xml:space="preserve">yVar the time that has elapsed since </w:t>
      </w:r>
      <w:r w:rsidR="007D31B9" w:rsidRPr="000F7490">
        <w:rPr>
          <w:noProof w:val="0"/>
        </w:rPr>
        <w:t>t_m</w:t>
      </w:r>
      <w:r w:rsidRPr="000F7490">
        <w:rPr>
          <w:noProof w:val="0"/>
          <w:color w:val="000000"/>
        </w:rPr>
        <w:t xml:space="preserve">yTimer1 </w:t>
      </w:r>
    </w:p>
    <w:p w14:paraId="3E40EE0C" w14:textId="77777777" w:rsidR="003E22A0" w:rsidRPr="000F7490" w:rsidRDefault="007D31B9"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 </w:t>
      </w:r>
      <w:r w:rsidR="003E22A0" w:rsidRPr="000F7490">
        <w:rPr>
          <w:noProof w:val="0"/>
          <w:color w:val="000000"/>
        </w:rPr>
        <w:t xml:space="preserve">was started </w:t>
      </w:r>
    </w:p>
    <w:p w14:paraId="5BF92138" w14:textId="77777777" w:rsidR="003E22A0" w:rsidRPr="000F7490" w:rsidRDefault="003E22A0" w:rsidP="00073C31">
      <w:pPr>
        <w:pStyle w:val="PL"/>
        <w:rPr>
          <w:noProof w:val="0"/>
        </w:rPr>
      </w:pPr>
    </w:p>
    <w:p w14:paraId="7F7C3988" w14:textId="77777777" w:rsidR="003E22A0" w:rsidRPr="000F7490" w:rsidRDefault="003E22A0" w:rsidP="00F42A4C">
      <w:pPr>
        <w:pStyle w:val="Heading2"/>
        <w:keepNext w:val="0"/>
      </w:pPr>
      <w:bookmarkStart w:id="539" w:name="_Toc102406368"/>
      <w:r w:rsidRPr="000F7490">
        <w:t>23.5</w:t>
      </w:r>
      <w:r w:rsidRPr="000F7490">
        <w:tab/>
        <w:t>The Running timer operation</w:t>
      </w:r>
      <w:bookmarkEnd w:id="539"/>
    </w:p>
    <w:p w14:paraId="5BB80E97" w14:textId="77777777" w:rsidR="003E22A0" w:rsidRPr="000F7490" w:rsidRDefault="003E22A0" w:rsidP="00F42A4C">
      <w:pPr>
        <w:rPr>
          <w:color w:val="000000"/>
        </w:rPr>
      </w:pPr>
      <w:r w:rsidRPr="000F7490">
        <w:rPr>
          <w:color w:val="000000"/>
        </w:rPr>
        <w:t xml:space="preserve">The </w:t>
      </w:r>
      <w:r w:rsidRPr="000F7490">
        <w:rPr>
          <w:rFonts w:ascii="Courier New" w:hAnsi="Courier New"/>
          <w:b/>
          <w:color w:val="000000"/>
        </w:rPr>
        <w:t>running</w:t>
      </w:r>
      <w:r w:rsidRPr="000F7490">
        <w:rPr>
          <w:color w:val="000000"/>
        </w:rPr>
        <w:t xml:space="preserve"> timer operation is used to check whether a timer is in the running-timer list.</w:t>
      </w:r>
    </w:p>
    <w:p w14:paraId="3F149E2F" w14:textId="77777777" w:rsidR="003E22A0" w:rsidRPr="000F7490" w:rsidRDefault="003E22A0" w:rsidP="00F42A4C">
      <w:pPr>
        <w:keepNext/>
        <w:keepLines/>
      </w:pPr>
      <w:r w:rsidRPr="000F7490">
        <w:rPr>
          <w:b/>
          <w:i/>
          <w:color w:val="000000"/>
          <w:szCs w:val="24"/>
        </w:rPr>
        <w:t>Syntactical Structure</w:t>
      </w:r>
    </w:p>
    <w:p w14:paraId="1505370F" w14:textId="459A3E7B" w:rsidR="003E22A0" w:rsidRPr="000F7490" w:rsidRDefault="003E22A0" w:rsidP="00073C31">
      <w:pPr>
        <w:pStyle w:val="PL"/>
        <w:ind w:left="283"/>
        <w:rPr>
          <w:b/>
          <w:noProof w:val="0"/>
        </w:rPr>
      </w:pPr>
      <w:r w:rsidRPr="000F7490">
        <w:rPr>
          <w:noProof w:val="0"/>
        </w:rPr>
        <w:t xml:space="preserve">( </w:t>
      </w:r>
      <w:r w:rsidR="004E55B3" w:rsidRPr="000F7490">
        <w:rPr>
          <w:i/>
          <w:noProof w:val="0"/>
        </w:rPr>
        <w:t>ObjectReference</w:t>
      </w:r>
      <w:r w:rsidR="004E55B3" w:rsidRPr="000F7490">
        <w:rPr>
          <w:noProof w:val="0"/>
        </w:rPr>
        <w:t xml:space="preserve"> </w:t>
      </w:r>
      <w:r w:rsidRPr="000F7490">
        <w:rPr>
          <w:noProof w:val="0"/>
        </w:rPr>
        <w:t xml:space="preserve">) | </w:t>
      </w:r>
      <w:r w:rsidRPr="000F7490">
        <w:rPr>
          <w:b/>
          <w:noProof w:val="0"/>
        </w:rPr>
        <w:t>any</w:t>
      </w:r>
      <w:r w:rsidRPr="000F7490">
        <w:rPr>
          <w:noProof w:val="0"/>
        </w:rPr>
        <w:t xml:space="preserve"> </w:t>
      </w:r>
      <w:r w:rsidRPr="000F7490">
        <w:rPr>
          <w:b/>
          <w:noProof w:val="0"/>
        </w:rPr>
        <w:t>timer</w:t>
      </w:r>
      <w:r w:rsidRPr="000F7490">
        <w:rPr>
          <w:noProof w:val="0"/>
        </w:rPr>
        <w:t xml:space="preserve"> </w:t>
      </w:r>
      <w:r w:rsidR="00E331FF" w:rsidRPr="000F7490">
        <w:rPr>
          <w:noProof w:val="0"/>
        </w:rPr>
        <w:t>|</w:t>
      </w:r>
      <w:r w:rsidR="00E331FF" w:rsidRPr="000F7490">
        <w:rPr>
          <w:b/>
          <w:noProof w:val="0"/>
        </w:rPr>
        <w:t xml:space="preserve"> </w:t>
      </w:r>
      <w:r w:rsidR="00E331FF" w:rsidRPr="000F7490">
        <w:rPr>
          <w:rStyle w:val="Strong"/>
          <w:noProof w:val="0"/>
        </w:rPr>
        <w:t>any from</w:t>
      </w:r>
      <w:r w:rsidR="00E331FF" w:rsidRPr="000F7490">
        <w:rPr>
          <w:b/>
          <w:noProof w:val="0"/>
        </w:rPr>
        <w:t xml:space="preserve"> </w:t>
      </w:r>
      <w:r w:rsidR="00E331FF" w:rsidRPr="000F7490">
        <w:rPr>
          <w:rStyle w:val="QuoteChar"/>
          <w:noProof w:val="0"/>
        </w:rPr>
        <w:t xml:space="preserve">TimerArrayRef </w:t>
      </w:r>
      <w:r w:rsidRPr="000F7490">
        <w:rPr>
          <w:noProof w:val="0"/>
        </w:rPr>
        <w:t>)</w:t>
      </w:r>
      <w:r w:rsidR="004E55B3"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running</w:t>
      </w:r>
    </w:p>
    <w:p w14:paraId="041E06F4" w14:textId="1BFCC6CD" w:rsidR="00E331FF" w:rsidRPr="000F7490" w:rsidRDefault="00E331FF" w:rsidP="00E331FF">
      <w:pPr>
        <w:pStyle w:val="PL"/>
        <w:ind w:left="283"/>
        <w:rPr>
          <w:b/>
          <w:noProof w:val="0"/>
        </w:rPr>
      </w:pPr>
      <w:r w:rsidRPr="000F7490">
        <w:rPr>
          <w:b/>
          <w:noProof w:val="0"/>
        </w:rPr>
        <w:t>[</w:t>
      </w:r>
      <w:r w:rsidR="00486A4C" w:rsidRPr="000F7490">
        <w:rPr>
          <w:noProof w:val="0"/>
        </w:rPr>
        <w:t>"</w:t>
      </w:r>
      <w:r w:rsidRPr="000F7490">
        <w:rPr>
          <w:noProof w:val="0"/>
        </w:rPr>
        <w:t>-&gt;</w:t>
      </w:r>
      <w:r w:rsidR="00486A4C" w:rsidRPr="000F7490">
        <w:rPr>
          <w:noProof w:val="0"/>
        </w:rPr>
        <w:t>"</w:t>
      </w:r>
      <w:r w:rsidRPr="000F7490">
        <w:rPr>
          <w:b/>
          <w:noProof w:val="0"/>
        </w:rPr>
        <w:t xml:space="preserve"> </w:t>
      </w:r>
      <w:r w:rsidRPr="000F7490">
        <w:rPr>
          <w:rStyle w:val="Strong"/>
          <w:noProof w:val="0"/>
        </w:rPr>
        <w:t>@index</w:t>
      </w:r>
      <w:r w:rsidRPr="000F7490">
        <w:rPr>
          <w:b/>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b/>
          <w:noProof w:val="0"/>
        </w:rPr>
        <w:t>]</w:t>
      </w:r>
    </w:p>
    <w:p w14:paraId="0EFD8394" w14:textId="77777777" w:rsidR="003E22A0" w:rsidRPr="000F7490" w:rsidRDefault="003E22A0" w:rsidP="00073C31">
      <w:pPr>
        <w:pStyle w:val="PL"/>
        <w:ind w:left="283"/>
        <w:rPr>
          <w:noProof w:val="0"/>
        </w:rPr>
      </w:pPr>
    </w:p>
    <w:p w14:paraId="2EAD7C70" w14:textId="77777777" w:rsidR="003E22A0" w:rsidRPr="000F7490" w:rsidRDefault="003E22A0" w:rsidP="00073C31">
      <w:pPr>
        <w:keepNext/>
        <w:keepLines/>
      </w:pPr>
      <w:r w:rsidRPr="000F7490">
        <w:rPr>
          <w:b/>
          <w:i/>
          <w:color w:val="000000"/>
          <w:szCs w:val="24"/>
        </w:rPr>
        <w:t>Semantic Description</w:t>
      </w:r>
    </w:p>
    <w:p w14:paraId="508BACF4"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running</w:t>
      </w:r>
      <w:r w:rsidRPr="000F7490">
        <w:rPr>
          <w:color w:val="000000"/>
        </w:rPr>
        <w:t xml:space="preserve"> timer operation is used to check whether a specific timer visible in the given scope unit is listed on the running-timer list or not (i.e. that it has been started and has neither timed out nor been stopped). The operation returns the value </w:t>
      </w:r>
      <w:r w:rsidRPr="000F7490">
        <w:rPr>
          <w:rFonts w:ascii="Courier New" w:hAnsi="Courier New"/>
          <w:b/>
          <w:color w:val="000000"/>
        </w:rPr>
        <w:t>true</w:t>
      </w:r>
      <w:r w:rsidRPr="000F7490">
        <w:rPr>
          <w:color w:val="000000"/>
        </w:rPr>
        <w:t xml:space="preserve"> if the timer is listed on the list, </w:t>
      </w:r>
      <w:r w:rsidRPr="000F7490">
        <w:rPr>
          <w:rFonts w:ascii="Courier New" w:hAnsi="Courier New"/>
          <w:b/>
          <w:color w:val="000000"/>
        </w:rPr>
        <w:t>false</w:t>
      </w:r>
      <w:r w:rsidRPr="000F7490">
        <w:rPr>
          <w:color w:val="000000"/>
        </w:rPr>
        <w:t xml:space="preserve"> otherwise.</w:t>
      </w:r>
    </w:p>
    <w:p w14:paraId="1976E56F" w14:textId="77777777" w:rsidR="00210496" w:rsidRPr="000F7490" w:rsidRDefault="00210496" w:rsidP="00210496">
      <w:pPr>
        <w:rPr>
          <w:color w:val="000000"/>
        </w:rPr>
      </w:pPr>
      <w:r w:rsidRPr="000F7490">
        <w:rPr>
          <w:color w:val="000000"/>
        </w:rPr>
        <w:t xml:space="preserve">The </w:t>
      </w:r>
      <w:r w:rsidRPr="000F7490">
        <w:rPr>
          <w:rFonts w:ascii="Courier New" w:hAnsi="Courier New"/>
          <w:b/>
          <w:color w:val="000000"/>
        </w:rPr>
        <w:t>any</w:t>
      </w:r>
      <w:r w:rsidRPr="000F7490">
        <w:rPr>
          <w:color w:val="000000"/>
        </w:rPr>
        <w:t xml:space="preserve"> keyword may be used to check if any timer started on a test component or control component is running.</w:t>
      </w:r>
    </w:p>
    <w:p w14:paraId="014C902C" w14:textId="77777777" w:rsidR="00E331FF" w:rsidRPr="000F7490" w:rsidRDefault="00E331FF" w:rsidP="00E331FF">
      <w:pPr>
        <w:keepNext/>
        <w:keepLines/>
      </w:pPr>
      <w:r w:rsidRPr="000F7490">
        <w:t xml:space="preserve">When the </w:t>
      </w:r>
      <w:r w:rsidRPr="000F7490">
        <w:rPr>
          <w:rStyle w:val="Strong"/>
        </w:rPr>
        <w:t>any from</w:t>
      </w:r>
      <w:r w:rsidRPr="000F7490">
        <w:t xml:space="preserve"> </w:t>
      </w:r>
      <w:r w:rsidRPr="000F7490">
        <w:rPr>
          <w:rStyle w:val="QuoteChar"/>
          <w:rFonts w:ascii="Courier New" w:hAnsi="Courier New" w:cs="Courier New"/>
        </w:rPr>
        <w:t>TimerArrayRef</w:t>
      </w:r>
      <w:r w:rsidRPr="000F7490">
        <w:rPr>
          <w:b/>
        </w:rPr>
        <w:t xml:space="preserve"> </w:t>
      </w:r>
      <w:r w:rsidRPr="000F7490">
        <w:t xml:space="preserve">notation is used, where </w:t>
      </w:r>
      <w:r w:rsidRPr="000F7490">
        <w:rPr>
          <w:rStyle w:val="QuoteChar"/>
          <w:i w:val="0"/>
        </w:rPr>
        <w:t>TimerArrayRef</w:t>
      </w:r>
      <w:r w:rsidRPr="000F7490">
        <w:t xml:space="preserve"> shall be a timer array identifier, the timers from the referenced array are iterated over and their states are checked individually, from innermost to outermost dimension from lowest to highest index for each dimension. The first timer to be found in the running state causes the operation returning with the </w:t>
      </w:r>
      <w:r w:rsidRPr="000F7490">
        <w:rPr>
          <w:rFonts w:ascii="Courier New" w:hAnsi="Courier New"/>
          <w:b/>
          <w:color w:val="000000"/>
        </w:rPr>
        <w:t>true</w:t>
      </w:r>
      <w:r w:rsidRPr="000F7490">
        <w:t xml:space="preserve"> </w:t>
      </w:r>
      <w:r w:rsidRPr="000F7490">
        <w:rPr>
          <w:color w:val="000000"/>
        </w:rPr>
        <w:t xml:space="preserve">value. If no running timer is found in the array, the operation returns </w:t>
      </w:r>
      <w:r w:rsidRPr="000F7490">
        <w:t>with</w:t>
      </w:r>
      <w:r w:rsidRPr="000F7490">
        <w:rPr>
          <w:color w:val="000000"/>
        </w:rPr>
        <w:t xml:space="preserve"> </w:t>
      </w:r>
      <w:r w:rsidRPr="000F7490">
        <w:t xml:space="preserve">the </w:t>
      </w:r>
      <w:r w:rsidRPr="000F7490">
        <w:rPr>
          <w:rFonts w:ascii="Courier New" w:hAnsi="Courier New"/>
          <w:b/>
          <w:color w:val="000000"/>
        </w:rPr>
        <w:t>false</w:t>
      </w:r>
      <w:r w:rsidRPr="000F7490">
        <w:t xml:space="preserve"> </w:t>
      </w:r>
      <w:r w:rsidRPr="000F7490">
        <w:rPr>
          <w:color w:val="000000"/>
        </w:rPr>
        <w:t>value.</w:t>
      </w:r>
      <w:r w:rsidRPr="000F7490">
        <w:t xml:space="preserve"> The index of the first timer found running can optionally be stored in an integer variable for a single</w:t>
      </w:r>
      <w:r w:rsidR="00992002" w:rsidRPr="000F7490">
        <w:noBreakHyphen/>
      </w:r>
      <w:r w:rsidRPr="000F7490">
        <w:t>dimensional array, or to an integer array or record of integer variable for multi-dimensional timer arrays.</w:t>
      </w:r>
    </w:p>
    <w:p w14:paraId="714387FA" w14:textId="77777777" w:rsidR="003E22A0" w:rsidRPr="000F7490" w:rsidRDefault="003E22A0" w:rsidP="00073C31">
      <w:r w:rsidRPr="000F7490">
        <w:rPr>
          <w:b/>
          <w:i/>
          <w:color w:val="000000"/>
          <w:szCs w:val="24"/>
        </w:rPr>
        <w:t>Restrictions</w:t>
      </w:r>
    </w:p>
    <w:p w14:paraId="46C4712A" w14:textId="6CDC4E3B" w:rsidR="00E331FF" w:rsidRPr="000F7490" w:rsidRDefault="00E331FF" w:rsidP="00E331FF">
      <w:pPr>
        <w:keepNext/>
        <w:keepLines/>
      </w:pPr>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79363A7C" w14:textId="77777777" w:rsidR="00E331FF" w:rsidRPr="000F7490" w:rsidRDefault="00E331FF" w:rsidP="00995146">
      <w:pPr>
        <w:pStyle w:val="BL"/>
        <w:numPr>
          <w:ilvl w:val="0"/>
          <w:numId w:val="54"/>
        </w:numPr>
      </w:pPr>
      <w:r w:rsidRPr="000F7490">
        <w:rPr>
          <w:i/>
        </w:rPr>
        <w:t>TimerArrayRef</w:t>
      </w:r>
      <w:r w:rsidRPr="000F7490">
        <w:t xml:space="preserve"> shall be a</w:t>
      </w:r>
      <w:r w:rsidR="00F6577E" w:rsidRPr="000F7490">
        <w:t xml:space="preserve"> reference to</w:t>
      </w:r>
      <w:r w:rsidRPr="000F7490">
        <w:t xml:space="preserve"> a </w:t>
      </w:r>
      <w:r w:rsidR="00F6577E" w:rsidRPr="000F7490">
        <w:t xml:space="preserve">completely initialized </w:t>
      </w:r>
      <w:r w:rsidRPr="000F7490">
        <w:t>timer array.</w:t>
      </w:r>
    </w:p>
    <w:p w14:paraId="306EAC45" w14:textId="77777777" w:rsidR="00E331FF" w:rsidRPr="000F7490" w:rsidRDefault="00E331FF" w:rsidP="00211C6A">
      <w:pPr>
        <w:pStyle w:val="BL"/>
        <w:numPr>
          <w:ilvl w:val="0"/>
          <w:numId w:val="10"/>
        </w:numPr>
      </w:pPr>
      <w:r w:rsidRPr="000F7490">
        <w:t xml:space="preserve">The index redirection shall only be used for </w:t>
      </w:r>
      <w:r w:rsidRPr="000F7490">
        <w:rPr>
          <w:rStyle w:val="Strong"/>
        </w:rPr>
        <w:t>any from</w:t>
      </w:r>
      <w:r w:rsidRPr="000F7490">
        <w:t xml:space="preserve"> timer array running operations.</w:t>
      </w:r>
    </w:p>
    <w:p w14:paraId="20D3AB69" w14:textId="77777777" w:rsidR="00E331FF" w:rsidRPr="000F7490" w:rsidRDefault="00E331FF" w:rsidP="00211C6A">
      <w:pPr>
        <w:pStyle w:val="BL"/>
        <w:numPr>
          <w:ilvl w:val="0"/>
          <w:numId w:val="10"/>
        </w:numPr>
      </w:pPr>
      <w:r w:rsidRPr="000F7490">
        <w:t>If the index redirection is used for single-dimensional timer arrays, the type of the integer variable shall allow storing the highest index of the respective timer array.</w:t>
      </w:r>
    </w:p>
    <w:p w14:paraId="73639489" w14:textId="77777777" w:rsidR="003E22A0" w:rsidRPr="000F7490" w:rsidRDefault="00E331FF" w:rsidP="00211C6A">
      <w:pPr>
        <w:pStyle w:val="BL"/>
        <w:numPr>
          <w:ilvl w:val="0"/>
          <w:numId w:val="10"/>
        </w:numPr>
      </w:pPr>
      <w:r w:rsidRPr="000F7490">
        <w:t>If the index redirection is used for multi-dimensional timer arrays, the size of the integer array or record of integer type shall exactly be the same as the dimension of the respective timer array, and its type shall allow storing the highest index (from all dimensions) of the timer array.</w:t>
      </w:r>
    </w:p>
    <w:p w14:paraId="4E465137" w14:textId="77777777" w:rsidR="004E55B3" w:rsidRPr="000F7490" w:rsidRDefault="004E55B3" w:rsidP="00B931B4">
      <w:pPr>
        <w:pStyle w:val="BL"/>
        <w:numPr>
          <w:ilvl w:val="0"/>
          <w:numId w:val="10"/>
        </w:numPr>
        <w:textAlignment w:val="auto"/>
      </w:pPr>
      <w:r w:rsidRPr="000F7490">
        <w:t xml:space="preserve">The </w:t>
      </w:r>
      <w:r w:rsidRPr="000F7490">
        <w:rPr>
          <w:i/>
        </w:rPr>
        <w:t>ObjectReference</w:t>
      </w:r>
      <w:r w:rsidRPr="000F7490">
        <w:t xml:space="preserve"> shall be of the timer type.</w:t>
      </w:r>
    </w:p>
    <w:p w14:paraId="7AA69826" w14:textId="77777777" w:rsidR="003E22A0" w:rsidRPr="000F7490" w:rsidRDefault="003E22A0" w:rsidP="00073C31">
      <w:r w:rsidRPr="000F7490">
        <w:rPr>
          <w:b/>
          <w:i/>
          <w:color w:val="000000"/>
          <w:szCs w:val="24"/>
        </w:rPr>
        <w:t>Examples</w:t>
      </w:r>
    </w:p>
    <w:p w14:paraId="6427DC98" w14:textId="77777777" w:rsidR="003E22A0" w:rsidRPr="000F7490" w:rsidRDefault="003E22A0" w:rsidP="00073C31">
      <w:pPr>
        <w:pStyle w:val="EX"/>
      </w:pPr>
      <w:r w:rsidRPr="000F7490">
        <w:t>EXAMPLE 1:</w:t>
      </w:r>
      <w:r w:rsidRPr="000F7490">
        <w:tab/>
        <w:t>Checking if a specific timer is running</w:t>
      </w:r>
      <w:r w:rsidR="00FF6077" w:rsidRPr="000F7490">
        <w:t>:</w:t>
      </w:r>
    </w:p>
    <w:p w14:paraId="6846978C"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007D31B9" w:rsidRPr="000F7490">
        <w:rPr>
          <w:noProof w:val="0"/>
        </w:rPr>
        <w:t>t_m</w:t>
      </w:r>
      <w:r w:rsidRPr="000F7490">
        <w:rPr>
          <w:noProof w:val="0"/>
          <w:color w:val="000000"/>
        </w:rPr>
        <w:t>yTimer1.</w:t>
      </w:r>
      <w:r w:rsidRPr="000F7490">
        <w:rPr>
          <w:b/>
          <w:noProof w:val="0"/>
          <w:color w:val="000000"/>
        </w:rPr>
        <w:t>running</w:t>
      </w:r>
      <w:r w:rsidRPr="000F7490">
        <w:rPr>
          <w:noProof w:val="0"/>
          <w:color w:val="000000"/>
        </w:rPr>
        <w:t>)</w:t>
      </w:r>
      <w:r w:rsidRPr="000F7490">
        <w:rPr>
          <w:b/>
          <w:noProof w:val="0"/>
          <w:color w:val="000000"/>
        </w:rPr>
        <w:t xml:space="preserve"> </w:t>
      </w:r>
      <w:r w:rsidRPr="000F7490">
        <w:rPr>
          <w:noProof w:val="0"/>
          <w:color w:val="000000"/>
        </w:rPr>
        <w:t>{ … }</w:t>
      </w:r>
    </w:p>
    <w:p w14:paraId="7730B803" w14:textId="77777777" w:rsidR="003E22A0" w:rsidRPr="000F7490" w:rsidRDefault="003E22A0" w:rsidP="00073C31">
      <w:pPr>
        <w:pStyle w:val="PL"/>
        <w:rPr>
          <w:noProof w:val="0"/>
        </w:rPr>
      </w:pPr>
    </w:p>
    <w:p w14:paraId="23104959" w14:textId="77777777" w:rsidR="003E22A0" w:rsidRPr="000F7490" w:rsidRDefault="003E22A0" w:rsidP="00073C31">
      <w:pPr>
        <w:pStyle w:val="EX"/>
      </w:pPr>
      <w:r w:rsidRPr="000F7490">
        <w:t>EXAMPLE 2:</w:t>
      </w:r>
      <w:r w:rsidRPr="000F7490">
        <w:tab/>
        <w:t>Checking if an arbitrary timer is running</w:t>
      </w:r>
      <w:r w:rsidR="00FF6077" w:rsidRPr="000F7490">
        <w:t>:</w:t>
      </w:r>
    </w:p>
    <w:p w14:paraId="42DA915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if</w:t>
      </w:r>
      <w:r w:rsidRPr="000F7490">
        <w:rPr>
          <w:noProof w:val="0"/>
          <w:color w:val="000000"/>
        </w:rPr>
        <w:t xml:space="preserve"> (</w:t>
      </w:r>
      <w:r w:rsidRPr="000F7490">
        <w:rPr>
          <w:b/>
          <w:noProof w:val="0"/>
          <w:color w:val="000000"/>
        </w:rPr>
        <w:t>any timer</w:t>
      </w:r>
      <w:r w:rsidRPr="000F7490">
        <w:rPr>
          <w:noProof w:val="0"/>
          <w:color w:val="000000"/>
        </w:rPr>
        <w:t>.</w:t>
      </w:r>
      <w:r w:rsidRPr="000F7490">
        <w:rPr>
          <w:b/>
          <w:noProof w:val="0"/>
          <w:color w:val="000000"/>
        </w:rPr>
        <w:t>running</w:t>
      </w:r>
      <w:r w:rsidRPr="000F7490">
        <w:rPr>
          <w:noProof w:val="0"/>
          <w:color w:val="000000"/>
        </w:rPr>
        <w:t>)</w:t>
      </w:r>
      <w:r w:rsidRPr="000F7490">
        <w:rPr>
          <w:b/>
          <w:noProof w:val="0"/>
          <w:color w:val="000000"/>
        </w:rPr>
        <w:t xml:space="preserve"> </w:t>
      </w:r>
      <w:r w:rsidRPr="000F7490">
        <w:rPr>
          <w:noProof w:val="0"/>
          <w:color w:val="000000"/>
        </w:rPr>
        <w:t>{ … }</w:t>
      </w:r>
    </w:p>
    <w:p w14:paraId="56072879" w14:textId="77777777" w:rsidR="003E22A0" w:rsidRPr="000F7490" w:rsidRDefault="003E22A0" w:rsidP="00073C31">
      <w:pPr>
        <w:pStyle w:val="PL"/>
        <w:rPr>
          <w:noProof w:val="0"/>
          <w:color w:val="000000"/>
        </w:rPr>
      </w:pPr>
    </w:p>
    <w:p w14:paraId="6BA890AE" w14:textId="77777777" w:rsidR="00E331FF" w:rsidRPr="000F7490" w:rsidRDefault="00E331FF" w:rsidP="00D31A12">
      <w:pPr>
        <w:pStyle w:val="EX"/>
        <w:keepNext/>
      </w:pPr>
      <w:r w:rsidRPr="000F7490">
        <w:lastRenderedPageBreak/>
        <w:t>EXAMPLE 3:</w:t>
      </w:r>
      <w:r w:rsidRPr="000F7490">
        <w:tab/>
        <w:t xml:space="preserve">Checking </w:t>
      </w:r>
      <w:r w:rsidR="000271C0" w:rsidRPr="000F7490">
        <w:t xml:space="preserve">if an arbitrary </w:t>
      </w:r>
      <w:r w:rsidRPr="000F7490">
        <w:t>timer from a timer array</w:t>
      </w:r>
      <w:r w:rsidR="000271C0" w:rsidRPr="000F7490">
        <w:t xml:space="preserve"> is running</w:t>
      </w:r>
      <w:r w:rsidR="00FF6077" w:rsidRPr="000F7490">
        <w:t>:</w:t>
      </w:r>
    </w:p>
    <w:p w14:paraId="3CC3648A" w14:textId="77777777" w:rsidR="000271C0" w:rsidRPr="000F7490" w:rsidRDefault="000271C0" w:rsidP="000271C0">
      <w:pPr>
        <w:pStyle w:val="PL"/>
        <w:rPr>
          <w:noProof w:val="0"/>
          <w:color w:val="000000"/>
        </w:rPr>
      </w:pPr>
      <w:r w:rsidRPr="000F7490">
        <w:rPr>
          <w:b/>
          <w:noProof w:val="0"/>
          <w:color w:val="000000"/>
        </w:rPr>
        <w:tab/>
        <w:t xml:space="preserve">timer </w:t>
      </w:r>
      <w:r w:rsidR="007D31B9" w:rsidRPr="000F7490">
        <w:rPr>
          <w:noProof w:val="0"/>
        </w:rPr>
        <w:t>t_m</w:t>
      </w:r>
      <w:r w:rsidRPr="000F7490">
        <w:rPr>
          <w:noProof w:val="0"/>
          <w:color w:val="000000"/>
        </w:rPr>
        <w:t>yTimerArray[2][2];</w:t>
      </w:r>
    </w:p>
    <w:p w14:paraId="2EF4C964" w14:textId="77777777" w:rsidR="000271C0" w:rsidRPr="000F7490" w:rsidRDefault="000271C0" w:rsidP="000271C0">
      <w:pPr>
        <w:pStyle w:val="PL"/>
        <w:rPr>
          <w:noProof w:val="0"/>
          <w:color w:val="000000"/>
        </w:rPr>
      </w:pPr>
      <w:r w:rsidRPr="000F7490">
        <w:rPr>
          <w:b/>
          <w:noProof w:val="0"/>
          <w:color w:val="000000"/>
        </w:rPr>
        <w:t xml:space="preserve"> </w:t>
      </w:r>
      <w:r w:rsidRPr="000F7490">
        <w:rPr>
          <w:b/>
          <w:noProof w:val="0"/>
          <w:color w:val="000000"/>
        </w:rPr>
        <w:tab/>
        <w:t>var integer</w:t>
      </w:r>
      <w:r w:rsidRPr="000F7490">
        <w:rPr>
          <w:noProof w:val="0"/>
          <w:color w:val="000000"/>
        </w:rPr>
        <w:t xml:space="preserve"> </w:t>
      </w:r>
      <w:r w:rsidR="007D31B9" w:rsidRPr="000F7490">
        <w:rPr>
          <w:noProof w:val="0"/>
          <w:color w:val="000000"/>
        </w:rPr>
        <w:t>v_</w:t>
      </w:r>
      <w:r w:rsidRPr="000F7490">
        <w:rPr>
          <w:noProof w:val="0"/>
          <w:color w:val="000000"/>
        </w:rPr>
        <w:t>i[2];</w:t>
      </w:r>
    </w:p>
    <w:p w14:paraId="7FDED133" w14:textId="77777777" w:rsidR="000271C0" w:rsidRPr="000F7490" w:rsidRDefault="000271C0" w:rsidP="000271C0">
      <w:pPr>
        <w:pStyle w:val="PL"/>
        <w:rPr>
          <w:noProof w:val="0"/>
          <w:color w:val="000000"/>
        </w:rPr>
      </w:pPr>
      <w:r w:rsidRPr="000F7490">
        <w:rPr>
          <w:b/>
          <w:noProof w:val="0"/>
          <w:color w:val="000000"/>
        </w:rPr>
        <w:tab/>
        <w:t xml:space="preserve">if (any from </w:t>
      </w:r>
      <w:r w:rsidR="007D31B9" w:rsidRPr="000F7490">
        <w:rPr>
          <w:noProof w:val="0"/>
        </w:rPr>
        <w:t>t_m</w:t>
      </w:r>
      <w:r w:rsidRPr="000F7490">
        <w:rPr>
          <w:noProof w:val="0"/>
          <w:color w:val="000000"/>
        </w:rPr>
        <w:t>yTimerArray</w:t>
      </w:r>
      <w:r w:rsidRPr="000F7490">
        <w:rPr>
          <w:b/>
          <w:noProof w:val="0"/>
          <w:color w:val="000000"/>
        </w:rPr>
        <w:t xml:space="preserve">.running -&gt; @index </w:t>
      </w:r>
      <w:r w:rsidRPr="000F7490">
        <w:rPr>
          <w:rStyle w:val="Strong"/>
          <w:noProof w:val="0"/>
        </w:rPr>
        <w:t>value</w:t>
      </w:r>
      <w:r w:rsidRPr="000F7490">
        <w:rPr>
          <w:noProof w:val="0"/>
        </w:rPr>
        <w:t xml:space="preserve"> </w:t>
      </w:r>
      <w:r w:rsidR="007D31B9" w:rsidRPr="000F7490">
        <w:rPr>
          <w:noProof w:val="0"/>
        </w:rPr>
        <w:t>v_</w:t>
      </w:r>
      <w:r w:rsidRPr="000F7490">
        <w:rPr>
          <w:noProof w:val="0"/>
          <w:color w:val="000000"/>
        </w:rPr>
        <w:t xml:space="preserve">i;) { … } </w:t>
      </w:r>
    </w:p>
    <w:p w14:paraId="220C837F" w14:textId="77777777" w:rsidR="000271C0" w:rsidRPr="000F7490" w:rsidRDefault="000271C0" w:rsidP="000271C0">
      <w:pPr>
        <w:pStyle w:val="PL"/>
        <w:rPr>
          <w:noProof w:val="0"/>
          <w:color w:val="000000"/>
        </w:rPr>
      </w:pPr>
      <w:r w:rsidRPr="000F7490">
        <w:rPr>
          <w:noProof w:val="0"/>
          <w:color w:val="000000"/>
        </w:rPr>
        <w:tab/>
        <w:t>// checks if any timer from array is running</w:t>
      </w:r>
    </w:p>
    <w:p w14:paraId="551D5D40" w14:textId="77777777" w:rsidR="000271C0" w:rsidRPr="000F7490" w:rsidRDefault="000271C0" w:rsidP="000271C0">
      <w:pPr>
        <w:pStyle w:val="PL"/>
        <w:rPr>
          <w:noProof w:val="0"/>
          <w:color w:val="000000"/>
        </w:rPr>
      </w:pPr>
      <w:r w:rsidRPr="000F7490">
        <w:rPr>
          <w:noProof w:val="0"/>
          <w:color w:val="000000"/>
        </w:rPr>
        <w:t xml:space="preserve">    // assigns index of matched timer to </w:t>
      </w:r>
      <w:r w:rsidR="007D31B9" w:rsidRPr="000F7490">
        <w:rPr>
          <w:noProof w:val="0"/>
          <w:color w:val="000000"/>
        </w:rPr>
        <w:t>v_</w:t>
      </w:r>
      <w:r w:rsidRPr="000F7490">
        <w:rPr>
          <w:noProof w:val="0"/>
          <w:color w:val="000000"/>
        </w:rPr>
        <w:t>i</w:t>
      </w:r>
    </w:p>
    <w:p w14:paraId="628F5057" w14:textId="77777777" w:rsidR="007E4661" w:rsidRPr="000F7490" w:rsidRDefault="007E4661" w:rsidP="000271C0">
      <w:pPr>
        <w:pStyle w:val="PL"/>
        <w:rPr>
          <w:noProof w:val="0"/>
          <w:color w:val="000000"/>
        </w:rPr>
      </w:pPr>
    </w:p>
    <w:p w14:paraId="2F0A0F9E" w14:textId="77777777" w:rsidR="003E22A0" w:rsidRPr="000F7490" w:rsidRDefault="003E22A0" w:rsidP="00DC4A98">
      <w:pPr>
        <w:pStyle w:val="Heading2"/>
      </w:pPr>
      <w:bookmarkStart w:id="540" w:name="_Toc102406369"/>
      <w:r w:rsidRPr="000F7490">
        <w:t>23.6</w:t>
      </w:r>
      <w:r w:rsidRPr="000F7490">
        <w:tab/>
        <w:t>The Timeout operation</w:t>
      </w:r>
      <w:bookmarkEnd w:id="540"/>
    </w:p>
    <w:p w14:paraId="3005FD76" w14:textId="77777777" w:rsidR="003E22A0" w:rsidRPr="000F7490" w:rsidRDefault="003E22A0" w:rsidP="00073C31">
      <w:pPr>
        <w:keepNext/>
        <w:rPr>
          <w:color w:val="000000"/>
        </w:rPr>
      </w:pPr>
      <w:r w:rsidRPr="000F7490">
        <w:t xml:space="preserve">The </w:t>
      </w:r>
      <w:r w:rsidRPr="000F7490">
        <w:rPr>
          <w:rFonts w:ascii="Courier New" w:hAnsi="Courier New"/>
          <w:b/>
        </w:rPr>
        <w:t>timeout</w:t>
      </w:r>
      <w:r w:rsidRPr="000F7490">
        <w:t xml:space="preserve"> operation allows to check the expiration of timers.</w:t>
      </w:r>
    </w:p>
    <w:p w14:paraId="70D96245" w14:textId="77777777" w:rsidR="003E22A0" w:rsidRPr="000F7490" w:rsidRDefault="003E22A0" w:rsidP="00073C31">
      <w:r w:rsidRPr="000F7490">
        <w:rPr>
          <w:b/>
          <w:i/>
          <w:color w:val="000000"/>
          <w:szCs w:val="24"/>
        </w:rPr>
        <w:t>Syntactical Structure</w:t>
      </w:r>
    </w:p>
    <w:p w14:paraId="5E9BD911" w14:textId="3E7C29A0" w:rsidR="003E22A0" w:rsidRPr="000F7490" w:rsidRDefault="00A47AB7" w:rsidP="00073C31">
      <w:pPr>
        <w:pStyle w:val="PL"/>
        <w:ind w:left="283"/>
        <w:rPr>
          <w:b/>
          <w:noProof w:val="0"/>
        </w:rPr>
      </w:pPr>
      <w:r w:rsidRPr="000F7490">
        <w:rPr>
          <w:noProof w:val="0"/>
        </w:rPr>
        <w:t xml:space="preserve">[ @nodefault ] </w:t>
      </w:r>
      <w:r w:rsidR="003E22A0" w:rsidRPr="000F7490">
        <w:rPr>
          <w:noProof w:val="0"/>
        </w:rPr>
        <w:t xml:space="preserve">( </w:t>
      </w:r>
      <w:r w:rsidR="004E55B3" w:rsidRPr="000F7490">
        <w:rPr>
          <w:i/>
          <w:noProof w:val="0"/>
        </w:rPr>
        <w:t>ObjectReference</w:t>
      </w:r>
      <w:r w:rsidR="003E22A0" w:rsidRPr="000F7490">
        <w:rPr>
          <w:noProof w:val="0"/>
        </w:rPr>
        <w:t xml:space="preserve"> | </w:t>
      </w:r>
      <w:r w:rsidR="003E22A0" w:rsidRPr="000F7490">
        <w:rPr>
          <w:b/>
          <w:noProof w:val="0"/>
        </w:rPr>
        <w:t>any</w:t>
      </w:r>
      <w:r w:rsidR="003E22A0" w:rsidRPr="000F7490">
        <w:rPr>
          <w:noProof w:val="0"/>
        </w:rPr>
        <w:t xml:space="preserve"> </w:t>
      </w:r>
      <w:r w:rsidR="003E22A0" w:rsidRPr="000F7490">
        <w:rPr>
          <w:b/>
          <w:noProof w:val="0"/>
        </w:rPr>
        <w:t>timer</w:t>
      </w:r>
      <w:r w:rsidR="00E331FF" w:rsidRPr="000F7490">
        <w:rPr>
          <w:b/>
          <w:noProof w:val="0"/>
        </w:rPr>
        <w:t xml:space="preserve"> </w:t>
      </w:r>
      <w:r w:rsidR="00E331FF" w:rsidRPr="000F7490">
        <w:rPr>
          <w:noProof w:val="0"/>
        </w:rPr>
        <w:t>|</w:t>
      </w:r>
      <w:r w:rsidR="004E55B3" w:rsidRPr="000F7490">
        <w:rPr>
          <w:noProof w:val="0"/>
        </w:rPr>
        <w:t xml:space="preserve"> </w:t>
      </w:r>
      <w:r w:rsidR="00E331FF" w:rsidRPr="000F7490">
        <w:rPr>
          <w:rStyle w:val="Strong"/>
          <w:noProof w:val="0"/>
        </w:rPr>
        <w:t>any from</w:t>
      </w:r>
      <w:r w:rsidR="00E331FF" w:rsidRPr="000F7490">
        <w:rPr>
          <w:b/>
          <w:noProof w:val="0"/>
        </w:rPr>
        <w:t xml:space="preserve"> </w:t>
      </w:r>
      <w:r w:rsidR="00E331FF" w:rsidRPr="000F7490">
        <w:rPr>
          <w:rStyle w:val="QuoteChar"/>
          <w:noProof w:val="0"/>
        </w:rPr>
        <w:t>TimerArrayRef</w:t>
      </w:r>
      <w:r w:rsidR="003E22A0" w:rsidRPr="000F7490">
        <w:rPr>
          <w:noProof w:val="0"/>
        </w:rPr>
        <w:t xml:space="preserve"> )</w:t>
      </w:r>
      <w:r w:rsidR="004E55B3" w:rsidRPr="000F7490">
        <w:rPr>
          <w:noProof w:val="0"/>
        </w:rPr>
        <w:t xml:space="preserve"> </w:t>
      </w:r>
      <w:r w:rsidR="00486A4C" w:rsidRPr="000F7490">
        <w:rPr>
          <w:noProof w:val="0"/>
        </w:rPr>
        <w:t>"</w:t>
      </w:r>
      <w:r w:rsidR="003E22A0" w:rsidRPr="000F7490">
        <w:rPr>
          <w:noProof w:val="0"/>
        </w:rPr>
        <w:t>.</w:t>
      </w:r>
      <w:r w:rsidR="00486A4C" w:rsidRPr="000F7490">
        <w:rPr>
          <w:noProof w:val="0"/>
        </w:rPr>
        <w:t>"</w:t>
      </w:r>
      <w:r w:rsidR="003E22A0" w:rsidRPr="000F7490">
        <w:rPr>
          <w:noProof w:val="0"/>
        </w:rPr>
        <w:t xml:space="preserve"> </w:t>
      </w:r>
      <w:r w:rsidR="003E22A0" w:rsidRPr="000F7490">
        <w:rPr>
          <w:b/>
          <w:noProof w:val="0"/>
        </w:rPr>
        <w:t>timeout</w:t>
      </w:r>
    </w:p>
    <w:p w14:paraId="1BE33F83" w14:textId="687817A6" w:rsidR="00E331FF" w:rsidRPr="000F7490" w:rsidRDefault="00E331FF" w:rsidP="00E331FF">
      <w:pPr>
        <w:pStyle w:val="PL"/>
        <w:ind w:left="283"/>
        <w:rPr>
          <w:b/>
          <w:noProof w:val="0"/>
        </w:rPr>
      </w:pPr>
      <w:r w:rsidRPr="000F7490">
        <w:rPr>
          <w:b/>
          <w:noProof w:val="0"/>
        </w:rPr>
        <w:t>[</w:t>
      </w:r>
      <w:r w:rsidR="00486A4C" w:rsidRPr="000F7490">
        <w:rPr>
          <w:noProof w:val="0"/>
        </w:rPr>
        <w:t>"</w:t>
      </w:r>
      <w:r w:rsidRPr="000F7490">
        <w:rPr>
          <w:noProof w:val="0"/>
        </w:rPr>
        <w:t>-&gt;</w:t>
      </w:r>
      <w:r w:rsidR="00486A4C" w:rsidRPr="000F7490">
        <w:rPr>
          <w:noProof w:val="0"/>
        </w:rPr>
        <w:t>"</w:t>
      </w:r>
      <w:r w:rsidRPr="000F7490">
        <w:rPr>
          <w:b/>
          <w:noProof w:val="0"/>
        </w:rPr>
        <w:t xml:space="preserve"> </w:t>
      </w:r>
      <w:r w:rsidRPr="000F7490">
        <w:rPr>
          <w:rStyle w:val="Strong"/>
          <w:noProof w:val="0"/>
        </w:rPr>
        <w:t>@index</w:t>
      </w:r>
      <w:r w:rsidRPr="000F7490">
        <w:rPr>
          <w:b/>
          <w:noProof w:val="0"/>
        </w:rPr>
        <w:t xml:space="preserve"> </w:t>
      </w:r>
      <w:r w:rsidRPr="000F7490">
        <w:rPr>
          <w:rStyle w:val="Strong"/>
          <w:noProof w:val="0"/>
        </w:rPr>
        <w:t>value</w:t>
      </w:r>
      <w:r w:rsidRPr="000F7490">
        <w:rPr>
          <w:b/>
          <w:noProof w:val="0"/>
        </w:rPr>
        <w:t xml:space="preserve"> </w:t>
      </w:r>
      <w:r w:rsidR="004B428D" w:rsidRPr="000F7490">
        <w:rPr>
          <w:rStyle w:val="QuoteChar"/>
          <w:noProof w:val="0"/>
        </w:rPr>
        <w:t>ValueRef</w:t>
      </w:r>
      <w:r w:rsidRPr="000F7490">
        <w:rPr>
          <w:b/>
          <w:noProof w:val="0"/>
        </w:rPr>
        <w:t>]</w:t>
      </w:r>
    </w:p>
    <w:p w14:paraId="7808525D" w14:textId="77777777" w:rsidR="003E22A0" w:rsidRPr="000F7490" w:rsidRDefault="003E22A0" w:rsidP="00073C31">
      <w:pPr>
        <w:pStyle w:val="PL"/>
        <w:ind w:left="283"/>
        <w:rPr>
          <w:noProof w:val="0"/>
        </w:rPr>
      </w:pPr>
    </w:p>
    <w:p w14:paraId="724CA874" w14:textId="77777777" w:rsidR="003E22A0" w:rsidRPr="000F7490" w:rsidRDefault="003E22A0" w:rsidP="003862B9">
      <w:pPr>
        <w:keepNext/>
      </w:pPr>
      <w:r w:rsidRPr="000F7490">
        <w:rPr>
          <w:b/>
          <w:i/>
          <w:color w:val="000000"/>
          <w:szCs w:val="24"/>
        </w:rPr>
        <w:t>Semantic Description</w:t>
      </w:r>
    </w:p>
    <w:p w14:paraId="01E74EEC" w14:textId="77777777" w:rsidR="00210496" w:rsidRPr="000F7490" w:rsidRDefault="00210496" w:rsidP="00210496">
      <w:pPr>
        <w:keepNext/>
        <w:keepLines/>
      </w:pPr>
      <w:r w:rsidRPr="000F7490">
        <w:t xml:space="preserve">The </w:t>
      </w:r>
      <w:r w:rsidRPr="000F7490">
        <w:rPr>
          <w:rFonts w:ascii="Courier New" w:hAnsi="Courier New"/>
          <w:b/>
        </w:rPr>
        <w:t>timeout</w:t>
      </w:r>
      <w:r w:rsidRPr="000F7490">
        <w:t xml:space="preserve"> operation allows to check the expiration of a specific timer in the scope unit of a test component or control component in which the timeout operation has been called or of any timer that has been started on a test component or control component before entering the scope in which the </w:t>
      </w:r>
      <w:r w:rsidRPr="000F7490">
        <w:rPr>
          <w:rFonts w:ascii="Courier New" w:hAnsi="Courier New" w:cs="Courier New"/>
          <w:b/>
        </w:rPr>
        <w:t>timeout</w:t>
      </w:r>
      <w:r w:rsidRPr="000F7490">
        <w:t xml:space="preserve"> operation has been called.</w:t>
      </w:r>
    </w:p>
    <w:p w14:paraId="21CB730D" w14:textId="77777777" w:rsidR="003E22A0" w:rsidRPr="000F7490" w:rsidRDefault="003E22A0" w:rsidP="00DA576D">
      <w:pPr>
        <w:keepLines/>
      </w:pPr>
      <w:r w:rsidRPr="000F7490">
        <w:t xml:space="preserve">When a </w:t>
      </w:r>
      <w:r w:rsidRPr="000F7490">
        <w:rPr>
          <w:rFonts w:ascii="Courier New" w:hAnsi="Courier New"/>
          <w:b/>
        </w:rPr>
        <w:t>timeout</w:t>
      </w:r>
      <w:r w:rsidRPr="000F7490">
        <w:t xml:space="preserve"> operation is processed, if a timer name is indicated, the timeout-list is searched according to the TTCN</w:t>
      </w:r>
      <w:r w:rsidRPr="000F7490">
        <w:noBreakHyphen/>
        <w:t xml:space="preserve">3 scope rules. If there is a timeout event matching the timer name, that event is removed from the timeout-list, and the </w:t>
      </w:r>
      <w:r w:rsidRPr="000F7490">
        <w:rPr>
          <w:rFonts w:ascii="Courier New" w:hAnsi="Courier New"/>
          <w:b/>
        </w:rPr>
        <w:t>timeout</w:t>
      </w:r>
      <w:r w:rsidRPr="000F7490">
        <w:t xml:space="preserve"> operation succeeds.</w:t>
      </w:r>
    </w:p>
    <w:p w14:paraId="15097FDC" w14:textId="77777777" w:rsidR="003E22A0" w:rsidRPr="000F7490" w:rsidRDefault="003E22A0" w:rsidP="00E77AF6">
      <w:pPr>
        <w:keepNext/>
        <w:keepLines/>
        <w:rPr>
          <w:color w:val="000000"/>
        </w:rPr>
      </w:pPr>
      <w:r w:rsidRPr="000F7490">
        <w:rPr>
          <w:color w:val="000000"/>
        </w:rPr>
        <w:t xml:space="preserve">The </w:t>
      </w:r>
      <w:r w:rsidRPr="000F7490">
        <w:rPr>
          <w:rFonts w:ascii="Courier New" w:hAnsi="Courier New"/>
          <w:b/>
          <w:color w:val="000000"/>
        </w:rPr>
        <w:t>timeout</w:t>
      </w:r>
      <w:r w:rsidRPr="000F7490">
        <w:rPr>
          <w:color w:val="000000"/>
        </w:rPr>
        <w:t xml:space="preserve"> can be used to determine an alternative in an </w:t>
      </w:r>
      <w:r w:rsidRPr="000F7490">
        <w:rPr>
          <w:rFonts w:ascii="Courier New" w:hAnsi="Courier New"/>
          <w:b/>
          <w:color w:val="000000"/>
        </w:rPr>
        <w:t>alt</w:t>
      </w:r>
      <w:r w:rsidRPr="000F7490">
        <w:rPr>
          <w:color w:val="000000"/>
        </w:rPr>
        <w:t xml:space="preserve"> statement or as stand-alone statement in a behaviour description. In the latter case a </w:t>
      </w:r>
      <w:r w:rsidRPr="000F7490">
        <w:rPr>
          <w:rFonts w:ascii="Courier New" w:hAnsi="Courier New"/>
          <w:b/>
          <w:color w:val="000000"/>
        </w:rPr>
        <w:t>timeout</w:t>
      </w:r>
      <w:r w:rsidRPr="000F7490">
        <w:rPr>
          <w:color w:val="000000"/>
        </w:rPr>
        <w:t xml:space="preserve"> operation is considered to be shorthand for an </w:t>
      </w:r>
      <w:r w:rsidRPr="000F7490">
        <w:rPr>
          <w:rFonts w:ascii="Courier New" w:hAnsi="Courier New"/>
          <w:b/>
          <w:color w:val="000000"/>
        </w:rPr>
        <w:t>alt</w:t>
      </w:r>
      <w:r w:rsidRPr="000F7490">
        <w:rPr>
          <w:color w:val="000000"/>
        </w:rPr>
        <w:t xml:space="preserve"> statement </w:t>
      </w:r>
      <w:r w:rsidRPr="000F7490">
        <w:t>with</w:t>
      </w:r>
      <w:r w:rsidRPr="000F7490">
        <w:rPr>
          <w:color w:val="000000"/>
        </w:rPr>
        <w:t xml:space="preserve"> the </w:t>
      </w:r>
      <w:r w:rsidRPr="000F7490">
        <w:rPr>
          <w:rFonts w:ascii="Courier New" w:hAnsi="Courier New"/>
          <w:b/>
          <w:color w:val="000000"/>
        </w:rPr>
        <w:t>timeout</w:t>
      </w:r>
      <w:r w:rsidRPr="000F7490">
        <w:rPr>
          <w:color w:val="000000"/>
        </w:rPr>
        <w:t xml:space="preserve"> operation as the only alternative.</w:t>
      </w:r>
      <w:r w:rsidR="00A47AB7" w:rsidRPr="000F7490">
        <w:rPr>
          <w:color w:val="000000"/>
        </w:rPr>
        <w:t xml:space="preserve"> If the </w:t>
      </w:r>
      <w:r w:rsidR="00A47AB7" w:rsidRPr="000F7490">
        <w:rPr>
          <w:rFonts w:ascii="Courier New" w:hAnsi="Courier New" w:cs="Courier New"/>
          <w:b/>
          <w:bCs/>
          <w:color w:val="000000"/>
        </w:rPr>
        <w:t>@nodefault</w:t>
      </w:r>
      <w:r w:rsidR="00A47AB7" w:rsidRPr="000F7490">
        <w:rPr>
          <w:color w:val="000000"/>
        </w:rPr>
        <w:t xml:space="preserve"> modifier is placed before a stand-alone </w:t>
      </w:r>
      <w:r w:rsidR="00A47AB7" w:rsidRPr="000F7490">
        <w:rPr>
          <w:rFonts w:ascii="Courier New" w:hAnsi="Courier New"/>
          <w:b/>
          <w:color w:val="000000"/>
        </w:rPr>
        <w:t>timeout</w:t>
      </w:r>
      <w:r w:rsidR="00A47AB7" w:rsidRPr="000F7490">
        <w:rPr>
          <w:color w:val="000000"/>
        </w:rPr>
        <w:t xml:space="preserve"> operation, the implicit </w:t>
      </w:r>
      <w:r w:rsidR="00A47AB7" w:rsidRPr="000F7490">
        <w:rPr>
          <w:rFonts w:ascii="Courier New" w:hAnsi="Courier New"/>
          <w:b/>
          <w:color w:val="000000"/>
        </w:rPr>
        <w:t>alt</w:t>
      </w:r>
      <w:r w:rsidR="00A47AB7" w:rsidRPr="000F7490">
        <w:rPr>
          <w:color w:val="000000"/>
        </w:rPr>
        <w:t xml:space="preserve"> statement also contains the </w:t>
      </w:r>
      <w:r w:rsidR="00A47AB7" w:rsidRPr="000F7490">
        <w:rPr>
          <w:rFonts w:ascii="Courier New" w:hAnsi="Courier New" w:cs="Courier New"/>
          <w:b/>
          <w:bCs/>
          <w:color w:val="000000"/>
        </w:rPr>
        <w:t>@nodefault</w:t>
      </w:r>
      <w:r w:rsidR="00A47AB7" w:rsidRPr="000F7490">
        <w:rPr>
          <w:color w:val="000000"/>
        </w:rPr>
        <w:t xml:space="preserve"> modifier.</w:t>
      </w:r>
    </w:p>
    <w:p w14:paraId="287AE600"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any</w:t>
      </w:r>
      <w:r w:rsidRPr="000F7490">
        <w:rPr>
          <w:color w:val="000000"/>
        </w:rPr>
        <w:t xml:space="preserve"> keyword used </w:t>
      </w:r>
      <w:r w:rsidRPr="000F7490">
        <w:t>with</w:t>
      </w:r>
      <w:r w:rsidRPr="000F7490">
        <w:rPr>
          <w:color w:val="000000"/>
        </w:rPr>
        <w:t xml:space="preserve"> the </w:t>
      </w:r>
      <w:r w:rsidRPr="000F7490">
        <w:rPr>
          <w:rFonts w:ascii="Courier New" w:hAnsi="Courier New"/>
          <w:b/>
          <w:color w:val="000000"/>
        </w:rPr>
        <w:t>timeout</w:t>
      </w:r>
      <w:r w:rsidRPr="000F7490">
        <w:rPr>
          <w:color w:val="000000"/>
        </w:rPr>
        <w:t xml:space="preserve"> operation succeeds if the timeout-list is not empty.</w:t>
      </w:r>
      <w:r w:rsidR="007514E6" w:rsidRPr="000F7490">
        <w:rPr>
          <w:color w:val="000000"/>
        </w:rPr>
        <w:t xml:space="preserve"> In this case a randomly chosen timeout event is removed from the timeout-list.</w:t>
      </w:r>
    </w:p>
    <w:p w14:paraId="0DD667FE" w14:textId="77777777" w:rsidR="00E331FF" w:rsidRPr="000F7490" w:rsidRDefault="00E331FF" w:rsidP="0007546E">
      <w:pPr>
        <w:keepLines/>
      </w:pPr>
      <w:r w:rsidRPr="000F7490">
        <w:t xml:space="preserve">When the </w:t>
      </w:r>
      <w:r w:rsidRPr="000F7490">
        <w:rPr>
          <w:rStyle w:val="Strong"/>
        </w:rPr>
        <w:t>any from</w:t>
      </w:r>
      <w:r w:rsidRPr="000F7490">
        <w:t xml:space="preserve"> </w:t>
      </w:r>
      <w:r w:rsidRPr="000F7490">
        <w:rPr>
          <w:rStyle w:val="QuoteChar"/>
          <w:rFonts w:ascii="Courier New" w:hAnsi="Courier New" w:cs="Courier New"/>
        </w:rPr>
        <w:t>TimerArrayRef</w:t>
      </w:r>
      <w:r w:rsidRPr="000F7490">
        <w:rPr>
          <w:b/>
        </w:rPr>
        <w:t xml:space="preserve"> </w:t>
      </w:r>
      <w:r w:rsidRPr="000F7490">
        <w:t xml:space="preserve">notation is used, where </w:t>
      </w:r>
      <w:r w:rsidRPr="000F7490">
        <w:rPr>
          <w:rStyle w:val="QuoteChar"/>
          <w:i w:val="0"/>
        </w:rPr>
        <w:t>TimerArrayRef</w:t>
      </w:r>
      <w:r w:rsidRPr="000F7490">
        <w:t xml:space="preserve"> shall be a timer array identifier, the timers from the referenced array are iterated over and individually checked for timeout from innermost to outermost dimension from lowest to highest index for each dimension. The first timer to be found in the timeout-list causes that timer to be removed from the list and the timeout operation succeeds. The index of the matched timer can be optionally stored in an integer variable for single-dimensional arrays or to an integer array or record of integer variable for </w:t>
      </w:r>
      <w:r w:rsidR="00992002" w:rsidRPr="000F7490">
        <w:t>mult</w:t>
      </w:r>
      <w:r w:rsidR="00E07E13" w:rsidRPr="000F7490">
        <w:t>i</w:t>
      </w:r>
      <w:r w:rsidRPr="000F7490">
        <w:t>-dimensional timer arrays.</w:t>
      </w:r>
    </w:p>
    <w:p w14:paraId="75603484" w14:textId="77777777" w:rsidR="003E22A0" w:rsidRPr="000F7490" w:rsidRDefault="003E22A0" w:rsidP="00073C31">
      <w:pPr>
        <w:keepNext/>
      </w:pPr>
      <w:r w:rsidRPr="000F7490">
        <w:rPr>
          <w:b/>
          <w:i/>
          <w:color w:val="000000"/>
          <w:szCs w:val="24"/>
        </w:rPr>
        <w:t>Restrictions</w:t>
      </w:r>
    </w:p>
    <w:p w14:paraId="06CBA378" w14:textId="77A7D5A3" w:rsidR="003E22A0" w:rsidRPr="000F7490" w:rsidRDefault="003E22A0" w:rsidP="0007546E">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4D4ADB48" w14:textId="77777777" w:rsidR="003E22A0" w:rsidRPr="000F7490" w:rsidRDefault="003E22A0" w:rsidP="00211C6A">
      <w:pPr>
        <w:pStyle w:val="BL"/>
        <w:numPr>
          <w:ilvl w:val="0"/>
          <w:numId w:val="27"/>
        </w:numPr>
      </w:pPr>
      <w:r w:rsidRPr="000F7490">
        <w:t xml:space="preserve">The </w:t>
      </w:r>
      <w:r w:rsidRPr="000F7490">
        <w:rPr>
          <w:rFonts w:ascii="Courier New" w:hAnsi="Courier New"/>
          <w:b/>
        </w:rPr>
        <w:t>timeout</w:t>
      </w:r>
      <w:r w:rsidRPr="000F7490">
        <w:t xml:space="preserve"> </w:t>
      </w:r>
      <w:r w:rsidR="007B085E" w:rsidRPr="000F7490">
        <w:t xml:space="preserve">operation does not return any value and therefore </w:t>
      </w:r>
      <w:r w:rsidRPr="000F7490">
        <w:t>shall not be used in a</w:t>
      </w:r>
      <w:r w:rsidR="007B085E" w:rsidRPr="000F7490">
        <w:t>n</w:t>
      </w:r>
      <w:r w:rsidRPr="000F7490">
        <w:t xml:space="preserve"> expression.</w:t>
      </w:r>
    </w:p>
    <w:p w14:paraId="4BCB24D5" w14:textId="77777777" w:rsidR="00E331FF" w:rsidRPr="000F7490" w:rsidRDefault="00E331FF" w:rsidP="00211C6A">
      <w:pPr>
        <w:pStyle w:val="BL"/>
        <w:numPr>
          <w:ilvl w:val="0"/>
          <w:numId w:val="27"/>
        </w:numPr>
      </w:pPr>
      <w:r w:rsidRPr="000F7490">
        <w:rPr>
          <w:i/>
        </w:rPr>
        <w:t>TimerArrayRef</w:t>
      </w:r>
      <w:r w:rsidRPr="000F7490">
        <w:t xml:space="preserve"> shall be a </w:t>
      </w:r>
      <w:r w:rsidR="00F6577E" w:rsidRPr="000F7490">
        <w:t xml:space="preserve">reference to a completely initialized </w:t>
      </w:r>
      <w:r w:rsidRPr="000F7490">
        <w:t>timer array.</w:t>
      </w:r>
    </w:p>
    <w:p w14:paraId="4B50EAC0" w14:textId="77777777" w:rsidR="00E331FF" w:rsidRPr="000F7490" w:rsidRDefault="00E331FF" w:rsidP="00211C6A">
      <w:pPr>
        <w:pStyle w:val="BL"/>
        <w:numPr>
          <w:ilvl w:val="0"/>
          <w:numId w:val="27"/>
        </w:numPr>
      </w:pPr>
      <w:r w:rsidRPr="000F7490">
        <w:t xml:space="preserve">The index redirection shall only be used for </w:t>
      </w:r>
      <w:r w:rsidRPr="000F7490">
        <w:rPr>
          <w:rStyle w:val="Strong"/>
        </w:rPr>
        <w:t>any from</w:t>
      </w:r>
      <w:r w:rsidRPr="000F7490">
        <w:t xml:space="preserve"> timer array timeout operations.</w:t>
      </w:r>
    </w:p>
    <w:p w14:paraId="7A4AACC0" w14:textId="77777777" w:rsidR="00E331FF" w:rsidRPr="000F7490" w:rsidRDefault="00E331FF" w:rsidP="00211C6A">
      <w:pPr>
        <w:pStyle w:val="BL"/>
        <w:numPr>
          <w:ilvl w:val="0"/>
          <w:numId w:val="27"/>
        </w:numPr>
      </w:pPr>
      <w:r w:rsidRPr="000F7490">
        <w:t>If the index redirection is used for single-dimensional timer arrays, the type of the integer variable shall allow storing the highest index of the respective timer array.</w:t>
      </w:r>
    </w:p>
    <w:p w14:paraId="1DD23C43" w14:textId="77777777" w:rsidR="00E331FF" w:rsidRPr="000F7490" w:rsidRDefault="00E331FF" w:rsidP="00211C6A">
      <w:pPr>
        <w:pStyle w:val="BL"/>
        <w:numPr>
          <w:ilvl w:val="0"/>
          <w:numId w:val="27"/>
        </w:numPr>
      </w:pPr>
      <w:r w:rsidRPr="000F7490">
        <w:t>If the index redirection is used for multi-dimensional timer arrays, the size of the integer array or record of integer type shall exactly be the same as the dimension of the respective timer array, and its type shall allow storing the highest index (from all dimensions) of the timer array.</w:t>
      </w:r>
    </w:p>
    <w:p w14:paraId="255E8938" w14:textId="77777777" w:rsidR="004E55B3" w:rsidRPr="000F7490" w:rsidRDefault="004E55B3" w:rsidP="00B931B4">
      <w:pPr>
        <w:pStyle w:val="BL"/>
        <w:numPr>
          <w:ilvl w:val="0"/>
          <w:numId w:val="27"/>
        </w:numPr>
        <w:textAlignment w:val="auto"/>
      </w:pPr>
      <w:r w:rsidRPr="000F7490">
        <w:t xml:space="preserve">The </w:t>
      </w:r>
      <w:r w:rsidRPr="000F7490">
        <w:rPr>
          <w:i/>
        </w:rPr>
        <w:t>ObjectReference</w:t>
      </w:r>
      <w:r w:rsidRPr="000F7490">
        <w:t xml:space="preserve"> shall be of the timer type.</w:t>
      </w:r>
    </w:p>
    <w:p w14:paraId="36C2E9A2" w14:textId="77777777" w:rsidR="00A47AB7" w:rsidRPr="000F7490" w:rsidRDefault="00A47AB7" w:rsidP="00A47AB7">
      <w:pPr>
        <w:pStyle w:val="BL"/>
        <w:numPr>
          <w:ilvl w:val="0"/>
          <w:numId w:val="27"/>
        </w:numPr>
        <w:textAlignment w:val="auto"/>
      </w:pPr>
      <w:r w:rsidRPr="000F7490">
        <w:rPr>
          <w:color w:val="000000"/>
        </w:rPr>
        <w:t xml:space="preserve">The </w:t>
      </w:r>
      <w:r w:rsidRPr="000F7490">
        <w:rPr>
          <w:rFonts w:ascii="Courier New" w:hAnsi="Courier New" w:cs="Courier New"/>
          <w:b/>
          <w:bCs/>
          <w:color w:val="000000"/>
        </w:rPr>
        <w:t>@nodefault</w:t>
      </w:r>
      <w:r w:rsidRPr="000F7490">
        <w:rPr>
          <w:color w:val="000000"/>
        </w:rPr>
        <w:t xml:space="preserve"> modifier is allowed only in stand-alone </w:t>
      </w:r>
      <w:r w:rsidRPr="000F7490">
        <w:rPr>
          <w:rFonts w:ascii="Courier New" w:hAnsi="Courier New" w:cs="Courier New"/>
          <w:b/>
          <w:color w:val="000000"/>
        </w:rPr>
        <w:t>timeout</w:t>
      </w:r>
      <w:r w:rsidRPr="000F7490">
        <w:rPr>
          <w:color w:val="000000"/>
        </w:rPr>
        <w:t xml:space="preserve"> statements.</w:t>
      </w:r>
    </w:p>
    <w:p w14:paraId="6E89BFD8" w14:textId="77777777" w:rsidR="003E22A0" w:rsidRPr="000F7490" w:rsidRDefault="003E22A0" w:rsidP="005B5E38">
      <w:pPr>
        <w:keepNext/>
        <w:keepLines/>
      </w:pPr>
      <w:r w:rsidRPr="000F7490">
        <w:rPr>
          <w:b/>
          <w:i/>
          <w:color w:val="000000"/>
          <w:szCs w:val="24"/>
        </w:rPr>
        <w:lastRenderedPageBreak/>
        <w:t>Examples</w:t>
      </w:r>
    </w:p>
    <w:p w14:paraId="3591B310" w14:textId="77777777" w:rsidR="003E22A0" w:rsidRPr="000F7490" w:rsidRDefault="003E22A0" w:rsidP="005B5E38">
      <w:pPr>
        <w:pStyle w:val="EX"/>
        <w:keepNext/>
      </w:pPr>
      <w:r w:rsidRPr="000F7490">
        <w:t>EXAMPLE 1:</w:t>
      </w:r>
      <w:r w:rsidRPr="000F7490">
        <w:tab/>
        <w:t>Timeout of a specific timer</w:t>
      </w:r>
      <w:r w:rsidR="00FF6077" w:rsidRPr="000F7490">
        <w:t>:</w:t>
      </w:r>
    </w:p>
    <w:p w14:paraId="318F2E60" w14:textId="77777777" w:rsidR="003E22A0" w:rsidRPr="000F7490" w:rsidRDefault="003E22A0" w:rsidP="005B5E38">
      <w:pPr>
        <w:pStyle w:val="PL"/>
        <w:keepNext/>
        <w:rPr>
          <w:noProof w:val="0"/>
          <w:color w:val="000000"/>
        </w:rPr>
      </w:pPr>
      <w:r w:rsidRPr="000F7490">
        <w:rPr>
          <w:noProof w:val="0"/>
          <w:color w:val="000000"/>
        </w:rPr>
        <w:tab/>
      </w:r>
      <w:r w:rsidR="007D31B9" w:rsidRPr="000F7490">
        <w:rPr>
          <w:noProof w:val="0"/>
        </w:rPr>
        <w:t>t_m</w:t>
      </w:r>
      <w:r w:rsidRPr="000F7490">
        <w:rPr>
          <w:noProof w:val="0"/>
          <w:color w:val="000000"/>
        </w:rPr>
        <w:t>yTimer1.</w:t>
      </w:r>
      <w:r w:rsidRPr="000F7490">
        <w:rPr>
          <w:b/>
          <w:noProof w:val="0"/>
          <w:color w:val="000000"/>
        </w:rPr>
        <w:t>timeout</w:t>
      </w:r>
      <w:r w:rsidRPr="000F7490">
        <w:rPr>
          <w:noProof w:val="0"/>
          <w:color w:val="000000"/>
        </w:rPr>
        <w:t>;</w:t>
      </w:r>
      <w:r w:rsidRPr="000F7490">
        <w:rPr>
          <w:noProof w:val="0"/>
          <w:color w:val="000000"/>
        </w:rPr>
        <w:tab/>
        <w:t xml:space="preserve">// checks for the timeout of the previously started timer MyTimer1 </w:t>
      </w:r>
    </w:p>
    <w:p w14:paraId="5CF2F03D" w14:textId="77777777" w:rsidR="003E22A0" w:rsidRPr="000F7490" w:rsidRDefault="003E22A0" w:rsidP="00073C31">
      <w:pPr>
        <w:pStyle w:val="PL"/>
        <w:rPr>
          <w:noProof w:val="0"/>
        </w:rPr>
      </w:pPr>
    </w:p>
    <w:p w14:paraId="6EF74C6B" w14:textId="77777777" w:rsidR="003E22A0" w:rsidRPr="000F7490" w:rsidRDefault="003E22A0" w:rsidP="00073C31">
      <w:pPr>
        <w:pStyle w:val="EX"/>
      </w:pPr>
      <w:r w:rsidRPr="000F7490">
        <w:t>EXAMPLE 2:</w:t>
      </w:r>
      <w:r w:rsidRPr="000F7490">
        <w:tab/>
        <w:t>Timeout of an arbitrary timer</w:t>
      </w:r>
      <w:r w:rsidR="00FF6077" w:rsidRPr="000F7490">
        <w:t>:</w:t>
      </w:r>
    </w:p>
    <w:p w14:paraId="203B932B" w14:textId="77777777" w:rsidR="003E22A0" w:rsidRPr="000F7490" w:rsidRDefault="003E22A0" w:rsidP="00073C31">
      <w:pPr>
        <w:pStyle w:val="PL"/>
        <w:rPr>
          <w:noProof w:val="0"/>
          <w:color w:val="000000"/>
        </w:rPr>
      </w:pPr>
      <w:r w:rsidRPr="000F7490">
        <w:rPr>
          <w:b/>
          <w:noProof w:val="0"/>
          <w:color w:val="000000"/>
        </w:rPr>
        <w:tab/>
        <w:t>any timer.timeout</w:t>
      </w:r>
      <w:r w:rsidRPr="000F7490">
        <w:rPr>
          <w:noProof w:val="0"/>
          <w:color w:val="000000"/>
        </w:rPr>
        <w:t xml:space="preserve">; // checks for the timeout of any previously started timer </w:t>
      </w:r>
    </w:p>
    <w:p w14:paraId="28899A7C" w14:textId="77777777" w:rsidR="003E22A0" w:rsidRPr="000F7490" w:rsidRDefault="003E22A0" w:rsidP="00073C31">
      <w:pPr>
        <w:pStyle w:val="PL"/>
        <w:rPr>
          <w:noProof w:val="0"/>
        </w:rPr>
      </w:pPr>
    </w:p>
    <w:p w14:paraId="41F853EC" w14:textId="77777777" w:rsidR="00E331FF" w:rsidRPr="000F7490" w:rsidRDefault="00E331FF" w:rsidP="00E331FF">
      <w:pPr>
        <w:pStyle w:val="EX"/>
      </w:pPr>
      <w:r w:rsidRPr="000F7490">
        <w:t>EXAMPLE 3:</w:t>
      </w:r>
      <w:r w:rsidRPr="000F7490">
        <w:tab/>
        <w:t>Timeout of a timer from a timer array</w:t>
      </w:r>
      <w:r w:rsidR="00FF6077" w:rsidRPr="000F7490">
        <w:t>:</w:t>
      </w:r>
    </w:p>
    <w:p w14:paraId="6EB86C82" w14:textId="77777777" w:rsidR="00E331FF" w:rsidRPr="000F7490" w:rsidRDefault="00E331FF" w:rsidP="000271C0">
      <w:pPr>
        <w:pStyle w:val="PL"/>
        <w:rPr>
          <w:noProof w:val="0"/>
          <w:color w:val="000000"/>
          <w:lang w:eastAsia="de-DE"/>
        </w:rPr>
      </w:pPr>
      <w:r w:rsidRPr="000F7490">
        <w:rPr>
          <w:b/>
          <w:noProof w:val="0"/>
          <w:color w:val="000000"/>
        </w:rPr>
        <w:t xml:space="preserve"> </w:t>
      </w:r>
      <w:r w:rsidR="000271C0" w:rsidRPr="000F7490">
        <w:rPr>
          <w:b/>
          <w:noProof w:val="0"/>
          <w:color w:val="000000"/>
        </w:rPr>
        <w:tab/>
      </w:r>
      <w:r w:rsidRPr="000F7490">
        <w:rPr>
          <w:b/>
          <w:noProof w:val="0"/>
          <w:color w:val="000000"/>
        </w:rPr>
        <w:t xml:space="preserve">timer </w:t>
      </w:r>
      <w:r w:rsidR="007D31B9" w:rsidRPr="000F7490">
        <w:rPr>
          <w:noProof w:val="0"/>
        </w:rPr>
        <w:t>t_m</w:t>
      </w:r>
      <w:r w:rsidRPr="000F7490">
        <w:rPr>
          <w:noProof w:val="0"/>
          <w:color w:val="000000"/>
          <w:lang w:eastAsia="de-DE"/>
        </w:rPr>
        <w:t>yTimerArray[2][2];</w:t>
      </w:r>
    </w:p>
    <w:p w14:paraId="3427A705" w14:textId="77777777" w:rsidR="00E331FF" w:rsidRPr="000F7490" w:rsidRDefault="00E331FF" w:rsidP="000271C0">
      <w:pPr>
        <w:pStyle w:val="PL"/>
        <w:rPr>
          <w:noProof w:val="0"/>
          <w:color w:val="000000"/>
          <w:lang w:eastAsia="de-DE"/>
        </w:rPr>
      </w:pPr>
      <w:r w:rsidRPr="000F7490">
        <w:rPr>
          <w:b/>
          <w:noProof w:val="0"/>
          <w:color w:val="000000"/>
        </w:rPr>
        <w:t xml:space="preserve"> </w:t>
      </w:r>
      <w:r w:rsidR="000271C0" w:rsidRPr="000F7490">
        <w:rPr>
          <w:b/>
          <w:noProof w:val="0"/>
          <w:color w:val="000000"/>
        </w:rPr>
        <w:tab/>
      </w:r>
      <w:r w:rsidRPr="000F7490">
        <w:rPr>
          <w:b/>
          <w:noProof w:val="0"/>
          <w:color w:val="000000"/>
        </w:rPr>
        <w:t>var integer</w:t>
      </w:r>
      <w:r w:rsidRPr="000F7490">
        <w:rPr>
          <w:noProof w:val="0"/>
          <w:color w:val="000000"/>
          <w:lang w:eastAsia="de-DE"/>
        </w:rPr>
        <w:t xml:space="preserve"> </w:t>
      </w:r>
      <w:r w:rsidR="007D31B9" w:rsidRPr="000F7490">
        <w:rPr>
          <w:noProof w:val="0"/>
          <w:color w:val="000000"/>
          <w:lang w:eastAsia="de-DE"/>
        </w:rPr>
        <w:t>v_</w:t>
      </w:r>
      <w:r w:rsidRPr="000F7490">
        <w:rPr>
          <w:noProof w:val="0"/>
          <w:color w:val="000000"/>
          <w:lang w:eastAsia="de-DE"/>
        </w:rPr>
        <w:t>i[2];</w:t>
      </w:r>
    </w:p>
    <w:p w14:paraId="703F44F4" w14:textId="77777777" w:rsidR="00E331FF" w:rsidRPr="000F7490" w:rsidRDefault="00E331FF" w:rsidP="00E331FF">
      <w:pPr>
        <w:pStyle w:val="PL"/>
        <w:rPr>
          <w:noProof w:val="0"/>
          <w:color w:val="000000"/>
        </w:rPr>
      </w:pPr>
      <w:r w:rsidRPr="000F7490">
        <w:rPr>
          <w:b/>
          <w:noProof w:val="0"/>
          <w:color w:val="000000"/>
        </w:rPr>
        <w:tab/>
        <w:t xml:space="preserve">any from </w:t>
      </w:r>
      <w:r w:rsidR="007D31B9" w:rsidRPr="000F7490">
        <w:rPr>
          <w:noProof w:val="0"/>
        </w:rPr>
        <w:t>t_m</w:t>
      </w:r>
      <w:r w:rsidRPr="000F7490">
        <w:rPr>
          <w:noProof w:val="0"/>
          <w:color w:val="000000"/>
        </w:rPr>
        <w:t>yTimerArray</w:t>
      </w:r>
      <w:r w:rsidRPr="000F7490">
        <w:rPr>
          <w:b/>
          <w:noProof w:val="0"/>
          <w:color w:val="000000"/>
        </w:rPr>
        <w:t xml:space="preserve">.timeout -&gt; @index </w:t>
      </w:r>
      <w:r w:rsidRPr="000F7490">
        <w:rPr>
          <w:rStyle w:val="Strong"/>
          <w:noProof w:val="0"/>
        </w:rPr>
        <w:t>value</w:t>
      </w:r>
      <w:r w:rsidRPr="000F7490">
        <w:rPr>
          <w:noProof w:val="0"/>
        </w:rPr>
        <w:t xml:space="preserve"> </w:t>
      </w:r>
      <w:r w:rsidR="007D31B9" w:rsidRPr="000F7490">
        <w:rPr>
          <w:noProof w:val="0"/>
        </w:rPr>
        <w:t>v_</w:t>
      </w:r>
      <w:r w:rsidRPr="000F7490">
        <w:rPr>
          <w:noProof w:val="0"/>
          <w:color w:val="000000"/>
        </w:rPr>
        <w:t xml:space="preserve">i; </w:t>
      </w:r>
    </w:p>
    <w:p w14:paraId="46453230" w14:textId="77777777" w:rsidR="00E331FF" w:rsidRPr="000F7490" w:rsidRDefault="00E331FF" w:rsidP="00E331FF">
      <w:pPr>
        <w:pStyle w:val="PL"/>
        <w:rPr>
          <w:noProof w:val="0"/>
          <w:color w:val="000000"/>
        </w:rPr>
      </w:pPr>
      <w:r w:rsidRPr="000F7490">
        <w:rPr>
          <w:noProof w:val="0"/>
          <w:color w:val="000000"/>
        </w:rPr>
        <w:tab/>
        <w:t>// checks for the timeout of any timer from array</w:t>
      </w:r>
    </w:p>
    <w:p w14:paraId="67A3247E" w14:textId="77777777" w:rsidR="00E331FF" w:rsidRPr="000F7490" w:rsidRDefault="00E331FF" w:rsidP="00E331FF">
      <w:pPr>
        <w:pStyle w:val="PL"/>
        <w:rPr>
          <w:noProof w:val="0"/>
          <w:color w:val="000000"/>
        </w:rPr>
      </w:pPr>
      <w:r w:rsidRPr="000F7490">
        <w:rPr>
          <w:noProof w:val="0"/>
          <w:color w:val="000000"/>
        </w:rPr>
        <w:t xml:space="preserve">    // assigns index of matched timer to </w:t>
      </w:r>
      <w:r w:rsidR="007D31B9" w:rsidRPr="000F7490">
        <w:rPr>
          <w:noProof w:val="0"/>
          <w:color w:val="000000"/>
        </w:rPr>
        <w:t>v_</w:t>
      </w:r>
      <w:r w:rsidRPr="000F7490">
        <w:rPr>
          <w:noProof w:val="0"/>
          <w:color w:val="000000"/>
        </w:rPr>
        <w:t>i</w:t>
      </w:r>
    </w:p>
    <w:p w14:paraId="78BBD36E" w14:textId="77777777" w:rsidR="007F4B87" w:rsidRPr="000F7490" w:rsidRDefault="007F4B87" w:rsidP="00E331FF">
      <w:pPr>
        <w:pStyle w:val="PL"/>
        <w:rPr>
          <w:noProof w:val="0"/>
          <w:color w:val="000000"/>
        </w:rPr>
      </w:pPr>
    </w:p>
    <w:p w14:paraId="58AB251C" w14:textId="77777777" w:rsidR="003E22A0" w:rsidRPr="000F7490" w:rsidRDefault="003E22A0" w:rsidP="00DC4A98">
      <w:pPr>
        <w:pStyle w:val="Heading2"/>
      </w:pPr>
      <w:bookmarkStart w:id="541" w:name="clause_Timer_AnyAll"/>
      <w:bookmarkStart w:id="542" w:name="_Toc102406370"/>
      <w:r w:rsidRPr="000F7490">
        <w:t>23.7</w:t>
      </w:r>
      <w:bookmarkEnd w:id="541"/>
      <w:r w:rsidRPr="000F7490">
        <w:tab/>
        <w:t>Summary of use of any and all with timers</w:t>
      </w:r>
      <w:bookmarkEnd w:id="542"/>
    </w:p>
    <w:p w14:paraId="38BB90A5" w14:textId="45DEB3C9" w:rsidR="003E22A0" w:rsidRPr="000F7490" w:rsidRDefault="003E22A0" w:rsidP="00434541">
      <w:pPr>
        <w:keepNext/>
      </w:pPr>
      <w:r w:rsidRPr="000F7490">
        <w:t xml:space="preserve">The keywords </w:t>
      </w:r>
      <w:r w:rsidRPr="000F7490">
        <w:rPr>
          <w:rFonts w:ascii="Courier New" w:hAnsi="Courier New"/>
          <w:b/>
        </w:rPr>
        <w:t>any</w:t>
      </w:r>
      <w:r w:rsidRPr="000F7490">
        <w:t xml:space="preserve"> and </w:t>
      </w:r>
      <w:r w:rsidRPr="000F7490">
        <w:rPr>
          <w:rFonts w:ascii="Courier New" w:hAnsi="Courier New"/>
          <w:b/>
        </w:rPr>
        <w:t>all</w:t>
      </w:r>
      <w:r w:rsidRPr="000F7490">
        <w:t xml:space="preserve"> may be used with timer operations as indicated in table </w:t>
      </w:r>
      <w:r w:rsidR="00B654B9" w:rsidRPr="000F7490">
        <w:fldChar w:fldCharType="begin"/>
      </w:r>
      <w:r w:rsidR="00B654B9" w:rsidRPr="000F7490">
        <w:instrText xml:space="preserve"> REF tab_AnyAltTimers \h</w:instrText>
      </w:r>
      <w:r w:rsidR="00233C61" w:rsidRPr="000F7490">
        <w:instrText xml:space="preserve"> </w:instrText>
      </w:r>
      <w:r w:rsidR="00B654B9" w:rsidRPr="000F7490">
        <w:fldChar w:fldCharType="separate"/>
      </w:r>
      <w:r w:rsidR="00530A02" w:rsidRPr="000F7490">
        <w:rPr>
          <w:color w:val="000000"/>
        </w:rPr>
        <w:t>28</w:t>
      </w:r>
      <w:r w:rsidR="00B654B9" w:rsidRPr="000F7490">
        <w:fldChar w:fldCharType="end"/>
      </w:r>
      <w:r w:rsidRPr="000F7490">
        <w:t>.</w:t>
      </w:r>
    </w:p>
    <w:p w14:paraId="0EA8CBE2" w14:textId="614798C9" w:rsidR="003E22A0" w:rsidRPr="000F7490" w:rsidRDefault="003E22A0" w:rsidP="00434541">
      <w:pPr>
        <w:pStyle w:val="TH"/>
        <w:rPr>
          <w:color w:val="000000"/>
        </w:rPr>
      </w:pPr>
      <w:r w:rsidRPr="000F7490">
        <w:rPr>
          <w:color w:val="000000"/>
        </w:rPr>
        <w:t xml:space="preserve">Table </w:t>
      </w:r>
      <w:bookmarkStart w:id="543" w:name="tab_AnyAltTimers"/>
      <w:r w:rsidR="000B0129" w:rsidRPr="000F7490">
        <w:rPr>
          <w:color w:val="000000"/>
        </w:rPr>
        <w:t>28</w:t>
      </w:r>
      <w:bookmarkEnd w:id="543"/>
      <w:r w:rsidRPr="000F7490">
        <w:rPr>
          <w:color w:val="000000"/>
        </w:rPr>
        <w:t xml:space="preserve">: Any and All </w:t>
      </w:r>
      <w:r w:rsidRPr="000F7490">
        <w:t>with</w:t>
      </w:r>
      <w:r w:rsidRPr="000F7490">
        <w:rPr>
          <w:color w:val="000000"/>
        </w:rPr>
        <w:t xml:space="preserve"> Timers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76"/>
        <w:gridCol w:w="651"/>
        <w:gridCol w:w="708"/>
        <w:gridCol w:w="3119"/>
      </w:tblGrid>
      <w:tr w:rsidR="003E22A0" w:rsidRPr="000F7490" w14:paraId="66751E15" w14:textId="77777777" w:rsidTr="004F53F3">
        <w:trPr>
          <w:jc w:val="center"/>
        </w:trPr>
        <w:tc>
          <w:tcPr>
            <w:tcW w:w="1476" w:type="dxa"/>
          </w:tcPr>
          <w:p w14:paraId="7CA24A94" w14:textId="77777777" w:rsidR="003E22A0" w:rsidRPr="000F7490" w:rsidRDefault="003E22A0" w:rsidP="00434541">
            <w:pPr>
              <w:pStyle w:val="TAH"/>
              <w:rPr>
                <w:color w:val="000000"/>
              </w:rPr>
            </w:pPr>
            <w:r w:rsidRPr="000F7490">
              <w:rPr>
                <w:color w:val="000000"/>
              </w:rPr>
              <w:t>Operation</w:t>
            </w:r>
          </w:p>
        </w:tc>
        <w:tc>
          <w:tcPr>
            <w:tcW w:w="1359" w:type="dxa"/>
            <w:gridSpan w:val="2"/>
          </w:tcPr>
          <w:p w14:paraId="791419C8" w14:textId="77777777" w:rsidR="003E22A0" w:rsidRPr="000F7490" w:rsidRDefault="003E22A0" w:rsidP="00434541">
            <w:pPr>
              <w:pStyle w:val="TAH"/>
              <w:rPr>
                <w:color w:val="000000"/>
              </w:rPr>
            </w:pPr>
            <w:r w:rsidRPr="000F7490">
              <w:rPr>
                <w:color w:val="000000"/>
              </w:rPr>
              <w:t>Allowed</w:t>
            </w:r>
          </w:p>
        </w:tc>
        <w:tc>
          <w:tcPr>
            <w:tcW w:w="3119" w:type="dxa"/>
          </w:tcPr>
          <w:p w14:paraId="132DFDFA" w14:textId="77777777" w:rsidR="003E22A0" w:rsidRPr="000F7490" w:rsidRDefault="003E22A0" w:rsidP="00434541">
            <w:pPr>
              <w:pStyle w:val="TAH"/>
              <w:rPr>
                <w:color w:val="000000"/>
              </w:rPr>
            </w:pPr>
            <w:r w:rsidRPr="000F7490">
              <w:rPr>
                <w:color w:val="000000"/>
              </w:rPr>
              <w:t>Example</w:t>
            </w:r>
          </w:p>
        </w:tc>
      </w:tr>
      <w:tr w:rsidR="003E22A0" w:rsidRPr="000F7490" w14:paraId="551844E4" w14:textId="77777777" w:rsidTr="004F53F3">
        <w:trPr>
          <w:jc w:val="center"/>
        </w:trPr>
        <w:tc>
          <w:tcPr>
            <w:tcW w:w="1476" w:type="dxa"/>
          </w:tcPr>
          <w:p w14:paraId="361009A9" w14:textId="77777777" w:rsidR="003E22A0" w:rsidRPr="000F7490" w:rsidRDefault="003E22A0" w:rsidP="00434541">
            <w:pPr>
              <w:pStyle w:val="PL"/>
              <w:keepNext/>
              <w:rPr>
                <w:noProof w:val="0"/>
                <w:color w:val="000000"/>
                <w:lang w:eastAsia="de-DE"/>
              </w:rPr>
            </w:pPr>
          </w:p>
        </w:tc>
        <w:tc>
          <w:tcPr>
            <w:tcW w:w="651" w:type="dxa"/>
          </w:tcPr>
          <w:p w14:paraId="204F5FCE" w14:textId="77777777" w:rsidR="003E22A0" w:rsidRPr="000F7490" w:rsidRDefault="003E22A0" w:rsidP="00434541">
            <w:pPr>
              <w:pStyle w:val="TAH"/>
            </w:pPr>
            <w:r w:rsidRPr="000F7490">
              <w:t>any</w:t>
            </w:r>
          </w:p>
        </w:tc>
        <w:tc>
          <w:tcPr>
            <w:tcW w:w="708" w:type="dxa"/>
          </w:tcPr>
          <w:p w14:paraId="201B1949" w14:textId="77777777" w:rsidR="003E22A0" w:rsidRPr="000F7490" w:rsidRDefault="003E22A0" w:rsidP="00434541">
            <w:pPr>
              <w:pStyle w:val="TAH"/>
            </w:pPr>
            <w:r w:rsidRPr="000F7490">
              <w:t>all</w:t>
            </w:r>
          </w:p>
        </w:tc>
        <w:tc>
          <w:tcPr>
            <w:tcW w:w="3119" w:type="dxa"/>
          </w:tcPr>
          <w:p w14:paraId="4AA5C8E1" w14:textId="77777777" w:rsidR="003E22A0" w:rsidRPr="000F7490" w:rsidRDefault="003E22A0" w:rsidP="00434541">
            <w:pPr>
              <w:pStyle w:val="PL"/>
              <w:keepNext/>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left" w:pos="2100"/>
              </w:tabs>
              <w:rPr>
                <w:noProof w:val="0"/>
                <w:color w:val="000000"/>
                <w:lang w:eastAsia="de-DE"/>
              </w:rPr>
            </w:pPr>
            <w:r w:rsidRPr="000F7490">
              <w:rPr>
                <w:noProof w:val="0"/>
                <w:color w:val="000000"/>
                <w:lang w:eastAsia="de-DE"/>
              </w:rPr>
              <w:tab/>
            </w:r>
          </w:p>
        </w:tc>
      </w:tr>
      <w:tr w:rsidR="003E22A0" w:rsidRPr="000F7490" w14:paraId="59FE49C3" w14:textId="77777777" w:rsidTr="004F53F3">
        <w:trPr>
          <w:cantSplit/>
          <w:jc w:val="center"/>
        </w:trPr>
        <w:tc>
          <w:tcPr>
            <w:tcW w:w="1476" w:type="dxa"/>
          </w:tcPr>
          <w:p w14:paraId="1F17C0E9" w14:textId="77777777" w:rsidR="003E22A0" w:rsidRPr="000F7490" w:rsidRDefault="003E22A0" w:rsidP="004F53F3">
            <w:pPr>
              <w:pStyle w:val="TAL"/>
              <w:rPr>
                <w:b/>
              </w:rPr>
            </w:pPr>
            <w:r w:rsidRPr="000F7490">
              <w:rPr>
                <w:b/>
              </w:rPr>
              <w:t>start</w:t>
            </w:r>
          </w:p>
        </w:tc>
        <w:tc>
          <w:tcPr>
            <w:tcW w:w="651" w:type="dxa"/>
            <w:shd w:val="pct15" w:color="000000" w:fill="FFFFFF"/>
          </w:tcPr>
          <w:p w14:paraId="6D507B91" w14:textId="77777777" w:rsidR="003E22A0" w:rsidRPr="000F7490" w:rsidRDefault="003E22A0" w:rsidP="004F53F3">
            <w:pPr>
              <w:pStyle w:val="PL"/>
              <w:rPr>
                <w:noProof w:val="0"/>
                <w:color w:val="000000"/>
                <w:lang w:eastAsia="de-DE"/>
              </w:rPr>
            </w:pPr>
          </w:p>
        </w:tc>
        <w:tc>
          <w:tcPr>
            <w:tcW w:w="708" w:type="dxa"/>
            <w:shd w:val="pct15" w:color="000000" w:fill="FFFFFF"/>
          </w:tcPr>
          <w:p w14:paraId="43A14A1C" w14:textId="77777777" w:rsidR="003E22A0" w:rsidRPr="000F7490" w:rsidRDefault="003E22A0" w:rsidP="004F53F3">
            <w:pPr>
              <w:pStyle w:val="PL"/>
              <w:rPr>
                <w:noProof w:val="0"/>
                <w:color w:val="000000"/>
                <w:lang w:eastAsia="de-DE"/>
              </w:rPr>
            </w:pPr>
          </w:p>
        </w:tc>
        <w:tc>
          <w:tcPr>
            <w:tcW w:w="3119" w:type="dxa"/>
            <w:shd w:val="pct15" w:color="000000" w:fill="FFFFFF"/>
          </w:tcPr>
          <w:p w14:paraId="1DA4E552" w14:textId="77777777" w:rsidR="003E22A0" w:rsidRPr="000F7490" w:rsidRDefault="003E22A0" w:rsidP="004F53F3">
            <w:pPr>
              <w:pStyle w:val="PL"/>
              <w:rPr>
                <w:noProof w:val="0"/>
                <w:color w:val="000000"/>
                <w:lang w:eastAsia="de-DE"/>
              </w:rPr>
            </w:pPr>
          </w:p>
        </w:tc>
      </w:tr>
      <w:tr w:rsidR="003E22A0" w:rsidRPr="000F7490" w14:paraId="5878A49F" w14:textId="77777777" w:rsidTr="004F53F3">
        <w:trPr>
          <w:cantSplit/>
          <w:jc w:val="center"/>
        </w:trPr>
        <w:tc>
          <w:tcPr>
            <w:tcW w:w="1476" w:type="dxa"/>
          </w:tcPr>
          <w:p w14:paraId="0B60A8EA" w14:textId="77777777" w:rsidR="003E22A0" w:rsidRPr="000F7490" w:rsidRDefault="003E22A0" w:rsidP="004F53F3">
            <w:pPr>
              <w:pStyle w:val="TAL"/>
              <w:rPr>
                <w:b/>
              </w:rPr>
            </w:pPr>
            <w:r w:rsidRPr="000F7490">
              <w:rPr>
                <w:b/>
              </w:rPr>
              <w:t>stop</w:t>
            </w:r>
          </w:p>
        </w:tc>
        <w:tc>
          <w:tcPr>
            <w:tcW w:w="651" w:type="dxa"/>
            <w:shd w:val="pct15" w:color="000000" w:fill="FFFFFF"/>
          </w:tcPr>
          <w:p w14:paraId="163CE224" w14:textId="77777777" w:rsidR="003E22A0" w:rsidRPr="000F7490" w:rsidRDefault="003E22A0" w:rsidP="004F53F3">
            <w:pPr>
              <w:pStyle w:val="PL"/>
              <w:rPr>
                <w:noProof w:val="0"/>
                <w:color w:val="000000"/>
                <w:lang w:eastAsia="de-DE"/>
              </w:rPr>
            </w:pPr>
          </w:p>
        </w:tc>
        <w:tc>
          <w:tcPr>
            <w:tcW w:w="708" w:type="dxa"/>
          </w:tcPr>
          <w:p w14:paraId="38BC3D58" w14:textId="77777777" w:rsidR="003E22A0" w:rsidRPr="000F7490" w:rsidRDefault="003E22A0" w:rsidP="004F53F3">
            <w:pPr>
              <w:pStyle w:val="PL"/>
              <w:rPr>
                <w:noProof w:val="0"/>
                <w:color w:val="000000"/>
                <w:lang w:eastAsia="de-DE"/>
              </w:rPr>
            </w:pPr>
            <w:r w:rsidRPr="000F7490">
              <w:rPr>
                <w:noProof w:val="0"/>
                <w:color w:val="000000"/>
                <w:lang w:eastAsia="de-DE"/>
              </w:rPr>
              <w:t>yes</w:t>
            </w:r>
          </w:p>
        </w:tc>
        <w:tc>
          <w:tcPr>
            <w:tcW w:w="3119" w:type="dxa"/>
          </w:tcPr>
          <w:p w14:paraId="288A30A3" w14:textId="77777777" w:rsidR="003E22A0" w:rsidRPr="000F7490" w:rsidRDefault="003E22A0" w:rsidP="004F53F3">
            <w:pPr>
              <w:pStyle w:val="TAL"/>
              <w:rPr>
                <w:b/>
              </w:rPr>
            </w:pPr>
            <w:r w:rsidRPr="000F7490">
              <w:rPr>
                <w:b/>
              </w:rPr>
              <w:t>all timer.stop</w:t>
            </w:r>
          </w:p>
        </w:tc>
      </w:tr>
      <w:tr w:rsidR="003E22A0" w:rsidRPr="000F7490" w14:paraId="52CB69FB" w14:textId="77777777" w:rsidTr="004F53F3">
        <w:trPr>
          <w:cantSplit/>
          <w:jc w:val="center"/>
        </w:trPr>
        <w:tc>
          <w:tcPr>
            <w:tcW w:w="1476" w:type="dxa"/>
          </w:tcPr>
          <w:p w14:paraId="27504593" w14:textId="77777777" w:rsidR="003E22A0" w:rsidRPr="000F7490" w:rsidRDefault="003E22A0" w:rsidP="004F53F3">
            <w:pPr>
              <w:pStyle w:val="TAL"/>
              <w:rPr>
                <w:b/>
              </w:rPr>
            </w:pPr>
            <w:r w:rsidRPr="000F7490">
              <w:rPr>
                <w:b/>
              </w:rPr>
              <w:t>read</w:t>
            </w:r>
          </w:p>
        </w:tc>
        <w:tc>
          <w:tcPr>
            <w:tcW w:w="651" w:type="dxa"/>
            <w:shd w:val="pct15" w:color="000000" w:fill="FFFFFF"/>
          </w:tcPr>
          <w:p w14:paraId="4D89DBC3" w14:textId="77777777" w:rsidR="003E22A0" w:rsidRPr="000F7490" w:rsidRDefault="003E22A0" w:rsidP="004F53F3">
            <w:pPr>
              <w:pStyle w:val="PL"/>
              <w:rPr>
                <w:noProof w:val="0"/>
                <w:color w:val="000000"/>
                <w:lang w:eastAsia="de-DE"/>
              </w:rPr>
            </w:pPr>
          </w:p>
        </w:tc>
        <w:tc>
          <w:tcPr>
            <w:tcW w:w="708" w:type="dxa"/>
            <w:shd w:val="pct15" w:color="000000" w:fill="FFFFFF"/>
          </w:tcPr>
          <w:p w14:paraId="3CC0ACFE" w14:textId="77777777" w:rsidR="003E22A0" w:rsidRPr="000F7490" w:rsidRDefault="003E22A0" w:rsidP="004F53F3">
            <w:pPr>
              <w:pStyle w:val="PL"/>
              <w:rPr>
                <w:noProof w:val="0"/>
                <w:color w:val="000000"/>
                <w:lang w:eastAsia="de-DE"/>
              </w:rPr>
            </w:pPr>
          </w:p>
        </w:tc>
        <w:tc>
          <w:tcPr>
            <w:tcW w:w="3119" w:type="dxa"/>
            <w:shd w:val="pct15" w:color="000000" w:fill="FFFFFF"/>
          </w:tcPr>
          <w:p w14:paraId="46B96E5B" w14:textId="77777777" w:rsidR="003E22A0" w:rsidRPr="000F7490" w:rsidRDefault="003E22A0" w:rsidP="004F53F3">
            <w:pPr>
              <w:pStyle w:val="TAL"/>
              <w:rPr>
                <w:b/>
              </w:rPr>
            </w:pPr>
          </w:p>
        </w:tc>
      </w:tr>
      <w:tr w:rsidR="003E22A0" w:rsidRPr="000F7490" w14:paraId="42E13074" w14:textId="77777777" w:rsidTr="004F53F3">
        <w:trPr>
          <w:cantSplit/>
          <w:jc w:val="center"/>
        </w:trPr>
        <w:tc>
          <w:tcPr>
            <w:tcW w:w="1476" w:type="dxa"/>
          </w:tcPr>
          <w:p w14:paraId="60ADA29D" w14:textId="77777777" w:rsidR="003E22A0" w:rsidRPr="000F7490" w:rsidRDefault="003E22A0" w:rsidP="004F53F3">
            <w:pPr>
              <w:pStyle w:val="TAL"/>
              <w:rPr>
                <w:b/>
              </w:rPr>
            </w:pPr>
            <w:r w:rsidRPr="000F7490">
              <w:rPr>
                <w:b/>
              </w:rPr>
              <w:t>running</w:t>
            </w:r>
          </w:p>
        </w:tc>
        <w:tc>
          <w:tcPr>
            <w:tcW w:w="651" w:type="dxa"/>
          </w:tcPr>
          <w:p w14:paraId="0044587A" w14:textId="77777777" w:rsidR="003E22A0" w:rsidRPr="000F7490" w:rsidRDefault="003E22A0" w:rsidP="004F53F3">
            <w:pPr>
              <w:pStyle w:val="PL"/>
              <w:rPr>
                <w:noProof w:val="0"/>
                <w:color w:val="000000"/>
                <w:lang w:eastAsia="de-DE"/>
              </w:rPr>
            </w:pPr>
            <w:r w:rsidRPr="000F7490">
              <w:rPr>
                <w:noProof w:val="0"/>
                <w:color w:val="000000"/>
                <w:lang w:eastAsia="de-DE"/>
              </w:rPr>
              <w:t>yes</w:t>
            </w:r>
          </w:p>
        </w:tc>
        <w:tc>
          <w:tcPr>
            <w:tcW w:w="708" w:type="dxa"/>
            <w:shd w:val="pct15" w:color="000000" w:fill="FFFFFF"/>
          </w:tcPr>
          <w:p w14:paraId="5902E1F6" w14:textId="77777777" w:rsidR="003E22A0" w:rsidRPr="000F7490" w:rsidRDefault="003E22A0" w:rsidP="004F53F3">
            <w:pPr>
              <w:pStyle w:val="PL"/>
              <w:rPr>
                <w:noProof w:val="0"/>
                <w:color w:val="000000"/>
                <w:lang w:eastAsia="de-DE"/>
              </w:rPr>
            </w:pPr>
          </w:p>
        </w:tc>
        <w:tc>
          <w:tcPr>
            <w:tcW w:w="3119" w:type="dxa"/>
          </w:tcPr>
          <w:p w14:paraId="5EA38990" w14:textId="77777777" w:rsidR="003E22A0" w:rsidRPr="000F7490" w:rsidRDefault="003E22A0" w:rsidP="004F53F3">
            <w:pPr>
              <w:pStyle w:val="TAL"/>
              <w:rPr>
                <w:b/>
              </w:rPr>
            </w:pPr>
            <w:r w:rsidRPr="000F7490">
              <w:rPr>
                <w:b/>
              </w:rPr>
              <w:t>if (any timer.running) {…}</w:t>
            </w:r>
          </w:p>
        </w:tc>
      </w:tr>
      <w:tr w:rsidR="003E22A0" w:rsidRPr="000F7490" w14:paraId="26898B7B" w14:textId="77777777" w:rsidTr="004F53F3">
        <w:trPr>
          <w:jc w:val="center"/>
        </w:trPr>
        <w:tc>
          <w:tcPr>
            <w:tcW w:w="1476" w:type="dxa"/>
          </w:tcPr>
          <w:p w14:paraId="540CB57F" w14:textId="77777777" w:rsidR="003E22A0" w:rsidRPr="000F7490" w:rsidRDefault="003E22A0" w:rsidP="004F53F3">
            <w:pPr>
              <w:pStyle w:val="TAL"/>
              <w:rPr>
                <w:b/>
              </w:rPr>
            </w:pPr>
            <w:r w:rsidRPr="000F7490">
              <w:rPr>
                <w:b/>
              </w:rPr>
              <w:t>timeout</w:t>
            </w:r>
          </w:p>
        </w:tc>
        <w:tc>
          <w:tcPr>
            <w:tcW w:w="651" w:type="dxa"/>
          </w:tcPr>
          <w:p w14:paraId="069B9D6F" w14:textId="77777777" w:rsidR="003E22A0" w:rsidRPr="000F7490" w:rsidRDefault="003E22A0" w:rsidP="004F53F3">
            <w:pPr>
              <w:pStyle w:val="PL"/>
              <w:rPr>
                <w:noProof w:val="0"/>
                <w:color w:val="000000"/>
                <w:lang w:eastAsia="de-DE"/>
              </w:rPr>
            </w:pPr>
            <w:r w:rsidRPr="000F7490">
              <w:rPr>
                <w:noProof w:val="0"/>
                <w:color w:val="000000"/>
                <w:lang w:eastAsia="de-DE"/>
              </w:rPr>
              <w:t>yes</w:t>
            </w:r>
          </w:p>
        </w:tc>
        <w:tc>
          <w:tcPr>
            <w:tcW w:w="708" w:type="dxa"/>
            <w:shd w:val="pct15" w:color="000000" w:fill="FFFFFF"/>
          </w:tcPr>
          <w:p w14:paraId="1AF36C11" w14:textId="77777777" w:rsidR="003E22A0" w:rsidRPr="000F7490" w:rsidRDefault="003E22A0" w:rsidP="004F53F3">
            <w:pPr>
              <w:pStyle w:val="PL"/>
              <w:rPr>
                <w:noProof w:val="0"/>
                <w:color w:val="000000"/>
                <w:lang w:eastAsia="de-DE"/>
              </w:rPr>
            </w:pPr>
          </w:p>
        </w:tc>
        <w:tc>
          <w:tcPr>
            <w:tcW w:w="3119" w:type="dxa"/>
          </w:tcPr>
          <w:p w14:paraId="07857942" w14:textId="77777777" w:rsidR="003E22A0" w:rsidRPr="000F7490" w:rsidRDefault="003E22A0" w:rsidP="004F53F3">
            <w:pPr>
              <w:pStyle w:val="TAL"/>
              <w:rPr>
                <w:b/>
              </w:rPr>
            </w:pPr>
            <w:r w:rsidRPr="000F7490">
              <w:rPr>
                <w:b/>
              </w:rPr>
              <w:t>any timer.timeout</w:t>
            </w:r>
          </w:p>
        </w:tc>
      </w:tr>
    </w:tbl>
    <w:p w14:paraId="05B8B17F" w14:textId="77777777" w:rsidR="003E22A0" w:rsidRPr="000F7490" w:rsidRDefault="003E22A0" w:rsidP="00073C31">
      <w:pPr>
        <w:rPr>
          <w:color w:val="000000"/>
        </w:rPr>
      </w:pPr>
    </w:p>
    <w:p w14:paraId="197E1760" w14:textId="77777777" w:rsidR="003E22A0" w:rsidRPr="000F7490" w:rsidRDefault="003E22A0" w:rsidP="00E84691">
      <w:pPr>
        <w:pStyle w:val="Heading1"/>
        <w:keepNext w:val="0"/>
      </w:pPr>
      <w:bookmarkStart w:id="544" w:name="clause_TestVerdict"/>
      <w:bookmarkStart w:id="545" w:name="_Toc102406371"/>
      <w:r w:rsidRPr="000F7490">
        <w:t>24</w:t>
      </w:r>
      <w:bookmarkEnd w:id="544"/>
      <w:r w:rsidRPr="000F7490">
        <w:tab/>
        <w:t>Test verdict operations</w:t>
      </w:r>
      <w:bookmarkEnd w:id="545"/>
    </w:p>
    <w:p w14:paraId="1553873C" w14:textId="77777777" w:rsidR="00A25BF4" w:rsidRPr="000F7490" w:rsidRDefault="00A25BF4" w:rsidP="00E84691">
      <w:pPr>
        <w:pStyle w:val="Heading2"/>
        <w:keepNext w:val="0"/>
      </w:pPr>
      <w:bookmarkStart w:id="546" w:name="_Toc102406372"/>
      <w:r w:rsidRPr="000F7490">
        <w:t>24.0</w:t>
      </w:r>
      <w:r w:rsidRPr="000F7490">
        <w:tab/>
        <w:t>General</w:t>
      </w:r>
      <w:bookmarkEnd w:id="546"/>
    </w:p>
    <w:p w14:paraId="4077B59B" w14:textId="7136042F" w:rsidR="003E22A0" w:rsidRPr="000F7490" w:rsidRDefault="003E22A0" w:rsidP="00E84691">
      <w:pPr>
        <w:keepLines/>
        <w:rPr>
          <w:color w:val="000000"/>
        </w:rPr>
      </w:pPr>
      <w:r w:rsidRPr="000F7490">
        <w:rPr>
          <w:color w:val="000000"/>
        </w:rPr>
        <w:t>Verdict operations given in table</w:t>
      </w:r>
      <w:r w:rsidR="00B654B9" w:rsidRPr="000F7490">
        <w:fldChar w:fldCharType="begin"/>
      </w:r>
      <w:r w:rsidR="00B654B9" w:rsidRPr="000F7490">
        <w:instrText xml:space="preserve"> REF tab_Verdict_Oper \h  \* MERGEFORMAT </w:instrText>
      </w:r>
      <w:r w:rsidR="00B654B9" w:rsidRPr="000F7490">
        <w:fldChar w:fldCharType="separate"/>
      </w:r>
      <w:r w:rsidR="00530A02" w:rsidRPr="000F7490">
        <w:rPr>
          <w:color w:val="000000"/>
        </w:rPr>
        <w:t xml:space="preserve"> 29</w:t>
      </w:r>
      <w:r w:rsidR="00B654B9" w:rsidRPr="000F7490">
        <w:fldChar w:fldCharType="end"/>
      </w:r>
      <w:r w:rsidRPr="000F7490">
        <w:rPr>
          <w:color w:val="000000"/>
        </w:rPr>
        <w:t xml:space="preserve"> allow to set and retrieve verdicts. These operations shall only be used in test cases, altsteps and functions.</w:t>
      </w:r>
    </w:p>
    <w:p w14:paraId="4B7EC69C" w14:textId="0C1EA887" w:rsidR="003E22A0" w:rsidRPr="000F7490" w:rsidRDefault="003E22A0" w:rsidP="00073C31">
      <w:pPr>
        <w:pStyle w:val="TH"/>
        <w:rPr>
          <w:color w:val="000000"/>
        </w:rPr>
      </w:pPr>
      <w:r w:rsidRPr="000F7490">
        <w:rPr>
          <w:color w:val="000000"/>
        </w:rPr>
        <w:t>Table</w:t>
      </w:r>
      <w:bookmarkStart w:id="547" w:name="tab_Verdict_Oper"/>
      <w:r w:rsidR="002D6B84" w:rsidRPr="000F7490">
        <w:rPr>
          <w:color w:val="000000"/>
        </w:rPr>
        <w:t xml:space="preserve"> </w:t>
      </w:r>
      <w:r w:rsidR="000B0129" w:rsidRPr="000F7490">
        <w:rPr>
          <w:color w:val="000000"/>
        </w:rPr>
        <w:t>29</w:t>
      </w:r>
      <w:bookmarkEnd w:id="547"/>
      <w:r w:rsidRPr="000F7490">
        <w:rPr>
          <w:color w:val="000000"/>
        </w:rPr>
        <w:t xml:space="preserve">: Overview of </w:t>
      </w:r>
      <w:r w:rsidRPr="000F7490">
        <w:t>TTCN</w:t>
      </w:r>
      <w:r w:rsidRPr="000F7490">
        <w:noBreakHyphen/>
        <w:t>3</w:t>
      </w:r>
      <w:r w:rsidRPr="000F7490">
        <w:rPr>
          <w:color w:val="000000"/>
        </w:rPr>
        <w:t xml:space="preserve"> test verdict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536"/>
        <w:gridCol w:w="3119"/>
      </w:tblGrid>
      <w:tr w:rsidR="003E22A0" w:rsidRPr="000F7490" w14:paraId="73C4B6EB" w14:textId="77777777" w:rsidTr="004F53F3">
        <w:trPr>
          <w:cantSplit/>
          <w:jc w:val="center"/>
        </w:trPr>
        <w:tc>
          <w:tcPr>
            <w:tcW w:w="5655" w:type="dxa"/>
            <w:gridSpan w:val="2"/>
          </w:tcPr>
          <w:p w14:paraId="59963D91" w14:textId="77777777" w:rsidR="003E22A0" w:rsidRPr="000F7490" w:rsidRDefault="003E22A0" w:rsidP="004F53F3">
            <w:pPr>
              <w:pStyle w:val="TAH"/>
              <w:rPr>
                <w:color w:val="000000"/>
              </w:rPr>
            </w:pPr>
            <w:r w:rsidRPr="000F7490">
              <w:rPr>
                <w:color w:val="000000"/>
              </w:rPr>
              <w:t>Test verdict operations</w:t>
            </w:r>
          </w:p>
        </w:tc>
      </w:tr>
      <w:tr w:rsidR="003E22A0" w:rsidRPr="000F7490" w14:paraId="0EAA3D14" w14:textId="77777777" w:rsidTr="004F53F3">
        <w:trPr>
          <w:jc w:val="center"/>
        </w:trPr>
        <w:tc>
          <w:tcPr>
            <w:tcW w:w="2536" w:type="dxa"/>
          </w:tcPr>
          <w:p w14:paraId="5CAA4E01" w14:textId="77777777" w:rsidR="003E22A0" w:rsidRPr="000F7490" w:rsidRDefault="003E22A0" w:rsidP="004F53F3">
            <w:pPr>
              <w:pStyle w:val="TAH"/>
              <w:rPr>
                <w:color w:val="000000"/>
              </w:rPr>
            </w:pPr>
            <w:r w:rsidRPr="000F7490">
              <w:rPr>
                <w:color w:val="000000"/>
              </w:rPr>
              <w:t>Statement</w:t>
            </w:r>
          </w:p>
        </w:tc>
        <w:tc>
          <w:tcPr>
            <w:tcW w:w="3119" w:type="dxa"/>
          </w:tcPr>
          <w:p w14:paraId="0C7F674A" w14:textId="77777777" w:rsidR="003E22A0" w:rsidRPr="000F7490" w:rsidRDefault="003E22A0" w:rsidP="004F53F3">
            <w:pPr>
              <w:pStyle w:val="TAH"/>
              <w:rPr>
                <w:color w:val="000000"/>
              </w:rPr>
            </w:pPr>
            <w:r w:rsidRPr="000F7490">
              <w:rPr>
                <w:color w:val="000000"/>
              </w:rPr>
              <w:t>Associated keyword or symbol</w:t>
            </w:r>
          </w:p>
        </w:tc>
      </w:tr>
      <w:tr w:rsidR="003E22A0" w:rsidRPr="000F7490" w14:paraId="37B86B48" w14:textId="77777777" w:rsidTr="004F53F3">
        <w:trPr>
          <w:jc w:val="center"/>
        </w:trPr>
        <w:tc>
          <w:tcPr>
            <w:tcW w:w="2536" w:type="dxa"/>
          </w:tcPr>
          <w:p w14:paraId="33F5EEC6" w14:textId="77777777" w:rsidR="003E22A0" w:rsidRPr="000F7490" w:rsidRDefault="003E22A0" w:rsidP="004F53F3">
            <w:pPr>
              <w:pStyle w:val="TAL"/>
              <w:rPr>
                <w:color w:val="000000"/>
              </w:rPr>
            </w:pPr>
            <w:r w:rsidRPr="000F7490">
              <w:rPr>
                <w:color w:val="000000"/>
              </w:rPr>
              <w:t>Set local verdict</w:t>
            </w:r>
          </w:p>
        </w:tc>
        <w:tc>
          <w:tcPr>
            <w:tcW w:w="3119" w:type="dxa"/>
          </w:tcPr>
          <w:p w14:paraId="7CD5F8D8" w14:textId="77777777" w:rsidR="003E22A0" w:rsidRPr="000F7490" w:rsidRDefault="003E22A0" w:rsidP="004F53F3">
            <w:pPr>
              <w:pStyle w:val="TAL"/>
              <w:rPr>
                <w:b/>
              </w:rPr>
            </w:pPr>
            <w:r w:rsidRPr="000F7490">
              <w:rPr>
                <w:b/>
              </w:rPr>
              <w:t>setverdict</w:t>
            </w:r>
          </w:p>
        </w:tc>
      </w:tr>
      <w:tr w:rsidR="003E22A0" w:rsidRPr="000F7490" w14:paraId="6238B807" w14:textId="77777777" w:rsidTr="004F53F3">
        <w:trPr>
          <w:jc w:val="center"/>
        </w:trPr>
        <w:tc>
          <w:tcPr>
            <w:tcW w:w="2536" w:type="dxa"/>
          </w:tcPr>
          <w:p w14:paraId="38F889E4" w14:textId="77777777" w:rsidR="003E22A0" w:rsidRPr="000F7490" w:rsidRDefault="003E22A0" w:rsidP="004F53F3">
            <w:pPr>
              <w:pStyle w:val="TAL"/>
              <w:rPr>
                <w:color w:val="000000"/>
              </w:rPr>
            </w:pPr>
            <w:r w:rsidRPr="000F7490">
              <w:rPr>
                <w:color w:val="000000"/>
              </w:rPr>
              <w:t>Get local verdict</w:t>
            </w:r>
          </w:p>
        </w:tc>
        <w:tc>
          <w:tcPr>
            <w:tcW w:w="3119" w:type="dxa"/>
          </w:tcPr>
          <w:p w14:paraId="31CEB669" w14:textId="77777777" w:rsidR="003E22A0" w:rsidRPr="000F7490" w:rsidRDefault="003E22A0" w:rsidP="004F53F3">
            <w:pPr>
              <w:pStyle w:val="TAL"/>
              <w:rPr>
                <w:b/>
              </w:rPr>
            </w:pPr>
            <w:r w:rsidRPr="000F7490">
              <w:rPr>
                <w:b/>
              </w:rPr>
              <w:t>getverdict</w:t>
            </w:r>
          </w:p>
        </w:tc>
      </w:tr>
    </w:tbl>
    <w:p w14:paraId="34F8D53C" w14:textId="77777777" w:rsidR="003E22A0" w:rsidRPr="000F7490" w:rsidRDefault="003E22A0" w:rsidP="00073C31">
      <w:pPr>
        <w:rPr>
          <w:color w:val="000000"/>
        </w:rPr>
      </w:pPr>
    </w:p>
    <w:p w14:paraId="49193FD4" w14:textId="77777777" w:rsidR="003E22A0" w:rsidRPr="000F7490" w:rsidRDefault="003E22A0" w:rsidP="00DC4A98">
      <w:pPr>
        <w:pStyle w:val="Heading2"/>
      </w:pPr>
      <w:bookmarkStart w:id="548" w:name="clause_Verdict_Mechanism"/>
      <w:bookmarkStart w:id="549" w:name="_Toc102406373"/>
      <w:r w:rsidRPr="000F7490">
        <w:t>24.1</w:t>
      </w:r>
      <w:bookmarkEnd w:id="548"/>
      <w:r w:rsidRPr="000F7490">
        <w:tab/>
        <w:t>The Verdict mechanism</w:t>
      </w:r>
      <w:bookmarkEnd w:id="549"/>
    </w:p>
    <w:p w14:paraId="68B28A78" w14:textId="77777777" w:rsidR="003E22A0" w:rsidRPr="000F7490" w:rsidRDefault="003E22A0" w:rsidP="00073C31">
      <w:pPr>
        <w:rPr>
          <w:color w:val="000000"/>
        </w:rPr>
      </w:pPr>
      <w:r w:rsidRPr="000F7490">
        <w:rPr>
          <w:color w:val="000000"/>
        </w:rPr>
        <w:t xml:space="preserve">Each test component of the active configuration shall maintain its own local verdict. The local verdict is an object which is created for each test component at the time of its creation. It is used to track the individual verdict in each test component (i.e. in the </w:t>
      </w:r>
      <w:r w:rsidRPr="000F7490">
        <w:t>MTC</w:t>
      </w:r>
      <w:r w:rsidRPr="000F7490">
        <w:rPr>
          <w:color w:val="000000"/>
        </w:rPr>
        <w:t xml:space="preserve"> and in each and every </w:t>
      </w:r>
      <w:r w:rsidRPr="000F7490">
        <w:t>PTC</w:t>
      </w:r>
      <w:r w:rsidRPr="000F7490">
        <w:rPr>
          <w:color w:val="000000"/>
        </w:rPr>
        <w:t>).</w:t>
      </w:r>
    </w:p>
    <w:p w14:paraId="2477115C" w14:textId="2BC3D0F5" w:rsidR="00210496" w:rsidRPr="000F7490" w:rsidRDefault="00210496" w:rsidP="005B5E38">
      <w:pPr>
        <w:keepLines/>
        <w:rPr>
          <w:color w:val="000000"/>
        </w:rPr>
      </w:pPr>
      <w:r w:rsidRPr="000F7490">
        <w:rPr>
          <w:color w:val="000000"/>
        </w:rPr>
        <w:t xml:space="preserve">Additionally, there is a global test case verdict instantiated and handled by the test system that is updated when each test component (i.e. the </w:t>
      </w:r>
      <w:r w:rsidRPr="000F7490">
        <w:t>MTC</w:t>
      </w:r>
      <w:r w:rsidRPr="000F7490">
        <w:rPr>
          <w:color w:val="000000"/>
        </w:rPr>
        <w:t xml:space="preserve"> and each and every </w:t>
      </w:r>
      <w:r w:rsidRPr="000F7490">
        <w:t>PTC</w:t>
      </w:r>
      <w:r w:rsidRPr="000F7490">
        <w:rPr>
          <w:color w:val="000000"/>
        </w:rPr>
        <w:t xml:space="preserve">) terminates execution (see figure </w:t>
      </w:r>
      <w:r w:rsidR="00B654B9" w:rsidRPr="000F7490">
        <w:fldChar w:fldCharType="begin"/>
      </w:r>
      <w:r w:rsidR="00B654B9" w:rsidRPr="000F7490">
        <w:instrText xml:space="preserve"> REF fig_Verdicts \h  \* MERGEFORMAT </w:instrText>
      </w:r>
      <w:r w:rsidR="00B654B9" w:rsidRPr="000F7490">
        <w:fldChar w:fldCharType="separate"/>
      </w:r>
      <w:r w:rsidR="00530A02" w:rsidRPr="000F7490">
        <w:rPr>
          <w:color w:val="000000"/>
        </w:rPr>
        <w:t>14</w:t>
      </w:r>
      <w:r w:rsidR="00B654B9" w:rsidRPr="000F7490">
        <w:fldChar w:fldCharType="end"/>
      </w:r>
      <w:r w:rsidRPr="000F7490">
        <w:rPr>
          <w:color w:val="000000"/>
        </w:rPr>
        <w:t xml:space="preserve">). This verdict is not accessible to the </w:t>
      </w:r>
      <w:r w:rsidRPr="000F7490">
        <w:rPr>
          <w:rFonts w:ascii="Courier New" w:hAnsi="Courier New"/>
          <w:b/>
          <w:color w:val="000000"/>
        </w:rPr>
        <w:t>getverdict</w:t>
      </w:r>
      <w:r w:rsidRPr="000F7490">
        <w:rPr>
          <w:color w:val="000000"/>
        </w:rPr>
        <w:t xml:space="preserve"> and </w:t>
      </w:r>
      <w:r w:rsidRPr="000F7490">
        <w:rPr>
          <w:rFonts w:ascii="Courier New" w:hAnsi="Courier New"/>
          <w:b/>
          <w:color w:val="000000"/>
        </w:rPr>
        <w:t>setverdict</w:t>
      </w:r>
      <w:r w:rsidRPr="000F7490">
        <w:rPr>
          <w:color w:val="000000"/>
        </w:rPr>
        <w:t xml:space="preserve"> operations. The value of this verdict shall be returned by the test case when it terminates execution. If the returned verdict is not explicitly saved in the control component (e.g.</w:t>
      </w:r>
      <w:r w:rsidR="003862B9" w:rsidRPr="000F7490">
        <w:rPr>
          <w:color w:val="000000"/>
        </w:rPr>
        <w:t> </w:t>
      </w:r>
      <w:r w:rsidRPr="000F7490">
        <w:rPr>
          <w:color w:val="000000"/>
        </w:rPr>
        <w:t>assigned to a variable) then it is lost.</w:t>
      </w:r>
    </w:p>
    <w:p w14:paraId="06E1C241" w14:textId="77777777" w:rsidR="003E22A0" w:rsidRPr="000F7490" w:rsidRDefault="003E22A0" w:rsidP="00073C31">
      <w:pPr>
        <w:pStyle w:val="FL"/>
      </w:pPr>
      <w:r w:rsidRPr="000F7490">
        <w:object w:dxaOrig="7920" w:dyaOrig="2010" w14:anchorId="1EF9D203">
          <v:shape id="_x0000_i1037" type="#_x0000_t75" style="width:396.55pt;height:102.1pt" o:ole="" fillcolor="window">
            <v:imagedata r:id="rId47" o:title=""/>
          </v:shape>
          <o:OLEObject Type="Embed" ProgID="Word.Picture.8" ShapeID="_x0000_i1037" DrawAspect="Content" ObjectID="_1713020504" r:id="rId48"/>
        </w:object>
      </w:r>
    </w:p>
    <w:p w14:paraId="1DE5E433" w14:textId="77777777" w:rsidR="003E22A0" w:rsidRPr="000F7490" w:rsidRDefault="003E22A0" w:rsidP="00073C31">
      <w:pPr>
        <w:pStyle w:val="TF"/>
        <w:keepLines w:val="0"/>
        <w:rPr>
          <w:color w:val="000000"/>
        </w:rPr>
      </w:pPr>
      <w:r w:rsidRPr="000F7490">
        <w:rPr>
          <w:color w:val="000000"/>
        </w:rPr>
        <w:t xml:space="preserve">Figure </w:t>
      </w:r>
      <w:bookmarkStart w:id="550" w:name="fig_Verdicts"/>
      <w:r w:rsidRPr="000F7490">
        <w:rPr>
          <w:color w:val="000000"/>
        </w:rPr>
        <w:t>14</w:t>
      </w:r>
      <w:bookmarkEnd w:id="550"/>
      <w:r w:rsidRPr="000F7490">
        <w:rPr>
          <w:color w:val="000000"/>
        </w:rPr>
        <w:t>: Illustration of the relationship between verdicts</w:t>
      </w:r>
    </w:p>
    <w:p w14:paraId="17702EEE" w14:textId="77777777" w:rsidR="003E22A0" w:rsidRPr="000F7490" w:rsidRDefault="003E22A0" w:rsidP="00073C31">
      <w:pPr>
        <w:pStyle w:val="NO"/>
      </w:pPr>
      <w:r w:rsidRPr="000F7490">
        <w:rPr>
          <w:color w:val="000000"/>
        </w:rPr>
        <w:t>NOTE 1:</w:t>
      </w:r>
      <w:r w:rsidRPr="000F7490">
        <w:rPr>
          <w:color w:val="000000"/>
        </w:rPr>
        <w:tab/>
      </w:r>
      <w:r w:rsidRPr="000F7490">
        <w:t>TTCN</w:t>
      </w:r>
      <w:r w:rsidRPr="000F7490">
        <w:noBreakHyphen/>
        <w:t>3</w:t>
      </w:r>
      <w:r w:rsidRPr="000F7490">
        <w:rPr>
          <w:color w:val="000000"/>
        </w:rPr>
        <w:t xml:space="preserve"> does not specify the actual mechanisms that perform the updating of the local and test case verdicts. These mechanisms are implementation dependent.</w:t>
      </w:r>
    </w:p>
    <w:p w14:paraId="45C50EFE" w14:textId="0697DF0D" w:rsidR="003E22A0" w:rsidRPr="000F7490" w:rsidRDefault="003E22A0" w:rsidP="00073C31">
      <w:r w:rsidRPr="000F7490">
        <w:t xml:space="preserve">The verdict can have five different values: </w:t>
      </w:r>
      <w:r w:rsidRPr="000F7490">
        <w:rPr>
          <w:rFonts w:ascii="Courier New" w:hAnsi="Courier New"/>
          <w:b/>
        </w:rPr>
        <w:t>pass</w:t>
      </w:r>
      <w:r w:rsidRPr="000F7490">
        <w:t xml:space="preserve">, </w:t>
      </w:r>
      <w:r w:rsidRPr="000F7490">
        <w:rPr>
          <w:rFonts w:ascii="Courier New" w:hAnsi="Courier New"/>
          <w:b/>
        </w:rPr>
        <w:t>fail</w:t>
      </w:r>
      <w:r w:rsidRPr="000F7490">
        <w:t xml:space="preserve">, </w:t>
      </w:r>
      <w:r w:rsidRPr="000F7490">
        <w:rPr>
          <w:rFonts w:ascii="Courier New" w:hAnsi="Courier New"/>
          <w:b/>
        </w:rPr>
        <w:t>inconc</w:t>
      </w:r>
      <w:r w:rsidRPr="000F7490">
        <w:t xml:space="preserve">, </w:t>
      </w:r>
      <w:r w:rsidRPr="000F7490">
        <w:rPr>
          <w:rFonts w:ascii="Courier New" w:hAnsi="Courier New"/>
          <w:b/>
        </w:rPr>
        <w:t>none</w:t>
      </w:r>
      <w:r w:rsidRPr="000F7490">
        <w:rPr>
          <w:b/>
        </w:rPr>
        <w:t xml:space="preserve"> </w:t>
      </w:r>
      <w:r w:rsidRPr="000F7490">
        <w:t xml:space="preserve">and </w:t>
      </w:r>
      <w:r w:rsidRPr="000F7490">
        <w:rPr>
          <w:rFonts w:ascii="Courier New" w:hAnsi="Courier New"/>
          <w:b/>
        </w:rPr>
        <w:t>error</w:t>
      </w:r>
      <w:r w:rsidRPr="000F7490">
        <w:t xml:space="preserve">, i.e. the distinguished values of the </w:t>
      </w:r>
      <w:r w:rsidRPr="000F7490">
        <w:rPr>
          <w:rFonts w:ascii="Courier New" w:hAnsi="Courier New"/>
          <w:b/>
        </w:rPr>
        <w:t>verdicttype</w:t>
      </w:r>
      <w:r w:rsidRPr="000F7490">
        <w:t xml:space="preserve"> (see clause </w:t>
      </w:r>
      <w:r w:rsidR="00CC429E" w:rsidRPr="000F7490">
        <w:fldChar w:fldCharType="begin"/>
      </w:r>
      <w:r w:rsidRPr="000F7490">
        <w:instrText xml:space="preserve"> REF clause_Types_Basic \h </w:instrText>
      </w:r>
      <w:r w:rsidR="00CC429E" w:rsidRPr="000F7490">
        <w:fldChar w:fldCharType="separate"/>
      </w:r>
      <w:r w:rsidR="00530A02" w:rsidRPr="000F7490">
        <w:t>6.1</w:t>
      </w:r>
      <w:r w:rsidR="00CC429E" w:rsidRPr="000F7490">
        <w:fldChar w:fldCharType="end"/>
      </w:r>
      <w:r w:rsidRPr="000F7490">
        <w:t>).</w:t>
      </w:r>
    </w:p>
    <w:p w14:paraId="33DCF865" w14:textId="77777777" w:rsidR="003E22A0" w:rsidRPr="000F7490" w:rsidRDefault="003E22A0" w:rsidP="00073C31">
      <w:pPr>
        <w:pStyle w:val="NO"/>
      </w:pPr>
      <w:r w:rsidRPr="000F7490">
        <w:rPr>
          <w:color w:val="000000"/>
        </w:rPr>
        <w:t>NOTE 2:</w:t>
      </w:r>
      <w:r w:rsidRPr="000F7490">
        <w:rPr>
          <w:color w:val="000000"/>
        </w:rPr>
        <w:tab/>
      </w:r>
      <w:r w:rsidRPr="000F7490">
        <w:rPr>
          <w:rFonts w:ascii="Courier New" w:hAnsi="Courier New"/>
          <w:b/>
          <w:color w:val="000000"/>
        </w:rPr>
        <w:t>inconc</w:t>
      </w:r>
      <w:r w:rsidRPr="000F7490">
        <w:rPr>
          <w:color w:val="000000"/>
        </w:rPr>
        <w:t xml:space="preserve"> means an inconclusive verdict.</w:t>
      </w:r>
    </w:p>
    <w:p w14:paraId="3F321787" w14:textId="77777777" w:rsidR="003E22A0" w:rsidRPr="000F7490" w:rsidRDefault="003E22A0" w:rsidP="00073C31">
      <w:pPr>
        <w:rPr>
          <w:color w:val="000000"/>
        </w:rPr>
      </w:pPr>
      <w:r w:rsidRPr="000F7490">
        <w:rPr>
          <w:color w:val="000000"/>
        </w:rPr>
        <w:t xml:space="preserve">When a test component is instantiated, its local verdict object is created and set to the value </w:t>
      </w:r>
      <w:r w:rsidRPr="000F7490">
        <w:rPr>
          <w:rFonts w:ascii="Courier New" w:hAnsi="Courier New"/>
          <w:b/>
          <w:color w:val="000000"/>
        </w:rPr>
        <w:t>none</w:t>
      </w:r>
      <w:r w:rsidRPr="000F7490">
        <w:rPr>
          <w:color w:val="000000"/>
        </w:rPr>
        <w:t>.</w:t>
      </w:r>
    </w:p>
    <w:p w14:paraId="7FBD71E7" w14:textId="5449DEE6" w:rsidR="003E22A0" w:rsidRPr="000F7490" w:rsidRDefault="003E22A0" w:rsidP="00073C31">
      <w:pPr>
        <w:rPr>
          <w:color w:val="000000"/>
        </w:rPr>
      </w:pPr>
      <w:r w:rsidRPr="000F7490">
        <w:rPr>
          <w:color w:val="000000"/>
        </w:rPr>
        <w:t xml:space="preserve">When changing the value of the local verdict (i.e. using the </w:t>
      </w:r>
      <w:r w:rsidRPr="000F7490">
        <w:rPr>
          <w:rFonts w:ascii="Courier New" w:hAnsi="Courier New"/>
          <w:b/>
          <w:color w:val="000000"/>
        </w:rPr>
        <w:t>setverdict</w:t>
      </w:r>
      <w:r w:rsidRPr="000F7490">
        <w:rPr>
          <w:b/>
          <w:color w:val="000000"/>
        </w:rPr>
        <w:t xml:space="preserve"> </w:t>
      </w:r>
      <w:r w:rsidRPr="000F7490">
        <w:rPr>
          <w:color w:val="000000"/>
        </w:rPr>
        <w:t xml:space="preserve">operation) the effect of this change shall follow the overwriting rules listed in table </w:t>
      </w:r>
      <w:r w:rsidR="00CC429E" w:rsidRPr="000F7490">
        <w:rPr>
          <w:color w:val="000000"/>
        </w:rPr>
        <w:fldChar w:fldCharType="begin"/>
      </w:r>
      <w:r w:rsidRPr="000F7490">
        <w:rPr>
          <w:color w:val="000000"/>
        </w:rPr>
        <w:instrText xml:space="preserve"> REF tab_OverwritingVerdict \h </w:instrText>
      </w:r>
      <w:r w:rsidR="00CC429E" w:rsidRPr="000F7490">
        <w:rPr>
          <w:color w:val="000000"/>
        </w:rPr>
      </w:r>
      <w:r w:rsidR="00CC429E" w:rsidRPr="000F7490">
        <w:rPr>
          <w:color w:val="000000"/>
        </w:rPr>
        <w:fldChar w:fldCharType="separate"/>
      </w:r>
      <w:r w:rsidR="00530A02" w:rsidRPr="000F7490">
        <w:rPr>
          <w:color w:val="000000"/>
        </w:rPr>
        <w:t>30</w:t>
      </w:r>
      <w:r w:rsidR="00CC429E" w:rsidRPr="000F7490">
        <w:rPr>
          <w:color w:val="000000"/>
        </w:rPr>
        <w:fldChar w:fldCharType="end"/>
      </w:r>
      <w:r w:rsidRPr="000F7490">
        <w:rPr>
          <w:color w:val="000000"/>
        </w:rPr>
        <w:t xml:space="preserve">. The test case verdict is implicitly updated on the termination of a test component. The effect of this implicit operation shall also follow the overwriting rules listed in table </w:t>
      </w:r>
      <w:r w:rsidR="00CC429E" w:rsidRPr="000F7490">
        <w:rPr>
          <w:color w:val="000000"/>
        </w:rPr>
        <w:fldChar w:fldCharType="begin"/>
      </w:r>
      <w:r w:rsidRPr="000F7490">
        <w:rPr>
          <w:color w:val="000000"/>
        </w:rPr>
        <w:instrText xml:space="preserve"> REF tab_OverwritingVerdict \h </w:instrText>
      </w:r>
      <w:r w:rsidR="00CC429E" w:rsidRPr="000F7490">
        <w:rPr>
          <w:color w:val="000000"/>
        </w:rPr>
      </w:r>
      <w:r w:rsidR="00CC429E" w:rsidRPr="000F7490">
        <w:rPr>
          <w:color w:val="000000"/>
        </w:rPr>
        <w:fldChar w:fldCharType="separate"/>
      </w:r>
      <w:r w:rsidR="00530A02" w:rsidRPr="000F7490">
        <w:rPr>
          <w:color w:val="000000"/>
        </w:rPr>
        <w:t>30</w:t>
      </w:r>
      <w:r w:rsidR="00CC429E" w:rsidRPr="000F7490">
        <w:rPr>
          <w:color w:val="000000"/>
        </w:rPr>
        <w:fldChar w:fldCharType="end"/>
      </w:r>
      <w:r w:rsidRPr="000F7490">
        <w:rPr>
          <w:color w:val="000000"/>
        </w:rPr>
        <w:t>.</w:t>
      </w:r>
    </w:p>
    <w:p w14:paraId="21C79F49" w14:textId="0FCC265D" w:rsidR="003E22A0" w:rsidRPr="000F7490" w:rsidRDefault="003E22A0" w:rsidP="00073C31">
      <w:pPr>
        <w:pStyle w:val="TH"/>
        <w:rPr>
          <w:color w:val="000000"/>
        </w:rPr>
      </w:pPr>
      <w:r w:rsidRPr="000F7490">
        <w:rPr>
          <w:color w:val="000000"/>
        </w:rPr>
        <w:t xml:space="preserve">Table </w:t>
      </w:r>
      <w:bookmarkStart w:id="551" w:name="tab_OverwritingVerdict"/>
      <w:r w:rsidR="000B0129" w:rsidRPr="000F7490">
        <w:rPr>
          <w:color w:val="000000"/>
        </w:rPr>
        <w:t>30</w:t>
      </w:r>
      <w:bookmarkEnd w:id="551"/>
      <w:r w:rsidR="005D21E7" w:rsidRPr="000F7490">
        <w:rPr>
          <w:color w:val="000000"/>
        </w:rPr>
        <w:t>:</w:t>
      </w:r>
      <w:r w:rsidRPr="000F7490">
        <w:rPr>
          <w:color w:val="000000"/>
        </w:rPr>
        <w:t xml:space="preserve"> Overwriting rules for the verdict</w:t>
      </w:r>
    </w:p>
    <w:tbl>
      <w:tblPr>
        <w:tblW w:w="0" w:type="auto"/>
        <w:jc w:val="center"/>
        <w:tblLayout w:type="fixed"/>
        <w:tblCellMar>
          <w:left w:w="28" w:type="dxa"/>
          <w:right w:w="28" w:type="dxa"/>
        </w:tblCellMar>
        <w:tblLook w:val="0000" w:firstRow="0" w:lastRow="0" w:firstColumn="0" w:lastColumn="0" w:noHBand="0" w:noVBand="0"/>
      </w:tblPr>
      <w:tblGrid>
        <w:gridCol w:w="1983"/>
        <w:gridCol w:w="1701"/>
        <w:gridCol w:w="1701"/>
        <w:gridCol w:w="1701"/>
        <w:gridCol w:w="1701"/>
      </w:tblGrid>
      <w:tr w:rsidR="003E22A0" w:rsidRPr="000F7490" w14:paraId="607DB50F" w14:textId="77777777" w:rsidTr="004F53F3">
        <w:trPr>
          <w:cantSplit/>
          <w:jc w:val="center"/>
        </w:trPr>
        <w:tc>
          <w:tcPr>
            <w:tcW w:w="1983" w:type="dxa"/>
            <w:tcBorders>
              <w:top w:val="single" w:sz="4" w:space="0" w:color="auto"/>
              <w:left w:val="single" w:sz="4" w:space="0" w:color="auto"/>
              <w:right w:val="single" w:sz="6" w:space="0" w:color="000000"/>
            </w:tcBorders>
          </w:tcPr>
          <w:p w14:paraId="02366A72" w14:textId="77777777" w:rsidR="003E22A0" w:rsidRPr="000F7490" w:rsidRDefault="003E22A0" w:rsidP="004F53F3">
            <w:pPr>
              <w:pStyle w:val="TAH"/>
              <w:rPr>
                <w:color w:val="000000"/>
              </w:rPr>
            </w:pPr>
            <w:r w:rsidRPr="000F7490">
              <w:rPr>
                <w:color w:val="000000"/>
              </w:rPr>
              <w:t>Current value of</w:t>
            </w:r>
          </w:p>
        </w:tc>
        <w:tc>
          <w:tcPr>
            <w:tcW w:w="6804" w:type="dxa"/>
            <w:gridSpan w:val="4"/>
            <w:tcBorders>
              <w:top w:val="single" w:sz="4" w:space="0" w:color="auto"/>
              <w:left w:val="single" w:sz="6" w:space="0" w:color="000000"/>
              <w:bottom w:val="single" w:sz="6" w:space="0" w:color="000000"/>
              <w:right w:val="single" w:sz="4" w:space="0" w:color="auto"/>
            </w:tcBorders>
            <w:shd w:val="pct25" w:color="auto" w:fill="FFFFFF"/>
          </w:tcPr>
          <w:p w14:paraId="7C9E505B" w14:textId="77777777" w:rsidR="003E22A0" w:rsidRPr="000F7490" w:rsidRDefault="003E22A0" w:rsidP="004F53F3">
            <w:pPr>
              <w:pStyle w:val="TAH"/>
            </w:pPr>
            <w:r w:rsidRPr="000F7490">
              <w:t>New verdict assignment value</w:t>
            </w:r>
          </w:p>
        </w:tc>
      </w:tr>
      <w:tr w:rsidR="003E22A0" w:rsidRPr="000F7490" w14:paraId="1C2339C6" w14:textId="77777777" w:rsidTr="004F53F3">
        <w:trPr>
          <w:cantSplit/>
          <w:jc w:val="center"/>
        </w:trPr>
        <w:tc>
          <w:tcPr>
            <w:tcW w:w="1983" w:type="dxa"/>
            <w:tcBorders>
              <w:left w:val="single" w:sz="4" w:space="0" w:color="auto"/>
              <w:bottom w:val="single" w:sz="4" w:space="0" w:color="auto"/>
              <w:right w:val="single" w:sz="6" w:space="0" w:color="000000"/>
            </w:tcBorders>
          </w:tcPr>
          <w:p w14:paraId="5197F6E9" w14:textId="77777777" w:rsidR="003E22A0" w:rsidRPr="000F7490" w:rsidRDefault="003E22A0" w:rsidP="004F53F3">
            <w:pPr>
              <w:pStyle w:val="TAH"/>
              <w:rPr>
                <w:color w:val="000000"/>
              </w:rPr>
            </w:pPr>
            <w:r w:rsidRPr="000F7490">
              <w:rPr>
                <w:color w:val="000000"/>
              </w:rPr>
              <w:t>Verdict</w:t>
            </w:r>
          </w:p>
        </w:tc>
        <w:tc>
          <w:tcPr>
            <w:tcW w:w="1701" w:type="dxa"/>
            <w:tcBorders>
              <w:top w:val="single" w:sz="6" w:space="0" w:color="000000"/>
              <w:left w:val="single" w:sz="6" w:space="0" w:color="000000"/>
              <w:bottom w:val="single" w:sz="4" w:space="0" w:color="auto"/>
              <w:right w:val="single" w:sz="6" w:space="0" w:color="000000"/>
            </w:tcBorders>
            <w:shd w:val="pct25" w:color="auto" w:fill="FFFFFF"/>
          </w:tcPr>
          <w:p w14:paraId="4DE82927" w14:textId="77777777" w:rsidR="003E22A0" w:rsidRPr="000F7490" w:rsidRDefault="003E22A0" w:rsidP="004F53F3">
            <w:pPr>
              <w:pStyle w:val="TAH"/>
              <w:rPr>
                <w:rFonts w:ascii="Courier New" w:hAnsi="Courier New"/>
              </w:rPr>
            </w:pPr>
            <w:r w:rsidRPr="000F7490">
              <w:t>pass</w:t>
            </w:r>
          </w:p>
        </w:tc>
        <w:tc>
          <w:tcPr>
            <w:tcW w:w="1701" w:type="dxa"/>
            <w:tcBorders>
              <w:top w:val="single" w:sz="6" w:space="0" w:color="000000"/>
              <w:left w:val="single" w:sz="6" w:space="0" w:color="000000"/>
              <w:bottom w:val="single" w:sz="4" w:space="0" w:color="auto"/>
              <w:right w:val="single" w:sz="6" w:space="0" w:color="000000"/>
            </w:tcBorders>
            <w:shd w:val="pct25" w:color="auto" w:fill="FFFFFF"/>
          </w:tcPr>
          <w:p w14:paraId="5E7F9535" w14:textId="77777777" w:rsidR="003E22A0" w:rsidRPr="000F7490" w:rsidRDefault="003E22A0" w:rsidP="004F53F3">
            <w:pPr>
              <w:pStyle w:val="TAH"/>
              <w:rPr>
                <w:rFonts w:ascii="Courier New" w:hAnsi="Courier New"/>
              </w:rPr>
            </w:pPr>
            <w:r w:rsidRPr="000F7490">
              <w:t>inconc</w:t>
            </w:r>
          </w:p>
        </w:tc>
        <w:tc>
          <w:tcPr>
            <w:tcW w:w="1701" w:type="dxa"/>
            <w:tcBorders>
              <w:top w:val="single" w:sz="6" w:space="0" w:color="000000"/>
              <w:left w:val="single" w:sz="6" w:space="0" w:color="000000"/>
              <w:bottom w:val="single" w:sz="4" w:space="0" w:color="auto"/>
              <w:right w:val="single" w:sz="6" w:space="0" w:color="000000"/>
            </w:tcBorders>
            <w:shd w:val="pct25" w:color="auto" w:fill="FFFFFF"/>
          </w:tcPr>
          <w:p w14:paraId="5F8BFC80" w14:textId="77777777" w:rsidR="003E22A0" w:rsidRPr="000F7490" w:rsidRDefault="003E22A0" w:rsidP="004F53F3">
            <w:pPr>
              <w:pStyle w:val="TAH"/>
              <w:rPr>
                <w:rFonts w:ascii="Courier New" w:hAnsi="Courier New"/>
              </w:rPr>
            </w:pPr>
            <w:r w:rsidRPr="000F7490">
              <w:t>fail</w:t>
            </w:r>
          </w:p>
        </w:tc>
        <w:tc>
          <w:tcPr>
            <w:tcW w:w="1701" w:type="dxa"/>
            <w:tcBorders>
              <w:top w:val="single" w:sz="6" w:space="0" w:color="000000"/>
              <w:left w:val="single" w:sz="6" w:space="0" w:color="000000"/>
              <w:bottom w:val="single" w:sz="4" w:space="0" w:color="auto"/>
              <w:right w:val="single" w:sz="4" w:space="0" w:color="auto"/>
            </w:tcBorders>
            <w:shd w:val="pct25" w:color="auto" w:fill="FFFFFF"/>
          </w:tcPr>
          <w:p w14:paraId="1862AA12" w14:textId="77777777" w:rsidR="003E22A0" w:rsidRPr="000F7490" w:rsidRDefault="003E22A0" w:rsidP="004F53F3">
            <w:pPr>
              <w:pStyle w:val="TAH"/>
              <w:rPr>
                <w:rFonts w:ascii="Courier New" w:hAnsi="Courier New"/>
              </w:rPr>
            </w:pPr>
            <w:r w:rsidRPr="000F7490">
              <w:t>none</w:t>
            </w:r>
          </w:p>
        </w:tc>
      </w:tr>
      <w:tr w:rsidR="003E22A0" w:rsidRPr="000F7490" w14:paraId="680F153E" w14:textId="77777777" w:rsidTr="004F53F3">
        <w:trPr>
          <w:cantSplit/>
          <w:jc w:val="center"/>
        </w:trPr>
        <w:tc>
          <w:tcPr>
            <w:tcW w:w="1983" w:type="dxa"/>
            <w:tcBorders>
              <w:top w:val="single" w:sz="4" w:space="0" w:color="auto"/>
              <w:left w:val="single" w:sz="4" w:space="0" w:color="auto"/>
              <w:right w:val="single" w:sz="6" w:space="0" w:color="000000"/>
            </w:tcBorders>
          </w:tcPr>
          <w:p w14:paraId="0E6C347A" w14:textId="77777777" w:rsidR="003E22A0" w:rsidRPr="000F7490" w:rsidRDefault="003E22A0" w:rsidP="004F53F3">
            <w:pPr>
              <w:pStyle w:val="TAL"/>
              <w:rPr>
                <w:b/>
              </w:rPr>
            </w:pPr>
            <w:r w:rsidRPr="000F7490">
              <w:rPr>
                <w:b/>
              </w:rPr>
              <w:t>None</w:t>
            </w:r>
          </w:p>
        </w:tc>
        <w:tc>
          <w:tcPr>
            <w:tcW w:w="1701" w:type="dxa"/>
            <w:tcBorders>
              <w:top w:val="single" w:sz="4" w:space="0" w:color="auto"/>
              <w:left w:val="single" w:sz="6" w:space="0" w:color="000000"/>
              <w:right w:val="single" w:sz="6" w:space="0" w:color="000000"/>
            </w:tcBorders>
          </w:tcPr>
          <w:p w14:paraId="6825F419" w14:textId="77777777" w:rsidR="003E22A0" w:rsidRPr="000F7490" w:rsidRDefault="003E22A0" w:rsidP="004F53F3">
            <w:pPr>
              <w:pStyle w:val="TAL"/>
              <w:jc w:val="center"/>
              <w:rPr>
                <w:b/>
              </w:rPr>
            </w:pPr>
            <w:r w:rsidRPr="000F7490">
              <w:rPr>
                <w:b/>
              </w:rPr>
              <w:t>pass</w:t>
            </w:r>
          </w:p>
        </w:tc>
        <w:tc>
          <w:tcPr>
            <w:tcW w:w="1701" w:type="dxa"/>
            <w:tcBorders>
              <w:top w:val="single" w:sz="4" w:space="0" w:color="auto"/>
              <w:left w:val="single" w:sz="6" w:space="0" w:color="000000"/>
              <w:right w:val="single" w:sz="6" w:space="0" w:color="000000"/>
            </w:tcBorders>
          </w:tcPr>
          <w:p w14:paraId="131263BD" w14:textId="77777777" w:rsidR="003E22A0" w:rsidRPr="000F7490" w:rsidRDefault="003E22A0" w:rsidP="004F53F3">
            <w:pPr>
              <w:pStyle w:val="TAL"/>
              <w:jc w:val="center"/>
              <w:rPr>
                <w:b/>
              </w:rPr>
            </w:pPr>
            <w:r w:rsidRPr="000F7490">
              <w:rPr>
                <w:b/>
              </w:rPr>
              <w:t>inconc</w:t>
            </w:r>
          </w:p>
        </w:tc>
        <w:tc>
          <w:tcPr>
            <w:tcW w:w="1701" w:type="dxa"/>
            <w:tcBorders>
              <w:top w:val="single" w:sz="4" w:space="0" w:color="auto"/>
              <w:left w:val="single" w:sz="6" w:space="0" w:color="000000"/>
              <w:right w:val="single" w:sz="6" w:space="0" w:color="000000"/>
            </w:tcBorders>
          </w:tcPr>
          <w:p w14:paraId="4388F86A" w14:textId="77777777" w:rsidR="003E22A0" w:rsidRPr="000F7490" w:rsidRDefault="003E22A0" w:rsidP="004F53F3">
            <w:pPr>
              <w:pStyle w:val="TAL"/>
              <w:jc w:val="center"/>
              <w:rPr>
                <w:b/>
              </w:rPr>
            </w:pPr>
            <w:r w:rsidRPr="000F7490">
              <w:rPr>
                <w:b/>
              </w:rPr>
              <w:t>fail</w:t>
            </w:r>
          </w:p>
        </w:tc>
        <w:tc>
          <w:tcPr>
            <w:tcW w:w="1701" w:type="dxa"/>
            <w:tcBorders>
              <w:top w:val="single" w:sz="4" w:space="0" w:color="auto"/>
              <w:left w:val="single" w:sz="6" w:space="0" w:color="000000"/>
              <w:right w:val="single" w:sz="4" w:space="0" w:color="auto"/>
            </w:tcBorders>
          </w:tcPr>
          <w:p w14:paraId="78AEE188" w14:textId="77777777" w:rsidR="003E22A0" w:rsidRPr="000F7490" w:rsidRDefault="003E22A0" w:rsidP="004F53F3">
            <w:pPr>
              <w:pStyle w:val="TAL"/>
              <w:jc w:val="center"/>
              <w:rPr>
                <w:b/>
              </w:rPr>
            </w:pPr>
            <w:r w:rsidRPr="000F7490">
              <w:rPr>
                <w:b/>
              </w:rPr>
              <w:t>none</w:t>
            </w:r>
          </w:p>
        </w:tc>
      </w:tr>
      <w:tr w:rsidR="003E22A0" w:rsidRPr="000F7490" w14:paraId="4CE277FC" w14:textId="77777777" w:rsidTr="004F53F3">
        <w:trPr>
          <w:cantSplit/>
          <w:jc w:val="center"/>
        </w:trPr>
        <w:tc>
          <w:tcPr>
            <w:tcW w:w="1983" w:type="dxa"/>
            <w:tcBorders>
              <w:left w:val="single" w:sz="4" w:space="0" w:color="auto"/>
              <w:right w:val="single" w:sz="6" w:space="0" w:color="000000"/>
            </w:tcBorders>
          </w:tcPr>
          <w:p w14:paraId="25AEC8A9" w14:textId="77777777" w:rsidR="003E22A0" w:rsidRPr="000F7490" w:rsidRDefault="003E22A0" w:rsidP="004F53F3">
            <w:pPr>
              <w:pStyle w:val="TAL"/>
              <w:rPr>
                <w:b/>
              </w:rPr>
            </w:pPr>
            <w:r w:rsidRPr="000F7490">
              <w:rPr>
                <w:b/>
              </w:rPr>
              <w:t>Pass</w:t>
            </w:r>
          </w:p>
        </w:tc>
        <w:tc>
          <w:tcPr>
            <w:tcW w:w="1701" w:type="dxa"/>
            <w:tcBorders>
              <w:left w:val="single" w:sz="6" w:space="0" w:color="000000"/>
              <w:right w:val="single" w:sz="6" w:space="0" w:color="000000"/>
            </w:tcBorders>
          </w:tcPr>
          <w:p w14:paraId="3D54CCC4" w14:textId="77777777" w:rsidR="003E22A0" w:rsidRPr="000F7490" w:rsidRDefault="003E22A0" w:rsidP="004F53F3">
            <w:pPr>
              <w:pStyle w:val="TAL"/>
              <w:jc w:val="center"/>
              <w:rPr>
                <w:b/>
              </w:rPr>
            </w:pPr>
            <w:r w:rsidRPr="000F7490">
              <w:rPr>
                <w:b/>
              </w:rPr>
              <w:t>pass</w:t>
            </w:r>
          </w:p>
        </w:tc>
        <w:tc>
          <w:tcPr>
            <w:tcW w:w="1701" w:type="dxa"/>
            <w:tcBorders>
              <w:left w:val="single" w:sz="6" w:space="0" w:color="000000"/>
              <w:right w:val="single" w:sz="6" w:space="0" w:color="000000"/>
            </w:tcBorders>
          </w:tcPr>
          <w:p w14:paraId="79405F14" w14:textId="77777777" w:rsidR="003E22A0" w:rsidRPr="000F7490" w:rsidRDefault="003E22A0" w:rsidP="004F53F3">
            <w:pPr>
              <w:pStyle w:val="TAL"/>
              <w:jc w:val="center"/>
              <w:rPr>
                <w:b/>
              </w:rPr>
            </w:pPr>
            <w:r w:rsidRPr="000F7490">
              <w:rPr>
                <w:b/>
              </w:rPr>
              <w:t>inconc</w:t>
            </w:r>
          </w:p>
        </w:tc>
        <w:tc>
          <w:tcPr>
            <w:tcW w:w="1701" w:type="dxa"/>
            <w:tcBorders>
              <w:left w:val="single" w:sz="6" w:space="0" w:color="000000"/>
              <w:right w:val="single" w:sz="6" w:space="0" w:color="000000"/>
            </w:tcBorders>
          </w:tcPr>
          <w:p w14:paraId="358C8757" w14:textId="77777777" w:rsidR="003E22A0" w:rsidRPr="000F7490" w:rsidRDefault="003E22A0" w:rsidP="004F53F3">
            <w:pPr>
              <w:pStyle w:val="TAL"/>
              <w:jc w:val="center"/>
              <w:rPr>
                <w:b/>
              </w:rPr>
            </w:pPr>
            <w:r w:rsidRPr="000F7490">
              <w:rPr>
                <w:b/>
              </w:rPr>
              <w:t>fail</w:t>
            </w:r>
          </w:p>
        </w:tc>
        <w:tc>
          <w:tcPr>
            <w:tcW w:w="1701" w:type="dxa"/>
            <w:tcBorders>
              <w:left w:val="single" w:sz="6" w:space="0" w:color="000000"/>
              <w:right w:val="single" w:sz="4" w:space="0" w:color="auto"/>
            </w:tcBorders>
          </w:tcPr>
          <w:p w14:paraId="6B30DEDB" w14:textId="77777777" w:rsidR="003E22A0" w:rsidRPr="000F7490" w:rsidRDefault="003E22A0" w:rsidP="004F53F3">
            <w:pPr>
              <w:pStyle w:val="TAL"/>
              <w:jc w:val="center"/>
              <w:rPr>
                <w:b/>
              </w:rPr>
            </w:pPr>
            <w:r w:rsidRPr="000F7490">
              <w:rPr>
                <w:b/>
              </w:rPr>
              <w:t>pass</w:t>
            </w:r>
          </w:p>
        </w:tc>
      </w:tr>
      <w:tr w:rsidR="003E22A0" w:rsidRPr="000F7490" w14:paraId="4D98F090" w14:textId="77777777" w:rsidTr="004F53F3">
        <w:trPr>
          <w:cantSplit/>
          <w:jc w:val="center"/>
        </w:trPr>
        <w:tc>
          <w:tcPr>
            <w:tcW w:w="1983" w:type="dxa"/>
            <w:tcBorders>
              <w:left w:val="single" w:sz="4" w:space="0" w:color="auto"/>
              <w:right w:val="single" w:sz="6" w:space="0" w:color="000000"/>
            </w:tcBorders>
          </w:tcPr>
          <w:p w14:paraId="2721E547" w14:textId="77777777" w:rsidR="003E22A0" w:rsidRPr="000F7490" w:rsidRDefault="003E22A0" w:rsidP="004F53F3">
            <w:pPr>
              <w:pStyle w:val="TAL"/>
              <w:rPr>
                <w:b/>
              </w:rPr>
            </w:pPr>
            <w:r w:rsidRPr="000F7490">
              <w:rPr>
                <w:b/>
              </w:rPr>
              <w:t>Inconc</w:t>
            </w:r>
          </w:p>
        </w:tc>
        <w:tc>
          <w:tcPr>
            <w:tcW w:w="1701" w:type="dxa"/>
            <w:tcBorders>
              <w:left w:val="single" w:sz="6" w:space="0" w:color="000000"/>
              <w:right w:val="single" w:sz="6" w:space="0" w:color="000000"/>
            </w:tcBorders>
          </w:tcPr>
          <w:p w14:paraId="5A658964" w14:textId="77777777" w:rsidR="003E22A0" w:rsidRPr="000F7490" w:rsidRDefault="003E22A0" w:rsidP="004F53F3">
            <w:pPr>
              <w:pStyle w:val="TAL"/>
              <w:jc w:val="center"/>
              <w:rPr>
                <w:b/>
              </w:rPr>
            </w:pPr>
            <w:r w:rsidRPr="000F7490">
              <w:rPr>
                <w:b/>
              </w:rPr>
              <w:t>inconc</w:t>
            </w:r>
          </w:p>
        </w:tc>
        <w:tc>
          <w:tcPr>
            <w:tcW w:w="1701" w:type="dxa"/>
            <w:tcBorders>
              <w:left w:val="single" w:sz="6" w:space="0" w:color="000000"/>
              <w:right w:val="single" w:sz="6" w:space="0" w:color="000000"/>
            </w:tcBorders>
          </w:tcPr>
          <w:p w14:paraId="0454AECD" w14:textId="77777777" w:rsidR="003E22A0" w:rsidRPr="000F7490" w:rsidRDefault="003E22A0" w:rsidP="004F53F3">
            <w:pPr>
              <w:pStyle w:val="TAL"/>
              <w:jc w:val="center"/>
              <w:rPr>
                <w:b/>
              </w:rPr>
            </w:pPr>
            <w:r w:rsidRPr="000F7490">
              <w:rPr>
                <w:b/>
              </w:rPr>
              <w:t>inconc</w:t>
            </w:r>
          </w:p>
        </w:tc>
        <w:tc>
          <w:tcPr>
            <w:tcW w:w="1701" w:type="dxa"/>
            <w:tcBorders>
              <w:left w:val="single" w:sz="6" w:space="0" w:color="000000"/>
              <w:right w:val="single" w:sz="6" w:space="0" w:color="000000"/>
            </w:tcBorders>
          </w:tcPr>
          <w:p w14:paraId="3FC2B069" w14:textId="77777777" w:rsidR="003E22A0" w:rsidRPr="000F7490" w:rsidRDefault="003E22A0" w:rsidP="004F53F3">
            <w:pPr>
              <w:pStyle w:val="TAL"/>
              <w:jc w:val="center"/>
              <w:rPr>
                <w:b/>
              </w:rPr>
            </w:pPr>
            <w:r w:rsidRPr="000F7490">
              <w:rPr>
                <w:b/>
              </w:rPr>
              <w:t>fail</w:t>
            </w:r>
          </w:p>
        </w:tc>
        <w:tc>
          <w:tcPr>
            <w:tcW w:w="1701" w:type="dxa"/>
            <w:tcBorders>
              <w:left w:val="single" w:sz="6" w:space="0" w:color="000000"/>
              <w:right w:val="single" w:sz="4" w:space="0" w:color="auto"/>
            </w:tcBorders>
          </w:tcPr>
          <w:p w14:paraId="2AF67FFE" w14:textId="77777777" w:rsidR="003E22A0" w:rsidRPr="000F7490" w:rsidRDefault="003E22A0" w:rsidP="004F53F3">
            <w:pPr>
              <w:pStyle w:val="TAL"/>
              <w:jc w:val="center"/>
              <w:rPr>
                <w:b/>
              </w:rPr>
            </w:pPr>
            <w:r w:rsidRPr="000F7490">
              <w:rPr>
                <w:b/>
              </w:rPr>
              <w:t>inconc</w:t>
            </w:r>
          </w:p>
        </w:tc>
      </w:tr>
      <w:tr w:rsidR="003E22A0" w:rsidRPr="000F7490" w14:paraId="46E24F1F" w14:textId="77777777" w:rsidTr="0007546E">
        <w:trPr>
          <w:cantSplit/>
          <w:jc w:val="center"/>
        </w:trPr>
        <w:tc>
          <w:tcPr>
            <w:tcW w:w="1983" w:type="dxa"/>
            <w:tcBorders>
              <w:left w:val="single" w:sz="4" w:space="0" w:color="auto"/>
              <w:bottom w:val="single" w:sz="4" w:space="0" w:color="auto"/>
              <w:right w:val="single" w:sz="6" w:space="0" w:color="000000"/>
            </w:tcBorders>
          </w:tcPr>
          <w:p w14:paraId="7F51B47A" w14:textId="77777777" w:rsidR="003E22A0" w:rsidRPr="000F7490" w:rsidRDefault="003E22A0" w:rsidP="004F53F3">
            <w:pPr>
              <w:pStyle w:val="TAL"/>
              <w:rPr>
                <w:b/>
              </w:rPr>
            </w:pPr>
            <w:r w:rsidRPr="000F7490">
              <w:rPr>
                <w:b/>
              </w:rPr>
              <w:t>Fail</w:t>
            </w:r>
          </w:p>
        </w:tc>
        <w:tc>
          <w:tcPr>
            <w:tcW w:w="1701" w:type="dxa"/>
            <w:tcBorders>
              <w:left w:val="single" w:sz="6" w:space="0" w:color="000000"/>
              <w:bottom w:val="single" w:sz="4" w:space="0" w:color="auto"/>
              <w:right w:val="single" w:sz="6" w:space="0" w:color="000000"/>
            </w:tcBorders>
          </w:tcPr>
          <w:p w14:paraId="7C85A94C" w14:textId="77777777" w:rsidR="003E22A0" w:rsidRPr="000F7490" w:rsidRDefault="003E22A0" w:rsidP="004F53F3">
            <w:pPr>
              <w:pStyle w:val="TAL"/>
              <w:jc w:val="center"/>
              <w:rPr>
                <w:b/>
              </w:rPr>
            </w:pPr>
            <w:r w:rsidRPr="000F7490">
              <w:rPr>
                <w:b/>
              </w:rPr>
              <w:t>fail</w:t>
            </w:r>
          </w:p>
        </w:tc>
        <w:tc>
          <w:tcPr>
            <w:tcW w:w="1701" w:type="dxa"/>
            <w:tcBorders>
              <w:left w:val="single" w:sz="6" w:space="0" w:color="000000"/>
              <w:bottom w:val="single" w:sz="4" w:space="0" w:color="auto"/>
              <w:right w:val="single" w:sz="6" w:space="0" w:color="000000"/>
            </w:tcBorders>
          </w:tcPr>
          <w:p w14:paraId="2EBCC7EA" w14:textId="77777777" w:rsidR="003E22A0" w:rsidRPr="000F7490" w:rsidRDefault="003E22A0" w:rsidP="004F53F3">
            <w:pPr>
              <w:pStyle w:val="TAL"/>
              <w:jc w:val="center"/>
              <w:rPr>
                <w:b/>
              </w:rPr>
            </w:pPr>
            <w:r w:rsidRPr="000F7490">
              <w:rPr>
                <w:b/>
              </w:rPr>
              <w:t>fail</w:t>
            </w:r>
          </w:p>
        </w:tc>
        <w:tc>
          <w:tcPr>
            <w:tcW w:w="1701" w:type="dxa"/>
            <w:tcBorders>
              <w:left w:val="single" w:sz="6" w:space="0" w:color="000000"/>
              <w:bottom w:val="single" w:sz="4" w:space="0" w:color="auto"/>
              <w:right w:val="single" w:sz="6" w:space="0" w:color="000000"/>
            </w:tcBorders>
          </w:tcPr>
          <w:p w14:paraId="1B4E26DD" w14:textId="77777777" w:rsidR="003E22A0" w:rsidRPr="000F7490" w:rsidRDefault="003E22A0" w:rsidP="004F53F3">
            <w:pPr>
              <w:pStyle w:val="TAL"/>
              <w:jc w:val="center"/>
              <w:rPr>
                <w:b/>
              </w:rPr>
            </w:pPr>
            <w:r w:rsidRPr="000F7490">
              <w:rPr>
                <w:b/>
              </w:rPr>
              <w:t>fail</w:t>
            </w:r>
          </w:p>
        </w:tc>
        <w:tc>
          <w:tcPr>
            <w:tcW w:w="1701" w:type="dxa"/>
            <w:tcBorders>
              <w:left w:val="single" w:sz="6" w:space="0" w:color="000000"/>
              <w:bottom w:val="single" w:sz="4" w:space="0" w:color="auto"/>
              <w:right w:val="single" w:sz="4" w:space="0" w:color="auto"/>
            </w:tcBorders>
          </w:tcPr>
          <w:p w14:paraId="2035B15F" w14:textId="77777777" w:rsidR="003E22A0" w:rsidRPr="000F7490" w:rsidRDefault="003E22A0" w:rsidP="004F53F3">
            <w:pPr>
              <w:pStyle w:val="TAL"/>
              <w:jc w:val="center"/>
              <w:rPr>
                <w:b/>
              </w:rPr>
            </w:pPr>
            <w:r w:rsidRPr="000F7490">
              <w:rPr>
                <w:b/>
              </w:rPr>
              <w:t>fail</w:t>
            </w:r>
          </w:p>
        </w:tc>
      </w:tr>
    </w:tbl>
    <w:p w14:paraId="73022848" w14:textId="77777777" w:rsidR="003E22A0" w:rsidRPr="000F7490" w:rsidRDefault="003E22A0" w:rsidP="00073C31">
      <w:pPr>
        <w:rPr>
          <w:color w:val="000000"/>
        </w:rPr>
      </w:pPr>
    </w:p>
    <w:p w14:paraId="34D0520F"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error</w:t>
      </w:r>
      <w:r w:rsidRPr="000F7490">
        <w:rPr>
          <w:color w:val="000000"/>
        </w:rPr>
        <w:t xml:space="preserve"> verdict is special in that it is set by the test system to indicate that a test case (i.e. </w:t>
      </w:r>
      <w:r w:rsidR="0036293B" w:rsidRPr="000F7490">
        <w:rPr>
          <w:color w:val="000000"/>
        </w:rPr>
        <w:t>runtime</w:t>
      </w:r>
      <w:r w:rsidRPr="000F7490">
        <w:rPr>
          <w:color w:val="000000"/>
        </w:rPr>
        <w:t xml:space="preserve">) error has occurred. It shall not be set by the </w:t>
      </w:r>
      <w:r w:rsidRPr="000F7490">
        <w:rPr>
          <w:rFonts w:ascii="Courier New" w:hAnsi="Courier New"/>
          <w:b/>
          <w:color w:val="000000"/>
        </w:rPr>
        <w:t>setverdict</w:t>
      </w:r>
      <w:r w:rsidRPr="000F7490">
        <w:rPr>
          <w:color w:val="000000"/>
        </w:rPr>
        <w:t xml:space="preserve"> operation and will not be returned by the getverdict operation. No other verdict value can override an </w:t>
      </w:r>
      <w:r w:rsidRPr="000F7490">
        <w:rPr>
          <w:rFonts w:ascii="Courier New" w:hAnsi="Courier New"/>
          <w:b/>
          <w:color w:val="000000"/>
        </w:rPr>
        <w:t>error</w:t>
      </w:r>
      <w:r w:rsidRPr="000F7490">
        <w:rPr>
          <w:color w:val="000000"/>
        </w:rPr>
        <w:t xml:space="preserve"> verdict. This means that an </w:t>
      </w:r>
      <w:r w:rsidRPr="000F7490">
        <w:rPr>
          <w:rFonts w:ascii="Courier New" w:hAnsi="Courier New"/>
          <w:b/>
          <w:color w:val="000000"/>
        </w:rPr>
        <w:t>error</w:t>
      </w:r>
      <w:r w:rsidRPr="000F7490">
        <w:rPr>
          <w:color w:val="000000"/>
        </w:rPr>
        <w:t xml:space="preserve"> verdict can only be a result of an </w:t>
      </w:r>
      <w:r w:rsidRPr="000F7490">
        <w:rPr>
          <w:rFonts w:ascii="Courier New" w:hAnsi="Courier New"/>
          <w:b/>
          <w:color w:val="000000"/>
        </w:rPr>
        <w:t>execute</w:t>
      </w:r>
      <w:r w:rsidRPr="000F7490">
        <w:rPr>
          <w:color w:val="000000"/>
        </w:rPr>
        <w:t xml:space="preserve"> test case operation.</w:t>
      </w:r>
    </w:p>
    <w:p w14:paraId="36E8E5B0" w14:textId="77777777" w:rsidR="003E22A0" w:rsidRPr="000F7490" w:rsidRDefault="003E22A0" w:rsidP="00E84691">
      <w:pPr>
        <w:keepNext/>
        <w:keepLines/>
        <w:rPr>
          <w:color w:val="000000"/>
        </w:rPr>
      </w:pPr>
      <w:r w:rsidRPr="000F7490">
        <w:rPr>
          <w:color w:val="000000"/>
        </w:rPr>
        <w:t xml:space="preserve">Together </w:t>
      </w:r>
      <w:r w:rsidRPr="000F7490">
        <w:t>with</w:t>
      </w:r>
      <w:r w:rsidRPr="000F7490">
        <w:rPr>
          <w:color w:val="000000"/>
        </w:rPr>
        <w:t xml:space="preserve"> the local test verdict, each test component shall also maintain an implicit </w:t>
      </w:r>
      <w:r w:rsidRPr="000F7490">
        <w:rPr>
          <w:rFonts w:ascii="Courier New" w:hAnsi="Courier New" w:cs="Courier New"/>
          <w:b/>
          <w:color w:val="000000"/>
        </w:rPr>
        <w:t>charstring</w:t>
      </w:r>
      <w:r w:rsidRPr="000F7490">
        <w:rPr>
          <w:color w:val="000000"/>
        </w:rPr>
        <w:t xml:space="preserve"> variable to store information about the reasons for assigning the verdict. The implicit </w:t>
      </w:r>
      <w:r w:rsidRPr="000F7490">
        <w:rPr>
          <w:rFonts w:ascii="Courier New" w:hAnsi="Courier New" w:cs="Courier New"/>
          <w:b/>
          <w:color w:val="000000"/>
        </w:rPr>
        <w:t>charstring</w:t>
      </w:r>
      <w:r w:rsidRPr="000F7490">
        <w:rPr>
          <w:color w:val="000000"/>
        </w:rPr>
        <w:t xml:space="preserve"> variable shall have no effect on the overwriting rules and on the calculation of the final test case verdict. On the termination of the test component, the local verdict of the test component shall be logged together </w:t>
      </w:r>
      <w:r w:rsidRPr="000F7490">
        <w:t>with</w:t>
      </w:r>
      <w:r w:rsidRPr="000F7490">
        <w:rPr>
          <w:color w:val="000000"/>
        </w:rPr>
        <w:t xml:space="preserve"> the implicit </w:t>
      </w:r>
      <w:r w:rsidRPr="000F7490">
        <w:rPr>
          <w:rFonts w:ascii="Courier New" w:hAnsi="Courier New" w:cs="Courier New"/>
          <w:b/>
          <w:color w:val="000000"/>
        </w:rPr>
        <w:t>charstring</w:t>
      </w:r>
      <w:r w:rsidRPr="000F7490">
        <w:rPr>
          <w:color w:val="000000"/>
        </w:rPr>
        <w:t xml:space="preserve"> variable. The implicit </w:t>
      </w:r>
      <w:r w:rsidRPr="000F7490">
        <w:rPr>
          <w:rFonts w:ascii="Courier New" w:hAnsi="Courier New" w:cs="Courier New"/>
          <w:b/>
          <w:color w:val="000000"/>
        </w:rPr>
        <w:t>charstring</w:t>
      </w:r>
      <w:r w:rsidRPr="000F7490">
        <w:rPr>
          <w:color w:val="000000"/>
        </w:rPr>
        <w:t xml:space="preserve"> variable cannot be retrieved and read by any </w:t>
      </w:r>
      <w:r w:rsidRPr="000F7490">
        <w:t>TTCN-3</w:t>
      </w:r>
      <w:r w:rsidRPr="000F7490">
        <w:rPr>
          <w:color w:val="000000"/>
        </w:rPr>
        <w:t xml:space="preserve"> function, it only provides additional information for logging.</w:t>
      </w:r>
    </w:p>
    <w:p w14:paraId="1FC05B6B" w14:textId="77777777" w:rsidR="003E22A0" w:rsidRPr="000F7490" w:rsidRDefault="003E22A0" w:rsidP="00DC4A98">
      <w:pPr>
        <w:pStyle w:val="Heading2"/>
      </w:pPr>
      <w:bookmarkStart w:id="552" w:name="_Toc102406374"/>
      <w:r w:rsidRPr="000F7490">
        <w:t>24.2</w:t>
      </w:r>
      <w:r w:rsidRPr="000F7490">
        <w:tab/>
        <w:t>The Setverdict operation</w:t>
      </w:r>
      <w:bookmarkEnd w:id="552"/>
    </w:p>
    <w:p w14:paraId="317FE07A" w14:textId="77777777" w:rsidR="003E22A0" w:rsidRPr="000F7490" w:rsidRDefault="003E22A0" w:rsidP="00073C31">
      <w:pPr>
        <w:keepNext/>
        <w:rPr>
          <w:color w:val="000000"/>
        </w:rPr>
      </w:pPr>
      <w:r w:rsidRPr="000F7490">
        <w:rPr>
          <w:color w:val="000000"/>
        </w:rPr>
        <w:t xml:space="preserve">The local verdict is set </w:t>
      </w:r>
      <w:r w:rsidRPr="000F7490">
        <w:t>with</w:t>
      </w:r>
      <w:r w:rsidRPr="000F7490">
        <w:rPr>
          <w:color w:val="000000"/>
        </w:rPr>
        <w:t xml:space="preserve"> the </w:t>
      </w:r>
      <w:r w:rsidRPr="000F7490">
        <w:rPr>
          <w:rFonts w:ascii="Courier New" w:hAnsi="Courier New"/>
          <w:b/>
          <w:color w:val="000000"/>
        </w:rPr>
        <w:t>setverdict</w:t>
      </w:r>
      <w:r w:rsidRPr="000F7490">
        <w:rPr>
          <w:b/>
          <w:color w:val="000000"/>
        </w:rPr>
        <w:t xml:space="preserve"> </w:t>
      </w:r>
      <w:r w:rsidRPr="000F7490">
        <w:rPr>
          <w:color w:val="000000"/>
        </w:rPr>
        <w:t>operation.</w:t>
      </w:r>
    </w:p>
    <w:p w14:paraId="11D3828A" w14:textId="77777777" w:rsidR="003E22A0" w:rsidRPr="000F7490" w:rsidRDefault="003E22A0" w:rsidP="00073C31">
      <w:r w:rsidRPr="000F7490">
        <w:rPr>
          <w:b/>
          <w:i/>
          <w:color w:val="000000"/>
          <w:szCs w:val="24"/>
        </w:rPr>
        <w:t>Syntactical Structure</w:t>
      </w:r>
    </w:p>
    <w:p w14:paraId="7A438FEB" w14:textId="4EDBC738" w:rsidR="003E22A0" w:rsidRPr="000F7490" w:rsidRDefault="003E22A0" w:rsidP="00073C31">
      <w:pPr>
        <w:pStyle w:val="PL"/>
        <w:ind w:left="283"/>
        <w:rPr>
          <w:noProof w:val="0"/>
        </w:rPr>
      </w:pPr>
      <w:r w:rsidRPr="000F7490">
        <w:rPr>
          <w:b/>
          <w:noProof w:val="0"/>
        </w:rPr>
        <w:t>setverdict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i/>
          <w:noProof w:val="0"/>
        </w:rPr>
        <w:t>FreeText</w:t>
      </w:r>
      <w:r w:rsidRPr="000F7490">
        <w:rPr>
          <w:noProof w:val="0"/>
        </w:rPr>
        <w:t xml:space="preserve"> | </w:t>
      </w:r>
      <w:r w:rsidRPr="000F7490">
        <w:rPr>
          <w:i/>
          <w:noProof w:val="0"/>
        </w:rPr>
        <w:t>TemplateInstance</w:t>
      </w:r>
      <w:r w:rsidRPr="000F7490">
        <w:rPr>
          <w:noProof w:val="0"/>
        </w:rPr>
        <w:t xml:space="preserve"> ) } </w:t>
      </w:r>
      <w:r w:rsidR="00486A4C" w:rsidRPr="000F7490">
        <w:rPr>
          <w:noProof w:val="0"/>
        </w:rPr>
        <w:t>"</w:t>
      </w:r>
      <w:r w:rsidRPr="000F7490">
        <w:rPr>
          <w:noProof w:val="0"/>
        </w:rPr>
        <w:t>)</w:t>
      </w:r>
      <w:r w:rsidR="00486A4C" w:rsidRPr="000F7490">
        <w:rPr>
          <w:noProof w:val="0"/>
        </w:rPr>
        <w:t>"</w:t>
      </w:r>
    </w:p>
    <w:p w14:paraId="0CF51586" w14:textId="77777777" w:rsidR="003E22A0" w:rsidRPr="000F7490" w:rsidRDefault="003E22A0" w:rsidP="00073C31">
      <w:pPr>
        <w:pStyle w:val="PL"/>
        <w:ind w:left="283"/>
        <w:rPr>
          <w:noProof w:val="0"/>
        </w:rPr>
      </w:pPr>
    </w:p>
    <w:p w14:paraId="31475F91" w14:textId="77777777" w:rsidR="003E22A0" w:rsidRPr="000F7490" w:rsidRDefault="003E22A0" w:rsidP="005D6F00">
      <w:pPr>
        <w:keepLines/>
      </w:pPr>
      <w:r w:rsidRPr="000F7490">
        <w:rPr>
          <w:b/>
          <w:i/>
          <w:color w:val="000000"/>
          <w:szCs w:val="24"/>
        </w:rPr>
        <w:t>Semantic Description</w:t>
      </w:r>
    </w:p>
    <w:p w14:paraId="1A2A05C2" w14:textId="74BBE347" w:rsidR="003E22A0" w:rsidRPr="000F7490" w:rsidRDefault="003E22A0" w:rsidP="005D6F00">
      <w:pPr>
        <w:keepLines/>
        <w:rPr>
          <w:color w:val="000000"/>
        </w:rPr>
      </w:pPr>
      <w:r w:rsidRPr="000F7490">
        <w:rPr>
          <w:color w:val="000000"/>
        </w:rPr>
        <w:t xml:space="preserve">The value of the local verdict is changed </w:t>
      </w:r>
      <w:r w:rsidRPr="000F7490">
        <w:t>with</w:t>
      </w:r>
      <w:r w:rsidRPr="000F7490">
        <w:rPr>
          <w:color w:val="000000"/>
        </w:rPr>
        <w:t xml:space="preserve"> the </w:t>
      </w:r>
      <w:r w:rsidRPr="000F7490">
        <w:rPr>
          <w:rFonts w:ascii="Courier New" w:hAnsi="Courier New"/>
          <w:b/>
          <w:color w:val="000000"/>
        </w:rPr>
        <w:t>setverdict</w:t>
      </w:r>
      <w:r w:rsidRPr="000F7490">
        <w:rPr>
          <w:b/>
          <w:color w:val="000000"/>
        </w:rPr>
        <w:t xml:space="preserve"> </w:t>
      </w:r>
      <w:r w:rsidRPr="000F7490">
        <w:rPr>
          <w:color w:val="000000"/>
        </w:rPr>
        <w:t>operation. The effect of this change shall follow the overwriting rules listed in table</w:t>
      </w:r>
      <w:r w:rsidR="005D21E7" w:rsidRPr="000F7490">
        <w:t xml:space="preserve"> 30</w:t>
      </w:r>
      <w:r w:rsidRPr="000F7490">
        <w:rPr>
          <w:color w:val="000000"/>
        </w:rPr>
        <w:t>.</w:t>
      </w:r>
    </w:p>
    <w:p w14:paraId="592BB346" w14:textId="343BABB1" w:rsidR="003E22A0" w:rsidRPr="000F7490" w:rsidRDefault="003E22A0" w:rsidP="00073C31">
      <w:pPr>
        <w:keepNext/>
        <w:keepLines/>
      </w:pPr>
      <w:r w:rsidRPr="000F7490">
        <w:rPr>
          <w:color w:val="000000"/>
        </w:rPr>
        <w:lastRenderedPageBreak/>
        <w:t xml:space="preserve">The optional parameters </w:t>
      </w:r>
      <w:r w:rsidRPr="000F7490">
        <w:t xml:space="preserve">allow to provide information that explain the reasons for assigning the verdict. This information is composed to a string and stored in an implicit </w:t>
      </w:r>
      <w:r w:rsidRPr="000F7490">
        <w:rPr>
          <w:rFonts w:ascii="Courier New" w:hAnsi="Courier New" w:cs="Courier New"/>
          <w:b/>
          <w:bCs/>
        </w:rPr>
        <w:t>charstring</w:t>
      </w:r>
      <w:r w:rsidRPr="000F7490">
        <w:t xml:space="preserve"> variable. On termination of the test component, the actual local verdict is logged together with the implicit </w:t>
      </w:r>
      <w:r w:rsidRPr="000F7490">
        <w:rPr>
          <w:rFonts w:ascii="Courier New" w:hAnsi="Courier New" w:cs="Courier New"/>
          <w:b/>
        </w:rPr>
        <w:t>charstring</w:t>
      </w:r>
      <w:r w:rsidRPr="000F7490">
        <w:t xml:space="preserve"> variable. Since the optional parameters can be seen as log information, the same rules and restrictions as for the parameters of the log statement (clause </w:t>
      </w:r>
      <w:r w:rsidR="00CC429E" w:rsidRPr="000F7490">
        <w:fldChar w:fldCharType="begin"/>
      </w:r>
      <w:r w:rsidRPr="000F7490">
        <w:instrText xml:space="preserve"> REF clause_Basic_Log \h </w:instrText>
      </w:r>
      <w:r w:rsidR="00CC429E" w:rsidRPr="000F7490">
        <w:fldChar w:fldCharType="separate"/>
      </w:r>
      <w:r w:rsidR="00530A02" w:rsidRPr="000F7490">
        <w:t>19.11</w:t>
      </w:r>
      <w:r w:rsidR="00CC429E" w:rsidRPr="000F7490">
        <w:fldChar w:fldCharType="end"/>
      </w:r>
      <w:r w:rsidRPr="000F7490">
        <w:t>) apply.</w:t>
      </w:r>
    </w:p>
    <w:p w14:paraId="7C896F6D" w14:textId="78DA0B56" w:rsidR="003E22A0" w:rsidRPr="000F7490" w:rsidRDefault="003E22A0" w:rsidP="00073C31">
      <w:pPr>
        <w:keepNext/>
        <w:keepLines/>
        <w:rPr>
          <w:color w:val="000000"/>
        </w:rPr>
      </w:pPr>
      <w:r w:rsidRPr="000F7490">
        <w:rPr>
          <w:color w:val="000000"/>
        </w:rPr>
        <w:t xml:space="preserve">As the result of the setverdict operation, the implicit </w:t>
      </w:r>
      <w:r w:rsidRPr="000F7490">
        <w:rPr>
          <w:rFonts w:ascii="Courier New" w:hAnsi="Courier New" w:cs="Courier New"/>
          <w:b/>
          <w:color w:val="000000"/>
        </w:rPr>
        <w:t>charstring</w:t>
      </w:r>
      <w:r w:rsidRPr="000F7490">
        <w:rPr>
          <w:color w:val="000000"/>
        </w:rPr>
        <w:t xml:space="preserve"> variable is overwritten whenever the local verdict of a test component is overwritten</w:t>
      </w:r>
      <w:r w:rsidR="000B33CF" w:rsidRPr="000F7490">
        <w:rPr>
          <w:color w:val="000000"/>
        </w:rPr>
        <w:t xml:space="preserve"> (i.e. a new value, which is different to the previous one is assigned to it)</w:t>
      </w:r>
      <w:r w:rsidRPr="000F7490">
        <w:rPr>
          <w:color w:val="000000"/>
        </w:rPr>
        <w:t xml:space="preserve">. A </w:t>
      </w:r>
      <w:r w:rsidRPr="000F7490">
        <w:rPr>
          <w:rFonts w:ascii="Courier New" w:hAnsi="Courier New" w:cs="Courier New"/>
          <w:b/>
          <w:color w:val="000000"/>
        </w:rPr>
        <w:t>setverdict</w:t>
      </w:r>
      <w:r w:rsidRPr="000F7490">
        <w:rPr>
          <w:color w:val="000000"/>
        </w:rPr>
        <w:t xml:space="preserve"> operation </w:t>
      </w:r>
      <w:r w:rsidRPr="000F7490">
        <w:t>with</w:t>
      </w:r>
      <w:r w:rsidRPr="000F7490">
        <w:rPr>
          <w:color w:val="000000"/>
        </w:rPr>
        <w:t xml:space="preserve"> a verdict only that overwrites the current local verdict, will also clear the implicit </w:t>
      </w:r>
      <w:r w:rsidRPr="000F7490">
        <w:rPr>
          <w:rFonts w:ascii="Courier New" w:hAnsi="Courier New" w:cs="Courier New"/>
          <w:b/>
          <w:color w:val="000000"/>
        </w:rPr>
        <w:t>charstring</w:t>
      </w:r>
      <w:r w:rsidRPr="000F7490">
        <w:rPr>
          <w:color w:val="000000"/>
        </w:rPr>
        <w:t xml:space="preserve"> variable. This means previously stored information gets lost.</w:t>
      </w:r>
    </w:p>
    <w:p w14:paraId="3F84911F" w14:textId="77777777" w:rsidR="003E22A0" w:rsidRPr="000F7490" w:rsidRDefault="003E22A0" w:rsidP="00073C31">
      <w:r w:rsidRPr="000F7490">
        <w:rPr>
          <w:b/>
          <w:i/>
          <w:color w:val="000000"/>
          <w:szCs w:val="24"/>
        </w:rPr>
        <w:t>Restrictions</w:t>
      </w:r>
    </w:p>
    <w:p w14:paraId="5BC03B16" w14:textId="05A60381" w:rsidR="003E22A0" w:rsidRPr="000F7490" w:rsidRDefault="003E22A0" w:rsidP="00073C31">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78A79940" w14:textId="77777777" w:rsidR="003E22A0" w:rsidRPr="000F7490" w:rsidRDefault="003E22A0" w:rsidP="005B78B4">
      <w:pPr>
        <w:pStyle w:val="B10"/>
      </w:pPr>
      <w:r w:rsidRPr="000F7490">
        <w:t>a)</w:t>
      </w:r>
      <w:r w:rsidRPr="000F7490">
        <w:tab/>
        <w:t xml:space="preserve">The </w:t>
      </w:r>
      <w:r w:rsidRPr="000F7490">
        <w:rPr>
          <w:rFonts w:ascii="Courier New" w:hAnsi="Courier New"/>
          <w:b/>
        </w:rPr>
        <w:t>setverdict</w:t>
      </w:r>
      <w:r w:rsidRPr="000F7490">
        <w:t xml:space="preserve"> operation shall only be used with the values </w:t>
      </w:r>
      <w:r w:rsidRPr="000F7490">
        <w:rPr>
          <w:rFonts w:ascii="Courier New" w:hAnsi="Courier New"/>
          <w:b/>
        </w:rPr>
        <w:t>pass</w:t>
      </w:r>
      <w:r w:rsidRPr="000F7490">
        <w:t xml:space="preserve">, </w:t>
      </w:r>
      <w:r w:rsidRPr="000F7490">
        <w:rPr>
          <w:rFonts w:ascii="Courier New" w:hAnsi="Courier New"/>
          <w:b/>
        </w:rPr>
        <w:t>fail</w:t>
      </w:r>
      <w:r w:rsidRPr="000F7490">
        <w:t xml:space="preserve">, </w:t>
      </w:r>
      <w:r w:rsidRPr="000F7490">
        <w:rPr>
          <w:rFonts w:ascii="Courier New" w:hAnsi="Courier New"/>
          <w:b/>
        </w:rPr>
        <w:t>inconc</w:t>
      </w:r>
      <w:r w:rsidRPr="000F7490">
        <w:t xml:space="preserve"> and </w:t>
      </w:r>
      <w:r w:rsidRPr="000F7490">
        <w:rPr>
          <w:rFonts w:ascii="Courier New" w:hAnsi="Courier New"/>
          <w:b/>
        </w:rPr>
        <w:t>none</w:t>
      </w:r>
      <w:r w:rsidRPr="000F7490">
        <w:t xml:space="preserve">. It shall not be used to assign the value </w:t>
      </w:r>
      <w:r w:rsidRPr="000F7490">
        <w:rPr>
          <w:b/>
        </w:rPr>
        <w:t>error</w:t>
      </w:r>
      <w:r w:rsidRPr="000F7490">
        <w:t xml:space="preserve">, this is set by the test system only to indicate </w:t>
      </w:r>
      <w:r w:rsidR="0036293B" w:rsidRPr="000F7490">
        <w:t>runtime</w:t>
      </w:r>
      <w:r w:rsidRPr="000F7490">
        <w:t xml:space="preserve"> errors.</w:t>
      </w:r>
    </w:p>
    <w:p w14:paraId="50AF196B" w14:textId="77777777" w:rsidR="003E22A0" w:rsidRPr="000F7490" w:rsidRDefault="003E22A0" w:rsidP="005B78B4">
      <w:pPr>
        <w:pStyle w:val="B10"/>
      </w:pPr>
      <w:r w:rsidRPr="000F7490">
        <w:t>b)</w:t>
      </w:r>
      <w:r w:rsidRPr="000F7490">
        <w:rPr>
          <w:i/>
        </w:rPr>
        <w:tab/>
        <w:t>SingleExpression</w:t>
      </w:r>
      <w:r w:rsidRPr="000F7490">
        <w:t xml:space="preserve"> shall resolve to a value of type </w:t>
      </w:r>
      <w:r w:rsidRPr="000F7490">
        <w:rPr>
          <w:b/>
        </w:rPr>
        <w:t>verdict</w:t>
      </w:r>
      <w:r w:rsidRPr="000F7490">
        <w:t>.</w:t>
      </w:r>
    </w:p>
    <w:p w14:paraId="686F10BC" w14:textId="6F1C1777" w:rsidR="003E22A0" w:rsidRPr="000F7490" w:rsidRDefault="003E22A0" w:rsidP="005B78B4">
      <w:pPr>
        <w:pStyle w:val="B10"/>
      </w:pPr>
      <w:r w:rsidRPr="000F7490">
        <w:t>c)</w:t>
      </w:r>
      <w:r w:rsidRPr="000F7490">
        <w:tab/>
        <w:t>For</w:t>
      </w:r>
      <w:r w:rsidRPr="000F7490">
        <w:rPr>
          <w:i/>
        </w:rPr>
        <w:t xml:space="preserve"> FreeText </w:t>
      </w:r>
      <w:r w:rsidRPr="000F7490">
        <w:t>and</w:t>
      </w:r>
      <w:r w:rsidRPr="000F7490">
        <w:rPr>
          <w:i/>
        </w:rPr>
        <w:t xml:space="preserve"> TemplateInstance</w:t>
      </w:r>
      <w:r w:rsidRPr="000F7490">
        <w:t>,</w:t>
      </w:r>
      <w:r w:rsidRPr="000F7490">
        <w:rPr>
          <w:i/>
        </w:rPr>
        <w:t xml:space="preserve"> </w:t>
      </w:r>
      <w:r w:rsidRPr="000F7490">
        <w:t>the same rules and restrictions apply as for</w:t>
      </w:r>
      <w:r w:rsidRPr="000F7490">
        <w:rPr>
          <w:i/>
        </w:rPr>
        <w:t xml:space="preserve"> </w:t>
      </w:r>
      <w:r w:rsidRPr="000F7490">
        <w:t xml:space="preserve">the parameters of the </w:t>
      </w:r>
      <w:r w:rsidRPr="000F7490">
        <w:rPr>
          <w:rFonts w:ascii="Courier New" w:hAnsi="Courier New" w:cs="Courier New"/>
          <w:b/>
        </w:rPr>
        <w:t>log</w:t>
      </w:r>
      <w:r w:rsidRPr="000F7490">
        <w:t xml:space="preserve"> statement. Table </w:t>
      </w:r>
      <w:r w:rsidR="00CC429E" w:rsidRPr="000F7490">
        <w:fldChar w:fldCharType="begin"/>
      </w:r>
      <w:r w:rsidRPr="000F7490">
        <w:instrText xml:space="preserve"> REF tab_LoggingEkements \h </w:instrText>
      </w:r>
      <w:r w:rsidR="00CC429E" w:rsidRPr="000F7490">
        <w:fldChar w:fldCharType="separate"/>
      </w:r>
      <w:r w:rsidR="00530A02" w:rsidRPr="000F7490">
        <w:rPr>
          <w:color w:val="000000"/>
        </w:rPr>
        <w:t>18</w:t>
      </w:r>
      <w:r w:rsidR="00CC429E" w:rsidRPr="000F7490">
        <w:fldChar w:fldCharType="end"/>
      </w:r>
      <w:r w:rsidRPr="000F7490">
        <w:rPr>
          <w:b/>
        </w:rPr>
        <w:t xml:space="preserve"> </w:t>
      </w:r>
      <w:r w:rsidRPr="000F7490">
        <w:t>lists all language elements that can be used in a setverdict operation.</w:t>
      </w:r>
    </w:p>
    <w:p w14:paraId="07E1E799" w14:textId="77777777" w:rsidR="003E22A0" w:rsidRPr="000F7490" w:rsidRDefault="003E22A0" w:rsidP="00073C31">
      <w:pPr>
        <w:keepNext/>
        <w:keepLines/>
      </w:pPr>
      <w:r w:rsidRPr="000F7490">
        <w:rPr>
          <w:b/>
          <w:i/>
          <w:color w:val="000000"/>
          <w:szCs w:val="24"/>
        </w:rPr>
        <w:t>Examples</w:t>
      </w:r>
    </w:p>
    <w:p w14:paraId="007E9042" w14:textId="77777777" w:rsidR="003E22A0" w:rsidRPr="000F7490" w:rsidRDefault="003E22A0" w:rsidP="00073C31">
      <w:pPr>
        <w:pStyle w:val="EX"/>
        <w:keepNext/>
      </w:pPr>
      <w:r w:rsidRPr="000F7490">
        <w:rPr>
          <w:caps/>
          <w:color w:val="000000"/>
        </w:rPr>
        <w:t>EXAMPLE 1:</w:t>
      </w:r>
    </w:p>
    <w:p w14:paraId="1270E5E2" w14:textId="77777777" w:rsidR="003E22A0" w:rsidRPr="000F7490" w:rsidRDefault="003E22A0" w:rsidP="00073C31">
      <w:pPr>
        <w:pStyle w:val="PL"/>
        <w:keepNext/>
        <w:keepLines/>
        <w:rPr>
          <w:noProof w:val="0"/>
        </w:rPr>
      </w:pPr>
      <w:r w:rsidRPr="000F7490">
        <w:rPr>
          <w:noProof w:val="0"/>
        </w:rPr>
        <w:tab/>
      </w:r>
      <w:r w:rsidRPr="000F7490">
        <w:rPr>
          <w:b/>
          <w:noProof w:val="0"/>
        </w:rPr>
        <w:t>setverdict</w:t>
      </w:r>
      <w:r w:rsidRPr="000F7490">
        <w:rPr>
          <w:noProof w:val="0"/>
        </w:rPr>
        <w:t>(</w:t>
      </w:r>
      <w:r w:rsidRPr="000F7490">
        <w:rPr>
          <w:b/>
          <w:noProof w:val="0"/>
        </w:rPr>
        <w:t>pass</w:t>
      </w:r>
      <w:r w:rsidRPr="000F7490">
        <w:rPr>
          <w:noProof w:val="0"/>
        </w:rPr>
        <w:t>);</w:t>
      </w:r>
      <w:r w:rsidRPr="000F7490">
        <w:rPr>
          <w:noProof w:val="0"/>
        </w:rPr>
        <w:tab/>
        <w:t>// the local verdict is set to pass</w:t>
      </w:r>
    </w:p>
    <w:p w14:paraId="102FC188" w14:textId="77777777" w:rsidR="003E22A0" w:rsidRPr="000F7490" w:rsidRDefault="003E22A0" w:rsidP="00073C31">
      <w:pPr>
        <w:pStyle w:val="PL"/>
        <w:keepNext/>
        <w:keepLines/>
        <w:rPr>
          <w:noProof w:val="0"/>
        </w:rPr>
      </w:pPr>
      <w:r w:rsidRPr="000F7490">
        <w:rPr>
          <w:noProof w:val="0"/>
        </w:rPr>
        <w:tab/>
        <w:t>:</w:t>
      </w:r>
    </w:p>
    <w:p w14:paraId="132046C1" w14:textId="77777777" w:rsidR="003E22A0" w:rsidRPr="000F7490" w:rsidRDefault="003E22A0" w:rsidP="00073C31">
      <w:pPr>
        <w:pStyle w:val="PL"/>
        <w:rPr>
          <w:noProof w:val="0"/>
        </w:rPr>
      </w:pPr>
      <w:r w:rsidRPr="000F7490">
        <w:rPr>
          <w:noProof w:val="0"/>
        </w:rPr>
        <w:tab/>
      </w:r>
      <w:r w:rsidRPr="000F7490">
        <w:rPr>
          <w:b/>
          <w:noProof w:val="0"/>
        </w:rPr>
        <w:t>setverdict</w:t>
      </w:r>
      <w:r w:rsidRPr="000F7490">
        <w:rPr>
          <w:noProof w:val="0"/>
        </w:rPr>
        <w:t>(</w:t>
      </w:r>
      <w:r w:rsidRPr="000F7490">
        <w:rPr>
          <w:b/>
          <w:noProof w:val="0"/>
        </w:rPr>
        <w:t>fail);</w:t>
      </w:r>
      <w:r w:rsidRPr="000F7490">
        <w:rPr>
          <w:b/>
          <w:noProof w:val="0"/>
        </w:rPr>
        <w:tab/>
      </w:r>
      <w:r w:rsidRPr="000F7490">
        <w:rPr>
          <w:noProof w:val="0"/>
        </w:rPr>
        <w:t xml:space="preserve">// until this line is executed, which will result in the value </w:t>
      </w:r>
    </w:p>
    <w:p w14:paraId="584708C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of the local verdict being overwritten to fail </w:t>
      </w:r>
    </w:p>
    <w:p w14:paraId="3827C3D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When the ptc terminates the test case verdict is set to fail</w:t>
      </w:r>
    </w:p>
    <w:p w14:paraId="68920572" w14:textId="77777777" w:rsidR="003E22A0" w:rsidRPr="000F7490" w:rsidRDefault="003E22A0" w:rsidP="00073C31">
      <w:pPr>
        <w:pStyle w:val="PL"/>
        <w:rPr>
          <w:noProof w:val="0"/>
        </w:rPr>
      </w:pPr>
    </w:p>
    <w:p w14:paraId="44E7D289" w14:textId="77777777" w:rsidR="003E22A0" w:rsidRPr="000F7490" w:rsidRDefault="003E22A0" w:rsidP="00073C31">
      <w:pPr>
        <w:pStyle w:val="EX"/>
        <w:keepNext/>
      </w:pPr>
      <w:r w:rsidRPr="000F7490">
        <w:rPr>
          <w:caps/>
          <w:color w:val="000000"/>
        </w:rPr>
        <w:t>EXAMPLE 2:</w:t>
      </w:r>
    </w:p>
    <w:p w14:paraId="0C84AFBC" w14:textId="77777777" w:rsidR="003E22A0" w:rsidRPr="000F7490" w:rsidRDefault="003E22A0" w:rsidP="00073C31">
      <w:pPr>
        <w:pStyle w:val="PL"/>
        <w:rPr>
          <w:noProof w:val="0"/>
          <w:color w:val="000000"/>
        </w:rPr>
      </w:pPr>
      <w:r w:rsidRPr="000F7490">
        <w:rPr>
          <w:noProof w:val="0"/>
          <w:color w:val="000000"/>
        </w:rPr>
        <w:tab/>
      </w:r>
      <w:r w:rsidRPr="000F7490">
        <w:rPr>
          <w:b/>
          <w:bCs/>
          <w:noProof w:val="0"/>
          <w:color w:val="000000"/>
        </w:rPr>
        <w:t>var</w:t>
      </w:r>
      <w:r w:rsidRPr="000F7490">
        <w:rPr>
          <w:noProof w:val="0"/>
          <w:color w:val="000000"/>
        </w:rPr>
        <w:t xml:space="preserve"> integer </w:t>
      </w:r>
      <w:r w:rsidR="007D31B9" w:rsidRPr="000F7490">
        <w:rPr>
          <w:noProof w:val="0"/>
        </w:rPr>
        <w:t>v_m</w:t>
      </w:r>
      <w:r w:rsidRPr="000F7490">
        <w:rPr>
          <w:noProof w:val="0"/>
          <w:color w:val="000000"/>
        </w:rPr>
        <w:t>yVar:= 1;</w:t>
      </w:r>
    </w:p>
    <w:p w14:paraId="59566A3B" w14:textId="77777777" w:rsidR="003E22A0" w:rsidRPr="000F7490" w:rsidRDefault="003E22A0" w:rsidP="00073C31">
      <w:pPr>
        <w:pStyle w:val="PL"/>
        <w:rPr>
          <w:noProof w:val="0"/>
          <w:color w:val="000000"/>
        </w:rPr>
      </w:pPr>
      <w:r w:rsidRPr="000F7490">
        <w:rPr>
          <w:noProof w:val="0"/>
          <w:color w:val="000000"/>
        </w:rPr>
        <w:tab/>
        <w:t>:</w:t>
      </w:r>
    </w:p>
    <w:p w14:paraId="63363658" w14:textId="77777777" w:rsidR="003E22A0" w:rsidRPr="000F7490" w:rsidRDefault="003E22A0" w:rsidP="00073C31">
      <w:pPr>
        <w:pStyle w:val="PL"/>
        <w:keepNext/>
        <w:keepLines/>
        <w:rPr>
          <w:noProof w:val="0"/>
        </w:rPr>
      </w:pPr>
      <w:r w:rsidRPr="000F7490">
        <w:rPr>
          <w:noProof w:val="0"/>
        </w:rPr>
        <w:tab/>
      </w:r>
      <w:r w:rsidR="007D31B9" w:rsidRPr="000F7490">
        <w:rPr>
          <w:noProof w:val="0"/>
        </w:rPr>
        <w:t>myPort</w:t>
      </w:r>
      <w:r w:rsidRPr="000F7490">
        <w:rPr>
          <w:noProof w:val="0"/>
        </w:rPr>
        <w:t>.</w:t>
      </w:r>
      <w:r w:rsidRPr="000F7490">
        <w:rPr>
          <w:b/>
          <w:noProof w:val="0"/>
        </w:rPr>
        <w:t>receive</w:t>
      </w:r>
      <w:r w:rsidRPr="000F7490">
        <w:rPr>
          <w:noProof w:val="0"/>
        </w:rPr>
        <w:t>(</w:t>
      </w:r>
      <w:r w:rsidRPr="000F7490">
        <w:rPr>
          <w:b/>
          <w:noProof w:val="0"/>
        </w:rPr>
        <w:t>integer</w:t>
      </w:r>
      <w:r w:rsidRPr="000F7490">
        <w:rPr>
          <w:noProof w:val="0"/>
        </w:rPr>
        <w:t>:</w:t>
      </w:r>
      <w:r w:rsidR="007D31B9" w:rsidRPr="000F7490">
        <w:rPr>
          <w:noProof w:val="0"/>
        </w:rPr>
        <w:t>v_m</w:t>
      </w:r>
      <w:r w:rsidRPr="000F7490">
        <w:rPr>
          <w:noProof w:val="0"/>
        </w:rPr>
        <w:t xml:space="preserve">yVar);// Matches an integer value with the value of </w:t>
      </w:r>
      <w:r w:rsidR="007D31B9" w:rsidRPr="000F7490">
        <w:rPr>
          <w:noProof w:val="0"/>
        </w:rPr>
        <w:t>v_m</w:t>
      </w:r>
      <w:r w:rsidRPr="000F7490">
        <w:rPr>
          <w:noProof w:val="0"/>
        </w:rPr>
        <w:t>yVar</w:t>
      </w:r>
    </w:p>
    <w:p w14:paraId="31CFB0CD"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at port </w:t>
      </w:r>
      <w:r w:rsidR="007D31B9" w:rsidRPr="000F7490">
        <w:rPr>
          <w:noProof w:val="0"/>
        </w:rPr>
        <w:t>myPort</w:t>
      </w:r>
    </w:p>
    <w:p w14:paraId="07BE725B" w14:textId="18C7699D" w:rsidR="003E22A0" w:rsidRPr="000F7490" w:rsidRDefault="003E22A0" w:rsidP="00073C31">
      <w:pPr>
        <w:pStyle w:val="PL"/>
        <w:rPr>
          <w:noProof w:val="0"/>
          <w:color w:val="000000"/>
        </w:rPr>
      </w:pPr>
      <w:r w:rsidRPr="000F7490">
        <w:rPr>
          <w:noProof w:val="0"/>
          <w:color w:val="000000"/>
        </w:rPr>
        <w:tab/>
      </w:r>
      <w:r w:rsidRPr="000F7490">
        <w:rPr>
          <w:b/>
          <w:noProof w:val="0"/>
          <w:color w:val="000000"/>
        </w:rPr>
        <w:t>setverdict</w:t>
      </w:r>
      <w:r w:rsidRPr="000F7490">
        <w:rPr>
          <w:noProof w:val="0"/>
          <w:color w:val="000000"/>
        </w:rPr>
        <w:t>(</w:t>
      </w:r>
      <w:r w:rsidRPr="000F7490">
        <w:rPr>
          <w:b/>
          <w:noProof w:val="0"/>
          <w:color w:val="000000"/>
        </w:rPr>
        <w:t>pass</w:t>
      </w:r>
      <w:r w:rsidRPr="000F7490">
        <w:rPr>
          <w:noProof w:val="0"/>
          <w:color w:val="000000"/>
        </w:rPr>
        <w:t xml:space="preserve">, </w:t>
      </w:r>
      <w:r w:rsidR="00486A4C" w:rsidRPr="000F7490">
        <w:rPr>
          <w:noProof w:val="0"/>
          <w:color w:val="000000"/>
        </w:rPr>
        <w:t>"</w:t>
      </w:r>
      <w:r w:rsidRPr="000F7490">
        <w:rPr>
          <w:noProof w:val="0"/>
          <w:color w:val="000000"/>
        </w:rPr>
        <w:t xml:space="preserve">Value received: </w:t>
      </w:r>
      <w:r w:rsidR="00486A4C" w:rsidRPr="000F7490">
        <w:rPr>
          <w:noProof w:val="0"/>
          <w:color w:val="000000"/>
        </w:rPr>
        <w:t>"</w:t>
      </w:r>
      <w:r w:rsidRPr="000F7490">
        <w:rPr>
          <w:noProof w:val="0"/>
          <w:color w:val="000000"/>
        </w:rPr>
        <w:t xml:space="preserve">, </w:t>
      </w:r>
      <w:r w:rsidR="007D31B9" w:rsidRPr="000F7490">
        <w:rPr>
          <w:noProof w:val="0"/>
        </w:rPr>
        <w:t>v_m</w:t>
      </w:r>
      <w:r w:rsidRPr="000F7490">
        <w:rPr>
          <w:noProof w:val="0"/>
          <w:color w:val="000000"/>
        </w:rPr>
        <w:t xml:space="preserve">yVar ); // Provided the actual test component verdict is </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none: local verdict is set to pass, the implicit</w:t>
      </w:r>
    </w:p>
    <w:p w14:paraId="3035C448" w14:textId="071B9744"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charstring variable is set to </w:t>
      </w:r>
      <w:r w:rsidR="00486A4C" w:rsidRPr="000F7490">
        <w:rPr>
          <w:noProof w:val="0"/>
          <w:color w:val="000000"/>
        </w:rPr>
        <w:t>"</w:t>
      </w:r>
      <w:r w:rsidRPr="000F7490">
        <w:rPr>
          <w:noProof w:val="0"/>
          <w:color w:val="000000"/>
        </w:rPr>
        <w:t>Value received: 5</w:t>
      </w:r>
      <w:r w:rsidR="00486A4C" w:rsidRPr="000F7490">
        <w:rPr>
          <w:noProof w:val="0"/>
          <w:color w:val="000000"/>
        </w:rPr>
        <w:t>"</w:t>
      </w:r>
    </w:p>
    <w:p w14:paraId="19B7D2FA"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stop</w:t>
      </w:r>
      <w:r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The test component terminates. The local test verdict and</w:t>
      </w:r>
    </w:p>
    <w:p w14:paraId="3C258BF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implicit charstring variable are logged</w:t>
      </w:r>
    </w:p>
    <w:p w14:paraId="317FFADC" w14:textId="77777777" w:rsidR="000B33CF" w:rsidRPr="000F7490" w:rsidRDefault="000B33CF" w:rsidP="000B33CF">
      <w:pPr>
        <w:pStyle w:val="PL"/>
        <w:rPr>
          <w:noProof w:val="0"/>
        </w:rPr>
      </w:pPr>
    </w:p>
    <w:p w14:paraId="15C795C1" w14:textId="77777777" w:rsidR="000B33CF" w:rsidRPr="000F7490" w:rsidRDefault="000B33CF" w:rsidP="000B33CF">
      <w:pPr>
        <w:pStyle w:val="EX"/>
        <w:keepNext/>
      </w:pPr>
      <w:r w:rsidRPr="000F7490">
        <w:rPr>
          <w:caps/>
          <w:color w:val="000000"/>
        </w:rPr>
        <w:t>EXAMPLE 3:</w:t>
      </w:r>
    </w:p>
    <w:p w14:paraId="24C8B9B3" w14:textId="638CB89A" w:rsidR="000B33CF" w:rsidRPr="000F7490" w:rsidRDefault="000B33CF" w:rsidP="000B33CF">
      <w:pPr>
        <w:pStyle w:val="PL"/>
        <w:keepNext/>
        <w:keepLines/>
        <w:ind w:left="3679" w:hanging="3679"/>
        <w:rPr>
          <w:noProof w:val="0"/>
        </w:rPr>
      </w:pPr>
      <w:r w:rsidRPr="000F7490">
        <w:rPr>
          <w:noProof w:val="0"/>
        </w:rPr>
        <w:tab/>
      </w:r>
      <w:r w:rsidRPr="000F7490">
        <w:rPr>
          <w:b/>
          <w:noProof w:val="0"/>
        </w:rPr>
        <w:t>setverdict</w:t>
      </w:r>
      <w:r w:rsidRPr="000F7490">
        <w:rPr>
          <w:b/>
          <w:bCs/>
          <w:noProof w:val="0"/>
        </w:rPr>
        <w:t>(</w:t>
      </w:r>
      <w:r w:rsidRPr="000F7490">
        <w:rPr>
          <w:b/>
          <w:noProof w:val="0"/>
        </w:rPr>
        <w:t xml:space="preserve">fail, </w:t>
      </w:r>
      <w:r w:rsidR="00486A4C" w:rsidRPr="000F7490">
        <w:rPr>
          <w:noProof w:val="0"/>
          <w:color w:val="000000"/>
        </w:rPr>
        <w:t>"</w:t>
      </w:r>
      <w:r w:rsidRPr="000F7490">
        <w:rPr>
          <w:noProof w:val="0"/>
        </w:rPr>
        <w:t>Reason one</w:t>
      </w:r>
      <w:r w:rsidR="00486A4C" w:rsidRPr="000F7490">
        <w:rPr>
          <w:noProof w:val="0"/>
          <w:color w:val="000000"/>
        </w:rPr>
        <w:t>"</w:t>
      </w:r>
      <w:r w:rsidRPr="000F7490">
        <w:rPr>
          <w:b/>
          <w:bCs/>
          <w:noProof w:val="0"/>
        </w:rPr>
        <w:t>)</w:t>
      </w:r>
      <w:r w:rsidRPr="000F7490">
        <w:rPr>
          <w:noProof w:val="0"/>
        </w:rPr>
        <w:t>;</w:t>
      </w:r>
      <w:r w:rsidRPr="000F7490">
        <w:rPr>
          <w:noProof w:val="0"/>
        </w:rPr>
        <w:tab/>
      </w:r>
      <w:r w:rsidRPr="000F7490">
        <w:rPr>
          <w:noProof w:val="0"/>
        </w:rPr>
        <w:tab/>
      </w:r>
      <w:r w:rsidRPr="000F7490">
        <w:rPr>
          <w:noProof w:val="0"/>
        </w:rPr>
        <w:tab/>
        <w:t xml:space="preserve">// the local verdict is set to fail, </w:t>
      </w:r>
      <w:r w:rsidRPr="000F7490">
        <w:rPr>
          <w:noProof w:val="0"/>
        </w:rPr>
        <w:br/>
        <w:t xml:space="preserve">  // the local charstring is set to </w:t>
      </w:r>
      <w:r w:rsidR="00486A4C" w:rsidRPr="000F7490">
        <w:rPr>
          <w:noProof w:val="0"/>
          <w:color w:val="000000"/>
        </w:rPr>
        <w:t>"</w:t>
      </w:r>
      <w:r w:rsidRPr="000F7490">
        <w:rPr>
          <w:noProof w:val="0"/>
          <w:color w:val="000000"/>
        </w:rPr>
        <w:t>Reason one</w:t>
      </w:r>
      <w:r w:rsidR="00486A4C" w:rsidRPr="000F7490">
        <w:rPr>
          <w:noProof w:val="0"/>
          <w:color w:val="000000"/>
        </w:rPr>
        <w:t>"</w:t>
      </w:r>
    </w:p>
    <w:p w14:paraId="4388BE6D" w14:textId="77777777" w:rsidR="000B33CF" w:rsidRPr="000F7490" w:rsidRDefault="000B33CF" w:rsidP="000B33CF">
      <w:pPr>
        <w:pStyle w:val="PL"/>
        <w:keepNext/>
        <w:keepLines/>
        <w:rPr>
          <w:noProof w:val="0"/>
        </w:rPr>
      </w:pPr>
      <w:r w:rsidRPr="000F7490">
        <w:rPr>
          <w:noProof w:val="0"/>
        </w:rPr>
        <w:tab/>
        <w:t>:</w:t>
      </w:r>
    </w:p>
    <w:p w14:paraId="6FFE307D" w14:textId="0735D724" w:rsidR="000B33CF" w:rsidRPr="000F7490" w:rsidRDefault="000B33CF" w:rsidP="000B33CF">
      <w:pPr>
        <w:pStyle w:val="PL"/>
        <w:keepNext/>
        <w:keepLines/>
        <w:ind w:left="3679" w:hanging="3679"/>
        <w:rPr>
          <w:noProof w:val="0"/>
        </w:rPr>
      </w:pPr>
      <w:r w:rsidRPr="000F7490">
        <w:rPr>
          <w:noProof w:val="0"/>
        </w:rPr>
        <w:tab/>
      </w:r>
      <w:r w:rsidRPr="000F7490">
        <w:rPr>
          <w:b/>
          <w:noProof w:val="0"/>
        </w:rPr>
        <w:t>setverdict</w:t>
      </w:r>
      <w:r w:rsidRPr="000F7490">
        <w:rPr>
          <w:b/>
          <w:bCs/>
          <w:noProof w:val="0"/>
        </w:rPr>
        <w:t>(</w:t>
      </w:r>
      <w:r w:rsidRPr="000F7490">
        <w:rPr>
          <w:b/>
          <w:noProof w:val="0"/>
        </w:rPr>
        <w:t xml:space="preserve">fail, </w:t>
      </w:r>
      <w:r w:rsidR="00486A4C" w:rsidRPr="000F7490">
        <w:rPr>
          <w:noProof w:val="0"/>
          <w:color w:val="000000"/>
        </w:rPr>
        <w:t>"</w:t>
      </w:r>
      <w:r w:rsidRPr="000F7490">
        <w:rPr>
          <w:noProof w:val="0"/>
        </w:rPr>
        <w:t>Reason two</w:t>
      </w:r>
      <w:r w:rsidR="00486A4C" w:rsidRPr="000F7490">
        <w:rPr>
          <w:noProof w:val="0"/>
          <w:color w:val="000000"/>
        </w:rPr>
        <w:t>"</w:t>
      </w:r>
      <w:r w:rsidRPr="000F7490">
        <w:rPr>
          <w:b/>
          <w:bCs/>
          <w:noProof w:val="0"/>
        </w:rPr>
        <w:t>)</w:t>
      </w:r>
      <w:r w:rsidRPr="000F7490">
        <w:rPr>
          <w:noProof w:val="0"/>
        </w:rPr>
        <w:t>;</w:t>
      </w:r>
      <w:r w:rsidRPr="000F7490">
        <w:rPr>
          <w:noProof w:val="0"/>
        </w:rPr>
        <w:tab/>
      </w:r>
      <w:r w:rsidRPr="000F7490">
        <w:rPr>
          <w:noProof w:val="0"/>
        </w:rPr>
        <w:tab/>
      </w:r>
      <w:r w:rsidRPr="000F7490">
        <w:rPr>
          <w:noProof w:val="0"/>
        </w:rPr>
        <w:tab/>
        <w:t xml:space="preserve">// the local verdict does not change, </w:t>
      </w:r>
      <w:r w:rsidRPr="000F7490">
        <w:rPr>
          <w:noProof w:val="0"/>
        </w:rPr>
        <w:br/>
        <w:t xml:space="preserve">  // therefore the local charstring remains </w:t>
      </w:r>
      <w:r w:rsidR="00486A4C" w:rsidRPr="000F7490">
        <w:rPr>
          <w:noProof w:val="0"/>
          <w:color w:val="000000"/>
        </w:rPr>
        <w:t>"</w:t>
      </w:r>
      <w:r w:rsidRPr="000F7490">
        <w:rPr>
          <w:noProof w:val="0"/>
          <w:color w:val="000000"/>
        </w:rPr>
        <w:t>Reason one</w:t>
      </w:r>
      <w:r w:rsidR="00486A4C" w:rsidRPr="000F7490">
        <w:rPr>
          <w:noProof w:val="0"/>
          <w:color w:val="000000"/>
        </w:rPr>
        <w:t>"</w:t>
      </w:r>
    </w:p>
    <w:p w14:paraId="059723E6" w14:textId="77777777" w:rsidR="000B33CF" w:rsidRPr="000F7490" w:rsidRDefault="000B33CF" w:rsidP="000B33CF">
      <w:pPr>
        <w:pStyle w:val="PL"/>
        <w:keepNext/>
        <w:keepLines/>
        <w:rPr>
          <w:noProof w:val="0"/>
        </w:rPr>
      </w:pPr>
    </w:p>
    <w:p w14:paraId="4F03ABF7" w14:textId="686A4BCE" w:rsidR="00E37EFA" w:rsidRPr="000F7490" w:rsidRDefault="000B33CF" w:rsidP="00E37EFA">
      <w:pPr>
        <w:pStyle w:val="PL"/>
        <w:keepNext/>
        <w:keepLines/>
        <w:ind w:left="3679" w:hanging="3679"/>
        <w:rPr>
          <w:noProof w:val="0"/>
        </w:rPr>
      </w:pPr>
      <w:r w:rsidRPr="000F7490">
        <w:rPr>
          <w:noProof w:val="0"/>
        </w:rPr>
        <w:tab/>
      </w:r>
      <w:r w:rsidRPr="000F7490">
        <w:rPr>
          <w:b/>
          <w:noProof w:val="0"/>
        </w:rPr>
        <w:t>setverdict</w:t>
      </w:r>
      <w:r w:rsidRPr="000F7490">
        <w:rPr>
          <w:b/>
          <w:bCs/>
          <w:noProof w:val="0"/>
        </w:rPr>
        <w:t>(pass</w:t>
      </w:r>
      <w:r w:rsidRPr="000F7490">
        <w:rPr>
          <w:noProof w:val="0"/>
        </w:rPr>
        <w:t xml:space="preserve">, </w:t>
      </w:r>
      <w:r w:rsidR="00486A4C" w:rsidRPr="000F7490">
        <w:rPr>
          <w:noProof w:val="0"/>
          <w:color w:val="000000"/>
        </w:rPr>
        <w:t>"</w:t>
      </w:r>
      <w:r w:rsidRPr="000F7490">
        <w:rPr>
          <w:noProof w:val="0"/>
        </w:rPr>
        <w:t>Reason three</w:t>
      </w:r>
      <w:r w:rsidR="00486A4C" w:rsidRPr="000F7490">
        <w:rPr>
          <w:noProof w:val="0"/>
          <w:color w:val="000000"/>
        </w:rPr>
        <w:t>"</w:t>
      </w:r>
      <w:r w:rsidRPr="000F7490">
        <w:rPr>
          <w:b/>
          <w:noProof w:val="0"/>
        </w:rPr>
        <w:t>);</w:t>
      </w:r>
      <w:r w:rsidRPr="000F7490">
        <w:rPr>
          <w:b/>
          <w:noProof w:val="0"/>
        </w:rPr>
        <w:tab/>
      </w:r>
      <w:r w:rsidRPr="000F7490">
        <w:rPr>
          <w:b/>
          <w:noProof w:val="0"/>
        </w:rPr>
        <w:tab/>
      </w:r>
      <w:r w:rsidRPr="000F7490">
        <w:rPr>
          <w:noProof w:val="0"/>
        </w:rPr>
        <w:t xml:space="preserve">// the local verdict does not change, </w:t>
      </w:r>
      <w:r w:rsidRPr="000F7490">
        <w:rPr>
          <w:noProof w:val="0"/>
        </w:rPr>
        <w:br/>
        <w:t xml:space="preserve">  // therefore the local charstring remains </w:t>
      </w:r>
      <w:r w:rsidR="00486A4C" w:rsidRPr="000F7490">
        <w:rPr>
          <w:noProof w:val="0"/>
          <w:color w:val="000000"/>
        </w:rPr>
        <w:t>"</w:t>
      </w:r>
      <w:r w:rsidRPr="000F7490">
        <w:rPr>
          <w:noProof w:val="0"/>
          <w:color w:val="000000"/>
        </w:rPr>
        <w:t>Reason one</w:t>
      </w:r>
      <w:r w:rsidR="00486A4C" w:rsidRPr="000F7490">
        <w:rPr>
          <w:noProof w:val="0"/>
          <w:color w:val="000000"/>
        </w:rPr>
        <w:t>"</w:t>
      </w:r>
    </w:p>
    <w:p w14:paraId="15B7AE00" w14:textId="77777777" w:rsidR="003E22A0" w:rsidRPr="000F7490" w:rsidRDefault="003E22A0" w:rsidP="00DC4A98">
      <w:pPr>
        <w:pStyle w:val="Heading2"/>
      </w:pPr>
      <w:bookmarkStart w:id="553" w:name="clause_TestVerdict_GetVerdict"/>
      <w:bookmarkStart w:id="554" w:name="_Toc102406375"/>
      <w:r w:rsidRPr="000F7490">
        <w:t>24.3</w:t>
      </w:r>
      <w:bookmarkEnd w:id="553"/>
      <w:r w:rsidRPr="000F7490">
        <w:tab/>
        <w:t>The Getverdict operation</w:t>
      </w:r>
      <w:bookmarkEnd w:id="554"/>
    </w:p>
    <w:p w14:paraId="429AE129" w14:textId="77777777" w:rsidR="003E22A0" w:rsidRPr="000F7490" w:rsidRDefault="003E22A0" w:rsidP="00073C31">
      <w:pPr>
        <w:keepNext/>
        <w:rPr>
          <w:color w:val="000000"/>
        </w:rPr>
      </w:pPr>
      <w:r w:rsidRPr="000F7490">
        <w:rPr>
          <w:color w:val="000000"/>
        </w:rPr>
        <w:t xml:space="preserve">The value of the local verdict may be retrieved using the </w:t>
      </w:r>
      <w:r w:rsidRPr="000F7490">
        <w:rPr>
          <w:rFonts w:ascii="Courier New" w:hAnsi="Courier New"/>
          <w:b/>
          <w:color w:val="000000"/>
        </w:rPr>
        <w:t>getverdict</w:t>
      </w:r>
      <w:r w:rsidRPr="000F7490">
        <w:rPr>
          <w:b/>
          <w:color w:val="000000"/>
        </w:rPr>
        <w:t xml:space="preserve"> </w:t>
      </w:r>
      <w:r w:rsidRPr="000F7490">
        <w:rPr>
          <w:color w:val="000000"/>
        </w:rPr>
        <w:t>operation.</w:t>
      </w:r>
    </w:p>
    <w:p w14:paraId="4ABCAD59" w14:textId="77777777" w:rsidR="003E22A0" w:rsidRPr="000F7490" w:rsidRDefault="003E22A0" w:rsidP="00073C31">
      <w:r w:rsidRPr="000F7490">
        <w:rPr>
          <w:b/>
          <w:i/>
          <w:color w:val="000000"/>
          <w:szCs w:val="24"/>
        </w:rPr>
        <w:t>Syntactical Structure</w:t>
      </w:r>
    </w:p>
    <w:p w14:paraId="435305CD" w14:textId="77777777" w:rsidR="003E22A0" w:rsidRPr="000F7490" w:rsidRDefault="003E22A0" w:rsidP="00073C31">
      <w:pPr>
        <w:pStyle w:val="PL"/>
        <w:ind w:left="283"/>
        <w:rPr>
          <w:b/>
          <w:noProof w:val="0"/>
          <w:color w:val="000000"/>
        </w:rPr>
      </w:pPr>
      <w:r w:rsidRPr="000F7490">
        <w:rPr>
          <w:b/>
          <w:noProof w:val="0"/>
          <w:color w:val="000000"/>
        </w:rPr>
        <w:t>getverdict</w:t>
      </w:r>
    </w:p>
    <w:p w14:paraId="63125479" w14:textId="77777777" w:rsidR="003E22A0" w:rsidRPr="000F7490" w:rsidRDefault="003E22A0" w:rsidP="00073C31">
      <w:pPr>
        <w:pStyle w:val="PL"/>
        <w:ind w:left="283"/>
        <w:rPr>
          <w:noProof w:val="0"/>
        </w:rPr>
      </w:pPr>
    </w:p>
    <w:p w14:paraId="513F9F57" w14:textId="77777777" w:rsidR="003E22A0" w:rsidRPr="000F7490" w:rsidRDefault="003E22A0" w:rsidP="0007546E">
      <w:pPr>
        <w:keepNext/>
      </w:pPr>
      <w:r w:rsidRPr="000F7490">
        <w:rPr>
          <w:b/>
          <w:i/>
          <w:color w:val="000000"/>
          <w:szCs w:val="24"/>
        </w:rPr>
        <w:t>Semantic Description</w:t>
      </w:r>
    </w:p>
    <w:p w14:paraId="10D0B057"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 xml:space="preserve">getverdict </w:t>
      </w:r>
      <w:r w:rsidRPr="000F7490">
        <w:rPr>
          <w:color w:val="000000"/>
        </w:rPr>
        <w:t>operation returns the actual value of the local verdict.</w:t>
      </w:r>
    </w:p>
    <w:p w14:paraId="3109A404" w14:textId="77777777" w:rsidR="003E22A0" w:rsidRPr="000F7490" w:rsidRDefault="003E22A0" w:rsidP="00073C31">
      <w:pPr>
        <w:keepNext/>
      </w:pPr>
      <w:r w:rsidRPr="000F7490">
        <w:rPr>
          <w:b/>
          <w:i/>
          <w:color w:val="000000"/>
          <w:szCs w:val="24"/>
        </w:rPr>
        <w:lastRenderedPageBreak/>
        <w:t>Restrictions</w:t>
      </w:r>
    </w:p>
    <w:p w14:paraId="59E5FFF3" w14:textId="31932246"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6798E697" w14:textId="77777777" w:rsidR="003E22A0" w:rsidRPr="000F7490" w:rsidRDefault="003E22A0" w:rsidP="00B94079">
      <w:pPr>
        <w:keepNext/>
        <w:keepLines/>
      </w:pPr>
      <w:r w:rsidRPr="000F7490">
        <w:rPr>
          <w:b/>
          <w:i/>
          <w:color w:val="000000"/>
          <w:szCs w:val="24"/>
        </w:rPr>
        <w:t>Examples</w:t>
      </w:r>
    </w:p>
    <w:p w14:paraId="6FD31C79" w14:textId="77777777" w:rsidR="003E22A0" w:rsidRPr="000F7490" w:rsidRDefault="003E22A0" w:rsidP="00073C31">
      <w:pPr>
        <w:pStyle w:val="PL"/>
        <w:rPr>
          <w:noProof w:val="0"/>
          <w:color w:val="000000"/>
        </w:rPr>
      </w:pPr>
      <w:r w:rsidRPr="000F7490">
        <w:rPr>
          <w:noProof w:val="0"/>
          <w:color w:val="000000"/>
        </w:rPr>
        <w:tab/>
      </w:r>
      <w:r w:rsidR="007D31B9" w:rsidRPr="000F7490">
        <w:rPr>
          <w:noProof w:val="0"/>
        </w:rPr>
        <w:t>v_m</w:t>
      </w:r>
      <w:r w:rsidRPr="000F7490">
        <w:rPr>
          <w:noProof w:val="0"/>
          <w:color w:val="000000"/>
        </w:rPr>
        <w:t xml:space="preserve">yResult := </w:t>
      </w:r>
      <w:r w:rsidRPr="000F7490">
        <w:rPr>
          <w:b/>
          <w:noProof w:val="0"/>
          <w:color w:val="000000"/>
        </w:rPr>
        <w:t>getverdict</w:t>
      </w:r>
      <w:r w:rsidRPr="000F7490">
        <w:rPr>
          <w:noProof w:val="0"/>
          <w:color w:val="000000"/>
        </w:rPr>
        <w:t xml:space="preserve">; // Where </w:t>
      </w:r>
      <w:r w:rsidR="007D31B9" w:rsidRPr="000F7490">
        <w:rPr>
          <w:noProof w:val="0"/>
        </w:rPr>
        <w:t>v_m</w:t>
      </w:r>
      <w:r w:rsidRPr="000F7490">
        <w:rPr>
          <w:noProof w:val="0"/>
          <w:color w:val="000000"/>
        </w:rPr>
        <w:t xml:space="preserve">yResult is a variable of type verdicttype </w:t>
      </w:r>
    </w:p>
    <w:p w14:paraId="10F84432" w14:textId="77777777" w:rsidR="003E22A0" w:rsidRPr="000F7490" w:rsidRDefault="003E22A0" w:rsidP="00073C31">
      <w:pPr>
        <w:pStyle w:val="PL"/>
        <w:rPr>
          <w:noProof w:val="0"/>
          <w:color w:val="000000"/>
        </w:rPr>
      </w:pPr>
    </w:p>
    <w:p w14:paraId="1F5CFDEB" w14:textId="77777777" w:rsidR="003E22A0" w:rsidRPr="000F7490" w:rsidRDefault="003E22A0" w:rsidP="00DC4A98">
      <w:pPr>
        <w:pStyle w:val="Heading1"/>
      </w:pPr>
      <w:bookmarkStart w:id="555" w:name="clause_ExternalAction"/>
      <w:bookmarkStart w:id="556" w:name="_Toc102406376"/>
      <w:r w:rsidRPr="000F7490">
        <w:t>25</w:t>
      </w:r>
      <w:bookmarkEnd w:id="555"/>
      <w:r w:rsidRPr="000F7490">
        <w:tab/>
        <w:t>External actions</w:t>
      </w:r>
      <w:bookmarkEnd w:id="556"/>
    </w:p>
    <w:p w14:paraId="4D85EC59" w14:textId="77777777" w:rsidR="003E22A0" w:rsidRPr="000F7490" w:rsidRDefault="003E22A0" w:rsidP="00073C31">
      <w:pPr>
        <w:rPr>
          <w:color w:val="000000"/>
        </w:rPr>
      </w:pPr>
      <w:r w:rsidRPr="000F7490">
        <w:rPr>
          <w:color w:val="000000"/>
        </w:rPr>
        <w:t xml:space="preserve">In some testing situations some interface(s) to the </w:t>
      </w:r>
      <w:r w:rsidRPr="000F7490">
        <w:t>SUT</w:t>
      </w:r>
      <w:r w:rsidRPr="000F7490">
        <w:rPr>
          <w:color w:val="000000"/>
        </w:rPr>
        <w:t xml:space="preserve"> may be missing or unknown a priori (e.g. management interface) but it may be necessary that the </w:t>
      </w:r>
      <w:r w:rsidRPr="000F7490">
        <w:t>SUT</w:t>
      </w:r>
      <w:r w:rsidRPr="000F7490">
        <w:rPr>
          <w:color w:val="000000"/>
        </w:rPr>
        <w:t xml:space="preserve"> is stimulated to carry out certain actions (e.g. send a message to the test system). Also certain actions may be required from the test executing personnel (e.g. to change the environmental conditions of testing like the temperature, voltage of the power feeding, etc.).</w:t>
      </w:r>
    </w:p>
    <w:p w14:paraId="25C8F337" w14:textId="6E94E857" w:rsidR="003E22A0" w:rsidRPr="000F7490" w:rsidRDefault="00BA1776" w:rsidP="00A00AA6">
      <w:pPr>
        <w:keepNext/>
        <w:keepLines/>
        <w:rPr>
          <w:color w:val="000000"/>
        </w:rPr>
      </w:pPr>
      <w:r w:rsidRPr="000F7490">
        <w:rPr>
          <w:color w:val="000000"/>
        </w:rPr>
        <w:t xml:space="preserve">The </w:t>
      </w:r>
      <w:r w:rsidRPr="000F7490">
        <w:rPr>
          <w:rFonts w:ascii="Courier New" w:hAnsi="Courier New"/>
          <w:b/>
          <w:color w:val="000000"/>
        </w:rPr>
        <w:t>action</w:t>
      </w:r>
      <w:r w:rsidRPr="000F7490">
        <w:rPr>
          <w:color w:val="000000"/>
        </w:rPr>
        <w:t xml:space="preserve"> statement provides the means to write one or more log items e.g. to some displaying device. Items to be displayed shall be identified by a comma</w:t>
      </w:r>
      <w:r w:rsidRPr="000F7490">
        <w:rPr>
          <w:color w:val="000000"/>
        </w:rPr>
        <w:noBreakHyphen/>
        <w:t xml:space="preserve">separated list in the argument of the </w:t>
      </w:r>
      <w:r w:rsidRPr="000F7490">
        <w:rPr>
          <w:rFonts w:ascii="Courier New" w:hAnsi="Courier New"/>
          <w:b/>
          <w:color w:val="000000"/>
        </w:rPr>
        <w:t>action</w:t>
      </w:r>
      <w:r w:rsidRPr="000F7490">
        <w:rPr>
          <w:color w:val="000000"/>
        </w:rPr>
        <w:t xml:space="preserve"> statement. Items may be individual language elements specified in table </w:t>
      </w:r>
      <w:r w:rsidRPr="000F7490">
        <w:fldChar w:fldCharType="begin"/>
      </w:r>
      <w:r w:rsidRPr="000F7490">
        <w:instrText xml:space="preserve"> REF tab_LoggingEkements \h  \* MERGEFORMAT </w:instrText>
      </w:r>
      <w:r w:rsidRPr="000F7490">
        <w:fldChar w:fldCharType="separate"/>
      </w:r>
      <w:r w:rsidR="00530A02" w:rsidRPr="000F7490">
        <w:rPr>
          <w:color w:val="000000"/>
        </w:rPr>
        <w:t>18</w:t>
      </w:r>
      <w:r w:rsidRPr="000F7490">
        <w:fldChar w:fldCharType="end"/>
      </w:r>
      <w:r w:rsidRPr="000F7490">
        <w:rPr>
          <w:color w:val="000000"/>
        </w:rPr>
        <w:t xml:space="preserve"> or expressions composed of such items.</w:t>
      </w:r>
    </w:p>
    <w:p w14:paraId="29275980" w14:textId="77777777" w:rsidR="003E22A0" w:rsidRPr="000F7490" w:rsidRDefault="003E22A0" w:rsidP="00073C31">
      <w:r w:rsidRPr="000F7490">
        <w:rPr>
          <w:b/>
          <w:i/>
          <w:color w:val="000000"/>
          <w:szCs w:val="24"/>
        </w:rPr>
        <w:t>Syntactical Structure</w:t>
      </w:r>
    </w:p>
    <w:p w14:paraId="65A15924" w14:textId="6C3D1122" w:rsidR="003E22A0" w:rsidRPr="000F7490" w:rsidRDefault="003E22A0" w:rsidP="00073C31">
      <w:pPr>
        <w:pStyle w:val="PL"/>
        <w:ind w:left="283"/>
        <w:rPr>
          <w:noProof w:val="0"/>
        </w:rPr>
      </w:pPr>
      <w:r w:rsidRPr="000F7490">
        <w:rPr>
          <w:b/>
          <w:noProof w:val="0"/>
        </w:rPr>
        <w:t>action</w:t>
      </w:r>
      <w:r w:rsidRPr="000F7490">
        <w:rPr>
          <w:noProof w:val="0"/>
        </w:rPr>
        <w:t xml:space="preserve"> </w:t>
      </w:r>
      <w:r w:rsidR="00486A4C" w:rsidRPr="000F7490">
        <w:rPr>
          <w:noProof w:val="0"/>
        </w:rPr>
        <w:t>"</w:t>
      </w:r>
      <w:r w:rsidR="00BA1776" w:rsidRPr="000F7490">
        <w:rPr>
          <w:noProof w:val="0"/>
        </w:rPr>
        <w:t>(</w:t>
      </w:r>
      <w:r w:rsidR="00486A4C" w:rsidRPr="000F7490">
        <w:rPr>
          <w:noProof w:val="0"/>
        </w:rPr>
        <w:t>"</w:t>
      </w:r>
      <w:r w:rsidR="00BA1776" w:rsidRPr="000F7490">
        <w:rPr>
          <w:noProof w:val="0"/>
        </w:rPr>
        <w:t xml:space="preserve"> { ( </w:t>
      </w:r>
      <w:r w:rsidR="00BA1776" w:rsidRPr="000F7490">
        <w:rPr>
          <w:i/>
          <w:noProof w:val="0"/>
        </w:rPr>
        <w:t>FreeText</w:t>
      </w:r>
      <w:r w:rsidR="00BA1776" w:rsidRPr="000F7490">
        <w:rPr>
          <w:noProof w:val="0"/>
        </w:rPr>
        <w:t xml:space="preserve"> | </w:t>
      </w:r>
      <w:r w:rsidR="00BA1776" w:rsidRPr="000F7490">
        <w:rPr>
          <w:i/>
          <w:noProof w:val="0"/>
        </w:rPr>
        <w:t>TemplateInstance</w:t>
      </w:r>
      <w:r w:rsidR="00BA1776" w:rsidRPr="000F7490">
        <w:rPr>
          <w:noProof w:val="0"/>
        </w:rPr>
        <w:t xml:space="preserve"> ) [</w:t>
      </w:r>
      <w:r w:rsidR="00486A4C" w:rsidRPr="000F7490">
        <w:rPr>
          <w:noProof w:val="0"/>
        </w:rPr>
        <w:t>"</w:t>
      </w:r>
      <w:r w:rsidR="00BA1776" w:rsidRPr="000F7490">
        <w:rPr>
          <w:noProof w:val="0"/>
        </w:rPr>
        <w:t>,</w:t>
      </w:r>
      <w:r w:rsidR="00486A4C" w:rsidRPr="000F7490">
        <w:rPr>
          <w:noProof w:val="0"/>
        </w:rPr>
        <w:t>"</w:t>
      </w:r>
      <w:r w:rsidR="00BA1776" w:rsidRPr="000F7490">
        <w:rPr>
          <w:noProof w:val="0"/>
        </w:rPr>
        <w:t xml:space="preserve">] } </w:t>
      </w:r>
      <w:r w:rsidR="00486A4C" w:rsidRPr="000F7490">
        <w:rPr>
          <w:noProof w:val="0"/>
        </w:rPr>
        <w:t>"</w:t>
      </w:r>
      <w:r w:rsidR="00BA1776" w:rsidRPr="000F7490">
        <w:rPr>
          <w:noProof w:val="0"/>
        </w:rPr>
        <w:t>)</w:t>
      </w:r>
      <w:r w:rsidR="00486A4C" w:rsidRPr="000F7490">
        <w:rPr>
          <w:noProof w:val="0"/>
        </w:rPr>
        <w:t>"</w:t>
      </w:r>
    </w:p>
    <w:p w14:paraId="79E5AB84" w14:textId="77777777" w:rsidR="003E22A0" w:rsidRPr="000F7490" w:rsidRDefault="003E22A0" w:rsidP="00073C31">
      <w:pPr>
        <w:pStyle w:val="PL"/>
        <w:ind w:left="283"/>
        <w:rPr>
          <w:noProof w:val="0"/>
        </w:rPr>
      </w:pPr>
    </w:p>
    <w:p w14:paraId="7AF1E74D" w14:textId="77777777" w:rsidR="003E22A0" w:rsidRPr="000F7490" w:rsidRDefault="003E22A0" w:rsidP="00073C31">
      <w:r w:rsidRPr="000F7490">
        <w:rPr>
          <w:b/>
          <w:i/>
          <w:color w:val="000000"/>
          <w:szCs w:val="24"/>
        </w:rPr>
        <w:t>Semantic Description</w:t>
      </w:r>
    </w:p>
    <w:p w14:paraId="2D437B05" w14:textId="77777777" w:rsidR="00210496" w:rsidRPr="000F7490" w:rsidRDefault="00210496" w:rsidP="00210496">
      <w:pPr>
        <w:rPr>
          <w:color w:val="000000"/>
        </w:rPr>
      </w:pPr>
      <w:r w:rsidRPr="000F7490">
        <w:t>External</w:t>
      </w:r>
      <w:r w:rsidRPr="000F7490">
        <w:rPr>
          <w:color w:val="000000"/>
        </w:rPr>
        <w:t xml:space="preserve"> actions can be used in test cases, functions and altsteps.</w:t>
      </w:r>
    </w:p>
    <w:p w14:paraId="10D34703" w14:textId="77777777" w:rsidR="003E22A0" w:rsidRPr="000F7490" w:rsidRDefault="003E22A0" w:rsidP="00073C31">
      <w:pPr>
        <w:rPr>
          <w:color w:val="000000"/>
        </w:rPr>
      </w:pPr>
      <w:r w:rsidRPr="000F7490">
        <w:rPr>
          <w:color w:val="000000"/>
        </w:rPr>
        <w:t xml:space="preserve">There is no specification of what is done to or by the </w:t>
      </w:r>
      <w:r w:rsidRPr="000F7490">
        <w:t>SUT</w:t>
      </w:r>
      <w:r w:rsidRPr="000F7490">
        <w:rPr>
          <w:color w:val="000000"/>
        </w:rPr>
        <w:t xml:space="preserve"> to trigger this action, only an informal description of the required action itself.</w:t>
      </w:r>
    </w:p>
    <w:p w14:paraId="1457E98D" w14:textId="77777777" w:rsidR="003E22A0" w:rsidRPr="000F7490" w:rsidRDefault="003E22A0" w:rsidP="00434541">
      <w:pPr>
        <w:keepNext/>
      </w:pPr>
      <w:r w:rsidRPr="000F7490">
        <w:rPr>
          <w:b/>
          <w:i/>
          <w:color w:val="000000"/>
          <w:szCs w:val="24"/>
        </w:rPr>
        <w:t>Restrictions</w:t>
      </w:r>
    </w:p>
    <w:p w14:paraId="2943D89A" w14:textId="44CF65B2" w:rsidR="00BA1776" w:rsidRPr="000F7490" w:rsidRDefault="00BA1776" w:rsidP="00434541">
      <w:pPr>
        <w:keepNext/>
      </w:pPr>
      <w:r w:rsidRPr="000F7490">
        <w:t>No specific restrictions 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9246C0"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w:t>
      </w:r>
    </w:p>
    <w:p w14:paraId="763BB5BC" w14:textId="77777777" w:rsidR="003E22A0" w:rsidRPr="000F7490" w:rsidRDefault="003E22A0" w:rsidP="00073C31">
      <w:pPr>
        <w:keepNext/>
        <w:keepLines/>
      </w:pPr>
      <w:r w:rsidRPr="000F7490">
        <w:rPr>
          <w:b/>
          <w:i/>
          <w:color w:val="000000"/>
          <w:szCs w:val="24"/>
        </w:rPr>
        <w:t>Examples</w:t>
      </w:r>
    </w:p>
    <w:p w14:paraId="6BB7D898" w14:textId="2DDD2C05" w:rsidR="003E22A0" w:rsidRPr="000F7490" w:rsidRDefault="003E22A0" w:rsidP="00073C31">
      <w:pPr>
        <w:pStyle w:val="PL"/>
        <w:keepNext/>
        <w:keepLines/>
        <w:rPr>
          <w:bCs/>
          <w:noProof w:val="0"/>
          <w:snapToGrid w:val="0"/>
          <w:color w:val="000000"/>
        </w:rPr>
      </w:pPr>
      <w:r w:rsidRPr="000F7490">
        <w:rPr>
          <w:b/>
          <w:noProof w:val="0"/>
          <w:snapToGrid w:val="0"/>
          <w:color w:val="000000"/>
        </w:rPr>
        <w:tab/>
        <w:t xml:space="preserve">var charstring </w:t>
      </w:r>
      <w:r w:rsidR="007D31B9" w:rsidRPr="000F7490">
        <w:rPr>
          <w:noProof w:val="0"/>
        </w:rPr>
        <w:t>v_m</w:t>
      </w:r>
      <w:r w:rsidRPr="000F7490">
        <w:rPr>
          <w:bCs/>
          <w:noProof w:val="0"/>
          <w:snapToGrid w:val="0"/>
          <w:color w:val="000000"/>
        </w:rPr>
        <w:t xml:space="preserve">yString:= </w:t>
      </w:r>
      <w:r w:rsidR="00486A4C" w:rsidRPr="000F7490">
        <w:rPr>
          <w:rFonts w:cs="Courier New"/>
          <w:bCs/>
          <w:noProof w:val="0"/>
          <w:snapToGrid w:val="0"/>
          <w:color w:val="000000"/>
        </w:rPr>
        <w:t>"</w:t>
      </w:r>
      <w:r w:rsidRPr="000F7490">
        <w:rPr>
          <w:bCs/>
          <w:noProof w:val="0"/>
          <w:snapToGrid w:val="0"/>
          <w:color w:val="000000"/>
        </w:rPr>
        <w:t xml:space="preserve"> now.</w:t>
      </w:r>
      <w:r w:rsidR="00486A4C" w:rsidRPr="000F7490">
        <w:rPr>
          <w:rFonts w:cs="Courier New"/>
          <w:bCs/>
          <w:noProof w:val="0"/>
          <w:snapToGrid w:val="0"/>
          <w:color w:val="000000"/>
        </w:rPr>
        <w:t>"</w:t>
      </w:r>
    </w:p>
    <w:p w14:paraId="729D75D7" w14:textId="77777777" w:rsidR="00BA1776" w:rsidRPr="000F7490" w:rsidRDefault="00BA1776" w:rsidP="00BA1776">
      <w:pPr>
        <w:pStyle w:val="PL"/>
        <w:keepNext/>
        <w:keepLines/>
        <w:rPr>
          <w:bCs/>
          <w:noProof w:val="0"/>
          <w:snapToGrid w:val="0"/>
          <w:color w:val="000000"/>
        </w:rPr>
      </w:pPr>
      <w:r w:rsidRPr="000F7490">
        <w:rPr>
          <w:rFonts w:cs="Courier New"/>
          <w:bCs/>
          <w:noProof w:val="0"/>
          <w:snapToGrid w:val="0"/>
          <w:color w:val="000000"/>
        </w:rPr>
        <w:tab/>
      </w:r>
      <w:r w:rsidRPr="000F7490">
        <w:rPr>
          <w:b/>
          <w:noProof w:val="0"/>
          <w:snapToGrid w:val="0"/>
          <w:color w:val="000000"/>
        </w:rPr>
        <w:t>var integer</w:t>
      </w:r>
      <w:r w:rsidRPr="000F7490">
        <w:rPr>
          <w:noProof w:val="0"/>
        </w:rPr>
        <w:t xml:space="preserve"> v_m</w:t>
      </w:r>
      <w:r w:rsidRPr="000F7490">
        <w:rPr>
          <w:bCs/>
          <w:noProof w:val="0"/>
          <w:snapToGrid w:val="0"/>
          <w:color w:val="000000"/>
        </w:rPr>
        <w:t xml:space="preserve">yInt:= </w:t>
      </w:r>
      <w:r w:rsidRPr="000F7490">
        <w:rPr>
          <w:rFonts w:cs="Courier New"/>
          <w:bCs/>
          <w:noProof w:val="0"/>
          <w:snapToGrid w:val="0"/>
          <w:color w:val="000000"/>
        </w:rPr>
        <w:t>1</w:t>
      </w:r>
    </w:p>
    <w:p w14:paraId="1DBE9FAF" w14:textId="0296BEA6" w:rsidR="00BA1776" w:rsidRPr="000F7490" w:rsidRDefault="00BA1776" w:rsidP="00BA1776">
      <w:pPr>
        <w:pStyle w:val="PL"/>
        <w:keepNext/>
        <w:keepLines/>
        <w:rPr>
          <w:noProof w:val="0"/>
          <w:snapToGrid w:val="0"/>
          <w:color w:val="000000"/>
        </w:rPr>
      </w:pPr>
      <w:r w:rsidRPr="000F7490">
        <w:rPr>
          <w:b/>
          <w:noProof w:val="0"/>
          <w:snapToGrid w:val="0"/>
          <w:color w:val="000000"/>
        </w:rPr>
        <w:tab/>
        <w:t>action</w:t>
      </w:r>
      <w:r w:rsidRPr="000F7490">
        <w:rPr>
          <w:noProof w:val="0"/>
          <w:snapToGrid w:val="0"/>
          <w:color w:val="000000"/>
        </w:rPr>
        <w:t>(</w:t>
      </w:r>
      <w:r w:rsidR="00486A4C" w:rsidRPr="000F7490">
        <w:rPr>
          <w:noProof w:val="0"/>
          <w:snapToGrid w:val="0"/>
          <w:color w:val="000000"/>
        </w:rPr>
        <w:t>"</w:t>
      </w:r>
      <w:r w:rsidRPr="000F7490">
        <w:rPr>
          <w:noProof w:val="0"/>
          <w:snapToGrid w:val="0"/>
          <w:color w:val="000000"/>
        </w:rPr>
        <w:t xml:space="preserve">Send </w:t>
      </w:r>
      <w:r w:rsidR="00486A4C" w:rsidRPr="000F7490">
        <w:rPr>
          <w:noProof w:val="0"/>
          <w:snapToGrid w:val="0"/>
          <w:color w:val="000000"/>
        </w:rPr>
        <w:t>"</w:t>
      </w:r>
      <w:r w:rsidRPr="000F7490">
        <w:rPr>
          <w:noProof w:val="0"/>
          <w:snapToGrid w:val="0"/>
          <w:color w:val="000000"/>
        </w:rPr>
        <w:t xml:space="preserve">, </w:t>
      </w:r>
      <w:r w:rsidRPr="000F7490">
        <w:rPr>
          <w:noProof w:val="0"/>
        </w:rPr>
        <w:t>v_m</w:t>
      </w:r>
      <w:r w:rsidRPr="000F7490">
        <w:rPr>
          <w:bCs/>
          <w:noProof w:val="0"/>
          <w:snapToGrid w:val="0"/>
          <w:color w:val="000000"/>
        </w:rPr>
        <w:t>yInt</w:t>
      </w:r>
      <w:r w:rsidRPr="000F7490">
        <w:rPr>
          <w:noProof w:val="0"/>
          <w:snapToGrid w:val="0"/>
          <w:color w:val="000000"/>
        </w:rPr>
        <w:t xml:space="preserve">, </w:t>
      </w:r>
      <w:r w:rsidR="00486A4C" w:rsidRPr="000F7490">
        <w:rPr>
          <w:noProof w:val="0"/>
          <w:snapToGrid w:val="0"/>
          <w:color w:val="000000"/>
        </w:rPr>
        <w:t>"</w:t>
      </w:r>
      <w:r w:rsidRPr="000F7490">
        <w:rPr>
          <w:noProof w:val="0"/>
          <w:snapToGrid w:val="0"/>
          <w:color w:val="000000"/>
        </w:rPr>
        <w:t xml:space="preserve"> on lower </w:t>
      </w:r>
      <w:r w:rsidRPr="000F7490">
        <w:rPr>
          <w:noProof w:val="0"/>
          <w:snapToGrid w:val="0"/>
        </w:rPr>
        <w:t>PCO</w:t>
      </w:r>
      <w:r w:rsidR="00486A4C" w:rsidRPr="000F7490">
        <w:rPr>
          <w:noProof w:val="0"/>
          <w:snapToGrid w:val="0"/>
          <w:color w:val="000000"/>
        </w:rPr>
        <w:t>"</w:t>
      </w:r>
      <w:r w:rsidRPr="000F7490">
        <w:rPr>
          <w:noProof w:val="0"/>
          <w:snapToGrid w:val="0"/>
          <w:color w:val="000000"/>
        </w:rPr>
        <w:t xml:space="preserve">, </w:t>
      </w:r>
      <w:r w:rsidRPr="000F7490">
        <w:rPr>
          <w:noProof w:val="0"/>
        </w:rPr>
        <w:t>v_m</w:t>
      </w:r>
      <w:r w:rsidRPr="000F7490">
        <w:rPr>
          <w:noProof w:val="0"/>
          <w:snapToGrid w:val="0"/>
          <w:color w:val="000000"/>
        </w:rPr>
        <w:t>yString);</w:t>
      </w:r>
      <w:r w:rsidRPr="000F7490">
        <w:rPr>
          <w:noProof w:val="0"/>
          <w:snapToGrid w:val="0"/>
          <w:color w:val="000000"/>
        </w:rPr>
        <w:tab/>
        <w:t>// Informal description of</w:t>
      </w:r>
      <w:r w:rsidRPr="000F7490">
        <w:rPr>
          <w:noProof w:val="0"/>
          <w:snapToGrid w:val="0"/>
          <w:color w:val="000000"/>
        </w:rPr>
        <w:br/>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t xml:space="preserve">// the </w:t>
      </w:r>
      <w:r w:rsidRPr="000F7490">
        <w:rPr>
          <w:noProof w:val="0"/>
          <w:snapToGrid w:val="0"/>
        </w:rPr>
        <w:t>external</w:t>
      </w:r>
      <w:r w:rsidRPr="000F7490">
        <w:rPr>
          <w:noProof w:val="0"/>
          <w:snapToGrid w:val="0"/>
          <w:color w:val="000000"/>
        </w:rPr>
        <w:t xml:space="preserve"> action</w:t>
      </w:r>
    </w:p>
    <w:p w14:paraId="3500C9AD" w14:textId="77777777" w:rsidR="00BA1776" w:rsidRPr="000F7490" w:rsidRDefault="00BA1776" w:rsidP="00BA1776">
      <w:pPr>
        <w:pStyle w:val="PL"/>
        <w:keepNext/>
        <w:keepLines/>
        <w:rPr>
          <w:noProof w:val="0"/>
          <w:snapToGrid w:val="0"/>
          <w:color w:val="000000"/>
        </w:rPr>
      </w:pP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r>
      <w:r w:rsidRPr="000F7490">
        <w:rPr>
          <w:noProof w:val="0"/>
          <w:snapToGrid w:val="0"/>
          <w:color w:val="000000"/>
        </w:rPr>
        <w:tab/>
        <w:t xml:space="preserve">// Send 1 on lower </w:t>
      </w:r>
      <w:r w:rsidRPr="000F7490">
        <w:rPr>
          <w:noProof w:val="0"/>
          <w:snapToGrid w:val="0"/>
        </w:rPr>
        <w:t>PCO</w:t>
      </w:r>
      <w:r w:rsidRPr="000F7490">
        <w:rPr>
          <w:noProof w:val="0"/>
          <w:snapToGrid w:val="0"/>
          <w:color w:val="000000"/>
        </w:rPr>
        <w:t xml:space="preserve"> now. – will be displayed</w:t>
      </w:r>
    </w:p>
    <w:p w14:paraId="37581EF4" w14:textId="77777777" w:rsidR="003E22A0" w:rsidRPr="000F7490" w:rsidRDefault="003E22A0" w:rsidP="00073C31">
      <w:pPr>
        <w:pStyle w:val="PL"/>
        <w:rPr>
          <w:noProof w:val="0"/>
        </w:rPr>
      </w:pPr>
    </w:p>
    <w:p w14:paraId="4AA85666" w14:textId="77777777" w:rsidR="006C622E" w:rsidRPr="000F7490" w:rsidRDefault="003E22A0" w:rsidP="003559FA">
      <w:pPr>
        <w:pStyle w:val="Heading1"/>
        <w:keepNext w:val="0"/>
      </w:pPr>
      <w:bookmarkStart w:id="557" w:name="clause_ModuleControl"/>
      <w:bookmarkStart w:id="558" w:name="_Toc102406377"/>
      <w:r w:rsidRPr="000F7490">
        <w:t>26</w:t>
      </w:r>
      <w:bookmarkEnd w:id="557"/>
      <w:r w:rsidRPr="000F7490">
        <w:tab/>
        <w:t>Module control</w:t>
      </w:r>
      <w:bookmarkEnd w:id="558"/>
    </w:p>
    <w:p w14:paraId="37076624" w14:textId="77777777" w:rsidR="006C622E" w:rsidRPr="000F7490" w:rsidRDefault="006C622E" w:rsidP="003559FA">
      <w:pPr>
        <w:pStyle w:val="Heading2"/>
        <w:keepNext w:val="0"/>
      </w:pPr>
      <w:bookmarkStart w:id="559" w:name="_Toc102406378"/>
      <w:r w:rsidRPr="000F7490">
        <w:t>26.0</w:t>
      </w:r>
      <w:r w:rsidRPr="000F7490">
        <w:tab/>
        <w:t>General</w:t>
      </w:r>
      <w:bookmarkEnd w:id="559"/>
    </w:p>
    <w:p w14:paraId="31E639D0" w14:textId="4207A6E4" w:rsidR="00210496" w:rsidRPr="000F7490" w:rsidRDefault="00210496" w:rsidP="00210496">
      <w:pPr>
        <w:keepLines/>
        <w:rPr>
          <w:color w:val="000000"/>
        </w:rPr>
      </w:pPr>
      <w:r w:rsidRPr="000F7490">
        <w:rPr>
          <w:color w:val="000000"/>
        </w:rPr>
        <w:t xml:space="preserve">Test cases are defined in the module definitions part while the control functions manage their execution. The statements and operations that can be used in  control behaviour are summarized in table </w:t>
      </w:r>
      <w:r w:rsidR="00B654B9" w:rsidRPr="000F7490">
        <w:fldChar w:fldCharType="begin"/>
      </w:r>
      <w:r w:rsidR="00B654B9" w:rsidRPr="000F7490">
        <w:instrText xml:space="preserve"> REF tab_StmtOper_ModuleControl \h  \* MERGEFORMAT </w:instrText>
      </w:r>
      <w:r w:rsidR="00B654B9" w:rsidRPr="000F7490">
        <w:fldChar w:fldCharType="separate"/>
      </w:r>
      <w:r w:rsidR="00530A02" w:rsidRPr="000F7490">
        <w:rPr>
          <w:color w:val="000000"/>
        </w:rPr>
        <w:t>31</w:t>
      </w:r>
      <w:r w:rsidR="00B654B9" w:rsidRPr="000F7490">
        <w:fldChar w:fldCharType="end"/>
      </w:r>
      <w:r w:rsidRPr="000F7490">
        <w:rPr>
          <w:color w:val="000000"/>
        </w:rPr>
        <w:t>.</w:t>
      </w:r>
    </w:p>
    <w:p w14:paraId="6844A605" w14:textId="4DA792BB" w:rsidR="003E22A0" w:rsidRPr="000F7490" w:rsidRDefault="003E22A0" w:rsidP="00C52DB7">
      <w:pPr>
        <w:pStyle w:val="TH"/>
        <w:keepLines w:val="0"/>
        <w:rPr>
          <w:color w:val="000000"/>
        </w:rPr>
      </w:pPr>
      <w:r w:rsidRPr="000F7490">
        <w:rPr>
          <w:color w:val="000000"/>
        </w:rPr>
        <w:t xml:space="preserve">Table </w:t>
      </w:r>
      <w:bookmarkStart w:id="560" w:name="tab_StmtOper_ModuleControl"/>
      <w:r w:rsidR="000B0129" w:rsidRPr="000F7490">
        <w:rPr>
          <w:color w:val="000000"/>
        </w:rPr>
        <w:t>31</w:t>
      </w:r>
      <w:bookmarkEnd w:id="560"/>
      <w:r w:rsidRPr="000F7490">
        <w:rPr>
          <w:color w:val="000000"/>
        </w:rPr>
        <w:t xml:space="preserve">: Overview of </w:t>
      </w:r>
      <w:r w:rsidRPr="000F7490">
        <w:t>TTCN</w:t>
      </w:r>
      <w:r w:rsidRPr="000F7490">
        <w:noBreakHyphen/>
        <w:t>3</w:t>
      </w:r>
      <w:r w:rsidRPr="000F7490">
        <w:rPr>
          <w:color w:val="000000"/>
        </w:rPr>
        <w:t xml:space="preserve"> statements and operations in module control</w:t>
      </w:r>
    </w:p>
    <w:tbl>
      <w:tblPr>
        <w:tblW w:w="6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84"/>
        <w:gridCol w:w="3077"/>
        <w:gridCol w:w="9"/>
      </w:tblGrid>
      <w:tr w:rsidR="00A936A8" w:rsidRPr="000F7490" w14:paraId="58BFD5F3" w14:textId="77777777" w:rsidTr="00D10D56">
        <w:trPr>
          <w:gridAfter w:val="1"/>
          <w:wAfter w:w="9" w:type="dxa"/>
          <w:tblHeader/>
          <w:jc w:val="center"/>
        </w:trPr>
        <w:tc>
          <w:tcPr>
            <w:tcW w:w="3284" w:type="dxa"/>
          </w:tcPr>
          <w:p w14:paraId="010EBAF7" w14:textId="77777777" w:rsidR="00A936A8" w:rsidRPr="000F7490" w:rsidRDefault="00A936A8" w:rsidP="00D10D56">
            <w:pPr>
              <w:pStyle w:val="TAH"/>
              <w:keepLines w:val="0"/>
              <w:rPr>
                <w:color w:val="000000"/>
              </w:rPr>
            </w:pPr>
            <w:r w:rsidRPr="000F7490">
              <w:rPr>
                <w:color w:val="000000"/>
              </w:rPr>
              <w:t>Statement</w:t>
            </w:r>
          </w:p>
        </w:tc>
        <w:tc>
          <w:tcPr>
            <w:tcW w:w="3077" w:type="dxa"/>
          </w:tcPr>
          <w:p w14:paraId="2D27539F" w14:textId="77777777" w:rsidR="00A936A8" w:rsidRPr="000F7490" w:rsidRDefault="00A936A8" w:rsidP="00D10D56">
            <w:pPr>
              <w:pStyle w:val="TAH"/>
              <w:keepLines w:val="0"/>
              <w:rPr>
                <w:color w:val="000000"/>
              </w:rPr>
            </w:pPr>
            <w:r w:rsidRPr="000F7490">
              <w:rPr>
                <w:color w:val="000000"/>
              </w:rPr>
              <w:t>Associated keyword or symbol</w:t>
            </w:r>
          </w:p>
        </w:tc>
      </w:tr>
      <w:tr w:rsidR="00A936A8" w:rsidRPr="000F7490" w14:paraId="3D87648A" w14:textId="77777777" w:rsidTr="00D10D56">
        <w:trPr>
          <w:gridAfter w:val="1"/>
          <w:wAfter w:w="9" w:type="dxa"/>
          <w:jc w:val="center"/>
        </w:trPr>
        <w:tc>
          <w:tcPr>
            <w:tcW w:w="3284" w:type="dxa"/>
          </w:tcPr>
          <w:p w14:paraId="527FB2CA" w14:textId="77777777" w:rsidR="00A936A8" w:rsidRPr="000F7490" w:rsidRDefault="00A936A8" w:rsidP="00D10D56">
            <w:pPr>
              <w:pStyle w:val="TAL"/>
              <w:keepNext w:val="0"/>
              <w:keepLines w:val="0"/>
              <w:rPr>
                <w:color w:val="000000"/>
              </w:rPr>
            </w:pPr>
            <w:r w:rsidRPr="000F7490">
              <w:rPr>
                <w:color w:val="000000"/>
              </w:rPr>
              <w:t xml:space="preserve">Assignments </w:t>
            </w:r>
          </w:p>
        </w:tc>
        <w:tc>
          <w:tcPr>
            <w:tcW w:w="3077" w:type="dxa"/>
          </w:tcPr>
          <w:p w14:paraId="07FAD9EF" w14:textId="77777777" w:rsidR="00A936A8" w:rsidRPr="000F7490" w:rsidRDefault="00A936A8" w:rsidP="00D10D56">
            <w:pPr>
              <w:pStyle w:val="TAL"/>
              <w:keepNext w:val="0"/>
              <w:keepLines w:val="0"/>
              <w:rPr>
                <w:b/>
              </w:rPr>
            </w:pPr>
            <w:r w:rsidRPr="000F7490">
              <w:rPr>
                <w:b/>
              </w:rPr>
              <w:t>:=</w:t>
            </w:r>
          </w:p>
        </w:tc>
      </w:tr>
      <w:tr w:rsidR="00A936A8" w:rsidRPr="000F7490" w14:paraId="6CC42084" w14:textId="77777777" w:rsidTr="00D10D56">
        <w:trPr>
          <w:gridAfter w:val="1"/>
          <w:wAfter w:w="9" w:type="dxa"/>
          <w:jc w:val="center"/>
        </w:trPr>
        <w:tc>
          <w:tcPr>
            <w:tcW w:w="3284" w:type="dxa"/>
          </w:tcPr>
          <w:p w14:paraId="0E28DD40" w14:textId="77777777" w:rsidR="00A936A8" w:rsidRPr="000F7490" w:rsidRDefault="00A936A8" w:rsidP="00D10D56">
            <w:pPr>
              <w:pStyle w:val="TAL"/>
              <w:keepNext w:val="0"/>
              <w:keepLines w:val="0"/>
              <w:rPr>
                <w:color w:val="000000"/>
              </w:rPr>
            </w:pPr>
            <w:r w:rsidRPr="000F7490">
              <w:rPr>
                <w:color w:val="000000"/>
              </w:rPr>
              <w:t xml:space="preserve">If-else </w:t>
            </w:r>
          </w:p>
        </w:tc>
        <w:tc>
          <w:tcPr>
            <w:tcW w:w="3077" w:type="dxa"/>
          </w:tcPr>
          <w:p w14:paraId="50BC8EEE" w14:textId="77777777" w:rsidR="00A936A8" w:rsidRPr="000F7490" w:rsidRDefault="00A936A8" w:rsidP="00D10D56">
            <w:pPr>
              <w:pStyle w:val="TAL"/>
              <w:keepNext w:val="0"/>
              <w:keepLines w:val="0"/>
              <w:rPr>
                <w:b/>
              </w:rPr>
            </w:pPr>
            <w:r w:rsidRPr="000F7490">
              <w:rPr>
                <w:b/>
              </w:rPr>
              <w:t>if (…) {…} else {…}</w:t>
            </w:r>
          </w:p>
        </w:tc>
      </w:tr>
      <w:tr w:rsidR="00A936A8" w:rsidRPr="000F7490" w14:paraId="05C5C7CF" w14:textId="77777777" w:rsidTr="00D10D56">
        <w:trPr>
          <w:gridAfter w:val="1"/>
          <w:wAfter w:w="9" w:type="dxa"/>
          <w:jc w:val="center"/>
        </w:trPr>
        <w:tc>
          <w:tcPr>
            <w:tcW w:w="3284" w:type="dxa"/>
          </w:tcPr>
          <w:p w14:paraId="3B2062E9" w14:textId="77777777" w:rsidR="00A936A8" w:rsidRPr="000F7490" w:rsidRDefault="00A936A8" w:rsidP="00D10D56">
            <w:pPr>
              <w:pStyle w:val="TAL"/>
              <w:keepNext w:val="0"/>
              <w:keepLines w:val="0"/>
              <w:rPr>
                <w:color w:val="000000"/>
              </w:rPr>
            </w:pPr>
            <w:r w:rsidRPr="000F7490">
              <w:rPr>
                <w:color w:val="000000"/>
              </w:rPr>
              <w:t>Select case</w:t>
            </w:r>
          </w:p>
        </w:tc>
        <w:tc>
          <w:tcPr>
            <w:tcW w:w="3077" w:type="dxa"/>
          </w:tcPr>
          <w:p w14:paraId="647F6154" w14:textId="77777777" w:rsidR="00A936A8" w:rsidRPr="000F7490" w:rsidRDefault="00A936A8" w:rsidP="00D10D56">
            <w:pPr>
              <w:pStyle w:val="TAL"/>
              <w:keepNext w:val="0"/>
              <w:keepLines w:val="0"/>
              <w:rPr>
                <w:b/>
              </w:rPr>
            </w:pPr>
            <w:r w:rsidRPr="000F7490">
              <w:rPr>
                <w:b/>
              </w:rPr>
              <w:t>select case (…) { case (…) {…} case else {…}}</w:t>
            </w:r>
          </w:p>
        </w:tc>
      </w:tr>
      <w:tr w:rsidR="00A936A8" w:rsidRPr="000F7490" w14:paraId="14B44DF5" w14:textId="77777777" w:rsidTr="00D10D56">
        <w:trPr>
          <w:gridAfter w:val="1"/>
          <w:wAfter w:w="9" w:type="dxa"/>
          <w:jc w:val="center"/>
        </w:trPr>
        <w:tc>
          <w:tcPr>
            <w:tcW w:w="3284" w:type="dxa"/>
          </w:tcPr>
          <w:p w14:paraId="0F8F0015" w14:textId="77777777" w:rsidR="00A936A8" w:rsidRPr="000F7490" w:rsidRDefault="00A936A8" w:rsidP="00D10D56">
            <w:pPr>
              <w:pStyle w:val="TAL"/>
              <w:keepNext w:val="0"/>
              <w:keepLines w:val="0"/>
              <w:rPr>
                <w:color w:val="000000"/>
              </w:rPr>
            </w:pPr>
            <w:r w:rsidRPr="000F7490">
              <w:rPr>
                <w:color w:val="000000"/>
              </w:rPr>
              <w:t xml:space="preserve">For loop </w:t>
            </w:r>
          </w:p>
        </w:tc>
        <w:tc>
          <w:tcPr>
            <w:tcW w:w="3077" w:type="dxa"/>
          </w:tcPr>
          <w:p w14:paraId="7C02DBB9" w14:textId="77777777" w:rsidR="00A936A8" w:rsidRPr="000F7490" w:rsidRDefault="00A936A8" w:rsidP="00D10D56">
            <w:pPr>
              <w:pStyle w:val="TAL"/>
              <w:keepNext w:val="0"/>
              <w:keepLines w:val="0"/>
              <w:rPr>
                <w:b/>
              </w:rPr>
            </w:pPr>
            <w:r w:rsidRPr="000F7490">
              <w:rPr>
                <w:b/>
              </w:rPr>
              <w:t>for (…) {…}</w:t>
            </w:r>
          </w:p>
        </w:tc>
      </w:tr>
      <w:tr w:rsidR="00A936A8" w:rsidRPr="000F7490" w14:paraId="1325468D" w14:textId="77777777" w:rsidTr="00D10D56">
        <w:trPr>
          <w:gridAfter w:val="1"/>
          <w:wAfter w:w="9" w:type="dxa"/>
          <w:jc w:val="center"/>
        </w:trPr>
        <w:tc>
          <w:tcPr>
            <w:tcW w:w="3284" w:type="dxa"/>
          </w:tcPr>
          <w:p w14:paraId="641F6C52" w14:textId="77777777" w:rsidR="00A936A8" w:rsidRPr="000F7490" w:rsidRDefault="00A936A8" w:rsidP="00D10D56">
            <w:pPr>
              <w:pStyle w:val="TAL"/>
              <w:keepNext w:val="0"/>
              <w:keepLines w:val="0"/>
              <w:rPr>
                <w:color w:val="000000"/>
              </w:rPr>
            </w:pPr>
            <w:r w:rsidRPr="000F7490">
              <w:rPr>
                <w:color w:val="000000"/>
              </w:rPr>
              <w:t xml:space="preserve">While loop </w:t>
            </w:r>
          </w:p>
        </w:tc>
        <w:tc>
          <w:tcPr>
            <w:tcW w:w="3077" w:type="dxa"/>
          </w:tcPr>
          <w:p w14:paraId="248B6819" w14:textId="77777777" w:rsidR="00A936A8" w:rsidRPr="000F7490" w:rsidRDefault="00A936A8" w:rsidP="00D10D56">
            <w:pPr>
              <w:pStyle w:val="TAL"/>
              <w:keepNext w:val="0"/>
              <w:keepLines w:val="0"/>
              <w:rPr>
                <w:b/>
              </w:rPr>
            </w:pPr>
            <w:r w:rsidRPr="000F7490">
              <w:rPr>
                <w:b/>
              </w:rPr>
              <w:t>while (…) {…}</w:t>
            </w:r>
          </w:p>
        </w:tc>
      </w:tr>
      <w:tr w:rsidR="00A936A8" w:rsidRPr="000F7490" w14:paraId="533638D6" w14:textId="77777777" w:rsidTr="00D10D56">
        <w:trPr>
          <w:gridAfter w:val="1"/>
          <w:wAfter w:w="9" w:type="dxa"/>
          <w:jc w:val="center"/>
        </w:trPr>
        <w:tc>
          <w:tcPr>
            <w:tcW w:w="3284" w:type="dxa"/>
          </w:tcPr>
          <w:p w14:paraId="18103CEF" w14:textId="77777777" w:rsidR="00A936A8" w:rsidRPr="000F7490" w:rsidRDefault="00A936A8" w:rsidP="00D10D56">
            <w:pPr>
              <w:pStyle w:val="TAL"/>
              <w:keepNext w:val="0"/>
              <w:keepLines w:val="0"/>
              <w:rPr>
                <w:color w:val="000000"/>
              </w:rPr>
            </w:pPr>
            <w:r w:rsidRPr="000F7490">
              <w:rPr>
                <w:color w:val="000000"/>
              </w:rPr>
              <w:t>Do while loop</w:t>
            </w:r>
          </w:p>
        </w:tc>
        <w:tc>
          <w:tcPr>
            <w:tcW w:w="3077" w:type="dxa"/>
          </w:tcPr>
          <w:p w14:paraId="41FE48A8" w14:textId="77777777" w:rsidR="00A936A8" w:rsidRPr="000F7490" w:rsidRDefault="00A936A8" w:rsidP="00D10D56">
            <w:pPr>
              <w:pStyle w:val="TAL"/>
              <w:keepNext w:val="0"/>
              <w:keepLines w:val="0"/>
              <w:rPr>
                <w:b/>
              </w:rPr>
            </w:pPr>
            <w:r w:rsidRPr="000F7490">
              <w:rPr>
                <w:b/>
              </w:rPr>
              <w:t>do {…} while (…)</w:t>
            </w:r>
          </w:p>
        </w:tc>
      </w:tr>
      <w:tr w:rsidR="00A936A8" w:rsidRPr="000F7490" w14:paraId="174D08ED" w14:textId="77777777" w:rsidTr="00D10D56">
        <w:trPr>
          <w:gridAfter w:val="1"/>
          <w:wAfter w:w="9" w:type="dxa"/>
          <w:jc w:val="center"/>
        </w:trPr>
        <w:tc>
          <w:tcPr>
            <w:tcW w:w="3284" w:type="dxa"/>
          </w:tcPr>
          <w:p w14:paraId="622F417B" w14:textId="77777777" w:rsidR="00A936A8" w:rsidRPr="000F7490" w:rsidRDefault="00A936A8" w:rsidP="00D10D56">
            <w:pPr>
              <w:pStyle w:val="TAL"/>
              <w:keepNext w:val="0"/>
              <w:keepLines w:val="0"/>
              <w:rPr>
                <w:color w:val="000000"/>
              </w:rPr>
            </w:pPr>
            <w:r w:rsidRPr="000F7490">
              <w:rPr>
                <w:color w:val="000000"/>
              </w:rPr>
              <w:t>Label and Goto</w:t>
            </w:r>
          </w:p>
        </w:tc>
        <w:tc>
          <w:tcPr>
            <w:tcW w:w="3077" w:type="dxa"/>
          </w:tcPr>
          <w:p w14:paraId="49F0006C" w14:textId="77777777" w:rsidR="00A936A8" w:rsidRPr="000F7490" w:rsidRDefault="00A936A8" w:rsidP="00D10D56">
            <w:pPr>
              <w:pStyle w:val="TAL"/>
              <w:keepNext w:val="0"/>
              <w:keepLines w:val="0"/>
              <w:rPr>
                <w:b/>
              </w:rPr>
            </w:pPr>
            <w:r w:rsidRPr="000F7490">
              <w:rPr>
                <w:b/>
              </w:rPr>
              <w:t>label / goto</w:t>
            </w:r>
          </w:p>
        </w:tc>
      </w:tr>
      <w:tr w:rsidR="00A936A8" w:rsidRPr="000F7490" w14:paraId="51D5A091" w14:textId="77777777" w:rsidTr="00D10D56">
        <w:trPr>
          <w:gridAfter w:val="1"/>
          <w:wAfter w:w="9" w:type="dxa"/>
          <w:jc w:val="center"/>
        </w:trPr>
        <w:tc>
          <w:tcPr>
            <w:tcW w:w="3284" w:type="dxa"/>
          </w:tcPr>
          <w:p w14:paraId="015C2FD6" w14:textId="77777777" w:rsidR="00A936A8" w:rsidRPr="000F7490" w:rsidRDefault="00A936A8" w:rsidP="00D10D56">
            <w:pPr>
              <w:pStyle w:val="TAL"/>
              <w:keepNext w:val="0"/>
              <w:keepLines w:val="0"/>
              <w:rPr>
                <w:color w:val="000000"/>
              </w:rPr>
            </w:pPr>
            <w:r w:rsidRPr="000F7490">
              <w:rPr>
                <w:color w:val="000000"/>
              </w:rPr>
              <w:t>Stop execution</w:t>
            </w:r>
          </w:p>
        </w:tc>
        <w:tc>
          <w:tcPr>
            <w:tcW w:w="3077" w:type="dxa"/>
          </w:tcPr>
          <w:p w14:paraId="48A3E003" w14:textId="77777777" w:rsidR="00A936A8" w:rsidRPr="000F7490" w:rsidRDefault="00A936A8" w:rsidP="00D10D56">
            <w:pPr>
              <w:pStyle w:val="TAL"/>
              <w:keepNext w:val="0"/>
              <w:keepLines w:val="0"/>
              <w:rPr>
                <w:b/>
              </w:rPr>
            </w:pPr>
            <w:r w:rsidRPr="000F7490">
              <w:rPr>
                <w:b/>
              </w:rPr>
              <w:t>stop</w:t>
            </w:r>
          </w:p>
        </w:tc>
      </w:tr>
      <w:tr w:rsidR="00A936A8" w:rsidRPr="000F7490" w14:paraId="56832410" w14:textId="77777777" w:rsidTr="00D10D56">
        <w:trPr>
          <w:gridAfter w:val="1"/>
          <w:wAfter w:w="9" w:type="dxa"/>
          <w:jc w:val="center"/>
        </w:trPr>
        <w:tc>
          <w:tcPr>
            <w:tcW w:w="3284" w:type="dxa"/>
          </w:tcPr>
          <w:p w14:paraId="0B7DB8F0" w14:textId="77777777" w:rsidR="00A936A8" w:rsidRPr="000F7490" w:rsidRDefault="00A936A8" w:rsidP="00D10D56">
            <w:pPr>
              <w:pStyle w:val="TAL"/>
              <w:keepNext w:val="0"/>
              <w:keepLines w:val="0"/>
              <w:rPr>
                <w:color w:val="000000"/>
              </w:rPr>
            </w:pPr>
            <w:r w:rsidRPr="000F7490">
              <w:rPr>
                <w:color w:val="000000"/>
              </w:rPr>
              <w:t>Leaving a loop, alt or interleave</w:t>
            </w:r>
          </w:p>
        </w:tc>
        <w:tc>
          <w:tcPr>
            <w:tcW w:w="3077" w:type="dxa"/>
          </w:tcPr>
          <w:p w14:paraId="712C95FE" w14:textId="77777777" w:rsidR="00A936A8" w:rsidRPr="000F7490" w:rsidRDefault="00A936A8" w:rsidP="00D10D56">
            <w:pPr>
              <w:pStyle w:val="TAL"/>
              <w:keepNext w:val="0"/>
              <w:keepLines w:val="0"/>
              <w:rPr>
                <w:b/>
              </w:rPr>
            </w:pPr>
            <w:r w:rsidRPr="000F7490">
              <w:rPr>
                <w:b/>
              </w:rPr>
              <w:t>break</w:t>
            </w:r>
          </w:p>
        </w:tc>
      </w:tr>
      <w:tr w:rsidR="00A936A8" w:rsidRPr="000F7490" w14:paraId="36966EB1" w14:textId="77777777" w:rsidTr="00D10D56">
        <w:trPr>
          <w:gridAfter w:val="1"/>
          <w:wAfter w:w="9" w:type="dxa"/>
          <w:jc w:val="center"/>
        </w:trPr>
        <w:tc>
          <w:tcPr>
            <w:tcW w:w="3284" w:type="dxa"/>
          </w:tcPr>
          <w:p w14:paraId="000B5E25" w14:textId="77777777" w:rsidR="00A936A8" w:rsidRPr="000F7490" w:rsidRDefault="00A936A8" w:rsidP="00D10D56">
            <w:pPr>
              <w:pStyle w:val="TAL"/>
              <w:keepNext w:val="0"/>
              <w:keepLines w:val="0"/>
              <w:rPr>
                <w:color w:val="000000"/>
              </w:rPr>
            </w:pPr>
            <w:r w:rsidRPr="000F7490">
              <w:rPr>
                <w:color w:val="000000"/>
              </w:rPr>
              <w:lastRenderedPageBreak/>
              <w:t>Next iteration of a loop</w:t>
            </w:r>
          </w:p>
        </w:tc>
        <w:tc>
          <w:tcPr>
            <w:tcW w:w="3077" w:type="dxa"/>
          </w:tcPr>
          <w:p w14:paraId="4F276D3C" w14:textId="77777777" w:rsidR="00A936A8" w:rsidRPr="000F7490" w:rsidRDefault="00A936A8" w:rsidP="00D10D56">
            <w:pPr>
              <w:pStyle w:val="TAL"/>
              <w:keepNext w:val="0"/>
              <w:keepLines w:val="0"/>
              <w:rPr>
                <w:b/>
              </w:rPr>
            </w:pPr>
            <w:r w:rsidRPr="000F7490">
              <w:rPr>
                <w:b/>
              </w:rPr>
              <w:t>continue</w:t>
            </w:r>
          </w:p>
        </w:tc>
      </w:tr>
      <w:tr w:rsidR="00A936A8" w:rsidRPr="000F7490" w14:paraId="79C4E99C" w14:textId="77777777" w:rsidTr="00D10D56">
        <w:trPr>
          <w:gridAfter w:val="1"/>
          <w:wAfter w:w="9" w:type="dxa"/>
          <w:jc w:val="center"/>
        </w:trPr>
        <w:tc>
          <w:tcPr>
            <w:tcW w:w="3284" w:type="dxa"/>
          </w:tcPr>
          <w:p w14:paraId="44213FE3" w14:textId="77777777" w:rsidR="00A936A8" w:rsidRPr="000F7490" w:rsidRDefault="00A936A8" w:rsidP="00D10D56">
            <w:pPr>
              <w:pStyle w:val="TAL"/>
              <w:keepNext w:val="0"/>
              <w:keepLines w:val="0"/>
              <w:rPr>
                <w:color w:val="000000"/>
              </w:rPr>
            </w:pPr>
            <w:r w:rsidRPr="000F7490">
              <w:rPr>
                <w:color w:val="000000"/>
              </w:rPr>
              <w:t xml:space="preserve">Logging </w:t>
            </w:r>
          </w:p>
        </w:tc>
        <w:tc>
          <w:tcPr>
            <w:tcW w:w="3077" w:type="dxa"/>
          </w:tcPr>
          <w:p w14:paraId="4A9CBB29" w14:textId="77777777" w:rsidR="00A936A8" w:rsidRPr="000F7490" w:rsidRDefault="00A936A8" w:rsidP="00D10D56">
            <w:pPr>
              <w:pStyle w:val="TAL"/>
              <w:keepNext w:val="0"/>
              <w:keepLines w:val="0"/>
              <w:rPr>
                <w:b/>
              </w:rPr>
            </w:pPr>
            <w:r w:rsidRPr="000F7490">
              <w:rPr>
                <w:b/>
              </w:rPr>
              <w:t>log</w:t>
            </w:r>
          </w:p>
        </w:tc>
      </w:tr>
      <w:tr w:rsidR="00A936A8" w:rsidRPr="000F7490" w14:paraId="1D5264FE" w14:textId="77777777" w:rsidTr="00D10D56">
        <w:trPr>
          <w:gridAfter w:val="1"/>
          <w:wAfter w:w="9" w:type="dxa"/>
          <w:jc w:val="center"/>
        </w:trPr>
        <w:tc>
          <w:tcPr>
            <w:tcW w:w="3284" w:type="dxa"/>
          </w:tcPr>
          <w:p w14:paraId="1242FE16" w14:textId="77777777" w:rsidR="00A936A8" w:rsidRPr="000F7490" w:rsidRDefault="00A936A8" w:rsidP="00D10D56">
            <w:pPr>
              <w:pStyle w:val="TAL"/>
              <w:keepNext w:val="0"/>
              <w:rPr>
                <w:color w:val="000000"/>
              </w:rPr>
            </w:pPr>
            <w:r w:rsidRPr="000F7490">
              <w:rPr>
                <w:color w:val="000000"/>
              </w:rPr>
              <w:t xml:space="preserve">Alternative behaviour </w:t>
            </w:r>
            <w:r w:rsidRPr="000F7490">
              <w:t>(see note)</w:t>
            </w:r>
          </w:p>
        </w:tc>
        <w:tc>
          <w:tcPr>
            <w:tcW w:w="3077" w:type="dxa"/>
          </w:tcPr>
          <w:p w14:paraId="2F1A4193" w14:textId="77777777" w:rsidR="00A936A8" w:rsidRPr="000F7490" w:rsidRDefault="00A936A8" w:rsidP="00D10D56">
            <w:pPr>
              <w:pStyle w:val="TAL"/>
              <w:keepNext w:val="0"/>
              <w:rPr>
                <w:b/>
              </w:rPr>
            </w:pPr>
            <w:r w:rsidRPr="000F7490">
              <w:rPr>
                <w:b/>
              </w:rPr>
              <w:t xml:space="preserve">alt {…} </w:t>
            </w:r>
          </w:p>
        </w:tc>
      </w:tr>
      <w:tr w:rsidR="00A936A8" w:rsidRPr="000F7490" w14:paraId="790E8E7A" w14:textId="77777777" w:rsidTr="00D10D56">
        <w:trPr>
          <w:gridAfter w:val="1"/>
          <w:wAfter w:w="9" w:type="dxa"/>
          <w:jc w:val="center"/>
        </w:trPr>
        <w:tc>
          <w:tcPr>
            <w:tcW w:w="3284" w:type="dxa"/>
          </w:tcPr>
          <w:p w14:paraId="7CF92DC6" w14:textId="77777777" w:rsidR="00A936A8" w:rsidRPr="000F7490" w:rsidRDefault="00A936A8" w:rsidP="00D10D56">
            <w:pPr>
              <w:pStyle w:val="TAL"/>
              <w:keepNext w:val="0"/>
              <w:rPr>
                <w:color w:val="000000"/>
              </w:rPr>
            </w:pPr>
            <w:r w:rsidRPr="000F7490">
              <w:rPr>
                <w:color w:val="000000"/>
              </w:rPr>
              <w:t xml:space="preserve">Re-evaluation of alternative behaviour </w:t>
            </w:r>
            <w:r w:rsidRPr="000F7490">
              <w:t>(see note)</w:t>
            </w:r>
          </w:p>
        </w:tc>
        <w:tc>
          <w:tcPr>
            <w:tcW w:w="3077" w:type="dxa"/>
          </w:tcPr>
          <w:p w14:paraId="7E5E0C66" w14:textId="77777777" w:rsidR="00A936A8" w:rsidRPr="000F7490" w:rsidRDefault="00A936A8" w:rsidP="00D10D56">
            <w:pPr>
              <w:pStyle w:val="TAL"/>
              <w:keepNext w:val="0"/>
              <w:rPr>
                <w:b/>
              </w:rPr>
            </w:pPr>
            <w:r w:rsidRPr="000F7490">
              <w:rPr>
                <w:b/>
              </w:rPr>
              <w:t>repeat</w:t>
            </w:r>
          </w:p>
        </w:tc>
      </w:tr>
      <w:tr w:rsidR="00A936A8" w:rsidRPr="000F7490" w14:paraId="75A21202" w14:textId="77777777" w:rsidTr="00D10D56">
        <w:trPr>
          <w:gridAfter w:val="1"/>
          <w:wAfter w:w="9" w:type="dxa"/>
          <w:jc w:val="center"/>
        </w:trPr>
        <w:tc>
          <w:tcPr>
            <w:tcW w:w="3284" w:type="dxa"/>
          </w:tcPr>
          <w:p w14:paraId="3E7CCE0A" w14:textId="77777777" w:rsidR="00A936A8" w:rsidRPr="000F7490" w:rsidRDefault="00A936A8" w:rsidP="00D10D56">
            <w:pPr>
              <w:pStyle w:val="TAL"/>
              <w:keepNext w:val="0"/>
              <w:rPr>
                <w:color w:val="000000"/>
              </w:rPr>
            </w:pPr>
            <w:r w:rsidRPr="000F7490">
              <w:rPr>
                <w:color w:val="000000"/>
              </w:rPr>
              <w:t xml:space="preserve">Interleaved behaviour </w:t>
            </w:r>
            <w:r w:rsidRPr="000F7490">
              <w:t>(see note)</w:t>
            </w:r>
          </w:p>
        </w:tc>
        <w:tc>
          <w:tcPr>
            <w:tcW w:w="3077" w:type="dxa"/>
          </w:tcPr>
          <w:p w14:paraId="54F928E1" w14:textId="77777777" w:rsidR="00A936A8" w:rsidRPr="000F7490" w:rsidRDefault="00A936A8" w:rsidP="00D10D56">
            <w:pPr>
              <w:pStyle w:val="TAL"/>
              <w:keepNext w:val="0"/>
              <w:rPr>
                <w:b/>
              </w:rPr>
            </w:pPr>
            <w:r w:rsidRPr="000F7490">
              <w:rPr>
                <w:b/>
              </w:rPr>
              <w:t>interleave {…}</w:t>
            </w:r>
          </w:p>
        </w:tc>
      </w:tr>
      <w:tr w:rsidR="00A936A8" w:rsidRPr="000F7490" w14:paraId="7E3696E1" w14:textId="77777777" w:rsidTr="00D10D56">
        <w:trPr>
          <w:gridAfter w:val="1"/>
          <w:wAfter w:w="9" w:type="dxa"/>
          <w:jc w:val="center"/>
        </w:trPr>
        <w:tc>
          <w:tcPr>
            <w:tcW w:w="3284" w:type="dxa"/>
          </w:tcPr>
          <w:p w14:paraId="6599C17F" w14:textId="77777777" w:rsidR="00A936A8" w:rsidRPr="000F7490" w:rsidRDefault="00A936A8" w:rsidP="00D10D56">
            <w:pPr>
              <w:pStyle w:val="TAL"/>
              <w:keepNext w:val="0"/>
              <w:rPr>
                <w:color w:val="000000"/>
              </w:rPr>
            </w:pPr>
            <w:r w:rsidRPr="000F7490">
              <w:rPr>
                <w:color w:val="000000"/>
              </w:rPr>
              <w:t xml:space="preserve">Activate a default </w:t>
            </w:r>
            <w:r w:rsidRPr="000F7490">
              <w:t>(see note)</w:t>
            </w:r>
          </w:p>
        </w:tc>
        <w:tc>
          <w:tcPr>
            <w:tcW w:w="3077" w:type="dxa"/>
          </w:tcPr>
          <w:p w14:paraId="56A11F32" w14:textId="77777777" w:rsidR="00A936A8" w:rsidRPr="000F7490" w:rsidRDefault="00A936A8" w:rsidP="00D10D56">
            <w:pPr>
              <w:pStyle w:val="TAL"/>
              <w:keepNext w:val="0"/>
              <w:rPr>
                <w:b/>
              </w:rPr>
            </w:pPr>
            <w:r w:rsidRPr="000F7490">
              <w:rPr>
                <w:b/>
              </w:rPr>
              <w:t>activate</w:t>
            </w:r>
          </w:p>
        </w:tc>
      </w:tr>
      <w:tr w:rsidR="00A936A8" w:rsidRPr="000F7490" w14:paraId="0EC7AF57" w14:textId="77777777" w:rsidTr="00D10D56">
        <w:trPr>
          <w:gridAfter w:val="1"/>
          <w:wAfter w:w="9" w:type="dxa"/>
          <w:jc w:val="center"/>
        </w:trPr>
        <w:tc>
          <w:tcPr>
            <w:tcW w:w="3284" w:type="dxa"/>
          </w:tcPr>
          <w:p w14:paraId="0F472E27" w14:textId="77777777" w:rsidR="00A936A8" w:rsidRPr="000F7490" w:rsidRDefault="00A936A8" w:rsidP="00D10D56">
            <w:pPr>
              <w:pStyle w:val="TAL"/>
              <w:keepNext w:val="0"/>
              <w:rPr>
                <w:color w:val="000000"/>
              </w:rPr>
            </w:pPr>
            <w:r w:rsidRPr="000F7490">
              <w:rPr>
                <w:color w:val="000000"/>
              </w:rPr>
              <w:t xml:space="preserve">Deactivate a default </w:t>
            </w:r>
            <w:r w:rsidRPr="000F7490">
              <w:t>(see note)</w:t>
            </w:r>
          </w:p>
        </w:tc>
        <w:tc>
          <w:tcPr>
            <w:tcW w:w="3077" w:type="dxa"/>
          </w:tcPr>
          <w:p w14:paraId="38C23DC0" w14:textId="77777777" w:rsidR="00A936A8" w:rsidRPr="000F7490" w:rsidRDefault="00A936A8" w:rsidP="00D10D56">
            <w:pPr>
              <w:pStyle w:val="TAL"/>
              <w:keepNext w:val="0"/>
              <w:rPr>
                <w:b/>
              </w:rPr>
            </w:pPr>
            <w:r w:rsidRPr="000F7490">
              <w:rPr>
                <w:b/>
              </w:rPr>
              <w:t>deactivate</w:t>
            </w:r>
          </w:p>
        </w:tc>
      </w:tr>
      <w:tr w:rsidR="00A936A8" w:rsidRPr="000F7490" w14:paraId="45C98A38" w14:textId="77777777" w:rsidTr="00D10D56">
        <w:trPr>
          <w:gridAfter w:val="1"/>
          <w:wAfter w:w="9" w:type="dxa"/>
          <w:jc w:val="center"/>
        </w:trPr>
        <w:tc>
          <w:tcPr>
            <w:tcW w:w="3284" w:type="dxa"/>
          </w:tcPr>
          <w:p w14:paraId="1D9E661D" w14:textId="77777777" w:rsidR="00A936A8" w:rsidRPr="000F7490" w:rsidRDefault="00A936A8" w:rsidP="00D10D56">
            <w:pPr>
              <w:pStyle w:val="TAL"/>
              <w:rPr>
                <w:color w:val="000000"/>
              </w:rPr>
            </w:pPr>
            <w:r w:rsidRPr="000F7490">
              <w:rPr>
                <w:color w:val="000000"/>
              </w:rPr>
              <w:t>Start timer</w:t>
            </w:r>
          </w:p>
        </w:tc>
        <w:tc>
          <w:tcPr>
            <w:tcW w:w="3077" w:type="dxa"/>
          </w:tcPr>
          <w:p w14:paraId="60C02147" w14:textId="77777777" w:rsidR="00A936A8" w:rsidRPr="000F7490" w:rsidRDefault="00A936A8" w:rsidP="00D10D56">
            <w:pPr>
              <w:pStyle w:val="TAL"/>
              <w:rPr>
                <w:b/>
              </w:rPr>
            </w:pPr>
            <w:r w:rsidRPr="000F7490">
              <w:rPr>
                <w:b/>
              </w:rPr>
              <w:t xml:space="preserve">start </w:t>
            </w:r>
          </w:p>
        </w:tc>
      </w:tr>
      <w:tr w:rsidR="00A936A8" w:rsidRPr="000F7490" w14:paraId="74725AF0" w14:textId="77777777" w:rsidTr="00D10D56">
        <w:trPr>
          <w:gridAfter w:val="1"/>
          <w:wAfter w:w="9" w:type="dxa"/>
          <w:jc w:val="center"/>
        </w:trPr>
        <w:tc>
          <w:tcPr>
            <w:tcW w:w="3284" w:type="dxa"/>
          </w:tcPr>
          <w:p w14:paraId="5FC84F9F" w14:textId="77777777" w:rsidR="00A936A8" w:rsidRPr="000F7490" w:rsidRDefault="00A936A8" w:rsidP="00D10D56">
            <w:pPr>
              <w:pStyle w:val="TAL"/>
              <w:rPr>
                <w:color w:val="000000"/>
              </w:rPr>
            </w:pPr>
            <w:r w:rsidRPr="000F7490">
              <w:rPr>
                <w:color w:val="000000"/>
              </w:rPr>
              <w:t>Stop timer</w:t>
            </w:r>
          </w:p>
        </w:tc>
        <w:tc>
          <w:tcPr>
            <w:tcW w:w="3077" w:type="dxa"/>
          </w:tcPr>
          <w:p w14:paraId="22A37954" w14:textId="77777777" w:rsidR="00A936A8" w:rsidRPr="000F7490" w:rsidRDefault="00A936A8" w:rsidP="00D10D56">
            <w:pPr>
              <w:pStyle w:val="TAL"/>
              <w:rPr>
                <w:b/>
              </w:rPr>
            </w:pPr>
            <w:r w:rsidRPr="000F7490">
              <w:rPr>
                <w:b/>
              </w:rPr>
              <w:t>stop</w:t>
            </w:r>
          </w:p>
        </w:tc>
      </w:tr>
      <w:tr w:rsidR="00A936A8" w:rsidRPr="000F7490" w14:paraId="7F2CA20F" w14:textId="77777777" w:rsidTr="00D10D56">
        <w:trPr>
          <w:gridAfter w:val="1"/>
          <w:wAfter w:w="9" w:type="dxa"/>
          <w:jc w:val="center"/>
        </w:trPr>
        <w:tc>
          <w:tcPr>
            <w:tcW w:w="3284" w:type="dxa"/>
          </w:tcPr>
          <w:p w14:paraId="621797B4" w14:textId="77777777" w:rsidR="00A936A8" w:rsidRPr="000F7490" w:rsidRDefault="00A936A8" w:rsidP="00D10D56">
            <w:pPr>
              <w:pStyle w:val="TAL"/>
              <w:rPr>
                <w:color w:val="000000"/>
              </w:rPr>
            </w:pPr>
            <w:r w:rsidRPr="000F7490">
              <w:rPr>
                <w:color w:val="000000"/>
              </w:rPr>
              <w:t>Read elapsed time</w:t>
            </w:r>
          </w:p>
        </w:tc>
        <w:tc>
          <w:tcPr>
            <w:tcW w:w="3077" w:type="dxa"/>
          </w:tcPr>
          <w:p w14:paraId="3E23D199" w14:textId="77777777" w:rsidR="00A936A8" w:rsidRPr="000F7490" w:rsidRDefault="00A936A8" w:rsidP="00D10D56">
            <w:pPr>
              <w:pStyle w:val="TAL"/>
              <w:rPr>
                <w:b/>
              </w:rPr>
            </w:pPr>
            <w:r w:rsidRPr="000F7490">
              <w:rPr>
                <w:b/>
              </w:rPr>
              <w:t>read</w:t>
            </w:r>
          </w:p>
        </w:tc>
      </w:tr>
      <w:tr w:rsidR="00A936A8" w:rsidRPr="000F7490" w14:paraId="5BFF3FFA" w14:textId="77777777" w:rsidTr="00D10D56">
        <w:trPr>
          <w:gridAfter w:val="1"/>
          <w:wAfter w:w="9" w:type="dxa"/>
          <w:jc w:val="center"/>
        </w:trPr>
        <w:tc>
          <w:tcPr>
            <w:tcW w:w="3284" w:type="dxa"/>
          </w:tcPr>
          <w:p w14:paraId="6E522497" w14:textId="77777777" w:rsidR="00A936A8" w:rsidRPr="000F7490" w:rsidRDefault="00A936A8" w:rsidP="00D10D56">
            <w:pPr>
              <w:pStyle w:val="TAL"/>
              <w:rPr>
                <w:color w:val="000000"/>
              </w:rPr>
            </w:pPr>
            <w:r w:rsidRPr="000F7490">
              <w:rPr>
                <w:color w:val="000000"/>
              </w:rPr>
              <w:t>Check if timer running</w:t>
            </w:r>
          </w:p>
        </w:tc>
        <w:tc>
          <w:tcPr>
            <w:tcW w:w="3077" w:type="dxa"/>
          </w:tcPr>
          <w:p w14:paraId="60529A88" w14:textId="77777777" w:rsidR="00A936A8" w:rsidRPr="000F7490" w:rsidRDefault="00A936A8" w:rsidP="00D10D56">
            <w:pPr>
              <w:pStyle w:val="TAL"/>
              <w:rPr>
                <w:b/>
              </w:rPr>
            </w:pPr>
            <w:r w:rsidRPr="000F7490">
              <w:rPr>
                <w:b/>
              </w:rPr>
              <w:t>running</w:t>
            </w:r>
          </w:p>
        </w:tc>
      </w:tr>
      <w:tr w:rsidR="00A936A8" w:rsidRPr="000F7490" w14:paraId="74F5A885" w14:textId="77777777" w:rsidTr="00D10D56">
        <w:trPr>
          <w:gridAfter w:val="1"/>
          <w:wAfter w:w="9" w:type="dxa"/>
          <w:jc w:val="center"/>
        </w:trPr>
        <w:tc>
          <w:tcPr>
            <w:tcW w:w="3284" w:type="dxa"/>
          </w:tcPr>
          <w:p w14:paraId="6A463B3A" w14:textId="77777777" w:rsidR="00A936A8" w:rsidRPr="000F7490" w:rsidRDefault="00A936A8" w:rsidP="00D10D56">
            <w:pPr>
              <w:pStyle w:val="TAL"/>
              <w:rPr>
                <w:color w:val="000000"/>
              </w:rPr>
            </w:pPr>
            <w:r w:rsidRPr="000F7490">
              <w:rPr>
                <w:color w:val="000000"/>
              </w:rPr>
              <w:t>Timeout event</w:t>
            </w:r>
          </w:p>
        </w:tc>
        <w:tc>
          <w:tcPr>
            <w:tcW w:w="3077" w:type="dxa"/>
          </w:tcPr>
          <w:p w14:paraId="235AFF02" w14:textId="77777777" w:rsidR="00A936A8" w:rsidRPr="000F7490" w:rsidRDefault="00A936A8" w:rsidP="00D10D56">
            <w:pPr>
              <w:pStyle w:val="TAL"/>
              <w:rPr>
                <w:b/>
              </w:rPr>
            </w:pPr>
            <w:r w:rsidRPr="000F7490">
              <w:rPr>
                <w:b/>
              </w:rPr>
              <w:t>timeout</w:t>
            </w:r>
          </w:p>
        </w:tc>
      </w:tr>
      <w:tr w:rsidR="00A936A8" w:rsidRPr="000F7490" w14:paraId="648329E2" w14:textId="77777777" w:rsidTr="00D10D56">
        <w:trPr>
          <w:gridAfter w:val="1"/>
          <w:wAfter w:w="9" w:type="dxa"/>
          <w:jc w:val="center"/>
        </w:trPr>
        <w:tc>
          <w:tcPr>
            <w:tcW w:w="3284" w:type="dxa"/>
          </w:tcPr>
          <w:p w14:paraId="0F4EEA62" w14:textId="77777777" w:rsidR="00A936A8" w:rsidRPr="000F7490" w:rsidRDefault="00A936A8" w:rsidP="00D10D56">
            <w:pPr>
              <w:pStyle w:val="TAL"/>
              <w:rPr>
                <w:color w:val="000000"/>
              </w:rPr>
            </w:pPr>
            <w:r w:rsidRPr="000F7490">
              <w:rPr>
                <w:color w:val="000000"/>
              </w:rPr>
              <w:t>Stimulate an (</w:t>
            </w:r>
            <w:r w:rsidRPr="000F7490">
              <w:t>SUT</w:t>
            </w:r>
            <w:r w:rsidRPr="000F7490">
              <w:rPr>
                <w:color w:val="000000"/>
              </w:rPr>
              <w:t>) action externally</w:t>
            </w:r>
          </w:p>
        </w:tc>
        <w:tc>
          <w:tcPr>
            <w:tcW w:w="3077" w:type="dxa"/>
          </w:tcPr>
          <w:p w14:paraId="61827303" w14:textId="77777777" w:rsidR="00A936A8" w:rsidRPr="000F7490" w:rsidRDefault="00A936A8" w:rsidP="00D10D56">
            <w:pPr>
              <w:pStyle w:val="TAL"/>
              <w:rPr>
                <w:b/>
              </w:rPr>
            </w:pPr>
            <w:r w:rsidRPr="000F7490">
              <w:rPr>
                <w:b/>
              </w:rPr>
              <w:t>action</w:t>
            </w:r>
          </w:p>
        </w:tc>
      </w:tr>
      <w:tr w:rsidR="00A936A8" w:rsidRPr="000F7490" w14:paraId="0FD05AAA" w14:textId="77777777" w:rsidTr="00D10D56">
        <w:trPr>
          <w:gridAfter w:val="1"/>
          <w:wAfter w:w="9" w:type="dxa"/>
          <w:jc w:val="center"/>
        </w:trPr>
        <w:tc>
          <w:tcPr>
            <w:tcW w:w="3284" w:type="dxa"/>
          </w:tcPr>
          <w:p w14:paraId="16EA9D3E" w14:textId="77777777" w:rsidR="00A936A8" w:rsidRPr="000F7490" w:rsidRDefault="00A936A8" w:rsidP="00D10D56">
            <w:pPr>
              <w:pStyle w:val="TAL"/>
              <w:rPr>
                <w:color w:val="000000"/>
              </w:rPr>
            </w:pPr>
            <w:r w:rsidRPr="000F7490">
              <w:rPr>
                <w:color w:val="000000"/>
              </w:rPr>
              <w:t>Execute test case</w:t>
            </w:r>
          </w:p>
        </w:tc>
        <w:tc>
          <w:tcPr>
            <w:tcW w:w="3077" w:type="dxa"/>
          </w:tcPr>
          <w:p w14:paraId="419F1AB5" w14:textId="77777777" w:rsidR="00A936A8" w:rsidRPr="000F7490" w:rsidRDefault="00A936A8" w:rsidP="00D10D56">
            <w:pPr>
              <w:pStyle w:val="TAL"/>
              <w:rPr>
                <w:b/>
              </w:rPr>
            </w:pPr>
            <w:r w:rsidRPr="000F7490">
              <w:rPr>
                <w:b/>
              </w:rPr>
              <w:t>execute</w:t>
            </w:r>
          </w:p>
        </w:tc>
      </w:tr>
      <w:tr w:rsidR="00A936A8" w:rsidRPr="000F7490" w14:paraId="0426C3EF" w14:textId="77777777" w:rsidTr="00D10D56">
        <w:trPr>
          <w:cantSplit/>
          <w:jc w:val="center"/>
        </w:trPr>
        <w:tc>
          <w:tcPr>
            <w:tcW w:w="6370" w:type="dxa"/>
            <w:gridSpan w:val="3"/>
          </w:tcPr>
          <w:p w14:paraId="4732D51E" w14:textId="77777777" w:rsidR="00A936A8" w:rsidRPr="000F7490" w:rsidRDefault="00A936A8" w:rsidP="00D10D56">
            <w:pPr>
              <w:pStyle w:val="TAN"/>
            </w:pPr>
            <w:r w:rsidRPr="000F7490">
              <w:t>NOTE:</w:t>
            </w:r>
            <w:r w:rsidRPr="000F7490">
              <w:tab/>
              <w:t>Can be used to control timer operations only.</w:t>
            </w:r>
          </w:p>
        </w:tc>
      </w:tr>
    </w:tbl>
    <w:p w14:paraId="12E7CB8B" w14:textId="77777777" w:rsidR="00A936A8" w:rsidRPr="000F7490" w:rsidRDefault="00A936A8" w:rsidP="00073C31"/>
    <w:p w14:paraId="368DA521" w14:textId="77777777" w:rsidR="003E22A0" w:rsidRPr="000F7490" w:rsidRDefault="003E22A0" w:rsidP="00DC4A98">
      <w:pPr>
        <w:pStyle w:val="Heading2"/>
      </w:pPr>
      <w:bookmarkStart w:id="561" w:name="clause_ModuleControl_Execute"/>
      <w:bookmarkStart w:id="562" w:name="_Toc102406379"/>
      <w:r w:rsidRPr="000F7490">
        <w:t>26.1</w:t>
      </w:r>
      <w:bookmarkEnd w:id="561"/>
      <w:r w:rsidRPr="000F7490">
        <w:tab/>
        <w:t>The Execute statement</w:t>
      </w:r>
      <w:bookmarkEnd w:id="562"/>
    </w:p>
    <w:p w14:paraId="7304C0F2" w14:textId="77777777" w:rsidR="003E22A0" w:rsidRPr="000F7490" w:rsidRDefault="003E22A0" w:rsidP="00073C31">
      <w:pPr>
        <w:keepNext/>
        <w:rPr>
          <w:color w:val="000000"/>
        </w:rPr>
      </w:pPr>
      <w:r w:rsidRPr="000F7490">
        <w:rPr>
          <w:color w:val="000000"/>
        </w:rPr>
        <w:t xml:space="preserve">Test cases are executed </w:t>
      </w:r>
      <w:r w:rsidRPr="000F7490">
        <w:t>with</w:t>
      </w:r>
      <w:r w:rsidRPr="000F7490">
        <w:rPr>
          <w:color w:val="000000"/>
        </w:rPr>
        <w:t xml:space="preserve"> an </w:t>
      </w:r>
      <w:r w:rsidRPr="000F7490">
        <w:rPr>
          <w:rFonts w:ascii="Courier New" w:hAnsi="Courier New"/>
          <w:b/>
          <w:color w:val="000000"/>
        </w:rPr>
        <w:t>execute</w:t>
      </w:r>
      <w:r w:rsidRPr="000F7490">
        <w:rPr>
          <w:color w:val="000000"/>
        </w:rPr>
        <w:t xml:space="preserve"> statement in the module control.</w:t>
      </w:r>
    </w:p>
    <w:p w14:paraId="186AFB94" w14:textId="77777777" w:rsidR="003E22A0" w:rsidRPr="000F7490" w:rsidRDefault="003E22A0" w:rsidP="00073C31">
      <w:r w:rsidRPr="000F7490">
        <w:rPr>
          <w:b/>
          <w:i/>
          <w:color w:val="000000"/>
          <w:szCs w:val="24"/>
        </w:rPr>
        <w:t>Syntactical Structure</w:t>
      </w:r>
    </w:p>
    <w:p w14:paraId="5B421363" w14:textId="5BDF181B" w:rsidR="003E22A0" w:rsidRPr="000F7490" w:rsidRDefault="003E22A0" w:rsidP="00073C31">
      <w:pPr>
        <w:pStyle w:val="PL"/>
        <w:ind w:left="283"/>
        <w:rPr>
          <w:noProof w:val="0"/>
        </w:rPr>
      </w:pPr>
      <w:r w:rsidRPr="000F7490">
        <w:rPr>
          <w:b/>
          <w:noProof w:val="0"/>
        </w:rPr>
        <w:t>execute</w:t>
      </w:r>
      <w:r w:rsidRPr="000F7490">
        <w:rPr>
          <w:noProof w:val="0"/>
        </w:rPr>
        <w:t xml:space="preserve"> </w:t>
      </w:r>
      <w:r w:rsidR="00486A4C" w:rsidRPr="000F7490">
        <w:rPr>
          <w:noProof w:val="0"/>
        </w:rPr>
        <w:t>"</w:t>
      </w:r>
      <w:r w:rsidR="005B4AA7" w:rsidRPr="000F7490">
        <w:rPr>
          <w:noProof w:val="0"/>
        </w:rPr>
        <w:t>(</w:t>
      </w:r>
      <w:r w:rsidR="00486A4C" w:rsidRPr="000F7490">
        <w:rPr>
          <w:noProof w:val="0"/>
        </w:rPr>
        <w:t>"</w:t>
      </w:r>
      <w:r w:rsidRPr="000F7490">
        <w:rPr>
          <w:noProof w:val="0"/>
        </w:rPr>
        <w:t xml:space="preserve"> </w:t>
      </w:r>
      <w:r w:rsidRPr="000F7490">
        <w:rPr>
          <w:i/>
          <w:noProof w:val="0"/>
        </w:rPr>
        <w:t>TestcaseRef</w:t>
      </w:r>
      <w:r w:rsidRPr="000F7490">
        <w:rPr>
          <w:noProof w:val="0"/>
        </w:rPr>
        <w:t xml:space="preserve"> </w:t>
      </w:r>
      <w:r w:rsidR="00486A4C" w:rsidRPr="000F7490">
        <w:rPr>
          <w:noProof w:val="0"/>
        </w:rPr>
        <w:t>"</w:t>
      </w:r>
      <w:r w:rsidR="005B4AA7" w:rsidRPr="000F7490">
        <w:rPr>
          <w:noProof w:val="0"/>
        </w:rPr>
        <w:t>(</w:t>
      </w:r>
      <w:r w:rsidR="00486A4C" w:rsidRPr="000F7490">
        <w:rPr>
          <w:noProof w:val="0"/>
        </w:rPr>
        <w:t>"</w:t>
      </w:r>
      <w:r w:rsidRPr="000F7490">
        <w:rPr>
          <w:noProof w:val="0"/>
        </w:rPr>
        <w:t xml:space="preserve"> [ { </w:t>
      </w:r>
      <w:r w:rsidRPr="000F7490">
        <w:rPr>
          <w:rFonts w:eastAsia="MS Mincho" w:cs="Courier New"/>
          <w:i/>
          <w:noProof w:val="0"/>
          <w:lang w:eastAsia="ja-JP"/>
        </w:rPr>
        <w:t>ActualPar</w:t>
      </w:r>
      <w:r w:rsidRPr="000F7490">
        <w:rPr>
          <w:rFonts w:eastAsia="MS Mincho" w:cs="Courier New"/>
          <w:noProof w:val="0"/>
          <w:lang w:eastAsia="ja-JP"/>
        </w:rPr>
        <w:t xml:space="preserve"> </w:t>
      </w:r>
      <w:r w:rsidRPr="000F7490">
        <w:rPr>
          <w:noProof w:val="0"/>
        </w:rPr>
        <w:t xml:space="preserve"> [</w:t>
      </w:r>
      <w:r w:rsidR="00486A4C" w:rsidRPr="000F7490">
        <w:rPr>
          <w:noProof w:val="0"/>
        </w:rPr>
        <w:t>"</w:t>
      </w:r>
      <w:r w:rsidR="005B4AA7" w:rsidRPr="000F7490">
        <w:rPr>
          <w:noProof w:val="0"/>
        </w:rPr>
        <w:t>,</w:t>
      </w:r>
      <w:r w:rsidR="00486A4C" w:rsidRPr="000F7490">
        <w:rPr>
          <w:noProof w:val="0"/>
        </w:rPr>
        <w:t>"</w:t>
      </w:r>
      <w:r w:rsidR="005B4AA7" w:rsidRPr="000F7490">
        <w:rPr>
          <w:noProof w:val="0"/>
        </w:rPr>
        <w:t xml:space="preserve">] } ] </w:t>
      </w:r>
      <w:r w:rsidR="00486A4C" w:rsidRPr="000F7490">
        <w:rPr>
          <w:noProof w:val="0"/>
        </w:rPr>
        <w:t>"</w:t>
      </w:r>
      <w:r w:rsidR="005B4AA7" w:rsidRPr="000F7490">
        <w:rPr>
          <w:noProof w:val="0"/>
        </w:rPr>
        <w:t>)</w:t>
      </w:r>
      <w:r w:rsidR="00486A4C" w:rsidRPr="000F7490">
        <w:rPr>
          <w:noProof w:val="0"/>
        </w:rPr>
        <w:t>"</w:t>
      </w:r>
      <w:r w:rsidRPr="000F7490">
        <w:rPr>
          <w:noProof w:val="0"/>
        </w:rPr>
        <w:t xml:space="preserve"> [ </w:t>
      </w:r>
      <w:r w:rsidR="00486A4C" w:rsidRPr="000F7490">
        <w:rPr>
          <w:noProof w:val="0"/>
        </w:rPr>
        <w:t>"</w:t>
      </w:r>
      <w:r w:rsidR="005B4AA7" w:rsidRPr="000F7490">
        <w:rPr>
          <w:noProof w:val="0"/>
        </w:rPr>
        <w:t>,</w:t>
      </w:r>
      <w:r w:rsidR="00486A4C" w:rsidRPr="000F7490">
        <w:rPr>
          <w:noProof w:val="0"/>
        </w:rPr>
        <w:t>"</w:t>
      </w:r>
      <w:r w:rsidRPr="000F7490">
        <w:rPr>
          <w:noProof w:val="0"/>
        </w:rPr>
        <w:t xml:space="preserve"> </w:t>
      </w:r>
      <w:r w:rsidRPr="000F7490">
        <w:rPr>
          <w:i/>
          <w:noProof w:val="0"/>
        </w:rPr>
        <w:t xml:space="preserve">TimerValue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iCs/>
          <w:noProof w:val="0"/>
        </w:rPr>
        <w:t>HostId</w:t>
      </w:r>
      <w:r w:rsidRPr="000F7490">
        <w:rPr>
          <w:noProof w:val="0"/>
        </w:rPr>
        <w:t xml:space="preserve"> ] ] </w:t>
      </w:r>
      <w:r w:rsidR="00486A4C" w:rsidRPr="000F7490">
        <w:rPr>
          <w:noProof w:val="0"/>
        </w:rPr>
        <w:t>"</w:t>
      </w:r>
      <w:r w:rsidR="005B4AA7" w:rsidRPr="000F7490">
        <w:rPr>
          <w:noProof w:val="0"/>
        </w:rPr>
        <w:t>)</w:t>
      </w:r>
      <w:r w:rsidR="00486A4C" w:rsidRPr="000F7490">
        <w:rPr>
          <w:noProof w:val="0"/>
        </w:rPr>
        <w:t>"</w:t>
      </w:r>
    </w:p>
    <w:p w14:paraId="10EEA6C4" w14:textId="77777777" w:rsidR="003E22A0" w:rsidRPr="000F7490" w:rsidRDefault="003E22A0" w:rsidP="00073C31">
      <w:pPr>
        <w:pStyle w:val="PL"/>
        <w:ind w:left="283"/>
        <w:rPr>
          <w:noProof w:val="0"/>
        </w:rPr>
      </w:pPr>
    </w:p>
    <w:p w14:paraId="2E8072F6" w14:textId="77777777" w:rsidR="003E22A0" w:rsidRPr="000F7490" w:rsidRDefault="003E22A0" w:rsidP="006C622E">
      <w:pPr>
        <w:keepNext/>
        <w:keepLines/>
      </w:pPr>
      <w:r w:rsidRPr="000F7490">
        <w:rPr>
          <w:b/>
          <w:i/>
          <w:color w:val="000000"/>
          <w:szCs w:val="24"/>
        </w:rPr>
        <w:t>Semantic Description</w:t>
      </w:r>
    </w:p>
    <w:p w14:paraId="10C72555" w14:textId="572A1BD5" w:rsidR="00210496" w:rsidRPr="000F7490" w:rsidRDefault="00210496" w:rsidP="00210496">
      <w:pPr>
        <w:keepNext/>
        <w:keepLines/>
        <w:rPr>
          <w:color w:val="000000"/>
        </w:rPr>
      </w:pPr>
      <w:r w:rsidRPr="000F7490">
        <w:rPr>
          <w:color w:val="000000"/>
        </w:rPr>
        <w:t xml:space="preserve">The </w:t>
      </w:r>
      <w:r w:rsidRPr="000F7490">
        <w:rPr>
          <w:rFonts w:ascii="Courier New" w:hAnsi="Courier New"/>
          <w:b/>
          <w:color w:val="000000"/>
        </w:rPr>
        <w:t>execute</w:t>
      </w:r>
      <w:r w:rsidRPr="000F7490">
        <w:rPr>
          <w:color w:val="000000"/>
        </w:rPr>
        <w:t xml:space="preserve"> statement is used to start test cases (see clause </w:t>
      </w:r>
      <w:r w:rsidR="00B654B9" w:rsidRPr="000F7490">
        <w:fldChar w:fldCharType="begin"/>
      </w:r>
      <w:r w:rsidR="00B654B9" w:rsidRPr="000F7490">
        <w:instrText xml:space="preserve"> REF clause_Attributes_Mechanism \h  \* MERGEFORMAT </w:instrText>
      </w:r>
      <w:r w:rsidR="00B654B9" w:rsidRPr="000F7490">
        <w:fldChar w:fldCharType="separate"/>
      </w:r>
      <w:r w:rsidR="00530A02" w:rsidRPr="000F7490">
        <w:t>27.1</w:t>
      </w:r>
      <w:r w:rsidR="00B654B9" w:rsidRPr="000F7490">
        <w:fldChar w:fldCharType="end"/>
      </w:r>
      <w:r w:rsidRPr="000F7490">
        <w:rPr>
          <w:color w:val="000000"/>
        </w:rPr>
        <w:t xml:space="preserve">) in control behaviour. The result of an executed test case is always a value of type </w:t>
      </w:r>
      <w:r w:rsidRPr="000F7490">
        <w:rPr>
          <w:rFonts w:ascii="Courier New" w:hAnsi="Courier New"/>
          <w:b/>
          <w:color w:val="000000"/>
        </w:rPr>
        <w:t>verdicttype</w:t>
      </w:r>
      <w:r w:rsidRPr="000F7490">
        <w:rPr>
          <w:color w:val="000000"/>
        </w:rPr>
        <w:t xml:space="preserve">. Every test case shall contain one and only one </w:t>
      </w:r>
      <w:r w:rsidRPr="000F7490">
        <w:t>MTC</w:t>
      </w:r>
      <w:r w:rsidRPr="000F7490">
        <w:rPr>
          <w:color w:val="000000"/>
        </w:rPr>
        <w:t xml:space="preserve"> the type of which is referenced in the header of the test case definition. The behaviour defined in the test case body is the behaviour of the </w:t>
      </w:r>
      <w:r w:rsidRPr="000F7490">
        <w:t>MTC</w:t>
      </w:r>
      <w:r w:rsidRPr="000F7490">
        <w:rPr>
          <w:color w:val="000000"/>
        </w:rPr>
        <w:t>.</w:t>
      </w:r>
    </w:p>
    <w:p w14:paraId="42EFD8D0" w14:textId="77777777" w:rsidR="003E22A0" w:rsidRPr="000F7490" w:rsidRDefault="003E22A0" w:rsidP="00073C31">
      <w:pPr>
        <w:rPr>
          <w:color w:val="000000"/>
        </w:rPr>
      </w:pPr>
      <w:r w:rsidRPr="000F7490">
        <w:rPr>
          <w:color w:val="000000"/>
        </w:rPr>
        <w:t xml:space="preserve">When a test case is invoked the </w:t>
      </w:r>
      <w:r w:rsidRPr="000F7490">
        <w:t>MTC</w:t>
      </w:r>
      <w:r w:rsidRPr="000F7490">
        <w:rPr>
          <w:color w:val="000000"/>
        </w:rPr>
        <w:t xml:space="preserve"> is created, the ports of the </w:t>
      </w:r>
      <w:r w:rsidRPr="000F7490">
        <w:t>MTC</w:t>
      </w:r>
      <w:r w:rsidRPr="000F7490">
        <w:rPr>
          <w:color w:val="000000"/>
        </w:rPr>
        <w:t xml:space="preserve"> and the test system interface are instantiated and the behaviour specified in the test case definition is started on the </w:t>
      </w:r>
      <w:r w:rsidRPr="000F7490">
        <w:t>MTC</w:t>
      </w:r>
      <w:r w:rsidRPr="000F7490">
        <w:rPr>
          <w:color w:val="000000"/>
        </w:rPr>
        <w:t xml:space="preserve">. All these actions shall be performed implicitly i.e. without explicit </w:t>
      </w:r>
      <w:r w:rsidRPr="000F7490">
        <w:rPr>
          <w:rFonts w:ascii="Courier New" w:hAnsi="Courier New"/>
          <w:b/>
          <w:color w:val="000000"/>
        </w:rPr>
        <w:t>create</w:t>
      </w:r>
      <w:r w:rsidRPr="000F7490">
        <w:rPr>
          <w:color w:val="000000"/>
        </w:rPr>
        <w:t xml:space="preserve"> and </w:t>
      </w:r>
      <w:r w:rsidRPr="000F7490">
        <w:rPr>
          <w:rFonts w:ascii="Courier New" w:hAnsi="Courier New"/>
          <w:b/>
          <w:color w:val="000000"/>
        </w:rPr>
        <w:t>start</w:t>
      </w:r>
      <w:r w:rsidRPr="000F7490">
        <w:rPr>
          <w:color w:val="000000"/>
        </w:rPr>
        <w:t xml:space="preserve"> operations.</w:t>
      </w:r>
    </w:p>
    <w:p w14:paraId="065D807A" w14:textId="77777777" w:rsidR="003E22A0" w:rsidRPr="000F7490" w:rsidRDefault="003E22A0" w:rsidP="00073C31">
      <w:pPr>
        <w:keepNext/>
        <w:keepLines/>
        <w:rPr>
          <w:b/>
          <w:color w:val="000000"/>
        </w:rPr>
      </w:pPr>
      <w:r w:rsidRPr="000F7490">
        <w:rPr>
          <w:b/>
          <w:color w:val="000000"/>
        </w:rPr>
        <w:t>Test case start</w:t>
      </w:r>
    </w:p>
    <w:p w14:paraId="4C1684C9" w14:textId="77777777" w:rsidR="003E22A0" w:rsidRPr="000F7490" w:rsidRDefault="003E22A0" w:rsidP="00073C31">
      <w:pPr>
        <w:rPr>
          <w:color w:val="000000"/>
        </w:rPr>
      </w:pPr>
      <w:r w:rsidRPr="000F7490">
        <w:rPr>
          <w:color w:val="000000"/>
        </w:rPr>
        <w:t xml:space="preserve">A test case is called using an </w:t>
      </w:r>
      <w:r w:rsidRPr="000F7490">
        <w:rPr>
          <w:rFonts w:ascii="Courier New" w:hAnsi="Courier New"/>
          <w:b/>
          <w:color w:val="000000"/>
        </w:rPr>
        <w:t>execute</w:t>
      </w:r>
      <w:r w:rsidRPr="000F7490">
        <w:rPr>
          <w:color w:val="000000"/>
        </w:rPr>
        <w:t xml:space="preserve"> statement. As the result of the execution of a test case, a test case verdict of either </w:t>
      </w:r>
      <w:r w:rsidRPr="000F7490">
        <w:rPr>
          <w:rFonts w:ascii="Courier New" w:hAnsi="Courier New"/>
          <w:b/>
          <w:color w:val="000000"/>
        </w:rPr>
        <w:t>none</w:t>
      </w:r>
      <w:r w:rsidRPr="000F7490">
        <w:rPr>
          <w:color w:val="000000"/>
        </w:rPr>
        <w:t xml:space="preserve">, </w:t>
      </w:r>
      <w:r w:rsidRPr="000F7490">
        <w:rPr>
          <w:rFonts w:ascii="Courier New" w:hAnsi="Courier New"/>
          <w:b/>
          <w:color w:val="000000"/>
        </w:rPr>
        <w:t>pass</w:t>
      </w:r>
      <w:r w:rsidRPr="000F7490">
        <w:rPr>
          <w:color w:val="000000"/>
        </w:rPr>
        <w:t xml:space="preserve">, </w:t>
      </w:r>
      <w:r w:rsidRPr="000F7490">
        <w:rPr>
          <w:rFonts w:ascii="Courier New" w:hAnsi="Courier New"/>
          <w:b/>
          <w:color w:val="000000"/>
        </w:rPr>
        <w:t>inconc</w:t>
      </w:r>
      <w:r w:rsidRPr="000F7490">
        <w:rPr>
          <w:color w:val="000000"/>
        </w:rPr>
        <w:t xml:space="preserve">, </w:t>
      </w:r>
      <w:r w:rsidRPr="000F7490">
        <w:rPr>
          <w:rFonts w:ascii="Courier New" w:hAnsi="Courier New"/>
          <w:b/>
          <w:color w:val="000000"/>
        </w:rPr>
        <w:t>fail</w:t>
      </w:r>
      <w:r w:rsidRPr="000F7490">
        <w:rPr>
          <w:color w:val="000000"/>
        </w:rPr>
        <w:t xml:space="preserve"> or </w:t>
      </w:r>
      <w:r w:rsidRPr="000F7490">
        <w:rPr>
          <w:rFonts w:ascii="Courier New" w:hAnsi="Courier New"/>
          <w:b/>
          <w:color w:val="000000"/>
        </w:rPr>
        <w:t>error</w:t>
      </w:r>
      <w:r w:rsidRPr="000F7490">
        <w:rPr>
          <w:color w:val="000000"/>
        </w:rPr>
        <w:t xml:space="preserve"> shall be returned and may be assigned to a variable for further processing.</w:t>
      </w:r>
    </w:p>
    <w:p w14:paraId="16F10344" w14:textId="77777777" w:rsidR="003E22A0" w:rsidRPr="000F7490" w:rsidRDefault="003E22A0" w:rsidP="00073C31">
      <w:pPr>
        <w:rPr>
          <w:color w:val="000000"/>
        </w:rPr>
      </w:pPr>
      <w:r w:rsidRPr="000F7490">
        <w:rPr>
          <w:color w:val="000000"/>
        </w:rPr>
        <w:t xml:space="preserve">Optionally, the </w:t>
      </w:r>
      <w:r w:rsidRPr="000F7490">
        <w:rPr>
          <w:rFonts w:ascii="Courier New" w:hAnsi="Courier New"/>
          <w:b/>
          <w:color w:val="000000"/>
        </w:rPr>
        <w:t>execute</w:t>
      </w:r>
      <w:r w:rsidRPr="000F7490">
        <w:rPr>
          <w:color w:val="000000"/>
        </w:rPr>
        <w:t xml:space="preserve"> statement allows supervision of a test case by means of a timer duration.</w:t>
      </w:r>
    </w:p>
    <w:p w14:paraId="3716FEED" w14:textId="77777777" w:rsidR="003E22A0" w:rsidRPr="000F7490" w:rsidRDefault="003E22A0" w:rsidP="0098716E">
      <w:pPr>
        <w:rPr>
          <w:b/>
          <w:color w:val="000000"/>
        </w:rPr>
      </w:pPr>
      <w:r w:rsidRPr="000F7490">
        <w:rPr>
          <w:color w:val="000000"/>
        </w:rPr>
        <w:t xml:space="preserve">Also optionally, the execute statement allows deployment of the </w:t>
      </w:r>
      <w:r w:rsidRPr="000F7490">
        <w:t>MTC</w:t>
      </w:r>
      <w:r w:rsidRPr="000F7490">
        <w:rPr>
          <w:color w:val="000000"/>
        </w:rPr>
        <w:t xml:space="preserve"> to a specific host before starting the execution. The host is identified by means of a host id.</w:t>
      </w:r>
    </w:p>
    <w:p w14:paraId="083E9EEC" w14:textId="77777777" w:rsidR="003E22A0" w:rsidRPr="000F7490" w:rsidRDefault="003E22A0" w:rsidP="00073C31">
      <w:pPr>
        <w:keepNext/>
        <w:keepLines/>
        <w:rPr>
          <w:b/>
          <w:color w:val="000000"/>
        </w:rPr>
      </w:pPr>
      <w:r w:rsidRPr="000F7490">
        <w:rPr>
          <w:b/>
          <w:color w:val="000000"/>
        </w:rPr>
        <w:t>Test case parameterization and configuration</w:t>
      </w:r>
    </w:p>
    <w:p w14:paraId="65636886" w14:textId="77777777" w:rsidR="00210496" w:rsidRPr="000F7490" w:rsidRDefault="00210496" w:rsidP="00210496">
      <w:pPr>
        <w:rPr>
          <w:color w:val="000000"/>
        </w:rPr>
      </w:pPr>
      <w:r w:rsidRPr="000F7490">
        <w:rPr>
          <w:color w:val="000000"/>
        </w:rPr>
        <w:t xml:space="preserve">All variables (if any) visible in the scope unit where the </w:t>
      </w:r>
      <w:r w:rsidRPr="000F7490">
        <w:rPr>
          <w:rFonts w:ascii="Courier New" w:hAnsi="Courier New" w:cs="Courier New"/>
          <w:b/>
          <w:color w:val="000000"/>
        </w:rPr>
        <w:t>execute</w:t>
      </w:r>
      <w:r w:rsidRPr="000F7490">
        <w:rPr>
          <w:color w:val="000000"/>
        </w:rPr>
        <w:t xml:space="preserve"> statement is used shall be passed into the test case by parameterization if they are to be used in the behaviour definition of that test case, i.e. </w:t>
      </w:r>
      <w:r w:rsidRPr="000F7490">
        <w:t>TTCN</w:t>
      </w:r>
      <w:r w:rsidRPr="000F7490">
        <w:noBreakHyphen/>
        <w:t>3</w:t>
      </w:r>
      <w:r w:rsidRPr="000F7490">
        <w:rPr>
          <w:color w:val="000000"/>
        </w:rPr>
        <w:t xml:space="preserve"> does not support global variables of any kind.</w:t>
      </w:r>
    </w:p>
    <w:p w14:paraId="31ADBDA3" w14:textId="1715EA0A" w:rsidR="003E22A0" w:rsidRPr="000F7490" w:rsidRDefault="003E22A0" w:rsidP="0017728A">
      <w:pPr>
        <w:rPr>
          <w:color w:val="000000"/>
        </w:rPr>
      </w:pPr>
      <w:r w:rsidRPr="000F7490">
        <w:rPr>
          <w:color w:val="000000"/>
        </w:rPr>
        <w:t xml:space="preserve">At the start of each test case, the test configuration shall be reset. This means that all components and ports conducted by </w:t>
      </w:r>
      <w:r w:rsidRPr="000F7490">
        <w:rPr>
          <w:rFonts w:ascii="Courier New" w:hAnsi="Courier New"/>
          <w:b/>
          <w:color w:val="000000"/>
        </w:rPr>
        <w:t>create</w:t>
      </w:r>
      <w:r w:rsidRPr="000F7490">
        <w:rPr>
          <w:color w:val="000000"/>
        </w:rPr>
        <w:t xml:space="preserve">, </w:t>
      </w:r>
      <w:r w:rsidRPr="000F7490">
        <w:rPr>
          <w:rFonts w:ascii="Courier New" w:hAnsi="Courier New"/>
          <w:b/>
          <w:color w:val="000000"/>
        </w:rPr>
        <w:t>connect</w:t>
      </w:r>
      <w:r w:rsidRPr="000F7490">
        <w:rPr>
          <w:b/>
          <w:color w:val="000000"/>
        </w:rPr>
        <w:t>,</w:t>
      </w:r>
      <w:r w:rsidRPr="000F7490">
        <w:rPr>
          <w:color w:val="000000"/>
        </w:rPr>
        <w:t xml:space="preserve"> etc. operations in a previous test case were destroyed when that test case was stopped (hence are not </w:t>
      </w:r>
      <w:r w:rsidR="00486A4C" w:rsidRPr="000F7490">
        <w:rPr>
          <w:color w:val="000000"/>
        </w:rPr>
        <w:t>"</w:t>
      </w:r>
      <w:r w:rsidRPr="000F7490">
        <w:rPr>
          <w:color w:val="000000"/>
        </w:rPr>
        <w:t>visible</w:t>
      </w:r>
      <w:r w:rsidR="00486A4C" w:rsidRPr="000F7490">
        <w:rPr>
          <w:color w:val="000000"/>
        </w:rPr>
        <w:t>"</w:t>
      </w:r>
      <w:r w:rsidRPr="000F7490">
        <w:rPr>
          <w:color w:val="000000"/>
        </w:rPr>
        <w:t xml:space="preserve"> to the new test case).</w:t>
      </w:r>
    </w:p>
    <w:p w14:paraId="7150F1B3" w14:textId="77777777" w:rsidR="003E22A0" w:rsidRPr="000F7490" w:rsidRDefault="003E22A0" w:rsidP="0017728A">
      <w:pPr>
        <w:keepNext/>
        <w:rPr>
          <w:b/>
          <w:color w:val="000000"/>
        </w:rPr>
      </w:pPr>
      <w:r w:rsidRPr="000F7490">
        <w:rPr>
          <w:b/>
          <w:color w:val="000000"/>
        </w:rPr>
        <w:t>Test case termination</w:t>
      </w:r>
    </w:p>
    <w:p w14:paraId="495557EA" w14:textId="77777777" w:rsidR="003E22A0" w:rsidRPr="000F7490" w:rsidRDefault="003E22A0" w:rsidP="00073C31">
      <w:r w:rsidRPr="000F7490">
        <w:t>A test case terminates with the termination of the MTC. On termination of the MTC (explicitly or implicitly), all running parallel test components shall be removed by the test system.</w:t>
      </w:r>
    </w:p>
    <w:p w14:paraId="6A1A7775" w14:textId="77777777" w:rsidR="003E22A0" w:rsidRPr="000F7490" w:rsidRDefault="003E22A0" w:rsidP="00073C31">
      <w:pPr>
        <w:pStyle w:val="NO"/>
      </w:pPr>
      <w:r w:rsidRPr="000F7490">
        <w:lastRenderedPageBreak/>
        <w:t>NOTE 1</w:t>
      </w:r>
      <w:r w:rsidRPr="000F7490">
        <w:rPr>
          <w:color w:val="000000"/>
        </w:rPr>
        <w:t>:</w:t>
      </w:r>
      <w:r w:rsidRPr="000F7490">
        <w:rPr>
          <w:color w:val="000000"/>
        </w:rPr>
        <w:tab/>
        <w:t xml:space="preserve">The concrete mechanism for stopping all </w:t>
      </w:r>
      <w:r w:rsidRPr="000F7490">
        <w:t>PTCs</w:t>
      </w:r>
      <w:r w:rsidRPr="000F7490">
        <w:rPr>
          <w:color w:val="000000"/>
        </w:rPr>
        <w:t xml:space="preserve"> is tool specific and therefore outside the scope of the present document.</w:t>
      </w:r>
    </w:p>
    <w:p w14:paraId="1465C056" w14:textId="5BB36DB5" w:rsidR="003E22A0" w:rsidRPr="000F7490" w:rsidRDefault="003E22A0" w:rsidP="00073C31">
      <w:pPr>
        <w:rPr>
          <w:color w:val="000000"/>
        </w:rPr>
      </w:pPr>
      <w:r w:rsidRPr="000F7490">
        <w:rPr>
          <w:color w:val="000000"/>
        </w:rPr>
        <w:t xml:space="preserve">The final verdict of a test case is calculated based on the final local verdicts of the different test components according to the rules defined in clause </w:t>
      </w:r>
      <w:r w:rsidR="00CC429E" w:rsidRPr="000F7490">
        <w:rPr>
          <w:color w:val="000000"/>
        </w:rPr>
        <w:fldChar w:fldCharType="begin"/>
      </w:r>
      <w:r w:rsidRPr="000F7490">
        <w:rPr>
          <w:color w:val="000000"/>
        </w:rPr>
        <w:instrText xml:space="preserve"> REF clause_Verdict_Mechanism \h </w:instrText>
      </w:r>
      <w:r w:rsidR="00CC429E" w:rsidRPr="000F7490">
        <w:rPr>
          <w:color w:val="000000"/>
        </w:rPr>
      </w:r>
      <w:r w:rsidR="00CC429E" w:rsidRPr="000F7490">
        <w:rPr>
          <w:color w:val="000000"/>
        </w:rPr>
        <w:fldChar w:fldCharType="separate"/>
      </w:r>
      <w:r w:rsidR="00530A02" w:rsidRPr="000F7490">
        <w:t>24.1</w:t>
      </w:r>
      <w:r w:rsidR="00CC429E" w:rsidRPr="000F7490">
        <w:rPr>
          <w:color w:val="000000"/>
        </w:rPr>
        <w:fldChar w:fldCharType="end"/>
      </w:r>
      <w:r w:rsidRPr="000F7490">
        <w:rPr>
          <w:color w:val="000000"/>
        </w:rPr>
        <w:t>. The actual local verdict of a test component becomes its final local verdict when the test component terminates itself or is stopped by itself, another test component or by the test system.</w:t>
      </w:r>
    </w:p>
    <w:p w14:paraId="1E906E3F" w14:textId="77777777" w:rsidR="003E22A0" w:rsidRPr="000F7490" w:rsidRDefault="003E22A0" w:rsidP="00073C31">
      <w:pPr>
        <w:pStyle w:val="NO"/>
      </w:pPr>
      <w:r w:rsidRPr="000F7490">
        <w:t>NOTE 2</w:t>
      </w:r>
      <w:r w:rsidRPr="000F7490">
        <w:rPr>
          <w:color w:val="000000"/>
        </w:rPr>
        <w:t>:</w:t>
      </w:r>
      <w:r w:rsidRPr="000F7490">
        <w:rPr>
          <w:color w:val="000000"/>
        </w:rPr>
        <w:tab/>
        <w:t xml:space="preserve">To avoid race conditions for the calculation of test verdicts due to the delayed stopping of </w:t>
      </w:r>
      <w:r w:rsidRPr="000F7490">
        <w:t>PTCs</w:t>
      </w:r>
      <w:r w:rsidRPr="000F7490">
        <w:rPr>
          <w:color w:val="000000"/>
        </w:rPr>
        <w:t xml:space="preserve">, the </w:t>
      </w:r>
      <w:r w:rsidRPr="000F7490">
        <w:t>MTC</w:t>
      </w:r>
      <w:r w:rsidRPr="000F7490">
        <w:rPr>
          <w:color w:val="000000"/>
        </w:rPr>
        <w:t xml:space="preserve"> should ensure that all </w:t>
      </w:r>
      <w:r w:rsidRPr="000F7490">
        <w:t>PTCs</w:t>
      </w:r>
      <w:r w:rsidRPr="000F7490">
        <w:rPr>
          <w:color w:val="000000"/>
        </w:rPr>
        <w:t xml:space="preserve"> have stopped (by means of the </w:t>
      </w:r>
      <w:r w:rsidRPr="000F7490">
        <w:rPr>
          <w:rFonts w:ascii="Courier New" w:hAnsi="Courier New"/>
          <w:b/>
          <w:color w:val="000000"/>
        </w:rPr>
        <w:t>done</w:t>
      </w:r>
      <w:r w:rsidRPr="000F7490">
        <w:rPr>
          <w:color w:val="000000"/>
        </w:rPr>
        <w:t xml:space="preserve"> or </w:t>
      </w:r>
      <w:r w:rsidRPr="000F7490">
        <w:rPr>
          <w:rFonts w:ascii="Courier New" w:hAnsi="Courier New"/>
          <w:b/>
          <w:color w:val="000000"/>
        </w:rPr>
        <w:t>killed</w:t>
      </w:r>
      <w:r w:rsidRPr="000F7490">
        <w:rPr>
          <w:color w:val="000000"/>
        </w:rPr>
        <w:t xml:space="preserve"> statement) before it stops itself.</w:t>
      </w:r>
    </w:p>
    <w:p w14:paraId="25E239E9" w14:textId="77777777" w:rsidR="003E22A0" w:rsidRPr="000F7490" w:rsidRDefault="003E22A0" w:rsidP="00073C31">
      <w:pPr>
        <w:rPr>
          <w:b/>
          <w:color w:val="000000"/>
        </w:rPr>
      </w:pPr>
      <w:r w:rsidRPr="000F7490">
        <w:rPr>
          <w:b/>
          <w:color w:val="000000"/>
        </w:rPr>
        <w:t>Test case timer</w:t>
      </w:r>
    </w:p>
    <w:p w14:paraId="72D45D02" w14:textId="77777777" w:rsidR="003E22A0" w:rsidRPr="000F7490" w:rsidRDefault="003E22A0" w:rsidP="00073C31">
      <w:pPr>
        <w:rPr>
          <w:color w:val="000000"/>
        </w:rPr>
      </w:pPr>
      <w:r w:rsidRPr="000F7490">
        <w:t xml:space="preserve">Timer may be used to supervise the execution of a test case. This may be done using an explicit timeout in the </w:t>
      </w:r>
      <w:r w:rsidRPr="000F7490">
        <w:rPr>
          <w:rFonts w:ascii="Courier New" w:hAnsi="Courier New"/>
          <w:b/>
        </w:rPr>
        <w:t>execute</w:t>
      </w:r>
      <w:r w:rsidRPr="000F7490">
        <w:t xml:space="preserve"> statement. </w:t>
      </w:r>
      <w:r w:rsidRPr="000F7490">
        <w:rPr>
          <w:color w:val="000000"/>
        </w:rPr>
        <w:t>If the test case does not end within this duration, the result of the test case execution shall be an error verdict and the test system shall terminate the test case. The timer used for test case supervision is a system timer and need not be declared or started.</w:t>
      </w:r>
    </w:p>
    <w:p w14:paraId="58010CDD" w14:textId="77777777" w:rsidR="003E22A0" w:rsidRPr="000F7490" w:rsidRDefault="003E22A0" w:rsidP="0098716E">
      <w:pPr>
        <w:rPr>
          <w:b/>
          <w:color w:val="000000"/>
        </w:rPr>
      </w:pPr>
      <w:r w:rsidRPr="000F7490">
        <w:rPr>
          <w:b/>
          <w:color w:val="000000"/>
        </w:rPr>
        <w:t>Host id</w:t>
      </w:r>
    </w:p>
    <w:p w14:paraId="3B574CEF" w14:textId="77777777" w:rsidR="003E22A0" w:rsidRPr="000F7490" w:rsidRDefault="003E22A0" w:rsidP="0098716E">
      <w:pPr>
        <w:rPr>
          <w:b/>
          <w:i/>
          <w:color w:val="000000"/>
        </w:rPr>
      </w:pPr>
      <w:r w:rsidRPr="000F7490">
        <w:rPr>
          <w:color w:val="000000"/>
        </w:rPr>
        <w:t xml:space="preserve">A host id can be used to give a specific deployment location to the test system where the </w:t>
      </w:r>
      <w:r w:rsidRPr="000F7490">
        <w:t>MTC</w:t>
      </w:r>
      <w:r w:rsidRPr="000F7490">
        <w:rPr>
          <w:color w:val="000000"/>
        </w:rPr>
        <w:t xml:space="preserve"> shall be started and execute its behaviour. If a host id is provided, the execute statement shall end </w:t>
      </w:r>
      <w:r w:rsidRPr="000F7490">
        <w:t>with</w:t>
      </w:r>
      <w:r w:rsidRPr="000F7490">
        <w:rPr>
          <w:color w:val="000000"/>
        </w:rPr>
        <w:t xml:space="preserve"> a test case error if the </w:t>
      </w:r>
      <w:r w:rsidRPr="000F7490">
        <w:t>MTC</w:t>
      </w:r>
      <w:r w:rsidRPr="000F7490">
        <w:rPr>
          <w:color w:val="000000"/>
        </w:rPr>
        <w:t xml:space="preserve"> cannot be deployed on the specified host.</w:t>
      </w:r>
    </w:p>
    <w:p w14:paraId="1F2F2DB7" w14:textId="77777777" w:rsidR="003E22A0" w:rsidRPr="000F7490" w:rsidRDefault="003E22A0" w:rsidP="006C622E">
      <w:pPr>
        <w:keepNext/>
      </w:pPr>
      <w:r w:rsidRPr="000F7490">
        <w:rPr>
          <w:b/>
          <w:i/>
          <w:color w:val="000000"/>
          <w:szCs w:val="24"/>
        </w:rPr>
        <w:t>Restrictions</w:t>
      </w:r>
    </w:p>
    <w:p w14:paraId="6FF9847E" w14:textId="12C197A7" w:rsidR="003E22A0" w:rsidRPr="000F7490" w:rsidRDefault="003E22A0" w:rsidP="006C622E">
      <w:pPr>
        <w:keepNext/>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0004090B" w:rsidRPr="000F7490">
        <w:t xml:space="preserve"> and shown in table </w:t>
      </w:r>
      <w:r w:rsidR="00B654B9" w:rsidRPr="000F7490">
        <w:fldChar w:fldCharType="begin"/>
      </w:r>
      <w:r w:rsidR="00B654B9" w:rsidRPr="000F7490">
        <w:instrText xml:space="preserve"> REF tab_ExprStmtOper \h  \* MERGEFORMAT </w:instrText>
      </w:r>
      <w:r w:rsidR="00B654B9" w:rsidRPr="000F7490">
        <w:fldChar w:fldCharType="separate"/>
      </w:r>
      <w:r w:rsidR="00530A02" w:rsidRPr="000F7490">
        <w:rPr>
          <w:color w:val="000000"/>
        </w:rPr>
        <w:t>16</w:t>
      </w:r>
      <w:r w:rsidR="00B654B9" w:rsidRPr="000F7490">
        <w:fldChar w:fldCharType="end"/>
      </w:r>
      <w:r w:rsidRPr="000F7490">
        <w:t>, the following restrictions apply:</w:t>
      </w:r>
    </w:p>
    <w:p w14:paraId="525CCCC2" w14:textId="77777777" w:rsidR="003E22A0" w:rsidRPr="000F7490" w:rsidRDefault="003E22A0" w:rsidP="00434F3A">
      <w:pPr>
        <w:pStyle w:val="B10"/>
      </w:pPr>
      <w:r w:rsidRPr="000F7490">
        <w:t>a)</w:t>
      </w:r>
      <w:r w:rsidRPr="000F7490">
        <w:tab/>
        <w:t xml:space="preserve">The </w:t>
      </w:r>
      <w:r w:rsidRPr="000F7490">
        <w:rPr>
          <w:i/>
        </w:rPr>
        <w:t>TimerValue</w:t>
      </w:r>
      <w:r w:rsidRPr="000F7490">
        <w:t xml:space="preserve"> shall resolve to a non-negative numerical float value (i.e. the value shall be </w:t>
      </w:r>
      <w:r w:rsidRPr="000F7490">
        <w:rPr>
          <w:color w:val="000000"/>
        </w:rPr>
        <w:t xml:space="preserve">greater or equal 0.0, </w:t>
      </w:r>
      <w:r w:rsidRPr="000F7490">
        <w:t>infinity and not_a_number are disallowed).</w:t>
      </w:r>
    </w:p>
    <w:p w14:paraId="4D281966" w14:textId="77777777" w:rsidR="003E22A0" w:rsidRPr="000F7490" w:rsidRDefault="003E22A0" w:rsidP="00434F3A">
      <w:pPr>
        <w:pStyle w:val="B10"/>
      </w:pPr>
      <w:r w:rsidRPr="000F7490">
        <w:t>b)</w:t>
      </w:r>
      <w:r w:rsidRPr="000F7490">
        <w:tab/>
        <w:t xml:space="preserve">When the corresponding formal parameter is not of template type </w:t>
      </w:r>
      <w:r w:rsidRPr="000F7490">
        <w:rPr>
          <w:i/>
        </w:rPr>
        <w:t>TemplateInstance</w:t>
      </w:r>
      <w:r w:rsidRPr="000F7490">
        <w:t xml:space="preserve"> shall resolve to an </w:t>
      </w:r>
      <w:r w:rsidRPr="000F7490">
        <w:rPr>
          <w:i/>
        </w:rPr>
        <w:t>Expression</w:t>
      </w:r>
      <w:r w:rsidRPr="000F7490">
        <w:t>.</w:t>
      </w:r>
    </w:p>
    <w:p w14:paraId="16633F9D" w14:textId="77777777" w:rsidR="00210496" w:rsidRPr="000F7490" w:rsidRDefault="00210496" w:rsidP="00210496">
      <w:pPr>
        <w:pStyle w:val="B10"/>
      </w:pPr>
      <w:r w:rsidRPr="000F7490">
        <w:t>c)</w:t>
      </w:r>
      <w:r w:rsidRPr="000F7490">
        <w:tab/>
        <w:t>The execute statement shall not be called from within an existing executing test behaviour chain called from a test case, i.e. test cases can only be executed from a control behaviour.</w:t>
      </w:r>
    </w:p>
    <w:p w14:paraId="788C308A" w14:textId="77777777" w:rsidR="003E22A0" w:rsidRPr="000F7490" w:rsidRDefault="003E22A0" w:rsidP="00434F3A">
      <w:pPr>
        <w:pStyle w:val="B10"/>
      </w:pPr>
      <w:r w:rsidRPr="000F7490">
        <w:t>d)</w:t>
      </w:r>
      <w:r w:rsidRPr="000F7490">
        <w:tab/>
        <w:t xml:space="preserve">The </w:t>
      </w:r>
      <w:r w:rsidRPr="000F7490">
        <w:rPr>
          <w:i/>
          <w:iCs/>
        </w:rPr>
        <w:t>HostId</w:t>
      </w:r>
      <w:r w:rsidRPr="000F7490">
        <w:t xml:space="preserve"> parameter shall resolve to a </w:t>
      </w:r>
      <w:r w:rsidRPr="000F7490">
        <w:rPr>
          <w:b/>
          <w:bCs/>
        </w:rPr>
        <w:t>charstring</w:t>
      </w:r>
      <w:r w:rsidRPr="000F7490">
        <w:t xml:space="preserve"> value.</w:t>
      </w:r>
    </w:p>
    <w:p w14:paraId="352F1B6A" w14:textId="77777777" w:rsidR="003E22A0" w:rsidRPr="000F7490" w:rsidRDefault="003E22A0" w:rsidP="00073C31">
      <w:r w:rsidRPr="000F7490">
        <w:rPr>
          <w:b/>
          <w:i/>
          <w:color w:val="000000"/>
          <w:szCs w:val="24"/>
        </w:rPr>
        <w:t>Examples</w:t>
      </w:r>
    </w:p>
    <w:p w14:paraId="6B3B7FF5" w14:textId="77777777" w:rsidR="003E22A0" w:rsidRPr="000F7490" w:rsidRDefault="003E22A0" w:rsidP="00073C31">
      <w:pPr>
        <w:pStyle w:val="EX"/>
      </w:pPr>
      <w:r w:rsidRPr="000F7490">
        <w:t>EXAMPLE 1:</w:t>
      </w:r>
      <w:r w:rsidRPr="000F7490">
        <w:tab/>
        <w:t>Test case execution without keeping the test case verdict</w:t>
      </w:r>
      <w:r w:rsidR="006A0AA7" w:rsidRPr="000F7490">
        <w:t>:</w:t>
      </w:r>
    </w:p>
    <w:p w14:paraId="64A8BAA9" w14:textId="77777777" w:rsidR="003E22A0" w:rsidRPr="000F7490" w:rsidRDefault="003E22A0" w:rsidP="00073C31">
      <w:pPr>
        <w:pStyle w:val="PL"/>
        <w:rPr>
          <w:noProof w:val="0"/>
        </w:rPr>
      </w:pPr>
      <w:r w:rsidRPr="000F7490">
        <w:rPr>
          <w:b/>
          <w:noProof w:val="0"/>
        </w:rPr>
        <w:tab/>
        <w:t>execute</w:t>
      </w:r>
      <w:r w:rsidRPr="000F7490">
        <w:rPr>
          <w:noProof w:val="0"/>
        </w:rPr>
        <w:t>(</w:t>
      </w:r>
      <w:r w:rsidR="007D31B9" w:rsidRPr="000F7490">
        <w:rPr>
          <w:noProof w:val="0"/>
        </w:rPr>
        <w:t>TC_</w:t>
      </w:r>
      <w:r w:rsidR="00B11525" w:rsidRPr="000F7490">
        <w:rPr>
          <w:noProof w:val="0"/>
        </w:rPr>
        <w:t>MyTestCase1());</w:t>
      </w:r>
      <w:r w:rsidR="00B11525" w:rsidRPr="000F7490">
        <w:rPr>
          <w:noProof w:val="0"/>
        </w:rPr>
        <w:tab/>
      </w:r>
      <w:r w:rsidRPr="000F7490">
        <w:rPr>
          <w:noProof w:val="0"/>
        </w:rPr>
        <w:t xml:space="preserve">// executes </w:t>
      </w:r>
      <w:r w:rsidR="007D31B9" w:rsidRPr="000F7490">
        <w:rPr>
          <w:noProof w:val="0"/>
        </w:rPr>
        <w:t>TC_</w:t>
      </w:r>
      <w:r w:rsidRPr="000F7490">
        <w:rPr>
          <w:noProof w:val="0"/>
        </w:rPr>
        <w:t>MyTestCase1, without storing the</w:t>
      </w:r>
    </w:p>
    <w:p w14:paraId="380DCB86" w14:textId="77777777" w:rsidR="003E22A0" w:rsidRPr="000F7490" w:rsidRDefault="00B11525"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003E22A0" w:rsidRPr="000F7490">
        <w:rPr>
          <w:noProof w:val="0"/>
        </w:rPr>
        <w:t>// returned test verdict and without time</w:t>
      </w:r>
      <w:r w:rsidRPr="000F7490">
        <w:rPr>
          <w:noProof w:val="0"/>
        </w:rPr>
        <w:t xml:space="preserve"> supervision</w:t>
      </w:r>
    </w:p>
    <w:p w14:paraId="04459D43" w14:textId="77777777" w:rsidR="003E22A0" w:rsidRPr="000F7490" w:rsidRDefault="003E22A0" w:rsidP="00073C31">
      <w:pPr>
        <w:pStyle w:val="PL"/>
        <w:rPr>
          <w:noProof w:val="0"/>
        </w:rPr>
      </w:pPr>
    </w:p>
    <w:p w14:paraId="7DAED50C" w14:textId="77777777" w:rsidR="003E22A0" w:rsidRPr="000F7490" w:rsidRDefault="003E22A0" w:rsidP="00184AE0">
      <w:pPr>
        <w:pStyle w:val="EX"/>
        <w:keepNext/>
      </w:pPr>
      <w:r w:rsidRPr="000F7490">
        <w:t>EXAMPLE 2:</w:t>
      </w:r>
      <w:r w:rsidRPr="000F7490">
        <w:tab/>
        <w:t>Test case execution with keeping the test case verdict</w:t>
      </w:r>
      <w:r w:rsidR="006A0AA7" w:rsidRPr="000F7490">
        <w:t>:</w:t>
      </w:r>
    </w:p>
    <w:p w14:paraId="37303907" w14:textId="77777777" w:rsidR="003E22A0" w:rsidRPr="000F7490" w:rsidRDefault="003E22A0" w:rsidP="00184AE0">
      <w:pPr>
        <w:pStyle w:val="PL"/>
        <w:keepNext/>
        <w:keepLines/>
        <w:rPr>
          <w:noProof w:val="0"/>
        </w:rPr>
      </w:pPr>
      <w:r w:rsidRPr="000F7490">
        <w:rPr>
          <w:noProof w:val="0"/>
        </w:rPr>
        <w:tab/>
      </w:r>
      <w:r w:rsidR="007D31B9" w:rsidRPr="000F7490">
        <w:rPr>
          <w:noProof w:val="0"/>
        </w:rPr>
        <w:t xml:space="preserve">v_myVerdict </w:t>
      </w:r>
      <w:r w:rsidRPr="000F7490">
        <w:rPr>
          <w:noProof w:val="0"/>
        </w:rPr>
        <w:t>:=</w:t>
      </w:r>
      <w:r w:rsidRPr="000F7490">
        <w:rPr>
          <w:b/>
          <w:noProof w:val="0"/>
        </w:rPr>
        <w:t xml:space="preserve"> execute</w:t>
      </w:r>
      <w:r w:rsidRPr="000F7490">
        <w:rPr>
          <w:noProof w:val="0"/>
        </w:rPr>
        <w:t>(</w:t>
      </w:r>
      <w:r w:rsidR="007D31B9" w:rsidRPr="000F7490">
        <w:rPr>
          <w:noProof w:val="0"/>
        </w:rPr>
        <w:t>TC_</w:t>
      </w:r>
      <w:r w:rsidRPr="000F7490">
        <w:rPr>
          <w:noProof w:val="0"/>
        </w:rPr>
        <w:t>MyTestCase2());</w:t>
      </w:r>
      <w:r w:rsidRPr="000F7490">
        <w:rPr>
          <w:noProof w:val="0"/>
        </w:rPr>
        <w:tab/>
        <w:t xml:space="preserve">// executes </w:t>
      </w:r>
      <w:r w:rsidR="007D31B9" w:rsidRPr="000F7490">
        <w:rPr>
          <w:noProof w:val="0"/>
        </w:rPr>
        <w:t>TC_</w:t>
      </w:r>
      <w:r w:rsidRPr="000F7490">
        <w:rPr>
          <w:noProof w:val="0"/>
        </w:rPr>
        <w:t>MyTestCase2 and stores the resulting</w:t>
      </w:r>
    </w:p>
    <w:p w14:paraId="50088B32" w14:textId="77777777" w:rsidR="003E22A0" w:rsidRPr="000F7490" w:rsidRDefault="003E22A0" w:rsidP="00184AE0">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verdict in variable </w:t>
      </w:r>
      <w:r w:rsidR="00B11525" w:rsidRPr="000F7490">
        <w:rPr>
          <w:noProof w:val="0"/>
        </w:rPr>
        <w:t>v_m</w:t>
      </w:r>
      <w:r w:rsidRPr="000F7490">
        <w:rPr>
          <w:noProof w:val="0"/>
        </w:rPr>
        <w:t>yVerdict</w:t>
      </w:r>
    </w:p>
    <w:p w14:paraId="72D0EC34" w14:textId="77777777" w:rsidR="003E22A0" w:rsidRPr="000F7490" w:rsidRDefault="003E22A0" w:rsidP="00073C31">
      <w:pPr>
        <w:pStyle w:val="PL"/>
        <w:rPr>
          <w:noProof w:val="0"/>
        </w:rPr>
      </w:pPr>
    </w:p>
    <w:p w14:paraId="54028E6F" w14:textId="77777777" w:rsidR="003E22A0" w:rsidRPr="000F7490" w:rsidRDefault="003E22A0" w:rsidP="00073C31">
      <w:pPr>
        <w:pStyle w:val="EX"/>
        <w:keepNext/>
      </w:pPr>
      <w:r w:rsidRPr="000F7490">
        <w:t>EXAMPLE 3:</w:t>
      </w:r>
      <w:r w:rsidRPr="000F7490">
        <w:tab/>
        <w:t>Test case timer</w:t>
      </w:r>
      <w:r w:rsidR="006A0AA7" w:rsidRPr="000F7490">
        <w:t>:</w:t>
      </w:r>
    </w:p>
    <w:p w14:paraId="011F28CC" w14:textId="77777777" w:rsidR="001616FD" w:rsidRPr="000F7490" w:rsidRDefault="003E22A0" w:rsidP="00073C31">
      <w:pPr>
        <w:pStyle w:val="PL"/>
        <w:rPr>
          <w:noProof w:val="0"/>
        </w:rPr>
      </w:pPr>
      <w:r w:rsidRPr="000F7490">
        <w:rPr>
          <w:noProof w:val="0"/>
        </w:rPr>
        <w:tab/>
      </w:r>
      <w:r w:rsidR="007D31B9" w:rsidRPr="000F7490">
        <w:rPr>
          <w:noProof w:val="0"/>
        </w:rPr>
        <w:t>v_m</w:t>
      </w:r>
      <w:r w:rsidRPr="000F7490">
        <w:rPr>
          <w:noProof w:val="0"/>
        </w:rPr>
        <w:t>yVerdict :=</w:t>
      </w:r>
      <w:r w:rsidRPr="000F7490">
        <w:rPr>
          <w:b/>
          <w:noProof w:val="0"/>
        </w:rPr>
        <w:t xml:space="preserve"> execute</w:t>
      </w:r>
      <w:r w:rsidRPr="000F7490">
        <w:rPr>
          <w:noProof w:val="0"/>
        </w:rPr>
        <w:t>(</w:t>
      </w:r>
      <w:r w:rsidR="007D31B9" w:rsidRPr="000F7490">
        <w:rPr>
          <w:noProof w:val="0"/>
        </w:rPr>
        <w:t>TC_</w:t>
      </w:r>
      <w:r w:rsidRPr="000F7490">
        <w:rPr>
          <w:noProof w:val="0"/>
        </w:rPr>
        <w:t>MyTestCase3(),5E-3);</w:t>
      </w:r>
    </w:p>
    <w:p w14:paraId="236CBFE0" w14:textId="77777777" w:rsidR="003E22A0" w:rsidRPr="000F7490" w:rsidRDefault="001616FD" w:rsidP="00073C31">
      <w:pPr>
        <w:pStyle w:val="PL"/>
        <w:rPr>
          <w:noProof w:val="0"/>
        </w:rPr>
      </w:pPr>
      <w:r w:rsidRPr="000F7490">
        <w:rPr>
          <w:noProof w:val="0"/>
        </w:rPr>
        <w:tab/>
      </w:r>
      <w:r w:rsidR="003E22A0" w:rsidRPr="000F7490">
        <w:rPr>
          <w:noProof w:val="0"/>
        </w:rPr>
        <w:t xml:space="preserve">// executes </w:t>
      </w:r>
      <w:r w:rsidR="007D31B9" w:rsidRPr="000F7490">
        <w:rPr>
          <w:noProof w:val="0"/>
        </w:rPr>
        <w:t>TC_</w:t>
      </w:r>
      <w:r w:rsidR="003E22A0" w:rsidRPr="000F7490">
        <w:rPr>
          <w:noProof w:val="0"/>
        </w:rPr>
        <w:t xml:space="preserve">MyTestCase3 and stores the </w:t>
      </w:r>
      <w:r w:rsidRPr="000F7490">
        <w:rPr>
          <w:noProof w:val="0"/>
        </w:rPr>
        <w:t>resulting verdict in variable v_myVerdict.</w:t>
      </w:r>
    </w:p>
    <w:p w14:paraId="1E09BCD6" w14:textId="5B68FA7F" w:rsidR="001616FD" w:rsidRPr="000F7490" w:rsidRDefault="001616FD" w:rsidP="001616FD">
      <w:pPr>
        <w:pStyle w:val="PL"/>
        <w:rPr>
          <w:noProof w:val="0"/>
        </w:rPr>
      </w:pPr>
      <w:r w:rsidRPr="000F7490">
        <w:rPr>
          <w:noProof w:val="0"/>
        </w:rPr>
        <w:tab/>
        <w:t xml:space="preserve">// If the test case does not terminate within 5ms, v_myVerdict will get the value </w:t>
      </w:r>
      <w:r w:rsidR="00486A4C" w:rsidRPr="000F7490">
        <w:rPr>
          <w:noProof w:val="0"/>
        </w:rPr>
        <w:t>'</w:t>
      </w:r>
      <w:r w:rsidRPr="000F7490">
        <w:rPr>
          <w:noProof w:val="0"/>
        </w:rPr>
        <w:t>error</w:t>
      </w:r>
      <w:r w:rsidR="00486A4C" w:rsidRPr="000F7490">
        <w:rPr>
          <w:noProof w:val="0"/>
        </w:rPr>
        <w:t>'</w:t>
      </w:r>
    </w:p>
    <w:p w14:paraId="769E0F28" w14:textId="77777777" w:rsidR="003E22A0" w:rsidRPr="000F7490" w:rsidRDefault="003E22A0">
      <w:pPr>
        <w:pStyle w:val="PL"/>
        <w:rPr>
          <w:noProof w:val="0"/>
        </w:rPr>
      </w:pPr>
    </w:p>
    <w:p w14:paraId="28B85693" w14:textId="77777777" w:rsidR="003E22A0" w:rsidRPr="000F7490" w:rsidRDefault="003E22A0" w:rsidP="0007546E">
      <w:pPr>
        <w:pStyle w:val="EX"/>
        <w:keepNext/>
      </w:pPr>
      <w:r w:rsidRPr="000F7490">
        <w:t>EXAMPLE 4:</w:t>
      </w:r>
      <w:r w:rsidRPr="000F7490">
        <w:tab/>
        <w:t>Host id</w:t>
      </w:r>
      <w:r w:rsidR="006A0AA7" w:rsidRPr="000F7490">
        <w:t>:</w:t>
      </w:r>
    </w:p>
    <w:p w14:paraId="42DE09F6" w14:textId="345232F4" w:rsidR="003E22A0" w:rsidRPr="000F7490" w:rsidRDefault="003E22A0" w:rsidP="0007546E">
      <w:pPr>
        <w:pStyle w:val="PL"/>
        <w:keepNext/>
        <w:rPr>
          <w:noProof w:val="0"/>
        </w:rPr>
      </w:pPr>
      <w:r w:rsidRPr="000F7490">
        <w:rPr>
          <w:noProof w:val="0"/>
        </w:rPr>
        <w:tab/>
      </w:r>
      <w:r w:rsidR="001616FD" w:rsidRPr="000F7490">
        <w:rPr>
          <w:noProof w:val="0"/>
        </w:rPr>
        <w:t>v_m</w:t>
      </w:r>
      <w:r w:rsidRPr="000F7490">
        <w:rPr>
          <w:noProof w:val="0"/>
        </w:rPr>
        <w:t>yVerdict :=</w:t>
      </w:r>
      <w:r w:rsidRPr="000F7490">
        <w:rPr>
          <w:b/>
          <w:noProof w:val="0"/>
        </w:rPr>
        <w:t xml:space="preserve"> execute</w:t>
      </w:r>
      <w:r w:rsidRPr="000F7490">
        <w:rPr>
          <w:noProof w:val="0"/>
        </w:rPr>
        <w:t>(</w:t>
      </w:r>
      <w:r w:rsidR="007D31B9" w:rsidRPr="000F7490">
        <w:rPr>
          <w:noProof w:val="0"/>
        </w:rPr>
        <w:t>TC_</w:t>
      </w:r>
      <w:r w:rsidRPr="000F7490">
        <w:rPr>
          <w:noProof w:val="0"/>
        </w:rPr>
        <w:t xml:space="preserve">MyTestCase3(), -, </w:t>
      </w:r>
      <w:r w:rsidR="00486A4C" w:rsidRPr="000F7490">
        <w:rPr>
          <w:noProof w:val="0"/>
        </w:rPr>
        <w:t>"</w:t>
      </w:r>
      <w:r w:rsidRPr="000F7490">
        <w:rPr>
          <w:noProof w:val="0"/>
        </w:rPr>
        <w:t>Host1</w:t>
      </w:r>
      <w:r w:rsidR="00486A4C" w:rsidRPr="000F7490">
        <w:rPr>
          <w:noProof w:val="0"/>
        </w:rPr>
        <w:t>"</w:t>
      </w:r>
      <w:r w:rsidRPr="000F7490">
        <w:rPr>
          <w:noProof w:val="0"/>
        </w:rPr>
        <w:t>);</w:t>
      </w:r>
      <w:r w:rsidRPr="000F7490">
        <w:rPr>
          <w:noProof w:val="0"/>
        </w:rPr>
        <w:tab/>
      </w:r>
    </w:p>
    <w:p w14:paraId="5B3103EC" w14:textId="791E717D" w:rsidR="003E22A0" w:rsidRPr="000F7490" w:rsidRDefault="001616FD" w:rsidP="0007546E">
      <w:pPr>
        <w:pStyle w:val="PL"/>
        <w:keepNext/>
        <w:rPr>
          <w:noProof w:val="0"/>
        </w:rPr>
      </w:pPr>
      <w:r w:rsidRPr="000F7490">
        <w:rPr>
          <w:noProof w:val="0"/>
        </w:rPr>
        <w:tab/>
      </w:r>
      <w:r w:rsidR="003E22A0" w:rsidRPr="000F7490">
        <w:rPr>
          <w:noProof w:val="0"/>
        </w:rPr>
        <w:t>// executes TC_MyTestCase3 with unlimited time</w:t>
      </w:r>
      <w:r w:rsidRPr="000F7490">
        <w:rPr>
          <w:noProof w:val="0"/>
        </w:rPr>
        <w:t xml:space="preserve"> with MTC deployed to </w:t>
      </w:r>
      <w:r w:rsidR="00486A4C" w:rsidRPr="000F7490">
        <w:rPr>
          <w:noProof w:val="0"/>
        </w:rPr>
        <w:t>'</w:t>
      </w:r>
      <w:r w:rsidRPr="000F7490">
        <w:rPr>
          <w:noProof w:val="0"/>
        </w:rPr>
        <w:t>Host1</w:t>
      </w:r>
      <w:r w:rsidR="00486A4C" w:rsidRPr="000F7490">
        <w:rPr>
          <w:noProof w:val="0"/>
        </w:rPr>
        <w:t>'</w:t>
      </w:r>
    </w:p>
    <w:p w14:paraId="0270619C" w14:textId="77777777" w:rsidR="00CF5E69" w:rsidRPr="000F7490" w:rsidRDefault="00CF5E69" w:rsidP="0098716E">
      <w:pPr>
        <w:pStyle w:val="PL"/>
        <w:rPr>
          <w:noProof w:val="0"/>
        </w:rPr>
      </w:pPr>
    </w:p>
    <w:p w14:paraId="2C5D4E3A" w14:textId="77777777" w:rsidR="00CF36FA" w:rsidRPr="000F7490" w:rsidRDefault="00CF36FA" w:rsidP="00B43F87">
      <w:pPr>
        <w:pStyle w:val="Heading2"/>
        <w:keepNext w:val="0"/>
      </w:pPr>
      <w:bookmarkStart w:id="563" w:name="clause_ModuleControl_Control"/>
      <w:bookmarkStart w:id="564" w:name="_Toc102406380"/>
      <w:r w:rsidRPr="000F7490">
        <w:t>26.2</w:t>
      </w:r>
      <w:bookmarkEnd w:id="563"/>
      <w:r w:rsidRPr="000F7490">
        <w:tab/>
        <w:t>Test suite execution</w:t>
      </w:r>
      <w:bookmarkEnd w:id="564"/>
    </w:p>
    <w:p w14:paraId="128ED587" w14:textId="2A3D921D" w:rsidR="00CF36FA" w:rsidRPr="000F7490" w:rsidRDefault="00CF36FA" w:rsidP="00B43F87">
      <w:pPr>
        <w:rPr>
          <w:color w:val="000000"/>
        </w:rPr>
      </w:pPr>
      <w:r w:rsidRPr="000F7490">
        <w:t>TTCN-3</w:t>
      </w:r>
      <w:r w:rsidRPr="000F7490">
        <w:rPr>
          <w:color w:val="000000"/>
        </w:rPr>
        <w:t xml:space="preserve"> test suite execution is controlled by the the module control function. The module control function defines, in which order, sequence, loop, under which preconditions, and </w:t>
      </w:r>
      <w:r w:rsidRPr="000F7490">
        <w:t>with</w:t>
      </w:r>
      <w:r w:rsidRPr="000F7490">
        <w:rPr>
          <w:color w:val="000000"/>
        </w:rPr>
        <w:t xml:space="preserve"> which parameters test cases are to be executed.</w:t>
      </w:r>
    </w:p>
    <w:p w14:paraId="0CA246FB" w14:textId="77777777" w:rsidR="00CF36FA" w:rsidRPr="000F7490" w:rsidRDefault="00CF36FA" w:rsidP="00CF36FA">
      <w:pPr>
        <w:keepNext/>
        <w:keepLines/>
        <w:rPr>
          <w:b/>
          <w:color w:val="000000"/>
          <w:szCs w:val="24"/>
        </w:rPr>
      </w:pPr>
      <w:r w:rsidRPr="000F7490">
        <w:rPr>
          <w:b/>
          <w:color w:val="000000"/>
          <w:szCs w:val="24"/>
        </w:rPr>
        <w:lastRenderedPageBreak/>
        <w:t>Execution and control component</w:t>
      </w:r>
    </w:p>
    <w:p w14:paraId="4889C1BB" w14:textId="41B5EDA6" w:rsidR="00CF36FA" w:rsidRPr="000F7490" w:rsidRDefault="00CF36FA" w:rsidP="00CF36FA">
      <w:pPr>
        <w:keepNext/>
        <w:keepLines/>
        <w:rPr>
          <w:color w:val="000000"/>
          <w:szCs w:val="24"/>
        </w:rPr>
      </w:pPr>
      <w:r w:rsidRPr="000F7490">
        <w:rPr>
          <w:color w:val="000000"/>
          <w:szCs w:val="24"/>
        </w:rPr>
        <w:t xml:space="preserve">The module control function is an entry point for execution of a </w:t>
      </w:r>
      <w:r w:rsidRPr="000F7490">
        <w:rPr>
          <w:szCs w:val="24"/>
        </w:rPr>
        <w:t>TTCN-3</w:t>
      </w:r>
      <w:r w:rsidRPr="000F7490">
        <w:rPr>
          <w:color w:val="000000"/>
          <w:szCs w:val="24"/>
        </w:rPr>
        <w:t xml:space="preserve"> test suite. If the function contains formal parameters, their actual values shall be provide</w:t>
      </w:r>
      <w:r w:rsidRPr="000F7490" w:rsidDel="00035211">
        <w:rPr>
          <w:color w:val="000000"/>
          <w:szCs w:val="24"/>
        </w:rPr>
        <w:t xml:space="preserve">d. When the control function is started, the </w:t>
      </w:r>
      <w:r w:rsidRPr="000F7490">
        <w:rPr>
          <w:szCs w:val="24"/>
        </w:rPr>
        <w:t>TE</w:t>
      </w:r>
      <w:r w:rsidRPr="000F7490">
        <w:rPr>
          <w:color w:val="000000"/>
          <w:szCs w:val="24"/>
        </w:rPr>
        <w:t xml:space="preserve"> creates a test component called control component. The component contains variables, constants, templates and time</w:t>
      </w:r>
      <w:r w:rsidR="008127FF" w:rsidRPr="000F7490">
        <w:rPr>
          <w:color w:val="000000"/>
          <w:szCs w:val="24"/>
        </w:rPr>
        <w:t xml:space="preserve">rs important for controlling of the execution of the test suite. The created control component is of the type specified in the </w:t>
      </w:r>
      <w:r w:rsidRPr="000F7490">
        <w:rPr>
          <w:rFonts w:ascii="Courier New" w:hAnsi="Courier New" w:cs="Courier New"/>
          <w:b/>
          <w:color w:val="000000"/>
          <w:szCs w:val="24"/>
        </w:rPr>
        <w:t>runs</w:t>
      </w:r>
      <w:r w:rsidRPr="000F7490">
        <w:rPr>
          <w:b/>
          <w:color w:val="000000"/>
          <w:szCs w:val="24"/>
        </w:rPr>
        <w:t xml:space="preserve"> </w:t>
      </w:r>
      <w:r w:rsidRPr="000F7490">
        <w:rPr>
          <w:rFonts w:ascii="Courier New" w:hAnsi="Courier New" w:cs="Courier New"/>
          <w:b/>
          <w:color w:val="000000"/>
          <w:szCs w:val="24"/>
        </w:rPr>
        <w:t>on</w:t>
      </w:r>
      <w:r w:rsidRPr="000F7490">
        <w:rPr>
          <w:color w:val="000000"/>
          <w:szCs w:val="24"/>
        </w:rPr>
        <w:t xml:space="preserve"> clause of the module control function. If the </w:t>
      </w:r>
      <w:r w:rsidRPr="000F7490">
        <w:rPr>
          <w:rFonts w:ascii="Courier New" w:hAnsi="Courier New" w:cs="Courier New"/>
          <w:b/>
          <w:color w:val="000000"/>
          <w:szCs w:val="24"/>
        </w:rPr>
        <w:t>runs</w:t>
      </w:r>
      <w:r w:rsidRPr="000F7490">
        <w:rPr>
          <w:color w:val="000000"/>
          <w:szCs w:val="24"/>
        </w:rPr>
        <w:t xml:space="preserve"> </w:t>
      </w:r>
      <w:r w:rsidRPr="000F7490">
        <w:rPr>
          <w:rFonts w:ascii="Courier New" w:hAnsi="Courier New" w:cs="Courier New"/>
          <w:b/>
          <w:color w:val="000000"/>
          <w:szCs w:val="24"/>
        </w:rPr>
        <w:t>on</w:t>
      </w:r>
      <w:r w:rsidRPr="000F7490">
        <w:rPr>
          <w:color w:val="000000"/>
          <w:szCs w:val="24"/>
        </w:rPr>
        <w:t xml:space="preserve"> clause is missing, an empty control component is created. </w:t>
      </w:r>
    </w:p>
    <w:p w14:paraId="67DA05C3" w14:textId="77777777" w:rsidR="003E22A0" w:rsidRPr="000F7490" w:rsidRDefault="003E22A0" w:rsidP="00073C31">
      <w:pPr>
        <w:keepNext/>
        <w:keepLines/>
        <w:rPr>
          <w:b/>
          <w:color w:val="000000"/>
        </w:rPr>
      </w:pPr>
      <w:r w:rsidRPr="000F7490">
        <w:rPr>
          <w:b/>
          <w:color w:val="000000"/>
        </w:rPr>
        <w:t>Sequence of test cases</w:t>
      </w:r>
    </w:p>
    <w:p w14:paraId="321BFA15" w14:textId="77777777" w:rsidR="003E22A0" w:rsidRPr="000F7490" w:rsidRDefault="003E22A0" w:rsidP="00073C31">
      <w:pPr>
        <w:keepNext/>
        <w:keepLines/>
        <w:rPr>
          <w:color w:val="000000"/>
        </w:rPr>
      </w:pPr>
      <w:r w:rsidRPr="000F7490">
        <w:rPr>
          <w:color w:val="000000"/>
        </w:rPr>
        <w:t>Program statements specify such things like the order in which test cases are to be executed or the number of times a test case should run.</w:t>
      </w:r>
    </w:p>
    <w:p w14:paraId="7655D536" w14:textId="77777777" w:rsidR="00CF36FA" w:rsidRPr="000F7490" w:rsidRDefault="00CF36FA" w:rsidP="00CF36FA">
      <w:pPr>
        <w:rPr>
          <w:color w:val="000000"/>
        </w:rPr>
      </w:pPr>
      <w:r w:rsidRPr="000F7490">
        <w:rPr>
          <w:color w:val="000000"/>
        </w:rPr>
        <w:t>If no programming statements are used then, by default, the test cases are executed in the sequential order in which they appear in the module control function.</w:t>
      </w:r>
    </w:p>
    <w:p w14:paraId="55E173CC" w14:textId="77777777" w:rsidR="003E22A0" w:rsidRPr="000F7490" w:rsidRDefault="003E22A0" w:rsidP="00073C31">
      <w:pPr>
        <w:pStyle w:val="NO"/>
        <w:rPr>
          <w:color w:val="000000"/>
        </w:rPr>
      </w:pPr>
      <w:r w:rsidRPr="000F7490">
        <w:rPr>
          <w:color w:val="000000"/>
        </w:rPr>
        <w:t>NOTE:</w:t>
      </w:r>
      <w:r w:rsidRPr="000F7490">
        <w:rPr>
          <w:color w:val="000000"/>
        </w:rPr>
        <w:tab/>
        <w:t>This does not preclude the possibility that certain tools may wish to override this default ordering to allow a user or tool to select a different execution order.</w:t>
      </w:r>
    </w:p>
    <w:p w14:paraId="45244AA0" w14:textId="77777777" w:rsidR="003E22A0" w:rsidRPr="000F7490" w:rsidRDefault="003E22A0" w:rsidP="00073C31">
      <w:pPr>
        <w:keepNext/>
        <w:rPr>
          <w:color w:val="000000"/>
        </w:rPr>
      </w:pPr>
      <w:r w:rsidRPr="000F7490">
        <w:rPr>
          <w:color w:val="000000"/>
        </w:rPr>
        <w:t>Timer operations may also be used explicitly to control test case execution.</w:t>
      </w:r>
    </w:p>
    <w:p w14:paraId="1C4FBD16" w14:textId="77777777" w:rsidR="003E22A0" w:rsidRPr="000F7490" w:rsidRDefault="003E22A0" w:rsidP="00073C31">
      <w:pPr>
        <w:keepNext/>
        <w:keepLines/>
        <w:rPr>
          <w:b/>
          <w:color w:val="000000"/>
        </w:rPr>
      </w:pPr>
      <w:r w:rsidRPr="000F7490">
        <w:rPr>
          <w:b/>
          <w:color w:val="000000"/>
        </w:rPr>
        <w:t>Selection/deselection of test cases</w:t>
      </w:r>
    </w:p>
    <w:p w14:paraId="3A15AA1E" w14:textId="77777777" w:rsidR="003E22A0" w:rsidRPr="000F7490" w:rsidRDefault="003E22A0" w:rsidP="00073C31">
      <w:r w:rsidRPr="000F7490">
        <w:t>The selection and deselection of test cases can also be used to control the execution of test cases.</w:t>
      </w:r>
    </w:p>
    <w:p w14:paraId="6C2C126B" w14:textId="77777777" w:rsidR="003E22A0" w:rsidRPr="000F7490" w:rsidRDefault="003E22A0" w:rsidP="00073C31">
      <w:pPr>
        <w:rPr>
          <w:i/>
          <w:color w:val="000000"/>
        </w:rPr>
      </w:pPr>
      <w:r w:rsidRPr="000F7490">
        <w:rPr>
          <w:color w:val="000000"/>
        </w:rPr>
        <w:t xml:space="preserve">There are different ways in </w:t>
      </w:r>
      <w:r w:rsidRPr="000F7490">
        <w:t>TTCN</w:t>
      </w:r>
      <w:r w:rsidRPr="000F7490">
        <w:noBreakHyphen/>
        <w:t>3</w:t>
      </w:r>
      <w:r w:rsidRPr="000F7490">
        <w:rPr>
          <w:color w:val="000000"/>
        </w:rPr>
        <w:t xml:space="preserve"> to select and deselect test cases. For example, boolean expressions may be used to select and deselect which test cases are to be executed. This includes, of course, the use of functions that </w:t>
      </w:r>
      <w:r w:rsidRPr="000F7490">
        <w:t>return</w:t>
      </w:r>
      <w:r w:rsidRPr="000F7490">
        <w:rPr>
          <w:color w:val="000000"/>
        </w:rPr>
        <w:t xml:space="preserve"> a </w:t>
      </w:r>
      <w:r w:rsidRPr="000F7490">
        <w:rPr>
          <w:rFonts w:ascii="Courier New" w:hAnsi="Courier New"/>
          <w:b/>
          <w:color w:val="000000"/>
        </w:rPr>
        <w:t>boolean</w:t>
      </w:r>
      <w:r w:rsidRPr="000F7490">
        <w:rPr>
          <w:color w:val="000000"/>
        </w:rPr>
        <w:t xml:space="preserve"> value.</w:t>
      </w:r>
    </w:p>
    <w:p w14:paraId="71CB84AF" w14:textId="77777777" w:rsidR="00CF36FA" w:rsidRPr="000F7490" w:rsidRDefault="00CF36FA" w:rsidP="00CF36FA">
      <w:pPr>
        <w:rPr>
          <w:color w:val="000000"/>
        </w:rPr>
      </w:pPr>
      <w:r w:rsidRPr="000F7490">
        <w:rPr>
          <w:color w:val="000000"/>
        </w:rPr>
        <w:t>Another way to execute test cases as a group is to collect them in a control function and invoke that function from the module control function.</w:t>
      </w:r>
    </w:p>
    <w:p w14:paraId="27AE2A7B" w14:textId="77777777" w:rsidR="003E22A0" w:rsidRPr="000F7490" w:rsidRDefault="003E22A0" w:rsidP="00073C31">
      <w:pPr>
        <w:rPr>
          <w:color w:val="000000"/>
        </w:rPr>
      </w:pPr>
      <w:r w:rsidRPr="000F7490">
        <w:rPr>
          <w:color w:val="000000"/>
        </w:rPr>
        <w:t xml:space="preserve">As a test case returns a single value of type </w:t>
      </w:r>
      <w:r w:rsidRPr="000F7490">
        <w:rPr>
          <w:rFonts w:ascii="Courier New" w:hAnsi="Courier New"/>
          <w:b/>
          <w:color w:val="000000"/>
        </w:rPr>
        <w:t>verdicttype</w:t>
      </w:r>
      <w:r w:rsidRPr="000F7490">
        <w:rPr>
          <w:color w:val="000000"/>
        </w:rPr>
        <w:t xml:space="preserve">, it is also possible to control the order of test case execution depending on the outcome of a test case. The use of the </w:t>
      </w:r>
      <w:r w:rsidRPr="000F7490">
        <w:t>TTCN</w:t>
      </w:r>
      <w:r w:rsidRPr="000F7490">
        <w:noBreakHyphen/>
        <w:t>3</w:t>
      </w:r>
      <w:r w:rsidRPr="000F7490">
        <w:rPr>
          <w:color w:val="000000"/>
        </w:rPr>
        <w:t xml:space="preserve"> verdicttype is another way to select test cases.</w:t>
      </w:r>
    </w:p>
    <w:p w14:paraId="5FA082BA" w14:textId="77777777" w:rsidR="003E22A0" w:rsidRPr="000F7490" w:rsidRDefault="003E22A0" w:rsidP="00073C31">
      <w:pPr>
        <w:keepNext/>
        <w:keepLines/>
      </w:pPr>
      <w:r w:rsidRPr="000F7490">
        <w:rPr>
          <w:b/>
          <w:i/>
          <w:color w:val="000000"/>
          <w:szCs w:val="24"/>
        </w:rPr>
        <w:t>Examples</w:t>
      </w:r>
    </w:p>
    <w:p w14:paraId="2BC415CE" w14:textId="77777777" w:rsidR="003E22A0" w:rsidRPr="000F7490" w:rsidRDefault="003E22A0" w:rsidP="00073C31">
      <w:pPr>
        <w:pStyle w:val="EX"/>
        <w:keepNext/>
      </w:pPr>
      <w:r w:rsidRPr="000F7490">
        <w:t>EXAMPLE 1:</w:t>
      </w:r>
      <w:r w:rsidRPr="000F7490">
        <w:tab/>
        <w:t>Test case execution in a loop</w:t>
      </w:r>
      <w:r w:rsidR="006A0AA7" w:rsidRPr="000F7490">
        <w:t>:</w:t>
      </w:r>
    </w:p>
    <w:p w14:paraId="1C853975" w14:textId="77777777" w:rsidR="003E22A0" w:rsidRPr="000F7490" w:rsidRDefault="003E22A0" w:rsidP="00073C31">
      <w:pPr>
        <w:pStyle w:val="PL"/>
        <w:keepNext/>
        <w:keepLines/>
        <w:rPr>
          <w:noProof w:val="0"/>
        </w:rPr>
      </w:pPr>
      <w:r w:rsidRPr="000F7490">
        <w:rPr>
          <w:b/>
          <w:noProof w:val="0"/>
        </w:rPr>
        <w:tab/>
        <w:t>module</w:t>
      </w:r>
      <w:r w:rsidRPr="000F7490">
        <w:rPr>
          <w:noProof w:val="0"/>
        </w:rPr>
        <w:t xml:space="preserve"> MyTestSuite () {</w:t>
      </w:r>
    </w:p>
    <w:p w14:paraId="3DFA0B21"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w:t>
      </w:r>
    </w:p>
    <w:p w14:paraId="3C89D1B9"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control</w:t>
      </w:r>
      <w:r w:rsidRPr="000F7490">
        <w:rPr>
          <w:noProof w:val="0"/>
        </w:rPr>
        <w:t xml:space="preserve"> {</w:t>
      </w:r>
    </w:p>
    <w:p w14:paraId="0E3F6CCB"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 xml:space="preserve"> :</w:t>
      </w:r>
    </w:p>
    <w:p w14:paraId="323D5F45"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 xml:space="preserve">// Do this test 10 times </w:t>
      </w:r>
    </w:p>
    <w:p w14:paraId="777CA464"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007D31B9" w:rsidRPr="000F7490">
        <w:rPr>
          <w:noProof w:val="0"/>
        </w:rPr>
        <w:t>v_</w:t>
      </w:r>
      <w:r w:rsidRPr="000F7490">
        <w:rPr>
          <w:noProof w:val="0"/>
        </w:rPr>
        <w:t>count:=0;</w:t>
      </w:r>
    </w:p>
    <w:p w14:paraId="03BB97BA"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b/>
          <w:noProof w:val="0"/>
        </w:rPr>
        <w:t>while</w:t>
      </w:r>
      <w:r w:rsidRPr="000F7490">
        <w:rPr>
          <w:noProof w:val="0"/>
        </w:rPr>
        <w:t xml:space="preserve"> (</w:t>
      </w:r>
      <w:r w:rsidR="007D31B9" w:rsidRPr="000F7490">
        <w:rPr>
          <w:noProof w:val="0"/>
        </w:rPr>
        <w:t>v_</w:t>
      </w:r>
      <w:r w:rsidRPr="000F7490">
        <w:rPr>
          <w:noProof w:val="0"/>
        </w:rPr>
        <w:t xml:space="preserve">count &lt; 10) </w:t>
      </w:r>
    </w:p>
    <w:p w14:paraId="4EB876BD"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t>{</w:t>
      </w:r>
      <w:r w:rsidRPr="000F7490">
        <w:rPr>
          <w:noProof w:val="0"/>
        </w:rPr>
        <w:tab/>
      </w:r>
      <w:r w:rsidRPr="000F7490">
        <w:rPr>
          <w:b/>
          <w:noProof w:val="0"/>
        </w:rPr>
        <w:t>execute</w:t>
      </w:r>
      <w:r w:rsidRPr="000F7490">
        <w:rPr>
          <w:noProof w:val="0"/>
        </w:rPr>
        <w:t xml:space="preserve"> (</w:t>
      </w:r>
      <w:r w:rsidR="007D31B9" w:rsidRPr="000F7490">
        <w:rPr>
          <w:noProof w:val="0"/>
        </w:rPr>
        <w:t>TC_</w:t>
      </w:r>
      <w:r w:rsidRPr="000F7490">
        <w:rPr>
          <w:noProof w:val="0"/>
        </w:rPr>
        <w:t>MySimpleTestCase1());</w:t>
      </w:r>
    </w:p>
    <w:p w14:paraId="15B0050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007D31B9" w:rsidRPr="000F7490">
        <w:rPr>
          <w:noProof w:val="0"/>
        </w:rPr>
        <w:t>V_</w:t>
      </w:r>
      <w:r w:rsidRPr="000F7490">
        <w:rPr>
          <w:noProof w:val="0"/>
        </w:rPr>
        <w:t xml:space="preserve">count := </w:t>
      </w:r>
      <w:r w:rsidR="007D31B9" w:rsidRPr="000F7490">
        <w:rPr>
          <w:noProof w:val="0"/>
        </w:rPr>
        <w:t>v_</w:t>
      </w:r>
      <w:r w:rsidRPr="000F7490">
        <w:rPr>
          <w:noProof w:val="0"/>
        </w:rPr>
        <w:t>count+1;</w:t>
      </w:r>
    </w:p>
    <w:p w14:paraId="1CBDCB9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3839195B" w14:textId="77777777" w:rsidR="003E22A0" w:rsidRPr="000F7490" w:rsidRDefault="003E22A0" w:rsidP="00073C31">
      <w:pPr>
        <w:pStyle w:val="PL"/>
        <w:rPr>
          <w:noProof w:val="0"/>
        </w:rPr>
      </w:pPr>
      <w:r w:rsidRPr="000F7490">
        <w:rPr>
          <w:noProof w:val="0"/>
        </w:rPr>
        <w:tab/>
      </w:r>
      <w:r w:rsidRPr="000F7490">
        <w:rPr>
          <w:noProof w:val="0"/>
        </w:rPr>
        <w:tab/>
        <w:t>}</w:t>
      </w:r>
    </w:p>
    <w:p w14:paraId="018E914D" w14:textId="77777777" w:rsidR="003E22A0" w:rsidRPr="000F7490" w:rsidRDefault="003E22A0" w:rsidP="00073C31">
      <w:pPr>
        <w:pStyle w:val="PL"/>
        <w:rPr>
          <w:noProof w:val="0"/>
        </w:rPr>
      </w:pPr>
      <w:r w:rsidRPr="000F7490">
        <w:rPr>
          <w:noProof w:val="0"/>
        </w:rPr>
        <w:tab/>
        <w:t>}</w:t>
      </w:r>
    </w:p>
    <w:p w14:paraId="5568F743" w14:textId="77777777" w:rsidR="003E22A0" w:rsidRPr="000F7490" w:rsidRDefault="003E22A0" w:rsidP="00073C31">
      <w:pPr>
        <w:pStyle w:val="PL"/>
        <w:rPr>
          <w:noProof w:val="0"/>
        </w:rPr>
      </w:pPr>
    </w:p>
    <w:p w14:paraId="36E29956" w14:textId="77777777" w:rsidR="003E22A0" w:rsidRPr="000F7490" w:rsidRDefault="003E22A0" w:rsidP="00073C31">
      <w:pPr>
        <w:pStyle w:val="EX"/>
      </w:pPr>
      <w:r w:rsidRPr="000F7490">
        <w:t>EXAMPLE 2:</w:t>
      </w:r>
      <w:r w:rsidRPr="000F7490">
        <w:tab/>
        <w:t>Test case execution controlled by a timer and a counter</w:t>
      </w:r>
      <w:r w:rsidR="006A0AA7" w:rsidRPr="000F7490">
        <w:t>:</w:t>
      </w:r>
    </w:p>
    <w:p w14:paraId="2E214EF0" w14:textId="77777777" w:rsidR="003E22A0" w:rsidRPr="000F7490" w:rsidRDefault="003E22A0" w:rsidP="00073C31">
      <w:pPr>
        <w:pStyle w:val="PL"/>
        <w:rPr>
          <w:noProof w:val="0"/>
          <w:color w:val="000000"/>
        </w:rPr>
      </w:pPr>
      <w:r w:rsidRPr="000F7490">
        <w:rPr>
          <w:noProof w:val="0"/>
          <w:color w:val="000000"/>
        </w:rPr>
        <w:tab/>
        <w:t xml:space="preserve">// Example of the use of the running timer operation </w:t>
      </w:r>
    </w:p>
    <w:p w14:paraId="4EDE06BB" w14:textId="77777777" w:rsidR="003E22A0" w:rsidRPr="000F7490" w:rsidRDefault="003E22A0" w:rsidP="00073C31">
      <w:pPr>
        <w:pStyle w:val="PL"/>
        <w:rPr>
          <w:noProof w:val="0"/>
          <w:color w:val="000000"/>
        </w:rPr>
      </w:pPr>
      <w:r w:rsidRPr="000F7490">
        <w:rPr>
          <w:b/>
          <w:noProof w:val="0"/>
          <w:color w:val="000000"/>
        </w:rPr>
        <w:tab/>
        <w:t>while</w:t>
      </w:r>
      <w:r w:rsidRPr="000F7490">
        <w:rPr>
          <w:noProof w:val="0"/>
          <w:color w:val="000000"/>
        </w:rPr>
        <w:t xml:space="preserve"> (</w:t>
      </w:r>
      <w:r w:rsidR="007D31B9" w:rsidRPr="000F7490">
        <w:rPr>
          <w:noProof w:val="0"/>
          <w:color w:val="000000"/>
        </w:rPr>
        <w:t>t</w:t>
      </w:r>
      <w:r w:rsidR="007D31B9" w:rsidRPr="000F7490">
        <w:rPr>
          <w:noProof w:val="0"/>
          <w:color w:val="000000"/>
        </w:rPr>
        <w:softHyphen/>
        <w:t>_t</w:t>
      </w:r>
      <w:r w:rsidRPr="000F7490">
        <w:rPr>
          <w:noProof w:val="0"/>
          <w:color w:val="000000"/>
        </w:rPr>
        <w:t>1.</w:t>
      </w:r>
      <w:r w:rsidRPr="000F7490">
        <w:rPr>
          <w:b/>
          <w:noProof w:val="0"/>
          <w:color w:val="000000"/>
        </w:rPr>
        <w:t>running</w:t>
      </w:r>
      <w:r w:rsidRPr="000F7490">
        <w:rPr>
          <w:noProof w:val="0"/>
          <w:color w:val="000000"/>
        </w:rPr>
        <w:t xml:space="preserve"> </w:t>
      </w:r>
      <w:r w:rsidRPr="000F7490">
        <w:rPr>
          <w:b/>
          <w:noProof w:val="0"/>
          <w:color w:val="000000"/>
        </w:rPr>
        <w:t>or</w:t>
      </w:r>
      <w:r w:rsidRPr="000F7490">
        <w:rPr>
          <w:noProof w:val="0"/>
          <w:color w:val="000000"/>
        </w:rPr>
        <w:t xml:space="preserve"> </w:t>
      </w:r>
      <w:r w:rsidR="007D31B9" w:rsidRPr="000F7490">
        <w:rPr>
          <w:noProof w:val="0"/>
          <w:color w:val="000000"/>
        </w:rPr>
        <w:t>v_</w:t>
      </w:r>
      <w:r w:rsidRPr="000F7490">
        <w:rPr>
          <w:noProof w:val="0"/>
          <w:color w:val="000000"/>
        </w:rPr>
        <w:t>x&lt;10)</w:t>
      </w:r>
      <w:r w:rsidRPr="000F7490">
        <w:rPr>
          <w:noProof w:val="0"/>
          <w:color w:val="000000"/>
        </w:rPr>
        <w:tab/>
        <w:t xml:space="preserve">// Where </w:t>
      </w:r>
      <w:r w:rsidR="007D31B9" w:rsidRPr="000F7490">
        <w:rPr>
          <w:noProof w:val="0"/>
          <w:color w:val="000000"/>
        </w:rPr>
        <w:t xml:space="preserve">t_t1 </w:t>
      </w:r>
      <w:r w:rsidRPr="000F7490">
        <w:rPr>
          <w:noProof w:val="0"/>
          <w:color w:val="000000"/>
        </w:rPr>
        <w:t>is a previously started timer</w:t>
      </w:r>
    </w:p>
    <w:p w14:paraId="36B520F5"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r w:rsidRPr="000F7490">
        <w:rPr>
          <w:b/>
          <w:noProof w:val="0"/>
          <w:color w:val="000000"/>
        </w:rPr>
        <w:t>execute</w:t>
      </w:r>
      <w:r w:rsidRPr="000F7490">
        <w:rPr>
          <w:noProof w:val="0"/>
          <w:color w:val="000000"/>
        </w:rPr>
        <w:t>(</w:t>
      </w:r>
      <w:r w:rsidR="007D31B9" w:rsidRPr="000F7490">
        <w:rPr>
          <w:noProof w:val="0"/>
          <w:color w:val="000000"/>
        </w:rPr>
        <w:t>TC_</w:t>
      </w:r>
      <w:r w:rsidRPr="000F7490">
        <w:rPr>
          <w:noProof w:val="0"/>
          <w:color w:val="000000"/>
        </w:rPr>
        <w:t>MyTestCase());</w:t>
      </w:r>
    </w:p>
    <w:p w14:paraId="5DBE157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7D31B9" w:rsidRPr="000F7490">
        <w:rPr>
          <w:noProof w:val="0"/>
          <w:color w:val="000000"/>
        </w:rPr>
        <w:t>v_</w:t>
      </w:r>
      <w:r w:rsidRPr="000F7490">
        <w:rPr>
          <w:noProof w:val="0"/>
          <w:color w:val="000000"/>
        </w:rPr>
        <w:t xml:space="preserve">x := </w:t>
      </w:r>
      <w:r w:rsidR="007D31B9" w:rsidRPr="000F7490">
        <w:rPr>
          <w:noProof w:val="0"/>
          <w:color w:val="000000"/>
        </w:rPr>
        <w:t>v_</w:t>
      </w:r>
      <w:r w:rsidRPr="000F7490">
        <w:rPr>
          <w:noProof w:val="0"/>
          <w:color w:val="000000"/>
        </w:rPr>
        <w:t>x+1;</w:t>
      </w:r>
    </w:p>
    <w:p w14:paraId="604B6F58" w14:textId="77777777" w:rsidR="003E22A0" w:rsidRPr="000F7490" w:rsidRDefault="003E22A0" w:rsidP="00073C31">
      <w:pPr>
        <w:pStyle w:val="PL"/>
        <w:rPr>
          <w:noProof w:val="0"/>
          <w:color w:val="000000"/>
        </w:rPr>
      </w:pPr>
      <w:r w:rsidRPr="000F7490">
        <w:rPr>
          <w:noProof w:val="0"/>
          <w:color w:val="000000"/>
        </w:rPr>
        <w:tab/>
        <w:t>}</w:t>
      </w:r>
    </w:p>
    <w:p w14:paraId="48FB6460" w14:textId="77777777" w:rsidR="003E22A0" w:rsidRPr="000F7490" w:rsidRDefault="003E22A0" w:rsidP="00073C31">
      <w:pPr>
        <w:pStyle w:val="PL"/>
        <w:rPr>
          <w:noProof w:val="0"/>
          <w:color w:val="000000"/>
        </w:rPr>
      </w:pPr>
    </w:p>
    <w:p w14:paraId="6F4695CE" w14:textId="77777777" w:rsidR="003E22A0" w:rsidRPr="000F7490" w:rsidRDefault="003E22A0" w:rsidP="00073C31">
      <w:pPr>
        <w:pStyle w:val="PL"/>
        <w:rPr>
          <w:noProof w:val="0"/>
          <w:color w:val="000000"/>
        </w:rPr>
      </w:pPr>
      <w:r w:rsidRPr="000F7490">
        <w:rPr>
          <w:noProof w:val="0"/>
          <w:color w:val="000000"/>
        </w:rPr>
        <w:tab/>
        <w:t xml:space="preserve">// Example of the use of the start and timeout operations </w:t>
      </w:r>
    </w:p>
    <w:p w14:paraId="01EE055D" w14:textId="77777777" w:rsidR="003E22A0" w:rsidRPr="000F7490" w:rsidRDefault="003E22A0" w:rsidP="00073C31">
      <w:pPr>
        <w:pStyle w:val="PL"/>
        <w:rPr>
          <w:b/>
          <w:noProof w:val="0"/>
          <w:color w:val="000000"/>
        </w:rPr>
      </w:pPr>
    </w:p>
    <w:p w14:paraId="23506846" w14:textId="77777777" w:rsidR="003E22A0" w:rsidRPr="000F7490" w:rsidRDefault="003E22A0" w:rsidP="00073C31">
      <w:pPr>
        <w:pStyle w:val="PL"/>
        <w:rPr>
          <w:noProof w:val="0"/>
          <w:color w:val="000000"/>
        </w:rPr>
      </w:pPr>
      <w:r w:rsidRPr="000F7490">
        <w:rPr>
          <w:b/>
          <w:noProof w:val="0"/>
          <w:color w:val="000000"/>
        </w:rPr>
        <w:tab/>
        <w:t xml:space="preserve">timer </w:t>
      </w:r>
      <w:r w:rsidR="007D31B9" w:rsidRPr="000F7490">
        <w:rPr>
          <w:noProof w:val="0"/>
          <w:color w:val="000000"/>
        </w:rPr>
        <w:t>t</w:t>
      </w:r>
      <w:r w:rsidR="007D31B9" w:rsidRPr="000F7490">
        <w:rPr>
          <w:noProof w:val="0"/>
          <w:color w:val="000000"/>
        </w:rPr>
        <w:softHyphen/>
        <w:t>_t1</w:t>
      </w:r>
      <w:r w:rsidRPr="000F7490">
        <w:rPr>
          <w:noProof w:val="0"/>
          <w:color w:val="000000"/>
        </w:rPr>
        <w:t>:= 1.0;</w:t>
      </w:r>
      <w:r w:rsidRPr="000F7490">
        <w:rPr>
          <w:noProof w:val="0"/>
          <w:color w:val="000000"/>
        </w:rPr>
        <w:tab/>
      </w:r>
    </w:p>
    <w:p w14:paraId="5EBD14B4" w14:textId="77777777" w:rsidR="003E22A0" w:rsidRPr="000F7490" w:rsidRDefault="003E22A0" w:rsidP="00073C31">
      <w:pPr>
        <w:pStyle w:val="PL"/>
        <w:rPr>
          <w:noProof w:val="0"/>
          <w:color w:val="000000"/>
        </w:rPr>
      </w:pPr>
      <w:r w:rsidRPr="000F7490">
        <w:rPr>
          <w:noProof w:val="0"/>
          <w:color w:val="000000"/>
        </w:rPr>
        <w:tab/>
        <w:t xml:space="preserve"> :</w:t>
      </w:r>
    </w:p>
    <w:p w14:paraId="16D034FB" w14:textId="77777777" w:rsidR="003E22A0" w:rsidRPr="000F7490" w:rsidRDefault="003E22A0" w:rsidP="00073C31">
      <w:pPr>
        <w:pStyle w:val="PL"/>
        <w:rPr>
          <w:noProof w:val="0"/>
          <w:color w:val="000000"/>
        </w:rPr>
      </w:pPr>
      <w:r w:rsidRPr="000F7490">
        <w:rPr>
          <w:b/>
          <w:noProof w:val="0"/>
          <w:color w:val="000000"/>
        </w:rPr>
        <w:tab/>
        <w:t>execute</w:t>
      </w:r>
      <w:r w:rsidRPr="000F7490">
        <w:rPr>
          <w:noProof w:val="0"/>
          <w:color w:val="000000"/>
        </w:rPr>
        <w:t>(</w:t>
      </w:r>
      <w:r w:rsidR="007D31B9" w:rsidRPr="000F7490">
        <w:rPr>
          <w:noProof w:val="0"/>
          <w:color w:val="000000"/>
        </w:rPr>
        <w:t>TC_</w:t>
      </w:r>
      <w:r w:rsidRPr="000F7490">
        <w:rPr>
          <w:noProof w:val="0"/>
          <w:color w:val="000000"/>
        </w:rPr>
        <w:t>MyTestCase1());</w:t>
      </w:r>
    </w:p>
    <w:p w14:paraId="4C8D30C3" w14:textId="77777777" w:rsidR="003E22A0" w:rsidRPr="000F7490" w:rsidRDefault="003E22A0" w:rsidP="00073C31">
      <w:pPr>
        <w:pStyle w:val="PL"/>
        <w:rPr>
          <w:noProof w:val="0"/>
          <w:color w:val="000000"/>
        </w:rPr>
      </w:pPr>
      <w:r w:rsidRPr="000F7490">
        <w:rPr>
          <w:noProof w:val="0"/>
          <w:color w:val="000000"/>
        </w:rPr>
        <w:tab/>
      </w:r>
      <w:r w:rsidR="007D31B9" w:rsidRPr="000F7490">
        <w:rPr>
          <w:noProof w:val="0"/>
          <w:color w:val="000000"/>
        </w:rPr>
        <w:t>t</w:t>
      </w:r>
      <w:r w:rsidR="007D31B9" w:rsidRPr="000F7490">
        <w:rPr>
          <w:noProof w:val="0"/>
          <w:color w:val="000000"/>
        </w:rPr>
        <w:softHyphen/>
        <w:t>_t1</w:t>
      </w:r>
      <w:r w:rsidRPr="000F7490">
        <w:rPr>
          <w:noProof w:val="0"/>
          <w:color w:val="000000"/>
        </w:rPr>
        <w:t>.</w:t>
      </w:r>
      <w:r w:rsidRPr="000F7490">
        <w:rPr>
          <w:b/>
          <w:noProof w:val="0"/>
          <w:color w:val="000000"/>
        </w:rPr>
        <w:t>start</w:t>
      </w:r>
      <w:r w:rsidRPr="000F7490">
        <w:rPr>
          <w:noProof w:val="0"/>
          <w:color w:val="000000"/>
        </w:rPr>
        <w:t>;</w:t>
      </w:r>
    </w:p>
    <w:p w14:paraId="5F948FCA" w14:textId="77777777" w:rsidR="003E22A0" w:rsidRPr="000F7490" w:rsidRDefault="003E22A0" w:rsidP="00073C31">
      <w:pPr>
        <w:pStyle w:val="PL"/>
        <w:rPr>
          <w:noProof w:val="0"/>
          <w:color w:val="000000"/>
        </w:rPr>
      </w:pPr>
      <w:r w:rsidRPr="000F7490">
        <w:rPr>
          <w:noProof w:val="0"/>
          <w:color w:val="000000"/>
        </w:rPr>
        <w:tab/>
      </w:r>
      <w:r w:rsidR="007D31B9" w:rsidRPr="000F7490">
        <w:rPr>
          <w:noProof w:val="0"/>
          <w:color w:val="000000"/>
        </w:rPr>
        <w:t>t</w:t>
      </w:r>
      <w:r w:rsidR="007D31B9" w:rsidRPr="000F7490">
        <w:rPr>
          <w:noProof w:val="0"/>
          <w:color w:val="000000"/>
        </w:rPr>
        <w:softHyphen/>
        <w:t>_t1</w:t>
      </w:r>
      <w:r w:rsidRPr="000F7490">
        <w:rPr>
          <w:noProof w:val="0"/>
          <w:color w:val="000000"/>
        </w:rPr>
        <w:t>.</w:t>
      </w:r>
      <w:r w:rsidRPr="000F7490">
        <w:rPr>
          <w:b/>
          <w:noProof w:val="0"/>
          <w:color w:val="000000"/>
        </w:rPr>
        <w:t>timeout</w:t>
      </w:r>
      <w:r w:rsidRPr="000F7490">
        <w:rPr>
          <w:noProof w:val="0"/>
          <w:color w:val="000000"/>
        </w:rPr>
        <w:t>;</w:t>
      </w:r>
      <w:r w:rsidRPr="000F7490">
        <w:rPr>
          <w:noProof w:val="0"/>
          <w:color w:val="000000"/>
        </w:rPr>
        <w:tab/>
        <w:t>// Pause before executing the next test case</w:t>
      </w:r>
    </w:p>
    <w:p w14:paraId="615D284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execute</w:t>
      </w:r>
      <w:r w:rsidRPr="000F7490">
        <w:rPr>
          <w:noProof w:val="0"/>
          <w:color w:val="000000"/>
        </w:rPr>
        <w:t>(</w:t>
      </w:r>
      <w:r w:rsidR="007D31B9" w:rsidRPr="000F7490">
        <w:rPr>
          <w:noProof w:val="0"/>
          <w:color w:val="000000"/>
        </w:rPr>
        <w:t>TC_</w:t>
      </w:r>
      <w:r w:rsidRPr="000F7490">
        <w:rPr>
          <w:noProof w:val="0"/>
          <w:color w:val="000000"/>
        </w:rPr>
        <w:t>MyTestCase2());</w:t>
      </w:r>
    </w:p>
    <w:p w14:paraId="4DDE005B" w14:textId="77777777" w:rsidR="003E22A0" w:rsidRPr="000F7490" w:rsidRDefault="003E22A0" w:rsidP="00073C31">
      <w:pPr>
        <w:pStyle w:val="PL"/>
        <w:rPr>
          <w:noProof w:val="0"/>
        </w:rPr>
      </w:pPr>
    </w:p>
    <w:p w14:paraId="58C08C7B" w14:textId="77777777" w:rsidR="003E22A0" w:rsidRPr="000F7490" w:rsidRDefault="003E22A0" w:rsidP="006E4BB1">
      <w:pPr>
        <w:pStyle w:val="EX"/>
        <w:keepNext/>
        <w:rPr>
          <w:color w:val="000000"/>
        </w:rPr>
      </w:pPr>
      <w:r w:rsidRPr="000F7490">
        <w:rPr>
          <w:color w:val="000000"/>
        </w:rPr>
        <w:lastRenderedPageBreak/>
        <w:t>EXAMPLE 3:</w:t>
      </w:r>
      <w:r w:rsidRPr="000F7490">
        <w:rPr>
          <w:color w:val="000000"/>
        </w:rPr>
        <w:tab/>
        <w:t xml:space="preserve">Selection/deselection of test cases </w:t>
      </w:r>
      <w:r w:rsidRPr="000F7490">
        <w:t>with</w:t>
      </w:r>
      <w:r w:rsidRPr="000F7490">
        <w:rPr>
          <w:color w:val="000000"/>
        </w:rPr>
        <w:t xml:space="preserve"> Boolean expressions</w:t>
      </w:r>
      <w:r w:rsidR="006A0AA7" w:rsidRPr="000F7490">
        <w:rPr>
          <w:color w:val="000000"/>
        </w:rPr>
        <w:t>:</w:t>
      </w:r>
    </w:p>
    <w:p w14:paraId="6DDA3A53" w14:textId="77777777" w:rsidR="003E22A0" w:rsidRPr="000F7490" w:rsidRDefault="003E22A0" w:rsidP="006E4BB1">
      <w:pPr>
        <w:pStyle w:val="PL"/>
        <w:keepNext/>
        <w:keepLines/>
        <w:rPr>
          <w:noProof w:val="0"/>
        </w:rPr>
      </w:pPr>
      <w:r w:rsidRPr="000F7490">
        <w:rPr>
          <w:b/>
          <w:noProof w:val="0"/>
        </w:rPr>
        <w:tab/>
        <w:t>module</w:t>
      </w:r>
      <w:r w:rsidRPr="000F7490">
        <w:rPr>
          <w:noProof w:val="0"/>
        </w:rPr>
        <w:t xml:space="preserve"> MyTestSuite () {</w:t>
      </w:r>
    </w:p>
    <w:p w14:paraId="67FC74B7" w14:textId="77777777" w:rsidR="003E22A0" w:rsidRPr="000F7490" w:rsidRDefault="003E22A0" w:rsidP="006E4BB1">
      <w:pPr>
        <w:pStyle w:val="PL"/>
        <w:keepNext/>
        <w:keepLines/>
        <w:rPr>
          <w:noProof w:val="0"/>
        </w:rPr>
      </w:pPr>
      <w:r w:rsidRPr="000F7490">
        <w:rPr>
          <w:noProof w:val="0"/>
        </w:rPr>
        <w:tab/>
      </w:r>
      <w:r w:rsidRPr="000F7490">
        <w:rPr>
          <w:noProof w:val="0"/>
        </w:rPr>
        <w:tab/>
        <w:t xml:space="preserve"> :</w:t>
      </w:r>
    </w:p>
    <w:p w14:paraId="5B168657" w14:textId="77777777" w:rsidR="003E22A0" w:rsidRPr="000F7490" w:rsidRDefault="003E22A0" w:rsidP="006E4BB1">
      <w:pPr>
        <w:pStyle w:val="PL"/>
        <w:keepNext/>
        <w:keepLines/>
        <w:rPr>
          <w:noProof w:val="0"/>
        </w:rPr>
      </w:pPr>
      <w:r w:rsidRPr="000F7490">
        <w:rPr>
          <w:noProof w:val="0"/>
        </w:rPr>
        <w:tab/>
      </w:r>
      <w:r w:rsidRPr="000F7490">
        <w:rPr>
          <w:noProof w:val="0"/>
        </w:rPr>
        <w:tab/>
      </w:r>
      <w:r w:rsidRPr="000F7490">
        <w:rPr>
          <w:b/>
          <w:noProof w:val="0"/>
        </w:rPr>
        <w:t>control</w:t>
      </w:r>
      <w:r w:rsidRPr="000F7490">
        <w:rPr>
          <w:noProof w:val="0"/>
        </w:rPr>
        <w:t xml:space="preserve"> {</w:t>
      </w:r>
    </w:p>
    <w:p w14:paraId="0A2CAD1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w:t>
      </w:r>
    </w:p>
    <w:p w14:paraId="6EF9445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if</w:t>
      </w:r>
      <w:r w:rsidRPr="000F7490">
        <w:rPr>
          <w:noProof w:val="0"/>
        </w:rPr>
        <w:t xml:space="preserve"> (</w:t>
      </w:r>
      <w:r w:rsidR="007D31B9" w:rsidRPr="000F7490">
        <w:rPr>
          <w:noProof w:val="0"/>
        </w:rPr>
        <w:t>f_mySelectionExpression1</w:t>
      </w:r>
      <w:r w:rsidRPr="000F7490">
        <w:rPr>
          <w:noProof w:val="0"/>
        </w:rPr>
        <w:t>()) {</w:t>
      </w:r>
    </w:p>
    <w:p w14:paraId="6BC08B0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MySimpleTestCase1());</w:t>
      </w:r>
    </w:p>
    <w:p w14:paraId="54A2BDC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MySimpleTestCase2());</w:t>
      </w:r>
    </w:p>
    <w:p w14:paraId="025819B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MySimpleTestCase3());</w:t>
      </w:r>
    </w:p>
    <w:p w14:paraId="08E077A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265BDFA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 xml:space="preserve">if </w:t>
      </w:r>
      <w:r w:rsidRPr="000F7490">
        <w:rPr>
          <w:noProof w:val="0"/>
        </w:rPr>
        <w:t>(</w:t>
      </w:r>
      <w:r w:rsidR="007D31B9" w:rsidRPr="000F7490">
        <w:rPr>
          <w:noProof w:val="0"/>
        </w:rPr>
        <w:t>f_m</w:t>
      </w:r>
      <w:r w:rsidRPr="000F7490">
        <w:rPr>
          <w:noProof w:val="0"/>
        </w:rPr>
        <w:t>ySelectionExpression2()) {</w:t>
      </w:r>
    </w:p>
    <w:p w14:paraId="2DA0A05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MySimpleTestCase4());</w:t>
      </w:r>
    </w:p>
    <w:p w14:paraId="0633220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MySimpleTestCase5());</w:t>
      </w:r>
    </w:p>
    <w:p w14:paraId="72AD132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MySimpleTestCase6());</w:t>
      </w:r>
    </w:p>
    <w:p w14:paraId="74C4FF52"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4483D2EB"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w:t>
      </w:r>
    </w:p>
    <w:p w14:paraId="103F4B07" w14:textId="77777777" w:rsidR="003E22A0" w:rsidRPr="000F7490" w:rsidRDefault="003E22A0" w:rsidP="00073C31">
      <w:pPr>
        <w:pStyle w:val="PL"/>
        <w:rPr>
          <w:noProof w:val="0"/>
        </w:rPr>
      </w:pPr>
      <w:r w:rsidRPr="000F7490">
        <w:rPr>
          <w:noProof w:val="0"/>
        </w:rPr>
        <w:tab/>
      </w:r>
      <w:r w:rsidRPr="000F7490">
        <w:rPr>
          <w:noProof w:val="0"/>
        </w:rPr>
        <w:tab/>
        <w:t>}</w:t>
      </w:r>
    </w:p>
    <w:p w14:paraId="672E1439" w14:textId="77777777" w:rsidR="003E22A0" w:rsidRPr="000F7490" w:rsidRDefault="003E22A0" w:rsidP="00073C31">
      <w:pPr>
        <w:pStyle w:val="PL"/>
        <w:rPr>
          <w:noProof w:val="0"/>
        </w:rPr>
      </w:pPr>
      <w:r w:rsidRPr="000F7490">
        <w:rPr>
          <w:noProof w:val="0"/>
        </w:rPr>
        <w:tab/>
        <w:t>}</w:t>
      </w:r>
    </w:p>
    <w:p w14:paraId="6DCAAFE3" w14:textId="77777777" w:rsidR="003E22A0" w:rsidRPr="000F7490" w:rsidRDefault="003E22A0" w:rsidP="00073C31">
      <w:pPr>
        <w:pStyle w:val="PL"/>
        <w:rPr>
          <w:noProof w:val="0"/>
        </w:rPr>
      </w:pPr>
    </w:p>
    <w:p w14:paraId="13CA87DC" w14:textId="77777777" w:rsidR="003E22A0" w:rsidRPr="000F7490" w:rsidRDefault="003E22A0" w:rsidP="00073C31">
      <w:pPr>
        <w:pStyle w:val="EX"/>
        <w:keepNext/>
      </w:pPr>
      <w:r w:rsidRPr="000F7490">
        <w:t>EXAMPLE 4:</w:t>
      </w:r>
      <w:r w:rsidRPr="000F7490">
        <w:tab/>
      </w:r>
      <w:r w:rsidRPr="000F7490">
        <w:rPr>
          <w:color w:val="000000"/>
        </w:rPr>
        <w:t xml:space="preserve">Selection/deselection of test cases </w:t>
      </w:r>
      <w:r w:rsidRPr="000F7490">
        <w:t>with</w:t>
      </w:r>
      <w:r w:rsidRPr="000F7490">
        <w:rPr>
          <w:color w:val="000000"/>
        </w:rPr>
        <w:t xml:space="preserve"> functions</w:t>
      </w:r>
      <w:r w:rsidR="006A0AA7" w:rsidRPr="000F7490">
        <w:rPr>
          <w:color w:val="000000"/>
        </w:rPr>
        <w:t>:</w:t>
      </w:r>
    </w:p>
    <w:p w14:paraId="5BCAC814" w14:textId="77777777" w:rsidR="003E22A0" w:rsidRPr="000F7490" w:rsidRDefault="003E22A0" w:rsidP="00073C31">
      <w:pPr>
        <w:pStyle w:val="PL"/>
        <w:keepNext/>
        <w:keepLines/>
        <w:rPr>
          <w:noProof w:val="0"/>
        </w:rPr>
      </w:pPr>
      <w:r w:rsidRPr="000F7490">
        <w:rPr>
          <w:noProof w:val="0"/>
        </w:rPr>
        <w:tab/>
      </w:r>
      <w:r w:rsidRPr="000F7490">
        <w:rPr>
          <w:b/>
          <w:noProof w:val="0"/>
        </w:rPr>
        <w:t>function</w:t>
      </w:r>
      <w:r w:rsidRPr="000F7490">
        <w:rPr>
          <w:noProof w:val="0"/>
        </w:rPr>
        <w:t xml:space="preserve"> </w:t>
      </w:r>
      <w:r w:rsidR="007D31B9" w:rsidRPr="000F7490">
        <w:rPr>
          <w:noProof w:val="0"/>
        </w:rPr>
        <w:t>f_m</w:t>
      </w:r>
      <w:r w:rsidRPr="000F7490">
        <w:rPr>
          <w:noProof w:val="0"/>
        </w:rPr>
        <w:t>yTestCaseGroup1()</w:t>
      </w:r>
    </w:p>
    <w:p w14:paraId="0D6A9A36" w14:textId="77777777" w:rsidR="003E22A0" w:rsidRPr="000F7490" w:rsidRDefault="003E22A0" w:rsidP="00073C31">
      <w:pPr>
        <w:pStyle w:val="PL"/>
        <w:keepNext/>
        <w:keepLines/>
        <w:rPr>
          <w:noProof w:val="0"/>
        </w:rPr>
      </w:pPr>
      <w:r w:rsidRPr="000F7490">
        <w:rPr>
          <w:noProof w:val="0"/>
        </w:rPr>
        <w:tab/>
        <w:t>{</w:t>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MySimpleTestCase1());</w:t>
      </w:r>
    </w:p>
    <w:p w14:paraId="4DAAAF28"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MySimpleTestCase2());</w:t>
      </w:r>
    </w:p>
    <w:p w14:paraId="280E6B72"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MySimpleTestCase3());</w:t>
      </w:r>
    </w:p>
    <w:p w14:paraId="4C3CCD0E" w14:textId="77777777" w:rsidR="003E22A0" w:rsidRPr="000F7490" w:rsidRDefault="003E22A0" w:rsidP="00073C31">
      <w:pPr>
        <w:pStyle w:val="PL"/>
        <w:keepNext/>
        <w:keepLines/>
        <w:rPr>
          <w:noProof w:val="0"/>
        </w:rPr>
      </w:pPr>
      <w:r w:rsidRPr="000F7490">
        <w:rPr>
          <w:noProof w:val="0"/>
        </w:rPr>
        <w:tab/>
        <w:t>}</w:t>
      </w:r>
    </w:p>
    <w:p w14:paraId="5393675A" w14:textId="77777777" w:rsidR="003E22A0" w:rsidRPr="000F7490" w:rsidRDefault="003E22A0" w:rsidP="00073C31">
      <w:pPr>
        <w:pStyle w:val="PL"/>
        <w:keepNext/>
        <w:keepLines/>
        <w:rPr>
          <w:noProof w:val="0"/>
        </w:rPr>
      </w:pPr>
      <w:r w:rsidRPr="000F7490">
        <w:rPr>
          <w:noProof w:val="0"/>
        </w:rPr>
        <w:tab/>
      </w:r>
      <w:r w:rsidRPr="000F7490">
        <w:rPr>
          <w:b/>
          <w:noProof w:val="0"/>
        </w:rPr>
        <w:t>function</w:t>
      </w:r>
      <w:r w:rsidRPr="000F7490">
        <w:rPr>
          <w:noProof w:val="0"/>
        </w:rPr>
        <w:t xml:space="preserve"> </w:t>
      </w:r>
      <w:r w:rsidR="007D31B9" w:rsidRPr="000F7490">
        <w:rPr>
          <w:noProof w:val="0"/>
        </w:rPr>
        <w:t>f_m</w:t>
      </w:r>
      <w:r w:rsidRPr="000F7490">
        <w:rPr>
          <w:noProof w:val="0"/>
        </w:rPr>
        <w:t>yTestCaseGroup2()</w:t>
      </w:r>
    </w:p>
    <w:p w14:paraId="58F0DCA8" w14:textId="77777777" w:rsidR="003E22A0" w:rsidRPr="000F7490" w:rsidRDefault="003E22A0" w:rsidP="00073C31">
      <w:pPr>
        <w:pStyle w:val="PL"/>
        <w:keepNext/>
        <w:keepLines/>
        <w:rPr>
          <w:noProof w:val="0"/>
        </w:rPr>
      </w:pPr>
      <w:r w:rsidRPr="000F7490">
        <w:rPr>
          <w:noProof w:val="0"/>
        </w:rPr>
        <w:tab/>
        <w:t>{</w:t>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MySimpleTestCase4());</w:t>
      </w:r>
    </w:p>
    <w:p w14:paraId="2B4E07A1"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MySimpleTestCase5());</w:t>
      </w:r>
    </w:p>
    <w:p w14:paraId="6B8762DC"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b/>
          <w:noProof w:val="0"/>
        </w:rPr>
        <w:t>execute</w:t>
      </w:r>
      <w:r w:rsidRPr="000F7490">
        <w:rPr>
          <w:noProof w:val="0"/>
        </w:rPr>
        <w:t>(</w:t>
      </w:r>
      <w:r w:rsidR="007D31B9" w:rsidRPr="000F7490">
        <w:rPr>
          <w:noProof w:val="0"/>
          <w:color w:val="000000"/>
        </w:rPr>
        <w:t>TC_</w:t>
      </w:r>
      <w:r w:rsidRPr="000F7490">
        <w:rPr>
          <w:noProof w:val="0"/>
        </w:rPr>
        <w:t>MySimpleTestCase6());</w:t>
      </w:r>
    </w:p>
    <w:p w14:paraId="43E874AD" w14:textId="77777777" w:rsidR="003E22A0" w:rsidRPr="000F7490" w:rsidRDefault="003E22A0" w:rsidP="00073C31">
      <w:pPr>
        <w:pStyle w:val="PL"/>
        <w:keepNext/>
        <w:keepLines/>
        <w:rPr>
          <w:noProof w:val="0"/>
        </w:rPr>
      </w:pPr>
      <w:r w:rsidRPr="000F7490">
        <w:rPr>
          <w:noProof w:val="0"/>
        </w:rPr>
        <w:tab/>
        <w:t>}</w:t>
      </w:r>
    </w:p>
    <w:p w14:paraId="47D0FA46" w14:textId="77777777" w:rsidR="003E22A0" w:rsidRPr="000F7490" w:rsidRDefault="003E22A0" w:rsidP="00073C31">
      <w:pPr>
        <w:pStyle w:val="PL"/>
        <w:keepNext/>
        <w:keepLines/>
        <w:rPr>
          <w:noProof w:val="0"/>
        </w:rPr>
      </w:pPr>
      <w:r w:rsidRPr="000F7490">
        <w:rPr>
          <w:noProof w:val="0"/>
        </w:rPr>
        <w:tab/>
        <w:t xml:space="preserve"> :</w:t>
      </w:r>
    </w:p>
    <w:p w14:paraId="371E18B6" w14:textId="77777777" w:rsidR="003E22A0" w:rsidRPr="000F7490" w:rsidRDefault="003E22A0" w:rsidP="00073C31">
      <w:pPr>
        <w:pStyle w:val="PL"/>
        <w:keepNext/>
        <w:keepLines/>
        <w:rPr>
          <w:noProof w:val="0"/>
        </w:rPr>
      </w:pPr>
      <w:r w:rsidRPr="000F7490">
        <w:rPr>
          <w:noProof w:val="0"/>
        </w:rPr>
        <w:tab/>
      </w:r>
      <w:r w:rsidRPr="000F7490">
        <w:rPr>
          <w:b/>
          <w:noProof w:val="0"/>
        </w:rPr>
        <w:t>control</w:t>
      </w:r>
    </w:p>
    <w:p w14:paraId="18A6CA52" w14:textId="77777777" w:rsidR="003E22A0" w:rsidRPr="000F7490" w:rsidRDefault="003E22A0" w:rsidP="00073C31">
      <w:pPr>
        <w:pStyle w:val="PL"/>
        <w:keepNext/>
        <w:keepLines/>
        <w:rPr>
          <w:noProof w:val="0"/>
        </w:rPr>
      </w:pPr>
      <w:r w:rsidRPr="000F7490">
        <w:rPr>
          <w:noProof w:val="0"/>
        </w:rPr>
        <w:tab/>
        <w:t>{</w:t>
      </w:r>
      <w:r w:rsidRPr="000F7490">
        <w:rPr>
          <w:noProof w:val="0"/>
        </w:rPr>
        <w:tab/>
      </w:r>
      <w:r w:rsidRPr="000F7490">
        <w:rPr>
          <w:b/>
          <w:noProof w:val="0"/>
        </w:rPr>
        <w:t>if</w:t>
      </w:r>
      <w:r w:rsidRPr="000F7490">
        <w:rPr>
          <w:noProof w:val="0"/>
        </w:rPr>
        <w:t xml:space="preserve"> (</w:t>
      </w:r>
      <w:r w:rsidR="007D31B9" w:rsidRPr="000F7490">
        <w:rPr>
          <w:noProof w:val="0"/>
        </w:rPr>
        <w:t>f_m</w:t>
      </w:r>
      <w:r w:rsidRPr="000F7490">
        <w:rPr>
          <w:noProof w:val="0"/>
        </w:rPr>
        <w:t xml:space="preserve">ySelectionExpression1()) { </w:t>
      </w:r>
      <w:r w:rsidR="007D31B9" w:rsidRPr="000F7490">
        <w:rPr>
          <w:noProof w:val="0"/>
        </w:rPr>
        <w:t>f_m</w:t>
      </w:r>
      <w:r w:rsidRPr="000F7490">
        <w:rPr>
          <w:noProof w:val="0"/>
        </w:rPr>
        <w:t>yTestCaseGroup1(); }</w:t>
      </w:r>
    </w:p>
    <w:p w14:paraId="51AC7B3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if</w:t>
      </w:r>
      <w:r w:rsidRPr="000F7490">
        <w:rPr>
          <w:noProof w:val="0"/>
        </w:rPr>
        <w:t xml:space="preserve"> (</w:t>
      </w:r>
      <w:r w:rsidR="007D31B9" w:rsidRPr="000F7490">
        <w:rPr>
          <w:noProof w:val="0"/>
        </w:rPr>
        <w:t>f_m</w:t>
      </w:r>
      <w:r w:rsidRPr="000F7490">
        <w:rPr>
          <w:noProof w:val="0"/>
        </w:rPr>
        <w:t xml:space="preserve">ySelectionExpression2()) { </w:t>
      </w:r>
      <w:r w:rsidR="007D31B9" w:rsidRPr="000F7490">
        <w:rPr>
          <w:noProof w:val="0"/>
        </w:rPr>
        <w:t>f_m</w:t>
      </w:r>
      <w:r w:rsidRPr="000F7490">
        <w:rPr>
          <w:noProof w:val="0"/>
        </w:rPr>
        <w:t>yTestCaseGroup2(); }</w:t>
      </w:r>
    </w:p>
    <w:p w14:paraId="60FFB522"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4CD4D67B" w14:textId="77777777" w:rsidR="003E22A0" w:rsidRPr="000F7490" w:rsidRDefault="003E22A0" w:rsidP="00073C31">
      <w:pPr>
        <w:pStyle w:val="PL"/>
        <w:rPr>
          <w:noProof w:val="0"/>
        </w:rPr>
      </w:pPr>
      <w:r w:rsidRPr="000F7490">
        <w:rPr>
          <w:noProof w:val="0"/>
        </w:rPr>
        <w:tab/>
        <w:t>}</w:t>
      </w:r>
    </w:p>
    <w:p w14:paraId="1C351390" w14:textId="77777777" w:rsidR="003E22A0" w:rsidRPr="000F7490" w:rsidRDefault="003E22A0" w:rsidP="00073C31">
      <w:pPr>
        <w:pStyle w:val="PL"/>
        <w:rPr>
          <w:noProof w:val="0"/>
        </w:rPr>
      </w:pPr>
    </w:p>
    <w:p w14:paraId="3B3C3DD9" w14:textId="77777777" w:rsidR="003E22A0" w:rsidRPr="000F7490" w:rsidRDefault="003E22A0" w:rsidP="006C1C8E">
      <w:pPr>
        <w:pStyle w:val="EX"/>
        <w:keepNext/>
      </w:pPr>
      <w:r w:rsidRPr="000F7490">
        <w:t>EXAMPLE 5:</w:t>
      </w:r>
      <w:r w:rsidRPr="000F7490">
        <w:tab/>
        <w:t>Selection/deselection of test cases based on test case verdicts</w:t>
      </w:r>
      <w:r w:rsidR="006A0AA7" w:rsidRPr="000F7490">
        <w:t>:</w:t>
      </w:r>
    </w:p>
    <w:p w14:paraId="111D9310" w14:textId="77777777" w:rsidR="003E22A0" w:rsidRPr="000F7490" w:rsidRDefault="003E22A0" w:rsidP="006C1C8E">
      <w:pPr>
        <w:pStyle w:val="PL"/>
        <w:keepNext/>
        <w:rPr>
          <w:noProof w:val="0"/>
        </w:rPr>
      </w:pPr>
      <w:r w:rsidRPr="000F7490">
        <w:rPr>
          <w:b/>
          <w:noProof w:val="0"/>
        </w:rPr>
        <w:tab/>
        <w:t>if</w:t>
      </w:r>
      <w:r w:rsidRPr="000F7490">
        <w:rPr>
          <w:noProof w:val="0"/>
        </w:rPr>
        <w:t xml:space="preserve"> ( </w:t>
      </w:r>
      <w:r w:rsidRPr="000F7490">
        <w:rPr>
          <w:b/>
          <w:noProof w:val="0"/>
        </w:rPr>
        <w:t>execute</w:t>
      </w:r>
      <w:r w:rsidRPr="000F7490">
        <w:rPr>
          <w:noProof w:val="0"/>
        </w:rPr>
        <w:t xml:space="preserve"> (</w:t>
      </w:r>
      <w:r w:rsidR="007D31B9" w:rsidRPr="000F7490">
        <w:rPr>
          <w:noProof w:val="0"/>
        </w:rPr>
        <w:t>TC_</w:t>
      </w:r>
      <w:r w:rsidRPr="000F7490">
        <w:rPr>
          <w:noProof w:val="0"/>
        </w:rPr>
        <w:t xml:space="preserve">MySimpleTestCase()) == </w:t>
      </w:r>
      <w:r w:rsidRPr="000F7490">
        <w:rPr>
          <w:b/>
          <w:noProof w:val="0"/>
        </w:rPr>
        <w:t xml:space="preserve">pass </w:t>
      </w:r>
      <w:r w:rsidRPr="000F7490">
        <w:rPr>
          <w:noProof w:val="0"/>
        </w:rPr>
        <w:t>)</w:t>
      </w:r>
    </w:p>
    <w:p w14:paraId="369F8F80" w14:textId="77777777" w:rsidR="003E22A0" w:rsidRPr="000F7490" w:rsidRDefault="003E22A0" w:rsidP="006C1C8E">
      <w:pPr>
        <w:pStyle w:val="PL"/>
        <w:keepNext/>
        <w:rPr>
          <w:noProof w:val="0"/>
        </w:rPr>
      </w:pPr>
      <w:r w:rsidRPr="000F7490">
        <w:rPr>
          <w:noProof w:val="0"/>
        </w:rPr>
        <w:t xml:space="preserve">       { </w:t>
      </w:r>
      <w:r w:rsidRPr="000F7490">
        <w:rPr>
          <w:b/>
          <w:noProof w:val="0"/>
        </w:rPr>
        <w:t>execute</w:t>
      </w:r>
      <w:r w:rsidRPr="000F7490">
        <w:rPr>
          <w:noProof w:val="0"/>
        </w:rPr>
        <w:t xml:space="preserve"> (</w:t>
      </w:r>
      <w:r w:rsidR="007D31B9" w:rsidRPr="000F7490">
        <w:rPr>
          <w:noProof w:val="0"/>
        </w:rPr>
        <w:t>TC_</w:t>
      </w:r>
      <w:r w:rsidRPr="000F7490">
        <w:rPr>
          <w:noProof w:val="0"/>
        </w:rPr>
        <w:t>MyGoOnTestCase()) }</w:t>
      </w:r>
    </w:p>
    <w:p w14:paraId="2250EE4E" w14:textId="77777777" w:rsidR="003E22A0" w:rsidRPr="000F7490" w:rsidRDefault="003E22A0" w:rsidP="00073C31">
      <w:pPr>
        <w:pStyle w:val="PL"/>
        <w:rPr>
          <w:b/>
          <w:bCs/>
          <w:noProof w:val="0"/>
        </w:rPr>
      </w:pPr>
      <w:r w:rsidRPr="000F7490">
        <w:rPr>
          <w:b/>
          <w:bCs/>
          <w:noProof w:val="0"/>
        </w:rPr>
        <w:tab/>
        <w:t xml:space="preserve">else </w:t>
      </w:r>
    </w:p>
    <w:p w14:paraId="15D2E0C8" w14:textId="77777777" w:rsidR="003E22A0" w:rsidRPr="000F7490" w:rsidRDefault="003E22A0" w:rsidP="00073C31">
      <w:pPr>
        <w:pStyle w:val="PL"/>
        <w:rPr>
          <w:noProof w:val="0"/>
        </w:rPr>
      </w:pPr>
      <w:r w:rsidRPr="000F7490">
        <w:rPr>
          <w:noProof w:val="0"/>
        </w:rPr>
        <w:t xml:space="preserve">       { </w:t>
      </w:r>
      <w:r w:rsidRPr="000F7490">
        <w:rPr>
          <w:b/>
          <w:noProof w:val="0"/>
        </w:rPr>
        <w:t>execute</w:t>
      </w:r>
      <w:r w:rsidRPr="000F7490">
        <w:rPr>
          <w:noProof w:val="0"/>
        </w:rPr>
        <w:t xml:space="preserve"> (</w:t>
      </w:r>
      <w:r w:rsidR="007D31B9" w:rsidRPr="000F7490">
        <w:rPr>
          <w:noProof w:val="0"/>
        </w:rPr>
        <w:t>TC_</w:t>
      </w:r>
      <w:r w:rsidRPr="000F7490">
        <w:rPr>
          <w:noProof w:val="0"/>
        </w:rPr>
        <w:t>MyErrorRecoveryTestCase()) };</w:t>
      </w:r>
    </w:p>
    <w:p w14:paraId="56062635" w14:textId="77777777" w:rsidR="003E22A0" w:rsidRPr="000F7490" w:rsidRDefault="003E22A0" w:rsidP="00073C31">
      <w:pPr>
        <w:pStyle w:val="PL"/>
        <w:rPr>
          <w:noProof w:val="0"/>
        </w:rPr>
      </w:pPr>
    </w:p>
    <w:p w14:paraId="3DFD1BEC" w14:textId="77777777" w:rsidR="003E22A0" w:rsidRPr="000F7490" w:rsidRDefault="003E22A0" w:rsidP="00DC4A98">
      <w:pPr>
        <w:pStyle w:val="Heading1"/>
      </w:pPr>
      <w:bookmarkStart w:id="565" w:name="_Toc102406381"/>
      <w:r w:rsidRPr="000F7490">
        <w:t>27</w:t>
      </w:r>
      <w:r w:rsidRPr="000F7490">
        <w:tab/>
        <w:t>Specifying attributes</w:t>
      </w:r>
      <w:bookmarkEnd w:id="565"/>
    </w:p>
    <w:p w14:paraId="32250D51" w14:textId="77777777" w:rsidR="006C622E" w:rsidRPr="000F7490" w:rsidRDefault="006C622E" w:rsidP="006C622E">
      <w:pPr>
        <w:pStyle w:val="Heading2"/>
      </w:pPr>
      <w:bookmarkStart w:id="566" w:name="_Toc102406382"/>
      <w:r w:rsidRPr="000F7490">
        <w:t>27.0</w:t>
      </w:r>
      <w:r w:rsidRPr="000F7490">
        <w:tab/>
        <w:t>General</w:t>
      </w:r>
      <w:bookmarkEnd w:id="566"/>
    </w:p>
    <w:p w14:paraId="527CBB6F" w14:textId="77777777" w:rsidR="003E22A0" w:rsidRPr="000F7490" w:rsidRDefault="003E22A0" w:rsidP="00073C31">
      <w:r w:rsidRPr="000F7490">
        <w:t>TTCN</w:t>
      </w:r>
      <w:r w:rsidRPr="000F7490">
        <w:noBreakHyphen/>
        <w:t>3 uses attributes to give special characterization/meaning to language elements such as specific presentation format, specific encoding and encoding variants, and user-defined properties.</w:t>
      </w:r>
    </w:p>
    <w:p w14:paraId="162F7774" w14:textId="77777777" w:rsidR="003E22A0" w:rsidRPr="000F7490" w:rsidRDefault="003E22A0" w:rsidP="00DC4A98">
      <w:pPr>
        <w:pStyle w:val="Heading2"/>
      </w:pPr>
      <w:bookmarkStart w:id="567" w:name="clause_Attributes_Mechanism"/>
      <w:bookmarkStart w:id="568" w:name="_Toc102406383"/>
      <w:r w:rsidRPr="000F7490">
        <w:t>27.1</w:t>
      </w:r>
      <w:bookmarkEnd w:id="567"/>
      <w:r w:rsidRPr="000F7490">
        <w:tab/>
        <w:t>The Attribute mechanism</w:t>
      </w:r>
      <w:bookmarkEnd w:id="568"/>
    </w:p>
    <w:p w14:paraId="360666B9" w14:textId="77777777" w:rsidR="006C622E" w:rsidRPr="000F7490" w:rsidRDefault="006C622E" w:rsidP="006C622E">
      <w:pPr>
        <w:pStyle w:val="Heading3"/>
      </w:pPr>
      <w:bookmarkStart w:id="569" w:name="_Toc102406384"/>
      <w:r w:rsidRPr="000F7490">
        <w:t>27.1.0</w:t>
      </w:r>
      <w:r w:rsidRPr="000F7490">
        <w:tab/>
        <w:t>General</w:t>
      </w:r>
      <w:bookmarkEnd w:id="569"/>
    </w:p>
    <w:p w14:paraId="2E9F88EC" w14:textId="77777777" w:rsidR="003E22A0" w:rsidRPr="000F7490" w:rsidRDefault="003E22A0" w:rsidP="00073C31">
      <w:r w:rsidRPr="000F7490">
        <w:t>Attributes can be associated with TTCN</w:t>
      </w:r>
      <w:r w:rsidRPr="000F7490">
        <w:noBreakHyphen/>
        <w:t>3 language elements by means of the with statement. The with statement can be applied to modules, global module definitions and to local definitions in control, test cases, functions, altsteps, statement blocks and in component type definitions.</w:t>
      </w:r>
    </w:p>
    <w:p w14:paraId="395484AD" w14:textId="77777777" w:rsidR="003E22A0" w:rsidRPr="000F7490" w:rsidRDefault="003E22A0" w:rsidP="00DC4A98">
      <w:pPr>
        <w:pStyle w:val="Heading3"/>
      </w:pPr>
      <w:bookmarkStart w:id="570" w:name="clause_ScopeAttributes"/>
      <w:bookmarkStart w:id="571" w:name="_Toc102406385"/>
      <w:r w:rsidRPr="000F7490">
        <w:lastRenderedPageBreak/>
        <w:t>27.1.1</w:t>
      </w:r>
      <w:bookmarkEnd w:id="570"/>
      <w:r w:rsidRPr="000F7490">
        <w:tab/>
        <w:t>Scope of attributes</w:t>
      </w:r>
      <w:bookmarkEnd w:id="571"/>
    </w:p>
    <w:p w14:paraId="7A72AA80" w14:textId="7E757F97" w:rsidR="00C62231" w:rsidRPr="000F7490" w:rsidRDefault="003E22A0" w:rsidP="00073C31">
      <w:pPr>
        <w:keepNext/>
        <w:keepLines/>
      </w:pPr>
      <w:r w:rsidRPr="000F7490">
        <w:t xml:space="preserve">A </w:t>
      </w:r>
      <w:r w:rsidRPr="000F7490">
        <w:rPr>
          <w:rFonts w:ascii="Courier New" w:hAnsi="Courier New"/>
          <w:b/>
        </w:rPr>
        <w:t>with</w:t>
      </w:r>
      <w:r w:rsidRPr="000F7490">
        <w:t xml:space="preserve"> statement may associate attributes to a single language element or to elements or fields of structured types (in a recursive way) or to members of component or port types, the same way as specified in clauses </w:t>
      </w:r>
      <w:r w:rsidR="00CC429E" w:rsidRPr="000F7490">
        <w:fldChar w:fldCharType="begin"/>
      </w:r>
      <w:r w:rsidRPr="000F7490">
        <w:instrText xml:space="preserve"> REF clause_Types_Struct_Record_Referencing \h </w:instrText>
      </w:r>
      <w:r w:rsidR="00CC429E" w:rsidRPr="000F7490">
        <w:fldChar w:fldCharType="separate"/>
      </w:r>
      <w:r w:rsidR="00530A02" w:rsidRPr="000F7490">
        <w:t>6.2.1.1</w:t>
      </w:r>
      <w:r w:rsidR="00CC429E" w:rsidRPr="000F7490">
        <w:fldChar w:fldCharType="end"/>
      </w:r>
      <w:r w:rsidRPr="000F7490">
        <w:t xml:space="preserve"> and </w:t>
      </w:r>
      <w:r w:rsidR="00CC429E" w:rsidRPr="000F7490">
        <w:fldChar w:fldCharType="begin"/>
      </w:r>
      <w:r w:rsidRPr="000F7490">
        <w:instrText xml:space="preserve"> REF clause_Types_Struct_RecordOf_Referencing \h </w:instrText>
      </w:r>
      <w:r w:rsidR="00CC429E" w:rsidRPr="000F7490">
        <w:fldChar w:fldCharType="separate"/>
      </w:r>
      <w:r w:rsidR="00530A02" w:rsidRPr="000F7490">
        <w:t>6.2.3.2</w:t>
      </w:r>
      <w:r w:rsidR="00CC429E" w:rsidRPr="000F7490">
        <w:fldChar w:fldCharType="end"/>
      </w:r>
      <w:r w:rsidRPr="000F7490">
        <w:t>. It is also possible to associate attributes to a number of</w:t>
      </w:r>
      <w:r w:rsidRPr="000F7490">
        <w:rPr>
          <w:rFonts w:ascii="Courier New" w:hAnsi="Courier New"/>
          <w:b/>
        </w:rPr>
        <w:t xml:space="preserve"> </w:t>
      </w:r>
      <w:r w:rsidRPr="000F7490">
        <w:t xml:space="preserve">language elements by, e.g. listing fields of a structured type in an attribute statement associated with a single type definition or associating a </w:t>
      </w:r>
      <w:r w:rsidRPr="000F7490">
        <w:rPr>
          <w:rFonts w:ascii="Courier New" w:hAnsi="Courier New"/>
          <w:b/>
        </w:rPr>
        <w:t>with</w:t>
      </w:r>
      <w:r w:rsidRPr="000F7490">
        <w:t xml:space="preserve"> statement to the surrounding scope unit or </w:t>
      </w:r>
      <w:r w:rsidRPr="000F7490">
        <w:rPr>
          <w:rFonts w:ascii="Courier New" w:hAnsi="Courier New"/>
          <w:b/>
        </w:rPr>
        <w:t>group</w:t>
      </w:r>
      <w:r w:rsidRPr="000F7490">
        <w:t xml:space="preserve"> of language elements.</w:t>
      </w:r>
    </w:p>
    <w:p w14:paraId="1C03DF8C" w14:textId="77777777" w:rsidR="00CF36FA" w:rsidRPr="000F7490" w:rsidRDefault="00CF36FA" w:rsidP="00CF36FA">
      <w:pPr>
        <w:keepNext/>
        <w:keepLines/>
      </w:pPr>
      <w:r w:rsidRPr="000F7490">
        <w:t xml:space="preserve">A </w:t>
      </w:r>
      <w:r w:rsidRPr="000F7490">
        <w:rPr>
          <w:rFonts w:ascii="Courier New" w:hAnsi="Courier New"/>
          <w:b/>
        </w:rPr>
        <w:t>with</w:t>
      </w:r>
      <w:r w:rsidRPr="000F7490">
        <w:t xml:space="preserve"> statement can follow any module, any global definition inside module and group declarations as well as any local definition in component types and statement blocks inside behaviour definitions.</w:t>
      </w:r>
    </w:p>
    <w:p w14:paraId="5BA3B8D4" w14:textId="4506E56E" w:rsidR="00C62231" w:rsidRPr="000F7490" w:rsidRDefault="00CE6203" w:rsidP="00073C31">
      <w:pPr>
        <w:keepNext/>
        <w:keepLines/>
      </w:pPr>
      <w:r w:rsidRPr="000F7490">
        <w:t>Attributes</w:t>
      </w:r>
      <w:r w:rsidR="00C62231" w:rsidRPr="000F7490">
        <w:t xml:space="preserve"> can be attached to synonym types (</w:t>
      </w:r>
      <w:r w:rsidR="005D21E7" w:rsidRPr="000F7490">
        <w:t xml:space="preserve">clause </w:t>
      </w:r>
      <w:r w:rsidR="00C62231" w:rsidRPr="000F7490">
        <w:t xml:space="preserve">6.4). If the synonym type is a structured type, attributes in the </w:t>
      </w:r>
      <w:r w:rsidR="00C62231" w:rsidRPr="000F7490">
        <w:rPr>
          <w:rFonts w:ascii="Courier New" w:hAnsi="Courier New" w:cs="Courier New"/>
          <w:b/>
        </w:rPr>
        <w:t>with</w:t>
      </w:r>
      <w:r w:rsidR="00C62231" w:rsidRPr="000F7490">
        <w:t xml:space="preserve"> statement may reference fields or elements of this structured type.</w:t>
      </w:r>
    </w:p>
    <w:p w14:paraId="32F674FC" w14:textId="77777777" w:rsidR="003E22A0" w:rsidRPr="000F7490" w:rsidRDefault="003E22A0" w:rsidP="00073C31">
      <w:pPr>
        <w:pStyle w:val="EX"/>
        <w:keepNext/>
        <w:rPr>
          <w:color w:val="000000"/>
        </w:rPr>
      </w:pPr>
      <w:r w:rsidRPr="000F7490">
        <w:rPr>
          <w:color w:val="000000"/>
        </w:rPr>
        <w:t>EXAMPLE 1:</w:t>
      </w:r>
      <w:r w:rsidRPr="000F7490">
        <w:rPr>
          <w:color w:val="000000"/>
        </w:rPr>
        <w:tab/>
        <w:t>// attributes for single language elements and groups</w:t>
      </w:r>
      <w:r w:rsidR="006A0AA7" w:rsidRPr="000F7490">
        <w:rPr>
          <w:color w:val="000000"/>
        </w:rPr>
        <w:t>:</w:t>
      </w:r>
    </w:p>
    <w:p w14:paraId="33F2A477" w14:textId="77777777" w:rsidR="003E22A0" w:rsidRPr="000F7490" w:rsidRDefault="003E22A0" w:rsidP="00073C31">
      <w:pPr>
        <w:pStyle w:val="PL"/>
        <w:keepNext/>
        <w:keepLines/>
        <w:rPr>
          <w:noProof w:val="0"/>
        </w:rPr>
      </w:pPr>
      <w:r w:rsidRPr="000F7490">
        <w:rPr>
          <w:noProof w:val="0"/>
        </w:rPr>
        <w:tab/>
        <w:t xml:space="preserve">// MyPDU1 will be displayed as PDU </w:t>
      </w:r>
    </w:p>
    <w:p w14:paraId="7E9C368E" w14:textId="28E7E368" w:rsidR="003E22A0" w:rsidRPr="000F7490" w:rsidRDefault="003E22A0" w:rsidP="00073C31">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MyPDU1 { … } </w:t>
      </w:r>
      <w:r w:rsidRPr="000F7490">
        <w:rPr>
          <w:b/>
          <w:noProof w:val="0"/>
        </w:rPr>
        <w:t>with</w:t>
      </w:r>
      <w:r w:rsidRPr="000F7490">
        <w:rPr>
          <w:noProof w:val="0"/>
        </w:rPr>
        <w:t xml:space="preserve"> { </w:t>
      </w:r>
      <w:r w:rsidRPr="000F7490">
        <w:rPr>
          <w:b/>
          <w:noProof w:val="0"/>
        </w:rPr>
        <w:t>display</w:t>
      </w:r>
      <w:r w:rsidRPr="000F7490">
        <w:rPr>
          <w:noProof w:val="0"/>
        </w:rPr>
        <w:t xml:space="preserve"> </w:t>
      </w:r>
      <w:r w:rsidR="00486A4C" w:rsidRPr="000F7490">
        <w:rPr>
          <w:noProof w:val="0"/>
        </w:rPr>
        <w:t>"</w:t>
      </w:r>
      <w:r w:rsidRPr="000F7490">
        <w:rPr>
          <w:noProof w:val="0"/>
        </w:rPr>
        <w:t>PDU</w:t>
      </w:r>
      <w:r w:rsidR="00486A4C" w:rsidRPr="000F7490">
        <w:rPr>
          <w:noProof w:val="0"/>
        </w:rPr>
        <w:t>"</w:t>
      </w:r>
      <w:r w:rsidRPr="000F7490">
        <w:rPr>
          <w:noProof w:val="0"/>
        </w:rPr>
        <w:t xml:space="preserve">} </w:t>
      </w:r>
      <w:r w:rsidRPr="000F7490">
        <w:rPr>
          <w:noProof w:val="0"/>
        </w:rPr>
        <w:tab/>
      </w:r>
    </w:p>
    <w:p w14:paraId="49E5D0CF" w14:textId="77777777" w:rsidR="003E22A0" w:rsidRPr="000F7490" w:rsidRDefault="003E22A0" w:rsidP="00073C31">
      <w:pPr>
        <w:pStyle w:val="PL"/>
        <w:keepNext/>
        <w:rPr>
          <w:noProof w:val="0"/>
        </w:rPr>
      </w:pPr>
    </w:p>
    <w:p w14:paraId="10886C58" w14:textId="77777777" w:rsidR="003E22A0" w:rsidRPr="000F7490" w:rsidRDefault="003E22A0" w:rsidP="00073C31">
      <w:pPr>
        <w:pStyle w:val="PL"/>
        <w:rPr>
          <w:noProof w:val="0"/>
        </w:rPr>
      </w:pPr>
      <w:r w:rsidRPr="000F7490">
        <w:rPr>
          <w:noProof w:val="0"/>
        </w:rPr>
        <w:tab/>
        <w:t xml:space="preserve">// MyPDU2 will be displayed as PDU with the application specific extension attribute MyRule </w:t>
      </w:r>
    </w:p>
    <w:p w14:paraId="5CB128F5"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MyPDU2 { … }</w:t>
      </w:r>
    </w:p>
    <w:p w14:paraId="137D39AA" w14:textId="77777777" w:rsidR="003E22A0" w:rsidRPr="000F7490" w:rsidRDefault="003E22A0" w:rsidP="00073C31">
      <w:pPr>
        <w:pStyle w:val="PL"/>
        <w:rPr>
          <w:b/>
          <w:noProof w:val="0"/>
        </w:rPr>
      </w:pPr>
      <w:r w:rsidRPr="000F7490">
        <w:rPr>
          <w:b/>
          <w:noProof w:val="0"/>
        </w:rPr>
        <w:tab/>
        <w:t xml:space="preserve">with </w:t>
      </w:r>
    </w:p>
    <w:p w14:paraId="4619EF7F" w14:textId="77777777" w:rsidR="003E22A0" w:rsidRPr="000F7490" w:rsidRDefault="003E22A0" w:rsidP="00073C31">
      <w:pPr>
        <w:pStyle w:val="PL"/>
        <w:rPr>
          <w:noProof w:val="0"/>
        </w:rPr>
      </w:pPr>
      <w:r w:rsidRPr="000F7490">
        <w:rPr>
          <w:b/>
          <w:noProof w:val="0"/>
        </w:rPr>
        <w:tab/>
      </w:r>
      <w:r w:rsidRPr="000F7490">
        <w:rPr>
          <w:noProof w:val="0"/>
        </w:rPr>
        <w:t>{</w:t>
      </w:r>
    </w:p>
    <w:p w14:paraId="6C05B293" w14:textId="0A2463B2" w:rsidR="003E22A0" w:rsidRPr="000F7490" w:rsidRDefault="003E22A0" w:rsidP="00073C31">
      <w:pPr>
        <w:pStyle w:val="PL"/>
        <w:rPr>
          <w:noProof w:val="0"/>
        </w:rPr>
      </w:pPr>
      <w:r w:rsidRPr="000F7490">
        <w:rPr>
          <w:b/>
          <w:noProof w:val="0"/>
        </w:rPr>
        <w:tab/>
      </w:r>
      <w:r w:rsidRPr="000F7490">
        <w:rPr>
          <w:b/>
          <w:noProof w:val="0"/>
        </w:rPr>
        <w:tab/>
        <w:t xml:space="preserve">display </w:t>
      </w:r>
      <w:r w:rsidR="00486A4C" w:rsidRPr="000F7490">
        <w:rPr>
          <w:noProof w:val="0"/>
        </w:rPr>
        <w:t>"</w:t>
      </w:r>
      <w:r w:rsidRPr="000F7490">
        <w:rPr>
          <w:noProof w:val="0"/>
        </w:rPr>
        <w:t>PDU</w:t>
      </w:r>
      <w:r w:rsidR="00486A4C" w:rsidRPr="000F7490">
        <w:rPr>
          <w:noProof w:val="0"/>
        </w:rPr>
        <w:t>"</w:t>
      </w:r>
      <w:r w:rsidRPr="000F7490">
        <w:rPr>
          <w:noProof w:val="0"/>
        </w:rPr>
        <w:t>;</w:t>
      </w:r>
    </w:p>
    <w:p w14:paraId="31A0B0A2" w14:textId="7546C8D5" w:rsidR="003E22A0" w:rsidRPr="000F7490" w:rsidRDefault="003E22A0" w:rsidP="00073C31">
      <w:pPr>
        <w:pStyle w:val="PL"/>
        <w:rPr>
          <w:noProof w:val="0"/>
        </w:rPr>
      </w:pPr>
      <w:r w:rsidRPr="000F7490">
        <w:rPr>
          <w:b/>
          <w:noProof w:val="0"/>
        </w:rPr>
        <w:tab/>
      </w:r>
      <w:r w:rsidRPr="000F7490">
        <w:rPr>
          <w:b/>
          <w:noProof w:val="0"/>
        </w:rPr>
        <w:tab/>
        <w:t>extension</w:t>
      </w:r>
      <w:r w:rsidRPr="000F7490">
        <w:rPr>
          <w:noProof w:val="0"/>
        </w:rPr>
        <w:t xml:space="preserve"> </w:t>
      </w:r>
      <w:r w:rsidR="00486A4C" w:rsidRPr="000F7490">
        <w:rPr>
          <w:noProof w:val="0"/>
        </w:rPr>
        <w:t>"</w:t>
      </w:r>
      <w:r w:rsidRPr="000F7490">
        <w:rPr>
          <w:noProof w:val="0"/>
        </w:rPr>
        <w:t>MyRule</w:t>
      </w:r>
      <w:r w:rsidR="00486A4C" w:rsidRPr="000F7490">
        <w:rPr>
          <w:noProof w:val="0"/>
        </w:rPr>
        <w:t>"</w:t>
      </w:r>
    </w:p>
    <w:p w14:paraId="7CA4FACF" w14:textId="77777777" w:rsidR="003E22A0" w:rsidRPr="000F7490" w:rsidRDefault="003E22A0" w:rsidP="00073C31">
      <w:pPr>
        <w:pStyle w:val="PL"/>
        <w:rPr>
          <w:noProof w:val="0"/>
        </w:rPr>
      </w:pPr>
      <w:r w:rsidRPr="000F7490">
        <w:rPr>
          <w:noProof w:val="0"/>
        </w:rPr>
        <w:tab/>
        <w:t>}</w:t>
      </w:r>
    </w:p>
    <w:p w14:paraId="6036CDBC" w14:textId="77777777" w:rsidR="003E22A0" w:rsidRPr="000F7490" w:rsidRDefault="003E22A0" w:rsidP="00073C31">
      <w:pPr>
        <w:pStyle w:val="PL"/>
        <w:rPr>
          <w:noProof w:val="0"/>
        </w:rPr>
      </w:pPr>
    </w:p>
    <w:p w14:paraId="317F8CED" w14:textId="77777777" w:rsidR="003E22A0" w:rsidRPr="000F7490" w:rsidRDefault="003E22A0" w:rsidP="00073C31">
      <w:pPr>
        <w:pStyle w:val="PL"/>
        <w:rPr>
          <w:noProof w:val="0"/>
        </w:rPr>
      </w:pPr>
      <w:r w:rsidRPr="000F7490">
        <w:rPr>
          <w:noProof w:val="0"/>
        </w:rPr>
        <w:tab/>
        <w:t xml:space="preserve">// The following group definition … </w:t>
      </w:r>
    </w:p>
    <w:p w14:paraId="054E1B98" w14:textId="77777777" w:rsidR="003E22A0" w:rsidRPr="000F7490" w:rsidRDefault="003E22A0" w:rsidP="00073C31">
      <w:pPr>
        <w:pStyle w:val="PL"/>
        <w:rPr>
          <w:noProof w:val="0"/>
        </w:rPr>
      </w:pPr>
      <w:r w:rsidRPr="000F7490">
        <w:rPr>
          <w:b/>
          <w:noProof w:val="0"/>
        </w:rPr>
        <w:tab/>
        <w:t>group</w:t>
      </w:r>
      <w:r w:rsidRPr="000F7490">
        <w:rPr>
          <w:noProof w:val="0"/>
        </w:rPr>
        <w:t xml:space="preserve"> myPDUs {</w:t>
      </w:r>
    </w:p>
    <w:p w14:paraId="2085523D"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MyPDU3 { … }</w:t>
      </w:r>
    </w:p>
    <w:p w14:paraId="35B0B498"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MyPDU4 { … }</w:t>
      </w:r>
    </w:p>
    <w:p w14:paraId="570CFB2B" w14:textId="77777777" w:rsidR="003E22A0" w:rsidRPr="000F7490" w:rsidRDefault="003E22A0" w:rsidP="00073C31">
      <w:pPr>
        <w:pStyle w:val="PL"/>
        <w:rPr>
          <w:noProof w:val="0"/>
        </w:rPr>
      </w:pPr>
      <w:r w:rsidRPr="000F7490">
        <w:rPr>
          <w:noProof w:val="0"/>
        </w:rPr>
        <w:tab/>
        <w:t>}</w:t>
      </w:r>
    </w:p>
    <w:p w14:paraId="280C7332" w14:textId="3AEBC6E3" w:rsidR="003E22A0" w:rsidRPr="000F7490" w:rsidRDefault="003E22A0" w:rsidP="00073C31">
      <w:pPr>
        <w:pStyle w:val="PL"/>
        <w:rPr>
          <w:noProof w:val="0"/>
        </w:rPr>
      </w:pPr>
      <w:r w:rsidRPr="000F7490">
        <w:rPr>
          <w:b/>
          <w:noProof w:val="0"/>
        </w:rPr>
        <w:tab/>
        <w:t xml:space="preserve">with </w:t>
      </w:r>
      <w:r w:rsidRPr="000F7490">
        <w:rPr>
          <w:noProof w:val="0"/>
        </w:rPr>
        <w:t>{</w:t>
      </w:r>
      <w:r w:rsidRPr="000F7490">
        <w:rPr>
          <w:b/>
          <w:noProof w:val="0"/>
        </w:rPr>
        <w:t xml:space="preserve">display </w:t>
      </w:r>
      <w:r w:rsidR="00486A4C" w:rsidRPr="000F7490">
        <w:rPr>
          <w:noProof w:val="0"/>
        </w:rPr>
        <w:t>"</w:t>
      </w:r>
      <w:r w:rsidRPr="000F7490">
        <w:rPr>
          <w:noProof w:val="0"/>
        </w:rPr>
        <w:t>PDU</w:t>
      </w:r>
      <w:r w:rsidR="00486A4C" w:rsidRPr="000F7490">
        <w:rPr>
          <w:noProof w:val="0"/>
        </w:rPr>
        <w:t>"</w:t>
      </w:r>
      <w:r w:rsidRPr="000F7490">
        <w:rPr>
          <w:noProof w:val="0"/>
        </w:rPr>
        <w:t>}</w:t>
      </w:r>
      <w:r w:rsidRPr="000F7490">
        <w:rPr>
          <w:noProof w:val="0"/>
        </w:rPr>
        <w:tab/>
        <w:t>// All types of group MyPDUs will be displayed as PDU</w:t>
      </w:r>
      <w:r w:rsidRPr="000F7490">
        <w:rPr>
          <w:noProof w:val="0"/>
        </w:rPr>
        <w:tab/>
      </w:r>
    </w:p>
    <w:p w14:paraId="00ABFF16" w14:textId="77777777" w:rsidR="003E22A0" w:rsidRPr="000F7490" w:rsidRDefault="003E22A0" w:rsidP="00073C31">
      <w:pPr>
        <w:pStyle w:val="PL"/>
        <w:rPr>
          <w:noProof w:val="0"/>
        </w:rPr>
      </w:pPr>
    </w:p>
    <w:p w14:paraId="6165B220" w14:textId="77777777" w:rsidR="003E22A0" w:rsidRPr="000F7490" w:rsidRDefault="003E22A0" w:rsidP="007F4B87">
      <w:pPr>
        <w:pStyle w:val="PL"/>
        <w:keepNext/>
        <w:keepLines/>
        <w:rPr>
          <w:b/>
          <w:noProof w:val="0"/>
        </w:rPr>
      </w:pPr>
      <w:r w:rsidRPr="000F7490">
        <w:rPr>
          <w:noProof w:val="0"/>
        </w:rPr>
        <w:tab/>
        <w:t xml:space="preserve">// is identical to </w:t>
      </w:r>
    </w:p>
    <w:p w14:paraId="156F6C3E" w14:textId="77777777" w:rsidR="003E22A0" w:rsidRPr="000F7490" w:rsidRDefault="003E22A0" w:rsidP="00073C31">
      <w:pPr>
        <w:pStyle w:val="PL"/>
        <w:rPr>
          <w:noProof w:val="0"/>
        </w:rPr>
      </w:pPr>
      <w:r w:rsidRPr="000F7490">
        <w:rPr>
          <w:b/>
          <w:noProof w:val="0"/>
        </w:rPr>
        <w:tab/>
        <w:t>group</w:t>
      </w:r>
      <w:r w:rsidRPr="000F7490">
        <w:rPr>
          <w:noProof w:val="0"/>
        </w:rPr>
        <w:t xml:space="preserve"> myPDUs {</w:t>
      </w:r>
    </w:p>
    <w:p w14:paraId="6E9833B4" w14:textId="4598BC1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MyPDU3 { … } </w:t>
      </w:r>
      <w:r w:rsidRPr="000F7490">
        <w:rPr>
          <w:b/>
          <w:noProof w:val="0"/>
        </w:rPr>
        <w:t>with</w:t>
      </w:r>
      <w:r w:rsidRPr="000F7490">
        <w:rPr>
          <w:noProof w:val="0"/>
        </w:rPr>
        <w:t xml:space="preserve"> { </w:t>
      </w:r>
      <w:r w:rsidRPr="000F7490">
        <w:rPr>
          <w:b/>
          <w:noProof w:val="0"/>
        </w:rPr>
        <w:t xml:space="preserve">display </w:t>
      </w:r>
      <w:r w:rsidR="00486A4C" w:rsidRPr="000F7490">
        <w:rPr>
          <w:noProof w:val="0"/>
        </w:rPr>
        <w:t>"</w:t>
      </w:r>
      <w:r w:rsidRPr="000F7490">
        <w:rPr>
          <w:noProof w:val="0"/>
        </w:rPr>
        <w:t>PDU</w:t>
      </w:r>
      <w:r w:rsidR="00486A4C" w:rsidRPr="000F7490">
        <w:rPr>
          <w:noProof w:val="0"/>
        </w:rPr>
        <w:t>"</w:t>
      </w:r>
      <w:r w:rsidRPr="000F7490">
        <w:rPr>
          <w:noProof w:val="0"/>
        </w:rPr>
        <w:t>}</w:t>
      </w:r>
    </w:p>
    <w:p w14:paraId="60046E89" w14:textId="0A95CF7E"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MyPDU4 { … } </w:t>
      </w:r>
      <w:r w:rsidRPr="000F7490">
        <w:rPr>
          <w:b/>
          <w:noProof w:val="0"/>
        </w:rPr>
        <w:t>with</w:t>
      </w:r>
      <w:r w:rsidRPr="000F7490">
        <w:rPr>
          <w:noProof w:val="0"/>
        </w:rPr>
        <w:t xml:space="preserve"> { </w:t>
      </w:r>
      <w:r w:rsidRPr="000F7490">
        <w:rPr>
          <w:b/>
          <w:noProof w:val="0"/>
        </w:rPr>
        <w:t xml:space="preserve">display </w:t>
      </w:r>
      <w:r w:rsidR="00486A4C" w:rsidRPr="000F7490">
        <w:rPr>
          <w:noProof w:val="0"/>
        </w:rPr>
        <w:t>"</w:t>
      </w:r>
      <w:r w:rsidRPr="000F7490">
        <w:rPr>
          <w:noProof w:val="0"/>
        </w:rPr>
        <w:t>PDU</w:t>
      </w:r>
      <w:r w:rsidR="00486A4C" w:rsidRPr="000F7490">
        <w:rPr>
          <w:noProof w:val="0"/>
        </w:rPr>
        <w:t>"</w:t>
      </w:r>
      <w:r w:rsidRPr="000F7490">
        <w:rPr>
          <w:noProof w:val="0"/>
        </w:rPr>
        <w:t>}</w:t>
      </w:r>
    </w:p>
    <w:p w14:paraId="25115836" w14:textId="77777777" w:rsidR="003E22A0" w:rsidRPr="000F7490" w:rsidRDefault="003E22A0" w:rsidP="00073C31">
      <w:pPr>
        <w:pStyle w:val="PL"/>
        <w:rPr>
          <w:noProof w:val="0"/>
        </w:rPr>
      </w:pPr>
      <w:r w:rsidRPr="000F7490">
        <w:rPr>
          <w:noProof w:val="0"/>
        </w:rPr>
        <w:tab/>
        <w:t>}</w:t>
      </w:r>
    </w:p>
    <w:p w14:paraId="2571CC50" w14:textId="77777777" w:rsidR="003E22A0" w:rsidRPr="000F7490" w:rsidRDefault="003E22A0" w:rsidP="00073C31">
      <w:pPr>
        <w:pStyle w:val="PL"/>
        <w:rPr>
          <w:noProof w:val="0"/>
        </w:rPr>
      </w:pPr>
    </w:p>
    <w:p w14:paraId="19B7D17C" w14:textId="77777777" w:rsidR="003E22A0" w:rsidRPr="000F7490" w:rsidRDefault="003E22A0" w:rsidP="007652D3">
      <w:pPr>
        <w:pStyle w:val="EX"/>
        <w:keepLines w:val="0"/>
        <w:rPr>
          <w:color w:val="000000"/>
        </w:rPr>
      </w:pPr>
      <w:r w:rsidRPr="000F7490">
        <w:rPr>
          <w:color w:val="000000"/>
        </w:rPr>
        <w:t>EXAMPLE 2:</w:t>
      </w:r>
      <w:r w:rsidRPr="000F7490">
        <w:rPr>
          <w:color w:val="000000"/>
        </w:rPr>
        <w:tab/>
        <w:t>// attributes for fields and elements</w:t>
      </w:r>
      <w:r w:rsidR="006A0AA7" w:rsidRPr="000F7490">
        <w:rPr>
          <w:color w:val="000000"/>
        </w:rPr>
        <w:t>:</w:t>
      </w:r>
    </w:p>
    <w:p w14:paraId="3BEC5345" w14:textId="77777777" w:rsidR="003E22A0" w:rsidRPr="000F7490" w:rsidRDefault="003E22A0" w:rsidP="007652D3">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 {</w:t>
      </w:r>
    </w:p>
    <w:p w14:paraId="74435402" w14:textId="77777777" w:rsidR="003E22A0" w:rsidRPr="000F7490" w:rsidRDefault="003E22A0" w:rsidP="007652D3">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field1,</w:t>
      </w:r>
    </w:p>
    <w:p w14:paraId="55FAB7AD" w14:textId="77777777" w:rsidR="003E22A0" w:rsidRPr="000F7490" w:rsidRDefault="003E22A0" w:rsidP="007652D3">
      <w:pPr>
        <w:pStyle w:val="PL"/>
        <w:rPr>
          <w:noProof w:val="0"/>
        </w:rPr>
      </w:pPr>
      <w:r w:rsidRPr="000F7490">
        <w:rPr>
          <w:noProof w:val="0"/>
        </w:rPr>
        <w:tab/>
      </w:r>
      <w:r w:rsidRPr="000F7490">
        <w:rPr>
          <w:noProof w:val="0"/>
        </w:rPr>
        <w:tab/>
      </w:r>
      <w:r w:rsidRPr="000F7490">
        <w:rPr>
          <w:b/>
          <w:noProof w:val="0"/>
        </w:rPr>
        <w:t>record</w:t>
      </w:r>
      <w:r w:rsidRPr="000F7490">
        <w:rPr>
          <w:noProof w:val="0"/>
        </w:rPr>
        <w:t xml:space="preserve"> {</w:t>
      </w:r>
    </w:p>
    <w:p w14:paraId="0E6557DE" w14:textId="77777777" w:rsidR="003E22A0" w:rsidRPr="000F7490" w:rsidRDefault="003E22A0" w:rsidP="007652D3">
      <w:pPr>
        <w:pStyle w:val="PL"/>
        <w:rPr>
          <w:noProof w:val="0"/>
        </w:rPr>
      </w:pPr>
      <w:r w:rsidRPr="000F7490">
        <w:rPr>
          <w:noProof w:val="0"/>
        </w:rPr>
        <w:tab/>
      </w:r>
      <w:r w:rsidRPr="000F7490">
        <w:rPr>
          <w:noProof w:val="0"/>
        </w:rPr>
        <w:tab/>
      </w:r>
      <w:r w:rsidRPr="000F7490">
        <w:rPr>
          <w:noProof w:val="0"/>
        </w:rPr>
        <w:tab/>
      </w:r>
      <w:r w:rsidRPr="000F7490">
        <w:rPr>
          <w:b/>
          <w:noProof w:val="0"/>
        </w:rPr>
        <w:t>integer</w:t>
      </w:r>
      <w:r w:rsidRPr="000F7490">
        <w:rPr>
          <w:noProof w:val="0"/>
        </w:rPr>
        <w:t xml:space="preserve"> eField1,</w:t>
      </w:r>
    </w:p>
    <w:p w14:paraId="60E8A854" w14:textId="77777777" w:rsidR="003E22A0" w:rsidRPr="000F7490" w:rsidRDefault="003E22A0" w:rsidP="007652D3">
      <w:pPr>
        <w:pStyle w:val="PL"/>
        <w:rPr>
          <w:noProof w:val="0"/>
        </w:rPr>
      </w:pPr>
      <w:r w:rsidRPr="000F7490">
        <w:rPr>
          <w:noProof w:val="0"/>
        </w:rPr>
        <w:tab/>
      </w:r>
      <w:r w:rsidRPr="000F7490">
        <w:rPr>
          <w:noProof w:val="0"/>
        </w:rPr>
        <w:tab/>
      </w:r>
      <w:r w:rsidRPr="000F7490">
        <w:rPr>
          <w:noProof w:val="0"/>
        </w:rPr>
        <w:tab/>
      </w:r>
      <w:r w:rsidRPr="000F7490">
        <w:rPr>
          <w:b/>
          <w:noProof w:val="0"/>
        </w:rPr>
        <w:t>boolean</w:t>
      </w:r>
      <w:r w:rsidRPr="000F7490">
        <w:rPr>
          <w:noProof w:val="0"/>
        </w:rPr>
        <w:t xml:space="preserve"> eField2</w:t>
      </w:r>
    </w:p>
    <w:p w14:paraId="588E7FB2" w14:textId="77777777" w:rsidR="003E22A0" w:rsidRPr="000F7490" w:rsidRDefault="003E22A0" w:rsidP="007652D3">
      <w:pPr>
        <w:pStyle w:val="PL"/>
        <w:rPr>
          <w:noProof w:val="0"/>
        </w:rPr>
      </w:pPr>
      <w:r w:rsidRPr="000F7490">
        <w:rPr>
          <w:noProof w:val="0"/>
        </w:rPr>
        <w:tab/>
      </w:r>
      <w:r w:rsidRPr="000F7490">
        <w:rPr>
          <w:noProof w:val="0"/>
        </w:rPr>
        <w:tab/>
        <w:t>} field2</w:t>
      </w:r>
    </w:p>
    <w:p w14:paraId="6DC5C00E" w14:textId="77777777" w:rsidR="003E22A0" w:rsidRPr="000F7490" w:rsidRDefault="003E22A0" w:rsidP="007652D3">
      <w:pPr>
        <w:pStyle w:val="PL"/>
        <w:rPr>
          <w:noProof w:val="0"/>
        </w:rPr>
      </w:pPr>
      <w:r w:rsidRPr="000F7490">
        <w:rPr>
          <w:noProof w:val="0"/>
        </w:rPr>
        <w:tab/>
        <w:t xml:space="preserve">} </w:t>
      </w:r>
    </w:p>
    <w:p w14:paraId="5665C49B" w14:textId="4632B373" w:rsidR="003E22A0" w:rsidRPr="000F7490" w:rsidRDefault="003E22A0" w:rsidP="007652D3">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display</w:t>
      </w:r>
      <w:r w:rsidRPr="000F7490">
        <w:rPr>
          <w:noProof w:val="0"/>
        </w:rPr>
        <w:t xml:space="preserve"> (field2.eField1) </w:t>
      </w:r>
      <w:r w:rsidR="00486A4C" w:rsidRPr="000F7490">
        <w:rPr>
          <w:noProof w:val="0"/>
        </w:rPr>
        <w:t>"</w:t>
      </w:r>
      <w:r w:rsidRPr="000F7490">
        <w:rPr>
          <w:noProof w:val="0"/>
        </w:rPr>
        <w:t>colour blue</w:t>
      </w:r>
      <w:r w:rsidR="00486A4C" w:rsidRPr="000F7490">
        <w:rPr>
          <w:noProof w:val="0"/>
        </w:rPr>
        <w:t>"</w:t>
      </w:r>
      <w:r w:rsidRPr="000F7490">
        <w:rPr>
          <w:noProof w:val="0"/>
        </w:rPr>
        <w:t xml:space="preserve"> } </w:t>
      </w:r>
    </w:p>
    <w:p w14:paraId="19346154" w14:textId="77777777" w:rsidR="003E22A0" w:rsidRPr="000F7490" w:rsidRDefault="003E22A0" w:rsidP="007652D3">
      <w:pPr>
        <w:pStyle w:val="PL"/>
        <w:rPr>
          <w:noProof w:val="0"/>
        </w:rPr>
      </w:pPr>
      <w:r w:rsidRPr="000F7490">
        <w:rPr>
          <w:noProof w:val="0"/>
        </w:rPr>
        <w:tab/>
        <w:t>// the embedded field eField1 is displayed blue</w:t>
      </w:r>
    </w:p>
    <w:p w14:paraId="09868007" w14:textId="77777777" w:rsidR="003E22A0" w:rsidRPr="000F7490" w:rsidRDefault="003E22A0" w:rsidP="007652D3">
      <w:pPr>
        <w:pStyle w:val="PL"/>
        <w:rPr>
          <w:noProof w:val="0"/>
        </w:rPr>
      </w:pPr>
    </w:p>
    <w:p w14:paraId="07EA3BFA" w14:textId="77777777" w:rsidR="003E22A0" w:rsidRPr="000F7490" w:rsidRDefault="003E22A0" w:rsidP="007652D3">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 of integer</w:t>
      </w:r>
      <w:r w:rsidRPr="000F7490">
        <w:rPr>
          <w:noProof w:val="0"/>
        </w:rPr>
        <w:t xml:space="preserve"> MyRecOfInteger </w:t>
      </w:r>
    </w:p>
    <w:p w14:paraId="400B9879" w14:textId="50C63C58" w:rsidR="003E22A0" w:rsidRPr="000F7490" w:rsidRDefault="003E22A0" w:rsidP="007652D3">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display</w:t>
      </w:r>
      <w:r w:rsidRPr="000F7490">
        <w:rPr>
          <w:noProof w:val="0"/>
        </w:rPr>
        <w:t xml:space="preserve"> ([-]) </w:t>
      </w:r>
      <w:r w:rsidR="00486A4C" w:rsidRPr="000F7490">
        <w:rPr>
          <w:noProof w:val="0"/>
        </w:rPr>
        <w:t>"</w:t>
      </w:r>
      <w:r w:rsidRPr="000F7490">
        <w:rPr>
          <w:noProof w:val="0"/>
        </w:rPr>
        <w:t>colour green</w:t>
      </w:r>
      <w:r w:rsidR="00486A4C" w:rsidRPr="000F7490">
        <w:rPr>
          <w:noProof w:val="0"/>
        </w:rPr>
        <w:t>"</w:t>
      </w:r>
    </w:p>
    <w:p w14:paraId="17E52BB5" w14:textId="77777777" w:rsidR="003E22A0" w:rsidRPr="000F7490" w:rsidRDefault="003E22A0" w:rsidP="007652D3">
      <w:pPr>
        <w:pStyle w:val="PL"/>
        <w:rPr>
          <w:noProof w:val="0"/>
        </w:rPr>
      </w:pPr>
      <w:r w:rsidRPr="000F7490">
        <w:rPr>
          <w:noProof w:val="0"/>
        </w:rPr>
        <w:tab/>
        <w:t>// all integer elements are displayed green</w:t>
      </w:r>
    </w:p>
    <w:p w14:paraId="4DCA78BF" w14:textId="77777777" w:rsidR="003E22A0" w:rsidRPr="000F7490" w:rsidRDefault="003E22A0" w:rsidP="007652D3">
      <w:pPr>
        <w:pStyle w:val="PL"/>
        <w:rPr>
          <w:noProof w:val="0"/>
        </w:rPr>
      </w:pPr>
    </w:p>
    <w:p w14:paraId="6B8727DA" w14:textId="77777777" w:rsidR="003E22A0" w:rsidRPr="000F7490" w:rsidRDefault="003E22A0" w:rsidP="007652D3">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of </w:t>
      </w:r>
      <w:r w:rsidRPr="000F7490">
        <w:rPr>
          <w:b/>
          <w:noProof w:val="0"/>
        </w:rPr>
        <w:t>integer</w:t>
      </w:r>
      <w:r w:rsidRPr="000F7490">
        <w:rPr>
          <w:noProof w:val="0"/>
        </w:rPr>
        <w:t xml:space="preserve"> MyRecOfInteger2 </w:t>
      </w:r>
    </w:p>
    <w:p w14:paraId="3B10C8B0" w14:textId="4D28699A" w:rsidR="003E22A0" w:rsidRPr="000F7490" w:rsidRDefault="003E22A0" w:rsidP="007652D3">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display</w:t>
      </w:r>
      <w:r w:rsidRPr="000F7490">
        <w:rPr>
          <w:noProof w:val="0"/>
        </w:rPr>
        <w:t xml:space="preserve"> ([-]) </w:t>
      </w:r>
      <w:r w:rsidR="00486A4C" w:rsidRPr="000F7490">
        <w:rPr>
          <w:noProof w:val="0"/>
        </w:rPr>
        <w:t>"</w:t>
      </w:r>
      <w:r w:rsidRPr="000F7490">
        <w:rPr>
          <w:noProof w:val="0"/>
        </w:rPr>
        <w:t>colour red</w:t>
      </w:r>
      <w:r w:rsidR="00486A4C" w:rsidRPr="000F7490">
        <w:rPr>
          <w:noProof w:val="0"/>
        </w:rPr>
        <w:t>"</w:t>
      </w:r>
      <w:r w:rsidRPr="000F7490">
        <w:rPr>
          <w:noProof w:val="0"/>
        </w:rPr>
        <w:t xml:space="preserve"> }</w:t>
      </w:r>
    </w:p>
    <w:p w14:paraId="0DEFD066" w14:textId="77777777" w:rsidR="003E22A0" w:rsidRPr="000F7490" w:rsidRDefault="003E22A0" w:rsidP="007652D3">
      <w:pPr>
        <w:pStyle w:val="PL"/>
        <w:rPr>
          <w:noProof w:val="0"/>
        </w:rPr>
      </w:pPr>
      <w:r w:rsidRPr="000F7490">
        <w:rPr>
          <w:noProof w:val="0"/>
        </w:rPr>
        <w:tab/>
        <w:t>// integer elements are displayed red</w:t>
      </w:r>
    </w:p>
    <w:p w14:paraId="441A7EF8" w14:textId="77777777" w:rsidR="003E22A0" w:rsidRPr="000F7490" w:rsidRDefault="003E22A0" w:rsidP="007652D3">
      <w:pPr>
        <w:pStyle w:val="PL"/>
        <w:rPr>
          <w:noProof w:val="0"/>
        </w:rPr>
      </w:pPr>
    </w:p>
    <w:p w14:paraId="4785C67C" w14:textId="77777777" w:rsidR="003E22A0" w:rsidRPr="000F7490" w:rsidRDefault="003E22A0" w:rsidP="007652D3">
      <w:pPr>
        <w:pStyle w:val="PL"/>
        <w:rPr>
          <w:noProof w:val="0"/>
        </w:rPr>
      </w:pPr>
      <w:r w:rsidRPr="000F7490">
        <w:rPr>
          <w:noProof w:val="0"/>
        </w:rPr>
        <w:tab/>
      </w:r>
      <w:r w:rsidRPr="000F7490">
        <w:rPr>
          <w:b/>
          <w:noProof w:val="0"/>
        </w:rPr>
        <w:t>const</w:t>
      </w:r>
      <w:r w:rsidRPr="000F7490">
        <w:rPr>
          <w:noProof w:val="0"/>
        </w:rPr>
        <w:t xml:space="preserve"> MyRecOfInteger c_MyRecordOfInt := {0, 1, 2, 3}</w:t>
      </w:r>
    </w:p>
    <w:p w14:paraId="721C6D71" w14:textId="50440ADA" w:rsidR="003E22A0" w:rsidRPr="000F7490" w:rsidRDefault="003E22A0" w:rsidP="007652D3">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display</w:t>
      </w:r>
      <w:r w:rsidRPr="000F7490">
        <w:rPr>
          <w:noProof w:val="0"/>
        </w:rPr>
        <w:t xml:space="preserve"> ([0]) </w:t>
      </w:r>
      <w:r w:rsidR="00486A4C" w:rsidRPr="000F7490">
        <w:rPr>
          <w:noProof w:val="0"/>
        </w:rPr>
        <w:t>"</w:t>
      </w:r>
      <w:r w:rsidRPr="000F7490">
        <w:rPr>
          <w:noProof w:val="0"/>
        </w:rPr>
        <w:t>colour blue</w:t>
      </w:r>
      <w:r w:rsidR="00486A4C" w:rsidRPr="000F7490">
        <w:rPr>
          <w:noProof w:val="0"/>
        </w:rPr>
        <w:t>"</w:t>
      </w:r>
      <w:r w:rsidRPr="000F7490">
        <w:rPr>
          <w:noProof w:val="0"/>
        </w:rPr>
        <w:t xml:space="preserve"> }</w:t>
      </w:r>
    </w:p>
    <w:p w14:paraId="479F858E" w14:textId="77777777" w:rsidR="003E22A0" w:rsidRPr="000F7490" w:rsidRDefault="003E22A0" w:rsidP="007652D3">
      <w:pPr>
        <w:pStyle w:val="PL"/>
        <w:rPr>
          <w:noProof w:val="0"/>
        </w:rPr>
      </w:pPr>
      <w:r w:rsidRPr="000F7490">
        <w:rPr>
          <w:noProof w:val="0"/>
        </w:rPr>
        <w:tab/>
        <w:t xml:space="preserve">// the first element is displayed blue, the other elements are displayed </w:t>
      </w:r>
      <w:r w:rsidR="00C62231" w:rsidRPr="000F7490">
        <w:rPr>
          <w:noProof w:val="0"/>
        </w:rPr>
        <w:t>green</w:t>
      </w:r>
    </w:p>
    <w:p w14:paraId="4DD37C04" w14:textId="77777777" w:rsidR="003E22A0" w:rsidRPr="000F7490" w:rsidRDefault="003E22A0" w:rsidP="007652D3">
      <w:pPr>
        <w:pStyle w:val="PL"/>
        <w:rPr>
          <w:noProof w:val="0"/>
        </w:rPr>
      </w:pPr>
    </w:p>
    <w:p w14:paraId="454980B7" w14:textId="77777777" w:rsidR="003E22A0" w:rsidRPr="000F7490" w:rsidRDefault="003E22A0" w:rsidP="009F44FA">
      <w:pPr>
        <w:pStyle w:val="Heading3"/>
      </w:pPr>
      <w:bookmarkStart w:id="572" w:name="clause_Attributes_Overwrite"/>
      <w:bookmarkStart w:id="573" w:name="_Toc102406386"/>
      <w:r w:rsidRPr="000F7490">
        <w:lastRenderedPageBreak/>
        <w:t>27.1.2</w:t>
      </w:r>
      <w:bookmarkEnd w:id="572"/>
      <w:r w:rsidRPr="000F7490">
        <w:tab/>
        <w:t>Overwriting rules for attributes</w:t>
      </w:r>
      <w:bookmarkEnd w:id="573"/>
    </w:p>
    <w:p w14:paraId="2FDBCF76" w14:textId="77777777" w:rsidR="006C622E" w:rsidRPr="000F7490" w:rsidRDefault="006C622E" w:rsidP="009F44FA">
      <w:pPr>
        <w:pStyle w:val="Heading4"/>
      </w:pPr>
      <w:bookmarkStart w:id="574" w:name="_Toc102406387"/>
      <w:r w:rsidRPr="000F7490">
        <w:t>27.1.2.0</w:t>
      </w:r>
      <w:r w:rsidRPr="000F7490">
        <w:tab/>
        <w:t>General</w:t>
      </w:r>
      <w:bookmarkEnd w:id="574"/>
    </w:p>
    <w:p w14:paraId="1EB2B9AF" w14:textId="0BECEDC7" w:rsidR="003E22A0" w:rsidRPr="000F7490" w:rsidRDefault="003E22A0" w:rsidP="009F44FA">
      <w:pPr>
        <w:keepNext/>
        <w:keepLines/>
        <w:rPr>
          <w:color w:val="000000"/>
        </w:rPr>
      </w:pPr>
      <w:r w:rsidRPr="000F7490">
        <w:rPr>
          <w:color w:val="000000"/>
        </w:rPr>
        <w:t>An attribute definition that is directly attached to a lower scope unit will override a general attribute definition in a higher scope</w:t>
      </w:r>
      <w:r w:rsidR="00C62231" w:rsidRPr="000F7490">
        <w:rPr>
          <w:color w:val="000000"/>
        </w:rPr>
        <w:t xml:space="preserve"> and a type-specific attribute inherited from a type reference. Attributes inherited from a type reference will override general attributes from a higher scope unit containing the type reference</w:t>
      </w:r>
      <w:r w:rsidRPr="000F7490">
        <w:rPr>
          <w:color w:val="000000"/>
        </w:rPr>
        <w:t xml:space="preserve">. Additional overwriting rules for variant attributes are defined in clause </w:t>
      </w:r>
      <w:r w:rsidR="00B654B9" w:rsidRPr="000F7490">
        <w:fldChar w:fldCharType="begin"/>
      </w:r>
      <w:r w:rsidR="00B654B9" w:rsidRPr="000F7490">
        <w:instrText xml:space="preserve"> REF clause_Attributes_Overwrite_Variant \h  \* MERGEFORMAT </w:instrText>
      </w:r>
      <w:r w:rsidR="00B654B9" w:rsidRPr="000F7490">
        <w:fldChar w:fldCharType="separate"/>
      </w:r>
      <w:r w:rsidR="00530A02" w:rsidRPr="000F7490">
        <w:t>27.1.2.1</w:t>
      </w:r>
      <w:r w:rsidR="00B654B9" w:rsidRPr="000F7490">
        <w:fldChar w:fldCharType="end"/>
      </w:r>
      <w:r w:rsidRPr="000F7490">
        <w:rPr>
          <w:color w:val="000000"/>
        </w:rPr>
        <w:t>.</w:t>
      </w:r>
    </w:p>
    <w:p w14:paraId="498A43EB" w14:textId="77777777" w:rsidR="003E22A0" w:rsidRPr="000F7490" w:rsidRDefault="003E22A0" w:rsidP="00073C31">
      <w:pPr>
        <w:pStyle w:val="EX"/>
      </w:pPr>
      <w:r w:rsidRPr="000F7490">
        <w:t>EXAMPLE 1:</w:t>
      </w:r>
    </w:p>
    <w:p w14:paraId="585C63F0" w14:textId="77777777"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MyRecordA</w:t>
      </w:r>
    </w:p>
    <w:p w14:paraId="6B72D8A9" w14:textId="77777777" w:rsidR="003E22A0" w:rsidRPr="000F7490" w:rsidRDefault="003E22A0" w:rsidP="00073C31">
      <w:pPr>
        <w:pStyle w:val="PL"/>
        <w:rPr>
          <w:noProof w:val="0"/>
        </w:rPr>
      </w:pPr>
      <w:r w:rsidRPr="000F7490">
        <w:rPr>
          <w:noProof w:val="0"/>
        </w:rPr>
        <w:tab/>
        <w:t>{</w:t>
      </w:r>
    </w:p>
    <w:p w14:paraId="2FEEA981" w14:textId="77777777" w:rsidR="003E22A0" w:rsidRPr="000F7490" w:rsidRDefault="003E22A0" w:rsidP="00073C31">
      <w:pPr>
        <w:pStyle w:val="PL"/>
        <w:rPr>
          <w:noProof w:val="0"/>
        </w:rPr>
      </w:pPr>
      <w:r w:rsidRPr="000F7490">
        <w:rPr>
          <w:noProof w:val="0"/>
        </w:rPr>
        <w:tab/>
      </w:r>
      <w:r w:rsidRPr="000F7490">
        <w:rPr>
          <w:noProof w:val="0"/>
        </w:rPr>
        <w:tab/>
        <w:t>:</w:t>
      </w:r>
    </w:p>
    <w:p w14:paraId="71E99918" w14:textId="632F71D6" w:rsidR="003E22A0" w:rsidRPr="000F7490" w:rsidRDefault="003E22A0" w:rsidP="00073C31">
      <w:pPr>
        <w:pStyle w:val="PL"/>
        <w:rPr>
          <w:noProof w:val="0"/>
        </w:rPr>
      </w:pPr>
      <w:r w:rsidRPr="000F7490">
        <w:rPr>
          <w:noProof w:val="0"/>
        </w:rPr>
        <w:tab/>
        <w:t xml:space="preserve">} </w:t>
      </w:r>
      <w:r w:rsidRPr="000F7490">
        <w:rPr>
          <w:b/>
          <w:noProof w:val="0"/>
        </w:rPr>
        <w:t xml:space="preserve">with </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RuleA</w:t>
      </w:r>
      <w:r w:rsidR="00486A4C" w:rsidRPr="000F7490">
        <w:rPr>
          <w:noProof w:val="0"/>
        </w:rPr>
        <w:t>"</w:t>
      </w:r>
      <w:r w:rsidRPr="000F7490">
        <w:rPr>
          <w:noProof w:val="0"/>
        </w:rPr>
        <w:t xml:space="preserve"> }</w:t>
      </w:r>
    </w:p>
    <w:p w14:paraId="29A328C1" w14:textId="77777777" w:rsidR="003E22A0" w:rsidRPr="000F7490" w:rsidRDefault="003E22A0" w:rsidP="00073C31">
      <w:pPr>
        <w:pStyle w:val="PL"/>
        <w:rPr>
          <w:noProof w:val="0"/>
        </w:rPr>
      </w:pPr>
    </w:p>
    <w:p w14:paraId="735F317A" w14:textId="265C836A" w:rsidR="003E22A0" w:rsidRPr="000F7490" w:rsidRDefault="003E22A0" w:rsidP="006A0AA7">
      <w:pPr>
        <w:pStyle w:val="PL"/>
        <w:rPr>
          <w:noProof w:val="0"/>
        </w:rPr>
      </w:pPr>
      <w:r w:rsidRPr="000F7490">
        <w:rPr>
          <w:noProof w:val="0"/>
        </w:rPr>
        <w:tab/>
        <w:t xml:space="preserve">// In the following, MyRecordA is encoded according to </w:t>
      </w:r>
      <w:r w:rsidR="00486A4C" w:rsidRPr="000F7490">
        <w:rPr>
          <w:noProof w:val="0"/>
        </w:rPr>
        <w:t>"</w:t>
      </w:r>
      <w:r w:rsidRPr="000F7490">
        <w:rPr>
          <w:noProof w:val="0"/>
        </w:rPr>
        <w:t>RuleA</w:t>
      </w:r>
      <w:r w:rsidR="00486A4C" w:rsidRPr="000F7490">
        <w:rPr>
          <w:noProof w:val="0"/>
        </w:rPr>
        <w:t>"</w:t>
      </w:r>
      <w:r w:rsidRPr="000F7490">
        <w:rPr>
          <w:noProof w:val="0"/>
        </w:rPr>
        <w:t xml:space="preserve"> and not according to</w:t>
      </w:r>
    </w:p>
    <w:p w14:paraId="25FA0C75" w14:textId="27257CA3" w:rsidR="00C62231" w:rsidRPr="000F7490" w:rsidRDefault="00C62231" w:rsidP="00E77AF6">
      <w:pPr>
        <w:pStyle w:val="PL"/>
        <w:rPr>
          <w:noProof w:val="0"/>
        </w:rPr>
      </w:pPr>
      <w:r w:rsidRPr="000F7490">
        <w:rPr>
          <w:noProof w:val="0"/>
        </w:rPr>
        <w:tab/>
        <w:t xml:space="preserve">// </w:t>
      </w:r>
      <w:r w:rsidR="00486A4C" w:rsidRPr="000F7490">
        <w:rPr>
          <w:noProof w:val="0"/>
        </w:rPr>
        <w:t>"</w:t>
      </w:r>
      <w:r w:rsidRPr="000F7490">
        <w:rPr>
          <w:noProof w:val="0"/>
        </w:rPr>
        <w:t>RuleB</w:t>
      </w:r>
      <w:r w:rsidR="00486A4C" w:rsidRPr="000F7490">
        <w:rPr>
          <w:noProof w:val="0"/>
        </w:rPr>
        <w:t>"</w:t>
      </w:r>
      <w:r w:rsidRPr="000F7490">
        <w:rPr>
          <w:noProof w:val="0"/>
        </w:rPr>
        <w:t xml:space="preserve"> because the attribute from the referenced type MyRecordA overrides </w:t>
      </w:r>
    </w:p>
    <w:p w14:paraId="04BCB727" w14:textId="77777777" w:rsidR="00C62231" w:rsidRPr="000F7490" w:rsidRDefault="00C62231" w:rsidP="00E77AF6">
      <w:pPr>
        <w:pStyle w:val="PL"/>
        <w:rPr>
          <w:noProof w:val="0"/>
        </w:rPr>
      </w:pPr>
      <w:r w:rsidRPr="000F7490">
        <w:rPr>
          <w:noProof w:val="0"/>
        </w:rPr>
        <w:tab/>
        <w:t>// the attribute from higher scope unit (surrounding MyRecordB type).</w:t>
      </w:r>
    </w:p>
    <w:p w14:paraId="56CB140E" w14:textId="77777777" w:rsidR="00C62231" w:rsidRPr="000F7490" w:rsidRDefault="00C62231" w:rsidP="00E77AF6">
      <w:pPr>
        <w:pStyle w:val="PL"/>
        <w:rPr>
          <w:noProof w:val="0"/>
        </w:rPr>
      </w:pPr>
    </w:p>
    <w:p w14:paraId="47CD4277" w14:textId="77777777" w:rsidR="003E22A0" w:rsidRPr="000F7490" w:rsidRDefault="003E22A0" w:rsidP="00073C31">
      <w:pPr>
        <w:pStyle w:val="PL"/>
        <w:rPr>
          <w:noProof w:val="0"/>
        </w:rPr>
      </w:pPr>
      <w:r w:rsidRPr="000F7490">
        <w:rPr>
          <w:b/>
          <w:noProof w:val="0"/>
        </w:rPr>
        <w:tab/>
        <w:t>type record</w:t>
      </w:r>
      <w:r w:rsidRPr="000F7490">
        <w:rPr>
          <w:noProof w:val="0"/>
        </w:rPr>
        <w:t xml:space="preserve"> MyRecordB</w:t>
      </w:r>
    </w:p>
    <w:p w14:paraId="287B9FDB" w14:textId="77777777" w:rsidR="003E22A0" w:rsidRPr="000F7490" w:rsidRDefault="003E22A0" w:rsidP="00073C31">
      <w:pPr>
        <w:pStyle w:val="PL"/>
        <w:rPr>
          <w:noProof w:val="0"/>
        </w:rPr>
      </w:pPr>
      <w:r w:rsidRPr="000F7490">
        <w:rPr>
          <w:noProof w:val="0"/>
        </w:rPr>
        <w:tab/>
        <w:t>{</w:t>
      </w:r>
    </w:p>
    <w:p w14:paraId="29B0591F"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6D57B574" w14:textId="77777777" w:rsidR="003E22A0" w:rsidRPr="000F7490" w:rsidRDefault="003E22A0" w:rsidP="00073C31">
      <w:pPr>
        <w:pStyle w:val="PL"/>
        <w:rPr>
          <w:noProof w:val="0"/>
        </w:rPr>
      </w:pPr>
      <w:r w:rsidRPr="000F7490">
        <w:rPr>
          <w:noProof w:val="0"/>
        </w:rPr>
        <w:tab/>
      </w:r>
      <w:r w:rsidRPr="000F7490">
        <w:rPr>
          <w:noProof w:val="0"/>
        </w:rPr>
        <w:tab/>
        <w:t xml:space="preserve">MyRecordA </w:t>
      </w:r>
      <w:r w:rsidRPr="000F7490">
        <w:rPr>
          <w:noProof w:val="0"/>
        </w:rPr>
        <w:tab/>
        <w:t>field</w:t>
      </w:r>
      <w:r w:rsidRPr="000F7490">
        <w:rPr>
          <w:noProof w:val="0"/>
        </w:rPr>
        <w:tab/>
      </w:r>
    </w:p>
    <w:p w14:paraId="58D91003" w14:textId="744DCFA0" w:rsidR="003E22A0" w:rsidRPr="000F7490" w:rsidRDefault="003E22A0" w:rsidP="00073C31">
      <w:pPr>
        <w:pStyle w:val="PL"/>
        <w:rPr>
          <w:noProof w:val="0"/>
        </w:rPr>
      </w:pPr>
      <w:r w:rsidRPr="000F7490">
        <w:rPr>
          <w:noProof w:val="0"/>
        </w:rPr>
        <w:tab/>
        <w:t xml:space="preserve">} </w:t>
      </w:r>
      <w:r w:rsidRPr="000F7490">
        <w:rPr>
          <w:b/>
          <w:noProof w:val="0"/>
        </w:rPr>
        <w:t xml:space="preserve">with </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RuleB</w:t>
      </w:r>
      <w:r w:rsidR="00486A4C" w:rsidRPr="000F7490">
        <w:rPr>
          <w:noProof w:val="0"/>
        </w:rPr>
        <w:t>"</w:t>
      </w:r>
      <w:r w:rsidRPr="000F7490">
        <w:rPr>
          <w:noProof w:val="0"/>
        </w:rPr>
        <w:t xml:space="preserve"> }</w:t>
      </w:r>
    </w:p>
    <w:p w14:paraId="1A481A16" w14:textId="77777777" w:rsidR="003E22A0" w:rsidRPr="000F7490" w:rsidRDefault="003E22A0" w:rsidP="00073C31">
      <w:pPr>
        <w:pStyle w:val="PL"/>
        <w:rPr>
          <w:noProof w:val="0"/>
        </w:rPr>
      </w:pPr>
    </w:p>
    <w:p w14:paraId="5B1D6D0C" w14:textId="77777777" w:rsidR="006408CE" w:rsidRPr="000F7490" w:rsidRDefault="003E22A0" w:rsidP="006408CE">
      <w:r w:rsidRPr="000F7490">
        <w:t xml:space="preserve">A </w:t>
      </w:r>
      <w:r w:rsidRPr="000F7490">
        <w:rPr>
          <w:rFonts w:ascii="Courier New" w:hAnsi="Courier New"/>
          <w:b/>
        </w:rPr>
        <w:t>with</w:t>
      </w:r>
      <w:r w:rsidRPr="000F7490">
        <w:t xml:space="preserve"> statement that is placed inside the scope of another </w:t>
      </w:r>
      <w:r w:rsidRPr="000F7490">
        <w:rPr>
          <w:rFonts w:ascii="Courier New" w:hAnsi="Courier New"/>
          <w:b/>
        </w:rPr>
        <w:t>with</w:t>
      </w:r>
      <w:r w:rsidRPr="000F7490">
        <w:t xml:space="preserve"> statement shall override the outermost </w:t>
      </w:r>
      <w:r w:rsidRPr="000F7490">
        <w:rPr>
          <w:rFonts w:ascii="Courier New" w:hAnsi="Courier New"/>
          <w:b/>
        </w:rPr>
        <w:t>with</w:t>
      </w:r>
      <w:r w:rsidRPr="000F7490">
        <w:t xml:space="preserve">. This shall also apply to the use of the </w:t>
      </w:r>
      <w:r w:rsidRPr="000F7490">
        <w:rPr>
          <w:rFonts w:ascii="Courier New" w:hAnsi="Courier New"/>
          <w:b/>
        </w:rPr>
        <w:t>with</w:t>
      </w:r>
      <w:r w:rsidRPr="000F7490">
        <w:t xml:space="preserve"> statement with groups. </w:t>
      </w:r>
      <w:r w:rsidR="006408CE" w:rsidRPr="000F7490">
        <w:t>If multiple attributes of the same type are allowed, all of them are overridden unless specified otherwise.</w:t>
      </w:r>
    </w:p>
    <w:p w14:paraId="12ED41E6" w14:textId="77777777" w:rsidR="006408CE" w:rsidRPr="000F7490" w:rsidRDefault="006408CE" w:rsidP="0017704D">
      <w:pPr>
        <w:pStyle w:val="EX"/>
        <w:keepNext/>
      </w:pPr>
      <w:r w:rsidRPr="000F7490">
        <w:t>EXAMPLE 2:</w:t>
      </w:r>
    </w:p>
    <w:p w14:paraId="3305D48B" w14:textId="77777777" w:rsidR="003E22A0" w:rsidRPr="000F7490" w:rsidRDefault="003E22A0" w:rsidP="00073C31">
      <w:pPr>
        <w:pStyle w:val="PL"/>
        <w:rPr>
          <w:noProof w:val="0"/>
        </w:rPr>
      </w:pPr>
      <w:r w:rsidRPr="000F7490">
        <w:rPr>
          <w:noProof w:val="0"/>
        </w:rPr>
        <w:tab/>
        <w:t>// Example of the use of</w:t>
      </w:r>
      <w:r w:rsidRPr="000F7490">
        <w:rPr>
          <w:b/>
          <w:noProof w:val="0"/>
        </w:rPr>
        <w:t xml:space="preserve"> </w:t>
      </w:r>
      <w:r w:rsidRPr="000F7490">
        <w:rPr>
          <w:noProof w:val="0"/>
        </w:rPr>
        <w:t xml:space="preserve">the overwriting scheme of the </w:t>
      </w:r>
      <w:r w:rsidRPr="000F7490">
        <w:rPr>
          <w:b/>
          <w:noProof w:val="0"/>
        </w:rPr>
        <w:t>with</w:t>
      </w:r>
      <w:r w:rsidRPr="000F7490">
        <w:rPr>
          <w:noProof w:val="0"/>
        </w:rPr>
        <w:t xml:space="preserve"> statement </w:t>
      </w:r>
    </w:p>
    <w:p w14:paraId="01B7B6FC" w14:textId="77777777" w:rsidR="003E22A0" w:rsidRPr="000F7490" w:rsidRDefault="003E22A0" w:rsidP="00073C31">
      <w:pPr>
        <w:pStyle w:val="PL"/>
        <w:rPr>
          <w:noProof w:val="0"/>
        </w:rPr>
      </w:pPr>
      <w:r w:rsidRPr="000F7490">
        <w:rPr>
          <w:b/>
          <w:noProof w:val="0"/>
        </w:rPr>
        <w:tab/>
        <w:t>group</w:t>
      </w:r>
      <w:r w:rsidRPr="000F7490">
        <w:rPr>
          <w:noProof w:val="0"/>
        </w:rPr>
        <w:t xml:space="preserve"> myPDUs </w:t>
      </w:r>
    </w:p>
    <w:p w14:paraId="7FF396E4" w14:textId="77777777" w:rsidR="003E22A0" w:rsidRPr="000F7490" w:rsidRDefault="003E22A0" w:rsidP="00073C31">
      <w:pPr>
        <w:pStyle w:val="PL"/>
        <w:rPr>
          <w:noProof w:val="0"/>
        </w:rPr>
      </w:pPr>
      <w:r w:rsidRPr="000F7490">
        <w:rPr>
          <w:noProof w:val="0"/>
        </w:rPr>
        <w:tab/>
        <w:t>{</w:t>
      </w:r>
    </w:p>
    <w:p w14:paraId="3EF0B59F"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MyPDU1 { … }</w:t>
      </w:r>
    </w:p>
    <w:p w14:paraId="33746ADB"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MyPDU2 { … }</w:t>
      </w:r>
    </w:p>
    <w:p w14:paraId="14342216" w14:textId="77777777" w:rsidR="003E22A0" w:rsidRPr="000F7490" w:rsidRDefault="003E22A0" w:rsidP="00073C31">
      <w:pPr>
        <w:pStyle w:val="PL"/>
        <w:rPr>
          <w:noProof w:val="0"/>
        </w:rPr>
      </w:pPr>
    </w:p>
    <w:p w14:paraId="2F0C6742" w14:textId="77777777" w:rsidR="003E22A0" w:rsidRPr="000F7490" w:rsidRDefault="003E22A0" w:rsidP="00073C31">
      <w:pPr>
        <w:pStyle w:val="PL"/>
        <w:rPr>
          <w:noProof w:val="0"/>
        </w:rPr>
      </w:pPr>
      <w:r w:rsidRPr="000F7490">
        <w:rPr>
          <w:b/>
          <w:noProof w:val="0"/>
        </w:rPr>
        <w:tab/>
      </w:r>
      <w:r w:rsidRPr="000F7490">
        <w:rPr>
          <w:b/>
          <w:noProof w:val="0"/>
        </w:rPr>
        <w:tab/>
        <w:t>group</w:t>
      </w:r>
      <w:r w:rsidRPr="000F7490">
        <w:rPr>
          <w:noProof w:val="0"/>
        </w:rPr>
        <w:t xml:space="preserve"> </w:t>
      </w:r>
      <w:r w:rsidR="00FA00E6" w:rsidRPr="000F7490">
        <w:rPr>
          <w:noProof w:val="0"/>
        </w:rPr>
        <w:t xml:space="preserve">mySpecialPDUs </w:t>
      </w:r>
    </w:p>
    <w:p w14:paraId="09E20A79" w14:textId="77777777" w:rsidR="003E22A0" w:rsidRPr="000F7490" w:rsidRDefault="003E22A0" w:rsidP="00073C31">
      <w:pPr>
        <w:pStyle w:val="PL"/>
        <w:rPr>
          <w:noProof w:val="0"/>
        </w:rPr>
      </w:pPr>
      <w:r w:rsidRPr="000F7490">
        <w:rPr>
          <w:noProof w:val="0"/>
        </w:rPr>
        <w:tab/>
      </w:r>
      <w:r w:rsidRPr="000F7490">
        <w:rPr>
          <w:noProof w:val="0"/>
        </w:rPr>
        <w:tab/>
        <w:t>{</w:t>
      </w:r>
    </w:p>
    <w:p w14:paraId="3FB87FFA"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MyPDU3 { … }</w:t>
      </w:r>
    </w:p>
    <w:p w14:paraId="2412604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MyPDU4 { … }</w:t>
      </w:r>
    </w:p>
    <w:p w14:paraId="70036D8F" w14:textId="77777777" w:rsidR="003E22A0" w:rsidRPr="000F7490" w:rsidRDefault="003E22A0" w:rsidP="00073C31">
      <w:pPr>
        <w:pStyle w:val="PL"/>
        <w:rPr>
          <w:noProof w:val="0"/>
        </w:rPr>
      </w:pPr>
      <w:r w:rsidRPr="000F7490">
        <w:rPr>
          <w:noProof w:val="0"/>
        </w:rPr>
        <w:tab/>
      </w:r>
      <w:r w:rsidRPr="000F7490">
        <w:rPr>
          <w:noProof w:val="0"/>
        </w:rPr>
        <w:tab/>
        <w:t>}</w:t>
      </w:r>
      <w:r w:rsidRPr="000F7490">
        <w:rPr>
          <w:noProof w:val="0"/>
        </w:rPr>
        <w:tab/>
      </w:r>
    </w:p>
    <w:p w14:paraId="4E8EFFE2" w14:textId="31D7C20D" w:rsidR="003E22A0" w:rsidRPr="000F7490" w:rsidRDefault="003E22A0" w:rsidP="00073C31">
      <w:pPr>
        <w:pStyle w:val="PL"/>
        <w:rPr>
          <w:noProof w:val="0"/>
        </w:rPr>
      </w:pPr>
      <w:r w:rsidRPr="000F7490">
        <w:rPr>
          <w:noProof w:val="0"/>
        </w:rPr>
        <w:tab/>
      </w:r>
      <w:r w:rsidRPr="000F7490">
        <w:rPr>
          <w:noProof w:val="0"/>
        </w:rPr>
        <w:tab/>
      </w:r>
      <w:r w:rsidRPr="000F7490">
        <w:rPr>
          <w:b/>
          <w:noProof w:val="0"/>
        </w:rPr>
        <w:t xml:space="preserve">with </w:t>
      </w:r>
      <w:r w:rsidRPr="000F7490">
        <w:rPr>
          <w:noProof w:val="0"/>
        </w:rPr>
        <w:t>{</w:t>
      </w:r>
      <w:r w:rsidRPr="000F7490">
        <w:rPr>
          <w:b/>
          <w:noProof w:val="0"/>
        </w:rPr>
        <w:t>extension</w:t>
      </w:r>
      <w:r w:rsidRPr="000F7490">
        <w:rPr>
          <w:noProof w:val="0"/>
        </w:rPr>
        <w:t xml:space="preserve"> </w:t>
      </w:r>
      <w:r w:rsidR="00486A4C" w:rsidRPr="000F7490">
        <w:rPr>
          <w:noProof w:val="0"/>
        </w:rPr>
        <w:t>"</w:t>
      </w:r>
      <w:r w:rsidR="005B4AA7" w:rsidRPr="000F7490">
        <w:rPr>
          <w:noProof w:val="0"/>
        </w:rPr>
        <w:t>MySpecialRule</w:t>
      </w:r>
      <w:r w:rsidR="00486A4C" w:rsidRPr="000F7490">
        <w:rPr>
          <w:noProof w:val="0"/>
        </w:rPr>
        <w:t>"</w:t>
      </w:r>
      <w:r w:rsidR="005B4AA7" w:rsidRPr="000F7490">
        <w:rPr>
          <w:noProof w:val="0"/>
        </w:rPr>
        <w:t>}</w:t>
      </w:r>
      <w:r w:rsidRPr="000F7490">
        <w:rPr>
          <w:noProof w:val="0"/>
        </w:rPr>
        <w:tab/>
        <w:t>// MyPDU3 and MyPDU4 will have the application</w:t>
      </w:r>
    </w:p>
    <w:p w14:paraId="5EFB618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specific extension attribute MySpecialRule </w:t>
      </w:r>
    </w:p>
    <w:p w14:paraId="6CD995D7" w14:textId="77777777" w:rsidR="003E22A0" w:rsidRPr="000F7490" w:rsidRDefault="003E22A0" w:rsidP="00073C31">
      <w:pPr>
        <w:pStyle w:val="PL"/>
        <w:rPr>
          <w:noProof w:val="0"/>
        </w:rPr>
      </w:pPr>
      <w:r w:rsidRPr="000F7490">
        <w:rPr>
          <w:noProof w:val="0"/>
        </w:rPr>
        <w:tab/>
        <w:t>}</w:t>
      </w:r>
    </w:p>
    <w:p w14:paraId="72564779" w14:textId="77777777" w:rsidR="003E22A0" w:rsidRPr="000F7490" w:rsidRDefault="003E22A0" w:rsidP="00073C31">
      <w:pPr>
        <w:pStyle w:val="PL"/>
        <w:keepNext/>
        <w:keepLines/>
        <w:rPr>
          <w:b/>
          <w:noProof w:val="0"/>
        </w:rPr>
      </w:pPr>
      <w:r w:rsidRPr="000F7490">
        <w:rPr>
          <w:noProof w:val="0"/>
        </w:rPr>
        <w:tab/>
      </w:r>
      <w:r w:rsidRPr="000F7490">
        <w:rPr>
          <w:b/>
          <w:noProof w:val="0"/>
        </w:rPr>
        <w:t xml:space="preserve">with </w:t>
      </w:r>
    </w:p>
    <w:p w14:paraId="7300DC39" w14:textId="77777777" w:rsidR="003E22A0" w:rsidRPr="000F7490" w:rsidRDefault="003E22A0" w:rsidP="00073C31">
      <w:pPr>
        <w:pStyle w:val="PL"/>
        <w:keepNext/>
        <w:keepLines/>
        <w:rPr>
          <w:noProof w:val="0"/>
        </w:rPr>
      </w:pPr>
      <w:r w:rsidRPr="000F7490">
        <w:rPr>
          <w:b/>
          <w:noProof w:val="0"/>
        </w:rPr>
        <w:tab/>
      </w:r>
      <w:r w:rsidRPr="000F7490">
        <w:rPr>
          <w:noProof w:val="0"/>
        </w:rPr>
        <w:t>{</w:t>
      </w:r>
    </w:p>
    <w:p w14:paraId="030D6CDF" w14:textId="0D0E4DC3" w:rsidR="003E22A0" w:rsidRPr="000F7490" w:rsidRDefault="003E22A0" w:rsidP="00073C31">
      <w:pPr>
        <w:pStyle w:val="PL"/>
        <w:rPr>
          <w:noProof w:val="0"/>
        </w:rPr>
      </w:pPr>
      <w:r w:rsidRPr="000F7490">
        <w:rPr>
          <w:b/>
          <w:noProof w:val="0"/>
        </w:rPr>
        <w:tab/>
      </w:r>
      <w:r w:rsidRPr="000F7490">
        <w:rPr>
          <w:b/>
          <w:noProof w:val="0"/>
        </w:rPr>
        <w:tab/>
        <w:t xml:space="preserve">display </w:t>
      </w:r>
      <w:r w:rsidR="00486A4C" w:rsidRPr="000F7490">
        <w:rPr>
          <w:noProof w:val="0"/>
        </w:rPr>
        <w:t>"</w:t>
      </w:r>
      <w:r w:rsidRPr="000F7490">
        <w:rPr>
          <w:noProof w:val="0"/>
        </w:rPr>
        <w:t>PDU</w:t>
      </w:r>
      <w:r w:rsidR="00486A4C" w:rsidRPr="000F7490">
        <w:rPr>
          <w:noProof w:val="0"/>
        </w:rPr>
        <w:t>"</w:t>
      </w:r>
      <w:r w:rsidRPr="000F7490">
        <w:rPr>
          <w:noProof w:val="0"/>
        </w:rPr>
        <w:t>;</w:t>
      </w:r>
      <w:r w:rsidRPr="000F7490">
        <w:rPr>
          <w:noProof w:val="0"/>
        </w:rPr>
        <w:tab/>
      </w:r>
      <w:r w:rsidRPr="000F7490">
        <w:rPr>
          <w:noProof w:val="0"/>
        </w:rPr>
        <w:tab/>
        <w:t>// All types of group myPDUs will be displayed as PDU and</w:t>
      </w:r>
      <w:r w:rsidRPr="000F7490">
        <w:rPr>
          <w:noProof w:val="0"/>
        </w:rPr>
        <w:tab/>
      </w:r>
    </w:p>
    <w:p w14:paraId="35166BB9" w14:textId="37BF8DED" w:rsidR="003E22A0" w:rsidRPr="000F7490" w:rsidRDefault="003E22A0" w:rsidP="00073C31">
      <w:pPr>
        <w:pStyle w:val="PL"/>
        <w:rPr>
          <w:noProof w:val="0"/>
        </w:rPr>
      </w:pPr>
      <w:r w:rsidRPr="000F7490">
        <w:rPr>
          <w:b/>
          <w:noProof w:val="0"/>
        </w:rPr>
        <w:tab/>
      </w:r>
      <w:r w:rsidRPr="000F7490">
        <w:rPr>
          <w:b/>
          <w:noProof w:val="0"/>
        </w:rPr>
        <w:tab/>
        <w:t>extension</w:t>
      </w:r>
      <w:r w:rsidRPr="000F7490">
        <w:rPr>
          <w:noProof w:val="0"/>
        </w:rPr>
        <w:t xml:space="preserve"> </w:t>
      </w:r>
      <w:r w:rsidR="00486A4C" w:rsidRPr="000F7490">
        <w:rPr>
          <w:noProof w:val="0"/>
        </w:rPr>
        <w:t>"</w:t>
      </w:r>
      <w:r w:rsidRPr="000F7490">
        <w:rPr>
          <w:noProof w:val="0"/>
        </w:rPr>
        <w:t>MyRule</w:t>
      </w:r>
      <w:r w:rsidR="00486A4C" w:rsidRPr="000F7490">
        <w:rPr>
          <w:noProof w:val="0"/>
        </w:rPr>
        <w:t>"</w:t>
      </w:r>
      <w:r w:rsidRPr="000F7490">
        <w:rPr>
          <w:noProof w:val="0"/>
        </w:rPr>
        <w:t>;</w:t>
      </w:r>
      <w:r w:rsidRPr="000F7490">
        <w:rPr>
          <w:noProof w:val="0"/>
        </w:rPr>
        <w:tab/>
        <w:t>// (if not overwritten) have the extension attribute MyRule</w:t>
      </w:r>
      <w:r w:rsidRPr="000F7490">
        <w:rPr>
          <w:noProof w:val="0"/>
        </w:rPr>
        <w:tab/>
      </w:r>
    </w:p>
    <w:p w14:paraId="382F6157" w14:textId="77777777" w:rsidR="003E22A0" w:rsidRPr="000F7490" w:rsidRDefault="003E22A0" w:rsidP="00073C31">
      <w:pPr>
        <w:pStyle w:val="PL"/>
        <w:rPr>
          <w:noProof w:val="0"/>
        </w:rPr>
      </w:pPr>
      <w:r w:rsidRPr="000F7490">
        <w:rPr>
          <w:noProof w:val="0"/>
        </w:rPr>
        <w:tab/>
        <w:t>}</w:t>
      </w:r>
    </w:p>
    <w:p w14:paraId="0CB61BE1" w14:textId="77777777" w:rsidR="003E22A0" w:rsidRPr="000F7490" w:rsidRDefault="003E22A0" w:rsidP="00073C31">
      <w:pPr>
        <w:pStyle w:val="PL"/>
        <w:rPr>
          <w:noProof w:val="0"/>
        </w:rPr>
      </w:pPr>
    </w:p>
    <w:p w14:paraId="41582EFA" w14:textId="77777777" w:rsidR="003E22A0" w:rsidRPr="000F7490" w:rsidRDefault="003E22A0" w:rsidP="007F4B87">
      <w:pPr>
        <w:pStyle w:val="PL"/>
        <w:keepNext/>
        <w:keepLines/>
        <w:rPr>
          <w:b/>
          <w:noProof w:val="0"/>
        </w:rPr>
      </w:pPr>
      <w:r w:rsidRPr="000F7490">
        <w:rPr>
          <w:noProof w:val="0"/>
        </w:rPr>
        <w:tab/>
        <w:t xml:space="preserve">// is identical to … </w:t>
      </w:r>
    </w:p>
    <w:p w14:paraId="6F0EF50C" w14:textId="77777777" w:rsidR="003E22A0" w:rsidRPr="000F7490" w:rsidRDefault="003E22A0" w:rsidP="00073C31">
      <w:pPr>
        <w:pStyle w:val="PL"/>
        <w:rPr>
          <w:noProof w:val="0"/>
        </w:rPr>
      </w:pPr>
      <w:r w:rsidRPr="000F7490">
        <w:rPr>
          <w:b/>
          <w:noProof w:val="0"/>
        </w:rPr>
        <w:tab/>
        <w:t>group</w:t>
      </w:r>
      <w:r w:rsidRPr="000F7490">
        <w:rPr>
          <w:noProof w:val="0"/>
        </w:rPr>
        <w:t xml:space="preserve"> myPDUs </w:t>
      </w:r>
    </w:p>
    <w:p w14:paraId="2BDBD176" w14:textId="77777777" w:rsidR="003E22A0" w:rsidRPr="000F7490" w:rsidRDefault="003E22A0" w:rsidP="00073C31">
      <w:pPr>
        <w:pStyle w:val="PL"/>
        <w:rPr>
          <w:noProof w:val="0"/>
        </w:rPr>
      </w:pPr>
      <w:r w:rsidRPr="000F7490">
        <w:rPr>
          <w:noProof w:val="0"/>
        </w:rPr>
        <w:tab/>
        <w:t>{</w:t>
      </w:r>
    </w:p>
    <w:p w14:paraId="2AFF5856" w14:textId="3515B8F0"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MyPDU1 { … } </w:t>
      </w:r>
      <w:r w:rsidRPr="000F7490">
        <w:rPr>
          <w:b/>
          <w:noProof w:val="0"/>
        </w:rPr>
        <w:t>with</w:t>
      </w:r>
      <w:r w:rsidRPr="000F7490">
        <w:rPr>
          <w:noProof w:val="0"/>
        </w:rPr>
        <w:t xml:space="preserve"> {</w:t>
      </w:r>
      <w:r w:rsidRPr="000F7490">
        <w:rPr>
          <w:b/>
          <w:noProof w:val="0"/>
        </w:rPr>
        <w:t xml:space="preserve">display </w:t>
      </w:r>
      <w:r w:rsidR="00486A4C" w:rsidRPr="000F7490">
        <w:rPr>
          <w:noProof w:val="0"/>
        </w:rPr>
        <w:t>"</w:t>
      </w:r>
      <w:r w:rsidRPr="000F7490">
        <w:rPr>
          <w:noProof w:val="0"/>
        </w:rPr>
        <w:t>PDU</w:t>
      </w:r>
      <w:r w:rsidR="00486A4C" w:rsidRPr="000F7490">
        <w:rPr>
          <w:noProof w:val="0"/>
        </w:rPr>
        <w:t>"</w:t>
      </w:r>
      <w:r w:rsidRPr="000F7490">
        <w:rPr>
          <w:noProof w:val="0"/>
        </w:rPr>
        <w:t xml:space="preserve">; </w:t>
      </w:r>
      <w:r w:rsidRPr="000F7490">
        <w:rPr>
          <w:b/>
          <w:noProof w:val="0"/>
        </w:rPr>
        <w:t>extension</w:t>
      </w:r>
      <w:r w:rsidRPr="000F7490">
        <w:rPr>
          <w:noProof w:val="0"/>
        </w:rPr>
        <w:t xml:space="preserve"> </w:t>
      </w:r>
      <w:r w:rsidR="00486A4C" w:rsidRPr="000F7490">
        <w:rPr>
          <w:noProof w:val="0"/>
        </w:rPr>
        <w:t>"</w:t>
      </w:r>
      <w:r w:rsidR="005B4AA7" w:rsidRPr="000F7490">
        <w:rPr>
          <w:noProof w:val="0"/>
        </w:rPr>
        <w:t>MyRule</w:t>
      </w:r>
      <w:r w:rsidR="00486A4C" w:rsidRPr="000F7490">
        <w:rPr>
          <w:noProof w:val="0"/>
        </w:rPr>
        <w:t>"</w:t>
      </w:r>
      <w:r w:rsidRPr="000F7490">
        <w:rPr>
          <w:noProof w:val="0"/>
        </w:rPr>
        <w:t xml:space="preserve"> }</w:t>
      </w:r>
    </w:p>
    <w:p w14:paraId="20ECA520" w14:textId="5AFB9F60"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MyPDU2 { … } </w:t>
      </w:r>
      <w:r w:rsidRPr="000F7490">
        <w:rPr>
          <w:b/>
          <w:noProof w:val="0"/>
        </w:rPr>
        <w:t>with</w:t>
      </w:r>
      <w:r w:rsidRPr="000F7490">
        <w:rPr>
          <w:noProof w:val="0"/>
        </w:rPr>
        <w:t xml:space="preserve"> {</w:t>
      </w:r>
      <w:r w:rsidRPr="000F7490">
        <w:rPr>
          <w:b/>
          <w:noProof w:val="0"/>
        </w:rPr>
        <w:t xml:space="preserve">display </w:t>
      </w:r>
      <w:r w:rsidR="00486A4C" w:rsidRPr="000F7490">
        <w:rPr>
          <w:noProof w:val="0"/>
        </w:rPr>
        <w:t>"</w:t>
      </w:r>
      <w:r w:rsidRPr="000F7490">
        <w:rPr>
          <w:noProof w:val="0"/>
        </w:rPr>
        <w:t>PDU</w:t>
      </w:r>
      <w:r w:rsidR="00486A4C" w:rsidRPr="000F7490">
        <w:rPr>
          <w:noProof w:val="0"/>
        </w:rPr>
        <w:t>"</w:t>
      </w:r>
      <w:r w:rsidRPr="000F7490">
        <w:rPr>
          <w:noProof w:val="0"/>
        </w:rPr>
        <w:t xml:space="preserve">; </w:t>
      </w:r>
      <w:r w:rsidRPr="000F7490">
        <w:rPr>
          <w:b/>
          <w:noProof w:val="0"/>
        </w:rPr>
        <w:t>extension</w:t>
      </w:r>
      <w:r w:rsidRPr="000F7490">
        <w:rPr>
          <w:noProof w:val="0"/>
        </w:rPr>
        <w:t xml:space="preserve"> </w:t>
      </w:r>
      <w:r w:rsidR="00486A4C" w:rsidRPr="000F7490">
        <w:rPr>
          <w:noProof w:val="0"/>
        </w:rPr>
        <w:t>"</w:t>
      </w:r>
      <w:r w:rsidR="005B4AA7" w:rsidRPr="000F7490">
        <w:rPr>
          <w:noProof w:val="0"/>
        </w:rPr>
        <w:t>MyRule</w:t>
      </w:r>
      <w:r w:rsidR="00486A4C" w:rsidRPr="000F7490">
        <w:rPr>
          <w:noProof w:val="0"/>
        </w:rPr>
        <w:t>"</w:t>
      </w:r>
      <w:r w:rsidRPr="000F7490">
        <w:rPr>
          <w:noProof w:val="0"/>
        </w:rPr>
        <w:t xml:space="preserve"> }</w:t>
      </w:r>
    </w:p>
    <w:p w14:paraId="318773D9" w14:textId="77777777" w:rsidR="003E22A0" w:rsidRPr="000F7490" w:rsidRDefault="003E22A0" w:rsidP="00073C31">
      <w:pPr>
        <w:pStyle w:val="PL"/>
        <w:rPr>
          <w:noProof w:val="0"/>
        </w:rPr>
      </w:pPr>
      <w:r w:rsidRPr="000F7490">
        <w:rPr>
          <w:noProof w:val="0"/>
        </w:rPr>
        <w:tab/>
      </w:r>
      <w:r w:rsidRPr="000F7490">
        <w:rPr>
          <w:b/>
          <w:noProof w:val="0"/>
        </w:rPr>
        <w:tab/>
        <w:t>group</w:t>
      </w:r>
      <w:r w:rsidRPr="000F7490">
        <w:rPr>
          <w:noProof w:val="0"/>
        </w:rPr>
        <w:t xml:space="preserve"> </w:t>
      </w:r>
      <w:r w:rsidR="00FA00E6" w:rsidRPr="000F7490">
        <w:rPr>
          <w:noProof w:val="0"/>
        </w:rPr>
        <w:t xml:space="preserve">mySpecialPDUs </w:t>
      </w:r>
      <w:r w:rsidRPr="000F7490">
        <w:rPr>
          <w:noProof w:val="0"/>
        </w:rPr>
        <w:t>{</w:t>
      </w:r>
    </w:p>
    <w:p w14:paraId="347420A7" w14:textId="054976B4"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MyPDU3 { … } </w:t>
      </w:r>
      <w:r w:rsidRPr="000F7490">
        <w:rPr>
          <w:b/>
          <w:noProof w:val="0"/>
        </w:rPr>
        <w:t>with</w:t>
      </w:r>
      <w:r w:rsidRPr="000F7490">
        <w:rPr>
          <w:noProof w:val="0"/>
        </w:rPr>
        <w:t xml:space="preserve"> {</w:t>
      </w:r>
      <w:r w:rsidRPr="000F7490">
        <w:rPr>
          <w:b/>
          <w:noProof w:val="0"/>
        </w:rPr>
        <w:t xml:space="preserve">display </w:t>
      </w:r>
      <w:r w:rsidR="00486A4C" w:rsidRPr="000F7490">
        <w:rPr>
          <w:noProof w:val="0"/>
        </w:rPr>
        <w:t>"</w:t>
      </w:r>
      <w:r w:rsidRPr="000F7490">
        <w:rPr>
          <w:noProof w:val="0"/>
        </w:rPr>
        <w:t>PDU</w:t>
      </w:r>
      <w:r w:rsidR="00486A4C" w:rsidRPr="000F7490">
        <w:rPr>
          <w:noProof w:val="0"/>
        </w:rPr>
        <w:t>"</w:t>
      </w:r>
      <w:r w:rsidRPr="000F7490">
        <w:rPr>
          <w:noProof w:val="0"/>
        </w:rPr>
        <w:t xml:space="preserve">; </w:t>
      </w:r>
      <w:r w:rsidRPr="000F7490">
        <w:rPr>
          <w:b/>
          <w:noProof w:val="0"/>
        </w:rPr>
        <w:t>extension</w:t>
      </w:r>
      <w:r w:rsidRPr="000F7490">
        <w:rPr>
          <w:noProof w:val="0"/>
        </w:rPr>
        <w:t xml:space="preserve"> </w:t>
      </w:r>
      <w:r w:rsidR="00486A4C" w:rsidRPr="000F7490">
        <w:rPr>
          <w:noProof w:val="0"/>
        </w:rPr>
        <w:t>"</w:t>
      </w:r>
      <w:r w:rsidR="005B4AA7" w:rsidRPr="000F7490">
        <w:rPr>
          <w:noProof w:val="0"/>
        </w:rPr>
        <w:t>MySpecialRule</w:t>
      </w:r>
      <w:r w:rsidR="00486A4C" w:rsidRPr="000F7490">
        <w:rPr>
          <w:noProof w:val="0"/>
        </w:rPr>
        <w:t>"</w:t>
      </w:r>
      <w:r w:rsidRPr="000F7490">
        <w:rPr>
          <w:noProof w:val="0"/>
        </w:rPr>
        <w:t xml:space="preserve"> }</w:t>
      </w:r>
    </w:p>
    <w:p w14:paraId="661571D2" w14:textId="052674AF"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MyPDU4 { … } </w:t>
      </w:r>
      <w:r w:rsidRPr="000F7490">
        <w:rPr>
          <w:b/>
          <w:noProof w:val="0"/>
        </w:rPr>
        <w:t>with</w:t>
      </w:r>
      <w:r w:rsidRPr="000F7490">
        <w:rPr>
          <w:noProof w:val="0"/>
        </w:rPr>
        <w:t xml:space="preserve"> {</w:t>
      </w:r>
      <w:r w:rsidRPr="000F7490">
        <w:rPr>
          <w:b/>
          <w:noProof w:val="0"/>
        </w:rPr>
        <w:t xml:space="preserve">display </w:t>
      </w:r>
      <w:r w:rsidR="00486A4C" w:rsidRPr="000F7490">
        <w:rPr>
          <w:noProof w:val="0"/>
        </w:rPr>
        <w:t>"</w:t>
      </w:r>
      <w:r w:rsidRPr="000F7490">
        <w:rPr>
          <w:noProof w:val="0"/>
        </w:rPr>
        <w:t>PDU</w:t>
      </w:r>
      <w:r w:rsidR="00486A4C" w:rsidRPr="000F7490">
        <w:rPr>
          <w:noProof w:val="0"/>
        </w:rPr>
        <w:t>"</w:t>
      </w:r>
      <w:r w:rsidRPr="000F7490">
        <w:rPr>
          <w:noProof w:val="0"/>
        </w:rPr>
        <w:t xml:space="preserve">; </w:t>
      </w:r>
      <w:r w:rsidRPr="000F7490">
        <w:rPr>
          <w:b/>
          <w:noProof w:val="0"/>
        </w:rPr>
        <w:t>extension</w:t>
      </w:r>
      <w:r w:rsidRPr="000F7490">
        <w:rPr>
          <w:noProof w:val="0"/>
        </w:rPr>
        <w:t xml:space="preserve"> </w:t>
      </w:r>
      <w:r w:rsidR="00486A4C" w:rsidRPr="000F7490">
        <w:rPr>
          <w:noProof w:val="0"/>
        </w:rPr>
        <w:t>"</w:t>
      </w:r>
      <w:r w:rsidR="005B4AA7" w:rsidRPr="000F7490">
        <w:rPr>
          <w:noProof w:val="0"/>
        </w:rPr>
        <w:t>MySpecialRule</w:t>
      </w:r>
      <w:r w:rsidR="00486A4C" w:rsidRPr="000F7490">
        <w:rPr>
          <w:noProof w:val="0"/>
        </w:rPr>
        <w:t>"</w:t>
      </w:r>
      <w:r w:rsidRPr="000F7490">
        <w:rPr>
          <w:noProof w:val="0"/>
        </w:rPr>
        <w:t xml:space="preserve"> }</w:t>
      </w:r>
    </w:p>
    <w:p w14:paraId="5FBC663F" w14:textId="77777777" w:rsidR="003E22A0" w:rsidRPr="000F7490" w:rsidRDefault="003E22A0" w:rsidP="00073C31">
      <w:pPr>
        <w:pStyle w:val="PL"/>
        <w:rPr>
          <w:noProof w:val="0"/>
        </w:rPr>
      </w:pPr>
      <w:r w:rsidRPr="000F7490">
        <w:rPr>
          <w:noProof w:val="0"/>
        </w:rPr>
        <w:tab/>
      </w:r>
      <w:r w:rsidRPr="000F7490">
        <w:rPr>
          <w:noProof w:val="0"/>
        </w:rPr>
        <w:tab/>
        <w:t>}</w:t>
      </w:r>
    </w:p>
    <w:p w14:paraId="59AB5A5F" w14:textId="77777777" w:rsidR="003E22A0" w:rsidRPr="000F7490" w:rsidRDefault="003E22A0" w:rsidP="00073C31">
      <w:pPr>
        <w:pStyle w:val="PL"/>
        <w:rPr>
          <w:noProof w:val="0"/>
        </w:rPr>
      </w:pPr>
      <w:r w:rsidRPr="000F7490">
        <w:rPr>
          <w:noProof w:val="0"/>
        </w:rPr>
        <w:tab/>
        <w:t>}</w:t>
      </w:r>
    </w:p>
    <w:p w14:paraId="1DB6E666" w14:textId="77777777" w:rsidR="003E22A0" w:rsidRPr="000F7490" w:rsidRDefault="003E22A0" w:rsidP="00073C31">
      <w:pPr>
        <w:pStyle w:val="PL"/>
        <w:rPr>
          <w:noProof w:val="0"/>
        </w:rPr>
      </w:pPr>
    </w:p>
    <w:p w14:paraId="0CB1A283" w14:textId="77777777" w:rsidR="006408CE" w:rsidRPr="000F7490" w:rsidRDefault="006408CE" w:rsidP="006408CE">
      <w:r w:rsidRPr="000F7490">
        <w:t>Attributes defined for a synonym type do</w:t>
      </w:r>
      <w:r w:rsidR="00F42A4C" w:rsidRPr="000F7490">
        <w:t xml:space="preserve"> </w:t>
      </w:r>
      <w:r w:rsidRPr="000F7490">
        <w:t>n</w:t>
      </w:r>
      <w:r w:rsidR="00F42A4C" w:rsidRPr="000F7490">
        <w:t>o</w:t>
      </w:r>
      <w:r w:rsidRPr="000F7490">
        <w:t>t override existing attributes of fields or elements of this synonym type. The attributes are applied to the fields or elements of synonym types only if the fields or elements have no valid att</w:t>
      </w:r>
      <w:r w:rsidR="00CE6203" w:rsidRPr="000F7490">
        <w:t>ributes.</w:t>
      </w:r>
    </w:p>
    <w:p w14:paraId="15B42BB2" w14:textId="77777777" w:rsidR="006408CE" w:rsidRPr="000F7490" w:rsidRDefault="006408CE" w:rsidP="006408CE">
      <w:pPr>
        <w:pStyle w:val="EX"/>
      </w:pPr>
      <w:r w:rsidRPr="000F7490">
        <w:t>EXAMPLE 3:</w:t>
      </w:r>
    </w:p>
    <w:p w14:paraId="3BFD16AB" w14:textId="77777777" w:rsidR="006408CE" w:rsidRPr="000F7490" w:rsidRDefault="006408CE" w:rsidP="0041612A">
      <w:pPr>
        <w:pStyle w:val="PL"/>
        <w:rPr>
          <w:noProof w:val="0"/>
        </w:rPr>
      </w:pPr>
      <w:r w:rsidRPr="000F7490">
        <w:rPr>
          <w:noProof w:val="0"/>
        </w:rPr>
        <w:tab/>
        <w:t>// Example of the use of</w:t>
      </w:r>
      <w:r w:rsidRPr="000F7490">
        <w:rPr>
          <w:b/>
          <w:noProof w:val="0"/>
        </w:rPr>
        <w:t xml:space="preserve"> </w:t>
      </w:r>
      <w:r w:rsidRPr="000F7490">
        <w:rPr>
          <w:noProof w:val="0"/>
        </w:rPr>
        <w:t xml:space="preserve">attributes in synonym types </w:t>
      </w:r>
    </w:p>
    <w:p w14:paraId="775B7123" w14:textId="77777777" w:rsidR="006408CE" w:rsidRPr="000F7490" w:rsidRDefault="006408CE" w:rsidP="0041612A">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SourceType1 {</w:t>
      </w:r>
    </w:p>
    <w:p w14:paraId="0A1055D0" w14:textId="77777777" w:rsidR="006408CE" w:rsidRPr="000F7490" w:rsidRDefault="006408CE" w:rsidP="0041612A">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field1,</w:t>
      </w:r>
    </w:p>
    <w:p w14:paraId="2FB8B70C" w14:textId="77777777" w:rsidR="006408CE" w:rsidRPr="000F7490" w:rsidRDefault="006408CE" w:rsidP="0041612A">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field2</w:t>
      </w:r>
    </w:p>
    <w:p w14:paraId="5C5320D3" w14:textId="77777777" w:rsidR="006408CE" w:rsidRPr="000F7490" w:rsidRDefault="006408CE" w:rsidP="0041612A">
      <w:pPr>
        <w:pStyle w:val="PL"/>
        <w:rPr>
          <w:noProof w:val="0"/>
        </w:rPr>
      </w:pPr>
      <w:r w:rsidRPr="000F7490">
        <w:rPr>
          <w:noProof w:val="0"/>
        </w:rPr>
        <w:tab/>
        <w:t>} // neither the record nor its fields have a valid attribute</w:t>
      </w:r>
    </w:p>
    <w:p w14:paraId="7C1F13D8" w14:textId="77777777" w:rsidR="006408CE" w:rsidRPr="000F7490" w:rsidRDefault="006408CE" w:rsidP="0041612A">
      <w:pPr>
        <w:pStyle w:val="PL"/>
        <w:rPr>
          <w:noProof w:val="0"/>
        </w:rPr>
      </w:pPr>
    </w:p>
    <w:p w14:paraId="4F493376" w14:textId="77777777" w:rsidR="006408CE" w:rsidRPr="000F7490" w:rsidRDefault="006408CE" w:rsidP="0041612A">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SourceType2 {</w:t>
      </w:r>
    </w:p>
    <w:p w14:paraId="46482895" w14:textId="77777777" w:rsidR="006408CE" w:rsidRPr="000F7490" w:rsidRDefault="006408CE" w:rsidP="0041612A">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field1,</w:t>
      </w:r>
    </w:p>
    <w:p w14:paraId="5949B97D" w14:textId="77777777" w:rsidR="006408CE" w:rsidRPr="000F7490" w:rsidRDefault="006408CE" w:rsidP="0041612A">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field2</w:t>
      </w:r>
    </w:p>
    <w:p w14:paraId="7C5DD6AF" w14:textId="7495D125" w:rsidR="006408CE" w:rsidRPr="000F7490" w:rsidRDefault="006408CE" w:rsidP="0041612A">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Rule1</w:t>
      </w:r>
      <w:r w:rsidR="00486A4C" w:rsidRPr="000F7490">
        <w:rPr>
          <w:noProof w:val="0"/>
        </w:rPr>
        <w:t>"</w:t>
      </w:r>
      <w:r w:rsidRPr="000F7490">
        <w:rPr>
          <w:noProof w:val="0"/>
        </w:rPr>
        <w:t xml:space="preserve"> }</w:t>
      </w:r>
    </w:p>
    <w:p w14:paraId="3701F574" w14:textId="7FCA5548" w:rsidR="006408CE" w:rsidRPr="000F7490" w:rsidRDefault="006408CE" w:rsidP="0041612A">
      <w:pPr>
        <w:pStyle w:val="PL"/>
        <w:rPr>
          <w:noProof w:val="0"/>
        </w:rPr>
      </w:pPr>
      <w:r w:rsidRPr="000F7490">
        <w:rPr>
          <w:noProof w:val="0"/>
        </w:rPr>
        <w:tab/>
        <w:t xml:space="preserve">// the record and its fields have a valid encode attribute </w:t>
      </w:r>
      <w:r w:rsidR="00486A4C" w:rsidRPr="000F7490">
        <w:rPr>
          <w:noProof w:val="0"/>
        </w:rPr>
        <w:t>"</w:t>
      </w:r>
      <w:r w:rsidRPr="000F7490">
        <w:rPr>
          <w:noProof w:val="0"/>
        </w:rPr>
        <w:t>Rule1</w:t>
      </w:r>
      <w:r w:rsidR="00486A4C" w:rsidRPr="000F7490">
        <w:rPr>
          <w:noProof w:val="0"/>
        </w:rPr>
        <w:t>"</w:t>
      </w:r>
    </w:p>
    <w:p w14:paraId="613242F9" w14:textId="77777777" w:rsidR="006408CE" w:rsidRPr="000F7490" w:rsidRDefault="006408CE" w:rsidP="0041612A">
      <w:pPr>
        <w:pStyle w:val="PL"/>
        <w:rPr>
          <w:b/>
          <w:noProof w:val="0"/>
        </w:rPr>
      </w:pPr>
    </w:p>
    <w:p w14:paraId="60403082" w14:textId="0911596D" w:rsidR="006408CE" w:rsidRPr="000F7490" w:rsidRDefault="006408CE" w:rsidP="0041612A">
      <w:pPr>
        <w:pStyle w:val="PL"/>
        <w:rPr>
          <w:noProof w:val="0"/>
        </w:rPr>
      </w:pPr>
      <w:r w:rsidRPr="000F7490">
        <w:rPr>
          <w:b/>
          <w:noProof w:val="0"/>
        </w:rPr>
        <w:tab/>
        <w:t>type</w:t>
      </w:r>
      <w:r w:rsidRPr="000F7490">
        <w:rPr>
          <w:noProof w:val="0"/>
        </w:rPr>
        <w:t xml:space="preserve"> SourceType1 SynonymType1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Rule2</w:t>
      </w:r>
      <w:r w:rsidR="00486A4C" w:rsidRPr="000F7490">
        <w:rPr>
          <w:noProof w:val="0"/>
        </w:rPr>
        <w:t>"</w:t>
      </w:r>
      <w:r w:rsidRPr="000F7490">
        <w:rPr>
          <w:noProof w:val="0"/>
        </w:rPr>
        <w:t xml:space="preserve"> }</w:t>
      </w:r>
    </w:p>
    <w:p w14:paraId="1991D434" w14:textId="77777777" w:rsidR="006408CE" w:rsidRPr="000F7490" w:rsidRDefault="006408CE" w:rsidP="0041612A">
      <w:pPr>
        <w:pStyle w:val="PL"/>
        <w:rPr>
          <w:noProof w:val="0"/>
        </w:rPr>
      </w:pPr>
      <w:r w:rsidRPr="000F7490">
        <w:rPr>
          <w:noProof w:val="0"/>
        </w:rPr>
        <w:tab/>
        <w:t>// SynonymType1 and all its fields will be encoded with Rule2</w:t>
      </w:r>
    </w:p>
    <w:p w14:paraId="0A8694BA" w14:textId="77777777" w:rsidR="006408CE" w:rsidRPr="000F7490" w:rsidRDefault="006408CE" w:rsidP="0041612A">
      <w:pPr>
        <w:pStyle w:val="PL"/>
        <w:rPr>
          <w:noProof w:val="0"/>
        </w:rPr>
      </w:pPr>
    </w:p>
    <w:p w14:paraId="68046222" w14:textId="68ED09D2" w:rsidR="006408CE" w:rsidRPr="000F7490" w:rsidRDefault="006408CE" w:rsidP="0041612A">
      <w:pPr>
        <w:pStyle w:val="PL"/>
        <w:rPr>
          <w:noProof w:val="0"/>
        </w:rPr>
      </w:pPr>
      <w:r w:rsidRPr="000F7490">
        <w:rPr>
          <w:b/>
          <w:noProof w:val="0"/>
        </w:rPr>
        <w:tab/>
        <w:t>type</w:t>
      </w:r>
      <w:r w:rsidRPr="000F7490">
        <w:rPr>
          <w:noProof w:val="0"/>
        </w:rPr>
        <w:t xml:space="preserve"> SourceType2 SynonymType2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Rule3</w:t>
      </w:r>
      <w:r w:rsidR="00486A4C" w:rsidRPr="000F7490">
        <w:rPr>
          <w:noProof w:val="0"/>
        </w:rPr>
        <w:t>"</w:t>
      </w:r>
      <w:r w:rsidRPr="000F7490">
        <w:rPr>
          <w:noProof w:val="0"/>
        </w:rPr>
        <w:t xml:space="preserve"> }</w:t>
      </w:r>
    </w:p>
    <w:p w14:paraId="0B35A5E5" w14:textId="77777777" w:rsidR="006408CE" w:rsidRPr="000F7490" w:rsidRDefault="006408CE" w:rsidP="0041612A">
      <w:pPr>
        <w:pStyle w:val="PL"/>
        <w:rPr>
          <w:noProof w:val="0"/>
        </w:rPr>
      </w:pPr>
      <w:r w:rsidRPr="000F7490">
        <w:rPr>
          <w:noProof w:val="0"/>
        </w:rPr>
        <w:tab/>
        <w:t>// SynonymType2 will be encoded with Rule3, but field1 and field2 will be encoded with</w:t>
      </w:r>
    </w:p>
    <w:p w14:paraId="2429F91E" w14:textId="77777777" w:rsidR="006408CE" w:rsidRPr="000F7490" w:rsidRDefault="006408CE" w:rsidP="0041612A">
      <w:pPr>
        <w:pStyle w:val="PL"/>
        <w:rPr>
          <w:noProof w:val="0"/>
        </w:rPr>
      </w:pPr>
      <w:r w:rsidRPr="000F7490">
        <w:rPr>
          <w:noProof w:val="0"/>
        </w:rPr>
        <w:tab/>
        <w:t>// Rule1 as SourceType2 definition already specifies the encode attribute of these fields</w:t>
      </w:r>
    </w:p>
    <w:p w14:paraId="7946ACD7" w14:textId="77777777" w:rsidR="006408CE" w:rsidRPr="000F7490" w:rsidRDefault="006408CE" w:rsidP="0041612A">
      <w:pPr>
        <w:pStyle w:val="PL"/>
        <w:rPr>
          <w:noProof w:val="0"/>
        </w:rPr>
      </w:pPr>
    </w:p>
    <w:p w14:paraId="2761B61C" w14:textId="7DE2DC8D" w:rsidR="006408CE" w:rsidRPr="000F7490" w:rsidRDefault="006408CE" w:rsidP="006408CE">
      <w:r w:rsidRPr="000F7490">
        <w:t xml:space="preserve">Attributes with the </w:t>
      </w:r>
      <w:r w:rsidRPr="000F7490">
        <w:rPr>
          <w:rFonts w:ascii="Courier New" w:hAnsi="Courier New" w:cs="Courier New"/>
          <w:b/>
        </w:rPr>
        <w:t>@local</w:t>
      </w:r>
      <w:r w:rsidRPr="000F7490">
        <w:t xml:space="preserve"> modifier </w:t>
      </w:r>
      <w:r w:rsidR="000161B4" w:rsidRPr="000F7490">
        <w:t>o</w:t>
      </w:r>
      <w:r w:rsidRPr="000F7490">
        <w:t xml:space="preserve">verride attributes from higher scope, but they are valid for the associated language element only. They do not affect definitions inside the associated language element as the </w:t>
      </w:r>
      <w:r w:rsidRPr="000F7490">
        <w:rPr>
          <w:rFonts w:ascii="Courier New" w:hAnsi="Courier New" w:cs="Courier New"/>
          <w:b/>
        </w:rPr>
        <w:t>@local</w:t>
      </w:r>
      <w:r w:rsidRPr="000F7490">
        <w:t xml:space="preserve"> attribute is completely transparent to lower scopes. Attributes from higher scope will still affect attributes in lower scopes even if the </w:t>
      </w:r>
      <w:r w:rsidRPr="000F7490">
        <w:rPr>
          <w:rFonts w:ascii="Courier New" w:hAnsi="Courier New" w:cs="Courier New"/>
          <w:b/>
        </w:rPr>
        <w:t>@local</w:t>
      </w:r>
      <w:r w:rsidRPr="000F7490">
        <w:t xml:space="preserve"> attribute is between them.</w:t>
      </w:r>
    </w:p>
    <w:p w14:paraId="6A940957" w14:textId="77777777" w:rsidR="006408CE" w:rsidRPr="000F7490" w:rsidRDefault="006408CE" w:rsidP="0041612A">
      <w:pPr>
        <w:pStyle w:val="NO"/>
      </w:pPr>
      <w:r w:rsidRPr="000F7490">
        <w:t>NOTE:</w:t>
      </w:r>
      <w:r w:rsidRPr="000F7490">
        <w:tab/>
        <w:t xml:space="preserve">Attributes with the </w:t>
      </w:r>
      <w:r w:rsidRPr="000F7490">
        <w:rPr>
          <w:rFonts w:ascii="Courier New" w:hAnsi="Courier New" w:cs="Courier New"/>
          <w:b/>
        </w:rPr>
        <w:t>@local</w:t>
      </w:r>
      <w:r w:rsidRPr="000F7490">
        <w:t xml:space="preserve"> modifier associated to modules and groups are valid, but do not affect the definitions inside them.</w:t>
      </w:r>
    </w:p>
    <w:p w14:paraId="4C373F26" w14:textId="77777777" w:rsidR="006408CE" w:rsidRPr="000F7490" w:rsidRDefault="006408CE" w:rsidP="00184AE0">
      <w:pPr>
        <w:pStyle w:val="EX"/>
        <w:keepNext/>
      </w:pPr>
      <w:r w:rsidRPr="000F7490">
        <w:t>EXAMPLE 4:</w:t>
      </w:r>
    </w:p>
    <w:p w14:paraId="7E7E67E6" w14:textId="77777777" w:rsidR="006408CE" w:rsidRPr="000F7490" w:rsidRDefault="006408CE" w:rsidP="00184AE0">
      <w:pPr>
        <w:pStyle w:val="PL"/>
        <w:keepNext/>
        <w:rPr>
          <w:noProof w:val="0"/>
        </w:rPr>
      </w:pPr>
      <w:r w:rsidRPr="000F7490">
        <w:rPr>
          <w:noProof w:val="0"/>
        </w:rPr>
        <w:tab/>
        <w:t>module M {</w:t>
      </w:r>
    </w:p>
    <w:p w14:paraId="5264CD40" w14:textId="77777777" w:rsidR="006408CE" w:rsidRPr="000F7490" w:rsidRDefault="006408CE" w:rsidP="00184AE0">
      <w:pPr>
        <w:pStyle w:val="PL"/>
        <w:keepNext/>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 {</w:t>
      </w:r>
    </w:p>
    <w:p w14:paraId="00230345" w14:textId="77777777" w:rsidR="006408CE" w:rsidRPr="000F7490" w:rsidRDefault="006408CE" w:rsidP="00184AE0">
      <w:pPr>
        <w:pStyle w:val="PL"/>
        <w:keepNext/>
        <w:rPr>
          <w:noProof w:val="0"/>
        </w:rPr>
      </w:pPr>
      <w:r w:rsidRPr="000F7490">
        <w:rPr>
          <w:noProof w:val="0"/>
        </w:rPr>
        <w:tab/>
      </w:r>
      <w:r w:rsidRPr="000F7490">
        <w:rPr>
          <w:noProof w:val="0"/>
        </w:rPr>
        <w:tab/>
      </w:r>
      <w:r w:rsidRPr="000F7490">
        <w:rPr>
          <w:noProof w:val="0"/>
        </w:rPr>
        <w:tab/>
      </w:r>
      <w:r w:rsidRPr="000F7490">
        <w:rPr>
          <w:b/>
          <w:noProof w:val="0"/>
        </w:rPr>
        <w:t>integer</w:t>
      </w:r>
      <w:r w:rsidRPr="000F7490">
        <w:rPr>
          <w:noProof w:val="0"/>
        </w:rPr>
        <w:t xml:space="preserve"> field1,</w:t>
      </w:r>
    </w:p>
    <w:p w14:paraId="5A411A93" w14:textId="77777777" w:rsidR="006408CE" w:rsidRPr="000F7490" w:rsidRDefault="006408CE" w:rsidP="00184AE0">
      <w:pPr>
        <w:pStyle w:val="PL"/>
        <w:keepNext/>
        <w:rPr>
          <w:noProof w:val="0"/>
        </w:rPr>
      </w:pPr>
      <w:r w:rsidRPr="000F7490">
        <w:rPr>
          <w:noProof w:val="0"/>
        </w:rPr>
        <w:tab/>
      </w:r>
      <w:r w:rsidRPr="000F7490">
        <w:rPr>
          <w:noProof w:val="0"/>
        </w:rPr>
        <w:tab/>
      </w:r>
      <w:r w:rsidRPr="000F7490">
        <w:rPr>
          <w:noProof w:val="0"/>
        </w:rPr>
        <w:tab/>
      </w:r>
      <w:r w:rsidRPr="000F7490">
        <w:rPr>
          <w:b/>
          <w:noProof w:val="0"/>
        </w:rPr>
        <w:t>integer</w:t>
      </w:r>
      <w:r w:rsidRPr="000F7490">
        <w:rPr>
          <w:noProof w:val="0"/>
        </w:rPr>
        <w:t xml:space="preserve"> field1,</w:t>
      </w:r>
    </w:p>
    <w:p w14:paraId="0EA54F33" w14:textId="042FA7F3" w:rsidR="006408CE" w:rsidRPr="000F7490" w:rsidRDefault="006408CE" w:rsidP="00184AE0">
      <w:pPr>
        <w:pStyle w:val="PL"/>
        <w:keepNext/>
        <w:rPr>
          <w:noProof w:val="0"/>
        </w:rPr>
      </w:pPr>
      <w:r w:rsidRPr="000F7490">
        <w:rPr>
          <w:noProof w:val="0"/>
        </w:rPr>
        <w:tab/>
      </w:r>
      <w:r w:rsidRPr="000F7490">
        <w:rPr>
          <w:noProof w:val="0"/>
        </w:rPr>
        <w:tab/>
        <w:t xml:space="preserve">} </w:t>
      </w:r>
      <w:r w:rsidRPr="000F7490">
        <w:rPr>
          <w:b/>
          <w:noProof w:val="0"/>
        </w:rPr>
        <w:t>with</w:t>
      </w:r>
      <w:r w:rsidRPr="000F7490">
        <w:rPr>
          <w:noProof w:val="0"/>
        </w:rPr>
        <w:t xml:space="preserve"> { </w:t>
      </w:r>
      <w:r w:rsidRPr="000F7490">
        <w:rPr>
          <w:b/>
          <w:noProof w:val="0"/>
        </w:rPr>
        <w:t>encode @local</w:t>
      </w:r>
      <w:r w:rsidRPr="000F7490">
        <w:rPr>
          <w:noProof w:val="0"/>
        </w:rPr>
        <w:t xml:space="preserve"> </w:t>
      </w:r>
      <w:r w:rsidR="00486A4C" w:rsidRPr="000F7490">
        <w:rPr>
          <w:noProof w:val="0"/>
        </w:rPr>
        <w:t>"</w:t>
      </w:r>
      <w:r w:rsidRPr="000F7490">
        <w:rPr>
          <w:noProof w:val="0"/>
        </w:rPr>
        <w:t>CodecB</w:t>
      </w:r>
      <w:r w:rsidR="00486A4C" w:rsidRPr="000F7490">
        <w:rPr>
          <w:noProof w:val="0"/>
        </w:rPr>
        <w:t>"</w:t>
      </w:r>
      <w:r w:rsidRPr="000F7490">
        <w:rPr>
          <w:noProof w:val="0"/>
        </w:rPr>
        <w:t xml:space="preserve"> } </w:t>
      </w:r>
    </w:p>
    <w:p w14:paraId="76DC1890" w14:textId="77777777" w:rsidR="006408CE" w:rsidRPr="000F7490" w:rsidRDefault="006408CE" w:rsidP="00184AE0">
      <w:pPr>
        <w:pStyle w:val="PL"/>
        <w:keepNext/>
        <w:rPr>
          <w:noProof w:val="0"/>
        </w:rPr>
      </w:pPr>
      <w:r w:rsidRPr="000F7490">
        <w:rPr>
          <w:noProof w:val="0"/>
        </w:rPr>
        <w:tab/>
      </w:r>
      <w:r w:rsidRPr="000F7490">
        <w:rPr>
          <w:noProof w:val="0"/>
        </w:rPr>
        <w:tab/>
        <w:t>// the record type MyRec will be encoded with CodecB, but its fields with CodecA,</w:t>
      </w:r>
    </w:p>
    <w:p w14:paraId="74A73FA0" w14:textId="0C90230F" w:rsidR="006408CE" w:rsidRPr="000F7490" w:rsidRDefault="006408CE" w:rsidP="00184AE0">
      <w:pPr>
        <w:pStyle w:val="PL"/>
        <w:keepNext/>
        <w:rPr>
          <w:noProof w:val="0"/>
        </w:rPr>
      </w:pPr>
      <w:r w:rsidRPr="000F7490">
        <w:rPr>
          <w:noProof w:val="0"/>
        </w:rPr>
        <w:tab/>
      </w:r>
      <w:r w:rsidRPr="000F7490">
        <w:rPr>
          <w:noProof w:val="0"/>
        </w:rPr>
        <w:tab/>
        <w:t>// because the local attribute CodecB doesn</w:t>
      </w:r>
      <w:r w:rsidR="00486A4C" w:rsidRPr="000F7490">
        <w:rPr>
          <w:noProof w:val="0"/>
        </w:rPr>
        <w:t>'</w:t>
      </w:r>
      <w:r w:rsidR="00CA67FC" w:rsidRPr="000F7490">
        <w:rPr>
          <w:noProof w:val="0"/>
        </w:rPr>
        <w:t>t affect fields of the MyRec type.</w:t>
      </w:r>
    </w:p>
    <w:p w14:paraId="4F40CBF1" w14:textId="6B749981" w:rsidR="006408CE" w:rsidRPr="000F7490" w:rsidRDefault="006408CE" w:rsidP="00184AE0">
      <w:pPr>
        <w:pStyle w:val="PL"/>
        <w:keepNext/>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CodecA</w:t>
      </w:r>
      <w:r w:rsidR="00486A4C" w:rsidRPr="000F7490">
        <w:rPr>
          <w:noProof w:val="0"/>
        </w:rPr>
        <w:t>"</w:t>
      </w:r>
      <w:r w:rsidRPr="000F7490">
        <w:rPr>
          <w:noProof w:val="0"/>
        </w:rPr>
        <w:t xml:space="preserve"> }</w:t>
      </w:r>
    </w:p>
    <w:p w14:paraId="03DCCF45" w14:textId="77777777" w:rsidR="006408CE" w:rsidRPr="000F7490" w:rsidRDefault="006408CE" w:rsidP="0041612A">
      <w:pPr>
        <w:pStyle w:val="PL"/>
        <w:rPr>
          <w:noProof w:val="0"/>
        </w:rPr>
      </w:pPr>
    </w:p>
    <w:p w14:paraId="49084110" w14:textId="77777777" w:rsidR="003E22A0" w:rsidRPr="000F7490" w:rsidRDefault="003E22A0" w:rsidP="00073C31">
      <w:r w:rsidRPr="000F7490">
        <w:t xml:space="preserve">An attribute definition in a lower scope </w:t>
      </w:r>
      <w:r w:rsidR="00D83D8A" w:rsidRPr="000F7490">
        <w:t xml:space="preserve">or those inherited from a referenced type </w:t>
      </w:r>
      <w:r w:rsidRPr="000F7490">
        <w:t xml:space="preserve">can be overwritten in a higher scope by using the </w:t>
      </w:r>
      <w:r w:rsidRPr="000F7490">
        <w:rPr>
          <w:rFonts w:ascii="Courier New" w:hAnsi="Courier New"/>
          <w:b/>
        </w:rPr>
        <w:t>override</w:t>
      </w:r>
      <w:r w:rsidRPr="000F7490">
        <w:t xml:space="preserve"> directive.</w:t>
      </w:r>
    </w:p>
    <w:p w14:paraId="5CB4E917" w14:textId="77777777" w:rsidR="003E22A0" w:rsidRPr="000F7490" w:rsidRDefault="003E22A0" w:rsidP="00073C31">
      <w:pPr>
        <w:pStyle w:val="EX"/>
      </w:pPr>
      <w:r w:rsidRPr="000F7490">
        <w:t xml:space="preserve">EXAMPLE </w:t>
      </w:r>
      <w:r w:rsidR="00D83D8A" w:rsidRPr="000F7490">
        <w:t>5</w:t>
      </w:r>
      <w:r w:rsidRPr="000F7490">
        <w:t>:</w:t>
      </w:r>
    </w:p>
    <w:p w14:paraId="235EEEE0" w14:textId="77777777" w:rsidR="003E22A0" w:rsidRPr="000F7490" w:rsidRDefault="003E22A0" w:rsidP="00073C31">
      <w:pPr>
        <w:pStyle w:val="PL"/>
        <w:keepNext/>
        <w:keepLines/>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MyRecordA</w:t>
      </w:r>
    </w:p>
    <w:p w14:paraId="0BFEC0D9" w14:textId="77777777" w:rsidR="003E22A0" w:rsidRPr="000F7490" w:rsidRDefault="003E22A0" w:rsidP="00073C31">
      <w:pPr>
        <w:pStyle w:val="PL"/>
        <w:keepNext/>
        <w:keepLines/>
        <w:rPr>
          <w:noProof w:val="0"/>
        </w:rPr>
      </w:pPr>
      <w:r w:rsidRPr="000F7490">
        <w:rPr>
          <w:noProof w:val="0"/>
        </w:rPr>
        <w:tab/>
        <w:t>{</w:t>
      </w:r>
    </w:p>
    <w:p w14:paraId="47390485" w14:textId="77777777" w:rsidR="003E22A0" w:rsidRPr="000F7490" w:rsidRDefault="003E22A0" w:rsidP="00073C31">
      <w:pPr>
        <w:pStyle w:val="PL"/>
        <w:keepNext/>
        <w:keepLines/>
        <w:rPr>
          <w:noProof w:val="0"/>
        </w:rPr>
      </w:pPr>
      <w:r w:rsidRPr="000F7490">
        <w:rPr>
          <w:noProof w:val="0"/>
        </w:rPr>
        <w:tab/>
      </w:r>
      <w:r w:rsidRPr="000F7490">
        <w:rPr>
          <w:noProof w:val="0"/>
        </w:rPr>
        <w:tab/>
        <w:t xml:space="preserve"> :</w:t>
      </w:r>
    </w:p>
    <w:p w14:paraId="716F4B4A" w14:textId="03DF4429" w:rsidR="003E22A0" w:rsidRPr="000F7490" w:rsidRDefault="003E22A0" w:rsidP="00073C31">
      <w:pPr>
        <w:pStyle w:val="PL"/>
        <w:rPr>
          <w:noProof w:val="0"/>
        </w:rPr>
      </w:pPr>
      <w:r w:rsidRPr="000F7490">
        <w:rPr>
          <w:noProof w:val="0"/>
        </w:rPr>
        <w:tab/>
        <w:t xml:space="preserve">} </w:t>
      </w:r>
      <w:r w:rsidRPr="000F7490">
        <w:rPr>
          <w:b/>
          <w:noProof w:val="0"/>
        </w:rPr>
        <w:t xml:space="preserve">with </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RuleA</w:t>
      </w:r>
      <w:r w:rsidR="00486A4C" w:rsidRPr="000F7490">
        <w:rPr>
          <w:noProof w:val="0"/>
        </w:rPr>
        <w:t>"</w:t>
      </w:r>
      <w:r w:rsidRPr="000F7490">
        <w:rPr>
          <w:noProof w:val="0"/>
        </w:rPr>
        <w:t xml:space="preserve"> }</w:t>
      </w:r>
    </w:p>
    <w:p w14:paraId="55A84214" w14:textId="77777777" w:rsidR="003E22A0" w:rsidRPr="000F7490" w:rsidRDefault="003E22A0" w:rsidP="00073C31">
      <w:pPr>
        <w:pStyle w:val="PL"/>
        <w:rPr>
          <w:noProof w:val="0"/>
        </w:rPr>
      </w:pPr>
    </w:p>
    <w:p w14:paraId="32FBDE32" w14:textId="77777777" w:rsidR="003E22A0" w:rsidRPr="000F7490" w:rsidRDefault="003E22A0" w:rsidP="005F0C75">
      <w:pPr>
        <w:pStyle w:val="PL"/>
        <w:keepNext/>
        <w:keepLines/>
        <w:rPr>
          <w:noProof w:val="0"/>
        </w:rPr>
      </w:pPr>
      <w:r w:rsidRPr="000F7490">
        <w:rPr>
          <w:noProof w:val="0"/>
        </w:rPr>
        <w:tab/>
        <w:t xml:space="preserve">// In the following, fieldA of a MyRecordB instance is encoded according to RuleB </w:t>
      </w:r>
    </w:p>
    <w:p w14:paraId="0387F158" w14:textId="77777777" w:rsidR="003E22A0" w:rsidRPr="000F7490" w:rsidRDefault="003E22A0" w:rsidP="00073C31">
      <w:pPr>
        <w:pStyle w:val="PL"/>
        <w:rPr>
          <w:noProof w:val="0"/>
        </w:rPr>
      </w:pPr>
      <w:r w:rsidRPr="000F7490">
        <w:rPr>
          <w:b/>
          <w:noProof w:val="0"/>
        </w:rPr>
        <w:tab/>
        <w:t>type record</w:t>
      </w:r>
      <w:r w:rsidRPr="000F7490">
        <w:rPr>
          <w:noProof w:val="0"/>
        </w:rPr>
        <w:t xml:space="preserve"> MyRecordB</w:t>
      </w:r>
    </w:p>
    <w:p w14:paraId="114273E5" w14:textId="77777777" w:rsidR="003E22A0" w:rsidRPr="000F7490" w:rsidRDefault="003E22A0" w:rsidP="00073C31">
      <w:pPr>
        <w:pStyle w:val="PL"/>
        <w:rPr>
          <w:noProof w:val="0"/>
        </w:rPr>
      </w:pPr>
      <w:r w:rsidRPr="000F7490">
        <w:rPr>
          <w:noProof w:val="0"/>
        </w:rPr>
        <w:tab/>
        <w:t>{</w:t>
      </w:r>
    </w:p>
    <w:p w14:paraId="3D64D123"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5FB8075A" w14:textId="77777777" w:rsidR="003E22A0" w:rsidRPr="000F7490" w:rsidRDefault="003E22A0" w:rsidP="00073C31">
      <w:pPr>
        <w:pStyle w:val="PL"/>
        <w:rPr>
          <w:noProof w:val="0"/>
        </w:rPr>
      </w:pPr>
      <w:r w:rsidRPr="000F7490">
        <w:rPr>
          <w:noProof w:val="0"/>
        </w:rPr>
        <w:tab/>
      </w:r>
      <w:r w:rsidRPr="000F7490">
        <w:rPr>
          <w:noProof w:val="0"/>
        </w:rPr>
        <w:tab/>
        <w:t xml:space="preserve">MyRecordA </w:t>
      </w:r>
      <w:r w:rsidRPr="000F7490">
        <w:rPr>
          <w:noProof w:val="0"/>
        </w:rPr>
        <w:tab/>
        <w:t xml:space="preserve">fieldA </w:t>
      </w:r>
    </w:p>
    <w:p w14:paraId="31FEE728" w14:textId="2C977F2C" w:rsidR="003E22A0" w:rsidRPr="000F7490" w:rsidRDefault="003E22A0" w:rsidP="00073C31">
      <w:pPr>
        <w:pStyle w:val="PL"/>
        <w:rPr>
          <w:noProof w:val="0"/>
        </w:rPr>
      </w:pPr>
      <w:r w:rsidRPr="000F7490">
        <w:rPr>
          <w:noProof w:val="0"/>
        </w:rPr>
        <w:tab/>
        <w:t xml:space="preserve">} </w:t>
      </w:r>
      <w:r w:rsidRPr="000F7490">
        <w:rPr>
          <w:b/>
          <w:noProof w:val="0"/>
        </w:rPr>
        <w:t xml:space="preserve">with </w:t>
      </w:r>
      <w:r w:rsidRPr="000F7490">
        <w:rPr>
          <w:noProof w:val="0"/>
        </w:rPr>
        <w:t xml:space="preserve">{ </w:t>
      </w:r>
      <w:r w:rsidRPr="000F7490">
        <w:rPr>
          <w:b/>
          <w:noProof w:val="0"/>
        </w:rPr>
        <w:t>encode</w:t>
      </w:r>
      <w:r w:rsidRPr="000F7490">
        <w:rPr>
          <w:noProof w:val="0"/>
        </w:rPr>
        <w:t xml:space="preserve"> </w:t>
      </w:r>
      <w:r w:rsidRPr="000F7490">
        <w:rPr>
          <w:b/>
          <w:noProof w:val="0"/>
        </w:rPr>
        <w:t>override</w:t>
      </w:r>
      <w:r w:rsidRPr="000F7490">
        <w:rPr>
          <w:noProof w:val="0"/>
        </w:rPr>
        <w:t xml:space="preserve"> </w:t>
      </w:r>
      <w:r w:rsidR="00955E94" w:rsidRPr="000F7490">
        <w:rPr>
          <w:noProof w:val="0"/>
        </w:rPr>
        <w:t>(</w:t>
      </w:r>
      <w:r w:rsidRPr="000F7490">
        <w:rPr>
          <w:noProof w:val="0"/>
        </w:rPr>
        <w:t xml:space="preserve">fieldA) </w:t>
      </w:r>
      <w:r w:rsidR="00486A4C" w:rsidRPr="000F7490">
        <w:rPr>
          <w:noProof w:val="0"/>
        </w:rPr>
        <w:t>"</w:t>
      </w:r>
      <w:r w:rsidRPr="000F7490">
        <w:rPr>
          <w:noProof w:val="0"/>
        </w:rPr>
        <w:t>RuleB</w:t>
      </w:r>
      <w:r w:rsidR="00486A4C" w:rsidRPr="000F7490">
        <w:rPr>
          <w:noProof w:val="0"/>
        </w:rPr>
        <w:t>"</w:t>
      </w:r>
      <w:r w:rsidRPr="000F7490">
        <w:rPr>
          <w:noProof w:val="0"/>
        </w:rPr>
        <w:t xml:space="preserve"> }</w:t>
      </w:r>
    </w:p>
    <w:p w14:paraId="1AF6ACBF" w14:textId="77777777" w:rsidR="003E22A0" w:rsidRPr="000F7490" w:rsidRDefault="003E22A0" w:rsidP="00073C31">
      <w:pPr>
        <w:pStyle w:val="PL"/>
        <w:rPr>
          <w:noProof w:val="0"/>
        </w:rPr>
      </w:pPr>
    </w:p>
    <w:p w14:paraId="044DCC3E" w14:textId="77777777" w:rsidR="003E22A0" w:rsidRPr="000F7490" w:rsidRDefault="003E22A0" w:rsidP="00073C31">
      <w:r w:rsidRPr="000F7490">
        <w:t xml:space="preserve">The </w:t>
      </w:r>
      <w:r w:rsidRPr="000F7490">
        <w:rPr>
          <w:rFonts w:ascii="Courier New" w:hAnsi="Courier New"/>
          <w:b/>
        </w:rPr>
        <w:t>override</w:t>
      </w:r>
      <w:r w:rsidRPr="000F7490">
        <w:t xml:space="preserve"> directive </w:t>
      </w:r>
      <w:r w:rsidR="00D83D8A" w:rsidRPr="000F7490">
        <w:t>overrides the specified attribute for all declarations</w:t>
      </w:r>
      <w:r w:rsidRPr="000F7490">
        <w:t xml:space="preserve"> at all lower scopes </w:t>
      </w:r>
      <w:r w:rsidR="00D83D8A" w:rsidRPr="000F7490">
        <w:t>that do not also declare the specified attribute</w:t>
      </w:r>
      <w:r w:rsidRPr="000F7490">
        <w:t>.</w:t>
      </w:r>
      <w:r w:rsidR="009C78FB" w:rsidRPr="000F7490">
        <w:t xml:space="preserve"> If the override directive is applied to a type reference, it </w:t>
      </w:r>
      <w:r w:rsidR="00256FC0" w:rsidRPr="000F7490">
        <w:t xml:space="preserve">does not </w:t>
      </w:r>
      <w:r w:rsidR="009C78FB" w:rsidRPr="000F7490">
        <w:t>affect the attributes of the original referenced type.</w:t>
      </w:r>
    </w:p>
    <w:p w14:paraId="37A12A7C" w14:textId="4B591501" w:rsidR="00955E94" w:rsidRPr="000F7490" w:rsidRDefault="003E22A0">
      <w:r w:rsidRPr="000F7490">
        <w:t xml:space="preserve">An attribute definition directly attached to a field or element of a structured type overrides the corresponding attribute of the structured type, as regards the identified field or element. </w:t>
      </w:r>
      <w:r w:rsidR="009C78FB" w:rsidRPr="000F7490">
        <w:t>Override attribute applied to a synonym type (clause</w:t>
      </w:r>
      <w:r w:rsidR="001A660C" w:rsidRPr="000F7490">
        <w:rPr>
          <w:sz w:val="24"/>
        </w:rPr>
        <w:t> </w:t>
      </w:r>
      <w:r w:rsidR="00B654B9" w:rsidRPr="000F7490">
        <w:fldChar w:fldCharType="begin"/>
      </w:r>
      <w:r w:rsidR="00B654B9" w:rsidRPr="000F7490">
        <w:instrText xml:space="preserve"> REF clause_Types_Renaming \h  \* MERGEFORMAT </w:instrText>
      </w:r>
      <w:r w:rsidR="00B654B9" w:rsidRPr="000F7490">
        <w:fldChar w:fldCharType="separate"/>
      </w:r>
      <w:r w:rsidR="00530A02" w:rsidRPr="000F7490">
        <w:t>6.4</w:t>
      </w:r>
      <w:r w:rsidR="00B654B9" w:rsidRPr="000F7490">
        <w:fldChar w:fldCharType="end"/>
      </w:r>
      <w:r w:rsidR="009C78FB" w:rsidRPr="000F7490">
        <w:t>) overrides attributes of all fields or elements of the synonym type unless the synonym type definition contains an explicit attribute definition for the field or element.</w:t>
      </w:r>
    </w:p>
    <w:p w14:paraId="3CE7A738" w14:textId="77777777" w:rsidR="00955E94" w:rsidRPr="000F7490" w:rsidRDefault="00955E94" w:rsidP="00955E94">
      <w:pPr>
        <w:pStyle w:val="EX"/>
      </w:pPr>
      <w:r w:rsidRPr="000F7490">
        <w:t xml:space="preserve">EXAMPLE </w:t>
      </w:r>
      <w:r w:rsidR="009C78FB" w:rsidRPr="000F7490">
        <w:t>6</w:t>
      </w:r>
      <w:r w:rsidRPr="000F7490">
        <w:t>:</w:t>
      </w:r>
    </w:p>
    <w:p w14:paraId="1E06F6D2" w14:textId="77777777" w:rsidR="00955E94" w:rsidRPr="000F7490" w:rsidRDefault="00955E94" w:rsidP="00955E94">
      <w:pPr>
        <w:pStyle w:val="PL"/>
        <w:rPr>
          <w:noProof w:val="0"/>
        </w:rPr>
      </w:pPr>
      <w:r w:rsidRPr="000F7490">
        <w:rPr>
          <w:noProof w:val="0"/>
        </w:rPr>
        <w:tab/>
        <w:t xml:space="preserve">// An instance of MyRecordA is encoded according to RuleA. </w:t>
      </w:r>
    </w:p>
    <w:p w14:paraId="0C37AA36" w14:textId="77777777" w:rsidR="00955E94" w:rsidRPr="000F7490" w:rsidRDefault="00955E94" w:rsidP="00955E94">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MyRecordA</w:t>
      </w:r>
    </w:p>
    <w:p w14:paraId="4E899DE0" w14:textId="77777777" w:rsidR="00955E94" w:rsidRPr="000F7490" w:rsidRDefault="00955E94" w:rsidP="00955E94">
      <w:pPr>
        <w:pStyle w:val="PL"/>
        <w:rPr>
          <w:noProof w:val="0"/>
        </w:rPr>
      </w:pPr>
      <w:r w:rsidRPr="000F7490">
        <w:rPr>
          <w:noProof w:val="0"/>
        </w:rPr>
        <w:tab/>
        <w:t>{</w:t>
      </w:r>
    </w:p>
    <w:p w14:paraId="107A866D" w14:textId="77777777" w:rsidR="00955E94" w:rsidRPr="000F7490" w:rsidRDefault="00955E94" w:rsidP="00955E94">
      <w:pPr>
        <w:pStyle w:val="PL"/>
        <w:rPr>
          <w:noProof w:val="0"/>
        </w:rPr>
      </w:pPr>
      <w:r w:rsidRPr="000F7490">
        <w:rPr>
          <w:noProof w:val="0"/>
        </w:rPr>
        <w:tab/>
      </w:r>
      <w:r w:rsidRPr="000F7490">
        <w:rPr>
          <w:noProof w:val="0"/>
        </w:rPr>
        <w:tab/>
        <w:t xml:space="preserve"> :</w:t>
      </w:r>
    </w:p>
    <w:p w14:paraId="4783B43A" w14:textId="075B7D59" w:rsidR="00955E94" w:rsidRPr="000F7490" w:rsidRDefault="00955E94" w:rsidP="00955E94">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Pr="000F7490">
        <w:rPr>
          <w:b/>
          <w:noProof w:val="0"/>
        </w:rPr>
        <w:t>override</w:t>
      </w:r>
      <w:r w:rsidRPr="000F7490">
        <w:rPr>
          <w:noProof w:val="0"/>
        </w:rPr>
        <w:t xml:space="preserve"> </w:t>
      </w:r>
      <w:r w:rsidR="00486A4C" w:rsidRPr="000F7490">
        <w:rPr>
          <w:noProof w:val="0"/>
        </w:rPr>
        <w:t>"</w:t>
      </w:r>
      <w:r w:rsidRPr="000F7490">
        <w:rPr>
          <w:noProof w:val="0"/>
        </w:rPr>
        <w:t>RuleA</w:t>
      </w:r>
      <w:r w:rsidR="00486A4C" w:rsidRPr="000F7490">
        <w:rPr>
          <w:noProof w:val="0"/>
        </w:rPr>
        <w:t>"</w:t>
      </w:r>
      <w:r w:rsidRPr="000F7490">
        <w:rPr>
          <w:noProof w:val="0"/>
        </w:rPr>
        <w:t xml:space="preserve"> }</w:t>
      </w:r>
    </w:p>
    <w:p w14:paraId="22A5EA7E" w14:textId="77777777" w:rsidR="00955E94" w:rsidRPr="000F7490" w:rsidRDefault="00955E94" w:rsidP="00955E94">
      <w:pPr>
        <w:pStyle w:val="PL"/>
        <w:rPr>
          <w:noProof w:val="0"/>
        </w:rPr>
      </w:pPr>
    </w:p>
    <w:p w14:paraId="522199F2" w14:textId="77777777" w:rsidR="009C78FB" w:rsidRPr="000F7490" w:rsidRDefault="00955E94" w:rsidP="00955E94">
      <w:pPr>
        <w:pStyle w:val="PL"/>
        <w:rPr>
          <w:noProof w:val="0"/>
        </w:rPr>
      </w:pPr>
      <w:r w:rsidRPr="000F7490">
        <w:rPr>
          <w:noProof w:val="0"/>
        </w:rPr>
        <w:tab/>
        <w:t xml:space="preserve">// In the following, fieldA of a MyRecordB instance </w:t>
      </w:r>
      <w:r w:rsidR="009C78FB" w:rsidRPr="000F7490">
        <w:rPr>
          <w:noProof w:val="0"/>
        </w:rPr>
        <w:t>(and all its sub-fields) is encoded</w:t>
      </w:r>
    </w:p>
    <w:p w14:paraId="6E1BBF43" w14:textId="045C4AC6" w:rsidR="00955E94" w:rsidRPr="000F7490" w:rsidRDefault="009C78FB" w:rsidP="00955E94">
      <w:pPr>
        <w:pStyle w:val="PL"/>
        <w:rPr>
          <w:noProof w:val="0"/>
        </w:rPr>
      </w:pPr>
      <w:r w:rsidRPr="000F7490">
        <w:rPr>
          <w:noProof w:val="0"/>
        </w:rPr>
        <w:tab/>
        <w:t>//</w:t>
      </w:r>
      <w:r w:rsidR="00955E94" w:rsidRPr="000F7490">
        <w:rPr>
          <w:noProof w:val="0"/>
        </w:rPr>
        <w:t xml:space="preserve"> according to </w:t>
      </w:r>
      <w:r w:rsidR="00486A4C" w:rsidRPr="000F7490">
        <w:rPr>
          <w:noProof w:val="0"/>
        </w:rPr>
        <w:t>"</w:t>
      </w:r>
      <w:r w:rsidR="00955E94" w:rsidRPr="000F7490">
        <w:rPr>
          <w:noProof w:val="0"/>
        </w:rPr>
        <w:t>RuleB</w:t>
      </w:r>
      <w:r w:rsidR="00486A4C" w:rsidRPr="000F7490">
        <w:rPr>
          <w:noProof w:val="0"/>
        </w:rPr>
        <w:t>"</w:t>
      </w:r>
      <w:r w:rsidR="00955E94" w:rsidRPr="000F7490">
        <w:rPr>
          <w:noProof w:val="0"/>
        </w:rPr>
        <w:t>.</w:t>
      </w:r>
    </w:p>
    <w:p w14:paraId="39857230" w14:textId="77777777" w:rsidR="00955E94" w:rsidRPr="000F7490" w:rsidRDefault="00955E94" w:rsidP="00955E94">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MyRecordB</w:t>
      </w:r>
    </w:p>
    <w:p w14:paraId="4F7A7739" w14:textId="77777777" w:rsidR="00955E94" w:rsidRPr="000F7490" w:rsidRDefault="00955E94" w:rsidP="00955E94">
      <w:pPr>
        <w:pStyle w:val="PL"/>
        <w:rPr>
          <w:noProof w:val="0"/>
        </w:rPr>
      </w:pPr>
      <w:r w:rsidRPr="000F7490">
        <w:rPr>
          <w:noProof w:val="0"/>
        </w:rPr>
        <w:tab/>
        <w:t>{</w:t>
      </w:r>
    </w:p>
    <w:p w14:paraId="283CB31B" w14:textId="77777777" w:rsidR="00955E94" w:rsidRPr="000F7490" w:rsidRDefault="00955E94" w:rsidP="000D494A">
      <w:pPr>
        <w:pStyle w:val="PL"/>
        <w:keepLines/>
        <w:rPr>
          <w:noProof w:val="0"/>
        </w:rPr>
      </w:pPr>
      <w:r w:rsidRPr="000F7490">
        <w:rPr>
          <w:noProof w:val="0"/>
        </w:rPr>
        <w:tab/>
      </w:r>
      <w:r w:rsidRPr="000F7490">
        <w:rPr>
          <w:noProof w:val="0"/>
        </w:rPr>
        <w:tab/>
        <w:t xml:space="preserve"> :</w:t>
      </w:r>
    </w:p>
    <w:p w14:paraId="3BAFCDC7" w14:textId="77777777" w:rsidR="00955E94" w:rsidRPr="000F7490" w:rsidRDefault="00955E94" w:rsidP="001D104E">
      <w:pPr>
        <w:pStyle w:val="PL"/>
        <w:keepNext/>
        <w:keepLines/>
        <w:rPr>
          <w:noProof w:val="0"/>
        </w:rPr>
      </w:pPr>
      <w:r w:rsidRPr="000F7490">
        <w:rPr>
          <w:noProof w:val="0"/>
        </w:rPr>
        <w:lastRenderedPageBreak/>
        <w:tab/>
      </w:r>
      <w:r w:rsidRPr="000F7490">
        <w:rPr>
          <w:noProof w:val="0"/>
        </w:rPr>
        <w:tab/>
        <w:t xml:space="preserve">MyRecordA </w:t>
      </w:r>
      <w:r w:rsidRPr="000F7490">
        <w:rPr>
          <w:noProof w:val="0"/>
        </w:rPr>
        <w:tab/>
        <w:t xml:space="preserve">fieldA </w:t>
      </w:r>
    </w:p>
    <w:p w14:paraId="62762342" w14:textId="235CDEEE" w:rsidR="00955E94" w:rsidRPr="000F7490" w:rsidRDefault="00955E94" w:rsidP="00955E94">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Pr="000F7490">
        <w:rPr>
          <w:b/>
          <w:noProof w:val="0"/>
        </w:rPr>
        <w:t>override</w:t>
      </w:r>
      <w:r w:rsidRPr="000F7490">
        <w:rPr>
          <w:noProof w:val="0"/>
        </w:rPr>
        <w:t xml:space="preserve"> </w:t>
      </w:r>
      <w:r w:rsidR="00486A4C" w:rsidRPr="000F7490">
        <w:rPr>
          <w:noProof w:val="0"/>
        </w:rPr>
        <w:t>"</w:t>
      </w:r>
      <w:r w:rsidRPr="000F7490">
        <w:rPr>
          <w:noProof w:val="0"/>
        </w:rPr>
        <w:t>RuleB</w:t>
      </w:r>
      <w:r w:rsidR="00486A4C" w:rsidRPr="000F7490">
        <w:rPr>
          <w:noProof w:val="0"/>
        </w:rPr>
        <w:t>"</w:t>
      </w:r>
      <w:r w:rsidRPr="000F7490">
        <w:rPr>
          <w:noProof w:val="0"/>
        </w:rPr>
        <w:t xml:space="preserve"> }</w:t>
      </w:r>
    </w:p>
    <w:p w14:paraId="69337E41" w14:textId="77777777" w:rsidR="00955E94" w:rsidRPr="000F7490" w:rsidRDefault="00955E94" w:rsidP="00BD57D3">
      <w:pPr>
        <w:pStyle w:val="PL"/>
        <w:rPr>
          <w:noProof w:val="0"/>
        </w:rPr>
      </w:pPr>
    </w:p>
    <w:p w14:paraId="777F774D" w14:textId="1904B3C0" w:rsidR="009C78FB" w:rsidRPr="000F7490" w:rsidRDefault="009C78FB" w:rsidP="00E77AF6">
      <w:pPr>
        <w:pStyle w:val="PL"/>
        <w:rPr>
          <w:noProof w:val="0"/>
        </w:rPr>
      </w:pPr>
      <w:r w:rsidRPr="000F7490">
        <w:rPr>
          <w:noProof w:val="0"/>
        </w:rPr>
        <w:tab/>
        <w:t xml:space="preserve">// The following template will use </w:t>
      </w:r>
      <w:r w:rsidR="00486A4C" w:rsidRPr="000F7490">
        <w:rPr>
          <w:noProof w:val="0"/>
        </w:rPr>
        <w:t>"</w:t>
      </w:r>
      <w:r w:rsidRPr="000F7490">
        <w:rPr>
          <w:noProof w:val="0"/>
        </w:rPr>
        <w:t>RuleA</w:t>
      </w:r>
      <w:r w:rsidR="00486A4C" w:rsidRPr="000F7490">
        <w:rPr>
          <w:noProof w:val="0"/>
        </w:rPr>
        <w:t>"</w:t>
      </w:r>
      <w:r w:rsidRPr="000F7490">
        <w:rPr>
          <w:noProof w:val="0"/>
        </w:rPr>
        <w:t xml:space="preserve"> as the override directive for MyRecordB affects only</w:t>
      </w:r>
    </w:p>
    <w:p w14:paraId="7010B031" w14:textId="77777777" w:rsidR="009C78FB" w:rsidRPr="000F7490" w:rsidRDefault="009C78FB" w:rsidP="00E77AF6">
      <w:pPr>
        <w:pStyle w:val="PL"/>
        <w:rPr>
          <w:noProof w:val="0"/>
        </w:rPr>
      </w:pPr>
      <w:r w:rsidRPr="000F7490">
        <w:rPr>
          <w:noProof w:val="0"/>
        </w:rPr>
        <w:tab/>
        <w:t>// MyRecordB.fieldA, but not the original MyRecordA.</w:t>
      </w:r>
    </w:p>
    <w:p w14:paraId="4B44454E" w14:textId="77777777" w:rsidR="009C78FB" w:rsidRPr="000F7490" w:rsidRDefault="009C78FB" w:rsidP="00E77AF6">
      <w:pPr>
        <w:pStyle w:val="PL"/>
        <w:rPr>
          <w:noProof w:val="0"/>
        </w:rPr>
      </w:pPr>
      <w:r w:rsidRPr="000F7490">
        <w:rPr>
          <w:noProof w:val="0"/>
        </w:rPr>
        <w:tab/>
      </w:r>
      <w:r w:rsidRPr="000F7490">
        <w:rPr>
          <w:b/>
          <w:noProof w:val="0"/>
        </w:rPr>
        <w:t>template</w:t>
      </w:r>
      <w:r w:rsidRPr="000F7490">
        <w:rPr>
          <w:noProof w:val="0"/>
        </w:rPr>
        <w:t xml:space="preserve"> MyRecordA mw_msg;</w:t>
      </w:r>
    </w:p>
    <w:p w14:paraId="1523A4C5" w14:textId="77777777" w:rsidR="009C78FB" w:rsidRPr="000F7490" w:rsidRDefault="009C78FB" w:rsidP="00E77AF6">
      <w:pPr>
        <w:pStyle w:val="PL"/>
        <w:rPr>
          <w:noProof w:val="0"/>
        </w:rPr>
      </w:pPr>
    </w:p>
    <w:p w14:paraId="1374CE78" w14:textId="46F6B205" w:rsidR="009C78FB" w:rsidRPr="000F7490" w:rsidRDefault="009C78FB" w:rsidP="00E77AF6">
      <w:pPr>
        <w:pStyle w:val="PL"/>
        <w:rPr>
          <w:noProof w:val="0"/>
        </w:rPr>
      </w:pPr>
      <w:r w:rsidRPr="000F7490">
        <w:rPr>
          <w:noProof w:val="0"/>
        </w:rPr>
        <w:tab/>
        <w:t xml:space="preserve">// In the following, rule </w:t>
      </w:r>
      <w:r w:rsidR="00486A4C" w:rsidRPr="000F7490">
        <w:rPr>
          <w:noProof w:val="0"/>
        </w:rPr>
        <w:t>"</w:t>
      </w:r>
      <w:r w:rsidRPr="000F7490">
        <w:rPr>
          <w:noProof w:val="0"/>
        </w:rPr>
        <w:t>Rule</w:t>
      </w:r>
      <w:r w:rsidR="0072146D" w:rsidRPr="000F7490">
        <w:rPr>
          <w:noProof w:val="0"/>
        </w:rPr>
        <w:t>B</w:t>
      </w:r>
      <w:r w:rsidR="00486A4C" w:rsidRPr="000F7490">
        <w:rPr>
          <w:noProof w:val="0"/>
        </w:rPr>
        <w:t>"</w:t>
      </w:r>
      <w:r w:rsidR="0072146D" w:rsidRPr="000F7490">
        <w:rPr>
          <w:noProof w:val="0"/>
        </w:rPr>
        <w:t xml:space="preserve"> is overridden by </w:t>
      </w:r>
      <w:r w:rsidR="00486A4C" w:rsidRPr="000F7490">
        <w:rPr>
          <w:noProof w:val="0"/>
        </w:rPr>
        <w:t>"</w:t>
      </w:r>
      <w:r w:rsidR="0072146D" w:rsidRPr="000F7490">
        <w:rPr>
          <w:noProof w:val="0"/>
        </w:rPr>
        <w:t>RuleC</w:t>
      </w:r>
      <w:r w:rsidR="00486A4C" w:rsidRPr="000F7490">
        <w:rPr>
          <w:noProof w:val="0"/>
        </w:rPr>
        <w:t>"</w:t>
      </w:r>
      <w:r w:rsidR="0072146D" w:rsidRPr="000F7490">
        <w:rPr>
          <w:noProof w:val="0"/>
        </w:rPr>
        <w:t xml:space="preserve"> for </w:t>
      </w:r>
      <w:r w:rsidRPr="000F7490">
        <w:rPr>
          <w:noProof w:val="0"/>
        </w:rPr>
        <w:t xml:space="preserve">fieldC, but it is </w:t>
      </w:r>
    </w:p>
    <w:p w14:paraId="03218E37" w14:textId="015652DD" w:rsidR="009C78FB" w:rsidRPr="000F7490" w:rsidRDefault="009C78FB" w:rsidP="00E77AF6">
      <w:pPr>
        <w:pStyle w:val="PL"/>
        <w:rPr>
          <w:noProof w:val="0"/>
        </w:rPr>
      </w:pPr>
      <w:r w:rsidRPr="000F7490">
        <w:rPr>
          <w:noProof w:val="0"/>
        </w:rPr>
        <w:tab/>
        <w:t xml:space="preserve">// not overridden by </w:t>
      </w:r>
      <w:r w:rsidR="00486A4C" w:rsidRPr="000F7490">
        <w:rPr>
          <w:noProof w:val="0"/>
        </w:rPr>
        <w:t>"</w:t>
      </w:r>
      <w:r w:rsidRPr="000F7490">
        <w:rPr>
          <w:noProof w:val="0"/>
        </w:rPr>
        <w:t>Rule</w:t>
      </w:r>
      <w:r w:rsidR="0072146D" w:rsidRPr="000F7490">
        <w:rPr>
          <w:noProof w:val="0"/>
        </w:rPr>
        <w:t>A</w:t>
      </w:r>
      <w:r w:rsidR="00486A4C" w:rsidRPr="000F7490">
        <w:rPr>
          <w:noProof w:val="0"/>
        </w:rPr>
        <w:t>"</w:t>
      </w:r>
      <w:r w:rsidR="0072146D" w:rsidRPr="000F7490">
        <w:rPr>
          <w:noProof w:val="0"/>
        </w:rPr>
        <w:t xml:space="preserve"> of the group because the direct attachment to </w:t>
      </w:r>
      <w:r w:rsidRPr="000F7490">
        <w:rPr>
          <w:noProof w:val="0"/>
        </w:rPr>
        <w:t>fieldC and</w:t>
      </w:r>
    </w:p>
    <w:p w14:paraId="3959856F" w14:textId="77777777" w:rsidR="009C78FB" w:rsidRPr="000F7490" w:rsidRDefault="009C78FB" w:rsidP="00E77AF6">
      <w:pPr>
        <w:pStyle w:val="PL"/>
        <w:rPr>
          <w:noProof w:val="0"/>
        </w:rPr>
      </w:pPr>
      <w:r w:rsidRPr="000F7490">
        <w:rPr>
          <w:noProof w:val="0"/>
        </w:rPr>
        <w:tab/>
        <w:t>// MyRecord</w:t>
      </w:r>
      <w:r w:rsidR="0072146D" w:rsidRPr="000F7490">
        <w:rPr>
          <w:noProof w:val="0"/>
        </w:rPr>
        <w:t>C</w:t>
      </w:r>
      <w:r w:rsidRPr="000F7490">
        <w:rPr>
          <w:noProof w:val="0"/>
        </w:rPr>
        <w:t xml:space="preserve"> override the encode of the outer scope.</w:t>
      </w:r>
    </w:p>
    <w:p w14:paraId="3A60C8AC" w14:textId="77777777" w:rsidR="00955E94" w:rsidRPr="000F7490" w:rsidRDefault="00955E94" w:rsidP="00BD57D3">
      <w:pPr>
        <w:pStyle w:val="PL"/>
        <w:rPr>
          <w:noProof w:val="0"/>
        </w:rPr>
      </w:pPr>
      <w:r w:rsidRPr="000F7490">
        <w:rPr>
          <w:noProof w:val="0"/>
        </w:rPr>
        <w:tab/>
      </w:r>
      <w:r w:rsidRPr="000F7490">
        <w:rPr>
          <w:b/>
          <w:noProof w:val="0"/>
        </w:rPr>
        <w:t>group</w:t>
      </w:r>
      <w:r w:rsidRPr="000F7490">
        <w:rPr>
          <w:noProof w:val="0"/>
        </w:rPr>
        <w:t xml:space="preserve"> </w:t>
      </w:r>
      <w:r w:rsidR="00FA00E6" w:rsidRPr="000F7490">
        <w:rPr>
          <w:noProof w:val="0"/>
        </w:rPr>
        <w:t xml:space="preserve">myGroup </w:t>
      </w:r>
      <w:r w:rsidRPr="000F7490">
        <w:rPr>
          <w:noProof w:val="0"/>
        </w:rPr>
        <w:t>{</w:t>
      </w:r>
    </w:p>
    <w:p w14:paraId="2DFF34B2" w14:textId="77777777" w:rsidR="00955E94" w:rsidRPr="000F7490" w:rsidRDefault="00955E94" w:rsidP="00955E94">
      <w:pPr>
        <w:pStyle w:val="PL"/>
        <w:rPr>
          <w:noProof w:val="0"/>
        </w:rPr>
      </w:pPr>
      <w:r w:rsidRPr="000F7490">
        <w:rPr>
          <w:noProof w:val="0"/>
        </w:rPr>
        <w:tab/>
        <w:t xml:space="preserve">  </w:t>
      </w:r>
      <w:r w:rsidRPr="000F7490">
        <w:rPr>
          <w:b/>
          <w:noProof w:val="0"/>
        </w:rPr>
        <w:t>type</w:t>
      </w:r>
      <w:r w:rsidRPr="000F7490">
        <w:rPr>
          <w:noProof w:val="0"/>
        </w:rPr>
        <w:t xml:space="preserve"> </w:t>
      </w:r>
      <w:r w:rsidRPr="000F7490">
        <w:rPr>
          <w:b/>
          <w:noProof w:val="0"/>
        </w:rPr>
        <w:t>record</w:t>
      </w:r>
      <w:r w:rsidRPr="000F7490">
        <w:rPr>
          <w:noProof w:val="0"/>
        </w:rPr>
        <w:t xml:space="preserve"> MyRecord</w:t>
      </w:r>
      <w:r w:rsidR="009C78FB" w:rsidRPr="000F7490">
        <w:rPr>
          <w:noProof w:val="0"/>
        </w:rPr>
        <w:t>C</w:t>
      </w:r>
    </w:p>
    <w:p w14:paraId="32954BB5" w14:textId="77777777" w:rsidR="00955E94" w:rsidRPr="000F7490" w:rsidRDefault="00955E94" w:rsidP="00955E94">
      <w:pPr>
        <w:pStyle w:val="PL"/>
        <w:rPr>
          <w:noProof w:val="0"/>
        </w:rPr>
      </w:pPr>
      <w:r w:rsidRPr="000F7490">
        <w:rPr>
          <w:noProof w:val="0"/>
        </w:rPr>
        <w:tab/>
        <w:t xml:space="preserve">  {</w:t>
      </w:r>
    </w:p>
    <w:p w14:paraId="24863DB1" w14:textId="77777777" w:rsidR="00955E94" w:rsidRPr="000F7490" w:rsidRDefault="00955E94" w:rsidP="00955E94">
      <w:pPr>
        <w:pStyle w:val="PL"/>
        <w:rPr>
          <w:noProof w:val="0"/>
        </w:rPr>
      </w:pPr>
      <w:r w:rsidRPr="000F7490">
        <w:rPr>
          <w:noProof w:val="0"/>
        </w:rPr>
        <w:tab/>
      </w:r>
      <w:r w:rsidRPr="000F7490">
        <w:rPr>
          <w:noProof w:val="0"/>
        </w:rPr>
        <w:tab/>
        <w:t xml:space="preserve">  :</w:t>
      </w:r>
    </w:p>
    <w:p w14:paraId="4CF96819" w14:textId="6F569A16" w:rsidR="00955E94" w:rsidRPr="000F7490" w:rsidRDefault="00955E94" w:rsidP="00955E94">
      <w:pPr>
        <w:pStyle w:val="PL"/>
        <w:rPr>
          <w:noProof w:val="0"/>
        </w:rPr>
      </w:pPr>
      <w:r w:rsidRPr="000F7490">
        <w:rPr>
          <w:noProof w:val="0"/>
        </w:rPr>
        <w:tab/>
        <w:t xml:space="preserve">  }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Pr="000F7490">
        <w:rPr>
          <w:b/>
          <w:noProof w:val="0"/>
        </w:rPr>
        <w:t>override</w:t>
      </w:r>
      <w:r w:rsidRPr="000F7490">
        <w:rPr>
          <w:noProof w:val="0"/>
        </w:rPr>
        <w:t xml:space="preserve"> </w:t>
      </w:r>
      <w:r w:rsidR="00486A4C" w:rsidRPr="000F7490">
        <w:rPr>
          <w:noProof w:val="0"/>
        </w:rPr>
        <w:t>"</w:t>
      </w:r>
      <w:r w:rsidRPr="000F7490">
        <w:rPr>
          <w:noProof w:val="0"/>
        </w:rPr>
        <w:t>Rule</w:t>
      </w:r>
      <w:r w:rsidR="0072146D" w:rsidRPr="000F7490">
        <w:rPr>
          <w:noProof w:val="0"/>
        </w:rPr>
        <w:t>B</w:t>
      </w:r>
      <w:r w:rsidR="00486A4C" w:rsidRPr="000F7490">
        <w:rPr>
          <w:noProof w:val="0"/>
        </w:rPr>
        <w:t>"</w:t>
      </w:r>
      <w:r w:rsidRPr="000F7490">
        <w:rPr>
          <w:noProof w:val="0"/>
        </w:rPr>
        <w:t xml:space="preserve"> }</w:t>
      </w:r>
    </w:p>
    <w:p w14:paraId="171B54C9" w14:textId="77777777" w:rsidR="00955E94" w:rsidRPr="000F7490" w:rsidRDefault="00955E94" w:rsidP="00955E94">
      <w:pPr>
        <w:pStyle w:val="PL"/>
        <w:rPr>
          <w:noProof w:val="0"/>
        </w:rPr>
      </w:pPr>
    </w:p>
    <w:p w14:paraId="0E90645C" w14:textId="77777777" w:rsidR="00955E94" w:rsidRPr="000F7490" w:rsidRDefault="00955E94" w:rsidP="00955E94">
      <w:pPr>
        <w:pStyle w:val="PL"/>
        <w:rPr>
          <w:noProof w:val="0"/>
        </w:rPr>
      </w:pPr>
      <w:r w:rsidRPr="000F7490">
        <w:rPr>
          <w:noProof w:val="0"/>
        </w:rPr>
        <w:tab/>
        <w:t xml:space="preserve">  </w:t>
      </w:r>
      <w:r w:rsidRPr="000F7490">
        <w:rPr>
          <w:b/>
          <w:noProof w:val="0"/>
        </w:rPr>
        <w:t>type</w:t>
      </w:r>
      <w:r w:rsidRPr="000F7490">
        <w:rPr>
          <w:noProof w:val="0"/>
        </w:rPr>
        <w:t xml:space="preserve"> </w:t>
      </w:r>
      <w:r w:rsidRPr="000F7490">
        <w:rPr>
          <w:b/>
          <w:noProof w:val="0"/>
        </w:rPr>
        <w:t>record</w:t>
      </w:r>
      <w:r w:rsidRPr="000F7490">
        <w:rPr>
          <w:noProof w:val="0"/>
        </w:rPr>
        <w:t xml:space="preserve"> MyRecord</w:t>
      </w:r>
      <w:r w:rsidR="009C78FB" w:rsidRPr="000F7490">
        <w:rPr>
          <w:noProof w:val="0"/>
        </w:rPr>
        <w:t>D</w:t>
      </w:r>
    </w:p>
    <w:p w14:paraId="5466DFE2" w14:textId="77777777" w:rsidR="00955E94" w:rsidRPr="000F7490" w:rsidRDefault="00955E94" w:rsidP="00955E94">
      <w:pPr>
        <w:pStyle w:val="PL"/>
        <w:rPr>
          <w:noProof w:val="0"/>
        </w:rPr>
      </w:pPr>
      <w:r w:rsidRPr="000F7490">
        <w:rPr>
          <w:noProof w:val="0"/>
        </w:rPr>
        <w:tab/>
        <w:t xml:space="preserve">  {</w:t>
      </w:r>
    </w:p>
    <w:p w14:paraId="09A7BF5D" w14:textId="77777777" w:rsidR="00955E94" w:rsidRPr="000F7490" w:rsidRDefault="00955E94" w:rsidP="00955E94">
      <w:pPr>
        <w:pStyle w:val="PL"/>
        <w:rPr>
          <w:noProof w:val="0"/>
        </w:rPr>
      </w:pPr>
      <w:r w:rsidRPr="000F7490">
        <w:rPr>
          <w:noProof w:val="0"/>
        </w:rPr>
        <w:tab/>
      </w:r>
      <w:r w:rsidRPr="000F7490">
        <w:rPr>
          <w:noProof w:val="0"/>
        </w:rPr>
        <w:tab/>
        <w:t xml:space="preserve">  :</w:t>
      </w:r>
    </w:p>
    <w:p w14:paraId="03651999" w14:textId="77777777" w:rsidR="00955E94" w:rsidRPr="000F7490" w:rsidRDefault="00955E94" w:rsidP="00955E94">
      <w:pPr>
        <w:pStyle w:val="PL"/>
        <w:rPr>
          <w:noProof w:val="0"/>
        </w:rPr>
      </w:pPr>
      <w:r w:rsidRPr="000F7490">
        <w:rPr>
          <w:noProof w:val="0"/>
        </w:rPr>
        <w:tab/>
      </w:r>
      <w:r w:rsidRPr="000F7490">
        <w:rPr>
          <w:noProof w:val="0"/>
        </w:rPr>
        <w:tab/>
        <w:t xml:space="preserve">  MyRecord</w:t>
      </w:r>
      <w:r w:rsidR="009C78FB" w:rsidRPr="000F7490">
        <w:rPr>
          <w:noProof w:val="0"/>
        </w:rPr>
        <w:t>C</w:t>
      </w:r>
      <w:r w:rsidRPr="000F7490">
        <w:rPr>
          <w:noProof w:val="0"/>
        </w:rPr>
        <w:t xml:space="preserve"> </w:t>
      </w:r>
      <w:r w:rsidRPr="000F7490">
        <w:rPr>
          <w:noProof w:val="0"/>
        </w:rPr>
        <w:tab/>
        <w:t>field</w:t>
      </w:r>
      <w:r w:rsidR="009C78FB" w:rsidRPr="000F7490">
        <w:rPr>
          <w:noProof w:val="0"/>
        </w:rPr>
        <w:t>C</w:t>
      </w:r>
      <w:r w:rsidRPr="000F7490">
        <w:rPr>
          <w:noProof w:val="0"/>
        </w:rPr>
        <w:t xml:space="preserve"> </w:t>
      </w:r>
    </w:p>
    <w:p w14:paraId="5893A8A5" w14:textId="60B7743C" w:rsidR="00955E94" w:rsidRPr="000F7490" w:rsidRDefault="00955E94" w:rsidP="00955E94">
      <w:pPr>
        <w:pStyle w:val="PL"/>
        <w:rPr>
          <w:noProof w:val="0"/>
        </w:rPr>
      </w:pPr>
      <w:r w:rsidRPr="000F7490">
        <w:rPr>
          <w:noProof w:val="0"/>
        </w:rPr>
        <w:tab/>
        <w:t xml:space="preserve"> }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Pr="000F7490">
        <w:rPr>
          <w:b/>
          <w:noProof w:val="0"/>
        </w:rPr>
        <w:t>override</w:t>
      </w:r>
      <w:r w:rsidRPr="000F7490">
        <w:rPr>
          <w:noProof w:val="0"/>
        </w:rPr>
        <w:t xml:space="preserve"> (field</w:t>
      </w:r>
      <w:r w:rsidR="009C78FB" w:rsidRPr="000F7490">
        <w:rPr>
          <w:noProof w:val="0"/>
        </w:rPr>
        <w:t xml:space="preserve">C) </w:t>
      </w:r>
      <w:r w:rsidR="00486A4C" w:rsidRPr="000F7490">
        <w:rPr>
          <w:noProof w:val="0"/>
        </w:rPr>
        <w:t>"</w:t>
      </w:r>
      <w:r w:rsidR="009C78FB" w:rsidRPr="000F7490">
        <w:rPr>
          <w:noProof w:val="0"/>
        </w:rPr>
        <w:t>RuleC</w:t>
      </w:r>
      <w:r w:rsidR="00486A4C" w:rsidRPr="000F7490">
        <w:rPr>
          <w:noProof w:val="0"/>
        </w:rPr>
        <w:t>"</w:t>
      </w:r>
      <w:r w:rsidRPr="000F7490">
        <w:rPr>
          <w:noProof w:val="0"/>
        </w:rPr>
        <w:t xml:space="preserve"> }</w:t>
      </w:r>
    </w:p>
    <w:p w14:paraId="33B9A645" w14:textId="0C9083D5" w:rsidR="00955E94" w:rsidRPr="000F7490" w:rsidRDefault="00955E94" w:rsidP="00955E94">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Pr="000F7490">
        <w:rPr>
          <w:b/>
          <w:noProof w:val="0"/>
        </w:rPr>
        <w:t>override</w:t>
      </w:r>
      <w:r w:rsidRPr="000F7490">
        <w:rPr>
          <w:noProof w:val="0"/>
        </w:rPr>
        <w:t xml:space="preserve"> </w:t>
      </w:r>
      <w:r w:rsidR="00486A4C" w:rsidRPr="000F7490">
        <w:rPr>
          <w:noProof w:val="0"/>
        </w:rPr>
        <w:t>"</w:t>
      </w:r>
      <w:r w:rsidRPr="000F7490">
        <w:rPr>
          <w:noProof w:val="0"/>
        </w:rPr>
        <w:t>Rule</w:t>
      </w:r>
      <w:r w:rsidR="0072146D" w:rsidRPr="000F7490">
        <w:rPr>
          <w:noProof w:val="0"/>
        </w:rPr>
        <w:t>A</w:t>
      </w:r>
      <w:r w:rsidR="00486A4C" w:rsidRPr="000F7490">
        <w:rPr>
          <w:noProof w:val="0"/>
        </w:rPr>
        <w:t>"</w:t>
      </w:r>
      <w:r w:rsidRPr="000F7490">
        <w:rPr>
          <w:noProof w:val="0"/>
        </w:rPr>
        <w:t xml:space="preserve"> }</w:t>
      </w:r>
    </w:p>
    <w:p w14:paraId="742C8738" w14:textId="77777777" w:rsidR="00F43743" w:rsidRPr="000F7490" w:rsidRDefault="00F43743" w:rsidP="00E77AF6">
      <w:pPr>
        <w:pStyle w:val="PL"/>
        <w:rPr>
          <w:noProof w:val="0"/>
        </w:rPr>
      </w:pPr>
    </w:p>
    <w:p w14:paraId="6B4C6D98" w14:textId="13727601" w:rsidR="00F43743" w:rsidRPr="000F7490" w:rsidRDefault="00F43743" w:rsidP="0041612A">
      <w:pPr>
        <w:pStyle w:val="PL"/>
        <w:rPr>
          <w:noProof w:val="0"/>
        </w:rPr>
      </w:pPr>
      <w:r w:rsidRPr="000F7490">
        <w:rPr>
          <w:noProof w:val="0"/>
        </w:rPr>
        <w:tab/>
        <w:t xml:space="preserve">// In the following, the template mw_msg will be encoded with </w:t>
      </w:r>
      <w:r w:rsidR="00486A4C" w:rsidRPr="000F7490">
        <w:rPr>
          <w:noProof w:val="0"/>
        </w:rPr>
        <w:t>"</w:t>
      </w:r>
      <w:r w:rsidRPr="000F7490">
        <w:rPr>
          <w:noProof w:val="0"/>
        </w:rPr>
        <w:t>RuleB</w:t>
      </w:r>
      <w:r w:rsidR="00486A4C" w:rsidRPr="000F7490">
        <w:rPr>
          <w:noProof w:val="0"/>
        </w:rPr>
        <w:t>"</w:t>
      </w:r>
      <w:r w:rsidRPr="000F7490">
        <w:rPr>
          <w:noProof w:val="0"/>
        </w:rPr>
        <w:t>, because the</w:t>
      </w:r>
    </w:p>
    <w:p w14:paraId="6E1562F7" w14:textId="0C924F01" w:rsidR="00F43743" w:rsidRPr="000F7490" w:rsidRDefault="00F43743" w:rsidP="0041612A">
      <w:pPr>
        <w:pStyle w:val="PL"/>
        <w:rPr>
          <w:noProof w:val="0"/>
        </w:rPr>
      </w:pPr>
      <w:r w:rsidRPr="000F7490">
        <w:rPr>
          <w:noProof w:val="0"/>
        </w:rPr>
        <w:tab/>
        <w:t>// override directive doesn</w:t>
      </w:r>
      <w:r w:rsidR="00486A4C" w:rsidRPr="000F7490">
        <w:rPr>
          <w:noProof w:val="0"/>
        </w:rPr>
        <w:t>'</w:t>
      </w:r>
      <w:r w:rsidRPr="000F7490">
        <w:rPr>
          <w:noProof w:val="0"/>
        </w:rPr>
        <w:t xml:space="preserve">t override the encode attribute in references. However, </w:t>
      </w:r>
    </w:p>
    <w:p w14:paraId="45829C96" w14:textId="0C94273A" w:rsidR="00F43743" w:rsidRPr="000F7490" w:rsidRDefault="00F43743" w:rsidP="0041612A">
      <w:pPr>
        <w:pStyle w:val="PL"/>
        <w:rPr>
          <w:noProof w:val="0"/>
        </w:rPr>
      </w:pPr>
      <w:r w:rsidRPr="000F7490">
        <w:rPr>
          <w:noProof w:val="0"/>
        </w:rPr>
        <w:tab/>
        <w:t>// all fields of the mw_msg</w:t>
      </w:r>
      <w:r w:rsidR="001E21AB" w:rsidRPr="000F7490">
        <w:rPr>
          <w:noProof w:val="0"/>
        </w:rPr>
        <w:t xml:space="preserve"> </w:t>
      </w:r>
      <w:r w:rsidRPr="000F7490">
        <w:rPr>
          <w:noProof w:val="0"/>
        </w:rPr>
        <w:t xml:space="preserve">template will be encoded with </w:t>
      </w:r>
      <w:r w:rsidR="00486A4C" w:rsidRPr="000F7490">
        <w:rPr>
          <w:noProof w:val="0"/>
        </w:rPr>
        <w:t>"</w:t>
      </w:r>
      <w:r w:rsidRPr="000F7490">
        <w:rPr>
          <w:noProof w:val="0"/>
        </w:rPr>
        <w:t>RuleA</w:t>
      </w:r>
      <w:r w:rsidR="00486A4C" w:rsidRPr="000F7490">
        <w:rPr>
          <w:noProof w:val="0"/>
        </w:rPr>
        <w:t>"</w:t>
      </w:r>
      <w:r w:rsidRPr="000F7490">
        <w:rPr>
          <w:noProof w:val="0"/>
        </w:rPr>
        <w:t>, because the attributes</w:t>
      </w:r>
    </w:p>
    <w:p w14:paraId="3EBDEDE6" w14:textId="77777777" w:rsidR="00F43743" w:rsidRPr="000F7490" w:rsidRDefault="00F43743" w:rsidP="0041612A">
      <w:pPr>
        <w:pStyle w:val="PL"/>
        <w:rPr>
          <w:noProof w:val="0"/>
        </w:rPr>
      </w:pPr>
      <w:r w:rsidRPr="000F7490">
        <w:rPr>
          <w:noProof w:val="0"/>
        </w:rPr>
        <w:tab/>
        <w:t xml:space="preserve">// from the references have higher precedence than attributes from a higher scope. </w:t>
      </w:r>
    </w:p>
    <w:p w14:paraId="175C6E5E" w14:textId="77777777" w:rsidR="00F43743" w:rsidRPr="000F7490" w:rsidRDefault="00F43743" w:rsidP="0041612A">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MyRecordE</w:t>
      </w:r>
    </w:p>
    <w:p w14:paraId="5002CF82" w14:textId="77777777" w:rsidR="00F43743" w:rsidRPr="000F7490" w:rsidRDefault="00F43743" w:rsidP="0041612A">
      <w:pPr>
        <w:pStyle w:val="PL"/>
        <w:rPr>
          <w:noProof w:val="0"/>
        </w:rPr>
      </w:pPr>
      <w:r w:rsidRPr="000F7490">
        <w:rPr>
          <w:noProof w:val="0"/>
        </w:rPr>
        <w:tab/>
        <w:t>{</w:t>
      </w:r>
    </w:p>
    <w:p w14:paraId="16DF9362" w14:textId="77777777" w:rsidR="00F43743" w:rsidRPr="000F7490" w:rsidRDefault="00F43743" w:rsidP="0041612A">
      <w:pPr>
        <w:pStyle w:val="PL"/>
        <w:rPr>
          <w:noProof w:val="0"/>
        </w:rPr>
      </w:pPr>
      <w:r w:rsidRPr="000F7490">
        <w:rPr>
          <w:noProof w:val="0"/>
        </w:rPr>
        <w:tab/>
        <w:t xml:space="preserve">  :</w:t>
      </w:r>
    </w:p>
    <w:p w14:paraId="1A25D252" w14:textId="1882E634" w:rsidR="00F43743" w:rsidRPr="000F7490" w:rsidRDefault="00F43743" w:rsidP="0041612A">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Pr="000F7490">
        <w:rPr>
          <w:b/>
          <w:noProof w:val="0"/>
        </w:rPr>
        <w:t>override</w:t>
      </w:r>
      <w:r w:rsidRPr="000F7490">
        <w:rPr>
          <w:noProof w:val="0"/>
        </w:rPr>
        <w:t xml:space="preserve"> </w:t>
      </w:r>
      <w:r w:rsidR="00486A4C" w:rsidRPr="000F7490">
        <w:rPr>
          <w:noProof w:val="0"/>
        </w:rPr>
        <w:t>"</w:t>
      </w:r>
      <w:r w:rsidRPr="000F7490">
        <w:rPr>
          <w:noProof w:val="0"/>
        </w:rPr>
        <w:t>RuleA</w:t>
      </w:r>
      <w:r w:rsidR="00486A4C" w:rsidRPr="000F7490">
        <w:rPr>
          <w:noProof w:val="0"/>
        </w:rPr>
        <w:t>"</w:t>
      </w:r>
      <w:r w:rsidRPr="000F7490">
        <w:rPr>
          <w:noProof w:val="0"/>
        </w:rPr>
        <w:t xml:space="preserve"> }</w:t>
      </w:r>
    </w:p>
    <w:p w14:paraId="380264B6" w14:textId="77777777" w:rsidR="00F43743" w:rsidRPr="000F7490" w:rsidRDefault="00F43743" w:rsidP="0041612A">
      <w:pPr>
        <w:pStyle w:val="PL"/>
        <w:rPr>
          <w:noProof w:val="0"/>
        </w:rPr>
      </w:pPr>
    </w:p>
    <w:p w14:paraId="4EDE7A8D" w14:textId="77777777" w:rsidR="00F43743" w:rsidRPr="000F7490" w:rsidRDefault="00F43743" w:rsidP="0041612A">
      <w:pPr>
        <w:pStyle w:val="PL"/>
        <w:rPr>
          <w:noProof w:val="0"/>
        </w:rPr>
      </w:pPr>
      <w:r w:rsidRPr="000F7490">
        <w:rPr>
          <w:noProof w:val="0"/>
        </w:rPr>
        <w:tab/>
      </w:r>
      <w:r w:rsidRPr="000F7490">
        <w:rPr>
          <w:b/>
          <w:noProof w:val="0"/>
        </w:rPr>
        <w:t xml:space="preserve">template </w:t>
      </w:r>
      <w:r w:rsidRPr="000F7490">
        <w:rPr>
          <w:noProof w:val="0"/>
        </w:rPr>
        <w:t>MyRecordE mw_msg</w:t>
      </w:r>
      <w:r w:rsidRPr="000F7490">
        <w:rPr>
          <w:b/>
          <w:noProof w:val="0"/>
        </w:rPr>
        <w:t xml:space="preserve"> :=</w:t>
      </w:r>
    </w:p>
    <w:p w14:paraId="4810444B" w14:textId="77777777" w:rsidR="00F43743" w:rsidRPr="000F7490" w:rsidRDefault="00F43743" w:rsidP="0041612A">
      <w:pPr>
        <w:pStyle w:val="PL"/>
        <w:rPr>
          <w:noProof w:val="0"/>
        </w:rPr>
      </w:pPr>
      <w:r w:rsidRPr="000F7490">
        <w:rPr>
          <w:noProof w:val="0"/>
        </w:rPr>
        <w:tab/>
        <w:t>{</w:t>
      </w:r>
    </w:p>
    <w:p w14:paraId="3318DF9E" w14:textId="77777777" w:rsidR="00F43743" w:rsidRPr="000F7490" w:rsidRDefault="00F43743" w:rsidP="0041612A">
      <w:pPr>
        <w:pStyle w:val="PL"/>
        <w:rPr>
          <w:noProof w:val="0"/>
        </w:rPr>
      </w:pPr>
      <w:r w:rsidRPr="000F7490">
        <w:rPr>
          <w:noProof w:val="0"/>
        </w:rPr>
        <w:tab/>
        <w:t xml:space="preserve">  :</w:t>
      </w:r>
    </w:p>
    <w:p w14:paraId="5C47793A" w14:textId="0471FA5D" w:rsidR="00F43743" w:rsidRPr="000F7490" w:rsidRDefault="00F43743" w:rsidP="0041612A">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RuleB</w:t>
      </w:r>
      <w:r w:rsidR="00486A4C" w:rsidRPr="000F7490">
        <w:rPr>
          <w:noProof w:val="0"/>
        </w:rPr>
        <w:t>"</w:t>
      </w:r>
      <w:r w:rsidRPr="000F7490">
        <w:rPr>
          <w:noProof w:val="0"/>
        </w:rPr>
        <w:t xml:space="preserve"> }</w:t>
      </w:r>
    </w:p>
    <w:p w14:paraId="3D029531" w14:textId="77777777" w:rsidR="00F43743" w:rsidRPr="000F7490" w:rsidRDefault="00F43743" w:rsidP="0041612A">
      <w:pPr>
        <w:pStyle w:val="PL"/>
        <w:rPr>
          <w:noProof w:val="0"/>
        </w:rPr>
      </w:pPr>
    </w:p>
    <w:p w14:paraId="27223A97" w14:textId="70F8B154" w:rsidR="00F43743" w:rsidRPr="000F7490" w:rsidRDefault="00F43743" w:rsidP="00F43743">
      <w:pPr>
        <w:pStyle w:val="PL"/>
        <w:rPr>
          <w:noProof w:val="0"/>
        </w:rPr>
      </w:pPr>
      <w:r w:rsidRPr="000F7490">
        <w:rPr>
          <w:noProof w:val="0"/>
        </w:rPr>
        <w:tab/>
        <w:t xml:space="preserve">// MyRecordG and its </w:t>
      </w:r>
      <w:r w:rsidR="00486A4C" w:rsidRPr="000F7490">
        <w:rPr>
          <w:noProof w:val="0"/>
        </w:rPr>
        <w:t>"</w:t>
      </w:r>
      <w:r w:rsidRPr="000F7490">
        <w:rPr>
          <w:noProof w:val="0"/>
        </w:rPr>
        <w:t>field1</w:t>
      </w:r>
      <w:r w:rsidR="00486A4C" w:rsidRPr="000F7490">
        <w:rPr>
          <w:noProof w:val="0"/>
        </w:rPr>
        <w:t>"</w:t>
      </w:r>
      <w:r w:rsidRPr="000F7490">
        <w:rPr>
          <w:noProof w:val="0"/>
        </w:rPr>
        <w:t xml:space="preserve"> member will be encoded with </w:t>
      </w:r>
      <w:r w:rsidR="00486A4C" w:rsidRPr="000F7490">
        <w:rPr>
          <w:noProof w:val="0"/>
        </w:rPr>
        <w:t>"</w:t>
      </w:r>
      <w:r w:rsidRPr="000F7490">
        <w:rPr>
          <w:noProof w:val="0"/>
        </w:rPr>
        <w:t>RuleB</w:t>
      </w:r>
      <w:r w:rsidR="00486A4C" w:rsidRPr="000F7490">
        <w:rPr>
          <w:noProof w:val="0"/>
        </w:rPr>
        <w:t>"</w:t>
      </w:r>
      <w:r w:rsidRPr="000F7490">
        <w:rPr>
          <w:noProof w:val="0"/>
        </w:rPr>
        <w:t>, but its field2 member</w:t>
      </w:r>
    </w:p>
    <w:p w14:paraId="672E78C3" w14:textId="2C7A37AF" w:rsidR="00F43743" w:rsidRPr="000F7490" w:rsidRDefault="00F43743" w:rsidP="00F43743">
      <w:pPr>
        <w:pStyle w:val="PL"/>
        <w:rPr>
          <w:noProof w:val="0"/>
        </w:rPr>
      </w:pPr>
      <w:r w:rsidRPr="000F7490">
        <w:rPr>
          <w:noProof w:val="0"/>
        </w:rPr>
        <w:tab/>
        <w:t xml:space="preserve">// will be encoded with </w:t>
      </w:r>
      <w:r w:rsidR="00486A4C" w:rsidRPr="000F7490">
        <w:rPr>
          <w:noProof w:val="0"/>
        </w:rPr>
        <w:t>"</w:t>
      </w:r>
      <w:r w:rsidRPr="000F7490">
        <w:rPr>
          <w:noProof w:val="0"/>
        </w:rPr>
        <w:t>RuleA</w:t>
      </w:r>
      <w:r w:rsidR="00486A4C" w:rsidRPr="000F7490">
        <w:rPr>
          <w:noProof w:val="0"/>
        </w:rPr>
        <w:t>"</w:t>
      </w:r>
      <w:r w:rsidRPr="000F7490">
        <w:rPr>
          <w:noProof w:val="0"/>
        </w:rPr>
        <w:t>, because there</w:t>
      </w:r>
      <w:r w:rsidR="00486A4C" w:rsidRPr="000F7490">
        <w:rPr>
          <w:noProof w:val="0"/>
        </w:rPr>
        <w:t>'</w:t>
      </w:r>
      <w:r w:rsidRPr="000F7490">
        <w:rPr>
          <w:noProof w:val="0"/>
        </w:rPr>
        <w:t>s an encode attribute explicitly declared</w:t>
      </w:r>
    </w:p>
    <w:p w14:paraId="7CDBBCBC" w14:textId="77777777" w:rsidR="00F43743" w:rsidRPr="000F7490" w:rsidRDefault="00F43743" w:rsidP="00F43743">
      <w:pPr>
        <w:pStyle w:val="PL"/>
        <w:rPr>
          <w:noProof w:val="0"/>
        </w:rPr>
      </w:pPr>
      <w:r w:rsidRPr="000F7490">
        <w:rPr>
          <w:noProof w:val="0"/>
        </w:rPr>
        <w:tab/>
        <w:t>// for this field.</w:t>
      </w:r>
    </w:p>
    <w:p w14:paraId="14E467B8" w14:textId="77777777" w:rsidR="00F43743" w:rsidRPr="000F7490" w:rsidRDefault="00F43743" w:rsidP="0041612A">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MyRecordF {</w:t>
      </w:r>
    </w:p>
    <w:p w14:paraId="196BB538" w14:textId="77777777" w:rsidR="00F43743" w:rsidRPr="000F7490" w:rsidRDefault="00F43743" w:rsidP="0041612A">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field1,</w:t>
      </w:r>
    </w:p>
    <w:p w14:paraId="5413E1BC" w14:textId="77777777" w:rsidR="00F43743" w:rsidRPr="000F7490" w:rsidRDefault="00F43743" w:rsidP="0041612A">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field2</w:t>
      </w:r>
    </w:p>
    <w:p w14:paraId="19C7D293" w14:textId="3626C332" w:rsidR="00F43743" w:rsidRPr="000F7490" w:rsidRDefault="00F43743" w:rsidP="0041612A">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RuleA</w:t>
      </w:r>
      <w:r w:rsidR="00486A4C" w:rsidRPr="000F7490">
        <w:rPr>
          <w:noProof w:val="0"/>
        </w:rPr>
        <w:t>"</w:t>
      </w:r>
      <w:r w:rsidRPr="000F7490">
        <w:rPr>
          <w:noProof w:val="0"/>
        </w:rPr>
        <w:t xml:space="preserve"> }</w:t>
      </w:r>
    </w:p>
    <w:p w14:paraId="21E60CBF" w14:textId="77777777" w:rsidR="00F43743" w:rsidRPr="000F7490" w:rsidRDefault="00F43743" w:rsidP="0041612A">
      <w:pPr>
        <w:pStyle w:val="PL"/>
        <w:rPr>
          <w:noProof w:val="0"/>
        </w:rPr>
      </w:pPr>
    </w:p>
    <w:p w14:paraId="1183CFD6" w14:textId="77777777" w:rsidR="00F43743" w:rsidRPr="000F7490" w:rsidRDefault="00F43743" w:rsidP="0041612A">
      <w:pPr>
        <w:pStyle w:val="PL"/>
        <w:rPr>
          <w:noProof w:val="0"/>
        </w:rPr>
      </w:pPr>
      <w:r w:rsidRPr="000F7490">
        <w:rPr>
          <w:b/>
          <w:noProof w:val="0"/>
        </w:rPr>
        <w:tab/>
        <w:t>type</w:t>
      </w:r>
      <w:r w:rsidRPr="000F7490">
        <w:rPr>
          <w:noProof w:val="0"/>
        </w:rPr>
        <w:t xml:space="preserve"> MyRecordF MyRecordG </w:t>
      </w:r>
      <w:r w:rsidRPr="000F7490">
        <w:rPr>
          <w:b/>
          <w:noProof w:val="0"/>
        </w:rPr>
        <w:t>with</w:t>
      </w:r>
      <w:r w:rsidRPr="000F7490">
        <w:rPr>
          <w:noProof w:val="0"/>
        </w:rPr>
        <w:t xml:space="preserve"> { </w:t>
      </w:r>
    </w:p>
    <w:p w14:paraId="08C8ED0F" w14:textId="10BCC060" w:rsidR="00F43743" w:rsidRPr="000F7490" w:rsidRDefault="00F43743" w:rsidP="0041612A">
      <w:pPr>
        <w:pStyle w:val="PL"/>
        <w:rPr>
          <w:noProof w:val="0"/>
        </w:rPr>
      </w:pPr>
      <w:r w:rsidRPr="000F7490">
        <w:rPr>
          <w:noProof w:val="0"/>
        </w:rPr>
        <w:tab/>
      </w:r>
      <w:r w:rsidRPr="000F7490">
        <w:rPr>
          <w:noProof w:val="0"/>
        </w:rPr>
        <w:tab/>
      </w:r>
      <w:r w:rsidRPr="000F7490">
        <w:rPr>
          <w:b/>
          <w:noProof w:val="0"/>
        </w:rPr>
        <w:t>encode</w:t>
      </w:r>
      <w:r w:rsidRPr="000F7490">
        <w:rPr>
          <w:noProof w:val="0"/>
        </w:rPr>
        <w:t xml:space="preserve"> </w:t>
      </w:r>
      <w:r w:rsidRPr="000F7490">
        <w:rPr>
          <w:b/>
          <w:noProof w:val="0"/>
        </w:rPr>
        <w:t>override</w:t>
      </w:r>
      <w:r w:rsidRPr="000F7490">
        <w:rPr>
          <w:noProof w:val="0"/>
        </w:rPr>
        <w:t xml:space="preserve"> </w:t>
      </w:r>
      <w:r w:rsidR="00486A4C" w:rsidRPr="000F7490">
        <w:rPr>
          <w:noProof w:val="0"/>
        </w:rPr>
        <w:t>"</w:t>
      </w:r>
      <w:r w:rsidRPr="000F7490">
        <w:rPr>
          <w:noProof w:val="0"/>
        </w:rPr>
        <w:t>RuleB</w:t>
      </w:r>
      <w:r w:rsidR="00486A4C" w:rsidRPr="000F7490">
        <w:rPr>
          <w:noProof w:val="0"/>
        </w:rPr>
        <w:t>"</w:t>
      </w:r>
      <w:r w:rsidRPr="000F7490">
        <w:rPr>
          <w:noProof w:val="0"/>
        </w:rPr>
        <w:t>;</w:t>
      </w:r>
    </w:p>
    <w:p w14:paraId="1F3B014A" w14:textId="0D5FF819" w:rsidR="00F43743" w:rsidRPr="000F7490" w:rsidRDefault="00F43743" w:rsidP="0041612A">
      <w:pPr>
        <w:pStyle w:val="PL"/>
        <w:rPr>
          <w:noProof w:val="0"/>
        </w:rPr>
      </w:pPr>
      <w:r w:rsidRPr="000F7490">
        <w:rPr>
          <w:noProof w:val="0"/>
        </w:rPr>
        <w:tab/>
      </w:r>
      <w:r w:rsidRPr="000F7490">
        <w:rPr>
          <w:noProof w:val="0"/>
        </w:rPr>
        <w:tab/>
      </w:r>
      <w:r w:rsidRPr="000F7490">
        <w:rPr>
          <w:b/>
          <w:noProof w:val="0"/>
        </w:rPr>
        <w:t>encode</w:t>
      </w:r>
      <w:r w:rsidRPr="000F7490">
        <w:rPr>
          <w:noProof w:val="0"/>
        </w:rPr>
        <w:t xml:space="preserve">(field2) </w:t>
      </w:r>
      <w:r w:rsidR="00486A4C" w:rsidRPr="000F7490">
        <w:rPr>
          <w:noProof w:val="0"/>
        </w:rPr>
        <w:t>"</w:t>
      </w:r>
      <w:r w:rsidRPr="000F7490">
        <w:rPr>
          <w:noProof w:val="0"/>
        </w:rPr>
        <w:t>RuleA</w:t>
      </w:r>
      <w:r w:rsidR="00486A4C" w:rsidRPr="000F7490">
        <w:rPr>
          <w:noProof w:val="0"/>
        </w:rPr>
        <w:t>"</w:t>
      </w:r>
      <w:r w:rsidRPr="000F7490">
        <w:rPr>
          <w:noProof w:val="0"/>
        </w:rPr>
        <w:t xml:space="preserve"> </w:t>
      </w:r>
    </w:p>
    <w:p w14:paraId="35AD2722" w14:textId="77777777" w:rsidR="00F43743" w:rsidRPr="000F7490" w:rsidRDefault="00F43743" w:rsidP="0041612A">
      <w:pPr>
        <w:pStyle w:val="PL"/>
        <w:rPr>
          <w:noProof w:val="0"/>
        </w:rPr>
      </w:pPr>
      <w:r w:rsidRPr="000F7490">
        <w:rPr>
          <w:noProof w:val="0"/>
        </w:rPr>
        <w:tab/>
        <w:t xml:space="preserve">} </w:t>
      </w:r>
    </w:p>
    <w:p w14:paraId="4EC3267B" w14:textId="77777777" w:rsidR="00955E94" w:rsidRPr="000F7490" w:rsidRDefault="00955E94">
      <w:pPr>
        <w:pStyle w:val="PL"/>
        <w:rPr>
          <w:noProof w:val="0"/>
        </w:rPr>
      </w:pPr>
    </w:p>
    <w:p w14:paraId="2FA82270" w14:textId="77777777" w:rsidR="003E22A0" w:rsidRPr="000F7490" w:rsidRDefault="003E22A0" w:rsidP="00DC4A98">
      <w:pPr>
        <w:pStyle w:val="Heading4"/>
      </w:pPr>
      <w:bookmarkStart w:id="575" w:name="clause_Attributes_Overwrite_Variant"/>
      <w:bookmarkStart w:id="576" w:name="_Toc102406388"/>
      <w:r w:rsidRPr="000F7490">
        <w:t>27.1.2.1</w:t>
      </w:r>
      <w:bookmarkEnd w:id="575"/>
      <w:r w:rsidRPr="000F7490">
        <w:tab/>
        <w:t xml:space="preserve">Additional </w:t>
      </w:r>
      <w:r w:rsidR="00BC2A97" w:rsidRPr="000F7490">
        <w:t xml:space="preserve">default </w:t>
      </w:r>
      <w:r w:rsidRPr="000F7490">
        <w:t>overwriting rules for variant attributes</w:t>
      </w:r>
      <w:bookmarkEnd w:id="576"/>
    </w:p>
    <w:p w14:paraId="603DEFC9" w14:textId="3A1A1506" w:rsidR="003E22A0" w:rsidRPr="000F7490" w:rsidRDefault="003E22A0" w:rsidP="004A3C92">
      <w:pPr>
        <w:keepNext/>
        <w:keepLines/>
      </w:pPr>
      <w:r w:rsidRPr="000F7490">
        <w:t xml:space="preserve">A </w:t>
      </w:r>
      <w:r w:rsidRPr="000F7490">
        <w:rPr>
          <w:rFonts w:ascii="Courier New" w:hAnsi="Courier New" w:cs="Courier New"/>
          <w:b/>
        </w:rPr>
        <w:t>variant</w:t>
      </w:r>
      <w:r w:rsidRPr="000F7490">
        <w:t xml:space="preserve"> attribute is always related to an </w:t>
      </w:r>
      <w:r w:rsidRPr="000F7490">
        <w:rPr>
          <w:rFonts w:ascii="Courier New" w:hAnsi="Courier New" w:cs="Courier New"/>
          <w:b/>
        </w:rPr>
        <w:t>encode</w:t>
      </w:r>
      <w:r w:rsidRPr="000F7490">
        <w:t xml:space="preserve"> attribute. Whereas a variant of an encoding may change, an encoding shall not change without overwriting all current variant attributes.</w:t>
      </w:r>
    </w:p>
    <w:p w14:paraId="4324EEB3" w14:textId="77777777" w:rsidR="003E22A0" w:rsidRPr="000F7490" w:rsidRDefault="00663704" w:rsidP="00992002">
      <w:pPr>
        <w:keepNext/>
      </w:pPr>
      <w:r w:rsidRPr="000F7490">
        <w:t>The present document defines the default</w:t>
      </w:r>
      <w:r w:rsidR="003E22A0" w:rsidRPr="000F7490">
        <w:t xml:space="preserve"> rules for variant attributes. Extension packages of </w:t>
      </w:r>
      <w:r w:rsidRPr="000F7490">
        <w:t>TTCN-3, for example specifying language mappings, may define their own overwriting rules for variant attributes. For variant attributes the following default overwriting rules apply:</w:t>
      </w:r>
    </w:p>
    <w:p w14:paraId="7AE62C74" w14:textId="46F51392" w:rsidR="003E22A0" w:rsidRPr="000F7490" w:rsidRDefault="003E22A0" w:rsidP="00073C31">
      <w:pPr>
        <w:pStyle w:val="B1"/>
      </w:pPr>
      <w:r w:rsidRPr="000F7490">
        <w:t xml:space="preserve">a </w:t>
      </w:r>
      <w:r w:rsidRPr="000F7490">
        <w:rPr>
          <w:rFonts w:ascii="Courier New" w:hAnsi="Courier New" w:cs="Courier New"/>
          <w:b/>
        </w:rPr>
        <w:t>variant</w:t>
      </w:r>
      <w:r w:rsidRPr="000F7490">
        <w:t xml:space="preserve"> attribute overwrites a current </w:t>
      </w:r>
      <w:r w:rsidRPr="000F7490">
        <w:rPr>
          <w:rFonts w:ascii="Courier New" w:hAnsi="Courier New" w:cs="Courier New"/>
          <w:b/>
        </w:rPr>
        <w:t>variant</w:t>
      </w:r>
      <w:r w:rsidRPr="000F7490">
        <w:t xml:space="preserve"> attribute according to the rules defined in clause </w:t>
      </w:r>
      <w:r w:rsidR="00CC429E" w:rsidRPr="000F7490">
        <w:fldChar w:fldCharType="begin"/>
      </w:r>
      <w:r w:rsidRPr="000F7490">
        <w:instrText xml:space="preserve"> REF clause_Attributes_Overwrite \h </w:instrText>
      </w:r>
      <w:r w:rsidR="00CC429E" w:rsidRPr="000F7490">
        <w:fldChar w:fldCharType="separate"/>
      </w:r>
      <w:r w:rsidR="00530A02" w:rsidRPr="000F7490">
        <w:t>27.1.2</w:t>
      </w:r>
      <w:r w:rsidR="00CC429E" w:rsidRPr="000F7490">
        <w:fldChar w:fldCharType="end"/>
      </w:r>
      <w:r w:rsidRPr="000F7490">
        <w:t>;</w:t>
      </w:r>
    </w:p>
    <w:p w14:paraId="6B445FC4" w14:textId="04807521" w:rsidR="003E22A0" w:rsidRPr="000F7490" w:rsidRDefault="003E22A0" w:rsidP="00073C31">
      <w:pPr>
        <w:pStyle w:val="B1"/>
      </w:pPr>
      <w:r w:rsidRPr="000F7490">
        <w:t xml:space="preserve">an </w:t>
      </w:r>
      <w:r w:rsidRPr="000F7490">
        <w:rPr>
          <w:rFonts w:ascii="Courier New" w:hAnsi="Courier New" w:cs="Courier New"/>
          <w:b/>
        </w:rPr>
        <w:t>encoding</w:t>
      </w:r>
      <w:r w:rsidRPr="000F7490">
        <w:t xml:space="preserve"> attribute, which overwrites a current </w:t>
      </w:r>
      <w:r w:rsidRPr="000F7490">
        <w:rPr>
          <w:rFonts w:ascii="Courier New" w:hAnsi="Courier New" w:cs="Courier New"/>
          <w:b/>
        </w:rPr>
        <w:t>encoding</w:t>
      </w:r>
      <w:r w:rsidRPr="000F7490">
        <w:t xml:space="preserve"> attribute according to the rules defined in clause </w:t>
      </w:r>
      <w:r w:rsidR="00CC429E" w:rsidRPr="000F7490">
        <w:fldChar w:fldCharType="begin"/>
      </w:r>
      <w:r w:rsidRPr="000F7490">
        <w:instrText xml:space="preserve"> REF clause_Attributes_Overwrite \h </w:instrText>
      </w:r>
      <w:r w:rsidR="00CC429E" w:rsidRPr="000F7490">
        <w:fldChar w:fldCharType="separate"/>
      </w:r>
      <w:r w:rsidR="00530A02" w:rsidRPr="000F7490">
        <w:t>27.1.2</w:t>
      </w:r>
      <w:r w:rsidR="00CC429E" w:rsidRPr="000F7490">
        <w:fldChar w:fldCharType="end"/>
      </w:r>
      <w:r w:rsidRPr="000F7490">
        <w:t xml:space="preserve">, also overwrites a corresponding current </w:t>
      </w:r>
      <w:r w:rsidRPr="000F7490">
        <w:rPr>
          <w:rFonts w:ascii="Courier New" w:hAnsi="Courier New" w:cs="Courier New"/>
          <w:b/>
        </w:rPr>
        <w:t>variant</w:t>
      </w:r>
      <w:r w:rsidRPr="000F7490">
        <w:t xml:space="preserve"> attribute, i.e. no new </w:t>
      </w:r>
      <w:r w:rsidRPr="000F7490">
        <w:rPr>
          <w:rFonts w:ascii="Courier New" w:hAnsi="Courier New" w:cs="Courier New"/>
          <w:b/>
        </w:rPr>
        <w:t>variant</w:t>
      </w:r>
      <w:r w:rsidRPr="000F7490">
        <w:t xml:space="preserve"> attribute is provided, but the current </w:t>
      </w:r>
      <w:r w:rsidRPr="000F7490">
        <w:rPr>
          <w:rFonts w:ascii="Courier New" w:hAnsi="Courier New" w:cs="Courier New"/>
          <w:b/>
        </w:rPr>
        <w:t>variant</w:t>
      </w:r>
      <w:r w:rsidRPr="000F7490">
        <w:t xml:space="preserve"> attribute becomes inactive;</w:t>
      </w:r>
    </w:p>
    <w:p w14:paraId="391AC556" w14:textId="77777777" w:rsidR="003E22A0" w:rsidRPr="000F7490" w:rsidRDefault="003E22A0" w:rsidP="00AA4EF9">
      <w:pPr>
        <w:pStyle w:val="B1"/>
      </w:pPr>
      <w:r w:rsidRPr="000F7490">
        <w:t xml:space="preserve">an </w:t>
      </w:r>
      <w:r w:rsidRPr="000F7490">
        <w:rPr>
          <w:rFonts w:ascii="Courier New" w:hAnsi="Courier New" w:cs="Courier New"/>
          <w:b/>
        </w:rPr>
        <w:t>encoding</w:t>
      </w:r>
      <w:r w:rsidRPr="000F7490">
        <w:t xml:space="preserve"> attribute, which changes a current </w:t>
      </w:r>
      <w:r w:rsidRPr="000F7490">
        <w:rPr>
          <w:rFonts w:ascii="Courier New" w:hAnsi="Courier New" w:cs="Courier New"/>
          <w:b/>
        </w:rPr>
        <w:t>encoding</w:t>
      </w:r>
      <w:r w:rsidRPr="000F7490">
        <w:t xml:space="preserve"> attribute of an imported language element according to the rules defined in clause</w:t>
      </w:r>
      <w:r w:rsidR="00E80140" w:rsidRPr="000F7490">
        <w:t xml:space="preserve"> 27.1.3</w:t>
      </w:r>
      <w:r w:rsidRPr="000F7490">
        <w:t xml:space="preserve">, also changes a corresponding current </w:t>
      </w:r>
      <w:r w:rsidRPr="000F7490">
        <w:rPr>
          <w:rFonts w:ascii="Courier New" w:hAnsi="Courier New" w:cs="Courier New"/>
          <w:b/>
        </w:rPr>
        <w:t>variant</w:t>
      </w:r>
      <w:r w:rsidRPr="000F7490">
        <w:t xml:space="preserve"> attribute, i.e. no new </w:t>
      </w:r>
      <w:r w:rsidRPr="000F7490">
        <w:rPr>
          <w:rFonts w:ascii="Courier New" w:hAnsi="Courier New" w:cs="Courier New"/>
          <w:b/>
        </w:rPr>
        <w:t>variant</w:t>
      </w:r>
      <w:r w:rsidRPr="000F7490">
        <w:t xml:space="preserve"> attribute is provided, but the current </w:t>
      </w:r>
      <w:r w:rsidRPr="000F7490">
        <w:rPr>
          <w:rFonts w:ascii="Courier New" w:hAnsi="Courier New" w:cs="Courier New"/>
          <w:b/>
        </w:rPr>
        <w:t>variant</w:t>
      </w:r>
      <w:r w:rsidRPr="000F7490">
        <w:t xml:space="preserve"> attribute becomes inactive.</w:t>
      </w:r>
    </w:p>
    <w:p w14:paraId="531133B5" w14:textId="77777777" w:rsidR="003E22A0" w:rsidRPr="000F7490" w:rsidRDefault="003E22A0" w:rsidP="00C53A8B">
      <w:pPr>
        <w:pStyle w:val="EX"/>
        <w:keepNext/>
      </w:pPr>
      <w:r w:rsidRPr="000F7490">
        <w:lastRenderedPageBreak/>
        <w:t>EXAMPLE:</w:t>
      </w:r>
    </w:p>
    <w:p w14:paraId="55F97AD3" w14:textId="77777777" w:rsidR="003E22A0" w:rsidRPr="000F7490" w:rsidRDefault="003E22A0" w:rsidP="00C53A8B">
      <w:pPr>
        <w:pStyle w:val="PL"/>
        <w:keepNext/>
        <w:keepLines/>
        <w:rPr>
          <w:noProof w:val="0"/>
        </w:rPr>
      </w:pPr>
      <w:r w:rsidRPr="000F7490">
        <w:rPr>
          <w:b/>
          <w:noProof w:val="0"/>
        </w:rPr>
        <w:tab/>
        <w:t xml:space="preserve">module </w:t>
      </w:r>
      <w:r w:rsidRPr="000F7490">
        <w:rPr>
          <w:noProof w:val="0"/>
        </w:rPr>
        <w:t>MyVariantEncodingModule {</w:t>
      </w:r>
    </w:p>
    <w:p w14:paraId="5EE9C2D9" w14:textId="77777777" w:rsidR="003E22A0" w:rsidRPr="000F7490" w:rsidRDefault="003E22A0" w:rsidP="00C53A8B">
      <w:pPr>
        <w:pStyle w:val="PL"/>
        <w:keepNext/>
        <w:keepLines/>
        <w:rPr>
          <w:noProof w:val="0"/>
        </w:rPr>
      </w:pPr>
      <w:r w:rsidRPr="000F7490">
        <w:rPr>
          <w:noProof w:val="0"/>
        </w:rPr>
        <w:tab/>
      </w:r>
      <w:r w:rsidRPr="000F7490">
        <w:rPr>
          <w:noProof w:val="0"/>
        </w:rPr>
        <w:tab/>
        <w:t>:</w:t>
      </w:r>
    </w:p>
    <w:p w14:paraId="48E4E2A3" w14:textId="33F25D18" w:rsidR="003E22A0" w:rsidRPr="000F7490" w:rsidRDefault="003E22A0" w:rsidP="00C53A8B">
      <w:pPr>
        <w:pStyle w:val="PL"/>
        <w:keepNext/>
        <w:keepLines/>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MyType</w:t>
      </w:r>
      <w:r w:rsidRPr="000F7490">
        <w:rPr>
          <w:b/>
          <w:noProof w:val="0"/>
        </w:rPr>
        <w:t>;</w:t>
      </w:r>
      <w:r w:rsidRPr="000F7490">
        <w:rPr>
          <w:b/>
          <w:noProof w:val="0"/>
        </w:rPr>
        <w:tab/>
      </w:r>
      <w:r w:rsidRPr="000F7490">
        <w:rPr>
          <w:noProof w:val="0"/>
        </w:rPr>
        <w:t xml:space="preserve">// Normally encoded according to </w:t>
      </w:r>
      <w:r w:rsidR="00486A4C" w:rsidRPr="000F7490">
        <w:rPr>
          <w:noProof w:val="0"/>
        </w:rPr>
        <w:t>"</w:t>
      </w:r>
      <w:r w:rsidRPr="000F7490">
        <w:rPr>
          <w:noProof w:val="0"/>
        </w:rPr>
        <w:t>Encoding 1</w:t>
      </w:r>
      <w:r w:rsidR="00486A4C" w:rsidRPr="000F7490">
        <w:rPr>
          <w:noProof w:val="0"/>
        </w:rPr>
        <w:t>"</w:t>
      </w:r>
    </w:p>
    <w:p w14:paraId="0FD75EF6" w14:textId="77777777" w:rsidR="003E22A0" w:rsidRPr="000F7490" w:rsidRDefault="003E22A0" w:rsidP="00C53A8B">
      <w:pPr>
        <w:pStyle w:val="PL"/>
        <w:keepNext/>
        <w:keepLines/>
        <w:rPr>
          <w:noProof w:val="0"/>
        </w:rPr>
      </w:pPr>
      <w:r w:rsidRPr="000F7490">
        <w:rPr>
          <w:noProof w:val="0"/>
        </w:rPr>
        <w:tab/>
      </w:r>
      <w:r w:rsidRPr="000F7490">
        <w:rPr>
          <w:noProof w:val="0"/>
        </w:rPr>
        <w:tab/>
        <w:t xml:space="preserve">: </w:t>
      </w:r>
    </w:p>
    <w:p w14:paraId="5462AB61" w14:textId="77777777" w:rsidR="003E22A0" w:rsidRPr="000F7490" w:rsidRDefault="003E22A0" w:rsidP="00C53A8B">
      <w:pPr>
        <w:pStyle w:val="PL"/>
        <w:keepNext/>
        <w:keepLines/>
        <w:rPr>
          <w:noProof w:val="0"/>
        </w:rPr>
      </w:pPr>
      <w:r w:rsidRPr="000F7490">
        <w:rPr>
          <w:noProof w:val="0"/>
        </w:rPr>
        <w:tab/>
      </w:r>
      <w:r w:rsidRPr="000F7490">
        <w:rPr>
          <w:noProof w:val="0"/>
        </w:rPr>
        <w:tab/>
      </w:r>
      <w:r w:rsidRPr="000F7490">
        <w:rPr>
          <w:b/>
          <w:noProof w:val="0"/>
        </w:rPr>
        <w:t>group</w:t>
      </w:r>
      <w:r w:rsidRPr="000F7490">
        <w:rPr>
          <w:noProof w:val="0"/>
        </w:rPr>
        <w:t xml:space="preserve"> </w:t>
      </w:r>
      <w:r w:rsidR="00FA00E6" w:rsidRPr="000F7490">
        <w:rPr>
          <w:noProof w:val="0"/>
        </w:rPr>
        <w:t xml:space="preserve">myVariantsOne </w:t>
      </w:r>
      <w:r w:rsidRPr="000F7490">
        <w:rPr>
          <w:noProof w:val="0"/>
        </w:rPr>
        <w:t>{</w:t>
      </w:r>
    </w:p>
    <w:p w14:paraId="685581ED"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33664B32"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 record</w:t>
      </w:r>
      <w:r w:rsidRPr="000F7490">
        <w:rPr>
          <w:noProof w:val="0"/>
        </w:rPr>
        <w:t xml:space="preserve"> MyPDUone</w:t>
      </w:r>
    </w:p>
    <w:p w14:paraId="765F9ECB"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r w:rsidRPr="000F7490">
        <w:rPr>
          <w:noProof w:val="0"/>
        </w:rPr>
        <w:tab/>
      </w:r>
    </w:p>
    <w:p w14:paraId="4D5BC596" w14:textId="00D6CF2B"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r>
      <w:r w:rsidRPr="000F7490">
        <w:rPr>
          <w:noProof w:val="0"/>
        </w:rPr>
        <w:tab/>
        <w:t>field1,</w:t>
      </w:r>
      <w:r w:rsidRPr="000F7490">
        <w:rPr>
          <w:noProof w:val="0"/>
        </w:rPr>
        <w:tab/>
        <w:t xml:space="preserve">// field1 will be encoded according to </w:t>
      </w:r>
      <w:r w:rsidR="00486A4C" w:rsidRPr="000F7490">
        <w:rPr>
          <w:noProof w:val="0"/>
        </w:rPr>
        <w:t>"</w:t>
      </w:r>
      <w:r w:rsidRPr="000F7490">
        <w:rPr>
          <w:noProof w:val="0"/>
        </w:rPr>
        <w:t>Encoding 2</w:t>
      </w:r>
      <w:r w:rsidR="00486A4C" w:rsidRPr="000F7490">
        <w:rPr>
          <w:noProof w:val="0"/>
        </w:rPr>
        <w:t>"</w:t>
      </w:r>
      <w:r w:rsidRPr="000F7490">
        <w:rPr>
          <w:noProof w:val="0"/>
        </w:rPr>
        <w:t xml:space="preserve"> only.</w:t>
      </w:r>
    </w:p>
    <w:p w14:paraId="54B7DE70" w14:textId="08B09A82"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Encoding 2</w:t>
      </w:r>
      <w:r w:rsidR="00486A4C" w:rsidRPr="000F7490">
        <w:rPr>
          <w:noProof w:val="0"/>
        </w:rPr>
        <w:t>"</w:t>
      </w:r>
      <w:r w:rsidRPr="000F7490">
        <w:rPr>
          <w:noProof w:val="0"/>
        </w:rPr>
        <w:t xml:space="preserve"> overwrites </w:t>
      </w:r>
      <w:r w:rsidR="00486A4C" w:rsidRPr="000F7490">
        <w:rPr>
          <w:noProof w:val="0"/>
        </w:rPr>
        <w:t>"</w:t>
      </w:r>
      <w:r w:rsidRPr="000F7490">
        <w:rPr>
          <w:noProof w:val="0"/>
        </w:rPr>
        <w:t>Encoding 1</w:t>
      </w:r>
      <w:r w:rsidR="00486A4C" w:rsidRPr="000F7490">
        <w:rPr>
          <w:noProof w:val="0"/>
        </w:rPr>
        <w:t>"</w:t>
      </w:r>
      <w:r w:rsidRPr="000F7490">
        <w:rPr>
          <w:noProof w:val="0"/>
        </w:rPr>
        <w:t xml:space="preserve"> and variant </w:t>
      </w:r>
      <w:r w:rsidR="00486A4C" w:rsidRPr="000F7490">
        <w:rPr>
          <w:noProof w:val="0"/>
        </w:rPr>
        <w:t>"</w:t>
      </w:r>
      <w:r w:rsidRPr="000F7490">
        <w:rPr>
          <w:noProof w:val="0"/>
        </w:rPr>
        <w:t>Variant 1</w:t>
      </w:r>
      <w:r w:rsidR="00486A4C" w:rsidRPr="000F7490">
        <w:rPr>
          <w:noProof w:val="0"/>
        </w:rPr>
        <w:t>"</w:t>
      </w:r>
    </w:p>
    <w:p w14:paraId="2CDD4B73" w14:textId="7F2C91FD"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MyType</w:t>
      </w:r>
      <w:r w:rsidRPr="000F7490">
        <w:rPr>
          <w:noProof w:val="0"/>
        </w:rPr>
        <w:tab/>
      </w:r>
      <w:r w:rsidRPr="000F7490">
        <w:rPr>
          <w:noProof w:val="0"/>
        </w:rPr>
        <w:tab/>
        <w:t xml:space="preserve">field3 </w:t>
      </w:r>
      <w:r w:rsidRPr="000F7490">
        <w:rPr>
          <w:noProof w:val="0"/>
        </w:rPr>
        <w:tab/>
        <w:t xml:space="preserve">// field3 will be encoded according to </w:t>
      </w:r>
      <w:r w:rsidR="00486A4C" w:rsidRPr="000F7490">
        <w:rPr>
          <w:noProof w:val="0"/>
        </w:rPr>
        <w:t>"</w:t>
      </w:r>
      <w:r w:rsidRPr="000F7490">
        <w:rPr>
          <w:noProof w:val="0"/>
        </w:rPr>
        <w:t>Encoding 1</w:t>
      </w:r>
      <w:r w:rsidR="00486A4C" w:rsidRPr="000F7490">
        <w:rPr>
          <w:noProof w:val="0"/>
        </w:rPr>
        <w:t>"</w:t>
      </w:r>
      <w:r w:rsidRPr="000F7490">
        <w:rPr>
          <w:noProof w:val="0"/>
        </w:rPr>
        <w:t xml:space="preserve"> with</w:t>
      </w:r>
    </w:p>
    <w:p w14:paraId="40A44FAC" w14:textId="7BEC5CE8"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variant </w:t>
      </w:r>
      <w:r w:rsidR="00486A4C" w:rsidRPr="000F7490">
        <w:rPr>
          <w:noProof w:val="0"/>
        </w:rPr>
        <w:t>"</w:t>
      </w:r>
      <w:r w:rsidRPr="000F7490">
        <w:rPr>
          <w:noProof w:val="0"/>
        </w:rPr>
        <w:t>Variant 1</w:t>
      </w:r>
      <w:r w:rsidR="00486A4C" w:rsidRPr="000F7490">
        <w:rPr>
          <w:noProof w:val="0"/>
        </w:rPr>
        <w:t>"</w:t>
      </w:r>
      <w:r w:rsidRPr="000F7490">
        <w:rPr>
          <w:noProof w:val="0"/>
        </w:rPr>
        <w:t>.</w:t>
      </w:r>
    </w:p>
    <w:p w14:paraId="7A914B9A"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330E5625" w14:textId="167123E8"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 xml:space="preserve">with </w:t>
      </w:r>
      <w:r w:rsidRPr="000F7490">
        <w:rPr>
          <w:noProof w:val="0"/>
        </w:rPr>
        <w:t xml:space="preserve">{ </w:t>
      </w:r>
      <w:r w:rsidRPr="000F7490">
        <w:rPr>
          <w:b/>
          <w:noProof w:val="0"/>
        </w:rPr>
        <w:t>encod</w:t>
      </w:r>
      <w:r w:rsidR="00F43743" w:rsidRPr="000F7490">
        <w:rPr>
          <w:b/>
          <w:noProof w:val="0"/>
        </w:rPr>
        <w:t>e</w:t>
      </w:r>
      <w:r w:rsidRPr="000F7490">
        <w:rPr>
          <w:noProof w:val="0"/>
        </w:rPr>
        <w:t xml:space="preserve"> (field1) </w:t>
      </w:r>
      <w:r w:rsidR="00486A4C" w:rsidRPr="000F7490">
        <w:rPr>
          <w:noProof w:val="0"/>
        </w:rPr>
        <w:t>"</w:t>
      </w:r>
      <w:r w:rsidRPr="000F7490">
        <w:rPr>
          <w:noProof w:val="0"/>
        </w:rPr>
        <w:t>Encoding 2</w:t>
      </w:r>
      <w:r w:rsidR="00486A4C" w:rsidRPr="000F7490">
        <w:rPr>
          <w:noProof w:val="0"/>
        </w:rPr>
        <w:t>"</w:t>
      </w:r>
      <w:r w:rsidRPr="000F7490">
        <w:rPr>
          <w:noProof w:val="0"/>
        </w:rPr>
        <w:t xml:space="preserve"> }</w:t>
      </w:r>
    </w:p>
    <w:p w14:paraId="480BA561"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01D44F36" w14:textId="77777777" w:rsidR="003E22A0" w:rsidRPr="000F7490" w:rsidRDefault="003E22A0" w:rsidP="00073C31">
      <w:pPr>
        <w:pStyle w:val="PL"/>
        <w:rPr>
          <w:noProof w:val="0"/>
        </w:rPr>
      </w:pPr>
      <w:r w:rsidRPr="000F7490">
        <w:rPr>
          <w:noProof w:val="0"/>
        </w:rPr>
        <w:tab/>
      </w:r>
      <w:r w:rsidRPr="000F7490">
        <w:rPr>
          <w:noProof w:val="0"/>
        </w:rPr>
        <w:tab/>
        <w:t>}</w:t>
      </w:r>
    </w:p>
    <w:p w14:paraId="48EF7D58" w14:textId="468A0259" w:rsidR="003E22A0" w:rsidRPr="000F7490" w:rsidRDefault="003E22A0" w:rsidP="00073C31">
      <w:pPr>
        <w:pStyle w:val="PL"/>
        <w:rPr>
          <w:noProof w:val="0"/>
        </w:rPr>
      </w:pP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Variant 1</w:t>
      </w:r>
      <w:r w:rsidR="00486A4C" w:rsidRPr="000F7490">
        <w:rPr>
          <w:noProof w:val="0"/>
        </w:rPr>
        <w:t>"</w:t>
      </w:r>
      <w:r w:rsidRPr="000F7490">
        <w:rPr>
          <w:noProof w:val="0"/>
        </w:rPr>
        <w:t xml:space="preserve"> }</w:t>
      </w:r>
    </w:p>
    <w:p w14:paraId="26A871B0" w14:textId="77777777" w:rsidR="003E22A0" w:rsidRPr="000F7490" w:rsidRDefault="003E22A0" w:rsidP="00073C31">
      <w:pPr>
        <w:pStyle w:val="PL"/>
        <w:rPr>
          <w:noProof w:val="0"/>
        </w:rPr>
      </w:pPr>
    </w:p>
    <w:p w14:paraId="271E39D1" w14:textId="77777777" w:rsidR="003E22A0" w:rsidRPr="000F7490" w:rsidRDefault="003E22A0" w:rsidP="00073C31">
      <w:pPr>
        <w:pStyle w:val="PL"/>
        <w:keepNext/>
        <w:rPr>
          <w:noProof w:val="0"/>
        </w:rPr>
      </w:pPr>
      <w:r w:rsidRPr="000F7490">
        <w:rPr>
          <w:noProof w:val="0"/>
        </w:rPr>
        <w:tab/>
      </w:r>
      <w:r w:rsidRPr="000F7490">
        <w:rPr>
          <w:noProof w:val="0"/>
        </w:rPr>
        <w:tab/>
      </w:r>
      <w:r w:rsidRPr="000F7490">
        <w:rPr>
          <w:b/>
          <w:noProof w:val="0"/>
        </w:rPr>
        <w:t>group</w:t>
      </w:r>
      <w:r w:rsidRPr="000F7490">
        <w:rPr>
          <w:noProof w:val="0"/>
        </w:rPr>
        <w:t xml:space="preserve"> </w:t>
      </w:r>
      <w:r w:rsidR="00FA00E6" w:rsidRPr="000F7490">
        <w:rPr>
          <w:noProof w:val="0"/>
        </w:rPr>
        <w:t xml:space="preserve">myVariantsTwo </w:t>
      </w:r>
    </w:p>
    <w:p w14:paraId="4D9CC856" w14:textId="77777777" w:rsidR="003E22A0" w:rsidRPr="000F7490" w:rsidRDefault="003E22A0" w:rsidP="00073C31">
      <w:pPr>
        <w:pStyle w:val="PL"/>
        <w:keepNext/>
        <w:rPr>
          <w:noProof w:val="0"/>
        </w:rPr>
      </w:pPr>
      <w:r w:rsidRPr="000F7490">
        <w:rPr>
          <w:noProof w:val="0"/>
        </w:rPr>
        <w:tab/>
      </w:r>
      <w:r w:rsidRPr="000F7490">
        <w:rPr>
          <w:noProof w:val="0"/>
        </w:rPr>
        <w:tab/>
        <w:t xml:space="preserve">{ </w:t>
      </w:r>
      <w:r w:rsidRPr="000F7490">
        <w:rPr>
          <w:noProof w:val="0"/>
        </w:rPr>
        <w:tab/>
        <w:t>:</w:t>
      </w:r>
    </w:p>
    <w:p w14:paraId="12BE7B0A" w14:textId="77777777"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r>
      <w:r w:rsidRPr="000F7490">
        <w:rPr>
          <w:b/>
          <w:noProof w:val="0"/>
        </w:rPr>
        <w:t>type record</w:t>
      </w:r>
      <w:r w:rsidRPr="000F7490">
        <w:rPr>
          <w:noProof w:val="0"/>
        </w:rPr>
        <w:t xml:space="preserve"> MyPDUtwo</w:t>
      </w:r>
    </w:p>
    <w:p w14:paraId="3082E269" w14:textId="77777777"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t>{</w:t>
      </w:r>
      <w:r w:rsidRPr="000F7490">
        <w:rPr>
          <w:noProof w:val="0"/>
        </w:rPr>
        <w:tab/>
      </w:r>
    </w:p>
    <w:p w14:paraId="28349D54" w14:textId="058DBF7A"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r>
      <w:r w:rsidRPr="000F7490">
        <w:rPr>
          <w:noProof w:val="0"/>
        </w:rPr>
        <w:tab/>
        <w:t>field1,</w:t>
      </w:r>
      <w:r w:rsidRPr="000F7490">
        <w:rPr>
          <w:noProof w:val="0"/>
        </w:rPr>
        <w:tab/>
        <w:t xml:space="preserve">// field1 will be encoded according to </w:t>
      </w:r>
      <w:r w:rsidR="00486A4C" w:rsidRPr="000F7490">
        <w:rPr>
          <w:noProof w:val="0"/>
        </w:rPr>
        <w:t>"</w:t>
      </w:r>
      <w:r w:rsidRPr="000F7490">
        <w:rPr>
          <w:noProof w:val="0"/>
        </w:rPr>
        <w:t>Encoding 3</w:t>
      </w:r>
      <w:r w:rsidR="00486A4C" w:rsidRPr="000F7490">
        <w:rPr>
          <w:noProof w:val="0"/>
        </w:rPr>
        <w:t>"</w:t>
      </w:r>
    </w:p>
    <w:p w14:paraId="0584686D" w14:textId="41BD57A2"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using encoding variant </w:t>
      </w:r>
      <w:r w:rsidR="00486A4C" w:rsidRPr="000F7490">
        <w:rPr>
          <w:noProof w:val="0"/>
        </w:rPr>
        <w:t>"</w:t>
      </w:r>
      <w:r w:rsidRPr="000F7490">
        <w:rPr>
          <w:noProof w:val="0"/>
        </w:rPr>
        <w:t>Variant 3</w:t>
      </w:r>
      <w:r w:rsidR="00486A4C" w:rsidRPr="000F7490">
        <w:rPr>
          <w:noProof w:val="0"/>
        </w:rPr>
        <w:t>"</w:t>
      </w:r>
    </w:p>
    <w:p w14:paraId="43A6C6F5" w14:textId="4F3B5680"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r>
      <w:r w:rsidRPr="000F7490">
        <w:rPr>
          <w:noProof w:val="0"/>
        </w:rPr>
        <w:tab/>
        <w:t>MyType</w:t>
      </w:r>
      <w:r w:rsidRPr="000F7490">
        <w:rPr>
          <w:noProof w:val="0"/>
        </w:rPr>
        <w:tab/>
      </w:r>
      <w:r w:rsidRPr="000F7490">
        <w:rPr>
          <w:noProof w:val="0"/>
        </w:rPr>
        <w:tab/>
        <w:t xml:space="preserve">field3 </w:t>
      </w:r>
      <w:r w:rsidRPr="000F7490">
        <w:rPr>
          <w:noProof w:val="0"/>
        </w:rPr>
        <w:tab/>
        <w:t xml:space="preserve">// field3 will be encoded according to </w:t>
      </w:r>
      <w:r w:rsidR="00486A4C" w:rsidRPr="000F7490">
        <w:rPr>
          <w:noProof w:val="0"/>
        </w:rPr>
        <w:t>"</w:t>
      </w:r>
      <w:r w:rsidRPr="000F7490">
        <w:rPr>
          <w:noProof w:val="0"/>
        </w:rPr>
        <w:t xml:space="preserve">Encoding </w:t>
      </w:r>
      <w:r w:rsidR="00F43743" w:rsidRPr="000F7490">
        <w:rPr>
          <w:noProof w:val="0"/>
        </w:rPr>
        <w:t>1</w:t>
      </w:r>
      <w:r w:rsidR="00486A4C" w:rsidRPr="000F7490">
        <w:rPr>
          <w:noProof w:val="0"/>
        </w:rPr>
        <w:t>"</w:t>
      </w:r>
    </w:p>
    <w:p w14:paraId="702B8908" w14:textId="3C471CFF"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using encoding variant </w:t>
      </w:r>
      <w:r w:rsidR="00486A4C" w:rsidRPr="000F7490">
        <w:rPr>
          <w:noProof w:val="0"/>
        </w:rPr>
        <w:t>"</w:t>
      </w:r>
      <w:r w:rsidRPr="000F7490">
        <w:rPr>
          <w:noProof w:val="0"/>
        </w:rPr>
        <w:t>Variant 2</w:t>
      </w:r>
      <w:r w:rsidR="00486A4C" w:rsidRPr="000F7490">
        <w:rPr>
          <w:noProof w:val="0"/>
        </w:rPr>
        <w:t>"</w:t>
      </w:r>
    </w:p>
    <w:p w14:paraId="5134E48D" w14:textId="77777777"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t>}</w:t>
      </w:r>
    </w:p>
    <w:p w14:paraId="7530DDBF" w14:textId="1AC87E01"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r>
      <w:r w:rsidRPr="000F7490">
        <w:rPr>
          <w:b/>
          <w:noProof w:val="0"/>
        </w:rPr>
        <w:t xml:space="preserve">with </w:t>
      </w:r>
      <w:r w:rsidRPr="000F7490">
        <w:rPr>
          <w:noProof w:val="0"/>
        </w:rPr>
        <w:t xml:space="preserve">{ </w:t>
      </w:r>
      <w:r w:rsidRPr="000F7490">
        <w:rPr>
          <w:b/>
          <w:noProof w:val="0"/>
        </w:rPr>
        <w:t>variant</w:t>
      </w:r>
      <w:r w:rsidRPr="000F7490">
        <w:rPr>
          <w:noProof w:val="0"/>
        </w:rPr>
        <w:t xml:space="preserve"> (field1) </w:t>
      </w:r>
      <w:r w:rsidR="00486A4C" w:rsidRPr="000F7490">
        <w:rPr>
          <w:noProof w:val="0"/>
        </w:rPr>
        <w:t>"</w:t>
      </w:r>
      <w:r w:rsidRPr="000F7490">
        <w:rPr>
          <w:noProof w:val="0"/>
        </w:rPr>
        <w:t>Variant 3</w:t>
      </w:r>
      <w:r w:rsidR="00486A4C" w:rsidRPr="000F7490">
        <w:rPr>
          <w:noProof w:val="0"/>
        </w:rPr>
        <w:t>"</w:t>
      </w:r>
      <w:r w:rsidRPr="000F7490">
        <w:rPr>
          <w:noProof w:val="0"/>
        </w:rPr>
        <w:t xml:space="preserve"> }</w:t>
      </w:r>
    </w:p>
    <w:p w14:paraId="6EB7D122" w14:textId="77777777" w:rsidR="003E22A0" w:rsidRPr="000F7490" w:rsidRDefault="003E22A0" w:rsidP="00073C31">
      <w:pPr>
        <w:pStyle w:val="PL"/>
        <w:keepNext/>
        <w:rPr>
          <w:noProof w:val="0"/>
        </w:rPr>
      </w:pPr>
      <w:r w:rsidRPr="000F7490">
        <w:rPr>
          <w:noProof w:val="0"/>
        </w:rPr>
        <w:tab/>
      </w:r>
      <w:r w:rsidRPr="000F7490">
        <w:rPr>
          <w:noProof w:val="0"/>
        </w:rPr>
        <w:tab/>
      </w:r>
      <w:r w:rsidRPr="000F7490">
        <w:rPr>
          <w:noProof w:val="0"/>
        </w:rPr>
        <w:tab/>
        <w:t>:</w:t>
      </w:r>
    </w:p>
    <w:p w14:paraId="1CDF0329" w14:textId="77777777" w:rsidR="003E22A0" w:rsidRPr="000F7490" w:rsidRDefault="003E22A0" w:rsidP="00073C31">
      <w:pPr>
        <w:pStyle w:val="PL"/>
        <w:keepNext/>
        <w:rPr>
          <w:noProof w:val="0"/>
        </w:rPr>
      </w:pPr>
      <w:r w:rsidRPr="000F7490">
        <w:rPr>
          <w:noProof w:val="0"/>
        </w:rPr>
        <w:tab/>
      </w:r>
      <w:r w:rsidRPr="000F7490">
        <w:rPr>
          <w:noProof w:val="0"/>
        </w:rPr>
        <w:tab/>
        <w:t>}</w:t>
      </w:r>
    </w:p>
    <w:p w14:paraId="3288EE79" w14:textId="71AC030B" w:rsidR="003E22A0" w:rsidRPr="000F7490" w:rsidRDefault="003E22A0" w:rsidP="00073C31">
      <w:pPr>
        <w:pStyle w:val="PL"/>
        <w:rPr>
          <w:noProof w:val="0"/>
        </w:rPr>
      </w:pP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Encoding 3</w:t>
      </w:r>
      <w:r w:rsidR="00486A4C" w:rsidRPr="000F7490">
        <w:rPr>
          <w:noProof w:val="0"/>
        </w:rPr>
        <w:t>"</w:t>
      </w:r>
      <w:r w:rsidRPr="000F7490">
        <w:rPr>
          <w:noProof w:val="0"/>
        </w:rPr>
        <w:t xml:space="preserve">; </w:t>
      </w:r>
      <w:r w:rsidRPr="000F7490">
        <w:rPr>
          <w:b/>
          <w:noProof w:val="0"/>
        </w:rPr>
        <w:t>variant</w:t>
      </w:r>
      <w:r w:rsidRPr="000F7490">
        <w:rPr>
          <w:noProof w:val="0"/>
        </w:rPr>
        <w:t xml:space="preserve"> </w:t>
      </w:r>
      <w:r w:rsidR="00486A4C" w:rsidRPr="000F7490">
        <w:rPr>
          <w:noProof w:val="0"/>
        </w:rPr>
        <w:t>"</w:t>
      </w:r>
      <w:r w:rsidRPr="000F7490">
        <w:rPr>
          <w:noProof w:val="0"/>
        </w:rPr>
        <w:t>Variant 2</w:t>
      </w:r>
      <w:r w:rsidR="00486A4C" w:rsidRPr="000F7490">
        <w:rPr>
          <w:noProof w:val="0"/>
        </w:rPr>
        <w:t>"</w:t>
      </w:r>
      <w:r w:rsidRPr="000F7490">
        <w:rPr>
          <w:noProof w:val="0"/>
        </w:rPr>
        <w:t>}</w:t>
      </w:r>
    </w:p>
    <w:p w14:paraId="4A3162BC"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63A5AAC6" w14:textId="77777777" w:rsidR="003E22A0" w:rsidRPr="000F7490" w:rsidRDefault="003E22A0" w:rsidP="00073C31">
      <w:pPr>
        <w:pStyle w:val="PL"/>
        <w:rPr>
          <w:noProof w:val="0"/>
        </w:rPr>
      </w:pPr>
      <w:r w:rsidRPr="000F7490">
        <w:rPr>
          <w:noProof w:val="0"/>
        </w:rPr>
        <w:tab/>
        <w:t>}</w:t>
      </w:r>
    </w:p>
    <w:p w14:paraId="65955E05" w14:textId="23EB49AF" w:rsidR="003E22A0" w:rsidRPr="000F7490" w:rsidRDefault="003E22A0" w:rsidP="00073C31">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Encoding 1</w:t>
      </w:r>
      <w:r w:rsidR="00486A4C" w:rsidRPr="000F7490">
        <w:rPr>
          <w:noProof w:val="0"/>
        </w:rPr>
        <w:t>"</w:t>
      </w:r>
      <w:r w:rsidRPr="000F7490">
        <w:rPr>
          <w:noProof w:val="0"/>
        </w:rPr>
        <w:t xml:space="preserve"> }</w:t>
      </w:r>
    </w:p>
    <w:p w14:paraId="2E44DBD4" w14:textId="77777777" w:rsidR="003E22A0" w:rsidRPr="000F7490" w:rsidRDefault="003E22A0" w:rsidP="00073C31">
      <w:pPr>
        <w:pStyle w:val="PL"/>
        <w:rPr>
          <w:noProof w:val="0"/>
        </w:rPr>
      </w:pPr>
    </w:p>
    <w:p w14:paraId="22B23114" w14:textId="77777777" w:rsidR="00F43743" w:rsidRPr="000F7490" w:rsidRDefault="00F43743" w:rsidP="00F43743">
      <w:pPr>
        <w:pStyle w:val="Heading4"/>
      </w:pPr>
      <w:bookmarkStart w:id="577" w:name="clause_Attributes_Import"/>
      <w:bookmarkStart w:id="578" w:name="_Toc102406389"/>
      <w:r w:rsidRPr="000F7490">
        <w:t>27.1.2.2</w:t>
      </w:r>
      <w:r w:rsidRPr="000F7490">
        <w:tab/>
        <w:t>Overwriting rules for multiple encoding</w:t>
      </w:r>
      <w:bookmarkEnd w:id="578"/>
    </w:p>
    <w:p w14:paraId="291196AC" w14:textId="77777777" w:rsidR="00F43743" w:rsidRPr="000F7490" w:rsidRDefault="00F43743" w:rsidP="00F43743">
      <w:pPr>
        <w:keepNext/>
        <w:keepLines/>
      </w:pPr>
      <w:r w:rsidRPr="000F7490">
        <w:t>Explicitly listed encode attributes that occur on the higher scope and are not overwritten will retain all variants related to them.</w:t>
      </w:r>
    </w:p>
    <w:p w14:paraId="22CE0620" w14:textId="77777777" w:rsidR="00F43743" w:rsidRPr="000F7490" w:rsidRDefault="00F43743" w:rsidP="00F43743">
      <w:pPr>
        <w:keepNext/>
        <w:keepLines/>
      </w:pPr>
      <w:r w:rsidRPr="000F7490">
        <w:t>An encoding related variant will overwrite only variants related to the same encoding.</w:t>
      </w:r>
    </w:p>
    <w:p w14:paraId="54CDB198" w14:textId="77777777" w:rsidR="00F43743" w:rsidRPr="000F7490" w:rsidRDefault="00F43743" w:rsidP="00F43743">
      <w:pPr>
        <w:pStyle w:val="EX"/>
        <w:keepNext/>
        <w:keepLines w:val="0"/>
        <w:rPr>
          <w:color w:val="000000"/>
        </w:rPr>
      </w:pPr>
      <w:r w:rsidRPr="000F7490">
        <w:rPr>
          <w:color w:val="000000"/>
        </w:rPr>
        <w:t>EXAMPLE:</w:t>
      </w:r>
    </w:p>
    <w:p w14:paraId="7223085B" w14:textId="77777777" w:rsidR="00F43743" w:rsidRPr="000F7490" w:rsidRDefault="00F43743" w:rsidP="00F43743">
      <w:pPr>
        <w:pStyle w:val="PL"/>
        <w:rPr>
          <w:noProof w:val="0"/>
          <w:color w:val="000000"/>
        </w:rPr>
      </w:pPr>
      <w:r w:rsidRPr="000F7490">
        <w:rPr>
          <w:b/>
          <w:noProof w:val="0"/>
          <w:color w:val="000000"/>
        </w:rPr>
        <w:tab/>
        <w:t xml:space="preserve">type integer </w:t>
      </w:r>
      <w:r w:rsidRPr="000F7490">
        <w:rPr>
          <w:noProof w:val="0"/>
          <w:color w:val="000000"/>
        </w:rPr>
        <w:t xml:space="preserve">Int </w:t>
      </w:r>
      <w:r w:rsidRPr="000F7490">
        <w:rPr>
          <w:b/>
          <w:noProof w:val="0"/>
        </w:rPr>
        <w:t>with</w:t>
      </w:r>
      <w:r w:rsidRPr="000F7490">
        <w:rPr>
          <w:noProof w:val="0"/>
          <w:color w:val="000000"/>
        </w:rPr>
        <w:t xml:space="preserve"> { </w:t>
      </w:r>
    </w:p>
    <w:p w14:paraId="450479BA" w14:textId="7FD57748"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b/>
          <w:noProof w:val="0"/>
          <w:color w:val="000000"/>
        </w:rPr>
        <w:t xml:space="preserve">encode </w:t>
      </w:r>
      <w:r w:rsidR="00486A4C" w:rsidRPr="000F7490">
        <w:rPr>
          <w:noProof w:val="0"/>
          <w:color w:val="000000"/>
        </w:rPr>
        <w:t>"</w:t>
      </w:r>
      <w:r w:rsidRPr="000F7490">
        <w:rPr>
          <w:noProof w:val="0"/>
        </w:rPr>
        <w:t>CodecA</w:t>
      </w:r>
      <w:r w:rsidR="00486A4C" w:rsidRPr="000F7490">
        <w:rPr>
          <w:noProof w:val="0"/>
          <w:color w:val="000000"/>
        </w:rPr>
        <w:t>"</w:t>
      </w:r>
      <w:r w:rsidRPr="000F7490">
        <w:rPr>
          <w:noProof w:val="0"/>
          <w:color w:val="000000"/>
        </w:rPr>
        <w:t xml:space="preserve">; </w:t>
      </w:r>
      <w:r w:rsidRPr="000F7490">
        <w:rPr>
          <w:b/>
          <w:noProof w:val="0"/>
          <w:color w:val="000000"/>
        </w:rPr>
        <w:t>variant</w:t>
      </w:r>
      <w:r w:rsidRPr="000F7490">
        <w:rPr>
          <w:noProof w:val="0"/>
          <w:color w:val="000000"/>
        </w:rPr>
        <w:t xml:space="preserve"> </w:t>
      </w:r>
      <w:r w:rsidR="00486A4C" w:rsidRPr="000F7490">
        <w:rPr>
          <w:noProof w:val="0"/>
          <w:color w:val="000000"/>
        </w:rPr>
        <w:t>"</w:t>
      </w:r>
      <w:r w:rsidRPr="000F7490">
        <w:rPr>
          <w:noProof w:val="0"/>
        </w:rPr>
        <w:t>CodecA</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rPr>
        <w:t>Rule1</w:t>
      </w:r>
      <w:r w:rsidR="00486A4C" w:rsidRPr="000F7490">
        <w:rPr>
          <w:noProof w:val="0"/>
          <w:color w:val="000000"/>
        </w:rPr>
        <w:t>"</w:t>
      </w:r>
      <w:r w:rsidRPr="000F7490">
        <w:rPr>
          <w:noProof w:val="0"/>
          <w:color w:val="000000"/>
        </w:rPr>
        <w:t>;</w:t>
      </w:r>
    </w:p>
    <w:p w14:paraId="57BEB959" w14:textId="6126D811"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b/>
          <w:noProof w:val="0"/>
          <w:color w:val="000000"/>
        </w:rPr>
        <w:t xml:space="preserve">encode </w:t>
      </w:r>
      <w:r w:rsidR="00486A4C" w:rsidRPr="000F7490">
        <w:rPr>
          <w:noProof w:val="0"/>
          <w:color w:val="000000"/>
        </w:rPr>
        <w:t>"</w:t>
      </w:r>
      <w:r w:rsidRPr="000F7490">
        <w:rPr>
          <w:noProof w:val="0"/>
        </w:rPr>
        <w:t>CodecB</w:t>
      </w:r>
      <w:r w:rsidR="00486A4C" w:rsidRPr="000F7490">
        <w:rPr>
          <w:noProof w:val="0"/>
          <w:color w:val="000000"/>
        </w:rPr>
        <w:t>"</w:t>
      </w:r>
      <w:r w:rsidRPr="000F7490">
        <w:rPr>
          <w:noProof w:val="0"/>
          <w:color w:val="000000"/>
        </w:rPr>
        <w:t xml:space="preserve">; </w:t>
      </w:r>
      <w:r w:rsidRPr="000F7490">
        <w:rPr>
          <w:b/>
          <w:noProof w:val="0"/>
          <w:color w:val="000000"/>
        </w:rPr>
        <w:t>variant</w:t>
      </w:r>
      <w:r w:rsidRPr="000F7490">
        <w:rPr>
          <w:noProof w:val="0"/>
          <w:color w:val="000000"/>
        </w:rPr>
        <w:t xml:space="preserve"> </w:t>
      </w:r>
      <w:r w:rsidR="00486A4C" w:rsidRPr="000F7490">
        <w:rPr>
          <w:noProof w:val="0"/>
          <w:color w:val="000000"/>
        </w:rPr>
        <w:t>"</w:t>
      </w:r>
      <w:r w:rsidRPr="000F7490">
        <w:rPr>
          <w:noProof w:val="0"/>
        </w:rPr>
        <w:t>CodecB</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rPr>
        <w:t>Rule2</w:t>
      </w:r>
      <w:r w:rsidR="00486A4C" w:rsidRPr="000F7490">
        <w:rPr>
          <w:noProof w:val="0"/>
          <w:color w:val="000000"/>
        </w:rPr>
        <w:t>"</w:t>
      </w:r>
      <w:r w:rsidRPr="000F7490">
        <w:rPr>
          <w:noProof w:val="0"/>
          <w:color w:val="000000"/>
        </w:rPr>
        <w:t>;</w:t>
      </w:r>
    </w:p>
    <w:p w14:paraId="4AD970EF" w14:textId="77777777" w:rsidR="00F43743" w:rsidRPr="000F7490" w:rsidRDefault="00F43743" w:rsidP="00F43743">
      <w:pPr>
        <w:pStyle w:val="PL"/>
        <w:rPr>
          <w:noProof w:val="0"/>
          <w:color w:val="000000"/>
        </w:rPr>
      </w:pPr>
      <w:r w:rsidRPr="000F7490">
        <w:rPr>
          <w:noProof w:val="0"/>
          <w:color w:val="000000"/>
        </w:rPr>
        <w:tab/>
        <w:t xml:space="preserve">} </w:t>
      </w:r>
    </w:p>
    <w:p w14:paraId="12CE665B" w14:textId="77777777" w:rsidR="00F43743" w:rsidRPr="000F7490" w:rsidRDefault="00F43743" w:rsidP="00F43743">
      <w:pPr>
        <w:pStyle w:val="PL"/>
        <w:rPr>
          <w:noProof w:val="0"/>
          <w:color w:val="000000"/>
        </w:rPr>
      </w:pPr>
    </w:p>
    <w:p w14:paraId="13396942" w14:textId="77777777" w:rsidR="00F43743" w:rsidRPr="000F7490" w:rsidRDefault="00F43743" w:rsidP="00F43743">
      <w:pPr>
        <w:pStyle w:val="PL"/>
        <w:rPr>
          <w:noProof w:val="0"/>
          <w:color w:val="000000"/>
        </w:rPr>
      </w:pPr>
      <w:r w:rsidRPr="000F7490">
        <w:rPr>
          <w:noProof w:val="0"/>
          <w:color w:val="000000"/>
        </w:rPr>
        <w:tab/>
        <w:t>// Modifying list of allowed encodings</w:t>
      </w:r>
    </w:p>
    <w:p w14:paraId="1C87C54C" w14:textId="77777777" w:rsidR="00F43743" w:rsidRPr="000F7490" w:rsidRDefault="00F43743" w:rsidP="00F43743">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Int Int2 </w:t>
      </w:r>
      <w:r w:rsidRPr="000F7490">
        <w:rPr>
          <w:b/>
          <w:noProof w:val="0"/>
          <w:color w:val="000000"/>
        </w:rPr>
        <w:t>with</w:t>
      </w:r>
      <w:r w:rsidRPr="000F7490">
        <w:rPr>
          <w:noProof w:val="0"/>
          <w:color w:val="000000"/>
        </w:rPr>
        <w:t xml:space="preserve"> { </w:t>
      </w:r>
    </w:p>
    <w:p w14:paraId="1FA8B08E" w14:textId="749BF8E2"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b/>
          <w:noProof w:val="0"/>
          <w:color w:val="000000"/>
        </w:rPr>
        <w:t xml:space="preserve">encode </w:t>
      </w:r>
      <w:r w:rsidR="00486A4C" w:rsidRPr="000F7490">
        <w:rPr>
          <w:noProof w:val="0"/>
          <w:color w:val="000000"/>
        </w:rPr>
        <w:t>"</w:t>
      </w:r>
      <w:r w:rsidRPr="000F7490">
        <w:rPr>
          <w:noProof w:val="0"/>
        </w:rPr>
        <w:t>CodecA</w:t>
      </w:r>
      <w:r w:rsidR="00486A4C" w:rsidRPr="000F7490">
        <w:rPr>
          <w:noProof w:val="0"/>
          <w:color w:val="000000"/>
        </w:rPr>
        <w:t>"</w:t>
      </w:r>
      <w:r w:rsidRPr="000F7490">
        <w:rPr>
          <w:noProof w:val="0"/>
          <w:color w:val="000000"/>
        </w:rPr>
        <w:t xml:space="preserve">; // variant </w:t>
      </w:r>
      <w:r w:rsidR="00486A4C" w:rsidRPr="000F7490">
        <w:rPr>
          <w:noProof w:val="0"/>
          <w:color w:val="000000"/>
        </w:rPr>
        <w:t>"</w:t>
      </w:r>
      <w:r w:rsidRPr="000F7490">
        <w:rPr>
          <w:noProof w:val="0"/>
        </w:rPr>
        <w:t>CodecA</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rPr>
        <w:t>Rule1</w:t>
      </w:r>
      <w:r w:rsidR="00486A4C" w:rsidRPr="000F7490">
        <w:rPr>
          <w:noProof w:val="0"/>
          <w:color w:val="000000"/>
        </w:rPr>
        <w:t>"</w:t>
      </w:r>
      <w:r w:rsidRPr="000F7490">
        <w:rPr>
          <w:noProof w:val="0"/>
          <w:color w:val="000000"/>
        </w:rPr>
        <w:t xml:space="preserve"> is kept</w:t>
      </w:r>
    </w:p>
    <w:p w14:paraId="2589F70D" w14:textId="69D03441"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b/>
          <w:noProof w:val="0"/>
          <w:color w:val="000000"/>
        </w:rPr>
        <w:t xml:space="preserve">encode </w:t>
      </w:r>
      <w:r w:rsidR="00486A4C" w:rsidRPr="000F7490">
        <w:rPr>
          <w:noProof w:val="0"/>
          <w:color w:val="000000"/>
        </w:rPr>
        <w:t>"</w:t>
      </w:r>
      <w:r w:rsidRPr="000F7490">
        <w:rPr>
          <w:noProof w:val="0"/>
        </w:rPr>
        <w:t>CodecC</w:t>
      </w:r>
      <w:r w:rsidR="00486A4C" w:rsidRPr="000F7490">
        <w:rPr>
          <w:noProof w:val="0"/>
          <w:color w:val="000000"/>
        </w:rPr>
        <w:t>"</w:t>
      </w:r>
      <w:r w:rsidRPr="000F7490">
        <w:rPr>
          <w:noProof w:val="0"/>
          <w:color w:val="000000"/>
        </w:rPr>
        <w:t xml:space="preserve">; </w:t>
      </w:r>
      <w:r w:rsidRPr="000F7490">
        <w:rPr>
          <w:b/>
          <w:noProof w:val="0"/>
          <w:color w:val="000000"/>
        </w:rPr>
        <w:t>variant</w:t>
      </w:r>
      <w:r w:rsidRPr="000F7490">
        <w:rPr>
          <w:noProof w:val="0"/>
          <w:color w:val="000000"/>
        </w:rPr>
        <w:t xml:space="preserve"> </w:t>
      </w:r>
      <w:r w:rsidR="00486A4C" w:rsidRPr="000F7490">
        <w:rPr>
          <w:noProof w:val="0"/>
          <w:color w:val="000000"/>
        </w:rPr>
        <w:t>"</w:t>
      </w:r>
      <w:r w:rsidRPr="000F7490">
        <w:rPr>
          <w:noProof w:val="0"/>
        </w:rPr>
        <w:t>CodecC</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rPr>
        <w:t>Rule6</w:t>
      </w:r>
      <w:r w:rsidR="00486A4C" w:rsidRPr="000F7490">
        <w:rPr>
          <w:noProof w:val="0"/>
          <w:color w:val="000000"/>
        </w:rPr>
        <w:t>"</w:t>
      </w:r>
      <w:r w:rsidRPr="000F7490">
        <w:rPr>
          <w:noProof w:val="0"/>
          <w:color w:val="000000"/>
        </w:rPr>
        <w:t>; // new encoding and related variant</w:t>
      </w:r>
    </w:p>
    <w:p w14:paraId="38D781CB" w14:textId="014C3AFF" w:rsidR="00F43743" w:rsidRPr="000F7490" w:rsidRDefault="00F43743" w:rsidP="00F43743">
      <w:pPr>
        <w:pStyle w:val="PL"/>
        <w:rPr>
          <w:noProof w:val="0"/>
          <w:color w:val="000000"/>
        </w:rPr>
      </w:pPr>
      <w:r w:rsidRPr="000F7490">
        <w:rPr>
          <w:noProof w:val="0"/>
          <w:color w:val="000000"/>
        </w:rPr>
        <w:tab/>
      </w:r>
      <w:r w:rsidRPr="000F7490">
        <w:rPr>
          <w:noProof w:val="0"/>
          <w:color w:val="000000"/>
        </w:rPr>
        <w:tab/>
        <w:t xml:space="preserve">// </w:t>
      </w:r>
      <w:r w:rsidR="00486A4C" w:rsidRPr="000F7490">
        <w:rPr>
          <w:noProof w:val="0"/>
          <w:color w:val="000000"/>
        </w:rPr>
        <w:t>"</w:t>
      </w:r>
      <w:r w:rsidRPr="000F7490">
        <w:rPr>
          <w:noProof w:val="0"/>
        </w:rPr>
        <w:t>CodecB</w:t>
      </w:r>
      <w:r w:rsidR="00486A4C" w:rsidRPr="000F7490">
        <w:rPr>
          <w:noProof w:val="0"/>
          <w:color w:val="000000"/>
        </w:rPr>
        <w:t>"</w:t>
      </w:r>
      <w:r w:rsidRPr="000F7490">
        <w:rPr>
          <w:noProof w:val="0"/>
          <w:color w:val="000000"/>
        </w:rPr>
        <w:t xml:space="preserve"> encoding together with its variant are discarded as </w:t>
      </w:r>
      <w:r w:rsidR="00486A4C" w:rsidRPr="000F7490">
        <w:rPr>
          <w:noProof w:val="0"/>
          <w:color w:val="000000"/>
        </w:rPr>
        <w:t>"</w:t>
      </w:r>
      <w:r w:rsidRPr="000F7490">
        <w:rPr>
          <w:noProof w:val="0"/>
        </w:rPr>
        <w:t>CodecB</w:t>
      </w:r>
      <w:r w:rsidR="00486A4C" w:rsidRPr="000F7490">
        <w:rPr>
          <w:noProof w:val="0"/>
          <w:color w:val="000000"/>
        </w:rPr>
        <w:t>"</w:t>
      </w:r>
      <w:r w:rsidRPr="000F7490">
        <w:rPr>
          <w:noProof w:val="0"/>
          <w:color w:val="000000"/>
        </w:rPr>
        <w:t xml:space="preserve"> is not </w:t>
      </w:r>
    </w:p>
    <w:p w14:paraId="3E9B1AF1" w14:textId="77777777" w:rsidR="00F43743" w:rsidRPr="000F7490" w:rsidRDefault="00F43743" w:rsidP="00F43743">
      <w:pPr>
        <w:pStyle w:val="PL"/>
        <w:rPr>
          <w:noProof w:val="0"/>
          <w:color w:val="000000"/>
        </w:rPr>
      </w:pPr>
      <w:r w:rsidRPr="000F7490">
        <w:rPr>
          <w:noProof w:val="0"/>
          <w:color w:val="000000"/>
        </w:rPr>
        <w:tab/>
      </w:r>
      <w:r w:rsidRPr="000F7490">
        <w:rPr>
          <w:noProof w:val="0"/>
          <w:color w:val="000000"/>
        </w:rPr>
        <w:tab/>
        <w:t xml:space="preserve">// explicitly referenced </w:t>
      </w:r>
    </w:p>
    <w:p w14:paraId="5F65735B" w14:textId="77777777" w:rsidR="00F43743" w:rsidRPr="000F7490" w:rsidRDefault="00F43743" w:rsidP="00F43743">
      <w:pPr>
        <w:pStyle w:val="PL"/>
        <w:rPr>
          <w:noProof w:val="0"/>
          <w:color w:val="000000"/>
        </w:rPr>
      </w:pPr>
      <w:r w:rsidRPr="000F7490">
        <w:rPr>
          <w:noProof w:val="0"/>
          <w:color w:val="000000"/>
        </w:rPr>
        <w:tab/>
        <w:t>}</w:t>
      </w:r>
    </w:p>
    <w:p w14:paraId="520741CD" w14:textId="77777777" w:rsidR="00F43743" w:rsidRPr="000F7490" w:rsidRDefault="00F43743" w:rsidP="00F43743">
      <w:pPr>
        <w:pStyle w:val="PL"/>
        <w:rPr>
          <w:noProof w:val="0"/>
          <w:color w:val="000000"/>
        </w:rPr>
      </w:pPr>
    </w:p>
    <w:p w14:paraId="7B7423D8" w14:textId="77777777" w:rsidR="00F43743" w:rsidRPr="000F7490" w:rsidRDefault="00F43743" w:rsidP="00F43743">
      <w:pPr>
        <w:pStyle w:val="PL"/>
        <w:rPr>
          <w:noProof w:val="0"/>
          <w:color w:val="000000"/>
        </w:rPr>
      </w:pPr>
      <w:r w:rsidRPr="000F7490">
        <w:rPr>
          <w:noProof w:val="0"/>
          <w:color w:val="000000"/>
        </w:rPr>
        <w:tab/>
        <w:t>// Overwriting variant with an encoding reference</w:t>
      </w:r>
    </w:p>
    <w:p w14:paraId="31901586" w14:textId="77777777" w:rsidR="00F43743" w:rsidRPr="000F7490" w:rsidRDefault="00F43743" w:rsidP="00F43743">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Int Int3 </w:t>
      </w:r>
      <w:r w:rsidRPr="000F7490">
        <w:rPr>
          <w:b/>
          <w:noProof w:val="0"/>
          <w:color w:val="000000"/>
        </w:rPr>
        <w:t>with</w:t>
      </w:r>
      <w:r w:rsidRPr="000F7490">
        <w:rPr>
          <w:noProof w:val="0"/>
          <w:color w:val="000000"/>
        </w:rPr>
        <w:t xml:space="preserve"> { </w:t>
      </w:r>
    </w:p>
    <w:p w14:paraId="7F96797C" w14:textId="560A06FE"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b/>
          <w:noProof w:val="0"/>
          <w:color w:val="000000"/>
        </w:rPr>
        <w:t>variant</w:t>
      </w:r>
      <w:r w:rsidRPr="000F7490">
        <w:rPr>
          <w:noProof w:val="0"/>
          <w:color w:val="000000"/>
        </w:rPr>
        <w:t xml:space="preserve"> </w:t>
      </w:r>
      <w:r w:rsidR="00486A4C" w:rsidRPr="000F7490">
        <w:rPr>
          <w:noProof w:val="0"/>
          <w:color w:val="000000"/>
        </w:rPr>
        <w:t>"</w:t>
      </w:r>
      <w:r w:rsidRPr="000F7490">
        <w:rPr>
          <w:noProof w:val="0"/>
        </w:rPr>
        <w:t>CodecB</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rPr>
        <w:t>Rule4</w:t>
      </w:r>
      <w:r w:rsidR="00486A4C" w:rsidRPr="000F7490">
        <w:rPr>
          <w:noProof w:val="0"/>
          <w:color w:val="000000"/>
        </w:rPr>
        <w:t>"</w:t>
      </w:r>
      <w:r w:rsidRPr="000F7490">
        <w:rPr>
          <w:noProof w:val="0"/>
          <w:color w:val="000000"/>
        </w:rPr>
        <w:t xml:space="preserve">; // new variant for encoding </w:t>
      </w:r>
      <w:r w:rsidR="00486A4C" w:rsidRPr="000F7490">
        <w:rPr>
          <w:noProof w:val="0"/>
          <w:color w:val="000000"/>
        </w:rPr>
        <w:t>"</w:t>
      </w:r>
      <w:r w:rsidRPr="000F7490">
        <w:rPr>
          <w:noProof w:val="0"/>
        </w:rPr>
        <w:t>CodecB</w:t>
      </w:r>
      <w:r w:rsidR="00486A4C" w:rsidRPr="000F7490">
        <w:rPr>
          <w:noProof w:val="0"/>
          <w:color w:val="000000"/>
        </w:rPr>
        <w:t>"</w:t>
      </w:r>
      <w:r w:rsidRPr="000F7490">
        <w:rPr>
          <w:noProof w:val="0"/>
          <w:color w:val="000000"/>
        </w:rPr>
        <w:t xml:space="preserve"> overwrites</w:t>
      </w:r>
    </w:p>
    <w:p w14:paraId="4ABF9902" w14:textId="37BA2184"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the original variant </w:t>
      </w:r>
      <w:r w:rsidR="00486A4C" w:rsidRPr="000F7490">
        <w:rPr>
          <w:noProof w:val="0"/>
          <w:color w:val="000000"/>
        </w:rPr>
        <w:t>"</w:t>
      </w:r>
      <w:r w:rsidRPr="000F7490">
        <w:rPr>
          <w:noProof w:val="0"/>
        </w:rPr>
        <w:t>CodecB</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rPr>
        <w:t>Rule2</w:t>
      </w:r>
      <w:r w:rsidR="00486A4C" w:rsidRPr="000F7490">
        <w:rPr>
          <w:noProof w:val="0"/>
          <w:color w:val="000000"/>
        </w:rPr>
        <w:t>"</w:t>
      </w:r>
    </w:p>
    <w:p w14:paraId="335DD172" w14:textId="4CE6DF34"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Variant </w:t>
      </w:r>
      <w:r w:rsidR="00486A4C" w:rsidRPr="000F7490">
        <w:rPr>
          <w:noProof w:val="0"/>
          <w:color w:val="000000"/>
        </w:rPr>
        <w:t>"</w:t>
      </w:r>
      <w:r w:rsidRPr="000F7490">
        <w:rPr>
          <w:noProof w:val="0"/>
        </w:rPr>
        <w:t>CodecA</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rPr>
        <w:t>Rule1</w:t>
      </w:r>
      <w:r w:rsidR="00486A4C" w:rsidRPr="000F7490">
        <w:rPr>
          <w:noProof w:val="0"/>
          <w:color w:val="000000"/>
        </w:rPr>
        <w:t>"</w:t>
      </w:r>
      <w:r w:rsidRPr="000F7490">
        <w:rPr>
          <w:noProof w:val="0"/>
          <w:color w:val="000000"/>
        </w:rPr>
        <w:t xml:space="preserve"> is unchanged as this definition contains no reference </w:t>
      </w:r>
    </w:p>
    <w:p w14:paraId="3138D596" w14:textId="67856E90" w:rsidR="00F43743" w:rsidRPr="000F7490" w:rsidRDefault="00F43743" w:rsidP="00F43743">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t xml:space="preserve">// to </w:t>
      </w:r>
      <w:r w:rsidR="00486A4C" w:rsidRPr="000F7490">
        <w:rPr>
          <w:noProof w:val="0"/>
          <w:color w:val="000000"/>
        </w:rPr>
        <w:t>"</w:t>
      </w:r>
      <w:r w:rsidRPr="000F7490">
        <w:rPr>
          <w:noProof w:val="0"/>
        </w:rPr>
        <w:t>CodecB</w:t>
      </w:r>
      <w:r w:rsidR="00486A4C" w:rsidRPr="000F7490">
        <w:rPr>
          <w:noProof w:val="0"/>
          <w:color w:val="000000"/>
        </w:rPr>
        <w:t>"</w:t>
      </w:r>
    </w:p>
    <w:p w14:paraId="6C66A6CB" w14:textId="77777777" w:rsidR="00F43743" w:rsidRPr="000F7490" w:rsidRDefault="00F43743" w:rsidP="00F43743">
      <w:pPr>
        <w:pStyle w:val="PL"/>
        <w:rPr>
          <w:noProof w:val="0"/>
          <w:color w:val="000000"/>
        </w:rPr>
      </w:pPr>
      <w:r w:rsidRPr="000F7490">
        <w:rPr>
          <w:noProof w:val="0"/>
          <w:color w:val="000000"/>
        </w:rPr>
        <w:tab/>
        <w:t>}</w:t>
      </w:r>
    </w:p>
    <w:p w14:paraId="3919A8A4" w14:textId="77777777" w:rsidR="00F43743" w:rsidRPr="000F7490" w:rsidRDefault="00F43743" w:rsidP="00F43743">
      <w:pPr>
        <w:pStyle w:val="PL"/>
        <w:rPr>
          <w:noProof w:val="0"/>
        </w:rPr>
      </w:pPr>
    </w:p>
    <w:p w14:paraId="28676ED3" w14:textId="77777777" w:rsidR="003E22A0" w:rsidRPr="000F7490" w:rsidRDefault="003E22A0" w:rsidP="00DC4A98">
      <w:pPr>
        <w:pStyle w:val="Heading3"/>
      </w:pPr>
      <w:bookmarkStart w:id="579" w:name="_Toc102406390"/>
      <w:r w:rsidRPr="000F7490">
        <w:t>27.1.3</w:t>
      </w:r>
      <w:bookmarkEnd w:id="577"/>
      <w:r w:rsidRPr="000F7490">
        <w:tab/>
        <w:t>Changing attributes of imported language elements</w:t>
      </w:r>
      <w:bookmarkEnd w:id="579"/>
    </w:p>
    <w:p w14:paraId="231366ED" w14:textId="77777777" w:rsidR="00F43743" w:rsidRPr="000F7490" w:rsidRDefault="003E22A0" w:rsidP="00F43743">
      <w:pPr>
        <w:rPr>
          <w:color w:val="000000"/>
        </w:rPr>
      </w:pPr>
      <w:r w:rsidRPr="000F7490">
        <w:rPr>
          <w:color w:val="000000"/>
        </w:rPr>
        <w:t xml:space="preserve">In general, a language element is imported together </w:t>
      </w:r>
      <w:r w:rsidRPr="000F7490">
        <w:t>with</w:t>
      </w:r>
      <w:r w:rsidRPr="000F7490">
        <w:rPr>
          <w:color w:val="000000"/>
        </w:rPr>
        <w:t xml:space="preserve"> its attributes. In some cases these attributes may have to be changed when importing the language element, e.g. a type may be displayed in one module as </w:t>
      </w:r>
      <w:r w:rsidRPr="000F7490">
        <w:t>ASP</w:t>
      </w:r>
      <w:r w:rsidRPr="000F7490">
        <w:rPr>
          <w:color w:val="000000"/>
        </w:rPr>
        <w:t xml:space="preserve">, then it is imported by another module where it should be displayed as </w:t>
      </w:r>
      <w:r w:rsidRPr="000F7490">
        <w:t>PDU</w:t>
      </w:r>
      <w:r w:rsidRPr="000F7490">
        <w:rPr>
          <w:color w:val="000000"/>
        </w:rPr>
        <w:t xml:space="preserve">. For such cases it is allowed to change attributes on the </w:t>
      </w:r>
      <w:r w:rsidRPr="000F7490">
        <w:rPr>
          <w:rFonts w:ascii="Courier New" w:hAnsi="Courier New"/>
          <w:b/>
          <w:color w:val="000000"/>
        </w:rPr>
        <w:t>import</w:t>
      </w:r>
      <w:r w:rsidRPr="000F7490">
        <w:rPr>
          <w:color w:val="000000"/>
        </w:rPr>
        <w:t xml:space="preserve"> statement.</w:t>
      </w:r>
    </w:p>
    <w:p w14:paraId="3A605682" w14:textId="77777777" w:rsidR="00F43743" w:rsidRPr="000F7490" w:rsidRDefault="00F43743" w:rsidP="00F43743">
      <w:r w:rsidRPr="000F7490">
        <w:lastRenderedPageBreak/>
        <w:t xml:space="preserve">When resolving the attributes, the </w:t>
      </w:r>
      <w:r w:rsidRPr="000F7490">
        <w:rPr>
          <w:rFonts w:ascii="Courier New" w:hAnsi="Courier New" w:cs="Courier New"/>
          <w:b/>
        </w:rPr>
        <w:t>import</w:t>
      </w:r>
      <w:r w:rsidRPr="000F7490">
        <w:t xml:space="preserve"> statement works as an additional higher scope unit on the top of the imported module. Attributes set in the import statement are valid only within the importing module.</w:t>
      </w:r>
    </w:p>
    <w:p w14:paraId="1CE38CD9" w14:textId="77777777" w:rsidR="00F43743" w:rsidRPr="000F7490" w:rsidRDefault="00F43743" w:rsidP="0041612A">
      <w:pPr>
        <w:pStyle w:val="NO"/>
        <w:rPr>
          <w:color w:val="000000"/>
        </w:rPr>
      </w:pPr>
      <w:r w:rsidRPr="000F7490">
        <w:rPr>
          <w:color w:val="000000"/>
        </w:rPr>
        <w:t>NOTE 1:</w:t>
      </w:r>
      <w:r w:rsidRPr="000F7490">
        <w:rPr>
          <w:color w:val="000000"/>
        </w:rPr>
        <w:tab/>
      </w:r>
      <w:r w:rsidRPr="000F7490">
        <w:t>The import statement occurs inside an importing module and sometimes inside a group. Because of the scope rules, attributes of these scope units apply to the imported module too.</w:t>
      </w:r>
    </w:p>
    <w:p w14:paraId="609F2F94" w14:textId="708C19E6" w:rsidR="003E22A0" w:rsidRPr="000F7490" w:rsidRDefault="006509C5" w:rsidP="0041612A">
      <w:pPr>
        <w:pStyle w:val="NO"/>
      </w:pPr>
      <w:r w:rsidRPr="000F7490">
        <w:t>NOTE</w:t>
      </w:r>
      <w:r w:rsidR="00F43743" w:rsidRPr="000F7490">
        <w:t xml:space="preserve"> 2</w:t>
      </w:r>
      <w:r w:rsidRPr="000F7490">
        <w:t>:</w:t>
      </w:r>
      <w:r w:rsidR="003E22A0" w:rsidRPr="000F7490">
        <w:tab/>
        <w:t xml:space="preserve">If a </w:t>
      </w:r>
      <w:r w:rsidR="003E22A0" w:rsidRPr="000F7490">
        <w:rPr>
          <w:rFonts w:ascii="Courier New" w:hAnsi="Courier New"/>
          <w:b/>
        </w:rPr>
        <w:t>with</w:t>
      </w:r>
      <w:r w:rsidR="003E22A0" w:rsidRPr="000F7490">
        <w:t xml:space="preserve"> statement is added to an import of a definition where a local definition also has a </w:t>
      </w:r>
      <w:r w:rsidR="003E22A0" w:rsidRPr="000F7490">
        <w:rPr>
          <w:rFonts w:ascii="Courier New" w:hAnsi="Courier New"/>
          <w:b/>
        </w:rPr>
        <w:t>with</w:t>
      </w:r>
      <w:r w:rsidR="003E22A0" w:rsidRPr="000F7490">
        <w:t xml:space="preserve"> statement, the local definition</w:t>
      </w:r>
      <w:r w:rsidR="00486A4C" w:rsidRPr="000F7490">
        <w:t>'</w:t>
      </w:r>
      <w:r w:rsidR="005B4AA7" w:rsidRPr="000F7490">
        <w:t>s attributes overwrite the attributes added to the import statement in the normal way. Thus, if the attributes of a local definition is to be changed via the import statement, the override directive needs to be used.</w:t>
      </w:r>
    </w:p>
    <w:p w14:paraId="55F13D4C" w14:textId="77777777" w:rsidR="003E22A0" w:rsidRPr="000F7490" w:rsidRDefault="003E22A0" w:rsidP="00184AE0">
      <w:pPr>
        <w:pStyle w:val="EX"/>
        <w:keepNext/>
        <w:keepLines w:val="0"/>
        <w:rPr>
          <w:color w:val="000000"/>
        </w:rPr>
      </w:pPr>
      <w:r w:rsidRPr="000F7490">
        <w:rPr>
          <w:color w:val="000000"/>
        </w:rPr>
        <w:t>EXAMPLE:</w:t>
      </w:r>
    </w:p>
    <w:p w14:paraId="22C9621B" w14:textId="77777777" w:rsidR="003E22A0" w:rsidRPr="000F7490" w:rsidRDefault="003E22A0" w:rsidP="00184AE0">
      <w:pPr>
        <w:pStyle w:val="PL"/>
        <w:keepNext/>
        <w:rPr>
          <w:noProof w:val="0"/>
          <w:color w:val="000000"/>
        </w:rPr>
      </w:pPr>
      <w:r w:rsidRPr="000F7490">
        <w:rPr>
          <w:b/>
          <w:noProof w:val="0"/>
          <w:color w:val="000000"/>
        </w:rPr>
        <w:tab/>
        <w:t xml:space="preserve">import from </w:t>
      </w:r>
      <w:r w:rsidRPr="000F7490">
        <w:rPr>
          <w:noProof w:val="0"/>
          <w:color w:val="000000"/>
        </w:rPr>
        <w:t>MyModule {</w:t>
      </w:r>
    </w:p>
    <w:p w14:paraId="22C562F4" w14:textId="77777777" w:rsidR="003E22A0" w:rsidRPr="000F7490" w:rsidRDefault="003E22A0" w:rsidP="00184AE0">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type</w:t>
      </w:r>
      <w:r w:rsidRPr="000F7490">
        <w:rPr>
          <w:noProof w:val="0"/>
          <w:color w:val="000000"/>
        </w:rPr>
        <w:t xml:space="preserve"> MyType</w:t>
      </w:r>
    </w:p>
    <w:p w14:paraId="0971E683" w14:textId="77777777" w:rsidR="003E22A0" w:rsidRPr="000F7490" w:rsidRDefault="003E22A0" w:rsidP="00184AE0">
      <w:pPr>
        <w:pStyle w:val="PL"/>
        <w:keepNext/>
        <w:rPr>
          <w:noProof w:val="0"/>
          <w:color w:val="000000"/>
        </w:rPr>
      </w:pPr>
      <w:r w:rsidRPr="000F7490">
        <w:rPr>
          <w:noProof w:val="0"/>
          <w:color w:val="000000"/>
        </w:rPr>
        <w:tab/>
        <w:t>}</w:t>
      </w:r>
    </w:p>
    <w:p w14:paraId="71A4E815" w14:textId="62C432DE" w:rsidR="003E22A0" w:rsidRPr="000F7490" w:rsidRDefault="003E22A0" w:rsidP="00184AE0">
      <w:pPr>
        <w:pStyle w:val="PL"/>
        <w:keepNext/>
        <w:rPr>
          <w:noProof w:val="0"/>
          <w:color w:val="000000"/>
        </w:rPr>
      </w:pPr>
      <w:r w:rsidRPr="000F7490">
        <w:rPr>
          <w:noProof w:val="0"/>
          <w:color w:val="000000"/>
        </w:rPr>
        <w:tab/>
      </w:r>
      <w:r w:rsidRPr="000F7490">
        <w:rPr>
          <w:b/>
          <w:noProof w:val="0"/>
        </w:rPr>
        <w:t>with</w:t>
      </w:r>
      <w:r w:rsidRPr="000F7490">
        <w:rPr>
          <w:noProof w:val="0"/>
          <w:color w:val="000000"/>
        </w:rPr>
        <w:t xml:space="preserve"> { </w:t>
      </w:r>
      <w:r w:rsidRPr="000F7490">
        <w:rPr>
          <w:b/>
          <w:noProof w:val="0"/>
          <w:color w:val="000000"/>
        </w:rPr>
        <w:t xml:space="preserve">display </w:t>
      </w:r>
      <w:r w:rsidR="00486A4C" w:rsidRPr="000F7490">
        <w:rPr>
          <w:noProof w:val="0"/>
          <w:color w:val="000000"/>
        </w:rPr>
        <w:t>"</w:t>
      </w:r>
      <w:r w:rsidRPr="000F7490">
        <w:rPr>
          <w:noProof w:val="0"/>
        </w:rPr>
        <w:t>ASP</w:t>
      </w:r>
      <w:r w:rsidR="00486A4C" w:rsidRPr="000F7490">
        <w:rPr>
          <w:noProof w:val="0"/>
          <w:color w:val="000000"/>
        </w:rPr>
        <w:t>"</w:t>
      </w:r>
      <w:r w:rsidRPr="000F7490">
        <w:rPr>
          <w:noProof w:val="0"/>
          <w:color w:val="000000"/>
        </w:rPr>
        <w:t xml:space="preserve"> } </w:t>
      </w:r>
      <w:r w:rsidRPr="000F7490">
        <w:rPr>
          <w:noProof w:val="0"/>
          <w:color w:val="000000"/>
        </w:rPr>
        <w:tab/>
      </w:r>
      <w:r w:rsidRPr="000F7490">
        <w:rPr>
          <w:noProof w:val="0"/>
          <w:color w:val="000000"/>
        </w:rPr>
        <w:tab/>
        <w:t xml:space="preserve">// MyType will be displayed as </w:t>
      </w:r>
      <w:r w:rsidRPr="000F7490">
        <w:rPr>
          <w:noProof w:val="0"/>
        </w:rPr>
        <w:t>ASP</w:t>
      </w:r>
      <w:r w:rsidRPr="000F7490">
        <w:rPr>
          <w:noProof w:val="0"/>
          <w:color w:val="000000"/>
        </w:rPr>
        <w:t xml:space="preserve"> </w:t>
      </w:r>
    </w:p>
    <w:p w14:paraId="5E686C2E" w14:textId="77777777" w:rsidR="003E22A0" w:rsidRPr="000F7490" w:rsidRDefault="003E22A0" w:rsidP="00073C31">
      <w:pPr>
        <w:pStyle w:val="PL"/>
        <w:rPr>
          <w:noProof w:val="0"/>
          <w:color w:val="000000"/>
        </w:rPr>
      </w:pPr>
    </w:p>
    <w:p w14:paraId="670B18F8"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 xml:space="preserve">import from </w:t>
      </w:r>
      <w:r w:rsidRPr="000F7490">
        <w:rPr>
          <w:noProof w:val="0"/>
          <w:color w:val="000000"/>
        </w:rPr>
        <w:t>MyModule {</w:t>
      </w:r>
    </w:p>
    <w:p w14:paraId="2FC9D06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group</w:t>
      </w:r>
      <w:r w:rsidRPr="000F7490">
        <w:rPr>
          <w:noProof w:val="0"/>
          <w:color w:val="000000"/>
        </w:rPr>
        <w:t xml:space="preserve"> </w:t>
      </w:r>
      <w:r w:rsidR="00FA00E6" w:rsidRPr="000F7490">
        <w:rPr>
          <w:noProof w:val="0"/>
          <w:color w:val="000000"/>
        </w:rPr>
        <w:t>myGroup</w:t>
      </w:r>
    </w:p>
    <w:p w14:paraId="6C4C4E30" w14:textId="77777777" w:rsidR="003E22A0" w:rsidRPr="000F7490" w:rsidRDefault="003E22A0" w:rsidP="00073C31">
      <w:pPr>
        <w:pStyle w:val="PL"/>
        <w:rPr>
          <w:noProof w:val="0"/>
          <w:color w:val="000000"/>
        </w:rPr>
      </w:pPr>
      <w:r w:rsidRPr="000F7490">
        <w:rPr>
          <w:noProof w:val="0"/>
          <w:color w:val="000000"/>
        </w:rPr>
        <w:tab/>
        <w:t>}</w:t>
      </w:r>
    </w:p>
    <w:p w14:paraId="46607AAD" w14:textId="77777777" w:rsidR="003E22A0" w:rsidRPr="000F7490" w:rsidRDefault="003E22A0" w:rsidP="00073C31">
      <w:pPr>
        <w:pStyle w:val="PL"/>
        <w:rPr>
          <w:noProof w:val="0"/>
          <w:color w:val="000000"/>
        </w:rPr>
      </w:pPr>
      <w:r w:rsidRPr="000F7490">
        <w:rPr>
          <w:noProof w:val="0"/>
          <w:color w:val="000000"/>
        </w:rPr>
        <w:tab/>
      </w:r>
      <w:r w:rsidRPr="000F7490">
        <w:rPr>
          <w:b/>
          <w:noProof w:val="0"/>
        </w:rPr>
        <w:t>with</w:t>
      </w:r>
      <w:r w:rsidRPr="000F7490">
        <w:rPr>
          <w:noProof w:val="0"/>
          <w:color w:val="000000"/>
        </w:rPr>
        <w:t xml:space="preserve"> {</w:t>
      </w:r>
    </w:p>
    <w:p w14:paraId="7E4F26C5" w14:textId="1A095BDA"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 xml:space="preserve">display </w:t>
      </w:r>
      <w:r w:rsidR="00486A4C" w:rsidRPr="000F7490">
        <w:rPr>
          <w:noProof w:val="0"/>
          <w:color w:val="000000"/>
        </w:rPr>
        <w:t>"</w:t>
      </w:r>
      <w:r w:rsidRPr="000F7490">
        <w:rPr>
          <w:noProof w:val="0"/>
        </w:rPr>
        <w:t>PDU</w:t>
      </w:r>
      <w:r w:rsidR="00486A4C" w:rsidRPr="000F7490">
        <w:rPr>
          <w:noProof w:val="0"/>
          <w:color w:val="000000"/>
        </w:rPr>
        <w:t>"</w:t>
      </w:r>
      <w:r w:rsidR="005B4AA7" w:rsidRPr="000F7490">
        <w:rPr>
          <w:noProof w:val="0"/>
          <w:color w:val="000000"/>
        </w:rPr>
        <w:t>;</w:t>
      </w:r>
      <w:r w:rsidRPr="000F7490">
        <w:rPr>
          <w:noProof w:val="0"/>
          <w:color w:val="000000"/>
        </w:rPr>
        <w:tab/>
      </w:r>
      <w:r w:rsidRPr="000F7490">
        <w:rPr>
          <w:noProof w:val="0"/>
          <w:color w:val="000000"/>
        </w:rPr>
        <w:tab/>
      </w:r>
      <w:r w:rsidRPr="000F7490">
        <w:rPr>
          <w:noProof w:val="0"/>
          <w:color w:val="000000"/>
        </w:rPr>
        <w:tab/>
        <w:t xml:space="preserve">// By default all types will be displayed as </w:t>
      </w:r>
      <w:r w:rsidRPr="000F7490">
        <w:rPr>
          <w:noProof w:val="0"/>
        </w:rPr>
        <w:t>PDU</w:t>
      </w:r>
    </w:p>
    <w:p w14:paraId="3D8F514C" w14:textId="3737DE4D"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 xml:space="preserve">extension </w:t>
      </w:r>
      <w:r w:rsidR="00486A4C" w:rsidRPr="000F7490">
        <w:rPr>
          <w:noProof w:val="0"/>
          <w:color w:val="000000"/>
        </w:rPr>
        <w:t>"</w:t>
      </w:r>
      <w:r w:rsidRPr="000F7490">
        <w:rPr>
          <w:noProof w:val="0"/>
          <w:color w:val="000000"/>
        </w:rPr>
        <w:t>MyRule</w:t>
      </w:r>
      <w:r w:rsidR="00486A4C" w:rsidRPr="000F7490">
        <w:rPr>
          <w:noProof w:val="0"/>
          <w:color w:val="000000"/>
        </w:rPr>
        <w:t>"</w:t>
      </w:r>
    </w:p>
    <w:p w14:paraId="3E2EA2A8" w14:textId="77777777" w:rsidR="003E22A0" w:rsidRPr="000F7490" w:rsidRDefault="003E22A0" w:rsidP="00073C31">
      <w:pPr>
        <w:pStyle w:val="PL"/>
        <w:rPr>
          <w:noProof w:val="0"/>
          <w:color w:val="000000"/>
        </w:rPr>
      </w:pPr>
      <w:r w:rsidRPr="000F7490">
        <w:rPr>
          <w:noProof w:val="0"/>
          <w:color w:val="000000"/>
        </w:rPr>
        <w:tab/>
        <w:t>}</w:t>
      </w:r>
    </w:p>
    <w:p w14:paraId="1E22DCE7" w14:textId="77777777" w:rsidR="003E22A0" w:rsidRPr="000F7490" w:rsidRDefault="003E22A0" w:rsidP="00073C31">
      <w:pPr>
        <w:pStyle w:val="PL"/>
        <w:rPr>
          <w:noProof w:val="0"/>
          <w:color w:val="000000"/>
        </w:rPr>
      </w:pPr>
    </w:p>
    <w:p w14:paraId="3A81438A" w14:textId="77777777" w:rsidR="003E22A0" w:rsidRPr="000F7490" w:rsidRDefault="003E22A0" w:rsidP="00C53A8B">
      <w:pPr>
        <w:pStyle w:val="Heading2"/>
      </w:pPr>
      <w:bookmarkStart w:id="580" w:name="_Toc102406391"/>
      <w:r w:rsidRPr="000F7490">
        <w:t>27.2</w:t>
      </w:r>
      <w:r w:rsidRPr="000F7490">
        <w:tab/>
        <w:t>The With statement</w:t>
      </w:r>
      <w:bookmarkEnd w:id="580"/>
    </w:p>
    <w:p w14:paraId="0C08D2C3" w14:textId="77777777" w:rsidR="003E22A0" w:rsidRPr="000F7490" w:rsidRDefault="003E22A0" w:rsidP="00C53A8B">
      <w:pPr>
        <w:keepNext/>
        <w:rPr>
          <w:color w:val="000000"/>
        </w:rPr>
      </w:pPr>
      <w:r w:rsidRPr="000F7490">
        <w:rPr>
          <w:color w:val="000000"/>
        </w:rPr>
        <w:t xml:space="preserve">The </w:t>
      </w:r>
      <w:r w:rsidRPr="000F7490">
        <w:t>with</w:t>
      </w:r>
      <w:r w:rsidRPr="000F7490">
        <w:rPr>
          <w:color w:val="000000"/>
        </w:rPr>
        <w:t xml:space="preserve"> statement is used to associate attributes to </w:t>
      </w:r>
      <w:r w:rsidRPr="000F7490">
        <w:t>TTCN</w:t>
      </w:r>
      <w:r w:rsidRPr="000F7490">
        <w:noBreakHyphen/>
        <w:t>3 language elements (and sets thereof).</w:t>
      </w:r>
    </w:p>
    <w:p w14:paraId="498A3D35" w14:textId="77777777" w:rsidR="003E22A0" w:rsidRPr="000F7490" w:rsidRDefault="003E22A0" w:rsidP="00C53A8B">
      <w:pPr>
        <w:keepNext/>
      </w:pPr>
      <w:r w:rsidRPr="000F7490">
        <w:rPr>
          <w:b/>
          <w:i/>
          <w:color w:val="000000"/>
          <w:szCs w:val="24"/>
        </w:rPr>
        <w:t>Syntactical Structure</w:t>
      </w:r>
    </w:p>
    <w:p w14:paraId="575B0733" w14:textId="7EED3033" w:rsidR="003E22A0" w:rsidRPr="000F7490" w:rsidRDefault="003E22A0" w:rsidP="00C53A8B">
      <w:pPr>
        <w:pStyle w:val="PL"/>
        <w:keepNext/>
        <w:ind w:left="283"/>
        <w:rPr>
          <w:noProof w:val="0"/>
        </w:rPr>
      </w:pPr>
      <w:r w:rsidRPr="000F7490">
        <w:rPr>
          <w:b/>
          <w:noProof w:val="0"/>
        </w:rPr>
        <w:t>with</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A300D69" w14:textId="77777777" w:rsidR="003E22A0" w:rsidRPr="000F7490" w:rsidRDefault="003E22A0" w:rsidP="00C53A8B">
      <w:pPr>
        <w:pStyle w:val="PL"/>
        <w:keepNext/>
        <w:ind w:left="283"/>
        <w:rPr>
          <w:noProof w:val="0"/>
        </w:rPr>
      </w:pPr>
      <w:r w:rsidRPr="000F7490">
        <w:rPr>
          <w:b/>
          <w:noProof w:val="0"/>
        </w:rPr>
        <w:t xml:space="preserve">  </w:t>
      </w:r>
      <w:r w:rsidRPr="000F7490">
        <w:rPr>
          <w:noProof w:val="0"/>
        </w:rPr>
        <w:t xml:space="preserve">{ ( </w:t>
      </w:r>
      <w:r w:rsidRPr="000F7490">
        <w:rPr>
          <w:b/>
          <w:noProof w:val="0"/>
        </w:rPr>
        <w:t>encode</w:t>
      </w:r>
      <w:r w:rsidRPr="000F7490">
        <w:rPr>
          <w:noProof w:val="0"/>
        </w:rPr>
        <w:t xml:space="preserve"> | </w:t>
      </w:r>
      <w:r w:rsidRPr="000F7490">
        <w:rPr>
          <w:b/>
          <w:noProof w:val="0"/>
        </w:rPr>
        <w:t>variant</w:t>
      </w:r>
      <w:r w:rsidRPr="000F7490">
        <w:rPr>
          <w:noProof w:val="0"/>
        </w:rPr>
        <w:t xml:space="preserve"> | </w:t>
      </w:r>
      <w:r w:rsidRPr="000F7490">
        <w:rPr>
          <w:b/>
          <w:noProof w:val="0"/>
        </w:rPr>
        <w:t>display</w:t>
      </w:r>
      <w:r w:rsidRPr="000F7490">
        <w:rPr>
          <w:noProof w:val="0"/>
        </w:rPr>
        <w:t xml:space="preserve"> | </w:t>
      </w:r>
      <w:r w:rsidRPr="000F7490">
        <w:rPr>
          <w:b/>
          <w:noProof w:val="0"/>
        </w:rPr>
        <w:t xml:space="preserve">extension </w:t>
      </w:r>
      <w:r w:rsidRPr="000F7490">
        <w:rPr>
          <w:noProof w:val="0"/>
        </w:rPr>
        <w:t>|</w:t>
      </w:r>
      <w:r w:rsidRPr="000F7490">
        <w:rPr>
          <w:b/>
          <w:noProof w:val="0"/>
        </w:rPr>
        <w:t xml:space="preserve"> optional</w:t>
      </w:r>
      <w:r w:rsidRPr="000F7490">
        <w:rPr>
          <w:noProof w:val="0"/>
        </w:rPr>
        <w:t xml:space="preserve"> )</w:t>
      </w:r>
    </w:p>
    <w:p w14:paraId="007F65D7" w14:textId="77777777" w:rsidR="003E22A0" w:rsidRPr="000F7490" w:rsidRDefault="003E22A0" w:rsidP="00073C31">
      <w:pPr>
        <w:pStyle w:val="PL"/>
        <w:ind w:left="283"/>
        <w:rPr>
          <w:noProof w:val="0"/>
        </w:rPr>
      </w:pPr>
      <w:r w:rsidRPr="000F7490">
        <w:rPr>
          <w:noProof w:val="0"/>
        </w:rPr>
        <w:t xml:space="preserve">    [ </w:t>
      </w:r>
      <w:r w:rsidRPr="000F7490">
        <w:rPr>
          <w:b/>
          <w:noProof w:val="0"/>
        </w:rPr>
        <w:t>override</w:t>
      </w:r>
      <w:r w:rsidRPr="000F7490">
        <w:rPr>
          <w:noProof w:val="0"/>
        </w:rPr>
        <w:t xml:space="preserve"> </w:t>
      </w:r>
      <w:r w:rsidR="00BA25FC" w:rsidRPr="000F7490">
        <w:rPr>
          <w:noProof w:val="0"/>
        </w:rPr>
        <w:t xml:space="preserve">| </w:t>
      </w:r>
      <w:r w:rsidR="00BA25FC" w:rsidRPr="000F7490">
        <w:rPr>
          <w:b/>
          <w:noProof w:val="0"/>
        </w:rPr>
        <w:t>@local</w:t>
      </w:r>
      <w:r w:rsidR="00BA25FC" w:rsidRPr="000F7490">
        <w:rPr>
          <w:noProof w:val="0"/>
        </w:rPr>
        <w:t xml:space="preserve"> </w:t>
      </w:r>
      <w:r w:rsidRPr="000F7490">
        <w:rPr>
          <w:noProof w:val="0"/>
        </w:rPr>
        <w:t>]</w:t>
      </w:r>
    </w:p>
    <w:p w14:paraId="3272A3C7" w14:textId="473C8DB9" w:rsidR="003E22A0" w:rsidRPr="000F7490" w:rsidRDefault="003E22A0" w:rsidP="00073C31">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DefinitionRef</w:t>
      </w:r>
      <w:r w:rsidRPr="000F7490">
        <w:rPr>
          <w:noProof w:val="0"/>
        </w:rPr>
        <w:t xml:space="preserve"> | </w:t>
      </w:r>
      <w:r w:rsidRPr="000F7490">
        <w:rPr>
          <w:i/>
          <w:noProof w:val="0"/>
        </w:rPr>
        <w:t>FieldReference</w:t>
      </w:r>
      <w:r w:rsidRPr="000F7490">
        <w:rPr>
          <w:noProof w:val="0"/>
        </w:rPr>
        <w:t xml:space="preserve"> | </w:t>
      </w:r>
      <w:r w:rsidRPr="000F7490">
        <w:rPr>
          <w:i/>
          <w:noProof w:val="0"/>
        </w:rPr>
        <w:t>AllRef</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301C562" w14:textId="6E479797" w:rsidR="003E22A0" w:rsidRPr="000F7490" w:rsidRDefault="003E22A0" w:rsidP="00073C31">
      <w:pPr>
        <w:pStyle w:val="PL"/>
        <w:ind w:left="283"/>
        <w:rPr>
          <w:noProof w:val="0"/>
        </w:rPr>
      </w:pPr>
      <w:r w:rsidRPr="000F7490">
        <w:rPr>
          <w:noProof w:val="0"/>
        </w:rPr>
        <w:t xml:space="preserve">    </w:t>
      </w:r>
      <w:r w:rsidR="0024237D" w:rsidRPr="000F7490">
        <w:rPr>
          <w:noProof w:val="0"/>
        </w:rPr>
        <w:t xml:space="preserve">[ ( </w:t>
      </w:r>
      <w:r w:rsidR="0024237D" w:rsidRPr="000F7490">
        <w:rPr>
          <w:i/>
          <w:noProof w:val="0"/>
        </w:rPr>
        <w:t>FreeText</w:t>
      </w:r>
      <w:r w:rsidR="0024237D" w:rsidRPr="000F7490">
        <w:rPr>
          <w:noProof w:val="0"/>
        </w:rPr>
        <w:t xml:space="preserve"> | (</w:t>
      </w:r>
      <w:r w:rsidR="00486A4C" w:rsidRPr="000F7490">
        <w:rPr>
          <w:noProof w:val="0"/>
        </w:rPr>
        <w:t>"</w:t>
      </w:r>
      <w:r w:rsidR="0024237D" w:rsidRPr="000F7490">
        <w:rPr>
          <w:noProof w:val="0"/>
        </w:rPr>
        <w:t>{</w:t>
      </w:r>
      <w:r w:rsidR="00486A4C" w:rsidRPr="000F7490">
        <w:rPr>
          <w:noProof w:val="0"/>
        </w:rPr>
        <w:t>"</w:t>
      </w:r>
      <w:r w:rsidR="0024237D" w:rsidRPr="000F7490">
        <w:rPr>
          <w:noProof w:val="0"/>
        </w:rPr>
        <w:t xml:space="preserve"> </w:t>
      </w:r>
      <w:r w:rsidR="0024237D" w:rsidRPr="000F7490">
        <w:rPr>
          <w:i/>
          <w:noProof w:val="0"/>
        </w:rPr>
        <w:t>FreeText</w:t>
      </w:r>
      <w:r w:rsidR="0024237D" w:rsidRPr="000F7490">
        <w:rPr>
          <w:noProof w:val="0"/>
        </w:rPr>
        <w:t xml:space="preserve"> { </w:t>
      </w:r>
      <w:r w:rsidR="00486A4C" w:rsidRPr="000F7490">
        <w:rPr>
          <w:noProof w:val="0"/>
        </w:rPr>
        <w:t>"</w:t>
      </w:r>
      <w:r w:rsidR="0024237D" w:rsidRPr="000F7490">
        <w:rPr>
          <w:noProof w:val="0"/>
        </w:rPr>
        <w:t>,</w:t>
      </w:r>
      <w:r w:rsidR="00486A4C" w:rsidRPr="000F7490">
        <w:rPr>
          <w:noProof w:val="0"/>
        </w:rPr>
        <w:t>"</w:t>
      </w:r>
      <w:r w:rsidR="0024237D" w:rsidRPr="000F7490">
        <w:rPr>
          <w:noProof w:val="0"/>
        </w:rPr>
        <w:t xml:space="preserve"> </w:t>
      </w:r>
      <w:r w:rsidR="0024237D" w:rsidRPr="000F7490">
        <w:rPr>
          <w:i/>
          <w:noProof w:val="0"/>
        </w:rPr>
        <w:t>FreeText</w:t>
      </w:r>
      <w:r w:rsidR="0024237D" w:rsidRPr="000F7490">
        <w:rPr>
          <w:noProof w:val="0"/>
        </w:rPr>
        <w:t xml:space="preserve"> } </w:t>
      </w:r>
      <w:r w:rsidR="00486A4C" w:rsidRPr="000F7490">
        <w:rPr>
          <w:noProof w:val="0"/>
        </w:rPr>
        <w:t>"</w:t>
      </w:r>
      <w:r w:rsidR="0024237D" w:rsidRPr="000F7490">
        <w:rPr>
          <w:noProof w:val="0"/>
        </w:rPr>
        <w:t>}</w:t>
      </w:r>
      <w:r w:rsidR="00486A4C" w:rsidRPr="000F7490">
        <w:rPr>
          <w:noProof w:val="0"/>
        </w:rPr>
        <w:t>"</w:t>
      </w:r>
      <w:r w:rsidR="0024237D" w:rsidRPr="000F7490">
        <w:rPr>
          <w:noProof w:val="0"/>
        </w:rPr>
        <w:t xml:space="preserve">) ) </w:t>
      </w:r>
      <w:r w:rsidR="00486A4C" w:rsidRPr="000F7490">
        <w:rPr>
          <w:noProof w:val="0"/>
        </w:rPr>
        <w:t>"</w:t>
      </w:r>
      <w:r w:rsidR="0024237D" w:rsidRPr="000F7490">
        <w:rPr>
          <w:noProof w:val="0"/>
        </w:rPr>
        <w:t>.</w:t>
      </w:r>
      <w:r w:rsidR="00486A4C" w:rsidRPr="000F7490">
        <w:rPr>
          <w:noProof w:val="0"/>
        </w:rPr>
        <w:t>"</w:t>
      </w:r>
      <w:r w:rsidR="0024237D" w:rsidRPr="000F7490">
        <w:rPr>
          <w:noProof w:val="0"/>
        </w:rPr>
        <w:t xml:space="preserve"> ] </w:t>
      </w:r>
      <w:r w:rsidRPr="000F7490">
        <w:rPr>
          <w:i/>
          <w:noProof w:val="0"/>
        </w:rPr>
        <w:t>FreeText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p>
    <w:p w14:paraId="25FE3FDF" w14:textId="44F12961" w:rsidR="003E22A0" w:rsidRPr="000F7490" w:rsidRDefault="00486A4C" w:rsidP="00073C31">
      <w:pPr>
        <w:pStyle w:val="PL"/>
        <w:ind w:left="283"/>
        <w:rPr>
          <w:noProof w:val="0"/>
        </w:rPr>
      </w:pPr>
      <w:r w:rsidRPr="000F7490">
        <w:rPr>
          <w:noProof w:val="0"/>
        </w:rPr>
        <w:t>"</w:t>
      </w:r>
      <w:r w:rsidR="003E22A0" w:rsidRPr="000F7490">
        <w:rPr>
          <w:noProof w:val="0"/>
        </w:rPr>
        <w:t>}</w:t>
      </w:r>
      <w:r w:rsidRPr="000F7490">
        <w:rPr>
          <w:noProof w:val="0"/>
        </w:rPr>
        <w:t>"</w:t>
      </w:r>
    </w:p>
    <w:p w14:paraId="25E5023D" w14:textId="77777777" w:rsidR="003E22A0" w:rsidRPr="000F7490" w:rsidRDefault="003E22A0" w:rsidP="00073C31">
      <w:pPr>
        <w:pStyle w:val="PL"/>
        <w:ind w:left="283"/>
        <w:rPr>
          <w:noProof w:val="0"/>
        </w:rPr>
      </w:pPr>
    </w:p>
    <w:p w14:paraId="5D93A8CA" w14:textId="77777777" w:rsidR="003E22A0" w:rsidRPr="000F7490" w:rsidRDefault="003E22A0" w:rsidP="00073C31">
      <w:pPr>
        <w:keepNext/>
        <w:keepLines/>
      </w:pPr>
      <w:r w:rsidRPr="000F7490">
        <w:rPr>
          <w:b/>
          <w:i/>
          <w:color w:val="000000"/>
          <w:szCs w:val="24"/>
        </w:rPr>
        <w:t>Semantic Description</w:t>
      </w:r>
    </w:p>
    <w:p w14:paraId="04BF23EE" w14:textId="77777777" w:rsidR="003E22A0" w:rsidRPr="000F7490" w:rsidRDefault="003E22A0" w:rsidP="00073C31">
      <w:pPr>
        <w:keepNext/>
        <w:keepLines/>
      </w:pPr>
      <w:r w:rsidRPr="000F7490">
        <w:t>There are five kinds of attributes that can be associated to language elements:</w:t>
      </w:r>
    </w:p>
    <w:p w14:paraId="33D20D12" w14:textId="77777777" w:rsidR="003E22A0" w:rsidRPr="000F7490" w:rsidRDefault="003E22A0" w:rsidP="00D0035E">
      <w:pPr>
        <w:pStyle w:val="B10"/>
      </w:pPr>
      <w:r w:rsidRPr="000F7490">
        <w:t>a)</w:t>
      </w:r>
      <w:r w:rsidRPr="000F7490">
        <w:tab/>
      </w:r>
      <w:r w:rsidRPr="000F7490">
        <w:rPr>
          <w:rFonts w:ascii="Courier New" w:hAnsi="Courier New"/>
          <w:b/>
        </w:rPr>
        <w:t>display</w:t>
      </w:r>
      <w:r w:rsidRPr="000F7490">
        <w:rPr>
          <w:b/>
        </w:rPr>
        <w:t>:</w:t>
      </w:r>
      <w:r w:rsidRPr="000F7490">
        <w:t xml:space="preserve"> allows the specification of display attributes related to specific presentation formats;</w:t>
      </w:r>
    </w:p>
    <w:p w14:paraId="1C4C3A71" w14:textId="77777777" w:rsidR="003E22A0" w:rsidRPr="000F7490" w:rsidRDefault="003E22A0" w:rsidP="00D0035E">
      <w:pPr>
        <w:pStyle w:val="B10"/>
      </w:pPr>
      <w:r w:rsidRPr="000F7490">
        <w:t>b)</w:t>
      </w:r>
      <w:r w:rsidRPr="000F7490">
        <w:tab/>
      </w:r>
      <w:r w:rsidRPr="000F7490">
        <w:rPr>
          <w:rFonts w:ascii="Courier New" w:hAnsi="Courier New"/>
          <w:b/>
        </w:rPr>
        <w:t>encode</w:t>
      </w:r>
      <w:r w:rsidRPr="000F7490">
        <w:rPr>
          <w:b/>
        </w:rPr>
        <w:t>:</w:t>
      </w:r>
      <w:r w:rsidRPr="000F7490">
        <w:t xml:space="preserve"> allows references to specific encoding rules;</w:t>
      </w:r>
    </w:p>
    <w:p w14:paraId="336ABECB" w14:textId="77777777" w:rsidR="003E22A0" w:rsidRPr="000F7490" w:rsidRDefault="003E22A0" w:rsidP="00D0035E">
      <w:pPr>
        <w:pStyle w:val="B10"/>
      </w:pPr>
      <w:r w:rsidRPr="000F7490">
        <w:t>c)</w:t>
      </w:r>
      <w:r w:rsidRPr="000F7490">
        <w:tab/>
      </w:r>
      <w:r w:rsidRPr="000F7490">
        <w:rPr>
          <w:rFonts w:ascii="Courier New" w:hAnsi="Courier New"/>
          <w:b/>
        </w:rPr>
        <w:t>variant</w:t>
      </w:r>
      <w:r w:rsidRPr="000F7490">
        <w:rPr>
          <w:b/>
        </w:rPr>
        <w:t>:</w:t>
      </w:r>
      <w:r w:rsidRPr="000F7490">
        <w:t xml:space="preserve"> allows references to specific encoding variants;</w:t>
      </w:r>
    </w:p>
    <w:p w14:paraId="21263F00" w14:textId="77777777" w:rsidR="003E22A0" w:rsidRPr="000F7490" w:rsidRDefault="003E22A0" w:rsidP="00D0035E">
      <w:pPr>
        <w:pStyle w:val="B10"/>
      </w:pPr>
      <w:r w:rsidRPr="000F7490">
        <w:t>d)</w:t>
      </w:r>
      <w:r w:rsidRPr="000F7490">
        <w:tab/>
      </w:r>
      <w:r w:rsidRPr="000F7490">
        <w:rPr>
          <w:rFonts w:ascii="Courier New" w:hAnsi="Courier New"/>
          <w:b/>
        </w:rPr>
        <w:t>extension</w:t>
      </w:r>
      <w:r w:rsidRPr="000F7490">
        <w:rPr>
          <w:b/>
        </w:rPr>
        <w:t>:</w:t>
      </w:r>
      <w:r w:rsidRPr="000F7490">
        <w:t xml:space="preserve"> allows the specification of user-defined attributes;</w:t>
      </w:r>
    </w:p>
    <w:p w14:paraId="534BA0E4" w14:textId="77777777" w:rsidR="003E22A0" w:rsidRPr="000F7490" w:rsidRDefault="003E22A0" w:rsidP="00D0035E">
      <w:pPr>
        <w:pStyle w:val="B10"/>
      </w:pPr>
      <w:r w:rsidRPr="000F7490">
        <w:t>e)</w:t>
      </w:r>
      <w:r w:rsidRPr="000F7490">
        <w:tab/>
      </w:r>
      <w:r w:rsidRPr="000F7490">
        <w:rPr>
          <w:rFonts w:ascii="Courier New" w:hAnsi="Courier New"/>
          <w:b/>
        </w:rPr>
        <w:t>optional:</w:t>
      </w:r>
      <w:r w:rsidRPr="000F7490">
        <w:t xml:space="preserve"> allows the implicit setting of optional fields in records and sets to omit.</w:t>
      </w:r>
    </w:p>
    <w:p w14:paraId="17682605" w14:textId="77777777" w:rsidR="003E22A0" w:rsidRPr="000F7490" w:rsidRDefault="003E22A0" w:rsidP="00073C31">
      <w:r w:rsidRPr="000F7490">
        <w:t xml:space="preserve">The syntax for the argument of the </w:t>
      </w:r>
      <w:r w:rsidRPr="000F7490">
        <w:rPr>
          <w:rFonts w:ascii="Courier New" w:hAnsi="Courier New"/>
          <w:b/>
        </w:rPr>
        <w:t>with</w:t>
      </w:r>
      <w:r w:rsidRPr="000F7490">
        <w:t xml:space="preserve"> statement (i.e. the actual attributes) is defined as a free text string.</w:t>
      </w:r>
    </w:p>
    <w:p w14:paraId="11874378" w14:textId="77777777" w:rsidR="0024237D" w:rsidRPr="000F7490" w:rsidRDefault="0024237D" w:rsidP="0024237D">
      <w:r w:rsidRPr="000F7490">
        <w:rPr>
          <w:i/>
        </w:rPr>
        <w:t>DefinitionRef</w:t>
      </w:r>
      <w:r w:rsidRPr="000F7490">
        <w:t xml:space="preserve"> and </w:t>
      </w:r>
      <w:r w:rsidRPr="000F7490">
        <w:rPr>
          <w:i/>
        </w:rPr>
        <w:t xml:space="preserve">FieldReference </w:t>
      </w:r>
      <w:r w:rsidRPr="000F7490">
        <w:t xml:space="preserve">identify a definition or field respectively which is within the module, group or definition to which the </w:t>
      </w:r>
      <w:r w:rsidRPr="000F7490">
        <w:rPr>
          <w:rFonts w:ascii="Courier New" w:hAnsi="Courier New" w:cs="Courier New"/>
          <w:b/>
        </w:rPr>
        <w:t>with</w:t>
      </w:r>
      <w:r w:rsidRPr="000F7490">
        <w:t xml:space="preserve"> statement is associated.</w:t>
      </w:r>
    </w:p>
    <w:p w14:paraId="0D34082C" w14:textId="77777777" w:rsidR="0024237D" w:rsidRPr="000F7490" w:rsidRDefault="0024237D" w:rsidP="0024237D">
      <w:r w:rsidRPr="000F7490">
        <w:rPr>
          <w:i/>
        </w:rPr>
        <w:t>AllRef</w:t>
      </w:r>
      <w:r w:rsidRPr="000F7490">
        <w:t xml:space="preserve"> can be used to apply attributes to multiple language elements defined within the scope to which the </w:t>
      </w:r>
      <w:r w:rsidRPr="000F7490">
        <w:rPr>
          <w:rFonts w:ascii="Courier New" w:hAnsi="Courier New" w:cs="Courier New"/>
          <w:b/>
        </w:rPr>
        <w:t>with</w:t>
      </w:r>
      <w:r w:rsidRPr="000F7490">
        <w:t xml:space="preserve"> statement is associated. </w:t>
      </w:r>
      <w:r w:rsidRPr="000F7490">
        <w:rPr>
          <w:i/>
        </w:rPr>
        <w:t xml:space="preserve">AllRef </w:t>
      </w:r>
      <w:r w:rsidRPr="000F7490">
        <w:t xml:space="preserve">provides a flexible mechanism to select all language elements or all language elements of a certain kind defined in a given scope. Individual language elements that are not affected by an attribute can be excluded from a set of selected language elements in the </w:t>
      </w:r>
      <w:r w:rsidRPr="000F7490">
        <w:rPr>
          <w:rFonts w:ascii="Courier New" w:hAnsi="Courier New" w:cs="Courier New"/>
          <w:b/>
        </w:rPr>
        <w:t>except</w:t>
      </w:r>
      <w:r w:rsidRPr="000F7490">
        <w:t xml:space="preserve"> clause.</w:t>
      </w:r>
    </w:p>
    <w:p w14:paraId="202A2E98" w14:textId="77777777" w:rsidR="003E22A0" w:rsidRPr="000F7490" w:rsidRDefault="003E22A0" w:rsidP="001C2228">
      <w:pPr>
        <w:keepNext/>
        <w:keepLines/>
      </w:pPr>
      <w:r w:rsidRPr="000F7490">
        <w:rPr>
          <w:b/>
          <w:i/>
          <w:color w:val="000000"/>
          <w:szCs w:val="24"/>
        </w:rPr>
        <w:lastRenderedPageBreak/>
        <w:t>Restrictions</w:t>
      </w:r>
    </w:p>
    <w:p w14:paraId="0D4A2FF3" w14:textId="2C6745B7" w:rsidR="003E22A0" w:rsidRPr="000F7490" w:rsidRDefault="003E22A0" w:rsidP="001C2228">
      <w:pPr>
        <w:keepNext/>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721E2FA0" w14:textId="77777777" w:rsidR="003E22A0" w:rsidRPr="000F7490" w:rsidRDefault="003E22A0" w:rsidP="00D838CB">
      <w:pPr>
        <w:pStyle w:val="B10"/>
      </w:pPr>
      <w:r w:rsidRPr="000F7490">
        <w:t>a)</w:t>
      </w:r>
      <w:r w:rsidRPr="000F7490">
        <w:rPr>
          <w:i/>
        </w:rPr>
        <w:tab/>
        <w:t>DefinitionRef</w:t>
      </w:r>
      <w:r w:rsidRPr="000F7490">
        <w:t xml:space="preserve"> and </w:t>
      </w:r>
      <w:r w:rsidRPr="000F7490">
        <w:rPr>
          <w:i/>
        </w:rPr>
        <w:t>FieldReference</w:t>
      </w:r>
      <w:r w:rsidRPr="000F7490">
        <w:t xml:space="preserve"> shall refer to a definition or field respectively which is within the module, group or definition to which the with statement is associated.</w:t>
      </w:r>
    </w:p>
    <w:p w14:paraId="0B160FBB" w14:textId="77777777" w:rsidR="0024237D" w:rsidRPr="000F7490" w:rsidRDefault="0024237D" w:rsidP="00B17132">
      <w:pPr>
        <w:pStyle w:val="B10"/>
      </w:pPr>
      <w:r w:rsidRPr="000F7490">
        <w:t>b)</w:t>
      </w:r>
      <w:r w:rsidRPr="000F7490">
        <w:tab/>
        <w:t>In case multiple attributes of the same type are allowed, all of them shall be without an additional modifier (</w:t>
      </w:r>
      <w:r w:rsidRPr="000F7490">
        <w:rPr>
          <w:rFonts w:ascii="Courier New" w:hAnsi="Courier New" w:cs="Courier New"/>
          <w:b/>
        </w:rPr>
        <w:t>override</w:t>
      </w:r>
      <w:r w:rsidRPr="000F7490">
        <w:t xml:space="preserve">, </w:t>
      </w:r>
      <w:r w:rsidRPr="000F7490">
        <w:rPr>
          <w:rFonts w:ascii="Courier New" w:hAnsi="Courier New" w:cs="Courier New"/>
          <w:b/>
        </w:rPr>
        <w:t>@local</w:t>
      </w:r>
      <w:r w:rsidRPr="000F7490">
        <w:t>) or the modifier shall be the same for all attributes.</w:t>
      </w:r>
    </w:p>
    <w:p w14:paraId="68661D1F" w14:textId="77777777" w:rsidR="0024237D" w:rsidRPr="000F7490" w:rsidRDefault="0024237D" w:rsidP="00B17132">
      <w:pPr>
        <w:pStyle w:val="B10"/>
      </w:pPr>
      <w:r w:rsidRPr="000F7490">
        <w:t>c)</w:t>
      </w:r>
      <w:r w:rsidRPr="000F7490">
        <w:tab/>
        <w:t xml:space="preserve">Dot notation in the </w:t>
      </w:r>
      <w:r w:rsidRPr="000F7490">
        <w:rPr>
          <w:i/>
        </w:rPr>
        <w:t>FreeText</w:t>
      </w:r>
      <w:r w:rsidRPr="000F7490">
        <w:t xml:space="preserve"> part is allowed for variant attributes only.</w:t>
      </w:r>
    </w:p>
    <w:p w14:paraId="30782433" w14:textId="77777777" w:rsidR="003E22A0" w:rsidRPr="000F7490" w:rsidRDefault="0024237D" w:rsidP="00184AE0">
      <w:pPr>
        <w:pStyle w:val="EX"/>
        <w:keepNext/>
      </w:pPr>
      <w:r w:rsidRPr="000F7490">
        <w:t>EXAMPLE:</w:t>
      </w:r>
    </w:p>
    <w:p w14:paraId="0C118EA0" w14:textId="77777777" w:rsidR="003E22A0" w:rsidRPr="000F7490" w:rsidRDefault="003E22A0" w:rsidP="00184AE0">
      <w:pPr>
        <w:pStyle w:val="PL"/>
        <w:keepNext/>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record</w:t>
      </w:r>
      <w:r w:rsidRPr="000F7490">
        <w:rPr>
          <w:noProof w:val="0"/>
          <w:color w:val="000000"/>
        </w:rPr>
        <w:t xml:space="preserve"> MyService {</w:t>
      </w:r>
    </w:p>
    <w:p w14:paraId="1899384A" w14:textId="77777777" w:rsidR="003E22A0" w:rsidRPr="000F7490" w:rsidRDefault="003E22A0" w:rsidP="00184AE0">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i,</w:t>
      </w:r>
    </w:p>
    <w:p w14:paraId="49113025" w14:textId="77777777" w:rsidR="003E22A0" w:rsidRPr="000F7490" w:rsidRDefault="003E22A0" w:rsidP="00184AE0">
      <w:pPr>
        <w:pStyle w:val="PL"/>
        <w:keepNext/>
        <w:rPr>
          <w:noProof w:val="0"/>
          <w:color w:val="000000"/>
        </w:rPr>
      </w:pPr>
      <w:r w:rsidRPr="000F7490">
        <w:rPr>
          <w:noProof w:val="0"/>
          <w:color w:val="000000"/>
        </w:rPr>
        <w:tab/>
      </w:r>
      <w:r w:rsidRPr="000F7490">
        <w:rPr>
          <w:noProof w:val="0"/>
          <w:color w:val="000000"/>
        </w:rPr>
        <w:tab/>
      </w:r>
      <w:r w:rsidRPr="000F7490">
        <w:rPr>
          <w:b/>
          <w:noProof w:val="0"/>
          <w:color w:val="000000"/>
        </w:rPr>
        <w:t>float</w:t>
      </w:r>
      <w:r w:rsidRPr="000F7490">
        <w:rPr>
          <w:noProof w:val="0"/>
          <w:color w:val="000000"/>
        </w:rPr>
        <w:t xml:space="preserve"> f</w:t>
      </w:r>
    </w:p>
    <w:p w14:paraId="3370DD4D" w14:textId="77777777" w:rsidR="003E22A0" w:rsidRPr="000F7490" w:rsidRDefault="003E22A0" w:rsidP="00073C31">
      <w:pPr>
        <w:pStyle w:val="PL"/>
        <w:rPr>
          <w:noProof w:val="0"/>
          <w:color w:val="000000"/>
        </w:rPr>
      </w:pPr>
      <w:r w:rsidRPr="000F7490">
        <w:rPr>
          <w:noProof w:val="0"/>
          <w:color w:val="000000"/>
        </w:rPr>
        <w:tab/>
        <w:t xml:space="preserve">} </w:t>
      </w:r>
    </w:p>
    <w:p w14:paraId="0BE68EFE" w14:textId="277641D1" w:rsidR="003E22A0" w:rsidRPr="000F7490" w:rsidRDefault="003E22A0" w:rsidP="00073C31">
      <w:pPr>
        <w:pStyle w:val="PL"/>
        <w:rPr>
          <w:noProof w:val="0"/>
        </w:rPr>
      </w:pPr>
      <w:r w:rsidRPr="000F7490">
        <w:rPr>
          <w:noProof w:val="0"/>
          <w:color w:val="000000"/>
        </w:rPr>
        <w:tab/>
      </w:r>
      <w:r w:rsidRPr="000F7490">
        <w:rPr>
          <w:b/>
          <w:noProof w:val="0"/>
        </w:rPr>
        <w:t>with</w:t>
      </w:r>
      <w:r w:rsidRPr="000F7490">
        <w:rPr>
          <w:noProof w:val="0"/>
          <w:color w:val="000000"/>
        </w:rPr>
        <w:t xml:space="preserve"> { </w:t>
      </w:r>
      <w:r w:rsidRPr="000F7490">
        <w:rPr>
          <w:b/>
          <w:noProof w:val="0"/>
          <w:color w:val="000000"/>
        </w:rPr>
        <w:t xml:space="preserve">display </w:t>
      </w:r>
      <w:r w:rsidR="00486A4C" w:rsidRPr="000F7490">
        <w:rPr>
          <w:noProof w:val="0"/>
          <w:color w:val="000000"/>
        </w:rPr>
        <w:t>"</w:t>
      </w:r>
      <w:r w:rsidRPr="000F7490">
        <w:rPr>
          <w:noProof w:val="0"/>
        </w:rPr>
        <w:t>ServiceCall</w:t>
      </w:r>
      <w:r w:rsidR="00486A4C" w:rsidRPr="000F7490">
        <w:rPr>
          <w:noProof w:val="0"/>
          <w:color w:val="000000"/>
        </w:rPr>
        <w:t>"</w:t>
      </w:r>
      <w:r w:rsidRPr="000F7490">
        <w:rPr>
          <w:noProof w:val="0"/>
          <w:color w:val="000000"/>
        </w:rPr>
        <w:t xml:space="preserve"> } </w:t>
      </w:r>
      <w:r w:rsidRPr="000F7490">
        <w:rPr>
          <w:noProof w:val="0"/>
          <w:color w:val="000000"/>
        </w:rPr>
        <w:tab/>
      </w:r>
      <w:r w:rsidRPr="000F7490">
        <w:rPr>
          <w:noProof w:val="0"/>
          <w:color w:val="000000"/>
        </w:rPr>
        <w:tab/>
        <w:t xml:space="preserve">// MyRecord will be displayed as </w:t>
      </w:r>
      <w:r w:rsidRPr="000F7490">
        <w:rPr>
          <w:noProof w:val="0"/>
        </w:rPr>
        <w:t>a ServiceCall</w:t>
      </w:r>
    </w:p>
    <w:p w14:paraId="27086CB5" w14:textId="77777777" w:rsidR="0024237D" w:rsidRPr="000F7490" w:rsidRDefault="0024237D" w:rsidP="00E77AF6">
      <w:pPr>
        <w:pStyle w:val="PL"/>
        <w:rPr>
          <w:noProof w:val="0"/>
        </w:rPr>
      </w:pPr>
    </w:p>
    <w:p w14:paraId="093F2BB5" w14:textId="77777777" w:rsidR="0024237D" w:rsidRPr="000F7490" w:rsidRDefault="0024237D" w:rsidP="00E77AF6">
      <w:pPr>
        <w:pStyle w:val="PL"/>
        <w:rPr>
          <w:noProof w:val="0"/>
        </w:rPr>
      </w:pPr>
      <w:r w:rsidRPr="000F7490">
        <w:rPr>
          <w:noProof w:val="0"/>
        </w:rPr>
        <w:tab/>
      </w:r>
      <w:r w:rsidRPr="000F7490">
        <w:rPr>
          <w:b/>
          <w:noProof w:val="0"/>
        </w:rPr>
        <w:t>group</w:t>
      </w:r>
      <w:r w:rsidRPr="000F7490">
        <w:rPr>
          <w:noProof w:val="0"/>
        </w:rPr>
        <w:t xml:space="preserve"> G {</w:t>
      </w:r>
    </w:p>
    <w:p w14:paraId="577C6AF6" w14:textId="77777777" w:rsidR="0024237D" w:rsidRPr="000F7490" w:rsidRDefault="0024237D" w:rsidP="00E77AF6">
      <w:pPr>
        <w:pStyle w:val="PL"/>
        <w:rPr>
          <w:noProof w:val="0"/>
        </w:rPr>
      </w:pPr>
      <w:r w:rsidRPr="000F7490">
        <w:rPr>
          <w:noProof w:val="0"/>
        </w:rPr>
        <w:tab/>
      </w:r>
      <w:r w:rsidRPr="000F7490">
        <w:rPr>
          <w:noProof w:val="0"/>
        </w:rPr>
        <w:tab/>
        <w:t>...</w:t>
      </w:r>
    </w:p>
    <w:p w14:paraId="5B203FA6" w14:textId="0BFE278B" w:rsidR="006041BB" w:rsidRPr="000F7490" w:rsidRDefault="006041BB" w:rsidP="00E77AF6">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w:t>
      </w:r>
      <w:r w:rsidRPr="000F7490">
        <w:rPr>
          <w:b/>
          <w:noProof w:val="0"/>
        </w:rPr>
        <w:t>template</w:t>
      </w:r>
      <w:r w:rsidRPr="000F7490">
        <w:rPr>
          <w:noProof w:val="0"/>
        </w:rPr>
        <w:t xml:space="preserve"> </w:t>
      </w:r>
      <w:r w:rsidRPr="000F7490">
        <w:rPr>
          <w:b/>
          <w:noProof w:val="0"/>
        </w:rPr>
        <w:t>all</w:t>
      </w:r>
      <w:r w:rsidRPr="000F7490">
        <w:rPr>
          <w:noProof w:val="0"/>
        </w:rPr>
        <w:t xml:space="preserve"> </w:t>
      </w:r>
      <w:r w:rsidRPr="000F7490">
        <w:rPr>
          <w:b/>
          <w:noProof w:val="0"/>
        </w:rPr>
        <w:t>except</w:t>
      </w:r>
      <w:r w:rsidRPr="000F7490">
        <w:rPr>
          <w:noProof w:val="0"/>
        </w:rPr>
        <w:t xml:space="preserve"> {mw_msg1}) </w:t>
      </w:r>
      <w:r w:rsidR="00486A4C" w:rsidRPr="000F7490">
        <w:rPr>
          <w:noProof w:val="0"/>
        </w:rPr>
        <w:t>"</w:t>
      </w:r>
      <w:r w:rsidRPr="000F7490">
        <w:rPr>
          <w:noProof w:val="0"/>
        </w:rPr>
        <w:t>Rule1</w:t>
      </w:r>
      <w:r w:rsidR="00486A4C" w:rsidRPr="000F7490">
        <w:rPr>
          <w:noProof w:val="0"/>
        </w:rPr>
        <w:t>"</w:t>
      </w:r>
      <w:r w:rsidRPr="000F7490">
        <w:rPr>
          <w:noProof w:val="0"/>
        </w:rPr>
        <w:t xml:space="preserve"> }</w:t>
      </w:r>
    </w:p>
    <w:p w14:paraId="7F36ACCD" w14:textId="77777777" w:rsidR="0024237D" w:rsidRPr="000F7490" w:rsidRDefault="0024237D" w:rsidP="00E77AF6">
      <w:pPr>
        <w:pStyle w:val="PL"/>
        <w:rPr>
          <w:noProof w:val="0"/>
        </w:rPr>
      </w:pPr>
      <w:r w:rsidRPr="000F7490">
        <w:rPr>
          <w:noProof w:val="0"/>
        </w:rPr>
        <w:tab/>
        <w:t>// with the exception of mw_msg1, all templates defined in this group will be encoded</w:t>
      </w:r>
    </w:p>
    <w:p w14:paraId="6F902B15" w14:textId="0087474C" w:rsidR="0024237D" w:rsidRPr="000F7490" w:rsidRDefault="0024237D" w:rsidP="00E77AF6">
      <w:pPr>
        <w:pStyle w:val="PL"/>
        <w:rPr>
          <w:noProof w:val="0"/>
        </w:rPr>
      </w:pPr>
      <w:r w:rsidRPr="000F7490">
        <w:rPr>
          <w:noProof w:val="0"/>
        </w:rPr>
        <w:tab/>
        <w:t xml:space="preserve">// using the </w:t>
      </w:r>
      <w:r w:rsidR="00486A4C" w:rsidRPr="000F7490">
        <w:rPr>
          <w:noProof w:val="0"/>
        </w:rPr>
        <w:t>"</w:t>
      </w:r>
      <w:r w:rsidRPr="000F7490">
        <w:rPr>
          <w:noProof w:val="0"/>
        </w:rPr>
        <w:t>Rule1</w:t>
      </w:r>
      <w:r w:rsidR="00486A4C" w:rsidRPr="000F7490">
        <w:rPr>
          <w:noProof w:val="0"/>
        </w:rPr>
        <w:t>"</w:t>
      </w:r>
      <w:r w:rsidRPr="000F7490">
        <w:rPr>
          <w:noProof w:val="0"/>
        </w:rPr>
        <w:t xml:space="preserve"> encoding</w:t>
      </w:r>
    </w:p>
    <w:p w14:paraId="08D1B327" w14:textId="77777777" w:rsidR="003E22A0" w:rsidRPr="000F7490" w:rsidRDefault="003E22A0" w:rsidP="00BD57D3">
      <w:pPr>
        <w:pStyle w:val="PL"/>
        <w:rPr>
          <w:noProof w:val="0"/>
        </w:rPr>
      </w:pPr>
    </w:p>
    <w:p w14:paraId="6FD28FA5" w14:textId="77777777" w:rsidR="003E22A0" w:rsidRPr="000F7490" w:rsidRDefault="003E22A0" w:rsidP="007F32AF">
      <w:pPr>
        <w:pStyle w:val="Heading2"/>
      </w:pPr>
      <w:bookmarkStart w:id="581" w:name="_Toc102406392"/>
      <w:r w:rsidRPr="000F7490">
        <w:t>27.3</w:t>
      </w:r>
      <w:r w:rsidRPr="000F7490">
        <w:tab/>
        <w:t>Display attributes</w:t>
      </w:r>
      <w:bookmarkEnd w:id="581"/>
    </w:p>
    <w:p w14:paraId="7BDD9AC8" w14:textId="77777777" w:rsidR="003E22A0" w:rsidRPr="000F7490" w:rsidRDefault="003E22A0">
      <w:pPr>
        <w:keepNext/>
        <w:rPr>
          <w:color w:val="000000"/>
        </w:rPr>
      </w:pPr>
      <w:r w:rsidRPr="000F7490">
        <w:rPr>
          <w:color w:val="000000"/>
        </w:rPr>
        <w:t xml:space="preserve">Display attributes allow the </w:t>
      </w:r>
      <w:r w:rsidRPr="000F7490">
        <w:t>specification of display attributes related to specific presentation formats.</w:t>
      </w:r>
    </w:p>
    <w:p w14:paraId="7F87F5F2" w14:textId="77777777" w:rsidR="003E22A0" w:rsidRPr="000F7490" w:rsidRDefault="003E22A0" w:rsidP="00C46A0B">
      <w:pPr>
        <w:keepNext/>
      </w:pPr>
      <w:r w:rsidRPr="000F7490">
        <w:rPr>
          <w:b/>
          <w:i/>
          <w:color w:val="000000"/>
          <w:szCs w:val="24"/>
        </w:rPr>
        <w:t>Syntactical Structure</w:t>
      </w:r>
    </w:p>
    <w:p w14:paraId="1DF33888" w14:textId="77777777" w:rsidR="003E22A0" w:rsidRPr="000F7490" w:rsidRDefault="003E22A0" w:rsidP="00073C31">
      <w:pPr>
        <w:pStyle w:val="PL"/>
        <w:ind w:left="283"/>
        <w:rPr>
          <w:b/>
          <w:noProof w:val="0"/>
        </w:rPr>
      </w:pPr>
      <w:r w:rsidRPr="000F7490">
        <w:rPr>
          <w:b/>
          <w:noProof w:val="0"/>
        </w:rPr>
        <w:t>display</w:t>
      </w:r>
    </w:p>
    <w:p w14:paraId="16CC7760" w14:textId="77777777" w:rsidR="003E22A0" w:rsidRPr="000F7490" w:rsidRDefault="003E22A0" w:rsidP="00073C31">
      <w:pPr>
        <w:pStyle w:val="PL"/>
        <w:ind w:left="283"/>
        <w:rPr>
          <w:noProof w:val="0"/>
        </w:rPr>
      </w:pPr>
    </w:p>
    <w:p w14:paraId="3D0C59AB" w14:textId="77777777" w:rsidR="003E22A0" w:rsidRPr="000F7490" w:rsidRDefault="003E22A0" w:rsidP="006509C5">
      <w:pPr>
        <w:keepNext/>
        <w:keepLines/>
      </w:pPr>
      <w:r w:rsidRPr="000F7490">
        <w:rPr>
          <w:b/>
          <w:i/>
          <w:color w:val="000000"/>
          <w:szCs w:val="24"/>
        </w:rPr>
        <w:t>Semantic Description</w:t>
      </w:r>
    </w:p>
    <w:p w14:paraId="1DD8CD04" w14:textId="77777777" w:rsidR="003E22A0" w:rsidRPr="000F7490" w:rsidRDefault="003E22A0" w:rsidP="00073C31">
      <w:pPr>
        <w:rPr>
          <w:color w:val="000000"/>
        </w:rPr>
      </w:pPr>
      <w:r w:rsidRPr="000F7490">
        <w:rPr>
          <w:color w:val="000000"/>
        </w:rPr>
        <w:t xml:space="preserve">All </w:t>
      </w:r>
      <w:r w:rsidRPr="000F7490">
        <w:t>TTCN</w:t>
      </w:r>
      <w:r w:rsidRPr="000F7490">
        <w:noBreakHyphen/>
        <w:t>3</w:t>
      </w:r>
      <w:r w:rsidRPr="000F7490">
        <w:rPr>
          <w:color w:val="000000"/>
        </w:rPr>
        <w:t xml:space="preserve"> language elements can have </w:t>
      </w:r>
      <w:r w:rsidRPr="000F7490">
        <w:rPr>
          <w:rFonts w:ascii="Courier New" w:hAnsi="Courier New"/>
          <w:b/>
          <w:color w:val="000000"/>
        </w:rPr>
        <w:t>display</w:t>
      </w:r>
      <w:r w:rsidRPr="000F7490">
        <w:rPr>
          <w:color w:val="000000"/>
        </w:rPr>
        <w:t xml:space="preserve"> attributes to specify how particular language elements shall be displayed in, for example, a tabular format.</w:t>
      </w:r>
    </w:p>
    <w:p w14:paraId="213DC867" w14:textId="7528C1F2" w:rsidR="003E22A0" w:rsidRPr="000F7490" w:rsidRDefault="003E22A0" w:rsidP="00073C31">
      <w:pPr>
        <w:rPr>
          <w:color w:val="000000"/>
        </w:rPr>
      </w:pPr>
      <w:r w:rsidRPr="000F7490">
        <w:rPr>
          <w:color w:val="000000"/>
        </w:rPr>
        <w:t xml:space="preserve">Special attribute strings related to the display attributes for the graphical presentation format can be found in </w:t>
      </w:r>
      <w:r w:rsidR="007B56B8" w:rsidRPr="000F7490">
        <w:t>ETSI</w:t>
      </w:r>
      <w:r w:rsidR="009E23F8" w:rsidRPr="000F7490">
        <w:t xml:space="preserve"> </w:t>
      </w:r>
      <w:r w:rsidRPr="000F7490">
        <w:t>ES 201 873-3 [</w:t>
      </w:r>
      <w:r w:rsidR="00CC429E" w:rsidRPr="000F7490">
        <w:fldChar w:fldCharType="begin"/>
      </w:r>
      <w:r w:rsidRPr="000F7490">
        <w:instrText xml:space="preserve"> REF ref_ES201873_3 \h </w:instrText>
      </w:r>
      <w:r w:rsidR="00CC429E" w:rsidRPr="000F7490">
        <w:fldChar w:fldCharType="separate"/>
      </w:r>
      <w:r w:rsidR="00530A02" w:rsidRPr="000F7490">
        <w:t>i.2</w:t>
      </w:r>
      <w:r w:rsidR="00CC429E" w:rsidRPr="000F7490">
        <w:fldChar w:fldCharType="end"/>
      </w:r>
      <w:r w:rsidRPr="000F7490">
        <w:t>]</w:t>
      </w:r>
      <w:r w:rsidRPr="000F7490">
        <w:rPr>
          <w:color w:val="000000"/>
        </w:rPr>
        <w:t>.</w:t>
      </w:r>
    </w:p>
    <w:p w14:paraId="5A3DE8DD" w14:textId="77777777" w:rsidR="003E22A0" w:rsidRPr="000F7490" w:rsidRDefault="003E22A0" w:rsidP="00073C31">
      <w:pPr>
        <w:rPr>
          <w:color w:val="000000"/>
        </w:rPr>
      </w:pPr>
      <w:r w:rsidRPr="000F7490">
        <w:rPr>
          <w:color w:val="000000"/>
        </w:rPr>
        <w:t xml:space="preserve">Other </w:t>
      </w:r>
      <w:r w:rsidRPr="000F7490">
        <w:rPr>
          <w:rFonts w:ascii="Courier New" w:hAnsi="Courier New"/>
          <w:b/>
          <w:color w:val="000000"/>
        </w:rPr>
        <w:t>display</w:t>
      </w:r>
      <w:r w:rsidRPr="000F7490">
        <w:rPr>
          <w:color w:val="000000"/>
        </w:rPr>
        <w:t xml:space="preserve"> attributes may be defined by the user.</w:t>
      </w:r>
    </w:p>
    <w:p w14:paraId="141B5123" w14:textId="77777777" w:rsidR="003E22A0" w:rsidRPr="000F7490" w:rsidRDefault="003E22A0" w:rsidP="00073C31">
      <w:pPr>
        <w:pStyle w:val="NO"/>
      </w:pPr>
      <w:r w:rsidRPr="000F7490">
        <w:rPr>
          <w:color w:val="000000"/>
        </w:rPr>
        <w:t>NOTE:</w:t>
      </w:r>
      <w:r w:rsidRPr="000F7490">
        <w:rPr>
          <w:color w:val="000000"/>
        </w:rPr>
        <w:tab/>
        <w:t>Because user-defined attributes are not standardized, the interpretation of these attributes may differ between tools or even may not be supported.</w:t>
      </w:r>
    </w:p>
    <w:p w14:paraId="77045FF0" w14:textId="77777777" w:rsidR="003E22A0" w:rsidRPr="000F7490" w:rsidRDefault="003E22A0" w:rsidP="00C53A8B">
      <w:pPr>
        <w:keepNext/>
      </w:pPr>
      <w:r w:rsidRPr="000F7490">
        <w:rPr>
          <w:b/>
          <w:i/>
          <w:color w:val="000000"/>
          <w:szCs w:val="24"/>
        </w:rPr>
        <w:t>Restrictions</w:t>
      </w:r>
    </w:p>
    <w:p w14:paraId="7DE16B2D" w14:textId="051F4C0A" w:rsidR="0024237D" w:rsidRPr="000F7490" w:rsidRDefault="0024237D" w:rsidP="0024237D">
      <w:r w:rsidRPr="000F7490">
        <w:t>In addition to the general static rules of TTCN</w:t>
      </w:r>
      <w:r w:rsidRPr="000F7490">
        <w:noBreakHyphen/>
        <w:t xml:space="preserve">3 given in clause </w:t>
      </w:r>
      <w:r w:rsidR="00CC429E" w:rsidRPr="000F7490">
        <w:fldChar w:fldCharType="begin"/>
      </w:r>
      <w:r w:rsidR="003E22A0" w:rsidRPr="000F7490">
        <w:instrText xml:space="preserve"> REF clause_LanguageElements \h </w:instrText>
      </w:r>
      <w:r w:rsidR="00CC429E" w:rsidRPr="000F7490">
        <w:fldChar w:fldCharType="separate"/>
      </w:r>
      <w:r w:rsidR="00530A02" w:rsidRPr="000F7490">
        <w:t>5</w:t>
      </w:r>
      <w:r w:rsidR="00CC429E" w:rsidRPr="000F7490">
        <w:fldChar w:fldCharType="end"/>
      </w:r>
      <w:r w:rsidR="009C7BE7" w:rsidRPr="000F7490">
        <w:t>,</w:t>
      </w:r>
      <w:r w:rsidRPr="000F7490">
        <w:t xml:space="preserve"> the following restrictions apply:</w:t>
      </w:r>
    </w:p>
    <w:p w14:paraId="4BD99A41" w14:textId="77777777" w:rsidR="003E22A0" w:rsidRPr="000F7490" w:rsidRDefault="0024237D" w:rsidP="003862B9">
      <w:pPr>
        <w:pStyle w:val="BL"/>
        <w:numPr>
          <w:ilvl w:val="0"/>
          <w:numId w:val="85"/>
        </w:numPr>
      </w:pPr>
      <w:r w:rsidRPr="000F7490">
        <w:t xml:space="preserve">At most one display attribute shall be applied to each definition, each individual field reference or language element to which a </w:t>
      </w:r>
      <w:r w:rsidRPr="000F7490">
        <w:rPr>
          <w:rFonts w:ascii="Courier New" w:hAnsi="Courier New" w:cs="Courier New"/>
          <w:b/>
        </w:rPr>
        <w:t>with</w:t>
      </w:r>
      <w:r w:rsidRPr="000F7490">
        <w:t xml:space="preserve"> statement is associated.</w:t>
      </w:r>
    </w:p>
    <w:p w14:paraId="75FF81A8" w14:textId="77777777" w:rsidR="003E22A0" w:rsidRPr="000F7490" w:rsidRDefault="0024237D" w:rsidP="00D42857">
      <w:pPr>
        <w:pStyle w:val="EX"/>
      </w:pPr>
      <w:r w:rsidRPr="000F7490">
        <w:t>EXAMPLE:</w:t>
      </w:r>
    </w:p>
    <w:p w14:paraId="661E0643" w14:textId="77777777" w:rsidR="003E22A0" w:rsidRPr="000F7490" w:rsidRDefault="003E22A0" w:rsidP="00073C31">
      <w:pPr>
        <w:pStyle w:val="PL"/>
        <w:keepNext/>
        <w:keepLines/>
        <w:rPr>
          <w:noProof w:val="0"/>
          <w:color w:val="000000"/>
        </w:rPr>
      </w:pPr>
      <w:r w:rsidRPr="000F7490">
        <w:rPr>
          <w:b/>
          <w:noProof w:val="0"/>
          <w:color w:val="000000"/>
        </w:rPr>
        <w:tab/>
        <w:t>type</w:t>
      </w:r>
      <w:r w:rsidRPr="000F7490">
        <w:rPr>
          <w:noProof w:val="0"/>
          <w:color w:val="000000"/>
        </w:rPr>
        <w:t xml:space="preserve"> </w:t>
      </w:r>
      <w:r w:rsidRPr="000F7490">
        <w:rPr>
          <w:b/>
          <w:noProof w:val="0"/>
          <w:color w:val="000000"/>
        </w:rPr>
        <w:t>record</w:t>
      </w:r>
      <w:r w:rsidRPr="000F7490">
        <w:rPr>
          <w:noProof w:val="0"/>
          <w:color w:val="000000"/>
        </w:rPr>
        <w:t xml:space="preserve"> MyService {</w:t>
      </w:r>
    </w:p>
    <w:p w14:paraId="28E31879"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i,</w:t>
      </w:r>
    </w:p>
    <w:p w14:paraId="2B2EB585"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b/>
          <w:noProof w:val="0"/>
          <w:color w:val="000000"/>
        </w:rPr>
        <w:t>float</w:t>
      </w:r>
      <w:r w:rsidRPr="000F7490">
        <w:rPr>
          <w:noProof w:val="0"/>
          <w:color w:val="000000"/>
        </w:rPr>
        <w:t xml:space="preserve"> f</w:t>
      </w:r>
    </w:p>
    <w:p w14:paraId="39F687CF" w14:textId="77777777" w:rsidR="003E22A0" w:rsidRPr="000F7490" w:rsidRDefault="003E22A0" w:rsidP="00073C31">
      <w:pPr>
        <w:pStyle w:val="PL"/>
        <w:rPr>
          <w:noProof w:val="0"/>
          <w:color w:val="000000"/>
        </w:rPr>
      </w:pPr>
      <w:r w:rsidRPr="000F7490">
        <w:rPr>
          <w:noProof w:val="0"/>
          <w:color w:val="000000"/>
        </w:rPr>
        <w:tab/>
        <w:t xml:space="preserve">} </w:t>
      </w:r>
    </w:p>
    <w:p w14:paraId="41C4D788" w14:textId="5C34D658" w:rsidR="003E22A0" w:rsidRPr="000F7490" w:rsidRDefault="003E22A0" w:rsidP="00073C31">
      <w:pPr>
        <w:pStyle w:val="PL"/>
        <w:rPr>
          <w:noProof w:val="0"/>
        </w:rPr>
      </w:pPr>
      <w:r w:rsidRPr="000F7490">
        <w:rPr>
          <w:noProof w:val="0"/>
          <w:color w:val="000000"/>
        </w:rPr>
        <w:tab/>
      </w:r>
      <w:r w:rsidRPr="000F7490">
        <w:rPr>
          <w:b/>
          <w:noProof w:val="0"/>
        </w:rPr>
        <w:t>with</w:t>
      </w:r>
      <w:r w:rsidRPr="000F7490">
        <w:rPr>
          <w:noProof w:val="0"/>
          <w:color w:val="000000"/>
        </w:rPr>
        <w:t xml:space="preserve"> { </w:t>
      </w:r>
      <w:r w:rsidRPr="000F7490">
        <w:rPr>
          <w:b/>
          <w:noProof w:val="0"/>
          <w:color w:val="000000"/>
        </w:rPr>
        <w:t xml:space="preserve">display </w:t>
      </w:r>
      <w:r w:rsidR="00486A4C" w:rsidRPr="000F7490">
        <w:rPr>
          <w:noProof w:val="0"/>
          <w:color w:val="000000"/>
        </w:rPr>
        <w:t>"</w:t>
      </w:r>
      <w:r w:rsidRPr="000F7490">
        <w:rPr>
          <w:noProof w:val="0"/>
        </w:rPr>
        <w:t>ServiceCall</w:t>
      </w:r>
      <w:r w:rsidR="00486A4C" w:rsidRPr="000F7490">
        <w:rPr>
          <w:noProof w:val="0"/>
          <w:color w:val="000000"/>
        </w:rPr>
        <w:t>"</w:t>
      </w:r>
      <w:r w:rsidRPr="000F7490">
        <w:rPr>
          <w:noProof w:val="0"/>
          <w:color w:val="000000"/>
        </w:rPr>
        <w:t xml:space="preserve"> } </w:t>
      </w:r>
      <w:r w:rsidRPr="000F7490">
        <w:rPr>
          <w:noProof w:val="0"/>
          <w:color w:val="000000"/>
        </w:rPr>
        <w:tab/>
      </w:r>
      <w:r w:rsidRPr="000F7490">
        <w:rPr>
          <w:noProof w:val="0"/>
          <w:color w:val="000000"/>
        </w:rPr>
        <w:tab/>
        <w:t xml:space="preserve">// MyRecord will be displayed as </w:t>
      </w:r>
      <w:r w:rsidRPr="000F7490">
        <w:rPr>
          <w:noProof w:val="0"/>
        </w:rPr>
        <w:t>a ServiceCall</w:t>
      </w:r>
    </w:p>
    <w:p w14:paraId="378D5340" w14:textId="77777777" w:rsidR="003E22A0" w:rsidRPr="000F7490" w:rsidRDefault="003E22A0" w:rsidP="00073C31">
      <w:pPr>
        <w:pStyle w:val="PL"/>
        <w:rPr>
          <w:noProof w:val="0"/>
        </w:rPr>
      </w:pPr>
    </w:p>
    <w:p w14:paraId="43BF85BB" w14:textId="77777777" w:rsidR="003E22A0" w:rsidRPr="000F7490" w:rsidRDefault="003E22A0" w:rsidP="00035CC8">
      <w:pPr>
        <w:pStyle w:val="Heading2"/>
      </w:pPr>
      <w:bookmarkStart w:id="582" w:name="clause_Attributes_Overwrite_Encode"/>
      <w:bookmarkStart w:id="583" w:name="_Toc102406393"/>
      <w:r w:rsidRPr="000F7490">
        <w:lastRenderedPageBreak/>
        <w:t>27.4</w:t>
      </w:r>
      <w:bookmarkEnd w:id="582"/>
      <w:r w:rsidRPr="000F7490">
        <w:tab/>
        <w:t>Encoding attributes</w:t>
      </w:r>
      <w:bookmarkEnd w:id="583"/>
    </w:p>
    <w:p w14:paraId="257A3BB7" w14:textId="77777777" w:rsidR="003E22A0" w:rsidRPr="000F7490" w:rsidRDefault="003E22A0" w:rsidP="00035CC8">
      <w:pPr>
        <w:keepNext/>
        <w:rPr>
          <w:color w:val="000000"/>
        </w:rPr>
      </w:pPr>
      <w:r w:rsidRPr="000F7490">
        <w:rPr>
          <w:color w:val="000000"/>
        </w:rPr>
        <w:t xml:space="preserve">In </w:t>
      </w:r>
      <w:r w:rsidRPr="000F7490">
        <w:t>TTCN</w:t>
      </w:r>
      <w:r w:rsidRPr="000F7490">
        <w:noBreakHyphen/>
        <w:t>3</w:t>
      </w:r>
      <w:r w:rsidRPr="000F7490">
        <w:rPr>
          <w:color w:val="000000"/>
        </w:rPr>
        <w:t xml:space="preserve">, general or particular encoding rules can be specified by using </w:t>
      </w:r>
      <w:r w:rsidRPr="000F7490">
        <w:rPr>
          <w:rFonts w:ascii="Courier New" w:hAnsi="Courier New"/>
          <w:b/>
          <w:color w:val="000000"/>
        </w:rPr>
        <w:t>encode</w:t>
      </w:r>
      <w:r w:rsidRPr="000F7490">
        <w:rPr>
          <w:color w:val="000000"/>
        </w:rPr>
        <w:t xml:space="preserve"> and </w:t>
      </w:r>
      <w:r w:rsidRPr="000F7490">
        <w:rPr>
          <w:rFonts w:ascii="Courier New" w:hAnsi="Courier New"/>
          <w:b/>
          <w:color w:val="000000"/>
        </w:rPr>
        <w:t>variant</w:t>
      </w:r>
      <w:r w:rsidRPr="000F7490">
        <w:rPr>
          <w:color w:val="000000"/>
        </w:rPr>
        <w:t xml:space="preserve"> attributes. Encoding attributes </w:t>
      </w:r>
      <w:r w:rsidRPr="000F7490">
        <w:t>allow references to specific encoding rules.</w:t>
      </w:r>
    </w:p>
    <w:p w14:paraId="5D519AB8" w14:textId="77777777" w:rsidR="003E22A0" w:rsidRPr="000F7490" w:rsidRDefault="003E22A0" w:rsidP="00073C31">
      <w:r w:rsidRPr="000F7490">
        <w:rPr>
          <w:b/>
          <w:i/>
          <w:color w:val="000000"/>
          <w:szCs w:val="24"/>
        </w:rPr>
        <w:t>Syntactical Structure</w:t>
      </w:r>
    </w:p>
    <w:p w14:paraId="1EA96A60" w14:textId="77777777" w:rsidR="003E22A0" w:rsidRPr="000F7490" w:rsidRDefault="003E22A0" w:rsidP="00073C31">
      <w:pPr>
        <w:pStyle w:val="PL"/>
        <w:ind w:left="283"/>
        <w:rPr>
          <w:b/>
          <w:noProof w:val="0"/>
        </w:rPr>
      </w:pPr>
      <w:r w:rsidRPr="000F7490">
        <w:rPr>
          <w:b/>
          <w:noProof w:val="0"/>
        </w:rPr>
        <w:t>encode</w:t>
      </w:r>
    </w:p>
    <w:p w14:paraId="64629D12" w14:textId="77777777" w:rsidR="003E22A0" w:rsidRPr="000F7490" w:rsidRDefault="003E22A0" w:rsidP="00073C31">
      <w:pPr>
        <w:pStyle w:val="PL"/>
        <w:ind w:left="283"/>
        <w:rPr>
          <w:noProof w:val="0"/>
        </w:rPr>
      </w:pPr>
    </w:p>
    <w:p w14:paraId="36309E38" w14:textId="77777777" w:rsidR="003E22A0" w:rsidRPr="000F7490" w:rsidRDefault="003E22A0" w:rsidP="002365DA">
      <w:pPr>
        <w:keepNext/>
      </w:pPr>
      <w:r w:rsidRPr="000F7490">
        <w:rPr>
          <w:b/>
          <w:i/>
          <w:color w:val="000000"/>
          <w:szCs w:val="24"/>
        </w:rPr>
        <w:t>Semantic Description</w:t>
      </w:r>
    </w:p>
    <w:p w14:paraId="0232ACA7" w14:textId="77777777" w:rsidR="003E22A0" w:rsidRPr="000F7490" w:rsidRDefault="003E22A0" w:rsidP="00073C31">
      <w:pPr>
        <w:rPr>
          <w:color w:val="000000"/>
        </w:rPr>
      </w:pPr>
      <w:r w:rsidRPr="000F7490">
        <w:rPr>
          <w:color w:val="000000"/>
        </w:rPr>
        <w:t xml:space="preserve">Encoding rules define how a particular value, template, etc. shall be encoded and transmitted over a communication </w:t>
      </w:r>
      <w:r w:rsidRPr="000F7490">
        <w:rPr>
          <w:rFonts w:ascii="Courier New" w:hAnsi="Courier New"/>
          <w:b/>
          <w:color w:val="000000"/>
        </w:rPr>
        <w:t>port</w:t>
      </w:r>
      <w:r w:rsidRPr="000F7490">
        <w:rPr>
          <w:color w:val="000000"/>
        </w:rPr>
        <w:t xml:space="preserve"> and how received signals shall be decoded. </w:t>
      </w:r>
      <w:r w:rsidRPr="000F7490">
        <w:t>TTCN</w:t>
      </w:r>
      <w:r w:rsidRPr="000F7490">
        <w:noBreakHyphen/>
        <w:t>3</w:t>
      </w:r>
      <w:r w:rsidRPr="000F7490">
        <w:rPr>
          <w:color w:val="000000"/>
        </w:rPr>
        <w:t xml:space="preserve"> does not have a default encoding mechanism. This means that encoding rules or encoding directives are defined in some external manner to </w:t>
      </w:r>
      <w:r w:rsidRPr="000F7490">
        <w:t>TTCN</w:t>
      </w:r>
      <w:r w:rsidRPr="000F7490">
        <w:noBreakHyphen/>
        <w:t>3</w:t>
      </w:r>
      <w:r w:rsidRPr="000F7490">
        <w:rPr>
          <w:color w:val="000000"/>
        </w:rPr>
        <w:t>.</w:t>
      </w:r>
    </w:p>
    <w:p w14:paraId="6D164221"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encode</w:t>
      </w:r>
      <w:r w:rsidRPr="000F7490">
        <w:rPr>
          <w:color w:val="000000"/>
        </w:rPr>
        <w:t xml:space="preserve"> attribute allows the association of some referenced encoding rule or encoding directive to be made to a </w:t>
      </w:r>
      <w:r w:rsidRPr="000F7490">
        <w:t>TTCN</w:t>
      </w:r>
      <w:r w:rsidRPr="000F7490">
        <w:noBreakHyphen/>
        <w:t>3</w:t>
      </w:r>
      <w:r w:rsidRPr="000F7490">
        <w:rPr>
          <w:color w:val="000000"/>
        </w:rPr>
        <w:t xml:space="preserve"> definition.</w:t>
      </w:r>
    </w:p>
    <w:p w14:paraId="09F3E66D" w14:textId="77777777" w:rsidR="003E22A0" w:rsidRPr="000F7490" w:rsidRDefault="003E22A0" w:rsidP="00073C31">
      <w:pPr>
        <w:rPr>
          <w:color w:val="000000"/>
        </w:rPr>
      </w:pPr>
      <w:r w:rsidRPr="000F7490">
        <w:rPr>
          <w:color w:val="000000"/>
        </w:rPr>
        <w:t>The manner in which the actual encoding rules are defined (e.g. prose, functions, etc.) is outside the scope of the present document. If no specific rules are referenced then encoding shall be a matter for individual implementation.</w:t>
      </w:r>
    </w:p>
    <w:p w14:paraId="6CDBA682" w14:textId="77777777" w:rsidR="003E22A0" w:rsidRPr="000F7490" w:rsidRDefault="003E22A0" w:rsidP="00073C31">
      <w:pPr>
        <w:rPr>
          <w:color w:val="000000"/>
        </w:rPr>
      </w:pPr>
      <w:r w:rsidRPr="000F7490">
        <w:rPr>
          <w:color w:val="000000"/>
        </w:rPr>
        <w:t>In most cases encoding attributes will be used in a hierarchical manner. The top-level is the entire</w:t>
      </w:r>
      <w:r w:rsidRPr="000F7490">
        <w:rPr>
          <w:b/>
          <w:color w:val="000000"/>
        </w:rPr>
        <w:t xml:space="preserve"> </w:t>
      </w:r>
      <w:r w:rsidRPr="000F7490">
        <w:rPr>
          <w:color w:val="000000"/>
        </w:rPr>
        <w:t>module, the next level is a group and the lowest is an</w:t>
      </w:r>
      <w:r w:rsidR="00324ACE" w:rsidRPr="000F7490">
        <w:rPr>
          <w:color w:val="000000"/>
        </w:rPr>
        <w:t xml:space="preserve"> individual type or definition:</w:t>
      </w:r>
    </w:p>
    <w:p w14:paraId="418FAAEF" w14:textId="77777777" w:rsidR="003E22A0" w:rsidRPr="000F7490" w:rsidRDefault="003E22A0" w:rsidP="006A415D">
      <w:pPr>
        <w:pStyle w:val="B10"/>
      </w:pPr>
      <w:r w:rsidRPr="000F7490">
        <w:rPr>
          <w:color w:val="000000"/>
        </w:rPr>
        <w:t>a)</w:t>
      </w:r>
      <w:r w:rsidRPr="000F7490">
        <w:rPr>
          <w:color w:val="000000"/>
        </w:rPr>
        <w:tab/>
      </w:r>
      <w:r w:rsidRPr="000F7490">
        <w:rPr>
          <w:rFonts w:ascii="Courier New" w:hAnsi="Courier New"/>
          <w:b/>
        </w:rPr>
        <w:t>module</w:t>
      </w:r>
      <w:r w:rsidRPr="000F7490">
        <w:rPr>
          <w:b/>
        </w:rPr>
        <w:t>:</w:t>
      </w:r>
      <w:r w:rsidRPr="000F7490">
        <w:t xml:space="preserve"> encoding applies to all types defined in the module, including TTCN</w:t>
      </w:r>
      <w:r w:rsidRPr="000F7490">
        <w:noBreakHyphen/>
        <w:t>3 types (built-in types);</w:t>
      </w:r>
    </w:p>
    <w:p w14:paraId="3F9D6745" w14:textId="77777777" w:rsidR="003E22A0" w:rsidRPr="000F7490" w:rsidRDefault="003E22A0" w:rsidP="006A415D">
      <w:pPr>
        <w:pStyle w:val="B10"/>
      </w:pPr>
      <w:r w:rsidRPr="000F7490">
        <w:rPr>
          <w:color w:val="000000"/>
        </w:rPr>
        <w:t>b)</w:t>
      </w:r>
      <w:r w:rsidRPr="000F7490">
        <w:rPr>
          <w:color w:val="000000"/>
        </w:rPr>
        <w:tab/>
      </w:r>
      <w:r w:rsidRPr="000F7490">
        <w:rPr>
          <w:rFonts w:ascii="Courier New" w:hAnsi="Courier New"/>
          <w:b/>
        </w:rPr>
        <w:t>group</w:t>
      </w:r>
      <w:r w:rsidRPr="000F7490">
        <w:rPr>
          <w:b/>
        </w:rPr>
        <w:t xml:space="preserve">: </w:t>
      </w:r>
      <w:r w:rsidRPr="000F7490">
        <w:t>encoding applies to a group of user-defined type definitions;</w:t>
      </w:r>
    </w:p>
    <w:p w14:paraId="148F90BE" w14:textId="77777777" w:rsidR="003E22A0" w:rsidRPr="000F7490" w:rsidRDefault="003E22A0" w:rsidP="006A415D">
      <w:pPr>
        <w:pStyle w:val="B10"/>
      </w:pPr>
      <w:r w:rsidRPr="000F7490">
        <w:rPr>
          <w:color w:val="000000"/>
        </w:rPr>
        <w:t>c)</w:t>
      </w:r>
      <w:r w:rsidRPr="000F7490">
        <w:rPr>
          <w:color w:val="000000"/>
        </w:rPr>
        <w:tab/>
      </w:r>
      <w:r w:rsidRPr="000F7490">
        <w:rPr>
          <w:rFonts w:ascii="Courier New" w:hAnsi="Courier New"/>
          <w:b/>
        </w:rPr>
        <w:t>type or definition</w:t>
      </w:r>
      <w:r w:rsidRPr="000F7490">
        <w:rPr>
          <w:b/>
        </w:rPr>
        <w:t>:</w:t>
      </w:r>
      <w:r w:rsidRPr="000F7490">
        <w:t xml:space="preserve"> encoding applies to a single user-defined type or definition;</w:t>
      </w:r>
    </w:p>
    <w:p w14:paraId="62B09839" w14:textId="77777777" w:rsidR="003E22A0" w:rsidRPr="000F7490" w:rsidRDefault="003E22A0" w:rsidP="006A415D">
      <w:pPr>
        <w:pStyle w:val="B10"/>
      </w:pPr>
      <w:r w:rsidRPr="000F7490">
        <w:rPr>
          <w:color w:val="000000"/>
        </w:rPr>
        <w:t>d)</w:t>
      </w:r>
      <w:r w:rsidRPr="000F7490">
        <w:rPr>
          <w:color w:val="000000"/>
        </w:rPr>
        <w:tab/>
      </w:r>
      <w:r w:rsidRPr="000F7490">
        <w:rPr>
          <w:rFonts w:ascii="Courier New" w:hAnsi="Courier New"/>
          <w:b/>
        </w:rPr>
        <w:t>field</w:t>
      </w:r>
      <w:r w:rsidRPr="000F7490">
        <w:rPr>
          <w:b/>
        </w:rPr>
        <w:t xml:space="preserve">: </w:t>
      </w:r>
      <w:r w:rsidRPr="000F7490">
        <w:t xml:space="preserve">encoding applies to a field in a </w:t>
      </w:r>
      <w:r w:rsidRPr="000F7490">
        <w:rPr>
          <w:rFonts w:ascii="Courier New" w:hAnsi="Courier New"/>
          <w:b/>
        </w:rPr>
        <w:t>record</w:t>
      </w:r>
      <w:r w:rsidRPr="000F7490">
        <w:t xml:space="preserve"> or </w:t>
      </w:r>
      <w:r w:rsidRPr="000F7490">
        <w:rPr>
          <w:rFonts w:ascii="Courier New" w:hAnsi="Courier New"/>
          <w:b/>
        </w:rPr>
        <w:t>set</w:t>
      </w:r>
      <w:r w:rsidRPr="000F7490">
        <w:t xml:space="preserve"> type or </w:t>
      </w:r>
      <w:r w:rsidRPr="000F7490">
        <w:rPr>
          <w:rFonts w:ascii="Courier New" w:hAnsi="Courier New"/>
          <w:b/>
        </w:rPr>
        <w:t>template</w:t>
      </w:r>
      <w:r w:rsidRPr="000F7490">
        <w:t>.</w:t>
      </w:r>
    </w:p>
    <w:p w14:paraId="2BCC9C53" w14:textId="73C8DE15" w:rsidR="0024237D" w:rsidRPr="000F7490" w:rsidRDefault="0024237D" w:rsidP="00AF3C74">
      <w:pPr>
        <w:keepLines/>
      </w:pPr>
      <w:r w:rsidRPr="000F7490">
        <w:t xml:space="preserve">The </w:t>
      </w:r>
      <w:r w:rsidRPr="000F7490">
        <w:rPr>
          <w:rFonts w:ascii="Courier New" w:hAnsi="Courier New" w:cs="Courier New"/>
          <w:b/>
        </w:rPr>
        <w:t>with</w:t>
      </w:r>
      <w:r w:rsidRPr="000F7490">
        <w:t xml:space="preserve"> statement may contain more than one </w:t>
      </w:r>
      <w:r w:rsidRPr="000F7490">
        <w:rPr>
          <w:rFonts w:ascii="Courier New" w:hAnsi="Courier New" w:cs="Courier New"/>
          <w:b/>
        </w:rPr>
        <w:t>encode</w:t>
      </w:r>
      <w:r w:rsidRPr="000F7490">
        <w:t xml:space="preserve"> attribute. In this case, multiple encodings are supported in the context where the attribute is used. The encoding used in the encoding and decoding operations can be selected dynamically by using the </w:t>
      </w:r>
      <w:r w:rsidRPr="000F7490">
        <w:rPr>
          <w:rFonts w:ascii="Courier New" w:hAnsi="Courier New" w:cs="Courier New"/>
          <w:b/>
        </w:rPr>
        <w:t>setencode</w:t>
      </w:r>
      <w:r w:rsidRPr="000F7490">
        <w:t xml:space="preserve"> operation (</w:t>
      </w:r>
      <w:r w:rsidR="001A660C" w:rsidRPr="000F7490">
        <w:t xml:space="preserve">clause </w:t>
      </w:r>
      <w:r w:rsidR="00CC429E" w:rsidRPr="000F7490">
        <w:rPr>
          <w:color w:val="000000"/>
        </w:rPr>
        <w:fldChar w:fldCharType="begin"/>
      </w:r>
      <w:r w:rsidR="00A844C2" w:rsidRPr="000F7490">
        <w:rPr>
          <w:color w:val="000000"/>
        </w:rPr>
        <w:instrText xml:space="preserve"> REF  clause_AlternativeBehaviour_Default_Deac \h </w:instrText>
      </w:r>
      <w:r w:rsidR="00CC429E" w:rsidRPr="000F7490">
        <w:rPr>
          <w:color w:val="000000"/>
        </w:rPr>
      </w:r>
      <w:r w:rsidR="00CC429E" w:rsidRPr="000F7490">
        <w:rPr>
          <w:color w:val="000000"/>
        </w:rPr>
        <w:fldChar w:fldCharType="separate"/>
      </w:r>
      <w:r w:rsidR="00530A02" w:rsidRPr="000F7490">
        <w:t>C.5</w:t>
      </w:r>
      <w:r w:rsidR="00CC429E" w:rsidRPr="000F7490">
        <w:rPr>
          <w:color w:val="000000"/>
        </w:rPr>
        <w:fldChar w:fldCharType="end"/>
      </w:r>
      <w:r w:rsidRPr="000F7490">
        <w:t>), as a parameter of</w:t>
      </w:r>
      <w:r w:rsidR="001A660C" w:rsidRPr="000F7490">
        <w:t xml:space="preserve"> predefined codec functions (clause </w:t>
      </w:r>
      <w:r w:rsidR="00CC429E" w:rsidRPr="000F7490">
        <w:rPr>
          <w:color w:val="000000"/>
        </w:rPr>
        <w:fldChar w:fldCharType="begin"/>
      </w:r>
      <w:r w:rsidR="00A844C2" w:rsidRPr="000F7490">
        <w:rPr>
          <w:color w:val="000000"/>
        </w:rPr>
        <w:instrText xml:space="preserve"> REF  clause_AlternativeBehaviour_Default_Deac \h </w:instrText>
      </w:r>
      <w:r w:rsidR="00CC429E" w:rsidRPr="000F7490">
        <w:rPr>
          <w:color w:val="000000"/>
        </w:rPr>
      </w:r>
      <w:r w:rsidR="00CC429E" w:rsidRPr="000F7490">
        <w:rPr>
          <w:color w:val="000000"/>
        </w:rPr>
        <w:fldChar w:fldCharType="separate"/>
      </w:r>
      <w:r w:rsidR="00530A02" w:rsidRPr="000F7490">
        <w:t>C.5</w:t>
      </w:r>
      <w:r w:rsidR="00CC429E" w:rsidRPr="000F7490">
        <w:rPr>
          <w:color w:val="000000"/>
        </w:rPr>
        <w:fldChar w:fldCharType="end"/>
      </w:r>
      <w:r w:rsidRPr="000F7490">
        <w:t>) or inside the codec implementation.</w:t>
      </w:r>
    </w:p>
    <w:p w14:paraId="6395D8EB" w14:textId="77777777" w:rsidR="003E22A0" w:rsidRPr="000F7490" w:rsidRDefault="003E22A0" w:rsidP="00073C31">
      <w:r w:rsidRPr="000F7490">
        <w:rPr>
          <w:b/>
          <w:i/>
          <w:color w:val="000000"/>
          <w:szCs w:val="24"/>
        </w:rPr>
        <w:t>Restrictions</w:t>
      </w:r>
    </w:p>
    <w:p w14:paraId="06AF9521" w14:textId="2EB05D6F"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18F8B9BB" w14:textId="77777777" w:rsidR="003E22A0" w:rsidRPr="000F7490" w:rsidRDefault="0024237D" w:rsidP="00D42857">
      <w:pPr>
        <w:pStyle w:val="EX"/>
      </w:pPr>
      <w:r w:rsidRPr="000F7490">
        <w:t>EXAMPLE:</w:t>
      </w:r>
    </w:p>
    <w:p w14:paraId="18F9EAE4" w14:textId="77777777" w:rsidR="003E22A0" w:rsidRPr="000F7490" w:rsidRDefault="003E22A0" w:rsidP="006509C5">
      <w:pPr>
        <w:pStyle w:val="PL"/>
        <w:keepNext/>
        <w:keepLines/>
        <w:rPr>
          <w:noProof w:val="0"/>
        </w:rPr>
      </w:pPr>
      <w:r w:rsidRPr="000F7490">
        <w:rPr>
          <w:noProof w:val="0"/>
        </w:rPr>
        <w:tab/>
      </w:r>
      <w:r w:rsidRPr="000F7490">
        <w:rPr>
          <w:b/>
          <w:noProof w:val="0"/>
        </w:rPr>
        <w:t xml:space="preserve">module </w:t>
      </w:r>
      <w:r w:rsidRPr="000F7490">
        <w:rPr>
          <w:noProof w:val="0"/>
        </w:rPr>
        <w:t xml:space="preserve">MyFirstmodule </w:t>
      </w:r>
    </w:p>
    <w:p w14:paraId="46B4E9E5" w14:textId="77777777" w:rsidR="003E22A0" w:rsidRPr="000F7490" w:rsidRDefault="003E22A0" w:rsidP="00073C31">
      <w:pPr>
        <w:pStyle w:val="PL"/>
        <w:rPr>
          <w:noProof w:val="0"/>
        </w:rPr>
      </w:pPr>
      <w:r w:rsidRPr="000F7490">
        <w:rPr>
          <w:noProof w:val="0"/>
        </w:rPr>
        <w:tab/>
        <w:t>{</w:t>
      </w:r>
      <w:r w:rsidRPr="000F7490">
        <w:rPr>
          <w:noProof w:val="0"/>
        </w:rPr>
        <w:tab/>
        <w:t>:</w:t>
      </w:r>
    </w:p>
    <w:p w14:paraId="257DD175"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import from</w:t>
      </w:r>
      <w:r w:rsidRPr="000F7490">
        <w:rPr>
          <w:noProof w:val="0"/>
        </w:rPr>
        <w:t xml:space="preserve"> MySecondModule {</w:t>
      </w:r>
    </w:p>
    <w:p w14:paraId="66D9321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w:t>
      </w:r>
      <w:r w:rsidRPr="000F7490">
        <w:rPr>
          <w:noProof w:val="0"/>
        </w:rPr>
        <w:t xml:space="preserve"> MyRecord</w:t>
      </w:r>
    </w:p>
    <w:p w14:paraId="3564A714" w14:textId="77777777" w:rsidR="003E22A0" w:rsidRPr="000F7490" w:rsidRDefault="003E22A0" w:rsidP="00073C31">
      <w:pPr>
        <w:pStyle w:val="PL"/>
        <w:rPr>
          <w:noProof w:val="0"/>
        </w:rPr>
      </w:pPr>
      <w:r w:rsidRPr="000F7490">
        <w:rPr>
          <w:noProof w:val="0"/>
        </w:rPr>
        <w:tab/>
      </w:r>
      <w:r w:rsidRPr="000F7490">
        <w:rPr>
          <w:noProof w:val="0"/>
        </w:rPr>
        <w:tab/>
        <w:t>}</w:t>
      </w:r>
    </w:p>
    <w:p w14:paraId="716A7F9B" w14:textId="400918D6" w:rsidR="003E22A0" w:rsidRPr="000F7490" w:rsidRDefault="003E22A0" w:rsidP="00073C31">
      <w:pPr>
        <w:pStyle w:val="PL"/>
        <w:rPr>
          <w:noProof w:val="0"/>
        </w:rPr>
      </w:pPr>
      <w:r w:rsidRPr="000F7490">
        <w:rPr>
          <w:noProof w:val="0"/>
        </w:rPr>
        <w:tab/>
      </w:r>
      <w:r w:rsidRPr="000F7490">
        <w:rPr>
          <w:noProof w:val="0"/>
        </w:rPr>
        <w:tab/>
      </w:r>
      <w:r w:rsidRPr="000F7490">
        <w:rPr>
          <w:b/>
          <w:noProof w:val="0"/>
        </w:rPr>
        <w:t xml:space="preserve">with </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MyRule 1</w:t>
      </w:r>
      <w:r w:rsidR="00486A4C" w:rsidRPr="000F7490">
        <w:rPr>
          <w:noProof w:val="0"/>
        </w:rPr>
        <w:t>"</w:t>
      </w:r>
      <w:r w:rsidRPr="000F7490">
        <w:rPr>
          <w:noProof w:val="0"/>
        </w:rPr>
        <w:t xml:space="preserve"> } // Instances of MyRecord will be encoded according to MyRule 1</w:t>
      </w:r>
    </w:p>
    <w:p w14:paraId="1DAE593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 xml:space="preserve"> </w:t>
      </w:r>
    </w:p>
    <w:p w14:paraId="44A263C8" w14:textId="77777777" w:rsidR="003E22A0" w:rsidRPr="000F7490" w:rsidRDefault="003E22A0" w:rsidP="00073C31">
      <w:pPr>
        <w:pStyle w:val="PL"/>
        <w:rPr>
          <w:noProof w:val="0"/>
        </w:rPr>
      </w:pPr>
      <w:r w:rsidRPr="000F7490">
        <w:rPr>
          <w:b/>
          <w:noProof w:val="0"/>
        </w:rPr>
        <w:tab/>
      </w:r>
      <w:r w:rsidRPr="000F7490">
        <w:rPr>
          <w:noProof w:val="0"/>
        </w:rPr>
        <w:tab/>
        <w:t xml:space="preserve">: </w:t>
      </w:r>
    </w:p>
    <w:p w14:paraId="24DADBB4" w14:textId="020D0485"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MyType</w:t>
      </w:r>
      <w:r w:rsidRPr="000F7490">
        <w:rPr>
          <w:b/>
          <w:noProof w:val="0"/>
        </w:rPr>
        <w:t>;</w:t>
      </w:r>
      <w:r w:rsidRPr="000F7490">
        <w:rPr>
          <w:b/>
          <w:noProof w:val="0"/>
        </w:rPr>
        <w:tab/>
      </w:r>
      <w:r w:rsidRPr="000F7490">
        <w:rPr>
          <w:noProof w:val="0"/>
        </w:rPr>
        <w:t xml:space="preserve">// Normally encoded according to the </w:t>
      </w:r>
      <w:r w:rsidR="00486A4C" w:rsidRPr="000F7490">
        <w:rPr>
          <w:noProof w:val="0"/>
        </w:rPr>
        <w:t>"</w:t>
      </w:r>
      <w:r w:rsidRPr="000F7490">
        <w:rPr>
          <w:noProof w:val="0"/>
        </w:rPr>
        <w:t>Global encoding rule</w:t>
      </w:r>
      <w:r w:rsidR="00486A4C" w:rsidRPr="000F7490">
        <w:rPr>
          <w:noProof w:val="0"/>
        </w:rPr>
        <w:t>"</w:t>
      </w:r>
    </w:p>
    <w:p w14:paraId="7B2B5F61"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49F70805"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group</w:t>
      </w:r>
      <w:r w:rsidRPr="000F7490">
        <w:rPr>
          <w:noProof w:val="0"/>
        </w:rPr>
        <w:t xml:space="preserve"> </w:t>
      </w:r>
      <w:r w:rsidR="00FA00E6" w:rsidRPr="000F7490">
        <w:rPr>
          <w:noProof w:val="0"/>
        </w:rPr>
        <w:t xml:space="preserve">myRecords </w:t>
      </w:r>
    </w:p>
    <w:p w14:paraId="24FB845B" w14:textId="77777777" w:rsidR="003E22A0" w:rsidRPr="000F7490" w:rsidRDefault="003E22A0" w:rsidP="00073C31">
      <w:pPr>
        <w:pStyle w:val="PL"/>
        <w:rPr>
          <w:noProof w:val="0"/>
        </w:rPr>
      </w:pPr>
      <w:r w:rsidRPr="000F7490">
        <w:rPr>
          <w:noProof w:val="0"/>
        </w:rPr>
        <w:tab/>
      </w:r>
      <w:r w:rsidRPr="000F7490">
        <w:rPr>
          <w:noProof w:val="0"/>
        </w:rPr>
        <w:tab/>
        <w:t xml:space="preserve">{ </w:t>
      </w:r>
      <w:r w:rsidRPr="000F7490">
        <w:rPr>
          <w:noProof w:val="0"/>
        </w:rPr>
        <w:tab/>
        <w:t>:</w:t>
      </w:r>
    </w:p>
    <w:p w14:paraId="6011570C"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 record</w:t>
      </w:r>
      <w:r w:rsidRPr="000F7490">
        <w:rPr>
          <w:noProof w:val="0"/>
        </w:rPr>
        <w:t xml:space="preserve"> MyPDU1</w:t>
      </w:r>
    </w:p>
    <w:p w14:paraId="144545D9"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r w:rsidRPr="000F7490">
        <w:rPr>
          <w:noProof w:val="0"/>
        </w:rPr>
        <w:tab/>
      </w:r>
    </w:p>
    <w:p w14:paraId="40954B2E" w14:textId="18C5083D"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r>
      <w:r w:rsidRPr="000F7490">
        <w:rPr>
          <w:noProof w:val="0"/>
        </w:rPr>
        <w:tab/>
        <w:t>field1,</w:t>
      </w:r>
      <w:r w:rsidRPr="000F7490">
        <w:rPr>
          <w:noProof w:val="0"/>
        </w:rPr>
        <w:tab/>
        <w:t xml:space="preserve"> </w:t>
      </w:r>
      <w:r w:rsidRPr="000F7490">
        <w:rPr>
          <w:noProof w:val="0"/>
        </w:rPr>
        <w:tab/>
        <w:t xml:space="preserve">// field1 will be encoded according to </w:t>
      </w:r>
      <w:r w:rsidR="00486A4C" w:rsidRPr="000F7490">
        <w:rPr>
          <w:noProof w:val="0"/>
        </w:rPr>
        <w:t>"</w:t>
      </w:r>
      <w:r w:rsidRPr="000F7490">
        <w:rPr>
          <w:noProof w:val="0"/>
        </w:rPr>
        <w:t>Rule 3</w:t>
      </w:r>
      <w:r w:rsidR="00486A4C" w:rsidRPr="000F7490">
        <w:rPr>
          <w:noProof w:val="0"/>
        </w:rPr>
        <w:t>"</w:t>
      </w:r>
    </w:p>
    <w:p w14:paraId="3A720A23" w14:textId="397AFBB4"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boolean</w:t>
      </w:r>
      <w:r w:rsidRPr="000F7490">
        <w:rPr>
          <w:noProof w:val="0"/>
        </w:rPr>
        <w:tab/>
      </w:r>
      <w:r w:rsidRPr="000F7490">
        <w:rPr>
          <w:noProof w:val="0"/>
        </w:rPr>
        <w:tab/>
        <w:t>field2</w:t>
      </w:r>
      <w:r w:rsidRPr="000F7490">
        <w:rPr>
          <w:b/>
          <w:noProof w:val="0"/>
        </w:rPr>
        <w:t>,</w:t>
      </w:r>
      <w:r w:rsidRPr="000F7490">
        <w:rPr>
          <w:b/>
          <w:noProof w:val="0"/>
        </w:rPr>
        <w:tab/>
      </w:r>
      <w:r w:rsidRPr="000F7490">
        <w:rPr>
          <w:b/>
          <w:noProof w:val="0"/>
        </w:rPr>
        <w:tab/>
      </w:r>
      <w:r w:rsidRPr="000F7490">
        <w:rPr>
          <w:noProof w:val="0"/>
        </w:rPr>
        <w:t xml:space="preserve">// field2 will be encoded according to </w:t>
      </w:r>
      <w:r w:rsidR="00486A4C" w:rsidRPr="000F7490">
        <w:rPr>
          <w:noProof w:val="0"/>
        </w:rPr>
        <w:t>"</w:t>
      </w:r>
      <w:r w:rsidRPr="000F7490">
        <w:rPr>
          <w:noProof w:val="0"/>
        </w:rPr>
        <w:t>Rule 3</w:t>
      </w:r>
      <w:r w:rsidR="00486A4C" w:rsidRPr="000F7490">
        <w:rPr>
          <w:noProof w:val="0"/>
        </w:rPr>
        <w:t>"</w:t>
      </w:r>
    </w:p>
    <w:p w14:paraId="43FBC62B" w14:textId="0587A5FB"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t>Mytype</w:t>
      </w:r>
      <w:r w:rsidRPr="000F7490">
        <w:rPr>
          <w:noProof w:val="0"/>
        </w:rPr>
        <w:tab/>
      </w:r>
      <w:r w:rsidRPr="000F7490">
        <w:rPr>
          <w:noProof w:val="0"/>
        </w:rPr>
        <w:tab/>
        <w:t xml:space="preserve">field3 </w:t>
      </w:r>
      <w:r w:rsidRPr="000F7490">
        <w:rPr>
          <w:noProof w:val="0"/>
        </w:rPr>
        <w:tab/>
      </w:r>
      <w:r w:rsidRPr="000F7490">
        <w:rPr>
          <w:noProof w:val="0"/>
        </w:rPr>
        <w:tab/>
        <w:t xml:space="preserve">// field3 will be encoded according to </w:t>
      </w:r>
      <w:r w:rsidR="00486A4C" w:rsidRPr="000F7490">
        <w:rPr>
          <w:noProof w:val="0"/>
        </w:rPr>
        <w:t>"</w:t>
      </w:r>
      <w:r w:rsidRPr="000F7490">
        <w:rPr>
          <w:noProof w:val="0"/>
        </w:rPr>
        <w:t>Rule 2</w:t>
      </w:r>
      <w:r w:rsidR="00486A4C" w:rsidRPr="000F7490">
        <w:rPr>
          <w:noProof w:val="0"/>
        </w:rPr>
        <w:t>"</w:t>
      </w:r>
      <w:r w:rsidRPr="000F7490">
        <w:rPr>
          <w:noProof w:val="0"/>
        </w:rPr>
        <w:t xml:space="preserve"> </w:t>
      </w:r>
    </w:p>
    <w:p w14:paraId="2CEE373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49C8F96B" w14:textId="02DE6EC8"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 xml:space="preserve">with </w:t>
      </w:r>
      <w:r w:rsidRPr="000F7490">
        <w:rPr>
          <w:noProof w:val="0"/>
        </w:rPr>
        <w:t xml:space="preserve">{ </w:t>
      </w:r>
      <w:r w:rsidRPr="000F7490">
        <w:rPr>
          <w:b/>
          <w:noProof w:val="0"/>
        </w:rPr>
        <w:t>encode</w:t>
      </w:r>
      <w:r w:rsidRPr="000F7490">
        <w:rPr>
          <w:noProof w:val="0"/>
        </w:rPr>
        <w:t xml:space="preserve"> (field1, field2) </w:t>
      </w:r>
      <w:r w:rsidR="00486A4C" w:rsidRPr="000F7490">
        <w:rPr>
          <w:noProof w:val="0"/>
        </w:rPr>
        <w:t>"</w:t>
      </w:r>
      <w:r w:rsidRPr="000F7490">
        <w:rPr>
          <w:noProof w:val="0"/>
        </w:rPr>
        <w:t>Rule 3</w:t>
      </w:r>
      <w:r w:rsidR="00486A4C" w:rsidRPr="000F7490">
        <w:rPr>
          <w:noProof w:val="0"/>
        </w:rPr>
        <w:t>"</w:t>
      </w:r>
      <w:r w:rsidRPr="000F7490">
        <w:rPr>
          <w:noProof w:val="0"/>
        </w:rPr>
        <w:t xml:space="preserve"> }</w:t>
      </w:r>
    </w:p>
    <w:p w14:paraId="3E155FCE"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550924D2" w14:textId="77777777" w:rsidR="003E22A0" w:rsidRPr="000F7490" w:rsidRDefault="003E22A0" w:rsidP="00073C31">
      <w:pPr>
        <w:pStyle w:val="PL"/>
        <w:rPr>
          <w:noProof w:val="0"/>
        </w:rPr>
      </w:pPr>
      <w:r w:rsidRPr="000F7490">
        <w:rPr>
          <w:noProof w:val="0"/>
        </w:rPr>
        <w:tab/>
      </w:r>
      <w:r w:rsidRPr="000F7490">
        <w:rPr>
          <w:noProof w:val="0"/>
        </w:rPr>
        <w:tab/>
        <w:t>}</w:t>
      </w:r>
    </w:p>
    <w:p w14:paraId="5AD674F6" w14:textId="3DF65E57" w:rsidR="003E22A0" w:rsidRPr="000F7490" w:rsidRDefault="003E22A0" w:rsidP="00073C31">
      <w:pPr>
        <w:pStyle w:val="PL"/>
        <w:rPr>
          <w:noProof w:val="0"/>
        </w:rPr>
      </w:pP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Rule 2</w:t>
      </w:r>
      <w:r w:rsidR="00486A4C" w:rsidRPr="000F7490">
        <w:rPr>
          <w:noProof w:val="0"/>
        </w:rPr>
        <w:t>"</w:t>
      </w:r>
      <w:r w:rsidRPr="000F7490">
        <w:rPr>
          <w:noProof w:val="0"/>
        </w:rPr>
        <w:t xml:space="preserve"> }</w:t>
      </w:r>
    </w:p>
    <w:p w14:paraId="7051F80D"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13A60023" w14:textId="77777777" w:rsidR="003E22A0" w:rsidRPr="000F7490" w:rsidRDefault="003E22A0" w:rsidP="00073C31">
      <w:pPr>
        <w:pStyle w:val="PL"/>
        <w:rPr>
          <w:noProof w:val="0"/>
        </w:rPr>
      </w:pPr>
      <w:r w:rsidRPr="000F7490">
        <w:rPr>
          <w:noProof w:val="0"/>
        </w:rPr>
        <w:tab/>
        <w:t>}</w:t>
      </w:r>
    </w:p>
    <w:p w14:paraId="62600A77" w14:textId="58FE2A9F" w:rsidR="003E22A0" w:rsidRPr="000F7490" w:rsidRDefault="003E22A0" w:rsidP="00073C31">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Global encoding rule</w:t>
      </w:r>
      <w:r w:rsidR="00486A4C" w:rsidRPr="000F7490">
        <w:rPr>
          <w:noProof w:val="0"/>
        </w:rPr>
        <w:t>"</w:t>
      </w:r>
      <w:r w:rsidRPr="000F7490">
        <w:rPr>
          <w:noProof w:val="0"/>
        </w:rPr>
        <w:t xml:space="preserve"> }</w:t>
      </w:r>
    </w:p>
    <w:p w14:paraId="197E6993" w14:textId="77777777" w:rsidR="003E22A0" w:rsidRPr="000F7490" w:rsidRDefault="003E22A0" w:rsidP="00073C31">
      <w:pPr>
        <w:pStyle w:val="PL"/>
        <w:rPr>
          <w:noProof w:val="0"/>
        </w:rPr>
      </w:pPr>
    </w:p>
    <w:p w14:paraId="21A4E6EC" w14:textId="77777777" w:rsidR="003E22A0" w:rsidRPr="000F7490" w:rsidRDefault="003E22A0" w:rsidP="00DC4A98">
      <w:pPr>
        <w:pStyle w:val="Heading2"/>
      </w:pPr>
      <w:bookmarkStart w:id="584" w:name="clause_Attributes_Variant"/>
      <w:bookmarkStart w:id="585" w:name="_Toc102406394"/>
      <w:r w:rsidRPr="000F7490">
        <w:lastRenderedPageBreak/>
        <w:t>27.5</w:t>
      </w:r>
      <w:bookmarkEnd w:id="584"/>
      <w:r w:rsidRPr="000F7490">
        <w:tab/>
        <w:t>Variant attributes</w:t>
      </w:r>
      <w:bookmarkEnd w:id="585"/>
    </w:p>
    <w:p w14:paraId="4E3BC041" w14:textId="77777777" w:rsidR="003E22A0" w:rsidRPr="000F7490" w:rsidRDefault="003E22A0" w:rsidP="00073C31">
      <w:pPr>
        <w:keepNext/>
        <w:keepLines/>
        <w:rPr>
          <w:color w:val="000000"/>
        </w:rPr>
      </w:pPr>
      <w:r w:rsidRPr="000F7490">
        <w:rPr>
          <w:color w:val="000000"/>
        </w:rPr>
        <w:t xml:space="preserve">In </w:t>
      </w:r>
      <w:r w:rsidRPr="000F7490">
        <w:t>TTCN</w:t>
      </w:r>
      <w:r w:rsidRPr="000F7490">
        <w:noBreakHyphen/>
        <w:t>3</w:t>
      </w:r>
      <w:r w:rsidRPr="000F7490">
        <w:rPr>
          <w:color w:val="000000"/>
        </w:rPr>
        <w:t xml:space="preserve">, general or particular encoding rules can be specified by using </w:t>
      </w:r>
      <w:r w:rsidRPr="000F7490">
        <w:rPr>
          <w:rFonts w:ascii="Courier New" w:hAnsi="Courier New"/>
          <w:b/>
          <w:color w:val="000000"/>
        </w:rPr>
        <w:t>encode</w:t>
      </w:r>
      <w:r w:rsidRPr="000F7490">
        <w:rPr>
          <w:color w:val="000000"/>
        </w:rPr>
        <w:t xml:space="preserve"> and </w:t>
      </w:r>
      <w:r w:rsidRPr="000F7490">
        <w:rPr>
          <w:rFonts w:ascii="Courier New" w:hAnsi="Courier New"/>
          <w:b/>
          <w:color w:val="000000"/>
        </w:rPr>
        <w:t>variant</w:t>
      </w:r>
      <w:r w:rsidRPr="000F7490">
        <w:rPr>
          <w:color w:val="000000"/>
        </w:rPr>
        <w:t xml:space="preserve"> attributes. Variant attributes </w:t>
      </w:r>
      <w:r w:rsidRPr="000F7490">
        <w:t>allow references to specific encoding variants.</w:t>
      </w:r>
    </w:p>
    <w:p w14:paraId="654B5341" w14:textId="77777777" w:rsidR="003E22A0" w:rsidRPr="000F7490" w:rsidRDefault="003E22A0" w:rsidP="00073C31">
      <w:r w:rsidRPr="000F7490">
        <w:rPr>
          <w:b/>
          <w:i/>
          <w:color w:val="000000"/>
          <w:szCs w:val="24"/>
        </w:rPr>
        <w:t>Syntactical Structure</w:t>
      </w:r>
    </w:p>
    <w:p w14:paraId="15C5D60F" w14:textId="77777777" w:rsidR="003E22A0" w:rsidRPr="000F7490" w:rsidRDefault="003E22A0" w:rsidP="00073C31">
      <w:pPr>
        <w:pStyle w:val="PL"/>
        <w:ind w:left="283"/>
        <w:rPr>
          <w:b/>
          <w:noProof w:val="0"/>
        </w:rPr>
      </w:pPr>
      <w:r w:rsidRPr="000F7490">
        <w:rPr>
          <w:b/>
          <w:noProof w:val="0"/>
        </w:rPr>
        <w:t>variant</w:t>
      </w:r>
    </w:p>
    <w:p w14:paraId="61B1B113" w14:textId="77777777" w:rsidR="003E22A0" w:rsidRPr="000F7490" w:rsidRDefault="003E22A0" w:rsidP="00073C31">
      <w:pPr>
        <w:pStyle w:val="PL"/>
        <w:ind w:left="283"/>
        <w:rPr>
          <w:noProof w:val="0"/>
        </w:rPr>
      </w:pPr>
    </w:p>
    <w:p w14:paraId="78E30582" w14:textId="77777777" w:rsidR="003E22A0" w:rsidRPr="000F7490" w:rsidRDefault="003E22A0" w:rsidP="00073C31">
      <w:r w:rsidRPr="000F7490">
        <w:rPr>
          <w:b/>
          <w:i/>
          <w:color w:val="000000"/>
          <w:szCs w:val="24"/>
        </w:rPr>
        <w:t>Semantic Description</w:t>
      </w:r>
    </w:p>
    <w:p w14:paraId="385743BD" w14:textId="5F294174" w:rsidR="003E22A0" w:rsidRPr="000F7490" w:rsidRDefault="003E22A0" w:rsidP="00073C31">
      <w:r w:rsidRPr="000F7490">
        <w:t xml:space="preserve">To specify a refinement of the currently specified encoding scheme instead of its replacement, the </w:t>
      </w:r>
      <w:r w:rsidRPr="000F7490">
        <w:rPr>
          <w:rFonts w:ascii="Courier New" w:hAnsi="Courier New"/>
          <w:b/>
        </w:rPr>
        <w:t>variant</w:t>
      </w:r>
      <w:r w:rsidRPr="000F7490">
        <w:t xml:space="preserve"> attribute shall be used. The variant attributes are different from other attributes, because they are closely related to encode attributes. Therefore, for variant attributes, additional overwriting rules apply (see clause </w:t>
      </w:r>
      <w:r w:rsidR="00CC429E" w:rsidRPr="000F7490">
        <w:fldChar w:fldCharType="begin"/>
      </w:r>
      <w:r w:rsidRPr="000F7490">
        <w:instrText xml:space="preserve"> REF clause_Attributes_Overwrite_Variant \h </w:instrText>
      </w:r>
      <w:r w:rsidR="00CC429E" w:rsidRPr="000F7490">
        <w:fldChar w:fldCharType="separate"/>
      </w:r>
      <w:r w:rsidR="00530A02" w:rsidRPr="000F7490">
        <w:t>27.1.2.1</w:t>
      </w:r>
      <w:r w:rsidR="00CC429E" w:rsidRPr="000F7490">
        <w:fldChar w:fldCharType="end"/>
      </w:r>
      <w:r w:rsidRPr="000F7490">
        <w:t>).</w:t>
      </w:r>
    </w:p>
    <w:p w14:paraId="06CE78B7" w14:textId="77777777" w:rsidR="003E22A0" w:rsidRPr="000F7490" w:rsidRDefault="003E22A0" w:rsidP="00073C31">
      <w:pPr>
        <w:keepNext/>
        <w:rPr>
          <w:b/>
        </w:rPr>
      </w:pPr>
      <w:r w:rsidRPr="000F7490">
        <w:rPr>
          <w:b/>
        </w:rPr>
        <w:t>Special variant strings:</w:t>
      </w:r>
    </w:p>
    <w:p w14:paraId="39F9A9CC" w14:textId="44966B3B" w:rsidR="003E22A0" w:rsidRPr="000F7490" w:rsidRDefault="003E22A0" w:rsidP="00073C31">
      <w:pPr>
        <w:keepNext/>
      </w:pPr>
      <w:r w:rsidRPr="000F7490">
        <w:t xml:space="preserve">The following strings are the predefined (standardized) </w:t>
      </w:r>
      <w:r w:rsidRPr="000F7490">
        <w:rPr>
          <w:rFonts w:ascii="Courier New" w:hAnsi="Courier New"/>
          <w:b/>
        </w:rPr>
        <w:t>variant</w:t>
      </w:r>
      <w:r w:rsidRPr="000F7490">
        <w:t xml:space="preserve"> attributes for simple basic types (see clause </w:t>
      </w:r>
      <w:r w:rsidR="00CC429E" w:rsidRPr="000F7490">
        <w:fldChar w:fldCharType="begin"/>
      </w:r>
      <w:r w:rsidRPr="000F7490">
        <w:instrText xml:space="preserve"> REF annex_UsefulTypes_Basic \h </w:instrText>
      </w:r>
      <w:r w:rsidR="00CC429E" w:rsidRPr="000F7490">
        <w:fldChar w:fldCharType="separate"/>
      </w:r>
      <w:r w:rsidR="00530A02" w:rsidRPr="000F7490">
        <w:rPr>
          <w:snapToGrid w:val="0"/>
        </w:rPr>
        <w:t>E.2.1</w:t>
      </w:r>
      <w:r w:rsidR="00CC429E" w:rsidRPr="000F7490">
        <w:fldChar w:fldCharType="end"/>
      </w:r>
      <w:r w:rsidRPr="000F7490">
        <w:rPr>
          <w:snapToGrid w:val="0"/>
        </w:rPr>
        <w:t>)</w:t>
      </w:r>
      <w:r w:rsidRPr="000F7490">
        <w:t>:</w:t>
      </w:r>
    </w:p>
    <w:p w14:paraId="39F3BC1E" w14:textId="2CD145CA" w:rsidR="003E22A0" w:rsidRPr="000F7490" w:rsidRDefault="003E22A0" w:rsidP="002A51A4">
      <w:pPr>
        <w:pStyle w:val="B10"/>
      </w:pPr>
      <w:r w:rsidRPr="000F7490">
        <w:t>a)</w:t>
      </w:r>
      <w:r w:rsidRPr="000F7490">
        <w:tab/>
      </w:r>
      <w:r w:rsidR="00486A4C" w:rsidRPr="000F7490">
        <w:t>"</w:t>
      </w:r>
      <w:r w:rsidRPr="000F7490">
        <w:rPr>
          <w:rFonts w:ascii="Courier New" w:hAnsi="Courier New"/>
        </w:rPr>
        <w:t>8 bit</w:t>
      </w:r>
      <w:r w:rsidR="00486A4C" w:rsidRPr="000F7490">
        <w:t>"</w:t>
      </w:r>
      <w:r w:rsidRPr="000F7490">
        <w:t xml:space="preserve"> and </w:t>
      </w:r>
      <w:r w:rsidR="00486A4C" w:rsidRPr="000F7490">
        <w:t>"</w:t>
      </w:r>
      <w:r w:rsidRPr="000F7490">
        <w:rPr>
          <w:rFonts w:ascii="Courier New" w:hAnsi="Courier New"/>
        </w:rPr>
        <w:t>unsigned 8 bit</w:t>
      </w:r>
      <w:r w:rsidR="00486A4C" w:rsidRPr="000F7490">
        <w:t>"</w:t>
      </w:r>
      <w:r w:rsidRPr="000F7490">
        <w:rPr>
          <w:rFonts w:ascii="Courier New" w:hAnsi="Courier New"/>
        </w:rPr>
        <w:t xml:space="preserve"> </w:t>
      </w:r>
      <w:r w:rsidRPr="000F7490">
        <w:t>mean, when applied to integer and enumerated types, that the integer value or the integer numbers associated with enumerated values shall be handled as it was represented on 8</w:t>
      </w:r>
      <w:r w:rsidRPr="000F7490">
        <w:noBreakHyphen/>
        <w:t>bits (single byte) within the system.</w:t>
      </w:r>
    </w:p>
    <w:p w14:paraId="5684AFE7" w14:textId="7FA25F0E" w:rsidR="003E22A0" w:rsidRPr="000F7490" w:rsidRDefault="003E22A0" w:rsidP="002A51A4">
      <w:pPr>
        <w:pStyle w:val="B10"/>
      </w:pPr>
      <w:r w:rsidRPr="000F7490">
        <w:t>b)</w:t>
      </w:r>
      <w:r w:rsidRPr="000F7490">
        <w:tab/>
      </w:r>
      <w:r w:rsidR="00486A4C" w:rsidRPr="000F7490">
        <w:t>"</w:t>
      </w:r>
      <w:r w:rsidRPr="000F7490">
        <w:rPr>
          <w:rFonts w:ascii="Courier New" w:hAnsi="Courier New"/>
        </w:rPr>
        <w:t>16 bit</w:t>
      </w:r>
      <w:r w:rsidR="00486A4C" w:rsidRPr="000F7490">
        <w:t>"</w:t>
      </w:r>
      <w:r w:rsidRPr="000F7490">
        <w:t xml:space="preserve"> and </w:t>
      </w:r>
      <w:r w:rsidR="00486A4C" w:rsidRPr="000F7490">
        <w:t>"</w:t>
      </w:r>
      <w:r w:rsidRPr="000F7490">
        <w:rPr>
          <w:rFonts w:ascii="Courier New" w:hAnsi="Courier New"/>
        </w:rPr>
        <w:t>unsigned 16 bit</w:t>
      </w:r>
      <w:r w:rsidR="00486A4C" w:rsidRPr="000F7490">
        <w:t>"</w:t>
      </w:r>
      <w:r w:rsidRPr="000F7490">
        <w:t xml:space="preserve"> mean, when applied to integer and enumerated types, that the integer value or the integer numbers associated with enumerated values shall be handled as it was represented on 16</w:t>
      </w:r>
      <w:r w:rsidRPr="000F7490">
        <w:noBreakHyphen/>
        <w:t>bits (two bytes) within the system.</w:t>
      </w:r>
    </w:p>
    <w:p w14:paraId="3B5D0510" w14:textId="3BB40819" w:rsidR="003E22A0" w:rsidRPr="000F7490" w:rsidRDefault="003E22A0" w:rsidP="002A51A4">
      <w:pPr>
        <w:pStyle w:val="B10"/>
      </w:pPr>
      <w:r w:rsidRPr="000F7490">
        <w:t>c)</w:t>
      </w:r>
      <w:r w:rsidRPr="000F7490">
        <w:tab/>
      </w:r>
      <w:r w:rsidR="00486A4C" w:rsidRPr="000F7490">
        <w:t>"</w:t>
      </w:r>
      <w:r w:rsidRPr="000F7490">
        <w:rPr>
          <w:rFonts w:ascii="Courier New" w:hAnsi="Courier New"/>
        </w:rPr>
        <w:t>32 bit</w:t>
      </w:r>
      <w:r w:rsidR="00486A4C" w:rsidRPr="000F7490">
        <w:t>"</w:t>
      </w:r>
      <w:r w:rsidRPr="000F7490">
        <w:t xml:space="preserve"> and </w:t>
      </w:r>
      <w:r w:rsidR="00486A4C" w:rsidRPr="000F7490">
        <w:t>"</w:t>
      </w:r>
      <w:r w:rsidRPr="000F7490">
        <w:rPr>
          <w:rFonts w:ascii="Courier New" w:hAnsi="Courier New"/>
        </w:rPr>
        <w:t>unsigned 32 bit</w:t>
      </w:r>
      <w:r w:rsidR="00486A4C" w:rsidRPr="000F7490">
        <w:t>"</w:t>
      </w:r>
      <w:r w:rsidRPr="000F7490">
        <w:t xml:space="preserve"> mean, when applied to integer and enumerated types, that the integer value or the integer numbers associated with enumerated values shall be handled as it was represented on 32</w:t>
      </w:r>
      <w:r w:rsidRPr="000F7490">
        <w:noBreakHyphen/>
        <w:t>bits (four bytes) within the system.</w:t>
      </w:r>
    </w:p>
    <w:p w14:paraId="7A980FF9" w14:textId="59EEB1B0" w:rsidR="003E22A0" w:rsidRPr="000F7490" w:rsidRDefault="003E22A0" w:rsidP="002A51A4">
      <w:pPr>
        <w:pStyle w:val="B10"/>
      </w:pPr>
      <w:r w:rsidRPr="000F7490">
        <w:t>d)</w:t>
      </w:r>
      <w:r w:rsidRPr="000F7490">
        <w:tab/>
      </w:r>
      <w:r w:rsidR="00486A4C" w:rsidRPr="000F7490">
        <w:t>"</w:t>
      </w:r>
      <w:r w:rsidRPr="000F7490">
        <w:rPr>
          <w:rFonts w:ascii="Courier New" w:hAnsi="Courier New"/>
        </w:rPr>
        <w:t>64 bit</w:t>
      </w:r>
      <w:r w:rsidR="00486A4C" w:rsidRPr="000F7490">
        <w:t>"</w:t>
      </w:r>
      <w:r w:rsidRPr="000F7490">
        <w:t xml:space="preserve"> and </w:t>
      </w:r>
      <w:r w:rsidR="00486A4C" w:rsidRPr="000F7490">
        <w:t>"</w:t>
      </w:r>
      <w:r w:rsidRPr="000F7490">
        <w:rPr>
          <w:rFonts w:ascii="Courier New" w:hAnsi="Courier New"/>
        </w:rPr>
        <w:t>unsigned 64 bit</w:t>
      </w:r>
      <w:r w:rsidR="00486A4C" w:rsidRPr="000F7490">
        <w:t>"</w:t>
      </w:r>
      <w:r w:rsidRPr="000F7490">
        <w:t xml:space="preserve"> mean, when applied to integer and enumerated types, that the integer value or the integer numbers associated with enumerated values shall be handled as it was represented on 64</w:t>
      </w:r>
      <w:r w:rsidRPr="000F7490">
        <w:noBreakHyphen/>
        <w:t>bits (eight bytes) within the system.</w:t>
      </w:r>
    </w:p>
    <w:p w14:paraId="36A9C981" w14:textId="3798BD80" w:rsidR="003E22A0" w:rsidRPr="000F7490" w:rsidRDefault="003E22A0" w:rsidP="002A51A4">
      <w:pPr>
        <w:pStyle w:val="B10"/>
      </w:pPr>
      <w:r w:rsidRPr="000F7490">
        <w:t>e)</w:t>
      </w:r>
      <w:r w:rsidRPr="000F7490">
        <w:tab/>
      </w:r>
      <w:r w:rsidR="00486A4C" w:rsidRPr="000F7490">
        <w:t>"</w:t>
      </w:r>
      <w:r w:rsidRPr="000F7490">
        <w:rPr>
          <w:rFonts w:ascii="Courier New" w:hAnsi="Courier New"/>
        </w:rPr>
        <w:t>IEEE754 float</w:t>
      </w:r>
      <w:r w:rsidR="00486A4C" w:rsidRPr="000F7490">
        <w:t>"</w:t>
      </w:r>
      <w:r w:rsidRPr="000F7490">
        <w:rPr>
          <w:rFonts w:ascii="Courier New" w:hAnsi="Courier New"/>
        </w:rPr>
        <w:t>,</w:t>
      </w:r>
      <w:r w:rsidR="00486A4C" w:rsidRPr="000F7490">
        <w:t>"</w:t>
      </w:r>
      <w:r w:rsidRPr="000F7490">
        <w:rPr>
          <w:rFonts w:ascii="Courier New" w:hAnsi="Courier New"/>
        </w:rPr>
        <w:t>IEEE754 double</w:t>
      </w:r>
      <w:r w:rsidR="00486A4C" w:rsidRPr="000F7490">
        <w:t>"</w:t>
      </w:r>
      <w:r w:rsidRPr="000F7490">
        <w:rPr>
          <w:rFonts w:ascii="Courier New" w:hAnsi="Courier New"/>
        </w:rPr>
        <w:t xml:space="preserve">, </w:t>
      </w:r>
      <w:r w:rsidR="00486A4C" w:rsidRPr="000F7490">
        <w:t>"</w:t>
      </w:r>
      <w:r w:rsidRPr="000F7490">
        <w:rPr>
          <w:rFonts w:ascii="Courier New" w:hAnsi="Courier New"/>
        </w:rPr>
        <w:t>IEEE754 extended float</w:t>
      </w:r>
      <w:r w:rsidR="00486A4C" w:rsidRPr="000F7490">
        <w:t>"</w:t>
      </w:r>
      <w:r w:rsidRPr="000F7490">
        <w:t xml:space="preserve"> and </w:t>
      </w:r>
      <w:r w:rsidR="00486A4C" w:rsidRPr="000F7490">
        <w:t>"</w:t>
      </w:r>
      <w:r w:rsidRPr="000F7490">
        <w:rPr>
          <w:rFonts w:ascii="Courier New" w:hAnsi="Courier New"/>
        </w:rPr>
        <w:t>IEEE754 extended double</w:t>
      </w:r>
      <w:r w:rsidR="00486A4C" w:rsidRPr="000F7490">
        <w:t>"</w:t>
      </w:r>
      <w:r w:rsidRPr="000F7490">
        <w:t xml:space="preserve"> mean, when applied to a float type, that the </w:t>
      </w:r>
      <w:r w:rsidRPr="000F7490">
        <w:rPr>
          <w:color w:val="000000"/>
        </w:rPr>
        <w:t>value shall be encoded and decoded according to the standa</w:t>
      </w:r>
      <w:r w:rsidRPr="000F7490">
        <w:t>rd IEEE</w:t>
      </w:r>
      <w:r w:rsidR="007A3C96" w:rsidRPr="000F7490">
        <w:t xml:space="preserve"> </w:t>
      </w:r>
      <w:r w:rsidRPr="000F7490">
        <w:t>754 [</w:t>
      </w:r>
      <w:r w:rsidR="00CC429E" w:rsidRPr="000F7490">
        <w:fldChar w:fldCharType="begin"/>
      </w:r>
      <w:r w:rsidR="0052703B" w:rsidRPr="000F7490">
        <w:instrText xml:space="preserve">REF REF_IEEE754 \h </w:instrText>
      </w:r>
      <w:r w:rsidR="00CC429E" w:rsidRPr="000F7490">
        <w:fldChar w:fldCharType="separate"/>
      </w:r>
      <w:r w:rsidR="00530A02" w:rsidRPr="000F7490">
        <w:t>6</w:t>
      </w:r>
      <w:r w:rsidR="00CC429E" w:rsidRPr="000F7490">
        <w:fldChar w:fldCharType="end"/>
      </w:r>
      <w:r w:rsidR="0052703B" w:rsidRPr="000F7490">
        <w:t>]</w:t>
      </w:r>
      <w:r w:rsidRPr="000F7490">
        <w:t xml:space="preserve"> </w:t>
      </w:r>
      <w:r w:rsidRPr="000F7490">
        <w:rPr>
          <w:color w:val="000000"/>
        </w:rPr>
        <w:t xml:space="preserve">(see annex </w:t>
      </w:r>
      <w:r w:rsidR="00CC429E" w:rsidRPr="000F7490">
        <w:rPr>
          <w:color w:val="000000"/>
        </w:rPr>
        <w:fldChar w:fldCharType="begin"/>
      </w:r>
      <w:r w:rsidRPr="000F7490">
        <w:rPr>
          <w:color w:val="000000"/>
        </w:rPr>
        <w:instrText xml:space="preserve"> REF annex_UsefulTypes \h </w:instrText>
      </w:r>
      <w:r w:rsidR="00CC429E" w:rsidRPr="000F7490">
        <w:rPr>
          <w:color w:val="000000"/>
        </w:rPr>
      </w:r>
      <w:r w:rsidR="00CC429E" w:rsidRPr="000F7490">
        <w:rPr>
          <w:color w:val="000000"/>
        </w:rPr>
        <w:fldChar w:fldCharType="separate"/>
      </w:r>
      <w:r w:rsidR="00530A02" w:rsidRPr="000F7490">
        <w:t>E</w:t>
      </w:r>
      <w:r w:rsidR="00CC429E" w:rsidRPr="000F7490">
        <w:rPr>
          <w:color w:val="000000"/>
        </w:rPr>
        <w:fldChar w:fldCharType="end"/>
      </w:r>
      <w:r w:rsidRPr="000F7490">
        <w:rPr>
          <w:color w:val="000000"/>
        </w:rPr>
        <w:t>).</w:t>
      </w:r>
    </w:p>
    <w:p w14:paraId="2AA4320E" w14:textId="3FE65132" w:rsidR="003E22A0" w:rsidRPr="000F7490" w:rsidRDefault="003E22A0" w:rsidP="00073C31">
      <w:pPr>
        <w:keepNext/>
        <w:keepLines/>
      </w:pPr>
      <w:r w:rsidRPr="000F7490">
        <w:t xml:space="preserve">The following strings are the predefined (standardized) </w:t>
      </w:r>
      <w:r w:rsidRPr="000F7490">
        <w:rPr>
          <w:rFonts w:ascii="Courier New" w:hAnsi="Courier New"/>
          <w:b/>
        </w:rPr>
        <w:t>variant</w:t>
      </w:r>
      <w:r w:rsidRPr="000F7490">
        <w:t xml:space="preserve"> attributes for </w:t>
      </w:r>
      <w:r w:rsidRPr="000F7490">
        <w:rPr>
          <w:rFonts w:ascii="Courier New" w:hAnsi="Courier New"/>
          <w:b/>
        </w:rPr>
        <w:t>charstring</w:t>
      </w:r>
      <w:r w:rsidRPr="000F7490">
        <w:rPr>
          <w:b/>
        </w:rPr>
        <w:t xml:space="preserve"> </w:t>
      </w:r>
      <w:r w:rsidRPr="000F7490">
        <w:t>and</w:t>
      </w:r>
      <w:r w:rsidRPr="000F7490">
        <w:rPr>
          <w:b/>
        </w:rPr>
        <w:t xml:space="preserve"> </w:t>
      </w:r>
      <w:r w:rsidRPr="000F7490">
        <w:rPr>
          <w:rFonts w:ascii="Courier New" w:hAnsi="Courier New"/>
          <w:b/>
        </w:rPr>
        <w:t xml:space="preserve">universal charstring </w:t>
      </w:r>
      <w:r w:rsidRPr="000F7490">
        <w:t xml:space="preserve">(see clause </w:t>
      </w:r>
      <w:r w:rsidR="00CC429E" w:rsidRPr="000F7490">
        <w:fldChar w:fldCharType="begin"/>
      </w:r>
      <w:r w:rsidRPr="000F7490">
        <w:instrText xml:space="preserve"> REF annex_UsefulTypes_String \h </w:instrText>
      </w:r>
      <w:r w:rsidR="00CC429E" w:rsidRPr="000F7490">
        <w:fldChar w:fldCharType="separate"/>
      </w:r>
      <w:r w:rsidR="00530A02" w:rsidRPr="000F7490">
        <w:rPr>
          <w:snapToGrid w:val="0"/>
        </w:rPr>
        <w:t>E.2.2</w:t>
      </w:r>
      <w:r w:rsidR="00CC429E" w:rsidRPr="000F7490">
        <w:fldChar w:fldCharType="end"/>
      </w:r>
      <w:r w:rsidRPr="000F7490">
        <w:rPr>
          <w:snapToGrid w:val="0"/>
        </w:rPr>
        <w:t>)</w:t>
      </w:r>
      <w:r w:rsidRPr="000F7490">
        <w:t>:</w:t>
      </w:r>
    </w:p>
    <w:p w14:paraId="782114E8" w14:textId="7061B8C0" w:rsidR="003E22A0" w:rsidRPr="000F7490" w:rsidRDefault="003E22A0" w:rsidP="002A51A4">
      <w:pPr>
        <w:pStyle w:val="B10"/>
      </w:pPr>
      <w:r w:rsidRPr="000F7490">
        <w:t>a)</w:t>
      </w:r>
      <w:r w:rsidRPr="000F7490">
        <w:tab/>
      </w:r>
      <w:r w:rsidR="00486A4C" w:rsidRPr="000F7490">
        <w:t>"</w:t>
      </w:r>
      <w:r w:rsidRPr="000F7490">
        <w:rPr>
          <w:rFonts w:ascii="Courier New" w:hAnsi="Courier New"/>
        </w:rPr>
        <w:t>UTF-8</w:t>
      </w:r>
      <w:r w:rsidR="00486A4C" w:rsidRPr="000F7490">
        <w:t>"</w:t>
      </w:r>
      <w:r w:rsidRPr="000F7490">
        <w:t xml:space="preserve"> means, when applied to the universal charstring type, that the value shall be encoded and decoded according to the UCS </w:t>
      </w:r>
      <w:r w:rsidR="00FA1396" w:rsidRPr="000F7490">
        <w:t xml:space="preserve">encoding scheme </w:t>
      </w:r>
      <w:r w:rsidRPr="000F7490">
        <w:t>UTF-8 as defined in clause 10.1 of 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p>
    <w:p w14:paraId="282BEF9C" w14:textId="0AA6F90E" w:rsidR="003E22A0" w:rsidRPr="000F7490" w:rsidRDefault="00CB1AFB" w:rsidP="002A51A4">
      <w:pPr>
        <w:pStyle w:val="B10"/>
      </w:pPr>
      <w:r w:rsidRPr="000F7490">
        <w:t>b)</w:t>
      </w:r>
      <w:r w:rsidR="003E22A0" w:rsidRPr="000F7490">
        <w:tab/>
      </w:r>
      <w:r w:rsidR="00486A4C" w:rsidRPr="000F7490">
        <w:t>"</w:t>
      </w:r>
      <w:r w:rsidRPr="000F7490">
        <w:rPr>
          <w:rFonts w:ascii="Courier New" w:hAnsi="Courier New"/>
        </w:rPr>
        <w:t>UTF-16</w:t>
      </w:r>
      <w:r w:rsidR="00486A4C" w:rsidRPr="000F7490">
        <w:t>"</w:t>
      </w:r>
      <w:r w:rsidR="003E22A0" w:rsidRPr="000F7490">
        <w:t xml:space="preserve"> means, when applied to the universal charstring type, that the value shall be encoded and decoded according to the </w:t>
      </w:r>
      <w:r w:rsidRPr="000F7490">
        <w:t>UCS encoding scheme UTF-16 as defined in clause 10.4</w:t>
      </w:r>
      <w:r w:rsidR="003E22A0" w:rsidRPr="000F7490">
        <w:t xml:space="preserve"> of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003E22A0" w:rsidRPr="000F7490">
        <w:t>].</w:t>
      </w:r>
    </w:p>
    <w:p w14:paraId="3893F9BB" w14:textId="6212A0FA" w:rsidR="00E70474" w:rsidRPr="000F7490" w:rsidRDefault="00E70474" w:rsidP="00E70474">
      <w:pPr>
        <w:pStyle w:val="B10"/>
      </w:pPr>
      <w:r w:rsidRPr="000F7490">
        <w:t>c)</w:t>
      </w:r>
      <w:r w:rsidRPr="000F7490">
        <w:tab/>
      </w:r>
      <w:r w:rsidR="00486A4C" w:rsidRPr="000F7490">
        <w:t>"</w:t>
      </w:r>
      <w:r w:rsidRPr="000F7490">
        <w:rPr>
          <w:rFonts w:ascii="Courier New" w:hAnsi="Courier New"/>
        </w:rPr>
        <w:t>UTF-16LE</w:t>
      </w:r>
      <w:r w:rsidR="00486A4C" w:rsidRPr="000F7490">
        <w:t>"</w:t>
      </w:r>
      <w:r w:rsidRPr="000F7490">
        <w:t xml:space="preserve"> means, when applied to the universal charstring type, that each character of the value shall be individually encoded and decoded according to the UCS Encoding scheme UTF-16LE as defined in clause</w:t>
      </w:r>
      <w:r w:rsidR="00D07B06" w:rsidRPr="000F7490">
        <w:t> </w:t>
      </w:r>
      <w:r w:rsidRPr="000F7490">
        <w:t>10.3 of ISO/IEC 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p>
    <w:p w14:paraId="1FE04E68" w14:textId="3A12FF17" w:rsidR="00E70474" w:rsidRPr="000F7490" w:rsidRDefault="00E70474" w:rsidP="00E70474">
      <w:pPr>
        <w:pStyle w:val="B10"/>
      </w:pPr>
      <w:r w:rsidRPr="000F7490">
        <w:t>d)</w:t>
      </w:r>
      <w:r w:rsidRPr="000F7490">
        <w:tab/>
      </w:r>
      <w:r w:rsidR="00486A4C" w:rsidRPr="000F7490">
        <w:t>"</w:t>
      </w:r>
      <w:r w:rsidRPr="000F7490">
        <w:rPr>
          <w:rFonts w:ascii="Courier New" w:hAnsi="Courier New"/>
        </w:rPr>
        <w:t>UTF-16BE</w:t>
      </w:r>
      <w:r w:rsidR="00486A4C" w:rsidRPr="000F7490">
        <w:t>"</w:t>
      </w:r>
      <w:r w:rsidRPr="000F7490">
        <w:t xml:space="preserve"> means, when applied to the universal charstring type, that the value shall be encoded and decoded according to the UCS Encoding scheme UTF-16BE as defined in clause 10.2 of ISO/IEC 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p>
    <w:p w14:paraId="7B2CAC97" w14:textId="5FE18D29" w:rsidR="00E70474" w:rsidRPr="000F7490" w:rsidRDefault="00E70474" w:rsidP="00E70474">
      <w:pPr>
        <w:pStyle w:val="B10"/>
      </w:pPr>
      <w:r w:rsidRPr="000F7490">
        <w:t>e)</w:t>
      </w:r>
      <w:r w:rsidRPr="000F7490">
        <w:tab/>
      </w:r>
      <w:r w:rsidR="00486A4C" w:rsidRPr="000F7490">
        <w:t>"</w:t>
      </w:r>
      <w:r w:rsidRPr="000F7490">
        <w:t>UTF-32</w:t>
      </w:r>
      <w:r w:rsidR="00486A4C" w:rsidRPr="000F7490">
        <w:t>"</w:t>
      </w:r>
      <w:r w:rsidRPr="000F7490">
        <w:t xml:space="preserve"> means, when applied to the universal charstring type, that the value shall be encoded and decoded according to the UCS Encoding scheme UTF-32 as defined in clause 10.7 of ISO/IEC 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p>
    <w:p w14:paraId="7BE621A0" w14:textId="6B44B01C" w:rsidR="00E70474" w:rsidRPr="000F7490" w:rsidRDefault="00E70474" w:rsidP="00E70474">
      <w:pPr>
        <w:pStyle w:val="B10"/>
      </w:pPr>
      <w:r w:rsidRPr="000F7490">
        <w:t>f)</w:t>
      </w:r>
      <w:r w:rsidRPr="000F7490">
        <w:tab/>
      </w:r>
      <w:r w:rsidR="00486A4C" w:rsidRPr="000F7490">
        <w:t>"</w:t>
      </w:r>
      <w:r w:rsidRPr="000F7490">
        <w:t>UTF-32LE</w:t>
      </w:r>
      <w:r w:rsidR="00486A4C" w:rsidRPr="000F7490">
        <w:t>"</w:t>
      </w:r>
      <w:r w:rsidRPr="000F7490">
        <w:t xml:space="preserve"> means, when applied to the universal charstring type, that the value shall be encoded and decoded according to the UCS Encoding scheme UTF-32LE as defined in clause 10.6 of ISO/IEC 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p>
    <w:p w14:paraId="46A4F23B" w14:textId="1ECE1454" w:rsidR="00E70474" w:rsidRPr="000F7490" w:rsidRDefault="00E70474" w:rsidP="00E70474">
      <w:pPr>
        <w:pStyle w:val="B10"/>
      </w:pPr>
      <w:r w:rsidRPr="000F7490">
        <w:t>g)</w:t>
      </w:r>
      <w:r w:rsidRPr="000F7490">
        <w:tab/>
      </w:r>
      <w:r w:rsidR="00486A4C" w:rsidRPr="000F7490">
        <w:t>"</w:t>
      </w:r>
      <w:r w:rsidRPr="000F7490">
        <w:t>UTF-32BE</w:t>
      </w:r>
      <w:r w:rsidR="00486A4C" w:rsidRPr="000F7490">
        <w:t>"</w:t>
      </w:r>
      <w:r w:rsidRPr="000F7490">
        <w:t xml:space="preserve"> means, when applied to the universal charstring type, that the value shall be encoded and decoded according to the UCS Encoding scheme UTF-32BE as defined in clause 10.5 of ISO/IEC 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p>
    <w:p w14:paraId="40EDAC0F" w14:textId="4427C95F" w:rsidR="003E22A0" w:rsidRPr="000F7490" w:rsidRDefault="00E70474" w:rsidP="002A51A4">
      <w:pPr>
        <w:pStyle w:val="B10"/>
      </w:pPr>
      <w:r w:rsidRPr="000F7490">
        <w:lastRenderedPageBreak/>
        <w:t>h)</w:t>
      </w:r>
      <w:r w:rsidR="003E22A0" w:rsidRPr="000F7490">
        <w:tab/>
      </w:r>
      <w:r w:rsidR="00486A4C" w:rsidRPr="000F7490">
        <w:t>"</w:t>
      </w:r>
      <w:r w:rsidR="003E22A0" w:rsidRPr="000F7490">
        <w:rPr>
          <w:rFonts w:ascii="Courier New" w:hAnsi="Courier New"/>
        </w:rPr>
        <w:t>8 bit</w:t>
      </w:r>
      <w:r w:rsidR="00486A4C" w:rsidRPr="000F7490">
        <w:t>"</w:t>
      </w:r>
      <w:r w:rsidR="003E22A0" w:rsidRPr="000F7490">
        <w:t xml:space="preserve"> means, when applied to charstring and universal charstring types, that each character of the value shall be individually encoded and decoded according to the coded representation as specified in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003E22A0" w:rsidRPr="000F7490">
        <w:t>]</w:t>
      </w:r>
      <w:r w:rsidR="003E22A0" w:rsidRPr="000F7490" w:rsidDel="00056BF2">
        <w:t xml:space="preserve"> </w:t>
      </w:r>
      <w:r w:rsidR="003E22A0" w:rsidRPr="000F7490">
        <w:t>(an 8-bit coding).</w:t>
      </w:r>
    </w:p>
    <w:p w14:paraId="78EE8121" w14:textId="05B583CA" w:rsidR="00FE3D26" w:rsidRPr="000F7490" w:rsidRDefault="00E70474">
      <w:pPr>
        <w:pStyle w:val="NO"/>
      </w:pPr>
      <w:r w:rsidRPr="000F7490">
        <w:t>NOTE:</w:t>
      </w:r>
      <w:r w:rsidRPr="000F7490">
        <w:tab/>
        <w:t xml:space="preserve">The UCS Encoding schemes allow an optional signature (also known as </w:t>
      </w:r>
      <w:r w:rsidR="005D21E7" w:rsidRPr="000F7490">
        <w:t xml:space="preserve">Byte Order Mark, </w:t>
      </w:r>
      <w:r w:rsidRPr="000F7490">
        <w:t>BOM) to be present in encoded character strings. The above UCS encoding scheme variant attributes does not specify, if signatures are present in the encoded values or not, this is an option for the encoder. It is expected that decoders are able to process signatures in the decoding process.</w:t>
      </w:r>
    </w:p>
    <w:p w14:paraId="70DCCC57" w14:textId="77777777" w:rsidR="003E22A0" w:rsidRPr="000F7490" w:rsidRDefault="003E22A0" w:rsidP="00C65752">
      <w:r w:rsidRPr="000F7490">
        <w:t xml:space="preserve">The following strings are the predefined (standardized) </w:t>
      </w:r>
      <w:r w:rsidRPr="000F7490">
        <w:rPr>
          <w:rFonts w:ascii="Courier New" w:hAnsi="Courier New"/>
          <w:b/>
        </w:rPr>
        <w:t>variant</w:t>
      </w:r>
      <w:r w:rsidRPr="000F7490">
        <w:t xml:space="preserve"> attributes for structured types (see clause E.2.2.4</w:t>
      </w:r>
      <w:r w:rsidRPr="000F7490">
        <w:rPr>
          <w:snapToGrid w:val="0"/>
        </w:rPr>
        <w:t>)</w:t>
      </w:r>
      <w:r w:rsidRPr="000F7490">
        <w:t>:</w:t>
      </w:r>
    </w:p>
    <w:p w14:paraId="61982176" w14:textId="3ECEB8D6" w:rsidR="003E22A0" w:rsidRPr="000F7490" w:rsidRDefault="003E22A0" w:rsidP="002A51A4">
      <w:pPr>
        <w:pStyle w:val="B10"/>
      </w:pPr>
      <w:r w:rsidRPr="000F7490">
        <w:t>a)</w:t>
      </w:r>
      <w:r w:rsidRPr="000F7490">
        <w:tab/>
      </w:r>
      <w:r w:rsidR="00486A4C" w:rsidRPr="000F7490">
        <w:t>"</w:t>
      </w:r>
      <w:r w:rsidRPr="000F7490">
        <w:rPr>
          <w:rFonts w:ascii="Courier New" w:hAnsi="Courier New"/>
        </w:rPr>
        <w:t>IDL:fixed FORMAL/01-12-01 v.2.6</w:t>
      </w:r>
      <w:r w:rsidR="00486A4C" w:rsidRPr="000F7490">
        <w:rPr>
          <w:rFonts w:ascii="Courier New" w:hAnsi="Courier New"/>
        </w:rPr>
        <w:t>"</w:t>
      </w:r>
      <w:r w:rsidRPr="000F7490">
        <w:rPr>
          <w:rFonts w:ascii="Courier New" w:hAnsi="Courier New"/>
        </w:rPr>
        <w:t xml:space="preserve"> </w:t>
      </w:r>
      <w:r w:rsidRPr="000F7490">
        <w:t xml:space="preserve">means, when applied to a record type, that the value shall be handled as an IDL fixed point decimal value (see annex </w:t>
      </w:r>
      <w:r w:rsidR="00CC429E" w:rsidRPr="000F7490">
        <w:fldChar w:fldCharType="begin"/>
      </w:r>
      <w:r w:rsidRPr="000F7490">
        <w:instrText xml:space="preserve"> REF annex_UsefulTypes \h </w:instrText>
      </w:r>
      <w:r w:rsidR="00CC429E" w:rsidRPr="000F7490">
        <w:fldChar w:fldCharType="separate"/>
      </w:r>
      <w:r w:rsidR="00530A02" w:rsidRPr="000F7490">
        <w:t>E</w:t>
      </w:r>
      <w:r w:rsidR="00CC429E" w:rsidRPr="000F7490">
        <w:fldChar w:fldCharType="end"/>
      </w:r>
      <w:r w:rsidRPr="000F7490">
        <w:t>).</w:t>
      </w:r>
    </w:p>
    <w:p w14:paraId="24488F73" w14:textId="78CFCBA2" w:rsidR="003E22A0" w:rsidRPr="000F7490" w:rsidRDefault="003E22A0" w:rsidP="00B94079">
      <w:pPr>
        <w:keepNext/>
        <w:keepLines/>
      </w:pPr>
      <w:r w:rsidRPr="000F7490">
        <w:t xml:space="preserve">These variant attributes can be used in combination with the more general encode attributes specified at a higher level. For example a </w:t>
      </w:r>
      <w:r w:rsidRPr="000F7490">
        <w:rPr>
          <w:rFonts w:ascii="Courier New" w:hAnsi="Courier New"/>
          <w:b/>
        </w:rPr>
        <w:t>universal charstring</w:t>
      </w:r>
      <w:r w:rsidRPr="000F7490">
        <w:t xml:space="preserve"> specified with the </w:t>
      </w:r>
      <w:r w:rsidRPr="000F7490">
        <w:rPr>
          <w:rFonts w:ascii="Courier New" w:hAnsi="Courier New"/>
          <w:b/>
        </w:rPr>
        <w:t>variant</w:t>
      </w:r>
      <w:r w:rsidRPr="000F7490">
        <w:t xml:space="preserve"> attribute </w:t>
      </w:r>
      <w:r w:rsidR="00486A4C" w:rsidRPr="000F7490">
        <w:t>"</w:t>
      </w:r>
      <w:r w:rsidRPr="000F7490">
        <w:t>UTF-8</w:t>
      </w:r>
      <w:r w:rsidR="00486A4C" w:rsidRPr="000F7490">
        <w:t>"</w:t>
      </w:r>
      <w:r w:rsidRPr="000F7490">
        <w:t xml:space="preserve"> within a module which itself has a global encoding attribute </w:t>
      </w:r>
      <w:r w:rsidR="00486A4C" w:rsidRPr="000F7490">
        <w:t>"</w:t>
      </w:r>
      <w:r w:rsidRPr="000F7490">
        <w:t>BER:1997</w:t>
      </w:r>
      <w:r w:rsidR="00486A4C" w:rsidRPr="000F7490">
        <w:t>"</w:t>
      </w:r>
      <w:r w:rsidRPr="000F7490">
        <w:t xml:space="preserve"> (see clause 12.2 of </w:t>
      </w:r>
      <w:r w:rsidR="007B56B8" w:rsidRPr="000F7490">
        <w:t>ETSI </w:t>
      </w:r>
      <w:r w:rsidRPr="000F7490">
        <w:t>ES 201 873-7 [</w:t>
      </w:r>
      <w:r w:rsidR="00CC429E" w:rsidRPr="000F7490">
        <w:fldChar w:fldCharType="begin"/>
      </w:r>
      <w:r w:rsidR="006279B9" w:rsidRPr="000F7490">
        <w:instrText xml:space="preserve">REF REF_ES201873_7  \h </w:instrText>
      </w:r>
      <w:r w:rsidR="00CC429E" w:rsidRPr="000F7490">
        <w:fldChar w:fldCharType="separate"/>
      </w:r>
      <w:r w:rsidR="00530A02" w:rsidRPr="000F7490">
        <w:t>i.5</w:t>
      </w:r>
      <w:r w:rsidR="00CC429E" w:rsidRPr="000F7490">
        <w:fldChar w:fldCharType="end"/>
      </w:r>
      <w:r w:rsidRPr="000F7490">
        <w:t>]) will cause each character of the values within the string to first be encoded following the UTF-8 rules and then this UTF-8 value will be encoded following the more global BER rules.</w:t>
      </w:r>
    </w:p>
    <w:p w14:paraId="0EB3F19E" w14:textId="77777777" w:rsidR="003E22A0" w:rsidRPr="000F7490" w:rsidRDefault="003E22A0" w:rsidP="00073C31">
      <w:pPr>
        <w:keepNext/>
        <w:keepLines/>
        <w:rPr>
          <w:b/>
        </w:rPr>
      </w:pPr>
      <w:r w:rsidRPr="000F7490">
        <w:rPr>
          <w:b/>
        </w:rPr>
        <w:t>Invalid encodings</w:t>
      </w:r>
    </w:p>
    <w:p w14:paraId="2848EEC6" w14:textId="77777777" w:rsidR="003E22A0" w:rsidRPr="000F7490" w:rsidRDefault="003E22A0" w:rsidP="00073C31">
      <w:pPr>
        <w:rPr>
          <w:color w:val="000000"/>
        </w:rPr>
      </w:pPr>
      <w:r w:rsidRPr="000F7490">
        <w:rPr>
          <w:color w:val="000000"/>
        </w:rPr>
        <w:t>If it is desired to specify invalid encoding rules then these shall be specified in a referenceable source external to the module in the same way that valid encoding rules are referenced.</w:t>
      </w:r>
    </w:p>
    <w:p w14:paraId="10FCFA80" w14:textId="77777777" w:rsidR="0024237D" w:rsidRPr="000F7490" w:rsidRDefault="0024237D" w:rsidP="0024237D">
      <w:pPr>
        <w:keepNext/>
        <w:keepLines/>
        <w:rPr>
          <w:b/>
        </w:rPr>
      </w:pPr>
      <w:r w:rsidRPr="000F7490">
        <w:rPr>
          <w:b/>
        </w:rPr>
        <w:t>Multiple encodings</w:t>
      </w:r>
    </w:p>
    <w:p w14:paraId="5422A870" w14:textId="1CE9E42A" w:rsidR="0024237D" w:rsidRPr="000F7490" w:rsidRDefault="0024237D" w:rsidP="001A660C">
      <w:pPr>
        <w:keepLines/>
        <w:rPr>
          <w:color w:val="000000"/>
        </w:rPr>
      </w:pPr>
      <w:r w:rsidRPr="000F7490">
        <w:rPr>
          <w:color w:val="000000"/>
        </w:rPr>
        <w:t xml:space="preserve">If multiple encodings (see clause </w:t>
      </w:r>
      <w:r w:rsidR="00CC429E" w:rsidRPr="000F7490">
        <w:rPr>
          <w:color w:val="000000"/>
        </w:rPr>
        <w:fldChar w:fldCharType="begin"/>
      </w:r>
      <w:r w:rsidRPr="000F7490">
        <w:rPr>
          <w:color w:val="000000"/>
        </w:rPr>
        <w:instrText xml:space="preserve"> REF clause_Attributes_Overwrite_Encode \h </w:instrText>
      </w:r>
      <w:r w:rsidR="00CC429E" w:rsidRPr="000F7490">
        <w:rPr>
          <w:color w:val="000000"/>
        </w:rPr>
      </w:r>
      <w:r w:rsidR="00CC429E" w:rsidRPr="000F7490">
        <w:rPr>
          <w:color w:val="000000"/>
        </w:rPr>
        <w:fldChar w:fldCharType="separate"/>
      </w:r>
      <w:r w:rsidR="00530A02" w:rsidRPr="000F7490">
        <w:t>27.4</w:t>
      </w:r>
      <w:r w:rsidR="00CC429E" w:rsidRPr="000F7490">
        <w:rPr>
          <w:color w:val="000000"/>
        </w:rPr>
        <w:fldChar w:fldCharType="end"/>
      </w:r>
      <w:r w:rsidRPr="000F7490">
        <w:rPr>
          <w:color w:val="000000"/>
        </w:rPr>
        <w:t xml:space="preserve">) are used, the </w:t>
      </w:r>
      <w:r w:rsidRPr="000F7490">
        <w:rPr>
          <w:rFonts w:ascii="Courier New" w:hAnsi="Courier New" w:cs="Courier New"/>
          <w:b/>
          <w:color w:val="000000"/>
        </w:rPr>
        <w:t>variant</w:t>
      </w:r>
      <w:r w:rsidRPr="000F7490">
        <w:rPr>
          <w:color w:val="000000"/>
        </w:rPr>
        <w:t xml:space="preserve"> attribute value shall be composed of two parts separated by a dot. Such variant attributes are called encoding related variant attributes. The first part of the attribute specifies the encodings the variant is related to. There are two possible notations: either a simple string when the variant is related to a single </w:t>
      </w:r>
      <w:r w:rsidRPr="000F7490">
        <w:rPr>
          <w:rFonts w:ascii="Courier New" w:hAnsi="Courier New" w:cs="Courier New"/>
          <w:b/>
          <w:color w:val="000000"/>
        </w:rPr>
        <w:t>encode</w:t>
      </w:r>
      <w:r w:rsidRPr="000F7490">
        <w:rPr>
          <w:color w:val="000000"/>
        </w:rPr>
        <w:t xml:space="preserve"> attribute or a comma separated list of strings enclosed in curly brackets if the variant is related to multiple encodings. The second part of the attribute (following the dot symbol) is a simple string that specifies the variant value.</w:t>
      </w:r>
    </w:p>
    <w:p w14:paraId="50A4A368" w14:textId="77777777" w:rsidR="0024237D" w:rsidRPr="000F7490" w:rsidRDefault="0024237D" w:rsidP="0024237D">
      <w:pPr>
        <w:rPr>
          <w:color w:val="000000"/>
        </w:rPr>
      </w:pPr>
      <w:r w:rsidRPr="000F7490">
        <w:rPr>
          <w:color w:val="000000"/>
        </w:rPr>
        <w:t xml:space="preserve">The encoding related attributes are valid only when the related encoding is selected. </w:t>
      </w:r>
    </w:p>
    <w:p w14:paraId="571DBB00" w14:textId="77777777" w:rsidR="0024237D" w:rsidRPr="000F7490" w:rsidRDefault="0024237D" w:rsidP="0024237D">
      <w:pPr>
        <w:rPr>
          <w:color w:val="000000"/>
        </w:rPr>
      </w:pPr>
      <w:r w:rsidRPr="000F7490">
        <w:rPr>
          <w:color w:val="000000"/>
        </w:rPr>
        <w:t xml:space="preserve">It is not allowed to define </w:t>
      </w:r>
      <w:r w:rsidRPr="000F7490">
        <w:rPr>
          <w:rFonts w:ascii="Courier New" w:hAnsi="Courier New" w:cs="Courier New"/>
          <w:b/>
          <w:color w:val="000000"/>
        </w:rPr>
        <w:t>variant</w:t>
      </w:r>
      <w:r w:rsidRPr="000F7490">
        <w:rPr>
          <w:color w:val="000000"/>
        </w:rPr>
        <w:t xml:space="preserve"> attributes with no encoding reference if multiple encod</w:t>
      </w:r>
      <w:r w:rsidR="00D42857" w:rsidRPr="000F7490">
        <w:rPr>
          <w:color w:val="000000"/>
        </w:rPr>
        <w:t>ings are used.</w:t>
      </w:r>
    </w:p>
    <w:p w14:paraId="2A9BD042" w14:textId="77777777" w:rsidR="0024237D" w:rsidRPr="000F7490" w:rsidRDefault="0024237D" w:rsidP="0024237D">
      <w:pPr>
        <w:keepNext/>
        <w:keepLines/>
        <w:rPr>
          <w:b/>
        </w:rPr>
      </w:pPr>
      <w:r w:rsidRPr="000F7490">
        <w:rPr>
          <w:b/>
        </w:rPr>
        <w:t>Multiple variants</w:t>
      </w:r>
    </w:p>
    <w:p w14:paraId="369144FA" w14:textId="77777777" w:rsidR="0024237D" w:rsidRPr="000F7490" w:rsidRDefault="0024237D" w:rsidP="0024237D">
      <w:pPr>
        <w:rPr>
          <w:color w:val="000000"/>
        </w:rPr>
      </w:pPr>
      <w:r w:rsidRPr="000F7490">
        <w:rPr>
          <w:color w:val="000000"/>
        </w:rPr>
        <w:t xml:space="preserve">The </w:t>
      </w:r>
      <w:r w:rsidRPr="000F7490">
        <w:rPr>
          <w:rFonts w:ascii="Courier New" w:hAnsi="Courier New" w:cs="Courier New"/>
          <w:b/>
          <w:color w:val="000000"/>
        </w:rPr>
        <w:t>with</w:t>
      </w:r>
      <w:r w:rsidRPr="000F7490">
        <w:rPr>
          <w:color w:val="000000"/>
        </w:rPr>
        <w:t xml:space="preserve"> statement can contain any</w:t>
      </w:r>
      <w:r w:rsidR="00D42857" w:rsidRPr="000F7490">
        <w:rPr>
          <w:color w:val="000000"/>
        </w:rPr>
        <w:t xml:space="preserve"> number of variant attributes.</w:t>
      </w:r>
    </w:p>
    <w:p w14:paraId="7E0FEBDB" w14:textId="77777777" w:rsidR="003E22A0" w:rsidRPr="000F7490" w:rsidRDefault="003E22A0" w:rsidP="00073C31">
      <w:r w:rsidRPr="000F7490">
        <w:rPr>
          <w:b/>
          <w:i/>
          <w:color w:val="000000"/>
          <w:szCs w:val="24"/>
        </w:rPr>
        <w:t>Restrictions</w:t>
      </w:r>
    </w:p>
    <w:p w14:paraId="43D823E0" w14:textId="3CD87954" w:rsidR="009C7BE7" w:rsidRPr="000F7490" w:rsidRDefault="009C7BE7" w:rsidP="009C7BE7">
      <w:r w:rsidRPr="000F7490">
        <w:t>In addition to the general static rules of TTCN</w:t>
      </w:r>
      <w:r w:rsidRPr="000F7490">
        <w:noBreakHyphen/>
        <w:t xml:space="preserve">3 given in clause </w:t>
      </w:r>
      <w:r w:rsidR="00CC429E" w:rsidRPr="000F7490">
        <w:fldChar w:fldCharType="begin"/>
      </w:r>
      <w:r w:rsidR="003E22A0"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xml:space="preserve"> , the following restrictions apply:</w:t>
      </w:r>
    </w:p>
    <w:p w14:paraId="55E510D4" w14:textId="77777777" w:rsidR="009C7BE7" w:rsidRPr="000F7490" w:rsidRDefault="009C7BE7" w:rsidP="003862B9">
      <w:pPr>
        <w:pStyle w:val="BL"/>
        <w:numPr>
          <w:ilvl w:val="0"/>
          <w:numId w:val="86"/>
        </w:numPr>
      </w:pPr>
      <w:r w:rsidRPr="000F7490">
        <w:t>When dot notation is used in the variant attribute value for an element, the strings preceding the dot symbol shall resolve into one of the encode attribute values associated with the same element.</w:t>
      </w:r>
    </w:p>
    <w:p w14:paraId="4FC387A8" w14:textId="77777777" w:rsidR="003E22A0" w:rsidRPr="000F7490" w:rsidRDefault="009C7BE7" w:rsidP="00D42857">
      <w:pPr>
        <w:pStyle w:val="EX"/>
      </w:pPr>
      <w:r w:rsidRPr="000F7490">
        <w:t>EXAMPLE:</w:t>
      </w:r>
    </w:p>
    <w:p w14:paraId="1B380E6D" w14:textId="77777777" w:rsidR="003E22A0" w:rsidRPr="000F7490" w:rsidRDefault="003E22A0" w:rsidP="00073C31">
      <w:pPr>
        <w:pStyle w:val="PL"/>
        <w:rPr>
          <w:noProof w:val="0"/>
        </w:rPr>
      </w:pPr>
      <w:r w:rsidRPr="000F7490">
        <w:rPr>
          <w:b/>
          <w:noProof w:val="0"/>
        </w:rPr>
        <w:tab/>
        <w:t xml:space="preserve">module </w:t>
      </w:r>
      <w:r w:rsidRPr="000F7490">
        <w:rPr>
          <w:noProof w:val="0"/>
        </w:rPr>
        <w:t xml:space="preserve">MyTTCNmodule1 </w:t>
      </w:r>
    </w:p>
    <w:p w14:paraId="508E2FA2" w14:textId="77777777" w:rsidR="003E22A0" w:rsidRPr="000F7490" w:rsidRDefault="003E22A0" w:rsidP="00073C31">
      <w:pPr>
        <w:pStyle w:val="PL"/>
        <w:rPr>
          <w:noProof w:val="0"/>
        </w:rPr>
      </w:pPr>
      <w:r w:rsidRPr="000F7490">
        <w:rPr>
          <w:noProof w:val="0"/>
        </w:rPr>
        <w:tab/>
        <w:t>{</w:t>
      </w:r>
      <w:r w:rsidRPr="000F7490">
        <w:rPr>
          <w:noProof w:val="0"/>
        </w:rPr>
        <w:tab/>
        <w:t>:</w:t>
      </w:r>
    </w:p>
    <w:p w14:paraId="79C630FD" w14:textId="6A7C905B" w:rsidR="003E22A0" w:rsidRPr="000F7490" w:rsidRDefault="003E22A0" w:rsidP="00073C31">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MyType</w:t>
      </w:r>
      <w:r w:rsidRPr="000F7490">
        <w:rPr>
          <w:b/>
          <w:noProof w:val="0"/>
        </w:rPr>
        <w:t>;</w:t>
      </w:r>
      <w:r w:rsidRPr="000F7490">
        <w:rPr>
          <w:b/>
          <w:noProof w:val="0"/>
        </w:rPr>
        <w:tab/>
      </w:r>
      <w:r w:rsidRPr="000F7490">
        <w:rPr>
          <w:noProof w:val="0"/>
        </w:rPr>
        <w:t xml:space="preserve">// Normally encoded according to the </w:t>
      </w:r>
      <w:r w:rsidR="00486A4C" w:rsidRPr="000F7490">
        <w:rPr>
          <w:noProof w:val="0"/>
        </w:rPr>
        <w:t>"</w:t>
      </w:r>
      <w:r w:rsidRPr="000F7490">
        <w:rPr>
          <w:noProof w:val="0"/>
        </w:rPr>
        <w:t>Global encoding rule</w:t>
      </w:r>
      <w:r w:rsidR="00486A4C" w:rsidRPr="000F7490">
        <w:rPr>
          <w:noProof w:val="0"/>
        </w:rPr>
        <w:t>"</w:t>
      </w:r>
    </w:p>
    <w:p w14:paraId="435263A1" w14:textId="77777777" w:rsidR="003E22A0" w:rsidRPr="000F7490" w:rsidRDefault="003E22A0" w:rsidP="00073C31">
      <w:pPr>
        <w:pStyle w:val="PL"/>
        <w:rPr>
          <w:noProof w:val="0"/>
        </w:rPr>
      </w:pPr>
      <w:r w:rsidRPr="000F7490">
        <w:rPr>
          <w:noProof w:val="0"/>
        </w:rPr>
        <w:tab/>
      </w:r>
      <w:r w:rsidRPr="000F7490">
        <w:rPr>
          <w:noProof w:val="0"/>
        </w:rPr>
        <w:tab/>
        <w:t xml:space="preserve">: </w:t>
      </w:r>
    </w:p>
    <w:p w14:paraId="4AC4EBEF"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group</w:t>
      </w:r>
      <w:r w:rsidRPr="000F7490">
        <w:rPr>
          <w:noProof w:val="0"/>
        </w:rPr>
        <w:t xml:space="preserve"> </w:t>
      </w:r>
      <w:r w:rsidR="00FA00E6" w:rsidRPr="000F7490">
        <w:rPr>
          <w:noProof w:val="0"/>
        </w:rPr>
        <w:t xml:space="preserve">myRecords </w:t>
      </w:r>
    </w:p>
    <w:p w14:paraId="7F9BFE7F" w14:textId="77777777" w:rsidR="003E22A0" w:rsidRPr="000F7490" w:rsidRDefault="003E22A0" w:rsidP="00073C31">
      <w:pPr>
        <w:pStyle w:val="PL"/>
        <w:rPr>
          <w:noProof w:val="0"/>
        </w:rPr>
      </w:pPr>
      <w:r w:rsidRPr="000F7490">
        <w:rPr>
          <w:noProof w:val="0"/>
        </w:rPr>
        <w:tab/>
      </w:r>
      <w:r w:rsidRPr="000F7490">
        <w:rPr>
          <w:noProof w:val="0"/>
        </w:rPr>
        <w:tab/>
        <w:t xml:space="preserve">{ </w:t>
      </w:r>
      <w:r w:rsidRPr="000F7490">
        <w:rPr>
          <w:noProof w:val="0"/>
        </w:rPr>
        <w:tab/>
        <w:t>:</w:t>
      </w:r>
    </w:p>
    <w:p w14:paraId="1E7F43B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type record</w:t>
      </w:r>
      <w:r w:rsidRPr="000F7490">
        <w:rPr>
          <w:noProof w:val="0"/>
        </w:rPr>
        <w:t xml:space="preserve"> MyPDU1</w:t>
      </w:r>
    </w:p>
    <w:p w14:paraId="135503B8"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r w:rsidRPr="000F7490">
        <w:rPr>
          <w:noProof w:val="0"/>
        </w:rPr>
        <w:tab/>
      </w:r>
    </w:p>
    <w:p w14:paraId="3F7C6D94" w14:textId="58F9CBB9"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b/>
          <w:noProof w:val="0"/>
        </w:rPr>
        <w:t>integer</w:t>
      </w:r>
      <w:r w:rsidRPr="000F7490">
        <w:rPr>
          <w:noProof w:val="0"/>
        </w:rPr>
        <w:tab/>
      </w:r>
      <w:r w:rsidRPr="000F7490">
        <w:rPr>
          <w:noProof w:val="0"/>
        </w:rPr>
        <w:tab/>
        <w:t>field1,</w:t>
      </w:r>
      <w:r w:rsidRPr="000F7490">
        <w:rPr>
          <w:noProof w:val="0"/>
        </w:rPr>
        <w:tab/>
        <w:t xml:space="preserve"> </w:t>
      </w:r>
      <w:r w:rsidRPr="000F7490">
        <w:rPr>
          <w:noProof w:val="0"/>
        </w:rPr>
        <w:tab/>
        <w:t xml:space="preserve">// field1 will be encoded according to </w:t>
      </w:r>
      <w:r w:rsidR="00486A4C" w:rsidRPr="000F7490">
        <w:rPr>
          <w:noProof w:val="0"/>
        </w:rPr>
        <w:t>"</w:t>
      </w:r>
      <w:r w:rsidRPr="000F7490">
        <w:rPr>
          <w:noProof w:val="0"/>
        </w:rPr>
        <w:t>Rule 2</w:t>
      </w:r>
      <w:r w:rsidR="00486A4C" w:rsidRPr="000F7490">
        <w:rPr>
          <w:noProof w:val="0"/>
        </w:rPr>
        <w:t>"</w:t>
      </w:r>
      <w:r w:rsidRPr="000F7490">
        <w:rPr>
          <w:noProof w:val="0"/>
        </w:rPr>
        <w:t xml:space="preserve"> </w:t>
      </w:r>
    </w:p>
    <w:p w14:paraId="2384A866" w14:textId="680B6D4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using encoding variant </w:t>
      </w:r>
      <w:r w:rsidR="00486A4C" w:rsidRPr="000F7490">
        <w:rPr>
          <w:noProof w:val="0"/>
        </w:rPr>
        <w:t>"</w:t>
      </w:r>
      <w:r w:rsidRPr="000F7490">
        <w:rPr>
          <w:noProof w:val="0"/>
        </w:rPr>
        <w:t>length form 3</w:t>
      </w:r>
      <w:r w:rsidR="00486A4C" w:rsidRPr="000F7490">
        <w:rPr>
          <w:noProof w:val="0"/>
        </w:rPr>
        <w:t>"</w:t>
      </w:r>
    </w:p>
    <w:p w14:paraId="333D1E88" w14:textId="77777777" w:rsidR="006041BB" w:rsidRPr="000F7490" w:rsidRDefault="006041BB" w:rsidP="006041BB">
      <w:pPr>
        <w:pStyle w:val="PL"/>
        <w:rPr>
          <w:noProof w:val="0"/>
        </w:rPr>
      </w:pPr>
      <w:r w:rsidRPr="000F7490">
        <w:rPr>
          <w:noProof w:val="0"/>
        </w:rPr>
        <w:tab/>
      </w:r>
      <w:r w:rsidRPr="000F7490">
        <w:rPr>
          <w:noProof w:val="0"/>
        </w:rPr>
        <w:tab/>
      </w:r>
      <w:r w:rsidRPr="000F7490">
        <w:rPr>
          <w:noProof w:val="0"/>
        </w:rPr>
        <w:tab/>
      </w:r>
      <w:r w:rsidRPr="000F7490">
        <w:rPr>
          <w:noProof w:val="0"/>
        </w:rPr>
        <w:tab/>
        <w:t>MyType</w:t>
      </w:r>
      <w:r w:rsidRPr="000F7490">
        <w:rPr>
          <w:noProof w:val="0"/>
        </w:rPr>
        <w:tab/>
      </w:r>
      <w:r w:rsidRPr="000F7490">
        <w:rPr>
          <w:noProof w:val="0"/>
        </w:rPr>
        <w:tab/>
        <w:t xml:space="preserve">field3 </w:t>
      </w:r>
      <w:r w:rsidRPr="000F7490">
        <w:rPr>
          <w:noProof w:val="0"/>
        </w:rPr>
        <w:tab/>
      </w:r>
      <w:r w:rsidRPr="000F7490">
        <w:rPr>
          <w:noProof w:val="0"/>
        </w:rPr>
        <w:tab/>
        <w:t>// field3 will be encoded according to</w:t>
      </w:r>
    </w:p>
    <w:p w14:paraId="4AC91A34" w14:textId="33B3F65F" w:rsidR="006041BB" w:rsidRPr="000F7490" w:rsidRDefault="006041BB" w:rsidP="006041B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Global encoding rule</w:t>
      </w:r>
      <w:r w:rsidR="00486A4C" w:rsidRPr="000F7490">
        <w:rPr>
          <w:noProof w:val="0"/>
        </w:rPr>
        <w:t>"</w:t>
      </w:r>
      <w:r w:rsidRPr="000F7490">
        <w:rPr>
          <w:noProof w:val="0"/>
        </w:rPr>
        <w:t xml:space="preserve"> using any possible length</w:t>
      </w:r>
    </w:p>
    <w:p w14:paraId="1FFF0BB8" w14:textId="77777777" w:rsidR="006041BB" w:rsidRPr="000F7490" w:rsidRDefault="006041BB" w:rsidP="006041BB">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encoding format</w:t>
      </w:r>
    </w:p>
    <w:p w14:paraId="1671489F"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12FBA6C6" w14:textId="3B75364A"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 xml:space="preserve">with </w:t>
      </w:r>
      <w:r w:rsidRPr="000F7490">
        <w:rPr>
          <w:noProof w:val="0"/>
        </w:rPr>
        <w:t xml:space="preserve">{ </w:t>
      </w:r>
      <w:r w:rsidRPr="000F7490">
        <w:rPr>
          <w:b/>
          <w:noProof w:val="0"/>
        </w:rPr>
        <w:t>variant</w:t>
      </w:r>
      <w:r w:rsidRPr="000F7490">
        <w:rPr>
          <w:noProof w:val="0"/>
        </w:rPr>
        <w:t xml:space="preserve"> (field1) </w:t>
      </w:r>
      <w:r w:rsidR="00486A4C" w:rsidRPr="000F7490">
        <w:rPr>
          <w:noProof w:val="0"/>
        </w:rPr>
        <w:t>"</w:t>
      </w:r>
      <w:r w:rsidRPr="000F7490">
        <w:rPr>
          <w:noProof w:val="0"/>
        </w:rPr>
        <w:t>length form 3</w:t>
      </w:r>
      <w:r w:rsidR="00486A4C" w:rsidRPr="000F7490">
        <w:rPr>
          <w:noProof w:val="0"/>
        </w:rPr>
        <w:t>"</w:t>
      </w:r>
      <w:r w:rsidRPr="000F7490">
        <w:rPr>
          <w:noProof w:val="0"/>
        </w:rPr>
        <w:t xml:space="preserve"> }</w:t>
      </w:r>
    </w:p>
    <w:p w14:paraId="5B39B772"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503F6F1F" w14:textId="77777777" w:rsidR="003E22A0" w:rsidRPr="000F7490" w:rsidRDefault="003E22A0" w:rsidP="003862B9">
      <w:pPr>
        <w:pStyle w:val="PL"/>
        <w:rPr>
          <w:noProof w:val="0"/>
        </w:rPr>
      </w:pPr>
      <w:r w:rsidRPr="000F7490">
        <w:rPr>
          <w:noProof w:val="0"/>
        </w:rPr>
        <w:tab/>
      </w:r>
      <w:r w:rsidRPr="000F7490">
        <w:rPr>
          <w:noProof w:val="0"/>
        </w:rPr>
        <w:tab/>
        <w:t>}</w:t>
      </w:r>
    </w:p>
    <w:p w14:paraId="2C96E8E1" w14:textId="07B253B9" w:rsidR="003E22A0" w:rsidRPr="000F7490" w:rsidRDefault="003E22A0" w:rsidP="003862B9">
      <w:pPr>
        <w:pStyle w:val="PL"/>
        <w:rPr>
          <w:noProof w:val="0"/>
        </w:rPr>
      </w:pP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Rule 2</w:t>
      </w:r>
      <w:r w:rsidR="00486A4C" w:rsidRPr="000F7490">
        <w:rPr>
          <w:noProof w:val="0"/>
        </w:rPr>
        <w:t>"</w:t>
      </w:r>
      <w:r w:rsidRPr="000F7490">
        <w:rPr>
          <w:noProof w:val="0"/>
        </w:rPr>
        <w:t xml:space="preserve"> }</w:t>
      </w:r>
    </w:p>
    <w:p w14:paraId="3470D9CE" w14:textId="77777777" w:rsidR="003E22A0" w:rsidRPr="000F7490" w:rsidRDefault="003E22A0" w:rsidP="003862B9">
      <w:pPr>
        <w:pStyle w:val="PL"/>
        <w:rPr>
          <w:noProof w:val="0"/>
        </w:rPr>
      </w:pPr>
      <w:r w:rsidRPr="000F7490">
        <w:rPr>
          <w:noProof w:val="0"/>
        </w:rPr>
        <w:lastRenderedPageBreak/>
        <w:tab/>
      </w:r>
      <w:r w:rsidRPr="000F7490">
        <w:rPr>
          <w:noProof w:val="0"/>
        </w:rPr>
        <w:tab/>
        <w:t xml:space="preserve"> </w:t>
      </w:r>
    </w:p>
    <w:p w14:paraId="6860740C" w14:textId="77777777" w:rsidR="009C7BE7" w:rsidRPr="000F7490" w:rsidRDefault="009C7BE7" w:rsidP="003862B9">
      <w:pPr>
        <w:pStyle w:val="PL"/>
        <w:rPr>
          <w:noProof w:val="0"/>
        </w:rPr>
      </w:pPr>
      <w:r w:rsidRPr="000F7490">
        <w:rPr>
          <w:b/>
          <w:noProof w:val="0"/>
        </w:rPr>
        <w:tab/>
      </w:r>
      <w:r w:rsidRPr="000F7490">
        <w:rPr>
          <w:b/>
          <w:noProof w:val="0"/>
        </w:rPr>
        <w:tab/>
        <w:t>type</w:t>
      </w:r>
      <w:r w:rsidRPr="000F7490">
        <w:rPr>
          <w:noProof w:val="0"/>
        </w:rPr>
        <w:t xml:space="preserve"> </w:t>
      </w:r>
      <w:r w:rsidRPr="000F7490">
        <w:rPr>
          <w:b/>
          <w:noProof w:val="0"/>
        </w:rPr>
        <w:t>charstring</w:t>
      </w:r>
      <w:r w:rsidRPr="000F7490">
        <w:rPr>
          <w:noProof w:val="0"/>
        </w:rPr>
        <w:t xml:space="preserve"> Multi </w:t>
      </w:r>
      <w:r w:rsidRPr="000F7490">
        <w:rPr>
          <w:b/>
          <w:noProof w:val="0"/>
        </w:rPr>
        <w:t>with</w:t>
      </w:r>
      <w:r w:rsidRPr="000F7490">
        <w:rPr>
          <w:noProof w:val="0"/>
        </w:rPr>
        <w:t xml:space="preserve"> { </w:t>
      </w:r>
    </w:p>
    <w:p w14:paraId="5750E3BF" w14:textId="4DFB13AA" w:rsidR="009C7BE7" w:rsidRPr="000F7490" w:rsidRDefault="009C7BE7" w:rsidP="003862B9">
      <w:pPr>
        <w:pStyle w:val="PL"/>
        <w:rPr>
          <w:noProof w:val="0"/>
        </w:rPr>
      </w:pPr>
      <w:r w:rsidRPr="000F7490">
        <w:rPr>
          <w:noProof w:val="0"/>
        </w:rPr>
        <w:tab/>
      </w:r>
      <w:r w:rsidRPr="000F7490">
        <w:rPr>
          <w:noProof w:val="0"/>
        </w:rPr>
        <w:tab/>
      </w:r>
      <w:r w:rsidRPr="000F7490">
        <w:rPr>
          <w:noProof w:val="0"/>
        </w:rPr>
        <w:tab/>
      </w:r>
      <w:r w:rsidRPr="000F7490">
        <w:rPr>
          <w:b/>
          <w:noProof w:val="0"/>
        </w:rPr>
        <w:t>encode</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 xml:space="preserve">; </w:t>
      </w:r>
      <w:r w:rsidRPr="000F7490">
        <w:rPr>
          <w:b/>
          <w:noProof w:val="0"/>
        </w:rPr>
        <w:t>variant</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w:t>
      </w:r>
      <w:r w:rsidR="00486A4C" w:rsidRPr="000F7490">
        <w:rPr>
          <w:noProof w:val="0"/>
        </w:rPr>
        <w:t>"</w:t>
      </w:r>
      <w:r w:rsidRPr="000F7490">
        <w:rPr>
          <w:noProof w:val="0"/>
        </w:rPr>
        <w:t>Rule1</w:t>
      </w:r>
      <w:r w:rsidR="00486A4C" w:rsidRPr="000F7490">
        <w:rPr>
          <w:noProof w:val="0"/>
        </w:rPr>
        <w:t>"</w:t>
      </w:r>
      <w:r w:rsidRPr="000F7490">
        <w:rPr>
          <w:noProof w:val="0"/>
        </w:rPr>
        <w:t>;</w:t>
      </w:r>
    </w:p>
    <w:p w14:paraId="553E0C19" w14:textId="384B40C9" w:rsidR="009C7BE7" w:rsidRPr="000F7490" w:rsidRDefault="009C7BE7" w:rsidP="003862B9">
      <w:pPr>
        <w:pStyle w:val="PL"/>
        <w:rPr>
          <w:noProof w:val="0"/>
        </w:rPr>
      </w:pPr>
      <w:r w:rsidRPr="000F7490">
        <w:rPr>
          <w:b/>
          <w:noProof w:val="0"/>
        </w:rPr>
        <w:tab/>
      </w:r>
      <w:r w:rsidRPr="000F7490">
        <w:rPr>
          <w:b/>
          <w:noProof w:val="0"/>
        </w:rPr>
        <w:tab/>
      </w:r>
      <w:r w:rsidRPr="000F7490">
        <w:rPr>
          <w:b/>
          <w:noProof w:val="0"/>
        </w:rPr>
        <w:tab/>
        <w:t>encode</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 xml:space="preserve">; </w:t>
      </w:r>
      <w:r w:rsidRPr="000F7490">
        <w:rPr>
          <w:b/>
          <w:noProof w:val="0"/>
        </w:rPr>
        <w:t>variant</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w:t>
      </w:r>
      <w:r w:rsidR="00486A4C" w:rsidRPr="000F7490">
        <w:rPr>
          <w:noProof w:val="0"/>
        </w:rPr>
        <w:t>"</w:t>
      </w:r>
      <w:r w:rsidRPr="000F7490">
        <w:rPr>
          <w:noProof w:val="0"/>
        </w:rPr>
        <w:t>Rule3</w:t>
      </w:r>
      <w:r w:rsidR="00486A4C" w:rsidRPr="000F7490">
        <w:rPr>
          <w:noProof w:val="0"/>
        </w:rPr>
        <w:t>"</w:t>
      </w:r>
      <w:r w:rsidRPr="000F7490">
        <w:rPr>
          <w:noProof w:val="0"/>
        </w:rPr>
        <w:t>;</w:t>
      </w:r>
    </w:p>
    <w:p w14:paraId="486302A2" w14:textId="0FDC101F" w:rsidR="009C7BE7" w:rsidRPr="000F7490" w:rsidRDefault="009C7BE7" w:rsidP="003862B9">
      <w:pPr>
        <w:pStyle w:val="PL"/>
        <w:rPr>
          <w:noProof w:val="0"/>
        </w:rPr>
      </w:pPr>
      <w:r w:rsidRPr="000F7490">
        <w:rPr>
          <w:noProof w:val="0"/>
        </w:rPr>
        <w:tab/>
      </w:r>
      <w:r w:rsidRPr="000F7490">
        <w:rPr>
          <w:noProof w:val="0"/>
        </w:rPr>
        <w:tab/>
        <w:t>}</w:t>
      </w:r>
      <w:r w:rsidRPr="000F7490">
        <w:rPr>
          <w:b/>
          <w:noProof w:val="0"/>
        </w:rPr>
        <w:t xml:space="preserve">; </w:t>
      </w:r>
      <w:r w:rsidRPr="000F7490">
        <w:rPr>
          <w:b/>
          <w:noProof w:val="0"/>
        </w:rPr>
        <w:tab/>
      </w:r>
      <w:r w:rsidRPr="000F7490">
        <w:rPr>
          <w:noProof w:val="0"/>
        </w:rPr>
        <w:t>// multiple encodings (</w:t>
      </w:r>
      <w:r w:rsidR="00486A4C" w:rsidRPr="000F7490">
        <w:rPr>
          <w:noProof w:val="0"/>
        </w:rPr>
        <w:t>"</w:t>
      </w:r>
      <w:r w:rsidRPr="000F7490">
        <w:rPr>
          <w:noProof w:val="0"/>
        </w:rPr>
        <w:t>Codec1</w:t>
      </w:r>
      <w:r w:rsidR="00486A4C" w:rsidRPr="000F7490">
        <w:rPr>
          <w:noProof w:val="0"/>
        </w:rPr>
        <w:t>"</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 xml:space="preserve">), the variant </w:t>
      </w:r>
      <w:r w:rsidR="00486A4C" w:rsidRPr="000F7490">
        <w:rPr>
          <w:noProof w:val="0"/>
        </w:rPr>
        <w:t>"</w:t>
      </w:r>
      <w:r w:rsidRPr="000F7490">
        <w:rPr>
          <w:noProof w:val="0"/>
        </w:rPr>
        <w:t>Rule1</w:t>
      </w:r>
      <w:r w:rsidR="00486A4C" w:rsidRPr="000F7490">
        <w:rPr>
          <w:noProof w:val="0"/>
        </w:rPr>
        <w:t>"</w:t>
      </w:r>
      <w:r w:rsidRPr="000F7490">
        <w:rPr>
          <w:noProof w:val="0"/>
        </w:rPr>
        <w:t xml:space="preserve"> is valid</w:t>
      </w:r>
    </w:p>
    <w:p w14:paraId="1968DBBE" w14:textId="252DC15A" w:rsidR="009C7BE7" w:rsidRPr="000F7490" w:rsidRDefault="009C7BE7" w:rsidP="003862B9">
      <w:pPr>
        <w:pStyle w:val="PL"/>
        <w:rPr>
          <w:noProof w:val="0"/>
        </w:rPr>
      </w:pPr>
      <w:r w:rsidRPr="000F7490">
        <w:rPr>
          <w:noProof w:val="0"/>
        </w:rPr>
        <w:tab/>
      </w:r>
      <w:r w:rsidRPr="000F7490">
        <w:rPr>
          <w:noProof w:val="0"/>
        </w:rPr>
        <w:tab/>
      </w:r>
      <w:r w:rsidRPr="000F7490">
        <w:rPr>
          <w:noProof w:val="0"/>
        </w:rPr>
        <w:tab/>
        <w:t xml:space="preserve">// for the </w:t>
      </w:r>
      <w:r w:rsidR="00486A4C" w:rsidRPr="000F7490">
        <w:rPr>
          <w:noProof w:val="0"/>
        </w:rPr>
        <w:t>"</w:t>
      </w:r>
      <w:r w:rsidRPr="000F7490">
        <w:rPr>
          <w:noProof w:val="0"/>
        </w:rPr>
        <w:t>Codec1</w:t>
      </w:r>
      <w:r w:rsidR="00486A4C" w:rsidRPr="000F7490">
        <w:rPr>
          <w:noProof w:val="0"/>
        </w:rPr>
        <w:t>"</w:t>
      </w:r>
      <w:r w:rsidRPr="000F7490">
        <w:rPr>
          <w:noProof w:val="0"/>
        </w:rPr>
        <w:t xml:space="preserve"> encoding only, while the variant </w:t>
      </w:r>
      <w:r w:rsidR="00486A4C" w:rsidRPr="000F7490">
        <w:rPr>
          <w:noProof w:val="0"/>
        </w:rPr>
        <w:t>"</w:t>
      </w:r>
      <w:r w:rsidRPr="000F7490">
        <w:rPr>
          <w:noProof w:val="0"/>
        </w:rPr>
        <w:t>Rule3</w:t>
      </w:r>
      <w:r w:rsidR="00486A4C" w:rsidRPr="000F7490">
        <w:rPr>
          <w:noProof w:val="0"/>
        </w:rPr>
        <w:t>"</w:t>
      </w:r>
      <w:r w:rsidRPr="000F7490">
        <w:rPr>
          <w:noProof w:val="0"/>
        </w:rPr>
        <w:t xml:space="preserve"> applies only</w:t>
      </w:r>
    </w:p>
    <w:p w14:paraId="66C2C829" w14:textId="06327D22" w:rsidR="009C7BE7" w:rsidRPr="000F7490" w:rsidRDefault="009C7BE7" w:rsidP="003862B9">
      <w:pPr>
        <w:pStyle w:val="PL"/>
        <w:rPr>
          <w:noProof w:val="0"/>
        </w:rPr>
      </w:pPr>
      <w:r w:rsidRPr="000F7490">
        <w:rPr>
          <w:noProof w:val="0"/>
        </w:rPr>
        <w:tab/>
      </w:r>
      <w:r w:rsidRPr="000F7490">
        <w:rPr>
          <w:noProof w:val="0"/>
        </w:rPr>
        <w:tab/>
      </w:r>
      <w:r w:rsidRPr="000F7490">
        <w:rPr>
          <w:noProof w:val="0"/>
        </w:rPr>
        <w:tab/>
        <w:t xml:space="preserve">// for the </w:t>
      </w:r>
      <w:r w:rsidR="00486A4C" w:rsidRPr="000F7490">
        <w:rPr>
          <w:noProof w:val="0"/>
        </w:rPr>
        <w:t>"</w:t>
      </w:r>
      <w:r w:rsidRPr="000F7490">
        <w:rPr>
          <w:noProof w:val="0"/>
        </w:rPr>
        <w:t>Codec2</w:t>
      </w:r>
      <w:r w:rsidR="00486A4C" w:rsidRPr="000F7490">
        <w:rPr>
          <w:noProof w:val="0"/>
        </w:rPr>
        <w:t>"</w:t>
      </w:r>
      <w:r w:rsidRPr="000F7490">
        <w:rPr>
          <w:noProof w:val="0"/>
        </w:rPr>
        <w:t xml:space="preserve"> encoding</w:t>
      </w:r>
    </w:p>
    <w:p w14:paraId="5985B951" w14:textId="77777777" w:rsidR="0086371B" w:rsidRPr="000F7490" w:rsidRDefault="0086371B" w:rsidP="003862B9">
      <w:pPr>
        <w:pStyle w:val="PL"/>
        <w:rPr>
          <w:noProof w:val="0"/>
        </w:rPr>
      </w:pPr>
    </w:p>
    <w:p w14:paraId="7A232BE5" w14:textId="77777777" w:rsidR="009C7BE7" w:rsidRPr="000F7490" w:rsidRDefault="009C7BE7" w:rsidP="003862B9">
      <w:pPr>
        <w:pStyle w:val="PL"/>
        <w:rPr>
          <w:noProof w:val="0"/>
        </w:rPr>
      </w:pP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Multi2 </w:t>
      </w:r>
      <w:r w:rsidRPr="000F7490">
        <w:rPr>
          <w:b/>
          <w:noProof w:val="0"/>
        </w:rPr>
        <w:t>with</w:t>
      </w:r>
      <w:r w:rsidRPr="000F7490">
        <w:rPr>
          <w:noProof w:val="0"/>
        </w:rPr>
        <w:t xml:space="preserve"> { </w:t>
      </w:r>
    </w:p>
    <w:p w14:paraId="3257D75E" w14:textId="09B2677C" w:rsidR="009C7BE7" w:rsidRPr="000F7490" w:rsidRDefault="009C7BE7" w:rsidP="003862B9">
      <w:pPr>
        <w:pStyle w:val="PL"/>
        <w:rPr>
          <w:noProof w:val="0"/>
        </w:rPr>
      </w:pPr>
      <w:r w:rsidRPr="000F7490">
        <w:rPr>
          <w:noProof w:val="0"/>
        </w:rPr>
        <w:tab/>
      </w:r>
      <w:r w:rsidRPr="000F7490">
        <w:rPr>
          <w:noProof w:val="0"/>
        </w:rPr>
        <w:tab/>
      </w:r>
      <w:r w:rsidRPr="000F7490">
        <w:rPr>
          <w:noProof w:val="0"/>
        </w:rPr>
        <w:tab/>
      </w:r>
      <w:r w:rsidRPr="000F7490">
        <w:rPr>
          <w:b/>
          <w:noProof w:val="0"/>
        </w:rPr>
        <w:t>encode</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 xml:space="preserve">;  </w:t>
      </w:r>
    </w:p>
    <w:p w14:paraId="6EEE0FA1" w14:textId="579E1F23" w:rsidR="009C7BE7" w:rsidRPr="000F7490" w:rsidRDefault="009C7BE7" w:rsidP="003862B9">
      <w:pPr>
        <w:pStyle w:val="PL"/>
        <w:rPr>
          <w:noProof w:val="0"/>
        </w:rPr>
      </w:pPr>
      <w:r w:rsidRPr="000F7490">
        <w:rPr>
          <w:noProof w:val="0"/>
        </w:rPr>
        <w:tab/>
      </w:r>
      <w:r w:rsidRPr="000F7490">
        <w:rPr>
          <w:noProof w:val="0"/>
        </w:rPr>
        <w:tab/>
      </w:r>
      <w:r w:rsidRPr="000F7490">
        <w:rPr>
          <w:noProof w:val="0"/>
        </w:rPr>
        <w:tab/>
      </w:r>
      <w:r w:rsidRPr="000F7490">
        <w:rPr>
          <w:b/>
          <w:noProof w:val="0"/>
        </w:rPr>
        <w:t>variant</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w:t>
      </w:r>
      <w:r w:rsidR="00486A4C" w:rsidRPr="000F7490">
        <w:rPr>
          <w:noProof w:val="0"/>
        </w:rPr>
        <w:t>"</w:t>
      </w:r>
      <w:r w:rsidRPr="000F7490">
        <w:rPr>
          <w:noProof w:val="0"/>
        </w:rPr>
        <w:t>Codec2</w:t>
      </w:r>
      <w:r w:rsidR="00486A4C" w:rsidRPr="000F7490">
        <w:rPr>
          <w:noProof w:val="0"/>
        </w:rPr>
        <w:t>"</w:t>
      </w:r>
      <w:r w:rsidRPr="000F7490">
        <w:rPr>
          <w:noProof w:val="0"/>
        </w:rPr>
        <w:t>}.</w:t>
      </w:r>
      <w:r w:rsidR="00486A4C" w:rsidRPr="000F7490">
        <w:rPr>
          <w:noProof w:val="0"/>
        </w:rPr>
        <w:t>"</w:t>
      </w:r>
      <w:r w:rsidRPr="000F7490">
        <w:rPr>
          <w:noProof w:val="0"/>
        </w:rPr>
        <w:t>Rule1</w:t>
      </w:r>
      <w:r w:rsidR="00486A4C" w:rsidRPr="000F7490">
        <w:rPr>
          <w:noProof w:val="0"/>
        </w:rPr>
        <w:t>"</w:t>
      </w:r>
      <w:r w:rsidRPr="000F7490">
        <w:rPr>
          <w:noProof w:val="0"/>
        </w:rPr>
        <w:t>;</w:t>
      </w:r>
    </w:p>
    <w:p w14:paraId="3DDA9590" w14:textId="12303C42" w:rsidR="009C7BE7" w:rsidRPr="000F7490" w:rsidRDefault="009C7BE7" w:rsidP="003862B9">
      <w:pPr>
        <w:pStyle w:val="PL"/>
        <w:rPr>
          <w:noProof w:val="0"/>
        </w:rPr>
      </w:pPr>
      <w:r w:rsidRPr="000F7490">
        <w:rPr>
          <w:noProof w:val="0"/>
        </w:rPr>
        <w:tab/>
      </w:r>
      <w:r w:rsidRPr="000F7490">
        <w:rPr>
          <w:noProof w:val="0"/>
        </w:rPr>
        <w:tab/>
        <w:t>}</w:t>
      </w:r>
      <w:r w:rsidRPr="000F7490">
        <w:rPr>
          <w:b/>
          <w:noProof w:val="0"/>
        </w:rPr>
        <w:t xml:space="preserve">; </w:t>
      </w:r>
      <w:r w:rsidRPr="000F7490">
        <w:rPr>
          <w:b/>
          <w:noProof w:val="0"/>
        </w:rPr>
        <w:tab/>
      </w:r>
      <w:r w:rsidRPr="000F7490">
        <w:rPr>
          <w:noProof w:val="0"/>
        </w:rPr>
        <w:t>// multiple encodings (</w:t>
      </w:r>
      <w:r w:rsidR="00486A4C" w:rsidRPr="000F7490">
        <w:rPr>
          <w:noProof w:val="0"/>
        </w:rPr>
        <w:t>"</w:t>
      </w:r>
      <w:r w:rsidRPr="000F7490">
        <w:rPr>
          <w:noProof w:val="0"/>
        </w:rPr>
        <w:t>Codec1</w:t>
      </w:r>
      <w:r w:rsidR="00486A4C" w:rsidRPr="000F7490">
        <w:rPr>
          <w:noProof w:val="0"/>
        </w:rPr>
        <w:t>"</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 xml:space="preserve">), variant </w:t>
      </w:r>
      <w:r w:rsidR="00486A4C" w:rsidRPr="000F7490">
        <w:rPr>
          <w:noProof w:val="0"/>
        </w:rPr>
        <w:t>"</w:t>
      </w:r>
      <w:r w:rsidRPr="000F7490">
        <w:rPr>
          <w:noProof w:val="0"/>
        </w:rPr>
        <w:t>Rule1</w:t>
      </w:r>
      <w:r w:rsidR="00486A4C" w:rsidRPr="000F7490">
        <w:rPr>
          <w:noProof w:val="0"/>
        </w:rPr>
        <w:t>"</w:t>
      </w:r>
      <w:r w:rsidRPr="000F7490">
        <w:rPr>
          <w:noProof w:val="0"/>
        </w:rPr>
        <w:t xml:space="preserve"> </w:t>
      </w:r>
      <w:r w:rsidR="0086371B" w:rsidRPr="000F7490">
        <w:rPr>
          <w:noProof w:val="0"/>
        </w:rPr>
        <w:t>applies to</w:t>
      </w:r>
      <w:r w:rsidRPr="000F7490">
        <w:rPr>
          <w:noProof w:val="0"/>
        </w:rPr>
        <w:t xml:space="preserve"> both of them</w:t>
      </w:r>
    </w:p>
    <w:p w14:paraId="05A89BBE" w14:textId="77777777" w:rsidR="0086371B" w:rsidRPr="000F7490" w:rsidRDefault="0086371B" w:rsidP="003862B9">
      <w:pPr>
        <w:pStyle w:val="PL"/>
        <w:rPr>
          <w:b/>
          <w:noProof w:val="0"/>
        </w:rPr>
      </w:pPr>
    </w:p>
    <w:p w14:paraId="306B871D" w14:textId="77777777" w:rsidR="009C7BE7" w:rsidRPr="000F7490" w:rsidRDefault="009C7BE7" w:rsidP="003862B9">
      <w:pPr>
        <w:pStyle w:val="PL"/>
        <w:rPr>
          <w:noProof w:val="0"/>
        </w:rPr>
      </w:pPr>
      <w:r w:rsidRPr="000F7490">
        <w:rPr>
          <w:noProof w:val="0"/>
        </w:rPr>
        <w:t xml:space="preserve"> </w:t>
      </w:r>
      <w:r w:rsidRPr="000F7490">
        <w:rPr>
          <w:noProof w:val="0"/>
        </w:rPr>
        <w:tab/>
      </w: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Multi3 </w:t>
      </w:r>
      <w:r w:rsidRPr="000F7490">
        <w:rPr>
          <w:b/>
          <w:noProof w:val="0"/>
        </w:rPr>
        <w:t>with</w:t>
      </w:r>
      <w:r w:rsidRPr="000F7490">
        <w:rPr>
          <w:noProof w:val="0"/>
        </w:rPr>
        <w:t xml:space="preserve"> { </w:t>
      </w:r>
    </w:p>
    <w:p w14:paraId="282B3B21" w14:textId="785A8E16" w:rsidR="009C7BE7" w:rsidRPr="000F7490" w:rsidRDefault="009C7BE7" w:rsidP="003862B9">
      <w:pPr>
        <w:pStyle w:val="PL"/>
        <w:rPr>
          <w:noProof w:val="0"/>
        </w:rPr>
      </w:pPr>
      <w:r w:rsidRPr="000F7490">
        <w:rPr>
          <w:noProof w:val="0"/>
        </w:rPr>
        <w:tab/>
      </w:r>
      <w:r w:rsidRPr="000F7490">
        <w:rPr>
          <w:noProof w:val="0"/>
        </w:rPr>
        <w:tab/>
      </w:r>
      <w:r w:rsidRPr="000F7490">
        <w:rPr>
          <w:noProof w:val="0"/>
        </w:rPr>
        <w:tab/>
      </w:r>
      <w:r w:rsidRPr="000F7490">
        <w:rPr>
          <w:b/>
          <w:noProof w:val="0"/>
        </w:rPr>
        <w:t>encode</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 xml:space="preserve">;  </w:t>
      </w:r>
    </w:p>
    <w:p w14:paraId="1D88216E" w14:textId="569A1D26" w:rsidR="009C7BE7" w:rsidRPr="000F7490" w:rsidRDefault="009C7BE7" w:rsidP="003862B9">
      <w:pPr>
        <w:pStyle w:val="PL"/>
        <w:rPr>
          <w:noProof w:val="0"/>
        </w:rPr>
      </w:pPr>
      <w:r w:rsidRPr="000F7490">
        <w:rPr>
          <w:noProof w:val="0"/>
        </w:rPr>
        <w:tab/>
      </w:r>
      <w:r w:rsidRPr="000F7490">
        <w:rPr>
          <w:noProof w:val="0"/>
        </w:rPr>
        <w:tab/>
      </w:r>
      <w:r w:rsidRPr="000F7490">
        <w:rPr>
          <w:noProof w:val="0"/>
        </w:rPr>
        <w:tab/>
      </w:r>
      <w:r w:rsidRPr="000F7490">
        <w:rPr>
          <w:b/>
          <w:noProof w:val="0"/>
        </w:rPr>
        <w:t>variant</w:t>
      </w:r>
      <w:r w:rsidRPr="000F7490">
        <w:rPr>
          <w:noProof w:val="0"/>
        </w:rPr>
        <w:t xml:space="preserve"> </w:t>
      </w:r>
      <w:r w:rsidR="00486A4C" w:rsidRPr="000F7490">
        <w:rPr>
          <w:noProof w:val="0"/>
        </w:rPr>
        <w:t>"</w:t>
      </w:r>
      <w:r w:rsidRPr="000F7490">
        <w:rPr>
          <w:noProof w:val="0"/>
        </w:rPr>
        <w:t>Rule1</w:t>
      </w:r>
      <w:r w:rsidR="00486A4C" w:rsidRPr="000F7490">
        <w:rPr>
          <w:noProof w:val="0"/>
        </w:rPr>
        <w:t>"</w:t>
      </w:r>
      <w:r w:rsidRPr="000F7490">
        <w:rPr>
          <w:noProof w:val="0"/>
        </w:rPr>
        <w:t>;</w:t>
      </w:r>
    </w:p>
    <w:p w14:paraId="0A773488" w14:textId="77777777" w:rsidR="009C7BE7" w:rsidRPr="000F7490" w:rsidRDefault="009C7BE7" w:rsidP="003862B9">
      <w:pPr>
        <w:pStyle w:val="PL"/>
        <w:rPr>
          <w:noProof w:val="0"/>
        </w:rPr>
      </w:pPr>
      <w:r w:rsidRPr="000F7490">
        <w:rPr>
          <w:noProof w:val="0"/>
        </w:rPr>
        <w:tab/>
      </w:r>
      <w:r w:rsidRPr="000F7490">
        <w:rPr>
          <w:noProof w:val="0"/>
        </w:rPr>
        <w:tab/>
        <w:t>}</w:t>
      </w:r>
      <w:r w:rsidRPr="000F7490">
        <w:rPr>
          <w:b/>
          <w:noProof w:val="0"/>
        </w:rPr>
        <w:t xml:space="preserve"> </w:t>
      </w:r>
      <w:r w:rsidRPr="000F7490">
        <w:rPr>
          <w:b/>
          <w:noProof w:val="0"/>
        </w:rPr>
        <w:tab/>
      </w:r>
      <w:r w:rsidRPr="000F7490">
        <w:rPr>
          <w:noProof w:val="0"/>
        </w:rPr>
        <w:t>// the statement will produce an error as there are multiple encodings and the</w:t>
      </w:r>
    </w:p>
    <w:p w14:paraId="1A270865" w14:textId="7861B8D9" w:rsidR="009C7BE7" w:rsidRPr="000F7490" w:rsidRDefault="009C7BE7" w:rsidP="003862B9">
      <w:pPr>
        <w:pStyle w:val="PL"/>
        <w:rPr>
          <w:noProof w:val="0"/>
        </w:rPr>
      </w:pPr>
      <w:r w:rsidRPr="000F7490">
        <w:rPr>
          <w:noProof w:val="0"/>
        </w:rPr>
        <w:tab/>
      </w:r>
      <w:r w:rsidRPr="000F7490">
        <w:rPr>
          <w:noProof w:val="0"/>
        </w:rPr>
        <w:tab/>
      </w:r>
      <w:r w:rsidRPr="000F7490">
        <w:rPr>
          <w:noProof w:val="0"/>
        </w:rPr>
        <w:tab/>
        <w:t>// variant attribute doesn</w:t>
      </w:r>
      <w:r w:rsidR="00486A4C" w:rsidRPr="000F7490">
        <w:rPr>
          <w:noProof w:val="0"/>
        </w:rPr>
        <w:t>'</w:t>
      </w:r>
      <w:r w:rsidRPr="000F7490">
        <w:rPr>
          <w:noProof w:val="0"/>
        </w:rPr>
        <w:t>t specify encoding reference</w:t>
      </w:r>
    </w:p>
    <w:p w14:paraId="6679CD00" w14:textId="77777777" w:rsidR="003E22A0" w:rsidRPr="000F7490" w:rsidRDefault="003E22A0" w:rsidP="003862B9">
      <w:pPr>
        <w:pStyle w:val="PL"/>
        <w:rPr>
          <w:noProof w:val="0"/>
        </w:rPr>
      </w:pPr>
      <w:r w:rsidRPr="000F7490">
        <w:rPr>
          <w:noProof w:val="0"/>
        </w:rPr>
        <w:tab/>
        <w:t>}</w:t>
      </w:r>
    </w:p>
    <w:p w14:paraId="69BA6FAF" w14:textId="4E508710" w:rsidR="003E22A0" w:rsidRPr="000F7490" w:rsidRDefault="003E22A0" w:rsidP="00073C31">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Global encoding rule</w:t>
      </w:r>
      <w:r w:rsidR="00486A4C" w:rsidRPr="000F7490">
        <w:rPr>
          <w:noProof w:val="0"/>
        </w:rPr>
        <w:t>"</w:t>
      </w:r>
      <w:r w:rsidRPr="000F7490">
        <w:rPr>
          <w:noProof w:val="0"/>
        </w:rPr>
        <w:t xml:space="preserve"> }</w:t>
      </w:r>
    </w:p>
    <w:p w14:paraId="305B81FD" w14:textId="77777777" w:rsidR="003E22A0" w:rsidRPr="000F7490" w:rsidRDefault="003E22A0" w:rsidP="00073C31">
      <w:pPr>
        <w:pStyle w:val="PL"/>
        <w:rPr>
          <w:noProof w:val="0"/>
        </w:rPr>
      </w:pPr>
    </w:p>
    <w:p w14:paraId="41969297" w14:textId="77777777" w:rsidR="003E22A0" w:rsidRPr="000F7490" w:rsidRDefault="003E22A0" w:rsidP="00DC4A98">
      <w:pPr>
        <w:pStyle w:val="Heading2"/>
      </w:pPr>
      <w:bookmarkStart w:id="586" w:name="_Toc102406395"/>
      <w:r w:rsidRPr="000F7490">
        <w:t>27.6</w:t>
      </w:r>
      <w:r w:rsidRPr="000F7490">
        <w:tab/>
        <w:t>Extension attributes</w:t>
      </w:r>
      <w:bookmarkEnd w:id="586"/>
    </w:p>
    <w:p w14:paraId="48826FDD" w14:textId="77777777" w:rsidR="003E22A0" w:rsidRPr="000F7490" w:rsidRDefault="003E22A0" w:rsidP="00073C31">
      <w:pPr>
        <w:keepNext/>
        <w:rPr>
          <w:color w:val="000000"/>
        </w:rPr>
      </w:pPr>
      <w:r w:rsidRPr="000F7490">
        <w:rPr>
          <w:color w:val="000000"/>
        </w:rPr>
        <w:t xml:space="preserve">Extension attributes can be used for proprietary extensions to </w:t>
      </w:r>
      <w:r w:rsidRPr="000F7490">
        <w:t>TTCN</w:t>
      </w:r>
      <w:r w:rsidRPr="000F7490">
        <w:noBreakHyphen/>
        <w:t>3.</w:t>
      </w:r>
      <w:r w:rsidR="0086371B" w:rsidRPr="000F7490">
        <w:rPr>
          <w:color w:val="000000"/>
        </w:rPr>
        <w:t xml:space="preserve"> The </w:t>
      </w:r>
      <w:r w:rsidR="0086371B" w:rsidRPr="000F7490">
        <w:rPr>
          <w:rFonts w:ascii="Courier New" w:hAnsi="Courier New" w:cs="Courier New"/>
          <w:b/>
          <w:color w:val="000000"/>
        </w:rPr>
        <w:t>with</w:t>
      </w:r>
      <w:r w:rsidR="0086371B" w:rsidRPr="000F7490">
        <w:rPr>
          <w:color w:val="000000"/>
        </w:rPr>
        <w:t xml:space="preserve"> statement may contain any number of extension attributes.</w:t>
      </w:r>
    </w:p>
    <w:p w14:paraId="4F0A564A" w14:textId="77777777" w:rsidR="003E22A0" w:rsidRPr="000F7490" w:rsidRDefault="003E22A0" w:rsidP="001A660C">
      <w:pPr>
        <w:keepNext/>
      </w:pPr>
      <w:r w:rsidRPr="000F7490">
        <w:rPr>
          <w:b/>
          <w:i/>
          <w:color w:val="000000"/>
          <w:szCs w:val="24"/>
        </w:rPr>
        <w:t>Syntactical Structure</w:t>
      </w:r>
    </w:p>
    <w:p w14:paraId="5A9D2907" w14:textId="77777777" w:rsidR="003E22A0" w:rsidRPr="000F7490" w:rsidRDefault="003E22A0" w:rsidP="00073C31">
      <w:pPr>
        <w:pStyle w:val="PL"/>
        <w:ind w:left="283"/>
        <w:rPr>
          <w:b/>
          <w:noProof w:val="0"/>
        </w:rPr>
      </w:pPr>
      <w:r w:rsidRPr="000F7490">
        <w:rPr>
          <w:b/>
          <w:noProof w:val="0"/>
        </w:rPr>
        <w:t>extension</w:t>
      </w:r>
    </w:p>
    <w:p w14:paraId="5A3BCAB5" w14:textId="77777777" w:rsidR="003E22A0" w:rsidRPr="000F7490" w:rsidRDefault="003E22A0" w:rsidP="00073C31">
      <w:pPr>
        <w:pStyle w:val="PL"/>
        <w:ind w:left="283"/>
        <w:rPr>
          <w:noProof w:val="0"/>
        </w:rPr>
      </w:pPr>
    </w:p>
    <w:p w14:paraId="42DC6170" w14:textId="77777777" w:rsidR="003E22A0" w:rsidRPr="000F7490" w:rsidRDefault="003E22A0" w:rsidP="00C53A8B">
      <w:pPr>
        <w:keepNext/>
      </w:pPr>
      <w:r w:rsidRPr="000F7490">
        <w:rPr>
          <w:b/>
          <w:i/>
          <w:color w:val="000000"/>
          <w:szCs w:val="24"/>
        </w:rPr>
        <w:t>Semantic Description</w:t>
      </w:r>
    </w:p>
    <w:p w14:paraId="1B92DDCE" w14:textId="77777777" w:rsidR="003E22A0" w:rsidRPr="000F7490" w:rsidRDefault="003E22A0" w:rsidP="00D42857">
      <w:pPr>
        <w:keepNext/>
        <w:rPr>
          <w:color w:val="000000"/>
        </w:rPr>
      </w:pPr>
      <w:r w:rsidRPr="000F7490">
        <w:rPr>
          <w:color w:val="000000"/>
        </w:rPr>
        <w:t xml:space="preserve">All </w:t>
      </w:r>
      <w:r w:rsidRPr="000F7490">
        <w:t>TTCN</w:t>
      </w:r>
      <w:r w:rsidRPr="000F7490">
        <w:noBreakHyphen/>
        <w:t>3</w:t>
      </w:r>
      <w:r w:rsidRPr="000F7490">
        <w:rPr>
          <w:color w:val="000000"/>
        </w:rPr>
        <w:t xml:space="preserve"> language elements can have </w:t>
      </w:r>
      <w:r w:rsidRPr="000F7490">
        <w:rPr>
          <w:rFonts w:ascii="Courier New" w:hAnsi="Courier New"/>
          <w:b/>
          <w:color w:val="000000"/>
        </w:rPr>
        <w:t>extension</w:t>
      </w:r>
      <w:r w:rsidRPr="000F7490">
        <w:rPr>
          <w:color w:val="000000"/>
        </w:rPr>
        <w:t xml:space="preserve"> attributes specified by the user.</w:t>
      </w:r>
    </w:p>
    <w:p w14:paraId="6C53F2B0" w14:textId="77777777" w:rsidR="003E22A0" w:rsidRPr="000F7490" w:rsidRDefault="003E22A0" w:rsidP="00073C31">
      <w:pPr>
        <w:pStyle w:val="NO"/>
      </w:pPr>
      <w:r w:rsidRPr="000F7490">
        <w:rPr>
          <w:color w:val="000000"/>
        </w:rPr>
        <w:t>NOTE:</w:t>
      </w:r>
      <w:r w:rsidRPr="000F7490">
        <w:rPr>
          <w:color w:val="000000"/>
        </w:rPr>
        <w:tab/>
        <w:t>Because user-defined attributes are not standardized the interpretation of these attributes between tools supplied by different vendors may differ or even not be supported.</w:t>
      </w:r>
    </w:p>
    <w:p w14:paraId="6B923562" w14:textId="77777777" w:rsidR="003E22A0" w:rsidRPr="000F7490" w:rsidRDefault="003E22A0" w:rsidP="006C1C8E">
      <w:pPr>
        <w:keepNext/>
      </w:pPr>
      <w:r w:rsidRPr="000F7490">
        <w:rPr>
          <w:b/>
          <w:i/>
          <w:color w:val="000000"/>
          <w:szCs w:val="24"/>
        </w:rPr>
        <w:t>Restrictions</w:t>
      </w:r>
    </w:p>
    <w:p w14:paraId="6316DCB9" w14:textId="3216919B" w:rsidR="003E22A0" w:rsidRPr="000F7490" w:rsidRDefault="003E22A0" w:rsidP="00073C31">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7F1E833D" w14:textId="77777777" w:rsidR="003E22A0" w:rsidRPr="000F7490" w:rsidRDefault="003E22A0" w:rsidP="00582682">
      <w:pPr>
        <w:keepNext/>
      </w:pPr>
      <w:r w:rsidRPr="000F7490">
        <w:rPr>
          <w:b/>
          <w:i/>
          <w:color w:val="000000"/>
          <w:szCs w:val="24"/>
        </w:rPr>
        <w:t>Examples</w:t>
      </w:r>
    </w:p>
    <w:p w14:paraId="509DB9CA" w14:textId="77777777" w:rsidR="003E22A0" w:rsidRPr="000F7490" w:rsidRDefault="003E22A0" w:rsidP="00073C31">
      <w:pPr>
        <w:pStyle w:val="PL"/>
        <w:rPr>
          <w:noProof w:val="0"/>
        </w:rPr>
      </w:pPr>
      <w:r w:rsidRPr="000F7490">
        <w:rPr>
          <w:noProof w:val="0"/>
        </w:rPr>
        <w:tab/>
      </w:r>
      <w:r w:rsidRPr="000F7490">
        <w:rPr>
          <w:b/>
          <w:noProof w:val="0"/>
        </w:rPr>
        <w:t>testcase</w:t>
      </w:r>
      <w:r w:rsidRPr="000F7490">
        <w:rPr>
          <w:noProof w:val="0"/>
        </w:rPr>
        <w:t xml:space="preserve"> </w:t>
      </w:r>
      <w:r w:rsidR="00FA00E6" w:rsidRPr="000F7490">
        <w:rPr>
          <w:noProof w:val="0"/>
        </w:rPr>
        <w:t>TC_</w:t>
      </w:r>
      <w:r w:rsidRPr="000F7490">
        <w:rPr>
          <w:noProof w:val="0"/>
        </w:rPr>
        <w:t xml:space="preserve">MyTestcase() </w:t>
      </w:r>
      <w:r w:rsidRPr="000F7490">
        <w:rPr>
          <w:b/>
          <w:noProof w:val="0"/>
        </w:rPr>
        <w:t>runs</w:t>
      </w:r>
      <w:r w:rsidRPr="000F7490">
        <w:rPr>
          <w:noProof w:val="0"/>
        </w:rPr>
        <w:t xml:space="preserve"> </w:t>
      </w:r>
      <w:r w:rsidRPr="000F7490">
        <w:rPr>
          <w:b/>
          <w:noProof w:val="0"/>
        </w:rPr>
        <w:t>on</w:t>
      </w:r>
      <w:r w:rsidRPr="000F7490">
        <w:rPr>
          <w:noProof w:val="0"/>
        </w:rPr>
        <w:t xml:space="preserve"> MTCType {</w:t>
      </w:r>
    </w:p>
    <w:p w14:paraId="4DED5352" w14:textId="77777777" w:rsidR="003E22A0" w:rsidRPr="000F7490" w:rsidRDefault="003E22A0" w:rsidP="00073C31">
      <w:pPr>
        <w:pStyle w:val="PL"/>
        <w:rPr>
          <w:noProof w:val="0"/>
        </w:rPr>
      </w:pPr>
      <w:r w:rsidRPr="000F7490">
        <w:rPr>
          <w:noProof w:val="0"/>
        </w:rPr>
        <w:tab/>
        <w:t>:</w:t>
      </w:r>
    </w:p>
    <w:p w14:paraId="24A261EF" w14:textId="77777777" w:rsidR="003E22A0" w:rsidRPr="000F7490" w:rsidRDefault="003E22A0" w:rsidP="00073C31">
      <w:pPr>
        <w:pStyle w:val="PL"/>
        <w:rPr>
          <w:noProof w:val="0"/>
        </w:rPr>
      </w:pPr>
      <w:r w:rsidRPr="000F7490">
        <w:rPr>
          <w:noProof w:val="0"/>
        </w:rPr>
        <w:tab/>
        <w:t>}</w:t>
      </w:r>
    </w:p>
    <w:p w14:paraId="0493CBF2" w14:textId="512CF891" w:rsidR="003E22A0" w:rsidRPr="000F7490" w:rsidRDefault="003E22A0" w:rsidP="00073C31">
      <w:pPr>
        <w:pStyle w:val="PL"/>
        <w:rPr>
          <w:noProof w:val="0"/>
        </w:rPr>
      </w:pPr>
      <w:r w:rsidRPr="000F7490">
        <w:rPr>
          <w:noProof w:val="0"/>
        </w:rPr>
        <w:tab/>
      </w:r>
      <w:r w:rsidRPr="000F7490">
        <w:rPr>
          <w:b/>
          <w:noProof w:val="0"/>
        </w:rPr>
        <w:t>with</w:t>
      </w:r>
      <w:r w:rsidRPr="000F7490">
        <w:rPr>
          <w:noProof w:val="0"/>
        </w:rPr>
        <w:t xml:space="preserve"> { </w:t>
      </w:r>
      <w:r w:rsidRPr="000F7490">
        <w:rPr>
          <w:b/>
          <w:noProof w:val="0"/>
        </w:rPr>
        <w:t>extension</w:t>
      </w:r>
      <w:r w:rsidRPr="000F7490">
        <w:rPr>
          <w:noProof w:val="0"/>
        </w:rPr>
        <w:t xml:space="preserve"> </w:t>
      </w:r>
      <w:r w:rsidR="00486A4C" w:rsidRPr="000F7490">
        <w:rPr>
          <w:noProof w:val="0"/>
        </w:rPr>
        <w:t>"</w:t>
      </w:r>
      <w:r w:rsidRPr="000F7490">
        <w:rPr>
          <w:noProof w:val="0"/>
        </w:rPr>
        <w:t>Test Purpose: This test case is used to check …</w:t>
      </w:r>
      <w:r w:rsidR="00486A4C" w:rsidRPr="000F7490">
        <w:rPr>
          <w:noProof w:val="0"/>
        </w:rPr>
        <w:t>"</w:t>
      </w:r>
      <w:r w:rsidRPr="000F7490">
        <w:rPr>
          <w:noProof w:val="0"/>
        </w:rPr>
        <w:t xml:space="preserve"> }</w:t>
      </w:r>
    </w:p>
    <w:p w14:paraId="3503A648" w14:textId="77777777" w:rsidR="003E22A0" w:rsidRPr="000F7490" w:rsidRDefault="003E22A0" w:rsidP="00073C31">
      <w:pPr>
        <w:pStyle w:val="PL"/>
        <w:rPr>
          <w:noProof w:val="0"/>
        </w:rPr>
      </w:pPr>
    </w:p>
    <w:p w14:paraId="680EE7CE" w14:textId="77777777" w:rsidR="003E22A0" w:rsidRPr="000F7490" w:rsidRDefault="003E22A0" w:rsidP="00DC4A98">
      <w:pPr>
        <w:pStyle w:val="Heading2"/>
      </w:pPr>
      <w:bookmarkStart w:id="587" w:name="clause_Attributes_Optional"/>
      <w:bookmarkStart w:id="588" w:name="_Toc102406396"/>
      <w:r w:rsidRPr="000F7490">
        <w:t>27.7</w:t>
      </w:r>
      <w:bookmarkEnd w:id="587"/>
      <w:r w:rsidRPr="000F7490">
        <w:tab/>
        <w:t>Optional attributes</w:t>
      </w:r>
      <w:bookmarkEnd w:id="588"/>
    </w:p>
    <w:p w14:paraId="1EDFA6E6" w14:textId="77777777" w:rsidR="003E22A0" w:rsidRPr="000F7490" w:rsidRDefault="003E22A0" w:rsidP="00073C31">
      <w:pPr>
        <w:keepNext/>
        <w:rPr>
          <w:color w:val="000000"/>
        </w:rPr>
      </w:pPr>
      <w:r w:rsidRPr="000F7490">
        <w:rPr>
          <w:color w:val="000000"/>
        </w:rPr>
        <w:t xml:space="preserve">The </w:t>
      </w:r>
      <w:r w:rsidRPr="000F7490">
        <w:rPr>
          <w:rFonts w:ascii="Courier New" w:hAnsi="Courier New"/>
          <w:b/>
          <w:color w:val="000000"/>
        </w:rPr>
        <w:t>optional</w:t>
      </w:r>
      <w:r w:rsidRPr="000F7490">
        <w:rPr>
          <w:color w:val="000000"/>
        </w:rPr>
        <w:t xml:space="preserve"> attribute can be used to indicate that optional fields of constants, module parameters</w:t>
      </w:r>
      <w:r w:rsidR="00557B5A" w:rsidRPr="000F7490">
        <w:rPr>
          <w:color w:val="000000"/>
        </w:rPr>
        <w:t>,</w:t>
      </w:r>
      <w:r w:rsidRPr="000F7490">
        <w:rPr>
          <w:color w:val="000000"/>
        </w:rPr>
        <w:t xml:space="preserve"> templates</w:t>
      </w:r>
      <w:r w:rsidR="00557B5A" w:rsidRPr="000F7490">
        <w:rPr>
          <w:color w:val="000000"/>
        </w:rPr>
        <w:t>,</w:t>
      </w:r>
      <w:r w:rsidRPr="000F7490">
        <w:rPr>
          <w:color w:val="000000"/>
        </w:rPr>
        <w:t xml:space="preserve"> </w:t>
      </w:r>
      <w:r w:rsidR="00557B5A" w:rsidRPr="000F7490">
        <w:rPr>
          <w:color w:val="000000"/>
        </w:rPr>
        <w:t xml:space="preserve">variables and template variables </w:t>
      </w:r>
      <w:r w:rsidRPr="000F7490">
        <w:rPr>
          <w:color w:val="000000"/>
        </w:rPr>
        <w:t xml:space="preserve">of record and set types are implicitly set to </w:t>
      </w:r>
      <w:r w:rsidRPr="000F7490">
        <w:rPr>
          <w:rFonts w:ascii="Courier New" w:hAnsi="Courier New"/>
          <w:b/>
          <w:color w:val="000000"/>
        </w:rPr>
        <w:t>omit</w:t>
      </w:r>
      <w:r w:rsidRPr="000F7490">
        <w:rPr>
          <w:color w:val="000000"/>
        </w:rPr>
        <w:t>.</w:t>
      </w:r>
    </w:p>
    <w:p w14:paraId="05128FF6" w14:textId="77777777" w:rsidR="003E22A0" w:rsidRPr="000F7490" w:rsidRDefault="003E22A0" w:rsidP="00073C31">
      <w:r w:rsidRPr="000F7490">
        <w:rPr>
          <w:b/>
          <w:i/>
          <w:color w:val="000000"/>
          <w:szCs w:val="24"/>
        </w:rPr>
        <w:t>Syntactical Structure</w:t>
      </w:r>
    </w:p>
    <w:p w14:paraId="34299201" w14:textId="77777777" w:rsidR="003E22A0" w:rsidRPr="000F7490" w:rsidRDefault="003E22A0" w:rsidP="00073C31">
      <w:pPr>
        <w:pStyle w:val="PL"/>
        <w:ind w:left="283"/>
        <w:rPr>
          <w:b/>
          <w:noProof w:val="0"/>
        </w:rPr>
      </w:pPr>
      <w:r w:rsidRPr="000F7490">
        <w:rPr>
          <w:b/>
          <w:noProof w:val="0"/>
        </w:rPr>
        <w:t>optional</w:t>
      </w:r>
    </w:p>
    <w:p w14:paraId="39D30EB3" w14:textId="77777777" w:rsidR="003E22A0" w:rsidRPr="000F7490" w:rsidRDefault="003E22A0" w:rsidP="00073C31">
      <w:pPr>
        <w:pStyle w:val="PL"/>
        <w:ind w:left="283"/>
        <w:rPr>
          <w:noProof w:val="0"/>
        </w:rPr>
      </w:pPr>
    </w:p>
    <w:p w14:paraId="70E7B6CD" w14:textId="77777777" w:rsidR="003E22A0" w:rsidRPr="000F7490" w:rsidRDefault="003E22A0" w:rsidP="00073C31">
      <w:r w:rsidRPr="000F7490">
        <w:rPr>
          <w:b/>
          <w:i/>
          <w:color w:val="000000"/>
          <w:szCs w:val="24"/>
        </w:rPr>
        <w:t>Semantic Description</w:t>
      </w:r>
    </w:p>
    <w:p w14:paraId="2031AFC0" w14:textId="28EFCC1F" w:rsidR="00C824FF" w:rsidRPr="000F7490" w:rsidRDefault="003E22A0" w:rsidP="00C824FF">
      <w:pPr>
        <w:rPr>
          <w:color w:val="000000"/>
        </w:rPr>
      </w:pPr>
      <w:r w:rsidRPr="000F7490">
        <w:t>TTCN</w:t>
      </w:r>
      <w:r w:rsidRPr="000F7490">
        <w:noBreakHyphen/>
        <w:t>3</w:t>
      </w:r>
      <w:r w:rsidRPr="000F7490">
        <w:rPr>
          <w:color w:val="000000"/>
        </w:rPr>
        <w:t xml:space="preserve"> constants, module parameters, templates</w:t>
      </w:r>
      <w:r w:rsidR="00557B5A" w:rsidRPr="000F7490">
        <w:rPr>
          <w:color w:val="000000"/>
        </w:rPr>
        <w:t>, variables and template variables</w:t>
      </w:r>
      <w:r w:rsidRPr="000F7490">
        <w:rPr>
          <w:color w:val="000000"/>
        </w:rPr>
        <w:t xml:space="preserve"> can have an </w:t>
      </w:r>
      <w:r w:rsidRPr="000F7490">
        <w:rPr>
          <w:rFonts w:ascii="Courier New" w:hAnsi="Courier New"/>
          <w:b/>
          <w:color w:val="000000"/>
        </w:rPr>
        <w:t>optional</w:t>
      </w:r>
      <w:r w:rsidRPr="000F7490">
        <w:rPr>
          <w:color w:val="000000"/>
        </w:rPr>
        <w:t xml:space="preserve"> attribute. Also, </w:t>
      </w:r>
      <w:r w:rsidRPr="000F7490">
        <w:t>TTCN-3</w:t>
      </w:r>
      <w:r w:rsidRPr="000F7490">
        <w:rPr>
          <w:color w:val="000000"/>
        </w:rPr>
        <w:t xml:space="preserve"> language elements that contain such definitions, i.e. module, group, function, altstep, test case, control, and component type definitions can have an </w:t>
      </w:r>
      <w:r w:rsidRPr="000F7490">
        <w:rPr>
          <w:rFonts w:ascii="Courier New" w:hAnsi="Courier New"/>
          <w:b/>
          <w:color w:val="000000"/>
        </w:rPr>
        <w:t>optional</w:t>
      </w:r>
      <w:r w:rsidRPr="000F7490">
        <w:rPr>
          <w:color w:val="000000"/>
        </w:rPr>
        <w:t xml:space="preserve"> attribute. When an </w:t>
      </w:r>
      <w:r w:rsidRPr="000F7490">
        <w:rPr>
          <w:rFonts w:ascii="Courier New" w:hAnsi="Courier New" w:cs="Courier New"/>
          <w:b/>
          <w:bCs/>
          <w:color w:val="000000"/>
        </w:rPr>
        <w:t>optional</w:t>
      </w:r>
      <w:r w:rsidRPr="000F7490">
        <w:rPr>
          <w:color w:val="000000"/>
        </w:rPr>
        <w:t xml:space="preserve"> attribute is associated to a function, altstep, test case, control or component type definitions, it shall have effect on all the constants, module parameters, templates</w:t>
      </w:r>
      <w:r w:rsidR="00557B5A" w:rsidRPr="000F7490">
        <w:rPr>
          <w:color w:val="000000"/>
        </w:rPr>
        <w:t>, variables and template variables</w:t>
      </w:r>
      <w:r w:rsidRPr="000F7490">
        <w:rPr>
          <w:color w:val="000000"/>
        </w:rPr>
        <w:t xml:space="preserve"> declared within these definitions and not on the enframing definition itself.</w:t>
      </w:r>
      <w:r w:rsidR="00C824FF" w:rsidRPr="000F7490">
        <w:rPr>
          <w:color w:val="000000"/>
        </w:rPr>
        <w:t xml:space="preserve"> </w:t>
      </w:r>
    </w:p>
    <w:p w14:paraId="045CC525" w14:textId="5F8FCB27" w:rsidR="003E22A0" w:rsidRPr="000F7490" w:rsidRDefault="00C824FF" w:rsidP="00C824FF">
      <w:pPr>
        <w:rPr>
          <w:color w:val="000000"/>
        </w:rPr>
      </w:pPr>
      <w:r w:rsidRPr="000F7490">
        <w:rPr>
          <w:color w:val="000000"/>
        </w:rPr>
        <w:t xml:space="preserve">When no value of the </w:t>
      </w:r>
      <w:r w:rsidRPr="000F7490">
        <w:rPr>
          <w:rFonts w:ascii="Courier New" w:hAnsi="Courier New" w:cs="Courier New"/>
          <w:b/>
          <w:bCs/>
          <w:color w:val="000000"/>
        </w:rPr>
        <w:t>optional</w:t>
      </w:r>
      <w:r w:rsidRPr="000F7490">
        <w:rPr>
          <w:color w:val="000000"/>
        </w:rPr>
        <w:t xml:space="preserve"> attribute is excplicitly specified for a definition (either directly or inherited from the surrounding scope), the value of the </w:t>
      </w:r>
      <w:r w:rsidRPr="000F7490">
        <w:rPr>
          <w:rFonts w:ascii="Courier New" w:hAnsi="Courier New" w:cs="Courier New"/>
          <w:b/>
          <w:bCs/>
          <w:color w:val="000000"/>
        </w:rPr>
        <w:t>optional</w:t>
      </w:r>
      <w:r w:rsidRPr="000F7490">
        <w:rPr>
          <w:color w:val="000000"/>
        </w:rPr>
        <w:t xml:space="preserve"> attribute is implicitly set to </w:t>
      </w:r>
      <w:r w:rsidR="00486A4C" w:rsidRPr="000F7490">
        <w:t>"</w:t>
      </w:r>
      <w:r w:rsidRPr="000F7490">
        <w:rPr>
          <w:rFonts w:ascii="Courier New" w:hAnsi="Courier New"/>
        </w:rPr>
        <w:t>explicit omit</w:t>
      </w:r>
      <w:r w:rsidR="00486A4C" w:rsidRPr="000F7490">
        <w:t>"</w:t>
      </w:r>
      <w:r w:rsidRPr="000F7490">
        <w:t xml:space="preserve"> for that definition.</w:t>
      </w:r>
    </w:p>
    <w:p w14:paraId="7603DADB" w14:textId="77777777" w:rsidR="003E22A0" w:rsidRPr="000F7490" w:rsidRDefault="003E22A0" w:rsidP="003A4135">
      <w:pPr>
        <w:keepNext/>
        <w:keepLines/>
        <w:rPr>
          <w:b/>
        </w:rPr>
      </w:pPr>
      <w:r w:rsidRPr="000F7490">
        <w:rPr>
          <w:b/>
        </w:rPr>
        <w:lastRenderedPageBreak/>
        <w:t>Special optional strings:</w:t>
      </w:r>
    </w:p>
    <w:p w14:paraId="0CEFE92A" w14:textId="77777777" w:rsidR="003E22A0" w:rsidRPr="000F7490" w:rsidRDefault="003E22A0" w:rsidP="003A4135">
      <w:pPr>
        <w:keepNext/>
        <w:keepLines/>
      </w:pPr>
      <w:r w:rsidRPr="000F7490">
        <w:t xml:space="preserve">The following strings are the predefined (standardized) </w:t>
      </w:r>
      <w:r w:rsidRPr="000F7490">
        <w:rPr>
          <w:rFonts w:ascii="Courier New" w:hAnsi="Courier New"/>
          <w:b/>
        </w:rPr>
        <w:t>optional</w:t>
      </w:r>
      <w:r w:rsidR="00EB73EE" w:rsidRPr="000F7490">
        <w:t xml:space="preserve"> attributes:</w:t>
      </w:r>
    </w:p>
    <w:p w14:paraId="6AD0AF6C" w14:textId="7FC4B6FF" w:rsidR="003E22A0" w:rsidRPr="000F7490" w:rsidRDefault="003E22A0" w:rsidP="002A51A4">
      <w:pPr>
        <w:pStyle w:val="B10"/>
      </w:pPr>
      <w:r w:rsidRPr="000F7490">
        <w:t>a)</w:t>
      </w:r>
      <w:r w:rsidRPr="000F7490">
        <w:tab/>
      </w:r>
      <w:r w:rsidR="00486A4C" w:rsidRPr="000F7490">
        <w:t>"</w:t>
      </w:r>
      <w:r w:rsidRPr="000F7490">
        <w:rPr>
          <w:rFonts w:ascii="Courier New" w:hAnsi="Courier New"/>
        </w:rPr>
        <w:t>implicit omit</w:t>
      </w:r>
      <w:r w:rsidR="00486A4C" w:rsidRPr="000F7490">
        <w:t>"</w:t>
      </w:r>
      <w:r w:rsidRPr="000F7490">
        <w:t xml:space="preserve"> means that all optional fields, that have no assigned value definition in the statement on which the attribute operates, are set to </w:t>
      </w:r>
      <w:r w:rsidRPr="000F7490">
        <w:rPr>
          <w:rFonts w:ascii="Courier New" w:hAnsi="Courier New" w:cs="Courier New"/>
          <w:b/>
        </w:rPr>
        <w:t>omit</w:t>
      </w:r>
      <w:r w:rsidRPr="000F7490">
        <w:t>. This applies recursively to the optional fields of the entity and to subfields of the mandatory fields.</w:t>
      </w:r>
    </w:p>
    <w:p w14:paraId="62E6A0CB" w14:textId="44EA48D1" w:rsidR="003E22A0" w:rsidRPr="000F7490" w:rsidRDefault="003E22A0" w:rsidP="002A51A4">
      <w:pPr>
        <w:pStyle w:val="B10"/>
      </w:pPr>
      <w:r w:rsidRPr="000F7490">
        <w:t>b)</w:t>
      </w:r>
      <w:r w:rsidRPr="000F7490">
        <w:tab/>
      </w:r>
      <w:r w:rsidR="00486A4C" w:rsidRPr="000F7490">
        <w:t>"</w:t>
      </w:r>
      <w:r w:rsidRPr="000F7490">
        <w:rPr>
          <w:rFonts w:ascii="Courier New" w:hAnsi="Courier New"/>
        </w:rPr>
        <w:t>explicit omit</w:t>
      </w:r>
      <w:r w:rsidR="00486A4C" w:rsidRPr="000F7490">
        <w:t>"</w:t>
      </w:r>
      <w:r w:rsidRPr="000F7490">
        <w:t xml:space="preserve"> means that all optional fields, that have no assigned value definition in the statement on which the attribute operates, are left undefined. This applies recursively to the optional fields of the entity and to subfields of the mandatory fields.</w:t>
      </w:r>
    </w:p>
    <w:p w14:paraId="44B36E94" w14:textId="2B0FB4D0" w:rsidR="00557B5A" w:rsidRPr="000F7490" w:rsidRDefault="00557B5A" w:rsidP="001A660C">
      <w:pPr>
        <w:keepNext/>
        <w:keepLines/>
      </w:pPr>
      <w:r w:rsidRPr="000F7490">
        <w:t xml:space="preserve">For variables and template variables associated with an </w:t>
      </w:r>
      <w:r w:rsidR="00486A4C" w:rsidRPr="000F7490">
        <w:t>"</w:t>
      </w:r>
      <w:r w:rsidRPr="000F7490">
        <w:rPr>
          <w:rFonts w:ascii="Courier New" w:hAnsi="Courier New"/>
        </w:rPr>
        <w:t>implicit omit</w:t>
      </w:r>
      <w:r w:rsidR="00486A4C" w:rsidRPr="000F7490">
        <w:t>"</w:t>
      </w:r>
      <w:r w:rsidRPr="000F7490">
        <w:t xml:space="preserve"> optional attribute, recursive procedure is applied to their optional fields after each assignment or usage as </w:t>
      </w:r>
      <w:r w:rsidRPr="000F7490">
        <w:rPr>
          <w:rFonts w:ascii="Courier New" w:hAnsi="Courier New" w:cs="Courier New"/>
          <w:b/>
        </w:rPr>
        <w:t>out</w:t>
      </w:r>
      <w:r w:rsidRPr="000F7490">
        <w:t xml:space="preserve"> or </w:t>
      </w:r>
      <w:r w:rsidRPr="000F7490">
        <w:rPr>
          <w:rFonts w:ascii="Courier New" w:hAnsi="Courier New" w:cs="Courier New"/>
          <w:b/>
        </w:rPr>
        <w:t>inout</w:t>
      </w:r>
      <w:r w:rsidRPr="000F7490">
        <w:t xml:space="preserve"> actual parameter in the scope of their declaration (e.g.after re-</w:t>
      </w:r>
      <w:r w:rsidR="0020216C" w:rsidRPr="000F7490">
        <w:t>assigning</w:t>
      </w:r>
      <w:r w:rsidRPr="000F7490">
        <w:t xml:space="preserve"> parts or all of a variable</w:t>
      </w:r>
      <w:r w:rsidR="00486A4C" w:rsidRPr="000F7490">
        <w:t>'</w:t>
      </w:r>
      <w:r w:rsidRPr="000F7490">
        <w:t xml:space="preserve">s value) setting all optional fields that have no assigned value definition to </w:t>
      </w:r>
      <w:r w:rsidRPr="000F7490">
        <w:rPr>
          <w:rFonts w:ascii="Courier New" w:hAnsi="Courier New" w:cs="Courier New"/>
          <w:b/>
        </w:rPr>
        <w:t>omit</w:t>
      </w:r>
      <w:r w:rsidRPr="000F7490">
        <w:t>.</w:t>
      </w:r>
    </w:p>
    <w:p w14:paraId="32A5EDA5" w14:textId="29BE3717" w:rsidR="00557B5A" w:rsidRPr="000F7490" w:rsidRDefault="0020216C" w:rsidP="00D42857">
      <w:pPr>
        <w:pStyle w:val="NO"/>
        <w:rPr>
          <w:b/>
          <w:i/>
          <w:color w:val="000000"/>
          <w:szCs w:val="24"/>
        </w:rPr>
      </w:pPr>
      <w:r w:rsidRPr="000F7490">
        <w:t>NOTE:</w:t>
      </w:r>
      <w:r w:rsidRPr="000F7490">
        <w:tab/>
        <w:t>Assi</w:t>
      </w:r>
      <w:r w:rsidR="00557B5A" w:rsidRPr="000F7490">
        <w:t xml:space="preserve">gning the </w:t>
      </w:r>
      <w:r w:rsidR="00486A4C" w:rsidRPr="000F7490">
        <w:t>"</w:t>
      </w:r>
      <w:r w:rsidR="00557B5A" w:rsidRPr="000F7490">
        <w:rPr>
          <w:rFonts w:ascii="Courier New" w:hAnsi="Courier New"/>
        </w:rPr>
        <w:t>implicit omit</w:t>
      </w:r>
      <w:r w:rsidR="00486A4C" w:rsidRPr="000F7490">
        <w:t>"</w:t>
      </w:r>
      <w:r w:rsidR="00557B5A" w:rsidRPr="000F7490">
        <w:t xml:space="preserve"> attribute to a variable can have a negative runtime performance impact. Tool vendors are encouraged to identify and optimize particular cases where these operations are not needed (e.g. where it is possible to decide statically that no optional fields of the structure could have become undefined).</w:t>
      </w:r>
    </w:p>
    <w:p w14:paraId="229AB087" w14:textId="77777777" w:rsidR="003E22A0" w:rsidRPr="000F7490" w:rsidRDefault="003E22A0" w:rsidP="00557B5A">
      <w:pPr>
        <w:keepLines/>
      </w:pPr>
      <w:r w:rsidRPr="000F7490">
        <w:rPr>
          <w:b/>
          <w:i/>
          <w:color w:val="000000"/>
          <w:szCs w:val="24"/>
        </w:rPr>
        <w:t>Restrictions</w:t>
      </w:r>
    </w:p>
    <w:p w14:paraId="2372FFDD" w14:textId="2F9304DE" w:rsidR="003E22A0" w:rsidRPr="000F7490" w:rsidRDefault="003E22A0" w:rsidP="002D70DE">
      <w:pPr>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0DCE8C71" w14:textId="77777777" w:rsidR="003E22A0" w:rsidRPr="000F7490" w:rsidRDefault="003E22A0" w:rsidP="003862B9">
      <w:pPr>
        <w:pStyle w:val="BL"/>
        <w:numPr>
          <w:ilvl w:val="0"/>
          <w:numId w:val="87"/>
        </w:numPr>
      </w:pPr>
      <w:r w:rsidRPr="000F7490">
        <w:t xml:space="preserve">Data type, port type, procedure signature and import statements shall not have an </w:t>
      </w:r>
      <w:r w:rsidRPr="000F7490">
        <w:rPr>
          <w:rFonts w:ascii="Courier New" w:hAnsi="Courier New"/>
          <w:b/>
        </w:rPr>
        <w:t>optional</w:t>
      </w:r>
      <w:r w:rsidRPr="000F7490">
        <w:t xml:space="preserve"> attribute associated to them directly. When an </w:t>
      </w:r>
      <w:r w:rsidRPr="000F7490">
        <w:rPr>
          <w:rFonts w:ascii="Courier New" w:hAnsi="Courier New" w:cs="Courier New"/>
          <w:b/>
          <w:bCs/>
        </w:rPr>
        <w:t>optional</w:t>
      </w:r>
      <w:r w:rsidRPr="000F7490">
        <w:t xml:space="preserve"> attribute is associated to module, group, function, altstep, test case, control or component type containing such definitions, it shall not have any effect on the included data type, port type, procedure signature or import statement.</w:t>
      </w:r>
    </w:p>
    <w:p w14:paraId="47EE85A5" w14:textId="77777777" w:rsidR="00FC2BD6" w:rsidRPr="000F7490" w:rsidRDefault="00FC2BD6" w:rsidP="003862B9">
      <w:pPr>
        <w:pStyle w:val="BL"/>
      </w:pPr>
      <w:r w:rsidRPr="000F7490">
        <w:t xml:space="preserve">At most one optional attribute shall be applied to each definition, each individual field reference or language element to which a </w:t>
      </w:r>
      <w:r w:rsidRPr="000F7490">
        <w:rPr>
          <w:rFonts w:ascii="Courier New" w:hAnsi="Courier New" w:cs="Courier New"/>
          <w:b/>
        </w:rPr>
        <w:t>with</w:t>
      </w:r>
      <w:r w:rsidRPr="000F7490">
        <w:t xml:space="preserve"> statement is associated.</w:t>
      </w:r>
    </w:p>
    <w:p w14:paraId="2489E66E" w14:textId="77777777" w:rsidR="003E22A0" w:rsidRPr="000F7490" w:rsidRDefault="00FC2BD6" w:rsidP="00D42857">
      <w:pPr>
        <w:pStyle w:val="EX"/>
      </w:pPr>
      <w:r w:rsidRPr="000F7490">
        <w:t>EXAMPLE:</w:t>
      </w:r>
    </w:p>
    <w:p w14:paraId="5959DB7B" w14:textId="77777777" w:rsidR="00557B5A" w:rsidRPr="000F7490" w:rsidRDefault="00557B5A" w:rsidP="00557B5A">
      <w:pPr>
        <w:pStyle w:val="PL"/>
        <w:rPr>
          <w:b/>
          <w:noProof w:val="0"/>
        </w:rPr>
      </w:pPr>
      <w:r w:rsidRPr="000F7490">
        <w:rPr>
          <w:b/>
          <w:noProof w:val="0"/>
        </w:rPr>
        <w:tab/>
      </w:r>
      <w:r w:rsidR="003E22A0" w:rsidRPr="000F7490">
        <w:rPr>
          <w:b/>
          <w:noProof w:val="0"/>
        </w:rPr>
        <w:t>type</w:t>
      </w:r>
      <w:r w:rsidR="003E22A0" w:rsidRPr="000F7490">
        <w:rPr>
          <w:noProof w:val="0"/>
        </w:rPr>
        <w:t xml:space="preserve"> </w:t>
      </w:r>
      <w:r w:rsidR="003E22A0" w:rsidRPr="000F7490">
        <w:rPr>
          <w:b/>
          <w:noProof w:val="0"/>
        </w:rPr>
        <w:t>record</w:t>
      </w:r>
      <w:r w:rsidR="003E22A0" w:rsidRPr="000F7490">
        <w:rPr>
          <w:noProof w:val="0"/>
        </w:rPr>
        <w:t xml:space="preserve"> MyRecord1 {</w:t>
      </w:r>
    </w:p>
    <w:p w14:paraId="6745EF7F" w14:textId="77777777" w:rsidR="00557B5A" w:rsidRPr="000F7490" w:rsidRDefault="00557B5A" w:rsidP="00557B5A">
      <w:pPr>
        <w:pStyle w:val="PL"/>
        <w:rPr>
          <w:b/>
          <w:noProof w:val="0"/>
        </w:rPr>
      </w:pPr>
      <w:r w:rsidRPr="000F7490">
        <w:rPr>
          <w:b/>
          <w:noProof w:val="0"/>
        </w:rPr>
        <w:tab/>
      </w:r>
      <w:r w:rsidR="003E22A0" w:rsidRPr="000F7490">
        <w:rPr>
          <w:b/>
          <w:noProof w:val="0"/>
        </w:rPr>
        <w:t xml:space="preserve">  integer </w:t>
      </w:r>
      <w:r w:rsidR="003E22A0" w:rsidRPr="000F7490">
        <w:rPr>
          <w:noProof w:val="0"/>
        </w:rPr>
        <w:t>a,</w:t>
      </w:r>
    </w:p>
    <w:p w14:paraId="0101D7F9" w14:textId="77777777" w:rsidR="00557B5A" w:rsidRPr="000F7490" w:rsidRDefault="00557B5A" w:rsidP="00557B5A">
      <w:pPr>
        <w:pStyle w:val="PL"/>
        <w:rPr>
          <w:b/>
          <w:noProof w:val="0"/>
        </w:rPr>
      </w:pPr>
      <w:r w:rsidRPr="000F7490">
        <w:rPr>
          <w:b/>
          <w:noProof w:val="0"/>
        </w:rPr>
        <w:tab/>
      </w:r>
      <w:r w:rsidR="003E22A0" w:rsidRPr="000F7490">
        <w:rPr>
          <w:b/>
          <w:noProof w:val="0"/>
        </w:rPr>
        <w:t xml:space="preserve">  boolean </w:t>
      </w:r>
      <w:r w:rsidR="003E22A0" w:rsidRPr="000F7490">
        <w:rPr>
          <w:noProof w:val="0"/>
        </w:rPr>
        <w:t>b</w:t>
      </w:r>
      <w:r w:rsidR="003E22A0" w:rsidRPr="000F7490">
        <w:rPr>
          <w:b/>
          <w:noProof w:val="0"/>
        </w:rPr>
        <w:t xml:space="preserve"> optional</w:t>
      </w:r>
    </w:p>
    <w:p w14:paraId="3EC71019" w14:textId="77777777" w:rsidR="00557B5A" w:rsidRPr="000F7490" w:rsidRDefault="00557B5A" w:rsidP="00557B5A">
      <w:pPr>
        <w:pStyle w:val="PL"/>
        <w:rPr>
          <w:noProof w:val="0"/>
        </w:rPr>
      </w:pPr>
      <w:r w:rsidRPr="000F7490">
        <w:rPr>
          <w:b/>
          <w:noProof w:val="0"/>
        </w:rPr>
        <w:tab/>
      </w:r>
      <w:r w:rsidR="003E22A0" w:rsidRPr="000F7490">
        <w:rPr>
          <w:noProof w:val="0"/>
        </w:rPr>
        <w:t>}</w:t>
      </w:r>
    </w:p>
    <w:p w14:paraId="75C1621A" w14:textId="77777777" w:rsidR="00557B5A" w:rsidRPr="000F7490" w:rsidRDefault="00557B5A" w:rsidP="00557B5A">
      <w:pPr>
        <w:pStyle w:val="PL"/>
        <w:rPr>
          <w:b/>
          <w:noProof w:val="0"/>
        </w:rPr>
      </w:pPr>
      <w:r w:rsidRPr="000F7490">
        <w:rPr>
          <w:noProof w:val="0"/>
        </w:rPr>
        <w:tab/>
      </w:r>
      <w:r w:rsidR="003E22A0" w:rsidRPr="000F7490">
        <w:rPr>
          <w:b/>
          <w:noProof w:val="0"/>
        </w:rPr>
        <w:t xml:space="preserve">type record </w:t>
      </w:r>
      <w:r w:rsidR="003E22A0" w:rsidRPr="000F7490">
        <w:rPr>
          <w:noProof w:val="0"/>
        </w:rPr>
        <w:t>MyRecord2</w:t>
      </w:r>
      <w:r w:rsidR="003E22A0" w:rsidRPr="000F7490">
        <w:rPr>
          <w:b/>
          <w:noProof w:val="0"/>
        </w:rPr>
        <w:t xml:space="preserve"> </w:t>
      </w:r>
      <w:r w:rsidR="003E22A0" w:rsidRPr="000F7490">
        <w:rPr>
          <w:noProof w:val="0"/>
        </w:rPr>
        <w:t>{</w:t>
      </w:r>
    </w:p>
    <w:p w14:paraId="16DD6EA4" w14:textId="77777777" w:rsidR="00557B5A" w:rsidRPr="000F7490" w:rsidRDefault="00557B5A" w:rsidP="00557B5A">
      <w:pPr>
        <w:pStyle w:val="PL"/>
        <w:rPr>
          <w:b/>
          <w:noProof w:val="0"/>
        </w:rPr>
      </w:pPr>
      <w:r w:rsidRPr="000F7490">
        <w:rPr>
          <w:b/>
          <w:noProof w:val="0"/>
        </w:rPr>
        <w:tab/>
      </w:r>
      <w:r w:rsidR="003E22A0" w:rsidRPr="000F7490">
        <w:rPr>
          <w:b/>
          <w:noProof w:val="0"/>
        </w:rPr>
        <w:t xml:space="preserve">  </w:t>
      </w:r>
      <w:r w:rsidR="003E22A0" w:rsidRPr="000F7490">
        <w:rPr>
          <w:noProof w:val="0"/>
        </w:rPr>
        <w:t>MyRecord1</w:t>
      </w:r>
      <w:r w:rsidR="003E22A0" w:rsidRPr="000F7490">
        <w:rPr>
          <w:b/>
          <w:noProof w:val="0"/>
        </w:rPr>
        <w:t xml:space="preserve"> </w:t>
      </w:r>
      <w:r w:rsidR="003E22A0" w:rsidRPr="000F7490">
        <w:rPr>
          <w:noProof w:val="0"/>
        </w:rPr>
        <w:t>m</w:t>
      </w:r>
    </w:p>
    <w:p w14:paraId="47EA5255" w14:textId="77777777" w:rsidR="00557B5A" w:rsidRPr="000F7490" w:rsidRDefault="00557B5A" w:rsidP="00557B5A">
      <w:pPr>
        <w:pStyle w:val="PL"/>
        <w:rPr>
          <w:noProof w:val="0"/>
        </w:rPr>
      </w:pPr>
      <w:r w:rsidRPr="000F7490">
        <w:rPr>
          <w:b/>
          <w:noProof w:val="0"/>
        </w:rPr>
        <w:tab/>
      </w:r>
      <w:r w:rsidR="003E22A0" w:rsidRPr="000F7490">
        <w:rPr>
          <w:noProof w:val="0"/>
        </w:rPr>
        <w:t>}</w:t>
      </w:r>
    </w:p>
    <w:p w14:paraId="03656F09" w14:textId="77777777" w:rsidR="00557B5A" w:rsidRPr="000F7490" w:rsidRDefault="00557B5A" w:rsidP="00557B5A">
      <w:pPr>
        <w:pStyle w:val="PL"/>
        <w:rPr>
          <w:b/>
          <w:noProof w:val="0"/>
        </w:rPr>
      </w:pPr>
      <w:r w:rsidRPr="000F7490">
        <w:rPr>
          <w:noProof w:val="0"/>
        </w:rPr>
        <w:tab/>
      </w:r>
    </w:p>
    <w:p w14:paraId="65614BD0" w14:textId="77777777" w:rsidR="00557B5A" w:rsidRPr="000F7490" w:rsidRDefault="00557B5A" w:rsidP="00557B5A">
      <w:pPr>
        <w:pStyle w:val="PL"/>
        <w:rPr>
          <w:noProof w:val="0"/>
        </w:rPr>
      </w:pPr>
      <w:r w:rsidRPr="000F7490">
        <w:rPr>
          <w:b/>
          <w:noProof w:val="0"/>
        </w:rPr>
        <w:tab/>
      </w:r>
      <w:r w:rsidR="003E22A0" w:rsidRPr="000F7490">
        <w:rPr>
          <w:noProof w:val="0"/>
        </w:rPr>
        <w:t>// reference templates with explicitly set fields</w:t>
      </w:r>
    </w:p>
    <w:p w14:paraId="60A65675" w14:textId="77777777" w:rsidR="00557B5A" w:rsidRPr="000F7490" w:rsidRDefault="00557B5A" w:rsidP="00557B5A">
      <w:pPr>
        <w:pStyle w:val="PL"/>
        <w:rPr>
          <w:noProof w:val="0"/>
        </w:rPr>
      </w:pPr>
      <w:r w:rsidRPr="000F7490">
        <w:rPr>
          <w:noProof w:val="0"/>
        </w:rPr>
        <w:tab/>
      </w:r>
      <w:r w:rsidR="003E22A0" w:rsidRPr="000F7490">
        <w:rPr>
          <w:b/>
          <w:noProof w:val="0"/>
        </w:rPr>
        <w:t xml:space="preserve">template </w:t>
      </w:r>
      <w:r w:rsidR="003E22A0" w:rsidRPr="000F7490">
        <w:rPr>
          <w:noProof w:val="0"/>
        </w:rPr>
        <w:t>MyRecord1</w:t>
      </w:r>
      <w:r w:rsidR="003E22A0" w:rsidRPr="000F7490">
        <w:rPr>
          <w:b/>
          <w:noProof w:val="0"/>
        </w:rPr>
        <w:t xml:space="preserve"> </w:t>
      </w:r>
      <w:r w:rsidR="00FA00E6" w:rsidRPr="000F7490">
        <w:rPr>
          <w:noProof w:val="0"/>
        </w:rPr>
        <w:t>mw_myTemplate1</w:t>
      </w:r>
      <w:r w:rsidR="00FA00E6" w:rsidRPr="000F7490">
        <w:rPr>
          <w:b/>
          <w:noProof w:val="0"/>
        </w:rPr>
        <w:t xml:space="preserve"> </w:t>
      </w:r>
      <w:r w:rsidR="003E22A0" w:rsidRPr="000F7490">
        <w:rPr>
          <w:noProof w:val="0"/>
        </w:rPr>
        <w:t>:= { a := ?, b :=</w:t>
      </w:r>
      <w:r w:rsidR="003E22A0" w:rsidRPr="000F7490">
        <w:rPr>
          <w:b/>
          <w:noProof w:val="0"/>
        </w:rPr>
        <w:t xml:space="preserve"> omit </w:t>
      </w:r>
      <w:r w:rsidR="003E22A0" w:rsidRPr="000F7490">
        <w:rPr>
          <w:noProof w:val="0"/>
        </w:rPr>
        <w:t>}</w:t>
      </w:r>
    </w:p>
    <w:p w14:paraId="684FB5EC" w14:textId="77777777" w:rsidR="00557B5A" w:rsidRPr="000F7490" w:rsidRDefault="00557B5A" w:rsidP="00557B5A">
      <w:pPr>
        <w:pStyle w:val="PL"/>
        <w:rPr>
          <w:b/>
          <w:noProof w:val="0"/>
        </w:rPr>
      </w:pPr>
      <w:r w:rsidRPr="000F7490">
        <w:rPr>
          <w:noProof w:val="0"/>
        </w:rPr>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w:t>
      </w:r>
      <w:r w:rsidR="003E22A0" w:rsidRPr="000F7490">
        <w:rPr>
          <w:b/>
          <w:noProof w:val="0"/>
        </w:rPr>
        <w:t xml:space="preserve"> </w:t>
      </w:r>
      <w:r w:rsidR="003E22A0" w:rsidRPr="000F7490">
        <w:rPr>
          <w:noProof w:val="0"/>
        </w:rPr>
        <w:t>:= { m := { a := ?, b :=</w:t>
      </w:r>
      <w:r w:rsidR="003E22A0" w:rsidRPr="000F7490">
        <w:rPr>
          <w:b/>
          <w:noProof w:val="0"/>
        </w:rPr>
        <w:t xml:space="preserve"> omit </w:t>
      </w:r>
      <w:r w:rsidR="003E22A0" w:rsidRPr="000F7490">
        <w:rPr>
          <w:noProof w:val="0"/>
        </w:rPr>
        <w:t>}}</w:t>
      </w:r>
    </w:p>
    <w:p w14:paraId="5502FC65" w14:textId="77777777" w:rsidR="00557B5A" w:rsidRPr="000F7490" w:rsidRDefault="00557B5A" w:rsidP="00557B5A">
      <w:pPr>
        <w:pStyle w:val="PL"/>
        <w:rPr>
          <w:b/>
          <w:noProof w:val="0"/>
        </w:rPr>
      </w:pPr>
      <w:r w:rsidRPr="000F7490">
        <w:rPr>
          <w:b/>
          <w:noProof w:val="0"/>
        </w:rPr>
        <w:tab/>
      </w:r>
    </w:p>
    <w:p w14:paraId="6E998A7A" w14:textId="77777777" w:rsidR="00557B5A" w:rsidRPr="000F7490" w:rsidRDefault="00557B5A" w:rsidP="00557B5A">
      <w:pPr>
        <w:pStyle w:val="PL"/>
        <w:rPr>
          <w:noProof w:val="0"/>
        </w:rPr>
      </w:pPr>
      <w:r w:rsidRPr="000F7490">
        <w:rPr>
          <w:b/>
          <w:noProof w:val="0"/>
        </w:rPr>
        <w:tab/>
      </w:r>
      <w:r w:rsidR="003E22A0" w:rsidRPr="000F7490">
        <w:rPr>
          <w:noProof w:val="0"/>
        </w:rPr>
        <w:t>// reference templates</w:t>
      </w:r>
    </w:p>
    <w:p w14:paraId="136257B8" w14:textId="77777777" w:rsidR="00557B5A" w:rsidRPr="000F7490" w:rsidRDefault="00557B5A" w:rsidP="00557B5A">
      <w:pPr>
        <w:pStyle w:val="PL"/>
        <w:rPr>
          <w:noProof w:val="0"/>
        </w:rPr>
      </w:pPr>
      <w:r w:rsidRPr="000F7490">
        <w:rPr>
          <w:noProof w:val="0"/>
        </w:rPr>
        <w:tab/>
      </w:r>
      <w:r w:rsidR="003E22A0" w:rsidRPr="000F7490">
        <w:rPr>
          <w:b/>
          <w:noProof w:val="0"/>
        </w:rPr>
        <w:t xml:space="preserve">template </w:t>
      </w:r>
      <w:r w:rsidR="003E22A0" w:rsidRPr="000F7490">
        <w:rPr>
          <w:noProof w:val="0"/>
        </w:rPr>
        <w:t>MyRecord1</w:t>
      </w:r>
      <w:r w:rsidR="003E22A0" w:rsidRPr="000F7490">
        <w:rPr>
          <w:b/>
          <w:noProof w:val="0"/>
        </w:rPr>
        <w:t xml:space="preserve"> </w:t>
      </w:r>
      <w:r w:rsidR="00FA00E6" w:rsidRPr="000F7490">
        <w:rPr>
          <w:noProof w:val="0"/>
        </w:rPr>
        <w:t>mw_m</w:t>
      </w:r>
      <w:r w:rsidR="003E22A0" w:rsidRPr="000F7490">
        <w:rPr>
          <w:noProof w:val="0"/>
        </w:rPr>
        <w:t>yTemplate1a</w:t>
      </w:r>
      <w:r w:rsidR="003E22A0" w:rsidRPr="000F7490">
        <w:rPr>
          <w:b/>
          <w:noProof w:val="0"/>
        </w:rPr>
        <w:t xml:space="preserve"> </w:t>
      </w:r>
      <w:r w:rsidR="003E22A0" w:rsidRPr="000F7490">
        <w:rPr>
          <w:noProof w:val="0"/>
        </w:rPr>
        <w:t>:= {a := ? } // b is undefined</w:t>
      </w:r>
    </w:p>
    <w:p w14:paraId="3ECBE8D0" w14:textId="08BA08CC" w:rsidR="00557B5A" w:rsidRPr="000F7490" w:rsidRDefault="00557B5A" w:rsidP="003410E4">
      <w:pPr>
        <w:pStyle w:val="PL"/>
        <w:rPr>
          <w:noProof w:val="0"/>
        </w:rPr>
      </w:pPr>
      <w:r w:rsidRPr="000F7490">
        <w:rPr>
          <w:noProof w:val="0"/>
        </w:rPr>
        <w:tab/>
      </w:r>
      <w:r w:rsidR="003E22A0" w:rsidRPr="000F7490">
        <w:rPr>
          <w:b/>
          <w:noProof w:val="0"/>
        </w:rPr>
        <w:t xml:space="preserve">template </w:t>
      </w:r>
      <w:r w:rsidR="003E22A0" w:rsidRPr="000F7490">
        <w:rPr>
          <w:noProof w:val="0"/>
        </w:rPr>
        <w:t>MyRecord1</w:t>
      </w:r>
      <w:r w:rsidR="003E22A0" w:rsidRPr="000F7490">
        <w:rPr>
          <w:b/>
          <w:noProof w:val="0"/>
        </w:rPr>
        <w:t xml:space="preserve"> </w:t>
      </w:r>
      <w:r w:rsidR="00FA00E6" w:rsidRPr="000F7490">
        <w:rPr>
          <w:noProof w:val="0"/>
        </w:rPr>
        <w:t>mw_m</w:t>
      </w:r>
      <w:r w:rsidR="003E22A0" w:rsidRPr="000F7490">
        <w:rPr>
          <w:noProof w:val="0"/>
        </w:rPr>
        <w:t>yTemplate1b</w:t>
      </w:r>
      <w:r w:rsidR="003E22A0" w:rsidRPr="000F7490">
        <w:rPr>
          <w:b/>
          <w:noProof w:val="0"/>
        </w:rPr>
        <w:t xml:space="preserve"> </w:t>
      </w:r>
      <w:r w:rsidR="003E22A0" w:rsidRPr="000F7490">
        <w:rPr>
          <w:noProof w:val="0"/>
        </w:rPr>
        <w:t>:= {a := ? }</w:t>
      </w:r>
      <w:r w:rsidR="003E22A0" w:rsidRPr="000F7490">
        <w:rPr>
          <w:b/>
          <w:noProof w:val="0"/>
        </w:rPr>
        <w:t xml:space="preserve"> with </w:t>
      </w:r>
      <w:r w:rsidR="003E22A0" w:rsidRPr="000F7490">
        <w:rPr>
          <w:noProof w:val="0"/>
        </w:rPr>
        <w:t>{</w:t>
      </w:r>
      <w:r w:rsidR="003E22A0" w:rsidRPr="000F7490">
        <w:rPr>
          <w:b/>
          <w:noProof w:val="0"/>
        </w:rPr>
        <w:t xml:space="preserve">optional </w:t>
      </w:r>
      <w:r w:rsidR="00486A4C" w:rsidRPr="000F7490">
        <w:rPr>
          <w:noProof w:val="0"/>
        </w:rPr>
        <w:t>"</w:t>
      </w:r>
      <w:r w:rsidR="003E22A0" w:rsidRPr="000F7490">
        <w:rPr>
          <w:noProof w:val="0"/>
        </w:rPr>
        <w:t>explicit omit</w:t>
      </w:r>
      <w:r w:rsidR="00486A4C" w:rsidRPr="000F7490">
        <w:rPr>
          <w:b/>
          <w:noProof w:val="0"/>
        </w:rPr>
        <w:t>"</w:t>
      </w:r>
      <w:r w:rsidR="003E22A0" w:rsidRPr="000F7490">
        <w:rPr>
          <w:noProof w:val="0"/>
        </w:rPr>
        <w:t xml:space="preserve">} // b is </w:t>
      </w:r>
      <w:r w:rsidR="003410E4" w:rsidRPr="000F7490">
        <w:rPr>
          <w:noProof w:val="0"/>
        </w:rPr>
        <w:tab/>
      </w:r>
      <w:r w:rsidR="003E22A0" w:rsidRPr="000F7490">
        <w:rPr>
          <w:noProof w:val="0"/>
        </w:rPr>
        <w:t>undefined</w:t>
      </w:r>
    </w:p>
    <w:p w14:paraId="2FAF4B88" w14:textId="77777777" w:rsidR="00557B5A" w:rsidRPr="000F7490" w:rsidRDefault="00557B5A" w:rsidP="00557B5A">
      <w:pPr>
        <w:pStyle w:val="PL"/>
        <w:rPr>
          <w:b/>
          <w:noProof w:val="0"/>
        </w:rPr>
      </w:pPr>
      <w:r w:rsidRPr="000F7490">
        <w:rPr>
          <w:noProof w:val="0"/>
        </w:rPr>
        <w:tab/>
      </w:r>
    </w:p>
    <w:p w14:paraId="72F15D52" w14:textId="77777777" w:rsidR="00557B5A" w:rsidRPr="000F7490" w:rsidRDefault="00557B5A" w:rsidP="00557B5A">
      <w:pPr>
        <w:pStyle w:val="PL"/>
        <w:rPr>
          <w:b/>
          <w:noProof w:val="0"/>
        </w:rPr>
      </w:pPr>
      <w:r w:rsidRPr="000F7490">
        <w:rPr>
          <w:b/>
          <w:noProof w:val="0"/>
        </w:rPr>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yTemplate2a</w:t>
      </w:r>
      <w:r w:rsidR="003E22A0" w:rsidRPr="000F7490">
        <w:rPr>
          <w:b/>
          <w:noProof w:val="0"/>
        </w:rPr>
        <w:t xml:space="preserve"> </w:t>
      </w:r>
      <w:r w:rsidR="003E22A0" w:rsidRPr="000F7490">
        <w:rPr>
          <w:noProof w:val="0"/>
        </w:rPr>
        <w:t>:= {} // m and its subfields are undefined</w:t>
      </w:r>
    </w:p>
    <w:p w14:paraId="3096067B" w14:textId="77777777" w:rsidR="00557B5A" w:rsidRPr="000F7490" w:rsidRDefault="00557B5A" w:rsidP="00557B5A">
      <w:pPr>
        <w:pStyle w:val="PL"/>
        <w:rPr>
          <w:noProof w:val="0"/>
        </w:rPr>
      </w:pPr>
      <w:r w:rsidRPr="000F7490">
        <w:rPr>
          <w:b/>
          <w:noProof w:val="0"/>
        </w:rPr>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yTemplate2b</w:t>
      </w:r>
      <w:r w:rsidR="003E22A0" w:rsidRPr="000F7490">
        <w:rPr>
          <w:b/>
          <w:noProof w:val="0"/>
        </w:rPr>
        <w:t xml:space="preserve"> </w:t>
      </w:r>
      <w:r w:rsidR="003E22A0" w:rsidRPr="000F7490">
        <w:rPr>
          <w:noProof w:val="0"/>
        </w:rPr>
        <w:t>:= { m := { a := ?}}; // m.b is undefined</w:t>
      </w:r>
    </w:p>
    <w:p w14:paraId="0683618C" w14:textId="77777777" w:rsidR="00557B5A" w:rsidRPr="000F7490" w:rsidRDefault="00557B5A" w:rsidP="00557B5A">
      <w:pPr>
        <w:pStyle w:val="PL"/>
        <w:rPr>
          <w:noProof w:val="0"/>
        </w:rPr>
      </w:pPr>
      <w:r w:rsidRPr="000F7490">
        <w:rPr>
          <w:noProof w:val="0"/>
        </w:rPr>
        <w:tab/>
      </w:r>
    </w:p>
    <w:p w14:paraId="7941E88F" w14:textId="77777777" w:rsidR="00557B5A" w:rsidRPr="000F7490" w:rsidRDefault="00557B5A" w:rsidP="00557B5A">
      <w:pPr>
        <w:pStyle w:val="PL"/>
        <w:rPr>
          <w:noProof w:val="0"/>
        </w:rPr>
      </w:pPr>
      <w:r w:rsidRPr="000F7490">
        <w:rPr>
          <w:noProof w:val="0"/>
        </w:rPr>
        <w:tab/>
      </w:r>
      <w:r w:rsidR="003E22A0" w:rsidRPr="000F7490">
        <w:rPr>
          <w:noProof w:val="0"/>
        </w:rPr>
        <w:t>// templates with attribute</w:t>
      </w:r>
    </w:p>
    <w:p w14:paraId="7083B8B2" w14:textId="77777777" w:rsidR="00557B5A" w:rsidRPr="000F7490" w:rsidRDefault="00557B5A" w:rsidP="00557B5A">
      <w:pPr>
        <w:pStyle w:val="PL"/>
        <w:rPr>
          <w:b/>
          <w:noProof w:val="0"/>
        </w:rPr>
      </w:pPr>
      <w:r w:rsidRPr="000F7490">
        <w:rPr>
          <w:noProof w:val="0"/>
        </w:rPr>
        <w:tab/>
      </w:r>
    </w:p>
    <w:p w14:paraId="08518385" w14:textId="136DE89F" w:rsidR="00557B5A" w:rsidRPr="000F7490" w:rsidRDefault="00557B5A" w:rsidP="00557B5A">
      <w:pPr>
        <w:pStyle w:val="PL"/>
        <w:rPr>
          <w:noProof w:val="0"/>
        </w:rPr>
      </w:pPr>
      <w:r w:rsidRPr="000F7490">
        <w:rPr>
          <w:b/>
          <w:noProof w:val="0"/>
        </w:rPr>
        <w:tab/>
      </w:r>
      <w:r w:rsidR="003E22A0" w:rsidRPr="000F7490">
        <w:rPr>
          <w:b/>
          <w:noProof w:val="0"/>
        </w:rPr>
        <w:t xml:space="preserve">template </w:t>
      </w:r>
      <w:r w:rsidR="003E22A0" w:rsidRPr="000F7490">
        <w:rPr>
          <w:noProof w:val="0"/>
        </w:rPr>
        <w:t>MyRecord1</w:t>
      </w:r>
      <w:r w:rsidR="003E22A0" w:rsidRPr="000F7490">
        <w:rPr>
          <w:b/>
          <w:noProof w:val="0"/>
        </w:rPr>
        <w:t xml:space="preserve"> </w:t>
      </w:r>
      <w:r w:rsidR="00FA00E6" w:rsidRPr="000F7490">
        <w:rPr>
          <w:noProof w:val="0"/>
        </w:rPr>
        <w:t>mw_m</w:t>
      </w:r>
      <w:r w:rsidR="003E22A0" w:rsidRPr="000F7490">
        <w:rPr>
          <w:noProof w:val="0"/>
        </w:rPr>
        <w:t>yTemplate11</w:t>
      </w:r>
      <w:r w:rsidR="003E22A0" w:rsidRPr="000F7490">
        <w:rPr>
          <w:b/>
          <w:noProof w:val="0"/>
        </w:rPr>
        <w:t xml:space="preserve"> := </w:t>
      </w:r>
      <w:r w:rsidR="003E22A0" w:rsidRPr="000F7490">
        <w:rPr>
          <w:noProof w:val="0"/>
        </w:rPr>
        <w:t>{ a := ? }</w:t>
      </w:r>
      <w:r w:rsidR="003E22A0" w:rsidRPr="000F7490">
        <w:rPr>
          <w:b/>
          <w:noProof w:val="0"/>
        </w:rPr>
        <w:t xml:space="preserve"> with </w:t>
      </w:r>
      <w:r w:rsidR="003E22A0" w:rsidRPr="000F7490">
        <w:rPr>
          <w:noProof w:val="0"/>
        </w:rPr>
        <w:t>{</w:t>
      </w:r>
      <w:r w:rsidR="003E22A0" w:rsidRPr="000F7490">
        <w:rPr>
          <w:b/>
          <w:noProof w:val="0"/>
        </w:rPr>
        <w:t xml:space="preserve">optional </w:t>
      </w:r>
      <w:r w:rsidR="00486A4C" w:rsidRPr="000F7490">
        <w:rPr>
          <w:b/>
          <w:noProof w:val="0"/>
        </w:rPr>
        <w:t>"</w:t>
      </w:r>
      <w:r w:rsidR="003E22A0" w:rsidRPr="000F7490">
        <w:rPr>
          <w:noProof w:val="0"/>
        </w:rPr>
        <w:t>implicit omit</w:t>
      </w:r>
      <w:r w:rsidR="00486A4C" w:rsidRPr="000F7490">
        <w:rPr>
          <w:b/>
          <w:noProof w:val="0"/>
        </w:rPr>
        <w:t>"</w:t>
      </w:r>
      <w:r w:rsidR="003E22A0" w:rsidRPr="000F7490">
        <w:rPr>
          <w:noProof w:val="0"/>
        </w:rPr>
        <w:t>}</w:t>
      </w:r>
    </w:p>
    <w:p w14:paraId="3A2F4CB9" w14:textId="77777777" w:rsidR="00557B5A" w:rsidRPr="000F7490" w:rsidRDefault="00557B5A" w:rsidP="00557B5A">
      <w:pPr>
        <w:pStyle w:val="PL"/>
        <w:rPr>
          <w:noProof w:val="0"/>
        </w:rPr>
      </w:pPr>
      <w:r w:rsidRPr="000F7490">
        <w:rPr>
          <w:noProof w:val="0"/>
        </w:rPr>
        <w:tab/>
      </w:r>
      <w:r w:rsidR="003E22A0" w:rsidRPr="000F7490">
        <w:rPr>
          <w:noProof w:val="0"/>
        </w:rPr>
        <w:t xml:space="preserve">  // same as </w:t>
      </w:r>
      <w:r w:rsidR="00FA00E6" w:rsidRPr="000F7490">
        <w:rPr>
          <w:noProof w:val="0"/>
        </w:rPr>
        <w:t>mw_m</w:t>
      </w:r>
      <w:r w:rsidR="003E22A0" w:rsidRPr="000F7490">
        <w:rPr>
          <w:noProof w:val="0"/>
        </w:rPr>
        <w:t>yTemplate1, b is set to omit</w:t>
      </w:r>
    </w:p>
    <w:p w14:paraId="439F3304" w14:textId="77777777" w:rsidR="00557B5A" w:rsidRPr="000F7490" w:rsidRDefault="00557B5A" w:rsidP="00557B5A">
      <w:pPr>
        <w:pStyle w:val="PL"/>
        <w:rPr>
          <w:b/>
          <w:noProof w:val="0"/>
        </w:rPr>
      </w:pPr>
      <w:r w:rsidRPr="000F7490">
        <w:rPr>
          <w:noProof w:val="0"/>
        </w:rPr>
        <w:tab/>
      </w:r>
    </w:p>
    <w:p w14:paraId="4D750A2D" w14:textId="77777777" w:rsidR="00557B5A" w:rsidRPr="000F7490" w:rsidRDefault="00557B5A" w:rsidP="00557B5A">
      <w:pPr>
        <w:pStyle w:val="PL"/>
        <w:rPr>
          <w:noProof w:val="0"/>
        </w:rPr>
      </w:pPr>
      <w:r w:rsidRPr="000F7490">
        <w:rPr>
          <w:b/>
          <w:noProof w:val="0"/>
        </w:rPr>
        <w:tab/>
      </w:r>
    </w:p>
    <w:p w14:paraId="1E144581" w14:textId="59CCC045" w:rsidR="00557B5A" w:rsidRPr="000F7490" w:rsidRDefault="00557B5A" w:rsidP="00557B5A">
      <w:pPr>
        <w:pStyle w:val="PL"/>
        <w:rPr>
          <w:noProof w:val="0"/>
        </w:rPr>
      </w:pPr>
      <w:r w:rsidRPr="000F7490">
        <w:rPr>
          <w:noProof w:val="0"/>
        </w:rPr>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yTemplate21</w:t>
      </w:r>
      <w:r w:rsidR="003E22A0" w:rsidRPr="000F7490">
        <w:rPr>
          <w:b/>
          <w:noProof w:val="0"/>
        </w:rPr>
        <w:t xml:space="preserve"> </w:t>
      </w:r>
      <w:r w:rsidR="003E22A0" w:rsidRPr="000F7490">
        <w:rPr>
          <w:noProof w:val="0"/>
        </w:rPr>
        <w:t>:= { m := { a := ?}}</w:t>
      </w:r>
      <w:r w:rsidR="003E22A0" w:rsidRPr="000F7490">
        <w:rPr>
          <w:b/>
          <w:noProof w:val="0"/>
        </w:rPr>
        <w:t xml:space="preserve"> with </w:t>
      </w:r>
      <w:r w:rsidR="003E22A0" w:rsidRPr="000F7490">
        <w:rPr>
          <w:noProof w:val="0"/>
        </w:rPr>
        <w:t>{</w:t>
      </w:r>
      <w:r w:rsidR="003E22A0" w:rsidRPr="000F7490">
        <w:rPr>
          <w:b/>
          <w:noProof w:val="0"/>
        </w:rPr>
        <w:t xml:space="preserve">optional </w:t>
      </w:r>
      <w:r w:rsidR="00486A4C" w:rsidRPr="000F7490">
        <w:rPr>
          <w:b/>
          <w:noProof w:val="0"/>
        </w:rPr>
        <w:t>"</w:t>
      </w:r>
      <w:r w:rsidR="003E22A0" w:rsidRPr="000F7490">
        <w:rPr>
          <w:noProof w:val="0"/>
        </w:rPr>
        <w:t>implicit omit</w:t>
      </w:r>
      <w:r w:rsidR="00486A4C" w:rsidRPr="000F7490">
        <w:rPr>
          <w:b/>
          <w:noProof w:val="0"/>
        </w:rPr>
        <w:t>"</w:t>
      </w:r>
      <w:r w:rsidR="003E22A0" w:rsidRPr="000F7490">
        <w:rPr>
          <w:noProof w:val="0"/>
        </w:rPr>
        <w:t>}</w:t>
      </w:r>
    </w:p>
    <w:p w14:paraId="0ABB2196" w14:textId="77777777" w:rsidR="00557B5A" w:rsidRPr="000F7490" w:rsidRDefault="00557B5A" w:rsidP="00557B5A">
      <w:pPr>
        <w:pStyle w:val="PL"/>
        <w:rPr>
          <w:noProof w:val="0"/>
        </w:rPr>
      </w:pPr>
      <w:r w:rsidRPr="000F7490">
        <w:rPr>
          <w:noProof w:val="0"/>
        </w:rPr>
        <w:tab/>
      </w:r>
      <w:r w:rsidR="003E22A0" w:rsidRPr="000F7490">
        <w:rPr>
          <w:b/>
          <w:noProof w:val="0"/>
        </w:rPr>
        <w:t xml:space="preserve">  </w:t>
      </w:r>
      <w:r w:rsidR="003E22A0" w:rsidRPr="000F7490">
        <w:rPr>
          <w:noProof w:val="0"/>
        </w:rPr>
        <w:t xml:space="preserve">// same as </w:t>
      </w:r>
      <w:r w:rsidR="00FA00E6" w:rsidRPr="000F7490">
        <w:rPr>
          <w:noProof w:val="0"/>
        </w:rPr>
        <w:t>mw_m</w:t>
      </w:r>
      <w:r w:rsidR="003E22A0" w:rsidRPr="000F7490">
        <w:rPr>
          <w:noProof w:val="0"/>
        </w:rPr>
        <w:t>yTemplate2, by recursive application of the attribute</w:t>
      </w:r>
    </w:p>
    <w:p w14:paraId="4804220D" w14:textId="029F4A17" w:rsidR="00557B5A" w:rsidRPr="000F7490" w:rsidRDefault="00557B5A" w:rsidP="00557B5A">
      <w:pPr>
        <w:pStyle w:val="PL"/>
        <w:rPr>
          <w:noProof w:val="0"/>
        </w:rPr>
      </w:pPr>
      <w:r w:rsidRPr="000F7490">
        <w:rPr>
          <w:noProof w:val="0"/>
        </w:rPr>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yTemplate22</w:t>
      </w:r>
      <w:r w:rsidR="003E22A0" w:rsidRPr="000F7490">
        <w:rPr>
          <w:b/>
          <w:noProof w:val="0"/>
        </w:rPr>
        <w:t xml:space="preserve"> </w:t>
      </w:r>
      <w:r w:rsidR="003E22A0" w:rsidRPr="000F7490">
        <w:rPr>
          <w:noProof w:val="0"/>
        </w:rPr>
        <w:t xml:space="preserve">:= { m := </w:t>
      </w:r>
      <w:r w:rsidR="00FA00E6" w:rsidRPr="000F7490">
        <w:rPr>
          <w:noProof w:val="0"/>
        </w:rPr>
        <w:t>mw_m</w:t>
      </w:r>
      <w:r w:rsidR="003E22A0" w:rsidRPr="000F7490">
        <w:rPr>
          <w:noProof w:val="0"/>
        </w:rPr>
        <w:t>yTemplate1a }</w:t>
      </w:r>
      <w:r w:rsidR="003E22A0" w:rsidRPr="000F7490">
        <w:rPr>
          <w:b/>
          <w:noProof w:val="0"/>
        </w:rPr>
        <w:t xml:space="preserve"> with </w:t>
      </w:r>
      <w:r w:rsidR="003E22A0" w:rsidRPr="000F7490">
        <w:rPr>
          <w:noProof w:val="0"/>
        </w:rPr>
        <w:t>{</w:t>
      </w:r>
      <w:r w:rsidR="003E22A0" w:rsidRPr="000F7490">
        <w:rPr>
          <w:b/>
          <w:noProof w:val="0"/>
        </w:rPr>
        <w:t xml:space="preserve">optional </w:t>
      </w:r>
      <w:r w:rsidR="00486A4C" w:rsidRPr="000F7490">
        <w:rPr>
          <w:b/>
          <w:noProof w:val="0"/>
        </w:rPr>
        <w:t>"</w:t>
      </w:r>
      <w:r w:rsidR="003E22A0" w:rsidRPr="000F7490">
        <w:rPr>
          <w:noProof w:val="0"/>
        </w:rPr>
        <w:t>implicit omit</w:t>
      </w:r>
      <w:r w:rsidR="00486A4C" w:rsidRPr="000F7490">
        <w:rPr>
          <w:b/>
          <w:noProof w:val="0"/>
        </w:rPr>
        <w:t>"</w:t>
      </w:r>
      <w:r w:rsidR="003E22A0" w:rsidRPr="000F7490">
        <w:rPr>
          <w:noProof w:val="0"/>
        </w:rPr>
        <w:t>}</w:t>
      </w:r>
    </w:p>
    <w:p w14:paraId="619B2D27" w14:textId="77777777" w:rsidR="00557B5A" w:rsidRPr="000F7490" w:rsidRDefault="00557B5A" w:rsidP="00557B5A">
      <w:pPr>
        <w:pStyle w:val="PL"/>
        <w:rPr>
          <w:noProof w:val="0"/>
        </w:rPr>
      </w:pPr>
      <w:r w:rsidRPr="000F7490">
        <w:rPr>
          <w:noProof w:val="0"/>
        </w:rPr>
        <w:tab/>
      </w:r>
      <w:r w:rsidR="003E22A0" w:rsidRPr="000F7490">
        <w:rPr>
          <w:b/>
          <w:noProof w:val="0"/>
        </w:rPr>
        <w:t xml:space="preserve">  </w:t>
      </w:r>
      <w:r w:rsidR="003E22A0" w:rsidRPr="000F7490">
        <w:rPr>
          <w:noProof w:val="0"/>
        </w:rPr>
        <w:t xml:space="preserve">// same as </w:t>
      </w:r>
      <w:r w:rsidR="00FA00E6" w:rsidRPr="000F7490">
        <w:rPr>
          <w:noProof w:val="0"/>
        </w:rPr>
        <w:t>mw_m</w:t>
      </w:r>
      <w:r w:rsidR="003E22A0" w:rsidRPr="000F7490">
        <w:rPr>
          <w:noProof w:val="0"/>
        </w:rPr>
        <w:t>yTemplate2, by recursive application of the attribute</w:t>
      </w:r>
    </w:p>
    <w:p w14:paraId="1920289B" w14:textId="77777777" w:rsidR="00557B5A" w:rsidRPr="000F7490" w:rsidRDefault="00557B5A" w:rsidP="00557B5A">
      <w:pPr>
        <w:pStyle w:val="PL"/>
        <w:rPr>
          <w:noProof w:val="0"/>
        </w:rPr>
      </w:pPr>
      <w:r w:rsidRPr="000F7490">
        <w:rPr>
          <w:noProof w:val="0"/>
        </w:rPr>
        <w:tab/>
      </w:r>
    </w:p>
    <w:p w14:paraId="01C28A52" w14:textId="5DFC76E4" w:rsidR="00557B5A" w:rsidRPr="000F7490" w:rsidRDefault="00557B5A" w:rsidP="00557B5A">
      <w:pPr>
        <w:pStyle w:val="PL"/>
        <w:rPr>
          <w:noProof w:val="0"/>
        </w:rPr>
      </w:pPr>
      <w:r w:rsidRPr="000F7490">
        <w:rPr>
          <w:noProof w:val="0"/>
        </w:rPr>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yTemplate23</w:t>
      </w:r>
      <w:r w:rsidR="003E22A0" w:rsidRPr="000F7490">
        <w:rPr>
          <w:b/>
          <w:noProof w:val="0"/>
        </w:rPr>
        <w:t xml:space="preserve"> </w:t>
      </w:r>
      <w:r w:rsidR="003E22A0" w:rsidRPr="000F7490">
        <w:rPr>
          <w:noProof w:val="0"/>
        </w:rPr>
        <w:t>:= {}</w:t>
      </w:r>
      <w:r w:rsidR="003E22A0" w:rsidRPr="000F7490">
        <w:rPr>
          <w:b/>
          <w:noProof w:val="0"/>
        </w:rPr>
        <w:t xml:space="preserve"> with </w:t>
      </w:r>
      <w:r w:rsidR="003E22A0" w:rsidRPr="000F7490">
        <w:rPr>
          <w:noProof w:val="0"/>
        </w:rPr>
        <w:t>{</w:t>
      </w:r>
      <w:r w:rsidR="003E22A0" w:rsidRPr="000F7490">
        <w:rPr>
          <w:b/>
          <w:noProof w:val="0"/>
        </w:rPr>
        <w:t xml:space="preserve">optional </w:t>
      </w:r>
      <w:r w:rsidR="00486A4C" w:rsidRPr="000F7490">
        <w:rPr>
          <w:b/>
          <w:noProof w:val="0"/>
        </w:rPr>
        <w:t>"</w:t>
      </w:r>
      <w:r w:rsidR="003E22A0" w:rsidRPr="000F7490">
        <w:rPr>
          <w:noProof w:val="0"/>
        </w:rPr>
        <w:t>implicit omit</w:t>
      </w:r>
      <w:r w:rsidR="00486A4C" w:rsidRPr="000F7490">
        <w:rPr>
          <w:b/>
          <w:noProof w:val="0"/>
        </w:rPr>
        <w:t>"</w:t>
      </w:r>
      <w:r w:rsidR="003E22A0" w:rsidRPr="000F7490">
        <w:rPr>
          <w:noProof w:val="0"/>
        </w:rPr>
        <w:t>}</w:t>
      </w:r>
    </w:p>
    <w:p w14:paraId="1F410E42" w14:textId="77777777" w:rsidR="00557B5A" w:rsidRPr="000F7490" w:rsidRDefault="00557B5A" w:rsidP="00557B5A">
      <w:pPr>
        <w:pStyle w:val="PL"/>
        <w:rPr>
          <w:noProof w:val="0"/>
        </w:rPr>
      </w:pPr>
      <w:r w:rsidRPr="000F7490">
        <w:rPr>
          <w:noProof w:val="0"/>
        </w:rPr>
        <w:tab/>
      </w:r>
      <w:r w:rsidR="003E22A0" w:rsidRPr="000F7490">
        <w:rPr>
          <w:noProof w:val="0"/>
        </w:rPr>
        <w:t xml:space="preserve">  // same as </w:t>
      </w:r>
      <w:r w:rsidR="00FA00E6" w:rsidRPr="000F7490">
        <w:rPr>
          <w:noProof w:val="0"/>
        </w:rPr>
        <w:t>mw_m</w:t>
      </w:r>
      <w:r w:rsidR="003E22A0" w:rsidRPr="000F7490">
        <w:rPr>
          <w:noProof w:val="0"/>
        </w:rPr>
        <w:t>yTemplate2a, m remains undefined</w:t>
      </w:r>
    </w:p>
    <w:p w14:paraId="1DCCC2BD" w14:textId="77777777" w:rsidR="00557B5A" w:rsidRPr="000F7490" w:rsidRDefault="00557B5A" w:rsidP="00557B5A">
      <w:pPr>
        <w:pStyle w:val="PL"/>
        <w:rPr>
          <w:noProof w:val="0"/>
        </w:rPr>
      </w:pPr>
      <w:r w:rsidRPr="000F7490">
        <w:rPr>
          <w:noProof w:val="0"/>
        </w:rPr>
        <w:tab/>
      </w:r>
    </w:p>
    <w:p w14:paraId="53577F16" w14:textId="170341C6" w:rsidR="00557B5A" w:rsidRPr="000F7490" w:rsidRDefault="00557B5A" w:rsidP="00250964">
      <w:pPr>
        <w:pStyle w:val="PL"/>
        <w:keepNext/>
        <w:keepLines/>
        <w:rPr>
          <w:noProof w:val="0"/>
        </w:rPr>
      </w:pPr>
      <w:r w:rsidRPr="000F7490">
        <w:rPr>
          <w:noProof w:val="0"/>
        </w:rPr>
        <w:lastRenderedPageBreak/>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yTemplate24</w:t>
      </w:r>
      <w:r w:rsidR="003E22A0" w:rsidRPr="000F7490">
        <w:rPr>
          <w:b/>
          <w:noProof w:val="0"/>
        </w:rPr>
        <w:t xml:space="preserve"> := </w:t>
      </w:r>
      <w:r w:rsidR="003E22A0" w:rsidRPr="000F7490">
        <w:rPr>
          <w:noProof w:val="0"/>
        </w:rPr>
        <w:t xml:space="preserve">{ m := </w:t>
      </w:r>
      <w:r w:rsidR="00FA00E6" w:rsidRPr="000F7490">
        <w:rPr>
          <w:noProof w:val="0"/>
        </w:rPr>
        <w:t>mw_m</w:t>
      </w:r>
      <w:r w:rsidR="003E22A0" w:rsidRPr="000F7490">
        <w:rPr>
          <w:noProof w:val="0"/>
        </w:rPr>
        <w:t>yTemplate1b }</w:t>
      </w:r>
      <w:r w:rsidR="003E22A0" w:rsidRPr="000F7490">
        <w:rPr>
          <w:b/>
          <w:noProof w:val="0"/>
        </w:rPr>
        <w:t xml:space="preserve"> with </w:t>
      </w:r>
      <w:r w:rsidR="003E22A0" w:rsidRPr="000F7490">
        <w:rPr>
          <w:noProof w:val="0"/>
        </w:rPr>
        <w:t>{</w:t>
      </w:r>
      <w:r w:rsidR="003E22A0" w:rsidRPr="000F7490">
        <w:rPr>
          <w:b/>
          <w:noProof w:val="0"/>
        </w:rPr>
        <w:t xml:space="preserve">optional </w:t>
      </w:r>
      <w:r w:rsidR="00486A4C" w:rsidRPr="000F7490">
        <w:rPr>
          <w:b/>
          <w:noProof w:val="0"/>
        </w:rPr>
        <w:t>"</w:t>
      </w:r>
      <w:r w:rsidR="003E22A0" w:rsidRPr="000F7490">
        <w:rPr>
          <w:noProof w:val="0"/>
        </w:rPr>
        <w:t>implicit omit</w:t>
      </w:r>
      <w:r w:rsidR="00486A4C" w:rsidRPr="000F7490">
        <w:rPr>
          <w:b/>
          <w:noProof w:val="0"/>
        </w:rPr>
        <w:t>"</w:t>
      </w:r>
      <w:r w:rsidR="003E22A0" w:rsidRPr="000F7490">
        <w:rPr>
          <w:noProof w:val="0"/>
        </w:rPr>
        <w:t>}</w:t>
      </w:r>
    </w:p>
    <w:p w14:paraId="5EB35232" w14:textId="77777777" w:rsidR="00557B5A" w:rsidRPr="000F7490" w:rsidRDefault="00557B5A" w:rsidP="00557B5A">
      <w:pPr>
        <w:pStyle w:val="PL"/>
        <w:rPr>
          <w:noProof w:val="0"/>
        </w:rPr>
      </w:pPr>
      <w:r w:rsidRPr="000F7490">
        <w:rPr>
          <w:noProof w:val="0"/>
        </w:rPr>
        <w:tab/>
      </w:r>
      <w:r w:rsidR="003E22A0" w:rsidRPr="000F7490">
        <w:rPr>
          <w:b/>
          <w:noProof w:val="0"/>
        </w:rPr>
        <w:t xml:space="preserve">  </w:t>
      </w:r>
      <w:r w:rsidR="003E22A0" w:rsidRPr="000F7490">
        <w:rPr>
          <w:noProof w:val="0"/>
        </w:rPr>
        <w:t xml:space="preserve">// same as </w:t>
      </w:r>
      <w:r w:rsidR="00FA00E6" w:rsidRPr="000F7490">
        <w:rPr>
          <w:noProof w:val="0"/>
        </w:rPr>
        <w:t>mw_m</w:t>
      </w:r>
      <w:r w:rsidR="003E22A0" w:rsidRPr="000F7490">
        <w:rPr>
          <w:noProof w:val="0"/>
        </w:rPr>
        <w:t>yTemplate2b, the attribute on the lower scope is not overwritten</w:t>
      </w:r>
    </w:p>
    <w:p w14:paraId="206534E3" w14:textId="77777777" w:rsidR="00557B5A" w:rsidRPr="000F7490" w:rsidRDefault="00557B5A" w:rsidP="00557B5A">
      <w:pPr>
        <w:pStyle w:val="PL"/>
        <w:rPr>
          <w:b/>
          <w:noProof w:val="0"/>
        </w:rPr>
      </w:pPr>
      <w:r w:rsidRPr="000F7490">
        <w:rPr>
          <w:noProof w:val="0"/>
        </w:rPr>
        <w:tab/>
      </w:r>
      <w:r w:rsidR="003E22A0" w:rsidRPr="000F7490">
        <w:rPr>
          <w:b/>
          <w:noProof w:val="0"/>
        </w:rPr>
        <w:t xml:space="preserve">template </w:t>
      </w:r>
      <w:r w:rsidR="003E22A0" w:rsidRPr="000F7490">
        <w:rPr>
          <w:noProof w:val="0"/>
        </w:rPr>
        <w:t>MyRecord2</w:t>
      </w:r>
      <w:r w:rsidR="003E22A0" w:rsidRPr="000F7490">
        <w:rPr>
          <w:b/>
          <w:noProof w:val="0"/>
        </w:rPr>
        <w:t xml:space="preserve"> </w:t>
      </w:r>
      <w:r w:rsidR="00FA00E6" w:rsidRPr="000F7490">
        <w:rPr>
          <w:noProof w:val="0"/>
        </w:rPr>
        <w:t>mw_m</w:t>
      </w:r>
      <w:r w:rsidR="003E22A0" w:rsidRPr="000F7490">
        <w:rPr>
          <w:noProof w:val="0"/>
        </w:rPr>
        <w:t>yTemplate25</w:t>
      </w:r>
      <w:r w:rsidR="003E22A0" w:rsidRPr="000F7490">
        <w:rPr>
          <w:b/>
          <w:noProof w:val="0"/>
        </w:rPr>
        <w:t xml:space="preserve"> </w:t>
      </w:r>
      <w:r w:rsidR="003E22A0" w:rsidRPr="000F7490">
        <w:rPr>
          <w:noProof w:val="0"/>
        </w:rPr>
        <w:t>:= { m := MyTemplate1b }</w:t>
      </w:r>
      <w:r w:rsidR="003E22A0" w:rsidRPr="000F7490">
        <w:rPr>
          <w:b/>
          <w:noProof w:val="0"/>
        </w:rPr>
        <w:t xml:space="preserve"> </w:t>
      </w:r>
    </w:p>
    <w:p w14:paraId="65AAB171" w14:textId="4B2A7AEC" w:rsidR="00557B5A" w:rsidRPr="000F7490" w:rsidRDefault="00557B5A" w:rsidP="00557B5A">
      <w:pPr>
        <w:pStyle w:val="PL"/>
        <w:rPr>
          <w:noProof w:val="0"/>
        </w:rPr>
      </w:pPr>
      <w:r w:rsidRPr="000F7490">
        <w:rPr>
          <w:b/>
          <w:noProof w:val="0"/>
        </w:rPr>
        <w:tab/>
      </w:r>
      <w:r w:rsidR="003E22A0" w:rsidRPr="000F7490">
        <w:rPr>
          <w:b/>
          <w:noProof w:val="0"/>
        </w:rPr>
        <w:t xml:space="preserve">  with </w:t>
      </w:r>
      <w:r w:rsidR="003E22A0" w:rsidRPr="000F7490">
        <w:rPr>
          <w:noProof w:val="0"/>
        </w:rPr>
        <w:t>{</w:t>
      </w:r>
      <w:r w:rsidR="003E22A0" w:rsidRPr="000F7490">
        <w:rPr>
          <w:b/>
          <w:noProof w:val="0"/>
        </w:rPr>
        <w:t xml:space="preserve">optional override </w:t>
      </w:r>
      <w:r w:rsidR="00486A4C" w:rsidRPr="000F7490">
        <w:rPr>
          <w:b/>
          <w:noProof w:val="0"/>
        </w:rPr>
        <w:t>"</w:t>
      </w:r>
      <w:r w:rsidR="003E22A0" w:rsidRPr="000F7490">
        <w:rPr>
          <w:noProof w:val="0"/>
        </w:rPr>
        <w:t>implicit omit</w:t>
      </w:r>
      <w:r w:rsidR="00486A4C" w:rsidRPr="000F7490">
        <w:rPr>
          <w:b/>
          <w:noProof w:val="0"/>
        </w:rPr>
        <w:t>"</w:t>
      </w:r>
      <w:r w:rsidR="003E22A0" w:rsidRPr="000F7490">
        <w:rPr>
          <w:noProof w:val="0"/>
        </w:rPr>
        <w:t>}</w:t>
      </w:r>
    </w:p>
    <w:p w14:paraId="6066391B" w14:textId="77777777" w:rsidR="00557B5A" w:rsidRPr="000F7490" w:rsidRDefault="00557B5A" w:rsidP="00557B5A">
      <w:pPr>
        <w:pStyle w:val="PL"/>
        <w:rPr>
          <w:noProof w:val="0"/>
        </w:rPr>
      </w:pPr>
      <w:r w:rsidRPr="000F7490">
        <w:rPr>
          <w:noProof w:val="0"/>
        </w:rPr>
        <w:tab/>
      </w:r>
      <w:r w:rsidR="003E22A0" w:rsidRPr="000F7490">
        <w:rPr>
          <w:noProof w:val="0"/>
        </w:rPr>
        <w:t xml:space="preserve">  // same as </w:t>
      </w:r>
      <w:r w:rsidR="00FA00E6" w:rsidRPr="000F7490">
        <w:rPr>
          <w:noProof w:val="0"/>
        </w:rPr>
        <w:t>mw_m</w:t>
      </w:r>
      <w:r w:rsidR="003E22A0" w:rsidRPr="000F7490">
        <w:rPr>
          <w:noProof w:val="0"/>
        </w:rPr>
        <w:t>yTemplate2, the attribute on the lower scope is overwritten</w:t>
      </w:r>
    </w:p>
    <w:p w14:paraId="4CA9A0B7" w14:textId="77777777" w:rsidR="00557B5A" w:rsidRPr="000F7490" w:rsidRDefault="00557B5A" w:rsidP="00557B5A">
      <w:pPr>
        <w:pStyle w:val="PL"/>
        <w:rPr>
          <w:noProof w:val="0"/>
        </w:rPr>
      </w:pPr>
      <w:r w:rsidRPr="000F7490">
        <w:rPr>
          <w:noProof w:val="0"/>
        </w:rPr>
        <w:tab/>
      </w:r>
    </w:p>
    <w:p w14:paraId="22877981" w14:textId="77777777" w:rsidR="00557B5A" w:rsidRPr="000F7490" w:rsidRDefault="00557B5A" w:rsidP="00557B5A">
      <w:pPr>
        <w:pStyle w:val="PL"/>
        <w:rPr>
          <w:noProof w:val="0"/>
        </w:rPr>
      </w:pPr>
      <w:r w:rsidRPr="000F7490">
        <w:rPr>
          <w:noProof w:val="0"/>
        </w:rPr>
        <w:tab/>
      </w:r>
      <w:r w:rsidR="00302D20" w:rsidRPr="000F7490">
        <w:rPr>
          <w:noProof w:val="0"/>
        </w:rPr>
        <w:t xml:space="preserve">  // implicitly omitted fields stay omitted after assignment</w:t>
      </w:r>
    </w:p>
    <w:p w14:paraId="424D085B" w14:textId="2A92F74F" w:rsidR="00557B5A" w:rsidRPr="000F7490" w:rsidRDefault="00557B5A" w:rsidP="00557B5A">
      <w:pPr>
        <w:pStyle w:val="PL"/>
        <w:rPr>
          <w:noProof w:val="0"/>
        </w:rPr>
      </w:pPr>
      <w:r w:rsidRPr="000F7490">
        <w:rPr>
          <w:noProof w:val="0"/>
        </w:rPr>
        <w:tab/>
      </w:r>
      <w:r w:rsidR="00302D20" w:rsidRPr="000F7490">
        <w:rPr>
          <w:b/>
          <w:noProof w:val="0"/>
        </w:rPr>
        <w:t>template</w:t>
      </w:r>
      <w:r w:rsidR="00302D20" w:rsidRPr="000F7490">
        <w:rPr>
          <w:noProof w:val="0"/>
        </w:rPr>
        <w:t xml:space="preserve"> MyRecord1 mw_myTemplate3a := mw_myTemplate1a</w:t>
      </w:r>
      <w:r w:rsidR="00302D20" w:rsidRPr="000F7490">
        <w:rPr>
          <w:b/>
          <w:noProof w:val="0"/>
        </w:rPr>
        <w:t xml:space="preserve"> with </w:t>
      </w:r>
      <w:r w:rsidR="00302D20" w:rsidRPr="000F7490">
        <w:rPr>
          <w:noProof w:val="0"/>
        </w:rPr>
        <w:t>{</w:t>
      </w:r>
      <w:r w:rsidR="00302D20" w:rsidRPr="000F7490">
        <w:rPr>
          <w:b/>
          <w:noProof w:val="0"/>
        </w:rPr>
        <w:t xml:space="preserve">optional </w:t>
      </w:r>
      <w:r w:rsidR="00486A4C" w:rsidRPr="000F7490">
        <w:rPr>
          <w:noProof w:val="0"/>
        </w:rPr>
        <w:t>"</w:t>
      </w:r>
      <w:r w:rsidR="00302D20" w:rsidRPr="000F7490">
        <w:rPr>
          <w:noProof w:val="0"/>
        </w:rPr>
        <w:t>implicit omit</w:t>
      </w:r>
      <w:r w:rsidR="00486A4C" w:rsidRPr="000F7490">
        <w:rPr>
          <w:b/>
          <w:noProof w:val="0"/>
        </w:rPr>
        <w:t>"</w:t>
      </w:r>
      <w:r w:rsidR="00302D20" w:rsidRPr="000F7490">
        <w:rPr>
          <w:noProof w:val="0"/>
        </w:rPr>
        <w:t>}</w:t>
      </w:r>
    </w:p>
    <w:p w14:paraId="20465145" w14:textId="77777777" w:rsidR="00557B5A" w:rsidRPr="000F7490" w:rsidRDefault="00557B5A" w:rsidP="00557B5A">
      <w:pPr>
        <w:pStyle w:val="PL"/>
        <w:rPr>
          <w:noProof w:val="0"/>
        </w:rPr>
      </w:pPr>
      <w:r w:rsidRPr="000F7490">
        <w:rPr>
          <w:noProof w:val="0"/>
        </w:rPr>
        <w:tab/>
      </w:r>
      <w:r w:rsidR="00302D20" w:rsidRPr="000F7490">
        <w:rPr>
          <w:noProof w:val="0"/>
        </w:rPr>
        <w:t xml:space="preserve">  // same as mw_myTemplate1, b is set to omit</w:t>
      </w:r>
    </w:p>
    <w:p w14:paraId="44A87F1C" w14:textId="77777777" w:rsidR="00557B5A" w:rsidRPr="000F7490" w:rsidRDefault="00557B5A" w:rsidP="00557B5A">
      <w:pPr>
        <w:pStyle w:val="PL"/>
        <w:rPr>
          <w:noProof w:val="0"/>
        </w:rPr>
      </w:pPr>
      <w:r w:rsidRPr="000F7490">
        <w:rPr>
          <w:noProof w:val="0"/>
        </w:rPr>
        <w:tab/>
      </w:r>
      <w:r w:rsidR="00302D20" w:rsidRPr="000F7490">
        <w:rPr>
          <w:b/>
          <w:noProof w:val="0"/>
        </w:rPr>
        <w:t>template</w:t>
      </w:r>
      <w:r w:rsidR="00302D20" w:rsidRPr="000F7490">
        <w:rPr>
          <w:noProof w:val="0"/>
        </w:rPr>
        <w:t xml:space="preserve"> MyRecord1 mw_myTemplate3b := mw_myTemplate3a;</w:t>
      </w:r>
    </w:p>
    <w:p w14:paraId="0F21341C" w14:textId="77777777" w:rsidR="00557B5A" w:rsidRPr="000F7490" w:rsidRDefault="00557B5A" w:rsidP="00557B5A">
      <w:pPr>
        <w:pStyle w:val="PL"/>
        <w:rPr>
          <w:noProof w:val="0"/>
        </w:rPr>
      </w:pPr>
      <w:r w:rsidRPr="000F7490">
        <w:rPr>
          <w:noProof w:val="0"/>
        </w:rPr>
        <w:tab/>
      </w:r>
      <w:r w:rsidR="00302D20" w:rsidRPr="000F7490">
        <w:rPr>
          <w:noProof w:val="0"/>
        </w:rPr>
        <w:t xml:space="preserve">  // same as mw_myTemplate1, b is set to omit, by implicit omit attribute of mw_myTemplate3a</w:t>
      </w:r>
    </w:p>
    <w:p w14:paraId="07D8CEF9" w14:textId="39854C14" w:rsidR="00557B5A" w:rsidRPr="000F7490" w:rsidRDefault="00557B5A" w:rsidP="00557B5A">
      <w:pPr>
        <w:pStyle w:val="PL"/>
        <w:rPr>
          <w:noProof w:val="0"/>
        </w:rPr>
      </w:pPr>
      <w:r w:rsidRPr="000F7490">
        <w:rPr>
          <w:noProof w:val="0"/>
        </w:rPr>
        <w:tab/>
      </w:r>
      <w:r w:rsidR="00302D20" w:rsidRPr="000F7490">
        <w:rPr>
          <w:b/>
          <w:noProof w:val="0"/>
        </w:rPr>
        <w:t>template</w:t>
      </w:r>
      <w:r w:rsidR="00302D20" w:rsidRPr="000F7490">
        <w:rPr>
          <w:noProof w:val="0"/>
        </w:rPr>
        <w:t xml:space="preserve"> MyRecord1 mw_myTemplate3c := mw_myTemplate3a</w:t>
      </w:r>
      <w:r w:rsidR="00302D20" w:rsidRPr="000F7490">
        <w:rPr>
          <w:b/>
          <w:noProof w:val="0"/>
        </w:rPr>
        <w:t xml:space="preserve"> with </w:t>
      </w:r>
      <w:r w:rsidR="00302D20" w:rsidRPr="000F7490">
        <w:rPr>
          <w:noProof w:val="0"/>
        </w:rPr>
        <w:t>{</w:t>
      </w:r>
      <w:r w:rsidR="00302D20" w:rsidRPr="000F7490">
        <w:rPr>
          <w:b/>
          <w:noProof w:val="0"/>
        </w:rPr>
        <w:t xml:space="preserve">optional </w:t>
      </w:r>
      <w:r w:rsidR="00486A4C" w:rsidRPr="000F7490">
        <w:rPr>
          <w:noProof w:val="0"/>
        </w:rPr>
        <w:t>"</w:t>
      </w:r>
      <w:r w:rsidR="00302D20" w:rsidRPr="000F7490">
        <w:rPr>
          <w:noProof w:val="0"/>
        </w:rPr>
        <w:t>explicit omit</w:t>
      </w:r>
      <w:r w:rsidR="00486A4C" w:rsidRPr="000F7490">
        <w:rPr>
          <w:b/>
          <w:noProof w:val="0"/>
        </w:rPr>
        <w:t>"</w:t>
      </w:r>
      <w:r w:rsidR="00302D20" w:rsidRPr="000F7490">
        <w:rPr>
          <w:noProof w:val="0"/>
        </w:rPr>
        <w:t>}</w:t>
      </w:r>
    </w:p>
    <w:p w14:paraId="2388CDCC" w14:textId="77777777" w:rsidR="00557B5A" w:rsidRPr="000F7490" w:rsidRDefault="00557B5A" w:rsidP="00557B5A">
      <w:pPr>
        <w:pStyle w:val="PL"/>
        <w:rPr>
          <w:noProof w:val="0"/>
        </w:rPr>
      </w:pPr>
      <w:r w:rsidRPr="000F7490">
        <w:rPr>
          <w:noProof w:val="0"/>
        </w:rPr>
        <w:tab/>
      </w:r>
      <w:r w:rsidR="00302D20" w:rsidRPr="000F7490">
        <w:rPr>
          <w:noProof w:val="0"/>
        </w:rPr>
        <w:t xml:space="preserve">  // same as mw_myTemplate1, b is set to omit, by implicit omit attribute of mw_myTemplate3a</w:t>
      </w:r>
    </w:p>
    <w:p w14:paraId="524BCC72" w14:textId="77777777" w:rsidR="00557B5A" w:rsidRPr="000F7490" w:rsidRDefault="00557B5A" w:rsidP="00557B5A">
      <w:pPr>
        <w:pStyle w:val="PL"/>
        <w:rPr>
          <w:noProof w:val="0"/>
        </w:rPr>
      </w:pPr>
      <w:r w:rsidRPr="000F7490">
        <w:rPr>
          <w:noProof w:val="0"/>
        </w:rPr>
        <w:tab/>
      </w:r>
    </w:p>
    <w:p w14:paraId="40EF1A3D" w14:textId="77777777" w:rsidR="00557B5A" w:rsidRPr="000F7490" w:rsidRDefault="00557B5A" w:rsidP="00557B5A">
      <w:pPr>
        <w:pStyle w:val="PL"/>
        <w:rPr>
          <w:noProof w:val="0"/>
        </w:rPr>
      </w:pPr>
      <w:r w:rsidRPr="000F7490">
        <w:rPr>
          <w:noProof w:val="0"/>
        </w:rPr>
        <w:tab/>
        <w:t xml:space="preserve">  // implicitly omitted fields stay omitted after assignment</w:t>
      </w:r>
    </w:p>
    <w:p w14:paraId="2FCE746C" w14:textId="33555F90" w:rsidR="00557B5A" w:rsidRPr="000F7490" w:rsidRDefault="00557B5A" w:rsidP="00557B5A">
      <w:pPr>
        <w:pStyle w:val="PL"/>
        <w:rPr>
          <w:noProof w:val="0"/>
        </w:rPr>
      </w:pPr>
      <w:r w:rsidRPr="000F7490">
        <w:rPr>
          <w:noProof w:val="0"/>
        </w:rPr>
        <w:tab/>
      </w:r>
      <w:r w:rsidRPr="000F7490">
        <w:rPr>
          <w:b/>
          <w:noProof w:val="0"/>
        </w:rPr>
        <w:t>template</w:t>
      </w:r>
      <w:r w:rsidRPr="000F7490">
        <w:rPr>
          <w:noProof w:val="0"/>
        </w:rPr>
        <w:t xml:space="preserve"> MyRecord1 mw_myTemplate3a := mw_myTemplate1a</w:t>
      </w:r>
      <w:r w:rsidRPr="000F7490">
        <w:rPr>
          <w:b/>
          <w:noProof w:val="0"/>
        </w:rPr>
        <w:t xml:space="preserve"> with </w:t>
      </w:r>
      <w:r w:rsidRPr="000F7490">
        <w:rPr>
          <w:noProof w:val="0"/>
        </w:rPr>
        <w:t>{</w:t>
      </w:r>
      <w:r w:rsidRPr="000F7490">
        <w:rPr>
          <w:b/>
          <w:noProof w:val="0"/>
        </w:rPr>
        <w:t xml:space="preserve">optional </w:t>
      </w:r>
      <w:r w:rsidR="00486A4C" w:rsidRPr="000F7490">
        <w:rPr>
          <w:noProof w:val="0"/>
        </w:rPr>
        <w:t>"</w:t>
      </w:r>
      <w:r w:rsidRPr="000F7490">
        <w:rPr>
          <w:noProof w:val="0"/>
        </w:rPr>
        <w:t>implicit omit</w:t>
      </w:r>
      <w:r w:rsidR="00486A4C" w:rsidRPr="000F7490">
        <w:rPr>
          <w:b/>
          <w:noProof w:val="0"/>
        </w:rPr>
        <w:t>"</w:t>
      </w:r>
      <w:r w:rsidRPr="000F7490">
        <w:rPr>
          <w:noProof w:val="0"/>
        </w:rPr>
        <w:t>}</w:t>
      </w:r>
    </w:p>
    <w:p w14:paraId="1E551A0B" w14:textId="77777777" w:rsidR="00557B5A" w:rsidRPr="000F7490" w:rsidRDefault="00557B5A" w:rsidP="00557B5A">
      <w:pPr>
        <w:pStyle w:val="PL"/>
        <w:rPr>
          <w:noProof w:val="0"/>
        </w:rPr>
      </w:pPr>
      <w:r w:rsidRPr="000F7490">
        <w:rPr>
          <w:noProof w:val="0"/>
        </w:rPr>
        <w:tab/>
        <w:t xml:space="preserve">  // same as mw_myTemplate1, b is set to omit</w:t>
      </w:r>
    </w:p>
    <w:p w14:paraId="41D4E46C" w14:textId="77777777" w:rsidR="00557B5A" w:rsidRPr="000F7490" w:rsidRDefault="00557B5A" w:rsidP="00557B5A">
      <w:pPr>
        <w:pStyle w:val="PL"/>
        <w:rPr>
          <w:noProof w:val="0"/>
        </w:rPr>
      </w:pPr>
      <w:r w:rsidRPr="000F7490">
        <w:rPr>
          <w:noProof w:val="0"/>
        </w:rPr>
        <w:tab/>
      </w:r>
      <w:r w:rsidRPr="000F7490">
        <w:rPr>
          <w:b/>
          <w:noProof w:val="0"/>
        </w:rPr>
        <w:t>template</w:t>
      </w:r>
      <w:r w:rsidRPr="000F7490">
        <w:rPr>
          <w:noProof w:val="0"/>
        </w:rPr>
        <w:t xml:space="preserve"> MyRecord1 mw_myTemplate3b := mw_myTemplate3a;</w:t>
      </w:r>
    </w:p>
    <w:p w14:paraId="1F4BE791" w14:textId="77777777" w:rsidR="00557B5A" w:rsidRPr="000F7490" w:rsidRDefault="00557B5A" w:rsidP="00557B5A">
      <w:pPr>
        <w:pStyle w:val="PL"/>
        <w:rPr>
          <w:noProof w:val="0"/>
        </w:rPr>
      </w:pPr>
      <w:r w:rsidRPr="000F7490">
        <w:rPr>
          <w:noProof w:val="0"/>
        </w:rPr>
        <w:tab/>
        <w:t xml:space="preserve">  // same as mw_myTemplate1, b is set to omit, by implicit omit attribute of mw_myTemplate3a</w:t>
      </w:r>
    </w:p>
    <w:p w14:paraId="3DFF6178" w14:textId="6C72F870" w:rsidR="00557B5A" w:rsidRPr="000F7490" w:rsidRDefault="00557B5A" w:rsidP="00557B5A">
      <w:pPr>
        <w:pStyle w:val="PL"/>
        <w:rPr>
          <w:noProof w:val="0"/>
        </w:rPr>
      </w:pPr>
      <w:r w:rsidRPr="000F7490">
        <w:rPr>
          <w:noProof w:val="0"/>
        </w:rPr>
        <w:tab/>
      </w:r>
      <w:r w:rsidRPr="000F7490">
        <w:rPr>
          <w:b/>
          <w:noProof w:val="0"/>
        </w:rPr>
        <w:t>template</w:t>
      </w:r>
      <w:r w:rsidRPr="000F7490">
        <w:rPr>
          <w:noProof w:val="0"/>
        </w:rPr>
        <w:t xml:space="preserve"> MyRecord1 mw_myTemplate3c := mw_myTemplate3a</w:t>
      </w:r>
      <w:r w:rsidRPr="000F7490">
        <w:rPr>
          <w:b/>
          <w:noProof w:val="0"/>
        </w:rPr>
        <w:t xml:space="preserve"> with </w:t>
      </w:r>
      <w:r w:rsidRPr="000F7490">
        <w:rPr>
          <w:noProof w:val="0"/>
        </w:rPr>
        <w:t>{</w:t>
      </w:r>
      <w:r w:rsidRPr="000F7490">
        <w:rPr>
          <w:b/>
          <w:noProof w:val="0"/>
        </w:rPr>
        <w:t xml:space="preserve">optional </w:t>
      </w:r>
      <w:r w:rsidR="00486A4C" w:rsidRPr="000F7490">
        <w:rPr>
          <w:noProof w:val="0"/>
        </w:rPr>
        <w:t>"</w:t>
      </w:r>
      <w:r w:rsidRPr="000F7490">
        <w:rPr>
          <w:noProof w:val="0"/>
        </w:rPr>
        <w:t>explicit omit</w:t>
      </w:r>
      <w:r w:rsidR="00486A4C" w:rsidRPr="000F7490">
        <w:rPr>
          <w:b/>
          <w:noProof w:val="0"/>
        </w:rPr>
        <w:t>"</w:t>
      </w:r>
      <w:r w:rsidRPr="000F7490">
        <w:rPr>
          <w:noProof w:val="0"/>
        </w:rPr>
        <w:t>}</w:t>
      </w:r>
    </w:p>
    <w:p w14:paraId="094B107D" w14:textId="77777777" w:rsidR="00557B5A" w:rsidRPr="000F7490" w:rsidRDefault="00557B5A" w:rsidP="00557B5A">
      <w:pPr>
        <w:pStyle w:val="PL"/>
        <w:rPr>
          <w:noProof w:val="0"/>
        </w:rPr>
      </w:pPr>
      <w:r w:rsidRPr="000F7490">
        <w:rPr>
          <w:noProof w:val="0"/>
        </w:rPr>
        <w:tab/>
        <w:t xml:space="preserve">  // same as mw_myTemplate1, b is set to omit, by implicit omit attribute of mw_myTemplate3a</w:t>
      </w:r>
    </w:p>
    <w:p w14:paraId="1FC4415C" w14:textId="77777777" w:rsidR="00557B5A" w:rsidRPr="000F7490" w:rsidRDefault="00557B5A" w:rsidP="00557B5A">
      <w:pPr>
        <w:pStyle w:val="PL"/>
        <w:rPr>
          <w:noProof w:val="0"/>
        </w:rPr>
      </w:pPr>
      <w:r w:rsidRPr="000F7490">
        <w:rPr>
          <w:noProof w:val="0"/>
        </w:rPr>
        <w:tab/>
      </w:r>
    </w:p>
    <w:p w14:paraId="470C37DE" w14:textId="77777777" w:rsidR="00557B5A" w:rsidRPr="000F7490" w:rsidRDefault="00557B5A" w:rsidP="00557B5A">
      <w:pPr>
        <w:pStyle w:val="PL"/>
        <w:rPr>
          <w:noProof w:val="0"/>
        </w:rPr>
      </w:pPr>
      <w:r w:rsidRPr="000F7490">
        <w:rPr>
          <w:noProof w:val="0"/>
        </w:rPr>
        <w:tab/>
      </w:r>
      <w:r w:rsidRPr="000F7490">
        <w:rPr>
          <w:b/>
          <w:noProof w:val="0"/>
        </w:rPr>
        <w:t>function</w:t>
      </w:r>
      <w:r w:rsidRPr="000F7490">
        <w:rPr>
          <w:noProof w:val="0"/>
        </w:rPr>
        <w:t xml:space="preserve"> f_helper1() </w:t>
      </w:r>
      <w:r w:rsidRPr="000F7490">
        <w:rPr>
          <w:b/>
          <w:noProof w:val="0"/>
        </w:rPr>
        <w:t>return</w:t>
      </w:r>
      <w:r w:rsidRPr="000F7490">
        <w:rPr>
          <w:noProof w:val="0"/>
        </w:rPr>
        <w:t xml:space="preserve"> MyRecord1 {</w:t>
      </w:r>
    </w:p>
    <w:p w14:paraId="3AC82A7F" w14:textId="77777777" w:rsidR="00557B5A" w:rsidRPr="000F7490" w:rsidRDefault="00557B5A" w:rsidP="00557B5A">
      <w:pPr>
        <w:pStyle w:val="PL"/>
        <w:rPr>
          <w:noProof w:val="0"/>
        </w:rPr>
      </w:pPr>
      <w:r w:rsidRPr="000F7490">
        <w:rPr>
          <w:noProof w:val="0"/>
        </w:rPr>
        <w:tab/>
        <w:t xml:space="preserve">  </w:t>
      </w:r>
      <w:r w:rsidRPr="000F7490">
        <w:rPr>
          <w:b/>
          <w:noProof w:val="0"/>
        </w:rPr>
        <w:t>var</w:t>
      </w:r>
      <w:r w:rsidRPr="000F7490">
        <w:rPr>
          <w:noProof w:val="0"/>
        </w:rPr>
        <w:t xml:space="preserve"> MyRecord1 v_temp := { 1, </w:t>
      </w:r>
      <w:r w:rsidRPr="000F7490">
        <w:rPr>
          <w:b/>
          <w:noProof w:val="0"/>
        </w:rPr>
        <w:t xml:space="preserve">true </w:t>
      </w:r>
      <w:r w:rsidRPr="000F7490">
        <w:rPr>
          <w:noProof w:val="0"/>
        </w:rPr>
        <w:t>};</w:t>
      </w:r>
    </w:p>
    <w:p w14:paraId="2C1324BA" w14:textId="77777777" w:rsidR="00557B5A" w:rsidRPr="000F7490" w:rsidRDefault="00557B5A" w:rsidP="00557B5A">
      <w:pPr>
        <w:pStyle w:val="PL"/>
        <w:rPr>
          <w:noProof w:val="0"/>
        </w:rPr>
      </w:pPr>
      <w:r w:rsidRPr="000F7490">
        <w:rPr>
          <w:noProof w:val="0"/>
        </w:rPr>
        <w:tab/>
        <w:t xml:space="preserve">  </w:t>
      </w:r>
      <w:r w:rsidRPr="000F7490">
        <w:rPr>
          <w:b/>
          <w:noProof w:val="0"/>
        </w:rPr>
        <w:t>return</w:t>
      </w:r>
      <w:r w:rsidRPr="000F7490">
        <w:rPr>
          <w:noProof w:val="0"/>
        </w:rPr>
        <w:t xml:space="preserve"> v_temp;</w:t>
      </w:r>
    </w:p>
    <w:p w14:paraId="7574BE32" w14:textId="77777777" w:rsidR="00557B5A" w:rsidRPr="000F7490" w:rsidRDefault="00557B5A" w:rsidP="00557B5A">
      <w:pPr>
        <w:pStyle w:val="PL"/>
        <w:rPr>
          <w:noProof w:val="0"/>
        </w:rPr>
      </w:pPr>
      <w:r w:rsidRPr="000F7490">
        <w:rPr>
          <w:noProof w:val="0"/>
        </w:rPr>
        <w:tab/>
        <w:t>}</w:t>
      </w:r>
    </w:p>
    <w:p w14:paraId="1AB18112" w14:textId="77777777" w:rsidR="00557B5A" w:rsidRPr="000F7490" w:rsidRDefault="00557B5A" w:rsidP="00557B5A">
      <w:pPr>
        <w:pStyle w:val="PL"/>
        <w:rPr>
          <w:noProof w:val="0"/>
        </w:rPr>
      </w:pPr>
      <w:r w:rsidRPr="000F7490">
        <w:rPr>
          <w:noProof w:val="0"/>
        </w:rPr>
        <w:tab/>
      </w:r>
    </w:p>
    <w:p w14:paraId="26B16196" w14:textId="77777777" w:rsidR="00557B5A" w:rsidRPr="000F7490" w:rsidRDefault="00557B5A" w:rsidP="00557B5A">
      <w:pPr>
        <w:pStyle w:val="PL"/>
        <w:rPr>
          <w:noProof w:val="0"/>
        </w:rPr>
      </w:pPr>
      <w:r w:rsidRPr="000F7490">
        <w:rPr>
          <w:noProof w:val="0"/>
        </w:rPr>
        <w:tab/>
      </w:r>
      <w:r w:rsidRPr="000F7490">
        <w:rPr>
          <w:b/>
          <w:noProof w:val="0"/>
        </w:rPr>
        <w:t>function</w:t>
      </w:r>
      <w:r w:rsidRPr="000F7490">
        <w:rPr>
          <w:noProof w:val="0"/>
        </w:rPr>
        <w:t xml:space="preserve"> f_helper2(</w:t>
      </w:r>
      <w:r w:rsidRPr="000F7490">
        <w:rPr>
          <w:b/>
          <w:noProof w:val="0"/>
        </w:rPr>
        <w:t>out</w:t>
      </w:r>
      <w:r w:rsidRPr="000F7490">
        <w:rPr>
          <w:noProof w:val="0"/>
        </w:rPr>
        <w:t xml:space="preserve"> MyRecord1 p_par) {</w:t>
      </w:r>
    </w:p>
    <w:p w14:paraId="7DF98D5B" w14:textId="77777777" w:rsidR="00557B5A" w:rsidRPr="000F7490" w:rsidRDefault="00557B5A" w:rsidP="00557B5A">
      <w:pPr>
        <w:pStyle w:val="PL"/>
        <w:rPr>
          <w:noProof w:val="0"/>
        </w:rPr>
      </w:pPr>
      <w:r w:rsidRPr="000F7490">
        <w:rPr>
          <w:noProof w:val="0"/>
        </w:rPr>
        <w:tab/>
        <w:t xml:space="preserve">  p_par := { 1 };</w:t>
      </w:r>
    </w:p>
    <w:p w14:paraId="69B0E267" w14:textId="77777777" w:rsidR="00557B5A" w:rsidRPr="000F7490" w:rsidRDefault="00557B5A" w:rsidP="00557B5A">
      <w:pPr>
        <w:pStyle w:val="PL"/>
        <w:rPr>
          <w:noProof w:val="0"/>
        </w:rPr>
      </w:pPr>
      <w:r w:rsidRPr="000F7490">
        <w:rPr>
          <w:noProof w:val="0"/>
        </w:rPr>
        <w:tab/>
        <w:t xml:space="preserve">  // p_par is { 1, &lt;undefined&gt; }, no implicit omit attribute is in effect here</w:t>
      </w:r>
    </w:p>
    <w:p w14:paraId="41EA7D7B" w14:textId="77777777" w:rsidR="00557B5A" w:rsidRPr="000F7490" w:rsidRDefault="00557B5A" w:rsidP="00557B5A">
      <w:pPr>
        <w:pStyle w:val="PL"/>
        <w:rPr>
          <w:noProof w:val="0"/>
        </w:rPr>
      </w:pPr>
      <w:r w:rsidRPr="000F7490">
        <w:rPr>
          <w:noProof w:val="0"/>
        </w:rPr>
        <w:tab/>
        <w:t xml:space="preserve">  ...</w:t>
      </w:r>
    </w:p>
    <w:p w14:paraId="5BDCBF62" w14:textId="77777777" w:rsidR="00557B5A" w:rsidRPr="000F7490" w:rsidRDefault="00557B5A" w:rsidP="00557B5A">
      <w:pPr>
        <w:pStyle w:val="PL"/>
        <w:rPr>
          <w:noProof w:val="0"/>
        </w:rPr>
      </w:pPr>
      <w:r w:rsidRPr="000F7490">
        <w:rPr>
          <w:noProof w:val="0"/>
        </w:rPr>
        <w:tab/>
        <w:t>}</w:t>
      </w:r>
    </w:p>
    <w:p w14:paraId="3EA6FB6D" w14:textId="77777777" w:rsidR="00557B5A" w:rsidRPr="000F7490" w:rsidRDefault="00557B5A" w:rsidP="00557B5A">
      <w:pPr>
        <w:pStyle w:val="PL"/>
        <w:rPr>
          <w:noProof w:val="0"/>
        </w:rPr>
      </w:pPr>
      <w:r w:rsidRPr="000F7490">
        <w:rPr>
          <w:noProof w:val="0"/>
        </w:rPr>
        <w:tab/>
      </w:r>
    </w:p>
    <w:p w14:paraId="270862DC" w14:textId="77777777" w:rsidR="00557B5A" w:rsidRPr="000F7490" w:rsidRDefault="00557B5A" w:rsidP="00557B5A">
      <w:pPr>
        <w:pStyle w:val="PL"/>
        <w:rPr>
          <w:noProof w:val="0"/>
        </w:rPr>
      </w:pPr>
      <w:r w:rsidRPr="000F7490">
        <w:rPr>
          <w:noProof w:val="0"/>
        </w:rPr>
        <w:tab/>
      </w:r>
      <w:r w:rsidRPr="000F7490">
        <w:rPr>
          <w:b/>
          <w:noProof w:val="0"/>
        </w:rPr>
        <w:t>function</w:t>
      </w:r>
      <w:r w:rsidRPr="000F7490">
        <w:rPr>
          <w:noProof w:val="0"/>
        </w:rPr>
        <w:t xml:space="preserve"> f_function() {</w:t>
      </w:r>
    </w:p>
    <w:p w14:paraId="07C558BC" w14:textId="77777777" w:rsidR="00557B5A" w:rsidRPr="000F7490" w:rsidRDefault="00557B5A" w:rsidP="00557B5A">
      <w:pPr>
        <w:pStyle w:val="PL"/>
        <w:rPr>
          <w:noProof w:val="0"/>
        </w:rPr>
      </w:pPr>
      <w:r w:rsidRPr="000F7490">
        <w:rPr>
          <w:noProof w:val="0"/>
        </w:rPr>
        <w:tab/>
        <w:t xml:space="preserve">  </w:t>
      </w:r>
      <w:r w:rsidRPr="000F7490">
        <w:rPr>
          <w:b/>
          <w:noProof w:val="0"/>
        </w:rPr>
        <w:t>var</w:t>
      </w:r>
      <w:r w:rsidRPr="000F7490">
        <w:rPr>
          <w:noProof w:val="0"/>
        </w:rPr>
        <w:t xml:space="preserve"> MyRecord2 v_var1;</w:t>
      </w:r>
    </w:p>
    <w:p w14:paraId="38E9CA5C" w14:textId="77777777" w:rsidR="00557B5A" w:rsidRPr="000F7490" w:rsidRDefault="00557B5A" w:rsidP="00557B5A">
      <w:pPr>
        <w:pStyle w:val="PL"/>
        <w:rPr>
          <w:noProof w:val="0"/>
        </w:rPr>
      </w:pPr>
      <w:r w:rsidRPr="000F7490">
        <w:rPr>
          <w:noProof w:val="0"/>
        </w:rPr>
        <w:tab/>
        <w:t xml:space="preserve">  v_var1.m.a := 5;</w:t>
      </w:r>
    </w:p>
    <w:p w14:paraId="7C050FBF" w14:textId="7E7AD0C3" w:rsidR="00557B5A" w:rsidRPr="000F7490" w:rsidRDefault="00557B5A" w:rsidP="00557B5A">
      <w:pPr>
        <w:pStyle w:val="PL"/>
        <w:rPr>
          <w:noProof w:val="0"/>
        </w:rPr>
      </w:pPr>
      <w:r w:rsidRPr="000F7490">
        <w:rPr>
          <w:noProof w:val="0"/>
        </w:rPr>
        <w:tab/>
        <w:t xml:space="preserve">  // at this time v_var1.m.b is set to omit for the </w:t>
      </w:r>
      <w:r w:rsidR="00486A4C" w:rsidRPr="000F7490">
        <w:rPr>
          <w:noProof w:val="0"/>
        </w:rPr>
        <w:t>"</w:t>
      </w:r>
      <w:r w:rsidRPr="000F7490">
        <w:rPr>
          <w:noProof w:val="0"/>
        </w:rPr>
        <w:t>implicit omit</w:t>
      </w:r>
      <w:r w:rsidR="00486A4C" w:rsidRPr="000F7490">
        <w:rPr>
          <w:noProof w:val="0"/>
        </w:rPr>
        <w:t>"</w:t>
      </w:r>
      <w:r w:rsidRPr="000F7490">
        <w:rPr>
          <w:noProof w:val="0"/>
        </w:rPr>
        <w:t xml:space="preserve"> attribute</w:t>
      </w:r>
    </w:p>
    <w:p w14:paraId="693A1AE7" w14:textId="77777777" w:rsidR="00557B5A" w:rsidRPr="000F7490" w:rsidRDefault="00557B5A" w:rsidP="00557B5A">
      <w:pPr>
        <w:pStyle w:val="PL"/>
        <w:rPr>
          <w:noProof w:val="0"/>
        </w:rPr>
      </w:pPr>
      <w:r w:rsidRPr="000F7490">
        <w:rPr>
          <w:noProof w:val="0"/>
        </w:rPr>
        <w:tab/>
        <w:t xml:space="preserve">  </w:t>
      </w:r>
    </w:p>
    <w:p w14:paraId="75270E52" w14:textId="77777777" w:rsidR="00557B5A" w:rsidRPr="000F7490" w:rsidRDefault="00557B5A" w:rsidP="00557B5A">
      <w:pPr>
        <w:pStyle w:val="PL"/>
        <w:rPr>
          <w:noProof w:val="0"/>
        </w:rPr>
      </w:pPr>
      <w:r w:rsidRPr="000F7490">
        <w:rPr>
          <w:noProof w:val="0"/>
        </w:rPr>
        <w:tab/>
        <w:t xml:space="preserve">  v_var1.m := f_helper1();</w:t>
      </w:r>
    </w:p>
    <w:p w14:paraId="765D4A09" w14:textId="77777777" w:rsidR="00557B5A" w:rsidRPr="000F7490" w:rsidRDefault="00557B5A" w:rsidP="00557B5A">
      <w:pPr>
        <w:pStyle w:val="PL"/>
        <w:rPr>
          <w:noProof w:val="0"/>
        </w:rPr>
      </w:pPr>
      <w:r w:rsidRPr="000F7490">
        <w:rPr>
          <w:noProof w:val="0"/>
        </w:rPr>
        <w:tab/>
        <w:t xml:space="preserve">  // v_var1.m.b is true, checking of v_var1 might be skipped given strong static checks</w:t>
      </w:r>
    </w:p>
    <w:p w14:paraId="73EE2AFC" w14:textId="77777777" w:rsidR="00557B5A" w:rsidRPr="000F7490" w:rsidRDefault="00557B5A" w:rsidP="00557B5A">
      <w:pPr>
        <w:pStyle w:val="PL"/>
        <w:rPr>
          <w:noProof w:val="0"/>
        </w:rPr>
      </w:pPr>
      <w:r w:rsidRPr="000F7490">
        <w:rPr>
          <w:noProof w:val="0"/>
        </w:rPr>
        <w:tab/>
        <w:t xml:space="preserve">  </w:t>
      </w:r>
    </w:p>
    <w:p w14:paraId="12F3FF29" w14:textId="77777777" w:rsidR="00557B5A" w:rsidRPr="000F7490" w:rsidRDefault="00557B5A" w:rsidP="00557B5A">
      <w:pPr>
        <w:pStyle w:val="PL"/>
        <w:rPr>
          <w:noProof w:val="0"/>
        </w:rPr>
      </w:pPr>
      <w:r w:rsidRPr="000F7490">
        <w:rPr>
          <w:noProof w:val="0"/>
        </w:rPr>
        <w:tab/>
        <w:t xml:space="preserve">  f_helper2( v_var1.m );</w:t>
      </w:r>
    </w:p>
    <w:p w14:paraId="359073E1" w14:textId="504B13BB" w:rsidR="00557B5A" w:rsidRPr="000F7490" w:rsidRDefault="00557B5A" w:rsidP="00557B5A">
      <w:pPr>
        <w:pStyle w:val="PL"/>
        <w:rPr>
          <w:noProof w:val="0"/>
        </w:rPr>
      </w:pPr>
      <w:r w:rsidRPr="000F7490">
        <w:rPr>
          <w:noProof w:val="0"/>
        </w:rPr>
        <w:tab/>
        <w:t xml:space="preserve">  // at this time v_var1.m.b is set to omit for the </w:t>
      </w:r>
      <w:r w:rsidR="00486A4C" w:rsidRPr="000F7490">
        <w:rPr>
          <w:noProof w:val="0"/>
        </w:rPr>
        <w:t>"</w:t>
      </w:r>
      <w:r w:rsidRPr="000F7490">
        <w:rPr>
          <w:noProof w:val="0"/>
        </w:rPr>
        <w:t>implicit omit</w:t>
      </w:r>
      <w:r w:rsidR="00486A4C" w:rsidRPr="000F7490">
        <w:rPr>
          <w:noProof w:val="0"/>
        </w:rPr>
        <w:t>"</w:t>
      </w:r>
      <w:r w:rsidRPr="000F7490">
        <w:rPr>
          <w:noProof w:val="0"/>
        </w:rPr>
        <w:t xml:space="preserve"> attribute</w:t>
      </w:r>
    </w:p>
    <w:p w14:paraId="01BA4A1F" w14:textId="77777777" w:rsidR="00557B5A" w:rsidRPr="000F7490" w:rsidRDefault="00557B5A" w:rsidP="00557B5A">
      <w:pPr>
        <w:pStyle w:val="PL"/>
        <w:rPr>
          <w:noProof w:val="0"/>
        </w:rPr>
      </w:pPr>
      <w:r w:rsidRPr="000F7490">
        <w:rPr>
          <w:noProof w:val="0"/>
        </w:rPr>
        <w:tab/>
        <w:t xml:space="preserve">  ...</w:t>
      </w:r>
    </w:p>
    <w:p w14:paraId="62BA3065" w14:textId="2BA8A605" w:rsidR="00557B5A" w:rsidRPr="000F7490" w:rsidRDefault="00557B5A" w:rsidP="00557B5A">
      <w:pPr>
        <w:pStyle w:val="PL"/>
        <w:rPr>
          <w:noProof w:val="0"/>
        </w:rPr>
      </w:pPr>
      <w:r w:rsidRPr="000F7490">
        <w:rPr>
          <w:noProof w:val="0"/>
        </w:rPr>
        <w:tab/>
        <w:t xml:space="preserve">} </w:t>
      </w:r>
      <w:r w:rsidRPr="000F7490">
        <w:rPr>
          <w:b/>
          <w:noProof w:val="0"/>
        </w:rPr>
        <w:t>with</w:t>
      </w:r>
      <w:r w:rsidRPr="000F7490">
        <w:rPr>
          <w:noProof w:val="0"/>
        </w:rPr>
        <w:t xml:space="preserve"> {</w:t>
      </w:r>
      <w:r w:rsidRPr="000F7490">
        <w:rPr>
          <w:b/>
          <w:noProof w:val="0"/>
        </w:rPr>
        <w:t>optional</w:t>
      </w:r>
      <w:r w:rsidRPr="000F7490">
        <w:rPr>
          <w:noProof w:val="0"/>
        </w:rPr>
        <w:t xml:space="preserve"> </w:t>
      </w:r>
      <w:r w:rsidR="00486A4C" w:rsidRPr="000F7490">
        <w:rPr>
          <w:noProof w:val="0"/>
        </w:rPr>
        <w:t>"</w:t>
      </w:r>
      <w:r w:rsidRPr="000F7490">
        <w:rPr>
          <w:noProof w:val="0"/>
        </w:rPr>
        <w:t>implicit omit</w:t>
      </w:r>
      <w:r w:rsidR="00486A4C" w:rsidRPr="000F7490">
        <w:rPr>
          <w:noProof w:val="0"/>
        </w:rPr>
        <w:t>"</w:t>
      </w:r>
      <w:r w:rsidRPr="000F7490">
        <w:rPr>
          <w:noProof w:val="0"/>
        </w:rPr>
        <w:t>}</w:t>
      </w:r>
    </w:p>
    <w:p w14:paraId="1BDF882F" w14:textId="77777777" w:rsidR="00557B5A" w:rsidRPr="000F7490" w:rsidRDefault="00557B5A" w:rsidP="00557B5A">
      <w:pPr>
        <w:pStyle w:val="PL"/>
        <w:rPr>
          <w:noProof w:val="0"/>
        </w:rPr>
      </w:pPr>
      <w:r w:rsidRPr="000F7490">
        <w:rPr>
          <w:noProof w:val="0"/>
        </w:rPr>
        <w:tab/>
      </w:r>
    </w:p>
    <w:p w14:paraId="6978365C" w14:textId="77777777" w:rsidR="00254534" w:rsidRPr="000F7490" w:rsidRDefault="00254534" w:rsidP="00254534">
      <w:pPr>
        <w:pStyle w:val="Heading2"/>
      </w:pPr>
      <w:bookmarkStart w:id="589" w:name="_Toc102406397"/>
      <w:r w:rsidRPr="000F7490">
        <w:t>27.8</w:t>
      </w:r>
      <w:r w:rsidRPr="000F7490">
        <w:tab/>
        <w:t>Retrieving attribute values</w:t>
      </w:r>
      <w:bookmarkEnd w:id="589"/>
    </w:p>
    <w:p w14:paraId="43CA459B" w14:textId="77777777" w:rsidR="00254534" w:rsidRPr="000F7490" w:rsidRDefault="00254534" w:rsidP="00254534">
      <w:r w:rsidRPr="000F7490">
        <w:t>TTCN</w:t>
      </w:r>
      <w:r w:rsidRPr="000F7490">
        <w:noBreakHyphen/>
        <w:t>3 provides a set of operations that can be used for retrieving attribute values associated with a type, template, variable, constant or module parameter.</w:t>
      </w:r>
    </w:p>
    <w:p w14:paraId="41DD3183" w14:textId="77777777" w:rsidR="00254534" w:rsidRPr="000F7490" w:rsidRDefault="00254534" w:rsidP="00254534">
      <w:r w:rsidRPr="000F7490">
        <w:rPr>
          <w:b/>
          <w:i/>
          <w:color w:val="000000"/>
          <w:szCs w:val="24"/>
        </w:rPr>
        <w:t>Syntactical Structure</w:t>
      </w:r>
    </w:p>
    <w:p w14:paraId="5DC13F23" w14:textId="6C2D188C" w:rsidR="00254534" w:rsidRPr="000F7490" w:rsidRDefault="00254534" w:rsidP="00254534">
      <w:pPr>
        <w:pStyle w:val="PL"/>
        <w:ind w:left="283"/>
        <w:rPr>
          <w:noProof w:val="0"/>
        </w:rPr>
      </w:pPr>
      <w:r w:rsidRPr="000F7490">
        <w:rPr>
          <w:noProof w:val="0"/>
        </w:rPr>
        <w:t xml:space="preserve">( </w:t>
      </w:r>
      <w:r w:rsidRPr="000F7490">
        <w:rPr>
          <w:i/>
          <w:noProof w:val="0"/>
        </w:rPr>
        <w:t>Type</w:t>
      </w:r>
      <w:r w:rsidRPr="000F7490">
        <w:rPr>
          <w:noProof w:val="0"/>
        </w:rPr>
        <w:t xml:space="preserve"> | </w:t>
      </w:r>
      <w:r w:rsidRPr="000F7490">
        <w:rPr>
          <w:i/>
          <w:noProof w:val="0"/>
        </w:rPr>
        <w:t>TemplateInstance</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Pr="000F7490">
        <w:rPr>
          <w:b/>
          <w:noProof w:val="0"/>
        </w:rPr>
        <w:t>display</w:t>
      </w:r>
      <w:r w:rsidRPr="000F7490">
        <w:rPr>
          <w:noProof w:val="0"/>
        </w:rPr>
        <w:t xml:space="preserve"> | </w:t>
      </w:r>
      <w:r w:rsidRPr="000F7490">
        <w:rPr>
          <w:b/>
          <w:noProof w:val="0"/>
        </w:rPr>
        <w:t>encode</w:t>
      </w:r>
      <w:r w:rsidRPr="000F7490">
        <w:rPr>
          <w:noProof w:val="0"/>
        </w:rPr>
        <w:t xml:space="preserve"> | </w:t>
      </w:r>
      <w:r w:rsidRPr="000F7490">
        <w:rPr>
          <w:b/>
          <w:noProof w:val="0"/>
        </w:rPr>
        <w:t>variant</w:t>
      </w:r>
      <w:r w:rsidRPr="000F7490">
        <w:rPr>
          <w:noProof w:val="0"/>
        </w:rPr>
        <w:t xml:space="preserve"> | </w:t>
      </w:r>
      <w:r w:rsidRPr="000F7490">
        <w:rPr>
          <w:b/>
          <w:noProof w:val="0"/>
        </w:rPr>
        <w:t>extension</w:t>
      </w:r>
      <w:r w:rsidRPr="000F7490">
        <w:rPr>
          <w:noProof w:val="0"/>
        </w:rPr>
        <w:t xml:space="preserve"> | </w:t>
      </w:r>
      <w:r w:rsidRPr="000F7490">
        <w:rPr>
          <w:b/>
          <w:noProof w:val="0"/>
        </w:rPr>
        <w:t>optional</w:t>
      </w:r>
      <w:r w:rsidRPr="000F7490">
        <w:rPr>
          <w:noProof w:val="0"/>
        </w:rPr>
        <w:t xml:space="preserve"> )</w:t>
      </w:r>
    </w:p>
    <w:p w14:paraId="59A005AB" w14:textId="6D32A2CA" w:rsidR="00254534" w:rsidRPr="000F7490" w:rsidRDefault="00254534" w:rsidP="00254534">
      <w:pPr>
        <w:pStyle w:val="PL"/>
        <w:ind w:left="283"/>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Expression</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B0656CC" w14:textId="77777777" w:rsidR="00254534" w:rsidRPr="000F7490" w:rsidRDefault="00254534" w:rsidP="00254534">
      <w:pPr>
        <w:pStyle w:val="PL"/>
        <w:ind w:left="283"/>
        <w:rPr>
          <w:noProof w:val="0"/>
        </w:rPr>
      </w:pPr>
    </w:p>
    <w:p w14:paraId="6D3CBC9A" w14:textId="77777777" w:rsidR="00254534" w:rsidRPr="000F7490" w:rsidRDefault="00254534" w:rsidP="00254534">
      <w:r w:rsidRPr="000F7490">
        <w:rPr>
          <w:b/>
          <w:i/>
          <w:color w:val="000000"/>
          <w:szCs w:val="24"/>
        </w:rPr>
        <w:t>Semantic Description</w:t>
      </w:r>
    </w:p>
    <w:p w14:paraId="4E1C60BF" w14:textId="77777777" w:rsidR="00254534" w:rsidRPr="000F7490" w:rsidRDefault="00254534" w:rsidP="00254534">
      <w:r w:rsidRPr="000F7490">
        <w:t>The operation returns the actual value of an attribute associated with the type, template, variable, constant or module parameter that precedes the dot symbol. The value preceding the dot symbol may be unitialized. The attribute kind is denoted by the keyword following the dot symbol.</w:t>
      </w:r>
    </w:p>
    <w:p w14:paraId="31B86285" w14:textId="77777777" w:rsidR="00254534" w:rsidRPr="000F7490" w:rsidRDefault="00254534" w:rsidP="00254534">
      <w:r w:rsidRPr="000F7490">
        <w:t xml:space="preserve">The return value of the operations for retrieving attribute values is of a </w:t>
      </w:r>
      <w:r w:rsidRPr="000F7490">
        <w:rPr>
          <w:rFonts w:ascii="Courier New" w:hAnsi="Courier New" w:cs="Courier New"/>
          <w:b/>
        </w:rPr>
        <w:t>universal charstring</w:t>
      </w:r>
      <w:r w:rsidRPr="000F7490">
        <w:t xml:space="preserve"> type in case of attributes that can be present only once (</w:t>
      </w:r>
      <w:r w:rsidRPr="000F7490">
        <w:rPr>
          <w:rFonts w:ascii="Courier New" w:hAnsi="Courier New" w:cs="Courier New"/>
          <w:b/>
        </w:rPr>
        <w:t>display</w:t>
      </w:r>
      <w:r w:rsidRPr="000F7490">
        <w:t xml:space="preserve">, </w:t>
      </w:r>
      <w:r w:rsidRPr="000F7490">
        <w:rPr>
          <w:rFonts w:ascii="Courier New" w:hAnsi="Courier New" w:cs="Courier New"/>
          <w:b/>
        </w:rPr>
        <w:t>optional</w:t>
      </w:r>
      <w:r w:rsidRPr="000F7490">
        <w:t>) . If such an attribute is not defined, the operation returns an empty string. If the attribute can occur multiple times (</w:t>
      </w:r>
      <w:r w:rsidRPr="000F7490">
        <w:rPr>
          <w:rFonts w:ascii="Courier New" w:hAnsi="Courier New" w:cs="Courier New"/>
          <w:b/>
        </w:rPr>
        <w:t>encode</w:t>
      </w:r>
      <w:r w:rsidRPr="000F7490">
        <w:t xml:space="preserve">, </w:t>
      </w:r>
      <w:r w:rsidRPr="000F7490">
        <w:rPr>
          <w:rFonts w:ascii="Courier New" w:hAnsi="Courier New" w:cs="Courier New"/>
          <w:b/>
        </w:rPr>
        <w:t>variant</w:t>
      </w:r>
      <w:r w:rsidRPr="000F7490">
        <w:t xml:space="preserve">, </w:t>
      </w:r>
      <w:r w:rsidRPr="000F7490">
        <w:rPr>
          <w:rFonts w:ascii="Courier New" w:hAnsi="Courier New" w:cs="Courier New"/>
          <w:b/>
        </w:rPr>
        <w:t>extension</w:t>
      </w:r>
      <w:r w:rsidRPr="000F7490">
        <w:t xml:space="preserve">), the operation returns a </w:t>
      </w:r>
      <w:r w:rsidRPr="000F7490">
        <w:rPr>
          <w:rFonts w:ascii="Courier New" w:hAnsi="Courier New" w:cs="Courier New"/>
          <w:b/>
        </w:rPr>
        <w:t>record of universal charstring</w:t>
      </w:r>
      <w:r w:rsidRPr="000F7490">
        <w:t xml:space="preserve"> type. If such an attribute is not present, the operation returns an empty record of value.</w:t>
      </w:r>
    </w:p>
    <w:p w14:paraId="09A847B6" w14:textId="77777777" w:rsidR="00254534" w:rsidRPr="000F7490" w:rsidRDefault="00254534" w:rsidP="00254534">
      <w:r w:rsidRPr="000F7490">
        <w:t xml:space="preserve">The operation for getting a </w:t>
      </w:r>
      <w:r w:rsidRPr="000F7490">
        <w:rPr>
          <w:rFonts w:ascii="Courier New" w:hAnsi="Courier New" w:cs="Courier New"/>
          <w:b/>
        </w:rPr>
        <w:t>variant</w:t>
      </w:r>
      <w:r w:rsidRPr="000F7490">
        <w:t xml:space="preserve"> attribute value may be followed by an optional parameter. If no parameter is present, the operation returns only variants that are not bound to any particular encoding. If the parameter is present, the returned value will containt variants that are bound to the encoding referenced by the parameter.</w:t>
      </w:r>
    </w:p>
    <w:p w14:paraId="17D3B7DC" w14:textId="77777777" w:rsidR="00254534" w:rsidRPr="000F7490" w:rsidRDefault="00254534" w:rsidP="00254534">
      <w:r w:rsidRPr="000F7490">
        <w:rPr>
          <w:b/>
          <w:i/>
        </w:rPr>
        <w:lastRenderedPageBreak/>
        <w:t>Restrictions</w:t>
      </w:r>
    </w:p>
    <w:p w14:paraId="304122E1" w14:textId="34997641" w:rsidR="00254534" w:rsidRPr="000F7490" w:rsidRDefault="00254534" w:rsidP="00254534">
      <w:r w:rsidRPr="000F7490">
        <w:t>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 the following restrictions apply:</w:t>
      </w:r>
    </w:p>
    <w:p w14:paraId="4DE3CECE" w14:textId="77777777" w:rsidR="00254534" w:rsidRPr="000F7490" w:rsidRDefault="00254534" w:rsidP="00037071">
      <w:pPr>
        <w:pStyle w:val="B10"/>
        <w:numPr>
          <w:ilvl w:val="0"/>
          <w:numId w:val="71"/>
        </w:numPr>
      </w:pPr>
      <w:r w:rsidRPr="000F7490">
        <w:t>The optional parameter of the operation shall be used only for getting variant attributes</w:t>
      </w:r>
      <w:r w:rsidR="006F2950" w:rsidRPr="000F7490">
        <w:t>.</w:t>
      </w:r>
    </w:p>
    <w:p w14:paraId="37819019" w14:textId="77777777" w:rsidR="00254534" w:rsidRPr="000F7490" w:rsidRDefault="00254534" w:rsidP="00037071">
      <w:pPr>
        <w:pStyle w:val="B10"/>
        <w:numPr>
          <w:ilvl w:val="0"/>
          <w:numId w:val="71"/>
        </w:numPr>
      </w:pPr>
      <w:r w:rsidRPr="000F7490">
        <w:t xml:space="preserve">The </w:t>
      </w:r>
      <w:r w:rsidRPr="000F7490">
        <w:rPr>
          <w:i/>
        </w:rPr>
        <w:t>Expression</w:t>
      </w:r>
      <w:r w:rsidRPr="000F7490">
        <w:t xml:space="preserve"> in optional parameter of the operation shall be of the </w:t>
      </w:r>
      <w:r w:rsidRPr="000F7490">
        <w:rPr>
          <w:rFonts w:ascii="Courier New" w:hAnsi="Courier New" w:cs="Courier New"/>
          <w:b/>
        </w:rPr>
        <w:t>universal charstring</w:t>
      </w:r>
      <w:r w:rsidRPr="000F7490">
        <w:t xml:space="preserve"> type</w:t>
      </w:r>
      <w:r w:rsidR="006F2950" w:rsidRPr="000F7490">
        <w:t>.</w:t>
      </w:r>
    </w:p>
    <w:p w14:paraId="0081F211" w14:textId="77777777" w:rsidR="00254534" w:rsidRPr="000F7490" w:rsidRDefault="00254534" w:rsidP="00037071">
      <w:pPr>
        <w:pStyle w:val="B10"/>
        <w:numPr>
          <w:ilvl w:val="0"/>
          <w:numId w:val="71"/>
        </w:numPr>
      </w:pPr>
      <w:r w:rsidRPr="000F7490">
        <w:t xml:space="preserve">An error shall be produced if the </w:t>
      </w:r>
      <w:r w:rsidRPr="000F7490">
        <w:rPr>
          <w:i/>
        </w:rPr>
        <w:t xml:space="preserve">Expression </w:t>
      </w:r>
      <w:r w:rsidRPr="000F7490">
        <w:t>in the optional parameters is not one</w:t>
      </w:r>
      <w:r w:rsidR="006F2950" w:rsidRPr="000F7490">
        <w:t xml:space="preserve"> of the valid encode attributes.</w:t>
      </w:r>
    </w:p>
    <w:p w14:paraId="143027A2" w14:textId="77777777" w:rsidR="00254534" w:rsidRPr="000F7490" w:rsidRDefault="006F2950" w:rsidP="00254534">
      <w:pPr>
        <w:pStyle w:val="EX"/>
        <w:keepNext/>
        <w:rPr>
          <w:color w:val="000000"/>
        </w:rPr>
      </w:pPr>
      <w:r w:rsidRPr="000F7490">
        <w:rPr>
          <w:color w:val="000000"/>
        </w:rPr>
        <w:t>EXAMPLE</w:t>
      </w:r>
      <w:r w:rsidR="00254534" w:rsidRPr="000F7490">
        <w:rPr>
          <w:color w:val="000000"/>
        </w:rPr>
        <w:t>:</w:t>
      </w:r>
    </w:p>
    <w:p w14:paraId="166D20D6" w14:textId="77777777" w:rsidR="00254534" w:rsidRPr="000F7490" w:rsidRDefault="00254534" w:rsidP="00254534">
      <w:pPr>
        <w:pStyle w:val="PL"/>
        <w:keepNext/>
        <w:keepLines/>
        <w:rPr>
          <w:noProof w:val="0"/>
        </w:rPr>
      </w:pPr>
      <w:r w:rsidRPr="000F7490">
        <w:rPr>
          <w:noProof w:val="0"/>
        </w:rPr>
        <w:tab/>
        <w:t xml:space="preserve">// MyPDU1 will be displayed as PDU </w:t>
      </w:r>
    </w:p>
    <w:p w14:paraId="73916C72" w14:textId="77777777" w:rsidR="00254534" w:rsidRPr="000F7490" w:rsidRDefault="00254534" w:rsidP="00254534">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MyPDU1 { ... } </w:t>
      </w:r>
      <w:r w:rsidRPr="000F7490">
        <w:rPr>
          <w:b/>
          <w:noProof w:val="0"/>
        </w:rPr>
        <w:t>with</w:t>
      </w:r>
      <w:r w:rsidRPr="000F7490">
        <w:rPr>
          <w:noProof w:val="0"/>
        </w:rPr>
        <w:t xml:space="preserve"> { </w:t>
      </w:r>
    </w:p>
    <w:p w14:paraId="2CFA4A8A" w14:textId="3C667666" w:rsidR="00254534" w:rsidRPr="000F7490" w:rsidRDefault="00254534" w:rsidP="00254534">
      <w:pPr>
        <w:pStyle w:val="PL"/>
        <w:keepNext/>
        <w:rPr>
          <w:noProof w:val="0"/>
        </w:rPr>
      </w:pPr>
      <w:r w:rsidRPr="000F7490">
        <w:rPr>
          <w:noProof w:val="0"/>
        </w:rPr>
        <w:tab/>
      </w:r>
      <w:r w:rsidRPr="000F7490">
        <w:rPr>
          <w:b/>
          <w:noProof w:val="0"/>
        </w:rPr>
        <w:t>display</w:t>
      </w:r>
      <w:r w:rsidRPr="000F7490">
        <w:rPr>
          <w:noProof w:val="0"/>
        </w:rPr>
        <w:t xml:space="preserve"> </w:t>
      </w:r>
      <w:r w:rsidR="00486A4C" w:rsidRPr="000F7490">
        <w:rPr>
          <w:noProof w:val="0"/>
        </w:rPr>
        <w:t>"</w:t>
      </w:r>
      <w:r w:rsidRPr="000F7490">
        <w:rPr>
          <w:noProof w:val="0"/>
        </w:rPr>
        <w:t>blue</w:t>
      </w:r>
      <w:r w:rsidR="00486A4C" w:rsidRPr="000F7490">
        <w:rPr>
          <w:noProof w:val="0"/>
        </w:rPr>
        <w:t>"</w:t>
      </w:r>
      <w:r w:rsidRPr="000F7490">
        <w:rPr>
          <w:noProof w:val="0"/>
        </w:rPr>
        <w:t>;</w:t>
      </w:r>
    </w:p>
    <w:p w14:paraId="190A4868" w14:textId="4F088AE9"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encode</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w:t>
      </w:r>
    </w:p>
    <w:p w14:paraId="3A888111" w14:textId="6E78FFC7"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variant</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w:t>
      </w:r>
      <w:r w:rsidR="00486A4C" w:rsidRPr="000F7490">
        <w:rPr>
          <w:noProof w:val="0"/>
        </w:rPr>
        <w:t>"</w:t>
      </w:r>
      <w:r w:rsidRPr="000F7490">
        <w:rPr>
          <w:noProof w:val="0"/>
        </w:rPr>
        <w:t>Rule1A</w:t>
      </w:r>
      <w:r w:rsidR="00486A4C" w:rsidRPr="000F7490">
        <w:rPr>
          <w:noProof w:val="0"/>
        </w:rPr>
        <w:t>"</w:t>
      </w:r>
      <w:r w:rsidRPr="000F7490">
        <w:rPr>
          <w:noProof w:val="0"/>
        </w:rPr>
        <w:t>;</w:t>
      </w:r>
    </w:p>
    <w:p w14:paraId="21CC475D" w14:textId="01579A23"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variant</w:t>
      </w:r>
      <w:r w:rsidRPr="000F7490">
        <w:rPr>
          <w:noProof w:val="0"/>
        </w:rPr>
        <w:t xml:space="preserve"> </w:t>
      </w:r>
      <w:r w:rsidR="00486A4C" w:rsidRPr="000F7490">
        <w:rPr>
          <w:noProof w:val="0"/>
        </w:rPr>
        <w:t>"</w:t>
      </w:r>
      <w:r w:rsidRPr="000F7490">
        <w:rPr>
          <w:noProof w:val="0"/>
        </w:rPr>
        <w:t>Codec1</w:t>
      </w:r>
      <w:r w:rsidR="00486A4C" w:rsidRPr="000F7490">
        <w:rPr>
          <w:noProof w:val="0"/>
        </w:rPr>
        <w:t>"</w:t>
      </w:r>
      <w:r w:rsidRPr="000F7490">
        <w:rPr>
          <w:noProof w:val="0"/>
        </w:rPr>
        <w:t>.</w:t>
      </w:r>
      <w:r w:rsidR="00486A4C" w:rsidRPr="000F7490">
        <w:rPr>
          <w:noProof w:val="0"/>
        </w:rPr>
        <w:t>"</w:t>
      </w:r>
      <w:r w:rsidRPr="000F7490">
        <w:rPr>
          <w:noProof w:val="0"/>
        </w:rPr>
        <w:t>Rule1B</w:t>
      </w:r>
      <w:r w:rsidR="00486A4C" w:rsidRPr="000F7490">
        <w:rPr>
          <w:noProof w:val="0"/>
        </w:rPr>
        <w:t>"</w:t>
      </w:r>
      <w:r w:rsidRPr="000F7490">
        <w:rPr>
          <w:noProof w:val="0"/>
        </w:rPr>
        <w:t>;</w:t>
      </w:r>
    </w:p>
    <w:p w14:paraId="34DA7AA0" w14:textId="52155435"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encode</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w:t>
      </w:r>
    </w:p>
    <w:p w14:paraId="3C9F1CAC" w14:textId="07621E6D"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variant</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w:t>
      </w:r>
      <w:r w:rsidR="00486A4C" w:rsidRPr="000F7490">
        <w:rPr>
          <w:noProof w:val="0"/>
        </w:rPr>
        <w:t>"</w:t>
      </w:r>
      <w:r w:rsidRPr="000F7490">
        <w:rPr>
          <w:noProof w:val="0"/>
        </w:rPr>
        <w:t>Rule2A</w:t>
      </w:r>
      <w:r w:rsidR="00486A4C" w:rsidRPr="000F7490">
        <w:rPr>
          <w:noProof w:val="0"/>
        </w:rPr>
        <w:t>"</w:t>
      </w:r>
      <w:r w:rsidRPr="000F7490">
        <w:rPr>
          <w:noProof w:val="0"/>
        </w:rPr>
        <w:t>;</w:t>
      </w:r>
    </w:p>
    <w:p w14:paraId="3F1BD670" w14:textId="27049E67"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variant</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w:t>
      </w:r>
      <w:r w:rsidR="00486A4C" w:rsidRPr="000F7490">
        <w:rPr>
          <w:noProof w:val="0"/>
        </w:rPr>
        <w:t>"</w:t>
      </w:r>
      <w:r w:rsidRPr="000F7490">
        <w:rPr>
          <w:noProof w:val="0"/>
        </w:rPr>
        <w:t>Rule2B</w:t>
      </w:r>
      <w:r w:rsidR="00486A4C" w:rsidRPr="000F7490">
        <w:rPr>
          <w:noProof w:val="0"/>
        </w:rPr>
        <w:t>"</w:t>
      </w:r>
      <w:r w:rsidRPr="000F7490">
        <w:rPr>
          <w:noProof w:val="0"/>
        </w:rPr>
        <w:t>;</w:t>
      </w:r>
    </w:p>
    <w:p w14:paraId="29FE6C5E" w14:textId="77777777" w:rsidR="00254534" w:rsidRPr="000F7490" w:rsidRDefault="00254534" w:rsidP="00254534">
      <w:pPr>
        <w:pStyle w:val="PL"/>
        <w:keepNext/>
        <w:rPr>
          <w:noProof w:val="0"/>
        </w:rPr>
      </w:pPr>
      <w:r w:rsidRPr="000F7490">
        <w:rPr>
          <w:noProof w:val="0"/>
        </w:rPr>
        <w:tab/>
        <w:t>}</w:t>
      </w:r>
    </w:p>
    <w:p w14:paraId="20901849" w14:textId="77777777" w:rsidR="00254534" w:rsidRPr="000F7490" w:rsidRDefault="00254534" w:rsidP="00254534">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w:t>
      </w:r>
      <w:r w:rsidRPr="000F7490">
        <w:rPr>
          <w:b/>
          <w:noProof w:val="0"/>
        </w:rPr>
        <w:t>of</w:t>
      </w:r>
      <w:r w:rsidRPr="000F7490">
        <w:rPr>
          <w:noProof w:val="0"/>
        </w:rPr>
        <w:t xml:space="preserve"> </w:t>
      </w:r>
      <w:r w:rsidRPr="000F7490">
        <w:rPr>
          <w:b/>
          <w:noProof w:val="0"/>
        </w:rPr>
        <w:t>universal</w:t>
      </w:r>
      <w:r w:rsidRPr="000F7490">
        <w:rPr>
          <w:noProof w:val="0"/>
        </w:rPr>
        <w:t xml:space="preserve"> </w:t>
      </w:r>
      <w:r w:rsidRPr="000F7490">
        <w:rPr>
          <w:b/>
          <w:noProof w:val="0"/>
        </w:rPr>
        <w:t>charstring</w:t>
      </w:r>
      <w:r w:rsidRPr="000F7490">
        <w:rPr>
          <w:noProof w:val="0"/>
        </w:rPr>
        <w:t xml:space="preserve"> RUC;</w:t>
      </w:r>
    </w:p>
    <w:p w14:paraId="53005C98" w14:textId="77777777" w:rsidR="00254534" w:rsidRPr="000F7490" w:rsidRDefault="00254534" w:rsidP="00254534">
      <w:pPr>
        <w:pStyle w:val="PL"/>
        <w:keepNext/>
        <w:rPr>
          <w:noProof w:val="0"/>
        </w:rPr>
      </w:pPr>
      <w:r w:rsidRPr="000F7490">
        <w:rPr>
          <w:noProof w:val="0"/>
        </w:rPr>
        <w:tab/>
      </w:r>
      <w:r w:rsidRPr="000F7490">
        <w:rPr>
          <w:b/>
          <w:noProof w:val="0"/>
        </w:rPr>
        <w:t>control</w:t>
      </w:r>
      <w:r w:rsidRPr="000F7490">
        <w:rPr>
          <w:noProof w:val="0"/>
        </w:rPr>
        <w:t xml:space="preserve"> {</w:t>
      </w:r>
    </w:p>
    <w:p w14:paraId="4FED1646"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var</w:t>
      </w:r>
      <w:r w:rsidRPr="000F7490">
        <w:rPr>
          <w:noProof w:val="0"/>
        </w:rPr>
        <w:t xml:space="preserve"> MyPDU1 v_pdu;</w:t>
      </w:r>
    </w:p>
    <w:p w14:paraId="557C5A37"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var universal charstring</w:t>
      </w:r>
      <w:r w:rsidRPr="000F7490">
        <w:rPr>
          <w:noProof w:val="0"/>
        </w:rPr>
        <w:t xml:space="preserve"> v_display;</w:t>
      </w:r>
    </w:p>
    <w:p w14:paraId="1E9DC135"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var</w:t>
      </w:r>
      <w:r w:rsidRPr="000F7490">
        <w:rPr>
          <w:noProof w:val="0"/>
        </w:rPr>
        <w:t xml:space="preserve"> RUC v_encoding, v_variants;</w:t>
      </w:r>
    </w:p>
    <w:p w14:paraId="2509BDD6" w14:textId="1498B405" w:rsidR="00254534" w:rsidRPr="000F7490" w:rsidRDefault="00254534" w:rsidP="00254534">
      <w:pPr>
        <w:pStyle w:val="PL"/>
        <w:keepNext/>
        <w:rPr>
          <w:noProof w:val="0"/>
        </w:rPr>
      </w:pPr>
      <w:r w:rsidRPr="000F7490">
        <w:rPr>
          <w:noProof w:val="0"/>
        </w:rPr>
        <w:tab/>
      </w:r>
      <w:r w:rsidRPr="000F7490">
        <w:rPr>
          <w:noProof w:val="0"/>
        </w:rPr>
        <w:tab/>
        <w:t>v_display := MyPDU1.</w:t>
      </w:r>
      <w:r w:rsidRPr="000F7490">
        <w:rPr>
          <w:b/>
          <w:noProof w:val="0"/>
        </w:rPr>
        <w:t>display</w:t>
      </w:r>
      <w:r w:rsidRPr="000F7490">
        <w:rPr>
          <w:noProof w:val="0"/>
        </w:rPr>
        <w:t>;</w:t>
      </w:r>
      <w:r w:rsidRPr="000F7490">
        <w:rPr>
          <w:noProof w:val="0"/>
        </w:rPr>
        <w:tab/>
      </w:r>
      <w:r w:rsidRPr="000F7490">
        <w:rPr>
          <w:noProof w:val="0"/>
        </w:rPr>
        <w:tab/>
        <w:t xml:space="preserve">// v_display will contain </w:t>
      </w:r>
      <w:r w:rsidR="00486A4C" w:rsidRPr="000F7490">
        <w:rPr>
          <w:noProof w:val="0"/>
        </w:rPr>
        <w:t>"</w:t>
      </w:r>
      <w:r w:rsidRPr="000F7490">
        <w:rPr>
          <w:noProof w:val="0"/>
        </w:rPr>
        <w:t>blue</w:t>
      </w:r>
      <w:r w:rsidR="00486A4C" w:rsidRPr="000F7490">
        <w:rPr>
          <w:noProof w:val="0"/>
        </w:rPr>
        <w:t>"</w:t>
      </w:r>
    </w:p>
    <w:p w14:paraId="01C47B56" w14:textId="0E31357D" w:rsidR="00254534" w:rsidRPr="000F7490" w:rsidRDefault="00254534" w:rsidP="00254534">
      <w:pPr>
        <w:pStyle w:val="PL"/>
        <w:keepNext/>
        <w:rPr>
          <w:noProof w:val="0"/>
        </w:rPr>
      </w:pPr>
      <w:r w:rsidRPr="000F7490">
        <w:rPr>
          <w:noProof w:val="0"/>
        </w:rPr>
        <w:tab/>
      </w:r>
      <w:r w:rsidRPr="000F7490">
        <w:rPr>
          <w:noProof w:val="0"/>
        </w:rPr>
        <w:tab/>
        <w:t>v_display := v_variants.</w:t>
      </w:r>
      <w:r w:rsidRPr="000F7490">
        <w:rPr>
          <w:b/>
          <w:noProof w:val="0"/>
        </w:rPr>
        <w:t>display</w:t>
      </w:r>
      <w:r w:rsidRPr="000F7490">
        <w:rPr>
          <w:noProof w:val="0"/>
        </w:rPr>
        <w:t>;</w:t>
      </w:r>
      <w:r w:rsidRPr="000F7490">
        <w:rPr>
          <w:noProof w:val="0"/>
        </w:rPr>
        <w:tab/>
        <w:t xml:space="preserve">// v_display will contain </w:t>
      </w:r>
      <w:r w:rsidR="00486A4C" w:rsidRPr="000F7490">
        <w:rPr>
          <w:noProof w:val="0"/>
        </w:rPr>
        <w:t>""</w:t>
      </w:r>
      <w:r w:rsidRPr="000F7490">
        <w:rPr>
          <w:noProof w:val="0"/>
        </w:rPr>
        <w:t xml:space="preserve"> as no display attribute is</w:t>
      </w:r>
    </w:p>
    <w:p w14:paraId="69BC3562"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defined for v_variants</w:t>
      </w:r>
    </w:p>
    <w:p w14:paraId="7458D1B5" w14:textId="6E616326" w:rsidR="00254534" w:rsidRPr="000F7490" w:rsidRDefault="00254534" w:rsidP="00254534">
      <w:pPr>
        <w:pStyle w:val="PL"/>
        <w:keepNext/>
        <w:rPr>
          <w:noProof w:val="0"/>
        </w:rPr>
      </w:pPr>
      <w:r w:rsidRPr="000F7490">
        <w:rPr>
          <w:noProof w:val="0"/>
        </w:rPr>
        <w:tab/>
      </w:r>
      <w:r w:rsidRPr="000F7490">
        <w:rPr>
          <w:noProof w:val="0"/>
        </w:rPr>
        <w:tab/>
        <w:t>v_encoding := v_pdu.</w:t>
      </w:r>
      <w:r w:rsidRPr="000F7490">
        <w:rPr>
          <w:b/>
          <w:noProof w:val="0"/>
        </w:rPr>
        <w:t>encode</w:t>
      </w:r>
      <w:r w:rsidRPr="000F7490">
        <w:rPr>
          <w:noProof w:val="0"/>
        </w:rPr>
        <w:t>;</w:t>
      </w:r>
      <w:r w:rsidRPr="000F7490">
        <w:rPr>
          <w:noProof w:val="0"/>
        </w:rPr>
        <w:tab/>
      </w:r>
      <w:r w:rsidRPr="000F7490">
        <w:rPr>
          <w:noProof w:val="0"/>
        </w:rPr>
        <w:tab/>
      </w:r>
      <w:r w:rsidRPr="000F7490">
        <w:rPr>
          <w:noProof w:val="0"/>
        </w:rPr>
        <w:tab/>
        <w:t xml:space="preserve">// v_encoding will contain { </w:t>
      </w:r>
      <w:r w:rsidR="00486A4C" w:rsidRPr="000F7490">
        <w:rPr>
          <w:noProof w:val="0"/>
        </w:rPr>
        <w:t>"</w:t>
      </w:r>
      <w:r w:rsidRPr="000F7490">
        <w:rPr>
          <w:noProof w:val="0"/>
        </w:rPr>
        <w:t>Codec1</w:t>
      </w:r>
      <w:r w:rsidR="00486A4C" w:rsidRPr="000F7490">
        <w:rPr>
          <w:noProof w:val="0"/>
        </w:rPr>
        <w:t>"</w:t>
      </w:r>
      <w:r w:rsidRPr="000F7490">
        <w:rPr>
          <w:noProof w:val="0"/>
        </w:rPr>
        <w:t xml:space="preserve">, </w:t>
      </w:r>
      <w:r w:rsidR="00486A4C" w:rsidRPr="000F7490">
        <w:rPr>
          <w:noProof w:val="0"/>
        </w:rPr>
        <w:t>"</w:t>
      </w:r>
      <w:r w:rsidRPr="000F7490">
        <w:rPr>
          <w:noProof w:val="0"/>
        </w:rPr>
        <w:t>Codec2</w:t>
      </w:r>
      <w:r w:rsidR="00486A4C" w:rsidRPr="000F7490">
        <w:rPr>
          <w:noProof w:val="0"/>
        </w:rPr>
        <w:t>"</w:t>
      </w:r>
      <w:r w:rsidRPr="000F7490">
        <w:rPr>
          <w:noProof w:val="0"/>
        </w:rPr>
        <w:t xml:space="preserve"> }</w:t>
      </w:r>
    </w:p>
    <w:p w14:paraId="0E720D2F" w14:textId="77777777" w:rsidR="00CE2AE3" w:rsidRPr="000F7490" w:rsidRDefault="00254534" w:rsidP="00254534">
      <w:pPr>
        <w:pStyle w:val="PL"/>
        <w:keepNext/>
        <w:rPr>
          <w:noProof w:val="0"/>
        </w:rPr>
      </w:pPr>
      <w:r w:rsidRPr="000F7490">
        <w:rPr>
          <w:noProof w:val="0"/>
        </w:rPr>
        <w:tab/>
      </w:r>
      <w:r w:rsidRPr="000F7490">
        <w:rPr>
          <w:noProof w:val="0"/>
        </w:rPr>
        <w:tab/>
        <w:t>v_variants := v_pdu.</w:t>
      </w:r>
      <w:r w:rsidRPr="000F7490">
        <w:rPr>
          <w:b/>
          <w:noProof w:val="0"/>
        </w:rPr>
        <w:t>variant</w:t>
      </w:r>
      <w:r w:rsidRPr="000F7490">
        <w:rPr>
          <w:noProof w:val="0"/>
        </w:rPr>
        <w:t>;</w:t>
      </w:r>
      <w:r w:rsidRPr="000F7490">
        <w:rPr>
          <w:noProof w:val="0"/>
        </w:rPr>
        <w:tab/>
      </w:r>
      <w:r w:rsidRPr="000F7490">
        <w:rPr>
          <w:noProof w:val="0"/>
        </w:rPr>
        <w:tab/>
        <w:t xml:space="preserve">// v_variants will contain </w:t>
      </w:r>
      <w:r w:rsidR="00CE2AE3" w:rsidRPr="000F7490">
        <w:rPr>
          <w:noProof w:val="0"/>
        </w:rPr>
        <w:t>{} as all variants are bound</w:t>
      </w:r>
    </w:p>
    <w:p w14:paraId="48708470" w14:textId="77777777" w:rsidR="00254534" w:rsidRPr="000F7490" w:rsidRDefault="00CE2AE3" w:rsidP="00254534">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to encode attributes</w:t>
      </w:r>
    </w:p>
    <w:p w14:paraId="1F9597A7" w14:textId="77777777" w:rsidR="00254534" w:rsidRPr="000F7490" w:rsidRDefault="00254534" w:rsidP="00D42857">
      <w:pPr>
        <w:pStyle w:val="PL"/>
        <w:rPr>
          <w:noProof w:val="0"/>
        </w:rPr>
      </w:pPr>
    </w:p>
    <w:p w14:paraId="48E7A8C6" w14:textId="77777777" w:rsidR="00254534" w:rsidRPr="000F7490" w:rsidRDefault="00254534" w:rsidP="00254534">
      <w:pPr>
        <w:pStyle w:val="PL"/>
        <w:keepNext/>
        <w:rPr>
          <w:noProof w:val="0"/>
        </w:rPr>
      </w:pPr>
      <w:r w:rsidRPr="000F7490">
        <w:rPr>
          <w:noProof w:val="0"/>
        </w:rPr>
        <w:tab/>
      </w:r>
      <w:r w:rsidRPr="000F7490">
        <w:rPr>
          <w:noProof w:val="0"/>
        </w:rPr>
        <w:tab/>
        <w:t>// retrieve variants for all defined encodings</w:t>
      </w:r>
    </w:p>
    <w:p w14:paraId="7A429C3A"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b/>
          <w:noProof w:val="0"/>
        </w:rPr>
        <w:t>for</w:t>
      </w:r>
      <w:r w:rsidRPr="000F7490">
        <w:rPr>
          <w:noProof w:val="0"/>
        </w:rPr>
        <w:t xml:space="preserve"> (</w:t>
      </w:r>
      <w:r w:rsidRPr="000F7490">
        <w:rPr>
          <w:b/>
          <w:noProof w:val="0"/>
        </w:rPr>
        <w:t>var</w:t>
      </w:r>
      <w:r w:rsidRPr="000F7490">
        <w:rPr>
          <w:noProof w:val="0"/>
        </w:rPr>
        <w:t xml:space="preserve"> </w:t>
      </w:r>
      <w:r w:rsidRPr="000F7490">
        <w:rPr>
          <w:b/>
          <w:noProof w:val="0"/>
        </w:rPr>
        <w:t>integer</w:t>
      </w:r>
      <w:r w:rsidRPr="000F7490">
        <w:rPr>
          <w:noProof w:val="0"/>
        </w:rPr>
        <w:t xml:space="preserve"> i := 0; i &lt; </w:t>
      </w:r>
      <w:r w:rsidRPr="000F7490">
        <w:rPr>
          <w:b/>
          <w:noProof w:val="0"/>
        </w:rPr>
        <w:t>sizeof</w:t>
      </w:r>
      <w:r w:rsidRPr="000F7490">
        <w:rPr>
          <w:noProof w:val="0"/>
        </w:rPr>
        <w:t>(v_encoding); i := i + 1) {</w:t>
      </w:r>
    </w:p>
    <w:p w14:paraId="68705747"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noProof w:val="0"/>
        </w:rPr>
        <w:tab/>
        <w:t>v_variants := v_pdu.</w:t>
      </w:r>
      <w:r w:rsidRPr="000F7490">
        <w:rPr>
          <w:b/>
          <w:noProof w:val="0"/>
        </w:rPr>
        <w:t>variant</w:t>
      </w:r>
      <w:r w:rsidRPr="000F7490">
        <w:rPr>
          <w:noProof w:val="0"/>
        </w:rPr>
        <w:t>(v_encoding[i]);</w:t>
      </w:r>
    </w:p>
    <w:p w14:paraId="38D12286"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noProof w:val="0"/>
        </w:rPr>
        <w:tab/>
        <w:t xml:space="preserve">... </w:t>
      </w:r>
    </w:p>
    <w:p w14:paraId="4A263F74" w14:textId="77777777" w:rsidR="00254534" w:rsidRPr="000F7490" w:rsidRDefault="00254534" w:rsidP="00254534">
      <w:pPr>
        <w:pStyle w:val="PL"/>
        <w:keepNext/>
        <w:rPr>
          <w:noProof w:val="0"/>
        </w:rPr>
      </w:pPr>
      <w:r w:rsidRPr="000F7490">
        <w:rPr>
          <w:noProof w:val="0"/>
        </w:rPr>
        <w:tab/>
      </w:r>
      <w:r w:rsidRPr="000F7490">
        <w:rPr>
          <w:noProof w:val="0"/>
        </w:rPr>
        <w:tab/>
        <w:t>}</w:t>
      </w:r>
    </w:p>
    <w:p w14:paraId="385D17A3" w14:textId="77777777" w:rsidR="00254534" w:rsidRPr="000F7490" w:rsidRDefault="00254534" w:rsidP="00254534">
      <w:pPr>
        <w:pStyle w:val="PL"/>
        <w:keepNext/>
        <w:rPr>
          <w:noProof w:val="0"/>
        </w:rPr>
      </w:pPr>
      <w:r w:rsidRPr="000F7490">
        <w:rPr>
          <w:noProof w:val="0"/>
        </w:rPr>
        <w:tab/>
      </w:r>
      <w:r w:rsidRPr="000F7490">
        <w:rPr>
          <w:noProof w:val="0"/>
        </w:rPr>
        <w:tab/>
        <w:t>v_variants := v_variants.</w:t>
      </w:r>
      <w:r w:rsidRPr="000F7490">
        <w:rPr>
          <w:b/>
          <w:noProof w:val="0"/>
        </w:rPr>
        <w:t>encode</w:t>
      </w:r>
      <w:r w:rsidRPr="000F7490">
        <w:rPr>
          <w:noProof w:val="0"/>
        </w:rPr>
        <w:t>; // v_variants will contain {} as no encode attribute is</w:t>
      </w:r>
    </w:p>
    <w:p w14:paraId="6660A187" w14:textId="77777777" w:rsidR="00254534" w:rsidRPr="000F7490" w:rsidRDefault="00254534" w:rsidP="00254534">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defined for v_variants</w:t>
      </w:r>
    </w:p>
    <w:p w14:paraId="2421A5AA" w14:textId="50A817BC" w:rsidR="00254534" w:rsidRPr="000F7490" w:rsidRDefault="00254534" w:rsidP="00254534">
      <w:pPr>
        <w:pStyle w:val="PL"/>
        <w:keepNext/>
        <w:rPr>
          <w:noProof w:val="0"/>
        </w:rPr>
      </w:pPr>
      <w:r w:rsidRPr="000F7490">
        <w:rPr>
          <w:noProof w:val="0"/>
        </w:rPr>
        <w:tab/>
      </w:r>
      <w:r w:rsidRPr="000F7490">
        <w:rPr>
          <w:noProof w:val="0"/>
        </w:rPr>
        <w:tab/>
        <w:t>v_variants := v_pdu.</w:t>
      </w:r>
      <w:r w:rsidRPr="000F7490">
        <w:rPr>
          <w:b/>
          <w:noProof w:val="0"/>
        </w:rPr>
        <w:t>variant</w:t>
      </w:r>
      <w:r w:rsidRPr="000F7490">
        <w:rPr>
          <w:noProof w:val="0"/>
        </w:rPr>
        <w:t>(</w:t>
      </w:r>
      <w:r w:rsidR="00486A4C" w:rsidRPr="000F7490">
        <w:rPr>
          <w:noProof w:val="0"/>
        </w:rPr>
        <w:t>"</w:t>
      </w:r>
      <w:r w:rsidRPr="000F7490">
        <w:rPr>
          <w:noProof w:val="0"/>
        </w:rPr>
        <w:t>UnknownCodec</w:t>
      </w:r>
      <w:r w:rsidR="00486A4C" w:rsidRPr="000F7490">
        <w:rPr>
          <w:noProof w:val="0"/>
        </w:rPr>
        <w:t>"</w:t>
      </w:r>
      <w:r w:rsidRPr="000F7490">
        <w:rPr>
          <w:noProof w:val="0"/>
        </w:rPr>
        <w:t>);</w:t>
      </w:r>
      <w:r w:rsidRPr="000F7490">
        <w:rPr>
          <w:noProof w:val="0"/>
        </w:rPr>
        <w:tab/>
        <w:t>// produces an error as there is no such</w:t>
      </w:r>
    </w:p>
    <w:p w14:paraId="39DD3AA2" w14:textId="2EC02441" w:rsidR="00254534" w:rsidRPr="000F7490" w:rsidRDefault="00254534" w:rsidP="00254534">
      <w:pPr>
        <w:pStyle w:val="PL"/>
        <w:keepNext/>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encode attribute as </w:t>
      </w:r>
      <w:r w:rsidR="00486A4C" w:rsidRPr="000F7490">
        <w:rPr>
          <w:noProof w:val="0"/>
        </w:rPr>
        <w:t>"</w:t>
      </w:r>
      <w:r w:rsidRPr="000F7490">
        <w:rPr>
          <w:noProof w:val="0"/>
        </w:rPr>
        <w:t>UnknownCodec</w:t>
      </w:r>
      <w:r w:rsidR="00486A4C" w:rsidRPr="000F7490">
        <w:rPr>
          <w:noProof w:val="0"/>
        </w:rPr>
        <w:t>"</w:t>
      </w:r>
    </w:p>
    <w:p w14:paraId="771F2474" w14:textId="77777777" w:rsidR="00254534" w:rsidRPr="000F7490" w:rsidRDefault="00254534" w:rsidP="00254534">
      <w:pPr>
        <w:pStyle w:val="PL"/>
        <w:keepNext/>
        <w:rPr>
          <w:noProof w:val="0"/>
        </w:rPr>
      </w:pPr>
      <w:r w:rsidRPr="000F7490">
        <w:rPr>
          <w:noProof w:val="0"/>
        </w:rPr>
        <w:tab/>
        <w:t>}</w:t>
      </w:r>
    </w:p>
    <w:p w14:paraId="00C65A8C" w14:textId="77777777" w:rsidR="00254534" w:rsidRPr="000F7490" w:rsidRDefault="00254534" w:rsidP="00EB73EE">
      <w:pPr>
        <w:pStyle w:val="PL"/>
        <w:rPr>
          <w:noProof w:val="0"/>
        </w:rPr>
      </w:pPr>
    </w:p>
    <w:p w14:paraId="548C6F9F" w14:textId="77777777" w:rsidR="00FC2BD6" w:rsidRPr="000F7490" w:rsidRDefault="00FC2BD6" w:rsidP="00FC2BD6">
      <w:pPr>
        <w:pStyle w:val="Heading2"/>
      </w:pPr>
      <w:bookmarkStart w:id="590" w:name="annex_Matching_ReferenceExpr"/>
      <w:bookmarkStart w:id="591" w:name="_Toc102406398"/>
      <w:r w:rsidRPr="000F7490">
        <w:t>27.9</w:t>
      </w:r>
      <w:bookmarkEnd w:id="590"/>
      <w:r w:rsidRPr="000F7490">
        <w:tab/>
        <w:t>Dynamic configuration of encoding used by ports</w:t>
      </w:r>
      <w:bookmarkEnd w:id="591"/>
    </w:p>
    <w:p w14:paraId="2AA2FA89" w14:textId="77777777" w:rsidR="00FC2BD6" w:rsidRPr="000F7490" w:rsidRDefault="00FC2BD6" w:rsidP="00FC2BD6">
      <w:pPr>
        <w:keepNext/>
        <w:rPr>
          <w:color w:val="000000"/>
        </w:rPr>
      </w:pPr>
      <w:r w:rsidRPr="000F7490">
        <w:rPr>
          <w:color w:val="000000"/>
        </w:rPr>
        <w:t xml:space="preserve">The </w:t>
      </w:r>
      <w:r w:rsidRPr="000F7490">
        <w:rPr>
          <w:rFonts w:ascii="Courier New" w:hAnsi="Courier New" w:cs="Courier New"/>
          <w:b/>
        </w:rPr>
        <w:t>set</w:t>
      </w:r>
      <w:r w:rsidRPr="000F7490">
        <w:rPr>
          <w:rFonts w:ascii="Courier New" w:hAnsi="Courier New"/>
          <w:b/>
          <w:color w:val="000000"/>
        </w:rPr>
        <w:t>encode</w:t>
      </w:r>
      <w:r w:rsidRPr="000F7490">
        <w:rPr>
          <w:color w:val="000000"/>
        </w:rPr>
        <w:t xml:space="preserve"> operation can be used on a port or set of ports to dynamically select for the affected ports a single encode attribute value to be used for a type that has  multiple encode attributes attached to it.</w:t>
      </w:r>
    </w:p>
    <w:p w14:paraId="49721B8E" w14:textId="77777777" w:rsidR="00FC2BD6" w:rsidRPr="000F7490" w:rsidRDefault="00FC2BD6" w:rsidP="00FC2BD6">
      <w:r w:rsidRPr="000F7490">
        <w:rPr>
          <w:b/>
          <w:i/>
          <w:color w:val="000000"/>
          <w:szCs w:val="24"/>
        </w:rPr>
        <w:t>Syntactical Structure</w:t>
      </w:r>
    </w:p>
    <w:p w14:paraId="399802DC" w14:textId="399C3B79" w:rsidR="00FC2BD6" w:rsidRPr="000F7490" w:rsidRDefault="00FC2BD6" w:rsidP="00FC2BD6">
      <w:pPr>
        <w:pStyle w:val="PL"/>
        <w:tabs>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ind w:left="283"/>
        <w:rPr>
          <w:b/>
          <w:noProof w:val="0"/>
        </w:rPr>
      </w:pPr>
      <w:r w:rsidRPr="000F7490">
        <w:rPr>
          <w:noProof w:val="0"/>
        </w:rPr>
        <w:t>(</w:t>
      </w:r>
      <w:r w:rsidR="00502D58" w:rsidRPr="000F7490">
        <w:rPr>
          <w:i/>
          <w:noProof w:val="0"/>
        </w:rPr>
        <w:t>SingleExpression</w:t>
      </w:r>
      <w:r w:rsidR="00502D58" w:rsidRPr="000F7490">
        <w:rPr>
          <w:noProof w:val="0"/>
        </w:rPr>
        <w:t xml:space="preserve"> </w:t>
      </w:r>
      <w:r w:rsidRPr="000F7490">
        <w:rPr>
          <w:noProof w:val="0"/>
        </w:rPr>
        <w:t xml:space="preserve">| ( </w:t>
      </w:r>
      <w:r w:rsidRPr="000F7490">
        <w:rPr>
          <w:b/>
          <w:noProof w:val="0"/>
        </w:rPr>
        <w:t>all</w:t>
      </w:r>
      <w:r w:rsidRPr="000F7490">
        <w:rPr>
          <w:noProof w:val="0"/>
        </w:rPr>
        <w:t xml:space="preserve"> </w:t>
      </w:r>
      <w:r w:rsidRPr="000F7490">
        <w:rPr>
          <w:b/>
          <w:noProof w:val="0"/>
        </w:rPr>
        <w:t>port</w:t>
      </w:r>
      <w:r w:rsidRPr="000F7490">
        <w:rPr>
          <w:noProof w:val="0"/>
        </w:rPr>
        <w:t xml:space="preserve"> ) | </w:t>
      </w:r>
      <w:r w:rsidRPr="000F7490">
        <w:rPr>
          <w:b/>
          <w:noProof w:val="0"/>
        </w:rPr>
        <w:t>self</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b/>
          <w:noProof w:val="0"/>
        </w:rPr>
        <w:t>setencode</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Type</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Pr="000F7490">
        <w:rPr>
          <w:i/>
          <w:noProof w:val="0"/>
        </w:rPr>
        <w:t>SingleExpression</w:t>
      </w:r>
      <w:r w:rsidRPr="000F7490">
        <w:rPr>
          <w:noProof w:val="0"/>
        </w:rPr>
        <w:t xml:space="preserve"> </w:t>
      </w:r>
      <w:r w:rsidR="00486A4C" w:rsidRPr="000F7490">
        <w:rPr>
          <w:noProof w:val="0"/>
        </w:rPr>
        <w:t>"</w:t>
      </w:r>
      <w:r w:rsidRPr="000F7490">
        <w:rPr>
          <w:noProof w:val="0"/>
        </w:rPr>
        <w:t>)</w:t>
      </w:r>
      <w:r w:rsidR="00486A4C" w:rsidRPr="000F7490">
        <w:rPr>
          <w:noProof w:val="0"/>
        </w:rPr>
        <w:t>"</w:t>
      </w:r>
    </w:p>
    <w:p w14:paraId="17B27775" w14:textId="77777777" w:rsidR="00FC2BD6" w:rsidRPr="000F7490" w:rsidRDefault="00FC2BD6" w:rsidP="00FC2BD6">
      <w:pPr>
        <w:pStyle w:val="PL"/>
        <w:ind w:left="283"/>
        <w:rPr>
          <w:b/>
          <w:noProof w:val="0"/>
        </w:rPr>
      </w:pPr>
    </w:p>
    <w:p w14:paraId="349D8C8F" w14:textId="77777777" w:rsidR="00FC2BD6" w:rsidRPr="000F7490" w:rsidRDefault="00FC2BD6" w:rsidP="00FC2BD6">
      <w:r w:rsidRPr="000F7490">
        <w:rPr>
          <w:b/>
          <w:i/>
          <w:color w:val="000000"/>
          <w:szCs w:val="24"/>
        </w:rPr>
        <w:t>Semantic Description</w:t>
      </w:r>
    </w:p>
    <w:p w14:paraId="1B26279D" w14:textId="77777777" w:rsidR="00FC2BD6" w:rsidRPr="000F7490" w:rsidRDefault="00FC2BD6" w:rsidP="00FC2BD6">
      <w:r w:rsidRPr="000F7490">
        <w:t xml:space="preserve">The </w:t>
      </w:r>
      <w:r w:rsidRPr="000F7490">
        <w:rPr>
          <w:rFonts w:ascii="Courier New" w:hAnsi="Courier New" w:cs="Courier New"/>
          <w:b/>
        </w:rPr>
        <w:t>setencode</w:t>
      </w:r>
      <w:r w:rsidRPr="000F7490">
        <w:t xml:space="preserve"> operation dynamically restricts the number of encode attribute values of a referenced type or its fields or elements to a single value. Dependent on the language element preceding the dot, the encoding configuration is valid either for all sending and receiving operations of a single port (single port reference), sending and receiving operations of all ports of the current component (</w:t>
      </w:r>
      <w:r w:rsidRPr="000F7490">
        <w:rPr>
          <w:rFonts w:ascii="Courier New" w:hAnsi="Courier New" w:cs="Courier New"/>
          <w:b/>
        </w:rPr>
        <w:t>all</w:t>
      </w:r>
      <w:r w:rsidRPr="000F7490">
        <w:t xml:space="preserve"> </w:t>
      </w:r>
      <w:r w:rsidRPr="000F7490">
        <w:rPr>
          <w:rFonts w:ascii="Courier New" w:hAnsi="Courier New" w:cs="Courier New"/>
          <w:b/>
        </w:rPr>
        <w:t>port</w:t>
      </w:r>
      <w:r w:rsidRPr="000F7490">
        <w:t xml:space="preserve"> notation) or for all codec function</w:t>
      </w:r>
      <w:r w:rsidR="00B5659F" w:rsidRPr="000F7490">
        <w:t>s</w:t>
      </w:r>
      <w:r w:rsidRPr="000F7490">
        <w:t xml:space="preserve"> and communication operation</w:t>
      </w:r>
      <w:r w:rsidR="00B5659F" w:rsidRPr="000F7490">
        <w:t>s</w:t>
      </w:r>
      <w:r w:rsidRPr="000F7490">
        <w:t xml:space="preserve"> of the current component (</w:t>
      </w:r>
      <w:r w:rsidRPr="000F7490">
        <w:rPr>
          <w:rFonts w:ascii="Courier New" w:hAnsi="Courier New" w:cs="Courier New"/>
          <w:b/>
        </w:rPr>
        <w:t>self</w:t>
      </w:r>
      <w:r w:rsidRPr="000F7490">
        <w:t xml:space="preserve"> keyword).</w:t>
      </w:r>
    </w:p>
    <w:p w14:paraId="21CA6776" w14:textId="77777777" w:rsidR="00FC2BD6" w:rsidRPr="000F7490" w:rsidRDefault="00FC2BD6" w:rsidP="00FC2BD6">
      <w:pPr>
        <w:rPr>
          <w:color w:val="000000"/>
        </w:rPr>
      </w:pPr>
      <w:r w:rsidRPr="000F7490">
        <w:rPr>
          <w:color w:val="000000"/>
        </w:rPr>
        <w:t xml:space="preserve">If the referenced type contains multiple encode attributes and the expression provided in the </w:t>
      </w:r>
      <w:r w:rsidRPr="000F7490">
        <w:rPr>
          <w:rFonts w:ascii="Courier New" w:hAnsi="Courier New" w:cs="Courier New"/>
          <w:b/>
          <w:color w:val="000000"/>
        </w:rPr>
        <w:t>setencode</w:t>
      </w:r>
      <w:r w:rsidRPr="000F7490">
        <w:rPr>
          <w:color w:val="000000"/>
        </w:rPr>
        <w:t xml:space="preserve"> operation is equal to one of these encode attribute values, the statement reduces the list of encode attributes to the selected one. The procedure is applied recursively to all elements and fields or the referenced type. After executing the operation, all other encode attributes and variants related to them are dynamically disabled and invisible to the codec.</w:t>
      </w:r>
    </w:p>
    <w:p w14:paraId="6CEFE0E6" w14:textId="77777777" w:rsidR="00FC2BD6" w:rsidRPr="000F7490" w:rsidRDefault="00FC2BD6" w:rsidP="00FC2BD6">
      <w:pPr>
        <w:rPr>
          <w:color w:val="000000"/>
        </w:rPr>
      </w:pPr>
      <w:r w:rsidRPr="000F7490">
        <w:rPr>
          <w:color w:val="000000"/>
        </w:rPr>
        <w:lastRenderedPageBreak/>
        <w:t xml:space="preserve">Repeated call of the </w:t>
      </w:r>
      <w:r w:rsidRPr="000F7490">
        <w:rPr>
          <w:rFonts w:ascii="Courier New" w:hAnsi="Courier New" w:cs="Courier New"/>
          <w:b/>
          <w:color w:val="000000"/>
        </w:rPr>
        <w:t>setencode</w:t>
      </w:r>
      <w:r w:rsidRPr="000F7490">
        <w:rPr>
          <w:color w:val="000000"/>
        </w:rPr>
        <w:t xml:space="preserve"> operation always uses the static attributes that are valid for the referenced type. Previous calls of the </w:t>
      </w:r>
      <w:r w:rsidRPr="000F7490">
        <w:rPr>
          <w:rFonts w:ascii="Courier New" w:hAnsi="Courier New" w:cs="Courier New"/>
          <w:b/>
          <w:color w:val="000000"/>
        </w:rPr>
        <w:t>setencode</w:t>
      </w:r>
      <w:r w:rsidRPr="000F7490">
        <w:rPr>
          <w:color w:val="000000"/>
        </w:rPr>
        <w:t xml:space="preserve"> operation referencing the type are not considered in this case. This way it is possible to change the encoding during test execution using different encodings.</w:t>
      </w:r>
    </w:p>
    <w:p w14:paraId="4993B8E3" w14:textId="335BA542" w:rsidR="00FC2BD6" w:rsidRPr="000F7490" w:rsidRDefault="00FC2BD6" w:rsidP="00FC2BD6">
      <w:pPr>
        <w:rPr>
          <w:color w:val="000000"/>
        </w:rPr>
      </w:pPr>
      <w:r w:rsidRPr="000F7490">
        <w:rPr>
          <w:color w:val="000000"/>
        </w:rPr>
        <w:t xml:space="preserve">It is allowed to reference a field or element of a type using an extended type reference in the </w:t>
      </w:r>
      <w:r w:rsidRPr="000F7490">
        <w:rPr>
          <w:rFonts w:ascii="Courier New" w:hAnsi="Courier New" w:cs="Courier New"/>
          <w:b/>
          <w:color w:val="000000"/>
        </w:rPr>
        <w:t>setencode</w:t>
      </w:r>
      <w:r w:rsidRPr="000F7490">
        <w:rPr>
          <w:color w:val="000000"/>
        </w:rPr>
        <w:t xml:space="preserve"> operation. This operation is useful for payload fields of container protocols and allows dynamic configuration of the proper encoding for payload fields. If the extended type reference is used, following calls of the </w:t>
      </w:r>
      <w:r w:rsidRPr="000F7490">
        <w:rPr>
          <w:rFonts w:ascii="Courier New" w:hAnsi="Courier New" w:cs="Courier New"/>
          <w:b/>
          <w:color w:val="000000"/>
        </w:rPr>
        <w:t>setencode</w:t>
      </w:r>
      <w:r w:rsidRPr="000F7490">
        <w:rPr>
          <w:color w:val="000000"/>
        </w:rPr>
        <w:t xml:space="preserve"> operation for the whole type or any element that contains the the referenced payload field won</w:t>
      </w:r>
      <w:r w:rsidR="00486A4C" w:rsidRPr="000F7490">
        <w:rPr>
          <w:color w:val="000000"/>
        </w:rPr>
        <w:t>'</w:t>
      </w:r>
      <w:r w:rsidRPr="000F7490">
        <w:rPr>
          <w:color w:val="000000"/>
        </w:rPr>
        <w:t>t change the encoding that was dynamically configured for this field or element (and its sub</w:t>
      </w:r>
      <w:r w:rsidRPr="000F7490">
        <w:rPr>
          <w:color w:val="000000"/>
        </w:rPr>
        <w:noBreakHyphen/>
        <w:t>fields).</w:t>
      </w:r>
    </w:p>
    <w:p w14:paraId="4328B481" w14:textId="77777777" w:rsidR="00FC2BD6" w:rsidRPr="000F7490" w:rsidRDefault="00FC2BD6" w:rsidP="00203C70">
      <w:pPr>
        <w:keepNext/>
        <w:keepLines/>
      </w:pPr>
      <w:r w:rsidRPr="000F7490">
        <w:rPr>
          <w:b/>
          <w:i/>
          <w:color w:val="000000"/>
          <w:szCs w:val="24"/>
        </w:rPr>
        <w:t>Restrictions</w:t>
      </w:r>
    </w:p>
    <w:p w14:paraId="0BA1A31D" w14:textId="5E062185" w:rsidR="00FC2BD6" w:rsidRPr="000F7490" w:rsidRDefault="00FC2BD6" w:rsidP="00FC2BD6">
      <w:pPr>
        <w:keepLines/>
      </w:pPr>
      <w:r w:rsidRPr="000F7490">
        <w:t>In addition to the general static rules of TTCN</w:t>
      </w:r>
      <w:r w:rsidRPr="000F7490">
        <w:noBreakHyphen/>
        <w:t xml:space="preserve">3 given in clause </w:t>
      </w:r>
      <w:r w:rsidR="00B654B9" w:rsidRPr="000F7490">
        <w:fldChar w:fldCharType="begin"/>
      </w:r>
      <w:r w:rsidR="00B654B9" w:rsidRPr="000F7490">
        <w:instrText xml:space="preserve"> REF clause_LanguageElements \h  \* MERGEFORMAT </w:instrText>
      </w:r>
      <w:r w:rsidR="00B654B9" w:rsidRPr="000F7490">
        <w:fldChar w:fldCharType="separate"/>
      </w:r>
      <w:r w:rsidR="00530A02" w:rsidRPr="000F7490">
        <w:t>5</w:t>
      </w:r>
      <w:r w:rsidR="00B654B9" w:rsidRPr="000F7490">
        <w:fldChar w:fldCharType="end"/>
      </w:r>
      <w:r w:rsidRPr="000F7490">
        <w:t>, the following restrictions apply:</w:t>
      </w:r>
    </w:p>
    <w:p w14:paraId="52FB58BD" w14:textId="77777777" w:rsidR="00FC2BD6" w:rsidRPr="000F7490" w:rsidRDefault="00FC2BD6" w:rsidP="00037071">
      <w:pPr>
        <w:pStyle w:val="B10"/>
        <w:keepLines/>
        <w:numPr>
          <w:ilvl w:val="0"/>
          <w:numId w:val="70"/>
        </w:numPr>
      </w:pPr>
      <w:r w:rsidRPr="000F7490">
        <w:t xml:space="preserve">If the </w:t>
      </w:r>
      <w:r w:rsidRPr="000F7490">
        <w:rPr>
          <w:rFonts w:ascii="Courier New" w:hAnsi="Courier New" w:cs="Courier New"/>
          <w:b/>
        </w:rPr>
        <w:t>setencode</w:t>
      </w:r>
      <w:r w:rsidRPr="000F7490">
        <w:t xml:space="preserve"> operation is applied to a single port, the referenced type shall be either listed in the </w:t>
      </w:r>
      <w:r w:rsidRPr="000F7490">
        <w:rPr>
          <w:rFonts w:ascii="Courier New" w:hAnsi="Courier New" w:cs="Courier New"/>
          <w:b/>
        </w:rPr>
        <w:t>in</w:t>
      </w:r>
      <w:r w:rsidRPr="000F7490">
        <w:t xml:space="preserve"> or </w:t>
      </w:r>
      <w:r w:rsidRPr="000F7490">
        <w:rPr>
          <w:rFonts w:ascii="Courier New" w:hAnsi="Courier New" w:cs="Courier New"/>
          <w:b/>
        </w:rPr>
        <w:t>out</w:t>
      </w:r>
      <w:r w:rsidRPr="000F7490">
        <w:t xml:space="preserve"> type list of the related port type or it shall be a reference to a field or element on any level of nesting of a type listed in the </w:t>
      </w:r>
      <w:r w:rsidRPr="000F7490">
        <w:rPr>
          <w:rFonts w:ascii="Courier New" w:hAnsi="Courier New" w:cs="Courier New"/>
          <w:b/>
        </w:rPr>
        <w:t>in</w:t>
      </w:r>
      <w:r w:rsidRPr="000F7490">
        <w:t xml:space="preserve"> or </w:t>
      </w:r>
      <w:r w:rsidRPr="000F7490">
        <w:rPr>
          <w:rFonts w:ascii="Courier New" w:hAnsi="Courier New" w:cs="Courier New"/>
          <w:b/>
        </w:rPr>
        <w:t>out</w:t>
      </w:r>
      <w:r w:rsidRPr="000F7490">
        <w:t xml:space="preserve"> type list of the related port type.</w:t>
      </w:r>
    </w:p>
    <w:p w14:paraId="0F883643" w14:textId="77777777" w:rsidR="00FC2BD6" w:rsidRPr="000F7490" w:rsidRDefault="00FC2BD6" w:rsidP="00037071">
      <w:pPr>
        <w:pStyle w:val="B10"/>
        <w:keepLines/>
        <w:numPr>
          <w:ilvl w:val="0"/>
          <w:numId w:val="70"/>
        </w:numPr>
      </w:pPr>
      <w:r w:rsidRPr="000F7490">
        <w:t xml:space="preserve">The </w:t>
      </w:r>
      <w:r w:rsidRPr="000F7490">
        <w:rPr>
          <w:i/>
        </w:rPr>
        <w:t>SingleExpression</w:t>
      </w:r>
      <w:r w:rsidRPr="000F7490">
        <w:t xml:space="preserve"> used in the second parameter of the </w:t>
      </w:r>
      <w:r w:rsidRPr="000F7490">
        <w:rPr>
          <w:rFonts w:ascii="Courier New" w:hAnsi="Courier New" w:cs="Courier New"/>
          <w:b/>
        </w:rPr>
        <w:t>setencode</w:t>
      </w:r>
      <w:r w:rsidRPr="000F7490">
        <w:t xml:space="preserve"> operation shall be compatible with the </w:t>
      </w:r>
      <w:r w:rsidRPr="000F7490">
        <w:rPr>
          <w:rFonts w:ascii="Courier New" w:hAnsi="Courier New" w:cs="Courier New"/>
          <w:b/>
        </w:rPr>
        <w:t>universal charstring</w:t>
      </w:r>
      <w:r w:rsidRPr="000F7490">
        <w:t xml:space="preserve"> type.</w:t>
      </w:r>
    </w:p>
    <w:p w14:paraId="77965585" w14:textId="77777777" w:rsidR="00416EBD" w:rsidRPr="000F7490" w:rsidRDefault="00416EBD" w:rsidP="00037071">
      <w:pPr>
        <w:pStyle w:val="B10"/>
        <w:keepLines/>
        <w:numPr>
          <w:ilvl w:val="0"/>
          <w:numId w:val="70"/>
        </w:numPr>
      </w:pPr>
      <w:r w:rsidRPr="000F7490">
        <w:t xml:space="preserve">If present, the </w:t>
      </w:r>
      <w:r w:rsidRPr="000F7490">
        <w:rPr>
          <w:i/>
        </w:rPr>
        <w:t>SingleExpression</w:t>
      </w:r>
      <w:r w:rsidRPr="000F7490">
        <w:t xml:space="preserve"> preceding the </w:t>
      </w:r>
      <w:r w:rsidRPr="000F7490">
        <w:rPr>
          <w:rFonts w:ascii="Courier New" w:hAnsi="Courier New" w:cs="Courier New"/>
          <w:b/>
        </w:rPr>
        <w:t>setencode</w:t>
      </w:r>
      <w:r w:rsidRPr="000F7490">
        <w:t xml:space="preserve"> keyword shall be of a port type.</w:t>
      </w:r>
    </w:p>
    <w:p w14:paraId="5D5BBD76" w14:textId="77777777" w:rsidR="00FC2BD6" w:rsidRPr="000F7490" w:rsidRDefault="00FC2BD6" w:rsidP="00D42857">
      <w:pPr>
        <w:pStyle w:val="EX"/>
      </w:pPr>
      <w:r w:rsidRPr="000F7490">
        <w:t>EXAMPLE:</w:t>
      </w:r>
    </w:p>
    <w:p w14:paraId="2380324F" w14:textId="77777777" w:rsidR="00FC2BD6" w:rsidRPr="000F7490" w:rsidRDefault="00FC2BD6">
      <w:pPr>
        <w:pStyle w:val="PL"/>
        <w:rPr>
          <w:noProof w:val="0"/>
        </w:rPr>
      </w:pPr>
      <w:r w:rsidRPr="000F7490">
        <w:rPr>
          <w:noProof w:val="0"/>
        </w:rPr>
        <w:tab/>
      </w:r>
      <w:r w:rsidRPr="000F7490">
        <w:rPr>
          <w:b/>
          <w:noProof w:val="0"/>
        </w:rPr>
        <w:t>type port</w:t>
      </w:r>
      <w:r w:rsidRPr="000F7490">
        <w:rPr>
          <w:noProof w:val="0"/>
        </w:rPr>
        <w:t xml:space="preserve"> P </w:t>
      </w:r>
      <w:r w:rsidRPr="000F7490">
        <w:rPr>
          <w:b/>
          <w:noProof w:val="0"/>
        </w:rPr>
        <w:t>message</w:t>
      </w:r>
      <w:r w:rsidRPr="000F7490">
        <w:rPr>
          <w:noProof w:val="0"/>
        </w:rPr>
        <w:t xml:space="preserve"> {</w:t>
      </w:r>
    </w:p>
    <w:p w14:paraId="0816BD65" w14:textId="77777777" w:rsidR="00FC2BD6" w:rsidRPr="000F7490" w:rsidRDefault="00FC2BD6">
      <w:pPr>
        <w:pStyle w:val="PL"/>
        <w:rPr>
          <w:noProof w:val="0"/>
        </w:rPr>
      </w:pPr>
      <w:r w:rsidRPr="000F7490">
        <w:rPr>
          <w:noProof w:val="0"/>
        </w:rPr>
        <w:tab/>
        <w:t xml:space="preserve">  </w:t>
      </w:r>
      <w:r w:rsidRPr="000F7490">
        <w:rPr>
          <w:b/>
          <w:noProof w:val="0"/>
        </w:rPr>
        <w:t>inout</w:t>
      </w:r>
      <w:r w:rsidRPr="000F7490">
        <w:rPr>
          <w:noProof w:val="0"/>
        </w:rPr>
        <w:t xml:space="preserve"> PDU;</w:t>
      </w:r>
    </w:p>
    <w:p w14:paraId="6B6C841C" w14:textId="77777777" w:rsidR="00FC2BD6" w:rsidRPr="000F7490" w:rsidRDefault="00FC2BD6">
      <w:pPr>
        <w:pStyle w:val="PL"/>
        <w:rPr>
          <w:b/>
          <w:noProof w:val="0"/>
        </w:rPr>
      </w:pPr>
      <w:r w:rsidRPr="000F7490">
        <w:rPr>
          <w:noProof w:val="0"/>
        </w:rPr>
        <w:tab/>
        <w:t>}</w:t>
      </w:r>
    </w:p>
    <w:p w14:paraId="3D151DC2" w14:textId="77777777" w:rsidR="00FC2BD6" w:rsidRPr="000F7490" w:rsidRDefault="00FC2BD6">
      <w:pPr>
        <w:pStyle w:val="PL"/>
        <w:rPr>
          <w:b/>
          <w:noProof w:val="0"/>
        </w:rPr>
      </w:pPr>
    </w:p>
    <w:p w14:paraId="6E23716B" w14:textId="77777777" w:rsidR="00FC2BD6" w:rsidRPr="000F7490" w:rsidRDefault="00FC2BD6">
      <w:pPr>
        <w:pStyle w:val="PL"/>
        <w:rPr>
          <w:noProof w:val="0"/>
        </w:rPr>
      </w:pPr>
      <w:r w:rsidRPr="000F7490">
        <w:rPr>
          <w:noProof w:val="0"/>
        </w:rPr>
        <w:tab/>
      </w:r>
      <w:r w:rsidRPr="000F7490">
        <w:rPr>
          <w:b/>
          <w:noProof w:val="0"/>
        </w:rPr>
        <w:t>type component</w:t>
      </w:r>
      <w:r w:rsidRPr="000F7490">
        <w:rPr>
          <w:noProof w:val="0"/>
        </w:rPr>
        <w:t xml:space="preserve"> C {</w:t>
      </w:r>
    </w:p>
    <w:p w14:paraId="60C2FCD2" w14:textId="77777777" w:rsidR="00FC2BD6" w:rsidRPr="000F7490" w:rsidRDefault="00FC2BD6">
      <w:pPr>
        <w:pStyle w:val="PL"/>
        <w:rPr>
          <w:noProof w:val="0"/>
        </w:rPr>
      </w:pPr>
      <w:r w:rsidRPr="000F7490">
        <w:rPr>
          <w:noProof w:val="0"/>
        </w:rPr>
        <w:tab/>
      </w:r>
      <w:r w:rsidRPr="000F7490">
        <w:rPr>
          <w:b/>
          <w:noProof w:val="0"/>
        </w:rPr>
        <w:t>port</w:t>
      </w:r>
      <w:r w:rsidRPr="000F7490">
        <w:rPr>
          <w:noProof w:val="0"/>
        </w:rPr>
        <w:t xml:space="preserve"> P p;</w:t>
      </w:r>
    </w:p>
    <w:p w14:paraId="3369F44F" w14:textId="77777777" w:rsidR="00FC2BD6" w:rsidRPr="000F7490" w:rsidRDefault="00FC2BD6">
      <w:pPr>
        <w:pStyle w:val="PL"/>
        <w:rPr>
          <w:noProof w:val="0"/>
        </w:rPr>
      </w:pPr>
      <w:r w:rsidRPr="000F7490">
        <w:rPr>
          <w:noProof w:val="0"/>
        </w:rPr>
        <w:tab/>
        <w:t>}</w:t>
      </w:r>
    </w:p>
    <w:p w14:paraId="02CE4362" w14:textId="77777777" w:rsidR="00FC2BD6" w:rsidRPr="000F7490" w:rsidRDefault="00FC2BD6">
      <w:pPr>
        <w:pStyle w:val="PL"/>
        <w:rPr>
          <w:b/>
          <w:noProof w:val="0"/>
        </w:rPr>
      </w:pPr>
    </w:p>
    <w:p w14:paraId="3DFBC16C" w14:textId="77777777" w:rsidR="00FC2BD6" w:rsidRPr="000F7490" w:rsidRDefault="00FC2BD6">
      <w:pPr>
        <w:pStyle w:val="PL"/>
        <w:rPr>
          <w:noProof w:val="0"/>
        </w:rPr>
      </w:pPr>
      <w:r w:rsidRPr="000F7490">
        <w:rPr>
          <w:noProof w:val="0"/>
        </w:rPr>
        <w:tab/>
        <w:t>// Payload type with two encoding options</w:t>
      </w:r>
    </w:p>
    <w:p w14:paraId="7E381643" w14:textId="77777777" w:rsidR="00FC2BD6" w:rsidRPr="000F7490" w:rsidRDefault="00FC2BD6">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Payload {</w:t>
      </w:r>
    </w:p>
    <w:p w14:paraId="48BB0ADD" w14:textId="77777777" w:rsidR="00FC2BD6" w:rsidRPr="000F7490" w:rsidRDefault="00FC2BD6">
      <w:pPr>
        <w:pStyle w:val="PL"/>
        <w:rPr>
          <w:b/>
          <w:noProof w:val="0"/>
        </w:rPr>
      </w:pPr>
      <w:r w:rsidRPr="000F7490">
        <w:rPr>
          <w:noProof w:val="0"/>
        </w:rPr>
        <w:tab/>
      </w:r>
      <w:r w:rsidRPr="000F7490">
        <w:rPr>
          <w:b/>
          <w:noProof w:val="0"/>
        </w:rPr>
        <w:t xml:space="preserve">  ...</w:t>
      </w:r>
    </w:p>
    <w:p w14:paraId="4A9CAA4F" w14:textId="229A8B85" w:rsidR="00FC2BD6" w:rsidRPr="000F7490" w:rsidRDefault="00FC2BD6">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PayloadCodec1</w:t>
      </w:r>
      <w:r w:rsidR="00486A4C" w:rsidRPr="000F7490">
        <w:rPr>
          <w:noProof w:val="0"/>
        </w:rPr>
        <w:t>"</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PayloadCodec2</w:t>
      </w:r>
      <w:r w:rsidR="00486A4C" w:rsidRPr="000F7490">
        <w:rPr>
          <w:noProof w:val="0"/>
        </w:rPr>
        <w:t>"</w:t>
      </w:r>
      <w:r w:rsidRPr="000F7490">
        <w:rPr>
          <w:noProof w:val="0"/>
        </w:rPr>
        <w:t xml:space="preserve"> }</w:t>
      </w:r>
    </w:p>
    <w:p w14:paraId="773E735C" w14:textId="77777777" w:rsidR="00FC2BD6" w:rsidRPr="000F7490" w:rsidRDefault="00FC2BD6">
      <w:pPr>
        <w:pStyle w:val="PL"/>
        <w:rPr>
          <w:b/>
          <w:noProof w:val="0"/>
        </w:rPr>
      </w:pPr>
    </w:p>
    <w:p w14:paraId="31DC8862" w14:textId="77777777" w:rsidR="00FC2BD6" w:rsidRPr="000F7490" w:rsidRDefault="00FC2BD6">
      <w:pPr>
        <w:pStyle w:val="PL"/>
        <w:rPr>
          <w:noProof w:val="0"/>
        </w:rPr>
      </w:pPr>
      <w:r w:rsidRPr="000F7490">
        <w:rPr>
          <w:noProof w:val="0"/>
        </w:rPr>
        <w:tab/>
        <w:t>// PDU type with two encoding options</w:t>
      </w:r>
    </w:p>
    <w:p w14:paraId="7468EA18" w14:textId="77777777" w:rsidR="00FC2BD6" w:rsidRPr="000F7490" w:rsidRDefault="00FC2BD6">
      <w:pPr>
        <w:pStyle w:val="PL"/>
        <w:rPr>
          <w:noProof w:val="0"/>
        </w:rPr>
      </w:pPr>
      <w:r w:rsidRPr="000F7490">
        <w:rPr>
          <w:noProof w:val="0"/>
        </w:rPr>
        <w:tab/>
      </w:r>
      <w:r w:rsidRPr="000F7490">
        <w:rPr>
          <w:b/>
          <w:noProof w:val="0"/>
        </w:rPr>
        <w:t xml:space="preserve">type record </w:t>
      </w:r>
      <w:r w:rsidRPr="000F7490">
        <w:rPr>
          <w:noProof w:val="0"/>
        </w:rPr>
        <w:t>PDU</w:t>
      </w:r>
      <w:r w:rsidRPr="000F7490">
        <w:rPr>
          <w:b/>
          <w:noProof w:val="0"/>
        </w:rPr>
        <w:t xml:space="preserve"> </w:t>
      </w:r>
      <w:r w:rsidRPr="000F7490">
        <w:rPr>
          <w:noProof w:val="0"/>
        </w:rPr>
        <w:t>{</w:t>
      </w:r>
    </w:p>
    <w:p w14:paraId="77E99A65" w14:textId="77777777" w:rsidR="00FC2BD6" w:rsidRPr="000F7490" w:rsidRDefault="00FC2BD6">
      <w:pPr>
        <w:pStyle w:val="PL"/>
        <w:rPr>
          <w:noProof w:val="0"/>
        </w:rPr>
      </w:pPr>
      <w:r w:rsidRPr="000F7490">
        <w:rPr>
          <w:noProof w:val="0"/>
        </w:rPr>
        <w:tab/>
      </w:r>
      <w:r w:rsidRPr="000F7490">
        <w:rPr>
          <w:b/>
          <w:noProof w:val="0"/>
        </w:rPr>
        <w:t xml:space="preserve">  charstring</w:t>
      </w:r>
      <w:r w:rsidRPr="000F7490">
        <w:rPr>
          <w:noProof w:val="0"/>
        </w:rPr>
        <w:t xml:space="preserve"> source,</w:t>
      </w:r>
    </w:p>
    <w:p w14:paraId="57D5024F" w14:textId="77777777" w:rsidR="00FC2BD6" w:rsidRPr="000F7490" w:rsidRDefault="00FC2BD6">
      <w:pPr>
        <w:pStyle w:val="PL"/>
        <w:rPr>
          <w:noProof w:val="0"/>
        </w:rPr>
      </w:pPr>
      <w:r w:rsidRPr="000F7490">
        <w:rPr>
          <w:noProof w:val="0"/>
        </w:rPr>
        <w:tab/>
      </w:r>
      <w:r w:rsidRPr="000F7490">
        <w:rPr>
          <w:b/>
          <w:noProof w:val="0"/>
        </w:rPr>
        <w:t xml:space="preserve">  charstring</w:t>
      </w:r>
      <w:r w:rsidRPr="000F7490">
        <w:rPr>
          <w:noProof w:val="0"/>
        </w:rPr>
        <w:t xml:space="preserve"> destination,</w:t>
      </w:r>
    </w:p>
    <w:p w14:paraId="21C68703" w14:textId="77777777" w:rsidR="00FC2BD6" w:rsidRPr="000F7490" w:rsidRDefault="00FC2BD6">
      <w:pPr>
        <w:pStyle w:val="PL"/>
        <w:rPr>
          <w:noProof w:val="0"/>
        </w:rPr>
      </w:pPr>
      <w:r w:rsidRPr="000F7490">
        <w:rPr>
          <w:noProof w:val="0"/>
        </w:rPr>
        <w:tab/>
      </w:r>
      <w:r w:rsidRPr="000F7490">
        <w:rPr>
          <w:b/>
          <w:noProof w:val="0"/>
        </w:rPr>
        <w:t xml:space="preserve">  </w:t>
      </w:r>
      <w:r w:rsidRPr="000F7490">
        <w:rPr>
          <w:noProof w:val="0"/>
        </w:rPr>
        <w:t>Payload payload</w:t>
      </w:r>
    </w:p>
    <w:p w14:paraId="583650A9" w14:textId="091C7923" w:rsidR="00FC2BD6" w:rsidRPr="000F7490" w:rsidRDefault="00FC2BD6">
      <w:pPr>
        <w:pStyle w:val="PL"/>
        <w:rPr>
          <w:noProof w:val="0"/>
        </w:rPr>
      </w:pPr>
      <w:r w:rsidRPr="000F7490">
        <w:rPr>
          <w:noProof w:val="0"/>
        </w:rPr>
        <w:tab/>
        <w:t xml:space="preserve">} </w:t>
      </w:r>
      <w:r w:rsidRPr="000F7490">
        <w:rPr>
          <w:b/>
          <w:noProof w:val="0"/>
        </w:rPr>
        <w:t>with</w:t>
      </w:r>
      <w:r w:rsidRPr="000F7490">
        <w:rPr>
          <w:noProof w:val="0"/>
        </w:rPr>
        <w:t xml:space="preserve"> { </w:t>
      </w:r>
      <w:r w:rsidRPr="000F7490">
        <w:rPr>
          <w:b/>
          <w:noProof w:val="0"/>
        </w:rPr>
        <w:t>encode</w:t>
      </w:r>
      <w:r w:rsidRPr="000F7490">
        <w:rPr>
          <w:noProof w:val="0"/>
        </w:rPr>
        <w:t xml:space="preserve"> </w:t>
      </w:r>
      <w:r w:rsidR="00486A4C" w:rsidRPr="000F7490">
        <w:rPr>
          <w:noProof w:val="0"/>
        </w:rPr>
        <w:t>"</w:t>
      </w:r>
      <w:r w:rsidRPr="000F7490">
        <w:rPr>
          <w:noProof w:val="0"/>
        </w:rPr>
        <w:t>PduCodec1</w:t>
      </w:r>
      <w:r w:rsidR="00486A4C" w:rsidRPr="000F7490">
        <w:rPr>
          <w:noProof w:val="0"/>
        </w:rPr>
        <w:t>"</w:t>
      </w:r>
      <w:r w:rsidRPr="000F7490">
        <w:rPr>
          <w:noProof w:val="0"/>
        </w:rPr>
        <w:t xml:space="preserve">; </w:t>
      </w:r>
      <w:r w:rsidRPr="000F7490">
        <w:rPr>
          <w:b/>
          <w:noProof w:val="0"/>
        </w:rPr>
        <w:t>encode</w:t>
      </w:r>
      <w:r w:rsidRPr="000F7490">
        <w:rPr>
          <w:noProof w:val="0"/>
        </w:rPr>
        <w:t xml:space="preserve"> </w:t>
      </w:r>
      <w:r w:rsidR="00486A4C" w:rsidRPr="000F7490">
        <w:rPr>
          <w:noProof w:val="0"/>
        </w:rPr>
        <w:t>"</w:t>
      </w:r>
      <w:r w:rsidRPr="000F7490">
        <w:rPr>
          <w:noProof w:val="0"/>
        </w:rPr>
        <w:t>PduCodec2</w:t>
      </w:r>
      <w:r w:rsidR="00486A4C" w:rsidRPr="000F7490">
        <w:rPr>
          <w:noProof w:val="0"/>
        </w:rPr>
        <w:t>"</w:t>
      </w:r>
      <w:r w:rsidRPr="000F7490">
        <w:rPr>
          <w:noProof w:val="0"/>
        </w:rPr>
        <w:t xml:space="preserve"> }</w:t>
      </w:r>
    </w:p>
    <w:p w14:paraId="36C143AE" w14:textId="77777777" w:rsidR="00FC2BD6" w:rsidRPr="000F7490" w:rsidRDefault="00FC2BD6">
      <w:pPr>
        <w:pStyle w:val="PL"/>
        <w:rPr>
          <w:b/>
          <w:noProof w:val="0"/>
        </w:rPr>
      </w:pPr>
    </w:p>
    <w:p w14:paraId="2F4E2D59" w14:textId="77777777" w:rsidR="00FC2BD6" w:rsidRPr="000F7490" w:rsidRDefault="00FC2BD6">
      <w:pPr>
        <w:pStyle w:val="PL"/>
        <w:rPr>
          <w:noProof w:val="0"/>
        </w:rPr>
      </w:pPr>
      <w:r w:rsidRPr="000F7490">
        <w:rPr>
          <w:noProof w:val="0"/>
        </w:rPr>
        <w:tab/>
      </w:r>
      <w:r w:rsidRPr="000F7490">
        <w:rPr>
          <w:b/>
          <w:noProof w:val="0"/>
        </w:rPr>
        <w:t>template</w:t>
      </w:r>
      <w:r w:rsidRPr="000F7490">
        <w:rPr>
          <w:noProof w:val="0"/>
        </w:rPr>
        <w:t xml:space="preserve"> PDU m_msg := {</w:t>
      </w:r>
    </w:p>
    <w:p w14:paraId="652E7F94" w14:textId="1D743CFB" w:rsidR="00FC2BD6" w:rsidRPr="000F7490" w:rsidRDefault="00FC2BD6">
      <w:pPr>
        <w:pStyle w:val="PL"/>
        <w:rPr>
          <w:noProof w:val="0"/>
        </w:rPr>
      </w:pPr>
      <w:r w:rsidRPr="000F7490">
        <w:rPr>
          <w:noProof w:val="0"/>
        </w:rPr>
        <w:tab/>
        <w:t xml:space="preserve">  source := </w:t>
      </w:r>
      <w:r w:rsidR="00486A4C" w:rsidRPr="000F7490">
        <w:rPr>
          <w:noProof w:val="0"/>
        </w:rPr>
        <w:t>"</w:t>
      </w:r>
      <w:r w:rsidRPr="000F7490">
        <w:rPr>
          <w:noProof w:val="0"/>
        </w:rPr>
        <w:t>source address</w:t>
      </w:r>
      <w:r w:rsidR="00486A4C" w:rsidRPr="000F7490">
        <w:rPr>
          <w:noProof w:val="0"/>
        </w:rPr>
        <w:t>"</w:t>
      </w:r>
      <w:r w:rsidRPr="000F7490">
        <w:rPr>
          <w:noProof w:val="0"/>
        </w:rPr>
        <w:t>,</w:t>
      </w:r>
    </w:p>
    <w:p w14:paraId="43E13F36" w14:textId="4CCA6993" w:rsidR="00FC2BD6" w:rsidRPr="000F7490" w:rsidRDefault="00FC2BD6">
      <w:pPr>
        <w:pStyle w:val="PL"/>
        <w:rPr>
          <w:noProof w:val="0"/>
        </w:rPr>
      </w:pPr>
      <w:r w:rsidRPr="000F7490">
        <w:rPr>
          <w:noProof w:val="0"/>
        </w:rPr>
        <w:tab/>
        <w:t xml:space="preserve">  destination := </w:t>
      </w:r>
      <w:r w:rsidR="00486A4C" w:rsidRPr="000F7490">
        <w:rPr>
          <w:noProof w:val="0"/>
        </w:rPr>
        <w:t>"</w:t>
      </w:r>
      <w:r w:rsidRPr="000F7490">
        <w:rPr>
          <w:noProof w:val="0"/>
        </w:rPr>
        <w:t>destination address</w:t>
      </w:r>
      <w:r w:rsidR="00486A4C" w:rsidRPr="000F7490">
        <w:rPr>
          <w:noProof w:val="0"/>
        </w:rPr>
        <w:t>"</w:t>
      </w:r>
      <w:r w:rsidRPr="000F7490">
        <w:rPr>
          <w:noProof w:val="0"/>
        </w:rPr>
        <w:t>,</w:t>
      </w:r>
    </w:p>
    <w:p w14:paraId="3342CA6B" w14:textId="77777777" w:rsidR="00FC2BD6" w:rsidRPr="000F7490" w:rsidRDefault="00FC2BD6">
      <w:pPr>
        <w:pStyle w:val="PL"/>
        <w:rPr>
          <w:noProof w:val="0"/>
        </w:rPr>
      </w:pPr>
      <w:r w:rsidRPr="000F7490">
        <w:rPr>
          <w:noProof w:val="0"/>
        </w:rPr>
        <w:tab/>
        <w:t xml:space="preserve">  payload := { ... }</w:t>
      </w:r>
    </w:p>
    <w:p w14:paraId="245C2F82" w14:textId="77777777" w:rsidR="00FC2BD6" w:rsidRPr="000F7490" w:rsidRDefault="00FC2BD6">
      <w:pPr>
        <w:pStyle w:val="PL"/>
        <w:rPr>
          <w:noProof w:val="0"/>
        </w:rPr>
      </w:pPr>
      <w:r w:rsidRPr="000F7490">
        <w:rPr>
          <w:noProof w:val="0"/>
        </w:rPr>
        <w:tab/>
        <w:t>}</w:t>
      </w:r>
    </w:p>
    <w:p w14:paraId="7F975062" w14:textId="77777777" w:rsidR="00FC2BD6" w:rsidRPr="000F7490" w:rsidRDefault="00FC2BD6">
      <w:pPr>
        <w:pStyle w:val="PL"/>
        <w:rPr>
          <w:noProof w:val="0"/>
        </w:rPr>
      </w:pPr>
    </w:p>
    <w:p w14:paraId="6AF3CEB6" w14:textId="77777777" w:rsidR="00FC2BD6" w:rsidRPr="000F7490" w:rsidRDefault="00FC2BD6">
      <w:pPr>
        <w:pStyle w:val="PL"/>
        <w:rPr>
          <w:noProof w:val="0"/>
        </w:rPr>
      </w:pPr>
      <w:r w:rsidRPr="000F7490">
        <w:rPr>
          <w:noProof w:val="0"/>
        </w:rPr>
        <w:tab/>
      </w:r>
      <w:r w:rsidRPr="000F7490">
        <w:rPr>
          <w:b/>
          <w:noProof w:val="0"/>
        </w:rPr>
        <w:t>testcase</w:t>
      </w:r>
      <w:r w:rsidRPr="000F7490">
        <w:rPr>
          <w:noProof w:val="0"/>
        </w:rPr>
        <w:t xml:space="preserve"> TC01() </w:t>
      </w:r>
      <w:r w:rsidRPr="000F7490">
        <w:rPr>
          <w:b/>
          <w:noProof w:val="0"/>
        </w:rPr>
        <w:t>runs on</w:t>
      </w:r>
      <w:r w:rsidRPr="000F7490">
        <w:rPr>
          <w:noProof w:val="0"/>
        </w:rPr>
        <w:t xml:space="preserve"> C {</w:t>
      </w:r>
    </w:p>
    <w:p w14:paraId="264E19EC" w14:textId="795D9BCE" w:rsidR="00FC2BD6" w:rsidRPr="000F7490" w:rsidRDefault="00FC2BD6">
      <w:pPr>
        <w:pStyle w:val="PL"/>
        <w:rPr>
          <w:noProof w:val="0"/>
        </w:rPr>
      </w:pPr>
      <w:r w:rsidRPr="000F7490">
        <w:rPr>
          <w:noProof w:val="0"/>
        </w:rPr>
        <w:tab/>
        <w:t xml:space="preserve">  p.</w:t>
      </w:r>
      <w:r w:rsidR="00812CB4" w:rsidRPr="000F7490">
        <w:rPr>
          <w:b/>
          <w:noProof w:val="0"/>
        </w:rPr>
        <w:t>setencode</w:t>
      </w:r>
      <w:r w:rsidRPr="000F7490">
        <w:rPr>
          <w:noProof w:val="0"/>
        </w:rPr>
        <w:t xml:space="preserve">(PDU.payload, </w:t>
      </w:r>
      <w:r w:rsidR="00486A4C" w:rsidRPr="000F7490">
        <w:rPr>
          <w:noProof w:val="0"/>
        </w:rPr>
        <w:t>"</w:t>
      </w:r>
      <w:r w:rsidRPr="000F7490">
        <w:rPr>
          <w:noProof w:val="0"/>
        </w:rPr>
        <w:t>PayloadCodec2</w:t>
      </w:r>
      <w:r w:rsidR="00486A4C" w:rsidRPr="000F7490">
        <w:rPr>
          <w:noProof w:val="0"/>
        </w:rPr>
        <w:t>"</w:t>
      </w:r>
      <w:r w:rsidRPr="000F7490">
        <w:rPr>
          <w:noProof w:val="0"/>
        </w:rPr>
        <w:t>);</w:t>
      </w:r>
    </w:p>
    <w:p w14:paraId="1D454BAD" w14:textId="3B89E07B" w:rsidR="00FC2BD6" w:rsidRPr="000F7490" w:rsidRDefault="00FC2BD6">
      <w:pPr>
        <w:pStyle w:val="PL"/>
        <w:rPr>
          <w:noProof w:val="0"/>
        </w:rPr>
      </w:pPr>
      <w:r w:rsidRPr="000F7490">
        <w:rPr>
          <w:noProof w:val="0"/>
        </w:rPr>
        <w:tab/>
        <w:t xml:space="preserve">  p.</w:t>
      </w:r>
      <w:r w:rsidR="00812CB4" w:rsidRPr="000F7490">
        <w:rPr>
          <w:b/>
          <w:noProof w:val="0"/>
        </w:rPr>
        <w:t>setencode</w:t>
      </w:r>
      <w:r w:rsidR="00812CB4" w:rsidRPr="000F7490">
        <w:rPr>
          <w:noProof w:val="0"/>
        </w:rPr>
        <w:t xml:space="preserve"> </w:t>
      </w:r>
      <w:r w:rsidRPr="000F7490">
        <w:rPr>
          <w:noProof w:val="0"/>
        </w:rPr>
        <w:t xml:space="preserve">(PDU, </w:t>
      </w:r>
      <w:r w:rsidR="00486A4C" w:rsidRPr="000F7490">
        <w:rPr>
          <w:noProof w:val="0"/>
        </w:rPr>
        <w:t>"</w:t>
      </w:r>
      <w:r w:rsidRPr="000F7490">
        <w:rPr>
          <w:noProof w:val="0"/>
        </w:rPr>
        <w:t>PduCodec1</w:t>
      </w:r>
      <w:r w:rsidR="00486A4C" w:rsidRPr="000F7490">
        <w:rPr>
          <w:noProof w:val="0"/>
        </w:rPr>
        <w:t>"</w:t>
      </w:r>
      <w:r w:rsidRPr="000F7490">
        <w:rPr>
          <w:noProof w:val="0"/>
        </w:rPr>
        <w:t>);</w:t>
      </w:r>
    </w:p>
    <w:p w14:paraId="0674F6A1" w14:textId="4C378CD6" w:rsidR="00FC2BD6" w:rsidRPr="000F7490" w:rsidRDefault="00FC2BD6">
      <w:pPr>
        <w:pStyle w:val="PL"/>
        <w:rPr>
          <w:noProof w:val="0"/>
        </w:rPr>
      </w:pPr>
      <w:r w:rsidRPr="000F7490">
        <w:rPr>
          <w:noProof w:val="0"/>
        </w:rPr>
        <w:tab/>
        <w:t xml:space="preserve">  p.</w:t>
      </w:r>
      <w:r w:rsidRPr="000F7490">
        <w:rPr>
          <w:b/>
          <w:noProof w:val="0"/>
        </w:rPr>
        <w:t>send</w:t>
      </w:r>
      <w:r w:rsidRPr="000F7490">
        <w:rPr>
          <w:noProof w:val="0"/>
        </w:rPr>
        <w:t xml:space="preserve">(m_msg); // m_msg will be sent with </w:t>
      </w:r>
      <w:r w:rsidR="00812CB4" w:rsidRPr="000F7490">
        <w:rPr>
          <w:noProof w:val="0"/>
        </w:rPr>
        <w:t xml:space="preserve">its </w:t>
      </w:r>
      <w:r w:rsidRPr="000F7490">
        <w:rPr>
          <w:noProof w:val="0"/>
        </w:rPr>
        <w:t xml:space="preserve">encode attribute </w:t>
      </w:r>
      <w:r w:rsidR="00812CB4" w:rsidRPr="000F7490">
        <w:rPr>
          <w:noProof w:val="0"/>
        </w:rPr>
        <w:t xml:space="preserve">set to </w:t>
      </w:r>
      <w:r w:rsidR="00486A4C" w:rsidRPr="000F7490">
        <w:rPr>
          <w:noProof w:val="0"/>
        </w:rPr>
        <w:t>"</w:t>
      </w:r>
      <w:r w:rsidRPr="000F7490">
        <w:rPr>
          <w:noProof w:val="0"/>
        </w:rPr>
        <w:t>PduCodec1</w:t>
      </w:r>
      <w:r w:rsidR="00486A4C" w:rsidRPr="000F7490">
        <w:rPr>
          <w:noProof w:val="0"/>
        </w:rPr>
        <w:t>"</w:t>
      </w:r>
    </w:p>
    <w:p w14:paraId="50263C9A" w14:textId="20443150" w:rsidR="00FC2BD6" w:rsidRPr="000F7490" w:rsidRDefault="00FC2BD6">
      <w:pPr>
        <w:pStyle w:val="PL"/>
        <w:rPr>
          <w:noProof w:val="0"/>
        </w:rPr>
      </w:pPr>
      <w:r w:rsidRPr="000F7490">
        <w:rPr>
          <w:noProof w:val="0"/>
        </w:rPr>
        <w:tab/>
      </w:r>
      <w:r w:rsidR="00812CB4" w:rsidRPr="000F7490">
        <w:rPr>
          <w:noProof w:val="0"/>
        </w:rPr>
        <w:t xml:space="preserve">                 // and its payload </w:t>
      </w:r>
      <w:r w:rsidRPr="000F7490">
        <w:rPr>
          <w:noProof w:val="0"/>
        </w:rPr>
        <w:t xml:space="preserve">field will have </w:t>
      </w:r>
      <w:r w:rsidR="00812CB4" w:rsidRPr="000F7490">
        <w:rPr>
          <w:noProof w:val="0"/>
        </w:rPr>
        <w:t xml:space="preserve">its </w:t>
      </w:r>
      <w:r w:rsidRPr="000F7490">
        <w:rPr>
          <w:noProof w:val="0"/>
        </w:rPr>
        <w:t xml:space="preserve">encode attribute </w:t>
      </w:r>
      <w:r w:rsidR="00812CB4" w:rsidRPr="000F7490">
        <w:rPr>
          <w:noProof w:val="0"/>
        </w:rPr>
        <w:t xml:space="preserve">set to </w:t>
      </w:r>
      <w:r w:rsidR="00486A4C" w:rsidRPr="000F7490">
        <w:rPr>
          <w:noProof w:val="0"/>
        </w:rPr>
        <w:t>"</w:t>
      </w:r>
      <w:r w:rsidRPr="000F7490">
        <w:rPr>
          <w:noProof w:val="0"/>
        </w:rPr>
        <w:t>PayloadCodec2</w:t>
      </w:r>
      <w:r w:rsidR="00486A4C" w:rsidRPr="000F7490">
        <w:rPr>
          <w:noProof w:val="0"/>
        </w:rPr>
        <w:t>"</w:t>
      </w:r>
    </w:p>
    <w:p w14:paraId="65EFD009" w14:textId="77777777" w:rsidR="00FC2BD6" w:rsidRPr="000F7490" w:rsidRDefault="00FC2BD6">
      <w:pPr>
        <w:pStyle w:val="PL"/>
        <w:rPr>
          <w:noProof w:val="0"/>
        </w:rPr>
      </w:pPr>
      <w:r w:rsidRPr="000F7490">
        <w:rPr>
          <w:noProof w:val="0"/>
        </w:rPr>
        <w:tab/>
        <w:t>}</w:t>
      </w:r>
    </w:p>
    <w:p w14:paraId="3C0CDF48" w14:textId="77777777" w:rsidR="00FC2BD6" w:rsidRPr="000F7490" w:rsidRDefault="00FC2BD6">
      <w:pPr>
        <w:pStyle w:val="PL"/>
        <w:rPr>
          <w:noProof w:val="0"/>
        </w:rPr>
      </w:pPr>
    </w:p>
    <w:p w14:paraId="54DEAA37" w14:textId="30B40EE4" w:rsidR="003E22A0" w:rsidRPr="000F7490" w:rsidRDefault="003E22A0" w:rsidP="00DC4A98">
      <w:pPr>
        <w:pStyle w:val="Heading8"/>
      </w:pPr>
      <w:r w:rsidRPr="000F7490">
        <w:br w:type="page"/>
      </w:r>
      <w:bookmarkStart w:id="592" w:name="_Toc102406399"/>
      <w:r w:rsidRPr="000F7490">
        <w:lastRenderedPageBreak/>
        <w:t xml:space="preserve">Annex </w:t>
      </w:r>
      <w:bookmarkStart w:id="593" w:name="annex_BNF_main"/>
      <w:r w:rsidRPr="000F7490">
        <w:t>A</w:t>
      </w:r>
      <w:bookmarkEnd w:id="593"/>
      <w:r w:rsidRPr="000F7490">
        <w:t xml:space="preserve"> (normative</w:t>
      </w:r>
      <w:r w:rsidR="00911C8F">
        <w:t>):</w:t>
      </w:r>
      <w:r w:rsidR="00911C8F">
        <w:br/>
      </w:r>
      <w:r w:rsidRPr="000F7490">
        <w:t>BNF and static semantics</w:t>
      </w:r>
      <w:bookmarkEnd w:id="592"/>
    </w:p>
    <w:p w14:paraId="7D34F0BE" w14:textId="77777777" w:rsidR="003E22A0" w:rsidRPr="000F7490" w:rsidRDefault="003E22A0" w:rsidP="00DC4A98">
      <w:pPr>
        <w:pStyle w:val="Heading1"/>
      </w:pPr>
      <w:bookmarkStart w:id="594" w:name="annex_BNF"/>
      <w:bookmarkStart w:id="595" w:name="_Toc102406400"/>
      <w:r w:rsidRPr="000F7490">
        <w:t>A.1</w:t>
      </w:r>
      <w:bookmarkEnd w:id="594"/>
      <w:r w:rsidRPr="000F7490">
        <w:tab/>
        <w:t>TTCN</w:t>
      </w:r>
      <w:r w:rsidRPr="000F7490">
        <w:noBreakHyphen/>
        <w:t>3 BNF</w:t>
      </w:r>
      <w:bookmarkEnd w:id="595"/>
    </w:p>
    <w:p w14:paraId="7304B762" w14:textId="77777777" w:rsidR="006C622E" w:rsidRPr="000F7490" w:rsidRDefault="006C622E" w:rsidP="00F6017F">
      <w:pPr>
        <w:pStyle w:val="Heading2"/>
      </w:pPr>
      <w:bookmarkStart w:id="596" w:name="_Toc102406401"/>
      <w:r w:rsidRPr="000F7490">
        <w:t>A.1.0</w:t>
      </w:r>
      <w:r w:rsidRPr="000F7490">
        <w:tab/>
        <w:t>General</w:t>
      </w:r>
      <w:bookmarkEnd w:id="596"/>
    </w:p>
    <w:p w14:paraId="16FC2F4D" w14:textId="77777777" w:rsidR="003E22A0" w:rsidRPr="000F7490" w:rsidRDefault="003E22A0" w:rsidP="00073C31">
      <w:pPr>
        <w:rPr>
          <w:color w:val="000000"/>
        </w:rPr>
      </w:pPr>
      <w:r w:rsidRPr="000F7490">
        <w:rPr>
          <w:color w:val="000000"/>
        </w:rPr>
        <w:t xml:space="preserve">This annex defines the syntax of </w:t>
      </w:r>
      <w:r w:rsidRPr="000F7490">
        <w:t>TTCN</w:t>
      </w:r>
      <w:r w:rsidRPr="000F7490">
        <w:noBreakHyphen/>
        <w:t>3</w:t>
      </w:r>
      <w:r w:rsidRPr="000F7490">
        <w:rPr>
          <w:color w:val="000000"/>
        </w:rPr>
        <w:t xml:space="preserve"> using extended </w:t>
      </w:r>
      <w:r w:rsidRPr="000F7490">
        <w:t>BNF</w:t>
      </w:r>
      <w:r w:rsidRPr="000F7490">
        <w:rPr>
          <w:color w:val="000000"/>
        </w:rPr>
        <w:t xml:space="preserve"> (henceforth just called </w:t>
      </w:r>
      <w:r w:rsidRPr="000F7490">
        <w:t>BNF</w:t>
      </w:r>
      <w:r w:rsidRPr="000F7490">
        <w:rPr>
          <w:color w:val="000000"/>
        </w:rPr>
        <w:t>).</w:t>
      </w:r>
    </w:p>
    <w:p w14:paraId="63AF6AD2" w14:textId="77777777" w:rsidR="003E22A0" w:rsidRPr="000F7490" w:rsidRDefault="003E22A0" w:rsidP="00DC4A98">
      <w:pPr>
        <w:pStyle w:val="Heading2"/>
      </w:pPr>
      <w:bookmarkStart w:id="597" w:name="annex_BNF_Conventions"/>
      <w:bookmarkStart w:id="598" w:name="_Toc102406402"/>
      <w:r w:rsidRPr="000F7490">
        <w:t>A.1.1</w:t>
      </w:r>
      <w:bookmarkEnd w:id="597"/>
      <w:r w:rsidRPr="000F7490">
        <w:tab/>
        <w:t>Conventions for the syntax description</w:t>
      </w:r>
      <w:bookmarkEnd w:id="598"/>
    </w:p>
    <w:p w14:paraId="5BA1EFED" w14:textId="77777777" w:rsidR="003E22A0" w:rsidRPr="000F7490" w:rsidRDefault="003E22A0" w:rsidP="00073C31">
      <w:pPr>
        <w:keepNext/>
        <w:rPr>
          <w:color w:val="000000"/>
        </w:rPr>
      </w:pPr>
      <w:r w:rsidRPr="000F7490">
        <w:rPr>
          <w:color w:val="000000"/>
        </w:rPr>
        <w:t xml:space="preserve">Table A.1 defines the metanotation used to specify the extended </w:t>
      </w:r>
      <w:r w:rsidRPr="000F7490">
        <w:t>BNF</w:t>
      </w:r>
      <w:r w:rsidRPr="000F7490">
        <w:rPr>
          <w:color w:val="000000"/>
        </w:rPr>
        <w:t xml:space="preserve"> grammar for </w:t>
      </w:r>
      <w:r w:rsidRPr="000F7490">
        <w:t>TTCN</w:t>
      </w:r>
      <w:r w:rsidRPr="000F7490">
        <w:noBreakHyphen/>
        <w:t>3</w:t>
      </w:r>
      <w:r w:rsidRPr="000F7490">
        <w:rPr>
          <w:color w:val="000000"/>
        </w:rPr>
        <w:t>.</w:t>
      </w:r>
    </w:p>
    <w:p w14:paraId="6E7E37AD" w14:textId="4DD80A2F" w:rsidR="003E22A0" w:rsidRPr="000F7490" w:rsidRDefault="003E22A0" w:rsidP="00073C31">
      <w:pPr>
        <w:pStyle w:val="TH"/>
      </w:pPr>
      <w:r w:rsidRPr="000F7490">
        <w:t>Table A.</w:t>
      </w:r>
      <w:fldSimple w:instr=" SEQ tab \r1  \* MERGEFORMAT ">
        <w:r w:rsidR="00530A02" w:rsidRPr="000F7490">
          <w:t>1</w:t>
        </w:r>
      </w:fldSimple>
      <w:r w:rsidRPr="000F7490">
        <w:t>: The syntactic metanotation</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1414"/>
        <w:gridCol w:w="2514"/>
        <w:gridCol w:w="2514"/>
      </w:tblGrid>
      <w:tr w:rsidR="003E22A0" w:rsidRPr="000F7490" w14:paraId="059969B8" w14:textId="77777777" w:rsidTr="00D85714">
        <w:trPr>
          <w:cantSplit/>
          <w:jc w:val="center"/>
        </w:trPr>
        <w:tc>
          <w:tcPr>
            <w:tcW w:w="1414" w:type="dxa"/>
          </w:tcPr>
          <w:p w14:paraId="7B2AED37" w14:textId="77777777" w:rsidR="003E22A0" w:rsidRPr="000F7490" w:rsidRDefault="003E22A0" w:rsidP="004F53F3">
            <w:pPr>
              <w:pStyle w:val="TAL"/>
              <w:rPr>
                <w:color w:val="000000"/>
              </w:rPr>
            </w:pPr>
            <w:r w:rsidRPr="000F7490">
              <w:rPr>
                <w:color w:val="000000"/>
              </w:rPr>
              <w:t xml:space="preserve">::= </w:t>
            </w:r>
          </w:p>
        </w:tc>
        <w:tc>
          <w:tcPr>
            <w:tcW w:w="2514" w:type="dxa"/>
          </w:tcPr>
          <w:p w14:paraId="38DB6379" w14:textId="77777777" w:rsidR="003E22A0" w:rsidRPr="000F7490" w:rsidRDefault="003E22A0" w:rsidP="004F53F3">
            <w:pPr>
              <w:pStyle w:val="TAL"/>
              <w:rPr>
                <w:color w:val="000000"/>
              </w:rPr>
            </w:pPr>
            <w:r w:rsidRPr="000F7490">
              <w:rPr>
                <w:color w:val="000000"/>
              </w:rPr>
              <w:t>is defined to be</w:t>
            </w:r>
          </w:p>
        </w:tc>
        <w:tc>
          <w:tcPr>
            <w:tcW w:w="2514" w:type="dxa"/>
          </w:tcPr>
          <w:p w14:paraId="5383E29C" w14:textId="77777777" w:rsidR="003E22A0" w:rsidRPr="000F7490" w:rsidRDefault="003E22A0" w:rsidP="004F53F3">
            <w:pPr>
              <w:pStyle w:val="TAL"/>
              <w:rPr>
                <w:color w:val="000000"/>
              </w:rPr>
            </w:pPr>
            <w:r w:rsidRPr="000F7490">
              <w:rPr>
                <w:color w:val="000000"/>
              </w:rPr>
              <w:t>definition of non-terminal</w:t>
            </w:r>
          </w:p>
        </w:tc>
      </w:tr>
      <w:tr w:rsidR="003E22A0" w:rsidRPr="000F7490" w14:paraId="51311826" w14:textId="77777777" w:rsidTr="00D85714">
        <w:trPr>
          <w:cantSplit/>
          <w:jc w:val="center"/>
        </w:trPr>
        <w:tc>
          <w:tcPr>
            <w:tcW w:w="1414" w:type="dxa"/>
          </w:tcPr>
          <w:p w14:paraId="697972A9" w14:textId="77777777" w:rsidR="003E22A0" w:rsidRPr="000F7490" w:rsidRDefault="003E22A0" w:rsidP="004F53F3">
            <w:pPr>
              <w:pStyle w:val="TAL"/>
              <w:rPr>
                <w:color w:val="000000"/>
              </w:rPr>
            </w:pPr>
            <w:r w:rsidRPr="000F7490">
              <w:rPr>
                <w:color w:val="000000"/>
              </w:rPr>
              <w:t>abc xyz</w:t>
            </w:r>
          </w:p>
        </w:tc>
        <w:tc>
          <w:tcPr>
            <w:tcW w:w="2514" w:type="dxa"/>
          </w:tcPr>
          <w:p w14:paraId="7330ADC9" w14:textId="77777777" w:rsidR="003E22A0" w:rsidRPr="000F7490" w:rsidRDefault="003E22A0" w:rsidP="004F53F3">
            <w:pPr>
              <w:pStyle w:val="TAL"/>
              <w:rPr>
                <w:color w:val="000000"/>
              </w:rPr>
            </w:pPr>
            <w:r w:rsidRPr="000F7490">
              <w:rPr>
                <w:color w:val="000000"/>
              </w:rPr>
              <w:t>abc followed by xyz</w:t>
            </w:r>
          </w:p>
        </w:tc>
        <w:tc>
          <w:tcPr>
            <w:tcW w:w="2514" w:type="dxa"/>
          </w:tcPr>
          <w:p w14:paraId="2D87E38B" w14:textId="77777777" w:rsidR="003E22A0" w:rsidRPr="000F7490" w:rsidRDefault="003E22A0" w:rsidP="004F53F3">
            <w:pPr>
              <w:pStyle w:val="TAL"/>
              <w:rPr>
                <w:color w:val="000000"/>
              </w:rPr>
            </w:pPr>
            <w:r w:rsidRPr="000F7490">
              <w:rPr>
                <w:color w:val="000000"/>
              </w:rPr>
              <w:t>concatenation</w:t>
            </w:r>
          </w:p>
        </w:tc>
      </w:tr>
      <w:tr w:rsidR="003E22A0" w:rsidRPr="000F7490" w14:paraId="06A552F8" w14:textId="77777777" w:rsidTr="00D85714">
        <w:trPr>
          <w:cantSplit/>
          <w:jc w:val="center"/>
        </w:trPr>
        <w:tc>
          <w:tcPr>
            <w:tcW w:w="1414" w:type="dxa"/>
          </w:tcPr>
          <w:p w14:paraId="63783CAC" w14:textId="77777777" w:rsidR="003E22A0" w:rsidRPr="000F7490" w:rsidRDefault="003E22A0" w:rsidP="004F53F3">
            <w:pPr>
              <w:pStyle w:val="TAL"/>
              <w:rPr>
                <w:color w:val="000000"/>
              </w:rPr>
            </w:pPr>
            <w:r w:rsidRPr="000F7490">
              <w:rPr>
                <w:color w:val="000000"/>
              </w:rPr>
              <w:t>|</w:t>
            </w:r>
          </w:p>
        </w:tc>
        <w:tc>
          <w:tcPr>
            <w:tcW w:w="2514" w:type="dxa"/>
          </w:tcPr>
          <w:p w14:paraId="16BC8EA5" w14:textId="77777777" w:rsidR="003E22A0" w:rsidRPr="000F7490" w:rsidRDefault="003E22A0" w:rsidP="004F53F3">
            <w:pPr>
              <w:pStyle w:val="TAL"/>
              <w:rPr>
                <w:color w:val="000000"/>
              </w:rPr>
            </w:pPr>
            <w:r w:rsidRPr="000F7490">
              <w:rPr>
                <w:color w:val="000000"/>
              </w:rPr>
              <w:t>alternative</w:t>
            </w:r>
          </w:p>
        </w:tc>
        <w:tc>
          <w:tcPr>
            <w:tcW w:w="2514" w:type="dxa"/>
          </w:tcPr>
          <w:p w14:paraId="5AB90297" w14:textId="77777777" w:rsidR="003E22A0" w:rsidRPr="000F7490" w:rsidRDefault="003E22A0" w:rsidP="004F53F3">
            <w:pPr>
              <w:pStyle w:val="TAL"/>
              <w:rPr>
                <w:color w:val="000000"/>
              </w:rPr>
            </w:pPr>
            <w:r w:rsidRPr="000F7490">
              <w:rPr>
                <w:color w:val="000000"/>
              </w:rPr>
              <w:t>alternative</w:t>
            </w:r>
          </w:p>
        </w:tc>
      </w:tr>
      <w:tr w:rsidR="003E22A0" w:rsidRPr="000F7490" w14:paraId="1A7BD318" w14:textId="77777777" w:rsidTr="00D85714">
        <w:trPr>
          <w:cantSplit/>
          <w:jc w:val="center"/>
        </w:trPr>
        <w:tc>
          <w:tcPr>
            <w:tcW w:w="1414" w:type="dxa"/>
          </w:tcPr>
          <w:p w14:paraId="0F6CAE17" w14:textId="77777777" w:rsidR="003E22A0" w:rsidRPr="000F7490" w:rsidRDefault="003E22A0" w:rsidP="004F53F3">
            <w:pPr>
              <w:pStyle w:val="TAL"/>
            </w:pPr>
            <w:r w:rsidRPr="000F7490">
              <w:t>[abc]</w:t>
            </w:r>
          </w:p>
        </w:tc>
        <w:tc>
          <w:tcPr>
            <w:tcW w:w="2514" w:type="dxa"/>
          </w:tcPr>
          <w:p w14:paraId="575F7275" w14:textId="77777777" w:rsidR="003E22A0" w:rsidRPr="000F7490" w:rsidRDefault="003E22A0" w:rsidP="004F53F3">
            <w:pPr>
              <w:pStyle w:val="TAL"/>
              <w:rPr>
                <w:color w:val="000000"/>
              </w:rPr>
            </w:pPr>
            <w:r w:rsidRPr="000F7490">
              <w:rPr>
                <w:color w:val="000000"/>
              </w:rPr>
              <w:t>0 or 1 instances of abc</w:t>
            </w:r>
          </w:p>
        </w:tc>
        <w:tc>
          <w:tcPr>
            <w:tcW w:w="2514" w:type="dxa"/>
          </w:tcPr>
          <w:p w14:paraId="03B6E500" w14:textId="77777777" w:rsidR="003E22A0" w:rsidRPr="000F7490" w:rsidRDefault="003E22A0" w:rsidP="004F53F3">
            <w:pPr>
              <w:pStyle w:val="TAL"/>
              <w:rPr>
                <w:color w:val="000000"/>
              </w:rPr>
            </w:pPr>
            <w:r w:rsidRPr="000F7490">
              <w:rPr>
                <w:color w:val="000000"/>
              </w:rPr>
              <w:t>optional</w:t>
            </w:r>
          </w:p>
        </w:tc>
      </w:tr>
      <w:tr w:rsidR="003E22A0" w:rsidRPr="000F7490" w14:paraId="52E3BEB2" w14:textId="77777777" w:rsidTr="00D85714">
        <w:trPr>
          <w:cantSplit/>
          <w:jc w:val="center"/>
        </w:trPr>
        <w:tc>
          <w:tcPr>
            <w:tcW w:w="1414" w:type="dxa"/>
          </w:tcPr>
          <w:p w14:paraId="1B5E0C00" w14:textId="77777777" w:rsidR="003E22A0" w:rsidRPr="000F7490" w:rsidRDefault="003E22A0" w:rsidP="004F53F3">
            <w:pPr>
              <w:pStyle w:val="TAL"/>
              <w:rPr>
                <w:color w:val="000000"/>
              </w:rPr>
            </w:pPr>
            <w:r w:rsidRPr="000F7490">
              <w:rPr>
                <w:color w:val="000000"/>
              </w:rPr>
              <w:t>{abc}</w:t>
            </w:r>
          </w:p>
        </w:tc>
        <w:tc>
          <w:tcPr>
            <w:tcW w:w="2514" w:type="dxa"/>
          </w:tcPr>
          <w:p w14:paraId="01FF0C08" w14:textId="77777777" w:rsidR="003E22A0" w:rsidRPr="000F7490" w:rsidRDefault="003E22A0" w:rsidP="004F53F3">
            <w:pPr>
              <w:pStyle w:val="TAL"/>
              <w:rPr>
                <w:color w:val="000000"/>
              </w:rPr>
            </w:pPr>
            <w:r w:rsidRPr="000F7490">
              <w:rPr>
                <w:color w:val="000000"/>
              </w:rPr>
              <w:t>0 or more instances of abc</w:t>
            </w:r>
          </w:p>
        </w:tc>
        <w:tc>
          <w:tcPr>
            <w:tcW w:w="2514" w:type="dxa"/>
          </w:tcPr>
          <w:p w14:paraId="307D52F1" w14:textId="77777777" w:rsidR="003E22A0" w:rsidRPr="000F7490" w:rsidRDefault="003E22A0" w:rsidP="004F53F3">
            <w:pPr>
              <w:pStyle w:val="TAL"/>
              <w:rPr>
                <w:color w:val="000000"/>
              </w:rPr>
            </w:pPr>
            <w:r w:rsidRPr="000F7490">
              <w:rPr>
                <w:color w:val="000000"/>
              </w:rPr>
              <w:t>repetition 1</w:t>
            </w:r>
          </w:p>
        </w:tc>
      </w:tr>
      <w:tr w:rsidR="003E22A0" w:rsidRPr="000F7490" w14:paraId="337A524E" w14:textId="77777777" w:rsidTr="00D85714">
        <w:trPr>
          <w:cantSplit/>
          <w:jc w:val="center"/>
        </w:trPr>
        <w:tc>
          <w:tcPr>
            <w:tcW w:w="1414" w:type="dxa"/>
          </w:tcPr>
          <w:p w14:paraId="061786AA" w14:textId="77777777" w:rsidR="006C32CE" w:rsidRPr="000F7490" w:rsidRDefault="003E22A0">
            <w:pPr>
              <w:pStyle w:val="TAL"/>
              <w:rPr>
                <w:color w:val="000000"/>
              </w:rPr>
            </w:pPr>
            <w:r w:rsidRPr="000F7490">
              <w:rPr>
                <w:color w:val="000000"/>
              </w:rPr>
              <w:t>{abc}+</w:t>
            </w:r>
          </w:p>
        </w:tc>
        <w:tc>
          <w:tcPr>
            <w:tcW w:w="2514" w:type="dxa"/>
          </w:tcPr>
          <w:p w14:paraId="4F95CC9F" w14:textId="77777777" w:rsidR="003E22A0" w:rsidRPr="000F7490" w:rsidRDefault="003E22A0" w:rsidP="004F53F3">
            <w:pPr>
              <w:pStyle w:val="TAL"/>
              <w:rPr>
                <w:color w:val="000000"/>
              </w:rPr>
            </w:pPr>
            <w:r w:rsidRPr="000F7490">
              <w:rPr>
                <w:color w:val="000000"/>
              </w:rPr>
              <w:t>1 or more instances of abc</w:t>
            </w:r>
          </w:p>
        </w:tc>
        <w:tc>
          <w:tcPr>
            <w:tcW w:w="2514" w:type="dxa"/>
          </w:tcPr>
          <w:p w14:paraId="40D7D7B0" w14:textId="77777777" w:rsidR="003E22A0" w:rsidRPr="000F7490" w:rsidRDefault="003E22A0" w:rsidP="004F53F3">
            <w:pPr>
              <w:pStyle w:val="TAL"/>
              <w:rPr>
                <w:color w:val="000000"/>
              </w:rPr>
            </w:pPr>
            <w:r w:rsidRPr="000F7490">
              <w:rPr>
                <w:color w:val="000000"/>
              </w:rPr>
              <w:t>repetition 2</w:t>
            </w:r>
          </w:p>
        </w:tc>
      </w:tr>
      <w:tr w:rsidR="006C32CE" w:rsidRPr="000F7490" w14:paraId="28F3D310" w14:textId="77777777" w:rsidTr="00D85714">
        <w:trPr>
          <w:cantSplit/>
          <w:jc w:val="center"/>
        </w:trPr>
        <w:tc>
          <w:tcPr>
            <w:tcW w:w="1414" w:type="dxa"/>
          </w:tcPr>
          <w:p w14:paraId="76B44C3B" w14:textId="77777777" w:rsidR="006C32CE" w:rsidRPr="000F7490" w:rsidRDefault="006C32CE" w:rsidP="004F53F3">
            <w:pPr>
              <w:pStyle w:val="TAL"/>
              <w:rPr>
                <w:color w:val="000000"/>
              </w:rPr>
            </w:pPr>
            <w:r w:rsidRPr="000F7490">
              <w:rPr>
                <w:color w:val="000000"/>
              </w:rPr>
              <w:t>{abc}</w:t>
            </w:r>
            <w:r w:rsidRPr="000F7490">
              <w:rPr>
                <w:rFonts w:cs="Arial"/>
                <w:color w:val="000000"/>
              </w:rPr>
              <w:t>#(n, m)</w:t>
            </w:r>
          </w:p>
        </w:tc>
        <w:tc>
          <w:tcPr>
            <w:tcW w:w="2514" w:type="dxa"/>
          </w:tcPr>
          <w:p w14:paraId="7DDD61B9" w14:textId="77777777" w:rsidR="006C32CE" w:rsidRPr="000F7490" w:rsidRDefault="006C32CE" w:rsidP="004F53F3">
            <w:pPr>
              <w:pStyle w:val="TAL"/>
              <w:rPr>
                <w:color w:val="000000"/>
              </w:rPr>
            </w:pPr>
            <w:r w:rsidRPr="000F7490">
              <w:rPr>
                <w:color w:val="000000"/>
              </w:rPr>
              <w:t>n to m instances of abc</w:t>
            </w:r>
          </w:p>
        </w:tc>
        <w:tc>
          <w:tcPr>
            <w:tcW w:w="2514" w:type="dxa"/>
          </w:tcPr>
          <w:p w14:paraId="30FB04CC" w14:textId="77777777" w:rsidR="006C32CE" w:rsidRPr="000F7490" w:rsidRDefault="006C32CE" w:rsidP="004F53F3">
            <w:pPr>
              <w:pStyle w:val="TAL"/>
              <w:rPr>
                <w:color w:val="000000"/>
              </w:rPr>
            </w:pPr>
            <w:r w:rsidRPr="000F7490">
              <w:rPr>
                <w:color w:val="000000"/>
              </w:rPr>
              <w:t>repetition 3</w:t>
            </w:r>
          </w:p>
        </w:tc>
      </w:tr>
      <w:tr w:rsidR="003E22A0" w:rsidRPr="000F7490" w14:paraId="7A58359D" w14:textId="77777777" w:rsidTr="00D85714">
        <w:trPr>
          <w:cantSplit/>
          <w:jc w:val="center"/>
        </w:trPr>
        <w:tc>
          <w:tcPr>
            <w:tcW w:w="1414" w:type="dxa"/>
          </w:tcPr>
          <w:p w14:paraId="2CF4D532" w14:textId="77777777" w:rsidR="003E22A0" w:rsidRPr="000F7490" w:rsidRDefault="003E22A0" w:rsidP="004F53F3">
            <w:pPr>
              <w:pStyle w:val="TAL"/>
              <w:rPr>
                <w:color w:val="000000"/>
              </w:rPr>
            </w:pPr>
            <w:r w:rsidRPr="000F7490">
              <w:rPr>
                <w:color w:val="000000"/>
              </w:rPr>
              <w:t>(...)</w:t>
            </w:r>
          </w:p>
        </w:tc>
        <w:tc>
          <w:tcPr>
            <w:tcW w:w="2514" w:type="dxa"/>
          </w:tcPr>
          <w:p w14:paraId="47A3A479" w14:textId="77777777" w:rsidR="003E22A0" w:rsidRPr="000F7490" w:rsidRDefault="003E22A0" w:rsidP="004F53F3">
            <w:pPr>
              <w:pStyle w:val="TAL"/>
              <w:rPr>
                <w:color w:val="000000"/>
              </w:rPr>
            </w:pPr>
            <w:r w:rsidRPr="000F7490">
              <w:rPr>
                <w:color w:val="000000"/>
              </w:rPr>
              <w:t>textual grouping</w:t>
            </w:r>
          </w:p>
        </w:tc>
        <w:tc>
          <w:tcPr>
            <w:tcW w:w="2514" w:type="dxa"/>
          </w:tcPr>
          <w:p w14:paraId="6BE99078" w14:textId="77777777" w:rsidR="003E22A0" w:rsidRPr="000F7490" w:rsidRDefault="003E22A0" w:rsidP="004F53F3">
            <w:pPr>
              <w:pStyle w:val="TAL"/>
              <w:rPr>
                <w:color w:val="000000"/>
              </w:rPr>
            </w:pPr>
            <w:r w:rsidRPr="000F7490">
              <w:rPr>
                <w:color w:val="000000"/>
              </w:rPr>
              <w:t>grouping</w:t>
            </w:r>
          </w:p>
        </w:tc>
      </w:tr>
      <w:tr w:rsidR="003E22A0" w:rsidRPr="000F7490" w14:paraId="5002F91D" w14:textId="77777777" w:rsidTr="00D85714">
        <w:trPr>
          <w:cantSplit/>
          <w:jc w:val="center"/>
        </w:trPr>
        <w:tc>
          <w:tcPr>
            <w:tcW w:w="1414" w:type="dxa"/>
          </w:tcPr>
          <w:p w14:paraId="250DC923" w14:textId="77777777" w:rsidR="003E22A0" w:rsidRPr="000F7490" w:rsidRDefault="003E22A0" w:rsidP="004F53F3">
            <w:pPr>
              <w:pStyle w:val="TAL"/>
              <w:rPr>
                <w:color w:val="000000"/>
              </w:rPr>
            </w:pPr>
            <w:r w:rsidRPr="000F7490">
              <w:rPr>
                <w:color w:val="000000"/>
              </w:rPr>
              <w:t>Abc</w:t>
            </w:r>
          </w:p>
        </w:tc>
        <w:tc>
          <w:tcPr>
            <w:tcW w:w="2514" w:type="dxa"/>
          </w:tcPr>
          <w:p w14:paraId="1CEA1C5C" w14:textId="77777777" w:rsidR="003E22A0" w:rsidRPr="000F7490" w:rsidRDefault="003E22A0" w:rsidP="004F53F3">
            <w:pPr>
              <w:pStyle w:val="TAL"/>
              <w:rPr>
                <w:color w:val="000000"/>
              </w:rPr>
            </w:pPr>
            <w:r w:rsidRPr="000F7490">
              <w:rPr>
                <w:color w:val="000000"/>
              </w:rPr>
              <w:t>the non-terminal symbol abc</w:t>
            </w:r>
          </w:p>
        </w:tc>
        <w:tc>
          <w:tcPr>
            <w:tcW w:w="2514" w:type="dxa"/>
          </w:tcPr>
          <w:p w14:paraId="5C4EA453" w14:textId="77777777" w:rsidR="003E22A0" w:rsidRPr="000F7490" w:rsidRDefault="003E22A0" w:rsidP="004F53F3">
            <w:pPr>
              <w:pStyle w:val="TAL"/>
              <w:rPr>
                <w:color w:val="000000"/>
              </w:rPr>
            </w:pPr>
            <w:r w:rsidRPr="000F7490">
              <w:rPr>
                <w:color w:val="000000"/>
              </w:rPr>
              <w:t>non-terminal</w:t>
            </w:r>
          </w:p>
        </w:tc>
      </w:tr>
      <w:tr w:rsidR="003E22A0" w:rsidRPr="000F7490" w14:paraId="082D48A5" w14:textId="77777777" w:rsidTr="00D85714">
        <w:trPr>
          <w:cantSplit/>
          <w:jc w:val="center"/>
        </w:trPr>
        <w:tc>
          <w:tcPr>
            <w:tcW w:w="1414" w:type="dxa"/>
          </w:tcPr>
          <w:p w14:paraId="1D1BBC22" w14:textId="45F6AA8A" w:rsidR="003E22A0" w:rsidRPr="000F7490" w:rsidRDefault="00486A4C" w:rsidP="004F53F3">
            <w:pPr>
              <w:pStyle w:val="TAL"/>
              <w:rPr>
                <w:color w:val="000000"/>
              </w:rPr>
            </w:pPr>
            <w:r w:rsidRPr="000F7490">
              <w:rPr>
                <w:color w:val="000000"/>
              </w:rPr>
              <w:t>"</w:t>
            </w:r>
            <w:r w:rsidR="003E22A0" w:rsidRPr="000F7490">
              <w:rPr>
                <w:color w:val="000000"/>
              </w:rPr>
              <w:t>abc</w:t>
            </w:r>
            <w:r w:rsidRPr="000F7490">
              <w:rPr>
                <w:color w:val="000000"/>
              </w:rPr>
              <w:t>"</w:t>
            </w:r>
          </w:p>
        </w:tc>
        <w:tc>
          <w:tcPr>
            <w:tcW w:w="2514" w:type="dxa"/>
          </w:tcPr>
          <w:p w14:paraId="4C0D1BB9" w14:textId="77777777" w:rsidR="003E22A0" w:rsidRPr="000F7490" w:rsidRDefault="003E22A0" w:rsidP="004F53F3">
            <w:pPr>
              <w:pStyle w:val="TAL"/>
              <w:rPr>
                <w:color w:val="000000"/>
              </w:rPr>
            </w:pPr>
            <w:r w:rsidRPr="000F7490">
              <w:rPr>
                <w:color w:val="000000"/>
              </w:rPr>
              <w:t>a terminal symbol abc</w:t>
            </w:r>
          </w:p>
        </w:tc>
        <w:tc>
          <w:tcPr>
            <w:tcW w:w="2514" w:type="dxa"/>
          </w:tcPr>
          <w:p w14:paraId="2DED6AF7" w14:textId="77777777" w:rsidR="003E22A0" w:rsidRPr="000F7490" w:rsidRDefault="003E22A0" w:rsidP="004F53F3">
            <w:pPr>
              <w:pStyle w:val="TAL"/>
              <w:rPr>
                <w:color w:val="000000"/>
              </w:rPr>
            </w:pPr>
            <w:r w:rsidRPr="000F7490">
              <w:rPr>
                <w:color w:val="000000"/>
              </w:rPr>
              <w:t>terminal</w:t>
            </w:r>
          </w:p>
        </w:tc>
      </w:tr>
      <w:tr w:rsidR="00D85714" w:rsidRPr="000F7490" w14:paraId="595D2CB1" w14:textId="77777777" w:rsidTr="00C95A28">
        <w:trPr>
          <w:cantSplit/>
          <w:jc w:val="center"/>
        </w:trPr>
        <w:tc>
          <w:tcPr>
            <w:tcW w:w="6442" w:type="dxa"/>
            <w:gridSpan w:val="3"/>
          </w:tcPr>
          <w:p w14:paraId="3EE694F3" w14:textId="77777777" w:rsidR="00D85714" w:rsidRPr="000F7490" w:rsidRDefault="00D85714" w:rsidP="00D85714">
            <w:pPr>
              <w:pStyle w:val="TAN"/>
            </w:pPr>
            <w:r w:rsidRPr="000F7490">
              <w:t>NOTE:</w:t>
            </w:r>
            <w:r w:rsidRPr="000F7490">
              <w:tab/>
              <w:t>The metanotation defined in table A.1 is parsed from left to right. The metanotation operators have the following precedence, from highest (binding tightest) at the top, to lowest (loosest) at the bottom:</w:t>
            </w:r>
          </w:p>
          <w:p w14:paraId="2EED069F" w14:textId="15286A2B" w:rsidR="00D85714" w:rsidRPr="000F7490" w:rsidRDefault="00D85714" w:rsidP="00D85714">
            <w:pPr>
              <w:pStyle w:val="TAN"/>
            </w:pPr>
            <w:r w:rsidRPr="000F7490">
              <w:tab/>
              <w:t>Repetition, Optional</w:t>
            </w:r>
          </w:p>
          <w:p w14:paraId="5623BB28" w14:textId="4C4E3FA3" w:rsidR="00D85714" w:rsidRPr="000F7490" w:rsidRDefault="00D85714" w:rsidP="00D85714">
            <w:pPr>
              <w:pStyle w:val="TAN"/>
            </w:pPr>
            <w:r w:rsidRPr="000F7490">
              <w:tab/>
              <w:t>Grouping</w:t>
            </w:r>
          </w:p>
          <w:p w14:paraId="33CFCC9E" w14:textId="409F1CAA" w:rsidR="00D85714" w:rsidRPr="000F7490" w:rsidRDefault="00D85714" w:rsidP="00D85714">
            <w:pPr>
              <w:pStyle w:val="TAN"/>
            </w:pPr>
            <w:r w:rsidRPr="000F7490">
              <w:tab/>
              <w:t>Concatenation</w:t>
            </w:r>
          </w:p>
          <w:p w14:paraId="45E99021" w14:textId="288FB156" w:rsidR="00D85714" w:rsidRPr="000F7490" w:rsidRDefault="00D85714" w:rsidP="00D85714">
            <w:pPr>
              <w:pStyle w:val="TAN"/>
            </w:pPr>
            <w:r w:rsidRPr="000F7490">
              <w:tab/>
              <w:t>Alternative</w:t>
            </w:r>
          </w:p>
          <w:p w14:paraId="5AFDE593" w14:textId="0BB9DDDC" w:rsidR="00D85714" w:rsidRPr="000F7490" w:rsidRDefault="00D85714" w:rsidP="00D85714">
            <w:pPr>
              <w:pStyle w:val="TAN"/>
            </w:pPr>
            <w:r w:rsidRPr="000F7490">
              <w:tab/>
              <w:t>Definition</w:t>
            </w:r>
          </w:p>
        </w:tc>
      </w:tr>
    </w:tbl>
    <w:p w14:paraId="4C489D49" w14:textId="77777777" w:rsidR="003E22A0" w:rsidRPr="000F7490" w:rsidRDefault="003E22A0" w:rsidP="00073C31">
      <w:pPr>
        <w:rPr>
          <w:color w:val="000000"/>
        </w:rPr>
      </w:pPr>
    </w:p>
    <w:p w14:paraId="23EE611C" w14:textId="77777777" w:rsidR="003E22A0" w:rsidRPr="000F7490" w:rsidRDefault="003E22A0" w:rsidP="00DC4A98">
      <w:pPr>
        <w:pStyle w:val="Heading2"/>
      </w:pPr>
      <w:bookmarkStart w:id="599" w:name="_Toc102406403"/>
      <w:r w:rsidRPr="000F7490">
        <w:t>A.1.2</w:t>
      </w:r>
      <w:r w:rsidRPr="000F7490">
        <w:tab/>
        <w:t>Statement terminator symbols</w:t>
      </w:r>
      <w:bookmarkEnd w:id="599"/>
    </w:p>
    <w:p w14:paraId="0B104591" w14:textId="77777777" w:rsidR="003E22A0" w:rsidRPr="000F7490" w:rsidRDefault="003E22A0" w:rsidP="00073C31">
      <w:pPr>
        <w:rPr>
          <w:color w:val="000000"/>
        </w:rPr>
      </w:pPr>
      <w:r w:rsidRPr="000F7490">
        <w:rPr>
          <w:color w:val="000000"/>
        </w:rPr>
        <w:t xml:space="preserve">In general all </w:t>
      </w:r>
      <w:r w:rsidRPr="000F7490">
        <w:t>TTCN</w:t>
      </w:r>
      <w:r w:rsidRPr="000F7490">
        <w:noBreakHyphen/>
        <w:t>3</w:t>
      </w:r>
      <w:r w:rsidRPr="000F7490">
        <w:rPr>
          <w:color w:val="000000"/>
        </w:rPr>
        <w:t xml:space="preserve"> language constructs (i.e. definitions, declarations, statements and operations) are terminated </w:t>
      </w:r>
      <w:r w:rsidRPr="000F7490">
        <w:t>with</w:t>
      </w:r>
      <w:r w:rsidRPr="000F7490">
        <w:rPr>
          <w:color w:val="000000"/>
        </w:rPr>
        <w:t xml:space="preserve"> a semi-colon (;). The semi-colon is optional if the language construct ends </w:t>
      </w:r>
      <w:r w:rsidRPr="000F7490">
        <w:t>with</w:t>
      </w:r>
      <w:r w:rsidRPr="000F7490">
        <w:rPr>
          <w:color w:val="000000"/>
        </w:rPr>
        <w:t xml:space="preserve"> a right-hand curly brace (}) or the following symbol is a right-hand curly brace (}), i.e. the language construct is the last statement in a statement block.</w:t>
      </w:r>
    </w:p>
    <w:p w14:paraId="0A498FB7" w14:textId="77777777" w:rsidR="003E22A0" w:rsidRPr="000F7490" w:rsidRDefault="003E22A0" w:rsidP="00DC4A98">
      <w:pPr>
        <w:pStyle w:val="Heading2"/>
      </w:pPr>
      <w:bookmarkStart w:id="600" w:name="_Toc102406404"/>
      <w:r w:rsidRPr="000F7490">
        <w:t>A.1.3</w:t>
      </w:r>
      <w:r w:rsidRPr="000F7490">
        <w:tab/>
        <w:t>Identifiers</w:t>
      </w:r>
      <w:bookmarkEnd w:id="600"/>
    </w:p>
    <w:p w14:paraId="431B1042" w14:textId="77777777" w:rsidR="003E22A0" w:rsidRPr="000F7490" w:rsidRDefault="003E22A0" w:rsidP="00073C31">
      <w:pPr>
        <w:rPr>
          <w:color w:val="000000"/>
        </w:rPr>
      </w:pPr>
      <w:r w:rsidRPr="000F7490">
        <w:t>TTCN</w:t>
      </w:r>
      <w:r w:rsidRPr="000F7490">
        <w:noBreakHyphen/>
        <w:t>3</w:t>
      </w:r>
      <w:r w:rsidRPr="000F7490">
        <w:rPr>
          <w:color w:val="000000"/>
        </w:rPr>
        <w:t xml:space="preserve"> identifiers are case sensitive and </w:t>
      </w:r>
      <w:r w:rsidR="00714DEF" w:rsidRPr="000F7490">
        <w:t>shall</w:t>
      </w:r>
      <w:r w:rsidR="00714DEF" w:rsidRPr="000F7490" w:rsidDel="00714DEF">
        <w:rPr>
          <w:color w:val="000000"/>
        </w:rPr>
        <w:t xml:space="preserve"> </w:t>
      </w:r>
      <w:r w:rsidRPr="000F7490">
        <w:rPr>
          <w:color w:val="000000"/>
        </w:rPr>
        <w:t>only contain lowercase letters (a-z) uppercase letters (</w:t>
      </w:r>
      <w:r w:rsidRPr="000F7490">
        <w:t>A-Z</w:t>
      </w:r>
      <w:r w:rsidRPr="000F7490">
        <w:rPr>
          <w:color w:val="000000"/>
        </w:rPr>
        <w:t>), numeric digits (0-9)</w:t>
      </w:r>
      <w:r w:rsidR="00714DEF" w:rsidRPr="000F7490">
        <w:rPr>
          <w:color w:val="000000"/>
        </w:rPr>
        <w:t xml:space="preserve"> and</w:t>
      </w:r>
      <w:r w:rsidRPr="000F7490">
        <w:rPr>
          <w:color w:val="000000"/>
        </w:rPr>
        <w:t xml:space="preserve"> the underscore ( _ ) symbol. An identifier shall begin </w:t>
      </w:r>
      <w:r w:rsidRPr="000F7490">
        <w:t>with</w:t>
      </w:r>
      <w:r w:rsidRPr="000F7490">
        <w:rPr>
          <w:color w:val="000000"/>
        </w:rPr>
        <w:t xml:space="preserve"> a </w:t>
      </w:r>
      <w:r w:rsidRPr="000F7490">
        <w:t>letter</w:t>
      </w:r>
      <w:r w:rsidRPr="000F7490">
        <w:rPr>
          <w:color w:val="000000"/>
        </w:rPr>
        <w:t xml:space="preserve"> (i.e. not </w:t>
      </w:r>
      <w:r w:rsidRPr="000F7490">
        <w:t>with</w:t>
      </w:r>
      <w:r w:rsidRPr="000F7490">
        <w:rPr>
          <w:color w:val="000000"/>
        </w:rPr>
        <w:t xml:space="preserve"> a number and not an underscore).</w:t>
      </w:r>
    </w:p>
    <w:p w14:paraId="004B9756" w14:textId="77777777" w:rsidR="003E22A0" w:rsidRPr="000F7490" w:rsidRDefault="003E22A0" w:rsidP="00DC4A98">
      <w:pPr>
        <w:pStyle w:val="Heading2"/>
      </w:pPr>
      <w:bookmarkStart w:id="601" w:name="_Toc102406405"/>
      <w:r w:rsidRPr="000F7490">
        <w:t>A.1.4</w:t>
      </w:r>
      <w:r w:rsidRPr="000F7490">
        <w:tab/>
        <w:t>Comments</w:t>
      </w:r>
      <w:bookmarkEnd w:id="601"/>
    </w:p>
    <w:p w14:paraId="6EF96C2C" w14:textId="19DCF84C" w:rsidR="003E22A0" w:rsidRPr="000F7490" w:rsidRDefault="003E22A0" w:rsidP="00073C31">
      <w:pPr>
        <w:rPr>
          <w:color w:val="000000"/>
        </w:rPr>
      </w:pPr>
      <w:r w:rsidRPr="000F7490">
        <w:rPr>
          <w:color w:val="000000"/>
        </w:rPr>
        <w:t xml:space="preserve">Comments written in free text may appear anywhere in a </w:t>
      </w:r>
      <w:r w:rsidRPr="000F7490">
        <w:t>TTCN</w:t>
      </w:r>
      <w:r w:rsidRPr="000F7490">
        <w:noBreakHyphen/>
        <w:t>3</w:t>
      </w:r>
      <w:r w:rsidRPr="000F7490">
        <w:rPr>
          <w:color w:val="000000"/>
        </w:rPr>
        <w:t xml:space="preserve"> specification. </w:t>
      </w:r>
      <w:r w:rsidRPr="000F7490">
        <w:t>Comments may contain any graphical character defined in ISO/IEC 10646 [</w:t>
      </w:r>
      <w:r w:rsidR="00B654B9" w:rsidRPr="000F7490">
        <w:fldChar w:fldCharType="begin"/>
      </w:r>
      <w:r w:rsidR="00B654B9" w:rsidRPr="000F7490">
        <w:instrText xml:space="preserve"> ref REF_ISOIEC10646  \* MERGEFORMAT  \h </w:instrText>
      </w:r>
      <w:r w:rsidR="00B654B9" w:rsidRPr="000F7490">
        <w:fldChar w:fldCharType="separate"/>
      </w:r>
      <w:r w:rsidR="00530A02" w:rsidRPr="000F7490">
        <w:t>2</w:t>
      </w:r>
      <w:r w:rsidR="00B654B9" w:rsidRPr="000F7490">
        <w:fldChar w:fldCharType="end"/>
      </w:r>
      <w:r w:rsidRPr="000F7490">
        <w:t xml:space="preserve">]. </w:t>
      </w:r>
      <w:r w:rsidRPr="000F7490">
        <w:rPr>
          <w:color w:val="000000"/>
        </w:rPr>
        <w:t>Block comments shall be opened by the symbol pair /* and closed by the symbol pair */.</w:t>
      </w:r>
    </w:p>
    <w:p w14:paraId="71B7BB16" w14:textId="77777777" w:rsidR="003E22A0" w:rsidRPr="000F7490" w:rsidRDefault="003E22A0" w:rsidP="004F668C">
      <w:pPr>
        <w:pStyle w:val="EX"/>
        <w:keepNext/>
      </w:pPr>
      <w:r w:rsidRPr="000F7490">
        <w:lastRenderedPageBreak/>
        <w:t>EXAMPLE 1:</w:t>
      </w:r>
    </w:p>
    <w:p w14:paraId="309120D2" w14:textId="77777777" w:rsidR="003E22A0" w:rsidRPr="000F7490" w:rsidRDefault="003E22A0" w:rsidP="004F668C">
      <w:pPr>
        <w:pStyle w:val="PL"/>
        <w:keepNext/>
        <w:keepLines/>
        <w:rPr>
          <w:noProof w:val="0"/>
        </w:rPr>
      </w:pPr>
      <w:r w:rsidRPr="000F7490">
        <w:rPr>
          <w:noProof w:val="0"/>
        </w:rPr>
        <w:tab/>
        <w:t xml:space="preserve">/* This is a block comment </w:t>
      </w:r>
    </w:p>
    <w:p w14:paraId="4AA4EC6F" w14:textId="77777777" w:rsidR="003E22A0" w:rsidRPr="000F7490" w:rsidRDefault="003E22A0" w:rsidP="004F668C">
      <w:pPr>
        <w:pStyle w:val="PL"/>
        <w:keepNext/>
        <w:keepLines/>
        <w:rPr>
          <w:noProof w:val="0"/>
          <w:color w:val="000000"/>
        </w:rPr>
      </w:pPr>
      <w:r w:rsidRPr="000F7490">
        <w:rPr>
          <w:noProof w:val="0"/>
        </w:rPr>
        <w:tab/>
        <w:t>spread over two lines */</w:t>
      </w:r>
    </w:p>
    <w:p w14:paraId="340F377D" w14:textId="77777777" w:rsidR="003E22A0" w:rsidRPr="000F7490" w:rsidRDefault="003E22A0" w:rsidP="00073C31">
      <w:pPr>
        <w:pStyle w:val="PL"/>
        <w:rPr>
          <w:noProof w:val="0"/>
          <w:color w:val="000000"/>
        </w:rPr>
      </w:pPr>
    </w:p>
    <w:p w14:paraId="46D09618" w14:textId="77777777" w:rsidR="003E22A0" w:rsidRPr="000F7490" w:rsidRDefault="003E22A0" w:rsidP="00073C31">
      <w:pPr>
        <w:rPr>
          <w:color w:val="000000"/>
        </w:rPr>
      </w:pPr>
      <w:r w:rsidRPr="000F7490">
        <w:rPr>
          <w:color w:val="000000"/>
        </w:rPr>
        <w:t>Block comments shall not be nested.</w:t>
      </w:r>
    </w:p>
    <w:p w14:paraId="4B1AEED6" w14:textId="77777777" w:rsidR="003E22A0" w:rsidRPr="000F7490" w:rsidRDefault="003E22A0" w:rsidP="00073C31">
      <w:pPr>
        <w:pStyle w:val="PL"/>
        <w:rPr>
          <w:noProof w:val="0"/>
          <w:color w:val="000000"/>
        </w:rPr>
      </w:pPr>
      <w:r w:rsidRPr="000F7490">
        <w:rPr>
          <w:noProof w:val="0"/>
        </w:rPr>
        <w:tab/>
        <w:t>/* This is not /* a legal */</w:t>
      </w:r>
      <w:r w:rsidRPr="000F7490">
        <w:rPr>
          <w:noProof w:val="0"/>
          <w:color w:val="000000"/>
        </w:rPr>
        <w:t xml:space="preserve"> comment */</w:t>
      </w:r>
    </w:p>
    <w:p w14:paraId="63495298" w14:textId="77777777" w:rsidR="003E22A0" w:rsidRPr="000F7490" w:rsidRDefault="003E22A0" w:rsidP="00073C31">
      <w:pPr>
        <w:pStyle w:val="PL"/>
        <w:rPr>
          <w:noProof w:val="0"/>
          <w:color w:val="000000"/>
        </w:rPr>
      </w:pPr>
    </w:p>
    <w:p w14:paraId="0EF27CAB" w14:textId="77777777" w:rsidR="003E22A0" w:rsidRPr="000F7490" w:rsidRDefault="003E22A0" w:rsidP="00073C31">
      <w:pPr>
        <w:rPr>
          <w:color w:val="000000"/>
        </w:rPr>
      </w:pPr>
      <w:r w:rsidRPr="000F7490">
        <w:t>Line</w:t>
      </w:r>
      <w:r w:rsidRPr="000F7490">
        <w:rPr>
          <w:color w:val="000000"/>
        </w:rPr>
        <w:t xml:space="preserve"> comments shall be opened by the symbol pair // and closed by a &lt;</w:t>
      </w:r>
      <w:r w:rsidRPr="000F7490">
        <w:rPr>
          <w:i/>
          <w:color w:val="000000"/>
        </w:rPr>
        <w:t>newline</w:t>
      </w:r>
      <w:r w:rsidRPr="000F7490">
        <w:rPr>
          <w:color w:val="000000"/>
        </w:rPr>
        <w:t>&gt;</w:t>
      </w:r>
      <w:r w:rsidR="00836644" w:rsidRPr="000F7490">
        <w:rPr>
          <w:color w:val="000000"/>
        </w:rPr>
        <w:t xml:space="preserve"> or &lt;end-of-</w:t>
      </w:r>
      <w:r w:rsidR="00836644" w:rsidRPr="000F7490">
        <w:t>file</w:t>
      </w:r>
      <w:r w:rsidR="00836644" w:rsidRPr="000F7490">
        <w:rPr>
          <w:color w:val="000000"/>
        </w:rPr>
        <w:t>&gt;</w:t>
      </w:r>
      <w:r w:rsidRPr="000F7490">
        <w:rPr>
          <w:color w:val="000000"/>
        </w:rPr>
        <w:t>.</w:t>
      </w:r>
    </w:p>
    <w:p w14:paraId="07A571BC" w14:textId="77777777" w:rsidR="003E22A0" w:rsidRPr="000F7490" w:rsidRDefault="003E22A0" w:rsidP="00073C31">
      <w:pPr>
        <w:pStyle w:val="EX"/>
        <w:keepLines w:val="0"/>
      </w:pPr>
      <w:r w:rsidRPr="000F7490">
        <w:t>EXAMPLE 2:</w:t>
      </w:r>
    </w:p>
    <w:p w14:paraId="7108E2F4" w14:textId="77777777" w:rsidR="003E22A0" w:rsidRPr="000F7490" w:rsidRDefault="003E22A0" w:rsidP="00073C31">
      <w:pPr>
        <w:pStyle w:val="PL"/>
        <w:rPr>
          <w:noProof w:val="0"/>
          <w:color w:val="000000"/>
        </w:rPr>
      </w:pPr>
      <w:r w:rsidRPr="000F7490">
        <w:rPr>
          <w:noProof w:val="0"/>
          <w:color w:val="000000"/>
        </w:rPr>
        <w:tab/>
        <w:t xml:space="preserve">// This is a </w:t>
      </w:r>
      <w:r w:rsidRPr="000F7490">
        <w:rPr>
          <w:noProof w:val="0"/>
        </w:rPr>
        <w:t>line</w:t>
      </w:r>
      <w:r w:rsidRPr="000F7490">
        <w:rPr>
          <w:noProof w:val="0"/>
          <w:color w:val="000000"/>
        </w:rPr>
        <w:t xml:space="preserve"> comment</w:t>
      </w:r>
    </w:p>
    <w:p w14:paraId="7CF7AA8A" w14:textId="77777777" w:rsidR="003E22A0" w:rsidRPr="000F7490" w:rsidRDefault="003E22A0" w:rsidP="00073C31">
      <w:pPr>
        <w:pStyle w:val="PL"/>
        <w:rPr>
          <w:noProof w:val="0"/>
          <w:color w:val="000000"/>
        </w:rPr>
      </w:pPr>
      <w:r w:rsidRPr="000F7490">
        <w:rPr>
          <w:noProof w:val="0"/>
          <w:color w:val="000000"/>
        </w:rPr>
        <w:tab/>
        <w:t>// spread over two lines</w:t>
      </w:r>
    </w:p>
    <w:p w14:paraId="445672BC" w14:textId="77777777" w:rsidR="003E22A0" w:rsidRPr="000F7490" w:rsidRDefault="003E22A0" w:rsidP="00073C31">
      <w:pPr>
        <w:pStyle w:val="PL"/>
        <w:rPr>
          <w:noProof w:val="0"/>
          <w:color w:val="000000"/>
        </w:rPr>
      </w:pPr>
    </w:p>
    <w:p w14:paraId="437C60DA" w14:textId="77777777" w:rsidR="003E22A0" w:rsidRPr="000F7490" w:rsidRDefault="003E22A0" w:rsidP="00073C31">
      <w:pPr>
        <w:pStyle w:val="EX"/>
        <w:keepLines w:val="0"/>
      </w:pPr>
      <w:r w:rsidRPr="000F7490">
        <w:t>EXAMPLE 3:</w:t>
      </w:r>
    </w:p>
    <w:p w14:paraId="159C5AC6" w14:textId="77777777" w:rsidR="003E22A0" w:rsidRPr="000F7490" w:rsidRDefault="003E22A0" w:rsidP="00073C31">
      <w:pPr>
        <w:pStyle w:val="PL"/>
        <w:rPr>
          <w:noProof w:val="0"/>
          <w:color w:val="000000"/>
        </w:rPr>
      </w:pPr>
      <w:r w:rsidRPr="000F7490">
        <w:rPr>
          <w:noProof w:val="0"/>
          <w:color w:val="000000"/>
        </w:rPr>
        <w:tab/>
        <w:t>// The following is not legal</w:t>
      </w:r>
    </w:p>
    <w:p w14:paraId="2A530DA9" w14:textId="77777777" w:rsidR="003E22A0" w:rsidRPr="000F7490" w:rsidRDefault="003E22A0" w:rsidP="00073C31">
      <w:pPr>
        <w:pStyle w:val="PL"/>
        <w:rPr>
          <w:noProof w:val="0"/>
          <w:color w:val="000000"/>
        </w:rPr>
      </w:pPr>
      <w:bookmarkStart w:id="602" w:name="OLE_LINK10"/>
      <w:bookmarkStart w:id="603" w:name="OLE_LINK11"/>
      <w:r w:rsidRPr="000F7490">
        <w:rPr>
          <w:b/>
          <w:noProof w:val="0"/>
          <w:color w:val="000000"/>
        </w:rPr>
        <w:tab/>
        <w:t>const</w:t>
      </w:r>
      <w:r w:rsidRPr="000F7490">
        <w:rPr>
          <w:noProof w:val="0"/>
          <w:color w:val="000000"/>
        </w:rPr>
        <w:t xml:space="preserve"> // This is MyConst </w:t>
      </w:r>
      <w:r w:rsidRPr="000F7490">
        <w:rPr>
          <w:b/>
          <w:noProof w:val="0"/>
          <w:color w:val="000000"/>
        </w:rPr>
        <w:t>integer</w:t>
      </w:r>
      <w:r w:rsidRPr="000F7490">
        <w:rPr>
          <w:noProof w:val="0"/>
          <w:color w:val="000000"/>
        </w:rPr>
        <w:t xml:space="preserve"> </w:t>
      </w:r>
      <w:r w:rsidR="00234765" w:rsidRPr="000F7490">
        <w:rPr>
          <w:noProof w:val="0"/>
          <w:color w:val="000000"/>
        </w:rPr>
        <w:t xml:space="preserve">c_myConst </w:t>
      </w:r>
      <w:r w:rsidRPr="000F7490">
        <w:rPr>
          <w:noProof w:val="0"/>
          <w:color w:val="000000"/>
        </w:rPr>
        <w:t>:= 1;</w:t>
      </w:r>
    </w:p>
    <w:bookmarkEnd w:id="602"/>
    <w:bookmarkEnd w:id="603"/>
    <w:p w14:paraId="4F3FDAEB" w14:textId="77777777" w:rsidR="003E22A0" w:rsidRPr="000F7490" w:rsidRDefault="003E22A0" w:rsidP="00073C31">
      <w:pPr>
        <w:pStyle w:val="PL"/>
        <w:rPr>
          <w:noProof w:val="0"/>
          <w:color w:val="000000"/>
        </w:rPr>
      </w:pPr>
      <w:r w:rsidRPr="000F7490">
        <w:rPr>
          <w:noProof w:val="0"/>
          <w:color w:val="000000"/>
        </w:rPr>
        <w:tab/>
        <w:t>// A block comment should have been used instead</w:t>
      </w:r>
    </w:p>
    <w:p w14:paraId="5FBE50FF" w14:textId="77777777" w:rsidR="003E22A0" w:rsidRPr="000F7490" w:rsidRDefault="003E22A0" w:rsidP="00073C31">
      <w:pPr>
        <w:pStyle w:val="PL"/>
        <w:rPr>
          <w:noProof w:val="0"/>
          <w:color w:val="000000"/>
        </w:rPr>
      </w:pPr>
      <w:r w:rsidRPr="000F7490">
        <w:rPr>
          <w:b/>
          <w:noProof w:val="0"/>
          <w:color w:val="000000"/>
        </w:rPr>
        <w:tab/>
        <w:t>const</w:t>
      </w:r>
      <w:r w:rsidRPr="000F7490">
        <w:rPr>
          <w:noProof w:val="0"/>
          <w:color w:val="000000"/>
        </w:rPr>
        <w:t xml:space="preserve"> /* This is MyConst */ </w:t>
      </w:r>
      <w:r w:rsidRPr="000F7490">
        <w:rPr>
          <w:b/>
          <w:noProof w:val="0"/>
          <w:color w:val="000000"/>
        </w:rPr>
        <w:t>integer</w:t>
      </w:r>
      <w:r w:rsidRPr="000F7490">
        <w:rPr>
          <w:noProof w:val="0"/>
          <w:color w:val="000000"/>
        </w:rPr>
        <w:t xml:space="preserve"> </w:t>
      </w:r>
      <w:r w:rsidR="00234765" w:rsidRPr="000F7490">
        <w:rPr>
          <w:noProof w:val="0"/>
          <w:color w:val="000000"/>
        </w:rPr>
        <w:t xml:space="preserve">c_myConst </w:t>
      </w:r>
      <w:r w:rsidRPr="000F7490">
        <w:rPr>
          <w:noProof w:val="0"/>
          <w:color w:val="000000"/>
        </w:rPr>
        <w:t>:= 1;</w:t>
      </w:r>
    </w:p>
    <w:p w14:paraId="2336287F" w14:textId="77777777" w:rsidR="003E22A0" w:rsidRPr="000F7490" w:rsidRDefault="003E22A0" w:rsidP="00073C31">
      <w:pPr>
        <w:pStyle w:val="PL"/>
        <w:rPr>
          <w:noProof w:val="0"/>
          <w:color w:val="000000"/>
        </w:rPr>
      </w:pPr>
      <w:r w:rsidRPr="000F7490">
        <w:rPr>
          <w:noProof w:val="0"/>
          <w:color w:val="000000"/>
        </w:rPr>
        <w:tab/>
        <w:t xml:space="preserve">// A </w:t>
      </w:r>
      <w:r w:rsidRPr="000F7490">
        <w:rPr>
          <w:noProof w:val="0"/>
        </w:rPr>
        <w:t>line</w:t>
      </w:r>
      <w:r w:rsidRPr="000F7490">
        <w:rPr>
          <w:noProof w:val="0"/>
          <w:color w:val="000000"/>
        </w:rPr>
        <w:t xml:space="preserve"> comment like this works as well</w:t>
      </w:r>
    </w:p>
    <w:p w14:paraId="6FBC4C27" w14:textId="77777777" w:rsidR="003E22A0" w:rsidRPr="000F7490" w:rsidRDefault="003E22A0" w:rsidP="00073C31">
      <w:pPr>
        <w:pStyle w:val="PL"/>
        <w:rPr>
          <w:noProof w:val="0"/>
          <w:color w:val="000000"/>
        </w:rPr>
      </w:pPr>
      <w:r w:rsidRPr="000F7490">
        <w:rPr>
          <w:b/>
          <w:noProof w:val="0"/>
          <w:color w:val="000000"/>
        </w:rPr>
        <w:tab/>
        <w:t>const</w:t>
      </w:r>
      <w:r w:rsidRPr="000F7490">
        <w:rPr>
          <w:noProof w:val="0"/>
          <w:color w:val="000000"/>
        </w:rPr>
        <w:t xml:space="preserve"> // This is MyConst </w:t>
      </w:r>
    </w:p>
    <w:p w14:paraId="25C260F7"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w:t>
      </w:r>
      <w:r w:rsidR="00234765" w:rsidRPr="000F7490">
        <w:rPr>
          <w:noProof w:val="0"/>
          <w:color w:val="000000"/>
        </w:rPr>
        <w:t xml:space="preserve">c_myConst </w:t>
      </w:r>
      <w:r w:rsidRPr="000F7490">
        <w:rPr>
          <w:noProof w:val="0"/>
          <w:color w:val="000000"/>
        </w:rPr>
        <w:t>:= 1;</w:t>
      </w:r>
    </w:p>
    <w:p w14:paraId="2D0EB3AE" w14:textId="77777777" w:rsidR="003E22A0" w:rsidRPr="000F7490" w:rsidRDefault="003E22A0" w:rsidP="00073C31">
      <w:pPr>
        <w:pStyle w:val="PL"/>
        <w:rPr>
          <w:noProof w:val="0"/>
          <w:color w:val="000000"/>
        </w:rPr>
      </w:pPr>
    </w:p>
    <w:p w14:paraId="280FECC9" w14:textId="77777777" w:rsidR="003E22A0" w:rsidRPr="000F7490" w:rsidRDefault="003E22A0" w:rsidP="00DC4A98">
      <w:pPr>
        <w:pStyle w:val="Heading2"/>
      </w:pPr>
      <w:bookmarkStart w:id="604" w:name="_Toc102406406"/>
      <w:r w:rsidRPr="000F7490">
        <w:t>A.1.5</w:t>
      </w:r>
      <w:r w:rsidRPr="000F7490">
        <w:tab/>
        <w:t>TTCN</w:t>
      </w:r>
      <w:r w:rsidRPr="000F7490">
        <w:noBreakHyphen/>
        <w:t>3 terminals</w:t>
      </w:r>
      <w:bookmarkEnd w:id="604"/>
    </w:p>
    <w:p w14:paraId="05FB94F1" w14:textId="77777777" w:rsidR="006C622E" w:rsidRPr="000F7490" w:rsidRDefault="006C622E" w:rsidP="00F6017F">
      <w:pPr>
        <w:pStyle w:val="Heading3"/>
      </w:pPr>
      <w:bookmarkStart w:id="605" w:name="_Toc102406407"/>
      <w:r w:rsidRPr="000F7490">
        <w:t>A.1.5.0</w:t>
      </w:r>
      <w:r w:rsidRPr="000F7490">
        <w:tab/>
        <w:t>General</w:t>
      </w:r>
      <w:bookmarkEnd w:id="605"/>
    </w:p>
    <w:p w14:paraId="1F8DA4B0" w14:textId="77777777" w:rsidR="003E22A0" w:rsidRPr="000F7490" w:rsidRDefault="003E22A0" w:rsidP="00073C31">
      <w:pPr>
        <w:rPr>
          <w:color w:val="000000"/>
        </w:rPr>
      </w:pPr>
      <w:r w:rsidRPr="000F7490">
        <w:t>TTCN</w:t>
      </w:r>
      <w:r w:rsidRPr="000F7490">
        <w:noBreakHyphen/>
        <w:t>3</w:t>
      </w:r>
      <w:r w:rsidRPr="000F7490">
        <w:rPr>
          <w:color w:val="000000"/>
        </w:rPr>
        <w:t xml:space="preserve"> terminal symbols and reserved words are listed in tables </w:t>
      </w:r>
      <w:r w:rsidRPr="000F7490">
        <w:t>A.2, A.3</w:t>
      </w:r>
      <w:r w:rsidRPr="000F7490">
        <w:rPr>
          <w:color w:val="000000"/>
        </w:rPr>
        <w:t xml:space="preserve"> and A.</w:t>
      </w:r>
      <w:r w:rsidR="00FB49D3" w:rsidRPr="000F7490">
        <w:rPr>
          <w:color w:val="000000"/>
        </w:rPr>
        <w:t>5.</w:t>
      </w:r>
    </w:p>
    <w:p w14:paraId="17F3C430" w14:textId="03C7E304" w:rsidR="003E22A0" w:rsidRPr="000F7490" w:rsidRDefault="003E22A0" w:rsidP="00073C31">
      <w:pPr>
        <w:pStyle w:val="TH"/>
      </w:pPr>
      <w:r w:rsidRPr="000F7490">
        <w:t xml:space="preserve">Table </w:t>
      </w:r>
      <w:bookmarkStart w:id="606" w:name="annex_BNF_SpecialTerminalSymbols"/>
      <w:r w:rsidRPr="000F7490">
        <w:t>A.</w:t>
      </w:r>
      <w:fldSimple w:instr=" SEQ tab  \* MERGEFORMAT ">
        <w:r w:rsidR="00530A02" w:rsidRPr="000F7490">
          <w:t>2</w:t>
        </w:r>
      </w:fldSimple>
      <w:bookmarkEnd w:id="606"/>
      <w:r w:rsidRPr="000F7490">
        <w:t>: List of TTCN</w:t>
      </w:r>
      <w:r w:rsidRPr="000F7490">
        <w:noBreakHyphen/>
        <w:t>3 special terminal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927"/>
        <w:gridCol w:w="2371"/>
      </w:tblGrid>
      <w:tr w:rsidR="003E22A0" w:rsidRPr="000F7490" w14:paraId="0F909E9C" w14:textId="77777777" w:rsidTr="00381412">
        <w:trPr>
          <w:jc w:val="center"/>
        </w:trPr>
        <w:tc>
          <w:tcPr>
            <w:tcW w:w="4927" w:type="dxa"/>
          </w:tcPr>
          <w:p w14:paraId="7DBA2D84" w14:textId="77777777" w:rsidR="003E22A0" w:rsidRPr="000F7490" w:rsidRDefault="003E22A0" w:rsidP="004F53F3">
            <w:pPr>
              <w:pStyle w:val="TAL"/>
              <w:rPr>
                <w:color w:val="000000"/>
              </w:rPr>
            </w:pPr>
            <w:r w:rsidRPr="000F7490">
              <w:rPr>
                <w:color w:val="000000"/>
              </w:rPr>
              <w:t>Begin/end block symbols</w:t>
            </w:r>
          </w:p>
        </w:tc>
        <w:tc>
          <w:tcPr>
            <w:tcW w:w="2371" w:type="dxa"/>
          </w:tcPr>
          <w:p w14:paraId="6A71171D" w14:textId="77777777" w:rsidR="003E22A0" w:rsidRPr="000F7490" w:rsidRDefault="003E22A0" w:rsidP="004F53F3">
            <w:pPr>
              <w:pStyle w:val="TAL"/>
              <w:rPr>
                <w:b/>
                <w:color w:val="000000"/>
              </w:rPr>
            </w:pPr>
            <w:r w:rsidRPr="000F7490">
              <w:rPr>
                <w:b/>
                <w:color w:val="000000"/>
              </w:rPr>
              <w:t>{      }</w:t>
            </w:r>
          </w:p>
        </w:tc>
      </w:tr>
      <w:tr w:rsidR="003E22A0" w:rsidRPr="000F7490" w14:paraId="0F230D1D" w14:textId="77777777" w:rsidTr="00381412">
        <w:trPr>
          <w:jc w:val="center"/>
        </w:trPr>
        <w:tc>
          <w:tcPr>
            <w:tcW w:w="4927" w:type="dxa"/>
          </w:tcPr>
          <w:p w14:paraId="3A218FCD" w14:textId="77777777" w:rsidR="003E22A0" w:rsidRPr="000F7490" w:rsidRDefault="003E22A0" w:rsidP="004F53F3">
            <w:pPr>
              <w:pStyle w:val="TAL"/>
              <w:rPr>
                <w:color w:val="000000"/>
              </w:rPr>
            </w:pPr>
            <w:r w:rsidRPr="000F7490">
              <w:rPr>
                <w:color w:val="000000"/>
              </w:rPr>
              <w:t>Begin/end list symbols</w:t>
            </w:r>
          </w:p>
        </w:tc>
        <w:tc>
          <w:tcPr>
            <w:tcW w:w="2371" w:type="dxa"/>
          </w:tcPr>
          <w:p w14:paraId="3496901A" w14:textId="77777777" w:rsidR="003E22A0" w:rsidRPr="000F7490" w:rsidRDefault="003E22A0" w:rsidP="004F53F3">
            <w:pPr>
              <w:pStyle w:val="TAL"/>
              <w:rPr>
                <w:b/>
                <w:color w:val="000000"/>
              </w:rPr>
            </w:pPr>
            <w:r w:rsidRPr="000F7490">
              <w:rPr>
                <w:b/>
                <w:color w:val="000000"/>
              </w:rPr>
              <w:t xml:space="preserve">(      ) </w:t>
            </w:r>
          </w:p>
        </w:tc>
      </w:tr>
      <w:tr w:rsidR="003E22A0" w:rsidRPr="000F7490" w14:paraId="2B537A26" w14:textId="77777777" w:rsidTr="00381412">
        <w:trPr>
          <w:jc w:val="center"/>
        </w:trPr>
        <w:tc>
          <w:tcPr>
            <w:tcW w:w="4927" w:type="dxa"/>
          </w:tcPr>
          <w:p w14:paraId="4EBAD8F1" w14:textId="77777777" w:rsidR="003E22A0" w:rsidRPr="000F7490" w:rsidRDefault="003E22A0" w:rsidP="000E7020">
            <w:pPr>
              <w:pStyle w:val="TAL"/>
              <w:rPr>
                <w:color w:val="000000"/>
              </w:rPr>
            </w:pPr>
            <w:r w:rsidRPr="000F7490">
              <w:rPr>
                <w:color w:val="000000"/>
              </w:rPr>
              <w:t>Element specifier symbols</w:t>
            </w:r>
          </w:p>
        </w:tc>
        <w:tc>
          <w:tcPr>
            <w:tcW w:w="2371" w:type="dxa"/>
          </w:tcPr>
          <w:p w14:paraId="7121735C" w14:textId="77777777" w:rsidR="003E22A0" w:rsidRPr="000F7490" w:rsidRDefault="003E22A0" w:rsidP="004F53F3">
            <w:pPr>
              <w:pStyle w:val="TAL"/>
              <w:rPr>
                <w:b/>
              </w:rPr>
            </w:pPr>
            <w:r w:rsidRPr="000F7490">
              <w:rPr>
                <w:b/>
              </w:rPr>
              <w:t>[      ]</w:t>
            </w:r>
          </w:p>
        </w:tc>
      </w:tr>
      <w:tr w:rsidR="003E22A0" w:rsidRPr="000F7490" w14:paraId="3C847BC9" w14:textId="77777777" w:rsidTr="00381412">
        <w:trPr>
          <w:jc w:val="center"/>
        </w:trPr>
        <w:tc>
          <w:tcPr>
            <w:tcW w:w="4927" w:type="dxa"/>
          </w:tcPr>
          <w:p w14:paraId="3C81C2AC" w14:textId="77777777" w:rsidR="003E22A0" w:rsidRPr="000F7490" w:rsidRDefault="003E22A0" w:rsidP="000E7020">
            <w:pPr>
              <w:pStyle w:val="TAL"/>
              <w:rPr>
                <w:color w:val="000000"/>
              </w:rPr>
            </w:pPr>
            <w:r w:rsidRPr="000F7490">
              <w:rPr>
                <w:color w:val="000000"/>
              </w:rPr>
              <w:t>Range symbol</w:t>
            </w:r>
          </w:p>
        </w:tc>
        <w:tc>
          <w:tcPr>
            <w:tcW w:w="2371" w:type="dxa"/>
          </w:tcPr>
          <w:p w14:paraId="5916032B" w14:textId="77777777" w:rsidR="003E22A0" w:rsidRPr="000F7490" w:rsidRDefault="003E22A0" w:rsidP="004F53F3">
            <w:pPr>
              <w:pStyle w:val="TAL"/>
              <w:rPr>
                <w:b/>
                <w:color w:val="000000"/>
              </w:rPr>
            </w:pPr>
            <w:r w:rsidRPr="000F7490">
              <w:rPr>
                <w:b/>
                <w:color w:val="000000"/>
              </w:rPr>
              <w:t>..</w:t>
            </w:r>
          </w:p>
        </w:tc>
      </w:tr>
      <w:tr w:rsidR="003E22A0" w:rsidRPr="000F7490" w14:paraId="7BB33C70" w14:textId="77777777" w:rsidTr="00381412">
        <w:trPr>
          <w:jc w:val="center"/>
        </w:trPr>
        <w:tc>
          <w:tcPr>
            <w:tcW w:w="4927" w:type="dxa"/>
          </w:tcPr>
          <w:p w14:paraId="418DAED4" w14:textId="77777777" w:rsidR="003E22A0" w:rsidRPr="000F7490" w:rsidRDefault="003E22A0" w:rsidP="004F53F3">
            <w:pPr>
              <w:pStyle w:val="TAL"/>
              <w:rPr>
                <w:color w:val="000000"/>
              </w:rPr>
            </w:pPr>
            <w:r w:rsidRPr="000F7490">
              <w:t>Line</w:t>
            </w:r>
            <w:r w:rsidRPr="000F7490">
              <w:rPr>
                <w:color w:val="000000"/>
              </w:rPr>
              <w:t xml:space="preserve"> and block comments</w:t>
            </w:r>
          </w:p>
        </w:tc>
        <w:tc>
          <w:tcPr>
            <w:tcW w:w="2371" w:type="dxa"/>
          </w:tcPr>
          <w:p w14:paraId="7378C890" w14:textId="77777777" w:rsidR="003E22A0" w:rsidRPr="000F7490" w:rsidRDefault="003E22A0" w:rsidP="004F53F3">
            <w:pPr>
              <w:pStyle w:val="TAL"/>
              <w:rPr>
                <w:b/>
              </w:rPr>
            </w:pPr>
            <w:r w:rsidRPr="000F7490">
              <w:rPr>
                <w:b/>
                <w:color w:val="000000"/>
              </w:rPr>
              <w:t xml:space="preserve">/*    */   </w:t>
            </w:r>
            <w:r w:rsidRPr="000F7490">
              <w:rPr>
                <w:i/>
                <w:color w:val="000000"/>
                <w:sz w:val="16"/>
              </w:rPr>
              <w:t xml:space="preserve">  </w:t>
            </w:r>
            <w:r w:rsidRPr="000F7490">
              <w:rPr>
                <w:b/>
                <w:color w:val="000000"/>
              </w:rPr>
              <w:t xml:space="preserve"> //</w:t>
            </w:r>
          </w:p>
        </w:tc>
      </w:tr>
      <w:tr w:rsidR="003E22A0" w:rsidRPr="000F7490" w14:paraId="3203EDA1" w14:textId="77777777" w:rsidTr="00381412">
        <w:trPr>
          <w:jc w:val="center"/>
        </w:trPr>
        <w:tc>
          <w:tcPr>
            <w:tcW w:w="4927" w:type="dxa"/>
          </w:tcPr>
          <w:p w14:paraId="262285E8" w14:textId="77777777" w:rsidR="003E22A0" w:rsidRPr="000F7490" w:rsidRDefault="003E22A0" w:rsidP="004F53F3">
            <w:pPr>
              <w:pStyle w:val="TAL"/>
              <w:rPr>
                <w:color w:val="000000"/>
              </w:rPr>
            </w:pPr>
            <w:r w:rsidRPr="000F7490">
              <w:rPr>
                <w:color w:val="000000"/>
              </w:rPr>
              <w:t>Statement separator symbol</w:t>
            </w:r>
          </w:p>
        </w:tc>
        <w:tc>
          <w:tcPr>
            <w:tcW w:w="2371" w:type="dxa"/>
          </w:tcPr>
          <w:p w14:paraId="1577DA71" w14:textId="77777777" w:rsidR="003E22A0" w:rsidRPr="000F7490" w:rsidRDefault="003E22A0" w:rsidP="004F53F3">
            <w:pPr>
              <w:pStyle w:val="TAL"/>
              <w:rPr>
                <w:b/>
                <w:color w:val="000000"/>
              </w:rPr>
            </w:pPr>
            <w:r w:rsidRPr="000F7490">
              <w:rPr>
                <w:b/>
                <w:color w:val="000000"/>
              </w:rPr>
              <w:t>;</w:t>
            </w:r>
          </w:p>
        </w:tc>
      </w:tr>
      <w:tr w:rsidR="003E22A0" w:rsidRPr="000F7490" w14:paraId="1E6BCE2A" w14:textId="77777777" w:rsidTr="00381412">
        <w:trPr>
          <w:jc w:val="center"/>
        </w:trPr>
        <w:tc>
          <w:tcPr>
            <w:tcW w:w="4927" w:type="dxa"/>
          </w:tcPr>
          <w:p w14:paraId="5BC00564" w14:textId="77777777" w:rsidR="003E22A0" w:rsidRPr="000F7490" w:rsidRDefault="003E22A0" w:rsidP="004F53F3">
            <w:pPr>
              <w:pStyle w:val="TAL"/>
              <w:rPr>
                <w:color w:val="000000"/>
              </w:rPr>
            </w:pPr>
            <w:r w:rsidRPr="000F7490">
              <w:rPr>
                <w:color w:val="000000"/>
              </w:rPr>
              <w:t>Arithmetic operator symbols</w:t>
            </w:r>
          </w:p>
        </w:tc>
        <w:tc>
          <w:tcPr>
            <w:tcW w:w="2371" w:type="dxa"/>
          </w:tcPr>
          <w:p w14:paraId="709BA73D" w14:textId="77777777" w:rsidR="003E22A0" w:rsidRPr="000F7490" w:rsidRDefault="003E22A0" w:rsidP="004F53F3">
            <w:pPr>
              <w:pStyle w:val="TAL"/>
              <w:rPr>
                <w:b/>
                <w:color w:val="000000"/>
              </w:rPr>
            </w:pPr>
            <w:r w:rsidRPr="000F7490">
              <w:rPr>
                <w:b/>
                <w:color w:val="000000"/>
              </w:rPr>
              <w:t>+     /       -      *</w:t>
            </w:r>
          </w:p>
        </w:tc>
      </w:tr>
      <w:tr w:rsidR="003E22A0" w:rsidRPr="000F7490" w14:paraId="27715711" w14:textId="77777777" w:rsidTr="00381412">
        <w:trPr>
          <w:jc w:val="center"/>
        </w:trPr>
        <w:tc>
          <w:tcPr>
            <w:tcW w:w="4927" w:type="dxa"/>
          </w:tcPr>
          <w:p w14:paraId="28D0F69A" w14:textId="77777777" w:rsidR="003E22A0" w:rsidRPr="000F7490" w:rsidRDefault="003E22A0" w:rsidP="004F53F3">
            <w:pPr>
              <w:pStyle w:val="TAL"/>
              <w:rPr>
                <w:color w:val="000000"/>
              </w:rPr>
            </w:pPr>
            <w:r w:rsidRPr="000F7490">
              <w:rPr>
                <w:color w:val="000000"/>
              </w:rPr>
              <w:t>Concatenation operator symbol</w:t>
            </w:r>
          </w:p>
        </w:tc>
        <w:tc>
          <w:tcPr>
            <w:tcW w:w="2371" w:type="dxa"/>
          </w:tcPr>
          <w:p w14:paraId="73914783" w14:textId="77777777" w:rsidR="003E22A0" w:rsidRPr="000F7490" w:rsidRDefault="003E22A0" w:rsidP="004F53F3">
            <w:pPr>
              <w:pStyle w:val="TAL"/>
              <w:rPr>
                <w:b/>
                <w:color w:val="000000"/>
              </w:rPr>
            </w:pPr>
            <w:r w:rsidRPr="000F7490">
              <w:rPr>
                <w:b/>
                <w:color w:val="000000"/>
              </w:rPr>
              <w:t>&amp;</w:t>
            </w:r>
          </w:p>
        </w:tc>
      </w:tr>
      <w:tr w:rsidR="003E22A0" w:rsidRPr="000F7490" w14:paraId="198782A8" w14:textId="77777777" w:rsidTr="00381412">
        <w:trPr>
          <w:jc w:val="center"/>
        </w:trPr>
        <w:tc>
          <w:tcPr>
            <w:tcW w:w="4927" w:type="dxa"/>
          </w:tcPr>
          <w:p w14:paraId="4225DEFF" w14:textId="77777777" w:rsidR="003E22A0" w:rsidRPr="000F7490" w:rsidRDefault="003E22A0" w:rsidP="004F53F3">
            <w:pPr>
              <w:pStyle w:val="TAL"/>
              <w:rPr>
                <w:color w:val="000000"/>
              </w:rPr>
            </w:pPr>
            <w:r w:rsidRPr="000F7490">
              <w:rPr>
                <w:color w:val="000000"/>
              </w:rPr>
              <w:t>Relational operator symbols</w:t>
            </w:r>
          </w:p>
        </w:tc>
        <w:tc>
          <w:tcPr>
            <w:tcW w:w="2371" w:type="dxa"/>
          </w:tcPr>
          <w:p w14:paraId="41E8C2D7" w14:textId="77777777" w:rsidR="003E22A0" w:rsidRPr="000F7490" w:rsidRDefault="003E22A0" w:rsidP="004F53F3">
            <w:pPr>
              <w:pStyle w:val="TAL"/>
              <w:rPr>
                <w:b/>
                <w:color w:val="000000"/>
              </w:rPr>
            </w:pPr>
            <w:r w:rsidRPr="000F7490">
              <w:rPr>
                <w:b/>
                <w:color w:val="000000"/>
              </w:rPr>
              <w:t>!=    ==   &gt;=   &lt;=   &lt;   &gt;</w:t>
            </w:r>
          </w:p>
        </w:tc>
      </w:tr>
      <w:tr w:rsidR="003E22A0" w:rsidRPr="000F7490" w14:paraId="52A72E42" w14:textId="77777777" w:rsidTr="00381412">
        <w:trPr>
          <w:jc w:val="center"/>
        </w:trPr>
        <w:tc>
          <w:tcPr>
            <w:tcW w:w="4927" w:type="dxa"/>
          </w:tcPr>
          <w:p w14:paraId="7EAC249E" w14:textId="77777777" w:rsidR="003E22A0" w:rsidRPr="000F7490" w:rsidDel="00AD47FD" w:rsidRDefault="003E22A0" w:rsidP="0096708E">
            <w:pPr>
              <w:pStyle w:val="TAL"/>
              <w:rPr>
                <w:color w:val="000000"/>
              </w:rPr>
            </w:pPr>
            <w:r w:rsidRPr="000F7490">
              <w:rPr>
                <w:color w:val="000000"/>
              </w:rPr>
              <w:t>Shift operator symbols</w:t>
            </w:r>
          </w:p>
        </w:tc>
        <w:tc>
          <w:tcPr>
            <w:tcW w:w="2371" w:type="dxa"/>
          </w:tcPr>
          <w:p w14:paraId="2D05CD71" w14:textId="77777777" w:rsidR="003E22A0" w:rsidRPr="000F7490" w:rsidRDefault="003E22A0" w:rsidP="0096708E">
            <w:pPr>
              <w:pStyle w:val="TAL"/>
              <w:rPr>
                <w:b/>
                <w:color w:val="000000"/>
              </w:rPr>
            </w:pPr>
            <w:r w:rsidRPr="000F7490">
              <w:rPr>
                <w:b/>
                <w:color w:val="000000"/>
              </w:rPr>
              <w:t>&lt;&lt;   &gt;&gt;</w:t>
            </w:r>
          </w:p>
        </w:tc>
      </w:tr>
      <w:tr w:rsidR="003E22A0" w:rsidRPr="000F7490" w14:paraId="3DBD9001" w14:textId="77777777" w:rsidTr="00381412">
        <w:trPr>
          <w:jc w:val="center"/>
        </w:trPr>
        <w:tc>
          <w:tcPr>
            <w:tcW w:w="4927" w:type="dxa"/>
          </w:tcPr>
          <w:p w14:paraId="72A67B61" w14:textId="77777777" w:rsidR="003E22A0" w:rsidRPr="000F7490" w:rsidRDefault="003E22A0" w:rsidP="0096708E">
            <w:pPr>
              <w:pStyle w:val="TAL"/>
              <w:rPr>
                <w:color w:val="000000"/>
              </w:rPr>
            </w:pPr>
            <w:r w:rsidRPr="000F7490">
              <w:rPr>
                <w:color w:val="000000"/>
              </w:rPr>
              <w:t>Rotate operator symbols</w:t>
            </w:r>
          </w:p>
        </w:tc>
        <w:tc>
          <w:tcPr>
            <w:tcW w:w="2371" w:type="dxa"/>
          </w:tcPr>
          <w:p w14:paraId="77D83D88" w14:textId="77777777" w:rsidR="003E22A0" w:rsidRPr="000F7490" w:rsidRDefault="003E22A0" w:rsidP="0096708E">
            <w:pPr>
              <w:pStyle w:val="TAL"/>
              <w:rPr>
                <w:b/>
                <w:color w:val="000000"/>
              </w:rPr>
            </w:pPr>
            <w:r w:rsidRPr="000F7490">
              <w:rPr>
                <w:b/>
                <w:color w:val="000000"/>
              </w:rPr>
              <w:t>&lt;@  @&gt;</w:t>
            </w:r>
          </w:p>
        </w:tc>
      </w:tr>
      <w:tr w:rsidR="003E22A0" w:rsidRPr="000F7490" w14:paraId="097BC924" w14:textId="77777777" w:rsidTr="00381412">
        <w:trPr>
          <w:jc w:val="center"/>
        </w:trPr>
        <w:tc>
          <w:tcPr>
            <w:tcW w:w="4927" w:type="dxa"/>
          </w:tcPr>
          <w:p w14:paraId="2C4A4B1C" w14:textId="77777777" w:rsidR="003E22A0" w:rsidRPr="000F7490" w:rsidRDefault="003E22A0" w:rsidP="004F53F3">
            <w:pPr>
              <w:pStyle w:val="TAL"/>
              <w:rPr>
                <w:color w:val="000000"/>
              </w:rPr>
            </w:pPr>
            <w:r w:rsidRPr="000F7490">
              <w:rPr>
                <w:color w:val="000000"/>
              </w:rPr>
              <w:t>String enclosure symbols</w:t>
            </w:r>
          </w:p>
        </w:tc>
        <w:tc>
          <w:tcPr>
            <w:tcW w:w="2371" w:type="dxa"/>
          </w:tcPr>
          <w:p w14:paraId="3930355B" w14:textId="688D41BE" w:rsidR="003E22A0" w:rsidRPr="000F7490" w:rsidRDefault="00486A4C" w:rsidP="004F53F3">
            <w:pPr>
              <w:pStyle w:val="TAL"/>
              <w:rPr>
                <w:b/>
                <w:color w:val="000000"/>
              </w:rPr>
            </w:pPr>
            <w:r w:rsidRPr="000F7490">
              <w:rPr>
                <w:b/>
                <w:color w:val="000000"/>
              </w:rPr>
              <w:t>"</w:t>
            </w:r>
            <w:r w:rsidR="003E22A0" w:rsidRPr="000F7490">
              <w:rPr>
                <w:b/>
                <w:color w:val="000000"/>
              </w:rPr>
              <w:t xml:space="preserve">       </w:t>
            </w:r>
            <w:r w:rsidRPr="000F7490">
              <w:rPr>
                <w:b/>
                <w:color w:val="000000"/>
              </w:rPr>
              <w:t>'</w:t>
            </w:r>
            <w:r w:rsidR="003E22A0" w:rsidRPr="000F7490">
              <w:rPr>
                <w:b/>
                <w:color w:val="000000"/>
              </w:rPr>
              <w:t xml:space="preserve">   </w:t>
            </w:r>
          </w:p>
        </w:tc>
      </w:tr>
      <w:tr w:rsidR="003E22A0" w:rsidRPr="000F7490" w14:paraId="6D3C9F94" w14:textId="77777777" w:rsidTr="00381412">
        <w:trPr>
          <w:jc w:val="center"/>
        </w:trPr>
        <w:tc>
          <w:tcPr>
            <w:tcW w:w="4927" w:type="dxa"/>
          </w:tcPr>
          <w:p w14:paraId="6CE01ED3" w14:textId="77777777" w:rsidR="003E22A0" w:rsidRPr="000F7490" w:rsidRDefault="003E22A0" w:rsidP="004F53F3">
            <w:pPr>
              <w:pStyle w:val="TAL"/>
              <w:rPr>
                <w:color w:val="000000"/>
              </w:rPr>
            </w:pPr>
            <w:r w:rsidRPr="000F7490">
              <w:rPr>
                <w:color w:val="000000"/>
              </w:rPr>
              <w:t>Wildcard/matching symbols</w:t>
            </w:r>
          </w:p>
        </w:tc>
        <w:tc>
          <w:tcPr>
            <w:tcW w:w="2371" w:type="dxa"/>
          </w:tcPr>
          <w:p w14:paraId="6D0B800F" w14:textId="77777777" w:rsidR="003E22A0" w:rsidRPr="000F7490" w:rsidRDefault="003E22A0" w:rsidP="004F53F3">
            <w:pPr>
              <w:pStyle w:val="TAL"/>
              <w:rPr>
                <w:b/>
                <w:color w:val="000000"/>
              </w:rPr>
            </w:pPr>
            <w:r w:rsidRPr="000F7490">
              <w:rPr>
                <w:b/>
                <w:color w:val="000000"/>
              </w:rPr>
              <w:t xml:space="preserve">?      *  </w:t>
            </w:r>
          </w:p>
        </w:tc>
      </w:tr>
      <w:tr w:rsidR="003E22A0" w:rsidRPr="000F7490" w14:paraId="236FA4D7" w14:textId="77777777" w:rsidTr="00381412">
        <w:trPr>
          <w:jc w:val="center"/>
        </w:trPr>
        <w:tc>
          <w:tcPr>
            <w:tcW w:w="4927" w:type="dxa"/>
          </w:tcPr>
          <w:p w14:paraId="49C2F2C4" w14:textId="77777777" w:rsidR="003E22A0" w:rsidRPr="000F7490" w:rsidRDefault="003E22A0" w:rsidP="004F53F3">
            <w:pPr>
              <w:pStyle w:val="TAL"/>
              <w:rPr>
                <w:color w:val="000000"/>
              </w:rPr>
            </w:pPr>
            <w:r w:rsidRPr="000F7490">
              <w:rPr>
                <w:color w:val="000000"/>
              </w:rPr>
              <w:t>Assignment symbol</w:t>
            </w:r>
          </w:p>
        </w:tc>
        <w:tc>
          <w:tcPr>
            <w:tcW w:w="2371" w:type="dxa"/>
          </w:tcPr>
          <w:p w14:paraId="56E828BC" w14:textId="77777777" w:rsidR="003E22A0" w:rsidRPr="000F7490" w:rsidRDefault="003E22A0" w:rsidP="004F53F3">
            <w:pPr>
              <w:pStyle w:val="TAL"/>
              <w:rPr>
                <w:b/>
                <w:color w:val="000000"/>
              </w:rPr>
            </w:pPr>
            <w:r w:rsidRPr="000F7490">
              <w:rPr>
                <w:b/>
                <w:color w:val="000000"/>
              </w:rPr>
              <w:t xml:space="preserve">:= </w:t>
            </w:r>
          </w:p>
        </w:tc>
      </w:tr>
      <w:tr w:rsidR="003E22A0" w:rsidRPr="000F7490" w14:paraId="609247B8" w14:textId="77777777" w:rsidTr="00381412">
        <w:trPr>
          <w:jc w:val="center"/>
        </w:trPr>
        <w:tc>
          <w:tcPr>
            <w:tcW w:w="4927" w:type="dxa"/>
          </w:tcPr>
          <w:p w14:paraId="0D139F34" w14:textId="77777777" w:rsidR="003E22A0" w:rsidRPr="000F7490" w:rsidRDefault="003E22A0" w:rsidP="004F53F3">
            <w:pPr>
              <w:pStyle w:val="TAL"/>
              <w:rPr>
                <w:color w:val="000000"/>
              </w:rPr>
            </w:pPr>
            <w:r w:rsidRPr="000F7490">
              <w:rPr>
                <w:color w:val="000000"/>
              </w:rPr>
              <w:t xml:space="preserve">Communication operation assignment </w:t>
            </w:r>
          </w:p>
        </w:tc>
        <w:tc>
          <w:tcPr>
            <w:tcW w:w="2371" w:type="dxa"/>
          </w:tcPr>
          <w:p w14:paraId="44CF523A" w14:textId="77777777" w:rsidR="003E22A0" w:rsidRPr="000F7490" w:rsidRDefault="003E22A0" w:rsidP="004F53F3">
            <w:pPr>
              <w:pStyle w:val="TAL"/>
              <w:rPr>
                <w:b/>
                <w:color w:val="000000"/>
              </w:rPr>
            </w:pPr>
            <w:r w:rsidRPr="000F7490">
              <w:rPr>
                <w:b/>
                <w:color w:val="000000"/>
              </w:rPr>
              <w:t>-&gt;</w:t>
            </w:r>
          </w:p>
        </w:tc>
      </w:tr>
      <w:tr w:rsidR="003E22A0" w:rsidRPr="000F7490" w14:paraId="2EF2C877" w14:textId="77777777" w:rsidTr="00381412">
        <w:trPr>
          <w:jc w:val="center"/>
        </w:trPr>
        <w:tc>
          <w:tcPr>
            <w:tcW w:w="4927" w:type="dxa"/>
          </w:tcPr>
          <w:p w14:paraId="66D65713" w14:textId="77777777" w:rsidR="003E22A0" w:rsidRPr="000F7490" w:rsidRDefault="003E22A0" w:rsidP="004F53F3">
            <w:pPr>
              <w:pStyle w:val="TAL"/>
              <w:rPr>
                <w:color w:val="000000"/>
              </w:rPr>
            </w:pPr>
            <w:r w:rsidRPr="000F7490">
              <w:rPr>
                <w:color w:val="000000"/>
              </w:rPr>
              <w:t>Bitstring, hexstring and Octetstring values</w:t>
            </w:r>
          </w:p>
        </w:tc>
        <w:tc>
          <w:tcPr>
            <w:tcW w:w="2371" w:type="dxa"/>
          </w:tcPr>
          <w:p w14:paraId="47D7700F" w14:textId="77777777" w:rsidR="003E22A0" w:rsidRPr="000F7490" w:rsidRDefault="003E22A0" w:rsidP="004F53F3">
            <w:pPr>
              <w:pStyle w:val="TAL"/>
              <w:rPr>
                <w:b/>
                <w:color w:val="000000"/>
              </w:rPr>
            </w:pPr>
            <w:r w:rsidRPr="000F7490">
              <w:rPr>
                <w:b/>
                <w:color w:val="000000"/>
              </w:rPr>
              <w:t xml:space="preserve">B     H    O </w:t>
            </w:r>
          </w:p>
        </w:tc>
      </w:tr>
      <w:tr w:rsidR="003E22A0" w:rsidRPr="000F7490" w14:paraId="29E387D1" w14:textId="77777777" w:rsidTr="00381412">
        <w:trPr>
          <w:jc w:val="center"/>
        </w:trPr>
        <w:tc>
          <w:tcPr>
            <w:tcW w:w="4927" w:type="dxa"/>
          </w:tcPr>
          <w:p w14:paraId="33014EFA" w14:textId="77777777" w:rsidR="003E22A0" w:rsidRPr="000F7490" w:rsidRDefault="003E22A0" w:rsidP="004F53F3">
            <w:pPr>
              <w:pStyle w:val="TAL"/>
              <w:rPr>
                <w:color w:val="000000"/>
              </w:rPr>
            </w:pPr>
            <w:r w:rsidRPr="000F7490">
              <w:rPr>
                <w:color w:val="000000"/>
              </w:rPr>
              <w:t>Float exponent</w:t>
            </w:r>
          </w:p>
        </w:tc>
        <w:tc>
          <w:tcPr>
            <w:tcW w:w="2371" w:type="dxa"/>
          </w:tcPr>
          <w:p w14:paraId="543FAD2D" w14:textId="77777777" w:rsidR="003E22A0" w:rsidRPr="000F7490" w:rsidRDefault="003E22A0" w:rsidP="004F53F3">
            <w:pPr>
              <w:pStyle w:val="TAL"/>
              <w:rPr>
                <w:b/>
                <w:color w:val="000000"/>
              </w:rPr>
            </w:pPr>
            <w:r w:rsidRPr="000F7490">
              <w:rPr>
                <w:b/>
                <w:color w:val="000000"/>
              </w:rPr>
              <w:t>E</w:t>
            </w:r>
          </w:p>
        </w:tc>
      </w:tr>
      <w:tr w:rsidR="003E22A0" w:rsidRPr="000F7490" w14:paraId="46A28EC6" w14:textId="77777777" w:rsidTr="00381412">
        <w:trPr>
          <w:jc w:val="center"/>
        </w:trPr>
        <w:tc>
          <w:tcPr>
            <w:tcW w:w="4927" w:type="dxa"/>
          </w:tcPr>
          <w:p w14:paraId="18DE290E" w14:textId="77777777" w:rsidR="003E22A0" w:rsidRPr="000F7490" w:rsidRDefault="003E22A0" w:rsidP="0096708E">
            <w:pPr>
              <w:pStyle w:val="TAL"/>
              <w:rPr>
                <w:color w:val="000000"/>
              </w:rPr>
            </w:pPr>
            <w:r w:rsidRPr="000F7490">
              <w:rPr>
                <w:color w:val="000000"/>
              </w:rPr>
              <w:t>List element separator symbol</w:t>
            </w:r>
          </w:p>
        </w:tc>
        <w:tc>
          <w:tcPr>
            <w:tcW w:w="2371" w:type="dxa"/>
          </w:tcPr>
          <w:p w14:paraId="1DD9C68B" w14:textId="77777777" w:rsidR="003E22A0" w:rsidRPr="000F7490" w:rsidRDefault="003E22A0" w:rsidP="0096708E">
            <w:pPr>
              <w:pStyle w:val="TAL"/>
              <w:rPr>
                <w:b/>
                <w:color w:val="000000"/>
              </w:rPr>
            </w:pPr>
            <w:r w:rsidRPr="000F7490">
              <w:rPr>
                <w:b/>
                <w:color w:val="000000"/>
              </w:rPr>
              <w:t>,</w:t>
            </w:r>
          </w:p>
        </w:tc>
      </w:tr>
      <w:tr w:rsidR="00381412" w:rsidRPr="000F7490" w14:paraId="4F6AC494" w14:textId="77777777" w:rsidTr="00381412">
        <w:trPr>
          <w:jc w:val="center"/>
        </w:trPr>
        <w:tc>
          <w:tcPr>
            <w:tcW w:w="4927" w:type="dxa"/>
            <w:tcBorders>
              <w:top w:val="single" w:sz="4" w:space="0" w:color="auto"/>
              <w:left w:val="single" w:sz="4" w:space="0" w:color="auto"/>
              <w:bottom w:val="single" w:sz="4" w:space="0" w:color="auto"/>
              <w:right w:val="single" w:sz="4" w:space="0" w:color="auto"/>
            </w:tcBorders>
          </w:tcPr>
          <w:p w14:paraId="654C1852" w14:textId="77777777" w:rsidR="00381412" w:rsidRPr="000F7490" w:rsidRDefault="00381412" w:rsidP="00381412">
            <w:pPr>
              <w:pStyle w:val="TAL"/>
              <w:rPr>
                <w:color w:val="000000"/>
              </w:rPr>
            </w:pPr>
            <w:r w:rsidRPr="000F7490">
              <w:rPr>
                <w:color w:val="000000"/>
              </w:rPr>
              <w:t>Field reference</w:t>
            </w:r>
          </w:p>
        </w:tc>
        <w:tc>
          <w:tcPr>
            <w:tcW w:w="2371" w:type="dxa"/>
            <w:tcBorders>
              <w:top w:val="single" w:sz="4" w:space="0" w:color="auto"/>
              <w:left w:val="single" w:sz="4" w:space="0" w:color="auto"/>
              <w:bottom w:val="single" w:sz="4" w:space="0" w:color="auto"/>
              <w:right w:val="single" w:sz="4" w:space="0" w:color="auto"/>
            </w:tcBorders>
          </w:tcPr>
          <w:p w14:paraId="334DEC30" w14:textId="77777777" w:rsidR="00381412" w:rsidRPr="000F7490" w:rsidRDefault="00381412" w:rsidP="00381412">
            <w:pPr>
              <w:pStyle w:val="TAL"/>
              <w:rPr>
                <w:b/>
                <w:color w:val="000000"/>
              </w:rPr>
            </w:pPr>
            <w:r w:rsidRPr="000F7490">
              <w:rPr>
                <w:b/>
                <w:color w:val="000000"/>
              </w:rPr>
              <w:t>.</w:t>
            </w:r>
          </w:p>
        </w:tc>
      </w:tr>
      <w:tr w:rsidR="00381412" w:rsidRPr="000F7490" w14:paraId="6BBC50AF" w14:textId="77777777" w:rsidTr="00381412">
        <w:trPr>
          <w:jc w:val="center"/>
        </w:trPr>
        <w:tc>
          <w:tcPr>
            <w:tcW w:w="4927" w:type="dxa"/>
            <w:tcBorders>
              <w:top w:val="single" w:sz="4" w:space="0" w:color="auto"/>
              <w:left w:val="single" w:sz="4" w:space="0" w:color="auto"/>
              <w:bottom w:val="single" w:sz="4" w:space="0" w:color="auto"/>
              <w:right w:val="single" w:sz="4" w:space="0" w:color="auto"/>
            </w:tcBorders>
          </w:tcPr>
          <w:p w14:paraId="4E04451F" w14:textId="77777777" w:rsidR="00381412" w:rsidRPr="000F7490" w:rsidRDefault="00381412" w:rsidP="00381412">
            <w:pPr>
              <w:pStyle w:val="TAL"/>
              <w:rPr>
                <w:color w:val="000000"/>
              </w:rPr>
            </w:pPr>
            <w:r w:rsidRPr="000F7490">
              <w:rPr>
                <w:color w:val="000000"/>
              </w:rPr>
              <w:t>Decoded field reference</w:t>
            </w:r>
          </w:p>
        </w:tc>
        <w:tc>
          <w:tcPr>
            <w:tcW w:w="2371" w:type="dxa"/>
            <w:tcBorders>
              <w:top w:val="single" w:sz="4" w:space="0" w:color="auto"/>
              <w:left w:val="single" w:sz="4" w:space="0" w:color="auto"/>
              <w:bottom w:val="single" w:sz="4" w:space="0" w:color="auto"/>
              <w:right w:val="single" w:sz="4" w:space="0" w:color="auto"/>
            </w:tcBorders>
          </w:tcPr>
          <w:p w14:paraId="14DC8A8F" w14:textId="77777777" w:rsidR="00381412" w:rsidRPr="000F7490" w:rsidRDefault="00381412" w:rsidP="00381412">
            <w:pPr>
              <w:pStyle w:val="TAL"/>
              <w:rPr>
                <w:b/>
                <w:color w:val="000000"/>
                <w:lang w:eastAsia="zh-TW"/>
              </w:rPr>
            </w:pPr>
            <w:r w:rsidRPr="000F7490">
              <w:rPr>
                <w:b/>
                <w:color w:val="000000"/>
              </w:rPr>
              <w:t>=&gt;</w:t>
            </w:r>
          </w:p>
        </w:tc>
      </w:tr>
    </w:tbl>
    <w:p w14:paraId="32704761" w14:textId="77777777" w:rsidR="003E22A0" w:rsidRPr="000F7490" w:rsidRDefault="003E22A0" w:rsidP="00073C31">
      <w:pPr>
        <w:rPr>
          <w:color w:val="000000"/>
        </w:rPr>
      </w:pPr>
    </w:p>
    <w:p w14:paraId="186F2D2E" w14:textId="1FDD6210" w:rsidR="003E22A0" w:rsidRPr="000F7490" w:rsidRDefault="003E22A0" w:rsidP="00073C31">
      <w:pPr>
        <w:rPr>
          <w:color w:val="000000"/>
        </w:rPr>
      </w:pPr>
      <w:r w:rsidRPr="000F7490">
        <w:rPr>
          <w:color w:val="000000"/>
        </w:rPr>
        <w:t xml:space="preserve">The predefined function identifiers defined in table </w:t>
      </w:r>
      <w:r w:rsidR="00B654B9" w:rsidRPr="000F7490">
        <w:fldChar w:fldCharType="begin"/>
      </w:r>
      <w:r w:rsidR="00B654B9" w:rsidRPr="000F7490">
        <w:instrText xml:space="preserve"> REF tab_PredefinedFunctions \h  \* MERGEFORMAT </w:instrText>
      </w:r>
      <w:r w:rsidR="00B654B9" w:rsidRPr="000F7490">
        <w:fldChar w:fldCharType="separate"/>
      </w:r>
      <w:r w:rsidR="00530A02" w:rsidRPr="000F7490">
        <w:rPr>
          <w:color w:val="000000"/>
        </w:rPr>
        <w:t>15</w:t>
      </w:r>
      <w:r w:rsidR="00B654B9" w:rsidRPr="000F7490">
        <w:fldChar w:fldCharType="end"/>
      </w:r>
      <w:r w:rsidRPr="000F7490">
        <w:rPr>
          <w:color w:val="000000"/>
        </w:rPr>
        <w:t xml:space="preserve"> and described in annex C shall also be treated as reserved words.</w:t>
      </w:r>
    </w:p>
    <w:p w14:paraId="7C25087C" w14:textId="44390FBE" w:rsidR="003E22A0" w:rsidRPr="000F7490" w:rsidRDefault="003E22A0" w:rsidP="00073C31">
      <w:pPr>
        <w:pStyle w:val="TH"/>
      </w:pPr>
      <w:r w:rsidRPr="000F7490">
        <w:lastRenderedPageBreak/>
        <w:t>Table A.</w:t>
      </w:r>
      <w:fldSimple w:instr=" SEQ tab  \* MERGEFORMAT ">
        <w:r w:rsidR="00530A02" w:rsidRPr="000F7490">
          <w:t>3</w:t>
        </w:r>
      </w:fldSimple>
      <w:r w:rsidRPr="000F7490">
        <w:t>: List of TTCN</w:t>
      </w:r>
      <w:r w:rsidRPr="000F7490">
        <w:noBreakHyphen/>
        <w:t>3 terminals which are reserved words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09"/>
        <w:gridCol w:w="2410"/>
        <w:gridCol w:w="2410"/>
        <w:gridCol w:w="2410"/>
      </w:tblGrid>
      <w:tr w:rsidR="003E22A0" w:rsidRPr="000F7490" w14:paraId="6E4B9CBC" w14:textId="77777777" w:rsidTr="004F53F3">
        <w:trPr>
          <w:jc w:val="center"/>
        </w:trPr>
        <w:tc>
          <w:tcPr>
            <w:tcW w:w="2409" w:type="dxa"/>
          </w:tcPr>
          <w:p w14:paraId="33C387E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action</w:t>
            </w:r>
          </w:p>
          <w:p w14:paraId="6F40FFA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activate</w:t>
            </w:r>
          </w:p>
          <w:p w14:paraId="2B9BC07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address</w:t>
            </w:r>
          </w:p>
          <w:p w14:paraId="1133948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alive</w:t>
            </w:r>
          </w:p>
          <w:p w14:paraId="02D6168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all</w:t>
            </w:r>
          </w:p>
          <w:p w14:paraId="6A2BDD56"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alt</w:t>
            </w:r>
          </w:p>
          <w:p w14:paraId="2FD71C5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altstep</w:t>
            </w:r>
          </w:p>
          <w:p w14:paraId="6A66F5E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and</w:t>
            </w:r>
          </w:p>
          <w:p w14:paraId="0AF4263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and4b</w:t>
            </w:r>
          </w:p>
          <w:p w14:paraId="5369CAAA"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any</w:t>
            </w:r>
          </w:p>
          <w:p w14:paraId="1C90C3B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anytype</w:t>
            </w:r>
          </w:p>
          <w:p w14:paraId="78AFE7F0" w14:textId="77777777" w:rsidR="003E22A0" w:rsidRPr="000F7490" w:rsidRDefault="003E22A0" w:rsidP="004F53F3">
            <w:pPr>
              <w:pStyle w:val="TAL"/>
              <w:rPr>
                <w:rFonts w:ascii="Courier New" w:hAnsi="Courier New" w:cs="Courier New"/>
                <w:b/>
              </w:rPr>
            </w:pPr>
          </w:p>
          <w:p w14:paraId="0F61DA7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bitstring</w:t>
            </w:r>
          </w:p>
          <w:p w14:paraId="380635C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boolean</w:t>
            </w:r>
          </w:p>
          <w:p w14:paraId="614A28D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break</w:t>
            </w:r>
          </w:p>
          <w:p w14:paraId="750DFBF3" w14:textId="77777777" w:rsidR="003E22A0" w:rsidRPr="000F7490" w:rsidRDefault="003E22A0" w:rsidP="004F53F3">
            <w:pPr>
              <w:pStyle w:val="TAL"/>
              <w:rPr>
                <w:rFonts w:ascii="Courier New" w:hAnsi="Courier New" w:cs="Courier New"/>
                <w:b/>
              </w:rPr>
            </w:pPr>
          </w:p>
          <w:p w14:paraId="3487816E"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case</w:t>
            </w:r>
          </w:p>
          <w:p w14:paraId="4D7D1F0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call</w:t>
            </w:r>
          </w:p>
          <w:p w14:paraId="541BD64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catch</w:t>
            </w:r>
          </w:p>
          <w:p w14:paraId="4AF895B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char</w:t>
            </w:r>
          </w:p>
          <w:p w14:paraId="3D93AC1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charstring</w:t>
            </w:r>
          </w:p>
          <w:p w14:paraId="653D29A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check</w:t>
            </w:r>
          </w:p>
          <w:p w14:paraId="7673897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clear</w:t>
            </w:r>
          </w:p>
          <w:p w14:paraId="496E657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complement</w:t>
            </w:r>
          </w:p>
          <w:p w14:paraId="2B38479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component</w:t>
            </w:r>
          </w:p>
          <w:p w14:paraId="291F949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connect</w:t>
            </w:r>
          </w:p>
          <w:p w14:paraId="3B94672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 xml:space="preserve">const </w:t>
            </w:r>
          </w:p>
          <w:p w14:paraId="47463E8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continue</w:t>
            </w:r>
          </w:p>
          <w:p w14:paraId="6CD88D96"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control</w:t>
            </w:r>
          </w:p>
          <w:p w14:paraId="4ABCB29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create</w:t>
            </w:r>
          </w:p>
          <w:p w14:paraId="441B6747" w14:textId="77777777" w:rsidR="003E22A0" w:rsidRPr="000F7490" w:rsidRDefault="003E22A0" w:rsidP="004F53F3">
            <w:pPr>
              <w:pStyle w:val="TAL"/>
              <w:rPr>
                <w:rFonts w:ascii="Courier New" w:hAnsi="Courier New" w:cs="Courier New"/>
                <w:b/>
              </w:rPr>
            </w:pPr>
          </w:p>
          <w:p w14:paraId="6A55D94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deactivate</w:t>
            </w:r>
          </w:p>
          <w:p w14:paraId="7A7D1B08" w14:textId="77777777" w:rsidR="00F16D77" w:rsidRPr="000F7490" w:rsidRDefault="00F16D77" w:rsidP="00F16D77">
            <w:pPr>
              <w:pStyle w:val="TAL"/>
              <w:rPr>
                <w:rFonts w:ascii="Courier New" w:hAnsi="Courier New" w:cs="Courier New"/>
                <w:b/>
              </w:rPr>
            </w:pPr>
            <w:r w:rsidRPr="000F7490">
              <w:rPr>
                <w:rFonts w:ascii="Courier New" w:hAnsi="Courier New" w:cs="Courier New"/>
                <w:b/>
              </w:rPr>
              <w:t>decmatch</w:t>
            </w:r>
          </w:p>
          <w:p w14:paraId="2C83027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default</w:t>
            </w:r>
          </w:p>
          <w:p w14:paraId="39031D3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disconnect</w:t>
            </w:r>
          </w:p>
          <w:p w14:paraId="4783F25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display</w:t>
            </w:r>
          </w:p>
          <w:p w14:paraId="2BF3B72A"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do</w:t>
            </w:r>
          </w:p>
          <w:p w14:paraId="3FC6806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done</w:t>
            </w:r>
          </w:p>
          <w:p w14:paraId="3D38C776" w14:textId="77777777" w:rsidR="003E22A0" w:rsidRPr="000F7490" w:rsidRDefault="003E22A0" w:rsidP="004F53F3">
            <w:pPr>
              <w:pStyle w:val="TAL"/>
              <w:rPr>
                <w:rFonts w:ascii="Courier New" w:hAnsi="Courier New" w:cs="Courier New"/>
                <w:b/>
              </w:rPr>
            </w:pPr>
          </w:p>
          <w:p w14:paraId="4648BDC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else</w:t>
            </w:r>
          </w:p>
          <w:p w14:paraId="6FA45E5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encode</w:t>
            </w:r>
          </w:p>
          <w:p w14:paraId="0FC3350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enumerated</w:t>
            </w:r>
          </w:p>
          <w:p w14:paraId="4ED5FAB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error</w:t>
            </w:r>
          </w:p>
          <w:p w14:paraId="0200795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except</w:t>
            </w:r>
          </w:p>
          <w:p w14:paraId="673C4BF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exception</w:t>
            </w:r>
          </w:p>
          <w:p w14:paraId="0F3BD7A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execute</w:t>
            </w:r>
          </w:p>
          <w:p w14:paraId="05CD92C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extends</w:t>
            </w:r>
          </w:p>
          <w:p w14:paraId="3A8516CA"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extension</w:t>
            </w:r>
          </w:p>
          <w:p w14:paraId="1EC82132" w14:textId="77777777" w:rsidR="003E22A0" w:rsidRPr="000F7490" w:rsidRDefault="003E22A0" w:rsidP="004F53F3">
            <w:pPr>
              <w:pStyle w:val="TAL"/>
              <w:rPr>
                <w:rFonts w:ascii="Courier New" w:hAnsi="Courier New" w:cs="Courier New"/>
                <w:b/>
                <w:sz w:val="16"/>
              </w:rPr>
            </w:pPr>
            <w:r w:rsidRPr="000F7490">
              <w:rPr>
                <w:rFonts w:ascii="Courier New" w:hAnsi="Courier New" w:cs="Courier New"/>
                <w:b/>
              </w:rPr>
              <w:t>external</w:t>
            </w:r>
          </w:p>
        </w:tc>
        <w:tc>
          <w:tcPr>
            <w:tcW w:w="2410" w:type="dxa"/>
          </w:tcPr>
          <w:p w14:paraId="7EAE3E8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fail</w:t>
            </w:r>
          </w:p>
          <w:p w14:paraId="7DA17FD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false</w:t>
            </w:r>
          </w:p>
          <w:p w14:paraId="37B1F09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float</w:t>
            </w:r>
          </w:p>
          <w:p w14:paraId="40686F9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for</w:t>
            </w:r>
          </w:p>
          <w:p w14:paraId="018E6C7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friend</w:t>
            </w:r>
          </w:p>
          <w:p w14:paraId="4FE4054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from</w:t>
            </w:r>
          </w:p>
          <w:p w14:paraId="79ABF5F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function</w:t>
            </w:r>
          </w:p>
          <w:p w14:paraId="55073934" w14:textId="77777777" w:rsidR="003E22A0" w:rsidRPr="000F7490" w:rsidRDefault="003E22A0" w:rsidP="004F53F3">
            <w:pPr>
              <w:pStyle w:val="TAL"/>
              <w:rPr>
                <w:rFonts w:ascii="Courier New" w:hAnsi="Courier New" w:cs="Courier New"/>
                <w:b/>
              </w:rPr>
            </w:pPr>
          </w:p>
          <w:p w14:paraId="112A562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getverdict</w:t>
            </w:r>
          </w:p>
          <w:p w14:paraId="203732D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getcall</w:t>
            </w:r>
          </w:p>
          <w:p w14:paraId="00A534F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getreply</w:t>
            </w:r>
          </w:p>
          <w:p w14:paraId="5CED0A8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goto</w:t>
            </w:r>
          </w:p>
          <w:p w14:paraId="0CB96BA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group</w:t>
            </w:r>
          </w:p>
          <w:p w14:paraId="4063DB15" w14:textId="77777777" w:rsidR="003E22A0" w:rsidRPr="000F7490" w:rsidRDefault="003E22A0" w:rsidP="004F53F3">
            <w:pPr>
              <w:pStyle w:val="TAL"/>
              <w:rPr>
                <w:rFonts w:ascii="Courier New" w:hAnsi="Courier New" w:cs="Courier New"/>
                <w:b/>
              </w:rPr>
            </w:pPr>
          </w:p>
          <w:p w14:paraId="51D8804E" w14:textId="77777777" w:rsidR="00557B5A" w:rsidRPr="000F7490" w:rsidRDefault="003E22A0" w:rsidP="004F53F3">
            <w:pPr>
              <w:pStyle w:val="TAL"/>
              <w:rPr>
                <w:rFonts w:ascii="Courier New" w:hAnsi="Courier New" w:cs="Courier New"/>
                <w:b/>
              </w:rPr>
            </w:pPr>
            <w:r w:rsidRPr="000F7490">
              <w:rPr>
                <w:rFonts w:ascii="Courier New" w:hAnsi="Courier New" w:cs="Courier New"/>
                <w:b/>
              </w:rPr>
              <w:t>halt</w:t>
            </w:r>
          </w:p>
          <w:p w14:paraId="79BF1BB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hexstring</w:t>
            </w:r>
          </w:p>
          <w:p w14:paraId="3396D3C2" w14:textId="77777777" w:rsidR="003E22A0" w:rsidRPr="000F7490" w:rsidRDefault="003E22A0" w:rsidP="004F53F3">
            <w:pPr>
              <w:pStyle w:val="TAL"/>
              <w:rPr>
                <w:rFonts w:ascii="Courier New" w:hAnsi="Courier New" w:cs="Courier New"/>
                <w:b/>
              </w:rPr>
            </w:pPr>
          </w:p>
          <w:p w14:paraId="3C468D9F"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if</w:t>
            </w:r>
          </w:p>
          <w:p w14:paraId="79B3E5E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ifpresent</w:t>
            </w:r>
          </w:p>
          <w:p w14:paraId="058894C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import</w:t>
            </w:r>
          </w:p>
          <w:p w14:paraId="63C094D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in</w:t>
            </w:r>
          </w:p>
          <w:p w14:paraId="6E1B1AA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inconc</w:t>
            </w:r>
          </w:p>
          <w:p w14:paraId="20DA5FFF"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infinity</w:t>
            </w:r>
          </w:p>
          <w:p w14:paraId="74A17FB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inout</w:t>
            </w:r>
          </w:p>
          <w:p w14:paraId="72ACA32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integer</w:t>
            </w:r>
          </w:p>
          <w:p w14:paraId="63FB36AD" w14:textId="77777777" w:rsidR="00ED5457" w:rsidRPr="000F7490" w:rsidRDefault="003E22A0" w:rsidP="00ED5457">
            <w:pPr>
              <w:pStyle w:val="TAL"/>
              <w:rPr>
                <w:rFonts w:ascii="Courier New" w:hAnsi="Courier New" w:cs="Courier New"/>
                <w:b/>
              </w:rPr>
            </w:pPr>
            <w:r w:rsidRPr="000F7490">
              <w:rPr>
                <w:rFonts w:ascii="Courier New" w:hAnsi="Courier New" w:cs="Courier New"/>
                <w:b/>
              </w:rPr>
              <w:t>interleave</w:t>
            </w:r>
          </w:p>
          <w:p w14:paraId="376D7745" w14:textId="77777777" w:rsidR="00ED5457" w:rsidRPr="000F7490" w:rsidRDefault="00ED5457" w:rsidP="00ED5457">
            <w:pPr>
              <w:pStyle w:val="TAL"/>
              <w:rPr>
                <w:rFonts w:ascii="Courier New" w:hAnsi="Courier New" w:cs="Courier New"/>
                <w:b/>
              </w:rPr>
            </w:pPr>
            <w:r w:rsidRPr="000F7490">
              <w:rPr>
                <w:rFonts w:ascii="Courier New" w:hAnsi="Courier New" w:cs="Courier New"/>
                <w:b/>
              </w:rPr>
              <w:t>isbound</w:t>
            </w:r>
          </w:p>
          <w:p w14:paraId="7D856588" w14:textId="77777777" w:rsidR="00ED5457" w:rsidRPr="000F7490" w:rsidRDefault="00ED5457" w:rsidP="00ED5457">
            <w:pPr>
              <w:pStyle w:val="TAL"/>
              <w:rPr>
                <w:rFonts w:ascii="Courier New" w:hAnsi="Courier New" w:cs="Courier New"/>
                <w:b/>
              </w:rPr>
            </w:pPr>
            <w:r w:rsidRPr="000F7490">
              <w:rPr>
                <w:rFonts w:ascii="Courier New" w:hAnsi="Courier New" w:cs="Courier New"/>
                <w:b/>
              </w:rPr>
              <w:t>ischosen</w:t>
            </w:r>
          </w:p>
          <w:p w14:paraId="01951FF3" w14:textId="77777777" w:rsidR="00ED5457" w:rsidRPr="000F7490" w:rsidRDefault="00ED5457" w:rsidP="00ED5457">
            <w:pPr>
              <w:pStyle w:val="TAL"/>
              <w:rPr>
                <w:rFonts w:ascii="Courier New" w:hAnsi="Courier New" w:cs="Courier New"/>
                <w:b/>
              </w:rPr>
            </w:pPr>
            <w:r w:rsidRPr="000F7490">
              <w:rPr>
                <w:rFonts w:ascii="Courier New" w:hAnsi="Courier New" w:cs="Courier New"/>
                <w:b/>
              </w:rPr>
              <w:t>ispresent</w:t>
            </w:r>
          </w:p>
          <w:p w14:paraId="50F76566" w14:textId="77777777" w:rsidR="003E22A0" w:rsidRPr="000F7490" w:rsidRDefault="00ED5457" w:rsidP="00ED5457">
            <w:pPr>
              <w:pStyle w:val="TAL"/>
              <w:rPr>
                <w:rFonts w:ascii="Courier New" w:hAnsi="Courier New" w:cs="Courier New"/>
                <w:b/>
              </w:rPr>
            </w:pPr>
            <w:r w:rsidRPr="000F7490">
              <w:rPr>
                <w:rFonts w:ascii="Courier New" w:hAnsi="Courier New" w:cs="Courier New"/>
                <w:b/>
              </w:rPr>
              <w:t>isvalue</w:t>
            </w:r>
          </w:p>
          <w:p w14:paraId="3DF9D5C5" w14:textId="77777777" w:rsidR="003E22A0" w:rsidRPr="000F7490" w:rsidRDefault="003E22A0" w:rsidP="004F53F3">
            <w:pPr>
              <w:pStyle w:val="TAL"/>
              <w:rPr>
                <w:rFonts w:ascii="Courier New" w:hAnsi="Courier New" w:cs="Courier New"/>
                <w:b/>
              </w:rPr>
            </w:pPr>
          </w:p>
          <w:p w14:paraId="348AB21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kill</w:t>
            </w:r>
          </w:p>
          <w:p w14:paraId="47DF202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killed</w:t>
            </w:r>
          </w:p>
          <w:p w14:paraId="55E1656A" w14:textId="77777777" w:rsidR="003E22A0" w:rsidRPr="000F7490" w:rsidRDefault="003E22A0" w:rsidP="004F53F3">
            <w:pPr>
              <w:pStyle w:val="TAL"/>
              <w:rPr>
                <w:rFonts w:ascii="Courier New" w:hAnsi="Courier New" w:cs="Courier New"/>
                <w:b/>
              </w:rPr>
            </w:pPr>
          </w:p>
          <w:p w14:paraId="42FC66E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label</w:t>
            </w:r>
          </w:p>
          <w:p w14:paraId="68048C2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language</w:t>
            </w:r>
          </w:p>
          <w:p w14:paraId="11808A2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length</w:t>
            </w:r>
          </w:p>
          <w:p w14:paraId="0B40F4E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log</w:t>
            </w:r>
          </w:p>
          <w:p w14:paraId="560009A0" w14:textId="77777777" w:rsidR="003E22A0" w:rsidRPr="000F7490" w:rsidRDefault="003E22A0" w:rsidP="004F53F3">
            <w:pPr>
              <w:pStyle w:val="TAL"/>
              <w:rPr>
                <w:rFonts w:ascii="Courier New" w:hAnsi="Courier New" w:cs="Courier New"/>
                <w:b/>
              </w:rPr>
            </w:pPr>
          </w:p>
          <w:p w14:paraId="5A7E127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map</w:t>
            </w:r>
          </w:p>
          <w:p w14:paraId="319678A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match</w:t>
            </w:r>
          </w:p>
          <w:p w14:paraId="749F855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message</w:t>
            </w:r>
          </w:p>
          <w:p w14:paraId="26CA6EC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mixed</w:t>
            </w:r>
          </w:p>
          <w:p w14:paraId="3F08E05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mod</w:t>
            </w:r>
          </w:p>
          <w:p w14:paraId="529298AF"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modifies</w:t>
            </w:r>
          </w:p>
          <w:p w14:paraId="5CF844D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module</w:t>
            </w:r>
          </w:p>
          <w:p w14:paraId="3B74FE9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modulepar</w:t>
            </w:r>
          </w:p>
          <w:p w14:paraId="12569EBA"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mtc</w:t>
            </w:r>
          </w:p>
        </w:tc>
        <w:tc>
          <w:tcPr>
            <w:tcW w:w="2410" w:type="dxa"/>
          </w:tcPr>
          <w:p w14:paraId="2013F2D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noblock</w:t>
            </w:r>
          </w:p>
          <w:p w14:paraId="38577DC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none</w:t>
            </w:r>
          </w:p>
          <w:p w14:paraId="0F809E6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not</w:t>
            </w:r>
          </w:p>
          <w:p w14:paraId="54487801" w14:textId="77777777" w:rsidR="00133E05" w:rsidRPr="000F7490" w:rsidRDefault="00133E05" w:rsidP="004F53F3">
            <w:pPr>
              <w:pStyle w:val="TAL"/>
              <w:rPr>
                <w:rFonts w:ascii="Courier New" w:hAnsi="Courier New" w:cs="Courier New"/>
                <w:b/>
              </w:rPr>
            </w:pPr>
            <w:r w:rsidRPr="000F7490">
              <w:rPr>
                <w:rFonts w:ascii="Courier New" w:hAnsi="Courier New" w:cs="Courier New"/>
                <w:b/>
              </w:rPr>
              <w:t>not_a_number</w:t>
            </w:r>
          </w:p>
          <w:p w14:paraId="7B30A1D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not4b</w:t>
            </w:r>
          </w:p>
          <w:p w14:paraId="13BEA3E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nowait</w:t>
            </w:r>
          </w:p>
          <w:p w14:paraId="13A1CDA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null</w:t>
            </w:r>
          </w:p>
          <w:p w14:paraId="415C1EA5" w14:textId="77777777" w:rsidR="003E22A0" w:rsidRPr="000F7490" w:rsidRDefault="003E22A0" w:rsidP="004F53F3">
            <w:pPr>
              <w:pStyle w:val="TAL"/>
              <w:rPr>
                <w:rFonts w:ascii="Courier New" w:hAnsi="Courier New" w:cs="Courier New"/>
                <w:b/>
              </w:rPr>
            </w:pPr>
          </w:p>
          <w:p w14:paraId="06106DA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octetstring</w:t>
            </w:r>
          </w:p>
          <w:p w14:paraId="3F4B144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of</w:t>
            </w:r>
          </w:p>
          <w:p w14:paraId="3E55D09E"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omit</w:t>
            </w:r>
          </w:p>
          <w:p w14:paraId="7D311BA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on</w:t>
            </w:r>
          </w:p>
          <w:p w14:paraId="5FFEE93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optional</w:t>
            </w:r>
          </w:p>
          <w:p w14:paraId="51453C6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or</w:t>
            </w:r>
          </w:p>
          <w:p w14:paraId="682AB3A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or4b</w:t>
            </w:r>
          </w:p>
          <w:p w14:paraId="4939DF2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out</w:t>
            </w:r>
          </w:p>
          <w:p w14:paraId="4C33002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override</w:t>
            </w:r>
          </w:p>
          <w:p w14:paraId="5B99FDAF" w14:textId="77777777" w:rsidR="003E22A0" w:rsidRPr="000F7490" w:rsidRDefault="003E22A0" w:rsidP="004F53F3">
            <w:pPr>
              <w:pStyle w:val="TAL"/>
              <w:rPr>
                <w:rFonts w:ascii="Courier New" w:hAnsi="Courier New" w:cs="Courier New"/>
                <w:b/>
              </w:rPr>
            </w:pPr>
          </w:p>
          <w:p w14:paraId="3DA605C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param</w:t>
            </w:r>
          </w:p>
          <w:p w14:paraId="2538900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pass</w:t>
            </w:r>
          </w:p>
          <w:p w14:paraId="05F9B27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pattern</w:t>
            </w:r>
          </w:p>
          <w:p w14:paraId="573F230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permutation</w:t>
            </w:r>
          </w:p>
          <w:p w14:paraId="2C2F305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port</w:t>
            </w:r>
          </w:p>
          <w:p w14:paraId="295F267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present</w:t>
            </w:r>
          </w:p>
          <w:p w14:paraId="4252A1E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private</w:t>
            </w:r>
          </w:p>
          <w:p w14:paraId="771A077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procedure</w:t>
            </w:r>
          </w:p>
          <w:p w14:paraId="3C9E27D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public</w:t>
            </w:r>
          </w:p>
          <w:p w14:paraId="1A6A5BDD" w14:textId="77777777" w:rsidR="003E22A0" w:rsidRPr="000F7490" w:rsidRDefault="003E22A0" w:rsidP="004F53F3">
            <w:pPr>
              <w:pStyle w:val="TAL"/>
              <w:rPr>
                <w:rFonts w:ascii="Courier New" w:hAnsi="Courier New" w:cs="Courier New"/>
                <w:b/>
              </w:rPr>
            </w:pPr>
          </w:p>
          <w:p w14:paraId="7D52E61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raise</w:t>
            </w:r>
          </w:p>
          <w:p w14:paraId="7051815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read</w:t>
            </w:r>
          </w:p>
          <w:p w14:paraId="01DB5B4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receive</w:t>
            </w:r>
          </w:p>
          <w:p w14:paraId="574A15C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record</w:t>
            </w:r>
          </w:p>
          <w:p w14:paraId="503147D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recursive</w:t>
            </w:r>
          </w:p>
          <w:p w14:paraId="0D9E9CF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rem</w:t>
            </w:r>
          </w:p>
          <w:p w14:paraId="18F9562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repeat</w:t>
            </w:r>
          </w:p>
          <w:p w14:paraId="3069D6A7"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reply</w:t>
            </w:r>
          </w:p>
          <w:p w14:paraId="675C940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return</w:t>
            </w:r>
          </w:p>
          <w:p w14:paraId="65A7450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running</w:t>
            </w:r>
          </w:p>
          <w:p w14:paraId="5D0F124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runs</w:t>
            </w:r>
          </w:p>
        </w:tc>
        <w:tc>
          <w:tcPr>
            <w:tcW w:w="2410" w:type="dxa"/>
          </w:tcPr>
          <w:p w14:paraId="263C07C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select</w:t>
            </w:r>
          </w:p>
          <w:p w14:paraId="68023D2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self</w:t>
            </w:r>
          </w:p>
          <w:p w14:paraId="38F1947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send</w:t>
            </w:r>
          </w:p>
          <w:p w14:paraId="26D90D52"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sender</w:t>
            </w:r>
          </w:p>
          <w:p w14:paraId="6FE0BAD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set</w:t>
            </w:r>
          </w:p>
          <w:p w14:paraId="1B6C787D" w14:textId="77777777" w:rsidR="00CE2AE3" w:rsidRPr="000F7490" w:rsidRDefault="00CE2AE3" w:rsidP="00CE2AE3">
            <w:pPr>
              <w:pStyle w:val="TAL"/>
              <w:rPr>
                <w:rFonts w:ascii="Courier New" w:hAnsi="Courier New" w:cs="Courier New"/>
                <w:b/>
              </w:rPr>
            </w:pPr>
            <w:r w:rsidRPr="000F7490">
              <w:rPr>
                <w:rFonts w:ascii="Courier New" w:hAnsi="Courier New" w:cs="Courier New"/>
                <w:b/>
              </w:rPr>
              <w:t>setencode</w:t>
            </w:r>
          </w:p>
          <w:p w14:paraId="2B5717A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setverdict</w:t>
            </w:r>
          </w:p>
          <w:p w14:paraId="4733E72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signature</w:t>
            </w:r>
          </w:p>
          <w:p w14:paraId="2D38339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start</w:t>
            </w:r>
          </w:p>
          <w:p w14:paraId="6020E37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stop</w:t>
            </w:r>
          </w:p>
          <w:p w14:paraId="68C2B5A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subset</w:t>
            </w:r>
          </w:p>
          <w:p w14:paraId="10C0943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superset</w:t>
            </w:r>
          </w:p>
          <w:p w14:paraId="4702470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system</w:t>
            </w:r>
          </w:p>
          <w:p w14:paraId="3D6B19CD" w14:textId="77777777" w:rsidR="003E22A0" w:rsidRPr="000F7490" w:rsidRDefault="003E22A0" w:rsidP="004F53F3">
            <w:pPr>
              <w:pStyle w:val="TAL"/>
              <w:rPr>
                <w:rFonts w:ascii="Courier New" w:hAnsi="Courier New" w:cs="Courier New"/>
                <w:b/>
              </w:rPr>
            </w:pPr>
          </w:p>
          <w:p w14:paraId="50C9B3E6"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template</w:t>
            </w:r>
          </w:p>
          <w:p w14:paraId="6507640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testcase</w:t>
            </w:r>
          </w:p>
          <w:p w14:paraId="6794785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timeout</w:t>
            </w:r>
          </w:p>
          <w:p w14:paraId="45D8A23A"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timer</w:t>
            </w:r>
          </w:p>
          <w:p w14:paraId="22D46D0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to</w:t>
            </w:r>
          </w:p>
          <w:p w14:paraId="4A668259"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trigger</w:t>
            </w:r>
          </w:p>
          <w:p w14:paraId="59A37901"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true</w:t>
            </w:r>
          </w:p>
          <w:p w14:paraId="6F66120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type</w:t>
            </w:r>
          </w:p>
          <w:p w14:paraId="39CF4BC6" w14:textId="77777777" w:rsidR="003E22A0" w:rsidRPr="000F7490" w:rsidRDefault="003E22A0" w:rsidP="004F53F3">
            <w:pPr>
              <w:pStyle w:val="TAL"/>
              <w:rPr>
                <w:rFonts w:ascii="Courier New" w:hAnsi="Courier New" w:cs="Courier New"/>
                <w:b/>
              </w:rPr>
            </w:pPr>
          </w:p>
          <w:p w14:paraId="609AB6AE"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union</w:t>
            </w:r>
          </w:p>
          <w:p w14:paraId="2A5F238E"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universal</w:t>
            </w:r>
          </w:p>
          <w:p w14:paraId="1EE3B91B"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unmap</w:t>
            </w:r>
          </w:p>
          <w:p w14:paraId="21411554" w14:textId="77777777" w:rsidR="003E22A0" w:rsidRPr="000F7490" w:rsidRDefault="003E22A0" w:rsidP="004F53F3">
            <w:pPr>
              <w:pStyle w:val="TAL"/>
              <w:rPr>
                <w:rFonts w:ascii="Courier New" w:hAnsi="Courier New" w:cs="Courier New"/>
                <w:b/>
              </w:rPr>
            </w:pPr>
          </w:p>
          <w:p w14:paraId="58DC0D28"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value</w:t>
            </w:r>
          </w:p>
          <w:p w14:paraId="0CF1A8FA"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valueof</w:t>
            </w:r>
          </w:p>
          <w:p w14:paraId="2DEC3273"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var</w:t>
            </w:r>
          </w:p>
          <w:p w14:paraId="59581F05"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variant</w:t>
            </w:r>
          </w:p>
          <w:p w14:paraId="24AAFA54"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verdicttype</w:t>
            </w:r>
          </w:p>
          <w:p w14:paraId="4E52377D" w14:textId="77777777" w:rsidR="003E22A0" w:rsidRPr="000F7490" w:rsidRDefault="003E22A0" w:rsidP="004F53F3">
            <w:pPr>
              <w:pStyle w:val="TAL"/>
              <w:rPr>
                <w:rFonts w:ascii="Courier New" w:hAnsi="Courier New" w:cs="Courier New"/>
                <w:b/>
              </w:rPr>
            </w:pPr>
          </w:p>
          <w:p w14:paraId="4327A17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while</w:t>
            </w:r>
          </w:p>
          <w:p w14:paraId="626ADB2D"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with</w:t>
            </w:r>
          </w:p>
          <w:p w14:paraId="386731FA" w14:textId="77777777" w:rsidR="003E22A0" w:rsidRPr="000F7490" w:rsidRDefault="003E22A0" w:rsidP="004F53F3">
            <w:pPr>
              <w:pStyle w:val="TAL"/>
              <w:rPr>
                <w:rFonts w:ascii="Courier New" w:hAnsi="Courier New" w:cs="Courier New"/>
                <w:b/>
              </w:rPr>
            </w:pPr>
          </w:p>
          <w:p w14:paraId="69F51B7C"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xor</w:t>
            </w:r>
          </w:p>
          <w:p w14:paraId="7B2C51D0" w14:textId="77777777" w:rsidR="003E22A0" w:rsidRPr="000F7490" w:rsidRDefault="003E22A0" w:rsidP="004F53F3">
            <w:pPr>
              <w:pStyle w:val="TAL"/>
              <w:rPr>
                <w:rFonts w:ascii="Courier New" w:hAnsi="Courier New" w:cs="Courier New"/>
                <w:b/>
              </w:rPr>
            </w:pPr>
            <w:r w:rsidRPr="000F7490">
              <w:rPr>
                <w:rFonts w:ascii="Courier New" w:hAnsi="Courier New" w:cs="Courier New"/>
                <w:b/>
              </w:rPr>
              <w:t>xor4b</w:t>
            </w:r>
          </w:p>
        </w:tc>
      </w:tr>
    </w:tbl>
    <w:p w14:paraId="65C8C205" w14:textId="77777777" w:rsidR="003E22A0" w:rsidRPr="000F7490" w:rsidRDefault="003E22A0" w:rsidP="00073C31">
      <w:pPr>
        <w:rPr>
          <w:color w:val="000000"/>
        </w:rPr>
      </w:pPr>
    </w:p>
    <w:p w14:paraId="61C81F0B" w14:textId="77777777" w:rsidR="003E22A0" w:rsidRPr="000F7490" w:rsidRDefault="003E22A0" w:rsidP="00073C31">
      <w:pPr>
        <w:rPr>
          <w:color w:val="000000"/>
        </w:rPr>
      </w:pPr>
      <w:r w:rsidRPr="000F7490">
        <w:rPr>
          <w:color w:val="000000"/>
        </w:rPr>
        <w:t xml:space="preserve">The </w:t>
      </w:r>
      <w:r w:rsidRPr="000F7490">
        <w:t>TTCN</w:t>
      </w:r>
      <w:r w:rsidRPr="000F7490">
        <w:noBreakHyphen/>
        <w:t>3</w:t>
      </w:r>
      <w:r w:rsidRPr="000F7490">
        <w:rPr>
          <w:color w:val="000000"/>
        </w:rPr>
        <w:t xml:space="preserve"> terminals listed in table </w:t>
      </w:r>
      <w:r w:rsidRPr="000F7490">
        <w:t>A.3</w:t>
      </w:r>
      <w:r w:rsidRPr="000F7490">
        <w:rPr>
          <w:color w:val="000000"/>
        </w:rPr>
        <w:t xml:space="preserve"> shall not be used as identifiers in a </w:t>
      </w:r>
      <w:r w:rsidRPr="000F7490">
        <w:t>TTCN</w:t>
      </w:r>
      <w:r w:rsidRPr="000F7490">
        <w:noBreakHyphen/>
        <w:t>3</w:t>
      </w:r>
      <w:r w:rsidRPr="000F7490">
        <w:rPr>
          <w:color w:val="000000"/>
        </w:rPr>
        <w:t xml:space="preserve"> module. These terminals shall be written in all lowercase letters.</w:t>
      </w:r>
    </w:p>
    <w:p w14:paraId="555BD20B" w14:textId="77777777" w:rsidR="00533EBC" w:rsidRPr="000F7490" w:rsidRDefault="00533EBC" w:rsidP="00533EBC">
      <w:r w:rsidRPr="000F7490">
        <w:t>Additionally, there are special TTCN-3 terminals consisting of an @-symbol, directly followed by an identifier. These terminals shall also be written in all lowercase letters.</w:t>
      </w:r>
    </w:p>
    <w:p w14:paraId="3E95E329" w14:textId="77777777" w:rsidR="00533EBC" w:rsidRPr="000F7490" w:rsidRDefault="00FC1758" w:rsidP="00533EBC">
      <w:pPr>
        <w:pStyle w:val="NO"/>
      </w:pPr>
      <w:r w:rsidRPr="000F7490">
        <w:t>NOTE:</w:t>
      </w:r>
      <w:r w:rsidR="00533EBC" w:rsidRPr="000F7490">
        <w:tab/>
        <w:t>These terminals can be used in combination with the @-symbol, which results in a specific semantics for the annotated language element. They can also be used like any other identifier without any special meaning.</w:t>
      </w:r>
    </w:p>
    <w:p w14:paraId="17387CB4" w14:textId="7AB89DEC" w:rsidR="00BE18C2" w:rsidRPr="000F7490" w:rsidRDefault="00BE18C2" w:rsidP="00BE18C2">
      <w:pPr>
        <w:pStyle w:val="TH"/>
      </w:pPr>
      <w:r w:rsidRPr="000F7490">
        <w:lastRenderedPageBreak/>
        <w:t>Table A.</w:t>
      </w:r>
      <w:fldSimple w:instr=" SEQ tab  \* MERGEFORMAT ">
        <w:r w:rsidR="00530A02" w:rsidRPr="000F7490">
          <w:t>4</w:t>
        </w:r>
      </w:fldSimple>
      <w:r w:rsidRPr="000F7490">
        <w:t>: List of TTCN</w:t>
      </w:r>
      <w:r w:rsidRPr="000F7490">
        <w:noBreakHyphen/>
        <w:t>3 terminals which are modifiers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409"/>
        <w:gridCol w:w="2410"/>
        <w:gridCol w:w="2410"/>
        <w:gridCol w:w="2410"/>
      </w:tblGrid>
      <w:tr w:rsidR="0099412B" w:rsidRPr="000F7490" w14:paraId="35545F18" w14:textId="77777777" w:rsidTr="00C21D77">
        <w:trPr>
          <w:jc w:val="center"/>
        </w:trPr>
        <w:tc>
          <w:tcPr>
            <w:tcW w:w="2409" w:type="dxa"/>
          </w:tcPr>
          <w:p w14:paraId="6D14D2F0" w14:textId="77777777" w:rsidR="00524201" w:rsidRPr="000F7490" w:rsidRDefault="00524201" w:rsidP="00524201">
            <w:pPr>
              <w:pStyle w:val="TAL"/>
              <w:rPr>
                <w:rFonts w:ascii="Courier New" w:hAnsi="Courier New" w:cs="Courier New"/>
                <w:b/>
              </w:rPr>
            </w:pPr>
            <w:r w:rsidRPr="000F7490">
              <w:rPr>
                <w:rFonts w:ascii="Courier New" w:hAnsi="Courier New" w:cs="Courier New"/>
                <w:b/>
              </w:rPr>
              <w:t>@abstract</w:t>
            </w:r>
          </w:p>
          <w:p w14:paraId="52ED4150" w14:textId="77777777" w:rsidR="00524201" w:rsidRPr="000F7490" w:rsidRDefault="00524201" w:rsidP="00524201">
            <w:pPr>
              <w:pStyle w:val="TAL"/>
              <w:rPr>
                <w:rFonts w:ascii="Courier New" w:hAnsi="Courier New" w:cs="Courier New"/>
                <w:b/>
              </w:rPr>
            </w:pPr>
            <w:r w:rsidRPr="000F7490">
              <w:rPr>
                <w:rFonts w:ascii="Courier New" w:hAnsi="Courier New" w:cs="Courier New"/>
                <w:b/>
              </w:rPr>
              <w:t>@control</w:t>
            </w:r>
          </w:p>
          <w:p w14:paraId="72EF8B47" w14:textId="77777777" w:rsidR="00EF587B" w:rsidRPr="000F7490" w:rsidRDefault="00EF587B">
            <w:pPr>
              <w:pStyle w:val="TAL"/>
              <w:rPr>
                <w:rStyle w:val="Strong"/>
                <w:b w:val="0"/>
                <w:sz w:val="20"/>
              </w:rPr>
            </w:pPr>
          </w:p>
        </w:tc>
        <w:tc>
          <w:tcPr>
            <w:tcW w:w="2410" w:type="dxa"/>
          </w:tcPr>
          <w:p w14:paraId="6ABF0E3D" w14:textId="77777777" w:rsidR="00524201" w:rsidRPr="000F7490" w:rsidRDefault="00524201" w:rsidP="00524201">
            <w:pPr>
              <w:pStyle w:val="TAL"/>
              <w:rPr>
                <w:rFonts w:ascii="Courier New" w:hAnsi="Courier New" w:cs="Courier New"/>
                <w:b/>
              </w:rPr>
            </w:pPr>
            <w:r w:rsidRPr="000F7490">
              <w:rPr>
                <w:rFonts w:ascii="Courier New" w:hAnsi="Courier New" w:cs="Courier New"/>
                <w:b/>
              </w:rPr>
              <w:t>@decoded</w:t>
            </w:r>
          </w:p>
          <w:p w14:paraId="3E922648" w14:textId="77777777" w:rsidR="00524201" w:rsidRPr="000F7490" w:rsidRDefault="00524201" w:rsidP="00524201">
            <w:pPr>
              <w:pStyle w:val="TAL"/>
              <w:rPr>
                <w:rFonts w:ascii="Courier New" w:hAnsi="Courier New" w:cs="Courier New"/>
                <w:b/>
              </w:rPr>
            </w:pPr>
            <w:r w:rsidRPr="000F7490">
              <w:rPr>
                <w:rFonts w:ascii="Courier New" w:hAnsi="Courier New" w:cs="Courier New"/>
                <w:b/>
              </w:rPr>
              <w:t>@default</w:t>
            </w:r>
          </w:p>
          <w:p w14:paraId="07D3761F" w14:textId="77777777" w:rsidR="004D23EF" w:rsidRPr="000F7490" w:rsidRDefault="00524201" w:rsidP="00524201">
            <w:pPr>
              <w:pStyle w:val="TAL"/>
              <w:rPr>
                <w:rFonts w:ascii="Courier New" w:hAnsi="Courier New" w:cs="Courier New"/>
                <w:b/>
              </w:rPr>
            </w:pPr>
            <w:r w:rsidRPr="000F7490">
              <w:rPr>
                <w:rFonts w:ascii="Courier New" w:hAnsi="Courier New" w:cs="Courier New"/>
                <w:b/>
              </w:rPr>
              <w:t>@deterministic</w:t>
            </w:r>
          </w:p>
          <w:p w14:paraId="56672E32" w14:textId="77777777" w:rsidR="004148EC" w:rsidRPr="000F7490" w:rsidRDefault="0099412B">
            <w:pPr>
              <w:pStyle w:val="TAL"/>
              <w:rPr>
                <w:rFonts w:ascii="Courier New" w:hAnsi="Courier New" w:cs="Courier New"/>
                <w:b/>
              </w:rPr>
            </w:pPr>
            <w:r w:rsidRPr="000F7490">
              <w:rPr>
                <w:rFonts w:ascii="Courier New" w:hAnsi="Courier New" w:cs="Courier New"/>
                <w:b/>
              </w:rPr>
              <w:t>@fuzzy</w:t>
            </w:r>
          </w:p>
        </w:tc>
        <w:tc>
          <w:tcPr>
            <w:tcW w:w="2410" w:type="dxa"/>
          </w:tcPr>
          <w:p w14:paraId="4F641113" w14:textId="77777777" w:rsidR="004D23EF" w:rsidRPr="000F7490" w:rsidRDefault="00524201" w:rsidP="00524201">
            <w:pPr>
              <w:pStyle w:val="TAL"/>
              <w:rPr>
                <w:rFonts w:ascii="Courier New" w:hAnsi="Courier New" w:cs="Courier New"/>
                <w:b/>
              </w:rPr>
            </w:pPr>
            <w:r w:rsidRPr="000F7490">
              <w:rPr>
                <w:rFonts w:ascii="Courier New" w:hAnsi="Courier New" w:cs="Courier New"/>
                <w:b/>
              </w:rPr>
              <w:t>@index</w:t>
            </w:r>
          </w:p>
          <w:p w14:paraId="4CEFE8BB" w14:textId="77777777" w:rsidR="004148EC" w:rsidRPr="000F7490" w:rsidRDefault="004148EC" w:rsidP="00524201">
            <w:pPr>
              <w:pStyle w:val="TAL"/>
              <w:rPr>
                <w:rFonts w:ascii="Courier New" w:hAnsi="Courier New" w:cs="Courier New"/>
                <w:b/>
              </w:rPr>
            </w:pPr>
            <w:r w:rsidRPr="000F7490">
              <w:rPr>
                <w:rFonts w:ascii="Courier New" w:hAnsi="Courier New" w:cs="Courier New"/>
                <w:b/>
              </w:rPr>
              <w:t>@lazy</w:t>
            </w:r>
          </w:p>
          <w:p w14:paraId="2AC03E2E" w14:textId="77777777" w:rsidR="0099412B" w:rsidRPr="000F7490" w:rsidRDefault="004148EC" w:rsidP="004148EC">
            <w:pPr>
              <w:pStyle w:val="TAL"/>
              <w:rPr>
                <w:rFonts w:ascii="Courier New" w:hAnsi="Courier New" w:cs="Courier New"/>
                <w:b/>
              </w:rPr>
            </w:pPr>
            <w:r w:rsidRPr="000F7490">
              <w:rPr>
                <w:rFonts w:ascii="Courier New" w:hAnsi="Courier New" w:cs="Courier New"/>
                <w:b/>
              </w:rPr>
              <w:t>@local</w:t>
            </w:r>
          </w:p>
        </w:tc>
        <w:tc>
          <w:tcPr>
            <w:tcW w:w="2410" w:type="dxa"/>
          </w:tcPr>
          <w:p w14:paraId="2C1E21EF" w14:textId="77777777" w:rsidR="00A47AB7" w:rsidRPr="000F7490" w:rsidRDefault="004A6AAF" w:rsidP="00A47AB7">
            <w:pPr>
              <w:pStyle w:val="TAL"/>
              <w:rPr>
                <w:rFonts w:ascii="Courier New" w:hAnsi="Courier New" w:cs="Courier New"/>
                <w:b/>
              </w:rPr>
            </w:pPr>
            <w:r w:rsidRPr="000F7490">
              <w:rPr>
                <w:rFonts w:ascii="Courier New" w:hAnsi="Courier New" w:cs="Courier New"/>
                <w:b/>
              </w:rPr>
              <w:t>@nocase</w:t>
            </w:r>
          </w:p>
          <w:p w14:paraId="1B08A2A5" w14:textId="77777777" w:rsidR="00F80321" w:rsidRPr="000F7490" w:rsidRDefault="00A47AB7" w:rsidP="00A47AB7">
            <w:pPr>
              <w:pStyle w:val="TAL"/>
              <w:rPr>
                <w:rFonts w:ascii="Courier New" w:hAnsi="Courier New" w:cs="Courier New"/>
                <w:b/>
              </w:rPr>
            </w:pPr>
            <w:r w:rsidRPr="000F7490">
              <w:rPr>
                <w:rFonts w:ascii="Courier New" w:hAnsi="Courier New" w:cs="Courier New"/>
                <w:b/>
              </w:rPr>
              <w:t>@nodefault</w:t>
            </w:r>
          </w:p>
        </w:tc>
      </w:tr>
    </w:tbl>
    <w:p w14:paraId="00D0FCAE" w14:textId="77777777" w:rsidR="00BE18C2" w:rsidRPr="000F7490" w:rsidRDefault="00BE18C2" w:rsidP="00073C31">
      <w:pPr>
        <w:rPr>
          <w:color w:val="000000"/>
        </w:rPr>
      </w:pPr>
    </w:p>
    <w:p w14:paraId="6C7A5455" w14:textId="73B79392" w:rsidR="00E231A4" w:rsidRPr="000F7490" w:rsidRDefault="00E231A4" w:rsidP="00E231A4">
      <w:pPr>
        <w:pStyle w:val="TH"/>
      </w:pPr>
      <w:r w:rsidRPr="000F7490">
        <w:t xml:space="preserve">Table </w:t>
      </w:r>
      <w:bookmarkStart w:id="607" w:name="tab_Keywords_InExtensions"/>
      <w:r w:rsidRPr="000F7490">
        <w:t>A.</w:t>
      </w:r>
      <w:fldSimple w:instr=" SEQ tab  \* MERGEFORMAT ">
        <w:r w:rsidR="00530A02" w:rsidRPr="000F7490">
          <w:t>5</w:t>
        </w:r>
      </w:fldSimple>
      <w:bookmarkEnd w:id="607"/>
      <w:r w:rsidRPr="000F7490">
        <w:t>: List of TTCN</w:t>
      </w:r>
      <w:r w:rsidRPr="000F7490">
        <w:noBreakHyphen/>
        <w:t>3 terminals which are reserved words in extension packages</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409"/>
        <w:gridCol w:w="2412"/>
        <w:gridCol w:w="2412"/>
        <w:gridCol w:w="2412"/>
      </w:tblGrid>
      <w:tr w:rsidR="00E231A4" w:rsidRPr="000F7490" w14:paraId="44CA534A" w14:textId="77777777" w:rsidTr="00E231A4">
        <w:trPr>
          <w:jc w:val="center"/>
        </w:trPr>
        <w:tc>
          <w:tcPr>
            <w:tcW w:w="2409" w:type="dxa"/>
            <w:tcBorders>
              <w:top w:val="single" w:sz="4" w:space="0" w:color="auto"/>
              <w:left w:val="single" w:sz="4" w:space="0" w:color="auto"/>
              <w:bottom w:val="single" w:sz="4" w:space="0" w:color="auto"/>
              <w:right w:val="single" w:sz="4" w:space="0" w:color="auto"/>
            </w:tcBorders>
          </w:tcPr>
          <w:p w14:paraId="2C0238C4" w14:textId="77777777" w:rsidR="00E231A4" w:rsidRPr="000F7490" w:rsidRDefault="00E231A4">
            <w:pPr>
              <w:pStyle w:val="TAL"/>
              <w:rPr>
                <w:rFonts w:ascii="Courier New" w:hAnsi="Courier New" w:cs="Courier New"/>
                <w:b/>
              </w:rPr>
            </w:pPr>
            <w:r w:rsidRPr="000F7490">
              <w:rPr>
                <w:rFonts w:ascii="Courier New" w:hAnsi="Courier New" w:cs="Courier New"/>
                <w:b/>
              </w:rPr>
              <w:t>apply</w:t>
            </w:r>
          </w:p>
          <w:p w14:paraId="6C488E31" w14:textId="77777777" w:rsidR="00E231A4" w:rsidRPr="000F7490" w:rsidRDefault="00E231A4">
            <w:pPr>
              <w:pStyle w:val="TAL"/>
              <w:rPr>
                <w:rFonts w:ascii="Courier New" w:hAnsi="Courier New" w:cs="Courier New"/>
                <w:b/>
              </w:rPr>
            </w:pPr>
            <w:r w:rsidRPr="000F7490">
              <w:rPr>
                <w:rFonts w:ascii="Courier New" w:hAnsi="Courier New" w:cs="Courier New"/>
                <w:b/>
              </w:rPr>
              <w:t>assert</w:t>
            </w:r>
          </w:p>
          <w:p w14:paraId="3683E995" w14:textId="77777777" w:rsidR="00E231A4" w:rsidRPr="000F7490" w:rsidRDefault="00E231A4">
            <w:pPr>
              <w:pStyle w:val="TAL"/>
              <w:rPr>
                <w:rFonts w:ascii="Courier New" w:hAnsi="Courier New" w:cs="Courier New"/>
                <w:b/>
              </w:rPr>
            </w:pPr>
            <w:r w:rsidRPr="000F7490">
              <w:rPr>
                <w:rFonts w:ascii="Courier New" w:hAnsi="Courier New" w:cs="Courier New"/>
                <w:b/>
              </w:rPr>
              <w:t>at</w:t>
            </w:r>
          </w:p>
          <w:p w14:paraId="7DA4D5A9" w14:textId="77777777" w:rsidR="00E231A4" w:rsidRPr="000F7490" w:rsidRDefault="00E231A4">
            <w:pPr>
              <w:pStyle w:val="TAL"/>
              <w:rPr>
                <w:rFonts w:ascii="Courier New" w:hAnsi="Courier New" w:cs="Courier New"/>
                <w:b/>
              </w:rPr>
            </w:pPr>
          </w:p>
          <w:p w14:paraId="37A5C11C" w14:textId="77777777" w:rsidR="00E231A4" w:rsidRPr="000F7490" w:rsidRDefault="00E231A4">
            <w:pPr>
              <w:pStyle w:val="TAL"/>
              <w:rPr>
                <w:rFonts w:ascii="Courier New" w:hAnsi="Courier New" w:cs="Courier New"/>
                <w:b/>
              </w:rPr>
            </w:pPr>
            <w:r w:rsidRPr="000F7490">
              <w:rPr>
                <w:rFonts w:ascii="Courier New" w:hAnsi="Courier New" w:cs="Courier New"/>
                <w:b/>
              </w:rPr>
              <w:t>configuration</w:t>
            </w:r>
          </w:p>
          <w:p w14:paraId="6CEE2DCE" w14:textId="77777777" w:rsidR="00E231A4" w:rsidRPr="000F7490" w:rsidRDefault="00E231A4">
            <w:pPr>
              <w:pStyle w:val="TAL"/>
              <w:rPr>
                <w:rFonts w:ascii="Courier New" w:hAnsi="Courier New" w:cs="Courier New"/>
                <w:b/>
              </w:rPr>
            </w:pPr>
            <w:r w:rsidRPr="000F7490">
              <w:rPr>
                <w:rFonts w:ascii="Courier New" w:hAnsi="Courier New" w:cs="Courier New"/>
                <w:b/>
              </w:rPr>
              <w:t>conjunct</w:t>
            </w:r>
          </w:p>
          <w:p w14:paraId="0860217D" w14:textId="77777777" w:rsidR="00E231A4" w:rsidRPr="000F7490" w:rsidRDefault="00E231A4">
            <w:pPr>
              <w:pStyle w:val="TAL"/>
              <w:rPr>
                <w:rFonts w:ascii="Courier New" w:hAnsi="Courier New" w:cs="Courier New"/>
                <w:b/>
              </w:rPr>
            </w:pPr>
            <w:r w:rsidRPr="000F7490">
              <w:rPr>
                <w:rFonts w:ascii="Courier New" w:hAnsi="Courier New" w:cs="Courier New"/>
                <w:b/>
              </w:rPr>
              <w:t>cont</w:t>
            </w:r>
          </w:p>
          <w:p w14:paraId="6AF17061" w14:textId="77777777" w:rsidR="00E231A4" w:rsidRPr="000F7490" w:rsidRDefault="00E231A4">
            <w:pPr>
              <w:pStyle w:val="TAL"/>
              <w:rPr>
                <w:rFonts w:ascii="Courier New" w:hAnsi="Courier New" w:cs="Courier New"/>
                <w:b/>
              </w:rPr>
            </w:pPr>
          </w:p>
          <w:p w14:paraId="4B712D60" w14:textId="77777777" w:rsidR="00E231A4" w:rsidRPr="000F7490" w:rsidRDefault="00E231A4">
            <w:pPr>
              <w:pStyle w:val="TAL"/>
              <w:rPr>
                <w:rFonts w:ascii="Courier New" w:hAnsi="Courier New" w:cs="Courier New"/>
                <w:b/>
              </w:rPr>
            </w:pPr>
            <w:r w:rsidRPr="000F7490">
              <w:rPr>
                <w:rFonts w:ascii="Courier New" w:hAnsi="Courier New" w:cs="Courier New"/>
                <w:b/>
              </w:rPr>
              <w:t>delta</w:t>
            </w:r>
          </w:p>
          <w:p w14:paraId="4FE6AAB1" w14:textId="77777777" w:rsidR="00E231A4" w:rsidRPr="000F7490" w:rsidRDefault="00E231A4">
            <w:pPr>
              <w:pStyle w:val="TAL"/>
              <w:rPr>
                <w:rFonts w:ascii="Courier New" w:hAnsi="Courier New" w:cs="Courier New"/>
                <w:b/>
              </w:rPr>
            </w:pPr>
            <w:r w:rsidRPr="000F7490">
              <w:rPr>
                <w:rFonts w:ascii="Courier New" w:hAnsi="Courier New" w:cs="Courier New"/>
                <w:b/>
              </w:rPr>
              <w:t>disjunct</w:t>
            </w:r>
          </w:p>
          <w:p w14:paraId="5F2F3AF1" w14:textId="77777777" w:rsidR="00E231A4" w:rsidRPr="000F7490" w:rsidRDefault="00E231A4">
            <w:pPr>
              <w:pStyle w:val="TAL"/>
              <w:rPr>
                <w:rFonts w:ascii="Courier New" w:hAnsi="Courier New" w:cs="Courier New"/>
                <w:b/>
              </w:rPr>
            </w:pPr>
            <w:r w:rsidRPr="000F7490">
              <w:rPr>
                <w:rFonts w:ascii="Courier New" w:hAnsi="Courier New" w:cs="Courier New"/>
                <w:b/>
              </w:rPr>
              <w:t>duration</w:t>
            </w:r>
          </w:p>
          <w:p w14:paraId="31F505F2" w14:textId="77777777" w:rsidR="00E231A4" w:rsidRPr="000F7490" w:rsidRDefault="00E231A4">
            <w:pPr>
              <w:pStyle w:val="TAL"/>
              <w:rPr>
                <w:rFonts w:ascii="Courier New" w:hAnsi="Courier New" w:cs="Courier New"/>
                <w:b/>
              </w:rPr>
            </w:pPr>
          </w:p>
          <w:p w14:paraId="1FF1D8F4" w14:textId="77777777" w:rsidR="00E231A4" w:rsidRPr="000F7490" w:rsidRDefault="00E231A4">
            <w:pPr>
              <w:pStyle w:val="TAL"/>
              <w:rPr>
                <w:rFonts w:ascii="Courier New" w:hAnsi="Courier New" w:cs="Courier New"/>
                <w:b/>
              </w:rPr>
            </w:pPr>
            <w:r w:rsidRPr="000F7490">
              <w:rPr>
                <w:rFonts w:ascii="Courier New" w:hAnsi="Courier New" w:cs="Courier New"/>
                <w:b/>
              </w:rPr>
              <w:t>finished</w:t>
            </w:r>
          </w:p>
          <w:p w14:paraId="1C1CB96C" w14:textId="77777777" w:rsidR="00E231A4" w:rsidRPr="000F7490" w:rsidRDefault="00E231A4">
            <w:pPr>
              <w:pStyle w:val="TAL"/>
              <w:rPr>
                <w:rFonts w:ascii="Courier New" w:hAnsi="Courier New" w:cs="Courier New"/>
                <w:b/>
                <w:sz w:val="16"/>
              </w:rPr>
            </w:pPr>
          </w:p>
        </w:tc>
        <w:tc>
          <w:tcPr>
            <w:tcW w:w="2410" w:type="dxa"/>
            <w:tcBorders>
              <w:top w:val="single" w:sz="4" w:space="0" w:color="auto"/>
              <w:left w:val="single" w:sz="4" w:space="0" w:color="auto"/>
              <w:bottom w:val="single" w:sz="4" w:space="0" w:color="auto"/>
              <w:right w:val="single" w:sz="4" w:space="0" w:color="auto"/>
            </w:tcBorders>
          </w:tcPr>
          <w:p w14:paraId="1502213B" w14:textId="77777777" w:rsidR="00E231A4" w:rsidRPr="000F7490" w:rsidRDefault="00E231A4">
            <w:pPr>
              <w:pStyle w:val="TAL"/>
              <w:rPr>
                <w:rFonts w:ascii="Courier New" w:hAnsi="Courier New" w:cs="Courier New"/>
                <w:b/>
              </w:rPr>
            </w:pPr>
            <w:r w:rsidRPr="000F7490">
              <w:rPr>
                <w:rFonts w:ascii="Courier New" w:hAnsi="Courier New" w:cs="Courier New"/>
                <w:b/>
              </w:rPr>
              <w:t>history</w:t>
            </w:r>
          </w:p>
          <w:p w14:paraId="0DC1825E" w14:textId="77777777" w:rsidR="00E231A4" w:rsidRPr="000F7490" w:rsidRDefault="00E231A4">
            <w:pPr>
              <w:pStyle w:val="TAL"/>
              <w:rPr>
                <w:rFonts w:ascii="Courier New" w:hAnsi="Courier New" w:cs="Courier New"/>
                <w:b/>
              </w:rPr>
            </w:pPr>
          </w:p>
          <w:p w14:paraId="53B310E3" w14:textId="77777777" w:rsidR="00E231A4" w:rsidRPr="000F7490" w:rsidRDefault="00E231A4">
            <w:pPr>
              <w:pStyle w:val="TAL"/>
              <w:rPr>
                <w:rFonts w:ascii="Courier New" w:hAnsi="Courier New" w:cs="Courier New"/>
                <w:b/>
              </w:rPr>
            </w:pPr>
            <w:r w:rsidRPr="000F7490">
              <w:rPr>
                <w:rFonts w:ascii="Courier New" w:hAnsi="Courier New" w:cs="Courier New"/>
                <w:b/>
              </w:rPr>
              <w:t>implies</w:t>
            </w:r>
          </w:p>
          <w:p w14:paraId="179BABE9" w14:textId="77777777" w:rsidR="00E231A4" w:rsidRPr="000F7490" w:rsidRDefault="00E231A4">
            <w:pPr>
              <w:pStyle w:val="TAL"/>
              <w:rPr>
                <w:rFonts w:ascii="Courier New" w:hAnsi="Courier New" w:cs="Courier New"/>
                <w:b/>
              </w:rPr>
            </w:pPr>
            <w:r w:rsidRPr="000F7490">
              <w:rPr>
                <w:rFonts w:ascii="Courier New" w:hAnsi="Courier New" w:cs="Courier New"/>
                <w:b/>
              </w:rPr>
              <w:t>inv</w:t>
            </w:r>
          </w:p>
          <w:p w14:paraId="4A1EBC25" w14:textId="77777777" w:rsidR="00E231A4" w:rsidRPr="000F7490" w:rsidRDefault="00E231A4">
            <w:pPr>
              <w:pStyle w:val="TAL"/>
              <w:rPr>
                <w:rFonts w:ascii="Courier New" w:hAnsi="Courier New" w:cs="Courier New"/>
                <w:b/>
              </w:rPr>
            </w:pPr>
          </w:p>
          <w:p w14:paraId="1824C19E" w14:textId="77777777" w:rsidR="00E231A4" w:rsidRPr="000F7490" w:rsidRDefault="00E231A4">
            <w:pPr>
              <w:pStyle w:val="TAL"/>
              <w:rPr>
                <w:rFonts w:ascii="Courier New" w:hAnsi="Courier New" w:cs="Courier New"/>
                <w:b/>
              </w:rPr>
            </w:pPr>
            <w:r w:rsidRPr="000F7490">
              <w:rPr>
                <w:rFonts w:ascii="Courier New" w:hAnsi="Courier New" w:cs="Courier New"/>
                <w:b/>
              </w:rPr>
              <w:t>mode</w:t>
            </w:r>
          </w:p>
          <w:p w14:paraId="55248CA2" w14:textId="77777777" w:rsidR="00E231A4" w:rsidRPr="000F7490" w:rsidRDefault="00E231A4">
            <w:pPr>
              <w:pStyle w:val="TAL"/>
              <w:rPr>
                <w:rFonts w:ascii="Courier New" w:hAnsi="Courier New" w:cs="Courier New"/>
                <w:b/>
              </w:rPr>
            </w:pPr>
          </w:p>
          <w:p w14:paraId="76341291" w14:textId="77777777" w:rsidR="00E231A4" w:rsidRPr="000F7490" w:rsidRDefault="00E231A4">
            <w:pPr>
              <w:pStyle w:val="TAL"/>
              <w:rPr>
                <w:rFonts w:ascii="Courier New" w:hAnsi="Courier New" w:cs="Courier New"/>
                <w:b/>
              </w:rPr>
            </w:pPr>
            <w:r w:rsidRPr="000F7490">
              <w:rPr>
                <w:rFonts w:ascii="Courier New" w:hAnsi="Courier New" w:cs="Courier New"/>
                <w:b/>
              </w:rPr>
              <w:t>notinv</w:t>
            </w:r>
          </w:p>
          <w:p w14:paraId="46B93E36" w14:textId="77777777" w:rsidR="00E231A4" w:rsidRPr="000F7490" w:rsidRDefault="00E231A4">
            <w:pPr>
              <w:pStyle w:val="TAL"/>
              <w:rPr>
                <w:rFonts w:ascii="Courier New" w:hAnsi="Courier New" w:cs="Courier New"/>
                <w:b/>
              </w:rPr>
            </w:pPr>
            <w:r w:rsidRPr="000F7490">
              <w:rPr>
                <w:rFonts w:ascii="Courier New" w:hAnsi="Courier New" w:cs="Courier New"/>
                <w:b/>
              </w:rPr>
              <w:t>now</w:t>
            </w:r>
          </w:p>
          <w:p w14:paraId="4B946912" w14:textId="77777777" w:rsidR="00E231A4" w:rsidRPr="000F7490" w:rsidRDefault="00E231A4">
            <w:pPr>
              <w:pStyle w:val="TAL"/>
              <w:rPr>
                <w:rFonts w:ascii="Courier New" w:hAnsi="Courier New" w:cs="Courier New"/>
                <w:b/>
              </w:rPr>
            </w:pPr>
          </w:p>
          <w:p w14:paraId="178FAE02" w14:textId="77777777" w:rsidR="00E231A4" w:rsidRPr="000F7490" w:rsidRDefault="00E231A4">
            <w:pPr>
              <w:pStyle w:val="TAL"/>
              <w:rPr>
                <w:rFonts w:ascii="Courier New" w:hAnsi="Courier New" w:cs="Courier New"/>
                <w:b/>
              </w:rPr>
            </w:pPr>
            <w:r w:rsidRPr="000F7490">
              <w:rPr>
                <w:rFonts w:ascii="Courier New" w:hAnsi="Courier New" w:cs="Courier New"/>
                <w:b/>
              </w:rPr>
              <w:t>onentry</w:t>
            </w:r>
          </w:p>
          <w:p w14:paraId="7E134DBA" w14:textId="77777777" w:rsidR="00E231A4" w:rsidRPr="000F7490" w:rsidRDefault="00E231A4">
            <w:pPr>
              <w:pStyle w:val="TAL"/>
              <w:rPr>
                <w:rFonts w:ascii="Courier New" w:hAnsi="Courier New" w:cs="Courier New"/>
                <w:b/>
              </w:rPr>
            </w:pPr>
            <w:r w:rsidRPr="000F7490">
              <w:rPr>
                <w:rFonts w:ascii="Courier New" w:hAnsi="Courier New" w:cs="Courier New"/>
                <w:b/>
              </w:rPr>
              <w:t>onexit</w:t>
            </w:r>
          </w:p>
          <w:p w14:paraId="4599D1F4" w14:textId="77777777" w:rsidR="00E231A4" w:rsidRPr="000F7490" w:rsidRDefault="00E231A4">
            <w:pPr>
              <w:pStyle w:val="TAL"/>
              <w:rPr>
                <w:rFonts w:ascii="Courier New" w:hAnsi="Courier New" w:cs="Courier New"/>
                <w:b/>
              </w:rPr>
            </w:pPr>
          </w:p>
        </w:tc>
        <w:tc>
          <w:tcPr>
            <w:tcW w:w="2410" w:type="dxa"/>
            <w:tcBorders>
              <w:top w:val="single" w:sz="4" w:space="0" w:color="auto"/>
              <w:left w:val="single" w:sz="4" w:space="0" w:color="auto"/>
              <w:bottom w:val="single" w:sz="4" w:space="0" w:color="auto"/>
              <w:right w:val="single" w:sz="4" w:space="0" w:color="auto"/>
            </w:tcBorders>
          </w:tcPr>
          <w:p w14:paraId="3918615F" w14:textId="77777777" w:rsidR="00E231A4" w:rsidRPr="000F7490" w:rsidRDefault="00E231A4">
            <w:pPr>
              <w:pStyle w:val="TAL"/>
              <w:rPr>
                <w:rFonts w:ascii="Courier New" w:hAnsi="Courier New" w:cs="Courier New"/>
                <w:b/>
              </w:rPr>
            </w:pPr>
            <w:r w:rsidRPr="000F7490">
              <w:rPr>
                <w:rFonts w:ascii="Courier New" w:hAnsi="Courier New" w:cs="Courier New"/>
                <w:b/>
              </w:rPr>
              <w:t>par</w:t>
            </w:r>
          </w:p>
          <w:p w14:paraId="775C4A48" w14:textId="77777777" w:rsidR="00E231A4" w:rsidRPr="000F7490" w:rsidRDefault="00E231A4">
            <w:pPr>
              <w:pStyle w:val="TAL"/>
              <w:rPr>
                <w:rFonts w:ascii="Courier New" w:hAnsi="Courier New" w:cs="Courier New"/>
                <w:b/>
              </w:rPr>
            </w:pPr>
            <w:r w:rsidRPr="000F7490">
              <w:rPr>
                <w:rFonts w:ascii="Courier New" w:hAnsi="Courier New" w:cs="Courier New"/>
                <w:b/>
              </w:rPr>
              <w:t>prev</w:t>
            </w:r>
          </w:p>
          <w:p w14:paraId="2A9AA504" w14:textId="77777777" w:rsidR="00E231A4" w:rsidRPr="000F7490" w:rsidRDefault="00E231A4">
            <w:pPr>
              <w:pStyle w:val="TAL"/>
              <w:rPr>
                <w:rFonts w:ascii="Courier New" w:hAnsi="Courier New" w:cs="Courier New"/>
                <w:b/>
              </w:rPr>
            </w:pPr>
          </w:p>
          <w:p w14:paraId="09B963D9" w14:textId="77777777" w:rsidR="00E231A4" w:rsidRPr="000F7490" w:rsidRDefault="00E231A4">
            <w:pPr>
              <w:pStyle w:val="TAL"/>
              <w:rPr>
                <w:rFonts w:ascii="Courier New" w:hAnsi="Courier New" w:cs="Courier New"/>
                <w:b/>
              </w:rPr>
            </w:pPr>
            <w:r w:rsidRPr="000F7490">
              <w:rPr>
                <w:rFonts w:ascii="Courier New" w:hAnsi="Courier New" w:cs="Courier New"/>
                <w:b/>
              </w:rPr>
              <w:t>realtime</w:t>
            </w:r>
          </w:p>
          <w:p w14:paraId="283823B2" w14:textId="77777777" w:rsidR="00E231A4" w:rsidRPr="000F7490" w:rsidRDefault="00E231A4">
            <w:pPr>
              <w:pStyle w:val="TAL"/>
              <w:rPr>
                <w:rFonts w:ascii="Courier New" w:hAnsi="Courier New" w:cs="Courier New"/>
                <w:b/>
              </w:rPr>
            </w:pPr>
          </w:p>
          <w:p w14:paraId="0CBE2F6C" w14:textId="77777777" w:rsidR="00E231A4" w:rsidRPr="000F7490" w:rsidRDefault="00E231A4">
            <w:pPr>
              <w:pStyle w:val="TAL"/>
              <w:rPr>
                <w:rFonts w:ascii="Courier New" w:hAnsi="Courier New" w:cs="Courier New"/>
                <w:b/>
              </w:rPr>
            </w:pPr>
            <w:r w:rsidRPr="000F7490">
              <w:rPr>
                <w:rFonts w:ascii="Courier New" w:hAnsi="Courier New" w:cs="Courier New"/>
                <w:b/>
              </w:rPr>
              <w:t>seq</w:t>
            </w:r>
          </w:p>
          <w:p w14:paraId="772DE7D8" w14:textId="77777777" w:rsidR="00E231A4" w:rsidRPr="000F7490" w:rsidRDefault="00E231A4">
            <w:pPr>
              <w:pStyle w:val="TAL"/>
              <w:rPr>
                <w:rFonts w:ascii="Courier New" w:hAnsi="Courier New" w:cs="Courier New"/>
                <w:b/>
              </w:rPr>
            </w:pPr>
            <w:r w:rsidRPr="000F7490">
              <w:rPr>
                <w:rFonts w:ascii="Courier New" w:hAnsi="Courier New" w:cs="Courier New"/>
                <w:b/>
              </w:rPr>
              <w:t>setstate</w:t>
            </w:r>
          </w:p>
          <w:p w14:paraId="372450B7" w14:textId="77777777" w:rsidR="00E231A4" w:rsidRPr="000F7490" w:rsidRDefault="00E231A4">
            <w:pPr>
              <w:pStyle w:val="TAL"/>
              <w:rPr>
                <w:rFonts w:ascii="Courier New" w:hAnsi="Courier New" w:cs="Courier New"/>
                <w:b/>
              </w:rPr>
            </w:pPr>
            <w:r w:rsidRPr="000F7490">
              <w:rPr>
                <w:rFonts w:ascii="Courier New" w:hAnsi="Courier New" w:cs="Courier New"/>
                <w:b/>
              </w:rPr>
              <w:t>static</w:t>
            </w:r>
          </w:p>
          <w:p w14:paraId="07395114" w14:textId="77777777" w:rsidR="00E231A4" w:rsidRPr="000F7490" w:rsidRDefault="00E231A4">
            <w:pPr>
              <w:pStyle w:val="TAL"/>
              <w:rPr>
                <w:rFonts w:ascii="Courier New" w:hAnsi="Courier New" w:cs="Courier New"/>
                <w:b/>
              </w:rPr>
            </w:pPr>
            <w:r w:rsidRPr="000F7490">
              <w:rPr>
                <w:rFonts w:ascii="Courier New" w:hAnsi="Courier New" w:cs="Courier New"/>
                <w:b/>
              </w:rPr>
              <w:t>stepsize</w:t>
            </w:r>
          </w:p>
          <w:p w14:paraId="3CE82284" w14:textId="77777777" w:rsidR="00E231A4" w:rsidRPr="000F7490" w:rsidRDefault="00E231A4">
            <w:pPr>
              <w:pStyle w:val="TAL"/>
              <w:rPr>
                <w:rFonts w:ascii="Courier New" w:hAnsi="Courier New" w:cs="Courier New"/>
                <w:b/>
              </w:rPr>
            </w:pPr>
            <w:r w:rsidRPr="000F7490">
              <w:rPr>
                <w:rFonts w:ascii="Courier New" w:hAnsi="Courier New" w:cs="Courier New"/>
                <w:b/>
              </w:rPr>
              <w:t>stream</w:t>
            </w:r>
          </w:p>
          <w:p w14:paraId="3080E8E9" w14:textId="77777777" w:rsidR="00E231A4" w:rsidRPr="000F7490" w:rsidRDefault="00E231A4">
            <w:pPr>
              <w:pStyle w:val="TAL"/>
              <w:rPr>
                <w:rFonts w:ascii="Courier New" w:hAnsi="Courier New" w:cs="Courier New"/>
                <w:b/>
              </w:rPr>
            </w:pPr>
          </w:p>
        </w:tc>
        <w:tc>
          <w:tcPr>
            <w:tcW w:w="2410" w:type="dxa"/>
            <w:tcBorders>
              <w:top w:val="single" w:sz="4" w:space="0" w:color="auto"/>
              <w:left w:val="single" w:sz="4" w:space="0" w:color="auto"/>
              <w:bottom w:val="single" w:sz="4" w:space="0" w:color="auto"/>
              <w:right w:val="single" w:sz="4" w:space="0" w:color="auto"/>
            </w:tcBorders>
          </w:tcPr>
          <w:p w14:paraId="5C740D02" w14:textId="77777777" w:rsidR="00E231A4" w:rsidRPr="000F7490" w:rsidRDefault="00E231A4">
            <w:pPr>
              <w:pStyle w:val="TAL"/>
              <w:rPr>
                <w:rFonts w:ascii="Courier New" w:hAnsi="Courier New" w:cs="Courier New"/>
                <w:b/>
              </w:rPr>
            </w:pPr>
          </w:p>
          <w:p w14:paraId="6B23E1D0" w14:textId="77777777" w:rsidR="00E231A4" w:rsidRPr="000F7490" w:rsidRDefault="00E231A4">
            <w:pPr>
              <w:pStyle w:val="TAL"/>
              <w:rPr>
                <w:rFonts w:ascii="Courier New" w:hAnsi="Courier New" w:cs="Courier New"/>
                <w:b/>
              </w:rPr>
            </w:pPr>
            <w:r w:rsidRPr="000F7490">
              <w:rPr>
                <w:rFonts w:ascii="Courier New" w:hAnsi="Courier New" w:cs="Courier New"/>
                <w:b/>
              </w:rPr>
              <w:t>timestamp</w:t>
            </w:r>
          </w:p>
          <w:p w14:paraId="5A9ACB77" w14:textId="77777777" w:rsidR="00E231A4" w:rsidRPr="000F7490" w:rsidRDefault="00E231A4">
            <w:pPr>
              <w:pStyle w:val="TAL"/>
              <w:rPr>
                <w:rFonts w:ascii="Courier New" w:hAnsi="Courier New" w:cs="Courier New"/>
                <w:b/>
              </w:rPr>
            </w:pPr>
          </w:p>
          <w:p w14:paraId="7F7C8B70" w14:textId="77777777" w:rsidR="00E231A4" w:rsidRPr="000F7490" w:rsidRDefault="00E231A4">
            <w:pPr>
              <w:pStyle w:val="TAL"/>
              <w:rPr>
                <w:rFonts w:ascii="Courier New" w:hAnsi="Courier New" w:cs="Courier New"/>
                <w:b/>
              </w:rPr>
            </w:pPr>
            <w:r w:rsidRPr="000F7490">
              <w:rPr>
                <w:rFonts w:ascii="Courier New" w:hAnsi="Courier New" w:cs="Courier New"/>
                <w:b/>
              </w:rPr>
              <w:t>until</w:t>
            </w:r>
          </w:p>
          <w:p w14:paraId="67FE4783" w14:textId="77777777" w:rsidR="00E231A4" w:rsidRPr="000F7490" w:rsidRDefault="00E231A4">
            <w:pPr>
              <w:pStyle w:val="TAL"/>
              <w:rPr>
                <w:rFonts w:ascii="Courier New" w:hAnsi="Courier New" w:cs="Courier New"/>
                <w:b/>
              </w:rPr>
            </w:pPr>
          </w:p>
          <w:p w14:paraId="210A684C" w14:textId="77777777" w:rsidR="00E231A4" w:rsidRPr="000F7490" w:rsidRDefault="00E231A4">
            <w:pPr>
              <w:pStyle w:val="TAL"/>
              <w:rPr>
                <w:rFonts w:ascii="Courier New" w:hAnsi="Courier New" w:cs="Courier New"/>
                <w:b/>
              </w:rPr>
            </w:pPr>
            <w:r w:rsidRPr="000F7490">
              <w:rPr>
                <w:rFonts w:ascii="Courier New" w:hAnsi="Courier New" w:cs="Courier New"/>
                <w:b/>
              </w:rPr>
              <w:t>values</w:t>
            </w:r>
          </w:p>
          <w:p w14:paraId="2750012E" w14:textId="77777777" w:rsidR="00E231A4" w:rsidRPr="000F7490" w:rsidRDefault="00E231A4">
            <w:pPr>
              <w:pStyle w:val="TAL"/>
              <w:rPr>
                <w:rFonts w:ascii="Courier New" w:hAnsi="Courier New" w:cs="Courier New"/>
                <w:b/>
              </w:rPr>
            </w:pPr>
          </w:p>
          <w:p w14:paraId="434A05D2" w14:textId="77777777" w:rsidR="00E231A4" w:rsidRPr="000F7490" w:rsidRDefault="00E231A4">
            <w:pPr>
              <w:pStyle w:val="TAL"/>
              <w:rPr>
                <w:rFonts w:ascii="Courier New" w:hAnsi="Courier New" w:cs="Courier New"/>
                <w:b/>
              </w:rPr>
            </w:pPr>
            <w:r w:rsidRPr="000F7490">
              <w:rPr>
                <w:rFonts w:ascii="Courier New" w:hAnsi="Courier New" w:cs="Courier New"/>
                <w:b/>
              </w:rPr>
              <w:t>wait</w:t>
            </w:r>
          </w:p>
          <w:p w14:paraId="09CE2767" w14:textId="77777777" w:rsidR="00E231A4" w:rsidRPr="000F7490" w:rsidRDefault="00E231A4">
            <w:pPr>
              <w:pStyle w:val="TAL"/>
              <w:rPr>
                <w:rFonts w:ascii="Courier New" w:hAnsi="Courier New" w:cs="Courier New"/>
                <w:b/>
              </w:rPr>
            </w:pPr>
          </w:p>
        </w:tc>
      </w:tr>
    </w:tbl>
    <w:p w14:paraId="20EA128E" w14:textId="77777777" w:rsidR="00E231A4" w:rsidRPr="000F7490" w:rsidRDefault="00E231A4" w:rsidP="00E231A4">
      <w:pPr>
        <w:rPr>
          <w:color w:val="000000"/>
        </w:rPr>
      </w:pPr>
    </w:p>
    <w:p w14:paraId="4ED68ECD" w14:textId="6C75B4AC" w:rsidR="00E231A4" w:rsidRPr="000F7490" w:rsidRDefault="00E231A4" w:rsidP="00E231A4">
      <w:pPr>
        <w:rPr>
          <w:color w:val="000000"/>
        </w:rPr>
      </w:pPr>
      <w:r w:rsidRPr="000F7490">
        <w:rPr>
          <w:color w:val="000000"/>
        </w:rPr>
        <w:t xml:space="preserve">The </w:t>
      </w:r>
      <w:r w:rsidRPr="000F7490">
        <w:t>TTCN</w:t>
      </w:r>
      <w:r w:rsidRPr="000F7490">
        <w:noBreakHyphen/>
        <w:t>3</w:t>
      </w:r>
      <w:r w:rsidRPr="000F7490">
        <w:rPr>
          <w:color w:val="000000"/>
        </w:rPr>
        <w:t xml:space="preserve"> terminals listed in table </w:t>
      </w:r>
      <w:r w:rsidR="00CC429E" w:rsidRPr="000F7490">
        <w:fldChar w:fldCharType="begin"/>
      </w:r>
      <w:r w:rsidRPr="000F7490">
        <w:rPr>
          <w:color w:val="000000"/>
        </w:rPr>
        <w:instrText xml:space="preserve"> REF tab_Keywords_InExtensions \h </w:instrText>
      </w:r>
      <w:r w:rsidR="00CC429E" w:rsidRPr="000F7490">
        <w:fldChar w:fldCharType="separate"/>
      </w:r>
      <w:r w:rsidR="00530A02" w:rsidRPr="000F7490">
        <w:t>A.5</w:t>
      </w:r>
      <w:r w:rsidR="00CC429E" w:rsidRPr="000F7490">
        <w:fldChar w:fldCharType="end"/>
      </w:r>
      <w:r w:rsidRPr="000F7490">
        <w:rPr>
          <w:color w:val="000000"/>
        </w:rPr>
        <w:t xml:space="preserve"> are used as keywords inside the </w:t>
      </w:r>
      <w:r w:rsidRPr="000F7490">
        <w:t>TTCN-3</w:t>
      </w:r>
      <w:r w:rsidRPr="000F7490">
        <w:rPr>
          <w:color w:val="000000"/>
        </w:rPr>
        <w:t xml:space="preserve"> extension packages.</w:t>
      </w:r>
      <w:r w:rsidR="00FB49D3" w:rsidRPr="000F7490">
        <w:rPr>
          <w:color w:val="000000"/>
        </w:rPr>
        <w:t xml:space="preserve"> These terminals shall not be used as identifiers in a </w:t>
      </w:r>
      <w:r w:rsidRPr="000F7490">
        <w:t>TTCN</w:t>
      </w:r>
      <w:r w:rsidRPr="000F7490">
        <w:noBreakHyphen/>
        <w:t>3</w:t>
      </w:r>
      <w:r w:rsidR="00FB49D3" w:rsidRPr="000F7490">
        <w:rPr>
          <w:color w:val="000000"/>
        </w:rPr>
        <w:t xml:space="preserve"> module.</w:t>
      </w:r>
      <w:r w:rsidRPr="000F7490">
        <w:rPr>
          <w:color w:val="000000"/>
        </w:rPr>
        <w:t>.</w:t>
      </w:r>
    </w:p>
    <w:p w14:paraId="183137AD" w14:textId="77777777" w:rsidR="00E231A4" w:rsidRPr="000F7490" w:rsidRDefault="00E231A4" w:rsidP="00E231A4">
      <w:pPr>
        <w:rPr>
          <w:color w:val="000000"/>
        </w:rPr>
      </w:pPr>
      <w:r w:rsidRPr="000F7490">
        <w:rPr>
          <w:color w:val="000000"/>
        </w:rPr>
        <w:t>These terminals shall be written in all lowercase letters.</w:t>
      </w:r>
    </w:p>
    <w:p w14:paraId="33319C39" w14:textId="77777777" w:rsidR="003E22A0" w:rsidRPr="000F7490" w:rsidRDefault="003E22A0" w:rsidP="00DC4A98">
      <w:pPr>
        <w:pStyle w:val="Heading3"/>
      </w:pPr>
      <w:bookmarkStart w:id="608" w:name="annex_BNF_Whitespaces"/>
      <w:bookmarkStart w:id="609" w:name="_Toc102406408"/>
      <w:r w:rsidRPr="000F7490">
        <w:t>A.1.5.1</w:t>
      </w:r>
      <w:bookmarkEnd w:id="608"/>
      <w:r w:rsidRPr="000F7490">
        <w:tab/>
        <w:t>Use of whitespaces and newlines</w:t>
      </w:r>
      <w:bookmarkEnd w:id="609"/>
    </w:p>
    <w:p w14:paraId="11430F47" w14:textId="4879D2FB" w:rsidR="003E22A0" w:rsidRPr="000F7490" w:rsidRDefault="003E22A0" w:rsidP="00525500">
      <w:r w:rsidRPr="000F7490">
        <w:t xml:space="preserve">The elements of the TTCN-3 syntax (reserved words, identifiers, terminal symbols and literal values) shall be separated by whitespace or by special terminal symbols listed in table </w:t>
      </w:r>
      <w:r w:rsidR="00B654B9" w:rsidRPr="000F7490">
        <w:fldChar w:fldCharType="begin"/>
      </w:r>
      <w:r w:rsidR="00B654B9" w:rsidRPr="000F7490">
        <w:instrText xml:space="preserve"> REF  annex_BNF_SpecialTerminalSymbols \h  \* MERGEFORMAT </w:instrText>
      </w:r>
      <w:r w:rsidR="00B654B9" w:rsidRPr="000F7490">
        <w:fldChar w:fldCharType="separate"/>
      </w:r>
      <w:r w:rsidR="00530A02" w:rsidRPr="000F7490">
        <w:t>A.2</w:t>
      </w:r>
      <w:r w:rsidR="00B654B9" w:rsidRPr="000F7490">
        <w:fldChar w:fldCharType="end"/>
      </w:r>
      <w:r w:rsidRPr="000F7490">
        <w:t xml:space="preserve"> according to the TTCN-3 syntax.</w:t>
      </w:r>
    </w:p>
    <w:p w14:paraId="54ADBEBB" w14:textId="03B31D17" w:rsidR="003E22A0" w:rsidRPr="000F7490" w:rsidRDefault="003E22A0" w:rsidP="007652D3">
      <w:pPr>
        <w:keepNext/>
      </w:pPr>
      <w:r w:rsidRPr="000F7490">
        <w:t>In representing whitespace, any one or more of the following characters of the C0 set of Recommendation</w:t>
      </w:r>
      <w:r w:rsidR="00B94079" w:rsidRPr="000F7490">
        <w:t xml:space="preserve"> </w:t>
      </w:r>
      <w:r w:rsidR="005672ED" w:rsidRPr="000F7490">
        <w:t>ITU</w:t>
      </w:r>
      <w:r w:rsidR="005672ED" w:rsidRPr="000F7490">
        <w:noBreakHyphen/>
      </w:r>
      <w:r w:rsidR="00A92604" w:rsidRPr="000F7490">
        <w:t>T T.50</w:t>
      </w:r>
      <w:r w:rsidRPr="000F7490">
        <w:t>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and of annex A of Recommendation ITU</w:t>
      </w:r>
      <w:r w:rsidRPr="000F7490">
        <w:noBreakHyphen/>
        <w:t>T T.50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may be used in any combination:</w:t>
      </w:r>
    </w:p>
    <w:p w14:paraId="287ADEA8" w14:textId="77777777" w:rsidR="003E22A0" w:rsidRPr="000F7490" w:rsidRDefault="003E22A0" w:rsidP="007652D3">
      <w:pPr>
        <w:pStyle w:val="B1"/>
        <w:keepNext/>
      </w:pPr>
      <w:r w:rsidRPr="000F7490">
        <w:t>HT - HORIZONTAL TABULATION (9)</w:t>
      </w:r>
    </w:p>
    <w:p w14:paraId="0CBC9AE4" w14:textId="77777777" w:rsidR="003E22A0" w:rsidRPr="000F7490" w:rsidRDefault="003E22A0" w:rsidP="007652D3">
      <w:pPr>
        <w:pStyle w:val="B1"/>
        <w:keepNext/>
      </w:pPr>
      <w:r w:rsidRPr="000F7490">
        <w:t>LF - LINE FEED (10)</w:t>
      </w:r>
    </w:p>
    <w:p w14:paraId="3A8ED7B9" w14:textId="77777777" w:rsidR="003E22A0" w:rsidRPr="000F7490" w:rsidRDefault="003E22A0" w:rsidP="007652D3">
      <w:pPr>
        <w:pStyle w:val="B1"/>
        <w:keepNext/>
      </w:pPr>
      <w:r w:rsidRPr="000F7490">
        <w:t>VT -VERTICAL TABULATION (11)</w:t>
      </w:r>
    </w:p>
    <w:p w14:paraId="14F6A535" w14:textId="77777777" w:rsidR="003E22A0" w:rsidRPr="000F7490" w:rsidRDefault="003E22A0" w:rsidP="00073C31">
      <w:pPr>
        <w:pStyle w:val="B1"/>
      </w:pPr>
      <w:r w:rsidRPr="000F7490">
        <w:t>FF - FORM FEED (12)</w:t>
      </w:r>
    </w:p>
    <w:p w14:paraId="552CA34A" w14:textId="77777777" w:rsidR="003E22A0" w:rsidRPr="000F7490" w:rsidRDefault="003E22A0" w:rsidP="00073C31">
      <w:pPr>
        <w:pStyle w:val="B1"/>
      </w:pPr>
      <w:r w:rsidRPr="000F7490">
        <w:t>CR - CARRIAGE RETURN (13)</w:t>
      </w:r>
    </w:p>
    <w:p w14:paraId="2C814133" w14:textId="77777777" w:rsidR="003E22A0" w:rsidRPr="000F7490" w:rsidRDefault="003E22A0" w:rsidP="00073C31">
      <w:pPr>
        <w:pStyle w:val="B1"/>
      </w:pPr>
      <w:r w:rsidRPr="000F7490">
        <w:t>SP - SPACE (32)</w:t>
      </w:r>
    </w:p>
    <w:p w14:paraId="75AF09E8" w14:textId="7B1B5C52" w:rsidR="003E22A0" w:rsidRPr="000F7490" w:rsidRDefault="003E22A0" w:rsidP="00073C31">
      <w:r w:rsidRPr="000F7490">
        <w:t>The characters of the C0 set of Recommendation ITU</w:t>
      </w:r>
      <w:r w:rsidRPr="000F7490">
        <w:noBreakHyphen/>
        <w:t>T T.50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and of annex A of Recommendation ITU</w:t>
      </w:r>
      <w:r w:rsidRPr="000F7490">
        <w:noBreakHyphen/>
        <w:t>T T.50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below are denoting newline (end of line). A single CR(13) character directly followed by an LF(10) character denote a single end of line (i.e. the sequence CRLFCRLFVT denotes 3 lines):</w:t>
      </w:r>
    </w:p>
    <w:p w14:paraId="571BF4F4" w14:textId="77777777" w:rsidR="003E22A0" w:rsidRPr="000F7490" w:rsidRDefault="003E22A0" w:rsidP="00073C31">
      <w:pPr>
        <w:pStyle w:val="B1"/>
      </w:pPr>
      <w:r w:rsidRPr="000F7490">
        <w:t>LF - LINE FEED (10)</w:t>
      </w:r>
    </w:p>
    <w:p w14:paraId="66910F3A" w14:textId="77777777" w:rsidR="003E22A0" w:rsidRPr="000F7490" w:rsidRDefault="003E22A0" w:rsidP="00073C31">
      <w:pPr>
        <w:pStyle w:val="B1"/>
      </w:pPr>
      <w:r w:rsidRPr="000F7490">
        <w:t>VT - VERTICAL TABULATION (11)</w:t>
      </w:r>
    </w:p>
    <w:p w14:paraId="6602150F" w14:textId="77777777" w:rsidR="003E22A0" w:rsidRPr="000F7490" w:rsidRDefault="003E22A0" w:rsidP="00073C31">
      <w:pPr>
        <w:pStyle w:val="B1"/>
      </w:pPr>
      <w:r w:rsidRPr="000F7490">
        <w:t>FF - FORM FEED (12)</w:t>
      </w:r>
    </w:p>
    <w:p w14:paraId="78EEDD5A" w14:textId="77777777" w:rsidR="003E22A0" w:rsidRPr="000F7490" w:rsidRDefault="003E22A0" w:rsidP="00073C31">
      <w:pPr>
        <w:pStyle w:val="B1"/>
      </w:pPr>
      <w:r w:rsidRPr="000F7490">
        <w:t>CR - CARRIAGE RETURN (13)</w:t>
      </w:r>
    </w:p>
    <w:p w14:paraId="7EAEBE07" w14:textId="77777777" w:rsidR="003E22A0" w:rsidRPr="000F7490" w:rsidRDefault="003E22A0" w:rsidP="00073C31">
      <w:r w:rsidRPr="000F7490">
        <w:t>Any character or character sequence that is a valid newline is also a valid whitespace.</w:t>
      </w:r>
    </w:p>
    <w:p w14:paraId="10BD07F5" w14:textId="77777777" w:rsidR="003E22A0" w:rsidRPr="000F7490" w:rsidRDefault="003E22A0" w:rsidP="00073C31">
      <w:pPr>
        <w:pStyle w:val="NO"/>
      </w:pPr>
      <w:r w:rsidRPr="000F7490">
        <w:lastRenderedPageBreak/>
        <w:t>NOTE:</w:t>
      </w:r>
      <w:r w:rsidRPr="000F7490">
        <w:tab/>
        <w:t>It is recommended that for newline only the CR and LF and for whitespace only the HT, LF, CR and SP control characters are used as the VT and FF characters may cause problems with some conventional text editors.</w:t>
      </w:r>
    </w:p>
    <w:p w14:paraId="220A5290" w14:textId="77777777" w:rsidR="00AC445D" w:rsidRPr="000F7490" w:rsidRDefault="00AC445D" w:rsidP="00AC445D">
      <w:pPr>
        <w:pStyle w:val="Heading2"/>
      </w:pPr>
      <w:bookmarkStart w:id="610" w:name="_Toc102406409"/>
      <w:r w:rsidRPr="000F7490">
        <w:t>A.1.6</w:t>
      </w:r>
      <w:r w:rsidRPr="000F7490">
        <w:tab/>
        <w:t>TTCN-3 syntax BNF productions</w:t>
      </w:r>
      <w:bookmarkEnd w:id="610"/>
    </w:p>
    <w:p w14:paraId="010E274C" w14:textId="77777777" w:rsidR="00AC445D" w:rsidRPr="000F7490" w:rsidRDefault="00AC445D" w:rsidP="00AC445D">
      <w:pPr>
        <w:pStyle w:val="Heading3"/>
      </w:pPr>
      <w:bookmarkStart w:id="611" w:name="_Toc102406410"/>
      <w:r w:rsidRPr="000F7490">
        <w:t>A.1.6.0</w:t>
      </w:r>
      <w:r w:rsidRPr="000F7490">
        <w:tab/>
        <w:t>TTCN-3 module</w:t>
      </w:r>
      <w:bookmarkEnd w:id="611"/>
    </w:p>
    <w:p w14:paraId="17063EF1" w14:textId="0BE0122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TTCN3Module ::= </w:t>
      </w:r>
      <w:hyperlink w:anchor="TTTCN3ModuleKeyword" w:history="1">
        <w:r w:rsidRPr="00911C8F">
          <w:rPr>
            <w:rStyle w:val="Hyperlink"/>
            <w:noProof w:val="0"/>
          </w:rPr>
          <w:t>TTCN3ModuleKeyword</w:t>
        </w:r>
      </w:hyperlink>
      <w:r w:rsidRPr="000F7490">
        <w:rPr>
          <w:noProof w:val="0"/>
        </w:rPr>
        <w:t xml:space="preserve"> </w:t>
      </w:r>
      <w:hyperlink w:anchor="TModuleId" w:history="1">
        <w:r w:rsidRPr="00911C8F">
          <w:rPr>
            <w:rStyle w:val="Hyperlink"/>
            <w:noProof w:val="0"/>
          </w:rPr>
          <w:t>ModuleId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ModuleDefinitionsList" w:history="1">
        <w:r w:rsidRPr="00911C8F">
          <w:rPr>
            <w:rStyle w:val="Hyperlink"/>
            <w:noProof w:val="0"/>
          </w:rPr>
          <w:t>ModuleDefinitionsList</w:t>
        </w:r>
      </w:hyperlink>
      <w:r w:rsidRPr="000F7490">
        <w:rPr>
          <w:noProof w:val="0"/>
        </w:rPr>
        <w:t xml:space="preserve">]   </w:t>
      </w:r>
    </w:p>
    <w:p w14:paraId="65A95D18" w14:textId="65989BA9"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WithStatement" w:history="1">
        <w:r w:rsidRPr="00911C8F">
          <w:rPr>
            <w:rStyle w:val="Hyperlink"/>
            <w:noProof w:val="0"/>
          </w:rPr>
          <w:t>WithStatement</w:t>
        </w:r>
      </w:hyperlink>
      <w:r w:rsidRPr="000F7490">
        <w:rPr>
          <w:noProof w:val="0"/>
        </w:rPr>
        <w:t>] [</w:t>
      </w:r>
      <w:hyperlink w:anchor="TSemiColon" w:history="1">
        <w:r w:rsidRPr="00911C8F">
          <w:rPr>
            <w:rStyle w:val="Hyperlink"/>
            <w:noProof w:val="0"/>
          </w:rPr>
          <w:t>SemiColon</w:t>
        </w:r>
      </w:hyperlink>
      <w:r w:rsidRPr="000F7490">
        <w:rPr>
          <w:noProof w:val="0"/>
        </w:rPr>
        <w:t xml:space="preserve">] </w:t>
      </w:r>
    </w:p>
    <w:p w14:paraId="2D655A3E" w14:textId="5EA3865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TTCN3ModuleKeyword ::= </w:t>
      </w:r>
      <w:r w:rsidR="00486A4C" w:rsidRPr="000F7490">
        <w:rPr>
          <w:noProof w:val="0"/>
        </w:rPr>
        <w:t>"</w:t>
      </w:r>
      <w:r w:rsidRPr="000F7490">
        <w:rPr>
          <w:noProof w:val="0"/>
        </w:rPr>
        <w:t>module</w:t>
      </w:r>
      <w:r w:rsidR="00486A4C" w:rsidRPr="000F7490">
        <w:rPr>
          <w:noProof w:val="0"/>
        </w:rPr>
        <w:t>"</w:t>
      </w:r>
      <w:r w:rsidRPr="000F7490">
        <w:rPr>
          <w:noProof w:val="0"/>
        </w:rPr>
        <w:t xml:space="preserve"> </w:t>
      </w:r>
    </w:p>
    <w:p w14:paraId="2443C9B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ModuleId ::= </w:t>
      </w:r>
      <w:hyperlink w:anchor="TIdentifier" w:history="1">
        <w:r w:rsidRPr="00911C8F">
          <w:rPr>
            <w:rStyle w:val="Hyperlink"/>
            <w:noProof w:val="0"/>
          </w:rPr>
          <w:t>Identifier</w:t>
        </w:r>
      </w:hyperlink>
      <w:r w:rsidRPr="000F7490">
        <w:rPr>
          <w:noProof w:val="0"/>
        </w:rPr>
        <w:t xml:space="preserve"> [</w:t>
      </w:r>
      <w:hyperlink w:anchor="TLanguageSpec" w:history="1">
        <w:r w:rsidRPr="00911C8F">
          <w:rPr>
            <w:rStyle w:val="Hyperlink"/>
            <w:noProof w:val="0"/>
          </w:rPr>
          <w:t>LanguageSpec</w:t>
        </w:r>
      </w:hyperlink>
      <w:r w:rsidRPr="000F7490">
        <w:rPr>
          <w:noProof w:val="0"/>
        </w:rPr>
        <w:t xml:space="preserve">] </w:t>
      </w:r>
    </w:p>
    <w:p w14:paraId="579DB550" w14:textId="45E3242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LanguageSpec ::= </w:t>
      </w:r>
      <w:hyperlink w:anchor="TLanguageKeyword" w:history="1">
        <w:r w:rsidRPr="00911C8F">
          <w:rPr>
            <w:rStyle w:val="Hyperlink"/>
            <w:noProof w:val="0"/>
          </w:rPr>
          <w:t>LanguageKeyword</w:t>
        </w:r>
      </w:hyperlink>
      <w:r w:rsidRPr="000F7490">
        <w:rPr>
          <w:noProof w:val="0"/>
        </w:rPr>
        <w:t xml:space="preserve"> </w:t>
      </w:r>
      <w:hyperlink w:anchor="TFreeText" w:history="1">
        <w:r w:rsidRPr="00911C8F">
          <w:rPr>
            <w:rStyle w:val="Hyperlink"/>
            <w:noProof w:val="0"/>
          </w:rPr>
          <w:t>FreeText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reeText" w:history="1">
        <w:r w:rsidRPr="00911C8F">
          <w:rPr>
            <w:rStyle w:val="Hyperlink"/>
            <w:noProof w:val="0"/>
          </w:rPr>
          <w:t>FreeText</w:t>
        </w:r>
      </w:hyperlink>
      <w:r w:rsidRPr="000F7490">
        <w:rPr>
          <w:noProof w:val="0"/>
        </w:rPr>
        <w:t xml:space="preserve">} </w:t>
      </w:r>
    </w:p>
    <w:p w14:paraId="58419D5F" w14:textId="08AE844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LanguageKeyword ::= </w:t>
      </w:r>
      <w:r w:rsidR="00486A4C" w:rsidRPr="000F7490">
        <w:rPr>
          <w:noProof w:val="0"/>
        </w:rPr>
        <w:t>"</w:t>
      </w:r>
      <w:r w:rsidRPr="000F7490">
        <w:rPr>
          <w:noProof w:val="0"/>
        </w:rPr>
        <w:t>language</w:t>
      </w:r>
      <w:r w:rsidR="00486A4C" w:rsidRPr="000F7490">
        <w:rPr>
          <w:noProof w:val="0"/>
        </w:rPr>
        <w:t>"</w:t>
      </w:r>
      <w:r w:rsidRPr="000F7490">
        <w:rPr>
          <w:noProof w:val="0"/>
        </w:rPr>
        <w:t xml:space="preserve"> </w:t>
      </w:r>
    </w:p>
    <w:p w14:paraId="683F2126" w14:textId="77777777" w:rsidR="00AC445D" w:rsidRPr="000F7490" w:rsidRDefault="00AC445D" w:rsidP="00AC445D">
      <w:pPr>
        <w:pStyle w:val="PL"/>
        <w:keepLines/>
        <w:rPr>
          <w:noProof w:val="0"/>
        </w:rPr>
      </w:pPr>
    </w:p>
    <w:p w14:paraId="58E78E43" w14:textId="77777777" w:rsidR="00AC445D" w:rsidRPr="000F7490" w:rsidRDefault="00AC445D" w:rsidP="00AC445D">
      <w:pPr>
        <w:pStyle w:val="Heading3"/>
        <w:keepNext w:val="0"/>
      </w:pPr>
      <w:bookmarkStart w:id="612" w:name="_Toc102406411"/>
      <w:r w:rsidRPr="000F7490">
        <w:t>A.1.6.1</w:t>
      </w:r>
      <w:r w:rsidRPr="000F7490">
        <w:tab/>
        <w:t>Module definitions part</w:t>
      </w:r>
      <w:bookmarkEnd w:id="612"/>
    </w:p>
    <w:p w14:paraId="464989EA" w14:textId="77777777" w:rsidR="00AC445D" w:rsidRPr="000F7490" w:rsidRDefault="00AC445D" w:rsidP="00AC445D">
      <w:pPr>
        <w:pStyle w:val="Heading4"/>
        <w:keepNext w:val="0"/>
      </w:pPr>
      <w:bookmarkStart w:id="613" w:name="_Toc102406412"/>
      <w:r w:rsidRPr="000F7490">
        <w:t>A.1.6.1.0</w:t>
      </w:r>
      <w:r w:rsidRPr="000F7490">
        <w:tab/>
        <w:t>General</w:t>
      </w:r>
      <w:bookmarkEnd w:id="613"/>
    </w:p>
    <w:p w14:paraId="0E3CAD3A"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ModuleDefinitionsList ::= {</w:t>
      </w:r>
      <w:hyperlink w:anchor="TModuleDefinition" w:history="1">
        <w:r w:rsidRPr="00911C8F">
          <w:rPr>
            <w:rStyle w:val="Hyperlink"/>
            <w:noProof w:val="0"/>
          </w:rPr>
          <w:t>ModuleDefinition</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48CE4E08"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ModuleDefinition ::= (([</w:t>
      </w:r>
      <w:hyperlink w:anchor="TVisibility" w:history="1">
        <w:r w:rsidRPr="00911C8F">
          <w:rPr>
            <w:rStyle w:val="Hyperlink"/>
            <w:noProof w:val="0"/>
          </w:rPr>
          <w:t>Visibility</w:t>
        </w:r>
      </w:hyperlink>
      <w:r w:rsidRPr="000F7490">
        <w:rPr>
          <w:noProof w:val="0"/>
        </w:rPr>
        <w:t>] (</w:t>
      </w:r>
      <w:hyperlink w:anchor="TTypeDef" w:history="1">
        <w:r w:rsidRPr="00911C8F">
          <w:rPr>
            <w:rStyle w:val="Hyperlink"/>
            <w:noProof w:val="0"/>
          </w:rPr>
          <w:t>TypeDef</w:t>
        </w:r>
      </w:hyperlink>
      <w:r w:rsidRPr="000F7490">
        <w:rPr>
          <w:noProof w:val="0"/>
        </w:rPr>
        <w:t xml:space="preserve"> | </w:t>
      </w:r>
    </w:p>
    <w:p w14:paraId="2D945915" w14:textId="77777777" w:rsidR="00AC445D" w:rsidRPr="000F7490" w:rsidRDefault="00AC445D" w:rsidP="00AC445D">
      <w:pPr>
        <w:pStyle w:val="PL"/>
        <w:rPr>
          <w:noProof w:val="0"/>
        </w:rPr>
      </w:pPr>
      <w:r w:rsidRPr="000F7490">
        <w:rPr>
          <w:noProof w:val="0"/>
        </w:rPr>
        <w:t xml:space="preserve">                                        </w:t>
      </w:r>
      <w:hyperlink w:anchor="TConstDef" w:history="1">
        <w:r w:rsidRPr="00911C8F">
          <w:rPr>
            <w:rStyle w:val="Hyperlink"/>
            <w:noProof w:val="0"/>
          </w:rPr>
          <w:t>ConstDef</w:t>
        </w:r>
      </w:hyperlink>
      <w:r w:rsidRPr="000F7490">
        <w:rPr>
          <w:noProof w:val="0"/>
        </w:rPr>
        <w:t xml:space="preserve"> | </w:t>
      </w:r>
    </w:p>
    <w:p w14:paraId="2F2A3BBE" w14:textId="77777777" w:rsidR="00AC445D" w:rsidRPr="000F7490" w:rsidRDefault="00AC445D" w:rsidP="00AC445D">
      <w:pPr>
        <w:pStyle w:val="PL"/>
        <w:rPr>
          <w:noProof w:val="0"/>
        </w:rPr>
      </w:pPr>
      <w:r w:rsidRPr="000F7490">
        <w:rPr>
          <w:noProof w:val="0"/>
        </w:rPr>
        <w:t xml:space="preserve">                                        </w:t>
      </w:r>
      <w:hyperlink w:anchor="TTemplateDef" w:history="1">
        <w:r w:rsidRPr="00911C8F">
          <w:rPr>
            <w:rStyle w:val="Hyperlink"/>
            <w:noProof w:val="0"/>
          </w:rPr>
          <w:t>TemplateDef</w:t>
        </w:r>
      </w:hyperlink>
      <w:r w:rsidRPr="000F7490">
        <w:rPr>
          <w:noProof w:val="0"/>
        </w:rPr>
        <w:t xml:space="preserve"> | </w:t>
      </w:r>
    </w:p>
    <w:p w14:paraId="0242BBF2" w14:textId="77777777" w:rsidR="00AC445D" w:rsidRPr="000F7490" w:rsidRDefault="00AC445D" w:rsidP="00AC445D">
      <w:pPr>
        <w:pStyle w:val="PL"/>
        <w:rPr>
          <w:noProof w:val="0"/>
        </w:rPr>
      </w:pPr>
      <w:r w:rsidRPr="000F7490">
        <w:rPr>
          <w:noProof w:val="0"/>
        </w:rPr>
        <w:t xml:space="preserve">                                        </w:t>
      </w:r>
      <w:hyperlink w:anchor="TModuleParDef" w:history="1">
        <w:r w:rsidRPr="00911C8F">
          <w:rPr>
            <w:rStyle w:val="Hyperlink"/>
            <w:noProof w:val="0"/>
          </w:rPr>
          <w:t>ModuleParDef</w:t>
        </w:r>
      </w:hyperlink>
      <w:r w:rsidRPr="000F7490">
        <w:rPr>
          <w:noProof w:val="0"/>
        </w:rPr>
        <w:t xml:space="preserve"> | </w:t>
      </w:r>
    </w:p>
    <w:p w14:paraId="5530F72C" w14:textId="77777777" w:rsidR="00AC445D" w:rsidRPr="000F7490" w:rsidRDefault="00AC445D" w:rsidP="00AC445D">
      <w:pPr>
        <w:pStyle w:val="PL"/>
        <w:rPr>
          <w:noProof w:val="0"/>
        </w:rPr>
      </w:pPr>
      <w:r w:rsidRPr="000F7490">
        <w:rPr>
          <w:noProof w:val="0"/>
        </w:rPr>
        <w:t xml:space="preserve">                                        </w:t>
      </w:r>
      <w:hyperlink w:anchor="TFunctionDef" w:history="1">
        <w:r w:rsidRPr="00911C8F">
          <w:rPr>
            <w:rStyle w:val="Hyperlink"/>
            <w:noProof w:val="0"/>
          </w:rPr>
          <w:t>FunctionDef</w:t>
        </w:r>
      </w:hyperlink>
      <w:r w:rsidRPr="000F7490">
        <w:rPr>
          <w:noProof w:val="0"/>
        </w:rPr>
        <w:t xml:space="preserve"> | </w:t>
      </w:r>
    </w:p>
    <w:p w14:paraId="52873F08" w14:textId="77777777" w:rsidR="00AC445D" w:rsidRPr="000F7490" w:rsidRDefault="00AC445D" w:rsidP="00AC445D">
      <w:pPr>
        <w:pStyle w:val="PL"/>
        <w:rPr>
          <w:noProof w:val="0"/>
        </w:rPr>
      </w:pPr>
      <w:r w:rsidRPr="000F7490">
        <w:rPr>
          <w:noProof w:val="0"/>
        </w:rPr>
        <w:t xml:space="preserve">                                        </w:t>
      </w:r>
      <w:hyperlink w:anchor="TSignatureDef" w:history="1">
        <w:r w:rsidRPr="00911C8F">
          <w:rPr>
            <w:rStyle w:val="Hyperlink"/>
            <w:noProof w:val="0"/>
          </w:rPr>
          <w:t>SignatureDef</w:t>
        </w:r>
      </w:hyperlink>
      <w:r w:rsidRPr="000F7490">
        <w:rPr>
          <w:noProof w:val="0"/>
        </w:rPr>
        <w:t xml:space="preserve"> | </w:t>
      </w:r>
    </w:p>
    <w:p w14:paraId="298A03E7" w14:textId="77777777" w:rsidR="00AC445D" w:rsidRPr="000F7490" w:rsidRDefault="00AC445D" w:rsidP="00AC445D">
      <w:pPr>
        <w:pStyle w:val="PL"/>
        <w:rPr>
          <w:noProof w:val="0"/>
        </w:rPr>
      </w:pPr>
      <w:r w:rsidRPr="000F7490">
        <w:rPr>
          <w:noProof w:val="0"/>
        </w:rPr>
        <w:t xml:space="preserve">                                        </w:t>
      </w:r>
      <w:hyperlink w:anchor="TTestcaseDef" w:history="1">
        <w:r w:rsidRPr="00911C8F">
          <w:rPr>
            <w:rStyle w:val="Hyperlink"/>
            <w:noProof w:val="0"/>
          </w:rPr>
          <w:t>TestcaseDef</w:t>
        </w:r>
      </w:hyperlink>
      <w:r w:rsidRPr="000F7490">
        <w:rPr>
          <w:noProof w:val="0"/>
        </w:rPr>
        <w:t xml:space="preserve"> | </w:t>
      </w:r>
    </w:p>
    <w:p w14:paraId="2EC48145" w14:textId="77777777" w:rsidR="00AC445D" w:rsidRPr="000F7490" w:rsidRDefault="00AC445D" w:rsidP="00AC445D">
      <w:pPr>
        <w:pStyle w:val="PL"/>
        <w:rPr>
          <w:noProof w:val="0"/>
        </w:rPr>
      </w:pPr>
      <w:r w:rsidRPr="000F7490">
        <w:rPr>
          <w:noProof w:val="0"/>
        </w:rPr>
        <w:t xml:space="preserve">                                        </w:t>
      </w:r>
      <w:hyperlink w:anchor="TAltstepDef" w:history="1">
        <w:r w:rsidRPr="00911C8F">
          <w:rPr>
            <w:rStyle w:val="Hyperlink"/>
            <w:noProof w:val="0"/>
          </w:rPr>
          <w:t>AltstepDef</w:t>
        </w:r>
      </w:hyperlink>
      <w:r w:rsidRPr="000F7490">
        <w:rPr>
          <w:noProof w:val="0"/>
        </w:rPr>
        <w:t xml:space="preserve"> | </w:t>
      </w:r>
    </w:p>
    <w:p w14:paraId="43A0116D" w14:textId="77777777" w:rsidR="00AC445D" w:rsidRPr="000F7490" w:rsidRDefault="00AC445D" w:rsidP="00AC445D">
      <w:pPr>
        <w:pStyle w:val="PL"/>
        <w:rPr>
          <w:noProof w:val="0"/>
        </w:rPr>
      </w:pPr>
      <w:r w:rsidRPr="000F7490">
        <w:rPr>
          <w:noProof w:val="0"/>
        </w:rPr>
        <w:t xml:space="preserve">                                        </w:t>
      </w:r>
      <w:hyperlink w:anchor="TImportDef" w:history="1">
        <w:r w:rsidRPr="00911C8F">
          <w:rPr>
            <w:rStyle w:val="Hyperlink"/>
            <w:noProof w:val="0"/>
          </w:rPr>
          <w:t>ImportDef</w:t>
        </w:r>
      </w:hyperlink>
      <w:r w:rsidRPr="000F7490">
        <w:rPr>
          <w:noProof w:val="0"/>
        </w:rPr>
        <w:t xml:space="preserve"> | </w:t>
      </w:r>
    </w:p>
    <w:p w14:paraId="6EC968DF" w14:textId="77777777" w:rsidR="00AC445D" w:rsidRPr="000F7490" w:rsidRDefault="00AC445D" w:rsidP="00AC445D">
      <w:pPr>
        <w:pStyle w:val="PL"/>
        <w:rPr>
          <w:noProof w:val="0"/>
        </w:rPr>
      </w:pPr>
      <w:r w:rsidRPr="000F7490">
        <w:rPr>
          <w:noProof w:val="0"/>
        </w:rPr>
        <w:t xml:space="preserve">                                        </w:t>
      </w:r>
      <w:hyperlink w:anchor="TExtFunctionDef" w:history="1">
        <w:r w:rsidRPr="00911C8F">
          <w:rPr>
            <w:rStyle w:val="Hyperlink"/>
            <w:noProof w:val="0"/>
          </w:rPr>
          <w:t>ExtFunctionDef</w:t>
        </w:r>
      </w:hyperlink>
      <w:r w:rsidRPr="000F7490">
        <w:rPr>
          <w:noProof w:val="0"/>
        </w:rPr>
        <w:t xml:space="preserve"> | </w:t>
      </w:r>
    </w:p>
    <w:p w14:paraId="3FC930E4" w14:textId="77777777" w:rsidR="00AC445D" w:rsidRPr="000F7490" w:rsidRDefault="00AC445D" w:rsidP="00AC445D">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hyperlink w:anchor="TModuleControlDef" w:history="1">
        <w:r w:rsidRPr="00911C8F">
          <w:rPr>
            <w:rStyle w:val="Hyperlink"/>
            <w:noProof w:val="0"/>
          </w:rPr>
          <w:t>ModuleControlDef</w:t>
        </w:r>
      </w:hyperlink>
    </w:p>
    <w:p w14:paraId="24657AAA" w14:textId="77777777" w:rsidR="00AC445D" w:rsidRPr="000F7490" w:rsidRDefault="00AC445D" w:rsidP="00AC445D">
      <w:pPr>
        <w:pStyle w:val="PL"/>
        <w:rPr>
          <w:noProof w:val="0"/>
        </w:rPr>
      </w:pPr>
      <w:r w:rsidRPr="000F7490">
        <w:rPr>
          <w:noProof w:val="0"/>
        </w:rPr>
        <w:t xml:space="preserve">                                       )) | </w:t>
      </w:r>
    </w:p>
    <w:p w14:paraId="641F8B72" w14:textId="5FBF3E29"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public</w:t>
      </w:r>
      <w:r w:rsidR="00486A4C" w:rsidRPr="000F7490">
        <w:rPr>
          <w:noProof w:val="0"/>
        </w:rPr>
        <w:t>"</w:t>
      </w:r>
      <w:r w:rsidRPr="000F7490">
        <w:rPr>
          <w:noProof w:val="0"/>
        </w:rPr>
        <w:t xml:space="preserve">] </w:t>
      </w:r>
      <w:hyperlink w:anchor="TGroupDef" w:history="1">
        <w:r w:rsidRPr="00911C8F">
          <w:rPr>
            <w:rStyle w:val="Hyperlink"/>
            <w:noProof w:val="0"/>
          </w:rPr>
          <w:t>GroupDef</w:t>
        </w:r>
      </w:hyperlink>
      <w:r w:rsidRPr="000F7490">
        <w:rPr>
          <w:noProof w:val="0"/>
        </w:rPr>
        <w:t xml:space="preserve">) | </w:t>
      </w:r>
    </w:p>
    <w:p w14:paraId="29357D64" w14:textId="2066078D"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private</w:t>
      </w:r>
      <w:r w:rsidR="00486A4C" w:rsidRPr="000F7490">
        <w:rPr>
          <w:noProof w:val="0"/>
        </w:rPr>
        <w:t>"</w:t>
      </w:r>
      <w:r w:rsidRPr="000F7490">
        <w:rPr>
          <w:noProof w:val="0"/>
        </w:rPr>
        <w:t xml:space="preserve">] </w:t>
      </w:r>
      <w:hyperlink w:anchor="TFriendModuleDef" w:history="1">
        <w:r w:rsidRPr="00911C8F">
          <w:rPr>
            <w:rStyle w:val="Hyperlink"/>
            <w:noProof w:val="0"/>
          </w:rPr>
          <w:t>FriendModuleDef</w:t>
        </w:r>
      </w:hyperlink>
      <w:r w:rsidRPr="000F7490">
        <w:rPr>
          <w:noProof w:val="0"/>
        </w:rPr>
        <w:t xml:space="preserve">) </w:t>
      </w:r>
    </w:p>
    <w:p w14:paraId="04182B2A" w14:textId="77777777" w:rsidR="00AC445D" w:rsidRPr="000F7490" w:rsidRDefault="00AC445D" w:rsidP="00AC445D">
      <w:pPr>
        <w:pStyle w:val="PL"/>
        <w:keepLines/>
        <w:rPr>
          <w:noProof w:val="0"/>
        </w:rPr>
      </w:pPr>
      <w:r w:rsidRPr="000F7490">
        <w:rPr>
          <w:noProof w:val="0"/>
        </w:rPr>
        <w:t xml:space="preserve">                        ) [</w:t>
      </w:r>
      <w:hyperlink w:anchor="TWithStatement" w:history="1">
        <w:r w:rsidRPr="00911C8F">
          <w:rPr>
            <w:rStyle w:val="Hyperlink"/>
            <w:noProof w:val="0"/>
          </w:rPr>
          <w:t>WithStatement</w:t>
        </w:r>
      </w:hyperlink>
      <w:r w:rsidRPr="000F7490">
        <w:rPr>
          <w:noProof w:val="0"/>
        </w:rPr>
        <w:t xml:space="preserve">] </w:t>
      </w:r>
    </w:p>
    <w:p w14:paraId="2E3CA8D3" w14:textId="5CD0A13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Visibility ::= </w:t>
      </w:r>
      <w:r w:rsidR="00486A4C" w:rsidRPr="000F7490">
        <w:rPr>
          <w:noProof w:val="0"/>
        </w:rPr>
        <w:t>"</w:t>
      </w:r>
      <w:r w:rsidRPr="000F7490">
        <w:rPr>
          <w:noProof w:val="0"/>
        </w:rPr>
        <w:t>public</w:t>
      </w:r>
      <w:r w:rsidR="00486A4C" w:rsidRPr="000F7490">
        <w:rPr>
          <w:noProof w:val="0"/>
        </w:rPr>
        <w:t>"</w:t>
      </w:r>
      <w:r w:rsidRPr="000F7490">
        <w:rPr>
          <w:noProof w:val="0"/>
        </w:rPr>
        <w:t xml:space="preserve"> | </w:t>
      </w:r>
    </w:p>
    <w:p w14:paraId="682573D4" w14:textId="7AC1D19D"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friend</w:t>
      </w:r>
      <w:r w:rsidR="00486A4C" w:rsidRPr="000F7490">
        <w:rPr>
          <w:noProof w:val="0"/>
        </w:rPr>
        <w:t>"</w:t>
      </w:r>
      <w:r w:rsidRPr="000F7490">
        <w:rPr>
          <w:noProof w:val="0"/>
        </w:rPr>
        <w:t xml:space="preserve"> | </w:t>
      </w:r>
    </w:p>
    <w:p w14:paraId="7FD9694C" w14:textId="13F53880"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private</w:t>
      </w:r>
      <w:r w:rsidR="00486A4C" w:rsidRPr="000F7490">
        <w:rPr>
          <w:noProof w:val="0"/>
        </w:rPr>
        <w:t>"</w:t>
      </w:r>
      <w:r w:rsidRPr="000F7490">
        <w:rPr>
          <w:noProof w:val="0"/>
        </w:rPr>
        <w:t xml:space="preserve"> </w:t>
      </w:r>
    </w:p>
    <w:p w14:paraId="52A98E48" w14:textId="77777777" w:rsidR="00AC445D" w:rsidRPr="000F7490" w:rsidRDefault="00AC445D" w:rsidP="00AC445D">
      <w:pPr>
        <w:pStyle w:val="PL"/>
        <w:keepLines/>
        <w:rPr>
          <w:noProof w:val="0"/>
        </w:rPr>
      </w:pPr>
    </w:p>
    <w:p w14:paraId="4DC43BCB" w14:textId="77777777" w:rsidR="00AC445D" w:rsidRPr="000F7490" w:rsidRDefault="00AC445D" w:rsidP="00AC445D">
      <w:pPr>
        <w:pStyle w:val="Heading4"/>
      </w:pPr>
      <w:bookmarkStart w:id="614" w:name="_Toc102406413"/>
      <w:r w:rsidRPr="000F7490">
        <w:t>A.1.6.1.1</w:t>
      </w:r>
      <w:r w:rsidRPr="000F7490">
        <w:tab/>
        <w:t>Typedef definitions</w:t>
      </w:r>
      <w:bookmarkEnd w:id="614"/>
    </w:p>
    <w:p w14:paraId="7C36BA3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TypeDef ::= </w:t>
      </w:r>
      <w:hyperlink w:anchor="TTypeDefKeyword" w:history="1">
        <w:r w:rsidRPr="00911C8F">
          <w:rPr>
            <w:rStyle w:val="Hyperlink"/>
            <w:noProof w:val="0"/>
          </w:rPr>
          <w:t>TypeDefKeyword</w:t>
        </w:r>
      </w:hyperlink>
      <w:r w:rsidRPr="000F7490">
        <w:rPr>
          <w:noProof w:val="0"/>
        </w:rPr>
        <w:t xml:space="preserve"> </w:t>
      </w:r>
      <w:hyperlink w:anchor="TTypeDefBody" w:history="1">
        <w:r w:rsidRPr="00911C8F">
          <w:rPr>
            <w:rStyle w:val="Hyperlink"/>
            <w:noProof w:val="0"/>
          </w:rPr>
          <w:t>TypeDefBody</w:t>
        </w:r>
      </w:hyperlink>
      <w:r w:rsidRPr="000F7490">
        <w:rPr>
          <w:noProof w:val="0"/>
        </w:rPr>
        <w:t xml:space="preserve"> </w:t>
      </w:r>
    </w:p>
    <w:p w14:paraId="5A924677"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TypeDefBody ::= </w:t>
      </w:r>
      <w:hyperlink w:anchor="TStructuredTypeDef" w:history="1">
        <w:r w:rsidRPr="00911C8F">
          <w:rPr>
            <w:rStyle w:val="Hyperlink"/>
            <w:noProof w:val="0"/>
          </w:rPr>
          <w:t>StructuredTypeDef</w:t>
        </w:r>
      </w:hyperlink>
      <w:r w:rsidRPr="000F7490">
        <w:rPr>
          <w:noProof w:val="0"/>
        </w:rPr>
        <w:t xml:space="preserve"> | </w:t>
      </w:r>
      <w:hyperlink w:anchor="TSubTypeDef" w:history="1">
        <w:r w:rsidRPr="00911C8F">
          <w:rPr>
            <w:rStyle w:val="Hyperlink"/>
            <w:noProof w:val="0"/>
          </w:rPr>
          <w:t>SubTypeDef</w:t>
        </w:r>
      </w:hyperlink>
      <w:r w:rsidRPr="000F7490">
        <w:rPr>
          <w:noProof w:val="0"/>
        </w:rPr>
        <w:t xml:space="preserve"> </w:t>
      </w:r>
    </w:p>
    <w:p w14:paraId="38A61A86" w14:textId="736AD93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TypeDefKeyword ::= </w:t>
      </w:r>
      <w:r w:rsidR="00486A4C" w:rsidRPr="000F7490">
        <w:rPr>
          <w:noProof w:val="0"/>
        </w:rPr>
        <w:t>"</w:t>
      </w:r>
      <w:r w:rsidRPr="000F7490">
        <w:rPr>
          <w:noProof w:val="0"/>
        </w:rPr>
        <w:t>type</w:t>
      </w:r>
      <w:r w:rsidR="00486A4C" w:rsidRPr="000F7490">
        <w:rPr>
          <w:noProof w:val="0"/>
        </w:rPr>
        <w:t>"</w:t>
      </w:r>
      <w:r w:rsidRPr="000F7490">
        <w:rPr>
          <w:noProof w:val="0"/>
        </w:rPr>
        <w:t xml:space="preserve"> </w:t>
      </w:r>
    </w:p>
    <w:p w14:paraId="5754519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StructuredTypeDef ::= </w:t>
      </w:r>
      <w:hyperlink w:anchor="TRecordDef" w:history="1">
        <w:r w:rsidRPr="00911C8F">
          <w:rPr>
            <w:rStyle w:val="Hyperlink"/>
            <w:noProof w:val="0"/>
          </w:rPr>
          <w:t>RecordDef</w:t>
        </w:r>
      </w:hyperlink>
      <w:r w:rsidRPr="000F7490">
        <w:rPr>
          <w:noProof w:val="0"/>
        </w:rPr>
        <w:t xml:space="preserve"> | </w:t>
      </w:r>
    </w:p>
    <w:p w14:paraId="58CB99B9" w14:textId="77777777" w:rsidR="00AC445D" w:rsidRPr="000F7490" w:rsidRDefault="00AC445D" w:rsidP="00AC445D">
      <w:pPr>
        <w:pStyle w:val="PL"/>
        <w:keepLines/>
        <w:rPr>
          <w:noProof w:val="0"/>
        </w:rPr>
      </w:pPr>
      <w:r w:rsidRPr="000F7490">
        <w:rPr>
          <w:noProof w:val="0"/>
        </w:rPr>
        <w:t xml:space="preserve">                          </w:t>
      </w:r>
      <w:hyperlink w:anchor="TUnionDef" w:history="1">
        <w:r w:rsidRPr="00911C8F">
          <w:rPr>
            <w:rStyle w:val="Hyperlink"/>
            <w:noProof w:val="0"/>
          </w:rPr>
          <w:t>UnionDef</w:t>
        </w:r>
      </w:hyperlink>
      <w:r w:rsidRPr="000F7490">
        <w:rPr>
          <w:noProof w:val="0"/>
        </w:rPr>
        <w:t xml:space="preserve"> | </w:t>
      </w:r>
    </w:p>
    <w:p w14:paraId="15D5360F" w14:textId="77777777" w:rsidR="00AC445D" w:rsidRPr="000F7490" w:rsidRDefault="00AC445D" w:rsidP="00AC445D">
      <w:pPr>
        <w:pStyle w:val="PL"/>
        <w:keepLines/>
        <w:rPr>
          <w:noProof w:val="0"/>
        </w:rPr>
      </w:pPr>
      <w:r w:rsidRPr="000F7490">
        <w:rPr>
          <w:noProof w:val="0"/>
        </w:rPr>
        <w:t xml:space="preserve">                          </w:t>
      </w:r>
      <w:hyperlink w:anchor="TSetDef" w:history="1">
        <w:r w:rsidRPr="00911C8F">
          <w:rPr>
            <w:rStyle w:val="Hyperlink"/>
            <w:noProof w:val="0"/>
          </w:rPr>
          <w:t>SetDef</w:t>
        </w:r>
      </w:hyperlink>
      <w:r w:rsidRPr="000F7490">
        <w:rPr>
          <w:noProof w:val="0"/>
        </w:rPr>
        <w:t xml:space="preserve"> | </w:t>
      </w:r>
    </w:p>
    <w:p w14:paraId="2F87ADD9" w14:textId="77777777" w:rsidR="00AC445D" w:rsidRPr="000F7490" w:rsidRDefault="00AC445D" w:rsidP="00AC445D">
      <w:pPr>
        <w:pStyle w:val="PL"/>
        <w:keepLines/>
        <w:rPr>
          <w:noProof w:val="0"/>
        </w:rPr>
      </w:pPr>
      <w:r w:rsidRPr="000F7490">
        <w:rPr>
          <w:noProof w:val="0"/>
        </w:rPr>
        <w:t xml:space="preserve">                          </w:t>
      </w:r>
      <w:hyperlink w:anchor="TRecordOfDef" w:history="1">
        <w:r w:rsidRPr="00911C8F">
          <w:rPr>
            <w:rStyle w:val="Hyperlink"/>
            <w:noProof w:val="0"/>
          </w:rPr>
          <w:t>RecordOfDef</w:t>
        </w:r>
      </w:hyperlink>
      <w:r w:rsidRPr="000F7490">
        <w:rPr>
          <w:noProof w:val="0"/>
        </w:rPr>
        <w:t xml:space="preserve"> | </w:t>
      </w:r>
    </w:p>
    <w:p w14:paraId="032533DB" w14:textId="77777777" w:rsidR="00AC445D" w:rsidRPr="000F7490" w:rsidRDefault="00AC445D" w:rsidP="00AC445D">
      <w:pPr>
        <w:pStyle w:val="PL"/>
        <w:keepLines/>
        <w:rPr>
          <w:noProof w:val="0"/>
        </w:rPr>
      </w:pPr>
      <w:r w:rsidRPr="000F7490">
        <w:rPr>
          <w:noProof w:val="0"/>
        </w:rPr>
        <w:t xml:space="preserve">                          </w:t>
      </w:r>
      <w:hyperlink w:anchor="TSetOfDef" w:history="1">
        <w:r w:rsidRPr="00911C8F">
          <w:rPr>
            <w:rStyle w:val="Hyperlink"/>
            <w:noProof w:val="0"/>
          </w:rPr>
          <w:t>SetOfDef</w:t>
        </w:r>
      </w:hyperlink>
      <w:r w:rsidRPr="000F7490">
        <w:rPr>
          <w:noProof w:val="0"/>
        </w:rPr>
        <w:t xml:space="preserve"> | </w:t>
      </w:r>
    </w:p>
    <w:p w14:paraId="4542F9C0" w14:textId="77777777" w:rsidR="00AC445D" w:rsidRPr="000F7490" w:rsidRDefault="00AC445D" w:rsidP="00AC445D">
      <w:pPr>
        <w:pStyle w:val="PL"/>
        <w:keepLines/>
        <w:rPr>
          <w:noProof w:val="0"/>
        </w:rPr>
      </w:pPr>
      <w:r w:rsidRPr="000F7490">
        <w:rPr>
          <w:noProof w:val="0"/>
        </w:rPr>
        <w:t xml:space="preserve">                          </w:t>
      </w:r>
      <w:hyperlink w:anchor="TEnumDef" w:history="1">
        <w:r w:rsidRPr="00911C8F">
          <w:rPr>
            <w:rStyle w:val="Hyperlink"/>
            <w:noProof w:val="0"/>
          </w:rPr>
          <w:t>EnumDef</w:t>
        </w:r>
      </w:hyperlink>
      <w:r w:rsidRPr="000F7490">
        <w:rPr>
          <w:noProof w:val="0"/>
        </w:rPr>
        <w:t xml:space="preserve"> | </w:t>
      </w:r>
    </w:p>
    <w:p w14:paraId="35742680" w14:textId="77777777" w:rsidR="00AC445D" w:rsidRPr="000F7490" w:rsidRDefault="00AC445D" w:rsidP="00AC445D">
      <w:pPr>
        <w:pStyle w:val="PL"/>
        <w:keepLines/>
        <w:rPr>
          <w:noProof w:val="0"/>
        </w:rPr>
      </w:pPr>
      <w:r w:rsidRPr="000F7490">
        <w:rPr>
          <w:noProof w:val="0"/>
        </w:rPr>
        <w:t xml:space="preserve">                          </w:t>
      </w:r>
      <w:hyperlink w:anchor="TPortDef" w:history="1">
        <w:r w:rsidRPr="00911C8F">
          <w:rPr>
            <w:rStyle w:val="Hyperlink"/>
            <w:noProof w:val="0"/>
          </w:rPr>
          <w:t>PortDef</w:t>
        </w:r>
      </w:hyperlink>
      <w:r w:rsidRPr="000F7490">
        <w:rPr>
          <w:noProof w:val="0"/>
        </w:rPr>
        <w:t xml:space="preserve"> | </w:t>
      </w:r>
    </w:p>
    <w:p w14:paraId="43F5CE9F" w14:textId="77777777" w:rsidR="00AC445D" w:rsidRPr="000F7490" w:rsidRDefault="00AC445D" w:rsidP="00AC445D">
      <w:pPr>
        <w:pStyle w:val="PL"/>
        <w:keepLines/>
        <w:rPr>
          <w:noProof w:val="0"/>
        </w:rPr>
      </w:pPr>
      <w:r w:rsidRPr="000F7490">
        <w:rPr>
          <w:noProof w:val="0"/>
        </w:rPr>
        <w:t xml:space="preserve">                          </w:t>
      </w:r>
      <w:hyperlink w:anchor="TComponentDef" w:history="1">
        <w:r w:rsidRPr="00911C8F">
          <w:rPr>
            <w:rStyle w:val="Hyperlink"/>
            <w:noProof w:val="0"/>
          </w:rPr>
          <w:t>ComponentDef</w:t>
        </w:r>
      </w:hyperlink>
      <w:r w:rsidRPr="000F7490">
        <w:rPr>
          <w:noProof w:val="0"/>
        </w:rPr>
        <w:t xml:space="preserve"> |</w:t>
      </w:r>
    </w:p>
    <w:p w14:paraId="48048699" w14:textId="77777777" w:rsidR="00AC445D" w:rsidRPr="000F7490" w:rsidRDefault="00AC445D" w:rsidP="00AC445D">
      <w:pPr>
        <w:pStyle w:val="PL"/>
        <w:keepLines/>
        <w:rPr>
          <w:noProof w:val="0"/>
        </w:rPr>
      </w:pPr>
      <w:r w:rsidRPr="000F7490">
        <w:rPr>
          <w:noProof w:val="0"/>
        </w:rPr>
        <w:t xml:space="preserve">                          </w:t>
      </w:r>
      <w:hyperlink w:anchor="TMapDef" w:history="1">
        <w:r w:rsidRPr="00911C8F">
          <w:rPr>
            <w:rStyle w:val="Hyperlink"/>
            <w:noProof w:val="0"/>
          </w:rPr>
          <w:t>MapDef</w:t>
        </w:r>
      </w:hyperlink>
    </w:p>
    <w:p w14:paraId="70AC7771"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15" w:name="TMapDef"/>
      <w:r w:rsidRPr="000F7490">
        <w:rPr>
          <w:noProof w:val="0"/>
        </w:rPr>
        <w:t>MapDef</w:t>
      </w:r>
      <w:bookmarkEnd w:id="615"/>
      <w:r w:rsidRPr="000F7490">
        <w:rPr>
          <w:noProof w:val="0"/>
        </w:rPr>
        <w:t xml:space="preserve"> ::= </w:t>
      </w:r>
      <w:hyperlink w:anchor="TNestedMapDef" w:history="1">
        <w:r w:rsidRPr="00911C8F">
          <w:rPr>
            <w:rStyle w:val="Hyperlink"/>
            <w:noProof w:val="0"/>
          </w:rPr>
          <w:t>NestedMapDef</w:t>
        </w:r>
      </w:hyperlink>
      <w:r w:rsidRPr="000F7490">
        <w:rPr>
          <w:noProof w:val="0"/>
        </w:rPr>
        <w:t xml:space="preserve"> </w:t>
      </w:r>
      <w:hyperlink w:anchor="TIdentifier" w:history="1">
        <w:r w:rsidRPr="00911C8F">
          <w:rPr>
            <w:rStyle w:val="Hyperlink"/>
            <w:noProof w:val="0"/>
          </w:rPr>
          <w:t>Identifier</w:t>
        </w:r>
      </w:hyperlink>
    </w:p>
    <w:p w14:paraId="236F1E6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RecordDef ::= </w:t>
      </w:r>
      <w:hyperlink w:anchor="TRecordKeyword" w:history="1">
        <w:r w:rsidRPr="00911C8F">
          <w:rPr>
            <w:rStyle w:val="Hyperlink"/>
            <w:noProof w:val="0"/>
          </w:rPr>
          <w:t>RecordKeyword</w:t>
        </w:r>
      </w:hyperlink>
      <w:r w:rsidRPr="000F7490">
        <w:rPr>
          <w:noProof w:val="0"/>
        </w:rPr>
        <w:t xml:space="preserve"> </w:t>
      </w:r>
      <w:hyperlink w:anchor="TStructDefBody" w:history="1">
        <w:r w:rsidRPr="00911C8F">
          <w:rPr>
            <w:rStyle w:val="Hyperlink"/>
            <w:noProof w:val="0"/>
          </w:rPr>
          <w:t>StructDefBody</w:t>
        </w:r>
      </w:hyperlink>
      <w:r w:rsidRPr="000F7490">
        <w:rPr>
          <w:noProof w:val="0"/>
        </w:rPr>
        <w:t xml:space="preserve"> </w:t>
      </w:r>
    </w:p>
    <w:p w14:paraId="78EEA5CA" w14:textId="4D95AC5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RecordKeyword ::= </w:t>
      </w:r>
      <w:r w:rsidR="00486A4C" w:rsidRPr="000F7490">
        <w:rPr>
          <w:noProof w:val="0"/>
        </w:rPr>
        <w:t>"</w:t>
      </w:r>
      <w:r w:rsidRPr="000F7490">
        <w:rPr>
          <w:noProof w:val="0"/>
        </w:rPr>
        <w:t>record</w:t>
      </w:r>
      <w:r w:rsidR="00486A4C" w:rsidRPr="000F7490">
        <w:rPr>
          <w:noProof w:val="0"/>
        </w:rPr>
        <w:t>"</w:t>
      </w:r>
      <w:r w:rsidRPr="000F7490">
        <w:rPr>
          <w:noProof w:val="0"/>
        </w:rPr>
        <w:t xml:space="preserve"> </w:t>
      </w:r>
    </w:p>
    <w:p w14:paraId="765B3C0D" w14:textId="7885E60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StructDefBody ::= </w:t>
      </w:r>
      <w:hyperlink w:anchor="TIdentifierOrAddr" w:history="1">
        <w:r w:rsidRPr="00911C8F">
          <w:rPr>
            <w:rStyle w:val="Hyperlink"/>
            <w:noProof w:val="0"/>
          </w:rPr>
          <w:t>IdentifierOrAddr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ructFieldDef" w:history="1">
        <w:r w:rsidRPr="00911C8F">
          <w:rPr>
            <w:rStyle w:val="Hyperlink"/>
            <w:noProof w:val="0"/>
          </w:rPr>
          <w:t>StructFieldDef</w:t>
        </w:r>
      </w:hyperlink>
      <w:r w:rsidRPr="000F7490">
        <w:rPr>
          <w:noProof w:val="0"/>
        </w:rPr>
        <w:t xml:space="preserve">   </w:t>
      </w:r>
    </w:p>
    <w:p w14:paraId="251BC0BA" w14:textId="43F54E81"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ructFieldDef" w:history="1">
        <w:r w:rsidRPr="00911C8F">
          <w:rPr>
            <w:rStyle w:val="Hyperlink"/>
            <w:noProof w:val="0"/>
          </w:rPr>
          <w:t>StructFieldDef</w:t>
        </w:r>
      </w:hyperlink>
      <w:r w:rsidRPr="000F7490">
        <w:rPr>
          <w:noProof w:val="0"/>
        </w:rPr>
        <w:t xml:space="preserve">}]   </w:t>
      </w:r>
    </w:p>
    <w:p w14:paraId="34BD58BE" w14:textId="5C4192BA"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F023B33"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StructFieldDef ::= (</w:t>
      </w:r>
      <w:hyperlink w:anchor="TType" w:history="1">
        <w:r w:rsidRPr="00911C8F">
          <w:rPr>
            <w:rStyle w:val="Hyperlink"/>
            <w:noProof w:val="0"/>
          </w:rPr>
          <w:t>Type</w:t>
        </w:r>
      </w:hyperlink>
      <w:r w:rsidRPr="000F7490">
        <w:rPr>
          <w:noProof w:val="0"/>
        </w:rPr>
        <w:t xml:space="preserve"> | </w:t>
      </w:r>
      <w:hyperlink w:anchor="TNestedTypeDef" w:history="1">
        <w:r w:rsidRPr="00911C8F">
          <w:rPr>
            <w:rStyle w:val="Hyperlink"/>
            <w:noProof w:val="0"/>
          </w:rPr>
          <w:t>NestedTypeDef</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hyperlink w:anchor="TArrayDef" w:history="1">
        <w:r w:rsidRPr="00911C8F">
          <w:rPr>
            <w:rStyle w:val="Hyperlink"/>
            <w:noProof w:val="0"/>
          </w:rPr>
          <w:t>ArrayDef</w:t>
        </w:r>
      </w:hyperlink>
      <w:r w:rsidRPr="000F7490">
        <w:rPr>
          <w:noProof w:val="0"/>
        </w:rPr>
        <w:t>] [</w:t>
      </w:r>
      <w:hyperlink w:anchor="TSubTypeSpec" w:history="1">
        <w:r w:rsidRPr="00911C8F">
          <w:rPr>
            <w:rStyle w:val="Hyperlink"/>
            <w:noProof w:val="0"/>
          </w:rPr>
          <w:t>SubTypeSpec</w:t>
        </w:r>
      </w:hyperlink>
      <w:r w:rsidRPr="000F7490">
        <w:rPr>
          <w:noProof w:val="0"/>
        </w:rPr>
        <w:t xml:space="preserve">]   </w:t>
      </w:r>
    </w:p>
    <w:p w14:paraId="73A60CFC" w14:textId="77777777" w:rsidR="00AC445D" w:rsidRPr="000F7490" w:rsidRDefault="00AC445D" w:rsidP="00AC445D">
      <w:pPr>
        <w:pStyle w:val="PL"/>
        <w:keepLines/>
        <w:rPr>
          <w:noProof w:val="0"/>
        </w:rPr>
      </w:pPr>
      <w:r w:rsidRPr="000F7490">
        <w:rPr>
          <w:noProof w:val="0"/>
        </w:rPr>
        <w:t xml:space="preserve">                       [</w:t>
      </w:r>
      <w:hyperlink w:anchor="TOptionalKeyword" w:history="1">
        <w:r w:rsidRPr="00911C8F">
          <w:rPr>
            <w:rStyle w:val="Hyperlink"/>
            <w:noProof w:val="0"/>
          </w:rPr>
          <w:t>OptionalKeyword</w:t>
        </w:r>
      </w:hyperlink>
      <w:r w:rsidRPr="000F7490">
        <w:rPr>
          <w:noProof w:val="0"/>
        </w:rPr>
        <w:t xml:space="preserve">] </w:t>
      </w:r>
    </w:p>
    <w:p w14:paraId="444D0A3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NestedTypeDef ::= </w:t>
      </w:r>
      <w:hyperlink w:anchor="TNestedRecordDef" w:history="1">
        <w:r w:rsidRPr="00911C8F">
          <w:rPr>
            <w:rStyle w:val="Hyperlink"/>
            <w:noProof w:val="0"/>
          </w:rPr>
          <w:t>NestedRecordDef</w:t>
        </w:r>
      </w:hyperlink>
      <w:r w:rsidRPr="000F7490">
        <w:rPr>
          <w:noProof w:val="0"/>
        </w:rPr>
        <w:t xml:space="preserve"> | </w:t>
      </w:r>
    </w:p>
    <w:p w14:paraId="5A8EDF89" w14:textId="77777777" w:rsidR="00AC445D" w:rsidRPr="000F7490" w:rsidRDefault="00AC445D" w:rsidP="00AC445D">
      <w:pPr>
        <w:pStyle w:val="PL"/>
        <w:keepLines/>
        <w:rPr>
          <w:noProof w:val="0"/>
        </w:rPr>
      </w:pPr>
      <w:r w:rsidRPr="000F7490">
        <w:rPr>
          <w:noProof w:val="0"/>
        </w:rPr>
        <w:t xml:space="preserve">                      </w:t>
      </w:r>
      <w:hyperlink w:anchor="TNestedUnionDef" w:history="1">
        <w:r w:rsidRPr="00911C8F">
          <w:rPr>
            <w:rStyle w:val="Hyperlink"/>
            <w:noProof w:val="0"/>
          </w:rPr>
          <w:t>NestedUnionDef</w:t>
        </w:r>
      </w:hyperlink>
      <w:r w:rsidRPr="000F7490">
        <w:rPr>
          <w:noProof w:val="0"/>
        </w:rPr>
        <w:t xml:space="preserve"> | </w:t>
      </w:r>
    </w:p>
    <w:p w14:paraId="36228401" w14:textId="77777777" w:rsidR="00AC445D" w:rsidRPr="000F7490" w:rsidRDefault="00AC445D" w:rsidP="00AC445D">
      <w:pPr>
        <w:pStyle w:val="PL"/>
        <w:keepLines/>
        <w:rPr>
          <w:noProof w:val="0"/>
        </w:rPr>
      </w:pPr>
      <w:r w:rsidRPr="000F7490">
        <w:rPr>
          <w:noProof w:val="0"/>
        </w:rPr>
        <w:t xml:space="preserve">                      </w:t>
      </w:r>
      <w:hyperlink w:anchor="TNestedSetDef" w:history="1">
        <w:r w:rsidRPr="00911C8F">
          <w:rPr>
            <w:rStyle w:val="Hyperlink"/>
            <w:noProof w:val="0"/>
          </w:rPr>
          <w:t>NestedSetDef</w:t>
        </w:r>
      </w:hyperlink>
      <w:r w:rsidRPr="000F7490">
        <w:rPr>
          <w:noProof w:val="0"/>
        </w:rPr>
        <w:t xml:space="preserve"> | </w:t>
      </w:r>
    </w:p>
    <w:p w14:paraId="652EF027" w14:textId="77777777" w:rsidR="00AC445D" w:rsidRPr="000F7490" w:rsidRDefault="00AC445D" w:rsidP="00AC445D">
      <w:pPr>
        <w:pStyle w:val="PL"/>
        <w:keepLines/>
        <w:rPr>
          <w:noProof w:val="0"/>
        </w:rPr>
      </w:pPr>
      <w:r w:rsidRPr="000F7490">
        <w:rPr>
          <w:noProof w:val="0"/>
        </w:rPr>
        <w:t xml:space="preserve">                      </w:t>
      </w:r>
      <w:hyperlink w:anchor="TNestedRecordOfDef" w:history="1">
        <w:r w:rsidRPr="00911C8F">
          <w:rPr>
            <w:rStyle w:val="Hyperlink"/>
            <w:noProof w:val="0"/>
          </w:rPr>
          <w:t>NestedRecordOfDef</w:t>
        </w:r>
      </w:hyperlink>
      <w:r w:rsidRPr="000F7490">
        <w:rPr>
          <w:noProof w:val="0"/>
        </w:rPr>
        <w:t xml:space="preserve"> | </w:t>
      </w:r>
    </w:p>
    <w:p w14:paraId="54C0078C" w14:textId="77777777" w:rsidR="00AC445D" w:rsidRPr="000F7490" w:rsidRDefault="00AC445D" w:rsidP="00AC445D">
      <w:pPr>
        <w:pStyle w:val="PL"/>
        <w:keepLines/>
        <w:rPr>
          <w:noProof w:val="0"/>
        </w:rPr>
      </w:pPr>
      <w:r w:rsidRPr="000F7490">
        <w:rPr>
          <w:noProof w:val="0"/>
        </w:rPr>
        <w:t xml:space="preserve">                      </w:t>
      </w:r>
      <w:hyperlink w:anchor="TNestedSetOfDef" w:history="1">
        <w:r w:rsidRPr="00911C8F">
          <w:rPr>
            <w:rStyle w:val="Hyperlink"/>
            <w:noProof w:val="0"/>
          </w:rPr>
          <w:t>NestedSetOfDef</w:t>
        </w:r>
      </w:hyperlink>
      <w:r w:rsidRPr="000F7490">
        <w:rPr>
          <w:noProof w:val="0"/>
        </w:rPr>
        <w:t xml:space="preserve"> | </w:t>
      </w:r>
    </w:p>
    <w:p w14:paraId="65EE579B" w14:textId="77777777" w:rsidR="00AC445D" w:rsidRPr="000F7490" w:rsidRDefault="00AC445D" w:rsidP="00AC445D">
      <w:pPr>
        <w:pStyle w:val="PL"/>
        <w:keepLines/>
        <w:rPr>
          <w:noProof w:val="0"/>
        </w:rPr>
      </w:pPr>
      <w:r w:rsidRPr="000F7490">
        <w:rPr>
          <w:noProof w:val="0"/>
        </w:rPr>
        <w:t xml:space="preserve">                      </w:t>
      </w:r>
      <w:hyperlink w:anchor="TNestedEnumDef" w:history="1">
        <w:r w:rsidRPr="00911C8F">
          <w:rPr>
            <w:rStyle w:val="Hyperlink"/>
            <w:noProof w:val="0"/>
          </w:rPr>
          <w:t>NestedEnumDef</w:t>
        </w:r>
      </w:hyperlink>
      <w:r w:rsidRPr="000F7490">
        <w:rPr>
          <w:noProof w:val="0"/>
        </w:rPr>
        <w:t xml:space="preserve"> |</w:t>
      </w:r>
    </w:p>
    <w:p w14:paraId="03A3B5AC" w14:textId="77777777" w:rsidR="00AC445D" w:rsidRPr="000F7490" w:rsidRDefault="00AC445D" w:rsidP="00AC445D">
      <w:pPr>
        <w:pStyle w:val="PL"/>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hyperlink w:anchor="TNestedMapDef" w:history="1">
        <w:r w:rsidRPr="00911C8F">
          <w:rPr>
            <w:rStyle w:val="Hyperlink"/>
            <w:noProof w:val="0"/>
          </w:rPr>
          <w:t>NestedMapDef</w:t>
        </w:r>
      </w:hyperlink>
      <w:r w:rsidRPr="000F7490">
        <w:rPr>
          <w:noProof w:val="0"/>
        </w:rPr>
        <w:t xml:space="preserve"> </w:t>
      </w:r>
    </w:p>
    <w:p w14:paraId="3A7D2B3A" w14:textId="056A231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NestedRecordDef ::= </w:t>
      </w:r>
      <w:hyperlink w:anchor="TRecordKeyword" w:history="1">
        <w:r w:rsidRPr="00911C8F">
          <w:rPr>
            <w:rStyle w:val="Hyperlink"/>
            <w:noProof w:val="0"/>
          </w:rPr>
          <w:t>RecordKeyword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ructFieldDef" w:history="1">
        <w:r w:rsidRPr="00911C8F">
          <w:rPr>
            <w:rStyle w:val="Hyperlink"/>
            <w:noProof w:val="0"/>
          </w:rPr>
          <w:t>StructFieldDef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ructFieldDef" w:history="1">
        <w:r w:rsidRPr="00911C8F">
          <w:rPr>
            <w:rStyle w:val="Hyperlink"/>
            <w:noProof w:val="0"/>
          </w:rPr>
          <w:t>StructFieldDef</w:t>
        </w:r>
      </w:hyperlink>
      <w:r w:rsidRPr="000F7490">
        <w:rPr>
          <w:noProof w:val="0"/>
        </w:rPr>
        <w:t xml:space="preserve">}]   </w:t>
      </w:r>
    </w:p>
    <w:p w14:paraId="6EF01C32" w14:textId="6AB2DD82"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C7698FD" w14:textId="0D5EBA06" w:rsidR="00AC445D" w:rsidRPr="000F7490" w:rsidRDefault="00AC445D" w:rsidP="00AC445D">
      <w:pPr>
        <w:pStyle w:val="PL"/>
        <w:keepLines/>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 xml:space="preserve">NestedUnionDef ::= </w:t>
      </w:r>
      <w:hyperlink w:anchor="TUnionKeyword" w:history="1">
        <w:r w:rsidRPr="00911C8F">
          <w:rPr>
            <w:rStyle w:val="Hyperlink"/>
            <w:noProof w:val="0"/>
          </w:rPr>
          <w:t>UnionKeyword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UnionFieldDef" w:history="1">
        <w:r w:rsidRPr="00911C8F">
          <w:rPr>
            <w:rStyle w:val="Hyperlink"/>
            <w:noProof w:val="0"/>
          </w:rPr>
          <w:t>UnionFieldDef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UnionFieldDef" w:history="1">
        <w:r w:rsidRPr="00911C8F">
          <w:rPr>
            <w:rStyle w:val="Hyperlink"/>
            <w:noProof w:val="0"/>
          </w:rPr>
          <w:t>UnionFieldDef</w:t>
        </w:r>
      </w:hyperlink>
      <w:r w:rsidRPr="000F7490">
        <w:rPr>
          <w:noProof w:val="0"/>
        </w:rPr>
        <w:t xml:space="preserve">}   </w:t>
      </w:r>
    </w:p>
    <w:p w14:paraId="3CD7C7E6" w14:textId="686F5F9D"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D1C9FEA" w14:textId="580B816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NestedSetDef ::= </w:t>
      </w:r>
      <w:hyperlink w:anchor="TSetKeyword" w:history="1">
        <w:r w:rsidRPr="00911C8F">
          <w:rPr>
            <w:rStyle w:val="Hyperlink"/>
            <w:noProof w:val="0"/>
          </w:rPr>
          <w:t>SetKeyword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ructFieldDef" w:history="1">
        <w:r w:rsidRPr="00911C8F">
          <w:rPr>
            <w:rStyle w:val="Hyperlink"/>
            <w:noProof w:val="0"/>
          </w:rPr>
          <w:t>StructFieldDef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ructFieldDef" w:history="1">
        <w:r w:rsidRPr="00911C8F">
          <w:rPr>
            <w:rStyle w:val="Hyperlink"/>
            <w:noProof w:val="0"/>
          </w:rPr>
          <w:t>StructFieldDef</w:t>
        </w:r>
      </w:hyperlink>
      <w:r w:rsidRPr="000F7490">
        <w:rPr>
          <w:noProof w:val="0"/>
        </w:rPr>
        <w:t xml:space="preserve">}]   </w:t>
      </w:r>
    </w:p>
    <w:p w14:paraId="0E2FBA4A" w14:textId="1DB8CE41"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80A5A0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NestedRecordOfDef ::= </w:t>
      </w:r>
      <w:hyperlink w:anchor="TRecordKeyword" w:history="1">
        <w:r w:rsidRPr="00911C8F">
          <w:rPr>
            <w:rStyle w:val="Hyperlink"/>
            <w:noProof w:val="0"/>
          </w:rPr>
          <w:t>RecordKeyword</w:t>
        </w:r>
      </w:hyperlink>
      <w:r w:rsidRPr="000F7490">
        <w:rPr>
          <w:noProof w:val="0"/>
        </w:rPr>
        <w:t xml:space="preserve"> [</w:t>
      </w:r>
      <w:hyperlink w:anchor="TStringLength" w:history="1">
        <w:r w:rsidRPr="00911C8F">
          <w:rPr>
            <w:rStyle w:val="Hyperlink"/>
            <w:noProof w:val="0"/>
          </w:rPr>
          <w:t>StringLength</w:t>
        </w:r>
      </w:hyperlink>
      <w:r w:rsidRPr="000F7490">
        <w:rPr>
          <w:noProof w:val="0"/>
        </w:rPr>
        <w:t xml:space="preserve">] </w:t>
      </w:r>
      <w:hyperlink w:anchor="TOfKeyword" w:history="1">
        <w:r w:rsidRPr="00911C8F">
          <w:rPr>
            <w:rStyle w:val="Hyperlink"/>
            <w:noProof w:val="0"/>
          </w:rPr>
          <w:t>OfKeyword</w:t>
        </w:r>
      </w:hyperlink>
      <w:r w:rsidRPr="000F7490">
        <w:rPr>
          <w:noProof w:val="0"/>
        </w:rPr>
        <w:t xml:space="preserve"> (</w:t>
      </w:r>
      <w:hyperlink w:anchor="TType" w:history="1">
        <w:r w:rsidRPr="00911C8F">
          <w:rPr>
            <w:rStyle w:val="Hyperlink"/>
            <w:noProof w:val="0"/>
          </w:rPr>
          <w:t>Type</w:t>
        </w:r>
      </w:hyperlink>
      <w:r w:rsidRPr="000F7490">
        <w:rPr>
          <w:noProof w:val="0"/>
        </w:rPr>
        <w:t xml:space="preserve"> | </w:t>
      </w:r>
      <w:hyperlink w:anchor="TNestedTypeDef" w:history="1">
        <w:r w:rsidRPr="00911C8F">
          <w:rPr>
            <w:rStyle w:val="Hyperlink"/>
            <w:noProof w:val="0"/>
          </w:rPr>
          <w:t>NestedTypeDef</w:t>
        </w:r>
      </w:hyperlink>
      <w:r w:rsidRPr="000F7490">
        <w:rPr>
          <w:noProof w:val="0"/>
        </w:rPr>
        <w:t xml:space="preserve">) </w:t>
      </w:r>
    </w:p>
    <w:p w14:paraId="202CEB1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NestedSetOfDef ::= </w:t>
      </w:r>
      <w:hyperlink w:anchor="TSetKeyword" w:history="1">
        <w:r w:rsidRPr="00911C8F">
          <w:rPr>
            <w:rStyle w:val="Hyperlink"/>
            <w:noProof w:val="0"/>
          </w:rPr>
          <w:t>SetKeyword</w:t>
        </w:r>
      </w:hyperlink>
      <w:r w:rsidRPr="000F7490">
        <w:rPr>
          <w:noProof w:val="0"/>
        </w:rPr>
        <w:t xml:space="preserve"> [</w:t>
      </w:r>
      <w:hyperlink w:anchor="TStringLength" w:history="1">
        <w:r w:rsidRPr="00911C8F">
          <w:rPr>
            <w:rStyle w:val="Hyperlink"/>
            <w:noProof w:val="0"/>
          </w:rPr>
          <w:t>StringLength</w:t>
        </w:r>
      </w:hyperlink>
      <w:r w:rsidRPr="000F7490">
        <w:rPr>
          <w:noProof w:val="0"/>
        </w:rPr>
        <w:t xml:space="preserve">] </w:t>
      </w:r>
      <w:hyperlink w:anchor="TOfKeyword" w:history="1">
        <w:r w:rsidRPr="00911C8F">
          <w:rPr>
            <w:rStyle w:val="Hyperlink"/>
            <w:noProof w:val="0"/>
          </w:rPr>
          <w:t>OfKeyword</w:t>
        </w:r>
      </w:hyperlink>
      <w:r w:rsidRPr="000F7490">
        <w:rPr>
          <w:noProof w:val="0"/>
        </w:rPr>
        <w:t xml:space="preserve"> (</w:t>
      </w:r>
      <w:hyperlink w:anchor="TType" w:history="1">
        <w:r w:rsidRPr="00911C8F">
          <w:rPr>
            <w:rStyle w:val="Hyperlink"/>
            <w:noProof w:val="0"/>
          </w:rPr>
          <w:t>Type</w:t>
        </w:r>
      </w:hyperlink>
      <w:r w:rsidRPr="000F7490">
        <w:rPr>
          <w:noProof w:val="0"/>
        </w:rPr>
        <w:t xml:space="preserve"> | </w:t>
      </w:r>
      <w:hyperlink w:anchor="TNestedTypeDef" w:history="1">
        <w:r w:rsidRPr="00911C8F">
          <w:rPr>
            <w:rStyle w:val="Hyperlink"/>
            <w:noProof w:val="0"/>
          </w:rPr>
          <w:t>NestedTypeDef</w:t>
        </w:r>
      </w:hyperlink>
      <w:r w:rsidRPr="000F7490">
        <w:rPr>
          <w:noProof w:val="0"/>
        </w:rPr>
        <w:t xml:space="preserve">) </w:t>
      </w:r>
    </w:p>
    <w:p w14:paraId="76442A7F" w14:textId="7F2223E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NestedEnumDef ::= </w:t>
      </w:r>
      <w:hyperlink w:anchor="TEnumKeyword" w:history="1">
        <w:r w:rsidRPr="00911C8F">
          <w:rPr>
            <w:rStyle w:val="Hyperlink"/>
            <w:noProof w:val="0"/>
          </w:rPr>
          <w:t>EnumKeyword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numerationList" w:history="1">
        <w:r w:rsidRPr="00911C8F">
          <w:rPr>
            <w:rStyle w:val="Hyperlink"/>
            <w:noProof w:val="0"/>
          </w:rPr>
          <w:t>EnumerationList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p>
    <w:p w14:paraId="301F331D"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16" w:name="TNestedMapDef"/>
      <w:r w:rsidRPr="000F7490">
        <w:rPr>
          <w:noProof w:val="0"/>
        </w:rPr>
        <w:t>NestedMapDef</w:t>
      </w:r>
      <w:bookmarkEnd w:id="616"/>
      <w:r w:rsidRPr="000F7490">
        <w:rPr>
          <w:noProof w:val="0"/>
        </w:rPr>
        <w:t xml:space="preserve"> ::= </w:t>
      </w:r>
      <w:hyperlink w:anchor="TMapKeyword" w:history="1">
        <w:r w:rsidRPr="00911C8F">
          <w:rPr>
            <w:rStyle w:val="Hyperlink"/>
            <w:noProof w:val="0"/>
          </w:rPr>
          <w:t>MapKeyword</w:t>
        </w:r>
      </w:hyperlink>
      <w:r w:rsidRPr="000F7490">
        <w:rPr>
          <w:noProof w:val="0"/>
        </w:rPr>
        <w:t xml:space="preserve"> </w:t>
      </w:r>
      <w:hyperlink w:anchor="TFromKeyword" w:history="1">
        <w:r w:rsidRPr="00911C8F">
          <w:rPr>
            <w:rStyle w:val="Hyperlink"/>
            <w:noProof w:val="0"/>
          </w:rPr>
          <w:t>FromKeyword</w:t>
        </w:r>
      </w:hyperlink>
      <w:r w:rsidRPr="000F7490">
        <w:rPr>
          <w:noProof w:val="0"/>
        </w:rPr>
        <w:t xml:space="preserve"> </w:t>
      </w:r>
      <w:hyperlink w:anchor="TType" w:history="1">
        <w:r w:rsidRPr="00911C8F">
          <w:rPr>
            <w:rStyle w:val="Hyperlink"/>
            <w:noProof w:val="0"/>
          </w:rPr>
          <w:t>Type</w:t>
        </w:r>
      </w:hyperlink>
      <w:r w:rsidRPr="000F7490">
        <w:rPr>
          <w:noProof w:val="0"/>
        </w:rPr>
        <w:t xml:space="preserve"> </w:t>
      </w:r>
      <w:hyperlink w:anchor="TToKeyword" w:history="1">
        <w:r w:rsidRPr="00911C8F">
          <w:rPr>
            <w:rStyle w:val="Hyperlink"/>
            <w:noProof w:val="0"/>
          </w:rPr>
          <w:t>ToKeyword</w:t>
        </w:r>
      </w:hyperlink>
      <w:r w:rsidRPr="000F7490">
        <w:rPr>
          <w:noProof w:val="0"/>
        </w:rPr>
        <w:t xml:space="preserve"> (</w:t>
      </w:r>
      <w:hyperlink w:anchor="TType" w:history="1">
        <w:r w:rsidRPr="00911C8F">
          <w:rPr>
            <w:rStyle w:val="Hyperlink"/>
            <w:noProof w:val="0"/>
          </w:rPr>
          <w:t>Type</w:t>
        </w:r>
      </w:hyperlink>
      <w:r w:rsidRPr="000F7490">
        <w:rPr>
          <w:noProof w:val="0"/>
        </w:rPr>
        <w:t xml:space="preserve"> | </w:t>
      </w:r>
      <w:hyperlink w:anchor="TNestedTypeDef" w:history="1">
        <w:r w:rsidRPr="00911C8F">
          <w:rPr>
            <w:rStyle w:val="Hyperlink"/>
            <w:noProof w:val="0"/>
          </w:rPr>
          <w:t>NestedTypeDef</w:t>
        </w:r>
      </w:hyperlink>
      <w:r w:rsidRPr="000F7490">
        <w:rPr>
          <w:noProof w:val="0"/>
        </w:rPr>
        <w:t>)</w:t>
      </w:r>
    </w:p>
    <w:p w14:paraId="37F8A572" w14:textId="7ED27BC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OptionalKeyword ::= </w:t>
      </w:r>
      <w:r w:rsidR="00486A4C" w:rsidRPr="000F7490">
        <w:rPr>
          <w:noProof w:val="0"/>
        </w:rPr>
        <w:t>"</w:t>
      </w:r>
      <w:r w:rsidRPr="000F7490">
        <w:rPr>
          <w:noProof w:val="0"/>
        </w:rPr>
        <w:t>optional</w:t>
      </w:r>
      <w:r w:rsidR="00486A4C" w:rsidRPr="000F7490">
        <w:rPr>
          <w:noProof w:val="0"/>
        </w:rPr>
        <w:t>"</w:t>
      </w:r>
      <w:r w:rsidRPr="000F7490">
        <w:rPr>
          <w:noProof w:val="0"/>
        </w:rPr>
        <w:t xml:space="preserve"> </w:t>
      </w:r>
    </w:p>
    <w:p w14:paraId="58EFCBF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UnionDef ::= </w:t>
      </w:r>
      <w:hyperlink w:anchor="TUnionKeyword" w:history="1">
        <w:r w:rsidRPr="00911C8F">
          <w:rPr>
            <w:rStyle w:val="Hyperlink"/>
            <w:noProof w:val="0"/>
          </w:rPr>
          <w:t>UnionKeyword</w:t>
        </w:r>
      </w:hyperlink>
      <w:r w:rsidRPr="000F7490">
        <w:rPr>
          <w:noProof w:val="0"/>
        </w:rPr>
        <w:t xml:space="preserve"> </w:t>
      </w:r>
      <w:hyperlink w:anchor="TUnionDefBody" w:history="1">
        <w:r w:rsidRPr="00911C8F">
          <w:rPr>
            <w:rStyle w:val="Hyperlink"/>
            <w:noProof w:val="0"/>
          </w:rPr>
          <w:t>UnionDefBody</w:t>
        </w:r>
      </w:hyperlink>
      <w:r w:rsidRPr="000F7490">
        <w:rPr>
          <w:noProof w:val="0"/>
        </w:rPr>
        <w:t xml:space="preserve"> </w:t>
      </w:r>
    </w:p>
    <w:p w14:paraId="026FF256" w14:textId="7A0713E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UnionKeyword ::= </w:t>
      </w:r>
      <w:r w:rsidR="00486A4C" w:rsidRPr="000F7490">
        <w:rPr>
          <w:noProof w:val="0"/>
        </w:rPr>
        <w:t>"</w:t>
      </w:r>
      <w:r w:rsidRPr="000F7490">
        <w:rPr>
          <w:noProof w:val="0"/>
        </w:rPr>
        <w:t>union</w:t>
      </w:r>
      <w:r w:rsidR="00486A4C" w:rsidRPr="000F7490">
        <w:rPr>
          <w:noProof w:val="0"/>
        </w:rPr>
        <w:t>"</w:t>
      </w:r>
      <w:r w:rsidRPr="000F7490">
        <w:rPr>
          <w:noProof w:val="0"/>
        </w:rPr>
        <w:t xml:space="preserve"> </w:t>
      </w:r>
    </w:p>
    <w:p w14:paraId="1BB0848B" w14:textId="4AB4C002"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UnionDefBody ::= </w:t>
      </w:r>
      <w:hyperlink w:anchor="TIdentifierOrAddr" w:history="1">
        <w:r w:rsidRPr="00911C8F">
          <w:rPr>
            <w:rStyle w:val="Hyperlink"/>
            <w:noProof w:val="0"/>
          </w:rPr>
          <w:t>IdentifierOrAddr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UnionFieldDef" w:history="1">
        <w:r w:rsidRPr="00911C8F">
          <w:rPr>
            <w:rStyle w:val="Hyperlink"/>
            <w:noProof w:val="0"/>
          </w:rPr>
          <w:t>UnionFieldDef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UnionFieldDef" w:history="1">
        <w:r w:rsidRPr="00911C8F">
          <w:rPr>
            <w:rStyle w:val="Hyperlink"/>
            <w:noProof w:val="0"/>
          </w:rPr>
          <w:t>UnionFieldDef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DD97DEC"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UnionFieldDef ::= [</w:t>
      </w:r>
      <w:hyperlink w:anchor="TDefaultModifier" w:history="1">
        <w:r w:rsidRPr="00911C8F">
          <w:rPr>
            <w:rStyle w:val="Hyperlink"/>
            <w:noProof w:val="0"/>
          </w:rPr>
          <w:t>DefaultModifier</w:t>
        </w:r>
      </w:hyperlink>
      <w:r w:rsidRPr="000F7490">
        <w:rPr>
          <w:noProof w:val="0"/>
        </w:rPr>
        <w:t>] (</w:t>
      </w:r>
      <w:hyperlink w:anchor="TType" w:history="1">
        <w:r w:rsidRPr="00911C8F">
          <w:rPr>
            <w:rStyle w:val="Hyperlink"/>
            <w:noProof w:val="0"/>
          </w:rPr>
          <w:t>Type</w:t>
        </w:r>
      </w:hyperlink>
      <w:r w:rsidRPr="000F7490">
        <w:rPr>
          <w:noProof w:val="0"/>
        </w:rPr>
        <w:t xml:space="preserve"> | </w:t>
      </w:r>
      <w:hyperlink w:anchor="TNestedTypeDef" w:history="1">
        <w:r w:rsidRPr="00911C8F">
          <w:rPr>
            <w:rStyle w:val="Hyperlink"/>
            <w:noProof w:val="0"/>
          </w:rPr>
          <w:t>NestedTypeDef</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hyperlink w:anchor="TArrayDef" w:history="1">
        <w:r w:rsidRPr="00911C8F">
          <w:rPr>
            <w:rStyle w:val="Hyperlink"/>
            <w:noProof w:val="0"/>
          </w:rPr>
          <w:t>ArrayDef</w:t>
        </w:r>
      </w:hyperlink>
      <w:r w:rsidRPr="000F7490">
        <w:rPr>
          <w:noProof w:val="0"/>
        </w:rPr>
        <w:t>] [</w:t>
      </w:r>
      <w:hyperlink w:anchor="TSubTypeSpec" w:history="1">
        <w:r w:rsidRPr="00911C8F">
          <w:rPr>
            <w:rStyle w:val="Hyperlink"/>
            <w:noProof w:val="0"/>
          </w:rPr>
          <w:t>SubTypeSpec</w:t>
        </w:r>
      </w:hyperlink>
      <w:r w:rsidRPr="000F7490">
        <w:rPr>
          <w:noProof w:val="0"/>
        </w:rPr>
        <w:t xml:space="preserve">] </w:t>
      </w:r>
    </w:p>
    <w:p w14:paraId="7BC0A4C4" w14:textId="77777777" w:rsidR="00AC445D" w:rsidRPr="000F7490" w:rsidRDefault="00AC445D" w:rsidP="00AC445D">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0F7490">
        <w:rPr>
          <w:rFonts w:ascii="Courier New" w:hAnsi="Courier New"/>
          <w:sz w:val="16"/>
        </w:rPr>
        <w:t xml:space="preserve">/* STATIC SEMANTICS - at most one </w:t>
      </w:r>
      <w:r w:rsidRPr="000F7490">
        <w:rPr>
          <w:rFonts w:ascii="Courier New" w:hAnsi="Courier New"/>
          <w:i/>
          <w:sz w:val="16"/>
        </w:rPr>
        <w:t>UnionFieldDef</w:t>
      </w:r>
      <w:r w:rsidRPr="000F7490">
        <w:rPr>
          <w:rFonts w:ascii="Courier New" w:hAnsi="Courier New"/>
          <w:sz w:val="16"/>
        </w:rPr>
        <w:t xml:space="preserve"> of </w:t>
      </w:r>
      <w:r w:rsidRPr="000F7490">
        <w:rPr>
          <w:rFonts w:ascii="Courier New" w:hAnsi="Courier New"/>
          <w:i/>
          <w:sz w:val="16"/>
        </w:rPr>
        <w:t>UnionDefBody</w:t>
      </w:r>
      <w:r w:rsidRPr="000F7490">
        <w:rPr>
          <w:rFonts w:ascii="Courier New" w:hAnsi="Courier New"/>
          <w:sz w:val="16"/>
        </w:rPr>
        <w:t xml:space="preserve"> or </w:t>
      </w:r>
      <w:r w:rsidRPr="000F7490">
        <w:rPr>
          <w:rFonts w:ascii="Courier New" w:hAnsi="Courier New"/>
          <w:i/>
          <w:sz w:val="16"/>
        </w:rPr>
        <w:t>NestedUnionDef</w:t>
      </w:r>
      <w:r w:rsidRPr="000F7490">
        <w:rPr>
          <w:rFonts w:ascii="Courier New" w:hAnsi="Courier New"/>
          <w:sz w:val="16"/>
        </w:rPr>
        <w:t xml:space="preserve"> shall contain a </w:t>
      </w:r>
      <w:r w:rsidRPr="000F7490">
        <w:rPr>
          <w:rFonts w:ascii="Courier New" w:hAnsi="Courier New"/>
          <w:i/>
          <w:sz w:val="16"/>
        </w:rPr>
        <w:t>DefaultModifier</w:t>
      </w:r>
      <w:r w:rsidRPr="000F7490">
        <w:rPr>
          <w:rFonts w:ascii="Courier New" w:hAnsi="Courier New"/>
          <w:sz w:val="16"/>
        </w:rPr>
        <w:t xml:space="preserve"> */</w:t>
      </w:r>
    </w:p>
    <w:p w14:paraId="287DF1D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SetDef ::= </w:t>
      </w:r>
      <w:hyperlink w:anchor="TSetKeyword" w:history="1">
        <w:r w:rsidRPr="00911C8F">
          <w:rPr>
            <w:rStyle w:val="Hyperlink"/>
            <w:noProof w:val="0"/>
          </w:rPr>
          <w:t>SetKeyword</w:t>
        </w:r>
      </w:hyperlink>
      <w:r w:rsidRPr="000F7490">
        <w:rPr>
          <w:noProof w:val="0"/>
        </w:rPr>
        <w:t xml:space="preserve"> </w:t>
      </w:r>
      <w:hyperlink w:anchor="TStructDefBody" w:history="1">
        <w:r w:rsidRPr="00911C8F">
          <w:rPr>
            <w:rStyle w:val="Hyperlink"/>
            <w:noProof w:val="0"/>
          </w:rPr>
          <w:t>StructDefBody</w:t>
        </w:r>
      </w:hyperlink>
      <w:r w:rsidRPr="000F7490">
        <w:rPr>
          <w:noProof w:val="0"/>
        </w:rPr>
        <w:t xml:space="preserve"> </w:t>
      </w:r>
    </w:p>
    <w:p w14:paraId="02B35153" w14:textId="28C0C87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SetKeyword ::= </w:t>
      </w:r>
      <w:r w:rsidR="00486A4C" w:rsidRPr="000F7490">
        <w:rPr>
          <w:noProof w:val="0"/>
        </w:rPr>
        <w:t>"</w:t>
      </w:r>
      <w:r w:rsidRPr="000F7490">
        <w:rPr>
          <w:noProof w:val="0"/>
        </w:rPr>
        <w:t>set</w:t>
      </w:r>
      <w:r w:rsidR="00486A4C" w:rsidRPr="000F7490">
        <w:rPr>
          <w:noProof w:val="0"/>
        </w:rPr>
        <w:t>"</w:t>
      </w:r>
      <w:r w:rsidRPr="000F7490">
        <w:rPr>
          <w:noProof w:val="0"/>
        </w:rPr>
        <w:t xml:space="preserve"> </w:t>
      </w:r>
    </w:p>
    <w:p w14:paraId="3443819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RecordOfDef ::= </w:t>
      </w:r>
      <w:hyperlink w:anchor="TRecordKeyword" w:history="1">
        <w:r w:rsidRPr="00911C8F">
          <w:rPr>
            <w:rStyle w:val="Hyperlink"/>
            <w:noProof w:val="0"/>
          </w:rPr>
          <w:t>RecordKeyword</w:t>
        </w:r>
      </w:hyperlink>
      <w:r w:rsidRPr="000F7490">
        <w:rPr>
          <w:noProof w:val="0"/>
        </w:rPr>
        <w:t xml:space="preserve"> [</w:t>
      </w:r>
      <w:hyperlink w:anchor="TStringLength" w:history="1">
        <w:r w:rsidRPr="00911C8F">
          <w:rPr>
            <w:rStyle w:val="Hyperlink"/>
            <w:noProof w:val="0"/>
          </w:rPr>
          <w:t>StringLength</w:t>
        </w:r>
      </w:hyperlink>
      <w:r w:rsidRPr="000F7490">
        <w:rPr>
          <w:noProof w:val="0"/>
        </w:rPr>
        <w:t xml:space="preserve">] </w:t>
      </w:r>
      <w:hyperlink w:anchor="TOfKeyword" w:history="1">
        <w:r w:rsidRPr="00911C8F">
          <w:rPr>
            <w:rStyle w:val="Hyperlink"/>
            <w:noProof w:val="0"/>
          </w:rPr>
          <w:t>OfKeyword</w:t>
        </w:r>
      </w:hyperlink>
      <w:r w:rsidRPr="000F7490">
        <w:rPr>
          <w:noProof w:val="0"/>
        </w:rPr>
        <w:t xml:space="preserve"> </w:t>
      </w:r>
      <w:hyperlink w:anchor="TStructOfDefBody" w:history="1">
        <w:r w:rsidRPr="00911C8F">
          <w:rPr>
            <w:rStyle w:val="Hyperlink"/>
            <w:noProof w:val="0"/>
          </w:rPr>
          <w:t>StructOfDefBody</w:t>
        </w:r>
      </w:hyperlink>
      <w:r w:rsidRPr="000F7490">
        <w:rPr>
          <w:noProof w:val="0"/>
        </w:rPr>
        <w:t xml:space="preserve"> </w:t>
      </w:r>
    </w:p>
    <w:p w14:paraId="1CCE7C29" w14:textId="69A49EFC"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OfKeyword ::= </w:t>
      </w:r>
      <w:r w:rsidR="00486A4C" w:rsidRPr="000F7490">
        <w:rPr>
          <w:noProof w:val="0"/>
        </w:rPr>
        <w:t>"</w:t>
      </w:r>
      <w:r w:rsidRPr="000F7490">
        <w:rPr>
          <w:noProof w:val="0"/>
        </w:rPr>
        <w:t>of</w:t>
      </w:r>
      <w:r w:rsidR="00486A4C" w:rsidRPr="000F7490">
        <w:rPr>
          <w:noProof w:val="0"/>
        </w:rPr>
        <w:t>"</w:t>
      </w:r>
      <w:r w:rsidRPr="000F7490">
        <w:rPr>
          <w:noProof w:val="0"/>
        </w:rPr>
        <w:t xml:space="preserve"> </w:t>
      </w:r>
    </w:p>
    <w:p w14:paraId="387DEB4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StructOfDefBody ::= (</w:t>
      </w:r>
      <w:hyperlink w:anchor="TType" w:history="1">
        <w:r w:rsidRPr="00911C8F">
          <w:rPr>
            <w:rStyle w:val="Hyperlink"/>
            <w:noProof w:val="0"/>
          </w:rPr>
          <w:t>Type</w:t>
        </w:r>
      </w:hyperlink>
      <w:r w:rsidRPr="000F7490">
        <w:rPr>
          <w:noProof w:val="0"/>
        </w:rPr>
        <w:t xml:space="preserve"> | </w:t>
      </w:r>
      <w:hyperlink w:anchor="TNestedTypeDef" w:history="1">
        <w:r w:rsidRPr="00911C8F">
          <w:rPr>
            <w:rStyle w:val="Hyperlink"/>
            <w:noProof w:val="0"/>
          </w:rPr>
          <w:t>NestedTypeDef</w:t>
        </w:r>
      </w:hyperlink>
      <w:r w:rsidRPr="000F7490">
        <w:rPr>
          <w:noProof w:val="0"/>
        </w:rPr>
        <w:t xml:space="preserve">) </w:t>
      </w:r>
      <w:hyperlink w:anchor="TIdentifierOrAddr" w:history="1">
        <w:r w:rsidRPr="00911C8F">
          <w:rPr>
            <w:rStyle w:val="Hyperlink"/>
            <w:noProof w:val="0"/>
          </w:rPr>
          <w:t>IdentifierOrAddr</w:t>
        </w:r>
      </w:hyperlink>
      <w:r w:rsidRPr="000F7490">
        <w:rPr>
          <w:noProof w:val="0"/>
        </w:rPr>
        <w:t xml:space="preserve"> [</w:t>
      </w:r>
      <w:hyperlink w:anchor="TSubTypeSpec" w:history="1">
        <w:r w:rsidRPr="00911C8F">
          <w:rPr>
            <w:rStyle w:val="Hyperlink"/>
            <w:noProof w:val="0"/>
          </w:rPr>
          <w:t>SubTypeSpec</w:t>
        </w:r>
      </w:hyperlink>
      <w:r w:rsidRPr="000F7490">
        <w:rPr>
          <w:noProof w:val="0"/>
        </w:rPr>
        <w:t xml:space="preserve">] </w:t>
      </w:r>
    </w:p>
    <w:p w14:paraId="51B7564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SetOfDef ::= </w:t>
      </w:r>
      <w:hyperlink w:anchor="TSetKeyword" w:history="1">
        <w:r w:rsidRPr="00911C8F">
          <w:rPr>
            <w:rStyle w:val="Hyperlink"/>
            <w:noProof w:val="0"/>
          </w:rPr>
          <w:t>SetKeyword</w:t>
        </w:r>
      </w:hyperlink>
      <w:r w:rsidRPr="000F7490">
        <w:rPr>
          <w:noProof w:val="0"/>
        </w:rPr>
        <w:t xml:space="preserve"> [</w:t>
      </w:r>
      <w:hyperlink w:anchor="TStringLength" w:history="1">
        <w:r w:rsidRPr="00911C8F">
          <w:rPr>
            <w:rStyle w:val="Hyperlink"/>
            <w:noProof w:val="0"/>
          </w:rPr>
          <w:t>StringLength</w:t>
        </w:r>
      </w:hyperlink>
      <w:r w:rsidRPr="000F7490">
        <w:rPr>
          <w:noProof w:val="0"/>
        </w:rPr>
        <w:t xml:space="preserve">] </w:t>
      </w:r>
      <w:hyperlink w:anchor="TOfKeyword" w:history="1">
        <w:r w:rsidRPr="00911C8F">
          <w:rPr>
            <w:rStyle w:val="Hyperlink"/>
            <w:noProof w:val="0"/>
          </w:rPr>
          <w:t>OfKeyword</w:t>
        </w:r>
      </w:hyperlink>
      <w:r w:rsidRPr="000F7490">
        <w:rPr>
          <w:noProof w:val="0"/>
        </w:rPr>
        <w:t xml:space="preserve"> </w:t>
      </w:r>
      <w:hyperlink w:anchor="TStructOfDefBody" w:history="1">
        <w:r w:rsidRPr="00911C8F">
          <w:rPr>
            <w:rStyle w:val="Hyperlink"/>
            <w:noProof w:val="0"/>
          </w:rPr>
          <w:t>StructOfDefBody</w:t>
        </w:r>
      </w:hyperlink>
      <w:r w:rsidRPr="000F7490">
        <w:rPr>
          <w:noProof w:val="0"/>
        </w:rPr>
        <w:t xml:space="preserve"> </w:t>
      </w:r>
    </w:p>
    <w:p w14:paraId="01760C69" w14:textId="78EC12A3"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EnumDef ::= </w:t>
      </w:r>
      <w:hyperlink w:anchor="TEnumKeyword" w:history="1">
        <w:r w:rsidRPr="00911C8F">
          <w:rPr>
            <w:rStyle w:val="Hyperlink"/>
            <w:noProof w:val="0"/>
          </w:rPr>
          <w:t>EnumKeyword</w:t>
        </w:r>
      </w:hyperlink>
      <w:r w:rsidRPr="000F7490">
        <w:rPr>
          <w:noProof w:val="0"/>
        </w:rPr>
        <w:t xml:space="preserve"> </w:t>
      </w:r>
      <w:hyperlink w:anchor="TIdentifierOrAddr" w:history="1">
        <w:r w:rsidRPr="00911C8F">
          <w:rPr>
            <w:rStyle w:val="Hyperlink"/>
            <w:noProof w:val="0"/>
          </w:rPr>
          <w:t>IdentifierOrAddr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numerationList" w:history="1">
        <w:r w:rsidRPr="00911C8F">
          <w:rPr>
            <w:rStyle w:val="Hyperlink"/>
            <w:noProof w:val="0"/>
          </w:rPr>
          <w:t>EnumerationList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8C6BC1D" w14:textId="20F6B97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EnumKeyword ::= </w:t>
      </w:r>
      <w:r w:rsidR="00486A4C" w:rsidRPr="000F7490">
        <w:rPr>
          <w:noProof w:val="0"/>
        </w:rPr>
        <w:t>"</w:t>
      </w:r>
      <w:r w:rsidRPr="000F7490">
        <w:rPr>
          <w:noProof w:val="0"/>
        </w:rPr>
        <w:t>enumerated</w:t>
      </w:r>
      <w:r w:rsidR="00486A4C" w:rsidRPr="000F7490">
        <w:rPr>
          <w:noProof w:val="0"/>
        </w:rPr>
        <w:t>"</w:t>
      </w:r>
      <w:r w:rsidRPr="000F7490">
        <w:rPr>
          <w:noProof w:val="0"/>
        </w:rPr>
        <w:t xml:space="preserve"> </w:t>
      </w:r>
    </w:p>
    <w:p w14:paraId="6B2B5F34" w14:textId="6A1735B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EnumerationList ::= </w:t>
      </w:r>
      <w:hyperlink w:anchor="TEnumeration" w:history="1">
        <w:r w:rsidRPr="00911C8F">
          <w:rPr>
            <w:rStyle w:val="Hyperlink"/>
            <w:noProof w:val="0"/>
          </w:rPr>
          <w:t>Enumeration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numeration" w:history="1">
        <w:r w:rsidRPr="00911C8F">
          <w:rPr>
            <w:rStyle w:val="Hyperlink"/>
            <w:noProof w:val="0"/>
          </w:rPr>
          <w:t>Enumeration</w:t>
        </w:r>
      </w:hyperlink>
      <w:r w:rsidRPr="000F7490">
        <w:rPr>
          <w:noProof w:val="0"/>
        </w:rPr>
        <w:t xml:space="preserve">} </w:t>
      </w:r>
    </w:p>
    <w:p w14:paraId="79F03BD8" w14:textId="5A9A517C"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00533F6D" w:rsidRPr="000F7490">
        <w:rPr>
          <w:noProof w:val="0"/>
        </w:rPr>
        <w:t>Enumeration ::= Identifier ["(" IntegerValueOrRange {"," IntegerValueOrRange } ")"]</w:t>
      </w:r>
    </w:p>
    <w:p w14:paraId="1034CFEC" w14:textId="452C640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IntegerValueOrRange ::= </w:t>
      </w:r>
      <w:hyperlink w:anchor="TIntegerValue" w:history="1">
        <w:r w:rsidRPr="00911C8F">
          <w:rPr>
            <w:rStyle w:val="Hyperlink"/>
            <w:noProof w:val="0"/>
          </w:rPr>
          <w:t>IntegerValue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ntegerValue" w:history="1">
        <w:r w:rsidRPr="00911C8F">
          <w:rPr>
            <w:rStyle w:val="Hyperlink"/>
            <w:noProof w:val="0"/>
          </w:rPr>
          <w:t>IntegerValue</w:t>
        </w:r>
      </w:hyperlink>
      <w:r w:rsidRPr="000F7490">
        <w:rPr>
          <w:noProof w:val="0"/>
        </w:rPr>
        <w:t>]</w:t>
      </w:r>
    </w:p>
    <w:p w14:paraId="55194D5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IntegerValue ::= [</w:t>
      </w:r>
      <w:hyperlink w:anchor="TMinus" w:history="1">
        <w:r w:rsidRPr="00911C8F">
          <w:rPr>
            <w:rStyle w:val="Hyperlink"/>
            <w:noProof w:val="0"/>
          </w:rPr>
          <w:t>Minus</w:t>
        </w:r>
      </w:hyperlink>
      <w:r w:rsidRPr="000F7490">
        <w:rPr>
          <w:noProof w:val="0"/>
        </w:rPr>
        <w:t xml:space="preserve">] </w:t>
      </w:r>
      <w:hyperlink w:anchor="TNumber" w:history="1">
        <w:r w:rsidRPr="00911C8F">
          <w:rPr>
            <w:rStyle w:val="Hyperlink"/>
            <w:noProof w:val="0"/>
          </w:rPr>
          <w:t>Number</w:t>
        </w:r>
      </w:hyperlink>
    </w:p>
    <w:p w14:paraId="46B94D83"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SubTypeDef ::= </w:t>
      </w:r>
      <w:hyperlink w:anchor="TType" w:history="1">
        <w:r w:rsidRPr="00911C8F">
          <w:rPr>
            <w:rStyle w:val="Hyperlink"/>
            <w:noProof w:val="0"/>
          </w:rPr>
          <w:t>Type</w:t>
        </w:r>
      </w:hyperlink>
      <w:r w:rsidRPr="000F7490">
        <w:rPr>
          <w:noProof w:val="0"/>
        </w:rPr>
        <w:t xml:space="preserve"> </w:t>
      </w:r>
      <w:hyperlink w:anchor="TIdentifierOrAddr" w:history="1">
        <w:r w:rsidRPr="00911C8F">
          <w:rPr>
            <w:rStyle w:val="Hyperlink"/>
            <w:noProof w:val="0"/>
          </w:rPr>
          <w:t>IdentifierOrAddr</w:t>
        </w:r>
      </w:hyperlink>
      <w:r w:rsidRPr="000F7490">
        <w:rPr>
          <w:noProof w:val="0"/>
        </w:rPr>
        <w:t xml:space="preserve"> [</w:t>
      </w:r>
      <w:hyperlink w:anchor="TArrayDef" w:history="1">
        <w:r w:rsidRPr="00911C8F">
          <w:rPr>
            <w:rStyle w:val="Hyperlink"/>
            <w:noProof w:val="0"/>
          </w:rPr>
          <w:t>ArrayDef</w:t>
        </w:r>
      </w:hyperlink>
      <w:r w:rsidRPr="000F7490">
        <w:rPr>
          <w:noProof w:val="0"/>
        </w:rPr>
        <w:t>] [</w:t>
      </w:r>
      <w:hyperlink w:anchor="TSubTypeSpec" w:history="1">
        <w:r w:rsidRPr="00911C8F">
          <w:rPr>
            <w:rStyle w:val="Hyperlink"/>
            <w:noProof w:val="0"/>
          </w:rPr>
          <w:t>SubTypeSpec</w:t>
        </w:r>
      </w:hyperlink>
      <w:r w:rsidRPr="000F7490">
        <w:rPr>
          <w:noProof w:val="0"/>
        </w:rPr>
        <w:t xml:space="preserve">] </w:t>
      </w:r>
    </w:p>
    <w:p w14:paraId="4DDF6FE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SubTypeSpec ::= </w:t>
      </w:r>
      <w:hyperlink w:anchor="TAllowedValuesSpec" w:history="1">
        <w:r w:rsidRPr="00911C8F">
          <w:rPr>
            <w:rStyle w:val="Hyperlink"/>
            <w:noProof w:val="0"/>
          </w:rPr>
          <w:t>AllowedValuesSpec</w:t>
        </w:r>
      </w:hyperlink>
      <w:r w:rsidRPr="000F7490">
        <w:rPr>
          <w:noProof w:val="0"/>
        </w:rPr>
        <w:t xml:space="preserve"> [</w:t>
      </w:r>
      <w:hyperlink w:anchor="TStringLength" w:history="1">
        <w:r w:rsidRPr="00911C8F">
          <w:rPr>
            <w:rStyle w:val="Hyperlink"/>
            <w:noProof w:val="0"/>
          </w:rPr>
          <w:t>StringLength</w:t>
        </w:r>
      </w:hyperlink>
      <w:r w:rsidRPr="000F7490">
        <w:rPr>
          <w:noProof w:val="0"/>
        </w:rPr>
        <w:t xml:space="preserve">] | </w:t>
      </w:r>
      <w:hyperlink w:anchor="TStringLength" w:history="1">
        <w:r w:rsidRPr="00911C8F">
          <w:rPr>
            <w:rStyle w:val="Hyperlink"/>
            <w:noProof w:val="0"/>
          </w:rPr>
          <w:t>StringLength</w:t>
        </w:r>
      </w:hyperlink>
      <w:r w:rsidRPr="000F7490">
        <w:rPr>
          <w:noProof w:val="0"/>
        </w:rPr>
        <w:t xml:space="preserve"> </w:t>
      </w:r>
    </w:p>
    <w:p w14:paraId="0FD5F965" w14:textId="77777777" w:rsidR="00AC445D" w:rsidRPr="000F7490" w:rsidRDefault="00AC445D" w:rsidP="00AC445D">
      <w:pPr>
        <w:pStyle w:val="PL"/>
        <w:keepLines/>
        <w:rPr>
          <w:noProof w:val="0"/>
        </w:rPr>
      </w:pPr>
      <w:r w:rsidRPr="000F7490">
        <w:rPr>
          <w:noProof w:val="0"/>
        </w:rPr>
        <w:t xml:space="preserve">/* STATIC SEMANTICS - AllowedValues shall be of the same type as the field being subtyped */ </w:t>
      </w:r>
    </w:p>
    <w:p w14:paraId="1ECD5BCE" w14:textId="78EB8262"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AllowedValuesSpec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OrRange" w:history="1">
        <w:r w:rsidRPr="00911C8F">
          <w:rPr>
            <w:rStyle w:val="Hyperlink"/>
            <w:noProof w:val="0"/>
          </w:rPr>
          <w:t>TemplateOrRange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OrRange" w:history="1">
        <w:r w:rsidRPr="00911C8F">
          <w:rPr>
            <w:rStyle w:val="Hyperlink"/>
            <w:noProof w:val="0"/>
          </w:rPr>
          <w:t>TemplateOrRange</w:t>
        </w:r>
      </w:hyperlink>
      <w:r w:rsidRPr="000F7490">
        <w:rPr>
          <w:noProof w:val="0"/>
        </w:rPr>
        <w:t xml:space="preserve">}) | </w:t>
      </w:r>
    </w:p>
    <w:p w14:paraId="4747A595" w14:textId="4C28952D" w:rsidR="00AC445D" w:rsidRPr="000F7490" w:rsidRDefault="00AC445D" w:rsidP="00AC445D">
      <w:pPr>
        <w:pStyle w:val="PL"/>
        <w:keepLines/>
        <w:rPr>
          <w:noProof w:val="0"/>
        </w:rPr>
      </w:pPr>
      <w:r w:rsidRPr="000F7490">
        <w:rPr>
          <w:noProof w:val="0"/>
        </w:rPr>
        <w:t xml:space="preserve">                               </w:t>
      </w:r>
      <w:hyperlink w:anchor="TCharStringMatch" w:history="1">
        <w:r w:rsidRPr="00911C8F">
          <w:rPr>
            <w:rStyle w:val="Hyperlink"/>
            <w:noProof w:val="0"/>
          </w:rPr>
          <w:t>CharStringMatch</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2A8245D"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TemplateOrRange ::= </w:t>
      </w:r>
      <w:hyperlink w:anchor="TRangeDef" w:history="1">
        <w:r w:rsidRPr="00911C8F">
          <w:rPr>
            <w:rStyle w:val="Hyperlink"/>
            <w:noProof w:val="0"/>
          </w:rPr>
          <w:t>RangeDef</w:t>
        </w:r>
      </w:hyperlink>
      <w:r w:rsidRPr="000F7490">
        <w:rPr>
          <w:noProof w:val="0"/>
        </w:rPr>
        <w:t xml:space="preserve"> | </w:t>
      </w:r>
    </w:p>
    <w:p w14:paraId="2787D875" w14:textId="77777777" w:rsidR="00AC445D" w:rsidRPr="000F7490" w:rsidRDefault="00AC445D" w:rsidP="00AC445D">
      <w:pPr>
        <w:pStyle w:val="PL"/>
        <w:keepLines/>
        <w:rPr>
          <w:noProof w:val="0"/>
        </w:rPr>
      </w:pPr>
      <w:r w:rsidRPr="000F7490">
        <w:rPr>
          <w:noProof w:val="0"/>
        </w:rPr>
        <w:t xml:space="preserve">                        </w:t>
      </w:r>
      <w:hyperlink w:anchor="TTemplateBody" w:history="1">
        <w:r w:rsidRPr="00911C8F">
          <w:rPr>
            <w:rStyle w:val="Hyperlink"/>
            <w:noProof w:val="0"/>
          </w:rPr>
          <w:t>TemplateBody</w:t>
        </w:r>
      </w:hyperlink>
      <w:r w:rsidRPr="000F7490">
        <w:rPr>
          <w:noProof w:val="0"/>
        </w:rPr>
        <w:t xml:space="preserve"> | </w:t>
      </w:r>
    </w:p>
    <w:p w14:paraId="2187BDB9" w14:textId="77777777" w:rsidR="00AC445D" w:rsidRPr="000F7490" w:rsidRDefault="00AC445D" w:rsidP="00AC445D">
      <w:pPr>
        <w:pStyle w:val="PL"/>
        <w:keepLines/>
        <w:rPr>
          <w:noProof w:val="0"/>
        </w:rPr>
      </w:pPr>
      <w:r w:rsidRPr="000F7490">
        <w:rPr>
          <w:noProof w:val="0"/>
        </w:rPr>
        <w:t xml:space="preserve">                        </w:t>
      </w:r>
      <w:hyperlink w:anchor="TType" w:history="1">
        <w:r w:rsidRPr="00911C8F">
          <w:rPr>
            <w:rStyle w:val="Hyperlink"/>
            <w:noProof w:val="0"/>
          </w:rPr>
          <w:t>Type</w:t>
        </w:r>
      </w:hyperlink>
      <w:r w:rsidRPr="000F7490">
        <w:rPr>
          <w:noProof w:val="0"/>
        </w:rPr>
        <w:t xml:space="preserve"> </w:t>
      </w:r>
    </w:p>
    <w:p w14:paraId="6F86250A"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RangeDef</w:t>
      </w:r>
      <w:r w:rsidRPr="000F7490">
        <w:rPr>
          <w:noProof w:val="0"/>
        </w:rPr>
        <w:t xml:space="preserve"> production shall only be used with integer, charstring, universal charstring or float based types */ </w:t>
      </w:r>
    </w:p>
    <w:p w14:paraId="0847F1BD" w14:textId="77777777" w:rsidR="00AC445D" w:rsidRPr="000F7490" w:rsidRDefault="00AC445D" w:rsidP="00AC445D">
      <w:pPr>
        <w:pStyle w:val="PL"/>
        <w:keepLines/>
        <w:rPr>
          <w:noProof w:val="0"/>
        </w:rPr>
      </w:pPr>
    </w:p>
    <w:p w14:paraId="4B1191F0" w14:textId="77777777" w:rsidR="00AC445D" w:rsidRPr="000F7490" w:rsidRDefault="00AC445D" w:rsidP="00AC445D">
      <w:pPr>
        <w:pStyle w:val="PL"/>
        <w:keepLines/>
        <w:rPr>
          <w:noProof w:val="0"/>
        </w:rPr>
      </w:pPr>
      <w:r w:rsidRPr="000F7490">
        <w:rPr>
          <w:noProof w:val="0"/>
        </w:rPr>
        <w:t xml:space="preserve">/* STATIC SEMANTICS - When subtyping charstring or universal charstring range and values shall not be mixed in the same SubTypeSpec */ </w:t>
      </w:r>
    </w:p>
    <w:p w14:paraId="7C187974" w14:textId="079E820F"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RangeDef ::= </w:t>
      </w:r>
      <w:hyperlink w:anchor="TBound" w:history="1">
        <w:r w:rsidRPr="00911C8F">
          <w:rPr>
            <w:rStyle w:val="Hyperlink"/>
            <w:noProof w:val="0"/>
          </w:rPr>
          <w:t>Bound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und" w:history="1">
        <w:r w:rsidRPr="00911C8F">
          <w:rPr>
            <w:rStyle w:val="Hyperlink"/>
            <w:noProof w:val="0"/>
          </w:rPr>
          <w:t>Bound</w:t>
        </w:r>
      </w:hyperlink>
      <w:r w:rsidRPr="000F7490">
        <w:rPr>
          <w:noProof w:val="0"/>
        </w:rPr>
        <w:t xml:space="preserve"> </w:t>
      </w:r>
    </w:p>
    <w:p w14:paraId="51F84C1A" w14:textId="755B90D5"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StringLength ::= </w:t>
      </w:r>
      <w:hyperlink w:anchor="TLengthKeyword" w:history="1">
        <w:r w:rsidRPr="00911C8F">
          <w:rPr>
            <w:rStyle w:val="Hyperlink"/>
            <w:noProof w:val="0"/>
          </w:rPr>
          <w:t>LengthKeyword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rFonts w:cs="Courier New"/>
          <w:noProof w:val="0"/>
          <w:color w:val="000000"/>
          <w:szCs w:val="16"/>
        </w:rPr>
        <w:t>(</w:t>
      </w:r>
      <w:hyperlink w:anchor="TSingleExpression" w:history="1">
        <w:r w:rsidRPr="00911C8F">
          <w:rPr>
            <w:rStyle w:val="Hyperlink"/>
            <w:rFonts w:cs="Courier New"/>
            <w:noProof w:val="0"/>
            <w:szCs w:val="16"/>
          </w:rPr>
          <w:t>SingleExpression</w:t>
        </w:r>
      </w:hyperlink>
      <w:r w:rsidRPr="000F7490">
        <w:rPr>
          <w:rFonts w:cs="Courier New"/>
          <w:noProof w:val="0"/>
          <w:color w:val="000000"/>
          <w:szCs w:val="16"/>
        </w:rPr>
        <w:t xml:space="preserve"> | </w:t>
      </w:r>
      <w:hyperlink w:anchor="TInfinityKeyword" w:history="1">
        <w:r w:rsidRPr="00911C8F">
          <w:rPr>
            <w:rStyle w:val="Hyperlink"/>
            <w:rFonts w:cs="Courier New"/>
            <w:noProof w:val="0"/>
            <w:szCs w:val="16"/>
          </w:rPr>
          <w:t>InfinityKeyword</w:t>
        </w:r>
      </w:hyperlink>
      <w:r w:rsidRPr="000F7490">
        <w:rPr>
          <w:rFonts w:cs="Courier New"/>
          <w:noProof w:val="0"/>
          <w:color w:val="000000"/>
          <w:szCs w:val="16"/>
        </w:rPr>
        <w:t>)</w:t>
      </w:r>
      <w:r w:rsidRPr="000F7490">
        <w:rPr>
          <w:rFonts w:cs="Courier New"/>
          <w:noProof w:val="0"/>
          <w:szCs w:val="16"/>
        </w:rPr>
        <w:t>]</w:t>
      </w:r>
      <w:r w:rsidRPr="000F7490">
        <w:rPr>
          <w:noProof w:val="0"/>
        </w:rPr>
        <w:b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D8C701D" w14:textId="77777777" w:rsidR="00AC445D" w:rsidRPr="000F7490" w:rsidRDefault="00AC445D" w:rsidP="00AC445D">
      <w:pPr>
        <w:pStyle w:val="PL"/>
        <w:rPr>
          <w:noProof w:val="0"/>
        </w:rPr>
      </w:pPr>
      <w:r w:rsidRPr="000F7490">
        <w:rPr>
          <w:noProof w:val="0"/>
        </w:rPr>
        <w:t xml:space="preserve">/* STATIC SEMANTICS - </w:t>
      </w:r>
      <w:r w:rsidRPr="000F7490">
        <w:rPr>
          <w:i/>
          <w:noProof w:val="0"/>
        </w:rPr>
        <w:t>StringLength</w:t>
      </w:r>
      <w:r w:rsidRPr="000F7490">
        <w:rPr>
          <w:noProof w:val="0"/>
        </w:rPr>
        <w:t xml:space="preserve"> shall only be used with String types or to limit set of and record of. </w:t>
      </w:r>
      <w:r w:rsidRPr="000F7490">
        <w:rPr>
          <w:i/>
          <w:noProof w:val="0"/>
        </w:rPr>
        <w:t>SingleExpression</w:t>
      </w:r>
      <w:r w:rsidRPr="000F7490">
        <w:rPr>
          <w:noProof w:val="0"/>
        </w:rPr>
        <w:t xml:space="preserve"> and Bound shall evaluate to non-negative integer values (in case of Bound including infinity) */ </w:t>
      </w:r>
    </w:p>
    <w:p w14:paraId="4FB5ED3D" w14:textId="5BDFA25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LengthKeyword ::= </w:t>
      </w:r>
      <w:r w:rsidR="00486A4C" w:rsidRPr="000F7490">
        <w:rPr>
          <w:noProof w:val="0"/>
        </w:rPr>
        <w:t>"</w:t>
      </w:r>
      <w:r w:rsidRPr="000F7490">
        <w:rPr>
          <w:noProof w:val="0"/>
        </w:rPr>
        <w:t>length</w:t>
      </w:r>
      <w:r w:rsidR="00486A4C" w:rsidRPr="000F7490">
        <w:rPr>
          <w:noProof w:val="0"/>
        </w:rPr>
        <w:t>"</w:t>
      </w:r>
      <w:r w:rsidRPr="000F7490">
        <w:rPr>
          <w:noProof w:val="0"/>
        </w:rPr>
        <w:t xml:space="preserve"> </w:t>
      </w:r>
    </w:p>
    <w:p w14:paraId="115B1BC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PortDef ::= </w:t>
      </w:r>
      <w:hyperlink w:anchor="TPortKeyword" w:history="1">
        <w:r w:rsidRPr="00911C8F">
          <w:rPr>
            <w:rStyle w:val="Hyperlink"/>
            <w:noProof w:val="0"/>
          </w:rPr>
          <w:t>PortKeyword</w:t>
        </w:r>
      </w:hyperlink>
      <w:r w:rsidRPr="000F7490">
        <w:rPr>
          <w:noProof w:val="0"/>
        </w:rPr>
        <w:t xml:space="preserve"> </w:t>
      </w:r>
      <w:hyperlink w:anchor="TPortDefBody" w:history="1">
        <w:r w:rsidRPr="00911C8F">
          <w:rPr>
            <w:rStyle w:val="Hyperlink"/>
            <w:noProof w:val="0"/>
          </w:rPr>
          <w:t>PortDefBody</w:t>
        </w:r>
      </w:hyperlink>
      <w:r w:rsidRPr="000F7490">
        <w:rPr>
          <w:noProof w:val="0"/>
        </w:rPr>
        <w:t xml:space="preserve"> </w:t>
      </w:r>
    </w:p>
    <w:p w14:paraId="6F46246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PortDefBody ::= </w:t>
      </w:r>
      <w:hyperlink w:anchor="TIdentifier" w:history="1">
        <w:r w:rsidRPr="00911C8F">
          <w:rPr>
            <w:rStyle w:val="Hyperlink"/>
            <w:noProof w:val="0"/>
          </w:rPr>
          <w:t>Identifier</w:t>
        </w:r>
      </w:hyperlink>
      <w:r w:rsidRPr="000F7490">
        <w:rPr>
          <w:noProof w:val="0"/>
        </w:rPr>
        <w:t xml:space="preserve"> </w:t>
      </w:r>
      <w:hyperlink w:anchor="TPortDefAttribs" w:history="1">
        <w:r w:rsidRPr="00911C8F">
          <w:rPr>
            <w:rStyle w:val="Hyperlink"/>
            <w:noProof w:val="0"/>
          </w:rPr>
          <w:t>PortDefAttribs</w:t>
        </w:r>
      </w:hyperlink>
      <w:r w:rsidRPr="000F7490">
        <w:rPr>
          <w:noProof w:val="0"/>
        </w:rPr>
        <w:t xml:space="preserve"> </w:t>
      </w:r>
    </w:p>
    <w:p w14:paraId="70EF14E0" w14:textId="359E8BC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PortKeyword ::= </w:t>
      </w:r>
      <w:r w:rsidR="00486A4C" w:rsidRPr="000F7490">
        <w:rPr>
          <w:noProof w:val="0"/>
        </w:rPr>
        <w:t>"</w:t>
      </w:r>
      <w:r w:rsidRPr="000F7490">
        <w:rPr>
          <w:noProof w:val="0"/>
        </w:rPr>
        <w:t>port</w:t>
      </w:r>
      <w:r w:rsidR="00486A4C" w:rsidRPr="000F7490">
        <w:rPr>
          <w:noProof w:val="0"/>
        </w:rPr>
        <w:t>"</w:t>
      </w:r>
      <w:r w:rsidRPr="000F7490">
        <w:rPr>
          <w:noProof w:val="0"/>
        </w:rPr>
        <w:t xml:space="preserve"> </w:t>
      </w:r>
    </w:p>
    <w:p w14:paraId="1F00BBA8"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PortDefAttribs ::= </w:t>
      </w:r>
      <w:hyperlink w:anchor="TMessageAttribs" w:history="1">
        <w:r w:rsidRPr="00911C8F">
          <w:rPr>
            <w:rStyle w:val="Hyperlink"/>
            <w:noProof w:val="0"/>
          </w:rPr>
          <w:t>MessageAttribs</w:t>
        </w:r>
      </w:hyperlink>
      <w:r w:rsidRPr="000F7490">
        <w:rPr>
          <w:noProof w:val="0"/>
        </w:rPr>
        <w:t xml:space="preserve"> | </w:t>
      </w:r>
    </w:p>
    <w:p w14:paraId="7A2BCD42" w14:textId="77777777" w:rsidR="00AC445D" w:rsidRPr="000F7490" w:rsidRDefault="00AC445D" w:rsidP="00AC445D">
      <w:pPr>
        <w:pStyle w:val="PL"/>
        <w:rPr>
          <w:noProof w:val="0"/>
        </w:rPr>
      </w:pPr>
      <w:r w:rsidRPr="000F7490">
        <w:rPr>
          <w:noProof w:val="0"/>
        </w:rPr>
        <w:t xml:space="preserve">                       </w:t>
      </w:r>
      <w:hyperlink w:anchor="TProcedureAttribs" w:history="1">
        <w:r w:rsidRPr="00911C8F">
          <w:rPr>
            <w:rStyle w:val="Hyperlink"/>
            <w:noProof w:val="0"/>
          </w:rPr>
          <w:t>ProcedureAttribs</w:t>
        </w:r>
      </w:hyperlink>
      <w:r w:rsidRPr="000F7490">
        <w:rPr>
          <w:noProof w:val="0"/>
        </w:rPr>
        <w:t xml:space="preserve"> | </w:t>
      </w:r>
    </w:p>
    <w:p w14:paraId="7D6E43C6" w14:textId="77777777" w:rsidR="00AC445D" w:rsidRPr="000F7490" w:rsidRDefault="00AC445D" w:rsidP="00AC445D">
      <w:pPr>
        <w:pStyle w:val="PL"/>
        <w:rPr>
          <w:noProof w:val="0"/>
        </w:rPr>
      </w:pPr>
      <w:r w:rsidRPr="000F7490">
        <w:rPr>
          <w:noProof w:val="0"/>
        </w:rPr>
        <w:t xml:space="preserve">                       </w:t>
      </w:r>
      <w:hyperlink w:anchor="TMixedAttribs" w:history="1">
        <w:r w:rsidRPr="00911C8F">
          <w:rPr>
            <w:rStyle w:val="Hyperlink"/>
            <w:noProof w:val="0"/>
          </w:rPr>
          <w:t>MixedAttribs</w:t>
        </w:r>
      </w:hyperlink>
      <w:r w:rsidRPr="000F7490">
        <w:rPr>
          <w:noProof w:val="0"/>
        </w:rPr>
        <w:t xml:space="preserve"> </w:t>
      </w:r>
    </w:p>
    <w:p w14:paraId="0A2B0B3A" w14:textId="6B107EE5"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MessageAttribs ::= </w:t>
      </w:r>
      <w:hyperlink w:anchor="TMessageKeyword" w:history="1">
        <w:r w:rsidRPr="00911C8F">
          <w:rPr>
            <w:rStyle w:val="Hyperlink"/>
            <w:noProof w:val="0"/>
          </w:rPr>
          <w:t>MessageKeyword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ddressDecl" w:history="1">
        <w:r w:rsidRPr="00911C8F">
          <w:rPr>
            <w:rStyle w:val="Hyperlink"/>
            <w:noProof w:val="0"/>
          </w:rPr>
          <w:t>AddressDecl</w:t>
        </w:r>
      </w:hyperlink>
      <w:r w:rsidRPr="000F7490">
        <w:rPr>
          <w:noProof w:val="0"/>
        </w:rPr>
        <w:t xml:space="preserve"> | </w:t>
      </w:r>
    </w:p>
    <w:p w14:paraId="305A7322" w14:textId="77777777" w:rsidR="00AC445D" w:rsidRPr="000F7490" w:rsidRDefault="00AC445D" w:rsidP="00AC445D">
      <w:pPr>
        <w:pStyle w:val="PL"/>
        <w:rPr>
          <w:noProof w:val="0"/>
        </w:rPr>
      </w:pPr>
      <w:r w:rsidRPr="000F7490">
        <w:rPr>
          <w:noProof w:val="0"/>
        </w:rPr>
        <w:t xml:space="preserve">                                            </w:t>
      </w:r>
      <w:hyperlink w:anchor="TMessageList" w:history="1">
        <w:r w:rsidRPr="00911C8F">
          <w:rPr>
            <w:rStyle w:val="Hyperlink"/>
            <w:noProof w:val="0"/>
          </w:rPr>
          <w:t>MessageList</w:t>
        </w:r>
      </w:hyperlink>
      <w:r w:rsidRPr="000F7490">
        <w:rPr>
          <w:noProof w:val="0"/>
        </w:rPr>
        <w:t xml:space="preserve"> | </w:t>
      </w:r>
    </w:p>
    <w:p w14:paraId="18FFA8A2" w14:textId="77777777" w:rsidR="00AC445D" w:rsidRPr="000F7490" w:rsidRDefault="00AC445D" w:rsidP="00AC445D">
      <w:pPr>
        <w:pStyle w:val="PL"/>
        <w:rPr>
          <w:noProof w:val="0"/>
        </w:rPr>
      </w:pPr>
      <w:r w:rsidRPr="000F7490">
        <w:rPr>
          <w:noProof w:val="0"/>
        </w:rPr>
        <w:t xml:space="preserve">                                            </w:t>
      </w:r>
      <w:hyperlink w:anchor="TConfigParamDef" w:history="1">
        <w:r w:rsidRPr="00911C8F">
          <w:rPr>
            <w:rStyle w:val="Hyperlink"/>
            <w:noProof w:val="0"/>
          </w:rPr>
          <w:t>ConfigParamDef</w:t>
        </w:r>
      </w:hyperlink>
      <w:r w:rsidRPr="000F7490">
        <w:rPr>
          <w:noProof w:val="0"/>
        </w:rPr>
        <w:t xml:space="preserve"> </w:t>
      </w:r>
    </w:p>
    <w:p w14:paraId="22F51B0E" w14:textId="71660961" w:rsidR="00AC445D" w:rsidRPr="000F7490" w:rsidRDefault="00AC445D" w:rsidP="00AC445D">
      <w:pPr>
        <w:pStyle w:val="PL"/>
        <w:rPr>
          <w:noProof w:val="0"/>
        </w:rPr>
      </w:pPr>
      <w:r w:rsidRPr="000F7490">
        <w:rPr>
          <w:noProof w:val="0"/>
        </w:rPr>
        <w:t xml:space="preserve">                                           ) [</w:t>
      </w:r>
      <w:hyperlink w:anchor="TSemiColon" w:history="1">
        <w:r w:rsidRPr="00911C8F">
          <w:rPr>
            <w:rStyle w:val="Hyperlink"/>
            <w:noProof w:val="0"/>
          </w:rPr>
          <w:t>SemiColon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01BB783"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ConfigParamDef ::= </w:t>
      </w:r>
      <w:hyperlink w:anchor="TMapParamDef" w:history="1">
        <w:r w:rsidRPr="00911C8F">
          <w:rPr>
            <w:rStyle w:val="Hyperlink"/>
            <w:noProof w:val="0"/>
          </w:rPr>
          <w:t>MapParamDef</w:t>
        </w:r>
      </w:hyperlink>
      <w:r w:rsidRPr="000F7490">
        <w:rPr>
          <w:noProof w:val="0"/>
        </w:rPr>
        <w:t xml:space="preserve"> | </w:t>
      </w:r>
      <w:hyperlink w:anchor="TUnmapParamDef" w:history="1">
        <w:r w:rsidRPr="00911C8F">
          <w:rPr>
            <w:rStyle w:val="Hyperlink"/>
            <w:noProof w:val="0"/>
          </w:rPr>
          <w:t>UnmapParamDef</w:t>
        </w:r>
      </w:hyperlink>
      <w:r w:rsidRPr="000F7490">
        <w:rPr>
          <w:noProof w:val="0"/>
        </w:rPr>
        <w:t xml:space="preserve"> </w:t>
      </w:r>
    </w:p>
    <w:p w14:paraId="325BE4BF" w14:textId="77C3B0A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MapParamDef ::= </w:t>
      </w:r>
      <w:hyperlink w:anchor="TMapKeyword" w:history="1">
        <w:r w:rsidRPr="00911C8F">
          <w:rPr>
            <w:rStyle w:val="Hyperlink"/>
            <w:noProof w:val="0"/>
          </w:rPr>
          <w:t>MapKeyword</w:t>
        </w:r>
      </w:hyperlink>
      <w:r w:rsidRPr="000F7490">
        <w:rPr>
          <w:noProof w:val="0"/>
        </w:rPr>
        <w:t xml:space="preserve"> </w:t>
      </w:r>
      <w:hyperlink w:anchor="TParamKeyword" w:history="1">
        <w:r w:rsidRPr="00911C8F">
          <w:rPr>
            <w:rStyle w:val="Hyperlink"/>
            <w:noProof w:val="0"/>
          </w:rPr>
          <w:t>ParamKeyword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ormalValuePar" w:history="1">
        <w:r w:rsidRPr="00911C8F">
          <w:rPr>
            <w:rStyle w:val="Hyperlink"/>
            <w:noProof w:val="0"/>
          </w:rPr>
          <w:t>FormalValuePar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ormalValuePar" w:history="1">
        <w:r w:rsidRPr="00911C8F">
          <w:rPr>
            <w:rStyle w:val="Hyperlink"/>
            <w:noProof w:val="0"/>
          </w:rPr>
          <w:t>FormalValuePar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A634A28" w14:textId="05EC3C8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UnmapParamDef ::= </w:t>
      </w:r>
      <w:hyperlink w:anchor="TUnmapKeyword" w:history="1">
        <w:r w:rsidRPr="00911C8F">
          <w:rPr>
            <w:rStyle w:val="Hyperlink"/>
            <w:noProof w:val="0"/>
          </w:rPr>
          <w:t>UnmapKeyword</w:t>
        </w:r>
      </w:hyperlink>
      <w:r w:rsidRPr="000F7490">
        <w:rPr>
          <w:noProof w:val="0"/>
        </w:rPr>
        <w:t xml:space="preserve"> </w:t>
      </w:r>
      <w:hyperlink w:anchor="TParamKeyword" w:history="1">
        <w:r w:rsidRPr="00911C8F">
          <w:rPr>
            <w:rStyle w:val="Hyperlink"/>
            <w:noProof w:val="0"/>
          </w:rPr>
          <w:t>ParamKeyword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ormalValuePar" w:history="1">
        <w:r w:rsidRPr="00911C8F">
          <w:rPr>
            <w:rStyle w:val="Hyperlink"/>
            <w:noProof w:val="0"/>
          </w:rPr>
          <w:t>FormalValuePar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ormalValuePar" w:history="1">
        <w:r w:rsidRPr="00911C8F">
          <w:rPr>
            <w:rStyle w:val="Hyperlink"/>
            <w:noProof w:val="0"/>
          </w:rPr>
          <w:t>FormalValuePar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E20A10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AddressDecl ::= </w:t>
      </w:r>
      <w:hyperlink w:anchor="TAddressKeyword" w:history="1">
        <w:r w:rsidRPr="00911C8F">
          <w:rPr>
            <w:rStyle w:val="Hyperlink"/>
            <w:noProof w:val="0"/>
          </w:rPr>
          <w:t>AddressKeyword</w:t>
        </w:r>
      </w:hyperlink>
      <w:r w:rsidRPr="000F7490">
        <w:rPr>
          <w:noProof w:val="0"/>
        </w:rPr>
        <w:t xml:space="preserve"> </w:t>
      </w:r>
      <w:hyperlink w:anchor="TType" w:history="1">
        <w:r w:rsidRPr="00911C8F">
          <w:rPr>
            <w:rStyle w:val="Hyperlink"/>
            <w:noProof w:val="0"/>
          </w:rPr>
          <w:t>Type</w:t>
        </w:r>
      </w:hyperlink>
      <w:r w:rsidRPr="000F7490">
        <w:rPr>
          <w:noProof w:val="0"/>
        </w:rPr>
        <w:t xml:space="preserve"> </w:t>
      </w:r>
    </w:p>
    <w:p w14:paraId="64CF0BE5"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MessageList ::= </w:t>
      </w:r>
      <w:hyperlink w:anchor="TDirection" w:history="1">
        <w:r w:rsidRPr="00911C8F">
          <w:rPr>
            <w:rStyle w:val="Hyperlink"/>
            <w:noProof w:val="0"/>
          </w:rPr>
          <w:t>Direction</w:t>
        </w:r>
      </w:hyperlink>
      <w:r w:rsidRPr="000F7490">
        <w:rPr>
          <w:noProof w:val="0"/>
        </w:rPr>
        <w:t xml:space="preserve"> </w:t>
      </w:r>
      <w:hyperlink w:anchor="TAllOrTypeList" w:history="1">
        <w:r w:rsidRPr="00911C8F">
          <w:rPr>
            <w:rStyle w:val="Hyperlink"/>
            <w:noProof w:val="0"/>
          </w:rPr>
          <w:t>AllOrTypeList</w:t>
        </w:r>
      </w:hyperlink>
      <w:r w:rsidRPr="000F7490">
        <w:rPr>
          <w:noProof w:val="0"/>
        </w:rPr>
        <w:t xml:space="preserve"> </w:t>
      </w:r>
    </w:p>
    <w:p w14:paraId="7608356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Direction ::= </w:t>
      </w:r>
      <w:hyperlink w:anchor="TInParKeyword" w:history="1">
        <w:r w:rsidRPr="00911C8F">
          <w:rPr>
            <w:rStyle w:val="Hyperlink"/>
            <w:noProof w:val="0"/>
          </w:rPr>
          <w:t>InParKeyword</w:t>
        </w:r>
      </w:hyperlink>
      <w:r w:rsidRPr="000F7490">
        <w:rPr>
          <w:noProof w:val="0"/>
        </w:rPr>
        <w:t xml:space="preserve"> | </w:t>
      </w:r>
    </w:p>
    <w:p w14:paraId="33F632EC" w14:textId="77777777" w:rsidR="00AC445D" w:rsidRPr="000F7490" w:rsidRDefault="00AC445D" w:rsidP="00AC445D">
      <w:pPr>
        <w:pStyle w:val="PL"/>
        <w:rPr>
          <w:noProof w:val="0"/>
        </w:rPr>
      </w:pPr>
      <w:r w:rsidRPr="000F7490">
        <w:rPr>
          <w:noProof w:val="0"/>
        </w:rPr>
        <w:t xml:space="preserve">                  </w:t>
      </w:r>
      <w:hyperlink w:anchor="TOutParKeyword" w:history="1">
        <w:r w:rsidRPr="00911C8F">
          <w:rPr>
            <w:rStyle w:val="Hyperlink"/>
            <w:noProof w:val="0"/>
          </w:rPr>
          <w:t>OutParKeyword</w:t>
        </w:r>
      </w:hyperlink>
      <w:r w:rsidRPr="000F7490">
        <w:rPr>
          <w:noProof w:val="0"/>
        </w:rPr>
        <w:t xml:space="preserve"> | </w:t>
      </w:r>
    </w:p>
    <w:p w14:paraId="070C54B1" w14:textId="77777777" w:rsidR="00AC445D" w:rsidRPr="000F7490" w:rsidRDefault="00AC445D" w:rsidP="00AC445D">
      <w:pPr>
        <w:pStyle w:val="PL"/>
        <w:rPr>
          <w:noProof w:val="0"/>
        </w:rPr>
      </w:pPr>
      <w:r w:rsidRPr="000F7490">
        <w:rPr>
          <w:noProof w:val="0"/>
        </w:rPr>
        <w:t xml:space="preserve">                  </w:t>
      </w:r>
      <w:hyperlink w:anchor="TInOutParKeyword" w:history="1">
        <w:r w:rsidRPr="00911C8F">
          <w:rPr>
            <w:rStyle w:val="Hyperlink"/>
            <w:noProof w:val="0"/>
          </w:rPr>
          <w:t>InOutParKeyword</w:t>
        </w:r>
      </w:hyperlink>
      <w:r w:rsidRPr="000F7490">
        <w:rPr>
          <w:noProof w:val="0"/>
        </w:rPr>
        <w:t xml:space="preserve"> </w:t>
      </w:r>
    </w:p>
    <w:p w14:paraId="7F19AC51" w14:textId="6A960DD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MessageKeyword ::= </w:t>
      </w:r>
      <w:r w:rsidR="00486A4C" w:rsidRPr="000F7490">
        <w:rPr>
          <w:noProof w:val="0"/>
        </w:rPr>
        <w:t>"</w:t>
      </w:r>
      <w:r w:rsidRPr="000F7490">
        <w:rPr>
          <w:noProof w:val="0"/>
        </w:rPr>
        <w:t>message</w:t>
      </w:r>
      <w:r w:rsidR="00486A4C" w:rsidRPr="000F7490">
        <w:rPr>
          <w:noProof w:val="0"/>
        </w:rPr>
        <w:t>"</w:t>
      </w:r>
      <w:r w:rsidRPr="000F7490">
        <w:rPr>
          <w:noProof w:val="0"/>
        </w:rPr>
        <w:t xml:space="preserve"> </w:t>
      </w:r>
    </w:p>
    <w:p w14:paraId="16F48B1A"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AllOrTypeList ::= </w:t>
      </w:r>
      <w:hyperlink w:anchor="TAllKeyword" w:history="1">
        <w:r w:rsidRPr="00911C8F">
          <w:rPr>
            <w:rStyle w:val="Hyperlink"/>
            <w:noProof w:val="0"/>
          </w:rPr>
          <w:t>AllKeyword</w:t>
        </w:r>
      </w:hyperlink>
      <w:r w:rsidRPr="000F7490">
        <w:rPr>
          <w:noProof w:val="0"/>
        </w:rPr>
        <w:t xml:space="preserve"> | </w:t>
      </w:r>
      <w:hyperlink w:anchor="TTypeList" w:history="1">
        <w:r w:rsidRPr="00911C8F">
          <w:rPr>
            <w:rStyle w:val="Hyperlink"/>
            <w:noProof w:val="0"/>
          </w:rPr>
          <w:t>TypeList</w:t>
        </w:r>
      </w:hyperlink>
      <w:r w:rsidRPr="000F7490">
        <w:rPr>
          <w:noProof w:val="0"/>
        </w:rPr>
        <w:t xml:space="preserve"> </w:t>
      </w:r>
    </w:p>
    <w:p w14:paraId="3E8918AC" w14:textId="77777777" w:rsidR="00AC445D" w:rsidRPr="000F7490" w:rsidRDefault="00AC445D" w:rsidP="00AC445D">
      <w:pPr>
        <w:pStyle w:val="PL"/>
        <w:rPr>
          <w:noProof w:val="0"/>
        </w:rPr>
      </w:pPr>
    </w:p>
    <w:p w14:paraId="2C84491D" w14:textId="77777777" w:rsidR="00AC445D" w:rsidRPr="000F7490" w:rsidRDefault="00AC445D" w:rsidP="00AC445D">
      <w:pPr>
        <w:pStyle w:val="PL"/>
        <w:rPr>
          <w:noProof w:val="0"/>
        </w:rPr>
      </w:pPr>
      <w:r w:rsidRPr="000F7490">
        <w:rPr>
          <w:noProof w:val="0"/>
        </w:rPr>
        <w:t xml:space="preserve">/* NOTE: The use of </w:t>
      </w:r>
      <w:r w:rsidRPr="000F7490">
        <w:rPr>
          <w:i/>
          <w:noProof w:val="0"/>
        </w:rPr>
        <w:t>AllKeyword</w:t>
      </w:r>
      <w:r w:rsidRPr="000F7490">
        <w:rPr>
          <w:noProof w:val="0"/>
        </w:rPr>
        <w:t xml:space="preserve"> in port definitions is deprecated */ </w:t>
      </w:r>
    </w:p>
    <w:p w14:paraId="69F5B413" w14:textId="3C37CD3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AllKeyword ::= </w:t>
      </w:r>
      <w:r w:rsidR="00486A4C" w:rsidRPr="000F7490">
        <w:rPr>
          <w:noProof w:val="0"/>
        </w:rPr>
        <w:t>"</w:t>
      </w:r>
      <w:r w:rsidRPr="000F7490">
        <w:rPr>
          <w:noProof w:val="0"/>
        </w:rPr>
        <w:t>all</w:t>
      </w:r>
      <w:r w:rsidR="00486A4C" w:rsidRPr="000F7490">
        <w:rPr>
          <w:noProof w:val="0"/>
        </w:rPr>
        <w:t>"</w:t>
      </w:r>
      <w:r w:rsidRPr="000F7490">
        <w:rPr>
          <w:noProof w:val="0"/>
        </w:rPr>
        <w:t xml:space="preserve"> </w:t>
      </w:r>
    </w:p>
    <w:p w14:paraId="120A353E" w14:textId="3A9A86D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TypeList ::= </w:t>
      </w:r>
      <w:hyperlink w:anchor="TType" w:history="1">
        <w:r w:rsidRPr="00911C8F">
          <w:rPr>
            <w:rStyle w:val="Hyperlink"/>
            <w:noProof w:val="0"/>
          </w:rPr>
          <w:t>Type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ype" w:history="1">
        <w:r w:rsidRPr="00911C8F">
          <w:rPr>
            <w:rStyle w:val="Hyperlink"/>
            <w:noProof w:val="0"/>
          </w:rPr>
          <w:t>Type</w:t>
        </w:r>
      </w:hyperlink>
      <w:r w:rsidRPr="000F7490">
        <w:rPr>
          <w:noProof w:val="0"/>
        </w:rPr>
        <w:t xml:space="preserve">} </w:t>
      </w:r>
    </w:p>
    <w:p w14:paraId="2CA93410" w14:textId="710C8C0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ProcedureAttribs ::= </w:t>
      </w:r>
      <w:hyperlink w:anchor="TProcedureKeyword" w:history="1">
        <w:r w:rsidRPr="00911C8F">
          <w:rPr>
            <w:rStyle w:val="Hyperlink"/>
            <w:noProof w:val="0"/>
          </w:rPr>
          <w:t>ProcedureKeyword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ddressDecl" w:history="1">
        <w:r w:rsidRPr="00911C8F">
          <w:rPr>
            <w:rStyle w:val="Hyperlink"/>
            <w:noProof w:val="0"/>
          </w:rPr>
          <w:t>AddressDecl</w:t>
        </w:r>
      </w:hyperlink>
      <w:r w:rsidRPr="000F7490">
        <w:rPr>
          <w:noProof w:val="0"/>
        </w:rPr>
        <w:t xml:space="preserve"> | </w:t>
      </w:r>
    </w:p>
    <w:p w14:paraId="723F078D" w14:textId="77777777" w:rsidR="00AC445D" w:rsidRPr="000F7490" w:rsidRDefault="00AC445D" w:rsidP="00AC445D">
      <w:pPr>
        <w:pStyle w:val="PL"/>
        <w:rPr>
          <w:noProof w:val="0"/>
        </w:rPr>
      </w:pPr>
      <w:r w:rsidRPr="000F7490">
        <w:rPr>
          <w:noProof w:val="0"/>
        </w:rPr>
        <w:t xml:space="preserve">                                                </w:t>
      </w:r>
      <w:hyperlink w:anchor="TProcedureList" w:history="1">
        <w:r w:rsidRPr="00911C8F">
          <w:rPr>
            <w:rStyle w:val="Hyperlink"/>
            <w:noProof w:val="0"/>
          </w:rPr>
          <w:t>ProcedureList</w:t>
        </w:r>
      </w:hyperlink>
      <w:r w:rsidRPr="000F7490">
        <w:rPr>
          <w:noProof w:val="0"/>
        </w:rPr>
        <w:t xml:space="preserve"> | </w:t>
      </w:r>
    </w:p>
    <w:p w14:paraId="77119FD5" w14:textId="77777777" w:rsidR="00AC445D" w:rsidRPr="000F7490" w:rsidRDefault="00AC445D" w:rsidP="00AC445D">
      <w:pPr>
        <w:pStyle w:val="PL"/>
        <w:rPr>
          <w:noProof w:val="0"/>
        </w:rPr>
      </w:pPr>
      <w:r w:rsidRPr="000F7490">
        <w:rPr>
          <w:noProof w:val="0"/>
        </w:rPr>
        <w:t xml:space="preserve">                                                </w:t>
      </w:r>
      <w:hyperlink w:anchor="TConfigParamDef" w:history="1">
        <w:r w:rsidRPr="00911C8F">
          <w:rPr>
            <w:rStyle w:val="Hyperlink"/>
            <w:noProof w:val="0"/>
          </w:rPr>
          <w:t>ConfigParamDef</w:t>
        </w:r>
      </w:hyperlink>
      <w:r w:rsidRPr="000F7490">
        <w:rPr>
          <w:noProof w:val="0"/>
        </w:rPr>
        <w:t xml:space="preserve"> </w:t>
      </w:r>
    </w:p>
    <w:p w14:paraId="7A2DB911" w14:textId="570C376B" w:rsidR="00AC445D" w:rsidRPr="000F7490" w:rsidRDefault="00AC445D" w:rsidP="00AC445D">
      <w:pPr>
        <w:pStyle w:val="PL"/>
        <w:rPr>
          <w:noProof w:val="0"/>
        </w:rPr>
      </w:pPr>
      <w:r w:rsidRPr="000F7490">
        <w:rPr>
          <w:noProof w:val="0"/>
        </w:rPr>
        <w:t xml:space="preserve">                                               ) [</w:t>
      </w:r>
      <w:hyperlink w:anchor="TSemiColon" w:history="1">
        <w:r w:rsidRPr="00911C8F">
          <w:rPr>
            <w:rStyle w:val="Hyperlink"/>
            <w:noProof w:val="0"/>
          </w:rPr>
          <w:t>SemiColon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721C9C5" w14:textId="3D34E15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ProcedureKeyword ::= </w:t>
      </w:r>
      <w:r w:rsidR="00486A4C" w:rsidRPr="000F7490">
        <w:rPr>
          <w:noProof w:val="0"/>
        </w:rPr>
        <w:t>"</w:t>
      </w:r>
      <w:r w:rsidRPr="000F7490">
        <w:rPr>
          <w:noProof w:val="0"/>
        </w:rPr>
        <w:t>procedure</w:t>
      </w:r>
      <w:r w:rsidR="00486A4C" w:rsidRPr="000F7490">
        <w:rPr>
          <w:noProof w:val="0"/>
        </w:rPr>
        <w:t>"</w:t>
      </w:r>
      <w:r w:rsidRPr="000F7490">
        <w:rPr>
          <w:noProof w:val="0"/>
        </w:rPr>
        <w:t xml:space="preserve"> </w:t>
      </w:r>
    </w:p>
    <w:p w14:paraId="7646697F"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ProcedureList ::= </w:t>
      </w:r>
      <w:hyperlink w:anchor="TDirection" w:history="1">
        <w:r w:rsidRPr="00911C8F">
          <w:rPr>
            <w:rStyle w:val="Hyperlink"/>
            <w:noProof w:val="0"/>
          </w:rPr>
          <w:t>Direction</w:t>
        </w:r>
      </w:hyperlink>
      <w:r w:rsidRPr="000F7490">
        <w:rPr>
          <w:noProof w:val="0"/>
        </w:rPr>
        <w:t xml:space="preserve"> </w:t>
      </w:r>
      <w:hyperlink w:anchor="TAllOrSignatureList" w:history="1">
        <w:r w:rsidRPr="00911C8F">
          <w:rPr>
            <w:rStyle w:val="Hyperlink"/>
            <w:noProof w:val="0"/>
          </w:rPr>
          <w:t>AllOrSignatureList</w:t>
        </w:r>
      </w:hyperlink>
      <w:r w:rsidRPr="000F7490">
        <w:rPr>
          <w:noProof w:val="0"/>
        </w:rPr>
        <w:t xml:space="preserve"> </w:t>
      </w:r>
    </w:p>
    <w:p w14:paraId="064A32AA"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AllOrSignatureList ::= </w:t>
      </w:r>
      <w:hyperlink w:anchor="TAllKeyword" w:history="1">
        <w:r w:rsidRPr="00911C8F">
          <w:rPr>
            <w:rStyle w:val="Hyperlink"/>
            <w:noProof w:val="0"/>
          </w:rPr>
          <w:t>AllKeyword</w:t>
        </w:r>
      </w:hyperlink>
      <w:r w:rsidRPr="000F7490">
        <w:rPr>
          <w:noProof w:val="0"/>
        </w:rPr>
        <w:t xml:space="preserve"> | </w:t>
      </w:r>
      <w:hyperlink w:anchor="TSignatureList" w:history="1">
        <w:r w:rsidRPr="00911C8F">
          <w:rPr>
            <w:rStyle w:val="Hyperlink"/>
            <w:noProof w:val="0"/>
          </w:rPr>
          <w:t>SignatureList</w:t>
        </w:r>
      </w:hyperlink>
      <w:r w:rsidRPr="000F7490">
        <w:rPr>
          <w:noProof w:val="0"/>
        </w:rPr>
        <w:t xml:space="preserve"> </w:t>
      </w:r>
    </w:p>
    <w:p w14:paraId="67864B3E" w14:textId="42E337F3" w:rsidR="00AC445D" w:rsidRPr="000F7490" w:rsidRDefault="00AC445D" w:rsidP="00AC445D">
      <w:pPr>
        <w:pStyle w:val="PL"/>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 xml:space="preserve">SignatureList ::= </w:t>
      </w:r>
      <w:hyperlink w:anchor="TSignature" w:history="1">
        <w:r w:rsidRPr="00911C8F">
          <w:rPr>
            <w:rStyle w:val="Hyperlink"/>
            <w:noProof w:val="0"/>
          </w:rPr>
          <w:t>Signature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gnature" w:history="1">
        <w:r w:rsidRPr="00911C8F">
          <w:rPr>
            <w:rStyle w:val="Hyperlink"/>
            <w:noProof w:val="0"/>
          </w:rPr>
          <w:t>Signature</w:t>
        </w:r>
      </w:hyperlink>
      <w:r w:rsidRPr="000F7490">
        <w:rPr>
          <w:noProof w:val="0"/>
        </w:rPr>
        <w:t xml:space="preserve">} </w:t>
      </w:r>
    </w:p>
    <w:p w14:paraId="26017F2A" w14:textId="61DF907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MixedAttribs ::= </w:t>
      </w:r>
      <w:hyperlink w:anchor="TMixedKeyword" w:history="1">
        <w:r w:rsidRPr="00911C8F">
          <w:rPr>
            <w:rStyle w:val="Hyperlink"/>
            <w:noProof w:val="0"/>
          </w:rPr>
          <w:t>MixedKeyword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ddressDecl" w:history="1">
        <w:r w:rsidRPr="00911C8F">
          <w:rPr>
            <w:rStyle w:val="Hyperlink"/>
            <w:noProof w:val="0"/>
          </w:rPr>
          <w:t>AddressDecl</w:t>
        </w:r>
      </w:hyperlink>
      <w:r w:rsidRPr="000F7490">
        <w:rPr>
          <w:noProof w:val="0"/>
        </w:rPr>
        <w:t xml:space="preserve"> | </w:t>
      </w:r>
    </w:p>
    <w:p w14:paraId="2278287B" w14:textId="77777777" w:rsidR="00AC445D" w:rsidRPr="000F7490" w:rsidRDefault="00AC445D" w:rsidP="00AC445D">
      <w:pPr>
        <w:pStyle w:val="PL"/>
        <w:rPr>
          <w:noProof w:val="0"/>
        </w:rPr>
      </w:pPr>
      <w:r w:rsidRPr="000F7490">
        <w:rPr>
          <w:noProof w:val="0"/>
        </w:rPr>
        <w:t xml:space="preserve">                                        </w:t>
      </w:r>
      <w:hyperlink w:anchor="TMixedList" w:history="1">
        <w:r w:rsidRPr="00911C8F">
          <w:rPr>
            <w:rStyle w:val="Hyperlink"/>
            <w:noProof w:val="0"/>
          </w:rPr>
          <w:t>MixedList</w:t>
        </w:r>
      </w:hyperlink>
      <w:r w:rsidRPr="000F7490">
        <w:rPr>
          <w:noProof w:val="0"/>
        </w:rPr>
        <w:t xml:space="preserve"> | </w:t>
      </w:r>
    </w:p>
    <w:p w14:paraId="76B5AF54" w14:textId="77777777" w:rsidR="00AC445D" w:rsidRPr="000F7490" w:rsidRDefault="00AC445D" w:rsidP="00AC445D">
      <w:pPr>
        <w:pStyle w:val="PL"/>
        <w:rPr>
          <w:noProof w:val="0"/>
        </w:rPr>
      </w:pPr>
      <w:r w:rsidRPr="000F7490">
        <w:rPr>
          <w:noProof w:val="0"/>
        </w:rPr>
        <w:t xml:space="preserve">                                        </w:t>
      </w:r>
      <w:hyperlink w:anchor="TConfigParamDef" w:history="1">
        <w:r w:rsidRPr="00911C8F">
          <w:rPr>
            <w:rStyle w:val="Hyperlink"/>
            <w:noProof w:val="0"/>
          </w:rPr>
          <w:t>ConfigParamDef</w:t>
        </w:r>
      </w:hyperlink>
      <w:r w:rsidRPr="000F7490">
        <w:rPr>
          <w:noProof w:val="0"/>
        </w:rPr>
        <w:t xml:space="preserve"> </w:t>
      </w:r>
    </w:p>
    <w:p w14:paraId="33140FA5" w14:textId="5F485267" w:rsidR="00AC445D" w:rsidRPr="000F7490" w:rsidRDefault="00AC445D" w:rsidP="00AC445D">
      <w:pPr>
        <w:pStyle w:val="PL"/>
        <w:rPr>
          <w:noProof w:val="0"/>
        </w:rPr>
      </w:pPr>
      <w:r w:rsidRPr="000F7490">
        <w:rPr>
          <w:noProof w:val="0"/>
        </w:rPr>
        <w:t xml:space="preserve">                                       ) [</w:t>
      </w:r>
      <w:hyperlink w:anchor="TSemiColon" w:history="1">
        <w:r w:rsidRPr="00911C8F">
          <w:rPr>
            <w:rStyle w:val="Hyperlink"/>
            <w:noProof w:val="0"/>
          </w:rPr>
          <w:t>SemiColon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3A8F699" w14:textId="76CE711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MixedKeyword ::= </w:t>
      </w:r>
      <w:r w:rsidR="00486A4C" w:rsidRPr="000F7490">
        <w:rPr>
          <w:noProof w:val="0"/>
        </w:rPr>
        <w:t>"</w:t>
      </w:r>
      <w:r w:rsidRPr="000F7490">
        <w:rPr>
          <w:noProof w:val="0"/>
        </w:rPr>
        <w:t>mixed</w:t>
      </w:r>
      <w:r w:rsidR="00486A4C" w:rsidRPr="000F7490">
        <w:rPr>
          <w:noProof w:val="0"/>
        </w:rPr>
        <w:t>"</w:t>
      </w:r>
      <w:r w:rsidRPr="000F7490">
        <w:rPr>
          <w:noProof w:val="0"/>
        </w:rPr>
        <w:t xml:space="preserve"> </w:t>
      </w:r>
    </w:p>
    <w:p w14:paraId="2409144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MixedList ::= </w:t>
      </w:r>
      <w:hyperlink w:anchor="TDirection" w:history="1">
        <w:r w:rsidRPr="00911C8F">
          <w:rPr>
            <w:rStyle w:val="Hyperlink"/>
            <w:noProof w:val="0"/>
          </w:rPr>
          <w:t>Direction</w:t>
        </w:r>
      </w:hyperlink>
      <w:r w:rsidRPr="000F7490">
        <w:rPr>
          <w:noProof w:val="0"/>
        </w:rPr>
        <w:t xml:space="preserve"> </w:t>
      </w:r>
      <w:hyperlink w:anchor="TProcOrTypeList" w:history="1">
        <w:r w:rsidRPr="00911C8F">
          <w:rPr>
            <w:rStyle w:val="Hyperlink"/>
            <w:noProof w:val="0"/>
          </w:rPr>
          <w:t>ProcOrTypeList</w:t>
        </w:r>
      </w:hyperlink>
      <w:r w:rsidRPr="000F7490">
        <w:rPr>
          <w:noProof w:val="0"/>
        </w:rPr>
        <w:t xml:space="preserve"> </w:t>
      </w:r>
    </w:p>
    <w:p w14:paraId="0B5B2F86" w14:textId="48507365"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ProcOrTypeList ::= </w:t>
      </w:r>
      <w:hyperlink w:anchor="TAllKeyword" w:history="1">
        <w:r w:rsidRPr="00911C8F">
          <w:rPr>
            <w:rStyle w:val="Hyperlink"/>
            <w:noProof w:val="0"/>
          </w:rPr>
          <w:t>AllKeyword</w:t>
        </w:r>
      </w:hyperlink>
      <w:r w:rsidRPr="000F7490">
        <w:rPr>
          <w:noProof w:val="0"/>
        </w:rPr>
        <w:t xml:space="preserve"> | (</w:t>
      </w:r>
      <w:hyperlink w:anchor="TProcOrType" w:history="1">
        <w:r w:rsidRPr="00911C8F">
          <w:rPr>
            <w:rStyle w:val="Hyperlink"/>
            <w:noProof w:val="0"/>
          </w:rPr>
          <w:t>ProcOrType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ProcOrType" w:history="1">
        <w:r w:rsidRPr="00911C8F">
          <w:rPr>
            <w:rStyle w:val="Hyperlink"/>
            <w:noProof w:val="0"/>
          </w:rPr>
          <w:t>ProcOrType</w:t>
        </w:r>
      </w:hyperlink>
      <w:r w:rsidRPr="000F7490">
        <w:rPr>
          <w:noProof w:val="0"/>
        </w:rPr>
        <w:t xml:space="preserve">}) </w:t>
      </w:r>
    </w:p>
    <w:p w14:paraId="443AF1B5"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ProcOrType ::= </w:t>
      </w:r>
      <w:hyperlink w:anchor="TSignature" w:history="1">
        <w:r w:rsidRPr="00911C8F">
          <w:rPr>
            <w:rStyle w:val="Hyperlink"/>
            <w:noProof w:val="0"/>
          </w:rPr>
          <w:t>Signature</w:t>
        </w:r>
      </w:hyperlink>
      <w:r w:rsidRPr="000F7490">
        <w:rPr>
          <w:noProof w:val="0"/>
        </w:rPr>
        <w:t xml:space="preserve"> | </w:t>
      </w:r>
      <w:hyperlink w:anchor="TType" w:history="1">
        <w:r w:rsidRPr="00911C8F">
          <w:rPr>
            <w:rStyle w:val="Hyperlink"/>
            <w:noProof w:val="0"/>
          </w:rPr>
          <w:t>Type</w:t>
        </w:r>
      </w:hyperlink>
      <w:r w:rsidRPr="000F7490">
        <w:rPr>
          <w:noProof w:val="0"/>
        </w:rPr>
        <w:t xml:space="preserve"> </w:t>
      </w:r>
    </w:p>
    <w:p w14:paraId="24579847"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ComponentDef ::= </w:t>
      </w:r>
      <w:hyperlink w:anchor="TComponentKeyword" w:history="1">
        <w:r w:rsidRPr="00911C8F">
          <w:rPr>
            <w:rStyle w:val="Hyperlink"/>
            <w:noProof w:val="0"/>
          </w:rPr>
          <w:t>ComponentKeyword</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hyperlink w:anchor="TExtendsKeyword" w:history="1">
        <w:r w:rsidRPr="00911C8F">
          <w:rPr>
            <w:rStyle w:val="Hyperlink"/>
            <w:noProof w:val="0"/>
          </w:rPr>
          <w:t>ExtendsKeyword</w:t>
        </w:r>
      </w:hyperlink>
      <w:r w:rsidRPr="000F7490">
        <w:rPr>
          <w:noProof w:val="0"/>
        </w:rPr>
        <w:t xml:space="preserve"> </w:t>
      </w:r>
      <w:hyperlink w:anchor="TComponentType" w:history="1">
        <w:r w:rsidRPr="00911C8F">
          <w:rPr>
            <w:rStyle w:val="Hyperlink"/>
            <w:noProof w:val="0"/>
          </w:rPr>
          <w:t>ComponentType</w:t>
        </w:r>
      </w:hyperlink>
      <w:r w:rsidRPr="000F7490">
        <w:rPr>
          <w:noProof w:val="0"/>
        </w:rPr>
        <w:t xml:space="preserve">   </w:t>
      </w:r>
    </w:p>
    <w:p w14:paraId="4F79A85E" w14:textId="30681238"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omponentType" w:history="1">
        <w:r w:rsidRPr="00911C8F">
          <w:rPr>
            <w:rStyle w:val="Hyperlink"/>
            <w:noProof w:val="0"/>
          </w:rPr>
          <w:t>ComponentType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omponentDefList" w:history="1">
        <w:r w:rsidRPr="00911C8F">
          <w:rPr>
            <w:rStyle w:val="Hyperlink"/>
            <w:noProof w:val="0"/>
          </w:rPr>
          <w:t>ComponentDefList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93D106B" w14:textId="3A54607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ComponentKeyword ::= </w:t>
      </w:r>
      <w:r w:rsidR="00486A4C" w:rsidRPr="000F7490">
        <w:rPr>
          <w:noProof w:val="0"/>
        </w:rPr>
        <w:t>"</w:t>
      </w:r>
      <w:r w:rsidRPr="000F7490">
        <w:rPr>
          <w:noProof w:val="0"/>
        </w:rPr>
        <w:t>component</w:t>
      </w:r>
      <w:r w:rsidR="00486A4C" w:rsidRPr="000F7490">
        <w:rPr>
          <w:noProof w:val="0"/>
        </w:rPr>
        <w:t>"</w:t>
      </w:r>
      <w:r w:rsidRPr="000F7490">
        <w:rPr>
          <w:noProof w:val="0"/>
        </w:rPr>
        <w:t xml:space="preserve"> </w:t>
      </w:r>
    </w:p>
    <w:p w14:paraId="06AB8C6D" w14:textId="4E0BCC1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ExtendsKeyword ::= </w:t>
      </w:r>
      <w:r w:rsidR="00486A4C" w:rsidRPr="000F7490">
        <w:rPr>
          <w:noProof w:val="0"/>
        </w:rPr>
        <w:t>"</w:t>
      </w:r>
      <w:r w:rsidRPr="000F7490">
        <w:rPr>
          <w:noProof w:val="0"/>
        </w:rPr>
        <w:t>extends</w:t>
      </w:r>
      <w:r w:rsidR="00486A4C" w:rsidRPr="000F7490">
        <w:rPr>
          <w:noProof w:val="0"/>
        </w:rPr>
        <w:t>"</w:t>
      </w:r>
      <w:r w:rsidRPr="000F7490">
        <w:rPr>
          <w:noProof w:val="0"/>
        </w:rPr>
        <w:t xml:space="preserve"> </w:t>
      </w:r>
    </w:p>
    <w:p w14:paraId="7E36E3DF"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ComponentType ::= </w:t>
      </w:r>
      <w:hyperlink w:anchor="TExtendedIdentifier" w:history="1">
        <w:r w:rsidRPr="00911C8F">
          <w:rPr>
            <w:rStyle w:val="Hyperlink"/>
            <w:noProof w:val="0"/>
          </w:rPr>
          <w:t>ExtendedIdentifier</w:t>
        </w:r>
      </w:hyperlink>
      <w:r w:rsidRPr="000F7490">
        <w:rPr>
          <w:noProof w:val="0"/>
        </w:rPr>
        <w:t xml:space="preserve"> </w:t>
      </w:r>
    </w:p>
    <w:p w14:paraId="1AD0DDA5"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ComponentDefList ::= {</w:t>
      </w:r>
      <w:hyperlink w:anchor="TComponentElementDef" w:history="1">
        <w:r w:rsidRPr="00911C8F">
          <w:rPr>
            <w:rStyle w:val="Hyperlink"/>
            <w:noProof w:val="0"/>
          </w:rPr>
          <w:t>ComponentElementDef</w:t>
        </w:r>
      </w:hyperlink>
      <w:r w:rsidRPr="000F7490">
        <w:rPr>
          <w:noProof w:val="0"/>
        </w:rPr>
        <w:t xml:space="preserve"> [</w:t>
      </w:r>
      <w:hyperlink w:anchor="TWithStatement" w:history="1">
        <w:r w:rsidRPr="00911C8F">
          <w:rPr>
            <w:rStyle w:val="Hyperlink"/>
            <w:noProof w:val="0"/>
          </w:rPr>
          <w:t>WithStatement</w:t>
        </w:r>
      </w:hyperlink>
      <w:r w:rsidRPr="000F7490">
        <w:rPr>
          <w:noProof w:val="0"/>
        </w:rPr>
        <w:t>] [</w:t>
      </w:r>
      <w:hyperlink w:anchor="TSemiColon" w:history="1">
        <w:r w:rsidRPr="00911C8F">
          <w:rPr>
            <w:rStyle w:val="Hyperlink"/>
            <w:noProof w:val="0"/>
          </w:rPr>
          <w:t>SemiColon</w:t>
        </w:r>
      </w:hyperlink>
      <w:r w:rsidRPr="000F7490">
        <w:rPr>
          <w:noProof w:val="0"/>
        </w:rPr>
        <w:t xml:space="preserve">]} </w:t>
      </w:r>
    </w:p>
    <w:p w14:paraId="59D3D1B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ComponentElementDef ::= </w:t>
      </w:r>
      <w:hyperlink w:anchor="TPortInstance" w:history="1">
        <w:r w:rsidRPr="00911C8F">
          <w:rPr>
            <w:rStyle w:val="Hyperlink"/>
            <w:noProof w:val="0"/>
          </w:rPr>
          <w:t>PortInstance</w:t>
        </w:r>
      </w:hyperlink>
      <w:r w:rsidRPr="000F7490">
        <w:rPr>
          <w:noProof w:val="0"/>
        </w:rPr>
        <w:t xml:space="preserve"> | </w:t>
      </w:r>
    </w:p>
    <w:p w14:paraId="2E204978" w14:textId="77777777" w:rsidR="00AC445D" w:rsidRPr="000F7490" w:rsidRDefault="00AC445D" w:rsidP="00AC445D">
      <w:pPr>
        <w:pStyle w:val="PL"/>
        <w:rPr>
          <w:noProof w:val="0"/>
        </w:rPr>
      </w:pPr>
      <w:r w:rsidRPr="000F7490">
        <w:rPr>
          <w:noProof w:val="0"/>
        </w:rPr>
        <w:t xml:space="preserve">                            </w:t>
      </w:r>
      <w:hyperlink w:anchor="TVarInstance" w:history="1">
        <w:r w:rsidRPr="00911C8F">
          <w:rPr>
            <w:rStyle w:val="Hyperlink"/>
            <w:noProof w:val="0"/>
          </w:rPr>
          <w:t>VarInstance</w:t>
        </w:r>
      </w:hyperlink>
      <w:r w:rsidRPr="000F7490">
        <w:rPr>
          <w:noProof w:val="0"/>
        </w:rPr>
        <w:t xml:space="preserve"> | </w:t>
      </w:r>
    </w:p>
    <w:p w14:paraId="27AF5617" w14:textId="77777777" w:rsidR="00AC445D" w:rsidRPr="000F7490" w:rsidRDefault="00AC445D" w:rsidP="00AC445D">
      <w:pPr>
        <w:pStyle w:val="PL"/>
        <w:rPr>
          <w:noProof w:val="0"/>
        </w:rPr>
      </w:pPr>
      <w:r w:rsidRPr="000F7490">
        <w:rPr>
          <w:noProof w:val="0"/>
        </w:rPr>
        <w:t xml:space="preserve">                            </w:t>
      </w:r>
      <w:hyperlink w:anchor="TTimerInstance" w:history="1">
        <w:r w:rsidRPr="00911C8F">
          <w:rPr>
            <w:rStyle w:val="Hyperlink"/>
            <w:noProof w:val="0"/>
          </w:rPr>
          <w:t>TimerInstance</w:t>
        </w:r>
      </w:hyperlink>
      <w:r w:rsidRPr="000F7490">
        <w:rPr>
          <w:noProof w:val="0"/>
        </w:rPr>
        <w:t xml:space="preserve"> | </w:t>
      </w:r>
    </w:p>
    <w:p w14:paraId="0C866D80" w14:textId="77777777" w:rsidR="00AC445D" w:rsidRPr="000F7490" w:rsidRDefault="00AC445D" w:rsidP="00AC445D">
      <w:pPr>
        <w:pStyle w:val="PL"/>
        <w:rPr>
          <w:noProof w:val="0"/>
        </w:rPr>
      </w:pPr>
      <w:r w:rsidRPr="000F7490">
        <w:rPr>
          <w:noProof w:val="0"/>
        </w:rPr>
        <w:t xml:space="preserve">                            </w:t>
      </w:r>
      <w:hyperlink w:anchor="TConstDef" w:history="1">
        <w:r w:rsidRPr="00911C8F">
          <w:rPr>
            <w:rStyle w:val="Hyperlink"/>
            <w:noProof w:val="0"/>
          </w:rPr>
          <w:t>ConstDef</w:t>
        </w:r>
      </w:hyperlink>
      <w:r w:rsidRPr="000F7490">
        <w:rPr>
          <w:noProof w:val="0"/>
        </w:rPr>
        <w:t xml:space="preserve"> | </w:t>
      </w:r>
    </w:p>
    <w:p w14:paraId="1C23835F" w14:textId="77777777" w:rsidR="00AC445D" w:rsidRPr="000F7490" w:rsidRDefault="00AC445D" w:rsidP="00AC445D">
      <w:pPr>
        <w:pStyle w:val="PL"/>
        <w:rPr>
          <w:noProof w:val="0"/>
        </w:rPr>
      </w:pPr>
      <w:r w:rsidRPr="000F7490">
        <w:rPr>
          <w:noProof w:val="0"/>
        </w:rPr>
        <w:t xml:space="preserve">                            </w:t>
      </w:r>
      <w:hyperlink w:anchor="TTemplateDef" w:history="1">
        <w:r w:rsidRPr="00911C8F">
          <w:rPr>
            <w:rStyle w:val="Hyperlink"/>
            <w:noProof w:val="0"/>
          </w:rPr>
          <w:t>TemplateDef</w:t>
        </w:r>
      </w:hyperlink>
      <w:r w:rsidRPr="000F7490">
        <w:rPr>
          <w:noProof w:val="0"/>
        </w:rPr>
        <w:t xml:space="preserve"> </w:t>
      </w:r>
    </w:p>
    <w:p w14:paraId="19738C03" w14:textId="34B9712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PortInstance ::= </w:t>
      </w:r>
      <w:hyperlink w:anchor="TPortKeyword" w:history="1">
        <w:r w:rsidRPr="00911C8F">
          <w:rPr>
            <w:rStyle w:val="Hyperlink"/>
            <w:noProof w:val="0"/>
          </w:rPr>
          <w:t>PortKeyword</w:t>
        </w:r>
      </w:hyperlink>
      <w:r w:rsidRPr="000F7490">
        <w:rPr>
          <w:noProof w:val="0"/>
        </w:rPr>
        <w:t xml:space="preserve"> </w:t>
      </w:r>
      <w:hyperlink w:anchor="TExtendedIdentifier" w:history="1">
        <w:r w:rsidRPr="00911C8F">
          <w:rPr>
            <w:rStyle w:val="Hyperlink"/>
            <w:noProof w:val="0"/>
          </w:rPr>
          <w:t>ExtendedIdentifier</w:t>
        </w:r>
      </w:hyperlink>
      <w:r w:rsidRPr="000F7490">
        <w:rPr>
          <w:noProof w:val="0"/>
        </w:rPr>
        <w:t xml:space="preserve"> </w:t>
      </w:r>
      <w:hyperlink w:anchor="TPortElement" w:history="1">
        <w:r w:rsidRPr="00911C8F">
          <w:rPr>
            <w:rStyle w:val="Hyperlink"/>
            <w:noProof w:val="0"/>
          </w:rPr>
          <w:t>PortElement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PortElement" w:history="1">
        <w:r w:rsidRPr="00911C8F">
          <w:rPr>
            <w:rStyle w:val="Hyperlink"/>
            <w:noProof w:val="0"/>
          </w:rPr>
          <w:t>PortElement</w:t>
        </w:r>
      </w:hyperlink>
      <w:r w:rsidRPr="000F7490">
        <w:rPr>
          <w:noProof w:val="0"/>
        </w:rPr>
        <w:t xml:space="preserve">} </w:t>
      </w:r>
    </w:p>
    <w:p w14:paraId="00CF00E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PortElement ::= </w:t>
      </w:r>
      <w:hyperlink w:anchor="TIdentifier" w:history="1">
        <w:r w:rsidRPr="00911C8F">
          <w:rPr>
            <w:rStyle w:val="Hyperlink"/>
            <w:noProof w:val="0"/>
          </w:rPr>
          <w:t>Identifier</w:t>
        </w:r>
      </w:hyperlink>
      <w:r w:rsidRPr="000F7490">
        <w:rPr>
          <w:noProof w:val="0"/>
        </w:rPr>
        <w:t xml:space="preserve"> [</w:t>
      </w:r>
      <w:hyperlink w:anchor="TArrayDef" w:history="1">
        <w:r w:rsidRPr="00911C8F">
          <w:rPr>
            <w:rStyle w:val="Hyperlink"/>
            <w:noProof w:val="0"/>
          </w:rPr>
          <w:t>ArrayDef</w:t>
        </w:r>
      </w:hyperlink>
      <w:r w:rsidRPr="000F7490">
        <w:rPr>
          <w:noProof w:val="0"/>
        </w:rPr>
        <w:t xml:space="preserve">] </w:t>
      </w:r>
    </w:p>
    <w:p w14:paraId="20630932" w14:textId="77777777" w:rsidR="00AC445D" w:rsidRPr="000F7490" w:rsidRDefault="00AC445D" w:rsidP="00AC445D">
      <w:pPr>
        <w:pStyle w:val="PL"/>
        <w:rPr>
          <w:noProof w:val="0"/>
        </w:rPr>
      </w:pPr>
    </w:p>
    <w:p w14:paraId="12648422" w14:textId="77777777" w:rsidR="00AC445D" w:rsidRPr="000F7490" w:rsidRDefault="00AC445D" w:rsidP="00AC445D">
      <w:pPr>
        <w:pStyle w:val="Heading4"/>
      </w:pPr>
      <w:bookmarkStart w:id="617" w:name="_Toc102406414"/>
      <w:r w:rsidRPr="000F7490">
        <w:t>A.1.6.1.2</w:t>
      </w:r>
      <w:r w:rsidRPr="000F7490">
        <w:tab/>
        <w:t>Constant definitions</w:t>
      </w:r>
      <w:bookmarkEnd w:id="617"/>
    </w:p>
    <w:p w14:paraId="352DB779" w14:textId="77777777"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ConstDef ::= </w:t>
      </w:r>
      <w:hyperlink w:anchor="TConstKeyword" w:history="1">
        <w:r w:rsidRPr="00911C8F">
          <w:rPr>
            <w:rStyle w:val="Hyperlink"/>
            <w:noProof w:val="0"/>
          </w:rPr>
          <w:t>ConstKeyword</w:t>
        </w:r>
      </w:hyperlink>
      <w:r w:rsidRPr="000F7490">
        <w:rPr>
          <w:noProof w:val="0"/>
        </w:rPr>
        <w:t xml:space="preserve"> </w:t>
      </w:r>
      <w:hyperlink w:anchor="TType" w:history="1">
        <w:r w:rsidRPr="00911C8F">
          <w:rPr>
            <w:rStyle w:val="Hyperlink"/>
            <w:noProof w:val="0"/>
          </w:rPr>
          <w:t>Type</w:t>
        </w:r>
      </w:hyperlink>
      <w:r w:rsidRPr="000F7490">
        <w:rPr>
          <w:noProof w:val="0"/>
        </w:rPr>
        <w:t xml:space="preserve"> </w:t>
      </w:r>
      <w:hyperlink w:anchor="TConstList" w:history="1">
        <w:r w:rsidRPr="00911C8F">
          <w:rPr>
            <w:rStyle w:val="Hyperlink"/>
            <w:noProof w:val="0"/>
          </w:rPr>
          <w:t>ConstList</w:t>
        </w:r>
      </w:hyperlink>
      <w:r w:rsidRPr="000F7490">
        <w:rPr>
          <w:noProof w:val="0"/>
        </w:rPr>
        <w:t xml:space="preserve"> </w:t>
      </w:r>
    </w:p>
    <w:p w14:paraId="35E4781C" w14:textId="066A073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ConstList ::= </w:t>
      </w:r>
      <w:hyperlink w:anchor="TSingleConstDef" w:history="1">
        <w:r w:rsidRPr="00911C8F">
          <w:rPr>
            <w:rStyle w:val="Hyperlink"/>
            <w:noProof w:val="0"/>
          </w:rPr>
          <w:t>SingleConstDef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ConstDef" w:history="1">
        <w:r w:rsidRPr="00911C8F">
          <w:rPr>
            <w:rStyle w:val="Hyperlink"/>
            <w:noProof w:val="0"/>
          </w:rPr>
          <w:t>SingleConstDef</w:t>
        </w:r>
      </w:hyperlink>
      <w:r w:rsidRPr="000F7490">
        <w:rPr>
          <w:noProof w:val="0"/>
        </w:rPr>
        <w:t xml:space="preserve">} </w:t>
      </w:r>
    </w:p>
    <w:p w14:paraId="18E08F85"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SingleConstDef ::= </w:t>
      </w:r>
      <w:hyperlink w:anchor="TIdentifier" w:history="1">
        <w:r w:rsidRPr="00911C8F">
          <w:rPr>
            <w:rStyle w:val="Hyperlink"/>
            <w:noProof w:val="0"/>
          </w:rPr>
          <w:t>Identifier</w:t>
        </w:r>
      </w:hyperlink>
      <w:r w:rsidRPr="000F7490">
        <w:rPr>
          <w:noProof w:val="0"/>
        </w:rPr>
        <w:t xml:space="preserve"> [</w:t>
      </w:r>
      <w:hyperlink w:anchor="TArrayDef" w:history="1">
        <w:r w:rsidRPr="00911C8F">
          <w:rPr>
            <w:rStyle w:val="Hyperlink"/>
            <w:noProof w:val="0"/>
          </w:rPr>
          <w:t>ArrayDef</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ConstantExpression" w:history="1">
        <w:r w:rsidRPr="00911C8F">
          <w:rPr>
            <w:rStyle w:val="Hyperlink"/>
            <w:noProof w:val="0"/>
          </w:rPr>
          <w:t>ConstantExpression</w:t>
        </w:r>
      </w:hyperlink>
      <w:r w:rsidRPr="000F7490">
        <w:rPr>
          <w:noProof w:val="0"/>
        </w:rPr>
        <w:t xml:space="preserve"> </w:t>
      </w:r>
    </w:p>
    <w:p w14:paraId="79EEAC17" w14:textId="59C5BDF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ConstKeyword ::= </w:t>
      </w:r>
      <w:r w:rsidR="00486A4C" w:rsidRPr="000F7490">
        <w:rPr>
          <w:noProof w:val="0"/>
        </w:rPr>
        <w:t>"</w:t>
      </w:r>
      <w:r w:rsidRPr="000F7490">
        <w:rPr>
          <w:noProof w:val="0"/>
        </w:rPr>
        <w:t>const</w:t>
      </w:r>
      <w:r w:rsidR="00486A4C" w:rsidRPr="000F7490">
        <w:rPr>
          <w:noProof w:val="0"/>
        </w:rPr>
        <w:t>"</w:t>
      </w:r>
      <w:r w:rsidRPr="000F7490">
        <w:rPr>
          <w:noProof w:val="0"/>
        </w:rPr>
        <w:t xml:space="preserve"> </w:t>
      </w:r>
    </w:p>
    <w:p w14:paraId="544CF932" w14:textId="77777777" w:rsidR="00AC445D" w:rsidRPr="000F7490" w:rsidRDefault="00AC445D" w:rsidP="00AC445D">
      <w:pPr>
        <w:pStyle w:val="PL"/>
        <w:rPr>
          <w:noProof w:val="0"/>
        </w:rPr>
      </w:pPr>
    </w:p>
    <w:p w14:paraId="2800E355" w14:textId="77777777" w:rsidR="00AC445D" w:rsidRPr="000F7490" w:rsidRDefault="00AC445D" w:rsidP="00AC445D">
      <w:pPr>
        <w:pStyle w:val="Heading4"/>
      </w:pPr>
      <w:bookmarkStart w:id="618" w:name="_Toc102406415"/>
      <w:r w:rsidRPr="000F7490">
        <w:t>A.1.6.1.3</w:t>
      </w:r>
      <w:r w:rsidRPr="000F7490">
        <w:tab/>
        <w:t>Template definitions</w:t>
      </w:r>
      <w:bookmarkEnd w:id="618"/>
    </w:p>
    <w:p w14:paraId="451E0A7F" w14:textId="77777777"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TemplateDef ::= </w:t>
      </w:r>
      <w:hyperlink w:anchor="TTemplateKeyword" w:history="1">
        <w:r w:rsidRPr="00911C8F">
          <w:rPr>
            <w:rStyle w:val="Hyperlink"/>
            <w:noProof w:val="0"/>
          </w:rPr>
          <w:t>TemplateKeyword</w:t>
        </w:r>
      </w:hyperlink>
      <w:r w:rsidRPr="000F7490">
        <w:rPr>
          <w:noProof w:val="0"/>
        </w:rPr>
        <w:t xml:space="preserve"> [</w:t>
      </w:r>
      <w:hyperlink w:anchor="TTemplateRestriction" w:history="1">
        <w:r w:rsidRPr="00911C8F">
          <w:rPr>
            <w:rStyle w:val="Hyperlink"/>
            <w:noProof w:val="0"/>
          </w:rPr>
          <w:t>TemplateRestriction</w:t>
        </w:r>
      </w:hyperlink>
      <w:r w:rsidRPr="000F7490">
        <w:rPr>
          <w:noProof w:val="0"/>
        </w:rPr>
        <w:t>] [</w:t>
      </w:r>
      <w:hyperlink w:anchor="TFuzzyModifier" w:history="1">
        <w:r w:rsidRPr="00911C8F">
          <w:rPr>
            <w:rStyle w:val="Hyperlink"/>
            <w:noProof w:val="0"/>
          </w:rPr>
          <w:t>FuzzyModifier</w:t>
        </w:r>
      </w:hyperlink>
      <w:r w:rsidRPr="000F7490">
        <w:rPr>
          <w:rStyle w:val="Hyperlink"/>
          <w:noProof w:val="0"/>
          <w:color w:val="auto"/>
        </w:rPr>
        <w:t xml:space="preserve"> </w:t>
      </w:r>
      <w:hyperlink w:anchor="TDeterministicModifier" w:history="1">
        <w:r w:rsidRPr="00911C8F">
          <w:rPr>
            <w:rStyle w:val="Hyperlink"/>
            <w:noProof w:val="0"/>
          </w:rPr>
          <w:t>DeterministicModifier</w:t>
        </w:r>
      </w:hyperlink>
      <w:r w:rsidRPr="000F7490">
        <w:rPr>
          <w:rStyle w:val="Hyperlink"/>
          <w:noProof w:val="0"/>
          <w:color w:val="auto"/>
        </w:rPr>
        <w:t>]</w:t>
      </w:r>
      <w:r w:rsidRPr="000F7490">
        <w:rPr>
          <w:noProof w:val="0"/>
        </w:rPr>
        <w:t>]</w:t>
      </w:r>
    </w:p>
    <w:p w14:paraId="2C858314" w14:textId="77777777" w:rsidR="00AC445D" w:rsidRPr="000F7490" w:rsidRDefault="00AC445D" w:rsidP="00AC445D">
      <w:pPr>
        <w:pStyle w:val="PL"/>
        <w:rPr>
          <w:noProof w:val="0"/>
        </w:rPr>
      </w:pPr>
      <w:r w:rsidRPr="000F7490">
        <w:rPr>
          <w:noProof w:val="0"/>
        </w:rPr>
        <w:t xml:space="preserve">                   [</w:t>
      </w:r>
      <w:hyperlink w:anchor="TAbstractModifier" w:history="1">
        <w:r w:rsidRPr="00911C8F">
          <w:rPr>
            <w:rStyle w:val="Hyperlink"/>
            <w:noProof w:val="0"/>
          </w:rPr>
          <w:t>AbstractModifier</w:t>
        </w:r>
      </w:hyperlink>
      <w:r w:rsidRPr="000F7490">
        <w:rPr>
          <w:noProof w:val="0"/>
        </w:rPr>
        <w:t xml:space="preserve">] </w:t>
      </w:r>
      <w:hyperlink w:anchor="TBaseTemplate" w:history="1">
        <w:r w:rsidRPr="00911C8F">
          <w:rPr>
            <w:rStyle w:val="Hyperlink"/>
            <w:noProof w:val="0"/>
          </w:rPr>
          <w:t>BaseTemplate</w:t>
        </w:r>
      </w:hyperlink>
      <w:r w:rsidRPr="000F7490">
        <w:rPr>
          <w:noProof w:val="0"/>
        </w:rPr>
        <w:t xml:space="preserve"> [</w:t>
      </w:r>
      <w:hyperlink w:anchor="TDerivedDef" w:history="1">
        <w:r w:rsidRPr="00911C8F">
          <w:rPr>
            <w:rStyle w:val="Hyperlink"/>
            <w:noProof w:val="0"/>
          </w:rPr>
          <w:t>DerivedDef</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BaseTemplateBody" w:history="1">
        <w:r w:rsidRPr="00911C8F">
          <w:rPr>
            <w:rStyle w:val="Hyperlink"/>
            <w:noProof w:val="0"/>
          </w:rPr>
          <w:t>BaseTemplateBody</w:t>
        </w:r>
      </w:hyperlink>
    </w:p>
    <w:p w14:paraId="1902610C" w14:textId="159416F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BaseTemplate ::= (</w:t>
      </w:r>
      <w:hyperlink w:anchor="TType" w:history="1">
        <w:r w:rsidRPr="00911C8F">
          <w:rPr>
            <w:rStyle w:val="Hyperlink"/>
            <w:noProof w:val="0"/>
          </w:rPr>
          <w:t>Type</w:t>
        </w:r>
      </w:hyperlink>
      <w:r w:rsidRPr="000F7490">
        <w:rPr>
          <w:noProof w:val="0"/>
        </w:rPr>
        <w:t xml:space="preserve"> | </w:t>
      </w:r>
      <w:hyperlink w:anchor="TSignature" w:history="1">
        <w:r w:rsidRPr="00911C8F">
          <w:rPr>
            <w:rStyle w:val="Hyperlink"/>
            <w:noProof w:val="0"/>
          </w:rPr>
          <w:t>Signature</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OrValueFormalParList" w:history="1">
        <w:r w:rsidRPr="00911C8F">
          <w:rPr>
            <w:rStyle w:val="Hyperlink"/>
            <w:noProof w:val="0"/>
          </w:rPr>
          <w:t>TemplateOrValueFormalParList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B51C77A" w14:textId="3257355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TemplateKeyword ::= </w:t>
      </w:r>
      <w:r w:rsidR="00486A4C" w:rsidRPr="000F7490">
        <w:rPr>
          <w:noProof w:val="0"/>
        </w:rPr>
        <w:t>"</w:t>
      </w:r>
      <w:r w:rsidRPr="000F7490">
        <w:rPr>
          <w:noProof w:val="0"/>
        </w:rPr>
        <w:t>template</w:t>
      </w:r>
      <w:r w:rsidR="00486A4C" w:rsidRPr="000F7490">
        <w:rPr>
          <w:noProof w:val="0"/>
        </w:rPr>
        <w:t>"</w:t>
      </w:r>
      <w:r w:rsidRPr="000F7490">
        <w:rPr>
          <w:noProof w:val="0"/>
        </w:rPr>
        <w:t xml:space="preserve"> </w:t>
      </w:r>
    </w:p>
    <w:p w14:paraId="5B5E5D0C"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DerivedDef ::= </w:t>
      </w:r>
      <w:hyperlink w:anchor="TModifiesKeyword" w:history="1">
        <w:r w:rsidRPr="00911C8F">
          <w:rPr>
            <w:rStyle w:val="Hyperlink"/>
            <w:noProof w:val="0"/>
          </w:rPr>
          <w:t>ModifiesKeyword</w:t>
        </w:r>
      </w:hyperlink>
      <w:r w:rsidRPr="000F7490">
        <w:rPr>
          <w:noProof w:val="0"/>
        </w:rPr>
        <w:t xml:space="preserve"> ( </w:t>
      </w:r>
      <w:hyperlink w:anchor="TExtendedIdentifier" w:history="1">
        <w:r w:rsidRPr="00911C8F">
          <w:rPr>
            <w:rStyle w:val="Hyperlink"/>
            <w:noProof w:val="0"/>
          </w:rPr>
          <w:t>ExtendedIdentifier</w:t>
        </w:r>
      </w:hyperlink>
      <w:r w:rsidRPr="000F7490">
        <w:rPr>
          <w:rStyle w:val="Hyperlink"/>
          <w:noProof w:val="0"/>
          <w:color w:val="auto"/>
        </w:rPr>
        <w:t xml:space="preserve"> </w:t>
      </w:r>
      <w:r w:rsidRPr="000F7490">
        <w:rPr>
          <w:noProof w:val="0"/>
        </w:rPr>
        <w:t xml:space="preserve">| </w:t>
      </w:r>
      <w:hyperlink w:anchor="TBaseTemplateBody" w:history="1">
        <w:r w:rsidRPr="00911C8F">
          <w:rPr>
            <w:rStyle w:val="Hyperlink"/>
            <w:noProof w:val="0"/>
          </w:rPr>
          <w:t>BaseTemplateBody</w:t>
        </w:r>
      </w:hyperlink>
      <w:r w:rsidRPr="000F7490">
        <w:rPr>
          <w:i/>
          <w:noProof w:val="0"/>
        </w:rPr>
        <w:t xml:space="preserve"> </w:t>
      </w:r>
      <w:r w:rsidRPr="000F7490">
        <w:rPr>
          <w:noProof w:val="0"/>
        </w:rPr>
        <w:t xml:space="preserve">) </w:t>
      </w:r>
    </w:p>
    <w:p w14:paraId="4E248B5F" w14:textId="300DD1F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ModifiesKeyword ::= </w:t>
      </w:r>
      <w:r w:rsidR="00486A4C" w:rsidRPr="000F7490">
        <w:rPr>
          <w:noProof w:val="0"/>
        </w:rPr>
        <w:t>"</w:t>
      </w:r>
      <w:r w:rsidRPr="000F7490">
        <w:rPr>
          <w:noProof w:val="0"/>
        </w:rPr>
        <w:t>modifies</w:t>
      </w:r>
      <w:r w:rsidR="00486A4C" w:rsidRPr="000F7490">
        <w:rPr>
          <w:noProof w:val="0"/>
        </w:rPr>
        <w:t>"</w:t>
      </w:r>
      <w:r w:rsidRPr="000F7490">
        <w:rPr>
          <w:noProof w:val="0"/>
        </w:rPr>
        <w:t xml:space="preserve"> </w:t>
      </w:r>
    </w:p>
    <w:p w14:paraId="6B039892" w14:textId="2D334BD5"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TemplateOrValueFormalParList ::= </w:t>
      </w:r>
      <w:hyperlink w:anchor="TTemplateOrValueFormalPar" w:history="1">
        <w:r w:rsidRPr="00911C8F">
          <w:rPr>
            <w:rStyle w:val="Hyperlink"/>
            <w:noProof w:val="0"/>
          </w:rPr>
          <w:t>TemplateOrValueFormalPar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OrValueFormalPar" w:history="1">
        <w:r w:rsidRPr="00911C8F">
          <w:rPr>
            <w:rStyle w:val="Hyperlink"/>
            <w:noProof w:val="0"/>
          </w:rPr>
          <w:t>TemplateOrValueFormalPar</w:t>
        </w:r>
      </w:hyperlink>
      <w:r w:rsidRPr="000F7490">
        <w:rPr>
          <w:noProof w:val="0"/>
        </w:rPr>
        <w:t xml:space="preserve">} </w:t>
      </w:r>
    </w:p>
    <w:p w14:paraId="040109C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TemplateOrValueFormalPar ::= </w:t>
      </w:r>
      <w:hyperlink w:anchor="TFormalValuePar" w:history="1">
        <w:r w:rsidRPr="00911C8F">
          <w:rPr>
            <w:rStyle w:val="Hyperlink"/>
            <w:noProof w:val="0"/>
          </w:rPr>
          <w:t>FormalValuePar</w:t>
        </w:r>
      </w:hyperlink>
      <w:r w:rsidRPr="000F7490">
        <w:rPr>
          <w:noProof w:val="0"/>
        </w:rPr>
        <w:t xml:space="preserve"> | </w:t>
      </w:r>
      <w:hyperlink w:anchor="TFormalTemplatePar" w:history="1">
        <w:r w:rsidRPr="00911C8F">
          <w:rPr>
            <w:rStyle w:val="Hyperlink"/>
            <w:noProof w:val="0"/>
          </w:rPr>
          <w:t>FormalTemplatePar</w:t>
        </w:r>
      </w:hyperlink>
      <w:r w:rsidRPr="000F7490">
        <w:rPr>
          <w:noProof w:val="0"/>
        </w:rPr>
        <w:t xml:space="preserve"> </w:t>
      </w:r>
    </w:p>
    <w:p w14:paraId="36E20BEA"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FormalValuePar</w:t>
      </w:r>
      <w:r w:rsidRPr="000F7490">
        <w:rPr>
          <w:noProof w:val="0"/>
        </w:rPr>
        <w:t xml:space="preserve"> shall resolve to an in parameter */ </w:t>
      </w:r>
    </w:p>
    <w:p w14:paraId="18EFCEF3"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TemplateBody ::= </w:t>
      </w:r>
      <w:hyperlink w:anchor="TDerivedTemplateBody" w:history="1">
        <w:r w:rsidRPr="00911C8F">
          <w:rPr>
            <w:rStyle w:val="Hyperlink"/>
            <w:noProof w:val="0"/>
          </w:rPr>
          <w:t>DerivedTemplateBody</w:t>
        </w:r>
      </w:hyperlink>
      <w:r w:rsidRPr="000F7490">
        <w:rPr>
          <w:noProof w:val="0"/>
        </w:rPr>
        <w:t xml:space="preserve"> | </w:t>
      </w:r>
      <w:hyperlink w:anchor="TBaseTemplateBody" w:history="1">
        <w:r w:rsidRPr="00911C8F">
          <w:rPr>
            <w:rStyle w:val="Hyperlink"/>
            <w:noProof w:val="0"/>
          </w:rPr>
          <w:t>BaseTemplateBody</w:t>
        </w:r>
      </w:hyperlink>
    </w:p>
    <w:p w14:paraId="42E309E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19" w:name="TBaseTemplateBody"/>
      <w:r w:rsidRPr="000F7490">
        <w:rPr>
          <w:noProof w:val="0"/>
        </w:rPr>
        <w:t>BaseTemplateBody</w:t>
      </w:r>
      <w:bookmarkEnd w:id="619"/>
      <w:r w:rsidRPr="000F7490">
        <w:rPr>
          <w:noProof w:val="0"/>
        </w:rPr>
        <w:t xml:space="preserve"> ::= (</w:t>
      </w:r>
      <w:hyperlink w:anchor="TSimpleSpec" w:history="1">
        <w:r w:rsidRPr="00911C8F">
          <w:rPr>
            <w:rStyle w:val="Hyperlink"/>
            <w:noProof w:val="0"/>
          </w:rPr>
          <w:t>SimpleSpec</w:t>
        </w:r>
      </w:hyperlink>
      <w:r w:rsidRPr="000F7490">
        <w:rPr>
          <w:noProof w:val="0"/>
        </w:rPr>
        <w:t xml:space="preserve"> | </w:t>
      </w:r>
    </w:p>
    <w:p w14:paraId="1B00DE82" w14:textId="77777777" w:rsidR="00AC445D" w:rsidRPr="000F7490" w:rsidRDefault="00AC445D" w:rsidP="00AC445D">
      <w:pPr>
        <w:pStyle w:val="PL"/>
        <w:keepLines/>
        <w:rPr>
          <w:noProof w:val="0"/>
        </w:rPr>
      </w:pPr>
      <w:r w:rsidRPr="000F7490">
        <w:rPr>
          <w:noProof w:val="0"/>
        </w:rPr>
        <w:t xml:space="preserve">                      </w:t>
      </w:r>
      <w:hyperlink w:anchor="TFieldSpecList" w:history="1">
        <w:r w:rsidRPr="00911C8F">
          <w:rPr>
            <w:rStyle w:val="Hyperlink"/>
            <w:noProof w:val="0"/>
          </w:rPr>
          <w:t>FieldSpecList</w:t>
        </w:r>
      </w:hyperlink>
      <w:r w:rsidRPr="000F7490">
        <w:rPr>
          <w:noProof w:val="0"/>
        </w:rPr>
        <w:t xml:space="preserve"> | </w:t>
      </w:r>
    </w:p>
    <w:p w14:paraId="0B64DC0C" w14:textId="77777777" w:rsidR="00AC445D" w:rsidRPr="000F7490" w:rsidRDefault="00AC445D" w:rsidP="00AC445D">
      <w:pPr>
        <w:pStyle w:val="PL"/>
        <w:keepLines/>
        <w:rPr>
          <w:noProof w:val="0"/>
        </w:rPr>
      </w:pPr>
      <w:r w:rsidRPr="000F7490">
        <w:rPr>
          <w:noProof w:val="0"/>
        </w:rPr>
        <w:t xml:space="preserve">                      </w:t>
      </w:r>
      <w:hyperlink w:anchor="TArrayValueOrAttrib" w:history="1">
        <w:r w:rsidRPr="00911C8F">
          <w:rPr>
            <w:rStyle w:val="Hyperlink"/>
            <w:noProof w:val="0"/>
          </w:rPr>
          <w:t>ArrayValueOrAttrib</w:t>
        </w:r>
      </w:hyperlink>
      <w:r w:rsidRPr="000F7490">
        <w:rPr>
          <w:noProof w:val="0"/>
        </w:rPr>
        <w:t xml:space="preserve"> </w:t>
      </w:r>
    </w:p>
    <w:p w14:paraId="375A8264" w14:textId="77777777" w:rsidR="00AC445D" w:rsidRPr="000F7490" w:rsidRDefault="00AC445D" w:rsidP="00AC445D">
      <w:pPr>
        <w:pStyle w:val="PL"/>
        <w:keepLines/>
        <w:rPr>
          <w:noProof w:val="0"/>
        </w:rPr>
      </w:pPr>
      <w:r w:rsidRPr="000F7490">
        <w:rPr>
          <w:noProof w:val="0"/>
        </w:rPr>
        <w:t xml:space="preserve">                     ) [</w:t>
      </w:r>
      <w:hyperlink w:anchor="TExtraMatchingAttributes" w:history="1">
        <w:r w:rsidRPr="00911C8F">
          <w:rPr>
            <w:rStyle w:val="Hyperlink"/>
            <w:noProof w:val="0"/>
          </w:rPr>
          <w:t>ExtraMatchingAttributes</w:t>
        </w:r>
      </w:hyperlink>
      <w:r w:rsidRPr="000F7490">
        <w:rPr>
          <w:noProof w:val="0"/>
        </w:rPr>
        <w:t xml:space="preserve">] </w:t>
      </w:r>
    </w:p>
    <w:p w14:paraId="2648FB7D" w14:textId="77777777" w:rsidR="00AC445D" w:rsidRPr="000F7490" w:rsidRDefault="00AC445D" w:rsidP="00AC445D">
      <w:pPr>
        <w:pStyle w:val="PL"/>
        <w:keepLines/>
        <w:rPr>
          <w:noProof w:val="0"/>
        </w:rPr>
      </w:pPr>
    </w:p>
    <w:p w14:paraId="58E4B6FC" w14:textId="77777777" w:rsidR="00AC445D" w:rsidRPr="000F7490" w:rsidRDefault="00AC445D" w:rsidP="00AC445D">
      <w:pPr>
        <w:pStyle w:val="PL"/>
        <w:keepLines/>
        <w:rPr>
          <w:noProof w:val="0"/>
        </w:rPr>
      </w:pPr>
      <w:r w:rsidRPr="000F7490">
        <w:rPr>
          <w:noProof w:val="0"/>
        </w:rPr>
        <w:t xml:space="preserve">/* STATIC SEMANTICS - Within </w:t>
      </w:r>
      <w:r w:rsidRPr="000F7490">
        <w:rPr>
          <w:i/>
          <w:noProof w:val="0"/>
        </w:rPr>
        <w:t>BaseTemplateBody</w:t>
      </w:r>
      <w:r w:rsidRPr="000F7490">
        <w:rPr>
          <w:noProof w:val="0"/>
        </w:rPr>
        <w:t xml:space="preserve"> the </w:t>
      </w:r>
      <w:r w:rsidRPr="000F7490">
        <w:rPr>
          <w:i/>
          <w:noProof w:val="0"/>
        </w:rPr>
        <w:t>ArrayValueOrAttrib</w:t>
      </w:r>
      <w:r w:rsidRPr="000F7490">
        <w:rPr>
          <w:noProof w:val="0"/>
        </w:rPr>
        <w:t xml:space="preserve"> can be used for array, record, record of and set of types. */ </w:t>
      </w:r>
    </w:p>
    <w:p w14:paraId="594CD3D0" w14:textId="4A999F4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SimpleSpec ::=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&amp;</w:t>
      </w:r>
      <w:r w:rsidR="00486A4C" w:rsidRPr="000F7490">
        <w:rPr>
          <w:noProof w:val="0"/>
        </w:rPr>
        <w:t>"</w:t>
      </w:r>
      <w:r w:rsidRPr="000F7490">
        <w:rPr>
          <w:noProof w:val="0"/>
        </w:rPr>
        <w:t xml:space="preserve"> </w:t>
      </w:r>
      <w:hyperlink w:anchor="TSimpleTemplateSpec" w:history="1">
        <w:r w:rsidRPr="00911C8F">
          <w:rPr>
            <w:rStyle w:val="Hyperlink"/>
            <w:noProof w:val="0"/>
          </w:rPr>
          <w:t>SimpleTemplateSpec</w:t>
        </w:r>
      </w:hyperlink>
      <w:r w:rsidRPr="000F7490">
        <w:rPr>
          <w:noProof w:val="0"/>
        </w:rPr>
        <w:t xml:space="preserve">]) | </w:t>
      </w:r>
      <w:hyperlink w:anchor="TSimpleTemplateSpec" w:history="1">
        <w:r w:rsidRPr="00911C8F">
          <w:rPr>
            <w:rStyle w:val="Hyperlink"/>
            <w:noProof w:val="0"/>
          </w:rPr>
          <w:t>SimpleTemplateSpec</w:t>
        </w:r>
      </w:hyperlink>
      <w:r w:rsidRPr="000F7490">
        <w:rPr>
          <w:noProof w:val="0"/>
        </w:rPr>
        <w:t xml:space="preserve"> </w:t>
      </w:r>
    </w:p>
    <w:p w14:paraId="7366AC79" w14:textId="3CB2EB23"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SimpleTemplateSpec ::= </w:t>
      </w:r>
      <w:hyperlink w:anchor="TSingleTemplateExpression" w:history="1">
        <w:r w:rsidRPr="00911C8F">
          <w:rPr>
            <w:rStyle w:val="Hyperlink"/>
            <w:noProof w:val="0"/>
          </w:rPr>
          <w:t>SingleTemplateExpression</w:t>
        </w:r>
      </w:hyperlink>
      <w:r w:rsidRPr="000F7490">
        <w:rPr>
          <w:noProof w:val="0"/>
        </w:rPr>
        <w:t xml:space="preserve"> [</w:t>
      </w:r>
      <w:r w:rsidR="00486A4C" w:rsidRPr="000F7490">
        <w:rPr>
          <w:noProof w:val="0"/>
        </w:rPr>
        <w:t>"</w:t>
      </w:r>
      <w:r w:rsidRPr="000F7490">
        <w:rPr>
          <w:noProof w:val="0"/>
        </w:rPr>
        <w:t>&amp;</w:t>
      </w:r>
      <w:r w:rsidR="00486A4C" w:rsidRPr="000F7490">
        <w:rPr>
          <w:noProof w:val="0"/>
        </w:rPr>
        <w:t>"</w:t>
      </w:r>
      <w:r w:rsidRPr="000F7490">
        <w:rPr>
          <w:noProof w:val="0"/>
        </w:rPr>
        <w:t xml:space="preserve"> </w:t>
      </w:r>
      <w:hyperlink w:anchor="TSimpleSpec" w:history="1">
        <w:r w:rsidRPr="00911C8F">
          <w:rPr>
            <w:rStyle w:val="Hyperlink"/>
            <w:noProof w:val="0"/>
          </w:rPr>
          <w:t>SimpleSpec</w:t>
        </w:r>
      </w:hyperlink>
      <w:r w:rsidRPr="000F7490">
        <w:rPr>
          <w:noProof w:val="0"/>
        </w:rPr>
        <w:t xml:space="preserve">] </w:t>
      </w:r>
    </w:p>
    <w:p w14:paraId="44F39CF6"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SingleTemplateExpression ::= </w:t>
      </w:r>
      <w:hyperlink w:anchor="TMatchingSymbol" w:history="1">
        <w:r w:rsidRPr="00911C8F">
          <w:rPr>
            <w:rStyle w:val="Hyperlink"/>
            <w:noProof w:val="0"/>
          </w:rPr>
          <w:t>MatchingSymbol</w:t>
        </w:r>
      </w:hyperlink>
      <w:r w:rsidRPr="000F7490">
        <w:rPr>
          <w:noProof w:val="0"/>
        </w:rPr>
        <w:t xml:space="preserve"> | </w:t>
      </w:r>
    </w:p>
    <w:p w14:paraId="50D95EB6" w14:textId="77777777" w:rsidR="00AC445D" w:rsidRPr="000F7490" w:rsidRDefault="00AC445D" w:rsidP="00AC445D">
      <w:pPr>
        <w:pStyle w:val="PL"/>
        <w:keepLines/>
        <w:rPr>
          <w:noProof w:val="0"/>
        </w:rPr>
      </w:pPr>
      <w:r w:rsidRPr="000F7490">
        <w:rPr>
          <w:noProof w:val="0"/>
        </w:rPr>
        <w:t xml:space="preserve">                               (</w:t>
      </w:r>
      <w:hyperlink w:anchor="TTemplateRefWithParList" w:history="1">
        <w:r w:rsidRPr="00911C8F">
          <w:rPr>
            <w:rStyle w:val="Hyperlink"/>
            <w:noProof w:val="0"/>
          </w:rPr>
          <w:t>TemplateRefWithParList</w:t>
        </w:r>
      </w:hyperlink>
      <w:r w:rsidRPr="000F7490">
        <w:rPr>
          <w:noProof w:val="0"/>
        </w:rPr>
        <w:t xml:space="preserve"> [</w:t>
      </w:r>
      <w:hyperlink w:anchor="TExtendedFieldReference" w:history="1">
        <w:r w:rsidRPr="00911C8F">
          <w:rPr>
            <w:rStyle w:val="Hyperlink"/>
            <w:noProof w:val="0"/>
          </w:rPr>
          <w:t>ExtendedFieldReference</w:t>
        </w:r>
      </w:hyperlink>
      <w:r w:rsidRPr="000F7490">
        <w:rPr>
          <w:noProof w:val="0"/>
        </w:rPr>
        <w:t>]) |</w:t>
      </w:r>
    </w:p>
    <w:p w14:paraId="3E1341B0" w14:textId="77777777" w:rsidR="00AC445D" w:rsidRPr="000F7490" w:rsidRDefault="00AC445D" w:rsidP="00AC445D">
      <w:pPr>
        <w:pStyle w:val="PL"/>
        <w:keepLines/>
        <w:rPr>
          <w:noProof w:val="0"/>
        </w:rPr>
      </w:pPr>
      <w:r w:rsidRPr="000F7490">
        <w:rPr>
          <w:noProof w:val="0"/>
        </w:rPr>
        <w:t xml:space="preserve">                                </w:t>
      </w:r>
      <w:hyperlink w:anchor="TExtendedIdentifier" w:history="1">
        <w:r w:rsidRPr="00911C8F">
          <w:rPr>
            <w:rStyle w:val="Hyperlink"/>
            <w:noProof w:val="0"/>
          </w:rPr>
          <w:t>ExtendedIdentifier</w:t>
        </w:r>
      </w:hyperlink>
      <w:r w:rsidRPr="000F7490">
        <w:rPr>
          <w:noProof w:val="0"/>
        </w:rPr>
        <w:t xml:space="preserve"> </w:t>
      </w:r>
      <w:hyperlink w:anchor="TEnumTemplateExtension" w:history="1">
        <w:r w:rsidRPr="00911C8F">
          <w:rPr>
            <w:rStyle w:val="Hyperlink"/>
            <w:noProof w:val="0"/>
          </w:rPr>
          <w:t>EnumTemplateExtension</w:t>
        </w:r>
      </w:hyperlink>
    </w:p>
    <w:p w14:paraId="03CBC10D"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ExtendedIdentifier</w:t>
      </w:r>
      <w:r w:rsidRPr="000F7490">
        <w:rPr>
          <w:noProof w:val="0"/>
        </w:rPr>
        <w:t xml:space="preserve"> shall refer to an enumerated value with associated value */</w:t>
      </w:r>
    </w:p>
    <w:p w14:paraId="3AB9C778" w14:textId="51CA69A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EnumTemplateExtension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aseTemplateBody" w:history="1">
        <w:r w:rsidRPr="00911C8F">
          <w:rPr>
            <w:rStyle w:val="Hyperlink"/>
            <w:noProof w:val="0"/>
          </w:rPr>
          <w:t>BaseTemplateBody</w:t>
        </w:r>
      </w:hyperlink>
      <w:r w:rsidRPr="000F7490">
        <w:rPr>
          <w:noProof w:val="0"/>
        </w:rPr>
        <w:t xml:space="preserve"> </w:t>
      </w:r>
      <w:r w:rsidRPr="000F7490">
        <w:rPr>
          <w:rStyle w:val="Hyperlink"/>
          <w:noProof w:val="0"/>
          <w:color w:val="auto"/>
          <w:u w:val="none"/>
        </w:rPr>
        <w:t xml:space="preserve">| </w:t>
      </w:r>
      <w:hyperlink r:id="rId49" w:anchor="TRange" w:history="1">
        <w:r w:rsidRPr="00911C8F">
          <w:rPr>
            <w:rStyle w:val="Hyperlink"/>
            <w:noProof w:val="0"/>
          </w:rPr>
          <w:t>Range</w:t>
        </w:r>
      </w:hyperlink>
      <w:r w:rsidRPr="000F7490">
        <w:rPr>
          <w:rStyle w:val="Hyperlink"/>
          <w:noProof w:val="0"/>
          <w:color w:val="auto"/>
          <w:u w:val="none"/>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aseTemplateBody" w:history="1">
        <w:r w:rsidRPr="00911C8F">
          <w:rPr>
            <w:rStyle w:val="Hyperlink"/>
            <w:noProof w:val="0"/>
          </w:rPr>
          <w:t>BaseTemplateBody</w:t>
        </w:r>
      </w:hyperlink>
      <w:r w:rsidRPr="000F7490">
        <w:rPr>
          <w:noProof w:val="0"/>
        </w:rPr>
        <w:t xml:space="preserve"> </w:t>
      </w:r>
      <w:r w:rsidRPr="000F7490">
        <w:rPr>
          <w:rStyle w:val="Hyperlink"/>
          <w:noProof w:val="0"/>
          <w:color w:val="auto"/>
          <w:u w:val="none"/>
        </w:rPr>
        <w:t xml:space="preserve">| </w:t>
      </w:r>
      <w:hyperlink r:id="rId50" w:anchor="TRange" w:history="1">
        <w:r w:rsidRPr="00911C8F">
          <w:rPr>
            <w:rStyle w:val="Hyperlink"/>
            <w:noProof w:val="0"/>
          </w:rPr>
          <w:t>Range</w:t>
        </w:r>
      </w:hyperlink>
      <w:r w:rsidRPr="000F7490">
        <w:rPr>
          <w:rStyle w:val="Hyperlink"/>
          <w:noProof w:val="0"/>
          <w:color w:val="auto"/>
          <w:u w:val="none"/>
        </w:rPr>
        <w:t>)</w:t>
      </w:r>
      <w:r w:rsidRPr="000F7490">
        <w:rPr>
          <w:noProof w:val="0"/>
        </w:rPr>
        <w:t xml:space="preserve"> } </w:t>
      </w:r>
      <w:r w:rsidR="00486A4C" w:rsidRPr="000F7490">
        <w:rPr>
          <w:noProof w:val="0"/>
        </w:rPr>
        <w:t>"</w:t>
      </w:r>
      <w:r w:rsidRPr="000F7490">
        <w:rPr>
          <w:noProof w:val="0"/>
        </w:rPr>
        <w:t>)</w:t>
      </w:r>
      <w:r w:rsidR="00486A4C" w:rsidRPr="000F7490">
        <w:rPr>
          <w:noProof w:val="0"/>
        </w:rPr>
        <w:t>"</w:t>
      </w:r>
    </w:p>
    <w:p w14:paraId="042625D5" w14:textId="77777777" w:rsidR="00AC445D" w:rsidRPr="000F7490" w:rsidRDefault="00AC445D" w:rsidP="00AC445D">
      <w:pPr>
        <w:pStyle w:val="PL"/>
        <w:keepLines/>
        <w:rPr>
          <w:noProof w:val="0"/>
        </w:rPr>
      </w:pPr>
    </w:p>
    <w:p w14:paraId="46860AAF" w14:textId="77777777" w:rsidR="00AC445D" w:rsidRPr="000F7490" w:rsidRDefault="00AC445D" w:rsidP="00AC445D">
      <w:pPr>
        <w:pStyle w:val="PL"/>
        <w:keepLines/>
        <w:rPr>
          <w:noProof w:val="0"/>
        </w:rPr>
      </w:pPr>
      <w:r w:rsidRPr="000F7490">
        <w:rPr>
          <w:noProof w:val="0"/>
        </w:rPr>
        <w:t xml:space="preserve">/* STATIC SEMANTICS - each </w:t>
      </w:r>
      <w:r w:rsidRPr="000F7490">
        <w:rPr>
          <w:i/>
          <w:noProof w:val="0"/>
        </w:rPr>
        <w:t>TemplateBody</w:t>
      </w:r>
      <w:r w:rsidRPr="000F7490">
        <w:rPr>
          <w:noProof w:val="0"/>
        </w:rPr>
        <w:t xml:space="preserve"> shall be an integer template and the limits of each Range  an integer value*/</w:t>
      </w:r>
    </w:p>
    <w:p w14:paraId="1F54BF28" w14:textId="73D73C6F"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FieldSpecList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ieldSpec" w:history="1">
        <w:r w:rsidRPr="00911C8F">
          <w:rPr>
            <w:rStyle w:val="Hyperlink"/>
            <w:noProof w:val="0"/>
          </w:rPr>
          <w:t>FieldSpec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ieldSpec" w:history="1">
        <w:r w:rsidRPr="00911C8F">
          <w:rPr>
            <w:rStyle w:val="Hyperlink"/>
            <w:noProof w:val="0"/>
          </w:rPr>
          <w:t>FieldSpec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136245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FieldSpec ::= [</w:t>
      </w:r>
      <w:hyperlink w:anchor="TFuzzyModifier" w:history="1">
        <w:r w:rsidRPr="00911C8F">
          <w:rPr>
            <w:rStyle w:val="Hyperlink"/>
            <w:noProof w:val="0"/>
          </w:rPr>
          <w:t>FuzzyModifier</w:t>
        </w:r>
      </w:hyperlink>
      <w:r w:rsidRPr="000F7490">
        <w:rPr>
          <w:noProof w:val="0"/>
        </w:rPr>
        <w:t xml:space="preserve">] </w:t>
      </w:r>
      <w:hyperlink w:anchor="TFieldReference" w:history="1">
        <w:r w:rsidRPr="00911C8F">
          <w:rPr>
            <w:rStyle w:val="Hyperlink"/>
            <w:noProof w:val="0"/>
          </w:rPr>
          <w:t>FieldReference</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TemplateBody" w:history="1">
        <w:r w:rsidRPr="00911C8F">
          <w:rPr>
            <w:rStyle w:val="Hyperlink"/>
            <w:noProof w:val="0"/>
          </w:rPr>
          <w:t>TemplateBody</w:t>
        </w:r>
      </w:hyperlink>
      <w:r w:rsidRPr="000F7490">
        <w:rPr>
          <w:noProof w:val="0"/>
        </w:rPr>
        <w:t xml:space="preserve"> | </w:t>
      </w:r>
      <w:hyperlink w:anchor="TMinus" w:history="1">
        <w:r w:rsidRPr="00911C8F">
          <w:rPr>
            <w:rStyle w:val="Hyperlink"/>
            <w:noProof w:val="0"/>
          </w:rPr>
          <w:t>Minus</w:t>
        </w:r>
      </w:hyperlink>
      <w:r w:rsidRPr="000F7490">
        <w:rPr>
          <w:noProof w:val="0"/>
        </w:rPr>
        <w:t xml:space="preserve">) </w:t>
      </w:r>
    </w:p>
    <w:p w14:paraId="651E04E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FieldReference ::= </w:t>
      </w:r>
      <w:hyperlink w:anchor="TStructFieldRef" w:history="1">
        <w:r w:rsidRPr="00911C8F">
          <w:rPr>
            <w:rStyle w:val="Hyperlink"/>
            <w:noProof w:val="0"/>
          </w:rPr>
          <w:t>StructFieldRef</w:t>
        </w:r>
      </w:hyperlink>
      <w:r w:rsidRPr="000F7490">
        <w:rPr>
          <w:noProof w:val="0"/>
        </w:rPr>
        <w:t xml:space="preserve"> | </w:t>
      </w:r>
    </w:p>
    <w:p w14:paraId="4BAE5108" w14:textId="77777777" w:rsidR="00AC445D" w:rsidRPr="000F7490" w:rsidRDefault="00AC445D" w:rsidP="00AC445D">
      <w:pPr>
        <w:pStyle w:val="PL"/>
        <w:keepLines/>
        <w:rPr>
          <w:noProof w:val="0"/>
        </w:rPr>
      </w:pPr>
      <w:r w:rsidRPr="000F7490">
        <w:rPr>
          <w:noProof w:val="0"/>
        </w:rPr>
        <w:t xml:space="preserve">                       </w:t>
      </w:r>
      <w:hyperlink w:anchor="TIndexRef" w:history="1">
        <w:r w:rsidRPr="00911C8F">
          <w:rPr>
            <w:rStyle w:val="Hyperlink"/>
            <w:noProof w:val="0"/>
          </w:rPr>
          <w:t>IndexRef</w:t>
        </w:r>
      </w:hyperlink>
      <w:r w:rsidRPr="000F7490">
        <w:rPr>
          <w:noProof w:val="0"/>
        </w:rPr>
        <w:t xml:space="preserve"> | </w:t>
      </w:r>
    </w:p>
    <w:p w14:paraId="79676E34" w14:textId="77777777" w:rsidR="00AC445D" w:rsidRPr="000F7490" w:rsidRDefault="00AC445D" w:rsidP="00AC445D">
      <w:pPr>
        <w:pStyle w:val="PL"/>
        <w:keepLines/>
        <w:rPr>
          <w:noProof w:val="0"/>
        </w:rPr>
      </w:pPr>
      <w:r w:rsidRPr="000F7490">
        <w:rPr>
          <w:noProof w:val="0"/>
        </w:rPr>
        <w:t xml:space="preserve">                       </w:t>
      </w:r>
      <w:hyperlink w:anchor="TParRef" w:history="1">
        <w:r w:rsidRPr="00911C8F">
          <w:rPr>
            <w:rStyle w:val="Hyperlink"/>
            <w:noProof w:val="0"/>
          </w:rPr>
          <w:t>ParRef</w:t>
        </w:r>
      </w:hyperlink>
      <w:r w:rsidRPr="000F7490">
        <w:rPr>
          <w:noProof w:val="0"/>
        </w:rPr>
        <w:t xml:space="preserve"> </w:t>
      </w:r>
    </w:p>
    <w:p w14:paraId="0FFBB9F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StructFieldRef ::= </w:t>
      </w:r>
      <w:hyperlink w:anchor="TIdentifier" w:history="1">
        <w:r w:rsidRPr="00911C8F">
          <w:rPr>
            <w:rStyle w:val="Hyperlink"/>
            <w:noProof w:val="0"/>
          </w:rPr>
          <w:t>Identifier</w:t>
        </w:r>
      </w:hyperlink>
      <w:r w:rsidRPr="000F7490">
        <w:rPr>
          <w:noProof w:val="0"/>
        </w:rPr>
        <w:t xml:space="preserve"> | </w:t>
      </w:r>
    </w:p>
    <w:p w14:paraId="471A73AD" w14:textId="77777777" w:rsidR="00AC445D" w:rsidRPr="000F7490" w:rsidRDefault="00AC445D" w:rsidP="00AC445D">
      <w:pPr>
        <w:pStyle w:val="PL"/>
        <w:keepLines/>
        <w:rPr>
          <w:noProof w:val="0"/>
        </w:rPr>
      </w:pPr>
      <w:r w:rsidRPr="000F7490">
        <w:rPr>
          <w:noProof w:val="0"/>
        </w:rPr>
        <w:t xml:space="preserve">                       </w:t>
      </w:r>
      <w:hyperlink w:anchor="TPredefinedType" w:history="1">
        <w:r w:rsidRPr="00911C8F">
          <w:rPr>
            <w:rStyle w:val="Hyperlink"/>
            <w:noProof w:val="0"/>
          </w:rPr>
          <w:t>PredefinedType</w:t>
        </w:r>
      </w:hyperlink>
      <w:r w:rsidRPr="000F7490">
        <w:rPr>
          <w:noProof w:val="0"/>
        </w:rPr>
        <w:t xml:space="preserve"> | </w:t>
      </w:r>
    </w:p>
    <w:p w14:paraId="5CD4951A" w14:textId="77777777" w:rsidR="00AC445D" w:rsidRPr="000F7490" w:rsidRDefault="00AC445D" w:rsidP="00AC445D">
      <w:pPr>
        <w:pStyle w:val="PL"/>
        <w:keepLines/>
        <w:rPr>
          <w:noProof w:val="0"/>
        </w:rPr>
      </w:pPr>
      <w:r w:rsidRPr="000F7490">
        <w:rPr>
          <w:noProof w:val="0"/>
        </w:rPr>
        <w:t xml:space="preserve">                       </w:t>
      </w:r>
      <w:hyperlink w:anchor="TTypeReference" w:history="1">
        <w:r w:rsidRPr="00911C8F">
          <w:rPr>
            <w:rStyle w:val="Hyperlink"/>
            <w:noProof w:val="0"/>
          </w:rPr>
          <w:t>TypeReference</w:t>
        </w:r>
      </w:hyperlink>
      <w:r w:rsidRPr="000F7490">
        <w:rPr>
          <w:noProof w:val="0"/>
        </w:rPr>
        <w:t xml:space="preserve"> </w:t>
      </w:r>
    </w:p>
    <w:p w14:paraId="6268FDCE"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PredefinedType</w:t>
      </w:r>
      <w:r w:rsidRPr="000F7490">
        <w:rPr>
          <w:noProof w:val="0"/>
        </w:rPr>
        <w:t xml:space="preserve"> and </w:t>
      </w:r>
      <w:r w:rsidRPr="000F7490">
        <w:rPr>
          <w:i/>
          <w:noProof w:val="0"/>
        </w:rPr>
        <w:t>TypeReference</w:t>
      </w:r>
      <w:r w:rsidRPr="000F7490">
        <w:rPr>
          <w:noProof w:val="0"/>
        </w:rPr>
        <w:t xml:space="preserve"> shall be used for anytype value notation only. </w:t>
      </w:r>
      <w:r w:rsidRPr="000F7490">
        <w:rPr>
          <w:i/>
          <w:noProof w:val="0"/>
        </w:rPr>
        <w:t>PredefinedType</w:t>
      </w:r>
      <w:r w:rsidRPr="000F7490">
        <w:rPr>
          <w:noProof w:val="0"/>
        </w:rPr>
        <w:t xml:space="preserve"> shall not be </w:t>
      </w:r>
      <w:r w:rsidRPr="000F7490">
        <w:rPr>
          <w:i/>
          <w:noProof w:val="0"/>
        </w:rPr>
        <w:t>AnyTypeKeyword</w:t>
      </w:r>
      <w:r w:rsidRPr="000F7490">
        <w:rPr>
          <w:noProof w:val="0"/>
        </w:rPr>
        <w:t xml:space="preserve">.*/ </w:t>
      </w:r>
    </w:p>
    <w:p w14:paraId="70DDAF3C"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ParRef ::= </w:t>
      </w:r>
      <w:hyperlink w:anchor="TIdentifier" w:history="1">
        <w:r w:rsidRPr="00911C8F">
          <w:rPr>
            <w:rStyle w:val="Hyperlink"/>
            <w:noProof w:val="0"/>
          </w:rPr>
          <w:t>Identifier</w:t>
        </w:r>
      </w:hyperlink>
      <w:r w:rsidRPr="000F7490">
        <w:rPr>
          <w:noProof w:val="0"/>
        </w:rPr>
        <w:t xml:space="preserve"> </w:t>
      </w:r>
    </w:p>
    <w:p w14:paraId="0398841E"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Identifier</w:t>
      </w:r>
      <w:r w:rsidRPr="000F7490">
        <w:rPr>
          <w:noProof w:val="0"/>
        </w:rPr>
        <w:t xml:space="preserve"> in </w:t>
      </w:r>
      <w:r w:rsidRPr="000F7490">
        <w:rPr>
          <w:i/>
          <w:noProof w:val="0"/>
        </w:rPr>
        <w:t>ParRef</w:t>
      </w:r>
      <w:r w:rsidRPr="000F7490">
        <w:rPr>
          <w:noProof w:val="0"/>
        </w:rPr>
        <w:t xml:space="preserve"> shall be a formal parameter identifier from the associated signature definition */ </w:t>
      </w:r>
    </w:p>
    <w:p w14:paraId="0D1114FF" w14:textId="116DFD4C"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20" w:name="TIndexRef"/>
      <w:r w:rsidRPr="000F7490">
        <w:rPr>
          <w:rStyle w:val="Hyperlink"/>
          <w:noProof w:val="0"/>
          <w:color w:val="auto"/>
          <w:u w:val="none"/>
        </w:rPr>
        <w:t>IndexRef</w:t>
      </w:r>
      <w:bookmarkEnd w:id="620"/>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ieldOrBitNumber"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35F208C"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IndexRef</w:t>
      </w:r>
      <w:r w:rsidRPr="000F7490">
        <w:rPr>
          <w:noProof w:val="0"/>
        </w:rPr>
        <w:t xml:space="preserve"> shall be optionally used for array types and TTCN-3 record of, set of and map types. The same notation can be used for a string element reference inside an TTCN-3 charstring, universal charstring, bitstring, octetstring and hexstring type */ </w:t>
      </w:r>
    </w:p>
    <w:p w14:paraId="5370979D" w14:textId="77777777" w:rsidR="00AC445D" w:rsidRPr="000F7490" w:rsidRDefault="00AC445D" w:rsidP="00AC445D">
      <w:pPr>
        <w:pStyle w:val="PL"/>
        <w:keepLines/>
        <w:rPr>
          <w:noProof w:val="0"/>
        </w:rPr>
      </w:pPr>
    </w:p>
    <w:p w14:paraId="21754C6F"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SingleExpression</w:t>
      </w:r>
      <w:r w:rsidRPr="000F7490">
        <w:rPr>
          <w:noProof w:val="0"/>
        </w:rPr>
        <w:t xml:space="preserve"> will resolve to a value of integer type */ </w:t>
      </w:r>
    </w:p>
    <w:p w14:paraId="2C021578" w14:textId="6758D51C"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ArrayValueOrAttrib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rrayElementSpecList" w:history="1">
        <w:r w:rsidRPr="00911C8F">
          <w:rPr>
            <w:rStyle w:val="Hyperlink"/>
            <w:noProof w:val="0"/>
          </w:rPr>
          <w:t>ArrayElementSpecList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6FE5995" w14:textId="417B401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ArrayElementSpecList ::= </w:t>
      </w:r>
      <w:hyperlink w:anchor="TArrayElementSpec" w:history="1">
        <w:r w:rsidRPr="00911C8F">
          <w:rPr>
            <w:rStyle w:val="Hyperlink"/>
            <w:noProof w:val="0"/>
          </w:rPr>
          <w:t>ArrayElementSpec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rrayElementSpec" w:history="1">
        <w:r w:rsidRPr="00911C8F">
          <w:rPr>
            <w:rStyle w:val="Hyperlink"/>
            <w:noProof w:val="0"/>
          </w:rPr>
          <w:t>ArrayElementSpec</w:t>
        </w:r>
      </w:hyperlink>
      <w:r w:rsidRPr="000F7490">
        <w:rPr>
          <w:noProof w:val="0"/>
        </w:rPr>
        <w:t xml:space="preserve">} </w:t>
      </w:r>
    </w:p>
    <w:p w14:paraId="46BFA3C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ArrayElementSpec ::= </w:t>
      </w:r>
      <w:hyperlink w:anchor="TMinus" w:history="1">
        <w:r w:rsidRPr="00911C8F">
          <w:rPr>
            <w:rStyle w:val="Hyperlink"/>
            <w:noProof w:val="0"/>
          </w:rPr>
          <w:t>Minus</w:t>
        </w:r>
      </w:hyperlink>
      <w:r w:rsidRPr="000F7490">
        <w:rPr>
          <w:noProof w:val="0"/>
        </w:rPr>
        <w:t xml:space="preserve"> | </w:t>
      </w:r>
      <w:hyperlink w:anchor="TPermutationMatch" w:history="1">
        <w:r w:rsidRPr="00911C8F">
          <w:rPr>
            <w:rStyle w:val="Hyperlink"/>
            <w:noProof w:val="0"/>
          </w:rPr>
          <w:t>PermutationMatch</w:t>
        </w:r>
      </w:hyperlink>
      <w:r w:rsidRPr="000F7490">
        <w:rPr>
          <w:noProof w:val="0"/>
        </w:rPr>
        <w:t xml:space="preserve"> | </w:t>
      </w:r>
      <w:hyperlink w:anchor="TTemplateBody" w:history="1">
        <w:r w:rsidRPr="00911C8F">
          <w:rPr>
            <w:rStyle w:val="Hyperlink"/>
            <w:noProof w:val="0"/>
          </w:rPr>
          <w:t>TemplateBody</w:t>
        </w:r>
      </w:hyperlink>
      <w:r w:rsidRPr="000F7490">
        <w:rPr>
          <w:noProof w:val="0"/>
        </w:rPr>
        <w:t xml:space="preserve"> </w:t>
      </w:r>
    </w:p>
    <w:p w14:paraId="40FB3D1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MatchingSymbol ::= </w:t>
      </w:r>
      <w:hyperlink w:anchor="TComplement" w:history="1">
        <w:r w:rsidRPr="00911C8F">
          <w:rPr>
            <w:rStyle w:val="Hyperlink"/>
            <w:noProof w:val="0"/>
          </w:rPr>
          <w:t>Complement</w:t>
        </w:r>
      </w:hyperlink>
      <w:r w:rsidRPr="000F7490">
        <w:rPr>
          <w:noProof w:val="0"/>
        </w:rPr>
        <w:t xml:space="preserve"> | </w:t>
      </w:r>
    </w:p>
    <w:p w14:paraId="0164A5B5" w14:textId="77777777" w:rsidR="00AC445D" w:rsidRPr="000F7490" w:rsidRDefault="00AC445D" w:rsidP="00AC445D">
      <w:pPr>
        <w:pStyle w:val="PL"/>
        <w:keepLines/>
        <w:rPr>
          <w:noProof w:val="0"/>
        </w:rPr>
      </w:pPr>
      <w:r w:rsidRPr="000F7490">
        <w:rPr>
          <w:noProof w:val="0"/>
        </w:rPr>
        <w:t xml:space="preserve">                        (</w:t>
      </w:r>
      <w:hyperlink w:anchor="TAnyValue" w:history="1">
        <w:r w:rsidRPr="00911C8F">
          <w:rPr>
            <w:rStyle w:val="Hyperlink"/>
            <w:noProof w:val="0"/>
          </w:rPr>
          <w:t>AnyValue</w:t>
        </w:r>
      </w:hyperlink>
      <w:r w:rsidRPr="000F7490">
        <w:rPr>
          <w:noProof w:val="0"/>
        </w:rPr>
        <w:t xml:space="preserve"> [</w:t>
      </w:r>
      <w:hyperlink w:anchor="TWildcardLengthMatch" w:history="1">
        <w:r w:rsidRPr="00911C8F">
          <w:rPr>
            <w:rStyle w:val="Hyperlink"/>
            <w:noProof w:val="0"/>
          </w:rPr>
          <w:t>WildcardLengthMatch</w:t>
        </w:r>
      </w:hyperlink>
      <w:r w:rsidRPr="000F7490">
        <w:rPr>
          <w:noProof w:val="0"/>
        </w:rPr>
        <w:t xml:space="preserve">]) | </w:t>
      </w:r>
    </w:p>
    <w:p w14:paraId="0D35C342" w14:textId="77777777" w:rsidR="00AC445D" w:rsidRPr="000F7490" w:rsidRDefault="00AC445D" w:rsidP="00AC445D">
      <w:pPr>
        <w:pStyle w:val="PL"/>
        <w:keepLines/>
        <w:rPr>
          <w:noProof w:val="0"/>
        </w:rPr>
      </w:pPr>
      <w:r w:rsidRPr="000F7490">
        <w:rPr>
          <w:noProof w:val="0"/>
        </w:rPr>
        <w:t xml:space="preserve">                        (</w:t>
      </w:r>
      <w:hyperlink w:anchor="TAnyOrOmit" w:history="1">
        <w:r w:rsidRPr="00911C8F">
          <w:rPr>
            <w:rStyle w:val="Hyperlink"/>
            <w:noProof w:val="0"/>
          </w:rPr>
          <w:t>AnyOrOmit</w:t>
        </w:r>
      </w:hyperlink>
      <w:r w:rsidRPr="000F7490">
        <w:rPr>
          <w:noProof w:val="0"/>
        </w:rPr>
        <w:t xml:space="preserve"> [</w:t>
      </w:r>
      <w:hyperlink w:anchor="TWildcardLengthMatch" w:history="1">
        <w:r w:rsidRPr="00911C8F">
          <w:rPr>
            <w:rStyle w:val="Hyperlink"/>
            <w:noProof w:val="0"/>
          </w:rPr>
          <w:t>WildcardLengthMatch</w:t>
        </w:r>
      </w:hyperlink>
      <w:r w:rsidRPr="000F7490">
        <w:rPr>
          <w:noProof w:val="0"/>
        </w:rPr>
        <w:t xml:space="preserve">]) | </w:t>
      </w:r>
    </w:p>
    <w:p w14:paraId="62907EC9" w14:textId="77777777" w:rsidR="00AC445D" w:rsidRPr="000F7490" w:rsidRDefault="00AC445D" w:rsidP="00AC445D">
      <w:pPr>
        <w:pStyle w:val="PL"/>
        <w:keepLines/>
        <w:rPr>
          <w:noProof w:val="0"/>
        </w:rPr>
      </w:pPr>
      <w:r w:rsidRPr="000F7490">
        <w:rPr>
          <w:noProof w:val="0"/>
        </w:rPr>
        <w:t xml:space="preserve">                        </w:t>
      </w:r>
      <w:hyperlink w:anchor="TListOfTemplates" w:history="1">
        <w:r w:rsidRPr="00911C8F">
          <w:rPr>
            <w:rStyle w:val="Hyperlink"/>
            <w:noProof w:val="0"/>
          </w:rPr>
          <w:t>ListOfTemplates</w:t>
        </w:r>
      </w:hyperlink>
      <w:r w:rsidRPr="000F7490">
        <w:rPr>
          <w:noProof w:val="0"/>
        </w:rPr>
        <w:t xml:space="preserve"> | </w:t>
      </w:r>
    </w:p>
    <w:p w14:paraId="5C5CD91F" w14:textId="77777777" w:rsidR="00AC445D" w:rsidRPr="000F7490" w:rsidRDefault="00AC445D" w:rsidP="00AC445D">
      <w:pPr>
        <w:pStyle w:val="PL"/>
        <w:keepLines/>
        <w:rPr>
          <w:noProof w:val="0"/>
        </w:rPr>
      </w:pPr>
      <w:r w:rsidRPr="000F7490">
        <w:rPr>
          <w:noProof w:val="0"/>
        </w:rPr>
        <w:t xml:space="preserve">                        </w:t>
      </w:r>
      <w:hyperlink w:anchor="TRange" w:history="1">
        <w:r w:rsidRPr="00911C8F">
          <w:rPr>
            <w:rStyle w:val="Hyperlink"/>
            <w:noProof w:val="0"/>
          </w:rPr>
          <w:t>Range</w:t>
        </w:r>
      </w:hyperlink>
      <w:r w:rsidRPr="000F7490">
        <w:rPr>
          <w:noProof w:val="0"/>
        </w:rPr>
        <w:t xml:space="preserve"> | </w:t>
      </w:r>
    </w:p>
    <w:p w14:paraId="7102523A" w14:textId="77777777" w:rsidR="00AC445D" w:rsidRPr="000F7490" w:rsidRDefault="00AC445D" w:rsidP="00AC445D">
      <w:pPr>
        <w:pStyle w:val="PL"/>
        <w:keepLines/>
        <w:rPr>
          <w:noProof w:val="0"/>
        </w:rPr>
      </w:pPr>
      <w:r w:rsidRPr="000F7490">
        <w:rPr>
          <w:noProof w:val="0"/>
        </w:rPr>
        <w:t xml:space="preserve">                        </w:t>
      </w:r>
      <w:hyperlink w:anchor="TBitStringMatch" w:history="1">
        <w:r w:rsidRPr="00911C8F">
          <w:rPr>
            <w:rStyle w:val="Hyperlink"/>
            <w:noProof w:val="0"/>
          </w:rPr>
          <w:t>BitStringMatch</w:t>
        </w:r>
      </w:hyperlink>
      <w:r w:rsidRPr="000F7490">
        <w:rPr>
          <w:noProof w:val="0"/>
        </w:rPr>
        <w:t xml:space="preserve"> | </w:t>
      </w:r>
    </w:p>
    <w:p w14:paraId="01195E5B" w14:textId="77777777" w:rsidR="00AC445D" w:rsidRPr="000F7490" w:rsidRDefault="00AC445D" w:rsidP="00AC445D">
      <w:pPr>
        <w:pStyle w:val="PL"/>
        <w:keepLines/>
        <w:rPr>
          <w:noProof w:val="0"/>
        </w:rPr>
      </w:pPr>
      <w:r w:rsidRPr="000F7490">
        <w:rPr>
          <w:noProof w:val="0"/>
        </w:rPr>
        <w:t xml:space="preserve">                        </w:t>
      </w:r>
      <w:hyperlink w:anchor="THexStringMatch" w:history="1">
        <w:r w:rsidRPr="00911C8F">
          <w:rPr>
            <w:rStyle w:val="Hyperlink"/>
            <w:noProof w:val="0"/>
          </w:rPr>
          <w:t>HexStringMatch</w:t>
        </w:r>
      </w:hyperlink>
      <w:r w:rsidRPr="000F7490">
        <w:rPr>
          <w:noProof w:val="0"/>
        </w:rPr>
        <w:t xml:space="preserve"> | </w:t>
      </w:r>
    </w:p>
    <w:p w14:paraId="45457019" w14:textId="77777777" w:rsidR="00AC445D" w:rsidRPr="000F7490" w:rsidRDefault="00AC445D" w:rsidP="00AC445D">
      <w:pPr>
        <w:pStyle w:val="PL"/>
        <w:keepLines/>
        <w:rPr>
          <w:noProof w:val="0"/>
        </w:rPr>
      </w:pPr>
      <w:r w:rsidRPr="000F7490">
        <w:rPr>
          <w:noProof w:val="0"/>
        </w:rPr>
        <w:t xml:space="preserve">                        </w:t>
      </w:r>
      <w:hyperlink w:anchor="TOctetStringMatch" w:history="1">
        <w:r w:rsidRPr="00911C8F">
          <w:rPr>
            <w:rStyle w:val="Hyperlink"/>
            <w:noProof w:val="0"/>
          </w:rPr>
          <w:t>OctetStringMatch</w:t>
        </w:r>
      </w:hyperlink>
      <w:r w:rsidRPr="000F7490">
        <w:rPr>
          <w:noProof w:val="0"/>
        </w:rPr>
        <w:t xml:space="preserve"> | </w:t>
      </w:r>
    </w:p>
    <w:p w14:paraId="13EA3AEA" w14:textId="77777777" w:rsidR="00AC445D" w:rsidRPr="000F7490" w:rsidRDefault="00AC445D" w:rsidP="00AC445D">
      <w:pPr>
        <w:pStyle w:val="PL"/>
        <w:keepLines/>
        <w:rPr>
          <w:noProof w:val="0"/>
        </w:rPr>
      </w:pPr>
      <w:r w:rsidRPr="000F7490">
        <w:rPr>
          <w:noProof w:val="0"/>
        </w:rPr>
        <w:t xml:space="preserve">                        </w:t>
      </w:r>
      <w:hyperlink w:anchor="TCharStringMatch" w:history="1">
        <w:r w:rsidRPr="00911C8F">
          <w:rPr>
            <w:rStyle w:val="Hyperlink"/>
            <w:noProof w:val="0"/>
          </w:rPr>
          <w:t>CharStringMatch</w:t>
        </w:r>
      </w:hyperlink>
      <w:r w:rsidRPr="000F7490">
        <w:rPr>
          <w:noProof w:val="0"/>
        </w:rPr>
        <w:t xml:space="preserve"> | </w:t>
      </w:r>
    </w:p>
    <w:p w14:paraId="1BE2DB0F" w14:textId="77777777" w:rsidR="00AC445D" w:rsidRPr="000F7490" w:rsidRDefault="00AC445D" w:rsidP="00AC445D">
      <w:pPr>
        <w:pStyle w:val="PL"/>
        <w:keepLines/>
        <w:rPr>
          <w:noProof w:val="0"/>
        </w:rPr>
      </w:pPr>
      <w:r w:rsidRPr="000F7490">
        <w:rPr>
          <w:noProof w:val="0"/>
        </w:rPr>
        <w:t xml:space="preserve">                        </w:t>
      </w:r>
      <w:hyperlink w:anchor="TSubsetMatch" w:history="1">
        <w:r w:rsidRPr="00911C8F">
          <w:rPr>
            <w:rStyle w:val="Hyperlink"/>
            <w:noProof w:val="0"/>
          </w:rPr>
          <w:t>SubsetMatch</w:t>
        </w:r>
      </w:hyperlink>
      <w:r w:rsidRPr="000F7490">
        <w:rPr>
          <w:noProof w:val="0"/>
        </w:rPr>
        <w:t xml:space="preserve"> | </w:t>
      </w:r>
    </w:p>
    <w:p w14:paraId="68FA7CD4" w14:textId="77777777" w:rsidR="00AC445D" w:rsidRPr="000F7490" w:rsidRDefault="00AC445D" w:rsidP="00AC445D">
      <w:pPr>
        <w:pStyle w:val="PL"/>
        <w:keepLines/>
        <w:rPr>
          <w:noProof w:val="0"/>
        </w:rPr>
      </w:pPr>
      <w:r w:rsidRPr="000F7490">
        <w:rPr>
          <w:noProof w:val="0"/>
        </w:rPr>
        <w:t xml:space="preserve">                        </w:t>
      </w:r>
      <w:hyperlink w:anchor="TSupersetMatch" w:history="1">
        <w:r w:rsidRPr="00911C8F">
          <w:rPr>
            <w:rStyle w:val="Hyperlink"/>
            <w:noProof w:val="0"/>
          </w:rPr>
          <w:t>SupersetMatch</w:t>
        </w:r>
      </w:hyperlink>
      <w:r w:rsidRPr="000F7490">
        <w:rPr>
          <w:noProof w:val="0"/>
        </w:rPr>
        <w:t xml:space="preserve"> |</w:t>
      </w:r>
    </w:p>
    <w:p w14:paraId="6C93BB90" w14:textId="77777777" w:rsidR="00AC445D" w:rsidRPr="000F7490" w:rsidRDefault="00AC445D" w:rsidP="00AC445D">
      <w:pPr>
        <w:pStyle w:val="PL"/>
        <w:keepLines/>
        <w:rPr>
          <w:noProof w:val="0"/>
        </w:rPr>
      </w:pPr>
      <w:r w:rsidRPr="000F7490">
        <w:rPr>
          <w:noProof w:val="0"/>
        </w:rPr>
        <w:t xml:space="preserve">                        </w:t>
      </w:r>
      <w:hyperlink w:anchor="TDecodedContentMatch" w:history="1">
        <w:r w:rsidRPr="00911C8F">
          <w:rPr>
            <w:rStyle w:val="Hyperlink"/>
            <w:noProof w:val="0"/>
          </w:rPr>
          <w:t>DecodedContentMatch</w:t>
        </w:r>
      </w:hyperlink>
    </w:p>
    <w:p w14:paraId="7A8F6863" w14:textId="389AFD02"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DecodedContentMatch ::= </w:t>
      </w:r>
      <w:hyperlink w:anchor="TDecodedMatchKeyword" w:history="1">
        <w:r w:rsidRPr="00911C8F">
          <w:rPr>
            <w:rStyle w:val="Hyperlink"/>
            <w:noProof w:val="0"/>
          </w:rPr>
          <w:t>DecodedMatchKeyword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p>
    <w:p w14:paraId="6AA49F83" w14:textId="77851073"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DecodedMatchKeyword ::= </w:t>
      </w:r>
      <w:r w:rsidR="00486A4C" w:rsidRPr="000F7490">
        <w:rPr>
          <w:noProof w:val="0"/>
        </w:rPr>
        <w:t>"</w:t>
      </w:r>
      <w:r w:rsidRPr="000F7490">
        <w:rPr>
          <w:noProof w:val="0"/>
        </w:rPr>
        <w:t>decmatch</w:t>
      </w:r>
      <w:r w:rsidR="00486A4C" w:rsidRPr="000F7490">
        <w:rPr>
          <w:noProof w:val="0"/>
        </w:rPr>
        <w:t>"</w:t>
      </w:r>
    </w:p>
    <w:p w14:paraId="4888670A" w14:textId="77777777" w:rsidR="00AC445D" w:rsidRPr="000F7490" w:rsidRDefault="00AC445D" w:rsidP="00AC445D">
      <w:pPr>
        <w:pStyle w:val="PL"/>
        <w:keepLines/>
        <w:rPr>
          <w:noProof w:val="0"/>
        </w:rPr>
      </w:pPr>
    </w:p>
    <w:p w14:paraId="33E5CD8A" w14:textId="77777777" w:rsidR="00AC445D" w:rsidRPr="000F7490" w:rsidRDefault="00AC445D" w:rsidP="00AC445D">
      <w:pPr>
        <w:pStyle w:val="PL"/>
        <w:keepLines/>
        <w:rPr>
          <w:noProof w:val="0"/>
        </w:rPr>
      </w:pPr>
      <w:r w:rsidRPr="000F7490">
        <w:rPr>
          <w:noProof w:val="0"/>
        </w:rPr>
        <w:t xml:space="preserve">/* STATIC SEMANTIC – </w:t>
      </w:r>
      <w:r w:rsidRPr="000F7490">
        <w:rPr>
          <w:i/>
          <w:noProof w:val="0"/>
        </w:rPr>
        <w:t>WildcardLengthMatch</w:t>
      </w:r>
      <w:r w:rsidRPr="000F7490">
        <w:rPr>
          <w:noProof w:val="0"/>
        </w:rPr>
        <w:t xml:space="preserve"> shall be used when </w:t>
      </w:r>
      <w:r w:rsidRPr="000F7490">
        <w:rPr>
          <w:i/>
          <w:noProof w:val="0"/>
        </w:rPr>
        <w:t>MatchingSymbol</w:t>
      </w:r>
      <w:r w:rsidRPr="000F7490">
        <w:rPr>
          <w:noProof w:val="0"/>
        </w:rPr>
        <w:t xml:space="preserve"> is used in fractions of a concatenated string or list (see clause 15.11) and shall not be used in other cases. In this case, the </w:t>
      </w:r>
      <w:r w:rsidRPr="000F7490">
        <w:rPr>
          <w:i/>
          <w:noProof w:val="0"/>
        </w:rPr>
        <w:t>Complement</w:t>
      </w:r>
      <w:r w:rsidRPr="000F7490">
        <w:rPr>
          <w:noProof w:val="0"/>
        </w:rPr>
        <w:t xml:space="preserve">, </w:t>
      </w:r>
      <w:r w:rsidRPr="000F7490">
        <w:rPr>
          <w:rFonts w:cs="Courier New"/>
          <w:i/>
          <w:noProof w:val="0"/>
          <w:color w:val="000000"/>
          <w:szCs w:val="16"/>
        </w:rPr>
        <w:t>ListOfTemplates</w:t>
      </w:r>
      <w:r w:rsidRPr="000F7490">
        <w:rPr>
          <w:noProof w:val="0"/>
        </w:rPr>
        <w:t xml:space="preserve">, </w:t>
      </w:r>
      <w:r w:rsidRPr="000F7490">
        <w:rPr>
          <w:i/>
          <w:noProof w:val="0"/>
        </w:rPr>
        <w:t>Range</w:t>
      </w:r>
      <w:r w:rsidRPr="000F7490">
        <w:rPr>
          <w:noProof w:val="0"/>
        </w:rPr>
        <w:t xml:space="preserve">, </w:t>
      </w:r>
      <w:r w:rsidRPr="000F7490">
        <w:rPr>
          <w:i/>
          <w:noProof w:val="0"/>
        </w:rPr>
        <w:t>BitStringMatch</w:t>
      </w:r>
      <w:r w:rsidRPr="000F7490">
        <w:rPr>
          <w:noProof w:val="0"/>
        </w:rPr>
        <w:t xml:space="preserve">, </w:t>
      </w:r>
      <w:r w:rsidRPr="000F7490">
        <w:rPr>
          <w:i/>
          <w:noProof w:val="0"/>
        </w:rPr>
        <w:t>HexStringMatch</w:t>
      </w:r>
      <w:r w:rsidRPr="000F7490">
        <w:rPr>
          <w:noProof w:val="0"/>
        </w:rPr>
        <w:t xml:space="preserve">, </w:t>
      </w:r>
      <w:r w:rsidRPr="000F7490">
        <w:rPr>
          <w:i/>
          <w:noProof w:val="0"/>
        </w:rPr>
        <w:t>OctetStringMatch</w:t>
      </w:r>
      <w:r w:rsidRPr="000F7490">
        <w:rPr>
          <w:noProof w:val="0"/>
        </w:rPr>
        <w:t xml:space="preserve">, </w:t>
      </w:r>
      <w:r w:rsidRPr="000F7490">
        <w:rPr>
          <w:i/>
          <w:noProof w:val="0"/>
        </w:rPr>
        <w:t>CharStringMatch</w:t>
      </w:r>
      <w:r w:rsidRPr="000F7490">
        <w:rPr>
          <w:noProof w:val="0"/>
        </w:rPr>
        <w:t xml:space="preserve">, </w:t>
      </w:r>
      <w:r w:rsidRPr="000F7490">
        <w:rPr>
          <w:i/>
          <w:noProof w:val="0"/>
        </w:rPr>
        <w:t>SubsetMatch</w:t>
      </w:r>
      <w:r w:rsidRPr="000F7490">
        <w:rPr>
          <w:noProof w:val="0"/>
        </w:rPr>
        <w:t xml:space="preserve"> and </w:t>
      </w:r>
      <w:r w:rsidRPr="000F7490">
        <w:rPr>
          <w:i/>
          <w:noProof w:val="0"/>
        </w:rPr>
        <w:t>SupersetMatch</w:t>
      </w:r>
      <w:r w:rsidRPr="000F7490">
        <w:rPr>
          <w:noProof w:val="0"/>
        </w:rPr>
        <w:t xml:space="preserve"> productions shall not be used. */ </w:t>
      </w:r>
    </w:p>
    <w:p w14:paraId="120AF7F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ExtraMatchingAttributes ::= </w:t>
      </w:r>
      <w:hyperlink w:anchor="TStringLength" w:history="1">
        <w:r w:rsidRPr="00911C8F">
          <w:rPr>
            <w:rStyle w:val="Hyperlink"/>
            <w:noProof w:val="0"/>
          </w:rPr>
          <w:t>StringLength</w:t>
        </w:r>
      </w:hyperlink>
      <w:r w:rsidRPr="000F7490">
        <w:rPr>
          <w:noProof w:val="0"/>
        </w:rPr>
        <w:t xml:space="preserve"> | </w:t>
      </w:r>
    </w:p>
    <w:p w14:paraId="49D831A6" w14:textId="77777777" w:rsidR="00AC445D" w:rsidRPr="000F7490" w:rsidRDefault="00AC445D" w:rsidP="00AC445D">
      <w:pPr>
        <w:pStyle w:val="PL"/>
        <w:rPr>
          <w:noProof w:val="0"/>
        </w:rPr>
      </w:pPr>
      <w:r w:rsidRPr="000F7490">
        <w:rPr>
          <w:noProof w:val="0"/>
        </w:rPr>
        <w:t xml:space="preserve">                                 </w:t>
      </w:r>
      <w:hyperlink w:anchor="TIfPresentKeyword" w:history="1">
        <w:r w:rsidRPr="00911C8F">
          <w:rPr>
            <w:rStyle w:val="Hyperlink"/>
            <w:noProof w:val="0"/>
          </w:rPr>
          <w:t>IfPresentKeyword</w:t>
        </w:r>
      </w:hyperlink>
      <w:r w:rsidRPr="000F7490">
        <w:rPr>
          <w:noProof w:val="0"/>
        </w:rPr>
        <w:t xml:space="preserve"> | </w:t>
      </w:r>
    </w:p>
    <w:p w14:paraId="05F58281" w14:textId="77777777" w:rsidR="00AC445D" w:rsidRPr="000F7490" w:rsidRDefault="00AC445D" w:rsidP="00AC445D">
      <w:pPr>
        <w:pStyle w:val="PL"/>
        <w:rPr>
          <w:noProof w:val="0"/>
        </w:rPr>
      </w:pPr>
      <w:r w:rsidRPr="000F7490">
        <w:rPr>
          <w:noProof w:val="0"/>
        </w:rPr>
        <w:t xml:space="preserve">                                 (</w:t>
      </w:r>
      <w:hyperlink w:anchor="TStringLength" w:history="1">
        <w:r w:rsidRPr="00911C8F">
          <w:rPr>
            <w:rStyle w:val="Hyperlink"/>
            <w:noProof w:val="0"/>
          </w:rPr>
          <w:t>StringLength</w:t>
        </w:r>
      </w:hyperlink>
      <w:r w:rsidRPr="000F7490">
        <w:rPr>
          <w:noProof w:val="0"/>
        </w:rPr>
        <w:t xml:space="preserve"> </w:t>
      </w:r>
      <w:hyperlink w:anchor="TIfPresentKeyword" w:history="1">
        <w:r w:rsidRPr="00911C8F">
          <w:rPr>
            <w:rStyle w:val="Hyperlink"/>
            <w:noProof w:val="0"/>
          </w:rPr>
          <w:t>IfPresentKeyword</w:t>
        </w:r>
      </w:hyperlink>
      <w:r w:rsidRPr="000F7490">
        <w:rPr>
          <w:noProof w:val="0"/>
        </w:rPr>
        <w:t xml:space="preserve">) </w:t>
      </w:r>
    </w:p>
    <w:p w14:paraId="369C3022" w14:textId="1BB5D16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BitStringMatch ::= </w:t>
      </w:r>
      <w:r w:rsidR="00486A4C" w:rsidRPr="000F7490">
        <w:rPr>
          <w:noProof w:val="0"/>
        </w:rPr>
        <w:t>"'"</w:t>
      </w:r>
      <w:r w:rsidRPr="000F7490">
        <w:rPr>
          <w:noProof w:val="0"/>
        </w:rPr>
        <w:t xml:space="preserve"> {</w:t>
      </w:r>
      <w:hyperlink w:anchor="TBinOrMatch" w:history="1">
        <w:r w:rsidRPr="00911C8F">
          <w:rPr>
            <w:rStyle w:val="Hyperlink"/>
            <w:noProof w:val="0"/>
          </w:rPr>
          <w:t>BinOrMatch</w:t>
        </w:r>
      </w:hyperlink>
      <w:r w:rsidRPr="000F7490">
        <w:rPr>
          <w:noProof w:val="0"/>
        </w:rPr>
        <w:t xml:space="preserve">} </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w:t>
      </w:r>
    </w:p>
    <w:p w14:paraId="20EF54B5"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BinOrMatch ::= </w:t>
      </w:r>
      <w:hyperlink w:anchor="TBin" w:history="1">
        <w:r w:rsidRPr="00911C8F">
          <w:rPr>
            <w:rStyle w:val="Hyperlink"/>
            <w:noProof w:val="0"/>
          </w:rPr>
          <w:t>Bin</w:t>
        </w:r>
      </w:hyperlink>
      <w:r w:rsidRPr="000F7490">
        <w:rPr>
          <w:noProof w:val="0"/>
        </w:rPr>
        <w:t xml:space="preserve"> | </w:t>
      </w:r>
    </w:p>
    <w:p w14:paraId="18915AC1" w14:textId="77777777" w:rsidR="00AC445D" w:rsidRPr="000F7490" w:rsidRDefault="00AC445D" w:rsidP="00AC445D">
      <w:pPr>
        <w:pStyle w:val="PL"/>
        <w:rPr>
          <w:noProof w:val="0"/>
        </w:rPr>
      </w:pPr>
      <w:r w:rsidRPr="000F7490">
        <w:rPr>
          <w:noProof w:val="0"/>
        </w:rPr>
        <w:t xml:space="preserve">                    </w:t>
      </w:r>
      <w:hyperlink w:anchor="TAnyValue" w:history="1">
        <w:r w:rsidRPr="00911C8F">
          <w:rPr>
            <w:rStyle w:val="Hyperlink"/>
            <w:noProof w:val="0"/>
          </w:rPr>
          <w:t>AnyValue</w:t>
        </w:r>
      </w:hyperlink>
      <w:r w:rsidRPr="000F7490">
        <w:rPr>
          <w:noProof w:val="0"/>
        </w:rPr>
        <w:t xml:space="preserve"> | </w:t>
      </w:r>
    </w:p>
    <w:p w14:paraId="1B535E08" w14:textId="77777777" w:rsidR="00AC445D" w:rsidRPr="000F7490" w:rsidRDefault="00AC445D" w:rsidP="00AC445D">
      <w:pPr>
        <w:pStyle w:val="PL"/>
        <w:rPr>
          <w:noProof w:val="0"/>
        </w:rPr>
      </w:pPr>
      <w:r w:rsidRPr="000F7490">
        <w:rPr>
          <w:noProof w:val="0"/>
        </w:rPr>
        <w:t xml:space="preserve">                    </w:t>
      </w:r>
      <w:hyperlink w:anchor="TAnyOrOmit" w:history="1">
        <w:r w:rsidRPr="00911C8F">
          <w:rPr>
            <w:rStyle w:val="Hyperlink"/>
            <w:noProof w:val="0"/>
          </w:rPr>
          <w:t>AnyOrOmit</w:t>
        </w:r>
      </w:hyperlink>
      <w:r w:rsidRPr="000F7490">
        <w:rPr>
          <w:noProof w:val="0"/>
        </w:rPr>
        <w:t xml:space="preserve"> </w:t>
      </w:r>
    </w:p>
    <w:p w14:paraId="684B0A0F" w14:textId="2D12C70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HexStringMatch ::= </w:t>
      </w:r>
      <w:r w:rsidR="00486A4C" w:rsidRPr="000F7490">
        <w:rPr>
          <w:noProof w:val="0"/>
        </w:rPr>
        <w:t>"'"</w:t>
      </w:r>
      <w:r w:rsidRPr="000F7490">
        <w:rPr>
          <w:noProof w:val="0"/>
        </w:rPr>
        <w:t xml:space="preserve"> {</w:t>
      </w:r>
      <w:hyperlink w:anchor="THexOrMatch" w:history="1">
        <w:r w:rsidRPr="00911C8F">
          <w:rPr>
            <w:rStyle w:val="Hyperlink"/>
            <w:noProof w:val="0"/>
          </w:rPr>
          <w:t>HexOrMatch</w:t>
        </w:r>
      </w:hyperlink>
      <w:r w:rsidRPr="000F7490">
        <w:rPr>
          <w:noProof w:val="0"/>
        </w:rPr>
        <w:t xml:space="preserve">} </w:t>
      </w:r>
      <w:r w:rsidR="00486A4C" w:rsidRPr="000F7490">
        <w:rPr>
          <w:noProof w:val="0"/>
        </w:rPr>
        <w:t>"'"</w:t>
      </w:r>
      <w:r w:rsidRPr="000F7490">
        <w:rPr>
          <w:noProof w:val="0"/>
        </w:rPr>
        <w:t xml:space="preserve"> </w:t>
      </w:r>
      <w:r w:rsidR="00486A4C" w:rsidRPr="000F7490">
        <w:rPr>
          <w:noProof w:val="0"/>
        </w:rPr>
        <w:t>"</w:t>
      </w:r>
      <w:r w:rsidRPr="000F7490">
        <w:rPr>
          <w:noProof w:val="0"/>
        </w:rPr>
        <w:t>H</w:t>
      </w:r>
      <w:r w:rsidR="00486A4C" w:rsidRPr="000F7490">
        <w:rPr>
          <w:noProof w:val="0"/>
        </w:rPr>
        <w:t>"</w:t>
      </w:r>
      <w:r w:rsidRPr="000F7490">
        <w:rPr>
          <w:noProof w:val="0"/>
        </w:rPr>
        <w:t xml:space="preserve"> </w:t>
      </w:r>
    </w:p>
    <w:p w14:paraId="21CDC14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HexOrMatch ::= </w:t>
      </w:r>
      <w:hyperlink w:anchor="THex" w:history="1">
        <w:r w:rsidRPr="00911C8F">
          <w:rPr>
            <w:rStyle w:val="Hyperlink"/>
            <w:noProof w:val="0"/>
          </w:rPr>
          <w:t>Hex</w:t>
        </w:r>
      </w:hyperlink>
      <w:r w:rsidRPr="000F7490">
        <w:rPr>
          <w:noProof w:val="0"/>
        </w:rPr>
        <w:t xml:space="preserve"> | </w:t>
      </w:r>
    </w:p>
    <w:p w14:paraId="6D7CCD35" w14:textId="77777777" w:rsidR="00AC445D" w:rsidRPr="000F7490" w:rsidRDefault="00AC445D" w:rsidP="00AC445D">
      <w:pPr>
        <w:pStyle w:val="PL"/>
        <w:rPr>
          <w:noProof w:val="0"/>
        </w:rPr>
      </w:pPr>
      <w:r w:rsidRPr="000F7490">
        <w:rPr>
          <w:noProof w:val="0"/>
        </w:rPr>
        <w:t xml:space="preserve">                    </w:t>
      </w:r>
      <w:hyperlink w:anchor="TAnyValue" w:history="1">
        <w:r w:rsidRPr="00911C8F">
          <w:rPr>
            <w:rStyle w:val="Hyperlink"/>
            <w:noProof w:val="0"/>
          </w:rPr>
          <w:t>AnyValue</w:t>
        </w:r>
      </w:hyperlink>
      <w:r w:rsidRPr="000F7490">
        <w:rPr>
          <w:noProof w:val="0"/>
        </w:rPr>
        <w:t xml:space="preserve"> | </w:t>
      </w:r>
    </w:p>
    <w:p w14:paraId="67D9533A" w14:textId="77777777" w:rsidR="00AC445D" w:rsidRPr="000F7490" w:rsidRDefault="00AC445D" w:rsidP="00AC445D">
      <w:pPr>
        <w:pStyle w:val="PL"/>
        <w:rPr>
          <w:noProof w:val="0"/>
        </w:rPr>
      </w:pPr>
      <w:r w:rsidRPr="000F7490">
        <w:rPr>
          <w:noProof w:val="0"/>
        </w:rPr>
        <w:t xml:space="preserve">                    </w:t>
      </w:r>
      <w:hyperlink w:anchor="TAnyOrOmit" w:history="1">
        <w:r w:rsidRPr="00911C8F">
          <w:rPr>
            <w:rStyle w:val="Hyperlink"/>
            <w:noProof w:val="0"/>
          </w:rPr>
          <w:t>AnyOrOmit</w:t>
        </w:r>
      </w:hyperlink>
      <w:r w:rsidRPr="000F7490">
        <w:rPr>
          <w:noProof w:val="0"/>
        </w:rPr>
        <w:t xml:space="preserve"> </w:t>
      </w:r>
    </w:p>
    <w:p w14:paraId="175AC458" w14:textId="7435475D"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OctetStringMatch ::= </w:t>
      </w:r>
      <w:r w:rsidR="00486A4C" w:rsidRPr="000F7490">
        <w:rPr>
          <w:noProof w:val="0"/>
        </w:rPr>
        <w:t>"'"</w:t>
      </w:r>
      <w:r w:rsidRPr="000F7490">
        <w:rPr>
          <w:noProof w:val="0"/>
        </w:rPr>
        <w:t xml:space="preserve"> {</w:t>
      </w:r>
      <w:hyperlink w:anchor="TOctOrMatch" w:history="1">
        <w:r w:rsidRPr="00911C8F">
          <w:rPr>
            <w:rStyle w:val="Hyperlink"/>
            <w:noProof w:val="0"/>
          </w:rPr>
          <w:t>OctOrMatch</w:t>
        </w:r>
      </w:hyperlink>
      <w:r w:rsidRPr="000F7490">
        <w:rPr>
          <w:noProof w:val="0"/>
        </w:rPr>
        <w:t xml:space="preserve">} </w:t>
      </w:r>
      <w:r w:rsidR="00486A4C" w:rsidRPr="000F7490">
        <w:rPr>
          <w:noProof w:val="0"/>
        </w:rPr>
        <w:t>"'"</w:t>
      </w:r>
      <w:r w:rsidRPr="000F7490">
        <w:rPr>
          <w:noProof w:val="0"/>
        </w:rPr>
        <w:t xml:space="preserve"> </w:t>
      </w:r>
      <w:r w:rsidR="00486A4C" w:rsidRPr="000F7490">
        <w:rPr>
          <w:noProof w:val="0"/>
        </w:rPr>
        <w:t>"</w:t>
      </w:r>
      <w:r w:rsidRPr="000F7490">
        <w:rPr>
          <w:noProof w:val="0"/>
        </w:rPr>
        <w:t>O</w:t>
      </w:r>
      <w:r w:rsidR="00486A4C" w:rsidRPr="000F7490">
        <w:rPr>
          <w:noProof w:val="0"/>
        </w:rPr>
        <w:t>"</w:t>
      </w:r>
      <w:r w:rsidRPr="000F7490">
        <w:rPr>
          <w:noProof w:val="0"/>
        </w:rPr>
        <w:t xml:space="preserve"> </w:t>
      </w:r>
    </w:p>
    <w:p w14:paraId="102B298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OctOrMatch ::= </w:t>
      </w:r>
      <w:hyperlink w:anchor="TOct" w:history="1">
        <w:r w:rsidRPr="00911C8F">
          <w:rPr>
            <w:rStyle w:val="Hyperlink"/>
            <w:noProof w:val="0"/>
          </w:rPr>
          <w:t>Oct</w:t>
        </w:r>
      </w:hyperlink>
      <w:r w:rsidRPr="000F7490">
        <w:rPr>
          <w:noProof w:val="0"/>
        </w:rPr>
        <w:t xml:space="preserve"> | </w:t>
      </w:r>
    </w:p>
    <w:p w14:paraId="62E402EB" w14:textId="77777777" w:rsidR="00AC445D" w:rsidRPr="000F7490" w:rsidRDefault="00AC445D" w:rsidP="00AC445D">
      <w:pPr>
        <w:pStyle w:val="PL"/>
        <w:rPr>
          <w:noProof w:val="0"/>
        </w:rPr>
      </w:pPr>
      <w:r w:rsidRPr="000F7490">
        <w:rPr>
          <w:noProof w:val="0"/>
        </w:rPr>
        <w:t xml:space="preserve">                    </w:t>
      </w:r>
      <w:hyperlink w:anchor="TAnyValue" w:history="1">
        <w:r w:rsidRPr="00911C8F">
          <w:rPr>
            <w:rStyle w:val="Hyperlink"/>
            <w:noProof w:val="0"/>
          </w:rPr>
          <w:t>AnyValue</w:t>
        </w:r>
      </w:hyperlink>
      <w:r w:rsidRPr="000F7490">
        <w:rPr>
          <w:noProof w:val="0"/>
        </w:rPr>
        <w:t xml:space="preserve"> | </w:t>
      </w:r>
    </w:p>
    <w:p w14:paraId="6050CF08" w14:textId="77777777" w:rsidR="00AC445D" w:rsidRPr="000F7490" w:rsidRDefault="00AC445D" w:rsidP="00AC445D">
      <w:pPr>
        <w:pStyle w:val="PL"/>
        <w:rPr>
          <w:noProof w:val="0"/>
        </w:rPr>
      </w:pPr>
      <w:r w:rsidRPr="000F7490">
        <w:rPr>
          <w:noProof w:val="0"/>
        </w:rPr>
        <w:t xml:space="preserve">                    </w:t>
      </w:r>
      <w:hyperlink w:anchor="TAnyOrOmit" w:history="1">
        <w:r w:rsidRPr="00911C8F">
          <w:rPr>
            <w:rStyle w:val="Hyperlink"/>
            <w:noProof w:val="0"/>
          </w:rPr>
          <w:t>AnyOrOmit</w:t>
        </w:r>
      </w:hyperlink>
      <w:r w:rsidRPr="000F7490">
        <w:rPr>
          <w:noProof w:val="0"/>
        </w:rPr>
        <w:t xml:space="preserve"> </w:t>
      </w:r>
    </w:p>
    <w:p w14:paraId="172341B2" w14:textId="58AB15D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CharStringMatch ::= </w:t>
      </w:r>
      <w:hyperlink w:anchor="TPatternKeyword" w:history="1">
        <w:r w:rsidRPr="00911C8F">
          <w:rPr>
            <w:rStyle w:val="Hyperlink"/>
            <w:noProof w:val="0"/>
          </w:rPr>
          <w:t>PatternKeyword</w:t>
        </w:r>
      </w:hyperlink>
      <w:r w:rsidRPr="000F7490">
        <w:rPr>
          <w:noProof w:val="0"/>
        </w:rPr>
        <w:t xml:space="preserve"> [</w:t>
      </w:r>
      <w:hyperlink w:anchor="TCaseInsenModifier" w:history="1">
        <w:r w:rsidRPr="00911C8F">
          <w:rPr>
            <w:rStyle w:val="Hyperlink"/>
            <w:noProof w:val="0"/>
          </w:rPr>
          <w:t>CaseInsenModifier</w:t>
        </w:r>
      </w:hyperlink>
      <w:r w:rsidRPr="000F7490">
        <w:rPr>
          <w:noProof w:val="0"/>
        </w:rPr>
        <w:t xml:space="preserve">] </w:t>
      </w:r>
      <w:hyperlink w:anchor="TPatternParticle" w:history="1">
        <w:r w:rsidRPr="00911C8F">
          <w:rPr>
            <w:rStyle w:val="Hyperlink"/>
            <w:noProof w:val="0"/>
          </w:rPr>
          <w:t>PatternParticle</w:t>
        </w:r>
      </w:hyperlink>
      <w:r w:rsidRPr="000F7490">
        <w:rPr>
          <w:noProof w:val="0"/>
        </w:rPr>
        <w:t xml:space="preserve"> {</w:t>
      </w:r>
      <w:r w:rsidR="00486A4C" w:rsidRPr="000F7490">
        <w:rPr>
          <w:noProof w:val="0"/>
        </w:rPr>
        <w:t>"</w:t>
      </w:r>
      <w:r w:rsidRPr="000F7490">
        <w:rPr>
          <w:noProof w:val="0"/>
        </w:rPr>
        <w:t>&amp;</w:t>
      </w:r>
      <w:r w:rsidR="00486A4C" w:rsidRPr="000F7490">
        <w:rPr>
          <w:noProof w:val="0"/>
        </w:rPr>
        <w:t>"</w:t>
      </w:r>
      <w:r w:rsidRPr="000F7490">
        <w:rPr>
          <w:noProof w:val="0"/>
        </w:rPr>
        <w:t xml:space="preserve"> </w:t>
      </w:r>
      <w:hyperlink w:anchor="TPatternParticle" w:history="1">
        <w:r w:rsidRPr="00911C8F">
          <w:rPr>
            <w:rStyle w:val="Hyperlink"/>
            <w:noProof w:val="0"/>
          </w:rPr>
          <w:t>PatternParticle</w:t>
        </w:r>
      </w:hyperlink>
      <w:r w:rsidRPr="000F7490">
        <w:rPr>
          <w:noProof w:val="0"/>
        </w:rPr>
        <w:t xml:space="preserve">} </w:t>
      </w:r>
    </w:p>
    <w:p w14:paraId="3E9C10B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PatternParticle ::= </w:t>
      </w:r>
      <w:hyperlink w:anchor="TPattern" w:history="1">
        <w:r w:rsidRPr="00911C8F">
          <w:rPr>
            <w:rStyle w:val="Hyperlink"/>
            <w:noProof w:val="0"/>
          </w:rPr>
          <w:t>Pattern</w:t>
        </w:r>
      </w:hyperlink>
      <w:r w:rsidRPr="000F7490">
        <w:rPr>
          <w:noProof w:val="0"/>
        </w:rPr>
        <w:t xml:space="preserve"> | </w:t>
      </w:r>
      <w:hyperlink w:anchor="TReferencedValue" w:history="1">
        <w:r w:rsidRPr="00911C8F">
          <w:rPr>
            <w:rStyle w:val="Hyperlink"/>
            <w:noProof w:val="0"/>
          </w:rPr>
          <w:t>ReferencedValue</w:t>
        </w:r>
      </w:hyperlink>
      <w:r w:rsidRPr="000F7490">
        <w:rPr>
          <w:noProof w:val="0"/>
        </w:rPr>
        <w:t xml:space="preserve"> </w:t>
      </w:r>
    </w:p>
    <w:p w14:paraId="04395E00" w14:textId="571B055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PatternKeyword ::= </w:t>
      </w:r>
      <w:r w:rsidR="00486A4C" w:rsidRPr="000F7490">
        <w:rPr>
          <w:noProof w:val="0"/>
        </w:rPr>
        <w:t>"</w:t>
      </w:r>
      <w:r w:rsidRPr="000F7490">
        <w:rPr>
          <w:noProof w:val="0"/>
        </w:rPr>
        <w:t>pattern</w:t>
      </w:r>
      <w:r w:rsidR="00486A4C" w:rsidRPr="000F7490">
        <w:rPr>
          <w:noProof w:val="0"/>
        </w:rPr>
        <w:t>"</w:t>
      </w:r>
      <w:r w:rsidRPr="000F7490">
        <w:rPr>
          <w:noProof w:val="0"/>
        </w:rPr>
        <w:t xml:space="preserve"> </w:t>
      </w:r>
    </w:p>
    <w:p w14:paraId="27D7D79B" w14:textId="4DE9E01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Pattern ::= </w:t>
      </w:r>
      <w:r w:rsidR="00486A4C" w:rsidRPr="000F7490">
        <w:rPr>
          <w:noProof w:val="0"/>
        </w:rPr>
        <w:t>"""</w:t>
      </w:r>
      <w:r w:rsidRPr="000F7490">
        <w:rPr>
          <w:noProof w:val="0"/>
        </w:rPr>
        <w:t xml:space="preserve"> {</w:t>
      </w:r>
      <w:hyperlink w:anchor="TPatternElement" w:history="1">
        <w:r w:rsidRPr="00911C8F">
          <w:rPr>
            <w:rStyle w:val="Hyperlink"/>
            <w:noProof w:val="0"/>
          </w:rPr>
          <w:t>PatternElement</w:t>
        </w:r>
      </w:hyperlink>
      <w:r w:rsidRPr="000F7490">
        <w:rPr>
          <w:noProof w:val="0"/>
        </w:rPr>
        <w:t xml:space="preserve">} </w:t>
      </w:r>
      <w:r w:rsidR="00486A4C" w:rsidRPr="000F7490">
        <w:rPr>
          <w:noProof w:val="0"/>
        </w:rPr>
        <w:t>"""</w:t>
      </w:r>
      <w:r w:rsidRPr="000F7490">
        <w:rPr>
          <w:noProof w:val="0"/>
        </w:rPr>
        <w:t xml:space="preserve"> </w:t>
      </w:r>
    </w:p>
    <w:p w14:paraId="1E77123A" w14:textId="331808B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PatternElement ::=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59030865" w14:textId="42B74C85"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d</w:t>
      </w:r>
      <w:r w:rsidR="00486A4C" w:rsidRPr="000F7490">
        <w:rPr>
          <w:noProof w:val="0"/>
        </w:rPr>
        <w:t>"</w:t>
      </w:r>
      <w:r w:rsidRPr="000F7490">
        <w:rPr>
          <w:noProof w:val="0"/>
        </w:rPr>
        <w:t xml:space="preserve"> | </w:t>
      </w:r>
    </w:p>
    <w:p w14:paraId="6465F5E9" w14:textId="66CA4EF0"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w:t>
      </w:r>
      <w:r w:rsidR="00486A4C" w:rsidRPr="000F7490">
        <w:rPr>
          <w:noProof w:val="0"/>
        </w:rPr>
        <w:t>"</w:t>
      </w:r>
      <w:r w:rsidRPr="000F7490">
        <w:rPr>
          <w:noProof w:val="0"/>
        </w:rPr>
        <w:t xml:space="preserve"> | </w:t>
      </w:r>
      <w:r w:rsidR="00486A4C" w:rsidRPr="000F7490">
        <w:rPr>
          <w:noProof w:val="0"/>
        </w:rPr>
        <w:t>"</w:t>
      </w:r>
      <w:r w:rsidRPr="000F7490">
        <w:rPr>
          <w:noProof w:val="0"/>
        </w:rPr>
        <w:t>t</w:t>
      </w:r>
      <w:r w:rsidR="00486A4C" w:rsidRPr="000F7490">
        <w:rPr>
          <w:noProof w:val="0"/>
        </w:rPr>
        <w:t>"</w:t>
      </w:r>
      <w:r w:rsidRPr="000F7490">
        <w:rPr>
          <w:noProof w:val="0"/>
        </w:rPr>
        <w:t xml:space="preserve"> | </w:t>
      </w:r>
      <w:r w:rsidR="00486A4C" w:rsidRPr="000F7490">
        <w:rPr>
          <w:noProof w:val="0"/>
        </w:rPr>
        <w:t>"</w:t>
      </w:r>
      <w:r w:rsidRPr="000F7490">
        <w:rPr>
          <w:noProof w:val="0"/>
        </w:rPr>
        <w:t>n</w:t>
      </w:r>
      <w:r w:rsidR="00486A4C" w:rsidRPr="000F7490">
        <w:rPr>
          <w:noProof w:val="0"/>
        </w:rPr>
        <w:t>"</w:t>
      </w:r>
      <w:r w:rsidRPr="000F7490">
        <w:rPr>
          <w:noProof w:val="0"/>
        </w:rPr>
        <w:t xml:space="preserve"> | </w:t>
      </w:r>
      <w:r w:rsidR="00486A4C" w:rsidRPr="000F7490">
        <w:rPr>
          <w:noProof w:val="0"/>
        </w:rPr>
        <w:t>"</w:t>
      </w:r>
      <w:r w:rsidRPr="000F7490">
        <w:rPr>
          <w:noProof w:val="0"/>
        </w:rPr>
        <w:t>r</w:t>
      </w:r>
      <w:r w:rsidR="00486A4C" w:rsidRPr="000F7490">
        <w:rPr>
          <w:noProof w:val="0"/>
        </w:rPr>
        <w:t>"</w:t>
      </w:r>
      <w:r w:rsidRPr="000F7490">
        <w:rPr>
          <w:noProof w:val="0"/>
        </w:rPr>
        <w:t xml:space="preserve"> | </w:t>
      </w:r>
      <w:r w:rsidR="00486A4C" w:rsidRPr="000F7490">
        <w:rPr>
          <w:noProof w:val="0"/>
        </w:rPr>
        <w:t>"</w:t>
      </w:r>
      <w:r w:rsidRPr="000F7490">
        <w:rPr>
          <w:noProof w:val="0"/>
        </w:rPr>
        <w:t>s</w:t>
      </w:r>
      <w:r w:rsidR="00486A4C" w:rsidRPr="000F7490">
        <w:rPr>
          <w:noProof w:val="0"/>
        </w:rPr>
        <w:t>"</w:t>
      </w:r>
      <w:r w:rsidRPr="000F7490">
        <w:rPr>
          <w:noProof w:val="0"/>
        </w:rPr>
        <w:t xml:space="preserve"> | </w:t>
      </w:r>
      <w:r w:rsidR="00486A4C" w:rsidRPr="000F7490">
        <w:rPr>
          <w:noProof w:val="0"/>
        </w:rPr>
        <w:t>"</w:t>
      </w:r>
      <w:r w:rsidRPr="000F7490">
        <w:rPr>
          <w:noProof w:val="0"/>
        </w:rPr>
        <w:t>b</w:t>
      </w:r>
      <w:r w:rsidR="00486A4C" w:rsidRPr="000F7490">
        <w:rPr>
          <w:noProof w:val="0"/>
        </w:rPr>
        <w:t>"</w:t>
      </w:r>
      <w:r w:rsidRPr="000F7490">
        <w:rPr>
          <w:noProof w:val="0"/>
        </w:rPr>
        <w:t xml:space="preserve"> </w:t>
      </w:r>
    </w:p>
    <w:p w14:paraId="3697E913" w14:textId="54A0AEE5" w:rsidR="00AC445D" w:rsidRPr="000F7490" w:rsidRDefault="00AC445D" w:rsidP="00AC445D">
      <w:pPr>
        <w:pStyle w:val="PL"/>
        <w:rPr>
          <w:noProof w:val="0"/>
        </w:rPr>
      </w:pP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CD55A49" w14:textId="616EFB3D" w:rsidR="00AC445D" w:rsidRPr="000F7490" w:rsidRDefault="00AC445D" w:rsidP="00AC445D">
      <w:pPr>
        <w:pStyle w:val="PL"/>
        <w:rPr>
          <w:noProof w:val="0"/>
        </w:rPr>
      </w:pPr>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hyperlink w:anchor="TPatternClassChar" w:history="1">
        <w:r w:rsidRPr="00911C8F">
          <w:rPr>
            <w:rStyle w:val="Hyperlink"/>
            <w:noProof w:val="0"/>
          </w:rPr>
          <w:t>PatternClassChar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FF5A14D" w14:textId="77777777" w:rsidR="00AC445D" w:rsidRPr="000F7490" w:rsidRDefault="00AC445D" w:rsidP="00AC445D">
      <w:pPr>
        <w:pStyle w:val="PL"/>
        <w:rPr>
          <w:noProof w:val="0"/>
        </w:rPr>
      </w:pPr>
      <w:r w:rsidRPr="000F7490">
        <w:rPr>
          <w:noProof w:val="0"/>
        </w:rPr>
        <w:t xml:space="preserve">                                                                      </w:t>
      </w:r>
      <w:hyperlink w:anchor="TPatternClassChar" w:history="1">
        <w:r w:rsidRPr="00911C8F">
          <w:rPr>
            <w:rStyle w:val="Hyperlink"/>
            <w:noProof w:val="0"/>
          </w:rPr>
          <w:t>PatternClassChar</w:t>
        </w:r>
      </w:hyperlink>
      <w:r w:rsidRPr="000F7490">
        <w:rPr>
          <w:noProof w:val="0"/>
        </w:rPr>
        <w:t xml:space="preserve">]}]   </w:t>
      </w:r>
    </w:p>
    <w:p w14:paraId="2D39C756" w14:textId="5BE12935"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1CA10935" w14:textId="17792BB3"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ReferencedValue" w:history="1">
        <w:r w:rsidRPr="00911C8F">
          <w:rPr>
            <w:rStyle w:val="Hyperlink"/>
            <w:noProof w:val="0"/>
          </w:rPr>
          <w:t>ReferencedValue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N</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8EAFD5C" w14:textId="77777777" w:rsidR="00AC445D" w:rsidRPr="000F7490" w:rsidRDefault="00AC445D" w:rsidP="00AC445D">
      <w:pPr>
        <w:pStyle w:val="PL"/>
        <w:rPr>
          <w:noProof w:val="0"/>
        </w:rPr>
      </w:pPr>
      <w:r w:rsidRPr="000F7490">
        <w:rPr>
          <w:noProof w:val="0"/>
        </w:rPr>
        <w:t xml:space="preserve">                                                           (</w:t>
      </w:r>
      <w:hyperlink w:anchor="TReferencedValue" w:history="1">
        <w:r w:rsidRPr="00911C8F">
          <w:rPr>
            <w:rStyle w:val="Hyperlink"/>
            <w:noProof w:val="0"/>
          </w:rPr>
          <w:t>ReferencedValue</w:t>
        </w:r>
      </w:hyperlink>
      <w:r w:rsidRPr="000F7490">
        <w:rPr>
          <w:noProof w:val="0"/>
        </w:rPr>
        <w:t xml:space="preserve"> | </w:t>
      </w:r>
    </w:p>
    <w:p w14:paraId="1A069ABA" w14:textId="76EBEFB5" w:rsidR="00AC445D" w:rsidRPr="000F7490" w:rsidRDefault="00AC445D" w:rsidP="00AC445D">
      <w:pPr>
        <w:pStyle w:val="PL"/>
        <w:rPr>
          <w:noProof w:val="0"/>
        </w:rPr>
      </w:pPr>
      <w:r w:rsidRPr="000F7490">
        <w:rPr>
          <w:noProof w:val="0"/>
        </w:rPr>
        <w:t xml:space="preserve">                                                           </w:t>
      </w:r>
      <w:hyperlink w:anchor="TType" w:history="1">
        <w:r w:rsidRPr="00911C8F">
          <w:rPr>
            <w:rStyle w:val="Hyperlink"/>
            <w:noProof w:val="0"/>
          </w:rPr>
          <w:t>Type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0A6A7F0E" w14:textId="50105B68"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 xml:space="preserve"> </w:t>
      </w:r>
      <w:r w:rsidR="00486A4C" w:rsidRPr="000F7490">
        <w:rPr>
          <w:noProof w:val="0"/>
        </w:rPr>
        <w:t>"""</w:t>
      </w:r>
      <w:r w:rsidRPr="000F7490">
        <w:rPr>
          <w:noProof w:val="0"/>
        </w:rPr>
        <w:t xml:space="preserve">) | </w:t>
      </w:r>
    </w:p>
    <w:p w14:paraId="3298F961" w14:textId="57A85DDA"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PatternElement" w:history="1">
        <w:r w:rsidRPr="00911C8F">
          <w:rPr>
            <w:rStyle w:val="Hyperlink"/>
            <w:noProof w:val="0"/>
          </w:rPr>
          <w:t>PatternElement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31A3C80B" w14:textId="5B951FB6"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 w:history="1">
        <w:r w:rsidRPr="00911C8F">
          <w:rPr>
            <w:rStyle w:val="Hyperlink"/>
            <w:noProof w:val="0"/>
          </w:rPr>
          <w:t>Num</w:t>
        </w:r>
      </w:hyperlink>
      <w:r w:rsidRPr="000F7490">
        <w:rPr>
          <w:noProof w:val="0"/>
        </w:rPr>
        <w:t xml:space="preserve"> | </w:t>
      </w:r>
    </w:p>
    <w:p w14:paraId="733E249C" w14:textId="4F4FB355"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320F73FA" w14:textId="71B5E205"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15E108AD" w14:textId="4C265C28"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 w:history="1">
        <w:r w:rsidRPr="00911C8F">
          <w:rPr>
            <w:rStyle w:val="Hyperlink"/>
            <w:noProof w:val="0"/>
          </w:rPr>
          <w:t>Num</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51699EE" w14:textId="77777777" w:rsidR="00AC445D" w:rsidRPr="000F7490" w:rsidRDefault="00AC445D" w:rsidP="00AC445D">
      <w:pPr>
        <w:pStyle w:val="PL"/>
        <w:rPr>
          <w:noProof w:val="0"/>
        </w:rPr>
      </w:pPr>
      <w:r w:rsidRPr="000F7490">
        <w:rPr>
          <w:noProof w:val="0"/>
        </w:rPr>
        <w:t xml:space="preserve">                             )) </w:t>
      </w:r>
    </w:p>
    <w:p w14:paraId="7F1C2B6E" w14:textId="77777777" w:rsidR="00AC445D" w:rsidRPr="000F7490" w:rsidRDefault="00AC445D" w:rsidP="00AC445D">
      <w:pPr>
        <w:pStyle w:val="PL"/>
        <w:rPr>
          <w:noProof w:val="0"/>
        </w:rPr>
      </w:pPr>
      <w:r w:rsidRPr="000F7490">
        <w:rPr>
          <w:noProof w:val="0"/>
        </w:rPr>
        <w:t xml:space="preserve">                        ) | </w:t>
      </w:r>
      <w:hyperlink w:anchor="TPatternChar" w:history="1">
        <w:r w:rsidRPr="00911C8F">
          <w:rPr>
            <w:rStyle w:val="Hyperlink"/>
            <w:noProof w:val="0"/>
          </w:rPr>
          <w:t>PatternChar</w:t>
        </w:r>
      </w:hyperlink>
      <w:r w:rsidRPr="000F7490">
        <w:rPr>
          <w:noProof w:val="0"/>
        </w:rPr>
        <w:t xml:space="preserve"> </w:t>
      </w:r>
    </w:p>
    <w:p w14:paraId="76BB116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PatternChar ::= </w:t>
      </w:r>
      <w:hyperlink w:anchor="TNonSpecialPatternChar" w:history="1">
        <w:r w:rsidRPr="00911C8F">
          <w:rPr>
            <w:rStyle w:val="Hyperlink"/>
            <w:noProof w:val="0"/>
          </w:rPr>
          <w:t>NonSpecialPatternChar</w:t>
        </w:r>
      </w:hyperlink>
      <w:r w:rsidRPr="000F7490">
        <w:rPr>
          <w:noProof w:val="0"/>
        </w:rPr>
        <w:t xml:space="preserve"> | </w:t>
      </w:r>
      <w:hyperlink w:anchor="TPatternQuadruple" w:history="1">
        <w:r w:rsidRPr="00911C8F">
          <w:rPr>
            <w:rStyle w:val="Hyperlink"/>
            <w:noProof w:val="0"/>
          </w:rPr>
          <w:t>PatternQuadruple</w:t>
        </w:r>
      </w:hyperlink>
      <w:r w:rsidRPr="000F7490">
        <w:rPr>
          <w:noProof w:val="0"/>
        </w:rPr>
        <w:t xml:space="preserve"> </w:t>
      </w:r>
    </w:p>
    <w:p w14:paraId="01983CD2" w14:textId="77777777" w:rsidR="00AC445D" w:rsidRPr="000F7490" w:rsidRDefault="00AC445D" w:rsidP="00AC445D">
      <w:pPr>
        <w:pStyle w:val="PL"/>
        <w:rPr>
          <w:noProof w:val="0"/>
        </w:rPr>
      </w:pPr>
    </w:p>
    <w:p w14:paraId="4861FD02" w14:textId="539041FC" w:rsidR="00AC445D" w:rsidRPr="000F7490" w:rsidRDefault="00AC445D" w:rsidP="00AC445D">
      <w:pPr>
        <w:pStyle w:val="PL"/>
        <w:rPr>
          <w:noProof w:val="0"/>
        </w:rPr>
      </w:pPr>
      <w:r w:rsidRPr="000F7490">
        <w:rPr>
          <w:noProof w:val="0"/>
        </w:rPr>
        <w:t xml:space="preserve">/* STATIC SEMANTICS - Characters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d</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N</w:t>
      </w:r>
      <w:r w:rsidR="00486A4C" w:rsidRPr="000F7490">
        <w:rPr>
          <w:noProof w:val="0"/>
        </w:rPr>
        <w:t>"</w:t>
      </w:r>
      <w:r w:rsidRPr="000F7490">
        <w:rPr>
          <w:noProof w:val="0"/>
        </w:rPr>
        <w:t xml:space="preserve"> have special semantics – they are metacharacters for the definition of pattern elements – only if they follow the BNF as defined above, if not they are interpreted like normal characters */ </w:t>
      </w:r>
    </w:p>
    <w:p w14:paraId="723422D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NonSpecialPatternChar ::= </w:t>
      </w:r>
      <w:hyperlink w:anchor="TChar" w:history="1">
        <w:r w:rsidRPr="00911C8F">
          <w:rPr>
            <w:rStyle w:val="Hyperlink"/>
            <w:noProof w:val="0"/>
          </w:rPr>
          <w:t>Char</w:t>
        </w:r>
      </w:hyperlink>
      <w:r w:rsidRPr="000F7490">
        <w:rPr>
          <w:noProof w:val="0"/>
        </w:rPr>
        <w:t xml:space="preserve"> </w:t>
      </w:r>
    </w:p>
    <w:p w14:paraId="5528C993"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PatternClassChar ::= </w:t>
      </w:r>
      <w:hyperlink w:anchor="TNonSpecialPatternClassChar" w:history="1">
        <w:r w:rsidRPr="00911C8F">
          <w:rPr>
            <w:rStyle w:val="Hyperlink"/>
            <w:noProof w:val="0"/>
          </w:rPr>
          <w:t>NonSpecialPatternClassChar</w:t>
        </w:r>
      </w:hyperlink>
      <w:r w:rsidRPr="000F7490">
        <w:rPr>
          <w:noProof w:val="0"/>
        </w:rPr>
        <w:t xml:space="preserve"> | </w:t>
      </w:r>
    </w:p>
    <w:p w14:paraId="18C9ECD6" w14:textId="77777777" w:rsidR="00AC445D" w:rsidRPr="000F7490" w:rsidRDefault="00AC445D" w:rsidP="00AC445D">
      <w:pPr>
        <w:pStyle w:val="PL"/>
        <w:rPr>
          <w:noProof w:val="0"/>
        </w:rPr>
      </w:pPr>
      <w:r w:rsidRPr="000F7490">
        <w:rPr>
          <w:noProof w:val="0"/>
        </w:rPr>
        <w:t xml:space="preserve">                          </w:t>
      </w:r>
      <w:hyperlink w:anchor="TPatternQuadruple" w:history="1">
        <w:r w:rsidRPr="00911C8F">
          <w:rPr>
            <w:rStyle w:val="Hyperlink"/>
            <w:noProof w:val="0"/>
          </w:rPr>
          <w:t>PatternQuadruple</w:t>
        </w:r>
      </w:hyperlink>
      <w:r w:rsidRPr="000F7490">
        <w:rPr>
          <w:noProof w:val="0"/>
        </w:rPr>
        <w:t xml:space="preserve"> | </w:t>
      </w:r>
    </w:p>
    <w:p w14:paraId="158F9ED1" w14:textId="104E164D"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scapedPatternClassChar" w:history="1">
        <w:r w:rsidRPr="00911C8F">
          <w:rPr>
            <w:rStyle w:val="Hyperlink"/>
            <w:noProof w:val="0"/>
          </w:rPr>
          <w:t>EscapedPatternClassChar</w:t>
        </w:r>
      </w:hyperlink>
      <w:r w:rsidRPr="000F7490">
        <w:rPr>
          <w:noProof w:val="0"/>
        </w:rPr>
        <w:t xml:space="preserve"> </w:t>
      </w:r>
    </w:p>
    <w:p w14:paraId="41CC7FEF"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NonSpecialPatternClassChar ::= </w:t>
      </w:r>
      <w:hyperlink w:anchor="TChar" w:history="1">
        <w:r w:rsidRPr="00911C8F">
          <w:rPr>
            <w:rStyle w:val="Hyperlink"/>
            <w:noProof w:val="0"/>
          </w:rPr>
          <w:t>Char</w:t>
        </w:r>
      </w:hyperlink>
      <w:r w:rsidRPr="000F7490">
        <w:rPr>
          <w:noProof w:val="0"/>
        </w:rPr>
        <w:t xml:space="preserve"> </w:t>
      </w:r>
    </w:p>
    <w:p w14:paraId="5D54BCA7" w14:textId="77777777" w:rsidR="00AC445D" w:rsidRPr="000F7490" w:rsidRDefault="00AC445D" w:rsidP="00AC445D">
      <w:pPr>
        <w:pStyle w:val="PL"/>
        <w:rPr>
          <w:noProof w:val="0"/>
        </w:rPr>
      </w:pPr>
    </w:p>
    <w:p w14:paraId="16D641CA" w14:textId="36533508" w:rsidR="00AC445D" w:rsidRPr="000F7490" w:rsidRDefault="00AC445D" w:rsidP="00AC445D">
      <w:pPr>
        <w:pStyle w:val="PL"/>
        <w:rPr>
          <w:noProof w:val="0"/>
        </w:rPr>
      </w:pPr>
      <w:r w:rsidRPr="000F7490">
        <w:rPr>
          <w:noProof w:val="0"/>
        </w:rPr>
        <w:t xml:space="preserve">/* STATIC SEMANTICS - Characters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q</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have special semantics – they are metacharacters for the definition of pattern class characters – only if they follow the BNF as defined above, if not they are interpreted like normal characters */ </w:t>
      </w:r>
    </w:p>
    <w:p w14:paraId="34A6A42C" w14:textId="35A1F55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EscapedPatternClassChar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7F4F1E4" w14:textId="05FBEDA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PatternQuadruple ::=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q</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AF0A3BA" w14:textId="77777777" w:rsidR="00AC445D" w:rsidRPr="000F7490" w:rsidRDefault="00AC445D" w:rsidP="00AC445D">
      <w:pPr>
        <w:pStyle w:val="PL"/>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 xml:space="preserve">Complement ::= </w:t>
      </w:r>
      <w:hyperlink w:anchor="TComplementKeyword" w:history="1">
        <w:r w:rsidRPr="00911C8F">
          <w:rPr>
            <w:rStyle w:val="Hyperlink"/>
            <w:noProof w:val="0"/>
          </w:rPr>
          <w:t>ComplementKeyword</w:t>
        </w:r>
      </w:hyperlink>
      <w:r w:rsidRPr="000F7490">
        <w:rPr>
          <w:noProof w:val="0"/>
        </w:rPr>
        <w:t xml:space="preserve"> </w:t>
      </w:r>
      <w:hyperlink w:anchor="TListOfTemplates" w:history="1">
        <w:r w:rsidRPr="00911C8F">
          <w:rPr>
            <w:rStyle w:val="Hyperlink"/>
            <w:noProof w:val="0"/>
          </w:rPr>
          <w:t>ListOfTemplates</w:t>
        </w:r>
      </w:hyperlink>
      <w:r w:rsidRPr="000F7490">
        <w:rPr>
          <w:noProof w:val="0"/>
        </w:rPr>
        <w:t xml:space="preserve"> </w:t>
      </w:r>
    </w:p>
    <w:p w14:paraId="4CC5DFA0" w14:textId="4F565B8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ComplementKeyword ::= </w:t>
      </w:r>
      <w:r w:rsidR="00486A4C" w:rsidRPr="000F7490">
        <w:rPr>
          <w:noProof w:val="0"/>
        </w:rPr>
        <w:t>"</w:t>
      </w:r>
      <w:r w:rsidRPr="000F7490">
        <w:rPr>
          <w:noProof w:val="0"/>
        </w:rPr>
        <w:t>complement</w:t>
      </w:r>
      <w:r w:rsidR="00486A4C" w:rsidRPr="000F7490">
        <w:rPr>
          <w:noProof w:val="0"/>
        </w:rPr>
        <w:t>"</w:t>
      </w:r>
      <w:r w:rsidRPr="000F7490">
        <w:rPr>
          <w:noProof w:val="0"/>
        </w:rPr>
        <w:t xml:space="preserve"> </w:t>
      </w:r>
    </w:p>
    <w:p w14:paraId="5E20DAC9" w14:textId="7E03A9B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ListOfTemplates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ListItem" w:history="1">
        <w:r w:rsidRPr="00911C8F">
          <w:rPr>
            <w:rStyle w:val="Hyperlink"/>
            <w:noProof w:val="0"/>
          </w:rPr>
          <w:t>TemplateListItem</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ListItem" w:history="1">
        <w:r w:rsidRPr="00911C8F">
          <w:rPr>
            <w:rStyle w:val="Hyperlink"/>
            <w:noProof w:val="0"/>
          </w:rPr>
          <w:t>TemplateListItem</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D762CCF"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TemplateListItem ::= </w:t>
      </w:r>
      <w:hyperlink w:anchor="TTemplateBody" w:history="1">
        <w:r w:rsidRPr="00911C8F">
          <w:rPr>
            <w:rStyle w:val="Hyperlink"/>
            <w:noProof w:val="0"/>
          </w:rPr>
          <w:t>TemplateBody</w:t>
        </w:r>
      </w:hyperlink>
      <w:r w:rsidRPr="000F7490">
        <w:rPr>
          <w:noProof w:val="0"/>
        </w:rPr>
        <w:t xml:space="preserve"> | </w:t>
      </w:r>
      <w:hyperlink w:anchor="TAllElementsFrom" w:history="1">
        <w:r w:rsidRPr="00911C8F">
          <w:rPr>
            <w:rStyle w:val="Hyperlink"/>
            <w:noProof w:val="0"/>
          </w:rPr>
          <w:t>AllElementsFrom</w:t>
        </w:r>
      </w:hyperlink>
      <w:r w:rsidRPr="000F7490">
        <w:rPr>
          <w:noProof w:val="0"/>
        </w:rPr>
        <w:t xml:space="preserve"> </w:t>
      </w:r>
    </w:p>
    <w:p w14:paraId="29A1C83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AllElementsFrom ::= </w:t>
      </w:r>
      <w:hyperlink w:anchor="TAllKeyword" w:history="1">
        <w:r w:rsidRPr="00911C8F">
          <w:rPr>
            <w:rStyle w:val="Hyperlink"/>
            <w:noProof w:val="0"/>
          </w:rPr>
          <w:t>AllKeyword</w:t>
        </w:r>
      </w:hyperlink>
      <w:r w:rsidRPr="000F7490">
        <w:rPr>
          <w:noProof w:val="0"/>
        </w:rPr>
        <w:t xml:space="preserve"> </w:t>
      </w:r>
      <w:hyperlink w:anchor="TFromKeyword" w:history="1">
        <w:r w:rsidRPr="00911C8F">
          <w:rPr>
            <w:rStyle w:val="Hyperlink"/>
            <w:noProof w:val="0"/>
          </w:rPr>
          <w:t>FromKeyword</w:t>
        </w:r>
      </w:hyperlink>
      <w:r w:rsidRPr="000F7490">
        <w:rPr>
          <w:noProof w:val="0"/>
        </w:rPr>
        <w:t xml:space="preserve"> </w:t>
      </w:r>
      <w:hyperlink w:anchor="TTemplateBody" w:history="1">
        <w:r w:rsidRPr="00911C8F">
          <w:rPr>
            <w:rStyle w:val="Hyperlink"/>
            <w:noProof w:val="0"/>
          </w:rPr>
          <w:t>TemplateBody</w:t>
        </w:r>
      </w:hyperlink>
      <w:r w:rsidRPr="000F7490">
        <w:rPr>
          <w:noProof w:val="0"/>
        </w:rPr>
        <w:t xml:space="preserve"> </w:t>
      </w:r>
    </w:p>
    <w:p w14:paraId="3E8B60C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SubsetMatch ::= </w:t>
      </w:r>
      <w:hyperlink w:anchor="TSubsetKeyword" w:history="1">
        <w:r w:rsidRPr="00911C8F">
          <w:rPr>
            <w:rStyle w:val="Hyperlink"/>
            <w:noProof w:val="0"/>
          </w:rPr>
          <w:t>SubsetKeyword</w:t>
        </w:r>
      </w:hyperlink>
      <w:r w:rsidRPr="000F7490">
        <w:rPr>
          <w:noProof w:val="0"/>
        </w:rPr>
        <w:t xml:space="preserve"> </w:t>
      </w:r>
      <w:hyperlink w:anchor="TListOfTemplates" w:history="1">
        <w:r w:rsidRPr="00911C8F">
          <w:rPr>
            <w:rStyle w:val="Hyperlink"/>
            <w:noProof w:val="0"/>
          </w:rPr>
          <w:t>ListOfTemplates</w:t>
        </w:r>
      </w:hyperlink>
      <w:r w:rsidRPr="000F7490">
        <w:rPr>
          <w:noProof w:val="0"/>
        </w:rPr>
        <w:t xml:space="preserve"> </w:t>
      </w:r>
    </w:p>
    <w:p w14:paraId="040C172C" w14:textId="6140D90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SubsetKeyword ::= </w:t>
      </w:r>
      <w:r w:rsidR="00486A4C" w:rsidRPr="000F7490">
        <w:rPr>
          <w:noProof w:val="0"/>
        </w:rPr>
        <w:t>"</w:t>
      </w:r>
      <w:r w:rsidRPr="000F7490">
        <w:rPr>
          <w:noProof w:val="0"/>
        </w:rPr>
        <w:t>subset</w:t>
      </w:r>
      <w:r w:rsidR="00486A4C" w:rsidRPr="000F7490">
        <w:rPr>
          <w:noProof w:val="0"/>
        </w:rPr>
        <w:t>"</w:t>
      </w:r>
      <w:r w:rsidRPr="000F7490">
        <w:rPr>
          <w:noProof w:val="0"/>
        </w:rPr>
        <w:t xml:space="preserve"> </w:t>
      </w:r>
    </w:p>
    <w:p w14:paraId="5EE1AFE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SupersetMatch ::= </w:t>
      </w:r>
      <w:hyperlink w:anchor="TSupersetKeyword" w:history="1">
        <w:r w:rsidRPr="00911C8F">
          <w:rPr>
            <w:rStyle w:val="Hyperlink"/>
            <w:noProof w:val="0"/>
          </w:rPr>
          <w:t>SupersetKeyword</w:t>
        </w:r>
      </w:hyperlink>
      <w:r w:rsidRPr="000F7490">
        <w:rPr>
          <w:noProof w:val="0"/>
        </w:rPr>
        <w:t xml:space="preserve"> </w:t>
      </w:r>
      <w:hyperlink w:anchor="TListOfTemplates" w:history="1">
        <w:r w:rsidRPr="00911C8F">
          <w:rPr>
            <w:rStyle w:val="Hyperlink"/>
            <w:noProof w:val="0"/>
          </w:rPr>
          <w:t>ListOfTemplates</w:t>
        </w:r>
      </w:hyperlink>
      <w:r w:rsidRPr="000F7490">
        <w:rPr>
          <w:noProof w:val="0"/>
        </w:rPr>
        <w:t xml:space="preserve"> </w:t>
      </w:r>
    </w:p>
    <w:p w14:paraId="1325FE3F" w14:textId="4C52ED7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SupersetKeyword ::= </w:t>
      </w:r>
      <w:r w:rsidR="00486A4C" w:rsidRPr="000F7490">
        <w:rPr>
          <w:noProof w:val="0"/>
        </w:rPr>
        <w:t>"</w:t>
      </w:r>
      <w:r w:rsidRPr="000F7490">
        <w:rPr>
          <w:noProof w:val="0"/>
        </w:rPr>
        <w:t>superset</w:t>
      </w:r>
      <w:r w:rsidR="00486A4C" w:rsidRPr="000F7490">
        <w:rPr>
          <w:noProof w:val="0"/>
        </w:rPr>
        <w:t>"</w:t>
      </w:r>
      <w:r w:rsidRPr="000F7490">
        <w:rPr>
          <w:noProof w:val="0"/>
        </w:rPr>
        <w:t xml:space="preserve"> </w:t>
      </w:r>
    </w:p>
    <w:p w14:paraId="33977BBF"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PermutationMatch ::= </w:t>
      </w:r>
      <w:hyperlink w:anchor="TPermutationKeyword" w:history="1">
        <w:r w:rsidRPr="00911C8F">
          <w:rPr>
            <w:rStyle w:val="Hyperlink"/>
            <w:noProof w:val="0"/>
          </w:rPr>
          <w:t>PermutationKeyword</w:t>
        </w:r>
      </w:hyperlink>
      <w:r w:rsidRPr="000F7490">
        <w:rPr>
          <w:noProof w:val="0"/>
        </w:rPr>
        <w:t xml:space="preserve"> </w:t>
      </w:r>
      <w:hyperlink w:anchor="TListOfTemplates" w:history="1">
        <w:r w:rsidRPr="00911C8F">
          <w:rPr>
            <w:rStyle w:val="Hyperlink"/>
            <w:noProof w:val="0"/>
          </w:rPr>
          <w:t>ListOfTemplates</w:t>
        </w:r>
      </w:hyperlink>
      <w:r w:rsidRPr="000F7490">
        <w:rPr>
          <w:noProof w:val="0"/>
        </w:rPr>
        <w:t xml:space="preserve"> </w:t>
      </w:r>
    </w:p>
    <w:p w14:paraId="55732574" w14:textId="77777777" w:rsidR="00AC445D" w:rsidRPr="000F7490" w:rsidRDefault="00AC445D" w:rsidP="00AC445D">
      <w:pPr>
        <w:pStyle w:val="PL"/>
        <w:rPr>
          <w:noProof w:val="0"/>
        </w:rPr>
      </w:pPr>
    </w:p>
    <w:p w14:paraId="3D70AF87" w14:textId="77777777" w:rsidR="00AC445D" w:rsidRPr="000F7490" w:rsidRDefault="00AC445D" w:rsidP="00AC445D">
      <w:pPr>
        <w:pStyle w:val="PL"/>
        <w:rPr>
          <w:noProof w:val="0"/>
        </w:rPr>
      </w:pPr>
      <w:r w:rsidRPr="000F7490">
        <w:rPr>
          <w:noProof w:val="0"/>
        </w:rPr>
        <w:t xml:space="preserve">/* STATIC SEMANTICS - Restrictions on the content of </w:t>
      </w:r>
      <w:r w:rsidRPr="000F7490">
        <w:rPr>
          <w:i/>
          <w:noProof w:val="0"/>
        </w:rPr>
        <w:t>TemplateBody</w:t>
      </w:r>
      <w:r w:rsidRPr="000F7490">
        <w:rPr>
          <w:noProof w:val="0"/>
        </w:rPr>
        <w:t xml:space="preserve"> within the </w:t>
      </w:r>
      <w:r w:rsidRPr="000F7490">
        <w:rPr>
          <w:i/>
          <w:noProof w:val="0"/>
        </w:rPr>
        <w:t>ListOfTemplates</w:t>
      </w:r>
      <w:r w:rsidRPr="000F7490">
        <w:rPr>
          <w:noProof w:val="0"/>
        </w:rPr>
        <w:t xml:space="preserve"> are given in clause B.1.3.3. */ </w:t>
      </w:r>
    </w:p>
    <w:p w14:paraId="270AA676" w14:textId="7D7E195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PermutationKeyword ::= </w:t>
      </w:r>
      <w:r w:rsidR="00486A4C" w:rsidRPr="000F7490">
        <w:rPr>
          <w:noProof w:val="0"/>
        </w:rPr>
        <w:t>"</w:t>
      </w:r>
      <w:r w:rsidRPr="000F7490">
        <w:rPr>
          <w:noProof w:val="0"/>
        </w:rPr>
        <w:t>permutation</w:t>
      </w:r>
      <w:r w:rsidR="00486A4C" w:rsidRPr="000F7490">
        <w:rPr>
          <w:noProof w:val="0"/>
        </w:rPr>
        <w:t>"</w:t>
      </w:r>
      <w:r w:rsidRPr="000F7490">
        <w:rPr>
          <w:noProof w:val="0"/>
        </w:rPr>
        <w:t xml:space="preserve"> </w:t>
      </w:r>
    </w:p>
    <w:p w14:paraId="5EA0BD3B" w14:textId="57E5074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AnyValue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7885B65" w14:textId="18F6F28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AnyOrOmit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5271F2A" w14:textId="55FE845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WildcardLengthMatch ::= </w:t>
      </w:r>
      <w:hyperlink w:anchor="TLengthKeyword" w:history="1">
        <w:r w:rsidRPr="00911C8F">
          <w:rPr>
            <w:rStyle w:val="Hyperlink"/>
            <w:noProof w:val="0"/>
          </w:rPr>
          <w:t>LengthKeyword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8E35031" w14:textId="77777777" w:rsidR="00AC445D" w:rsidRPr="000F7490" w:rsidRDefault="00AC445D" w:rsidP="00AC445D">
      <w:pPr>
        <w:pStyle w:val="PL"/>
        <w:rPr>
          <w:noProof w:val="0"/>
        </w:rPr>
      </w:pPr>
    </w:p>
    <w:p w14:paraId="73886202" w14:textId="77777777" w:rsidR="00AC445D" w:rsidRPr="000F7490" w:rsidRDefault="00AC445D" w:rsidP="00AC445D">
      <w:pPr>
        <w:pStyle w:val="PL"/>
        <w:rPr>
          <w:noProof w:val="0"/>
        </w:rPr>
      </w:pPr>
      <w:r w:rsidRPr="000F7490">
        <w:rPr>
          <w:noProof w:val="0"/>
        </w:rPr>
        <w:t xml:space="preserve">/* STATIC SEMANTICS - </w:t>
      </w:r>
      <w:r w:rsidRPr="000F7490">
        <w:rPr>
          <w:i/>
          <w:noProof w:val="0"/>
        </w:rPr>
        <w:t>SingleExpression</w:t>
      </w:r>
      <w:r w:rsidRPr="000F7490">
        <w:rPr>
          <w:noProof w:val="0"/>
        </w:rPr>
        <w:t xml:space="preserve"> shall evaluate to type integer */ </w:t>
      </w:r>
    </w:p>
    <w:p w14:paraId="5224CA61" w14:textId="17C0098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IfPresentKeyword ::= </w:t>
      </w:r>
      <w:r w:rsidR="00486A4C" w:rsidRPr="000F7490">
        <w:rPr>
          <w:noProof w:val="0"/>
        </w:rPr>
        <w:t>"</w:t>
      </w:r>
      <w:r w:rsidRPr="000F7490">
        <w:rPr>
          <w:noProof w:val="0"/>
        </w:rPr>
        <w:t>ifpresent</w:t>
      </w:r>
      <w:r w:rsidR="00486A4C" w:rsidRPr="000F7490">
        <w:rPr>
          <w:noProof w:val="0"/>
        </w:rPr>
        <w:t>"</w:t>
      </w:r>
      <w:r w:rsidRPr="000F7490">
        <w:rPr>
          <w:noProof w:val="0"/>
        </w:rPr>
        <w:t xml:space="preserve"> </w:t>
      </w:r>
    </w:p>
    <w:p w14:paraId="6874DB8E" w14:textId="38EFAA4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PresentKeyword ::= </w:t>
      </w:r>
      <w:r w:rsidR="00486A4C" w:rsidRPr="000F7490">
        <w:rPr>
          <w:noProof w:val="0"/>
        </w:rPr>
        <w:t>"</w:t>
      </w:r>
      <w:r w:rsidRPr="000F7490">
        <w:rPr>
          <w:noProof w:val="0"/>
        </w:rPr>
        <w:t>present</w:t>
      </w:r>
      <w:r w:rsidR="00486A4C" w:rsidRPr="000F7490">
        <w:rPr>
          <w:noProof w:val="0"/>
        </w:rPr>
        <w:t>"</w:t>
      </w:r>
      <w:r w:rsidRPr="000F7490">
        <w:rPr>
          <w:noProof w:val="0"/>
        </w:rPr>
        <w:t xml:space="preserve"> </w:t>
      </w:r>
    </w:p>
    <w:p w14:paraId="6617BB23" w14:textId="12EB579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Range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und" w:history="1">
        <w:r w:rsidRPr="00911C8F">
          <w:rPr>
            <w:rStyle w:val="Hyperlink"/>
            <w:noProof w:val="0"/>
          </w:rPr>
          <w:t>Bound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und" w:history="1">
        <w:r w:rsidRPr="00911C8F">
          <w:rPr>
            <w:rStyle w:val="Hyperlink"/>
            <w:noProof w:val="0"/>
          </w:rPr>
          <w:t>Bound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77324C7" w14:textId="716B930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Bound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 ([</w:t>
      </w:r>
      <w:hyperlink w:anchor="TMinus" w:history="1">
        <w:r w:rsidRPr="00911C8F">
          <w:rPr>
            <w:rStyle w:val="Hyperlink"/>
            <w:noProof w:val="0"/>
          </w:rPr>
          <w:t>Minus</w:t>
        </w:r>
      </w:hyperlink>
      <w:r w:rsidRPr="000F7490">
        <w:rPr>
          <w:noProof w:val="0"/>
        </w:rPr>
        <w:t xml:space="preserve">] </w:t>
      </w:r>
      <w:hyperlink w:anchor="TInfinityKeyword" w:history="1">
        <w:r w:rsidRPr="00911C8F">
          <w:rPr>
            <w:rStyle w:val="Hyperlink"/>
            <w:noProof w:val="0"/>
          </w:rPr>
          <w:t>InfinityKeyword</w:t>
        </w:r>
      </w:hyperlink>
      <w:r w:rsidRPr="000F7490">
        <w:rPr>
          <w:noProof w:val="0"/>
        </w:rPr>
        <w:t xml:space="preserve">) </w:t>
      </w:r>
    </w:p>
    <w:p w14:paraId="5756B1D2" w14:textId="77777777" w:rsidR="00AC445D" w:rsidRPr="000F7490" w:rsidRDefault="00AC445D" w:rsidP="00AC445D">
      <w:pPr>
        <w:pStyle w:val="PL"/>
        <w:rPr>
          <w:noProof w:val="0"/>
        </w:rPr>
      </w:pPr>
    </w:p>
    <w:p w14:paraId="33F0A2BA" w14:textId="77777777" w:rsidR="00AC445D" w:rsidRPr="000F7490" w:rsidRDefault="00AC445D" w:rsidP="00AC445D">
      <w:pPr>
        <w:pStyle w:val="PL"/>
        <w:rPr>
          <w:noProof w:val="0"/>
        </w:rPr>
      </w:pPr>
      <w:r w:rsidRPr="000F7490">
        <w:rPr>
          <w:noProof w:val="0"/>
        </w:rPr>
        <w:t xml:space="preserve">/* STATIC SEMANTICS - Bounds shall evaluate to types integer, charstring, universal charstring or float. In case they evaluate to types charstring or universal charstring, the string length shall be infinity as lower bound and –infinity as upper bound are allowed for float types only. */ </w:t>
      </w:r>
    </w:p>
    <w:p w14:paraId="319F8074" w14:textId="6373B86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InfinityKeyword ::= </w:t>
      </w:r>
      <w:r w:rsidR="00486A4C" w:rsidRPr="000F7490">
        <w:rPr>
          <w:noProof w:val="0"/>
        </w:rPr>
        <w:t>"</w:t>
      </w:r>
      <w:r w:rsidRPr="000F7490">
        <w:rPr>
          <w:noProof w:val="0"/>
        </w:rPr>
        <w:t>infinity</w:t>
      </w:r>
      <w:r w:rsidR="00486A4C" w:rsidRPr="000F7490">
        <w:rPr>
          <w:noProof w:val="0"/>
        </w:rPr>
        <w:t>"</w:t>
      </w:r>
      <w:r w:rsidRPr="000F7490">
        <w:rPr>
          <w:noProof w:val="0"/>
        </w:rPr>
        <w:t xml:space="preserve"> </w:t>
      </w:r>
    </w:p>
    <w:p w14:paraId="4F0FB589" w14:textId="142C4A7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ActualParAssignment ::= </w:t>
      </w:r>
      <w:hyperlink w:anchor="TIdentifier" w:history="1">
        <w:r w:rsidRPr="00911C8F">
          <w:rPr>
            <w:rStyle w:val="Hyperlink"/>
            <w:noProof w:val="0"/>
          </w:rPr>
          <w:t>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F67C57" w:rsidRPr="000F7490">
        <w:rPr>
          <w:noProof w:val="0"/>
        </w:rPr>
        <w:t>TemplateInstance</w:t>
      </w:r>
    </w:p>
    <w:p w14:paraId="28B428FB" w14:textId="77777777" w:rsidR="00AC445D" w:rsidRPr="000F7490" w:rsidRDefault="00AC445D" w:rsidP="00AC445D">
      <w:pPr>
        <w:pStyle w:val="PL"/>
        <w:rPr>
          <w:noProof w:val="0"/>
        </w:rPr>
      </w:pPr>
      <w:r w:rsidRPr="000F7490">
        <w:rPr>
          <w:noProof w:val="0"/>
        </w:rPr>
        <w:t xml:space="preserve">/* STATIC SEMANTICS – if a value parameter is used, an in-line template shall evaluate to a value */ </w:t>
      </w: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TemplateRefWithParList ::= </w:t>
      </w:r>
      <w:hyperlink w:anchor="TExtendedIdentifier" w:history="1">
        <w:r w:rsidRPr="00911C8F">
          <w:rPr>
            <w:rStyle w:val="Hyperlink"/>
            <w:noProof w:val="0"/>
          </w:rPr>
          <w:t>ExtendedIdentifier</w:t>
        </w:r>
      </w:hyperlink>
      <w:r w:rsidRPr="000F7490">
        <w:rPr>
          <w:noProof w:val="0"/>
        </w:rPr>
        <w:t xml:space="preserve"> [</w:t>
      </w:r>
      <w:hyperlink w:anchor="TActualParList" w:history="1">
        <w:r w:rsidRPr="00911C8F">
          <w:rPr>
            <w:rStyle w:val="Hyperlink"/>
            <w:noProof w:val="0"/>
          </w:rPr>
          <w:t>ActualParList</w:t>
        </w:r>
      </w:hyperlink>
      <w:r w:rsidRPr="000F7490">
        <w:rPr>
          <w:noProof w:val="0"/>
        </w:rPr>
        <w:t xml:space="preserve">] </w:t>
      </w:r>
    </w:p>
    <w:p w14:paraId="2294E15A"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TemplateInstance ::= [(</w:t>
      </w:r>
      <w:hyperlink w:anchor="TType" w:history="1">
        <w:r w:rsidRPr="00911C8F">
          <w:rPr>
            <w:rStyle w:val="Hyperlink"/>
            <w:noProof w:val="0"/>
          </w:rPr>
          <w:t>Type</w:t>
        </w:r>
      </w:hyperlink>
      <w:r w:rsidRPr="000F7490">
        <w:rPr>
          <w:noProof w:val="0"/>
        </w:rPr>
        <w:t xml:space="preserve"> | </w:t>
      </w:r>
      <w:hyperlink w:anchor="TSignature" w:history="1">
        <w:r w:rsidRPr="00911C8F">
          <w:rPr>
            <w:rStyle w:val="Hyperlink"/>
            <w:noProof w:val="0"/>
          </w:rPr>
          <w:t>Signature</w:t>
        </w:r>
      </w:hyperlink>
      <w:r w:rsidRPr="000F7490">
        <w:rPr>
          <w:noProof w:val="0"/>
        </w:rPr>
        <w:t xml:space="preserve">) </w:t>
      </w:r>
      <w:hyperlink w:anchor="TColon" w:history="1">
        <w:r w:rsidRPr="00911C8F">
          <w:rPr>
            <w:rStyle w:val="Hyperlink"/>
            <w:noProof w:val="0"/>
          </w:rPr>
          <w:t>Colon</w:t>
        </w:r>
      </w:hyperlink>
      <w:r w:rsidRPr="000F7490">
        <w:rPr>
          <w:noProof w:val="0"/>
        </w:rPr>
        <w:t xml:space="preserve">] </w:t>
      </w:r>
      <w:hyperlink w:anchor="TTemplateBody" w:history="1">
        <w:r w:rsidRPr="00911C8F">
          <w:rPr>
            <w:rStyle w:val="Hyperlink"/>
            <w:noProof w:val="0"/>
          </w:rPr>
          <w:t>TemplateBody</w:t>
        </w:r>
      </w:hyperlink>
      <w:r w:rsidRPr="000F7490">
        <w:rPr>
          <w:noProof w:val="0"/>
        </w:rPr>
        <w:t xml:space="preserve"> </w:t>
      </w:r>
    </w:p>
    <w:p w14:paraId="44960E1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DerivedTemplateBody ::= </w:t>
      </w:r>
      <w:hyperlink w:anchor="TModifiesKeyword" w:history="1">
        <w:r w:rsidRPr="00911C8F">
          <w:rPr>
            <w:rStyle w:val="Hyperlink"/>
            <w:noProof w:val="0"/>
          </w:rPr>
          <w:t>ModifiesKeyword</w:t>
        </w:r>
      </w:hyperlink>
      <w:r w:rsidRPr="000F7490">
        <w:rPr>
          <w:noProof w:val="0"/>
        </w:rPr>
        <w:t xml:space="preserve"> </w:t>
      </w:r>
      <w:hyperlink w:anchor="TBaseTemplateBody" w:history="1">
        <w:r w:rsidRPr="00911C8F">
          <w:rPr>
            <w:rStyle w:val="Hyperlink"/>
            <w:noProof w:val="0"/>
          </w:rPr>
          <w:t>BaseTemplateBody</w:t>
        </w:r>
      </w:hyperlink>
      <w:r w:rsidRPr="000F7490">
        <w:rPr>
          <w:rStyle w:val="Hyperlink"/>
          <w:noProof w:val="0"/>
          <w:color w:val="auto"/>
        </w:rPr>
        <w:t xml:space="preserve"> </w:t>
      </w:r>
      <w:hyperlink w:anchor="TAssignmentChar" w:history="1">
        <w:r w:rsidRPr="00911C8F">
          <w:rPr>
            <w:rStyle w:val="Hyperlink"/>
            <w:noProof w:val="0"/>
          </w:rPr>
          <w:t>AssignmentChar</w:t>
        </w:r>
      </w:hyperlink>
      <w:r w:rsidRPr="000F7490">
        <w:rPr>
          <w:noProof w:val="0"/>
        </w:rPr>
        <w:t xml:space="preserve"> </w:t>
      </w:r>
      <w:hyperlink w:anchor="TBaseTemplateBody" w:history="1">
        <w:r w:rsidRPr="00911C8F">
          <w:rPr>
            <w:rStyle w:val="Hyperlink"/>
            <w:noProof w:val="0"/>
          </w:rPr>
          <w:t>BaseTemplateBody</w:t>
        </w:r>
      </w:hyperlink>
    </w:p>
    <w:p w14:paraId="4BA669E2" w14:textId="0B78755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ActualParList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ualPar" w:history="1">
        <w:r w:rsidRPr="00911C8F">
          <w:rPr>
            <w:rStyle w:val="Hyperlink"/>
            <w:noProof w:val="0"/>
          </w:rPr>
          <w:t>ActualPar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ualPar" w:history="1">
        <w:r w:rsidRPr="00911C8F">
          <w:rPr>
            <w:rStyle w:val="Hyperlink"/>
            <w:noProof w:val="0"/>
          </w:rPr>
          <w:t>ActualPar</w:t>
        </w:r>
      </w:hyperlink>
      <w:r w:rsidRPr="000F7490">
        <w:rPr>
          <w:noProof w:val="0"/>
        </w:rPr>
        <w:t xml:space="preserve"> })</w:t>
      </w:r>
    </w:p>
    <w:p w14:paraId="4A38D66C" w14:textId="11D5B39D"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ualParAssignment" w:history="1">
        <w:r w:rsidRPr="00911C8F">
          <w:rPr>
            <w:rStyle w:val="Hyperlink"/>
            <w:noProof w:val="0"/>
          </w:rPr>
          <w:t>ActualParAssignment</w:t>
        </w:r>
      </w:hyperlink>
      <w:r w:rsidRPr="000F7490">
        <w:rPr>
          <w:noProof w:val="0"/>
        </w:rPr>
        <w:t>} |</w:t>
      </w:r>
    </w:p>
    <w:p w14:paraId="0186C67A" w14:textId="6299A0E9" w:rsidR="00AC445D" w:rsidRPr="000F7490" w:rsidRDefault="00AC445D" w:rsidP="00AC445D">
      <w:pPr>
        <w:pStyle w:val="PL"/>
        <w:rPr>
          <w:noProof w:val="0"/>
        </w:rPr>
      </w:pPr>
      <w:r w:rsidRPr="000F7490">
        <w:rPr>
          <w:noProof w:val="0"/>
        </w:rPr>
        <w:t xml:space="preserve">                                 (</w:t>
      </w:r>
      <w:hyperlink w:anchor="TActualParAssignment" w:history="1">
        <w:r w:rsidRPr="00911C8F">
          <w:rPr>
            <w:rStyle w:val="Hyperlink"/>
            <w:noProof w:val="0"/>
          </w:rPr>
          <w:t>ActualParAssignment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ualParAssignment" w:history="1">
        <w:r w:rsidRPr="00911C8F">
          <w:rPr>
            <w:rStyle w:val="Hyperlink"/>
            <w:noProof w:val="0"/>
          </w:rPr>
          <w:t>ActualParAssignment</w:t>
        </w:r>
      </w:hyperlink>
      <w:r w:rsidRPr="000F7490">
        <w:rPr>
          <w:noProof w:val="0"/>
        </w:rPr>
        <w:t>})]</w:t>
      </w:r>
    </w:p>
    <w:p w14:paraId="2A78F69C" w14:textId="1CF557B4"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D9992AA" w14:textId="62679AB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ActualPar ::= </w:t>
      </w:r>
      <w:r w:rsidR="00F67C57" w:rsidRPr="000F7490">
        <w:rPr>
          <w:noProof w:val="0"/>
        </w:rPr>
        <w:t xml:space="preserve">TemplateInstance </w:t>
      </w:r>
      <w:r w:rsidRPr="000F7490">
        <w:rPr>
          <w:noProof w:val="0"/>
        </w:rPr>
        <w:t xml:space="preserve">| </w:t>
      </w:r>
      <w:hyperlink w:anchor="TMinus" w:history="1">
        <w:r w:rsidRPr="00911C8F">
          <w:rPr>
            <w:rStyle w:val="Hyperlink"/>
            <w:noProof w:val="0"/>
          </w:rPr>
          <w:t>Minus</w:t>
        </w:r>
      </w:hyperlink>
      <w:r w:rsidRPr="000F7490">
        <w:rPr>
          <w:noProof w:val="0"/>
        </w:rPr>
        <w:t xml:space="preserve"> </w:t>
      </w:r>
    </w:p>
    <w:p w14:paraId="079C80DB" w14:textId="77777777" w:rsidR="00AC445D" w:rsidRPr="000F7490" w:rsidRDefault="00AC445D" w:rsidP="00AC445D">
      <w:pPr>
        <w:pStyle w:val="PL"/>
        <w:rPr>
          <w:noProof w:val="0"/>
        </w:rPr>
      </w:pPr>
    </w:p>
    <w:p w14:paraId="1A07FB72" w14:textId="77777777" w:rsidR="00AC445D" w:rsidRPr="000F7490" w:rsidRDefault="00AC445D" w:rsidP="00AC445D">
      <w:pPr>
        <w:pStyle w:val="PL"/>
        <w:rPr>
          <w:noProof w:val="0"/>
        </w:rPr>
      </w:pPr>
      <w:r w:rsidRPr="000F7490">
        <w:rPr>
          <w:noProof w:val="0"/>
        </w:rPr>
        <w:t xml:space="preserve">/* STATIC SEMANTICS - When the corresponding formal parameter is not of template type the </w:t>
      </w:r>
      <w:r w:rsidRPr="000F7490">
        <w:rPr>
          <w:i/>
          <w:noProof w:val="0"/>
        </w:rPr>
        <w:t>TemplateInstance</w:t>
      </w:r>
      <w:r w:rsidRPr="000F7490">
        <w:rPr>
          <w:noProof w:val="0"/>
        </w:rPr>
        <w:t xml:space="preserve"> production shall resolve to one or more </w:t>
      </w:r>
      <w:r w:rsidRPr="000F7490">
        <w:rPr>
          <w:i/>
          <w:noProof w:val="0"/>
        </w:rPr>
        <w:t>SingleExpressions</w:t>
      </w:r>
      <w:r w:rsidRPr="000F7490">
        <w:rPr>
          <w:noProof w:val="0"/>
        </w:rPr>
        <w:t xml:space="preserve"> */ </w:t>
      </w:r>
    </w:p>
    <w:p w14:paraId="3F460C7F"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TemplateOps ::= </w:t>
      </w:r>
      <w:hyperlink w:anchor="TMatchOp" w:history="1">
        <w:r w:rsidRPr="00911C8F">
          <w:rPr>
            <w:rStyle w:val="Hyperlink"/>
            <w:noProof w:val="0"/>
          </w:rPr>
          <w:t>MatchOp</w:t>
        </w:r>
      </w:hyperlink>
      <w:r w:rsidRPr="000F7490">
        <w:rPr>
          <w:noProof w:val="0"/>
        </w:rPr>
        <w:t xml:space="preserve"> | </w:t>
      </w:r>
      <w:hyperlink w:anchor="TValueofOp" w:history="1">
        <w:r w:rsidRPr="00911C8F">
          <w:rPr>
            <w:rStyle w:val="Hyperlink"/>
            <w:noProof w:val="0"/>
          </w:rPr>
          <w:t>ValueofOp</w:t>
        </w:r>
      </w:hyperlink>
      <w:r w:rsidRPr="000F7490">
        <w:rPr>
          <w:noProof w:val="0"/>
        </w:rPr>
        <w:t xml:space="preserve"> | </w:t>
      </w:r>
      <w:hyperlink w:anchor="TOmitOp" w:history="1">
        <w:r w:rsidRPr="00911C8F">
          <w:rPr>
            <w:rStyle w:val="Hyperlink"/>
            <w:noProof w:val="0"/>
          </w:rPr>
          <w:t>OmitOp</w:t>
        </w:r>
      </w:hyperlink>
      <w:r w:rsidRPr="000F7490">
        <w:rPr>
          <w:noProof w:val="0"/>
        </w:rPr>
        <w:t xml:space="preserve"> | </w:t>
      </w:r>
      <w:hyperlink w:anchor="TPresentOp" w:history="1">
        <w:r w:rsidRPr="00911C8F">
          <w:rPr>
            <w:rStyle w:val="Hyperlink"/>
            <w:noProof w:val="0"/>
          </w:rPr>
          <w:t>PresentOp</w:t>
        </w:r>
      </w:hyperlink>
      <w:r w:rsidRPr="000F7490">
        <w:rPr>
          <w:noProof w:val="0"/>
        </w:rPr>
        <w:t xml:space="preserve"> </w:t>
      </w:r>
    </w:p>
    <w:p w14:paraId="7D5A33EF" w14:textId="211CD7A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MatchOp ::= </w:t>
      </w:r>
      <w:hyperlink w:anchor="TMatchKeyword" w:history="1">
        <w:r w:rsidRPr="00911C8F">
          <w:rPr>
            <w:rStyle w:val="Hyperlink"/>
            <w:noProof w:val="0"/>
          </w:rPr>
          <w:t>MatchKeyword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F67C57" w:rsidRPr="000F7490">
        <w:rPr>
          <w:noProof w:val="0"/>
        </w:rPr>
        <w:t xml:space="preserve">TemplateInstance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88742D3" w14:textId="3854B00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MatchKeyword ::= </w:t>
      </w:r>
      <w:r w:rsidR="00486A4C" w:rsidRPr="000F7490">
        <w:rPr>
          <w:noProof w:val="0"/>
        </w:rPr>
        <w:t>"</w:t>
      </w:r>
      <w:r w:rsidRPr="000F7490">
        <w:rPr>
          <w:noProof w:val="0"/>
        </w:rPr>
        <w:t>match</w:t>
      </w:r>
      <w:r w:rsidR="00486A4C" w:rsidRPr="000F7490">
        <w:rPr>
          <w:noProof w:val="0"/>
        </w:rPr>
        <w:t>"</w:t>
      </w:r>
      <w:r w:rsidRPr="000F7490">
        <w:rPr>
          <w:noProof w:val="0"/>
        </w:rPr>
        <w:t xml:space="preserve"> </w:t>
      </w:r>
    </w:p>
    <w:p w14:paraId="481B5AD0" w14:textId="362A605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ValueofOp ::= </w:t>
      </w:r>
      <w:hyperlink w:anchor="TValueofKeyword" w:history="1">
        <w:r w:rsidRPr="00911C8F">
          <w:rPr>
            <w:rStyle w:val="Hyperlink"/>
            <w:noProof w:val="0"/>
          </w:rPr>
          <w:t>ValueofKeyword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00486A4C" w:rsidRPr="000F7490">
        <w:rPr>
          <w:noProof w:val="0"/>
        </w:rPr>
        <w:t>"</w:t>
      </w:r>
      <w:r w:rsidRPr="000F7490">
        <w:rPr>
          <w:noProof w:val="0"/>
        </w:rPr>
        <w:t>)</w:t>
      </w:r>
      <w:r w:rsidR="00486A4C" w:rsidRPr="000F7490">
        <w:rPr>
          <w:noProof w:val="0"/>
        </w:rPr>
        <w:t>"</w:t>
      </w:r>
      <w:r w:rsidRPr="000F7490">
        <w:rPr>
          <w:noProof w:val="0"/>
        </w:rPr>
        <w:t xml:space="preserve"> </w:t>
      </w:r>
    </w:p>
    <w:p w14:paraId="5C77C650" w14:textId="2E8B6E0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ValueofKeyword ::= </w:t>
      </w:r>
      <w:r w:rsidR="00486A4C" w:rsidRPr="000F7490">
        <w:rPr>
          <w:noProof w:val="0"/>
        </w:rPr>
        <w:t>"</w:t>
      </w:r>
      <w:r w:rsidRPr="000F7490">
        <w:rPr>
          <w:noProof w:val="0"/>
        </w:rPr>
        <w:t>valueof</w:t>
      </w:r>
      <w:r w:rsidR="00486A4C" w:rsidRPr="000F7490">
        <w:rPr>
          <w:noProof w:val="0"/>
        </w:rPr>
        <w:t>"</w:t>
      </w:r>
      <w:r w:rsidRPr="000F7490">
        <w:rPr>
          <w:noProof w:val="0"/>
        </w:rPr>
        <w:t xml:space="preserve"> </w:t>
      </w:r>
    </w:p>
    <w:p w14:paraId="79FFC25A" w14:textId="29AAD28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 </w:t>
      </w:r>
      <w:bookmarkStart w:id="621" w:name="TOmitOp"/>
      <w:r w:rsidRPr="000F7490">
        <w:rPr>
          <w:noProof w:val="0"/>
        </w:rPr>
        <w:t>OmitOp</w:t>
      </w:r>
      <w:bookmarkEnd w:id="621"/>
      <w:r w:rsidRPr="000F7490">
        <w:rPr>
          <w:noProof w:val="0"/>
        </w:rPr>
        <w:t xml:space="preserve"> ::= </w:t>
      </w:r>
      <w:hyperlink w:anchor="TValueofKeyword" w:history="1">
        <w:r w:rsidRPr="00911C8F">
          <w:rPr>
            <w:rStyle w:val="Hyperlink"/>
            <w:noProof w:val="0"/>
          </w:rPr>
          <w:t>OmitKeyword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00486A4C" w:rsidRPr="000F7490">
        <w:rPr>
          <w:noProof w:val="0"/>
        </w:rPr>
        <w:t>"</w:t>
      </w:r>
      <w:r w:rsidRPr="000F7490">
        <w:rPr>
          <w:noProof w:val="0"/>
        </w:rPr>
        <w:t>)</w:t>
      </w:r>
      <w:r w:rsidR="00486A4C" w:rsidRPr="000F7490">
        <w:rPr>
          <w:noProof w:val="0"/>
        </w:rPr>
        <w:t>"</w:t>
      </w:r>
    </w:p>
    <w:p w14:paraId="63CFE7FC" w14:textId="13B9E47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 </w:t>
      </w:r>
      <w:bookmarkStart w:id="622" w:name="TPresentOp"/>
      <w:r w:rsidRPr="000F7490">
        <w:rPr>
          <w:noProof w:val="0"/>
        </w:rPr>
        <w:t>PresentOp</w:t>
      </w:r>
      <w:bookmarkEnd w:id="622"/>
      <w:r w:rsidRPr="000F7490">
        <w:rPr>
          <w:noProof w:val="0"/>
        </w:rPr>
        <w:t xml:space="preserve"> ::= </w:t>
      </w:r>
      <w:hyperlink w:anchor="TValueofKeyword" w:history="1">
        <w:r w:rsidRPr="00911C8F">
          <w:rPr>
            <w:rStyle w:val="Hyperlink"/>
            <w:noProof w:val="0"/>
          </w:rPr>
          <w:t>PresentKeyword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00486A4C" w:rsidRPr="000F7490">
        <w:rPr>
          <w:noProof w:val="0"/>
        </w:rPr>
        <w:t>"</w:t>
      </w:r>
      <w:r w:rsidRPr="000F7490">
        <w:rPr>
          <w:noProof w:val="0"/>
        </w:rPr>
        <w:t>)</w:t>
      </w:r>
      <w:r w:rsidR="00486A4C" w:rsidRPr="000F7490">
        <w:rPr>
          <w:noProof w:val="0"/>
        </w:rPr>
        <w:t>"</w:t>
      </w:r>
    </w:p>
    <w:p w14:paraId="3A03A0F7" w14:textId="77777777" w:rsidR="00AC445D" w:rsidRPr="000F7490" w:rsidRDefault="00AC445D" w:rsidP="00AC445D">
      <w:pPr>
        <w:pStyle w:val="PL"/>
        <w:rPr>
          <w:noProof w:val="0"/>
        </w:rPr>
      </w:pPr>
    </w:p>
    <w:p w14:paraId="3842E538" w14:textId="77777777" w:rsidR="00AC445D" w:rsidRPr="000F7490" w:rsidRDefault="00AC445D" w:rsidP="00AC445D">
      <w:pPr>
        <w:pStyle w:val="Heading4"/>
      </w:pPr>
      <w:bookmarkStart w:id="623" w:name="_Toc102406416"/>
      <w:r w:rsidRPr="000F7490">
        <w:t>A.1.6.1.4</w:t>
      </w:r>
      <w:r w:rsidRPr="000F7490">
        <w:tab/>
        <w:t>Function definitions</w:t>
      </w:r>
      <w:bookmarkEnd w:id="623"/>
    </w:p>
    <w:p w14:paraId="796065BD"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FunctionDef ::= </w:t>
      </w:r>
      <w:hyperlink w:anchor="TFunctionKeyword" w:history="1">
        <w:r w:rsidRPr="00911C8F">
          <w:rPr>
            <w:rStyle w:val="Hyperlink"/>
            <w:noProof w:val="0"/>
          </w:rPr>
          <w:t>FunctionKeyword</w:t>
        </w:r>
      </w:hyperlink>
      <w:r w:rsidRPr="000F7490">
        <w:rPr>
          <w:noProof w:val="0"/>
        </w:rPr>
        <w:t xml:space="preserve"> [ </w:t>
      </w:r>
      <w:hyperlink w:anchor="TDeterministicModifier" w:history="1">
        <w:r w:rsidRPr="00911C8F">
          <w:rPr>
            <w:rStyle w:val="Hyperlink"/>
            <w:noProof w:val="0"/>
          </w:rPr>
          <w:t>DeterministicModifier</w:t>
        </w:r>
      </w:hyperlink>
      <w:r w:rsidRPr="000F7490">
        <w:rPr>
          <w:rStyle w:val="Hyperlink"/>
          <w:noProof w:val="0"/>
          <w:color w:val="auto"/>
        </w:rPr>
        <w:t xml:space="preserve"> | </w:t>
      </w:r>
      <w:hyperlink w:anchor="TControlModifier" w:history="1">
        <w:r w:rsidRPr="00911C8F">
          <w:rPr>
            <w:rStyle w:val="Hyperlink"/>
            <w:noProof w:val="0"/>
          </w:rPr>
          <w:t>ControlModifier</w:t>
        </w:r>
      </w:hyperlink>
      <w:r w:rsidRPr="000F7490">
        <w:rPr>
          <w:rStyle w:val="Hyperlink"/>
          <w:noProof w:val="0"/>
          <w:color w:val="auto"/>
        </w:rPr>
        <w:t xml:space="preserve"> </w:t>
      </w:r>
      <w:r w:rsidRPr="000F7490">
        <w:rPr>
          <w:noProof w:val="0"/>
        </w:rPr>
        <w:t xml:space="preserve">] </w:t>
      </w:r>
    </w:p>
    <w:p w14:paraId="022C000C" w14:textId="77777777" w:rsidR="00AC445D" w:rsidRPr="000F7490" w:rsidRDefault="00AC445D" w:rsidP="00AC445D">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hyperlink w:anchor="TIdentifierOrControl" w:history="1">
        <w:r w:rsidRPr="00911C8F">
          <w:rPr>
            <w:rStyle w:val="Hyperlink"/>
            <w:noProof w:val="0"/>
          </w:rPr>
          <w:t>IdentifierOrControl</w:t>
        </w:r>
      </w:hyperlink>
    </w:p>
    <w:p w14:paraId="6D0A6D8D" w14:textId="60AE9DBA"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unctionFormalParList" w:history="1">
        <w:r w:rsidRPr="00911C8F">
          <w:rPr>
            <w:rStyle w:val="Hyperlink"/>
            <w:noProof w:val="0"/>
          </w:rPr>
          <w:t>FunctionFormalParList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RunsOnSpec" w:history="1">
        <w:r w:rsidRPr="00911C8F">
          <w:rPr>
            <w:rStyle w:val="Hyperlink"/>
            <w:noProof w:val="0"/>
          </w:rPr>
          <w:t>RunsOnSpec</w:t>
        </w:r>
      </w:hyperlink>
      <w:r w:rsidRPr="000F7490">
        <w:rPr>
          <w:noProof w:val="0"/>
        </w:rPr>
        <w:t>] [</w:t>
      </w:r>
      <w:hyperlink w:anchor="TMtcSpec" w:history="1">
        <w:r w:rsidRPr="00911C8F">
          <w:rPr>
            <w:rStyle w:val="Hyperlink"/>
            <w:noProof w:val="0"/>
          </w:rPr>
          <w:t>MtcSpec</w:t>
        </w:r>
      </w:hyperlink>
      <w:r w:rsidRPr="000F7490">
        <w:rPr>
          <w:noProof w:val="0"/>
        </w:rPr>
        <w:t xml:space="preserve">]   </w:t>
      </w:r>
    </w:p>
    <w:p w14:paraId="4419A5F9" w14:textId="77777777" w:rsidR="00AC445D" w:rsidRPr="000F7490" w:rsidRDefault="00AC445D" w:rsidP="00AC445D">
      <w:pPr>
        <w:pStyle w:val="PL"/>
        <w:rPr>
          <w:noProof w:val="0"/>
        </w:rPr>
      </w:pPr>
      <w:r w:rsidRPr="000F7490">
        <w:rPr>
          <w:noProof w:val="0"/>
        </w:rPr>
        <w:t xml:space="preserve">                     [</w:t>
      </w:r>
      <w:hyperlink w:anchor="TSystemSpec" w:history="1">
        <w:r w:rsidRPr="00911C8F">
          <w:rPr>
            <w:rStyle w:val="Hyperlink"/>
            <w:noProof w:val="0"/>
          </w:rPr>
          <w:t>SystemSpec</w:t>
        </w:r>
      </w:hyperlink>
      <w:r w:rsidRPr="000F7490">
        <w:rPr>
          <w:noProof w:val="0"/>
        </w:rPr>
        <w:t>] [</w:t>
      </w:r>
      <w:hyperlink w:anchor="TReturnType" w:history="1">
        <w:r w:rsidRPr="00911C8F">
          <w:rPr>
            <w:rStyle w:val="Hyperlink"/>
            <w:noProof w:val="0"/>
          </w:rPr>
          <w:t>ReturnType</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270113A8" w14:textId="3DCC7EB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FunctionKeyword ::= </w:t>
      </w:r>
      <w:r w:rsidR="00486A4C" w:rsidRPr="000F7490">
        <w:rPr>
          <w:noProof w:val="0"/>
        </w:rPr>
        <w:t>"</w:t>
      </w:r>
      <w:r w:rsidRPr="000F7490">
        <w:rPr>
          <w:noProof w:val="0"/>
        </w:rPr>
        <w:t>function</w:t>
      </w:r>
      <w:r w:rsidR="00486A4C" w:rsidRPr="000F7490">
        <w:rPr>
          <w:noProof w:val="0"/>
        </w:rPr>
        <w:t>"</w:t>
      </w:r>
      <w:r w:rsidRPr="000F7490">
        <w:rPr>
          <w:noProof w:val="0"/>
        </w:rPr>
        <w:t xml:space="preserve"> </w:t>
      </w:r>
    </w:p>
    <w:p w14:paraId="6F5BD178" w14:textId="12529A1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FunctionFormalParList ::= </w:t>
      </w:r>
      <w:hyperlink w:anchor="TFunctionFormalPar" w:history="1">
        <w:r w:rsidRPr="00911C8F">
          <w:rPr>
            <w:rStyle w:val="Hyperlink"/>
            <w:noProof w:val="0"/>
          </w:rPr>
          <w:t>FunctionFormalPar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unctionFormalPar" w:history="1">
        <w:r w:rsidRPr="00911C8F">
          <w:rPr>
            <w:rStyle w:val="Hyperlink"/>
            <w:noProof w:val="0"/>
          </w:rPr>
          <w:t>FunctionFormalPar</w:t>
        </w:r>
      </w:hyperlink>
      <w:r w:rsidRPr="000F7490">
        <w:rPr>
          <w:noProof w:val="0"/>
        </w:rPr>
        <w:t xml:space="preserve">} </w:t>
      </w:r>
    </w:p>
    <w:p w14:paraId="307FE6B3"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FunctionFormalPar ::= </w:t>
      </w:r>
      <w:hyperlink w:anchor="TFormalValuePar" w:history="1">
        <w:r w:rsidRPr="00911C8F">
          <w:rPr>
            <w:rStyle w:val="Hyperlink"/>
            <w:noProof w:val="0"/>
          </w:rPr>
          <w:t>FormalValuePar</w:t>
        </w:r>
      </w:hyperlink>
      <w:r w:rsidRPr="000F7490">
        <w:rPr>
          <w:noProof w:val="0"/>
        </w:rPr>
        <w:t xml:space="preserve"> | </w:t>
      </w:r>
    </w:p>
    <w:p w14:paraId="35C22F7A" w14:textId="77777777" w:rsidR="00AC445D" w:rsidRPr="000F7490" w:rsidRDefault="00AC445D" w:rsidP="00AC445D">
      <w:pPr>
        <w:pStyle w:val="PL"/>
        <w:rPr>
          <w:noProof w:val="0"/>
        </w:rPr>
      </w:pPr>
      <w:r w:rsidRPr="000F7490">
        <w:rPr>
          <w:noProof w:val="0"/>
        </w:rPr>
        <w:t xml:space="preserve">                           </w:t>
      </w:r>
      <w:hyperlink w:anchor="TFormalTemplatePar" w:history="1">
        <w:r w:rsidRPr="00911C8F">
          <w:rPr>
            <w:rStyle w:val="Hyperlink"/>
            <w:noProof w:val="0"/>
          </w:rPr>
          <w:t>FormalTemplatePar</w:t>
        </w:r>
      </w:hyperlink>
      <w:r w:rsidRPr="000F7490">
        <w:rPr>
          <w:noProof w:val="0"/>
        </w:rPr>
        <w:t xml:space="preserve"> </w:t>
      </w:r>
    </w:p>
    <w:p w14:paraId="75A43BFA"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ReturnType ::= </w:t>
      </w:r>
      <w:hyperlink w:anchor="TReturnKeyword" w:history="1">
        <w:r w:rsidRPr="00911C8F">
          <w:rPr>
            <w:rStyle w:val="Hyperlink"/>
            <w:noProof w:val="0"/>
          </w:rPr>
          <w:t>ReturnKeyword</w:t>
        </w:r>
      </w:hyperlink>
      <w:r w:rsidRPr="000F7490">
        <w:rPr>
          <w:noProof w:val="0"/>
        </w:rPr>
        <w:t xml:space="preserve"> [</w:t>
      </w:r>
      <w:hyperlink w:anchor="TTemplateModifier" w:history="1">
        <w:r w:rsidRPr="00911C8F">
          <w:rPr>
            <w:rStyle w:val="Hyperlink"/>
            <w:noProof w:val="0"/>
          </w:rPr>
          <w:t>TemplateModifier</w:t>
        </w:r>
      </w:hyperlink>
      <w:r w:rsidRPr="000F7490">
        <w:rPr>
          <w:noProof w:val="0"/>
        </w:rPr>
        <w:t xml:space="preserve">] </w:t>
      </w:r>
      <w:hyperlink w:anchor="TType" w:history="1">
        <w:r w:rsidRPr="00911C8F">
          <w:rPr>
            <w:rStyle w:val="Hyperlink"/>
            <w:noProof w:val="0"/>
          </w:rPr>
          <w:t>Type</w:t>
        </w:r>
      </w:hyperlink>
      <w:r w:rsidRPr="000F7490">
        <w:rPr>
          <w:noProof w:val="0"/>
        </w:rPr>
        <w:t xml:space="preserve"> [</w:t>
      </w:r>
      <w:hyperlink r:id="rId51" w:anchor="TArrayDef" w:history="1">
        <w:r w:rsidRPr="00911C8F">
          <w:rPr>
            <w:rStyle w:val="Hyperlink"/>
            <w:noProof w:val="0"/>
          </w:rPr>
          <w:t>ArrayDef</w:t>
        </w:r>
      </w:hyperlink>
      <w:r w:rsidRPr="000F7490">
        <w:rPr>
          <w:noProof w:val="0"/>
        </w:rPr>
        <w:t>]</w:t>
      </w:r>
    </w:p>
    <w:p w14:paraId="389DCBCC" w14:textId="7F24B13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ReturnKeyword ::= </w:t>
      </w:r>
      <w:r w:rsidR="00486A4C" w:rsidRPr="000F7490">
        <w:rPr>
          <w:noProof w:val="0"/>
        </w:rPr>
        <w:t>"</w:t>
      </w:r>
      <w:r w:rsidRPr="000F7490">
        <w:rPr>
          <w:noProof w:val="0"/>
        </w:rPr>
        <w:t>return</w:t>
      </w:r>
      <w:r w:rsidR="00486A4C" w:rsidRPr="000F7490">
        <w:rPr>
          <w:noProof w:val="0"/>
        </w:rPr>
        <w:t>"</w:t>
      </w:r>
      <w:r w:rsidRPr="000F7490">
        <w:rPr>
          <w:noProof w:val="0"/>
        </w:rPr>
        <w:t xml:space="preserve"> </w:t>
      </w:r>
    </w:p>
    <w:p w14:paraId="18A0333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RunsOnSpec ::= </w:t>
      </w:r>
      <w:hyperlink w:anchor="TRunsKeyword" w:history="1">
        <w:r w:rsidRPr="00911C8F">
          <w:rPr>
            <w:rStyle w:val="Hyperlink"/>
            <w:noProof w:val="0"/>
          </w:rPr>
          <w:t>RunsKeyword</w:t>
        </w:r>
      </w:hyperlink>
      <w:r w:rsidRPr="000F7490">
        <w:rPr>
          <w:noProof w:val="0"/>
        </w:rPr>
        <w:t xml:space="preserve"> </w:t>
      </w:r>
      <w:hyperlink w:anchor="TOnKeyword" w:history="1">
        <w:r w:rsidRPr="00911C8F">
          <w:rPr>
            <w:rStyle w:val="Hyperlink"/>
            <w:noProof w:val="0"/>
          </w:rPr>
          <w:t>OnKeyword</w:t>
        </w:r>
      </w:hyperlink>
      <w:r w:rsidRPr="000F7490">
        <w:rPr>
          <w:noProof w:val="0"/>
        </w:rPr>
        <w:t xml:space="preserve"> </w:t>
      </w:r>
      <w:hyperlink w:anchor="TComponentType" w:history="1">
        <w:r w:rsidRPr="00911C8F">
          <w:rPr>
            <w:rStyle w:val="Hyperlink"/>
            <w:noProof w:val="0"/>
          </w:rPr>
          <w:t>ComponentType</w:t>
        </w:r>
      </w:hyperlink>
      <w:r w:rsidRPr="000F7490">
        <w:rPr>
          <w:noProof w:val="0"/>
        </w:rPr>
        <w:t xml:space="preserve"> </w:t>
      </w:r>
    </w:p>
    <w:p w14:paraId="54D8AFB9" w14:textId="1BC52B5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RunsKeyword ::= </w:t>
      </w:r>
      <w:r w:rsidR="00486A4C" w:rsidRPr="000F7490">
        <w:rPr>
          <w:noProof w:val="0"/>
        </w:rPr>
        <w:t>"</w:t>
      </w:r>
      <w:r w:rsidRPr="000F7490">
        <w:rPr>
          <w:noProof w:val="0"/>
        </w:rPr>
        <w:t>runs</w:t>
      </w:r>
      <w:r w:rsidR="00486A4C" w:rsidRPr="000F7490">
        <w:rPr>
          <w:noProof w:val="0"/>
        </w:rPr>
        <w:t>"</w:t>
      </w:r>
      <w:r w:rsidRPr="000F7490">
        <w:rPr>
          <w:noProof w:val="0"/>
        </w:rPr>
        <w:t xml:space="preserve"> </w:t>
      </w:r>
    </w:p>
    <w:p w14:paraId="17DA2CA4" w14:textId="59089B2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OnKeyword ::= </w:t>
      </w:r>
      <w:r w:rsidR="00486A4C" w:rsidRPr="000F7490">
        <w:rPr>
          <w:noProof w:val="0"/>
        </w:rPr>
        <w:t>"</w:t>
      </w:r>
      <w:r w:rsidRPr="000F7490">
        <w:rPr>
          <w:noProof w:val="0"/>
        </w:rPr>
        <w:t>on</w:t>
      </w:r>
      <w:r w:rsidR="00486A4C" w:rsidRPr="000F7490">
        <w:rPr>
          <w:noProof w:val="0"/>
        </w:rPr>
        <w:t>"</w:t>
      </w:r>
      <w:r w:rsidRPr="000F7490">
        <w:rPr>
          <w:noProof w:val="0"/>
        </w:rPr>
        <w:t xml:space="preserve"> </w:t>
      </w:r>
    </w:p>
    <w:p w14:paraId="27EF60A7"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MtcSpec ::= </w:t>
      </w:r>
      <w:hyperlink w:anchor="TMTCKeyword" w:history="1">
        <w:r w:rsidRPr="00911C8F">
          <w:rPr>
            <w:rStyle w:val="Hyperlink"/>
            <w:noProof w:val="0"/>
          </w:rPr>
          <w:t>MTCKeyword</w:t>
        </w:r>
      </w:hyperlink>
      <w:r w:rsidRPr="000F7490">
        <w:rPr>
          <w:noProof w:val="0"/>
        </w:rPr>
        <w:t xml:space="preserve"> </w:t>
      </w:r>
      <w:hyperlink w:anchor="TComponentType" w:history="1">
        <w:r w:rsidRPr="00911C8F">
          <w:rPr>
            <w:rStyle w:val="Hyperlink"/>
            <w:noProof w:val="0"/>
          </w:rPr>
          <w:t>ComponentType</w:t>
        </w:r>
      </w:hyperlink>
      <w:r w:rsidRPr="000F7490">
        <w:rPr>
          <w:noProof w:val="0"/>
        </w:rPr>
        <w:t xml:space="preserve"> </w:t>
      </w:r>
    </w:p>
    <w:p w14:paraId="255BAEAD" w14:textId="687F35F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MTCKeyword ::= </w:t>
      </w:r>
      <w:r w:rsidR="00486A4C" w:rsidRPr="000F7490">
        <w:rPr>
          <w:noProof w:val="0"/>
        </w:rPr>
        <w:t>"</w:t>
      </w:r>
      <w:r w:rsidRPr="000F7490">
        <w:rPr>
          <w:noProof w:val="0"/>
        </w:rPr>
        <w:t>mtc</w:t>
      </w:r>
      <w:r w:rsidR="00486A4C" w:rsidRPr="000F7490">
        <w:rPr>
          <w:noProof w:val="0"/>
        </w:rPr>
        <w:t>"</w:t>
      </w:r>
      <w:r w:rsidRPr="000F7490">
        <w:rPr>
          <w:noProof w:val="0"/>
        </w:rPr>
        <w:t xml:space="preserve"> </w:t>
      </w:r>
    </w:p>
    <w:p w14:paraId="4948EBAD" w14:textId="549AD47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StatementBlock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unctionStatementList" w:history="1">
        <w:r w:rsidRPr="00911C8F">
          <w:rPr>
            <w:rStyle w:val="Hyperlink"/>
            <w:noProof w:val="0"/>
          </w:rPr>
          <w:t>FunctionDefOrStatementList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D863AF8"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FunctionDefOrStatementList ::= {( </w:t>
      </w:r>
      <w:hyperlink w:anchor="TFunctionBodyDef" w:history="1">
        <w:r w:rsidRPr="00911C8F">
          <w:rPr>
            <w:rStyle w:val="Hyperlink"/>
            <w:noProof w:val="0"/>
          </w:rPr>
          <w:t>FunctionBodyDef</w:t>
        </w:r>
      </w:hyperlink>
      <w:r w:rsidRPr="000F7490">
        <w:rPr>
          <w:rStyle w:val="Hyperlink"/>
          <w:rFonts w:asciiTheme="minorHAnsi" w:hAnsiTheme="minorHAnsi"/>
          <w:noProof w:val="0"/>
          <w:color w:val="auto"/>
        </w:rPr>
        <w:t xml:space="preserve"> </w:t>
      </w:r>
      <w:r w:rsidRPr="000F7490">
        <w:rPr>
          <w:noProof w:val="0"/>
        </w:rPr>
        <w:t>|</w:t>
      </w:r>
      <w:r w:rsidRPr="000F7490">
        <w:rPr>
          <w:rStyle w:val="Hyperlink"/>
          <w:rFonts w:asciiTheme="minorHAnsi" w:hAnsiTheme="minorHAnsi"/>
          <w:noProof w:val="0"/>
          <w:color w:val="auto"/>
          <w:u w:val="none"/>
        </w:rPr>
        <w:t xml:space="preserve"> </w:t>
      </w:r>
      <w:hyperlink w:anchor="TFunctionStatement" w:history="1">
        <w:r w:rsidRPr="00911C8F">
          <w:rPr>
            <w:rStyle w:val="Hyperlink"/>
            <w:noProof w:val="0"/>
          </w:rPr>
          <w:t>FunctionStatement</w:t>
        </w:r>
      </w:hyperlink>
      <w:r w:rsidRPr="000F7490">
        <w:rPr>
          <w:rStyle w:val="Hyperlink"/>
          <w:noProof w:val="0"/>
          <w:color w:val="auto"/>
          <w:u w:val="none"/>
        </w:rPr>
        <w:t>)</w:t>
      </w:r>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7190FDE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24" w:name="TFunctionBodyDef"/>
      <w:r w:rsidRPr="000F7490">
        <w:rPr>
          <w:noProof w:val="0"/>
        </w:rPr>
        <w:t>FunctionBodyDef</w:t>
      </w:r>
      <w:bookmarkEnd w:id="624"/>
      <w:r w:rsidRPr="000F7490">
        <w:rPr>
          <w:noProof w:val="0"/>
        </w:rPr>
        <w:t xml:space="preserve"> ::= (</w:t>
      </w:r>
      <w:hyperlink r:id="rId52" w:anchor="TFunctionLocalDef" w:history="1">
        <w:r w:rsidRPr="00911C8F">
          <w:rPr>
            <w:rStyle w:val="Hyperlink"/>
            <w:noProof w:val="0"/>
          </w:rPr>
          <w:t>FunctionLocalDef</w:t>
        </w:r>
      </w:hyperlink>
      <w:r w:rsidRPr="000F7490">
        <w:rPr>
          <w:noProof w:val="0"/>
        </w:rPr>
        <w:t xml:space="preserve"> | </w:t>
      </w:r>
      <w:hyperlink r:id="rId53" w:anchor="TFunctionLocalInst" w:history="1">
        <w:r w:rsidRPr="00911C8F">
          <w:rPr>
            <w:rStyle w:val="Hyperlink"/>
            <w:noProof w:val="0"/>
          </w:rPr>
          <w:t>FunctionLocalInst</w:t>
        </w:r>
      </w:hyperlink>
      <w:r w:rsidRPr="000F7490">
        <w:rPr>
          <w:noProof w:val="0"/>
        </w:rPr>
        <w:t>) [</w:t>
      </w:r>
      <w:hyperlink r:id="rId54" w:anchor="TWithStatement" w:history="1">
        <w:r w:rsidRPr="00911C8F">
          <w:rPr>
            <w:rStyle w:val="Hyperlink"/>
            <w:noProof w:val="0"/>
          </w:rPr>
          <w:t>WithStatement</w:t>
        </w:r>
      </w:hyperlink>
      <w:r w:rsidRPr="000F7490">
        <w:rPr>
          <w:noProof w:val="0"/>
        </w:rPr>
        <w:t>]</w:t>
      </w:r>
    </w:p>
    <w:p w14:paraId="62688D0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FunctionLocalInst ::= </w:t>
      </w:r>
      <w:hyperlink w:anchor="TVarInstance" w:history="1">
        <w:r w:rsidRPr="00911C8F">
          <w:rPr>
            <w:rStyle w:val="Hyperlink"/>
            <w:noProof w:val="0"/>
          </w:rPr>
          <w:t>VarInstance</w:t>
        </w:r>
      </w:hyperlink>
      <w:r w:rsidRPr="000F7490">
        <w:rPr>
          <w:noProof w:val="0"/>
        </w:rPr>
        <w:t xml:space="preserve"> | </w:t>
      </w:r>
      <w:hyperlink w:anchor="TTimerInstance" w:history="1">
        <w:r w:rsidRPr="00911C8F">
          <w:rPr>
            <w:rStyle w:val="Hyperlink"/>
            <w:noProof w:val="0"/>
          </w:rPr>
          <w:t>TimerInstance</w:t>
        </w:r>
      </w:hyperlink>
      <w:r w:rsidRPr="000F7490">
        <w:rPr>
          <w:noProof w:val="0"/>
        </w:rPr>
        <w:t xml:space="preserve"> </w:t>
      </w:r>
    </w:p>
    <w:p w14:paraId="5FF671B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FunctionLocalDef ::= </w:t>
      </w:r>
      <w:hyperlink w:anchor="TConstDef" w:history="1">
        <w:r w:rsidRPr="00911C8F">
          <w:rPr>
            <w:rStyle w:val="Hyperlink"/>
            <w:noProof w:val="0"/>
          </w:rPr>
          <w:t>ConstDef</w:t>
        </w:r>
      </w:hyperlink>
      <w:r w:rsidRPr="000F7490">
        <w:rPr>
          <w:noProof w:val="0"/>
        </w:rPr>
        <w:t xml:space="preserve"> | </w:t>
      </w:r>
      <w:hyperlink w:anchor="TTemplateDef" w:history="1">
        <w:r w:rsidRPr="00911C8F">
          <w:rPr>
            <w:rStyle w:val="Hyperlink"/>
            <w:noProof w:val="0"/>
          </w:rPr>
          <w:t>TemplateDef</w:t>
        </w:r>
      </w:hyperlink>
      <w:r w:rsidRPr="000F7490">
        <w:rPr>
          <w:noProof w:val="0"/>
        </w:rPr>
        <w:t xml:space="preserve"> </w:t>
      </w:r>
    </w:p>
    <w:p w14:paraId="0C74B00E"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FunctionStatement ::= </w:t>
      </w:r>
      <w:hyperlink w:anchor="TConfigurationStatements" w:history="1">
        <w:r w:rsidRPr="00911C8F">
          <w:rPr>
            <w:rStyle w:val="Hyperlink"/>
            <w:noProof w:val="0"/>
          </w:rPr>
          <w:t>ConfigurationStatements</w:t>
        </w:r>
      </w:hyperlink>
      <w:r w:rsidRPr="000F7490">
        <w:rPr>
          <w:noProof w:val="0"/>
        </w:rPr>
        <w:t xml:space="preserve"> | </w:t>
      </w:r>
    </w:p>
    <w:p w14:paraId="7392BC42" w14:textId="77777777" w:rsidR="00AC445D" w:rsidRPr="000F7490" w:rsidRDefault="00AC445D" w:rsidP="00AC445D">
      <w:pPr>
        <w:pStyle w:val="PL"/>
        <w:rPr>
          <w:noProof w:val="0"/>
        </w:rPr>
      </w:pPr>
      <w:r w:rsidRPr="000F7490">
        <w:rPr>
          <w:noProof w:val="0"/>
        </w:rPr>
        <w:t xml:space="preserve">                           </w:t>
      </w:r>
      <w:hyperlink w:anchor="TTimerStatements" w:history="1">
        <w:r w:rsidRPr="00911C8F">
          <w:rPr>
            <w:rStyle w:val="Hyperlink"/>
            <w:noProof w:val="0"/>
          </w:rPr>
          <w:t>TimerStatements</w:t>
        </w:r>
      </w:hyperlink>
      <w:r w:rsidRPr="000F7490">
        <w:rPr>
          <w:noProof w:val="0"/>
        </w:rPr>
        <w:t xml:space="preserve"> | </w:t>
      </w:r>
    </w:p>
    <w:p w14:paraId="5F4D3280" w14:textId="77777777" w:rsidR="00AC445D" w:rsidRPr="000F7490" w:rsidRDefault="00AC445D" w:rsidP="00AC445D">
      <w:pPr>
        <w:pStyle w:val="PL"/>
        <w:rPr>
          <w:noProof w:val="0"/>
        </w:rPr>
      </w:pPr>
      <w:r w:rsidRPr="000F7490">
        <w:rPr>
          <w:noProof w:val="0"/>
        </w:rPr>
        <w:t xml:space="preserve">                           </w:t>
      </w:r>
      <w:hyperlink w:anchor="TCommunicationStatements" w:history="1">
        <w:r w:rsidRPr="00911C8F">
          <w:rPr>
            <w:rStyle w:val="Hyperlink"/>
            <w:noProof w:val="0"/>
          </w:rPr>
          <w:t>CommunicationStatements</w:t>
        </w:r>
      </w:hyperlink>
      <w:r w:rsidRPr="000F7490">
        <w:rPr>
          <w:noProof w:val="0"/>
        </w:rPr>
        <w:t xml:space="preserve"> | </w:t>
      </w:r>
    </w:p>
    <w:p w14:paraId="2F974286" w14:textId="77777777" w:rsidR="00AC445D" w:rsidRPr="000F7490" w:rsidRDefault="00AC445D" w:rsidP="00AC445D">
      <w:pPr>
        <w:pStyle w:val="PL"/>
        <w:rPr>
          <w:noProof w:val="0"/>
        </w:rPr>
      </w:pPr>
      <w:r w:rsidRPr="000F7490">
        <w:rPr>
          <w:noProof w:val="0"/>
        </w:rPr>
        <w:t xml:space="preserve">                           </w:t>
      </w:r>
      <w:hyperlink w:anchor="TBasicStatements" w:history="1">
        <w:r w:rsidRPr="00911C8F">
          <w:rPr>
            <w:rStyle w:val="Hyperlink"/>
            <w:noProof w:val="0"/>
          </w:rPr>
          <w:t>BasicStatements</w:t>
        </w:r>
      </w:hyperlink>
      <w:r w:rsidRPr="000F7490">
        <w:rPr>
          <w:noProof w:val="0"/>
        </w:rPr>
        <w:t xml:space="preserve"> | </w:t>
      </w:r>
    </w:p>
    <w:p w14:paraId="58DFE957" w14:textId="77777777" w:rsidR="00AC445D" w:rsidRPr="000F7490" w:rsidRDefault="00AC445D" w:rsidP="00AC445D">
      <w:pPr>
        <w:pStyle w:val="PL"/>
        <w:rPr>
          <w:noProof w:val="0"/>
        </w:rPr>
      </w:pPr>
      <w:r w:rsidRPr="000F7490">
        <w:rPr>
          <w:noProof w:val="0"/>
        </w:rPr>
        <w:t xml:space="preserve">                           </w:t>
      </w:r>
      <w:hyperlink w:anchor="TBehaviourStatements" w:history="1">
        <w:r w:rsidRPr="00911C8F">
          <w:rPr>
            <w:rStyle w:val="Hyperlink"/>
            <w:noProof w:val="0"/>
          </w:rPr>
          <w:t>BehaviourStatements</w:t>
        </w:r>
      </w:hyperlink>
      <w:r w:rsidRPr="000F7490">
        <w:rPr>
          <w:noProof w:val="0"/>
        </w:rPr>
        <w:t xml:space="preserve"> | </w:t>
      </w:r>
    </w:p>
    <w:p w14:paraId="2107A691" w14:textId="77777777" w:rsidR="00AC445D" w:rsidRPr="000F7490" w:rsidRDefault="00AC445D" w:rsidP="00AC445D">
      <w:pPr>
        <w:pStyle w:val="PL"/>
        <w:rPr>
          <w:noProof w:val="0"/>
        </w:rPr>
      </w:pPr>
      <w:r w:rsidRPr="000F7490">
        <w:rPr>
          <w:noProof w:val="0"/>
        </w:rPr>
        <w:t xml:space="preserve">                           </w:t>
      </w:r>
      <w:hyperlink w:anchor="TSetLocalVerdict" w:history="1">
        <w:r w:rsidRPr="00911C8F">
          <w:rPr>
            <w:rStyle w:val="Hyperlink"/>
            <w:noProof w:val="0"/>
          </w:rPr>
          <w:t>SetLocalVerdict</w:t>
        </w:r>
      </w:hyperlink>
      <w:r w:rsidRPr="000F7490">
        <w:rPr>
          <w:noProof w:val="0"/>
        </w:rPr>
        <w:t xml:space="preserve"> | </w:t>
      </w:r>
    </w:p>
    <w:p w14:paraId="3D8DDB19" w14:textId="77777777" w:rsidR="00AC445D" w:rsidRPr="000F7490" w:rsidRDefault="00AC445D" w:rsidP="00AC445D">
      <w:pPr>
        <w:pStyle w:val="PL"/>
        <w:rPr>
          <w:noProof w:val="0"/>
        </w:rPr>
      </w:pPr>
      <w:r w:rsidRPr="000F7490">
        <w:rPr>
          <w:noProof w:val="0"/>
        </w:rPr>
        <w:lastRenderedPageBreak/>
        <w:t xml:space="preserve">                           </w:t>
      </w:r>
      <w:hyperlink w:anchor="TSUTStatements" w:history="1">
        <w:r w:rsidRPr="00911C8F">
          <w:rPr>
            <w:rStyle w:val="Hyperlink"/>
            <w:noProof w:val="0"/>
          </w:rPr>
          <w:t>SUTStatements</w:t>
        </w:r>
      </w:hyperlink>
      <w:r w:rsidRPr="000F7490">
        <w:rPr>
          <w:noProof w:val="0"/>
        </w:rPr>
        <w:t xml:space="preserve"> | </w:t>
      </w:r>
    </w:p>
    <w:p w14:paraId="061B206F" w14:textId="77777777" w:rsidR="00AC445D" w:rsidRPr="000F7490" w:rsidRDefault="00AC445D" w:rsidP="00AC445D">
      <w:pPr>
        <w:pStyle w:val="PL"/>
        <w:rPr>
          <w:noProof w:val="0"/>
        </w:rPr>
      </w:pPr>
      <w:r w:rsidRPr="000F7490">
        <w:rPr>
          <w:noProof w:val="0"/>
        </w:rPr>
        <w:t xml:space="preserve">                           </w:t>
      </w:r>
      <w:hyperlink w:anchor="TTestcaseOperation" w:history="1">
        <w:r w:rsidRPr="00911C8F">
          <w:rPr>
            <w:rStyle w:val="Hyperlink"/>
            <w:noProof w:val="0"/>
          </w:rPr>
          <w:t>TestcaseOperation</w:t>
        </w:r>
      </w:hyperlink>
      <w:r w:rsidRPr="000F7490">
        <w:rPr>
          <w:noProof w:val="0"/>
        </w:rPr>
        <w:t xml:space="preserve"> </w:t>
      </w:r>
    </w:p>
    <w:p w14:paraId="59B7E756" w14:textId="2DA9A96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FunctionInstance ::= </w:t>
      </w:r>
      <w:hyperlink w:anchor="TFunctionRef" w:history="1">
        <w:r w:rsidRPr="00911C8F">
          <w:rPr>
            <w:rStyle w:val="Hyperlink"/>
            <w:noProof w:val="0"/>
          </w:rPr>
          <w:t>FunctionRef</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ualParList" w:history="1">
        <w:r w:rsidRPr="00911C8F">
          <w:rPr>
            <w:rStyle w:val="Hyperlink"/>
            <w:noProof w:val="0"/>
          </w:rPr>
          <w:t>ActualParList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F32C41A" w14:textId="77777777" w:rsidR="00AC445D" w:rsidRPr="000F7490" w:rsidRDefault="00AC445D" w:rsidP="00AC445D">
      <w:pPr>
        <w:pStyle w:val="PL"/>
        <w:rPr>
          <w:noProof w:val="0"/>
        </w:rPr>
      </w:pPr>
      <w:r w:rsidRPr="000F7490">
        <w:rPr>
          <w:noProof w:val="0"/>
        </w:rPr>
        <w:t xml:space="preserve">/* STATIC SEMANTICS – the part is only optional if the </w:t>
      </w:r>
      <w:r w:rsidRPr="000F7490">
        <w:rPr>
          <w:i/>
          <w:noProof w:val="0"/>
        </w:rPr>
        <w:t>FunctionRef</w:t>
      </w:r>
      <w:r w:rsidRPr="000F7490">
        <w:rPr>
          <w:noProof w:val="0"/>
        </w:rPr>
        <w:t xml:space="preserve"> uses the </w:t>
      </w:r>
      <w:r w:rsidRPr="000F7490">
        <w:rPr>
          <w:i/>
          <w:noProof w:val="0"/>
        </w:rPr>
        <w:t>ControlKeyword</w:t>
      </w:r>
      <w:r w:rsidRPr="000F7490">
        <w:rPr>
          <w:noProof w:val="0"/>
        </w:rPr>
        <w:t xml:space="preserve"> and the referenced control function has no formal parameters */</w:t>
      </w:r>
    </w:p>
    <w:p w14:paraId="599A0EEE"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FunctionRef ::= [</w:t>
      </w:r>
      <w:hyperlink w:anchor="TIdentifier" w:history="1">
        <w:r w:rsidRPr="00911C8F">
          <w:rPr>
            <w:rStyle w:val="Hyperlink"/>
            <w:noProof w:val="0"/>
          </w:rPr>
          <w:t>Identifier</w:t>
        </w:r>
      </w:hyperlink>
      <w:r w:rsidRPr="000F7490">
        <w:rPr>
          <w:noProof w:val="0"/>
        </w:rPr>
        <w:t xml:space="preserve"> </w:t>
      </w:r>
      <w:hyperlink w:anchor="TDot" w:history="1">
        <w:r w:rsidRPr="00911C8F">
          <w:rPr>
            <w:rStyle w:val="Hyperlink"/>
            <w:noProof w:val="0"/>
          </w:rPr>
          <w:t>Dot</w:t>
        </w:r>
      </w:hyperlink>
      <w:r w:rsidRPr="000F7490">
        <w:rPr>
          <w:noProof w:val="0"/>
        </w:rPr>
        <w:t>] (</w:t>
      </w:r>
      <w:hyperlink w:anchor="TIdentifier" w:history="1">
        <w:r w:rsidRPr="00911C8F">
          <w:rPr>
            <w:rStyle w:val="Hyperlink"/>
            <w:noProof w:val="0"/>
          </w:rPr>
          <w:t>Identifier</w:t>
        </w:r>
      </w:hyperlink>
      <w:r w:rsidRPr="000F7490">
        <w:rPr>
          <w:noProof w:val="0"/>
        </w:rPr>
        <w:t xml:space="preserve"> | </w:t>
      </w:r>
      <w:hyperlink w:anchor="TPreDefFunctionIdentifier" w:history="1">
        <w:r w:rsidRPr="00911C8F">
          <w:rPr>
            <w:rStyle w:val="Hyperlink"/>
            <w:noProof w:val="0"/>
          </w:rPr>
          <w:t>PreDefFunctionIdentifier</w:t>
        </w:r>
      </w:hyperlink>
      <w:r w:rsidRPr="000F7490">
        <w:rPr>
          <w:rStyle w:val="Hyperlink"/>
          <w:noProof w:val="0"/>
          <w:color w:val="auto"/>
          <w:u w:val="none"/>
        </w:rPr>
        <w:t xml:space="preserve"> | </w:t>
      </w:r>
      <w:hyperlink w:anchor="TControlKeyword" w:history="1">
        <w:r w:rsidRPr="00911C8F">
          <w:rPr>
            <w:rStyle w:val="Hyperlink"/>
            <w:noProof w:val="0"/>
          </w:rPr>
          <w:t>ControlKeyword</w:t>
        </w:r>
      </w:hyperlink>
      <w:r w:rsidRPr="000F7490">
        <w:rPr>
          <w:rStyle w:val="Hyperlink"/>
          <w:noProof w:val="0"/>
          <w:color w:val="auto"/>
          <w:u w:val="none"/>
        </w:rPr>
        <w:t xml:space="preserve"> </w:t>
      </w:r>
      <w:r w:rsidRPr="000F7490">
        <w:rPr>
          <w:noProof w:val="0"/>
        </w:rPr>
        <w:t xml:space="preserve">) </w:t>
      </w:r>
    </w:p>
    <w:p w14:paraId="063BB97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PreDefFunctionIdentifier ::= </w:t>
      </w:r>
      <w:hyperlink w:anchor="TIdentifier" w:history="1">
        <w:r w:rsidRPr="00911C8F">
          <w:rPr>
            <w:rStyle w:val="Hyperlink"/>
            <w:noProof w:val="0"/>
          </w:rPr>
          <w:t>Identifier</w:t>
        </w:r>
      </w:hyperlink>
      <w:r w:rsidRPr="000F7490">
        <w:rPr>
          <w:noProof w:val="0"/>
        </w:rPr>
        <w:t xml:space="preserve"> [</w:t>
      </w:r>
      <w:hyperlink w:anchor="TCaseInsenModifier" w:history="1">
        <w:r w:rsidRPr="00911C8F">
          <w:rPr>
            <w:rStyle w:val="Hyperlink"/>
            <w:noProof w:val="0"/>
          </w:rPr>
          <w:t>CaseInsenModifier</w:t>
        </w:r>
      </w:hyperlink>
      <w:r w:rsidRPr="000F7490">
        <w:rPr>
          <w:noProof w:val="0"/>
        </w:rPr>
        <w:t>]</w:t>
      </w:r>
    </w:p>
    <w:p w14:paraId="3C4717D8" w14:textId="77777777" w:rsidR="00AC445D" w:rsidRPr="000F7490" w:rsidRDefault="00AC445D" w:rsidP="00AC445D">
      <w:pPr>
        <w:pStyle w:val="PL"/>
        <w:rPr>
          <w:noProof w:val="0"/>
        </w:rPr>
      </w:pPr>
    </w:p>
    <w:p w14:paraId="0E6A9EDA" w14:textId="449C63A1" w:rsidR="00AC445D" w:rsidRPr="000F7490" w:rsidRDefault="00AC445D" w:rsidP="00AC445D">
      <w:pPr>
        <w:pStyle w:val="PL"/>
        <w:rPr>
          <w:noProof w:val="0"/>
        </w:rPr>
      </w:pPr>
      <w:r w:rsidRPr="000F7490">
        <w:rPr>
          <w:noProof w:val="0"/>
        </w:rPr>
        <w:t xml:space="preserve">/* STATIC SEMANTICS - The </w:t>
      </w:r>
      <w:r w:rsidRPr="000F7490">
        <w:rPr>
          <w:i/>
          <w:noProof w:val="0"/>
        </w:rPr>
        <w:t>Identifier</w:t>
      </w:r>
      <w:r w:rsidRPr="000F7490">
        <w:rPr>
          <w:noProof w:val="0"/>
        </w:rPr>
        <w:t xml:space="preserve"> shall be one of the pre-defined TTCN-3 function identifiers from Annex C of ES 201 873-1. </w:t>
      </w:r>
      <w:r w:rsidRPr="000F7490">
        <w:rPr>
          <w:i/>
          <w:noProof w:val="0"/>
        </w:rPr>
        <w:t>CaseInsenModifier</w:t>
      </w:r>
      <w:r w:rsidRPr="000F7490">
        <w:rPr>
          <w:noProof w:val="0"/>
        </w:rPr>
        <w:t xml:space="preserve"> shall be present only if </w:t>
      </w:r>
      <w:r w:rsidRPr="000F7490">
        <w:rPr>
          <w:i/>
          <w:noProof w:val="0"/>
        </w:rPr>
        <w:t>Identifier</w:t>
      </w:r>
      <w:r w:rsidRPr="000F7490">
        <w:rPr>
          <w:noProof w:val="0"/>
        </w:rPr>
        <w:t xml:space="preserve"> is </w:t>
      </w:r>
      <w:r w:rsidR="00486A4C" w:rsidRPr="000F7490">
        <w:rPr>
          <w:noProof w:val="0"/>
        </w:rPr>
        <w:t>"</w:t>
      </w:r>
      <w:r w:rsidRPr="000F7490">
        <w:rPr>
          <w:noProof w:val="0"/>
        </w:rPr>
        <w:t>regexp</w:t>
      </w:r>
      <w:r w:rsidR="00486A4C" w:rsidRPr="000F7490">
        <w:rPr>
          <w:noProof w:val="0"/>
        </w:rPr>
        <w:t>"</w:t>
      </w:r>
      <w:r w:rsidRPr="000F7490">
        <w:rPr>
          <w:noProof w:val="0"/>
        </w:rPr>
        <w:t xml:space="preserve">. */ </w:t>
      </w:r>
    </w:p>
    <w:p w14:paraId="2B5CBB75" w14:textId="77777777" w:rsidR="00AC445D" w:rsidRPr="000F7490" w:rsidRDefault="00AC445D" w:rsidP="00AC445D">
      <w:pPr>
        <w:pStyle w:val="PL"/>
        <w:rPr>
          <w:noProof w:val="0"/>
        </w:rPr>
      </w:pPr>
      <w:r w:rsidRPr="000F7490">
        <w:rPr>
          <w:noProof w:val="0"/>
        </w:rPr>
        <w:t xml:space="preserve">/* STATIC SEMANTICS – if a value parameter is used, an in-line template shall evaluate to a value */ </w:t>
      </w:r>
    </w:p>
    <w:p w14:paraId="1F903C11" w14:textId="77777777" w:rsidR="00AC445D" w:rsidRPr="000F7490" w:rsidRDefault="00AC445D" w:rsidP="00AC445D">
      <w:pPr>
        <w:pStyle w:val="PL"/>
        <w:rPr>
          <w:noProof w:val="0"/>
        </w:rPr>
      </w:pPr>
    </w:p>
    <w:p w14:paraId="7B5D135E" w14:textId="77777777" w:rsidR="00AC445D" w:rsidRPr="000F7490" w:rsidRDefault="00AC445D" w:rsidP="00AC445D">
      <w:pPr>
        <w:pStyle w:val="Heading4"/>
      </w:pPr>
      <w:bookmarkStart w:id="625" w:name="_Toc102406417"/>
      <w:r w:rsidRPr="000F7490">
        <w:t>A.1.6.1.5</w:t>
      </w:r>
      <w:r w:rsidRPr="000F7490">
        <w:tab/>
        <w:t>Signature definitions</w:t>
      </w:r>
      <w:bookmarkEnd w:id="625"/>
    </w:p>
    <w:p w14:paraId="3CBCEA05" w14:textId="2634681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SignatureDef ::= </w:t>
      </w:r>
      <w:hyperlink w:anchor="TSignatureKeyword" w:history="1">
        <w:r w:rsidRPr="00911C8F">
          <w:rPr>
            <w:rStyle w:val="Hyperlink"/>
            <w:noProof w:val="0"/>
          </w:rPr>
          <w:t>SignatureKeyword</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gnatureFormalParList" w:history="1">
        <w:r w:rsidRPr="00911C8F">
          <w:rPr>
            <w:rStyle w:val="Hyperlink"/>
            <w:noProof w:val="0"/>
          </w:rPr>
          <w:t>SignatureFormalParList</w:t>
        </w:r>
      </w:hyperlink>
      <w:r w:rsidRPr="000F7490">
        <w:rPr>
          <w:noProof w:val="0"/>
        </w:rPr>
        <w:t xml:space="preserve">]   </w:t>
      </w:r>
    </w:p>
    <w:p w14:paraId="366A98CF" w14:textId="235E655E"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ReturnType" w:history="1">
        <w:r w:rsidRPr="00911C8F">
          <w:rPr>
            <w:rStyle w:val="Hyperlink"/>
            <w:noProof w:val="0"/>
          </w:rPr>
          <w:t>ReturnType</w:t>
        </w:r>
      </w:hyperlink>
      <w:r w:rsidRPr="000F7490">
        <w:rPr>
          <w:noProof w:val="0"/>
        </w:rPr>
        <w:t xml:space="preserve"> | </w:t>
      </w:r>
      <w:hyperlink w:anchor="TNoBlockKeyword" w:history="1">
        <w:r w:rsidRPr="00911C8F">
          <w:rPr>
            <w:rStyle w:val="Hyperlink"/>
            <w:noProof w:val="0"/>
          </w:rPr>
          <w:t>NoBlockKeyword</w:t>
        </w:r>
      </w:hyperlink>
      <w:r w:rsidRPr="000F7490">
        <w:rPr>
          <w:noProof w:val="0"/>
        </w:rPr>
        <w:t>] [</w:t>
      </w:r>
      <w:hyperlink w:anchor="TExceptionSpec" w:history="1">
        <w:r w:rsidRPr="00911C8F">
          <w:rPr>
            <w:rStyle w:val="Hyperlink"/>
            <w:noProof w:val="0"/>
          </w:rPr>
          <w:t>ExceptionSpec</w:t>
        </w:r>
      </w:hyperlink>
      <w:r w:rsidRPr="000F7490">
        <w:rPr>
          <w:noProof w:val="0"/>
        </w:rPr>
        <w:t xml:space="preserve">] </w:t>
      </w:r>
    </w:p>
    <w:p w14:paraId="3275129E" w14:textId="597555BD"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SignatureKeyword ::= </w:t>
      </w:r>
      <w:r w:rsidR="00486A4C" w:rsidRPr="000F7490">
        <w:rPr>
          <w:noProof w:val="0"/>
        </w:rPr>
        <w:t>"</w:t>
      </w:r>
      <w:r w:rsidRPr="000F7490">
        <w:rPr>
          <w:noProof w:val="0"/>
        </w:rPr>
        <w:t>signature</w:t>
      </w:r>
      <w:r w:rsidR="00486A4C" w:rsidRPr="000F7490">
        <w:rPr>
          <w:noProof w:val="0"/>
        </w:rPr>
        <w:t>"</w:t>
      </w:r>
      <w:r w:rsidRPr="000F7490">
        <w:rPr>
          <w:noProof w:val="0"/>
        </w:rPr>
        <w:t xml:space="preserve"> </w:t>
      </w:r>
    </w:p>
    <w:p w14:paraId="505813EF" w14:textId="0C38363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SignatureFormalParList ::= </w:t>
      </w:r>
      <w:hyperlink w:anchor="TFormalValuePar" w:history="1">
        <w:r w:rsidRPr="00911C8F">
          <w:rPr>
            <w:rStyle w:val="Hyperlink"/>
            <w:noProof w:val="0"/>
          </w:rPr>
          <w:t>FormalValuePar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ormalValuePar" w:history="1">
        <w:r w:rsidRPr="00911C8F">
          <w:rPr>
            <w:rStyle w:val="Hyperlink"/>
            <w:noProof w:val="0"/>
          </w:rPr>
          <w:t>FormalValuePar</w:t>
        </w:r>
      </w:hyperlink>
      <w:r w:rsidRPr="000F7490">
        <w:rPr>
          <w:noProof w:val="0"/>
        </w:rPr>
        <w:t xml:space="preserve">} </w:t>
      </w:r>
    </w:p>
    <w:p w14:paraId="5E019E2D" w14:textId="40D3D46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ExceptionSpec ::= </w:t>
      </w:r>
      <w:hyperlink w:anchor="TExceptionKeyword" w:history="1">
        <w:r w:rsidRPr="00911C8F">
          <w:rPr>
            <w:rStyle w:val="Hyperlink"/>
            <w:noProof w:val="0"/>
          </w:rPr>
          <w:t>ExceptionKeyword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ypeList" w:history="1">
        <w:r w:rsidRPr="00911C8F">
          <w:rPr>
            <w:rStyle w:val="Hyperlink"/>
            <w:noProof w:val="0"/>
          </w:rPr>
          <w:t>TypeList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F1E02D4" w14:textId="529A47C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ExceptionKeyword ::= </w:t>
      </w:r>
      <w:r w:rsidR="00486A4C" w:rsidRPr="000F7490">
        <w:rPr>
          <w:noProof w:val="0"/>
        </w:rPr>
        <w:t>"</w:t>
      </w:r>
      <w:r w:rsidRPr="000F7490">
        <w:rPr>
          <w:noProof w:val="0"/>
        </w:rPr>
        <w:t>exception</w:t>
      </w:r>
      <w:r w:rsidR="00486A4C" w:rsidRPr="000F7490">
        <w:rPr>
          <w:noProof w:val="0"/>
        </w:rPr>
        <w:t>"</w:t>
      </w:r>
      <w:r w:rsidRPr="000F7490">
        <w:rPr>
          <w:noProof w:val="0"/>
        </w:rPr>
        <w:t xml:space="preserve"> </w:t>
      </w:r>
    </w:p>
    <w:p w14:paraId="3D5F8117"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Signature ::= </w:t>
      </w:r>
      <w:hyperlink w:anchor="TExtendedIdentifier" w:history="1">
        <w:r w:rsidRPr="00911C8F">
          <w:rPr>
            <w:rStyle w:val="Hyperlink"/>
            <w:noProof w:val="0"/>
          </w:rPr>
          <w:t>ExtendedIdentifier</w:t>
        </w:r>
      </w:hyperlink>
      <w:r w:rsidRPr="000F7490">
        <w:rPr>
          <w:noProof w:val="0"/>
        </w:rPr>
        <w:t xml:space="preserve"> </w:t>
      </w:r>
    </w:p>
    <w:p w14:paraId="13E835C9" w14:textId="3CFC9EB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NoBlockKeyword ::= </w:t>
      </w:r>
      <w:r w:rsidR="00486A4C" w:rsidRPr="000F7490">
        <w:rPr>
          <w:noProof w:val="0"/>
        </w:rPr>
        <w:t>"</w:t>
      </w:r>
      <w:r w:rsidRPr="000F7490">
        <w:rPr>
          <w:noProof w:val="0"/>
        </w:rPr>
        <w:t>noblock</w:t>
      </w:r>
      <w:r w:rsidR="00486A4C" w:rsidRPr="000F7490">
        <w:rPr>
          <w:noProof w:val="0"/>
        </w:rPr>
        <w:t>"</w:t>
      </w:r>
      <w:r w:rsidRPr="000F7490">
        <w:rPr>
          <w:noProof w:val="0"/>
        </w:rPr>
        <w:t xml:space="preserve"> </w:t>
      </w:r>
    </w:p>
    <w:p w14:paraId="4E641F1C" w14:textId="77777777" w:rsidR="00AC445D" w:rsidRPr="000F7490" w:rsidRDefault="00AC445D" w:rsidP="00AC445D">
      <w:pPr>
        <w:pStyle w:val="PL"/>
        <w:rPr>
          <w:noProof w:val="0"/>
        </w:rPr>
      </w:pPr>
    </w:p>
    <w:p w14:paraId="720A4CC3" w14:textId="77777777" w:rsidR="00AC445D" w:rsidRPr="000F7490" w:rsidRDefault="00AC445D" w:rsidP="00AC445D">
      <w:pPr>
        <w:pStyle w:val="Heading4"/>
      </w:pPr>
      <w:bookmarkStart w:id="626" w:name="_Toc102406418"/>
      <w:r w:rsidRPr="000F7490">
        <w:t>A.1.6.1.6</w:t>
      </w:r>
      <w:r w:rsidRPr="000F7490">
        <w:tab/>
        <w:t>Testcase definitions</w:t>
      </w:r>
      <w:bookmarkEnd w:id="626"/>
    </w:p>
    <w:p w14:paraId="102FBBA5" w14:textId="0421758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TestcaseDef ::= </w:t>
      </w:r>
      <w:hyperlink w:anchor="TTestcaseKeyword" w:history="1">
        <w:r w:rsidRPr="00911C8F">
          <w:rPr>
            <w:rStyle w:val="Hyperlink"/>
            <w:noProof w:val="0"/>
          </w:rPr>
          <w:t>TestcaseKeyword</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OrValueFormalParList" w:history="1">
        <w:r w:rsidRPr="00911C8F">
          <w:rPr>
            <w:rStyle w:val="Hyperlink"/>
            <w:noProof w:val="0"/>
          </w:rPr>
          <w:t>TemplateOrValueFormalParList</w:t>
        </w:r>
      </w:hyperlink>
      <w:r w:rsidRPr="000F7490">
        <w:rPr>
          <w:noProof w:val="0"/>
        </w:rPr>
        <w:t xml:space="preserve">]   </w:t>
      </w:r>
    </w:p>
    <w:p w14:paraId="123E6483" w14:textId="46BD24D5"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onfigSpec" w:history="1">
        <w:r w:rsidRPr="00911C8F">
          <w:rPr>
            <w:rStyle w:val="Hyperlink"/>
            <w:noProof w:val="0"/>
          </w:rPr>
          <w:t>ConfigSpec</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7EA2B892" w14:textId="6BEB7B4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TestcaseKeyword ::= </w:t>
      </w:r>
      <w:r w:rsidR="00486A4C" w:rsidRPr="000F7490">
        <w:rPr>
          <w:noProof w:val="0"/>
        </w:rPr>
        <w:t>"</w:t>
      </w:r>
      <w:r w:rsidRPr="000F7490">
        <w:rPr>
          <w:noProof w:val="0"/>
        </w:rPr>
        <w:t>testcase</w:t>
      </w:r>
      <w:r w:rsidR="00486A4C" w:rsidRPr="000F7490">
        <w:rPr>
          <w:noProof w:val="0"/>
        </w:rPr>
        <w:t>"</w:t>
      </w:r>
      <w:r w:rsidRPr="000F7490">
        <w:rPr>
          <w:noProof w:val="0"/>
        </w:rPr>
        <w:t xml:space="preserve"> </w:t>
      </w:r>
    </w:p>
    <w:p w14:paraId="438FC81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ConfigSpec ::= [</w:t>
      </w:r>
      <w:hyperlink w:anchor="TRunsOnSpec" w:history="1">
        <w:r w:rsidRPr="00911C8F">
          <w:rPr>
            <w:rStyle w:val="Hyperlink"/>
            <w:noProof w:val="0"/>
          </w:rPr>
          <w:t>RunsOnSpec</w:t>
        </w:r>
      </w:hyperlink>
      <w:r w:rsidRPr="000F7490">
        <w:rPr>
          <w:rStyle w:val="Hyperlink"/>
          <w:noProof w:val="0"/>
          <w:color w:val="auto"/>
        </w:rPr>
        <w:t>]</w:t>
      </w:r>
      <w:r w:rsidRPr="000F7490">
        <w:rPr>
          <w:noProof w:val="0"/>
        </w:rPr>
        <w:t xml:space="preserve"> [</w:t>
      </w:r>
      <w:hyperlink w:anchor="TSystemSpec" w:history="1">
        <w:r w:rsidRPr="00911C8F">
          <w:rPr>
            <w:rStyle w:val="Hyperlink"/>
            <w:noProof w:val="0"/>
          </w:rPr>
          <w:t>SystemSpec</w:t>
        </w:r>
      </w:hyperlink>
      <w:r w:rsidRPr="000F7490">
        <w:rPr>
          <w:noProof w:val="0"/>
        </w:rPr>
        <w:t xml:space="preserve">] </w:t>
      </w:r>
    </w:p>
    <w:p w14:paraId="7DFB77A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SystemSpec ::= </w:t>
      </w:r>
      <w:hyperlink w:anchor="TSystemKeyword" w:history="1">
        <w:r w:rsidRPr="00911C8F">
          <w:rPr>
            <w:rStyle w:val="Hyperlink"/>
            <w:noProof w:val="0"/>
          </w:rPr>
          <w:t>SystemKeyword</w:t>
        </w:r>
      </w:hyperlink>
      <w:r w:rsidRPr="000F7490">
        <w:rPr>
          <w:noProof w:val="0"/>
        </w:rPr>
        <w:t xml:space="preserve"> </w:t>
      </w:r>
      <w:hyperlink w:anchor="TComponentType" w:history="1">
        <w:r w:rsidRPr="00911C8F">
          <w:rPr>
            <w:rStyle w:val="Hyperlink"/>
            <w:noProof w:val="0"/>
          </w:rPr>
          <w:t>ComponentType</w:t>
        </w:r>
      </w:hyperlink>
      <w:r w:rsidRPr="000F7490">
        <w:rPr>
          <w:noProof w:val="0"/>
        </w:rPr>
        <w:t xml:space="preserve"> </w:t>
      </w:r>
    </w:p>
    <w:p w14:paraId="332A8AC7" w14:textId="48536B6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SystemKeyword ::= </w:t>
      </w:r>
      <w:r w:rsidR="00486A4C" w:rsidRPr="000F7490">
        <w:rPr>
          <w:noProof w:val="0"/>
        </w:rPr>
        <w:t>"</w:t>
      </w:r>
      <w:r w:rsidRPr="000F7490">
        <w:rPr>
          <w:noProof w:val="0"/>
        </w:rPr>
        <w:t>system</w:t>
      </w:r>
      <w:r w:rsidR="00486A4C" w:rsidRPr="000F7490">
        <w:rPr>
          <w:noProof w:val="0"/>
        </w:rPr>
        <w:t>"</w:t>
      </w:r>
      <w:r w:rsidRPr="000F7490">
        <w:rPr>
          <w:noProof w:val="0"/>
        </w:rPr>
        <w:t xml:space="preserve"> </w:t>
      </w:r>
    </w:p>
    <w:p w14:paraId="021ABBDB" w14:textId="4071BBB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TestcaseInstance ::= </w:t>
      </w:r>
      <w:hyperlink w:anchor="TExecuteKeyword" w:history="1">
        <w:r w:rsidRPr="00911C8F">
          <w:rPr>
            <w:rStyle w:val="Hyperlink"/>
            <w:noProof w:val="0"/>
          </w:rPr>
          <w:t>ExecuteKeyword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tendedIdentifier" w:history="1">
        <w:r w:rsidRPr="00911C8F">
          <w:rPr>
            <w:rStyle w:val="Hyperlink"/>
            <w:noProof w:val="0"/>
          </w:rPr>
          <w:t>ExtendedIdentifier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ualParList" w:history="1">
        <w:r w:rsidRPr="00911C8F">
          <w:rPr>
            <w:rStyle w:val="Hyperlink"/>
            <w:noProof w:val="0"/>
          </w:rPr>
          <w:t>ActualParList</w:t>
        </w:r>
      </w:hyperlink>
      <w:r w:rsidRPr="000F7490">
        <w:rPr>
          <w:noProof w:val="0"/>
        </w:rPr>
        <w:t xml:space="preserve">]   </w:t>
      </w:r>
    </w:p>
    <w:p w14:paraId="56A55F94" w14:textId="17360E17"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 </w:t>
      </w:r>
      <w:hyperlink w:anchor="TMinus" w:history="1">
        <w:r w:rsidRPr="00911C8F">
          <w:rPr>
            <w:rStyle w:val="Hyperlink"/>
            <w:noProof w:val="0"/>
          </w:rPr>
          <w:t>Minus</w:t>
        </w:r>
      </w:hyperlink>
      <w:r w:rsidRPr="000F7490">
        <w:rPr>
          <w:noProof w:val="0"/>
        </w:rPr>
        <w:t>)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p>
    <w:p w14:paraId="21509240" w14:textId="200CA665"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B0777CB" w14:textId="05A6BD2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ExecuteKeyword ::= </w:t>
      </w:r>
      <w:r w:rsidR="00486A4C" w:rsidRPr="000F7490">
        <w:rPr>
          <w:noProof w:val="0"/>
        </w:rPr>
        <w:t>"</w:t>
      </w:r>
      <w:r w:rsidRPr="000F7490">
        <w:rPr>
          <w:noProof w:val="0"/>
        </w:rPr>
        <w:t>execute</w:t>
      </w:r>
      <w:r w:rsidR="00486A4C" w:rsidRPr="000F7490">
        <w:rPr>
          <w:noProof w:val="0"/>
        </w:rPr>
        <w:t>"</w:t>
      </w:r>
      <w:r w:rsidRPr="000F7490">
        <w:rPr>
          <w:noProof w:val="0"/>
        </w:rPr>
        <w:t xml:space="preserve"> </w:t>
      </w:r>
    </w:p>
    <w:p w14:paraId="588B78B7" w14:textId="77777777" w:rsidR="00AC445D" w:rsidRPr="000F7490" w:rsidRDefault="00AC445D" w:rsidP="00AC445D">
      <w:pPr>
        <w:pStyle w:val="PL"/>
        <w:rPr>
          <w:noProof w:val="0"/>
        </w:rPr>
      </w:pPr>
    </w:p>
    <w:p w14:paraId="79A2F9BD" w14:textId="77777777" w:rsidR="00AC445D" w:rsidRPr="000F7490" w:rsidRDefault="00AC445D" w:rsidP="00AC445D">
      <w:pPr>
        <w:pStyle w:val="Heading4"/>
      </w:pPr>
      <w:bookmarkStart w:id="627" w:name="_Toc102406419"/>
      <w:r w:rsidRPr="000F7490">
        <w:t>A.1.6.1.7</w:t>
      </w:r>
      <w:r w:rsidRPr="000F7490">
        <w:tab/>
        <w:t>Altstep definitions</w:t>
      </w:r>
      <w:bookmarkEnd w:id="627"/>
    </w:p>
    <w:p w14:paraId="7C53D220" w14:textId="77777777" w:rsidR="00AC445D" w:rsidRPr="000F7490" w:rsidRDefault="00AC445D" w:rsidP="00AC445D">
      <w:pPr>
        <w:pStyle w:val="PL"/>
        <w:rPr>
          <w:rStyle w:val="Hyperlink"/>
          <w:noProof w:val="0"/>
          <w:color w:val="auto"/>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AltstepDef ::= </w:t>
      </w:r>
      <w:hyperlink w:anchor="TAltstepKeyword" w:history="1">
        <w:r w:rsidRPr="00911C8F">
          <w:rPr>
            <w:rStyle w:val="Hyperlink"/>
            <w:noProof w:val="0"/>
          </w:rPr>
          <w:t>AltstepKeyword</w:t>
        </w:r>
      </w:hyperlink>
      <w:r w:rsidRPr="000F7490">
        <w:rPr>
          <w:noProof w:val="0"/>
        </w:rPr>
        <w:t xml:space="preserve"> [ </w:t>
      </w:r>
      <w:hyperlink w:anchor="TControlModifier" w:history="1">
        <w:r w:rsidRPr="00911C8F">
          <w:rPr>
            <w:rStyle w:val="Hyperlink"/>
            <w:noProof w:val="0"/>
          </w:rPr>
          <w:t>ControlModifier</w:t>
        </w:r>
      </w:hyperlink>
      <w:r w:rsidRPr="000F7490">
        <w:rPr>
          <w:rStyle w:val="Hyperlink"/>
          <w:noProof w:val="0"/>
          <w:color w:val="auto"/>
        </w:rPr>
        <w:t xml:space="preserve"> </w:t>
      </w:r>
      <w:r w:rsidRPr="000F7490">
        <w:rPr>
          <w:noProof w:val="0"/>
        </w:rPr>
        <w:t xml:space="preserve">] [ </w:t>
      </w:r>
      <w:hyperlink w:anchor="TInterleavedKeyword" w:history="1">
        <w:r w:rsidRPr="00911C8F">
          <w:rPr>
            <w:rStyle w:val="Hyperlink"/>
            <w:noProof w:val="0"/>
          </w:rPr>
          <w:t>InterleavedKeyword</w:t>
        </w:r>
      </w:hyperlink>
      <w:r w:rsidRPr="000F7490">
        <w:rPr>
          <w:noProof w:val="0"/>
        </w:rPr>
        <w:t xml:space="preserve"> ] </w:t>
      </w:r>
      <w:hyperlink w:anchor="TIdentifier" w:history="1">
        <w:r w:rsidRPr="00911C8F">
          <w:rPr>
            <w:rStyle w:val="Hyperlink"/>
            <w:noProof w:val="0"/>
          </w:rPr>
          <w:t>Identifier</w:t>
        </w:r>
      </w:hyperlink>
    </w:p>
    <w:p w14:paraId="36B1093E" w14:textId="793E4D52" w:rsidR="00AC445D" w:rsidRPr="000F7490" w:rsidRDefault="00AC445D" w:rsidP="00AC445D">
      <w:pPr>
        <w:pStyle w:val="PL"/>
        <w:rPr>
          <w:noProof w:val="0"/>
        </w:rPr>
      </w:pPr>
      <w:r w:rsidRPr="000F7490">
        <w:rPr>
          <w:rStyle w:val="Hyperlink"/>
          <w:noProof w:val="0"/>
          <w:color w:val="auto"/>
          <w:u w:val="none"/>
        </w:rPr>
        <w:t xml:space="preserve">                 </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unctionFormalParList" w:history="1">
        <w:r w:rsidRPr="00911C8F">
          <w:rPr>
            <w:rStyle w:val="Hyperlink"/>
            <w:noProof w:val="0"/>
          </w:rPr>
          <w:t>FunctionFormalParList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RunsOnSpec" w:history="1">
        <w:r w:rsidRPr="00911C8F">
          <w:rPr>
            <w:rStyle w:val="Hyperlink"/>
            <w:noProof w:val="0"/>
          </w:rPr>
          <w:t>RunsOnSpec</w:t>
        </w:r>
      </w:hyperlink>
      <w:r w:rsidRPr="000F7490">
        <w:rPr>
          <w:noProof w:val="0"/>
        </w:rPr>
        <w:t>] [</w:t>
      </w:r>
      <w:hyperlink w:anchor="TMtcSpec" w:history="1">
        <w:r w:rsidRPr="00911C8F">
          <w:rPr>
            <w:rStyle w:val="Hyperlink"/>
            <w:noProof w:val="0"/>
          </w:rPr>
          <w:t>MtcSpec</w:t>
        </w:r>
      </w:hyperlink>
      <w:r w:rsidRPr="000F7490">
        <w:rPr>
          <w:noProof w:val="0"/>
        </w:rPr>
        <w:t>] [</w:t>
      </w:r>
      <w:hyperlink w:anchor="TSystemSpec" w:history="1">
        <w:r w:rsidRPr="00911C8F">
          <w:rPr>
            <w:rStyle w:val="Hyperlink"/>
            <w:noProof w:val="0"/>
          </w:rPr>
          <w:t>SystemSpec</w:t>
        </w:r>
      </w:hyperlink>
      <w:r w:rsidRPr="000F7490">
        <w:rPr>
          <w:noProof w:val="0"/>
        </w:rPr>
        <w:t>]</w:t>
      </w:r>
    </w:p>
    <w:p w14:paraId="40BC4D7D" w14:textId="0F66E216"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ltstepLocalDefList" w:history="1">
        <w:r w:rsidRPr="00911C8F">
          <w:rPr>
            <w:rStyle w:val="Hyperlink"/>
            <w:noProof w:val="0"/>
          </w:rPr>
          <w:t>AltstepLocalDefList</w:t>
        </w:r>
      </w:hyperlink>
      <w:r w:rsidRPr="000F7490">
        <w:rPr>
          <w:rStyle w:val="Hyperlink"/>
          <w:noProof w:val="0"/>
          <w:color w:val="auto"/>
        </w:rPr>
        <w:t xml:space="preserve"> </w:t>
      </w:r>
      <w:hyperlink w:anchor="TAltGuardList" w:history="1">
        <w:r w:rsidRPr="00911C8F">
          <w:rPr>
            <w:rStyle w:val="Hyperlink"/>
            <w:noProof w:val="0"/>
          </w:rPr>
          <w:t>AltGuardList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2F59692" w14:textId="517B63C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AltstepKeyword ::= </w:t>
      </w:r>
      <w:r w:rsidR="00486A4C" w:rsidRPr="000F7490">
        <w:rPr>
          <w:noProof w:val="0"/>
        </w:rPr>
        <w:t>"</w:t>
      </w:r>
      <w:r w:rsidRPr="000F7490">
        <w:rPr>
          <w:noProof w:val="0"/>
        </w:rPr>
        <w:t>altstep</w:t>
      </w:r>
      <w:r w:rsidR="00486A4C" w:rsidRPr="000F7490">
        <w:rPr>
          <w:noProof w:val="0"/>
        </w:rPr>
        <w:t>"</w:t>
      </w:r>
      <w:r w:rsidRPr="000F7490">
        <w:rPr>
          <w:noProof w:val="0"/>
        </w:rPr>
        <w:t xml:space="preserve"> </w:t>
      </w:r>
    </w:p>
    <w:p w14:paraId="729E1090"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AltstepLocalDefList ::= {</w:t>
      </w:r>
      <w:hyperlink w:anchor="TAltstepLocalDef" w:history="1">
        <w:r w:rsidRPr="00911C8F">
          <w:rPr>
            <w:rStyle w:val="Hyperlink"/>
            <w:noProof w:val="0"/>
          </w:rPr>
          <w:t>AltstepLocalDef</w:t>
        </w:r>
      </w:hyperlink>
      <w:r w:rsidRPr="000F7490">
        <w:rPr>
          <w:noProof w:val="0"/>
        </w:rPr>
        <w:t xml:space="preserve"> [</w:t>
      </w:r>
      <w:hyperlink w:anchor="TWithStatement" w:history="1">
        <w:r w:rsidRPr="00911C8F">
          <w:rPr>
            <w:rStyle w:val="Hyperlink"/>
            <w:noProof w:val="0"/>
          </w:rPr>
          <w:t>WithStatement</w:t>
        </w:r>
      </w:hyperlink>
      <w:r w:rsidRPr="000F7490">
        <w:rPr>
          <w:noProof w:val="0"/>
        </w:rPr>
        <w:t>] [</w:t>
      </w:r>
      <w:hyperlink w:anchor="TSemiColon" w:history="1">
        <w:r w:rsidRPr="00911C8F">
          <w:rPr>
            <w:rStyle w:val="Hyperlink"/>
            <w:noProof w:val="0"/>
          </w:rPr>
          <w:t>SemiColon</w:t>
        </w:r>
      </w:hyperlink>
      <w:r w:rsidRPr="000F7490">
        <w:rPr>
          <w:noProof w:val="0"/>
        </w:rPr>
        <w:t xml:space="preserve">]} </w:t>
      </w:r>
    </w:p>
    <w:p w14:paraId="34EE66FD"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AltstepLocalDef ::= </w:t>
      </w:r>
      <w:hyperlink w:anchor="TVarInstance" w:history="1">
        <w:r w:rsidRPr="00911C8F">
          <w:rPr>
            <w:rStyle w:val="Hyperlink"/>
            <w:noProof w:val="0"/>
          </w:rPr>
          <w:t>VarInstance</w:t>
        </w:r>
      </w:hyperlink>
      <w:r w:rsidRPr="000F7490">
        <w:rPr>
          <w:noProof w:val="0"/>
        </w:rPr>
        <w:t xml:space="preserve"> | </w:t>
      </w:r>
    </w:p>
    <w:p w14:paraId="38F1C95C" w14:textId="77777777" w:rsidR="00AC445D" w:rsidRPr="000F7490" w:rsidRDefault="00AC445D" w:rsidP="00AC445D">
      <w:pPr>
        <w:pStyle w:val="PL"/>
        <w:rPr>
          <w:noProof w:val="0"/>
        </w:rPr>
      </w:pPr>
      <w:r w:rsidRPr="000F7490">
        <w:rPr>
          <w:noProof w:val="0"/>
        </w:rPr>
        <w:t xml:space="preserve">                         </w:t>
      </w:r>
      <w:hyperlink w:anchor="TTimerInstance" w:history="1">
        <w:r w:rsidRPr="00911C8F">
          <w:rPr>
            <w:rStyle w:val="Hyperlink"/>
            <w:noProof w:val="0"/>
          </w:rPr>
          <w:t>TimerInstance</w:t>
        </w:r>
      </w:hyperlink>
      <w:r w:rsidRPr="000F7490">
        <w:rPr>
          <w:noProof w:val="0"/>
        </w:rPr>
        <w:t xml:space="preserve"> | </w:t>
      </w:r>
    </w:p>
    <w:p w14:paraId="2EC692E8" w14:textId="77777777" w:rsidR="00AC445D" w:rsidRPr="000F7490" w:rsidRDefault="00AC445D" w:rsidP="00AC445D">
      <w:pPr>
        <w:pStyle w:val="PL"/>
        <w:rPr>
          <w:noProof w:val="0"/>
        </w:rPr>
      </w:pPr>
      <w:r w:rsidRPr="000F7490">
        <w:rPr>
          <w:noProof w:val="0"/>
        </w:rPr>
        <w:t xml:space="preserve">                         </w:t>
      </w:r>
      <w:hyperlink w:anchor="TConstDef" w:history="1">
        <w:r w:rsidRPr="00911C8F">
          <w:rPr>
            <w:rStyle w:val="Hyperlink"/>
            <w:noProof w:val="0"/>
          </w:rPr>
          <w:t>ConstDef</w:t>
        </w:r>
      </w:hyperlink>
      <w:r w:rsidRPr="000F7490">
        <w:rPr>
          <w:noProof w:val="0"/>
        </w:rPr>
        <w:t xml:space="preserve"> | </w:t>
      </w:r>
    </w:p>
    <w:p w14:paraId="12FEA8DF" w14:textId="77777777" w:rsidR="00AC445D" w:rsidRPr="000F7490" w:rsidRDefault="00AC445D" w:rsidP="00AC445D">
      <w:pPr>
        <w:pStyle w:val="PL"/>
        <w:rPr>
          <w:noProof w:val="0"/>
        </w:rPr>
      </w:pPr>
      <w:r w:rsidRPr="000F7490">
        <w:rPr>
          <w:noProof w:val="0"/>
        </w:rPr>
        <w:t xml:space="preserve">                         </w:t>
      </w:r>
      <w:hyperlink w:anchor="TTemplateDef" w:history="1">
        <w:r w:rsidRPr="00911C8F">
          <w:rPr>
            <w:rStyle w:val="Hyperlink"/>
            <w:noProof w:val="0"/>
          </w:rPr>
          <w:t>TemplateDef</w:t>
        </w:r>
      </w:hyperlink>
      <w:r w:rsidRPr="000F7490">
        <w:rPr>
          <w:noProof w:val="0"/>
        </w:rPr>
        <w:t xml:space="preserve"> </w:t>
      </w:r>
    </w:p>
    <w:p w14:paraId="4EA13DA4" w14:textId="7F94BDD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AltstepInstance ::= </w:t>
      </w:r>
      <w:hyperlink w:anchor="TExtendedIdentifier" w:history="1">
        <w:r w:rsidRPr="00911C8F">
          <w:rPr>
            <w:rStyle w:val="Hyperlink"/>
            <w:noProof w:val="0"/>
          </w:rPr>
          <w:t>ExtendedIdentifier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ualParList" w:history="1">
        <w:r w:rsidRPr="00911C8F">
          <w:rPr>
            <w:rStyle w:val="Hyperlink"/>
            <w:noProof w:val="0"/>
          </w:rPr>
          <w:t>ActualParList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AC6931F" w14:textId="77777777" w:rsidR="00AC445D" w:rsidRPr="000F7490" w:rsidRDefault="00AC445D" w:rsidP="00AC445D">
      <w:pPr>
        <w:pStyle w:val="PL"/>
        <w:rPr>
          <w:noProof w:val="0"/>
        </w:rPr>
      </w:pPr>
    </w:p>
    <w:p w14:paraId="4F06DE3C" w14:textId="77777777" w:rsidR="00AC445D" w:rsidRPr="000F7490" w:rsidRDefault="00AC445D" w:rsidP="00AC445D">
      <w:pPr>
        <w:pStyle w:val="Heading4"/>
      </w:pPr>
      <w:bookmarkStart w:id="628" w:name="_Toc102406420"/>
      <w:r w:rsidRPr="000F7490">
        <w:t>A.1.6.1.8</w:t>
      </w:r>
      <w:r w:rsidRPr="000F7490">
        <w:tab/>
        <w:t>Import definitions</w:t>
      </w:r>
      <w:bookmarkEnd w:id="628"/>
    </w:p>
    <w:p w14:paraId="558872B2" w14:textId="12BEB014" w:rsidR="00AC445D" w:rsidRPr="000F7490" w:rsidRDefault="00AC445D" w:rsidP="00AC445D">
      <w:pPr>
        <w:pStyle w:val="PL"/>
        <w:rPr>
          <w:rFonts w:cs="Courier New"/>
          <w:noProof w:val="0"/>
        </w:rPr>
      </w:pPr>
      <w:r w:rsidRPr="000F7490">
        <w:rPr>
          <w:rFonts w:cs="Courier New"/>
          <w:noProof w:val="0"/>
        </w:rPr>
        <w:fldChar w:fldCharType="begin"/>
      </w:r>
      <w:r w:rsidRPr="000F7490">
        <w:rPr>
          <w:rFonts w:cs="Courier New"/>
          <w:noProof w:val="0"/>
        </w:rPr>
        <w:instrText xml:space="preserve"> AUTONUM  </w:instrText>
      </w:r>
      <w:r w:rsidRPr="000F7490">
        <w:rPr>
          <w:rFonts w:cs="Courier New"/>
          <w:noProof w:val="0"/>
        </w:rPr>
        <w:fldChar w:fldCharType="end"/>
      </w:r>
      <w:r w:rsidRPr="000F7490">
        <w:rPr>
          <w:rFonts w:cs="Courier New"/>
          <w:noProof w:val="0"/>
        </w:rPr>
        <w:t xml:space="preserve">ImportDef ::= </w:t>
      </w:r>
      <w:hyperlink w:anchor="TImportKeyword" w:history="1">
        <w:r w:rsidRPr="00911C8F">
          <w:rPr>
            <w:rStyle w:val="Hyperlink"/>
            <w:rFonts w:cs="Courier New"/>
            <w:noProof w:val="0"/>
          </w:rPr>
          <w:t>ImportKeyword</w:t>
        </w:r>
      </w:hyperlink>
      <w:r w:rsidRPr="000F7490">
        <w:rPr>
          <w:rFonts w:cs="Courier New"/>
          <w:noProof w:val="0"/>
        </w:rPr>
        <w:t xml:space="preserve"> </w:t>
      </w:r>
      <w:hyperlink w:anchor="TImportFromSpec" w:history="1">
        <w:r w:rsidRPr="00911C8F">
          <w:rPr>
            <w:rStyle w:val="Hyperlink"/>
            <w:rFonts w:cs="Courier New"/>
            <w:noProof w:val="0"/>
          </w:rPr>
          <w:t>ImportFromSpec</w:t>
        </w:r>
      </w:hyperlink>
      <w:r w:rsidRPr="000F7490">
        <w:rPr>
          <w:rFonts w:cs="Courier New"/>
          <w:noProof w:val="0"/>
        </w:rPr>
        <w:t xml:space="preserve"> </w:t>
      </w:r>
      <w:r w:rsidRPr="000F7490">
        <w:rPr>
          <w:rStyle w:val="Hyperlink"/>
          <w:rFonts w:cs="Courier New"/>
          <w:noProof w:val="0"/>
          <w:color w:val="auto"/>
          <w:u w:val="none"/>
        </w:rPr>
        <w:t>[</w:t>
      </w:r>
      <w:hyperlink w:anchor="TPortRedirectSymbol" w:history="1">
        <w:r w:rsidRPr="00911C8F">
          <w:rPr>
            <w:rStyle w:val="Hyperlink"/>
            <w:rFonts w:cs="Courier New"/>
            <w:noProof w:val="0"/>
          </w:rPr>
          <w:t>PortRedirectSymbol</w:t>
        </w:r>
      </w:hyperlink>
      <w:r w:rsidRPr="000F7490">
        <w:rPr>
          <w:rStyle w:val="Hyperlink"/>
          <w:rFonts w:cs="Courier New"/>
          <w:noProof w:val="0"/>
          <w:color w:val="auto"/>
          <w:u w:val="none"/>
        </w:rPr>
        <w:t xml:space="preserve"> </w:t>
      </w:r>
      <w:hyperlink w:anchor="TIdentifier" w:history="1">
        <w:r w:rsidRPr="00911C8F">
          <w:rPr>
            <w:rStyle w:val="Hyperlink"/>
            <w:rFonts w:cs="Courier New"/>
            <w:noProof w:val="0"/>
          </w:rPr>
          <w:t>Identifier</w:t>
        </w:r>
      </w:hyperlink>
      <w:r w:rsidRPr="000F7490">
        <w:rPr>
          <w:rStyle w:val="Hyperlink"/>
          <w:rFonts w:cs="Courier New"/>
          <w:noProof w:val="0"/>
          <w:color w:val="auto"/>
          <w:u w:val="none"/>
        </w:rPr>
        <w:t>]</w:t>
      </w:r>
    </w:p>
    <w:p w14:paraId="6EA4FAC4" w14:textId="1064186B" w:rsidR="00AC445D" w:rsidRPr="000F7490" w:rsidRDefault="00AC445D" w:rsidP="00AC445D">
      <w:pPr>
        <w:pStyle w:val="PL"/>
        <w:rPr>
          <w:noProof w:val="0"/>
        </w:rPr>
      </w:pPr>
      <w:r w:rsidRPr="000F7490">
        <w:rPr>
          <w:noProof w:val="0"/>
        </w:rPr>
        <w:t xml:space="preserve">                     (</w:t>
      </w:r>
      <w:hyperlink w:anchor="TAllWithExcepts" w:history="1">
        <w:r w:rsidRPr="00911C8F">
          <w:rPr>
            <w:rStyle w:val="Hyperlink"/>
            <w:noProof w:val="0"/>
          </w:rPr>
          <w:t>AllWithExcepts</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mportSpec" w:history="1">
        <w:r w:rsidRPr="00911C8F">
          <w:rPr>
            <w:rStyle w:val="Hyperlink"/>
            <w:noProof w:val="0"/>
          </w:rPr>
          <w:t>ImportSpec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A3524D1" w14:textId="39157D8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ImportKeyword ::= </w:t>
      </w:r>
      <w:r w:rsidR="00486A4C" w:rsidRPr="000F7490">
        <w:rPr>
          <w:noProof w:val="0"/>
        </w:rPr>
        <w:t>"</w:t>
      </w:r>
      <w:r w:rsidRPr="000F7490">
        <w:rPr>
          <w:noProof w:val="0"/>
        </w:rPr>
        <w:t>import</w:t>
      </w:r>
      <w:r w:rsidR="00486A4C" w:rsidRPr="000F7490">
        <w:rPr>
          <w:noProof w:val="0"/>
        </w:rPr>
        <w:t>"</w:t>
      </w:r>
      <w:r w:rsidRPr="000F7490">
        <w:rPr>
          <w:noProof w:val="0"/>
        </w:rPr>
        <w:t xml:space="preserve"> </w:t>
      </w:r>
    </w:p>
    <w:p w14:paraId="73D24A40"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AllWithExcepts ::= </w:t>
      </w:r>
      <w:hyperlink w:anchor="TAllKeyword" w:history="1">
        <w:r w:rsidRPr="00911C8F">
          <w:rPr>
            <w:rStyle w:val="Hyperlink"/>
            <w:noProof w:val="0"/>
          </w:rPr>
          <w:t>AllKeyword</w:t>
        </w:r>
      </w:hyperlink>
      <w:r w:rsidRPr="000F7490">
        <w:rPr>
          <w:noProof w:val="0"/>
        </w:rPr>
        <w:t xml:space="preserve"> [</w:t>
      </w:r>
      <w:hyperlink w:anchor="TExceptsDef" w:history="1">
        <w:r w:rsidRPr="00911C8F">
          <w:rPr>
            <w:rStyle w:val="Hyperlink"/>
            <w:noProof w:val="0"/>
          </w:rPr>
          <w:t>ExceptsDef</w:t>
        </w:r>
      </w:hyperlink>
      <w:r w:rsidRPr="000F7490">
        <w:rPr>
          <w:noProof w:val="0"/>
        </w:rPr>
        <w:t xml:space="preserve">] </w:t>
      </w:r>
    </w:p>
    <w:p w14:paraId="657781C4" w14:textId="539FD31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ExceptsDef ::= </w:t>
      </w:r>
      <w:hyperlink w:anchor="TExceptKeyword" w:history="1">
        <w:r w:rsidRPr="00911C8F">
          <w:rPr>
            <w:rStyle w:val="Hyperlink"/>
            <w:noProof w:val="0"/>
          </w:rPr>
          <w:t>ExceptKeyword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ceptSpec" w:history="1">
        <w:r w:rsidRPr="00911C8F">
          <w:rPr>
            <w:rStyle w:val="Hyperlink"/>
            <w:noProof w:val="0"/>
          </w:rPr>
          <w:t>ExceptSpec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4BA3A9C" w14:textId="3499583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ExceptKeyword ::= </w:t>
      </w:r>
      <w:r w:rsidR="00486A4C" w:rsidRPr="000F7490">
        <w:rPr>
          <w:noProof w:val="0"/>
        </w:rPr>
        <w:t>"</w:t>
      </w:r>
      <w:r w:rsidRPr="000F7490">
        <w:rPr>
          <w:noProof w:val="0"/>
        </w:rPr>
        <w:t>except</w:t>
      </w:r>
      <w:r w:rsidR="00486A4C" w:rsidRPr="000F7490">
        <w:rPr>
          <w:noProof w:val="0"/>
        </w:rPr>
        <w:t>"</w:t>
      </w:r>
      <w:r w:rsidRPr="000F7490">
        <w:rPr>
          <w:noProof w:val="0"/>
        </w:rPr>
        <w:t xml:space="preserve"> </w:t>
      </w:r>
    </w:p>
    <w:p w14:paraId="6767368E"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ExceptSpec ::= {</w:t>
      </w:r>
      <w:hyperlink w:anchor="TExceptElement" w:history="1">
        <w:r w:rsidRPr="00911C8F">
          <w:rPr>
            <w:rStyle w:val="Hyperlink"/>
            <w:noProof w:val="0"/>
          </w:rPr>
          <w:t>ExceptElement</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7DA4D527"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ExceptElement ::= </w:t>
      </w:r>
      <w:hyperlink w:anchor="TExceptGroupSpec" w:history="1">
        <w:r w:rsidRPr="00911C8F">
          <w:rPr>
            <w:rStyle w:val="Hyperlink"/>
            <w:noProof w:val="0"/>
          </w:rPr>
          <w:t>ExceptGroupSpec</w:t>
        </w:r>
      </w:hyperlink>
      <w:r w:rsidRPr="000F7490">
        <w:rPr>
          <w:noProof w:val="0"/>
        </w:rPr>
        <w:t xml:space="preserve"> | </w:t>
      </w:r>
    </w:p>
    <w:p w14:paraId="379224C4" w14:textId="77777777" w:rsidR="00AC445D" w:rsidRPr="000F7490" w:rsidRDefault="00AC445D" w:rsidP="00AC445D">
      <w:pPr>
        <w:pStyle w:val="PL"/>
        <w:rPr>
          <w:noProof w:val="0"/>
        </w:rPr>
      </w:pPr>
      <w:r w:rsidRPr="000F7490">
        <w:rPr>
          <w:noProof w:val="0"/>
        </w:rPr>
        <w:t xml:space="preserve">                       </w:t>
      </w:r>
      <w:hyperlink w:anchor="TExceptTypeDefSpec" w:history="1">
        <w:r w:rsidRPr="00911C8F">
          <w:rPr>
            <w:rStyle w:val="Hyperlink"/>
            <w:noProof w:val="0"/>
          </w:rPr>
          <w:t>ExceptTypeDefSpec</w:t>
        </w:r>
      </w:hyperlink>
      <w:r w:rsidRPr="000F7490">
        <w:rPr>
          <w:noProof w:val="0"/>
        </w:rPr>
        <w:t xml:space="preserve"> | </w:t>
      </w:r>
    </w:p>
    <w:p w14:paraId="7C9946BF" w14:textId="77777777" w:rsidR="00AC445D" w:rsidRPr="000F7490" w:rsidRDefault="00AC445D" w:rsidP="00AC445D">
      <w:pPr>
        <w:pStyle w:val="PL"/>
        <w:rPr>
          <w:noProof w:val="0"/>
        </w:rPr>
      </w:pPr>
      <w:r w:rsidRPr="000F7490">
        <w:rPr>
          <w:noProof w:val="0"/>
        </w:rPr>
        <w:t xml:space="preserve">                       </w:t>
      </w:r>
      <w:hyperlink w:anchor="TExceptTemplateSpec" w:history="1">
        <w:r w:rsidRPr="00911C8F">
          <w:rPr>
            <w:rStyle w:val="Hyperlink"/>
            <w:noProof w:val="0"/>
          </w:rPr>
          <w:t>ExceptTemplateSpec</w:t>
        </w:r>
      </w:hyperlink>
      <w:r w:rsidRPr="000F7490">
        <w:rPr>
          <w:noProof w:val="0"/>
        </w:rPr>
        <w:t xml:space="preserve"> | </w:t>
      </w:r>
    </w:p>
    <w:p w14:paraId="1F3BFB89" w14:textId="77777777" w:rsidR="00AC445D" w:rsidRPr="000F7490" w:rsidRDefault="00AC445D" w:rsidP="00AC445D">
      <w:pPr>
        <w:pStyle w:val="PL"/>
        <w:rPr>
          <w:noProof w:val="0"/>
        </w:rPr>
      </w:pPr>
      <w:r w:rsidRPr="000F7490">
        <w:rPr>
          <w:noProof w:val="0"/>
        </w:rPr>
        <w:t xml:space="preserve">                       </w:t>
      </w:r>
      <w:hyperlink w:anchor="TExceptConstSpec" w:history="1">
        <w:r w:rsidRPr="00911C8F">
          <w:rPr>
            <w:rStyle w:val="Hyperlink"/>
            <w:noProof w:val="0"/>
          </w:rPr>
          <w:t>ExceptConstSpec</w:t>
        </w:r>
      </w:hyperlink>
      <w:r w:rsidRPr="000F7490">
        <w:rPr>
          <w:noProof w:val="0"/>
        </w:rPr>
        <w:t xml:space="preserve"> | </w:t>
      </w:r>
    </w:p>
    <w:p w14:paraId="5B2D6AD8" w14:textId="77777777" w:rsidR="00AC445D" w:rsidRPr="000F7490" w:rsidRDefault="00AC445D" w:rsidP="00AC445D">
      <w:pPr>
        <w:pStyle w:val="PL"/>
        <w:rPr>
          <w:noProof w:val="0"/>
        </w:rPr>
      </w:pPr>
      <w:r w:rsidRPr="000F7490">
        <w:rPr>
          <w:noProof w:val="0"/>
        </w:rPr>
        <w:t xml:space="preserve">                       </w:t>
      </w:r>
      <w:hyperlink w:anchor="TExceptTestcaseSpec" w:history="1">
        <w:r w:rsidRPr="00911C8F">
          <w:rPr>
            <w:rStyle w:val="Hyperlink"/>
            <w:noProof w:val="0"/>
          </w:rPr>
          <w:t>ExceptTestcaseSpec</w:t>
        </w:r>
      </w:hyperlink>
      <w:r w:rsidRPr="000F7490">
        <w:rPr>
          <w:noProof w:val="0"/>
        </w:rPr>
        <w:t xml:space="preserve"> | </w:t>
      </w:r>
    </w:p>
    <w:p w14:paraId="7868C385" w14:textId="77777777" w:rsidR="00AC445D" w:rsidRPr="000F7490" w:rsidRDefault="00AC445D" w:rsidP="00AC445D">
      <w:pPr>
        <w:pStyle w:val="PL"/>
        <w:rPr>
          <w:noProof w:val="0"/>
        </w:rPr>
      </w:pPr>
      <w:r w:rsidRPr="000F7490">
        <w:rPr>
          <w:noProof w:val="0"/>
        </w:rPr>
        <w:t xml:space="preserve">                       </w:t>
      </w:r>
      <w:hyperlink w:anchor="TExceptAltstepSpec" w:history="1">
        <w:r w:rsidRPr="00911C8F">
          <w:rPr>
            <w:rStyle w:val="Hyperlink"/>
            <w:noProof w:val="0"/>
          </w:rPr>
          <w:t>ExceptAltstepSpec</w:t>
        </w:r>
      </w:hyperlink>
      <w:r w:rsidRPr="000F7490">
        <w:rPr>
          <w:noProof w:val="0"/>
        </w:rPr>
        <w:t xml:space="preserve"> | </w:t>
      </w:r>
    </w:p>
    <w:p w14:paraId="6621CA76" w14:textId="77777777" w:rsidR="00AC445D" w:rsidRPr="000F7490" w:rsidRDefault="00AC445D" w:rsidP="00AC445D">
      <w:pPr>
        <w:pStyle w:val="PL"/>
        <w:rPr>
          <w:noProof w:val="0"/>
        </w:rPr>
      </w:pPr>
      <w:r w:rsidRPr="000F7490">
        <w:rPr>
          <w:noProof w:val="0"/>
        </w:rPr>
        <w:t xml:space="preserve">                       </w:t>
      </w:r>
      <w:hyperlink w:anchor="TExceptFunctionSpec" w:history="1">
        <w:r w:rsidRPr="00911C8F">
          <w:rPr>
            <w:rStyle w:val="Hyperlink"/>
            <w:noProof w:val="0"/>
          </w:rPr>
          <w:t>ExceptFunctionSpec</w:t>
        </w:r>
      </w:hyperlink>
      <w:r w:rsidRPr="000F7490">
        <w:rPr>
          <w:noProof w:val="0"/>
        </w:rPr>
        <w:t xml:space="preserve"> | </w:t>
      </w:r>
    </w:p>
    <w:p w14:paraId="39610887" w14:textId="77777777" w:rsidR="00AC445D" w:rsidRPr="000F7490" w:rsidRDefault="00AC445D" w:rsidP="00AC445D">
      <w:pPr>
        <w:pStyle w:val="PL"/>
        <w:rPr>
          <w:noProof w:val="0"/>
        </w:rPr>
      </w:pPr>
      <w:r w:rsidRPr="000F7490">
        <w:rPr>
          <w:noProof w:val="0"/>
        </w:rPr>
        <w:t xml:space="preserve">                       </w:t>
      </w:r>
      <w:hyperlink w:anchor="TExceptSignatureSpec" w:history="1">
        <w:r w:rsidRPr="00911C8F">
          <w:rPr>
            <w:rStyle w:val="Hyperlink"/>
            <w:noProof w:val="0"/>
          </w:rPr>
          <w:t>ExceptSignatureSpec</w:t>
        </w:r>
      </w:hyperlink>
      <w:r w:rsidRPr="000F7490">
        <w:rPr>
          <w:noProof w:val="0"/>
        </w:rPr>
        <w:t xml:space="preserve"> | </w:t>
      </w:r>
    </w:p>
    <w:p w14:paraId="5A90FFF4" w14:textId="77777777" w:rsidR="00AC445D" w:rsidRPr="000F7490" w:rsidRDefault="00AC445D" w:rsidP="00AC445D">
      <w:pPr>
        <w:pStyle w:val="PL"/>
        <w:rPr>
          <w:noProof w:val="0"/>
        </w:rPr>
      </w:pPr>
      <w:r w:rsidRPr="000F7490">
        <w:rPr>
          <w:noProof w:val="0"/>
        </w:rPr>
        <w:t xml:space="preserve">                       </w:t>
      </w:r>
      <w:hyperlink w:anchor="TExceptModuleParSpec" w:history="1">
        <w:r w:rsidRPr="00911C8F">
          <w:rPr>
            <w:rStyle w:val="Hyperlink"/>
            <w:noProof w:val="0"/>
          </w:rPr>
          <w:t>ExceptModuleParSpec</w:t>
        </w:r>
      </w:hyperlink>
      <w:r w:rsidRPr="000F7490">
        <w:rPr>
          <w:noProof w:val="0"/>
        </w:rPr>
        <w:t xml:space="preserve"> </w:t>
      </w:r>
    </w:p>
    <w:p w14:paraId="07B8167A"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ExceptGroupSpec ::= </w:t>
      </w:r>
      <w:hyperlink w:anchor="TGroupKeyword" w:history="1">
        <w:r w:rsidRPr="00911C8F">
          <w:rPr>
            <w:rStyle w:val="Hyperlink"/>
            <w:noProof w:val="0"/>
          </w:rPr>
          <w:t>GroupKeyword</w:t>
        </w:r>
      </w:hyperlink>
      <w:r w:rsidRPr="000F7490">
        <w:rPr>
          <w:noProof w:val="0"/>
        </w:rPr>
        <w:t xml:space="preserve"> (</w:t>
      </w:r>
      <w:hyperlink w:anchor="TQualifiedIdentifierList" w:history="1">
        <w:r w:rsidRPr="00911C8F">
          <w:rPr>
            <w:rStyle w:val="Hyperlink"/>
            <w:noProof w:val="0"/>
          </w:rPr>
          <w:t>QualifiedIdentifierList</w:t>
        </w:r>
      </w:hyperlink>
      <w:r w:rsidRPr="000F7490">
        <w:rPr>
          <w:noProof w:val="0"/>
        </w:rPr>
        <w:t xml:space="preserve"> | </w:t>
      </w:r>
      <w:hyperlink w:anchor="TAllKeyword" w:history="1">
        <w:r w:rsidRPr="00911C8F">
          <w:rPr>
            <w:rStyle w:val="Hyperlink"/>
            <w:noProof w:val="0"/>
          </w:rPr>
          <w:t>AllKeyword</w:t>
        </w:r>
      </w:hyperlink>
      <w:r w:rsidRPr="000F7490">
        <w:rPr>
          <w:noProof w:val="0"/>
        </w:rPr>
        <w:t xml:space="preserve">) </w:t>
      </w:r>
    </w:p>
    <w:p w14:paraId="3C42E9D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IdentifierListOrAll ::= </w:t>
      </w:r>
      <w:hyperlink w:anchor="TIdentifierList" w:history="1">
        <w:r w:rsidRPr="00911C8F">
          <w:rPr>
            <w:rStyle w:val="Hyperlink"/>
            <w:noProof w:val="0"/>
          </w:rPr>
          <w:t>IdentifierList</w:t>
        </w:r>
      </w:hyperlink>
      <w:r w:rsidRPr="000F7490">
        <w:rPr>
          <w:noProof w:val="0"/>
        </w:rPr>
        <w:t xml:space="preserve"> | </w:t>
      </w:r>
      <w:hyperlink w:anchor="TAllKeyword" w:history="1">
        <w:r w:rsidRPr="00911C8F">
          <w:rPr>
            <w:rStyle w:val="Hyperlink"/>
            <w:noProof w:val="0"/>
          </w:rPr>
          <w:t>AllKeyword</w:t>
        </w:r>
      </w:hyperlink>
      <w:r w:rsidRPr="000F7490">
        <w:rPr>
          <w:noProof w:val="0"/>
        </w:rPr>
        <w:t xml:space="preserve"> </w:t>
      </w:r>
    </w:p>
    <w:p w14:paraId="6E119453"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TypeIdListOrAll ::= </w:t>
      </w:r>
      <w:hyperlink w:anchor="TTypeIdentifierList" w:history="1">
        <w:r w:rsidRPr="00911C8F">
          <w:rPr>
            <w:rStyle w:val="Hyperlink"/>
            <w:noProof w:val="0"/>
          </w:rPr>
          <w:t>TypeIdentifierList</w:t>
        </w:r>
      </w:hyperlink>
      <w:r w:rsidRPr="000F7490">
        <w:rPr>
          <w:noProof w:val="0"/>
        </w:rPr>
        <w:t xml:space="preserve"> | </w:t>
      </w:r>
      <w:hyperlink w:anchor="TAllKeyword" w:history="1">
        <w:r w:rsidRPr="00911C8F">
          <w:rPr>
            <w:rStyle w:val="Hyperlink"/>
            <w:noProof w:val="0"/>
          </w:rPr>
          <w:t>AllKeyword</w:t>
        </w:r>
      </w:hyperlink>
      <w:r w:rsidRPr="000F7490">
        <w:rPr>
          <w:noProof w:val="0"/>
        </w:rPr>
        <w:t xml:space="preserve"> </w:t>
      </w:r>
    </w:p>
    <w:p w14:paraId="33742F5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FuncIdListOrAll ::= </w:t>
      </w:r>
      <w:hyperlink w:anchor="TFuncIdentifierList" w:history="1">
        <w:r w:rsidRPr="00911C8F">
          <w:rPr>
            <w:rStyle w:val="Hyperlink"/>
            <w:noProof w:val="0"/>
          </w:rPr>
          <w:t>FuncIdentifierList</w:t>
        </w:r>
      </w:hyperlink>
      <w:r w:rsidRPr="000F7490">
        <w:rPr>
          <w:noProof w:val="0"/>
        </w:rPr>
        <w:t xml:space="preserve"> | </w:t>
      </w:r>
      <w:hyperlink w:anchor="TAllKeyword" w:history="1">
        <w:r w:rsidRPr="00911C8F">
          <w:rPr>
            <w:rStyle w:val="Hyperlink"/>
            <w:noProof w:val="0"/>
          </w:rPr>
          <w:t>AllKeyword</w:t>
        </w:r>
      </w:hyperlink>
      <w:r w:rsidRPr="000F7490">
        <w:rPr>
          <w:noProof w:val="0"/>
        </w:rPr>
        <w:t xml:space="preserve"> </w:t>
      </w:r>
    </w:p>
    <w:p w14:paraId="0B48C16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ExceptTypeDefSpec ::= </w:t>
      </w:r>
      <w:hyperlink w:anchor="TTypeDefKeyword" w:history="1">
        <w:r w:rsidRPr="00911C8F">
          <w:rPr>
            <w:rStyle w:val="Hyperlink"/>
            <w:noProof w:val="0"/>
          </w:rPr>
          <w:t>TypeDefKeyword</w:t>
        </w:r>
      </w:hyperlink>
      <w:r w:rsidRPr="000F7490">
        <w:rPr>
          <w:noProof w:val="0"/>
        </w:rPr>
        <w:t xml:space="preserve"> </w:t>
      </w:r>
      <w:hyperlink w:anchor="TTypeIdListOrAll" w:history="1">
        <w:r w:rsidRPr="00911C8F">
          <w:rPr>
            <w:rStyle w:val="Hyperlink"/>
            <w:noProof w:val="0"/>
          </w:rPr>
          <w:t>TypeIdListOrAll</w:t>
        </w:r>
      </w:hyperlink>
      <w:r w:rsidRPr="000F7490">
        <w:rPr>
          <w:noProof w:val="0"/>
        </w:rPr>
        <w:t xml:space="preserve"> </w:t>
      </w:r>
    </w:p>
    <w:p w14:paraId="013020A7"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ExceptTemplateSpec ::= </w:t>
      </w:r>
      <w:hyperlink w:anchor="TTemplateKeyword" w:history="1">
        <w:r w:rsidRPr="00911C8F">
          <w:rPr>
            <w:rStyle w:val="Hyperlink"/>
            <w:noProof w:val="0"/>
          </w:rPr>
          <w:t>TemplateKeyword</w:t>
        </w:r>
      </w:hyperlink>
      <w:r w:rsidRPr="000F7490">
        <w:rPr>
          <w:noProof w:val="0"/>
        </w:rPr>
        <w:t xml:space="preserve"> </w:t>
      </w:r>
      <w:hyperlink w:anchor="TIdentifierListOrAll" w:history="1">
        <w:r w:rsidRPr="00911C8F">
          <w:rPr>
            <w:rStyle w:val="Hyperlink"/>
            <w:noProof w:val="0"/>
          </w:rPr>
          <w:t>IdentifierListOrAll</w:t>
        </w:r>
      </w:hyperlink>
      <w:r w:rsidRPr="000F7490">
        <w:rPr>
          <w:noProof w:val="0"/>
        </w:rPr>
        <w:t xml:space="preserve"> </w:t>
      </w:r>
    </w:p>
    <w:p w14:paraId="2E615BC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ExceptConstSpec ::= </w:t>
      </w:r>
      <w:hyperlink w:anchor="TConstKeyword" w:history="1">
        <w:r w:rsidRPr="00911C8F">
          <w:rPr>
            <w:rStyle w:val="Hyperlink"/>
            <w:noProof w:val="0"/>
          </w:rPr>
          <w:t>ConstKeyword</w:t>
        </w:r>
      </w:hyperlink>
      <w:r w:rsidRPr="000F7490">
        <w:rPr>
          <w:noProof w:val="0"/>
        </w:rPr>
        <w:t xml:space="preserve"> </w:t>
      </w:r>
      <w:hyperlink w:anchor="TIdentifierListOrAll" w:history="1">
        <w:r w:rsidRPr="00911C8F">
          <w:rPr>
            <w:rStyle w:val="Hyperlink"/>
            <w:noProof w:val="0"/>
          </w:rPr>
          <w:t>IdentifierListOrAll</w:t>
        </w:r>
      </w:hyperlink>
      <w:r w:rsidRPr="000F7490">
        <w:rPr>
          <w:noProof w:val="0"/>
        </w:rPr>
        <w:t xml:space="preserve"> </w:t>
      </w:r>
    </w:p>
    <w:p w14:paraId="680B4C44" w14:textId="77777777" w:rsidR="00AC445D" w:rsidRPr="000F7490" w:rsidRDefault="00AC445D" w:rsidP="00AC445D">
      <w:pPr>
        <w:pStyle w:val="PL"/>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 xml:space="preserve">ExceptTestcaseSpec ::= </w:t>
      </w:r>
      <w:hyperlink w:anchor="TTestcaseKeyword" w:history="1">
        <w:r w:rsidRPr="00911C8F">
          <w:rPr>
            <w:rStyle w:val="Hyperlink"/>
            <w:noProof w:val="0"/>
          </w:rPr>
          <w:t>TestcaseKeyword</w:t>
        </w:r>
      </w:hyperlink>
      <w:r w:rsidRPr="000F7490">
        <w:rPr>
          <w:noProof w:val="0"/>
        </w:rPr>
        <w:t xml:space="preserve"> </w:t>
      </w:r>
      <w:hyperlink w:anchor="TIdentifierListOrAll" w:history="1">
        <w:r w:rsidRPr="00911C8F">
          <w:rPr>
            <w:rStyle w:val="Hyperlink"/>
            <w:noProof w:val="0"/>
          </w:rPr>
          <w:t>IdentifierListOrAll</w:t>
        </w:r>
      </w:hyperlink>
      <w:r w:rsidRPr="000F7490">
        <w:rPr>
          <w:noProof w:val="0"/>
        </w:rPr>
        <w:t xml:space="preserve"> </w:t>
      </w:r>
    </w:p>
    <w:p w14:paraId="1479CA0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ExceptAltstepSpec ::= </w:t>
      </w:r>
      <w:hyperlink w:anchor="TAltstepKeyword" w:history="1">
        <w:r w:rsidRPr="00911C8F">
          <w:rPr>
            <w:rStyle w:val="Hyperlink"/>
            <w:noProof w:val="0"/>
          </w:rPr>
          <w:t>AltstepKeyword</w:t>
        </w:r>
      </w:hyperlink>
      <w:r w:rsidRPr="000F7490">
        <w:rPr>
          <w:noProof w:val="0"/>
        </w:rPr>
        <w:t xml:space="preserve"> </w:t>
      </w:r>
      <w:hyperlink w:anchor="TIdentifierListOrAll" w:history="1">
        <w:r w:rsidRPr="00911C8F">
          <w:rPr>
            <w:rStyle w:val="Hyperlink"/>
            <w:noProof w:val="0"/>
          </w:rPr>
          <w:t>IdentifierListOrAll</w:t>
        </w:r>
      </w:hyperlink>
      <w:r w:rsidRPr="000F7490">
        <w:rPr>
          <w:noProof w:val="0"/>
        </w:rPr>
        <w:t xml:space="preserve"> </w:t>
      </w:r>
    </w:p>
    <w:p w14:paraId="1F4806F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ExceptFunctionSpec ::= </w:t>
      </w:r>
      <w:hyperlink w:anchor="TFunctionKeyword" w:history="1">
        <w:r w:rsidRPr="00911C8F">
          <w:rPr>
            <w:rStyle w:val="Hyperlink"/>
            <w:noProof w:val="0"/>
          </w:rPr>
          <w:t>FunctionKeyword</w:t>
        </w:r>
      </w:hyperlink>
      <w:r w:rsidRPr="000F7490">
        <w:rPr>
          <w:noProof w:val="0"/>
        </w:rPr>
        <w:t xml:space="preserve"> </w:t>
      </w:r>
      <w:hyperlink w:anchor="TFuncIdListOrAll" w:history="1">
        <w:r w:rsidRPr="00911C8F">
          <w:rPr>
            <w:rStyle w:val="Hyperlink"/>
            <w:noProof w:val="0"/>
          </w:rPr>
          <w:t>FuncIdListOrAll</w:t>
        </w:r>
      </w:hyperlink>
      <w:r w:rsidRPr="000F7490">
        <w:rPr>
          <w:noProof w:val="0"/>
        </w:rPr>
        <w:t xml:space="preserve"> </w:t>
      </w:r>
    </w:p>
    <w:p w14:paraId="29403A2D"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ExceptSignatureSpec ::= </w:t>
      </w:r>
      <w:hyperlink w:anchor="TSignatureKeyword" w:history="1">
        <w:r w:rsidRPr="00911C8F">
          <w:rPr>
            <w:rStyle w:val="Hyperlink"/>
            <w:noProof w:val="0"/>
          </w:rPr>
          <w:t>SignatureKeyword</w:t>
        </w:r>
      </w:hyperlink>
      <w:r w:rsidRPr="000F7490">
        <w:rPr>
          <w:noProof w:val="0"/>
        </w:rPr>
        <w:t xml:space="preserve"> </w:t>
      </w:r>
      <w:hyperlink w:anchor="TIdentifierListOrAll" w:history="1">
        <w:r w:rsidRPr="00911C8F">
          <w:rPr>
            <w:rStyle w:val="Hyperlink"/>
            <w:noProof w:val="0"/>
          </w:rPr>
          <w:t>IdentifierListOrAll</w:t>
        </w:r>
      </w:hyperlink>
      <w:r w:rsidRPr="000F7490">
        <w:rPr>
          <w:noProof w:val="0"/>
        </w:rPr>
        <w:t xml:space="preserve"> </w:t>
      </w:r>
    </w:p>
    <w:p w14:paraId="2004A14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ExceptModuleParSpec ::= </w:t>
      </w:r>
      <w:hyperlink w:anchor="TModuleParKeyword" w:history="1">
        <w:r w:rsidRPr="00911C8F">
          <w:rPr>
            <w:rStyle w:val="Hyperlink"/>
            <w:noProof w:val="0"/>
          </w:rPr>
          <w:t>ModuleParKeyword</w:t>
        </w:r>
      </w:hyperlink>
      <w:r w:rsidRPr="000F7490">
        <w:rPr>
          <w:noProof w:val="0"/>
        </w:rPr>
        <w:t xml:space="preserve"> </w:t>
      </w:r>
      <w:hyperlink w:anchor="TIdentifierListOrAll" w:history="1">
        <w:r w:rsidRPr="00911C8F">
          <w:rPr>
            <w:rStyle w:val="Hyperlink"/>
            <w:noProof w:val="0"/>
          </w:rPr>
          <w:t>IdentifierListOrAll</w:t>
        </w:r>
      </w:hyperlink>
      <w:r w:rsidRPr="000F7490">
        <w:rPr>
          <w:noProof w:val="0"/>
        </w:rPr>
        <w:t xml:space="preserve"> </w:t>
      </w:r>
    </w:p>
    <w:p w14:paraId="6CABB47F"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ImportSpec ::= {</w:t>
      </w:r>
      <w:hyperlink w:anchor="TImportElement" w:history="1">
        <w:r w:rsidRPr="00911C8F">
          <w:rPr>
            <w:rStyle w:val="Hyperlink"/>
            <w:noProof w:val="0"/>
          </w:rPr>
          <w:t>ImportElement</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12386393"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ImportElement ::= </w:t>
      </w:r>
      <w:hyperlink w:anchor="TImportGroupSpec" w:history="1">
        <w:r w:rsidRPr="00911C8F">
          <w:rPr>
            <w:rStyle w:val="Hyperlink"/>
            <w:noProof w:val="0"/>
          </w:rPr>
          <w:t>ImportGroupSpec</w:t>
        </w:r>
      </w:hyperlink>
      <w:r w:rsidRPr="000F7490">
        <w:rPr>
          <w:noProof w:val="0"/>
        </w:rPr>
        <w:t xml:space="preserve"> | </w:t>
      </w:r>
    </w:p>
    <w:p w14:paraId="1850C690" w14:textId="77777777" w:rsidR="00AC445D" w:rsidRPr="000F7490" w:rsidRDefault="00AC445D" w:rsidP="00AC445D">
      <w:pPr>
        <w:pStyle w:val="PL"/>
        <w:rPr>
          <w:noProof w:val="0"/>
        </w:rPr>
      </w:pPr>
      <w:r w:rsidRPr="000F7490">
        <w:rPr>
          <w:noProof w:val="0"/>
        </w:rPr>
        <w:t xml:space="preserve">                       </w:t>
      </w:r>
      <w:hyperlink w:anchor="TImportTypeDefSpec" w:history="1">
        <w:r w:rsidRPr="00911C8F">
          <w:rPr>
            <w:rStyle w:val="Hyperlink"/>
            <w:noProof w:val="0"/>
          </w:rPr>
          <w:t>ImportTypeDefSpec</w:t>
        </w:r>
      </w:hyperlink>
      <w:r w:rsidRPr="000F7490">
        <w:rPr>
          <w:noProof w:val="0"/>
        </w:rPr>
        <w:t xml:space="preserve"> | </w:t>
      </w:r>
    </w:p>
    <w:p w14:paraId="6DDE32B7" w14:textId="77777777" w:rsidR="00AC445D" w:rsidRPr="000F7490" w:rsidRDefault="00AC445D" w:rsidP="00AC445D">
      <w:pPr>
        <w:pStyle w:val="PL"/>
        <w:rPr>
          <w:noProof w:val="0"/>
        </w:rPr>
      </w:pPr>
      <w:r w:rsidRPr="000F7490">
        <w:rPr>
          <w:noProof w:val="0"/>
        </w:rPr>
        <w:t xml:space="preserve">                       </w:t>
      </w:r>
      <w:hyperlink w:anchor="TImportTemplateSpec" w:history="1">
        <w:r w:rsidRPr="00911C8F">
          <w:rPr>
            <w:rStyle w:val="Hyperlink"/>
            <w:noProof w:val="0"/>
          </w:rPr>
          <w:t>ImportTemplateSpec</w:t>
        </w:r>
      </w:hyperlink>
      <w:r w:rsidRPr="000F7490">
        <w:rPr>
          <w:noProof w:val="0"/>
        </w:rPr>
        <w:t xml:space="preserve"> | </w:t>
      </w:r>
    </w:p>
    <w:p w14:paraId="004C7D5C" w14:textId="77777777" w:rsidR="00AC445D" w:rsidRPr="000F7490" w:rsidRDefault="00AC445D" w:rsidP="00AC445D">
      <w:pPr>
        <w:pStyle w:val="PL"/>
        <w:rPr>
          <w:noProof w:val="0"/>
        </w:rPr>
      </w:pPr>
      <w:r w:rsidRPr="000F7490">
        <w:rPr>
          <w:noProof w:val="0"/>
        </w:rPr>
        <w:t xml:space="preserve">                       </w:t>
      </w:r>
      <w:hyperlink w:anchor="TImportConstSpec" w:history="1">
        <w:r w:rsidRPr="00911C8F">
          <w:rPr>
            <w:rStyle w:val="Hyperlink"/>
            <w:noProof w:val="0"/>
          </w:rPr>
          <w:t>ImportConstSpec</w:t>
        </w:r>
      </w:hyperlink>
      <w:r w:rsidRPr="000F7490">
        <w:rPr>
          <w:noProof w:val="0"/>
        </w:rPr>
        <w:t xml:space="preserve"> | </w:t>
      </w:r>
    </w:p>
    <w:p w14:paraId="1171F509" w14:textId="77777777" w:rsidR="00AC445D" w:rsidRPr="000F7490" w:rsidRDefault="00AC445D" w:rsidP="00AC445D">
      <w:pPr>
        <w:pStyle w:val="PL"/>
        <w:rPr>
          <w:noProof w:val="0"/>
        </w:rPr>
      </w:pPr>
      <w:r w:rsidRPr="000F7490">
        <w:rPr>
          <w:noProof w:val="0"/>
        </w:rPr>
        <w:t xml:space="preserve">                       </w:t>
      </w:r>
      <w:hyperlink w:anchor="TImportTestcaseSpec" w:history="1">
        <w:r w:rsidRPr="00911C8F">
          <w:rPr>
            <w:rStyle w:val="Hyperlink"/>
            <w:noProof w:val="0"/>
          </w:rPr>
          <w:t>ImportTestcaseSpec</w:t>
        </w:r>
      </w:hyperlink>
      <w:r w:rsidRPr="000F7490">
        <w:rPr>
          <w:noProof w:val="0"/>
        </w:rPr>
        <w:t xml:space="preserve"> | </w:t>
      </w:r>
    </w:p>
    <w:p w14:paraId="5BD2201A" w14:textId="77777777" w:rsidR="00AC445D" w:rsidRPr="000F7490" w:rsidRDefault="00AC445D" w:rsidP="00AC445D">
      <w:pPr>
        <w:pStyle w:val="PL"/>
        <w:rPr>
          <w:noProof w:val="0"/>
        </w:rPr>
      </w:pPr>
      <w:r w:rsidRPr="000F7490">
        <w:rPr>
          <w:noProof w:val="0"/>
        </w:rPr>
        <w:t xml:space="preserve">                       </w:t>
      </w:r>
      <w:hyperlink w:anchor="TImportAltstepSpec" w:history="1">
        <w:r w:rsidRPr="00911C8F">
          <w:rPr>
            <w:rStyle w:val="Hyperlink"/>
            <w:noProof w:val="0"/>
          </w:rPr>
          <w:t>ImportAltstepSpec</w:t>
        </w:r>
      </w:hyperlink>
      <w:r w:rsidRPr="000F7490">
        <w:rPr>
          <w:noProof w:val="0"/>
        </w:rPr>
        <w:t xml:space="preserve"> | </w:t>
      </w:r>
    </w:p>
    <w:p w14:paraId="272678BE" w14:textId="77777777" w:rsidR="00AC445D" w:rsidRPr="000F7490" w:rsidRDefault="00AC445D" w:rsidP="00AC445D">
      <w:pPr>
        <w:pStyle w:val="PL"/>
        <w:rPr>
          <w:noProof w:val="0"/>
        </w:rPr>
      </w:pPr>
      <w:r w:rsidRPr="000F7490">
        <w:rPr>
          <w:noProof w:val="0"/>
        </w:rPr>
        <w:t xml:space="preserve">                       </w:t>
      </w:r>
      <w:hyperlink w:anchor="TImportFunctionSpec" w:history="1">
        <w:r w:rsidRPr="00911C8F">
          <w:rPr>
            <w:rStyle w:val="Hyperlink"/>
            <w:noProof w:val="0"/>
          </w:rPr>
          <w:t>ImportFunctionSpec</w:t>
        </w:r>
      </w:hyperlink>
      <w:r w:rsidRPr="000F7490">
        <w:rPr>
          <w:noProof w:val="0"/>
        </w:rPr>
        <w:t xml:space="preserve"> | </w:t>
      </w:r>
    </w:p>
    <w:p w14:paraId="09F2E146" w14:textId="77777777" w:rsidR="00AC445D" w:rsidRPr="000F7490" w:rsidRDefault="00AC445D" w:rsidP="00AC445D">
      <w:pPr>
        <w:pStyle w:val="PL"/>
        <w:rPr>
          <w:noProof w:val="0"/>
        </w:rPr>
      </w:pPr>
      <w:r w:rsidRPr="000F7490">
        <w:rPr>
          <w:noProof w:val="0"/>
        </w:rPr>
        <w:t xml:space="preserve">                       </w:t>
      </w:r>
      <w:hyperlink w:anchor="TImportSignatureSpec" w:history="1">
        <w:r w:rsidRPr="00911C8F">
          <w:rPr>
            <w:rStyle w:val="Hyperlink"/>
            <w:noProof w:val="0"/>
          </w:rPr>
          <w:t>ImportSignatureSpec</w:t>
        </w:r>
      </w:hyperlink>
      <w:r w:rsidRPr="000F7490">
        <w:rPr>
          <w:noProof w:val="0"/>
        </w:rPr>
        <w:t xml:space="preserve"> | </w:t>
      </w:r>
    </w:p>
    <w:p w14:paraId="45B90283" w14:textId="77777777" w:rsidR="00AC445D" w:rsidRPr="000F7490" w:rsidRDefault="00AC445D" w:rsidP="00AC445D">
      <w:pPr>
        <w:pStyle w:val="PL"/>
        <w:rPr>
          <w:noProof w:val="0"/>
        </w:rPr>
      </w:pPr>
      <w:r w:rsidRPr="000F7490">
        <w:rPr>
          <w:noProof w:val="0"/>
        </w:rPr>
        <w:t xml:space="preserve">                       </w:t>
      </w:r>
      <w:hyperlink w:anchor="TImportModuleParSpec" w:history="1">
        <w:r w:rsidRPr="00911C8F">
          <w:rPr>
            <w:rStyle w:val="Hyperlink"/>
            <w:noProof w:val="0"/>
          </w:rPr>
          <w:t>ImportModuleParSpec</w:t>
        </w:r>
      </w:hyperlink>
      <w:r w:rsidRPr="000F7490">
        <w:rPr>
          <w:noProof w:val="0"/>
        </w:rPr>
        <w:t xml:space="preserve"> | </w:t>
      </w:r>
    </w:p>
    <w:p w14:paraId="65A22B63" w14:textId="77777777" w:rsidR="00AC445D" w:rsidRPr="000F7490" w:rsidRDefault="00AC445D" w:rsidP="00AC445D">
      <w:pPr>
        <w:pStyle w:val="PL"/>
        <w:rPr>
          <w:noProof w:val="0"/>
        </w:rPr>
      </w:pPr>
      <w:r w:rsidRPr="000F7490">
        <w:rPr>
          <w:noProof w:val="0"/>
        </w:rPr>
        <w:t xml:space="preserve">                       </w:t>
      </w:r>
      <w:hyperlink w:anchor="TImportImportSpec" w:history="1">
        <w:r w:rsidRPr="00911C8F">
          <w:rPr>
            <w:rStyle w:val="Hyperlink"/>
            <w:noProof w:val="0"/>
          </w:rPr>
          <w:t>ImportImportSpec</w:t>
        </w:r>
      </w:hyperlink>
      <w:r w:rsidRPr="000F7490">
        <w:rPr>
          <w:noProof w:val="0"/>
        </w:rPr>
        <w:t xml:space="preserve"> </w:t>
      </w:r>
    </w:p>
    <w:p w14:paraId="19675FF7"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ImportFromSpec ::= </w:t>
      </w:r>
      <w:hyperlink w:anchor="TFromKeyword" w:history="1">
        <w:r w:rsidRPr="00911C8F">
          <w:rPr>
            <w:rStyle w:val="Hyperlink"/>
            <w:noProof w:val="0"/>
          </w:rPr>
          <w:t>FromKeyword</w:t>
        </w:r>
      </w:hyperlink>
      <w:r w:rsidRPr="000F7490">
        <w:rPr>
          <w:noProof w:val="0"/>
        </w:rPr>
        <w:t xml:space="preserve"> </w:t>
      </w:r>
      <w:hyperlink w:anchor="TModuleId" w:history="1">
        <w:r w:rsidRPr="00911C8F">
          <w:rPr>
            <w:rStyle w:val="Hyperlink"/>
            <w:noProof w:val="0"/>
          </w:rPr>
          <w:t>ModuleId</w:t>
        </w:r>
      </w:hyperlink>
      <w:r w:rsidRPr="000F7490">
        <w:rPr>
          <w:noProof w:val="0"/>
        </w:rPr>
        <w:t xml:space="preserve"> </w:t>
      </w:r>
    </w:p>
    <w:p w14:paraId="2DD948E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ImportGroupSpec ::= </w:t>
      </w:r>
      <w:hyperlink w:anchor="TGroupKeyword" w:history="1">
        <w:r w:rsidRPr="00911C8F">
          <w:rPr>
            <w:rStyle w:val="Hyperlink"/>
            <w:noProof w:val="0"/>
          </w:rPr>
          <w:t>GroupKeyword</w:t>
        </w:r>
      </w:hyperlink>
      <w:r w:rsidRPr="000F7490">
        <w:rPr>
          <w:noProof w:val="0"/>
        </w:rPr>
        <w:t xml:space="preserve"> (</w:t>
      </w:r>
      <w:hyperlink w:anchor="TGroupRefListWithExcept" w:history="1">
        <w:r w:rsidRPr="00911C8F">
          <w:rPr>
            <w:rStyle w:val="Hyperlink"/>
            <w:noProof w:val="0"/>
          </w:rPr>
          <w:t>GroupRefListWithExcept</w:t>
        </w:r>
      </w:hyperlink>
      <w:r w:rsidRPr="000F7490">
        <w:rPr>
          <w:noProof w:val="0"/>
        </w:rPr>
        <w:t xml:space="preserve"> | </w:t>
      </w:r>
      <w:hyperlink w:anchor="TAllGroupsWithExcept" w:history="1">
        <w:r w:rsidRPr="00911C8F">
          <w:rPr>
            <w:rStyle w:val="Hyperlink"/>
            <w:noProof w:val="0"/>
          </w:rPr>
          <w:t>AllGroupsWithExcept</w:t>
        </w:r>
      </w:hyperlink>
      <w:r w:rsidRPr="000F7490">
        <w:rPr>
          <w:noProof w:val="0"/>
        </w:rPr>
        <w:t xml:space="preserve">) </w:t>
      </w:r>
    </w:p>
    <w:p w14:paraId="03CE3B95" w14:textId="3B977BA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GroupRefListWithExcept ::= </w:t>
      </w:r>
      <w:hyperlink w:anchor="TQualifiedIdentifierWithExcept" w:history="1">
        <w:r w:rsidRPr="00911C8F">
          <w:rPr>
            <w:rStyle w:val="Hyperlink"/>
            <w:noProof w:val="0"/>
          </w:rPr>
          <w:t>QualifiedIdentifierWithExcept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QualifiedIdentifierWithExcept" w:history="1">
        <w:r w:rsidRPr="00911C8F">
          <w:rPr>
            <w:rStyle w:val="Hyperlink"/>
            <w:noProof w:val="0"/>
          </w:rPr>
          <w:t>QualifiedIdentifierWithExcept</w:t>
        </w:r>
      </w:hyperlink>
      <w:r w:rsidRPr="000F7490">
        <w:rPr>
          <w:noProof w:val="0"/>
        </w:rPr>
        <w:t xml:space="preserve">} </w:t>
      </w:r>
    </w:p>
    <w:p w14:paraId="19D0740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AllGroupsWithExcept ::= </w:t>
      </w:r>
      <w:hyperlink w:anchor="TAllKeyword" w:history="1">
        <w:r w:rsidRPr="00911C8F">
          <w:rPr>
            <w:rStyle w:val="Hyperlink"/>
            <w:noProof w:val="0"/>
          </w:rPr>
          <w:t>AllKeyword</w:t>
        </w:r>
      </w:hyperlink>
      <w:r w:rsidRPr="000F7490">
        <w:rPr>
          <w:noProof w:val="0"/>
        </w:rPr>
        <w:t xml:space="preserve"> [</w:t>
      </w:r>
      <w:hyperlink w:anchor="TExceptKeyword" w:history="1">
        <w:r w:rsidRPr="00911C8F">
          <w:rPr>
            <w:rStyle w:val="Hyperlink"/>
            <w:noProof w:val="0"/>
          </w:rPr>
          <w:t>ExceptKeyword</w:t>
        </w:r>
      </w:hyperlink>
      <w:r w:rsidRPr="000F7490">
        <w:rPr>
          <w:noProof w:val="0"/>
        </w:rPr>
        <w:t xml:space="preserve"> </w:t>
      </w:r>
      <w:hyperlink w:anchor="TQualifiedIdentifierList" w:history="1">
        <w:r w:rsidRPr="00911C8F">
          <w:rPr>
            <w:rStyle w:val="Hyperlink"/>
            <w:noProof w:val="0"/>
          </w:rPr>
          <w:t>QualifiedIdentifierList</w:t>
        </w:r>
      </w:hyperlink>
      <w:r w:rsidRPr="000F7490">
        <w:rPr>
          <w:noProof w:val="0"/>
        </w:rPr>
        <w:t xml:space="preserve">] </w:t>
      </w:r>
    </w:p>
    <w:p w14:paraId="6D012E6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QualifiedIdentifierWithExcept ::= </w:t>
      </w:r>
      <w:hyperlink w:anchor="TQualifiedIdentifier" w:history="1">
        <w:r w:rsidRPr="00911C8F">
          <w:rPr>
            <w:rStyle w:val="Hyperlink"/>
            <w:noProof w:val="0"/>
          </w:rPr>
          <w:t>QualifiedIdentifier</w:t>
        </w:r>
      </w:hyperlink>
      <w:r w:rsidRPr="000F7490">
        <w:rPr>
          <w:noProof w:val="0"/>
        </w:rPr>
        <w:t xml:space="preserve"> [</w:t>
      </w:r>
      <w:hyperlink w:anchor="TExceptsDef" w:history="1">
        <w:r w:rsidRPr="00911C8F">
          <w:rPr>
            <w:rStyle w:val="Hyperlink"/>
            <w:noProof w:val="0"/>
          </w:rPr>
          <w:t>ExceptsDef</w:t>
        </w:r>
      </w:hyperlink>
      <w:r w:rsidRPr="000F7490">
        <w:rPr>
          <w:noProof w:val="0"/>
        </w:rPr>
        <w:t xml:space="preserve">] </w:t>
      </w:r>
    </w:p>
    <w:p w14:paraId="615D0B4A" w14:textId="77777777" w:rsidR="00AC445D" w:rsidRPr="000F7490" w:rsidRDefault="00AC445D" w:rsidP="00AC445D">
      <w:pPr>
        <w:pStyle w:val="PL"/>
        <w:keepLines/>
        <w:rPr>
          <w:rStyle w:val="Hyperlink"/>
          <w:noProof w:val="0"/>
          <w:color w:val="auto"/>
          <w:u w:val="none"/>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IdentifierListOrAllWithExcept ::= </w:t>
      </w:r>
      <w:hyperlink w:anchor="TIdentifierList" w:history="1">
        <w:r w:rsidRPr="00911C8F">
          <w:rPr>
            <w:rStyle w:val="Hyperlink"/>
            <w:noProof w:val="0"/>
          </w:rPr>
          <w:t>IdentifierList</w:t>
        </w:r>
      </w:hyperlink>
      <w:r w:rsidRPr="000F7490">
        <w:rPr>
          <w:noProof w:val="0"/>
        </w:rPr>
        <w:t xml:space="preserve"> | </w:t>
      </w:r>
      <w:hyperlink w:anchor="TAllWithExcept" w:history="1">
        <w:r w:rsidRPr="00911C8F">
          <w:rPr>
            <w:rStyle w:val="Hyperlink"/>
            <w:noProof w:val="0"/>
          </w:rPr>
          <w:t>AllWithExcept</w:t>
        </w:r>
      </w:hyperlink>
      <w:r w:rsidRPr="000F7490">
        <w:rPr>
          <w:noProof w:val="0"/>
        </w:rPr>
        <w:t xml:space="preserve"> </w:t>
      </w:r>
    </w:p>
    <w:p w14:paraId="4986FDC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TypeIdListOrAllWithExcept ::= </w:t>
      </w:r>
      <w:hyperlink w:anchor="TTypeIdentifierList" w:history="1">
        <w:r w:rsidRPr="00911C8F">
          <w:rPr>
            <w:rStyle w:val="Hyperlink"/>
            <w:noProof w:val="0"/>
          </w:rPr>
          <w:t>TypeIdentifierList</w:t>
        </w:r>
      </w:hyperlink>
      <w:r w:rsidRPr="000F7490">
        <w:rPr>
          <w:noProof w:val="0"/>
        </w:rPr>
        <w:t xml:space="preserve"> | </w:t>
      </w:r>
      <w:hyperlink w:anchor="TAllTypesExcept" w:history="1">
        <w:r w:rsidRPr="00911C8F">
          <w:rPr>
            <w:rStyle w:val="Hyperlink"/>
            <w:noProof w:val="0"/>
          </w:rPr>
          <w:t>AllTypesExcept</w:t>
        </w:r>
      </w:hyperlink>
      <w:r w:rsidRPr="000F7490">
        <w:rPr>
          <w:noProof w:val="0"/>
        </w:rPr>
        <w:t xml:space="preserve"> </w:t>
      </w:r>
    </w:p>
    <w:p w14:paraId="5AC3C59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FuncIdListOrAllWithExcept ::= </w:t>
      </w:r>
      <w:hyperlink w:anchor="TFuncIdentifierList" w:history="1">
        <w:r w:rsidRPr="00911C8F">
          <w:rPr>
            <w:rStyle w:val="Hyperlink"/>
            <w:noProof w:val="0"/>
          </w:rPr>
          <w:t>FuncIdentifierList</w:t>
        </w:r>
      </w:hyperlink>
      <w:r w:rsidRPr="000F7490">
        <w:rPr>
          <w:noProof w:val="0"/>
        </w:rPr>
        <w:t xml:space="preserve"> | </w:t>
      </w:r>
      <w:hyperlink w:anchor="TAllFunctionsExcept" w:history="1">
        <w:r w:rsidRPr="00911C8F">
          <w:rPr>
            <w:rStyle w:val="Hyperlink"/>
            <w:noProof w:val="0"/>
          </w:rPr>
          <w:t>AllFunctionsExcept</w:t>
        </w:r>
      </w:hyperlink>
      <w:r w:rsidRPr="000F7490">
        <w:rPr>
          <w:noProof w:val="0"/>
        </w:rPr>
        <w:t xml:space="preserve"> </w:t>
      </w:r>
    </w:p>
    <w:p w14:paraId="237F1D93"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ImportTypeDefSpec ::= </w:t>
      </w:r>
      <w:hyperlink w:anchor="TTypeDefKeyword" w:history="1">
        <w:r w:rsidRPr="00911C8F">
          <w:rPr>
            <w:rStyle w:val="Hyperlink"/>
            <w:noProof w:val="0"/>
          </w:rPr>
          <w:t>TypeDefKeyword</w:t>
        </w:r>
      </w:hyperlink>
      <w:r w:rsidRPr="000F7490">
        <w:rPr>
          <w:noProof w:val="0"/>
        </w:rPr>
        <w:t xml:space="preserve"> </w:t>
      </w:r>
      <w:hyperlink w:anchor="TTypeIdListOrAllWithExcept" w:history="1">
        <w:r w:rsidRPr="00911C8F">
          <w:rPr>
            <w:rStyle w:val="Hyperlink"/>
            <w:noProof w:val="0"/>
          </w:rPr>
          <w:t>TypeIdListOrAllWithExcept</w:t>
        </w:r>
      </w:hyperlink>
      <w:r w:rsidRPr="000F7490">
        <w:rPr>
          <w:noProof w:val="0"/>
        </w:rPr>
        <w:t xml:space="preserve"> </w:t>
      </w:r>
    </w:p>
    <w:p w14:paraId="5E9E585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AllWithExcept ::= </w:t>
      </w:r>
      <w:hyperlink w:anchor="TAllKeyword" w:history="1">
        <w:r w:rsidRPr="00911C8F">
          <w:rPr>
            <w:rStyle w:val="Hyperlink"/>
            <w:noProof w:val="0"/>
          </w:rPr>
          <w:t>AllKeyword</w:t>
        </w:r>
      </w:hyperlink>
      <w:r w:rsidRPr="000F7490">
        <w:rPr>
          <w:noProof w:val="0"/>
        </w:rPr>
        <w:t xml:space="preserve"> [</w:t>
      </w:r>
      <w:hyperlink w:anchor="TExceptKeyword" w:history="1">
        <w:r w:rsidRPr="00911C8F">
          <w:rPr>
            <w:rStyle w:val="Hyperlink"/>
            <w:noProof w:val="0"/>
          </w:rPr>
          <w:t>ExceptKeyword</w:t>
        </w:r>
      </w:hyperlink>
      <w:r w:rsidRPr="000F7490">
        <w:rPr>
          <w:noProof w:val="0"/>
        </w:rPr>
        <w:t xml:space="preserve"> </w:t>
      </w:r>
      <w:hyperlink w:anchor="TIdentifierList" w:history="1">
        <w:r w:rsidRPr="00911C8F">
          <w:rPr>
            <w:rStyle w:val="Hyperlink"/>
            <w:noProof w:val="0"/>
          </w:rPr>
          <w:t>IdentifierList</w:t>
        </w:r>
      </w:hyperlink>
      <w:r w:rsidRPr="000F7490">
        <w:rPr>
          <w:noProof w:val="0"/>
        </w:rPr>
        <w:t xml:space="preserve">] </w:t>
      </w:r>
    </w:p>
    <w:p w14:paraId="7BAF9D1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AllTypesExcept ::= </w:t>
      </w:r>
      <w:hyperlink w:anchor="TAllKeyword" w:history="1">
        <w:r w:rsidRPr="00911C8F">
          <w:rPr>
            <w:rStyle w:val="Hyperlink"/>
            <w:noProof w:val="0"/>
          </w:rPr>
          <w:t>AllKeyword</w:t>
        </w:r>
      </w:hyperlink>
      <w:r w:rsidRPr="000F7490">
        <w:rPr>
          <w:noProof w:val="0"/>
        </w:rPr>
        <w:t xml:space="preserve"> [</w:t>
      </w:r>
      <w:hyperlink w:anchor="TExceptKeyword" w:history="1">
        <w:r w:rsidRPr="00911C8F">
          <w:rPr>
            <w:rStyle w:val="Hyperlink"/>
            <w:noProof w:val="0"/>
          </w:rPr>
          <w:t>ExceptKeyword</w:t>
        </w:r>
      </w:hyperlink>
      <w:r w:rsidRPr="000F7490">
        <w:rPr>
          <w:noProof w:val="0"/>
        </w:rPr>
        <w:t xml:space="preserve"> </w:t>
      </w:r>
      <w:hyperlink w:anchor="TTypeIdentifierList" w:history="1">
        <w:r w:rsidRPr="00911C8F">
          <w:rPr>
            <w:rStyle w:val="Hyperlink"/>
            <w:noProof w:val="0"/>
          </w:rPr>
          <w:t>TypeIdentifierList</w:t>
        </w:r>
      </w:hyperlink>
      <w:r w:rsidRPr="000F7490">
        <w:rPr>
          <w:noProof w:val="0"/>
        </w:rPr>
        <w:t xml:space="preserve">] </w:t>
      </w:r>
    </w:p>
    <w:p w14:paraId="1B2AE1B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AllFunctionsExcept ::= </w:t>
      </w:r>
      <w:hyperlink w:anchor="TAllKeyword" w:history="1">
        <w:r w:rsidRPr="00911C8F">
          <w:rPr>
            <w:rStyle w:val="Hyperlink"/>
            <w:noProof w:val="0"/>
          </w:rPr>
          <w:t>AllKeyword</w:t>
        </w:r>
      </w:hyperlink>
      <w:r w:rsidRPr="000F7490">
        <w:rPr>
          <w:noProof w:val="0"/>
        </w:rPr>
        <w:t xml:space="preserve"> [</w:t>
      </w:r>
      <w:hyperlink w:anchor="TExceptKeyword" w:history="1">
        <w:r w:rsidRPr="00911C8F">
          <w:rPr>
            <w:rStyle w:val="Hyperlink"/>
            <w:noProof w:val="0"/>
          </w:rPr>
          <w:t>ExceptKeyword</w:t>
        </w:r>
      </w:hyperlink>
      <w:r w:rsidRPr="000F7490">
        <w:rPr>
          <w:noProof w:val="0"/>
        </w:rPr>
        <w:t xml:space="preserve"> </w:t>
      </w:r>
      <w:hyperlink w:anchor="TFuncIdentifierList" w:history="1">
        <w:r w:rsidRPr="00911C8F">
          <w:rPr>
            <w:rStyle w:val="Hyperlink"/>
            <w:noProof w:val="0"/>
          </w:rPr>
          <w:t>FuncIdentifierList</w:t>
        </w:r>
      </w:hyperlink>
      <w:r w:rsidRPr="000F7490">
        <w:rPr>
          <w:noProof w:val="0"/>
        </w:rPr>
        <w:t xml:space="preserve">] </w:t>
      </w:r>
    </w:p>
    <w:p w14:paraId="5720DE8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ImportTemplateSpec ::= </w:t>
      </w:r>
      <w:hyperlink w:anchor="TTemplateKeyword" w:history="1">
        <w:r w:rsidRPr="00911C8F">
          <w:rPr>
            <w:rStyle w:val="Hyperlink"/>
            <w:noProof w:val="0"/>
          </w:rPr>
          <w:t>TemplateKeyword</w:t>
        </w:r>
      </w:hyperlink>
      <w:r w:rsidRPr="000F7490">
        <w:rPr>
          <w:noProof w:val="0"/>
        </w:rPr>
        <w:t xml:space="preserve"> </w:t>
      </w:r>
      <w:hyperlink w:anchor="TIdentifierListOrAllWithExcept" w:history="1">
        <w:r w:rsidRPr="00911C8F">
          <w:rPr>
            <w:rStyle w:val="Hyperlink"/>
            <w:noProof w:val="0"/>
          </w:rPr>
          <w:t>IdentifierListOrAllWithExcept</w:t>
        </w:r>
      </w:hyperlink>
      <w:r w:rsidRPr="000F7490">
        <w:rPr>
          <w:noProof w:val="0"/>
        </w:rPr>
        <w:t xml:space="preserve"> </w:t>
      </w:r>
    </w:p>
    <w:p w14:paraId="2304ABDE"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ImportConstSpec ::= </w:t>
      </w:r>
      <w:hyperlink w:anchor="TConstKeyword" w:history="1">
        <w:r w:rsidRPr="00911C8F">
          <w:rPr>
            <w:rStyle w:val="Hyperlink"/>
            <w:noProof w:val="0"/>
          </w:rPr>
          <w:t>ConstKeyword</w:t>
        </w:r>
      </w:hyperlink>
      <w:r w:rsidRPr="000F7490">
        <w:rPr>
          <w:noProof w:val="0"/>
        </w:rPr>
        <w:t xml:space="preserve"> </w:t>
      </w:r>
      <w:hyperlink w:anchor="TIdentifierListOrAllWithExcept" w:history="1">
        <w:r w:rsidRPr="00911C8F">
          <w:rPr>
            <w:rStyle w:val="Hyperlink"/>
            <w:noProof w:val="0"/>
          </w:rPr>
          <w:t>IdentifierListOrAllWithExcept</w:t>
        </w:r>
      </w:hyperlink>
      <w:r w:rsidRPr="000F7490">
        <w:rPr>
          <w:noProof w:val="0"/>
        </w:rPr>
        <w:t xml:space="preserve"> </w:t>
      </w:r>
    </w:p>
    <w:p w14:paraId="0542358D"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ImportAltstepSpec ::= </w:t>
      </w:r>
      <w:hyperlink w:anchor="TAltstepKeyword" w:history="1">
        <w:r w:rsidRPr="00911C8F">
          <w:rPr>
            <w:rStyle w:val="Hyperlink"/>
            <w:noProof w:val="0"/>
          </w:rPr>
          <w:t>AltstepKeyword</w:t>
        </w:r>
      </w:hyperlink>
      <w:r w:rsidRPr="000F7490">
        <w:rPr>
          <w:noProof w:val="0"/>
        </w:rPr>
        <w:t xml:space="preserve"> </w:t>
      </w:r>
      <w:hyperlink w:anchor="TIdentifierListOrAllWithExcept" w:history="1">
        <w:r w:rsidRPr="00911C8F">
          <w:rPr>
            <w:rStyle w:val="Hyperlink"/>
            <w:noProof w:val="0"/>
          </w:rPr>
          <w:t>IdentifierListOrAllWithExcept</w:t>
        </w:r>
      </w:hyperlink>
      <w:r w:rsidRPr="000F7490">
        <w:rPr>
          <w:noProof w:val="0"/>
        </w:rPr>
        <w:t xml:space="preserve"> </w:t>
      </w:r>
    </w:p>
    <w:p w14:paraId="580D03C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ImportTestcaseSpec ::= </w:t>
      </w:r>
      <w:hyperlink w:anchor="TTestcaseKeyword" w:history="1">
        <w:r w:rsidRPr="00911C8F">
          <w:rPr>
            <w:rStyle w:val="Hyperlink"/>
            <w:noProof w:val="0"/>
          </w:rPr>
          <w:t>TestcaseKeyword</w:t>
        </w:r>
      </w:hyperlink>
      <w:r w:rsidRPr="000F7490">
        <w:rPr>
          <w:noProof w:val="0"/>
        </w:rPr>
        <w:t xml:space="preserve"> </w:t>
      </w:r>
      <w:hyperlink w:anchor="TIdentifierListOrAllWithExcept" w:history="1">
        <w:r w:rsidRPr="00911C8F">
          <w:rPr>
            <w:rStyle w:val="Hyperlink"/>
            <w:noProof w:val="0"/>
          </w:rPr>
          <w:t>IdentifierListOrAllWithExcept</w:t>
        </w:r>
      </w:hyperlink>
      <w:r w:rsidRPr="000F7490">
        <w:rPr>
          <w:noProof w:val="0"/>
        </w:rPr>
        <w:t xml:space="preserve"> </w:t>
      </w:r>
    </w:p>
    <w:p w14:paraId="0657449D"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ImportFunctionSpec ::= </w:t>
      </w:r>
      <w:hyperlink w:anchor="TFunctionKeyword" w:history="1">
        <w:r w:rsidRPr="00911C8F">
          <w:rPr>
            <w:rStyle w:val="Hyperlink"/>
            <w:noProof w:val="0"/>
          </w:rPr>
          <w:t>FunctionKeyword</w:t>
        </w:r>
      </w:hyperlink>
      <w:r w:rsidRPr="000F7490">
        <w:rPr>
          <w:noProof w:val="0"/>
        </w:rPr>
        <w:t xml:space="preserve"> </w:t>
      </w:r>
      <w:hyperlink w:anchor="TFuncIdListOrAllWithExcept" w:history="1">
        <w:r w:rsidRPr="00911C8F">
          <w:rPr>
            <w:rStyle w:val="Hyperlink"/>
            <w:noProof w:val="0"/>
          </w:rPr>
          <w:t>FuncIdListOrAllWithExcept</w:t>
        </w:r>
      </w:hyperlink>
    </w:p>
    <w:p w14:paraId="5CEFE18C"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ImportSignatureSpec ::= </w:t>
      </w:r>
      <w:hyperlink w:anchor="TSignatureKeyword" w:history="1">
        <w:r w:rsidRPr="00911C8F">
          <w:rPr>
            <w:rStyle w:val="Hyperlink"/>
            <w:noProof w:val="0"/>
          </w:rPr>
          <w:t>SignatureKeyword</w:t>
        </w:r>
      </w:hyperlink>
      <w:r w:rsidRPr="000F7490">
        <w:rPr>
          <w:noProof w:val="0"/>
        </w:rPr>
        <w:t xml:space="preserve"> </w:t>
      </w:r>
      <w:hyperlink w:anchor="TIdentifierListOrAllWithExcept" w:history="1">
        <w:r w:rsidRPr="00911C8F">
          <w:rPr>
            <w:rStyle w:val="Hyperlink"/>
            <w:noProof w:val="0"/>
          </w:rPr>
          <w:t>IdentifierListOrAllWithExcept</w:t>
        </w:r>
      </w:hyperlink>
      <w:r w:rsidRPr="000F7490">
        <w:rPr>
          <w:noProof w:val="0"/>
        </w:rPr>
        <w:t xml:space="preserve"> </w:t>
      </w:r>
    </w:p>
    <w:p w14:paraId="79AC9FA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ImportModuleParSpec ::= </w:t>
      </w:r>
      <w:hyperlink w:anchor="TModuleParKeyword" w:history="1">
        <w:r w:rsidRPr="00911C8F">
          <w:rPr>
            <w:rStyle w:val="Hyperlink"/>
            <w:noProof w:val="0"/>
          </w:rPr>
          <w:t>ModuleParKeyword</w:t>
        </w:r>
      </w:hyperlink>
      <w:r w:rsidRPr="000F7490">
        <w:rPr>
          <w:noProof w:val="0"/>
        </w:rPr>
        <w:t xml:space="preserve"> </w:t>
      </w:r>
      <w:hyperlink w:anchor="TIdentifierListOrAllWithExcept" w:history="1">
        <w:r w:rsidRPr="00911C8F">
          <w:rPr>
            <w:rStyle w:val="Hyperlink"/>
            <w:noProof w:val="0"/>
          </w:rPr>
          <w:t>IdentifierListOrAllWithExcept</w:t>
        </w:r>
      </w:hyperlink>
      <w:r w:rsidRPr="000F7490">
        <w:rPr>
          <w:noProof w:val="0"/>
        </w:rPr>
        <w:t xml:space="preserve"> </w:t>
      </w:r>
    </w:p>
    <w:p w14:paraId="6E74F9A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ImportImportSpec ::= </w:t>
      </w:r>
      <w:hyperlink w:anchor="TImportKeyword" w:history="1">
        <w:r w:rsidRPr="00911C8F">
          <w:rPr>
            <w:rStyle w:val="Hyperlink"/>
            <w:noProof w:val="0"/>
          </w:rPr>
          <w:t>ImportKeyword</w:t>
        </w:r>
      </w:hyperlink>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p>
    <w:p w14:paraId="189A0915" w14:textId="32CC662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TypeIdentifierList ::= </w:t>
      </w:r>
      <w:hyperlink w:anchor="TIdentifierOrAddr" w:history="1">
        <w:r w:rsidRPr="00911C8F">
          <w:rPr>
            <w:rStyle w:val="Hyperlink"/>
            <w:noProof w:val="0"/>
          </w:rPr>
          <w:t>IdentifierOrAddr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dentifierOrAddr" w:history="1">
        <w:r w:rsidRPr="00911C8F">
          <w:rPr>
            <w:rStyle w:val="Hyperlink"/>
            <w:noProof w:val="0"/>
          </w:rPr>
          <w:t>IdentifierOrAddr</w:t>
        </w:r>
      </w:hyperlink>
      <w:r w:rsidRPr="000F7490">
        <w:rPr>
          <w:rStyle w:val="Hyperlink"/>
          <w:noProof w:val="0"/>
          <w:color w:val="auto"/>
        </w:rPr>
        <w:t xml:space="preserve"> </w:t>
      </w:r>
      <w:r w:rsidRPr="000F7490">
        <w:rPr>
          <w:noProof w:val="0"/>
        </w:rPr>
        <w:t xml:space="preserve">} </w:t>
      </w:r>
    </w:p>
    <w:p w14:paraId="685B31E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IdentifierOrAddr ::= </w:t>
      </w:r>
      <w:hyperlink w:anchor="TIdentifier" w:history="1">
        <w:r w:rsidRPr="00911C8F">
          <w:rPr>
            <w:rStyle w:val="Hyperlink"/>
            <w:noProof w:val="0"/>
          </w:rPr>
          <w:t>Identifier</w:t>
        </w:r>
      </w:hyperlink>
      <w:r w:rsidRPr="000F7490">
        <w:rPr>
          <w:noProof w:val="0"/>
        </w:rPr>
        <w:t xml:space="preserve"> | </w:t>
      </w:r>
      <w:hyperlink w:anchor="TAddressKeyword" w:history="1">
        <w:r w:rsidRPr="00911C8F">
          <w:rPr>
            <w:rStyle w:val="Hyperlink"/>
            <w:noProof w:val="0"/>
          </w:rPr>
          <w:t>AddressKeyword</w:t>
        </w:r>
      </w:hyperlink>
      <w:r w:rsidRPr="000F7490">
        <w:rPr>
          <w:noProof w:val="0"/>
        </w:rPr>
        <w:t xml:space="preserve"> </w:t>
      </w:r>
    </w:p>
    <w:p w14:paraId="0D95A158" w14:textId="775EC0F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FuncIdentifierList ::= </w:t>
      </w:r>
      <w:hyperlink w:anchor="TIdentifierOrControl" w:history="1">
        <w:r w:rsidRPr="00911C8F">
          <w:rPr>
            <w:rStyle w:val="Hyperlink"/>
            <w:noProof w:val="0"/>
          </w:rPr>
          <w:t>IdentifierOrControl</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dentifierOrControl" w:history="1">
        <w:r w:rsidRPr="00911C8F">
          <w:rPr>
            <w:rStyle w:val="Hyperlink"/>
            <w:noProof w:val="0"/>
          </w:rPr>
          <w:t>IdentifierOrControl</w:t>
        </w:r>
      </w:hyperlink>
      <w:r w:rsidRPr="000F7490">
        <w:rPr>
          <w:rStyle w:val="Hyperlink"/>
          <w:noProof w:val="0"/>
          <w:color w:val="auto"/>
        </w:rPr>
        <w:t xml:space="preserve"> </w:t>
      </w:r>
      <w:r w:rsidRPr="000F7490">
        <w:rPr>
          <w:noProof w:val="0"/>
        </w:rPr>
        <w:t xml:space="preserve">} </w:t>
      </w:r>
    </w:p>
    <w:p w14:paraId="405B5235"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IdentifierOrControl ::= </w:t>
      </w:r>
      <w:hyperlink w:anchor="TIdentifier" w:history="1">
        <w:r w:rsidRPr="00911C8F">
          <w:rPr>
            <w:rStyle w:val="Hyperlink"/>
            <w:noProof w:val="0"/>
          </w:rPr>
          <w:t>Identifier</w:t>
        </w:r>
      </w:hyperlink>
      <w:r w:rsidRPr="000F7490">
        <w:rPr>
          <w:noProof w:val="0"/>
        </w:rPr>
        <w:t xml:space="preserve"> | </w:t>
      </w:r>
      <w:hyperlink w:anchor="TControlKeyword" w:history="1">
        <w:r w:rsidRPr="00911C8F">
          <w:rPr>
            <w:rStyle w:val="Hyperlink"/>
            <w:noProof w:val="0"/>
          </w:rPr>
          <w:t>ControlKeyword</w:t>
        </w:r>
      </w:hyperlink>
      <w:r w:rsidRPr="000F7490">
        <w:rPr>
          <w:noProof w:val="0"/>
        </w:rPr>
        <w:t xml:space="preserve"> </w:t>
      </w:r>
    </w:p>
    <w:p w14:paraId="0A6D9FA9" w14:textId="77777777" w:rsidR="00AC445D" w:rsidRPr="000F7490" w:rsidRDefault="00AC445D" w:rsidP="00AC445D">
      <w:pPr>
        <w:pStyle w:val="PL"/>
        <w:keepLines/>
        <w:rPr>
          <w:noProof w:val="0"/>
        </w:rPr>
      </w:pPr>
    </w:p>
    <w:p w14:paraId="2A92D928" w14:textId="77777777" w:rsidR="00AC445D" w:rsidRPr="000F7490" w:rsidRDefault="00AC445D" w:rsidP="00AC445D">
      <w:pPr>
        <w:pStyle w:val="Heading4"/>
      </w:pPr>
      <w:bookmarkStart w:id="629" w:name="_Toc102406421"/>
      <w:r w:rsidRPr="000F7490">
        <w:t>A.1.6.1.9</w:t>
      </w:r>
      <w:r w:rsidRPr="000F7490">
        <w:tab/>
        <w:t>Group definitions</w:t>
      </w:r>
      <w:bookmarkEnd w:id="629"/>
    </w:p>
    <w:p w14:paraId="5EA1A74D" w14:textId="328E151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GroupDef ::= </w:t>
      </w:r>
      <w:hyperlink w:anchor="TGroupKeyword" w:history="1">
        <w:r w:rsidRPr="00911C8F">
          <w:rPr>
            <w:rStyle w:val="Hyperlink"/>
            <w:noProof w:val="0"/>
          </w:rPr>
          <w:t>GroupKeyword</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ModuleDefinitionsList" w:history="1">
        <w:r w:rsidRPr="00911C8F">
          <w:rPr>
            <w:rStyle w:val="Hyperlink"/>
            <w:noProof w:val="0"/>
          </w:rPr>
          <w:t>ModuleDefinitionsList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A9C11A8" w14:textId="42B5AA43"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GroupKeyword ::= </w:t>
      </w:r>
      <w:r w:rsidR="00486A4C" w:rsidRPr="000F7490">
        <w:rPr>
          <w:noProof w:val="0"/>
        </w:rPr>
        <w:t>"</w:t>
      </w:r>
      <w:r w:rsidRPr="000F7490">
        <w:rPr>
          <w:noProof w:val="0"/>
        </w:rPr>
        <w:t>group</w:t>
      </w:r>
      <w:r w:rsidR="00486A4C" w:rsidRPr="000F7490">
        <w:rPr>
          <w:noProof w:val="0"/>
        </w:rPr>
        <w:t>"</w:t>
      </w:r>
      <w:r w:rsidRPr="000F7490">
        <w:rPr>
          <w:noProof w:val="0"/>
        </w:rPr>
        <w:t xml:space="preserve"> </w:t>
      </w:r>
    </w:p>
    <w:p w14:paraId="505E4E52" w14:textId="77777777" w:rsidR="00AC445D" w:rsidRPr="000F7490" w:rsidRDefault="00AC445D" w:rsidP="00AC445D">
      <w:pPr>
        <w:pStyle w:val="PL"/>
        <w:keepLines/>
        <w:rPr>
          <w:noProof w:val="0"/>
        </w:rPr>
      </w:pPr>
    </w:p>
    <w:p w14:paraId="4CEF7608" w14:textId="77777777" w:rsidR="00AC445D" w:rsidRPr="000F7490" w:rsidRDefault="00AC445D" w:rsidP="00AC445D">
      <w:pPr>
        <w:pStyle w:val="Heading4"/>
      </w:pPr>
      <w:bookmarkStart w:id="630" w:name="_Toc102406422"/>
      <w:r w:rsidRPr="000F7490">
        <w:t>A.1.6.1.10</w:t>
      </w:r>
      <w:r w:rsidRPr="000F7490">
        <w:tab/>
        <w:t>External function definitions</w:t>
      </w:r>
      <w:bookmarkEnd w:id="630"/>
    </w:p>
    <w:p w14:paraId="198FED5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ExtFunctionDef ::= </w:t>
      </w:r>
      <w:hyperlink w:anchor="TExtKeyword" w:history="1">
        <w:r w:rsidRPr="00911C8F">
          <w:rPr>
            <w:rStyle w:val="Hyperlink"/>
            <w:noProof w:val="0"/>
          </w:rPr>
          <w:t>ExtKeyword</w:t>
        </w:r>
      </w:hyperlink>
      <w:r w:rsidRPr="000F7490">
        <w:rPr>
          <w:noProof w:val="0"/>
        </w:rPr>
        <w:t xml:space="preserve"> </w:t>
      </w:r>
      <w:hyperlink w:anchor="TFunctionKeyword" w:history="1">
        <w:r w:rsidRPr="00911C8F">
          <w:rPr>
            <w:rStyle w:val="Hyperlink"/>
            <w:noProof w:val="0"/>
          </w:rPr>
          <w:t>FunctionKeyword</w:t>
        </w:r>
      </w:hyperlink>
      <w:r w:rsidRPr="000F7490">
        <w:rPr>
          <w:noProof w:val="0"/>
        </w:rPr>
        <w:t xml:space="preserve"> [</w:t>
      </w:r>
      <w:hyperlink w:anchor="TDeterministicModifier" w:history="1">
        <w:r w:rsidRPr="00911C8F">
          <w:rPr>
            <w:rStyle w:val="Hyperlink"/>
            <w:noProof w:val="0"/>
          </w:rPr>
          <w:t>DeterministicModifier</w:t>
        </w:r>
      </w:hyperlink>
      <w:r w:rsidRPr="000F7490">
        <w:rPr>
          <w:rStyle w:val="Hyperlink"/>
          <w:noProof w:val="0"/>
          <w:color w:val="auto"/>
        </w:rPr>
        <w:t xml:space="preserve"> </w:t>
      </w:r>
      <w:r w:rsidRPr="000F7490">
        <w:rPr>
          <w:noProof w:val="0"/>
        </w:rPr>
        <w:t xml:space="preserve">| </w:t>
      </w:r>
      <w:hyperlink w:anchor="TControlModifier" w:history="1">
        <w:r w:rsidRPr="00911C8F">
          <w:rPr>
            <w:rStyle w:val="Hyperlink"/>
            <w:noProof w:val="0"/>
          </w:rPr>
          <w:t>ControlModifier</w:t>
        </w:r>
      </w:hyperlink>
      <w:r w:rsidRPr="000F7490">
        <w:rPr>
          <w:noProof w:val="0"/>
        </w:rPr>
        <w:t>]</w:t>
      </w:r>
    </w:p>
    <w:p w14:paraId="41920E88" w14:textId="122A19CE" w:rsidR="00AC445D" w:rsidRPr="000F7490" w:rsidRDefault="00AC445D" w:rsidP="00AC445D">
      <w:pPr>
        <w:pStyle w:val="PL"/>
        <w:keepLines/>
        <w:rPr>
          <w:noProof w:val="0"/>
        </w:rPr>
      </w:pPr>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unctionFormalParList" w:history="1">
        <w:r w:rsidRPr="00911C8F">
          <w:rPr>
            <w:rStyle w:val="Hyperlink"/>
            <w:noProof w:val="0"/>
          </w:rPr>
          <w:t>FunctionFormalParList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ReturnType" w:history="1">
        <w:r w:rsidRPr="00911C8F">
          <w:rPr>
            <w:rStyle w:val="Hyperlink"/>
            <w:noProof w:val="0"/>
          </w:rPr>
          <w:t>ReturnType</w:t>
        </w:r>
      </w:hyperlink>
      <w:r w:rsidRPr="000F7490">
        <w:rPr>
          <w:noProof w:val="0"/>
        </w:rPr>
        <w:t xml:space="preserve">] </w:t>
      </w:r>
    </w:p>
    <w:p w14:paraId="1B445A04" w14:textId="3355A945"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ExtKeyword ::= </w:t>
      </w:r>
      <w:r w:rsidR="00486A4C" w:rsidRPr="000F7490">
        <w:rPr>
          <w:noProof w:val="0"/>
        </w:rPr>
        <w:t>"</w:t>
      </w:r>
      <w:r w:rsidRPr="000F7490">
        <w:rPr>
          <w:noProof w:val="0"/>
        </w:rPr>
        <w:t>external</w:t>
      </w:r>
      <w:r w:rsidR="00486A4C" w:rsidRPr="000F7490">
        <w:rPr>
          <w:noProof w:val="0"/>
        </w:rPr>
        <w:t>"</w:t>
      </w:r>
      <w:r w:rsidRPr="000F7490">
        <w:rPr>
          <w:noProof w:val="0"/>
        </w:rPr>
        <w:t xml:space="preserve"> </w:t>
      </w:r>
    </w:p>
    <w:p w14:paraId="283E006E" w14:textId="77777777" w:rsidR="00AC445D" w:rsidRPr="000F7490" w:rsidRDefault="00AC445D" w:rsidP="00AC445D">
      <w:pPr>
        <w:pStyle w:val="PL"/>
        <w:keepLines/>
        <w:rPr>
          <w:noProof w:val="0"/>
        </w:rPr>
      </w:pPr>
    </w:p>
    <w:p w14:paraId="6DA33F8B" w14:textId="77777777" w:rsidR="00AC445D" w:rsidRPr="000F7490" w:rsidRDefault="00AC445D" w:rsidP="00AC445D">
      <w:pPr>
        <w:pStyle w:val="Heading4"/>
      </w:pPr>
      <w:bookmarkStart w:id="631" w:name="_Toc102406423"/>
      <w:r w:rsidRPr="000F7490">
        <w:t>A.1.6.1.11</w:t>
      </w:r>
      <w:r w:rsidRPr="000F7490">
        <w:tab/>
        <w:t>Void</w:t>
      </w:r>
      <w:bookmarkEnd w:id="631"/>
    </w:p>
    <w:p w14:paraId="2AC9B18E" w14:textId="77777777" w:rsidR="00AC445D" w:rsidRPr="000F7490" w:rsidRDefault="00AC445D" w:rsidP="00AC445D">
      <w:pPr>
        <w:pStyle w:val="PL"/>
        <w:keepLines/>
        <w:rPr>
          <w:noProof w:val="0"/>
        </w:rPr>
      </w:pPr>
    </w:p>
    <w:p w14:paraId="16AD6A62" w14:textId="77777777" w:rsidR="00AC445D" w:rsidRPr="000F7490" w:rsidRDefault="00AC445D" w:rsidP="00AC445D">
      <w:pPr>
        <w:pStyle w:val="Heading4"/>
      </w:pPr>
      <w:bookmarkStart w:id="632" w:name="_Toc102406424"/>
      <w:r w:rsidRPr="000F7490">
        <w:t>A.1.6.1.12</w:t>
      </w:r>
      <w:r w:rsidRPr="000F7490">
        <w:tab/>
        <w:t>Module parameter definitions</w:t>
      </w:r>
      <w:bookmarkEnd w:id="632"/>
    </w:p>
    <w:p w14:paraId="15D6E442" w14:textId="0D10200A"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ModuleParDef ::= </w:t>
      </w:r>
      <w:hyperlink w:anchor="TModuleParKeyword" w:history="1">
        <w:r w:rsidRPr="00911C8F">
          <w:rPr>
            <w:rStyle w:val="Hyperlink"/>
            <w:noProof w:val="0"/>
          </w:rPr>
          <w:t>ModuleParKeyword</w:t>
        </w:r>
      </w:hyperlink>
      <w:r w:rsidRPr="000F7490">
        <w:rPr>
          <w:noProof w:val="0"/>
        </w:rPr>
        <w:t xml:space="preserve"> (</w:t>
      </w:r>
      <w:hyperlink w:anchor="TModulePar" w:history="1">
        <w:r w:rsidRPr="00911C8F">
          <w:rPr>
            <w:rStyle w:val="Hyperlink"/>
            <w:noProof w:val="0"/>
          </w:rPr>
          <w:t>ModulePar</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MultitypedModuleParList" w:history="1">
        <w:r w:rsidRPr="00911C8F">
          <w:rPr>
            <w:rStyle w:val="Hyperlink"/>
            <w:noProof w:val="0"/>
          </w:rPr>
          <w:t>MultitypedModuleParList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FFF635C" w14:textId="73896200"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ModuleParKeyword ::= </w:t>
      </w:r>
      <w:r w:rsidR="00486A4C" w:rsidRPr="000F7490">
        <w:rPr>
          <w:noProof w:val="0"/>
        </w:rPr>
        <w:t>"</w:t>
      </w:r>
      <w:r w:rsidRPr="000F7490">
        <w:rPr>
          <w:noProof w:val="0"/>
        </w:rPr>
        <w:t>modulepar</w:t>
      </w:r>
      <w:r w:rsidR="00486A4C" w:rsidRPr="000F7490">
        <w:rPr>
          <w:noProof w:val="0"/>
        </w:rPr>
        <w:t>"</w:t>
      </w:r>
      <w:r w:rsidRPr="000F7490">
        <w:rPr>
          <w:noProof w:val="0"/>
        </w:rPr>
        <w:t xml:space="preserve"> </w:t>
      </w:r>
    </w:p>
    <w:p w14:paraId="3393A0C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MultitypedModuleParList ::= {</w:t>
      </w:r>
      <w:hyperlink w:anchor="TModulePar" w:history="1">
        <w:r w:rsidRPr="00911C8F">
          <w:rPr>
            <w:rStyle w:val="Hyperlink"/>
            <w:noProof w:val="0"/>
          </w:rPr>
          <w:t>ModulePar</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418BE2E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ModulePar ::= [ </w:t>
      </w:r>
      <w:hyperlink w:anchor="TTemplateModifier" w:history="1">
        <w:r w:rsidRPr="00911C8F">
          <w:rPr>
            <w:rStyle w:val="Hyperlink"/>
            <w:noProof w:val="0"/>
          </w:rPr>
          <w:t>TemplateModifier</w:t>
        </w:r>
      </w:hyperlink>
      <w:r w:rsidRPr="000F7490">
        <w:rPr>
          <w:noProof w:val="0"/>
        </w:rPr>
        <w:t xml:space="preserve"> ] </w:t>
      </w:r>
      <w:hyperlink w:anchor="TType" w:history="1">
        <w:r w:rsidRPr="00911C8F">
          <w:rPr>
            <w:rStyle w:val="Hyperlink"/>
            <w:noProof w:val="0"/>
          </w:rPr>
          <w:t>Type</w:t>
        </w:r>
      </w:hyperlink>
      <w:r w:rsidRPr="000F7490">
        <w:rPr>
          <w:noProof w:val="0"/>
        </w:rPr>
        <w:t xml:space="preserve"> </w:t>
      </w:r>
      <w:hyperlink w:anchor="TModuleParList" w:history="1">
        <w:r w:rsidRPr="00911C8F">
          <w:rPr>
            <w:rStyle w:val="Hyperlink"/>
            <w:noProof w:val="0"/>
          </w:rPr>
          <w:t>ModuleParList</w:t>
        </w:r>
      </w:hyperlink>
      <w:r w:rsidRPr="000F7490">
        <w:rPr>
          <w:noProof w:val="0"/>
        </w:rPr>
        <w:t xml:space="preserve"> </w:t>
      </w:r>
    </w:p>
    <w:p w14:paraId="2E8CDEB6" w14:textId="02B5AA0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ModuleParList ::= </w:t>
      </w:r>
      <w:hyperlink w:anchor="TIdentifier" w:history="1">
        <w:r w:rsidRPr="00911C8F">
          <w:rPr>
            <w:rStyle w:val="Hyperlink"/>
            <w:noProof w:val="0"/>
          </w:rPr>
          <w:t>Identifier</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ConstantExpression" w:history="1">
        <w:r w:rsidRPr="00911C8F">
          <w:rPr>
            <w:rStyle w:val="Hyperlink"/>
            <w:noProof w:val="0"/>
          </w:rPr>
          <w:t>TemplateBody</w:t>
        </w:r>
      </w:hyperlink>
      <w:r w:rsidRPr="000F7490">
        <w:rPr>
          <w:noProof w:val="0"/>
        </w:rPr>
        <w:t>]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D48AC54" w14:textId="77777777" w:rsidR="00AC445D" w:rsidRPr="000F7490" w:rsidRDefault="00AC445D" w:rsidP="00AC445D">
      <w:pPr>
        <w:pStyle w:val="PL"/>
        <w:keepLines/>
        <w:rPr>
          <w:noProof w:val="0"/>
        </w:rPr>
      </w:pPr>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ConstantExpression" w:history="1">
        <w:r w:rsidRPr="00911C8F">
          <w:rPr>
            <w:rStyle w:val="Hyperlink"/>
            <w:noProof w:val="0"/>
          </w:rPr>
          <w:t>TemplateBody</w:t>
        </w:r>
      </w:hyperlink>
      <w:r w:rsidRPr="000F7490">
        <w:rPr>
          <w:noProof w:val="0"/>
        </w:rPr>
        <w:t xml:space="preserve">]} </w:t>
      </w:r>
    </w:p>
    <w:p w14:paraId="180805E8" w14:textId="77777777" w:rsidR="00AC445D" w:rsidRPr="000F7490" w:rsidRDefault="00AC445D" w:rsidP="00AC445D">
      <w:pPr>
        <w:pStyle w:val="PL"/>
        <w:keepLines/>
        <w:rPr>
          <w:noProof w:val="0"/>
        </w:rPr>
      </w:pPr>
    </w:p>
    <w:p w14:paraId="06D764A2" w14:textId="77777777" w:rsidR="00AC445D" w:rsidRPr="000F7490" w:rsidRDefault="00AC445D" w:rsidP="00AC445D">
      <w:pPr>
        <w:pStyle w:val="Heading4"/>
      </w:pPr>
      <w:bookmarkStart w:id="633" w:name="_Toc102406425"/>
      <w:r w:rsidRPr="000F7490">
        <w:t>A.1.6.1.13</w:t>
      </w:r>
      <w:r w:rsidRPr="000F7490">
        <w:tab/>
        <w:t>Friend module definitions</w:t>
      </w:r>
      <w:bookmarkEnd w:id="633"/>
    </w:p>
    <w:p w14:paraId="103C5C0B" w14:textId="7458A41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FriendModuleDef ::= </w:t>
      </w:r>
      <w:r w:rsidR="00486A4C" w:rsidRPr="000F7490">
        <w:rPr>
          <w:noProof w:val="0"/>
        </w:rPr>
        <w:t>"</w:t>
      </w:r>
      <w:r w:rsidRPr="000F7490">
        <w:rPr>
          <w:noProof w:val="0"/>
        </w:rPr>
        <w:t>friend</w:t>
      </w:r>
      <w:r w:rsidR="00486A4C" w:rsidRPr="000F7490">
        <w:rPr>
          <w:noProof w:val="0"/>
        </w:rPr>
        <w:t>"</w:t>
      </w:r>
      <w:r w:rsidRPr="000F7490">
        <w:rPr>
          <w:noProof w:val="0"/>
        </w:rPr>
        <w:t xml:space="preserve"> </w:t>
      </w:r>
      <w:r w:rsidR="00486A4C" w:rsidRPr="000F7490">
        <w:rPr>
          <w:noProof w:val="0"/>
        </w:rPr>
        <w:t>"</w:t>
      </w:r>
      <w:r w:rsidRPr="000F7490">
        <w:rPr>
          <w:noProof w:val="0"/>
        </w:rPr>
        <w:t>module</w:t>
      </w:r>
      <w:r w:rsidR="00486A4C" w:rsidRPr="000F7490">
        <w:rPr>
          <w:noProof w:val="0"/>
        </w:rPr>
        <w:t>"</w:t>
      </w:r>
      <w:r w:rsidRPr="000F7490">
        <w:rPr>
          <w:noProof w:val="0"/>
        </w:rPr>
        <w:t xml:space="preserve"> </w:t>
      </w:r>
      <w:hyperlink w:anchor="TIdentifierList" w:history="1">
        <w:r w:rsidRPr="00911C8F">
          <w:rPr>
            <w:rStyle w:val="Hyperlink"/>
            <w:noProof w:val="0"/>
          </w:rPr>
          <w:t>IdentifierList</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76A3C685" w14:textId="77777777" w:rsidR="00AC445D" w:rsidRPr="000F7490" w:rsidRDefault="00AC445D" w:rsidP="00AC445D">
      <w:pPr>
        <w:pStyle w:val="PL"/>
        <w:keepLines/>
        <w:rPr>
          <w:noProof w:val="0"/>
        </w:rPr>
      </w:pPr>
    </w:p>
    <w:p w14:paraId="0403C2D3" w14:textId="77777777" w:rsidR="00AC445D" w:rsidRPr="000F7490" w:rsidRDefault="00AC445D" w:rsidP="000D494A">
      <w:pPr>
        <w:pStyle w:val="Heading3"/>
      </w:pPr>
      <w:bookmarkStart w:id="634" w:name="_Toc102406426"/>
      <w:r w:rsidRPr="000F7490">
        <w:lastRenderedPageBreak/>
        <w:t>A.1.6.2</w:t>
      </w:r>
      <w:r w:rsidRPr="000F7490">
        <w:tab/>
        <w:t>Module control function</w:t>
      </w:r>
      <w:bookmarkEnd w:id="634"/>
    </w:p>
    <w:p w14:paraId="1F55B859" w14:textId="77777777" w:rsidR="00AC445D" w:rsidRPr="000F7490" w:rsidRDefault="00AC445D" w:rsidP="000D494A">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ModuleControlDef ::= </w:t>
      </w:r>
      <w:hyperlink w:anchor="TControlKeyword" w:history="1">
        <w:r w:rsidRPr="00911C8F">
          <w:rPr>
            <w:rStyle w:val="Hyperlink"/>
            <w:noProof w:val="0"/>
          </w:rPr>
          <w:t>ControlKeyword</w:t>
        </w:r>
      </w:hyperlink>
      <w:r w:rsidRPr="000F7490">
        <w:rPr>
          <w:noProof w:val="0"/>
        </w:rPr>
        <w:t xml:space="preserve"> </w:t>
      </w:r>
      <w:hyperlink w:anchor="TStatementBlock" w:history="1">
        <w:r w:rsidRPr="00911C8F">
          <w:rPr>
            <w:rStyle w:val="Hyperlink"/>
            <w:noProof w:val="0"/>
          </w:rPr>
          <w:t>StatementBlock</w:t>
        </w:r>
      </w:hyperlink>
    </w:p>
    <w:p w14:paraId="368E01CE" w14:textId="5684106C"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ControlKeyword ::= </w:t>
      </w:r>
      <w:r w:rsidR="00486A4C" w:rsidRPr="000F7490">
        <w:rPr>
          <w:noProof w:val="0"/>
        </w:rPr>
        <w:t>"</w:t>
      </w:r>
      <w:r w:rsidRPr="000F7490">
        <w:rPr>
          <w:noProof w:val="0"/>
        </w:rPr>
        <w:t>control</w:t>
      </w:r>
      <w:r w:rsidR="00486A4C" w:rsidRPr="000F7490">
        <w:rPr>
          <w:noProof w:val="0"/>
        </w:rPr>
        <w:t>"</w:t>
      </w:r>
      <w:r w:rsidRPr="000F7490">
        <w:rPr>
          <w:noProof w:val="0"/>
        </w:rPr>
        <w:t xml:space="preserve"> </w:t>
      </w:r>
    </w:p>
    <w:p w14:paraId="00E7FCA7" w14:textId="77777777" w:rsidR="00AC445D" w:rsidRPr="000F7490" w:rsidRDefault="00AC445D" w:rsidP="00AC445D">
      <w:pPr>
        <w:pStyle w:val="PL"/>
        <w:keepLines/>
        <w:rPr>
          <w:noProof w:val="0"/>
        </w:rPr>
      </w:pPr>
    </w:p>
    <w:p w14:paraId="5ED44AB6" w14:textId="77777777" w:rsidR="00AC445D" w:rsidRPr="000F7490" w:rsidRDefault="00AC445D" w:rsidP="00AC445D">
      <w:pPr>
        <w:pStyle w:val="Heading3"/>
      </w:pPr>
      <w:bookmarkStart w:id="635" w:name="_Toc102406427"/>
      <w:r w:rsidRPr="000F7490">
        <w:t>A.1.6.3</w:t>
      </w:r>
      <w:r w:rsidRPr="000F7490">
        <w:tab/>
        <w:t>Local definitions</w:t>
      </w:r>
      <w:bookmarkEnd w:id="635"/>
    </w:p>
    <w:p w14:paraId="1143233B" w14:textId="77777777" w:rsidR="00AC445D" w:rsidRPr="000F7490" w:rsidRDefault="00AC445D" w:rsidP="00AC445D">
      <w:pPr>
        <w:pStyle w:val="Heading4"/>
      </w:pPr>
      <w:bookmarkStart w:id="636" w:name="_Toc102406428"/>
      <w:r w:rsidRPr="000F7490">
        <w:t>A.1.6.3.1</w:t>
      </w:r>
      <w:r w:rsidRPr="000F7490">
        <w:tab/>
        <w:t>Variable instantiation</w:t>
      </w:r>
      <w:bookmarkEnd w:id="636"/>
    </w:p>
    <w:p w14:paraId="57AB37B8" w14:textId="00AF70D2"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VarInstance ::= </w:t>
      </w:r>
      <w:hyperlink w:anchor="TVarKeyword" w:history="1">
        <w:r w:rsidRPr="00911C8F">
          <w:rPr>
            <w:rStyle w:val="Hyperlink"/>
            <w:noProof w:val="0"/>
          </w:rPr>
          <w:t>VarKeyword</w:t>
        </w:r>
      </w:hyperlink>
      <w:r w:rsidRPr="000F7490">
        <w:rPr>
          <w:noProof w:val="0"/>
        </w:rPr>
        <w:t xml:space="preserve"> (([(</w:t>
      </w:r>
      <w:hyperlink w:anchor="TLazyModifier" w:history="1">
        <w:r w:rsidRPr="00911C8F">
          <w:rPr>
            <w:rStyle w:val="Hyperlink"/>
            <w:noProof w:val="0"/>
          </w:rPr>
          <w:t>LazyModifier</w:t>
        </w:r>
      </w:hyperlink>
      <w:r w:rsidRPr="000F7490">
        <w:rPr>
          <w:noProof w:val="0"/>
        </w:rPr>
        <w:t xml:space="preserve"> | </w:t>
      </w:r>
      <w:hyperlink w:anchor="TFuzzyModifier" w:history="1">
        <w:r w:rsidRPr="00911C8F">
          <w:rPr>
            <w:rStyle w:val="Hyperlink"/>
            <w:noProof w:val="0"/>
          </w:rPr>
          <w:t>FuzzyModifier</w:t>
        </w:r>
      </w:hyperlink>
      <w:r w:rsidRPr="000F7490">
        <w:rPr>
          <w:rStyle w:val="Hyperlink"/>
          <w:noProof w:val="0"/>
          <w:color w:val="auto"/>
          <w:u w:val="none"/>
        </w:rPr>
        <w:t>) [</w:t>
      </w:r>
      <w:hyperlink w:anchor="TDeterministicModifier" w:history="1">
        <w:r w:rsidRPr="00911C8F">
          <w:rPr>
            <w:rStyle w:val="Hyperlink"/>
            <w:noProof w:val="0"/>
          </w:rPr>
          <w:t>DeterministicModifier</w:t>
        </w:r>
      </w:hyperlink>
      <w:r w:rsidRPr="000F7490">
        <w:rPr>
          <w:rStyle w:val="Hyperlink"/>
          <w:noProof w:val="0"/>
          <w:color w:val="auto"/>
          <w:u w:val="none"/>
        </w:rPr>
        <w:t xml:space="preserve">] </w:t>
      </w:r>
      <w:r w:rsidRPr="000F7490">
        <w:rPr>
          <w:noProof w:val="0"/>
        </w:rPr>
        <w:t>]</w:t>
      </w:r>
    </w:p>
    <w:p w14:paraId="5E856AE7" w14:textId="77777777" w:rsidR="00AC445D" w:rsidRPr="000F7490" w:rsidRDefault="00AC445D" w:rsidP="00AC445D">
      <w:pPr>
        <w:pStyle w:val="PL"/>
        <w:keepLines/>
        <w:rPr>
          <w:noProof w:val="0"/>
        </w:rPr>
      </w:pPr>
      <w:r w:rsidRPr="000F7490">
        <w:rPr>
          <w:noProof w:val="0"/>
        </w:rPr>
        <w:t xml:space="preserve">                                  </w:t>
      </w:r>
      <w:hyperlink w:anchor="TType" w:history="1">
        <w:r w:rsidRPr="00911C8F">
          <w:rPr>
            <w:rStyle w:val="Hyperlink"/>
            <w:noProof w:val="0"/>
          </w:rPr>
          <w:t>Type</w:t>
        </w:r>
      </w:hyperlink>
      <w:r w:rsidRPr="000F7490">
        <w:rPr>
          <w:noProof w:val="0"/>
        </w:rPr>
        <w:t xml:space="preserve"> </w:t>
      </w:r>
      <w:hyperlink w:anchor="TVarList" w:history="1">
        <w:r w:rsidRPr="00911C8F">
          <w:rPr>
            <w:rStyle w:val="Hyperlink"/>
            <w:noProof w:val="0"/>
          </w:rPr>
          <w:t>VarList</w:t>
        </w:r>
      </w:hyperlink>
      <w:r w:rsidRPr="000F7490">
        <w:rPr>
          <w:noProof w:val="0"/>
        </w:rPr>
        <w:t xml:space="preserve">) | ( </w:t>
      </w:r>
      <w:hyperlink w:anchor="TTemplateModifier" w:history="1">
        <w:r w:rsidRPr="00911C8F">
          <w:rPr>
            <w:rStyle w:val="Hyperlink"/>
            <w:noProof w:val="0"/>
          </w:rPr>
          <w:t>TemplateModifier</w:t>
        </w:r>
      </w:hyperlink>
    </w:p>
    <w:p w14:paraId="3F6310AF" w14:textId="1476DC51" w:rsidR="00AC445D" w:rsidRPr="000F7490" w:rsidRDefault="00AC445D" w:rsidP="00AC445D">
      <w:pPr>
        <w:pStyle w:val="PL"/>
        <w:keepLines/>
        <w:rPr>
          <w:noProof w:val="0"/>
        </w:rPr>
      </w:pPr>
      <w:r w:rsidRPr="000F7490">
        <w:rPr>
          <w:noProof w:val="0"/>
        </w:rPr>
        <w:t xml:space="preserve">                                  [(</w:t>
      </w:r>
      <w:hyperlink w:anchor="TLazyModifier" w:history="1">
        <w:r w:rsidRPr="00911C8F">
          <w:rPr>
            <w:rStyle w:val="Hyperlink"/>
            <w:noProof w:val="0"/>
          </w:rPr>
          <w:t>LazyModifier</w:t>
        </w:r>
      </w:hyperlink>
      <w:r w:rsidRPr="000F7490">
        <w:rPr>
          <w:noProof w:val="0"/>
        </w:rPr>
        <w:t xml:space="preserve"> | </w:t>
      </w:r>
      <w:hyperlink w:anchor="TFuzzyModifier" w:history="1">
        <w:r w:rsidRPr="00911C8F">
          <w:rPr>
            <w:rStyle w:val="Hyperlink"/>
            <w:noProof w:val="0"/>
          </w:rPr>
          <w:t>FuzzyModifier</w:t>
        </w:r>
      </w:hyperlink>
      <w:r w:rsidRPr="000F7490">
        <w:rPr>
          <w:rStyle w:val="Hyperlink"/>
          <w:noProof w:val="0"/>
          <w:color w:val="auto"/>
          <w:u w:val="none"/>
        </w:rPr>
        <w:t>) [</w:t>
      </w:r>
      <w:hyperlink w:anchor="TDeterministicModifier" w:history="1">
        <w:r w:rsidRPr="00911C8F">
          <w:rPr>
            <w:rStyle w:val="Hyperlink"/>
            <w:noProof w:val="0"/>
          </w:rPr>
          <w:t>DeterministicModifier</w:t>
        </w:r>
      </w:hyperlink>
      <w:r w:rsidRPr="000F7490">
        <w:rPr>
          <w:rStyle w:val="Hyperlink"/>
          <w:noProof w:val="0"/>
          <w:color w:val="auto"/>
          <w:u w:val="none"/>
        </w:rPr>
        <w:t xml:space="preserve">] </w:t>
      </w:r>
      <w:r w:rsidRPr="000F7490">
        <w:rPr>
          <w:noProof w:val="0"/>
        </w:rPr>
        <w:t>]</w:t>
      </w:r>
    </w:p>
    <w:p w14:paraId="5683F193" w14:textId="77777777" w:rsidR="00AC445D" w:rsidRPr="000F7490" w:rsidRDefault="00AC445D" w:rsidP="00AC445D">
      <w:pPr>
        <w:pStyle w:val="PL"/>
        <w:keepLines/>
        <w:rPr>
          <w:noProof w:val="0"/>
        </w:rPr>
      </w:pPr>
      <w:r w:rsidRPr="000F7490">
        <w:rPr>
          <w:noProof w:val="0"/>
        </w:rPr>
        <w:t xml:space="preserve">                                  </w:t>
      </w:r>
      <w:hyperlink w:anchor="TType" w:history="1">
        <w:r w:rsidRPr="00911C8F">
          <w:rPr>
            <w:rStyle w:val="Hyperlink"/>
            <w:noProof w:val="0"/>
          </w:rPr>
          <w:t>Type</w:t>
        </w:r>
      </w:hyperlink>
      <w:r w:rsidRPr="000F7490">
        <w:rPr>
          <w:noProof w:val="0"/>
        </w:rPr>
        <w:t xml:space="preserve"> </w:t>
      </w:r>
      <w:hyperlink w:anchor="TTempVarList" w:history="1">
        <w:r w:rsidRPr="00911C8F">
          <w:rPr>
            <w:rStyle w:val="Hyperlink"/>
            <w:noProof w:val="0"/>
          </w:rPr>
          <w:t>TempVarList</w:t>
        </w:r>
      </w:hyperlink>
      <w:r w:rsidRPr="000F7490">
        <w:rPr>
          <w:noProof w:val="0"/>
        </w:rPr>
        <w:t xml:space="preserve">) ) </w:t>
      </w:r>
    </w:p>
    <w:p w14:paraId="1ED772BD" w14:textId="3420D85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VarList ::= </w:t>
      </w:r>
      <w:hyperlink w:anchor="TSingleVarInstance" w:history="1">
        <w:r w:rsidRPr="00911C8F">
          <w:rPr>
            <w:rStyle w:val="Hyperlink"/>
            <w:noProof w:val="0"/>
          </w:rPr>
          <w:t>SingleVarInstance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VarInstance" w:history="1">
        <w:r w:rsidRPr="00911C8F">
          <w:rPr>
            <w:rStyle w:val="Hyperlink"/>
            <w:noProof w:val="0"/>
          </w:rPr>
          <w:t>SingleVarInstance</w:t>
        </w:r>
      </w:hyperlink>
      <w:r w:rsidRPr="000F7490">
        <w:rPr>
          <w:noProof w:val="0"/>
        </w:rPr>
        <w:t xml:space="preserve">} </w:t>
      </w:r>
    </w:p>
    <w:p w14:paraId="4A598A6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SingleVarInstance ::= </w:t>
      </w:r>
      <w:hyperlink w:anchor="TIdentifier" w:history="1">
        <w:r w:rsidRPr="00911C8F">
          <w:rPr>
            <w:rStyle w:val="Hyperlink"/>
            <w:noProof w:val="0"/>
          </w:rPr>
          <w:t>Identifier</w:t>
        </w:r>
      </w:hyperlink>
      <w:r w:rsidRPr="000F7490">
        <w:rPr>
          <w:noProof w:val="0"/>
        </w:rPr>
        <w:t xml:space="preserve"> [</w:t>
      </w:r>
      <w:hyperlink w:anchor="TArrayDef" w:history="1">
        <w:r w:rsidRPr="00911C8F">
          <w:rPr>
            <w:rStyle w:val="Hyperlink"/>
            <w:noProof w:val="0"/>
          </w:rPr>
          <w:t>ArrayDef</w:t>
        </w:r>
      </w:hyperlink>
      <w:r w:rsidRPr="000F7490">
        <w:rPr>
          <w:noProof w:val="0"/>
        </w:rPr>
        <w:t>] [</w:t>
      </w:r>
      <w:hyperlink w:anchor="TAssignmentChar" w:history="1">
        <w:r w:rsidRPr="00911C8F">
          <w:rPr>
            <w:rStyle w:val="Hyperlink"/>
            <w:noProof w:val="0"/>
          </w:rPr>
          <w:t>AssignmentChar</w:t>
        </w:r>
      </w:hyperlink>
      <w:r w:rsidRPr="000F7490">
        <w:rPr>
          <w:noProof w:val="0"/>
        </w:rPr>
        <w:t xml:space="preserve"> </w:t>
      </w:r>
      <w:hyperlink w:anchor="TExpression" w:history="1">
        <w:r w:rsidRPr="00911C8F">
          <w:rPr>
            <w:rStyle w:val="Hyperlink"/>
            <w:noProof w:val="0"/>
          </w:rPr>
          <w:t>Expression</w:t>
        </w:r>
      </w:hyperlink>
      <w:r w:rsidRPr="000F7490">
        <w:rPr>
          <w:noProof w:val="0"/>
        </w:rPr>
        <w:t xml:space="preserve">] </w:t>
      </w:r>
    </w:p>
    <w:p w14:paraId="6820B2FE" w14:textId="0FE720D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VarKeyword ::= </w:t>
      </w:r>
      <w:r w:rsidR="00486A4C" w:rsidRPr="000F7490">
        <w:rPr>
          <w:noProof w:val="0"/>
        </w:rPr>
        <w:t>"</w:t>
      </w:r>
      <w:r w:rsidRPr="000F7490">
        <w:rPr>
          <w:noProof w:val="0"/>
        </w:rPr>
        <w:t>var</w:t>
      </w:r>
      <w:r w:rsidR="00486A4C" w:rsidRPr="000F7490">
        <w:rPr>
          <w:noProof w:val="0"/>
        </w:rPr>
        <w:t>"</w:t>
      </w:r>
      <w:r w:rsidRPr="000F7490">
        <w:rPr>
          <w:noProof w:val="0"/>
        </w:rPr>
        <w:t xml:space="preserve"> </w:t>
      </w:r>
    </w:p>
    <w:p w14:paraId="497F9EFA" w14:textId="5617A69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TempVarList ::= </w:t>
      </w:r>
      <w:hyperlink w:anchor="TSingleTempVarInstance" w:history="1">
        <w:r w:rsidRPr="00911C8F">
          <w:rPr>
            <w:rStyle w:val="Hyperlink"/>
            <w:noProof w:val="0"/>
          </w:rPr>
          <w:t>SingleTempVarInstance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TempVarInstance" w:history="1">
        <w:r w:rsidRPr="00911C8F">
          <w:rPr>
            <w:rStyle w:val="Hyperlink"/>
            <w:noProof w:val="0"/>
          </w:rPr>
          <w:t>SingleTempVarInstance</w:t>
        </w:r>
      </w:hyperlink>
      <w:r w:rsidRPr="000F7490">
        <w:rPr>
          <w:noProof w:val="0"/>
        </w:rPr>
        <w:t xml:space="preserve">} </w:t>
      </w:r>
    </w:p>
    <w:p w14:paraId="4002BB7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SingleTempVarInstance ::= </w:t>
      </w:r>
      <w:hyperlink w:anchor="TIdentifier" w:history="1">
        <w:r w:rsidRPr="00911C8F">
          <w:rPr>
            <w:rStyle w:val="Hyperlink"/>
            <w:noProof w:val="0"/>
          </w:rPr>
          <w:t>Identifier</w:t>
        </w:r>
      </w:hyperlink>
      <w:r w:rsidRPr="000F7490">
        <w:rPr>
          <w:noProof w:val="0"/>
        </w:rPr>
        <w:t xml:space="preserve"> [</w:t>
      </w:r>
      <w:hyperlink w:anchor="TArrayDef" w:history="1">
        <w:r w:rsidRPr="00911C8F">
          <w:rPr>
            <w:rStyle w:val="Hyperlink"/>
            <w:noProof w:val="0"/>
          </w:rPr>
          <w:t>ArrayDef</w:t>
        </w:r>
      </w:hyperlink>
      <w:r w:rsidRPr="000F7490">
        <w:rPr>
          <w:noProof w:val="0"/>
        </w:rPr>
        <w:t>] [</w:t>
      </w:r>
      <w:hyperlink w:anchor="TAssignmentChar" w:history="1">
        <w:r w:rsidRPr="00911C8F">
          <w:rPr>
            <w:rStyle w:val="Hyperlink"/>
            <w:noProof w:val="0"/>
          </w:rPr>
          <w:t>AssignmentChar</w:t>
        </w:r>
      </w:hyperlink>
      <w:r w:rsidRPr="000F7490">
        <w:rPr>
          <w:noProof w:val="0"/>
        </w:rPr>
        <w:t xml:space="preserve"> </w:t>
      </w:r>
      <w:hyperlink w:anchor="TTemplateBody" w:history="1">
        <w:r w:rsidRPr="00911C8F">
          <w:rPr>
            <w:rStyle w:val="Hyperlink"/>
            <w:noProof w:val="0"/>
          </w:rPr>
          <w:t>TemplateBody</w:t>
        </w:r>
      </w:hyperlink>
      <w:r w:rsidRPr="000F7490">
        <w:rPr>
          <w:noProof w:val="0"/>
        </w:rPr>
        <w:t xml:space="preserve">] </w:t>
      </w:r>
    </w:p>
    <w:p w14:paraId="43DE3AC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ValueRef ::= </w:t>
      </w:r>
      <w:hyperlink w:anchor="TIdentifier" w:history="1">
        <w:r w:rsidRPr="00911C8F">
          <w:rPr>
            <w:rStyle w:val="Hyperlink"/>
            <w:noProof w:val="0"/>
          </w:rPr>
          <w:t>Identifier</w:t>
        </w:r>
      </w:hyperlink>
      <w:r w:rsidRPr="000F7490">
        <w:rPr>
          <w:noProof w:val="0"/>
        </w:rPr>
        <w:t xml:space="preserve"> [</w:t>
      </w:r>
      <w:hyperlink w:anchor="TExtendedFieldReference" w:history="1">
        <w:r w:rsidRPr="00911C8F">
          <w:rPr>
            <w:rStyle w:val="Hyperlink"/>
            <w:noProof w:val="0"/>
          </w:rPr>
          <w:t>ExtendedFieldReference</w:t>
        </w:r>
      </w:hyperlink>
      <w:r w:rsidRPr="000F7490">
        <w:rPr>
          <w:noProof w:val="0"/>
        </w:rPr>
        <w:t xml:space="preserve">] </w:t>
      </w:r>
    </w:p>
    <w:p w14:paraId="3F823591" w14:textId="77777777" w:rsidR="00AC445D" w:rsidRPr="000F7490" w:rsidRDefault="00AC445D" w:rsidP="00AC445D">
      <w:pPr>
        <w:pStyle w:val="PL"/>
        <w:keepLines/>
        <w:rPr>
          <w:noProof w:val="0"/>
        </w:rPr>
      </w:pPr>
    </w:p>
    <w:p w14:paraId="014DE1E2" w14:textId="77777777" w:rsidR="00AC445D" w:rsidRPr="000F7490" w:rsidRDefault="00AC445D" w:rsidP="00AC445D">
      <w:pPr>
        <w:pStyle w:val="Heading4"/>
        <w:keepNext w:val="0"/>
      </w:pPr>
      <w:bookmarkStart w:id="637" w:name="_Toc102406429"/>
      <w:r w:rsidRPr="000F7490">
        <w:t>A.1.6.3.2</w:t>
      </w:r>
      <w:r w:rsidRPr="000F7490">
        <w:tab/>
        <w:t>Timer instantiation</w:t>
      </w:r>
      <w:bookmarkEnd w:id="637"/>
    </w:p>
    <w:p w14:paraId="23DF454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TimerInstance ::= </w:t>
      </w:r>
      <w:hyperlink w:anchor="TTimerKeyword" w:history="1">
        <w:r w:rsidRPr="00911C8F">
          <w:rPr>
            <w:rStyle w:val="Hyperlink"/>
            <w:noProof w:val="0"/>
          </w:rPr>
          <w:t>TimerKeyword</w:t>
        </w:r>
      </w:hyperlink>
      <w:r w:rsidRPr="000F7490">
        <w:rPr>
          <w:noProof w:val="0"/>
        </w:rPr>
        <w:t xml:space="preserve"> </w:t>
      </w:r>
      <w:hyperlink w:anchor="TVarList" w:history="1">
        <w:r w:rsidRPr="00911C8F">
          <w:rPr>
            <w:rStyle w:val="Hyperlink"/>
            <w:noProof w:val="0"/>
          </w:rPr>
          <w:t>VarList</w:t>
        </w:r>
      </w:hyperlink>
      <w:r w:rsidRPr="000F7490">
        <w:rPr>
          <w:noProof w:val="0"/>
        </w:rPr>
        <w:t xml:space="preserve"> </w:t>
      </w:r>
    </w:p>
    <w:p w14:paraId="4771E57A" w14:textId="453EF57F"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TimerKeyword ::= </w:t>
      </w:r>
      <w:r w:rsidR="00486A4C" w:rsidRPr="000F7490">
        <w:rPr>
          <w:noProof w:val="0"/>
        </w:rPr>
        <w:t>"</w:t>
      </w:r>
      <w:r w:rsidRPr="000F7490">
        <w:rPr>
          <w:noProof w:val="0"/>
        </w:rPr>
        <w:t>timer</w:t>
      </w:r>
      <w:r w:rsidR="00486A4C" w:rsidRPr="000F7490">
        <w:rPr>
          <w:noProof w:val="0"/>
        </w:rPr>
        <w:t>"</w:t>
      </w:r>
      <w:r w:rsidRPr="000F7490">
        <w:rPr>
          <w:noProof w:val="0"/>
        </w:rPr>
        <w:t xml:space="preserve"> </w:t>
      </w:r>
    </w:p>
    <w:p w14:paraId="777D442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ArrayIdentifierRef ::= </w:t>
      </w:r>
      <w:hyperlink w:anchor="TIdentifier" w:history="1">
        <w:r w:rsidRPr="00911C8F">
          <w:rPr>
            <w:rStyle w:val="Hyperlink"/>
            <w:noProof w:val="0"/>
          </w:rPr>
          <w:t>Identifier</w:t>
        </w:r>
      </w:hyperlink>
      <w:r w:rsidRPr="000F7490">
        <w:rPr>
          <w:noProof w:val="0"/>
        </w:rPr>
        <w:t xml:space="preserve"> {</w:t>
      </w:r>
      <w:hyperlink w:anchor="TIndexRef" w:history="1">
        <w:r w:rsidRPr="00911C8F">
          <w:rPr>
            <w:rStyle w:val="Hyperlink"/>
            <w:noProof w:val="0"/>
          </w:rPr>
          <w:t>IndexRef</w:t>
        </w:r>
      </w:hyperlink>
      <w:r w:rsidRPr="000F7490">
        <w:rPr>
          <w:noProof w:val="0"/>
        </w:rPr>
        <w:t xml:space="preserve">} </w:t>
      </w:r>
    </w:p>
    <w:p w14:paraId="1BABC789" w14:textId="77777777" w:rsidR="00AC445D" w:rsidRPr="000F7490" w:rsidRDefault="00AC445D" w:rsidP="00AC445D">
      <w:pPr>
        <w:pStyle w:val="PL"/>
        <w:keepLines/>
        <w:rPr>
          <w:noProof w:val="0"/>
        </w:rPr>
      </w:pPr>
    </w:p>
    <w:p w14:paraId="28129DED" w14:textId="77777777" w:rsidR="00AC445D" w:rsidRPr="000F7490" w:rsidRDefault="00AC445D" w:rsidP="00AC445D">
      <w:pPr>
        <w:pStyle w:val="Heading3"/>
        <w:keepNext w:val="0"/>
      </w:pPr>
      <w:bookmarkStart w:id="638" w:name="_Toc102406430"/>
      <w:r w:rsidRPr="000F7490">
        <w:t>A.1.6.4</w:t>
      </w:r>
      <w:r w:rsidRPr="000F7490">
        <w:tab/>
        <w:t>Operations</w:t>
      </w:r>
      <w:bookmarkEnd w:id="638"/>
    </w:p>
    <w:p w14:paraId="6D4147B0" w14:textId="77777777" w:rsidR="00AC445D" w:rsidRPr="000F7490" w:rsidRDefault="00AC445D" w:rsidP="00AC445D">
      <w:pPr>
        <w:pStyle w:val="Heading4"/>
        <w:keepNext w:val="0"/>
      </w:pPr>
      <w:bookmarkStart w:id="639" w:name="_Toc102406431"/>
      <w:r w:rsidRPr="000F7490">
        <w:t>A.1.6.4.1</w:t>
      </w:r>
      <w:r w:rsidRPr="000F7490">
        <w:tab/>
        <w:t>Component operations</w:t>
      </w:r>
      <w:bookmarkEnd w:id="639"/>
    </w:p>
    <w:p w14:paraId="7C682CC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ConfigurationStatements ::= </w:t>
      </w:r>
      <w:hyperlink w:anchor="TConnectStatement" w:history="1">
        <w:r w:rsidRPr="00911C8F">
          <w:rPr>
            <w:rStyle w:val="Hyperlink"/>
            <w:noProof w:val="0"/>
          </w:rPr>
          <w:t>ConnectStatement</w:t>
        </w:r>
      </w:hyperlink>
      <w:r w:rsidRPr="000F7490">
        <w:rPr>
          <w:noProof w:val="0"/>
        </w:rPr>
        <w:t xml:space="preserve"> | </w:t>
      </w:r>
    </w:p>
    <w:p w14:paraId="438B12FB" w14:textId="77777777" w:rsidR="00AC445D" w:rsidRPr="000F7490" w:rsidRDefault="00AC445D" w:rsidP="00AC445D">
      <w:pPr>
        <w:pStyle w:val="PL"/>
        <w:keepLines/>
        <w:rPr>
          <w:noProof w:val="0"/>
        </w:rPr>
      </w:pPr>
      <w:r w:rsidRPr="000F7490">
        <w:rPr>
          <w:noProof w:val="0"/>
        </w:rPr>
        <w:t xml:space="preserve">                                 </w:t>
      </w:r>
      <w:hyperlink w:anchor="TMapStatement" w:history="1">
        <w:r w:rsidRPr="00911C8F">
          <w:rPr>
            <w:rStyle w:val="Hyperlink"/>
            <w:noProof w:val="0"/>
          </w:rPr>
          <w:t>MapStatement</w:t>
        </w:r>
      </w:hyperlink>
      <w:r w:rsidRPr="000F7490">
        <w:rPr>
          <w:noProof w:val="0"/>
        </w:rPr>
        <w:t xml:space="preserve"> | </w:t>
      </w:r>
    </w:p>
    <w:p w14:paraId="4963F9AE" w14:textId="77777777" w:rsidR="00AC445D" w:rsidRPr="000F7490" w:rsidRDefault="00AC445D" w:rsidP="00AC445D">
      <w:pPr>
        <w:pStyle w:val="PL"/>
        <w:keepLines/>
        <w:rPr>
          <w:noProof w:val="0"/>
        </w:rPr>
      </w:pPr>
      <w:r w:rsidRPr="000F7490">
        <w:rPr>
          <w:noProof w:val="0"/>
        </w:rPr>
        <w:t xml:space="preserve">                                 </w:t>
      </w:r>
      <w:hyperlink w:anchor="TDisconnectStatement" w:history="1">
        <w:r w:rsidRPr="00911C8F">
          <w:rPr>
            <w:rStyle w:val="Hyperlink"/>
            <w:noProof w:val="0"/>
          </w:rPr>
          <w:t>DisconnectStatement</w:t>
        </w:r>
      </w:hyperlink>
      <w:r w:rsidRPr="000F7490">
        <w:rPr>
          <w:noProof w:val="0"/>
        </w:rPr>
        <w:t xml:space="preserve"> | </w:t>
      </w:r>
    </w:p>
    <w:p w14:paraId="1B6E6187" w14:textId="77777777" w:rsidR="00AC445D" w:rsidRPr="000F7490" w:rsidRDefault="00AC445D" w:rsidP="00AC445D">
      <w:pPr>
        <w:pStyle w:val="PL"/>
        <w:keepLines/>
        <w:rPr>
          <w:noProof w:val="0"/>
        </w:rPr>
      </w:pPr>
      <w:r w:rsidRPr="000F7490">
        <w:rPr>
          <w:noProof w:val="0"/>
        </w:rPr>
        <w:t xml:space="preserve">                                 </w:t>
      </w:r>
      <w:hyperlink w:anchor="TUnmapStatement" w:history="1">
        <w:r w:rsidRPr="00911C8F">
          <w:rPr>
            <w:rStyle w:val="Hyperlink"/>
            <w:noProof w:val="0"/>
          </w:rPr>
          <w:t>UnmapStatement</w:t>
        </w:r>
      </w:hyperlink>
      <w:r w:rsidRPr="000F7490">
        <w:rPr>
          <w:noProof w:val="0"/>
        </w:rPr>
        <w:t xml:space="preserve"> | </w:t>
      </w:r>
    </w:p>
    <w:p w14:paraId="74A03F4C" w14:textId="77777777" w:rsidR="00AC445D" w:rsidRPr="000F7490" w:rsidRDefault="00AC445D" w:rsidP="00AC445D">
      <w:pPr>
        <w:pStyle w:val="PL"/>
        <w:keepLines/>
        <w:rPr>
          <w:noProof w:val="0"/>
        </w:rPr>
      </w:pPr>
      <w:r w:rsidRPr="000F7490">
        <w:rPr>
          <w:noProof w:val="0"/>
        </w:rPr>
        <w:t xml:space="preserve">                                 [ </w:t>
      </w:r>
      <w:hyperlink w:anchor="TNoDefaultModifier" w:history="1">
        <w:r w:rsidRPr="00911C8F">
          <w:rPr>
            <w:rStyle w:val="Hyperlink"/>
            <w:noProof w:val="0"/>
          </w:rPr>
          <w:t>NoDefaultModifier</w:t>
        </w:r>
      </w:hyperlink>
      <w:r w:rsidRPr="000F7490">
        <w:rPr>
          <w:noProof w:val="0"/>
        </w:rPr>
        <w:t xml:space="preserve"> ] </w:t>
      </w:r>
      <w:hyperlink w:anchor="TDoneStatement" w:history="1">
        <w:r w:rsidRPr="00911C8F">
          <w:rPr>
            <w:rStyle w:val="Hyperlink"/>
            <w:noProof w:val="0"/>
          </w:rPr>
          <w:t>DoneStatement</w:t>
        </w:r>
      </w:hyperlink>
      <w:r w:rsidRPr="000F7490">
        <w:rPr>
          <w:noProof w:val="0"/>
        </w:rPr>
        <w:t xml:space="preserve"> | </w:t>
      </w:r>
    </w:p>
    <w:p w14:paraId="42A93CD9" w14:textId="77777777" w:rsidR="00AC445D" w:rsidRPr="000F7490" w:rsidRDefault="00AC445D" w:rsidP="00AC445D">
      <w:pPr>
        <w:pStyle w:val="PL"/>
        <w:keepLines/>
        <w:rPr>
          <w:noProof w:val="0"/>
        </w:rPr>
      </w:pPr>
      <w:r w:rsidRPr="000F7490">
        <w:rPr>
          <w:noProof w:val="0"/>
        </w:rPr>
        <w:t xml:space="preserve">                                 [ </w:t>
      </w:r>
      <w:hyperlink w:anchor="TNoDefaultModifier" w:history="1">
        <w:r w:rsidRPr="00911C8F">
          <w:rPr>
            <w:rStyle w:val="Hyperlink"/>
            <w:noProof w:val="0"/>
          </w:rPr>
          <w:t>NoDefaultModifier</w:t>
        </w:r>
      </w:hyperlink>
      <w:r w:rsidRPr="000F7490">
        <w:rPr>
          <w:noProof w:val="0"/>
        </w:rPr>
        <w:t xml:space="preserve"> ] </w:t>
      </w:r>
      <w:hyperlink w:anchor="TKilledStatement" w:history="1">
        <w:r w:rsidRPr="00911C8F">
          <w:rPr>
            <w:rStyle w:val="Hyperlink"/>
            <w:noProof w:val="0"/>
          </w:rPr>
          <w:t>KilledStatement</w:t>
        </w:r>
      </w:hyperlink>
      <w:r w:rsidRPr="000F7490">
        <w:rPr>
          <w:noProof w:val="0"/>
        </w:rPr>
        <w:t xml:space="preserve"> | </w:t>
      </w:r>
    </w:p>
    <w:p w14:paraId="71901C95" w14:textId="77777777" w:rsidR="00AC445D" w:rsidRPr="000F7490" w:rsidRDefault="00AC445D" w:rsidP="00AC445D">
      <w:pPr>
        <w:pStyle w:val="PL"/>
        <w:keepLines/>
        <w:rPr>
          <w:noProof w:val="0"/>
        </w:rPr>
      </w:pPr>
      <w:r w:rsidRPr="000F7490">
        <w:rPr>
          <w:noProof w:val="0"/>
        </w:rPr>
        <w:t xml:space="preserve">                                 </w:t>
      </w:r>
      <w:hyperlink w:anchor="TStartTCStatement" w:history="1">
        <w:r w:rsidRPr="00911C8F">
          <w:rPr>
            <w:rStyle w:val="Hyperlink"/>
            <w:noProof w:val="0"/>
          </w:rPr>
          <w:t>StartTCStatement</w:t>
        </w:r>
      </w:hyperlink>
      <w:r w:rsidRPr="000F7490">
        <w:rPr>
          <w:noProof w:val="0"/>
        </w:rPr>
        <w:t xml:space="preserve"> | </w:t>
      </w:r>
    </w:p>
    <w:p w14:paraId="40A57278" w14:textId="77777777" w:rsidR="00AC445D" w:rsidRPr="000F7490" w:rsidRDefault="00AC445D" w:rsidP="00AC445D">
      <w:pPr>
        <w:pStyle w:val="PL"/>
        <w:keepLines/>
        <w:rPr>
          <w:noProof w:val="0"/>
        </w:rPr>
      </w:pPr>
      <w:r w:rsidRPr="000F7490">
        <w:rPr>
          <w:noProof w:val="0"/>
        </w:rPr>
        <w:t xml:space="preserve">                                 </w:t>
      </w:r>
      <w:hyperlink w:anchor="TStopTCStatement" w:history="1">
        <w:r w:rsidRPr="00911C8F">
          <w:rPr>
            <w:rStyle w:val="Hyperlink"/>
            <w:noProof w:val="0"/>
          </w:rPr>
          <w:t>StopTCStatement</w:t>
        </w:r>
      </w:hyperlink>
      <w:r w:rsidRPr="000F7490">
        <w:rPr>
          <w:noProof w:val="0"/>
        </w:rPr>
        <w:t xml:space="preserve"> | </w:t>
      </w:r>
    </w:p>
    <w:p w14:paraId="262546A1" w14:textId="77777777" w:rsidR="00AC445D" w:rsidRPr="000F7490" w:rsidRDefault="00AC445D" w:rsidP="00AC445D">
      <w:pPr>
        <w:pStyle w:val="PL"/>
        <w:keepLines/>
        <w:rPr>
          <w:noProof w:val="0"/>
        </w:rPr>
      </w:pPr>
      <w:r w:rsidRPr="000F7490">
        <w:rPr>
          <w:noProof w:val="0"/>
        </w:rPr>
        <w:t xml:space="preserve">                                 </w:t>
      </w:r>
      <w:hyperlink w:anchor="TKillTCStatement" w:history="1">
        <w:r w:rsidRPr="00911C8F">
          <w:rPr>
            <w:rStyle w:val="Hyperlink"/>
            <w:noProof w:val="0"/>
          </w:rPr>
          <w:t>KillTCStatement</w:t>
        </w:r>
      </w:hyperlink>
      <w:r w:rsidRPr="000F7490">
        <w:rPr>
          <w:noProof w:val="0"/>
        </w:rPr>
        <w:t xml:space="preserve"> |</w:t>
      </w:r>
    </w:p>
    <w:p w14:paraId="7F134A94" w14:textId="77777777" w:rsidR="00AC445D" w:rsidRPr="000F7490" w:rsidRDefault="00AC445D" w:rsidP="00AC445D">
      <w:pPr>
        <w:pStyle w:val="PL"/>
        <w:keepLines/>
        <w:rPr>
          <w:noProof w:val="0"/>
        </w:rPr>
      </w:pPr>
      <w:r w:rsidRPr="000F7490">
        <w:rPr>
          <w:noProof w:val="0"/>
        </w:rPr>
        <w:t xml:space="preserve">                                 </w:t>
      </w:r>
      <w:hyperlink w:anchor="TSetEncodeStatement" w:history="1">
        <w:r w:rsidRPr="00911C8F">
          <w:rPr>
            <w:rStyle w:val="Hyperlink"/>
            <w:noProof w:val="0"/>
          </w:rPr>
          <w:t>SetEncodeStatement</w:t>
        </w:r>
      </w:hyperlink>
    </w:p>
    <w:p w14:paraId="2221038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ConfigurationOps ::= </w:t>
      </w:r>
      <w:hyperlink w:anchor="TCreateOp" w:history="1">
        <w:r w:rsidRPr="00911C8F">
          <w:rPr>
            <w:rStyle w:val="Hyperlink"/>
            <w:noProof w:val="0"/>
          </w:rPr>
          <w:t>CreateOp</w:t>
        </w:r>
      </w:hyperlink>
      <w:r w:rsidRPr="000F7490">
        <w:rPr>
          <w:noProof w:val="0"/>
        </w:rPr>
        <w:t xml:space="preserve"> | </w:t>
      </w:r>
    </w:p>
    <w:p w14:paraId="6791444E" w14:textId="77777777" w:rsidR="00AC445D" w:rsidRPr="000F7490" w:rsidRDefault="00AC445D" w:rsidP="00AC445D">
      <w:pPr>
        <w:pStyle w:val="PL"/>
        <w:keepLines/>
        <w:rPr>
          <w:noProof w:val="0"/>
        </w:rPr>
      </w:pPr>
      <w:r w:rsidRPr="000F7490">
        <w:rPr>
          <w:noProof w:val="0"/>
        </w:rPr>
        <w:t xml:space="preserve">                          </w:t>
      </w:r>
      <w:hyperlink w:anchor="TSelfOp" w:history="1">
        <w:r w:rsidRPr="00911C8F">
          <w:rPr>
            <w:rStyle w:val="Hyperlink"/>
            <w:noProof w:val="0"/>
          </w:rPr>
          <w:t>SelfOp</w:t>
        </w:r>
      </w:hyperlink>
      <w:r w:rsidRPr="000F7490">
        <w:rPr>
          <w:noProof w:val="0"/>
        </w:rPr>
        <w:t xml:space="preserve"> | </w:t>
      </w:r>
    </w:p>
    <w:p w14:paraId="4AF6649D" w14:textId="77777777" w:rsidR="00AC445D" w:rsidRPr="000F7490" w:rsidRDefault="00AC445D" w:rsidP="00AC445D">
      <w:pPr>
        <w:pStyle w:val="PL"/>
        <w:keepLines/>
        <w:rPr>
          <w:noProof w:val="0"/>
        </w:rPr>
      </w:pPr>
      <w:r w:rsidRPr="000F7490">
        <w:rPr>
          <w:noProof w:val="0"/>
        </w:rPr>
        <w:t xml:space="preserve">                          </w:t>
      </w:r>
      <w:hyperlink w:anchor="TSystemKeyword" w:history="1">
        <w:r w:rsidRPr="00911C8F">
          <w:rPr>
            <w:rStyle w:val="Hyperlink"/>
            <w:noProof w:val="0"/>
          </w:rPr>
          <w:t>SystemKeyword</w:t>
        </w:r>
      </w:hyperlink>
      <w:r w:rsidRPr="000F7490">
        <w:rPr>
          <w:noProof w:val="0"/>
        </w:rPr>
        <w:t xml:space="preserve"> | </w:t>
      </w:r>
    </w:p>
    <w:p w14:paraId="697EB3AC" w14:textId="77777777" w:rsidR="00AC445D" w:rsidRPr="000F7490" w:rsidRDefault="00AC445D" w:rsidP="00AC445D">
      <w:pPr>
        <w:pStyle w:val="PL"/>
        <w:keepLines/>
        <w:rPr>
          <w:noProof w:val="0"/>
        </w:rPr>
      </w:pPr>
      <w:r w:rsidRPr="000F7490">
        <w:rPr>
          <w:noProof w:val="0"/>
        </w:rPr>
        <w:t xml:space="preserve">                          </w:t>
      </w:r>
      <w:hyperlink w:anchor="TMTCKeyword" w:history="1">
        <w:r w:rsidRPr="00911C8F">
          <w:rPr>
            <w:rStyle w:val="Hyperlink"/>
            <w:noProof w:val="0"/>
          </w:rPr>
          <w:t>MTCKeyword</w:t>
        </w:r>
      </w:hyperlink>
      <w:r w:rsidRPr="000F7490">
        <w:rPr>
          <w:noProof w:val="0"/>
        </w:rPr>
        <w:t xml:space="preserve"> | </w:t>
      </w:r>
    </w:p>
    <w:p w14:paraId="3CBFC91E" w14:textId="77777777" w:rsidR="00AC445D" w:rsidRPr="000F7490" w:rsidRDefault="00AC445D" w:rsidP="00AC445D">
      <w:pPr>
        <w:pStyle w:val="PL"/>
        <w:keepLines/>
        <w:rPr>
          <w:noProof w:val="0"/>
        </w:rPr>
      </w:pPr>
      <w:r w:rsidRPr="000F7490">
        <w:rPr>
          <w:noProof w:val="0"/>
        </w:rPr>
        <w:t xml:space="preserve">                          </w:t>
      </w:r>
      <w:hyperlink w:anchor="TRunningOp" w:history="1">
        <w:r w:rsidRPr="00911C8F">
          <w:rPr>
            <w:rStyle w:val="Hyperlink"/>
            <w:noProof w:val="0"/>
          </w:rPr>
          <w:t>RunningOp</w:t>
        </w:r>
      </w:hyperlink>
      <w:r w:rsidRPr="000F7490">
        <w:rPr>
          <w:noProof w:val="0"/>
        </w:rPr>
        <w:t xml:space="preserve"> | </w:t>
      </w:r>
    </w:p>
    <w:p w14:paraId="24935280" w14:textId="77777777" w:rsidR="00AC445D" w:rsidRPr="000F7490" w:rsidRDefault="00AC445D" w:rsidP="00AC445D">
      <w:pPr>
        <w:pStyle w:val="PL"/>
        <w:keepLines/>
        <w:rPr>
          <w:noProof w:val="0"/>
        </w:rPr>
      </w:pPr>
      <w:r w:rsidRPr="000F7490">
        <w:rPr>
          <w:noProof w:val="0"/>
        </w:rPr>
        <w:t xml:space="preserve">                          </w:t>
      </w:r>
      <w:hyperlink w:anchor="TAliveOp" w:history="1">
        <w:r w:rsidRPr="00911C8F">
          <w:rPr>
            <w:rStyle w:val="Hyperlink"/>
            <w:noProof w:val="0"/>
          </w:rPr>
          <w:t>AliveOp</w:t>
        </w:r>
      </w:hyperlink>
      <w:r w:rsidRPr="000F7490">
        <w:rPr>
          <w:noProof w:val="0"/>
        </w:rPr>
        <w:t xml:space="preserve"> </w:t>
      </w:r>
    </w:p>
    <w:p w14:paraId="42D0C0BB" w14:textId="306E297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CreateOp ::= </w:t>
      </w:r>
      <w:hyperlink w:anchor="TComponentType" w:history="1">
        <w:r w:rsidRPr="00911C8F">
          <w:rPr>
            <w:rStyle w:val="Hyperlink"/>
            <w:noProof w:val="0"/>
          </w:rPr>
          <w:t>ComponentType</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CreateKeyword" w:history="1">
        <w:r w:rsidRPr="00911C8F">
          <w:rPr>
            <w:rStyle w:val="Hyperlink"/>
            <w:noProof w:val="0"/>
          </w:rPr>
          <w:t>CreateKeyword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 </w:t>
      </w:r>
    </w:p>
    <w:p w14:paraId="5D7EA3AB" w14:textId="2000AE9F" w:rsidR="00AC445D" w:rsidRPr="000F7490" w:rsidRDefault="00AC445D" w:rsidP="00AC445D">
      <w:pPr>
        <w:pStyle w:val="PL"/>
        <w:keepLines/>
        <w:rPr>
          <w:noProof w:val="0"/>
        </w:rPr>
      </w:pPr>
      <w:r w:rsidRPr="000F7490">
        <w:rPr>
          <w:noProof w:val="0"/>
        </w:rPr>
        <w:t xml:space="preserve">                        </w:t>
      </w:r>
      <w:hyperlink w:anchor="TMinus" w:history="1">
        <w:r w:rsidRPr="00911C8F">
          <w:rPr>
            <w:rStyle w:val="Hyperlink"/>
            <w:noProof w:val="0"/>
          </w:rPr>
          <w:t>Minus</w:t>
        </w:r>
      </w:hyperlink>
      <w:r w:rsidRPr="000F7490">
        <w:rPr>
          <w:noProof w:val="0"/>
        </w:rPr>
        <w:t>)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hyperlink w:anchor="TAliveKeyword" w:history="1">
        <w:r w:rsidRPr="00911C8F">
          <w:rPr>
            <w:rStyle w:val="Hyperlink"/>
            <w:noProof w:val="0"/>
          </w:rPr>
          <w:t>AliveKeyword</w:t>
        </w:r>
      </w:hyperlink>
      <w:r w:rsidRPr="000F7490">
        <w:rPr>
          <w:noProof w:val="0"/>
        </w:rPr>
        <w:t xml:space="preserve">] </w:t>
      </w:r>
    </w:p>
    <w:p w14:paraId="5E59B9E0" w14:textId="406773C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SelfOp ::= </w:t>
      </w:r>
      <w:r w:rsidR="00486A4C" w:rsidRPr="000F7490">
        <w:rPr>
          <w:noProof w:val="0"/>
        </w:rPr>
        <w:t>"</w:t>
      </w:r>
      <w:r w:rsidRPr="000F7490">
        <w:rPr>
          <w:noProof w:val="0"/>
        </w:rPr>
        <w:t>self</w:t>
      </w:r>
      <w:r w:rsidR="00486A4C" w:rsidRPr="000F7490">
        <w:rPr>
          <w:noProof w:val="0"/>
        </w:rPr>
        <w:t>"</w:t>
      </w:r>
      <w:r w:rsidRPr="000F7490">
        <w:rPr>
          <w:noProof w:val="0"/>
        </w:rPr>
        <w:t xml:space="preserve"> </w:t>
      </w:r>
    </w:p>
    <w:p w14:paraId="333CAFA6"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DoneStatement ::= </w:t>
      </w:r>
      <w:hyperlink w:anchor="TComponentOrAny" w:history="1">
        <w:r w:rsidRPr="00911C8F">
          <w:rPr>
            <w:rStyle w:val="Hyperlink"/>
            <w:noProof w:val="0"/>
          </w:rPr>
          <w:t>ComponentOrAny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DoneKeyword" w:history="1">
        <w:r w:rsidRPr="00911C8F">
          <w:rPr>
            <w:rStyle w:val="Hyperlink"/>
            <w:noProof w:val="0"/>
          </w:rPr>
          <w:t>DoneKeyword</w:t>
        </w:r>
      </w:hyperlink>
      <w:r w:rsidRPr="000F7490">
        <w:rPr>
          <w:noProof w:val="0"/>
        </w:rPr>
        <w:t xml:space="preserve"> [ </w:t>
      </w:r>
      <w:hyperlink w:anchor="TPortRedirectSymbol" w:history="1">
        <w:r w:rsidRPr="00911C8F">
          <w:rPr>
            <w:rStyle w:val="Hyperlink"/>
            <w:noProof w:val="0"/>
          </w:rPr>
          <w:t>PortRedirectSymbol</w:t>
        </w:r>
      </w:hyperlink>
    </w:p>
    <w:p w14:paraId="3A2B5503" w14:textId="77777777" w:rsidR="00AC445D" w:rsidRPr="000F7490" w:rsidRDefault="00AC445D" w:rsidP="00AC445D">
      <w:pPr>
        <w:pStyle w:val="PL"/>
        <w:keepLines/>
        <w:rPr>
          <w:noProof w:val="0"/>
        </w:rPr>
      </w:pPr>
      <w:r w:rsidRPr="000F7490">
        <w:rPr>
          <w:noProof w:val="0"/>
        </w:rPr>
        <w:t xml:space="preserve">                       [ </w:t>
      </w:r>
      <w:hyperlink w:anchor="TValueStoreSpec" w:history="1">
        <w:r w:rsidRPr="00911C8F">
          <w:rPr>
            <w:rStyle w:val="Hyperlink"/>
            <w:noProof w:val="0"/>
          </w:rPr>
          <w:t>ValueStoreSpec</w:t>
        </w:r>
      </w:hyperlink>
      <w:r w:rsidRPr="000F7490">
        <w:rPr>
          <w:noProof w:val="0"/>
        </w:rPr>
        <w:t xml:space="preserve"> ] [ </w:t>
      </w:r>
      <w:hyperlink w:anchor="TIndexSpec" w:history="1">
        <w:r w:rsidRPr="00911C8F">
          <w:rPr>
            <w:rStyle w:val="Hyperlink"/>
            <w:noProof w:val="0"/>
          </w:rPr>
          <w:t>IndexSpec</w:t>
        </w:r>
      </w:hyperlink>
      <w:r w:rsidRPr="000F7490">
        <w:rPr>
          <w:rStyle w:val="Hyperlink"/>
          <w:noProof w:val="0"/>
          <w:color w:val="auto"/>
        </w:rPr>
        <w:t xml:space="preserve"> </w:t>
      </w:r>
      <w:r w:rsidRPr="000F7490">
        <w:rPr>
          <w:noProof w:val="0"/>
        </w:rPr>
        <w:t>] ]</w:t>
      </w:r>
    </w:p>
    <w:p w14:paraId="2B692889" w14:textId="77777777" w:rsidR="00AC445D" w:rsidRPr="000F7490" w:rsidRDefault="00AC445D" w:rsidP="00AC445D">
      <w:pPr>
        <w:pStyle w:val="PL"/>
        <w:keepLines/>
        <w:rPr>
          <w:noProof w:val="0"/>
        </w:rPr>
      </w:pPr>
      <w:r w:rsidRPr="000F7490">
        <w:rPr>
          <w:noProof w:val="0"/>
        </w:rPr>
        <w:t>/* STATIC SEMANTICS – If PortRedirectSymbol</w:t>
      </w:r>
      <w:r w:rsidRPr="000F7490">
        <w:rPr>
          <w:rStyle w:val="Hyperlink"/>
          <w:noProof w:val="0"/>
          <w:color w:val="auto"/>
          <w:u w:val="none"/>
        </w:rPr>
        <w:t xml:space="preserve"> is present</w:t>
      </w:r>
      <w:r w:rsidRPr="000F7490">
        <w:rPr>
          <w:noProof w:val="0"/>
        </w:rPr>
        <w:t xml:space="preserve">, </w:t>
      </w:r>
      <w:r w:rsidRPr="000F7490">
        <w:rPr>
          <w:rStyle w:val="Hyperlink"/>
          <w:noProof w:val="0"/>
          <w:color w:val="auto"/>
          <w:u w:val="none"/>
        </w:rPr>
        <w:t>at least one of</w:t>
      </w:r>
      <w:r w:rsidRPr="000F7490">
        <w:rPr>
          <w:noProof w:val="0"/>
        </w:rPr>
        <w:t xml:space="preserve"> </w:t>
      </w:r>
      <w:r w:rsidRPr="000F7490">
        <w:rPr>
          <w:i/>
          <w:noProof w:val="0"/>
        </w:rPr>
        <w:t>ValueStoreSpec</w:t>
      </w:r>
      <w:r w:rsidRPr="000F7490">
        <w:rPr>
          <w:noProof w:val="0"/>
        </w:rPr>
        <w:t xml:space="preserve"> and IndexSpec</w:t>
      </w:r>
      <w:r w:rsidRPr="000F7490">
        <w:rPr>
          <w:rStyle w:val="Hyperlink"/>
          <w:noProof w:val="0"/>
          <w:color w:val="auto"/>
          <w:u w:val="none"/>
        </w:rPr>
        <w:t xml:space="preserve"> shall be present </w:t>
      </w:r>
      <w:r w:rsidRPr="000F7490">
        <w:rPr>
          <w:noProof w:val="0"/>
        </w:rPr>
        <w:t>*/</w:t>
      </w:r>
    </w:p>
    <w:p w14:paraId="7C44DE71" w14:textId="7D5E5E08" w:rsidR="00AC445D" w:rsidRPr="000F7490" w:rsidRDefault="00AC445D" w:rsidP="00AC445D">
      <w:pPr>
        <w:pStyle w:val="PL"/>
        <w:keepNext/>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ComponentOrAny ::= </w:t>
      </w:r>
      <w:r w:rsidR="00F67C57" w:rsidRPr="000F7490">
        <w:rPr>
          <w:noProof w:val="0"/>
        </w:rPr>
        <w:t xml:space="preserve">ObjectReference </w:t>
      </w:r>
      <w:r w:rsidRPr="000F7490">
        <w:rPr>
          <w:noProof w:val="0"/>
        </w:rPr>
        <w:t xml:space="preserve">| </w:t>
      </w:r>
    </w:p>
    <w:p w14:paraId="79168A9C" w14:textId="77777777" w:rsidR="00AC445D" w:rsidRPr="000F7490" w:rsidRDefault="00AC445D" w:rsidP="00AC445D">
      <w:pPr>
        <w:pStyle w:val="PL"/>
        <w:keepLines/>
        <w:rPr>
          <w:noProof w:val="0"/>
        </w:rPr>
      </w:pPr>
      <w:r w:rsidRPr="000F7490">
        <w:rPr>
          <w:noProof w:val="0"/>
        </w:rPr>
        <w:t xml:space="preserve">                        (</w:t>
      </w:r>
      <w:hyperlink w:anchor="TAnyKeyword" w:history="1">
        <w:r w:rsidRPr="00911C8F">
          <w:rPr>
            <w:rStyle w:val="Hyperlink"/>
            <w:noProof w:val="0"/>
          </w:rPr>
          <w:t>AnyKeyword</w:t>
        </w:r>
      </w:hyperlink>
      <w:r w:rsidRPr="000F7490">
        <w:rPr>
          <w:noProof w:val="0"/>
        </w:rPr>
        <w:t xml:space="preserve"> (</w:t>
      </w:r>
      <w:hyperlink w:anchor="TComponentKeyword" w:history="1">
        <w:r w:rsidRPr="00911C8F">
          <w:rPr>
            <w:rStyle w:val="Hyperlink"/>
            <w:noProof w:val="0"/>
          </w:rPr>
          <w:t>ComponentKeyword</w:t>
        </w:r>
      </w:hyperlink>
      <w:r w:rsidRPr="000F7490">
        <w:rPr>
          <w:noProof w:val="0"/>
        </w:rPr>
        <w:t xml:space="preserve"> | </w:t>
      </w:r>
      <w:hyperlink w:anchor="TFromKeyword" w:history="1">
        <w:r w:rsidRPr="00911C8F">
          <w:rPr>
            <w:rStyle w:val="Hyperlink"/>
            <w:noProof w:val="0"/>
          </w:rPr>
          <w:t>FromKeyword</w:t>
        </w:r>
      </w:hyperlink>
      <w:r w:rsidRPr="000F7490">
        <w:rPr>
          <w:noProof w:val="0"/>
        </w:rPr>
        <w:t xml:space="preserve"> </w:t>
      </w:r>
      <w:hyperlink w:anchor="TValueRef" w:history="1">
        <w:r w:rsidRPr="00911C8F">
          <w:rPr>
            <w:rStyle w:val="Hyperlink"/>
            <w:noProof w:val="0"/>
          </w:rPr>
          <w:t>ValueRef</w:t>
        </w:r>
      </w:hyperlink>
      <w:r w:rsidRPr="000F7490">
        <w:rPr>
          <w:noProof w:val="0"/>
        </w:rPr>
        <w:t xml:space="preserve">)) | </w:t>
      </w:r>
    </w:p>
    <w:p w14:paraId="70D082B9" w14:textId="77777777" w:rsidR="00AC445D" w:rsidRPr="000F7490" w:rsidRDefault="00AC445D" w:rsidP="00AC445D">
      <w:pPr>
        <w:pStyle w:val="PL"/>
        <w:keepLines/>
        <w:rPr>
          <w:noProof w:val="0"/>
        </w:rPr>
      </w:pPr>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hyperlink w:anchor="TComponentKeyword" w:history="1">
        <w:r w:rsidRPr="00911C8F">
          <w:rPr>
            <w:rStyle w:val="Hyperlink"/>
            <w:noProof w:val="0"/>
          </w:rPr>
          <w:t>ComponentKeyword</w:t>
        </w:r>
      </w:hyperlink>
      <w:r w:rsidRPr="000F7490">
        <w:rPr>
          <w:noProof w:val="0"/>
        </w:rPr>
        <w:t xml:space="preserve">) </w:t>
      </w:r>
    </w:p>
    <w:p w14:paraId="0A33DD6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ValueStoreSpec ::= </w:t>
      </w:r>
      <w:hyperlink w:anchor="TValueKeyword" w:history="1">
        <w:r w:rsidRPr="00911C8F">
          <w:rPr>
            <w:rStyle w:val="Hyperlink"/>
            <w:noProof w:val="0"/>
          </w:rPr>
          <w:t>ValueKeyword</w:t>
        </w:r>
      </w:hyperlink>
      <w:r w:rsidRPr="000F7490">
        <w:rPr>
          <w:noProof w:val="0"/>
        </w:rPr>
        <w:t xml:space="preserve"> </w:t>
      </w:r>
      <w:hyperlink w:anchor="TValueRef" w:history="1">
        <w:r w:rsidRPr="00911C8F">
          <w:rPr>
            <w:rStyle w:val="Hyperlink"/>
            <w:noProof w:val="0"/>
          </w:rPr>
          <w:t>ValueRef</w:t>
        </w:r>
      </w:hyperlink>
      <w:r w:rsidRPr="000F7490">
        <w:rPr>
          <w:noProof w:val="0"/>
        </w:rPr>
        <w:t xml:space="preserve"> </w:t>
      </w:r>
    </w:p>
    <w:p w14:paraId="02C0BAE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IndexAssignment ::= </w:t>
      </w:r>
      <w:hyperlink w:anchor="TPortRedirectSymbol" w:history="1">
        <w:r w:rsidRPr="00911C8F">
          <w:rPr>
            <w:rStyle w:val="Hyperlink"/>
            <w:noProof w:val="0"/>
          </w:rPr>
          <w:t>PortRedirectSymbol</w:t>
        </w:r>
      </w:hyperlink>
      <w:r w:rsidRPr="000F7490">
        <w:rPr>
          <w:noProof w:val="0"/>
        </w:rPr>
        <w:t xml:space="preserve"> </w:t>
      </w:r>
      <w:hyperlink w:anchor="TIndexSpec" w:history="1">
        <w:r w:rsidRPr="00911C8F">
          <w:rPr>
            <w:rStyle w:val="Hyperlink"/>
            <w:noProof w:val="0"/>
          </w:rPr>
          <w:t>IndexSpec</w:t>
        </w:r>
      </w:hyperlink>
      <w:r w:rsidRPr="000F7490">
        <w:rPr>
          <w:noProof w:val="0"/>
        </w:rPr>
        <w:t xml:space="preserve"> </w:t>
      </w:r>
    </w:p>
    <w:p w14:paraId="36CF735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IndexSpec ::= </w:t>
      </w:r>
      <w:hyperlink w:anchor="TIndexModifier" w:history="1">
        <w:r w:rsidRPr="00911C8F">
          <w:rPr>
            <w:rStyle w:val="Hyperlink"/>
            <w:noProof w:val="0"/>
          </w:rPr>
          <w:t>IndexModifier</w:t>
        </w:r>
      </w:hyperlink>
      <w:r w:rsidRPr="000F7490">
        <w:rPr>
          <w:noProof w:val="0"/>
        </w:rPr>
        <w:t xml:space="preserve"> </w:t>
      </w:r>
      <w:hyperlink w:anchor="TValueStoreSpec" w:history="1">
        <w:r w:rsidRPr="00911C8F">
          <w:rPr>
            <w:rStyle w:val="Hyperlink"/>
            <w:noProof w:val="0"/>
          </w:rPr>
          <w:t>ValueStoreSpec</w:t>
        </w:r>
      </w:hyperlink>
      <w:r w:rsidRPr="000F7490">
        <w:rPr>
          <w:noProof w:val="0"/>
        </w:rPr>
        <w:t xml:space="preserve"> </w:t>
      </w:r>
    </w:p>
    <w:p w14:paraId="4F8852EE"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KilledStatement ::= </w:t>
      </w:r>
      <w:hyperlink w:anchor="TComponentOrAny" w:history="1">
        <w:r w:rsidRPr="00911C8F">
          <w:rPr>
            <w:rStyle w:val="Hyperlink"/>
            <w:noProof w:val="0"/>
          </w:rPr>
          <w:t>ComponentOrAny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KilledKeyword" w:history="1">
        <w:r w:rsidRPr="00911C8F">
          <w:rPr>
            <w:rStyle w:val="Hyperlink"/>
            <w:noProof w:val="0"/>
          </w:rPr>
          <w:t>KilledKeyword</w:t>
        </w:r>
      </w:hyperlink>
      <w:r w:rsidRPr="000F7490">
        <w:rPr>
          <w:noProof w:val="0"/>
        </w:rPr>
        <w:t xml:space="preserve"> [ </w:t>
      </w:r>
      <w:hyperlink w:anchor="TPortRedirectSymbol" w:history="1">
        <w:r w:rsidRPr="00911C8F">
          <w:rPr>
            <w:rStyle w:val="Hyperlink"/>
            <w:noProof w:val="0"/>
          </w:rPr>
          <w:t>PortRedirectSymbol</w:t>
        </w:r>
      </w:hyperlink>
    </w:p>
    <w:p w14:paraId="3BE25724" w14:textId="77777777" w:rsidR="00AC445D" w:rsidRPr="000F7490" w:rsidRDefault="00AC445D" w:rsidP="00AC445D">
      <w:pPr>
        <w:pStyle w:val="PL"/>
        <w:keepLines/>
        <w:rPr>
          <w:noProof w:val="0"/>
        </w:rPr>
      </w:pPr>
      <w:r w:rsidRPr="000F7490">
        <w:rPr>
          <w:noProof w:val="0"/>
        </w:rPr>
        <w:t xml:space="preserve">                        [ </w:t>
      </w:r>
      <w:hyperlink w:anchor="TValueStoreSpec" w:history="1">
        <w:r w:rsidRPr="00911C8F">
          <w:rPr>
            <w:rStyle w:val="Hyperlink"/>
            <w:noProof w:val="0"/>
          </w:rPr>
          <w:t>ValueStoreSpec</w:t>
        </w:r>
      </w:hyperlink>
      <w:r w:rsidRPr="000F7490">
        <w:rPr>
          <w:noProof w:val="0"/>
        </w:rPr>
        <w:t xml:space="preserve"> ] [ </w:t>
      </w:r>
      <w:hyperlink w:anchor="TIndexSpec" w:history="1">
        <w:r w:rsidRPr="00911C8F">
          <w:rPr>
            <w:rStyle w:val="Hyperlink"/>
            <w:noProof w:val="0"/>
          </w:rPr>
          <w:t>IndexSpec</w:t>
        </w:r>
      </w:hyperlink>
      <w:r w:rsidRPr="000F7490">
        <w:rPr>
          <w:noProof w:val="0"/>
        </w:rPr>
        <w:t>] ]</w:t>
      </w:r>
    </w:p>
    <w:p w14:paraId="7535E262" w14:textId="77777777" w:rsidR="00AC445D" w:rsidRPr="000F7490" w:rsidRDefault="00AC445D" w:rsidP="00AC445D">
      <w:pPr>
        <w:pStyle w:val="PL"/>
        <w:rPr>
          <w:noProof w:val="0"/>
        </w:rPr>
      </w:pPr>
      <w:r w:rsidRPr="000F7490">
        <w:rPr>
          <w:noProof w:val="0"/>
        </w:rPr>
        <w:t>/* STATIC SEMANTICS – If PortRedirectSymbol</w:t>
      </w:r>
      <w:r w:rsidRPr="000F7490">
        <w:rPr>
          <w:rStyle w:val="Hyperlink"/>
          <w:noProof w:val="0"/>
          <w:color w:val="auto"/>
          <w:u w:val="none"/>
        </w:rPr>
        <w:t xml:space="preserve"> is present</w:t>
      </w:r>
      <w:r w:rsidRPr="000F7490">
        <w:rPr>
          <w:noProof w:val="0"/>
        </w:rPr>
        <w:t xml:space="preserve">, </w:t>
      </w:r>
      <w:r w:rsidRPr="000F7490">
        <w:rPr>
          <w:rStyle w:val="Hyperlink"/>
          <w:noProof w:val="0"/>
          <w:color w:val="auto"/>
          <w:u w:val="none"/>
        </w:rPr>
        <w:t>at least one of</w:t>
      </w:r>
      <w:r w:rsidRPr="000F7490">
        <w:rPr>
          <w:noProof w:val="0"/>
        </w:rPr>
        <w:t xml:space="preserve"> </w:t>
      </w:r>
      <w:r w:rsidRPr="000F7490">
        <w:rPr>
          <w:i/>
          <w:noProof w:val="0"/>
        </w:rPr>
        <w:t>ValueStoreSpec</w:t>
      </w:r>
      <w:r w:rsidRPr="000F7490">
        <w:rPr>
          <w:noProof w:val="0"/>
        </w:rPr>
        <w:t xml:space="preserve"> and IndexSpec</w:t>
      </w:r>
      <w:r w:rsidRPr="000F7490">
        <w:rPr>
          <w:rStyle w:val="Hyperlink"/>
          <w:noProof w:val="0"/>
          <w:color w:val="auto"/>
          <w:u w:val="none"/>
        </w:rPr>
        <w:t xml:space="preserve"> shall be present </w:t>
      </w:r>
      <w:r w:rsidRPr="000F7490">
        <w:rPr>
          <w:noProof w:val="0"/>
        </w:rPr>
        <w:t>*/</w:t>
      </w:r>
    </w:p>
    <w:p w14:paraId="2F3AAF6E" w14:textId="066465A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DoneKeyword ::= </w:t>
      </w:r>
      <w:r w:rsidR="00486A4C" w:rsidRPr="000F7490">
        <w:rPr>
          <w:noProof w:val="0"/>
        </w:rPr>
        <w:t>"</w:t>
      </w:r>
      <w:r w:rsidRPr="000F7490">
        <w:rPr>
          <w:noProof w:val="0"/>
        </w:rPr>
        <w:t>done</w:t>
      </w:r>
      <w:r w:rsidR="00486A4C" w:rsidRPr="000F7490">
        <w:rPr>
          <w:noProof w:val="0"/>
        </w:rPr>
        <w:t>"</w:t>
      </w:r>
      <w:r w:rsidRPr="000F7490">
        <w:rPr>
          <w:noProof w:val="0"/>
        </w:rPr>
        <w:t xml:space="preserve"> </w:t>
      </w:r>
    </w:p>
    <w:p w14:paraId="7968E31A" w14:textId="56436835"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KilledKeyword ::= </w:t>
      </w:r>
      <w:r w:rsidR="00486A4C" w:rsidRPr="000F7490">
        <w:rPr>
          <w:noProof w:val="0"/>
        </w:rPr>
        <w:t>"</w:t>
      </w:r>
      <w:r w:rsidRPr="000F7490">
        <w:rPr>
          <w:noProof w:val="0"/>
        </w:rPr>
        <w:t>killed</w:t>
      </w:r>
      <w:r w:rsidR="00486A4C" w:rsidRPr="000F7490">
        <w:rPr>
          <w:noProof w:val="0"/>
        </w:rPr>
        <w:t>"</w:t>
      </w:r>
      <w:r w:rsidRPr="000F7490">
        <w:rPr>
          <w:noProof w:val="0"/>
        </w:rPr>
        <w:t xml:space="preserve"> </w:t>
      </w:r>
    </w:p>
    <w:p w14:paraId="47DD5BF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RunningOp ::= </w:t>
      </w:r>
      <w:hyperlink w:anchor="TComponentOrAny" w:history="1">
        <w:r w:rsidRPr="00911C8F">
          <w:rPr>
            <w:rStyle w:val="Hyperlink"/>
            <w:noProof w:val="0"/>
          </w:rPr>
          <w:t>ComponentOrAny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RunningKeyword" w:history="1">
        <w:r w:rsidRPr="00911C8F">
          <w:rPr>
            <w:rStyle w:val="Hyperlink"/>
            <w:noProof w:val="0"/>
          </w:rPr>
          <w:t>RunningKeyword</w:t>
        </w:r>
      </w:hyperlink>
      <w:r w:rsidRPr="000F7490">
        <w:rPr>
          <w:noProof w:val="0"/>
        </w:rPr>
        <w:t xml:space="preserve"> [</w:t>
      </w:r>
      <w:hyperlink w:anchor="TIndexAssignment" w:history="1">
        <w:r w:rsidRPr="00911C8F">
          <w:rPr>
            <w:rStyle w:val="Hyperlink"/>
            <w:noProof w:val="0"/>
          </w:rPr>
          <w:t>IndexAssignment</w:t>
        </w:r>
      </w:hyperlink>
      <w:r w:rsidRPr="000F7490">
        <w:rPr>
          <w:noProof w:val="0"/>
        </w:rPr>
        <w:t xml:space="preserve">] </w:t>
      </w:r>
    </w:p>
    <w:p w14:paraId="121E3F4B" w14:textId="04604F4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RunningKeyword ::= </w:t>
      </w:r>
      <w:r w:rsidR="00486A4C" w:rsidRPr="000F7490">
        <w:rPr>
          <w:noProof w:val="0"/>
        </w:rPr>
        <w:t>"</w:t>
      </w:r>
      <w:r w:rsidRPr="000F7490">
        <w:rPr>
          <w:noProof w:val="0"/>
        </w:rPr>
        <w:t>running</w:t>
      </w:r>
      <w:r w:rsidR="00486A4C" w:rsidRPr="000F7490">
        <w:rPr>
          <w:noProof w:val="0"/>
        </w:rPr>
        <w:t>"</w:t>
      </w:r>
      <w:r w:rsidRPr="000F7490">
        <w:rPr>
          <w:noProof w:val="0"/>
        </w:rPr>
        <w:t xml:space="preserve"> </w:t>
      </w:r>
    </w:p>
    <w:p w14:paraId="2D6EDFF0"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AliveOp ::= </w:t>
      </w:r>
      <w:hyperlink w:anchor="TComponentOrAny" w:history="1">
        <w:r w:rsidRPr="00911C8F">
          <w:rPr>
            <w:rStyle w:val="Hyperlink"/>
            <w:noProof w:val="0"/>
          </w:rPr>
          <w:t>ComponentOrAny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AliveKeyword" w:history="1">
        <w:r w:rsidRPr="00911C8F">
          <w:rPr>
            <w:rStyle w:val="Hyperlink"/>
            <w:noProof w:val="0"/>
          </w:rPr>
          <w:t>AliveKeyword</w:t>
        </w:r>
      </w:hyperlink>
      <w:r w:rsidRPr="000F7490">
        <w:rPr>
          <w:noProof w:val="0"/>
        </w:rPr>
        <w:t xml:space="preserve"> [</w:t>
      </w:r>
      <w:hyperlink w:anchor="TIndexAssignment" w:history="1">
        <w:r w:rsidRPr="00911C8F">
          <w:rPr>
            <w:rStyle w:val="Hyperlink"/>
            <w:noProof w:val="0"/>
          </w:rPr>
          <w:t>IndexAssignment</w:t>
        </w:r>
      </w:hyperlink>
      <w:r w:rsidRPr="000F7490">
        <w:rPr>
          <w:noProof w:val="0"/>
        </w:rPr>
        <w:t xml:space="preserve">] </w:t>
      </w:r>
    </w:p>
    <w:p w14:paraId="1191BCCD" w14:textId="417E8C5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CreateKeyword ::= </w:t>
      </w:r>
      <w:r w:rsidR="00486A4C" w:rsidRPr="000F7490">
        <w:rPr>
          <w:noProof w:val="0"/>
        </w:rPr>
        <w:t>"</w:t>
      </w:r>
      <w:r w:rsidRPr="000F7490">
        <w:rPr>
          <w:noProof w:val="0"/>
        </w:rPr>
        <w:t>create</w:t>
      </w:r>
      <w:r w:rsidR="00486A4C" w:rsidRPr="000F7490">
        <w:rPr>
          <w:noProof w:val="0"/>
        </w:rPr>
        <w:t>"</w:t>
      </w:r>
      <w:r w:rsidRPr="000F7490">
        <w:rPr>
          <w:noProof w:val="0"/>
        </w:rPr>
        <w:t xml:space="preserve"> </w:t>
      </w:r>
    </w:p>
    <w:p w14:paraId="1F04CA4F" w14:textId="5DA6763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AliveKeyword ::= </w:t>
      </w:r>
      <w:r w:rsidR="00486A4C" w:rsidRPr="000F7490">
        <w:rPr>
          <w:noProof w:val="0"/>
        </w:rPr>
        <w:t>"</w:t>
      </w:r>
      <w:r w:rsidRPr="000F7490">
        <w:rPr>
          <w:noProof w:val="0"/>
        </w:rPr>
        <w:t>alive</w:t>
      </w:r>
      <w:r w:rsidR="00486A4C" w:rsidRPr="000F7490">
        <w:rPr>
          <w:noProof w:val="0"/>
        </w:rPr>
        <w:t>"</w:t>
      </w:r>
      <w:r w:rsidRPr="000F7490">
        <w:rPr>
          <w:noProof w:val="0"/>
        </w:rPr>
        <w:t xml:space="preserve"> </w:t>
      </w:r>
    </w:p>
    <w:p w14:paraId="15D1F74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ConnectStatement ::= </w:t>
      </w:r>
      <w:hyperlink w:anchor="TConnectKeyword" w:history="1">
        <w:r w:rsidRPr="00911C8F">
          <w:rPr>
            <w:rStyle w:val="Hyperlink"/>
            <w:noProof w:val="0"/>
          </w:rPr>
          <w:t>ConnectKeyword</w:t>
        </w:r>
      </w:hyperlink>
      <w:r w:rsidRPr="000F7490">
        <w:rPr>
          <w:noProof w:val="0"/>
        </w:rPr>
        <w:t xml:space="preserve"> </w:t>
      </w:r>
      <w:hyperlink w:anchor="TSingleConnectionSpec" w:history="1">
        <w:r w:rsidRPr="00911C8F">
          <w:rPr>
            <w:rStyle w:val="Hyperlink"/>
            <w:noProof w:val="0"/>
          </w:rPr>
          <w:t>SingleConnectionSpec</w:t>
        </w:r>
      </w:hyperlink>
      <w:r w:rsidRPr="000F7490">
        <w:rPr>
          <w:noProof w:val="0"/>
        </w:rPr>
        <w:t xml:space="preserve"> </w:t>
      </w:r>
    </w:p>
    <w:p w14:paraId="3307B8E1" w14:textId="0C99E9B3" w:rsidR="00AC445D" w:rsidRPr="000F7490" w:rsidRDefault="00AC445D" w:rsidP="00AC445D">
      <w:pPr>
        <w:pStyle w:val="PL"/>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 xml:space="preserve">ConnectKeyword ::= </w:t>
      </w:r>
      <w:r w:rsidR="00486A4C" w:rsidRPr="000F7490">
        <w:rPr>
          <w:noProof w:val="0"/>
        </w:rPr>
        <w:t>"</w:t>
      </w:r>
      <w:r w:rsidRPr="000F7490">
        <w:rPr>
          <w:noProof w:val="0"/>
        </w:rPr>
        <w:t>connect</w:t>
      </w:r>
      <w:r w:rsidR="00486A4C" w:rsidRPr="000F7490">
        <w:rPr>
          <w:noProof w:val="0"/>
        </w:rPr>
        <w:t>"</w:t>
      </w:r>
      <w:r w:rsidRPr="000F7490">
        <w:rPr>
          <w:noProof w:val="0"/>
        </w:rPr>
        <w:t xml:space="preserve"> </w:t>
      </w:r>
    </w:p>
    <w:p w14:paraId="4A4C6D06" w14:textId="511EFFA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SingleConnectionSpec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PortRef" w:history="1">
        <w:r w:rsidRPr="00911C8F">
          <w:rPr>
            <w:rStyle w:val="Hyperlink"/>
            <w:noProof w:val="0"/>
          </w:rPr>
          <w:t>PortRef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PortRef" w:history="1">
        <w:r w:rsidRPr="00911C8F">
          <w:rPr>
            <w:rStyle w:val="Hyperlink"/>
            <w:noProof w:val="0"/>
          </w:rPr>
          <w:t>PortRef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0FF5E7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PortRef ::= </w:t>
      </w:r>
      <w:hyperlink w:anchor="TComponentRef" w:history="1">
        <w:r w:rsidRPr="00911C8F">
          <w:rPr>
            <w:rStyle w:val="Hyperlink"/>
            <w:noProof w:val="0"/>
          </w:rPr>
          <w:t>ComponentRef</w:t>
        </w:r>
      </w:hyperlink>
      <w:r w:rsidRPr="000F7490">
        <w:rPr>
          <w:noProof w:val="0"/>
        </w:rPr>
        <w:t xml:space="preserve"> </w:t>
      </w:r>
      <w:hyperlink w:anchor="TColon" w:history="1">
        <w:r w:rsidRPr="00911C8F">
          <w:rPr>
            <w:rStyle w:val="Hyperlink"/>
            <w:noProof w:val="0"/>
          </w:rPr>
          <w:t>Colon</w:t>
        </w:r>
      </w:hyperlink>
      <w:r w:rsidRPr="000F7490">
        <w:rPr>
          <w:noProof w:val="0"/>
        </w:rPr>
        <w:t xml:space="preserve"> </w:t>
      </w:r>
      <w:hyperlink w:anchor="TArrayIdentifierRef" w:history="1">
        <w:r w:rsidRPr="00911C8F">
          <w:rPr>
            <w:rStyle w:val="Hyperlink"/>
            <w:noProof w:val="0"/>
          </w:rPr>
          <w:t>ArrayIdentifierRef</w:t>
        </w:r>
      </w:hyperlink>
      <w:r w:rsidRPr="000F7490">
        <w:rPr>
          <w:noProof w:val="0"/>
        </w:rPr>
        <w:t xml:space="preserve"> </w:t>
      </w:r>
    </w:p>
    <w:p w14:paraId="0FD8BD0D" w14:textId="452F0BF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ComponentRef ::= </w:t>
      </w:r>
      <w:r w:rsidR="00F67C57" w:rsidRPr="000F7490">
        <w:rPr>
          <w:noProof w:val="0"/>
        </w:rPr>
        <w:t xml:space="preserve">ObjectReference </w:t>
      </w:r>
      <w:r w:rsidRPr="000F7490">
        <w:rPr>
          <w:noProof w:val="0"/>
        </w:rPr>
        <w:t xml:space="preserve">| </w:t>
      </w:r>
    </w:p>
    <w:p w14:paraId="08D954E6" w14:textId="77777777" w:rsidR="00AC445D" w:rsidRPr="000F7490" w:rsidRDefault="00AC445D" w:rsidP="00AC445D">
      <w:pPr>
        <w:pStyle w:val="PL"/>
        <w:rPr>
          <w:noProof w:val="0"/>
        </w:rPr>
      </w:pPr>
      <w:r w:rsidRPr="000F7490">
        <w:rPr>
          <w:noProof w:val="0"/>
        </w:rPr>
        <w:t xml:space="preserve">                      </w:t>
      </w:r>
      <w:hyperlink w:anchor="TSystemKeyword" w:history="1">
        <w:r w:rsidRPr="00911C8F">
          <w:rPr>
            <w:rStyle w:val="Hyperlink"/>
            <w:noProof w:val="0"/>
          </w:rPr>
          <w:t>SystemKeyword</w:t>
        </w:r>
      </w:hyperlink>
      <w:r w:rsidRPr="000F7490">
        <w:rPr>
          <w:noProof w:val="0"/>
        </w:rPr>
        <w:t xml:space="preserve"> | </w:t>
      </w:r>
    </w:p>
    <w:p w14:paraId="149A9F60" w14:textId="77777777" w:rsidR="00AC445D" w:rsidRPr="000F7490" w:rsidRDefault="00AC445D" w:rsidP="00AC445D">
      <w:pPr>
        <w:pStyle w:val="PL"/>
        <w:rPr>
          <w:noProof w:val="0"/>
        </w:rPr>
      </w:pPr>
      <w:r w:rsidRPr="000F7490">
        <w:rPr>
          <w:noProof w:val="0"/>
        </w:rPr>
        <w:t xml:space="preserve">                      </w:t>
      </w:r>
      <w:hyperlink w:anchor="TSelfOp" w:history="1">
        <w:r w:rsidRPr="00911C8F">
          <w:rPr>
            <w:rStyle w:val="Hyperlink"/>
            <w:noProof w:val="0"/>
          </w:rPr>
          <w:t>SelfOp</w:t>
        </w:r>
      </w:hyperlink>
      <w:r w:rsidRPr="000F7490">
        <w:rPr>
          <w:noProof w:val="0"/>
        </w:rPr>
        <w:t xml:space="preserve"> | </w:t>
      </w:r>
    </w:p>
    <w:p w14:paraId="0AE0D29C" w14:textId="77777777" w:rsidR="00AC445D" w:rsidRPr="000F7490" w:rsidRDefault="00AC445D" w:rsidP="00AC445D">
      <w:pPr>
        <w:pStyle w:val="PL"/>
        <w:rPr>
          <w:noProof w:val="0"/>
        </w:rPr>
      </w:pPr>
      <w:r w:rsidRPr="000F7490">
        <w:rPr>
          <w:noProof w:val="0"/>
        </w:rPr>
        <w:t xml:space="preserve">                      </w:t>
      </w:r>
      <w:hyperlink w:anchor="TMTCKeyword" w:history="1">
        <w:r w:rsidRPr="00911C8F">
          <w:rPr>
            <w:rStyle w:val="Hyperlink"/>
            <w:noProof w:val="0"/>
          </w:rPr>
          <w:t>MTCKeyword</w:t>
        </w:r>
      </w:hyperlink>
      <w:r w:rsidRPr="000F7490">
        <w:rPr>
          <w:noProof w:val="0"/>
        </w:rPr>
        <w:t xml:space="preserve"> </w:t>
      </w:r>
    </w:p>
    <w:p w14:paraId="6DFC6F0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DisconnectStatement ::= </w:t>
      </w:r>
      <w:hyperlink w:anchor="TDisconnectKeyword" w:history="1">
        <w:r w:rsidRPr="00911C8F">
          <w:rPr>
            <w:rStyle w:val="Hyperlink"/>
            <w:noProof w:val="0"/>
          </w:rPr>
          <w:t>DisconnectKeyword</w:t>
        </w:r>
      </w:hyperlink>
      <w:r w:rsidRPr="000F7490">
        <w:rPr>
          <w:noProof w:val="0"/>
        </w:rPr>
        <w:t xml:space="preserve"> [</w:t>
      </w:r>
      <w:hyperlink w:anchor="TSingleConnectionSpec" w:history="1">
        <w:r w:rsidRPr="00911C8F">
          <w:rPr>
            <w:rStyle w:val="Hyperlink"/>
            <w:noProof w:val="0"/>
          </w:rPr>
          <w:t>SingleConnectionSpec</w:t>
        </w:r>
      </w:hyperlink>
      <w:r w:rsidRPr="000F7490">
        <w:rPr>
          <w:noProof w:val="0"/>
        </w:rPr>
        <w:t xml:space="preserve"> | </w:t>
      </w:r>
    </w:p>
    <w:p w14:paraId="083B6C62" w14:textId="77777777" w:rsidR="00AC445D" w:rsidRPr="000F7490" w:rsidRDefault="00AC445D" w:rsidP="00AC445D">
      <w:pPr>
        <w:pStyle w:val="PL"/>
        <w:rPr>
          <w:noProof w:val="0"/>
        </w:rPr>
      </w:pPr>
      <w:r w:rsidRPr="000F7490">
        <w:rPr>
          <w:noProof w:val="0"/>
        </w:rPr>
        <w:t xml:space="preserve">                                                </w:t>
      </w:r>
      <w:hyperlink w:anchor="TAllConnectionsSpec" w:history="1">
        <w:r w:rsidRPr="00911C8F">
          <w:rPr>
            <w:rStyle w:val="Hyperlink"/>
            <w:noProof w:val="0"/>
          </w:rPr>
          <w:t>AllConnectionsSpec</w:t>
        </w:r>
      </w:hyperlink>
      <w:r w:rsidRPr="000F7490">
        <w:rPr>
          <w:noProof w:val="0"/>
        </w:rPr>
        <w:t xml:space="preserve"> | </w:t>
      </w:r>
    </w:p>
    <w:p w14:paraId="6AB9982E" w14:textId="77777777" w:rsidR="00AC445D" w:rsidRPr="000F7490" w:rsidRDefault="00AC445D" w:rsidP="00AC445D">
      <w:pPr>
        <w:pStyle w:val="PL"/>
        <w:rPr>
          <w:noProof w:val="0"/>
        </w:rPr>
      </w:pPr>
      <w:r w:rsidRPr="000F7490">
        <w:rPr>
          <w:noProof w:val="0"/>
        </w:rPr>
        <w:t xml:space="preserve">                                                </w:t>
      </w:r>
      <w:hyperlink w:anchor="TAllPortsSpec" w:history="1">
        <w:r w:rsidRPr="00911C8F">
          <w:rPr>
            <w:rStyle w:val="Hyperlink"/>
            <w:noProof w:val="0"/>
          </w:rPr>
          <w:t>AllPortsSpec</w:t>
        </w:r>
      </w:hyperlink>
      <w:r w:rsidRPr="000F7490">
        <w:rPr>
          <w:noProof w:val="0"/>
        </w:rPr>
        <w:t xml:space="preserve"> | </w:t>
      </w:r>
    </w:p>
    <w:p w14:paraId="6D101FD5" w14:textId="77777777" w:rsidR="00AC445D" w:rsidRPr="000F7490" w:rsidRDefault="00AC445D" w:rsidP="00AC445D">
      <w:pPr>
        <w:pStyle w:val="PL"/>
        <w:rPr>
          <w:noProof w:val="0"/>
        </w:rPr>
      </w:pPr>
      <w:r w:rsidRPr="000F7490">
        <w:rPr>
          <w:noProof w:val="0"/>
        </w:rPr>
        <w:t xml:space="preserve">                                                </w:t>
      </w:r>
      <w:hyperlink w:anchor="TAllCompsAllPortsSpec" w:history="1">
        <w:r w:rsidRPr="00911C8F">
          <w:rPr>
            <w:rStyle w:val="Hyperlink"/>
            <w:noProof w:val="0"/>
          </w:rPr>
          <w:t>AllCompsAllPortsSpec</w:t>
        </w:r>
      </w:hyperlink>
      <w:r w:rsidRPr="000F7490">
        <w:rPr>
          <w:noProof w:val="0"/>
        </w:rPr>
        <w:t xml:space="preserve"> </w:t>
      </w:r>
    </w:p>
    <w:p w14:paraId="1EA229A3" w14:textId="77777777" w:rsidR="00AC445D" w:rsidRPr="000F7490" w:rsidRDefault="00AC445D" w:rsidP="00AC445D">
      <w:pPr>
        <w:pStyle w:val="PL"/>
        <w:rPr>
          <w:noProof w:val="0"/>
        </w:rPr>
      </w:pPr>
      <w:r w:rsidRPr="000F7490">
        <w:rPr>
          <w:noProof w:val="0"/>
        </w:rPr>
        <w:t xml:space="preserve">                                               ] </w:t>
      </w:r>
    </w:p>
    <w:p w14:paraId="4E242469" w14:textId="50FDBDC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AllConnectionsSpec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PortRef" w:history="1">
        <w:r w:rsidRPr="00911C8F">
          <w:rPr>
            <w:rStyle w:val="Hyperlink"/>
            <w:noProof w:val="0"/>
          </w:rPr>
          <w:t>PortRef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B95B3F3" w14:textId="76B0E1F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AllPortsSpec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omponentRef" w:history="1">
        <w:r w:rsidRPr="00911C8F">
          <w:rPr>
            <w:rStyle w:val="Hyperlink"/>
            <w:noProof w:val="0"/>
          </w:rPr>
          <w:t>ComponentRef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hyperlink w:anchor="TPortKeyword" w:history="1">
        <w:r w:rsidRPr="00911C8F">
          <w:rPr>
            <w:rStyle w:val="Hyperlink"/>
            <w:noProof w:val="0"/>
          </w:rPr>
          <w:t>PortKeyword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9254905" w14:textId="16F7258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AllCompsAllPortsSpec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hyperlink w:anchor="TComponentKeyword" w:history="1">
        <w:r w:rsidRPr="00911C8F">
          <w:rPr>
            <w:rStyle w:val="Hyperlink"/>
            <w:noProof w:val="0"/>
          </w:rPr>
          <w:t>ComponentKeyword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p>
    <w:p w14:paraId="466F1331" w14:textId="0DB4652E" w:rsidR="00AC445D" w:rsidRPr="000F7490" w:rsidRDefault="00AC445D" w:rsidP="00AC445D">
      <w:pPr>
        <w:pStyle w:val="PL"/>
        <w:rPr>
          <w:noProof w:val="0"/>
        </w:rPr>
      </w:pPr>
      <w:r w:rsidRPr="000F7490">
        <w:rPr>
          <w:noProof w:val="0"/>
        </w:rPr>
        <w:t xml:space="preserve">                              </w:t>
      </w:r>
      <w:hyperlink w:anchor="TPortKeyword" w:history="1">
        <w:r w:rsidRPr="00911C8F">
          <w:rPr>
            <w:rStyle w:val="Hyperlink"/>
            <w:noProof w:val="0"/>
          </w:rPr>
          <w:t>PortKeyword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E40187E" w14:textId="55F87A9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DisconnectKeyword ::= </w:t>
      </w:r>
      <w:r w:rsidR="00486A4C" w:rsidRPr="000F7490">
        <w:rPr>
          <w:noProof w:val="0"/>
        </w:rPr>
        <w:t>"</w:t>
      </w:r>
      <w:r w:rsidRPr="000F7490">
        <w:rPr>
          <w:noProof w:val="0"/>
        </w:rPr>
        <w:t>disconnect</w:t>
      </w:r>
      <w:r w:rsidR="00486A4C" w:rsidRPr="000F7490">
        <w:rPr>
          <w:noProof w:val="0"/>
        </w:rPr>
        <w:t>"</w:t>
      </w:r>
      <w:r w:rsidRPr="000F7490">
        <w:rPr>
          <w:noProof w:val="0"/>
        </w:rPr>
        <w:t xml:space="preserve"> </w:t>
      </w:r>
    </w:p>
    <w:p w14:paraId="6BF85D8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MapStatement ::= </w:t>
      </w:r>
      <w:hyperlink w:anchor="TMapKeyword" w:history="1">
        <w:r w:rsidRPr="00911C8F">
          <w:rPr>
            <w:rStyle w:val="Hyperlink"/>
            <w:noProof w:val="0"/>
          </w:rPr>
          <w:t>MapKeyword</w:t>
        </w:r>
      </w:hyperlink>
      <w:r w:rsidRPr="000F7490">
        <w:rPr>
          <w:noProof w:val="0"/>
        </w:rPr>
        <w:t xml:space="preserve"> </w:t>
      </w:r>
      <w:hyperlink w:anchor="TSingleConnectionSpec" w:history="1">
        <w:r w:rsidRPr="00911C8F">
          <w:rPr>
            <w:rStyle w:val="Hyperlink"/>
            <w:noProof w:val="0"/>
          </w:rPr>
          <w:t>SingleConnectionSpec</w:t>
        </w:r>
      </w:hyperlink>
      <w:r w:rsidRPr="000F7490">
        <w:rPr>
          <w:noProof w:val="0"/>
        </w:rPr>
        <w:t xml:space="preserve"> [</w:t>
      </w:r>
      <w:hyperlink w:anchor="TParamClause" w:history="1">
        <w:r w:rsidRPr="00911C8F">
          <w:rPr>
            <w:rStyle w:val="Hyperlink"/>
            <w:noProof w:val="0"/>
          </w:rPr>
          <w:t>ParamClause</w:t>
        </w:r>
      </w:hyperlink>
      <w:r w:rsidRPr="000F7490">
        <w:rPr>
          <w:noProof w:val="0"/>
        </w:rPr>
        <w:t xml:space="preserve">] </w:t>
      </w:r>
    </w:p>
    <w:p w14:paraId="322825D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ParamClause ::= </w:t>
      </w:r>
      <w:hyperlink w:anchor="TParamKeyword" w:history="1">
        <w:r w:rsidRPr="00911C8F">
          <w:rPr>
            <w:rStyle w:val="Hyperlink"/>
            <w:noProof w:val="0"/>
          </w:rPr>
          <w:t>ParamKeyword</w:t>
        </w:r>
      </w:hyperlink>
      <w:r w:rsidRPr="000F7490">
        <w:rPr>
          <w:noProof w:val="0"/>
        </w:rPr>
        <w:t xml:space="preserve"> </w:t>
      </w:r>
      <w:hyperlink w:anchor="TActualParList" w:history="1">
        <w:r w:rsidRPr="00911C8F">
          <w:rPr>
            <w:rStyle w:val="Hyperlink"/>
            <w:noProof w:val="0"/>
          </w:rPr>
          <w:t>ActualParList</w:t>
        </w:r>
      </w:hyperlink>
      <w:r w:rsidRPr="000F7490">
        <w:rPr>
          <w:noProof w:val="0"/>
        </w:rPr>
        <w:t xml:space="preserve"> </w:t>
      </w:r>
    </w:p>
    <w:p w14:paraId="49413679" w14:textId="7852BBE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MapKeyword ::= </w:t>
      </w:r>
      <w:r w:rsidR="00486A4C" w:rsidRPr="000F7490">
        <w:rPr>
          <w:noProof w:val="0"/>
        </w:rPr>
        <w:t>"</w:t>
      </w:r>
      <w:r w:rsidRPr="000F7490">
        <w:rPr>
          <w:noProof w:val="0"/>
        </w:rPr>
        <w:t>map</w:t>
      </w:r>
      <w:r w:rsidR="00486A4C" w:rsidRPr="000F7490">
        <w:rPr>
          <w:noProof w:val="0"/>
        </w:rPr>
        <w:t>"</w:t>
      </w:r>
      <w:r w:rsidRPr="000F7490">
        <w:rPr>
          <w:noProof w:val="0"/>
        </w:rPr>
        <w:t xml:space="preserve"> </w:t>
      </w:r>
    </w:p>
    <w:p w14:paraId="65D399B8"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UnmapStatement ::= </w:t>
      </w:r>
      <w:hyperlink w:anchor="TUnmapKeyword" w:history="1">
        <w:r w:rsidRPr="00911C8F">
          <w:rPr>
            <w:rStyle w:val="Hyperlink"/>
            <w:noProof w:val="0"/>
          </w:rPr>
          <w:t>UnmapKeyword</w:t>
        </w:r>
      </w:hyperlink>
      <w:r w:rsidRPr="000F7490">
        <w:rPr>
          <w:noProof w:val="0"/>
        </w:rPr>
        <w:t xml:space="preserve"> [</w:t>
      </w:r>
      <w:hyperlink w:anchor="TSingleConnectionSpec" w:history="1">
        <w:r w:rsidRPr="00911C8F">
          <w:rPr>
            <w:rStyle w:val="Hyperlink"/>
            <w:noProof w:val="0"/>
          </w:rPr>
          <w:t>SingleConnectionSpec</w:t>
        </w:r>
      </w:hyperlink>
      <w:r w:rsidRPr="000F7490">
        <w:rPr>
          <w:noProof w:val="0"/>
        </w:rPr>
        <w:t xml:space="preserve"> [</w:t>
      </w:r>
      <w:hyperlink w:anchor="TParamClause" w:history="1">
        <w:r w:rsidRPr="00911C8F">
          <w:rPr>
            <w:rStyle w:val="Hyperlink"/>
            <w:noProof w:val="0"/>
          </w:rPr>
          <w:t>ParamClause</w:t>
        </w:r>
      </w:hyperlink>
      <w:r w:rsidRPr="000F7490">
        <w:rPr>
          <w:noProof w:val="0"/>
        </w:rPr>
        <w:t xml:space="preserve">] | </w:t>
      </w:r>
    </w:p>
    <w:p w14:paraId="01BD18EA" w14:textId="77777777" w:rsidR="00AC445D" w:rsidRPr="000F7490" w:rsidRDefault="00AC445D" w:rsidP="00AC445D">
      <w:pPr>
        <w:pStyle w:val="PL"/>
        <w:rPr>
          <w:noProof w:val="0"/>
        </w:rPr>
      </w:pPr>
      <w:r w:rsidRPr="000F7490">
        <w:rPr>
          <w:noProof w:val="0"/>
        </w:rPr>
        <w:t xml:space="preserve">                                      </w:t>
      </w:r>
      <w:hyperlink w:anchor="TAllConnectionsSpec" w:history="1">
        <w:r w:rsidRPr="00911C8F">
          <w:rPr>
            <w:rStyle w:val="Hyperlink"/>
            <w:noProof w:val="0"/>
          </w:rPr>
          <w:t>AllConnectionsSpec</w:t>
        </w:r>
      </w:hyperlink>
      <w:r w:rsidRPr="000F7490">
        <w:rPr>
          <w:noProof w:val="0"/>
        </w:rPr>
        <w:t xml:space="preserve"> [</w:t>
      </w:r>
      <w:hyperlink w:anchor="TParamClause" w:history="1">
        <w:r w:rsidRPr="00911C8F">
          <w:rPr>
            <w:rStyle w:val="Hyperlink"/>
            <w:noProof w:val="0"/>
          </w:rPr>
          <w:t>ParamClause</w:t>
        </w:r>
      </w:hyperlink>
      <w:r w:rsidRPr="000F7490">
        <w:rPr>
          <w:noProof w:val="0"/>
        </w:rPr>
        <w:t xml:space="preserve">] | </w:t>
      </w:r>
    </w:p>
    <w:p w14:paraId="4E718028" w14:textId="77777777" w:rsidR="00AC445D" w:rsidRPr="000F7490" w:rsidRDefault="00AC445D" w:rsidP="00AC445D">
      <w:pPr>
        <w:pStyle w:val="PL"/>
        <w:rPr>
          <w:noProof w:val="0"/>
        </w:rPr>
      </w:pPr>
      <w:r w:rsidRPr="000F7490">
        <w:rPr>
          <w:noProof w:val="0"/>
        </w:rPr>
        <w:t xml:space="preserve">                                      </w:t>
      </w:r>
      <w:hyperlink w:anchor="TAllPortsSpec" w:history="1">
        <w:r w:rsidRPr="00911C8F">
          <w:rPr>
            <w:rStyle w:val="Hyperlink"/>
            <w:noProof w:val="0"/>
          </w:rPr>
          <w:t>AllPortsSpec</w:t>
        </w:r>
      </w:hyperlink>
      <w:r w:rsidRPr="000F7490">
        <w:rPr>
          <w:noProof w:val="0"/>
        </w:rPr>
        <w:t xml:space="preserve"> | </w:t>
      </w:r>
    </w:p>
    <w:p w14:paraId="734E4C62" w14:textId="77777777" w:rsidR="00AC445D" w:rsidRPr="000F7490" w:rsidRDefault="00AC445D" w:rsidP="00AC445D">
      <w:pPr>
        <w:pStyle w:val="PL"/>
        <w:rPr>
          <w:noProof w:val="0"/>
        </w:rPr>
      </w:pPr>
      <w:r w:rsidRPr="000F7490">
        <w:rPr>
          <w:noProof w:val="0"/>
        </w:rPr>
        <w:t xml:space="preserve">                                      </w:t>
      </w:r>
      <w:hyperlink w:anchor="TAllCompsAllPortsSpec" w:history="1">
        <w:r w:rsidRPr="00911C8F">
          <w:rPr>
            <w:rStyle w:val="Hyperlink"/>
            <w:noProof w:val="0"/>
          </w:rPr>
          <w:t>AllCompsAllPortsSpec</w:t>
        </w:r>
      </w:hyperlink>
      <w:r w:rsidRPr="000F7490">
        <w:rPr>
          <w:noProof w:val="0"/>
        </w:rPr>
        <w:t xml:space="preserve"> |</w:t>
      </w:r>
    </w:p>
    <w:p w14:paraId="1DD531E2" w14:textId="7C9DAC03"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omponentRef" w:history="1">
        <w:r w:rsidRPr="00911C8F">
          <w:rPr>
            <w:rStyle w:val="Hyperlink"/>
            <w:noProof w:val="0"/>
          </w:rPr>
          <w:t>ValueRef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p>
    <w:p w14:paraId="16E75C55" w14:textId="77777777" w:rsidR="00AC445D" w:rsidRPr="000F7490" w:rsidRDefault="00AC445D" w:rsidP="00AC445D">
      <w:pPr>
        <w:pStyle w:val="PL"/>
        <w:rPr>
          <w:noProof w:val="0"/>
        </w:rPr>
      </w:pPr>
      <w:r w:rsidRPr="000F7490">
        <w:rPr>
          <w:noProof w:val="0"/>
        </w:rPr>
        <w:t xml:space="preserve">                                     ] </w:t>
      </w:r>
    </w:p>
    <w:p w14:paraId="44CDE951" w14:textId="620BE84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UnmapKeyword ::= </w:t>
      </w:r>
      <w:r w:rsidR="00486A4C" w:rsidRPr="000F7490">
        <w:rPr>
          <w:noProof w:val="0"/>
        </w:rPr>
        <w:t>"</w:t>
      </w:r>
      <w:r w:rsidRPr="000F7490">
        <w:rPr>
          <w:noProof w:val="0"/>
        </w:rPr>
        <w:t>unmap</w:t>
      </w:r>
      <w:r w:rsidR="00486A4C" w:rsidRPr="000F7490">
        <w:rPr>
          <w:noProof w:val="0"/>
        </w:rPr>
        <w:t>"</w:t>
      </w:r>
      <w:r w:rsidRPr="000F7490">
        <w:rPr>
          <w:noProof w:val="0"/>
        </w:rPr>
        <w:t xml:space="preserve"> </w:t>
      </w:r>
    </w:p>
    <w:p w14:paraId="2A7CAA5C" w14:textId="61C4B685"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StartTCStatement ::= </w:t>
      </w:r>
      <w:r w:rsidR="0095313E" w:rsidRPr="000F7490">
        <w:rPr>
          <w:noProof w:val="0"/>
        </w:rPr>
        <w:t xml:space="preserve">ObjectReference </w:t>
      </w:r>
      <w:hyperlink w:anchor="TDot" w:history="1">
        <w:r w:rsidRPr="00911C8F">
          <w:rPr>
            <w:rStyle w:val="Hyperlink"/>
            <w:noProof w:val="0"/>
          </w:rPr>
          <w:t>Dot</w:t>
        </w:r>
      </w:hyperlink>
      <w:r w:rsidRPr="000F7490">
        <w:rPr>
          <w:noProof w:val="0"/>
        </w:rPr>
        <w:t xml:space="preserve"> </w:t>
      </w:r>
      <w:hyperlink w:anchor="TStartKeyword" w:history="1">
        <w:r w:rsidRPr="00911C8F">
          <w:rPr>
            <w:rStyle w:val="Hyperlink"/>
            <w:noProof w:val="0"/>
          </w:rPr>
          <w:t>StartKeyword</w:t>
        </w:r>
      </w:hyperlink>
      <w:r w:rsidRPr="000F7490">
        <w:rPr>
          <w:noProof w:val="0"/>
        </w:rPr>
        <w:t xml:space="preserve">   </w:t>
      </w:r>
    </w:p>
    <w:p w14:paraId="0BA04E69" w14:textId="754AAB6F"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unctionInstance" w:history="1">
        <w:r w:rsidRPr="00911C8F">
          <w:rPr>
            <w:rStyle w:val="Hyperlink"/>
            <w:noProof w:val="0"/>
          </w:rPr>
          <w:t>FunctionInstance</w:t>
        </w:r>
      </w:hyperlink>
      <w:r w:rsidRPr="000F7490">
        <w:rPr>
          <w:rStyle w:val="Hyperlink"/>
          <w:noProof w:val="0"/>
          <w:color w:val="auto"/>
        </w:rPr>
        <w:t xml:space="preserve"> </w:t>
      </w:r>
      <w:r w:rsidRPr="000F7490">
        <w:rPr>
          <w:noProof w:val="0"/>
        </w:rPr>
        <w:t xml:space="preserve">| </w:t>
      </w:r>
      <w:hyperlink w:anchor="TAltstepInstance" w:history="1">
        <w:r w:rsidRPr="00911C8F">
          <w:rPr>
            <w:rStyle w:val="Hyperlink"/>
            <w:noProof w:val="0"/>
          </w:rPr>
          <w:t>AltstepInstance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FECD475" w14:textId="50120BF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StartKeyword ::= </w:t>
      </w:r>
      <w:r w:rsidR="00486A4C" w:rsidRPr="000F7490">
        <w:rPr>
          <w:noProof w:val="0"/>
        </w:rPr>
        <w:t>"</w:t>
      </w:r>
      <w:r w:rsidRPr="000F7490">
        <w:rPr>
          <w:noProof w:val="0"/>
        </w:rPr>
        <w:t>start</w:t>
      </w:r>
      <w:r w:rsidR="00486A4C" w:rsidRPr="000F7490">
        <w:rPr>
          <w:noProof w:val="0"/>
        </w:rPr>
        <w:t>"</w:t>
      </w:r>
      <w:r w:rsidRPr="000F7490">
        <w:rPr>
          <w:noProof w:val="0"/>
        </w:rPr>
        <w:t xml:space="preserve"> </w:t>
      </w:r>
    </w:p>
    <w:p w14:paraId="5B9F5CD3"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StopTCStatement ::= </w:t>
      </w:r>
      <w:hyperlink w:anchor="TStopKeyword" w:history="1">
        <w:r w:rsidRPr="00911C8F">
          <w:rPr>
            <w:rStyle w:val="Hyperlink"/>
            <w:noProof w:val="0"/>
          </w:rPr>
          <w:t>StopKeyword</w:t>
        </w:r>
      </w:hyperlink>
      <w:r w:rsidRPr="000F7490">
        <w:rPr>
          <w:noProof w:val="0"/>
        </w:rPr>
        <w:t xml:space="preserve"> | (</w:t>
      </w:r>
      <w:hyperlink w:anchor="TComponentReferenceOrLiteral" w:history="1">
        <w:r w:rsidRPr="00911C8F">
          <w:rPr>
            <w:rStyle w:val="Hyperlink"/>
            <w:noProof w:val="0"/>
          </w:rPr>
          <w:t>ComponentReferenceOrLiteral</w:t>
        </w:r>
      </w:hyperlink>
      <w:r w:rsidRPr="000F7490">
        <w:rPr>
          <w:noProof w:val="0"/>
        </w:rPr>
        <w:t xml:space="preserve"> | </w:t>
      </w:r>
      <w:hyperlink w:anchor="TAllKeyword" w:history="1">
        <w:r w:rsidRPr="00911C8F">
          <w:rPr>
            <w:rStyle w:val="Hyperlink"/>
            <w:noProof w:val="0"/>
          </w:rPr>
          <w:t>AllKeyword</w:t>
        </w:r>
      </w:hyperlink>
      <w:r w:rsidRPr="000F7490">
        <w:rPr>
          <w:noProof w:val="0"/>
        </w:rPr>
        <w:t xml:space="preserve">   </w:t>
      </w:r>
    </w:p>
    <w:p w14:paraId="0BB90012" w14:textId="77777777" w:rsidR="00AC445D" w:rsidRPr="000F7490" w:rsidRDefault="00AC445D" w:rsidP="00AC445D">
      <w:pPr>
        <w:pStyle w:val="PL"/>
        <w:rPr>
          <w:noProof w:val="0"/>
        </w:rPr>
      </w:pPr>
      <w:r w:rsidRPr="000F7490">
        <w:rPr>
          <w:noProof w:val="0"/>
        </w:rPr>
        <w:t xml:space="preserve">                                        </w:t>
      </w:r>
      <w:hyperlink w:anchor="TComponentKeyword" w:history="1">
        <w:r w:rsidRPr="00911C8F">
          <w:rPr>
            <w:rStyle w:val="Hyperlink"/>
            <w:noProof w:val="0"/>
          </w:rPr>
          <w:t>ComponentKeyword</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StopKeyword" w:history="1">
        <w:r w:rsidRPr="00911C8F">
          <w:rPr>
            <w:rStyle w:val="Hyperlink"/>
            <w:noProof w:val="0"/>
          </w:rPr>
          <w:t>StopKeyword</w:t>
        </w:r>
      </w:hyperlink>
      <w:r w:rsidRPr="000F7490">
        <w:rPr>
          <w:noProof w:val="0"/>
        </w:rPr>
        <w:t xml:space="preserve"> </w:t>
      </w:r>
    </w:p>
    <w:p w14:paraId="534457DA" w14:textId="3E13802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ComponentReferenceOrLiteral ::= </w:t>
      </w:r>
      <w:r w:rsidR="0095313E" w:rsidRPr="000F7490">
        <w:rPr>
          <w:noProof w:val="0"/>
        </w:rPr>
        <w:t xml:space="preserve">ObjectReference </w:t>
      </w:r>
      <w:r w:rsidRPr="000F7490">
        <w:rPr>
          <w:noProof w:val="0"/>
        </w:rPr>
        <w:t xml:space="preserve">| </w:t>
      </w:r>
    </w:p>
    <w:p w14:paraId="7FEB3190" w14:textId="77777777" w:rsidR="00AC445D" w:rsidRPr="000F7490" w:rsidRDefault="00AC445D" w:rsidP="00AC445D">
      <w:pPr>
        <w:pStyle w:val="PL"/>
        <w:rPr>
          <w:noProof w:val="0"/>
        </w:rPr>
      </w:pPr>
      <w:r w:rsidRPr="000F7490">
        <w:rPr>
          <w:noProof w:val="0"/>
        </w:rPr>
        <w:t xml:space="preserve">                                     </w:t>
      </w:r>
      <w:hyperlink w:anchor="TMTCKeyword" w:history="1">
        <w:r w:rsidRPr="00911C8F">
          <w:rPr>
            <w:rStyle w:val="Hyperlink"/>
            <w:noProof w:val="0"/>
          </w:rPr>
          <w:t>MTCKeyword</w:t>
        </w:r>
      </w:hyperlink>
      <w:r w:rsidRPr="000F7490">
        <w:rPr>
          <w:noProof w:val="0"/>
        </w:rPr>
        <w:t xml:space="preserve"> | </w:t>
      </w:r>
    </w:p>
    <w:p w14:paraId="7CD96CAD" w14:textId="77777777" w:rsidR="00AC445D" w:rsidRPr="000F7490" w:rsidRDefault="00AC445D" w:rsidP="00AC445D">
      <w:pPr>
        <w:pStyle w:val="PL"/>
        <w:rPr>
          <w:noProof w:val="0"/>
        </w:rPr>
      </w:pPr>
      <w:r w:rsidRPr="000F7490">
        <w:rPr>
          <w:noProof w:val="0"/>
        </w:rPr>
        <w:t xml:space="preserve">                                     </w:t>
      </w:r>
      <w:hyperlink w:anchor="TSelfOp" w:history="1">
        <w:r w:rsidRPr="00911C8F">
          <w:rPr>
            <w:rStyle w:val="Hyperlink"/>
            <w:noProof w:val="0"/>
          </w:rPr>
          <w:t>SelfOp</w:t>
        </w:r>
      </w:hyperlink>
      <w:r w:rsidRPr="000F7490">
        <w:rPr>
          <w:noProof w:val="0"/>
        </w:rPr>
        <w:t xml:space="preserve"> </w:t>
      </w:r>
    </w:p>
    <w:p w14:paraId="3C2B235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KillTCStatement ::= </w:t>
      </w:r>
      <w:hyperlink w:anchor="TKillKeyword" w:history="1">
        <w:r w:rsidRPr="00911C8F">
          <w:rPr>
            <w:rStyle w:val="Hyperlink"/>
            <w:noProof w:val="0"/>
          </w:rPr>
          <w:t>KillKeyword</w:t>
        </w:r>
      </w:hyperlink>
      <w:r w:rsidRPr="000F7490">
        <w:rPr>
          <w:noProof w:val="0"/>
        </w:rPr>
        <w:t xml:space="preserve"> | ((</w:t>
      </w:r>
      <w:hyperlink w:anchor="TComponentReferenceOrLiteral" w:history="1">
        <w:r w:rsidRPr="00911C8F">
          <w:rPr>
            <w:rStyle w:val="Hyperlink"/>
            <w:noProof w:val="0"/>
          </w:rPr>
          <w:t>ComponentReferenceOrLiteral</w:t>
        </w:r>
      </w:hyperlink>
      <w:r w:rsidRPr="000F7490">
        <w:rPr>
          <w:noProof w:val="0"/>
        </w:rPr>
        <w:t xml:space="preserve"> | </w:t>
      </w:r>
    </w:p>
    <w:p w14:paraId="5DF8334C" w14:textId="77777777" w:rsidR="00AC445D" w:rsidRPr="000F7490" w:rsidRDefault="00AC445D" w:rsidP="00AC445D">
      <w:pPr>
        <w:pStyle w:val="PL"/>
        <w:rPr>
          <w:noProof w:val="0"/>
        </w:rPr>
      </w:pPr>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hyperlink w:anchor="TComponentKeyword" w:history="1">
        <w:r w:rsidRPr="00911C8F">
          <w:rPr>
            <w:rStyle w:val="Hyperlink"/>
            <w:noProof w:val="0"/>
          </w:rPr>
          <w:t>ComponentKeyword</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KillKeyword" w:history="1">
        <w:r w:rsidRPr="00911C8F">
          <w:rPr>
            <w:rStyle w:val="Hyperlink"/>
            <w:noProof w:val="0"/>
          </w:rPr>
          <w:t>KillKeyword</w:t>
        </w:r>
      </w:hyperlink>
      <w:r w:rsidRPr="000F7490">
        <w:rPr>
          <w:noProof w:val="0"/>
        </w:rPr>
        <w:t xml:space="preserve">) </w:t>
      </w:r>
    </w:p>
    <w:p w14:paraId="15D4D14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ObjectReference ::= </w:t>
      </w:r>
      <w:hyperlink w:anchor="TComponentRef" w:history="1">
        <w:r w:rsidRPr="00911C8F">
          <w:rPr>
            <w:rStyle w:val="Hyperlink"/>
            <w:noProof w:val="0"/>
          </w:rPr>
          <w:t>ValueRef</w:t>
        </w:r>
      </w:hyperlink>
      <w:r w:rsidRPr="000F7490">
        <w:rPr>
          <w:noProof w:val="0"/>
        </w:rPr>
        <w:t xml:space="preserve"> | </w:t>
      </w:r>
      <w:hyperlink w:anchor="TFunctionInstance" w:history="1">
        <w:r w:rsidRPr="00911C8F">
          <w:rPr>
            <w:rStyle w:val="Hyperlink"/>
            <w:noProof w:val="0"/>
          </w:rPr>
          <w:t>FunctionInstance</w:t>
        </w:r>
      </w:hyperlink>
      <w:r w:rsidRPr="000F7490">
        <w:rPr>
          <w:noProof w:val="0"/>
        </w:rPr>
        <w:t xml:space="preserve"> </w:t>
      </w:r>
    </w:p>
    <w:p w14:paraId="206CCB56" w14:textId="71C0B42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KillKeyword ::= </w:t>
      </w:r>
      <w:r w:rsidR="00486A4C" w:rsidRPr="000F7490">
        <w:rPr>
          <w:noProof w:val="0"/>
        </w:rPr>
        <w:t>"</w:t>
      </w:r>
      <w:r w:rsidRPr="000F7490">
        <w:rPr>
          <w:noProof w:val="0"/>
        </w:rPr>
        <w:t>kill</w:t>
      </w:r>
      <w:r w:rsidR="00486A4C" w:rsidRPr="000F7490">
        <w:rPr>
          <w:noProof w:val="0"/>
        </w:rPr>
        <w:t>"</w:t>
      </w:r>
      <w:r w:rsidRPr="000F7490">
        <w:rPr>
          <w:noProof w:val="0"/>
        </w:rPr>
        <w:t xml:space="preserve"> </w:t>
      </w:r>
    </w:p>
    <w:p w14:paraId="08C16D79" w14:textId="59F91C4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40" w:name="TSetEncodeStatement"/>
      <w:r w:rsidRPr="000F7490">
        <w:rPr>
          <w:noProof w:val="0"/>
        </w:rPr>
        <w:t>SetEncodeStatement</w:t>
      </w:r>
      <w:bookmarkEnd w:id="640"/>
      <w:r w:rsidRPr="000F7490">
        <w:rPr>
          <w:noProof w:val="0"/>
        </w:rPr>
        <w:t xml:space="preserve"> ::= ( </w:t>
      </w:r>
      <w:hyperlink r:id="rId55" w:anchor="TSingleExpression" w:history="1">
        <w:r w:rsidRPr="00911C8F">
          <w:rPr>
            <w:rStyle w:val="Hyperlink"/>
            <w:noProof w:val="0"/>
          </w:rPr>
          <w:t>SingleExpression</w:t>
        </w:r>
      </w:hyperlink>
      <w:r w:rsidRPr="000F7490">
        <w:rPr>
          <w:rStyle w:val="Hyperlink"/>
          <w:noProof w:val="0"/>
          <w:color w:val="auto"/>
        </w:rPr>
        <w:t xml:space="preserve"> | ( </w:t>
      </w:r>
      <w:hyperlink r:id="rId56" w:anchor="TAllKeyword" w:history="1">
        <w:r w:rsidRPr="00911C8F">
          <w:rPr>
            <w:rStyle w:val="Hyperlink"/>
            <w:noProof w:val="0"/>
          </w:rPr>
          <w:t>AllKeyword</w:t>
        </w:r>
      </w:hyperlink>
      <w:r w:rsidRPr="000F7490">
        <w:rPr>
          <w:rStyle w:val="Hyperlink"/>
          <w:noProof w:val="0"/>
          <w:color w:val="auto"/>
        </w:rPr>
        <w:t xml:space="preserve"> </w:t>
      </w:r>
      <w:hyperlink r:id="rId57" w:anchor="TPortKeyword" w:history="1">
        <w:r w:rsidRPr="00911C8F">
          <w:rPr>
            <w:rStyle w:val="Hyperlink"/>
            <w:noProof w:val="0"/>
          </w:rPr>
          <w:t>PortKeyword</w:t>
        </w:r>
      </w:hyperlink>
      <w:r w:rsidRPr="000F7490">
        <w:rPr>
          <w:rStyle w:val="Hyperlink"/>
          <w:noProof w:val="0"/>
          <w:color w:val="auto"/>
        </w:rPr>
        <w:t xml:space="preserve"> ) | </w:t>
      </w:r>
      <w:hyperlink r:id="rId58" w:anchor="TSelfOp" w:history="1">
        <w:r w:rsidRPr="00911C8F">
          <w:rPr>
            <w:rStyle w:val="Hyperlink"/>
            <w:noProof w:val="0"/>
          </w:rPr>
          <w:t>SelfOp</w:t>
        </w:r>
      </w:hyperlink>
      <w:r w:rsidRPr="000F7490">
        <w:rPr>
          <w:rStyle w:val="Hyperlink"/>
          <w:noProof w:val="0"/>
          <w:color w:val="auto"/>
        </w:rPr>
        <w:t xml:space="preserve"> </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br/>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hyperlink w:anchor="TSetEncodeKeyword" w:history="1">
        <w:r w:rsidRPr="00911C8F">
          <w:rPr>
            <w:rStyle w:val="Hyperlink"/>
            <w:noProof w:val="0"/>
          </w:rPr>
          <w:t>SetEncodeKeyword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r:id="rId59" w:anchor="TType" w:history="1">
        <w:r w:rsidRPr="00911C8F">
          <w:rPr>
            <w:rStyle w:val="Hyperlink"/>
            <w:noProof w:val="0"/>
          </w:rPr>
          <w:t>Type</w:t>
        </w:r>
      </w:hyperlink>
      <w:r w:rsidRPr="000F7490">
        <w:rPr>
          <w:rStyle w:val="Hyperlink"/>
          <w:noProof w:val="0"/>
          <w:color w:val="auto"/>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r:id="rId60" w:anchor="TSingleExpression" w:history="1">
        <w:r w:rsidRPr="00911C8F">
          <w:rPr>
            <w:rStyle w:val="Hyperlink"/>
            <w:noProof w:val="0"/>
          </w:rPr>
          <w:t>SingleExpression</w:t>
        </w:r>
      </w:hyperlink>
      <w:r w:rsidRPr="000F7490">
        <w:rPr>
          <w:rStyle w:val="Hyperlink"/>
          <w:noProof w:val="0"/>
          <w:color w:val="auto"/>
        </w:rPr>
        <w:t xml:space="preserve"> </w:t>
      </w:r>
      <w:r w:rsidR="00486A4C" w:rsidRPr="000F7490">
        <w:rPr>
          <w:noProof w:val="0"/>
        </w:rPr>
        <w:t>"</w:t>
      </w:r>
      <w:r w:rsidRPr="000F7490">
        <w:rPr>
          <w:noProof w:val="0"/>
        </w:rPr>
        <w:t>)</w:t>
      </w:r>
      <w:r w:rsidR="00486A4C" w:rsidRPr="000F7490">
        <w:rPr>
          <w:noProof w:val="0"/>
        </w:rPr>
        <w:t>"</w:t>
      </w:r>
    </w:p>
    <w:p w14:paraId="7F917C84" w14:textId="030D60CD"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41" w:name="TSetEncodeKeyword"/>
      <w:r w:rsidRPr="000F7490">
        <w:rPr>
          <w:noProof w:val="0"/>
        </w:rPr>
        <w:t>SetEncodeKeyword</w:t>
      </w:r>
      <w:bookmarkEnd w:id="641"/>
      <w:r w:rsidRPr="000F7490">
        <w:rPr>
          <w:noProof w:val="0"/>
        </w:rPr>
        <w:t xml:space="preserve"> ::= </w:t>
      </w:r>
      <w:r w:rsidR="00486A4C" w:rsidRPr="000F7490">
        <w:rPr>
          <w:noProof w:val="0"/>
        </w:rPr>
        <w:t>"</w:t>
      </w:r>
      <w:r w:rsidRPr="000F7490">
        <w:rPr>
          <w:noProof w:val="0"/>
        </w:rPr>
        <w:t>setencode</w:t>
      </w:r>
      <w:r w:rsidR="00486A4C" w:rsidRPr="000F7490">
        <w:rPr>
          <w:noProof w:val="0"/>
        </w:rPr>
        <w:t>"</w:t>
      </w:r>
    </w:p>
    <w:p w14:paraId="0B62D1B0" w14:textId="77777777" w:rsidR="00AC445D" w:rsidRPr="000F7490" w:rsidRDefault="00AC445D" w:rsidP="00AC445D">
      <w:pPr>
        <w:pStyle w:val="PL"/>
        <w:rPr>
          <w:noProof w:val="0"/>
        </w:rPr>
      </w:pPr>
    </w:p>
    <w:p w14:paraId="6912F89E" w14:textId="77777777" w:rsidR="00AC445D" w:rsidRPr="000F7490" w:rsidRDefault="00AC445D" w:rsidP="00AC445D">
      <w:pPr>
        <w:pStyle w:val="Heading4"/>
        <w:keepNext w:val="0"/>
        <w:keepLines w:val="0"/>
      </w:pPr>
      <w:bookmarkStart w:id="642" w:name="_Toc102406432"/>
      <w:r w:rsidRPr="000F7490">
        <w:t>A.1.6.4.2</w:t>
      </w:r>
      <w:r w:rsidRPr="000F7490">
        <w:tab/>
        <w:t>Port operations</w:t>
      </w:r>
      <w:bookmarkEnd w:id="642"/>
    </w:p>
    <w:p w14:paraId="17D8C1A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CommunicationStatements ::= </w:t>
      </w:r>
      <w:hyperlink w:anchor="TSendStatement" w:history="1">
        <w:r w:rsidRPr="00911C8F">
          <w:rPr>
            <w:rStyle w:val="Hyperlink"/>
            <w:noProof w:val="0"/>
          </w:rPr>
          <w:t>SendStatement</w:t>
        </w:r>
      </w:hyperlink>
      <w:r w:rsidRPr="000F7490">
        <w:rPr>
          <w:noProof w:val="0"/>
        </w:rPr>
        <w:t xml:space="preserve"> | </w:t>
      </w:r>
    </w:p>
    <w:p w14:paraId="71891D78" w14:textId="77777777" w:rsidR="00AC445D" w:rsidRPr="000F7490" w:rsidRDefault="00AC445D" w:rsidP="00AC445D">
      <w:pPr>
        <w:pStyle w:val="PL"/>
        <w:keepLines/>
        <w:rPr>
          <w:noProof w:val="0"/>
        </w:rPr>
      </w:pPr>
      <w:r w:rsidRPr="000F7490">
        <w:rPr>
          <w:noProof w:val="0"/>
        </w:rPr>
        <w:t xml:space="preserve">                                 </w:t>
      </w:r>
      <w:hyperlink w:anchor="TCallStatement" w:history="1">
        <w:r w:rsidRPr="00911C8F">
          <w:rPr>
            <w:rStyle w:val="Hyperlink"/>
            <w:noProof w:val="0"/>
          </w:rPr>
          <w:t>CallStatement</w:t>
        </w:r>
      </w:hyperlink>
      <w:r w:rsidRPr="000F7490">
        <w:rPr>
          <w:noProof w:val="0"/>
        </w:rPr>
        <w:t xml:space="preserve"> | </w:t>
      </w:r>
    </w:p>
    <w:p w14:paraId="343C7895" w14:textId="77777777" w:rsidR="00AC445D" w:rsidRPr="000F7490" w:rsidRDefault="00AC445D" w:rsidP="00AC445D">
      <w:pPr>
        <w:pStyle w:val="PL"/>
        <w:keepLines/>
        <w:rPr>
          <w:noProof w:val="0"/>
        </w:rPr>
      </w:pPr>
      <w:r w:rsidRPr="000F7490">
        <w:rPr>
          <w:noProof w:val="0"/>
        </w:rPr>
        <w:t xml:space="preserve">                                 </w:t>
      </w:r>
      <w:hyperlink w:anchor="TReplyStatement" w:history="1">
        <w:r w:rsidRPr="00911C8F">
          <w:rPr>
            <w:rStyle w:val="Hyperlink"/>
            <w:noProof w:val="0"/>
          </w:rPr>
          <w:t>ReplyStatement</w:t>
        </w:r>
      </w:hyperlink>
      <w:r w:rsidRPr="000F7490">
        <w:rPr>
          <w:noProof w:val="0"/>
        </w:rPr>
        <w:t xml:space="preserve"> | </w:t>
      </w:r>
    </w:p>
    <w:p w14:paraId="0EEACCDD" w14:textId="77777777" w:rsidR="00AC445D" w:rsidRPr="000F7490" w:rsidRDefault="00AC445D" w:rsidP="00AC445D">
      <w:pPr>
        <w:pStyle w:val="PL"/>
        <w:keepLines/>
        <w:rPr>
          <w:noProof w:val="0"/>
        </w:rPr>
      </w:pPr>
      <w:r w:rsidRPr="000F7490">
        <w:rPr>
          <w:noProof w:val="0"/>
        </w:rPr>
        <w:t xml:space="preserve">                                 </w:t>
      </w:r>
      <w:hyperlink w:anchor="TRaiseStatement" w:history="1">
        <w:r w:rsidRPr="00911C8F">
          <w:rPr>
            <w:rStyle w:val="Hyperlink"/>
            <w:noProof w:val="0"/>
          </w:rPr>
          <w:t>RaiseStatement</w:t>
        </w:r>
      </w:hyperlink>
      <w:r w:rsidRPr="000F7490">
        <w:rPr>
          <w:noProof w:val="0"/>
        </w:rPr>
        <w:t xml:space="preserve"> | </w:t>
      </w:r>
    </w:p>
    <w:p w14:paraId="60C200DE" w14:textId="77777777" w:rsidR="00AC445D" w:rsidRPr="000F7490" w:rsidRDefault="00AC445D" w:rsidP="00AC445D">
      <w:pPr>
        <w:pStyle w:val="PL"/>
        <w:keepLines/>
        <w:rPr>
          <w:noProof w:val="0"/>
        </w:rPr>
      </w:pPr>
      <w:r w:rsidRPr="000F7490">
        <w:rPr>
          <w:noProof w:val="0"/>
        </w:rPr>
        <w:t xml:space="preserve">                                 [ </w:t>
      </w:r>
      <w:hyperlink w:anchor="TNoDefaultModifier" w:history="1">
        <w:r w:rsidRPr="00911C8F">
          <w:rPr>
            <w:rStyle w:val="Hyperlink"/>
            <w:noProof w:val="0"/>
          </w:rPr>
          <w:t>NoDefaultModifier</w:t>
        </w:r>
      </w:hyperlink>
      <w:r w:rsidRPr="000F7490">
        <w:rPr>
          <w:noProof w:val="0"/>
        </w:rPr>
        <w:t xml:space="preserve"> ] </w:t>
      </w:r>
      <w:hyperlink w:anchor="TReceiveStatement" w:history="1">
        <w:r w:rsidRPr="00911C8F">
          <w:rPr>
            <w:rStyle w:val="Hyperlink"/>
            <w:noProof w:val="0"/>
          </w:rPr>
          <w:t>ReceivingStatement</w:t>
        </w:r>
      </w:hyperlink>
      <w:r w:rsidRPr="000F7490">
        <w:rPr>
          <w:noProof w:val="0"/>
        </w:rPr>
        <w:t xml:space="preserve"> | </w:t>
      </w:r>
    </w:p>
    <w:p w14:paraId="0DA82289" w14:textId="77777777" w:rsidR="00AC445D" w:rsidRPr="000F7490" w:rsidRDefault="00AC445D" w:rsidP="00AC445D">
      <w:pPr>
        <w:pStyle w:val="PL"/>
        <w:keepLines/>
        <w:rPr>
          <w:noProof w:val="0"/>
        </w:rPr>
      </w:pPr>
      <w:r w:rsidRPr="000F7490">
        <w:rPr>
          <w:noProof w:val="0"/>
        </w:rPr>
        <w:t xml:space="preserve">                                 </w:t>
      </w:r>
      <w:hyperlink w:anchor="TClearStatement" w:history="1">
        <w:r w:rsidRPr="00911C8F">
          <w:rPr>
            <w:rStyle w:val="Hyperlink"/>
            <w:noProof w:val="0"/>
          </w:rPr>
          <w:t>ClearStatement</w:t>
        </w:r>
      </w:hyperlink>
      <w:r w:rsidRPr="000F7490">
        <w:rPr>
          <w:noProof w:val="0"/>
        </w:rPr>
        <w:t xml:space="preserve"> | </w:t>
      </w:r>
    </w:p>
    <w:p w14:paraId="0641AC1A" w14:textId="77777777" w:rsidR="00AC445D" w:rsidRPr="000F7490" w:rsidRDefault="00AC445D" w:rsidP="00AC445D">
      <w:pPr>
        <w:pStyle w:val="PL"/>
        <w:keepLines/>
        <w:rPr>
          <w:noProof w:val="0"/>
        </w:rPr>
      </w:pPr>
      <w:r w:rsidRPr="000F7490">
        <w:rPr>
          <w:noProof w:val="0"/>
        </w:rPr>
        <w:t xml:space="preserve">                                 </w:t>
      </w:r>
      <w:hyperlink w:anchor="TStartStatement" w:history="1">
        <w:r w:rsidRPr="00911C8F">
          <w:rPr>
            <w:rStyle w:val="Hyperlink"/>
            <w:noProof w:val="0"/>
          </w:rPr>
          <w:t>StartStatement</w:t>
        </w:r>
      </w:hyperlink>
      <w:r w:rsidRPr="000F7490">
        <w:rPr>
          <w:noProof w:val="0"/>
        </w:rPr>
        <w:t xml:space="preserve"> | </w:t>
      </w:r>
    </w:p>
    <w:p w14:paraId="20741C1E" w14:textId="77777777" w:rsidR="00AC445D" w:rsidRPr="000F7490" w:rsidRDefault="00AC445D" w:rsidP="00AC445D">
      <w:pPr>
        <w:pStyle w:val="PL"/>
        <w:keepLines/>
        <w:rPr>
          <w:noProof w:val="0"/>
        </w:rPr>
      </w:pPr>
      <w:r w:rsidRPr="000F7490">
        <w:rPr>
          <w:noProof w:val="0"/>
        </w:rPr>
        <w:t xml:space="preserve">                                 </w:t>
      </w:r>
      <w:hyperlink w:anchor="TStopStatement" w:history="1">
        <w:r w:rsidRPr="00911C8F">
          <w:rPr>
            <w:rStyle w:val="Hyperlink"/>
            <w:noProof w:val="0"/>
          </w:rPr>
          <w:t>StopStatement</w:t>
        </w:r>
      </w:hyperlink>
      <w:r w:rsidRPr="000F7490">
        <w:rPr>
          <w:noProof w:val="0"/>
        </w:rPr>
        <w:t xml:space="preserve"> | </w:t>
      </w:r>
    </w:p>
    <w:p w14:paraId="216766FE" w14:textId="77777777" w:rsidR="00AC445D" w:rsidRPr="000F7490" w:rsidRDefault="00AC445D" w:rsidP="00AC445D">
      <w:pPr>
        <w:pStyle w:val="PL"/>
        <w:keepLines/>
        <w:rPr>
          <w:noProof w:val="0"/>
        </w:rPr>
      </w:pPr>
      <w:r w:rsidRPr="000F7490">
        <w:rPr>
          <w:noProof w:val="0"/>
        </w:rPr>
        <w:t xml:space="preserve">                                 </w:t>
      </w:r>
      <w:hyperlink w:anchor="THaltStatement" w:history="1">
        <w:r w:rsidRPr="00911C8F">
          <w:rPr>
            <w:rStyle w:val="Hyperlink"/>
            <w:noProof w:val="0"/>
          </w:rPr>
          <w:t>HaltStatement</w:t>
        </w:r>
      </w:hyperlink>
      <w:r w:rsidRPr="000F7490">
        <w:rPr>
          <w:noProof w:val="0"/>
        </w:rPr>
        <w:t xml:space="preserve"> | </w:t>
      </w:r>
    </w:p>
    <w:p w14:paraId="16E6EBAD" w14:textId="77777777" w:rsidR="00AC445D" w:rsidRPr="000F7490" w:rsidRDefault="00AC445D" w:rsidP="00AC445D">
      <w:pPr>
        <w:pStyle w:val="PL"/>
        <w:keepLines/>
        <w:rPr>
          <w:noProof w:val="0"/>
        </w:rPr>
      </w:pPr>
      <w:r w:rsidRPr="000F7490">
        <w:rPr>
          <w:noProof w:val="0"/>
        </w:rPr>
        <w:t xml:space="preserve">                                 </w:t>
      </w:r>
      <w:hyperlink w:anchor="TCheckStateStatement" w:history="1">
        <w:r w:rsidRPr="00911C8F">
          <w:rPr>
            <w:rStyle w:val="Hyperlink"/>
            <w:noProof w:val="0"/>
          </w:rPr>
          <w:t>CheckStateStatement</w:t>
        </w:r>
      </w:hyperlink>
      <w:r w:rsidRPr="000F7490">
        <w:rPr>
          <w:noProof w:val="0"/>
        </w:rPr>
        <w:t xml:space="preserve"> </w:t>
      </w:r>
    </w:p>
    <w:p w14:paraId="33EC17AD"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ReceivingStatement ::= </w:t>
      </w:r>
      <w:hyperlink w:anchor="TReceiveStatement" w:history="1">
        <w:r w:rsidRPr="00911C8F">
          <w:rPr>
            <w:rStyle w:val="Hyperlink"/>
            <w:noProof w:val="0"/>
          </w:rPr>
          <w:t>ReceiveStatement</w:t>
        </w:r>
      </w:hyperlink>
      <w:r w:rsidRPr="000F7490">
        <w:rPr>
          <w:noProof w:val="0"/>
        </w:rPr>
        <w:t xml:space="preserve"> | </w:t>
      </w:r>
    </w:p>
    <w:p w14:paraId="03551ACC" w14:textId="77777777" w:rsidR="00AC445D" w:rsidRPr="000F7490" w:rsidRDefault="00AC445D" w:rsidP="00AC445D">
      <w:pPr>
        <w:pStyle w:val="PL"/>
        <w:keepLines/>
        <w:rPr>
          <w:noProof w:val="0"/>
        </w:rPr>
      </w:pPr>
      <w:r w:rsidRPr="000F7490">
        <w:rPr>
          <w:noProof w:val="0"/>
        </w:rPr>
        <w:t xml:space="preserve">                           </w:t>
      </w:r>
      <w:hyperlink w:anchor="TTriggerStatement" w:history="1">
        <w:r w:rsidRPr="00911C8F">
          <w:rPr>
            <w:rStyle w:val="Hyperlink"/>
            <w:noProof w:val="0"/>
          </w:rPr>
          <w:t>TriggerStatement</w:t>
        </w:r>
      </w:hyperlink>
      <w:r w:rsidRPr="000F7490">
        <w:rPr>
          <w:noProof w:val="0"/>
        </w:rPr>
        <w:t xml:space="preserve"> | </w:t>
      </w:r>
    </w:p>
    <w:p w14:paraId="72F1BA81" w14:textId="77777777" w:rsidR="00AC445D" w:rsidRPr="000F7490" w:rsidRDefault="00AC445D" w:rsidP="00AC445D">
      <w:pPr>
        <w:pStyle w:val="PL"/>
        <w:keepLines/>
        <w:rPr>
          <w:noProof w:val="0"/>
        </w:rPr>
      </w:pPr>
      <w:r w:rsidRPr="000F7490">
        <w:rPr>
          <w:noProof w:val="0"/>
        </w:rPr>
        <w:t xml:space="preserve">                           </w:t>
      </w:r>
      <w:hyperlink w:anchor="TGetCallStatement" w:history="1">
        <w:r w:rsidRPr="00911C8F">
          <w:rPr>
            <w:rStyle w:val="Hyperlink"/>
            <w:noProof w:val="0"/>
          </w:rPr>
          <w:t>GetCallStatement</w:t>
        </w:r>
      </w:hyperlink>
      <w:r w:rsidRPr="000F7490">
        <w:rPr>
          <w:noProof w:val="0"/>
        </w:rPr>
        <w:t xml:space="preserve"> | </w:t>
      </w:r>
    </w:p>
    <w:p w14:paraId="3E8CE220" w14:textId="77777777" w:rsidR="00AC445D" w:rsidRPr="000F7490" w:rsidRDefault="00AC445D" w:rsidP="00AC445D">
      <w:pPr>
        <w:pStyle w:val="PL"/>
        <w:keepLines/>
        <w:rPr>
          <w:noProof w:val="0"/>
        </w:rPr>
      </w:pPr>
      <w:r w:rsidRPr="000F7490">
        <w:rPr>
          <w:noProof w:val="0"/>
        </w:rPr>
        <w:t xml:space="preserve">                           </w:t>
      </w:r>
      <w:hyperlink w:anchor="TGetReplyStatement" w:history="1">
        <w:r w:rsidRPr="00911C8F">
          <w:rPr>
            <w:rStyle w:val="Hyperlink"/>
            <w:noProof w:val="0"/>
          </w:rPr>
          <w:t>GetReplyStatement</w:t>
        </w:r>
      </w:hyperlink>
      <w:r w:rsidRPr="000F7490">
        <w:rPr>
          <w:noProof w:val="0"/>
        </w:rPr>
        <w:t xml:space="preserve"> | </w:t>
      </w:r>
    </w:p>
    <w:p w14:paraId="3DCBA863" w14:textId="77777777" w:rsidR="00AC445D" w:rsidRPr="000F7490" w:rsidRDefault="00AC445D" w:rsidP="00AC445D">
      <w:pPr>
        <w:pStyle w:val="PL"/>
        <w:keepLines/>
        <w:rPr>
          <w:noProof w:val="0"/>
        </w:rPr>
      </w:pPr>
      <w:r w:rsidRPr="000F7490">
        <w:rPr>
          <w:noProof w:val="0"/>
        </w:rPr>
        <w:t xml:space="preserve">                           </w:t>
      </w:r>
      <w:hyperlink w:anchor="TCatchStatement" w:history="1">
        <w:r w:rsidRPr="00911C8F">
          <w:rPr>
            <w:rStyle w:val="Hyperlink"/>
            <w:noProof w:val="0"/>
          </w:rPr>
          <w:t>CatchStatement</w:t>
        </w:r>
      </w:hyperlink>
      <w:r w:rsidRPr="000F7490">
        <w:rPr>
          <w:noProof w:val="0"/>
        </w:rPr>
        <w:t xml:space="preserve"> |</w:t>
      </w:r>
    </w:p>
    <w:p w14:paraId="4907B1BC" w14:textId="77777777" w:rsidR="00AC445D" w:rsidRPr="000F7490" w:rsidRDefault="00AC445D" w:rsidP="00AC445D">
      <w:pPr>
        <w:pStyle w:val="PL"/>
        <w:keepLines/>
        <w:rPr>
          <w:noProof w:val="0"/>
        </w:rPr>
      </w:pPr>
      <w:r w:rsidRPr="000F7490">
        <w:rPr>
          <w:noProof w:val="0"/>
        </w:rPr>
        <w:t xml:space="preserve">                           </w:t>
      </w:r>
      <w:hyperlink w:anchor="TCheckStatement" w:history="1">
        <w:r w:rsidRPr="00911C8F">
          <w:rPr>
            <w:rStyle w:val="Hyperlink"/>
            <w:noProof w:val="0"/>
          </w:rPr>
          <w:t>CheckStatement</w:t>
        </w:r>
      </w:hyperlink>
    </w:p>
    <w:p w14:paraId="473A55FC" w14:textId="1E2FA65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SendStatement ::= </w:t>
      </w:r>
      <w:r w:rsidR="0095313E" w:rsidRPr="000F7490">
        <w:rPr>
          <w:noProof w:val="0"/>
        </w:rPr>
        <w:t xml:space="preserve">ObjectReference </w:t>
      </w:r>
      <w:hyperlink r:id="rId61" w:anchor="TObjectReference" w:history="1">
        <w:r w:rsidRPr="00911C8F">
          <w:rPr>
            <w:rStyle w:val="Hyperlink"/>
            <w:noProof w:val="0"/>
          </w:rPr>
          <w:fldChar w:fldCharType="begin"/>
        </w:r>
        <w:r w:rsidRPr="00911C8F">
          <w:rPr>
            <w:noProof w:val="0"/>
            <w:color w:val="0000FF"/>
            <w:u w:val="single"/>
          </w:rPr>
          <w:instrText xml:space="preserve"> REF TObjectReference \h </w:instrText>
        </w:r>
        <w:r w:rsidRPr="00911C8F">
          <w:rPr>
            <w:rStyle w:val="Hyperlink"/>
            <w:noProof w:val="0"/>
          </w:rPr>
        </w:r>
        <w:r w:rsidRPr="00911C8F">
          <w:rPr>
            <w:rStyle w:val="Hyperlink"/>
            <w:noProof w:val="0"/>
          </w:rPr>
          <w:fldChar w:fldCharType="separate"/>
        </w:r>
        <w:r w:rsidR="00530A02" w:rsidRPr="00911C8F">
          <w:rPr>
            <w:rStyle w:val="Hyperlink"/>
            <w:b/>
            <w:bCs/>
            <w:noProof w:val="0"/>
          </w:rPr>
          <w:t>Error! Reference source not found.</w:t>
        </w:r>
        <w:r w:rsidRPr="00911C8F">
          <w:rPr>
            <w:rStyle w:val="Hyperlink"/>
            <w:noProof w:val="0"/>
          </w:rPr>
          <w:fldChar w:fldCharType="end"/>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PortSendOp" w:history="1">
        <w:r w:rsidRPr="00911C8F">
          <w:rPr>
            <w:rStyle w:val="Hyperlink"/>
            <w:noProof w:val="0"/>
          </w:rPr>
          <w:t>PortSendOp</w:t>
        </w:r>
      </w:hyperlink>
      <w:r w:rsidRPr="000F7490">
        <w:rPr>
          <w:noProof w:val="0"/>
        </w:rPr>
        <w:t xml:space="preserve"> </w:t>
      </w:r>
    </w:p>
    <w:p w14:paraId="24017279" w14:textId="1C70B250"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PortSendOp ::= </w:t>
      </w:r>
      <w:hyperlink w:anchor="TSendOpKeyword" w:history="1">
        <w:r w:rsidRPr="00911C8F">
          <w:rPr>
            <w:rStyle w:val="Hyperlink"/>
            <w:noProof w:val="0"/>
          </w:rPr>
          <w:t>SendOpKeyword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oClause" w:history="1">
        <w:r w:rsidRPr="00911C8F">
          <w:rPr>
            <w:rStyle w:val="Hyperlink"/>
            <w:noProof w:val="0"/>
          </w:rPr>
          <w:t>ToClause</w:t>
        </w:r>
      </w:hyperlink>
      <w:r w:rsidRPr="000F7490">
        <w:rPr>
          <w:noProof w:val="0"/>
        </w:rPr>
        <w:t xml:space="preserve">] </w:t>
      </w:r>
    </w:p>
    <w:p w14:paraId="66916233" w14:textId="02AFD12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SendOpKeyword ::= </w:t>
      </w:r>
      <w:r w:rsidR="00486A4C" w:rsidRPr="000F7490">
        <w:rPr>
          <w:noProof w:val="0"/>
        </w:rPr>
        <w:t>"</w:t>
      </w:r>
      <w:r w:rsidRPr="000F7490">
        <w:rPr>
          <w:noProof w:val="0"/>
        </w:rPr>
        <w:t>send</w:t>
      </w:r>
      <w:r w:rsidR="00486A4C" w:rsidRPr="000F7490">
        <w:rPr>
          <w:noProof w:val="0"/>
        </w:rPr>
        <w:t>"</w:t>
      </w:r>
      <w:r w:rsidRPr="000F7490">
        <w:rPr>
          <w:noProof w:val="0"/>
        </w:rPr>
        <w:t xml:space="preserve"> </w:t>
      </w:r>
    </w:p>
    <w:p w14:paraId="72711AFC"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ToClause ::= </w:t>
      </w:r>
      <w:hyperlink w:anchor="TToKeyword" w:history="1">
        <w:r w:rsidRPr="00911C8F">
          <w:rPr>
            <w:rStyle w:val="Hyperlink"/>
            <w:noProof w:val="0"/>
          </w:rPr>
          <w:t>ToKeyword</w:t>
        </w:r>
      </w:hyperlink>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w:t>
      </w:r>
    </w:p>
    <w:p w14:paraId="78253B4A" w14:textId="77777777" w:rsidR="00AC445D" w:rsidRPr="000F7490" w:rsidRDefault="00AC445D" w:rsidP="00AC445D">
      <w:pPr>
        <w:pStyle w:val="PL"/>
        <w:keepLines/>
        <w:rPr>
          <w:noProof w:val="0"/>
        </w:rPr>
      </w:pPr>
      <w:r w:rsidRPr="000F7490">
        <w:rPr>
          <w:noProof w:val="0"/>
        </w:rPr>
        <w:t xml:space="preserve">                             </w:t>
      </w:r>
      <w:hyperlink w:anchor="TAddressRefList" w:history="1">
        <w:r w:rsidRPr="00911C8F">
          <w:rPr>
            <w:rStyle w:val="Hyperlink"/>
            <w:noProof w:val="0"/>
          </w:rPr>
          <w:t>AddressRefList</w:t>
        </w:r>
      </w:hyperlink>
      <w:r w:rsidRPr="000F7490">
        <w:rPr>
          <w:noProof w:val="0"/>
        </w:rPr>
        <w:t xml:space="preserve"> | </w:t>
      </w:r>
    </w:p>
    <w:p w14:paraId="47608EED" w14:textId="77777777" w:rsidR="00AC445D" w:rsidRPr="000F7490" w:rsidRDefault="00AC445D" w:rsidP="00AC445D">
      <w:pPr>
        <w:pStyle w:val="PL"/>
        <w:keepLines/>
        <w:rPr>
          <w:noProof w:val="0"/>
        </w:rPr>
      </w:pPr>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hyperlink w:anchor="TComponentKeyword" w:history="1">
        <w:r w:rsidRPr="00911C8F">
          <w:rPr>
            <w:rStyle w:val="Hyperlink"/>
            <w:noProof w:val="0"/>
          </w:rPr>
          <w:t>ComponentKeyword</w:t>
        </w:r>
      </w:hyperlink>
      <w:r w:rsidRPr="000F7490">
        <w:rPr>
          <w:noProof w:val="0"/>
        </w:rPr>
        <w:t xml:space="preserve"> </w:t>
      </w:r>
    </w:p>
    <w:p w14:paraId="5E57FC7A" w14:textId="77777777" w:rsidR="00AC445D" w:rsidRPr="000F7490" w:rsidRDefault="00AC445D" w:rsidP="00AC445D">
      <w:pPr>
        <w:pStyle w:val="PL"/>
        <w:keepLines/>
        <w:rPr>
          <w:noProof w:val="0"/>
        </w:rPr>
      </w:pPr>
      <w:r w:rsidRPr="000F7490">
        <w:rPr>
          <w:noProof w:val="0"/>
        </w:rPr>
        <w:t xml:space="preserve">                            ) </w:t>
      </w:r>
    </w:p>
    <w:p w14:paraId="707DC11D" w14:textId="533892B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AddressRefList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3666BD9" w14:textId="4FAEF5B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ToKeyword ::= </w:t>
      </w:r>
      <w:r w:rsidR="00486A4C" w:rsidRPr="000F7490">
        <w:rPr>
          <w:noProof w:val="0"/>
        </w:rPr>
        <w:t>"</w:t>
      </w:r>
      <w:r w:rsidRPr="000F7490">
        <w:rPr>
          <w:noProof w:val="0"/>
        </w:rPr>
        <w:t>to</w:t>
      </w:r>
      <w:r w:rsidR="00486A4C" w:rsidRPr="000F7490">
        <w:rPr>
          <w:noProof w:val="0"/>
        </w:rPr>
        <w:t>"</w:t>
      </w:r>
      <w:r w:rsidRPr="000F7490">
        <w:rPr>
          <w:noProof w:val="0"/>
        </w:rPr>
        <w:t xml:space="preserve"> </w:t>
      </w:r>
    </w:p>
    <w:p w14:paraId="2B44367B" w14:textId="4B219EC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CallStatement ::= </w:t>
      </w:r>
      <w:r w:rsidR="0095313E" w:rsidRPr="000F7490">
        <w:rPr>
          <w:noProof w:val="0"/>
        </w:rPr>
        <w:t xml:space="preserve">ObjectReference </w:t>
      </w:r>
      <w:hyperlink w:anchor="TDot" w:history="1">
        <w:r w:rsidRPr="00911C8F">
          <w:rPr>
            <w:rStyle w:val="Hyperlink"/>
            <w:noProof w:val="0"/>
          </w:rPr>
          <w:t>Dot</w:t>
        </w:r>
      </w:hyperlink>
      <w:r w:rsidRPr="000F7490">
        <w:rPr>
          <w:noProof w:val="0"/>
        </w:rPr>
        <w:t xml:space="preserve"> </w:t>
      </w:r>
      <w:hyperlink w:anchor="TPortCallOp" w:history="1">
        <w:r w:rsidRPr="00911C8F">
          <w:rPr>
            <w:rStyle w:val="Hyperlink"/>
            <w:noProof w:val="0"/>
          </w:rPr>
          <w:t>PortCallOp</w:t>
        </w:r>
      </w:hyperlink>
      <w:r w:rsidRPr="000F7490">
        <w:rPr>
          <w:noProof w:val="0"/>
        </w:rPr>
        <w:t xml:space="preserve"> [</w:t>
      </w:r>
      <w:hyperlink w:anchor="TPortCallBody" w:history="1">
        <w:r w:rsidRPr="00911C8F">
          <w:rPr>
            <w:rStyle w:val="Hyperlink"/>
            <w:noProof w:val="0"/>
          </w:rPr>
          <w:t>PortCallBody</w:t>
        </w:r>
      </w:hyperlink>
      <w:r w:rsidRPr="000F7490">
        <w:rPr>
          <w:noProof w:val="0"/>
        </w:rPr>
        <w:t xml:space="preserve">] </w:t>
      </w:r>
    </w:p>
    <w:p w14:paraId="72EACD92" w14:textId="614B7EF0"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PortCallOp ::= </w:t>
      </w:r>
      <w:hyperlink w:anchor="TCallOpKeyword" w:history="1">
        <w:r w:rsidRPr="00911C8F">
          <w:rPr>
            <w:rStyle w:val="Hyperlink"/>
            <w:noProof w:val="0"/>
          </w:rPr>
          <w:t>CallOpKeyword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allParameters" w:history="1">
        <w:r w:rsidRPr="00911C8F">
          <w:rPr>
            <w:rStyle w:val="Hyperlink"/>
            <w:noProof w:val="0"/>
          </w:rPr>
          <w:t>CallParameters</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oClause" w:history="1">
        <w:r w:rsidRPr="00911C8F">
          <w:rPr>
            <w:rStyle w:val="Hyperlink"/>
            <w:noProof w:val="0"/>
          </w:rPr>
          <w:t>ToClause</w:t>
        </w:r>
      </w:hyperlink>
      <w:r w:rsidRPr="000F7490">
        <w:rPr>
          <w:noProof w:val="0"/>
        </w:rPr>
        <w:t xml:space="preserve">] </w:t>
      </w:r>
    </w:p>
    <w:p w14:paraId="34DD3F6B" w14:textId="18BDC58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CallOpKeyword ::= </w:t>
      </w:r>
      <w:r w:rsidR="00486A4C" w:rsidRPr="000F7490">
        <w:rPr>
          <w:noProof w:val="0"/>
        </w:rPr>
        <w:t>"</w:t>
      </w:r>
      <w:r w:rsidRPr="000F7490">
        <w:rPr>
          <w:noProof w:val="0"/>
        </w:rPr>
        <w:t>call</w:t>
      </w:r>
      <w:r w:rsidR="00486A4C" w:rsidRPr="000F7490">
        <w:rPr>
          <w:noProof w:val="0"/>
        </w:rPr>
        <w:t>"</w:t>
      </w:r>
      <w:r w:rsidRPr="000F7490">
        <w:rPr>
          <w:noProof w:val="0"/>
        </w:rPr>
        <w:t xml:space="preserve"> </w:t>
      </w:r>
    </w:p>
    <w:p w14:paraId="26D6BC92" w14:textId="3CF74CD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CallParameters ::= </w:t>
      </w:r>
      <w:hyperlink w:anchor="TTemplateInstance" w:history="1">
        <w:r w:rsidRPr="00911C8F">
          <w:rPr>
            <w:rStyle w:val="Hyperlink"/>
            <w:noProof w:val="0"/>
          </w:rPr>
          <w:t>TemplateInstance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allTimerValue" w:history="1">
        <w:r w:rsidRPr="00911C8F">
          <w:rPr>
            <w:rStyle w:val="Hyperlink"/>
            <w:noProof w:val="0"/>
          </w:rPr>
          <w:t>CallTimerValue</w:t>
        </w:r>
      </w:hyperlink>
      <w:r w:rsidRPr="000F7490">
        <w:rPr>
          <w:noProof w:val="0"/>
        </w:rPr>
        <w:t xml:space="preserve">] </w:t>
      </w:r>
    </w:p>
    <w:p w14:paraId="170CF89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CallTimerValue ::= </w:t>
      </w:r>
      <w:hyperlink w:anchor="TExpression" w:history="1">
        <w:r w:rsidRPr="00911C8F">
          <w:rPr>
            <w:rStyle w:val="Hyperlink"/>
            <w:noProof w:val="0"/>
          </w:rPr>
          <w:t>Expression</w:t>
        </w:r>
      </w:hyperlink>
      <w:r w:rsidRPr="000F7490">
        <w:rPr>
          <w:noProof w:val="0"/>
        </w:rPr>
        <w:t xml:space="preserve"> | </w:t>
      </w:r>
      <w:hyperlink w:anchor="TNowaitKeyword" w:history="1">
        <w:r w:rsidRPr="00911C8F">
          <w:rPr>
            <w:rStyle w:val="Hyperlink"/>
            <w:noProof w:val="0"/>
          </w:rPr>
          <w:t>NowaitKeyword</w:t>
        </w:r>
      </w:hyperlink>
      <w:r w:rsidRPr="000F7490">
        <w:rPr>
          <w:noProof w:val="0"/>
        </w:rPr>
        <w:t xml:space="preserve"> </w:t>
      </w:r>
    </w:p>
    <w:p w14:paraId="67A8B01C" w14:textId="7DDC6E0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NowaitKeyword ::= </w:t>
      </w:r>
      <w:r w:rsidR="00486A4C" w:rsidRPr="000F7490">
        <w:rPr>
          <w:noProof w:val="0"/>
        </w:rPr>
        <w:t>"</w:t>
      </w:r>
      <w:r w:rsidRPr="000F7490">
        <w:rPr>
          <w:noProof w:val="0"/>
        </w:rPr>
        <w:t>nowait</w:t>
      </w:r>
      <w:r w:rsidR="00486A4C" w:rsidRPr="000F7490">
        <w:rPr>
          <w:noProof w:val="0"/>
        </w:rPr>
        <w:t>"</w:t>
      </w:r>
      <w:r w:rsidRPr="000F7490">
        <w:rPr>
          <w:noProof w:val="0"/>
        </w:rPr>
        <w:t xml:space="preserve"> </w:t>
      </w:r>
    </w:p>
    <w:p w14:paraId="4D790F6B" w14:textId="332A322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PortCallBody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allBodyStatementList" w:history="1">
        <w:r w:rsidRPr="00911C8F">
          <w:rPr>
            <w:rStyle w:val="Hyperlink"/>
            <w:noProof w:val="0"/>
          </w:rPr>
          <w:t>CallBodyStatementList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8514F44" w14:textId="77777777" w:rsidR="00AC445D" w:rsidRPr="000F7490" w:rsidRDefault="00AC445D" w:rsidP="00AC445D">
      <w:pPr>
        <w:pStyle w:val="PL"/>
        <w:keepLines/>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CallBodyStatementList ::= {</w:t>
      </w:r>
      <w:hyperlink w:anchor="TCallBodyStatement" w:history="1">
        <w:r w:rsidRPr="00911C8F">
          <w:rPr>
            <w:rStyle w:val="Hyperlink"/>
            <w:noProof w:val="0"/>
          </w:rPr>
          <w:t>CallBodyStatement</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225AC3E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CallBodyStatement ::= </w:t>
      </w:r>
      <w:hyperlink w:anchor="TCallBodyGuard" w:history="1">
        <w:r w:rsidRPr="00911C8F">
          <w:rPr>
            <w:rStyle w:val="Hyperlink"/>
            <w:noProof w:val="0"/>
          </w:rPr>
          <w:t>CallBodyGuard</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0F1AA42E"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CallBodyGuard ::= </w:t>
      </w:r>
      <w:hyperlink w:anchor="TAltGuardChar" w:history="1">
        <w:r w:rsidRPr="00911C8F">
          <w:rPr>
            <w:rStyle w:val="Hyperlink"/>
            <w:noProof w:val="0"/>
          </w:rPr>
          <w:t>AltGuardChar</w:t>
        </w:r>
      </w:hyperlink>
      <w:r w:rsidRPr="000F7490">
        <w:rPr>
          <w:noProof w:val="0"/>
        </w:rPr>
        <w:t xml:space="preserve"> </w:t>
      </w:r>
      <w:hyperlink w:anchor="TCallBodyOps" w:history="1">
        <w:r w:rsidRPr="00911C8F">
          <w:rPr>
            <w:rStyle w:val="Hyperlink"/>
            <w:noProof w:val="0"/>
          </w:rPr>
          <w:t>CallBodyOps</w:t>
        </w:r>
      </w:hyperlink>
      <w:r w:rsidRPr="000F7490">
        <w:rPr>
          <w:noProof w:val="0"/>
        </w:rPr>
        <w:t xml:space="preserve"> </w:t>
      </w:r>
    </w:p>
    <w:p w14:paraId="0C1926B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CallBodyOps ::= </w:t>
      </w:r>
      <w:hyperlink w:anchor="TGetReplyStatement" w:history="1">
        <w:r w:rsidRPr="00911C8F">
          <w:rPr>
            <w:rStyle w:val="Hyperlink"/>
            <w:noProof w:val="0"/>
          </w:rPr>
          <w:t>GetReplyStatement</w:t>
        </w:r>
      </w:hyperlink>
      <w:r w:rsidRPr="000F7490">
        <w:rPr>
          <w:noProof w:val="0"/>
        </w:rPr>
        <w:t xml:space="preserve"> | </w:t>
      </w:r>
      <w:hyperlink w:anchor="TCatchStatement" w:history="1">
        <w:r w:rsidRPr="00911C8F">
          <w:rPr>
            <w:rStyle w:val="Hyperlink"/>
            <w:noProof w:val="0"/>
          </w:rPr>
          <w:t>CatchStatement</w:t>
        </w:r>
      </w:hyperlink>
      <w:r w:rsidRPr="000F7490">
        <w:rPr>
          <w:noProof w:val="0"/>
        </w:rPr>
        <w:t xml:space="preserve"> </w:t>
      </w:r>
    </w:p>
    <w:p w14:paraId="3BEF288D" w14:textId="232DDDAF"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ReplyStatement ::= </w:t>
      </w:r>
      <w:r w:rsidR="009B0C67" w:rsidRPr="000F7490">
        <w:rPr>
          <w:noProof w:val="0"/>
        </w:rPr>
        <w:t xml:space="preserve">ObjectReference </w:t>
      </w:r>
      <w:hyperlink w:anchor="TDot" w:history="1">
        <w:r w:rsidRPr="00911C8F">
          <w:rPr>
            <w:rStyle w:val="Hyperlink"/>
            <w:noProof w:val="0"/>
          </w:rPr>
          <w:t>Dot</w:t>
        </w:r>
      </w:hyperlink>
      <w:r w:rsidRPr="000F7490">
        <w:rPr>
          <w:noProof w:val="0"/>
        </w:rPr>
        <w:t xml:space="preserve"> </w:t>
      </w:r>
      <w:hyperlink w:anchor="TPortReplyOp" w:history="1">
        <w:r w:rsidRPr="00911C8F">
          <w:rPr>
            <w:rStyle w:val="Hyperlink"/>
            <w:noProof w:val="0"/>
          </w:rPr>
          <w:t>PortReplyOp</w:t>
        </w:r>
      </w:hyperlink>
      <w:r w:rsidRPr="000F7490">
        <w:rPr>
          <w:noProof w:val="0"/>
        </w:rPr>
        <w:t xml:space="preserve"> </w:t>
      </w:r>
    </w:p>
    <w:p w14:paraId="60F37C8B" w14:textId="4B3C688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PortReplyOp ::= </w:t>
      </w:r>
      <w:hyperlink w:anchor="TReplyKeyword" w:history="1">
        <w:r w:rsidRPr="00911C8F">
          <w:rPr>
            <w:rStyle w:val="Hyperlink"/>
            <w:noProof w:val="0"/>
          </w:rPr>
          <w:t>ReplyKeyword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w:t>
      </w:r>
      <w:hyperlink w:anchor="TReplyValue" w:history="1">
        <w:r w:rsidRPr="00911C8F">
          <w:rPr>
            <w:rStyle w:val="Hyperlink"/>
            <w:noProof w:val="0"/>
          </w:rPr>
          <w:t>ReplyValue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oClause" w:history="1">
        <w:r w:rsidRPr="00911C8F">
          <w:rPr>
            <w:rStyle w:val="Hyperlink"/>
            <w:noProof w:val="0"/>
          </w:rPr>
          <w:t>ToClause</w:t>
        </w:r>
      </w:hyperlink>
      <w:r w:rsidRPr="000F7490">
        <w:rPr>
          <w:noProof w:val="0"/>
        </w:rPr>
        <w:t xml:space="preserve">] </w:t>
      </w:r>
    </w:p>
    <w:p w14:paraId="77FDB9BC" w14:textId="23EB0C3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ReplyKeyword ::= </w:t>
      </w:r>
      <w:r w:rsidR="00486A4C" w:rsidRPr="000F7490">
        <w:rPr>
          <w:noProof w:val="0"/>
        </w:rPr>
        <w:t>"</w:t>
      </w:r>
      <w:r w:rsidRPr="000F7490">
        <w:rPr>
          <w:noProof w:val="0"/>
        </w:rPr>
        <w:t>reply</w:t>
      </w:r>
      <w:r w:rsidR="00486A4C" w:rsidRPr="000F7490">
        <w:rPr>
          <w:noProof w:val="0"/>
        </w:rPr>
        <w:t>"</w:t>
      </w:r>
      <w:r w:rsidRPr="000F7490">
        <w:rPr>
          <w:noProof w:val="0"/>
        </w:rPr>
        <w:t xml:space="preserve"> </w:t>
      </w:r>
    </w:p>
    <w:p w14:paraId="5BCB47F3"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ReplyValue ::= </w:t>
      </w:r>
      <w:hyperlink w:anchor="TValueKeyword" w:history="1">
        <w:r w:rsidRPr="00911C8F">
          <w:rPr>
            <w:rStyle w:val="Hyperlink"/>
            <w:noProof w:val="0"/>
          </w:rPr>
          <w:t>ValueKeyword</w:t>
        </w:r>
      </w:hyperlink>
      <w:r w:rsidRPr="000F7490">
        <w:rPr>
          <w:noProof w:val="0"/>
        </w:rPr>
        <w:t xml:space="preserve"> </w:t>
      </w:r>
      <w:hyperlink w:anchor="TTemplateBody" w:history="1">
        <w:r w:rsidRPr="00911C8F">
          <w:rPr>
            <w:rStyle w:val="Hyperlink"/>
            <w:noProof w:val="0"/>
          </w:rPr>
          <w:t>TemplateBody</w:t>
        </w:r>
      </w:hyperlink>
    </w:p>
    <w:p w14:paraId="2094096D"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TemplateBody</w:t>
      </w:r>
      <w:r w:rsidRPr="000F7490">
        <w:rPr>
          <w:noProof w:val="0"/>
        </w:rPr>
        <w:t xml:space="preserve"> shall be type compatible with the return type. It shall evaluate to a value or template (literal or template instance) conforming to the template(value) restriction. */</w:t>
      </w:r>
    </w:p>
    <w:p w14:paraId="6A3A4D66" w14:textId="5986E80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RaiseStatement ::= </w:t>
      </w:r>
      <w:r w:rsidR="009B0C67" w:rsidRPr="000F7490">
        <w:rPr>
          <w:noProof w:val="0"/>
        </w:rPr>
        <w:t xml:space="preserve">ObjectReference </w:t>
      </w:r>
      <w:hyperlink w:anchor="TDot" w:history="1">
        <w:r w:rsidRPr="00911C8F">
          <w:rPr>
            <w:rStyle w:val="Hyperlink"/>
            <w:noProof w:val="0"/>
          </w:rPr>
          <w:t>Dot</w:t>
        </w:r>
      </w:hyperlink>
      <w:r w:rsidRPr="000F7490">
        <w:rPr>
          <w:noProof w:val="0"/>
        </w:rPr>
        <w:t xml:space="preserve"> </w:t>
      </w:r>
      <w:hyperlink w:anchor="TPortRaiseOp" w:history="1">
        <w:r w:rsidRPr="00911C8F">
          <w:rPr>
            <w:rStyle w:val="Hyperlink"/>
            <w:noProof w:val="0"/>
          </w:rPr>
          <w:t>PortRaiseOp</w:t>
        </w:r>
      </w:hyperlink>
      <w:r w:rsidRPr="000F7490">
        <w:rPr>
          <w:noProof w:val="0"/>
        </w:rPr>
        <w:t xml:space="preserve"> </w:t>
      </w:r>
    </w:p>
    <w:p w14:paraId="59B821BD" w14:textId="799EEBB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PortRaiseOp ::= </w:t>
      </w:r>
      <w:hyperlink w:anchor="TRaiseKeyword" w:history="1">
        <w:r w:rsidRPr="00911C8F">
          <w:rPr>
            <w:rStyle w:val="Hyperlink"/>
            <w:noProof w:val="0"/>
          </w:rPr>
          <w:t>RaiseKeyword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gnature" w:history="1">
        <w:r w:rsidRPr="00911C8F">
          <w:rPr>
            <w:rStyle w:val="Hyperlink"/>
            <w:noProof w:val="0"/>
          </w:rPr>
          <w:t>Signature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oClause" w:history="1">
        <w:r w:rsidRPr="00911C8F">
          <w:rPr>
            <w:rStyle w:val="Hyperlink"/>
            <w:noProof w:val="0"/>
          </w:rPr>
          <w:t>ToClause</w:t>
        </w:r>
      </w:hyperlink>
      <w:r w:rsidRPr="000F7490">
        <w:rPr>
          <w:noProof w:val="0"/>
        </w:rPr>
        <w:t xml:space="preserve">] </w:t>
      </w:r>
    </w:p>
    <w:p w14:paraId="07F327C8" w14:textId="61B57F82"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NoDefaultModifier ::= </w:t>
      </w:r>
      <w:r w:rsidR="00486A4C" w:rsidRPr="000F7490">
        <w:rPr>
          <w:noProof w:val="0"/>
        </w:rPr>
        <w:t>"</w:t>
      </w:r>
      <w:r w:rsidRPr="000F7490">
        <w:rPr>
          <w:noProof w:val="0"/>
        </w:rPr>
        <w:t>@nodefault</w:t>
      </w:r>
      <w:r w:rsidR="00486A4C" w:rsidRPr="000F7490">
        <w:rPr>
          <w:noProof w:val="0"/>
        </w:rPr>
        <w:t>"</w:t>
      </w:r>
      <w:r w:rsidRPr="000F7490">
        <w:rPr>
          <w:noProof w:val="0"/>
        </w:rPr>
        <w:t xml:space="preserve">  </w:t>
      </w:r>
    </w:p>
    <w:p w14:paraId="1649C826" w14:textId="5B806675"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RaiseKeyword ::= </w:t>
      </w:r>
      <w:r w:rsidR="00486A4C" w:rsidRPr="000F7490">
        <w:rPr>
          <w:noProof w:val="0"/>
        </w:rPr>
        <w:t>"</w:t>
      </w:r>
      <w:r w:rsidRPr="000F7490">
        <w:rPr>
          <w:noProof w:val="0"/>
        </w:rPr>
        <w:t>raise</w:t>
      </w:r>
      <w:r w:rsidR="00486A4C" w:rsidRPr="000F7490">
        <w:rPr>
          <w:noProof w:val="0"/>
        </w:rPr>
        <w:t>"</w:t>
      </w:r>
      <w:r w:rsidRPr="000F7490">
        <w:rPr>
          <w:noProof w:val="0"/>
        </w:rPr>
        <w:t xml:space="preserve"> </w:t>
      </w:r>
    </w:p>
    <w:p w14:paraId="27901EE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ReceiveStatement ::= </w:t>
      </w:r>
      <w:hyperlink w:anchor="TPortOrAny" w:history="1">
        <w:r w:rsidRPr="00911C8F">
          <w:rPr>
            <w:rStyle w:val="Hyperlink"/>
            <w:noProof w:val="0"/>
          </w:rPr>
          <w:t>PortOrAny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PortReceiveOp" w:history="1">
        <w:r w:rsidRPr="00911C8F">
          <w:rPr>
            <w:rStyle w:val="Hyperlink"/>
            <w:noProof w:val="0"/>
          </w:rPr>
          <w:t>PortReceiveOp</w:t>
        </w:r>
      </w:hyperlink>
      <w:r w:rsidRPr="000F7490">
        <w:rPr>
          <w:noProof w:val="0"/>
        </w:rPr>
        <w:t xml:space="preserve"> </w:t>
      </w:r>
    </w:p>
    <w:p w14:paraId="5EFDD66F" w14:textId="588E0F13"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PortOrAny ::= </w:t>
      </w:r>
      <w:r w:rsidR="009B0C67" w:rsidRPr="000F7490">
        <w:rPr>
          <w:noProof w:val="0"/>
        </w:rPr>
        <w:t xml:space="preserve">ObjectReference </w:t>
      </w:r>
      <w:r w:rsidRPr="000F7490">
        <w:rPr>
          <w:noProof w:val="0"/>
        </w:rPr>
        <w:t>| (</w:t>
      </w:r>
      <w:hyperlink w:anchor="TAnyKeyword" w:history="1">
        <w:r w:rsidRPr="00911C8F">
          <w:rPr>
            <w:rStyle w:val="Hyperlink"/>
            <w:noProof w:val="0"/>
          </w:rPr>
          <w:t>AnyKeyword</w:t>
        </w:r>
      </w:hyperlink>
      <w:r w:rsidRPr="000F7490">
        <w:rPr>
          <w:noProof w:val="0"/>
        </w:rPr>
        <w:t xml:space="preserve"> (</w:t>
      </w:r>
      <w:hyperlink w:anchor="TPortKeyword" w:history="1">
        <w:r w:rsidRPr="00911C8F">
          <w:rPr>
            <w:rStyle w:val="Hyperlink"/>
            <w:noProof w:val="0"/>
          </w:rPr>
          <w:t>PortKeyword</w:t>
        </w:r>
      </w:hyperlink>
      <w:r w:rsidRPr="000F7490">
        <w:rPr>
          <w:noProof w:val="0"/>
        </w:rPr>
        <w:t xml:space="preserve"> | </w:t>
      </w:r>
      <w:hyperlink w:anchor="TFromKeyword" w:history="1">
        <w:r w:rsidRPr="00911C8F">
          <w:rPr>
            <w:rStyle w:val="Hyperlink"/>
            <w:noProof w:val="0"/>
          </w:rPr>
          <w:t>FromKeyword</w:t>
        </w:r>
      </w:hyperlink>
      <w:r w:rsidRPr="000F7490">
        <w:rPr>
          <w:noProof w:val="0"/>
        </w:rPr>
        <w:t xml:space="preserve"> </w:t>
      </w:r>
      <w:hyperlink w:anchor="TComponentRef" w:history="1">
        <w:r w:rsidRPr="00911C8F">
          <w:rPr>
            <w:rStyle w:val="Hyperlink"/>
            <w:noProof w:val="0"/>
          </w:rPr>
          <w:t>ValueRef</w:t>
        </w:r>
      </w:hyperlink>
      <w:r w:rsidRPr="000F7490">
        <w:rPr>
          <w:noProof w:val="0"/>
        </w:rPr>
        <w:t xml:space="preserve">)) </w:t>
      </w:r>
    </w:p>
    <w:p w14:paraId="4B1856B6" w14:textId="4615243F"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PortReceiveOp ::= </w:t>
      </w:r>
      <w:hyperlink w:anchor="TReceiveOpKeyword" w:history="1">
        <w:r w:rsidRPr="00911C8F">
          <w:rPr>
            <w:rStyle w:val="Hyperlink"/>
            <w:noProof w:val="0"/>
          </w:rPr>
          <w:t>ReceiveOpKeyword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hyperlink w:anchor="TTemplateInstance" w:history="1">
        <w:r w:rsidRPr="00911C8F">
          <w:rPr>
            <w:rStyle w:val="Hyperlink"/>
            <w:noProof w:val="0"/>
          </w:rPr>
          <w:t>TemplateInstance</w:t>
        </w:r>
      </w:hyperlink>
      <w:r w:rsidR="00486A4C" w:rsidRPr="000F7490">
        <w:rPr>
          <w:noProof w:val="0"/>
        </w:rPr>
        <w:t>"</w:t>
      </w:r>
      <w:r w:rsidRPr="000F7490">
        <w:rPr>
          <w:noProof w:val="0"/>
        </w:rPr>
        <w:t>)</w:t>
      </w:r>
      <w:r w:rsidR="00486A4C" w:rsidRPr="000F7490">
        <w:rPr>
          <w:noProof w:val="0"/>
        </w:rPr>
        <w:t>"</w:t>
      </w:r>
      <w:r w:rsidRPr="000F7490">
        <w:rPr>
          <w:noProof w:val="0"/>
        </w:rPr>
        <w:t>] [</w:t>
      </w:r>
      <w:hyperlink w:anchor="TFromClause" w:history="1">
        <w:r w:rsidRPr="00911C8F">
          <w:rPr>
            <w:rStyle w:val="Hyperlink"/>
            <w:noProof w:val="0"/>
          </w:rPr>
          <w:t>FromClause</w:t>
        </w:r>
      </w:hyperlink>
      <w:r w:rsidRPr="000F7490">
        <w:rPr>
          <w:noProof w:val="0"/>
        </w:rPr>
        <w:t>] [</w:t>
      </w:r>
      <w:hyperlink w:anchor="TPortRedirect" w:history="1">
        <w:r w:rsidRPr="00911C8F">
          <w:rPr>
            <w:rStyle w:val="Hyperlink"/>
            <w:noProof w:val="0"/>
          </w:rPr>
          <w:t>PortRedirect</w:t>
        </w:r>
      </w:hyperlink>
      <w:r w:rsidRPr="000F7490">
        <w:rPr>
          <w:noProof w:val="0"/>
        </w:rPr>
        <w:t xml:space="preserve">] </w:t>
      </w:r>
    </w:p>
    <w:p w14:paraId="7FC35DA7" w14:textId="07A6B970"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ReceiveOpKeyword ::= </w:t>
      </w:r>
      <w:r w:rsidR="00486A4C" w:rsidRPr="000F7490">
        <w:rPr>
          <w:noProof w:val="0"/>
        </w:rPr>
        <w:t>"</w:t>
      </w:r>
      <w:r w:rsidRPr="000F7490">
        <w:rPr>
          <w:noProof w:val="0"/>
        </w:rPr>
        <w:t>receive</w:t>
      </w:r>
      <w:r w:rsidR="00486A4C" w:rsidRPr="000F7490">
        <w:rPr>
          <w:noProof w:val="0"/>
        </w:rPr>
        <w:t>"</w:t>
      </w:r>
      <w:r w:rsidRPr="000F7490">
        <w:rPr>
          <w:noProof w:val="0"/>
        </w:rPr>
        <w:t xml:space="preserve"> </w:t>
      </w:r>
    </w:p>
    <w:p w14:paraId="04ECD23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FromClause ::= </w:t>
      </w:r>
      <w:hyperlink w:anchor="TFromKeyword" w:history="1">
        <w:r w:rsidRPr="00911C8F">
          <w:rPr>
            <w:rStyle w:val="Hyperlink"/>
            <w:noProof w:val="0"/>
          </w:rPr>
          <w:t>FromKeyword</w:t>
        </w:r>
      </w:hyperlink>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 </w:t>
      </w:r>
    </w:p>
    <w:p w14:paraId="0C488BD4" w14:textId="77777777" w:rsidR="00AC445D" w:rsidRPr="000F7490" w:rsidRDefault="00AC445D" w:rsidP="00AC445D">
      <w:pPr>
        <w:pStyle w:val="PL"/>
        <w:keepLines/>
        <w:rPr>
          <w:noProof w:val="0"/>
        </w:rPr>
      </w:pPr>
      <w:r w:rsidRPr="000F7490">
        <w:rPr>
          <w:noProof w:val="0"/>
        </w:rPr>
        <w:t xml:space="preserve">                                 </w:t>
      </w:r>
      <w:hyperlink w:anchor="TAddressRefList" w:history="1">
        <w:r w:rsidRPr="00911C8F">
          <w:rPr>
            <w:rStyle w:val="Hyperlink"/>
            <w:noProof w:val="0"/>
          </w:rPr>
          <w:t>AddressRefList</w:t>
        </w:r>
      </w:hyperlink>
      <w:r w:rsidRPr="000F7490">
        <w:rPr>
          <w:noProof w:val="0"/>
        </w:rPr>
        <w:t xml:space="preserve"> | </w:t>
      </w:r>
    </w:p>
    <w:p w14:paraId="5628F851" w14:textId="77777777" w:rsidR="00AC445D" w:rsidRPr="000F7490" w:rsidRDefault="00AC445D" w:rsidP="00AC445D">
      <w:pPr>
        <w:pStyle w:val="PL"/>
        <w:keepLines/>
        <w:rPr>
          <w:noProof w:val="0"/>
        </w:rPr>
      </w:pPr>
      <w:r w:rsidRPr="000F7490">
        <w:rPr>
          <w:noProof w:val="0"/>
        </w:rPr>
        <w:t xml:space="preserve">                                 </w:t>
      </w:r>
      <w:hyperlink w:anchor="TAnyKeyword" w:history="1">
        <w:r w:rsidRPr="00911C8F">
          <w:rPr>
            <w:rStyle w:val="Hyperlink"/>
            <w:noProof w:val="0"/>
          </w:rPr>
          <w:t>AnyKeyword</w:t>
        </w:r>
      </w:hyperlink>
      <w:r w:rsidRPr="000F7490">
        <w:rPr>
          <w:noProof w:val="0"/>
        </w:rPr>
        <w:t xml:space="preserve"> </w:t>
      </w:r>
      <w:hyperlink w:anchor="TComponentKeyword" w:history="1">
        <w:r w:rsidRPr="00911C8F">
          <w:rPr>
            <w:rStyle w:val="Hyperlink"/>
            <w:noProof w:val="0"/>
          </w:rPr>
          <w:t>ComponentKeyword</w:t>
        </w:r>
      </w:hyperlink>
      <w:r w:rsidRPr="000F7490">
        <w:rPr>
          <w:noProof w:val="0"/>
        </w:rPr>
        <w:t xml:space="preserve"> </w:t>
      </w:r>
    </w:p>
    <w:p w14:paraId="7CCB0D05" w14:textId="77777777" w:rsidR="00AC445D" w:rsidRPr="000F7490" w:rsidRDefault="00AC445D" w:rsidP="00AC445D">
      <w:pPr>
        <w:pStyle w:val="PL"/>
        <w:keepLines/>
        <w:rPr>
          <w:noProof w:val="0"/>
        </w:rPr>
      </w:pPr>
      <w:r w:rsidRPr="000F7490">
        <w:rPr>
          <w:noProof w:val="0"/>
        </w:rPr>
        <w:t xml:space="preserve">                                ) </w:t>
      </w:r>
    </w:p>
    <w:p w14:paraId="14BF719B" w14:textId="3345715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FromKeyword ::= </w:t>
      </w:r>
      <w:r w:rsidR="00486A4C" w:rsidRPr="000F7490">
        <w:rPr>
          <w:noProof w:val="0"/>
        </w:rPr>
        <w:t>"</w:t>
      </w:r>
      <w:r w:rsidRPr="000F7490">
        <w:rPr>
          <w:noProof w:val="0"/>
        </w:rPr>
        <w:t>from</w:t>
      </w:r>
      <w:r w:rsidR="00486A4C" w:rsidRPr="000F7490">
        <w:rPr>
          <w:noProof w:val="0"/>
        </w:rPr>
        <w:t>"</w:t>
      </w:r>
      <w:r w:rsidRPr="000F7490">
        <w:rPr>
          <w:noProof w:val="0"/>
        </w:rPr>
        <w:t xml:space="preserve"> </w:t>
      </w:r>
    </w:p>
    <w:p w14:paraId="0F75F34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PortRedirect ::= </w:t>
      </w:r>
      <w:hyperlink w:anchor="TPortRedirectSymbol" w:history="1">
        <w:r w:rsidRPr="00911C8F">
          <w:rPr>
            <w:rStyle w:val="Hyperlink"/>
            <w:noProof w:val="0"/>
          </w:rPr>
          <w:t>PortRedirectSymbol</w:t>
        </w:r>
      </w:hyperlink>
      <w:r w:rsidRPr="000F7490">
        <w:rPr>
          <w:noProof w:val="0"/>
        </w:rPr>
        <w:t xml:space="preserve"> ((</w:t>
      </w:r>
      <w:hyperlink w:anchor="TValueSpec" w:history="1">
        <w:r w:rsidRPr="00911C8F">
          <w:rPr>
            <w:rStyle w:val="Hyperlink"/>
            <w:noProof w:val="0"/>
          </w:rPr>
          <w:t>ValueSpec</w:t>
        </w:r>
      </w:hyperlink>
      <w:r w:rsidRPr="000F7490">
        <w:rPr>
          <w:noProof w:val="0"/>
        </w:rPr>
        <w:t xml:space="preserve"> [</w:t>
      </w:r>
      <w:hyperlink w:anchor="TSenderSpec" w:history="1">
        <w:r w:rsidRPr="00911C8F">
          <w:rPr>
            <w:rStyle w:val="Hyperlink"/>
            <w:noProof w:val="0"/>
          </w:rPr>
          <w:t>SenderSpec</w:t>
        </w:r>
      </w:hyperlink>
      <w:r w:rsidRPr="000F7490">
        <w:rPr>
          <w:noProof w:val="0"/>
        </w:rPr>
        <w:t>] [</w:t>
      </w:r>
      <w:hyperlink w:anchor="TIndexSpec" w:history="1">
        <w:r w:rsidRPr="00911C8F">
          <w:rPr>
            <w:rStyle w:val="Hyperlink"/>
            <w:noProof w:val="0"/>
          </w:rPr>
          <w:t>IndexSpec</w:t>
        </w:r>
      </w:hyperlink>
      <w:r w:rsidRPr="000F7490">
        <w:rPr>
          <w:noProof w:val="0"/>
        </w:rPr>
        <w:t xml:space="preserve">]) | </w:t>
      </w:r>
    </w:p>
    <w:p w14:paraId="3B034FA0" w14:textId="77777777" w:rsidR="00AC445D" w:rsidRPr="000F7490" w:rsidRDefault="00AC445D" w:rsidP="00AC445D">
      <w:pPr>
        <w:pStyle w:val="PL"/>
        <w:keepLines/>
        <w:rPr>
          <w:noProof w:val="0"/>
        </w:rPr>
      </w:pPr>
      <w:r w:rsidRPr="000F7490">
        <w:rPr>
          <w:noProof w:val="0"/>
        </w:rPr>
        <w:t xml:space="preserve">                                         (</w:t>
      </w:r>
      <w:hyperlink w:anchor="TSenderSpec" w:history="1">
        <w:r w:rsidRPr="00911C8F">
          <w:rPr>
            <w:rStyle w:val="Hyperlink"/>
            <w:noProof w:val="0"/>
          </w:rPr>
          <w:t>SenderSpec</w:t>
        </w:r>
      </w:hyperlink>
      <w:r w:rsidRPr="000F7490">
        <w:rPr>
          <w:noProof w:val="0"/>
        </w:rPr>
        <w:t xml:space="preserve"> [</w:t>
      </w:r>
      <w:hyperlink w:anchor="TIndexSpec" w:history="1">
        <w:r w:rsidRPr="00911C8F">
          <w:rPr>
            <w:rStyle w:val="Hyperlink"/>
            <w:noProof w:val="0"/>
          </w:rPr>
          <w:t>IndexSpec</w:t>
        </w:r>
      </w:hyperlink>
      <w:r w:rsidRPr="000F7490">
        <w:rPr>
          <w:noProof w:val="0"/>
        </w:rPr>
        <w:t xml:space="preserve">]) | </w:t>
      </w:r>
    </w:p>
    <w:p w14:paraId="09127CA1" w14:textId="77777777" w:rsidR="00AC445D" w:rsidRPr="000F7490" w:rsidRDefault="00AC445D" w:rsidP="00AC445D">
      <w:pPr>
        <w:pStyle w:val="PL"/>
        <w:keepLines/>
        <w:rPr>
          <w:noProof w:val="0"/>
        </w:rPr>
      </w:pPr>
      <w:r w:rsidRPr="000F7490">
        <w:rPr>
          <w:noProof w:val="0"/>
        </w:rPr>
        <w:t xml:space="preserve">                                          </w:t>
      </w:r>
      <w:hyperlink w:anchor="TIndexSpec" w:history="1">
        <w:r w:rsidRPr="00911C8F">
          <w:rPr>
            <w:rStyle w:val="Hyperlink"/>
            <w:noProof w:val="0"/>
          </w:rPr>
          <w:t>IndexSpec</w:t>
        </w:r>
      </w:hyperlink>
      <w:r w:rsidRPr="000F7490">
        <w:rPr>
          <w:noProof w:val="0"/>
        </w:rPr>
        <w:t xml:space="preserve"> </w:t>
      </w:r>
    </w:p>
    <w:p w14:paraId="2543D540" w14:textId="77777777" w:rsidR="00AC445D" w:rsidRPr="000F7490" w:rsidRDefault="00AC445D" w:rsidP="00AC445D">
      <w:pPr>
        <w:pStyle w:val="PL"/>
        <w:keepLines/>
        <w:rPr>
          <w:noProof w:val="0"/>
        </w:rPr>
      </w:pPr>
      <w:r w:rsidRPr="000F7490">
        <w:rPr>
          <w:noProof w:val="0"/>
        </w:rPr>
        <w:t xml:space="preserve">                                         ) </w:t>
      </w:r>
    </w:p>
    <w:p w14:paraId="3658CAE6" w14:textId="01B2ED1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PortRedirectSymbol ::= </w:t>
      </w:r>
      <w:r w:rsidR="00486A4C" w:rsidRPr="000F7490">
        <w:rPr>
          <w:noProof w:val="0"/>
        </w:rPr>
        <w:t>"</w:t>
      </w:r>
      <w:r w:rsidRPr="000F7490">
        <w:rPr>
          <w:noProof w:val="0"/>
        </w:rPr>
        <w:t>-&gt;</w:t>
      </w:r>
      <w:r w:rsidR="00486A4C" w:rsidRPr="000F7490">
        <w:rPr>
          <w:noProof w:val="0"/>
        </w:rPr>
        <w:t>"</w:t>
      </w:r>
      <w:r w:rsidRPr="000F7490">
        <w:rPr>
          <w:noProof w:val="0"/>
        </w:rPr>
        <w:t xml:space="preserve"> </w:t>
      </w:r>
    </w:p>
    <w:p w14:paraId="076C9A72" w14:textId="638A528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ValueSpec ::= </w:t>
      </w:r>
      <w:hyperlink w:anchor="TValueKeyword" w:history="1">
        <w:r w:rsidRPr="00911C8F">
          <w:rPr>
            <w:rStyle w:val="Hyperlink"/>
            <w:noProof w:val="0"/>
          </w:rPr>
          <w:t>ValueKeyword</w:t>
        </w:r>
      </w:hyperlink>
      <w:r w:rsidRPr="000F7490">
        <w:rPr>
          <w:noProof w:val="0"/>
        </w:rPr>
        <w:t xml:space="preserve"> (</w:t>
      </w:r>
      <w:hyperlink w:anchor="TComponentRef" w:history="1">
        <w:r w:rsidRPr="00911C8F">
          <w:rPr>
            <w:rStyle w:val="Hyperlink"/>
            <w:noProof w:val="0"/>
          </w:rPr>
          <w:t>ValueRef</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ValueSpec" w:history="1">
        <w:r w:rsidRPr="00911C8F">
          <w:rPr>
            <w:rStyle w:val="Hyperlink"/>
            <w:noProof w:val="0"/>
          </w:rPr>
          <w:t>SingleValueSpec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ValueSpec" w:history="1">
        <w:r w:rsidRPr="00911C8F">
          <w:rPr>
            <w:rStyle w:val="Hyperlink"/>
            <w:noProof w:val="0"/>
          </w:rPr>
          <w:t>SingleValueSpec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C6DC66D" w14:textId="6003B2C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SingleValueSpec ::= </w:t>
      </w:r>
      <w:hyperlink w:anchor="TComponentRef" w:history="1">
        <w:r w:rsidRPr="00911C8F">
          <w:rPr>
            <w:rStyle w:val="Hyperlink"/>
            <w:noProof w:val="0"/>
          </w:rPr>
          <w:t>ValueRef</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 </w:t>
      </w:r>
      <w:hyperlink w:anchor="TDecodedModifier" w:history="1">
        <w:r w:rsidRPr="00911C8F">
          <w:rPr>
            <w:rStyle w:val="Hyperlink"/>
            <w:noProof w:val="0"/>
          </w:rPr>
          <w:t>DecodedModifier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p>
    <w:p w14:paraId="4A623A95" w14:textId="77777777" w:rsidR="00AC445D" w:rsidRPr="000F7490" w:rsidRDefault="00AC445D" w:rsidP="00AC445D">
      <w:pPr>
        <w:pStyle w:val="PL"/>
        <w:keepLines/>
        <w:rPr>
          <w:noProof w:val="0"/>
        </w:rPr>
      </w:pPr>
      <w:r w:rsidRPr="000F7490">
        <w:rPr>
          <w:noProof w:val="0"/>
        </w:rPr>
        <w:t xml:space="preserve">                                                    </w:t>
      </w:r>
      <w:hyperlink w:anchor="TFieldReference" w:history="1">
        <w:r w:rsidRPr="00911C8F">
          <w:rPr>
            <w:rStyle w:val="Hyperlink"/>
            <w:noProof w:val="0"/>
          </w:rPr>
          <w:t>FieldReference</w:t>
        </w:r>
      </w:hyperlink>
      <w:r w:rsidRPr="000F7490">
        <w:rPr>
          <w:noProof w:val="0"/>
        </w:rPr>
        <w:t xml:space="preserve"> </w:t>
      </w:r>
      <w:hyperlink w:anchor="TExtendedFieldReference" w:history="1">
        <w:r w:rsidRPr="00911C8F">
          <w:rPr>
            <w:rStyle w:val="Hyperlink"/>
            <w:noProof w:val="0"/>
          </w:rPr>
          <w:t>ExtendedFieldReference</w:t>
        </w:r>
      </w:hyperlink>
      <w:r w:rsidRPr="000F7490">
        <w:rPr>
          <w:noProof w:val="0"/>
        </w:rPr>
        <w:t xml:space="preserve">] </w:t>
      </w:r>
    </w:p>
    <w:p w14:paraId="356E510D" w14:textId="77777777" w:rsidR="00AC445D" w:rsidRPr="000F7490" w:rsidRDefault="00AC445D" w:rsidP="00AC445D">
      <w:pPr>
        <w:pStyle w:val="PL"/>
        <w:keepLines/>
        <w:rPr>
          <w:noProof w:val="0"/>
        </w:rPr>
      </w:pPr>
    </w:p>
    <w:p w14:paraId="64284147"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FieldReference</w:t>
      </w:r>
      <w:r w:rsidRPr="000F7490">
        <w:rPr>
          <w:noProof w:val="0"/>
        </w:rPr>
        <w:t xml:space="preserve"> shall not be </w:t>
      </w:r>
      <w:r w:rsidRPr="000F7490">
        <w:rPr>
          <w:i/>
          <w:noProof w:val="0"/>
        </w:rPr>
        <w:t>ParRef</w:t>
      </w:r>
      <w:r w:rsidRPr="000F7490">
        <w:rPr>
          <w:noProof w:val="0"/>
        </w:rPr>
        <w:t xml:space="preserve"> and </w:t>
      </w:r>
      <w:r w:rsidRPr="000F7490">
        <w:rPr>
          <w:i/>
          <w:noProof w:val="0"/>
        </w:rPr>
        <w:t>ExtendedFieldReference</w:t>
      </w:r>
      <w:r w:rsidRPr="000F7490">
        <w:rPr>
          <w:noProof w:val="0"/>
        </w:rPr>
        <w:t xml:space="preserve"> shall not be </w:t>
      </w:r>
      <w:r w:rsidRPr="000F7490">
        <w:rPr>
          <w:i/>
          <w:noProof w:val="0"/>
        </w:rPr>
        <w:t>TypeDefIdentifier</w:t>
      </w:r>
      <w:r w:rsidRPr="000F7490">
        <w:rPr>
          <w:noProof w:val="0"/>
        </w:rPr>
        <w:t xml:space="preserve">*/ </w:t>
      </w:r>
    </w:p>
    <w:p w14:paraId="775D2DA9" w14:textId="15ED5C3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ValueKeyword ::= </w:t>
      </w:r>
      <w:r w:rsidR="00486A4C" w:rsidRPr="000F7490">
        <w:rPr>
          <w:noProof w:val="0"/>
        </w:rPr>
        <w:t>"</w:t>
      </w:r>
      <w:r w:rsidRPr="000F7490">
        <w:rPr>
          <w:noProof w:val="0"/>
        </w:rPr>
        <w:t>value</w:t>
      </w:r>
      <w:r w:rsidR="00486A4C" w:rsidRPr="000F7490">
        <w:rPr>
          <w:noProof w:val="0"/>
        </w:rPr>
        <w:t>"</w:t>
      </w:r>
      <w:r w:rsidRPr="000F7490">
        <w:rPr>
          <w:noProof w:val="0"/>
        </w:rPr>
        <w:t xml:space="preserve"> </w:t>
      </w:r>
    </w:p>
    <w:p w14:paraId="4CADA9AD"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SenderSpec ::= </w:t>
      </w:r>
      <w:hyperlink w:anchor="TSenderKeyword" w:history="1">
        <w:r w:rsidRPr="00911C8F">
          <w:rPr>
            <w:rStyle w:val="Hyperlink"/>
            <w:noProof w:val="0"/>
          </w:rPr>
          <w:t>SenderKeyword</w:t>
        </w:r>
      </w:hyperlink>
      <w:r w:rsidRPr="000F7490">
        <w:rPr>
          <w:noProof w:val="0"/>
        </w:rPr>
        <w:t xml:space="preserve"> </w:t>
      </w:r>
      <w:hyperlink w:anchor="TComponentRef" w:history="1">
        <w:r w:rsidRPr="00911C8F">
          <w:rPr>
            <w:rStyle w:val="Hyperlink"/>
            <w:noProof w:val="0"/>
          </w:rPr>
          <w:t>ValueRef</w:t>
        </w:r>
      </w:hyperlink>
    </w:p>
    <w:p w14:paraId="3D53204C" w14:textId="70EE4EB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SenderKeyword ::= </w:t>
      </w:r>
      <w:r w:rsidR="00486A4C" w:rsidRPr="000F7490">
        <w:rPr>
          <w:noProof w:val="0"/>
        </w:rPr>
        <w:t>"</w:t>
      </w:r>
      <w:r w:rsidRPr="000F7490">
        <w:rPr>
          <w:noProof w:val="0"/>
        </w:rPr>
        <w:t>sender</w:t>
      </w:r>
      <w:r w:rsidR="00486A4C" w:rsidRPr="000F7490">
        <w:rPr>
          <w:noProof w:val="0"/>
        </w:rPr>
        <w:t>"</w:t>
      </w:r>
      <w:r w:rsidRPr="000F7490">
        <w:rPr>
          <w:noProof w:val="0"/>
        </w:rPr>
        <w:t xml:space="preserve"> </w:t>
      </w:r>
    </w:p>
    <w:p w14:paraId="390AE44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TriggerStatement ::= </w:t>
      </w:r>
      <w:hyperlink w:anchor="TPortOrAny" w:history="1">
        <w:r w:rsidRPr="00911C8F">
          <w:rPr>
            <w:rStyle w:val="Hyperlink"/>
            <w:noProof w:val="0"/>
          </w:rPr>
          <w:t>PortOrAny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PortTriggerOp" w:history="1">
        <w:r w:rsidRPr="00911C8F">
          <w:rPr>
            <w:rStyle w:val="Hyperlink"/>
            <w:noProof w:val="0"/>
          </w:rPr>
          <w:t>PortTriggerOp</w:t>
        </w:r>
      </w:hyperlink>
      <w:r w:rsidRPr="000F7490">
        <w:rPr>
          <w:noProof w:val="0"/>
        </w:rPr>
        <w:t xml:space="preserve"> </w:t>
      </w:r>
    </w:p>
    <w:p w14:paraId="71E3EAAE" w14:textId="3E0438A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PortTriggerOp ::= </w:t>
      </w:r>
      <w:hyperlink w:anchor="TTriggerOpKeyword" w:history="1">
        <w:r w:rsidRPr="00911C8F">
          <w:rPr>
            <w:rStyle w:val="Hyperlink"/>
            <w:noProof w:val="0"/>
          </w:rPr>
          <w:t>TriggerOpKeyword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9B0C67" w:rsidRPr="000F7490">
        <w:rPr>
          <w:noProof w:val="0"/>
        </w:rPr>
        <w:t>TemplateInstance</w:t>
      </w:r>
      <w:hyperlink w:anchor="TInLineTemplate" w:history="1"/>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hyperlink w:anchor="TFromClause" w:history="1">
        <w:r w:rsidRPr="00911C8F">
          <w:rPr>
            <w:rStyle w:val="Hyperlink"/>
            <w:noProof w:val="0"/>
          </w:rPr>
          <w:t>FromClause</w:t>
        </w:r>
      </w:hyperlink>
      <w:r w:rsidRPr="000F7490">
        <w:rPr>
          <w:noProof w:val="0"/>
        </w:rPr>
        <w:t>] [</w:t>
      </w:r>
      <w:hyperlink w:anchor="TPortRedirect" w:history="1">
        <w:r w:rsidRPr="00911C8F">
          <w:rPr>
            <w:rStyle w:val="Hyperlink"/>
            <w:noProof w:val="0"/>
          </w:rPr>
          <w:t>PortRedirect</w:t>
        </w:r>
      </w:hyperlink>
      <w:r w:rsidRPr="000F7490">
        <w:rPr>
          <w:noProof w:val="0"/>
        </w:rPr>
        <w:t xml:space="preserve">] </w:t>
      </w:r>
    </w:p>
    <w:p w14:paraId="4FAEF737" w14:textId="06D9C6D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TriggerOpKeyword ::= </w:t>
      </w:r>
      <w:r w:rsidR="00486A4C" w:rsidRPr="000F7490">
        <w:rPr>
          <w:noProof w:val="0"/>
        </w:rPr>
        <w:t>"</w:t>
      </w:r>
      <w:r w:rsidRPr="000F7490">
        <w:rPr>
          <w:noProof w:val="0"/>
        </w:rPr>
        <w:t>trigger</w:t>
      </w:r>
      <w:r w:rsidR="00486A4C" w:rsidRPr="000F7490">
        <w:rPr>
          <w:noProof w:val="0"/>
        </w:rPr>
        <w:t>"</w:t>
      </w:r>
      <w:r w:rsidRPr="000F7490">
        <w:rPr>
          <w:noProof w:val="0"/>
        </w:rPr>
        <w:t xml:space="preserve"> </w:t>
      </w:r>
    </w:p>
    <w:p w14:paraId="064EE94D"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GetCallStatement ::= </w:t>
      </w:r>
      <w:hyperlink w:anchor="TPortOrAny" w:history="1">
        <w:r w:rsidRPr="00911C8F">
          <w:rPr>
            <w:rStyle w:val="Hyperlink"/>
            <w:noProof w:val="0"/>
          </w:rPr>
          <w:t>PortOrAny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PortGetCallOp" w:history="1">
        <w:r w:rsidRPr="00911C8F">
          <w:rPr>
            <w:rStyle w:val="Hyperlink"/>
            <w:noProof w:val="0"/>
          </w:rPr>
          <w:t>PortGetCallOp</w:t>
        </w:r>
      </w:hyperlink>
      <w:r w:rsidRPr="000F7490">
        <w:rPr>
          <w:noProof w:val="0"/>
        </w:rPr>
        <w:t xml:space="preserve"> </w:t>
      </w:r>
    </w:p>
    <w:p w14:paraId="1C58ED2A" w14:textId="10395F0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PortGetCallOp ::= </w:t>
      </w:r>
      <w:hyperlink w:anchor="TGetCallOpKeyword" w:history="1">
        <w:r w:rsidRPr="00911C8F">
          <w:rPr>
            <w:rStyle w:val="Hyperlink"/>
            <w:noProof w:val="0"/>
          </w:rPr>
          <w:t>GetCallOpKeyword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hyperlink w:anchor="TFromClause" w:history="1">
        <w:r w:rsidRPr="00911C8F">
          <w:rPr>
            <w:rStyle w:val="Hyperlink"/>
            <w:noProof w:val="0"/>
          </w:rPr>
          <w:t>FromClause</w:t>
        </w:r>
      </w:hyperlink>
      <w:r w:rsidRPr="000F7490">
        <w:rPr>
          <w:noProof w:val="0"/>
        </w:rPr>
        <w:t xml:space="preserve">]   </w:t>
      </w:r>
    </w:p>
    <w:p w14:paraId="1A8F34F5" w14:textId="77777777" w:rsidR="00AC445D" w:rsidRPr="000F7490" w:rsidRDefault="00AC445D" w:rsidP="00AC445D">
      <w:pPr>
        <w:pStyle w:val="PL"/>
        <w:keepLines/>
        <w:rPr>
          <w:noProof w:val="0"/>
        </w:rPr>
      </w:pPr>
      <w:r w:rsidRPr="000F7490">
        <w:rPr>
          <w:noProof w:val="0"/>
        </w:rPr>
        <w:t xml:space="preserve">                       [</w:t>
      </w:r>
      <w:hyperlink w:anchor="TPortRedirectWithParam" w:history="1">
        <w:r w:rsidRPr="00911C8F">
          <w:rPr>
            <w:rStyle w:val="Hyperlink"/>
            <w:noProof w:val="0"/>
          </w:rPr>
          <w:t>PortRedirectWithParam</w:t>
        </w:r>
      </w:hyperlink>
      <w:r w:rsidRPr="000F7490">
        <w:rPr>
          <w:noProof w:val="0"/>
        </w:rPr>
        <w:t xml:space="preserve">] </w:t>
      </w:r>
    </w:p>
    <w:p w14:paraId="02EF6689" w14:textId="05B1581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GetCallOpKeyword ::= </w:t>
      </w:r>
      <w:r w:rsidR="00486A4C" w:rsidRPr="000F7490">
        <w:rPr>
          <w:noProof w:val="0"/>
        </w:rPr>
        <w:t>"</w:t>
      </w:r>
      <w:r w:rsidRPr="000F7490">
        <w:rPr>
          <w:noProof w:val="0"/>
        </w:rPr>
        <w:t>getcall</w:t>
      </w:r>
      <w:r w:rsidR="00486A4C" w:rsidRPr="000F7490">
        <w:rPr>
          <w:noProof w:val="0"/>
        </w:rPr>
        <w:t>"</w:t>
      </w:r>
      <w:r w:rsidRPr="000F7490">
        <w:rPr>
          <w:noProof w:val="0"/>
        </w:rPr>
        <w:t xml:space="preserve"> </w:t>
      </w:r>
    </w:p>
    <w:p w14:paraId="353D4CD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PortRedirectWithParam ::= </w:t>
      </w:r>
      <w:hyperlink w:anchor="TPortRedirectSymbol" w:history="1">
        <w:r w:rsidRPr="00911C8F">
          <w:rPr>
            <w:rStyle w:val="Hyperlink"/>
            <w:noProof w:val="0"/>
          </w:rPr>
          <w:t>PortRedirectSymbol</w:t>
        </w:r>
      </w:hyperlink>
      <w:r w:rsidRPr="000F7490">
        <w:rPr>
          <w:noProof w:val="0"/>
        </w:rPr>
        <w:t xml:space="preserve"> </w:t>
      </w:r>
      <w:hyperlink w:anchor="TRedirectWithParamSpec" w:history="1">
        <w:r w:rsidRPr="00911C8F">
          <w:rPr>
            <w:rStyle w:val="Hyperlink"/>
            <w:noProof w:val="0"/>
          </w:rPr>
          <w:t>RedirectWithParamSpec</w:t>
        </w:r>
      </w:hyperlink>
      <w:r w:rsidRPr="000F7490">
        <w:rPr>
          <w:noProof w:val="0"/>
        </w:rPr>
        <w:t xml:space="preserve"> </w:t>
      </w:r>
    </w:p>
    <w:p w14:paraId="0BB9C15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RedirectWithParamSpec ::= (</w:t>
      </w:r>
      <w:hyperlink w:anchor="TParamSpec" w:history="1">
        <w:r w:rsidRPr="00911C8F">
          <w:rPr>
            <w:rStyle w:val="Hyperlink"/>
            <w:noProof w:val="0"/>
          </w:rPr>
          <w:t>ParamSpec</w:t>
        </w:r>
      </w:hyperlink>
      <w:r w:rsidRPr="000F7490">
        <w:rPr>
          <w:noProof w:val="0"/>
        </w:rPr>
        <w:t xml:space="preserve"> [</w:t>
      </w:r>
      <w:hyperlink w:anchor="TSenderSpec" w:history="1">
        <w:r w:rsidRPr="00911C8F">
          <w:rPr>
            <w:rStyle w:val="Hyperlink"/>
            <w:noProof w:val="0"/>
          </w:rPr>
          <w:t>SenderSpec</w:t>
        </w:r>
      </w:hyperlink>
      <w:r w:rsidRPr="000F7490">
        <w:rPr>
          <w:noProof w:val="0"/>
        </w:rPr>
        <w:t>] [</w:t>
      </w:r>
      <w:hyperlink w:anchor="TIndexSpec" w:history="1">
        <w:r w:rsidRPr="00911C8F">
          <w:rPr>
            <w:rStyle w:val="Hyperlink"/>
            <w:noProof w:val="0"/>
          </w:rPr>
          <w:t>IndexSpec</w:t>
        </w:r>
      </w:hyperlink>
      <w:r w:rsidRPr="000F7490">
        <w:rPr>
          <w:noProof w:val="0"/>
        </w:rPr>
        <w:t xml:space="preserve">]) | </w:t>
      </w:r>
    </w:p>
    <w:p w14:paraId="703B8417" w14:textId="77777777" w:rsidR="00AC445D" w:rsidRPr="000F7490" w:rsidRDefault="00AC445D" w:rsidP="00AC445D">
      <w:pPr>
        <w:pStyle w:val="PL"/>
        <w:keepLines/>
        <w:rPr>
          <w:noProof w:val="0"/>
        </w:rPr>
      </w:pPr>
      <w:r w:rsidRPr="000F7490">
        <w:rPr>
          <w:noProof w:val="0"/>
        </w:rPr>
        <w:t xml:space="preserve">                               (</w:t>
      </w:r>
      <w:hyperlink w:anchor="TSenderSpec" w:history="1">
        <w:r w:rsidRPr="00911C8F">
          <w:rPr>
            <w:rStyle w:val="Hyperlink"/>
            <w:noProof w:val="0"/>
          </w:rPr>
          <w:t>SenderSpec</w:t>
        </w:r>
      </w:hyperlink>
      <w:r w:rsidRPr="000F7490">
        <w:rPr>
          <w:noProof w:val="0"/>
        </w:rPr>
        <w:t xml:space="preserve"> [</w:t>
      </w:r>
      <w:hyperlink w:anchor="TIndexSpec" w:history="1">
        <w:r w:rsidRPr="00911C8F">
          <w:rPr>
            <w:rStyle w:val="Hyperlink"/>
            <w:noProof w:val="0"/>
          </w:rPr>
          <w:t>IndexSpec</w:t>
        </w:r>
      </w:hyperlink>
      <w:r w:rsidRPr="000F7490">
        <w:rPr>
          <w:noProof w:val="0"/>
        </w:rPr>
        <w:t xml:space="preserve">]) | </w:t>
      </w:r>
    </w:p>
    <w:p w14:paraId="364763DC" w14:textId="77777777" w:rsidR="00AC445D" w:rsidRPr="000F7490" w:rsidRDefault="00AC445D" w:rsidP="00AC445D">
      <w:pPr>
        <w:pStyle w:val="PL"/>
        <w:keepLines/>
        <w:rPr>
          <w:noProof w:val="0"/>
        </w:rPr>
      </w:pPr>
      <w:r w:rsidRPr="000F7490">
        <w:rPr>
          <w:noProof w:val="0"/>
        </w:rPr>
        <w:t xml:space="preserve">                               </w:t>
      </w:r>
      <w:hyperlink w:anchor="TIndexSpec" w:history="1">
        <w:r w:rsidRPr="00911C8F">
          <w:rPr>
            <w:rStyle w:val="Hyperlink"/>
            <w:noProof w:val="0"/>
          </w:rPr>
          <w:t>IndexSpec</w:t>
        </w:r>
      </w:hyperlink>
      <w:r w:rsidRPr="000F7490">
        <w:rPr>
          <w:noProof w:val="0"/>
        </w:rPr>
        <w:t xml:space="preserve"> </w:t>
      </w:r>
    </w:p>
    <w:p w14:paraId="6BCED25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ParamSpec ::= </w:t>
      </w:r>
      <w:hyperlink w:anchor="TParamKeyword" w:history="1">
        <w:r w:rsidRPr="00911C8F">
          <w:rPr>
            <w:rStyle w:val="Hyperlink"/>
            <w:noProof w:val="0"/>
          </w:rPr>
          <w:t>ParamKeyword</w:t>
        </w:r>
      </w:hyperlink>
      <w:r w:rsidRPr="000F7490">
        <w:rPr>
          <w:noProof w:val="0"/>
        </w:rPr>
        <w:t xml:space="preserve"> </w:t>
      </w:r>
      <w:hyperlink w:anchor="TParamAssignmentList" w:history="1">
        <w:r w:rsidRPr="00911C8F">
          <w:rPr>
            <w:rStyle w:val="Hyperlink"/>
            <w:noProof w:val="0"/>
          </w:rPr>
          <w:t>ParamAssignmentList</w:t>
        </w:r>
      </w:hyperlink>
      <w:r w:rsidRPr="000F7490">
        <w:rPr>
          <w:noProof w:val="0"/>
        </w:rPr>
        <w:t xml:space="preserve"> </w:t>
      </w:r>
    </w:p>
    <w:p w14:paraId="7868A1F4" w14:textId="5919701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ParamKeyword ::= </w:t>
      </w:r>
      <w:r w:rsidR="00486A4C" w:rsidRPr="000F7490">
        <w:rPr>
          <w:noProof w:val="0"/>
        </w:rPr>
        <w:t>"</w:t>
      </w:r>
      <w:r w:rsidRPr="000F7490">
        <w:rPr>
          <w:noProof w:val="0"/>
        </w:rPr>
        <w:t>param</w:t>
      </w:r>
      <w:r w:rsidR="00486A4C" w:rsidRPr="000F7490">
        <w:rPr>
          <w:noProof w:val="0"/>
        </w:rPr>
        <w:t>"</w:t>
      </w:r>
      <w:r w:rsidRPr="000F7490">
        <w:rPr>
          <w:noProof w:val="0"/>
        </w:rPr>
        <w:t xml:space="preserve"> </w:t>
      </w:r>
    </w:p>
    <w:p w14:paraId="611A1722" w14:textId="716F055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ParamAssignmentList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ssignmentList" w:history="1">
        <w:r w:rsidRPr="00911C8F">
          <w:rPr>
            <w:rStyle w:val="Hyperlink"/>
            <w:noProof w:val="0"/>
          </w:rPr>
          <w:t>AssignmentList</w:t>
        </w:r>
      </w:hyperlink>
      <w:r w:rsidRPr="000F7490">
        <w:rPr>
          <w:noProof w:val="0"/>
        </w:rPr>
        <w:t xml:space="preserve"> | </w:t>
      </w:r>
      <w:hyperlink w:anchor="TVariableList" w:history="1">
        <w:r w:rsidRPr="00911C8F">
          <w:rPr>
            <w:rStyle w:val="Hyperlink"/>
            <w:noProof w:val="0"/>
          </w:rPr>
          <w:t>VariableList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0F6592E" w14:textId="74AB1A9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AssignmentList ::= </w:t>
      </w:r>
      <w:hyperlink w:anchor="TVariableAssignment" w:history="1">
        <w:r w:rsidRPr="00911C8F">
          <w:rPr>
            <w:rStyle w:val="Hyperlink"/>
            <w:noProof w:val="0"/>
          </w:rPr>
          <w:t>VariableAssignment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VariableAssignment" w:history="1">
        <w:r w:rsidRPr="00911C8F">
          <w:rPr>
            <w:rStyle w:val="Hyperlink"/>
            <w:noProof w:val="0"/>
          </w:rPr>
          <w:t>VariableAssignment</w:t>
        </w:r>
      </w:hyperlink>
      <w:r w:rsidRPr="000F7490">
        <w:rPr>
          <w:noProof w:val="0"/>
        </w:rPr>
        <w:t xml:space="preserve">} </w:t>
      </w:r>
    </w:p>
    <w:p w14:paraId="45C80DC8" w14:textId="62419BC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VariableAssignment ::= </w:t>
      </w:r>
      <w:hyperlink w:anchor="TComponentRef" w:history="1">
        <w:r w:rsidRPr="00911C8F">
          <w:rPr>
            <w:rStyle w:val="Hyperlink"/>
            <w:noProof w:val="0"/>
          </w:rPr>
          <w:t>ValueRef</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 </w:t>
      </w:r>
      <w:hyperlink w:anchor="TDecodedModifier" w:history="1">
        <w:r w:rsidRPr="00911C8F">
          <w:rPr>
            <w:rStyle w:val="Hyperlink"/>
            <w:noProof w:val="0"/>
          </w:rPr>
          <w:t>DecodedModifier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w:t>
      </w:r>
    </w:p>
    <w:p w14:paraId="26C583DB" w14:textId="77777777" w:rsidR="00AC445D" w:rsidRPr="000F7490" w:rsidRDefault="00AC445D" w:rsidP="00AC445D">
      <w:pPr>
        <w:pStyle w:val="PL"/>
        <w:keepLines/>
        <w:rPr>
          <w:noProof w:val="0"/>
        </w:rPr>
      </w:pPr>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p>
    <w:p w14:paraId="02602601" w14:textId="4C5D6030"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VariableList ::= </w:t>
      </w:r>
      <w:hyperlink w:anchor="TVariableEntry" w:history="1">
        <w:r w:rsidRPr="00911C8F">
          <w:rPr>
            <w:rStyle w:val="Hyperlink"/>
            <w:noProof w:val="0"/>
          </w:rPr>
          <w:t>VariableEntry</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VariableEntry" w:history="1">
        <w:r w:rsidRPr="00911C8F">
          <w:rPr>
            <w:rStyle w:val="Hyperlink"/>
            <w:noProof w:val="0"/>
          </w:rPr>
          <w:t>VariableEntry</w:t>
        </w:r>
      </w:hyperlink>
      <w:r w:rsidRPr="000F7490">
        <w:rPr>
          <w:noProof w:val="0"/>
        </w:rPr>
        <w:t xml:space="preserve">} </w:t>
      </w:r>
    </w:p>
    <w:p w14:paraId="3D9EA5BE"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VariableEntry ::= </w:t>
      </w:r>
      <w:hyperlink w:anchor="TComponentRef" w:history="1">
        <w:r w:rsidRPr="00911C8F">
          <w:rPr>
            <w:rStyle w:val="Hyperlink"/>
            <w:noProof w:val="0"/>
          </w:rPr>
          <w:t>ValueRef</w:t>
        </w:r>
      </w:hyperlink>
      <w:r w:rsidRPr="000F7490">
        <w:rPr>
          <w:noProof w:val="0"/>
        </w:rPr>
        <w:t xml:space="preserve"> | </w:t>
      </w:r>
      <w:hyperlink w:anchor="TMinus" w:history="1">
        <w:r w:rsidRPr="00911C8F">
          <w:rPr>
            <w:rStyle w:val="Hyperlink"/>
            <w:noProof w:val="0"/>
          </w:rPr>
          <w:t>Minus</w:t>
        </w:r>
      </w:hyperlink>
      <w:r w:rsidRPr="000F7490">
        <w:rPr>
          <w:noProof w:val="0"/>
        </w:rPr>
        <w:t xml:space="preserve"> </w:t>
      </w:r>
    </w:p>
    <w:p w14:paraId="0A49386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GetReplyStatement ::= </w:t>
      </w:r>
      <w:hyperlink w:anchor="TPortOrAny" w:history="1">
        <w:r w:rsidRPr="00911C8F">
          <w:rPr>
            <w:rStyle w:val="Hyperlink"/>
            <w:noProof w:val="0"/>
          </w:rPr>
          <w:t>PortOrAny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PortGetReplyOp" w:history="1">
        <w:r w:rsidRPr="00911C8F">
          <w:rPr>
            <w:rStyle w:val="Hyperlink"/>
            <w:noProof w:val="0"/>
          </w:rPr>
          <w:t>PortGetReplyOp</w:t>
        </w:r>
      </w:hyperlink>
      <w:r w:rsidRPr="000F7490">
        <w:rPr>
          <w:noProof w:val="0"/>
        </w:rPr>
        <w:t xml:space="preserve"> </w:t>
      </w:r>
    </w:p>
    <w:p w14:paraId="360591BF" w14:textId="179A5C4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PortGetReplyOp ::= </w:t>
      </w:r>
      <w:hyperlink w:anchor="TGetReplyOpKeyword" w:history="1">
        <w:r w:rsidRPr="00911C8F">
          <w:rPr>
            <w:rStyle w:val="Hyperlink"/>
            <w:noProof w:val="0"/>
          </w:rPr>
          <w:t>GetReplyOpKeyword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w:t>
      </w:r>
      <w:hyperlink w:anchor="TValueMatchSpec" w:history="1">
        <w:r w:rsidRPr="00911C8F">
          <w:rPr>
            <w:rStyle w:val="Hyperlink"/>
            <w:noProof w:val="0"/>
          </w:rPr>
          <w:t>ValueMatchSpec</w:t>
        </w:r>
      </w:hyperlink>
      <w:r w:rsidRPr="000F7490">
        <w:rPr>
          <w:noProof w:val="0"/>
        </w:rPr>
        <w:t xml:space="preserve">]   </w:t>
      </w:r>
    </w:p>
    <w:p w14:paraId="0EB52D6C" w14:textId="6FD04472"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hyperlink w:anchor="TFromClause" w:history="1">
        <w:r w:rsidRPr="00911C8F">
          <w:rPr>
            <w:rStyle w:val="Hyperlink"/>
            <w:noProof w:val="0"/>
          </w:rPr>
          <w:t>FromClause</w:t>
        </w:r>
      </w:hyperlink>
      <w:r w:rsidRPr="000F7490">
        <w:rPr>
          <w:noProof w:val="0"/>
        </w:rPr>
        <w:t>] [</w:t>
      </w:r>
      <w:hyperlink w:anchor="TPortRedirectWithValueAndParam" w:history="1">
        <w:r w:rsidRPr="00911C8F">
          <w:rPr>
            <w:rStyle w:val="Hyperlink"/>
            <w:noProof w:val="0"/>
          </w:rPr>
          <w:t>PortRedirectWithValueAndParam</w:t>
        </w:r>
      </w:hyperlink>
      <w:r w:rsidRPr="000F7490">
        <w:rPr>
          <w:noProof w:val="0"/>
        </w:rPr>
        <w:t xml:space="preserve">] </w:t>
      </w:r>
    </w:p>
    <w:p w14:paraId="579C4453"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PortRedirectWithValueAndParam ::= </w:t>
      </w:r>
      <w:hyperlink w:anchor="TPortRedirectSymbol" w:history="1">
        <w:r w:rsidRPr="00911C8F">
          <w:rPr>
            <w:rStyle w:val="Hyperlink"/>
            <w:noProof w:val="0"/>
          </w:rPr>
          <w:t>PortRedirectSymbol</w:t>
        </w:r>
      </w:hyperlink>
      <w:r w:rsidRPr="000F7490">
        <w:rPr>
          <w:noProof w:val="0"/>
        </w:rPr>
        <w:t xml:space="preserve"> </w:t>
      </w:r>
      <w:hyperlink w:anchor="TRedirectWithValueAndParamSpec" w:history="1">
        <w:r w:rsidRPr="00911C8F">
          <w:rPr>
            <w:rStyle w:val="Hyperlink"/>
            <w:noProof w:val="0"/>
          </w:rPr>
          <w:t>RedirectWithValueAndParamSpec</w:t>
        </w:r>
      </w:hyperlink>
      <w:r w:rsidRPr="000F7490">
        <w:rPr>
          <w:noProof w:val="0"/>
        </w:rPr>
        <w:t xml:space="preserve"> </w:t>
      </w:r>
    </w:p>
    <w:p w14:paraId="20F617E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RedirectWithValueAndParamSpec ::= (</w:t>
      </w:r>
      <w:hyperlink w:anchor="TValueSpec" w:history="1">
        <w:r w:rsidRPr="00911C8F">
          <w:rPr>
            <w:rStyle w:val="Hyperlink"/>
            <w:noProof w:val="0"/>
          </w:rPr>
          <w:t>ValueSpec</w:t>
        </w:r>
      </w:hyperlink>
      <w:r w:rsidRPr="000F7490">
        <w:rPr>
          <w:noProof w:val="0"/>
        </w:rPr>
        <w:t xml:space="preserve"> [</w:t>
      </w:r>
      <w:hyperlink w:anchor="TParamSpec" w:history="1">
        <w:r w:rsidRPr="00911C8F">
          <w:rPr>
            <w:rStyle w:val="Hyperlink"/>
            <w:noProof w:val="0"/>
          </w:rPr>
          <w:t>ParamSpec</w:t>
        </w:r>
      </w:hyperlink>
      <w:r w:rsidRPr="000F7490">
        <w:rPr>
          <w:noProof w:val="0"/>
        </w:rPr>
        <w:t>] [</w:t>
      </w:r>
      <w:hyperlink w:anchor="TSenderSpec" w:history="1">
        <w:r w:rsidRPr="00911C8F">
          <w:rPr>
            <w:rStyle w:val="Hyperlink"/>
            <w:noProof w:val="0"/>
          </w:rPr>
          <w:t>SenderSpec</w:t>
        </w:r>
      </w:hyperlink>
      <w:r w:rsidRPr="000F7490">
        <w:rPr>
          <w:noProof w:val="0"/>
        </w:rPr>
        <w:t xml:space="preserve">]   </w:t>
      </w:r>
    </w:p>
    <w:p w14:paraId="1C005E33" w14:textId="77777777" w:rsidR="00AC445D" w:rsidRPr="000F7490" w:rsidRDefault="00AC445D" w:rsidP="00AC445D">
      <w:pPr>
        <w:pStyle w:val="PL"/>
        <w:keepLines/>
        <w:rPr>
          <w:noProof w:val="0"/>
        </w:rPr>
      </w:pPr>
      <w:r w:rsidRPr="000F7490">
        <w:rPr>
          <w:noProof w:val="0"/>
        </w:rPr>
        <w:t xml:space="preserve">                                        [</w:t>
      </w:r>
      <w:hyperlink w:anchor="TIndexSpec" w:history="1">
        <w:r w:rsidRPr="00911C8F">
          <w:rPr>
            <w:rStyle w:val="Hyperlink"/>
            <w:noProof w:val="0"/>
          </w:rPr>
          <w:t>IndexSpec</w:t>
        </w:r>
      </w:hyperlink>
      <w:r w:rsidRPr="000F7490">
        <w:rPr>
          <w:noProof w:val="0"/>
        </w:rPr>
        <w:t xml:space="preserve">]) | </w:t>
      </w:r>
      <w:hyperlink w:anchor="TRedirectWithParamSpec" w:history="1">
        <w:r w:rsidRPr="00911C8F">
          <w:rPr>
            <w:rStyle w:val="Hyperlink"/>
            <w:noProof w:val="0"/>
          </w:rPr>
          <w:t>RedirectWithParamSpec</w:t>
        </w:r>
      </w:hyperlink>
      <w:r w:rsidRPr="000F7490">
        <w:rPr>
          <w:noProof w:val="0"/>
        </w:rPr>
        <w:t xml:space="preserve"> </w:t>
      </w:r>
    </w:p>
    <w:p w14:paraId="552A9D79" w14:textId="7071F8C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GetReplyOpKeyword ::= </w:t>
      </w:r>
      <w:r w:rsidR="00486A4C" w:rsidRPr="000F7490">
        <w:rPr>
          <w:noProof w:val="0"/>
        </w:rPr>
        <w:t>"</w:t>
      </w:r>
      <w:r w:rsidRPr="000F7490">
        <w:rPr>
          <w:noProof w:val="0"/>
        </w:rPr>
        <w:t>getreply</w:t>
      </w:r>
      <w:r w:rsidR="00486A4C" w:rsidRPr="000F7490">
        <w:rPr>
          <w:noProof w:val="0"/>
        </w:rPr>
        <w:t>"</w:t>
      </w:r>
      <w:r w:rsidRPr="000F7490">
        <w:rPr>
          <w:noProof w:val="0"/>
        </w:rPr>
        <w:t xml:space="preserve"> </w:t>
      </w:r>
    </w:p>
    <w:p w14:paraId="5EE807B7"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ValueMatchSpec ::= </w:t>
      </w:r>
      <w:hyperlink w:anchor="TValueKeyword" w:history="1">
        <w:r w:rsidRPr="00911C8F">
          <w:rPr>
            <w:rStyle w:val="Hyperlink"/>
            <w:noProof w:val="0"/>
          </w:rPr>
          <w:t>ValueKeyword</w:t>
        </w:r>
      </w:hyperlink>
      <w:r w:rsidRPr="000F7490">
        <w:rPr>
          <w:noProof w:val="0"/>
        </w:rPr>
        <w:t xml:space="preserve"> </w:t>
      </w:r>
      <w:hyperlink w:anchor="TTemplateInstance" w:history="1">
        <w:r w:rsidRPr="00911C8F">
          <w:rPr>
            <w:rStyle w:val="Hyperlink"/>
            <w:noProof w:val="0"/>
          </w:rPr>
          <w:t>TemplateInstance</w:t>
        </w:r>
      </w:hyperlink>
    </w:p>
    <w:p w14:paraId="067CF2BE"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CheckStatement ::= </w:t>
      </w:r>
      <w:hyperlink w:anchor="TPortOrAny" w:history="1">
        <w:r w:rsidRPr="00911C8F">
          <w:rPr>
            <w:rStyle w:val="Hyperlink"/>
            <w:noProof w:val="0"/>
          </w:rPr>
          <w:t>PortOrAny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PortCheckOp" w:history="1">
        <w:r w:rsidRPr="00911C8F">
          <w:rPr>
            <w:rStyle w:val="Hyperlink"/>
            <w:noProof w:val="0"/>
          </w:rPr>
          <w:t>PortCheckOp</w:t>
        </w:r>
      </w:hyperlink>
      <w:r w:rsidRPr="000F7490">
        <w:rPr>
          <w:noProof w:val="0"/>
        </w:rPr>
        <w:t xml:space="preserve"> </w:t>
      </w:r>
    </w:p>
    <w:p w14:paraId="02790EC9" w14:textId="61A9568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PortCheckOp ::= </w:t>
      </w:r>
      <w:hyperlink w:anchor="TCheckOpKeyword" w:history="1">
        <w:r w:rsidRPr="00911C8F">
          <w:rPr>
            <w:rStyle w:val="Hyperlink"/>
            <w:noProof w:val="0"/>
          </w:rPr>
          <w:t>CheckOpKeyword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heckParameter" w:history="1">
        <w:r w:rsidRPr="00911C8F">
          <w:rPr>
            <w:rStyle w:val="Hyperlink"/>
            <w:noProof w:val="0"/>
          </w:rPr>
          <w:t>CheckParameter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938EB7D" w14:textId="318D500C"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CheckOpKeyword ::= </w:t>
      </w:r>
      <w:r w:rsidR="00486A4C" w:rsidRPr="000F7490">
        <w:rPr>
          <w:noProof w:val="0"/>
        </w:rPr>
        <w:t>"</w:t>
      </w:r>
      <w:r w:rsidRPr="000F7490">
        <w:rPr>
          <w:noProof w:val="0"/>
        </w:rPr>
        <w:t>check</w:t>
      </w:r>
      <w:r w:rsidR="00486A4C" w:rsidRPr="000F7490">
        <w:rPr>
          <w:noProof w:val="0"/>
        </w:rPr>
        <w:t>"</w:t>
      </w:r>
      <w:r w:rsidRPr="000F7490">
        <w:rPr>
          <w:noProof w:val="0"/>
        </w:rPr>
        <w:t xml:space="preserve"> </w:t>
      </w:r>
    </w:p>
    <w:p w14:paraId="17AF1CA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CheckParameter ::= </w:t>
      </w:r>
      <w:hyperlink w:anchor="TCheckPortOpsPresent" w:history="1">
        <w:r w:rsidRPr="00911C8F">
          <w:rPr>
            <w:rStyle w:val="Hyperlink"/>
            <w:noProof w:val="0"/>
          </w:rPr>
          <w:t>CheckPortOpsPresent</w:t>
        </w:r>
      </w:hyperlink>
      <w:r w:rsidRPr="000F7490">
        <w:rPr>
          <w:noProof w:val="0"/>
        </w:rPr>
        <w:t xml:space="preserve"> | </w:t>
      </w:r>
    </w:p>
    <w:p w14:paraId="33EA7E4B" w14:textId="77777777" w:rsidR="00AC445D" w:rsidRPr="000F7490" w:rsidRDefault="00AC445D" w:rsidP="00AC445D">
      <w:pPr>
        <w:pStyle w:val="PL"/>
        <w:keepLines/>
        <w:rPr>
          <w:noProof w:val="0"/>
        </w:rPr>
      </w:pPr>
      <w:r w:rsidRPr="000F7490">
        <w:rPr>
          <w:noProof w:val="0"/>
        </w:rPr>
        <w:t xml:space="preserve">                        </w:t>
      </w:r>
      <w:hyperlink w:anchor="TFromClausePresent" w:history="1">
        <w:r w:rsidRPr="00911C8F">
          <w:rPr>
            <w:rStyle w:val="Hyperlink"/>
            <w:noProof w:val="0"/>
          </w:rPr>
          <w:t>FromClausePresent</w:t>
        </w:r>
      </w:hyperlink>
      <w:r w:rsidRPr="000F7490">
        <w:rPr>
          <w:noProof w:val="0"/>
        </w:rPr>
        <w:t xml:space="preserve"> | </w:t>
      </w:r>
    </w:p>
    <w:p w14:paraId="45FBDE5C" w14:textId="77777777" w:rsidR="00AC445D" w:rsidRPr="000F7490" w:rsidRDefault="00AC445D" w:rsidP="00AC445D">
      <w:pPr>
        <w:pStyle w:val="PL"/>
        <w:keepLines/>
        <w:rPr>
          <w:noProof w:val="0"/>
        </w:rPr>
      </w:pPr>
      <w:r w:rsidRPr="000F7490">
        <w:rPr>
          <w:noProof w:val="0"/>
        </w:rPr>
        <w:t xml:space="preserve">                        </w:t>
      </w:r>
      <w:hyperlink w:anchor="TRedirectPresent" w:history="1">
        <w:r w:rsidRPr="00911C8F">
          <w:rPr>
            <w:rStyle w:val="Hyperlink"/>
            <w:noProof w:val="0"/>
          </w:rPr>
          <w:t>RedirectPresent</w:t>
        </w:r>
      </w:hyperlink>
      <w:r w:rsidRPr="000F7490">
        <w:rPr>
          <w:noProof w:val="0"/>
        </w:rPr>
        <w:t xml:space="preserve"> </w:t>
      </w:r>
    </w:p>
    <w:p w14:paraId="6A8E4477"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FromClausePresent ::= </w:t>
      </w:r>
      <w:hyperlink w:anchor="TFromClause" w:history="1">
        <w:r w:rsidRPr="00911C8F">
          <w:rPr>
            <w:rStyle w:val="Hyperlink"/>
            <w:noProof w:val="0"/>
          </w:rPr>
          <w:t>FromClause</w:t>
        </w:r>
      </w:hyperlink>
      <w:r w:rsidRPr="000F7490">
        <w:rPr>
          <w:noProof w:val="0"/>
        </w:rPr>
        <w:t xml:space="preserve"> [</w:t>
      </w:r>
      <w:hyperlink w:anchor="TPortRedirectSymbol" w:history="1">
        <w:r w:rsidRPr="00911C8F">
          <w:rPr>
            <w:rStyle w:val="Hyperlink"/>
            <w:noProof w:val="0"/>
          </w:rPr>
          <w:t>PortRedirectSymbol</w:t>
        </w:r>
      </w:hyperlink>
      <w:r w:rsidRPr="000F7490">
        <w:rPr>
          <w:noProof w:val="0"/>
        </w:rPr>
        <w:t xml:space="preserve"> ((</w:t>
      </w:r>
      <w:hyperlink w:anchor="TSenderSpec" w:history="1">
        <w:r w:rsidRPr="00911C8F">
          <w:rPr>
            <w:rStyle w:val="Hyperlink"/>
            <w:noProof w:val="0"/>
          </w:rPr>
          <w:t>SenderSpec</w:t>
        </w:r>
      </w:hyperlink>
      <w:r w:rsidRPr="000F7490">
        <w:rPr>
          <w:noProof w:val="0"/>
        </w:rPr>
        <w:t xml:space="preserve">   </w:t>
      </w:r>
    </w:p>
    <w:p w14:paraId="6EE56949" w14:textId="77777777" w:rsidR="00AC445D" w:rsidRPr="000F7490" w:rsidRDefault="00AC445D" w:rsidP="00AC445D">
      <w:pPr>
        <w:pStyle w:val="PL"/>
        <w:keepLines/>
        <w:rPr>
          <w:noProof w:val="0"/>
        </w:rPr>
      </w:pPr>
      <w:r w:rsidRPr="000F7490">
        <w:rPr>
          <w:noProof w:val="0"/>
        </w:rPr>
        <w:t xml:space="preserve">                                                            [</w:t>
      </w:r>
      <w:hyperlink w:anchor="TIndexSpec" w:history="1">
        <w:r w:rsidRPr="00911C8F">
          <w:rPr>
            <w:rStyle w:val="Hyperlink"/>
            <w:noProof w:val="0"/>
          </w:rPr>
          <w:t>IndexSpec</w:t>
        </w:r>
      </w:hyperlink>
      <w:r w:rsidRPr="000F7490">
        <w:rPr>
          <w:noProof w:val="0"/>
        </w:rPr>
        <w:t xml:space="preserve">]) | </w:t>
      </w:r>
    </w:p>
    <w:p w14:paraId="72051079" w14:textId="77777777" w:rsidR="00AC445D" w:rsidRPr="000F7490" w:rsidRDefault="00AC445D" w:rsidP="00AC445D">
      <w:pPr>
        <w:pStyle w:val="PL"/>
        <w:keepLines/>
        <w:rPr>
          <w:noProof w:val="0"/>
        </w:rPr>
      </w:pPr>
      <w:r w:rsidRPr="000F7490">
        <w:rPr>
          <w:noProof w:val="0"/>
        </w:rPr>
        <w:t xml:space="preserve">                                                           </w:t>
      </w:r>
      <w:hyperlink w:anchor="TIndexSpec" w:history="1">
        <w:r w:rsidRPr="00911C8F">
          <w:rPr>
            <w:rStyle w:val="Hyperlink"/>
            <w:noProof w:val="0"/>
          </w:rPr>
          <w:t>IndexSpec</w:t>
        </w:r>
      </w:hyperlink>
      <w:r w:rsidRPr="000F7490">
        <w:rPr>
          <w:noProof w:val="0"/>
        </w:rPr>
        <w:t xml:space="preserve">)] </w:t>
      </w:r>
    </w:p>
    <w:p w14:paraId="4755F50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RedirectPresent ::= </w:t>
      </w:r>
      <w:hyperlink w:anchor="TPortRedirectSymbol" w:history="1">
        <w:r w:rsidRPr="00911C8F">
          <w:rPr>
            <w:rStyle w:val="Hyperlink"/>
            <w:noProof w:val="0"/>
          </w:rPr>
          <w:t>PortRedirectSymbol</w:t>
        </w:r>
      </w:hyperlink>
      <w:r w:rsidRPr="000F7490">
        <w:rPr>
          <w:noProof w:val="0"/>
        </w:rPr>
        <w:t xml:space="preserve"> ((</w:t>
      </w:r>
      <w:hyperlink w:anchor="TSenderSpec" w:history="1">
        <w:r w:rsidRPr="00911C8F">
          <w:rPr>
            <w:rStyle w:val="Hyperlink"/>
            <w:noProof w:val="0"/>
          </w:rPr>
          <w:t>SenderSpec</w:t>
        </w:r>
      </w:hyperlink>
      <w:r w:rsidRPr="000F7490">
        <w:rPr>
          <w:noProof w:val="0"/>
        </w:rPr>
        <w:t xml:space="preserve"> [</w:t>
      </w:r>
      <w:hyperlink w:anchor="TIndexSpec" w:history="1">
        <w:r w:rsidRPr="00911C8F">
          <w:rPr>
            <w:rStyle w:val="Hyperlink"/>
            <w:noProof w:val="0"/>
          </w:rPr>
          <w:t>IndexSpec</w:t>
        </w:r>
      </w:hyperlink>
      <w:r w:rsidRPr="000F7490">
        <w:rPr>
          <w:noProof w:val="0"/>
        </w:rPr>
        <w:t xml:space="preserve">]) | </w:t>
      </w:r>
    </w:p>
    <w:p w14:paraId="47A51BBA" w14:textId="77777777" w:rsidR="00AC445D" w:rsidRPr="000F7490" w:rsidRDefault="00AC445D" w:rsidP="00AC445D">
      <w:pPr>
        <w:pStyle w:val="PL"/>
        <w:keepLines/>
        <w:rPr>
          <w:noProof w:val="0"/>
        </w:rPr>
      </w:pPr>
      <w:r w:rsidRPr="000F7490">
        <w:rPr>
          <w:noProof w:val="0"/>
        </w:rPr>
        <w:t xml:space="preserve">                                             </w:t>
      </w:r>
      <w:hyperlink w:anchor="TIndexSpec" w:history="1">
        <w:r w:rsidRPr="00911C8F">
          <w:rPr>
            <w:rStyle w:val="Hyperlink"/>
            <w:noProof w:val="0"/>
          </w:rPr>
          <w:t>IndexSpec</w:t>
        </w:r>
      </w:hyperlink>
      <w:r w:rsidRPr="000F7490">
        <w:rPr>
          <w:noProof w:val="0"/>
        </w:rPr>
        <w:t xml:space="preserve">) </w:t>
      </w:r>
    </w:p>
    <w:p w14:paraId="24258BC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CheckPortOpsPresent ::= </w:t>
      </w:r>
      <w:hyperlink w:anchor="TPortReceiveOp" w:history="1">
        <w:r w:rsidRPr="00911C8F">
          <w:rPr>
            <w:rStyle w:val="Hyperlink"/>
            <w:noProof w:val="0"/>
          </w:rPr>
          <w:t>PortReceiveOp</w:t>
        </w:r>
      </w:hyperlink>
      <w:r w:rsidRPr="000F7490">
        <w:rPr>
          <w:noProof w:val="0"/>
        </w:rPr>
        <w:t xml:space="preserve"> | </w:t>
      </w:r>
    </w:p>
    <w:p w14:paraId="4F704FFF" w14:textId="77777777" w:rsidR="00AC445D" w:rsidRPr="000F7490" w:rsidRDefault="00AC445D" w:rsidP="00AC445D">
      <w:pPr>
        <w:pStyle w:val="PL"/>
        <w:keepLines/>
        <w:rPr>
          <w:noProof w:val="0"/>
        </w:rPr>
      </w:pPr>
      <w:r w:rsidRPr="000F7490">
        <w:rPr>
          <w:noProof w:val="0"/>
        </w:rPr>
        <w:t xml:space="preserve">                             </w:t>
      </w:r>
      <w:hyperlink w:anchor="TPortGetCallOp" w:history="1">
        <w:r w:rsidRPr="00911C8F">
          <w:rPr>
            <w:rStyle w:val="Hyperlink"/>
            <w:noProof w:val="0"/>
          </w:rPr>
          <w:t>PortGetCallOp</w:t>
        </w:r>
      </w:hyperlink>
      <w:r w:rsidRPr="000F7490">
        <w:rPr>
          <w:noProof w:val="0"/>
        </w:rPr>
        <w:t xml:space="preserve"> | </w:t>
      </w:r>
    </w:p>
    <w:p w14:paraId="22B9C966" w14:textId="77777777" w:rsidR="00AC445D" w:rsidRPr="000F7490" w:rsidRDefault="00AC445D" w:rsidP="00AC445D">
      <w:pPr>
        <w:pStyle w:val="PL"/>
        <w:keepLines/>
        <w:rPr>
          <w:noProof w:val="0"/>
        </w:rPr>
      </w:pPr>
      <w:r w:rsidRPr="000F7490">
        <w:rPr>
          <w:noProof w:val="0"/>
        </w:rPr>
        <w:lastRenderedPageBreak/>
        <w:t xml:space="preserve">                             </w:t>
      </w:r>
      <w:hyperlink w:anchor="TPortGetReplyOp" w:history="1">
        <w:r w:rsidRPr="00911C8F">
          <w:rPr>
            <w:rStyle w:val="Hyperlink"/>
            <w:noProof w:val="0"/>
          </w:rPr>
          <w:t>PortGetReplyOp</w:t>
        </w:r>
      </w:hyperlink>
      <w:r w:rsidRPr="000F7490">
        <w:rPr>
          <w:noProof w:val="0"/>
        </w:rPr>
        <w:t xml:space="preserve"> | </w:t>
      </w:r>
    </w:p>
    <w:p w14:paraId="4C7006C6" w14:textId="77777777" w:rsidR="00AC445D" w:rsidRPr="000F7490" w:rsidRDefault="00AC445D" w:rsidP="00AC445D">
      <w:pPr>
        <w:pStyle w:val="PL"/>
        <w:keepLines/>
        <w:rPr>
          <w:noProof w:val="0"/>
        </w:rPr>
      </w:pPr>
      <w:r w:rsidRPr="000F7490">
        <w:rPr>
          <w:noProof w:val="0"/>
        </w:rPr>
        <w:t xml:space="preserve">                             </w:t>
      </w:r>
      <w:hyperlink w:anchor="TPortCatchOp" w:history="1">
        <w:r w:rsidRPr="00911C8F">
          <w:rPr>
            <w:rStyle w:val="Hyperlink"/>
            <w:noProof w:val="0"/>
          </w:rPr>
          <w:t>PortCatchOp</w:t>
        </w:r>
      </w:hyperlink>
      <w:r w:rsidRPr="000F7490">
        <w:rPr>
          <w:noProof w:val="0"/>
        </w:rPr>
        <w:t xml:space="preserve"> </w:t>
      </w:r>
    </w:p>
    <w:p w14:paraId="00C0C70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CatchStatement ::= </w:t>
      </w:r>
      <w:hyperlink w:anchor="TPortOrAny" w:history="1">
        <w:r w:rsidRPr="00911C8F">
          <w:rPr>
            <w:rStyle w:val="Hyperlink"/>
            <w:noProof w:val="0"/>
          </w:rPr>
          <w:t>PortOrAny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PortCatchOp" w:history="1">
        <w:r w:rsidRPr="00911C8F">
          <w:rPr>
            <w:rStyle w:val="Hyperlink"/>
            <w:noProof w:val="0"/>
          </w:rPr>
          <w:t>PortCatchOp</w:t>
        </w:r>
      </w:hyperlink>
      <w:r w:rsidRPr="000F7490">
        <w:rPr>
          <w:noProof w:val="0"/>
        </w:rPr>
        <w:t xml:space="preserve"> </w:t>
      </w:r>
    </w:p>
    <w:p w14:paraId="7EA01CFF" w14:textId="75AAD0E5"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PortCatchOp ::= </w:t>
      </w:r>
      <w:hyperlink w:anchor="TCatchOpKeyword" w:history="1">
        <w:r w:rsidRPr="00911C8F">
          <w:rPr>
            <w:rStyle w:val="Hyperlink"/>
            <w:noProof w:val="0"/>
          </w:rPr>
          <w:t>CatchOpKeyword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atchOpParameter" w:history="1">
        <w:r w:rsidRPr="00911C8F">
          <w:rPr>
            <w:rStyle w:val="Hyperlink"/>
            <w:noProof w:val="0"/>
          </w:rPr>
          <w:t>CatchOpParameter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hyperlink w:anchor="TFromClause" w:history="1">
        <w:r w:rsidRPr="00911C8F">
          <w:rPr>
            <w:rStyle w:val="Hyperlink"/>
            <w:noProof w:val="0"/>
          </w:rPr>
          <w:t>FromClause</w:t>
        </w:r>
      </w:hyperlink>
      <w:r w:rsidRPr="000F7490">
        <w:rPr>
          <w:noProof w:val="0"/>
        </w:rPr>
        <w:t>] [</w:t>
      </w:r>
      <w:hyperlink w:anchor="TPortRedirect" w:history="1">
        <w:r w:rsidRPr="00911C8F">
          <w:rPr>
            <w:rStyle w:val="Hyperlink"/>
            <w:noProof w:val="0"/>
          </w:rPr>
          <w:t>PortRedirect</w:t>
        </w:r>
      </w:hyperlink>
      <w:r w:rsidRPr="000F7490">
        <w:rPr>
          <w:noProof w:val="0"/>
        </w:rPr>
        <w:t xml:space="preserve">] </w:t>
      </w:r>
    </w:p>
    <w:p w14:paraId="5F857173" w14:textId="48CA591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CatchOpKeyword ::= </w:t>
      </w:r>
      <w:r w:rsidR="00486A4C" w:rsidRPr="000F7490">
        <w:rPr>
          <w:noProof w:val="0"/>
        </w:rPr>
        <w:t>"</w:t>
      </w:r>
      <w:r w:rsidRPr="000F7490">
        <w:rPr>
          <w:noProof w:val="0"/>
        </w:rPr>
        <w:t>catch</w:t>
      </w:r>
      <w:r w:rsidR="00486A4C" w:rsidRPr="000F7490">
        <w:rPr>
          <w:noProof w:val="0"/>
        </w:rPr>
        <w:t>"</w:t>
      </w:r>
      <w:r w:rsidRPr="000F7490">
        <w:rPr>
          <w:noProof w:val="0"/>
        </w:rPr>
        <w:t xml:space="preserve"> </w:t>
      </w:r>
    </w:p>
    <w:p w14:paraId="1D5E361A" w14:textId="4995A78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CatchOpParameter ::= </w:t>
      </w:r>
      <w:hyperlink w:anchor="TSignature" w:history="1">
        <w:r w:rsidRPr="00911C8F">
          <w:rPr>
            <w:rStyle w:val="Hyperlink"/>
            <w:noProof w:val="0"/>
          </w:rPr>
          <w:t>Signature</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 | </w:t>
      </w:r>
      <w:hyperlink w:anchor="TTimeoutKeyword" w:history="1">
        <w:r w:rsidRPr="00911C8F">
          <w:rPr>
            <w:rStyle w:val="Hyperlink"/>
            <w:noProof w:val="0"/>
          </w:rPr>
          <w:t>TimeoutKeyword</w:t>
        </w:r>
      </w:hyperlink>
      <w:r w:rsidRPr="000F7490">
        <w:rPr>
          <w:noProof w:val="0"/>
        </w:rPr>
        <w:t xml:space="preserve"> </w:t>
      </w:r>
    </w:p>
    <w:p w14:paraId="424E377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ClearStatement ::= </w:t>
      </w:r>
      <w:hyperlink w:anchor="TPortOrAll" w:history="1">
        <w:r w:rsidRPr="00911C8F">
          <w:rPr>
            <w:rStyle w:val="Hyperlink"/>
            <w:noProof w:val="0"/>
          </w:rPr>
          <w:t>PortOrAll</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ClearOpKeyword" w:history="1">
        <w:r w:rsidRPr="00911C8F">
          <w:rPr>
            <w:rStyle w:val="Hyperlink"/>
            <w:noProof w:val="0"/>
          </w:rPr>
          <w:t>ClearOpKeyword</w:t>
        </w:r>
      </w:hyperlink>
      <w:r w:rsidRPr="000F7490">
        <w:rPr>
          <w:noProof w:val="0"/>
        </w:rPr>
        <w:t xml:space="preserve"> </w:t>
      </w:r>
    </w:p>
    <w:p w14:paraId="4DB1EC80" w14:textId="77A8400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PortOrAll ::= </w:t>
      </w:r>
      <w:r w:rsidR="00376F19" w:rsidRPr="000F7490">
        <w:rPr>
          <w:noProof w:val="0"/>
        </w:rPr>
        <w:t xml:space="preserve">ObjectReference </w:t>
      </w:r>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hyperlink w:anchor="TPortKeyword" w:history="1">
        <w:r w:rsidRPr="00911C8F">
          <w:rPr>
            <w:rStyle w:val="Hyperlink"/>
            <w:noProof w:val="0"/>
          </w:rPr>
          <w:t>PortKeyword</w:t>
        </w:r>
      </w:hyperlink>
      <w:r w:rsidRPr="000F7490">
        <w:rPr>
          <w:noProof w:val="0"/>
        </w:rPr>
        <w:t xml:space="preserve"> </w:t>
      </w:r>
    </w:p>
    <w:p w14:paraId="3DCACD68" w14:textId="4DF73C7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ClearOpKeyword ::= </w:t>
      </w:r>
      <w:r w:rsidR="00486A4C" w:rsidRPr="000F7490">
        <w:rPr>
          <w:noProof w:val="0"/>
        </w:rPr>
        <w:t>"</w:t>
      </w:r>
      <w:r w:rsidRPr="000F7490">
        <w:rPr>
          <w:noProof w:val="0"/>
        </w:rPr>
        <w:t>clear</w:t>
      </w:r>
      <w:r w:rsidR="00486A4C" w:rsidRPr="000F7490">
        <w:rPr>
          <w:noProof w:val="0"/>
        </w:rPr>
        <w:t>"</w:t>
      </w:r>
      <w:r w:rsidRPr="000F7490">
        <w:rPr>
          <w:noProof w:val="0"/>
        </w:rPr>
        <w:t xml:space="preserve"> </w:t>
      </w:r>
    </w:p>
    <w:p w14:paraId="2836DFA1"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StartStatement ::= </w:t>
      </w:r>
      <w:hyperlink w:anchor="TPortOrAll" w:history="1">
        <w:r w:rsidRPr="00911C8F">
          <w:rPr>
            <w:rStyle w:val="Hyperlink"/>
            <w:noProof w:val="0"/>
          </w:rPr>
          <w:t>PortOrAll</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StartKeyword" w:history="1">
        <w:r w:rsidRPr="00911C8F">
          <w:rPr>
            <w:rStyle w:val="Hyperlink"/>
            <w:noProof w:val="0"/>
          </w:rPr>
          <w:t>StartKeyword</w:t>
        </w:r>
      </w:hyperlink>
      <w:r w:rsidRPr="000F7490">
        <w:rPr>
          <w:noProof w:val="0"/>
        </w:rPr>
        <w:t xml:space="preserve"> </w:t>
      </w:r>
    </w:p>
    <w:p w14:paraId="5C2DFCF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StopStatement ::= </w:t>
      </w:r>
      <w:hyperlink w:anchor="TPortOrAll" w:history="1">
        <w:r w:rsidRPr="00911C8F">
          <w:rPr>
            <w:rStyle w:val="Hyperlink"/>
            <w:noProof w:val="0"/>
          </w:rPr>
          <w:t>PortOrAll</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StopKeyword" w:history="1">
        <w:r w:rsidRPr="00911C8F">
          <w:rPr>
            <w:rStyle w:val="Hyperlink"/>
            <w:noProof w:val="0"/>
          </w:rPr>
          <w:t>StopKeyword</w:t>
        </w:r>
      </w:hyperlink>
      <w:r w:rsidRPr="000F7490">
        <w:rPr>
          <w:noProof w:val="0"/>
        </w:rPr>
        <w:t xml:space="preserve"> </w:t>
      </w:r>
    </w:p>
    <w:p w14:paraId="6B4DF1D5" w14:textId="68391D41"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StopKeyword ::= </w:t>
      </w:r>
      <w:r w:rsidR="00486A4C" w:rsidRPr="000F7490">
        <w:rPr>
          <w:noProof w:val="0"/>
        </w:rPr>
        <w:t>"</w:t>
      </w:r>
      <w:r w:rsidRPr="000F7490">
        <w:rPr>
          <w:noProof w:val="0"/>
        </w:rPr>
        <w:t>stop</w:t>
      </w:r>
      <w:r w:rsidR="00486A4C" w:rsidRPr="000F7490">
        <w:rPr>
          <w:noProof w:val="0"/>
        </w:rPr>
        <w:t>"</w:t>
      </w:r>
      <w:r w:rsidRPr="000F7490">
        <w:rPr>
          <w:noProof w:val="0"/>
        </w:rPr>
        <w:t xml:space="preserve"> </w:t>
      </w:r>
    </w:p>
    <w:p w14:paraId="2843666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HaltStatement ::= </w:t>
      </w:r>
      <w:hyperlink w:anchor="TPortOrAll" w:history="1">
        <w:r w:rsidRPr="00911C8F">
          <w:rPr>
            <w:rStyle w:val="Hyperlink"/>
            <w:noProof w:val="0"/>
          </w:rPr>
          <w:t>PortOrAll</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HaltKeyword" w:history="1">
        <w:r w:rsidRPr="00911C8F">
          <w:rPr>
            <w:rStyle w:val="Hyperlink"/>
            <w:noProof w:val="0"/>
          </w:rPr>
          <w:t>HaltKeyword</w:t>
        </w:r>
      </w:hyperlink>
      <w:r w:rsidRPr="000F7490">
        <w:rPr>
          <w:noProof w:val="0"/>
        </w:rPr>
        <w:t xml:space="preserve"> </w:t>
      </w:r>
    </w:p>
    <w:p w14:paraId="3CBB3D3A" w14:textId="1733BE50"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HaltKeyword ::= </w:t>
      </w:r>
      <w:r w:rsidR="00486A4C" w:rsidRPr="000F7490">
        <w:rPr>
          <w:noProof w:val="0"/>
        </w:rPr>
        <w:t>"</w:t>
      </w:r>
      <w:r w:rsidRPr="000F7490">
        <w:rPr>
          <w:noProof w:val="0"/>
        </w:rPr>
        <w:t>halt</w:t>
      </w:r>
      <w:r w:rsidR="00486A4C" w:rsidRPr="000F7490">
        <w:rPr>
          <w:noProof w:val="0"/>
        </w:rPr>
        <w:t>"</w:t>
      </w:r>
      <w:r w:rsidRPr="000F7490">
        <w:rPr>
          <w:noProof w:val="0"/>
        </w:rPr>
        <w:t xml:space="preserve"> </w:t>
      </w:r>
    </w:p>
    <w:p w14:paraId="7628B76E" w14:textId="6140E7A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AnyKeyword ::= </w:t>
      </w:r>
      <w:r w:rsidR="00486A4C" w:rsidRPr="000F7490">
        <w:rPr>
          <w:noProof w:val="0"/>
        </w:rPr>
        <w:t>"</w:t>
      </w:r>
      <w:r w:rsidRPr="000F7490">
        <w:rPr>
          <w:noProof w:val="0"/>
        </w:rPr>
        <w:t>any</w:t>
      </w:r>
      <w:r w:rsidR="00486A4C" w:rsidRPr="000F7490">
        <w:rPr>
          <w:noProof w:val="0"/>
        </w:rPr>
        <w:t>"</w:t>
      </w:r>
      <w:r w:rsidRPr="000F7490">
        <w:rPr>
          <w:noProof w:val="0"/>
        </w:rPr>
        <w:t xml:space="preserve"> </w:t>
      </w:r>
    </w:p>
    <w:p w14:paraId="1311DD3E" w14:textId="7D8C28C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CheckStateStatement ::= </w:t>
      </w:r>
      <w:hyperlink w:anchor="TPortOrAllAny" w:history="1">
        <w:r w:rsidRPr="00911C8F">
          <w:rPr>
            <w:rStyle w:val="Hyperlink"/>
            <w:noProof w:val="0"/>
          </w:rPr>
          <w:t>PortOrAllAny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CheckStateKeyword" w:history="1">
        <w:r w:rsidRPr="00911C8F">
          <w:rPr>
            <w:rStyle w:val="Hyperlink"/>
            <w:noProof w:val="0"/>
          </w:rPr>
          <w:t>CheckStateKeyword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F6144C1"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PortOrAllAny ::= </w:t>
      </w:r>
      <w:hyperlink w:anchor="TPortOrAll" w:history="1">
        <w:r w:rsidRPr="00911C8F">
          <w:rPr>
            <w:rStyle w:val="Hyperlink"/>
            <w:noProof w:val="0"/>
          </w:rPr>
          <w:t>PortOrAll</w:t>
        </w:r>
      </w:hyperlink>
      <w:r w:rsidRPr="000F7490">
        <w:rPr>
          <w:noProof w:val="0"/>
        </w:rPr>
        <w:t xml:space="preserve"> | </w:t>
      </w:r>
      <w:hyperlink w:anchor="TAnyKeyword" w:history="1">
        <w:r w:rsidRPr="00911C8F">
          <w:rPr>
            <w:rStyle w:val="Hyperlink"/>
            <w:noProof w:val="0"/>
          </w:rPr>
          <w:t>AnyKeyword</w:t>
        </w:r>
      </w:hyperlink>
      <w:r w:rsidRPr="000F7490">
        <w:rPr>
          <w:noProof w:val="0"/>
        </w:rPr>
        <w:t xml:space="preserve"> </w:t>
      </w:r>
      <w:hyperlink w:anchor="TPortKeyword" w:history="1">
        <w:r w:rsidRPr="00911C8F">
          <w:rPr>
            <w:rStyle w:val="Hyperlink"/>
            <w:noProof w:val="0"/>
          </w:rPr>
          <w:t>PortKeyword</w:t>
        </w:r>
      </w:hyperlink>
      <w:r w:rsidRPr="000F7490">
        <w:rPr>
          <w:noProof w:val="0"/>
        </w:rPr>
        <w:t xml:space="preserve"> </w:t>
      </w:r>
    </w:p>
    <w:p w14:paraId="4197608D" w14:textId="29A34C0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CheckStateKeyword ::= </w:t>
      </w:r>
      <w:r w:rsidR="00486A4C" w:rsidRPr="000F7490">
        <w:rPr>
          <w:noProof w:val="0"/>
        </w:rPr>
        <w:t>"</w:t>
      </w:r>
      <w:r w:rsidRPr="000F7490">
        <w:rPr>
          <w:noProof w:val="0"/>
        </w:rPr>
        <w:t>checkstate</w:t>
      </w:r>
      <w:r w:rsidR="00486A4C" w:rsidRPr="000F7490">
        <w:rPr>
          <w:noProof w:val="0"/>
        </w:rPr>
        <w:t>"</w:t>
      </w:r>
      <w:r w:rsidRPr="000F7490">
        <w:rPr>
          <w:noProof w:val="0"/>
        </w:rPr>
        <w:t xml:space="preserve"> </w:t>
      </w:r>
    </w:p>
    <w:p w14:paraId="675FE327" w14:textId="77777777" w:rsidR="00AC445D" w:rsidRPr="000F7490" w:rsidRDefault="00AC445D" w:rsidP="00AC445D">
      <w:pPr>
        <w:pStyle w:val="PL"/>
        <w:keepLines/>
        <w:rPr>
          <w:noProof w:val="0"/>
        </w:rPr>
      </w:pPr>
    </w:p>
    <w:p w14:paraId="649A3884" w14:textId="77777777" w:rsidR="00AC445D" w:rsidRPr="000F7490" w:rsidRDefault="00AC445D" w:rsidP="00AC445D">
      <w:pPr>
        <w:pStyle w:val="Heading4"/>
        <w:keepNext w:val="0"/>
      </w:pPr>
      <w:bookmarkStart w:id="643" w:name="_Toc102406433"/>
      <w:r w:rsidRPr="000F7490">
        <w:t>A.1.6.4.3</w:t>
      </w:r>
      <w:r w:rsidRPr="000F7490">
        <w:tab/>
        <w:t>Timer operations</w:t>
      </w:r>
      <w:bookmarkEnd w:id="643"/>
    </w:p>
    <w:p w14:paraId="0B7708A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TimerStatements ::= </w:t>
      </w:r>
      <w:hyperlink w:anchor="TStartTimerStatement" w:history="1">
        <w:r w:rsidRPr="00911C8F">
          <w:rPr>
            <w:rStyle w:val="Hyperlink"/>
            <w:noProof w:val="0"/>
          </w:rPr>
          <w:t>StartTimerStatement</w:t>
        </w:r>
      </w:hyperlink>
      <w:r w:rsidRPr="000F7490">
        <w:rPr>
          <w:noProof w:val="0"/>
        </w:rPr>
        <w:t xml:space="preserve"> | </w:t>
      </w:r>
    </w:p>
    <w:p w14:paraId="7092D8CF" w14:textId="77777777" w:rsidR="00AC445D" w:rsidRPr="000F7490" w:rsidRDefault="00AC445D" w:rsidP="00AC445D">
      <w:pPr>
        <w:pStyle w:val="PL"/>
        <w:keepLines/>
        <w:rPr>
          <w:noProof w:val="0"/>
        </w:rPr>
      </w:pPr>
      <w:r w:rsidRPr="000F7490">
        <w:rPr>
          <w:noProof w:val="0"/>
        </w:rPr>
        <w:t xml:space="preserve">                         </w:t>
      </w:r>
      <w:hyperlink w:anchor="TStopTimerStatement" w:history="1">
        <w:r w:rsidRPr="00911C8F">
          <w:rPr>
            <w:rStyle w:val="Hyperlink"/>
            <w:noProof w:val="0"/>
          </w:rPr>
          <w:t>StopTimerStatement</w:t>
        </w:r>
      </w:hyperlink>
      <w:r w:rsidRPr="000F7490">
        <w:rPr>
          <w:noProof w:val="0"/>
        </w:rPr>
        <w:t xml:space="preserve"> | </w:t>
      </w:r>
    </w:p>
    <w:p w14:paraId="4C94729D" w14:textId="77777777" w:rsidR="00AC445D" w:rsidRPr="000F7490" w:rsidRDefault="00AC445D" w:rsidP="00AC445D">
      <w:pPr>
        <w:pStyle w:val="PL"/>
        <w:keepLines/>
        <w:rPr>
          <w:noProof w:val="0"/>
        </w:rPr>
      </w:pPr>
      <w:r w:rsidRPr="000F7490">
        <w:rPr>
          <w:noProof w:val="0"/>
        </w:rPr>
        <w:t xml:space="preserve">                         [ </w:t>
      </w:r>
      <w:hyperlink w:anchor="TNoDefaultModifier" w:history="1">
        <w:r w:rsidRPr="00911C8F">
          <w:rPr>
            <w:rStyle w:val="Hyperlink"/>
            <w:noProof w:val="0"/>
          </w:rPr>
          <w:t>NoDefaultModifier</w:t>
        </w:r>
      </w:hyperlink>
      <w:r w:rsidRPr="000F7490">
        <w:rPr>
          <w:noProof w:val="0"/>
        </w:rPr>
        <w:t xml:space="preserve"> ] </w:t>
      </w:r>
      <w:hyperlink w:anchor="TTimeoutStatement" w:history="1">
        <w:r w:rsidRPr="00911C8F">
          <w:rPr>
            <w:rStyle w:val="Hyperlink"/>
            <w:noProof w:val="0"/>
          </w:rPr>
          <w:t>TimeoutStatement</w:t>
        </w:r>
      </w:hyperlink>
      <w:r w:rsidRPr="000F7490">
        <w:rPr>
          <w:noProof w:val="0"/>
        </w:rPr>
        <w:t xml:space="preserve"> </w:t>
      </w:r>
    </w:p>
    <w:p w14:paraId="75FDBCC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TimerOps ::= </w:t>
      </w:r>
      <w:hyperlink w:anchor="TReadTimerOp" w:history="1">
        <w:r w:rsidRPr="00911C8F">
          <w:rPr>
            <w:rStyle w:val="Hyperlink"/>
            <w:noProof w:val="0"/>
          </w:rPr>
          <w:t>ReadTimerOp</w:t>
        </w:r>
      </w:hyperlink>
      <w:r w:rsidRPr="000F7490">
        <w:rPr>
          <w:noProof w:val="0"/>
        </w:rPr>
        <w:t xml:space="preserve"> | </w:t>
      </w:r>
      <w:hyperlink w:anchor="TRunningTimerOp" w:history="1">
        <w:r w:rsidRPr="00911C8F">
          <w:rPr>
            <w:rStyle w:val="Hyperlink"/>
            <w:noProof w:val="0"/>
          </w:rPr>
          <w:t>RunningTimerOp</w:t>
        </w:r>
      </w:hyperlink>
      <w:r w:rsidRPr="000F7490">
        <w:rPr>
          <w:noProof w:val="0"/>
        </w:rPr>
        <w:t xml:space="preserve"> </w:t>
      </w:r>
    </w:p>
    <w:p w14:paraId="22405D5D" w14:textId="453EC8B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StartTimerStatement ::=</w:t>
      </w:r>
      <w:r w:rsidR="00376F19" w:rsidRPr="000F7490">
        <w:rPr>
          <w:noProof w:val="0"/>
        </w:rPr>
        <w:t xml:space="preserve"> ObjectReference</w:t>
      </w:r>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StartKeyword" w:history="1">
        <w:r w:rsidRPr="00911C8F">
          <w:rPr>
            <w:rStyle w:val="Hyperlink"/>
            <w:noProof w:val="0"/>
          </w:rPr>
          <w:t>StartKeyword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A4A737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StopTimerStatement ::= </w:t>
      </w:r>
      <w:hyperlink w:anchor="TTimerRefOrAll" w:history="1">
        <w:r w:rsidRPr="00911C8F">
          <w:rPr>
            <w:rStyle w:val="Hyperlink"/>
            <w:noProof w:val="0"/>
          </w:rPr>
          <w:t>TimerRefOrAll</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StopKeyword" w:history="1">
        <w:r w:rsidRPr="00911C8F">
          <w:rPr>
            <w:rStyle w:val="Hyperlink"/>
            <w:noProof w:val="0"/>
          </w:rPr>
          <w:t>StopKeyword</w:t>
        </w:r>
      </w:hyperlink>
      <w:r w:rsidRPr="000F7490">
        <w:rPr>
          <w:noProof w:val="0"/>
        </w:rPr>
        <w:t xml:space="preserve"> </w:t>
      </w:r>
    </w:p>
    <w:p w14:paraId="353C0B99" w14:textId="5AAAA7C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TimerRefOrAll ::=</w:t>
      </w:r>
      <w:r w:rsidR="00376F19" w:rsidRPr="000F7490">
        <w:rPr>
          <w:noProof w:val="0"/>
        </w:rPr>
        <w:t xml:space="preserve"> ObjectReference</w:t>
      </w:r>
      <w:r w:rsidRPr="000F7490">
        <w:rPr>
          <w:noProof w:val="0"/>
        </w:rPr>
        <w:t xml:space="preserve"> | </w:t>
      </w:r>
      <w:hyperlink w:anchor="TAllKeyword" w:history="1">
        <w:r w:rsidRPr="00911C8F">
          <w:rPr>
            <w:rStyle w:val="Hyperlink"/>
            <w:noProof w:val="0"/>
          </w:rPr>
          <w:t>AllKeyword</w:t>
        </w:r>
      </w:hyperlink>
      <w:r w:rsidRPr="000F7490">
        <w:rPr>
          <w:noProof w:val="0"/>
        </w:rPr>
        <w:t xml:space="preserve"> </w:t>
      </w:r>
      <w:hyperlink w:anchor="TTimerKeyword" w:history="1">
        <w:r w:rsidRPr="00911C8F">
          <w:rPr>
            <w:rStyle w:val="Hyperlink"/>
            <w:noProof w:val="0"/>
          </w:rPr>
          <w:t>TimerKeyword</w:t>
        </w:r>
      </w:hyperlink>
      <w:r w:rsidRPr="000F7490">
        <w:rPr>
          <w:noProof w:val="0"/>
        </w:rPr>
        <w:t xml:space="preserve"> </w:t>
      </w:r>
    </w:p>
    <w:p w14:paraId="5B95B9FB" w14:textId="168BA72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ReadTimerOp ::=</w:t>
      </w:r>
      <w:r w:rsidR="00376F19" w:rsidRPr="000F7490">
        <w:rPr>
          <w:noProof w:val="0"/>
        </w:rPr>
        <w:t xml:space="preserve"> ObjectReference</w:t>
      </w:r>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ReadKeyword" w:history="1">
        <w:r w:rsidRPr="00911C8F">
          <w:rPr>
            <w:rStyle w:val="Hyperlink"/>
            <w:noProof w:val="0"/>
          </w:rPr>
          <w:t>ReadKeyword</w:t>
        </w:r>
      </w:hyperlink>
      <w:r w:rsidRPr="000F7490">
        <w:rPr>
          <w:noProof w:val="0"/>
        </w:rPr>
        <w:t xml:space="preserve"> </w:t>
      </w:r>
    </w:p>
    <w:p w14:paraId="1A0CC460" w14:textId="121FB1B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ReadKeyword ::= </w:t>
      </w:r>
      <w:r w:rsidR="00486A4C" w:rsidRPr="000F7490">
        <w:rPr>
          <w:noProof w:val="0"/>
        </w:rPr>
        <w:t>"</w:t>
      </w:r>
      <w:r w:rsidRPr="000F7490">
        <w:rPr>
          <w:noProof w:val="0"/>
        </w:rPr>
        <w:t>read</w:t>
      </w:r>
      <w:r w:rsidR="00486A4C" w:rsidRPr="000F7490">
        <w:rPr>
          <w:noProof w:val="0"/>
        </w:rPr>
        <w:t>"</w:t>
      </w:r>
      <w:r w:rsidRPr="000F7490">
        <w:rPr>
          <w:noProof w:val="0"/>
        </w:rPr>
        <w:t xml:space="preserve"> </w:t>
      </w:r>
    </w:p>
    <w:p w14:paraId="76D669D1"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RunningTimerOp ::= </w:t>
      </w:r>
      <w:hyperlink w:anchor="TTimerRefOrAny" w:history="1">
        <w:r w:rsidRPr="00911C8F">
          <w:rPr>
            <w:rStyle w:val="Hyperlink"/>
            <w:noProof w:val="0"/>
          </w:rPr>
          <w:t>TimerRefOrAny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RunningKeyword" w:history="1">
        <w:r w:rsidRPr="00911C8F">
          <w:rPr>
            <w:rStyle w:val="Hyperlink"/>
            <w:noProof w:val="0"/>
          </w:rPr>
          <w:t>RunningKeyword</w:t>
        </w:r>
      </w:hyperlink>
      <w:r w:rsidRPr="000F7490">
        <w:rPr>
          <w:noProof w:val="0"/>
        </w:rPr>
        <w:t xml:space="preserve"> [</w:t>
      </w:r>
      <w:hyperlink w:anchor="TIndexAssignment" w:history="1">
        <w:r w:rsidRPr="00911C8F">
          <w:rPr>
            <w:rStyle w:val="Hyperlink"/>
            <w:noProof w:val="0"/>
          </w:rPr>
          <w:t>IndexAssignment</w:t>
        </w:r>
      </w:hyperlink>
      <w:r w:rsidRPr="000F7490">
        <w:rPr>
          <w:noProof w:val="0"/>
        </w:rPr>
        <w:t xml:space="preserve">] </w:t>
      </w:r>
    </w:p>
    <w:p w14:paraId="1AA67A0E"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TimeoutStatement ::= </w:t>
      </w:r>
      <w:hyperlink w:anchor="TTimerRefOrAny" w:history="1">
        <w:r w:rsidRPr="00911C8F">
          <w:rPr>
            <w:rStyle w:val="Hyperlink"/>
            <w:noProof w:val="0"/>
          </w:rPr>
          <w:t>TimerRefOrAny</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TimeoutKeyword" w:history="1">
        <w:r w:rsidRPr="00911C8F">
          <w:rPr>
            <w:rStyle w:val="Hyperlink"/>
            <w:noProof w:val="0"/>
          </w:rPr>
          <w:t>TimeoutKeyword</w:t>
        </w:r>
      </w:hyperlink>
      <w:r w:rsidRPr="000F7490">
        <w:rPr>
          <w:noProof w:val="0"/>
        </w:rPr>
        <w:t xml:space="preserve"> [</w:t>
      </w:r>
      <w:hyperlink w:anchor="TIndexAssignment" w:history="1">
        <w:r w:rsidRPr="00911C8F">
          <w:rPr>
            <w:rStyle w:val="Hyperlink"/>
            <w:noProof w:val="0"/>
          </w:rPr>
          <w:t>IndexAssignment</w:t>
        </w:r>
      </w:hyperlink>
      <w:r w:rsidRPr="000F7490">
        <w:rPr>
          <w:noProof w:val="0"/>
        </w:rPr>
        <w:t xml:space="preserve">] </w:t>
      </w:r>
    </w:p>
    <w:p w14:paraId="7FA519C3" w14:textId="6EBDBCB0"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TimerRefOrAny ::=</w:t>
      </w:r>
      <w:r w:rsidR="00376F19" w:rsidRPr="000F7490">
        <w:rPr>
          <w:noProof w:val="0"/>
        </w:rPr>
        <w:t xml:space="preserve"> ObjectReference</w:t>
      </w:r>
      <w:r w:rsidRPr="000F7490">
        <w:rPr>
          <w:noProof w:val="0"/>
        </w:rPr>
        <w:t xml:space="preserve"> | </w:t>
      </w:r>
    </w:p>
    <w:p w14:paraId="7BDA5442" w14:textId="77777777" w:rsidR="00AC445D" w:rsidRPr="000F7490" w:rsidRDefault="00AC445D" w:rsidP="00AC445D">
      <w:pPr>
        <w:pStyle w:val="PL"/>
        <w:keepLines/>
        <w:rPr>
          <w:noProof w:val="0"/>
        </w:rPr>
      </w:pPr>
      <w:r w:rsidRPr="000F7490">
        <w:rPr>
          <w:noProof w:val="0"/>
        </w:rPr>
        <w:t xml:space="preserve">                       (</w:t>
      </w:r>
      <w:hyperlink w:anchor="TAnyKeyword" w:history="1">
        <w:r w:rsidRPr="00911C8F">
          <w:rPr>
            <w:rStyle w:val="Hyperlink"/>
            <w:noProof w:val="0"/>
          </w:rPr>
          <w:t>AnyKeyword</w:t>
        </w:r>
      </w:hyperlink>
      <w:r w:rsidRPr="000F7490">
        <w:rPr>
          <w:noProof w:val="0"/>
        </w:rPr>
        <w:t xml:space="preserve"> </w:t>
      </w:r>
      <w:hyperlink w:anchor="TTimerKeyword" w:history="1">
        <w:r w:rsidRPr="00911C8F">
          <w:rPr>
            <w:rStyle w:val="Hyperlink"/>
            <w:noProof w:val="0"/>
          </w:rPr>
          <w:t>TimerKeyword</w:t>
        </w:r>
      </w:hyperlink>
      <w:r w:rsidRPr="000F7490">
        <w:rPr>
          <w:noProof w:val="0"/>
        </w:rPr>
        <w:t xml:space="preserve">) | </w:t>
      </w:r>
    </w:p>
    <w:p w14:paraId="01DF6316" w14:textId="77777777" w:rsidR="00AC445D" w:rsidRPr="000F7490" w:rsidRDefault="00AC445D" w:rsidP="00AC445D">
      <w:pPr>
        <w:pStyle w:val="PL"/>
        <w:keepLines/>
        <w:rPr>
          <w:noProof w:val="0"/>
        </w:rPr>
      </w:pPr>
      <w:r w:rsidRPr="000F7490">
        <w:rPr>
          <w:noProof w:val="0"/>
        </w:rPr>
        <w:t xml:space="preserve">                       (</w:t>
      </w:r>
      <w:hyperlink w:anchor="TAnyKeyword" w:history="1">
        <w:r w:rsidRPr="00911C8F">
          <w:rPr>
            <w:rStyle w:val="Hyperlink"/>
            <w:noProof w:val="0"/>
          </w:rPr>
          <w:t>AnyKeyword</w:t>
        </w:r>
      </w:hyperlink>
      <w:r w:rsidRPr="000F7490">
        <w:rPr>
          <w:noProof w:val="0"/>
        </w:rPr>
        <w:t xml:space="preserve"> </w:t>
      </w:r>
      <w:hyperlink w:anchor="TFromKeyword" w:history="1">
        <w:r w:rsidRPr="00911C8F">
          <w:rPr>
            <w:rStyle w:val="Hyperlink"/>
            <w:noProof w:val="0"/>
          </w:rPr>
          <w:t>FromKeyword</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p>
    <w:p w14:paraId="71E90740" w14:textId="3B762DA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TimeoutKeyword ::= </w:t>
      </w:r>
      <w:r w:rsidR="00486A4C" w:rsidRPr="000F7490">
        <w:rPr>
          <w:noProof w:val="0"/>
        </w:rPr>
        <w:t>"</w:t>
      </w:r>
      <w:r w:rsidRPr="000F7490">
        <w:rPr>
          <w:noProof w:val="0"/>
        </w:rPr>
        <w:t>timeout</w:t>
      </w:r>
      <w:r w:rsidR="00486A4C" w:rsidRPr="000F7490">
        <w:rPr>
          <w:noProof w:val="0"/>
        </w:rPr>
        <w:t>"</w:t>
      </w:r>
      <w:r w:rsidRPr="000F7490">
        <w:rPr>
          <w:noProof w:val="0"/>
        </w:rPr>
        <w:t xml:space="preserve"> </w:t>
      </w:r>
    </w:p>
    <w:p w14:paraId="13C80E4D" w14:textId="77777777" w:rsidR="00AC445D" w:rsidRPr="000F7490" w:rsidRDefault="00AC445D" w:rsidP="00AC445D">
      <w:pPr>
        <w:pStyle w:val="PL"/>
        <w:keepLines/>
        <w:rPr>
          <w:noProof w:val="0"/>
        </w:rPr>
      </w:pPr>
    </w:p>
    <w:p w14:paraId="7CD967AD" w14:textId="77777777" w:rsidR="00AC445D" w:rsidRPr="000F7490" w:rsidRDefault="00AC445D" w:rsidP="00AC445D">
      <w:pPr>
        <w:pStyle w:val="Heading4"/>
        <w:keepNext w:val="0"/>
      </w:pPr>
      <w:bookmarkStart w:id="644" w:name="_Toc102406434"/>
      <w:r w:rsidRPr="000F7490">
        <w:t>A.1.6.4.4</w:t>
      </w:r>
      <w:r w:rsidRPr="000F7490">
        <w:tab/>
        <w:t>Testcase operation</w:t>
      </w:r>
      <w:bookmarkEnd w:id="644"/>
    </w:p>
    <w:p w14:paraId="3B6B5188" w14:textId="4631AB8C"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TestcaseOperation ::= </w:t>
      </w:r>
      <w:hyperlink w:anchor="TTestcaseKeyword" w:history="1">
        <w:r w:rsidRPr="00911C8F">
          <w:rPr>
            <w:rStyle w:val="Hyperlink"/>
            <w:noProof w:val="0"/>
          </w:rPr>
          <w:t>TestcaseKeyword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opKeyword" w:history="1">
        <w:r w:rsidRPr="00911C8F">
          <w:rPr>
            <w:rStyle w:val="Hyperlink"/>
            <w:noProof w:val="0"/>
          </w:rPr>
          <w:t>StopKeyword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hyperlink w:anchor="TLogItem" w:history="1">
        <w:r w:rsidRPr="00911C8F">
          <w:rPr>
            <w:rStyle w:val="Hyperlink"/>
            <w:noProof w:val="0"/>
          </w:rPr>
          <w:t>LogItem</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F23A7A6" w14:textId="77777777" w:rsidR="00AC445D" w:rsidRPr="000F7490" w:rsidRDefault="00AC445D" w:rsidP="00AC445D">
      <w:pPr>
        <w:pStyle w:val="PL"/>
        <w:keepLines/>
        <w:rPr>
          <w:noProof w:val="0"/>
        </w:rPr>
      </w:pPr>
    </w:p>
    <w:p w14:paraId="35E34B98" w14:textId="77777777" w:rsidR="00AC445D" w:rsidRPr="000F7490" w:rsidRDefault="00AC445D" w:rsidP="00AC445D">
      <w:pPr>
        <w:pStyle w:val="Heading3"/>
        <w:keepNext w:val="0"/>
      </w:pPr>
      <w:bookmarkStart w:id="645" w:name="_Toc102406435"/>
      <w:r w:rsidRPr="000F7490">
        <w:t>A.1.6.5</w:t>
      </w:r>
      <w:r w:rsidRPr="000F7490">
        <w:tab/>
        <w:t>Type</w:t>
      </w:r>
      <w:bookmarkEnd w:id="645"/>
    </w:p>
    <w:p w14:paraId="6BD7DA36"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 ::= </w:t>
      </w:r>
      <w:hyperlink w:anchor="TPredefinedType" w:history="1">
        <w:r w:rsidRPr="00911C8F">
          <w:rPr>
            <w:rStyle w:val="Hyperlink"/>
            <w:noProof w:val="0"/>
          </w:rPr>
          <w:t>PredefinedType</w:t>
        </w:r>
      </w:hyperlink>
      <w:r w:rsidRPr="000F7490">
        <w:rPr>
          <w:noProof w:val="0"/>
        </w:rPr>
        <w:t xml:space="preserve"> | </w:t>
      </w:r>
      <w:hyperlink w:anchor="TReferencedType" w:history="1">
        <w:r w:rsidRPr="00911C8F">
          <w:rPr>
            <w:rStyle w:val="Hyperlink"/>
            <w:noProof w:val="0"/>
          </w:rPr>
          <w:t>ReferencedType</w:t>
        </w:r>
      </w:hyperlink>
      <w:r w:rsidRPr="000F7490">
        <w:rPr>
          <w:noProof w:val="0"/>
        </w:rPr>
        <w:t xml:space="preserve"> </w:t>
      </w:r>
    </w:p>
    <w:p w14:paraId="52DB3B3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PredefinedType ::= </w:t>
      </w:r>
      <w:hyperlink w:anchor="TBitStringKeyword" w:history="1">
        <w:r w:rsidRPr="00911C8F">
          <w:rPr>
            <w:rStyle w:val="Hyperlink"/>
            <w:noProof w:val="0"/>
          </w:rPr>
          <w:t>BitStringKeyword</w:t>
        </w:r>
      </w:hyperlink>
      <w:r w:rsidRPr="000F7490">
        <w:rPr>
          <w:noProof w:val="0"/>
        </w:rPr>
        <w:t xml:space="preserve"> | </w:t>
      </w:r>
    </w:p>
    <w:p w14:paraId="3F7B482E" w14:textId="77777777" w:rsidR="00AC445D" w:rsidRPr="000F7490" w:rsidRDefault="00AC445D" w:rsidP="00AC445D">
      <w:pPr>
        <w:pStyle w:val="PL"/>
        <w:keepLines/>
        <w:rPr>
          <w:noProof w:val="0"/>
        </w:rPr>
      </w:pPr>
      <w:r w:rsidRPr="000F7490">
        <w:rPr>
          <w:noProof w:val="0"/>
        </w:rPr>
        <w:t xml:space="preserve">                        </w:t>
      </w:r>
      <w:hyperlink w:anchor="TBooleanKeyword" w:history="1">
        <w:r w:rsidRPr="00911C8F">
          <w:rPr>
            <w:rStyle w:val="Hyperlink"/>
            <w:noProof w:val="0"/>
          </w:rPr>
          <w:t>BooleanKeyword</w:t>
        </w:r>
      </w:hyperlink>
      <w:r w:rsidRPr="000F7490">
        <w:rPr>
          <w:noProof w:val="0"/>
        </w:rPr>
        <w:t xml:space="preserve"> | </w:t>
      </w:r>
    </w:p>
    <w:p w14:paraId="778CE413" w14:textId="77777777" w:rsidR="00AC445D" w:rsidRPr="000F7490" w:rsidRDefault="00AC445D" w:rsidP="00AC445D">
      <w:pPr>
        <w:pStyle w:val="PL"/>
        <w:keepLines/>
        <w:rPr>
          <w:noProof w:val="0"/>
        </w:rPr>
      </w:pPr>
      <w:r w:rsidRPr="000F7490">
        <w:rPr>
          <w:noProof w:val="0"/>
        </w:rPr>
        <w:t xml:space="preserve">                        </w:t>
      </w:r>
      <w:hyperlink w:anchor="TCharStringKeyword" w:history="1">
        <w:r w:rsidRPr="00911C8F">
          <w:rPr>
            <w:rStyle w:val="Hyperlink"/>
            <w:noProof w:val="0"/>
          </w:rPr>
          <w:t>CharStringKeyword</w:t>
        </w:r>
      </w:hyperlink>
      <w:r w:rsidRPr="000F7490">
        <w:rPr>
          <w:noProof w:val="0"/>
        </w:rPr>
        <w:t xml:space="preserve"> | </w:t>
      </w:r>
    </w:p>
    <w:p w14:paraId="7316A529" w14:textId="77777777" w:rsidR="00AC445D" w:rsidRPr="000F7490" w:rsidRDefault="00AC445D" w:rsidP="00AC445D">
      <w:pPr>
        <w:pStyle w:val="PL"/>
        <w:keepLines/>
        <w:rPr>
          <w:noProof w:val="0"/>
        </w:rPr>
      </w:pPr>
      <w:r w:rsidRPr="000F7490">
        <w:rPr>
          <w:noProof w:val="0"/>
        </w:rPr>
        <w:t xml:space="preserve">                        </w:t>
      </w:r>
      <w:hyperlink w:anchor="TUniversalCharString" w:history="1">
        <w:r w:rsidRPr="00911C8F">
          <w:rPr>
            <w:rStyle w:val="Hyperlink"/>
            <w:noProof w:val="0"/>
          </w:rPr>
          <w:t>UniversalCharString</w:t>
        </w:r>
      </w:hyperlink>
      <w:r w:rsidRPr="000F7490">
        <w:rPr>
          <w:noProof w:val="0"/>
        </w:rPr>
        <w:t xml:space="preserve"> | </w:t>
      </w:r>
    </w:p>
    <w:p w14:paraId="46CB0444" w14:textId="77777777" w:rsidR="00AC445D" w:rsidRPr="000F7490" w:rsidRDefault="00AC445D" w:rsidP="00AC445D">
      <w:pPr>
        <w:pStyle w:val="PL"/>
        <w:keepLines/>
        <w:rPr>
          <w:noProof w:val="0"/>
        </w:rPr>
      </w:pPr>
      <w:r w:rsidRPr="000F7490">
        <w:rPr>
          <w:noProof w:val="0"/>
        </w:rPr>
        <w:t xml:space="preserve">                        </w:t>
      </w:r>
      <w:hyperlink w:anchor="TIntegerKeyword" w:history="1">
        <w:r w:rsidRPr="00911C8F">
          <w:rPr>
            <w:rStyle w:val="Hyperlink"/>
            <w:noProof w:val="0"/>
          </w:rPr>
          <w:t>IntegerKeyword</w:t>
        </w:r>
      </w:hyperlink>
      <w:r w:rsidRPr="000F7490">
        <w:rPr>
          <w:noProof w:val="0"/>
        </w:rPr>
        <w:t xml:space="preserve"> | </w:t>
      </w:r>
    </w:p>
    <w:p w14:paraId="756F6D9B" w14:textId="77777777" w:rsidR="00AC445D" w:rsidRPr="000F7490" w:rsidRDefault="00AC445D" w:rsidP="00AC445D">
      <w:pPr>
        <w:pStyle w:val="PL"/>
        <w:keepLines/>
        <w:rPr>
          <w:noProof w:val="0"/>
        </w:rPr>
      </w:pPr>
      <w:r w:rsidRPr="000F7490">
        <w:rPr>
          <w:noProof w:val="0"/>
        </w:rPr>
        <w:t xml:space="preserve">                        </w:t>
      </w:r>
      <w:hyperlink w:anchor="TOctetStringKeyword" w:history="1">
        <w:r w:rsidRPr="00911C8F">
          <w:rPr>
            <w:rStyle w:val="Hyperlink"/>
            <w:noProof w:val="0"/>
          </w:rPr>
          <w:t>OctetStringKeyword</w:t>
        </w:r>
      </w:hyperlink>
      <w:r w:rsidRPr="000F7490">
        <w:rPr>
          <w:noProof w:val="0"/>
        </w:rPr>
        <w:t xml:space="preserve"> | </w:t>
      </w:r>
    </w:p>
    <w:p w14:paraId="4ECCC965" w14:textId="77777777" w:rsidR="00AC445D" w:rsidRPr="000F7490" w:rsidRDefault="00AC445D" w:rsidP="00AC445D">
      <w:pPr>
        <w:pStyle w:val="PL"/>
        <w:keepLines/>
        <w:rPr>
          <w:noProof w:val="0"/>
        </w:rPr>
      </w:pPr>
      <w:r w:rsidRPr="000F7490">
        <w:rPr>
          <w:noProof w:val="0"/>
        </w:rPr>
        <w:t xml:space="preserve">                        </w:t>
      </w:r>
      <w:hyperlink w:anchor="THexStringKeyword" w:history="1">
        <w:r w:rsidRPr="00911C8F">
          <w:rPr>
            <w:rStyle w:val="Hyperlink"/>
            <w:noProof w:val="0"/>
          </w:rPr>
          <w:t>HexStringKeyword</w:t>
        </w:r>
      </w:hyperlink>
      <w:r w:rsidRPr="000F7490">
        <w:rPr>
          <w:noProof w:val="0"/>
        </w:rPr>
        <w:t xml:space="preserve"> | </w:t>
      </w:r>
    </w:p>
    <w:p w14:paraId="21570BB9" w14:textId="77777777" w:rsidR="00AC445D" w:rsidRPr="000F7490" w:rsidRDefault="00AC445D" w:rsidP="00AC445D">
      <w:pPr>
        <w:pStyle w:val="PL"/>
        <w:keepLines/>
        <w:rPr>
          <w:noProof w:val="0"/>
        </w:rPr>
      </w:pPr>
      <w:r w:rsidRPr="000F7490">
        <w:rPr>
          <w:noProof w:val="0"/>
        </w:rPr>
        <w:t xml:space="preserve">                        </w:t>
      </w:r>
      <w:hyperlink w:anchor="TVerdictTypeKeyword" w:history="1">
        <w:r w:rsidRPr="00911C8F">
          <w:rPr>
            <w:rStyle w:val="Hyperlink"/>
            <w:noProof w:val="0"/>
          </w:rPr>
          <w:t>VerdictTypeKeyword</w:t>
        </w:r>
      </w:hyperlink>
      <w:r w:rsidRPr="000F7490">
        <w:rPr>
          <w:noProof w:val="0"/>
        </w:rPr>
        <w:t xml:space="preserve"> | </w:t>
      </w:r>
    </w:p>
    <w:p w14:paraId="23697E7E" w14:textId="77777777" w:rsidR="00AC445D" w:rsidRPr="000F7490" w:rsidRDefault="00AC445D" w:rsidP="00AC445D">
      <w:pPr>
        <w:pStyle w:val="PL"/>
        <w:keepLines/>
        <w:rPr>
          <w:noProof w:val="0"/>
        </w:rPr>
      </w:pPr>
      <w:r w:rsidRPr="000F7490">
        <w:rPr>
          <w:noProof w:val="0"/>
        </w:rPr>
        <w:t xml:space="preserve">                        </w:t>
      </w:r>
      <w:hyperlink w:anchor="TFloatKeyword" w:history="1">
        <w:r w:rsidRPr="00911C8F">
          <w:rPr>
            <w:rStyle w:val="Hyperlink"/>
            <w:noProof w:val="0"/>
          </w:rPr>
          <w:t>FloatKeyword</w:t>
        </w:r>
      </w:hyperlink>
      <w:r w:rsidRPr="000F7490">
        <w:rPr>
          <w:noProof w:val="0"/>
        </w:rPr>
        <w:t xml:space="preserve"> | </w:t>
      </w:r>
    </w:p>
    <w:p w14:paraId="212669CA" w14:textId="77777777" w:rsidR="00AC445D" w:rsidRPr="000F7490" w:rsidRDefault="00AC445D" w:rsidP="00AC445D">
      <w:pPr>
        <w:pStyle w:val="PL"/>
        <w:keepLines/>
        <w:rPr>
          <w:noProof w:val="0"/>
        </w:rPr>
      </w:pPr>
      <w:r w:rsidRPr="000F7490">
        <w:rPr>
          <w:noProof w:val="0"/>
        </w:rPr>
        <w:t xml:space="preserve">                        </w:t>
      </w:r>
      <w:hyperlink w:anchor="TAddressKeyword" w:history="1">
        <w:r w:rsidRPr="00911C8F">
          <w:rPr>
            <w:rStyle w:val="Hyperlink"/>
            <w:noProof w:val="0"/>
          </w:rPr>
          <w:t>AddressKeyword</w:t>
        </w:r>
      </w:hyperlink>
      <w:r w:rsidRPr="000F7490">
        <w:rPr>
          <w:noProof w:val="0"/>
        </w:rPr>
        <w:t xml:space="preserve"> | </w:t>
      </w:r>
    </w:p>
    <w:p w14:paraId="59B51ED5" w14:textId="77777777" w:rsidR="00AC445D" w:rsidRPr="000F7490" w:rsidRDefault="00AC445D" w:rsidP="00AC445D">
      <w:pPr>
        <w:pStyle w:val="PL"/>
        <w:keepLines/>
        <w:rPr>
          <w:noProof w:val="0"/>
        </w:rPr>
      </w:pPr>
      <w:r w:rsidRPr="000F7490">
        <w:rPr>
          <w:noProof w:val="0"/>
        </w:rPr>
        <w:t xml:space="preserve">                        </w:t>
      </w:r>
      <w:hyperlink w:anchor="TDefaultKeyword" w:history="1">
        <w:r w:rsidRPr="00911C8F">
          <w:rPr>
            <w:rStyle w:val="Hyperlink"/>
            <w:noProof w:val="0"/>
          </w:rPr>
          <w:t>DefaultKeyword</w:t>
        </w:r>
      </w:hyperlink>
      <w:r w:rsidRPr="000F7490">
        <w:rPr>
          <w:noProof w:val="0"/>
        </w:rPr>
        <w:t xml:space="preserve"> | </w:t>
      </w:r>
    </w:p>
    <w:p w14:paraId="146CB0EA" w14:textId="77777777" w:rsidR="00AC445D" w:rsidRPr="000F7490" w:rsidRDefault="00AC445D" w:rsidP="00AC445D">
      <w:pPr>
        <w:pStyle w:val="PL"/>
        <w:keepLines/>
        <w:rPr>
          <w:noProof w:val="0"/>
        </w:rPr>
      </w:pPr>
      <w:r w:rsidRPr="000F7490">
        <w:rPr>
          <w:noProof w:val="0"/>
        </w:rPr>
        <w:t xml:space="preserve">                        </w:t>
      </w:r>
      <w:hyperlink w:anchor="TAnyTypeKeyword" w:history="1">
        <w:r w:rsidRPr="00911C8F">
          <w:rPr>
            <w:rStyle w:val="Hyperlink"/>
            <w:noProof w:val="0"/>
          </w:rPr>
          <w:t>AnyTypeKeyword</w:t>
        </w:r>
      </w:hyperlink>
      <w:r w:rsidRPr="000F7490">
        <w:rPr>
          <w:noProof w:val="0"/>
        </w:rPr>
        <w:t xml:space="preserve"> | </w:t>
      </w:r>
    </w:p>
    <w:p w14:paraId="28CBCB30" w14:textId="77777777" w:rsidR="00AC445D" w:rsidRPr="000F7490" w:rsidRDefault="00AC445D" w:rsidP="00AC445D">
      <w:pPr>
        <w:pStyle w:val="PL"/>
        <w:keepLines/>
        <w:rPr>
          <w:noProof w:val="0"/>
        </w:rPr>
      </w:pPr>
      <w:r w:rsidRPr="000F7490">
        <w:rPr>
          <w:noProof w:val="0"/>
        </w:rPr>
        <w:t xml:space="preserve">                        </w:t>
      </w:r>
      <w:hyperlink w:anchor="TTimerKeyword" w:history="1">
        <w:r w:rsidRPr="00911C8F">
          <w:rPr>
            <w:rStyle w:val="Hyperlink"/>
            <w:noProof w:val="0"/>
          </w:rPr>
          <w:t>TimerKeyword</w:t>
        </w:r>
      </w:hyperlink>
    </w:p>
    <w:p w14:paraId="2D3EC389" w14:textId="5D43F09A"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BitStringKeyword ::= </w:t>
      </w:r>
      <w:r w:rsidR="00486A4C" w:rsidRPr="000F7490">
        <w:rPr>
          <w:noProof w:val="0"/>
        </w:rPr>
        <w:t>"</w:t>
      </w:r>
      <w:r w:rsidRPr="000F7490">
        <w:rPr>
          <w:noProof w:val="0"/>
        </w:rPr>
        <w:t>bitstring</w:t>
      </w:r>
      <w:r w:rsidR="00486A4C" w:rsidRPr="000F7490">
        <w:rPr>
          <w:noProof w:val="0"/>
        </w:rPr>
        <w:t>"</w:t>
      </w:r>
      <w:r w:rsidRPr="000F7490">
        <w:rPr>
          <w:noProof w:val="0"/>
        </w:rPr>
        <w:t xml:space="preserve"> </w:t>
      </w:r>
    </w:p>
    <w:p w14:paraId="5BE0231A" w14:textId="4E4017C0"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BooleanKeyword ::= </w:t>
      </w:r>
      <w:r w:rsidR="00486A4C" w:rsidRPr="000F7490">
        <w:rPr>
          <w:noProof w:val="0"/>
        </w:rPr>
        <w:t>"</w:t>
      </w:r>
      <w:r w:rsidRPr="000F7490">
        <w:rPr>
          <w:noProof w:val="0"/>
        </w:rPr>
        <w:t>boolean</w:t>
      </w:r>
      <w:r w:rsidR="00486A4C" w:rsidRPr="000F7490">
        <w:rPr>
          <w:noProof w:val="0"/>
        </w:rPr>
        <w:t>"</w:t>
      </w:r>
      <w:r w:rsidRPr="000F7490">
        <w:rPr>
          <w:noProof w:val="0"/>
        </w:rPr>
        <w:t xml:space="preserve"> </w:t>
      </w:r>
    </w:p>
    <w:p w14:paraId="40AF8F76" w14:textId="516BAC0D"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IntegerKeyword ::= </w:t>
      </w:r>
      <w:r w:rsidR="00486A4C" w:rsidRPr="000F7490">
        <w:rPr>
          <w:noProof w:val="0"/>
        </w:rPr>
        <w:t>"</w:t>
      </w:r>
      <w:r w:rsidRPr="000F7490">
        <w:rPr>
          <w:noProof w:val="0"/>
        </w:rPr>
        <w:t>integer</w:t>
      </w:r>
      <w:r w:rsidR="00486A4C" w:rsidRPr="000F7490">
        <w:rPr>
          <w:noProof w:val="0"/>
        </w:rPr>
        <w:t>"</w:t>
      </w:r>
      <w:r w:rsidRPr="000F7490">
        <w:rPr>
          <w:noProof w:val="0"/>
        </w:rPr>
        <w:t xml:space="preserve"> </w:t>
      </w:r>
    </w:p>
    <w:p w14:paraId="2A1F74BD" w14:textId="295DE743"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OctetStringKeyword ::= </w:t>
      </w:r>
      <w:r w:rsidR="00486A4C" w:rsidRPr="000F7490">
        <w:rPr>
          <w:noProof w:val="0"/>
        </w:rPr>
        <w:t>"</w:t>
      </w:r>
      <w:r w:rsidRPr="000F7490">
        <w:rPr>
          <w:noProof w:val="0"/>
        </w:rPr>
        <w:t>octetstring</w:t>
      </w:r>
      <w:r w:rsidR="00486A4C" w:rsidRPr="000F7490">
        <w:rPr>
          <w:noProof w:val="0"/>
        </w:rPr>
        <w:t>"</w:t>
      </w:r>
      <w:r w:rsidRPr="000F7490">
        <w:rPr>
          <w:noProof w:val="0"/>
        </w:rPr>
        <w:t xml:space="preserve"> </w:t>
      </w:r>
    </w:p>
    <w:p w14:paraId="13CE4C75" w14:textId="5509FED6"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HexStringKeyword ::= </w:t>
      </w:r>
      <w:r w:rsidR="00486A4C" w:rsidRPr="000F7490">
        <w:rPr>
          <w:noProof w:val="0"/>
        </w:rPr>
        <w:t>"</w:t>
      </w:r>
      <w:r w:rsidRPr="000F7490">
        <w:rPr>
          <w:noProof w:val="0"/>
        </w:rPr>
        <w:t>hexstring</w:t>
      </w:r>
      <w:r w:rsidR="00486A4C" w:rsidRPr="000F7490">
        <w:rPr>
          <w:noProof w:val="0"/>
        </w:rPr>
        <w:t>"</w:t>
      </w:r>
      <w:r w:rsidRPr="000F7490">
        <w:rPr>
          <w:noProof w:val="0"/>
        </w:rPr>
        <w:t xml:space="preserve"> </w:t>
      </w:r>
    </w:p>
    <w:p w14:paraId="6C57D727" w14:textId="675CACCC"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VerdictTypeKeyword ::= </w:t>
      </w:r>
      <w:r w:rsidR="00486A4C" w:rsidRPr="000F7490">
        <w:rPr>
          <w:noProof w:val="0"/>
        </w:rPr>
        <w:t>"</w:t>
      </w:r>
      <w:r w:rsidRPr="000F7490">
        <w:rPr>
          <w:noProof w:val="0"/>
        </w:rPr>
        <w:t>verdicttype</w:t>
      </w:r>
      <w:r w:rsidR="00486A4C" w:rsidRPr="000F7490">
        <w:rPr>
          <w:noProof w:val="0"/>
        </w:rPr>
        <w:t>"</w:t>
      </w:r>
      <w:r w:rsidRPr="000F7490">
        <w:rPr>
          <w:noProof w:val="0"/>
        </w:rPr>
        <w:t xml:space="preserve"> </w:t>
      </w:r>
    </w:p>
    <w:p w14:paraId="00E5EB48" w14:textId="263F3700"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FloatKeyword ::= </w:t>
      </w:r>
      <w:r w:rsidR="00486A4C" w:rsidRPr="000F7490">
        <w:rPr>
          <w:noProof w:val="0"/>
        </w:rPr>
        <w:t>"</w:t>
      </w:r>
      <w:r w:rsidRPr="000F7490">
        <w:rPr>
          <w:noProof w:val="0"/>
        </w:rPr>
        <w:t>float</w:t>
      </w:r>
      <w:r w:rsidR="00486A4C" w:rsidRPr="000F7490">
        <w:rPr>
          <w:noProof w:val="0"/>
        </w:rPr>
        <w:t>"</w:t>
      </w:r>
      <w:r w:rsidRPr="000F7490">
        <w:rPr>
          <w:noProof w:val="0"/>
        </w:rPr>
        <w:t xml:space="preserve"> </w:t>
      </w:r>
    </w:p>
    <w:p w14:paraId="0F7FE33B" w14:textId="65658295"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AddressKeyword ::= </w:t>
      </w:r>
      <w:r w:rsidR="00486A4C" w:rsidRPr="000F7490">
        <w:rPr>
          <w:noProof w:val="0"/>
        </w:rPr>
        <w:t>"</w:t>
      </w:r>
      <w:r w:rsidRPr="000F7490">
        <w:rPr>
          <w:noProof w:val="0"/>
        </w:rPr>
        <w:t>address</w:t>
      </w:r>
      <w:r w:rsidR="00486A4C" w:rsidRPr="000F7490">
        <w:rPr>
          <w:noProof w:val="0"/>
        </w:rPr>
        <w:t>"</w:t>
      </w:r>
      <w:r w:rsidRPr="000F7490">
        <w:rPr>
          <w:noProof w:val="0"/>
        </w:rPr>
        <w:t xml:space="preserve"> </w:t>
      </w:r>
    </w:p>
    <w:p w14:paraId="383CF925" w14:textId="63EFDCE1"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DefaultKeyword ::= </w:t>
      </w:r>
      <w:r w:rsidR="00486A4C" w:rsidRPr="000F7490">
        <w:rPr>
          <w:noProof w:val="0"/>
        </w:rPr>
        <w:t>"</w:t>
      </w:r>
      <w:r w:rsidRPr="000F7490">
        <w:rPr>
          <w:noProof w:val="0"/>
        </w:rPr>
        <w:t>default</w:t>
      </w:r>
      <w:r w:rsidR="00486A4C" w:rsidRPr="000F7490">
        <w:rPr>
          <w:noProof w:val="0"/>
        </w:rPr>
        <w:t>"</w:t>
      </w:r>
      <w:r w:rsidRPr="000F7490">
        <w:rPr>
          <w:noProof w:val="0"/>
        </w:rPr>
        <w:t xml:space="preserve"> </w:t>
      </w:r>
    </w:p>
    <w:p w14:paraId="162ED3F4" w14:textId="37279E1C"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AnyTypeKeyword ::= </w:t>
      </w:r>
      <w:r w:rsidR="00486A4C" w:rsidRPr="000F7490">
        <w:rPr>
          <w:noProof w:val="0"/>
        </w:rPr>
        <w:t>"</w:t>
      </w:r>
      <w:r w:rsidRPr="000F7490">
        <w:rPr>
          <w:noProof w:val="0"/>
        </w:rPr>
        <w:t>anytype</w:t>
      </w:r>
      <w:r w:rsidR="00486A4C" w:rsidRPr="000F7490">
        <w:rPr>
          <w:noProof w:val="0"/>
        </w:rPr>
        <w:t>"</w:t>
      </w:r>
      <w:r w:rsidRPr="000F7490">
        <w:rPr>
          <w:noProof w:val="0"/>
        </w:rPr>
        <w:t xml:space="preserve"> </w:t>
      </w:r>
    </w:p>
    <w:p w14:paraId="1D85E8CC" w14:textId="6F6725EF"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CharStringKeyword ::= </w:t>
      </w:r>
      <w:r w:rsidR="00486A4C" w:rsidRPr="000F7490">
        <w:rPr>
          <w:noProof w:val="0"/>
        </w:rPr>
        <w:t>"</w:t>
      </w:r>
      <w:r w:rsidRPr="000F7490">
        <w:rPr>
          <w:noProof w:val="0"/>
        </w:rPr>
        <w:t>charstring</w:t>
      </w:r>
      <w:r w:rsidR="00486A4C" w:rsidRPr="000F7490">
        <w:rPr>
          <w:noProof w:val="0"/>
        </w:rPr>
        <w:t>"</w:t>
      </w:r>
      <w:r w:rsidRPr="000F7490">
        <w:rPr>
          <w:noProof w:val="0"/>
        </w:rPr>
        <w:t xml:space="preserve"> </w:t>
      </w:r>
    </w:p>
    <w:p w14:paraId="35409395" w14:textId="77777777"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UniversalCharString ::= </w:t>
      </w:r>
      <w:hyperlink w:anchor="TUniversalKeyword" w:history="1">
        <w:r w:rsidRPr="00911C8F">
          <w:rPr>
            <w:rStyle w:val="Hyperlink"/>
            <w:noProof w:val="0"/>
          </w:rPr>
          <w:t>UniversalKeyword</w:t>
        </w:r>
      </w:hyperlink>
      <w:r w:rsidRPr="000F7490">
        <w:rPr>
          <w:noProof w:val="0"/>
        </w:rPr>
        <w:t xml:space="preserve"> </w:t>
      </w:r>
      <w:hyperlink w:anchor="TCharStringKeyword" w:history="1">
        <w:r w:rsidRPr="00911C8F">
          <w:rPr>
            <w:rStyle w:val="Hyperlink"/>
            <w:noProof w:val="0"/>
          </w:rPr>
          <w:t>CharStringKeyword</w:t>
        </w:r>
      </w:hyperlink>
      <w:r w:rsidRPr="000F7490">
        <w:rPr>
          <w:noProof w:val="0"/>
        </w:rPr>
        <w:t xml:space="preserve"> </w:t>
      </w:r>
    </w:p>
    <w:p w14:paraId="096A7AD2" w14:textId="6B284094"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UniversalKeyword ::= </w:t>
      </w:r>
      <w:r w:rsidR="00486A4C" w:rsidRPr="000F7490">
        <w:rPr>
          <w:noProof w:val="0"/>
        </w:rPr>
        <w:t>"</w:t>
      </w:r>
      <w:r w:rsidRPr="000F7490">
        <w:rPr>
          <w:noProof w:val="0"/>
        </w:rPr>
        <w:t>universal</w:t>
      </w:r>
      <w:r w:rsidR="00486A4C" w:rsidRPr="000F7490">
        <w:rPr>
          <w:noProof w:val="0"/>
        </w:rPr>
        <w:t>"</w:t>
      </w:r>
      <w:r w:rsidRPr="000F7490">
        <w:rPr>
          <w:noProof w:val="0"/>
        </w:rPr>
        <w:t xml:space="preserve"> </w:t>
      </w:r>
    </w:p>
    <w:p w14:paraId="54F68CE6" w14:textId="441EE23F"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ReferencedType ::= </w:t>
      </w:r>
      <w:hyperlink w:anchor="TExtendedIdentifier" w:history="1">
        <w:r w:rsidRPr="00911C8F">
          <w:rPr>
            <w:rStyle w:val="Hyperlink"/>
            <w:noProof w:val="0"/>
          </w:rPr>
          <w:t>ExtendedIdentifier</w:t>
        </w:r>
      </w:hyperlink>
      <w:r w:rsidRPr="000F7490">
        <w:rPr>
          <w:noProof w:val="0"/>
        </w:rPr>
        <w:t xml:space="preserve"> [</w:t>
      </w:r>
      <w:r w:rsidR="009B0C67" w:rsidRPr="000F7490">
        <w:rPr>
          <w:noProof w:val="0"/>
        </w:rPr>
        <w:t>ExtendedTypeFieldReference</w:t>
      </w:r>
      <w:r w:rsidRPr="000F7490">
        <w:rPr>
          <w:noProof w:val="0"/>
        </w:rPr>
        <w:t xml:space="preserve">] </w:t>
      </w:r>
    </w:p>
    <w:p w14:paraId="11883FC1" w14:textId="77777777"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TypeReference ::= </w:t>
      </w:r>
      <w:hyperlink w:anchor="TExtendedIdentifier" w:history="1">
        <w:r w:rsidRPr="00911C8F">
          <w:rPr>
            <w:rStyle w:val="Hyperlink"/>
            <w:noProof w:val="0"/>
          </w:rPr>
          <w:t>ExtendedIdentifier</w:t>
        </w:r>
      </w:hyperlink>
    </w:p>
    <w:p w14:paraId="33028DAE" w14:textId="4056393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ArrayDef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402196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ExtendedTypeFieldReference ::= {(</w:t>
      </w:r>
      <w:hyperlink r:id="rId62" w:anchor="TDot" w:history="1">
        <w:r w:rsidRPr="00911C8F">
          <w:rPr>
            <w:rStyle w:val="Hyperlink"/>
            <w:noProof w:val="0"/>
          </w:rPr>
          <w:t>Dot</w:t>
        </w:r>
      </w:hyperlink>
      <w:r w:rsidRPr="000F7490">
        <w:rPr>
          <w:noProof w:val="0"/>
        </w:rPr>
        <w:t xml:space="preserve"> (</w:t>
      </w:r>
      <w:hyperlink r:id="rId63" w:anchor="TIdentifier" w:history="1">
        <w:r w:rsidRPr="00911C8F">
          <w:rPr>
            <w:rStyle w:val="Hyperlink"/>
            <w:noProof w:val="0"/>
          </w:rPr>
          <w:t>Identifier</w:t>
        </w:r>
      </w:hyperlink>
      <w:r w:rsidRPr="000F7490">
        <w:rPr>
          <w:noProof w:val="0"/>
        </w:rPr>
        <w:t xml:space="preserve"> | </w:t>
      </w:r>
      <w:hyperlink r:id="rId64" w:anchor="TPredefinedType" w:history="1">
        <w:r w:rsidRPr="00911C8F">
          <w:rPr>
            <w:rStyle w:val="Hyperlink"/>
            <w:noProof w:val="0"/>
          </w:rPr>
          <w:t>PredefinedType</w:t>
        </w:r>
      </w:hyperlink>
      <w:r w:rsidRPr="000F7490">
        <w:rPr>
          <w:rStyle w:val="Hyperlink"/>
          <w:noProof w:val="0"/>
          <w:color w:val="auto"/>
          <w:u w:val="none"/>
        </w:rPr>
        <w:t xml:space="preserve"> | </w:t>
      </w:r>
      <w:hyperlink w:anchor="TFromKeyword" w:history="1">
        <w:r w:rsidRPr="00911C8F">
          <w:rPr>
            <w:rStyle w:val="Hyperlink"/>
            <w:noProof w:val="0"/>
          </w:rPr>
          <w:t>FromKeyword</w:t>
        </w:r>
      </w:hyperlink>
      <w:r w:rsidRPr="000F7490">
        <w:rPr>
          <w:rStyle w:val="Hyperlink"/>
          <w:noProof w:val="0"/>
          <w:color w:val="auto"/>
          <w:u w:val="none"/>
        </w:rPr>
        <w:t xml:space="preserve"> | </w:t>
      </w:r>
      <w:hyperlink w:anchor="TToKeyword" w:history="1">
        <w:r w:rsidRPr="00911C8F">
          <w:rPr>
            <w:rStyle w:val="Hyperlink"/>
            <w:noProof w:val="0"/>
          </w:rPr>
          <w:t>ToKeyword</w:t>
        </w:r>
      </w:hyperlink>
      <w:r w:rsidRPr="000F7490">
        <w:rPr>
          <w:noProof w:val="0"/>
        </w:rPr>
        <w:t xml:space="preserve">)) | </w:t>
      </w:r>
    </w:p>
    <w:p w14:paraId="5F94C840" w14:textId="225CF643"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r:id="rId65" w:anchor="TMinus" w:history="1">
        <w:r w:rsidRPr="00911C8F">
          <w:rPr>
            <w:rStyle w:val="Hyperlink"/>
            <w:noProof w:val="0"/>
          </w:rPr>
          <w:t>Minus</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69D31E8E" w14:textId="77777777" w:rsidR="00AC445D" w:rsidRPr="000F7490" w:rsidRDefault="00AC445D" w:rsidP="00AC445D">
      <w:pPr>
        <w:pStyle w:val="PL"/>
        <w:keepLines/>
        <w:rPr>
          <w:noProof w:val="0"/>
        </w:rPr>
      </w:pPr>
      <w:r w:rsidRPr="000F7490">
        <w:rPr>
          <w:noProof w:val="0"/>
        </w:rPr>
        <w:lastRenderedPageBreak/>
        <w:t xml:space="preserve">/* STATIC SEMANTICS - ArrayBounds will resolve to a non negative value of integer type */ </w:t>
      </w:r>
    </w:p>
    <w:p w14:paraId="63482F96" w14:textId="77777777" w:rsidR="00AC445D" w:rsidRPr="000F7490" w:rsidRDefault="00AC445D" w:rsidP="00AC445D">
      <w:pPr>
        <w:pStyle w:val="PL"/>
        <w:keepLines/>
        <w:rPr>
          <w:noProof w:val="0"/>
        </w:rPr>
      </w:pPr>
    </w:p>
    <w:p w14:paraId="63566CF3" w14:textId="77777777" w:rsidR="00AC445D" w:rsidRPr="000F7490" w:rsidRDefault="00AC445D" w:rsidP="00AC445D">
      <w:pPr>
        <w:pStyle w:val="Heading3"/>
      </w:pPr>
      <w:bookmarkStart w:id="646" w:name="_Toc102406436"/>
      <w:r w:rsidRPr="000F7490">
        <w:t>A.1.6.6</w:t>
      </w:r>
      <w:r w:rsidRPr="000F7490">
        <w:tab/>
        <w:t>Value</w:t>
      </w:r>
      <w:bookmarkEnd w:id="646"/>
    </w:p>
    <w:p w14:paraId="059E8FD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Value ::= </w:t>
      </w:r>
      <w:hyperlink w:anchor="TPredefinedValue" w:history="1">
        <w:r w:rsidRPr="00911C8F">
          <w:rPr>
            <w:rStyle w:val="Hyperlink"/>
            <w:noProof w:val="0"/>
          </w:rPr>
          <w:t>PredefinedValue</w:t>
        </w:r>
      </w:hyperlink>
      <w:r w:rsidRPr="000F7490">
        <w:rPr>
          <w:noProof w:val="0"/>
        </w:rPr>
        <w:t xml:space="preserve"> | </w:t>
      </w:r>
      <w:hyperlink w:anchor="TReferencedValue" w:history="1">
        <w:r w:rsidRPr="00911C8F">
          <w:rPr>
            <w:rStyle w:val="Hyperlink"/>
            <w:noProof w:val="0"/>
          </w:rPr>
          <w:t>ReferencedValue</w:t>
        </w:r>
      </w:hyperlink>
      <w:r w:rsidRPr="000F7490">
        <w:rPr>
          <w:noProof w:val="0"/>
        </w:rPr>
        <w:t xml:space="preserve"> </w:t>
      </w:r>
    </w:p>
    <w:p w14:paraId="2F01756A"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PredefinedValue ::= </w:t>
      </w:r>
      <w:hyperlink w:anchor="TBstring" w:history="1">
        <w:r w:rsidRPr="00911C8F">
          <w:rPr>
            <w:rStyle w:val="Hyperlink"/>
            <w:noProof w:val="0"/>
          </w:rPr>
          <w:t>Bstring</w:t>
        </w:r>
      </w:hyperlink>
      <w:r w:rsidRPr="000F7490">
        <w:rPr>
          <w:noProof w:val="0"/>
        </w:rPr>
        <w:t xml:space="preserve"> | </w:t>
      </w:r>
    </w:p>
    <w:p w14:paraId="66022777" w14:textId="77777777" w:rsidR="00AC445D" w:rsidRPr="000F7490" w:rsidRDefault="00AC445D" w:rsidP="00AC445D">
      <w:pPr>
        <w:pStyle w:val="PL"/>
        <w:keepLines/>
        <w:rPr>
          <w:noProof w:val="0"/>
        </w:rPr>
      </w:pPr>
      <w:r w:rsidRPr="000F7490">
        <w:rPr>
          <w:noProof w:val="0"/>
        </w:rPr>
        <w:t xml:space="preserve">                         </w:t>
      </w:r>
      <w:hyperlink w:anchor="TBooleanValue" w:history="1">
        <w:r w:rsidRPr="00911C8F">
          <w:rPr>
            <w:rStyle w:val="Hyperlink"/>
            <w:noProof w:val="0"/>
          </w:rPr>
          <w:t>BooleanValue</w:t>
        </w:r>
      </w:hyperlink>
      <w:r w:rsidRPr="000F7490">
        <w:rPr>
          <w:noProof w:val="0"/>
        </w:rPr>
        <w:t xml:space="preserve"> | </w:t>
      </w:r>
    </w:p>
    <w:p w14:paraId="7BB0F6C4" w14:textId="77777777" w:rsidR="00AC445D" w:rsidRPr="000F7490" w:rsidRDefault="00AC445D" w:rsidP="00AC445D">
      <w:pPr>
        <w:pStyle w:val="PL"/>
        <w:keepLines/>
        <w:rPr>
          <w:noProof w:val="0"/>
        </w:rPr>
      </w:pPr>
      <w:r w:rsidRPr="000F7490">
        <w:rPr>
          <w:noProof w:val="0"/>
        </w:rPr>
        <w:t xml:space="preserve">                         </w:t>
      </w:r>
      <w:hyperlink w:anchor="TCharStringValue" w:history="1">
        <w:r w:rsidRPr="00911C8F">
          <w:rPr>
            <w:rStyle w:val="Hyperlink"/>
            <w:noProof w:val="0"/>
          </w:rPr>
          <w:t>CharStringValue</w:t>
        </w:r>
      </w:hyperlink>
      <w:r w:rsidRPr="000F7490">
        <w:rPr>
          <w:noProof w:val="0"/>
        </w:rPr>
        <w:t xml:space="preserve"> | </w:t>
      </w:r>
    </w:p>
    <w:p w14:paraId="4EF7A4AE" w14:textId="77777777" w:rsidR="00AC445D" w:rsidRPr="000F7490" w:rsidRDefault="00AC445D" w:rsidP="00AC445D">
      <w:pPr>
        <w:pStyle w:val="PL"/>
        <w:keepLines/>
        <w:rPr>
          <w:noProof w:val="0"/>
        </w:rPr>
      </w:pPr>
      <w:r w:rsidRPr="000F7490">
        <w:rPr>
          <w:noProof w:val="0"/>
        </w:rPr>
        <w:t xml:space="preserve">                         </w:t>
      </w:r>
      <w:hyperlink w:anchor="TNumber" w:history="1">
        <w:r w:rsidRPr="00911C8F">
          <w:rPr>
            <w:rStyle w:val="Hyperlink"/>
            <w:noProof w:val="0"/>
          </w:rPr>
          <w:t>Number</w:t>
        </w:r>
      </w:hyperlink>
      <w:r w:rsidRPr="000F7490">
        <w:rPr>
          <w:noProof w:val="0"/>
        </w:rPr>
        <w:t xml:space="preserve"> | /* IntegerValue */ </w:t>
      </w:r>
    </w:p>
    <w:p w14:paraId="0D757B35" w14:textId="77777777" w:rsidR="00AC445D" w:rsidRPr="000F7490" w:rsidRDefault="00AC445D" w:rsidP="00AC445D">
      <w:pPr>
        <w:pStyle w:val="PL"/>
        <w:keepLines/>
        <w:rPr>
          <w:noProof w:val="0"/>
        </w:rPr>
      </w:pPr>
      <w:r w:rsidRPr="000F7490">
        <w:rPr>
          <w:noProof w:val="0"/>
        </w:rPr>
        <w:t xml:space="preserve">                         </w:t>
      </w:r>
      <w:hyperlink w:anchor="TOstring" w:history="1">
        <w:r w:rsidRPr="00911C8F">
          <w:rPr>
            <w:rStyle w:val="Hyperlink"/>
            <w:noProof w:val="0"/>
          </w:rPr>
          <w:t>Ostring</w:t>
        </w:r>
      </w:hyperlink>
      <w:r w:rsidRPr="000F7490">
        <w:rPr>
          <w:noProof w:val="0"/>
        </w:rPr>
        <w:t xml:space="preserve"> | </w:t>
      </w:r>
    </w:p>
    <w:p w14:paraId="6F046B7B" w14:textId="77777777" w:rsidR="00AC445D" w:rsidRPr="000F7490" w:rsidRDefault="00AC445D" w:rsidP="00AC445D">
      <w:pPr>
        <w:pStyle w:val="PL"/>
        <w:keepLines/>
        <w:rPr>
          <w:noProof w:val="0"/>
        </w:rPr>
      </w:pPr>
      <w:r w:rsidRPr="000F7490">
        <w:rPr>
          <w:noProof w:val="0"/>
        </w:rPr>
        <w:t xml:space="preserve">                         </w:t>
      </w:r>
      <w:hyperlink w:anchor="THstring" w:history="1">
        <w:r w:rsidRPr="00911C8F">
          <w:rPr>
            <w:rStyle w:val="Hyperlink"/>
            <w:noProof w:val="0"/>
          </w:rPr>
          <w:t>Hstring</w:t>
        </w:r>
      </w:hyperlink>
      <w:r w:rsidRPr="000F7490">
        <w:rPr>
          <w:noProof w:val="0"/>
        </w:rPr>
        <w:t xml:space="preserve"> | </w:t>
      </w:r>
    </w:p>
    <w:p w14:paraId="179C359D" w14:textId="77777777" w:rsidR="00AC445D" w:rsidRPr="000F7490" w:rsidRDefault="00AC445D" w:rsidP="00AC445D">
      <w:pPr>
        <w:pStyle w:val="PL"/>
        <w:keepLines/>
        <w:rPr>
          <w:noProof w:val="0"/>
        </w:rPr>
      </w:pPr>
      <w:r w:rsidRPr="000F7490">
        <w:rPr>
          <w:noProof w:val="0"/>
        </w:rPr>
        <w:t xml:space="preserve">                         </w:t>
      </w:r>
      <w:hyperlink w:anchor="TVerdictTypeValue" w:history="1">
        <w:r w:rsidRPr="00911C8F">
          <w:rPr>
            <w:rStyle w:val="Hyperlink"/>
            <w:noProof w:val="0"/>
          </w:rPr>
          <w:t>VerdictTypeValue</w:t>
        </w:r>
      </w:hyperlink>
      <w:r w:rsidRPr="000F7490">
        <w:rPr>
          <w:noProof w:val="0"/>
        </w:rPr>
        <w:t xml:space="preserve"> | </w:t>
      </w:r>
    </w:p>
    <w:p w14:paraId="5EC1791D" w14:textId="77777777" w:rsidR="00AC445D" w:rsidRPr="000F7490" w:rsidRDefault="00AC445D" w:rsidP="00AC445D">
      <w:pPr>
        <w:pStyle w:val="PL"/>
        <w:keepLines/>
        <w:rPr>
          <w:noProof w:val="0"/>
        </w:rPr>
      </w:pPr>
      <w:r w:rsidRPr="000F7490">
        <w:rPr>
          <w:noProof w:val="0"/>
        </w:rPr>
        <w:t xml:space="preserve">                         </w:t>
      </w:r>
      <w:hyperlink w:anchor="TFloatValue" w:history="1">
        <w:r w:rsidRPr="00911C8F">
          <w:rPr>
            <w:rStyle w:val="Hyperlink"/>
            <w:noProof w:val="0"/>
          </w:rPr>
          <w:t>FloatValue</w:t>
        </w:r>
      </w:hyperlink>
      <w:r w:rsidRPr="000F7490">
        <w:rPr>
          <w:noProof w:val="0"/>
        </w:rPr>
        <w:t xml:space="preserve"> | </w:t>
      </w:r>
    </w:p>
    <w:p w14:paraId="3F502667" w14:textId="77777777" w:rsidR="00AC445D" w:rsidRPr="000F7490" w:rsidRDefault="00AC445D" w:rsidP="00AC445D">
      <w:pPr>
        <w:pStyle w:val="PL"/>
        <w:keepLines/>
        <w:rPr>
          <w:noProof w:val="0"/>
        </w:rPr>
      </w:pPr>
      <w:r w:rsidRPr="000F7490">
        <w:rPr>
          <w:noProof w:val="0"/>
        </w:rPr>
        <w:t xml:space="preserve">                         </w:t>
      </w:r>
      <w:hyperlink w:anchor="TAddressValue" w:history="1">
        <w:r w:rsidRPr="00911C8F">
          <w:rPr>
            <w:rStyle w:val="Hyperlink"/>
            <w:noProof w:val="0"/>
          </w:rPr>
          <w:t>AddressValue</w:t>
        </w:r>
      </w:hyperlink>
      <w:r w:rsidRPr="000F7490">
        <w:rPr>
          <w:noProof w:val="0"/>
        </w:rPr>
        <w:t xml:space="preserve"> | </w:t>
      </w:r>
    </w:p>
    <w:p w14:paraId="00DE013B" w14:textId="77777777" w:rsidR="00AC445D" w:rsidRPr="000F7490" w:rsidRDefault="00AC445D" w:rsidP="00AC445D">
      <w:pPr>
        <w:pStyle w:val="PL"/>
        <w:keepLines/>
        <w:rPr>
          <w:noProof w:val="0"/>
        </w:rPr>
      </w:pPr>
      <w:r w:rsidRPr="000F7490">
        <w:rPr>
          <w:noProof w:val="0"/>
        </w:rPr>
        <w:t xml:space="preserve">                         </w:t>
      </w:r>
      <w:hyperlink w:anchor="TOmitKeyword" w:history="1">
        <w:r w:rsidRPr="00911C8F">
          <w:rPr>
            <w:rStyle w:val="Hyperlink"/>
            <w:noProof w:val="0"/>
          </w:rPr>
          <w:t>OmitKeyword</w:t>
        </w:r>
      </w:hyperlink>
      <w:r w:rsidRPr="000F7490">
        <w:rPr>
          <w:noProof w:val="0"/>
        </w:rPr>
        <w:t xml:space="preserve"> </w:t>
      </w:r>
    </w:p>
    <w:p w14:paraId="5FE1F6AB" w14:textId="5574072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BooleanValue ::= </w:t>
      </w:r>
      <w:r w:rsidR="00486A4C" w:rsidRPr="000F7490">
        <w:rPr>
          <w:noProof w:val="0"/>
        </w:rPr>
        <w:t>"</w:t>
      </w:r>
      <w:r w:rsidRPr="000F7490">
        <w:rPr>
          <w:noProof w:val="0"/>
        </w:rPr>
        <w:t>true</w:t>
      </w:r>
      <w:r w:rsidR="00486A4C" w:rsidRPr="000F7490">
        <w:rPr>
          <w:noProof w:val="0"/>
        </w:rPr>
        <w:t>"</w:t>
      </w:r>
      <w:r w:rsidRPr="000F7490">
        <w:rPr>
          <w:noProof w:val="0"/>
        </w:rPr>
        <w:t xml:space="preserve"> | </w:t>
      </w:r>
      <w:r w:rsidR="00486A4C" w:rsidRPr="000F7490">
        <w:rPr>
          <w:noProof w:val="0"/>
        </w:rPr>
        <w:t>"</w:t>
      </w:r>
      <w:r w:rsidRPr="000F7490">
        <w:rPr>
          <w:noProof w:val="0"/>
        </w:rPr>
        <w:t>false</w:t>
      </w:r>
      <w:r w:rsidR="00486A4C" w:rsidRPr="000F7490">
        <w:rPr>
          <w:noProof w:val="0"/>
        </w:rPr>
        <w:t>"</w:t>
      </w:r>
      <w:r w:rsidRPr="000F7490">
        <w:rPr>
          <w:noProof w:val="0"/>
        </w:rPr>
        <w:t xml:space="preserve"> </w:t>
      </w:r>
    </w:p>
    <w:p w14:paraId="7AC0EDD6" w14:textId="77073465"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VerdictTypeValue ::= </w:t>
      </w:r>
      <w:r w:rsidR="00486A4C" w:rsidRPr="000F7490">
        <w:rPr>
          <w:noProof w:val="0"/>
        </w:rPr>
        <w:t>"</w:t>
      </w:r>
      <w:r w:rsidRPr="000F7490">
        <w:rPr>
          <w:noProof w:val="0"/>
        </w:rPr>
        <w:t>pass</w:t>
      </w:r>
      <w:r w:rsidR="00486A4C" w:rsidRPr="000F7490">
        <w:rPr>
          <w:noProof w:val="0"/>
        </w:rPr>
        <w:t>"</w:t>
      </w:r>
      <w:r w:rsidRPr="000F7490">
        <w:rPr>
          <w:noProof w:val="0"/>
        </w:rPr>
        <w:t xml:space="preserve"> | </w:t>
      </w:r>
    </w:p>
    <w:p w14:paraId="56712FBD" w14:textId="3A8510F4"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fail</w:t>
      </w:r>
      <w:r w:rsidR="00486A4C" w:rsidRPr="000F7490">
        <w:rPr>
          <w:noProof w:val="0"/>
        </w:rPr>
        <w:t>"</w:t>
      </w:r>
      <w:r w:rsidRPr="000F7490">
        <w:rPr>
          <w:noProof w:val="0"/>
        </w:rPr>
        <w:t xml:space="preserve"> | </w:t>
      </w:r>
    </w:p>
    <w:p w14:paraId="4F414F62" w14:textId="1E398DF6"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inconc</w:t>
      </w:r>
      <w:r w:rsidR="00486A4C" w:rsidRPr="000F7490">
        <w:rPr>
          <w:noProof w:val="0"/>
        </w:rPr>
        <w:t>"</w:t>
      </w:r>
      <w:r w:rsidRPr="000F7490">
        <w:rPr>
          <w:noProof w:val="0"/>
        </w:rPr>
        <w:t xml:space="preserve"> | </w:t>
      </w:r>
    </w:p>
    <w:p w14:paraId="178F47C2" w14:textId="4F37C04D"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none</w:t>
      </w:r>
      <w:r w:rsidR="00486A4C" w:rsidRPr="000F7490">
        <w:rPr>
          <w:noProof w:val="0"/>
        </w:rPr>
        <w:t>"</w:t>
      </w:r>
      <w:r w:rsidRPr="000F7490">
        <w:rPr>
          <w:noProof w:val="0"/>
        </w:rPr>
        <w:t xml:space="preserve"> | </w:t>
      </w:r>
    </w:p>
    <w:p w14:paraId="6EC09931" w14:textId="4A9499AB"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error</w:t>
      </w:r>
      <w:r w:rsidR="00486A4C" w:rsidRPr="000F7490">
        <w:rPr>
          <w:noProof w:val="0"/>
        </w:rPr>
        <w:t>"</w:t>
      </w:r>
      <w:r w:rsidRPr="000F7490">
        <w:rPr>
          <w:noProof w:val="0"/>
        </w:rPr>
        <w:t xml:space="preserve"> </w:t>
      </w:r>
    </w:p>
    <w:p w14:paraId="6DC1E416"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CharStringValue ::= </w:t>
      </w:r>
      <w:hyperlink w:anchor="TCstring" w:history="1">
        <w:r w:rsidRPr="00911C8F">
          <w:rPr>
            <w:rStyle w:val="Hyperlink"/>
            <w:noProof w:val="0"/>
          </w:rPr>
          <w:t>Cstring</w:t>
        </w:r>
      </w:hyperlink>
      <w:r w:rsidRPr="000F7490">
        <w:rPr>
          <w:noProof w:val="0"/>
        </w:rPr>
        <w:t xml:space="preserve"> | </w:t>
      </w:r>
      <w:hyperlink w:anchor="TQuadruple" w:history="1">
        <w:r w:rsidRPr="00911C8F">
          <w:rPr>
            <w:rStyle w:val="Hyperlink"/>
            <w:noProof w:val="0"/>
          </w:rPr>
          <w:t>Quadruple</w:t>
        </w:r>
      </w:hyperlink>
      <w:r w:rsidRPr="000F7490">
        <w:rPr>
          <w:noProof w:val="0"/>
        </w:rPr>
        <w:t xml:space="preserve"> | </w:t>
      </w:r>
      <w:hyperlink w:anchor="TUSIlikeNotation" w:history="1">
        <w:r w:rsidRPr="00911C8F">
          <w:rPr>
            <w:rStyle w:val="Hyperlink"/>
            <w:noProof w:val="0"/>
          </w:rPr>
          <w:t>USIlikeNotation</w:t>
        </w:r>
      </w:hyperlink>
    </w:p>
    <w:p w14:paraId="4258006D" w14:textId="294ABEE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Quadruple ::= </w:t>
      </w:r>
      <w:hyperlink w:anchor="TCharKeyword" w:history="1">
        <w:r w:rsidRPr="00911C8F">
          <w:rPr>
            <w:rStyle w:val="Hyperlink"/>
            <w:noProof w:val="0"/>
          </w:rPr>
          <w:t>CharKeyword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umber" w:history="1">
        <w:r w:rsidRPr="00911C8F">
          <w:rPr>
            <w:rStyle w:val="Hyperlink"/>
            <w:noProof w:val="0"/>
          </w:rPr>
          <w:t>Number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51526BF" w14:textId="133D9E9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USIlikeNotation ::= </w:t>
      </w:r>
      <w:hyperlink w:anchor="TCharKeyword" w:history="1">
        <w:r w:rsidRPr="00911C8F">
          <w:rPr>
            <w:rStyle w:val="Hyperlink"/>
            <w:noProof w:val="0"/>
          </w:rPr>
          <w:t>CharKeyword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UIDlike" w:history="1">
        <w:r w:rsidRPr="00911C8F">
          <w:rPr>
            <w:rStyle w:val="Hyperlink"/>
            <w:noProof w:val="0"/>
          </w:rPr>
          <w:t>UIDlike</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UIDlike" w:history="1">
        <w:r w:rsidRPr="00911C8F">
          <w:rPr>
            <w:rStyle w:val="Hyperlink"/>
            <w:noProof w:val="0"/>
          </w:rPr>
          <w:t>UIDlike</w:t>
        </w:r>
      </w:hyperlink>
      <w:r w:rsidRPr="000F7490">
        <w:rPr>
          <w:noProof w:val="0"/>
        </w:rPr>
        <w:t xml:space="preserve"> } </w:t>
      </w:r>
      <w:r w:rsidR="00486A4C" w:rsidRPr="000F7490">
        <w:rPr>
          <w:noProof w:val="0"/>
        </w:rPr>
        <w:t>"</w:t>
      </w:r>
      <w:r w:rsidRPr="000F7490">
        <w:rPr>
          <w:noProof w:val="0"/>
        </w:rPr>
        <w:t>)</w:t>
      </w:r>
      <w:r w:rsidR="00486A4C" w:rsidRPr="000F7490">
        <w:rPr>
          <w:noProof w:val="0"/>
        </w:rPr>
        <w:t>"</w:t>
      </w:r>
    </w:p>
    <w:p w14:paraId="577C3C5C" w14:textId="288AD08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UIDlike ::= (</w:t>
      </w:r>
      <w:r w:rsidR="00486A4C" w:rsidRPr="000F7490">
        <w:rPr>
          <w:noProof w:val="0"/>
        </w:rPr>
        <w:t>"</w:t>
      </w:r>
      <w:r w:rsidRPr="000F7490">
        <w:rPr>
          <w:noProof w:val="0"/>
        </w:rPr>
        <w:t>U</w:t>
      </w:r>
      <w:r w:rsidR="00486A4C" w:rsidRPr="000F7490">
        <w:rPr>
          <w:noProof w:val="0"/>
        </w:rPr>
        <w:t>"</w:t>
      </w:r>
      <w:r w:rsidRPr="000F7490">
        <w:rPr>
          <w:noProof w:val="0"/>
        </w:rPr>
        <w:t>|</w:t>
      </w:r>
      <w:r w:rsidR="00486A4C" w:rsidRPr="000F7490">
        <w:rPr>
          <w:noProof w:val="0"/>
        </w:rPr>
        <w:t>"</w:t>
      </w:r>
      <w:r w:rsidRPr="000F7490">
        <w:rPr>
          <w:noProof w:val="0"/>
        </w:rPr>
        <w:t>u</w:t>
      </w:r>
      <w:r w:rsidR="00486A4C" w:rsidRPr="000F7490">
        <w:rPr>
          <w:noProof w:val="0"/>
        </w:rPr>
        <w:t>"</w:t>
      </w:r>
      <w:r w:rsidRPr="000F7490">
        <w:rPr>
          <w:noProof w:val="0"/>
        </w:rPr>
        <w:t>) {</w:t>
      </w:r>
      <w:r w:rsidR="00486A4C" w:rsidRPr="000F7490">
        <w:rPr>
          <w:noProof w:val="0"/>
        </w:rPr>
        <w:t>"</w:t>
      </w:r>
      <w:r w:rsidRPr="000F7490">
        <w:rPr>
          <w:noProof w:val="0"/>
        </w:rPr>
        <w:t>+</w:t>
      </w:r>
      <w:r w:rsidR="00486A4C" w:rsidRPr="000F7490">
        <w:rPr>
          <w:noProof w:val="0"/>
        </w:rPr>
        <w:t>"</w:t>
      </w:r>
      <w:r w:rsidRPr="000F7490">
        <w:rPr>
          <w:noProof w:val="0"/>
        </w:rPr>
        <w:t>} {</w:t>
      </w:r>
      <w:hyperlink w:anchor="THex" w:history="1">
        <w:r w:rsidRPr="00911C8F">
          <w:rPr>
            <w:rStyle w:val="Hyperlink"/>
            <w:noProof w:val="0"/>
          </w:rPr>
          <w:t>Hex</w:t>
        </w:r>
      </w:hyperlink>
      <w:r w:rsidRPr="000F7490">
        <w:rPr>
          <w:noProof w:val="0"/>
        </w:rPr>
        <w:t>}#(1,8)</w:t>
      </w:r>
    </w:p>
    <w:p w14:paraId="5424807E" w14:textId="3213FA3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CharKeyword ::= </w:t>
      </w:r>
      <w:r w:rsidR="00486A4C" w:rsidRPr="000F7490">
        <w:rPr>
          <w:noProof w:val="0"/>
        </w:rPr>
        <w:t>"</w:t>
      </w:r>
      <w:r w:rsidRPr="000F7490">
        <w:rPr>
          <w:noProof w:val="0"/>
        </w:rPr>
        <w:t>char</w:t>
      </w:r>
      <w:r w:rsidR="00486A4C" w:rsidRPr="000F7490">
        <w:rPr>
          <w:noProof w:val="0"/>
        </w:rPr>
        <w:t>"</w:t>
      </w:r>
      <w:r w:rsidRPr="000F7490">
        <w:rPr>
          <w:noProof w:val="0"/>
        </w:rPr>
        <w:t xml:space="preserve"> </w:t>
      </w:r>
    </w:p>
    <w:p w14:paraId="17625145"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FloatValue ::= </w:t>
      </w:r>
      <w:hyperlink w:anchor="TFloatDotNotation" w:history="1">
        <w:r w:rsidRPr="00911C8F">
          <w:rPr>
            <w:rStyle w:val="Hyperlink"/>
            <w:noProof w:val="0"/>
          </w:rPr>
          <w:t>FloatDotNotation</w:t>
        </w:r>
      </w:hyperlink>
      <w:r w:rsidRPr="000F7490">
        <w:rPr>
          <w:noProof w:val="0"/>
        </w:rPr>
        <w:t xml:space="preserve"> | </w:t>
      </w:r>
    </w:p>
    <w:p w14:paraId="31D48255" w14:textId="77777777" w:rsidR="00AC445D" w:rsidRPr="000F7490" w:rsidRDefault="00AC445D" w:rsidP="00AC445D">
      <w:pPr>
        <w:pStyle w:val="PL"/>
        <w:keepLines/>
        <w:rPr>
          <w:noProof w:val="0"/>
        </w:rPr>
      </w:pPr>
      <w:r w:rsidRPr="000F7490">
        <w:rPr>
          <w:noProof w:val="0"/>
        </w:rPr>
        <w:t xml:space="preserve">                    </w:t>
      </w:r>
      <w:hyperlink w:anchor="TFloatENotation" w:history="1">
        <w:r w:rsidRPr="00911C8F">
          <w:rPr>
            <w:rStyle w:val="Hyperlink"/>
            <w:noProof w:val="0"/>
          </w:rPr>
          <w:t>FloatENotation</w:t>
        </w:r>
      </w:hyperlink>
      <w:r w:rsidRPr="000F7490">
        <w:rPr>
          <w:noProof w:val="0"/>
        </w:rPr>
        <w:t xml:space="preserve"> | </w:t>
      </w:r>
    </w:p>
    <w:p w14:paraId="4098CE8C" w14:textId="77777777" w:rsidR="00AC445D" w:rsidRPr="000F7490" w:rsidRDefault="00AC445D" w:rsidP="00AC445D">
      <w:pPr>
        <w:pStyle w:val="PL"/>
        <w:keepLines/>
        <w:rPr>
          <w:noProof w:val="0"/>
        </w:rPr>
      </w:pPr>
      <w:r w:rsidRPr="000F7490">
        <w:rPr>
          <w:noProof w:val="0"/>
        </w:rPr>
        <w:t xml:space="preserve">                    </w:t>
      </w:r>
      <w:hyperlink w:anchor="TNaNKeyword" w:history="1">
        <w:r w:rsidRPr="00911C8F">
          <w:rPr>
            <w:rStyle w:val="Hyperlink"/>
            <w:noProof w:val="0"/>
          </w:rPr>
          <w:t>NaNKeyword</w:t>
        </w:r>
      </w:hyperlink>
      <w:r w:rsidRPr="000F7490">
        <w:rPr>
          <w:noProof w:val="0"/>
        </w:rPr>
        <w:t xml:space="preserve"> </w:t>
      </w:r>
    </w:p>
    <w:p w14:paraId="41389844" w14:textId="6F72657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NaNKeyword ::= </w:t>
      </w:r>
      <w:r w:rsidR="00486A4C" w:rsidRPr="000F7490">
        <w:rPr>
          <w:noProof w:val="0"/>
        </w:rPr>
        <w:t>"</w:t>
      </w:r>
      <w:r w:rsidRPr="000F7490">
        <w:rPr>
          <w:noProof w:val="0"/>
        </w:rPr>
        <w:t>not_a_number</w:t>
      </w:r>
      <w:r w:rsidR="00486A4C" w:rsidRPr="000F7490">
        <w:rPr>
          <w:noProof w:val="0"/>
        </w:rPr>
        <w:t>"</w:t>
      </w:r>
      <w:r w:rsidRPr="000F7490">
        <w:rPr>
          <w:noProof w:val="0"/>
        </w:rPr>
        <w:t xml:space="preserve"> </w:t>
      </w:r>
    </w:p>
    <w:p w14:paraId="33364684"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FloatDotNotation ::= </w:t>
      </w:r>
      <w:hyperlink w:anchor="TNumber" w:history="1">
        <w:r w:rsidRPr="00911C8F">
          <w:rPr>
            <w:rStyle w:val="Hyperlink"/>
            <w:noProof w:val="0"/>
          </w:rPr>
          <w:t>Number</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DecimalNumber" w:history="1">
        <w:r w:rsidRPr="00911C8F">
          <w:rPr>
            <w:rStyle w:val="Hyperlink"/>
            <w:noProof w:val="0"/>
          </w:rPr>
          <w:t>DecimalNumber</w:t>
        </w:r>
      </w:hyperlink>
      <w:r w:rsidRPr="000F7490">
        <w:rPr>
          <w:noProof w:val="0"/>
        </w:rPr>
        <w:t xml:space="preserve"> </w:t>
      </w:r>
    </w:p>
    <w:p w14:paraId="443BF95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FloatENotation ::= </w:t>
      </w:r>
      <w:hyperlink w:anchor="TNumber" w:history="1">
        <w:r w:rsidRPr="00911C8F">
          <w:rPr>
            <w:rStyle w:val="Hyperlink"/>
            <w:noProof w:val="0"/>
          </w:rPr>
          <w:t>Number</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DecimalNumber" w:history="1">
        <w:r w:rsidRPr="00911C8F">
          <w:rPr>
            <w:rStyle w:val="Hyperlink"/>
            <w:noProof w:val="0"/>
          </w:rPr>
          <w:t>DecimalNumber</w:t>
        </w:r>
      </w:hyperlink>
      <w:r w:rsidRPr="000F7490">
        <w:rPr>
          <w:noProof w:val="0"/>
        </w:rPr>
        <w:t xml:space="preserve">] </w:t>
      </w:r>
      <w:hyperlink w:anchor="TExponential" w:history="1">
        <w:r w:rsidRPr="00911C8F">
          <w:rPr>
            <w:rStyle w:val="Hyperlink"/>
            <w:noProof w:val="0"/>
          </w:rPr>
          <w:t>Exponential</w:t>
        </w:r>
      </w:hyperlink>
      <w:r w:rsidRPr="000F7490">
        <w:rPr>
          <w:noProof w:val="0"/>
        </w:rPr>
        <w:t xml:space="preserve"> [</w:t>
      </w:r>
      <w:hyperlink w:anchor="TMinus" w:history="1">
        <w:r w:rsidRPr="00911C8F">
          <w:rPr>
            <w:rStyle w:val="Hyperlink"/>
            <w:noProof w:val="0"/>
          </w:rPr>
          <w:t>Minus</w:t>
        </w:r>
      </w:hyperlink>
      <w:r w:rsidRPr="000F7490">
        <w:rPr>
          <w:noProof w:val="0"/>
        </w:rPr>
        <w:t xml:space="preserve">] </w:t>
      </w:r>
      <w:hyperlink w:anchor="TNumber" w:history="1">
        <w:r w:rsidRPr="00911C8F">
          <w:rPr>
            <w:rStyle w:val="Hyperlink"/>
            <w:noProof w:val="0"/>
          </w:rPr>
          <w:t>Number</w:t>
        </w:r>
      </w:hyperlink>
      <w:r w:rsidRPr="000F7490">
        <w:rPr>
          <w:noProof w:val="0"/>
        </w:rPr>
        <w:t xml:space="preserve"> </w:t>
      </w:r>
    </w:p>
    <w:p w14:paraId="4BD85737" w14:textId="16ED1205"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Exponential ::= </w:t>
      </w:r>
      <w:r w:rsidR="00486A4C" w:rsidRPr="000F7490">
        <w:rPr>
          <w:noProof w:val="0"/>
        </w:rPr>
        <w:t>"</w:t>
      </w:r>
      <w:r w:rsidRPr="000F7490">
        <w:rPr>
          <w:noProof w:val="0"/>
        </w:rPr>
        <w:t>E</w:t>
      </w:r>
      <w:r w:rsidR="00486A4C" w:rsidRPr="000F7490">
        <w:rPr>
          <w:noProof w:val="0"/>
        </w:rPr>
        <w:t>"</w:t>
      </w:r>
      <w:r w:rsidRPr="000F7490">
        <w:rPr>
          <w:noProof w:val="0"/>
        </w:rPr>
        <w:t xml:space="preserve"> </w:t>
      </w:r>
    </w:p>
    <w:p w14:paraId="4596BB1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ReferencedValue ::= (</w:t>
      </w:r>
      <w:hyperlink w:anchor="TExtendedIdentifier" w:history="1">
        <w:r w:rsidRPr="00911C8F">
          <w:rPr>
            <w:rStyle w:val="Hyperlink"/>
            <w:noProof w:val="0"/>
          </w:rPr>
          <w:t>ExtendedIdentifier</w:t>
        </w:r>
      </w:hyperlink>
      <w:r w:rsidRPr="000F7490">
        <w:rPr>
          <w:noProof w:val="0"/>
        </w:rPr>
        <w:t xml:space="preserve"> [</w:t>
      </w:r>
      <w:hyperlink w:anchor="TExtendedFieldReference" w:history="1">
        <w:r w:rsidRPr="00911C8F">
          <w:rPr>
            <w:rStyle w:val="Hyperlink"/>
            <w:noProof w:val="0"/>
          </w:rPr>
          <w:t>ExtendedFieldReference</w:t>
        </w:r>
      </w:hyperlink>
      <w:r w:rsidRPr="000F7490">
        <w:rPr>
          <w:rStyle w:val="Hyperlink"/>
          <w:noProof w:val="0"/>
          <w:color w:val="auto"/>
          <w:u w:val="none"/>
        </w:rPr>
        <w:t xml:space="preserve">] ) | </w:t>
      </w:r>
      <w:hyperlink w:anchor="TReferencedEnumValue" w:history="1">
        <w:r w:rsidRPr="00911C8F">
          <w:rPr>
            <w:rStyle w:val="Hyperlink"/>
            <w:noProof w:val="0"/>
          </w:rPr>
          <w:t>ReferencedEnumValue</w:t>
        </w:r>
      </w:hyperlink>
    </w:p>
    <w:p w14:paraId="429325BC" w14:textId="77777777" w:rsidR="00AC445D" w:rsidRPr="000F7490" w:rsidRDefault="00AC445D" w:rsidP="00AC445D">
      <w:pPr>
        <w:pStyle w:val="PL"/>
        <w:keepLines/>
        <w:rPr>
          <w:rStyle w:val="Hyperlink"/>
          <w:noProof w:val="0"/>
          <w:color w:val="auto"/>
        </w:rPr>
      </w:pPr>
      <w:r w:rsidRPr="000F7490">
        <w:rPr>
          <w:noProof w:val="0"/>
        </w:rPr>
        <w:t>/* STATIC SEMANTICS – The second option is used only for referencing enumerated values, in all other cases, the first option is used.</w:t>
      </w:r>
    </w:p>
    <w:p w14:paraId="221B7DBB" w14:textId="6C30F204"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47" w:name="TReferencedEnumValue"/>
      <w:r w:rsidRPr="000F7490">
        <w:rPr>
          <w:noProof w:val="0"/>
        </w:rPr>
        <w:t>ReferencedEnumValue</w:t>
      </w:r>
      <w:bookmarkEnd w:id="647"/>
      <w:r w:rsidRPr="000F7490">
        <w:rPr>
          <w:noProof w:val="0"/>
        </w:rPr>
        <w:t xml:space="preserve"> ::= [</w:t>
      </w:r>
      <w:hyperlink w:anchor="TReferencedType" w:history="1">
        <w:r w:rsidRPr="00911C8F">
          <w:rPr>
            <w:rStyle w:val="Hyperlink"/>
            <w:noProof w:val="0"/>
          </w:rPr>
          <w:t>ReferencedType</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Identifier" w:history="1">
        <w:r w:rsidRPr="00911C8F">
          <w:rPr>
            <w:rStyle w:val="Hyperlink"/>
            <w:noProof w:val="0"/>
          </w:rPr>
          <w:t>Identifier</w:t>
        </w:r>
      </w:hyperlink>
      <w:r w:rsidRPr="000F7490">
        <w:rPr>
          <w:rStyle w:val="Hyperlink"/>
          <w:noProof w:val="0"/>
          <w:color w:val="auto"/>
          <w:u w:val="none"/>
        </w:rPr>
        <w:t xml:space="preserve"> [</w:t>
      </w:r>
      <w:r w:rsidR="009B0C67" w:rsidRPr="000F7490">
        <w:rPr>
          <w:noProof w:val="0"/>
        </w:rPr>
        <w:t>ExtendedTypeFieldReference</w:t>
      </w:r>
      <w:r w:rsidRPr="000F7490">
        <w:rPr>
          <w:noProof w:val="0"/>
        </w:rPr>
        <w:t xml:space="preserve">] </w:t>
      </w:r>
    </w:p>
    <w:p w14:paraId="13B34002" w14:textId="77777777" w:rsidR="00AC445D" w:rsidRPr="000F7490" w:rsidRDefault="00AC445D" w:rsidP="00AC445D">
      <w:pPr>
        <w:pStyle w:val="PL"/>
        <w:keepLines/>
        <w:rPr>
          <w:noProof w:val="0"/>
        </w:rPr>
      </w:pPr>
      <w:r w:rsidRPr="000F7490">
        <w:rPr>
          <w:noProof w:val="0"/>
        </w:rPr>
        <w:t xml:space="preserve">/* STATIC SEMANTICS - </w:t>
      </w:r>
      <w:r w:rsidRPr="000F7490">
        <w:rPr>
          <w:i/>
          <w:noProof w:val="0"/>
        </w:rPr>
        <w:t>ExtendedEnumReference</w:t>
      </w:r>
      <w:r w:rsidRPr="000F7490">
        <w:rPr>
          <w:noProof w:val="0"/>
        </w:rPr>
        <w:t xml:space="preserve"> shall be present if and only if </w:t>
      </w:r>
      <w:r w:rsidRPr="000F7490">
        <w:rPr>
          <w:i/>
          <w:noProof w:val="0"/>
        </w:rPr>
        <w:t>Identifier</w:t>
      </w:r>
      <w:r w:rsidRPr="000F7490">
        <w:rPr>
          <w:noProof w:val="0"/>
        </w:rPr>
        <w:t xml:space="preserve"> refers to an enumerated value with an attached value list */</w:t>
      </w:r>
    </w:p>
    <w:p w14:paraId="5EAB54BB" w14:textId="6203F405"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ExtendedEnumReference ::= </w:t>
      </w:r>
      <w:r w:rsidR="00486A4C" w:rsidRPr="000F7490">
        <w:rPr>
          <w:noProof w:val="0"/>
        </w:rPr>
        <w:t>"</w:t>
      </w:r>
      <w:r w:rsidRPr="000F7490">
        <w:rPr>
          <w:noProof w:val="0"/>
        </w:rPr>
        <w:t>(</w:t>
      </w:r>
      <w:r w:rsidR="00486A4C" w:rsidRPr="000F7490">
        <w:rPr>
          <w:noProof w:val="0"/>
        </w:rPr>
        <w:t>"</w:t>
      </w:r>
      <w:r w:rsidRPr="000F7490">
        <w:rPr>
          <w:rStyle w:val="Hyperlink"/>
          <w:noProof w:val="0"/>
          <w:color w:val="auto"/>
          <w:u w:val="none"/>
        </w:rPr>
        <w:t xml:space="preserve"> </w:t>
      </w:r>
      <w:hyperlink w:anchor="TIntegerValue" w:history="1">
        <w:r w:rsidRPr="00911C8F">
          <w:rPr>
            <w:rStyle w:val="Hyperlink"/>
            <w:noProof w:val="0"/>
          </w:rPr>
          <w:t>IntegerValue</w:t>
        </w:r>
      </w:hyperlink>
      <w:r w:rsidRPr="000F7490">
        <w:rPr>
          <w:rStyle w:val="Hyperlink"/>
          <w:noProof w:val="0"/>
          <w:color w:val="auto"/>
          <w:u w:val="none"/>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DDE7920" w14:textId="0C05CDEA"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Number ::= (</w:t>
      </w:r>
      <w:hyperlink w:anchor="TNonZeroNum" w:history="1">
        <w:r w:rsidRPr="00911C8F">
          <w:rPr>
            <w:rStyle w:val="Hyperlink"/>
            <w:noProof w:val="0"/>
          </w:rPr>
          <w:t>NonZeroNum</w:t>
        </w:r>
      </w:hyperlink>
      <w:r w:rsidRPr="000F7490">
        <w:rPr>
          <w:noProof w:val="0"/>
        </w:rPr>
        <w:t xml:space="preserve"> {</w:t>
      </w:r>
      <w:hyperlink w:anchor="TNum" w:history="1">
        <w:r w:rsidRPr="00911C8F">
          <w:rPr>
            <w:rStyle w:val="Hyperlink"/>
            <w:noProof w:val="0"/>
          </w:rPr>
          <w:t>Num</w:t>
        </w:r>
      </w:hyperlink>
      <w:r w:rsidRPr="000F7490">
        <w:rPr>
          <w:noProof w:val="0"/>
        </w:rPr>
        <w:t xml:space="preserve">}) | </w:t>
      </w:r>
      <w:r w:rsidR="00486A4C" w:rsidRPr="000F7490">
        <w:rPr>
          <w:noProof w:val="0"/>
        </w:rPr>
        <w:t>"</w:t>
      </w:r>
      <w:r w:rsidRPr="000F7490">
        <w:rPr>
          <w:noProof w:val="0"/>
        </w:rPr>
        <w:t>0</w:t>
      </w:r>
      <w:r w:rsidR="00486A4C" w:rsidRPr="000F7490">
        <w:rPr>
          <w:noProof w:val="0"/>
        </w:rPr>
        <w:t>"</w:t>
      </w:r>
      <w:r w:rsidRPr="000F7490">
        <w:rPr>
          <w:noProof w:val="0"/>
        </w:rPr>
        <w:t xml:space="preserve"> </w:t>
      </w:r>
    </w:p>
    <w:p w14:paraId="0AD9AFBF" w14:textId="6F058F73"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NonZeroNum ::= </w:t>
      </w:r>
      <w:r w:rsidR="00486A4C" w:rsidRPr="000F7490">
        <w:rPr>
          <w:noProof w:val="0"/>
        </w:rPr>
        <w:t>"</w:t>
      </w:r>
      <w:r w:rsidRPr="000F7490">
        <w:rPr>
          <w:noProof w:val="0"/>
        </w:rPr>
        <w:t>1</w:t>
      </w:r>
      <w:r w:rsidR="00486A4C" w:rsidRPr="000F7490">
        <w:rPr>
          <w:noProof w:val="0"/>
        </w:rPr>
        <w:t>"</w:t>
      </w:r>
      <w:r w:rsidRPr="000F7490">
        <w:rPr>
          <w:noProof w:val="0"/>
        </w:rPr>
        <w:t xml:space="preserve"> | </w:t>
      </w:r>
      <w:r w:rsidR="00486A4C" w:rsidRPr="000F7490">
        <w:rPr>
          <w:noProof w:val="0"/>
        </w:rPr>
        <w:t>"</w:t>
      </w:r>
      <w:r w:rsidRPr="000F7490">
        <w:rPr>
          <w:noProof w:val="0"/>
        </w:rPr>
        <w:t>2</w:t>
      </w:r>
      <w:r w:rsidR="00486A4C" w:rsidRPr="000F7490">
        <w:rPr>
          <w:noProof w:val="0"/>
        </w:rPr>
        <w:t>"</w:t>
      </w:r>
      <w:r w:rsidRPr="000F7490">
        <w:rPr>
          <w:noProof w:val="0"/>
        </w:rPr>
        <w:t xml:space="preserve"> | </w:t>
      </w:r>
      <w:r w:rsidR="00486A4C" w:rsidRPr="000F7490">
        <w:rPr>
          <w:noProof w:val="0"/>
        </w:rPr>
        <w:t>"</w:t>
      </w:r>
      <w:r w:rsidRPr="000F7490">
        <w:rPr>
          <w:noProof w:val="0"/>
        </w:rPr>
        <w:t>3</w:t>
      </w:r>
      <w:r w:rsidR="00486A4C" w:rsidRPr="000F7490">
        <w:rPr>
          <w:noProof w:val="0"/>
        </w:rPr>
        <w:t>"</w:t>
      </w:r>
      <w:r w:rsidRPr="000F7490">
        <w:rPr>
          <w:noProof w:val="0"/>
        </w:rPr>
        <w:t xml:space="preserve"> | </w:t>
      </w:r>
      <w:r w:rsidR="00486A4C" w:rsidRPr="000F7490">
        <w:rPr>
          <w:noProof w:val="0"/>
        </w:rPr>
        <w:t>"</w:t>
      </w:r>
      <w:r w:rsidRPr="000F7490">
        <w:rPr>
          <w:noProof w:val="0"/>
        </w:rPr>
        <w:t>4</w:t>
      </w:r>
      <w:r w:rsidR="00486A4C" w:rsidRPr="000F7490">
        <w:rPr>
          <w:noProof w:val="0"/>
        </w:rPr>
        <w:t>"</w:t>
      </w:r>
      <w:r w:rsidRPr="000F7490">
        <w:rPr>
          <w:noProof w:val="0"/>
        </w:rPr>
        <w:t xml:space="preserve"> | </w:t>
      </w:r>
      <w:r w:rsidR="00486A4C" w:rsidRPr="000F7490">
        <w:rPr>
          <w:noProof w:val="0"/>
        </w:rPr>
        <w:t>"</w:t>
      </w:r>
      <w:r w:rsidRPr="000F7490">
        <w:rPr>
          <w:noProof w:val="0"/>
        </w:rPr>
        <w:t>5</w:t>
      </w:r>
      <w:r w:rsidR="00486A4C" w:rsidRPr="000F7490">
        <w:rPr>
          <w:noProof w:val="0"/>
        </w:rPr>
        <w:t>"</w:t>
      </w:r>
      <w:r w:rsidRPr="000F7490">
        <w:rPr>
          <w:noProof w:val="0"/>
        </w:rPr>
        <w:t xml:space="preserve"> | </w:t>
      </w:r>
      <w:r w:rsidR="00486A4C" w:rsidRPr="000F7490">
        <w:rPr>
          <w:noProof w:val="0"/>
        </w:rPr>
        <w:t>"</w:t>
      </w:r>
      <w:r w:rsidRPr="000F7490">
        <w:rPr>
          <w:noProof w:val="0"/>
        </w:rPr>
        <w:t>6</w:t>
      </w:r>
      <w:r w:rsidR="00486A4C" w:rsidRPr="000F7490">
        <w:rPr>
          <w:noProof w:val="0"/>
        </w:rPr>
        <w:t>"</w:t>
      </w:r>
      <w:r w:rsidRPr="000F7490">
        <w:rPr>
          <w:noProof w:val="0"/>
        </w:rPr>
        <w:t xml:space="preserve"> | </w:t>
      </w:r>
      <w:r w:rsidR="00486A4C" w:rsidRPr="000F7490">
        <w:rPr>
          <w:noProof w:val="0"/>
        </w:rPr>
        <w:t>"</w:t>
      </w:r>
      <w:r w:rsidRPr="000F7490">
        <w:rPr>
          <w:noProof w:val="0"/>
        </w:rPr>
        <w:t>7</w:t>
      </w:r>
      <w:r w:rsidR="00486A4C" w:rsidRPr="000F7490">
        <w:rPr>
          <w:noProof w:val="0"/>
        </w:rPr>
        <w:t>"</w:t>
      </w:r>
      <w:r w:rsidRPr="000F7490">
        <w:rPr>
          <w:noProof w:val="0"/>
        </w:rPr>
        <w:t xml:space="preserve"> | </w:t>
      </w:r>
      <w:r w:rsidR="00486A4C" w:rsidRPr="000F7490">
        <w:rPr>
          <w:noProof w:val="0"/>
        </w:rPr>
        <w:t>"</w:t>
      </w:r>
      <w:r w:rsidRPr="000F7490">
        <w:rPr>
          <w:noProof w:val="0"/>
        </w:rPr>
        <w:t>8</w:t>
      </w:r>
      <w:r w:rsidR="00486A4C" w:rsidRPr="000F7490">
        <w:rPr>
          <w:noProof w:val="0"/>
        </w:rPr>
        <w:t>"</w:t>
      </w:r>
      <w:r w:rsidRPr="000F7490">
        <w:rPr>
          <w:noProof w:val="0"/>
        </w:rPr>
        <w:t xml:space="preserve"> | </w:t>
      </w:r>
      <w:r w:rsidR="00486A4C" w:rsidRPr="000F7490">
        <w:rPr>
          <w:noProof w:val="0"/>
        </w:rPr>
        <w:t>"</w:t>
      </w:r>
      <w:r w:rsidRPr="000F7490">
        <w:rPr>
          <w:noProof w:val="0"/>
        </w:rPr>
        <w:t>9</w:t>
      </w:r>
      <w:r w:rsidR="00486A4C" w:rsidRPr="000F7490">
        <w:rPr>
          <w:noProof w:val="0"/>
        </w:rPr>
        <w:t>"</w:t>
      </w:r>
      <w:r w:rsidRPr="000F7490">
        <w:rPr>
          <w:noProof w:val="0"/>
        </w:rPr>
        <w:t xml:space="preserve"> </w:t>
      </w:r>
    </w:p>
    <w:p w14:paraId="5C37F43F"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DecimalNumber ::= { </w:t>
      </w:r>
      <w:hyperlink w:anchor="TNum" w:history="1">
        <w:r w:rsidRPr="00911C8F">
          <w:rPr>
            <w:rStyle w:val="Hyperlink"/>
            <w:noProof w:val="0"/>
          </w:rPr>
          <w:t>Num</w:t>
        </w:r>
      </w:hyperlink>
      <w:r w:rsidRPr="000F7490">
        <w:rPr>
          <w:rStyle w:val="Hyperlink"/>
          <w:noProof w:val="0"/>
          <w:color w:val="auto"/>
        </w:rPr>
        <w:t xml:space="preserve"> </w:t>
      </w:r>
      <w:r w:rsidRPr="000F7490">
        <w:rPr>
          <w:noProof w:val="0"/>
        </w:rPr>
        <w:t xml:space="preserve">}+ </w:t>
      </w:r>
    </w:p>
    <w:p w14:paraId="69A20820" w14:textId="6875D26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Num ::= </w:t>
      </w:r>
      <w:r w:rsidR="00486A4C" w:rsidRPr="000F7490">
        <w:rPr>
          <w:noProof w:val="0"/>
        </w:rPr>
        <w:t>"</w:t>
      </w:r>
      <w:r w:rsidRPr="000F7490">
        <w:rPr>
          <w:noProof w:val="0"/>
        </w:rPr>
        <w:t>0</w:t>
      </w:r>
      <w:r w:rsidR="00486A4C" w:rsidRPr="000F7490">
        <w:rPr>
          <w:noProof w:val="0"/>
        </w:rPr>
        <w:t>"</w:t>
      </w:r>
      <w:r w:rsidRPr="000F7490">
        <w:rPr>
          <w:noProof w:val="0"/>
        </w:rPr>
        <w:t xml:space="preserve"> | </w:t>
      </w:r>
      <w:hyperlink w:anchor="TNonZeroNum" w:history="1">
        <w:r w:rsidRPr="00911C8F">
          <w:rPr>
            <w:rStyle w:val="Hyperlink"/>
            <w:noProof w:val="0"/>
          </w:rPr>
          <w:t>NonZeroNum</w:t>
        </w:r>
      </w:hyperlink>
      <w:r w:rsidRPr="000F7490">
        <w:rPr>
          <w:noProof w:val="0"/>
        </w:rPr>
        <w:t xml:space="preserve"> </w:t>
      </w:r>
    </w:p>
    <w:p w14:paraId="081E9B68" w14:textId="031E96D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Bstring ::= </w:t>
      </w:r>
      <w:r w:rsidR="00486A4C" w:rsidRPr="000F7490">
        <w:rPr>
          <w:noProof w:val="0"/>
        </w:rPr>
        <w:t>"'"</w:t>
      </w:r>
      <w:r w:rsidRPr="000F7490">
        <w:rPr>
          <w:noProof w:val="0"/>
        </w:rPr>
        <w:t xml:space="preserve"> { </w:t>
      </w:r>
      <w:hyperlink w:anchor="TBin" w:history="1">
        <w:r w:rsidRPr="00911C8F">
          <w:rPr>
            <w:rStyle w:val="Hyperlink"/>
            <w:noProof w:val="0"/>
          </w:rPr>
          <w:t>Bin</w:t>
        </w:r>
      </w:hyperlink>
      <w:r w:rsidRPr="000F7490">
        <w:rPr>
          <w:rStyle w:val="Hyperlink"/>
          <w:noProof w:val="0"/>
          <w:color w:val="auto"/>
        </w:rPr>
        <w:t xml:space="preserve"> </w:t>
      </w:r>
      <w:r w:rsidRPr="000F7490">
        <w:rPr>
          <w:noProof w:val="0"/>
        </w:rPr>
        <w:t xml:space="preserve">| </w:t>
      </w:r>
      <w:hyperlink w:anchor="TBinSpace" w:history="1">
        <w:r w:rsidRPr="00911C8F">
          <w:rPr>
            <w:rStyle w:val="Hyperlink"/>
            <w:noProof w:val="0"/>
          </w:rPr>
          <w:t>BinSpace</w:t>
        </w:r>
      </w:hyperlink>
      <w:r w:rsidRPr="000F7490">
        <w:rPr>
          <w:noProof w:val="0"/>
        </w:rPr>
        <w:t xml:space="preserve"> } </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w:t>
      </w:r>
    </w:p>
    <w:p w14:paraId="193C87DA" w14:textId="0798EB3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Bin ::= </w:t>
      </w:r>
      <w:r w:rsidR="00486A4C" w:rsidRPr="000F7490">
        <w:rPr>
          <w:noProof w:val="0"/>
        </w:rPr>
        <w:t>"</w:t>
      </w:r>
      <w:r w:rsidRPr="000F7490">
        <w:rPr>
          <w:noProof w:val="0"/>
        </w:rPr>
        <w:t>0</w:t>
      </w:r>
      <w:r w:rsidR="00486A4C" w:rsidRPr="000F7490">
        <w:rPr>
          <w:noProof w:val="0"/>
        </w:rPr>
        <w:t>"</w:t>
      </w:r>
      <w:r w:rsidRPr="000F7490">
        <w:rPr>
          <w:noProof w:val="0"/>
        </w:rPr>
        <w:t xml:space="preserve"> | </w:t>
      </w:r>
      <w:r w:rsidR="00486A4C" w:rsidRPr="000F7490">
        <w:rPr>
          <w:noProof w:val="0"/>
        </w:rPr>
        <w:t>"</w:t>
      </w:r>
      <w:r w:rsidRPr="000F7490">
        <w:rPr>
          <w:noProof w:val="0"/>
        </w:rPr>
        <w:t>1</w:t>
      </w:r>
      <w:r w:rsidR="00486A4C" w:rsidRPr="000F7490">
        <w:rPr>
          <w:noProof w:val="0"/>
        </w:rPr>
        <w:t>"</w:t>
      </w:r>
      <w:r w:rsidRPr="000F7490">
        <w:rPr>
          <w:noProof w:val="0"/>
        </w:rPr>
        <w:t xml:space="preserve"> </w:t>
      </w:r>
    </w:p>
    <w:p w14:paraId="423469F9" w14:textId="1DA8E8A8"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Hstring ::= </w:t>
      </w:r>
      <w:r w:rsidR="00486A4C" w:rsidRPr="000F7490">
        <w:rPr>
          <w:noProof w:val="0"/>
        </w:rPr>
        <w:t>"'"</w:t>
      </w:r>
      <w:r w:rsidRPr="000F7490">
        <w:rPr>
          <w:noProof w:val="0"/>
        </w:rPr>
        <w:t xml:space="preserve"> { </w:t>
      </w:r>
      <w:hyperlink w:anchor="THex" w:history="1">
        <w:r w:rsidRPr="00911C8F">
          <w:rPr>
            <w:rStyle w:val="Hyperlink"/>
            <w:noProof w:val="0"/>
          </w:rPr>
          <w:t>Hex</w:t>
        </w:r>
      </w:hyperlink>
      <w:r w:rsidRPr="000F7490">
        <w:rPr>
          <w:rStyle w:val="Hyperlink"/>
          <w:noProof w:val="0"/>
          <w:color w:val="auto"/>
        </w:rPr>
        <w:t xml:space="preserve"> </w:t>
      </w:r>
      <w:r w:rsidRPr="000F7490">
        <w:rPr>
          <w:noProof w:val="0"/>
        </w:rPr>
        <w:t xml:space="preserve">| </w:t>
      </w:r>
      <w:hyperlink w:anchor="TBinSpace" w:history="1">
        <w:r w:rsidRPr="00911C8F">
          <w:rPr>
            <w:rStyle w:val="Hyperlink"/>
            <w:noProof w:val="0"/>
          </w:rPr>
          <w:t>BinSpace</w:t>
        </w:r>
      </w:hyperlink>
      <w:r w:rsidRPr="000F7490">
        <w:rPr>
          <w:noProof w:val="0"/>
        </w:rPr>
        <w:t xml:space="preserve"> } </w:t>
      </w:r>
      <w:r w:rsidR="00486A4C" w:rsidRPr="000F7490">
        <w:rPr>
          <w:noProof w:val="0"/>
        </w:rPr>
        <w:t>"'"</w:t>
      </w:r>
      <w:r w:rsidRPr="000F7490">
        <w:rPr>
          <w:noProof w:val="0"/>
        </w:rPr>
        <w:t xml:space="preserve"> </w:t>
      </w:r>
      <w:r w:rsidR="00486A4C" w:rsidRPr="000F7490">
        <w:rPr>
          <w:noProof w:val="0"/>
        </w:rPr>
        <w:t>"</w:t>
      </w:r>
      <w:r w:rsidRPr="000F7490">
        <w:rPr>
          <w:noProof w:val="0"/>
        </w:rPr>
        <w:t>H</w:t>
      </w:r>
      <w:r w:rsidR="00486A4C" w:rsidRPr="000F7490">
        <w:rPr>
          <w:noProof w:val="0"/>
        </w:rPr>
        <w:t>"</w:t>
      </w:r>
      <w:r w:rsidRPr="000F7490">
        <w:rPr>
          <w:noProof w:val="0"/>
        </w:rPr>
        <w:t xml:space="preserve"> </w:t>
      </w:r>
    </w:p>
    <w:p w14:paraId="6FD23CA3" w14:textId="4F14C686"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Hex ::= </w:t>
      </w:r>
      <w:hyperlink w:anchor="TNum" w:history="1">
        <w:r w:rsidRPr="00911C8F">
          <w:rPr>
            <w:rStyle w:val="Hyperlink"/>
            <w:noProof w:val="0"/>
          </w:rPr>
          <w:t>Num</w:t>
        </w:r>
      </w:hyperlink>
      <w:r w:rsidRPr="000F7490">
        <w:rPr>
          <w:noProof w:val="0"/>
        </w:rPr>
        <w:t xml:space="preserve"> | </w:t>
      </w:r>
      <w:r w:rsidR="00486A4C" w:rsidRPr="000F7490">
        <w:rPr>
          <w:noProof w:val="0"/>
        </w:rPr>
        <w:t>"</w:t>
      </w:r>
      <w:r w:rsidRPr="000F7490">
        <w:rPr>
          <w:noProof w:val="0"/>
        </w:rPr>
        <w:t>A</w:t>
      </w:r>
      <w:r w:rsidR="00486A4C" w:rsidRPr="000F7490">
        <w:rPr>
          <w:noProof w:val="0"/>
        </w:rPr>
        <w:t>"</w:t>
      </w:r>
      <w:r w:rsidRPr="000F7490">
        <w:rPr>
          <w:noProof w:val="0"/>
        </w:rPr>
        <w:t xml:space="preserve"> | </w:t>
      </w:r>
      <w:r w:rsidR="00486A4C" w:rsidRPr="000F7490">
        <w:rPr>
          <w:noProof w:val="0"/>
        </w:rPr>
        <w:t>"</w:t>
      </w:r>
      <w:r w:rsidRPr="000F7490">
        <w:rPr>
          <w:noProof w:val="0"/>
        </w:rPr>
        <w:t>B</w:t>
      </w:r>
      <w:r w:rsidR="00486A4C" w:rsidRPr="000F7490">
        <w:rPr>
          <w:noProof w:val="0"/>
        </w:rPr>
        <w:t>"</w:t>
      </w:r>
      <w:r w:rsidRPr="000F7490">
        <w:rPr>
          <w:noProof w:val="0"/>
        </w:rPr>
        <w:t xml:space="preserve"> | </w:t>
      </w:r>
      <w:r w:rsidR="00486A4C" w:rsidRPr="000F7490">
        <w:rPr>
          <w:noProof w:val="0"/>
        </w:rPr>
        <w:t>"</w:t>
      </w:r>
      <w:r w:rsidRPr="000F7490">
        <w:rPr>
          <w:noProof w:val="0"/>
        </w:rPr>
        <w:t>C</w:t>
      </w:r>
      <w:r w:rsidR="00486A4C" w:rsidRPr="000F7490">
        <w:rPr>
          <w:noProof w:val="0"/>
        </w:rPr>
        <w:t>"</w:t>
      </w:r>
      <w:r w:rsidRPr="000F7490">
        <w:rPr>
          <w:noProof w:val="0"/>
        </w:rPr>
        <w:t xml:space="preserve"> | </w:t>
      </w:r>
      <w:r w:rsidR="00486A4C" w:rsidRPr="000F7490">
        <w:rPr>
          <w:noProof w:val="0"/>
        </w:rPr>
        <w:t>"</w:t>
      </w:r>
      <w:r w:rsidRPr="000F7490">
        <w:rPr>
          <w:noProof w:val="0"/>
        </w:rPr>
        <w:t>D</w:t>
      </w:r>
      <w:r w:rsidR="00486A4C" w:rsidRPr="000F7490">
        <w:rPr>
          <w:noProof w:val="0"/>
        </w:rPr>
        <w:t>"</w:t>
      </w:r>
      <w:r w:rsidRPr="000F7490">
        <w:rPr>
          <w:noProof w:val="0"/>
        </w:rPr>
        <w:t xml:space="preserve"> | </w:t>
      </w:r>
      <w:r w:rsidR="00486A4C" w:rsidRPr="000F7490">
        <w:rPr>
          <w:noProof w:val="0"/>
        </w:rPr>
        <w:t>"</w:t>
      </w:r>
      <w:r w:rsidRPr="000F7490">
        <w:rPr>
          <w:noProof w:val="0"/>
        </w:rPr>
        <w:t>E</w:t>
      </w:r>
      <w:r w:rsidR="00486A4C" w:rsidRPr="000F7490">
        <w:rPr>
          <w:noProof w:val="0"/>
        </w:rPr>
        <w:t>"</w:t>
      </w:r>
      <w:r w:rsidRPr="000F7490">
        <w:rPr>
          <w:noProof w:val="0"/>
        </w:rPr>
        <w:t xml:space="preserve"> | </w:t>
      </w:r>
      <w:r w:rsidR="00486A4C" w:rsidRPr="000F7490">
        <w:rPr>
          <w:noProof w:val="0"/>
        </w:rPr>
        <w:t>"</w:t>
      </w:r>
      <w:r w:rsidRPr="000F7490">
        <w:rPr>
          <w:noProof w:val="0"/>
        </w:rPr>
        <w:t>F</w:t>
      </w:r>
      <w:r w:rsidR="00486A4C" w:rsidRPr="000F7490">
        <w:rPr>
          <w:noProof w:val="0"/>
        </w:rPr>
        <w:t>"</w:t>
      </w:r>
      <w:r w:rsidRPr="000F7490">
        <w:rPr>
          <w:noProof w:val="0"/>
        </w:rPr>
        <w:t xml:space="preserve"> | </w:t>
      </w:r>
      <w:r w:rsidR="00486A4C" w:rsidRPr="000F7490">
        <w:rPr>
          <w:noProof w:val="0"/>
        </w:rPr>
        <w:t>"</w:t>
      </w:r>
      <w:r w:rsidRPr="000F7490">
        <w:rPr>
          <w:noProof w:val="0"/>
        </w:rPr>
        <w:t>a</w:t>
      </w:r>
      <w:r w:rsidR="00486A4C" w:rsidRPr="000F7490">
        <w:rPr>
          <w:noProof w:val="0"/>
        </w:rPr>
        <w:t>"</w:t>
      </w:r>
      <w:r w:rsidRPr="000F7490">
        <w:rPr>
          <w:noProof w:val="0"/>
        </w:rPr>
        <w:t xml:space="preserve"> | </w:t>
      </w:r>
      <w:r w:rsidR="00486A4C" w:rsidRPr="000F7490">
        <w:rPr>
          <w:noProof w:val="0"/>
        </w:rPr>
        <w:t>"</w:t>
      </w:r>
      <w:r w:rsidRPr="000F7490">
        <w:rPr>
          <w:noProof w:val="0"/>
        </w:rPr>
        <w:t>b</w:t>
      </w:r>
      <w:r w:rsidR="00486A4C" w:rsidRPr="000F7490">
        <w:rPr>
          <w:noProof w:val="0"/>
        </w:rPr>
        <w:t>"</w:t>
      </w:r>
      <w:r w:rsidRPr="000F7490">
        <w:rPr>
          <w:noProof w:val="0"/>
        </w:rPr>
        <w:t xml:space="preserve"> | </w:t>
      </w:r>
      <w:r w:rsidR="00486A4C" w:rsidRPr="000F7490">
        <w:rPr>
          <w:noProof w:val="0"/>
        </w:rPr>
        <w:t>"</w:t>
      </w:r>
      <w:r w:rsidRPr="000F7490">
        <w:rPr>
          <w:noProof w:val="0"/>
        </w:rPr>
        <w:t>c</w:t>
      </w:r>
      <w:r w:rsidR="00486A4C" w:rsidRPr="000F7490">
        <w:rPr>
          <w:noProof w:val="0"/>
        </w:rPr>
        <w:t>"</w:t>
      </w:r>
      <w:r w:rsidRPr="000F7490">
        <w:rPr>
          <w:noProof w:val="0"/>
        </w:rPr>
        <w:t xml:space="preserve"> | </w:t>
      </w:r>
      <w:r w:rsidR="00486A4C" w:rsidRPr="000F7490">
        <w:rPr>
          <w:noProof w:val="0"/>
        </w:rPr>
        <w:t>"</w:t>
      </w:r>
      <w:r w:rsidRPr="000F7490">
        <w:rPr>
          <w:noProof w:val="0"/>
        </w:rPr>
        <w:t>d</w:t>
      </w:r>
      <w:r w:rsidR="00486A4C" w:rsidRPr="000F7490">
        <w:rPr>
          <w:noProof w:val="0"/>
        </w:rPr>
        <w:t>"</w:t>
      </w:r>
      <w:r w:rsidRPr="000F7490">
        <w:rPr>
          <w:noProof w:val="0"/>
        </w:rPr>
        <w:t xml:space="preserve"> | </w:t>
      </w:r>
      <w:r w:rsidR="00486A4C" w:rsidRPr="000F7490">
        <w:rPr>
          <w:noProof w:val="0"/>
        </w:rPr>
        <w:t>"</w:t>
      </w:r>
      <w:r w:rsidRPr="000F7490">
        <w:rPr>
          <w:noProof w:val="0"/>
        </w:rPr>
        <w:t>e</w:t>
      </w:r>
      <w:r w:rsidR="00486A4C" w:rsidRPr="000F7490">
        <w:rPr>
          <w:noProof w:val="0"/>
        </w:rPr>
        <w:t>"</w:t>
      </w:r>
      <w:r w:rsidRPr="000F7490">
        <w:rPr>
          <w:noProof w:val="0"/>
        </w:rPr>
        <w:t xml:space="preserve"> | </w:t>
      </w:r>
      <w:r w:rsidR="00486A4C" w:rsidRPr="000F7490">
        <w:rPr>
          <w:noProof w:val="0"/>
        </w:rPr>
        <w:t>"</w:t>
      </w:r>
      <w:r w:rsidRPr="000F7490">
        <w:rPr>
          <w:noProof w:val="0"/>
        </w:rPr>
        <w:t>f</w:t>
      </w:r>
      <w:r w:rsidR="00486A4C" w:rsidRPr="000F7490">
        <w:rPr>
          <w:noProof w:val="0"/>
        </w:rPr>
        <w:t>"</w:t>
      </w:r>
      <w:r w:rsidRPr="000F7490">
        <w:rPr>
          <w:noProof w:val="0"/>
        </w:rPr>
        <w:t xml:space="preserve"> </w:t>
      </w:r>
    </w:p>
    <w:p w14:paraId="6F6D287B" w14:textId="76760FC2"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Ostring ::= </w:t>
      </w:r>
      <w:r w:rsidR="00486A4C" w:rsidRPr="000F7490">
        <w:rPr>
          <w:noProof w:val="0"/>
        </w:rPr>
        <w:t>"'"</w:t>
      </w:r>
      <w:r w:rsidRPr="000F7490">
        <w:rPr>
          <w:noProof w:val="0"/>
        </w:rPr>
        <w:t xml:space="preserve"> { </w:t>
      </w:r>
      <w:hyperlink w:anchor="TOct" w:history="1">
        <w:r w:rsidRPr="00911C8F">
          <w:rPr>
            <w:rStyle w:val="Hyperlink"/>
            <w:noProof w:val="0"/>
          </w:rPr>
          <w:t>Oct</w:t>
        </w:r>
      </w:hyperlink>
      <w:r w:rsidRPr="000F7490">
        <w:rPr>
          <w:rStyle w:val="Hyperlink"/>
          <w:noProof w:val="0"/>
          <w:color w:val="auto"/>
        </w:rPr>
        <w:t xml:space="preserve"> </w:t>
      </w:r>
      <w:r w:rsidRPr="000F7490">
        <w:rPr>
          <w:noProof w:val="0"/>
        </w:rPr>
        <w:t xml:space="preserve">| </w:t>
      </w:r>
      <w:hyperlink w:anchor="TBinSpace" w:history="1">
        <w:r w:rsidRPr="00911C8F">
          <w:rPr>
            <w:rStyle w:val="Hyperlink"/>
            <w:noProof w:val="0"/>
          </w:rPr>
          <w:t>BinSpace</w:t>
        </w:r>
      </w:hyperlink>
      <w:r w:rsidRPr="000F7490">
        <w:rPr>
          <w:noProof w:val="0"/>
        </w:rPr>
        <w:t xml:space="preserve"> } </w:t>
      </w:r>
      <w:r w:rsidR="00486A4C" w:rsidRPr="000F7490">
        <w:rPr>
          <w:noProof w:val="0"/>
        </w:rPr>
        <w:t>"'"</w:t>
      </w:r>
      <w:r w:rsidRPr="000F7490">
        <w:rPr>
          <w:noProof w:val="0"/>
        </w:rPr>
        <w:t xml:space="preserve"> </w:t>
      </w:r>
      <w:r w:rsidR="00486A4C" w:rsidRPr="000F7490">
        <w:rPr>
          <w:noProof w:val="0"/>
        </w:rPr>
        <w:t>"</w:t>
      </w:r>
      <w:r w:rsidRPr="000F7490">
        <w:rPr>
          <w:noProof w:val="0"/>
        </w:rPr>
        <w:t>O</w:t>
      </w:r>
      <w:r w:rsidR="00486A4C" w:rsidRPr="000F7490">
        <w:rPr>
          <w:noProof w:val="0"/>
        </w:rPr>
        <w:t>"</w:t>
      </w:r>
      <w:r w:rsidRPr="000F7490">
        <w:rPr>
          <w:noProof w:val="0"/>
        </w:rPr>
        <w:t xml:space="preserve"> </w:t>
      </w:r>
    </w:p>
    <w:p w14:paraId="49B6ECD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Oct ::= </w:t>
      </w:r>
      <w:hyperlink w:anchor="THex" w:history="1">
        <w:r w:rsidRPr="00911C8F">
          <w:rPr>
            <w:rStyle w:val="Hyperlink"/>
            <w:noProof w:val="0"/>
          </w:rPr>
          <w:t>Hex</w:t>
        </w:r>
      </w:hyperlink>
      <w:r w:rsidRPr="000F7490">
        <w:rPr>
          <w:noProof w:val="0"/>
        </w:rPr>
        <w:t xml:space="preserve"> </w:t>
      </w:r>
      <w:hyperlink w:anchor="THex" w:history="1">
        <w:r w:rsidRPr="00911C8F">
          <w:rPr>
            <w:rStyle w:val="Hyperlink"/>
            <w:noProof w:val="0"/>
          </w:rPr>
          <w:t>Hex</w:t>
        </w:r>
      </w:hyperlink>
      <w:r w:rsidRPr="000F7490">
        <w:rPr>
          <w:noProof w:val="0"/>
        </w:rPr>
        <w:t xml:space="preserve"> </w:t>
      </w:r>
    </w:p>
    <w:p w14:paraId="09A9058B" w14:textId="35D3B59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Cstring ::= </w:t>
      </w:r>
      <w:r w:rsidR="00486A4C" w:rsidRPr="000F7490">
        <w:rPr>
          <w:noProof w:val="0"/>
        </w:rPr>
        <w:t>"""</w:t>
      </w:r>
      <w:r w:rsidRPr="000F7490">
        <w:rPr>
          <w:noProof w:val="0"/>
        </w:rPr>
        <w:t xml:space="preserve"> {</w:t>
      </w:r>
      <w:hyperlink w:anchor="TChar" w:history="1">
        <w:r w:rsidRPr="00911C8F">
          <w:rPr>
            <w:rStyle w:val="Hyperlink"/>
            <w:noProof w:val="0"/>
          </w:rPr>
          <w:t>Char</w:t>
        </w:r>
      </w:hyperlink>
      <w:r w:rsidRPr="000F7490">
        <w:rPr>
          <w:noProof w:val="0"/>
        </w:rPr>
        <w:t xml:space="preserve">} </w:t>
      </w:r>
      <w:r w:rsidR="00486A4C" w:rsidRPr="000F7490">
        <w:rPr>
          <w:noProof w:val="0"/>
        </w:rPr>
        <w:t>"""</w:t>
      </w:r>
      <w:r w:rsidRPr="000F7490">
        <w:rPr>
          <w:noProof w:val="0"/>
        </w:rPr>
        <w:t xml:space="preserve"> </w:t>
      </w:r>
    </w:p>
    <w:p w14:paraId="34466EA1"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Char ::= /* REFERENCE - A character defined by the relevant CharacterString type. For charstring a character from the character set defined in ITU-T T.50. For universal charstring a character from any character set defined in ISO/IEC 10646. */ </w:t>
      </w:r>
    </w:p>
    <w:p w14:paraId="0D0ED4C2"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Identifier ::= </w:t>
      </w:r>
      <w:hyperlink w:anchor="TAlpha" w:history="1">
        <w:r w:rsidRPr="00911C8F">
          <w:rPr>
            <w:rStyle w:val="Hyperlink"/>
            <w:noProof w:val="0"/>
          </w:rPr>
          <w:t>Alpha</w:t>
        </w:r>
      </w:hyperlink>
      <w:r w:rsidRPr="000F7490">
        <w:rPr>
          <w:noProof w:val="0"/>
        </w:rPr>
        <w:t xml:space="preserve"> {</w:t>
      </w:r>
      <w:hyperlink w:anchor="TAlphaNum" w:history="1">
        <w:r w:rsidRPr="00911C8F">
          <w:rPr>
            <w:rStyle w:val="Hyperlink"/>
            <w:noProof w:val="0"/>
          </w:rPr>
          <w:t>AlphaNum</w:t>
        </w:r>
      </w:hyperlink>
      <w:r w:rsidRPr="000F7490">
        <w:rPr>
          <w:noProof w:val="0"/>
        </w:rPr>
        <w:t xml:space="preserve"> | </w:t>
      </w:r>
      <w:hyperlink w:anchor="TUnderscore" w:history="1">
        <w:r w:rsidRPr="00911C8F">
          <w:rPr>
            <w:rStyle w:val="Hyperlink"/>
            <w:noProof w:val="0"/>
          </w:rPr>
          <w:t>Underscore</w:t>
        </w:r>
      </w:hyperlink>
      <w:r w:rsidRPr="000F7490">
        <w:rPr>
          <w:noProof w:val="0"/>
        </w:rPr>
        <w:t xml:space="preserve">} </w:t>
      </w:r>
    </w:p>
    <w:p w14:paraId="0D04C7C8"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Alpha ::= </w:t>
      </w:r>
      <w:hyperlink w:anchor="TUpperAlpha" w:history="1">
        <w:r w:rsidRPr="00911C8F">
          <w:rPr>
            <w:rStyle w:val="Hyperlink"/>
            <w:noProof w:val="0"/>
          </w:rPr>
          <w:t>UpperAlpha</w:t>
        </w:r>
      </w:hyperlink>
      <w:r w:rsidRPr="000F7490">
        <w:rPr>
          <w:noProof w:val="0"/>
        </w:rPr>
        <w:t xml:space="preserve"> | </w:t>
      </w:r>
      <w:hyperlink w:anchor="TLowerAlpha" w:history="1">
        <w:r w:rsidRPr="00911C8F">
          <w:rPr>
            <w:rStyle w:val="Hyperlink"/>
            <w:noProof w:val="0"/>
          </w:rPr>
          <w:t>LowerAlpha</w:t>
        </w:r>
      </w:hyperlink>
      <w:r w:rsidRPr="000F7490">
        <w:rPr>
          <w:noProof w:val="0"/>
        </w:rPr>
        <w:t xml:space="preserve"> </w:t>
      </w:r>
    </w:p>
    <w:p w14:paraId="0B710B11"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AlphaNum ::= </w:t>
      </w:r>
      <w:hyperlink w:anchor="TAlpha" w:history="1">
        <w:r w:rsidRPr="00911C8F">
          <w:rPr>
            <w:rStyle w:val="Hyperlink"/>
            <w:noProof w:val="0"/>
          </w:rPr>
          <w:t>Alpha</w:t>
        </w:r>
      </w:hyperlink>
      <w:r w:rsidRPr="000F7490">
        <w:rPr>
          <w:noProof w:val="0"/>
        </w:rPr>
        <w:t xml:space="preserve"> | </w:t>
      </w:r>
      <w:hyperlink w:anchor="TNum" w:history="1">
        <w:r w:rsidRPr="00911C8F">
          <w:rPr>
            <w:rStyle w:val="Hyperlink"/>
            <w:noProof w:val="0"/>
          </w:rPr>
          <w:t>Num</w:t>
        </w:r>
      </w:hyperlink>
      <w:r w:rsidRPr="000F7490">
        <w:rPr>
          <w:noProof w:val="0"/>
        </w:rPr>
        <w:t xml:space="preserve"> </w:t>
      </w:r>
    </w:p>
    <w:p w14:paraId="0AC242A0" w14:textId="1A3EAA4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UpperAlpha ::= </w:t>
      </w:r>
      <w:r w:rsidR="00486A4C" w:rsidRPr="000F7490">
        <w:rPr>
          <w:noProof w:val="0"/>
        </w:rPr>
        <w:t>"</w:t>
      </w:r>
      <w:r w:rsidRPr="000F7490">
        <w:rPr>
          <w:noProof w:val="0"/>
        </w:rPr>
        <w:t>A</w:t>
      </w:r>
      <w:r w:rsidR="00486A4C" w:rsidRPr="000F7490">
        <w:rPr>
          <w:noProof w:val="0"/>
        </w:rPr>
        <w:t>"</w:t>
      </w:r>
      <w:r w:rsidRPr="000F7490">
        <w:rPr>
          <w:noProof w:val="0"/>
        </w:rPr>
        <w:t xml:space="preserve"> | </w:t>
      </w:r>
      <w:r w:rsidR="00486A4C" w:rsidRPr="000F7490">
        <w:rPr>
          <w:noProof w:val="0"/>
        </w:rPr>
        <w:t>"</w:t>
      </w:r>
      <w:r w:rsidRPr="000F7490">
        <w:rPr>
          <w:noProof w:val="0"/>
        </w:rPr>
        <w:t>B</w:t>
      </w:r>
      <w:r w:rsidR="00486A4C" w:rsidRPr="000F7490">
        <w:rPr>
          <w:noProof w:val="0"/>
        </w:rPr>
        <w:t>"</w:t>
      </w:r>
      <w:r w:rsidRPr="000F7490">
        <w:rPr>
          <w:noProof w:val="0"/>
        </w:rPr>
        <w:t xml:space="preserve"> | </w:t>
      </w:r>
      <w:r w:rsidR="00486A4C" w:rsidRPr="000F7490">
        <w:rPr>
          <w:noProof w:val="0"/>
        </w:rPr>
        <w:t>"</w:t>
      </w:r>
      <w:r w:rsidRPr="000F7490">
        <w:rPr>
          <w:noProof w:val="0"/>
        </w:rPr>
        <w:t>C</w:t>
      </w:r>
      <w:r w:rsidR="00486A4C" w:rsidRPr="000F7490">
        <w:rPr>
          <w:noProof w:val="0"/>
        </w:rPr>
        <w:t>"</w:t>
      </w:r>
      <w:r w:rsidRPr="000F7490">
        <w:rPr>
          <w:noProof w:val="0"/>
        </w:rPr>
        <w:t xml:space="preserve"> | </w:t>
      </w:r>
      <w:r w:rsidR="00486A4C" w:rsidRPr="000F7490">
        <w:rPr>
          <w:noProof w:val="0"/>
        </w:rPr>
        <w:t>"</w:t>
      </w:r>
      <w:r w:rsidRPr="000F7490">
        <w:rPr>
          <w:noProof w:val="0"/>
        </w:rPr>
        <w:t>D</w:t>
      </w:r>
      <w:r w:rsidR="00486A4C" w:rsidRPr="000F7490">
        <w:rPr>
          <w:noProof w:val="0"/>
        </w:rPr>
        <w:t>"</w:t>
      </w:r>
      <w:r w:rsidRPr="000F7490">
        <w:rPr>
          <w:noProof w:val="0"/>
        </w:rPr>
        <w:t xml:space="preserve"> | </w:t>
      </w:r>
      <w:r w:rsidR="00486A4C" w:rsidRPr="000F7490">
        <w:rPr>
          <w:noProof w:val="0"/>
        </w:rPr>
        <w:t>"</w:t>
      </w:r>
      <w:r w:rsidRPr="000F7490">
        <w:rPr>
          <w:noProof w:val="0"/>
        </w:rPr>
        <w:t>E</w:t>
      </w:r>
      <w:r w:rsidR="00486A4C" w:rsidRPr="000F7490">
        <w:rPr>
          <w:noProof w:val="0"/>
        </w:rPr>
        <w:t>"</w:t>
      </w:r>
      <w:r w:rsidRPr="000F7490">
        <w:rPr>
          <w:noProof w:val="0"/>
        </w:rPr>
        <w:t xml:space="preserve"> | </w:t>
      </w:r>
      <w:r w:rsidR="00486A4C" w:rsidRPr="000F7490">
        <w:rPr>
          <w:noProof w:val="0"/>
        </w:rPr>
        <w:t>"</w:t>
      </w:r>
      <w:r w:rsidRPr="000F7490">
        <w:rPr>
          <w:noProof w:val="0"/>
        </w:rPr>
        <w:t>F</w:t>
      </w:r>
      <w:r w:rsidR="00486A4C" w:rsidRPr="000F7490">
        <w:rPr>
          <w:noProof w:val="0"/>
        </w:rPr>
        <w:t>"</w:t>
      </w:r>
      <w:r w:rsidRPr="000F7490">
        <w:rPr>
          <w:noProof w:val="0"/>
        </w:rPr>
        <w:t xml:space="preserve"> | </w:t>
      </w:r>
      <w:r w:rsidR="00486A4C" w:rsidRPr="000F7490">
        <w:rPr>
          <w:noProof w:val="0"/>
        </w:rPr>
        <w:t>"</w:t>
      </w:r>
      <w:r w:rsidRPr="000F7490">
        <w:rPr>
          <w:noProof w:val="0"/>
        </w:rPr>
        <w:t>G</w:t>
      </w:r>
      <w:r w:rsidR="00486A4C" w:rsidRPr="000F7490">
        <w:rPr>
          <w:noProof w:val="0"/>
        </w:rPr>
        <w:t>"</w:t>
      </w:r>
      <w:r w:rsidRPr="000F7490">
        <w:rPr>
          <w:noProof w:val="0"/>
        </w:rPr>
        <w:t xml:space="preserve"> | </w:t>
      </w:r>
      <w:r w:rsidR="00486A4C" w:rsidRPr="000F7490">
        <w:rPr>
          <w:noProof w:val="0"/>
        </w:rPr>
        <w:t>"</w:t>
      </w:r>
      <w:r w:rsidRPr="000F7490">
        <w:rPr>
          <w:noProof w:val="0"/>
        </w:rPr>
        <w:t>H</w:t>
      </w:r>
      <w:r w:rsidR="00486A4C" w:rsidRPr="000F7490">
        <w:rPr>
          <w:noProof w:val="0"/>
        </w:rPr>
        <w:t>"</w:t>
      </w:r>
      <w:r w:rsidRPr="000F7490">
        <w:rPr>
          <w:noProof w:val="0"/>
        </w:rPr>
        <w:t xml:space="preserve"> | </w:t>
      </w:r>
      <w:r w:rsidR="00486A4C" w:rsidRPr="000F7490">
        <w:rPr>
          <w:noProof w:val="0"/>
        </w:rPr>
        <w:t>"</w:t>
      </w:r>
      <w:r w:rsidRPr="000F7490">
        <w:rPr>
          <w:noProof w:val="0"/>
        </w:rPr>
        <w:t>I</w:t>
      </w:r>
      <w:r w:rsidR="00486A4C" w:rsidRPr="000F7490">
        <w:rPr>
          <w:noProof w:val="0"/>
        </w:rPr>
        <w:t>"</w:t>
      </w:r>
      <w:r w:rsidRPr="000F7490">
        <w:rPr>
          <w:noProof w:val="0"/>
        </w:rPr>
        <w:t xml:space="preserve"> | </w:t>
      </w:r>
    </w:p>
    <w:p w14:paraId="5982B77C" w14:textId="32C89DA8"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J</w:t>
      </w:r>
      <w:r w:rsidR="00486A4C" w:rsidRPr="000F7490">
        <w:rPr>
          <w:noProof w:val="0"/>
        </w:rPr>
        <w:t>"</w:t>
      </w:r>
      <w:r w:rsidRPr="000F7490">
        <w:rPr>
          <w:noProof w:val="0"/>
        </w:rPr>
        <w:t xml:space="preserve"> | </w:t>
      </w:r>
      <w:r w:rsidR="00486A4C" w:rsidRPr="000F7490">
        <w:rPr>
          <w:noProof w:val="0"/>
        </w:rPr>
        <w:t>"</w:t>
      </w:r>
      <w:r w:rsidRPr="000F7490">
        <w:rPr>
          <w:noProof w:val="0"/>
        </w:rPr>
        <w:t>K</w:t>
      </w:r>
      <w:r w:rsidR="00486A4C" w:rsidRPr="000F7490">
        <w:rPr>
          <w:noProof w:val="0"/>
        </w:rPr>
        <w:t>"</w:t>
      </w:r>
      <w:r w:rsidRPr="000F7490">
        <w:rPr>
          <w:noProof w:val="0"/>
        </w:rPr>
        <w:t xml:space="preserve"> | </w:t>
      </w:r>
      <w:r w:rsidR="00486A4C" w:rsidRPr="000F7490">
        <w:rPr>
          <w:noProof w:val="0"/>
        </w:rPr>
        <w:t>"</w:t>
      </w:r>
      <w:r w:rsidRPr="000F7490">
        <w:rPr>
          <w:noProof w:val="0"/>
        </w:rPr>
        <w:t>L</w:t>
      </w:r>
      <w:r w:rsidR="00486A4C" w:rsidRPr="000F7490">
        <w:rPr>
          <w:noProof w:val="0"/>
        </w:rPr>
        <w:t>"</w:t>
      </w:r>
      <w:r w:rsidRPr="000F7490">
        <w:rPr>
          <w:noProof w:val="0"/>
        </w:rPr>
        <w:t xml:space="preserve"> | </w:t>
      </w:r>
      <w:r w:rsidR="00486A4C" w:rsidRPr="000F7490">
        <w:rPr>
          <w:noProof w:val="0"/>
        </w:rPr>
        <w:t>"</w:t>
      </w:r>
      <w:r w:rsidRPr="000F7490">
        <w:rPr>
          <w:noProof w:val="0"/>
        </w:rPr>
        <w:t>M</w:t>
      </w:r>
      <w:r w:rsidR="00486A4C" w:rsidRPr="000F7490">
        <w:rPr>
          <w:noProof w:val="0"/>
        </w:rPr>
        <w:t>"</w:t>
      </w:r>
      <w:r w:rsidRPr="000F7490">
        <w:rPr>
          <w:noProof w:val="0"/>
        </w:rPr>
        <w:t xml:space="preserve"> | </w:t>
      </w:r>
      <w:r w:rsidR="00486A4C" w:rsidRPr="000F7490">
        <w:rPr>
          <w:noProof w:val="0"/>
        </w:rPr>
        <w:t>"</w:t>
      </w:r>
      <w:r w:rsidRPr="000F7490">
        <w:rPr>
          <w:noProof w:val="0"/>
        </w:rPr>
        <w:t>N</w:t>
      </w:r>
      <w:r w:rsidR="00486A4C" w:rsidRPr="000F7490">
        <w:rPr>
          <w:noProof w:val="0"/>
        </w:rPr>
        <w:t>"</w:t>
      </w:r>
      <w:r w:rsidRPr="000F7490">
        <w:rPr>
          <w:noProof w:val="0"/>
        </w:rPr>
        <w:t xml:space="preserve"> | </w:t>
      </w:r>
      <w:r w:rsidR="00486A4C" w:rsidRPr="000F7490">
        <w:rPr>
          <w:noProof w:val="0"/>
        </w:rPr>
        <w:t>"</w:t>
      </w:r>
      <w:r w:rsidRPr="000F7490">
        <w:rPr>
          <w:noProof w:val="0"/>
        </w:rPr>
        <w:t>O</w:t>
      </w:r>
      <w:r w:rsidR="00486A4C" w:rsidRPr="000F7490">
        <w:rPr>
          <w:noProof w:val="0"/>
        </w:rPr>
        <w:t>"</w:t>
      </w:r>
      <w:r w:rsidRPr="000F7490">
        <w:rPr>
          <w:noProof w:val="0"/>
        </w:rPr>
        <w:t xml:space="preserve"> | </w:t>
      </w:r>
      <w:r w:rsidR="00486A4C" w:rsidRPr="000F7490">
        <w:rPr>
          <w:noProof w:val="0"/>
        </w:rPr>
        <w:t>"</w:t>
      </w:r>
      <w:r w:rsidRPr="000F7490">
        <w:rPr>
          <w:noProof w:val="0"/>
        </w:rPr>
        <w:t>P</w:t>
      </w:r>
      <w:r w:rsidR="00486A4C" w:rsidRPr="000F7490">
        <w:rPr>
          <w:noProof w:val="0"/>
        </w:rPr>
        <w:t>"</w:t>
      </w:r>
      <w:r w:rsidRPr="000F7490">
        <w:rPr>
          <w:noProof w:val="0"/>
        </w:rPr>
        <w:t xml:space="preserve"> | </w:t>
      </w:r>
      <w:r w:rsidR="00486A4C" w:rsidRPr="000F7490">
        <w:rPr>
          <w:noProof w:val="0"/>
        </w:rPr>
        <w:t>"</w:t>
      </w:r>
      <w:r w:rsidRPr="000F7490">
        <w:rPr>
          <w:noProof w:val="0"/>
        </w:rPr>
        <w:t>Q</w:t>
      </w:r>
      <w:r w:rsidR="00486A4C" w:rsidRPr="000F7490">
        <w:rPr>
          <w:noProof w:val="0"/>
        </w:rPr>
        <w:t>"</w:t>
      </w:r>
      <w:r w:rsidRPr="000F7490">
        <w:rPr>
          <w:noProof w:val="0"/>
        </w:rPr>
        <w:t xml:space="preserve"> | </w:t>
      </w:r>
      <w:r w:rsidR="00486A4C" w:rsidRPr="000F7490">
        <w:rPr>
          <w:noProof w:val="0"/>
        </w:rPr>
        <w:t>"</w:t>
      </w:r>
      <w:r w:rsidRPr="000F7490">
        <w:rPr>
          <w:noProof w:val="0"/>
        </w:rPr>
        <w:t>R</w:t>
      </w:r>
      <w:r w:rsidR="00486A4C" w:rsidRPr="000F7490">
        <w:rPr>
          <w:noProof w:val="0"/>
        </w:rPr>
        <w:t>"</w:t>
      </w:r>
      <w:r w:rsidRPr="000F7490">
        <w:rPr>
          <w:noProof w:val="0"/>
        </w:rPr>
        <w:t xml:space="preserve"> | </w:t>
      </w:r>
    </w:p>
    <w:p w14:paraId="06C5F534" w14:textId="5EE0933E"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S</w:t>
      </w:r>
      <w:r w:rsidR="00486A4C" w:rsidRPr="000F7490">
        <w:rPr>
          <w:noProof w:val="0"/>
        </w:rPr>
        <w:t>"</w:t>
      </w:r>
      <w:r w:rsidRPr="000F7490">
        <w:rPr>
          <w:noProof w:val="0"/>
        </w:rPr>
        <w:t xml:space="preserve"> | </w:t>
      </w:r>
      <w:r w:rsidR="00486A4C" w:rsidRPr="000F7490">
        <w:rPr>
          <w:noProof w:val="0"/>
        </w:rPr>
        <w:t>"</w:t>
      </w:r>
      <w:r w:rsidRPr="000F7490">
        <w:rPr>
          <w:noProof w:val="0"/>
        </w:rPr>
        <w:t>T</w:t>
      </w:r>
      <w:r w:rsidR="00486A4C" w:rsidRPr="000F7490">
        <w:rPr>
          <w:noProof w:val="0"/>
        </w:rPr>
        <w:t>"</w:t>
      </w:r>
      <w:r w:rsidRPr="000F7490">
        <w:rPr>
          <w:noProof w:val="0"/>
        </w:rPr>
        <w:t xml:space="preserve"> | </w:t>
      </w:r>
      <w:r w:rsidR="00486A4C" w:rsidRPr="000F7490">
        <w:rPr>
          <w:noProof w:val="0"/>
        </w:rPr>
        <w:t>"</w:t>
      </w:r>
      <w:r w:rsidRPr="000F7490">
        <w:rPr>
          <w:noProof w:val="0"/>
        </w:rPr>
        <w:t>U</w:t>
      </w:r>
      <w:r w:rsidR="00486A4C" w:rsidRPr="000F7490">
        <w:rPr>
          <w:noProof w:val="0"/>
        </w:rPr>
        <w:t>"</w:t>
      </w:r>
      <w:r w:rsidRPr="000F7490">
        <w:rPr>
          <w:noProof w:val="0"/>
        </w:rPr>
        <w:t xml:space="preserve"> | </w:t>
      </w:r>
      <w:r w:rsidR="00486A4C" w:rsidRPr="000F7490">
        <w:rPr>
          <w:noProof w:val="0"/>
        </w:rPr>
        <w:t>"</w:t>
      </w:r>
      <w:r w:rsidRPr="000F7490">
        <w:rPr>
          <w:noProof w:val="0"/>
        </w:rPr>
        <w:t>V</w:t>
      </w:r>
      <w:r w:rsidR="00486A4C" w:rsidRPr="000F7490">
        <w:rPr>
          <w:noProof w:val="0"/>
        </w:rPr>
        <w:t>"</w:t>
      </w:r>
      <w:r w:rsidRPr="000F7490">
        <w:rPr>
          <w:noProof w:val="0"/>
        </w:rPr>
        <w:t xml:space="preserve"> | </w:t>
      </w:r>
      <w:r w:rsidR="00486A4C" w:rsidRPr="000F7490">
        <w:rPr>
          <w:noProof w:val="0"/>
        </w:rPr>
        <w:t>"</w:t>
      </w:r>
      <w:r w:rsidRPr="000F7490">
        <w:rPr>
          <w:noProof w:val="0"/>
        </w:rPr>
        <w:t>W</w:t>
      </w:r>
      <w:r w:rsidR="00486A4C" w:rsidRPr="000F7490">
        <w:rPr>
          <w:noProof w:val="0"/>
        </w:rPr>
        <w:t>"</w:t>
      </w:r>
      <w:r w:rsidRPr="000F7490">
        <w:rPr>
          <w:noProof w:val="0"/>
        </w:rPr>
        <w:t xml:space="preserve"> | </w:t>
      </w:r>
      <w:r w:rsidR="00486A4C" w:rsidRPr="000F7490">
        <w:rPr>
          <w:noProof w:val="0"/>
        </w:rPr>
        <w:t>"</w:t>
      </w:r>
      <w:r w:rsidRPr="000F7490">
        <w:rPr>
          <w:noProof w:val="0"/>
        </w:rPr>
        <w:t>X</w:t>
      </w:r>
      <w:r w:rsidR="00486A4C" w:rsidRPr="000F7490">
        <w:rPr>
          <w:noProof w:val="0"/>
        </w:rPr>
        <w:t>"</w:t>
      </w:r>
      <w:r w:rsidRPr="000F7490">
        <w:rPr>
          <w:noProof w:val="0"/>
        </w:rPr>
        <w:t xml:space="preserve"> | </w:t>
      </w:r>
      <w:r w:rsidR="00486A4C" w:rsidRPr="000F7490">
        <w:rPr>
          <w:noProof w:val="0"/>
        </w:rPr>
        <w:t>"</w:t>
      </w:r>
      <w:r w:rsidRPr="000F7490">
        <w:rPr>
          <w:noProof w:val="0"/>
        </w:rPr>
        <w:t>Y</w:t>
      </w:r>
      <w:r w:rsidR="00486A4C" w:rsidRPr="000F7490">
        <w:rPr>
          <w:noProof w:val="0"/>
        </w:rPr>
        <w:t>"</w:t>
      </w:r>
      <w:r w:rsidRPr="000F7490">
        <w:rPr>
          <w:noProof w:val="0"/>
        </w:rPr>
        <w:t xml:space="preserve"> | </w:t>
      </w:r>
      <w:r w:rsidR="00486A4C" w:rsidRPr="000F7490">
        <w:rPr>
          <w:noProof w:val="0"/>
        </w:rPr>
        <w:t>"</w:t>
      </w:r>
      <w:r w:rsidRPr="000F7490">
        <w:rPr>
          <w:noProof w:val="0"/>
        </w:rPr>
        <w:t>Z</w:t>
      </w:r>
      <w:r w:rsidR="00486A4C" w:rsidRPr="000F7490">
        <w:rPr>
          <w:noProof w:val="0"/>
        </w:rPr>
        <w:t>"</w:t>
      </w:r>
      <w:r w:rsidRPr="000F7490">
        <w:rPr>
          <w:noProof w:val="0"/>
        </w:rPr>
        <w:t xml:space="preserve"> </w:t>
      </w:r>
    </w:p>
    <w:p w14:paraId="735C879B" w14:textId="326D2E19" w:rsidR="00AC445D" w:rsidRPr="000F7490" w:rsidRDefault="00AC445D" w:rsidP="00AC445D">
      <w:pPr>
        <w:pStyle w:val="PL"/>
        <w:keepNext/>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LowerAlpha ::= </w:t>
      </w:r>
      <w:r w:rsidR="00486A4C" w:rsidRPr="000F7490">
        <w:rPr>
          <w:noProof w:val="0"/>
        </w:rPr>
        <w:t>"</w:t>
      </w:r>
      <w:r w:rsidRPr="000F7490">
        <w:rPr>
          <w:noProof w:val="0"/>
        </w:rPr>
        <w:t>a</w:t>
      </w:r>
      <w:r w:rsidR="00486A4C" w:rsidRPr="000F7490">
        <w:rPr>
          <w:noProof w:val="0"/>
        </w:rPr>
        <w:t>"</w:t>
      </w:r>
      <w:r w:rsidRPr="000F7490">
        <w:rPr>
          <w:noProof w:val="0"/>
        </w:rPr>
        <w:t xml:space="preserve"> | </w:t>
      </w:r>
      <w:r w:rsidR="00486A4C" w:rsidRPr="000F7490">
        <w:rPr>
          <w:noProof w:val="0"/>
        </w:rPr>
        <w:t>"</w:t>
      </w:r>
      <w:r w:rsidRPr="000F7490">
        <w:rPr>
          <w:noProof w:val="0"/>
        </w:rPr>
        <w:t>b</w:t>
      </w:r>
      <w:r w:rsidR="00486A4C" w:rsidRPr="000F7490">
        <w:rPr>
          <w:noProof w:val="0"/>
        </w:rPr>
        <w:t>"</w:t>
      </w:r>
      <w:r w:rsidRPr="000F7490">
        <w:rPr>
          <w:noProof w:val="0"/>
        </w:rPr>
        <w:t xml:space="preserve"> | </w:t>
      </w:r>
      <w:r w:rsidR="00486A4C" w:rsidRPr="000F7490">
        <w:rPr>
          <w:noProof w:val="0"/>
        </w:rPr>
        <w:t>"</w:t>
      </w:r>
      <w:r w:rsidRPr="000F7490">
        <w:rPr>
          <w:noProof w:val="0"/>
        </w:rPr>
        <w:t>c</w:t>
      </w:r>
      <w:r w:rsidR="00486A4C" w:rsidRPr="000F7490">
        <w:rPr>
          <w:noProof w:val="0"/>
        </w:rPr>
        <w:t>"</w:t>
      </w:r>
      <w:r w:rsidRPr="000F7490">
        <w:rPr>
          <w:noProof w:val="0"/>
        </w:rPr>
        <w:t xml:space="preserve"> | </w:t>
      </w:r>
      <w:r w:rsidR="00486A4C" w:rsidRPr="000F7490">
        <w:rPr>
          <w:noProof w:val="0"/>
        </w:rPr>
        <w:t>"</w:t>
      </w:r>
      <w:r w:rsidRPr="000F7490">
        <w:rPr>
          <w:noProof w:val="0"/>
        </w:rPr>
        <w:t>d</w:t>
      </w:r>
      <w:r w:rsidR="00486A4C" w:rsidRPr="000F7490">
        <w:rPr>
          <w:noProof w:val="0"/>
        </w:rPr>
        <w:t>"</w:t>
      </w:r>
      <w:r w:rsidRPr="000F7490">
        <w:rPr>
          <w:noProof w:val="0"/>
        </w:rPr>
        <w:t xml:space="preserve"> | </w:t>
      </w:r>
      <w:r w:rsidR="00486A4C" w:rsidRPr="000F7490">
        <w:rPr>
          <w:noProof w:val="0"/>
        </w:rPr>
        <w:t>"</w:t>
      </w:r>
      <w:r w:rsidRPr="000F7490">
        <w:rPr>
          <w:noProof w:val="0"/>
        </w:rPr>
        <w:t>e</w:t>
      </w:r>
      <w:r w:rsidR="00486A4C" w:rsidRPr="000F7490">
        <w:rPr>
          <w:noProof w:val="0"/>
        </w:rPr>
        <w:t>"</w:t>
      </w:r>
      <w:r w:rsidRPr="000F7490">
        <w:rPr>
          <w:noProof w:val="0"/>
        </w:rPr>
        <w:t xml:space="preserve"> | </w:t>
      </w:r>
      <w:r w:rsidR="00486A4C" w:rsidRPr="000F7490">
        <w:rPr>
          <w:noProof w:val="0"/>
        </w:rPr>
        <w:t>"</w:t>
      </w:r>
      <w:r w:rsidRPr="000F7490">
        <w:rPr>
          <w:noProof w:val="0"/>
        </w:rPr>
        <w:t>f</w:t>
      </w:r>
      <w:r w:rsidR="00486A4C" w:rsidRPr="000F7490">
        <w:rPr>
          <w:noProof w:val="0"/>
        </w:rPr>
        <w:t>"</w:t>
      </w:r>
      <w:r w:rsidRPr="000F7490">
        <w:rPr>
          <w:noProof w:val="0"/>
        </w:rPr>
        <w:t xml:space="preserve"> | </w:t>
      </w:r>
      <w:r w:rsidR="00486A4C" w:rsidRPr="000F7490">
        <w:rPr>
          <w:noProof w:val="0"/>
        </w:rPr>
        <w:t>"</w:t>
      </w:r>
      <w:r w:rsidRPr="000F7490">
        <w:rPr>
          <w:noProof w:val="0"/>
        </w:rPr>
        <w:t>g</w:t>
      </w:r>
      <w:r w:rsidR="00486A4C" w:rsidRPr="000F7490">
        <w:rPr>
          <w:noProof w:val="0"/>
        </w:rPr>
        <w:t>"</w:t>
      </w:r>
      <w:r w:rsidRPr="000F7490">
        <w:rPr>
          <w:noProof w:val="0"/>
        </w:rPr>
        <w:t xml:space="preserve"> | </w:t>
      </w:r>
      <w:r w:rsidR="00486A4C" w:rsidRPr="000F7490">
        <w:rPr>
          <w:noProof w:val="0"/>
        </w:rPr>
        <w:t>"</w:t>
      </w:r>
      <w:r w:rsidRPr="000F7490">
        <w:rPr>
          <w:noProof w:val="0"/>
        </w:rPr>
        <w:t>h</w:t>
      </w:r>
      <w:r w:rsidR="00486A4C" w:rsidRPr="000F7490">
        <w:rPr>
          <w:noProof w:val="0"/>
        </w:rPr>
        <w:t>"</w:t>
      </w:r>
      <w:r w:rsidRPr="000F7490">
        <w:rPr>
          <w:noProof w:val="0"/>
        </w:rPr>
        <w:t xml:space="preserve"> | </w:t>
      </w:r>
      <w:r w:rsidR="00486A4C" w:rsidRPr="000F7490">
        <w:rPr>
          <w:noProof w:val="0"/>
        </w:rPr>
        <w:t>"</w:t>
      </w:r>
      <w:r w:rsidRPr="000F7490">
        <w:rPr>
          <w:noProof w:val="0"/>
        </w:rPr>
        <w:t>i</w:t>
      </w:r>
      <w:r w:rsidR="00486A4C" w:rsidRPr="000F7490">
        <w:rPr>
          <w:noProof w:val="0"/>
        </w:rPr>
        <w:t>"</w:t>
      </w:r>
      <w:r w:rsidRPr="000F7490">
        <w:rPr>
          <w:noProof w:val="0"/>
        </w:rPr>
        <w:t xml:space="preserve"> | </w:t>
      </w:r>
    </w:p>
    <w:p w14:paraId="3FCB3C98" w14:textId="5F431F9C"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j</w:t>
      </w:r>
      <w:r w:rsidR="00486A4C" w:rsidRPr="000F7490">
        <w:rPr>
          <w:noProof w:val="0"/>
        </w:rPr>
        <w:t>"</w:t>
      </w:r>
      <w:r w:rsidRPr="000F7490">
        <w:rPr>
          <w:noProof w:val="0"/>
        </w:rPr>
        <w:t xml:space="preserve"> | </w:t>
      </w:r>
      <w:r w:rsidR="00486A4C" w:rsidRPr="000F7490">
        <w:rPr>
          <w:noProof w:val="0"/>
        </w:rPr>
        <w:t>"</w:t>
      </w:r>
      <w:r w:rsidRPr="000F7490">
        <w:rPr>
          <w:noProof w:val="0"/>
        </w:rPr>
        <w:t>k</w:t>
      </w:r>
      <w:r w:rsidR="00486A4C" w:rsidRPr="000F7490">
        <w:rPr>
          <w:noProof w:val="0"/>
        </w:rPr>
        <w:t>"</w:t>
      </w:r>
      <w:r w:rsidRPr="000F7490">
        <w:rPr>
          <w:noProof w:val="0"/>
        </w:rPr>
        <w:t xml:space="preserve"> | </w:t>
      </w:r>
      <w:r w:rsidR="00486A4C" w:rsidRPr="000F7490">
        <w:rPr>
          <w:noProof w:val="0"/>
        </w:rPr>
        <w:t>"</w:t>
      </w:r>
      <w:r w:rsidRPr="000F7490">
        <w:rPr>
          <w:noProof w:val="0"/>
        </w:rPr>
        <w:t>l</w:t>
      </w:r>
      <w:r w:rsidR="00486A4C" w:rsidRPr="000F7490">
        <w:rPr>
          <w:noProof w:val="0"/>
        </w:rPr>
        <w:t>"</w:t>
      </w:r>
      <w:r w:rsidRPr="000F7490">
        <w:rPr>
          <w:noProof w:val="0"/>
        </w:rPr>
        <w:t xml:space="preserve"> | </w:t>
      </w:r>
      <w:r w:rsidR="00486A4C" w:rsidRPr="000F7490">
        <w:rPr>
          <w:noProof w:val="0"/>
        </w:rPr>
        <w:t>"</w:t>
      </w:r>
      <w:r w:rsidRPr="000F7490">
        <w:rPr>
          <w:noProof w:val="0"/>
        </w:rPr>
        <w:t>m</w:t>
      </w:r>
      <w:r w:rsidR="00486A4C" w:rsidRPr="000F7490">
        <w:rPr>
          <w:noProof w:val="0"/>
        </w:rPr>
        <w:t>"</w:t>
      </w:r>
      <w:r w:rsidRPr="000F7490">
        <w:rPr>
          <w:noProof w:val="0"/>
        </w:rPr>
        <w:t xml:space="preserve"> | </w:t>
      </w:r>
      <w:r w:rsidR="00486A4C" w:rsidRPr="000F7490">
        <w:rPr>
          <w:noProof w:val="0"/>
        </w:rPr>
        <w:t>"</w:t>
      </w:r>
      <w:r w:rsidRPr="000F7490">
        <w:rPr>
          <w:noProof w:val="0"/>
        </w:rPr>
        <w:t>n</w:t>
      </w:r>
      <w:r w:rsidR="00486A4C" w:rsidRPr="000F7490">
        <w:rPr>
          <w:noProof w:val="0"/>
        </w:rPr>
        <w:t>"</w:t>
      </w:r>
      <w:r w:rsidRPr="000F7490">
        <w:rPr>
          <w:noProof w:val="0"/>
        </w:rPr>
        <w:t xml:space="preserve"> | </w:t>
      </w:r>
      <w:r w:rsidR="00486A4C" w:rsidRPr="000F7490">
        <w:rPr>
          <w:noProof w:val="0"/>
        </w:rPr>
        <w:t>"</w:t>
      </w:r>
      <w:r w:rsidRPr="000F7490">
        <w:rPr>
          <w:noProof w:val="0"/>
        </w:rPr>
        <w:t>o</w:t>
      </w:r>
      <w:r w:rsidR="00486A4C" w:rsidRPr="000F7490">
        <w:rPr>
          <w:noProof w:val="0"/>
        </w:rPr>
        <w:t>"</w:t>
      </w:r>
      <w:r w:rsidRPr="000F7490">
        <w:rPr>
          <w:noProof w:val="0"/>
        </w:rPr>
        <w:t xml:space="preserve"> | </w:t>
      </w:r>
      <w:r w:rsidR="00486A4C" w:rsidRPr="000F7490">
        <w:rPr>
          <w:noProof w:val="0"/>
        </w:rPr>
        <w:t>"</w:t>
      </w:r>
      <w:r w:rsidRPr="000F7490">
        <w:rPr>
          <w:noProof w:val="0"/>
        </w:rPr>
        <w:t>p</w:t>
      </w:r>
      <w:r w:rsidR="00486A4C" w:rsidRPr="000F7490">
        <w:rPr>
          <w:noProof w:val="0"/>
        </w:rPr>
        <w:t>"</w:t>
      </w:r>
      <w:r w:rsidRPr="000F7490">
        <w:rPr>
          <w:noProof w:val="0"/>
        </w:rPr>
        <w:t xml:space="preserve"> | </w:t>
      </w:r>
      <w:r w:rsidR="00486A4C" w:rsidRPr="000F7490">
        <w:rPr>
          <w:noProof w:val="0"/>
        </w:rPr>
        <w:t>"</w:t>
      </w:r>
      <w:r w:rsidRPr="000F7490">
        <w:rPr>
          <w:noProof w:val="0"/>
        </w:rPr>
        <w:t>q</w:t>
      </w:r>
      <w:r w:rsidR="00486A4C" w:rsidRPr="000F7490">
        <w:rPr>
          <w:noProof w:val="0"/>
        </w:rPr>
        <w:t>"</w:t>
      </w:r>
      <w:r w:rsidRPr="000F7490">
        <w:rPr>
          <w:noProof w:val="0"/>
        </w:rPr>
        <w:t xml:space="preserve"> | </w:t>
      </w:r>
      <w:r w:rsidR="00486A4C" w:rsidRPr="000F7490">
        <w:rPr>
          <w:noProof w:val="0"/>
        </w:rPr>
        <w:t>"</w:t>
      </w:r>
      <w:r w:rsidRPr="000F7490">
        <w:rPr>
          <w:noProof w:val="0"/>
        </w:rPr>
        <w:t>r</w:t>
      </w:r>
      <w:r w:rsidR="00486A4C" w:rsidRPr="000F7490">
        <w:rPr>
          <w:noProof w:val="0"/>
        </w:rPr>
        <w:t>"</w:t>
      </w:r>
      <w:r w:rsidRPr="000F7490">
        <w:rPr>
          <w:noProof w:val="0"/>
        </w:rPr>
        <w:t xml:space="preserve"> | </w:t>
      </w:r>
    </w:p>
    <w:p w14:paraId="72E073A6" w14:textId="52F9FBE4" w:rsidR="00AC445D" w:rsidRPr="000F7490" w:rsidRDefault="00AC445D" w:rsidP="00AC445D">
      <w:pPr>
        <w:pStyle w:val="PL"/>
        <w:keepLines/>
        <w:rPr>
          <w:noProof w:val="0"/>
        </w:rPr>
      </w:pPr>
      <w:r w:rsidRPr="000F7490">
        <w:rPr>
          <w:noProof w:val="0"/>
        </w:rPr>
        <w:t xml:space="preserve">                    </w:t>
      </w:r>
      <w:r w:rsidR="00486A4C" w:rsidRPr="000F7490">
        <w:rPr>
          <w:noProof w:val="0"/>
        </w:rPr>
        <w:t>"</w:t>
      </w:r>
      <w:r w:rsidRPr="000F7490">
        <w:rPr>
          <w:noProof w:val="0"/>
        </w:rPr>
        <w:t>s</w:t>
      </w:r>
      <w:r w:rsidR="00486A4C" w:rsidRPr="000F7490">
        <w:rPr>
          <w:noProof w:val="0"/>
        </w:rPr>
        <w:t>"</w:t>
      </w:r>
      <w:r w:rsidRPr="000F7490">
        <w:rPr>
          <w:noProof w:val="0"/>
        </w:rPr>
        <w:t xml:space="preserve"> | </w:t>
      </w:r>
      <w:r w:rsidR="00486A4C" w:rsidRPr="000F7490">
        <w:rPr>
          <w:noProof w:val="0"/>
        </w:rPr>
        <w:t>"</w:t>
      </w:r>
      <w:r w:rsidRPr="000F7490">
        <w:rPr>
          <w:noProof w:val="0"/>
        </w:rPr>
        <w:t>t</w:t>
      </w:r>
      <w:r w:rsidR="00486A4C" w:rsidRPr="000F7490">
        <w:rPr>
          <w:noProof w:val="0"/>
        </w:rPr>
        <w:t>"</w:t>
      </w:r>
      <w:r w:rsidRPr="000F7490">
        <w:rPr>
          <w:noProof w:val="0"/>
        </w:rPr>
        <w:t xml:space="preserve"> | </w:t>
      </w:r>
      <w:r w:rsidR="00486A4C" w:rsidRPr="000F7490">
        <w:rPr>
          <w:noProof w:val="0"/>
        </w:rPr>
        <w:t>"</w:t>
      </w:r>
      <w:r w:rsidRPr="000F7490">
        <w:rPr>
          <w:noProof w:val="0"/>
        </w:rPr>
        <w:t>u</w:t>
      </w:r>
      <w:r w:rsidR="00486A4C" w:rsidRPr="000F7490">
        <w:rPr>
          <w:noProof w:val="0"/>
        </w:rPr>
        <w:t>"</w:t>
      </w:r>
      <w:r w:rsidRPr="000F7490">
        <w:rPr>
          <w:noProof w:val="0"/>
        </w:rPr>
        <w:t xml:space="preserve"> | </w:t>
      </w:r>
      <w:r w:rsidR="00486A4C" w:rsidRPr="000F7490">
        <w:rPr>
          <w:noProof w:val="0"/>
        </w:rPr>
        <w:t>"</w:t>
      </w:r>
      <w:r w:rsidRPr="000F7490">
        <w:rPr>
          <w:noProof w:val="0"/>
        </w:rPr>
        <w:t>v</w:t>
      </w:r>
      <w:r w:rsidR="00486A4C" w:rsidRPr="000F7490">
        <w:rPr>
          <w:noProof w:val="0"/>
        </w:rPr>
        <w:t>"</w:t>
      </w:r>
      <w:r w:rsidRPr="000F7490">
        <w:rPr>
          <w:noProof w:val="0"/>
        </w:rPr>
        <w:t xml:space="preserve"> | </w:t>
      </w:r>
      <w:r w:rsidR="00486A4C" w:rsidRPr="000F7490">
        <w:rPr>
          <w:noProof w:val="0"/>
        </w:rPr>
        <w:t>"</w:t>
      </w:r>
      <w:r w:rsidRPr="000F7490">
        <w:rPr>
          <w:noProof w:val="0"/>
        </w:rPr>
        <w:t>w</w:t>
      </w:r>
      <w:r w:rsidR="00486A4C" w:rsidRPr="000F7490">
        <w:rPr>
          <w:noProof w:val="0"/>
        </w:rPr>
        <w:t>"</w:t>
      </w:r>
      <w:r w:rsidRPr="000F7490">
        <w:rPr>
          <w:noProof w:val="0"/>
        </w:rPr>
        <w:t xml:space="preserve"> | </w:t>
      </w:r>
      <w:r w:rsidR="00486A4C" w:rsidRPr="000F7490">
        <w:rPr>
          <w:noProof w:val="0"/>
        </w:rPr>
        <w:t>"</w:t>
      </w:r>
      <w:r w:rsidRPr="000F7490">
        <w:rPr>
          <w:noProof w:val="0"/>
        </w:rPr>
        <w:t>x</w:t>
      </w:r>
      <w:r w:rsidR="00486A4C" w:rsidRPr="000F7490">
        <w:rPr>
          <w:noProof w:val="0"/>
        </w:rPr>
        <w:t>"</w:t>
      </w:r>
      <w:r w:rsidRPr="000F7490">
        <w:rPr>
          <w:noProof w:val="0"/>
        </w:rPr>
        <w:t xml:space="preserve"> | </w:t>
      </w:r>
      <w:r w:rsidR="00486A4C" w:rsidRPr="000F7490">
        <w:rPr>
          <w:noProof w:val="0"/>
        </w:rPr>
        <w:t>"</w:t>
      </w:r>
      <w:r w:rsidRPr="000F7490">
        <w:rPr>
          <w:noProof w:val="0"/>
        </w:rPr>
        <w:t>y</w:t>
      </w:r>
      <w:r w:rsidR="00486A4C" w:rsidRPr="000F7490">
        <w:rPr>
          <w:noProof w:val="0"/>
        </w:rPr>
        <w:t>"</w:t>
      </w:r>
      <w:r w:rsidRPr="000F7490">
        <w:rPr>
          <w:noProof w:val="0"/>
        </w:rPr>
        <w:t xml:space="preserve"> | </w:t>
      </w:r>
      <w:r w:rsidR="00486A4C" w:rsidRPr="000F7490">
        <w:rPr>
          <w:noProof w:val="0"/>
        </w:rPr>
        <w:t>"</w:t>
      </w:r>
      <w:r w:rsidRPr="000F7490">
        <w:rPr>
          <w:noProof w:val="0"/>
        </w:rPr>
        <w:t>z</w:t>
      </w:r>
      <w:r w:rsidR="00486A4C" w:rsidRPr="000F7490">
        <w:rPr>
          <w:noProof w:val="0"/>
        </w:rPr>
        <w:t>"</w:t>
      </w:r>
      <w:r w:rsidRPr="000F7490">
        <w:rPr>
          <w:noProof w:val="0"/>
        </w:rPr>
        <w:t xml:space="preserve"> </w:t>
      </w:r>
    </w:p>
    <w:p w14:paraId="27C19EBE"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ExtendedAlphaNum ::= /* REFERENCE - A graphical character from BASIC LATIN or LATIN-1 SUPPLEMENT character sets defined in ISO/IEC 10646 (characters from char (0,0,0,32) to char (0,0,0,126), from char (0,0,0,161) to char (0,0,0,172) and from char (0,0,0,174) to char (0,0,0,255) */ </w:t>
      </w:r>
    </w:p>
    <w:p w14:paraId="49F3A72E" w14:textId="52DF154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FreeText ::= </w:t>
      </w:r>
      <w:r w:rsidR="00486A4C" w:rsidRPr="000F7490">
        <w:rPr>
          <w:noProof w:val="0"/>
        </w:rPr>
        <w:t>"""</w:t>
      </w:r>
      <w:r w:rsidRPr="000F7490">
        <w:rPr>
          <w:noProof w:val="0"/>
        </w:rPr>
        <w:t xml:space="preserve"> {</w:t>
      </w:r>
      <w:hyperlink w:anchor="TExtendedAlphaNum" w:history="1">
        <w:r w:rsidRPr="00911C8F">
          <w:rPr>
            <w:rStyle w:val="Hyperlink"/>
            <w:noProof w:val="0"/>
          </w:rPr>
          <w:t>ExtendedAlphaNum</w:t>
        </w:r>
      </w:hyperlink>
      <w:r w:rsidRPr="000F7490">
        <w:rPr>
          <w:noProof w:val="0"/>
        </w:rPr>
        <w:t xml:space="preserve">} </w:t>
      </w:r>
      <w:r w:rsidR="00486A4C" w:rsidRPr="000F7490">
        <w:rPr>
          <w:noProof w:val="0"/>
        </w:rPr>
        <w:t>"""</w:t>
      </w:r>
      <w:r w:rsidRPr="000F7490">
        <w:rPr>
          <w:noProof w:val="0"/>
        </w:rPr>
        <w:t xml:space="preserve"> </w:t>
      </w:r>
    </w:p>
    <w:p w14:paraId="2361667B" w14:textId="5D998DCD"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AddressValue ::= </w:t>
      </w:r>
      <w:r w:rsidR="00486A4C" w:rsidRPr="000F7490">
        <w:rPr>
          <w:noProof w:val="0"/>
        </w:rPr>
        <w:t>"</w:t>
      </w:r>
      <w:r w:rsidRPr="000F7490">
        <w:rPr>
          <w:noProof w:val="0"/>
        </w:rPr>
        <w:t>null</w:t>
      </w:r>
      <w:r w:rsidR="00486A4C" w:rsidRPr="000F7490">
        <w:rPr>
          <w:noProof w:val="0"/>
        </w:rPr>
        <w:t>"</w:t>
      </w:r>
      <w:r w:rsidRPr="000F7490">
        <w:rPr>
          <w:noProof w:val="0"/>
        </w:rPr>
        <w:t xml:space="preserve"> </w:t>
      </w:r>
    </w:p>
    <w:p w14:paraId="6AA53D32" w14:textId="7DF29B09"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OmitKeyword ::= </w:t>
      </w:r>
      <w:r w:rsidR="00486A4C" w:rsidRPr="000F7490">
        <w:rPr>
          <w:noProof w:val="0"/>
        </w:rPr>
        <w:t>"</w:t>
      </w:r>
      <w:r w:rsidRPr="000F7490">
        <w:rPr>
          <w:noProof w:val="0"/>
        </w:rPr>
        <w:t>omit</w:t>
      </w:r>
      <w:r w:rsidR="00486A4C" w:rsidRPr="000F7490">
        <w:rPr>
          <w:noProof w:val="0"/>
        </w:rPr>
        <w:t>"</w:t>
      </w:r>
      <w:r w:rsidRPr="000F7490">
        <w:rPr>
          <w:noProof w:val="0"/>
        </w:rPr>
        <w:t xml:space="preserve"> </w:t>
      </w:r>
    </w:p>
    <w:p w14:paraId="60299010" w14:textId="67A26B25" w:rsidR="00AC445D" w:rsidRPr="000F7490" w:rsidRDefault="00AC445D" w:rsidP="00AC445D">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0F7490">
        <w:rPr>
          <w:rFonts w:ascii="Courier New" w:hAnsi="Courier New"/>
          <w:sz w:val="16"/>
        </w:rPr>
        <w:fldChar w:fldCharType="begin"/>
      </w:r>
      <w:r w:rsidRPr="000F7490">
        <w:rPr>
          <w:rFonts w:ascii="Courier New" w:hAnsi="Courier New"/>
          <w:sz w:val="16"/>
        </w:rPr>
        <w:instrText xml:space="preserve"> AUTONUM  </w:instrText>
      </w:r>
      <w:r w:rsidRPr="000F7490">
        <w:rPr>
          <w:rFonts w:ascii="Courier New" w:hAnsi="Courier New"/>
          <w:sz w:val="16"/>
        </w:rPr>
        <w:fldChar w:fldCharType="end"/>
      </w:r>
      <w:r w:rsidRPr="000F7490">
        <w:rPr>
          <w:rFonts w:ascii="Courier New" w:hAnsi="Courier New"/>
          <w:sz w:val="16"/>
        </w:rPr>
        <w:t xml:space="preserve"> BinSpace ::=  </w:t>
      </w:r>
      <w:r w:rsidR="00486A4C" w:rsidRPr="000F7490">
        <w:rPr>
          <w:rFonts w:ascii="Courier New" w:hAnsi="Courier New"/>
          <w:sz w:val="16"/>
        </w:rPr>
        <w:t>"</w:t>
      </w:r>
      <w:r w:rsidRPr="000F7490">
        <w:rPr>
          <w:rFonts w:ascii="Courier New" w:hAnsi="Courier New"/>
          <w:sz w:val="16"/>
        </w:rPr>
        <w:t xml:space="preserve"> </w:t>
      </w:r>
      <w:r w:rsidR="00486A4C" w:rsidRPr="000F7490">
        <w:rPr>
          <w:rFonts w:ascii="Courier New" w:hAnsi="Courier New"/>
          <w:sz w:val="16"/>
        </w:rPr>
        <w:t>"</w:t>
      </w:r>
      <w:r w:rsidRPr="000F7490">
        <w:rPr>
          <w:rFonts w:ascii="Courier New" w:hAnsi="Courier New"/>
          <w:sz w:val="16"/>
        </w:rPr>
        <w:t xml:space="preserve"> | </w:t>
      </w:r>
      <w:r w:rsidR="00486A4C" w:rsidRPr="000F7490">
        <w:rPr>
          <w:rFonts w:ascii="Courier New" w:hAnsi="Courier New"/>
          <w:sz w:val="16"/>
        </w:rPr>
        <w:t>"</w:t>
      </w:r>
      <w:r w:rsidRPr="000F7490">
        <w:rPr>
          <w:rFonts w:ascii="Courier New" w:hAnsi="Courier New"/>
          <w:sz w:val="16"/>
        </w:rPr>
        <w:t>\</w:t>
      </w:r>
      <w:r w:rsidR="00486A4C" w:rsidRPr="000F7490">
        <w:rPr>
          <w:rFonts w:ascii="Courier New" w:hAnsi="Courier New"/>
          <w:sz w:val="16"/>
        </w:rPr>
        <w:t>"</w:t>
      </w:r>
      <w:r w:rsidRPr="000F7490">
        <w:rPr>
          <w:rFonts w:ascii="Courier New" w:hAnsi="Courier New"/>
          <w:sz w:val="16"/>
        </w:rPr>
        <w:t xml:space="preserve"> </w:t>
      </w:r>
      <w:hyperlink w:anchor="TNLChar" w:history="1">
        <w:r w:rsidRPr="00911C8F">
          <w:rPr>
            <w:rStyle w:val="Hyperlink"/>
            <w:rFonts w:ascii="Courier New" w:hAnsi="Courier New"/>
            <w:sz w:val="16"/>
          </w:rPr>
          <w:t>NLChar</w:t>
        </w:r>
      </w:hyperlink>
    </w:p>
    <w:p w14:paraId="35889B0B" w14:textId="2E054F30" w:rsidR="00AC445D" w:rsidRPr="000F7490" w:rsidRDefault="00AC445D" w:rsidP="00AC445D">
      <w:pPr>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0F7490">
        <w:rPr>
          <w:rFonts w:ascii="Courier New" w:hAnsi="Courier New"/>
          <w:sz w:val="16"/>
        </w:rPr>
        <w:fldChar w:fldCharType="begin"/>
      </w:r>
      <w:r w:rsidRPr="000F7490">
        <w:rPr>
          <w:rFonts w:ascii="Courier New" w:hAnsi="Courier New"/>
          <w:sz w:val="16"/>
        </w:rPr>
        <w:instrText xml:space="preserve"> AUTONUM  </w:instrText>
      </w:r>
      <w:r w:rsidRPr="000F7490">
        <w:rPr>
          <w:rFonts w:ascii="Courier New" w:hAnsi="Courier New"/>
          <w:sz w:val="16"/>
        </w:rPr>
        <w:fldChar w:fldCharType="end"/>
      </w:r>
      <w:r w:rsidRPr="000F7490">
        <w:rPr>
          <w:rFonts w:ascii="Courier New" w:hAnsi="Courier New"/>
          <w:sz w:val="16"/>
        </w:rPr>
        <w:t xml:space="preserve"> NLChar ::= /* REFERENCE - Any sequence of newline characters that constitute a newline by using the following C0 control characters: LF(10), VT(11), FF(12), CR(13) (jointly called newline characters, see clause A.1.5.1) from the character set defined in Recommendation ITU</w:t>
      </w:r>
      <w:r w:rsidRPr="000F7490">
        <w:rPr>
          <w:rFonts w:ascii="Courier New" w:hAnsi="Courier New"/>
          <w:sz w:val="16"/>
        </w:rPr>
        <w:noBreakHyphen/>
        <w:t>T T.50. */</w:t>
      </w:r>
    </w:p>
    <w:p w14:paraId="54B0B7AE" w14:textId="77777777" w:rsidR="00AC445D" w:rsidRPr="000F7490" w:rsidRDefault="00AC445D" w:rsidP="00AC445D">
      <w:pPr>
        <w:pStyle w:val="PL"/>
        <w:keepLines/>
        <w:rPr>
          <w:noProof w:val="0"/>
        </w:rPr>
      </w:pPr>
    </w:p>
    <w:p w14:paraId="1A838161" w14:textId="77777777" w:rsidR="00AC445D" w:rsidRPr="000F7490" w:rsidRDefault="00AC445D" w:rsidP="00AC445D">
      <w:pPr>
        <w:pStyle w:val="Heading3"/>
      </w:pPr>
      <w:bookmarkStart w:id="648" w:name="_Toc102406437"/>
      <w:r w:rsidRPr="000F7490">
        <w:lastRenderedPageBreak/>
        <w:t>A.1.6.7</w:t>
      </w:r>
      <w:r w:rsidRPr="000F7490">
        <w:tab/>
        <w:t>Parameterization</w:t>
      </w:r>
      <w:bookmarkEnd w:id="648"/>
    </w:p>
    <w:p w14:paraId="420720AF" w14:textId="68A54762"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InParKeyword ::= </w:t>
      </w:r>
      <w:r w:rsidR="00486A4C" w:rsidRPr="000F7490">
        <w:rPr>
          <w:noProof w:val="0"/>
        </w:rPr>
        <w:t>"</w:t>
      </w:r>
      <w:r w:rsidRPr="000F7490">
        <w:rPr>
          <w:noProof w:val="0"/>
        </w:rPr>
        <w:t>in</w:t>
      </w:r>
      <w:r w:rsidR="00486A4C" w:rsidRPr="000F7490">
        <w:rPr>
          <w:noProof w:val="0"/>
        </w:rPr>
        <w:t>"</w:t>
      </w:r>
      <w:r w:rsidRPr="000F7490">
        <w:rPr>
          <w:noProof w:val="0"/>
        </w:rPr>
        <w:t xml:space="preserve"> </w:t>
      </w:r>
    </w:p>
    <w:p w14:paraId="267DA720" w14:textId="3E36C08E"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OutParKeyword ::= </w:t>
      </w:r>
      <w:r w:rsidR="00486A4C" w:rsidRPr="000F7490">
        <w:rPr>
          <w:noProof w:val="0"/>
        </w:rPr>
        <w:t>"</w:t>
      </w:r>
      <w:r w:rsidRPr="000F7490">
        <w:rPr>
          <w:noProof w:val="0"/>
        </w:rPr>
        <w:t>out</w:t>
      </w:r>
      <w:r w:rsidR="00486A4C" w:rsidRPr="000F7490">
        <w:rPr>
          <w:noProof w:val="0"/>
        </w:rPr>
        <w:t>"</w:t>
      </w:r>
      <w:r w:rsidRPr="000F7490">
        <w:rPr>
          <w:noProof w:val="0"/>
        </w:rPr>
        <w:t xml:space="preserve"> </w:t>
      </w:r>
    </w:p>
    <w:p w14:paraId="3D815064" w14:textId="017E5AEB"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InOutParKeyword ::= </w:t>
      </w:r>
      <w:r w:rsidR="00486A4C" w:rsidRPr="000F7490">
        <w:rPr>
          <w:noProof w:val="0"/>
        </w:rPr>
        <w:t>"</w:t>
      </w:r>
      <w:r w:rsidRPr="000F7490">
        <w:rPr>
          <w:noProof w:val="0"/>
        </w:rPr>
        <w:t>inout</w:t>
      </w:r>
      <w:r w:rsidR="00486A4C" w:rsidRPr="000F7490">
        <w:rPr>
          <w:noProof w:val="0"/>
        </w:rPr>
        <w:t>"</w:t>
      </w:r>
      <w:r w:rsidRPr="000F7490">
        <w:rPr>
          <w:noProof w:val="0"/>
        </w:rPr>
        <w:t xml:space="preserve"> </w:t>
      </w:r>
    </w:p>
    <w:p w14:paraId="24F5D709"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FormalValuePar ::= [(</w:t>
      </w:r>
      <w:hyperlink w:anchor="TInParKeyword" w:history="1">
        <w:r w:rsidRPr="00911C8F">
          <w:rPr>
            <w:rStyle w:val="Hyperlink"/>
            <w:noProof w:val="0"/>
          </w:rPr>
          <w:t>InParKeyword</w:t>
        </w:r>
      </w:hyperlink>
      <w:r w:rsidRPr="000F7490">
        <w:rPr>
          <w:noProof w:val="0"/>
        </w:rPr>
        <w:t xml:space="preserve"> | </w:t>
      </w:r>
      <w:hyperlink w:anchor="TInOutParKeyword" w:history="1">
        <w:r w:rsidRPr="00911C8F">
          <w:rPr>
            <w:rStyle w:val="Hyperlink"/>
            <w:noProof w:val="0"/>
          </w:rPr>
          <w:t>InOutParKeyword</w:t>
        </w:r>
      </w:hyperlink>
      <w:r w:rsidRPr="000F7490">
        <w:rPr>
          <w:noProof w:val="0"/>
        </w:rPr>
        <w:t xml:space="preserve"> | </w:t>
      </w:r>
      <w:hyperlink w:anchor="TOutParKeyword" w:history="1">
        <w:r w:rsidRPr="00911C8F">
          <w:rPr>
            <w:rStyle w:val="Hyperlink"/>
            <w:noProof w:val="0"/>
          </w:rPr>
          <w:t>OutParKeyword</w:t>
        </w:r>
      </w:hyperlink>
      <w:r w:rsidRPr="000F7490">
        <w:rPr>
          <w:noProof w:val="0"/>
        </w:rPr>
        <w:t xml:space="preserve"> )]</w:t>
      </w:r>
    </w:p>
    <w:p w14:paraId="06472B6C" w14:textId="7190DDE8" w:rsidR="00AC445D" w:rsidRPr="000F7490" w:rsidRDefault="00AC445D" w:rsidP="00AC445D">
      <w:pPr>
        <w:pStyle w:val="PL"/>
        <w:keepLines/>
        <w:rPr>
          <w:noProof w:val="0"/>
        </w:rPr>
      </w:pPr>
      <w:r w:rsidRPr="000F7490">
        <w:rPr>
          <w:noProof w:val="0"/>
        </w:rPr>
        <w:t xml:space="preserve">                       [(</w:t>
      </w:r>
      <w:hyperlink w:anchor="TLazyModifier" w:history="1">
        <w:r w:rsidRPr="00911C8F">
          <w:rPr>
            <w:rStyle w:val="Hyperlink"/>
            <w:noProof w:val="0"/>
          </w:rPr>
          <w:t>LazyModifier</w:t>
        </w:r>
      </w:hyperlink>
      <w:r w:rsidRPr="000F7490">
        <w:rPr>
          <w:noProof w:val="0"/>
        </w:rPr>
        <w:t xml:space="preserve"> | </w:t>
      </w:r>
      <w:hyperlink w:anchor="TFuzzyModifier" w:history="1">
        <w:r w:rsidRPr="00911C8F">
          <w:rPr>
            <w:rStyle w:val="Hyperlink"/>
            <w:noProof w:val="0"/>
          </w:rPr>
          <w:t>FuzzyModifier</w:t>
        </w:r>
      </w:hyperlink>
      <w:r w:rsidRPr="000F7490">
        <w:rPr>
          <w:rStyle w:val="Hyperlink"/>
          <w:noProof w:val="0"/>
          <w:color w:val="auto"/>
          <w:u w:val="none"/>
        </w:rPr>
        <w:t>) [</w:t>
      </w:r>
      <w:hyperlink w:anchor="TDeterministicModifier" w:history="1">
        <w:r w:rsidRPr="00911C8F">
          <w:rPr>
            <w:rStyle w:val="Hyperlink"/>
            <w:noProof w:val="0"/>
          </w:rPr>
          <w:t>DeterministicModifier</w:t>
        </w:r>
      </w:hyperlink>
      <w:r w:rsidRPr="000F7490">
        <w:rPr>
          <w:rStyle w:val="Hyperlink"/>
          <w:noProof w:val="0"/>
          <w:color w:val="auto"/>
          <w:u w:val="none"/>
        </w:rPr>
        <w:t xml:space="preserve">] </w:t>
      </w:r>
      <w:r w:rsidRPr="000F7490">
        <w:rPr>
          <w:noProof w:val="0"/>
        </w:rPr>
        <w:t>]</w:t>
      </w:r>
    </w:p>
    <w:p w14:paraId="735975B8" w14:textId="7CED6A8E" w:rsidR="00AC445D" w:rsidRPr="000F7490" w:rsidRDefault="00AC445D" w:rsidP="00AC445D">
      <w:pPr>
        <w:pStyle w:val="PL"/>
        <w:keepLines/>
        <w:rPr>
          <w:noProof w:val="0"/>
        </w:rPr>
      </w:pPr>
      <w:r w:rsidRPr="000F7490">
        <w:rPr>
          <w:noProof w:val="0"/>
        </w:rPr>
        <w:t xml:space="preserve">                       </w:t>
      </w:r>
      <w:hyperlink w:anchor="TType" w:history="1">
        <w:r w:rsidRPr="00911C8F">
          <w:rPr>
            <w:rStyle w:val="Hyperlink"/>
            <w:noProof w:val="0"/>
          </w:rPr>
          <w:t>Type</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hyperlink r:id="rId66" w:anchor="TArrayDef" w:history="1">
        <w:r w:rsidRPr="00911C8F">
          <w:rPr>
            <w:rStyle w:val="Hyperlink"/>
            <w:noProof w:val="0"/>
          </w:rPr>
          <w:t>ArrayDef</w:t>
        </w:r>
      </w:hyperlink>
      <w:r w:rsidRPr="000F7490">
        <w:rPr>
          <w:noProof w:val="0"/>
        </w:rPr>
        <w:t>]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 </w:t>
      </w:r>
      <w:hyperlink w:anchor="TMinus" w:history="1">
        <w:r w:rsidRPr="00911C8F">
          <w:rPr>
            <w:rStyle w:val="Hyperlink"/>
            <w:noProof w:val="0"/>
          </w:rPr>
          <w:t>Minus</w:t>
        </w:r>
      </w:hyperlink>
      <w:r w:rsidRPr="000F7490">
        <w:rPr>
          <w:noProof w:val="0"/>
        </w:rPr>
        <w:t xml:space="preserve">)] </w:t>
      </w:r>
    </w:p>
    <w:p w14:paraId="4A06097B"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FormalTemplatePar ::= [(</w:t>
      </w:r>
      <w:hyperlink w:anchor="TInParKeyword" w:history="1">
        <w:r w:rsidRPr="00911C8F">
          <w:rPr>
            <w:rStyle w:val="Hyperlink"/>
            <w:noProof w:val="0"/>
          </w:rPr>
          <w:t>InParKeyword</w:t>
        </w:r>
      </w:hyperlink>
      <w:r w:rsidRPr="000F7490">
        <w:rPr>
          <w:noProof w:val="0"/>
        </w:rPr>
        <w:t xml:space="preserve"> | </w:t>
      </w:r>
      <w:hyperlink w:anchor="TOutParKeyword" w:history="1">
        <w:r w:rsidRPr="00911C8F">
          <w:rPr>
            <w:rStyle w:val="Hyperlink"/>
            <w:noProof w:val="0"/>
          </w:rPr>
          <w:t>OutParKeyword</w:t>
        </w:r>
      </w:hyperlink>
      <w:r w:rsidRPr="000F7490">
        <w:rPr>
          <w:noProof w:val="0"/>
        </w:rPr>
        <w:t xml:space="preserve"> | </w:t>
      </w:r>
      <w:hyperlink w:anchor="TInOutParKeyword" w:history="1">
        <w:r w:rsidRPr="00911C8F">
          <w:rPr>
            <w:rStyle w:val="Hyperlink"/>
            <w:noProof w:val="0"/>
          </w:rPr>
          <w:t>InOutParKeyword</w:t>
        </w:r>
      </w:hyperlink>
      <w:r w:rsidRPr="000F7490">
        <w:rPr>
          <w:noProof w:val="0"/>
        </w:rPr>
        <w:t xml:space="preserve">)] </w:t>
      </w:r>
      <w:hyperlink w:anchor="TTemplateModifier" w:history="1">
        <w:r w:rsidRPr="00911C8F">
          <w:rPr>
            <w:rStyle w:val="Hyperlink"/>
            <w:noProof w:val="0"/>
          </w:rPr>
          <w:t>TemplateModifier</w:t>
        </w:r>
      </w:hyperlink>
    </w:p>
    <w:p w14:paraId="64A6946A" w14:textId="0859F885" w:rsidR="00AC445D" w:rsidRPr="000F7490" w:rsidRDefault="00AC445D" w:rsidP="00AC445D">
      <w:pPr>
        <w:pStyle w:val="PL"/>
        <w:keepLines/>
        <w:rPr>
          <w:noProof w:val="0"/>
        </w:rPr>
      </w:pPr>
      <w:r w:rsidRPr="000F7490">
        <w:rPr>
          <w:noProof w:val="0"/>
        </w:rPr>
        <w:t xml:space="preserve">                          [(</w:t>
      </w:r>
      <w:hyperlink w:anchor="TLazyModifier" w:history="1">
        <w:r w:rsidRPr="00911C8F">
          <w:rPr>
            <w:rStyle w:val="Hyperlink"/>
            <w:noProof w:val="0"/>
          </w:rPr>
          <w:t>LazyModifier</w:t>
        </w:r>
      </w:hyperlink>
      <w:r w:rsidRPr="000F7490">
        <w:rPr>
          <w:noProof w:val="0"/>
        </w:rPr>
        <w:t xml:space="preserve"> | </w:t>
      </w:r>
      <w:hyperlink w:anchor="TFuzzyModifier" w:history="1">
        <w:r w:rsidRPr="00911C8F">
          <w:rPr>
            <w:rStyle w:val="Hyperlink"/>
            <w:noProof w:val="0"/>
          </w:rPr>
          <w:t>FuzzyModifier</w:t>
        </w:r>
      </w:hyperlink>
      <w:r w:rsidRPr="000F7490">
        <w:rPr>
          <w:rStyle w:val="Hyperlink"/>
          <w:noProof w:val="0"/>
          <w:color w:val="auto"/>
          <w:u w:val="none"/>
        </w:rPr>
        <w:t>) [</w:t>
      </w:r>
      <w:hyperlink w:anchor="TDeterministicModifier" w:history="1">
        <w:r w:rsidRPr="00911C8F">
          <w:rPr>
            <w:rStyle w:val="Hyperlink"/>
            <w:noProof w:val="0"/>
          </w:rPr>
          <w:t>DeterministicModifier</w:t>
        </w:r>
      </w:hyperlink>
      <w:r w:rsidRPr="000F7490">
        <w:rPr>
          <w:rStyle w:val="Hyperlink"/>
          <w:noProof w:val="0"/>
          <w:color w:val="auto"/>
          <w:u w:val="none"/>
        </w:rPr>
        <w:t xml:space="preserve">] </w:t>
      </w:r>
      <w:r w:rsidRPr="000F7490">
        <w:rPr>
          <w:noProof w:val="0"/>
        </w:rPr>
        <w:t xml:space="preserve">] </w:t>
      </w:r>
    </w:p>
    <w:p w14:paraId="65989374" w14:textId="6F6B38D3" w:rsidR="00AC445D" w:rsidRPr="000F7490" w:rsidRDefault="00AC445D" w:rsidP="00AC445D">
      <w:pPr>
        <w:pStyle w:val="PL"/>
        <w:keepLines/>
        <w:rPr>
          <w:noProof w:val="0"/>
        </w:rPr>
      </w:pPr>
      <w:r w:rsidRPr="000F7490">
        <w:rPr>
          <w:noProof w:val="0"/>
        </w:rPr>
        <w:t xml:space="preserve">                          </w:t>
      </w:r>
      <w:hyperlink w:anchor="TType" w:history="1">
        <w:r w:rsidRPr="00911C8F">
          <w:rPr>
            <w:rStyle w:val="Hyperlink"/>
            <w:noProof w:val="0"/>
          </w:rPr>
          <w:t>Type</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hyperlink r:id="rId67" w:anchor="TArrayDef" w:history="1">
        <w:r w:rsidRPr="00911C8F">
          <w:rPr>
            <w:rStyle w:val="Hyperlink"/>
            <w:noProof w:val="0"/>
          </w:rPr>
          <w:t>ArrayDef</w:t>
        </w:r>
      </w:hyperlink>
      <w:r w:rsidRPr="000F7490">
        <w:rPr>
          <w:noProof w:val="0"/>
        </w:rPr>
        <w:t>]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 xml:space="preserve"> | </w:t>
      </w:r>
      <w:hyperlink w:anchor="TMinus" w:history="1">
        <w:r w:rsidRPr="00911C8F">
          <w:rPr>
            <w:rStyle w:val="Hyperlink"/>
            <w:noProof w:val="0"/>
          </w:rPr>
          <w:t>Minus</w:t>
        </w:r>
      </w:hyperlink>
      <w:r w:rsidRPr="000F7490">
        <w:rPr>
          <w:noProof w:val="0"/>
        </w:rPr>
        <w:t xml:space="preserve">) ] </w:t>
      </w:r>
    </w:p>
    <w:p w14:paraId="295DA707"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TemplateModifier ::= </w:t>
      </w:r>
      <w:hyperlink w:anchor="TTemplateKeyword" w:history="1">
        <w:r w:rsidRPr="00911C8F">
          <w:rPr>
            <w:rStyle w:val="Hyperlink"/>
            <w:noProof w:val="0"/>
          </w:rPr>
          <w:t>TemplateKeyword</w:t>
        </w:r>
      </w:hyperlink>
      <w:r w:rsidRPr="000F7490">
        <w:rPr>
          <w:noProof w:val="0"/>
        </w:rPr>
        <w:t xml:space="preserve"> | </w:t>
      </w:r>
      <w:hyperlink w:anchor="TRestrictedTemplate" w:history="1">
        <w:r w:rsidRPr="00911C8F">
          <w:rPr>
            <w:rStyle w:val="Hyperlink"/>
            <w:noProof w:val="0"/>
          </w:rPr>
          <w:t>RestrictedTemplate</w:t>
        </w:r>
      </w:hyperlink>
    </w:p>
    <w:p w14:paraId="08DD81E0" w14:textId="77777777"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RestrictedTemplate ::= </w:t>
      </w:r>
      <w:hyperlink w:anchor="TOmitKeyword" w:history="1">
        <w:r w:rsidRPr="00911C8F">
          <w:rPr>
            <w:rStyle w:val="Hyperlink"/>
            <w:noProof w:val="0"/>
          </w:rPr>
          <w:t>OmitKeyword</w:t>
        </w:r>
      </w:hyperlink>
      <w:r w:rsidRPr="000F7490">
        <w:rPr>
          <w:noProof w:val="0"/>
        </w:rPr>
        <w:t xml:space="preserve"> | (</w:t>
      </w:r>
      <w:hyperlink w:anchor="TTemplateKeyword" w:history="1">
        <w:r w:rsidRPr="00911C8F">
          <w:rPr>
            <w:rStyle w:val="Hyperlink"/>
            <w:noProof w:val="0"/>
          </w:rPr>
          <w:t>TemplateKeyword</w:t>
        </w:r>
      </w:hyperlink>
      <w:r w:rsidRPr="000F7490">
        <w:rPr>
          <w:noProof w:val="0"/>
        </w:rPr>
        <w:t xml:space="preserve"> </w:t>
      </w:r>
      <w:hyperlink w:anchor="TTemplateRestriction" w:history="1">
        <w:r w:rsidRPr="00911C8F">
          <w:rPr>
            <w:rStyle w:val="Hyperlink"/>
            <w:noProof w:val="0"/>
          </w:rPr>
          <w:t>TemplateRestriction</w:t>
        </w:r>
      </w:hyperlink>
      <w:r w:rsidRPr="000F7490">
        <w:rPr>
          <w:noProof w:val="0"/>
        </w:rPr>
        <w:t xml:space="preserve">) </w:t>
      </w:r>
    </w:p>
    <w:p w14:paraId="34CC290B" w14:textId="39CB99EF" w:rsidR="00AC445D" w:rsidRPr="000F7490" w:rsidRDefault="00AC445D" w:rsidP="00AC445D">
      <w:pPr>
        <w:pStyle w:val="PL"/>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TemplateRestriction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OmitKeyword" w:history="1">
        <w:r w:rsidRPr="00911C8F">
          <w:rPr>
            <w:rStyle w:val="Hyperlink"/>
            <w:noProof w:val="0"/>
          </w:rPr>
          <w:t>OmitKeyword</w:t>
        </w:r>
      </w:hyperlink>
      <w:r w:rsidRPr="000F7490">
        <w:rPr>
          <w:noProof w:val="0"/>
        </w:rPr>
        <w:t xml:space="preserve"> | </w:t>
      </w:r>
    </w:p>
    <w:p w14:paraId="174F6D74" w14:textId="77777777" w:rsidR="00AC445D" w:rsidRPr="000F7490" w:rsidRDefault="00AC445D" w:rsidP="00AC445D">
      <w:pPr>
        <w:pStyle w:val="PL"/>
        <w:rPr>
          <w:noProof w:val="0"/>
        </w:rPr>
      </w:pPr>
      <w:r w:rsidRPr="000F7490">
        <w:rPr>
          <w:noProof w:val="0"/>
        </w:rPr>
        <w:t xml:space="preserve">                                  </w:t>
      </w:r>
      <w:hyperlink w:anchor="TValueKeyword" w:history="1">
        <w:r w:rsidRPr="00911C8F">
          <w:rPr>
            <w:rStyle w:val="Hyperlink"/>
            <w:noProof w:val="0"/>
          </w:rPr>
          <w:t>ValueKeyword</w:t>
        </w:r>
      </w:hyperlink>
      <w:r w:rsidRPr="000F7490">
        <w:rPr>
          <w:noProof w:val="0"/>
        </w:rPr>
        <w:t xml:space="preserve"> | </w:t>
      </w:r>
    </w:p>
    <w:p w14:paraId="5D26C88A" w14:textId="77777777" w:rsidR="00AC445D" w:rsidRPr="000F7490" w:rsidRDefault="00AC445D" w:rsidP="00AC445D">
      <w:pPr>
        <w:pStyle w:val="PL"/>
        <w:rPr>
          <w:noProof w:val="0"/>
        </w:rPr>
      </w:pPr>
      <w:r w:rsidRPr="000F7490">
        <w:rPr>
          <w:noProof w:val="0"/>
        </w:rPr>
        <w:t xml:space="preserve">                                  </w:t>
      </w:r>
      <w:hyperlink w:anchor="TPresentKeyword" w:history="1">
        <w:r w:rsidRPr="00911C8F">
          <w:rPr>
            <w:rStyle w:val="Hyperlink"/>
            <w:noProof w:val="0"/>
          </w:rPr>
          <w:t>PresentKeyword</w:t>
        </w:r>
      </w:hyperlink>
      <w:r w:rsidRPr="000F7490">
        <w:rPr>
          <w:noProof w:val="0"/>
        </w:rPr>
        <w:t xml:space="preserve"> </w:t>
      </w:r>
    </w:p>
    <w:p w14:paraId="33E84853" w14:textId="1CF37F6B" w:rsidR="00AC445D" w:rsidRPr="000F7490" w:rsidRDefault="00AC445D" w:rsidP="00AC445D">
      <w:pPr>
        <w:pStyle w:val="PL"/>
        <w:rPr>
          <w:noProof w:val="0"/>
        </w:rPr>
      </w:pP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12B6B18" w14:textId="77777777" w:rsidR="00AC445D" w:rsidRPr="000F7490" w:rsidRDefault="00AC445D" w:rsidP="00AC445D">
      <w:pPr>
        <w:pStyle w:val="PL"/>
        <w:rPr>
          <w:noProof w:val="0"/>
        </w:rPr>
      </w:pPr>
    </w:p>
    <w:p w14:paraId="29B87AD8" w14:textId="77777777" w:rsidR="00AC445D" w:rsidRPr="000F7490" w:rsidRDefault="00AC445D" w:rsidP="00AC445D">
      <w:pPr>
        <w:pStyle w:val="Heading3"/>
        <w:keepNext w:val="0"/>
        <w:keepLines w:val="0"/>
      </w:pPr>
      <w:bookmarkStart w:id="649" w:name="_Toc102406438"/>
      <w:r w:rsidRPr="000F7490">
        <w:t>A.1.6.8</w:t>
      </w:r>
      <w:r w:rsidRPr="000F7490">
        <w:tab/>
        <w:t>Statements</w:t>
      </w:r>
      <w:bookmarkEnd w:id="649"/>
    </w:p>
    <w:p w14:paraId="254D8584" w14:textId="77777777" w:rsidR="00AC445D" w:rsidRPr="000F7490" w:rsidRDefault="00AC445D" w:rsidP="00AC445D">
      <w:pPr>
        <w:pStyle w:val="Heading4"/>
        <w:keepNext w:val="0"/>
        <w:keepLines w:val="0"/>
      </w:pPr>
      <w:bookmarkStart w:id="650" w:name="_Toc102406439"/>
      <w:r w:rsidRPr="000F7490">
        <w:t>A.1.6.8.1</w:t>
      </w:r>
      <w:r w:rsidRPr="000F7490">
        <w:tab/>
        <w:t>With statement</w:t>
      </w:r>
      <w:bookmarkEnd w:id="650"/>
    </w:p>
    <w:p w14:paraId="2A07D2A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WithStatement ::= </w:t>
      </w:r>
      <w:hyperlink w:anchor="TWithKeyword" w:history="1">
        <w:r w:rsidRPr="00911C8F">
          <w:rPr>
            <w:rStyle w:val="Hyperlink"/>
            <w:noProof w:val="0"/>
          </w:rPr>
          <w:t>WithKeyword</w:t>
        </w:r>
      </w:hyperlink>
      <w:r w:rsidRPr="000F7490">
        <w:rPr>
          <w:noProof w:val="0"/>
        </w:rPr>
        <w:t xml:space="preserve"> </w:t>
      </w:r>
      <w:hyperlink w:anchor="TWithAttribList" w:history="1">
        <w:r w:rsidRPr="00911C8F">
          <w:rPr>
            <w:rStyle w:val="Hyperlink"/>
            <w:noProof w:val="0"/>
          </w:rPr>
          <w:t>WithAttribList</w:t>
        </w:r>
      </w:hyperlink>
      <w:r w:rsidRPr="000F7490">
        <w:rPr>
          <w:noProof w:val="0"/>
        </w:rPr>
        <w:t xml:space="preserve"> </w:t>
      </w:r>
    </w:p>
    <w:p w14:paraId="0928FEE7" w14:textId="1039764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WithKeyword ::= </w:t>
      </w:r>
      <w:r w:rsidR="00486A4C" w:rsidRPr="000F7490">
        <w:rPr>
          <w:noProof w:val="0"/>
        </w:rPr>
        <w:t>"</w:t>
      </w:r>
      <w:r w:rsidRPr="000F7490">
        <w:rPr>
          <w:noProof w:val="0"/>
        </w:rPr>
        <w:t>with</w:t>
      </w:r>
      <w:r w:rsidR="00486A4C" w:rsidRPr="000F7490">
        <w:rPr>
          <w:noProof w:val="0"/>
        </w:rPr>
        <w:t>"</w:t>
      </w:r>
      <w:r w:rsidRPr="000F7490">
        <w:rPr>
          <w:noProof w:val="0"/>
        </w:rPr>
        <w:t xml:space="preserve"> </w:t>
      </w:r>
    </w:p>
    <w:p w14:paraId="04C79A2C" w14:textId="60FABA1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WithAttribList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MultiWithAttrib" w:history="1">
        <w:r w:rsidRPr="00911C8F">
          <w:rPr>
            <w:rStyle w:val="Hyperlink"/>
            <w:noProof w:val="0"/>
          </w:rPr>
          <w:t>MultiWithAttrib</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8722A93"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MultiWithAttrib ::= {</w:t>
      </w:r>
      <w:hyperlink w:anchor="TSingleWithAttrib" w:history="1">
        <w:r w:rsidRPr="00911C8F">
          <w:rPr>
            <w:rStyle w:val="Hyperlink"/>
            <w:noProof w:val="0"/>
          </w:rPr>
          <w:t>SingleWithAttrib</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4ED84A2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SingleWithAttrib ::= </w:t>
      </w:r>
      <w:r w:rsidRPr="000F7490">
        <w:rPr>
          <w:noProof w:val="0"/>
        </w:rPr>
        <w:tab/>
      </w:r>
      <w:hyperlink w:anchor="TStandardAttribute" w:history="1">
        <w:r w:rsidRPr="00911C8F">
          <w:rPr>
            <w:rStyle w:val="Hyperlink"/>
            <w:noProof w:val="0"/>
          </w:rPr>
          <w:t>StandardAttribute</w:t>
        </w:r>
      </w:hyperlink>
      <w:r w:rsidRPr="000F7490">
        <w:rPr>
          <w:noProof w:val="0"/>
        </w:rPr>
        <w:t xml:space="preserve"> | </w:t>
      </w:r>
    </w:p>
    <w:p w14:paraId="5AA0B039" w14:textId="77777777" w:rsidR="00AC445D" w:rsidRPr="000F7490" w:rsidRDefault="00AC445D" w:rsidP="00AC445D">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hyperlink w:anchor="TVariantAttribute" w:history="1">
        <w:r w:rsidRPr="00911C8F">
          <w:rPr>
            <w:rStyle w:val="Hyperlink"/>
            <w:noProof w:val="0"/>
          </w:rPr>
          <w:t>VariantAttribute</w:t>
        </w:r>
      </w:hyperlink>
    </w:p>
    <w:p w14:paraId="61956B8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51" w:name="TStandardAttribute"/>
      <w:r w:rsidRPr="000F7490">
        <w:rPr>
          <w:noProof w:val="0"/>
        </w:rPr>
        <w:t>StandardAttribute</w:t>
      </w:r>
      <w:bookmarkEnd w:id="651"/>
      <w:r w:rsidRPr="000F7490">
        <w:rPr>
          <w:noProof w:val="0"/>
        </w:rPr>
        <w:t xml:space="preserve"> ::= </w:t>
      </w:r>
      <w:hyperlink w:anchor="TAttribKeyword" w:history="1">
        <w:r w:rsidRPr="00911C8F">
          <w:rPr>
            <w:rStyle w:val="Hyperlink"/>
            <w:noProof w:val="0"/>
          </w:rPr>
          <w:t>AttribKeyword</w:t>
        </w:r>
      </w:hyperlink>
      <w:r w:rsidRPr="000F7490">
        <w:rPr>
          <w:noProof w:val="0"/>
        </w:rPr>
        <w:t xml:space="preserve"> [</w:t>
      </w:r>
      <w:hyperlink w:anchor="TOverrideKeyword" w:history="1">
        <w:r w:rsidRPr="00911C8F">
          <w:rPr>
            <w:rStyle w:val="Hyperlink"/>
            <w:noProof w:val="0"/>
          </w:rPr>
          <w:t>OverrideKeyword</w:t>
        </w:r>
      </w:hyperlink>
      <w:r w:rsidRPr="000F7490">
        <w:rPr>
          <w:rStyle w:val="Hyperlink"/>
          <w:noProof w:val="0"/>
          <w:color w:val="auto"/>
          <w:u w:val="none"/>
        </w:rPr>
        <w:t xml:space="preserve"> | </w:t>
      </w:r>
      <w:hyperlink w:anchor="localmodifier" w:history="1">
        <w:r w:rsidRPr="00911C8F">
          <w:rPr>
            <w:rStyle w:val="Hyperlink"/>
            <w:noProof w:val="0"/>
          </w:rPr>
          <w:t>LocalModifier</w:t>
        </w:r>
      </w:hyperlink>
      <w:r w:rsidRPr="000F7490">
        <w:rPr>
          <w:noProof w:val="0"/>
        </w:rPr>
        <w:t>] [</w:t>
      </w:r>
      <w:hyperlink w:anchor="TAttribQualifier" w:history="1">
        <w:r w:rsidRPr="00911C8F">
          <w:rPr>
            <w:rStyle w:val="Hyperlink"/>
            <w:noProof w:val="0"/>
          </w:rPr>
          <w:t>AttribQualifier</w:t>
        </w:r>
      </w:hyperlink>
      <w:r w:rsidRPr="000F7490">
        <w:rPr>
          <w:noProof w:val="0"/>
        </w:rPr>
        <w:t>]</w:t>
      </w:r>
    </w:p>
    <w:p w14:paraId="3C4BC8D4" w14:textId="77777777" w:rsidR="00AC445D" w:rsidRPr="000F7490" w:rsidRDefault="00AC445D" w:rsidP="00AC445D">
      <w:pPr>
        <w:pStyle w:val="PL"/>
        <w:rPr>
          <w:noProof w:val="0"/>
        </w:rPr>
      </w:pPr>
      <w:r w:rsidRPr="000F7490">
        <w:rPr>
          <w:noProof w:val="0"/>
        </w:rPr>
        <w:t xml:space="preserve">                          </w:t>
      </w:r>
      <w:hyperlink w:anchor="TFreeText" w:history="1">
        <w:r w:rsidRPr="00911C8F">
          <w:rPr>
            <w:rStyle w:val="Hyperlink"/>
            <w:noProof w:val="0"/>
          </w:rPr>
          <w:t>FreeText</w:t>
        </w:r>
      </w:hyperlink>
      <w:r w:rsidRPr="000F7490">
        <w:rPr>
          <w:noProof w:val="0"/>
        </w:rPr>
        <w:t xml:space="preserve"> </w:t>
      </w:r>
    </w:p>
    <w:p w14:paraId="4264473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52" w:name="TVariantAttribute"/>
      <w:r w:rsidRPr="000F7490">
        <w:rPr>
          <w:noProof w:val="0"/>
        </w:rPr>
        <w:t>VariantAttribute</w:t>
      </w:r>
      <w:bookmarkEnd w:id="652"/>
      <w:r w:rsidRPr="000F7490">
        <w:rPr>
          <w:noProof w:val="0"/>
        </w:rPr>
        <w:t xml:space="preserve"> ::= </w:t>
      </w:r>
      <w:hyperlink w:anchor="TVariantKeyword" w:history="1">
        <w:r w:rsidRPr="00911C8F">
          <w:rPr>
            <w:rStyle w:val="Hyperlink"/>
            <w:noProof w:val="0"/>
          </w:rPr>
          <w:t>VariantKeyword</w:t>
        </w:r>
      </w:hyperlink>
      <w:r w:rsidRPr="000F7490">
        <w:rPr>
          <w:noProof w:val="0"/>
        </w:rPr>
        <w:t xml:space="preserve"> [( </w:t>
      </w:r>
      <w:hyperlink w:anchor="TOverrideKeyword" w:history="1">
        <w:r w:rsidRPr="00911C8F">
          <w:rPr>
            <w:rStyle w:val="Hyperlink"/>
            <w:noProof w:val="0"/>
          </w:rPr>
          <w:t>OverrideKeyword</w:t>
        </w:r>
      </w:hyperlink>
      <w:r w:rsidRPr="000F7490">
        <w:rPr>
          <w:rStyle w:val="Hyperlink"/>
          <w:noProof w:val="0"/>
          <w:color w:val="auto"/>
          <w:u w:val="none"/>
        </w:rPr>
        <w:t xml:space="preserve"> | </w:t>
      </w:r>
      <w:hyperlink w:anchor="localmodifier" w:history="1">
        <w:r w:rsidRPr="00911C8F">
          <w:rPr>
            <w:rStyle w:val="Hyperlink"/>
            <w:noProof w:val="0"/>
          </w:rPr>
          <w:t>LocalModifier</w:t>
        </w:r>
      </w:hyperlink>
      <w:r w:rsidRPr="000F7490">
        <w:rPr>
          <w:rStyle w:val="Hyperlink"/>
          <w:noProof w:val="0"/>
          <w:color w:val="auto"/>
          <w:u w:val="none"/>
        </w:rPr>
        <w:t xml:space="preserve"> )</w:t>
      </w:r>
      <w:r w:rsidRPr="000F7490">
        <w:rPr>
          <w:noProof w:val="0"/>
        </w:rPr>
        <w:t>]</w:t>
      </w:r>
    </w:p>
    <w:p w14:paraId="1C0D7096" w14:textId="00E808BD" w:rsidR="00AC445D" w:rsidRPr="000F7490" w:rsidRDefault="00AC445D" w:rsidP="00AC445D">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hyperlink w:anchor="TAttribQualifier" w:history="1">
        <w:r w:rsidRPr="00911C8F">
          <w:rPr>
            <w:rStyle w:val="Hyperlink"/>
            <w:noProof w:val="0"/>
          </w:rPr>
          <w:t>AttribQualifier</w:t>
        </w:r>
      </w:hyperlink>
      <w:r w:rsidRPr="000F7490">
        <w:rPr>
          <w:noProof w:val="0"/>
        </w:rPr>
        <w:t xml:space="preserve">] [ </w:t>
      </w:r>
      <w:hyperlink w:anchor="TRelatedEncoding" w:history="1">
        <w:r w:rsidRPr="00911C8F">
          <w:rPr>
            <w:rStyle w:val="Hyperlink"/>
            <w:noProof w:val="0"/>
          </w:rPr>
          <w:t>RelatedEncoding</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hyperlink w:anchor="TFreeText" w:history="1">
        <w:r w:rsidRPr="00911C8F">
          <w:rPr>
            <w:rStyle w:val="Hyperlink"/>
            <w:noProof w:val="0"/>
          </w:rPr>
          <w:t>FreeText</w:t>
        </w:r>
      </w:hyperlink>
    </w:p>
    <w:p w14:paraId="4AA4EF47" w14:textId="4317392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RelatedEncoding ::= </w:t>
      </w:r>
      <w:hyperlink w:anchor="TFreeText" w:history="1">
        <w:r w:rsidRPr="00911C8F">
          <w:rPr>
            <w:rStyle w:val="Hyperlink"/>
            <w:noProof w:val="0"/>
          </w:rPr>
          <w:t>FreeText</w:t>
        </w:r>
      </w:hyperlink>
      <w:r w:rsidRPr="000F7490">
        <w:rPr>
          <w:noProof w:val="0"/>
        </w:rPr>
        <w:t xml:space="preserve"> |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reeText" w:history="1">
        <w:r w:rsidRPr="00911C8F">
          <w:rPr>
            <w:rStyle w:val="Hyperlink"/>
            <w:noProof w:val="0"/>
          </w:rPr>
          <w:t>FreeText</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reeText" w:history="1">
        <w:r w:rsidRPr="00911C8F">
          <w:rPr>
            <w:rStyle w:val="Hyperlink"/>
            <w:noProof w:val="0"/>
          </w:rPr>
          <w:t>FreeText</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47C46E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AttribKeyword ::= </w:t>
      </w:r>
      <w:hyperlink w:anchor="TEncodeKeyword" w:history="1">
        <w:r w:rsidRPr="00911C8F">
          <w:rPr>
            <w:rStyle w:val="Hyperlink"/>
            <w:noProof w:val="0"/>
          </w:rPr>
          <w:t>EncodeKeyword</w:t>
        </w:r>
      </w:hyperlink>
      <w:r w:rsidRPr="000F7490">
        <w:rPr>
          <w:noProof w:val="0"/>
        </w:rPr>
        <w:t xml:space="preserve"> | </w:t>
      </w:r>
    </w:p>
    <w:p w14:paraId="1EB87957" w14:textId="77777777" w:rsidR="00AC445D" w:rsidRPr="000F7490" w:rsidRDefault="00AC445D" w:rsidP="00AC445D">
      <w:pPr>
        <w:pStyle w:val="PL"/>
        <w:rPr>
          <w:noProof w:val="0"/>
        </w:rPr>
      </w:pPr>
      <w:r w:rsidRPr="000F7490">
        <w:rPr>
          <w:noProof w:val="0"/>
        </w:rPr>
        <w:t xml:space="preserve">                       </w:t>
      </w:r>
      <w:hyperlink w:anchor="TDisplayKeyword" w:history="1">
        <w:r w:rsidRPr="00911C8F">
          <w:rPr>
            <w:rStyle w:val="Hyperlink"/>
            <w:noProof w:val="0"/>
          </w:rPr>
          <w:t>DisplayKeyword</w:t>
        </w:r>
      </w:hyperlink>
      <w:r w:rsidRPr="000F7490">
        <w:rPr>
          <w:noProof w:val="0"/>
        </w:rPr>
        <w:t xml:space="preserve"> | </w:t>
      </w:r>
    </w:p>
    <w:p w14:paraId="2613B049" w14:textId="77777777" w:rsidR="00AC445D" w:rsidRPr="000F7490" w:rsidRDefault="00AC445D" w:rsidP="00AC445D">
      <w:pPr>
        <w:pStyle w:val="PL"/>
        <w:rPr>
          <w:noProof w:val="0"/>
        </w:rPr>
      </w:pPr>
      <w:r w:rsidRPr="000F7490">
        <w:rPr>
          <w:noProof w:val="0"/>
        </w:rPr>
        <w:t xml:space="preserve">                       </w:t>
      </w:r>
      <w:hyperlink w:anchor="TExtensionKeyword" w:history="1">
        <w:r w:rsidRPr="00911C8F">
          <w:rPr>
            <w:rStyle w:val="Hyperlink"/>
            <w:noProof w:val="0"/>
          </w:rPr>
          <w:t>ExtensionKeyword</w:t>
        </w:r>
      </w:hyperlink>
      <w:r w:rsidRPr="000F7490">
        <w:rPr>
          <w:noProof w:val="0"/>
        </w:rPr>
        <w:t xml:space="preserve"> | </w:t>
      </w:r>
    </w:p>
    <w:p w14:paraId="5C5EA467" w14:textId="77777777" w:rsidR="00AC445D" w:rsidRPr="000F7490" w:rsidRDefault="00AC445D" w:rsidP="00AC445D">
      <w:pPr>
        <w:pStyle w:val="PL"/>
        <w:rPr>
          <w:noProof w:val="0"/>
        </w:rPr>
      </w:pPr>
      <w:r w:rsidRPr="000F7490">
        <w:rPr>
          <w:noProof w:val="0"/>
        </w:rPr>
        <w:t xml:space="preserve">                       </w:t>
      </w:r>
      <w:hyperlink w:anchor="TOptionalKeyword" w:history="1">
        <w:r w:rsidRPr="00911C8F">
          <w:rPr>
            <w:rStyle w:val="Hyperlink"/>
            <w:noProof w:val="0"/>
          </w:rPr>
          <w:t>OptionalKeyword</w:t>
        </w:r>
      </w:hyperlink>
      <w:r w:rsidRPr="000F7490">
        <w:rPr>
          <w:noProof w:val="0"/>
        </w:rPr>
        <w:t xml:space="preserve"> </w:t>
      </w:r>
    </w:p>
    <w:p w14:paraId="35D5F2FD" w14:textId="3B361FD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EncodeKeyword ::= </w:t>
      </w:r>
      <w:r w:rsidR="00486A4C" w:rsidRPr="000F7490">
        <w:rPr>
          <w:noProof w:val="0"/>
        </w:rPr>
        <w:t>"</w:t>
      </w:r>
      <w:r w:rsidRPr="000F7490">
        <w:rPr>
          <w:noProof w:val="0"/>
        </w:rPr>
        <w:t>encode</w:t>
      </w:r>
      <w:r w:rsidR="00486A4C" w:rsidRPr="000F7490">
        <w:rPr>
          <w:noProof w:val="0"/>
        </w:rPr>
        <w:t>"</w:t>
      </w:r>
      <w:r w:rsidRPr="000F7490">
        <w:rPr>
          <w:noProof w:val="0"/>
        </w:rPr>
        <w:t xml:space="preserve"> </w:t>
      </w:r>
    </w:p>
    <w:p w14:paraId="6BD79924" w14:textId="3DD256C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VariantKeyword ::= </w:t>
      </w:r>
      <w:r w:rsidR="00486A4C" w:rsidRPr="000F7490">
        <w:rPr>
          <w:noProof w:val="0"/>
        </w:rPr>
        <w:t>"</w:t>
      </w:r>
      <w:r w:rsidRPr="000F7490">
        <w:rPr>
          <w:noProof w:val="0"/>
        </w:rPr>
        <w:t>variant</w:t>
      </w:r>
      <w:r w:rsidR="00486A4C" w:rsidRPr="000F7490">
        <w:rPr>
          <w:noProof w:val="0"/>
        </w:rPr>
        <w:t>"</w:t>
      </w:r>
      <w:r w:rsidRPr="000F7490">
        <w:rPr>
          <w:noProof w:val="0"/>
        </w:rPr>
        <w:t xml:space="preserve"> </w:t>
      </w:r>
    </w:p>
    <w:p w14:paraId="491AF3FC" w14:textId="173CEDC5"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DisplayKeyword ::= </w:t>
      </w:r>
      <w:r w:rsidR="00486A4C" w:rsidRPr="000F7490">
        <w:rPr>
          <w:noProof w:val="0"/>
        </w:rPr>
        <w:t>"</w:t>
      </w:r>
      <w:r w:rsidRPr="000F7490">
        <w:rPr>
          <w:noProof w:val="0"/>
        </w:rPr>
        <w:t>display</w:t>
      </w:r>
      <w:r w:rsidR="00486A4C" w:rsidRPr="000F7490">
        <w:rPr>
          <w:noProof w:val="0"/>
        </w:rPr>
        <w:t>"</w:t>
      </w:r>
      <w:r w:rsidRPr="000F7490">
        <w:rPr>
          <w:noProof w:val="0"/>
        </w:rPr>
        <w:t xml:space="preserve"> </w:t>
      </w:r>
    </w:p>
    <w:p w14:paraId="2A0EF8C5" w14:textId="1C3E06F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ExtensionKeyword ::= </w:t>
      </w:r>
      <w:r w:rsidR="00486A4C" w:rsidRPr="000F7490">
        <w:rPr>
          <w:noProof w:val="0"/>
        </w:rPr>
        <w:t>"</w:t>
      </w:r>
      <w:r w:rsidRPr="000F7490">
        <w:rPr>
          <w:noProof w:val="0"/>
        </w:rPr>
        <w:t>extension</w:t>
      </w:r>
      <w:r w:rsidR="00486A4C" w:rsidRPr="000F7490">
        <w:rPr>
          <w:noProof w:val="0"/>
        </w:rPr>
        <w:t>"</w:t>
      </w:r>
      <w:r w:rsidRPr="000F7490">
        <w:rPr>
          <w:noProof w:val="0"/>
        </w:rPr>
        <w:t xml:space="preserve"> </w:t>
      </w:r>
    </w:p>
    <w:p w14:paraId="1B6A5876" w14:textId="5784BCE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OverrideKeyword ::= </w:t>
      </w:r>
      <w:r w:rsidR="00486A4C" w:rsidRPr="000F7490">
        <w:rPr>
          <w:noProof w:val="0"/>
        </w:rPr>
        <w:t>"</w:t>
      </w:r>
      <w:r w:rsidRPr="000F7490">
        <w:rPr>
          <w:noProof w:val="0"/>
        </w:rPr>
        <w:t>override</w:t>
      </w:r>
      <w:r w:rsidR="00486A4C" w:rsidRPr="000F7490">
        <w:rPr>
          <w:noProof w:val="0"/>
        </w:rPr>
        <w:t>"</w:t>
      </w:r>
      <w:r w:rsidRPr="000F7490">
        <w:rPr>
          <w:noProof w:val="0"/>
        </w:rPr>
        <w:t xml:space="preserve"> </w:t>
      </w:r>
    </w:p>
    <w:p w14:paraId="59D077DD" w14:textId="2F86B858" w:rsidR="00AC445D" w:rsidRPr="000F7490" w:rsidRDefault="00AC445D" w:rsidP="00AC445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0F7490">
        <w:rPr>
          <w:rFonts w:ascii="Courier New" w:hAnsi="Courier New"/>
          <w:sz w:val="16"/>
        </w:rPr>
        <w:fldChar w:fldCharType="begin"/>
      </w:r>
      <w:r w:rsidRPr="000F7490">
        <w:rPr>
          <w:rFonts w:ascii="Courier New" w:hAnsi="Courier New"/>
          <w:sz w:val="16"/>
        </w:rPr>
        <w:instrText xml:space="preserve"> AUTONUM  </w:instrText>
      </w:r>
      <w:r w:rsidRPr="000F7490">
        <w:rPr>
          <w:rFonts w:ascii="Courier New" w:hAnsi="Courier New"/>
          <w:sz w:val="16"/>
        </w:rPr>
        <w:fldChar w:fldCharType="end"/>
      </w:r>
      <w:r w:rsidRPr="000F7490">
        <w:rPr>
          <w:rFonts w:ascii="Courier New" w:hAnsi="Courier New"/>
          <w:sz w:val="16"/>
        </w:rPr>
        <w:t xml:space="preserve">LocalModifier ::= </w:t>
      </w:r>
      <w:r w:rsidR="00486A4C" w:rsidRPr="000F7490">
        <w:rPr>
          <w:rFonts w:ascii="Courier New" w:hAnsi="Courier New"/>
          <w:sz w:val="16"/>
        </w:rPr>
        <w:t>"</w:t>
      </w:r>
      <w:r w:rsidRPr="000F7490">
        <w:rPr>
          <w:rFonts w:ascii="Courier New" w:hAnsi="Courier New"/>
          <w:sz w:val="16"/>
        </w:rPr>
        <w:t>@local</w:t>
      </w:r>
      <w:r w:rsidR="00486A4C" w:rsidRPr="000F7490">
        <w:rPr>
          <w:rFonts w:ascii="Courier New" w:hAnsi="Courier New"/>
          <w:sz w:val="16"/>
        </w:rPr>
        <w:t>"</w:t>
      </w:r>
    </w:p>
    <w:p w14:paraId="2D9340B0" w14:textId="7C6A4CA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AttribQualifier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DefOrFieldRefList" w:history="1">
        <w:r w:rsidRPr="00911C8F">
          <w:rPr>
            <w:rStyle w:val="Hyperlink"/>
            <w:noProof w:val="0"/>
          </w:rPr>
          <w:t>DefOrFieldRefList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5256CE5" w14:textId="3DE824D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DefOrFieldRefList ::= </w:t>
      </w:r>
      <w:hyperlink w:anchor="TDefOrFieldRef" w:history="1">
        <w:r w:rsidRPr="00911C8F">
          <w:rPr>
            <w:rStyle w:val="Hyperlink"/>
            <w:noProof w:val="0"/>
          </w:rPr>
          <w:t>DefOrFieldRef</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DefOrFieldRef" w:history="1">
        <w:r w:rsidRPr="00911C8F">
          <w:rPr>
            <w:rStyle w:val="Hyperlink"/>
            <w:noProof w:val="0"/>
          </w:rPr>
          <w:t>DefOrFieldRef</w:t>
        </w:r>
      </w:hyperlink>
      <w:r w:rsidRPr="000F7490">
        <w:rPr>
          <w:noProof w:val="0"/>
        </w:rPr>
        <w:t xml:space="preserve">} </w:t>
      </w:r>
    </w:p>
    <w:p w14:paraId="07CF2F3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DefOrFieldRef ::= </w:t>
      </w:r>
      <w:hyperlink w:anchor="TQualifiedIdentifier" w:history="1">
        <w:r w:rsidRPr="00911C8F">
          <w:rPr>
            <w:rStyle w:val="Hyperlink"/>
            <w:noProof w:val="0"/>
          </w:rPr>
          <w:t>QualifiedIdentifier</w:t>
        </w:r>
      </w:hyperlink>
      <w:r w:rsidRPr="000F7490">
        <w:rPr>
          <w:noProof w:val="0"/>
        </w:rPr>
        <w:t xml:space="preserve"> | </w:t>
      </w:r>
    </w:p>
    <w:p w14:paraId="3252EFED" w14:textId="5BE3D0CE" w:rsidR="00AC445D" w:rsidRPr="000F7490" w:rsidRDefault="00AC445D" w:rsidP="00AC445D">
      <w:pPr>
        <w:pStyle w:val="PL"/>
        <w:rPr>
          <w:noProof w:val="0"/>
        </w:rPr>
      </w:pPr>
      <w:r w:rsidRPr="000F7490">
        <w:rPr>
          <w:noProof w:val="0"/>
        </w:rPr>
        <w:t xml:space="preserve">                       ((</w:t>
      </w:r>
      <w:hyperlink w:anchor="TFieldReference" w:history="1">
        <w:r w:rsidRPr="00911C8F">
          <w:rPr>
            <w:rStyle w:val="Hyperlink"/>
            <w:noProof w:val="0"/>
          </w:rPr>
          <w:t>FieldReference</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Minus" w:history="1">
        <w:r w:rsidRPr="00911C8F">
          <w:rPr>
            <w:rStyle w:val="Hyperlink"/>
            <w:noProof w:val="0"/>
          </w:rPr>
          <w:t>Minus</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w:t>
      </w:r>
      <w:r w:rsidR="009B0C67" w:rsidRPr="000F7490">
        <w:rPr>
          <w:noProof w:val="0"/>
        </w:rPr>
        <w:t>ExtendedFieldOrTypeReference</w:t>
      </w:r>
      <w:r w:rsidRPr="000F7490">
        <w:rPr>
          <w:noProof w:val="0"/>
        </w:rPr>
        <w:t xml:space="preserve">]) | </w:t>
      </w:r>
    </w:p>
    <w:p w14:paraId="32CB319D" w14:textId="77777777" w:rsidR="00AC445D" w:rsidRPr="000F7490" w:rsidRDefault="00AC445D" w:rsidP="00AC445D">
      <w:pPr>
        <w:pStyle w:val="PL"/>
        <w:rPr>
          <w:noProof w:val="0"/>
        </w:rPr>
      </w:pPr>
      <w:r w:rsidRPr="000F7490">
        <w:rPr>
          <w:noProof w:val="0"/>
        </w:rPr>
        <w:t xml:space="preserve">                       </w:t>
      </w:r>
      <w:hyperlink w:anchor="TAllRef" w:history="1">
        <w:r w:rsidRPr="00911C8F">
          <w:rPr>
            <w:rStyle w:val="Hyperlink"/>
            <w:noProof w:val="0"/>
          </w:rPr>
          <w:t>AllRef</w:t>
        </w:r>
      </w:hyperlink>
      <w:r w:rsidRPr="000F7490">
        <w:rPr>
          <w:noProof w:val="0"/>
        </w:rPr>
        <w:t xml:space="preserve"> </w:t>
      </w:r>
    </w:p>
    <w:p w14:paraId="383B17B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QualifiedIdentifier ::= {</w:t>
      </w:r>
      <w:hyperlink w:anchor="TIdentifier" w:history="1">
        <w:r w:rsidRPr="00911C8F">
          <w:rPr>
            <w:rStyle w:val="Hyperlink"/>
            <w:noProof w:val="0"/>
          </w:rPr>
          <w:t>Identifier</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p>
    <w:p w14:paraId="4E08E25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ExtendedFieldOrTypeReference ::= {(</w:t>
      </w:r>
      <w:hyperlink r:id="rId68" w:anchor="TDot" w:history="1">
        <w:r w:rsidRPr="00911C8F">
          <w:rPr>
            <w:rStyle w:val="Hyperlink"/>
            <w:noProof w:val="0"/>
          </w:rPr>
          <w:t>Dot</w:t>
        </w:r>
      </w:hyperlink>
      <w:r w:rsidRPr="000F7490">
        <w:rPr>
          <w:noProof w:val="0"/>
        </w:rPr>
        <w:t xml:space="preserve"> (</w:t>
      </w:r>
      <w:hyperlink r:id="rId69" w:anchor="TIdentifier" w:history="1">
        <w:r w:rsidRPr="00911C8F">
          <w:rPr>
            <w:rStyle w:val="Hyperlink"/>
            <w:noProof w:val="0"/>
          </w:rPr>
          <w:t>Identifier</w:t>
        </w:r>
      </w:hyperlink>
      <w:r w:rsidRPr="000F7490">
        <w:rPr>
          <w:noProof w:val="0"/>
        </w:rPr>
        <w:t xml:space="preserve"> | </w:t>
      </w:r>
      <w:hyperlink r:id="rId70" w:anchor="TPredefinedType" w:history="1">
        <w:r w:rsidRPr="00911C8F">
          <w:rPr>
            <w:rStyle w:val="Hyperlink"/>
            <w:noProof w:val="0"/>
          </w:rPr>
          <w:t>PredefinedType</w:t>
        </w:r>
      </w:hyperlink>
      <w:r w:rsidRPr="000F7490">
        <w:rPr>
          <w:noProof w:val="0"/>
        </w:rPr>
        <w:t xml:space="preserve">)) | </w:t>
      </w:r>
    </w:p>
    <w:p w14:paraId="45DF821D" w14:textId="3C0AA192" w:rsidR="00AC445D" w:rsidRPr="000F7490" w:rsidRDefault="00AC445D" w:rsidP="00AC445D">
      <w:pPr>
        <w:pStyle w:val="PL"/>
        <w:rPr>
          <w:noProof w:val="0"/>
        </w:rPr>
      </w:pPr>
      <w:r w:rsidRPr="000F7490">
        <w:rPr>
          <w:noProof w:val="0"/>
        </w:rPr>
        <w:t xml:space="preserve">                                      </w:t>
      </w:r>
      <w:hyperlink w:anchor="TIndexRef" w:history="1">
        <w:r w:rsidRPr="00911C8F">
          <w:rPr>
            <w:rStyle w:val="Hyperlink"/>
            <w:noProof w:val="0"/>
          </w:rPr>
          <w:t>IndexRef</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r:id="rId71" w:anchor="TMinus" w:history="1">
        <w:r w:rsidRPr="00911C8F">
          <w:rPr>
            <w:rStyle w:val="Hyperlink"/>
            <w:noProof w:val="0"/>
          </w:rPr>
          <w:t>Minus</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2A8F64F5" w14:textId="77777777" w:rsidR="00AC445D" w:rsidRPr="000F7490" w:rsidRDefault="00AC445D" w:rsidP="00AC445D">
      <w:pPr>
        <w:pStyle w:val="PL"/>
        <w:keepNext/>
        <w:keepLines/>
        <w:rPr>
          <w:noProof w:val="0"/>
        </w:rPr>
      </w:pPr>
      <w:r w:rsidRPr="000F7490">
        <w:rPr>
          <w:noProof w:val="0"/>
        </w:rPr>
        <w:t xml:space="preserve">/* STATIC SEMANTIC - The </w:t>
      </w:r>
      <w:r w:rsidRPr="000F7490">
        <w:rPr>
          <w:i/>
          <w:noProof w:val="0"/>
        </w:rPr>
        <w:t>Identifier</w:t>
      </w:r>
      <w:r w:rsidRPr="000F7490">
        <w:rPr>
          <w:noProof w:val="0"/>
        </w:rPr>
        <w:t xml:space="preserve"> refers to a type definition if the type of the </w:t>
      </w:r>
      <w:r w:rsidRPr="000F7490">
        <w:rPr>
          <w:i/>
          <w:noProof w:val="0"/>
        </w:rPr>
        <w:t>VarInstance</w:t>
      </w:r>
      <w:r w:rsidRPr="000F7490">
        <w:rPr>
          <w:noProof w:val="0"/>
        </w:rPr>
        <w:t xml:space="preserve"> or </w:t>
      </w:r>
      <w:r w:rsidRPr="000F7490">
        <w:rPr>
          <w:i/>
          <w:noProof w:val="0"/>
        </w:rPr>
        <w:t>ReferencedValue</w:t>
      </w:r>
      <w:r w:rsidRPr="000F7490">
        <w:rPr>
          <w:noProof w:val="0"/>
        </w:rPr>
        <w:t xml:space="preserve"> in which the </w:t>
      </w:r>
      <w:r w:rsidRPr="000F7490">
        <w:rPr>
          <w:i/>
          <w:noProof w:val="0"/>
        </w:rPr>
        <w:t>ExtendedFieldOrReference</w:t>
      </w:r>
      <w:r w:rsidRPr="000F7490">
        <w:rPr>
          <w:noProof w:val="0"/>
        </w:rPr>
        <w:t xml:space="preserve"> is used is </w:t>
      </w:r>
      <w:r w:rsidRPr="000F7490">
        <w:rPr>
          <w:i/>
          <w:noProof w:val="0"/>
        </w:rPr>
        <w:t>anytype</w:t>
      </w:r>
      <w:r w:rsidRPr="000F7490">
        <w:rPr>
          <w:noProof w:val="0"/>
        </w:rPr>
        <w:t xml:space="preserve">. </w:t>
      </w:r>
      <w:r w:rsidRPr="000F7490">
        <w:rPr>
          <w:i/>
          <w:noProof w:val="0"/>
        </w:rPr>
        <w:t>IndexRef</w:t>
      </w:r>
      <w:r w:rsidRPr="000F7490">
        <w:rPr>
          <w:noProof w:val="0"/>
        </w:rPr>
        <w:t xml:space="preserve"> shall be used when referencing elements of values or arrays. The square brackets with dash shall be used when referencing inner types of a record of, set of or array type. */</w:t>
      </w:r>
    </w:p>
    <w:p w14:paraId="5A20DD59" w14:textId="17BEB3E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AllRef ::= (</w:t>
      </w:r>
      <w:hyperlink w:anchor="TGroupKeyword" w:history="1">
        <w:r w:rsidRPr="00911C8F">
          <w:rPr>
            <w:rStyle w:val="Hyperlink"/>
            <w:noProof w:val="0"/>
          </w:rPr>
          <w:t>GroupKeyword</w:t>
        </w:r>
      </w:hyperlink>
      <w:r w:rsidRPr="000F7490">
        <w:rPr>
          <w:noProof w:val="0"/>
        </w:rPr>
        <w:t xml:space="preserve"> </w:t>
      </w:r>
      <w:hyperlink w:anchor="TAllKeyword" w:history="1">
        <w:r w:rsidRPr="00911C8F">
          <w:rPr>
            <w:rStyle w:val="Hyperlink"/>
            <w:noProof w:val="0"/>
          </w:rPr>
          <w:t>AllKeyword</w:t>
        </w:r>
      </w:hyperlink>
      <w:r w:rsidRPr="000F7490">
        <w:rPr>
          <w:noProof w:val="0"/>
        </w:rPr>
        <w:t xml:space="preserve"> [</w:t>
      </w:r>
      <w:hyperlink w:anchor="TExceptKeyword" w:history="1">
        <w:r w:rsidRPr="00911C8F">
          <w:rPr>
            <w:rStyle w:val="Hyperlink"/>
            <w:noProof w:val="0"/>
          </w:rPr>
          <w:t>ExceptKeyword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QualifiedIdentifierList" w:history="1">
        <w:r w:rsidRPr="00911C8F">
          <w:rPr>
            <w:rStyle w:val="Hyperlink"/>
            <w:noProof w:val="0"/>
          </w:rPr>
          <w:t>QualifiedIdentifierList</w:t>
        </w:r>
      </w:hyperlink>
      <w:r w:rsidRPr="000F7490">
        <w:rPr>
          <w:noProof w:val="0"/>
        </w:rPr>
        <w:t xml:space="preserve">   </w:t>
      </w:r>
    </w:p>
    <w:p w14:paraId="39D89113" w14:textId="64E07A23"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 ((</w:t>
      </w:r>
      <w:hyperlink w:anchor="TTypeDefKeyword" w:history="1">
        <w:r w:rsidRPr="00911C8F">
          <w:rPr>
            <w:rStyle w:val="Hyperlink"/>
            <w:noProof w:val="0"/>
          </w:rPr>
          <w:t>TypeDefKeyword</w:t>
        </w:r>
      </w:hyperlink>
      <w:r w:rsidRPr="000F7490">
        <w:rPr>
          <w:noProof w:val="0"/>
        </w:rPr>
        <w:t xml:space="preserve"> | </w:t>
      </w:r>
    </w:p>
    <w:p w14:paraId="44425567" w14:textId="77777777" w:rsidR="00AC445D" w:rsidRPr="000F7490" w:rsidRDefault="00AC445D" w:rsidP="00AC445D">
      <w:pPr>
        <w:pStyle w:val="PL"/>
        <w:rPr>
          <w:noProof w:val="0"/>
        </w:rPr>
      </w:pPr>
      <w:r w:rsidRPr="000F7490">
        <w:rPr>
          <w:noProof w:val="0"/>
        </w:rPr>
        <w:t xml:space="preserve">                                                   </w:t>
      </w:r>
      <w:hyperlink w:anchor="TTemplateKeyword" w:history="1">
        <w:r w:rsidRPr="00911C8F">
          <w:rPr>
            <w:rStyle w:val="Hyperlink"/>
            <w:noProof w:val="0"/>
          </w:rPr>
          <w:t>TemplateKeyword</w:t>
        </w:r>
      </w:hyperlink>
      <w:r w:rsidRPr="000F7490">
        <w:rPr>
          <w:noProof w:val="0"/>
        </w:rPr>
        <w:t xml:space="preserve"> | </w:t>
      </w:r>
    </w:p>
    <w:p w14:paraId="3FD31F8B" w14:textId="77777777" w:rsidR="00AC445D" w:rsidRPr="000F7490" w:rsidRDefault="00AC445D" w:rsidP="00AC445D">
      <w:pPr>
        <w:pStyle w:val="PL"/>
        <w:rPr>
          <w:noProof w:val="0"/>
        </w:rPr>
      </w:pPr>
      <w:r w:rsidRPr="000F7490">
        <w:rPr>
          <w:noProof w:val="0"/>
        </w:rPr>
        <w:t xml:space="preserve">                                                   </w:t>
      </w:r>
      <w:hyperlink w:anchor="TConstKeyword" w:history="1">
        <w:r w:rsidRPr="00911C8F">
          <w:rPr>
            <w:rStyle w:val="Hyperlink"/>
            <w:noProof w:val="0"/>
          </w:rPr>
          <w:t>ConstKeyword</w:t>
        </w:r>
      </w:hyperlink>
      <w:r w:rsidRPr="000F7490">
        <w:rPr>
          <w:noProof w:val="0"/>
        </w:rPr>
        <w:t xml:space="preserve"> | </w:t>
      </w:r>
    </w:p>
    <w:p w14:paraId="216DEA25" w14:textId="77777777" w:rsidR="00AC445D" w:rsidRPr="000F7490" w:rsidRDefault="00AC445D" w:rsidP="00AC445D">
      <w:pPr>
        <w:pStyle w:val="PL"/>
        <w:rPr>
          <w:noProof w:val="0"/>
        </w:rPr>
      </w:pPr>
      <w:r w:rsidRPr="000F7490">
        <w:rPr>
          <w:noProof w:val="0"/>
        </w:rPr>
        <w:t xml:space="preserve">                                                   </w:t>
      </w:r>
      <w:hyperlink w:anchor="TAltstepKeyword" w:history="1">
        <w:r w:rsidRPr="00911C8F">
          <w:rPr>
            <w:rStyle w:val="Hyperlink"/>
            <w:noProof w:val="0"/>
          </w:rPr>
          <w:t>AltstepKeyword</w:t>
        </w:r>
      </w:hyperlink>
      <w:r w:rsidRPr="000F7490">
        <w:rPr>
          <w:noProof w:val="0"/>
        </w:rPr>
        <w:t xml:space="preserve"> | </w:t>
      </w:r>
    </w:p>
    <w:p w14:paraId="10BC4E55" w14:textId="77777777" w:rsidR="00AC445D" w:rsidRPr="000F7490" w:rsidRDefault="00AC445D" w:rsidP="00AC445D">
      <w:pPr>
        <w:pStyle w:val="PL"/>
        <w:rPr>
          <w:noProof w:val="0"/>
        </w:rPr>
      </w:pPr>
      <w:r w:rsidRPr="000F7490">
        <w:rPr>
          <w:noProof w:val="0"/>
        </w:rPr>
        <w:t xml:space="preserve">                                                   </w:t>
      </w:r>
      <w:hyperlink w:anchor="TTestcaseKeyword" w:history="1">
        <w:r w:rsidRPr="00911C8F">
          <w:rPr>
            <w:rStyle w:val="Hyperlink"/>
            <w:noProof w:val="0"/>
          </w:rPr>
          <w:t>TestcaseKeyword</w:t>
        </w:r>
      </w:hyperlink>
      <w:r w:rsidRPr="000F7490">
        <w:rPr>
          <w:noProof w:val="0"/>
        </w:rPr>
        <w:t xml:space="preserve"> | </w:t>
      </w:r>
    </w:p>
    <w:p w14:paraId="2315D1E5" w14:textId="77777777" w:rsidR="00AC445D" w:rsidRPr="000F7490" w:rsidRDefault="00AC445D" w:rsidP="00AC445D">
      <w:pPr>
        <w:pStyle w:val="PL"/>
        <w:rPr>
          <w:noProof w:val="0"/>
        </w:rPr>
      </w:pPr>
      <w:r w:rsidRPr="000F7490">
        <w:rPr>
          <w:noProof w:val="0"/>
        </w:rPr>
        <w:t xml:space="preserve">                                                   </w:t>
      </w:r>
      <w:hyperlink w:anchor="TFunctionKeyword" w:history="1">
        <w:r w:rsidRPr="00911C8F">
          <w:rPr>
            <w:rStyle w:val="Hyperlink"/>
            <w:noProof w:val="0"/>
          </w:rPr>
          <w:t>FunctionKeyword</w:t>
        </w:r>
      </w:hyperlink>
      <w:r w:rsidRPr="000F7490">
        <w:rPr>
          <w:noProof w:val="0"/>
        </w:rPr>
        <w:t xml:space="preserve"> | </w:t>
      </w:r>
    </w:p>
    <w:p w14:paraId="17220ED1" w14:textId="77777777" w:rsidR="00AC445D" w:rsidRPr="000F7490" w:rsidRDefault="00AC445D" w:rsidP="00AC445D">
      <w:pPr>
        <w:pStyle w:val="PL"/>
        <w:rPr>
          <w:noProof w:val="0"/>
        </w:rPr>
      </w:pPr>
      <w:r w:rsidRPr="000F7490">
        <w:rPr>
          <w:noProof w:val="0"/>
        </w:rPr>
        <w:t xml:space="preserve">                                                   </w:t>
      </w:r>
      <w:hyperlink w:anchor="TSignatureKeyword" w:history="1">
        <w:r w:rsidRPr="00911C8F">
          <w:rPr>
            <w:rStyle w:val="Hyperlink"/>
            <w:noProof w:val="0"/>
          </w:rPr>
          <w:t>SignatureKeyword</w:t>
        </w:r>
      </w:hyperlink>
      <w:r w:rsidRPr="000F7490">
        <w:rPr>
          <w:noProof w:val="0"/>
        </w:rPr>
        <w:t xml:space="preserve"> | </w:t>
      </w:r>
    </w:p>
    <w:p w14:paraId="109F2C7D" w14:textId="77777777" w:rsidR="00AC445D" w:rsidRPr="000F7490" w:rsidRDefault="00AC445D" w:rsidP="00AC445D">
      <w:pPr>
        <w:pStyle w:val="PL"/>
        <w:rPr>
          <w:noProof w:val="0"/>
        </w:rPr>
      </w:pPr>
      <w:r w:rsidRPr="000F7490">
        <w:rPr>
          <w:noProof w:val="0"/>
        </w:rPr>
        <w:t xml:space="preserve">                                                   </w:t>
      </w:r>
      <w:hyperlink w:anchor="TModuleParKeyword" w:history="1">
        <w:r w:rsidRPr="00911C8F">
          <w:rPr>
            <w:rStyle w:val="Hyperlink"/>
            <w:noProof w:val="0"/>
          </w:rPr>
          <w:t>ModuleParKeyword</w:t>
        </w:r>
      </w:hyperlink>
      <w:r w:rsidRPr="000F7490">
        <w:rPr>
          <w:noProof w:val="0"/>
        </w:rPr>
        <w:t xml:space="preserve"> </w:t>
      </w:r>
    </w:p>
    <w:p w14:paraId="457A729A" w14:textId="77777777" w:rsidR="00AC445D" w:rsidRPr="000F7490" w:rsidRDefault="00AC445D" w:rsidP="00AC445D">
      <w:pPr>
        <w:pStyle w:val="PL"/>
        <w:rPr>
          <w:noProof w:val="0"/>
        </w:rPr>
      </w:pPr>
      <w:r w:rsidRPr="000F7490">
        <w:rPr>
          <w:noProof w:val="0"/>
        </w:rPr>
        <w:t xml:space="preserve">                                                  ) </w:t>
      </w:r>
      <w:hyperlink w:anchor="TAllKeyword" w:history="1">
        <w:r w:rsidRPr="00911C8F">
          <w:rPr>
            <w:rStyle w:val="Hyperlink"/>
            <w:noProof w:val="0"/>
          </w:rPr>
          <w:t>AllKeyword</w:t>
        </w:r>
      </w:hyperlink>
      <w:r w:rsidRPr="000F7490">
        <w:rPr>
          <w:noProof w:val="0"/>
        </w:rPr>
        <w:t xml:space="preserve"> [</w:t>
      </w:r>
      <w:hyperlink w:anchor="TExceptKeyword" w:history="1">
        <w:r w:rsidRPr="00911C8F">
          <w:rPr>
            <w:rStyle w:val="Hyperlink"/>
            <w:noProof w:val="0"/>
          </w:rPr>
          <w:t>ExceptKeyword</w:t>
        </w:r>
      </w:hyperlink>
      <w:r w:rsidRPr="000F7490">
        <w:rPr>
          <w:noProof w:val="0"/>
        </w:rPr>
        <w:t xml:space="preserve">   </w:t>
      </w:r>
    </w:p>
    <w:p w14:paraId="058B6AD2" w14:textId="49BF8629"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dentifierList" w:history="1">
        <w:r w:rsidRPr="00911C8F">
          <w:rPr>
            <w:rStyle w:val="Hyperlink"/>
            <w:noProof w:val="0"/>
          </w:rPr>
          <w:t>IdentifierList</w:t>
        </w:r>
      </w:hyperlink>
      <w:r w:rsidRPr="000F7490">
        <w:rPr>
          <w:noProof w:val="0"/>
        </w:rPr>
        <w:t xml:space="preserve">   </w:t>
      </w:r>
    </w:p>
    <w:p w14:paraId="508DAAD8" w14:textId="1FD9D474"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5DFEEEB" w14:textId="77777777" w:rsidR="00AC445D" w:rsidRPr="000F7490" w:rsidRDefault="00AC445D" w:rsidP="00AC445D">
      <w:pPr>
        <w:pStyle w:val="PL"/>
        <w:rPr>
          <w:noProof w:val="0"/>
        </w:rPr>
      </w:pPr>
    </w:p>
    <w:p w14:paraId="5ADD8E07" w14:textId="77777777" w:rsidR="00AC445D" w:rsidRPr="000F7490" w:rsidRDefault="00AC445D" w:rsidP="00AC445D">
      <w:pPr>
        <w:pStyle w:val="Heading4"/>
        <w:keepNext w:val="0"/>
        <w:keepLines w:val="0"/>
      </w:pPr>
      <w:bookmarkStart w:id="653" w:name="_Toc102406440"/>
      <w:r w:rsidRPr="000F7490">
        <w:t>A.1.6.8.2</w:t>
      </w:r>
      <w:r w:rsidRPr="000F7490">
        <w:tab/>
        <w:t>Behaviour statements</w:t>
      </w:r>
      <w:bookmarkEnd w:id="653"/>
    </w:p>
    <w:p w14:paraId="009E888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BehaviourStatements ::= </w:t>
      </w:r>
      <w:hyperlink w:anchor="TTestcaseInstance" w:history="1">
        <w:r w:rsidRPr="00911C8F">
          <w:rPr>
            <w:rStyle w:val="Hyperlink"/>
            <w:noProof w:val="0"/>
          </w:rPr>
          <w:t>TestcaseInstance</w:t>
        </w:r>
      </w:hyperlink>
      <w:r w:rsidRPr="000F7490">
        <w:rPr>
          <w:noProof w:val="0"/>
        </w:rPr>
        <w:t xml:space="preserve"> | </w:t>
      </w:r>
    </w:p>
    <w:p w14:paraId="5CE83852" w14:textId="77777777" w:rsidR="00AC445D" w:rsidRPr="000F7490" w:rsidRDefault="00AC445D" w:rsidP="00AC445D">
      <w:pPr>
        <w:pStyle w:val="PL"/>
        <w:rPr>
          <w:noProof w:val="0"/>
        </w:rPr>
      </w:pPr>
      <w:r w:rsidRPr="000F7490">
        <w:rPr>
          <w:noProof w:val="0"/>
        </w:rPr>
        <w:t xml:space="preserve">                             </w:t>
      </w:r>
      <w:hyperlink w:anchor="TFunctionInstance" w:history="1">
        <w:r w:rsidRPr="00911C8F">
          <w:rPr>
            <w:rStyle w:val="Hyperlink"/>
            <w:noProof w:val="0"/>
          </w:rPr>
          <w:t>FunctionInstance</w:t>
        </w:r>
      </w:hyperlink>
      <w:r w:rsidRPr="000F7490">
        <w:rPr>
          <w:noProof w:val="0"/>
        </w:rPr>
        <w:t xml:space="preserve"> | </w:t>
      </w:r>
    </w:p>
    <w:p w14:paraId="53C5921B" w14:textId="77777777" w:rsidR="00AC445D" w:rsidRPr="000F7490" w:rsidRDefault="00AC445D" w:rsidP="00AC445D">
      <w:pPr>
        <w:pStyle w:val="PL"/>
        <w:rPr>
          <w:noProof w:val="0"/>
        </w:rPr>
      </w:pPr>
      <w:r w:rsidRPr="000F7490">
        <w:rPr>
          <w:noProof w:val="0"/>
        </w:rPr>
        <w:t xml:space="preserve">                             </w:t>
      </w:r>
      <w:hyperlink w:anchor="TReturnStatement" w:history="1">
        <w:r w:rsidRPr="00911C8F">
          <w:rPr>
            <w:rStyle w:val="Hyperlink"/>
            <w:noProof w:val="0"/>
          </w:rPr>
          <w:t>ReturnStatement</w:t>
        </w:r>
      </w:hyperlink>
      <w:r w:rsidRPr="000F7490">
        <w:rPr>
          <w:noProof w:val="0"/>
        </w:rPr>
        <w:t xml:space="preserve"> | </w:t>
      </w:r>
    </w:p>
    <w:p w14:paraId="5D8305D3" w14:textId="77777777" w:rsidR="00AC445D" w:rsidRPr="000F7490" w:rsidRDefault="00AC445D" w:rsidP="00AC445D">
      <w:pPr>
        <w:pStyle w:val="PL"/>
        <w:rPr>
          <w:noProof w:val="0"/>
        </w:rPr>
      </w:pPr>
      <w:r w:rsidRPr="000F7490">
        <w:rPr>
          <w:noProof w:val="0"/>
        </w:rPr>
        <w:t xml:space="preserve">                             </w:t>
      </w:r>
      <w:hyperlink w:anchor="TAltConstruct" w:history="1">
        <w:r w:rsidRPr="00911C8F">
          <w:rPr>
            <w:rStyle w:val="Hyperlink"/>
            <w:noProof w:val="0"/>
          </w:rPr>
          <w:t>AltConstruct</w:t>
        </w:r>
      </w:hyperlink>
      <w:r w:rsidRPr="000F7490">
        <w:rPr>
          <w:noProof w:val="0"/>
        </w:rPr>
        <w:t xml:space="preserve"> | </w:t>
      </w:r>
    </w:p>
    <w:p w14:paraId="06835EB3" w14:textId="77777777" w:rsidR="00AC445D" w:rsidRPr="000F7490" w:rsidRDefault="00AC445D" w:rsidP="00AC445D">
      <w:pPr>
        <w:pStyle w:val="PL"/>
        <w:rPr>
          <w:noProof w:val="0"/>
        </w:rPr>
      </w:pPr>
      <w:r w:rsidRPr="000F7490">
        <w:rPr>
          <w:noProof w:val="0"/>
        </w:rPr>
        <w:lastRenderedPageBreak/>
        <w:t xml:space="preserve">                             </w:t>
      </w:r>
      <w:hyperlink w:anchor="TInterleavedConstruct" w:history="1">
        <w:r w:rsidRPr="00911C8F">
          <w:rPr>
            <w:rStyle w:val="Hyperlink"/>
            <w:noProof w:val="0"/>
          </w:rPr>
          <w:t>InterleavedConstruct</w:t>
        </w:r>
      </w:hyperlink>
      <w:r w:rsidRPr="000F7490">
        <w:rPr>
          <w:noProof w:val="0"/>
        </w:rPr>
        <w:t xml:space="preserve"> | </w:t>
      </w:r>
    </w:p>
    <w:p w14:paraId="78D4B3D8" w14:textId="77777777" w:rsidR="00AC445D" w:rsidRPr="000F7490" w:rsidRDefault="00AC445D" w:rsidP="00AC445D">
      <w:pPr>
        <w:pStyle w:val="PL"/>
        <w:rPr>
          <w:noProof w:val="0"/>
        </w:rPr>
      </w:pPr>
      <w:r w:rsidRPr="000F7490">
        <w:rPr>
          <w:noProof w:val="0"/>
        </w:rPr>
        <w:t xml:space="preserve">                             </w:t>
      </w:r>
      <w:hyperlink w:anchor="TLabelStatement" w:history="1">
        <w:r w:rsidRPr="00911C8F">
          <w:rPr>
            <w:rStyle w:val="Hyperlink"/>
            <w:noProof w:val="0"/>
          </w:rPr>
          <w:t>LabelStatement</w:t>
        </w:r>
      </w:hyperlink>
      <w:r w:rsidRPr="000F7490">
        <w:rPr>
          <w:noProof w:val="0"/>
        </w:rPr>
        <w:t xml:space="preserve"> | </w:t>
      </w:r>
    </w:p>
    <w:p w14:paraId="130455DD" w14:textId="77777777" w:rsidR="00AC445D" w:rsidRPr="000F7490" w:rsidRDefault="00AC445D" w:rsidP="00AC445D">
      <w:pPr>
        <w:pStyle w:val="PL"/>
        <w:rPr>
          <w:noProof w:val="0"/>
        </w:rPr>
      </w:pPr>
      <w:r w:rsidRPr="000F7490">
        <w:rPr>
          <w:noProof w:val="0"/>
        </w:rPr>
        <w:t xml:space="preserve">                             </w:t>
      </w:r>
      <w:hyperlink w:anchor="TGotoStatement" w:history="1">
        <w:r w:rsidRPr="00911C8F">
          <w:rPr>
            <w:rStyle w:val="Hyperlink"/>
            <w:noProof w:val="0"/>
          </w:rPr>
          <w:t>GotoStatement</w:t>
        </w:r>
      </w:hyperlink>
      <w:r w:rsidRPr="000F7490">
        <w:rPr>
          <w:noProof w:val="0"/>
        </w:rPr>
        <w:t xml:space="preserve"> | </w:t>
      </w:r>
    </w:p>
    <w:p w14:paraId="285EC472" w14:textId="77777777" w:rsidR="00AC445D" w:rsidRPr="000F7490" w:rsidRDefault="00AC445D" w:rsidP="00AC445D">
      <w:pPr>
        <w:pStyle w:val="PL"/>
        <w:rPr>
          <w:noProof w:val="0"/>
        </w:rPr>
      </w:pPr>
      <w:r w:rsidRPr="000F7490">
        <w:rPr>
          <w:noProof w:val="0"/>
        </w:rPr>
        <w:t xml:space="preserve">                             </w:t>
      </w:r>
      <w:hyperlink w:anchor="TRepeatStatement" w:history="1">
        <w:r w:rsidRPr="00911C8F">
          <w:rPr>
            <w:rStyle w:val="Hyperlink"/>
            <w:noProof w:val="0"/>
          </w:rPr>
          <w:t>RepeatStatement</w:t>
        </w:r>
      </w:hyperlink>
      <w:r w:rsidRPr="000F7490">
        <w:rPr>
          <w:noProof w:val="0"/>
        </w:rPr>
        <w:t xml:space="preserve"> | </w:t>
      </w:r>
    </w:p>
    <w:p w14:paraId="56A315FD" w14:textId="77777777" w:rsidR="00AC445D" w:rsidRPr="000F7490" w:rsidRDefault="00AC445D" w:rsidP="00AC445D">
      <w:pPr>
        <w:pStyle w:val="PL"/>
        <w:rPr>
          <w:noProof w:val="0"/>
        </w:rPr>
      </w:pPr>
      <w:r w:rsidRPr="000F7490">
        <w:rPr>
          <w:noProof w:val="0"/>
        </w:rPr>
        <w:t xml:space="preserve">                             </w:t>
      </w:r>
      <w:hyperlink w:anchor="TDeactivateStatement" w:history="1">
        <w:r w:rsidRPr="00911C8F">
          <w:rPr>
            <w:rStyle w:val="Hyperlink"/>
            <w:noProof w:val="0"/>
          </w:rPr>
          <w:t>DeactivateStatement</w:t>
        </w:r>
      </w:hyperlink>
      <w:r w:rsidRPr="000F7490">
        <w:rPr>
          <w:noProof w:val="0"/>
        </w:rPr>
        <w:t xml:space="preserve"> | </w:t>
      </w:r>
    </w:p>
    <w:p w14:paraId="498F7D2D" w14:textId="77777777" w:rsidR="00AC445D" w:rsidRPr="000F7490" w:rsidRDefault="00AC445D" w:rsidP="00AC445D">
      <w:pPr>
        <w:pStyle w:val="PL"/>
        <w:rPr>
          <w:noProof w:val="0"/>
        </w:rPr>
      </w:pPr>
      <w:r w:rsidRPr="000F7490">
        <w:rPr>
          <w:noProof w:val="0"/>
        </w:rPr>
        <w:t xml:space="preserve">                             </w:t>
      </w:r>
      <w:hyperlink w:anchor="TAltstepInstance" w:history="1">
        <w:r w:rsidRPr="00911C8F">
          <w:rPr>
            <w:rStyle w:val="Hyperlink"/>
            <w:noProof w:val="0"/>
          </w:rPr>
          <w:t>AltstepInstance</w:t>
        </w:r>
      </w:hyperlink>
      <w:r w:rsidRPr="000F7490">
        <w:rPr>
          <w:noProof w:val="0"/>
        </w:rPr>
        <w:t xml:space="preserve"> | </w:t>
      </w:r>
    </w:p>
    <w:p w14:paraId="20C20144" w14:textId="77777777" w:rsidR="00AC445D" w:rsidRPr="000F7490" w:rsidRDefault="00AC445D" w:rsidP="00AC445D">
      <w:pPr>
        <w:pStyle w:val="PL"/>
        <w:rPr>
          <w:noProof w:val="0"/>
        </w:rPr>
      </w:pPr>
      <w:r w:rsidRPr="000F7490">
        <w:rPr>
          <w:noProof w:val="0"/>
        </w:rPr>
        <w:t xml:space="preserve">                             </w:t>
      </w:r>
      <w:hyperlink w:anchor="TActivateOp" w:history="1">
        <w:r w:rsidRPr="00911C8F">
          <w:rPr>
            <w:rStyle w:val="Hyperlink"/>
            <w:noProof w:val="0"/>
          </w:rPr>
          <w:t>ActivateOp</w:t>
        </w:r>
      </w:hyperlink>
      <w:r w:rsidRPr="000F7490">
        <w:rPr>
          <w:noProof w:val="0"/>
        </w:rPr>
        <w:t xml:space="preserve"> | </w:t>
      </w:r>
    </w:p>
    <w:p w14:paraId="4DB73FFB" w14:textId="77777777" w:rsidR="00AC445D" w:rsidRPr="000F7490" w:rsidRDefault="00AC445D" w:rsidP="00AC445D">
      <w:pPr>
        <w:pStyle w:val="PL"/>
        <w:rPr>
          <w:noProof w:val="0"/>
        </w:rPr>
      </w:pPr>
      <w:r w:rsidRPr="000F7490">
        <w:rPr>
          <w:noProof w:val="0"/>
        </w:rPr>
        <w:t xml:space="preserve">                             </w:t>
      </w:r>
      <w:hyperlink w:anchor="TBreakStatement" w:history="1">
        <w:r w:rsidRPr="00911C8F">
          <w:rPr>
            <w:rStyle w:val="Hyperlink"/>
            <w:noProof w:val="0"/>
          </w:rPr>
          <w:t>BreakStatement</w:t>
        </w:r>
      </w:hyperlink>
      <w:r w:rsidRPr="000F7490">
        <w:rPr>
          <w:noProof w:val="0"/>
        </w:rPr>
        <w:t xml:space="preserve"> | </w:t>
      </w:r>
    </w:p>
    <w:p w14:paraId="0A1E5575" w14:textId="77777777" w:rsidR="00AC445D" w:rsidRPr="000F7490" w:rsidRDefault="00AC445D" w:rsidP="00AC445D">
      <w:pPr>
        <w:pStyle w:val="PL"/>
        <w:rPr>
          <w:noProof w:val="0"/>
        </w:rPr>
      </w:pPr>
      <w:r w:rsidRPr="000F7490">
        <w:rPr>
          <w:noProof w:val="0"/>
        </w:rPr>
        <w:t xml:space="preserve">                             </w:t>
      </w:r>
      <w:hyperlink w:anchor="TContinueStatement" w:history="1">
        <w:r w:rsidRPr="00911C8F">
          <w:rPr>
            <w:rStyle w:val="Hyperlink"/>
            <w:noProof w:val="0"/>
          </w:rPr>
          <w:t>ContinueStatement</w:t>
        </w:r>
      </w:hyperlink>
      <w:r w:rsidRPr="000F7490">
        <w:rPr>
          <w:noProof w:val="0"/>
        </w:rPr>
        <w:t xml:space="preserve"> </w:t>
      </w:r>
    </w:p>
    <w:p w14:paraId="48C111BD" w14:textId="1A45CC7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SetLocalVerdict ::= </w:t>
      </w:r>
      <w:hyperlink w:anchor="TSetVerdictKeyword" w:history="1">
        <w:r w:rsidRPr="00911C8F">
          <w:rPr>
            <w:rStyle w:val="Hyperlink"/>
            <w:noProof w:val="0"/>
          </w:rPr>
          <w:t>SetVerdictKeyword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LogItem" w:history="1">
        <w:r w:rsidRPr="00911C8F">
          <w:rPr>
            <w:rStyle w:val="Hyperlink"/>
            <w:noProof w:val="0"/>
          </w:rPr>
          <w:t>LogItem</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1D26E41" w14:textId="1FF5F31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SetVerdictKeyword ::= </w:t>
      </w:r>
      <w:r w:rsidR="00486A4C" w:rsidRPr="000F7490">
        <w:rPr>
          <w:noProof w:val="0"/>
        </w:rPr>
        <w:t>"</w:t>
      </w:r>
      <w:r w:rsidRPr="000F7490">
        <w:rPr>
          <w:noProof w:val="0"/>
        </w:rPr>
        <w:t>setverdict</w:t>
      </w:r>
      <w:r w:rsidR="00486A4C" w:rsidRPr="000F7490">
        <w:rPr>
          <w:noProof w:val="0"/>
        </w:rPr>
        <w:t>"</w:t>
      </w:r>
      <w:r w:rsidRPr="000F7490">
        <w:rPr>
          <w:noProof w:val="0"/>
        </w:rPr>
        <w:t xml:space="preserve"> </w:t>
      </w:r>
    </w:p>
    <w:p w14:paraId="70DC9159" w14:textId="44D0C9A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GetLocalVerdict ::= </w:t>
      </w:r>
      <w:r w:rsidR="00486A4C" w:rsidRPr="000F7490">
        <w:rPr>
          <w:noProof w:val="0"/>
        </w:rPr>
        <w:t>"</w:t>
      </w:r>
      <w:r w:rsidRPr="000F7490">
        <w:rPr>
          <w:noProof w:val="0"/>
        </w:rPr>
        <w:t>getverdict</w:t>
      </w:r>
      <w:r w:rsidR="00486A4C" w:rsidRPr="000F7490">
        <w:rPr>
          <w:noProof w:val="0"/>
        </w:rPr>
        <w:t>"</w:t>
      </w:r>
      <w:r w:rsidRPr="000F7490">
        <w:rPr>
          <w:noProof w:val="0"/>
        </w:rPr>
        <w:t xml:space="preserve"> </w:t>
      </w:r>
    </w:p>
    <w:p w14:paraId="58C0E616" w14:textId="6C1F7FD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SUTStatements ::= </w:t>
      </w:r>
      <w:hyperlink w:anchor="TActionKeyword" w:history="1">
        <w:r w:rsidRPr="00911C8F">
          <w:rPr>
            <w:rStyle w:val="Hyperlink"/>
            <w:noProof w:val="0"/>
          </w:rPr>
          <w:t>ActionKeyword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ctionText" w:history="1">
        <w:r w:rsidRPr="00911C8F">
          <w:rPr>
            <w:rStyle w:val="Hyperlink"/>
            <w:noProof w:val="0"/>
          </w:rPr>
          <w:t>ActionText</w:t>
        </w:r>
      </w:hyperlink>
      <w:r w:rsidRPr="000F7490">
        <w:rPr>
          <w:noProof w:val="0"/>
        </w:rPr>
        <w:t xml:space="preserve"> {</w:t>
      </w:r>
      <w:hyperlink w:anchor="TStringOp" w:history="1">
        <w:r w:rsidRPr="00911C8F">
          <w:rPr>
            <w:rStyle w:val="Hyperlink"/>
            <w:noProof w:val="0"/>
          </w:rPr>
          <w:t>StringOp</w:t>
        </w:r>
      </w:hyperlink>
      <w:r w:rsidRPr="000F7490">
        <w:rPr>
          <w:noProof w:val="0"/>
        </w:rPr>
        <w:t xml:space="preserve"> </w:t>
      </w:r>
      <w:hyperlink w:anchor="TActionText" w:history="1">
        <w:r w:rsidRPr="00911C8F">
          <w:rPr>
            <w:rStyle w:val="Hyperlink"/>
            <w:noProof w:val="0"/>
          </w:rPr>
          <w:t>ActionText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B47C36A" w14:textId="62B81CC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ActionKeyword ::= </w:t>
      </w:r>
      <w:r w:rsidR="00486A4C" w:rsidRPr="000F7490">
        <w:rPr>
          <w:noProof w:val="0"/>
        </w:rPr>
        <w:t>"</w:t>
      </w:r>
      <w:r w:rsidRPr="000F7490">
        <w:rPr>
          <w:noProof w:val="0"/>
        </w:rPr>
        <w:t>action</w:t>
      </w:r>
      <w:r w:rsidR="00486A4C" w:rsidRPr="000F7490">
        <w:rPr>
          <w:noProof w:val="0"/>
        </w:rPr>
        <w:t>"</w:t>
      </w:r>
      <w:r w:rsidRPr="000F7490">
        <w:rPr>
          <w:noProof w:val="0"/>
        </w:rPr>
        <w:t xml:space="preserve"> </w:t>
      </w:r>
    </w:p>
    <w:p w14:paraId="0B20A928"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ActionText ::= </w:t>
      </w:r>
      <w:hyperlink w:anchor="TFreeText" w:history="1">
        <w:r w:rsidRPr="00911C8F">
          <w:rPr>
            <w:rStyle w:val="Hyperlink"/>
            <w:noProof w:val="0"/>
          </w:rPr>
          <w:t>FreeText</w:t>
        </w:r>
      </w:hyperlink>
      <w:r w:rsidRPr="000F7490">
        <w:rPr>
          <w:noProof w:val="0"/>
        </w:rPr>
        <w:t xml:space="preserve"> | </w:t>
      </w:r>
      <w:hyperlink w:anchor="TExpression" w:history="1">
        <w:r w:rsidRPr="00911C8F">
          <w:rPr>
            <w:rStyle w:val="Hyperlink"/>
            <w:noProof w:val="0"/>
          </w:rPr>
          <w:t>Expression</w:t>
        </w:r>
      </w:hyperlink>
      <w:r w:rsidRPr="000F7490">
        <w:rPr>
          <w:noProof w:val="0"/>
        </w:rPr>
        <w:t xml:space="preserve"> </w:t>
      </w:r>
    </w:p>
    <w:p w14:paraId="7F06098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ReturnStatement ::= </w:t>
      </w:r>
      <w:hyperlink w:anchor="TReturnKeyword" w:history="1">
        <w:r w:rsidRPr="00911C8F">
          <w:rPr>
            <w:rStyle w:val="Hyperlink"/>
            <w:noProof w:val="0"/>
          </w:rPr>
          <w:t>ReturnKeyword</w:t>
        </w:r>
      </w:hyperlink>
      <w:r w:rsidRPr="000F7490">
        <w:rPr>
          <w:noProof w:val="0"/>
        </w:rPr>
        <w:t xml:space="preserve"> [</w:t>
      </w:r>
      <w:hyperlink w:anchor="TTemplateInstance" w:history="1">
        <w:r w:rsidRPr="00911C8F">
          <w:rPr>
            <w:rStyle w:val="Hyperlink"/>
            <w:noProof w:val="0"/>
          </w:rPr>
          <w:t>TemplateInstance</w:t>
        </w:r>
      </w:hyperlink>
      <w:r w:rsidRPr="000F7490">
        <w:rPr>
          <w:noProof w:val="0"/>
        </w:rPr>
        <w:t>]</w:t>
      </w:r>
    </w:p>
    <w:p w14:paraId="25A810AE" w14:textId="77777777" w:rsidR="00AC445D" w:rsidRPr="000F7490" w:rsidRDefault="00AC445D" w:rsidP="00AC445D">
      <w:pPr>
        <w:pStyle w:val="PL"/>
        <w:rPr>
          <w:noProof w:val="0"/>
        </w:rPr>
      </w:pPr>
      <w:r w:rsidRPr="000F7490">
        <w:rPr>
          <w:noProof w:val="0"/>
        </w:rPr>
        <w:t xml:space="preserve">/* STATIC SEMANTICS - </w:t>
      </w:r>
      <w:r w:rsidRPr="000F7490">
        <w:rPr>
          <w:i/>
          <w:noProof w:val="0"/>
        </w:rPr>
        <w:t>TemplateInstance</w:t>
      </w:r>
      <w:r w:rsidRPr="000F7490">
        <w:rPr>
          <w:noProof w:val="0"/>
        </w:rPr>
        <w:t xml:space="preserve"> shall evaluate to a value of a type compatible with the return type for functions returning a value. It shall evaluate to a value, template (literal or template instance), or a matching mechanism compatible with the return type for functions returning a template.*/ </w:t>
      </w:r>
    </w:p>
    <w:p w14:paraId="3B94A346" w14:textId="627BEE1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AltConstruct ::= </w:t>
      </w:r>
      <w:hyperlink w:anchor="TAltKeyword" w:history="1">
        <w:r w:rsidRPr="00911C8F">
          <w:rPr>
            <w:rStyle w:val="Hyperlink"/>
            <w:noProof w:val="0"/>
          </w:rPr>
          <w:t>AltKeyword</w:t>
        </w:r>
      </w:hyperlink>
      <w:r w:rsidRPr="000F7490">
        <w:rPr>
          <w:noProof w:val="0"/>
        </w:rPr>
        <w:t xml:space="preserve"> [ </w:t>
      </w:r>
      <w:hyperlink w:anchor="TNoDefaultModifier" w:history="1">
        <w:r w:rsidRPr="00911C8F">
          <w:rPr>
            <w:rStyle w:val="Hyperlink"/>
            <w:noProof w:val="0"/>
          </w:rPr>
          <w:t>NoDefaultModifier</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ltstepLocalDefList" w:history="1">
        <w:r w:rsidRPr="00911C8F">
          <w:rPr>
            <w:rStyle w:val="Hyperlink"/>
            <w:noProof w:val="0"/>
          </w:rPr>
          <w:t>AltstepLocalDefList</w:t>
        </w:r>
      </w:hyperlink>
      <w:r w:rsidRPr="000F7490">
        <w:rPr>
          <w:noProof w:val="0"/>
        </w:rPr>
        <w:t xml:space="preserve"> </w:t>
      </w:r>
      <w:hyperlink w:anchor="TAltGuardList" w:history="1">
        <w:r w:rsidRPr="00911C8F">
          <w:rPr>
            <w:rStyle w:val="Hyperlink"/>
            <w:noProof w:val="0"/>
          </w:rPr>
          <w:t>AltGuardList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04899E2" w14:textId="382025B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AltKeyword ::= </w:t>
      </w:r>
      <w:r w:rsidR="00486A4C" w:rsidRPr="000F7490">
        <w:rPr>
          <w:noProof w:val="0"/>
        </w:rPr>
        <w:t>"</w:t>
      </w:r>
      <w:r w:rsidRPr="000F7490">
        <w:rPr>
          <w:noProof w:val="0"/>
        </w:rPr>
        <w:t>alt</w:t>
      </w:r>
      <w:r w:rsidR="00486A4C" w:rsidRPr="000F7490">
        <w:rPr>
          <w:noProof w:val="0"/>
        </w:rPr>
        <w:t>"</w:t>
      </w:r>
      <w:r w:rsidRPr="000F7490">
        <w:rPr>
          <w:noProof w:val="0"/>
        </w:rPr>
        <w:t xml:space="preserve"> </w:t>
      </w:r>
    </w:p>
    <w:p w14:paraId="0C444AB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AltGuardList ::= {</w:t>
      </w:r>
      <w:hyperlink w:anchor="TGuardStatement" w:history="1">
        <w:r w:rsidRPr="00911C8F">
          <w:rPr>
            <w:rStyle w:val="Hyperlink"/>
            <w:noProof w:val="0"/>
          </w:rPr>
          <w:t>GuardStatement</w:t>
        </w:r>
      </w:hyperlink>
      <w:r w:rsidRPr="000F7490">
        <w:rPr>
          <w:noProof w:val="0"/>
        </w:rPr>
        <w:t xml:space="preserve"> | </w:t>
      </w:r>
      <w:hyperlink w:anchor="TElseStatement" w:history="1">
        <w:r w:rsidRPr="00911C8F">
          <w:rPr>
            <w:rStyle w:val="Hyperlink"/>
            <w:noProof w:val="0"/>
          </w:rPr>
          <w:t>ElseStatement</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32F24F1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GuardStatement ::= </w:t>
      </w:r>
      <w:hyperlink w:anchor="TAltGuardChar" w:history="1">
        <w:r w:rsidRPr="00911C8F">
          <w:rPr>
            <w:rStyle w:val="Hyperlink"/>
            <w:noProof w:val="0"/>
          </w:rPr>
          <w:t>AltGuardChar</w:t>
        </w:r>
      </w:hyperlink>
      <w:r w:rsidRPr="000F7490">
        <w:rPr>
          <w:noProof w:val="0"/>
        </w:rPr>
        <w:t xml:space="preserve"> (</w:t>
      </w:r>
      <w:hyperlink w:anchor="TAltstepInstance" w:history="1">
        <w:r w:rsidRPr="00911C8F">
          <w:rPr>
            <w:rStyle w:val="Hyperlink"/>
            <w:noProof w:val="0"/>
          </w:rPr>
          <w:t>AltstepInstance</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 </w:t>
      </w:r>
    </w:p>
    <w:p w14:paraId="14D17A61" w14:textId="77777777" w:rsidR="00AC445D" w:rsidRPr="000F7490" w:rsidRDefault="00AC445D" w:rsidP="00AC445D">
      <w:pPr>
        <w:pStyle w:val="PL"/>
        <w:rPr>
          <w:noProof w:val="0"/>
        </w:rPr>
      </w:pPr>
      <w:r w:rsidRPr="000F7490">
        <w:rPr>
          <w:noProof w:val="0"/>
        </w:rPr>
        <w:t xml:space="preserve">                                      </w:t>
      </w:r>
      <w:hyperlink w:anchor="TGuardOp" w:history="1">
        <w:r w:rsidRPr="00911C8F">
          <w:rPr>
            <w:rStyle w:val="Hyperlink"/>
            <w:noProof w:val="0"/>
          </w:rPr>
          <w:t>GuardOp</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43509E39" w14:textId="3E8856A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ElseStatement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lseKeyword" w:history="1">
        <w:r w:rsidRPr="00911C8F">
          <w:rPr>
            <w:rStyle w:val="Hyperlink"/>
            <w:noProof w:val="0"/>
          </w:rPr>
          <w:t>ElseKeyword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06D2D963" w14:textId="59FE5F2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AltGuardChar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oleanExpression" w:history="1">
        <w:r w:rsidRPr="00911C8F">
          <w:rPr>
            <w:rStyle w:val="Hyperlink"/>
            <w:noProof w:val="0"/>
          </w:rPr>
          <w:t>BooleanExpression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1EA54E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GuardOp ::= </w:t>
      </w:r>
      <w:hyperlink w:anchor="TTimeoutStatement" w:history="1">
        <w:r w:rsidRPr="00911C8F">
          <w:rPr>
            <w:rStyle w:val="Hyperlink"/>
            <w:noProof w:val="0"/>
          </w:rPr>
          <w:t>TimeoutStatement</w:t>
        </w:r>
      </w:hyperlink>
      <w:r w:rsidRPr="000F7490">
        <w:rPr>
          <w:noProof w:val="0"/>
        </w:rPr>
        <w:t xml:space="preserve"> | </w:t>
      </w:r>
    </w:p>
    <w:p w14:paraId="75C8D725" w14:textId="77777777" w:rsidR="00AC445D" w:rsidRPr="000F7490" w:rsidRDefault="00AC445D" w:rsidP="00AC445D">
      <w:pPr>
        <w:pStyle w:val="PL"/>
        <w:rPr>
          <w:noProof w:val="0"/>
        </w:rPr>
      </w:pPr>
      <w:r w:rsidRPr="000F7490">
        <w:rPr>
          <w:noProof w:val="0"/>
        </w:rPr>
        <w:t xml:space="preserve">                 </w:t>
      </w:r>
      <w:hyperlink w:anchor="TReceiveStatement" w:history="1">
        <w:r w:rsidRPr="00911C8F">
          <w:rPr>
            <w:rStyle w:val="Hyperlink"/>
            <w:noProof w:val="0"/>
          </w:rPr>
          <w:t>ReceiveStatement</w:t>
        </w:r>
      </w:hyperlink>
      <w:r w:rsidRPr="000F7490">
        <w:rPr>
          <w:noProof w:val="0"/>
        </w:rPr>
        <w:t xml:space="preserve"> | </w:t>
      </w:r>
    </w:p>
    <w:p w14:paraId="34F2987C" w14:textId="77777777" w:rsidR="00AC445D" w:rsidRPr="000F7490" w:rsidRDefault="00AC445D" w:rsidP="00AC445D">
      <w:pPr>
        <w:pStyle w:val="PL"/>
        <w:rPr>
          <w:noProof w:val="0"/>
        </w:rPr>
      </w:pPr>
      <w:r w:rsidRPr="000F7490">
        <w:rPr>
          <w:noProof w:val="0"/>
        </w:rPr>
        <w:t xml:space="preserve">                 </w:t>
      </w:r>
      <w:hyperlink w:anchor="TTriggerStatement" w:history="1">
        <w:r w:rsidRPr="00911C8F">
          <w:rPr>
            <w:rStyle w:val="Hyperlink"/>
            <w:noProof w:val="0"/>
          </w:rPr>
          <w:t>TriggerStatement</w:t>
        </w:r>
      </w:hyperlink>
      <w:r w:rsidRPr="000F7490">
        <w:rPr>
          <w:noProof w:val="0"/>
        </w:rPr>
        <w:t xml:space="preserve"> | </w:t>
      </w:r>
    </w:p>
    <w:p w14:paraId="59D09234" w14:textId="77777777" w:rsidR="00AC445D" w:rsidRPr="000F7490" w:rsidRDefault="00AC445D" w:rsidP="00AC445D">
      <w:pPr>
        <w:pStyle w:val="PL"/>
        <w:rPr>
          <w:noProof w:val="0"/>
        </w:rPr>
      </w:pPr>
      <w:r w:rsidRPr="000F7490">
        <w:rPr>
          <w:noProof w:val="0"/>
        </w:rPr>
        <w:t xml:space="preserve">                 </w:t>
      </w:r>
      <w:hyperlink w:anchor="TGetCallStatement" w:history="1">
        <w:r w:rsidRPr="00911C8F">
          <w:rPr>
            <w:rStyle w:val="Hyperlink"/>
            <w:noProof w:val="0"/>
          </w:rPr>
          <w:t>GetCallStatement</w:t>
        </w:r>
      </w:hyperlink>
      <w:r w:rsidRPr="000F7490">
        <w:rPr>
          <w:noProof w:val="0"/>
        </w:rPr>
        <w:t xml:space="preserve"> | </w:t>
      </w:r>
    </w:p>
    <w:p w14:paraId="3185C7D5" w14:textId="77777777" w:rsidR="00AC445D" w:rsidRPr="000F7490" w:rsidRDefault="00AC445D" w:rsidP="00AC445D">
      <w:pPr>
        <w:pStyle w:val="PL"/>
        <w:rPr>
          <w:noProof w:val="0"/>
        </w:rPr>
      </w:pPr>
      <w:r w:rsidRPr="000F7490">
        <w:rPr>
          <w:noProof w:val="0"/>
        </w:rPr>
        <w:t xml:space="preserve">                 </w:t>
      </w:r>
      <w:hyperlink w:anchor="TCatchStatement" w:history="1">
        <w:r w:rsidRPr="00911C8F">
          <w:rPr>
            <w:rStyle w:val="Hyperlink"/>
            <w:noProof w:val="0"/>
          </w:rPr>
          <w:t>CatchStatement</w:t>
        </w:r>
      </w:hyperlink>
      <w:r w:rsidRPr="000F7490">
        <w:rPr>
          <w:noProof w:val="0"/>
        </w:rPr>
        <w:t xml:space="preserve"> | </w:t>
      </w:r>
    </w:p>
    <w:p w14:paraId="74500247" w14:textId="77777777" w:rsidR="00AC445D" w:rsidRPr="000F7490" w:rsidRDefault="00AC445D" w:rsidP="00AC445D">
      <w:pPr>
        <w:pStyle w:val="PL"/>
        <w:rPr>
          <w:noProof w:val="0"/>
        </w:rPr>
      </w:pPr>
      <w:r w:rsidRPr="000F7490">
        <w:rPr>
          <w:noProof w:val="0"/>
        </w:rPr>
        <w:t xml:space="preserve">                 </w:t>
      </w:r>
      <w:hyperlink w:anchor="TCheckStatement" w:history="1">
        <w:r w:rsidRPr="00911C8F">
          <w:rPr>
            <w:rStyle w:val="Hyperlink"/>
            <w:noProof w:val="0"/>
          </w:rPr>
          <w:t>CheckStatement</w:t>
        </w:r>
      </w:hyperlink>
      <w:r w:rsidRPr="000F7490">
        <w:rPr>
          <w:noProof w:val="0"/>
        </w:rPr>
        <w:t xml:space="preserve"> | </w:t>
      </w:r>
    </w:p>
    <w:p w14:paraId="3C745E12" w14:textId="77777777" w:rsidR="00AC445D" w:rsidRPr="000F7490" w:rsidRDefault="00AC445D" w:rsidP="00AC445D">
      <w:pPr>
        <w:pStyle w:val="PL"/>
        <w:rPr>
          <w:noProof w:val="0"/>
        </w:rPr>
      </w:pPr>
      <w:r w:rsidRPr="000F7490">
        <w:rPr>
          <w:noProof w:val="0"/>
        </w:rPr>
        <w:t xml:space="preserve">                 </w:t>
      </w:r>
      <w:hyperlink w:anchor="TGetReplyStatement" w:history="1">
        <w:r w:rsidRPr="00911C8F">
          <w:rPr>
            <w:rStyle w:val="Hyperlink"/>
            <w:noProof w:val="0"/>
          </w:rPr>
          <w:t>GetReplyStatement</w:t>
        </w:r>
      </w:hyperlink>
      <w:r w:rsidRPr="000F7490">
        <w:rPr>
          <w:noProof w:val="0"/>
        </w:rPr>
        <w:t xml:space="preserve"> | </w:t>
      </w:r>
    </w:p>
    <w:p w14:paraId="5749B12E" w14:textId="77777777" w:rsidR="00AC445D" w:rsidRPr="000F7490" w:rsidRDefault="00AC445D" w:rsidP="00AC445D">
      <w:pPr>
        <w:pStyle w:val="PL"/>
        <w:rPr>
          <w:noProof w:val="0"/>
        </w:rPr>
      </w:pPr>
      <w:r w:rsidRPr="000F7490">
        <w:rPr>
          <w:noProof w:val="0"/>
        </w:rPr>
        <w:t xml:space="preserve">                 </w:t>
      </w:r>
      <w:hyperlink w:anchor="TDoneStatement" w:history="1">
        <w:r w:rsidRPr="00911C8F">
          <w:rPr>
            <w:rStyle w:val="Hyperlink"/>
            <w:noProof w:val="0"/>
          </w:rPr>
          <w:t>DoneStatement</w:t>
        </w:r>
      </w:hyperlink>
      <w:r w:rsidRPr="000F7490">
        <w:rPr>
          <w:noProof w:val="0"/>
        </w:rPr>
        <w:t xml:space="preserve"> | </w:t>
      </w:r>
    </w:p>
    <w:p w14:paraId="411F06FB" w14:textId="77777777" w:rsidR="00AC445D" w:rsidRPr="000F7490" w:rsidRDefault="00AC445D" w:rsidP="00AC445D">
      <w:pPr>
        <w:pStyle w:val="PL"/>
        <w:rPr>
          <w:noProof w:val="0"/>
        </w:rPr>
      </w:pPr>
      <w:r w:rsidRPr="000F7490">
        <w:rPr>
          <w:noProof w:val="0"/>
        </w:rPr>
        <w:t xml:space="preserve">                 </w:t>
      </w:r>
      <w:hyperlink w:anchor="TKilledStatement" w:history="1">
        <w:r w:rsidRPr="00911C8F">
          <w:rPr>
            <w:rStyle w:val="Hyperlink"/>
            <w:noProof w:val="0"/>
          </w:rPr>
          <w:t>KilledStatement</w:t>
        </w:r>
      </w:hyperlink>
      <w:r w:rsidRPr="000F7490">
        <w:rPr>
          <w:noProof w:val="0"/>
        </w:rPr>
        <w:t xml:space="preserve"> </w:t>
      </w:r>
    </w:p>
    <w:p w14:paraId="5E5B99C8" w14:textId="4BE3D19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InterleavedConstruct ::= </w:t>
      </w:r>
      <w:hyperlink w:anchor="TInterleavedKeyword" w:history="1">
        <w:r w:rsidRPr="00911C8F">
          <w:rPr>
            <w:rStyle w:val="Hyperlink"/>
            <w:noProof w:val="0"/>
          </w:rPr>
          <w:t>InterleavedKeyword</w:t>
        </w:r>
      </w:hyperlink>
      <w:r w:rsidRPr="000F7490">
        <w:rPr>
          <w:noProof w:val="0"/>
        </w:rPr>
        <w:t xml:space="preserve"> [ </w:t>
      </w:r>
      <w:hyperlink w:anchor="TNoDefaultModifier" w:history="1">
        <w:r w:rsidRPr="00911C8F">
          <w:rPr>
            <w:rStyle w:val="Hyperlink"/>
            <w:noProof w:val="0"/>
          </w:rPr>
          <w:t>NoDefaultModifier</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nterleavedGuardList" w:history="1">
        <w:r w:rsidRPr="00911C8F">
          <w:rPr>
            <w:rStyle w:val="Hyperlink"/>
            <w:noProof w:val="0"/>
          </w:rPr>
          <w:t>InterleavedGuardList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7B277C3F" w14:textId="3522A78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InterleavedKeyword ::= </w:t>
      </w:r>
      <w:r w:rsidR="00486A4C" w:rsidRPr="000F7490">
        <w:rPr>
          <w:noProof w:val="0"/>
        </w:rPr>
        <w:t>"</w:t>
      </w:r>
      <w:r w:rsidRPr="000F7490">
        <w:rPr>
          <w:noProof w:val="0"/>
        </w:rPr>
        <w:t>interleave</w:t>
      </w:r>
      <w:r w:rsidR="00486A4C" w:rsidRPr="000F7490">
        <w:rPr>
          <w:noProof w:val="0"/>
        </w:rPr>
        <w:t>"</w:t>
      </w:r>
      <w:r w:rsidRPr="000F7490">
        <w:rPr>
          <w:noProof w:val="0"/>
        </w:rPr>
        <w:t xml:space="preserve"> </w:t>
      </w:r>
    </w:p>
    <w:p w14:paraId="34D680F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InterleavedGuardList ::= {</w:t>
      </w:r>
      <w:hyperlink w:anchor="TInterleavedGuardElement" w:history="1">
        <w:r w:rsidRPr="00911C8F">
          <w:rPr>
            <w:rStyle w:val="Hyperlink"/>
            <w:noProof w:val="0"/>
          </w:rPr>
          <w:t>InterleavedGuardElement</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p>
    <w:p w14:paraId="241F266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InterleavedGuardElement ::= </w:t>
      </w:r>
      <w:hyperlink w:anchor="TInterleavedGuard" w:history="1">
        <w:r w:rsidRPr="00911C8F">
          <w:rPr>
            <w:rStyle w:val="Hyperlink"/>
            <w:noProof w:val="0"/>
          </w:rPr>
          <w:t>InterleavedGuard</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5A10211E" w14:textId="0B568A15"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InterleavedGuard ::=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GuardOp" w:history="1">
        <w:r w:rsidRPr="00911C8F">
          <w:rPr>
            <w:rStyle w:val="Hyperlink"/>
            <w:noProof w:val="0"/>
          </w:rPr>
          <w:t>GuardOp</w:t>
        </w:r>
      </w:hyperlink>
      <w:r w:rsidRPr="000F7490">
        <w:rPr>
          <w:noProof w:val="0"/>
        </w:rPr>
        <w:t xml:space="preserve"> </w:t>
      </w:r>
    </w:p>
    <w:p w14:paraId="37D3597C"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LabelStatement ::= </w:t>
      </w:r>
      <w:hyperlink w:anchor="TLabelKeyword" w:history="1">
        <w:r w:rsidRPr="00911C8F">
          <w:rPr>
            <w:rStyle w:val="Hyperlink"/>
            <w:noProof w:val="0"/>
          </w:rPr>
          <w:t>LabelKeyword</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p>
    <w:p w14:paraId="421CBEDE" w14:textId="4B73C33D"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LabelKeyword ::= </w:t>
      </w:r>
      <w:r w:rsidR="00486A4C" w:rsidRPr="000F7490">
        <w:rPr>
          <w:noProof w:val="0"/>
        </w:rPr>
        <w:t>"</w:t>
      </w:r>
      <w:r w:rsidRPr="000F7490">
        <w:rPr>
          <w:noProof w:val="0"/>
        </w:rPr>
        <w:t>label</w:t>
      </w:r>
      <w:r w:rsidR="00486A4C" w:rsidRPr="000F7490">
        <w:rPr>
          <w:noProof w:val="0"/>
        </w:rPr>
        <w:t>"</w:t>
      </w:r>
      <w:r w:rsidRPr="000F7490">
        <w:rPr>
          <w:noProof w:val="0"/>
        </w:rPr>
        <w:t xml:space="preserve"> </w:t>
      </w:r>
    </w:p>
    <w:p w14:paraId="63D315CD"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GotoStatement ::= </w:t>
      </w:r>
      <w:hyperlink w:anchor="TGotoKeyword" w:history="1">
        <w:r w:rsidRPr="00911C8F">
          <w:rPr>
            <w:rStyle w:val="Hyperlink"/>
            <w:noProof w:val="0"/>
          </w:rPr>
          <w:t>GotoKeyword</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p>
    <w:p w14:paraId="33F83A6E" w14:textId="310C208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GotoKeyword ::= </w:t>
      </w:r>
      <w:r w:rsidR="00486A4C" w:rsidRPr="000F7490">
        <w:rPr>
          <w:noProof w:val="0"/>
        </w:rPr>
        <w:t>"</w:t>
      </w:r>
      <w:r w:rsidRPr="000F7490">
        <w:rPr>
          <w:noProof w:val="0"/>
        </w:rPr>
        <w:t>goto</w:t>
      </w:r>
      <w:r w:rsidR="00486A4C" w:rsidRPr="000F7490">
        <w:rPr>
          <w:noProof w:val="0"/>
        </w:rPr>
        <w:t>"</w:t>
      </w:r>
      <w:r w:rsidRPr="000F7490">
        <w:rPr>
          <w:noProof w:val="0"/>
        </w:rPr>
        <w:t xml:space="preserve"> </w:t>
      </w:r>
    </w:p>
    <w:p w14:paraId="54E66973" w14:textId="6A3C23F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RepeatStatement ::= </w:t>
      </w:r>
      <w:r w:rsidR="00486A4C" w:rsidRPr="000F7490">
        <w:rPr>
          <w:noProof w:val="0"/>
        </w:rPr>
        <w:t>"</w:t>
      </w:r>
      <w:r w:rsidRPr="000F7490">
        <w:rPr>
          <w:noProof w:val="0"/>
        </w:rPr>
        <w:t>repeat</w:t>
      </w:r>
      <w:r w:rsidR="00486A4C" w:rsidRPr="000F7490">
        <w:rPr>
          <w:noProof w:val="0"/>
        </w:rPr>
        <w:t>"</w:t>
      </w:r>
      <w:r w:rsidRPr="000F7490">
        <w:rPr>
          <w:noProof w:val="0"/>
        </w:rPr>
        <w:t xml:space="preserve"> </w:t>
      </w:r>
    </w:p>
    <w:p w14:paraId="2668324D" w14:textId="5CC8CDD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ActivateOp ::= </w:t>
      </w:r>
      <w:hyperlink w:anchor="TActivateKeyword" w:history="1">
        <w:r w:rsidRPr="00911C8F">
          <w:rPr>
            <w:rStyle w:val="Hyperlink"/>
            <w:noProof w:val="0"/>
          </w:rPr>
          <w:t>ActivateKeyword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ltstepInstance" w:history="1">
        <w:r w:rsidRPr="00911C8F">
          <w:rPr>
            <w:rStyle w:val="Hyperlink"/>
            <w:noProof w:val="0"/>
          </w:rPr>
          <w:t>AltstepInstance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65E7F6E" w14:textId="2A55C9A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ActivateKeyword ::= </w:t>
      </w:r>
      <w:r w:rsidR="00486A4C" w:rsidRPr="000F7490">
        <w:rPr>
          <w:noProof w:val="0"/>
        </w:rPr>
        <w:t>"</w:t>
      </w:r>
      <w:r w:rsidRPr="000F7490">
        <w:rPr>
          <w:noProof w:val="0"/>
        </w:rPr>
        <w:t>activate</w:t>
      </w:r>
      <w:r w:rsidR="00486A4C" w:rsidRPr="000F7490">
        <w:rPr>
          <w:noProof w:val="0"/>
        </w:rPr>
        <w:t>"</w:t>
      </w:r>
      <w:r w:rsidRPr="000F7490">
        <w:rPr>
          <w:noProof w:val="0"/>
        </w:rPr>
        <w:t xml:space="preserve"> </w:t>
      </w:r>
    </w:p>
    <w:p w14:paraId="724B4F10" w14:textId="69E2568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DeactivateStatement ::= </w:t>
      </w:r>
      <w:hyperlink w:anchor="TDeactivateKeyword" w:history="1">
        <w:r w:rsidRPr="00911C8F">
          <w:rPr>
            <w:rStyle w:val="Hyperlink"/>
            <w:noProof w:val="0"/>
          </w:rPr>
          <w:t>DeactivateKeyword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009B0C67" w:rsidRPr="000F7490">
        <w:rPr>
          <w:noProof w:val="0"/>
        </w:rPr>
        <w:t xml:space="preserve">ObjectReference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E250A2E" w14:textId="5ECEE80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DeactivateKeyword ::= </w:t>
      </w:r>
      <w:r w:rsidR="00486A4C" w:rsidRPr="000F7490">
        <w:rPr>
          <w:noProof w:val="0"/>
        </w:rPr>
        <w:t>"</w:t>
      </w:r>
      <w:r w:rsidRPr="000F7490">
        <w:rPr>
          <w:noProof w:val="0"/>
        </w:rPr>
        <w:t>deactivate</w:t>
      </w:r>
      <w:r w:rsidR="00486A4C" w:rsidRPr="000F7490">
        <w:rPr>
          <w:noProof w:val="0"/>
        </w:rPr>
        <w:t>"</w:t>
      </w:r>
      <w:r w:rsidRPr="000F7490">
        <w:rPr>
          <w:noProof w:val="0"/>
        </w:rPr>
        <w:t xml:space="preserve"> </w:t>
      </w:r>
    </w:p>
    <w:p w14:paraId="7E0459CE" w14:textId="76F1868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BreakStatement ::= </w:t>
      </w:r>
      <w:r w:rsidR="00486A4C" w:rsidRPr="000F7490">
        <w:rPr>
          <w:noProof w:val="0"/>
        </w:rPr>
        <w:t>"</w:t>
      </w:r>
      <w:r w:rsidRPr="000F7490">
        <w:rPr>
          <w:noProof w:val="0"/>
        </w:rPr>
        <w:t>break</w:t>
      </w:r>
      <w:r w:rsidR="00486A4C" w:rsidRPr="000F7490">
        <w:rPr>
          <w:noProof w:val="0"/>
        </w:rPr>
        <w:t>"</w:t>
      </w:r>
      <w:r w:rsidRPr="000F7490">
        <w:rPr>
          <w:noProof w:val="0"/>
        </w:rPr>
        <w:t xml:space="preserve"> </w:t>
      </w:r>
    </w:p>
    <w:p w14:paraId="07F61E8A" w14:textId="64520A6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ContinueStatement ::= </w:t>
      </w:r>
      <w:r w:rsidR="00486A4C" w:rsidRPr="000F7490">
        <w:rPr>
          <w:noProof w:val="0"/>
        </w:rPr>
        <w:t>"</w:t>
      </w:r>
      <w:r w:rsidRPr="000F7490">
        <w:rPr>
          <w:noProof w:val="0"/>
        </w:rPr>
        <w:t>continue</w:t>
      </w:r>
      <w:r w:rsidR="00486A4C" w:rsidRPr="000F7490">
        <w:rPr>
          <w:noProof w:val="0"/>
        </w:rPr>
        <w:t>"</w:t>
      </w:r>
      <w:r w:rsidRPr="000F7490">
        <w:rPr>
          <w:noProof w:val="0"/>
        </w:rPr>
        <w:t xml:space="preserve"> </w:t>
      </w:r>
    </w:p>
    <w:p w14:paraId="07FE3A6D" w14:textId="77777777" w:rsidR="00AC445D" w:rsidRPr="000F7490" w:rsidRDefault="00AC445D" w:rsidP="00AC445D">
      <w:pPr>
        <w:pStyle w:val="PL"/>
        <w:rPr>
          <w:noProof w:val="0"/>
        </w:rPr>
      </w:pPr>
    </w:p>
    <w:p w14:paraId="3F14141B" w14:textId="77777777" w:rsidR="00AC445D" w:rsidRPr="000F7490" w:rsidRDefault="00AC445D" w:rsidP="00AC445D">
      <w:pPr>
        <w:pStyle w:val="Heading4"/>
        <w:keepNext w:val="0"/>
        <w:keepLines w:val="0"/>
      </w:pPr>
      <w:bookmarkStart w:id="654" w:name="_Toc102406441"/>
      <w:r w:rsidRPr="000F7490">
        <w:t>A.1.6.8.3</w:t>
      </w:r>
      <w:r w:rsidRPr="000F7490">
        <w:tab/>
        <w:t>Basic statements</w:t>
      </w:r>
      <w:bookmarkEnd w:id="654"/>
    </w:p>
    <w:p w14:paraId="0054259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BasicStatements ::= </w:t>
      </w:r>
      <w:hyperlink w:anchor="TAssignment" w:history="1">
        <w:r w:rsidRPr="00911C8F">
          <w:rPr>
            <w:rStyle w:val="Hyperlink"/>
            <w:noProof w:val="0"/>
          </w:rPr>
          <w:t>Assignment</w:t>
        </w:r>
      </w:hyperlink>
      <w:r w:rsidRPr="000F7490">
        <w:rPr>
          <w:noProof w:val="0"/>
        </w:rPr>
        <w:t xml:space="preserve"> | </w:t>
      </w:r>
    </w:p>
    <w:p w14:paraId="37335DF6" w14:textId="77777777" w:rsidR="00AC445D" w:rsidRPr="000F7490" w:rsidRDefault="00AC445D" w:rsidP="00AC445D">
      <w:pPr>
        <w:pStyle w:val="PL"/>
        <w:rPr>
          <w:noProof w:val="0"/>
        </w:rPr>
      </w:pPr>
      <w:r w:rsidRPr="000F7490">
        <w:rPr>
          <w:noProof w:val="0"/>
        </w:rPr>
        <w:t xml:space="preserve">                         </w:t>
      </w:r>
      <w:hyperlink w:anchor="TLogStatement" w:history="1">
        <w:r w:rsidRPr="00911C8F">
          <w:rPr>
            <w:rStyle w:val="Hyperlink"/>
            <w:noProof w:val="0"/>
          </w:rPr>
          <w:t>LogStatement</w:t>
        </w:r>
      </w:hyperlink>
      <w:r w:rsidRPr="000F7490">
        <w:rPr>
          <w:noProof w:val="0"/>
        </w:rPr>
        <w:t xml:space="preserve"> | </w:t>
      </w:r>
    </w:p>
    <w:p w14:paraId="48A8781D" w14:textId="77777777" w:rsidR="00AC445D" w:rsidRPr="000F7490" w:rsidRDefault="00AC445D" w:rsidP="00AC445D">
      <w:pPr>
        <w:pStyle w:val="PL"/>
        <w:rPr>
          <w:noProof w:val="0"/>
        </w:rPr>
      </w:pPr>
      <w:r w:rsidRPr="000F7490">
        <w:rPr>
          <w:noProof w:val="0"/>
        </w:rPr>
        <w:t xml:space="preserve">                         </w:t>
      </w:r>
      <w:hyperlink w:anchor="TLoopConstruct" w:history="1">
        <w:r w:rsidRPr="00911C8F">
          <w:rPr>
            <w:rStyle w:val="Hyperlink"/>
            <w:noProof w:val="0"/>
          </w:rPr>
          <w:t>LoopConstruct</w:t>
        </w:r>
      </w:hyperlink>
      <w:r w:rsidRPr="000F7490">
        <w:rPr>
          <w:noProof w:val="0"/>
        </w:rPr>
        <w:t xml:space="preserve"> | </w:t>
      </w:r>
    </w:p>
    <w:p w14:paraId="0214DF49" w14:textId="77777777" w:rsidR="00AC445D" w:rsidRPr="000F7490" w:rsidRDefault="00AC445D" w:rsidP="00AC445D">
      <w:pPr>
        <w:pStyle w:val="PL"/>
        <w:rPr>
          <w:noProof w:val="0"/>
        </w:rPr>
      </w:pPr>
      <w:r w:rsidRPr="000F7490">
        <w:rPr>
          <w:noProof w:val="0"/>
        </w:rPr>
        <w:t xml:space="preserve">                         </w:t>
      </w:r>
      <w:hyperlink w:anchor="TConditionalConstruct" w:history="1">
        <w:r w:rsidRPr="00911C8F">
          <w:rPr>
            <w:rStyle w:val="Hyperlink"/>
            <w:noProof w:val="0"/>
          </w:rPr>
          <w:t>ConditionalConstruct</w:t>
        </w:r>
      </w:hyperlink>
      <w:r w:rsidRPr="000F7490">
        <w:rPr>
          <w:noProof w:val="0"/>
        </w:rPr>
        <w:t xml:space="preserve"> | </w:t>
      </w:r>
    </w:p>
    <w:p w14:paraId="75C69276" w14:textId="77777777" w:rsidR="00AC445D" w:rsidRPr="000F7490" w:rsidRDefault="00AC445D" w:rsidP="00AC445D">
      <w:pPr>
        <w:pStyle w:val="PL"/>
        <w:rPr>
          <w:noProof w:val="0"/>
        </w:rPr>
      </w:pPr>
      <w:r w:rsidRPr="000F7490">
        <w:rPr>
          <w:noProof w:val="0"/>
        </w:rPr>
        <w:t xml:space="preserve">                         </w:t>
      </w:r>
      <w:hyperlink w:anchor="TSelectCaseConstruct" w:history="1">
        <w:r w:rsidRPr="00911C8F">
          <w:rPr>
            <w:rStyle w:val="Hyperlink"/>
            <w:noProof w:val="0"/>
          </w:rPr>
          <w:t>SelectCaseConstruct</w:t>
        </w:r>
      </w:hyperlink>
      <w:r w:rsidRPr="000F7490">
        <w:rPr>
          <w:noProof w:val="0"/>
        </w:rPr>
        <w:t xml:space="preserve"> | </w:t>
      </w:r>
    </w:p>
    <w:p w14:paraId="5DEDB9BF" w14:textId="77777777" w:rsidR="00AC445D" w:rsidRPr="000F7490" w:rsidRDefault="00AC445D" w:rsidP="00AC445D">
      <w:pPr>
        <w:pStyle w:val="PL"/>
        <w:rPr>
          <w:noProof w:val="0"/>
        </w:rPr>
      </w:pPr>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03FBAF2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Expression ::= </w:t>
      </w:r>
      <w:hyperlink w:anchor="TSingleExpression" w:history="1">
        <w:r w:rsidRPr="00911C8F">
          <w:rPr>
            <w:rStyle w:val="Hyperlink"/>
            <w:noProof w:val="0"/>
          </w:rPr>
          <w:t>SingleExpression</w:t>
        </w:r>
      </w:hyperlink>
      <w:r w:rsidRPr="000F7490">
        <w:rPr>
          <w:noProof w:val="0"/>
        </w:rPr>
        <w:t xml:space="preserve"> | </w:t>
      </w:r>
      <w:hyperlink w:anchor="TCompoundExpression" w:history="1">
        <w:r w:rsidRPr="00911C8F">
          <w:rPr>
            <w:rStyle w:val="Hyperlink"/>
            <w:noProof w:val="0"/>
          </w:rPr>
          <w:t>CompoundExpression</w:t>
        </w:r>
      </w:hyperlink>
      <w:r w:rsidRPr="000F7490">
        <w:rPr>
          <w:noProof w:val="0"/>
        </w:rPr>
        <w:t xml:space="preserve"> </w:t>
      </w:r>
    </w:p>
    <w:p w14:paraId="697A3730" w14:textId="77777777" w:rsidR="00AC445D" w:rsidRPr="000F7490" w:rsidRDefault="00AC445D" w:rsidP="00AC445D">
      <w:pPr>
        <w:pStyle w:val="PL"/>
        <w:keepNext/>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CompoundExpression ::= </w:t>
      </w:r>
      <w:hyperlink w:anchor="TFieldExpressionList" w:history="1">
        <w:r w:rsidRPr="00911C8F">
          <w:rPr>
            <w:rStyle w:val="Hyperlink"/>
            <w:noProof w:val="0"/>
          </w:rPr>
          <w:t>FieldExpressionList</w:t>
        </w:r>
      </w:hyperlink>
      <w:r w:rsidRPr="000F7490">
        <w:rPr>
          <w:noProof w:val="0"/>
        </w:rPr>
        <w:t xml:space="preserve"> | </w:t>
      </w:r>
      <w:hyperlink w:anchor="TArrayExpression" w:history="1">
        <w:r w:rsidRPr="00911C8F">
          <w:rPr>
            <w:rStyle w:val="Hyperlink"/>
            <w:noProof w:val="0"/>
          </w:rPr>
          <w:t>ArrayOrMixedExpression</w:t>
        </w:r>
      </w:hyperlink>
      <w:r w:rsidRPr="000F7490">
        <w:rPr>
          <w:noProof w:val="0"/>
        </w:rPr>
        <w:t xml:space="preserve"> </w:t>
      </w:r>
    </w:p>
    <w:p w14:paraId="10A4211B" w14:textId="77777777" w:rsidR="00AC445D" w:rsidRPr="000F7490" w:rsidRDefault="00AC445D" w:rsidP="00AC445D">
      <w:pPr>
        <w:pStyle w:val="PL"/>
        <w:keepNext/>
        <w:rPr>
          <w:noProof w:val="0"/>
        </w:rPr>
      </w:pPr>
      <w:r w:rsidRPr="000F7490">
        <w:rPr>
          <w:noProof w:val="0"/>
        </w:rPr>
        <w:t xml:space="preserve">/* STATIC SEMANTICS - Within </w:t>
      </w:r>
      <w:r w:rsidRPr="000F7490">
        <w:rPr>
          <w:i/>
          <w:noProof w:val="0"/>
        </w:rPr>
        <w:t>CompoundExpression</w:t>
      </w:r>
      <w:r w:rsidRPr="000F7490">
        <w:rPr>
          <w:noProof w:val="0"/>
        </w:rPr>
        <w:t xml:space="preserve"> the </w:t>
      </w:r>
      <w:r w:rsidRPr="000F7490">
        <w:rPr>
          <w:i/>
          <w:noProof w:val="0"/>
        </w:rPr>
        <w:t>ArrayOrMixedExpression</w:t>
      </w:r>
      <w:r w:rsidRPr="000F7490">
        <w:rPr>
          <w:noProof w:val="0"/>
        </w:rPr>
        <w:t xml:space="preserve"> can be used for Arrays, record, record of, set and set of types.*/ </w:t>
      </w:r>
    </w:p>
    <w:p w14:paraId="0396B52C" w14:textId="44E59E1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FieldExpressionList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ieldExpressionSpec" w:history="1">
        <w:r w:rsidRPr="00911C8F">
          <w:rPr>
            <w:rStyle w:val="Hyperlink"/>
            <w:noProof w:val="0"/>
          </w:rPr>
          <w:t>FieldExpressionSpec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ieldExpressionSpec" w:history="1">
        <w:r w:rsidRPr="00911C8F">
          <w:rPr>
            <w:rStyle w:val="Hyperlink"/>
            <w:noProof w:val="0"/>
          </w:rPr>
          <w:t>FieldExpressionSpec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7B0FA7A"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FieldExpressionSpec ::= </w:t>
      </w:r>
      <w:hyperlink w:anchor="TFieldReference" w:history="1">
        <w:r w:rsidRPr="00911C8F">
          <w:rPr>
            <w:rStyle w:val="Hyperlink"/>
            <w:noProof w:val="0"/>
          </w:rPr>
          <w:t>FieldReference</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NotUsedOrExpression" w:history="1">
        <w:r w:rsidRPr="00911C8F">
          <w:rPr>
            <w:rStyle w:val="Hyperlink"/>
            <w:noProof w:val="0"/>
          </w:rPr>
          <w:t>NotUsedOrExpression</w:t>
        </w:r>
      </w:hyperlink>
      <w:r w:rsidRPr="000F7490">
        <w:rPr>
          <w:noProof w:val="0"/>
        </w:rPr>
        <w:t xml:space="preserve"> </w:t>
      </w:r>
    </w:p>
    <w:p w14:paraId="6B85FB93" w14:textId="192AFE6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ArrayOrMixedExpression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rrayElementExpressionList" w:history="1">
        <w:r w:rsidRPr="00911C8F">
          <w:rPr>
            <w:rStyle w:val="Hyperlink"/>
            <w:noProof w:val="0"/>
          </w:rPr>
          <w:t>ArrayElementExpressionList</w:t>
        </w:r>
      </w:hyperlink>
      <w:r w:rsidRPr="000F7490">
        <w:rPr>
          <w:rStyle w:val="Hyperlink"/>
          <w:noProof w:val="0"/>
          <w:color w:val="auto"/>
        </w:rPr>
        <w:t xml:space="preserve"> </w:t>
      </w:r>
      <w:r w:rsidRPr="000F7490">
        <w:rPr>
          <w:noProof w:val="0"/>
        </w:rPr>
        <w:t>{</w:t>
      </w:r>
      <w:r w:rsidR="00486A4C" w:rsidRPr="000F7490">
        <w:rPr>
          <w:noProof w:val="0"/>
        </w:rPr>
        <w:t>"</w:t>
      </w:r>
      <w:r w:rsidRPr="000F7490">
        <w:rPr>
          <w:noProof w:val="0"/>
        </w:rPr>
        <w:t>,</w:t>
      </w:r>
      <w:r w:rsidR="00486A4C" w:rsidRPr="000F7490">
        <w:rPr>
          <w:noProof w:val="0"/>
        </w:rPr>
        <w:t>"</w:t>
      </w:r>
      <w:r w:rsidRPr="000F7490">
        <w:rPr>
          <w:noProof w:val="0"/>
        </w:rPr>
        <w:t xml:space="preserve"> </w:t>
      </w:r>
      <w:hyperlink r:id="rId72" w:anchor="TFieldExpressionSpec" w:history="1">
        <w:r w:rsidRPr="00911C8F">
          <w:rPr>
            <w:rStyle w:val="Hyperlink"/>
            <w:noProof w:val="0"/>
          </w:rPr>
          <w:t>FieldExpressionSpec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0E112DC4" w14:textId="4350E69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ArrayElementExpressionList ::= </w:t>
      </w:r>
      <w:hyperlink w:anchor="TNotUsedOrExpression" w:history="1">
        <w:r w:rsidRPr="00911C8F">
          <w:rPr>
            <w:rStyle w:val="Hyperlink"/>
            <w:noProof w:val="0"/>
          </w:rPr>
          <w:t>NotUsedOrExpression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NotUsedOrExpression" w:history="1">
        <w:r w:rsidRPr="00911C8F">
          <w:rPr>
            <w:rStyle w:val="Hyperlink"/>
            <w:noProof w:val="0"/>
          </w:rPr>
          <w:t>NotUsedOrExpression</w:t>
        </w:r>
      </w:hyperlink>
      <w:r w:rsidRPr="000F7490">
        <w:rPr>
          <w:noProof w:val="0"/>
        </w:rPr>
        <w:t xml:space="preserve">} </w:t>
      </w:r>
    </w:p>
    <w:p w14:paraId="4415795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NotUsedOrExpression ::= </w:t>
      </w:r>
      <w:hyperlink w:anchor="TExpression" w:history="1">
        <w:r w:rsidRPr="00911C8F">
          <w:rPr>
            <w:rStyle w:val="Hyperlink"/>
            <w:noProof w:val="0"/>
          </w:rPr>
          <w:t>Expression</w:t>
        </w:r>
      </w:hyperlink>
      <w:r w:rsidRPr="000F7490">
        <w:rPr>
          <w:noProof w:val="0"/>
        </w:rPr>
        <w:t xml:space="preserve"> | </w:t>
      </w:r>
      <w:hyperlink w:anchor="TMinus" w:history="1">
        <w:r w:rsidRPr="00911C8F">
          <w:rPr>
            <w:rStyle w:val="Hyperlink"/>
            <w:noProof w:val="0"/>
          </w:rPr>
          <w:t>Minus</w:t>
        </w:r>
      </w:hyperlink>
      <w:r w:rsidRPr="000F7490">
        <w:rPr>
          <w:noProof w:val="0"/>
        </w:rPr>
        <w:t xml:space="preserve"> </w:t>
      </w:r>
    </w:p>
    <w:p w14:paraId="06DBEC5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ConstantExpression ::= </w:t>
      </w:r>
      <w:hyperlink w:anchor="TSingleExpression" w:history="1">
        <w:r w:rsidRPr="00911C8F">
          <w:rPr>
            <w:rStyle w:val="Hyperlink"/>
            <w:noProof w:val="0"/>
          </w:rPr>
          <w:t>SingleExpression</w:t>
        </w:r>
      </w:hyperlink>
      <w:r w:rsidRPr="000F7490">
        <w:rPr>
          <w:noProof w:val="0"/>
        </w:rPr>
        <w:t xml:space="preserve"> | </w:t>
      </w:r>
      <w:hyperlink w:anchor="TCompoundConstExpression" w:history="1">
        <w:r w:rsidRPr="00911C8F">
          <w:rPr>
            <w:rStyle w:val="Hyperlink"/>
            <w:noProof w:val="0"/>
          </w:rPr>
          <w:t>CompoundConstExpression</w:t>
        </w:r>
      </w:hyperlink>
      <w:r w:rsidRPr="000F7490">
        <w:rPr>
          <w:noProof w:val="0"/>
        </w:rPr>
        <w:t xml:space="preserve"> </w:t>
      </w:r>
    </w:p>
    <w:p w14:paraId="3E06D698"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BooleanExpression ::= </w:t>
      </w:r>
      <w:hyperlink w:anchor="TSingleExpression" w:history="1">
        <w:r w:rsidRPr="00911C8F">
          <w:rPr>
            <w:rStyle w:val="Hyperlink"/>
            <w:noProof w:val="0"/>
          </w:rPr>
          <w:t>SingleExpression</w:t>
        </w:r>
      </w:hyperlink>
      <w:r w:rsidRPr="000F7490">
        <w:rPr>
          <w:noProof w:val="0"/>
        </w:rPr>
        <w:t xml:space="preserve"> </w:t>
      </w:r>
    </w:p>
    <w:p w14:paraId="27634AE7" w14:textId="77777777" w:rsidR="00AC445D" w:rsidRPr="000F7490" w:rsidRDefault="00AC445D" w:rsidP="00AC445D">
      <w:pPr>
        <w:pStyle w:val="PL"/>
        <w:rPr>
          <w:noProof w:val="0"/>
        </w:rPr>
      </w:pPr>
      <w:r w:rsidRPr="000F7490">
        <w:rPr>
          <w:noProof w:val="0"/>
        </w:rPr>
        <w:t xml:space="preserve">/* STATIC SEMANTICS - </w:t>
      </w:r>
      <w:r w:rsidRPr="000F7490">
        <w:rPr>
          <w:i/>
          <w:noProof w:val="0"/>
        </w:rPr>
        <w:t>BooleanExpression</w:t>
      </w:r>
      <w:r w:rsidRPr="000F7490">
        <w:rPr>
          <w:noProof w:val="0"/>
        </w:rPr>
        <w:t xml:space="preserve"> shall resolve to a Value of type Boolean */ </w:t>
      </w:r>
    </w:p>
    <w:p w14:paraId="273D56E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CompoundConstExpression ::= </w:t>
      </w:r>
      <w:hyperlink w:anchor="TFieldConstExpressionList" w:history="1">
        <w:r w:rsidRPr="00911C8F">
          <w:rPr>
            <w:rStyle w:val="Hyperlink"/>
            <w:noProof w:val="0"/>
          </w:rPr>
          <w:t>FieldConstExpressionList</w:t>
        </w:r>
      </w:hyperlink>
      <w:r w:rsidRPr="000F7490">
        <w:rPr>
          <w:noProof w:val="0"/>
        </w:rPr>
        <w:t xml:space="preserve"> | </w:t>
      </w:r>
      <w:hyperlink w:anchor="TArrayConstExpression" w:history="1">
        <w:r w:rsidRPr="00911C8F">
          <w:rPr>
            <w:rStyle w:val="Hyperlink"/>
            <w:noProof w:val="0"/>
          </w:rPr>
          <w:t>ArrayConstExpression</w:t>
        </w:r>
      </w:hyperlink>
      <w:r w:rsidRPr="000F7490">
        <w:rPr>
          <w:noProof w:val="0"/>
        </w:rPr>
        <w:t xml:space="preserve"> </w:t>
      </w:r>
    </w:p>
    <w:p w14:paraId="773BFE0F" w14:textId="77777777" w:rsidR="00AC445D" w:rsidRPr="000F7490" w:rsidRDefault="00AC445D" w:rsidP="00AC445D">
      <w:pPr>
        <w:pStyle w:val="PL"/>
        <w:rPr>
          <w:noProof w:val="0"/>
        </w:rPr>
      </w:pPr>
      <w:r w:rsidRPr="000F7490">
        <w:rPr>
          <w:noProof w:val="0"/>
        </w:rPr>
        <w:t xml:space="preserve">/* STATIC SEMANTICS - Within </w:t>
      </w:r>
      <w:r w:rsidRPr="000F7490">
        <w:rPr>
          <w:i/>
          <w:noProof w:val="0"/>
        </w:rPr>
        <w:t>CompoundConstExpression</w:t>
      </w:r>
      <w:r w:rsidRPr="000F7490">
        <w:rPr>
          <w:noProof w:val="0"/>
        </w:rPr>
        <w:t xml:space="preserve"> the </w:t>
      </w:r>
      <w:r w:rsidRPr="000F7490">
        <w:rPr>
          <w:i/>
          <w:noProof w:val="0"/>
        </w:rPr>
        <w:t>ArrayConstExpression</w:t>
      </w:r>
      <w:r w:rsidRPr="000F7490">
        <w:rPr>
          <w:noProof w:val="0"/>
        </w:rPr>
        <w:t xml:space="preserve"> can be used for arrays, record, record of and set of types. */ </w:t>
      </w:r>
    </w:p>
    <w:p w14:paraId="538E8859" w14:textId="46CFA4A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FieldConstExpressionList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ieldConstExpressionSpec" w:history="1">
        <w:r w:rsidRPr="00911C8F">
          <w:rPr>
            <w:rStyle w:val="Hyperlink"/>
            <w:noProof w:val="0"/>
          </w:rPr>
          <w:t>FieldConstExpressionSpec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ieldConstExpressionSpec" w:history="1">
        <w:r w:rsidRPr="00911C8F">
          <w:rPr>
            <w:rStyle w:val="Hyperlink"/>
            <w:noProof w:val="0"/>
          </w:rPr>
          <w:t>FieldConstExpressionSpec</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E11A4C3" w14:textId="77777777" w:rsidR="00AC445D" w:rsidRPr="000F7490" w:rsidRDefault="00AC445D" w:rsidP="00AC445D">
      <w:pPr>
        <w:pStyle w:val="PL"/>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 xml:space="preserve">FieldConstExpressionSpec ::= </w:t>
      </w:r>
      <w:hyperlink w:anchor="TFieldReference" w:history="1">
        <w:r w:rsidRPr="00911C8F">
          <w:rPr>
            <w:rStyle w:val="Hyperlink"/>
            <w:noProof w:val="0"/>
          </w:rPr>
          <w:t>FieldReference</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ConstantExpression" w:history="1">
        <w:r w:rsidRPr="00911C8F">
          <w:rPr>
            <w:rStyle w:val="Hyperlink"/>
            <w:noProof w:val="0"/>
          </w:rPr>
          <w:t>ConstantExpression</w:t>
        </w:r>
      </w:hyperlink>
      <w:r w:rsidRPr="000F7490">
        <w:rPr>
          <w:noProof w:val="0"/>
        </w:rPr>
        <w:t xml:space="preserve"> </w:t>
      </w:r>
    </w:p>
    <w:p w14:paraId="25EA8BEE" w14:textId="2C54A17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ArrayConstExpression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ArrayElementConstExpressionList" w:history="1">
        <w:r w:rsidRPr="00911C8F">
          <w:rPr>
            <w:rStyle w:val="Hyperlink"/>
            <w:noProof w:val="0"/>
          </w:rPr>
          <w:t>ArrayElementConstExpressionList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207010E" w14:textId="315A482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ArrayElementConstExpressionList ::= </w:t>
      </w:r>
      <w:hyperlink w:anchor="TConstantExpression" w:history="1">
        <w:r w:rsidRPr="00911C8F">
          <w:rPr>
            <w:rStyle w:val="Hyperlink"/>
            <w:noProof w:val="0"/>
          </w:rPr>
          <w:t>ConstantExpression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ConstantExpression" w:history="1">
        <w:r w:rsidRPr="00911C8F">
          <w:rPr>
            <w:rStyle w:val="Hyperlink"/>
            <w:noProof w:val="0"/>
          </w:rPr>
          <w:t>ConstantExpression</w:t>
        </w:r>
      </w:hyperlink>
      <w:r w:rsidRPr="000F7490">
        <w:rPr>
          <w:noProof w:val="0"/>
        </w:rPr>
        <w:t xml:space="preserve">} </w:t>
      </w:r>
    </w:p>
    <w:p w14:paraId="51C0368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Assignment ::= </w:t>
      </w:r>
      <w:hyperlink w:anchor="TComponentRef" w:history="1">
        <w:r w:rsidRPr="00911C8F">
          <w:rPr>
            <w:rStyle w:val="Hyperlink"/>
            <w:noProof w:val="0"/>
          </w:rPr>
          <w:t>ValueRef</w:t>
        </w:r>
      </w:hyperlink>
      <w:r w:rsidRPr="000F7490">
        <w:rPr>
          <w:noProof w:val="0"/>
        </w:rPr>
        <w:t xml:space="preserve"> </w:t>
      </w:r>
      <w:hyperlink w:anchor="TAssignmentChar" w:history="1">
        <w:r w:rsidRPr="00911C8F">
          <w:rPr>
            <w:rStyle w:val="Hyperlink"/>
            <w:noProof w:val="0"/>
          </w:rPr>
          <w:t>AssignmentChar</w:t>
        </w:r>
      </w:hyperlink>
      <w:r w:rsidRPr="000F7490">
        <w:rPr>
          <w:noProof w:val="0"/>
        </w:rPr>
        <w:t xml:space="preserve">  </w:t>
      </w:r>
      <w:hyperlink w:anchor="TTemplateBody" w:history="1">
        <w:r w:rsidRPr="00911C8F">
          <w:rPr>
            <w:rStyle w:val="Hyperlink"/>
            <w:noProof w:val="0"/>
          </w:rPr>
          <w:t>TemplateBody</w:t>
        </w:r>
      </w:hyperlink>
    </w:p>
    <w:p w14:paraId="55F8949C" w14:textId="77777777" w:rsidR="00AC445D" w:rsidRPr="000F7490" w:rsidRDefault="00AC445D" w:rsidP="00AC445D">
      <w:pPr>
        <w:pStyle w:val="PL"/>
        <w:rPr>
          <w:noProof w:val="0"/>
        </w:rPr>
      </w:pPr>
      <w:r w:rsidRPr="000F7490">
        <w:rPr>
          <w:noProof w:val="0"/>
        </w:rPr>
        <w:t xml:space="preserve">/* STATIC SEMANTICS - The </w:t>
      </w:r>
      <w:r w:rsidRPr="000F7490">
        <w:rPr>
          <w:i/>
          <w:noProof w:val="0"/>
        </w:rPr>
        <w:t>TemplateBody</w:t>
      </w:r>
      <w:r w:rsidRPr="000F7490">
        <w:rPr>
          <w:noProof w:val="0"/>
        </w:rPr>
        <w:t xml:space="preserve"> on the right hand side of Assignment shall evaluate to an explicit value of a type compatible with the type of the left hand side for value variables and shall evaluate to an explicit value, template (literal or a template instance) or a matching mechanism compatible with the type of the left hand side for template variables. */ </w:t>
      </w:r>
    </w:p>
    <w:p w14:paraId="3C6A0E06" w14:textId="2C51D14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SingleExpression ::= </w:t>
      </w:r>
      <w:hyperlink w:anchor="TXorExpression" w:history="1">
        <w:r w:rsidRPr="00911C8F">
          <w:rPr>
            <w:rStyle w:val="Hyperlink"/>
            <w:noProof w:val="0"/>
          </w:rPr>
          <w:t>XorExpression</w:t>
        </w:r>
      </w:hyperlink>
      <w:r w:rsidRPr="000F7490">
        <w:rPr>
          <w:noProof w:val="0"/>
        </w:rPr>
        <w:t xml:space="preserve"> {</w:t>
      </w:r>
      <w:r w:rsidR="00486A4C" w:rsidRPr="000F7490">
        <w:rPr>
          <w:noProof w:val="0"/>
        </w:rPr>
        <w:t>"</w:t>
      </w:r>
      <w:r w:rsidRPr="000F7490">
        <w:rPr>
          <w:noProof w:val="0"/>
        </w:rPr>
        <w:t>or</w:t>
      </w:r>
      <w:r w:rsidR="00486A4C" w:rsidRPr="000F7490">
        <w:rPr>
          <w:noProof w:val="0"/>
        </w:rPr>
        <w:t>"</w:t>
      </w:r>
      <w:r w:rsidRPr="000F7490">
        <w:rPr>
          <w:noProof w:val="0"/>
        </w:rPr>
        <w:t xml:space="preserve"> </w:t>
      </w:r>
      <w:hyperlink w:anchor="TXorExpression" w:history="1">
        <w:r w:rsidRPr="00911C8F">
          <w:rPr>
            <w:rStyle w:val="Hyperlink"/>
            <w:noProof w:val="0"/>
          </w:rPr>
          <w:t>XorExpression</w:t>
        </w:r>
      </w:hyperlink>
      <w:r w:rsidRPr="000F7490">
        <w:rPr>
          <w:noProof w:val="0"/>
        </w:rPr>
        <w:t xml:space="preserve">} </w:t>
      </w:r>
    </w:p>
    <w:p w14:paraId="4BA8BE7E" w14:textId="77777777" w:rsidR="00AC445D" w:rsidRPr="000F7490" w:rsidRDefault="00AC445D" w:rsidP="00AC445D">
      <w:pPr>
        <w:pStyle w:val="PL"/>
        <w:rPr>
          <w:noProof w:val="0"/>
        </w:rPr>
      </w:pPr>
      <w:r w:rsidRPr="000F7490">
        <w:rPr>
          <w:noProof w:val="0"/>
        </w:rPr>
        <w:t xml:space="preserve">/* STATIC SEMANTICS - If more than one </w:t>
      </w:r>
      <w:r w:rsidRPr="000F7490">
        <w:rPr>
          <w:i/>
          <w:noProof w:val="0"/>
        </w:rPr>
        <w:t>XorExpression</w:t>
      </w:r>
      <w:r w:rsidRPr="000F7490">
        <w:rPr>
          <w:noProof w:val="0"/>
        </w:rPr>
        <w:t xml:space="preserve"> exists, then the </w:t>
      </w:r>
      <w:r w:rsidRPr="000F7490">
        <w:rPr>
          <w:i/>
          <w:noProof w:val="0"/>
        </w:rPr>
        <w:t>XorExpressions</w:t>
      </w:r>
      <w:r w:rsidRPr="000F7490">
        <w:rPr>
          <w:noProof w:val="0"/>
        </w:rPr>
        <w:t xml:space="preserve"> shall evaluate to specific values of compatible types */ </w:t>
      </w:r>
    </w:p>
    <w:p w14:paraId="23A0B819" w14:textId="6F6EC754"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XorExpression ::= </w:t>
      </w:r>
      <w:hyperlink w:anchor="TAndExpression" w:history="1">
        <w:r w:rsidRPr="00911C8F">
          <w:rPr>
            <w:rStyle w:val="Hyperlink"/>
            <w:noProof w:val="0"/>
          </w:rPr>
          <w:t>AndExpression</w:t>
        </w:r>
      </w:hyperlink>
      <w:r w:rsidRPr="000F7490">
        <w:rPr>
          <w:noProof w:val="0"/>
        </w:rPr>
        <w:t xml:space="preserve"> {</w:t>
      </w:r>
      <w:r w:rsidR="00486A4C" w:rsidRPr="000F7490">
        <w:rPr>
          <w:noProof w:val="0"/>
        </w:rPr>
        <w:t>"</w:t>
      </w:r>
      <w:r w:rsidRPr="000F7490">
        <w:rPr>
          <w:noProof w:val="0"/>
        </w:rPr>
        <w:t>xor</w:t>
      </w:r>
      <w:r w:rsidR="00486A4C" w:rsidRPr="000F7490">
        <w:rPr>
          <w:noProof w:val="0"/>
        </w:rPr>
        <w:t>"</w:t>
      </w:r>
      <w:r w:rsidRPr="000F7490">
        <w:rPr>
          <w:noProof w:val="0"/>
        </w:rPr>
        <w:t xml:space="preserve"> </w:t>
      </w:r>
      <w:hyperlink w:anchor="TAndExpression" w:history="1">
        <w:r w:rsidRPr="00911C8F">
          <w:rPr>
            <w:rStyle w:val="Hyperlink"/>
            <w:noProof w:val="0"/>
          </w:rPr>
          <w:t>AndExpression</w:t>
        </w:r>
      </w:hyperlink>
      <w:r w:rsidRPr="000F7490">
        <w:rPr>
          <w:noProof w:val="0"/>
        </w:rPr>
        <w:t xml:space="preserve">} </w:t>
      </w:r>
    </w:p>
    <w:p w14:paraId="67C36621" w14:textId="77777777" w:rsidR="00AC445D" w:rsidRPr="000F7490" w:rsidRDefault="00AC445D" w:rsidP="00AC445D">
      <w:pPr>
        <w:pStyle w:val="PL"/>
        <w:rPr>
          <w:noProof w:val="0"/>
        </w:rPr>
      </w:pPr>
      <w:r w:rsidRPr="000F7490">
        <w:rPr>
          <w:noProof w:val="0"/>
        </w:rPr>
        <w:t xml:space="preserve">/* STATIC SEMANTICS - If more than one </w:t>
      </w:r>
      <w:r w:rsidRPr="000F7490">
        <w:rPr>
          <w:i/>
          <w:noProof w:val="0"/>
        </w:rPr>
        <w:t>AndExpression</w:t>
      </w:r>
      <w:r w:rsidRPr="000F7490">
        <w:rPr>
          <w:noProof w:val="0"/>
        </w:rPr>
        <w:t xml:space="preserve"> exists, then the </w:t>
      </w:r>
      <w:r w:rsidRPr="000F7490">
        <w:rPr>
          <w:i/>
          <w:noProof w:val="0"/>
        </w:rPr>
        <w:t>AndExpressions</w:t>
      </w:r>
      <w:r w:rsidRPr="000F7490">
        <w:rPr>
          <w:noProof w:val="0"/>
        </w:rPr>
        <w:t xml:space="preserve"> shall evaluate to specific values of compatible types */ </w:t>
      </w:r>
    </w:p>
    <w:p w14:paraId="4E31F207" w14:textId="2051087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AndExpression ::= </w:t>
      </w:r>
      <w:hyperlink w:anchor="TNotExpression" w:history="1">
        <w:r w:rsidRPr="00911C8F">
          <w:rPr>
            <w:rStyle w:val="Hyperlink"/>
            <w:noProof w:val="0"/>
          </w:rPr>
          <w:t>NotExpression</w:t>
        </w:r>
      </w:hyperlink>
      <w:r w:rsidRPr="000F7490">
        <w:rPr>
          <w:noProof w:val="0"/>
        </w:rPr>
        <w:t xml:space="preserve"> {</w:t>
      </w:r>
      <w:r w:rsidR="00486A4C" w:rsidRPr="000F7490">
        <w:rPr>
          <w:noProof w:val="0"/>
        </w:rPr>
        <w:t>"</w:t>
      </w:r>
      <w:r w:rsidRPr="000F7490">
        <w:rPr>
          <w:noProof w:val="0"/>
        </w:rPr>
        <w:t>and</w:t>
      </w:r>
      <w:r w:rsidR="00486A4C" w:rsidRPr="000F7490">
        <w:rPr>
          <w:noProof w:val="0"/>
        </w:rPr>
        <w:t>"</w:t>
      </w:r>
      <w:r w:rsidRPr="000F7490">
        <w:rPr>
          <w:noProof w:val="0"/>
        </w:rPr>
        <w:t xml:space="preserve"> </w:t>
      </w:r>
      <w:hyperlink w:anchor="TNotExpression" w:history="1">
        <w:r w:rsidRPr="00911C8F">
          <w:rPr>
            <w:rStyle w:val="Hyperlink"/>
            <w:noProof w:val="0"/>
          </w:rPr>
          <w:t>NotExpression</w:t>
        </w:r>
      </w:hyperlink>
      <w:r w:rsidRPr="000F7490">
        <w:rPr>
          <w:noProof w:val="0"/>
        </w:rPr>
        <w:t xml:space="preserve">} </w:t>
      </w:r>
    </w:p>
    <w:p w14:paraId="6D1EE1EA" w14:textId="77777777" w:rsidR="00AC445D" w:rsidRPr="000F7490" w:rsidRDefault="00AC445D" w:rsidP="00AC445D">
      <w:pPr>
        <w:pStyle w:val="PL"/>
        <w:rPr>
          <w:noProof w:val="0"/>
        </w:rPr>
      </w:pPr>
      <w:r w:rsidRPr="000F7490">
        <w:rPr>
          <w:noProof w:val="0"/>
        </w:rPr>
        <w:t xml:space="preserve">/* STATIC SEMANTICS - If more than one </w:t>
      </w:r>
      <w:r w:rsidRPr="000F7490">
        <w:rPr>
          <w:i/>
          <w:noProof w:val="0"/>
        </w:rPr>
        <w:t>NotExpression</w:t>
      </w:r>
      <w:r w:rsidRPr="000F7490">
        <w:rPr>
          <w:noProof w:val="0"/>
        </w:rPr>
        <w:t xml:space="preserve"> exists, then the </w:t>
      </w:r>
      <w:r w:rsidRPr="000F7490">
        <w:rPr>
          <w:i/>
          <w:noProof w:val="0"/>
        </w:rPr>
        <w:t>NotExpressions</w:t>
      </w:r>
      <w:r w:rsidRPr="000F7490">
        <w:rPr>
          <w:noProof w:val="0"/>
        </w:rPr>
        <w:t xml:space="preserve"> shall evaluate to specific values of compatible types */ </w:t>
      </w:r>
    </w:p>
    <w:p w14:paraId="54CDB303" w14:textId="33658AD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NotExpression ::= [</w:t>
      </w:r>
      <w:r w:rsidR="00486A4C" w:rsidRPr="000F7490">
        <w:rPr>
          <w:noProof w:val="0"/>
        </w:rPr>
        <w:t>"</w:t>
      </w:r>
      <w:r w:rsidRPr="000F7490">
        <w:rPr>
          <w:noProof w:val="0"/>
        </w:rPr>
        <w:t>not</w:t>
      </w:r>
      <w:r w:rsidR="00486A4C" w:rsidRPr="000F7490">
        <w:rPr>
          <w:noProof w:val="0"/>
        </w:rPr>
        <w:t>"</w:t>
      </w:r>
      <w:r w:rsidRPr="000F7490">
        <w:rPr>
          <w:noProof w:val="0"/>
        </w:rPr>
        <w:t xml:space="preserve">] </w:t>
      </w:r>
      <w:hyperlink w:anchor="TEqualExpression" w:history="1">
        <w:r w:rsidRPr="00911C8F">
          <w:rPr>
            <w:rStyle w:val="Hyperlink"/>
            <w:noProof w:val="0"/>
          </w:rPr>
          <w:t>EqualExpression</w:t>
        </w:r>
      </w:hyperlink>
      <w:r w:rsidRPr="000F7490">
        <w:rPr>
          <w:noProof w:val="0"/>
        </w:rPr>
        <w:t xml:space="preserve"> </w:t>
      </w:r>
    </w:p>
    <w:p w14:paraId="72594E3B" w14:textId="77777777" w:rsidR="00AC445D" w:rsidRPr="000F7490" w:rsidRDefault="00AC445D" w:rsidP="00AC445D">
      <w:pPr>
        <w:pStyle w:val="PL"/>
        <w:rPr>
          <w:noProof w:val="0"/>
        </w:rPr>
      </w:pPr>
      <w:r w:rsidRPr="000F7490">
        <w:rPr>
          <w:noProof w:val="0"/>
        </w:rPr>
        <w:t xml:space="preserve">/* STATIC SEMANTICS - Operands of the not operator shall be of type boolean or derivatives of type Boolean. */ </w:t>
      </w:r>
    </w:p>
    <w:p w14:paraId="671B2CF6"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EqualExpression ::= </w:t>
      </w:r>
      <w:hyperlink w:anchor="TRelExpression" w:history="1">
        <w:r w:rsidRPr="00911C8F">
          <w:rPr>
            <w:rStyle w:val="Hyperlink"/>
            <w:noProof w:val="0"/>
          </w:rPr>
          <w:t>RelExpression</w:t>
        </w:r>
      </w:hyperlink>
      <w:r w:rsidRPr="000F7490">
        <w:rPr>
          <w:noProof w:val="0"/>
        </w:rPr>
        <w:t xml:space="preserve"> {</w:t>
      </w:r>
      <w:hyperlink w:anchor="TEqualOp" w:history="1">
        <w:r w:rsidRPr="00911C8F">
          <w:rPr>
            <w:rStyle w:val="Hyperlink"/>
            <w:noProof w:val="0"/>
          </w:rPr>
          <w:t>EqualOp</w:t>
        </w:r>
      </w:hyperlink>
      <w:r w:rsidRPr="000F7490">
        <w:rPr>
          <w:noProof w:val="0"/>
        </w:rPr>
        <w:t xml:space="preserve"> </w:t>
      </w:r>
      <w:hyperlink w:anchor="TRelExpression" w:history="1">
        <w:r w:rsidRPr="00911C8F">
          <w:rPr>
            <w:rStyle w:val="Hyperlink"/>
            <w:noProof w:val="0"/>
          </w:rPr>
          <w:t>RelExpression</w:t>
        </w:r>
      </w:hyperlink>
      <w:r w:rsidRPr="000F7490">
        <w:rPr>
          <w:noProof w:val="0"/>
        </w:rPr>
        <w:t xml:space="preserve">} </w:t>
      </w:r>
    </w:p>
    <w:p w14:paraId="1898B934" w14:textId="77777777" w:rsidR="00AC445D" w:rsidRPr="000F7490" w:rsidRDefault="00AC445D" w:rsidP="00AC445D">
      <w:pPr>
        <w:pStyle w:val="PL"/>
        <w:rPr>
          <w:noProof w:val="0"/>
        </w:rPr>
      </w:pPr>
      <w:r w:rsidRPr="000F7490">
        <w:rPr>
          <w:noProof w:val="0"/>
        </w:rPr>
        <w:t xml:space="preserve">/* STATIC SEMANTICS - If more than one </w:t>
      </w:r>
      <w:r w:rsidRPr="000F7490">
        <w:rPr>
          <w:i/>
          <w:noProof w:val="0"/>
        </w:rPr>
        <w:t>RelExpression</w:t>
      </w:r>
      <w:r w:rsidRPr="000F7490">
        <w:rPr>
          <w:noProof w:val="0"/>
        </w:rPr>
        <w:t xml:space="preserve"> exists, then the </w:t>
      </w:r>
      <w:r w:rsidRPr="000F7490">
        <w:rPr>
          <w:i/>
          <w:noProof w:val="0"/>
        </w:rPr>
        <w:t>RelExpressions</w:t>
      </w:r>
      <w:r w:rsidRPr="000F7490">
        <w:rPr>
          <w:noProof w:val="0"/>
        </w:rPr>
        <w:t xml:space="preserve"> shall evaluate to specific values of compatible types. If only one RelExpression exists, it shall not derive to a </w:t>
      </w:r>
      <w:r w:rsidRPr="000F7490">
        <w:rPr>
          <w:i/>
          <w:noProof w:val="0"/>
        </w:rPr>
        <w:t>CompoundExpression</w:t>
      </w:r>
      <w:r w:rsidRPr="000F7490">
        <w:rPr>
          <w:noProof w:val="0"/>
        </w:rPr>
        <w:t xml:space="preserve">. */ </w:t>
      </w:r>
    </w:p>
    <w:p w14:paraId="3605BF95"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RelExpression ::= </w:t>
      </w:r>
      <w:hyperlink w:anchor="TShiftExpression" w:history="1">
        <w:r w:rsidRPr="00911C8F">
          <w:rPr>
            <w:rStyle w:val="Hyperlink"/>
            <w:noProof w:val="0"/>
          </w:rPr>
          <w:t>ShiftExpression</w:t>
        </w:r>
      </w:hyperlink>
      <w:r w:rsidRPr="000F7490">
        <w:rPr>
          <w:noProof w:val="0"/>
        </w:rPr>
        <w:t xml:space="preserve"> [</w:t>
      </w:r>
      <w:hyperlink w:anchor="TRelOp" w:history="1">
        <w:r w:rsidRPr="00911C8F">
          <w:rPr>
            <w:rStyle w:val="Hyperlink"/>
            <w:noProof w:val="0"/>
          </w:rPr>
          <w:t>RelOp</w:t>
        </w:r>
      </w:hyperlink>
      <w:r w:rsidRPr="000F7490">
        <w:rPr>
          <w:noProof w:val="0"/>
        </w:rPr>
        <w:t xml:space="preserve"> </w:t>
      </w:r>
      <w:hyperlink w:anchor="TShiftExpression" w:history="1">
        <w:r w:rsidRPr="00911C8F">
          <w:rPr>
            <w:rStyle w:val="Hyperlink"/>
            <w:noProof w:val="0"/>
          </w:rPr>
          <w:t>ShiftExpression</w:t>
        </w:r>
      </w:hyperlink>
      <w:r w:rsidRPr="000F7490">
        <w:rPr>
          <w:noProof w:val="0"/>
        </w:rPr>
        <w:t xml:space="preserve">] | </w:t>
      </w:r>
      <w:hyperlink w:anchor="TCompoundExpression" w:history="1">
        <w:r w:rsidRPr="00911C8F">
          <w:rPr>
            <w:rStyle w:val="Hyperlink"/>
            <w:noProof w:val="0"/>
          </w:rPr>
          <w:t>CompoundExpression</w:t>
        </w:r>
      </w:hyperlink>
      <w:r w:rsidRPr="000F7490">
        <w:rPr>
          <w:noProof w:val="0"/>
        </w:rPr>
        <w:t xml:space="preserve"> </w:t>
      </w:r>
    </w:p>
    <w:p w14:paraId="159379BE" w14:textId="77777777" w:rsidR="00AC445D" w:rsidRPr="000F7490" w:rsidRDefault="00AC445D" w:rsidP="00AC445D">
      <w:pPr>
        <w:pStyle w:val="PL"/>
        <w:rPr>
          <w:noProof w:val="0"/>
        </w:rPr>
      </w:pPr>
      <w:r w:rsidRPr="000F7490">
        <w:rPr>
          <w:noProof w:val="0"/>
        </w:rPr>
        <w:t xml:space="preserve">/* STATIC SEMANTICS - If both </w:t>
      </w:r>
      <w:r w:rsidRPr="000F7490">
        <w:rPr>
          <w:i/>
          <w:noProof w:val="0"/>
        </w:rPr>
        <w:t>ShiftExpressions</w:t>
      </w:r>
      <w:r w:rsidRPr="000F7490">
        <w:rPr>
          <w:noProof w:val="0"/>
        </w:rPr>
        <w:t xml:space="preserve"> exist, then each </w:t>
      </w:r>
      <w:r w:rsidRPr="000F7490">
        <w:rPr>
          <w:i/>
          <w:noProof w:val="0"/>
        </w:rPr>
        <w:t>ShiftExpression</w:t>
      </w:r>
      <w:r w:rsidRPr="000F7490">
        <w:rPr>
          <w:noProof w:val="0"/>
        </w:rPr>
        <w:t xml:space="preserve"> shall evaluate to a specific integer, Enumerated or float Value or derivatives of these types. */ </w:t>
      </w:r>
    </w:p>
    <w:p w14:paraId="55B233D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ShiftExpression ::= </w:t>
      </w:r>
      <w:hyperlink w:anchor="TBitOrExpression" w:history="1">
        <w:r w:rsidRPr="00911C8F">
          <w:rPr>
            <w:rStyle w:val="Hyperlink"/>
            <w:noProof w:val="0"/>
          </w:rPr>
          <w:t>BitOrExpression</w:t>
        </w:r>
      </w:hyperlink>
      <w:r w:rsidRPr="000F7490">
        <w:rPr>
          <w:noProof w:val="0"/>
        </w:rPr>
        <w:t xml:space="preserve"> {</w:t>
      </w:r>
      <w:hyperlink w:anchor="TShiftOp" w:history="1">
        <w:r w:rsidRPr="00911C8F">
          <w:rPr>
            <w:rStyle w:val="Hyperlink"/>
            <w:noProof w:val="0"/>
          </w:rPr>
          <w:t>ShiftOp</w:t>
        </w:r>
      </w:hyperlink>
      <w:r w:rsidRPr="000F7490">
        <w:rPr>
          <w:noProof w:val="0"/>
        </w:rPr>
        <w:t xml:space="preserve"> </w:t>
      </w:r>
      <w:hyperlink w:anchor="TBitOrExpression" w:history="1">
        <w:r w:rsidRPr="00911C8F">
          <w:rPr>
            <w:rStyle w:val="Hyperlink"/>
            <w:noProof w:val="0"/>
          </w:rPr>
          <w:t>BitOrExpression</w:t>
        </w:r>
      </w:hyperlink>
      <w:r w:rsidRPr="000F7490">
        <w:rPr>
          <w:noProof w:val="0"/>
        </w:rPr>
        <w:t xml:space="preserve">} </w:t>
      </w:r>
    </w:p>
    <w:p w14:paraId="307C3D7D" w14:textId="7DF1F296" w:rsidR="00AC445D" w:rsidRPr="000F7490" w:rsidRDefault="00AC445D" w:rsidP="00AC445D">
      <w:pPr>
        <w:pStyle w:val="PL"/>
        <w:rPr>
          <w:noProof w:val="0"/>
        </w:rPr>
      </w:pPr>
      <w:r w:rsidRPr="000F7490">
        <w:rPr>
          <w:noProof w:val="0"/>
        </w:rPr>
        <w:t xml:space="preserve">/* STATIC SEMANTICS - Each Result shall resolve to a specific Value. If more than one Result exists the right-hand operand shall be of type integer or derivatives and if the shift op is </w:t>
      </w:r>
      <w:r w:rsidR="00486A4C" w:rsidRPr="000F7490">
        <w:rPr>
          <w:noProof w:val="0"/>
        </w:rPr>
        <w:t>"</w:t>
      </w:r>
      <w:r w:rsidRPr="000F7490">
        <w:rPr>
          <w:noProof w:val="0"/>
        </w:rPr>
        <w:t>&lt;&lt;</w:t>
      </w:r>
      <w:r w:rsidR="00486A4C" w:rsidRPr="000F7490">
        <w:rPr>
          <w:noProof w:val="0"/>
        </w:rPr>
        <w:t>"</w:t>
      </w:r>
      <w:r w:rsidRPr="000F7490">
        <w:rPr>
          <w:noProof w:val="0"/>
        </w:rPr>
        <w:t xml:space="preserve"> or </w:t>
      </w:r>
      <w:r w:rsidR="00486A4C" w:rsidRPr="000F7490">
        <w:rPr>
          <w:noProof w:val="0"/>
        </w:rPr>
        <w:t>"</w:t>
      </w:r>
      <w:r w:rsidRPr="000F7490">
        <w:rPr>
          <w:noProof w:val="0"/>
        </w:rPr>
        <w:t>&gt;&gt;</w:t>
      </w:r>
      <w:r w:rsidR="00486A4C" w:rsidRPr="000F7490">
        <w:rPr>
          <w:noProof w:val="0"/>
        </w:rPr>
        <w:t>"</w:t>
      </w:r>
      <w:r w:rsidRPr="000F7490">
        <w:rPr>
          <w:noProof w:val="0"/>
        </w:rPr>
        <w:t xml:space="preserve"> then the left-hand operand shall resolve to either bitstring, hexstring or octetstring type or derivatives of these types. If the shift op is </w:t>
      </w:r>
      <w:r w:rsidR="00486A4C" w:rsidRPr="000F7490">
        <w:rPr>
          <w:noProof w:val="0"/>
        </w:rPr>
        <w:t>"</w:t>
      </w:r>
      <w:r w:rsidRPr="000F7490">
        <w:rPr>
          <w:noProof w:val="0"/>
        </w:rPr>
        <w:t xml:space="preserve"> */ </w:t>
      </w:r>
    </w:p>
    <w:p w14:paraId="294FB197" w14:textId="626DB50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BitOrExpression ::= </w:t>
      </w:r>
      <w:hyperlink w:anchor="TBitXorExpression" w:history="1">
        <w:r w:rsidRPr="00911C8F">
          <w:rPr>
            <w:rStyle w:val="Hyperlink"/>
            <w:noProof w:val="0"/>
          </w:rPr>
          <w:t>BitXorExpression</w:t>
        </w:r>
      </w:hyperlink>
      <w:r w:rsidRPr="000F7490">
        <w:rPr>
          <w:noProof w:val="0"/>
        </w:rPr>
        <w:t xml:space="preserve"> {</w:t>
      </w:r>
      <w:r w:rsidR="00486A4C" w:rsidRPr="000F7490">
        <w:rPr>
          <w:noProof w:val="0"/>
        </w:rPr>
        <w:t>"</w:t>
      </w:r>
      <w:r w:rsidRPr="000F7490">
        <w:rPr>
          <w:noProof w:val="0"/>
        </w:rPr>
        <w:t>or4b</w:t>
      </w:r>
      <w:r w:rsidR="00486A4C" w:rsidRPr="000F7490">
        <w:rPr>
          <w:noProof w:val="0"/>
        </w:rPr>
        <w:t>"</w:t>
      </w:r>
      <w:r w:rsidRPr="000F7490">
        <w:rPr>
          <w:noProof w:val="0"/>
        </w:rPr>
        <w:t xml:space="preserve"> </w:t>
      </w:r>
      <w:hyperlink w:anchor="TBitXorExpression" w:history="1">
        <w:r w:rsidRPr="00911C8F">
          <w:rPr>
            <w:rStyle w:val="Hyperlink"/>
            <w:noProof w:val="0"/>
          </w:rPr>
          <w:t>BitXorExpression</w:t>
        </w:r>
      </w:hyperlink>
      <w:r w:rsidRPr="000F7490">
        <w:rPr>
          <w:noProof w:val="0"/>
        </w:rPr>
        <w:t xml:space="preserve">} </w:t>
      </w:r>
    </w:p>
    <w:p w14:paraId="715CA4C6" w14:textId="77777777" w:rsidR="00AC445D" w:rsidRPr="000F7490" w:rsidRDefault="00AC445D" w:rsidP="00AC445D">
      <w:pPr>
        <w:pStyle w:val="PL"/>
        <w:rPr>
          <w:noProof w:val="0"/>
        </w:rPr>
      </w:pPr>
      <w:r w:rsidRPr="000F7490">
        <w:rPr>
          <w:noProof w:val="0"/>
        </w:rPr>
        <w:t xml:space="preserve">/* STATIC SEMANTICS - If more than one </w:t>
      </w:r>
      <w:r w:rsidRPr="000F7490">
        <w:rPr>
          <w:i/>
          <w:noProof w:val="0"/>
        </w:rPr>
        <w:t>BitXorExpression</w:t>
      </w:r>
      <w:r w:rsidRPr="000F7490">
        <w:rPr>
          <w:noProof w:val="0"/>
        </w:rPr>
        <w:t xml:space="preserve"> exists, then the </w:t>
      </w:r>
      <w:r w:rsidRPr="000F7490">
        <w:rPr>
          <w:i/>
          <w:noProof w:val="0"/>
        </w:rPr>
        <w:t>BitXorExpressions</w:t>
      </w:r>
      <w:r w:rsidRPr="000F7490">
        <w:rPr>
          <w:noProof w:val="0"/>
        </w:rPr>
        <w:t xml:space="preserve"> shall evaluate to specific values of compatible types */ </w:t>
      </w:r>
    </w:p>
    <w:p w14:paraId="0A2A459B" w14:textId="4236B97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BitXorExpression ::= </w:t>
      </w:r>
      <w:hyperlink w:anchor="TBitAndExpression" w:history="1">
        <w:r w:rsidRPr="00911C8F">
          <w:rPr>
            <w:rStyle w:val="Hyperlink"/>
            <w:noProof w:val="0"/>
          </w:rPr>
          <w:t>BitAndExpression</w:t>
        </w:r>
      </w:hyperlink>
      <w:r w:rsidRPr="000F7490">
        <w:rPr>
          <w:noProof w:val="0"/>
        </w:rPr>
        <w:t xml:space="preserve"> {</w:t>
      </w:r>
      <w:r w:rsidR="00486A4C" w:rsidRPr="000F7490">
        <w:rPr>
          <w:noProof w:val="0"/>
        </w:rPr>
        <w:t>"</w:t>
      </w:r>
      <w:r w:rsidRPr="000F7490">
        <w:rPr>
          <w:noProof w:val="0"/>
        </w:rPr>
        <w:t>xor4b</w:t>
      </w:r>
      <w:r w:rsidR="00486A4C" w:rsidRPr="000F7490">
        <w:rPr>
          <w:noProof w:val="0"/>
        </w:rPr>
        <w:t>"</w:t>
      </w:r>
      <w:r w:rsidRPr="000F7490">
        <w:rPr>
          <w:noProof w:val="0"/>
        </w:rPr>
        <w:t xml:space="preserve"> </w:t>
      </w:r>
      <w:hyperlink w:anchor="TBitAndExpression" w:history="1">
        <w:r w:rsidRPr="00911C8F">
          <w:rPr>
            <w:rStyle w:val="Hyperlink"/>
            <w:noProof w:val="0"/>
          </w:rPr>
          <w:t>BitAndExpression</w:t>
        </w:r>
      </w:hyperlink>
      <w:r w:rsidRPr="000F7490">
        <w:rPr>
          <w:noProof w:val="0"/>
        </w:rPr>
        <w:t xml:space="preserve">} </w:t>
      </w:r>
    </w:p>
    <w:p w14:paraId="12BD0096" w14:textId="77777777" w:rsidR="00AC445D" w:rsidRPr="000F7490" w:rsidRDefault="00AC445D" w:rsidP="00AC445D">
      <w:pPr>
        <w:pStyle w:val="PL"/>
        <w:rPr>
          <w:noProof w:val="0"/>
        </w:rPr>
      </w:pPr>
      <w:r w:rsidRPr="000F7490">
        <w:rPr>
          <w:noProof w:val="0"/>
        </w:rPr>
        <w:t xml:space="preserve">/* STATIC SEMANTICS - If more than one </w:t>
      </w:r>
      <w:r w:rsidRPr="000F7490">
        <w:rPr>
          <w:i/>
          <w:noProof w:val="0"/>
        </w:rPr>
        <w:t>BitAndExpression</w:t>
      </w:r>
      <w:r w:rsidRPr="000F7490">
        <w:rPr>
          <w:noProof w:val="0"/>
        </w:rPr>
        <w:t xml:space="preserve"> exists, then the </w:t>
      </w:r>
      <w:r w:rsidRPr="000F7490">
        <w:rPr>
          <w:i/>
          <w:noProof w:val="0"/>
        </w:rPr>
        <w:t>BitAndExpressions</w:t>
      </w:r>
      <w:r w:rsidRPr="000F7490">
        <w:rPr>
          <w:noProof w:val="0"/>
        </w:rPr>
        <w:t xml:space="preserve"> shall evaluate to specific values of compatible types */ </w:t>
      </w:r>
    </w:p>
    <w:p w14:paraId="77CC3396" w14:textId="0CE1819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BitAndExpression ::= </w:t>
      </w:r>
      <w:hyperlink w:anchor="TBitNotExpression" w:history="1">
        <w:r w:rsidRPr="00911C8F">
          <w:rPr>
            <w:rStyle w:val="Hyperlink"/>
            <w:noProof w:val="0"/>
          </w:rPr>
          <w:t>BitNotExpression</w:t>
        </w:r>
      </w:hyperlink>
      <w:r w:rsidRPr="000F7490">
        <w:rPr>
          <w:noProof w:val="0"/>
        </w:rPr>
        <w:t xml:space="preserve"> {</w:t>
      </w:r>
      <w:r w:rsidR="00486A4C" w:rsidRPr="000F7490">
        <w:rPr>
          <w:noProof w:val="0"/>
        </w:rPr>
        <w:t>"</w:t>
      </w:r>
      <w:r w:rsidRPr="000F7490">
        <w:rPr>
          <w:noProof w:val="0"/>
        </w:rPr>
        <w:t>and4b</w:t>
      </w:r>
      <w:r w:rsidR="00486A4C" w:rsidRPr="000F7490">
        <w:rPr>
          <w:noProof w:val="0"/>
        </w:rPr>
        <w:t>"</w:t>
      </w:r>
      <w:r w:rsidRPr="000F7490">
        <w:rPr>
          <w:noProof w:val="0"/>
        </w:rPr>
        <w:t xml:space="preserve"> </w:t>
      </w:r>
      <w:hyperlink w:anchor="TBitNotExpression" w:history="1">
        <w:r w:rsidRPr="00911C8F">
          <w:rPr>
            <w:rStyle w:val="Hyperlink"/>
            <w:noProof w:val="0"/>
          </w:rPr>
          <w:t>BitNotExpression</w:t>
        </w:r>
      </w:hyperlink>
      <w:r w:rsidRPr="000F7490">
        <w:rPr>
          <w:noProof w:val="0"/>
        </w:rPr>
        <w:t xml:space="preserve">} </w:t>
      </w:r>
    </w:p>
    <w:p w14:paraId="6FE3EB10" w14:textId="77777777" w:rsidR="00AC445D" w:rsidRPr="000F7490" w:rsidRDefault="00AC445D" w:rsidP="00AC445D">
      <w:pPr>
        <w:pStyle w:val="PL"/>
        <w:rPr>
          <w:noProof w:val="0"/>
        </w:rPr>
      </w:pPr>
      <w:r w:rsidRPr="000F7490">
        <w:rPr>
          <w:noProof w:val="0"/>
        </w:rPr>
        <w:t xml:space="preserve">/* STATIC SEMANTICS - If more than one </w:t>
      </w:r>
      <w:r w:rsidRPr="000F7490">
        <w:rPr>
          <w:i/>
          <w:noProof w:val="0"/>
        </w:rPr>
        <w:t>BitNotExpression</w:t>
      </w:r>
      <w:r w:rsidRPr="000F7490">
        <w:rPr>
          <w:noProof w:val="0"/>
        </w:rPr>
        <w:t xml:space="preserve"> exists, then the </w:t>
      </w:r>
      <w:r w:rsidRPr="000F7490">
        <w:rPr>
          <w:i/>
          <w:noProof w:val="0"/>
        </w:rPr>
        <w:t>BitNotExpressions</w:t>
      </w:r>
      <w:r w:rsidRPr="000F7490">
        <w:rPr>
          <w:noProof w:val="0"/>
        </w:rPr>
        <w:t xml:space="preserve"> shall evaluate to specific values of compatible types */ </w:t>
      </w:r>
    </w:p>
    <w:p w14:paraId="15BDC278" w14:textId="6BE1935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BitNotExpression ::= [</w:t>
      </w:r>
      <w:r w:rsidR="00486A4C" w:rsidRPr="000F7490">
        <w:rPr>
          <w:noProof w:val="0"/>
        </w:rPr>
        <w:t>"</w:t>
      </w:r>
      <w:r w:rsidRPr="000F7490">
        <w:rPr>
          <w:noProof w:val="0"/>
        </w:rPr>
        <w:t>not4b</w:t>
      </w:r>
      <w:r w:rsidR="00486A4C" w:rsidRPr="000F7490">
        <w:rPr>
          <w:noProof w:val="0"/>
        </w:rPr>
        <w:t>"</w:t>
      </w:r>
      <w:r w:rsidRPr="000F7490">
        <w:rPr>
          <w:noProof w:val="0"/>
        </w:rPr>
        <w:t xml:space="preserve">] </w:t>
      </w:r>
      <w:hyperlink w:anchor="TAddExpression" w:history="1">
        <w:r w:rsidRPr="00911C8F">
          <w:rPr>
            <w:rStyle w:val="Hyperlink"/>
            <w:noProof w:val="0"/>
          </w:rPr>
          <w:t>AddExpression</w:t>
        </w:r>
      </w:hyperlink>
      <w:r w:rsidRPr="000F7490">
        <w:rPr>
          <w:noProof w:val="0"/>
        </w:rPr>
        <w:t xml:space="preserve"> </w:t>
      </w:r>
    </w:p>
    <w:p w14:paraId="2BDA4099" w14:textId="77777777" w:rsidR="00AC445D" w:rsidRPr="000F7490" w:rsidRDefault="00AC445D" w:rsidP="00AC445D">
      <w:pPr>
        <w:pStyle w:val="PL"/>
        <w:rPr>
          <w:noProof w:val="0"/>
        </w:rPr>
      </w:pPr>
      <w:r w:rsidRPr="000F7490">
        <w:rPr>
          <w:noProof w:val="0"/>
        </w:rPr>
        <w:t xml:space="preserve">/* STATIC SEMANTICS - If the </w:t>
      </w:r>
      <w:r w:rsidRPr="000F7490">
        <w:rPr>
          <w:i/>
          <w:noProof w:val="0"/>
        </w:rPr>
        <w:t>not4b</w:t>
      </w:r>
      <w:r w:rsidRPr="000F7490">
        <w:rPr>
          <w:noProof w:val="0"/>
        </w:rPr>
        <w:t xml:space="preserve"> operator exists, the operand shall be of type bitstring, octetstring or hexstring or derivatives of these types. */ </w:t>
      </w:r>
    </w:p>
    <w:p w14:paraId="6EED009A" w14:textId="77777777"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AddExpression ::= </w:t>
      </w:r>
      <w:hyperlink w:anchor="TMulExpression" w:history="1">
        <w:r w:rsidRPr="00911C8F">
          <w:rPr>
            <w:rStyle w:val="Hyperlink"/>
            <w:noProof w:val="0"/>
          </w:rPr>
          <w:t>MulExpression</w:t>
        </w:r>
      </w:hyperlink>
      <w:r w:rsidRPr="000F7490">
        <w:rPr>
          <w:noProof w:val="0"/>
        </w:rPr>
        <w:t xml:space="preserve"> {</w:t>
      </w:r>
      <w:hyperlink w:anchor="TAddOp" w:history="1">
        <w:r w:rsidRPr="00911C8F">
          <w:rPr>
            <w:rStyle w:val="Hyperlink"/>
            <w:noProof w:val="0"/>
          </w:rPr>
          <w:t>AddOp</w:t>
        </w:r>
      </w:hyperlink>
      <w:r w:rsidRPr="000F7490">
        <w:rPr>
          <w:noProof w:val="0"/>
        </w:rPr>
        <w:t xml:space="preserve"> </w:t>
      </w:r>
      <w:hyperlink w:anchor="TMulExpression" w:history="1">
        <w:r w:rsidRPr="00911C8F">
          <w:rPr>
            <w:rStyle w:val="Hyperlink"/>
            <w:noProof w:val="0"/>
          </w:rPr>
          <w:t>MulExpression</w:t>
        </w:r>
      </w:hyperlink>
      <w:r w:rsidRPr="000F7490">
        <w:rPr>
          <w:noProof w:val="0"/>
        </w:rPr>
        <w:t xml:space="preserve">} </w:t>
      </w:r>
    </w:p>
    <w:p w14:paraId="153CF7AE" w14:textId="77777777" w:rsidR="00AC445D" w:rsidRPr="000F7490" w:rsidRDefault="00AC445D" w:rsidP="00AC445D">
      <w:pPr>
        <w:pStyle w:val="PL"/>
        <w:keepNext/>
        <w:keepLines/>
        <w:rPr>
          <w:noProof w:val="0"/>
        </w:rPr>
      </w:pPr>
      <w:r w:rsidRPr="000F7490">
        <w:rPr>
          <w:noProof w:val="0"/>
        </w:rPr>
        <w:t xml:space="preserve">/* STATIC SEMANTICS - Each </w:t>
      </w:r>
      <w:r w:rsidRPr="000F7490">
        <w:rPr>
          <w:i/>
          <w:noProof w:val="0"/>
        </w:rPr>
        <w:t>MulExpression</w:t>
      </w:r>
      <w:r w:rsidRPr="000F7490">
        <w:rPr>
          <w:noProof w:val="0"/>
        </w:rPr>
        <w:t xml:space="preserve"> shall resolve to a specific Value. If more than one </w:t>
      </w:r>
      <w:r w:rsidRPr="000F7490">
        <w:rPr>
          <w:i/>
          <w:noProof w:val="0"/>
        </w:rPr>
        <w:t>MulExpression</w:t>
      </w:r>
      <w:r w:rsidRPr="000F7490">
        <w:rPr>
          <w:noProof w:val="0"/>
        </w:rPr>
        <w:t xml:space="preserve"> exists and the </w:t>
      </w:r>
      <w:r w:rsidRPr="000F7490">
        <w:rPr>
          <w:i/>
          <w:noProof w:val="0"/>
        </w:rPr>
        <w:t>AddOp</w:t>
      </w:r>
      <w:r w:rsidRPr="000F7490">
        <w:rPr>
          <w:noProof w:val="0"/>
        </w:rPr>
        <w:t xml:space="preserve"> resolves to </w:t>
      </w:r>
      <w:r w:rsidRPr="000F7490">
        <w:rPr>
          <w:i/>
          <w:noProof w:val="0"/>
        </w:rPr>
        <w:t>StringOp</w:t>
      </w:r>
      <w:r w:rsidRPr="000F7490">
        <w:rPr>
          <w:noProof w:val="0"/>
        </w:rPr>
        <w:t xml:space="preserve"> then the </w:t>
      </w:r>
      <w:r w:rsidRPr="000F7490">
        <w:rPr>
          <w:i/>
          <w:noProof w:val="0"/>
        </w:rPr>
        <w:t>MulExpressions</w:t>
      </w:r>
      <w:r w:rsidRPr="000F7490">
        <w:rPr>
          <w:noProof w:val="0"/>
        </w:rPr>
        <w:t xml:space="preserve"> shall be valid operands for </w:t>
      </w:r>
      <w:r w:rsidRPr="000F7490">
        <w:rPr>
          <w:i/>
          <w:noProof w:val="0"/>
        </w:rPr>
        <w:t>StringOp</w:t>
      </w:r>
      <w:r w:rsidRPr="000F7490">
        <w:rPr>
          <w:noProof w:val="0"/>
        </w:rPr>
        <w:t xml:space="preserve">. If more than one </w:t>
      </w:r>
      <w:r w:rsidRPr="000F7490">
        <w:rPr>
          <w:i/>
          <w:noProof w:val="0"/>
        </w:rPr>
        <w:t>MulExpression</w:t>
      </w:r>
      <w:r w:rsidRPr="000F7490">
        <w:rPr>
          <w:noProof w:val="0"/>
        </w:rPr>
        <w:t xml:space="preserve"> exists and the </w:t>
      </w:r>
      <w:r w:rsidRPr="000F7490">
        <w:rPr>
          <w:i/>
          <w:noProof w:val="0"/>
        </w:rPr>
        <w:t>AddOp</w:t>
      </w:r>
      <w:r w:rsidRPr="000F7490">
        <w:rPr>
          <w:noProof w:val="0"/>
        </w:rPr>
        <w:t xml:space="preserve"> does not resolve to </w:t>
      </w:r>
      <w:r w:rsidRPr="000F7490">
        <w:rPr>
          <w:i/>
          <w:noProof w:val="0"/>
        </w:rPr>
        <w:t>StringOp</w:t>
      </w:r>
      <w:r w:rsidRPr="000F7490">
        <w:rPr>
          <w:noProof w:val="0"/>
        </w:rPr>
        <w:t xml:space="preserve"> then the </w:t>
      </w:r>
      <w:r w:rsidRPr="000F7490">
        <w:rPr>
          <w:i/>
          <w:noProof w:val="0"/>
        </w:rPr>
        <w:t>MulExpression</w:t>
      </w:r>
      <w:r w:rsidRPr="000F7490">
        <w:rPr>
          <w:noProof w:val="0"/>
        </w:rPr>
        <w:t xml:space="preserve"> shall both resolve to type integer or float or derivatives of these types. If only one </w:t>
      </w:r>
      <w:r w:rsidRPr="000F7490">
        <w:rPr>
          <w:i/>
          <w:noProof w:val="0"/>
        </w:rPr>
        <w:t>MulExpression</w:t>
      </w:r>
      <w:r w:rsidRPr="000F7490">
        <w:rPr>
          <w:noProof w:val="0"/>
        </w:rPr>
        <w:t xml:space="preserve"> exists, it shall not derive to a </w:t>
      </w:r>
      <w:r w:rsidRPr="000F7490">
        <w:rPr>
          <w:i/>
          <w:noProof w:val="0"/>
        </w:rPr>
        <w:t>CompoundExpression</w:t>
      </w:r>
      <w:r w:rsidRPr="000F7490">
        <w:rPr>
          <w:noProof w:val="0"/>
        </w:rPr>
        <w:t xml:space="preserve">. */ </w:t>
      </w:r>
    </w:p>
    <w:p w14:paraId="5EF678B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MulExpression ::= </w:t>
      </w:r>
      <w:hyperlink w:anchor="TUnaryExpression" w:history="1">
        <w:r w:rsidRPr="00911C8F">
          <w:rPr>
            <w:rStyle w:val="Hyperlink"/>
            <w:noProof w:val="0"/>
          </w:rPr>
          <w:t>UnaryExpression</w:t>
        </w:r>
      </w:hyperlink>
      <w:r w:rsidRPr="000F7490">
        <w:rPr>
          <w:noProof w:val="0"/>
        </w:rPr>
        <w:t xml:space="preserve"> {</w:t>
      </w:r>
      <w:hyperlink w:anchor="TMultiplyOp" w:history="1">
        <w:r w:rsidRPr="00911C8F">
          <w:rPr>
            <w:rStyle w:val="Hyperlink"/>
            <w:noProof w:val="0"/>
          </w:rPr>
          <w:t>MultiplyOp</w:t>
        </w:r>
      </w:hyperlink>
      <w:r w:rsidRPr="000F7490">
        <w:rPr>
          <w:noProof w:val="0"/>
        </w:rPr>
        <w:t xml:space="preserve"> </w:t>
      </w:r>
      <w:hyperlink w:anchor="TUnaryExpression" w:history="1">
        <w:r w:rsidRPr="00911C8F">
          <w:rPr>
            <w:rStyle w:val="Hyperlink"/>
            <w:noProof w:val="0"/>
          </w:rPr>
          <w:t>UnaryExpression</w:t>
        </w:r>
      </w:hyperlink>
      <w:r w:rsidRPr="000F7490">
        <w:rPr>
          <w:noProof w:val="0"/>
        </w:rPr>
        <w:t xml:space="preserve">} | </w:t>
      </w:r>
      <w:hyperlink w:anchor="TCompoundExpression" w:history="1">
        <w:r w:rsidRPr="00911C8F">
          <w:rPr>
            <w:rStyle w:val="Hyperlink"/>
            <w:noProof w:val="0"/>
          </w:rPr>
          <w:t>CompoundExpression</w:t>
        </w:r>
      </w:hyperlink>
      <w:r w:rsidRPr="000F7490">
        <w:rPr>
          <w:noProof w:val="0"/>
        </w:rPr>
        <w:t xml:space="preserve"> </w:t>
      </w:r>
    </w:p>
    <w:p w14:paraId="30811E21" w14:textId="77777777" w:rsidR="00AC445D" w:rsidRPr="000F7490" w:rsidRDefault="00AC445D" w:rsidP="00AC445D">
      <w:pPr>
        <w:pStyle w:val="PL"/>
        <w:rPr>
          <w:noProof w:val="0"/>
        </w:rPr>
      </w:pPr>
      <w:r w:rsidRPr="000F7490">
        <w:rPr>
          <w:noProof w:val="0"/>
        </w:rPr>
        <w:t xml:space="preserve">/* STATIC SEMANTICS - Each </w:t>
      </w:r>
      <w:r w:rsidRPr="000F7490">
        <w:rPr>
          <w:i/>
          <w:noProof w:val="0"/>
        </w:rPr>
        <w:t>UnaryExpression</w:t>
      </w:r>
      <w:r w:rsidRPr="000F7490">
        <w:rPr>
          <w:noProof w:val="0"/>
        </w:rPr>
        <w:t xml:space="preserve"> shall resolve to a specific Value. If more than one </w:t>
      </w:r>
      <w:r w:rsidRPr="000F7490">
        <w:rPr>
          <w:i/>
          <w:noProof w:val="0"/>
        </w:rPr>
        <w:t>UnaryExpression</w:t>
      </w:r>
      <w:r w:rsidRPr="000F7490">
        <w:rPr>
          <w:noProof w:val="0"/>
        </w:rPr>
        <w:t xml:space="preserve"> exists then the </w:t>
      </w:r>
      <w:r w:rsidRPr="000F7490">
        <w:rPr>
          <w:i/>
          <w:noProof w:val="0"/>
        </w:rPr>
        <w:t>UnaryExpressions</w:t>
      </w:r>
      <w:r w:rsidRPr="000F7490">
        <w:rPr>
          <w:noProof w:val="0"/>
        </w:rPr>
        <w:t xml:space="preserve"> shall resolve to type integer or float or derivatives of these types. */ </w:t>
      </w:r>
    </w:p>
    <w:p w14:paraId="646DAD2E"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UnaryExpression ::= [</w:t>
      </w:r>
      <w:hyperlink w:anchor="TUnaryOp" w:history="1">
        <w:r w:rsidRPr="00911C8F">
          <w:rPr>
            <w:rStyle w:val="Hyperlink"/>
            <w:noProof w:val="0"/>
          </w:rPr>
          <w:t>UnaryOp</w:t>
        </w:r>
      </w:hyperlink>
      <w:r w:rsidRPr="000F7490">
        <w:rPr>
          <w:noProof w:val="0"/>
        </w:rPr>
        <w:t xml:space="preserve">] </w:t>
      </w:r>
      <w:hyperlink w:anchor="TPrimary" w:history="1">
        <w:r w:rsidRPr="00911C8F">
          <w:rPr>
            <w:rStyle w:val="Hyperlink"/>
            <w:noProof w:val="0"/>
          </w:rPr>
          <w:t>Primary</w:t>
        </w:r>
      </w:hyperlink>
      <w:r w:rsidRPr="000F7490">
        <w:rPr>
          <w:noProof w:val="0"/>
        </w:rPr>
        <w:t xml:space="preserve"> </w:t>
      </w:r>
    </w:p>
    <w:p w14:paraId="5E99ABB4" w14:textId="77777777" w:rsidR="00AC445D" w:rsidRPr="000F7490" w:rsidRDefault="00AC445D" w:rsidP="00AC445D">
      <w:pPr>
        <w:pStyle w:val="PL"/>
        <w:rPr>
          <w:noProof w:val="0"/>
        </w:rPr>
      </w:pPr>
      <w:r w:rsidRPr="000F7490">
        <w:rPr>
          <w:noProof w:val="0"/>
        </w:rPr>
        <w:t xml:space="preserve">/* STATIC SEMANTICS - </w:t>
      </w:r>
      <w:r w:rsidRPr="000F7490">
        <w:rPr>
          <w:i/>
          <w:noProof w:val="0"/>
        </w:rPr>
        <w:t>Primary</w:t>
      </w:r>
      <w:r w:rsidRPr="000F7490">
        <w:rPr>
          <w:noProof w:val="0"/>
        </w:rPr>
        <w:t xml:space="preserve"> shall resolve to a specific Value of type integer or float or derivatives of these types. */ </w:t>
      </w:r>
    </w:p>
    <w:p w14:paraId="485D0B1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Primary ::= </w:t>
      </w:r>
      <w:hyperlink w:anchor="TOpCall" w:history="1">
        <w:r w:rsidRPr="00911C8F">
          <w:rPr>
            <w:rStyle w:val="Hyperlink"/>
            <w:noProof w:val="0"/>
          </w:rPr>
          <w:t>OpCall</w:t>
        </w:r>
      </w:hyperlink>
      <w:r w:rsidRPr="000F7490">
        <w:rPr>
          <w:noProof w:val="0"/>
        </w:rPr>
        <w:t xml:space="preserve"> | </w:t>
      </w:r>
    </w:p>
    <w:p w14:paraId="347FE82C" w14:textId="77777777" w:rsidR="00AC445D" w:rsidRPr="000F7490" w:rsidRDefault="00AC445D" w:rsidP="00AC445D">
      <w:pPr>
        <w:pStyle w:val="PL"/>
        <w:rPr>
          <w:noProof w:val="0"/>
        </w:rPr>
      </w:pPr>
      <w:r w:rsidRPr="000F7490">
        <w:rPr>
          <w:noProof w:val="0"/>
        </w:rPr>
        <w:t xml:space="preserve">                </w:t>
      </w:r>
      <w:hyperlink w:anchor="TPresenceCheckingOp" w:history="1">
        <w:r w:rsidRPr="00911C8F">
          <w:rPr>
            <w:rStyle w:val="Hyperlink"/>
            <w:noProof w:val="0"/>
          </w:rPr>
          <w:t>PresenceCheckingOp</w:t>
        </w:r>
      </w:hyperlink>
      <w:r w:rsidRPr="000F7490">
        <w:rPr>
          <w:noProof w:val="0"/>
        </w:rPr>
        <w:t xml:space="preserve"> |</w:t>
      </w:r>
    </w:p>
    <w:p w14:paraId="29FA9FE6" w14:textId="77777777" w:rsidR="00AC445D" w:rsidRPr="000F7490" w:rsidRDefault="00AC445D" w:rsidP="00AC445D">
      <w:pPr>
        <w:pStyle w:val="PL"/>
        <w:rPr>
          <w:noProof w:val="0"/>
        </w:rPr>
      </w:pPr>
      <w:r w:rsidRPr="000F7490">
        <w:rPr>
          <w:noProof w:val="0"/>
        </w:rPr>
        <w:t xml:space="preserve">                </w:t>
      </w:r>
      <w:hyperlink w:anchor="TValue" w:history="1">
        <w:r w:rsidRPr="00911C8F">
          <w:rPr>
            <w:rStyle w:val="Hyperlink"/>
            <w:noProof w:val="0"/>
          </w:rPr>
          <w:t>Value</w:t>
        </w:r>
      </w:hyperlink>
      <w:r w:rsidRPr="000F7490">
        <w:rPr>
          <w:noProof w:val="0"/>
        </w:rPr>
        <w:t xml:space="preserve"> | </w:t>
      </w:r>
    </w:p>
    <w:p w14:paraId="0ED51213" w14:textId="10B94E58"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F231C60"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ExtendedFieldReference ::= {(</w:t>
      </w:r>
      <w:hyperlink w:anchor="TDot" w:history="1">
        <w:r w:rsidRPr="00911C8F">
          <w:rPr>
            <w:rStyle w:val="Hyperlink"/>
            <w:noProof w:val="0"/>
          </w:rPr>
          <w:t>Dot</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 </w:t>
      </w:r>
      <w:hyperlink w:anchor="TPredefinedType" w:history="1">
        <w:r w:rsidRPr="00911C8F">
          <w:rPr>
            <w:rStyle w:val="Hyperlink"/>
            <w:noProof w:val="0"/>
          </w:rPr>
          <w:t>PredefinedType</w:t>
        </w:r>
      </w:hyperlink>
      <w:r w:rsidRPr="000F7490">
        <w:rPr>
          <w:rStyle w:val="Hyperlink"/>
          <w:noProof w:val="0"/>
          <w:color w:val="auto"/>
          <w:u w:val="none"/>
        </w:rPr>
        <w:t xml:space="preserve"> | </w:t>
      </w:r>
      <w:hyperlink w:anchor="TFromKeyword" w:history="1">
        <w:r w:rsidRPr="00911C8F">
          <w:rPr>
            <w:rStyle w:val="Hyperlink"/>
            <w:noProof w:val="0"/>
          </w:rPr>
          <w:t>FromKeyword</w:t>
        </w:r>
      </w:hyperlink>
      <w:r w:rsidRPr="000F7490">
        <w:rPr>
          <w:rStyle w:val="Hyperlink"/>
          <w:noProof w:val="0"/>
          <w:color w:val="auto"/>
          <w:u w:val="none"/>
        </w:rPr>
        <w:t xml:space="preserve"> | </w:t>
      </w:r>
      <w:hyperlink w:anchor="TToKeyword" w:history="1">
        <w:r w:rsidRPr="00911C8F">
          <w:rPr>
            <w:rStyle w:val="Hyperlink"/>
            <w:noProof w:val="0"/>
          </w:rPr>
          <w:t>ToKeyword</w:t>
        </w:r>
      </w:hyperlink>
      <w:r w:rsidRPr="000F7490">
        <w:rPr>
          <w:rStyle w:val="Hyperlink"/>
          <w:noProof w:val="0"/>
          <w:color w:val="auto"/>
          <w:u w:val="none"/>
        </w:rPr>
        <w:t xml:space="preserve"> |</w:t>
      </w:r>
      <w:r w:rsidRPr="000F7490">
        <w:rPr>
          <w:rStyle w:val="Hyperlink"/>
          <w:noProof w:val="0"/>
          <w:color w:val="auto"/>
          <w:u w:val="none"/>
        </w:rPr>
        <w:br/>
        <w:t xml:space="preserve">                                 </w:t>
      </w:r>
      <w:hyperlink w:anchor="TPresentKeyword" w:history="1">
        <w:r w:rsidRPr="00911C8F">
          <w:rPr>
            <w:rStyle w:val="Hyperlink"/>
            <w:noProof w:val="0"/>
          </w:rPr>
          <w:t>PresentKeyword</w:t>
        </w:r>
      </w:hyperlink>
      <w:r w:rsidRPr="000F7490">
        <w:rPr>
          <w:rStyle w:val="Hyperlink"/>
          <w:noProof w:val="0"/>
          <w:color w:val="auto"/>
          <w:u w:val="none"/>
        </w:rPr>
        <w:t xml:space="preserve"> </w:t>
      </w:r>
      <w:hyperlink w:anchor="TValueKeyword" w:history="1">
        <w:r w:rsidRPr="00911C8F">
          <w:rPr>
            <w:rStyle w:val="Hyperlink"/>
            <w:noProof w:val="0"/>
          </w:rPr>
          <w:t>ValueKeyword</w:t>
        </w:r>
      </w:hyperlink>
      <w:r w:rsidRPr="000F7490">
        <w:rPr>
          <w:noProof w:val="0"/>
        </w:rPr>
        <w:t xml:space="preserve">)) | </w:t>
      </w:r>
    </w:p>
    <w:p w14:paraId="21044E91" w14:textId="77777777" w:rsidR="00AC445D" w:rsidRPr="000F7490" w:rsidRDefault="00AC445D" w:rsidP="00AC445D">
      <w:pPr>
        <w:pStyle w:val="PL"/>
        <w:rPr>
          <w:noProof w:val="0"/>
        </w:rPr>
      </w:pPr>
      <w:r w:rsidRPr="000F7490">
        <w:rPr>
          <w:noProof w:val="0"/>
        </w:rPr>
        <w:t xml:space="preserve">                                 </w:t>
      </w:r>
      <w:hyperlink w:anchor="TIndexRef" w:history="1">
        <w:r w:rsidRPr="00911C8F">
          <w:rPr>
            <w:rStyle w:val="Hyperlink"/>
            <w:noProof w:val="0"/>
          </w:rPr>
          <w:t>IndexRef</w:t>
        </w:r>
      </w:hyperlink>
      <w:r w:rsidRPr="000F7490">
        <w:rPr>
          <w:noProof w:val="0"/>
        </w:rPr>
        <w:t xml:space="preserve"> | </w:t>
      </w:r>
    </w:p>
    <w:p w14:paraId="3D46D34A" w14:textId="77777777" w:rsidR="00AC445D" w:rsidRPr="000F7490" w:rsidRDefault="00AC445D" w:rsidP="00AC445D">
      <w:pPr>
        <w:pStyle w:val="PL"/>
        <w:rPr>
          <w:noProof w:val="0"/>
        </w:rPr>
      </w:pPr>
      <w:r w:rsidRPr="000F7490">
        <w:rPr>
          <w:rFonts w:eastAsia="PMingLiU"/>
          <w:noProof w:val="0"/>
        </w:rPr>
        <w:t xml:space="preserve">                                 </w:t>
      </w:r>
      <w:hyperlink w:anchor="TDecodedFieldReference" w:history="1">
        <w:r w:rsidRPr="00911C8F">
          <w:rPr>
            <w:rStyle w:val="Hyperlink"/>
            <w:noProof w:val="0"/>
          </w:rPr>
          <w:t>DecodedFieldReference</w:t>
        </w:r>
      </w:hyperlink>
    </w:p>
    <w:p w14:paraId="612483B7" w14:textId="77777777" w:rsidR="00AC445D" w:rsidRPr="000F7490" w:rsidRDefault="00AC445D" w:rsidP="00AC445D">
      <w:pPr>
        <w:pStyle w:val="PL"/>
        <w:keepNext/>
        <w:keepLines/>
        <w:rPr>
          <w:noProof w:val="0"/>
        </w:rPr>
      </w:pPr>
      <w:r w:rsidRPr="000F7490">
        <w:rPr>
          <w:noProof w:val="0"/>
        </w:rPr>
        <w:t xml:space="preserve">                                }+ </w:t>
      </w:r>
    </w:p>
    <w:p w14:paraId="50DDE868" w14:textId="15FC0521" w:rsidR="00AC445D" w:rsidRPr="000F7490" w:rsidRDefault="00AC445D" w:rsidP="00AC445D">
      <w:pPr>
        <w:pStyle w:val="PL"/>
        <w:keepNext/>
        <w:keepLines/>
        <w:rPr>
          <w:noProof w:val="0"/>
        </w:rPr>
      </w:pPr>
      <w:r w:rsidRPr="000F7490">
        <w:rPr>
          <w:noProof w:val="0"/>
        </w:rPr>
        <w:t xml:space="preserve">/* STATIC SEMANTIC - The </w:t>
      </w:r>
      <w:r w:rsidRPr="000F7490">
        <w:rPr>
          <w:i/>
          <w:noProof w:val="0"/>
        </w:rPr>
        <w:t>Identifier</w:t>
      </w:r>
      <w:r w:rsidRPr="000F7490">
        <w:rPr>
          <w:noProof w:val="0"/>
        </w:rPr>
        <w:t xml:space="preserve"> refers to a type definition if the type of the </w:t>
      </w:r>
      <w:r w:rsidRPr="000F7490">
        <w:rPr>
          <w:i/>
          <w:noProof w:val="0"/>
        </w:rPr>
        <w:t>VarInstance</w:t>
      </w:r>
      <w:r w:rsidRPr="000F7490">
        <w:rPr>
          <w:noProof w:val="0"/>
        </w:rPr>
        <w:t xml:space="preserve"> or </w:t>
      </w:r>
      <w:r w:rsidRPr="000F7490">
        <w:rPr>
          <w:i/>
          <w:noProof w:val="0"/>
        </w:rPr>
        <w:t>ReferencedValue</w:t>
      </w:r>
      <w:r w:rsidRPr="000F7490">
        <w:rPr>
          <w:noProof w:val="0"/>
        </w:rPr>
        <w:t xml:space="preserve"> in which the </w:t>
      </w:r>
      <w:r w:rsidRPr="000F7490">
        <w:rPr>
          <w:i/>
          <w:noProof w:val="0"/>
        </w:rPr>
        <w:t>ExtendedFieldReference</w:t>
      </w:r>
      <w:r w:rsidRPr="000F7490">
        <w:rPr>
          <w:noProof w:val="0"/>
        </w:rPr>
        <w:t xml:space="preserve"> is used is anytype. </w:t>
      </w:r>
      <w:r w:rsidRPr="000F7490">
        <w:rPr>
          <w:i/>
          <w:noProof w:val="0"/>
        </w:rPr>
        <w:t>IndexRef</w:t>
      </w:r>
      <w:r w:rsidRPr="000F7490">
        <w:rPr>
          <w:noProof w:val="0"/>
        </w:rPr>
        <w:t xml:space="preserve"> shall be used when referencing elements of values or arrays. </w:t>
      </w:r>
      <w:r w:rsidRPr="000F7490">
        <w:rPr>
          <w:i/>
          <w:noProof w:val="0"/>
        </w:rPr>
        <w:t>DecodedFieldReference</w:t>
      </w:r>
      <w:r w:rsidRPr="000F7490">
        <w:rPr>
          <w:noProof w:val="0"/>
        </w:rPr>
        <w:t xml:space="preserve"> shall not appear on the</w:t>
      </w:r>
      <w:r w:rsidR="009A6853" w:rsidRPr="000F7490">
        <w:rPr>
          <w:noProof w:val="0"/>
        </w:rPr>
        <w:t xml:space="preserve"> left-hand side</w:t>
      </w:r>
      <w:r w:rsidRPr="000F7490">
        <w:rPr>
          <w:noProof w:val="0"/>
        </w:rPr>
        <w:t xml:space="preserve"> of assignments and in type references*/</w:t>
      </w:r>
    </w:p>
    <w:p w14:paraId="6C29D151" w14:textId="2520C54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 DecodedFieldReference ::= </w:t>
      </w:r>
      <w:r w:rsidR="00486A4C" w:rsidRPr="000F7490">
        <w:rPr>
          <w:noProof w:val="0"/>
        </w:rPr>
        <w:t>"</w:t>
      </w:r>
      <w:r w:rsidRPr="000F7490">
        <w:rPr>
          <w:noProof w:val="0"/>
        </w:rPr>
        <w:t>=&gt;</w:t>
      </w:r>
      <w:r w:rsidR="00486A4C" w:rsidRPr="000F7490">
        <w:rPr>
          <w:noProof w:val="0"/>
        </w:rPr>
        <w:t>"</w:t>
      </w:r>
      <w:r w:rsidRPr="000F7490">
        <w:rPr>
          <w:noProof w:val="0"/>
        </w:rPr>
        <w:t xml:space="preserve"> </w:t>
      </w:r>
      <w:hyperlink w:anchor="TDecodedFieldType" w:history="1">
        <w:r w:rsidRPr="00911C8F">
          <w:rPr>
            <w:rStyle w:val="Hyperlink"/>
            <w:noProof w:val="0"/>
          </w:rPr>
          <w:t>DecodedFieldType</w:t>
        </w:r>
      </w:hyperlink>
    </w:p>
    <w:p w14:paraId="1B501414"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 DecodedFieldType ::= </w:t>
      </w:r>
      <w:hyperlink w:anchor="TPredefinedType" w:history="1">
        <w:r w:rsidRPr="00911C8F">
          <w:rPr>
            <w:rStyle w:val="Hyperlink"/>
            <w:noProof w:val="0"/>
          </w:rPr>
          <w:t>PredefinedType</w:t>
        </w:r>
      </w:hyperlink>
      <w:r w:rsidRPr="000F7490">
        <w:rPr>
          <w:noProof w:val="0"/>
        </w:rPr>
        <w:t xml:space="preserve"> |</w:t>
      </w:r>
    </w:p>
    <w:p w14:paraId="6A1EFC49" w14:textId="77777777" w:rsidR="00AC445D" w:rsidRPr="000F7490" w:rsidRDefault="00AC445D" w:rsidP="00AC445D">
      <w:pPr>
        <w:pStyle w:val="PL"/>
        <w:rPr>
          <w:rStyle w:val="Hyperlink"/>
          <w:noProof w:val="0"/>
          <w:color w:val="auto"/>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hyperlink w:anchor="TIdentifier" w:history="1">
        <w:r w:rsidRPr="00911C8F">
          <w:rPr>
            <w:rStyle w:val="Hyperlink"/>
            <w:noProof w:val="0"/>
          </w:rPr>
          <w:t>Identifier</w:t>
        </w:r>
      </w:hyperlink>
      <w:r w:rsidRPr="000F7490">
        <w:rPr>
          <w:rStyle w:val="Hyperlink"/>
          <w:noProof w:val="0"/>
          <w:color w:val="auto"/>
          <w:u w:val="none"/>
        </w:rPr>
        <w:t xml:space="preserve"> |</w:t>
      </w:r>
    </w:p>
    <w:p w14:paraId="41C15F20" w14:textId="6B1BE67B" w:rsidR="00AC445D" w:rsidRPr="000F7490" w:rsidRDefault="00AC445D" w:rsidP="00AC445D">
      <w:pPr>
        <w:pStyle w:val="PL"/>
        <w:rPr>
          <w:noProof w:val="0"/>
        </w:rPr>
      </w:pPr>
      <w:r w:rsidRPr="000F7490">
        <w:rPr>
          <w:rStyle w:val="Hyperlink"/>
          <w:noProof w:val="0"/>
          <w:color w:val="auto"/>
          <w:u w:val="none"/>
        </w:rPr>
        <w:tab/>
      </w:r>
      <w:r w:rsidRPr="000F7490">
        <w:rPr>
          <w:rStyle w:val="Hyperlink"/>
          <w:noProof w:val="0"/>
          <w:color w:val="auto"/>
          <w:u w:val="none"/>
        </w:rPr>
        <w:tab/>
      </w:r>
      <w:r w:rsidRPr="000F7490">
        <w:rPr>
          <w:rStyle w:val="Hyperlink"/>
          <w:noProof w:val="0"/>
          <w:color w:val="auto"/>
          <w:u w:val="none"/>
        </w:rPr>
        <w:tab/>
      </w:r>
      <w:r w:rsidRPr="000F7490">
        <w:rPr>
          <w:rStyle w:val="Hyperlink"/>
          <w:noProof w:val="0"/>
          <w:color w:val="auto"/>
          <w:u w:val="none"/>
        </w:rPr>
        <w:tab/>
      </w:r>
      <w:r w:rsidRPr="000F7490">
        <w:rPr>
          <w:rStyle w:val="Hyperlink"/>
          <w:noProof w:val="0"/>
          <w:color w:val="auto"/>
          <w:u w:val="none"/>
        </w:rPr>
        <w:tab/>
      </w:r>
      <w:r w:rsidRPr="000F7490">
        <w:rPr>
          <w:rStyle w:val="Hyperlink"/>
          <w:noProof w:val="0"/>
          <w:color w:val="auto"/>
          <w:u w:val="none"/>
        </w:rPr>
        <w:tab/>
      </w:r>
      <w:r w:rsidRPr="000F7490">
        <w:rPr>
          <w:rStyle w:val="Hyperlink"/>
          <w:noProof w:val="0"/>
          <w:color w:val="auto"/>
          <w:u w:val="none"/>
        </w:rPr>
        <w:tab/>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ype" w:history="1">
        <w:r w:rsidRPr="00911C8F">
          <w:rPr>
            <w:rStyle w:val="Hyperlink"/>
            <w:noProof w:val="0"/>
          </w:rPr>
          <w:t>Type</w:t>
        </w:r>
      </w:hyperlink>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Expression" w:history="1">
        <w:r w:rsidRPr="00911C8F">
          <w:rPr>
            <w:rStyle w:val="Hyperlink"/>
            <w:noProof w:val="0"/>
          </w:rPr>
          <w:t>Expression</w:t>
        </w:r>
      </w:hyperlink>
      <w:r w:rsidRPr="000F7490">
        <w:rPr>
          <w:noProof w:val="0"/>
        </w:rPr>
        <w:t xml:space="preserve"> ] </w:t>
      </w:r>
      <w:r w:rsidR="00486A4C" w:rsidRPr="000F7490">
        <w:rPr>
          <w:noProof w:val="0"/>
        </w:rPr>
        <w:t>"</w:t>
      </w:r>
      <w:r w:rsidRPr="000F7490">
        <w:rPr>
          <w:noProof w:val="0"/>
        </w:rPr>
        <w:t>)</w:t>
      </w:r>
      <w:r w:rsidR="00486A4C" w:rsidRPr="000F7490">
        <w:rPr>
          <w:noProof w:val="0"/>
        </w:rPr>
        <w:t>"</w:t>
      </w:r>
    </w:p>
    <w:p w14:paraId="326B29F7" w14:textId="77777777" w:rsidR="00AC445D" w:rsidRPr="000F7490" w:rsidRDefault="00AC445D" w:rsidP="00AC445D">
      <w:pPr>
        <w:pStyle w:val="PL"/>
        <w:rPr>
          <w:noProof w:val="0"/>
        </w:rPr>
      </w:pPr>
      <w:r w:rsidRPr="000F7490">
        <w:rPr>
          <w:noProof w:val="0"/>
        </w:rPr>
        <w:t xml:space="preserve">/* STATIC SEMANTIC - The </w:t>
      </w:r>
      <w:r w:rsidRPr="000F7490">
        <w:rPr>
          <w:i/>
          <w:noProof w:val="0"/>
        </w:rPr>
        <w:t>Identifier</w:t>
      </w:r>
      <w:r w:rsidRPr="000F7490">
        <w:rPr>
          <w:noProof w:val="0"/>
        </w:rPr>
        <w:t xml:space="preserve"> shall resolve into a type */</w:t>
      </w:r>
    </w:p>
    <w:p w14:paraId="5435AC5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OpCall ::= </w:t>
      </w:r>
      <w:hyperlink w:anchor="TConfigurationOps" w:history="1">
        <w:r w:rsidRPr="00911C8F">
          <w:rPr>
            <w:rStyle w:val="Hyperlink"/>
            <w:noProof w:val="0"/>
          </w:rPr>
          <w:t>ConfigurationOps</w:t>
        </w:r>
      </w:hyperlink>
      <w:r w:rsidRPr="000F7490">
        <w:rPr>
          <w:noProof w:val="0"/>
        </w:rPr>
        <w:t xml:space="preserve"> | </w:t>
      </w:r>
    </w:p>
    <w:p w14:paraId="2A20731F" w14:textId="77777777" w:rsidR="00AC445D" w:rsidRPr="000F7490" w:rsidRDefault="00AC445D" w:rsidP="00AC445D">
      <w:pPr>
        <w:pStyle w:val="PL"/>
        <w:rPr>
          <w:noProof w:val="0"/>
        </w:rPr>
      </w:pPr>
      <w:r w:rsidRPr="000F7490">
        <w:rPr>
          <w:noProof w:val="0"/>
        </w:rPr>
        <w:t xml:space="preserve">                </w:t>
      </w:r>
      <w:hyperlink w:anchor="TGetLocalVerdict" w:history="1">
        <w:r w:rsidRPr="00911C8F">
          <w:rPr>
            <w:rStyle w:val="Hyperlink"/>
            <w:noProof w:val="0"/>
          </w:rPr>
          <w:t>GetLocalVerdict</w:t>
        </w:r>
      </w:hyperlink>
      <w:r w:rsidRPr="000F7490">
        <w:rPr>
          <w:noProof w:val="0"/>
        </w:rPr>
        <w:t xml:space="preserve"> | </w:t>
      </w:r>
    </w:p>
    <w:p w14:paraId="39ED41FB" w14:textId="77777777" w:rsidR="00AC445D" w:rsidRPr="000F7490" w:rsidRDefault="00AC445D" w:rsidP="00AC445D">
      <w:pPr>
        <w:pStyle w:val="PL"/>
        <w:rPr>
          <w:noProof w:val="0"/>
        </w:rPr>
      </w:pPr>
      <w:r w:rsidRPr="000F7490">
        <w:rPr>
          <w:noProof w:val="0"/>
        </w:rPr>
        <w:t xml:space="preserve">                </w:t>
      </w:r>
      <w:hyperlink w:anchor="TTimerOps" w:history="1">
        <w:r w:rsidRPr="00911C8F">
          <w:rPr>
            <w:rStyle w:val="Hyperlink"/>
            <w:noProof w:val="0"/>
          </w:rPr>
          <w:t>TimerOps</w:t>
        </w:r>
      </w:hyperlink>
      <w:r w:rsidRPr="000F7490">
        <w:rPr>
          <w:noProof w:val="0"/>
        </w:rPr>
        <w:t xml:space="preserve"> | </w:t>
      </w:r>
    </w:p>
    <w:p w14:paraId="5E090C3B" w14:textId="77777777" w:rsidR="00AC445D" w:rsidRPr="000F7490" w:rsidRDefault="00AC445D" w:rsidP="00AC445D">
      <w:pPr>
        <w:pStyle w:val="PL"/>
        <w:rPr>
          <w:noProof w:val="0"/>
        </w:rPr>
      </w:pPr>
      <w:r w:rsidRPr="000F7490">
        <w:rPr>
          <w:noProof w:val="0"/>
        </w:rPr>
        <w:lastRenderedPageBreak/>
        <w:t xml:space="preserve">                </w:t>
      </w:r>
      <w:hyperlink w:anchor="TTestcaseInstance" w:history="1">
        <w:r w:rsidRPr="00911C8F">
          <w:rPr>
            <w:rStyle w:val="Hyperlink"/>
            <w:noProof w:val="0"/>
          </w:rPr>
          <w:t>TestcaseInstance</w:t>
        </w:r>
      </w:hyperlink>
      <w:r w:rsidRPr="000F7490">
        <w:rPr>
          <w:noProof w:val="0"/>
        </w:rPr>
        <w:t xml:space="preserve"> | </w:t>
      </w:r>
    </w:p>
    <w:p w14:paraId="1C27094E" w14:textId="77777777" w:rsidR="00AC445D" w:rsidRPr="000F7490" w:rsidRDefault="00AC445D" w:rsidP="00AC445D">
      <w:pPr>
        <w:pStyle w:val="PL"/>
        <w:rPr>
          <w:noProof w:val="0"/>
        </w:rPr>
      </w:pPr>
      <w:r w:rsidRPr="000F7490">
        <w:rPr>
          <w:noProof w:val="0"/>
        </w:rPr>
        <w:t xml:space="preserve">                (</w:t>
      </w:r>
      <w:hyperlink w:anchor="TFunctionInstance" w:history="1">
        <w:r w:rsidRPr="00911C8F">
          <w:rPr>
            <w:rStyle w:val="Hyperlink"/>
            <w:noProof w:val="0"/>
          </w:rPr>
          <w:t>FunctionInstance</w:t>
        </w:r>
      </w:hyperlink>
      <w:r w:rsidRPr="000F7490">
        <w:rPr>
          <w:noProof w:val="0"/>
        </w:rPr>
        <w:t xml:space="preserve"> [</w:t>
      </w:r>
      <w:hyperlink w:anchor="TExtendedFieldReference" w:history="1">
        <w:r w:rsidRPr="00911C8F">
          <w:rPr>
            <w:rStyle w:val="Hyperlink"/>
            <w:noProof w:val="0"/>
          </w:rPr>
          <w:t>ExtendedFieldReference</w:t>
        </w:r>
      </w:hyperlink>
      <w:r w:rsidRPr="000F7490">
        <w:rPr>
          <w:noProof w:val="0"/>
        </w:rPr>
        <w:t xml:space="preserve">]) | </w:t>
      </w:r>
    </w:p>
    <w:p w14:paraId="209CAEF5" w14:textId="77777777" w:rsidR="00AC445D" w:rsidRPr="000F7490" w:rsidRDefault="00AC445D" w:rsidP="00AC445D">
      <w:pPr>
        <w:pStyle w:val="PL"/>
        <w:rPr>
          <w:noProof w:val="0"/>
        </w:rPr>
      </w:pPr>
      <w:r w:rsidRPr="000F7490">
        <w:rPr>
          <w:noProof w:val="0"/>
        </w:rPr>
        <w:t xml:space="preserve">                (</w:t>
      </w:r>
      <w:hyperlink w:anchor="TTemplateOps" w:history="1">
        <w:r w:rsidRPr="00911C8F">
          <w:rPr>
            <w:rStyle w:val="Hyperlink"/>
            <w:noProof w:val="0"/>
          </w:rPr>
          <w:t>TemplateOps</w:t>
        </w:r>
      </w:hyperlink>
      <w:r w:rsidRPr="000F7490">
        <w:rPr>
          <w:noProof w:val="0"/>
        </w:rPr>
        <w:t xml:space="preserve"> [</w:t>
      </w:r>
      <w:hyperlink w:anchor="TExtendedFieldReference" w:history="1">
        <w:r w:rsidRPr="00911C8F">
          <w:rPr>
            <w:rStyle w:val="Hyperlink"/>
            <w:noProof w:val="0"/>
          </w:rPr>
          <w:t>ExtendedFieldReference</w:t>
        </w:r>
      </w:hyperlink>
      <w:r w:rsidRPr="000F7490">
        <w:rPr>
          <w:noProof w:val="0"/>
        </w:rPr>
        <w:t xml:space="preserve">]) | </w:t>
      </w:r>
    </w:p>
    <w:p w14:paraId="35F0BAA1" w14:textId="77777777" w:rsidR="00AC445D" w:rsidRPr="000F7490" w:rsidRDefault="00AC445D" w:rsidP="00AC445D">
      <w:pPr>
        <w:pStyle w:val="PL"/>
        <w:rPr>
          <w:noProof w:val="0"/>
        </w:rPr>
      </w:pPr>
      <w:r w:rsidRPr="000F7490">
        <w:rPr>
          <w:noProof w:val="0"/>
        </w:rPr>
        <w:t xml:space="preserve">                </w:t>
      </w:r>
      <w:hyperlink w:anchor="TActivateOp" w:history="1">
        <w:r w:rsidRPr="00911C8F">
          <w:rPr>
            <w:rStyle w:val="Hyperlink"/>
            <w:noProof w:val="0"/>
          </w:rPr>
          <w:t>ActivateOp</w:t>
        </w:r>
      </w:hyperlink>
      <w:r w:rsidRPr="000F7490">
        <w:rPr>
          <w:noProof w:val="0"/>
        </w:rPr>
        <w:t xml:space="preserve"> |</w:t>
      </w:r>
    </w:p>
    <w:p w14:paraId="6F349338" w14:textId="77777777" w:rsidR="00AC445D" w:rsidRPr="000F7490" w:rsidRDefault="00AC445D" w:rsidP="00AC445D">
      <w:pPr>
        <w:pStyle w:val="PL"/>
        <w:rPr>
          <w:noProof w:val="0"/>
        </w:rPr>
      </w:pPr>
      <w:r w:rsidRPr="000F7490">
        <w:rPr>
          <w:noProof w:val="0"/>
        </w:rPr>
        <w:t xml:space="preserve">                </w:t>
      </w:r>
      <w:hyperlink w:anchor="TGetAttributeOp" w:history="1">
        <w:r w:rsidRPr="00911C8F">
          <w:rPr>
            <w:rStyle w:val="Hyperlink"/>
            <w:noProof w:val="0"/>
          </w:rPr>
          <w:t>GetAttributeOp</w:t>
        </w:r>
      </w:hyperlink>
    </w:p>
    <w:p w14:paraId="4F00B84A" w14:textId="3B223245"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PresenceCheckingOp := (</w:t>
      </w:r>
      <w:r w:rsidR="00486A4C" w:rsidRPr="000F7490">
        <w:rPr>
          <w:noProof w:val="0"/>
        </w:rPr>
        <w:t>"</w:t>
      </w:r>
      <w:r w:rsidRPr="000F7490">
        <w:rPr>
          <w:noProof w:val="0"/>
        </w:rPr>
        <w:t>ispresent</w:t>
      </w:r>
      <w:r w:rsidR="00486A4C" w:rsidRPr="000F7490">
        <w:rPr>
          <w:noProof w:val="0"/>
        </w:rPr>
        <w:t>"</w:t>
      </w:r>
      <w:r w:rsidRPr="000F7490">
        <w:rPr>
          <w:noProof w:val="0"/>
        </w:rPr>
        <w:t xml:space="preserve"> | </w:t>
      </w:r>
      <w:r w:rsidR="00486A4C" w:rsidRPr="000F7490">
        <w:rPr>
          <w:noProof w:val="0"/>
        </w:rPr>
        <w:t>"</w:t>
      </w:r>
      <w:r w:rsidRPr="000F7490">
        <w:rPr>
          <w:noProof w:val="0"/>
        </w:rPr>
        <w:t>ischosen</w:t>
      </w:r>
      <w:r w:rsidR="00486A4C" w:rsidRPr="000F7490">
        <w:rPr>
          <w:noProof w:val="0"/>
        </w:rPr>
        <w:t>"</w:t>
      </w:r>
      <w:r w:rsidRPr="000F7490">
        <w:rPr>
          <w:noProof w:val="0"/>
        </w:rPr>
        <w:t xml:space="preserve"> | </w:t>
      </w:r>
      <w:r w:rsidR="00486A4C" w:rsidRPr="000F7490">
        <w:rPr>
          <w:noProof w:val="0"/>
        </w:rPr>
        <w:t>"</w:t>
      </w:r>
      <w:r w:rsidRPr="000F7490">
        <w:rPr>
          <w:noProof w:val="0"/>
        </w:rPr>
        <w:t>isvalue</w:t>
      </w:r>
      <w:r w:rsidR="00486A4C" w:rsidRPr="000F7490">
        <w:rPr>
          <w:noProof w:val="0"/>
        </w:rPr>
        <w:t>"</w:t>
      </w:r>
      <w:r w:rsidRPr="000F7490">
        <w:rPr>
          <w:noProof w:val="0"/>
        </w:rPr>
        <w:t xml:space="preserve"> | </w:t>
      </w:r>
      <w:r w:rsidR="00486A4C" w:rsidRPr="000F7490">
        <w:rPr>
          <w:noProof w:val="0"/>
        </w:rPr>
        <w:t>"</w:t>
      </w:r>
      <w:r w:rsidRPr="000F7490">
        <w:rPr>
          <w:noProof w:val="0"/>
        </w:rPr>
        <w:t>isbound</w:t>
      </w:r>
      <w:r w:rsidR="00486A4C" w:rsidRPr="000F7490">
        <w:rPr>
          <w:noProof w:val="0"/>
        </w:rPr>
        <w:t>"</w:t>
      </w:r>
      <w:r w:rsidRPr="000F7490">
        <w:rPr>
          <w:noProof w:val="0"/>
        </w:rPr>
        <w:t xml:space="preserve">) </w:t>
      </w:r>
    </w:p>
    <w:p w14:paraId="69AACCEA" w14:textId="2FF105F3" w:rsidR="00AC445D" w:rsidRPr="000F7490" w:rsidRDefault="00AC445D" w:rsidP="00AC445D">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r w:rsidR="009B0C67" w:rsidRPr="000F7490">
        <w:rPr>
          <w:noProof w:val="0"/>
        </w:rPr>
        <w:t xml:space="preserve">TemplateInstance </w:t>
      </w:r>
      <w:r w:rsidR="00486A4C" w:rsidRPr="000F7490">
        <w:rPr>
          <w:noProof w:val="0"/>
        </w:rPr>
        <w:t>"</w:t>
      </w:r>
      <w:r w:rsidRPr="000F7490">
        <w:rPr>
          <w:noProof w:val="0"/>
        </w:rPr>
        <w:t>)</w:t>
      </w:r>
      <w:r w:rsidR="00486A4C" w:rsidRPr="000F7490">
        <w:rPr>
          <w:noProof w:val="0"/>
        </w:rPr>
        <w:t>"</w:t>
      </w:r>
    </w:p>
    <w:p w14:paraId="58842BA3" w14:textId="570EC04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AddOp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hyperlink w:anchor="TStringOp" w:history="1">
        <w:r w:rsidRPr="00911C8F">
          <w:rPr>
            <w:rStyle w:val="Hyperlink"/>
            <w:noProof w:val="0"/>
          </w:rPr>
          <w:t>StringOp</w:t>
        </w:r>
      </w:hyperlink>
      <w:r w:rsidRPr="000F7490">
        <w:rPr>
          <w:noProof w:val="0"/>
        </w:rPr>
        <w:t xml:space="preserve"> </w:t>
      </w:r>
    </w:p>
    <w:p w14:paraId="618AE501" w14:textId="71AAD97B" w:rsidR="00AC445D" w:rsidRPr="000F7490" w:rsidRDefault="00AC445D" w:rsidP="00AC445D">
      <w:pPr>
        <w:pStyle w:val="PL"/>
        <w:rPr>
          <w:noProof w:val="0"/>
        </w:rPr>
      </w:pPr>
      <w:r w:rsidRPr="000F7490">
        <w:rPr>
          <w:noProof w:val="0"/>
        </w:rPr>
        <w:t xml:space="preserve">/* STATIC SEMANTICS - Operands of the </w:t>
      </w:r>
      <w:r w:rsidR="00486A4C" w:rsidRPr="000F7490">
        <w:rPr>
          <w:noProof w:val="0"/>
        </w:rPr>
        <w:t>"</w:t>
      </w:r>
      <w:r w:rsidRPr="000F7490">
        <w:rPr>
          <w:noProof w:val="0"/>
        </w:rPr>
        <w:t>+</w:t>
      </w:r>
      <w:r w:rsidR="00486A4C" w:rsidRPr="000F7490">
        <w:rPr>
          <w:noProof w:val="0"/>
        </w:rPr>
        <w:t>"</w:t>
      </w:r>
      <w:r w:rsidRPr="000F7490">
        <w:rPr>
          <w:noProof w:val="0"/>
        </w:rPr>
        <w:t xml:space="preserve"> or </w:t>
      </w:r>
      <w:r w:rsidR="00486A4C" w:rsidRPr="000F7490">
        <w:rPr>
          <w:noProof w:val="0"/>
        </w:rPr>
        <w:t>"</w:t>
      </w:r>
      <w:r w:rsidRPr="000F7490">
        <w:rPr>
          <w:noProof w:val="0"/>
        </w:rPr>
        <w:t>-</w:t>
      </w:r>
      <w:r w:rsidR="00486A4C" w:rsidRPr="000F7490">
        <w:rPr>
          <w:noProof w:val="0"/>
        </w:rPr>
        <w:t>"</w:t>
      </w:r>
      <w:r w:rsidRPr="000F7490">
        <w:rPr>
          <w:noProof w:val="0"/>
        </w:rPr>
        <w:t xml:space="preserve"> operators shall be of type integer or float or derivations of integer or float (i.e. subrange) */ </w:t>
      </w:r>
    </w:p>
    <w:p w14:paraId="28803A92" w14:textId="67F9169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MultiplyOp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mod</w:t>
      </w:r>
      <w:r w:rsidR="00486A4C" w:rsidRPr="000F7490">
        <w:rPr>
          <w:noProof w:val="0"/>
        </w:rPr>
        <w:t>"</w:t>
      </w:r>
      <w:r w:rsidRPr="000F7490">
        <w:rPr>
          <w:noProof w:val="0"/>
        </w:rPr>
        <w:t xml:space="preserve"> | </w:t>
      </w:r>
      <w:r w:rsidR="00486A4C" w:rsidRPr="000F7490">
        <w:rPr>
          <w:noProof w:val="0"/>
        </w:rPr>
        <w:t>"</w:t>
      </w:r>
      <w:r w:rsidRPr="000F7490">
        <w:rPr>
          <w:noProof w:val="0"/>
        </w:rPr>
        <w:t>rem</w:t>
      </w:r>
      <w:r w:rsidR="00486A4C" w:rsidRPr="000F7490">
        <w:rPr>
          <w:noProof w:val="0"/>
        </w:rPr>
        <w:t>"</w:t>
      </w:r>
      <w:r w:rsidRPr="000F7490">
        <w:rPr>
          <w:noProof w:val="0"/>
        </w:rPr>
        <w:t xml:space="preserve"> </w:t>
      </w:r>
    </w:p>
    <w:p w14:paraId="5A53B965" w14:textId="26D68071" w:rsidR="00AC445D" w:rsidRPr="000F7490" w:rsidRDefault="00AC445D" w:rsidP="00AC445D">
      <w:pPr>
        <w:pStyle w:val="PL"/>
        <w:rPr>
          <w:noProof w:val="0"/>
        </w:rPr>
      </w:pPr>
      <w:r w:rsidRPr="000F7490">
        <w:rPr>
          <w:noProof w:val="0"/>
        </w:rPr>
        <w:t xml:space="preserve">/* STATIC SEMANTICS - Operands of the </w:t>
      </w:r>
      <w:r w:rsidR="00486A4C" w:rsidRPr="000F7490">
        <w:rPr>
          <w:noProof w:val="0"/>
        </w:rPr>
        <w:t>"</w:t>
      </w:r>
      <w:r w:rsidRPr="000F7490">
        <w:rPr>
          <w:noProof w:val="0"/>
        </w:rPr>
        <w:t>*</w:t>
      </w:r>
      <w:r w:rsidR="00486A4C" w:rsidRPr="000F7490">
        <w:rPr>
          <w:noProof w:val="0"/>
        </w:rPr>
        <w:t>"</w:t>
      </w: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rem or mod operators shall be of type integer or float or derivations of integer or float (i.e. subrange) */ </w:t>
      </w:r>
    </w:p>
    <w:p w14:paraId="58FC4709" w14:textId="5F846DF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UnaryOp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613DFAF6" w14:textId="214D228F" w:rsidR="00AC445D" w:rsidRPr="000F7490" w:rsidRDefault="00AC445D" w:rsidP="00AC445D">
      <w:pPr>
        <w:pStyle w:val="PL"/>
        <w:rPr>
          <w:noProof w:val="0"/>
        </w:rPr>
      </w:pPr>
      <w:r w:rsidRPr="000F7490">
        <w:rPr>
          <w:noProof w:val="0"/>
        </w:rPr>
        <w:t xml:space="preserve">/* STATIC SEMANTICS - Operands of the </w:t>
      </w:r>
      <w:r w:rsidR="00486A4C" w:rsidRPr="000F7490">
        <w:rPr>
          <w:noProof w:val="0"/>
        </w:rPr>
        <w:t>"</w:t>
      </w:r>
      <w:r w:rsidRPr="000F7490">
        <w:rPr>
          <w:noProof w:val="0"/>
        </w:rPr>
        <w:t>+</w:t>
      </w:r>
      <w:r w:rsidR="00486A4C" w:rsidRPr="000F7490">
        <w:rPr>
          <w:noProof w:val="0"/>
        </w:rPr>
        <w:t>"</w:t>
      </w:r>
      <w:r w:rsidRPr="000F7490">
        <w:rPr>
          <w:noProof w:val="0"/>
        </w:rPr>
        <w:t xml:space="preserve"> or </w:t>
      </w:r>
      <w:r w:rsidR="00486A4C" w:rsidRPr="000F7490">
        <w:rPr>
          <w:noProof w:val="0"/>
        </w:rPr>
        <w:t>"</w:t>
      </w:r>
      <w:r w:rsidRPr="000F7490">
        <w:rPr>
          <w:noProof w:val="0"/>
        </w:rPr>
        <w:t>-</w:t>
      </w:r>
      <w:r w:rsidR="00486A4C" w:rsidRPr="000F7490">
        <w:rPr>
          <w:noProof w:val="0"/>
        </w:rPr>
        <w:t>"</w:t>
      </w:r>
      <w:r w:rsidRPr="000F7490">
        <w:rPr>
          <w:noProof w:val="0"/>
        </w:rPr>
        <w:t xml:space="preserve"> operators shall be of type integer or float or derivations of integer or float (i.e. subrange) */ </w:t>
      </w:r>
    </w:p>
    <w:p w14:paraId="21D18F47" w14:textId="2902EC4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RelOp ::= </w:t>
      </w:r>
      <w:r w:rsidR="00486A4C" w:rsidRPr="000F7490">
        <w:rPr>
          <w:noProof w:val="0"/>
        </w:rPr>
        <w:t>"</w:t>
      </w:r>
      <w:r w:rsidRPr="000F7490">
        <w:rPr>
          <w:noProof w:val="0"/>
        </w:rPr>
        <w:t>&lt;</w:t>
      </w:r>
      <w:r w:rsidR="00486A4C" w:rsidRPr="000F7490">
        <w:rPr>
          <w:noProof w:val="0"/>
        </w:rPr>
        <w:t>"</w:t>
      </w:r>
      <w:r w:rsidRPr="000F7490">
        <w:rPr>
          <w:noProof w:val="0"/>
        </w:rPr>
        <w:t xml:space="preserve"> | </w:t>
      </w:r>
      <w:r w:rsidR="00486A4C" w:rsidRPr="000F7490">
        <w:rPr>
          <w:noProof w:val="0"/>
        </w:rPr>
        <w:t>"</w:t>
      </w:r>
      <w:r w:rsidRPr="000F7490">
        <w:rPr>
          <w:noProof w:val="0"/>
        </w:rPr>
        <w:t>&gt;</w:t>
      </w:r>
      <w:r w:rsidR="00486A4C" w:rsidRPr="000F7490">
        <w:rPr>
          <w:noProof w:val="0"/>
        </w:rPr>
        <w:t>"</w:t>
      </w:r>
      <w:r w:rsidRPr="000F7490">
        <w:rPr>
          <w:noProof w:val="0"/>
        </w:rPr>
        <w:t xml:space="preserve"> | </w:t>
      </w:r>
      <w:r w:rsidR="00486A4C" w:rsidRPr="000F7490">
        <w:rPr>
          <w:noProof w:val="0"/>
        </w:rPr>
        <w:t>"</w:t>
      </w:r>
      <w:r w:rsidRPr="000F7490">
        <w:rPr>
          <w:noProof w:val="0"/>
        </w:rPr>
        <w:t>&gt;=</w:t>
      </w:r>
      <w:r w:rsidR="00486A4C" w:rsidRPr="000F7490">
        <w:rPr>
          <w:noProof w:val="0"/>
        </w:rPr>
        <w:t>"</w:t>
      </w:r>
      <w:r w:rsidRPr="000F7490">
        <w:rPr>
          <w:noProof w:val="0"/>
        </w:rPr>
        <w:t xml:space="preserve"> | </w:t>
      </w:r>
      <w:r w:rsidR="00486A4C" w:rsidRPr="000F7490">
        <w:rPr>
          <w:noProof w:val="0"/>
        </w:rPr>
        <w:t>"</w:t>
      </w:r>
      <w:r w:rsidRPr="000F7490">
        <w:rPr>
          <w:noProof w:val="0"/>
        </w:rPr>
        <w:t>&lt;=</w:t>
      </w:r>
      <w:r w:rsidR="00486A4C" w:rsidRPr="000F7490">
        <w:rPr>
          <w:noProof w:val="0"/>
        </w:rPr>
        <w:t>"</w:t>
      </w:r>
      <w:r w:rsidRPr="000F7490">
        <w:rPr>
          <w:noProof w:val="0"/>
        </w:rPr>
        <w:t xml:space="preserve"> </w:t>
      </w:r>
    </w:p>
    <w:p w14:paraId="7F725D72" w14:textId="77777777" w:rsidR="00AC445D" w:rsidRPr="000F7490" w:rsidRDefault="00AC445D" w:rsidP="00AC445D">
      <w:pPr>
        <w:pStyle w:val="PL"/>
        <w:rPr>
          <w:noProof w:val="0"/>
        </w:rPr>
      </w:pPr>
      <w:r w:rsidRPr="000F7490">
        <w:rPr>
          <w:noProof w:val="0"/>
        </w:rPr>
        <w:t xml:space="preserve">/* STATIC SEMANTICS - the precedence of the operators is defined in Table 6 */ </w:t>
      </w:r>
    </w:p>
    <w:p w14:paraId="6177E9A1" w14:textId="402CA6D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EqualOp ::= </w:t>
      </w:r>
      <w:r w:rsidR="00486A4C" w:rsidRPr="000F7490">
        <w:rPr>
          <w:noProof w:val="0"/>
        </w:rPr>
        <w:t>"</w:t>
      </w:r>
      <w:r w:rsidRPr="000F7490">
        <w:rPr>
          <w:noProof w:val="0"/>
        </w:rPr>
        <w:t>==</w:t>
      </w:r>
      <w:r w:rsidR="00486A4C" w:rsidRPr="000F7490">
        <w:rPr>
          <w:noProof w:val="0"/>
        </w:rPr>
        <w:t>"</w:t>
      </w:r>
      <w:r w:rsidRPr="000F7490">
        <w:rPr>
          <w:noProof w:val="0"/>
        </w:rPr>
        <w:t xml:space="preserve">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04AB235" w14:textId="579993A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StringOp ::= </w:t>
      </w:r>
      <w:r w:rsidR="00486A4C" w:rsidRPr="000F7490">
        <w:rPr>
          <w:noProof w:val="0"/>
        </w:rPr>
        <w:t>"</w:t>
      </w:r>
      <w:r w:rsidRPr="000F7490">
        <w:rPr>
          <w:noProof w:val="0"/>
        </w:rPr>
        <w:t>&amp;</w:t>
      </w:r>
      <w:r w:rsidR="00486A4C" w:rsidRPr="000F7490">
        <w:rPr>
          <w:noProof w:val="0"/>
        </w:rPr>
        <w:t>"</w:t>
      </w:r>
      <w:r w:rsidRPr="000F7490">
        <w:rPr>
          <w:noProof w:val="0"/>
        </w:rPr>
        <w:t xml:space="preserve"> </w:t>
      </w:r>
    </w:p>
    <w:p w14:paraId="5CA38A99" w14:textId="77777777" w:rsidR="00AC445D" w:rsidRPr="000F7490" w:rsidRDefault="00AC445D" w:rsidP="00AC445D">
      <w:pPr>
        <w:pStyle w:val="PL"/>
        <w:rPr>
          <w:noProof w:val="0"/>
        </w:rPr>
      </w:pPr>
      <w:r w:rsidRPr="000F7490">
        <w:rPr>
          <w:noProof w:val="0"/>
        </w:rPr>
        <w:t xml:space="preserve">/* STATIC SEMANTICS - Operands of the list operator shall be bitstring, hexstring, octetstring, (universal) character string, record of, set of, or array types, or derivates of these types. */ </w:t>
      </w:r>
    </w:p>
    <w:p w14:paraId="0908E647" w14:textId="2DBEFB7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ShiftOp ::= </w:t>
      </w:r>
      <w:r w:rsidR="00486A4C" w:rsidRPr="000F7490">
        <w:rPr>
          <w:noProof w:val="0"/>
        </w:rPr>
        <w:t>"</w:t>
      </w:r>
      <w:r w:rsidRPr="000F7490">
        <w:rPr>
          <w:noProof w:val="0"/>
        </w:rPr>
        <w:t>&lt;&lt;</w:t>
      </w:r>
      <w:r w:rsidR="00486A4C" w:rsidRPr="000F7490">
        <w:rPr>
          <w:noProof w:val="0"/>
        </w:rPr>
        <w:t>"</w:t>
      </w:r>
      <w:r w:rsidRPr="000F7490">
        <w:rPr>
          <w:noProof w:val="0"/>
        </w:rPr>
        <w:t xml:space="preserve"> | </w:t>
      </w:r>
      <w:r w:rsidR="00486A4C" w:rsidRPr="000F7490">
        <w:rPr>
          <w:noProof w:val="0"/>
        </w:rPr>
        <w:t>"</w:t>
      </w:r>
      <w:r w:rsidRPr="000F7490">
        <w:rPr>
          <w:noProof w:val="0"/>
        </w:rPr>
        <w:t>&gt;&gt;</w:t>
      </w:r>
      <w:r w:rsidR="00486A4C" w:rsidRPr="000F7490">
        <w:rPr>
          <w:noProof w:val="0"/>
        </w:rPr>
        <w:t>"</w:t>
      </w:r>
      <w:r w:rsidRPr="000F7490">
        <w:rPr>
          <w:noProof w:val="0"/>
        </w:rPr>
        <w:t xml:space="preserve"> | </w:t>
      </w:r>
      <w:r w:rsidR="00486A4C" w:rsidRPr="000F7490">
        <w:rPr>
          <w:noProof w:val="0"/>
        </w:rPr>
        <w:t>"</w:t>
      </w:r>
      <w:r w:rsidRPr="000F7490">
        <w:rPr>
          <w:noProof w:val="0"/>
        </w:rPr>
        <w:t>&lt;@</w:t>
      </w:r>
      <w:r w:rsidR="00486A4C" w:rsidRPr="000F7490">
        <w:rPr>
          <w:noProof w:val="0"/>
        </w:rPr>
        <w:t>"</w:t>
      </w:r>
      <w:r w:rsidRPr="000F7490">
        <w:rPr>
          <w:noProof w:val="0"/>
        </w:rPr>
        <w:t xml:space="preserve"> | </w:t>
      </w:r>
      <w:r w:rsidR="00486A4C" w:rsidRPr="000F7490">
        <w:rPr>
          <w:noProof w:val="0"/>
        </w:rPr>
        <w:t>"</w:t>
      </w:r>
      <w:r w:rsidRPr="000F7490">
        <w:rPr>
          <w:noProof w:val="0"/>
        </w:rPr>
        <w:t>@&gt;</w:t>
      </w:r>
      <w:r w:rsidR="00486A4C" w:rsidRPr="000F7490">
        <w:rPr>
          <w:noProof w:val="0"/>
        </w:rPr>
        <w:t>"</w:t>
      </w:r>
      <w:r w:rsidRPr="000F7490">
        <w:rPr>
          <w:noProof w:val="0"/>
        </w:rPr>
        <w:t xml:space="preserve"> </w:t>
      </w:r>
    </w:p>
    <w:p w14:paraId="3576EB57" w14:textId="77DBB29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LogStatement ::= </w:t>
      </w:r>
      <w:hyperlink w:anchor="TLogKeyword" w:history="1">
        <w:r w:rsidRPr="00911C8F">
          <w:rPr>
            <w:rStyle w:val="Hyperlink"/>
            <w:noProof w:val="0"/>
          </w:rPr>
          <w:t>LogKeyword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LogItem" w:history="1">
        <w:r w:rsidRPr="00911C8F">
          <w:rPr>
            <w:rStyle w:val="Hyperlink"/>
            <w:noProof w:val="0"/>
          </w:rPr>
          <w:t>LogItem</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LogItem" w:history="1">
        <w:r w:rsidRPr="00911C8F">
          <w:rPr>
            <w:rStyle w:val="Hyperlink"/>
            <w:noProof w:val="0"/>
          </w:rPr>
          <w:t>LogItem</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E2F2F44" w14:textId="65B0408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LogKeyword ::= </w:t>
      </w:r>
      <w:r w:rsidR="00486A4C" w:rsidRPr="000F7490">
        <w:rPr>
          <w:noProof w:val="0"/>
        </w:rPr>
        <w:t>"</w:t>
      </w:r>
      <w:r w:rsidRPr="000F7490">
        <w:rPr>
          <w:noProof w:val="0"/>
        </w:rPr>
        <w:t>log</w:t>
      </w:r>
      <w:r w:rsidR="00486A4C" w:rsidRPr="000F7490">
        <w:rPr>
          <w:noProof w:val="0"/>
        </w:rPr>
        <w:t>"</w:t>
      </w:r>
      <w:r w:rsidRPr="000F7490">
        <w:rPr>
          <w:noProof w:val="0"/>
        </w:rPr>
        <w:t xml:space="preserve"> </w:t>
      </w:r>
    </w:p>
    <w:p w14:paraId="63350231"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LogItem ::= </w:t>
      </w:r>
      <w:hyperlink w:anchor="TFreeText" w:history="1">
        <w:r w:rsidRPr="00911C8F">
          <w:rPr>
            <w:rStyle w:val="Hyperlink"/>
            <w:noProof w:val="0"/>
          </w:rPr>
          <w:t>FreeText</w:t>
        </w:r>
      </w:hyperlink>
      <w:r w:rsidRPr="000F7490">
        <w:rPr>
          <w:noProof w:val="0"/>
        </w:rPr>
        <w:t xml:space="preserve"> | </w:t>
      </w:r>
      <w:hyperlink w:anchor="TTemplateInstance" w:history="1">
        <w:r w:rsidRPr="00911C8F">
          <w:rPr>
            <w:rStyle w:val="Hyperlink"/>
            <w:noProof w:val="0"/>
          </w:rPr>
          <w:t>TemplateInstance</w:t>
        </w:r>
      </w:hyperlink>
    </w:p>
    <w:p w14:paraId="03A1FE60"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LoopConstruct ::= </w:t>
      </w:r>
      <w:hyperlink w:anchor="TForStatement" w:history="1">
        <w:r w:rsidRPr="00911C8F">
          <w:rPr>
            <w:rStyle w:val="Hyperlink"/>
            <w:noProof w:val="0"/>
          </w:rPr>
          <w:t>ForStatement</w:t>
        </w:r>
      </w:hyperlink>
      <w:r w:rsidRPr="000F7490">
        <w:rPr>
          <w:noProof w:val="0"/>
        </w:rPr>
        <w:t xml:space="preserve"> | </w:t>
      </w:r>
    </w:p>
    <w:p w14:paraId="78A863EA" w14:textId="77777777" w:rsidR="00AC445D" w:rsidRPr="000F7490" w:rsidRDefault="00AC445D" w:rsidP="00AC445D">
      <w:pPr>
        <w:pStyle w:val="PL"/>
        <w:rPr>
          <w:noProof w:val="0"/>
        </w:rPr>
      </w:pPr>
      <w:r w:rsidRPr="000F7490">
        <w:rPr>
          <w:noProof w:val="0"/>
        </w:rPr>
        <w:t xml:space="preserve">                       </w:t>
      </w:r>
      <w:hyperlink w:anchor="TWhileStatement" w:history="1">
        <w:r w:rsidRPr="00911C8F">
          <w:rPr>
            <w:rStyle w:val="Hyperlink"/>
            <w:noProof w:val="0"/>
          </w:rPr>
          <w:t>WhileStatement</w:t>
        </w:r>
      </w:hyperlink>
      <w:r w:rsidRPr="000F7490">
        <w:rPr>
          <w:noProof w:val="0"/>
        </w:rPr>
        <w:t xml:space="preserve"> | </w:t>
      </w:r>
    </w:p>
    <w:p w14:paraId="6F0E0D4D" w14:textId="77777777" w:rsidR="00AC445D" w:rsidRPr="000F7490" w:rsidRDefault="00AC445D" w:rsidP="00AC445D">
      <w:pPr>
        <w:pStyle w:val="PL"/>
        <w:rPr>
          <w:noProof w:val="0"/>
        </w:rPr>
      </w:pPr>
      <w:r w:rsidRPr="000F7490">
        <w:rPr>
          <w:noProof w:val="0"/>
        </w:rPr>
        <w:t xml:space="preserve">                       </w:t>
      </w:r>
      <w:hyperlink w:anchor="TDoWhileStatement" w:history="1">
        <w:r w:rsidRPr="00911C8F">
          <w:rPr>
            <w:rStyle w:val="Hyperlink"/>
            <w:noProof w:val="0"/>
          </w:rPr>
          <w:t>DoWhileStatement</w:t>
        </w:r>
      </w:hyperlink>
      <w:r w:rsidRPr="000F7490">
        <w:rPr>
          <w:noProof w:val="0"/>
        </w:rPr>
        <w:t xml:space="preserve"> </w:t>
      </w:r>
    </w:p>
    <w:p w14:paraId="09214893" w14:textId="704D3EA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ForStatement ::= </w:t>
      </w:r>
      <w:hyperlink w:anchor="TForKeyword" w:history="1">
        <w:r w:rsidRPr="00911C8F">
          <w:rPr>
            <w:rStyle w:val="Hyperlink"/>
            <w:noProof w:val="0"/>
          </w:rPr>
          <w:t>ForKeyword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nitial" w:history="1">
        <w:r w:rsidRPr="00911C8F">
          <w:rPr>
            <w:rStyle w:val="Hyperlink"/>
            <w:noProof w:val="0"/>
          </w:rPr>
          <w:t>Initial</w:t>
        </w:r>
      </w:hyperlink>
      <w:r w:rsidRPr="000F7490">
        <w:rPr>
          <w:noProof w:val="0"/>
        </w:rPr>
        <w:t xml:space="preserve"> </w:t>
      </w:r>
      <w:hyperlink w:anchor="TSemiColon" w:history="1">
        <w:r w:rsidRPr="00911C8F">
          <w:rPr>
            <w:rStyle w:val="Hyperlink"/>
            <w:noProof w:val="0"/>
          </w:rPr>
          <w:t>SemiColon</w:t>
        </w:r>
      </w:hyperlink>
      <w:r w:rsidRPr="000F7490">
        <w:rPr>
          <w:noProof w:val="0"/>
        </w:rPr>
        <w:t xml:space="preserve"> </w:t>
      </w:r>
      <w:hyperlink w:anchor="TBooleanExpression" w:history="1">
        <w:r w:rsidRPr="00911C8F">
          <w:rPr>
            <w:rStyle w:val="Hyperlink"/>
            <w:noProof w:val="0"/>
          </w:rPr>
          <w:t>BooleanExpression</w:t>
        </w:r>
      </w:hyperlink>
      <w:r w:rsidRPr="000F7490">
        <w:rPr>
          <w:noProof w:val="0"/>
        </w:rPr>
        <w:t xml:space="preserve">   </w:t>
      </w:r>
    </w:p>
    <w:p w14:paraId="5CE9DDC8" w14:textId="4775EB5E" w:rsidR="00AC445D" w:rsidRPr="000F7490" w:rsidRDefault="00AC445D" w:rsidP="00AC445D">
      <w:pPr>
        <w:pStyle w:val="PL"/>
        <w:rPr>
          <w:noProof w:val="0"/>
        </w:rPr>
      </w:pPr>
      <w:r w:rsidRPr="000F7490">
        <w:rPr>
          <w:noProof w:val="0"/>
        </w:rPr>
        <w:t xml:space="preserve">                      </w:t>
      </w:r>
      <w:hyperlink w:anchor="TSemiColon" w:history="1">
        <w:r w:rsidRPr="00911C8F">
          <w:rPr>
            <w:rStyle w:val="Hyperlink"/>
            <w:noProof w:val="0"/>
          </w:rPr>
          <w:t>SemiColon</w:t>
        </w:r>
      </w:hyperlink>
      <w:r w:rsidRPr="000F7490">
        <w:rPr>
          <w:noProof w:val="0"/>
        </w:rPr>
        <w:t xml:space="preserve"> </w:t>
      </w:r>
      <w:hyperlink w:anchor="TAssignment" w:history="1">
        <w:r w:rsidRPr="00911C8F">
          <w:rPr>
            <w:rStyle w:val="Hyperlink"/>
            <w:noProof w:val="0"/>
          </w:rPr>
          <w:t>Assignment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12EE2C35" w14:textId="64FED8D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ForKeyword ::= </w:t>
      </w:r>
      <w:r w:rsidR="00486A4C" w:rsidRPr="000F7490">
        <w:rPr>
          <w:noProof w:val="0"/>
        </w:rPr>
        <w:t>"</w:t>
      </w:r>
      <w:r w:rsidRPr="000F7490">
        <w:rPr>
          <w:noProof w:val="0"/>
        </w:rPr>
        <w:t>for</w:t>
      </w:r>
      <w:r w:rsidR="00486A4C" w:rsidRPr="000F7490">
        <w:rPr>
          <w:noProof w:val="0"/>
        </w:rPr>
        <w:t>"</w:t>
      </w:r>
      <w:r w:rsidRPr="000F7490">
        <w:rPr>
          <w:noProof w:val="0"/>
        </w:rPr>
        <w:t xml:space="preserve"> </w:t>
      </w:r>
    </w:p>
    <w:p w14:paraId="5622ABF8"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Initial ::= </w:t>
      </w:r>
      <w:hyperlink w:anchor="TVarInstance" w:history="1">
        <w:r w:rsidRPr="00911C8F">
          <w:rPr>
            <w:rStyle w:val="Hyperlink"/>
            <w:noProof w:val="0"/>
          </w:rPr>
          <w:t>VarInstance</w:t>
        </w:r>
      </w:hyperlink>
      <w:r w:rsidRPr="000F7490">
        <w:rPr>
          <w:noProof w:val="0"/>
        </w:rPr>
        <w:t xml:space="preserve"> | </w:t>
      </w:r>
      <w:hyperlink w:anchor="TAssignment" w:history="1">
        <w:r w:rsidRPr="00911C8F">
          <w:rPr>
            <w:rStyle w:val="Hyperlink"/>
            <w:noProof w:val="0"/>
          </w:rPr>
          <w:t>Assignment</w:t>
        </w:r>
      </w:hyperlink>
      <w:r w:rsidRPr="000F7490">
        <w:rPr>
          <w:noProof w:val="0"/>
        </w:rPr>
        <w:t xml:space="preserve"> </w:t>
      </w:r>
    </w:p>
    <w:p w14:paraId="0B2C2436" w14:textId="433C3A7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WhileStatement ::= </w:t>
      </w:r>
      <w:hyperlink w:anchor="TWhileKeyword" w:history="1">
        <w:r w:rsidRPr="00911C8F">
          <w:rPr>
            <w:rStyle w:val="Hyperlink"/>
            <w:noProof w:val="0"/>
          </w:rPr>
          <w:t>WhileKeyword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oleanExpression" w:history="1">
        <w:r w:rsidRPr="00911C8F">
          <w:rPr>
            <w:rStyle w:val="Hyperlink"/>
            <w:noProof w:val="0"/>
          </w:rPr>
          <w:t>BooleanExpression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3775DA4C" w14:textId="024D962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WhileKeyword ::= </w:t>
      </w:r>
      <w:r w:rsidR="00486A4C" w:rsidRPr="000F7490">
        <w:rPr>
          <w:noProof w:val="0"/>
        </w:rPr>
        <w:t>"</w:t>
      </w:r>
      <w:r w:rsidRPr="000F7490">
        <w:rPr>
          <w:noProof w:val="0"/>
        </w:rPr>
        <w:t>while</w:t>
      </w:r>
      <w:r w:rsidR="00486A4C" w:rsidRPr="000F7490">
        <w:rPr>
          <w:noProof w:val="0"/>
        </w:rPr>
        <w:t>"</w:t>
      </w:r>
      <w:r w:rsidRPr="000F7490">
        <w:rPr>
          <w:noProof w:val="0"/>
        </w:rPr>
        <w:t xml:space="preserve"> </w:t>
      </w:r>
    </w:p>
    <w:p w14:paraId="3F4475AB" w14:textId="1EA88EB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DoWhileStatement ::= </w:t>
      </w:r>
      <w:hyperlink w:anchor="TDoKeyword" w:history="1">
        <w:r w:rsidRPr="00911C8F">
          <w:rPr>
            <w:rStyle w:val="Hyperlink"/>
            <w:noProof w:val="0"/>
          </w:rPr>
          <w:t>DoKeyword</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hyperlink w:anchor="TWhileKeyword" w:history="1">
        <w:r w:rsidRPr="00911C8F">
          <w:rPr>
            <w:rStyle w:val="Hyperlink"/>
            <w:noProof w:val="0"/>
          </w:rPr>
          <w:t>WhileKeyword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oleanExpression" w:history="1">
        <w:r w:rsidRPr="00911C8F">
          <w:rPr>
            <w:rStyle w:val="Hyperlink"/>
            <w:noProof w:val="0"/>
          </w:rPr>
          <w:t>BooleanExpression</w:t>
        </w:r>
      </w:hyperlink>
      <w:r w:rsidRPr="000F7490">
        <w:rPr>
          <w:noProof w:val="0"/>
        </w:rPr>
        <w:t xml:space="preserve">   </w:t>
      </w:r>
    </w:p>
    <w:p w14:paraId="4062F5B7" w14:textId="5546A992"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2F794A18" w14:textId="4DA2E30D"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DoKeyword ::= </w:t>
      </w:r>
      <w:r w:rsidR="00486A4C" w:rsidRPr="000F7490">
        <w:rPr>
          <w:noProof w:val="0"/>
        </w:rPr>
        <w:t>"</w:t>
      </w:r>
      <w:r w:rsidRPr="000F7490">
        <w:rPr>
          <w:noProof w:val="0"/>
        </w:rPr>
        <w:t>do</w:t>
      </w:r>
      <w:r w:rsidR="00486A4C" w:rsidRPr="000F7490">
        <w:rPr>
          <w:noProof w:val="0"/>
        </w:rPr>
        <w:t>"</w:t>
      </w:r>
      <w:r w:rsidRPr="000F7490">
        <w:rPr>
          <w:noProof w:val="0"/>
        </w:rPr>
        <w:t xml:space="preserve"> </w:t>
      </w:r>
    </w:p>
    <w:p w14:paraId="5B1C41AD" w14:textId="78CADD0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ConditionalConstruct ::= </w:t>
      </w:r>
      <w:hyperlink w:anchor="TIfKeyword" w:history="1">
        <w:r w:rsidRPr="00911C8F">
          <w:rPr>
            <w:rStyle w:val="Hyperlink"/>
            <w:noProof w:val="0"/>
          </w:rPr>
          <w:t>IfKeyword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oleanExpression" w:history="1">
        <w:r w:rsidRPr="00911C8F">
          <w:rPr>
            <w:rStyle w:val="Hyperlink"/>
            <w:noProof w:val="0"/>
          </w:rPr>
          <w:t>BooleanExpression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66106436" w14:textId="77777777" w:rsidR="00AC445D" w:rsidRPr="000F7490" w:rsidRDefault="00AC445D" w:rsidP="00AC445D">
      <w:pPr>
        <w:pStyle w:val="PL"/>
        <w:rPr>
          <w:noProof w:val="0"/>
        </w:rPr>
      </w:pPr>
      <w:r w:rsidRPr="000F7490">
        <w:rPr>
          <w:noProof w:val="0"/>
        </w:rPr>
        <w:t xml:space="preserve">                              {</w:t>
      </w:r>
      <w:hyperlink w:anchor="TElseIfClause" w:history="1">
        <w:r w:rsidRPr="00911C8F">
          <w:rPr>
            <w:rStyle w:val="Hyperlink"/>
            <w:noProof w:val="0"/>
          </w:rPr>
          <w:t>ElseIfClause</w:t>
        </w:r>
      </w:hyperlink>
      <w:r w:rsidRPr="000F7490">
        <w:rPr>
          <w:noProof w:val="0"/>
        </w:rPr>
        <w:t>} [</w:t>
      </w:r>
      <w:hyperlink w:anchor="TElseClause" w:history="1">
        <w:r w:rsidRPr="00911C8F">
          <w:rPr>
            <w:rStyle w:val="Hyperlink"/>
            <w:noProof w:val="0"/>
          </w:rPr>
          <w:t>ElseClause</w:t>
        </w:r>
      </w:hyperlink>
      <w:r w:rsidRPr="000F7490">
        <w:rPr>
          <w:noProof w:val="0"/>
        </w:rPr>
        <w:t xml:space="preserve">] </w:t>
      </w:r>
    </w:p>
    <w:p w14:paraId="1DE147B5" w14:textId="5C32FBCD"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IfKeyword ::= </w:t>
      </w:r>
      <w:r w:rsidR="00486A4C" w:rsidRPr="000F7490">
        <w:rPr>
          <w:noProof w:val="0"/>
        </w:rPr>
        <w:t>"</w:t>
      </w:r>
      <w:r w:rsidRPr="000F7490">
        <w:rPr>
          <w:noProof w:val="0"/>
        </w:rPr>
        <w:t>if</w:t>
      </w:r>
      <w:r w:rsidR="00486A4C" w:rsidRPr="000F7490">
        <w:rPr>
          <w:noProof w:val="0"/>
        </w:rPr>
        <w:t>"</w:t>
      </w:r>
      <w:r w:rsidRPr="000F7490">
        <w:rPr>
          <w:noProof w:val="0"/>
        </w:rPr>
        <w:t xml:space="preserve"> </w:t>
      </w:r>
    </w:p>
    <w:p w14:paraId="6688A74B" w14:textId="424B2F9C"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ElseIfClause ::= </w:t>
      </w:r>
      <w:hyperlink w:anchor="TElseKeyword" w:history="1">
        <w:r w:rsidRPr="00911C8F">
          <w:rPr>
            <w:rStyle w:val="Hyperlink"/>
            <w:noProof w:val="0"/>
          </w:rPr>
          <w:t>ElseKeyword</w:t>
        </w:r>
      </w:hyperlink>
      <w:r w:rsidRPr="000F7490">
        <w:rPr>
          <w:noProof w:val="0"/>
        </w:rPr>
        <w:t xml:space="preserve"> </w:t>
      </w:r>
      <w:hyperlink w:anchor="TIfKeyword" w:history="1">
        <w:r w:rsidRPr="00911C8F">
          <w:rPr>
            <w:rStyle w:val="Hyperlink"/>
            <w:noProof w:val="0"/>
          </w:rPr>
          <w:t>IfKeyword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BooleanExpression" w:history="1">
        <w:r w:rsidRPr="00911C8F">
          <w:rPr>
            <w:rStyle w:val="Hyperlink"/>
            <w:noProof w:val="0"/>
          </w:rPr>
          <w:t>BooleanExpression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2386DF76" w14:textId="23F46D19"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ElseKeyword ::= </w:t>
      </w:r>
      <w:r w:rsidR="00486A4C" w:rsidRPr="000F7490">
        <w:rPr>
          <w:noProof w:val="0"/>
        </w:rPr>
        <w:t>"</w:t>
      </w:r>
      <w:r w:rsidRPr="000F7490">
        <w:rPr>
          <w:noProof w:val="0"/>
        </w:rPr>
        <w:t>else</w:t>
      </w:r>
      <w:r w:rsidR="00486A4C" w:rsidRPr="000F7490">
        <w:rPr>
          <w:noProof w:val="0"/>
        </w:rPr>
        <w:t>"</w:t>
      </w:r>
      <w:r w:rsidRPr="000F7490">
        <w:rPr>
          <w:noProof w:val="0"/>
        </w:rPr>
        <w:t xml:space="preserve"> </w:t>
      </w:r>
    </w:p>
    <w:p w14:paraId="083764F9"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ElseClause ::= </w:t>
      </w:r>
      <w:hyperlink w:anchor="TElseKeyword" w:history="1">
        <w:r w:rsidRPr="00911C8F">
          <w:rPr>
            <w:rStyle w:val="Hyperlink"/>
            <w:noProof w:val="0"/>
          </w:rPr>
          <w:t>ElseKeyword</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50295349" w14:textId="0BE76E2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SelectCaseConstruct ::= </w:t>
      </w:r>
      <w:hyperlink w:anchor="TSelectKeyword" w:history="1">
        <w:r w:rsidRPr="00911C8F">
          <w:rPr>
            <w:rStyle w:val="Hyperlink"/>
            <w:noProof w:val="0"/>
          </w:rPr>
          <w:t>SelectKeyword</w:t>
        </w:r>
      </w:hyperlink>
      <w:r w:rsidRPr="000F7490">
        <w:rPr>
          <w:noProof w:val="0"/>
        </w:rPr>
        <w:t xml:space="preserve"> [</w:t>
      </w:r>
      <w:hyperlink w:anchor="TUnionKeyword" w:history="1">
        <w:r w:rsidRPr="00911C8F">
          <w:rPr>
            <w:rStyle w:val="Hyperlink"/>
            <w:noProof w:val="0"/>
          </w:rPr>
          <w:t>UnionKeyword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ingleExpression" w:history="1">
        <w:r w:rsidRPr="00911C8F">
          <w:rPr>
            <w:rStyle w:val="Hyperlink"/>
            <w:noProof w:val="0"/>
          </w:rPr>
          <w:t>SingleExpression</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electCaseBody" w:history="1">
        <w:r w:rsidRPr="00911C8F">
          <w:rPr>
            <w:rStyle w:val="Hyperlink"/>
            <w:noProof w:val="0"/>
          </w:rPr>
          <w:t>SelectCaseBody</w:t>
        </w:r>
      </w:hyperlink>
      <w:r w:rsidRPr="000F7490">
        <w:rPr>
          <w:noProof w:val="0"/>
        </w:rPr>
        <w:t xml:space="preserve"> </w:t>
      </w:r>
    </w:p>
    <w:p w14:paraId="5C6D0583" w14:textId="6F65BF7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SelectKeyword ::= </w:t>
      </w:r>
      <w:r w:rsidR="00486A4C" w:rsidRPr="000F7490">
        <w:rPr>
          <w:noProof w:val="0"/>
        </w:rPr>
        <w:t>"</w:t>
      </w:r>
      <w:r w:rsidRPr="000F7490">
        <w:rPr>
          <w:noProof w:val="0"/>
        </w:rPr>
        <w:t>select</w:t>
      </w:r>
      <w:r w:rsidR="00486A4C" w:rsidRPr="000F7490">
        <w:rPr>
          <w:noProof w:val="0"/>
        </w:rPr>
        <w:t>"</w:t>
      </w:r>
      <w:r w:rsidRPr="000F7490">
        <w:rPr>
          <w:noProof w:val="0"/>
        </w:rPr>
        <w:t xml:space="preserve"> </w:t>
      </w:r>
    </w:p>
    <w:p w14:paraId="5D79654E" w14:textId="01A2C4F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SelectCaseBody ::=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SelectCase" w:history="1">
        <w:r w:rsidRPr="00911C8F">
          <w:rPr>
            <w:rStyle w:val="Hyperlink"/>
            <w:noProof w:val="0"/>
          </w:rPr>
          <w:t>SelectCase</w:t>
        </w:r>
      </w:hyperlink>
      <w:r w:rsidRPr="000F7490">
        <w:rPr>
          <w:noProof w:val="0"/>
        </w:rPr>
        <w:t>}+ [</w:t>
      </w:r>
      <w:hyperlink w:anchor="TCaseElse" w:history="1">
        <w:r w:rsidRPr="00911C8F">
          <w:rPr>
            <w:rStyle w:val="Hyperlink"/>
            <w:noProof w:val="0"/>
          </w:rPr>
          <w:t>CaseElse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5303EB3" w14:textId="6EB06301"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SelectCase ::= </w:t>
      </w:r>
      <w:hyperlink w:anchor="TCaseKeyword" w:history="1">
        <w:r w:rsidRPr="00911C8F">
          <w:rPr>
            <w:rStyle w:val="Hyperlink"/>
            <w:noProof w:val="0"/>
          </w:rPr>
          <w:t>CaseKeyword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hyperlink w:anchor="TTemplateInstance" w:history="1">
        <w:r w:rsidRPr="00911C8F">
          <w:rPr>
            <w:rStyle w:val="Hyperlink"/>
            <w:noProof w:val="0"/>
          </w:rPr>
          <w:t>TemplateInstance</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TemplateInstance" w:history="1">
        <w:r w:rsidRPr="00911C8F">
          <w:rPr>
            <w:rStyle w:val="Hyperlink"/>
            <w:noProof w:val="0"/>
          </w:rPr>
          <w:t>TemplateInstance</w:t>
        </w:r>
      </w:hyperlink>
      <w:r w:rsidRPr="000F7490">
        <w:rPr>
          <w:noProof w:val="0"/>
        </w:rPr>
        <w:t>}</w:t>
      </w:r>
    </w:p>
    <w:p w14:paraId="76E218F0" w14:textId="432650E6" w:rsidR="00AC445D" w:rsidRPr="000F7490" w:rsidRDefault="00AC445D" w:rsidP="00AC445D">
      <w:pPr>
        <w:pStyle w:val="PL"/>
        <w:rPr>
          <w:noProof w:val="0"/>
        </w:rPr>
      </w:pPr>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hyperlink w:anchor="TElseKeyword" w:history="1">
        <w:r w:rsidRPr="00911C8F">
          <w:rPr>
            <w:rStyle w:val="Hyperlink"/>
            <w:noProof w:val="0"/>
          </w:rPr>
          <w:t>ElseKeyword</w:t>
        </w:r>
      </w:hyperlink>
      <w:r w:rsidRPr="000F7490">
        <w:rPr>
          <w:noProof w:val="0"/>
        </w:rPr>
        <w:t xml:space="preserve">) </w:t>
      </w:r>
      <w:hyperlink w:anchor="TStatementBlock" w:history="1">
        <w:r w:rsidRPr="00911C8F">
          <w:rPr>
            <w:rStyle w:val="Hyperlink"/>
            <w:noProof w:val="0"/>
          </w:rPr>
          <w:t>StatementBlock</w:t>
        </w:r>
      </w:hyperlink>
      <w:r w:rsidRPr="000F7490">
        <w:rPr>
          <w:noProof w:val="0"/>
        </w:rPr>
        <w:t xml:space="preserve"> </w:t>
      </w:r>
    </w:p>
    <w:p w14:paraId="5AE3AD11" w14:textId="77777777" w:rsidR="00AC445D" w:rsidRPr="000F7490" w:rsidRDefault="00AC445D" w:rsidP="00AC445D">
      <w:pPr>
        <w:pStyle w:val="PL"/>
        <w:rPr>
          <w:noProof w:val="0"/>
        </w:rPr>
      </w:pPr>
      <w:r w:rsidRPr="000F7490">
        <w:rPr>
          <w:noProof w:val="0"/>
        </w:rPr>
        <w:t xml:space="preserve">/* STATIC SEMANTIC - </w:t>
      </w:r>
      <w:r w:rsidRPr="000F7490">
        <w:rPr>
          <w:i/>
          <w:noProof w:val="0"/>
        </w:rPr>
        <w:t>TemplateInstance</w:t>
      </w:r>
      <w:r w:rsidRPr="000F7490">
        <w:rPr>
          <w:noProof w:val="0"/>
        </w:rPr>
        <w:t xml:space="preserve">-s shall be </w:t>
      </w:r>
      <w:r w:rsidRPr="000F7490">
        <w:rPr>
          <w:i/>
          <w:noProof w:val="0"/>
        </w:rPr>
        <w:t>Identifier</w:t>
      </w:r>
      <w:r w:rsidRPr="000F7490">
        <w:rPr>
          <w:noProof w:val="0"/>
        </w:rPr>
        <w:t xml:space="preserve">-s if the </w:t>
      </w:r>
      <w:r w:rsidRPr="000F7490">
        <w:rPr>
          <w:i/>
          <w:noProof w:val="0"/>
        </w:rPr>
        <w:t>UnionKeyword</w:t>
      </w:r>
      <w:r w:rsidRPr="000F7490">
        <w:rPr>
          <w:noProof w:val="0"/>
        </w:rPr>
        <w:t xml:space="preserve"> is present in the surrounding </w:t>
      </w:r>
      <w:r w:rsidRPr="000F7490">
        <w:rPr>
          <w:i/>
          <w:noProof w:val="0"/>
        </w:rPr>
        <w:t>SelectCaseConstruct</w:t>
      </w:r>
      <w:r w:rsidRPr="000F7490">
        <w:rPr>
          <w:noProof w:val="0"/>
        </w:rPr>
        <w:t xml:space="preserve"> (see clause 19.3.2) */</w:t>
      </w:r>
    </w:p>
    <w:p w14:paraId="6B734502"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CaseElse ::= </w:t>
      </w:r>
      <w:hyperlink w:anchor="TCaseKeyword" w:history="1">
        <w:r w:rsidRPr="00911C8F">
          <w:rPr>
            <w:rStyle w:val="Hyperlink"/>
            <w:noProof w:val="0"/>
          </w:rPr>
          <w:t>CaseKeyword</w:t>
        </w:r>
      </w:hyperlink>
      <w:r w:rsidRPr="000F7490">
        <w:rPr>
          <w:noProof w:val="0"/>
        </w:rPr>
        <w:t xml:space="preserve"> </w:t>
      </w:r>
      <w:hyperlink w:anchor="TElseKeyword" w:history="1">
        <w:r w:rsidRPr="00911C8F">
          <w:rPr>
            <w:rStyle w:val="Hyperlink"/>
            <w:noProof w:val="0"/>
          </w:rPr>
          <w:t>ElseKeyword</w:t>
        </w:r>
      </w:hyperlink>
      <w:r w:rsidRPr="000F7490">
        <w:rPr>
          <w:noProof w:val="0"/>
        </w:rPr>
        <w:t xml:space="preserve"> </w:t>
      </w:r>
      <w:hyperlink w:anchor="TStatementBlock" w:history="1">
        <w:r w:rsidRPr="00911C8F">
          <w:rPr>
            <w:rStyle w:val="Hyperlink"/>
            <w:noProof w:val="0"/>
          </w:rPr>
          <w:t>StatementBlock</w:t>
        </w:r>
      </w:hyperlink>
    </w:p>
    <w:p w14:paraId="402B43C7" w14:textId="251CDED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CaseKeyword ::= </w:t>
      </w:r>
      <w:r w:rsidR="00486A4C" w:rsidRPr="000F7490">
        <w:rPr>
          <w:noProof w:val="0"/>
        </w:rPr>
        <w:t>"</w:t>
      </w:r>
      <w:r w:rsidRPr="000F7490">
        <w:rPr>
          <w:noProof w:val="0"/>
        </w:rPr>
        <w:t>case</w:t>
      </w:r>
      <w:r w:rsidR="00486A4C" w:rsidRPr="000F7490">
        <w:rPr>
          <w:noProof w:val="0"/>
        </w:rPr>
        <w:t>"</w:t>
      </w:r>
      <w:r w:rsidRPr="000F7490">
        <w:rPr>
          <w:noProof w:val="0"/>
        </w:rPr>
        <w:t xml:space="preserve"> </w:t>
      </w:r>
    </w:p>
    <w:p w14:paraId="56D4126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ExtendedIdentifier ::= [</w:t>
      </w:r>
      <w:hyperlink w:anchor="TIdentifier" w:history="1">
        <w:r w:rsidRPr="00911C8F">
          <w:rPr>
            <w:rStyle w:val="Hyperlink"/>
            <w:noProof w:val="0"/>
          </w:rPr>
          <w:t>Identifier</w:t>
        </w:r>
      </w:hyperlink>
      <w:r w:rsidRPr="000F7490">
        <w:rPr>
          <w:noProof w:val="0"/>
        </w:rPr>
        <w:t xml:space="preserve"> </w:t>
      </w:r>
      <w:hyperlink w:anchor="TDot" w:history="1">
        <w:r w:rsidRPr="00911C8F">
          <w:rPr>
            <w:rStyle w:val="Hyperlink"/>
            <w:noProof w:val="0"/>
          </w:rPr>
          <w:t>Dot</w:t>
        </w:r>
      </w:hyperlink>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p>
    <w:p w14:paraId="20D366A5" w14:textId="29EC2496"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IdentifierList ::= </w:t>
      </w:r>
      <w:hyperlink w:anchor="TIdentifier" w:history="1">
        <w:r w:rsidRPr="00911C8F">
          <w:rPr>
            <w:rStyle w:val="Hyperlink"/>
            <w:noProof w:val="0"/>
          </w:rPr>
          <w:t>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Identifier" w:history="1">
        <w:r w:rsidRPr="00911C8F">
          <w:rPr>
            <w:rStyle w:val="Hyperlink"/>
            <w:noProof w:val="0"/>
          </w:rPr>
          <w:t>Identifier</w:t>
        </w:r>
      </w:hyperlink>
      <w:r w:rsidRPr="000F7490">
        <w:rPr>
          <w:noProof w:val="0"/>
        </w:rPr>
        <w:t xml:space="preserve">} </w:t>
      </w:r>
    </w:p>
    <w:p w14:paraId="69157E43" w14:textId="02F2871F"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QualifiedIdentifierList ::= </w:t>
      </w:r>
      <w:hyperlink w:anchor="TQualifiedIdentifier" w:history="1">
        <w:r w:rsidRPr="00911C8F">
          <w:rPr>
            <w:rStyle w:val="Hyperlink"/>
            <w:noProof w:val="0"/>
          </w:rPr>
          <w:t>QualifiedIdentifier</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QualifiedIdentifier" w:history="1">
        <w:r w:rsidRPr="00911C8F">
          <w:rPr>
            <w:rStyle w:val="Hyperlink"/>
            <w:noProof w:val="0"/>
          </w:rPr>
          <w:t>QualifiedIdentifier</w:t>
        </w:r>
      </w:hyperlink>
      <w:r w:rsidRPr="000F7490">
        <w:rPr>
          <w:noProof w:val="0"/>
        </w:rPr>
        <w:t xml:space="preserve">} </w:t>
      </w:r>
    </w:p>
    <w:p w14:paraId="7899C4A0" w14:textId="5ADFDF9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GetAttributeOp ::= </w:t>
      </w:r>
      <w:r w:rsidRPr="000F7490">
        <w:rPr>
          <w:rStyle w:val="Hyperlink"/>
          <w:noProof w:val="0"/>
          <w:color w:val="auto"/>
          <w:u w:val="none"/>
        </w:rPr>
        <w:t>(</w:t>
      </w:r>
      <w:hyperlink w:anchor="TType" w:history="1">
        <w:r w:rsidRPr="00911C8F">
          <w:rPr>
            <w:rStyle w:val="Hyperlink"/>
            <w:noProof w:val="0"/>
          </w:rPr>
          <w:t>Type</w:t>
        </w:r>
      </w:hyperlink>
      <w:r w:rsidRPr="000F7490">
        <w:rPr>
          <w:rStyle w:val="Hyperlink"/>
          <w:noProof w:val="0"/>
          <w:color w:val="auto"/>
          <w:u w:val="none"/>
        </w:rPr>
        <w:t xml:space="preserve"> | </w:t>
      </w:r>
      <w:hyperlink w:anchor="TTemplateInstance" w:history="1">
        <w:r w:rsidRPr="00911C8F">
          <w:rPr>
            <w:rStyle w:val="Hyperlink"/>
            <w:noProof w:val="0"/>
          </w:rPr>
          <w:t>TemplateInstance</w:t>
        </w:r>
      </w:hyperlink>
      <w:r w:rsidRPr="000F7490">
        <w:rPr>
          <w:rStyle w:val="Hyperlink"/>
          <w:noProof w:val="0"/>
          <w:color w:val="auto"/>
          <w:u w:val="none"/>
        </w:rPr>
        <w:t xml:space="preserve">) </w:t>
      </w:r>
      <w:r w:rsidR="00486A4C" w:rsidRPr="000F7490">
        <w:rPr>
          <w:rStyle w:val="Hyperlink"/>
          <w:noProof w:val="0"/>
          <w:color w:val="auto"/>
          <w:u w:val="none"/>
        </w:rPr>
        <w:t>"</w:t>
      </w:r>
      <w:r w:rsidRPr="000F7490">
        <w:rPr>
          <w:rStyle w:val="Hyperlink"/>
          <w:noProof w:val="0"/>
          <w:color w:val="auto"/>
          <w:u w:val="none"/>
        </w:rPr>
        <w:t>.</w:t>
      </w:r>
      <w:r w:rsidR="00486A4C" w:rsidRPr="000F7490">
        <w:rPr>
          <w:rStyle w:val="Hyperlink"/>
          <w:noProof w:val="0"/>
          <w:color w:val="auto"/>
          <w:u w:val="none"/>
        </w:rPr>
        <w:t>"</w:t>
      </w:r>
      <w:r w:rsidRPr="000F7490">
        <w:rPr>
          <w:rStyle w:val="Hyperlink"/>
          <w:noProof w:val="0"/>
          <w:color w:val="auto"/>
          <w:u w:val="none"/>
        </w:rPr>
        <w:t xml:space="preserve"> </w:t>
      </w:r>
      <w:hyperlink w:anchor="TGetAttributeSpec" w:history="1">
        <w:r w:rsidRPr="00911C8F">
          <w:rPr>
            <w:rStyle w:val="Hyperlink"/>
            <w:noProof w:val="0"/>
          </w:rPr>
          <w:t>GetAttributeSpec</w:t>
        </w:r>
      </w:hyperlink>
      <w:r w:rsidRPr="000F7490">
        <w:rPr>
          <w:noProof w:val="0"/>
        </w:rPr>
        <w:t xml:space="preserve"> </w:t>
      </w:r>
    </w:p>
    <w:p w14:paraId="3E192ABB" w14:textId="77777777"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GetAttributeSpec ::= </w:t>
      </w:r>
      <w:hyperlink w:anchor="TEncodeKeyword" w:history="1">
        <w:r w:rsidRPr="00911C8F">
          <w:rPr>
            <w:rStyle w:val="Hyperlink"/>
            <w:noProof w:val="0"/>
          </w:rPr>
          <w:t>EncodeKeyword</w:t>
        </w:r>
      </w:hyperlink>
      <w:r w:rsidRPr="000F7490">
        <w:rPr>
          <w:noProof w:val="0"/>
        </w:rPr>
        <w:t xml:space="preserve"> | </w:t>
      </w:r>
    </w:p>
    <w:p w14:paraId="66892478" w14:textId="23D68148" w:rsidR="00AC445D" w:rsidRPr="000F7490" w:rsidRDefault="00AC445D" w:rsidP="00AC445D">
      <w:pPr>
        <w:pStyle w:val="PL"/>
        <w:rPr>
          <w:noProof w:val="0"/>
        </w:rPr>
      </w:pPr>
      <w:r w:rsidRPr="000F7490">
        <w:rPr>
          <w:noProof w:val="0"/>
        </w:rPr>
        <w:t xml:space="preserve">                          </w:t>
      </w:r>
      <w:hyperlink w:anchor="TVariantKeyword" w:history="1">
        <w:r w:rsidRPr="00911C8F">
          <w:rPr>
            <w:rStyle w:val="Hyperlink"/>
            <w:noProof w:val="0"/>
          </w:rPr>
          <w:t>VariantKeyword</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w:t>
      </w:r>
      <w:hyperlink w:anchor="TFreeText" w:history="1">
        <w:r w:rsidRPr="00911C8F">
          <w:rPr>
            <w:rStyle w:val="Hyperlink"/>
            <w:noProof w:val="0"/>
          </w:rPr>
          <w:t>FreeText</w:t>
        </w:r>
      </w:hyperlink>
      <w:r w:rsidRPr="000F7490">
        <w:rPr>
          <w:noProof w:val="0"/>
        </w:rPr>
        <w:t xml:space="preserve"> </w:t>
      </w:r>
      <w:r w:rsidR="00486A4C" w:rsidRPr="000F7490">
        <w:rPr>
          <w:noProof w:val="0"/>
        </w:rPr>
        <w:t>"</w:t>
      </w:r>
      <w:r w:rsidRPr="000F7490">
        <w:rPr>
          <w:noProof w:val="0"/>
        </w:rPr>
        <w:t>)</w:t>
      </w:r>
      <w:r w:rsidR="00486A4C" w:rsidRPr="000F7490">
        <w:rPr>
          <w:noProof w:val="0"/>
        </w:rPr>
        <w:t>"</w:t>
      </w:r>
      <w:r w:rsidRPr="000F7490">
        <w:rPr>
          <w:noProof w:val="0"/>
        </w:rPr>
        <w:t xml:space="preserve">] | </w:t>
      </w:r>
    </w:p>
    <w:p w14:paraId="3648F5F2" w14:textId="77777777" w:rsidR="00AC445D" w:rsidRPr="000F7490" w:rsidRDefault="00AC445D" w:rsidP="00AC445D">
      <w:pPr>
        <w:pStyle w:val="PL"/>
        <w:rPr>
          <w:noProof w:val="0"/>
        </w:rPr>
      </w:pPr>
      <w:r w:rsidRPr="000F7490">
        <w:rPr>
          <w:noProof w:val="0"/>
        </w:rPr>
        <w:t xml:space="preserve">                          </w:t>
      </w:r>
      <w:hyperlink w:anchor="TDisplayKeyword" w:history="1">
        <w:r w:rsidRPr="00911C8F">
          <w:rPr>
            <w:rStyle w:val="Hyperlink"/>
            <w:noProof w:val="0"/>
          </w:rPr>
          <w:t>DisplayKeyword</w:t>
        </w:r>
      </w:hyperlink>
      <w:r w:rsidRPr="000F7490">
        <w:rPr>
          <w:noProof w:val="0"/>
        </w:rPr>
        <w:t xml:space="preserve"> | </w:t>
      </w:r>
    </w:p>
    <w:p w14:paraId="28102367" w14:textId="77777777" w:rsidR="00AC445D" w:rsidRPr="000F7490" w:rsidRDefault="00AC445D" w:rsidP="00AC445D">
      <w:pPr>
        <w:pStyle w:val="PL"/>
        <w:rPr>
          <w:noProof w:val="0"/>
        </w:rPr>
      </w:pPr>
      <w:r w:rsidRPr="000F7490">
        <w:rPr>
          <w:noProof w:val="0"/>
        </w:rPr>
        <w:t xml:space="preserve">                          </w:t>
      </w:r>
      <w:hyperlink w:anchor="TExtensionKeyword" w:history="1">
        <w:r w:rsidRPr="00911C8F">
          <w:rPr>
            <w:rStyle w:val="Hyperlink"/>
            <w:noProof w:val="0"/>
          </w:rPr>
          <w:t>ExtensionKeyword</w:t>
        </w:r>
      </w:hyperlink>
      <w:r w:rsidRPr="000F7490">
        <w:rPr>
          <w:noProof w:val="0"/>
        </w:rPr>
        <w:t xml:space="preserve"> | </w:t>
      </w:r>
    </w:p>
    <w:p w14:paraId="0E2ADBC5" w14:textId="77777777" w:rsidR="00AC445D" w:rsidRPr="000F7490" w:rsidRDefault="00AC445D" w:rsidP="00AC445D">
      <w:pPr>
        <w:pStyle w:val="PL"/>
        <w:rPr>
          <w:noProof w:val="0"/>
        </w:rPr>
      </w:pPr>
      <w:r w:rsidRPr="000F7490">
        <w:rPr>
          <w:noProof w:val="0"/>
        </w:rPr>
        <w:t xml:space="preserve">                          </w:t>
      </w:r>
      <w:hyperlink w:anchor="TOptionalKeyword" w:history="1">
        <w:r w:rsidRPr="00911C8F">
          <w:rPr>
            <w:rStyle w:val="Hyperlink"/>
            <w:noProof w:val="0"/>
          </w:rPr>
          <w:t>OptionalKeyword</w:t>
        </w:r>
      </w:hyperlink>
    </w:p>
    <w:p w14:paraId="1D3DD4A2" w14:textId="77777777" w:rsidR="00AC445D" w:rsidRPr="000F7490" w:rsidRDefault="00AC445D" w:rsidP="00AC445D">
      <w:pPr>
        <w:pStyle w:val="PL"/>
        <w:rPr>
          <w:noProof w:val="0"/>
        </w:rPr>
      </w:pPr>
    </w:p>
    <w:p w14:paraId="681309F0" w14:textId="77777777" w:rsidR="00AC445D" w:rsidRPr="000F7490" w:rsidRDefault="00AC445D" w:rsidP="00AC445D">
      <w:pPr>
        <w:pStyle w:val="Heading3"/>
      </w:pPr>
      <w:bookmarkStart w:id="655" w:name="_Toc102406442"/>
      <w:r w:rsidRPr="000F7490">
        <w:t>A.1.6.9</w:t>
      </w:r>
      <w:r w:rsidRPr="000F7490">
        <w:tab/>
        <w:t>Miscellaneous productions</w:t>
      </w:r>
      <w:bookmarkEnd w:id="655"/>
    </w:p>
    <w:p w14:paraId="3D713A24" w14:textId="7657765D"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Dot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BD05DE1" w14:textId="5F48481D"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Minus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43AE62AB" w14:textId="089CAC58"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SemiColon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140C2379" w14:textId="1847D1EF"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Colon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30B99B45" w14:textId="543281E2"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Underscore ::= </w:t>
      </w:r>
      <w:r w:rsidR="00486A4C" w:rsidRPr="000F7490">
        <w:rPr>
          <w:noProof w:val="0"/>
        </w:rPr>
        <w:t>"</w:t>
      </w:r>
      <w:r w:rsidRPr="000F7490">
        <w:rPr>
          <w:noProof w:val="0"/>
        </w:rPr>
        <w:t>_</w:t>
      </w:r>
      <w:r w:rsidR="00486A4C" w:rsidRPr="000F7490">
        <w:rPr>
          <w:noProof w:val="0"/>
        </w:rPr>
        <w:t>"</w:t>
      </w:r>
      <w:r w:rsidRPr="000F7490">
        <w:rPr>
          <w:noProof w:val="0"/>
        </w:rPr>
        <w:t xml:space="preserve"> </w:t>
      </w:r>
    </w:p>
    <w:p w14:paraId="5B867663" w14:textId="5B6E5A80"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AssignmentChar ::= </w:t>
      </w:r>
      <w:r w:rsidR="00486A4C" w:rsidRPr="000F7490">
        <w:rPr>
          <w:noProof w:val="0"/>
        </w:rPr>
        <w:t>"</w:t>
      </w:r>
      <w:r w:rsidRPr="000F7490">
        <w:rPr>
          <w:noProof w:val="0"/>
        </w:rPr>
        <w:t>:=</w:t>
      </w:r>
      <w:r w:rsidR="00486A4C" w:rsidRPr="000F7490">
        <w:rPr>
          <w:noProof w:val="0"/>
        </w:rPr>
        <w:t>"</w:t>
      </w:r>
      <w:r w:rsidRPr="000F7490">
        <w:rPr>
          <w:noProof w:val="0"/>
        </w:rPr>
        <w:t xml:space="preserve"> </w:t>
      </w:r>
    </w:p>
    <w:p w14:paraId="5078A960" w14:textId="00ED0CCC" w:rsidR="00AC445D" w:rsidRPr="000F7490" w:rsidRDefault="00AC445D" w:rsidP="00AC445D">
      <w:pPr>
        <w:pStyle w:val="PL"/>
        <w:keepNext/>
        <w:keepLines/>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IndexModifier ::= </w:t>
      </w:r>
      <w:r w:rsidR="00486A4C" w:rsidRPr="000F7490">
        <w:rPr>
          <w:noProof w:val="0"/>
        </w:rPr>
        <w:t>"</w:t>
      </w:r>
      <w:r w:rsidRPr="000F7490">
        <w:rPr>
          <w:noProof w:val="0"/>
        </w:rPr>
        <w:t>@index</w:t>
      </w:r>
      <w:r w:rsidR="00486A4C" w:rsidRPr="000F7490">
        <w:rPr>
          <w:noProof w:val="0"/>
        </w:rPr>
        <w:t>"</w:t>
      </w:r>
      <w:r w:rsidRPr="000F7490">
        <w:rPr>
          <w:noProof w:val="0"/>
        </w:rPr>
        <w:t xml:space="preserve"> </w:t>
      </w:r>
    </w:p>
    <w:p w14:paraId="4006B9EB" w14:textId="0D31258B"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DeterministicModifier ::= </w:t>
      </w:r>
      <w:r w:rsidR="00486A4C" w:rsidRPr="000F7490">
        <w:rPr>
          <w:noProof w:val="0"/>
        </w:rPr>
        <w:t>"</w:t>
      </w:r>
      <w:r w:rsidRPr="000F7490">
        <w:rPr>
          <w:noProof w:val="0"/>
        </w:rPr>
        <w:t>@deterministic</w:t>
      </w:r>
      <w:r w:rsidR="00486A4C" w:rsidRPr="000F7490">
        <w:rPr>
          <w:noProof w:val="0"/>
        </w:rPr>
        <w:t>"</w:t>
      </w:r>
      <w:r w:rsidRPr="000F7490">
        <w:rPr>
          <w:noProof w:val="0"/>
        </w:rPr>
        <w:t xml:space="preserve"> </w:t>
      </w:r>
    </w:p>
    <w:p w14:paraId="5D173161" w14:textId="436C10B2"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LazyModifier ::= </w:t>
      </w:r>
      <w:r w:rsidR="00486A4C" w:rsidRPr="000F7490">
        <w:rPr>
          <w:noProof w:val="0"/>
        </w:rPr>
        <w:t>"</w:t>
      </w:r>
      <w:r w:rsidRPr="000F7490">
        <w:rPr>
          <w:noProof w:val="0"/>
        </w:rPr>
        <w:t>@lazy</w:t>
      </w:r>
      <w:r w:rsidR="00486A4C" w:rsidRPr="000F7490">
        <w:rPr>
          <w:noProof w:val="0"/>
        </w:rPr>
        <w:t>"</w:t>
      </w:r>
      <w:r w:rsidRPr="000F7490">
        <w:rPr>
          <w:noProof w:val="0"/>
        </w:rPr>
        <w:t xml:space="preserve"> </w:t>
      </w:r>
    </w:p>
    <w:p w14:paraId="5DCE3B3D" w14:textId="7271810A"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FuzzyModifier ::= </w:t>
      </w:r>
      <w:r w:rsidR="00486A4C" w:rsidRPr="000F7490">
        <w:rPr>
          <w:noProof w:val="0"/>
        </w:rPr>
        <w:t>"</w:t>
      </w:r>
      <w:r w:rsidRPr="000F7490">
        <w:rPr>
          <w:noProof w:val="0"/>
        </w:rPr>
        <w:t>@fuzzy</w:t>
      </w:r>
      <w:r w:rsidR="00486A4C" w:rsidRPr="000F7490">
        <w:rPr>
          <w:noProof w:val="0"/>
        </w:rPr>
        <w:t>"</w:t>
      </w:r>
      <w:r w:rsidRPr="000F7490">
        <w:rPr>
          <w:noProof w:val="0"/>
        </w:rPr>
        <w:t xml:space="preserve"> </w:t>
      </w:r>
    </w:p>
    <w:p w14:paraId="4BC38DAB" w14:textId="779B0D38"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CaseInsenModifier ::= </w:t>
      </w:r>
      <w:r w:rsidR="00486A4C" w:rsidRPr="000F7490">
        <w:rPr>
          <w:noProof w:val="0"/>
        </w:rPr>
        <w:t>"</w:t>
      </w:r>
      <w:r w:rsidRPr="000F7490">
        <w:rPr>
          <w:noProof w:val="0"/>
        </w:rPr>
        <w:t>@nocase</w:t>
      </w:r>
      <w:r w:rsidR="00486A4C" w:rsidRPr="000F7490">
        <w:rPr>
          <w:noProof w:val="0"/>
        </w:rPr>
        <w:t>"</w:t>
      </w:r>
    </w:p>
    <w:p w14:paraId="281EB24A" w14:textId="3186A5F0"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DecodedModifier ::= </w:t>
      </w:r>
      <w:r w:rsidR="00486A4C" w:rsidRPr="000F7490">
        <w:rPr>
          <w:noProof w:val="0"/>
        </w:rPr>
        <w:t>"</w:t>
      </w:r>
      <w:r w:rsidRPr="000F7490">
        <w:rPr>
          <w:noProof w:val="0"/>
        </w:rPr>
        <w:t>@decoded</w:t>
      </w:r>
      <w:r w:rsidR="00486A4C" w:rsidRPr="000F7490">
        <w:rPr>
          <w:noProof w:val="0"/>
        </w:rPr>
        <w:t>"</w:t>
      </w:r>
      <w:r w:rsidRPr="000F7490">
        <w:rPr>
          <w:noProof w:val="0"/>
        </w:rPr>
        <w:t xml:space="preserve"> </w:t>
      </w:r>
    </w:p>
    <w:p w14:paraId="3CAA7A34" w14:textId="56626632" w:rsidR="00AC445D" w:rsidRPr="000F7490" w:rsidRDefault="00AC445D" w:rsidP="00AC445D">
      <w:pPr>
        <w:pStyle w:val="PL"/>
        <w:rPr>
          <w:noProof w:val="0"/>
        </w:rPr>
      </w:pPr>
      <w:r w:rsidRPr="000F7490">
        <w:rPr>
          <w:noProof w:val="0"/>
        </w:rPr>
        <w:lastRenderedPageBreak/>
        <w:fldChar w:fldCharType="begin"/>
      </w:r>
      <w:r w:rsidRPr="000F7490">
        <w:rPr>
          <w:noProof w:val="0"/>
        </w:rPr>
        <w:instrText xml:space="preserve"> AUTONUM  </w:instrText>
      </w:r>
      <w:r w:rsidRPr="000F7490">
        <w:rPr>
          <w:noProof w:val="0"/>
        </w:rPr>
        <w:fldChar w:fldCharType="end"/>
      </w:r>
      <w:r w:rsidRPr="000F7490">
        <w:rPr>
          <w:noProof w:val="0"/>
        </w:rPr>
        <w:t xml:space="preserve">DefaultModifier ::= </w:t>
      </w:r>
      <w:r w:rsidR="00486A4C" w:rsidRPr="000F7490">
        <w:rPr>
          <w:noProof w:val="0"/>
        </w:rPr>
        <w:t>"</w:t>
      </w:r>
      <w:r w:rsidRPr="000F7490">
        <w:rPr>
          <w:noProof w:val="0"/>
        </w:rPr>
        <w:t>@default</w:t>
      </w:r>
      <w:r w:rsidR="00486A4C" w:rsidRPr="000F7490">
        <w:rPr>
          <w:noProof w:val="0"/>
        </w:rPr>
        <w:t>"</w:t>
      </w:r>
    </w:p>
    <w:p w14:paraId="731EF501" w14:textId="3C33D92E"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r w:rsidRPr="000F7490">
        <w:rPr>
          <w:noProof w:val="0"/>
        </w:rPr>
        <w:t xml:space="preserve">ControlModifier ::= </w:t>
      </w:r>
      <w:r w:rsidR="00486A4C" w:rsidRPr="000F7490">
        <w:rPr>
          <w:noProof w:val="0"/>
        </w:rPr>
        <w:t>"</w:t>
      </w:r>
      <w:r w:rsidRPr="000F7490">
        <w:rPr>
          <w:noProof w:val="0"/>
        </w:rPr>
        <w:t>@control</w:t>
      </w:r>
      <w:r w:rsidR="00486A4C" w:rsidRPr="000F7490">
        <w:rPr>
          <w:noProof w:val="0"/>
        </w:rPr>
        <w:t>"</w:t>
      </w:r>
      <w:r w:rsidRPr="000F7490">
        <w:rPr>
          <w:noProof w:val="0"/>
        </w:rPr>
        <w:t xml:space="preserve"> </w:t>
      </w:r>
    </w:p>
    <w:p w14:paraId="05AA1895" w14:textId="30958FD3" w:rsidR="00AC445D" w:rsidRPr="000F7490" w:rsidRDefault="00AC445D" w:rsidP="00AC445D">
      <w:pPr>
        <w:pStyle w:val="PL"/>
        <w:rPr>
          <w:noProof w:val="0"/>
        </w:rPr>
      </w:pPr>
      <w:r w:rsidRPr="000F7490">
        <w:rPr>
          <w:noProof w:val="0"/>
        </w:rPr>
        <w:fldChar w:fldCharType="begin"/>
      </w:r>
      <w:r w:rsidRPr="000F7490">
        <w:rPr>
          <w:noProof w:val="0"/>
        </w:rPr>
        <w:instrText xml:space="preserve"> AUTONUM  </w:instrText>
      </w:r>
      <w:r w:rsidRPr="000F7490">
        <w:rPr>
          <w:noProof w:val="0"/>
        </w:rPr>
        <w:fldChar w:fldCharType="end"/>
      </w:r>
      <w:bookmarkStart w:id="656" w:name="TAbstractModifier"/>
      <w:r w:rsidRPr="000F7490">
        <w:rPr>
          <w:noProof w:val="0"/>
        </w:rPr>
        <w:t>AbstractModifier</w:t>
      </w:r>
      <w:bookmarkEnd w:id="656"/>
      <w:r w:rsidRPr="000F7490">
        <w:rPr>
          <w:noProof w:val="0"/>
        </w:rPr>
        <w:t xml:space="preserve"> ::= </w:t>
      </w:r>
      <w:r w:rsidR="00486A4C" w:rsidRPr="000F7490">
        <w:rPr>
          <w:noProof w:val="0"/>
        </w:rPr>
        <w:t>"</w:t>
      </w:r>
      <w:r w:rsidRPr="000F7490">
        <w:rPr>
          <w:noProof w:val="0"/>
        </w:rPr>
        <w:t>@abstract</w:t>
      </w:r>
      <w:r w:rsidR="00486A4C" w:rsidRPr="000F7490">
        <w:rPr>
          <w:noProof w:val="0"/>
        </w:rPr>
        <w:t>"</w:t>
      </w:r>
      <w:r w:rsidRPr="000F7490">
        <w:rPr>
          <w:noProof w:val="0"/>
        </w:rPr>
        <w:t xml:space="preserve"> </w:t>
      </w:r>
    </w:p>
    <w:p w14:paraId="1533C622" w14:textId="73902B12" w:rsidR="003E22A0" w:rsidRPr="000F7490" w:rsidRDefault="003E22A0" w:rsidP="005A6458">
      <w:pPr>
        <w:pStyle w:val="Heading8"/>
        <w:keepNext w:val="0"/>
        <w:keepLines w:val="0"/>
      </w:pPr>
      <w:bookmarkStart w:id="657" w:name="localmodifier"/>
      <w:bookmarkEnd w:id="657"/>
      <w:r w:rsidRPr="000F7490">
        <w:br w:type="page"/>
      </w:r>
      <w:bookmarkStart w:id="658" w:name="_Toc102406443"/>
      <w:r w:rsidRPr="000F7490">
        <w:lastRenderedPageBreak/>
        <w:t xml:space="preserve">Annex </w:t>
      </w:r>
      <w:bookmarkStart w:id="659" w:name="annex_Matching"/>
      <w:r w:rsidRPr="000F7490">
        <w:t>B</w:t>
      </w:r>
      <w:bookmarkEnd w:id="659"/>
      <w:r w:rsidRPr="000F7490">
        <w:t xml:space="preserve"> (normative</w:t>
      </w:r>
      <w:r w:rsidR="00911C8F">
        <w:t>):</w:t>
      </w:r>
      <w:r w:rsidR="00911C8F">
        <w:br/>
      </w:r>
      <w:r w:rsidRPr="000F7490">
        <w:t>Matching values</w:t>
      </w:r>
      <w:bookmarkEnd w:id="658"/>
    </w:p>
    <w:p w14:paraId="7E44C510" w14:textId="77777777" w:rsidR="003E22A0" w:rsidRPr="000F7490" w:rsidRDefault="003E22A0" w:rsidP="00DC4A98">
      <w:pPr>
        <w:pStyle w:val="Heading1"/>
      </w:pPr>
      <w:bookmarkStart w:id="660" w:name="_Toc102406444"/>
      <w:r w:rsidRPr="000F7490">
        <w:t>B.1</w:t>
      </w:r>
      <w:r w:rsidRPr="000F7490">
        <w:tab/>
        <w:t>Template matching mechanisms</w:t>
      </w:r>
      <w:bookmarkEnd w:id="660"/>
    </w:p>
    <w:p w14:paraId="2F48F84A" w14:textId="77777777" w:rsidR="003700EC" w:rsidRPr="000F7490" w:rsidRDefault="003700EC" w:rsidP="003700EC">
      <w:pPr>
        <w:pStyle w:val="Heading2"/>
      </w:pPr>
      <w:bookmarkStart w:id="661" w:name="_Toc102406445"/>
      <w:r w:rsidRPr="000F7490">
        <w:t>B.1.0</w:t>
      </w:r>
      <w:r w:rsidRPr="000F7490">
        <w:tab/>
        <w:t>General</w:t>
      </w:r>
      <w:bookmarkEnd w:id="661"/>
    </w:p>
    <w:p w14:paraId="1D6A03EE" w14:textId="77777777" w:rsidR="003E22A0" w:rsidRPr="000F7490" w:rsidRDefault="003E22A0" w:rsidP="00073C31">
      <w:pPr>
        <w:rPr>
          <w:color w:val="000000"/>
        </w:rPr>
      </w:pPr>
      <w:r w:rsidRPr="000F7490">
        <w:rPr>
          <w:color w:val="000000"/>
        </w:rPr>
        <w:t xml:space="preserve">This annex specifies the matching mechanisms that may be used in </w:t>
      </w:r>
      <w:r w:rsidRPr="000F7490">
        <w:t>TTCN</w:t>
      </w:r>
      <w:r w:rsidRPr="000F7490">
        <w:noBreakHyphen/>
        <w:t>3</w:t>
      </w:r>
      <w:r w:rsidRPr="000F7490">
        <w:rPr>
          <w:color w:val="000000"/>
        </w:rPr>
        <w:t xml:space="preserve"> templates (and only in templates).</w:t>
      </w:r>
    </w:p>
    <w:p w14:paraId="07257B29" w14:textId="77777777" w:rsidR="003E22A0" w:rsidRPr="000F7490" w:rsidRDefault="003E22A0" w:rsidP="00DC4A98">
      <w:pPr>
        <w:pStyle w:val="Heading2"/>
      </w:pPr>
      <w:bookmarkStart w:id="662" w:name="annex_Matching_SpecificValue"/>
      <w:bookmarkStart w:id="663" w:name="_Toc102406446"/>
      <w:r w:rsidRPr="000F7490">
        <w:t>B.1.1</w:t>
      </w:r>
      <w:bookmarkEnd w:id="662"/>
      <w:r w:rsidRPr="000F7490">
        <w:tab/>
        <w:t>Matching specific values</w:t>
      </w:r>
      <w:bookmarkEnd w:id="663"/>
    </w:p>
    <w:p w14:paraId="43F28220" w14:textId="77777777" w:rsidR="003E22A0" w:rsidRPr="000F7490" w:rsidRDefault="003E22A0" w:rsidP="00073C31">
      <w:r w:rsidRPr="000F7490">
        <w:t>Specific values are the basic matching mechanism of TTCN</w:t>
      </w:r>
      <w:r w:rsidRPr="000F7490">
        <w:noBreakHyphen/>
        <w:t>3 templates. Specific values in templates are expressions which do not contain any matching mechanisms or wildcards.</w:t>
      </w:r>
    </w:p>
    <w:p w14:paraId="4976E23C" w14:textId="77777777" w:rsidR="003E22A0" w:rsidRPr="000F7490" w:rsidRDefault="003E22A0" w:rsidP="00073C31">
      <w:r w:rsidRPr="000F7490">
        <w:t>Unless otherwise specified, a template field matches the corresponding field value if, and only if, the field value has exactly the same value as the value to which the expression in the template evaluates.</w:t>
      </w:r>
    </w:p>
    <w:p w14:paraId="70D2051D" w14:textId="77777777" w:rsidR="00E455DB" w:rsidRPr="000F7490" w:rsidRDefault="00E455DB" w:rsidP="00E455DB">
      <w:r w:rsidRPr="000F7490">
        <w:rPr>
          <w:b/>
          <w:i/>
          <w:color w:val="000000"/>
          <w:szCs w:val="24"/>
        </w:rPr>
        <w:t>Restrictions</w:t>
      </w:r>
    </w:p>
    <w:p w14:paraId="441B2A43" w14:textId="7F23E146" w:rsidR="00E455DB" w:rsidRPr="000F7490" w:rsidRDefault="00E455DB" w:rsidP="00E455DB">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61312893" w14:textId="77777777" w:rsidR="00E455DB" w:rsidRPr="000F7490" w:rsidRDefault="00E455DB" w:rsidP="00E455DB">
      <w:r w:rsidRPr="000F7490">
        <w:rPr>
          <w:b/>
          <w:i/>
          <w:color w:val="000000"/>
          <w:szCs w:val="24"/>
        </w:rPr>
        <w:t>Examples</w:t>
      </w:r>
    </w:p>
    <w:p w14:paraId="35EE803F" w14:textId="77777777" w:rsidR="003E22A0" w:rsidRPr="000F7490" w:rsidRDefault="003E22A0" w:rsidP="00073C31">
      <w:pPr>
        <w:pStyle w:val="PL"/>
        <w:rPr>
          <w:noProof w:val="0"/>
          <w:color w:val="000000"/>
        </w:rPr>
      </w:pPr>
      <w:r w:rsidRPr="000F7490">
        <w:rPr>
          <w:noProof w:val="0"/>
          <w:color w:val="000000"/>
        </w:rPr>
        <w:tab/>
        <w:t xml:space="preserve">// Given the message type definition </w:t>
      </w:r>
    </w:p>
    <w:p w14:paraId="19BAB97F"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type</w:t>
      </w:r>
      <w:r w:rsidRPr="000F7490">
        <w:rPr>
          <w:noProof w:val="0"/>
          <w:color w:val="000000"/>
        </w:rPr>
        <w:t xml:space="preserve"> </w:t>
      </w:r>
      <w:r w:rsidRPr="000F7490">
        <w:rPr>
          <w:b/>
          <w:noProof w:val="0"/>
          <w:color w:val="000000"/>
        </w:rPr>
        <w:t>record</w:t>
      </w:r>
      <w:r w:rsidRPr="000F7490">
        <w:rPr>
          <w:noProof w:val="0"/>
          <w:color w:val="000000"/>
        </w:rPr>
        <w:t xml:space="preserve"> MyMessageType</w:t>
      </w:r>
    </w:p>
    <w:p w14:paraId="2B6AF0FD"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40ABE810"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w:t>
      </w:r>
      <w:r w:rsidRPr="000F7490">
        <w:rPr>
          <w:noProof w:val="0"/>
          <w:color w:val="000000"/>
        </w:rPr>
        <w:tab/>
        <w:t>field1,</w:t>
      </w:r>
    </w:p>
    <w:p w14:paraId="1DF2729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b/>
          <w:noProof w:val="0"/>
          <w:color w:val="000000"/>
        </w:rPr>
        <w:t>charstring</w:t>
      </w:r>
      <w:r w:rsidRPr="000F7490">
        <w:rPr>
          <w:noProof w:val="0"/>
          <w:color w:val="000000"/>
        </w:rPr>
        <w:t xml:space="preserve"> </w:t>
      </w:r>
      <w:r w:rsidRPr="000F7490">
        <w:rPr>
          <w:noProof w:val="0"/>
          <w:color w:val="000000"/>
        </w:rPr>
        <w:tab/>
        <w:t>field2,</w:t>
      </w:r>
    </w:p>
    <w:p w14:paraId="792327AD" w14:textId="77777777" w:rsidR="003E22A0" w:rsidRPr="000F7490" w:rsidRDefault="003E22A0" w:rsidP="00073C31">
      <w:pPr>
        <w:pStyle w:val="PL"/>
        <w:rPr>
          <w:b/>
          <w:noProof w:val="0"/>
          <w:color w:val="000000"/>
        </w:rPr>
      </w:pPr>
      <w:r w:rsidRPr="000F7490">
        <w:rPr>
          <w:noProof w:val="0"/>
          <w:color w:val="000000"/>
        </w:rPr>
        <w:tab/>
      </w:r>
      <w:r w:rsidRPr="000F7490">
        <w:rPr>
          <w:noProof w:val="0"/>
          <w:color w:val="000000"/>
        </w:rPr>
        <w:tab/>
      </w:r>
      <w:r w:rsidRPr="000F7490">
        <w:rPr>
          <w:b/>
          <w:noProof w:val="0"/>
          <w:color w:val="000000"/>
        </w:rPr>
        <w:t xml:space="preserve">boolean </w:t>
      </w:r>
      <w:r w:rsidRPr="000F7490">
        <w:rPr>
          <w:b/>
          <w:noProof w:val="0"/>
          <w:color w:val="000000"/>
        </w:rPr>
        <w:tab/>
      </w:r>
      <w:r w:rsidRPr="000F7490">
        <w:rPr>
          <w:noProof w:val="0"/>
          <w:color w:val="000000"/>
        </w:rPr>
        <w:t xml:space="preserve">field3 </w:t>
      </w:r>
      <w:r w:rsidRPr="000F7490">
        <w:rPr>
          <w:b/>
          <w:noProof w:val="0"/>
          <w:color w:val="000000"/>
        </w:rPr>
        <w:t>optional,</w:t>
      </w:r>
    </w:p>
    <w:p w14:paraId="54B61EB8" w14:textId="77777777" w:rsidR="003E22A0" w:rsidRPr="000F7490" w:rsidRDefault="003E22A0" w:rsidP="00073C31">
      <w:pPr>
        <w:pStyle w:val="PL"/>
        <w:rPr>
          <w:noProof w:val="0"/>
          <w:color w:val="000000"/>
        </w:rPr>
      </w:pPr>
      <w:r w:rsidRPr="000F7490">
        <w:rPr>
          <w:b/>
          <w:noProof w:val="0"/>
          <w:color w:val="000000"/>
        </w:rPr>
        <w:tab/>
      </w:r>
      <w:r w:rsidRPr="000F7490">
        <w:rPr>
          <w:b/>
          <w:noProof w:val="0"/>
          <w:color w:val="000000"/>
        </w:rPr>
        <w:tab/>
        <w:t>integer</w:t>
      </w:r>
      <w:r w:rsidRPr="000F7490">
        <w:rPr>
          <w:noProof w:val="0"/>
          <w:color w:val="000000"/>
        </w:rPr>
        <w:t xml:space="preserve"> </w:t>
      </w:r>
      <w:r w:rsidRPr="000F7490">
        <w:rPr>
          <w:noProof w:val="0"/>
          <w:color w:val="000000"/>
        </w:rPr>
        <w:tab/>
        <w:t>field4[4]</w:t>
      </w:r>
    </w:p>
    <w:p w14:paraId="69C550E2" w14:textId="77777777" w:rsidR="003E22A0" w:rsidRPr="000F7490" w:rsidRDefault="003E22A0" w:rsidP="00073C31">
      <w:pPr>
        <w:pStyle w:val="PL"/>
        <w:rPr>
          <w:noProof w:val="0"/>
          <w:color w:val="000000"/>
        </w:rPr>
      </w:pPr>
      <w:r w:rsidRPr="000F7490">
        <w:rPr>
          <w:noProof w:val="0"/>
          <w:color w:val="000000"/>
        </w:rPr>
        <w:tab/>
        <w:t>}</w:t>
      </w:r>
    </w:p>
    <w:p w14:paraId="51BCD859" w14:textId="77777777" w:rsidR="003E22A0" w:rsidRPr="000F7490" w:rsidRDefault="003E22A0" w:rsidP="00073C31">
      <w:pPr>
        <w:pStyle w:val="PL"/>
        <w:rPr>
          <w:noProof w:val="0"/>
          <w:color w:val="000000"/>
        </w:rPr>
      </w:pPr>
    </w:p>
    <w:p w14:paraId="54C4BDE6" w14:textId="77777777" w:rsidR="003E22A0" w:rsidRPr="000F7490" w:rsidRDefault="003E22A0" w:rsidP="00073C31">
      <w:pPr>
        <w:pStyle w:val="PL"/>
        <w:rPr>
          <w:noProof w:val="0"/>
          <w:color w:val="000000"/>
        </w:rPr>
      </w:pPr>
      <w:r w:rsidRPr="000F7490">
        <w:rPr>
          <w:noProof w:val="0"/>
          <w:color w:val="000000"/>
        </w:rPr>
        <w:tab/>
        <w:t xml:space="preserve">// A message template using specific values could be </w:t>
      </w:r>
    </w:p>
    <w:p w14:paraId="1AB60C28"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MyMessageType </w:t>
      </w:r>
      <w:r w:rsidR="00234765" w:rsidRPr="000F7490">
        <w:rPr>
          <w:noProof w:val="0"/>
          <w:color w:val="000000"/>
        </w:rPr>
        <w:t>m_myTemplate</w:t>
      </w:r>
      <w:r w:rsidRPr="000F7490">
        <w:rPr>
          <w:noProof w:val="0"/>
          <w:color w:val="000000"/>
        </w:rPr>
        <w:t>:=</w:t>
      </w:r>
    </w:p>
    <w:p w14:paraId="54FD07B6"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r>
    </w:p>
    <w:p w14:paraId="0A1DBF44"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field1 := 3+2</w:t>
      </w:r>
      <w:r w:rsidRPr="000F7490">
        <w:rPr>
          <w:b/>
          <w:noProof w:val="0"/>
          <w:color w:val="000000"/>
        </w:rPr>
        <w:t>,</w:t>
      </w:r>
      <w:r w:rsidRPr="000F7490">
        <w:rPr>
          <w:noProof w:val="0"/>
          <w:color w:val="000000"/>
        </w:rPr>
        <w:tab/>
      </w:r>
      <w:r w:rsidRPr="000F7490">
        <w:rPr>
          <w:noProof w:val="0"/>
          <w:color w:val="000000"/>
        </w:rPr>
        <w:tab/>
      </w:r>
      <w:r w:rsidRPr="000F7490">
        <w:rPr>
          <w:noProof w:val="0"/>
          <w:color w:val="000000"/>
        </w:rPr>
        <w:tab/>
        <w:t xml:space="preserve">// specific value of integer type </w:t>
      </w:r>
    </w:p>
    <w:p w14:paraId="323F47A1" w14:textId="2A6B3704"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My string</w:t>
      </w:r>
      <w:r w:rsidR="00486A4C" w:rsidRPr="000F7490">
        <w:rPr>
          <w:noProof w:val="0"/>
          <w:color w:val="000000"/>
        </w:rPr>
        <w:t>"</w:t>
      </w:r>
      <w:r w:rsidRPr="000F7490">
        <w:rPr>
          <w:b/>
          <w:noProof w:val="0"/>
          <w:color w:val="000000"/>
        </w:rPr>
        <w:t>,</w:t>
      </w:r>
      <w:r w:rsidRPr="000F7490">
        <w:rPr>
          <w:noProof w:val="0"/>
          <w:color w:val="000000"/>
        </w:rPr>
        <w:t xml:space="preserve"> </w:t>
      </w:r>
      <w:r w:rsidRPr="000F7490">
        <w:rPr>
          <w:noProof w:val="0"/>
          <w:color w:val="000000"/>
        </w:rPr>
        <w:tab/>
        <w:t xml:space="preserve">// specific value of charstring type </w:t>
      </w:r>
    </w:p>
    <w:p w14:paraId="40ABC09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Pr="000F7490">
        <w:rPr>
          <w:b/>
          <w:noProof w:val="0"/>
          <w:color w:val="000000"/>
        </w:rPr>
        <w:t>true,</w:t>
      </w:r>
      <w:r w:rsidRPr="000F7490">
        <w:rPr>
          <w:noProof w:val="0"/>
          <w:color w:val="000000"/>
        </w:rPr>
        <w:tab/>
      </w:r>
      <w:r w:rsidRPr="000F7490">
        <w:rPr>
          <w:noProof w:val="0"/>
          <w:color w:val="000000"/>
        </w:rPr>
        <w:tab/>
      </w:r>
      <w:r w:rsidRPr="000F7490">
        <w:rPr>
          <w:noProof w:val="0"/>
          <w:color w:val="000000"/>
        </w:rPr>
        <w:tab/>
        <w:t xml:space="preserve">// specific value of boolean type </w:t>
      </w:r>
    </w:p>
    <w:p w14:paraId="1808E156"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field4 := {1,2,3,4}</w:t>
      </w:r>
      <w:r w:rsidRPr="000F7490">
        <w:rPr>
          <w:noProof w:val="0"/>
          <w:color w:val="000000"/>
        </w:rPr>
        <w:tab/>
      </w:r>
      <w:r w:rsidRPr="000F7490">
        <w:rPr>
          <w:noProof w:val="0"/>
          <w:color w:val="000000"/>
        </w:rPr>
        <w:tab/>
        <w:t xml:space="preserve">// specific value of integer array </w:t>
      </w:r>
    </w:p>
    <w:p w14:paraId="27B970B8" w14:textId="77777777" w:rsidR="003E22A0" w:rsidRPr="000F7490" w:rsidRDefault="003E22A0" w:rsidP="00073C31">
      <w:pPr>
        <w:pStyle w:val="PL"/>
        <w:rPr>
          <w:noProof w:val="0"/>
          <w:color w:val="000000"/>
        </w:rPr>
      </w:pPr>
      <w:r w:rsidRPr="000F7490">
        <w:rPr>
          <w:noProof w:val="0"/>
          <w:color w:val="000000"/>
        </w:rPr>
        <w:tab/>
        <w:t>}</w:t>
      </w:r>
    </w:p>
    <w:p w14:paraId="1025F978" w14:textId="77777777" w:rsidR="003E22A0" w:rsidRPr="000F7490" w:rsidRDefault="003E22A0" w:rsidP="00073C31">
      <w:pPr>
        <w:pStyle w:val="PL"/>
        <w:rPr>
          <w:noProof w:val="0"/>
          <w:color w:val="000000"/>
        </w:rPr>
      </w:pPr>
    </w:p>
    <w:p w14:paraId="1BE03408" w14:textId="77777777" w:rsidR="003E22A0" w:rsidRPr="000F7490" w:rsidRDefault="003E22A0" w:rsidP="00DC4A98">
      <w:pPr>
        <w:pStyle w:val="Heading2"/>
      </w:pPr>
      <w:bookmarkStart w:id="664" w:name="annex_Matching_InsteadOfMatchings"/>
      <w:bookmarkStart w:id="665" w:name="_Toc102406447"/>
      <w:r w:rsidRPr="000F7490">
        <w:t>B.1.2</w:t>
      </w:r>
      <w:bookmarkEnd w:id="664"/>
      <w:r w:rsidRPr="000F7490">
        <w:tab/>
        <w:t>Matching mechanisms instead of values</w:t>
      </w:r>
      <w:bookmarkEnd w:id="665"/>
    </w:p>
    <w:p w14:paraId="0338DCAB" w14:textId="77777777" w:rsidR="003700EC" w:rsidRPr="000F7490" w:rsidRDefault="003700EC" w:rsidP="003700EC">
      <w:pPr>
        <w:pStyle w:val="Heading3"/>
      </w:pPr>
      <w:bookmarkStart w:id="666" w:name="_Toc102406448"/>
      <w:r w:rsidRPr="000F7490">
        <w:t>B.1.2.0</w:t>
      </w:r>
      <w:r w:rsidRPr="000F7490">
        <w:tab/>
        <w:t>General</w:t>
      </w:r>
      <w:bookmarkEnd w:id="666"/>
    </w:p>
    <w:p w14:paraId="377643B8" w14:textId="77777777" w:rsidR="003E22A0" w:rsidRPr="000F7490" w:rsidRDefault="003E22A0" w:rsidP="008B7A31">
      <w:pPr>
        <w:keepLines/>
      </w:pPr>
      <w:r w:rsidRPr="000F7490">
        <w:t>The following matching mechanisms may be used in place of explicit values.</w:t>
      </w:r>
    </w:p>
    <w:p w14:paraId="4F10BB25" w14:textId="77777777" w:rsidR="003E22A0" w:rsidRPr="000F7490" w:rsidRDefault="003E22A0" w:rsidP="00DC4A98">
      <w:pPr>
        <w:pStyle w:val="Heading3"/>
      </w:pPr>
      <w:bookmarkStart w:id="667" w:name="annex_Matching_TemplateList"/>
      <w:bookmarkStart w:id="668" w:name="_Toc102406449"/>
      <w:r w:rsidRPr="000F7490">
        <w:t>B.1.2.1</w:t>
      </w:r>
      <w:bookmarkEnd w:id="667"/>
      <w:r w:rsidRPr="000F7490">
        <w:tab/>
      </w:r>
      <w:r w:rsidRPr="000F7490">
        <w:rPr>
          <w:lang w:eastAsia="ar-SA"/>
        </w:rPr>
        <w:t xml:space="preserve">Template </w:t>
      </w:r>
      <w:r w:rsidRPr="000F7490">
        <w:t>list</w:t>
      </w:r>
      <w:bookmarkEnd w:id="668"/>
    </w:p>
    <w:p w14:paraId="4FE847FE" w14:textId="1D1E373D" w:rsidR="003E22A0" w:rsidRPr="000F7490" w:rsidRDefault="00C72D0B" w:rsidP="008B7A31">
      <w:pPr>
        <w:keepLines/>
      </w:pPr>
      <w:r w:rsidRPr="000F7490">
        <w:t>A template list denotes  a</w:t>
      </w:r>
      <w:r w:rsidR="003E22A0" w:rsidRPr="000F7490">
        <w:t xml:space="preserve"> list of acceptable values. It can be used </w:t>
      </w:r>
      <w:r w:rsidRPr="000F7490">
        <w:t xml:space="preserve">for values of all types. A template list may contain values, templates obeying the </w:t>
      </w:r>
      <w:r w:rsidR="00BF4AC3" w:rsidRPr="000F7490">
        <w:t>template</w:t>
      </w:r>
      <w:r w:rsidR="00006EEB" w:rsidRPr="000F7490">
        <w:t xml:space="preserve"> </w:t>
      </w:r>
      <w:r w:rsidR="00BF4AC3" w:rsidRPr="000F7490">
        <w:t>(present)</w:t>
      </w:r>
      <w:r w:rsidRPr="000F7490">
        <w:t xml:space="preserve"> restriction (see clause</w:t>
      </w:r>
      <w:r w:rsidR="00006EEB" w:rsidRPr="000F7490">
        <w:t xml:space="preserve"> </w:t>
      </w:r>
      <w:r w:rsidR="00CC429E" w:rsidRPr="000F7490">
        <w:fldChar w:fldCharType="begin"/>
      </w:r>
      <w:r w:rsidR="0095456D"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 xml:space="preserve">), and members added by </w:t>
      </w:r>
      <w:r w:rsidRPr="000F7490">
        <w:rPr>
          <w:rFonts w:ascii="Courier New" w:hAnsi="Courier New" w:cs="Courier New"/>
          <w:b/>
        </w:rPr>
        <w:t>all from</w:t>
      </w:r>
      <w:r w:rsidRPr="000F7490">
        <w:t xml:space="preserve"> clauses. An </w:t>
      </w:r>
      <w:r w:rsidRPr="000F7490">
        <w:rPr>
          <w:rFonts w:ascii="Courier New" w:hAnsi="Courier New" w:cs="Courier New"/>
          <w:b/>
        </w:rPr>
        <w:t>all from</w:t>
      </w:r>
      <w:r w:rsidRPr="000F7490">
        <w:t xml:space="preserve"> clause comprises all elements of an existing </w:t>
      </w:r>
      <w:r w:rsidRPr="000F7490">
        <w:rPr>
          <w:rFonts w:ascii="Courier New" w:hAnsi="Courier New" w:cs="Courier New"/>
          <w:b/>
        </w:rPr>
        <w:t>record of</w:t>
      </w:r>
      <w:r w:rsidRPr="000F7490">
        <w:t xml:space="preserve"> or </w:t>
      </w:r>
      <w:r w:rsidRPr="000F7490">
        <w:rPr>
          <w:rFonts w:ascii="Courier New" w:hAnsi="Courier New" w:cs="Courier New"/>
          <w:b/>
        </w:rPr>
        <w:t>set of</w:t>
      </w:r>
      <w:r w:rsidRPr="000F7490">
        <w:t xml:space="preserve"> template into the template list.</w:t>
      </w:r>
    </w:p>
    <w:p w14:paraId="1D1EB50A" w14:textId="77777777" w:rsidR="003E22A0" w:rsidRPr="000F7490" w:rsidRDefault="003E22A0" w:rsidP="008B7A31">
      <w:pPr>
        <w:keepLines/>
      </w:pPr>
      <w:r w:rsidRPr="000F7490">
        <w:t>A template field that uses a template list matches the corresponding field if, and only if, the field value matches any one of the values or templates in the template list</w:t>
      </w:r>
      <w:r w:rsidR="00C72D0B" w:rsidRPr="000F7490">
        <w:t xml:space="preserve">, after resolving all </w:t>
      </w:r>
      <w:r w:rsidR="00C72D0B" w:rsidRPr="000F7490">
        <w:rPr>
          <w:rFonts w:ascii="Courier New" w:hAnsi="Courier New" w:cs="Courier New"/>
          <w:b/>
        </w:rPr>
        <w:t>all from</w:t>
      </w:r>
      <w:r w:rsidR="00C72D0B" w:rsidRPr="000F7490">
        <w:t xml:space="preserve"> clauses</w:t>
      </w:r>
      <w:r w:rsidRPr="000F7490">
        <w:t>. Each value or template in the template list shall be of the type declared for the template field in which this mechanism is used.</w:t>
      </w:r>
    </w:p>
    <w:p w14:paraId="3E140B56" w14:textId="77777777" w:rsidR="003E22A0" w:rsidRPr="000F7490" w:rsidRDefault="003E22A0" w:rsidP="008B7A31">
      <w:pPr>
        <w:keepNext/>
      </w:pPr>
      <w:r w:rsidRPr="000F7490">
        <w:rPr>
          <w:b/>
          <w:i/>
        </w:rPr>
        <w:lastRenderedPageBreak/>
        <w:t>Restrictions</w:t>
      </w:r>
    </w:p>
    <w:p w14:paraId="2203BFC1" w14:textId="77777777" w:rsidR="003E22A0" w:rsidRPr="000F7490" w:rsidRDefault="002F12B5" w:rsidP="00190061">
      <w:pPr>
        <w:pStyle w:val="B10"/>
      </w:pPr>
      <w:r w:rsidRPr="000F7490">
        <w:t>a</w:t>
      </w:r>
      <w:r w:rsidR="008E3E83" w:rsidRPr="000F7490">
        <w:t>)</w:t>
      </w:r>
      <w:r w:rsidR="008E3E83" w:rsidRPr="000F7490">
        <w:tab/>
      </w:r>
      <w:r w:rsidR="003E22A0" w:rsidRPr="000F7490">
        <w:t xml:space="preserve">The type of the template list and the member type of the template in the </w:t>
      </w:r>
      <w:r w:rsidR="003E22A0" w:rsidRPr="000F7490">
        <w:rPr>
          <w:rFonts w:ascii="Courier New" w:hAnsi="Courier New" w:cs="Courier New"/>
          <w:b/>
        </w:rPr>
        <w:t>all from</w:t>
      </w:r>
      <w:r w:rsidR="003E22A0" w:rsidRPr="000F7490">
        <w:t xml:space="preserve"> clause shall be compatible.</w:t>
      </w:r>
    </w:p>
    <w:p w14:paraId="04E01CF8" w14:textId="77777777" w:rsidR="003E22A0" w:rsidRPr="000F7490" w:rsidRDefault="002F12B5" w:rsidP="00190061">
      <w:pPr>
        <w:pStyle w:val="B10"/>
      </w:pPr>
      <w:r w:rsidRPr="000F7490">
        <w:t>b</w:t>
      </w:r>
      <w:r w:rsidR="003E22A0" w:rsidRPr="000F7490">
        <w:t>)</w:t>
      </w:r>
      <w:r w:rsidR="003E22A0" w:rsidRPr="000F7490">
        <w:tab/>
        <w:t xml:space="preserve">The template in the </w:t>
      </w:r>
      <w:r w:rsidR="003E22A0" w:rsidRPr="000F7490">
        <w:rPr>
          <w:rFonts w:ascii="Courier New" w:hAnsi="Courier New" w:cs="Courier New"/>
          <w:b/>
        </w:rPr>
        <w:t>all from</w:t>
      </w:r>
      <w:r w:rsidR="003E22A0" w:rsidRPr="000F7490">
        <w:t xml:space="preserve"> clause </w:t>
      </w:r>
      <w:r w:rsidR="002F6975" w:rsidRPr="000F7490">
        <w:t>shall be either a specific value or combined template</w:t>
      </w:r>
      <w:r w:rsidR="008E3E83" w:rsidRPr="000F7490">
        <w:t>.</w:t>
      </w:r>
      <w:r w:rsidR="003E22A0" w:rsidRPr="000F7490">
        <w:rPr>
          <w:lang w:eastAsia="et-EE"/>
        </w:rPr>
        <w:t xml:space="preserve"> </w:t>
      </w:r>
      <w:r w:rsidR="002F6975" w:rsidRPr="000F7490">
        <w:rPr>
          <w:lang w:eastAsia="et-EE"/>
        </w:rPr>
        <w:t>E</w:t>
      </w:r>
      <w:r w:rsidR="003E22A0" w:rsidRPr="000F7490">
        <w:rPr>
          <w:lang w:eastAsia="et-EE"/>
        </w:rPr>
        <w:t xml:space="preserve">lements </w:t>
      </w:r>
      <w:r w:rsidR="002F6975" w:rsidRPr="000F7490">
        <w:rPr>
          <w:lang w:eastAsia="et-EE"/>
        </w:rPr>
        <w:t xml:space="preserve">of the combined template </w:t>
      </w:r>
      <w:r w:rsidR="003E22A0" w:rsidRPr="000F7490">
        <w:rPr>
          <w:lang w:eastAsia="et-EE"/>
        </w:rPr>
        <w:t>may contain any of the matching mechanisms or matching attributes with the exception of those described in the following restriction.</w:t>
      </w:r>
    </w:p>
    <w:p w14:paraId="24C3FF02" w14:textId="77777777" w:rsidR="003E22A0" w:rsidRPr="000F7490" w:rsidRDefault="002F12B5" w:rsidP="00190061">
      <w:pPr>
        <w:pStyle w:val="B10"/>
      </w:pPr>
      <w:r w:rsidRPr="000F7490">
        <w:t>c</w:t>
      </w:r>
      <w:r w:rsidR="003E22A0" w:rsidRPr="000F7490">
        <w:t>)</w:t>
      </w:r>
      <w:r w:rsidR="003E22A0" w:rsidRPr="000F7490">
        <w:tab/>
        <w:t xml:space="preserve">Individual </w:t>
      </w:r>
      <w:r w:rsidR="002F6975" w:rsidRPr="000F7490">
        <w:t xml:space="preserve">elements </w:t>
      </w:r>
      <w:r w:rsidR="003E22A0" w:rsidRPr="000F7490">
        <w:t xml:space="preserve">of the </w:t>
      </w:r>
      <w:r w:rsidR="002F6975" w:rsidRPr="000F7490">
        <w:t xml:space="preserve">combined </w:t>
      </w:r>
      <w:r w:rsidR="003E22A0" w:rsidRPr="000F7490">
        <w:t xml:space="preserve">template in the </w:t>
      </w:r>
      <w:r w:rsidR="003E22A0" w:rsidRPr="000F7490">
        <w:rPr>
          <w:rFonts w:ascii="Courier New" w:hAnsi="Courier New" w:cs="Courier New"/>
          <w:b/>
        </w:rPr>
        <w:t>all from</w:t>
      </w:r>
      <w:r w:rsidR="003E22A0" w:rsidRPr="000F7490">
        <w:t xml:space="preserve"> clause shall not resolve to any of the following matching mechanisms: </w:t>
      </w:r>
      <w:r w:rsidR="003E22A0" w:rsidRPr="000F7490">
        <w:rPr>
          <w:i/>
        </w:rPr>
        <w:t>AnyElementsOrNone</w:t>
      </w:r>
      <w:r w:rsidR="003E22A0" w:rsidRPr="000F7490">
        <w:t>, permutation.</w:t>
      </w:r>
    </w:p>
    <w:p w14:paraId="0E1AA9F3" w14:textId="77777777" w:rsidR="002F12B5" w:rsidRPr="000F7490" w:rsidRDefault="002F12B5" w:rsidP="00190061">
      <w:pPr>
        <w:pStyle w:val="B10"/>
      </w:pPr>
      <w:r w:rsidRPr="000F7490">
        <w:t>d)</w:t>
      </w:r>
      <w:r w:rsidRPr="000F7490">
        <w:tab/>
        <w:t>Each value or template in the template list shall be of the type declared for the template field in which this mechanism is used.</w:t>
      </w:r>
    </w:p>
    <w:p w14:paraId="2FF687ED" w14:textId="77777777" w:rsidR="002F12B5" w:rsidRPr="000F7490" w:rsidRDefault="002F12B5" w:rsidP="00190061">
      <w:pPr>
        <w:pStyle w:val="B10"/>
      </w:pPr>
      <w:r w:rsidRPr="000F7490">
        <w:t>e)</w:t>
      </w:r>
      <w:r w:rsidRPr="000F7490">
        <w:tab/>
        <w:t>Templates in the template list shall obey the template (present) restriction (see clause 15.8).</w:t>
      </w:r>
    </w:p>
    <w:p w14:paraId="1FC94EDD" w14:textId="77777777" w:rsidR="00E455DB" w:rsidRPr="000F7490" w:rsidRDefault="00E455DB" w:rsidP="00E455DB">
      <w:r w:rsidRPr="000F7490">
        <w:rPr>
          <w:b/>
          <w:i/>
          <w:color w:val="000000"/>
          <w:szCs w:val="24"/>
        </w:rPr>
        <w:t>Examples</w:t>
      </w:r>
    </w:p>
    <w:p w14:paraId="08E33DDE" w14:textId="77777777" w:rsidR="00E455DB" w:rsidRPr="000F7490" w:rsidRDefault="00E455DB" w:rsidP="00E455DB">
      <w:pPr>
        <w:pStyle w:val="EX"/>
        <w:keepLines w:val="0"/>
      </w:pPr>
      <w:r w:rsidRPr="000F7490">
        <w:rPr>
          <w:caps/>
          <w:color w:val="000000"/>
        </w:rPr>
        <w:t>EXAMPLE 1</w:t>
      </w:r>
      <w:r w:rsidRPr="000F7490">
        <w:rPr>
          <w:color w:val="000000"/>
        </w:rPr>
        <w:t>:</w:t>
      </w:r>
    </w:p>
    <w:p w14:paraId="10C92F5D" w14:textId="77777777" w:rsidR="00E455DB" w:rsidRPr="000F7490" w:rsidRDefault="00E455DB" w:rsidP="00E455DB">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MyMessage</w:t>
      </w:r>
      <w:r w:rsidR="002F12B5" w:rsidRPr="000F7490">
        <w:rPr>
          <w:noProof w:val="0"/>
          <w:color w:val="000000"/>
        </w:rPr>
        <w:t>Type</w:t>
      </w:r>
      <w:r w:rsidRPr="000F7490">
        <w:rPr>
          <w:noProof w:val="0"/>
          <w:color w:val="000000"/>
        </w:rPr>
        <w:t xml:space="preserve"> </w:t>
      </w:r>
      <w:r w:rsidR="00234765" w:rsidRPr="000F7490">
        <w:rPr>
          <w:noProof w:val="0"/>
          <w:color w:val="000000"/>
        </w:rPr>
        <w:t>mw_myTemplate</w:t>
      </w:r>
      <w:r w:rsidRPr="000F7490">
        <w:rPr>
          <w:noProof w:val="0"/>
          <w:color w:val="000000"/>
        </w:rPr>
        <w:t xml:space="preserve">:= </w:t>
      </w:r>
    </w:p>
    <w:p w14:paraId="112AC1BA" w14:textId="77777777" w:rsidR="00E455DB" w:rsidRPr="000F7490" w:rsidRDefault="00E455DB" w:rsidP="00E455DB">
      <w:pPr>
        <w:pStyle w:val="PL"/>
        <w:rPr>
          <w:noProof w:val="0"/>
          <w:color w:val="000000"/>
        </w:rPr>
      </w:pPr>
      <w:r w:rsidRPr="000F7490">
        <w:rPr>
          <w:noProof w:val="0"/>
          <w:color w:val="000000"/>
        </w:rPr>
        <w:tab/>
        <w:t xml:space="preserve">{ </w:t>
      </w:r>
      <w:r w:rsidRPr="000F7490">
        <w:rPr>
          <w:noProof w:val="0"/>
          <w:color w:val="000000"/>
        </w:rPr>
        <w:tab/>
      </w:r>
    </w:p>
    <w:p w14:paraId="3056C63A" w14:textId="77777777" w:rsidR="00E455DB" w:rsidRPr="000F7490" w:rsidRDefault="00E455DB" w:rsidP="00E455DB">
      <w:pPr>
        <w:pStyle w:val="PL"/>
        <w:rPr>
          <w:noProof w:val="0"/>
          <w:color w:val="000000"/>
        </w:rPr>
      </w:pPr>
      <w:r w:rsidRPr="000F7490">
        <w:rPr>
          <w:noProof w:val="0"/>
          <w:color w:val="000000"/>
        </w:rPr>
        <w:tab/>
      </w:r>
      <w:r w:rsidRPr="000F7490">
        <w:rPr>
          <w:noProof w:val="0"/>
          <w:color w:val="000000"/>
        </w:rPr>
        <w:tab/>
        <w:t>field1 := (2,4,6)</w:t>
      </w:r>
      <w:r w:rsidRPr="000F7490">
        <w:rPr>
          <w:b/>
          <w:noProof w:val="0"/>
          <w:color w:val="000000"/>
        </w:rPr>
        <w:t>,</w:t>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 list of integer values </w:t>
      </w:r>
    </w:p>
    <w:p w14:paraId="0BFF67C1" w14:textId="2939FD83" w:rsidR="00E455DB" w:rsidRPr="000F7490" w:rsidRDefault="00E455DB" w:rsidP="00E455DB">
      <w:pPr>
        <w:pStyle w:val="PL"/>
        <w:rPr>
          <w:noProof w:val="0"/>
          <w:color w:val="000000"/>
        </w:rPr>
      </w:pPr>
      <w:r w:rsidRPr="000F7490">
        <w:rPr>
          <w:noProof w:val="0"/>
          <w:color w:val="000000"/>
        </w:rPr>
        <w:tab/>
      </w:r>
      <w:r w:rsidRPr="000F7490">
        <w:rPr>
          <w:noProof w:val="0"/>
          <w:color w:val="000000"/>
        </w:rPr>
        <w:tab/>
        <w:t>field2 := (</w:t>
      </w:r>
      <w:r w:rsidR="00486A4C" w:rsidRPr="000F7490">
        <w:rPr>
          <w:noProof w:val="0"/>
          <w:color w:val="000000"/>
        </w:rPr>
        <w:t>"</w:t>
      </w:r>
      <w:r w:rsidRPr="000F7490">
        <w:rPr>
          <w:noProof w:val="0"/>
          <w:color w:val="000000"/>
        </w:rPr>
        <w:t>String1</w:t>
      </w:r>
      <w:r w:rsidR="00486A4C" w:rsidRPr="000F7490">
        <w:rPr>
          <w:noProof w:val="0"/>
          <w:color w:val="000000"/>
        </w:rPr>
        <w:t>"</w:t>
      </w:r>
      <w:r w:rsidRPr="000F7490">
        <w:rPr>
          <w:noProof w:val="0"/>
          <w:color w:val="000000"/>
        </w:rPr>
        <w:t xml:space="preserve">, </w:t>
      </w:r>
      <w:r w:rsidR="00486A4C" w:rsidRPr="000F7490">
        <w:rPr>
          <w:noProof w:val="0"/>
          <w:color w:val="000000"/>
        </w:rPr>
        <w:t>"</w:t>
      </w:r>
      <w:r w:rsidRPr="000F7490">
        <w:rPr>
          <w:noProof w:val="0"/>
          <w:color w:val="000000"/>
        </w:rPr>
        <w:t>String2</w:t>
      </w:r>
      <w:r w:rsidR="00486A4C" w:rsidRPr="000F7490">
        <w:rPr>
          <w:noProof w:val="0"/>
          <w:color w:val="000000"/>
        </w:rPr>
        <w:t>"</w:t>
      </w:r>
      <w:r w:rsidRPr="000F7490">
        <w:rPr>
          <w:noProof w:val="0"/>
          <w:color w:val="000000"/>
        </w:rPr>
        <w:t>)</w:t>
      </w:r>
      <w:r w:rsidRPr="000F7490">
        <w:rPr>
          <w:b/>
          <w:noProof w:val="0"/>
          <w:color w:val="000000"/>
        </w:rPr>
        <w:t>,</w:t>
      </w:r>
      <w:r w:rsidRPr="000F7490">
        <w:rPr>
          <w:noProof w:val="0"/>
          <w:color w:val="000000"/>
        </w:rPr>
        <w:tab/>
        <w:t xml:space="preserve">// list of charstring values </w:t>
      </w:r>
    </w:p>
    <w:p w14:paraId="603C11EE" w14:textId="77777777" w:rsidR="00E455DB" w:rsidRPr="000F7490" w:rsidRDefault="00E455DB" w:rsidP="00E455DB">
      <w:pPr>
        <w:pStyle w:val="PL"/>
        <w:rPr>
          <w:noProof w:val="0"/>
          <w:color w:val="000000"/>
        </w:rPr>
      </w:pPr>
      <w:r w:rsidRPr="000F7490">
        <w:rPr>
          <w:noProof w:val="0"/>
          <w:color w:val="000000"/>
        </w:rPr>
        <w:tab/>
      </w:r>
      <w:r w:rsidRPr="000F7490">
        <w:rPr>
          <w:noProof w:val="0"/>
          <w:color w:val="000000"/>
        </w:rPr>
        <w:tab/>
        <w:t>:</w:t>
      </w:r>
    </w:p>
    <w:p w14:paraId="7B88C7DA" w14:textId="77777777" w:rsidR="00E455DB" w:rsidRPr="000F7490" w:rsidRDefault="00E455DB" w:rsidP="00E455DB">
      <w:pPr>
        <w:pStyle w:val="PL"/>
        <w:rPr>
          <w:noProof w:val="0"/>
          <w:color w:val="000000"/>
        </w:rPr>
      </w:pPr>
      <w:r w:rsidRPr="000F7490">
        <w:rPr>
          <w:noProof w:val="0"/>
          <w:color w:val="000000"/>
        </w:rPr>
        <w:tab/>
      </w:r>
      <w:r w:rsidRPr="000F7490">
        <w:rPr>
          <w:noProof w:val="0"/>
          <w:color w:val="000000"/>
        </w:rPr>
        <w:tab/>
        <w:t>:</w:t>
      </w:r>
    </w:p>
    <w:p w14:paraId="4967E1B8" w14:textId="77777777" w:rsidR="00E455DB" w:rsidRPr="000F7490" w:rsidRDefault="00E455DB" w:rsidP="00E455DB">
      <w:pPr>
        <w:pStyle w:val="PL"/>
        <w:rPr>
          <w:noProof w:val="0"/>
          <w:color w:val="000000"/>
        </w:rPr>
      </w:pPr>
      <w:r w:rsidRPr="000F7490">
        <w:rPr>
          <w:noProof w:val="0"/>
          <w:color w:val="000000"/>
        </w:rPr>
        <w:tab/>
        <w:t>}</w:t>
      </w:r>
    </w:p>
    <w:p w14:paraId="314B1C7F" w14:textId="77777777" w:rsidR="00E455DB" w:rsidRPr="000F7490" w:rsidRDefault="00E455DB" w:rsidP="00E455DB">
      <w:pPr>
        <w:pStyle w:val="PL"/>
        <w:rPr>
          <w:noProof w:val="0"/>
          <w:color w:val="000000"/>
        </w:rPr>
      </w:pPr>
    </w:p>
    <w:p w14:paraId="29910702" w14:textId="77777777" w:rsidR="003E22A0" w:rsidRPr="000F7490" w:rsidRDefault="003E22A0" w:rsidP="002F517B">
      <w:pPr>
        <w:ind w:left="1702" w:hanging="1418"/>
      </w:pPr>
      <w:r w:rsidRPr="000F7490">
        <w:rPr>
          <w:caps/>
          <w:color w:val="000000"/>
        </w:rPr>
        <w:t>EXAMPLE 2</w:t>
      </w:r>
      <w:r w:rsidRPr="000F7490">
        <w:rPr>
          <w:color w:val="000000"/>
        </w:rPr>
        <w:t>:</w:t>
      </w:r>
    </w:p>
    <w:p w14:paraId="3BC6AD85" w14:textId="77777777" w:rsidR="003E22A0" w:rsidRPr="000F7490" w:rsidRDefault="003E22A0" w:rsidP="00190061">
      <w:pPr>
        <w:pStyle w:val="PL"/>
        <w:rPr>
          <w:noProof w:val="0"/>
        </w:rPr>
      </w:pPr>
      <w:r w:rsidRPr="000F7490">
        <w:rPr>
          <w:noProof w:val="0"/>
        </w:rPr>
        <w:tab/>
      </w:r>
      <w:r w:rsidRPr="000F7490">
        <w:rPr>
          <w:b/>
          <w:noProof w:val="0"/>
        </w:rPr>
        <w:t xml:space="preserve">type record of integer </w:t>
      </w:r>
      <w:r w:rsidRPr="000F7490">
        <w:rPr>
          <w:noProof w:val="0"/>
        </w:rPr>
        <w:t>RoI;</w:t>
      </w:r>
    </w:p>
    <w:p w14:paraId="4FFBA055" w14:textId="77777777" w:rsidR="003E22A0" w:rsidRPr="000F7490" w:rsidRDefault="003E22A0" w:rsidP="00190061">
      <w:pPr>
        <w:pStyle w:val="PL"/>
        <w:rPr>
          <w:b/>
          <w:noProof w:val="0"/>
        </w:rPr>
      </w:pPr>
      <w:r w:rsidRPr="000F7490">
        <w:rPr>
          <w:noProof w:val="0"/>
        </w:rPr>
        <w:tab/>
      </w:r>
      <w:r w:rsidRPr="000F7490">
        <w:rPr>
          <w:b/>
          <w:noProof w:val="0"/>
        </w:rPr>
        <w:t xml:space="preserve">template </w:t>
      </w:r>
      <w:r w:rsidRPr="000F7490">
        <w:rPr>
          <w:noProof w:val="0"/>
        </w:rPr>
        <w:t>RoI</w:t>
      </w:r>
      <w:r w:rsidRPr="000F7490">
        <w:rPr>
          <w:b/>
          <w:noProof w:val="0"/>
        </w:rPr>
        <w:t xml:space="preserve"> </w:t>
      </w:r>
      <w:r w:rsidR="00234765" w:rsidRPr="000F7490">
        <w:rPr>
          <w:noProof w:val="0"/>
        </w:rPr>
        <w:t>mw_roI1 := {1, 2, (6..9)};</w:t>
      </w:r>
    </w:p>
    <w:p w14:paraId="0342AEA1" w14:textId="77777777" w:rsidR="003E22A0" w:rsidRPr="000F7490" w:rsidRDefault="003E22A0" w:rsidP="00190061">
      <w:pPr>
        <w:pStyle w:val="PL"/>
        <w:rPr>
          <w:b/>
          <w:noProof w:val="0"/>
        </w:rPr>
      </w:pPr>
    </w:p>
    <w:p w14:paraId="3032107C" w14:textId="77777777" w:rsidR="003E22A0" w:rsidRPr="000F7490" w:rsidRDefault="003E22A0" w:rsidP="00190061">
      <w:pPr>
        <w:pStyle w:val="PL"/>
        <w:rPr>
          <w:noProof w:val="0"/>
        </w:rPr>
      </w:pPr>
      <w:r w:rsidRPr="000F7490">
        <w:rPr>
          <w:b/>
          <w:noProof w:val="0"/>
        </w:rPr>
        <w:tab/>
        <w:t xml:space="preserve">template </w:t>
      </w:r>
      <w:r w:rsidRPr="000F7490">
        <w:rPr>
          <w:noProof w:val="0"/>
        </w:rPr>
        <w:t>RoI</w:t>
      </w:r>
      <w:r w:rsidRPr="000F7490">
        <w:rPr>
          <w:b/>
          <w:noProof w:val="0"/>
        </w:rPr>
        <w:t xml:space="preserve"> </w:t>
      </w:r>
      <w:r w:rsidR="00234765" w:rsidRPr="000F7490">
        <w:rPr>
          <w:noProof w:val="0"/>
        </w:rPr>
        <w:t>mw_roI2 := {1, *, 3};</w:t>
      </w:r>
    </w:p>
    <w:p w14:paraId="0BAF2F28" w14:textId="77777777" w:rsidR="003E22A0" w:rsidRPr="000F7490" w:rsidRDefault="003E22A0" w:rsidP="00190061">
      <w:pPr>
        <w:pStyle w:val="PL"/>
        <w:rPr>
          <w:b/>
          <w:noProof w:val="0"/>
        </w:rPr>
      </w:pPr>
    </w:p>
    <w:p w14:paraId="5AB0CE4C" w14:textId="77777777" w:rsidR="003E22A0" w:rsidRPr="000F7490" w:rsidRDefault="003E22A0" w:rsidP="00190061">
      <w:pPr>
        <w:pStyle w:val="PL"/>
        <w:rPr>
          <w:noProof w:val="0"/>
        </w:rPr>
      </w:pPr>
      <w:r w:rsidRPr="000F7490">
        <w:rPr>
          <w:b/>
          <w:noProof w:val="0"/>
        </w:rPr>
        <w:tab/>
        <w:t xml:space="preserve">template integer </w:t>
      </w:r>
      <w:r w:rsidR="00234765" w:rsidRPr="000F7490">
        <w:rPr>
          <w:noProof w:val="0"/>
        </w:rPr>
        <w:t>mw</w:t>
      </w:r>
      <w:r w:rsidRPr="000F7490">
        <w:rPr>
          <w:noProof w:val="0"/>
        </w:rPr>
        <w:t>_i1 := (</w:t>
      </w:r>
      <w:r w:rsidRPr="000F7490">
        <w:rPr>
          <w:b/>
          <w:noProof w:val="0"/>
        </w:rPr>
        <w:t>all from</w:t>
      </w:r>
      <w:r w:rsidRPr="000F7490">
        <w:rPr>
          <w:noProof w:val="0"/>
        </w:rPr>
        <w:t xml:space="preserve"> </w:t>
      </w:r>
      <w:r w:rsidR="00234765" w:rsidRPr="000F7490">
        <w:rPr>
          <w:noProof w:val="0"/>
        </w:rPr>
        <w:t>mw_r</w:t>
      </w:r>
      <w:r w:rsidRPr="000F7490">
        <w:rPr>
          <w:noProof w:val="0"/>
        </w:rPr>
        <w:t xml:space="preserve">oI1, 100); </w:t>
      </w:r>
    </w:p>
    <w:p w14:paraId="4BE71F5D" w14:textId="77777777" w:rsidR="003E22A0" w:rsidRPr="000F7490" w:rsidRDefault="003E22A0" w:rsidP="00190061">
      <w:pPr>
        <w:pStyle w:val="PL"/>
        <w:rPr>
          <w:noProof w:val="0"/>
        </w:rPr>
      </w:pPr>
      <w:r w:rsidRPr="000F7490">
        <w:rPr>
          <w:noProof w:val="0"/>
        </w:rPr>
        <w:tab/>
        <w:t>// results in (1, 2, (6..9), 100)</w:t>
      </w:r>
    </w:p>
    <w:p w14:paraId="7CAAFFE2" w14:textId="77777777" w:rsidR="003E22A0" w:rsidRPr="000F7490" w:rsidRDefault="003E22A0" w:rsidP="00190061">
      <w:pPr>
        <w:pStyle w:val="PL"/>
        <w:rPr>
          <w:noProof w:val="0"/>
        </w:rPr>
      </w:pPr>
    </w:p>
    <w:p w14:paraId="47277DC8" w14:textId="77777777" w:rsidR="003E22A0" w:rsidRPr="000F7490" w:rsidRDefault="003E22A0" w:rsidP="00190061">
      <w:pPr>
        <w:pStyle w:val="PL"/>
        <w:rPr>
          <w:noProof w:val="0"/>
        </w:rPr>
      </w:pPr>
      <w:r w:rsidRPr="000F7490">
        <w:rPr>
          <w:b/>
          <w:noProof w:val="0"/>
        </w:rPr>
        <w:tab/>
        <w:t xml:space="preserve">template integer </w:t>
      </w:r>
      <w:r w:rsidR="00234765" w:rsidRPr="000F7490">
        <w:rPr>
          <w:noProof w:val="0"/>
        </w:rPr>
        <w:t>mw</w:t>
      </w:r>
      <w:r w:rsidRPr="000F7490">
        <w:rPr>
          <w:noProof w:val="0"/>
        </w:rPr>
        <w:t>_i2 := (0,</w:t>
      </w:r>
      <w:r w:rsidRPr="000F7490">
        <w:rPr>
          <w:b/>
          <w:noProof w:val="0"/>
        </w:rPr>
        <w:t xml:space="preserve"> all from </w:t>
      </w:r>
      <w:r w:rsidR="00234765" w:rsidRPr="000F7490">
        <w:rPr>
          <w:noProof w:val="0"/>
        </w:rPr>
        <w:t>mw_r</w:t>
      </w:r>
      <w:r w:rsidRPr="000F7490">
        <w:rPr>
          <w:noProof w:val="0"/>
        </w:rPr>
        <w:t xml:space="preserve">oI2); </w:t>
      </w:r>
    </w:p>
    <w:p w14:paraId="51114516" w14:textId="77777777" w:rsidR="003E22A0" w:rsidRPr="000F7490" w:rsidRDefault="003E22A0" w:rsidP="00190061">
      <w:pPr>
        <w:pStyle w:val="PL"/>
        <w:rPr>
          <w:noProof w:val="0"/>
        </w:rPr>
      </w:pPr>
      <w:r w:rsidRPr="000F7490">
        <w:rPr>
          <w:noProof w:val="0"/>
        </w:rPr>
        <w:tab/>
        <w:t xml:space="preserve">// causes an error because </w:t>
      </w:r>
      <w:r w:rsidR="00645383" w:rsidRPr="000F7490">
        <w:rPr>
          <w:noProof w:val="0"/>
        </w:rPr>
        <w:t>mw_r</w:t>
      </w:r>
      <w:r w:rsidRPr="000F7490">
        <w:rPr>
          <w:noProof w:val="0"/>
        </w:rPr>
        <w:t>oI2 contains AnyElementsOrNone</w:t>
      </w:r>
    </w:p>
    <w:p w14:paraId="1E943842" w14:textId="77777777" w:rsidR="003E22A0" w:rsidRPr="000F7490" w:rsidRDefault="003E22A0" w:rsidP="00190061">
      <w:pPr>
        <w:pStyle w:val="PL"/>
        <w:rPr>
          <w:noProof w:val="0"/>
        </w:rPr>
      </w:pPr>
    </w:p>
    <w:p w14:paraId="373EF898" w14:textId="77777777" w:rsidR="003E22A0" w:rsidRPr="000F7490" w:rsidRDefault="003E22A0" w:rsidP="00190061">
      <w:pPr>
        <w:pStyle w:val="PL"/>
        <w:rPr>
          <w:noProof w:val="0"/>
        </w:rPr>
      </w:pPr>
      <w:r w:rsidRPr="000F7490">
        <w:rPr>
          <w:noProof w:val="0"/>
        </w:rPr>
        <w:tab/>
      </w:r>
      <w:r w:rsidRPr="000F7490">
        <w:rPr>
          <w:b/>
          <w:noProof w:val="0"/>
        </w:rPr>
        <w:t>template</w:t>
      </w:r>
      <w:r w:rsidRPr="000F7490">
        <w:rPr>
          <w:noProof w:val="0"/>
        </w:rPr>
        <w:t xml:space="preserve"> RoI </w:t>
      </w:r>
      <w:r w:rsidR="00645383" w:rsidRPr="000F7490">
        <w:rPr>
          <w:noProof w:val="0"/>
        </w:rPr>
        <w:t>mw_roI3 := (</w:t>
      </w:r>
      <w:r w:rsidRPr="000F7490">
        <w:rPr>
          <w:b/>
          <w:noProof w:val="0"/>
        </w:rPr>
        <w:t>all from</w:t>
      </w:r>
      <w:r w:rsidRPr="000F7490">
        <w:rPr>
          <w:noProof w:val="0"/>
        </w:rPr>
        <w:t xml:space="preserve"> </w:t>
      </w:r>
      <w:r w:rsidR="00645383" w:rsidRPr="000F7490">
        <w:rPr>
          <w:noProof w:val="0"/>
        </w:rPr>
        <w:t xml:space="preserve">mw_roI1); </w:t>
      </w:r>
    </w:p>
    <w:p w14:paraId="05D3B70A" w14:textId="77777777" w:rsidR="003E22A0" w:rsidRPr="000F7490" w:rsidRDefault="003E22A0" w:rsidP="00190061">
      <w:pPr>
        <w:pStyle w:val="PL"/>
        <w:rPr>
          <w:noProof w:val="0"/>
        </w:rPr>
      </w:pPr>
      <w:r w:rsidRPr="000F7490">
        <w:rPr>
          <w:noProof w:val="0"/>
        </w:rPr>
        <w:tab/>
        <w:t>// causes an error because member type of</w:t>
      </w:r>
      <w:r w:rsidR="008E3E83" w:rsidRPr="000F7490">
        <w:rPr>
          <w:noProof w:val="0"/>
        </w:rPr>
        <w:t xml:space="preserve"> </w:t>
      </w:r>
      <w:r w:rsidR="00645383" w:rsidRPr="000F7490">
        <w:rPr>
          <w:noProof w:val="0"/>
        </w:rPr>
        <w:t>mw_r</w:t>
      </w:r>
      <w:r w:rsidRPr="000F7490">
        <w:rPr>
          <w:noProof w:val="0"/>
        </w:rPr>
        <w:t xml:space="preserve">oI1 (integer) </w:t>
      </w:r>
    </w:p>
    <w:p w14:paraId="2621A99D" w14:textId="77777777" w:rsidR="003E22A0" w:rsidRPr="000F7490" w:rsidRDefault="003E22A0" w:rsidP="00190061">
      <w:pPr>
        <w:pStyle w:val="PL"/>
        <w:rPr>
          <w:noProof w:val="0"/>
        </w:rPr>
      </w:pPr>
      <w:r w:rsidRPr="000F7490">
        <w:rPr>
          <w:noProof w:val="0"/>
        </w:rPr>
        <w:tab/>
        <w:t>// is not compatible with the list template type (RoI)</w:t>
      </w:r>
    </w:p>
    <w:p w14:paraId="7474C19A" w14:textId="77777777" w:rsidR="003E22A0" w:rsidRPr="000F7490" w:rsidRDefault="003E22A0" w:rsidP="00190061">
      <w:pPr>
        <w:pStyle w:val="PL"/>
        <w:rPr>
          <w:b/>
          <w:noProof w:val="0"/>
        </w:rPr>
      </w:pPr>
    </w:p>
    <w:p w14:paraId="3E341B6B" w14:textId="77777777" w:rsidR="003E22A0" w:rsidRPr="000F7490" w:rsidRDefault="003E22A0" w:rsidP="00190061">
      <w:pPr>
        <w:pStyle w:val="PL"/>
        <w:rPr>
          <w:noProof w:val="0"/>
        </w:rPr>
      </w:pPr>
      <w:r w:rsidRPr="000F7490">
        <w:rPr>
          <w:b/>
          <w:noProof w:val="0"/>
        </w:rPr>
        <w:tab/>
        <w:t>template</w:t>
      </w:r>
      <w:r w:rsidRPr="000F7490">
        <w:rPr>
          <w:noProof w:val="0"/>
        </w:rPr>
        <w:t xml:space="preserve"> RoI </w:t>
      </w:r>
      <w:r w:rsidR="00645383" w:rsidRPr="000F7490">
        <w:rPr>
          <w:noProof w:val="0"/>
        </w:rPr>
        <w:t>mw_roI4 := ?;</w:t>
      </w:r>
    </w:p>
    <w:p w14:paraId="700CB60E" w14:textId="77777777" w:rsidR="003E22A0" w:rsidRPr="000F7490" w:rsidRDefault="003E22A0" w:rsidP="00190061">
      <w:pPr>
        <w:pStyle w:val="PL"/>
        <w:rPr>
          <w:b/>
          <w:noProof w:val="0"/>
        </w:rPr>
      </w:pPr>
    </w:p>
    <w:p w14:paraId="32B11D4A" w14:textId="77777777" w:rsidR="003E22A0" w:rsidRPr="000F7490" w:rsidRDefault="003E22A0" w:rsidP="00190061">
      <w:pPr>
        <w:pStyle w:val="PL"/>
        <w:rPr>
          <w:noProof w:val="0"/>
        </w:rPr>
      </w:pPr>
      <w:r w:rsidRPr="000F7490">
        <w:rPr>
          <w:b/>
          <w:noProof w:val="0"/>
        </w:rPr>
        <w:tab/>
        <w:t>template</w:t>
      </w:r>
      <w:r w:rsidRPr="000F7490">
        <w:rPr>
          <w:noProof w:val="0"/>
        </w:rPr>
        <w:t xml:space="preserve"> RoI </w:t>
      </w:r>
      <w:r w:rsidR="00645383" w:rsidRPr="000F7490">
        <w:rPr>
          <w:noProof w:val="0"/>
        </w:rPr>
        <w:t>mw_roI5 := (</w:t>
      </w:r>
      <w:r w:rsidRPr="000F7490">
        <w:rPr>
          <w:b/>
          <w:noProof w:val="0"/>
        </w:rPr>
        <w:t>all from</w:t>
      </w:r>
      <w:r w:rsidRPr="000F7490">
        <w:rPr>
          <w:noProof w:val="0"/>
        </w:rPr>
        <w:t xml:space="preserve"> </w:t>
      </w:r>
      <w:r w:rsidR="00645383" w:rsidRPr="000F7490">
        <w:rPr>
          <w:noProof w:val="0"/>
        </w:rPr>
        <w:t xml:space="preserve">mw_roI4); </w:t>
      </w:r>
    </w:p>
    <w:p w14:paraId="4FBD706E" w14:textId="77777777" w:rsidR="003E22A0" w:rsidRPr="000F7490" w:rsidRDefault="003E22A0" w:rsidP="00190061">
      <w:pPr>
        <w:pStyle w:val="PL"/>
        <w:rPr>
          <w:b/>
          <w:noProof w:val="0"/>
        </w:rPr>
      </w:pPr>
      <w:r w:rsidRPr="000F7490">
        <w:rPr>
          <w:noProof w:val="0"/>
        </w:rPr>
        <w:tab/>
        <w:t xml:space="preserve">// causes an error, because </w:t>
      </w:r>
      <w:r w:rsidR="00645383" w:rsidRPr="000F7490">
        <w:rPr>
          <w:noProof w:val="0"/>
        </w:rPr>
        <w:t>mw_r</w:t>
      </w:r>
      <w:r w:rsidRPr="000F7490">
        <w:rPr>
          <w:noProof w:val="0"/>
        </w:rPr>
        <w:t xml:space="preserve">oI4 </w:t>
      </w:r>
      <w:r w:rsidR="008E3E83" w:rsidRPr="000F7490">
        <w:rPr>
          <w:noProof w:val="0"/>
        </w:rPr>
        <w:t xml:space="preserve">as a whole </w:t>
      </w:r>
      <w:r w:rsidRPr="000F7490">
        <w:rPr>
          <w:noProof w:val="0"/>
        </w:rPr>
        <w:t>resolves into a matching mechanism</w:t>
      </w:r>
    </w:p>
    <w:p w14:paraId="318F0FEB" w14:textId="77777777" w:rsidR="003E22A0" w:rsidRPr="000F7490" w:rsidRDefault="003E22A0" w:rsidP="00190061">
      <w:pPr>
        <w:pStyle w:val="PL"/>
        <w:rPr>
          <w:noProof w:val="0"/>
        </w:rPr>
      </w:pPr>
    </w:p>
    <w:p w14:paraId="586269AF" w14:textId="77777777" w:rsidR="003E22A0" w:rsidRPr="000F7490" w:rsidRDefault="003E22A0" w:rsidP="00DC4A98">
      <w:pPr>
        <w:pStyle w:val="Heading3"/>
      </w:pPr>
      <w:bookmarkStart w:id="669" w:name="annex_Matching_ComplementedTemplateList"/>
      <w:bookmarkStart w:id="670" w:name="_Toc102406450"/>
      <w:r w:rsidRPr="000F7490">
        <w:t>B.1.2.2</w:t>
      </w:r>
      <w:bookmarkEnd w:id="669"/>
      <w:r w:rsidRPr="000F7490">
        <w:tab/>
        <w:t>Complemented template list</w:t>
      </w:r>
      <w:bookmarkEnd w:id="670"/>
    </w:p>
    <w:p w14:paraId="527D4B12" w14:textId="422A3B4F" w:rsidR="003E22A0" w:rsidRPr="000F7490" w:rsidRDefault="003E22A0" w:rsidP="00073C31">
      <w:pPr>
        <w:keepNext/>
        <w:keepLines/>
        <w:rPr>
          <w:color w:val="000000"/>
        </w:rPr>
      </w:pPr>
      <w:r w:rsidRPr="000F7490">
        <w:rPr>
          <w:color w:val="000000"/>
        </w:rPr>
        <w:t xml:space="preserve">The keyword </w:t>
      </w:r>
      <w:r w:rsidRPr="000F7490">
        <w:rPr>
          <w:rFonts w:ascii="Courier New" w:hAnsi="Courier New"/>
          <w:b/>
          <w:color w:val="000000"/>
        </w:rPr>
        <w:t>complement</w:t>
      </w:r>
      <w:r w:rsidRPr="000F7490">
        <w:rPr>
          <w:color w:val="000000"/>
        </w:rPr>
        <w:t xml:space="preserve"> denotes a list of values that will not be accepted as values (i.e. it is the complement of a </w:t>
      </w:r>
      <w:r w:rsidRPr="000F7490">
        <w:t xml:space="preserve">template </w:t>
      </w:r>
      <w:r w:rsidRPr="000F7490">
        <w:rPr>
          <w:color w:val="000000"/>
        </w:rPr>
        <w:t>list). It can be used on all values of all types. A complemented value list may also contain templates</w:t>
      </w:r>
      <w:r w:rsidR="002F12B5" w:rsidRPr="000F7490">
        <w:t xml:space="preserve"> obeying the present template restriction (see claus</w:t>
      </w:r>
      <w:r w:rsidR="0095456D" w:rsidRPr="000F7490">
        <w:t xml:space="preserve">e </w:t>
      </w:r>
      <w:r w:rsidR="00CC429E" w:rsidRPr="000F7490">
        <w:fldChar w:fldCharType="begin"/>
      </w:r>
      <w:r w:rsidR="0095456D"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002F12B5" w:rsidRPr="000F7490">
        <w:t>)</w:t>
      </w:r>
      <w:r w:rsidRPr="000F7490">
        <w:rPr>
          <w:color w:val="000000"/>
        </w:rPr>
        <w:t>.</w:t>
      </w:r>
    </w:p>
    <w:p w14:paraId="2BB5CBFB" w14:textId="15367215" w:rsidR="003E22A0" w:rsidRPr="000F7490" w:rsidRDefault="003E22A0" w:rsidP="00073C31">
      <w:pPr>
        <w:keepNext/>
        <w:keepLines/>
        <w:rPr>
          <w:color w:val="000000"/>
        </w:rPr>
      </w:pPr>
      <w:r w:rsidRPr="000F7490">
        <w:rPr>
          <w:color w:val="000000"/>
        </w:rPr>
        <w:t xml:space="preserve">A template field that uses complement matches the corresponding field if and only if the </w:t>
      </w:r>
      <w:r w:rsidR="00912778" w:rsidRPr="000F7490">
        <w:rPr>
          <w:color w:val="000000"/>
        </w:rPr>
        <w:t xml:space="preserve">corresponding </w:t>
      </w:r>
      <w:r w:rsidRPr="000F7490">
        <w:rPr>
          <w:color w:val="000000"/>
        </w:rPr>
        <w:t>field</w:t>
      </w:r>
      <w:r w:rsidR="00486A4C" w:rsidRPr="000F7490">
        <w:rPr>
          <w:color w:val="000000"/>
        </w:rPr>
        <w:t>'</w:t>
      </w:r>
      <w:r w:rsidR="00912778" w:rsidRPr="000F7490">
        <w:rPr>
          <w:color w:val="000000"/>
        </w:rPr>
        <w:t>s value</w:t>
      </w:r>
      <w:r w:rsidRPr="000F7490">
        <w:rPr>
          <w:color w:val="000000"/>
        </w:rPr>
        <w:t xml:space="preserve"> does not match any of the values or templates listed in the </w:t>
      </w:r>
      <w:r w:rsidRPr="000F7490">
        <w:t xml:space="preserve">template </w:t>
      </w:r>
      <w:r w:rsidRPr="000F7490">
        <w:rPr>
          <w:color w:val="000000"/>
        </w:rPr>
        <w:t xml:space="preserve">list. The </w:t>
      </w:r>
      <w:r w:rsidRPr="000F7490">
        <w:t xml:space="preserve">template </w:t>
      </w:r>
      <w:r w:rsidRPr="000F7490">
        <w:rPr>
          <w:color w:val="000000"/>
        </w:rPr>
        <w:t>list may be a single value, of course.</w:t>
      </w:r>
    </w:p>
    <w:p w14:paraId="785F18DF" w14:textId="77777777" w:rsidR="003E22A0" w:rsidRPr="000F7490" w:rsidRDefault="003E22A0" w:rsidP="00B47C93">
      <w:pPr>
        <w:keepNext/>
        <w:keepLines/>
      </w:pPr>
      <w:r w:rsidRPr="000F7490">
        <w:t xml:space="preserve">Besides specifying individual values, it is possible to add all elements of an existing </w:t>
      </w:r>
      <w:r w:rsidRPr="000F7490">
        <w:rPr>
          <w:rFonts w:ascii="Courier New" w:hAnsi="Courier New" w:cs="Courier New"/>
          <w:b/>
        </w:rPr>
        <w:t>record of</w:t>
      </w:r>
      <w:r w:rsidRPr="000F7490">
        <w:t xml:space="preserve"> or </w:t>
      </w:r>
      <w:r w:rsidRPr="000F7490">
        <w:rPr>
          <w:rFonts w:ascii="Courier New" w:hAnsi="Courier New" w:cs="Courier New"/>
          <w:b/>
        </w:rPr>
        <w:t>set of</w:t>
      </w:r>
      <w:r w:rsidRPr="000F7490">
        <w:t xml:space="preserve"> template into a complement template list using an </w:t>
      </w:r>
      <w:r w:rsidRPr="000F7490">
        <w:rPr>
          <w:rFonts w:ascii="Courier New" w:hAnsi="Courier New" w:cs="Courier New"/>
          <w:b/>
        </w:rPr>
        <w:t>all from</w:t>
      </w:r>
      <w:r w:rsidRPr="000F7490">
        <w:t xml:space="preserve"> clause.</w:t>
      </w:r>
    </w:p>
    <w:p w14:paraId="734A2828" w14:textId="77777777" w:rsidR="003E22A0" w:rsidRPr="000F7490" w:rsidRDefault="003E22A0" w:rsidP="00B47C93">
      <w:r w:rsidRPr="000F7490">
        <w:rPr>
          <w:b/>
          <w:i/>
        </w:rPr>
        <w:t>Restrictions</w:t>
      </w:r>
    </w:p>
    <w:p w14:paraId="7EF37E30" w14:textId="77777777" w:rsidR="003E22A0" w:rsidRPr="000F7490" w:rsidRDefault="003E22A0" w:rsidP="003862B9">
      <w:pPr>
        <w:pStyle w:val="B10"/>
      </w:pPr>
      <w:r w:rsidRPr="000F7490">
        <w:t>a)</w:t>
      </w:r>
      <w:r w:rsidRPr="000F7490">
        <w:tab/>
        <w:t xml:space="preserve">The type of the complemented template list and the member type of the template in the </w:t>
      </w:r>
      <w:r w:rsidRPr="000F7490">
        <w:rPr>
          <w:rFonts w:ascii="Courier New" w:hAnsi="Courier New" w:cs="Courier New"/>
          <w:b/>
        </w:rPr>
        <w:t>all from</w:t>
      </w:r>
      <w:r w:rsidRPr="000F7490">
        <w:t xml:space="preserve"> clause shall be compatible.</w:t>
      </w:r>
    </w:p>
    <w:p w14:paraId="5E3CFAC9" w14:textId="77777777" w:rsidR="003E22A0" w:rsidRPr="000F7490" w:rsidRDefault="003E22A0" w:rsidP="003862B9">
      <w:pPr>
        <w:pStyle w:val="B10"/>
      </w:pPr>
      <w:r w:rsidRPr="000F7490">
        <w:lastRenderedPageBreak/>
        <w:t>b)</w:t>
      </w:r>
      <w:r w:rsidRPr="000F7490">
        <w:tab/>
        <w:t xml:space="preserve">The template in the </w:t>
      </w:r>
      <w:r w:rsidRPr="000F7490">
        <w:rPr>
          <w:rFonts w:ascii="Courier New" w:hAnsi="Courier New" w:cs="Courier New"/>
          <w:b/>
        </w:rPr>
        <w:t>all from</w:t>
      </w:r>
      <w:r w:rsidRPr="000F7490">
        <w:t xml:space="preserve"> clause shall resolve</w:t>
      </w:r>
      <w:r w:rsidR="002F6975" w:rsidRPr="000F7490">
        <w:t xml:space="preserve"> either</w:t>
      </w:r>
      <w:r w:rsidRPr="000F7490">
        <w:t xml:space="preserve"> into a </w:t>
      </w:r>
      <w:r w:rsidR="002F6975" w:rsidRPr="000F7490">
        <w:t xml:space="preserve">specific value or combined template. </w:t>
      </w:r>
      <w:r w:rsidR="002F6975" w:rsidRPr="000F7490">
        <w:rPr>
          <w:lang w:eastAsia="et-EE"/>
        </w:rPr>
        <w:t>E</w:t>
      </w:r>
      <w:r w:rsidRPr="000F7490">
        <w:rPr>
          <w:lang w:eastAsia="et-EE"/>
        </w:rPr>
        <w:t xml:space="preserve">lements </w:t>
      </w:r>
      <w:r w:rsidR="002F6975" w:rsidRPr="000F7490">
        <w:rPr>
          <w:lang w:eastAsia="et-EE"/>
        </w:rPr>
        <w:t xml:space="preserve">of the combined template </w:t>
      </w:r>
      <w:r w:rsidRPr="000F7490">
        <w:rPr>
          <w:lang w:eastAsia="et-EE"/>
        </w:rPr>
        <w:t>may contain any of the matching mechanisms or matching attributes with the exception of those described in the following restriction.</w:t>
      </w:r>
    </w:p>
    <w:p w14:paraId="646DDAE4" w14:textId="77777777" w:rsidR="003E22A0" w:rsidRPr="000F7490" w:rsidRDefault="003E22A0" w:rsidP="003862B9">
      <w:pPr>
        <w:pStyle w:val="B10"/>
      </w:pPr>
      <w:r w:rsidRPr="000F7490">
        <w:t>c)</w:t>
      </w:r>
      <w:r w:rsidRPr="000F7490">
        <w:tab/>
        <w:t xml:space="preserve">Individual </w:t>
      </w:r>
      <w:r w:rsidR="002F6975" w:rsidRPr="000F7490">
        <w:t xml:space="preserve">elements </w:t>
      </w:r>
      <w:r w:rsidRPr="000F7490">
        <w:t xml:space="preserve">of the </w:t>
      </w:r>
      <w:r w:rsidR="002F6975" w:rsidRPr="000F7490">
        <w:t xml:space="preserve">combined </w:t>
      </w:r>
      <w:r w:rsidRPr="000F7490">
        <w:t xml:space="preserve">template in the </w:t>
      </w:r>
      <w:r w:rsidRPr="000F7490">
        <w:rPr>
          <w:rFonts w:ascii="Courier New" w:hAnsi="Courier New" w:cs="Courier New"/>
          <w:b/>
        </w:rPr>
        <w:t>all from</w:t>
      </w:r>
      <w:r w:rsidRPr="000F7490">
        <w:t xml:space="preserve"> clause shall not resolve to any of the following matching mechanisms: </w:t>
      </w:r>
      <w:r w:rsidRPr="000F7490">
        <w:rPr>
          <w:i/>
        </w:rPr>
        <w:t>AnyElementsOrNone</w:t>
      </w:r>
      <w:r w:rsidRPr="000F7490">
        <w:t>, permutation.</w:t>
      </w:r>
    </w:p>
    <w:p w14:paraId="65734FEB" w14:textId="77777777" w:rsidR="00E455DB" w:rsidRPr="000F7490" w:rsidRDefault="00E455DB" w:rsidP="003862B9">
      <w:pPr>
        <w:pStyle w:val="B10"/>
      </w:pPr>
      <w:r w:rsidRPr="000F7490">
        <w:t>d)</w:t>
      </w:r>
      <w:r w:rsidRPr="000F7490">
        <w:tab/>
      </w:r>
      <w:r w:rsidRPr="000F7490">
        <w:rPr>
          <w:color w:val="000000"/>
        </w:rPr>
        <w:t>Each value or template in the list shall be of the type declared for the template field in which the complement is used.</w:t>
      </w:r>
    </w:p>
    <w:p w14:paraId="13CDC437" w14:textId="77777777" w:rsidR="002F12B5" w:rsidRPr="000F7490" w:rsidRDefault="004A6AAF" w:rsidP="003862B9">
      <w:pPr>
        <w:pStyle w:val="B10"/>
      </w:pPr>
      <w:r w:rsidRPr="000F7490">
        <w:t>e)</w:t>
      </w:r>
      <w:r w:rsidRPr="000F7490">
        <w:tab/>
        <w:t xml:space="preserve">The complement of a template list shall not match </w:t>
      </w:r>
      <w:r w:rsidRPr="000F7490">
        <w:rPr>
          <w:rFonts w:ascii="Courier New" w:hAnsi="Courier New" w:cs="Courier New"/>
          <w:b/>
        </w:rPr>
        <w:t>omit</w:t>
      </w:r>
      <w:r w:rsidRPr="000F7490">
        <w:t>.</w:t>
      </w:r>
      <w:r w:rsidR="002F12B5" w:rsidRPr="000F7490">
        <w:t xml:space="preserve"> </w:t>
      </w:r>
    </w:p>
    <w:p w14:paraId="57ED1D4A" w14:textId="3F8784DA" w:rsidR="00912778" w:rsidRPr="000F7490" w:rsidRDefault="002F12B5" w:rsidP="003862B9">
      <w:pPr>
        <w:pStyle w:val="B10"/>
      </w:pPr>
      <w:r w:rsidRPr="000F7490">
        <w:t>f)</w:t>
      </w:r>
      <w:r w:rsidRPr="000F7490">
        <w:tab/>
        <w:t xml:space="preserve">Templates in the complement of a template list shall obey the present template restriction (see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3E897946" w14:textId="77777777" w:rsidR="00E455DB" w:rsidRPr="000F7490" w:rsidRDefault="00E455DB" w:rsidP="00E455DB">
      <w:pPr>
        <w:keepLines/>
      </w:pPr>
      <w:r w:rsidRPr="000F7490">
        <w:rPr>
          <w:b/>
          <w:i/>
        </w:rPr>
        <w:t>Examples</w:t>
      </w:r>
    </w:p>
    <w:p w14:paraId="3AFE40A8" w14:textId="77777777" w:rsidR="00E455DB" w:rsidRPr="000F7490" w:rsidRDefault="00E455DB" w:rsidP="00E455DB">
      <w:pPr>
        <w:pStyle w:val="EX"/>
        <w:keepNext/>
        <w:rPr>
          <w:color w:val="000000"/>
        </w:rPr>
      </w:pPr>
      <w:r w:rsidRPr="000F7490">
        <w:rPr>
          <w:color w:val="000000"/>
        </w:rPr>
        <w:t>EXAMPLE 1:</w:t>
      </w:r>
    </w:p>
    <w:p w14:paraId="470338C9" w14:textId="77777777" w:rsidR="001D1F7E" w:rsidRPr="000F7490" w:rsidRDefault="001D1F7E" w:rsidP="00E455DB">
      <w:pPr>
        <w:pStyle w:val="PL"/>
        <w:keepNext/>
        <w:keepLines/>
        <w:rPr>
          <w:noProof w:val="0"/>
          <w:color w:val="000000"/>
        </w:rPr>
      </w:pPr>
      <w:r w:rsidRPr="000F7490">
        <w:rPr>
          <w:b/>
          <w:noProof w:val="0"/>
          <w:color w:val="000000"/>
        </w:rPr>
        <w:tab/>
      </w:r>
      <w:r w:rsidR="0033536D" w:rsidRPr="000F7490">
        <w:rPr>
          <w:b/>
          <w:noProof w:val="0"/>
          <w:color w:val="000000"/>
        </w:rPr>
        <w:t>t</w:t>
      </w:r>
      <w:r w:rsidRPr="000F7490">
        <w:rPr>
          <w:b/>
          <w:noProof w:val="0"/>
          <w:color w:val="000000"/>
        </w:rPr>
        <w:t xml:space="preserve">ype record </w:t>
      </w:r>
      <w:r w:rsidRPr="000F7490">
        <w:rPr>
          <w:noProof w:val="0"/>
          <w:color w:val="000000"/>
        </w:rPr>
        <w:t>MyMessageType</w:t>
      </w:r>
    </w:p>
    <w:p w14:paraId="61A642FF" w14:textId="77777777" w:rsidR="001D1F7E" w:rsidRPr="000F7490" w:rsidRDefault="001D1F7E" w:rsidP="00E455DB">
      <w:pPr>
        <w:pStyle w:val="PL"/>
        <w:keepNext/>
        <w:keepLines/>
        <w:rPr>
          <w:noProof w:val="0"/>
          <w:color w:val="000000"/>
        </w:rPr>
      </w:pPr>
      <w:r w:rsidRPr="000F7490">
        <w:rPr>
          <w:noProof w:val="0"/>
          <w:color w:val="000000"/>
        </w:rPr>
        <w:tab/>
        <w:t>{</w:t>
      </w:r>
    </w:p>
    <w:p w14:paraId="42651185" w14:textId="77777777" w:rsidR="001D1F7E" w:rsidRPr="000F7490" w:rsidRDefault="001D1F7E" w:rsidP="00E455DB">
      <w:pPr>
        <w:pStyle w:val="PL"/>
        <w:keepNext/>
        <w:keepLines/>
        <w:rPr>
          <w:noProof w:val="0"/>
          <w:color w:val="000000"/>
        </w:rPr>
      </w:pPr>
      <w:r w:rsidRPr="000F7490">
        <w:rPr>
          <w:noProof w:val="0"/>
          <w:color w:val="000000"/>
        </w:rPr>
        <w:tab/>
        <w:t xml:space="preserve">  </w:t>
      </w:r>
      <w:r w:rsidRPr="000F7490">
        <w:rPr>
          <w:b/>
          <w:noProof w:val="0"/>
          <w:color w:val="000000"/>
        </w:rPr>
        <w:t>integer</w:t>
      </w:r>
      <w:r w:rsidRPr="000F7490">
        <w:rPr>
          <w:noProof w:val="0"/>
          <w:color w:val="000000"/>
        </w:rPr>
        <w:tab/>
        <w:t>field1,</w:t>
      </w:r>
    </w:p>
    <w:p w14:paraId="3A5DEFD6" w14:textId="77777777" w:rsidR="001D1F7E" w:rsidRPr="000F7490" w:rsidRDefault="001D1F7E" w:rsidP="00E455DB">
      <w:pPr>
        <w:pStyle w:val="PL"/>
        <w:keepNext/>
        <w:keepLines/>
        <w:rPr>
          <w:noProof w:val="0"/>
          <w:color w:val="000000"/>
        </w:rPr>
      </w:pPr>
      <w:r w:rsidRPr="000F7490">
        <w:rPr>
          <w:noProof w:val="0"/>
          <w:color w:val="000000"/>
        </w:rPr>
        <w:tab/>
        <w:t xml:space="preserve">  </w:t>
      </w:r>
      <w:r w:rsidRPr="000F7490">
        <w:rPr>
          <w:b/>
          <w:noProof w:val="0"/>
          <w:color w:val="000000"/>
        </w:rPr>
        <w:t>boolean</w:t>
      </w:r>
      <w:r w:rsidRPr="000F7490">
        <w:rPr>
          <w:noProof w:val="0"/>
          <w:color w:val="000000"/>
        </w:rPr>
        <w:tab/>
        <w:t>field2</w:t>
      </w:r>
    </w:p>
    <w:p w14:paraId="40C6BA63" w14:textId="77777777" w:rsidR="001D1F7E" w:rsidRPr="000F7490" w:rsidRDefault="001D1F7E" w:rsidP="00E455DB">
      <w:pPr>
        <w:pStyle w:val="PL"/>
        <w:keepNext/>
        <w:keepLines/>
        <w:rPr>
          <w:noProof w:val="0"/>
          <w:color w:val="000000"/>
        </w:rPr>
      </w:pPr>
      <w:r w:rsidRPr="000F7490">
        <w:rPr>
          <w:noProof w:val="0"/>
          <w:color w:val="000000"/>
        </w:rPr>
        <w:tab/>
        <w:t>}</w:t>
      </w:r>
    </w:p>
    <w:p w14:paraId="22E9330C" w14:textId="77777777" w:rsidR="001D1F7E" w:rsidRPr="000F7490" w:rsidRDefault="001D1F7E" w:rsidP="00E455DB">
      <w:pPr>
        <w:pStyle w:val="PL"/>
        <w:keepNext/>
        <w:keepLines/>
        <w:rPr>
          <w:b/>
          <w:noProof w:val="0"/>
          <w:color w:val="000000"/>
        </w:rPr>
      </w:pPr>
    </w:p>
    <w:p w14:paraId="675806FC" w14:textId="77777777" w:rsidR="00E455DB" w:rsidRPr="000F7490" w:rsidRDefault="00E455DB" w:rsidP="00E455DB">
      <w:pPr>
        <w:pStyle w:val="PL"/>
        <w:keepNext/>
        <w:keepLines/>
        <w:rPr>
          <w:noProof w:val="0"/>
          <w:color w:val="000000"/>
        </w:rPr>
      </w:pPr>
      <w:r w:rsidRPr="000F7490">
        <w:rPr>
          <w:b/>
          <w:noProof w:val="0"/>
          <w:color w:val="000000"/>
        </w:rPr>
        <w:tab/>
        <w:t>template</w:t>
      </w:r>
      <w:r w:rsidRPr="000F7490">
        <w:rPr>
          <w:noProof w:val="0"/>
          <w:color w:val="000000"/>
        </w:rPr>
        <w:t xml:space="preserve"> MyMessage</w:t>
      </w:r>
      <w:r w:rsidR="002F12B5" w:rsidRPr="000F7490">
        <w:rPr>
          <w:noProof w:val="0"/>
          <w:color w:val="000000"/>
        </w:rPr>
        <w:t>Type</w:t>
      </w:r>
      <w:r w:rsidRPr="000F7490">
        <w:rPr>
          <w:noProof w:val="0"/>
          <w:color w:val="000000"/>
        </w:rPr>
        <w:t xml:space="preserve"> </w:t>
      </w:r>
      <w:r w:rsidR="00645383" w:rsidRPr="000F7490">
        <w:rPr>
          <w:noProof w:val="0"/>
          <w:color w:val="000000"/>
        </w:rPr>
        <w:t>mw_m</w:t>
      </w:r>
      <w:r w:rsidRPr="000F7490">
        <w:rPr>
          <w:noProof w:val="0"/>
          <w:color w:val="000000"/>
        </w:rPr>
        <w:t xml:space="preserve">yTemplate:= </w:t>
      </w:r>
    </w:p>
    <w:p w14:paraId="3710D128" w14:textId="77777777" w:rsidR="00E455DB" w:rsidRPr="000F7490" w:rsidRDefault="00E455DB" w:rsidP="00E455DB">
      <w:pPr>
        <w:pStyle w:val="PL"/>
        <w:keepNext/>
        <w:keepLines/>
        <w:rPr>
          <w:noProof w:val="0"/>
          <w:color w:val="000000"/>
        </w:rPr>
      </w:pPr>
      <w:r w:rsidRPr="000F7490">
        <w:rPr>
          <w:noProof w:val="0"/>
          <w:color w:val="000000"/>
        </w:rPr>
        <w:tab/>
        <w:t>{</w:t>
      </w:r>
      <w:r w:rsidRPr="000F7490">
        <w:rPr>
          <w:noProof w:val="0"/>
          <w:color w:val="000000"/>
        </w:rPr>
        <w:tab/>
      </w:r>
    </w:p>
    <w:p w14:paraId="1B34BCAE" w14:textId="77777777" w:rsidR="00E455DB" w:rsidRPr="000F7490" w:rsidRDefault="00E455DB" w:rsidP="00E455DB">
      <w:pPr>
        <w:pStyle w:val="PL"/>
        <w:keepNext/>
        <w:keepLines/>
        <w:rPr>
          <w:noProof w:val="0"/>
          <w:color w:val="000000"/>
        </w:rPr>
      </w:pPr>
      <w:r w:rsidRPr="000F7490">
        <w:rPr>
          <w:noProof w:val="0"/>
          <w:color w:val="000000"/>
        </w:rPr>
        <w:tab/>
      </w:r>
      <w:r w:rsidRPr="000F7490">
        <w:rPr>
          <w:noProof w:val="0"/>
          <w:color w:val="000000"/>
        </w:rPr>
        <w:tab/>
        <w:t xml:space="preserve">field1 := </w:t>
      </w:r>
      <w:r w:rsidRPr="000F7490">
        <w:rPr>
          <w:b/>
          <w:noProof w:val="0"/>
          <w:color w:val="000000"/>
        </w:rPr>
        <w:t>complement</w:t>
      </w:r>
      <w:r w:rsidRPr="000F7490">
        <w:rPr>
          <w:noProof w:val="0"/>
          <w:color w:val="000000"/>
        </w:rPr>
        <w:t xml:space="preserve"> (1,3,5)</w:t>
      </w:r>
      <w:r w:rsidRPr="000F7490">
        <w:rPr>
          <w:b/>
          <w:noProof w:val="0"/>
          <w:color w:val="000000"/>
        </w:rPr>
        <w:t>,</w:t>
      </w:r>
      <w:r w:rsidRPr="000F7490">
        <w:rPr>
          <w:noProof w:val="0"/>
          <w:color w:val="000000"/>
        </w:rPr>
        <w:tab/>
        <w:t xml:space="preserve">// list of unacceptable integer values </w:t>
      </w:r>
    </w:p>
    <w:p w14:paraId="51372E2F" w14:textId="77777777" w:rsidR="00E455DB" w:rsidRPr="000F7490" w:rsidRDefault="00E455DB" w:rsidP="00E455DB">
      <w:pPr>
        <w:pStyle w:val="PL"/>
        <w:rPr>
          <w:noProof w:val="0"/>
          <w:color w:val="000000"/>
        </w:rPr>
      </w:pPr>
      <w:r w:rsidRPr="000F7490">
        <w:rPr>
          <w:noProof w:val="0"/>
          <w:color w:val="000000"/>
        </w:rPr>
        <w:tab/>
      </w:r>
      <w:r w:rsidRPr="000F7490">
        <w:rPr>
          <w:noProof w:val="0"/>
          <w:color w:val="000000"/>
        </w:rPr>
        <w:tab/>
      </w:r>
      <w:r w:rsidR="001D1F7E" w:rsidRPr="000F7490">
        <w:rPr>
          <w:noProof w:val="0"/>
          <w:color w:val="000000"/>
        </w:rPr>
        <w:t>f</w:t>
      </w:r>
      <w:r w:rsidRPr="000F7490">
        <w:rPr>
          <w:noProof w:val="0"/>
          <w:color w:val="000000"/>
        </w:rPr>
        <w:t>ield</w:t>
      </w:r>
      <w:r w:rsidR="001D1F7E" w:rsidRPr="000F7490">
        <w:rPr>
          <w:noProof w:val="0"/>
          <w:color w:val="000000"/>
        </w:rPr>
        <w:t>2</w:t>
      </w:r>
      <w:r w:rsidRPr="000F7490">
        <w:rPr>
          <w:noProof w:val="0"/>
          <w:color w:val="000000"/>
        </w:rPr>
        <w:t xml:space="preserve"> := </w:t>
      </w:r>
      <w:r w:rsidR="001D1F7E" w:rsidRPr="000F7490">
        <w:rPr>
          <w:b/>
          <w:noProof w:val="0"/>
          <w:color w:val="000000"/>
        </w:rPr>
        <w:t>complement</w:t>
      </w:r>
      <w:r w:rsidRPr="000F7490">
        <w:rPr>
          <w:noProof w:val="0"/>
          <w:color w:val="000000"/>
        </w:rPr>
        <w:t>(</w:t>
      </w:r>
      <w:r w:rsidRPr="000F7490">
        <w:rPr>
          <w:b/>
          <w:noProof w:val="0"/>
          <w:color w:val="000000"/>
        </w:rPr>
        <w:t>true)</w:t>
      </w:r>
      <w:r w:rsidRPr="000F7490">
        <w:rPr>
          <w:noProof w:val="0"/>
          <w:color w:val="000000"/>
        </w:rPr>
        <w:tab/>
      </w:r>
      <w:r w:rsidRPr="000F7490">
        <w:rPr>
          <w:noProof w:val="0"/>
          <w:color w:val="000000"/>
        </w:rPr>
        <w:tab/>
        <w:t xml:space="preserve">        // will match </w:t>
      </w:r>
      <w:r w:rsidRPr="000F7490">
        <w:rPr>
          <w:b/>
          <w:noProof w:val="0"/>
          <w:color w:val="000000"/>
        </w:rPr>
        <w:t>false</w:t>
      </w:r>
      <w:r w:rsidRPr="000F7490">
        <w:rPr>
          <w:noProof w:val="0"/>
          <w:color w:val="000000"/>
        </w:rPr>
        <w:t xml:space="preserve"> </w:t>
      </w:r>
    </w:p>
    <w:p w14:paraId="4CF3AC25" w14:textId="77777777" w:rsidR="00E455DB" w:rsidRPr="000F7490" w:rsidRDefault="00E455DB" w:rsidP="00E455DB">
      <w:pPr>
        <w:pStyle w:val="PL"/>
        <w:rPr>
          <w:noProof w:val="0"/>
          <w:color w:val="000000"/>
        </w:rPr>
      </w:pPr>
      <w:r w:rsidRPr="000F7490">
        <w:rPr>
          <w:noProof w:val="0"/>
          <w:color w:val="000000"/>
        </w:rPr>
        <w:tab/>
        <w:t>}</w:t>
      </w:r>
    </w:p>
    <w:p w14:paraId="3B1FF6EF" w14:textId="77777777" w:rsidR="00E455DB" w:rsidRPr="000F7490" w:rsidRDefault="00E455DB" w:rsidP="00E455DB">
      <w:pPr>
        <w:pStyle w:val="PL"/>
        <w:rPr>
          <w:noProof w:val="0"/>
          <w:color w:val="000000"/>
        </w:rPr>
      </w:pPr>
    </w:p>
    <w:p w14:paraId="54511374" w14:textId="77777777" w:rsidR="003E22A0" w:rsidRPr="000F7490" w:rsidRDefault="003E22A0" w:rsidP="00B47C93">
      <w:pPr>
        <w:ind w:left="1702" w:hanging="1418"/>
      </w:pPr>
      <w:r w:rsidRPr="000F7490">
        <w:rPr>
          <w:caps/>
          <w:color w:val="000000"/>
        </w:rPr>
        <w:t>EXAMPLE 2</w:t>
      </w:r>
      <w:r w:rsidRPr="000F7490">
        <w:rPr>
          <w:color w:val="000000"/>
        </w:rPr>
        <w:t>:</w:t>
      </w:r>
    </w:p>
    <w:p w14:paraId="456420CF" w14:textId="77777777" w:rsidR="003E22A0" w:rsidRPr="000F7490" w:rsidRDefault="003E22A0" w:rsidP="003862B9">
      <w:pPr>
        <w:pStyle w:val="PL"/>
        <w:rPr>
          <w:noProof w:val="0"/>
        </w:rPr>
      </w:pPr>
      <w:r w:rsidRPr="000F7490">
        <w:rPr>
          <w:noProof w:val="0"/>
        </w:rPr>
        <w:tab/>
      </w:r>
      <w:r w:rsidRPr="000F7490">
        <w:rPr>
          <w:b/>
          <w:noProof w:val="0"/>
        </w:rPr>
        <w:t xml:space="preserve">type record of integer </w:t>
      </w:r>
      <w:r w:rsidRPr="000F7490">
        <w:rPr>
          <w:noProof w:val="0"/>
        </w:rPr>
        <w:t>RoI;</w:t>
      </w:r>
    </w:p>
    <w:p w14:paraId="2D4B6C9B" w14:textId="77777777" w:rsidR="00084D17" w:rsidRPr="000F7490" w:rsidRDefault="00084D17" w:rsidP="003862B9">
      <w:pPr>
        <w:pStyle w:val="PL"/>
        <w:rPr>
          <w:noProof w:val="0"/>
        </w:rPr>
      </w:pPr>
    </w:p>
    <w:p w14:paraId="4192541E" w14:textId="77777777" w:rsidR="003E22A0" w:rsidRPr="000F7490" w:rsidRDefault="003E22A0" w:rsidP="003862B9">
      <w:pPr>
        <w:pStyle w:val="PL"/>
        <w:rPr>
          <w:b/>
          <w:noProof w:val="0"/>
        </w:rPr>
      </w:pPr>
      <w:r w:rsidRPr="000F7490">
        <w:rPr>
          <w:noProof w:val="0"/>
        </w:rPr>
        <w:tab/>
      </w:r>
      <w:r w:rsidRPr="000F7490">
        <w:rPr>
          <w:b/>
          <w:noProof w:val="0"/>
        </w:rPr>
        <w:t xml:space="preserve">template </w:t>
      </w:r>
      <w:r w:rsidRPr="000F7490">
        <w:rPr>
          <w:noProof w:val="0"/>
        </w:rPr>
        <w:t>RoI</w:t>
      </w:r>
      <w:r w:rsidRPr="000F7490">
        <w:rPr>
          <w:b/>
          <w:noProof w:val="0"/>
        </w:rPr>
        <w:t xml:space="preserve"> </w:t>
      </w:r>
      <w:r w:rsidR="00645383" w:rsidRPr="000F7490">
        <w:rPr>
          <w:noProof w:val="0"/>
        </w:rPr>
        <w:t>mw_roI1 := {1, 2, (6..9)};</w:t>
      </w:r>
    </w:p>
    <w:p w14:paraId="25B1ECA0" w14:textId="77777777" w:rsidR="003E22A0" w:rsidRPr="000F7490" w:rsidRDefault="003E22A0" w:rsidP="003862B9">
      <w:pPr>
        <w:pStyle w:val="PL"/>
        <w:rPr>
          <w:b/>
          <w:noProof w:val="0"/>
        </w:rPr>
      </w:pPr>
    </w:p>
    <w:p w14:paraId="35CF74EA" w14:textId="77777777" w:rsidR="003E22A0" w:rsidRPr="000F7490" w:rsidRDefault="003E22A0" w:rsidP="003862B9">
      <w:pPr>
        <w:pStyle w:val="PL"/>
        <w:rPr>
          <w:noProof w:val="0"/>
        </w:rPr>
      </w:pPr>
      <w:r w:rsidRPr="000F7490">
        <w:rPr>
          <w:b/>
          <w:noProof w:val="0"/>
        </w:rPr>
        <w:tab/>
        <w:t xml:space="preserve">template </w:t>
      </w:r>
      <w:r w:rsidRPr="000F7490">
        <w:rPr>
          <w:noProof w:val="0"/>
        </w:rPr>
        <w:t>RoI</w:t>
      </w:r>
      <w:r w:rsidRPr="000F7490">
        <w:rPr>
          <w:b/>
          <w:noProof w:val="0"/>
        </w:rPr>
        <w:t xml:space="preserve"> </w:t>
      </w:r>
      <w:r w:rsidR="00645383" w:rsidRPr="000F7490">
        <w:rPr>
          <w:noProof w:val="0"/>
        </w:rPr>
        <w:t>mw_roI2 := {1, *, 3};</w:t>
      </w:r>
    </w:p>
    <w:p w14:paraId="72C51716" w14:textId="77777777" w:rsidR="003E22A0" w:rsidRPr="000F7490" w:rsidRDefault="003E22A0" w:rsidP="003862B9">
      <w:pPr>
        <w:pStyle w:val="PL"/>
        <w:rPr>
          <w:b/>
          <w:noProof w:val="0"/>
        </w:rPr>
      </w:pPr>
    </w:p>
    <w:p w14:paraId="0E139E48" w14:textId="77777777" w:rsidR="003E22A0" w:rsidRPr="000F7490" w:rsidRDefault="003E22A0" w:rsidP="003862B9">
      <w:pPr>
        <w:pStyle w:val="PL"/>
        <w:rPr>
          <w:noProof w:val="0"/>
        </w:rPr>
      </w:pPr>
      <w:r w:rsidRPr="000F7490">
        <w:rPr>
          <w:b/>
          <w:noProof w:val="0"/>
        </w:rPr>
        <w:tab/>
        <w:t xml:space="preserve">template integer </w:t>
      </w:r>
      <w:r w:rsidR="00645383" w:rsidRPr="000F7490">
        <w:rPr>
          <w:noProof w:val="0"/>
        </w:rPr>
        <w:t>mw</w:t>
      </w:r>
      <w:r w:rsidRPr="000F7490">
        <w:rPr>
          <w:noProof w:val="0"/>
        </w:rPr>
        <w:t xml:space="preserve">_i1 := </w:t>
      </w:r>
      <w:r w:rsidRPr="000F7490">
        <w:rPr>
          <w:b/>
          <w:noProof w:val="0"/>
        </w:rPr>
        <w:t>complement</w:t>
      </w:r>
      <w:r w:rsidRPr="000F7490">
        <w:rPr>
          <w:noProof w:val="0"/>
        </w:rPr>
        <w:t>(</w:t>
      </w:r>
      <w:r w:rsidRPr="000F7490">
        <w:rPr>
          <w:b/>
          <w:noProof w:val="0"/>
        </w:rPr>
        <w:t>all from</w:t>
      </w:r>
      <w:r w:rsidRPr="000F7490">
        <w:rPr>
          <w:noProof w:val="0"/>
        </w:rPr>
        <w:t xml:space="preserve"> </w:t>
      </w:r>
      <w:r w:rsidR="00645383" w:rsidRPr="000F7490">
        <w:rPr>
          <w:noProof w:val="0"/>
        </w:rPr>
        <w:t>mw_r</w:t>
      </w:r>
      <w:r w:rsidRPr="000F7490">
        <w:rPr>
          <w:noProof w:val="0"/>
        </w:rPr>
        <w:t xml:space="preserve">oI1, 100); </w:t>
      </w:r>
    </w:p>
    <w:p w14:paraId="21ABEA3A" w14:textId="77777777" w:rsidR="003E22A0" w:rsidRPr="000F7490" w:rsidRDefault="003E22A0" w:rsidP="003862B9">
      <w:pPr>
        <w:pStyle w:val="PL"/>
        <w:rPr>
          <w:noProof w:val="0"/>
        </w:rPr>
      </w:pPr>
      <w:r w:rsidRPr="000F7490">
        <w:rPr>
          <w:noProof w:val="0"/>
        </w:rPr>
        <w:tab/>
        <w:t xml:space="preserve">// </w:t>
      </w:r>
      <w:r w:rsidR="00E26935" w:rsidRPr="000F7490">
        <w:rPr>
          <w:noProof w:val="0"/>
        </w:rPr>
        <w:t>matches</w:t>
      </w:r>
      <w:r w:rsidRPr="000F7490">
        <w:rPr>
          <w:noProof w:val="0"/>
        </w:rPr>
        <w:t xml:space="preserve"> </w:t>
      </w:r>
      <w:r w:rsidR="00E26935" w:rsidRPr="000F7490">
        <w:rPr>
          <w:noProof w:val="0"/>
        </w:rPr>
        <w:t xml:space="preserve">integer values different from </w:t>
      </w:r>
      <w:r w:rsidRPr="000F7490">
        <w:rPr>
          <w:noProof w:val="0"/>
        </w:rPr>
        <w:t>1, 2, 6</w:t>
      </w:r>
      <w:r w:rsidR="00E26935" w:rsidRPr="000F7490">
        <w:rPr>
          <w:noProof w:val="0"/>
        </w:rPr>
        <w:t xml:space="preserve">, 7, 8, </w:t>
      </w:r>
      <w:r w:rsidRPr="000F7490">
        <w:rPr>
          <w:noProof w:val="0"/>
        </w:rPr>
        <w:t>9</w:t>
      </w:r>
      <w:r w:rsidR="00E26935" w:rsidRPr="000F7490">
        <w:rPr>
          <w:noProof w:val="0"/>
        </w:rPr>
        <w:t xml:space="preserve"> and</w:t>
      </w:r>
      <w:r w:rsidRPr="000F7490">
        <w:rPr>
          <w:noProof w:val="0"/>
        </w:rPr>
        <w:t xml:space="preserve"> 100</w:t>
      </w:r>
    </w:p>
    <w:p w14:paraId="5B458424" w14:textId="77777777" w:rsidR="003E22A0" w:rsidRPr="000F7490" w:rsidRDefault="003E22A0" w:rsidP="003862B9">
      <w:pPr>
        <w:pStyle w:val="PL"/>
        <w:rPr>
          <w:b/>
          <w:noProof w:val="0"/>
        </w:rPr>
      </w:pPr>
    </w:p>
    <w:p w14:paraId="14EB4773" w14:textId="77777777" w:rsidR="003E22A0" w:rsidRPr="000F7490" w:rsidRDefault="003E22A0" w:rsidP="003862B9">
      <w:pPr>
        <w:pStyle w:val="PL"/>
        <w:rPr>
          <w:noProof w:val="0"/>
        </w:rPr>
      </w:pPr>
      <w:r w:rsidRPr="000F7490">
        <w:rPr>
          <w:b/>
          <w:noProof w:val="0"/>
        </w:rPr>
        <w:tab/>
        <w:t xml:space="preserve">template integer </w:t>
      </w:r>
      <w:r w:rsidR="00645383" w:rsidRPr="000F7490">
        <w:rPr>
          <w:noProof w:val="0"/>
        </w:rPr>
        <w:t>mw</w:t>
      </w:r>
      <w:r w:rsidRPr="000F7490">
        <w:rPr>
          <w:noProof w:val="0"/>
        </w:rPr>
        <w:t xml:space="preserve">_i2 := </w:t>
      </w:r>
      <w:r w:rsidRPr="000F7490">
        <w:rPr>
          <w:b/>
          <w:noProof w:val="0"/>
        </w:rPr>
        <w:t>complement</w:t>
      </w:r>
      <w:r w:rsidRPr="000F7490">
        <w:rPr>
          <w:noProof w:val="0"/>
        </w:rPr>
        <w:t>(0,</w:t>
      </w:r>
      <w:r w:rsidRPr="000F7490">
        <w:rPr>
          <w:b/>
          <w:noProof w:val="0"/>
        </w:rPr>
        <w:t xml:space="preserve"> all from </w:t>
      </w:r>
      <w:r w:rsidR="00645383" w:rsidRPr="000F7490">
        <w:rPr>
          <w:noProof w:val="0"/>
        </w:rPr>
        <w:t>mw_r</w:t>
      </w:r>
      <w:r w:rsidRPr="000F7490">
        <w:rPr>
          <w:noProof w:val="0"/>
        </w:rPr>
        <w:t xml:space="preserve">oI2); </w:t>
      </w:r>
    </w:p>
    <w:p w14:paraId="2120CF9C" w14:textId="77777777" w:rsidR="003E22A0" w:rsidRPr="000F7490" w:rsidRDefault="003E22A0" w:rsidP="003862B9">
      <w:pPr>
        <w:pStyle w:val="PL"/>
        <w:rPr>
          <w:noProof w:val="0"/>
        </w:rPr>
      </w:pPr>
      <w:r w:rsidRPr="000F7490">
        <w:rPr>
          <w:noProof w:val="0"/>
        </w:rPr>
        <w:tab/>
        <w:t xml:space="preserve">// causes an error because </w:t>
      </w:r>
      <w:r w:rsidR="00645383" w:rsidRPr="000F7490">
        <w:rPr>
          <w:noProof w:val="0"/>
        </w:rPr>
        <w:t>mw_r</w:t>
      </w:r>
      <w:r w:rsidRPr="000F7490">
        <w:rPr>
          <w:noProof w:val="0"/>
        </w:rPr>
        <w:t>oI2 contains AnyElementsOrNone</w:t>
      </w:r>
    </w:p>
    <w:p w14:paraId="02C95C6E" w14:textId="77777777" w:rsidR="003E22A0" w:rsidRPr="000F7490" w:rsidRDefault="003E22A0" w:rsidP="003862B9">
      <w:pPr>
        <w:pStyle w:val="PL"/>
        <w:rPr>
          <w:noProof w:val="0"/>
        </w:rPr>
      </w:pPr>
    </w:p>
    <w:p w14:paraId="01EBA9C1" w14:textId="77777777" w:rsidR="003E22A0" w:rsidRPr="000F7490" w:rsidRDefault="003E22A0" w:rsidP="003862B9">
      <w:pPr>
        <w:pStyle w:val="PL"/>
        <w:rPr>
          <w:noProof w:val="0"/>
        </w:rPr>
      </w:pPr>
      <w:r w:rsidRPr="000F7490">
        <w:rPr>
          <w:noProof w:val="0"/>
        </w:rPr>
        <w:tab/>
      </w:r>
      <w:r w:rsidRPr="000F7490">
        <w:rPr>
          <w:b/>
          <w:noProof w:val="0"/>
        </w:rPr>
        <w:t>template</w:t>
      </w:r>
      <w:r w:rsidRPr="000F7490">
        <w:rPr>
          <w:noProof w:val="0"/>
        </w:rPr>
        <w:t xml:space="preserve"> RoI </w:t>
      </w:r>
      <w:r w:rsidR="00645383" w:rsidRPr="000F7490">
        <w:rPr>
          <w:noProof w:val="0"/>
        </w:rPr>
        <w:t xml:space="preserve">mw_roI3 := </w:t>
      </w:r>
      <w:r w:rsidRPr="000F7490">
        <w:rPr>
          <w:b/>
          <w:noProof w:val="0"/>
        </w:rPr>
        <w:t>complement</w:t>
      </w:r>
      <w:r w:rsidRPr="000F7490">
        <w:rPr>
          <w:noProof w:val="0"/>
        </w:rPr>
        <w:t>(</w:t>
      </w:r>
      <w:r w:rsidRPr="000F7490">
        <w:rPr>
          <w:b/>
          <w:noProof w:val="0"/>
        </w:rPr>
        <w:t>all from</w:t>
      </w:r>
      <w:r w:rsidRPr="000F7490">
        <w:rPr>
          <w:noProof w:val="0"/>
        </w:rPr>
        <w:t xml:space="preserve"> </w:t>
      </w:r>
      <w:r w:rsidR="00645383" w:rsidRPr="000F7490">
        <w:rPr>
          <w:noProof w:val="0"/>
        </w:rPr>
        <w:t xml:space="preserve">mw_roI1); </w:t>
      </w:r>
    </w:p>
    <w:p w14:paraId="48DBF0A9" w14:textId="77777777" w:rsidR="003E22A0" w:rsidRPr="000F7490" w:rsidRDefault="003E22A0" w:rsidP="003862B9">
      <w:pPr>
        <w:pStyle w:val="PL"/>
        <w:rPr>
          <w:noProof w:val="0"/>
        </w:rPr>
      </w:pPr>
      <w:r w:rsidRPr="000F7490">
        <w:rPr>
          <w:noProof w:val="0"/>
        </w:rPr>
        <w:tab/>
        <w:t xml:space="preserve">// causes an error because member type of </w:t>
      </w:r>
      <w:r w:rsidR="00645383" w:rsidRPr="000F7490">
        <w:rPr>
          <w:noProof w:val="0"/>
        </w:rPr>
        <w:t>mw_r</w:t>
      </w:r>
      <w:r w:rsidRPr="000F7490">
        <w:rPr>
          <w:noProof w:val="0"/>
        </w:rPr>
        <w:t xml:space="preserve">oI1 (integer) is not compatible </w:t>
      </w:r>
    </w:p>
    <w:p w14:paraId="38AC5FED" w14:textId="77777777" w:rsidR="003E22A0" w:rsidRPr="000F7490" w:rsidRDefault="003E22A0" w:rsidP="003862B9">
      <w:pPr>
        <w:pStyle w:val="PL"/>
        <w:rPr>
          <w:noProof w:val="0"/>
        </w:rPr>
      </w:pPr>
      <w:r w:rsidRPr="000F7490">
        <w:rPr>
          <w:noProof w:val="0"/>
        </w:rPr>
        <w:tab/>
        <w:t>// with the complemented list template type (RoI)</w:t>
      </w:r>
    </w:p>
    <w:p w14:paraId="47E8E5CF" w14:textId="77777777" w:rsidR="003E22A0" w:rsidRPr="000F7490" w:rsidRDefault="003E22A0" w:rsidP="003862B9">
      <w:pPr>
        <w:pStyle w:val="PL"/>
        <w:rPr>
          <w:b/>
          <w:noProof w:val="0"/>
        </w:rPr>
      </w:pPr>
    </w:p>
    <w:p w14:paraId="4CC50074" w14:textId="77777777" w:rsidR="003E22A0" w:rsidRPr="000F7490" w:rsidRDefault="003E22A0" w:rsidP="003862B9">
      <w:pPr>
        <w:pStyle w:val="PL"/>
        <w:rPr>
          <w:noProof w:val="0"/>
        </w:rPr>
      </w:pPr>
      <w:r w:rsidRPr="000F7490">
        <w:rPr>
          <w:b/>
          <w:noProof w:val="0"/>
        </w:rPr>
        <w:tab/>
        <w:t>template</w:t>
      </w:r>
      <w:r w:rsidRPr="000F7490">
        <w:rPr>
          <w:noProof w:val="0"/>
        </w:rPr>
        <w:t xml:space="preserve"> RoI </w:t>
      </w:r>
      <w:r w:rsidR="00645383" w:rsidRPr="000F7490">
        <w:rPr>
          <w:noProof w:val="0"/>
        </w:rPr>
        <w:t>mw_roI4 := ?;</w:t>
      </w:r>
    </w:p>
    <w:p w14:paraId="3CAF3C34" w14:textId="77777777" w:rsidR="003E22A0" w:rsidRPr="000F7490" w:rsidRDefault="003E22A0" w:rsidP="003862B9">
      <w:pPr>
        <w:pStyle w:val="PL"/>
        <w:rPr>
          <w:b/>
          <w:noProof w:val="0"/>
        </w:rPr>
      </w:pPr>
    </w:p>
    <w:p w14:paraId="29A57D78" w14:textId="77777777" w:rsidR="003E22A0" w:rsidRPr="000F7490" w:rsidRDefault="003E22A0" w:rsidP="003862B9">
      <w:pPr>
        <w:pStyle w:val="PL"/>
        <w:rPr>
          <w:noProof w:val="0"/>
        </w:rPr>
      </w:pPr>
      <w:r w:rsidRPr="000F7490">
        <w:rPr>
          <w:b/>
          <w:noProof w:val="0"/>
        </w:rPr>
        <w:tab/>
        <w:t>template</w:t>
      </w:r>
      <w:r w:rsidRPr="000F7490">
        <w:rPr>
          <w:noProof w:val="0"/>
        </w:rPr>
        <w:t xml:space="preserve"> RoI </w:t>
      </w:r>
      <w:r w:rsidR="00645383" w:rsidRPr="000F7490">
        <w:rPr>
          <w:noProof w:val="0"/>
        </w:rPr>
        <w:t xml:space="preserve">mw_roI5 := </w:t>
      </w:r>
      <w:r w:rsidRPr="000F7490">
        <w:rPr>
          <w:b/>
          <w:noProof w:val="0"/>
        </w:rPr>
        <w:t>complement</w:t>
      </w:r>
      <w:r w:rsidRPr="000F7490">
        <w:rPr>
          <w:noProof w:val="0"/>
        </w:rPr>
        <w:t xml:space="preserve"> (</w:t>
      </w:r>
      <w:r w:rsidRPr="000F7490">
        <w:rPr>
          <w:b/>
          <w:noProof w:val="0"/>
        </w:rPr>
        <w:t>all from</w:t>
      </w:r>
      <w:r w:rsidRPr="000F7490">
        <w:rPr>
          <w:noProof w:val="0"/>
        </w:rPr>
        <w:t xml:space="preserve"> </w:t>
      </w:r>
      <w:r w:rsidR="00645383" w:rsidRPr="000F7490">
        <w:rPr>
          <w:noProof w:val="0"/>
        </w:rPr>
        <w:t xml:space="preserve">mw_roI4); </w:t>
      </w:r>
    </w:p>
    <w:p w14:paraId="4CCB319F" w14:textId="77777777" w:rsidR="003E22A0" w:rsidRPr="000F7490" w:rsidRDefault="003E22A0" w:rsidP="003862B9">
      <w:pPr>
        <w:pStyle w:val="PL"/>
        <w:rPr>
          <w:noProof w:val="0"/>
        </w:rPr>
      </w:pPr>
      <w:r w:rsidRPr="000F7490">
        <w:rPr>
          <w:noProof w:val="0"/>
        </w:rPr>
        <w:tab/>
        <w:t xml:space="preserve">// causes an error because </w:t>
      </w:r>
      <w:r w:rsidR="00645383" w:rsidRPr="000F7490">
        <w:rPr>
          <w:noProof w:val="0"/>
        </w:rPr>
        <w:t>mw_r</w:t>
      </w:r>
      <w:r w:rsidRPr="000F7490">
        <w:rPr>
          <w:noProof w:val="0"/>
        </w:rPr>
        <w:t>oI4 resolves into a matching mechanism</w:t>
      </w:r>
    </w:p>
    <w:p w14:paraId="2A3B701D" w14:textId="77777777" w:rsidR="003E22A0" w:rsidRPr="000F7490" w:rsidRDefault="003E22A0" w:rsidP="00073C31">
      <w:pPr>
        <w:pStyle w:val="PL"/>
        <w:rPr>
          <w:noProof w:val="0"/>
          <w:color w:val="000000"/>
        </w:rPr>
      </w:pPr>
    </w:p>
    <w:p w14:paraId="4548C9B9" w14:textId="77777777" w:rsidR="003E22A0" w:rsidRPr="000F7490" w:rsidRDefault="003E22A0" w:rsidP="00DC4A98">
      <w:pPr>
        <w:pStyle w:val="Heading3"/>
      </w:pPr>
      <w:bookmarkStart w:id="671" w:name="annex_Matching_AnyValue"/>
      <w:bookmarkStart w:id="672" w:name="_Toc102406451"/>
      <w:r w:rsidRPr="000F7490">
        <w:t>B.1.2.3</w:t>
      </w:r>
      <w:bookmarkEnd w:id="671"/>
      <w:r w:rsidRPr="000F7490">
        <w:tab/>
        <w:t>Any value</w:t>
      </w:r>
      <w:bookmarkEnd w:id="672"/>
    </w:p>
    <w:p w14:paraId="146F9919" w14:textId="41E172B5" w:rsidR="003E22A0" w:rsidRPr="000F7490" w:rsidRDefault="003E22A0" w:rsidP="00073C31">
      <w:r w:rsidRPr="000F7490">
        <w:t xml:space="preserve">The matching symbol </w:t>
      </w:r>
      <w:r w:rsidR="00486A4C" w:rsidRPr="000F7490">
        <w:t>"</w:t>
      </w:r>
      <w:r w:rsidRPr="000F7490">
        <w:t>?</w:t>
      </w:r>
      <w:r w:rsidR="00486A4C" w:rsidRPr="000F7490">
        <w:t>"</w:t>
      </w:r>
      <w:r w:rsidRPr="000F7490">
        <w:t xml:space="preserve"> (</w:t>
      </w:r>
      <w:r w:rsidRPr="000F7490">
        <w:rPr>
          <w:i/>
        </w:rPr>
        <w:t>AnyValue</w:t>
      </w:r>
      <w:r w:rsidRPr="000F7490">
        <w:t xml:space="preserve">) matches any value of the specified type. It can be used on values of all types. </w:t>
      </w:r>
    </w:p>
    <w:p w14:paraId="18511439" w14:textId="77777777" w:rsidR="003E22A0" w:rsidRPr="000F7490" w:rsidRDefault="003E22A0" w:rsidP="00073C31">
      <w:r w:rsidRPr="000F7490">
        <w:t>A template field that uses the any value mechanism matches the corresponding field if, and only if, the field evaluates to a single element of the specified type.</w:t>
      </w:r>
    </w:p>
    <w:p w14:paraId="798194C3" w14:textId="77777777" w:rsidR="00E455DB" w:rsidRPr="000F7490" w:rsidRDefault="00E455DB" w:rsidP="00E455DB">
      <w:r w:rsidRPr="000F7490">
        <w:rPr>
          <w:b/>
          <w:i/>
          <w:color w:val="000000"/>
          <w:szCs w:val="24"/>
        </w:rPr>
        <w:t>Restrictions</w:t>
      </w:r>
    </w:p>
    <w:p w14:paraId="7B34F6AC" w14:textId="0845DA59" w:rsidR="00E455DB" w:rsidRPr="000F7490" w:rsidRDefault="00E455DB" w:rsidP="00E455DB">
      <w:r w:rsidRPr="000F7490">
        <w:t>No specific restrictions in addition to the general static rules of TTCN</w:t>
      </w:r>
      <w:r w:rsidRPr="000F7490">
        <w:noBreakHyphen/>
        <w:t xml:space="preserve">3 given in clause </w:t>
      </w:r>
      <w:r w:rsidR="00CC429E" w:rsidRPr="000F7490">
        <w:fldChar w:fldCharType="begin"/>
      </w:r>
      <w:r w:rsidRPr="000F7490">
        <w:instrText xml:space="preserve"> REF clause_LanguageElements \h </w:instrText>
      </w:r>
      <w:r w:rsidR="00CC429E" w:rsidRPr="000F7490">
        <w:fldChar w:fldCharType="separate"/>
      </w:r>
      <w:r w:rsidR="00530A02" w:rsidRPr="000F7490">
        <w:t>5</w:t>
      </w:r>
      <w:r w:rsidR="00CC429E" w:rsidRPr="000F7490">
        <w:fldChar w:fldCharType="end"/>
      </w:r>
      <w:r w:rsidRPr="000F7490">
        <w:t>.</w:t>
      </w:r>
    </w:p>
    <w:p w14:paraId="39E80BD0" w14:textId="77777777" w:rsidR="00E455DB" w:rsidRPr="000F7490" w:rsidRDefault="00E455DB" w:rsidP="00E455DB">
      <w:r w:rsidRPr="000F7490">
        <w:rPr>
          <w:b/>
          <w:i/>
          <w:color w:val="000000"/>
          <w:szCs w:val="24"/>
        </w:rPr>
        <w:t>Examples</w:t>
      </w:r>
    </w:p>
    <w:p w14:paraId="1619F0A0"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MyMessage</w:t>
      </w:r>
      <w:r w:rsidR="002F12B5" w:rsidRPr="000F7490">
        <w:rPr>
          <w:noProof w:val="0"/>
          <w:color w:val="000000"/>
        </w:rPr>
        <w:t>Type</w:t>
      </w:r>
      <w:r w:rsidRPr="000F7490">
        <w:rPr>
          <w:noProof w:val="0"/>
          <w:color w:val="000000"/>
        </w:rPr>
        <w:t xml:space="preserve"> </w:t>
      </w:r>
      <w:r w:rsidR="00645383" w:rsidRPr="000F7490">
        <w:rPr>
          <w:noProof w:val="0"/>
          <w:color w:val="000000"/>
        </w:rPr>
        <w:t>mw_m</w:t>
      </w:r>
      <w:r w:rsidRPr="000F7490">
        <w:rPr>
          <w:noProof w:val="0"/>
          <w:color w:val="000000"/>
        </w:rPr>
        <w:t>yTemplate:=</w:t>
      </w:r>
    </w:p>
    <w:p w14:paraId="7C30D73A" w14:textId="77777777" w:rsidR="003E22A0" w:rsidRPr="000F7490" w:rsidRDefault="003E22A0" w:rsidP="00073C31">
      <w:pPr>
        <w:pStyle w:val="PL"/>
        <w:rPr>
          <w:noProof w:val="0"/>
          <w:color w:val="000000"/>
        </w:rPr>
      </w:pPr>
      <w:r w:rsidRPr="000F7490">
        <w:rPr>
          <w:noProof w:val="0"/>
          <w:color w:val="000000"/>
        </w:rPr>
        <w:tab/>
        <w:t xml:space="preserve">{ </w:t>
      </w:r>
      <w:r w:rsidRPr="000F7490">
        <w:rPr>
          <w:noProof w:val="0"/>
          <w:color w:val="000000"/>
        </w:rPr>
        <w:tab/>
      </w:r>
    </w:p>
    <w:p w14:paraId="78BDD99B"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field1 := ?</w:t>
      </w:r>
      <w:r w:rsidRPr="000F7490">
        <w:rPr>
          <w:b/>
          <w:noProof w:val="0"/>
          <w:color w:val="000000"/>
        </w:rPr>
        <w:t>,</w:t>
      </w:r>
      <w:r w:rsidRPr="000F7490">
        <w:rPr>
          <w:noProof w:val="0"/>
          <w:color w:val="000000"/>
        </w:rPr>
        <w:tab/>
      </w:r>
      <w:r w:rsidRPr="000F7490">
        <w:rPr>
          <w:noProof w:val="0"/>
          <w:color w:val="000000"/>
        </w:rPr>
        <w:tab/>
        <w:t xml:space="preserve">// will match any integer </w:t>
      </w:r>
    </w:p>
    <w:p w14:paraId="2652142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field2 := ?</w:t>
      </w:r>
      <w:r w:rsidRPr="000F7490">
        <w:rPr>
          <w:b/>
          <w:noProof w:val="0"/>
          <w:color w:val="000000"/>
        </w:rPr>
        <w:t>,</w:t>
      </w:r>
      <w:r w:rsidRPr="000F7490">
        <w:rPr>
          <w:noProof w:val="0"/>
          <w:color w:val="000000"/>
        </w:rPr>
        <w:tab/>
      </w:r>
      <w:r w:rsidRPr="000F7490">
        <w:rPr>
          <w:noProof w:val="0"/>
          <w:color w:val="000000"/>
        </w:rPr>
        <w:tab/>
        <w:t xml:space="preserve">// will match any non-empty charstring value </w:t>
      </w:r>
    </w:p>
    <w:p w14:paraId="35DC1E5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field3 := ?</w:t>
      </w:r>
      <w:r w:rsidRPr="000F7490">
        <w:rPr>
          <w:b/>
          <w:noProof w:val="0"/>
          <w:color w:val="000000"/>
        </w:rPr>
        <w:t>,</w:t>
      </w:r>
      <w:r w:rsidRPr="000F7490">
        <w:rPr>
          <w:noProof w:val="0"/>
          <w:color w:val="000000"/>
        </w:rPr>
        <w:tab/>
      </w:r>
      <w:r w:rsidRPr="000F7490">
        <w:rPr>
          <w:noProof w:val="0"/>
          <w:color w:val="000000"/>
        </w:rPr>
        <w:tab/>
        <w:t xml:space="preserve">// will match true or false </w:t>
      </w:r>
    </w:p>
    <w:p w14:paraId="5883F6D2"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field4 := ?</w:t>
      </w:r>
      <w:r w:rsidRPr="000F7490">
        <w:rPr>
          <w:noProof w:val="0"/>
          <w:color w:val="000000"/>
        </w:rPr>
        <w:tab/>
      </w:r>
      <w:r w:rsidRPr="000F7490">
        <w:rPr>
          <w:noProof w:val="0"/>
          <w:color w:val="000000"/>
        </w:rPr>
        <w:tab/>
        <w:t xml:space="preserve">    // will match any sequence of integers </w:t>
      </w:r>
    </w:p>
    <w:p w14:paraId="59A0B79F" w14:textId="77777777" w:rsidR="003E22A0" w:rsidRPr="000F7490" w:rsidRDefault="003E22A0" w:rsidP="00073C31">
      <w:pPr>
        <w:pStyle w:val="PL"/>
        <w:rPr>
          <w:noProof w:val="0"/>
          <w:color w:val="000000"/>
        </w:rPr>
      </w:pPr>
      <w:r w:rsidRPr="000F7490">
        <w:rPr>
          <w:noProof w:val="0"/>
          <w:color w:val="000000"/>
        </w:rPr>
        <w:lastRenderedPageBreak/>
        <w:tab/>
        <w:t>}</w:t>
      </w:r>
    </w:p>
    <w:p w14:paraId="05B126BB" w14:textId="77777777" w:rsidR="003E22A0" w:rsidRPr="000F7490" w:rsidRDefault="003E22A0" w:rsidP="00073C31">
      <w:pPr>
        <w:pStyle w:val="PL"/>
        <w:rPr>
          <w:noProof w:val="0"/>
          <w:color w:val="000000"/>
        </w:rPr>
      </w:pPr>
    </w:p>
    <w:p w14:paraId="782790D9" w14:textId="77777777" w:rsidR="003E22A0" w:rsidRPr="000F7490" w:rsidRDefault="003E22A0" w:rsidP="00DC4A98">
      <w:pPr>
        <w:pStyle w:val="Heading3"/>
      </w:pPr>
      <w:bookmarkStart w:id="673" w:name="annex_Matching_AnyValueOrNone"/>
      <w:bookmarkStart w:id="674" w:name="_Toc102406452"/>
      <w:r w:rsidRPr="000F7490">
        <w:t>B.1.2.4</w:t>
      </w:r>
      <w:bookmarkEnd w:id="673"/>
      <w:r w:rsidRPr="000F7490">
        <w:tab/>
        <w:t>Any value or none</w:t>
      </w:r>
      <w:bookmarkEnd w:id="674"/>
    </w:p>
    <w:p w14:paraId="20ECC886" w14:textId="386CB1C6" w:rsidR="003E22A0" w:rsidRPr="000F7490" w:rsidRDefault="003E22A0" w:rsidP="00073C31">
      <w:pPr>
        <w:rPr>
          <w:color w:val="000000"/>
        </w:rPr>
      </w:pPr>
      <w:r w:rsidRPr="000F7490">
        <w:rPr>
          <w:color w:val="000000"/>
        </w:rPr>
        <w:t xml:space="preserve">The matching symbol </w:t>
      </w:r>
      <w:r w:rsidR="00486A4C" w:rsidRPr="000F7490">
        <w:rPr>
          <w:color w:val="000000"/>
        </w:rPr>
        <w:t>"</w:t>
      </w:r>
      <w:r w:rsidRPr="000F7490">
        <w:rPr>
          <w:color w:val="000000"/>
        </w:rPr>
        <w:t>*</w:t>
      </w:r>
      <w:r w:rsidR="00486A4C" w:rsidRPr="000F7490">
        <w:rPr>
          <w:color w:val="000000"/>
        </w:rPr>
        <w:t>"</w:t>
      </w:r>
      <w:r w:rsidRPr="000F7490">
        <w:rPr>
          <w:color w:val="000000"/>
        </w:rPr>
        <w:t xml:space="preserve"> (</w:t>
      </w:r>
      <w:r w:rsidRPr="000F7490">
        <w:rPr>
          <w:i/>
          <w:color w:val="000000"/>
        </w:rPr>
        <w:t>AnyValueOrNone</w:t>
      </w:r>
      <w:r w:rsidRPr="000F7490">
        <w:rPr>
          <w:color w:val="000000"/>
        </w:rPr>
        <w:t xml:space="preserve">) is used to indicate that any valid value and the omission of the given optional field are acceptable. It can be assigned to templates of any type as a whole or to optional fields of </w:t>
      </w:r>
      <w:r w:rsidRPr="000F7490">
        <w:rPr>
          <w:rFonts w:ascii="Courier New" w:hAnsi="Courier New" w:cs="Courier New"/>
          <w:b/>
          <w:color w:val="000000"/>
        </w:rPr>
        <w:t>set</w:t>
      </w:r>
      <w:r w:rsidRPr="000F7490">
        <w:rPr>
          <w:color w:val="000000"/>
        </w:rPr>
        <w:t xml:space="preserve"> or </w:t>
      </w:r>
      <w:r w:rsidRPr="000F7490">
        <w:rPr>
          <w:rFonts w:ascii="Courier New" w:hAnsi="Courier New" w:cs="Courier New"/>
          <w:b/>
          <w:color w:val="000000"/>
        </w:rPr>
        <w:t>record</w:t>
      </w:r>
      <w:r w:rsidRPr="000F7490">
        <w:rPr>
          <w:color w:val="000000"/>
        </w:rPr>
        <w:t xml:space="preserve"> templates. </w:t>
      </w:r>
    </w:p>
    <w:p w14:paraId="36D5818A" w14:textId="77777777" w:rsidR="003E22A0" w:rsidRPr="000F7490" w:rsidRDefault="003E22A0" w:rsidP="00073C31">
      <w:r w:rsidRPr="000F7490">
        <w:t>A template field that uses this symbol matches the corresponding field if, and only if, either the field evaluates to any element of the specified type, or if the field is absent.</w:t>
      </w:r>
    </w:p>
    <w:p w14:paraId="37D76233" w14:textId="77777777" w:rsidR="00E455DB" w:rsidRPr="000F7490" w:rsidRDefault="00E455DB" w:rsidP="006C1C8E">
      <w:pPr>
        <w:keepNext/>
        <w:keepLines/>
      </w:pPr>
      <w:r w:rsidRPr="000F7490">
        <w:rPr>
          <w:b/>
          <w:i/>
        </w:rPr>
        <w:t>Restrictions</w:t>
      </w:r>
    </w:p>
    <w:p w14:paraId="5CDF1AEA" w14:textId="77777777" w:rsidR="00E455DB" w:rsidRPr="000F7490" w:rsidRDefault="00E455DB" w:rsidP="00E455DB">
      <w:pPr>
        <w:ind w:left="738" w:hanging="454"/>
      </w:pPr>
      <w:r w:rsidRPr="000F7490">
        <w:rPr>
          <w:color w:val="000000"/>
        </w:rPr>
        <w:t>a)</w:t>
      </w:r>
      <w:r w:rsidRPr="000F7490">
        <w:rPr>
          <w:color w:val="000000"/>
        </w:rPr>
        <w:tab/>
        <w:t xml:space="preserve">It can be assigned to templates of any type as a whole or to optional fields of </w:t>
      </w:r>
      <w:r w:rsidRPr="000F7490">
        <w:rPr>
          <w:rFonts w:ascii="Courier New" w:hAnsi="Courier New" w:cs="Courier New"/>
          <w:b/>
          <w:color w:val="000000"/>
        </w:rPr>
        <w:t>set</w:t>
      </w:r>
      <w:r w:rsidRPr="000F7490">
        <w:rPr>
          <w:color w:val="000000"/>
        </w:rPr>
        <w:t xml:space="preserve"> or </w:t>
      </w:r>
      <w:r w:rsidRPr="000F7490">
        <w:rPr>
          <w:rFonts w:ascii="Courier New" w:hAnsi="Courier New" w:cs="Courier New"/>
          <w:b/>
          <w:color w:val="000000"/>
        </w:rPr>
        <w:t>record</w:t>
      </w:r>
      <w:r w:rsidRPr="000F7490">
        <w:rPr>
          <w:color w:val="000000"/>
        </w:rPr>
        <w:t xml:space="preserve"> templates.</w:t>
      </w:r>
    </w:p>
    <w:p w14:paraId="76185B6C" w14:textId="77777777" w:rsidR="00E455DB" w:rsidRPr="000F7490" w:rsidRDefault="00E455DB" w:rsidP="00E455DB">
      <w:pPr>
        <w:ind w:left="738" w:hanging="454"/>
      </w:pPr>
      <w:r w:rsidRPr="000F7490">
        <w:t>b)</w:t>
      </w:r>
      <w:r w:rsidRPr="000F7490">
        <w:tab/>
        <w:t>At the time of matching</w:t>
      </w:r>
      <w:r w:rsidR="00B33005" w:rsidRPr="000F7490">
        <w:t xml:space="preserve"> during a receiving operation</w:t>
      </w:r>
      <w:r w:rsidRPr="000F7490">
        <w:t>, it shall be applied to optional fields of record and set templates only.</w:t>
      </w:r>
    </w:p>
    <w:p w14:paraId="1F7824F7" w14:textId="77777777" w:rsidR="00E455DB" w:rsidRPr="000F7490" w:rsidRDefault="00E455DB" w:rsidP="00E455DB">
      <w:pPr>
        <w:rPr>
          <w:b/>
          <w:i/>
          <w:color w:val="000000"/>
          <w:szCs w:val="24"/>
        </w:rPr>
      </w:pPr>
      <w:r w:rsidRPr="000F7490">
        <w:rPr>
          <w:b/>
          <w:i/>
          <w:color w:val="000000"/>
          <w:szCs w:val="24"/>
        </w:rPr>
        <w:t>Examples</w:t>
      </w:r>
    </w:p>
    <w:p w14:paraId="5F2ECC67" w14:textId="77777777" w:rsidR="003E22A0" w:rsidRPr="000F7490" w:rsidRDefault="003E22A0" w:rsidP="003862B9">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MyMessage</w:t>
      </w:r>
      <w:r w:rsidR="002F12B5" w:rsidRPr="000F7490">
        <w:rPr>
          <w:noProof w:val="0"/>
        </w:rPr>
        <w:t>Type2</w:t>
      </w:r>
    </w:p>
    <w:p w14:paraId="21647FDC" w14:textId="77777777" w:rsidR="003E22A0" w:rsidRPr="000F7490" w:rsidRDefault="003E22A0" w:rsidP="003862B9">
      <w:pPr>
        <w:pStyle w:val="PL"/>
        <w:rPr>
          <w:noProof w:val="0"/>
        </w:rPr>
      </w:pPr>
      <w:r w:rsidRPr="000F7490">
        <w:rPr>
          <w:noProof w:val="0"/>
        </w:rPr>
        <w:tab/>
        <w:t>{</w:t>
      </w:r>
    </w:p>
    <w:p w14:paraId="2789D8BD" w14:textId="77777777" w:rsidR="003E22A0" w:rsidRPr="000F7490" w:rsidRDefault="003E22A0" w:rsidP="003862B9">
      <w:pPr>
        <w:pStyle w:val="PL"/>
        <w:rPr>
          <w:noProof w:val="0"/>
        </w:rPr>
      </w:pPr>
      <w:r w:rsidRPr="000F7490">
        <w:rPr>
          <w:noProof w:val="0"/>
        </w:rPr>
        <w:tab/>
        <w:t xml:space="preserve">  </w:t>
      </w:r>
      <w:r w:rsidRPr="000F7490">
        <w:rPr>
          <w:b/>
          <w:noProof w:val="0"/>
        </w:rPr>
        <w:t>integer</w:t>
      </w:r>
      <w:r w:rsidRPr="000F7490">
        <w:rPr>
          <w:noProof w:val="0"/>
        </w:rPr>
        <w:tab/>
      </w:r>
      <w:r w:rsidRPr="000F7490">
        <w:rPr>
          <w:noProof w:val="0"/>
        </w:rPr>
        <w:tab/>
      </w:r>
      <w:r w:rsidR="002F12B5" w:rsidRPr="000F7490">
        <w:rPr>
          <w:noProof w:val="0"/>
        </w:rPr>
        <w:tab/>
      </w:r>
      <w:r w:rsidRPr="000F7490">
        <w:rPr>
          <w:noProof w:val="0"/>
        </w:rPr>
        <w:t>field1,</w:t>
      </w:r>
    </w:p>
    <w:p w14:paraId="6E4C9EE1" w14:textId="77777777" w:rsidR="003E22A0" w:rsidRPr="000F7490" w:rsidRDefault="003E22A0" w:rsidP="003862B9">
      <w:pPr>
        <w:pStyle w:val="PL"/>
        <w:rPr>
          <w:noProof w:val="0"/>
        </w:rPr>
      </w:pPr>
      <w:r w:rsidRPr="000F7490">
        <w:rPr>
          <w:noProof w:val="0"/>
        </w:rPr>
        <w:tab/>
        <w:t xml:space="preserve">  MyRecordof</w:t>
      </w:r>
      <w:r w:rsidR="002F12B5" w:rsidRPr="000F7490">
        <w:rPr>
          <w:noProof w:val="0"/>
        </w:rPr>
        <w:t>Type</w:t>
      </w:r>
      <w:r w:rsidRPr="000F7490">
        <w:rPr>
          <w:noProof w:val="0"/>
        </w:rPr>
        <w:tab/>
      </w:r>
      <w:r w:rsidR="002F12B5" w:rsidRPr="000F7490">
        <w:rPr>
          <w:noProof w:val="0"/>
        </w:rPr>
        <w:tab/>
      </w:r>
      <w:r w:rsidRPr="000F7490">
        <w:rPr>
          <w:noProof w:val="0"/>
        </w:rPr>
        <w:t>field2</w:t>
      </w:r>
      <w:r w:rsidRPr="000F7490">
        <w:rPr>
          <w:noProof w:val="0"/>
        </w:rPr>
        <w:tab/>
      </w:r>
      <w:r w:rsidRPr="000F7490">
        <w:rPr>
          <w:b/>
          <w:noProof w:val="0"/>
        </w:rPr>
        <w:t>optional</w:t>
      </w:r>
      <w:r w:rsidRPr="000F7490">
        <w:rPr>
          <w:noProof w:val="0"/>
        </w:rPr>
        <w:t>,</w:t>
      </w:r>
    </w:p>
    <w:p w14:paraId="0C77FDE0" w14:textId="77777777" w:rsidR="003E22A0" w:rsidRPr="000F7490" w:rsidRDefault="003E22A0" w:rsidP="003862B9">
      <w:pPr>
        <w:pStyle w:val="PL"/>
        <w:rPr>
          <w:noProof w:val="0"/>
        </w:rPr>
      </w:pPr>
      <w:r w:rsidRPr="000F7490">
        <w:rPr>
          <w:noProof w:val="0"/>
        </w:rPr>
        <w:tab/>
        <w:t xml:space="preserve">  </w:t>
      </w:r>
      <w:r w:rsidRPr="000F7490">
        <w:rPr>
          <w:b/>
          <w:noProof w:val="0"/>
        </w:rPr>
        <w:t>boolean</w:t>
      </w:r>
      <w:r w:rsidRPr="000F7490">
        <w:rPr>
          <w:noProof w:val="0"/>
        </w:rPr>
        <w:tab/>
      </w:r>
      <w:r w:rsidRPr="000F7490">
        <w:rPr>
          <w:noProof w:val="0"/>
        </w:rPr>
        <w:tab/>
      </w:r>
      <w:r w:rsidR="002F12B5" w:rsidRPr="000F7490">
        <w:rPr>
          <w:noProof w:val="0"/>
        </w:rPr>
        <w:tab/>
      </w:r>
      <w:r w:rsidRPr="000F7490">
        <w:rPr>
          <w:noProof w:val="0"/>
        </w:rPr>
        <w:t>field3</w:t>
      </w:r>
      <w:r w:rsidRPr="000F7490">
        <w:rPr>
          <w:noProof w:val="0"/>
        </w:rPr>
        <w:tab/>
      </w:r>
      <w:r w:rsidRPr="000F7490">
        <w:rPr>
          <w:b/>
          <w:noProof w:val="0"/>
        </w:rPr>
        <w:t>optional</w:t>
      </w:r>
    </w:p>
    <w:p w14:paraId="72532FA5" w14:textId="77777777" w:rsidR="003E22A0" w:rsidRPr="000F7490" w:rsidRDefault="003E22A0" w:rsidP="003862B9">
      <w:pPr>
        <w:pStyle w:val="PL"/>
        <w:rPr>
          <w:noProof w:val="0"/>
        </w:rPr>
      </w:pPr>
      <w:r w:rsidRPr="000F7490">
        <w:rPr>
          <w:noProof w:val="0"/>
        </w:rPr>
        <w:tab/>
        <w:t>}</w:t>
      </w:r>
    </w:p>
    <w:p w14:paraId="7C57D2C3" w14:textId="77777777" w:rsidR="002F12B5" w:rsidRPr="000F7490" w:rsidRDefault="002F12B5" w:rsidP="003862B9">
      <w:pPr>
        <w:pStyle w:val="PL"/>
        <w:rPr>
          <w:noProof w:val="0"/>
        </w:rPr>
      </w:pPr>
    </w:p>
    <w:p w14:paraId="503D6C90" w14:textId="77777777" w:rsidR="002F12B5" w:rsidRPr="000F7490" w:rsidRDefault="002F12B5" w:rsidP="003862B9">
      <w:pPr>
        <w:pStyle w:val="PL"/>
        <w:rPr>
          <w:noProof w:val="0"/>
        </w:rPr>
      </w:pPr>
      <w:r w:rsidRPr="000F7490">
        <w:rPr>
          <w:noProof w:val="0"/>
        </w:rPr>
        <w:tab/>
      </w:r>
      <w:r w:rsidRPr="000F7490">
        <w:rPr>
          <w:b/>
          <w:noProof w:val="0"/>
        </w:rPr>
        <w:t>type record of integer</w:t>
      </w:r>
      <w:r w:rsidRPr="000F7490">
        <w:rPr>
          <w:noProof w:val="0"/>
        </w:rPr>
        <w:t xml:space="preserve"> MyRecordofType;</w:t>
      </w:r>
    </w:p>
    <w:p w14:paraId="5F7AB58A" w14:textId="77777777" w:rsidR="003E22A0" w:rsidRPr="000F7490" w:rsidRDefault="003E22A0" w:rsidP="003862B9">
      <w:pPr>
        <w:pStyle w:val="PL"/>
        <w:rPr>
          <w:noProof w:val="0"/>
        </w:rPr>
      </w:pPr>
    </w:p>
    <w:p w14:paraId="01935830" w14:textId="77777777" w:rsidR="006467E0" w:rsidRPr="000F7490" w:rsidRDefault="006467E0" w:rsidP="003862B9">
      <w:pPr>
        <w:pStyle w:val="PL"/>
        <w:rPr>
          <w:noProof w:val="0"/>
        </w:rPr>
      </w:pPr>
      <w:r w:rsidRPr="000F7490">
        <w:rPr>
          <w:b/>
          <w:noProof w:val="0"/>
        </w:rPr>
        <w:tab/>
        <w:t xml:space="preserve">const </w:t>
      </w:r>
      <w:r w:rsidRPr="000F7490">
        <w:rPr>
          <w:noProof w:val="0"/>
        </w:rPr>
        <w:t>MyMessage</w:t>
      </w:r>
      <w:r w:rsidR="002F12B5" w:rsidRPr="000F7490">
        <w:rPr>
          <w:noProof w:val="0"/>
        </w:rPr>
        <w:t>Type2</w:t>
      </w:r>
      <w:r w:rsidRPr="000F7490">
        <w:rPr>
          <w:noProof w:val="0"/>
        </w:rPr>
        <w:t xml:space="preserve"> c_</w:t>
      </w:r>
      <w:r w:rsidR="00645383" w:rsidRPr="000F7490">
        <w:rPr>
          <w:noProof w:val="0"/>
        </w:rPr>
        <w:t xml:space="preserve">myMessage </w:t>
      </w:r>
      <w:r w:rsidRPr="000F7490">
        <w:rPr>
          <w:noProof w:val="0"/>
        </w:rPr>
        <w:t xml:space="preserve">:= { </w:t>
      </w:r>
      <w:r w:rsidR="00634760" w:rsidRPr="000F7490">
        <w:rPr>
          <w:noProof w:val="0"/>
        </w:rPr>
        <w:t>{</w:t>
      </w:r>
      <w:r w:rsidRPr="000F7490">
        <w:rPr>
          <w:noProof w:val="0"/>
        </w:rPr>
        <w:t>42</w:t>
      </w:r>
      <w:r w:rsidR="00634760" w:rsidRPr="000F7490">
        <w:rPr>
          <w:noProof w:val="0"/>
        </w:rPr>
        <w:t>}</w:t>
      </w:r>
      <w:r w:rsidRPr="000F7490">
        <w:rPr>
          <w:noProof w:val="0"/>
        </w:rPr>
        <w:t xml:space="preserve">, </w:t>
      </w:r>
      <w:r w:rsidRPr="000F7490">
        <w:rPr>
          <w:b/>
          <w:noProof w:val="0"/>
        </w:rPr>
        <w:t>omit</w:t>
      </w:r>
      <w:r w:rsidRPr="000F7490">
        <w:rPr>
          <w:noProof w:val="0"/>
        </w:rPr>
        <w:t xml:space="preserve">, </w:t>
      </w:r>
      <w:r w:rsidRPr="000F7490">
        <w:rPr>
          <w:b/>
          <w:noProof w:val="0"/>
        </w:rPr>
        <w:t>false</w:t>
      </w:r>
      <w:r w:rsidRPr="000F7490">
        <w:rPr>
          <w:noProof w:val="0"/>
        </w:rPr>
        <w:t xml:space="preserve"> }</w:t>
      </w:r>
    </w:p>
    <w:p w14:paraId="0CAACFE1" w14:textId="77777777" w:rsidR="00634760" w:rsidRPr="000F7490" w:rsidRDefault="00634760" w:rsidP="003862B9">
      <w:pPr>
        <w:pStyle w:val="PL"/>
        <w:rPr>
          <w:noProof w:val="0"/>
        </w:rPr>
      </w:pPr>
    </w:p>
    <w:p w14:paraId="0FF5A530" w14:textId="77777777" w:rsidR="003E22A0" w:rsidRPr="000F7490" w:rsidRDefault="003E22A0" w:rsidP="003862B9">
      <w:pPr>
        <w:pStyle w:val="PL"/>
        <w:rPr>
          <w:noProof w:val="0"/>
        </w:rPr>
      </w:pPr>
      <w:r w:rsidRPr="000F7490">
        <w:rPr>
          <w:noProof w:val="0"/>
        </w:rPr>
        <w:tab/>
      </w:r>
      <w:r w:rsidRPr="000F7490">
        <w:rPr>
          <w:b/>
          <w:noProof w:val="0"/>
        </w:rPr>
        <w:t>template</w:t>
      </w:r>
      <w:r w:rsidRPr="000F7490">
        <w:rPr>
          <w:noProof w:val="0"/>
        </w:rPr>
        <w:t xml:space="preserve"> MyMessage</w:t>
      </w:r>
      <w:r w:rsidR="002F12B5" w:rsidRPr="000F7490">
        <w:rPr>
          <w:noProof w:val="0"/>
        </w:rPr>
        <w:t>Type2</w:t>
      </w:r>
      <w:r w:rsidRPr="000F7490">
        <w:rPr>
          <w:noProof w:val="0"/>
        </w:rPr>
        <w:t xml:space="preserve"> </w:t>
      </w:r>
      <w:r w:rsidR="00645383" w:rsidRPr="000F7490">
        <w:rPr>
          <w:noProof w:val="0"/>
        </w:rPr>
        <w:t>mw_m</w:t>
      </w:r>
      <w:r w:rsidRPr="000F7490">
        <w:rPr>
          <w:noProof w:val="0"/>
        </w:rPr>
        <w:t>yMessageTemplate:=</w:t>
      </w:r>
    </w:p>
    <w:p w14:paraId="5DCED520" w14:textId="77777777" w:rsidR="003E22A0" w:rsidRPr="000F7490" w:rsidRDefault="003E22A0" w:rsidP="003862B9">
      <w:pPr>
        <w:pStyle w:val="PL"/>
        <w:rPr>
          <w:noProof w:val="0"/>
        </w:rPr>
      </w:pPr>
      <w:r w:rsidRPr="000F7490">
        <w:rPr>
          <w:noProof w:val="0"/>
        </w:rPr>
        <w:tab/>
        <w:t>{</w:t>
      </w:r>
    </w:p>
    <w:p w14:paraId="62D31509" w14:textId="77777777" w:rsidR="003E22A0" w:rsidRPr="000F7490" w:rsidRDefault="003E22A0" w:rsidP="003862B9">
      <w:pPr>
        <w:pStyle w:val="PL"/>
        <w:rPr>
          <w:noProof w:val="0"/>
        </w:rPr>
      </w:pPr>
      <w:r w:rsidRPr="000F7490">
        <w:rPr>
          <w:noProof w:val="0"/>
        </w:rPr>
        <w:tab/>
        <w:t xml:space="preserve">  :</w:t>
      </w:r>
    </w:p>
    <w:p w14:paraId="56DAEBB6" w14:textId="77777777" w:rsidR="003E22A0" w:rsidRPr="000F7490" w:rsidRDefault="003E22A0" w:rsidP="003862B9">
      <w:pPr>
        <w:pStyle w:val="PL"/>
        <w:rPr>
          <w:noProof w:val="0"/>
        </w:rPr>
      </w:pPr>
      <w:r w:rsidRPr="000F7490">
        <w:rPr>
          <w:noProof w:val="0"/>
        </w:rPr>
        <w:tab/>
        <w:t xml:space="preserve">  field3 := *</w:t>
      </w:r>
      <w:r w:rsidRPr="000F7490">
        <w:rPr>
          <w:noProof w:val="0"/>
        </w:rPr>
        <w:tab/>
      </w:r>
      <w:r w:rsidRPr="000F7490">
        <w:rPr>
          <w:noProof w:val="0"/>
        </w:rPr>
        <w:tab/>
        <w:t xml:space="preserve">// matches true or false or omitted field3 </w:t>
      </w:r>
    </w:p>
    <w:p w14:paraId="27917F1C" w14:textId="77777777" w:rsidR="003E22A0" w:rsidRPr="000F7490" w:rsidRDefault="003E22A0" w:rsidP="003862B9">
      <w:pPr>
        <w:pStyle w:val="PL"/>
        <w:rPr>
          <w:noProof w:val="0"/>
        </w:rPr>
      </w:pPr>
      <w:r w:rsidRPr="000F7490">
        <w:rPr>
          <w:noProof w:val="0"/>
        </w:rPr>
        <w:tab/>
        <w:t>}</w:t>
      </w:r>
    </w:p>
    <w:p w14:paraId="13C60E6C" w14:textId="77777777" w:rsidR="003E22A0" w:rsidRPr="000F7490" w:rsidRDefault="003E22A0" w:rsidP="003862B9">
      <w:pPr>
        <w:pStyle w:val="PL"/>
        <w:rPr>
          <w:noProof w:val="0"/>
        </w:rPr>
      </w:pPr>
    </w:p>
    <w:p w14:paraId="3023F005" w14:textId="77777777" w:rsidR="003E22A0" w:rsidRPr="000F7490" w:rsidRDefault="003E22A0" w:rsidP="003862B9">
      <w:pPr>
        <w:pStyle w:val="PL"/>
        <w:rPr>
          <w:noProof w:val="0"/>
        </w:rPr>
      </w:pPr>
      <w:r w:rsidRPr="000F7490">
        <w:rPr>
          <w:noProof w:val="0"/>
        </w:rPr>
        <w:tab/>
      </w:r>
      <w:r w:rsidRPr="000F7490">
        <w:rPr>
          <w:b/>
          <w:noProof w:val="0"/>
        </w:rPr>
        <w:t>template</w:t>
      </w:r>
      <w:r w:rsidRPr="000F7490">
        <w:rPr>
          <w:noProof w:val="0"/>
        </w:rPr>
        <w:t xml:space="preserve"> MyMessage</w:t>
      </w:r>
      <w:r w:rsidR="002F12B5" w:rsidRPr="000F7490">
        <w:rPr>
          <w:noProof w:val="0"/>
        </w:rPr>
        <w:t>Type2</w:t>
      </w:r>
      <w:r w:rsidRPr="000F7490">
        <w:rPr>
          <w:noProof w:val="0"/>
        </w:rPr>
        <w:t xml:space="preserve"> </w:t>
      </w:r>
      <w:r w:rsidR="00645383" w:rsidRPr="000F7490">
        <w:rPr>
          <w:noProof w:val="0"/>
        </w:rPr>
        <w:t>mw_m</w:t>
      </w:r>
      <w:r w:rsidRPr="000F7490">
        <w:rPr>
          <w:noProof w:val="0"/>
        </w:rPr>
        <w:t>yMessageTemplate2:=</w:t>
      </w:r>
    </w:p>
    <w:p w14:paraId="6DBBBECA" w14:textId="77777777" w:rsidR="003E22A0" w:rsidRPr="000F7490" w:rsidRDefault="003E22A0" w:rsidP="003862B9">
      <w:pPr>
        <w:pStyle w:val="PL"/>
        <w:rPr>
          <w:noProof w:val="0"/>
        </w:rPr>
      </w:pPr>
      <w:r w:rsidRPr="000F7490">
        <w:rPr>
          <w:noProof w:val="0"/>
        </w:rPr>
        <w:tab/>
        <w:t>{</w:t>
      </w:r>
    </w:p>
    <w:p w14:paraId="56933674" w14:textId="77777777" w:rsidR="003E22A0" w:rsidRPr="000F7490" w:rsidRDefault="003E22A0" w:rsidP="003862B9">
      <w:pPr>
        <w:pStyle w:val="PL"/>
        <w:rPr>
          <w:noProof w:val="0"/>
        </w:rPr>
      </w:pPr>
      <w:r w:rsidRPr="000F7490">
        <w:rPr>
          <w:noProof w:val="0"/>
        </w:rPr>
        <w:tab/>
        <w:t xml:space="preserve">  field1 := *</w:t>
      </w:r>
      <w:r w:rsidRPr="000F7490">
        <w:rPr>
          <w:b/>
          <w:noProof w:val="0"/>
        </w:rPr>
        <w:t>,</w:t>
      </w:r>
      <w:r w:rsidRPr="000F7490">
        <w:rPr>
          <w:noProof w:val="0"/>
        </w:rPr>
        <w:tab/>
      </w:r>
      <w:r w:rsidRPr="000F7490">
        <w:rPr>
          <w:noProof w:val="0"/>
        </w:rPr>
        <w:tab/>
        <w:t>// causes an error as field1 is mandatory</w:t>
      </w:r>
    </w:p>
    <w:p w14:paraId="689CEFB5" w14:textId="77777777" w:rsidR="003E22A0" w:rsidRPr="000F7490" w:rsidRDefault="003E22A0" w:rsidP="003862B9">
      <w:pPr>
        <w:pStyle w:val="PL"/>
        <w:rPr>
          <w:noProof w:val="0"/>
        </w:rPr>
      </w:pPr>
      <w:r w:rsidRPr="000F7490">
        <w:rPr>
          <w:noProof w:val="0"/>
        </w:rPr>
        <w:tab/>
        <w:t xml:space="preserve">  :</w:t>
      </w:r>
    </w:p>
    <w:p w14:paraId="67A4DE59" w14:textId="77777777" w:rsidR="003E22A0" w:rsidRPr="000F7490" w:rsidRDefault="003E22A0" w:rsidP="003862B9">
      <w:pPr>
        <w:pStyle w:val="PL"/>
        <w:rPr>
          <w:noProof w:val="0"/>
        </w:rPr>
      </w:pPr>
      <w:r w:rsidRPr="000F7490">
        <w:rPr>
          <w:noProof w:val="0"/>
        </w:rPr>
        <w:tab/>
        <w:t>}</w:t>
      </w:r>
    </w:p>
    <w:p w14:paraId="3AF2F63E" w14:textId="77777777" w:rsidR="003E22A0" w:rsidRPr="000F7490" w:rsidRDefault="003E22A0" w:rsidP="003862B9">
      <w:pPr>
        <w:pStyle w:val="PL"/>
        <w:rPr>
          <w:noProof w:val="0"/>
        </w:rPr>
      </w:pPr>
    </w:p>
    <w:p w14:paraId="15DD704F" w14:textId="77777777" w:rsidR="003E22A0" w:rsidRPr="000F7490" w:rsidRDefault="003E22A0" w:rsidP="003862B9">
      <w:pPr>
        <w:pStyle w:val="PL"/>
        <w:rPr>
          <w:noProof w:val="0"/>
        </w:rPr>
      </w:pPr>
      <w:r w:rsidRPr="000F7490">
        <w:rPr>
          <w:noProof w:val="0"/>
        </w:rPr>
        <w:tab/>
      </w:r>
      <w:r w:rsidRPr="000F7490">
        <w:rPr>
          <w:b/>
          <w:noProof w:val="0"/>
        </w:rPr>
        <w:t>template</w:t>
      </w:r>
      <w:r w:rsidRPr="000F7490">
        <w:rPr>
          <w:noProof w:val="0"/>
        </w:rPr>
        <w:t xml:space="preserve"> MyRecordof</w:t>
      </w:r>
      <w:r w:rsidR="002F12B5" w:rsidRPr="000F7490">
        <w:rPr>
          <w:noProof w:val="0"/>
        </w:rPr>
        <w:t>Type</w:t>
      </w:r>
      <w:r w:rsidRPr="000F7490">
        <w:rPr>
          <w:noProof w:val="0"/>
        </w:rPr>
        <w:t xml:space="preserve"> </w:t>
      </w:r>
      <w:r w:rsidR="00645383" w:rsidRPr="000F7490">
        <w:rPr>
          <w:noProof w:val="0"/>
        </w:rPr>
        <w:t>mw_m</w:t>
      </w:r>
      <w:r w:rsidRPr="000F7490">
        <w:rPr>
          <w:noProof w:val="0"/>
        </w:rPr>
        <w:t xml:space="preserve">yRecofTemplate := *; </w:t>
      </w:r>
      <w:r w:rsidRPr="000F7490">
        <w:rPr>
          <w:noProof w:val="0"/>
        </w:rPr>
        <w:tab/>
        <w:t>// this assignment is allowed</w:t>
      </w:r>
    </w:p>
    <w:p w14:paraId="6B2A3A9F" w14:textId="77777777" w:rsidR="003E22A0" w:rsidRPr="000F7490" w:rsidRDefault="003E22A0" w:rsidP="003862B9">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boolean</w:t>
      </w:r>
      <w:r w:rsidRPr="000F7490">
        <w:rPr>
          <w:noProof w:val="0"/>
        </w:rPr>
        <w:t xml:space="preserve"> </w:t>
      </w:r>
      <w:r w:rsidR="00645383" w:rsidRPr="000F7490">
        <w:rPr>
          <w:noProof w:val="0"/>
        </w:rPr>
        <w:t>mw_m</w:t>
      </w:r>
      <w:r w:rsidRPr="000F7490">
        <w:rPr>
          <w:noProof w:val="0"/>
        </w:rPr>
        <w:t xml:space="preserve">yBoolTemplate := *; </w:t>
      </w:r>
      <w:r w:rsidRPr="000F7490">
        <w:rPr>
          <w:noProof w:val="0"/>
        </w:rPr>
        <w:tab/>
      </w:r>
      <w:r w:rsidRPr="000F7490">
        <w:rPr>
          <w:noProof w:val="0"/>
        </w:rPr>
        <w:tab/>
      </w:r>
      <w:r w:rsidR="002F12B5" w:rsidRPr="000F7490">
        <w:rPr>
          <w:noProof w:val="0"/>
        </w:rPr>
        <w:tab/>
      </w:r>
      <w:r w:rsidRPr="000F7490">
        <w:rPr>
          <w:noProof w:val="0"/>
        </w:rPr>
        <w:t>// this assignment is allowed as well</w:t>
      </w:r>
    </w:p>
    <w:p w14:paraId="4E17E13E" w14:textId="77777777" w:rsidR="003E22A0" w:rsidRPr="000F7490" w:rsidRDefault="003E22A0" w:rsidP="003862B9">
      <w:pPr>
        <w:pStyle w:val="PL"/>
        <w:rPr>
          <w:noProof w:val="0"/>
        </w:rPr>
      </w:pPr>
    </w:p>
    <w:p w14:paraId="0528EE8E" w14:textId="77777777" w:rsidR="003E22A0" w:rsidRPr="000F7490" w:rsidRDefault="003E22A0" w:rsidP="003862B9">
      <w:pPr>
        <w:pStyle w:val="PL"/>
        <w:rPr>
          <w:noProof w:val="0"/>
        </w:rPr>
      </w:pPr>
      <w:r w:rsidRPr="000F7490">
        <w:rPr>
          <w:noProof w:val="0"/>
        </w:rPr>
        <w:tab/>
      </w:r>
      <w:r w:rsidRPr="000F7490">
        <w:rPr>
          <w:b/>
          <w:noProof w:val="0"/>
        </w:rPr>
        <w:t>template</w:t>
      </w:r>
      <w:r w:rsidRPr="000F7490">
        <w:rPr>
          <w:noProof w:val="0"/>
        </w:rPr>
        <w:t xml:space="preserve"> MyMessage</w:t>
      </w:r>
      <w:r w:rsidR="002F12B5" w:rsidRPr="000F7490">
        <w:rPr>
          <w:noProof w:val="0"/>
        </w:rPr>
        <w:t>Type2</w:t>
      </w:r>
      <w:r w:rsidRPr="000F7490">
        <w:rPr>
          <w:noProof w:val="0"/>
        </w:rPr>
        <w:t xml:space="preserve"> </w:t>
      </w:r>
      <w:r w:rsidR="00645383" w:rsidRPr="000F7490">
        <w:rPr>
          <w:noProof w:val="0"/>
        </w:rPr>
        <w:t>mw_m</w:t>
      </w:r>
      <w:r w:rsidRPr="000F7490">
        <w:rPr>
          <w:noProof w:val="0"/>
        </w:rPr>
        <w:t>yMessageTemplate3:=</w:t>
      </w:r>
    </w:p>
    <w:p w14:paraId="0E5467B3" w14:textId="77777777" w:rsidR="003E22A0" w:rsidRPr="000F7490" w:rsidRDefault="003E22A0" w:rsidP="003862B9">
      <w:pPr>
        <w:pStyle w:val="PL"/>
        <w:rPr>
          <w:noProof w:val="0"/>
        </w:rPr>
      </w:pPr>
      <w:r w:rsidRPr="000F7490">
        <w:rPr>
          <w:noProof w:val="0"/>
        </w:rPr>
        <w:tab/>
        <w:t>{</w:t>
      </w:r>
    </w:p>
    <w:p w14:paraId="571AF4A6" w14:textId="77777777" w:rsidR="003E22A0" w:rsidRPr="000F7490" w:rsidRDefault="003E22A0" w:rsidP="003862B9">
      <w:pPr>
        <w:pStyle w:val="PL"/>
        <w:rPr>
          <w:noProof w:val="0"/>
        </w:rPr>
      </w:pPr>
      <w:r w:rsidRPr="000F7490">
        <w:rPr>
          <w:noProof w:val="0"/>
        </w:rPr>
        <w:tab/>
        <w:t xml:space="preserve">  field1 := 42,</w:t>
      </w:r>
    </w:p>
    <w:p w14:paraId="40286E1B" w14:textId="77777777" w:rsidR="003E22A0" w:rsidRPr="000F7490" w:rsidRDefault="003E22A0" w:rsidP="003862B9">
      <w:pPr>
        <w:pStyle w:val="PL"/>
        <w:rPr>
          <w:noProof w:val="0"/>
        </w:rPr>
      </w:pPr>
      <w:r w:rsidRPr="000F7490">
        <w:rPr>
          <w:noProof w:val="0"/>
        </w:rPr>
        <w:tab/>
        <w:t xml:space="preserve">  field2 := </w:t>
      </w:r>
      <w:r w:rsidR="00645383" w:rsidRPr="000F7490">
        <w:rPr>
          <w:noProof w:val="0"/>
        </w:rPr>
        <w:t>mw_m</w:t>
      </w:r>
      <w:r w:rsidRPr="000F7490">
        <w:rPr>
          <w:noProof w:val="0"/>
        </w:rPr>
        <w:t>yRecofTemplate,</w:t>
      </w:r>
    </w:p>
    <w:p w14:paraId="6A14C791" w14:textId="77777777" w:rsidR="003E22A0" w:rsidRPr="000F7490" w:rsidRDefault="003E22A0" w:rsidP="003862B9">
      <w:pPr>
        <w:pStyle w:val="PL"/>
        <w:rPr>
          <w:noProof w:val="0"/>
        </w:rPr>
      </w:pPr>
      <w:r w:rsidRPr="000F7490">
        <w:rPr>
          <w:noProof w:val="0"/>
        </w:rPr>
        <w:tab/>
        <w:t xml:space="preserve">    // matches any valid value allowed by </w:t>
      </w:r>
      <w:r w:rsidR="00645383" w:rsidRPr="000F7490">
        <w:rPr>
          <w:noProof w:val="0"/>
        </w:rPr>
        <w:t>mw_m</w:t>
      </w:r>
      <w:r w:rsidRPr="000F7490">
        <w:rPr>
          <w:noProof w:val="0"/>
        </w:rPr>
        <w:t>yRecordof o</w:t>
      </w:r>
      <w:r w:rsidR="00E26935" w:rsidRPr="000F7490">
        <w:rPr>
          <w:noProof w:val="0"/>
        </w:rPr>
        <w:t>r</w:t>
      </w:r>
      <w:r w:rsidRPr="000F7490">
        <w:rPr>
          <w:noProof w:val="0"/>
        </w:rPr>
        <w:t xml:space="preserve"> absent field2</w:t>
      </w:r>
    </w:p>
    <w:p w14:paraId="3A38E3A3" w14:textId="77777777" w:rsidR="003E22A0" w:rsidRPr="000F7490" w:rsidRDefault="003E22A0" w:rsidP="003862B9">
      <w:pPr>
        <w:pStyle w:val="PL"/>
        <w:rPr>
          <w:noProof w:val="0"/>
        </w:rPr>
      </w:pPr>
      <w:r w:rsidRPr="000F7490">
        <w:rPr>
          <w:noProof w:val="0"/>
        </w:rPr>
        <w:tab/>
        <w:t xml:space="preserve">  field3 := </w:t>
      </w:r>
      <w:r w:rsidR="00645383" w:rsidRPr="000F7490">
        <w:rPr>
          <w:noProof w:val="0"/>
        </w:rPr>
        <w:t>mw_m</w:t>
      </w:r>
      <w:r w:rsidRPr="000F7490">
        <w:rPr>
          <w:noProof w:val="0"/>
        </w:rPr>
        <w:t>yBoolTemplate</w:t>
      </w:r>
    </w:p>
    <w:p w14:paraId="3381B583" w14:textId="77777777" w:rsidR="003E22A0" w:rsidRPr="000F7490" w:rsidRDefault="003E22A0" w:rsidP="003862B9">
      <w:pPr>
        <w:pStyle w:val="PL"/>
        <w:rPr>
          <w:noProof w:val="0"/>
        </w:rPr>
      </w:pPr>
      <w:r w:rsidRPr="000F7490">
        <w:rPr>
          <w:noProof w:val="0"/>
        </w:rPr>
        <w:tab/>
        <w:t xml:space="preserve">    // matches true or false or omitted field3</w:t>
      </w:r>
    </w:p>
    <w:p w14:paraId="121D3F81" w14:textId="77777777" w:rsidR="003E22A0" w:rsidRPr="000F7490" w:rsidRDefault="003E22A0" w:rsidP="003862B9">
      <w:pPr>
        <w:pStyle w:val="PL"/>
        <w:rPr>
          <w:noProof w:val="0"/>
        </w:rPr>
      </w:pPr>
      <w:r w:rsidRPr="000F7490">
        <w:rPr>
          <w:noProof w:val="0"/>
        </w:rPr>
        <w:tab/>
        <w:t>}</w:t>
      </w:r>
    </w:p>
    <w:p w14:paraId="0719F456" w14:textId="77777777" w:rsidR="003E22A0" w:rsidRPr="000F7490" w:rsidRDefault="003E22A0" w:rsidP="003862B9">
      <w:pPr>
        <w:pStyle w:val="PL"/>
        <w:rPr>
          <w:noProof w:val="0"/>
        </w:rPr>
      </w:pPr>
    </w:p>
    <w:p w14:paraId="09BF2AC3" w14:textId="77777777" w:rsidR="006467E0" w:rsidRPr="000F7490" w:rsidRDefault="006467E0" w:rsidP="003862B9">
      <w:pPr>
        <w:pStyle w:val="PL"/>
        <w:rPr>
          <w:noProof w:val="0"/>
        </w:rPr>
      </w:pPr>
      <w:r w:rsidRPr="000F7490">
        <w:rPr>
          <w:noProof w:val="0"/>
        </w:rPr>
        <w:tab/>
      </w:r>
      <w:r w:rsidR="00645383" w:rsidRPr="000F7490">
        <w:rPr>
          <w:noProof w:val="0"/>
        </w:rPr>
        <w:t xml:space="preserve">v_mybooleanVar </w:t>
      </w:r>
      <w:r w:rsidRPr="000F7490">
        <w:rPr>
          <w:noProof w:val="0"/>
        </w:rPr>
        <w:t xml:space="preserve">:= </w:t>
      </w:r>
      <w:r w:rsidRPr="000F7490">
        <w:rPr>
          <w:b/>
          <w:noProof w:val="0"/>
          <w:szCs w:val="16"/>
        </w:rPr>
        <w:t>match</w:t>
      </w:r>
      <w:r w:rsidRPr="000F7490">
        <w:rPr>
          <w:noProof w:val="0"/>
          <w:szCs w:val="16"/>
        </w:rPr>
        <w:t xml:space="preserve"> </w:t>
      </w:r>
      <w:r w:rsidRPr="000F7490">
        <w:rPr>
          <w:rFonts w:cs="Courier New"/>
          <w:noProof w:val="0"/>
          <w:szCs w:val="16"/>
        </w:rPr>
        <w:t>(c_</w:t>
      </w:r>
      <w:r w:rsidR="00645383" w:rsidRPr="000F7490">
        <w:rPr>
          <w:noProof w:val="0"/>
        </w:rPr>
        <w:t>myMessage</w:t>
      </w:r>
      <w:r w:rsidRPr="000F7490">
        <w:rPr>
          <w:noProof w:val="0"/>
        </w:rPr>
        <w:t>.field2,</w:t>
      </w:r>
      <w:r w:rsidR="00645383" w:rsidRPr="000F7490">
        <w:rPr>
          <w:noProof w:val="0"/>
        </w:rPr>
        <w:t xml:space="preserve"> mw_m</w:t>
      </w:r>
      <w:r w:rsidRPr="000F7490">
        <w:rPr>
          <w:noProof w:val="0"/>
        </w:rPr>
        <w:t>yRecofTemplate)</w:t>
      </w:r>
    </w:p>
    <w:p w14:paraId="05D83211" w14:textId="77777777" w:rsidR="006467E0" w:rsidRPr="000F7490" w:rsidRDefault="006467E0" w:rsidP="003862B9">
      <w:pPr>
        <w:pStyle w:val="PL"/>
        <w:rPr>
          <w:noProof w:val="0"/>
        </w:rPr>
      </w:pPr>
      <w:r w:rsidRPr="000F7490">
        <w:rPr>
          <w:noProof w:val="0"/>
        </w:rPr>
        <w:tab/>
        <w:t xml:space="preserve">  // matches and returns true</w:t>
      </w:r>
    </w:p>
    <w:p w14:paraId="520564A1" w14:textId="77777777" w:rsidR="006467E0" w:rsidRPr="000F7490" w:rsidRDefault="006467E0" w:rsidP="003862B9">
      <w:pPr>
        <w:pStyle w:val="PL"/>
        <w:rPr>
          <w:noProof w:val="0"/>
        </w:rPr>
      </w:pPr>
    </w:p>
    <w:p w14:paraId="33F26601" w14:textId="77777777" w:rsidR="003E22A0" w:rsidRPr="000F7490" w:rsidRDefault="003E22A0" w:rsidP="003862B9">
      <w:pPr>
        <w:pStyle w:val="PL"/>
        <w:rPr>
          <w:noProof w:val="0"/>
        </w:rPr>
      </w:pPr>
      <w:r w:rsidRPr="000F7490">
        <w:rPr>
          <w:noProof w:val="0"/>
        </w:rPr>
        <w:tab/>
      </w:r>
      <w:r w:rsidR="00645383" w:rsidRPr="000F7490">
        <w:rPr>
          <w:noProof w:val="0"/>
        </w:rPr>
        <w:t xml:space="preserve">v_mybooleanVar </w:t>
      </w:r>
      <w:r w:rsidRPr="000F7490">
        <w:rPr>
          <w:noProof w:val="0"/>
        </w:rPr>
        <w:t xml:space="preserve">:= </w:t>
      </w:r>
      <w:r w:rsidRPr="000F7490">
        <w:rPr>
          <w:b/>
          <w:noProof w:val="0"/>
        </w:rPr>
        <w:t>match</w:t>
      </w:r>
      <w:r w:rsidRPr="000F7490">
        <w:rPr>
          <w:noProof w:val="0"/>
        </w:rPr>
        <w:t xml:space="preserve"> ({},</w:t>
      </w:r>
      <w:r w:rsidR="00645383" w:rsidRPr="000F7490">
        <w:rPr>
          <w:noProof w:val="0"/>
        </w:rPr>
        <w:t>mw_m</w:t>
      </w:r>
      <w:r w:rsidRPr="000F7490">
        <w:rPr>
          <w:noProof w:val="0"/>
        </w:rPr>
        <w:t>yRecofTemplate);</w:t>
      </w:r>
    </w:p>
    <w:p w14:paraId="75401551" w14:textId="77777777" w:rsidR="003E22A0" w:rsidRPr="000F7490" w:rsidRDefault="003E22A0" w:rsidP="003862B9">
      <w:pPr>
        <w:pStyle w:val="PL"/>
        <w:rPr>
          <w:noProof w:val="0"/>
        </w:rPr>
      </w:pPr>
      <w:r w:rsidRPr="000F7490">
        <w:rPr>
          <w:noProof w:val="0"/>
        </w:rPr>
        <w:tab/>
        <w:t xml:space="preserve">  // </w:t>
      </w:r>
      <w:r w:rsidR="00634760" w:rsidRPr="000F7490">
        <w:rPr>
          <w:noProof w:val="0"/>
        </w:rPr>
        <w:t>matches and returns true</w:t>
      </w:r>
    </w:p>
    <w:p w14:paraId="367EC647" w14:textId="77777777" w:rsidR="003E22A0" w:rsidRPr="000F7490" w:rsidRDefault="003E22A0" w:rsidP="003862B9">
      <w:pPr>
        <w:pStyle w:val="PL"/>
        <w:rPr>
          <w:noProof w:val="0"/>
        </w:rPr>
      </w:pPr>
    </w:p>
    <w:p w14:paraId="38896364" w14:textId="77777777" w:rsidR="00634760" w:rsidRPr="000F7490" w:rsidRDefault="00634760" w:rsidP="003862B9">
      <w:pPr>
        <w:pStyle w:val="PL"/>
        <w:rPr>
          <w:noProof w:val="0"/>
        </w:rPr>
      </w:pPr>
      <w:r w:rsidRPr="000F7490">
        <w:rPr>
          <w:noProof w:val="0"/>
        </w:rPr>
        <w:tab/>
      </w:r>
      <w:r w:rsidR="00645383" w:rsidRPr="000F7490">
        <w:rPr>
          <w:noProof w:val="0"/>
        </w:rPr>
        <w:t xml:space="preserve">v_mybooleanVar </w:t>
      </w:r>
      <w:r w:rsidRPr="000F7490">
        <w:rPr>
          <w:noProof w:val="0"/>
        </w:rPr>
        <w:t xml:space="preserve">:= </w:t>
      </w:r>
      <w:r w:rsidRPr="000F7490">
        <w:rPr>
          <w:b/>
          <w:noProof w:val="0"/>
        </w:rPr>
        <w:t>match</w:t>
      </w:r>
      <w:r w:rsidRPr="000F7490">
        <w:rPr>
          <w:noProof w:val="0"/>
        </w:rPr>
        <w:t xml:space="preserve"> (</w:t>
      </w:r>
      <w:r w:rsidRPr="000F7490">
        <w:rPr>
          <w:b/>
          <w:noProof w:val="0"/>
        </w:rPr>
        <w:t>false</w:t>
      </w:r>
      <w:r w:rsidRPr="000F7490">
        <w:rPr>
          <w:noProof w:val="0"/>
        </w:rPr>
        <w:t xml:space="preserve">, </w:t>
      </w:r>
      <w:r w:rsidR="00645383" w:rsidRPr="000F7490">
        <w:rPr>
          <w:noProof w:val="0"/>
        </w:rPr>
        <w:t>mw_m</w:t>
      </w:r>
      <w:r w:rsidRPr="000F7490">
        <w:rPr>
          <w:noProof w:val="0"/>
        </w:rPr>
        <w:t>yBoolTemplate);</w:t>
      </w:r>
    </w:p>
    <w:p w14:paraId="09B6C5C1" w14:textId="77777777" w:rsidR="00634760" w:rsidRPr="000F7490" w:rsidRDefault="00634760" w:rsidP="003862B9">
      <w:pPr>
        <w:pStyle w:val="PL"/>
        <w:rPr>
          <w:noProof w:val="0"/>
        </w:rPr>
      </w:pPr>
      <w:r w:rsidRPr="000F7490">
        <w:rPr>
          <w:noProof w:val="0"/>
        </w:rPr>
        <w:tab/>
        <w:t xml:space="preserve">  // matches and returns true</w:t>
      </w:r>
    </w:p>
    <w:p w14:paraId="43CD2919" w14:textId="77777777" w:rsidR="00634760" w:rsidRPr="000F7490" w:rsidRDefault="00634760" w:rsidP="003862B9">
      <w:pPr>
        <w:pStyle w:val="PL"/>
        <w:rPr>
          <w:noProof w:val="0"/>
        </w:rPr>
      </w:pPr>
    </w:p>
    <w:p w14:paraId="30AE6F76" w14:textId="77777777" w:rsidR="003E22A0" w:rsidRPr="000F7490" w:rsidRDefault="003E22A0" w:rsidP="003862B9">
      <w:pPr>
        <w:pStyle w:val="PL"/>
        <w:rPr>
          <w:noProof w:val="0"/>
        </w:rPr>
      </w:pPr>
      <w:r w:rsidRPr="000F7490">
        <w:rPr>
          <w:noProof w:val="0"/>
        </w:rPr>
        <w:tab/>
      </w:r>
      <w:r w:rsidR="00645383" w:rsidRPr="000F7490">
        <w:rPr>
          <w:noProof w:val="0"/>
        </w:rPr>
        <w:t xml:space="preserve">v_mybooleanVar </w:t>
      </w:r>
      <w:r w:rsidRPr="000F7490">
        <w:rPr>
          <w:noProof w:val="0"/>
        </w:rPr>
        <w:t xml:space="preserve">:= </w:t>
      </w:r>
      <w:r w:rsidRPr="000F7490">
        <w:rPr>
          <w:b/>
          <w:noProof w:val="0"/>
        </w:rPr>
        <w:t>match</w:t>
      </w:r>
      <w:r w:rsidRPr="000F7490">
        <w:rPr>
          <w:noProof w:val="0"/>
        </w:rPr>
        <w:t xml:space="preserve"> ({42,</w:t>
      </w:r>
      <w:r w:rsidRPr="000F7490">
        <w:rPr>
          <w:b/>
          <w:noProof w:val="0"/>
        </w:rPr>
        <w:t>omit</w:t>
      </w:r>
      <w:r w:rsidRPr="000F7490">
        <w:rPr>
          <w:noProof w:val="0"/>
        </w:rPr>
        <w:t>,</w:t>
      </w:r>
      <w:r w:rsidRPr="000F7490">
        <w:rPr>
          <w:b/>
          <w:noProof w:val="0"/>
        </w:rPr>
        <w:t>true</w:t>
      </w:r>
      <w:r w:rsidRPr="000F7490">
        <w:rPr>
          <w:noProof w:val="0"/>
        </w:rPr>
        <w:t>},</w:t>
      </w:r>
      <w:r w:rsidR="00645383" w:rsidRPr="000F7490">
        <w:rPr>
          <w:noProof w:val="0"/>
        </w:rPr>
        <w:t>mw_m</w:t>
      </w:r>
      <w:r w:rsidRPr="000F7490">
        <w:rPr>
          <w:noProof w:val="0"/>
        </w:rPr>
        <w:t>yMessageTemplate3);</w:t>
      </w:r>
    </w:p>
    <w:p w14:paraId="2EF6D15E" w14:textId="77777777" w:rsidR="003E22A0" w:rsidRPr="000F7490" w:rsidRDefault="003E22A0" w:rsidP="003862B9">
      <w:pPr>
        <w:pStyle w:val="PL"/>
        <w:rPr>
          <w:noProof w:val="0"/>
        </w:rPr>
      </w:pPr>
      <w:r w:rsidRPr="000F7490">
        <w:rPr>
          <w:noProof w:val="0"/>
        </w:rPr>
        <w:tab/>
        <w:t xml:space="preserve">  // matches and returns true</w:t>
      </w:r>
    </w:p>
    <w:p w14:paraId="4DCAD246" w14:textId="77777777" w:rsidR="003E22A0" w:rsidRPr="000F7490" w:rsidRDefault="003E22A0" w:rsidP="00073C31">
      <w:pPr>
        <w:pStyle w:val="PL"/>
        <w:rPr>
          <w:noProof w:val="0"/>
          <w:color w:val="000000"/>
        </w:rPr>
      </w:pPr>
    </w:p>
    <w:p w14:paraId="78F19A13" w14:textId="77777777" w:rsidR="003E22A0" w:rsidRPr="000F7490" w:rsidRDefault="003E22A0" w:rsidP="00DC4A98">
      <w:pPr>
        <w:pStyle w:val="Heading3"/>
      </w:pPr>
      <w:bookmarkStart w:id="675" w:name="annex_Matching_ValueRange"/>
      <w:bookmarkStart w:id="676" w:name="_Toc102406453"/>
      <w:r w:rsidRPr="000F7490">
        <w:lastRenderedPageBreak/>
        <w:t>B.1.2.5</w:t>
      </w:r>
      <w:bookmarkEnd w:id="675"/>
      <w:r w:rsidRPr="000F7490">
        <w:tab/>
        <w:t>Value range</w:t>
      </w:r>
      <w:bookmarkEnd w:id="676"/>
    </w:p>
    <w:p w14:paraId="67B0B227" w14:textId="77777777" w:rsidR="003E22A0" w:rsidRPr="000F7490" w:rsidRDefault="003E22A0" w:rsidP="00E455DB">
      <w:pPr>
        <w:keepNext/>
        <w:keepLines/>
      </w:pPr>
      <w:r w:rsidRPr="000F7490">
        <w:rPr>
          <w:color w:val="000000"/>
        </w:rPr>
        <w:t>Ranges indicate a bounded range of acceptable values, including or excluding the boundaries.</w:t>
      </w:r>
    </w:p>
    <w:p w14:paraId="00AF67B3" w14:textId="77777777" w:rsidR="003E22A0" w:rsidRPr="000F7490" w:rsidRDefault="003E22A0" w:rsidP="00073C31">
      <w:r w:rsidRPr="000F7490">
        <w:t>A template field that uses a range matches the corresponding field if, and only if, the field value is equal to one of the values in the range.</w:t>
      </w:r>
    </w:p>
    <w:p w14:paraId="6429F639" w14:textId="77777777" w:rsidR="00E455DB" w:rsidRPr="000F7490" w:rsidRDefault="00E455DB" w:rsidP="002B072B">
      <w:pPr>
        <w:keepNext/>
        <w:keepLines/>
      </w:pPr>
      <w:r w:rsidRPr="000F7490">
        <w:rPr>
          <w:b/>
          <w:i/>
        </w:rPr>
        <w:t>Restrictions</w:t>
      </w:r>
    </w:p>
    <w:p w14:paraId="38D7CB64" w14:textId="77777777" w:rsidR="00E455DB" w:rsidRPr="000F7490" w:rsidRDefault="00412A66" w:rsidP="00412A66">
      <w:pPr>
        <w:pStyle w:val="B10"/>
      </w:pPr>
      <w:r w:rsidRPr="000F7490">
        <w:t>a)</w:t>
      </w:r>
      <w:r w:rsidRPr="000F7490">
        <w:tab/>
      </w:r>
      <w:r w:rsidR="00E455DB" w:rsidRPr="000F7490">
        <w:t xml:space="preserve">When used for values of </w:t>
      </w:r>
      <w:r w:rsidR="00E455DB" w:rsidRPr="000F7490">
        <w:rPr>
          <w:rFonts w:ascii="Courier New" w:hAnsi="Courier New"/>
          <w:b/>
        </w:rPr>
        <w:t>integer</w:t>
      </w:r>
      <w:r w:rsidR="00E455DB" w:rsidRPr="000F7490">
        <w:t xml:space="preserve"> or </w:t>
      </w:r>
      <w:r w:rsidR="00E455DB" w:rsidRPr="000F7490">
        <w:rPr>
          <w:rFonts w:ascii="Courier New" w:hAnsi="Courier New"/>
          <w:b/>
          <w:bCs/>
        </w:rPr>
        <w:t>float</w:t>
      </w:r>
      <w:r w:rsidR="00E455DB" w:rsidRPr="000F7490">
        <w:t xml:space="preserve"> types (and integer or float subtypes), a boundary value shall be either:</w:t>
      </w:r>
    </w:p>
    <w:p w14:paraId="49A282BC" w14:textId="77777777" w:rsidR="00E455DB" w:rsidRPr="000F7490" w:rsidRDefault="00B94079" w:rsidP="00B94079">
      <w:pPr>
        <w:pStyle w:val="B20"/>
      </w:pPr>
      <w:r w:rsidRPr="000F7490">
        <w:t>1)</w:t>
      </w:r>
      <w:r w:rsidRPr="000F7490">
        <w:tab/>
      </w:r>
      <w:r w:rsidR="00E455DB" w:rsidRPr="000F7490">
        <w:t>infinity or -infinity;</w:t>
      </w:r>
    </w:p>
    <w:p w14:paraId="7A7E441B" w14:textId="77777777" w:rsidR="00E455DB" w:rsidRPr="000F7490" w:rsidRDefault="00B94079" w:rsidP="00B94079">
      <w:pPr>
        <w:pStyle w:val="B20"/>
      </w:pPr>
      <w:r w:rsidRPr="000F7490">
        <w:t>2)</w:t>
      </w:r>
      <w:r w:rsidRPr="000F7490">
        <w:tab/>
      </w:r>
      <w:r w:rsidR="00E455DB" w:rsidRPr="000F7490">
        <w:t>an expression that evaluates to a specific integer or float value.</w:t>
      </w:r>
    </w:p>
    <w:p w14:paraId="5907A988" w14:textId="77777777" w:rsidR="00E455DB" w:rsidRPr="000F7490" w:rsidRDefault="00412A66" w:rsidP="00412A66">
      <w:pPr>
        <w:pStyle w:val="B10"/>
      </w:pPr>
      <w:r w:rsidRPr="000F7490">
        <w:t>b)</w:t>
      </w:r>
      <w:r w:rsidRPr="000F7490">
        <w:tab/>
      </w:r>
      <w:r w:rsidR="00E455DB" w:rsidRPr="000F7490">
        <w:t>The lower boundary shall be put on the left side of the range, the upper boundary at the right side. The lower boundary shall be les</w:t>
      </w:r>
      <w:r w:rsidRPr="000F7490">
        <w:t>s than the upper boundary.</w:t>
      </w:r>
    </w:p>
    <w:p w14:paraId="15FFABA3" w14:textId="77777777" w:rsidR="00E455DB" w:rsidRPr="000F7490" w:rsidRDefault="00412A66" w:rsidP="00412A66">
      <w:pPr>
        <w:pStyle w:val="B10"/>
      </w:pPr>
      <w:r w:rsidRPr="000F7490">
        <w:t>c)</w:t>
      </w:r>
      <w:r w:rsidRPr="000F7490">
        <w:tab/>
      </w:r>
      <w:r w:rsidR="003E22A0" w:rsidRPr="000F7490">
        <w:t>When used in templates or template fields of charstring or universal charstring types, the boundaries shall evaluate to valid character positions according to the coded character set table(s) of the type (e.g. the given positio</w:t>
      </w:r>
      <w:r w:rsidRPr="000F7490">
        <w:t>n shall not be empty).</w:t>
      </w:r>
    </w:p>
    <w:p w14:paraId="0C684EE8" w14:textId="77777777" w:rsidR="003E22A0" w:rsidRPr="000F7490" w:rsidRDefault="00412A66" w:rsidP="00412A66">
      <w:pPr>
        <w:pStyle w:val="B10"/>
      </w:pPr>
      <w:r w:rsidRPr="000F7490">
        <w:t>d)</w:t>
      </w:r>
      <w:r w:rsidRPr="000F7490">
        <w:tab/>
      </w:r>
      <w:r w:rsidR="003E22A0" w:rsidRPr="000F7490">
        <w:t>Empty positions between the lower and the upper boundaries are not considered to be valid values of the specified range.</w:t>
      </w:r>
    </w:p>
    <w:p w14:paraId="18A7C0B9" w14:textId="77777777" w:rsidR="00E80A60" w:rsidRPr="000F7490" w:rsidRDefault="00E80A60" w:rsidP="009E23F8">
      <w:pPr>
        <w:keepNext/>
        <w:tabs>
          <w:tab w:val="left" w:pos="0"/>
        </w:tabs>
        <w:rPr>
          <w:b/>
          <w:i/>
        </w:rPr>
      </w:pPr>
      <w:r w:rsidRPr="000F7490">
        <w:rPr>
          <w:b/>
          <w:i/>
        </w:rPr>
        <w:t>Examples</w:t>
      </w:r>
    </w:p>
    <w:p w14:paraId="769933A6" w14:textId="77777777" w:rsidR="003E22A0" w:rsidRPr="000F7490" w:rsidRDefault="003E22A0" w:rsidP="00073C31">
      <w:pPr>
        <w:pStyle w:val="PL"/>
        <w:keepNext/>
        <w:rPr>
          <w:noProof w:val="0"/>
          <w:color w:val="000000"/>
        </w:rPr>
      </w:pPr>
      <w:r w:rsidRPr="000F7490">
        <w:rPr>
          <w:b/>
          <w:noProof w:val="0"/>
          <w:color w:val="000000"/>
        </w:rPr>
        <w:tab/>
        <w:t>template</w:t>
      </w:r>
      <w:r w:rsidRPr="000F7490">
        <w:rPr>
          <w:noProof w:val="0"/>
          <w:color w:val="000000"/>
        </w:rPr>
        <w:t xml:space="preserve"> MyMessage</w:t>
      </w:r>
      <w:r w:rsidR="002F12B5" w:rsidRPr="000F7490">
        <w:rPr>
          <w:noProof w:val="0"/>
          <w:color w:val="000000"/>
        </w:rPr>
        <w:t>Type</w:t>
      </w:r>
      <w:r w:rsidRPr="000F7490">
        <w:rPr>
          <w:noProof w:val="0"/>
          <w:color w:val="000000"/>
        </w:rPr>
        <w:t xml:space="preserve"> </w:t>
      </w:r>
      <w:r w:rsidR="00645383" w:rsidRPr="000F7490">
        <w:rPr>
          <w:noProof w:val="0"/>
          <w:color w:val="000000"/>
        </w:rPr>
        <w:t>mw_m</w:t>
      </w:r>
      <w:r w:rsidRPr="000F7490">
        <w:rPr>
          <w:noProof w:val="0"/>
          <w:color w:val="000000"/>
        </w:rPr>
        <w:t>yTemplate:=</w:t>
      </w:r>
    </w:p>
    <w:p w14:paraId="6E5F5B37" w14:textId="77777777" w:rsidR="003E22A0" w:rsidRPr="000F7490" w:rsidRDefault="003E22A0" w:rsidP="00073C31">
      <w:pPr>
        <w:pStyle w:val="PL"/>
        <w:keepNext/>
        <w:rPr>
          <w:noProof w:val="0"/>
          <w:color w:val="000000"/>
        </w:rPr>
      </w:pPr>
      <w:r w:rsidRPr="000F7490">
        <w:rPr>
          <w:noProof w:val="0"/>
          <w:color w:val="000000"/>
        </w:rPr>
        <w:tab/>
        <w:t xml:space="preserve">{ </w:t>
      </w:r>
      <w:r w:rsidRPr="000F7490">
        <w:rPr>
          <w:noProof w:val="0"/>
          <w:color w:val="000000"/>
        </w:rPr>
        <w:tab/>
      </w:r>
    </w:p>
    <w:p w14:paraId="5B3B4D2E"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t xml:space="preserve">field1 := (1 </w:t>
      </w:r>
      <w:r w:rsidRPr="000F7490">
        <w:rPr>
          <w:b/>
          <w:noProof w:val="0"/>
          <w:color w:val="000000"/>
        </w:rPr>
        <w:t>..</w:t>
      </w:r>
      <w:r w:rsidRPr="000F7490">
        <w:rPr>
          <w:noProof w:val="0"/>
          <w:color w:val="000000"/>
        </w:rPr>
        <w:t xml:space="preserve"> !6),</w:t>
      </w:r>
      <w:r w:rsidRPr="000F7490">
        <w:rPr>
          <w:noProof w:val="0"/>
          <w:color w:val="000000"/>
        </w:rPr>
        <w:tab/>
        <w:t>// range of integer type from 1 to 5</w:t>
      </w:r>
    </w:p>
    <w:p w14:paraId="0D0CD5D3"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t>:</w:t>
      </w:r>
    </w:p>
    <w:p w14:paraId="4073B9A6"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t>:</w:t>
      </w:r>
    </w:p>
    <w:p w14:paraId="32A5DF69" w14:textId="77777777" w:rsidR="003E22A0" w:rsidRPr="000F7490" w:rsidRDefault="003E22A0" w:rsidP="00073C31">
      <w:pPr>
        <w:pStyle w:val="PL"/>
        <w:keepNext/>
        <w:rPr>
          <w:noProof w:val="0"/>
          <w:color w:val="000000"/>
        </w:rPr>
      </w:pPr>
      <w:r w:rsidRPr="000F7490">
        <w:rPr>
          <w:noProof w:val="0"/>
          <w:color w:val="000000"/>
        </w:rPr>
        <w:tab/>
      </w:r>
      <w:r w:rsidRPr="000F7490">
        <w:rPr>
          <w:noProof w:val="0"/>
          <w:color w:val="000000"/>
        </w:rPr>
        <w:tab/>
        <w:t>:</w:t>
      </w:r>
    </w:p>
    <w:p w14:paraId="20788B46" w14:textId="77777777" w:rsidR="003E22A0" w:rsidRPr="000F7490" w:rsidRDefault="003E22A0" w:rsidP="00073C31">
      <w:pPr>
        <w:pStyle w:val="PL"/>
        <w:keepNext/>
        <w:rPr>
          <w:noProof w:val="0"/>
          <w:color w:val="000000"/>
        </w:rPr>
      </w:pPr>
      <w:r w:rsidRPr="000F7490">
        <w:rPr>
          <w:noProof w:val="0"/>
          <w:color w:val="000000"/>
        </w:rPr>
        <w:tab/>
        <w:t>}</w:t>
      </w:r>
    </w:p>
    <w:p w14:paraId="4B83C4E3" w14:textId="77777777" w:rsidR="003E22A0" w:rsidRPr="000F7490" w:rsidRDefault="003E22A0" w:rsidP="00073C31">
      <w:pPr>
        <w:pStyle w:val="PL"/>
        <w:keepNext/>
        <w:rPr>
          <w:noProof w:val="0"/>
          <w:color w:val="000000"/>
        </w:rPr>
      </w:pPr>
      <w:r w:rsidRPr="000F7490">
        <w:rPr>
          <w:noProof w:val="0"/>
          <w:color w:val="000000"/>
        </w:rPr>
        <w:tab/>
        <w:t>// other entries for field1 might be (-</w:t>
      </w:r>
      <w:r w:rsidRPr="000F7490">
        <w:rPr>
          <w:b/>
          <w:noProof w:val="0"/>
          <w:color w:val="000000"/>
        </w:rPr>
        <w:t>infinity</w:t>
      </w:r>
      <w:r w:rsidRPr="000F7490">
        <w:rPr>
          <w:noProof w:val="0"/>
          <w:color w:val="000000"/>
        </w:rPr>
        <w:t xml:space="preserve"> to 8) or (!12 to </w:t>
      </w:r>
      <w:r w:rsidRPr="000F7490">
        <w:rPr>
          <w:b/>
          <w:noProof w:val="0"/>
          <w:color w:val="000000"/>
        </w:rPr>
        <w:t>infinity</w:t>
      </w:r>
      <w:r w:rsidRPr="000F7490">
        <w:rPr>
          <w:noProof w:val="0"/>
          <w:color w:val="000000"/>
        </w:rPr>
        <w:t>)</w:t>
      </w:r>
    </w:p>
    <w:p w14:paraId="192504BF" w14:textId="77777777" w:rsidR="003E22A0" w:rsidRPr="000F7490" w:rsidRDefault="003E22A0" w:rsidP="00073C31">
      <w:pPr>
        <w:pStyle w:val="PL"/>
        <w:keepNext/>
        <w:rPr>
          <w:noProof w:val="0"/>
          <w:color w:val="000000"/>
        </w:rPr>
      </w:pPr>
    </w:p>
    <w:p w14:paraId="3C33C36B" w14:textId="77777777" w:rsidR="003E22A0" w:rsidRPr="000F7490" w:rsidRDefault="003E22A0" w:rsidP="00DC4A98">
      <w:pPr>
        <w:pStyle w:val="Heading3"/>
      </w:pPr>
      <w:bookmarkStart w:id="677" w:name="annex_Matching_Superset"/>
      <w:bookmarkStart w:id="678" w:name="_Toc102406454"/>
      <w:r w:rsidRPr="000F7490">
        <w:t>B.1.2.6</w:t>
      </w:r>
      <w:bookmarkEnd w:id="677"/>
      <w:r w:rsidRPr="000F7490">
        <w:tab/>
        <w:t>SuperSet</w:t>
      </w:r>
      <w:bookmarkEnd w:id="678"/>
    </w:p>
    <w:p w14:paraId="28DCA3E8" w14:textId="64ADAB95" w:rsidR="003E22A0" w:rsidRPr="000F7490" w:rsidRDefault="003E22A0" w:rsidP="00073C31">
      <w:r w:rsidRPr="000F7490">
        <w:rPr>
          <w:i/>
        </w:rPr>
        <w:t>SuperSet</w:t>
      </w:r>
      <w:r w:rsidRPr="000F7490">
        <w:t xml:space="preserve"> is denoted by the keyword </w:t>
      </w:r>
      <w:r w:rsidRPr="000F7490">
        <w:rPr>
          <w:rFonts w:ascii="Courier New" w:hAnsi="Courier New"/>
          <w:b/>
        </w:rPr>
        <w:t>superset</w:t>
      </w:r>
      <w:r w:rsidRPr="000F7490">
        <w:t xml:space="preserve">. </w:t>
      </w:r>
      <w:r w:rsidRPr="000F7490">
        <w:rPr>
          <w:i/>
        </w:rPr>
        <w:t>SuperSet</w:t>
      </w:r>
      <w:r w:rsidRPr="000F7490">
        <w:t xml:space="preserve"> matches a set of values if, and only if, the set of values contains at least all of the elements defined within the </w:t>
      </w:r>
      <w:r w:rsidRPr="000F7490">
        <w:rPr>
          <w:i/>
        </w:rPr>
        <w:t>SuperSet</w:t>
      </w:r>
      <w:r w:rsidRPr="000F7490">
        <w:t xml:space="preserve">, and may contain more. The successful match shall be produced only if there exists such a one-to-one mapping from the </w:t>
      </w:r>
      <w:r w:rsidR="003F3442" w:rsidRPr="000F7490">
        <w:rPr>
          <w:i/>
        </w:rPr>
        <w:t>SuperSet</w:t>
      </w:r>
      <w:r w:rsidR="003F3442" w:rsidRPr="000F7490">
        <w:t xml:space="preserve"> elements to the elements of the set of values where each </w:t>
      </w:r>
      <w:r w:rsidR="003F3442" w:rsidRPr="000F7490">
        <w:rPr>
          <w:i/>
        </w:rPr>
        <w:t>SuperSet</w:t>
      </w:r>
      <w:r w:rsidR="003F3442" w:rsidRPr="000F7490">
        <w:t xml:space="preserve"> element matches the element of set of values it is mapped to. The </w:t>
      </w:r>
      <w:r w:rsidR="003F3442" w:rsidRPr="000F7490">
        <w:rPr>
          <w:i/>
        </w:rPr>
        <w:t>SuperSet</w:t>
      </w:r>
      <w:r w:rsidR="003F3442" w:rsidRPr="000F7490">
        <w:t xml:space="preserve"> </w:t>
      </w:r>
      <w:r w:rsidR="00C82EBE" w:rsidRPr="000F7490">
        <w:t>matching mechanism</w:t>
      </w:r>
      <w:r w:rsidRPr="000F7490">
        <w:t xml:space="preserve"> may contain templates (including template variables) </w:t>
      </w:r>
      <w:r w:rsidR="0084128D" w:rsidRPr="000F7490">
        <w:t>obeying the present template restriction (see clause</w:t>
      </w:r>
      <w:r w:rsidR="00FC2A5F" w:rsidRPr="000F7490">
        <w:t> </w:t>
      </w:r>
      <w:r w:rsidR="00CC429E" w:rsidRPr="000F7490">
        <w:fldChar w:fldCharType="begin"/>
      </w:r>
      <w:r w:rsidR="0084128D"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0084128D" w:rsidRPr="000F7490">
        <w:t xml:space="preserve">) and matching mechanisms with the restrictions given below. However, the length matching attribute may be attached to the </w:t>
      </w:r>
      <w:r w:rsidRPr="000F7490">
        <w:rPr>
          <w:i/>
        </w:rPr>
        <w:t>SuperSet</w:t>
      </w:r>
      <w:r w:rsidRPr="000F7490">
        <w:t xml:space="preserve"> itself.</w:t>
      </w:r>
    </w:p>
    <w:p w14:paraId="3388D26D" w14:textId="77777777" w:rsidR="003F3442" w:rsidRPr="000F7490" w:rsidRDefault="003F3442" w:rsidP="00E77AF6">
      <w:pPr>
        <w:pStyle w:val="NO"/>
      </w:pPr>
      <w:r w:rsidRPr="000F7490">
        <w:t>NOTE:</w:t>
      </w:r>
      <w:r w:rsidRPr="000F7490">
        <w:tab/>
        <w:t xml:space="preserve">The </w:t>
      </w:r>
      <w:r w:rsidRPr="000F7490">
        <w:rPr>
          <w:i/>
        </w:rPr>
        <w:t>SuperSet</w:t>
      </w:r>
      <w:r w:rsidRPr="000F7490">
        <w:t xml:space="preserve"> matching mechanism imposes an implicit length restriction on the matched set of values</w:t>
      </w:r>
      <w:r w:rsidR="009D0F63" w:rsidRPr="000F7490">
        <w:t>., i.e.</w:t>
      </w:r>
      <w:r w:rsidRPr="000F7490">
        <w:t xml:space="preserve"> the set of values  contain</w:t>
      </w:r>
      <w:r w:rsidR="009D0F63" w:rsidRPr="000F7490">
        <w:t>s</w:t>
      </w:r>
      <w:r w:rsidRPr="000F7490">
        <w:t xml:space="preserve"> at least as many elements as the </w:t>
      </w:r>
      <w:r w:rsidRPr="000F7490">
        <w:rPr>
          <w:i/>
        </w:rPr>
        <w:t>SuperSet</w:t>
      </w:r>
      <w:r w:rsidRPr="000F7490">
        <w:t xml:space="preserve"> template in order to produce a successful match.</w:t>
      </w:r>
    </w:p>
    <w:p w14:paraId="22FD5C97" w14:textId="77777777" w:rsidR="003E22A0" w:rsidRPr="000F7490" w:rsidRDefault="003E22A0" w:rsidP="005C7D1D">
      <w:pPr>
        <w:keepNext/>
        <w:keepLines/>
      </w:pPr>
      <w:r w:rsidRPr="000F7490">
        <w:t xml:space="preserve">Besides specifying individual values, it is possible to add all elements of a </w:t>
      </w:r>
      <w:r w:rsidRPr="000F7490">
        <w:rPr>
          <w:rFonts w:ascii="Courier New" w:hAnsi="Courier New" w:cs="Courier New"/>
          <w:b/>
        </w:rPr>
        <w:t>record of</w:t>
      </w:r>
      <w:r w:rsidRPr="000F7490">
        <w:t xml:space="preserve"> or </w:t>
      </w:r>
      <w:r w:rsidRPr="000F7490">
        <w:rPr>
          <w:rFonts w:ascii="Courier New" w:hAnsi="Courier New" w:cs="Courier New"/>
          <w:b/>
        </w:rPr>
        <w:t>set of</w:t>
      </w:r>
      <w:r w:rsidRPr="000F7490">
        <w:t xml:space="preserve"> template into </w:t>
      </w:r>
      <w:r w:rsidRPr="000F7490">
        <w:rPr>
          <w:i/>
        </w:rPr>
        <w:t>SuperSet</w:t>
      </w:r>
      <w:r w:rsidRPr="000F7490">
        <w:t xml:space="preserve">s using an </w:t>
      </w:r>
      <w:r w:rsidRPr="000F7490">
        <w:rPr>
          <w:rFonts w:ascii="Courier New" w:hAnsi="Courier New" w:cs="Courier New"/>
          <w:b/>
        </w:rPr>
        <w:t>all from</w:t>
      </w:r>
      <w:r w:rsidRPr="000F7490">
        <w:t xml:space="preserve"> clause.</w:t>
      </w:r>
    </w:p>
    <w:p w14:paraId="6CD5E126" w14:textId="77777777" w:rsidR="003E22A0" w:rsidRPr="000F7490" w:rsidRDefault="003E22A0" w:rsidP="005C7D1D">
      <w:r w:rsidRPr="000F7490">
        <w:rPr>
          <w:b/>
          <w:i/>
        </w:rPr>
        <w:t>Restrictions</w:t>
      </w:r>
    </w:p>
    <w:p w14:paraId="642B55E7" w14:textId="77777777" w:rsidR="00945B11" w:rsidRPr="000F7490" w:rsidRDefault="003E22A0" w:rsidP="00190061">
      <w:pPr>
        <w:pStyle w:val="B10"/>
      </w:pPr>
      <w:r w:rsidRPr="000F7490">
        <w:t>a)</w:t>
      </w:r>
      <w:r w:rsidRPr="000F7490">
        <w:tab/>
      </w:r>
      <w:r w:rsidR="00945B11" w:rsidRPr="000F7490">
        <w:rPr>
          <w:i/>
        </w:rPr>
        <w:t>SuperSet</w:t>
      </w:r>
      <w:r w:rsidR="00945B11" w:rsidRPr="000F7490">
        <w:t xml:space="preserve"> is an operation for matching that shall be used only on values of </w:t>
      </w:r>
      <w:r w:rsidR="00945B11" w:rsidRPr="000F7490">
        <w:rPr>
          <w:rFonts w:ascii="Courier New" w:hAnsi="Courier New"/>
          <w:b/>
        </w:rPr>
        <w:t>set of</w:t>
      </w:r>
      <w:r w:rsidR="00945B11" w:rsidRPr="000F7490">
        <w:t xml:space="preserve"> types.</w:t>
      </w:r>
    </w:p>
    <w:p w14:paraId="6D8B7CB8" w14:textId="31A497F9" w:rsidR="003E22A0" w:rsidRPr="000F7490" w:rsidRDefault="00945B11" w:rsidP="00190061">
      <w:pPr>
        <w:pStyle w:val="B10"/>
      </w:pPr>
      <w:r w:rsidRPr="000F7490">
        <w:t>b)</w:t>
      </w:r>
      <w:r w:rsidRPr="000F7490">
        <w:tab/>
      </w:r>
      <w:r w:rsidR="003E22A0" w:rsidRPr="000F7490">
        <w:t xml:space="preserve">Individual members of the </w:t>
      </w:r>
      <w:r w:rsidR="003E22A0" w:rsidRPr="000F7490">
        <w:rPr>
          <w:i/>
        </w:rPr>
        <w:t>SuperSet</w:t>
      </w:r>
      <w:r w:rsidR="00486A4C" w:rsidRPr="000F7490">
        <w:rPr>
          <w:i/>
        </w:rPr>
        <w:t>'</w:t>
      </w:r>
      <w:r w:rsidR="003E22A0" w:rsidRPr="000F7490">
        <w:rPr>
          <w:i/>
        </w:rPr>
        <w:t>s</w:t>
      </w:r>
      <w:r w:rsidR="003E22A0" w:rsidRPr="000F7490">
        <w:t xml:space="preserve"> argument shall be of the type replicated by the </w:t>
      </w:r>
      <w:r w:rsidR="003E22A0" w:rsidRPr="000F7490">
        <w:rPr>
          <w:rFonts w:ascii="Courier New" w:hAnsi="Courier New" w:cs="Courier New"/>
          <w:b/>
        </w:rPr>
        <w:t>set of</w:t>
      </w:r>
      <w:r w:rsidR="003E22A0" w:rsidRPr="000F7490">
        <w:t>.</w:t>
      </w:r>
    </w:p>
    <w:p w14:paraId="1B3C9E13" w14:textId="77777777" w:rsidR="003E22A0" w:rsidRPr="000F7490" w:rsidRDefault="00945B11" w:rsidP="00190061">
      <w:pPr>
        <w:pStyle w:val="B10"/>
      </w:pPr>
      <w:r w:rsidRPr="000F7490">
        <w:t>c</w:t>
      </w:r>
      <w:r w:rsidR="003E22A0" w:rsidRPr="000F7490">
        <w:t>)</w:t>
      </w:r>
      <w:r w:rsidR="003E22A0" w:rsidRPr="000F7490">
        <w:tab/>
        <w:t xml:space="preserve">The member type of the set of associated with the </w:t>
      </w:r>
      <w:r w:rsidR="003E22A0" w:rsidRPr="000F7490">
        <w:rPr>
          <w:i/>
        </w:rPr>
        <w:t>SuperSet</w:t>
      </w:r>
      <w:r w:rsidR="003E22A0" w:rsidRPr="000F7490">
        <w:t xml:space="preserve"> template and the member type of the template in the </w:t>
      </w:r>
      <w:r w:rsidR="003E22A0" w:rsidRPr="000F7490">
        <w:rPr>
          <w:rFonts w:ascii="Courier New" w:hAnsi="Courier New" w:cs="Courier New"/>
          <w:b/>
        </w:rPr>
        <w:t>all from</w:t>
      </w:r>
      <w:r w:rsidR="003E22A0" w:rsidRPr="000F7490">
        <w:t xml:space="preserve"> clause shall be compatible.</w:t>
      </w:r>
    </w:p>
    <w:p w14:paraId="7F8902DC" w14:textId="77777777" w:rsidR="003E22A0" w:rsidRPr="000F7490" w:rsidRDefault="00945B11" w:rsidP="00190061">
      <w:pPr>
        <w:pStyle w:val="B10"/>
      </w:pPr>
      <w:r w:rsidRPr="000F7490">
        <w:t>d</w:t>
      </w:r>
      <w:r w:rsidR="003E22A0" w:rsidRPr="000F7490">
        <w:t>)</w:t>
      </w:r>
      <w:r w:rsidR="003E22A0" w:rsidRPr="000F7490">
        <w:tab/>
        <w:t xml:space="preserve">The template in the </w:t>
      </w:r>
      <w:r w:rsidR="003E22A0" w:rsidRPr="000F7490">
        <w:rPr>
          <w:rFonts w:ascii="Courier New" w:hAnsi="Courier New" w:cs="Courier New"/>
          <w:b/>
        </w:rPr>
        <w:t>all from</w:t>
      </w:r>
      <w:r w:rsidR="003E22A0" w:rsidRPr="000F7490">
        <w:t xml:space="preserve"> clause shall resolve </w:t>
      </w:r>
      <w:r w:rsidR="002F6975" w:rsidRPr="000F7490">
        <w:t xml:space="preserve">either </w:t>
      </w:r>
      <w:r w:rsidR="003E22A0" w:rsidRPr="000F7490">
        <w:t xml:space="preserve">into a </w:t>
      </w:r>
      <w:r w:rsidR="002F6975" w:rsidRPr="000F7490">
        <w:t xml:space="preserve">specific value or combined template. </w:t>
      </w:r>
      <w:r w:rsidR="002F6975" w:rsidRPr="000F7490">
        <w:rPr>
          <w:lang w:eastAsia="et-EE"/>
        </w:rPr>
        <w:t>E</w:t>
      </w:r>
      <w:r w:rsidR="003E22A0" w:rsidRPr="000F7490">
        <w:rPr>
          <w:lang w:eastAsia="et-EE"/>
        </w:rPr>
        <w:t xml:space="preserve">lements </w:t>
      </w:r>
      <w:r w:rsidR="002F6975" w:rsidRPr="000F7490">
        <w:rPr>
          <w:lang w:eastAsia="et-EE"/>
        </w:rPr>
        <w:t xml:space="preserve">of the combined template </w:t>
      </w:r>
      <w:r w:rsidR="003E22A0" w:rsidRPr="000F7490">
        <w:rPr>
          <w:lang w:eastAsia="et-EE"/>
        </w:rPr>
        <w:t>may contain any of the matching mechanisms or matching attributes with the exception of those described in the following restriction.</w:t>
      </w:r>
    </w:p>
    <w:p w14:paraId="463FA875" w14:textId="149F2DA8" w:rsidR="003E22A0" w:rsidRPr="000F7490" w:rsidRDefault="00945B11" w:rsidP="00190061">
      <w:pPr>
        <w:pStyle w:val="B10"/>
      </w:pPr>
      <w:r w:rsidRPr="000F7490">
        <w:lastRenderedPageBreak/>
        <w:t>e</w:t>
      </w:r>
      <w:r w:rsidR="003E22A0" w:rsidRPr="000F7490">
        <w:t>)</w:t>
      </w:r>
      <w:r w:rsidR="003E22A0" w:rsidRPr="000F7490">
        <w:tab/>
        <w:t xml:space="preserve">The individual members of the </w:t>
      </w:r>
      <w:r w:rsidR="003E22A0" w:rsidRPr="000F7490">
        <w:rPr>
          <w:i/>
        </w:rPr>
        <w:t>SuperSet</w:t>
      </w:r>
      <w:r w:rsidR="00486A4C" w:rsidRPr="000F7490">
        <w:rPr>
          <w:i/>
        </w:rPr>
        <w:t>'</w:t>
      </w:r>
      <w:r w:rsidR="003E22A0" w:rsidRPr="000F7490">
        <w:rPr>
          <w:i/>
        </w:rPr>
        <w:t>s</w:t>
      </w:r>
      <w:r w:rsidR="003E22A0" w:rsidRPr="000F7490">
        <w:t xml:space="preserve"> argument and the elements of the </w:t>
      </w:r>
      <w:r w:rsidR="002F6975" w:rsidRPr="000F7490">
        <w:t xml:space="preserve">combined </w:t>
      </w:r>
      <w:r w:rsidR="003E22A0" w:rsidRPr="000F7490">
        <w:t xml:space="preserve">template in the </w:t>
      </w:r>
      <w:r w:rsidR="003E22A0" w:rsidRPr="000F7490">
        <w:rPr>
          <w:rFonts w:ascii="Courier New" w:hAnsi="Courier New" w:cs="Courier New"/>
          <w:b/>
        </w:rPr>
        <w:t>all from</w:t>
      </w:r>
      <w:r w:rsidR="003E22A0" w:rsidRPr="000F7490">
        <w:t xml:space="preserve"> clause shall not be the matching mechanisms omit, </w:t>
      </w:r>
      <w:r w:rsidR="003E22A0" w:rsidRPr="000F7490">
        <w:rPr>
          <w:i/>
        </w:rPr>
        <w:t>SuperSet</w:t>
      </w:r>
      <w:r w:rsidR="003E22A0" w:rsidRPr="000F7490">
        <w:t xml:space="preserve">, </w:t>
      </w:r>
      <w:r w:rsidR="003E22A0" w:rsidRPr="000F7490">
        <w:rPr>
          <w:i/>
        </w:rPr>
        <w:t>SubSet</w:t>
      </w:r>
      <w:r w:rsidR="003E22A0" w:rsidRPr="000F7490">
        <w:t xml:space="preserve"> and the matching attributes (length restriction and ifpresent). In addition, the individual members shall not resolve to </w:t>
      </w:r>
      <w:r w:rsidR="003E22A0" w:rsidRPr="000F7490">
        <w:rPr>
          <w:i/>
        </w:rPr>
        <w:t>AnyValueOrNone</w:t>
      </w:r>
      <w:r w:rsidR="003E22A0" w:rsidRPr="000F7490">
        <w:t xml:space="preserve"> and individual elements of the </w:t>
      </w:r>
      <w:r w:rsidR="002F6975" w:rsidRPr="000F7490">
        <w:t xml:space="preserve">combined </w:t>
      </w:r>
      <w:r w:rsidR="003E22A0" w:rsidRPr="000F7490">
        <w:t xml:space="preserve">template in the </w:t>
      </w:r>
      <w:r w:rsidR="003E22A0" w:rsidRPr="000F7490">
        <w:rPr>
          <w:rFonts w:ascii="Courier New" w:hAnsi="Courier New" w:cs="Courier New"/>
          <w:b/>
        </w:rPr>
        <w:t>all from</w:t>
      </w:r>
      <w:r w:rsidR="003E22A0" w:rsidRPr="000F7490">
        <w:t xml:space="preserve"> clause shall not resolve to </w:t>
      </w:r>
      <w:r w:rsidR="003E22A0" w:rsidRPr="000F7490">
        <w:rPr>
          <w:i/>
        </w:rPr>
        <w:t>AnyElementsOrNone</w:t>
      </w:r>
      <w:r w:rsidR="003E22A0" w:rsidRPr="000F7490">
        <w:t xml:space="preserve"> or permutation.</w:t>
      </w:r>
    </w:p>
    <w:p w14:paraId="132E7822" w14:textId="77777777" w:rsidR="00945B11" w:rsidRPr="000F7490" w:rsidRDefault="00945B11" w:rsidP="00190061">
      <w:pPr>
        <w:pStyle w:val="B10"/>
      </w:pPr>
      <w:r w:rsidRPr="000F7490">
        <w:t>f)</w:t>
      </w:r>
      <w:r w:rsidRPr="000F7490">
        <w:tab/>
        <w:t xml:space="preserve">If the length matching attribute is attached to the </w:t>
      </w:r>
      <w:r w:rsidRPr="000F7490">
        <w:rPr>
          <w:i/>
        </w:rPr>
        <w:t>SuperSet</w:t>
      </w:r>
      <w:r w:rsidRPr="000F7490">
        <w:t xml:space="preserve">, the minimal length allowed by the length attribute shall not be less than the number of the elements in the </w:t>
      </w:r>
      <w:r w:rsidRPr="000F7490">
        <w:rPr>
          <w:i/>
        </w:rPr>
        <w:t>SuperSet</w:t>
      </w:r>
      <w:r w:rsidRPr="000F7490">
        <w:t>.</w:t>
      </w:r>
    </w:p>
    <w:p w14:paraId="78C36BD7" w14:textId="08B6779E" w:rsidR="0084128D" w:rsidRPr="000F7490" w:rsidRDefault="0084128D" w:rsidP="00190061">
      <w:pPr>
        <w:pStyle w:val="B10"/>
      </w:pPr>
      <w:r w:rsidRPr="000F7490">
        <w:t>g)</w:t>
      </w:r>
      <w:r w:rsidRPr="000F7490">
        <w:tab/>
        <w:t xml:space="preserve">Templates in </w:t>
      </w:r>
      <w:r w:rsidRPr="000F7490">
        <w:rPr>
          <w:i/>
        </w:rPr>
        <w:t>SuperSet</w:t>
      </w:r>
      <w:r w:rsidR="00486A4C" w:rsidRPr="000F7490">
        <w:rPr>
          <w:i/>
        </w:rPr>
        <w:t>'</w:t>
      </w:r>
      <w:r w:rsidRPr="000F7490">
        <w:rPr>
          <w:i/>
        </w:rPr>
        <w:t>s</w:t>
      </w:r>
      <w:r w:rsidRPr="000F7490">
        <w:t xml:space="preserve"> argument shall obey the present template restriction (see clause</w:t>
      </w:r>
      <w:r w:rsidR="00010880" w:rsidRPr="000F7490">
        <w:t xml:space="preserve"> </w:t>
      </w:r>
      <w:r w:rsidR="00CC429E" w:rsidRPr="000F7490">
        <w:fldChar w:fldCharType="begin"/>
      </w:r>
      <w:r w:rsidR="00FC088F"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7C0D1FD9" w14:textId="77777777" w:rsidR="00945B11" w:rsidRPr="000F7490" w:rsidRDefault="00945B11" w:rsidP="00945B11">
      <w:pPr>
        <w:keepLines/>
      </w:pPr>
      <w:r w:rsidRPr="000F7490">
        <w:rPr>
          <w:b/>
          <w:i/>
        </w:rPr>
        <w:t>Examples</w:t>
      </w:r>
    </w:p>
    <w:p w14:paraId="1E8BB4B5" w14:textId="77777777" w:rsidR="00945B11" w:rsidRPr="000F7490" w:rsidRDefault="00945B11" w:rsidP="00945B11">
      <w:pPr>
        <w:pStyle w:val="EX"/>
      </w:pPr>
      <w:r w:rsidRPr="000F7490">
        <w:rPr>
          <w:caps/>
        </w:rPr>
        <w:t>EXAMPLE 1</w:t>
      </w:r>
      <w:r w:rsidRPr="000F7490">
        <w:t>:</w:t>
      </w:r>
    </w:p>
    <w:p w14:paraId="70A03461" w14:textId="77777777" w:rsidR="00945B11" w:rsidRPr="000F7490" w:rsidRDefault="00945B11" w:rsidP="00945B11">
      <w:pPr>
        <w:pStyle w:val="PL"/>
        <w:rPr>
          <w:noProof w:val="0"/>
          <w:color w:val="000000"/>
        </w:rPr>
      </w:pPr>
      <w:r w:rsidRPr="000F7490">
        <w:rPr>
          <w:b/>
          <w:noProof w:val="0"/>
          <w:color w:val="000000"/>
        </w:rPr>
        <w:tab/>
        <w:t xml:space="preserve">type set of integer </w:t>
      </w:r>
      <w:r w:rsidRPr="000F7490">
        <w:rPr>
          <w:noProof w:val="0"/>
          <w:color w:val="000000"/>
        </w:rPr>
        <w:t>MySetOfType</w:t>
      </w:r>
      <w:r w:rsidRPr="000F7490">
        <w:rPr>
          <w:rFonts w:cs="Courier New"/>
          <w:noProof w:val="0"/>
        </w:rPr>
        <w:t xml:space="preserve"> (0 .. 10)</w:t>
      </w:r>
      <w:r w:rsidRPr="000F7490">
        <w:rPr>
          <w:noProof w:val="0"/>
          <w:color w:val="000000"/>
        </w:rPr>
        <w:t>;</w:t>
      </w:r>
    </w:p>
    <w:p w14:paraId="4D066905" w14:textId="77777777" w:rsidR="00945B11" w:rsidRPr="000F7490" w:rsidRDefault="00945B11" w:rsidP="00945B11">
      <w:pPr>
        <w:pStyle w:val="PL"/>
        <w:rPr>
          <w:b/>
          <w:noProof w:val="0"/>
          <w:color w:val="000000"/>
        </w:rPr>
      </w:pPr>
    </w:p>
    <w:p w14:paraId="09F7C15B" w14:textId="77777777" w:rsidR="00945B11" w:rsidRPr="000F7490" w:rsidRDefault="00945B11" w:rsidP="00945B11">
      <w:pPr>
        <w:pStyle w:val="PL"/>
        <w:rPr>
          <w:noProof w:val="0"/>
          <w:color w:val="000000"/>
        </w:rPr>
      </w:pPr>
      <w:r w:rsidRPr="000F7490">
        <w:rPr>
          <w:b/>
          <w:noProof w:val="0"/>
          <w:color w:val="000000"/>
        </w:rPr>
        <w:tab/>
        <w:t>template</w:t>
      </w:r>
      <w:r w:rsidRPr="000F7490">
        <w:rPr>
          <w:noProof w:val="0"/>
          <w:color w:val="000000"/>
        </w:rPr>
        <w:t xml:space="preserve"> MySetOfType </w:t>
      </w:r>
      <w:r w:rsidR="00645383" w:rsidRPr="000F7490">
        <w:rPr>
          <w:noProof w:val="0"/>
          <w:color w:val="000000"/>
        </w:rPr>
        <w:t>mw_m</w:t>
      </w:r>
      <w:r w:rsidRPr="000F7490">
        <w:rPr>
          <w:noProof w:val="0"/>
          <w:color w:val="000000"/>
        </w:rPr>
        <w:t xml:space="preserve">yTemplate1 := </w:t>
      </w:r>
      <w:r w:rsidRPr="000F7490">
        <w:rPr>
          <w:b/>
          <w:noProof w:val="0"/>
          <w:color w:val="000000"/>
        </w:rPr>
        <w:t>superset</w:t>
      </w:r>
      <w:r w:rsidRPr="000F7490">
        <w:rPr>
          <w:noProof w:val="0"/>
          <w:color w:val="000000"/>
        </w:rPr>
        <w:t xml:space="preserve"> (1, 2, 3);</w:t>
      </w:r>
    </w:p>
    <w:p w14:paraId="00C1800D" w14:textId="77777777" w:rsidR="00945B11" w:rsidRPr="000F7490" w:rsidRDefault="00945B11" w:rsidP="00945B11">
      <w:pPr>
        <w:pStyle w:val="PL"/>
        <w:rPr>
          <w:noProof w:val="0"/>
          <w:color w:val="000000"/>
        </w:rPr>
      </w:pPr>
      <w:r w:rsidRPr="000F7490">
        <w:rPr>
          <w:noProof w:val="0"/>
          <w:color w:val="000000"/>
        </w:rPr>
        <w:tab/>
        <w:t xml:space="preserve">// </w:t>
      </w:r>
      <w:r w:rsidRPr="000F7490">
        <w:rPr>
          <w:rFonts w:cs="Courier New"/>
          <w:noProof w:val="0"/>
        </w:rPr>
        <w:t xml:space="preserve">matches </w:t>
      </w:r>
      <w:r w:rsidRPr="000F7490">
        <w:rPr>
          <w:noProof w:val="0"/>
          <w:color w:val="000000"/>
        </w:rPr>
        <w:t>any sequence of integers which contains at least one occurrences of the numbers</w:t>
      </w:r>
    </w:p>
    <w:p w14:paraId="1A5A2AD9" w14:textId="77777777" w:rsidR="00945B11" w:rsidRPr="000F7490" w:rsidRDefault="00945B11" w:rsidP="00945B11">
      <w:pPr>
        <w:pStyle w:val="PL"/>
        <w:rPr>
          <w:noProof w:val="0"/>
          <w:color w:val="000000"/>
        </w:rPr>
      </w:pPr>
      <w:r w:rsidRPr="000F7490">
        <w:rPr>
          <w:noProof w:val="0"/>
          <w:color w:val="000000"/>
        </w:rPr>
        <w:tab/>
        <w:t>// 1, 2 and 3 in any order and position</w:t>
      </w:r>
    </w:p>
    <w:p w14:paraId="102A7C2F" w14:textId="77777777" w:rsidR="00945B11" w:rsidRPr="000F7490" w:rsidRDefault="00945B11" w:rsidP="00945B11">
      <w:pPr>
        <w:pStyle w:val="PL"/>
        <w:rPr>
          <w:rFonts w:cs="Courier New"/>
          <w:noProof w:val="0"/>
        </w:rPr>
      </w:pPr>
    </w:p>
    <w:p w14:paraId="48EAE2A4" w14:textId="77777777" w:rsidR="00945B11" w:rsidRPr="000F7490" w:rsidRDefault="00945B11" w:rsidP="00945B11">
      <w:pPr>
        <w:pStyle w:val="PL"/>
        <w:keepNext/>
        <w:keepLines/>
        <w:rPr>
          <w:rFonts w:cs="Courier New"/>
          <w:b/>
          <w:noProof w:val="0"/>
        </w:rPr>
      </w:pPr>
      <w:r w:rsidRPr="000F7490">
        <w:rPr>
          <w:rFonts w:cs="Courier New"/>
          <w:b/>
          <w:noProof w:val="0"/>
        </w:rPr>
        <w:tab/>
        <w:t xml:space="preserve">template </w:t>
      </w:r>
      <w:r w:rsidRPr="000F7490">
        <w:rPr>
          <w:rFonts w:cs="Courier New"/>
          <w:noProof w:val="0"/>
        </w:rPr>
        <w:t xml:space="preserve">MySetOfType </w:t>
      </w:r>
      <w:r w:rsidR="00645383" w:rsidRPr="000F7490">
        <w:rPr>
          <w:noProof w:val="0"/>
          <w:color w:val="000000"/>
        </w:rPr>
        <w:t>mw_m</w:t>
      </w:r>
      <w:r w:rsidRPr="000F7490">
        <w:rPr>
          <w:rFonts w:cs="Courier New"/>
          <w:noProof w:val="0"/>
        </w:rPr>
        <w:t xml:space="preserve">yTemplate2_AnyValue := </w:t>
      </w:r>
      <w:r w:rsidRPr="000F7490">
        <w:rPr>
          <w:rFonts w:cs="Courier New"/>
          <w:b/>
          <w:noProof w:val="0"/>
        </w:rPr>
        <w:t>superset</w:t>
      </w:r>
      <w:r w:rsidRPr="000F7490">
        <w:rPr>
          <w:rFonts w:cs="Courier New"/>
          <w:noProof w:val="0"/>
        </w:rPr>
        <w:t xml:space="preserve"> (1, 2, ?)</w:t>
      </w:r>
      <w:r w:rsidRPr="000F7490">
        <w:rPr>
          <w:rFonts w:cs="Courier New"/>
          <w:b/>
          <w:noProof w:val="0"/>
        </w:rPr>
        <w:t>;</w:t>
      </w:r>
    </w:p>
    <w:p w14:paraId="76057B50" w14:textId="77777777" w:rsidR="00945B11" w:rsidRPr="000F7490" w:rsidRDefault="00945B11" w:rsidP="00945B11">
      <w:pPr>
        <w:pStyle w:val="PL"/>
        <w:keepNext/>
        <w:keepLines/>
        <w:rPr>
          <w:rFonts w:cs="Courier New"/>
          <w:noProof w:val="0"/>
        </w:rPr>
      </w:pPr>
      <w:r w:rsidRPr="000F7490">
        <w:rPr>
          <w:rFonts w:cs="Courier New"/>
          <w:noProof w:val="0"/>
        </w:rPr>
        <w:tab/>
        <w:t>// matches any sequence of integers which contains at least one occurrences of the numbers</w:t>
      </w:r>
    </w:p>
    <w:p w14:paraId="4B58AA64" w14:textId="77777777" w:rsidR="00945B11" w:rsidRPr="000F7490" w:rsidRDefault="00945B11" w:rsidP="00945B11">
      <w:pPr>
        <w:pStyle w:val="PL"/>
        <w:rPr>
          <w:rFonts w:cs="Courier New"/>
          <w:noProof w:val="0"/>
        </w:rPr>
      </w:pPr>
      <w:r w:rsidRPr="000F7490">
        <w:rPr>
          <w:rFonts w:cs="Courier New"/>
          <w:noProof w:val="0"/>
        </w:rPr>
        <w:tab/>
        <w:t>// 1, 2 and at least one more valid integer value (i.e. between 0 and 10, inclusively), in any</w:t>
      </w:r>
    </w:p>
    <w:p w14:paraId="238DA1C3" w14:textId="77777777" w:rsidR="00945B11" w:rsidRPr="000F7490" w:rsidRDefault="00945B11" w:rsidP="00945B11">
      <w:pPr>
        <w:pStyle w:val="PL"/>
        <w:rPr>
          <w:rFonts w:cs="Courier New"/>
          <w:noProof w:val="0"/>
        </w:rPr>
      </w:pPr>
      <w:r w:rsidRPr="000F7490">
        <w:rPr>
          <w:rFonts w:cs="Courier New"/>
          <w:noProof w:val="0"/>
        </w:rPr>
        <w:tab/>
        <w:t>// order and position</w:t>
      </w:r>
    </w:p>
    <w:p w14:paraId="0B836ABE" w14:textId="77777777" w:rsidR="00945B11" w:rsidRPr="000F7490" w:rsidRDefault="00945B11" w:rsidP="00945B11">
      <w:pPr>
        <w:pStyle w:val="PL"/>
        <w:rPr>
          <w:rFonts w:cs="Courier New"/>
          <w:noProof w:val="0"/>
        </w:rPr>
      </w:pPr>
    </w:p>
    <w:p w14:paraId="4BA2B7A4"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yTemplate3 := </w:t>
      </w:r>
      <w:r w:rsidRPr="000F7490">
        <w:rPr>
          <w:rFonts w:cs="Courier New"/>
          <w:b/>
          <w:noProof w:val="0"/>
        </w:rPr>
        <w:t>superset</w:t>
      </w:r>
      <w:r w:rsidRPr="000F7490">
        <w:rPr>
          <w:rFonts w:cs="Courier New"/>
          <w:noProof w:val="0"/>
        </w:rPr>
        <w:t xml:space="preserve"> (1, 2, (3, 4));</w:t>
      </w:r>
    </w:p>
    <w:p w14:paraId="3C6BE665" w14:textId="77777777" w:rsidR="00945B11" w:rsidRPr="000F7490" w:rsidRDefault="00945B11" w:rsidP="00945B11">
      <w:pPr>
        <w:pStyle w:val="PL"/>
        <w:rPr>
          <w:rFonts w:cs="Courier New"/>
          <w:noProof w:val="0"/>
        </w:rPr>
      </w:pPr>
      <w:r w:rsidRPr="000F7490">
        <w:rPr>
          <w:rFonts w:cs="Courier New"/>
          <w:noProof w:val="0"/>
        </w:rPr>
        <w:tab/>
        <w:t>// matches any sequence of integers which contains at least one occurrences of the numbers</w:t>
      </w:r>
    </w:p>
    <w:p w14:paraId="1272860A" w14:textId="77777777" w:rsidR="00945B11" w:rsidRPr="000F7490" w:rsidRDefault="00945B11" w:rsidP="00945B11">
      <w:pPr>
        <w:pStyle w:val="PL"/>
        <w:rPr>
          <w:rFonts w:cs="Courier New"/>
          <w:noProof w:val="0"/>
        </w:rPr>
      </w:pPr>
      <w:r w:rsidRPr="000F7490">
        <w:rPr>
          <w:rFonts w:cs="Courier New"/>
          <w:noProof w:val="0"/>
        </w:rPr>
        <w:tab/>
        <w:t>// 1, 2 and a number with the value 3 or 4, in any order and position</w:t>
      </w:r>
    </w:p>
    <w:p w14:paraId="4E8CDCD6" w14:textId="77777777" w:rsidR="00945B11" w:rsidRPr="000F7490" w:rsidRDefault="00945B11" w:rsidP="00945B11">
      <w:pPr>
        <w:pStyle w:val="PL"/>
        <w:rPr>
          <w:rFonts w:cs="Courier New"/>
          <w:noProof w:val="0"/>
        </w:rPr>
      </w:pPr>
    </w:p>
    <w:p w14:paraId="0D00E838" w14:textId="77777777" w:rsidR="00945B11" w:rsidRPr="000F7490" w:rsidRDefault="00945B11" w:rsidP="00D92B17">
      <w:pPr>
        <w:pStyle w:val="PL"/>
        <w:keepNext/>
        <w:keepLines/>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yTemplate4 := </w:t>
      </w:r>
      <w:r w:rsidRPr="000F7490">
        <w:rPr>
          <w:rFonts w:cs="Courier New"/>
          <w:b/>
          <w:noProof w:val="0"/>
        </w:rPr>
        <w:t>superset</w:t>
      </w:r>
      <w:r w:rsidRPr="000F7490">
        <w:rPr>
          <w:rFonts w:cs="Courier New"/>
          <w:noProof w:val="0"/>
        </w:rPr>
        <w:t xml:space="preserve"> (1, 2, </w:t>
      </w:r>
      <w:r w:rsidRPr="000F7490">
        <w:rPr>
          <w:rFonts w:cs="Courier New"/>
          <w:b/>
          <w:noProof w:val="0"/>
        </w:rPr>
        <w:t>complement</w:t>
      </w:r>
      <w:r w:rsidRPr="000F7490">
        <w:rPr>
          <w:rFonts w:cs="Courier New"/>
          <w:noProof w:val="0"/>
        </w:rPr>
        <w:t>(3, 4));</w:t>
      </w:r>
    </w:p>
    <w:p w14:paraId="76D96416" w14:textId="77777777" w:rsidR="00945B11" w:rsidRPr="000F7490" w:rsidRDefault="00945B11" w:rsidP="00D92B17">
      <w:pPr>
        <w:pStyle w:val="PL"/>
        <w:keepNext/>
        <w:keepLines/>
        <w:rPr>
          <w:rFonts w:cs="Courier New"/>
          <w:noProof w:val="0"/>
        </w:rPr>
      </w:pPr>
      <w:r w:rsidRPr="000F7490">
        <w:rPr>
          <w:rFonts w:cs="Courier New"/>
          <w:noProof w:val="0"/>
        </w:rPr>
        <w:tab/>
        <w:t>// any sequence of integers matches which contains at least one occurrences of the numbers</w:t>
      </w:r>
    </w:p>
    <w:p w14:paraId="0CE1A598" w14:textId="77777777" w:rsidR="00945B11" w:rsidRPr="000F7490" w:rsidRDefault="00945B11" w:rsidP="00945B11">
      <w:pPr>
        <w:pStyle w:val="PL"/>
        <w:rPr>
          <w:rFonts w:cs="Courier New"/>
          <w:noProof w:val="0"/>
        </w:rPr>
      </w:pPr>
      <w:r w:rsidRPr="000F7490">
        <w:rPr>
          <w:rFonts w:cs="Courier New"/>
          <w:noProof w:val="0"/>
        </w:rPr>
        <w:tab/>
        <w:t>// 1, 2 and a valid integer value which is not 3 or 4, in any order and position</w:t>
      </w:r>
    </w:p>
    <w:p w14:paraId="479A6699" w14:textId="77777777" w:rsidR="00945B11" w:rsidRPr="000F7490" w:rsidRDefault="00945B11" w:rsidP="00945B11">
      <w:pPr>
        <w:pStyle w:val="PL"/>
        <w:rPr>
          <w:rFonts w:cs="Courier New"/>
          <w:noProof w:val="0"/>
        </w:rPr>
      </w:pPr>
    </w:p>
    <w:p w14:paraId="095EE622"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yTemplate6 := </w:t>
      </w:r>
      <w:r w:rsidRPr="000F7490">
        <w:rPr>
          <w:rFonts w:cs="Courier New"/>
          <w:b/>
          <w:noProof w:val="0"/>
        </w:rPr>
        <w:t>superset</w:t>
      </w:r>
      <w:r w:rsidRPr="000F7490">
        <w:rPr>
          <w:rFonts w:cs="Courier New"/>
          <w:noProof w:val="0"/>
        </w:rPr>
        <w:t xml:space="preserve"> (1, 2, 3) </w:t>
      </w:r>
      <w:r w:rsidRPr="000F7490">
        <w:rPr>
          <w:rFonts w:cs="Courier New"/>
          <w:b/>
          <w:noProof w:val="0"/>
        </w:rPr>
        <w:t>length</w:t>
      </w:r>
      <w:r w:rsidRPr="000F7490">
        <w:rPr>
          <w:rFonts w:cs="Courier New"/>
          <w:noProof w:val="0"/>
        </w:rPr>
        <w:t xml:space="preserve"> (7);</w:t>
      </w:r>
    </w:p>
    <w:p w14:paraId="18AF6512" w14:textId="77777777" w:rsidR="00945B11" w:rsidRPr="000F7490" w:rsidRDefault="00945B11" w:rsidP="00945B11">
      <w:pPr>
        <w:pStyle w:val="PL"/>
        <w:rPr>
          <w:rFonts w:cs="Courier New"/>
          <w:noProof w:val="0"/>
        </w:rPr>
      </w:pPr>
      <w:r w:rsidRPr="000F7490">
        <w:rPr>
          <w:rFonts w:cs="Courier New"/>
          <w:noProof w:val="0"/>
        </w:rPr>
        <w:tab/>
        <w:t>// matches any sequence of 7 integers which contains at least one occurrences of the numbers</w:t>
      </w:r>
    </w:p>
    <w:p w14:paraId="1BC5184B" w14:textId="77777777" w:rsidR="00945B11" w:rsidRPr="000F7490" w:rsidRDefault="00945B11" w:rsidP="00945B11">
      <w:pPr>
        <w:pStyle w:val="PL"/>
        <w:rPr>
          <w:rFonts w:cs="Courier New"/>
          <w:noProof w:val="0"/>
        </w:rPr>
      </w:pPr>
      <w:r w:rsidRPr="000F7490">
        <w:rPr>
          <w:rFonts w:cs="Courier New"/>
          <w:noProof w:val="0"/>
        </w:rPr>
        <w:tab/>
        <w:t>// 1, 2 and 3 in any order and position</w:t>
      </w:r>
    </w:p>
    <w:p w14:paraId="7341A3EC" w14:textId="77777777" w:rsidR="00945B11" w:rsidRPr="000F7490" w:rsidRDefault="00945B11" w:rsidP="00945B11">
      <w:pPr>
        <w:pStyle w:val="PL"/>
        <w:rPr>
          <w:rFonts w:cs="Courier New"/>
          <w:noProof w:val="0"/>
        </w:rPr>
      </w:pPr>
    </w:p>
    <w:p w14:paraId="383A9B28"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yTemplate7 := </w:t>
      </w:r>
      <w:r w:rsidRPr="000F7490">
        <w:rPr>
          <w:rFonts w:cs="Courier New"/>
          <w:b/>
          <w:noProof w:val="0"/>
        </w:rPr>
        <w:t>superset</w:t>
      </w:r>
      <w:r w:rsidRPr="000F7490">
        <w:rPr>
          <w:rFonts w:cs="Courier New"/>
          <w:noProof w:val="0"/>
        </w:rPr>
        <w:t xml:space="preserve"> (1, 2, ?) </w:t>
      </w:r>
      <w:r w:rsidRPr="000F7490">
        <w:rPr>
          <w:rFonts w:cs="Courier New"/>
          <w:b/>
          <w:noProof w:val="0"/>
        </w:rPr>
        <w:t>length</w:t>
      </w:r>
      <w:r w:rsidRPr="000F7490">
        <w:rPr>
          <w:rFonts w:cs="Courier New"/>
          <w:noProof w:val="0"/>
        </w:rPr>
        <w:t xml:space="preserve"> (7 .. </w:t>
      </w:r>
      <w:r w:rsidRPr="000F7490">
        <w:rPr>
          <w:rFonts w:cs="Courier New"/>
          <w:b/>
          <w:noProof w:val="0"/>
        </w:rPr>
        <w:t>infinity</w:t>
      </w:r>
      <w:r w:rsidRPr="000F7490">
        <w:rPr>
          <w:rFonts w:cs="Courier New"/>
          <w:noProof w:val="0"/>
        </w:rPr>
        <w:t>);</w:t>
      </w:r>
    </w:p>
    <w:p w14:paraId="3B5F2247" w14:textId="77777777" w:rsidR="00945B11" w:rsidRPr="000F7490" w:rsidRDefault="00945B11" w:rsidP="00945B11">
      <w:pPr>
        <w:pStyle w:val="PL"/>
        <w:rPr>
          <w:rFonts w:cs="Courier New"/>
          <w:noProof w:val="0"/>
        </w:rPr>
      </w:pPr>
      <w:r w:rsidRPr="000F7490">
        <w:rPr>
          <w:rFonts w:cs="Courier New"/>
          <w:noProof w:val="0"/>
        </w:rPr>
        <w:tab/>
        <w:t>// matches any sequence of at least 7 integers which contains at least one occurrences of the</w:t>
      </w:r>
    </w:p>
    <w:p w14:paraId="4BB2C1FA" w14:textId="77777777" w:rsidR="00945B11" w:rsidRPr="000F7490" w:rsidRDefault="00945B11" w:rsidP="00945B11">
      <w:pPr>
        <w:pStyle w:val="PL"/>
        <w:rPr>
          <w:rFonts w:cs="Courier New"/>
          <w:noProof w:val="0"/>
        </w:rPr>
      </w:pPr>
      <w:r w:rsidRPr="000F7490">
        <w:rPr>
          <w:rFonts w:cs="Courier New"/>
          <w:noProof w:val="0"/>
        </w:rPr>
        <w:tab/>
        <w:t xml:space="preserve">// numbers 1, 2 and </w:t>
      </w:r>
      <w:r w:rsidR="00FC088F" w:rsidRPr="000F7490">
        <w:rPr>
          <w:noProof w:val="0"/>
        </w:rPr>
        <w:t>at least 5 more valid integer values (i.e. between 0 and 10, inclusively)</w:t>
      </w:r>
      <w:r w:rsidRPr="000F7490">
        <w:rPr>
          <w:rFonts w:cs="Courier New"/>
          <w:noProof w:val="0"/>
        </w:rPr>
        <w:t xml:space="preserve"> in any order and position</w:t>
      </w:r>
    </w:p>
    <w:p w14:paraId="23C878E7" w14:textId="77777777" w:rsidR="00945B11" w:rsidRPr="000F7490" w:rsidRDefault="00945B11" w:rsidP="00945B11">
      <w:pPr>
        <w:pStyle w:val="PL"/>
        <w:rPr>
          <w:rFonts w:cs="Courier New"/>
          <w:noProof w:val="0"/>
        </w:rPr>
      </w:pPr>
    </w:p>
    <w:p w14:paraId="5CD2EAAB" w14:textId="77777777" w:rsidR="00945B11" w:rsidRPr="000F7490" w:rsidRDefault="00945B11" w:rsidP="00945B11">
      <w:pPr>
        <w:pStyle w:val="PL"/>
        <w:keepNext/>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yTemplate8 := </w:t>
      </w:r>
      <w:r w:rsidRPr="000F7490">
        <w:rPr>
          <w:rFonts w:cs="Courier New"/>
          <w:b/>
          <w:noProof w:val="0"/>
        </w:rPr>
        <w:t>superset</w:t>
      </w:r>
      <w:r w:rsidRPr="000F7490">
        <w:rPr>
          <w:rFonts w:cs="Courier New"/>
          <w:noProof w:val="0"/>
        </w:rPr>
        <w:t xml:space="preserve"> (1, 2, 3) </w:t>
      </w:r>
      <w:r w:rsidRPr="000F7490">
        <w:rPr>
          <w:rFonts w:cs="Courier New"/>
          <w:b/>
          <w:noProof w:val="0"/>
        </w:rPr>
        <w:t>length</w:t>
      </w:r>
      <w:r w:rsidRPr="000F7490">
        <w:rPr>
          <w:rFonts w:cs="Courier New"/>
          <w:noProof w:val="0"/>
        </w:rPr>
        <w:t xml:space="preserve"> (2 .. 7);</w:t>
      </w:r>
    </w:p>
    <w:p w14:paraId="2281772B" w14:textId="77777777" w:rsidR="00945B11" w:rsidRPr="000F7490" w:rsidRDefault="00945B11" w:rsidP="00945B11">
      <w:pPr>
        <w:pStyle w:val="PL"/>
        <w:keepNext/>
        <w:rPr>
          <w:rFonts w:cs="Courier New"/>
          <w:noProof w:val="0"/>
        </w:rPr>
      </w:pPr>
      <w:r w:rsidRPr="000F7490">
        <w:rPr>
          <w:rFonts w:cs="Courier New"/>
          <w:noProof w:val="0"/>
        </w:rPr>
        <w:tab/>
        <w:t>// causes an error, the lower bound of the length attribute contradicts to the minimum number</w:t>
      </w:r>
    </w:p>
    <w:p w14:paraId="5BC56651" w14:textId="77777777" w:rsidR="00945B11" w:rsidRPr="000F7490" w:rsidRDefault="00945B11" w:rsidP="00945B11">
      <w:pPr>
        <w:pStyle w:val="PL"/>
        <w:keepNext/>
        <w:rPr>
          <w:rFonts w:cs="Courier New"/>
          <w:noProof w:val="0"/>
        </w:rPr>
      </w:pPr>
      <w:r w:rsidRPr="000F7490">
        <w:rPr>
          <w:rFonts w:cs="Courier New"/>
          <w:noProof w:val="0"/>
        </w:rPr>
        <w:tab/>
        <w:t>// of elements imposed by the superset argument</w:t>
      </w:r>
    </w:p>
    <w:p w14:paraId="3EF30605" w14:textId="77777777" w:rsidR="00945B11" w:rsidRPr="000F7490" w:rsidRDefault="00945B11" w:rsidP="00945B11">
      <w:pPr>
        <w:pStyle w:val="PL"/>
        <w:keepNext/>
        <w:rPr>
          <w:noProof w:val="0"/>
          <w:color w:val="000000"/>
        </w:rPr>
      </w:pPr>
    </w:p>
    <w:p w14:paraId="0C3ACA6E" w14:textId="77777777" w:rsidR="003E22A0" w:rsidRPr="000F7490" w:rsidRDefault="003E22A0" w:rsidP="005C7D1D">
      <w:pPr>
        <w:ind w:left="1702" w:hanging="1418"/>
      </w:pPr>
      <w:r w:rsidRPr="000F7490">
        <w:rPr>
          <w:caps/>
          <w:color w:val="000000"/>
        </w:rPr>
        <w:t>EXAMPLE 2</w:t>
      </w:r>
      <w:r w:rsidRPr="000F7490">
        <w:rPr>
          <w:color w:val="000000"/>
        </w:rPr>
        <w:t>:</w:t>
      </w:r>
    </w:p>
    <w:p w14:paraId="4674A4EB" w14:textId="77777777" w:rsidR="003E22A0" w:rsidRPr="000F7490" w:rsidRDefault="003E22A0" w:rsidP="00190061">
      <w:pPr>
        <w:pStyle w:val="PL"/>
        <w:rPr>
          <w:noProof w:val="0"/>
        </w:rPr>
      </w:pPr>
      <w:r w:rsidRPr="000F7490">
        <w:rPr>
          <w:noProof w:val="0"/>
        </w:rPr>
        <w:tab/>
      </w:r>
      <w:r w:rsidRPr="000F7490">
        <w:rPr>
          <w:b/>
          <w:noProof w:val="0"/>
        </w:rPr>
        <w:t xml:space="preserve">type record of integer </w:t>
      </w:r>
      <w:r w:rsidRPr="000F7490">
        <w:rPr>
          <w:noProof w:val="0"/>
        </w:rPr>
        <w:t>RoI;</w:t>
      </w:r>
    </w:p>
    <w:p w14:paraId="03E7A5BD" w14:textId="77777777" w:rsidR="003E22A0" w:rsidRPr="000F7490" w:rsidRDefault="003E22A0" w:rsidP="00190061">
      <w:pPr>
        <w:pStyle w:val="PL"/>
        <w:rPr>
          <w:noProof w:val="0"/>
        </w:rPr>
      </w:pPr>
      <w:r w:rsidRPr="000F7490">
        <w:rPr>
          <w:b/>
          <w:noProof w:val="0"/>
        </w:rPr>
        <w:tab/>
        <w:t xml:space="preserve">type set of integer </w:t>
      </w:r>
      <w:r w:rsidRPr="000F7490">
        <w:rPr>
          <w:noProof w:val="0"/>
        </w:rPr>
        <w:t>SoI;</w:t>
      </w:r>
    </w:p>
    <w:p w14:paraId="68CDF962" w14:textId="77777777" w:rsidR="003E22A0" w:rsidRPr="000F7490" w:rsidRDefault="003E22A0" w:rsidP="00190061">
      <w:pPr>
        <w:pStyle w:val="PL"/>
        <w:rPr>
          <w:b/>
          <w:noProof w:val="0"/>
        </w:rPr>
      </w:pPr>
      <w:r w:rsidRPr="000F7490">
        <w:rPr>
          <w:noProof w:val="0"/>
        </w:rPr>
        <w:tab/>
      </w:r>
      <w:r w:rsidRPr="000F7490">
        <w:rPr>
          <w:b/>
          <w:noProof w:val="0"/>
        </w:rPr>
        <w:t xml:space="preserve">template </w:t>
      </w:r>
      <w:r w:rsidRPr="000F7490">
        <w:rPr>
          <w:noProof w:val="0"/>
        </w:rPr>
        <w:t>RoI</w:t>
      </w:r>
      <w:r w:rsidRPr="000F7490">
        <w:rPr>
          <w:b/>
          <w:noProof w:val="0"/>
        </w:rPr>
        <w:t xml:space="preserve"> </w:t>
      </w:r>
      <w:r w:rsidR="00645383" w:rsidRPr="000F7490">
        <w:rPr>
          <w:noProof w:val="0"/>
        </w:rPr>
        <w:t>mw_roI1 := {1, 2, ?};</w:t>
      </w:r>
    </w:p>
    <w:p w14:paraId="40E50782" w14:textId="77777777" w:rsidR="003E22A0" w:rsidRPr="000F7490" w:rsidRDefault="003E22A0" w:rsidP="00190061">
      <w:pPr>
        <w:pStyle w:val="PL"/>
        <w:rPr>
          <w:b/>
          <w:noProof w:val="0"/>
        </w:rPr>
      </w:pPr>
    </w:p>
    <w:p w14:paraId="2D5DD713" w14:textId="77777777" w:rsidR="003E22A0" w:rsidRPr="000F7490" w:rsidRDefault="003E22A0" w:rsidP="00190061">
      <w:pPr>
        <w:pStyle w:val="PL"/>
        <w:rPr>
          <w:noProof w:val="0"/>
        </w:rPr>
      </w:pPr>
      <w:r w:rsidRPr="000F7490">
        <w:rPr>
          <w:b/>
          <w:noProof w:val="0"/>
        </w:rPr>
        <w:tab/>
        <w:t xml:space="preserve">template </w:t>
      </w:r>
      <w:r w:rsidRPr="000F7490">
        <w:rPr>
          <w:noProof w:val="0"/>
        </w:rPr>
        <w:t>SoI</w:t>
      </w:r>
      <w:r w:rsidRPr="000F7490">
        <w:rPr>
          <w:b/>
          <w:noProof w:val="0"/>
        </w:rPr>
        <w:t xml:space="preserve"> </w:t>
      </w:r>
      <w:r w:rsidR="00645383" w:rsidRPr="000F7490">
        <w:rPr>
          <w:noProof w:val="0"/>
        </w:rPr>
        <w:t xml:space="preserve">mw_soI1 := </w:t>
      </w:r>
      <w:r w:rsidRPr="000F7490">
        <w:rPr>
          <w:b/>
          <w:noProof w:val="0"/>
        </w:rPr>
        <w:t>superset</w:t>
      </w:r>
      <w:r w:rsidRPr="000F7490">
        <w:rPr>
          <w:noProof w:val="0"/>
        </w:rPr>
        <w:t>(</w:t>
      </w:r>
      <w:r w:rsidRPr="000F7490">
        <w:rPr>
          <w:b/>
          <w:noProof w:val="0"/>
        </w:rPr>
        <w:t>all from</w:t>
      </w:r>
      <w:r w:rsidRPr="000F7490">
        <w:rPr>
          <w:noProof w:val="0"/>
        </w:rPr>
        <w:t xml:space="preserve"> </w:t>
      </w:r>
      <w:r w:rsidR="00645383" w:rsidRPr="000F7490">
        <w:rPr>
          <w:noProof w:val="0"/>
        </w:rPr>
        <w:t xml:space="preserve">mw_roI1); </w:t>
      </w:r>
    </w:p>
    <w:p w14:paraId="0410CD5F" w14:textId="77777777" w:rsidR="003E22A0" w:rsidRPr="000F7490" w:rsidRDefault="003E22A0" w:rsidP="00190061">
      <w:pPr>
        <w:pStyle w:val="PL"/>
        <w:rPr>
          <w:noProof w:val="0"/>
        </w:rPr>
      </w:pPr>
      <w:r w:rsidRPr="000F7490">
        <w:rPr>
          <w:noProof w:val="0"/>
        </w:rPr>
        <w:tab/>
        <w:t>// results in superset(1, 2, ?)</w:t>
      </w:r>
    </w:p>
    <w:p w14:paraId="13A36458" w14:textId="77777777" w:rsidR="003E22A0" w:rsidRPr="000F7490" w:rsidRDefault="003E22A0" w:rsidP="00073C31">
      <w:pPr>
        <w:pStyle w:val="PL"/>
        <w:keepNext/>
        <w:rPr>
          <w:noProof w:val="0"/>
          <w:color w:val="000000"/>
        </w:rPr>
      </w:pPr>
    </w:p>
    <w:p w14:paraId="7E4D4B99" w14:textId="77777777" w:rsidR="003E22A0" w:rsidRPr="000F7490" w:rsidRDefault="003E22A0" w:rsidP="00DC4A98">
      <w:pPr>
        <w:pStyle w:val="Heading3"/>
      </w:pPr>
      <w:bookmarkStart w:id="679" w:name="annex_Matching_Subset"/>
      <w:bookmarkStart w:id="680" w:name="_Toc102406455"/>
      <w:r w:rsidRPr="000F7490">
        <w:t>B.1.2.7</w:t>
      </w:r>
      <w:bookmarkEnd w:id="679"/>
      <w:r w:rsidRPr="000F7490">
        <w:tab/>
        <w:t>SubSet</w:t>
      </w:r>
      <w:bookmarkEnd w:id="680"/>
    </w:p>
    <w:p w14:paraId="765A1F4B" w14:textId="39B78972" w:rsidR="003E22A0" w:rsidRPr="000F7490" w:rsidRDefault="003E22A0" w:rsidP="00073C31">
      <w:r w:rsidRPr="000F7490">
        <w:rPr>
          <w:i/>
        </w:rPr>
        <w:t>SubSet</w:t>
      </w:r>
      <w:r w:rsidRPr="000F7490">
        <w:t xml:space="preserve"> is denoted by the keyword </w:t>
      </w:r>
      <w:r w:rsidRPr="000F7490">
        <w:rPr>
          <w:rFonts w:ascii="Courier New" w:hAnsi="Courier New"/>
          <w:b/>
        </w:rPr>
        <w:t>subset</w:t>
      </w:r>
      <w:r w:rsidRPr="000F7490">
        <w:t xml:space="preserve">. </w:t>
      </w:r>
      <w:r w:rsidRPr="000F7490">
        <w:rPr>
          <w:i/>
        </w:rPr>
        <w:t>SubSet</w:t>
      </w:r>
      <w:r w:rsidRPr="000F7490">
        <w:t xml:space="preserve"> matches a set of values if, and only if, the set of values contains only elements defined within the </w:t>
      </w:r>
      <w:r w:rsidRPr="000F7490">
        <w:rPr>
          <w:i/>
        </w:rPr>
        <w:t>SubSet</w:t>
      </w:r>
      <w:r w:rsidRPr="000F7490">
        <w:t xml:space="preserve">, and may contain less. The successful match shall be produced only if there exists such a one-to-one mapping from the elements of the set of values to the </w:t>
      </w:r>
      <w:r w:rsidR="00C82EBE" w:rsidRPr="000F7490">
        <w:rPr>
          <w:i/>
        </w:rPr>
        <w:t>SubSet</w:t>
      </w:r>
      <w:r w:rsidR="00C82EBE" w:rsidRPr="000F7490">
        <w:t xml:space="preserve"> elements where each element of the set of values is matched by the </w:t>
      </w:r>
      <w:r w:rsidR="00C82EBE" w:rsidRPr="000F7490">
        <w:rPr>
          <w:i/>
        </w:rPr>
        <w:t>SubSet</w:t>
      </w:r>
      <w:r w:rsidR="00C82EBE" w:rsidRPr="000F7490">
        <w:t xml:space="preserve"> element it is mapped to. The </w:t>
      </w:r>
      <w:r w:rsidR="00C82EBE" w:rsidRPr="000F7490">
        <w:rPr>
          <w:i/>
        </w:rPr>
        <w:t>SubSet</w:t>
      </w:r>
      <w:r w:rsidR="00C82EBE" w:rsidRPr="000F7490">
        <w:t xml:space="preserve"> matching mechanism</w:t>
      </w:r>
      <w:r w:rsidRPr="000F7490">
        <w:t xml:space="preserve"> may contain templates (including template variables) </w:t>
      </w:r>
      <w:r w:rsidR="00FC088F" w:rsidRPr="000F7490">
        <w:t xml:space="preserve">obeying the present template restriction (see clause </w:t>
      </w:r>
      <w:r w:rsidR="00CC429E" w:rsidRPr="000F7490">
        <w:fldChar w:fldCharType="begin"/>
      </w:r>
      <w:r w:rsidR="00FC088F"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00FC088F" w:rsidRPr="000F7490">
        <w:t xml:space="preserve">) and matching mechanisms with the restrictions given below. However, the length matching attribute may be attached to the </w:t>
      </w:r>
      <w:r w:rsidRPr="000F7490">
        <w:rPr>
          <w:i/>
        </w:rPr>
        <w:t>SubSet</w:t>
      </w:r>
      <w:r w:rsidRPr="000F7490">
        <w:t xml:space="preserve"> itself.</w:t>
      </w:r>
    </w:p>
    <w:p w14:paraId="7A6F840B" w14:textId="77777777" w:rsidR="00C82EBE" w:rsidRPr="000F7490" w:rsidRDefault="00C82EBE" w:rsidP="00D247E6">
      <w:r w:rsidRPr="000F7490">
        <w:t xml:space="preserve">The </w:t>
      </w:r>
      <w:r w:rsidRPr="000F7490">
        <w:rPr>
          <w:i/>
        </w:rPr>
        <w:t>SubSet</w:t>
      </w:r>
      <w:r w:rsidRPr="000F7490">
        <w:t xml:space="preserve"> matching mechanism imposes an implicit length restriction on the matched set of values: the set of values shall contain at most as many elements as the </w:t>
      </w:r>
      <w:r w:rsidRPr="000F7490">
        <w:rPr>
          <w:i/>
        </w:rPr>
        <w:t>SubSet</w:t>
      </w:r>
      <w:r w:rsidRPr="000F7490">
        <w:t xml:space="preserve"> template in order to produce a successful match.</w:t>
      </w:r>
    </w:p>
    <w:p w14:paraId="23298752" w14:textId="77777777" w:rsidR="003E22A0" w:rsidRPr="000F7490" w:rsidRDefault="003E22A0" w:rsidP="00FA72A7">
      <w:r w:rsidRPr="000F7490">
        <w:lastRenderedPageBreak/>
        <w:t xml:space="preserve">Besides specifying individual values, it is possible to add all elements of a </w:t>
      </w:r>
      <w:r w:rsidRPr="000F7490">
        <w:rPr>
          <w:rFonts w:ascii="Courier New" w:hAnsi="Courier New" w:cs="Courier New"/>
          <w:b/>
        </w:rPr>
        <w:t>record of</w:t>
      </w:r>
      <w:r w:rsidRPr="000F7490">
        <w:t xml:space="preserve"> or </w:t>
      </w:r>
      <w:r w:rsidRPr="000F7490">
        <w:rPr>
          <w:rFonts w:ascii="Courier New" w:hAnsi="Courier New" w:cs="Courier New"/>
          <w:b/>
        </w:rPr>
        <w:t>set of</w:t>
      </w:r>
      <w:r w:rsidRPr="000F7490">
        <w:t xml:space="preserve"> template into </w:t>
      </w:r>
      <w:r w:rsidRPr="000F7490">
        <w:rPr>
          <w:i/>
        </w:rPr>
        <w:t>SubSet</w:t>
      </w:r>
      <w:r w:rsidRPr="000F7490">
        <w:t xml:space="preserve">s using an </w:t>
      </w:r>
      <w:r w:rsidRPr="000F7490">
        <w:rPr>
          <w:rFonts w:ascii="Courier New" w:hAnsi="Courier New" w:cs="Courier New"/>
          <w:b/>
        </w:rPr>
        <w:t>all from</w:t>
      </w:r>
      <w:r w:rsidRPr="000F7490">
        <w:t xml:space="preserve"> clause.</w:t>
      </w:r>
    </w:p>
    <w:p w14:paraId="0B3908DE" w14:textId="77777777" w:rsidR="003E22A0" w:rsidRPr="000F7490" w:rsidRDefault="003E22A0" w:rsidP="005C7D1D">
      <w:r w:rsidRPr="000F7490">
        <w:rPr>
          <w:b/>
          <w:i/>
        </w:rPr>
        <w:t>Restrictions</w:t>
      </w:r>
    </w:p>
    <w:p w14:paraId="2615E958" w14:textId="77777777" w:rsidR="00945B11" w:rsidRPr="000F7490" w:rsidRDefault="003E22A0" w:rsidP="00190061">
      <w:pPr>
        <w:pStyle w:val="B10"/>
      </w:pPr>
      <w:r w:rsidRPr="000F7490">
        <w:t>a)</w:t>
      </w:r>
      <w:r w:rsidRPr="000F7490">
        <w:tab/>
      </w:r>
      <w:r w:rsidR="00945B11" w:rsidRPr="000F7490">
        <w:rPr>
          <w:i/>
        </w:rPr>
        <w:t>SubSet</w:t>
      </w:r>
      <w:r w:rsidR="00945B11" w:rsidRPr="000F7490">
        <w:t xml:space="preserve"> is an operation for matching that can be used only on values of </w:t>
      </w:r>
      <w:r w:rsidR="00945B11" w:rsidRPr="000F7490">
        <w:rPr>
          <w:rFonts w:ascii="Courier New" w:hAnsi="Courier New"/>
          <w:b/>
        </w:rPr>
        <w:t>set of</w:t>
      </w:r>
      <w:r w:rsidR="00945B11" w:rsidRPr="000F7490">
        <w:t xml:space="preserve"> types.</w:t>
      </w:r>
    </w:p>
    <w:p w14:paraId="31A58D64" w14:textId="5582C6B2" w:rsidR="003E22A0" w:rsidRPr="000F7490" w:rsidRDefault="00945B11" w:rsidP="00190061">
      <w:pPr>
        <w:pStyle w:val="B10"/>
      </w:pPr>
      <w:r w:rsidRPr="000F7490">
        <w:t>b)</w:t>
      </w:r>
      <w:r w:rsidRPr="000F7490">
        <w:tab/>
      </w:r>
      <w:r w:rsidR="003E22A0" w:rsidRPr="000F7490">
        <w:t xml:space="preserve">Individual members of the </w:t>
      </w:r>
      <w:r w:rsidR="003E22A0" w:rsidRPr="000F7490">
        <w:rPr>
          <w:i/>
        </w:rPr>
        <w:t>SubSet</w:t>
      </w:r>
      <w:r w:rsidR="00486A4C" w:rsidRPr="000F7490">
        <w:rPr>
          <w:i/>
        </w:rPr>
        <w:t>'</w:t>
      </w:r>
      <w:r w:rsidR="003E22A0" w:rsidRPr="000F7490">
        <w:rPr>
          <w:i/>
        </w:rPr>
        <w:t>s</w:t>
      </w:r>
      <w:r w:rsidR="003E22A0" w:rsidRPr="000F7490">
        <w:t xml:space="preserve"> argument shall be of the type replicated by the </w:t>
      </w:r>
      <w:r w:rsidR="003E22A0" w:rsidRPr="000F7490">
        <w:rPr>
          <w:rFonts w:ascii="Courier New" w:hAnsi="Courier New" w:cs="Courier New"/>
          <w:b/>
        </w:rPr>
        <w:t>set of</w:t>
      </w:r>
      <w:r w:rsidR="003E22A0" w:rsidRPr="000F7490">
        <w:t>.</w:t>
      </w:r>
    </w:p>
    <w:p w14:paraId="372E068D" w14:textId="77777777" w:rsidR="003E22A0" w:rsidRPr="000F7490" w:rsidRDefault="00945B11" w:rsidP="00190061">
      <w:pPr>
        <w:pStyle w:val="B10"/>
      </w:pPr>
      <w:r w:rsidRPr="000F7490">
        <w:t>c</w:t>
      </w:r>
      <w:r w:rsidR="003E22A0" w:rsidRPr="000F7490">
        <w:t>)</w:t>
      </w:r>
      <w:r w:rsidR="003E22A0" w:rsidRPr="000F7490">
        <w:tab/>
        <w:t xml:space="preserve">The member type of the set of type associated with the </w:t>
      </w:r>
      <w:r w:rsidR="003E22A0" w:rsidRPr="000F7490">
        <w:rPr>
          <w:i/>
        </w:rPr>
        <w:t>SubSet</w:t>
      </w:r>
      <w:r w:rsidR="003E22A0" w:rsidRPr="000F7490">
        <w:t xml:space="preserve"> and the member type of the template in the </w:t>
      </w:r>
      <w:r w:rsidR="003E22A0" w:rsidRPr="000F7490">
        <w:rPr>
          <w:rFonts w:ascii="Courier New" w:hAnsi="Courier New" w:cs="Courier New"/>
          <w:b/>
        </w:rPr>
        <w:t>all from</w:t>
      </w:r>
      <w:r w:rsidR="003E22A0" w:rsidRPr="000F7490">
        <w:t xml:space="preserve"> clause shall be compatible.</w:t>
      </w:r>
    </w:p>
    <w:p w14:paraId="7BBE2529" w14:textId="77777777" w:rsidR="003E22A0" w:rsidRPr="000F7490" w:rsidRDefault="00945B11" w:rsidP="00190061">
      <w:pPr>
        <w:pStyle w:val="B10"/>
      </w:pPr>
      <w:r w:rsidRPr="000F7490">
        <w:t>d</w:t>
      </w:r>
      <w:r w:rsidR="003E22A0" w:rsidRPr="000F7490">
        <w:t>)</w:t>
      </w:r>
      <w:r w:rsidR="003E22A0" w:rsidRPr="000F7490">
        <w:tab/>
        <w:t xml:space="preserve">The template in the </w:t>
      </w:r>
      <w:r w:rsidR="003E22A0" w:rsidRPr="000F7490">
        <w:rPr>
          <w:rFonts w:ascii="Courier New" w:hAnsi="Courier New" w:cs="Courier New"/>
          <w:b/>
        </w:rPr>
        <w:t>all from</w:t>
      </w:r>
      <w:r w:rsidR="003E22A0" w:rsidRPr="000F7490">
        <w:t xml:space="preserve"> clause shall resolve </w:t>
      </w:r>
      <w:r w:rsidR="002F6975" w:rsidRPr="000F7490">
        <w:t xml:space="preserve">either </w:t>
      </w:r>
      <w:r w:rsidR="003E22A0" w:rsidRPr="000F7490">
        <w:t>into a matching mechanism</w:t>
      </w:r>
      <w:r w:rsidR="003E22A0" w:rsidRPr="000F7490">
        <w:rPr>
          <w:lang w:eastAsia="et-EE"/>
        </w:rPr>
        <w:t xml:space="preserve"> </w:t>
      </w:r>
      <w:r w:rsidR="002F6975" w:rsidRPr="000F7490">
        <w:rPr>
          <w:lang w:eastAsia="et-EE"/>
        </w:rPr>
        <w:t>or combined template. E</w:t>
      </w:r>
      <w:r w:rsidR="003E22A0" w:rsidRPr="000F7490">
        <w:rPr>
          <w:lang w:eastAsia="et-EE"/>
        </w:rPr>
        <w:t xml:space="preserve">lements </w:t>
      </w:r>
      <w:r w:rsidR="002F6975" w:rsidRPr="000F7490">
        <w:rPr>
          <w:lang w:eastAsia="et-EE"/>
        </w:rPr>
        <w:t xml:space="preserve">of the combined template </w:t>
      </w:r>
      <w:r w:rsidR="003E22A0" w:rsidRPr="000F7490">
        <w:rPr>
          <w:lang w:eastAsia="et-EE"/>
        </w:rPr>
        <w:t>may contain any of the matching mechanisms or matching attributes with the exception of those described in the following restriction.</w:t>
      </w:r>
    </w:p>
    <w:p w14:paraId="48A4A336" w14:textId="42889006" w:rsidR="00945B11" w:rsidRPr="000F7490" w:rsidRDefault="00945B11" w:rsidP="00190061">
      <w:pPr>
        <w:pStyle w:val="B10"/>
      </w:pPr>
      <w:r w:rsidRPr="000F7490">
        <w:t>e</w:t>
      </w:r>
      <w:r w:rsidR="003E22A0" w:rsidRPr="000F7490">
        <w:t>)</w:t>
      </w:r>
      <w:r w:rsidR="003E22A0" w:rsidRPr="000F7490">
        <w:tab/>
        <w:t xml:space="preserve">The individual members of the </w:t>
      </w:r>
      <w:r w:rsidR="003E22A0" w:rsidRPr="000F7490">
        <w:rPr>
          <w:i/>
        </w:rPr>
        <w:t>SubSet</w:t>
      </w:r>
      <w:r w:rsidR="00486A4C" w:rsidRPr="000F7490">
        <w:rPr>
          <w:i/>
        </w:rPr>
        <w:t>'</w:t>
      </w:r>
      <w:r w:rsidR="003E22A0" w:rsidRPr="000F7490">
        <w:rPr>
          <w:i/>
        </w:rPr>
        <w:t>s</w:t>
      </w:r>
      <w:r w:rsidR="003E22A0" w:rsidRPr="000F7490">
        <w:t xml:space="preserve"> argument and the elements of the</w:t>
      </w:r>
      <w:r w:rsidR="002F6975" w:rsidRPr="000F7490">
        <w:t xml:space="preserve"> combined</w:t>
      </w:r>
      <w:r w:rsidR="003E22A0" w:rsidRPr="000F7490">
        <w:t xml:space="preserve"> template in the </w:t>
      </w:r>
      <w:r w:rsidR="003E22A0" w:rsidRPr="000F7490">
        <w:rPr>
          <w:rFonts w:ascii="Courier New" w:hAnsi="Courier New" w:cs="Courier New"/>
          <w:b/>
        </w:rPr>
        <w:t>all from</w:t>
      </w:r>
      <w:r w:rsidR="003E22A0" w:rsidRPr="000F7490">
        <w:t xml:space="preserve"> clause shall not be the matching mechanisms omit, </w:t>
      </w:r>
      <w:r w:rsidR="003E22A0" w:rsidRPr="000F7490">
        <w:rPr>
          <w:i/>
        </w:rPr>
        <w:t>SuperSet</w:t>
      </w:r>
      <w:r w:rsidR="003E22A0" w:rsidRPr="000F7490">
        <w:t xml:space="preserve">, </w:t>
      </w:r>
      <w:r w:rsidR="003E22A0" w:rsidRPr="000F7490">
        <w:rPr>
          <w:i/>
        </w:rPr>
        <w:t>SubSet</w:t>
      </w:r>
      <w:r w:rsidR="003E22A0" w:rsidRPr="000F7490">
        <w:t xml:space="preserve"> and the matching attributes (length restriction and ifpresent). In addition, individual members shall not resolve to </w:t>
      </w:r>
      <w:r w:rsidR="003E22A0" w:rsidRPr="000F7490">
        <w:rPr>
          <w:i/>
        </w:rPr>
        <w:t>AnyValueOrNone</w:t>
      </w:r>
      <w:r w:rsidR="003E22A0" w:rsidRPr="000F7490">
        <w:t xml:space="preserve"> and individual </w:t>
      </w:r>
      <w:r w:rsidR="002F6975" w:rsidRPr="000F7490">
        <w:rPr>
          <w:lang w:eastAsia="et-EE"/>
        </w:rPr>
        <w:t xml:space="preserve">elements </w:t>
      </w:r>
      <w:r w:rsidR="003E22A0" w:rsidRPr="000F7490">
        <w:t xml:space="preserve">of the </w:t>
      </w:r>
      <w:r w:rsidR="002F6975" w:rsidRPr="000F7490">
        <w:t xml:space="preserve">combined </w:t>
      </w:r>
      <w:r w:rsidR="003E22A0" w:rsidRPr="000F7490">
        <w:t xml:space="preserve">template in the </w:t>
      </w:r>
      <w:r w:rsidR="003E22A0" w:rsidRPr="000F7490">
        <w:rPr>
          <w:rFonts w:ascii="Courier New" w:hAnsi="Courier New" w:cs="Courier New"/>
          <w:b/>
        </w:rPr>
        <w:t>all from</w:t>
      </w:r>
      <w:r w:rsidR="003E22A0" w:rsidRPr="000F7490">
        <w:t xml:space="preserve"> clause shall not resolve to </w:t>
      </w:r>
      <w:r w:rsidR="003E22A0" w:rsidRPr="000F7490">
        <w:rPr>
          <w:i/>
        </w:rPr>
        <w:t>AnyElementsOrNone</w:t>
      </w:r>
      <w:r w:rsidR="003E22A0" w:rsidRPr="000F7490">
        <w:t xml:space="preserve"> or permutation.</w:t>
      </w:r>
    </w:p>
    <w:p w14:paraId="6F161845" w14:textId="77777777" w:rsidR="00945B11" w:rsidRPr="000F7490" w:rsidRDefault="00945B11" w:rsidP="00190061">
      <w:pPr>
        <w:pStyle w:val="B10"/>
      </w:pPr>
      <w:r w:rsidRPr="000F7490">
        <w:t>f)</w:t>
      </w:r>
      <w:r w:rsidRPr="000F7490">
        <w:tab/>
        <w:t xml:space="preserve">If the length matching attribute is attached to the </w:t>
      </w:r>
      <w:r w:rsidRPr="000F7490">
        <w:rPr>
          <w:i/>
        </w:rPr>
        <w:t>SubSet</w:t>
      </w:r>
      <w:r w:rsidRPr="000F7490">
        <w:t xml:space="preserve">, the </w:t>
      </w:r>
      <w:r w:rsidR="002B4ED5" w:rsidRPr="000F7490">
        <w:t>maximum</w:t>
      </w:r>
      <w:r w:rsidRPr="000F7490">
        <w:t xml:space="preserve"> length allowed by the length attribute shall not </w:t>
      </w:r>
      <w:r w:rsidR="00D03EBD" w:rsidRPr="000F7490">
        <w:t>exceed</w:t>
      </w:r>
      <w:r w:rsidRPr="000F7490">
        <w:t xml:space="preserve"> the number of the elements in the </w:t>
      </w:r>
      <w:r w:rsidRPr="000F7490">
        <w:rPr>
          <w:i/>
        </w:rPr>
        <w:t>Su</w:t>
      </w:r>
      <w:r w:rsidR="00D81834" w:rsidRPr="000F7490">
        <w:rPr>
          <w:i/>
        </w:rPr>
        <w:t>b</w:t>
      </w:r>
      <w:r w:rsidRPr="000F7490">
        <w:rPr>
          <w:i/>
        </w:rPr>
        <w:t>Set</w:t>
      </w:r>
      <w:r w:rsidRPr="000F7490">
        <w:t>.</w:t>
      </w:r>
    </w:p>
    <w:p w14:paraId="3DADFE1C" w14:textId="4462EBC9" w:rsidR="00FC088F" w:rsidRPr="000F7490" w:rsidRDefault="00FC088F" w:rsidP="00190061">
      <w:pPr>
        <w:pStyle w:val="B10"/>
      </w:pPr>
      <w:r w:rsidRPr="000F7490">
        <w:t>g)</w:t>
      </w:r>
      <w:r w:rsidRPr="000F7490">
        <w:tab/>
        <w:t xml:space="preserve">Templates in </w:t>
      </w:r>
      <w:r w:rsidRPr="000F7490">
        <w:rPr>
          <w:i/>
        </w:rPr>
        <w:t>SubSet</w:t>
      </w:r>
      <w:r w:rsidR="00486A4C" w:rsidRPr="000F7490">
        <w:rPr>
          <w:i/>
        </w:rPr>
        <w:t>'</w:t>
      </w:r>
      <w:r w:rsidRPr="000F7490">
        <w:rPr>
          <w:i/>
        </w:rPr>
        <w:t>s</w:t>
      </w:r>
      <w:r w:rsidRPr="000F7490">
        <w:t xml:space="preserve"> argument shall obey the present template restriction (see clause </w:t>
      </w:r>
      <w:r w:rsidR="00CC429E" w:rsidRPr="000F7490">
        <w:fldChar w:fldCharType="begin"/>
      </w:r>
      <w:r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56FA5981" w14:textId="77777777" w:rsidR="00945B11" w:rsidRPr="000F7490" w:rsidRDefault="00945B11" w:rsidP="00A54025">
      <w:pPr>
        <w:keepNext/>
        <w:keepLines/>
      </w:pPr>
      <w:r w:rsidRPr="000F7490">
        <w:rPr>
          <w:b/>
          <w:i/>
        </w:rPr>
        <w:t>Examples</w:t>
      </w:r>
    </w:p>
    <w:p w14:paraId="5D4881D4" w14:textId="77777777" w:rsidR="00945B11" w:rsidRPr="000F7490" w:rsidRDefault="00945B11" w:rsidP="00A54025">
      <w:pPr>
        <w:pStyle w:val="EX"/>
        <w:keepNext/>
      </w:pPr>
      <w:r w:rsidRPr="000F7490">
        <w:rPr>
          <w:caps/>
        </w:rPr>
        <w:t>EXAMPLE 1</w:t>
      </w:r>
      <w:r w:rsidRPr="000F7490">
        <w:t>:</w:t>
      </w:r>
    </w:p>
    <w:p w14:paraId="41A9854C" w14:textId="77777777" w:rsidR="00945B11" w:rsidRPr="000F7490" w:rsidRDefault="00945B11" w:rsidP="00A54025">
      <w:pPr>
        <w:pStyle w:val="PL"/>
        <w:keepNext/>
        <w:rPr>
          <w:noProof w:val="0"/>
          <w:color w:val="000000"/>
        </w:rPr>
      </w:pPr>
      <w:r w:rsidRPr="000F7490">
        <w:rPr>
          <w:b/>
          <w:noProof w:val="0"/>
          <w:color w:val="000000"/>
        </w:rPr>
        <w:tab/>
        <w:t>template</w:t>
      </w:r>
      <w:r w:rsidRPr="000F7490">
        <w:rPr>
          <w:noProof w:val="0"/>
          <w:color w:val="000000"/>
        </w:rPr>
        <w:t xml:space="preserve"> MySetOfType </w:t>
      </w:r>
      <w:r w:rsidR="00645383" w:rsidRPr="000F7490">
        <w:rPr>
          <w:noProof w:val="0"/>
          <w:color w:val="000000"/>
        </w:rPr>
        <w:t>mw_m</w:t>
      </w:r>
      <w:r w:rsidRPr="000F7490">
        <w:rPr>
          <w:noProof w:val="0"/>
          <w:color w:val="000000"/>
        </w:rPr>
        <w:t xml:space="preserve">yTemplate1:= </w:t>
      </w:r>
      <w:r w:rsidRPr="000F7490">
        <w:rPr>
          <w:b/>
          <w:noProof w:val="0"/>
          <w:color w:val="000000"/>
        </w:rPr>
        <w:t>subset</w:t>
      </w:r>
      <w:r w:rsidRPr="000F7490">
        <w:rPr>
          <w:noProof w:val="0"/>
          <w:color w:val="000000"/>
        </w:rPr>
        <w:t xml:space="preserve"> (1, 2, 3);</w:t>
      </w:r>
    </w:p>
    <w:p w14:paraId="1F6B81F0" w14:textId="77777777" w:rsidR="00945B11" w:rsidRPr="000F7490" w:rsidRDefault="00945B11" w:rsidP="00A54025">
      <w:pPr>
        <w:pStyle w:val="PL"/>
        <w:keepNext/>
        <w:rPr>
          <w:noProof w:val="0"/>
          <w:color w:val="000000"/>
        </w:rPr>
      </w:pPr>
      <w:r w:rsidRPr="000F7490">
        <w:rPr>
          <w:noProof w:val="0"/>
          <w:color w:val="000000"/>
        </w:rPr>
        <w:tab/>
        <w:t xml:space="preserve">// matches any sequence of integers which contains </w:t>
      </w:r>
      <w:r w:rsidRPr="000F7490">
        <w:rPr>
          <w:noProof w:val="0"/>
        </w:rPr>
        <w:t>zero</w:t>
      </w:r>
      <w:r w:rsidRPr="000F7490">
        <w:rPr>
          <w:noProof w:val="0"/>
          <w:color w:val="000000"/>
        </w:rPr>
        <w:t xml:space="preserve"> or one occurrences of the numbers</w:t>
      </w:r>
    </w:p>
    <w:p w14:paraId="7A64990B" w14:textId="77777777" w:rsidR="00945B11" w:rsidRPr="000F7490" w:rsidRDefault="00945B11" w:rsidP="00A54025">
      <w:pPr>
        <w:pStyle w:val="PL"/>
        <w:keepNext/>
        <w:rPr>
          <w:noProof w:val="0"/>
          <w:color w:val="000000"/>
        </w:rPr>
      </w:pPr>
      <w:r w:rsidRPr="000F7490">
        <w:rPr>
          <w:noProof w:val="0"/>
          <w:color w:val="000000"/>
        </w:rPr>
        <w:tab/>
        <w:t>// 1, 2 and 3 in any order and position</w:t>
      </w:r>
    </w:p>
    <w:p w14:paraId="0050386E" w14:textId="77777777" w:rsidR="00945B11" w:rsidRPr="000F7490" w:rsidRDefault="00945B11" w:rsidP="00945B11">
      <w:pPr>
        <w:pStyle w:val="PL"/>
        <w:rPr>
          <w:rFonts w:cs="Courier New"/>
          <w:noProof w:val="0"/>
        </w:rPr>
      </w:pPr>
    </w:p>
    <w:p w14:paraId="20918A23" w14:textId="77777777" w:rsidR="00945B11" w:rsidRPr="000F7490" w:rsidRDefault="00945B11" w:rsidP="00945B11">
      <w:pPr>
        <w:pStyle w:val="PL"/>
        <w:keepNext/>
        <w:keepLines/>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yTemplate1:= </w:t>
      </w:r>
      <w:r w:rsidRPr="000F7490">
        <w:rPr>
          <w:rFonts w:cs="Courier New"/>
          <w:b/>
          <w:noProof w:val="0"/>
        </w:rPr>
        <w:t>subset</w:t>
      </w:r>
      <w:r w:rsidRPr="000F7490">
        <w:rPr>
          <w:rFonts w:cs="Courier New"/>
          <w:noProof w:val="0"/>
        </w:rPr>
        <w:t xml:space="preserve"> (1, 2, ?);</w:t>
      </w:r>
    </w:p>
    <w:p w14:paraId="0A6D20B5" w14:textId="77777777" w:rsidR="00945B11" w:rsidRPr="000F7490" w:rsidRDefault="00945B11" w:rsidP="00945B11">
      <w:pPr>
        <w:pStyle w:val="PL"/>
        <w:rPr>
          <w:rFonts w:cs="Courier New"/>
          <w:noProof w:val="0"/>
        </w:rPr>
      </w:pPr>
      <w:r w:rsidRPr="000F7490">
        <w:rPr>
          <w:rFonts w:cs="Courier New"/>
          <w:noProof w:val="0"/>
        </w:rPr>
        <w:tab/>
        <w:t>// matches any sequence of integers which contains zero or one occurrences of the numbers</w:t>
      </w:r>
    </w:p>
    <w:p w14:paraId="178C8644" w14:textId="77777777" w:rsidR="00945B11" w:rsidRPr="000F7490" w:rsidRDefault="00945B11" w:rsidP="00945B11">
      <w:pPr>
        <w:pStyle w:val="PL"/>
        <w:rPr>
          <w:rFonts w:cs="Courier New"/>
          <w:noProof w:val="0"/>
        </w:rPr>
      </w:pPr>
      <w:r w:rsidRPr="000F7490">
        <w:rPr>
          <w:rFonts w:cs="Courier New"/>
          <w:noProof w:val="0"/>
        </w:rPr>
        <w:tab/>
        <w:t>// 1, 2 and a valid integer value (i.e. between 0 and 10, inclusive) in any order and position</w:t>
      </w:r>
    </w:p>
    <w:p w14:paraId="05078F43" w14:textId="77777777" w:rsidR="00945B11" w:rsidRPr="000F7490" w:rsidRDefault="00945B11" w:rsidP="00945B11">
      <w:pPr>
        <w:pStyle w:val="PL"/>
        <w:rPr>
          <w:rFonts w:cs="Courier New"/>
          <w:noProof w:val="0"/>
        </w:rPr>
      </w:pPr>
    </w:p>
    <w:p w14:paraId="0E0FA56E"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yTemplate1:= </w:t>
      </w:r>
      <w:r w:rsidRPr="000F7490">
        <w:rPr>
          <w:rFonts w:cs="Courier New"/>
          <w:b/>
          <w:noProof w:val="0"/>
        </w:rPr>
        <w:t>subset</w:t>
      </w:r>
      <w:r w:rsidRPr="000F7490">
        <w:rPr>
          <w:rFonts w:cs="Courier New"/>
          <w:noProof w:val="0"/>
        </w:rPr>
        <w:t xml:space="preserve"> (1, 2, (3, 4));</w:t>
      </w:r>
    </w:p>
    <w:p w14:paraId="094A2742" w14:textId="77777777" w:rsidR="00945B11" w:rsidRPr="000F7490" w:rsidRDefault="00945B11" w:rsidP="00945B11">
      <w:pPr>
        <w:pStyle w:val="PL"/>
        <w:rPr>
          <w:rFonts w:cs="Courier New"/>
          <w:noProof w:val="0"/>
        </w:rPr>
      </w:pPr>
      <w:r w:rsidRPr="000F7490">
        <w:rPr>
          <w:rFonts w:cs="Courier New"/>
          <w:noProof w:val="0"/>
        </w:rPr>
        <w:tab/>
        <w:t>// matches any sequence of integers which contains zero or one occurrences of the numbers</w:t>
      </w:r>
    </w:p>
    <w:p w14:paraId="7CD0CE96" w14:textId="77777777" w:rsidR="00945B11" w:rsidRPr="000F7490" w:rsidRDefault="00945B11" w:rsidP="00945B11">
      <w:pPr>
        <w:pStyle w:val="PL"/>
        <w:rPr>
          <w:rFonts w:cs="Courier New"/>
          <w:noProof w:val="0"/>
        </w:rPr>
      </w:pPr>
      <w:r w:rsidRPr="000F7490">
        <w:rPr>
          <w:rFonts w:cs="Courier New"/>
          <w:noProof w:val="0"/>
        </w:rPr>
        <w:tab/>
        <w:t>// 1, 2 and one of the numbers 3 or 4, in any order and position</w:t>
      </w:r>
    </w:p>
    <w:p w14:paraId="719258DC" w14:textId="77777777" w:rsidR="00945B11" w:rsidRPr="000F7490" w:rsidRDefault="00945B11" w:rsidP="00945B11">
      <w:pPr>
        <w:pStyle w:val="PL"/>
        <w:rPr>
          <w:rFonts w:cs="Courier New"/>
          <w:noProof w:val="0"/>
        </w:rPr>
      </w:pPr>
    </w:p>
    <w:p w14:paraId="1667E03E"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yTemplate1:= </w:t>
      </w:r>
      <w:r w:rsidRPr="000F7490">
        <w:rPr>
          <w:rFonts w:cs="Courier New"/>
          <w:b/>
          <w:noProof w:val="0"/>
        </w:rPr>
        <w:t>subset</w:t>
      </w:r>
      <w:r w:rsidRPr="000F7490">
        <w:rPr>
          <w:rFonts w:cs="Courier New"/>
          <w:noProof w:val="0"/>
        </w:rPr>
        <w:t xml:space="preserve"> (1, 2, </w:t>
      </w:r>
      <w:r w:rsidRPr="000F7490">
        <w:rPr>
          <w:rFonts w:cs="Courier New"/>
          <w:b/>
          <w:noProof w:val="0"/>
        </w:rPr>
        <w:t>complement</w:t>
      </w:r>
      <w:r w:rsidRPr="000F7490">
        <w:rPr>
          <w:rFonts w:cs="Courier New"/>
          <w:noProof w:val="0"/>
        </w:rPr>
        <w:t xml:space="preserve"> (3, 4));</w:t>
      </w:r>
    </w:p>
    <w:p w14:paraId="2A1268CA" w14:textId="77777777" w:rsidR="00945B11" w:rsidRPr="000F7490" w:rsidRDefault="00945B11" w:rsidP="00945B11">
      <w:pPr>
        <w:pStyle w:val="PL"/>
        <w:rPr>
          <w:rFonts w:cs="Courier New"/>
          <w:noProof w:val="0"/>
        </w:rPr>
      </w:pPr>
      <w:r w:rsidRPr="000F7490">
        <w:rPr>
          <w:rFonts w:cs="Courier New"/>
          <w:noProof w:val="0"/>
        </w:rPr>
        <w:tab/>
        <w:t>// matches any sequence of integers which contains zero or one occurrences of the numbers</w:t>
      </w:r>
    </w:p>
    <w:p w14:paraId="1F4AE50D" w14:textId="77777777" w:rsidR="00945B11" w:rsidRPr="000F7490" w:rsidRDefault="00945B11" w:rsidP="00945B11">
      <w:pPr>
        <w:pStyle w:val="PL"/>
        <w:rPr>
          <w:rFonts w:cs="Courier New"/>
          <w:noProof w:val="0"/>
        </w:rPr>
      </w:pPr>
      <w:r w:rsidRPr="000F7490">
        <w:rPr>
          <w:rFonts w:cs="Courier New"/>
          <w:noProof w:val="0"/>
        </w:rPr>
        <w:tab/>
        <w:t>// 1, 2 and a valid integer number which is not 3 or 4, in any order and position</w:t>
      </w:r>
    </w:p>
    <w:p w14:paraId="1741EB22" w14:textId="77777777" w:rsidR="00945B11" w:rsidRPr="000F7490" w:rsidRDefault="00945B11" w:rsidP="00945B11">
      <w:pPr>
        <w:pStyle w:val="PL"/>
        <w:rPr>
          <w:rFonts w:cs="Courier New"/>
          <w:b/>
          <w:noProof w:val="0"/>
        </w:rPr>
      </w:pPr>
    </w:p>
    <w:p w14:paraId="56E62ECC"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yTemplate1:= </w:t>
      </w:r>
      <w:r w:rsidRPr="000F7490">
        <w:rPr>
          <w:rFonts w:cs="Courier New"/>
          <w:b/>
          <w:noProof w:val="0"/>
        </w:rPr>
        <w:t>subset</w:t>
      </w:r>
      <w:r w:rsidRPr="000F7490">
        <w:rPr>
          <w:rFonts w:cs="Courier New"/>
          <w:noProof w:val="0"/>
        </w:rPr>
        <w:t xml:space="preserve"> (1, 2, 3) </w:t>
      </w:r>
      <w:r w:rsidRPr="000F7490">
        <w:rPr>
          <w:rFonts w:cs="Courier New"/>
          <w:b/>
          <w:noProof w:val="0"/>
        </w:rPr>
        <w:t>length</w:t>
      </w:r>
      <w:r w:rsidRPr="000F7490">
        <w:rPr>
          <w:rFonts w:cs="Courier New"/>
          <w:noProof w:val="0"/>
        </w:rPr>
        <w:t xml:space="preserve"> (2);</w:t>
      </w:r>
    </w:p>
    <w:p w14:paraId="579E31D5" w14:textId="77777777" w:rsidR="00945B11" w:rsidRPr="000F7490" w:rsidRDefault="00945B11" w:rsidP="00945B11">
      <w:pPr>
        <w:pStyle w:val="PL"/>
        <w:rPr>
          <w:rFonts w:cs="Courier New"/>
          <w:noProof w:val="0"/>
        </w:rPr>
      </w:pPr>
      <w:r w:rsidRPr="000F7490">
        <w:rPr>
          <w:rFonts w:cs="Courier New"/>
          <w:noProof w:val="0"/>
        </w:rPr>
        <w:tab/>
        <w:t>// matches any sequence of two integers which contains zero or one occurrences of</w:t>
      </w:r>
    </w:p>
    <w:p w14:paraId="6AEA9D88" w14:textId="77777777" w:rsidR="00945B11" w:rsidRPr="000F7490" w:rsidRDefault="00945B11" w:rsidP="00945B11">
      <w:pPr>
        <w:pStyle w:val="PL"/>
        <w:rPr>
          <w:rFonts w:cs="Courier New"/>
          <w:noProof w:val="0"/>
        </w:rPr>
      </w:pPr>
      <w:r w:rsidRPr="000F7490">
        <w:rPr>
          <w:rFonts w:cs="Courier New"/>
          <w:noProof w:val="0"/>
        </w:rPr>
        <w:tab/>
        <w:t>// the numbers 1, 2 and 3, in any order and position</w:t>
      </w:r>
    </w:p>
    <w:p w14:paraId="45AA4C7D" w14:textId="77777777" w:rsidR="00945B11" w:rsidRPr="000F7490" w:rsidRDefault="00945B11" w:rsidP="00945B11">
      <w:pPr>
        <w:pStyle w:val="PL"/>
        <w:rPr>
          <w:rFonts w:cs="Courier New"/>
          <w:b/>
          <w:noProof w:val="0"/>
        </w:rPr>
      </w:pPr>
    </w:p>
    <w:p w14:paraId="31452869"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yTemplate1:= </w:t>
      </w:r>
      <w:r w:rsidRPr="000F7490">
        <w:rPr>
          <w:rFonts w:cs="Courier New"/>
          <w:b/>
          <w:noProof w:val="0"/>
        </w:rPr>
        <w:t>subset</w:t>
      </w:r>
      <w:r w:rsidRPr="000F7490">
        <w:rPr>
          <w:rFonts w:cs="Courier New"/>
          <w:noProof w:val="0"/>
        </w:rPr>
        <w:t xml:space="preserve"> (1, 2, ?) </w:t>
      </w:r>
      <w:r w:rsidRPr="000F7490">
        <w:rPr>
          <w:rFonts w:cs="Courier New"/>
          <w:b/>
          <w:noProof w:val="0"/>
        </w:rPr>
        <w:t>length</w:t>
      </w:r>
      <w:r w:rsidRPr="000F7490">
        <w:rPr>
          <w:rFonts w:cs="Courier New"/>
          <w:noProof w:val="0"/>
        </w:rPr>
        <w:t xml:space="preserve"> (0 .. 2);</w:t>
      </w:r>
    </w:p>
    <w:p w14:paraId="452C052F" w14:textId="77777777" w:rsidR="00945B11" w:rsidRPr="000F7490" w:rsidRDefault="00945B11" w:rsidP="00945B11">
      <w:pPr>
        <w:pStyle w:val="PL"/>
        <w:rPr>
          <w:rFonts w:cs="Courier New"/>
          <w:noProof w:val="0"/>
        </w:rPr>
      </w:pPr>
      <w:r w:rsidRPr="000F7490">
        <w:rPr>
          <w:rFonts w:cs="Courier New"/>
          <w:noProof w:val="0"/>
        </w:rPr>
        <w:tab/>
        <w:t>// matches any sequence of zero, one or two integers which contains zero or one occurrences of</w:t>
      </w:r>
    </w:p>
    <w:p w14:paraId="44CFA907" w14:textId="77777777" w:rsidR="00945B11" w:rsidRPr="000F7490" w:rsidRDefault="00945B11" w:rsidP="00945B11">
      <w:pPr>
        <w:pStyle w:val="PL"/>
        <w:rPr>
          <w:rFonts w:cs="Courier New"/>
          <w:noProof w:val="0"/>
        </w:rPr>
      </w:pPr>
      <w:r w:rsidRPr="000F7490">
        <w:rPr>
          <w:rFonts w:cs="Courier New"/>
          <w:noProof w:val="0"/>
        </w:rPr>
        <w:tab/>
        <w:t>// the numbers 1, 2 and of a valid integer value, in any order and position</w:t>
      </w:r>
    </w:p>
    <w:p w14:paraId="6D9439EC" w14:textId="77777777" w:rsidR="00945B11" w:rsidRPr="000F7490" w:rsidRDefault="00945B11" w:rsidP="00945B11">
      <w:pPr>
        <w:pStyle w:val="PL"/>
        <w:rPr>
          <w:rFonts w:cs="Courier New"/>
          <w:b/>
          <w:noProof w:val="0"/>
        </w:rPr>
      </w:pPr>
    </w:p>
    <w:p w14:paraId="6A7EFE67" w14:textId="77777777" w:rsidR="00945B11" w:rsidRPr="000F7490" w:rsidRDefault="00945B11" w:rsidP="00945B11">
      <w:pPr>
        <w:pStyle w:val="PL"/>
        <w:rPr>
          <w:rFonts w:cs="Courier New"/>
          <w:noProof w:val="0"/>
        </w:rPr>
      </w:pPr>
      <w:r w:rsidRPr="000F7490">
        <w:rPr>
          <w:rFonts w:cs="Courier New"/>
          <w:b/>
          <w:noProof w:val="0"/>
        </w:rPr>
        <w:tab/>
        <w:t>template</w:t>
      </w:r>
      <w:r w:rsidRPr="000F7490">
        <w:rPr>
          <w:rFonts w:cs="Courier New"/>
          <w:noProof w:val="0"/>
        </w:rPr>
        <w:t xml:space="preserve"> MySetOfType </w:t>
      </w:r>
      <w:r w:rsidR="00645383" w:rsidRPr="000F7490">
        <w:rPr>
          <w:noProof w:val="0"/>
          <w:color w:val="000000"/>
        </w:rPr>
        <w:t>mw_m</w:t>
      </w:r>
      <w:r w:rsidRPr="000F7490">
        <w:rPr>
          <w:rFonts w:cs="Courier New"/>
          <w:noProof w:val="0"/>
        </w:rPr>
        <w:t xml:space="preserve">yTemplate1:= </w:t>
      </w:r>
      <w:r w:rsidRPr="000F7490">
        <w:rPr>
          <w:rFonts w:cs="Courier New"/>
          <w:b/>
          <w:noProof w:val="0"/>
        </w:rPr>
        <w:t>subset</w:t>
      </w:r>
      <w:r w:rsidRPr="000F7490">
        <w:rPr>
          <w:rFonts w:cs="Courier New"/>
          <w:noProof w:val="0"/>
        </w:rPr>
        <w:t xml:space="preserve"> (1, 2, 3) </w:t>
      </w:r>
      <w:r w:rsidRPr="000F7490">
        <w:rPr>
          <w:rFonts w:cs="Courier New"/>
          <w:b/>
          <w:noProof w:val="0"/>
        </w:rPr>
        <w:t>length</w:t>
      </w:r>
      <w:r w:rsidRPr="000F7490">
        <w:rPr>
          <w:rFonts w:cs="Courier New"/>
          <w:noProof w:val="0"/>
        </w:rPr>
        <w:t xml:space="preserve"> (0 .. 4);</w:t>
      </w:r>
    </w:p>
    <w:p w14:paraId="24F2B65F" w14:textId="77777777" w:rsidR="00945B11" w:rsidRPr="000F7490" w:rsidRDefault="00945B11" w:rsidP="00945B11">
      <w:pPr>
        <w:pStyle w:val="PL"/>
        <w:rPr>
          <w:rFonts w:cs="Courier New"/>
          <w:noProof w:val="0"/>
        </w:rPr>
      </w:pPr>
      <w:r w:rsidRPr="000F7490">
        <w:rPr>
          <w:rFonts w:cs="Courier New"/>
          <w:noProof w:val="0"/>
        </w:rPr>
        <w:tab/>
        <w:t>// causes an error, the upper bound of length attribute contradicts to the maximum number of</w:t>
      </w:r>
    </w:p>
    <w:p w14:paraId="0E4B2525" w14:textId="77777777" w:rsidR="00945B11" w:rsidRPr="000F7490" w:rsidRDefault="00945B11" w:rsidP="00945B11">
      <w:pPr>
        <w:pStyle w:val="PL"/>
        <w:rPr>
          <w:rFonts w:cs="Courier New"/>
          <w:noProof w:val="0"/>
        </w:rPr>
      </w:pPr>
      <w:r w:rsidRPr="000F7490">
        <w:rPr>
          <w:rFonts w:cs="Courier New"/>
          <w:noProof w:val="0"/>
        </w:rPr>
        <w:tab/>
        <w:t>// elements imposed by the subset argument</w:t>
      </w:r>
    </w:p>
    <w:p w14:paraId="73DCAC9E" w14:textId="77777777" w:rsidR="00945B11" w:rsidRPr="000F7490" w:rsidRDefault="00945B11" w:rsidP="00945B11">
      <w:pPr>
        <w:pStyle w:val="PL"/>
        <w:rPr>
          <w:noProof w:val="0"/>
          <w:color w:val="000000"/>
        </w:rPr>
      </w:pPr>
    </w:p>
    <w:p w14:paraId="73D721BB" w14:textId="77777777" w:rsidR="003E22A0" w:rsidRPr="000F7490" w:rsidRDefault="003E22A0" w:rsidP="00867720">
      <w:pPr>
        <w:pStyle w:val="EX"/>
      </w:pPr>
      <w:r w:rsidRPr="000F7490">
        <w:t>EXAMPLE 2:</w:t>
      </w:r>
    </w:p>
    <w:p w14:paraId="1F35F859" w14:textId="77777777" w:rsidR="003E22A0" w:rsidRPr="000F7490" w:rsidRDefault="003E22A0" w:rsidP="00190061">
      <w:pPr>
        <w:pStyle w:val="PL"/>
        <w:rPr>
          <w:noProof w:val="0"/>
        </w:rPr>
      </w:pPr>
      <w:r w:rsidRPr="000F7490">
        <w:rPr>
          <w:noProof w:val="0"/>
        </w:rPr>
        <w:tab/>
      </w:r>
      <w:r w:rsidRPr="000F7490">
        <w:rPr>
          <w:b/>
          <w:noProof w:val="0"/>
        </w:rPr>
        <w:t xml:space="preserve">type record of integer </w:t>
      </w:r>
      <w:r w:rsidRPr="000F7490">
        <w:rPr>
          <w:noProof w:val="0"/>
        </w:rPr>
        <w:t>RoI;</w:t>
      </w:r>
    </w:p>
    <w:p w14:paraId="74853A15" w14:textId="77777777" w:rsidR="003E22A0" w:rsidRPr="000F7490" w:rsidRDefault="003E22A0" w:rsidP="00190061">
      <w:pPr>
        <w:pStyle w:val="PL"/>
        <w:rPr>
          <w:noProof w:val="0"/>
        </w:rPr>
      </w:pPr>
      <w:r w:rsidRPr="000F7490">
        <w:rPr>
          <w:b/>
          <w:noProof w:val="0"/>
        </w:rPr>
        <w:tab/>
        <w:t xml:space="preserve">type set of integer </w:t>
      </w:r>
      <w:r w:rsidRPr="000F7490">
        <w:rPr>
          <w:noProof w:val="0"/>
        </w:rPr>
        <w:t>SoI;</w:t>
      </w:r>
    </w:p>
    <w:p w14:paraId="361229F8" w14:textId="77777777" w:rsidR="003E22A0" w:rsidRPr="000F7490" w:rsidRDefault="003E22A0" w:rsidP="00190061">
      <w:pPr>
        <w:pStyle w:val="PL"/>
        <w:rPr>
          <w:b/>
          <w:noProof w:val="0"/>
        </w:rPr>
      </w:pPr>
      <w:r w:rsidRPr="000F7490">
        <w:rPr>
          <w:noProof w:val="0"/>
        </w:rPr>
        <w:tab/>
      </w:r>
      <w:r w:rsidRPr="000F7490">
        <w:rPr>
          <w:b/>
          <w:noProof w:val="0"/>
        </w:rPr>
        <w:t xml:space="preserve">template </w:t>
      </w:r>
      <w:r w:rsidRPr="000F7490">
        <w:rPr>
          <w:noProof w:val="0"/>
        </w:rPr>
        <w:t>RoI</w:t>
      </w:r>
      <w:r w:rsidRPr="000F7490">
        <w:rPr>
          <w:b/>
          <w:noProof w:val="0"/>
        </w:rPr>
        <w:t xml:space="preserve"> </w:t>
      </w:r>
      <w:r w:rsidR="00645383" w:rsidRPr="000F7490">
        <w:rPr>
          <w:noProof w:val="0"/>
        </w:rPr>
        <w:t>mw_roI1 := {1, 2, ?};</w:t>
      </w:r>
    </w:p>
    <w:p w14:paraId="71E0F020" w14:textId="77777777" w:rsidR="003E22A0" w:rsidRPr="000F7490" w:rsidRDefault="003E22A0" w:rsidP="00190061">
      <w:pPr>
        <w:pStyle w:val="PL"/>
        <w:rPr>
          <w:b/>
          <w:noProof w:val="0"/>
        </w:rPr>
      </w:pPr>
    </w:p>
    <w:p w14:paraId="5D68DE14" w14:textId="77777777" w:rsidR="003E22A0" w:rsidRPr="000F7490" w:rsidRDefault="003E22A0" w:rsidP="00190061">
      <w:pPr>
        <w:pStyle w:val="PL"/>
        <w:rPr>
          <w:noProof w:val="0"/>
        </w:rPr>
      </w:pPr>
      <w:r w:rsidRPr="000F7490">
        <w:rPr>
          <w:b/>
          <w:noProof w:val="0"/>
        </w:rPr>
        <w:tab/>
        <w:t xml:space="preserve">template </w:t>
      </w:r>
      <w:r w:rsidRPr="000F7490">
        <w:rPr>
          <w:noProof w:val="0"/>
        </w:rPr>
        <w:t>SoI</w:t>
      </w:r>
      <w:r w:rsidRPr="000F7490">
        <w:rPr>
          <w:b/>
          <w:noProof w:val="0"/>
        </w:rPr>
        <w:t xml:space="preserve"> </w:t>
      </w:r>
      <w:r w:rsidR="00645383" w:rsidRPr="000F7490">
        <w:rPr>
          <w:noProof w:val="0"/>
        </w:rPr>
        <w:t xml:space="preserve">mw_soI1 := </w:t>
      </w:r>
      <w:r w:rsidRPr="000F7490">
        <w:rPr>
          <w:b/>
          <w:noProof w:val="0"/>
        </w:rPr>
        <w:t>subset</w:t>
      </w:r>
      <w:r w:rsidRPr="000F7490">
        <w:rPr>
          <w:noProof w:val="0"/>
        </w:rPr>
        <w:t>(</w:t>
      </w:r>
      <w:r w:rsidRPr="000F7490">
        <w:rPr>
          <w:b/>
          <w:noProof w:val="0"/>
        </w:rPr>
        <w:t>all from</w:t>
      </w:r>
      <w:r w:rsidRPr="000F7490">
        <w:rPr>
          <w:noProof w:val="0"/>
        </w:rPr>
        <w:t xml:space="preserve"> </w:t>
      </w:r>
      <w:r w:rsidR="00645383" w:rsidRPr="000F7490">
        <w:rPr>
          <w:noProof w:val="0"/>
        </w:rPr>
        <w:t xml:space="preserve">mw_roI1); </w:t>
      </w:r>
    </w:p>
    <w:p w14:paraId="1B1C992F" w14:textId="77777777" w:rsidR="003E22A0" w:rsidRPr="000F7490" w:rsidRDefault="003E22A0" w:rsidP="00190061">
      <w:pPr>
        <w:pStyle w:val="PL"/>
        <w:rPr>
          <w:noProof w:val="0"/>
        </w:rPr>
      </w:pPr>
      <w:r w:rsidRPr="000F7490">
        <w:rPr>
          <w:noProof w:val="0"/>
        </w:rPr>
        <w:tab/>
        <w:t>// results in subset(1, 2, ?)</w:t>
      </w:r>
    </w:p>
    <w:p w14:paraId="332D537A" w14:textId="77777777" w:rsidR="003E22A0" w:rsidRPr="000F7490" w:rsidRDefault="003E22A0" w:rsidP="00073C31">
      <w:pPr>
        <w:pStyle w:val="PL"/>
        <w:rPr>
          <w:noProof w:val="0"/>
          <w:color w:val="000000"/>
        </w:rPr>
      </w:pPr>
    </w:p>
    <w:p w14:paraId="6CE83A05" w14:textId="77777777" w:rsidR="003E22A0" w:rsidRPr="000F7490" w:rsidRDefault="003E22A0" w:rsidP="00DC4A98">
      <w:pPr>
        <w:pStyle w:val="Heading3"/>
      </w:pPr>
      <w:bookmarkStart w:id="681" w:name="annex_Matching_Omit"/>
      <w:bookmarkStart w:id="682" w:name="_Toc102406456"/>
      <w:r w:rsidRPr="000F7490">
        <w:lastRenderedPageBreak/>
        <w:t>B.1.2.8</w:t>
      </w:r>
      <w:bookmarkEnd w:id="681"/>
      <w:r w:rsidRPr="000F7490">
        <w:tab/>
        <w:t>Omitting optional fields</w:t>
      </w:r>
      <w:bookmarkEnd w:id="682"/>
    </w:p>
    <w:p w14:paraId="2406D5B1" w14:textId="77777777" w:rsidR="003E22A0" w:rsidRPr="000F7490" w:rsidRDefault="003E22A0" w:rsidP="00073C31">
      <w:pPr>
        <w:rPr>
          <w:color w:val="000000"/>
        </w:rPr>
      </w:pPr>
      <w:r w:rsidRPr="000F7490">
        <w:t xml:space="preserve">The keyword </w:t>
      </w:r>
      <w:r w:rsidRPr="000F7490">
        <w:rPr>
          <w:rFonts w:ascii="Courier New" w:hAnsi="Courier New"/>
          <w:b/>
        </w:rPr>
        <w:t>omit</w:t>
      </w:r>
      <w:r w:rsidRPr="000F7490">
        <w:t xml:space="preserve"> denotes that an optional field shall be absent. </w:t>
      </w:r>
      <w:r w:rsidR="00945B11" w:rsidRPr="000F7490">
        <w:t>If used as a matching mechanism, it matches an optional field if and only if it is absent.</w:t>
      </w:r>
    </w:p>
    <w:p w14:paraId="3540B527" w14:textId="77777777" w:rsidR="00945B11" w:rsidRPr="000F7490" w:rsidRDefault="00945B11" w:rsidP="00945B11">
      <w:pPr>
        <w:keepLines/>
      </w:pPr>
      <w:r w:rsidRPr="000F7490">
        <w:rPr>
          <w:b/>
          <w:i/>
        </w:rPr>
        <w:t>Restrictions</w:t>
      </w:r>
    </w:p>
    <w:p w14:paraId="0E726872" w14:textId="77777777" w:rsidR="00945B11" w:rsidRPr="000F7490" w:rsidRDefault="00945B11" w:rsidP="00E77AF6">
      <w:pPr>
        <w:pStyle w:val="B10"/>
      </w:pPr>
      <w:r w:rsidRPr="000F7490">
        <w:t>a)</w:t>
      </w:r>
      <w:r w:rsidRPr="000F7490">
        <w:tab/>
        <w:t xml:space="preserve">It can be assigned to templates of any type as a whole or to optional fields of </w:t>
      </w:r>
      <w:r w:rsidRPr="000F7490">
        <w:rPr>
          <w:rFonts w:ascii="Courier New" w:hAnsi="Courier New" w:cs="Courier New"/>
          <w:b/>
        </w:rPr>
        <w:t>set</w:t>
      </w:r>
      <w:r w:rsidRPr="000F7490">
        <w:t xml:space="preserve"> or </w:t>
      </w:r>
      <w:r w:rsidRPr="000F7490">
        <w:rPr>
          <w:rFonts w:ascii="Courier New" w:hAnsi="Courier New" w:cs="Courier New"/>
          <w:b/>
        </w:rPr>
        <w:t>record</w:t>
      </w:r>
      <w:r w:rsidRPr="000F7490">
        <w:t xml:space="preserve"> templates.</w:t>
      </w:r>
    </w:p>
    <w:p w14:paraId="561D97A2" w14:textId="77777777" w:rsidR="00945B11" w:rsidRPr="000F7490" w:rsidRDefault="00945B11" w:rsidP="00E77AF6">
      <w:pPr>
        <w:pStyle w:val="B10"/>
      </w:pPr>
      <w:r w:rsidRPr="000F7490">
        <w:t>b)</w:t>
      </w:r>
      <w:r w:rsidRPr="000F7490">
        <w:tab/>
        <w:t>At the time of matching</w:t>
      </w:r>
      <w:r w:rsidR="00707427" w:rsidRPr="000F7490">
        <w:t xml:space="preserve"> during a receiving operation</w:t>
      </w:r>
      <w:r w:rsidRPr="000F7490">
        <w:t xml:space="preserve">, it shall be applied to optional fields of </w:t>
      </w:r>
      <w:r w:rsidRPr="000F7490">
        <w:rPr>
          <w:rFonts w:ascii="Courier New" w:hAnsi="Courier New" w:cs="Courier New"/>
          <w:b/>
        </w:rPr>
        <w:t>record</w:t>
      </w:r>
      <w:r w:rsidRPr="000F7490">
        <w:t xml:space="preserve"> and </w:t>
      </w:r>
      <w:r w:rsidRPr="000F7490">
        <w:rPr>
          <w:rFonts w:ascii="Courier New" w:hAnsi="Courier New" w:cs="Courier New"/>
          <w:b/>
        </w:rPr>
        <w:t>set</w:t>
      </w:r>
      <w:r w:rsidRPr="000F7490">
        <w:t xml:space="preserve"> templates only.</w:t>
      </w:r>
    </w:p>
    <w:p w14:paraId="484F00DC" w14:textId="77777777" w:rsidR="00945B11" w:rsidRPr="000F7490" w:rsidRDefault="00945B11" w:rsidP="00945B11">
      <w:pPr>
        <w:keepLines/>
      </w:pPr>
      <w:r w:rsidRPr="000F7490">
        <w:rPr>
          <w:b/>
          <w:i/>
        </w:rPr>
        <w:t>Examples</w:t>
      </w:r>
    </w:p>
    <w:p w14:paraId="19E0DE0D" w14:textId="77777777" w:rsidR="003E22A0" w:rsidRPr="000F7490" w:rsidRDefault="003E22A0" w:rsidP="0019006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MyMessage</w:t>
      </w:r>
      <w:r w:rsidR="00823104" w:rsidRPr="000F7490">
        <w:rPr>
          <w:noProof w:val="0"/>
        </w:rPr>
        <w:t>Type2</w:t>
      </w:r>
    </w:p>
    <w:p w14:paraId="62B3624D" w14:textId="77777777" w:rsidR="003E22A0" w:rsidRPr="000F7490" w:rsidRDefault="003E22A0" w:rsidP="00190061">
      <w:pPr>
        <w:pStyle w:val="PL"/>
        <w:rPr>
          <w:noProof w:val="0"/>
        </w:rPr>
      </w:pPr>
      <w:r w:rsidRPr="000F7490">
        <w:rPr>
          <w:noProof w:val="0"/>
        </w:rPr>
        <w:tab/>
        <w:t>{</w:t>
      </w:r>
    </w:p>
    <w:p w14:paraId="16CF0C0D" w14:textId="77777777" w:rsidR="003E22A0" w:rsidRPr="000F7490" w:rsidRDefault="003E22A0" w:rsidP="00190061">
      <w:pPr>
        <w:pStyle w:val="PL"/>
        <w:rPr>
          <w:noProof w:val="0"/>
        </w:rPr>
      </w:pPr>
      <w:r w:rsidRPr="000F7490">
        <w:rPr>
          <w:noProof w:val="0"/>
        </w:rPr>
        <w:tab/>
        <w:t xml:space="preserve">  </w:t>
      </w:r>
      <w:r w:rsidRPr="000F7490">
        <w:rPr>
          <w:b/>
          <w:noProof w:val="0"/>
        </w:rPr>
        <w:t>integer</w:t>
      </w:r>
      <w:r w:rsidRPr="000F7490">
        <w:rPr>
          <w:noProof w:val="0"/>
        </w:rPr>
        <w:tab/>
      </w:r>
      <w:r w:rsidRPr="000F7490">
        <w:rPr>
          <w:noProof w:val="0"/>
        </w:rPr>
        <w:tab/>
      </w:r>
      <w:r w:rsidR="00823104" w:rsidRPr="000F7490">
        <w:rPr>
          <w:noProof w:val="0"/>
        </w:rPr>
        <w:tab/>
      </w:r>
      <w:r w:rsidRPr="000F7490">
        <w:rPr>
          <w:noProof w:val="0"/>
        </w:rPr>
        <w:t>field1,</w:t>
      </w:r>
    </w:p>
    <w:p w14:paraId="200E0DAA" w14:textId="77777777" w:rsidR="003E22A0" w:rsidRPr="000F7490" w:rsidRDefault="003E22A0" w:rsidP="00190061">
      <w:pPr>
        <w:pStyle w:val="PL"/>
        <w:rPr>
          <w:noProof w:val="0"/>
        </w:rPr>
      </w:pPr>
      <w:r w:rsidRPr="000F7490">
        <w:rPr>
          <w:noProof w:val="0"/>
        </w:rPr>
        <w:tab/>
        <w:t xml:space="preserve">  MyRecordof</w:t>
      </w:r>
      <w:r w:rsidR="00823104" w:rsidRPr="000F7490">
        <w:rPr>
          <w:noProof w:val="0"/>
        </w:rPr>
        <w:t>Type</w:t>
      </w:r>
      <w:r w:rsidR="00823104" w:rsidRPr="000F7490">
        <w:rPr>
          <w:noProof w:val="0"/>
        </w:rPr>
        <w:tab/>
      </w:r>
      <w:r w:rsidRPr="000F7490">
        <w:rPr>
          <w:noProof w:val="0"/>
        </w:rPr>
        <w:tab/>
        <w:t>field2</w:t>
      </w:r>
      <w:r w:rsidRPr="000F7490">
        <w:rPr>
          <w:noProof w:val="0"/>
        </w:rPr>
        <w:tab/>
      </w:r>
      <w:r w:rsidRPr="000F7490">
        <w:rPr>
          <w:b/>
          <w:noProof w:val="0"/>
        </w:rPr>
        <w:t>optional</w:t>
      </w:r>
      <w:r w:rsidRPr="000F7490">
        <w:rPr>
          <w:noProof w:val="0"/>
        </w:rPr>
        <w:t>,</w:t>
      </w:r>
    </w:p>
    <w:p w14:paraId="562EFC69" w14:textId="77777777" w:rsidR="003E22A0" w:rsidRPr="000F7490" w:rsidRDefault="003E22A0" w:rsidP="00190061">
      <w:pPr>
        <w:pStyle w:val="PL"/>
        <w:rPr>
          <w:noProof w:val="0"/>
        </w:rPr>
      </w:pPr>
      <w:r w:rsidRPr="000F7490">
        <w:rPr>
          <w:noProof w:val="0"/>
        </w:rPr>
        <w:tab/>
        <w:t xml:space="preserve">  </w:t>
      </w:r>
      <w:r w:rsidRPr="000F7490">
        <w:rPr>
          <w:b/>
          <w:noProof w:val="0"/>
        </w:rPr>
        <w:t>boolean</w:t>
      </w:r>
      <w:r w:rsidRPr="000F7490">
        <w:rPr>
          <w:noProof w:val="0"/>
        </w:rPr>
        <w:tab/>
      </w:r>
      <w:r w:rsidRPr="000F7490">
        <w:rPr>
          <w:noProof w:val="0"/>
        </w:rPr>
        <w:tab/>
      </w:r>
      <w:r w:rsidR="00823104" w:rsidRPr="000F7490">
        <w:rPr>
          <w:noProof w:val="0"/>
        </w:rPr>
        <w:tab/>
      </w:r>
      <w:r w:rsidRPr="000F7490">
        <w:rPr>
          <w:noProof w:val="0"/>
        </w:rPr>
        <w:t>field3</w:t>
      </w:r>
      <w:r w:rsidRPr="000F7490">
        <w:rPr>
          <w:noProof w:val="0"/>
        </w:rPr>
        <w:tab/>
      </w:r>
      <w:r w:rsidRPr="000F7490">
        <w:rPr>
          <w:b/>
          <w:noProof w:val="0"/>
        </w:rPr>
        <w:t>optional</w:t>
      </w:r>
    </w:p>
    <w:p w14:paraId="63963730" w14:textId="77777777" w:rsidR="003E22A0" w:rsidRPr="000F7490" w:rsidRDefault="003E22A0" w:rsidP="00190061">
      <w:pPr>
        <w:pStyle w:val="PL"/>
        <w:rPr>
          <w:noProof w:val="0"/>
        </w:rPr>
      </w:pPr>
      <w:r w:rsidRPr="000F7490">
        <w:rPr>
          <w:noProof w:val="0"/>
        </w:rPr>
        <w:tab/>
        <w:t>}</w:t>
      </w:r>
    </w:p>
    <w:p w14:paraId="14D00D9F" w14:textId="77777777" w:rsidR="003E22A0" w:rsidRPr="000F7490" w:rsidRDefault="003E22A0" w:rsidP="00190061">
      <w:pPr>
        <w:pStyle w:val="PL"/>
        <w:rPr>
          <w:noProof w:val="0"/>
        </w:rPr>
      </w:pPr>
    </w:p>
    <w:p w14:paraId="0CA756CB" w14:textId="77777777" w:rsidR="00B33005" w:rsidRPr="000F7490" w:rsidRDefault="00B33005" w:rsidP="00073C31">
      <w:pPr>
        <w:pStyle w:val="PL"/>
        <w:rPr>
          <w:b/>
          <w:noProof w:val="0"/>
          <w:color w:val="000000"/>
        </w:rPr>
      </w:pPr>
      <w:r w:rsidRPr="000F7490">
        <w:rPr>
          <w:b/>
          <w:noProof w:val="0"/>
          <w:color w:val="000000"/>
        </w:rPr>
        <w:tab/>
        <w:t xml:space="preserve">const </w:t>
      </w:r>
      <w:r w:rsidRPr="000F7490">
        <w:rPr>
          <w:noProof w:val="0"/>
          <w:color w:val="000000"/>
        </w:rPr>
        <w:t>MyMessage</w:t>
      </w:r>
      <w:r w:rsidR="00823104" w:rsidRPr="000F7490">
        <w:rPr>
          <w:noProof w:val="0"/>
          <w:color w:val="000000"/>
        </w:rPr>
        <w:t>Type2</w:t>
      </w:r>
      <w:r w:rsidRPr="000F7490">
        <w:rPr>
          <w:noProof w:val="0"/>
          <w:color w:val="000000"/>
        </w:rPr>
        <w:t xml:space="preserve"> c_</w:t>
      </w:r>
      <w:r w:rsidR="00645383" w:rsidRPr="000F7490">
        <w:rPr>
          <w:noProof w:val="0"/>
          <w:color w:val="000000"/>
        </w:rPr>
        <w:t xml:space="preserve">myMessage </w:t>
      </w:r>
      <w:r w:rsidRPr="000F7490">
        <w:rPr>
          <w:noProof w:val="0"/>
          <w:color w:val="000000"/>
        </w:rPr>
        <w:t xml:space="preserve">:= { 42, </w:t>
      </w:r>
      <w:r w:rsidRPr="000F7490">
        <w:rPr>
          <w:b/>
          <w:noProof w:val="0"/>
          <w:color w:val="000000"/>
        </w:rPr>
        <w:t>omit</w:t>
      </w:r>
      <w:r w:rsidRPr="000F7490">
        <w:rPr>
          <w:noProof w:val="0"/>
          <w:color w:val="000000"/>
        </w:rPr>
        <w:t xml:space="preserve">, </w:t>
      </w:r>
      <w:r w:rsidRPr="000F7490">
        <w:rPr>
          <w:b/>
          <w:noProof w:val="0"/>
          <w:color w:val="000000"/>
        </w:rPr>
        <w:t>false</w:t>
      </w:r>
      <w:r w:rsidRPr="000F7490">
        <w:rPr>
          <w:noProof w:val="0"/>
          <w:color w:val="000000"/>
        </w:rPr>
        <w:t xml:space="preserve"> }</w:t>
      </w:r>
    </w:p>
    <w:p w14:paraId="0AB96EE9" w14:textId="77777777" w:rsidR="00B33005" w:rsidRPr="000F7490" w:rsidRDefault="00B33005" w:rsidP="00073C31">
      <w:pPr>
        <w:pStyle w:val="PL"/>
        <w:rPr>
          <w:b/>
          <w:noProof w:val="0"/>
          <w:color w:val="000000"/>
        </w:rPr>
      </w:pPr>
    </w:p>
    <w:p w14:paraId="06E086DD"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MyMessage</w:t>
      </w:r>
      <w:r w:rsidR="00823104" w:rsidRPr="000F7490">
        <w:rPr>
          <w:noProof w:val="0"/>
          <w:color w:val="000000"/>
        </w:rPr>
        <w:t>Type2</w:t>
      </w:r>
      <w:r w:rsidRPr="000F7490">
        <w:rPr>
          <w:noProof w:val="0"/>
          <w:color w:val="000000"/>
        </w:rPr>
        <w:t xml:space="preserve"> </w:t>
      </w:r>
      <w:r w:rsidR="006E36EB" w:rsidRPr="000F7490">
        <w:rPr>
          <w:noProof w:val="0"/>
          <w:color w:val="000000"/>
        </w:rPr>
        <w:t>m</w:t>
      </w:r>
      <w:r w:rsidR="00645383" w:rsidRPr="000F7490">
        <w:rPr>
          <w:noProof w:val="0"/>
          <w:color w:val="000000"/>
        </w:rPr>
        <w:t>_m</w:t>
      </w:r>
      <w:r w:rsidRPr="000F7490">
        <w:rPr>
          <w:noProof w:val="0"/>
          <w:color w:val="000000"/>
        </w:rPr>
        <w:t>yMessageTemplate:=</w:t>
      </w:r>
    </w:p>
    <w:p w14:paraId="6EA271D2" w14:textId="77777777" w:rsidR="003E22A0" w:rsidRPr="000F7490" w:rsidRDefault="003E22A0" w:rsidP="00073C31">
      <w:pPr>
        <w:pStyle w:val="PL"/>
        <w:rPr>
          <w:noProof w:val="0"/>
          <w:color w:val="000000"/>
        </w:rPr>
      </w:pPr>
      <w:r w:rsidRPr="000F7490">
        <w:rPr>
          <w:noProof w:val="0"/>
          <w:color w:val="000000"/>
        </w:rPr>
        <w:tab/>
        <w:t xml:space="preserve">{ </w:t>
      </w:r>
      <w:r w:rsidRPr="000F7490">
        <w:rPr>
          <w:noProof w:val="0"/>
          <w:color w:val="000000"/>
        </w:rPr>
        <w:tab/>
      </w:r>
    </w:p>
    <w:p w14:paraId="68F58590" w14:textId="77777777" w:rsidR="003E22A0" w:rsidRPr="000F7490" w:rsidRDefault="003E22A0" w:rsidP="00073C31">
      <w:pPr>
        <w:pStyle w:val="PL"/>
        <w:rPr>
          <w:noProof w:val="0"/>
          <w:color w:val="000000"/>
        </w:rPr>
      </w:pPr>
      <w:r w:rsidRPr="000F7490">
        <w:rPr>
          <w:noProof w:val="0"/>
          <w:color w:val="000000"/>
        </w:rPr>
        <w:tab/>
        <w:t xml:space="preserve">  :</w:t>
      </w:r>
    </w:p>
    <w:p w14:paraId="2E11E451" w14:textId="77777777" w:rsidR="003E22A0" w:rsidRPr="000F7490" w:rsidRDefault="003E22A0" w:rsidP="00073C31">
      <w:pPr>
        <w:pStyle w:val="PL"/>
        <w:rPr>
          <w:noProof w:val="0"/>
          <w:color w:val="000000"/>
        </w:rPr>
      </w:pPr>
      <w:r w:rsidRPr="000F7490">
        <w:rPr>
          <w:noProof w:val="0"/>
          <w:color w:val="000000"/>
        </w:rPr>
        <w:tab/>
        <w:t xml:space="preserve">  field3 := </w:t>
      </w:r>
      <w:r w:rsidRPr="000F7490">
        <w:rPr>
          <w:b/>
          <w:noProof w:val="0"/>
          <w:color w:val="000000"/>
        </w:rPr>
        <w:t>omit</w:t>
      </w:r>
      <w:r w:rsidRPr="000F7490">
        <w:rPr>
          <w:noProof w:val="0"/>
          <w:color w:val="000000"/>
        </w:rPr>
        <w:tab/>
      </w:r>
      <w:r w:rsidRPr="000F7490">
        <w:rPr>
          <w:noProof w:val="0"/>
          <w:color w:val="000000"/>
        </w:rPr>
        <w:tab/>
        <w:t>// omits the optional field field3</w:t>
      </w:r>
    </w:p>
    <w:p w14:paraId="7F70CCB1" w14:textId="77777777" w:rsidR="003E22A0" w:rsidRPr="000F7490" w:rsidRDefault="003E22A0" w:rsidP="00073C31">
      <w:pPr>
        <w:pStyle w:val="PL"/>
        <w:rPr>
          <w:noProof w:val="0"/>
          <w:color w:val="000000"/>
        </w:rPr>
      </w:pPr>
      <w:r w:rsidRPr="000F7490">
        <w:rPr>
          <w:noProof w:val="0"/>
          <w:color w:val="000000"/>
        </w:rPr>
        <w:tab/>
        <w:t>}</w:t>
      </w:r>
    </w:p>
    <w:p w14:paraId="25699744" w14:textId="77777777" w:rsidR="003E22A0" w:rsidRPr="000F7490" w:rsidRDefault="003E22A0" w:rsidP="00190061">
      <w:pPr>
        <w:pStyle w:val="PL"/>
        <w:rPr>
          <w:noProof w:val="0"/>
        </w:rPr>
      </w:pPr>
    </w:p>
    <w:p w14:paraId="5EDCD402" w14:textId="77777777" w:rsidR="003E22A0" w:rsidRPr="000F7490" w:rsidRDefault="003E22A0" w:rsidP="00FC2A5F">
      <w:pPr>
        <w:pStyle w:val="PL"/>
        <w:rPr>
          <w:noProof w:val="0"/>
        </w:rPr>
      </w:pPr>
      <w:r w:rsidRPr="000F7490">
        <w:rPr>
          <w:noProof w:val="0"/>
        </w:rPr>
        <w:tab/>
      </w:r>
      <w:r w:rsidRPr="000F7490">
        <w:rPr>
          <w:b/>
          <w:noProof w:val="0"/>
        </w:rPr>
        <w:t>template</w:t>
      </w:r>
      <w:r w:rsidRPr="000F7490">
        <w:rPr>
          <w:noProof w:val="0"/>
        </w:rPr>
        <w:t xml:space="preserve"> MyMessage</w:t>
      </w:r>
      <w:r w:rsidR="00823104" w:rsidRPr="000F7490">
        <w:rPr>
          <w:noProof w:val="0"/>
        </w:rPr>
        <w:t>Type2</w:t>
      </w:r>
      <w:r w:rsidRPr="000F7490">
        <w:rPr>
          <w:noProof w:val="0"/>
        </w:rPr>
        <w:t xml:space="preserve"> </w:t>
      </w:r>
      <w:r w:rsidR="006E36EB" w:rsidRPr="000F7490">
        <w:rPr>
          <w:noProof w:val="0"/>
        </w:rPr>
        <w:t>m</w:t>
      </w:r>
      <w:r w:rsidR="00645383" w:rsidRPr="000F7490">
        <w:rPr>
          <w:noProof w:val="0"/>
        </w:rPr>
        <w:t>_m</w:t>
      </w:r>
      <w:r w:rsidRPr="000F7490">
        <w:rPr>
          <w:noProof w:val="0"/>
        </w:rPr>
        <w:t>yMessageTemplate2:=</w:t>
      </w:r>
    </w:p>
    <w:p w14:paraId="58BE356E" w14:textId="77777777" w:rsidR="003E22A0" w:rsidRPr="000F7490" w:rsidRDefault="003E22A0" w:rsidP="00FC2A5F">
      <w:pPr>
        <w:pStyle w:val="PL"/>
        <w:rPr>
          <w:noProof w:val="0"/>
          <w:color w:val="000000"/>
        </w:rPr>
      </w:pPr>
      <w:r w:rsidRPr="000F7490">
        <w:rPr>
          <w:noProof w:val="0"/>
          <w:color w:val="000000"/>
        </w:rPr>
        <w:tab/>
        <w:t>{</w:t>
      </w:r>
    </w:p>
    <w:p w14:paraId="14149B99" w14:textId="77777777" w:rsidR="003E22A0" w:rsidRPr="000F7490" w:rsidRDefault="003E22A0" w:rsidP="00FC2A5F">
      <w:pPr>
        <w:pStyle w:val="PL"/>
        <w:rPr>
          <w:noProof w:val="0"/>
          <w:color w:val="000000"/>
        </w:rPr>
      </w:pPr>
      <w:r w:rsidRPr="000F7490">
        <w:rPr>
          <w:noProof w:val="0"/>
          <w:color w:val="000000"/>
        </w:rPr>
        <w:tab/>
        <w:t xml:space="preserve">  field1 := </w:t>
      </w:r>
      <w:r w:rsidRPr="000F7490">
        <w:rPr>
          <w:b/>
          <w:noProof w:val="0"/>
          <w:color w:val="000000"/>
        </w:rPr>
        <w:t>omit,</w:t>
      </w:r>
      <w:r w:rsidRPr="000F7490">
        <w:rPr>
          <w:noProof w:val="0"/>
          <w:color w:val="000000"/>
        </w:rPr>
        <w:tab/>
      </w:r>
      <w:r w:rsidRPr="000F7490">
        <w:rPr>
          <w:noProof w:val="0"/>
          <w:color w:val="000000"/>
        </w:rPr>
        <w:tab/>
        <w:t>// causes an error as field1 is mandatory</w:t>
      </w:r>
    </w:p>
    <w:p w14:paraId="75A1FFDD" w14:textId="77777777" w:rsidR="003E22A0" w:rsidRPr="000F7490" w:rsidRDefault="003E22A0" w:rsidP="00FC2A5F">
      <w:pPr>
        <w:pStyle w:val="PL"/>
        <w:rPr>
          <w:noProof w:val="0"/>
          <w:color w:val="000000"/>
        </w:rPr>
      </w:pPr>
      <w:r w:rsidRPr="000F7490">
        <w:rPr>
          <w:noProof w:val="0"/>
          <w:color w:val="000000"/>
        </w:rPr>
        <w:tab/>
        <w:t xml:space="preserve">  :</w:t>
      </w:r>
    </w:p>
    <w:p w14:paraId="62E1C5D5" w14:textId="77777777" w:rsidR="003E22A0" w:rsidRPr="000F7490" w:rsidRDefault="003E22A0" w:rsidP="00FC2A5F">
      <w:pPr>
        <w:pStyle w:val="PL"/>
        <w:rPr>
          <w:noProof w:val="0"/>
          <w:color w:val="000000"/>
        </w:rPr>
      </w:pPr>
      <w:r w:rsidRPr="000F7490">
        <w:rPr>
          <w:noProof w:val="0"/>
          <w:color w:val="000000"/>
        </w:rPr>
        <w:tab/>
        <w:t>}</w:t>
      </w:r>
    </w:p>
    <w:p w14:paraId="0A6F62A9" w14:textId="77777777" w:rsidR="003E22A0" w:rsidRPr="000F7490" w:rsidRDefault="003E22A0" w:rsidP="00FC2A5F">
      <w:pPr>
        <w:pStyle w:val="PL"/>
        <w:rPr>
          <w:noProof w:val="0"/>
          <w:color w:val="000000"/>
        </w:rPr>
      </w:pPr>
    </w:p>
    <w:p w14:paraId="6E289E8C" w14:textId="77777777" w:rsidR="003E22A0" w:rsidRPr="000F7490" w:rsidRDefault="003E22A0" w:rsidP="00FC2A5F">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MyRecordof </w:t>
      </w:r>
      <w:r w:rsidR="006E36EB" w:rsidRPr="000F7490">
        <w:rPr>
          <w:noProof w:val="0"/>
          <w:color w:val="000000"/>
        </w:rPr>
        <w:t>m</w:t>
      </w:r>
      <w:r w:rsidR="00645383" w:rsidRPr="000F7490">
        <w:rPr>
          <w:noProof w:val="0"/>
          <w:color w:val="000000"/>
        </w:rPr>
        <w:t>_m</w:t>
      </w:r>
      <w:r w:rsidRPr="000F7490">
        <w:rPr>
          <w:noProof w:val="0"/>
          <w:color w:val="000000"/>
        </w:rPr>
        <w:t xml:space="preserve">yRecofTemplate := </w:t>
      </w:r>
      <w:r w:rsidRPr="000F7490">
        <w:rPr>
          <w:b/>
          <w:noProof w:val="0"/>
          <w:color w:val="000000"/>
        </w:rPr>
        <w:t>omit;</w:t>
      </w:r>
      <w:r w:rsidRPr="000F7490">
        <w:rPr>
          <w:noProof w:val="0"/>
          <w:color w:val="000000"/>
        </w:rPr>
        <w:t xml:space="preserve"> </w:t>
      </w:r>
      <w:r w:rsidRPr="000F7490">
        <w:rPr>
          <w:noProof w:val="0"/>
          <w:color w:val="000000"/>
        </w:rPr>
        <w:tab/>
        <w:t>// this assignment is allowed</w:t>
      </w:r>
    </w:p>
    <w:p w14:paraId="275740B2" w14:textId="77777777" w:rsidR="003E22A0" w:rsidRPr="000F7490" w:rsidRDefault="003E22A0" w:rsidP="00FC2A5F">
      <w:pPr>
        <w:pStyle w:val="PL"/>
        <w:rPr>
          <w:noProof w:val="0"/>
          <w:color w:val="000000"/>
        </w:rPr>
      </w:pPr>
    </w:p>
    <w:p w14:paraId="5959AC6D" w14:textId="77777777" w:rsidR="003E22A0" w:rsidRPr="000F7490" w:rsidRDefault="003E22A0" w:rsidP="00FC2A5F">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w:t>
      </w:r>
      <w:r w:rsidRPr="000F7490">
        <w:rPr>
          <w:b/>
          <w:noProof w:val="0"/>
          <w:color w:val="000000"/>
        </w:rPr>
        <w:t>boolean</w:t>
      </w:r>
      <w:r w:rsidRPr="000F7490">
        <w:rPr>
          <w:noProof w:val="0"/>
          <w:color w:val="000000"/>
        </w:rPr>
        <w:t xml:space="preserve"> </w:t>
      </w:r>
      <w:r w:rsidR="006E36EB" w:rsidRPr="000F7490">
        <w:rPr>
          <w:noProof w:val="0"/>
          <w:color w:val="000000"/>
        </w:rPr>
        <w:t>m</w:t>
      </w:r>
      <w:r w:rsidR="00645383" w:rsidRPr="000F7490">
        <w:rPr>
          <w:noProof w:val="0"/>
          <w:color w:val="000000"/>
        </w:rPr>
        <w:t>_m</w:t>
      </w:r>
      <w:r w:rsidRPr="000F7490">
        <w:rPr>
          <w:noProof w:val="0"/>
          <w:color w:val="000000"/>
        </w:rPr>
        <w:t xml:space="preserve">yBoolTemplate := </w:t>
      </w:r>
      <w:r w:rsidRPr="000F7490">
        <w:rPr>
          <w:b/>
          <w:noProof w:val="0"/>
          <w:color w:val="000000"/>
        </w:rPr>
        <w:t>omit;</w:t>
      </w:r>
      <w:r w:rsidRPr="000F7490">
        <w:rPr>
          <w:noProof w:val="0"/>
          <w:color w:val="000000"/>
        </w:rPr>
        <w:t xml:space="preserve"> </w:t>
      </w:r>
      <w:r w:rsidRPr="000F7490">
        <w:rPr>
          <w:noProof w:val="0"/>
          <w:color w:val="000000"/>
        </w:rPr>
        <w:tab/>
      </w:r>
      <w:r w:rsidRPr="000F7490">
        <w:rPr>
          <w:noProof w:val="0"/>
          <w:color w:val="000000"/>
        </w:rPr>
        <w:tab/>
        <w:t>// this assignment is allowed as well</w:t>
      </w:r>
    </w:p>
    <w:p w14:paraId="6038C18A" w14:textId="77777777" w:rsidR="003E22A0" w:rsidRPr="000F7490" w:rsidRDefault="003E22A0" w:rsidP="00FC2A5F">
      <w:pPr>
        <w:pStyle w:val="PL"/>
        <w:rPr>
          <w:noProof w:val="0"/>
          <w:color w:val="000000"/>
        </w:rPr>
      </w:pPr>
    </w:p>
    <w:p w14:paraId="7C65B334" w14:textId="77777777" w:rsidR="003E22A0" w:rsidRPr="000F7490" w:rsidRDefault="003E22A0" w:rsidP="00FC2A5F">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MyMessage</w:t>
      </w:r>
      <w:r w:rsidR="00823104" w:rsidRPr="000F7490">
        <w:rPr>
          <w:noProof w:val="0"/>
          <w:color w:val="000000"/>
        </w:rPr>
        <w:t>Type2</w:t>
      </w:r>
      <w:r w:rsidRPr="000F7490">
        <w:rPr>
          <w:noProof w:val="0"/>
          <w:color w:val="000000"/>
        </w:rPr>
        <w:t xml:space="preserve"> </w:t>
      </w:r>
      <w:r w:rsidR="006E36EB" w:rsidRPr="000F7490">
        <w:rPr>
          <w:noProof w:val="0"/>
          <w:color w:val="000000"/>
        </w:rPr>
        <w:t>m</w:t>
      </w:r>
      <w:r w:rsidR="00645383" w:rsidRPr="000F7490">
        <w:rPr>
          <w:noProof w:val="0"/>
          <w:color w:val="000000"/>
        </w:rPr>
        <w:t>_m</w:t>
      </w:r>
      <w:r w:rsidRPr="000F7490">
        <w:rPr>
          <w:noProof w:val="0"/>
          <w:color w:val="000000"/>
        </w:rPr>
        <w:t>yMessageTemplate3:=</w:t>
      </w:r>
    </w:p>
    <w:p w14:paraId="6498DD8E" w14:textId="77777777" w:rsidR="003E22A0" w:rsidRPr="000F7490" w:rsidRDefault="003E22A0" w:rsidP="00FC2A5F">
      <w:pPr>
        <w:pStyle w:val="PL"/>
        <w:rPr>
          <w:noProof w:val="0"/>
          <w:color w:val="000000"/>
        </w:rPr>
      </w:pPr>
      <w:r w:rsidRPr="000F7490">
        <w:rPr>
          <w:noProof w:val="0"/>
          <w:color w:val="000000"/>
        </w:rPr>
        <w:tab/>
        <w:t>{</w:t>
      </w:r>
    </w:p>
    <w:p w14:paraId="5778809A" w14:textId="77777777" w:rsidR="003E22A0" w:rsidRPr="000F7490" w:rsidRDefault="003E22A0" w:rsidP="00FC2A5F">
      <w:pPr>
        <w:pStyle w:val="PL"/>
        <w:rPr>
          <w:noProof w:val="0"/>
          <w:color w:val="000000"/>
        </w:rPr>
      </w:pPr>
      <w:r w:rsidRPr="000F7490">
        <w:rPr>
          <w:noProof w:val="0"/>
          <w:color w:val="000000"/>
        </w:rPr>
        <w:tab/>
        <w:t xml:space="preserve">  field1 := 42,</w:t>
      </w:r>
    </w:p>
    <w:p w14:paraId="44EA82FD" w14:textId="77777777" w:rsidR="003E22A0" w:rsidRPr="000F7490" w:rsidRDefault="003E22A0" w:rsidP="00FC2A5F">
      <w:pPr>
        <w:pStyle w:val="PL"/>
        <w:rPr>
          <w:noProof w:val="0"/>
          <w:color w:val="000000"/>
        </w:rPr>
      </w:pPr>
      <w:r w:rsidRPr="000F7490">
        <w:rPr>
          <w:noProof w:val="0"/>
          <w:color w:val="000000"/>
        </w:rPr>
        <w:tab/>
        <w:t xml:space="preserve">  field2 := </w:t>
      </w:r>
      <w:r w:rsidR="006E36EB" w:rsidRPr="000F7490">
        <w:rPr>
          <w:noProof w:val="0"/>
          <w:color w:val="000000"/>
        </w:rPr>
        <w:t>m_m</w:t>
      </w:r>
      <w:r w:rsidRPr="000F7490">
        <w:rPr>
          <w:noProof w:val="0"/>
          <w:color w:val="000000"/>
        </w:rPr>
        <w:t>yRecofTemplate,</w:t>
      </w:r>
    </w:p>
    <w:p w14:paraId="73B00517" w14:textId="77777777" w:rsidR="003E22A0" w:rsidRPr="000F7490" w:rsidRDefault="003E22A0" w:rsidP="00FC2A5F">
      <w:pPr>
        <w:pStyle w:val="PL"/>
        <w:rPr>
          <w:noProof w:val="0"/>
          <w:color w:val="000000"/>
        </w:rPr>
      </w:pPr>
      <w:r w:rsidRPr="000F7490">
        <w:rPr>
          <w:noProof w:val="0"/>
          <w:color w:val="000000"/>
        </w:rPr>
        <w:tab/>
        <w:t xml:space="preserve">    // matches if field2 is absent</w:t>
      </w:r>
    </w:p>
    <w:p w14:paraId="42C033C0" w14:textId="77777777" w:rsidR="003E22A0" w:rsidRPr="000F7490" w:rsidRDefault="003E22A0" w:rsidP="00FC2A5F">
      <w:pPr>
        <w:pStyle w:val="PL"/>
        <w:rPr>
          <w:noProof w:val="0"/>
          <w:color w:val="000000"/>
        </w:rPr>
      </w:pPr>
      <w:r w:rsidRPr="000F7490">
        <w:rPr>
          <w:noProof w:val="0"/>
          <w:color w:val="000000"/>
        </w:rPr>
        <w:tab/>
        <w:t xml:space="preserve">  field3 := </w:t>
      </w:r>
      <w:r w:rsidR="006E36EB" w:rsidRPr="000F7490">
        <w:rPr>
          <w:noProof w:val="0"/>
          <w:color w:val="000000"/>
        </w:rPr>
        <w:t>m_m</w:t>
      </w:r>
      <w:r w:rsidRPr="000F7490">
        <w:rPr>
          <w:noProof w:val="0"/>
          <w:color w:val="000000"/>
        </w:rPr>
        <w:t>yBoolTemplate</w:t>
      </w:r>
    </w:p>
    <w:p w14:paraId="628E11E8" w14:textId="77777777" w:rsidR="003E22A0" w:rsidRPr="000F7490" w:rsidRDefault="003E22A0" w:rsidP="00FC2A5F">
      <w:pPr>
        <w:pStyle w:val="PL"/>
        <w:rPr>
          <w:noProof w:val="0"/>
          <w:color w:val="000000"/>
        </w:rPr>
      </w:pPr>
      <w:r w:rsidRPr="000F7490">
        <w:rPr>
          <w:noProof w:val="0"/>
          <w:color w:val="000000"/>
        </w:rPr>
        <w:tab/>
        <w:t xml:space="preserve">    // matches if field3 is absent</w:t>
      </w:r>
    </w:p>
    <w:p w14:paraId="7F51E438" w14:textId="77777777" w:rsidR="003E22A0" w:rsidRPr="000F7490" w:rsidRDefault="003E22A0" w:rsidP="00FC2A5F">
      <w:pPr>
        <w:pStyle w:val="PL"/>
        <w:rPr>
          <w:noProof w:val="0"/>
          <w:color w:val="000000"/>
        </w:rPr>
      </w:pPr>
      <w:r w:rsidRPr="000F7490">
        <w:rPr>
          <w:noProof w:val="0"/>
          <w:color w:val="000000"/>
        </w:rPr>
        <w:tab/>
        <w:t>}</w:t>
      </w:r>
    </w:p>
    <w:p w14:paraId="03AD2A9D" w14:textId="77777777" w:rsidR="003E22A0" w:rsidRPr="000F7490" w:rsidRDefault="003E22A0" w:rsidP="00190061">
      <w:pPr>
        <w:pStyle w:val="PL"/>
        <w:rPr>
          <w:noProof w:val="0"/>
        </w:rPr>
      </w:pPr>
    </w:p>
    <w:p w14:paraId="25487CAA" w14:textId="77777777" w:rsidR="00B33005" w:rsidRPr="000F7490" w:rsidRDefault="00B33005" w:rsidP="00190061">
      <w:pPr>
        <w:pStyle w:val="PL"/>
        <w:rPr>
          <w:noProof w:val="0"/>
        </w:rPr>
      </w:pPr>
      <w:r w:rsidRPr="000F7490">
        <w:rPr>
          <w:noProof w:val="0"/>
        </w:rPr>
        <w:tab/>
      </w:r>
      <w:r w:rsidR="006E36EB" w:rsidRPr="000F7490">
        <w:rPr>
          <w:noProof w:val="0"/>
        </w:rPr>
        <w:t>v_my</w:t>
      </w:r>
      <w:r w:rsidR="00823104" w:rsidRPr="000F7490">
        <w:rPr>
          <w:noProof w:val="0"/>
        </w:rPr>
        <w:t>B</w:t>
      </w:r>
      <w:r w:rsidR="006E36EB" w:rsidRPr="000F7490">
        <w:rPr>
          <w:noProof w:val="0"/>
        </w:rPr>
        <w:t xml:space="preserve">ooleanVar </w:t>
      </w:r>
      <w:r w:rsidRPr="000F7490">
        <w:rPr>
          <w:noProof w:val="0"/>
        </w:rPr>
        <w:t xml:space="preserve">:= </w:t>
      </w:r>
      <w:r w:rsidRPr="000F7490">
        <w:rPr>
          <w:b/>
          <w:noProof w:val="0"/>
          <w:szCs w:val="16"/>
        </w:rPr>
        <w:t>match</w:t>
      </w:r>
      <w:r w:rsidR="006124E9" w:rsidRPr="000F7490">
        <w:rPr>
          <w:noProof w:val="0"/>
          <w:szCs w:val="16"/>
        </w:rPr>
        <w:t xml:space="preserve"> </w:t>
      </w:r>
      <w:r w:rsidR="006124E9" w:rsidRPr="000F7490">
        <w:rPr>
          <w:rFonts w:cs="Courier New"/>
          <w:noProof w:val="0"/>
          <w:szCs w:val="16"/>
        </w:rPr>
        <w:t>(c_</w:t>
      </w:r>
      <w:r w:rsidR="006E36EB" w:rsidRPr="000F7490">
        <w:rPr>
          <w:noProof w:val="0"/>
        </w:rPr>
        <w:t>myMessage</w:t>
      </w:r>
      <w:r w:rsidR="006124E9" w:rsidRPr="000F7490">
        <w:rPr>
          <w:noProof w:val="0"/>
        </w:rPr>
        <w:t>.field2</w:t>
      </w:r>
      <w:r w:rsidRPr="000F7490">
        <w:rPr>
          <w:noProof w:val="0"/>
        </w:rPr>
        <w:t>,</w:t>
      </w:r>
      <w:r w:rsidR="006E36EB" w:rsidRPr="000F7490">
        <w:rPr>
          <w:noProof w:val="0"/>
        </w:rPr>
        <w:t xml:space="preserve"> m_m</w:t>
      </w:r>
      <w:r w:rsidRPr="000F7490">
        <w:rPr>
          <w:noProof w:val="0"/>
        </w:rPr>
        <w:t>yRecofTemplate)</w:t>
      </w:r>
    </w:p>
    <w:p w14:paraId="68E33F00" w14:textId="77777777" w:rsidR="00B33005" w:rsidRPr="000F7490" w:rsidRDefault="00B33005" w:rsidP="00190061">
      <w:pPr>
        <w:pStyle w:val="PL"/>
        <w:rPr>
          <w:noProof w:val="0"/>
        </w:rPr>
      </w:pPr>
      <w:r w:rsidRPr="000F7490">
        <w:rPr>
          <w:noProof w:val="0"/>
        </w:rPr>
        <w:tab/>
        <w:t xml:space="preserve">  // </w:t>
      </w:r>
      <w:r w:rsidR="006124E9" w:rsidRPr="000F7490">
        <w:rPr>
          <w:noProof w:val="0"/>
        </w:rPr>
        <w:t>matches and returns true</w:t>
      </w:r>
    </w:p>
    <w:p w14:paraId="70F4DA82" w14:textId="77777777" w:rsidR="00B33005" w:rsidRPr="000F7490" w:rsidRDefault="00B33005" w:rsidP="00190061">
      <w:pPr>
        <w:pStyle w:val="PL"/>
        <w:rPr>
          <w:noProof w:val="0"/>
        </w:rPr>
      </w:pPr>
    </w:p>
    <w:p w14:paraId="7C6FA290" w14:textId="77777777" w:rsidR="003E22A0" w:rsidRPr="000F7490" w:rsidRDefault="003E22A0" w:rsidP="00190061">
      <w:pPr>
        <w:pStyle w:val="PL"/>
        <w:rPr>
          <w:noProof w:val="0"/>
        </w:rPr>
      </w:pPr>
      <w:r w:rsidRPr="000F7490">
        <w:rPr>
          <w:noProof w:val="0"/>
        </w:rPr>
        <w:tab/>
      </w:r>
      <w:r w:rsidR="006E36EB" w:rsidRPr="000F7490">
        <w:rPr>
          <w:noProof w:val="0"/>
        </w:rPr>
        <w:t>v_m</w:t>
      </w:r>
      <w:r w:rsidRPr="000F7490">
        <w:rPr>
          <w:noProof w:val="0"/>
        </w:rPr>
        <w:t>y</w:t>
      </w:r>
      <w:r w:rsidR="00823104" w:rsidRPr="000F7490">
        <w:rPr>
          <w:noProof w:val="0"/>
        </w:rPr>
        <w:t>B</w:t>
      </w:r>
      <w:r w:rsidRPr="000F7490">
        <w:rPr>
          <w:noProof w:val="0"/>
        </w:rPr>
        <w:t xml:space="preserve">ooleanVar := </w:t>
      </w:r>
      <w:r w:rsidRPr="000F7490">
        <w:rPr>
          <w:b/>
          <w:noProof w:val="0"/>
        </w:rPr>
        <w:t>match</w:t>
      </w:r>
      <w:r w:rsidRPr="000F7490">
        <w:rPr>
          <w:noProof w:val="0"/>
        </w:rPr>
        <w:t xml:space="preserve"> ({},</w:t>
      </w:r>
      <w:r w:rsidR="006E36EB" w:rsidRPr="000F7490">
        <w:rPr>
          <w:noProof w:val="0"/>
        </w:rPr>
        <w:t>m_m</w:t>
      </w:r>
      <w:r w:rsidRPr="000F7490">
        <w:rPr>
          <w:noProof w:val="0"/>
        </w:rPr>
        <w:t>yRecofTemplate)</w:t>
      </w:r>
    </w:p>
    <w:p w14:paraId="61BC5988" w14:textId="77777777" w:rsidR="003E22A0" w:rsidRPr="000F7490" w:rsidRDefault="003E22A0" w:rsidP="00190061">
      <w:pPr>
        <w:pStyle w:val="PL"/>
        <w:rPr>
          <w:noProof w:val="0"/>
        </w:rPr>
      </w:pPr>
      <w:r w:rsidRPr="000F7490">
        <w:rPr>
          <w:noProof w:val="0"/>
        </w:rPr>
        <w:tab/>
        <w:t xml:space="preserve">  // </w:t>
      </w:r>
      <w:r w:rsidR="00634760" w:rsidRPr="000F7490">
        <w:rPr>
          <w:noProof w:val="0"/>
        </w:rPr>
        <w:t>does not match and returns false</w:t>
      </w:r>
      <w:r w:rsidR="00B33005" w:rsidRPr="000F7490">
        <w:rPr>
          <w:noProof w:val="0"/>
        </w:rPr>
        <w:t xml:space="preserve"> </w:t>
      </w:r>
    </w:p>
    <w:p w14:paraId="11C3B3EA" w14:textId="77777777" w:rsidR="003E22A0" w:rsidRPr="000F7490" w:rsidRDefault="003E22A0" w:rsidP="00190061">
      <w:pPr>
        <w:pStyle w:val="PL"/>
        <w:rPr>
          <w:noProof w:val="0"/>
        </w:rPr>
      </w:pPr>
    </w:p>
    <w:p w14:paraId="1BD9D501" w14:textId="77777777" w:rsidR="003B35A3" w:rsidRPr="000F7490" w:rsidRDefault="003B35A3" w:rsidP="00190061">
      <w:pPr>
        <w:pStyle w:val="PL"/>
        <w:rPr>
          <w:noProof w:val="0"/>
        </w:rPr>
      </w:pPr>
      <w:r w:rsidRPr="000F7490">
        <w:rPr>
          <w:noProof w:val="0"/>
        </w:rPr>
        <w:tab/>
      </w:r>
      <w:r w:rsidR="006E36EB" w:rsidRPr="000F7490">
        <w:rPr>
          <w:noProof w:val="0"/>
        </w:rPr>
        <w:t>v_m</w:t>
      </w:r>
      <w:r w:rsidRPr="000F7490">
        <w:rPr>
          <w:noProof w:val="0"/>
        </w:rPr>
        <w:t>y</w:t>
      </w:r>
      <w:r w:rsidR="00823104" w:rsidRPr="000F7490">
        <w:rPr>
          <w:noProof w:val="0"/>
        </w:rPr>
        <w:t>B</w:t>
      </w:r>
      <w:r w:rsidRPr="000F7490">
        <w:rPr>
          <w:noProof w:val="0"/>
        </w:rPr>
        <w:t xml:space="preserve">ooleanVar := </w:t>
      </w:r>
      <w:r w:rsidRPr="000F7490">
        <w:rPr>
          <w:b/>
          <w:noProof w:val="0"/>
        </w:rPr>
        <w:t>match</w:t>
      </w:r>
      <w:r w:rsidRPr="000F7490">
        <w:rPr>
          <w:noProof w:val="0"/>
        </w:rPr>
        <w:t xml:space="preserve"> (</w:t>
      </w:r>
      <w:r w:rsidRPr="000F7490">
        <w:rPr>
          <w:b/>
          <w:noProof w:val="0"/>
        </w:rPr>
        <w:t>false</w:t>
      </w:r>
      <w:r w:rsidRPr="000F7490">
        <w:rPr>
          <w:noProof w:val="0"/>
        </w:rPr>
        <w:t xml:space="preserve">, </w:t>
      </w:r>
      <w:r w:rsidR="006E36EB" w:rsidRPr="000F7490">
        <w:rPr>
          <w:noProof w:val="0"/>
        </w:rPr>
        <w:t>m_m</w:t>
      </w:r>
      <w:r w:rsidRPr="000F7490">
        <w:rPr>
          <w:noProof w:val="0"/>
        </w:rPr>
        <w:t>yBoolTemplate);</w:t>
      </w:r>
    </w:p>
    <w:p w14:paraId="0ECD354C" w14:textId="77777777" w:rsidR="003B35A3" w:rsidRPr="000F7490" w:rsidRDefault="003B35A3" w:rsidP="00190061">
      <w:pPr>
        <w:pStyle w:val="PL"/>
        <w:rPr>
          <w:noProof w:val="0"/>
        </w:rPr>
      </w:pPr>
      <w:r w:rsidRPr="000F7490">
        <w:rPr>
          <w:noProof w:val="0"/>
        </w:rPr>
        <w:tab/>
        <w:t xml:space="preserve">  // does not match and returns false</w:t>
      </w:r>
    </w:p>
    <w:p w14:paraId="71826558" w14:textId="77777777" w:rsidR="003B35A3" w:rsidRPr="000F7490" w:rsidRDefault="003B35A3" w:rsidP="00190061">
      <w:pPr>
        <w:pStyle w:val="PL"/>
        <w:rPr>
          <w:noProof w:val="0"/>
        </w:rPr>
      </w:pPr>
    </w:p>
    <w:p w14:paraId="3276DEC6" w14:textId="77777777" w:rsidR="003E22A0" w:rsidRPr="000F7490" w:rsidRDefault="003E22A0" w:rsidP="00190061">
      <w:pPr>
        <w:pStyle w:val="PL"/>
        <w:rPr>
          <w:noProof w:val="0"/>
        </w:rPr>
      </w:pPr>
      <w:r w:rsidRPr="000F7490">
        <w:rPr>
          <w:noProof w:val="0"/>
        </w:rPr>
        <w:tab/>
      </w:r>
      <w:r w:rsidR="006E36EB" w:rsidRPr="000F7490">
        <w:rPr>
          <w:noProof w:val="0"/>
        </w:rPr>
        <w:t>v_m</w:t>
      </w:r>
      <w:r w:rsidRPr="000F7490">
        <w:rPr>
          <w:noProof w:val="0"/>
        </w:rPr>
        <w:t>y</w:t>
      </w:r>
      <w:r w:rsidR="00823104" w:rsidRPr="000F7490">
        <w:rPr>
          <w:noProof w:val="0"/>
        </w:rPr>
        <w:t>B</w:t>
      </w:r>
      <w:r w:rsidRPr="000F7490">
        <w:rPr>
          <w:noProof w:val="0"/>
        </w:rPr>
        <w:t xml:space="preserve">ooleanVar := </w:t>
      </w:r>
      <w:r w:rsidRPr="000F7490">
        <w:rPr>
          <w:b/>
          <w:noProof w:val="0"/>
        </w:rPr>
        <w:t>match</w:t>
      </w:r>
      <w:r w:rsidRPr="000F7490">
        <w:rPr>
          <w:noProof w:val="0"/>
        </w:rPr>
        <w:t xml:space="preserve"> ({42,</w:t>
      </w:r>
      <w:r w:rsidRPr="000F7490">
        <w:rPr>
          <w:b/>
          <w:noProof w:val="0"/>
        </w:rPr>
        <w:t>omit</w:t>
      </w:r>
      <w:r w:rsidRPr="000F7490">
        <w:rPr>
          <w:noProof w:val="0"/>
        </w:rPr>
        <w:t>,</w:t>
      </w:r>
      <w:r w:rsidRPr="000F7490">
        <w:rPr>
          <w:b/>
          <w:noProof w:val="0"/>
        </w:rPr>
        <w:t>omit</w:t>
      </w:r>
      <w:r w:rsidRPr="000F7490">
        <w:rPr>
          <w:noProof w:val="0"/>
        </w:rPr>
        <w:t>},</w:t>
      </w:r>
      <w:r w:rsidR="006E36EB" w:rsidRPr="000F7490">
        <w:rPr>
          <w:noProof w:val="0"/>
        </w:rPr>
        <w:t>m_m</w:t>
      </w:r>
      <w:r w:rsidRPr="000F7490">
        <w:rPr>
          <w:noProof w:val="0"/>
        </w:rPr>
        <w:t>yMessageTemplate3)</w:t>
      </w:r>
    </w:p>
    <w:p w14:paraId="154D2ADF" w14:textId="77777777" w:rsidR="003E22A0" w:rsidRPr="000F7490" w:rsidRDefault="003E22A0" w:rsidP="00190061">
      <w:pPr>
        <w:pStyle w:val="PL"/>
        <w:rPr>
          <w:noProof w:val="0"/>
        </w:rPr>
      </w:pPr>
      <w:r w:rsidRPr="000F7490">
        <w:rPr>
          <w:noProof w:val="0"/>
        </w:rPr>
        <w:t xml:space="preserve">      // matches and returns true</w:t>
      </w:r>
    </w:p>
    <w:p w14:paraId="4C7277CA" w14:textId="77777777" w:rsidR="000C7A14" w:rsidRPr="000F7490" w:rsidRDefault="000C7A14" w:rsidP="00190061">
      <w:pPr>
        <w:pStyle w:val="PL"/>
        <w:rPr>
          <w:noProof w:val="0"/>
        </w:rPr>
      </w:pPr>
    </w:p>
    <w:p w14:paraId="5E6A64DC" w14:textId="77777777" w:rsidR="000C7A14" w:rsidRPr="000F7490" w:rsidRDefault="000C7A14" w:rsidP="00DC4A98">
      <w:pPr>
        <w:pStyle w:val="Heading3"/>
      </w:pPr>
      <w:bookmarkStart w:id="683" w:name="annex_Matching_MatchingEncodedContent"/>
      <w:bookmarkStart w:id="684" w:name="_Toc102406457"/>
      <w:r w:rsidRPr="000F7490">
        <w:t>B.1.2.9</w:t>
      </w:r>
      <w:bookmarkEnd w:id="683"/>
      <w:r w:rsidRPr="000F7490">
        <w:tab/>
        <w:t>Matching decoded content</w:t>
      </w:r>
      <w:bookmarkEnd w:id="684"/>
    </w:p>
    <w:p w14:paraId="32AC3C04" w14:textId="77777777" w:rsidR="000C7A14" w:rsidRPr="000F7490" w:rsidRDefault="000C7A14" w:rsidP="000C7A14">
      <w:pPr>
        <w:rPr>
          <w:color w:val="000000"/>
        </w:rPr>
      </w:pPr>
      <w:r w:rsidRPr="000F7490">
        <w:rPr>
          <w:color w:val="000000"/>
        </w:rPr>
        <w:t xml:space="preserve">The matching symbol </w:t>
      </w:r>
      <w:r w:rsidRPr="000F7490">
        <w:rPr>
          <w:i/>
          <w:color w:val="000000"/>
        </w:rPr>
        <w:t>MatchDecodedContent</w:t>
      </w:r>
      <w:r w:rsidRPr="000F7490">
        <w:rPr>
          <w:color w:val="000000"/>
        </w:rPr>
        <w:t xml:space="preserve"> </w:t>
      </w:r>
      <w:r w:rsidRPr="000F7490">
        <w:rPr>
          <w:rFonts w:ascii="Courier New" w:hAnsi="Courier New" w:cs="Courier New"/>
          <w:b/>
          <w:color w:val="000000"/>
        </w:rPr>
        <w:t>decmatch</w:t>
      </w:r>
      <w:r w:rsidR="006A31B3" w:rsidRPr="000F7490">
        <w:rPr>
          <w:color w:val="000000"/>
        </w:rPr>
        <w:t xml:space="preserve"> </w:t>
      </w:r>
      <w:r w:rsidRPr="000F7490">
        <w:rPr>
          <w:color w:val="000000"/>
        </w:rPr>
        <w:t xml:space="preserve">is used for checking encoded payload fields. The matching symbol is composed of the </w:t>
      </w:r>
      <w:r w:rsidRPr="000F7490">
        <w:rPr>
          <w:rFonts w:ascii="Courier New" w:hAnsi="Courier New" w:cs="Courier New"/>
          <w:b/>
          <w:color w:val="000000"/>
        </w:rPr>
        <w:t>decmatch</w:t>
      </w:r>
      <w:r w:rsidRPr="000F7490">
        <w:rPr>
          <w:color w:val="000000"/>
        </w:rPr>
        <w:t xml:space="preserve"> </w:t>
      </w:r>
      <w:r w:rsidRPr="000F7490">
        <w:t>keyword</w:t>
      </w:r>
      <w:r w:rsidRPr="000F7490">
        <w:rPr>
          <w:color w:val="000000"/>
        </w:rPr>
        <w:t>, an optional encoding format parameter and a mandatory template instance called decoding target.</w:t>
      </w:r>
    </w:p>
    <w:p w14:paraId="1487351B" w14:textId="77777777" w:rsidR="000C7A14" w:rsidRPr="000F7490" w:rsidRDefault="000C7A14" w:rsidP="000C7A14">
      <w:r w:rsidRPr="000F7490">
        <w:t>A template field that uses this symbol matches the corresponding field if, and only if, the field can be successfully decoded as an instance of the same type as the decoding target and if the decoded instance can be successfully matched by the decoding target.</w:t>
      </w:r>
    </w:p>
    <w:p w14:paraId="220D0382" w14:textId="4E0E28E8" w:rsidR="000C7A14" w:rsidRPr="000F7490" w:rsidRDefault="000C7A14" w:rsidP="000C7A14">
      <w:r w:rsidRPr="000F7490">
        <w:rPr>
          <w:color w:val="000000"/>
        </w:rPr>
        <w:lastRenderedPageBreak/>
        <w:t xml:space="preserve">The optional encoding format parameter may specify one of the </w:t>
      </w:r>
      <w:r w:rsidRPr="000F7490">
        <w:t>UCS</w:t>
      </w:r>
      <w:r w:rsidRPr="000F7490">
        <w:rPr>
          <w:color w:val="000000"/>
        </w:rPr>
        <w:t xml:space="preserve"> enco</w:t>
      </w:r>
      <w:r w:rsidR="0095456D" w:rsidRPr="000F7490">
        <w:rPr>
          <w:color w:val="000000"/>
        </w:rPr>
        <w:t xml:space="preserve">ding formats (see clause </w:t>
      </w:r>
      <w:r w:rsidR="00CC429E" w:rsidRPr="000F7490">
        <w:rPr>
          <w:color w:val="000000"/>
        </w:rPr>
        <w:fldChar w:fldCharType="begin"/>
      </w:r>
      <w:r w:rsidR="0095456D" w:rsidRPr="000F7490">
        <w:rPr>
          <w:color w:val="000000"/>
        </w:rPr>
        <w:instrText xml:space="preserve"> REF annex_PredefinedFunctions_decvalueUchar \h </w:instrText>
      </w:r>
      <w:r w:rsidR="00CC429E" w:rsidRPr="000F7490">
        <w:rPr>
          <w:color w:val="000000"/>
        </w:rPr>
      </w:r>
      <w:r w:rsidR="00CC429E" w:rsidRPr="000F7490">
        <w:rPr>
          <w:color w:val="000000"/>
        </w:rPr>
        <w:fldChar w:fldCharType="separate"/>
      </w:r>
      <w:r w:rsidR="00530A02" w:rsidRPr="000F7490">
        <w:t>C.5.4</w:t>
      </w:r>
      <w:r w:rsidR="00CC429E" w:rsidRPr="000F7490">
        <w:rPr>
          <w:color w:val="000000"/>
        </w:rPr>
        <w:fldChar w:fldCharType="end"/>
      </w:r>
      <w:r w:rsidRPr="000F7490">
        <w:rPr>
          <w:color w:val="000000"/>
        </w:rPr>
        <w:t>) that shall be used for the decoding trial, i.e. it overrides any variant attribute attached to the decoding target or the type of the decoding target (for example, for predefined</w:t>
      </w:r>
      <w:r w:rsidR="0095456D" w:rsidRPr="000F7490">
        <w:rPr>
          <w:color w:val="000000"/>
        </w:rPr>
        <w:t xml:space="preserve"> variant attributes see clause </w:t>
      </w:r>
      <w:r w:rsidR="00CC429E" w:rsidRPr="000F7490">
        <w:rPr>
          <w:color w:val="000000"/>
        </w:rPr>
        <w:fldChar w:fldCharType="begin"/>
      </w:r>
      <w:r w:rsidR="0095456D" w:rsidRPr="000F7490">
        <w:rPr>
          <w:color w:val="000000"/>
        </w:rPr>
        <w:instrText xml:space="preserve"> REF clause_Attributes_Variant \h </w:instrText>
      </w:r>
      <w:r w:rsidR="00CC429E" w:rsidRPr="000F7490">
        <w:rPr>
          <w:color w:val="000000"/>
        </w:rPr>
      </w:r>
      <w:r w:rsidR="00CC429E" w:rsidRPr="000F7490">
        <w:rPr>
          <w:color w:val="000000"/>
        </w:rPr>
        <w:fldChar w:fldCharType="separate"/>
      </w:r>
      <w:r w:rsidR="00530A02" w:rsidRPr="000F7490">
        <w:t>27.5</w:t>
      </w:r>
      <w:r w:rsidR="00CC429E" w:rsidRPr="000F7490">
        <w:rPr>
          <w:color w:val="000000"/>
        </w:rPr>
        <w:fldChar w:fldCharType="end"/>
      </w:r>
      <w:r w:rsidRPr="000F7490">
        <w:rPr>
          <w:color w:val="000000"/>
        </w:rPr>
        <w:t>).</w:t>
      </w:r>
    </w:p>
    <w:p w14:paraId="684C5CA1" w14:textId="77777777" w:rsidR="000C7A14" w:rsidRPr="000F7490" w:rsidRDefault="000C7A14" w:rsidP="000C7A14">
      <w:pPr>
        <w:keepLines/>
      </w:pPr>
      <w:r w:rsidRPr="000F7490">
        <w:rPr>
          <w:b/>
          <w:i/>
        </w:rPr>
        <w:t>Restrictions</w:t>
      </w:r>
    </w:p>
    <w:p w14:paraId="548A747D" w14:textId="77777777" w:rsidR="000C7A14" w:rsidRPr="000F7490" w:rsidRDefault="000C7A14" w:rsidP="00190061">
      <w:pPr>
        <w:pStyle w:val="B10"/>
      </w:pPr>
      <w:r w:rsidRPr="000F7490">
        <w:t>a)</w:t>
      </w:r>
      <w:r w:rsidRPr="000F7490">
        <w:tab/>
        <w:t xml:space="preserve">It can be assigned to templates and template fields of </w:t>
      </w:r>
      <w:r w:rsidRPr="000F7490">
        <w:rPr>
          <w:rFonts w:ascii="Courier New" w:hAnsi="Courier New" w:cs="Courier New"/>
          <w:b/>
        </w:rPr>
        <w:t>bitstring</w:t>
      </w:r>
      <w:r w:rsidRPr="000F7490">
        <w:t xml:space="preserve">, </w:t>
      </w:r>
      <w:r w:rsidRPr="000F7490">
        <w:rPr>
          <w:rFonts w:ascii="Courier New" w:hAnsi="Courier New" w:cs="Courier New"/>
          <w:b/>
        </w:rPr>
        <w:t>hexstring</w:t>
      </w:r>
      <w:r w:rsidRPr="000F7490">
        <w:t xml:space="preserve">, </w:t>
      </w:r>
      <w:r w:rsidRPr="000F7490">
        <w:rPr>
          <w:rFonts w:ascii="Courier New" w:hAnsi="Courier New" w:cs="Courier New"/>
          <w:b/>
        </w:rPr>
        <w:t>octetstring</w:t>
      </w:r>
      <w:r w:rsidRPr="000F7490">
        <w:t xml:space="preserve">, </w:t>
      </w:r>
      <w:r w:rsidRPr="000F7490">
        <w:rPr>
          <w:rFonts w:ascii="Courier New" w:hAnsi="Courier New" w:cs="Courier New"/>
          <w:b/>
        </w:rPr>
        <w:t>charstring</w:t>
      </w:r>
      <w:r w:rsidRPr="000F7490">
        <w:t xml:space="preserve"> and </w:t>
      </w:r>
      <w:r w:rsidRPr="000F7490">
        <w:rPr>
          <w:rFonts w:ascii="Courier New" w:hAnsi="Courier New" w:cs="Courier New"/>
          <w:b/>
        </w:rPr>
        <w:t>universal</w:t>
      </w:r>
      <w:r w:rsidRPr="000F7490">
        <w:rPr>
          <w:rFonts w:ascii="Courier New" w:hAnsi="Courier New" w:cs="Courier New"/>
        </w:rPr>
        <w:t xml:space="preserve"> </w:t>
      </w:r>
      <w:r w:rsidRPr="000F7490">
        <w:rPr>
          <w:rFonts w:ascii="Courier New" w:hAnsi="Courier New" w:cs="Courier New"/>
          <w:b/>
        </w:rPr>
        <w:t>charstring</w:t>
      </w:r>
      <w:r w:rsidRPr="000F7490">
        <w:t xml:space="preserve"> types.</w:t>
      </w:r>
    </w:p>
    <w:p w14:paraId="5EA3BDBE" w14:textId="77777777" w:rsidR="000C7A14" w:rsidRPr="000F7490" w:rsidRDefault="000C7A14" w:rsidP="00190061">
      <w:pPr>
        <w:pStyle w:val="B10"/>
      </w:pPr>
      <w:r w:rsidRPr="000F7490">
        <w:t>b)</w:t>
      </w:r>
      <w:r w:rsidRPr="000F7490">
        <w:tab/>
        <w:t>The decoding target can be a template of any data type.</w:t>
      </w:r>
    </w:p>
    <w:p w14:paraId="4AB31629" w14:textId="0D3ADE02" w:rsidR="000C7A14" w:rsidRPr="000F7490" w:rsidRDefault="000C7A14" w:rsidP="00190061">
      <w:pPr>
        <w:pStyle w:val="B10"/>
      </w:pPr>
      <w:r w:rsidRPr="000F7490">
        <w:t>c)</w:t>
      </w:r>
      <w:r w:rsidRPr="000F7490">
        <w:tab/>
        <w:t xml:space="preserve">The optional encoding format parameter can be used only for fields of r </w:t>
      </w:r>
      <w:r w:rsidRPr="000F7490">
        <w:rPr>
          <w:rFonts w:ascii="Courier New" w:hAnsi="Courier New" w:cs="Courier New"/>
          <w:b/>
        </w:rPr>
        <w:t>universal</w:t>
      </w:r>
      <w:r w:rsidRPr="000F7490">
        <w:rPr>
          <w:rFonts w:ascii="Courier New" w:hAnsi="Courier New" w:cs="Courier New"/>
        </w:rPr>
        <w:t xml:space="preserve"> </w:t>
      </w:r>
      <w:r w:rsidRPr="000F7490">
        <w:rPr>
          <w:rFonts w:ascii="Courier New" w:hAnsi="Courier New" w:cs="Courier New"/>
          <w:b/>
        </w:rPr>
        <w:t>charstring</w:t>
      </w:r>
      <w:r w:rsidRPr="000F7490">
        <w:t xml:space="preserve"> types. The parameter value shall be of the </w:t>
      </w:r>
      <w:r w:rsidRPr="000F7490">
        <w:rPr>
          <w:rFonts w:ascii="Courier New" w:hAnsi="Courier New" w:cs="Courier New"/>
          <w:b/>
        </w:rPr>
        <w:t>charstring</w:t>
      </w:r>
      <w:r w:rsidRPr="000F7490">
        <w:t xml:space="preserve"> type and it shall contain one of the strings allowed for the </w:t>
      </w:r>
      <w:r w:rsidRPr="000F7490">
        <w:rPr>
          <w:rFonts w:ascii="Courier New" w:hAnsi="Courier New" w:cs="Courier New"/>
          <w:b/>
        </w:rPr>
        <w:t>decvalue_unichar</w:t>
      </w:r>
      <w:r w:rsidRPr="000F7490">
        <w:t xml:space="preserve"> predefined function (specified in clause </w:t>
      </w:r>
      <w:r w:rsidR="00CC429E" w:rsidRPr="000F7490">
        <w:fldChar w:fldCharType="begin"/>
      </w:r>
      <w:r w:rsidR="0095456D" w:rsidRPr="000F7490">
        <w:instrText xml:space="preserve"> REF annex_PredefinedFunctions_decvalueUchar \h </w:instrText>
      </w:r>
      <w:r w:rsidR="00CC429E" w:rsidRPr="000F7490">
        <w:fldChar w:fldCharType="separate"/>
      </w:r>
      <w:r w:rsidR="00530A02" w:rsidRPr="000F7490">
        <w:t>C.5.4</w:t>
      </w:r>
      <w:r w:rsidR="00CC429E" w:rsidRPr="000F7490">
        <w:fldChar w:fldCharType="end"/>
      </w:r>
      <w:r w:rsidRPr="000F7490">
        <w:t>). Any other value shall cause an error.</w:t>
      </w:r>
    </w:p>
    <w:p w14:paraId="53661190" w14:textId="00CCEAB0" w:rsidR="000C7A14" w:rsidRPr="000F7490" w:rsidRDefault="000C7A14" w:rsidP="00190061">
      <w:pPr>
        <w:pStyle w:val="B10"/>
      </w:pPr>
      <w:r w:rsidRPr="000F7490">
        <w:t>d)</w:t>
      </w:r>
      <w:r w:rsidRPr="000F7490">
        <w:tab/>
        <w:t xml:space="preserve">If the template field is of </w:t>
      </w:r>
      <w:r w:rsidRPr="000F7490">
        <w:rPr>
          <w:rFonts w:ascii="Courier New" w:hAnsi="Courier New" w:cs="Courier New"/>
          <w:b/>
        </w:rPr>
        <w:t>charstring</w:t>
      </w:r>
      <w:r w:rsidRPr="000F7490">
        <w:t xml:space="preserve"> type or is of </w:t>
      </w:r>
      <w:r w:rsidRPr="000F7490">
        <w:rPr>
          <w:rFonts w:ascii="Courier New" w:hAnsi="Courier New" w:cs="Courier New"/>
          <w:b/>
        </w:rPr>
        <w:t>universal charstring</w:t>
      </w:r>
      <w:r w:rsidRPr="000F7490">
        <w:t xml:space="preserve"> type and the encoding format is missing, the default value </w:t>
      </w:r>
      <w:r w:rsidR="00486A4C" w:rsidRPr="000F7490">
        <w:t>"</w:t>
      </w:r>
      <w:r w:rsidRPr="000F7490">
        <w:t>UTF-8</w:t>
      </w:r>
      <w:r w:rsidR="00486A4C" w:rsidRPr="000F7490">
        <w:t>"</w:t>
      </w:r>
      <w:r w:rsidRPr="000F7490">
        <w:t xml:space="preserve"> shall be used.</w:t>
      </w:r>
    </w:p>
    <w:p w14:paraId="0DBCA605" w14:textId="6E9409E5" w:rsidR="000C7A14" w:rsidRPr="000F7490" w:rsidRDefault="000C7A14" w:rsidP="000C7A14">
      <w:pPr>
        <w:pStyle w:val="NO"/>
        <w:rPr>
          <w:color w:val="000000"/>
        </w:rPr>
      </w:pPr>
      <w:r w:rsidRPr="000F7490">
        <w:t>NOTE:</w:t>
      </w:r>
      <w:r w:rsidRPr="000F7490">
        <w:tab/>
        <w:t xml:space="preserve">The model of the behaviour of this implicit decoding is the following. At first, </w:t>
      </w:r>
      <w:r w:rsidRPr="000F7490">
        <w:rPr>
          <w:rFonts w:ascii="Courier New" w:hAnsi="Courier New" w:cs="Courier New"/>
          <w:b/>
          <w:color w:val="000000"/>
        </w:rPr>
        <w:t>hexstring</w:t>
      </w:r>
      <w:r w:rsidRPr="000F7490">
        <w:rPr>
          <w:color w:val="000000"/>
        </w:rPr>
        <w:t xml:space="preserve"> and </w:t>
      </w:r>
      <w:r w:rsidRPr="000F7490">
        <w:rPr>
          <w:rFonts w:ascii="Courier New" w:hAnsi="Courier New" w:cs="Courier New"/>
          <w:b/>
          <w:color w:val="000000"/>
        </w:rPr>
        <w:t>octetstring</w:t>
      </w:r>
      <w:r w:rsidRPr="000F7490">
        <w:rPr>
          <w:color w:val="000000"/>
        </w:rPr>
        <w:t xml:space="preserve"> values are implicitly converted to a </w:t>
      </w:r>
      <w:r w:rsidRPr="000F7490">
        <w:rPr>
          <w:rFonts w:ascii="Courier New" w:hAnsi="Courier New" w:cs="Courier New"/>
          <w:b/>
          <w:color w:val="000000"/>
        </w:rPr>
        <w:t>bitstring</w:t>
      </w:r>
      <w:r w:rsidRPr="000F7490">
        <w:rPr>
          <w:color w:val="000000"/>
        </w:rPr>
        <w:t xml:space="preserve"> value using the predefined </w:t>
      </w:r>
      <w:r w:rsidRPr="000F7490">
        <w:rPr>
          <w:rFonts w:ascii="Courier New" w:hAnsi="Courier New" w:cs="Courier New"/>
          <w:b/>
          <w:color w:val="000000"/>
        </w:rPr>
        <w:t>hex2bit</w:t>
      </w:r>
      <w:r w:rsidRPr="000F7490">
        <w:rPr>
          <w:color w:val="000000"/>
        </w:rPr>
        <w:t xml:space="preserve"> and </w:t>
      </w:r>
      <w:r w:rsidRPr="000F7490">
        <w:rPr>
          <w:rFonts w:ascii="Courier New" w:hAnsi="Courier New" w:cs="Courier New"/>
          <w:b/>
          <w:color w:val="000000"/>
        </w:rPr>
        <w:t>oct2bit</w:t>
      </w:r>
      <w:r w:rsidRPr="000F7490">
        <w:rPr>
          <w:color w:val="000000"/>
        </w:rPr>
        <w:t xml:space="preserve"> functions (specified in </w:t>
      </w:r>
      <w:r w:rsidR="008150D9" w:rsidRPr="000F7490">
        <w:t xml:space="preserve">clauses </w:t>
      </w:r>
      <w:r w:rsidR="00CC429E" w:rsidRPr="000F7490">
        <w:rPr>
          <w:color w:val="000000"/>
        </w:rPr>
        <w:fldChar w:fldCharType="begin"/>
      </w:r>
      <w:r w:rsidR="0095456D" w:rsidRPr="000F7490">
        <w:rPr>
          <w:color w:val="000000"/>
        </w:rPr>
        <w:instrText xml:space="preserve"> REF annex_PredefinedFunctions_hex2bit \h </w:instrText>
      </w:r>
      <w:r w:rsidR="00CC429E" w:rsidRPr="000F7490">
        <w:rPr>
          <w:color w:val="000000"/>
        </w:rPr>
      </w:r>
      <w:r w:rsidR="00CC429E" w:rsidRPr="000F7490">
        <w:rPr>
          <w:color w:val="000000"/>
        </w:rPr>
        <w:fldChar w:fldCharType="separate"/>
      </w:r>
      <w:r w:rsidR="00530A02" w:rsidRPr="000F7490">
        <w:t>C.1.18</w:t>
      </w:r>
      <w:r w:rsidR="00CC429E" w:rsidRPr="000F7490">
        <w:rPr>
          <w:color w:val="000000"/>
        </w:rPr>
        <w:fldChar w:fldCharType="end"/>
      </w:r>
      <w:r w:rsidR="0095456D" w:rsidRPr="000F7490">
        <w:rPr>
          <w:color w:val="000000"/>
        </w:rPr>
        <w:t xml:space="preserve"> and </w:t>
      </w:r>
      <w:r w:rsidR="00CC429E" w:rsidRPr="000F7490">
        <w:rPr>
          <w:color w:val="000000"/>
        </w:rPr>
        <w:fldChar w:fldCharType="begin"/>
      </w:r>
      <w:r w:rsidR="0095456D" w:rsidRPr="000F7490">
        <w:rPr>
          <w:color w:val="000000"/>
        </w:rPr>
        <w:instrText xml:space="preserve"> REF annex_PredefinedFunctions_oct2bit \h </w:instrText>
      </w:r>
      <w:r w:rsidR="00CC429E" w:rsidRPr="000F7490">
        <w:rPr>
          <w:color w:val="000000"/>
        </w:rPr>
      </w:r>
      <w:r w:rsidR="00CC429E" w:rsidRPr="000F7490">
        <w:rPr>
          <w:color w:val="000000"/>
        </w:rPr>
        <w:fldChar w:fldCharType="separate"/>
      </w:r>
      <w:r w:rsidR="00530A02" w:rsidRPr="000F7490">
        <w:t>C.1.22</w:t>
      </w:r>
      <w:r w:rsidR="00CC429E" w:rsidRPr="000F7490">
        <w:rPr>
          <w:color w:val="000000"/>
        </w:rPr>
        <w:fldChar w:fldCharType="end"/>
      </w:r>
      <w:r w:rsidRPr="000F7490">
        <w:rPr>
          <w:color w:val="000000"/>
        </w:rPr>
        <w:t xml:space="preserve">) and </w:t>
      </w:r>
      <w:r w:rsidRPr="000F7490">
        <w:rPr>
          <w:rFonts w:ascii="Courier New" w:hAnsi="Courier New" w:cs="Courier New"/>
          <w:b/>
          <w:color w:val="000000"/>
        </w:rPr>
        <w:t>charstring</w:t>
      </w:r>
      <w:r w:rsidRPr="000F7490">
        <w:rPr>
          <w:color w:val="000000"/>
        </w:rPr>
        <w:t xml:space="preserve"> values are implicitly converted to </w:t>
      </w:r>
      <w:r w:rsidRPr="000F7490">
        <w:rPr>
          <w:rFonts w:ascii="Courier New" w:hAnsi="Courier New" w:cs="Courier New"/>
          <w:b/>
          <w:color w:val="000000"/>
        </w:rPr>
        <w:t>universal charstring</w:t>
      </w:r>
      <w:r w:rsidRPr="000F7490">
        <w:rPr>
          <w:color w:val="000000"/>
        </w:rPr>
        <w:t xml:space="preserve"> values. </w:t>
      </w:r>
      <w:r w:rsidRPr="000F7490">
        <w:t xml:space="preserve">Prior to decoding, the </w:t>
      </w:r>
      <w:r w:rsidRPr="000F7490">
        <w:rPr>
          <w:rFonts w:ascii="Courier New" w:hAnsi="Courier New" w:cs="Courier New"/>
          <w:b/>
        </w:rPr>
        <w:t>bitstring</w:t>
      </w:r>
      <w:r w:rsidRPr="000F7490">
        <w:t xml:space="preserve"> and </w:t>
      </w:r>
      <w:r w:rsidRPr="000F7490">
        <w:rPr>
          <w:rFonts w:ascii="Courier New" w:hAnsi="Courier New" w:cs="Courier New"/>
          <w:b/>
        </w:rPr>
        <w:t>universal charstring</w:t>
      </w:r>
      <w:r w:rsidRPr="000F7490">
        <w:t xml:space="preserve"> values are stored into a temporary anonymous variable. Decoding is then performed by implicitly calling the predefined </w:t>
      </w:r>
      <w:r w:rsidRPr="000F7490">
        <w:rPr>
          <w:rFonts w:ascii="Courier New" w:hAnsi="Courier New" w:cs="Courier New"/>
          <w:b/>
        </w:rPr>
        <w:t>decvalue</w:t>
      </w:r>
      <w:r w:rsidRPr="000F7490">
        <w:t xml:space="preserve"> function (specified in </w:t>
      </w:r>
      <w:r w:rsidR="008150D9" w:rsidRPr="000F7490">
        <w:t xml:space="preserve">clause </w:t>
      </w:r>
      <w:r w:rsidR="00CC429E" w:rsidRPr="000F7490">
        <w:fldChar w:fldCharType="begin"/>
      </w:r>
      <w:r w:rsidR="0095456D" w:rsidRPr="000F7490">
        <w:instrText xml:space="preserve"> REF annex_PredefinedFunctions_decvalue h </w:instrText>
      </w:r>
      <w:r w:rsidR="00CC429E" w:rsidRPr="000F7490">
        <w:fldChar w:fldCharType="separate"/>
      </w:r>
      <w:r w:rsidR="00530A02" w:rsidRPr="000F7490">
        <w:t>C.5.2</w:t>
      </w:r>
      <w:r w:rsidR="00CC429E" w:rsidRPr="000F7490">
        <w:fldChar w:fldCharType="end"/>
      </w:r>
      <w:r w:rsidRPr="000F7490">
        <w:t xml:space="preserve">) for </w:t>
      </w:r>
      <w:r w:rsidRPr="000F7490">
        <w:rPr>
          <w:rFonts w:ascii="Courier New" w:hAnsi="Courier New" w:cs="Courier New"/>
          <w:b/>
        </w:rPr>
        <w:t>bitstring</w:t>
      </w:r>
      <w:r w:rsidRPr="000F7490">
        <w:t xml:space="preserve"> values and </w:t>
      </w:r>
      <w:r w:rsidRPr="000F7490">
        <w:rPr>
          <w:rFonts w:ascii="Courier New" w:hAnsi="Courier New" w:cs="Courier New"/>
          <w:b/>
        </w:rPr>
        <w:t>decvalue_unichar</w:t>
      </w:r>
      <w:r w:rsidRPr="000F7490">
        <w:t xml:space="preserve"> function for  </w:t>
      </w:r>
      <w:r w:rsidRPr="000F7490">
        <w:rPr>
          <w:rFonts w:ascii="Courier New" w:hAnsi="Courier New" w:cs="Courier New"/>
          <w:b/>
        </w:rPr>
        <w:t>universal charstring</w:t>
      </w:r>
      <w:r w:rsidRPr="000F7490">
        <w:rPr>
          <w:rFonts w:ascii="Courier New" w:hAnsi="Courier New" w:cs="Courier New"/>
        </w:rPr>
        <w:t xml:space="preserve"> values</w:t>
      </w:r>
      <w:r w:rsidRPr="000F7490">
        <w:t xml:space="preserve">. The anonymous variable containing the encoded value is passed as the first parameter to the function, the second parameter contains another temporary variable called decoded instance. The decoded instance is of the same type as the decoding target. If the optional encoding format parameter is present, it is passed as the third parameter to the </w:t>
      </w:r>
      <w:r w:rsidRPr="000F7490">
        <w:rPr>
          <w:rFonts w:ascii="Courier New" w:hAnsi="Courier New" w:cs="Courier New"/>
          <w:b/>
        </w:rPr>
        <w:t>decvalue_unichar</w:t>
      </w:r>
      <w:r w:rsidRPr="000F7490">
        <w:t xml:space="preserve"> function. Decoding is successful only if the decoding function returns 0 and the first parameter contains an empty string (i.e. the whole encoded value has been successfully decoded). The matching mechanism will generate an unsuccessful match if decoding hasn</w:t>
      </w:r>
      <w:r w:rsidR="005B4AA7" w:rsidRPr="000F7490">
        <w:t>'t succeeded.</w:t>
      </w:r>
    </w:p>
    <w:p w14:paraId="1939C617" w14:textId="77777777" w:rsidR="000C7A14" w:rsidRPr="000F7490" w:rsidRDefault="000C7A14" w:rsidP="000C7A14">
      <w:pPr>
        <w:rPr>
          <w:b/>
          <w:i/>
          <w:color w:val="000000"/>
          <w:szCs w:val="24"/>
        </w:rPr>
      </w:pPr>
      <w:r w:rsidRPr="000F7490">
        <w:rPr>
          <w:b/>
          <w:i/>
          <w:color w:val="000000"/>
          <w:szCs w:val="24"/>
        </w:rPr>
        <w:t>Examples</w:t>
      </w:r>
    </w:p>
    <w:p w14:paraId="587123A4" w14:textId="77777777" w:rsidR="000C7A14" w:rsidRPr="000F7490" w:rsidRDefault="000C7A14" w:rsidP="00635434">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MyBinaryMessage</w:t>
      </w:r>
      <w:r w:rsidR="00514EEE" w:rsidRPr="000F7490">
        <w:rPr>
          <w:noProof w:val="0"/>
        </w:rPr>
        <w:t>Type</w:t>
      </w:r>
    </w:p>
    <w:p w14:paraId="077128C4" w14:textId="77777777" w:rsidR="000C7A14" w:rsidRPr="000F7490" w:rsidRDefault="000C7A14" w:rsidP="00635434">
      <w:pPr>
        <w:pStyle w:val="PL"/>
        <w:rPr>
          <w:noProof w:val="0"/>
        </w:rPr>
      </w:pPr>
      <w:r w:rsidRPr="000F7490">
        <w:rPr>
          <w:noProof w:val="0"/>
        </w:rPr>
        <w:tab/>
        <w:t>{</w:t>
      </w:r>
    </w:p>
    <w:p w14:paraId="1B35A70B" w14:textId="77777777" w:rsidR="000C7A14" w:rsidRPr="000F7490" w:rsidRDefault="000C7A14" w:rsidP="00635434">
      <w:pPr>
        <w:pStyle w:val="PL"/>
        <w:rPr>
          <w:noProof w:val="0"/>
        </w:rPr>
      </w:pPr>
      <w:r w:rsidRPr="000F7490">
        <w:rPr>
          <w:noProof w:val="0"/>
        </w:rPr>
        <w:tab/>
        <w:t xml:space="preserve">  </w:t>
      </w:r>
      <w:r w:rsidRPr="000F7490">
        <w:rPr>
          <w:b/>
          <w:noProof w:val="0"/>
        </w:rPr>
        <w:t>...</w:t>
      </w:r>
      <w:r w:rsidRPr="000F7490">
        <w:rPr>
          <w:noProof w:val="0"/>
        </w:rPr>
        <w:t>,</w:t>
      </w:r>
    </w:p>
    <w:p w14:paraId="7456218B" w14:textId="77777777" w:rsidR="000C7A14" w:rsidRPr="000F7490" w:rsidRDefault="000C7A14" w:rsidP="00635434">
      <w:pPr>
        <w:pStyle w:val="PL"/>
        <w:rPr>
          <w:noProof w:val="0"/>
        </w:rPr>
      </w:pPr>
      <w:r w:rsidRPr="000F7490">
        <w:rPr>
          <w:noProof w:val="0"/>
        </w:rPr>
        <w:tab/>
        <w:t xml:space="preserve">  </w:t>
      </w:r>
      <w:r w:rsidRPr="000F7490">
        <w:rPr>
          <w:b/>
          <w:noProof w:val="0"/>
        </w:rPr>
        <w:t>octetstring</w:t>
      </w:r>
      <w:r w:rsidRPr="000F7490">
        <w:rPr>
          <w:noProof w:val="0"/>
        </w:rPr>
        <w:tab/>
        <w:t>payload</w:t>
      </w:r>
    </w:p>
    <w:p w14:paraId="2751B574" w14:textId="77777777" w:rsidR="000C7A14" w:rsidRPr="000F7490" w:rsidRDefault="000C7A14" w:rsidP="00635434">
      <w:pPr>
        <w:pStyle w:val="PL"/>
        <w:rPr>
          <w:noProof w:val="0"/>
        </w:rPr>
      </w:pPr>
      <w:r w:rsidRPr="000F7490">
        <w:rPr>
          <w:noProof w:val="0"/>
        </w:rPr>
        <w:tab/>
        <w:t>}</w:t>
      </w:r>
    </w:p>
    <w:p w14:paraId="04AAE29C" w14:textId="77777777" w:rsidR="000C7A14" w:rsidRPr="000F7490" w:rsidRDefault="000C7A14" w:rsidP="00635434">
      <w:pPr>
        <w:pStyle w:val="PL"/>
        <w:rPr>
          <w:noProof w:val="0"/>
        </w:rPr>
      </w:pPr>
    </w:p>
    <w:p w14:paraId="2AC42861" w14:textId="77777777" w:rsidR="000C7A14" w:rsidRPr="000F7490" w:rsidRDefault="000C7A14" w:rsidP="00635434">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MyTextMessage</w:t>
      </w:r>
      <w:r w:rsidR="00514EEE" w:rsidRPr="000F7490">
        <w:rPr>
          <w:noProof w:val="0"/>
        </w:rPr>
        <w:t>Type</w:t>
      </w:r>
    </w:p>
    <w:p w14:paraId="424DE36F" w14:textId="77777777" w:rsidR="000C7A14" w:rsidRPr="000F7490" w:rsidRDefault="000C7A14" w:rsidP="00635434">
      <w:pPr>
        <w:pStyle w:val="PL"/>
        <w:rPr>
          <w:noProof w:val="0"/>
        </w:rPr>
      </w:pPr>
      <w:r w:rsidRPr="000F7490">
        <w:rPr>
          <w:noProof w:val="0"/>
        </w:rPr>
        <w:tab/>
        <w:t>{</w:t>
      </w:r>
    </w:p>
    <w:p w14:paraId="411AFD21" w14:textId="77777777" w:rsidR="000C7A14" w:rsidRPr="000F7490" w:rsidRDefault="000C7A14" w:rsidP="00635434">
      <w:pPr>
        <w:pStyle w:val="PL"/>
        <w:rPr>
          <w:noProof w:val="0"/>
        </w:rPr>
      </w:pPr>
      <w:r w:rsidRPr="000F7490">
        <w:rPr>
          <w:noProof w:val="0"/>
        </w:rPr>
        <w:tab/>
        <w:t xml:space="preserve">  </w:t>
      </w:r>
      <w:r w:rsidRPr="000F7490">
        <w:rPr>
          <w:b/>
          <w:noProof w:val="0"/>
        </w:rPr>
        <w:t>...</w:t>
      </w:r>
      <w:r w:rsidRPr="000F7490">
        <w:rPr>
          <w:noProof w:val="0"/>
        </w:rPr>
        <w:t>,</w:t>
      </w:r>
    </w:p>
    <w:p w14:paraId="436DB2BB" w14:textId="77777777" w:rsidR="000C7A14" w:rsidRPr="000F7490" w:rsidRDefault="000C7A14" w:rsidP="00635434">
      <w:pPr>
        <w:pStyle w:val="PL"/>
        <w:rPr>
          <w:noProof w:val="0"/>
        </w:rPr>
      </w:pPr>
      <w:r w:rsidRPr="000F7490">
        <w:rPr>
          <w:noProof w:val="0"/>
        </w:rPr>
        <w:tab/>
        <w:t xml:space="preserve">  </w:t>
      </w:r>
      <w:r w:rsidRPr="000F7490">
        <w:rPr>
          <w:b/>
          <w:noProof w:val="0"/>
        </w:rPr>
        <w:t>universal charstring</w:t>
      </w:r>
      <w:r w:rsidRPr="000F7490">
        <w:rPr>
          <w:noProof w:val="0"/>
        </w:rPr>
        <w:tab/>
        <w:t>payload</w:t>
      </w:r>
    </w:p>
    <w:p w14:paraId="626E7E4F" w14:textId="77777777" w:rsidR="000C7A14" w:rsidRPr="000F7490" w:rsidRDefault="000C7A14" w:rsidP="00635434">
      <w:pPr>
        <w:pStyle w:val="PL"/>
        <w:rPr>
          <w:noProof w:val="0"/>
        </w:rPr>
      </w:pPr>
      <w:r w:rsidRPr="000F7490">
        <w:rPr>
          <w:noProof w:val="0"/>
        </w:rPr>
        <w:tab/>
        <w:t>}</w:t>
      </w:r>
    </w:p>
    <w:p w14:paraId="43F07663" w14:textId="77777777" w:rsidR="000C7A14" w:rsidRPr="000F7490" w:rsidRDefault="000C7A14" w:rsidP="00635434">
      <w:pPr>
        <w:pStyle w:val="PL"/>
        <w:rPr>
          <w:noProof w:val="0"/>
        </w:rPr>
      </w:pPr>
    </w:p>
    <w:p w14:paraId="7AFA9E0F" w14:textId="77777777" w:rsidR="000C7A14" w:rsidRPr="000F7490" w:rsidRDefault="000C7A14" w:rsidP="00635434">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MyPayload</w:t>
      </w:r>
      <w:r w:rsidR="00514EEE" w:rsidRPr="000F7490">
        <w:rPr>
          <w:noProof w:val="0"/>
        </w:rPr>
        <w:t>Type</w:t>
      </w:r>
    </w:p>
    <w:p w14:paraId="7B8EAD71" w14:textId="77777777" w:rsidR="000C7A14" w:rsidRPr="000F7490" w:rsidRDefault="000C7A14" w:rsidP="00635434">
      <w:pPr>
        <w:pStyle w:val="PL"/>
        <w:rPr>
          <w:noProof w:val="0"/>
        </w:rPr>
      </w:pPr>
      <w:r w:rsidRPr="000F7490">
        <w:rPr>
          <w:noProof w:val="0"/>
        </w:rPr>
        <w:tab/>
        <w:t>{</w:t>
      </w:r>
    </w:p>
    <w:p w14:paraId="2BA0BBF7" w14:textId="77777777" w:rsidR="000C7A14" w:rsidRPr="000F7490" w:rsidRDefault="000C7A14" w:rsidP="00635434">
      <w:pPr>
        <w:pStyle w:val="PL"/>
        <w:rPr>
          <w:noProof w:val="0"/>
        </w:rPr>
      </w:pPr>
      <w:r w:rsidRPr="000F7490">
        <w:rPr>
          <w:noProof w:val="0"/>
        </w:rPr>
        <w:tab/>
        <w:t xml:space="preserve">  </w:t>
      </w:r>
      <w:r w:rsidRPr="000F7490">
        <w:rPr>
          <w:b/>
          <w:noProof w:val="0"/>
        </w:rPr>
        <w:t>integer</w:t>
      </w:r>
      <w:r w:rsidRPr="000F7490">
        <w:rPr>
          <w:noProof w:val="0"/>
        </w:rPr>
        <w:tab/>
      </w:r>
      <w:r w:rsidRPr="000F7490">
        <w:rPr>
          <w:noProof w:val="0"/>
        </w:rPr>
        <w:tab/>
        <w:t>field1,</w:t>
      </w:r>
    </w:p>
    <w:p w14:paraId="5057CC92" w14:textId="77777777" w:rsidR="000C7A14" w:rsidRPr="000F7490" w:rsidRDefault="000C7A14" w:rsidP="00635434">
      <w:pPr>
        <w:pStyle w:val="PL"/>
        <w:rPr>
          <w:noProof w:val="0"/>
        </w:rPr>
      </w:pPr>
      <w:r w:rsidRPr="000F7490">
        <w:rPr>
          <w:noProof w:val="0"/>
        </w:rPr>
        <w:tab/>
        <w:t xml:space="preserve">  </w:t>
      </w:r>
      <w:r w:rsidRPr="000F7490">
        <w:rPr>
          <w:b/>
          <w:noProof w:val="0"/>
        </w:rPr>
        <w:t>integer</w:t>
      </w:r>
      <w:r w:rsidRPr="000F7490">
        <w:rPr>
          <w:noProof w:val="0"/>
        </w:rPr>
        <w:tab/>
      </w:r>
      <w:r w:rsidRPr="000F7490">
        <w:rPr>
          <w:noProof w:val="0"/>
        </w:rPr>
        <w:tab/>
        <w:t>field2</w:t>
      </w:r>
    </w:p>
    <w:p w14:paraId="534FCEB6" w14:textId="77777777" w:rsidR="000C7A14" w:rsidRPr="000F7490" w:rsidRDefault="000C7A14" w:rsidP="00635434">
      <w:pPr>
        <w:pStyle w:val="PL"/>
        <w:rPr>
          <w:noProof w:val="0"/>
        </w:rPr>
      </w:pPr>
      <w:r w:rsidRPr="000F7490">
        <w:rPr>
          <w:noProof w:val="0"/>
        </w:rPr>
        <w:tab/>
        <w:t>}</w:t>
      </w:r>
    </w:p>
    <w:p w14:paraId="37B9F582" w14:textId="77777777" w:rsidR="000C7A14" w:rsidRPr="000F7490" w:rsidRDefault="000C7A14" w:rsidP="00635434">
      <w:pPr>
        <w:pStyle w:val="PL"/>
        <w:rPr>
          <w:noProof w:val="0"/>
        </w:rPr>
      </w:pPr>
    </w:p>
    <w:p w14:paraId="740C4A73" w14:textId="77777777" w:rsidR="000C7A14" w:rsidRPr="000F7490" w:rsidRDefault="000C7A14" w:rsidP="000C7A14">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MyBinaryMessage</w:t>
      </w:r>
      <w:r w:rsidR="00514EEE" w:rsidRPr="000F7490">
        <w:rPr>
          <w:noProof w:val="0"/>
          <w:color w:val="000000"/>
        </w:rPr>
        <w:t>Type</w:t>
      </w:r>
      <w:r w:rsidRPr="000F7490">
        <w:rPr>
          <w:noProof w:val="0"/>
          <w:color w:val="000000"/>
        </w:rPr>
        <w:t xml:space="preserve"> mw_t1 :=</w:t>
      </w:r>
    </w:p>
    <w:p w14:paraId="16910FE5" w14:textId="77777777" w:rsidR="000C7A14" w:rsidRPr="000F7490" w:rsidRDefault="000C7A14" w:rsidP="000C7A14">
      <w:pPr>
        <w:pStyle w:val="PL"/>
        <w:rPr>
          <w:noProof w:val="0"/>
          <w:color w:val="000000"/>
        </w:rPr>
      </w:pPr>
      <w:r w:rsidRPr="000F7490">
        <w:rPr>
          <w:noProof w:val="0"/>
          <w:color w:val="000000"/>
        </w:rPr>
        <w:tab/>
        <w:t>{</w:t>
      </w:r>
    </w:p>
    <w:p w14:paraId="561B903E" w14:textId="77777777" w:rsidR="000C7A14" w:rsidRPr="000F7490" w:rsidRDefault="000C7A14" w:rsidP="000C7A14">
      <w:pPr>
        <w:pStyle w:val="PL"/>
        <w:rPr>
          <w:noProof w:val="0"/>
          <w:color w:val="000000"/>
        </w:rPr>
      </w:pPr>
      <w:r w:rsidRPr="000F7490">
        <w:rPr>
          <w:noProof w:val="0"/>
          <w:color w:val="000000"/>
        </w:rPr>
        <w:tab/>
        <w:t xml:space="preserve">  :</w:t>
      </w:r>
    </w:p>
    <w:p w14:paraId="7A79825F" w14:textId="77777777" w:rsidR="000C7A14" w:rsidRPr="000F7490" w:rsidRDefault="000C7A14" w:rsidP="000C7A14">
      <w:pPr>
        <w:pStyle w:val="PL"/>
        <w:rPr>
          <w:noProof w:val="0"/>
          <w:color w:val="000000"/>
        </w:rPr>
      </w:pPr>
      <w:r w:rsidRPr="000F7490">
        <w:rPr>
          <w:noProof w:val="0"/>
          <w:color w:val="000000"/>
        </w:rPr>
        <w:tab/>
        <w:t xml:space="preserve">  // The payload field can be matched only if it contains an encoded value of the MyPayload</w:t>
      </w:r>
    </w:p>
    <w:p w14:paraId="228B6D46" w14:textId="77777777" w:rsidR="000C7A14" w:rsidRPr="000F7490" w:rsidRDefault="000C7A14" w:rsidP="000C7A14">
      <w:pPr>
        <w:pStyle w:val="PL"/>
        <w:rPr>
          <w:noProof w:val="0"/>
          <w:color w:val="000000"/>
        </w:rPr>
      </w:pPr>
      <w:r w:rsidRPr="000F7490">
        <w:rPr>
          <w:noProof w:val="0"/>
          <w:color w:val="000000"/>
        </w:rPr>
        <w:tab/>
        <w:t xml:space="preserve">  // type and if the field1 of the decoded value is equal to 1.</w:t>
      </w:r>
    </w:p>
    <w:p w14:paraId="59EBEC85" w14:textId="77777777" w:rsidR="000C7A14" w:rsidRPr="000F7490" w:rsidRDefault="000C7A14" w:rsidP="000C7A14">
      <w:pPr>
        <w:pStyle w:val="PL"/>
        <w:rPr>
          <w:noProof w:val="0"/>
          <w:color w:val="000000"/>
        </w:rPr>
      </w:pPr>
      <w:r w:rsidRPr="000F7490">
        <w:rPr>
          <w:noProof w:val="0"/>
          <w:color w:val="000000"/>
        </w:rPr>
        <w:tab/>
        <w:t xml:space="preserve">  payload := </w:t>
      </w:r>
      <w:r w:rsidRPr="000F7490">
        <w:rPr>
          <w:b/>
          <w:noProof w:val="0"/>
          <w:color w:val="000000"/>
        </w:rPr>
        <w:t>decmatch</w:t>
      </w:r>
      <w:r w:rsidRPr="000F7490">
        <w:rPr>
          <w:noProof w:val="0"/>
          <w:color w:val="000000"/>
        </w:rPr>
        <w:t xml:space="preserve"> MyPayload:{field1 := 1, field2 := ? }</w:t>
      </w:r>
    </w:p>
    <w:p w14:paraId="4ADD9F34" w14:textId="77777777" w:rsidR="000C7A14" w:rsidRPr="000F7490" w:rsidRDefault="000C7A14" w:rsidP="000C7A14">
      <w:pPr>
        <w:pStyle w:val="PL"/>
        <w:rPr>
          <w:noProof w:val="0"/>
          <w:color w:val="000000"/>
        </w:rPr>
      </w:pPr>
      <w:r w:rsidRPr="000F7490">
        <w:rPr>
          <w:noProof w:val="0"/>
          <w:color w:val="000000"/>
        </w:rPr>
        <w:tab/>
        <w:t>}</w:t>
      </w:r>
    </w:p>
    <w:p w14:paraId="33317584" w14:textId="77777777" w:rsidR="000C7A14" w:rsidRPr="000F7490" w:rsidRDefault="000C7A14" w:rsidP="00190061">
      <w:pPr>
        <w:pStyle w:val="PL"/>
        <w:rPr>
          <w:noProof w:val="0"/>
        </w:rPr>
      </w:pPr>
    </w:p>
    <w:p w14:paraId="0B762AD0" w14:textId="77777777" w:rsidR="000C7A14" w:rsidRPr="000F7490" w:rsidRDefault="000C7A14" w:rsidP="000C7A14">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MyTextMessage</w:t>
      </w:r>
      <w:r w:rsidR="00514EEE" w:rsidRPr="000F7490">
        <w:rPr>
          <w:noProof w:val="0"/>
          <w:color w:val="000000"/>
        </w:rPr>
        <w:t>Type</w:t>
      </w:r>
      <w:r w:rsidRPr="000F7490">
        <w:rPr>
          <w:noProof w:val="0"/>
          <w:color w:val="000000"/>
        </w:rPr>
        <w:t xml:space="preserve"> mw_t2 :=</w:t>
      </w:r>
    </w:p>
    <w:p w14:paraId="4F552994" w14:textId="77777777" w:rsidR="000C7A14" w:rsidRPr="000F7490" w:rsidRDefault="000C7A14" w:rsidP="000C7A14">
      <w:pPr>
        <w:pStyle w:val="PL"/>
        <w:rPr>
          <w:noProof w:val="0"/>
          <w:color w:val="000000"/>
        </w:rPr>
      </w:pPr>
      <w:r w:rsidRPr="000F7490">
        <w:rPr>
          <w:noProof w:val="0"/>
          <w:color w:val="000000"/>
        </w:rPr>
        <w:tab/>
        <w:t>{</w:t>
      </w:r>
    </w:p>
    <w:p w14:paraId="1128FF91" w14:textId="77777777" w:rsidR="000C7A14" w:rsidRPr="000F7490" w:rsidRDefault="000C7A14" w:rsidP="000C7A14">
      <w:pPr>
        <w:pStyle w:val="PL"/>
        <w:rPr>
          <w:noProof w:val="0"/>
          <w:color w:val="000000"/>
        </w:rPr>
      </w:pPr>
      <w:r w:rsidRPr="000F7490">
        <w:rPr>
          <w:noProof w:val="0"/>
          <w:color w:val="000000"/>
        </w:rPr>
        <w:tab/>
        <w:t xml:space="preserve">  :</w:t>
      </w:r>
    </w:p>
    <w:p w14:paraId="6CE10742" w14:textId="77777777" w:rsidR="000C7A14" w:rsidRPr="000F7490" w:rsidRDefault="000C7A14" w:rsidP="000C7A14">
      <w:pPr>
        <w:pStyle w:val="PL"/>
        <w:rPr>
          <w:noProof w:val="0"/>
          <w:color w:val="000000"/>
        </w:rPr>
      </w:pPr>
      <w:r w:rsidRPr="000F7490">
        <w:rPr>
          <w:noProof w:val="0"/>
          <w:color w:val="000000"/>
        </w:rPr>
        <w:t xml:space="preserve">      // The payload field can be matched only if it contains an encoded value of the MyPayload</w:t>
      </w:r>
      <w:r w:rsidR="00514EEE" w:rsidRPr="000F7490">
        <w:rPr>
          <w:noProof w:val="0"/>
          <w:color w:val="000000"/>
        </w:rPr>
        <w:t>Type</w:t>
      </w:r>
    </w:p>
    <w:p w14:paraId="0FE067EA" w14:textId="77777777" w:rsidR="000C7A14" w:rsidRPr="000F7490" w:rsidRDefault="000C7A14" w:rsidP="000C7A14">
      <w:pPr>
        <w:pStyle w:val="PL"/>
        <w:rPr>
          <w:noProof w:val="0"/>
          <w:color w:val="000000"/>
        </w:rPr>
      </w:pPr>
      <w:r w:rsidRPr="000F7490">
        <w:rPr>
          <w:noProof w:val="0"/>
          <w:color w:val="000000"/>
        </w:rPr>
        <w:tab/>
        <w:t xml:space="preserve">  // type in the </w:t>
      </w:r>
      <w:r w:rsidRPr="000F7490">
        <w:rPr>
          <w:noProof w:val="0"/>
        </w:rPr>
        <w:t>UTF-8</w:t>
      </w:r>
      <w:r w:rsidRPr="000F7490">
        <w:rPr>
          <w:noProof w:val="0"/>
          <w:color w:val="000000"/>
        </w:rPr>
        <w:t xml:space="preserve"> format and if the field1 of the decoded value is equal to 2 or 3.</w:t>
      </w:r>
    </w:p>
    <w:p w14:paraId="2EFF3614" w14:textId="0B41509F" w:rsidR="000C7A14" w:rsidRPr="000F7490" w:rsidRDefault="000C7A14" w:rsidP="000C7A14">
      <w:pPr>
        <w:pStyle w:val="PL"/>
        <w:rPr>
          <w:noProof w:val="0"/>
          <w:color w:val="000000"/>
        </w:rPr>
      </w:pPr>
      <w:r w:rsidRPr="000F7490">
        <w:rPr>
          <w:noProof w:val="0"/>
          <w:color w:val="000000"/>
        </w:rPr>
        <w:tab/>
        <w:t xml:space="preserve">  payload := </w:t>
      </w:r>
      <w:r w:rsidRPr="000F7490">
        <w:rPr>
          <w:b/>
          <w:noProof w:val="0"/>
          <w:color w:val="000000"/>
        </w:rPr>
        <w:t>decmatch</w:t>
      </w:r>
      <w:r w:rsidRPr="000F7490">
        <w:rPr>
          <w:noProof w:val="0"/>
          <w:color w:val="000000"/>
        </w:rPr>
        <w:t>(</w:t>
      </w:r>
      <w:r w:rsidR="00486A4C" w:rsidRPr="000F7490">
        <w:rPr>
          <w:noProof w:val="0"/>
          <w:color w:val="000000"/>
        </w:rPr>
        <w:t>"</w:t>
      </w:r>
      <w:r w:rsidRPr="000F7490">
        <w:rPr>
          <w:noProof w:val="0"/>
        </w:rPr>
        <w:t>UTF-8</w:t>
      </w:r>
      <w:r w:rsidR="00486A4C" w:rsidRPr="000F7490">
        <w:rPr>
          <w:noProof w:val="0"/>
          <w:color w:val="000000"/>
        </w:rPr>
        <w:t>"</w:t>
      </w:r>
      <w:r w:rsidR="005B4AA7" w:rsidRPr="000F7490">
        <w:rPr>
          <w:noProof w:val="0"/>
          <w:color w:val="000000"/>
        </w:rPr>
        <w:t>) MyPayloadType:{field1 := (2, 3), field2 := ? }</w:t>
      </w:r>
    </w:p>
    <w:p w14:paraId="0FCA6E57" w14:textId="77777777" w:rsidR="000C7A14" w:rsidRPr="000F7490" w:rsidRDefault="000C7A14" w:rsidP="000C7A14">
      <w:pPr>
        <w:pStyle w:val="PL"/>
        <w:rPr>
          <w:noProof w:val="0"/>
          <w:color w:val="000000"/>
        </w:rPr>
      </w:pPr>
      <w:r w:rsidRPr="000F7490">
        <w:rPr>
          <w:noProof w:val="0"/>
          <w:color w:val="000000"/>
        </w:rPr>
        <w:tab/>
        <w:t>}</w:t>
      </w:r>
    </w:p>
    <w:p w14:paraId="63F7C79C" w14:textId="77777777" w:rsidR="003E22A0" w:rsidRPr="000F7490" w:rsidRDefault="003E22A0" w:rsidP="00073C31">
      <w:pPr>
        <w:pStyle w:val="PL"/>
        <w:rPr>
          <w:noProof w:val="0"/>
          <w:color w:val="000000"/>
        </w:rPr>
      </w:pPr>
    </w:p>
    <w:p w14:paraId="33B19ADE" w14:textId="77777777" w:rsidR="002510E8" w:rsidRPr="000F7490" w:rsidRDefault="002510E8" w:rsidP="00006EEB">
      <w:pPr>
        <w:pStyle w:val="Heading3"/>
      </w:pPr>
      <w:bookmarkStart w:id="685" w:name="_Toc102406458"/>
      <w:r w:rsidRPr="000F7490">
        <w:lastRenderedPageBreak/>
        <w:t>B.1.2.10</w:t>
      </w:r>
      <w:r w:rsidRPr="000F7490">
        <w:tab/>
        <w:t>Matching enumerated value with value list</w:t>
      </w:r>
      <w:bookmarkEnd w:id="685"/>
    </w:p>
    <w:p w14:paraId="3F8EFF67" w14:textId="77777777" w:rsidR="002510E8" w:rsidRPr="000F7490" w:rsidRDefault="002510E8" w:rsidP="00006EEB">
      <w:r w:rsidRPr="000F7490">
        <w:t>To match an enumerated value with an associated value list in its definition, the enumerated value name shall be referenced followed by a non-empty list of integer templates in parenthesis.</w:t>
      </w:r>
    </w:p>
    <w:p w14:paraId="6BE8FA91" w14:textId="77777777" w:rsidR="002510E8" w:rsidRPr="000F7490" w:rsidRDefault="002510E8" w:rsidP="00006EEB">
      <w:r w:rsidRPr="000F7490">
        <w:t>The template matches only those enumerated values of the same name where the associated integer values is matched by at least one of the integer templates.</w:t>
      </w:r>
    </w:p>
    <w:p w14:paraId="63E178F2" w14:textId="77777777" w:rsidR="002510E8" w:rsidRPr="000F7490" w:rsidRDefault="002510E8" w:rsidP="002510E8">
      <w:pPr>
        <w:rPr>
          <w:b/>
          <w:i/>
          <w:color w:val="000000"/>
          <w:szCs w:val="24"/>
        </w:rPr>
      </w:pPr>
      <w:r w:rsidRPr="000F7490">
        <w:rPr>
          <w:b/>
          <w:i/>
          <w:color w:val="000000"/>
          <w:szCs w:val="24"/>
        </w:rPr>
        <w:t>Examples</w:t>
      </w:r>
    </w:p>
    <w:p w14:paraId="5BE9C7E2" w14:textId="77777777" w:rsidR="002510E8" w:rsidRPr="000F7490" w:rsidRDefault="002510E8" w:rsidP="0019006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Days</w:t>
      </w:r>
    </w:p>
    <w:p w14:paraId="32A61F7D" w14:textId="77777777" w:rsidR="002510E8" w:rsidRPr="000F7490" w:rsidRDefault="002510E8" w:rsidP="00190061">
      <w:pPr>
        <w:pStyle w:val="PL"/>
        <w:rPr>
          <w:noProof w:val="0"/>
        </w:rPr>
      </w:pPr>
      <w:r w:rsidRPr="000F7490">
        <w:rPr>
          <w:noProof w:val="0"/>
        </w:rPr>
        <w:tab/>
        <w:t>{</w:t>
      </w:r>
    </w:p>
    <w:p w14:paraId="2A12D7F3" w14:textId="77777777" w:rsidR="002510E8" w:rsidRPr="000F7490" w:rsidRDefault="002510E8" w:rsidP="00190061">
      <w:pPr>
        <w:pStyle w:val="PL"/>
        <w:rPr>
          <w:noProof w:val="0"/>
        </w:rPr>
      </w:pPr>
      <w:r w:rsidRPr="000F7490">
        <w:rPr>
          <w:noProof w:val="0"/>
        </w:rPr>
        <w:tab/>
        <w:t xml:space="preserve">  Christmas(0), Easter(1), Other(2..365)</w:t>
      </w:r>
    </w:p>
    <w:p w14:paraId="2FF36171" w14:textId="77777777" w:rsidR="002510E8" w:rsidRPr="000F7490" w:rsidRDefault="002510E8" w:rsidP="00190061">
      <w:pPr>
        <w:pStyle w:val="PL"/>
        <w:rPr>
          <w:noProof w:val="0"/>
        </w:rPr>
      </w:pPr>
      <w:r w:rsidRPr="000F7490">
        <w:rPr>
          <w:noProof w:val="0"/>
        </w:rPr>
        <w:tab/>
        <w:t>}</w:t>
      </w:r>
    </w:p>
    <w:p w14:paraId="26EDEF90" w14:textId="77777777" w:rsidR="002510E8" w:rsidRPr="000F7490" w:rsidRDefault="002510E8" w:rsidP="00190061">
      <w:pPr>
        <w:pStyle w:val="PL"/>
        <w:rPr>
          <w:noProof w:val="0"/>
        </w:rPr>
      </w:pPr>
    </w:p>
    <w:p w14:paraId="110C340B" w14:textId="77777777" w:rsidR="002510E8" w:rsidRPr="000F7490" w:rsidRDefault="002510E8" w:rsidP="00190061">
      <w:pPr>
        <w:pStyle w:val="PL"/>
        <w:rPr>
          <w:noProof w:val="0"/>
        </w:rPr>
      </w:pPr>
      <w:r w:rsidRPr="000F7490">
        <w:rPr>
          <w:noProof w:val="0"/>
        </w:rPr>
        <w:tab/>
      </w:r>
      <w:r w:rsidRPr="000F7490">
        <w:rPr>
          <w:b/>
          <w:noProof w:val="0"/>
        </w:rPr>
        <w:t>template integer</w:t>
      </w:r>
      <w:r w:rsidRPr="000F7490">
        <w:rPr>
          <w:noProof w:val="0"/>
        </w:rPr>
        <w:t xml:space="preserve"> </w:t>
      </w:r>
      <w:r w:rsidR="00514EEE" w:rsidRPr="000F7490">
        <w:rPr>
          <w:noProof w:val="0"/>
        </w:rPr>
        <w:t>mw_</w:t>
      </w:r>
      <w:r w:rsidRPr="000F7490">
        <w:rPr>
          <w:noProof w:val="0"/>
        </w:rPr>
        <w:t xml:space="preserve">greater20 := </w:t>
      </w:r>
      <w:r w:rsidRPr="000F7490">
        <w:rPr>
          <w:b/>
          <w:noProof w:val="0"/>
        </w:rPr>
        <w:t>complement</w:t>
      </w:r>
      <w:r w:rsidRPr="000F7490">
        <w:rPr>
          <w:noProof w:val="0"/>
        </w:rPr>
        <w:t>(0 .. 20);</w:t>
      </w:r>
    </w:p>
    <w:p w14:paraId="1C353D79" w14:textId="77777777" w:rsidR="006E36EB" w:rsidRPr="000F7490" w:rsidRDefault="002510E8" w:rsidP="00190061">
      <w:pPr>
        <w:pStyle w:val="PL"/>
        <w:rPr>
          <w:noProof w:val="0"/>
        </w:rPr>
      </w:pPr>
      <w:r w:rsidRPr="000F7490">
        <w:rPr>
          <w:noProof w:val="0"/>
        </w:rPr>
        <w:tab/>
      </w:r>
      <w:r w:rsidRPr="000F7490">
        <w:rPr>
          <w:b/>
          <w:noProof w:val="0"/>
        </w:rPr>
        <w:t>template</w:t>
      </w:r>
      <w:r w:rsidRPr="000F7490">
        <w:rPr>
          <w:noProof w:val="0"/>
        </w:rPr>
        <w:t xml:space="preserve"> </w:t>
      </w:r>
      <w:r w:rsidR="00514EEE" w:rsidRPr="000F7490">
        <w:rPr>
          <w:noProof w:val="0"/>
        </w:rPr>
        <w:t>mw_d</w:t>
      </w:r>
      <w:r w:rsidRPr="000F7490">
        <w:rPr>
          <w:noProof w:val="0"/>
        </w:rPr>
        <w:t>ays</w:t>
      </w:r>
      <w:r w:rsidR="00514EEE" w:rsidRPr="000F7490">
        <w:rPr>
          <w:noProof w:val="0"/>
        </w:rPr>
        <w:t>1</w:t>
      </w:r>
      <w:r w:rsidRPr="000F7490">
        <w:rPr>
          <w:noProof w:val="0"/>
        </w:rPr>
        <w:t xml:space="preserve"> := Other(5..6, greater20); // matches Other(5), Other(6) and </w:t>
      </w:r>
    </w:p>
    <w:p w14:paraId="41841CA1" w14:textId="77777777" w:rsidR="002510E8" w:rsidRPr="000F7490" w:rsidRDefault="006E36EB" w:rsidP="0019006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 </w:t>
      </w:r>
      <w:r w:rsidR="002510E8" w:rsidRPr="000F7490">
        <w:rPr>
          <w:noProof w:val="0"/>
        </w:rPr>
        <w:t>Other(21) .. Other(365)</w:t>
      </w:r>
    </w:p>
    <w:p w14:paraId="044B25E2" w14:textId="77777777" w:rsidR="002510E8" w:rsidRPr="000F7490" w:rsidRDefault="002510E8" w:rsidP="00190061">
      <w:pPr>
        <w:pStyle w:val="PL"/>
        <w:rPr>
          <w:noProof w:val="0"/>
        </w:rPr>
      </w:pPr>
      <w:r w:rsidRPr="000F7490">
        <w:rPr>
          <w:noProof w:val="0"/>
        </w:rPr>
        <w:tab/>
      </w:r>
      <w:r w:rsidRPr="000F7490">
        <w:rPr>
          <w:b/>
          <w:noProof w:val="0"/>
        </w:rPr>
        <w:t>template</w:t>
      </w:r>
      <w:r w:rsidRPr="000F7490">
        <w:rPr>
          <w:noProof w:val="0"/>
        </w:rPr>
        <w:t xml:space="preserve"> </w:t>
      </w:r>
      <w:r w:rsidR="00514EEE" w:rsidRPr="000F7490">
        <w:rPr>
          <w:noProof w:val="0"/>
        </w:rPr>
        <w:t>mw_d</w:t>
      </w:r>
      <w:r w:rsidRPr="000F7490">
        <w:rPr>
          <w:noProof w:val="0"/>
        </w:rPr>
        <w:t>ays</w:t>
      </w:r>
      <w:r w:rsidR="00514EEE" w:rsidRPr="000F7490">
        <w:rPr>
          <w:noProof w:val="0"/>
        </w:rPr>
        <w:t>2</w:t>
      </w:r>
      <w:r w:rsidRPr="000F7490">
        <w:rPr>
          <w:noProof w:val="0"/>
        </w:rPr>
        <w:t xml:space="preserve"> := Other(?); // matches Other(2) .. Other(365)</w:t>
      </w:r>
    </w:p>
    <w:p w14:paraId="51F8F6F6" w14:textId="77777777" w:rsidR="002510E8" w:rsidRPr="000F7490" w:rsidRDefault="002510E8" w:rsidP="00190061">
      <w:pPr>
        <w:pStyle w:val="PL"/>
        <w:rPr>
          <w:noProof w:val="0"/>
        </w:rPr>
      </w:pPr>
    </w:p>
    <w:p w14:paraId="57272D7B" w14:textId="77777777" w:rsidR="003E22A0" w:rsidRPr="000F7490" w:rsidRDefault="003E22A0" w:rsidP="00DC4A98">
      <w:pPr>
        <w:pStyle w:val="Heading2"/>
      </w:pPr>
      <w:bookmarkStart w:id="686" w:name="annex_Matching_InsideMatchings"/>
      <w:bookmarkStart w:id="687" w:name="_Toc102406459"/>
      <w:r w:rsidRPr="000F7490">
        <w:t>B.1.3</w:t>
      </w:r>
      <w:bookmarkEnd w:id="686"/>
      <w:r w:rsidRPr="000F7490">
        <w:tab/>
        <w:t>Matching mechanisms inside values</w:t>
      </w:r>
      <w:bookmarkEnd w:id="687"/>
    </w:p>
    <w:p w14:paraId="1508BA07" w14:textId="77777777" w:rsidR="003700EC" w:rsidRPr="000F7490" w:rsidRDefault="003700EC" w:rsidP="003700EC">
      <w:pPr>
        <w:pStyle w:val="Heading3"/>
      </w:pPr>
      <w:bookmarkStart w:id="688" w:name="_Toc102406460"/>
      <w:r w:rsidRPr="000F7490">
        <w:t>B.1.3.0</w:t>
      </w:r>
      <w:r w:rsidRPr="000F7490">
        <w:tab/>
        <w:t>General</w:t>
      </w:r>
      <w:bookmarkEnd w:id="688"/>
    </w:p>
    <w:p w14:paraId="0AD55911" w14:textId="77777777" w:rsidR="003E22A0" w:rsidRPr="000F7490" w:rsidRDefault="003E22A0" w:rsidP="00073C31">
      <w:r w:rsidRPr="000F7490">
        <w:t>The following matching mechanisms may be used inside explicit values of strings, records, records of, sets, sets of and arrays.</w:t>
      </w:r>
      <w:r w:rsidR="002F6975" w:rsidRPr="000F7490">
        <w:t xml:space="preserve"> The template that contains a matching mechanism inside a</w:t>
      </w:r>
      <w:r w:rsidR="00D247E6" w:rsidRPr="000F7490">
        <w:t xml:space="preserve"> </w:t>
      </w:r>
      <w:r w:rsidR="002F6975" w:rsidRPr="000F7490">
        <w:t>value is called a combined template.</w:t>
      </w:r>
    </w:p>
    <w:p w14:paraId="35C68F55" w14:textId="77777777" w:rsidR="003E22A0" w:rsidRPr="000F7490" w:rsidRDefault="003E22A0" w:rsidP="00DC4A98">
      <w:pPr>
        <w:pStyle w:val="Heading3"/>
      </w:pPr>
      <w:bookmarkStart w:id="689" w:name="annex_Matching_AnyElement"/>
      <w:bookmarkStart w:id="690" w:name="_Toc102406461"/>
      <w:r w:rsidRPr="000F7490">
        <w:t>B.1.3.1</w:t>
      </w:r>
      <w:bookmarkEnd w:id="689"/>
      <w:r w:rsidRPr="000F7490">
        <w:tab/>
        <w:t>Any element</w:t>
      </w:r>
      <w:bookmarkEnd w:id="690"/>
    </w:p>
    <w:p w14:paraId="1D758586" w14:textId="77777777" w:rsidR="004D7F0E" w:rsidRPr="000F7490" w:rsidRDefault="004D7F0E" w:rsidP="004D7F0E">
      <w:pPr>
        <w:pStyle w:val="Heading4"/>
      </w:pPr>
      <w:bookmarkStart w:id="691" w:name="_Toc102406462"/>
      <w:r w:rsidRPr="000F7490">
        <w:t>B.1.3.1.0</w:t>
      </w:r>
      <w:r w:rsidRPr="000F7490">
        <w:tab/>
        <w:t>General</w:t>
      </w:r>
      <w:bookmarkEnd w:id="691"/>
    </w:p>
    <w:p w14:paraId="409030C2" w14:textId="225D6EF1" w:rsidR="003E22A0" w:rsidRPr="000F7490" w:rsidRDefault="003E22A0" w:rsidP="00073C31">
      <w:r w:rsidRPr="000F7490">
        <w:t xml:space="preserve">The matching symbol </w:t>
      </w:r>
      <w:r w:rsidR="00486A4C" w:rsidRPr="000F7490">
        <w:t>"</w:t>
      </w:r>
      <w:r w:rsidRPr="000F7490">
        <w:t>?</w:t>
      </w:r>
      <w:r w:rsidR="00486A4C" w:rsidRPr="000F7490">
        <w:t>"</w:t>
      </w:r>
      <w:r w:rsidRPr="000F7490">
        <w:t xml:space="preserve"> (</w:t>
      </w:r>
      <w:r w:rsidRPr="000F7490">
        <w:rPr>
          <w:i/>
        </w:rPr>
        <w:t>AnyElement</w:t>
      </w:r>
      <w:r w:rsidRPr="000F7490">
        <w:t xml:space="preserve">) is used to indicate that it replaces single elements of a string (except character strings, see table </w:t>
      </w:r>
      <w:fldSimple w:instr=" ref tab_UnitsOfLength  \* MERGEFORMAT ">
        <w:r w:rsidR="00530A02" w:rsidRPr="000F7490">
          <w:rPr>
            <w:color w:val="000000"/>
          </w:rPr>
          <w:t>4</w:t>
        </w:r>
      </w:fldSimple>
      <w:r w:rsidRPr="000F7490">
        <w:t xml:space="preserve"> for the lengths of the units being matched by </w:t>
      </w:r>
      <w:r w:rsidR="00486A4C" w:rsidRPr="000F7490">
        <w:t>"</w:t>
      </w:r>
      <w:r w:rsidRPr="000F7490">
        <w:t>?</w:t>
      </w:r>
      <w:r w:rsidR="00486A4C" w:rsidRPr="000F7490">
        <w:t>"</w:t>
      </w:r>
      <w:r w:rsidRPr="000F7490">
        <w:t xml:space="preserve"> in a string), a </w:t>
      </w:r>
      <w:r w:rsidRPr="000F7490">
        <w:rPr>
          <w:rFonts w:ascii="Courier New" w:hAnsi="Courier New"/>
          <w:b/>
        </w:rPr>
        <w:t>record of</w:t>
      </w:r>
      <w:r w:rsidRPr="000F7490">
        <w:t xml:space="preserve">, a </w:t>
      </w:r>
      <w:r w:rsidRPr="000F7490">
        <w:rPr>
          <w:rFonts w:ascii="Courier New" w:hAnsi="Courier New"/>
          <w:b/>
        </w:rPr>
        <w:t>set of</w:t>
      </w:r>
      <w:r w:rsidRPr="000F7490">
        <w:t xml:space="preserve"> or an array.</w:t>
      </w:r>
    </w:p>
    <w:p w14:paraId="76AB5C76" w14:textId="77777777" w:rsidR="00945B11" w:rsidRPr="000F7490" w:rsidRDefault="00945B11" w:rsidP="00945B11">
      <w:pPr>
        <w:keepLines/>
      </w:pPr>
      <w:r w:rsidRPr="000F7490">
        <w:rPr>
          <w:b/>
          <w:i/>
        </w:rPr>
        <w:t>Restrictions</w:t>
      </w:r>
    </w:p>
    <w:p w14:paraId="270720D7" w14:textId="77777777" w:rsidR="00945B11" w:rsidRPr="000F7490" w:rsidRDefault="00945B11" w:rsidP="00945B11">
      <w:pPr>
        <w:ind w:left="738" w:hanging="454"/>
      </w:pPr>
      <w:r w:rsidRPr="000F7490">
        <w:rPr>
          <w:sz w:val="22"/>
        </w:rPr>
        <w:t>a)</w:t>
      </w:r>
      <w:r w:rsidRPr="000F7490">
        <w:rPr>
          <w:sz w:val="22"/>
        </w:rPr>
        <w:tab/>
        <w:t>It</w:t>
      </w:r>
      <w:r w:rsidRPr="000F7490">
        <w:t xml:space="preserve"> shall be used only within values of string types, </w:t>
      </w:r>
      <w:r w:rsidRPr="000F7490">
        <w:rPr>
          <w:rFonts w:ascii="Courier New" w:hAnsi="Courier New"/>
          <w:b/>
        </w:rPr>
        <w:t>record of</w:t>
      </w:r>
      <w:r w:rsidRPr="000F7490">
        <w:t xml:space="preserve"> types, </w:t>
      </w:r>
      <w:r w:rsidRPr="000F7490">
        <w:rPr>
          <w:rFonts w:ascii="Courier New" w:hAnsi="Courier New"/>
          <w:b/>
        </w:rPr>
        <w:t>set of</w:t>
      </w:r>
      <w:r w:rsidRPr="000F7490">
        <w:t xml:space="preserve"> types and arrays.</w:t>
      </w:r>
    </w:p>
    <w:p w14:paraId="5783A940" w14:textId="77777777" w:rsidR="00945B11" w:rsidRPr="000F7490" w:rsidRDefault="00945B11" w:rsidP="00945B11">
      <w:pPr>
        <w:keepLines/>
      </w:pPr>
      <w:r w:rsidRPr="000F7490">
        <w:rPr>
          <w:b/>
          <w:i/>
        </w:rPr>
        <w:t>Examples</w:t>
      </w:r>
    </w:p>
    <w:p w14:paraId="7100F196"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MyMessage</w:t>
      </w:r>
      <w:r w:rsidR="00514EEE" w:rsidRPr="000F7490">
        <w:rPr>
          <w:noProof w:val="0"/>
          <w:color w:val="000000"/>
        </w:rPr>
        <w:t>Type</w:t>
      </w:r>
      <w:r w:rsidRPr="000F7490">
        <w:rPr>
          <w:noProof w:val="0"/>
          <w:color w:val="000000"/>
        </w:rPr>
        <w:t xml:space="preserve"> </w:t>
      </w:r>
      <w:r w:rsidR="00EE1D23" w:rsidRPr="000F7490">
        <w:rPr>
          <w:noProof w:val="0"/>
          <w:color w:val="000000"/>
        </w:rPr>
        <w:t>mw_m</w:t>
      </w:r>
      <w:r w:rsidRPr="000F7490">
        <w:rPr>
          <w:noProof w:val="0"/>
          <w:color w:val="000000"/>
        </w:rPr>
        <w:t>yTemplate:=</w:t>
      </w:r>
    </w:p>
    <w:p w14:paraId="4C40F290"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t>:</w:t>
      </w:r>
    </w:p>
    <w:p w14:paraId="72A66DE1" w14:textId="6C1E6336"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abcxyz</w:t>
      </w:r>
      <w:r w:rsidR="00486A4C" w:rsidRPr="000F7490">
        <w:rPr>
          <w:noProof w:val="0"/>
          <w:color w:val="000000"/>
        </w:rPr>
        <w:t>"</w:t>
      </w:r>
      <w:r w:rsidRPr="000F7490">
        <w:rPr>
          <w:noProof w:val="0"/>
          <w:color w:val="000000"/>
        </w:rPr>
        <w:t xml:space="preserve">, </w:t>
      </w:r>
    </w:p>
    <w:p w14:paraId="75D23C55" w14:textId="400EE418"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00486A4C" w:rsidRPr="000F7490">
        <w:rPr>
          <w:noProof w:val="0"/>
          <w:color w:val="000000"/>
        </w:rPr>
        <w:t>'</w:t>
      </w:r>
      <w:r w:rsidRPr="000F7490">
        <w:rPr>
          <w:noProof w:val="0"/>
          <w:color w:val="000000"/>
        </w:rPr>
        <w:t>10???</w:t>
      </w:r>
      <w:r w:rsidR="00486A4C" w:rsidRPr="000F7490">
        <w:rPr>
          <w:noProof w:val="0"/>
          <w:color w:val="000000"/>
        </w:rPr>
        <w:t>'</w:t>
      </w:r>
      <w:r w:rsidRPr="000F7490">
        <w:rPr>
          <w:noProof w:val="0"/>
          <w:color w:val="000000"/>
        </w:rPr>
        <w:t xml:space="preserve">B, </w:t>
      </w:r>
      <w:r w:rsidRPr="000F7490">
        <w:rPr>
          <w:noProof w:val="0"/>
          <w:color w:val="000000"/>
        </w:rPr>
        <w:tab/>
        <w:t xml:space="preserve">// where each </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color w:val="000000"/>
        </w:rPr>
        <w:t xml:space="preserve"> may either be 0 or 1 </w:t>
      </w:r>
    </w:p>
    <w:p w14:paraId="1D6182CA"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field4 := {1, ?, 3}</w:t>
      </w:r>
      <w:r w:rsidRPr="000F7490">
        <w:rPr>
          <w:noProof w:val="0"/>
          <w:color w:val="000000"/>
        </w:rPr>
        <w:tab/>
      </w:r>
      <w:r w:rsidRPr="000F7490">
        <w:rPr>
          <w:noProof w:val="0"/>
          <w:color w:val="000000"/>
        </w:rPr>
        <w:tab/>
        <w:t xml:space="preserve">// where ? may be any integer value </w:t>
      </w:r>
    </w:p>
    <w:p w14:paraId="40E3473D" w14:textId="77777777" w:rsidR="003E22A0" w:rsidRPr="000F7490" w:rsidRDefault="003E22A0" w:rsidP="00073C31">
      <w:pPr>
        <w:pStyle w:val="PL"/>
        <w:rPr>
          <w:noProof w:val="0"/>
          <w:color w:val="000000"/>
        </w:rPr>
      </w:pPr>
      <w:r w:rsidRPr="000F7490">
        <w:rPr>
          <w:noProof w:val="0"/>
          <w:color w:val="000000"/>
        </w:rPr>
        <w:tab/>
        <w:t>}</w:t>
      </w:r>
    </w:p>
    <w:p w14:paraId="6A30D06A" w14:textId="77777777" w:rsidR="003E22A0" w:rsidRPr="000F7490" w:rsidRDefault="003E22A0" w:rsidP="00073C31">
      <w:pPr>
        <w:pStyle w:val="PL"/>
        <w:rPr>
          <w:noProof w:val="0"/>
          <w:color w:val="000000"/>
        </w:rPr>
      </w:pPr>
    </w:p>
    <w:p w14:paraId="6DB869DE" w14:textId="74D1EDD9" w:rsidR="003E22A0" w:rsidRPr="000F7490" w:rsidRDefault="003E22A0" w:rsidP="00073C31">
      <w:pPr>
        <w:pStyle w:val="NO"/>
        <w:keepLines w:val="0"/>
      </w:pPr>
      <w:r w:rsidRPr="000F7490">
        <w:rPr>
          <w:color w:val="000000"/>
        </w:rPr>
        <w:t>NOTE:</w:t>
      </w:r>
      <w:r w:rsidRPr="000F7490">
        <w:rPr>
          <w:color w:val="000000"/>
        </w:rPr>
        <w:tab/>
        <w:t xml:space="preserve">The </w:t>
      </w:r>
      <w:r w:rsidR="00486A4C" w:rsidRPr="000F7490">
        <w:rPr>
          <w:color w:val="000000"/>
        </w:rPr>
        <w:t>"</w:t>
      </w:r>
      <w:r w:rsidR="005B4AA7" w:rsidRPr="000F7490">
        <w:rPr>
          <w:color w:val="000000"/>
        </w:rPr>
        <w:t>?</w:t>
      </w:r>
      <w:r w:rsidR="00486A4C" w:rsidRPr="000F7490">
        <w:rPr>
          <w:color w:val="000000"/>
        </w:rPr>
        <w:t>"</w:t>
      </w:r>
      <w:r w:rsidRPr="000F7490">
        <w:rPr>
          <w:color w:val="000000"/>
        </w:rPr>
        <w:t xml:space="preserve"> in </w:t>
      </w:r>
      <w:r w:rsidRPr="000F7490">
        <w:rPr>
          <w:rFonts w:ascii="Courier New" w:hAnsi="Courier New"/>
          <w:color w:val="000000"/>
        </w:rPr>
        <w:t>field4</w:t>
      </w:r>
      <w:r w:rsidRPr="000F7490">
        <w:rPr>
          <w:color w:val="000000"/>
        </w:rPr>
        <w:t xml:space="preserve"> can be interpreted as </w:t>
      </w:r>
      <w:r w:rsidRPr="000F7490">
        <w:rPr>
          <w:i/>
          <w:color w:val="000000"/>
        </w:rPr>
        <w:t xml:space="preserve">AnyValue </w:t>
      </w:r>
      <w:r w:rsidRPr="000F7490">
        <w:rPr>
          <w:color w:val="000000"/>
        </w:rPr>
        <w:t>as an integer</w:t>
      </w:r>
      <w:r w:rsidRPr="000F7490">
        <w:rPr>
          <w:b/>
          <w:color w:val="000000"/>
        </w:rPr>
        <w:t xml:space="preserve"> </w:t>
      </w:r>
      <w:r w:rsidRPr="000F7490">
        <w:rPr>
          <w:color w:val="000000"/>
        </w:rPr>
        <w:t xml:space="preserve">value, or </w:t>
      </w:r>
      <w:r w:rsidRPr="000F7490">
        <w:rPr>
          <w:i/>
          <w:color w:val="000000"/>
        </w:rPr>
        <w:t>AnyElement</w:t>
      </w:r>
      <w:r w:rsidRPr="000F7490">
        <w:rPr>
          <w:color w:val="000000"/>
        </w:rPr>
        <w:t xml:space="preserve"> inside a </w:t>
      </w:r>
      <w:r w:rsidRPr="000F7490">
        <w:rPr>
          <w:rFonts w:ascii="Courier New" w:hAnsi="Courier New"/>
          <w:b/>
          <w:color w:val="000000"/>
        </w:rPr>
        <w:t>record of</w:t>
      </w:r>
      <w:r w:rsidRPr="000F7490">
        <w:rPr>
          <w:b/>
          <w:color w:val="000000"/>
        </w:rPr>
        <w:t xml:space="preserve">, </w:t>
      </w:r>
      <w:r w:rsidRPr="000F7490">
        <w:rPr>
          <w:rFonts w:ascii="Courier New" w:hAnsi="Courier New"/>
          <w:b/>
          <w:color w:val="000000"/>
        </w:rPr>
        <w:t>set of</w:t>
      </w:r>
      <w:r w:rsidRPr="000F7490">
        <w:rPr>
          <w:color w:val="000000"/>
        </w:rPr>
        <w:t xml:space="preserve"> or array. Since both interpretations lead to the same match no problem arises.</w:t>
      </w:r>
    </w:p>
    <w:p w14:paraId="56C2510C" w14:textId="77777777" w:rsidR="003E22A0" w:rsidRPr="000F7490" w:rsidRDefault="003E22A0" w:rsidP="00DC4A98">
      <w:pPr>
        <w:pStyle w:val="Heading4"/>
      </w:pPr>
      <w:bookmarkStart w:id="692" w:name="_Toc102406463"/>
      <w:r w:rsidRPr="000F7490">
        <w:t>B.1.3.1.1</w:t>
      </w:r>
      <w:r w:rsidRPr="000F7490">
        <w:tab/>
        <w:t>Using single character wildcards</w:t>
      </w:r>
      <w:bookmarkEnd w:id="692"/>
    </w:p>
    <w:p w14:paraId="77AC2CAC" w14:textId="633953D3" w:rsidR="003E22A0" w:rsidRPr="000F7490" w:rsidRDefault="003E22A0" w:rsidP="00073C31">
      <w:pPr>
        <w:rPr>
          <w:color w:val="000000"/>
        </w:rPr>
      </w:pPr>
      <w:r w:rsidRPr="000F7490">
        <w:rPr>
          <w:color w:val="000000"/>
        </w:rPr>
        <w:t xml:space="preserve">If it is required to express the </w:t>
      </w:r>
      <w:r w:rsidR="00486A4C" w:rsidRPr="000F7490">
        <w:rPr>
          <w:color w:val="000000"/>
        </w:rPr>
        <w:t>"</w:t>
      </w:r>
      <w:r w:rsidRPr="000F7490">
        <w:rPr>
          <w:color w:val="000000"/>
        </w:rPr>
        <w:t>?</w:t>
      </w:r>
      <w:r w:rsidR="00486A4C" w:rsidRPr="000F7490">
        <w:rPr>
          <w:color w:val="000000"/>
        </w:rPr>
        <w:t>"</w:t>
      </w:r>
      <w:r w:rsidRPr="000F7490">
        <w:rPr>
          <w:color w:val="000000"/>
        </w:rPr>
        <w:t xml:space="preserve"> wildcard in character strings it shall be done using character patterns (see</w:t>
      </w:r>
      <w:r w:rsidR="00190061" w:rsidRPr="000F7490">
        <w:rPr>
          <w:color w:val="000000"/>
        </w:rPr>
        <w:t xml:space="preserve"> </w:t>
      </w:r>
      <w:r w:rsidRPr="000F7490">
        <w:rPr>
          <w:color w:val="000000"/>
        </w:rPr>
        <w:t>clause </w:t>
      </w:r>
      <w:r w:rsidR="00CC429E" w:rsidRPr="000F7490">
        <w:rPr>
          <w:color w:val="000000"/>
        </w:rPr>
        <w:fldChar w:fldCharType="begin"/>
      </w:r>
      <w:r w:rsidRPr="000F7490">
        <w:rPr>
          <w:color w:val="000000"/>
        </w:rPr>
        <w:instrText xml:space="preserve"> REF annex_Matching_Pattern \h </w:instrText>
      </w:r>
      <w:r w:rsidR="00CC429E" w:rsidRPr="000F7490">
        <w:rPr>
          <w:color w:val="000000"/>
        </w:rPr>
      </w:r>
      <w:r w:rsidR="00CC429E" w:rsidRPr="000F7490">
        <w:rPr>
          <w:color w:val="000000"/>
        </w:rPr>
        <w:fldChar w:fldCharType="separate"/>
      </w:r>
      <w:r w:rsidR="00530A02" w:rsidRPr="000F7490">
        <w:t>B.1.5</w:t>
      </w:r>
      <w:r w:rsidR="00CC429E" w:rsidRPr="000F7490">
        <w:rPr>
          <w:color w:val="000000"/>
        </w:rPr>
        <w:fldChar w:fldCharType="end"/>
      </w:r>
      <w:r w:rsidRPr="000F7490">
        <w:rPr>
          <w:color w:val="000000"/>
        </w:rPr>
        <w:t xml:space="preserve">). For example: </w:t>
      </w:r>
      <w:r w:rsidR="00486A4C" w:rsidRPr="000F7490">
        <w:rPr>
          <w:color w:val="000000"/>
        </w:rPr>
        <w:t>"</w:t>
      </w:r>
      <w:r w:rsidRPr="000F7490">
        <w:rPr>
          <w:color w:val="000000"/>
        </w:rPr>
        <w:t>abcdxyz</w:t>
      </w:r>
      <w:r w:rsidR="00486A4C" w:rsidRPr="000F7490">
        <w:rPr>
          <w:color w:val="000000"/>
        </w:rPr>
        <w:t>"</w:t>
      </w:r>
      <w:r w:rsidRPr="000F7490">
        <w:rPr>
          <w:color w:val="000000"/>
        </w:rPr>
        <w:t xml:space="preserve">, </w:t>
      </w:r>
      <w:r w:rsidR="00486A4C" w:rsidRPr="000F7490">
        <w:rPr>
          <w:color w:val="000000"/>
        </w:rPr>
        <w:t>"</w:t>
      </w:r>
      <w:r w:rsidRPr="000F7490">
        <w:rPr>
          <w:color w:val="000000"/>
        </w:rPr>
        <w:t>abccxyz</w:t>
      </w:r>
      <w:r w:rsidR="00486A4C" w:rsidRPr="000F7490">
        <w:rPr>
          <w:color w:val="000000"/>
        </w:rPr>
        <w:t>"</w:t>
      </w:r>
      <w:r w:rsidRPr="000F7490">
        <w:rPr>
          <w:color w:val="000000"/>
        </w:rPr>
        <w:t xml:space="preserve">, </w:t>
      </w:r>
      <w:r w:rsidR="00486A4C" w:rsidRPr="000F7490">
        <w:rPr>
          <w:color w:val="000000"/>
        </w:rPr>
        <w:t>"</w:t>
      </w:r>
      <w:r w:rsidRPr="000F7490">
        <w:rPr>
          <w:color w:val="000000"/>
        </w:rPr>
        <w:t>abcxxyz</w:t>
      </w:r>
      <w:r w:rsidR="00486A4C" w:rsidRPr="000F7490">
        <w:rPr>
          <w:color w:val="000000"/>
        </w:rPr>
        <w:t>"</w:t>
      </w:r>
      <w:r w:rsidRPr="000F7490">
        <w:rPr>
          <w:color w:val="000000"/>
        </w:rPr>
        <w:t xml:space="preserve"> etc. will all match </w:t>
      </w:r>
      <w:r w:rsidRPr="000F7490">
        <w:rPr>
          <w:rFonts w:ascii="Courier New" w:hAnsi="Courier New"/>
          <w:b/>
          <w:color w:val="000000"/>
        </w:rPr>
        <w:t>pattern</w:t>
      </w:r>
      <w:r w:rsidRPr="000F7490">
        <w:rPr>
          <w:b/>
          <w:color w:val="000000"/>
        </w:rPr>
        <w:t xml:space="preserve"> </w:t>
      </w:r>
      <w:r w:rsidR="00486A4C" w:rsidRPr="000F7490">
        <w:rPr>
          <w:color w:val="000000"/>
        </w:rPr>
        <w:t>"</w:t>
      </w:r>
      <w:r w:rsidR="005B4AA7" w:rsidRPr="000F7490">
        <w:rPr>
          <w:color w:val="000000"/>
        </w:rPr>
        <w:t>abc?xyz</w:t>
      </w:r>
      <w:r w:rsidR="00486A4C" w:rsidRPr="000F7490">
        <w:rPr>
          <w:color w:val="000000"/>
        </w:rPr>
        <w:t>"</w:t>
      </w:r>
      <w:r w:rsidR="005B4AA7" w:rsidRPr="000F7490">
        <w:rPr>
          <w:color w:val="000000"/>
        </w:rPr>
        <w:t xml:space="preserve">. However, </w:t>
      </w:r>
      <w:r w:rsidR="00486A4C" w:rsidRPr="000F7490">
        <w:rPr>
          <w:color w:val="000000"/>
        </w:rPr>
        <w:t>"</w:t>
      </w:r>
      <w:r w:rsidR="005B4AA7" w:rsidRPr="000F7490">
        <w:rPr>
          <w:color w:val="000000"/>
        </w:rPr>
        <w:t>abcxyz</w:t>
      </w:r>
      <w:r w:rsidR="00486A4C" w:rsidRPr="000F7490">
        <w:rPr>
          <w:color w:val="000000"/>
        </w:rPr>
        <w:t>"</w:t>
      </w:r>
      <w:r w:rsidR="005B4AA7" w:rsidRPr="000F7490">
        <w:rPr>
          <w:color w:val="000000"/>
        </w:rPr>
        <w:t xml:space="preserve">, </w:t>
      </w:r>
      <w:r w:rsidR="00486A4C" w:rsidRPr="000F7490">
        <w:rPr>
          <w:color w:val="000000"/>
        </w:rPr>
        <w:t>"</w:t>
      </w:r>
      <w:r w:rsidR="005B4AA7" w:rsidRPr="000F7490">
        <w:rPr>
          <w:color w:val="000000"/>
        </w:rPr>
        <w:t>abcdefxyz</w:t>
      </w:r>
      <w:r w:rsidR="00486A4C" w:rsidRPr="000F7490">
        <w:rPr>
          <w:color w:val="000000"/>
        </w:rPr>
        <w:t>"</w:t>
      </w:r>
      <w:r w:rsidR="005B4AA7" w:rsidRPr="000F7490">
        <w:rPr>
          <w:color w:val="000000"/>
        </w:rPr>
        <w:t>, etc. will not.</w:t>
      </w:r>
    </w:p>
    <w:p w14:paraId="233AB13B" w14:textId="77777777" w:rsidR="003E22A0" w:rsidRPr="000F7490" w:rsidRDefault="003E22A0" w:rsidP="00DC4A98">
      <w:pPr>
        <w:pStyle w:val="Heading3"/>
      </w:pPr>
      <w:bookmarkStart w:id="693" w:name="annex_Matching_AnyElementsOrNone"/>
      <w:bookmarkStart w:id="694" w:name="_Toc102406464"/>
      <w:r w:rsidRPr="000F7490">
        <w:lastRenderedPageBreak/>
        <w:t>B.1.3.2</w:t>
      </w:r>
      <w:bookmarkEnd w:id="693"/>
      <w:r w:rsidRPr="000F7490">
        <w:tab/>
        <w:t>Any number of elements or no element</w:t>
      </w:r>
      <w:bookmarkEnd w:id="694"/>
    </w:p>
    <w:p w14:paraId="1DADE9E5" w14:textId="77777777" w:rsidR="003700EC" w:rsidRPr="000F7490" w:rsidRDefault="003700EC" w:rsidP="003700EC">
      <w:pPr>
        <w:pStyle w:val="Heading4"/>
      </w:pPr>
      <w:bookmarkStart w:id="695" w:name="_Toc102406465"/>
      <w:r w:rsidRPr="000F7490">
        <w:t>B.1.3.2.0</w:t>
      </w:r>
      <w:r w:rsidRPr="000F7490">
        <w:tab/>
        <w:t>General</w:t>
      </w:r>
      <w:bookmarkEnd w:id="695"/>
    </w:p>
    <w:p w14:paraId="33F2B847" w14:textId="3F72997E" w:rsidR="003E22A0" w:rsidRPr="000F7490" w:rsidRDefault="003E22A0" w:rsidP="00073C31">
      <w:r w:rsidRPr="000F7490">
        <w:t xml:space="preserve">The matching symbol </w:t>
      </w:r>
      <w:r w:rsidR="00486A4C" w:rsidRPr="000F7490">
        <w:t>"</w:t>
      </w:r>
      <w:r w:rsidRPr="000F7490">
        <w:t>*</w:t>
      </w:r>
      <w:r w:rsidR="00486A4C" w:rsidRPr="000F7490">
        <w:t>"</w:t>
      </w:r>
      <w:r w:rsidRPr="000F7490">
        <w:t xml:space="preserve"> (</w:t>
      </w:r>
      <w:r w:rsidRPr="000F7490">
        <w:rPr>
          <w:i/>
        </w:rPr>
        <w:t>AnyElementsOrNone</w:t>
      </w:r>
      <w:r w:rsidRPr="000F7490">
        <w:t xml:space="preserve">) is used to indicate that it replaces none or any number of consecutive elements of a string (except character strings), a </w:t>
      </w:r>
      <w:r w:rsidRPr="000F7490">
        <w:rPr>
          <w:rFonts w:ascii="Courier New" w:hAnsi="Courier New"/>
          <w:b/>
        </w:rPr>
        <w:t>record of</w:t>
      </w:r>
      <w:r w:rsidRPr="000F7490">
        <w:t xml:space="preserve">, a </w:t>
      </w:r>
      <w:r w:rsidRPr="000F7490">
        <w:rPr>
          <w:rFonts w:ascii="Courier New" w:hAnsi="Courier New"/>
          <w:b/>
        </w:rPr>
        <w:t>set of</w:t>
      </w:r>
      <w:r w:rsidRPr="000F7490">
        <w:t xml:space="preserve"> or an array. The </w:t>
      </w:r>
      <w:r w:rsidR="00486A4C" w:rsidRPr="000F7490">
        <w:t>"</w:t>
      </w:r>
      <w:r w:rsidRPr="000F7490">
        <w:t>*</w:t>
      </w:r>
      <w:r w:rsidR="00486A4C" w:rsidRPr="000F7490">
        <w:t>"</w:t>
      </w:r>
      <w:r w:rsidRPr="000F7490">
        <w:t xml:space="preserve"> symbol matches the longest sequence of elements possible, according to the pattern as specified by the symbols surrounding the </w:t>
      </w:r>
      <w:r w:rsidR="00486A4C" w:rsidRPr="000F7490">
        <w:t>"</w:t>
      </w:r>
      <w:r w:rsidRPr="000F7490">
        <w:t>*</w:t>
      </w:r>
      <w:r w:rsidR="00486A4C" w:rsidRPr="000F7490">
        <w:t>"</w:t>
      </w:r>
      <w:r w:rsidRPr="000F7490">
        <w:t>.</w:t>
      </w:r>
    </w:p>
    <w:p w14:paraId="01945D94" w14:textId="375CBECC" w:rsidR="00945B11" w:rsidRPr="000F7490" w:rsidRDefault="00945B11" w:rsidP="00945B11">
      <w:pPr>
        <w:keepNext/>
        <w:rPr>
          <w:color w:val="000000"/>
        </w:rPr>
      </w:pPr>
      <w:r w:rsidRPr="000F7490">
        <w:rPr>
          <w:color w:val="000000"/>
        </w:rPr>
        <w:t xml:space="preserve">If a </w:t>
      </w:r>
      <w:r w:rsidR="00486A4C" w:rsidRPr="000F7490">
        <w:rPr>
          <w:color w:val="000000"/>
        </w:rPr>
        <w:t>"</w:t>
      </w:r>
      <w:r w:rsidRPr="000F7490">
        <w:rPr>
          <w:color w:val="000000"/>
        </w:rPr>
        <w:t>*</w:t>
      </w:r>
      <w:r w:rsidR="00486A4C" w:rsidRPr="000F7490">
        <w:rPr>
          <w:color w:val="000000"/>
        </w:rPr>
        <w:t>"</w:t>
      </w:r>
      <w:r w:rsidRPr="000F7490">
        <w:rPr>
          <w:color w:val="000000"/>
        </w:rPr>
        <w:t xml:space="preserve"> appears at the highest level inside a </w:t>
      </w:r>
      <w:r w:rsidR="00AB453C" w:rsidRPr="000F7490">
        <w:t xml:space="preserve">binary </w:t>
      </w:r>
      <w:r w:rsidRPr="000F7490">
        <w:rPr>
          <w:color w:val="000000"/>
        </w:rPr>
        <w:t xml:space="preserve">string, a </w:t>
      </w:r>
      <w:r w:rsidRPr="000F7490">
        <w:rPr>
          <w:rFonts w:ascii="Courier New" w:hAnsi="Courier New"/>
          <w:b/>
          <w:color w:val="000000"/>
        </w:rPr>
        <w:t>record of</w:t>
      </w:r>
      <w:r w:rsidRPr="000F7490">
        <w:rPr>
          <w:color w:val="000000"/>
        </w:rPr>
        <w:t xml:space="preserve">, </w:t>
      </w:r>
      <w:r w:rsidRPr="000F7490">
        <w:rPr>
          <w:rFonts w:ascii="Courier New" w:hAnsi="Courier New"/>
          <w:b/>
          <w:color w:val="000000"/>
        </w:rPr>
        <w:t>set of</w:t>
      </w:r>
      <w:r w:rsidRPr="000F7490">
        <w:rPr>
          <w:color w:val="000000"/>
        </w:rPr>
        <w:t xml:space="preserve"> or array, it shall be interpreted as </w:t>
      </w:r>
      <w:r w:rsidRPr="000F7490">
        <w:rPr>
          <w:i/>
          <w:color w:val="000000"/>
        </w:rPr>
        <w:t>AnyElementsOrNone</w:t>
      </w:r>
      <w:r w:rsidRPr="000F7490">
        <w:rPr>
          <w:color w:val="000000"/>
        </w:rPr>
        <w:t>.</w:t>
      </w:r>
    </w:p>
    <w:p w14:paraId="33D6ABD1" w14:textId="7F667F00" w:rsidR="00945B11" w:rsidRPr="000F7490" w:rsidRDefault="00945B11" w:rsidP="00945B11">
      <w:pPr>
        <w:pStyle w:val="NO"/>
      </w:pPr>
      <w:r w:rsidRPr="000F7490">
        <w:rPr>
          <w:color w:val="000000"/>
        </w:rPr>
        <w:t>NOTE:</w:t>
      </w:r>
      <w:r w:rsidRPr="000F7490">
        <w:rPr>
          <w:color w:val="000000"/>
        </w:rPr>
        <w:tab/>
        <w:t xml:space="preserve">This rule prevents the otherwise possible interpretation of </w:t>
      </w:r>
      <w:r w:rsidR="00486A4C" w:rsidRPr="000F7490">
        <w:rPr>
          <w:color w:val="000000"/>
        </w:rPr>
        <w:t>"</w:t>
      </w:r>
      <w:r w:rsidR="005B4AA7" w:rsidRPr="000F7490">
        <w:rPr>
          <w:color w:val="000000"/>
        </w:rPr>
        <w:t>*</w:t>
      </w:r>
      <w:r w:rsidR="00486A4C" w:rsidRPr="000F7490">
        <w:rPr>
          <w:color w:val="000000"/>
        </w:rPr>
        <w:t>"</w:t>
      </w:r>
      <w:r w:rsidRPr="000F7490">
        <w:rPr>
          <w:color w:val="000000"/>
        </w:rPr>
        <w:t xml:space="preserve"> as </w:t>
      </w:r>
      <w:r w:rsidRPr="000F7490">
        <w:rPr>
          <w:i/>
          <w:color w:val="000000"/>
        </w:rPr>
        <w:t>AnyValueOrNone</w:t>
      </w:r>
      <w:r w:rsidRPr="000F7490">
        <w:rPr>
          <w:color w:val="000000"/>
        </w:rPr>
        <w:t xml:space="preserve"> that replaces an element inside a </w:t>
      </w:r>
      <w:r w:rsidR="00AB453C" w:rsidRPr="000F7490">
        <w:t xml:space="preserve">binary </w:t>
      </w:r>
      <w:r w:rsidRPr="000F7490">
        <w:rPr>
          <w:color w:val="000000"/>
        </w:rPr>
        <w:t xml:space="preserve">string, </w:t>
      </w:r>
      <w:r w:rsidRPr="000F7490">
        <w:rPr>
          <w:rFonts w:ascii="Courier New" w:hAnsi="Courier New"/>
          <w:b/>
          <w:color w:val="000000"/>
        </w:rPr>
        <w:t>record of</w:t>
      </w:r>
      <w:r w:rsidRPr="000F7490">
        <w:rPr>
          <w:color w:val="000000"/>
        </w:rPr>
        <w:t xml:space="preserve">, </w:t>
      </w:r>
      <w:r w:rsidRPr="000F7490">
        <w:rPr>
          <w:rFonts w:ascii="Courier New" w:hAnsi="Courier New"/>
          <w:b/>
          <w:color w:val="000000"/>
        </w:rPr>
        <w:t>set of</w:t>
      </w:r>
      <w:r w:rsidRPr="000F7490">
        <w:rPr>
          <w:color w:val="000000"/>
        </w:rPr>
        <w:t xml:space="preserve"> or array.</w:t>
      </w:r>
    </w:p>
    <w:p w14:paraId="4D8A3B7B" w14:textId="77777777" w:rsidR="00945B11" w:rsidRPr="000F7490" w:rsidRDefault="00945B11" w:rsidP="006C1C8E">
      <w:pPr>
        <w:keepNext/>
        <w:keepLines/>
      </w:pPr>
      <w:r w:rsidRPr="000F7490">
        <w:rPr>
          <w:b/>
          <w:i/>
        </w:rPr>
        <w:t>Restrictions</w:t>
      </w:r>
    </w:p>
    <w:p w14:paraId="4B18B8C2" w14:textId="77777777" w:rsidR="00945B11" w:rsidRPr="000F7490" w:rsidRDefault="00945B11" w:rsidP="00E77AF6">
      <w:pPr>
        <w:pStyle w:val="B10"/>
      </w:pPr>
      <w:r w:rsidRPr="000F7490">
        <w:t>a)</w:t>
      </w:r>
      <w:r w:rsidRPr="000F7490">
        <w:tab/>
        <w:t xml:space="preserve">It shall be used only within values of </w:t>
      </w:r>
      <w:r w:rsidR="00AB453C" w:rsidRPr="000F7490">
        <w:t xml:space="preserve">binary </w:t>
      </w:r>
      <w:r w:rsidRPr="000F7490">
        <w:t xml:space="preserve">string types, </w:t>
      </w:r>
      <w:r w:rsidRPr="000F7490">
        <w:rPr>
          <w:rFonts w:ascii="Courier New" w:hAnsi="Courier New"/>
          <w:b/>
        </w:rPr>
        <w:t>record of</w:t>
      </w:r>
      <w:r w:rsidRPr="000F7490">
        <w:t xml:space="preserve"> types, </w:t>
      </w:r>
      <w:r w:rsidRPr="000F7490">
        <w:rPr>
          <w:rFonts w:ascii="Courier New" w:hAnsi="Courier New"/>
          <w:b/>
        </w:rPr>
        <w:t>set of</w:t>
      </w:r>
      <w:r w:rsidRPr="000F7490">
        <w:t xml:space="preserve"> types and arrays and inside the permutation matching mechanism.</w:t>
      </w:r>
    </w:p>
    <w:p w14:paraId="0E74CF2F" w14:textId="77777777" w:rsidR="00945B11" w:rsidRPr="000F7490" w:rsidRDefault="00945B11" w:rsidP="00945B11">
      <w:pPr>
        <w:keepLines/>
      </w:pPr>
      <w:r w:rsidRPr="000F7490">
        <w:rPr>
          <w:b/>
          <w:i/>
        </w:rPr>
        <w:t>Examples</w:t>
      </w:r>
    </w:p>
    <w:p w14:paraId="323CF659" w14:textId="77777777" w:rsidR="003E22A0" w:rsidRPr="000F7490" w:rsidRDefault="003E22A0" w:rsidP="00073C31">
      <w:pPr>
        <w:pStyle w:val="PL"/>
        <w:rPr>
          <w:noProof w:val="0"/>
          <w:color w:val="000000"/>
        </w:rPr>
      </w:pPr>
      <w:r w:rsidRPr="000F7490">
        <w:rPr>
          <w:b/>
          <w:noProof w:val="0"/>
          <w:color w:val="000000"/>
        </w:rPr>
        <w:tab/>
        <w:t>template</w:t>
      </w:r>
      <w:r w:rsidRPr="000F7490">
        <w:rPr>
          <w:noProof w:val="0"/>
          <w:color w:val="000000"/>
        </w:rPr>
        <w:t xml:space="preserve"> My</w:t>
      </w:r>
      <w:r w:rsidR="00514EEE" w:rsidRPr="000F7490">
        <w:rPr>
          <w:noProof w:val="0"/>
          <w:color w:val="000000"/>
        </w:rPr>
        <w:t>M</w:t>
      </w:r>
      <w:r w:rsidRPr="000F7490">
        <w:rPr>
          <w:noProof w:val="0"/>
          <w:color w:val="000000"/>
        </w:rPr>
        <w:t>essage</w:t>
      </w:r>
      <w:r w:rsidR="00514EEE" w:rsidRPr="000F7490">
        <w:rPr>
          <w:noProof w:val="0"/>
          <w:color w:val="000000"/>
        </w:rPr>
        <w:t>Type</w:t>
      </w:r>
      <w:r w:rsidRPr="000F7490">
        <w:rPr>
          <w:noProof w:val="0"/>
          <w:color w:val="000000"/>
        </w:rPr>
        <w:t xml:space="preserve"> </w:t>
      </w:r>
      <w:r w:rsidR="00514EEE" w:rsidRPr="000F7490">
        <w:rPr>
          <w:noProof w:val="0"/>
          <w:color w:val="000000"/>
        </w:rPr>
        <w:t>mw_m</w:t>
      </w:r>
      <w:r w:rsidRPr="000F7490">
        <w:rPr>
          <w:noProof w:val="0"/>
          <w:color w:val="000000"/>
        </w:rPr>
        <w:t xml:space="preserve">yTemplate:= </w:t>
      </w:r>
      <w:r w:rsidRPr="000F7490">
        <w:rPr>
          <w:noProof w:val="0"/>
          <w:color w:val="000000"/>
        </w:rPr>
        <w:tab/>
      </w:r>
    </w:p>
    <w:p w14:paraId="67C3779E" w14:textId="77777777" w:rsidR="003E22A0" w:rsidRPr="000F7490" w:rsidRDefault="003E22A0" w:rsidP="00073C31">
      <w:pPr>
        <w:pStyle w:val="PL"/>
        <w:rPr>
          <w:noProof w:val="0"/>
          <w:color w:val="000000"/>
        </w:rPr>
      </w:pPr>
      <w:r w:rsidRPr="000F7490">
        <w:rPr>
          <w:noProof w:val="0"/>
          <w:color w:val="000000"/>
        </w:rPr>
        <w:tab/>
        <w:t>{</w:t>
      </w:r>
      <w:r w:rsidRPr="000F7490">
        <w:rPr>
          <w:noProof w:val="0"/>
          <w:color w:val="000000"/>
        </w:rPr>
        <w:tab/>
        <w:t>:</w:t>
      </w:r>
    </w:p>
    <w:p w14:paraId="50D0C695" w14:textId="05808A99"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field2 := </w:t>
      </w:r>
      <w:r w:rsidR="00486A4C" w:rsidRPr="000F7490">
        <w:rPr>
          <w:noProof w:val="0"/>
          <w:color w:val="000000"/>
        </w:rPr>
        <w:t>"</w:t>
      </w:r>
      <w:r w:rsidRPr="000F7490">
        <w:rPr>
          <w:noProof w:val="0"/>
          <w:color w:val="000000"/>
        </w:rPr>
        <w:t>abcxyz</w:t>
      </w:r>
      <w:r w:rsidR="00486A4C" w:rsidRPr="000F7490">
        <w:rPr>
          <w:noProof w:val="0"/>
          <w:color w:val="000000"/>
        </w:rPr>
        <w:t>"</w:t>
      </w:r>
      <w:r w:rsidRPr="000F7490">
        <w:rPr>
          <w:noProof w:val="0"/>
          <w:color w:val="000000"/>
        </w:rPr>
        <w:t xml:space="preserve">,  </w:t>
      </w:r>
    </w:p>
    <w:p w14:paraId="745F2854" w14:textId="404FCDF1"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field3 := </w:t>
      </w:r>
      <w:r w:rsidR="00486A4C" w:rsidRPr="000F7490">
        <w:rPr>
          <w:noProof w:val="0"/>
          <w:color w:val="000000"/>
        </w:rPr>
        <w:t>'</w:t>
      </w:r>
      <w:r w:rsidRPr="000F7490">
        <w:rPr>
          <w:noProof w:val="0"/>
          <w:color w:val="000000"/>
        </w:rPr>
        <w:t>10*11</w:t>
      </w:r>
      <w:r w:rsidR="00486A4C" w:rsidRPr="000F7490">
        <w:rPr>
          <w:noProof w:val="0"/>
          <w:color w:val="000000"/>
        </w:rPr>
        <w:t>'</w:t>
      </w:r>
      <w:r w:rsidRPr="000F7490">
        <w:rPr>
          <w:noProof w:val="0"/>
          <w:color w:val="000000"/>
        </w:rPr>
        <w:t xml:space="preserve">B, </w:t>
      </w:r>
      <w:r w:rsidRPr="000F7490">
        <w:rPr>
          <w:noProof w:val="0"/>
          <w:color w:val="000000"/>
        </w:rPr>
        <w:tab/>
        <w:t xml:space="preserve">// </w:t>
      </w:r>
      <w:r w:rsidRPr="000F7490">
        <w:rPr>
          <w:noProof w:val="0"/>
          <w:color w:val="000000"/>
        </w:rPr>
        <w:tab/>
        <w:t xml:space="preserve">where </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color w:val="000000"/>
        </w:rPr>
        <w:t xml:space="preserve"> may be any sequence of bits (possibly empty) </w:t>
      </w:r>
    </w:p>
    <w:p w14:paraId="019B156E" w14:textId="5098969B"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field4 := {*, 2, 3}</w:t>
      </w:r>
      <w:r w:rsidRPr="000F7490">
        <w:rPr>
          <w:noProof w:val="0"/>
          <w:color w:val="000000"/>
        </w:rPr>
        <w:tab/>
      </w:r>
      <w:r w:rsidRPr="000F7490">
        <w:rPr>
          <w:noProof w:val="0"/>
          <w:color w:val="000000"/>
        </w:rPr>
        <w:tab/>
        <w:t xml:space="preserve">// where </w:t>
      </w:r>
      <w:r w:rsidR="00486A4C" w:rsidRPr="000F7490">
        <w:rPr>
          <w:noProof w:val="0"/>
          <w:color w:val="000000"/>
        </w:rPr>
        <w:t>"</w:t>
      </w:r>
      <w:r w:rsidRPr="000F7490">
        <w:rPr>
          <w:noProof w:val="0"/>
          <w:color w:val="000000"/>
        </w:rPr>
        <w:t>*</w:t>
      </w:r>
      <w:r w:rsidR="00486A4C" w:rsidRPr="000F7490">
        <w:rPr>
          <w:noProof w:val="0"/>
          <w:color w:val="000000"/>
        </w:rPr>
        <w:t>"</w:t>
      </w:r>
      <w:r w:rsidRPr="000F7490">
        <w:rPr>
          <w:noProof w:val="0"/>
          <w:color w:val="000000"/>
        </w:rPr>
        <w:t xml:space="preserve">may be any number of integer values or omitted </w:t>
      </w:r>
    </w:p>
    <w:p w14:paraId="3591DAA1" w14:textId="77777777" w:rsidR="003E22A0" w:rsidRPr="000F7490" w:rsidRDefault="003E22A0" w:rsidP="00073C31">
      <w:pPr>
        <w:pStyle w:val="PL"/>
        <w:rPr>
          <w:noProof w:val="0"/>
          <w:color w:val="000000"/>
        </w:rPr>
      </w:pPr>
      <w:r w:rsidRPr="000F7490">
        <w:rPr>
          <w:noProof w:val="0"/>
          <w:color w:val="000000"/>
        </w:rPr>
        <w:tab/>
        <w:t>}</w:t>
      </w:r>
    </w:p>
    <w:p w14:paraId="377D18C6" w14:textId="77777777" w:rsidR="003E22A0" w:rsidRPr="000F7490" w:rsidRDefault="003E22A0" w:rsidP="00073C31">
      <w:pPr>
        <w:pStyle w:val="PL"/>
        <w:rPr>
          <w:noProof w:val="0"/>
          <w:color w:val="000000"/>
        </w:rPr>
      </w:pPr>
    </w:p>
    <w:p w14:paraId="552C3168" w14:textId="77777777" w:rsidR="003E22A0" w:rsidRPr="000F7490" w:rsidRDefault="003E22A0" w:rsidP="00073C31">
      <w:pPr>
        <w:pStyle w:val="PL"/>
        <w:rPr>
          <w:noProof w:val="0"/>
          <w:color w:val="000000"/>
        </w:rPr>
      </w:pPr>
      <w:r w:rsidRPr="000F7490">
        <w:rPr>
          <w:noProof w:val="0"/>
          <w:color w:val="000000"/>
        </w:rPr>
        <w:tab/>
      </w:r>
      <w:r w:rsidR="00514EEE" w:rsidRPr="000F7490">
        <w:rPr>
          <w:b/>
          <w:noProof w:val="0"/>
          <w:color w:val="000000"/>
        </w:rPr>
        <w:t xml:space="preserve">type </w:t>
      </w:r>
      <w:r w:rsidRPr="000F7490">
        <w:rPr>
          <w:b/>
          <w:noProof w:val="0"/>
          <w:color w:val="000000"/>
        </w:rPr>
        <w:t>charstring</w:t>
      </w:r>
      <w:r w:rsidRPr="000F7490">
        <w:rPr>
          <w:noProof w:val="0"/>
          <w:color w:val="000000"/>
        </w:rPr>
        <w:t xml:space="preserve"> </w:t>
      </w:r>
      <w:r w:rsidR="00514EEE" w:rsidRPr="000F7490">
        <w:rPr>
          <w:noProof w:val="0"/>
          <w:color w:val="000000"/>
        </w:rPr>
        <w:t>M</w:t>
      </w:r>
      <w:r w:rsidR="00EE1D23" w:rsidRPr="000F7490">
        <w:rPr>
          <w:noProof w:val="0"/>
          <w:color w:val="000000"/>
        </w:rPr>
        <w:t>yStrings</w:t>
      </w:r>
      <w:r w:rsidRPr="000F7490">
        <w:rPr>
          <w:noProof w:val="0"/>
          <w:color w:val="000000"/>
        </w:rPr>
        <w:t>[4];</w:t>
      </w:r>
    </w:p>
    <w:p w14:paraId="1B703594" w14:textId="6A1F8F1C" w:rsidR="003E22A0" w:rsidRPr="000F7490" w:rsidRDefault="003E22A0" w:rsidP="00073C31">
      <w:pPr>
        <w:pStyle w:val="PL"/>
        <w:rPr>
          <w:noProof w:val="0"/>
          <w:color w:val="000000"/>
        </w:rPr>
      </w:pPr>
      <w:r w:rsidRPr="000F7490">
        <w:rPr>
          <w:noProof w:val="0"/>
          <w:color w:val="000000"/>
        </w:rPr>
        <w:tab/>
      </w:r>
      <w:r w:rsidRPr="000F7490">
        <w:rPr>
          <w:noProof w:val="0"/>
        </w:rPr>
        <w:t>myPCO</w:t>
      </w:r>
      <w:r w:rsidRPr="000F7490">
        <w:rPr>
          <w:noProof w:val="0"/>
          <w:color w:val="000000"/>
        </w:rPr>
        <w:t>.</w:t>
      </w:r>
      <w:r w:rsidRPr="000F7490">
        <w:rPr>
          <w:b/>
          <w:noProof w:val="0"/>
          <w:color w:val="000000"/>
        </w:rPr>
        <w:t>receive</w:t>
      </w:r>
      <w:r w:rsidRPr="000F7490">
        <w:rPr>
          <w:noProof w:val="0"/>
          <w:color w:val="000000"/>
        </w:rPr>
        <w:t>(MyStrings:{</w:t>
      </w:r>
      <w:r w:rsidR="00486A4C" w:rsidRPr="000F7490">
        <w:rPr>
          <w:noProof w:val="0"/>
          <w:color w:val="000000"/>
        </w:rPr>
        <w:t>"</w:t>
      </w:r>
      <w:r w:rsidRPr="000F7490">
        <w:rPr>
          <w:noProof w:val="0"/>
          <w:color w:val="000000"/>
        </w:rPr>
        <w:t>abyz</w:t>
      </w:r>
      <w:r w:rsidR="00486A4C" w:rsidRPr="000F7490">
        <w:rPr>
          <w:noProof w:val="0"/>
          <w:color w:val="000000"/>
        </w:rPr>
        <w:t>"</w:t>
      </w:r>
      <w:r w:rsidRPr="000F7490">
        <w:rPr>
          <w:noProof w:val="0"/>
          <w:color w:val="000000"/>
        </w:rPr>
        <w:t xml:space="preserve">, *, </w:t>
      </w:r>
      <w:r w:rsidR="00486A4C" w:rsidRPr="000F7490">
        <w:rPr>
          <w:noProof w:val="0"/>
          <w:color w:val="000000"/>
        </w:rPr>
        <w:t>"</w:t>
      </w:r>
      <w:r w:rsidRPr="000F7490">
        <w:rPr>
          <w:noProof w:val="0"/>
          <w:color w:val="000000"/>
        </w:rPr>
        <w:t>abc</w:t>
      </w:r>
      <w:r w:rsidR="00486A4C" w:rsidRPr="000F7490">
        <w:rPr>
          <w:noProof w:val="0"/>
          <w:color w:val="000000"/>
        </w:rPr>
        <w:t>"</w:t>
      </w:r>
      <w:r w:rsidRPr="000F7490">
        <w:rPr>
          <w:noProof w:val="0"/>
          <w:color w:val="000000"/>
        </w:rPr>
        <w:t xml:space="preserve"> });</w:t>
      </w:r>
    </w:p>
    <w:p w14:paraId="3AC43D97" w14:textId="77777777" w:rsidR="003E22A0" w:rsidRPr="000F7490" w:rsidRDefault="003E22A0" w:rsidP="00073C31">
      <w:pPr>
        <w:pStyle w:val="PL"/>
        <w:rPr>
          <w:noProof w:val="0"/>
          <w:color w:val="000000"/>
        </w:rPr>
      </w:pPr>
    </w:p>
    <w:p w14:paraId="157BA6FF" w14:textId="77777777" w:rsidR="003E22A0" w:rsidRPr="000F7490" w:rsidRDefault="003E22A0" w:rsidP="00DC4A98">
      <w:pPr>
        <w:pStyle w:val="Heading4"/>
      </w:pPr>
      <w:bookmarkStart w:id="696" w:name="_Toc102406466"/>
      <w:r w:rsidRPr="000F7490">
        <w:t>B.1.3.2.1</w:t>
      </w:r>
      <w:r w:rsidRPr="000F7490">
        <w:tab/>
        <w:t>Using multiple character wildcards</w:t>
      </w:r>
      <w:bookmarkEnd w:id="696"/>
    </w:p>
    <w:p w14:paraId="43C22FA5" w14:textId="22928EBE" w:rsidR="003E22A0" w:rsidRPr="000F7490" w:rsidRDefault="003E22A0" w:rsidP="00073C31">
      <w:pPr>
        <w:rPr>
          <w:color w:val="000000"/>
        </w:rPr>
      </w:pPr>
      <w:r w:rsidRPr="000F7490">
        <w:rPr>
          <w:color w:val="000000"/>
        </w:rPr>
        <w:t xml:space="preserve">If it is required to expressed the </w:t>
      </w:r>
      <w:r w:rsidR="00486A4C" w:rsidRPr="000F7490">
        <w:rPr>
          <w:color w:val="000000"/>
        </w:rPr>
        <w:t>"</w:t>
      </w:r>
      <w:r w:rsidRPr="000F7490">
        <w:rPr>
          <w:color w:val="000000"/>
        </w:rPr>
        <w:t>*</w:t>
      </w:r>
      <w:r w:rsidR="00486A4C" w:rsidRPr="000F7490">
        <w:rPr>
          <w:color w:val="000000"/>
        </w:rPr>
        <w:t>"</w:t>
      </w:r>
      <w:r w:rsidRPr="000F7490">
        <w:rPr>
          <w:color w:val="000000"/>
        </w:rPr>
        <w:t xml:space="preserve"> wildcard in character strings it shall be done using character patterns (see</w:t>
      </w:r>
      <w:r w:rsidR="00190061" w:rsidRPr="000F7490">
        <w:rPr>
          <w:color w:val="000000"/>
        </w:rPr>
        <w:t xml:space="preserve"> </w:t>
      </w:r>
      <w:r w:rsidRPr="000F7490">
        <w:rPr>
          <w:color w:val="000000"/>
        </w:rPr>
        <w:t>clause </w:t>
      </w:r>
      <w:r w:rsidR="00B654B9" w:rsidRPr="000F7490">
        <w:fldChar w:fldCharType="begin"/>
      </w:r>
      <w:r w:rsidR="00B654B9" w:rsidRPr="000F7490">
        <w:instrText xml:space="preserve"> REF annex_Matching_Pattern \h  \* MERGEFORMAT </w:instrText>
      </w:r>
      <w:r w:rsidR="00B654B9" w:rsidRPr="000F7490">
        <w:fldChar w:fldCharType="separate"/>
      </w:r>
      <w:r w:rsidR="00530A02" w:rsidRPr="000F7490">
        <w:t>B.1.5</w:t>
      </w:r>
      <w:r w:rsidR="00B654B9" w:rsidRPr="000F7490">
        <w:fldChar w:fldCharType="end"/>
      </w:r>
      <w:r w:rsidRPr="000F7490">
        <w:rPr>
          <w:color w:val="000000"/>
        </w:rPr>
        <w:t xml:space="preserve">). For example: </w:t>
      </w:r>
      <w:r w:rsidR="00486A4C" w:rsidRPr="000F7490">
        <w:rPr>
          <w:color w:val="000000"/>
        </w:rPr>
        <w:t>"</w:t>
      </w:r>
      <w:r w:rsidRPr="000F7490">
        <w:rPr>
          <w:color w:val="000000"/>
        </w:rPr>
        <w:t>abcxyz</w:t>
      </w:r>
      <w:r w:rsidR="00486A4C" w:rsidRPr="000F7490">
        <w:rPr>
          <w:color w:val="000000"/>
        </w:rPr>
        <w:t>"</w:t>
      </w:r>
      <w:r w:rsidRPr="000F7490">
        <w:rPr>
          <w:color w:val="000000"/>
        </w:rPr>
        <w:t xml:space="preserve">, </w:t>
      </w:r>
      <w:r w:rsidR="00486A4C" w:rsidRPr="000F7490">
        <w:rPr>
          <w:color w:val="000000"/>
        </w:rPr>
        <w:t>"</w:t>
      </w:r>
      <w:r w:rsidRPr="000F7490">
        <w:rPr>
          <w:color w:val="000000"/>
        </w:rPr>
        <w:t>abcdefxyz</w:t>
      </w:r>
      <w:r w:rsidR="00486A4C" w:rsidRPr="000F7490">
        <w:rPr>
          <w:color w:val="000000"/>
        </w:rPr>
        <w:t>"</w:t>
      </w:r>
      <w:r w:rsidRPr="000F7490">
        <w:rPr>
          <w:color w:val="000000"/>
        </w:rPr>
        <w:t xml:space="preserve"> </w:t>
      </w:r>
      <w:r w:rsidR="00486A4C" w:rsidRPr="000F7490">
        <w:rPr>
          <w:color w:val="000000"/>
        </w:rPr>
        <w:t>"</w:t>
      </w:r>
      <w:r w:rsidR="005B4AA7" w:rsidRPr="000F7490">
        <w:rPr>
          <w:color w:val="000000"/>
        </w:rPr>
        <w:t>abcabcxyz</w:t>
      </w:r>
      <w:r w:rsidR="00486A4C" w:rsidRPr="000F7490">
        <w:rPr>
          <w:color w:val="000000"/>
        </w:rPr>
        <w:t>"</w:t>
      </w:r>
      <w:r w:rsidRPr="000F7490">
        <w:rPr>
          <w:color w:val="000000"/>
        </w:rPr>
        <w:t xml:space="preserve"> etc. will all match </w:t>
      </w:r>
      <w:r w:rsidRPr="000F7490">
        <w:rPr>
          <w:rFonts w:ascii="Courier New" w:hAnsi="Courier New"/>
          <w:b/>
          <w:color w:val="000000"/>
        </w:rPr>
        <w:t>pattern</w:t>
      </w:r>
      <w:r w:rsidRPr="000F7490">
        <w:rPr>
          <w:b/>
          <w:color w:val="000000"/>
        </w:rPr>
        <w:t xml:space="preserve"> </w:t>
      </w:r>
      <w:r w:rsidR="00486A4C" w:rsidRPr="000F7490">
        <w:rPr>
          <w:color w:val="000000"/>
        </w:rPr>
        <w:t>"</w:t>
      </w:r>
      <w:r w:rsidR="005B4AA7" w:rsidRPr="000F7490">
        <w:rPr>
          <w:color w:val="000000"/>
        </w:rPr>
        <w:t>abc*xyz</w:t>
      </w:r>
      <w:r w:rsidR="00486A4C" w:rsidRPr="000F7490">
        <w:rPr>
          <w:color w:val="000000"/>
        </w:rPr>
        <w:t>"</w:t>
      </w:r>
      <w:r w:rsidR="005B4AA7" w:rsidRPr="000F7490">
        <w:rPr>
          <w:color w:val="000000"/>
        </w:rPr>
        <w:t>.</w:t>
      </w:r>
    </w:p>
    <w:p w14:paraId="0BAAB0D3" w14:textId="77777777" w:rsidR="003E22A0" w:rsidRPr="000F7490" w:rsidRDefault="003E22A0" w:rsidP="00DC4A98">
      <w:pPr>
        <w:pStyle w:val="Heading3"/>
      </w:pPr>
      <w:bookmarkStart w:id="697" w:name="annex_Matching_Permutation"/>
      <w:bookmarkStart w:id="698" w:name="_Toc102406467"/>
      <w:r w:rsidRPr="000F7490">
        <w:t>B.1.3.3</w:t>
      </w:r>
      <w:bookmarkEnd w:id="697"/>
      <w:r w:rsidRPr="000F7490">
        <w:tab/>
        <w:t>Permutation</w:t>
      </w:r>
      <w:bookmarkEnd w:id="698"/>
    </w:p>
    <w:p w14:paraId="2E4E4700" w14:textId="77777777" w:rsidR="003E22A0" w:rsidRPr="000F7490" w:rsidRDefault="003E22A0" w:rsidP="00073C31">
      <w:pPr>
        <w:keepLines/>
      </w:pPr>
      <w:r w:rsidRPr="000F7490">
        <w:rPr>
          <w:i/>
        </w:rPr>
        <w:t>Permutation</w:t>
      </w:r>
      <w:r w:rsidRPr="000F7490">
        <w:t xml:space="preserve"> is an operation for matching that shall be used only on values of </w:t>
      </w:r>
      <w:r w:rsidRPr="000F7490">
        <w:rPr>
          <w:rFonts w:ascii="Courier New" w:hAnsi="Courier New" w:cs="Courier New"/>
          <w:b/>
        </w:rPr>
        <w:t>record of</w:t>
      </w:r>
      <w:r w:rsidRPr="000F7490">
        <w:t xml:space="preserve"> </w:t>
      </w:r>
      <w:r w:rsidR="002450F6" w:rsidRPr="000F7490">
        <w:t xml:space="preserve">and array </w:t>
      </w:r>
      <w:r w:rsidRPr="000F7490">
        <w:t xml:space="preserve">types. </w:t>
      </w:r>
      <w:r w:rsidRPr="000F7490">
        <w:rPr>
          <w:i/>
        </w:rPr>
        <w:t>Permutation</w:t>
      </w:r>
      <w:r w:rsidRPr="000F7490">
        <w:t xml:space="preserve"> is denoted by the keyword </w:t>
      </w:r>
      <w:r w:rsidRPr="000F7490">
        <w:rPr>
          <w:rFonts w:ascii="Courier New" w:hAnsi="Courier New" w:cs="Courier New"/>
          <w:b/>
        </w:rPr>
        <w:t>permutation</w:t>
      </w:r>
      <w:r w:rsidRPr="000F7490">
        <w:t xml:space="preserve">. </w:t>
      </w:r>
      <w:r w:rsidRPr="000F7490">
        <w:rPr>
          <w:i/>
        </w:rPr>
        <w:t>Permutation</w:t>
      </w:r>
      <w:r w:rsidRPr="000F7490">
        <w:t xml:space="preserve"> elements shall obey the restrictions given below.</w:t>
      </w:r>
    </w:p>
    <w:p w14:paraId="0C069542" w14:textId="77777777" w:rsidR="003E22A0" w:rsidRPr="000F7490" w:rsidRDefault="003E22A0" w:rsidP="00073C31">
      <w:pPr>
        <w:keepLines/>
      </w:pPr>
      <w:r w:rsidRPr="000F7490">
        <w:t xml:space="preserve">A permutation without </w:t>
      </w:r>
      <w:r w:rsidRPr="000F7490">
        <w:rPr>
          <w:i/>
        </w:rPr>
        <w:t>AnyElementsOrNone</w:t>
      </w:r>
      <w:r w:rsidRPr="000F7490">
        <w:t xml:space="preserve"> in place of a single record of element means that any series of elements is acceptable provided that there is a one to one mapping between elements in the record of and in the permutation list such that each element matches its corresponding element in the permutation list.</w:t>
      </w:r>
    </w:p>
    <w:p w14:paraId="7398B8AD" w14:textId="77777777" w:rsidR="003E22A0" w:rsidRPr="000F7490" w:rsidRDefault="003E22A0" w:rsidP="00073C31">
      <w:r w:rsidRPr="000F7490">
        <w:rPr>
          <w:i/>
        </w:rPr>
        <w:t>AnyElementsOrNone</w:t>
      </w:r>
      <w:r w:rsidRPr="000F7490">
        <w:t xml:space="preserve"> used inside permutation (directly or via reference) replaces none or any number of elements within the segment of the record of value matched by permutation. The permutation matching is successful, if a subset of the elements in the record of matches the permutation list without the </w:t>
      </w:r>
      <w:r w:rsidRPr="000F7490">
        <w:rPr>
          <w:i/>
        </w:rPr>
        <w:t>AnyElementsOrNone</w:t>
      </w:r>
      <w:r w:rsidRPr="000F7490">
        <w:t xml:space="preserve">. If both permutation and </w:t>
      </w:r>
      <w:r w:rsidRPr="000F7490">
        <w:rPr>
          <w:i/>
        </w:rPr>
        <w:t>AnyElementsOrNone</w:t>
      </w:r>
      <w:r w:rsidRPr="000F7490">
        <w:t xml:space="preserve"> are used in a record of template, they shall be evaluated jointly.</w:t>
      </w:r>
    </w:p>
    <w:p w14:paraId="44F1AB6D" w14:textId="77777777" w:rsidR="003E22A0" w:rsidRPr="000F7490" w:rsidRDefault="003E22A0" w:rsidP="00073C31">
      <w:pPr>
        <w:pStyle w:val="NO"/>
        <w:keepLines w:val="0"/>
      </w:pPr>
      <w:r w:rsidRPr="000F7490">
        <w:t>NOTE 1:</w:t>
      </w:r>
      <w:r w:rsidRPr="000F7490">
        <w:tab/>
      </w:r>
      <w:r w:rsidRPr="000F7490">
        <w:rPr>
          <w:i/>
        </w:rPr>
        <w:t>AnyElementsOrNone</w:t>
      </w:r>
      <w:r w:rsidRPr="000F7490">
        <w:t xml:space="preserve"> used inside permutation has a different effect as </w:t>
      </w:r>
      <w:r w:rsidRPr="000F7490">
        <w:rPr>
          <w:i/>
        </w:rPr>
        <w:t>AnyElementsOrNone</w:t>
      </w:r>
      <w:r w:rsidRPr="000F7490">
        <w:t xml:space="preserve"> used in conjunction with permutation as in the latter </w:t>
      </w:r>
      <w:r w:rsidRPr="000F7490">
        <w:rPr>
          <w:i/>
        </w:rPr>
        <w:t>AnyElementsOrNone</w:t>
      </w:r>
      <w:r w:rsidRPr="000F7490">
        <w:t xml:space="preserve"> replaces consecutive elements only. For example, {</w:t>
      </w:r>
      <w:r w:rsidRPr="000F7490">
        <w:rPr>
          <w:rFonts w:ascii="Courier New" w:hAnsi="Courier New" w:cs="Courier New"/>
          <w:b/>
          <w:bCs/>
        </w:rPr>
        <w:t>permutation</w:t>
      </w:r>
      <w:r w:rsidRPr="000F7490">
        <w:t>(1,2,*)} is equivalent to ({*,1,*,2,*},{*,2,*,1,*}), while {</w:t>
      </w:r>
      <w:r w:rsidRPr="000F7490">
        <w:rPr>
          <w:rFonts w:ascii="Courier New" w:hAnsi="Courier New" w:cs="Courier New"/>
          <w:b/>
          <w:bCs/>
        </w:rPr>
        <w:t>permutation</w:t>
      </w:r>
      <w:r w:rsidRPr="000F7490">
        <w:t>(1,2),*} is equivalent to ({1,2,*},{2,1,*}).</w:t>
      </w:r>
    </w:p>
    <w:p w14:paraId="064A41B4" w14:textId="1096CE55" w:rsidR="003E22A0" w:rsidRPr="000F7490" w:rsidRDefault="003E22A0" w:rsidP="00073C31">
      <w:pPr>
        <w:pStyle w:val="NO"/>
        <w:keepLines w:val="0"/>
      </w:pPr>
      <w:r w:rsidRPr="000F7490">
        <w:t>NOTE 2:</w:t>
      </w:r>
      <w:r w:rsidRPr="000F7490">
        <w:tab/>
        <w:t xml:space="preserve">When </w:t>
      </w:r>
      <w:r w:rsidRPr="000F7490">
        <w:rPr>
          <w:i/>
        </w:rPr>
        <w:t>AnyElementsOrNone</w:t>
      </w:r>
      <w:r w:rsidRPr="000F7490">
        <w:t xml:space="preserve"> is inside a permutation, a length attribute may be applied to </w:t>
      </w:r>
      <w:r w:rsidRPr="000F7490">
        <w:rPr>
          <w:i/>
        </w:rPr>
        <w:t>AnyElementsOrNone</w:t>
      </w:r>
      <w:r w:rsidRPr="000F7490">
        <w:t xml:space="preserve"> to restrict the number of elements matched by </w:t>
      </w:r>
      <w:r w:rsidRPr="000F7490">
        <w:rPr>
          <w:i/>
        </w:rPr>
        <w:t>AnyElementsOrNone</w:t>
      </w:r>
      <w:r w:rsidRPr="000F7490">
        <w:t xml:space="preserve"> (see also clause </w:t>
      </w:r>
      <w:r w:rsidR="00CC429E" w:rsidRPr="000F7490">
        <w:fldChar w:fldCharType="begin"/>
      </w:r>
      <w:r w:rsidR="009F097E" w:rsidRPr="000F7490">
        <w:instrText xml:space="preserve"> REF annex_Matching_Length \h </w:instrText>
      </w:r>
      <w:r w:rsidR="00CC429E" w:rsidRPr="000F7490">
        <w:fldChar w:fldCharType="separate"/>
      </w:r>
      <w:r w:rsidR="00530A02" w:rsidRPr="000F7490">
        <w:t>B.1.4.1</w:t>
      </w:r>
      <w:r w:rsidR="00CC429E" w:rsidRPr="000F7490">
        <w:fldChar w:fldCharType="end"/>
      </w:r>
      <w:r w:rsidRPr="000F7490">
        <w:t>).</w:t>
      </w:r>
    </w:p>
    <w:p w14:paraId="69C74658" w14:textId="77777777" w:rsidR="003E22A0" w:rsidRPr="000F7490" w:rsidRDefault="003E22A0" w:rsidP="00F652D6">
      <w:pPr>
        <w:keepLines/>
      </w:pPr>
      <w:r w:rsidRPr="000F7490">
        <w:t xml:space="preserve">Besides specifying all individual values, it is possible to add all elements of a </w:t>
      </w:r>
      <w:r w:rsidRPr="000F7490">
        <w:rPr>
          <w:rFonts w:ascii="Courier New" w:hAnsi="Courier New" w:cs="Courier New"/>
          <w:b/>
          <w:bCs/>
        </w:rPr>
        <w:t>record of</w:t>
      </w:r>
      <w:r w:rsidRPr="000F7490">
        <w:t xml:space="preserve"> or </w:t>
      </w:r>
      <w:r w:rsidRPr="000F7490">
        <w:rPr>
          <w:rFonts w:ascii="Courier New" w:hAnsi="Courier New" w:cs="Courier New"/>
          <w:b/>
          <w:bCs/>
        </w:rPr>
        <w:t>set of</w:t>
      </w:r>
      <w:r w:rsidRPr="000F7490">
        <w:t xml:space="preserve"> template into permutations using an </w:t>
      </w:r>
      <w:r w:rsidRPr="000F7490">
        <w:rPr>
          <w:rFonts w:ascii="Courier New" w:hAnsi="Courier New" w:cs="Courier New"/>
          <w:b/>
          <w:bCs/>
        </w:rPr>
        <w:t>all from</w:t>
      </w:r>
      <w:r w:rsidRPr="000F7490">
        <w:t xml:space="preserve"> clause.</w:t>
      </w:r>
    </w:p>
    <w:p w14:paraId="1CE28167" w14:textId="77777777" w:rsidR="003E22A0" w:rsidRPr="000F7490" w:rsidRDefault="003E22A0" w:rsidP="0095456D">
      <w:pPr>
        <w:keepNext/>
      </w:pPr>
      <w:r w:rsidRPr="000F7490">
        <w:rPr>
          <w:b/>
          <w:i/>
        </w:rPr>
        <w:lastRenderedPageBreak/>
        <w:t>Restrictions</w:t>
      </w:r>
    </w:p>
    <w:p w14:paraId="388B0151" w14:textId="77777777" w:rsidR="003E22A0" w:rsidRPr="000F7490" w:rsidRDefault="003E22A0" w:rsidP="00190061">
      <w:pPr>
        <w:pStyle w:val="B10"/>
      </w:pPr>
      <w:r w:rsidRPr="000F7490">
        <w:t>a)</w:t>
      </w:r>
      <w:r w:rsidRPr="000F7490">
        <w:tab/>
        <w:t xml:space="preserve">Each individual member listed in the permutation shall be of the type </w:t>
      </w:r>
      <w:r w:rsidRPr="000F7490">
        <w:rPr>
          <w:color w:val="000000"/>
        </w:rPr>
        <w:t>replicated by the</w:t>
      </w:r>
      <w:r w:rsidRPr="000F7490">
        <w:t xml:space="preserve"> </w:t>
      </w:r>
      <w:r w:rsidRPr="000F7490">
        <w:rPr>
          <w:rFonts w:ascii="Courier New" w:hAnsi="Courier New" w:cs="Courier New"/>
          <w:b/>
          <w:bCs/>
        </w:rPr>
        <w:t>record of</w:t>
      </w:r>
      <w:r w:rsidRPr="000F7490">
        <w:t xml:space="preserve"> </w:t>
      </w:r>
      <w:r w:rsidR="002450F6" w:rsidRPr="000F7490">
        <w:t xml:space="preserve">or array </w:t>
      </w:r>
      <w:r w:rsidRPr="000F7490">
        <w:t>type.</w:t>
      </w:r>
    </w:p>
    <w:p w14:paraId="47BE6368" w14:textId="77777777" w:rsidR="003E22A0" w:rsidRPr="000F7490" w:rsidRDefault="00570DE6" w:rsidP="00190061">
      <w:pPr>
        <w:pStyle w:val="B10"/>
      </w:pPr>
      <w:r w:rsidRPr="000F7490">
        <w:t>b</w:t>
      </w:r>
      <w:r w:rsidR="003E22A0" w:rsidRPr="000F7490">
        <w:t>)</w:t>
      </w:r>
      <w:r w:rsidR="003E22A0" w:rsidRPr="000F7490">
        <w:tab/>
        <w:t xml:space="preserve">The member type of the permutation and the member type of the template in the </w:t>
      </w:r>
      <w:r w:rsidR="003E22A0" w:rsidRPr="000F7490">
        <w:rPr>
          <w:rFonts w:ascii="Courier New" w:hAnsi="Courier New" w:cs="Courier New"/>
          <w:b/>
          <w:bCs/>
        </w:rPr>
        <w:t>all from</w:t>
      </w:r>
      <w:r w:rsidR="003E22A0" w:rsidRPr="000F7490">
        <w:t xml:space="preserve"> clause shall be compatible.</w:t>
      </w:r>
    </w:p>
    <w:p w14:paraId="6DF86498" w14:textId="3FC9C542" w:rsidR="003E22A0" w:rsidRPr="000F7490" w:rsidRDefault="00570DE6" w:rsidP="00190061">
      <w:pPr>
        <w:pStyle w:val="B10"/>
      </w:pPr>
      <w:bookmarkStart w:id="699" w:name="annex_Matching_Permutation_ResTemplCont"/>
      <w:r w:rsidRPr="000F7490">
        <w:t>c</w:t>
      </w:r>
      <w:r w:rsidR="003E22A0" w:rsidRPr="000F7490">
        <w:t>)</w:t>
      </w:r>
      <w:bookmarkEnd w:id="699"/>
      <w:r w:rsidR="003E22A0" w:rsidRPr="000F7490">
        <w:tab/>
        <w:t xml:space="preserve">The template </w:t>
      </w:r>
      <w:r w:rsidR="00B338A5" w:rsidRPr="000F7490">
        <w:t xml:space="preserve">referenced </w:t>
      </w:r>
      <w:r w:rsidR="003E22A0" w:rsidRPr="000F7490">
        <w:t xml:space="preserve">in the </w:t>
      </w:r>
      <w:r w:rsidR="003E22A0" w:rsidRPr="000F7490">
        <w:rPr>
          <w:rFonts w:ascii="Courier New" w:hAnsi="Courier New" w:cs="Courier New"/>
          <w:b/>
          <w:bCs/>
        </w:rPr>
        <w:t>all from</w:t>
      </w:r>
      <w:r w:rsidR="003E22A0" w:rsidRPr="000F7490">
        <w:t xml:space="preserve"> clause shall resolve </w:t>
      </w:r>
      <w:r w:rsidR="00AB453C" w:rsidRPr="000F7490">
        <w:t xml:space="preserve">either </w:t>
      </w:r>
      <w:r w:rsidR="003E22A0" w:rsidRPr="000F7490">
        <w:t xml:space="preserve">into </w:t>
      </w:r>
      <w:r w:rsidR="00AB453C" w:rsidRPr="000F7490">
        <w:t>specific value</w:t>
      </w:r>
      <w:r w:rsidRPr="000F7490">
        <w:rPr>
          <w:lang w:eastAsia="et-EE"/>
        </w:rPr>
        <w:t xml:space="preserve"> (see clause </w:t>
      </w:r>
      <w:r w:rsidR="00CC429E" w:rsidRPr="000F7490">
        <w:fldChar w:fldCharType="begin"/>
      </w:r>
      <w:r w:rsidRPr="000F7490">
        <w:instrText xml:space="preserve"> REF annex_Matching_SpecificValue \h </w:instrText>
      </w:r>
      <w:r w:rsidR="00CC429E" w:rsidRPr="000F7490">
        <w:fldChar w:fldCharType="separate"/>
      </w:r>
      <w:r w:rsidR="00530A02" w:rsidRPr="000F7490">
        <w:t>B.1.1</w:t>
      </w:r>
      <w:r w:rsidR="00CC429E" w:rsidRPr="000F7490">
        <w:fldChar w:fldCharType="end"/>
      </w:r>
      <w:r w:rsidRPr="000F7490">
        <w:rPr>
          <w:lang w:eastAsia="et-EE"/>
        </w:rPr>
        <w:t>)</w:t>
      </w:r>
      <w:r w:rsidR="00AB453C" w:rsidRPr="000F7490">
        <w:rPr>
          <w:lang w:eastAsia="et-EE"/>
        </w:rPr>
        <w:t xml:space="preserve"> or combined template. The combined template</w:t>
      </w:r>
      <w:r w:rsidR="00B338A5" w:rsidRPr="000F7490">
        <w:rPr>
          <w:lang w:eastAsia="et-EE"/>
        </w:rPr>
        <w:t xml:space="preserve"> </w:t>
      </w:r>
      <w:r w:rsidR="003E22A0" w:rsidRPr="000F7490">
        <w:rPr>
          <w:lang w:eastAsia="et-EE"/>
        </w:rPr>
        <w:t>s</w:t>
      </w:r>
      <w:r w:rsidR="00B338A5" w:rsidRPr="000F7490">
        <w:rPr>
          <w:lang w:eastAsia="et-EE"/>
        </w:rPr>
        <w:t>hall</w:t>
      </w:r>
      <w:r w:rsidR="003E22A0" w:rsidRPr="000F7490">
        <w:rPr>
          <w:lang w:eastAsia="et-EE"/>
        </w:rPr>
        <w:t xml:space="preserve"> </w:t>
      </w:r>
      <w:r w:rsidR="00B338A5" w:rsidRPr="000F7490">
        <w:rPr>
          <w:lang w:eastAsia="et-EE"/>
        </w:rPr>
        <w:t>not contain permutations.</w:t>
      </w:r>
    </w:p>
    <w:p w14:paraId="6D3816EC" w14:textId="77777777" w:rsidR="00635434" w:rsidRPr="000F7490" w:rsidRDefault="00570DE6" w:rsidP="00190061">
      <w:pPr>
        <w:pStyle w:val="B10"/>
      </w:pPr>
      <w:r w:rsidRPr="000F7490">
        <w:t>d</w:t>
      </w:r>
      <w:r w:rsidR="003E22A0" w:rsidRPr="000F7490">
        <w:t>)</w:t>
      </w:r>
      <w:r w:rsidR="003E22A0" w:rsidRPr="000F7490">
        <w:tab/>
      </w:r>
      <w:r w:rsidR="005D44D9" w:rsidRPr="000F7490">
        <w:t>Void.</w:t>
      </w:r>
    </w:p>
    <w:p w14:paraId="1BD457BE" w14:textId="18EA32F5" w:rsidR="005D44D9" w:rsidRPr="000F7490" w:rsidRDefault="005D44D9" w:rsidP="00190061">
      <w:pPr>
        <w:pStyle w:val="B10"/>
      </w:pPr>
      <w:r w:rsidRPr="000F7490">
        <w:t>e)</w:t>
      </w:r>
      <w:r w:rsidRPr="000F7490">
        <w:tab/>
        <w:t xml:space="preserve">Templates except </w:t>
      </w:r>
      <w:r w:rsidRPr="000F7490">
        <w:rPr>
          <w:i/>
        </w:rPr>
        <w:t>AnyElementsOrNone</w:t>
      </w:r>
      <w:r w:rsidRPr="000F7490">
        <w:t xml:space="preserve"> listed in the permutation shall obey the present template restriction (see clause</w:t>
      </w:r>
      <w:r w:rsidR="002754E8" w:rsidRPr="000F7490">
        <w:t> </w:t>
      </w:r>
      <w:r w:rsidR="00CC429E" w:rsidRPr="000F7490">
        <w:fldChar w:fldCharType="begin"/>
      </w:r>
      <w:r w:rsidR="00456CF7" w:rsidRPr="000F7490">
        <w:instrText xml:space="preserve"> REF clause_Templates_Restrictions \h </w:instrText>
      </w:r>
      <w:r w:rsidR="00CC429E" w:rsidRPr="000F7490">
        <w:fldChar w:fldCharType="separate"/>
      </w:r>
      <w:r w:rsidR="00530A02" w:rsidRPr="000F7490">
        <w:t>15.8</w:t>
      </w:r>
      <w:r w:rsidR="00CC429E" w:rsidRPr="000F7490">
        <w:fldChar w:fldCharType="end"/>
      </w:r>
      <w:r w:rsidRPr="000F7490">
        <w:t>).</w:t>
      </w:r>
    </w:p>
    <w:p w14:paraId="3C36DF2D" w14:textId="77777777" w:rsidR="00945B11" w:rsidRPr="000F7490" w:rsidRDefault="00945B11" w:rsidP="00945B11">
      <w:r w:rsidRPr="000F7490">
        <w:rPr>
          <w:b/>
          <w:i/>
        </w:rPr>
        <w:t>Examples</w:t>
      </w:r>
    </w:p>
    <w:p w14:paraId="201CA24F" w14:textId="77777777" w:rsidR="00945B11" w:rsidRPr="000F7490" w:rsidRDefault="00945B11" w:rsidP="00945B11">
      <w:pPr>
        <w:pStyle w:val="EX"/>
        <w:keepNext/>
      </w:pPr>
      <w:r w:rsidRPr="000F7490">
        <w:rPr>
          <w:caps/>
        </w:rPr>
        <w:t>EXAMPLE 1</w:t>
      </w:r>
      <w:r w:rsidRPr="000F7490">
        <w:t>:</w:t>
      </w:r>
    </w:p>
    <w:p w14:paraId="058B65D4" w14:textId="77777777" w:rsidR="00945B11" w:rsidRPr="000F7490" w:rsidRDefault="00945B11" w:rsidP="00945B11">
      <w:pPr>
        <w:pStyle w:val="PL"/>
        <w:keepNext/>
        <w:keepLines/>
        <w:rPr>
          <w:noProof w:val="0"/>
          <w:color w:val="000000"/>
        </w:rPr>
      </w:pPr>
      <w:r w:rsidRPr="000F7490">
        <w:rPr>
          <w:b/>
          <w:noProof w:val="0"/>
          <w:color w:val="000000"/>
        </w:rPr>
        <w:tab/>
        <w:t xml:space="preserve">type record of integer </w:t>
      </w:r>
      <w:r w:rsidRPr="000F7490">
        <w:rPr>
          <w:noProof w:val="0"/>
          <w:color w:val="000000"/>
        </w:rPr>
        <w:t>MySequenceOfType;</w:t>
      </w:r>
    </w:p>
    <w:p w14:paraId="4FCE212C" w14:textId="77777777" w:rsidR="00945B11" w:rsidRPr="000F7490" w:rsidRDefault="00945B11" w:rsidP="00945B11">
      <w:pPr>
        <w:pStyle w:val="PL"/>
        <w:keepNext/>
        <w:keepLines/>
        <w:rPr>
          <w:b/>
          <w:noProof w:val="0"/>
          <w:color w:val="000000"/>
        </w:rPr>
      </w:pPr>
    </w:p>
    <w:p w14:paraId="31DB86CD"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yTemplate1 := { </w:t>
      </w:r>
      <w:r w:rsidRPr="000F7490">
        <w:rPr>
          <w:b/>
          <w:noProof w:val="0"/>
          <w:color w:val="000000"/>
        </w:rPr>
        <w:t>permutation</w:t>
      </w:r>
      <w:r w:rsidRPr="000F7490">
        <w:rPr>
          <w:noProof w:val="0"/>
          <w:color w:val="000000"/>
        </w:rPr>
        <w:t xml:space="preserve"> ( 1, 2, 3 ), 5 };</w:t>
      </w:r>
    </w:p>
    <w:p w14:paraId="4DCF3CF0" w14:textId="77777777" w:rsidR="00945B11" w:rsidRPr="000F7490" w:rsidRDefault="00945B11" w:rsidP="00945B11">
      <w:pPr>
        <w:pStyle w:val="PL"/>
        <w:keepLines/>
        <w:rPr>
          <w:noProof w:val="0"/>
        </w:rPr>
      </w:pPr>
      <w:r w:rsidRPr="000F7490">
        <w:rPr>
          <w:noProof w:val="0"/>
          <w:color w:val="000000"/>
        </w:rPr>
        <w:tab/>
        <w:t xml:space="preserve">// matches any of the following sequences of 4 integers: </w:t>
      </w:r>
      <w:r w:rsidRPr="000F7490">
        <w:rPr>
          <w:noProof w:val="0"/>
        </w:rPr>
        <w:t>1,2,3,5; 1,3,2,5; 2,1,3,5;</w:t>
      </w:r>
    </w:p>
    <w:p w14:paraId="2261B48E" w14:textId="77777777" w:rsidR="00945B11" w:rsidRPr="000F7490" w:rsidRDefault="00945B11" w:rsidP="00945B11">
      <w:pPr>
        <w:pStyle w:val="PL"/>
        <w:keepLines/>
        <w:rPr>
          <w:noProof w:val="0"/>
          <w:color w:val="000000"/>
        </w:rPr>
      </w:pPr>
      <w:r w:rsidRPr="000F7490">
        <w:rPr>
          <w:noProof w:val="0"/>
        </w:rPr>
        <w:tab/>
        <w:t>// 2,3,1,5; 3,1,2,5; or 3,2,1,5</w:t>
      </w:r>
    </w:p>
    <w:p w14:paraId="19587E9C" w14:textId="77777777" w:rsidR="00945B11" w:rsidRPr="000F7490" w:rsidRDefault="00945B11" w:rsidP="00945B11">
      <w:pPr>
        <w:pStyle w:val="PL"/>
        <w:keepLines/>
        <w:rPr>
          <w:b/>
          <w:noProof w:val="0"/>
          <w:color w:val="000000"/>
        </w:rPr>
      </w:pPr>
    </w:p>
    <w:p w14:paraId="72FDE409"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yTemplate2 := { </w:t>
      </w:r>
      <w:r w:rsidRPr="000F7490">
        <w:rPr>
          <w:b/>
          <w:noProof w:val="0"/>
          <w:color w:val="000000"/>
        </w:rPr>
        <w:t>permutation</w:t>
      </w:r>
      <w:r w:rsidRPr="000F7490">
        <w:rPr>
          <w:noProof w:val="0"/>
          <w:color w:val="000000"/>
        </w:rPr>
        <w:t xml:space="preserve"> ( 1, 2, ? ), 5 };</w:t>
      </w:r>
    </w:p>
    <w:p w14:paraId="11222469" w14:textId="77777777" w:rsidR="00945B11" w:rsidRPr="000F7490" w:rsidRDefault="00945B11" w:rsidP="00945B11">
      <w:pPr>
        <w:pStyle w:val="PL"/>
        <w:keepLines/>
        <w:rPr>
          <w:noProof w:val="0"/>
        </w:rPr>
      </w:pPr>
      <w:r w:rsidRPr="000F7490">
        <w:rPr>
          <w:noProof w:val="0"/>
          <w:color w:val="000000"/>
        </w:rPr>
        <w:tab/>
        <w:t xml:space="preserve">// matches any sequence of 4 integers that ends </w:t>
      </w:r>
      <w:r w:rsidRPr="000F7490">
        <w:rPr>
          <w:noProof w:val="0"/>
        </w:rPr>
        <w:t>with</w:t>
      </w:r>
      <w:r w:rsidRPr="000F7490">
        <w:rPr>
          <w:noProof w:val="0"/>
          <w:color w:val="000000"/>
        </w:rPr>
        <w:t xml:space="preserve"> 5 </w:t>
      </w:r>
      <w:r w:rsidRPr="000F7490">
        <w:rPr>
          <w:noProof w:val="0"/>
        </w:rPr>
        <w:t>and contains 1 and 2 at least once in</w:t>
      </w:r>
    </w:p>
    <w:p w14:paraId="65DB7C6D" w14:textId="77777777" w:rsidR="00945B11" w:rsidRPr="000F7490" w:rsidRDefault="00945B11" w:rsidP="00945B11">
      <w:pPr>
        <w:pStyle w:val="PL"/>
        <w:keepLines/>
        <w:rPr>
          <w:noProof w:val="0"/>
        </w:rPr>
      </w:pPr>
      <w:r w:rsidRPr="000F7490">
        <w:rPr>
          <w:noProof w:val="0"/>
        </w:rPr>
        <w:tab/>
        <w:t>// other positions</w:t>
      </w:r>
    </w:p>
    <w:p w14:paraId="304148DA" w14:textId="77777777" w:rsidR="00945B11" w:rsidRPr="000F7490" w:rsidRDefault="00945B11" w:rsidP="00945B11">
      <w:pPr>
        <w:pStyle w:val="PL"/>
        <w:keepLines/>
        <w:rPr>
          <w:noProof w:val="0"/>
        </w:rPr>
      </w:pPr>
    </w:p>
    <w:p w14:paraId="53949236"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yTemplate3 := { </w:t>
      </w:r>
      <w:r w:rsidRPr="000F7490">
        <w:rPr>
          <w:b/>
          <w:noProof w:val="0"/>
          <w:color w:val="000000"/>
        </w:rPr>
        <w:t>permutation</w:t>
      </w:r>
      <w:r w:rsidRPr="000F7490">
        <w:rPr>
          <w:noProof w:val="0"/>
          <w:color w:val="000000"/>
        </w:rPr>
        <w:t xml:space="preserve"> ( 1, 2, 3 ), * };</w:t>
      </w:r>
    </w:p>
    <w:p w14:paraId="05B9F23E" w14:textId="77777777" w:rsidR="00945B11" w:rsidRPr="000F7490" w:rsidRDefault="00945B11" w:rsidP="00945B11">
      <w:pPr>
        <w:pStyle w:val="PL"/>
        <w:keepLines/>
        <w:rPr>
          <w:noProof w:val="0"/>
        </w:rPr>
      </w:pPr>
      <w:r w:rsidRPr="000F7490">
        <w:rPr>
          <w:noProof w:val="0"/>
          <w:color w:val="000000"/>
        </w:rPr>
        <w:tab/>
        <w:t xml:space="preserve">// matches any sequence of integers starting </w:t>
      </w:r>
      <w:r w:rsidRPr="000F7490">
        <w:rPr>
          <w:noProof w:val="0"/>
        </w:rPr>
        <w:t>with</w:t>
      </w:r>
      <w:r w:rsidRPr="000F7490">
        <w:rPr>
          <w:noProof w:val="0"/>
          <w:color w:val="000000"/>
        </w:rPr>
        <w:t xml:space="preserve"> </w:t>
      </w:r>
      <w:r w:rsidRPr="000F7490">
        <w:rPr>
          <w:noProof w:val="0"/>
        </w:rPr>
        <w:t>1,2,3; 1,3,2; 2,1,3; 2,3,1; 3,1,2 or 3,2,1</w:t>
      </w:r>
    </w:p>
    <w:p w14:paraId="498EF915" w14:textId="77777777" w:rsidR="00945B11" w:rsidRPr="000F7490" w:rsidRDefault="00945B11" w:rsidP="00945B11">
      <w:pPr>
        <w:pStyle w:val="PL"/>
        <w:keepLines/>
        <w:rPr>
          <w:noProof w:val="0"/>
        </w:rPr>
      </w:pPr>
    </w:p>
    <w:p w14:paraId="0CF67C30"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yTemplate4 := { *, </w:t>
      </w:r>
      <w:r w:rsidRPr="000F7490">
        <w:rPr>
          <w:b/>
          <w:noProof w:val="0"/>
          <w:color w:val="000000"/>
        </w:rPr>
        <w:t>permutation</w:t>
      </w:r>
      <w:r w:rsidRPr="000F7490">
        <w:rPr>
          <w:noProof w:val="0"/>
          <w:color w:val="000000"/>
        </w:rPr>
        <w:t xml:space="preserve"> ( 1, 2, 3 )};</w:t>
      </w:r>
    </w:p>
    <w:p w14:paraId="670703F1" w14:textId="77777777" w:rsidR="00945B11" w:rsidRPr="000F7490" w:rsidRDefault="00945B11" w:rsidP="00945B11">
      <w:pPr>
        <w:pStyle w:val="PL"/>
        <w:keepLines/>
        <w:rPr>
          <w:noProof w:val="0"/>
        </w:rPr>
      </w:pPr>
      <w:r w:rsidRPr="000F7490">
        <w:rPr>
          <w:noProof w:val="0"/>
          <w:color w:val="000000"/>
        </w:rPr>
        <w:tab/>
        <w:t xml:space="preserve">// matches any sequence of integers ending </w:t>
      </w:r>
      <w:r w:rsidRPr="000F7490">
        <w:rPr>
          <w:noProof w:val="0"/>
        </w:rPr>
        <w:t>with</w:t>
      </w:r>
      <w:r w:rsidRPr="000F7490">
        <w:rPr>
          <w:noProof w:val="0"/>
          <w:color w:val="000000"/>
        </w:rPr>
        <w:t xml:space="preserve"> </w:t>
      </w:r>
      <w:r w:rsidRPr="000F7490">
        <w:rPr>
          <w:noProof w:val="0"/>
        </w:rPr>
        <w:t>1,2,3; 1,3,2; 2,1,3; 2,3,1; 3,1,2 or 3,2,1</w:t>
      </w:r>
    </w:p>
    <w:p w14:paraId="132F31D5" w14:textId="77777777" w:rsidR="00945B11" w:rsidRPr="000F7490" w:rsidRDefault="00945B11" w:rsidP="00945B11">
      <w:pPr>
        <w:pStyle w:val="PL"/>
        <w:keepLines/>
        <w:rPr>
          <w:noProof w:val="0"/>
        </w:rPr>
      </w:pPr>
    </w:p>
    <w:p w14:paraId="149786D5"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yTemplate5 := { *, </w:t>
      </w:r>
      <w:r w:rsidRPr="000F7490">
        <w:rPr>
          <w:b/>
          <w:noProof w:val="0"/>
          <w:color w:val="000000"/>
        </w:rPr>
        <w:t>permutation</w:t>
      </w:r>
      <w:r w:rsidRPr="000F7490">
        <w:rPr>
          <w:noProof w:val="0"/>
          <w:color w:val="000000"/>
        </w:rPr>
        <w:t xml:space="preserve"> ( 1, 2, 3 ),* };</w:t>
      </w:r>
    </w:p>
    <w:p w14:paraId="141C53AD" w14:textId="77777777" w:rsidR="00945B11" w:rsidRPr="000F7490" w:rsidRDefault="00945B11" w:rsidP="00945B11">
      <w:pPr>
        <w:pStyle w:val="PL"/>
        <w:keepLines/>
        <w:rPr>
          <w:noProof w:val="0"/>
        </w:rPr>
      </w:pPr>
      <w:r w:rsidRPr="000F7490">
        <w:rPr>
          <w:noProof w:val="0"/>
          <w:color w:val="000000"/>
        </w:rPr>
        <w:tab/>
        <w:t xml:space="preserve">// matches any sequence of integers containing any of the following substrings </w:t>
      </w:r>
      <w:r w:rsidRPr="000F7490">
        <w:rPr>
          <w:noProof w:val="0"/>
        </w:rPr>
        <w:t>at any position:</w:t>
      </w:r>
    </w:p>
    <w:p w14:paraId="1DC2D377" w14:textId="77777777" w:rsidR="00945B11" w:rsidRPr="000F7490" w:rsidRDefault="00945B11" w:rsidP="00945B11">
      <w:pPr>
        <w:pStyle w:val="PL"/>
        <w:keepLines/>
        <w:rPr>
          <w:noProof w:val="0"/>
        </w:rPr>
      </w:pPr>
      <w:r w:rsidRPr="000F7490">
        <w:rPr>
          <w:noProof w:val="0"/>
        </w:rPr>
        <w:tab/>
        <w:t xml:space="preserve">// 1,2,3; 1,3,2; 2,1,3; 2,3,1; 3,1,2 or 3,2,1 </w:t>
      </w:r>
    </w:p>
    <w:p w14:paraId="563737DF" w14:textId="77777777" w:rsidR="00945B11" w:rsidRPr="000F7490" w:rsidRDefault="00945B11" w:rsidP="00945B11">
      <w:pPr>
        <w:pStyle w:val="PL"/>
        <w:keepLines/>
        <w:rPr>
          <w:b/>
          <w:noProof w:val="0"/>
          <w:color w:val="000000"/>
        </w:rPr>
      </w:pPr>
    </w:p>
    <w:p w14:paraId="1F675655"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yTemplate6 := { </w:t>
      </w:r>
      <w:r w:rsidRPr="000F7490">
        <w:rPr>
          <w:b/>
          <w:noProof w:val="0"/>
          <w:color w:val="000000"/>
        </w:rPr>
        <w:t>permutation</w:t>
      </w:r>
      <w:r w:rsidRPr="000F7490">
        <w:rPr>
          <w:noProof w:val="0"/>
          <w:color w:val="000000"/>
        </w:rPr>
        <w:t xml:space="preserve"> ( 1, 2, * ), 5 };</w:t>
      </w:r>
    </w:p>
    <w:p w14:paraId="5A67B911" w14:textId="77777777" w:rsidR="00945B11" w:rsidRPr="000F7490" w:rsidRDefault="00945B11" w:rsidP="00945B11">
      <w:pPr>
        <w:pStyle w:val="PL"/>
        <w:keepLines/>
        <w:rPr>
          <w:noProof w:val="0"/>
        </w:rPr>
      </w:pPr>
      <w:r w:rsidRPr="000F7490">
        <w:rPr>
          <w:noProof w:val="0"/>
          <w:color w:val="000000"/>
        </w:rPr>
        <w:tab/>
        <w:t xml:space="preserve">// matches any sequence of integers that ends </w:t>
      </w:r>
      <w:r w:rsidRPr="000F7490">
        <w:rPr>
          <w:noProof w:val="0"/>
        </w:rPr>
        <w:t>with</w:t>
      </w:r>
      <w:r w:rsidRPr="000F7490">
        <w:rPr>
          <w:noProof w:val="0"/>
          <w:color w:val="000000"/>
        </w:rPr>
        <w:t xml:space="preserve"> 5 </w:t>
      </w:r>
      <w:r w:rsidRPr="000F7490">
        <w:rPr>
          <w:noProof w:val="0"/>
        </w:rPr>
        <w:t>and containing 1 and 2 at least once in</w:t>
      </w:r>
    </w:p>
    <w:p w14:paraId="5833B83C" w14:textId="77777777" w:rsidR="00945B11" w:rsidRPr="000F7490" w:rsidRDefault="00945B11" w:rsidP="00945B11">
      <w:pPr>
        <w:pStyle w:val="PL"/>
        <w:keepLines/>
        <w:rPr>
          <w:noProof w:val="0"/>
        </w:rPr>
      </w:pPr>
      <w:r w:rsidRPr="000F7490">
        <w:rPr>
          <w:noProof w:val="0"/>
        </w:rPr>
        <w:tab/>
        <w:t>// other positions</w:t>
      </w:r>
    </w:p>
    <w:p w14:paraId="532FC7B0" w14:textId="77777777" w:rsidR="00945B11" w:rsidRPr="000F7490" w:rsidRDefault="00945B11" w:rsidP="00945B11">
      <w:pPr>
        <w:pStyle w:val="PL"/>
        <w:keepLines/>
        <w:rPr>
          <w:noProof w:val="0"/>
        </w:rPr>
      </w:pPr>
    </w:p>
    <w:p w14:paraId="6B0C885F" w14:textId="77777777" w:rsidR="00945B11" w:rsidRPr="000F7490" w:rsidRDefault="00945B11" w:rsidP="00945B11">
      <w:pPr>
        <w:pStyle w:val="PL"/>
        <w:keepNext/>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yTemplate7 := { </w:t>
      </w:r>
      <w:r w:rsidRPr="000F7490">
        <w:rPr>
          <w:b/>
          <w:noProof w:val="0"/>
          <w:color w:val="000000"/>
        </w:rPr>
        <w:t>permutation</w:t>
      </w:r>
      <w:r w:rsidRPr="000F7490">
        <w:rPr>
          <w:noProof w:val="0"/>
          <w:color w:val="000000"/>
        </w:rPr>
        <w:t xml:space="preserve"> ( 1, 2, 3 ), * </w:t>
      </w:r>
      <w:r w:rsidRPr="000F7490">
        <w:rPr>
          <w:b/>
          <w:noProof w:val="0"/>
          <w:color w:val="000000"/>
        </w:rPr>
        <w:t>length</w:t>
      </w:r>
      <w:r w:rsidRPr="000F7490">
        <w:rPr>
          <w:noProof w:val="0"/>
          <w:color w:val="000000"/>
        </w:rPr>
        <w:t xml:space="preserve"> (0..5)};</w:t>
      </w:r>
    </w:p>
    <w:p w14:paraId="5AD891C2" w14:textId="77777777" w:rsidR="00945B11" w:rsidRPr="000F7490" w:rsidRDefault="00945B11" w:rsidP="00945B11">
      <w:pPr>
        <w:pStyle w:val="PL"/>
        <w:keepNext/>
        <w:rPr>
          <w:noProof w:val="0"/>
        </w:rPr>
      </w:pPr>
      <w:r w:rsidRPr="000F7490">
        <w:rPr>
          <w:noProof w:val="0"/>
          <w:color w:val="000000"/>
        </w:rPr>
        <w:tab/>
        <w:t xml:space="preserve">// matches any sequence of three to eight integers starting </w:t>
      </w:r>
      <w:r w:rsidRPr="000F7490">
        <w:rPr>
          <w:noProof w:val="0"/>
        </w:rPr>
        <w:t>with</w:t>
      </w:r>
      <w:r w:rsidRPr="000F7490">
        <w:rPr>
          <w:noProof w:val="0"/>
          <w:color w:val="000000"/>
        </w:rPr>
        <w:t xml:space="preserve"> </w:t>
      </w:r>
      <w:r w:rsidRPr="000F7490">
        <w:rPr>
          <w:noProof w:val="0"/>
        </w:rPr>
        <w:t>1,2,3; 1,3,2; 2,1,3; 2,3,1;</w:t>
      </w:r>
    </w:p>
    <w:p w14:paraId="415C9306" w14:textId="77777777" w:rsidR="00945B11" w:rsidRPr="000F7490" w:rsidRDefault="00945B11" w:rsidP="00945B11">
      <w:pPr>
        <w:pStyle w:val="PL"/>
        <w:keepLines/>
        <w:rPr>
          <w:noProof w:val="0"/>
        </w:rPr>
      </w:pPr>
      <w:r w:rsidRPr="000F7490">
        <w:rPr>
          <w:noProof w:val="0"/>
        </w:rPr>
        <w:tab/>
        <w:t>// 3,1,2 or 3,2,1</w:t>
      </w:r>
    </w:p>
    <w:p w14:paraId="178114F7" w14:textId="77777777" w:rsidR="00945B11" w:rsidRPr="000F7490" w:rsidRDefault="00945B11" w:rsidP="00945B11">
      <w:pPr>
        <w:pStyle w:val="PL"/>
        <w:keepLines/>
        <w:rPr>
          <w:noProof w:val="0"/>
        </w:rPr>
      </w:pPr>
    </w:p>
    <w:p w14:paraId="4E0DFBA8" w14:textId="77777777" w:rsidR="00945B11" w:rsidRPr="000F7490" w:rsidRDefault="00945B11" w:rsidP="00945B11">
      <w:pPr>
        <w:pStyle w:val="PL"/>
        <w:keepLines/>
        <w:rPr>
          <w:b/>
          <w:noProof w:val="0"/>
          <w:color w:val="000000"/>
        </w:rPr>
      </w:pPr>
      <w:r w:rsidRPr="000F7490">
        <w:rPr>
          <w:b/>
          <w:noProof w:val="0"/>
          <w:color w:val="000000"/>
        </w:rPr>
        <w:tab/>
        <w:t>template integer</w:t>
      </w:r>
      <w:r w:rsidRPr="000F7490">
        <w:rPr>
          <w:noProof w:val="0"/>
          <w:color w:val="000000"/>
        </w:rPr>
        <w:t xml:space="preserve"> </w:t>
      </w:r>
      <w:r w:rsidR="00EE1D23" w:rsidRPr="000F7490">
        <w:rPr>
          <w:noProof w:val="0"/>
          <w:color w:val="000000"/>
        </w:rPr>
        <w:t>mw_m</w:t>
      </w:r>
      <w:r w:rsidRPr="000F7490">
        <w:rPr>
          <w:noProof w:val="0"/>
          <w:color w:val="000000"/>
        </w:rPr>
        <w:t>yInt1 := (1,2,3);</w:t>
      </w:r>
    </w:p>
    <w:p w14:paraId="097C3127" w14:textId="77777777" w:rsidR="00945B11" w:rsidRPr="000F7490" w:rsidRDefault="00945B11" w:rsidP="00945B11">
      <w:pPr>
        <w:pStyle w:val="PL"/>
        <w:keepLines/>
        <w:rPr>
          <w:b/>
          <w:noProof w:val="0"/>
          <w:color w:val="000000"/>
        </w:rPr>
      </w:pPr>
      <w:r w:rsidRPr="000F7490">
        <w:rPr>
          <w:b/>
          <w:noProof w:val="0"/>
          <w:color w:val="000000"/>
        </w:rPr>
        <w:tab/>
        <w:t>template integer</w:t>
      </w:r>
      <w:r w:rsidRPr="000F7490">
        <w:rPr>
          <w:noProof w:val="0"/>
          <w:color w:val="000000"/>
        </w:rPr>
        <w:t xml:space="preserve"> </w:t>
      </w:r>
      <w:r w:rsidR="00EE1D23" w:rsidRPr="000F7490">
        <w:rPr>
          <w:noProof w:val="0"/>
          <w:color w:val="000000"/>
        </w:rPr>
        <w:t>mw_m</w:t>
      </w:r>
      <w:r w:rsidRPr="000F7490">
        <w:rPr>
          <w:noProof w:val="0"/>
          <w:color w:val="000000"/>
        </w:rPr>
        <w:t>yInt2 := (1,2,?);</w:t>
      </w:r>
    </w:p>
    <w:p w14:paraId="7C7665D4" w14:textId="77777777" w:rsidR="00945B11" w:rsidRPr="000F7490" w:rsidRDefault="00945B11" w:rsidP="00945B11">
      <w:pPr>
        <w:pStyle w:val="PL"/>
        <w:keepLines/>
        <w:rPr>
          <w:b/>
          <w:noProof w:val="0"/>
          <w:color w:val="000000"/>
        </w:rPr>
      </w:pPr>
      <w:r w:rsidRPr="000F7490">
        <w:rPr>
          <w:b/>
          <w:noProof w:val="0"/>
          <w:color w:val="000000"/>
        </w:rPr>
        <w:tab/>
        <w:t>template integer</w:t>
      </w:r>
      <w:r w:rsidRPr="000F7490">
        <w:rPr>
          <w:noProof w:val="0"/>
          <w:color w:val="000000"/>
        </w:rPr>
        <w:t xml:space="preserve"> </w:t>
      </w:r>
      <w:r w:rsidR="00EE1D23" w:rsidRPr="000F7490">
        <w:rPr>
          <w:noProof w:val="0"/>
          <w:color w:val="000000"/>
        </w:rPr>
        <w:t>mw_m</w:t>
      </w:r>
      <w:r w:rsidRPr="000F7490">
        <w:rPr>
          <w:noProof w:val="0"/>
          <w:color w:val="000000"/>
        </w:rPr>
        <w:t>yInt3 := ?;</w:t>
      </w:r>
    </w:p>
    <w:p w14:paraId="652D6CDA" w14:textId="77777777" w:rsidR="00945B11" w:rsidRPr="000F7490" w:rsidRDefault="00945B11" w:rsidP="00945B11">
      <w:pPr>
        <w:pStyle w:val="PL"/>
        <w:keepLines/>
        <w:rPr>
          <w:b/>
          <w:noProof w:val="0"/>
          <w:color w:val="000000"/>
        </w:rPr>
      </w:pPr>
      <w:r w:rsidRPr="000F7490">
        <w:rPr>
          <w:b/>
          <w:noProof w:val="0"/>
          <w:color w:val="000000"/>
        </w:rPr>
        <w:tab/>
        <w:t>template integer</w:t>
      </w:r>
      <w:r w:rsidRPr="000F7490">
        <w:rPr>
          <w:noProof w:val="0"/>
          <w:color w:val="000000"/>
        </w:rPr>
        <w:t xml:space="preserve"> </w:t>
      </w:r>
      <w:r w:rsidR="00EE1D23" w:rsidRPr="000F7490">
        <w:rPr>
          <w:noProof w:val="0"/>
          <w:color w:val="000000"/>
        </w:rPr>
        <w:t>mw_m</w:t>
      </w:r>
      <w:r w:rsidRPr="000F7490">
        <w:rPr>
          <w:noProof w:val="0"/>
          <w:color w:val="000000"/>
        </w:rPr>
        <w:t>yInt4 := *;</w:t>
      </w:r>
    </w:p>
    <w:p w14:paraId="1AB5C455" w14:textId="77777777" w:rsidR="00945B11" w:rsidRPr="000F7490" w:rsidRDefault="00945B11" w:rsidP="00945B11">
      <w:pPr>
        <w:pStyle w:val="PL"/>
        <w:keepLines/>
        <w:rPr>
          <w:b/>
          <w:noProof w:val="0"/>
          <w:color w:val="000000"/>
        </w:rPr>
      </w:pPr>
    </w:p>
    <w:p w14:paraId="4A39C240"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yTemplate10 := { </w:t>
      </w:r>
      <w:r w:rsidRPr="000F7490">
        <w:rPr>
          <w:b/>
          <w:noProof w:val="0"/>
          <w:color w:val="000000"/>
        </w:rPr>
        <w:t>permutation</w:t>
      </w:r>
      <w:r w:rsidRPr="000F7490">
        <w:rPr>
          <w:noProof w:val="0"/>
          <w:color w:val="000000"/>
        </w:rPr>
        <w:t xml:space="preserve"> (</w:t>
      </w:r>
      <w:r w:rsidR="00EE1D23" w:rsidRPr="000F7490">
        <w:rPr>
          <w:noProof w:val="0"/>
          <w:color w:val="000000"/>
        </w:rPr>
        <w:t>mw_m</w:t>
      </w:r>
      <w:r w:rsidRPr="000F7490">
        <w:rPr>
          <w:noProof w:val="0"/>
          <w:color w:val="000000"/>
        </w:rPr>
        <w:t>yInt1, 2, 3 ), 5 };</w:t>
      </w:r>
    </w:p>
    <w:p w14:paraId="24DDF522" w14:textId="77777777" w:rsidR="00945B11" w:rsidRPr="000F7490" w:rsidRDefault="00945B11" w:rsidP="00945B11">
      <w:pPr>
        <w:pStyle w:val="PL"/>
        <w:keepLines/>
        <w:rPr>
          <w:noProof w:val="0"/>
          <w:color w:val="000000"/>
        </w:rPr>
      </w:pPr>
      <w:r w:rsidRPr="000F7490">
        <w:rPr>
          <w:noProof w:val="0"/>
          <w:color w:val="000000"/>
        </w:rPr>
        <w:tab/>
        <w:t>// matches any of the sequences of 4 integers:</w:t>
      </w:r>
    </w:p>
    <w:p w14:paraId="7211D1B2" w14:textId="77777777" w:rsidR="00945B11" w:rsidRPr="000F7490" w:rsidRDefault="00945B11" w:rsidP="00945B11">
      <w:pPr>
        <w:pStyle w:val="PL"/>
        <w:keepLines/>
        <w:rPr>
          <w:noProof w:val="0"/>
          <w:color w:val="000000"/>
        </w:rPr>
      </w:pPr>
      <w:r w:rsidRPr="000F7490">
        <w:rPr>
          <w:noProof w:val="0"/>
          <w:color w:val="000000"/>
        </w:rPr>
        <w:tab/>
        <w:t>//</w:t>
      </w:r>
      <w:r w:rsidRPr="000F7490">
        <w:rPr>
          <w:noProof w:val="0"/>
          <w:color w:val="000000"/>
        </w:rPr>
        <w:tab/>
      </w:r>
      <w:r w:rsidRPr="000F7490">
        <w:rPr>
          <w:noProof w:val="0"/>
          <w:color w:val="000000"/>
        </w:rPr>
        <w:tab/>
      </w:r>
      <w:r w:rsidRPr="000F7490">
        <w:rPr>
          <w:noProof w:val="0"/>
        </w:rPr>
        <w:t>1,3,2,5; 2,1,3,5; 2,3,1,5; 3,1,2,5; or 3,2,1,5;</w:t>
      </w:r>
    </w:p>
    <w:p w14:paraId="30A68A48" w14:textId="77777777" w:rsidR="00945B11" w:rsidRPr="000F7490" w:rsidRDefault="00945B11" w:rsidP="00945B11">
      <w:pPr>
        <w:pStyle w:val="PL"/>
        <w:keepLines/>
        <w:rPr>
          <w:noProof w:val="0"/>
          <w:color w:val="000000"/>
        </w:rPr>
      </w:pPr>
      <w:r w:rsidRPr="000F7490">
        <w:rPr>
          <w:noProof w:val="0"/>
          <w:color w:val="000000"/>
        </w:rPr>
        <w:tab/>
        <w:t>//</w:t>
      </w:r>
      <w:r w:rsidRPr="000F7490">
        <w:rPr>
          <w:noProof w:val="0"/>
          <w:color w:val="000000"/>
        </w:rPr>
        <w:tab/>
      </w:r>
      <w:r w:rsidRPr="000F7490">
        <w:rPr>
          <w:noProof w:val="0"/>
          <w:color w:val="000000"/>
        </w:rPr>
        <w:tab/>
      </w:r>
      <w:r w:rsidRPr="000F7490">
        <w:rPr>
          <w:noProof w:val="0"/>
        </w:rPr>
        <w:t>2,3,2,5; 2,2,3,5; 2,3,2,5; 3,2,2,5; or 3,2,2,5;</w:t>
      </w:r>
    </w:p>
    <w:p w14:paraId="0013C64D" w14:textId="77777777" w:rsidR="00945B11" w:rsidRPr="000F7490" w:rsidRDefault="00945B11" w:rsidP="00945B11">
      <w:pPr>
        <w:pStyle w:val="PL"/>
        <w:keepLines/>
        <w:rPr>
          <w:noProof w:val="0"/>
          <w:color w:val="000000"/>
        </w:rPr>
      </w:pPr>
      <w:r w:rsidRPr="000F7490">
        <w:rPr>
          <w:noProof w:val="0"/>
          <w:color w:val="000000"/>
        </w:rPr>
        <w:tab/>
        <w:t>//</w:t>
      </w:r>
      <w:r w:rsidRPr="000F7490">
        <w:rPr>
          <w:noProof w:val="0"/>
          <w:color w:val="000000"/>
        </w:rPr>
        <w:tab/>
      </w:r>
      <w:r w:rsidRPr="000F7490">
        <w:rPr>
          <w:noProof w:val="0"/>
          <w:color w:val="000000"/>
        </w:rPr>
        <w:tab/>
      </w:r>
      <w:r w:rsidRPr="000F7490">
        <w:rPr>
          <w:noProof w:val="0"/>
        </w:rPr>
        <w:t>3,3,2,5; 2,3,3,5; 2,3,3,5; 3,3,2,5; or 3,2,3,5;</w:t>
      </w:r>
    </w:p>
    <w:p w14:paraId="11AB18CB" w14:textId="77777777" w:rsidR="00945B11" w:rsidRPr="000F7490" w:rsidRDefault="00945B11" w:rsidP="00945B11">
      <w:pPr>
        <w:pStyle w:val="PL"/>
        <w:keepLines/>
        <w:rPr>
          <w:noProof w:val="0"/>
        </w:rPr>
      </w:pPr>
    </w:p>
    <w:p w14:paraId="6BE2ECA6"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yTemplate11 := { </w:t>
      </w:r>
      <w:r w:rsidRPr="000F7490">
        <w:rPr>
          <w:b/>
          <w:noProof w:val="0"/>
          <w:color w:val="000000"/>
        </w:rPr>
        <w:t>permutation</w:t>
      </w:r>
      <w:r w:rsidRPr="000F7490">
        <w:rPr>
          <w:noProof w:val="0"/>
          <w:color w:val="000000"/>
        </w:rPr>
        <w:t xml:space="preserve"> (</w:t>
      </w:r>
      <w:r w:rsidR="00EE1D23" w:rsidRPr="000F7490">
        <w:rPr>
          <w:noProof w:val="0"/>
          <w:color w:val="000000"/>
        </w:rPr>
        <w:t>mw_m</w:t>
      </w:r>
      <w:r w:rsidRPr="000F7490">
        <w:rPr>
          <w:noProof w:val="0"/>
          <w:color w:val="000000"/>
        </w:rPr>
        <w:t>yInt2, 2, 3 ), 5 };</w:t>
      </w:r>
    </w:p>
    <w:p w14:paraId="7B9DA00B" w14:textId="77777777" w:rsidR="00945B11" w:rsidRPr="000F7490" w:rsidRDefault="00945B11" w:rsidP="00945B11">
      <w:pPr>
        <w:pStyle w:val="PL"/>
        <w:keepLines/>
        <w:rPr>
          <w:noProof w:val="0"/>
        </w:rPr>
      </w:pPr>
      <w:r w:rsidRPr="000F7490">
        <w:rPr>
          <w:noProof w:val="0"/>
          <w:color w:val="000000"/>
        </w:rPr>
        <w:tab/>
        <w:t xml:space="preserve">// matches any sequence of 4 integers that ends </w:t>
      </w:r>
      <w:r w:rsidRPr="000F7490">
        <w:rPr>
          <w:noProof w:val="0"/>
        </w:rPr>
        <w:t>with</w:t>
      </w:r>
      <w:r w:rsidRPr="000F7490">
        <w:rPr>
          <w:noProof w:val="0"/>
          <w:color w:val="000000"/>
        </w:rPr>
        <w:t xml:space="preserve"> 5 </w:t>
      </w:r>
      <w:r w:rsidRPr="000F7490">
        <w:rPr>
          <w:noProof w:val="0"/>
        </w:rPr>
        <w:t>and contains 2 and 3 at least once in</w:t>
      </w:r>
    </w:p>
    <w:p w14:paraId="6911CAD7" w14:textId="77777777" w:rsidR="00945B11" w:rsidRPr="000F7490" w:rsidRDefault="00945B11" w:rsidP="00945B11">
      <w:pPr>
        <w:pStyle w:val="PL"/>
        <w:keepLines/>
        <w:rPr>
          <w:noProof w:val="0"/>
          <w:color w:val="000000"/>
        </w:rPr>
      </w:pPr>
      <w:r w:rsidRPr="000F7490">
        <w:rPr>
          <w:noProof w:val="0"/>
        </w:rPr>
        <w:tab/>
        <w:t>// other positions</w:t>
      </w:r>
    </w:p>
    <w:p w14:paraId="6A9F9C41" w14:textId="77777777" w:rsidR="00945B11" w:rsidRPr="000F7490" w:rsidRDefault="00945B11" w:rsidP="00945B11">
      <w:pPr>
        <w:pStyle w:val="PL"/>
        <w:keepLines/>
        <w:rPr>
          <w:noProof w:val="0"/>
        </w:rPr>
      </w:pPr>
    </w:p>
    <w:p w14:paraId="083A5703"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yTemplate12 := { </w:t>
      </w:r>
      <w:r w:rsidRPr="000F7490">
        <w:rPr>
          <w:b/>
          <w:noProof w:val="0"/>
          <w:color w:val="000000"/>
        </w:rPr>
        <w:t>permutation</w:t>
      </w:r>
      <w:r w:rsidRPr="000F7490">
        <w:rPr>
          <w:noProof w:val="0"/>
          <w:color w:val="000000"/>
        </w:rPr>
        <w:t xml:space="preserve"> (</w:t>
      </w:r>
      <w:r w:rsidR="00EE1D23" w:rsidRPr="000F7490">
        <w:rPr>
          <w:noProof w:val="0"/>
          <w:color w:val="000000"/>
        </w:rPr>
        <w:t>mw_m</w:t>
      </w:r>
      <w:r w:rsidRPr="000F7490">
        <w:rPr>
          <w:noProof w:val="0"/>
          <w:color w:val="000000"/>
        </w:rPr>
        <w:t>yInt3, 2, 3 ), 5 };</w:t>
      </w:r>
    </w:p>
    <w:p w14:paraId="4128C90F" w14:textId="77777777" w:rsidR="00945B11" w:rsidRPr="000F7490" w:rsidRDefault="00945B11" w:rsidP="00945B11">
      <w:pPr>
        <w:pStyle w:val="PL"/>
        <w:keepLines/>
        <w:rPr>
          <w:noProof w:val="0"/>
        </w:rPr>
      </w:pPr>
      <w:r w:rsidRPr="000F7490">
        <w:rPr>
          <w:noProof w:val="0"/>
          <w:color w:val="000000"/>
        </w:rPr>
        <w:tab/>
        <w:t xml:space="preserve">// matches any sequence of 4 integers that ends </w:t>
      </w:r>
      <w:r w:rsidRPr="000F7490">
        <w:rPr>
          <w:noProof w:val="0"/>
        </w:rPr>
        <w:t>with</w:t>
      </w:r>
      <w:r w:rsidRPr="000F7490">
        <w:rPr>
          <w:noProof w:val="0"/>
          <w:color w:val="000000"/>
        </w:rPr>
        <w:t xml:space="preserve"> 5 </w:t>
      </w:r>
      <w:r w:rsidRPr="000F7490">
        <w:rPr>
          <w:noProof w:val="0"/>
        </w:rPr>
        <w:t>and contains 2 and 3 at least once in</w:t>
      </w:r>
    </w:p>
    <w:p w14:paraId="54B61C6A" w14:textId="77777777" w:rsidR="00945B11" w:rsidRPr="000F7490" w:rsidRDefault="00945B11" w:rsidP="00945B11">
      <w:pPr>
        <w:pStyle w:val="PL"/>
        <w:keepLines/>
        <w:rPr>
          <w:noProof w:val="0"/>
          <w:color w:val="000000"/>
        </w:rPr>
      </w:pPr>
      <w:r w:rsidRPr="000F7490">
        <w:rPr>
          <w:noProof w:val="0"/>
        </w:rPr>
        <w:tab/>
        <w:t>// other positions</w:t>
      </w:r>
    </w:p>
    <w:p w14:paraId="696CF1C9" w14:textId="77777777" w:rsidR="00945B11" w:rsidRPr="000F7490" w:rsidRDefault="00945B11" w:rsidP="00945B11">
      <w:pPr>
        <w:pStyle w:val="PL"/>
        <w:keepLines/>
        <w:rPr>
          <w:noProof w:val="0"/>
        </w:rPr>
      </w:pPr>
    </w:p>
    <w:p w14:paraId="13849FB6"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yTemplate13 := { </w:t>
      </w:r>
      <w:r w:rsidRPr="000F7490">
        <w:rPr>
          <w:b/>
          <w:noProof w:val="0"/>
          <w:color w:val="000000"/>
        </w:rPr>
        <w:t>permutation</w:t>
      </w:r>
      <w:r w:rsidRPr="000F7490">
        <w:rPr>
          <w:noProof w:val="0"/>
          <w:color w:val="000000"/>
        </w:rPr>
        <w:t xml:space="preserve"> (</w:t>
      </w:r>
      <w:r w:rsidR="00EE1D23" w:rsidRPr="000F7490">
        <w:rPr>
          <w:noProof w:val="0"/>
          <w:color w:val="000000"/>
        </w:rPr>
        <w:t>mw_m</w:t>
      </w:r>
      <w:r w:rsidRPr="000F7490">
        <w:rPr>
          <w:noProof w:val="0"/>
          <w:color w:val="000000"/>
        </w:rPr>
        <w:t>yInt4, 2, 3 ), 5 };</w:t>
      </w:r>
    </w:p>
    <w:p w14:paraId="61EFCDF9" w14:textId="77777777" w:rsidR="00945B11" w:rsidRPr="000F7490" w:rsidRDefault="00945B11" w:rsidP="00945B11">
      <w:pPr>
        <w:pStyle w:val="PL"/>
        <w:keepLines/>
        <w:rPr>
          <w:noProof w:val="0"/>
        </w:rPr>
      </w:pPr>
      <w:r w:rsidRPr="000F7490">
        <w:rPr>
          <w:noProof w:val="0"/>
          <w:color w:val="000000"/>
        </w:rPr>
        <w:tab/>
        <w:t xml:space="preserve">// matches any sequence of integers that ends </w:t>
      </w:r>
      <w:r w:rsidRPr="000F7490">
        <w:rPr>
          <w:noProof w:val="0"/>
        </w:rPr>
        <w:t>with</w:t>
      </w:r>
      <w:r w:rsidRPr="000F7490">
        <w:rPr>
          <w:noProof w:val="0"/>
          <w:color w:val="000000"/>
        </w:rPr>
        <w:t xml:space="preserve"> 5 </w:t>
      </w:r>
      <w:r w:rsidRPr="000F7490">
        <w:rPr>
          <w:noProof w:val="0"/>
        </w:rPr>
        <w:t>and containing 2 and 3 at least once in</w:t>
      </w:r>
    </w:p>
    <w:p w14:paraId="47BDC6E3" w14:textId="77777777" w:rsidR="00945B11" w:rsidRPr="000F7490" w:rsidRDefault="00945B11" w:rsidP="00945B11">
      <w:pPr>
        <w:pStyle w:val="PL"/>
        <w:keepLines/>
        <w:rPr>
          <w:noProof w:val="0"/>
        </w:rPr>
      </w:pPr>
      <w:r w:rsidRPr="000F7490">
        <w:rPr>
          <w:noProof w:val="0"/>
        </w:rPr>
        <w:tab/>
        <w:t>// other positions</w:t>
      </w:r>
    </w:p>
    <w:p w14:paraId="5683CEDA" w14:textId="77777777" w:rsidR="00945B11" w:rsidRPr="000F7490" w:rsidRDefault="00945B11" w:rsidP="00945B11">
      <w:pPr>
        <w:pStyle w:val="PL"/>
        <w:keepLines/>
        <w:rPr>
          <w:noProof w:val="0"/>
          <w:color w:val="000000"/>
        </w:rPr>
      </w:pPr>
    </w:p>
    <w:p w14:paraId="19A3599D" w14:textId="77777777" w:rsidR="00945B11" w:rsidRPr="000F7490" w:rsidRDefault="00945B11" w:rsidP="00945B11">
      <w:pPr>
        <w:pStyle w:val="PL"/>
        <w:keepLines/>
        <w:rPr>
          <w:noProof w:val="0"/>
          <w:color w:val="000000"/>
        </w:rPr>
      </w:pPr>
      <w:r w:rsidRPr="000F7490">
        <w:rPr>
          <w:b/>
          <w:noProof w:val="0"/>
          <w:color w:val="000000"/>
        </w:rPr>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yTemplate14 := { </w:t>
      </w:r>
      <w:r w:rsidRPr="000F7490">
        <w:rPr>
          <w:b/>
          <w:noProof w:val="0"/>
          <w:color w:val="000000"/>
        </w:rPr>
        <w:t>permutation</w:t>
      </w:r>
      <w:r w:rsidRPr="000F7490">
        <w:rPr>
          <w:noProof w:val="0"/>
          <w:color w:val="000000"/>
        </w:rPr>
        <w:t xml:space="preserve"> (</w:t>
      </w:r>
      <w:r w:rsidR="00EE1D23" w:rsidRPr="000F7490">
        <w:rPr>
          <w:noProof w:val="0"/>
          <w:color w:val="000000"/>
        </w:rPr>
        <w:t>mw_m</w:t>
      </w:r>
      <w:r w:rsidRPr="000F7490">
        <w:rPr>
          <w:noProof w:val="0"/>
          <w:color w:val="000000"/>
        </w:rPr>
        <w:t>yInt3, 2, ? ), 5 };</w:t>
      </w:r>
    </w:p>
    <w:p w14:paraId="2AB19C66" w14:textId="77777777" w:rsidR="00945B11" w:rsidRPr="000F7490" w:rsidRDefault="00945B11" w:rsidP="00945B11">
      <w:pPr>
        <w:pStyle w:val="PL"/>
        <w:keepLines/>
        <w:rPr>
          <w:noProof w:val="0"/>
        </w:rPr>
      </w:pPr>
      <w:r w:rsidRPr="000F7490">
        <w:rPr>
          <w:noProof w:val="0"/>
          <w:color w:val="000000"/>
        </w:rPr>
        <w:tab/>
        <w:t xml:space="preserve">// matches any sequence of 4 integers that ends </w:t>
      </w:r>
      <w:r w:rsidRPr="000F7490">
        <w:rPr>
          <w:noProof w:val="0"/>
        </w:rPr>
        <w:t>with</w:t>
      </w:r>
      <w:r w:rsidRPr="000F7490">
        <w:rPr>
          <w:noProof w:val="0"/>
          <w:color w:val="000000"/>
        </w:rPr>
        <w:t xml:space="preserve"> 5 </w:t>
      </w:r>
      <w:r w:rsidRPr="000F7490">
        <w:rPr>
          <w:noProof w:val="0"/>
        </w:rPr>
        <w:t>and contains 2 at least once in</w:t>
      </w:r>
    </w:p>
    <w:p w14:paraId="7AC9D004" w14:textId="77777777" w:rsidR="00945B11" w:rsidRPr="000F7490" w:rsidRDefault="00945B11" w:rsidP="00945B11">
      <w:pPr>
        <w:pStyle w:val="PL"/>
        <w:keepLines/>
        <w:rPr>
          <w:noProof w:val="0"/>
        </w:rPr>
      </w:pPr>
      <w:r w:rsidRPr="000F7490">
        <w:rPr>
          <w:noProof w:val="0"/>
        </w:rPr>
        <w:tab/>
        <w:t>// other positions</w:t>
      </w:r>
    </w:p>
    <w:p w14:paraId="2B3E16ED" w14:textId="77777777" w:rsidR="00945B11" w:rsidRPr="000F7490" w:rsidRDefault="00945B11" w:rsidP="00945B11">
      <w:pPr>
        <w:pStyle w:val="PL"/>
        <w:keepLines/>
        <w:rPr>
          <w:noProof w:val="0"/>
        </w:rPr>
      </w:pPr>
    </w:p>
    <w:p w14:paraId="0802441D" w14:textId="77777777" w:rsidR="00945B11" w:rsidRPr="000F7490" w:rsidRDefault="00945B11" w:rsidP="00945B11">
      <w:pPr>
        <w:pStyle w:val="PL"/>
        <w:keepLines/>
        <w:rPr>
          <w:noProof w:val="0"/>
          <w:color w:val="000000"/>
        </w:rPr>
      </w:pPr>
      <w:r w:rsidRPr="000F7490">
        <w:rPr>
          <w:b/>
          <w:noProof w:val="0"/>
          <w:color w:val="000000"/>
        </w:rPr>
        <w:lastRenderedPageBreak/>
        <w:tab/>
        <w:t>template</w:t>
      </w:r>
      <w:r w:rsidRPr="000F7490">
        <w:rPr>
          <w:noProof w:val="0"/>
          <w:color w:val="000000"/>
        </w:rPr>
        <w:t xml:space="preserve"> MySequenceOfType </w:t>
      </w:r>
      <w:r w:rsidR="00EE1D23" w:rsidRPr="000F7490">
        <w:rPr>
          <w:noProof w:val="0"/>
          <w:color w:val="000000"/>
        </w:rPr>
        <w:t>mw_m</w:t>
      </w:r>
      <w:r w:rsidRPr="000F7490">
        <w:rPr>
          <w:noProof w:val="0"/>
          <w:color w:val="000000"/>
        </w:rPr>
        <w:t xml:space="preserve">yTemplate15 := { </w:t>
      </w:r>
      <w:r w:rsidRPr="000F7490">
        <w:rPr>
          <w:b/>
          <w:noProof w:val="0"/>
          <w:color w:val="000000"/>
        </w:rPr>
        <w:t>permutation</w:t>
      </w:r>
      <w:r w:rsidRPr="000F7490">
        <w:rPr>
          <w:noProof w:val="0"/>
          <w:color w:val="000000"/>
        </w:rPr>
        <w:t xml:space="preserve"> (</w:t>
      </w:r>
      <w:r w:rsidR="00EE1D23" w:rsidRPr="000F7490">
        <w:rPr>
          <w:noProof w:val="0"/>
          <w:color w:val="000000"/>
        </w:rPr>
        <w:t>mw_m</w:t>
      </w:r>
      <w:r w:rsidRPr="000F7490">
        <w:rPr>
          <w:noProof w:val="0"/>
          <w:color w:val="000000"/>
        </w:rPr>
        <w:t>yInt4, 2, * ), 5 };</w:t>
      </w:r>
    </w:p>
    <w:p w14:paraId="59FBC0FC" w14:textId="77777777" w:rsidR="00945B11" w:rsidRPr="000F7490" w:rsidRDefault="00945B11" w:rsidP="00945B11">
      <w:pPr>
        <w:pStyle w:val="PL"/>
        <w:keepLines/>
        <w:rPr>
          <w:noProof w:val="0"/>
        </w:rPr>
      </w:pPr>
      <w:r w:rsidRPr="000F7490">
        <w:rPr>
          <w:noProof w:val="0"/>
          <w:color w:val="000000"/>
        </w:rPr>
        <w:tab/>
        <w:t xml:space="preserve">// matches any sequence of integers that ends </w:t>
      </w:r>
      <w:r w:rsidRPr="000F7490">
        <w:rPr>
          <w:noProof w:val="0"/>
        </w:rPr>
        <w:t>with</w:t>
      </w:r>
      <w:r w:rsidRPr="000F7490">
        <w:rPr>
          <w:noProof w:val="0"/>
          <w:color w:val="000000"/>
        </w:rPr>
        <w:t xml:space="preserve"> 5 </w:t>
      </w:r>
      <w:r w:rsidRPr="000F7490">
        <w:rPr>
          <w:noProof w:val="0"/>
        </w:rPr>
        <w:t>and contains 2 at least once in</w:t>
      </w:r>
    </w:p>
    <w:p w14:paraId="2A276315" w14:textId="77777777" w:rsidR="00945B11" w:rsidRPr="000F7490" w:rsidRDefault="00945B11" w:rsidP="00945B11">
      <w:pPr>
        <w:pStyle w:val="PL"/>
        <w:keepLines/>
        <w:rPr>
          <w:noProof w:val="0"/>
        </w:rPr>
      </w:pPr>
      <w:r w:rsidRPr="000F7490">
        <w:rPr>
          <w:noProof w:val="0"/>
        </w:rPr>
        <w:tab/>
        <w:t>// other positions</w:t>
      </w:r>
    </w:p>
    <w:p w14:paraId="4410E6CF" w14:textId="77777777" w:rsidR="00945B11" w:rsidRPr="000F7490" w:rsidRDefault="00945B11" w:rsidP="00190061">
      <w:pPr>
        <w:pStyle w:val="PL"/>
        <w:rPr>
          <w:noProof w:val="0"/>
        </w:rPr>
      </w:pPr>
    </w:p>
    <w:p w14:paraId="5773664B" w14:textId="77777777" w:rsidR="00F6726C" w:rsidRPr="000F7490" w:rsidRDefault="00F6726C" w:rsidP="00190061">
      <w:pPr>
        <w:pStyle w:val="PL"/>
        <w:rPr>
          <w:noProof w:val="0"/>
          <w:color w:val="000000"/>
        </w:rPr>
      </w:pPr>
      <w:r w:rsidRPr="000F7490">
        <w:rPr>
          <w:b/>
          <w:noProof w:val="0"/>
          <w:color w:val="000000"/>
        </w:rPr>
        <w:tab/>
        <w:t>template</w:t>
      </w:r>
      <w:r w:rsidRPr="000F7490">
        <w:rPr>
          <w:noProof w:val="0"/>
          <w:color w:val="000000"/>
        </w:rPr>
        <w:t xml:space="preserve"> MySequenceOfType mw_myTemplate16 := { </w:t>
      </w:r>
      <w:r w:rsidRPr="000F7490">
        <w:rPr>
          <w:b/>
          <w:noProof w:val="0"/>
          <w:color w:val="000000"/>
        </w:rPr>
        <w:t>permutation</w:t>
      </w:r>
      <w:r w:rsidRPr="000F7490">
        <w:rPr>
          <w:noProof w:val="0"/>
          <w:color w:val="000000"/>
        </w:rPr>
        <w:t xml:space="preserve"> (2, 2, 3 ), 5 };</w:t>
      </w:r>
    </w:p>
    <w:p w14:paraId="012835F3" w14:textId="77777777" w:rsidR="00F6726C" w:rsidRPr="000F7490" w:rsidRDefault="00F6726C" w:rsidP="00190061">
      <w:pPr>
        <w:pStyle w:val="PL"/>
        <w:rPr>
          <w:noProof w:val="0"/>
        </w:rPr>
      </w:pPr>
      <w:r w:rsidRPr="000F7490">
        <w:rPr>
          <w:noProof w:val="0"/>
        </w:rPr>
        <w:tab/>
      </w:r>
      <w:r w:rsidRPr="000F7490">
        <w:rPr>
          <w:noProof w:val="0"/>
          <w:color w:val="000000"/>
        </w:rPr>
        <w:t xml:space="preserve">// matches any sequence of integers of length 4 that ends </w:t>
      </w:r>
      <w:r w:rsidRPr="000F7490">
        <w:rPr>
          <w:noProof w:val="0"/>
        </w:rPr>
        <w:t>with</w:t>
      </w:r>
      <w:r w:rsidRPr="000F7490">
        <w:rPr>
          <w:noProof w:val="0"/>
          <w:color w:val="000000"/>
        </w:rPr>
        <w:t xml:space="preserve"> 5 </w:t>
      </w:r>
      <w:r w:rsidRPr="000F7490">
        <w:rPr>
          <w:noProof w:val="0"/>
        </w:rPr>
        <w:t xml:space="preserve">and contains 2 in </w:t>
      </w:r>
    </w:p>
    <w:p w14:paraId="7EAA5190" w14:textId="77777777" w:rsidR="00F6726C" w:rsidRPr="000F7490" w:rsidRDefault="00F6726C" w:rsidP="00190061">
      <w:pPr>
        <w:pStyle w:val="PL"/>
        <w:rPr>
          <w:noProof w:val="0"/>
        </w:rPr>
      </w:pPr>
      <w:r w:rsidRPr="000F7490">
        <w:rPr>
          <w:noProof w:val="0"/>
        </w:rPr>
        <w:tab/>
        <w:t>// two other positions and 3 in the remaining position</w:t>
      </w:r>
    </w:p>
    <w:p w14:paraId="6707FA8C" w14:textId="77777777" w:rsidR="00F6726C" w:rsidRPr="000F7490" w:rsidRDefault="00F6726C" w:rsidP="00190061">
      <w:pPr>
        <w:pStyle w:val="PL"/>
        <w:rPr>
          <w:noProof w:val="0"/>
        </w:rPr>
      </w:pPr>
    </w:p>
    <w:p w14:paraId="3823AE31" w14:textId="77777777" w:rsidR="003E22A0" w:rsidRPr="000F7490" w:rsidRDefault="003E22A0" w:rsidP="00867720">
      <w:pPr>
        <w:pStyle w:val="EX"/>
      </w:pPr>
      <w:r w:rsidRPr="000F7490">
        <w:t>EXAMPLE 2:</w:t>
      </w:r>
    </w:p>
    <w:p w14:paraId="4BDE65C4" w14:textId="77777777" w:rsidR="003E22A0" w:rsidRPr="000F7490" w:rsidRDefault="003E22A0" w:rsidP="00190061">
      <w:pPr>
        <w:pStyle w:val="PL"/>
        <w:rPr>
          <w:noProof w:val="0"/>
        </w:rPr>
      </w:pPr>
      <w:r w:rsidRPr="000F7490">
        <w:rPr>
          <w:noProof w:val="0"/>
        </w:rPr>
        <w:tab/>
      </w:r>
      <w:r w:rsidRPr="000F7490">
        <w:rPr>
          <w:b/>
          <w:noProof w:val="0"/>
        </w:rPr>
        <w:t xml:space="preserve">type record of integer </w:t>
      </w:r>
      <w:r w:rsidRPr="000F7490">
        <w:rPr>
          <w:noProof w:val="0"/>
        </w:rPr>
        <w:t>RoI;</w:t>
      </w:r>
    </w:p>
    <w:p w14:paraId="2DF2F37C" w14:textId="77777777" w:rsidR="003E22A0" w:rsidRPr="000F7490" w:rsidRDefault="003E22A0" w:rsidP="00190061">
      <w:pPr>
        <w:pStyle w:val="PL"/>
        <w:rPr>
          <w:b/>
          <w:noProof w:val="0"/>
        </w:rPr>
      </w:pPr>
      <w:r w:rsidRPr="000F7490">
        <w:rPr>
          <w:noProof w:val="0"/>
        </w:rPr>
        <w:tab/>
      </w:r>
      <w:r w:rsidRPr="000F7490">
        <w:rPr>
          <w:b/>
          <w:noProof w:val="0"/>
        </w:rPr>
        <w:t xml:space="preserve">template </w:t>
      </w:r>
      <w:r w:rsidRPr="000F7490">
        <w:rPr>
          <w:noProof w:val="0"/>
        </w:rPr>
        <w:t>RoI</w:t>
      </w:r>
      <w:r w:rsidRPr="000F7490">
        <w:rPr>
          <w:b/>
          <w:noProof w:val="0"/>
        </w:rPr>
        <w:t xml:space="preserve"> </w:t>
      </w:r>
      <w:r w:rsidR="00EE1D23" w:rsidRPr="000F7490">
        <w:rPr>
          <w:noProof w:val="0"/>
        </w:rPr>
        <w:t>mw_roI1 := {1, 2, *};</w:t>
      </w:r>
    </w:p>
    <w:p w14:paraId="5C73A95F" w14:textId="77777777" w:rsidR="003E22A0" w:rsidRPr="000F7490" w:rsidRDefault="003E22A0" w:rsidP="00190061">
      <w:pPr>
        <w:pStyle w:val="PL"/>
        <w:rPr>
          <w:b/>
          <w:noProof w:val="0"/>
        </w:rPr>
      </w:pPr>
    </w:p>
    <w:p w14:paraId="5C358CBC" w14:textId="77777777" w:rsidR="003E22A0" w:rsidRPr="000F7490" w:rsidRDefault="003E22A0" w:rsidP="00190061">
      <w:pPr>
        <w:pStyle w:val="PL"/>
        <w:rPr>
          <w:noProof w:val="0"/>
        </w:rPr>
      </w:pPr>
      <w:r w:rsidRPr="000F7490">
        <w:rPr>
          <w:b/>
          <w:noProof w:val="0"/>
        </w:rPr>
        <w:tab/>
        <w:t xml:space="preserve">template </w:t>
      </w:r>
      <w:r w:rsidRPr="000F7490">
        <w:rPr>
          <w:noProof w:val="0"/>
        </w:rPr>
        <w:t>RoI</w:t>
      </w:r>
      <w:r w:rsidRPr="000F7490">
        <w:rPr>
          <w:b/>
          <w:noProof w:val="0"/>
        </w:rPr>
        <w:t xml:space="preserve"> </w:t>
      </w:r>
      <w:r w:rsidR="00EE1D23" w:rsidRPr="000F7490">
        <w:rPr>
          <w:noProof w:val="0"/>
        </w:rPr>
        <w:t>mw_roI2 := {</w:t>
      </w:r>
      <w:r w:rsidRPr="000F7490">
        <w:rPr>
          <w:b/>
          <w:noProof w:val="0"/>
        </w:rPr>
        <w:t>permutation</w:t>
      </w:r>
      <w:r w:rsidRPr="000F7490">
        <w:rPr>
          <w:noProof w:val="0"/>
        </w:rPr>
        <w:t xml:space="preserve">(0, </w:t>
      </w:r>
      <w:r w:rsidRPr="000F7490">
        <w:rPr>
          <w:b/>
          <w:noProof w:val="0"/>
        </w:rPr>
        <w:t>all from</w:t>
      </w:r>
      <w:r w:rsidRPr="000F7490">
        <w:rPr>
          <w:noProof w:val="0"/>
        </w:rPr>
        <w:t xml:space="preserve"> </w:t>
      </w:r>
      <w:r w:rsidR="00EE1D23" w:rsidRPr="000F7490">
        <w:rPr>
          <w:noProof w:val="0"/>
        </w:rPr>
        <w:t xml:space="preserve">mw_roI1), 4, 5}; </w:t>
      </w:r>
    </w:p>
    <w:p w14:paraId="0D64DF5E" w14:textId="77777777" w:rsidR="003E22A0" w:rsidRPr="000F7490" w:rsidRDefault="003E22A0" w:rsidP="00190061">
      <w:pPr>
        <w:pStyle w:val="PL"/>
        <w:rPr>
          <w:b/>
          <w:noProof w:val="0"/>
        </w:rPr>
      </w:pPr>
      <w:r w:rsidRPr="000F7490">
        <w:rPr>
          <w:noProof w:val="0"/>
        </w:rPr>
        <w:tab/>
        <w:t>// results in {permutation(0, 1, 2, *), 4, 5}</w:t>
      </w:r>
    </w:p>
    <w:p w14:paraId="71D9CF2B" w14:textId="77777777" w:rsidR="003E22A0" w:rsidRPr="000F7490" w:rsidRDefault="003E22A0" w:rsidP="00073C31">
      <w:pPr>
        <w:pStyle w:val="PL"/>
        <w:keepLines/>
        <w:rPr>
          <w:noProof w:val="0"/>
        </w:rPr>
      </w:pPr>
    </w:p>
    <w:p w14:paraId="4BEDA366" w14:textId="77777777" w:rsidR="003E22A0" w:rsidRPr="000F7490" w:rsidRDefault="003E22A0" w:rsidP="00DC4A98">
      <w:pPr>
        <w:pStyle w:val="Heading2"/>
      </w:pPr>
      <w:bookmarkStart w:id="700" w:name="annex_Matching_Attributes"/>
      <w:bookmarkStart w:id="701" w:name="_Toc102406468"/>
      <w:r w:rsidRPr="000F7490">
        <w:t>B.1.4</w:t>
      </w:r>
      <w:bookmarkEnd w:id="700"/>
      <w:r w:rsidRPr="000F7490">
        <w:tab/>
        <w:t>Matching attributes of values</w:t>
      </w:r>
      <w:bookmarkEnd w:id="701"/>
    </w:p>
    <w:p w14:paraId="76A266C7" w14:textId="77777777" w:rsidR="007E466A" w:rsidRPr="000F7490" w:rsidRDefault="007E466A" w:rsidP="007E466A">
      <w:pPr>
        <w:pStyle w:val="Heading3"/>
      </w:pPr>
      <w:bookmarkStart w:id="702" w:name="_Toc102406469"/>
      <w:r w:rsidRPr="000F7490">
        <w:t>B.1.4.0</w:t>
      </w:r>
      <w:r w:rsidRPr="000F7490">
        <w:tab/>
        <w:t>General</w:t>
      </w:r>
      <w:bookmarkEnd w:id="702"/>
    </w:p>
    <w:p w14:paraId="4F4DE19E" w14:textId="77777777" w:rsidR="003E22A0" w:rsidRPr="000F7490" w:rsidRDefault="003E22A0" w:rsidP="005C487D">
      <w:pPr>
        <w:keepLines/>
      </w:pPr>
      <w:r w:rsidRPr="000F7490">
        <w:t>The following attributes may be associated with matching mechanisms.</w:t>
      </w:r>
    </w:p>
    <w:p w14:paraId="79D55804" w14:textId="77777777" w:rsidR="003E22A0" w:rsidRPr="000F7490" w:rsidRDefault="003E22A0" w:rsidP="00DC4A98">
      <w:pPr>
        <w:pStyle w:val="Heading3"/>
      </w:pPr>
      <w:bookmarkStart w:id="703" w:name="annex_Matching_Length"/>
      <w:bookmarkStart w:id="704" w:name="_Toc102406470"/>
      <w:r w:rsidRPr="000F7490">
        <w:t>B.1.4.1</w:t>
      </w:r>
      <w:bookmarkEnd w:id="703"/>
      <w:r w:rsidRPr="000F7490">
        <w:tab/>
        <w:t>Length restrictions</w:t>
      </w:r>
      <w:bookmarkEnd w:id="704"/>
    </w:p>
    <w:p w14:paraId="089E87B2" w14:textId="77777777" w:rsidR="009124ED" w:rsidRPr="000F7490" w:rsidRDefault="003E22A0" w:rsidP="005C487D">
      <w:pPr>
        <w:keepLines/>
      </w:pPr>
      <w:r w:rsidRPr="000F7490">
        <w:t xml:space="preserve">The </w:t>
      </w:r>
      <w:r w:rsidRPr="000F7490">
        <w:rPr>
          <w:rFonts w:ascii="Courier New" w:hAnsi="Courier New" w:cs="Courier New"/>
          <w:b/>
        </w:rPr>
        <w:t>length</w:t>
      </w:r>
      <w:r w:rsidRPr="000F7490">
        <w:t xml:space="preserve"> restriction attribute is used to restrict the length of string values matching the template or the number of elements in a </w:t>
      </w:r>
      <w:r w:rsidRPr="000F7490">
        <w:rPr>
          <w:rFonts w:ascii="Courier New" w:hAnsi="Courier New" w:cs="Courier New"/>
          <w:b/>
        </w:rPr>
        <w:t>set</w:t>
      </w:r>
      <w:r w:rsidRPr="000F7490">
        <w:t xml:space="preserve"> </w:t>
      </w:r>
      <w:r w:rsidRPr="000F7490">
        <w:rPr>
          <w:rFonts w:ascii="Courier New" w:hAnsi="Courier New" w:cs="Courier New"/>
          <w:b/>
        </w:rPr>
        <w:t>of</w:t>
      </w:r>
      <w:r w:rsidRPr="000F7490">
        <w:t xml:space="preserve">, </w:t>
      </w:r>
      <w:r w:rsidRPr="000F7490">
        <w:rPr>
          <w:rFonts w:ascii="Courier New" w:hAnsi="Courier New" w:cs="Courier New"/>
          <w:b/>
        </w:rPr>
        <w:t>record</w:t>
      </w:r>
      <w:r w:rsidRPr="000F7490">
        <w:t xml:space="preserve"> </w:t>
      </w:r>
      <w:r w:rsidRPr="000F7490">
        <w:rPr>
          <w:rFonts w:ascii="Courier New" w:hAnsi="Courier New" w:cs="Courier New"/>
          <w:b/>
        </w:rPr>
        <w:t>of</w:t>
      </w:r>
      <w:r w:rsidRPr="000F7490">
        <w:t xml:space="preserve"> or array structure.</w:t>
      </w:r>
    </w:p>
    <w:p w14:paraId="44C85D0E" w14:textId="7195B38C" w:rsidR="003E22A0" w:rsidRPr="000F7490" w:rsidRDefault="003E22A0" w:rsidP="005C487D">
      <w:pPr>
        <w:keepLines/>
      </w:pPr>
      <w:r w:rsidRPr="000F7490">
        <w:t xml:space="preserve">It can also be used in conjunction with the </w:t>
      </w:r>
      <w:r w:rsidRPr="000F7490">
        <w:rPr>
          <w:rFonts w:ascii="Courier New" w:hAnsi="Courier New" w:cs="Courier New"/>
          <w:b/>
        </w:rPr>
        <w:t>ifpresent</w:t>
      </w:r>
      <w:r w:rsidRPr="000F7490">
        <w:t xml:space="preserve"> matching attribute. The syntax for </w:t>
      </w:r>
      <w:r w:rsidRPr="000F7490">
        <w:rPr>
          <w:rFonts w:ascii="Courier New" w:hAnsi="Courier New" w:cs="Courier New"/>
          <w:b/>
        </w:rPr>
        <w:t>length</w:t>
      </w:r>
      <w:r w:rsidRPr="000F7490">
        <w:t xml:space="preserve"> can be found in clause</w:t>
      </w:r>
      <w:r w:rsidR="002754E8" w:rsidRPr="000F7490">
        <w:t> </w:t>
      </w:r>
      <w:r w:rsidR="00CC429E" w:rsidRPr="000F7490">
        <w:fldChar w:fldCharType="begin"/>
      </w:r>
      <w:r w:rsidRPr="000F7490">
        <w:instrText xml:space="preserve"> REF </w:instrText>
      </w:r>
      <w:r w:rsidR="00A932E2" w:rsidRPr="000F7490">
        <w:instrText>clause_Types_Struct_RecordsSetsOf</w:instrText>
      </w:r>
      <w:r w:rsidRPr="000F7490">
        <w:instrText xml:space="preserve"> \h </w:instrText>
      </w:r>
      <w:r w:rsidR="00CC429E" w:rsidRPr="000F7490">
        <w:fldChar w:fldCharType="separate"/>
      </w:r>
      <w:r w:rsidR="00530A02" w:rsidRPr="000F7490">
        <w:t>6.2.3</w:t>
      </w:r>
      <w:r w:rsidR="00CC429E" w:rsidRPr="000F7490">
        <w:fldChar w:fldCharType="end"/>
      </w:r>
      <w:r w:rsidRPr="000F7490">
        <w:t>.</w:t>
      </w:r>
    </w:p>
    <w:p w14:paraId="55A6AE10" w14:textId="77777777" w:rsidR="003E22A0" w:rsidRPr="000F7490" w:rsidRDefault="003E22A0" w:rsidP="00073C31">
      <w:pPr>
        <w:pStyle w:val="NO"/>
      </w:pPr>
      <w:r w:rsidRPr="000F7490">
        <w:t>NOTE:</w:t>
      </w:r>
      <w:r w:rsidRPr="000F7490">
        <w:tab/>
        <w:t xml:space="preserve">When the </w:t>
      </w:r>
      <w:r w:rsidRPr="000F7490">
        <w:rPr>
          <w:rFonts w:ascii="Courier New" w:hAnsi="Courier New" w:cs="Courier New"/>
          <w:b/>
        </w:rPr>
        <w:t>length</w:t>
      </w:r>
      <w:r w:rsidRPr="000F7490">
        <w:t xml:space="preserve"> attribute is used with a template list, elements of the list may be disabled by the attribute.</w:t>
      </w:r>
    </w:p>
    <w:p w14:paraId="76707CB1" w14:textId="1221DDD2" w:rsidR="009124ED" w:rsidRPr="000F7490" w:rsidRDefault="003E22A0" w:rsidP="00073C31">
      <w:pPr>
        <w:keepNext/>
        <w:keepLines/>
        <w:rPr>
          <w:color w:val="000000"/>
        </w:rPr>
      </w:pPr>
      <w:r w:rsidRPr="000F7490">
        <w:rPr>
          <w:color w:val="000000"/>
        </w:rPr>
        <w:t xml:space="preserve">The units of length are to be interpreted according to table </w:t>
      </w:r>
      <w:fldSimple w:instr=" ref tab_UnitsOfLength  \* MERGEFORMAT ">
        <w:r w:rsidR="00530A02" w:rsidRPr="000F7490">
          <w:rPr>
            <w:color w:val="000000"/>
          </w:rPr>
          <w:t>4</w:t>
        </w:r>
      </w:fldSimple>
      <w:r w:rsidRPr="000F7490">
        <w:rPr>
          <w:color w:val="000000"/>
        </w:rPr>
        <w:t xml:space="preserve"> in the main body of the present document in the case of string values. For </w:t>
      </w:r>
      <w:r w:rsidRPr="000F7490">
        <w:rPr>
          <w:rFonts w:ascii="Courier New" w:hAnsi="Courier New"/>
          <w:b/>
          <w:color w:val="000000"/>
        </w:rPr>
        <w:t>set of</w:t>
      </w:r>
      <w:r w:rsidRPr="000F7490">
        <w:rPr>
          <w:rFonts w:ascii="Courier New" w:hAnsi="Courier New"/>
          <w:color w:val="000000"/>
        </w:rPr>
        <w:t>,</w:t>
      </w:r>
      <w:r w:rsidRPr="000F7490">
        <w:t xml:space="preserve"> </w:t>
      </w:r>
      <w:r w:rsidRPr="000F7490">
        <w:rPr>
          <w:rFonts w:ascii="Courier New" w:hAnsi="Courier New"/>
          <w:b/>
          <w:color w:val="000000"/>
        </w:rPr>
        <w:t>record of</w:t>
      </w:r>
      <w:r w:rsidRPr="000F7490">
        <w:rPr>
          <w:color w:val="000000"/>
        </w:rPr>
        <w:t xml:space="preserve"> types and arrays the unit of length is the replicated type.</w:t>
      </w:r>
    </w:p>
    <w:p w14:paraId="546C8D2F" w14:textId="77777777" w:rsidR="003E22A0" w:rsidRPr="000F7490" w:rsidRDefault="003E22A0" w:rsidP="00073C31">
      <w:pPr>
        <w:keepNext/>
        <w:keepLines/>
        <w:rPr>
          <w:color w:val="000000"/>
        </w:rPr>
      </w:pPr>
      <w:r w:rsidRPr="000F7490">
        <w:rPr>
          <w:color w:val="000000"/>
        </w:rPr>
        <w:t>A template field that uses length as an attribute of a symbol matches the corresponding field if, and only if, the field matches both the symbol and its associated attribute. The length attribute matches if the length of the field is greater than or equal to the specified lower bound and less than or equal to the upper bound. In the case of a single length value the length attribute matches only if the length of the received field is exactly the specified value.</w:t>
      </w:r>
    </w:p>
    <w:p w14:paraId="637119B7" w14:textId="77777777" w:rsidR="003E22A0" w:rsidRPr="000F7490" w:rsidRDefault="003E22A0" w:rsidP="00073C31">
      <w:r w:rsidRPr="000F7490">
        <w:t xml:space="preserve">It is allowed to use a length restriction in conjunction with the special value </w:t>
      </w:r>
      <w:r w:rsidRPr="000F7490">
        <w:rPr>
          <w:rFonts w:ascii="Courier New" w:hAnsi="Courier New"/>
          <w:b/>
          <w:bCs/>
        </w:rPr>
        <w:t>omit</w:t>
      </w:r>
      <w:r w:rsidRPr="000F7490">
        <w:t xml:space="preserve">, however in this case the length attribute has no effect (i.e. with </w:t>
      </w:r>
      <w:r w:rsidRPr="000F7490">
        <w:rPr>
          <w:rFonts w:ascii="Courier New" w:hAnsi="Courier New"/>
          <w:b/>
        </w:rPr>
        <w:t>omit</w:t>
      </w:r>
      <w:r w:rsidRPr="000F7490">
        <w:t xml:space="preserve"> it is redundant). With </w:t>
      </w:r>
      <w:r w:rsidRPr="000F7490">
        <w:rPr>
          <w:i/>
        </w:rPr>
        <w:t>AnyValueOrNone</w:t>
      </w:r>
      <w:r w:rsidRPr="000F7490">
        <w:t xml:space="preserve"> and </w:t>
      </w:r>
      <w:r w:rsidRPr="000F7490">
        <w:rPr>
          <w:rFonts w:ascii="Courier New" w:hAnsi="Courier New"/>
          <w:b/>
        </w:rPr>
        <w:t>ifpresent</w:t>
      </w:r>
      <w:r w:rsidRPr="000F7490">
        <w:t xml:space="preserve"> it places a restriction on the value, if any.</w:t>
      </w:r>
    </w:p>
    <w:p w14:paraId="04F472ED" w14:textId="77777777" w:rsidR="00616C09" w:rsidRPr="000F7490" w:rsidRDefault="00616C09" w:rsidP="00616C09">
      <w:r w:rsidRPr="000F7490">
        <w:t xml:space="preserve">If a length restriction is added to an </w:t>
      </w:r>
      <w:r w:rsidRPr="000F7490">
        <w:rPr>
          <w:i/>
        </w:rPr>
        <w:t>AnyElementsOrNone</w:t>
      </w:r>
      <w:r w:rsidRPr="000F7490">
        <w:t xml:space="preserve"> matching mechanism, it constrains the number of elements matched by this matching mechanism. The minimum and maximum number of elements matched by the </w:t>
      </w:r>
      <w:r w:rsidRPr="000F7490">
        <w:rPr>
          <w:i/>
        </w:rPr>
        <w:t>AnyElementsOrNone</w:t>
      </w:r>
      <w:r w:rsidRPr="000F7490">
        <w:t xml:space="preserve"> matching mechanism is equal to the lower bound and upper bound of the length restriction.</w:t>
      </w:r>
    </w:p>
    <w:p w14:paraId="30E9A1B9" w14:textId="77777777" w:rsidR="009124ED" w:rsidRPr="000F7490" w:rsidRDefault="009124ED" w:rsidP="009124ED">
      <w:r w:rsidRPr="000F7490">
        <w:rPr>
          <w:b/>
          <w:i/>
        </w:rPr>
        <w:t>Restrictions</w:t>
      </w:r>
    </w:p>
    <w:p w14:paraId="0DEE15D2" w14:textId="77777777" w:rsidR="009124ED" w:rsidRPr="000F7490" w:rsidRDefault="00EE1B2F" w:rsidP="00190061">
      <w:pPr>
        <w:pStyle w:val="B10"/>
      </w:pPr>
      <w:r w:rsidRPr="000F7490">
        <w:t>a)</w:t>
      </w:r>
      <w:r w:rsidRPr="000F7490">
        <w:tab/>
      </w:r>
      <w:r w:rsidR="009124ED" w:rsidRPr="000F7490">
        <w:t xml:space="preserve">The length restriction shall be used only as an attribute of the following matching mechanisms: </w:t>
      </w:r>
      <w:r w:rsidR="005B5325" w:rsidRPr="000F7490">
        <w:t xml:space="preserve">specific value, combined template, </w:t>
      </w:r>
      <w:r w:rsidR="009124ED" w:rsidRPr="000F7490">
        <w:t xml:space="preserve">template list, complemented template list, </w:t>
      </w:r>
      <w:r w:rsidR="009124ED" w:rsidRPr="000F7490">
        <w:rPr>
          <w:i/>
        </w:rPr>
        <w:t>AnyValue</w:t>
      </w:r>
      <w:r w:rsidR="009124ED" w:rsidRPr="000F7490">
        <w:t xml:space="preserve">, </w:t>
      </w:r>
      <w:r w:rsidR="009124ED" w:rsidRPr="000F7490">
        <w:rPr>
          <w:i/>
        </w:rPr>
        <w:t>AnyValueOrNone</w:t>
      </w:r>
      <w:r w:rsidR="009124ED" w:rsidRPr="000F7490">
        <w:t xml:space="preserve">, </w:t>
      </w:r>
      <w:r w:rsidR="009124ED" w:rsidRPr="000F7490">
        <w:rPr>
          <w:i/>
        </w:rPr>
        <w:t>AnyElement</w:t>
      </w:r>
      <w:r w:rsidR="009124ED" w:rsidRPr="000F7490">
        <w:t xml:space="preserve">, </w:t>
      </w:r>
      <w:r w:rsidR="009124ED" w:rsidRPr="000F7490">
        <w:rPr>
          <w:i/>
        </w:rPr>
        <w:t>AnyElementsOrNone</w:t>
      </w:r>
      <w:r w:rsidR="009124ED" w:rsidRPr="000F7490">
        <w:t>, superset, subset, and pattern.</w:t>
      </w:r>
    </w:p>
    <w:p w14:paraId="01C7C414" w14:textId="5B0C7D66" w:rsidR="009124ED" w:rsidRPr="000F7490" w:rsidRDefault="00EE1B2F" w:rsidP="00190061">
      <w:pPr>
        <w:pStyle w:val="B10"/>
      </w:pPr>
      <w:r w:rsidRPr="000F7490">
        <w:t>b)</w:t>
      </w:r>
      <w:r w:rsidRPr="000F7490">
        <w:tab/>
      </w:r>
      <w:r w:rsidR="009124ED" w:rsidRPr="000F7490">
        <w:t xml:space="preserve">It shall not be used directly with templates and template fields produced by concatenation (see clause </w:t>
      </w:r>
      <w:r w:rsidR="00CC429E" w:rsidRPr="000F7490">
        <w:fldChar w:fldCharType="begin"/>
      </w:r>
      <w:r w:rsidR="009124ED" w:rsidRPr="000F7490">
        <w:instrText xml:space="preserve"> REF clause_Templates_ComposingStrings \h </w:instrText>
      </w:r>
      <w:r w:rsidR="00CC429E" w:rsidRPr="000F7490">
        <w:fldChar w:fldCharType="separate"/>
      </w:r>
      <w:r w:rsidR="00530A02" w:rsidRPr="000F7490">
        <w:t>15.11</w:t>
      </w:r>
      <w:r w:rsidR="00CC429E" w:rsidRPr="000F7490">
        <w:fldChar w:fldCharType="end"/>
      </w:r>
      <w:r w:rsidR="009124ED" w:rsidRPr="000F7490">
        <w:t>). If the length of a template or template field produced by concatenation is wished to be restricted, the concatenation shall be enclosed into a pair of parentheses.</w:t>
      </w:r>
    </w:p>
    <w:p w14:paraId="67B9DBE0" w14:textId="77777777" w:rsidR="009124ED" w:rsidRPr="000F7490" w:rsidRDefault="00EE1B2F" w:rsidP="00190061">
      <w:pPr>
        <w:pStyle w:val="B10"/>
      </w:pPr>
      <w:r w:rsidRPr="000F7490">
        <w:rPr>
          <w:color w:val="000000"/>
        </w:rPr>
        <w:t>c)</w:t>
      </w:r>
      <w:r w:rsidRPr="000F7490">
        <w:rPr>
          <w:color w:val="000000"/>
        </w:rPr>
        <w:tab/>
      </w:r>
      <w:r w:rsidR="009124ED" w:rsidRPr="000F7490">
        <w:rPr>
          <w:color w:val="000000"/>
        </w:rPr>
        <w:t xml:space="preserve">The boundaries of the length restriction shall be denoted by expressions which resolve to specific non-negative </w:t>
      </w:r>
      <w:r w:rsidR="009124ED" w:rsidRPr="000F7490">
        <w:rPr>
          <w:rFonts w:ascii="Courier New" w:hAnsi="Courier New"/>
          <w:b/>
          <w:color w:val="000000"/>
        </w:rPr>
        <w:t>integer</w:t>
      </w:r>
      <w:r w:rsidR="009124ED" w:rsidRPr="000F7490">
        <w:rPr>
          <w:color w:val="000000"/>
        </w:rPr>
        <w:t xml:space="preserve"> values. Alternatively, the keyword </w:t>
      </w:r>
      <w:r w:rsidR="009124ED" w:rsidRPr="000F7490">
        <w:rPr>
          <w:rFonts w:ascii="Courier New" w:hAnsi="Courier New"/>
          <w:b/>
          <w:color w:val="000000"/>
        </w:rPr>
        <w:t>infinity</w:t>
      </w:r>
      <w:r w:rsidR="009124ED" w:rsidRPr="000F7490">
        <w:rPr>
          <w:color w:val="000000"/>
        </w:rPr>
        <w:t xml:space="preserve"> can be used as a value for the upper boundary in order to indicate that there is no upper limit of length.</w:t>
      </w:r>
    </w:p>
    <w:p w14:paraId="60350B73" w14:textId="77777777" w:rsidR="009124ED" w:rsidRPr="000F7490" w:rsidRDefault="00EE1B2F" w:rsidP="00190061">
      <w:pPr>
        <w:pStyle w:val="B10"/>
        <w:rPr>
          <w:color w:val="000000"/>
        </w:rPr>
      </w:pPr>
      <w:r w:rsidRPr="000F7490">
        <w:rPr>
          <w:color w:val="000000"/>
        </w:rPr>
        <w:lastRenderedPageBreak/>
        <w:t>d)</w:t>
      </w:r>
      <w:r w:rsidRPr="000F7490">
        <w:rPr>
          <w:color w:val="000000"/>
        </w:rPr>
        <w:tab/>
      </w:r>
      <w:r w:rsidR="009124ED" w:rsidRPr="000F7490">
        <w:rPr>
          <w:color w:val="000000"/>
        </w:rPr>
        <w:t xml:space="preserve">The length specifications for the template shall not conflict </w:t>
      </w:r>
      <w:r w:rsidR="009124ED" w:rsidRPr="000F7490">
        <w:t>with</w:t>
      </w:r>
      <w:r w:rsidR="009124ED" w:rsidRPr="000F7490">
        <w:rPr>
          <w:color w:val="000000"/>
        </w:rPr>
        <w:t xml:space="preserve"> the length for restrictions (if any) of the corresponding type.</w:t>
      </w:r>
    </w:p>
    <w:p w14:paraId="6E051AE8" w14:textId="77777777" w:rsidR="009124ED" w:rsidRPr="000F7490" w:rsidRDefault="00EE1B2F" w:rsidP="00190061">
      <w:pPr>
        <w:pStyle w:val="B10"/>
      </w:pPr>
      <w:r w:rsidRPr="000F7490">
        <w:t>e)</w:t>
      </w:r>
      <w:r w:rsidRPr="000F7490">
        <w:tab/>
      </w:r>
      <w:r w:rsidR="009124ED" w:rsidRPr="000F7490">
        <w:t>When both the complement and the length restriction matching mechanisms are used for a template or template field, restrictions implied by them shall apply to the template or template field independently.</w:t>
      </w:r>
    </w:p>
    <w:p w14:paraId="54E63835" w14:textId="77777777" w:rsidR="009124ED" w:rsidRPr="000F7490" w:rsidRDefault="009124ED" w:rsidP="009124ED">
      <w:r w:rsidRPr="000F7490">
        <w:rPr>
          <w:b/>
          <w:i/>
        </w:rPr>
        <w:t>Examples</w:t>
      </w:r>
    </w:p>
    <w:p w14:paraId="1F0721E5" w14:textId="77777777" w:rsidR="003D4B45" w:rsidRPr="000F7490" w:rsidRDefault="003D4B45" w:rsidP="00190061">
      <w:pPr>
        <w:pStyle w:val="PL"/>
        <w:rPr>
          <w:noProof w:val="0"/>
        </w:rPr>
      </w:pPr>
      <w:r w:rsidRPr="000F7490">
        <w:rPr>
          <w:noProof w:val="0"/>
        </w:rPr>
        <w:tab/>
        <w:t xml:space="preserve">// Given the message type definition </w:t>
      </w:r>
    </w:p>
    <w:p w14:paraId="6FAC2375" w14:textId="77777777" w:rsidR="003D4B45" w:rsidRPr="000F7490" w:rsidRDefault="003D4B45" w:rsidP="0019006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MyMessageType3</w:t>
      </w:r>
    </w:p>
    <w:p w14:paraId="39D93478" w14:textId="77777777" w:rsidR="003D4B45" w:rsidRPr="000F7490" w:rsidRDefault="003D4B45" w:rsidP="00190061">
      <w:pPr>
        <w:pStyle w:val="PL"/>
        <w:rPr>
          <w:noProof w:val="0"/>
        </w:rPr>
      </w:pPr>
      <w:r w:rsidRPr="000F7490">
        <w:rPr>
          <w:noProof w:val="0"/>
        </w:rPr>
        <w:tab/>
        <w:t>{</w:t>
      </w:r>
      <w:r w:rsidRPr="000F7490">
        <w:rPr>
          <w:noProof w:val="0"/>
        </w:rPr>
        <w:tab/>
      </w:r>
    </w:p>
    <w:p w14:paraId="5CBEA7E6" w14:textId="77777777" w:rsidR="003D4B45" w:rsidRPr="000F7490" w:rsidRDefault="003D4B45" w:rsidP="00190061">
      <w:pPr>
        <w:pStyle w:val="PL"/>
        <w:rPr>
          <w:noProof w:val="0"/>
        </w:rPr>
      </w:pPr>
      <w:r w:rsidRPr="000F7490">
        <w:rPr>
          <w:noProof w:val="0"/>
        </w:rPr>
        <w:tab/>
      </w:r>
      <w:r w:rsidRPr="000F7490">
        <w:rPr>
          <w:noProof w:val="0"/>
        </w:rPr>
        <w:tab/>
        <w:t xml:space="preserve">record of </w:t>
      </w:r>
      <w:r w:rsidRPr="000F7490">
        <w:rPr>
          <w:b/>
          <w:noProof w:val="0"/>
        </w:rPr>
        <w:t>integer</w:t>
      </w:r>
      <w:r w:rsidRPr="000F7490">
        <w:rPr>
          <w:noProof w:val="0"/>
        </w:rPr>
        <w:t xml:space="preserve"> </w:t>
      </w:r>
      <w:r w:rsidRPr="000F7490">
        <w:rPr>
          <w:noProof w:val="0"/>
        </w:rPr>
        <w:tab/>
        <w:t>field1,</w:t>
      </w:r>
    </w:p>
    <w:p w14:paraId="193C0743" w14:textId="77777777" w:rsidR="00616C09" w:rsidRPr="000F7490" w:rsidRDefault="00616C09" w:rsidP="00190061">
      <w:pPr>
        <w:pStyle w:val="PL"/>
        <w:rPr>
          <w:noProof w:val="0"/>
        </w:rPr>
      </w:pPr>
      <w:r w:rsidRPr="000F7490">
        <w:rPr>
          <w:noProof w:val="0"/>
        </w:rPr>
        <w:tab/>
      </w:r>
      <w:r w:rsidRPr="000F7490">
        <w:rPr>
          <w:noProof w:val="0"/>
        </w:rPr>
        <w:tab/>
        <w:t xml:space="preserve">record of </w:t>
      </w:r>
      <w:r w:rsidRPr="000F7490">
        <w:rPr>
          <w:b/>
          <w:noProof w:val="0"/>
        </w:rPr>
        <w:t>integer</w:t>
      </w:r>
      <w:r w:rsidRPr="000F7490">
        <w:rPr>
          <w:noProof w:val="0"/>
        </w:rPr>
        <w:t xml:space="preserve"> </w:t>
      </w:r>
      <w:r w:rsidRPr="000F7490">
        <w:rPr>
          <w:noProof w:val="0"/>
        </w:rPr>
        <w:tab/>
        <w:t>field2,</w:t>
      </w:r>
    </w:p>
    <w:p w14:paraId="2EEF4D9D" w14:textId="77777777" w:rsidR="003D4B45" w:rsidRPr="000F7490" w:rsidRDefault="003D4B45" w:rsidP="0019006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w:t>
      </w:r>
      <w:r w:rsidRPr="000F7490">
        <w:rPr>
          <w:noProof w:val="0"/>
        </w:rPr>
        <w:tab/>
      </w:r>
      <w:r w:rsidRPr="000F7490">
        <w:rPr>
          <w:noProof w:val="0"/>
        </w:rPr>
        <w:tab/>
      </w:r>
      <w:r w:rsidRPr="000F7490">
        <w:rPr>
          <w:noProof w:val="0"/>
        </w:rPr>
        <w:tab/>
        <w:t>field</w:t>
      </w:r>
      <w:r w:rsidR="00616C09" w:rsidRPr="000F7490">
        <w:rPr>
          <w:noProof w:val="0"/>
        </w:rPr>
        <w:t>3</w:t>
      </w:r>
      <w:r w:rsidRPr="000F7490">
        <w:rPr>
          <w:noProof w:val="0"/>
        </w:rPr>
        <w:t>,</w:t>
      </w:r>
    </w:p>
    <w:p w14:paraId="2D814352" w14:textId="77777777" w:rsidR="003D4B45" w:rsidRPr="000F7490" w:rsidRDefault="003D4B45" w:rsidP="00190061">
      <w:pPr>
        <w:pStyle w:val="PL"/>
        <w:rPr>
          <w:b/>
          <w:noProof w:val="0"/>
        </w:rPr>
      </w:pPr>
      <w:r w:rsidRPr="000F7490">
        <w:rPr>
          <w:noProof w:val="0"/>
        </w:rPr>
        <w:tab/>
      </w:r>
      <w:r w:rsidRPr="000F7490">
        <w:rPr>
          <w:noProof w:val="0"/>
        </w:rPr>
        <w:tab/>
      </w:r>
      <w:r w:rsidRPr="000F7490">
        <w:rPr>
          <w:b/>
          <w:noProof w:val="0"/>
        </w:rPr>
        <w:t xml:space="preserve">charstring </w:t>
      </w:r>
      <w:r w:rsidRPr="000F7490">
        <w:rPr>
          <w:b/>
          <w:noProof w:val="0"/>
        </w:rPr>
        <w:tab/>
      </w:r>
      <w:r w:rsidRPr="000F7490">
        <w:rPr>
          <w:b/>
          <w:noProof w:val="0"/>
        </w:rPr>
        <w:tab/>
      </w:r>
      <w:r w:rsidRPr="000F7490">
        <w:rPr>
          <w:b/>
          <w:noProof w:val="0"/>
        </w:rPr>
        <w:tab/>
      </w:r>
      <w:r w:rsidRPr="000F7490">
        <w:rPr>
          <w:noProof w:val="0"/>
        </w:rPr>
        <w:t>field</w:t>
      </w:r>
      <w:r w:rsidR="00616C09" w:rsidRPr="000F7490">
        <w:rPr>
          <w:noProof w:val="0"/>
        </w:rPr>
        <w:t>4</w:t>
      </w:r>
      <w:r w:rsidRPr="000F7490">
        <w:rPr>
          <w:b/>
          <w:noProof w:val="0"/>
        </w:rPr>
        <w:t>,</w:t>
      </w:r>
    </w:p>
    <w:p w14:paraId="53007EF9" w14:textId="77777777" w:rsidR="003D4B45" w:rsidRPr="000F7490" w:rsidRDefault="003D4B45" w:rsidP="00190061">
      <w:pPr>
        <w:pStyle w:val="PL"/>
        <w:rPr>
          <w:noProof w:val="0"/>
        </w:rPr>
      </w:pPr>
      <w:r w:rsidRPr="000F7490">
        <w:rPr>
          <w:b/>
          <w:noProof w:val="0"/>
        </w:rPr>
        <w:tab/>
      </w:r>
      <w:r w:rsidRPr="000F7490">
        <w:rPr>
          <w:b/>
          <w:noProof w:val="0"/>
        </w:rPr>
        <w:tab/>
        <w:t>charstring</w:t>
      </w:r>
      <w:r w:rsidRPr="000F7490">
        <w:rPr>
          <w:noProof w:val="0"/>
        </w:rPr>
        <w:t xml:space="preserve"> </w:t>
      </w:r>
      <w:r w:rsidRPr="000F7490">
        <w:rPr>
          <w:noProof w:val="0"/>
        </w:rPr>
        <w:tab/>
      </w:r>
      <w:r w:rsidRPr="000F7490">
        <w:rPr>
          <w:noProof w:val="0"/>
        </w:rPr>
        <w:tab/>
      </w:r>
      <w:r w:rsidRPr="000F7490">
        <w:rPr>
          <w:noProof w:val="0"/>
        </w:rPr>
        <w:tab/>
        <w:t>field</w:t>
      </w:r>
      <w:r w:rsidR="00616C09" w:rsidRPr="000F7490">
        <w:rPr>
          <w:noProof w:val="0"/>
        </w:rPr>
        <w:t>5</w:t>
      </w:r>
    </w:p>
    <w:p w14:paraId="5513FCA9" w14:textId="77777777" w:rsidR="003D4B45" w:rsidRPr="000F7490" w:rsidRDefault="003D4B45" w:rsidP="00190061">
      <w:pPr>
        <w:pStyle w:val="PL"/>
        <w:rPr>
          <w:noProof w:val="0"/>
        </w:rPr>
      </w:pPr>
      <w:r w:rsidRPr="000F7490">
        <w:rPr>
          <w:noProof w:val="0"/>
        </w:rPr>
        <w:tab/>
        <w:t>}</w:t>
      </w:r>
    </w:p>
    <w:p w14:paraId="7AD0AFF0" w14:textId="77777777" w:rsidR="003D4B45" w:rsidRPr="000F7490" w:rsidRDefault="003D4B45" w:rsidP="00190061">
      <w:pPr>
        <w:pStyle w:val="PL"/>
        <w:rPr>
          <w:b/>
          <w:noProof w:val="0"/>
        </w:rPr>
      </w:pPr>
    </w:p>
    <w:p w14:paraId="32FA9482" w14:textId="77777777" w:rsidR="003E22A0" w:rsidRPr="000F7490" w:rsidRDefault="003E22A0" w:rsidP="00190061">
      <w:pPr>
        <w:pStyle w:val="PL"/>
        <w:rPr>
          <w:noProof w:val="0"/>
        </w:rPr>
      </w:pPr>
      <w:r w:rsidRPr="000F7490">
        <w:rPr>
          <w:b/>
          <w:noProof w:val="0"/>
        </w:rPr>
        <w:tab/>
        <w:t>template</w:t>
      </w:r>
      <w:r w:rsidRPr="000F7490">
        <w:rPr>
          <w:noProof w:val="0"/>
        </w:rPr>
        <w:t xml:space="preserve"> My</w:t>
      </w:r>
      <w:r w:rsidR="003D4B45" w:rsidRPr="000F7490">
        <w:rPr>
          <w:noProof w:val="0"/>
        </w:rPr>
        <w:t>M</w:t>
      </w:r>
      <w:r w:rsidRPr="000F7490">
        <w:rPr>
          <w:noProof w:val="0"/>
        </w:rPr>
        <w:t>essage</w:t>
      </w:r>
      <w:r w:rsidR="003D4B45" w:rsidRPr="000F7490">
        <w:rPr>
          <w:noProof w:val="0"/>
        </w:rPr>
        <w:t>Type3</w:t>
      </w:r>
      <w:r w:rsidRPr="000F7490">
        <w:rPr>
          <w:noProof w:val="0"/>
        </w:rPr>
        <w:t xml:space="preserve"> </w:t>
      </w:r>
      <w:r w:rsidR="00EE1D23" w:rsidRPr="000F7490">
        <w:rPr>
          <w:noProof w:val="0"/>
        </w:rPr>
        <w:t>mw_m</w:t>
      </w:r>
      <w:r w:rsidRPr="000F7490">
        <w:rPr>
          <w:noProof w:val="0"/>
        </w:rPr>
        <w:t>yTemplate:=</w:t>
      </w:r>
    </w:p>
    <w:p w14:paraId="521FFEB1" w14:textId="77777777" w:rsidR="003E22A0" w:rsidRPr="000F7490" w:rsidRDefault="003E22A0" w:rsidP="00190061">
      <w:pPr>
        <w:pStyle w:val="PL"/>
        <w:rPr>
          <w:noProof w:val="0"/>
        </w:rPr>
      </w:pPr>
      <w:r w:rsidRPr="000F7490">
        <w:rPr>
          <w:noProof w:val="0"/>
        </w:rPr>
        <w:tab/>
        <w:t xml:space="preserve">{ </w:t>
      </w:r>
      <w:r w:rsidRPr="000F7490">
        <w:rPr>
          <w:noProof w:val="0"/>
        </w:rPr>
        <w:tab/>
      </w:r>
    </w:p>
    <w:p w14:paraId="307AA05F" w14:textId="77777777" w:rsidR="00616C09" w:rsidRPr="000F7490" w:rsidRDefault="003E22A0" w:rsidP="00073C31">
      <w:pPr>
        <w:pStyle w:val="PL"/>
        <w:ind w:left="768" w:hanging="768"/>
        <w:rPr>
          <w:noProof w:val="0"/>
          <w:color w:val="000000"/>
        </w:rPr>
      </w:pPr>
      <w:r w:rsidRPr="000F7490">
        <w:rPr>
          <w:noProof w:val="0"/>
          <w:color w:val="000000"/>
        </w:rPr>
        <w:tab/>
      </w:r>
      <w:r w:rsidRPr="000F7490">
        <w:rPr>
          <w:noProof w:val="0"/>
          <w:color w:val="000000"/>
        </w:rPr>
        <w:tab/>
        <w:t xml:space="preserve">field1 := </w:t>
      </w:r>
      <w:r w:rsidRPr="000F7490">
        <w:rPr>
          <w:b/>
          <w:bCs/>
          <w:noProof w:val="0"/>
          <w:color w:val="000000"/>
        </w:rPr>
        <w:t>complement</w:t>
      </w:r>
      <w:r w:rsidRPr="000F7490">
        <w:rPr>
          <w:noProof w:val="0"/>
          <w:color w:val="000000"/>
        </w:rPr>
        <w:t xml:space="preserve"> </w:t>
      </w:r>
      <w:r w:rsidRPr="000F7490">
        <w:rPr>
          <w:rFonts w:cs="Courier New"/>
          <w:noProof w:val="0"/>
        </w:rPr>
        <w:t>({</w:t>
      </w:r>
      <w:r w:rsidRPr="000F7490">
        <w:rPr>
          <w:noProof w:val="0"/>
          <w:color w:val="000000"/>
        </w:rPr>
        <w:t>4,5</w:t>
      </w:r>
      <w:r w:rsidRPr="000F7490">
        <w:rPr>
          <w:rFonts w:cs="Courier New"/>
          <w:noProof w:val="0"/>
        </w:rPr>
        <w:t>},{1,4,8,9})</w:t>
      </w:r>
      <w:r w:rsidRPr="000F7490">
        <w:rPr>
          <w:noProof w:val="0"/>
          <w:color w:val="000000"/>
        </w:rPr>
        <w:t xml:space="preserve"> </w:t>
      </w:r>
      <w:r w:rsidRPr="000F7490">
        <w:rPr>
          <w:b/>
          <w:noProof w:val="0"/>
          <w:color w:val="000000"/>
        </w:rPr>
        <w:t>length</w:t>
      </w:r>
      <w:r w:rsidRPr="000F7490">
        <w:rPr>
          <w:noProof w:val="0"/>
          <w:color w:val="000000"/>
        </w:rPr>
        <w:t xml:space="preserve"> (1 .. 6),</w:t>
      </w:r>
      <w:r w:rsidRPr="000F7490">
        <w:rPr>
          <w:noProof w:val="0"/>
          <w:color w:val="000000"/>
        </w:rPr>
        <w:tab/>
        <w:t>// any value containing 1, 2, 3,</w:t>
      </w:r>
    </w:p>
    <w:p w14:paraId="6B672EB5" w14:textId="77777777" w:rsidR="003E22A0" w:rsidRPr="000F7490" w:rsidRDefault="00616C09" w:rsidP="00073C31">
      <w:pPr>
        <w:pStyle w:val="PL"/>
        <w:ind w:left="768" w:hanging="768"/>
        <w:rPr>
          <w:noProof w:val="0"/>
          <w:color w:val="000000"/>
        </w:rPr>
      </w:pPr>
      <w:r w:rsidRPr="000F7490">
        <w:rPr>
          <w:noProof w:val="0"/>
          <w:color w:val="000000"/>
        </w:rPr>
        <w:tab/>
      </w:r>
      <w:r w:rsidRPr="000F7490">
        <w:rPr>
          <w:noProof w:val="0"/>
          <w:color w:val="000000"/>
        </w:rPr>
        <w:tab/>
      </w:r>
      <w:r w:rsidRPr="000F7490">
        <w:rPr>
          <w:noProof w:val="0"/>
          <w:color w:val="000000"/>
        </w:rPr>
        <w:tab/>
        <w:t>//</w:t>
      </w:r>
      <w:r w:rsidR="003E22A0" w:rsidRPr="000F7490">
        <w:rPr>
          <w:noProof w:val="0"/>
          <w:color w:val="000000"/>
        </w:rPr>
        <w:t xml:space="preserve">4, 5 or 6 elements is accepted provided it is not </w:t>
      </w:r>
      <w:r w:rsidR="003E22A0" w:rsidRPr="000F7490">
        <w:rPr>
          <w:rFonts w:cs="Courier New"/>
          <w:noProof w:val="0"/>
        </w:rPr>
        <w:t>{</w:t>
      </w:r>
      <w:r w:rsidR="003E22A0" w:rsidRPr="000F7490">
        <w:rPr>
          <w:noProof w:val="0"/>
          <w:color w:val="000000"/>
        </w:rPr>
        <w:t>4,5</w:t>
      </w:r>
      <w:r w:rsidR="003E22A0" w:rsidRPr="000F7490">
        <w:rPr>
          <w:rFonts w:cs="Courier New"/>
          <w:noProof w:val="0"/>
        </w:rPr>
        <w:t>} or {1,4,8,9}</w:t>
      </w:r>
      <w:r w:rsidR="003E22A0" w:rsidRPr="000F7490">
        <w:rPr>
          <w:noProof w:val="0"/>
          <w:color w:val="000000"/>
        </w:rPr>
        <w:t xml:space="preserve"> </w:t>
      </w:r>
    </w:p>
    <w:p w14:paraId="7077B98E" w14:textId="77777777" w:rsidR="00616C09" w:rsidRPr="000F7490" w:rsidRDefault="00616C09" w:rsidP="00616C09">
      <w:pPr>
        <w:pStyle w:val="PL"/>
        <w:rPr>
          <w:noProof w:val="0"/>
          <w:color w:val="000000"/>
        </w:rPr>
      </w:pPr>
      <w:r w:rsidRPr="000F7490">
        <w:rPr>
          <w:noProof w:val="0"/>
          <w:color w:val="000000"/>
        </w:rPr>
        <w:tab/>
      </w:r>
      <w:r w:rsidRPr="000F7490">
        <w:rPr>
          <w:noProof w:val="0"/>
          <w:color w:val="000000"/>
        </w:rPr>
        <w:tab/>
        <w:t xml:space="preserve">field2 := { 1, * length(2), 3 }  // matches the same values as {1, ?, ?, 3 } </w:t>
      </w:r>
    </w:p>
    <w:p w14:paraId="3C167AB1" w14:textId="636E139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w:t>
      </w:r>
      <w:r w:rsidR="00616C09" w:rsidRPr="000F7490">
        <w:rPr>
          <w:noProof w:val="0"/>
          <w:color w:val="000000"/>
        </w:rPr>
        <w:t>3</w:t>
      </w:r>
      <w:r w:rsidRPr="000F7490">
        <w:rPr>
          <w:noProof w:val="0"/>
          <w:color w:val="000000"/>
        </w:rPr>
        <w:t xml:space="preserve"> := </w:t>
      </w:r>
      <w:r w:rsidR="00486A4C" w:rsidRPr="000F7490">
        <w:rPr>
          <w:noProof w:val="0"/>
          <w:color w:val="000000"/>
        </w:rPr>
        <w:t>"</w:t>
      </w:r>
      <w:r w:rsidRPr="000F7490">
        <w:rPr>
          <w:noProof w:val="0"/>
          <w:color w:val="000000"/>
        </w:rPr>
        <w:t>ab*ab</w:t>
      </w:r>
      <w:r w:rsidR="00486A4C" w:rsidRPr="000F7490">
        <w:rPr>
          <w:noProof w:val="0"/>
          <w:color w:val="000000"/>
        </w:rPr>
        <w:t>"</w:t>
      </w:r>
      <w:r w:rsidRPr="000F7490">
        <w:rPr>
          <w:noProof w:val="0"/>
          <w:color w:val="000000"/>
        </w:rPr>
        <w:t xml:space="preserve"> </w:t>
      </w:r>
      <w:r w:rsidRPr="000F7490">
        <w:rPr>
          <w:b/>
          <w:noProof w:val="0"/>
          <w:color w:val="000000"/>
        </w:rPr>
        <w:t>length</w:t>
      </w:r>
      <w:r w:rsidRPr="000F7490">
        <w:rPr>
          <w:noProof w:val="0"/>
          <w:color w:val="000000"/>
        </w:rPr>
        <w:t xml:space="preserve">(5),   // matches the character string </w:t>
      </w:r>
      <w:r w:rsidR="00486A4C" w:rsidRPr="000F7490">
        <w:rPr>
          <w:noProof w:val="0"/>
          <w:color w:val="000000"/>
        </w:rPr>
        <w:t>"</w:t>
      </w:r>
      <w:r w:rsidRPr="000F7490">
        <w:rPr>
          <w:noProof w:val="0"/>
          <w:color w:val="000000"/>
        </w:rPr>
        <w:t>ab*ab</w:t>
      </w:r>
      <w:r w:rsidR="00486A4C" w:rsidRPr="000F7490">
        <w:rPr>
          <w:noProof w:val="0"/>
          <w:color w:val="000000"/>
        </w:rPr>
        <w:t>"</w:t>
      </w:r>
      <w:r w:rsidRPr="000F7490">
        <w:rPr>
          <w:noProof w:val="0"/>
          <w:color w:val="000000"/>
        </w:rPr>
        <w:t xml:space="preserve"> only  </w:t>
      </w:r>
    </w:p>
    <w:p w14:paraId="456DA6C0" w14:textId="09AEA58E" w:rsidR="003E22A0" w:rsidRPr="000F7490" w:rsidRDefault="003E22A0" w:rsidP="00073C31">
      <w:pPr>
        <w:pStyle w:val="PL"/>
        <w:rPr>
          <w:noProof w:val="0"/>
          <w:color w:val="000000"/>
        </w:rPr>
      </w:pPr>
      <w:r w:rsidRPr="000F7490">
        <w:rPr>
          <w:noProof w:val="0"/>
          <w:color w:val="000000"/>
        </w:rPr>
        <w:tab/>
      </w:r>
      <w:r w:rsidRPr="000F7490">
        <w:rPr>
          <w:noProof w:val="0"/>
          <w:color w:val="000000"/>
        </w:rPr>
        <w:tab/>
        <w:t>field</w:t>
      </w:r>
      <w:r w:rsidR="00616C09" w:rsidRPr="000F7490">
        <w:rPr>
          <w:noProof w:val="0"/>
          <w:color w:val="000000"/>
        </w:rPr>
        <w:t>4</w:t>
      </w:r>
      <w:r w:rsidRPr="000F7490">
        <w:rPr>
          <w:noProof w:val="0"/>
          <w:color w:val="000000"/>
        </w:rPr>
        <w:t xml:space="preserve"> := </w:t>
      </w:r>
      <w:r w:rsidR="00486A4C" w:rsidRPr="000F7490">
        <w:rPr>
          <w:noProof w:val="0"/>
          <w:color w:val="000000"/>
        </w:rPr>
        <w:t>"</w:t>
      </w:r>
      <w:r w:rsidRPr="000F7490">
        <w:rPr>
          <w:noProof w:val="0"/>
          <w:color w:val="000000"/>
        </w:rPr>
        <w:t>ab*ab</w:t>
      </w:r>
      <w:r w:rsidR="00486A4C" w:rsidRPr="000F7490">
        <w:rPr>
          <w:noProof w:val="0"/>
          <w:color w:val="000000"/>
        </w:rPr>
        <w:t>"</w:t>
      </w:r>
      <w:r w:rsidRPr="000F7490">
        <w:rPr>
          <w:noProof w:val="0"/>
          <w:color w:val="000000"/>
        </w:rPr>
        <w:t xml:space="preserve"> </w:t>
      </w:r>
      <w:r w:rsidRPr="000F7490">
        <w:rPr>
          <w:b/>
          <w:noProof w:val="0"/>
          <w:color w:val="000000"/>
        </w:rPr>
        <w:t>length</w:t>
      </w:r>
      <w:r w:rsidRPr="000F7490">
        <w:rPr>
          <w:noProof w:val="0"/>
          <w:color w:val="000000"/>
        </w:rPr>
        <w:t>(13),  // never matches as the specific value is of length 5</w:t>
      </w:r>
    </w:p>
    <w:p w14:paraId="1AA2F46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r>
      <w:r w:rsidRPr="000F7490">
        <w:rPr>
          <w:noProof w:val="0"/>
          <w:color w:val="000000"/>
        </w:rPr>
        <w:tab/>
        <w:t xml:space="preserve">    // and not of length 13</w:t>
      </w:r>
    </w:p>
    <w:p w14:paraId="78871FC1" w14:textId="6FE8F03E" w:rsidR="003E22A0" w:rsidRPr="000F7490" w:rsidRDefault="003E22A0" w:rsidP="00073C31">
      <w:pPr>
        <w:pStyle w:val="PL"/>
        <w:rPr>
          <w:noProof w:val="0"/>
          <w:color w:val="000000"/>
        </w:rPr>
      </w:pPr>
      <w:r w:rsidRPr="000F7490">
        <w:rPr>
          <w:noProof w:val="0"/>
          <w:color w:val="000000"/>
        </w:rPr>
        <w:tab/>
      </w:r>
      <w:r w:rsidRPr="000F7490">
        <w:rPr>
          <w:noProof w:val="0"/>
          <w:color w:val="000000"/>
        </w:rPr>
        <w:tab/>
      </w:r>
      <w:r w:rsidR="00616C09" w:rsidRPr="000F7490">
        <w:rPr>
          <w:noProof w:val="0"/>
          <w:color w:val="000000"/>
        </w:rPr>
        <w:t>F</w:t>
      </w:r>
      <w:r w:rsidRPr="000F7490">
        <w:rPr>
          <w:noProof w:val="0"/>
          <w:color w:val="000000"/>
        </w:rPr>
        <w:t>ield</w:t>
      </w:r>
      <w:r w:rsidR="00616C09" w:rsidRPr="000F7490">
        <w:rPr>
          <w:noProof w:val="0"/>
          <w:color w:val="000000"/>
        </w:rPr>
        <w:t>5</w:t>
      </w:r>
      <w:r w:rsidRPr="000F7490">
        <w:rPr>
          <w:noProof w:val="0"/>
          <w:color w:val="000000"/>
        </w:rPr>
        <w:t xml:space="preserve"> := pattern </w:t>
      </w:r>
      <w:r w:rsidR="00486A4C" w:rsidRPr="000F7490">
        <w:rPr>
          <w:noProof w:val="0"/>
          <w:color w:val="000000"/>
        </w:rPr>
        <w:t>"</w:t>
      </w:r>
      <w:r w:rsidRPr="000F7490">
        <w:rPr>
          <w:noProof w:val="0"/>
          <w:color w:val="000000"/>
        </w:rPr>
        <w:t>ab*ab</w:t>
      </w:r>
      <w:r w:rsidR="00486A4C" w:rsidRPr="000F7490">
        <w:rPr>
          <w:noProof w:val="0"/>
          <w:color w:val="000000"/>
        </w:rPr>
        <w:t>"</w:t>
      </w:r>
      <w:r w:rsidRPr="000F7490">
        <w:rPr>
          <w:noProof w:val="0"/>
          <w:color w:val="000000"/>
        </w:rPr>
        <w:t xml:space="preserve"> </w:t>
      </w:r>
      <w:r w:rsidRPr="000F7490">
        <w:rPr>
          <w:b/>
          <w:noProof w:val="0"/>
          <w:color w:val="000000"/>
        </w:rPr>
        <w:t>length</w:t>
      </w:r>
      <w:r w:rsidRPr="000F7490">
        <w:rPr>
          <w:noProof w:val="0"/>
          <w:color w:val="000000"/>
        </w:rPr>
        <w:t xml:space="preserve">(13), </w:t>
      </w:r>
    </w:p>
    <w:p w14:paraId="72DA377B" w14:textId="77777777" w:rsidR="003E22A0" w:rsidRPr="000F7490" w:rsidRDefault="003E22A0" w:rsidP="00073C31">
      <w:pPr>
        <w:pStyle w:val="PL"/>
        <w:rPr>
          <w:noProof w:val="0"/>
          <w:color w:val="000000"/>
        </w:rPr>
      </w:pPr>
      <w:r w:rsidRPr="000F7490">
        <w:rPr>
          <w:noProof w:val="0"/>
          <w:color w:val="000000"/>
        </w:rPr>
        <w:t xml:space="preserve">                                      // max length of the AnyElementsOrNone string is 9 characters</w:t>
      </w:r>
    </w:p>
    <w:p w14:paraId="388F5A00" w14:textId="77777777" w:rsidR="003E22A0" w:rsidRPr="000F7490" w:rsidRDefault="003E22A0" w:rsidP="00073C31">
      <w:pPr>
        <w:pStyle w:val="PL"/>
        <w:rPr>
          <w:noProof w:val="0"/>
          <w:color w:val="000000"/>
        </w:rPr>
      </w:pPr>
      <w:r w:rsidRPr="000F7490">
        <w:rPr>
          <w:noProof w:val="0"/>
          <w:color w:val="000000"/>
        </w:rPr>
        <w:tab/>
        <w:t>}</w:t>
      </w:r>
    </w:p>
    <w:p w14:paraId="6E7C96A0" w14:textId="77777777" w:rsidR="003E22A0" w:rsidRPr="000F7490" w:rsidRDefault="003E22A0" w:rsidP="00073C31">
      <w:pPr>
        <w:pStyle w:val="PL"/>
        <w:rPr>
          <w:noProof w:val="0"/>
          <w:color w:val="000000"/>
        </w:rPr>
      </w:pPr>
    </w:p>
    <w:p w14:paraId="3CAB7628" w14:textId="77777777" w:rsidR="003E22A0" w:rsidRPr="000F7490" w:rsidRDefault="003E22A0" w:rsidP="00DC4A98">
      <w:pPr>
        <w:pStyle w:val="Heading3"/>
      </w:pPr>
      <w:bookmarkStart w:id="705" w:name="annex_Matching_Ifpresent"/>
      <w:bookmarkStart w:id="706" w:name="_Toc102406471"/>
      <w:r w:rsidRPr="000F7490">
        <w:t>B.1.4.2</w:t>
      </w:r>
      <w:bookmarkEnd w:id="705"/>
      <w:r w:rsidRPr="000F7490">
        <w:tab/>
        <w:t>The IfPresent indicator</w:t>
      </w:r>
      <w:bookmarkEnd w:id="706"/>
    </w:p>
    <w:p w14:paraId="18E0A417" w14:textId="77777777" w:rsidR="003E22A0" w:rsidRPr="000F7490" w:rsidRDefault="003E22A0" w:rsidP="00073C31">
      <w:pPr>
        <w:rPr>
          <w:color w:val="000000"/>
        </w:rPr>
      </w:pPr>
      <w:r w:rsidRPr="000F7490">
        <w:rPr>
          <w:color w:val="000000"/>
        </w:rPr>
        <w:t xml:space="preserve">The </w:t>
      </w:r>
      <w:r w:rsidRPr="000F7490">
        <w:rPr>
          <w:rFonts w:ascii="Courier New" w:hAnsi="Courier New"/>
          <w:b/>
          <w:color w:val="000000"/>
        </w:rPr>
        <w:t>ifpresent</w:t>
      </w:r>
      <w:r w:rsidRPr="000F7490">
        <w:rPr>
          <w:color w:val="000000"/>
        </w:rPr>
        <w:t xml:space="preserve"> indicates that a match may be made if an optional field is present (i.e. not omitted).</w:t>
      </w:r>
    </w:p>
    <w:p w14:paraId="7D03CBBC" w14:textId="77777777" w:rsidR="003E22A0" w:rsidRPr="000F7490" w:rsidRDefault="003E22A0" w:rsidP="00073C31">
      <w:r w:rsidRPr="000F7490">
        <w:t xml:space="preserve">A template field that uses </w:t>
      </w:r>
      <w:r w:rsidRPr="000F7490">
        <w:rPr>
          <w:rFonts w:ascii="Courier New" w:hAnsi="Courier New"/>
          <w:b/>
        </w:rPr>
        <w:t>ifpresent</w:t>
      </w:r>
      <w:r w:rsidRPr="000F7490">
        <w:t xml:space="preserve"> matches the corresponding field if, and only if, the field matches according to the associated matching mechanism, or if the field is absent.</w:t>
      </w:r>
    </w:p>
    <w:p w14:paraId="15ABF325" w14:textId="77777777" w:rsidR="002D7A9E" w:rsidRPr="000F7490" w:rsidRDefault="002D7A9E" w:rsidP="006C1C8E">
      <w:pPr>
        <w:keepNext/>
        <w:rPr>
          <w:b/>
          <w:i/>
        </w:rPr>
      </w:pPr>
      <w:r w:rsidRPr="000F7490">
        <w:rPr>
          <w:b/>
          <w:i/>
        </w:rPr>
        <w:t>Restrictions</w:t>
      </w:r>
    </w:p>
    <w:p w14:paraId="009B920F" w14:textId="77777777" w:rsidR="002D7A9E" w:rsidRPr="000F7490" w:rsidRDefault="002D7A9E" w:rsidP="00190061">
      <w:pPr>
        <w:pStyle w:val="B10"/>
      </w:pPr>
      <w:r w:rsidRPr="000F7490">
        <w:t>a)</w:t>
      </w:r>
      <w:r w:rsidRPr="000F7490">
        <w:tab/>
        <w:t xml:space="preserve">This </w:t>
      </w:r>
      <w:r w:rsidRPr="000F7490">
        <w:rPr>
          <w:i/>
        </w:rPr>
        <w:t>IfPresent</w:t>
      </w:r>
      <w:r w:rsidRPr="000F7490">
        <w:t xml:space="preserve"> indicator shall be used only for matching mechanisms in templates of any type as a whole or for optional fields of </w:t>
      </w:r>
      <w:r w:rsidRPr="000F7490">
        <w:rPr>
          <w:rFonts w:ascii="Courier New" w:hAnsi="Courier New" w:cs="Courier New"/>
          <w:b/>
        </w:rPr>
        <w:t>set</w:t>
      </w:r>
      <w:r w:rsidRPr="000F7490">
        <w:t xml:space="preserve"> or </w:t>
      </w:r>
      <w:r w:rsidRPr="000F7490">
        <w:rPr>
          <w:rFonts w:ascii="Courier New" w:hAnsi="Courier New" w:cs="Courier New"/>
          <w:b/>
        </w:rPr>
        <w:t>record</w:t>
      </w:r>
      <w:r w:rsidRPr="000F7490">
        <w:t xml:space="preserve"> templates.</w:t>
      </w:r>
    </w:p>
    <w:p w14:paraId="6B3F0517" w14:textId="77777777" w:rsidR="002D7A9E" w:rsidRPr="000F7490" w:rsidRDefault="002D7A9E" w:rsidP="00190061">
      <w:pPr>
        <w:pStyle w:val="B10"/>
      </w:pPr>
      <w:r w:rsidRPr="000F7490">
        <w:t>b)</w:t>
      </w:r>
      <w:r w:rsidRPr="000F7490">
        <w:tab/>
        <w:t>At the time of matching</w:t>
      </w:r>
      <w:r w:rsidR="00E3752A" w:rsidRPr="000F7490">
        <w:t xml:space="preserve"> during a receiving operation</w:t>
      </w:r>
      <w:r w:rsidRPr="000F7490">
        <w:t xml:space="preserve">, it shall be applied to optional fields of </w:t>
      </w:r>
      <w:r w:rsidRPr="000F7490">
        <w:rPr>
          <w:rFonts w:ascii="Courier New" w:hAnsi="Courier New" w:cs="Courier New"/>
          <w:b/>
        </w:rPr>
        <w:t>record</w:t>
      </w:r>
      <w:r w:rsidRPr="000F7490">
        <w:t xml:space="preserve"> and </w:t>
      </w:r>
      <w:r w:rsidRPr="000F7490">
        <w:rPr>
          <w:rFonts w:ascii="Courier New" w:hAnsi="Courier New" w:cs="Courier New"/>
          <w:b/>
        </w:rPr>
        <w:t>set</w:t>
      </w:r>
      <w:r w:rsidRPr="000F7490">
        <w:t xml:space="preserve"> templates only.</w:t>
      </w:r>
    </w:p>
    <w:p w14:paraId="6BB333AC" w14:textId="77777777" w:rsidR="002D7A9E" w:rsidRPr="000F7490" w:rsidRDefault="002D7A9E" w:rsidP="008B7A31">
      <w:pPr>
        <w:keepNext/>
      </w:pPr>
      <w:r w:rsidRPr="000F7490">
        <w:rPr>
          <w:b/>
          <w:i/>
        </w:rPr>
        <w:t>Examples</w:t>
      </w:r>
    </w:p>
    <w:p w14:paraId="54D23DA7" w14:textId="77777777" w:rsidR="003E22A0" w:rsidRPr="000F7490" w:rsidRDefault="003E22A0" w:rsidP="0019006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MyMessage</w:t>
      </w:r>
      <w:r w:rsidR="003D4B45" w:rsidRPr="000F7490">
        <w:rPr>
          <w:noProof w:val="0"/>
        </w:rPr>
        <w:t>Type2</w:t>
      </w:r>
    </w:p>
    <w:p w14:paraId="2094065D" w14:textId="77777777" w:rsidR="003E22A0" w:rsidRPr="000F7490" w:rsidRDefault="003E22A0" w:rsidP="00190061">
      <w:pPr>
        <w:pStyle w:val="PL"/>
        <w:rPr>
          <w:noProof w:val="0"/>
        </w:rPr>
      </w:pPr>
      <w:r w:rsidRPr="000F7490">
        <w:rPr>
          <w:noProof w:val="0"/>
        </w:rPr>
        <w:tab/>
        <w:t>{</w:t>
      </w:r>
    </w:p>
    <w:p w14:paraId="69C4D754" w14:textId="77777777" w:rsidR="003E22A0" w:rsidRPr="000F7490" w:rsidRDefault="003E22A0" w:rsidP="00190061">
      <w:pPr>
        <w:pStyle w:val="PL"/>
        <w:rPr>
          <w:noProof w:val="0"/>
        </w:rPr>
      </w:pPr>
      <w:r w:rsidRPr="000F7490">
        <w:rPr>
          <w:noProof w:val="0"/>
        </w:rPr>
        <w:tab/>
        <w:t xml:space="preserve">  </w:t>
      </w:r>
      <w:r w:rsidRPr="000F7490">
        <w:rPr>
          <w:b/>
          <w:noProof w:val="0"/>
        </w:rPr>
        <w:t>integer</w:t>
      </w:r>
      <w:r w:rsidRPr="000F7490">
        <w:rPr>
          <w:noProof w:val="0"/>
        </w:rPr>
        <w:tab/>
      </w:r>
      <w:r w:rsidRPr="000F7490">
        <w:rPr>
          <w:noProof w:val="0"/>
        </w:rPr>
        <w:tab/>
      </w:r>
      <w:r w:rsidR="003D4B45" w:rsidRPr="000F7490">
        <w:rPr>
          <w:noProof w:val="0"/>
        </w:rPr>
        <w:tab/>
      </w:r>
      <w:r w:rsidRPr="000F7490">
        <w:rPr>
          <w:noProof w:val="0"/>
        </w:rPr>
        <w:t>field1,</w:t>
      </w:r>
    </w:p>
    <w:p w14:paraId="3F859E89" w14:textId="77777777" w:rsidR="003E22A0" w:rsidRPr="000F7490" w:rsidRDefault="003E22A0" w:rsidP="00190061">
      <w:pPr>
        <w:pStyle w:val="PL"/>
        <w:rPr>
          <w:noProof w:val="0"/>
        </w:rPr>
      </w:pPr>
      <w:r w:rsidRPr="000F7490">
        <w:rPr>
          <w:noProof w:val="0"/>
        </w:rPr>
        <w:tab/>
        <w:t xml:space="preserve">  MyRecordof</w:t>
      </w:r>
      <w:r w:rsidR="003D4B45" w:rsidRPr="000F7490">
        <w:rPr>
          <w:noProof w:val="0"/>
        </w:rPr>
        <w:t>Type</w:t>
      </w:r>
      <w:r w:rsidR="003D4B45" w:rsidRPr="000F7490">
        <w:rPr>
          <w:noProof w:val="0"/>
        </w:rPr>
        <w:tab/>
      </w:r>
      <w:r w:rsidRPr="000F7490">
        <w:rPr>
          <w:noProof w:val="0"/>
        </w:rPr>
        <w:tab/>
        <w:t>field2</w:t>
      </w:r>
      <w:r w:rsidRPr="000F7490">
        <w:rPr>
          <w:noProof w:val="0"/>
        </w:rPr>
        <w:tab/>
      </w:r>
      <w:r w:rsidRPr="000F7490">
        <w:rPr>
          <w:b/>
          <w:noProof w:val="0"/>
        </w:rPr>
        <w:t>optional</w:t>
      </w:r>
      <w:r w:rsidRPr="000F7490">
        <w:rPr>
          <w:noProof w:val="0"/>
        </w:rPr>
        <w:t>,</w:t>
      </w:r>
    </w:p>
    <w:p w14:paraId="041FD2A1" w14:textId="77777777" w:rsidR="003E22A0" w:rsidRPr="000F7490" w:rsidRDefault="003E22A0" w:rsidP="00190061">
      <w:pPr>
        <w:pStyle w:val="PL"/>
        <w:rPr>
          <w:noProof w:val="0"/>
        </w:rPr>
      </w:pPr>
      <w:r w:rsidRPr="000F7490">
        <w:rPr>
          <w:noProof w:val="0"/>
        </w:rPr>
        <w:tab/>
        <w:t xml:space="preserve">  </w:t>
      </w:r>
      <w:r w:rsidRPr="000F7490">
        <w:rPr>
          <w:b/>
          <w:noProof w:val="0"/>
        </w:rPr>
        <w:t>boolean</w:t>
      </w:r>
      <w:r w:rsidRPr="000F7490">
        <w:rPr>
          <w:noProof w:val="0"/>
        </w:rPr>
        <w:tab/>
      </w:r>
      <w:r w:rsidRPr="000F7490">
        <w:rPr>
          <w:noProof w:val="0"/>
        </w:rPr>
        <w:tab/>
      </w:r>
      <w:r w:rsidR="003D4B45" w:rsidRPr="000F7490">
        <w:rPr>
          <w:noProof w:val="0"/>
        </w:rPr>
        <w:tab/>
      </w:r>
      <w:r w:rsidRPr="000F7490">
        <w:rPr>
          <w:noProof w:val="0"/>
        </w:rPr>
        <w:t>field3</w:t>
      </w:r>
      <w:r w:rsidRPr="000F7490">
        <w:rPr>
          <w:noProof w:val="0"/>
        </w:rPr>
        <w:tab/>
      </w:r>
      <w:r w:rsidRPr="000F7490">
        <w:rPr>
          <w:b/>
          <w:noProof w:val="0"/>
        </w:rPr>
        <w:t>optional</w:t>
      </w:r>
    </w:p>
    <w:p w14:paraId="53E00A55" w14:textId="77777777" w:rsidR="003E22A0" w:rsidRPr="000F7490" w:rsidRDefault="003E22A0" w:rsidP="00190061">
      <w:pPr>
        <w:pStyle w:val="PL"/>
        <w:rPr>
          <w:noProof w:val="0"/>
        </w:rPr>
      </w:pPr>
      <w:r w:rsidRPr="000F7490">
        <w:rPr>
          <w:noProof w:val="0"/>
        </w:rPr>
        <w:tab/>
        <w:t>}</w:t>
      </w:r>
    </w:p>
    <w:p w14:paraId="54F94049" w14:textId="77777777" w:rsidR="003E22A0" w:rsidRPr="000F7490" w:rsidRDefault="003E22A0" w:rsidP="00190061">
      <w:pPr>
        <w:pStyle w:val="PL"/>
        <w:rPr>
          <w:noProof w:val="0"/>
        </w:rPr>
      </w:pPr>
    </w:p>
    <w:p w14:paraId="79240F73" w14:textId="77777777" w:rsidR="003E22A0" w:rsidRPr="000F7490" w:rsidRDefault="003E22A0" w:rsidP="00190061">
      <w:pPr>
        <w:pStyle w:val="PL"/>
        <w:rPr>
          <w:noProof w:val="0"/>
        </w:rPr>
      </w:pPr>
      <w:r w:rsidRPr="000F7490">
        <w:rPr>
          <w:b/>
          <w:noProof w:val="0"/>
        </w:rPr>
        <w:tab/>
        <w:t>template</w:t>
      </w:r>
      <w:r w:rsidRPr="000F7490">
        <w:rPr>
          <w:noProof w:val="0"/>
        </w:rPr>
        <w:t xml:space="preserve"> MyMessage</w:t>
      </w:r>
      <w:r w:rsidR="003D4B45" w:rsidRPr="000F7490">
        <w:rPr>
          <w:noProof w:val="0"/>
        </w:rPr>
        <w:t>Type2</w:t>
      </w:r>
      <w:r w:rsidRPr="000F7490">
        <w:rPr>
          <w:noProof w:val="0"/>
        </w:rPr>
        <w:t xml:space="preserve"> </w:t>
      </w:r>
      <w:r w:rsidR="00EE1D23" w:rsidRPr="000F7490">
        <w:rPr>
          <w:noProof w:val="0"/>
        </w:rPr>
        <w:t>mw_m</w:t>
      </w:r>
      <w:r w:rsidRPr="000F7490">
        <w:rPr>
          <w:noProof w:val="0"/>
        </w:rPr>
        <w:t>yMessageTemplate:=</w:t>
      </w:r>
    </w:p>
    <w:p w14:paraId="7771B44C" w14:textId="77777777" w:rsidR="003E22A0" w:rsidRPr="000F7490" w:rsidRDefault="003E22A0" w:rsidP="00190061">
      <w:pPr>
        <w:pStyle w:val="PL"/>
        <w:rPr>
          <w:noProof w:val="0"/>
        </w:rPr>
      </w:pPr>
      <w:r w:rsidRPr="000F7490">
        <w:rPr>
          <w:noProof w:val="0"/>
        </w:rPr>
        <w:tab/>
        <w:t>{</w:t>
      </w:r>
    </w:p>
    <w:p w14:paraId="601EBBD2" w14:textId="77777777" w:rsidR="003E22A0" w:rsidRPr="000F7490" w:rsidRDefault="003E22A0" w:rsidP="00190061">
      <w:pPr>
        <w:pStyle w:val="PL"/>
        <w:rPr>
          <w:noProof w:val="0"/>
        </w:rPr>
      </w:pPr>
      <w:r w:rsidRPr="000F7490">
        <w:rPr>
          <w:noProof w:val="0"/>
        </w:rPr>
        <w:t xml:space="preserve">     </w:t>
      </w:r>
      <w:r w:rsidRPr="000F7490">
        <w:rPr>
          <w:noProof w:val="0"/>
        </w:rPr>
        <w:tab/>
        <w:t>:</w:t>
      </w:r>
    </w:p>
    <w:p w14:paraId="16185D01" w14:textId="77777777" w:rsidR="003E22A0" w:rsidRPr="000F7490" w:rsidRDefault="003E22A0" w:rsidP="00190061">
      <w:pPr>
        <w:pStyle w:val="PL"/>
        <w:rPr>
          <w:noProof w:val="0"/>
        </w:rPr>
      </w:pPr>
      <w:r w:rsidRPr="000F7490">
        <w:rPr>
          <w:noProof w:val="0"/>
        </w:rPr>
        <w:tab/>
      </w:r>
      <w:r w:rsidRPr="000F7490">
        <w:rPr>
          <w:noProof w:val="0"/>
        </w:rPr>
        <w:tab/>
        <w:t xml:space="preserve">field2 := { 1, 2, 3 } </w:t>
      </w:r>
      <w:r w:rsidRPr="000F7490">
        <w:rPr>
          <w:b/>
          <w:noProof w:val="0"/>
        </w:rPr>
        <w:t xml:space="preserve">ifpresent, </w:t>
      </w:r>
      <w:r w:rsidRPr="000F7490">
        <w:rPr>
          <w:b/>
          <w:noProof w:val="0"/>
        </w:rPr>
        <w:tab/>
      </w:r>
      <w:r w:rsidRPr="000F7490">
        <w:rPr>
          <w:noProof w:val="0"/>
        </w:rPr>
        <w:t xml:space="preserve">// matches { 1, 2, 3 } if not omitted </w:t>
      </w:r>
    </w:p>
    <w:p w14:paraId="3FB4B08D" w14:textId="77777777" w:rsidR="003E22A0" w:rsidRPr="000F7490" w:rsidRDefault="003E22A0" w:rsidP="00190061">
      <w:pPr>
        <w:pStyle w:val="PL"/>
        <w:rPr>
          <w:noProof w:val="0"/>
        </w:rPr>
      </w:pPr>
      <w:r w:rsidRPr="000F7490">
        <w:rPr>
          <w:noProof w:val="0"/>
        </w:rPr>
        <w:tab/>
      </w:r>
      <w:r w:rsidRPr="000F7490">
        <w:rPr>
          <w:noProof w:val="0"/>
        </w:rPr>
        <w:tab/>
        <w:t>:</w:t>
      </w:r>
    </w:p>
    <w:p w14:paraId="11E5EC1D" w14:textId="77777777" w:rsidR="003E22A0" w:rsidRPr="000F7490" w:rsidRDefault="003E22A0" w:rsidP="00190061">
      <w:pPr>
        <w:pStyle w:val="PL"/>
        <w:rPr>
          <w:noProof w:val="0"/>
        </w:rPr>
      </w:pPr>
      <w:r w:rsidRPr="000F7490">
        <w:rPr>
          <w:noProof w:val="0"/>
        </w:rPr>
        <w:tab/>
        <w:t>}</w:t>
      </w:r>
    </w:p>
    <w:p w14:paraId="3C9FD4AD" w14:textId="77777777" w:rsidR="003E22A0" w:rsidRPr="000F7490" w:rsidRDefault="003E22A0" w:rsidP="00190061">
      <w:pPr>
        <w:pStyle w:val="PL"/>
        <w:rPr>
          <w:noProof w:val="0"/>
        </w:rPr>
      </w:pPr>
    </w:p>
    <w:p w14:paraId="5AAEB6E8" w14:textId="77777777" w:rsidR="003E22A0" w:rsidRPr="000F7490" w:rsidRDefault="003E22A0" w:rsidP="00190061">
      <w:pPr>
        <w:pStyle w:val="PL"/>
        <w:rPr>
          <w:noProof w:val="0"/>
        </w:rPr>
      </w:pPr>
      <w:r w:rsidRPr="000F7490">
        <w:rPr>
          <w:noProof w:val="0"/>
        </w:rPr>
        <w:tab/>
      </w:r>
      <w:r w:rsidRPr="000F7490">
        <w:rPr>
          <w:b/>
          <w:noProof w:val="0"/>
        </w:rPr>
        <w:t>template</w:t>
      </w:r>
      <w:r w:rsidRPr="000F7490">
        <w:rPr>
          <w:noProof w:val="0"/>
        </w:rPr>
        <w:t xml:space="preserve"> MyMessage</w:t>
      </w:r>
      <w:r w:rsidR="003D4B45" w:rsidRPr="000F7490">
        <w:rPr>
          <w:noProof w:val="0"/>
        </w:rPr>
        <w:t>Type</w:t>
      </w:r>
      <w:r w:rsidRPr="000F7490">
        <w:rPr>
          <w:noProof w:val="0"/>
        </w:rPr>
        <w:t xml:space="preserve"> </w:t>
      </w:r>
      <w:r w:rsidR="00EE1D23" w:rsidRPr="000F7490">
        <w:rPr>
          <w:noProof w:val="0"/>
        </w:rPr>
        <w:t>mw_m</w:t>
      </w:r>
      <w:r w:rsidRPr="000F7490">
        <w:rPr>
          <w:noProof w:val="0"/>
        </w:rPr>
        <w:t>yMessageTemplate2:=</w:t>
      </w:r>
    </w:p>
    <w:p w14:paraId="7BABB5C0" w14:textId="77777777" w:rsidR="003E22A0" w:rsidRPr="000F7490" w:rsidRDefault="003E22A0" w:rsidP="00190061">
      <w:pPr>
        <w:pStyle w:val="PL"/>
        <w:rPr>
          <w:noProof w:val="0"/>
        </w:rPr>
      </w:pPr>
      <w:r w:rsidRPr="000F7490">
        <w:rPr>
          <w:noProof w:val="0"/>
        </w:rPr>
        <w:tab/>
        <w:t>{</w:t>
      </w:r>
    </w:p>
    <w:p w14:paraId="05686DEE" w14:textId="77777777" w:rsidR="003E22A0" w:rsidRPr="000F7490" w:rsidRDefault="003E22A0" w:rsidP="00190061">
      <w:pPr>
        <w:pStyle w:val="PL"/>
        <w:rPr>
          <w:noProof w:val="0"/>
        </w:rPr>
      </w:pPr>
      <w:r w:rsidRPr="000F7490">
        <w:rPr>
          <w:noProof w:val="0"/>
        </w:rPr>
        <w:tab/>
        <w:t xml:space="preserve">  field1 := 1 </w:t>
      </w:r>
      <w:r w:rsidRPr="000F7490">
        <w:rPr>
          <w:b/>
          <w:noProof w:val="0"/>
        </w:rPr>
        <w:t>ifpresent,</w:t>
      </w:r>
      <w:r w:rsidRPr="000F7490">
        <w:rPr>
          <w:noProof w:val="0"/>
        </w:rPr>
        <w:tab/>
      </w:r>
      <w:r w:rsidRPr="000F7490">
        <w:rPr>
          <w:noProof w:val="0"/>
        </w:rPr>
        <w:tab/>
      </w:r>
      <w:r w:rsidRPr="000F7490">
        <w:rPr>
          <w:noProof w:val="0"/>
        </w:rPr>
        <w:tab/>
      </w:r>
      <w:r w:rsidRPr="000F7490">
        <w:rPr>
          <w:noProof w:val="0"/>
        </w:rPr>
        <w:tab/>
        <w:t>// causes an error as field1 is mandatory</w:t>
      </w:r>
    </w:p>
    <w:p w14:paraId="124DFB96" w14:textId="77777777" w:rsidR="003E22A0" w:rsidRPr="000F7490" w:rsidRDefault="003E22A0" w:rsidP="00190061">
      <w:pPr>
        <w:pStyle w:val="PL"/>
        <w:rPr>
          <w:noProof w:val="0"/>
        </w:rPr>
      </w:pPr>
      <w:r w:rsidRPr="000F7490">
        <w:rPr>
          <w:noProof w:val="0"/>
        </w:rPr>
        <w:tab/>
        <w:t xml:space="preserve">  :</w:t>
      </w:r>
    </w:p>
    <w:p w14:paraId="54B95ED7" w14:textId="77777777" w:rsidR="003E22A0" w:rsidRPr="000F7490" w:rsidRDefault="003E22A0" w:rsidP="00190061">
      <w:pPr>
        <w:pStyle w:val="PL"/>
        <w:rPr>
          <w:noProof w:val="0"/>
          <w:color w:val="000000"/>
        </w:rPr>
      </w:pPr>
      <w:r w:rsidRPr="000F7490">
        <w:rPr>
          <w:noProof w:val="0"/>
          <w:color w:val="000000"/>
        </w:rPr>
        <w:tab/>
        <w:t>}</w:t>
      </w:r>
    </w:p>
    <w:p w14:paraId="66784488" w14:textId="77777777" w:rsidR="003E22A0" w:rsidRPr="000F7490" w:rsidRDefault="003E22A0" w:rsidP="00190061">
      <w:pPr>
        <w:pStyle w:val="PL"/>
        <w:rPr>
          <w:noProof w:val="0"/>
          <w:color w:val="000000"/>
        </w:rPr>
      </w:pPr>
    </w:p>
    <w:p w14:paraId="2EE9FADC" w14:textId="77777777" w:rsidR="003E22A0" w:rsidRPr="000F7490" w:rsidRDefault="003E22A0" w:rsidP="00190061">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MyRecordof</w:t>
      </w:r>
      <w:r w:rsidR="003D4B45" w:rsidRPr="000F7490">
        <w:rPr>
          <w:noProof w:val="0"/>
          <w:color w:val="000000"/>
        </w:rPr>
        <w:t>Type</w:t>
      </w:r>
      <w:r w:rsidRPr="000F7490">
        <w:rPr>
          <w:noProof w:val="0"/>
          <w:color w:val="000000"/>
        </w:rPr>
        <w:t xml:space="preserve"> </w:t>
      </w:r>
      <w:r w:rsidR="00EE1D23" w:rsidRPr="000F7490">
        <w:rPr>
          <w:noProof w:val="0"/>
          <w:color w:val="000000"/>
        </w:rPr>
        <w:t>mw_m</w:t>
      </w:r>
      <w:r w:rsidRPr="000F7490">
        <w:rPr>
          <w:noProof w:val="0"/>
          <w:color w:val="000000"/>
        </w:rPr>
        <w:t xml:space="preserve">yRecofTemplate := { 1, 2, 3 } </w:t>
      </w:r>
      <w:r w:rsidRPr="000F7490">
        <w:rPr>
          <w:b/>
          <w:noProof w:val="0"/>
          <w:color w:val="000000"/>
        </w:rPr>
        <w:t>ifpresent;</w:t>
      </w:r>
      <w:r w:rsidRPr="000F7490">
        <w:rPr>
          <w:noProof w:val="0"/>
          <w:color w:val="000000"/>
        </w:rPr>
        <w:t xml:space="preserve"> // this assignment is </w:t>
      </w:r>
      <w:r w:rsidR="003410E4" w:rsidRPr="000F7490">
        <w:rPr>
          <w:noProof w:val="0"/>
          <w:color w:val="000000"/>
        </w:rPr>
        <w:tab/>
      </w:r>
      <w:r w:rsidRPr="000F7490">
        <w:rPr>
          <w:noProof w:val="0"/>
          <w:color w:val="000000"/>
        </w:rPr>
        <w:t>allowed</w:t>
      </w:r>
    </w:p>
    <w:p w14:paraId="6149A183" w14:textId="77777777" w:rsidR="003E22A0" w:rsidRPr="000F7490" w:rsidRDefault="003E22A0" w:rsidP="00190061">
      <w:pPr>
        <w:pStyle w:val="PL"/>
        <w:rPr>
          <w:noProof w:val="0"/>
          <w:color w:val="000000"/>
        </w:rPr>
      </w:pPr>
    </w:p>
    <w:p w14:paraId="60C60564" w14:textId="77777777" w:rsidR="003E22A0" w:rsidRPr="000F7490" w:rsidRDefault="003E22A0" w:rsidP="00190061">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w:t>
      </w:r>
      <w:r w:rsidRPr="000F7490">
        <w:rPr>
          <w:b/>
          <w:noProof w:val="0"/>
          <w:color w:val="000000"/>
        </w:rPr>
        <w:t>boolean</w:t>
      </w:r>
      <w:r w:rsidRPr="000F7490">
        <w:rPr>
          <w:noProof w:val="0"/>
          <w:color w:val="000000"/>
        </w:rPr>
        <w:t xml:space="preserve"> </w:t>
      </w:r>
      <w:r w:rsidR="00EE1D23" w:rsidRPr="000F7490">
        <w:rPr>
          <w:noProof w:val="0"/>
          <w:color w:val="000000"/>
        </w:rPr>
        <w:t>mw_m</w:t>
      </w:r>
      <w:r w:rsidRPr="000F7490">
        <w:rPr>
          <w:noProof w:val="0"/>
          <w:color w:val="000000"/>
        </w:rPr>
        <w:t xml:space="preserve">yBoolTemplate := </w:t>
      </w:r>
      <w:r w:rsidRPr="000F7490">
        <w:rPr>
          <w:b/>
          <w:noProof w:val="0"/>
          <w:color w:val="000000"/>
        </w:rPr>
        <w:t>true</w:t>
      </w:r>
      <w:r w:rsidRPr="000F7490">
        <w:rPr>
          <w:noProof w:val="0"/>
          <w:color w:val="000000"/>
        </w:rPr>
        <w:t xml:space="preserve"> </w:t>
      </w:r>
      <w:r w:rsidRPr="000F7490">
        <w:rPr>
          <w:b/>
          <w:noProof w:val="0"/>
          <w:color w:val="000000"/>
        </w:rPr>
        <w:t>ifpresent;</w:t>
      </w:r>
      <w:r w:rsidRPr="000F7490">
        <w:rPr>
          <w:noProof w:val="0"/>
          <w:color w:val="000000"/>
        </w:rPr>
        <w:t xml:space="preserve"> // this assignment is also allowed</w:t>
      </w:r>
    </w:p>
    <w:p w14:paraId="27C9AF43" w14:textId="77777777" w:rsidR="003E22A0" w:rsidRPr="000F7490" w:rsidRDefault="003E22A0" w:rsidP="00190061">
      <w:pPr>
        <w:pStyle w:val="PL"/>
        <w:rPr>
          <w:noProof w:val="0"/>
          <w:color w:val="000000"/>
        </w:rPr>
      </w:pPr>
    </w:p>
    <w:p w14:paraId="7F556052" w14:textId="77777777" w:rsidR="003E22A0" w:rsidRPr="000F7490" w:rsidRDefault="003E22A0" w:rsidP="00190061">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MyMessage</w:t>
      </w:r>
      <w:r w:rsidR="003D4B45" w:rsidRPr="000F7490">
        <w:rPr>
          <w:noProof w:val="0"/>
          <w:color w:val="000000"/>
        </w:rPr>
        <w:t>Type2</w:t>
      </w:r>
      <w:r w:rsidRPr="000F7490">
        <w:rPr>
          <w:noProof w:val="0"/>
          <w:color w:val="000000"/>
        </w:rPr>
        <w:t xml:space="preserve"> </w:t>
      </w:r>
      <w:r w:rsidR="00EE1D23" w:rsidRPr="000F7490">
        <w:rPr>
          <w:noProof w:val="0"/>
          <w:color w:val="000000"/>
        </w:rPr>
        <w:t>mw_m</w:t>
      </w:r>
      <w:r w:rsidRPr="000F7490">
        <w:rPr>
          <w:noProof w:val="0"/>
          <w:color w:val="000000"/>
        </w:rPr>
        <w:t>yMessageTemplate3:=</w:t>
      </w:r>
    </w:p>
    <w:p w14:paraId="095D38D5" w14:textId="77777777" w:rsidR="003E22A0" w:rsidRPr="000F7490" w:rsidRDefault="003E22A0" w:rsidP="00190061">
      <w:pPr>
        <w:pStyle w:val="PL"/>
        <w:rPr>
          <w:noProof w:val="0"/>
          <w:color w:val="000000"/>
        </w:rPr>
      </w:pPr>
      <w:r w:rsidRPr="000F7490">
        <w:rPr>
          <w:noProof w:val="0"/>
          <w:color w:val="000000"/>
        </w:rPr>
        <w:lastRenderedPageBreak/>
        <w:tab/>
        <w:t>{</w:t>
      </w:r>
    </w:p>
    <w:p w14:paraId="5859ED6A" w14:textId="77777777" w:rsidR="003E22A0" w:rsidRPr="000F7490" w:rsidRDefault="003E22A0" w:rsidP="00190061">
      <w:pPr>
        <w:pStyle w:val="PL"/>
        <w:rPr>
          <w:noProof w:val="0"/>
          <w:color w:val="000000"/>
        </w:rPr>
      </w:pPr>
      <w:r w:rsidRPr="000F7490">
        <w:rPr>
          <w:noProof w:val="0"/>
          <w:color w:val="000000"/>
        </w:rPr>
        <w:tab/>
        <w:t xml:space="preserve">  field1 := 42,</w:t>
      </w:r>
    </w:p>
    <w:p w14:paraId="0CF5D187" w14:textId="77777777" w:rsidR="003E22A0" w:rsidRPr="000F7490" w:rsidRDefault="003E22A0" w:rsidP="00190061">
      <w:pPr>
        <w:pStyle w:val="PL"/>
        <w:rPr>
          <w:noProof w:val="0"/>
          <w:color w:val="000000"/>
        </w:rPr>
      </w:pPr>
      <w:r w:rsidRPr="000F7490">
        <w:rPr>
          <w:noProof w:val="0"/>
          <w:color w:val="000000"/>
        </w:rPr>
        <w:tab/>
        <w:t xml:space="preserve">  field2 := </w:t>
      </w:r>
      <w:r w:rsidR="00EE1D23" w:rsidRPr="000F7490">
        <w:rPr>
          <w:noProof w:val="0"/>
          <w:color w:val="000000"/>
        </w:rPr>
        <w:t>mw_m</w:t>
      </w:r>
      <w:r w:rsidRPr="000F7490">
        <w:rPr>
          <w:noProof w:val="0"/>
          <w:color w:val="000000"/>
        </w:rPr>
        <w:t>yRecofTemplate,</w:t>
      </w:r>
    </w:p>
    <w:p w14:paraId="4D73EF99" w14:textId="77777777" w:rsidR="003E22A0" w:rsidRPr="000F7490" w:rsidRDefault="003E22A0" w:rsidP="00190061">
      <w:pPr>
        <w:pStyle w:val="PL"/>
        <w:rPr>
          <w:noProof w:val="0"/>
          <w:color w:val="000000"/>
        </w:rPr>
      </w:pPr>
      <w:r w:rsidRPr="000F7490">
        <w:rPr>
          <w:noProof w:val="0"/>
          <w:color w:val="000000"/>
        </w:rPr>
        <w:tab/>
        <w:t xml:space="preserve">    // if field2 is not absent, it matches the value { 1, 2, 3 }</w:t>
      </w:r>
    </w:p>
    <w:p w14:paraId="73BBAC53" w14:textId="77777777" w:rsidR="003E22A0" w:rsidRPr="000F7490" w:rsidRDefault="003E22A0" w:rsidP="00190061">
      <w:pPr>
        <w:pStyle w:val="PL"/>
        <w:rPr>
          <w:noProof w:val="0"/>
          <w:color w:val="000000"/>
        </w:rPr>
      </w:pPr>
      <w:r w:rsidRPr="000F7490">
        <w:rPr>
          <w:noProof w:val="0"/>
          <w:color w:val="000000"/>
        </w:rPr>
        <w:tab/>
        <w:t xml:space="preserve">  field3 := </w:t>
      </w:r>
      <w:r w:rsidR="00EE1D23" w:rsidRPr="000F7490">
        <w:rPr>
          <w:noProof w:val="0"/>
          <w:color w:val="000000"/>
        </w:rPr>
        <w:t>mw_m</w:t>
      </w:r>
      <w:r w:rsidRPr="000F7490">
        <w:rPr>
          <w:noProof w:val="0"/>
          <w:color w:val="000000"/>
        </w:rPr>
        <w:t>yBoolTemplate</w:t>
      </w:r>
    </w:p>
    <w:p w14:paraId="01CEF400" w14:textId="77777777" w:rsidR="003E22A0" w:rsidRPr="000F7490" w:rsidRDefault="003E22A0" w:rsidP="00190061">
      <w:pPr>
        <w:pStyle w:val="PL"/>
        <w:rPr>
          <w:noProof w:val="0"/>
          <w:color w:val="000000"/>
        </w:rPr>
      </w:pPr>
      <w:r w:rsidRPr="000F7490">
        <w:rPr>
          <w:noProof w:val="0"/>
          <w:color w:val="000000"/>
        </w:rPr>
        <w:tab/>
        <w:t xml:space="preserve">    // if field3 is not absent, it matches the value </w:t>
      </w:r>
      <w:r w:rsidRPr="000F7490">
        <w:rPr>
          <w:b/>
          <w:noProof w:val="0"/>
          <w:color w:val="000000"/>
        </w:rPr>
        <w:t>true</w:t>
      </w:r>
    </w:p>
    <w:p w14:paraId="7B73639C" w14:textId="77777777" w:rsidR="003E22A0" w:rsidRPr="000F7490" w:rsidRDefault="003E22A0" w:rsidP="00190061">
      <w:pPr>
        <w:pStyle w:val="PL"/>
        <w:rPr>
          <w:noProof w:val="0"/>
          <w:color w:val="000000"/>
        </w:rPr>
      </w:pPr>
      <w:r w:rsidRPr="000F7490">
        <w:rPr>
          <w:noProof w:val="0"/>
          <w:color w:val="000000"/>
        </w:rPr>
        <w:tab/>
        <w:t>}</w:t>
      </w:r>
    </w:p>
    <w:p w14:paraId="14C1600C" w14:textId="77777777" w:rsidR="003E22A0" w:rsidRPr="000F7490" w:rsidRDefault="003E22A0" w:rsidP="00190061">
      <w:pPr>
        <w:pStyle w:val="PL"/>
        <w:rPr>
          <w:noProof w:val="0"/>
          <w:color w:val="000000"/>
        </w:rPr>
      </w:pPr>
    </w:p>
    <w:p w14:paraId="598E6707" w14:textId="77777777" w:rsidR="003E22A0" w:rsidRPr="000F7490" w:rsidRDefault="003E22A0" w:rsidP="00190061">
      <w:pPr>
        <w:pStyle w:val="PL"/>
        <w:rPr>
          <w:noProof w:val="0"/>
          <w:color w:val="000000"/>
        </w:rPr>
      </w:pPr>
      <w:r w:rsidRPr="000F7490">
        <w:rPr>
          <w:noProof w:val="0"/>
          <w:color w:val="000000"/>
        </w:rPr>
        <w:tab/>
      </w:r>
      <w:r w:rsidR="00EE1D23" w:rsidRPr="000F7490">
        <w:rPr>
          <w:noProof w:val="0"/>
          <w:color w:val="000000"/>
        </w:rPr>
        <w:t xml:space="preserve">v_mybooleanVar </w:t>
      </w:r>
      <w:r w:rsidRPr="000F7490">
        <w:rPr>
          <w:noProof w:val="0"/>
          <w:color w:val="000000"/>
        </w:rPr>
        <w:t xml:space="preserve">:= </w:t>
      </w:r>
      <w:r w:rsidRPr="000F7490">
        <w:rPr>
          <w:b/>
          <w:noProof w:val="0"/>
          <w:color w:val="000000"/>
        </w:rPr>
        <w:t>match</w:t>
      </w:r>
      <w:r w:rsidRPr="000F7490">
        <w:rPr>
          <w:noProof w:val="0"/>
          <w:color w:val="000000"/>
        </w:rPr>
        <w:t xml:space="preserve"> ({},</w:t>
      </w:r>
      <w:r w:rsidR="00EE1D23" w:rsidRPr="000F7490">
        <w:rPr>
          <w:noProof w:val="0"/>
          <w:color w:val="000000"/>
        </w:rPr>
        <w:t>mw_m</w:t>
      </w:r>
      <w:r w:rsidRPr="000F7490">
        <w:rPr>
          <w:noProof w:val="0"/>
          <w:color w:val="000000"/>
        </w:rPr>
        <w:t>yRecofTemplate);</w:t>
      </w:r>
    </w:p>
    <w:p w14:paraId="47135A00" w14:textId="77777777" w:rsidR="003E22A0" w:rsidRPr="000F7490" w:rsidRDefault="003E22A0" w:rsidP="00190061">
      <w:pPr>
        <w:pStyle w:val="PL"/>
        <w:rPr>
          <w:noProof w:val="0"/>
          <w:color w:val="000000"/>
        </w:rPr>
      </w:pPr>
      <w:r w:rsidRPr="000F7490">
        <w:rPr>
          <w:noProof w:val="0"/>
          <w:color w:val="000000"/>
        </w:rPr>
        <w:tab/>
        <w:t xml:space="preserve">  // </w:t>
      </w:r>
      <w:r w:rsidR="00E3752A" w:rsidRPr="000F7490">
        <w:rPr>
          <w:noProof w:val="0"/>
          <w:color w:val="000000"/>
        </w:rPr>
        <w:t>mayches and returns true</w:t>
      </w:r>
    </w:p>
    <w:p w14:paraId="4C707F67" w14:textId="77777777" w:rsidR="003E22A0" w:rsidRPr="000F7490" w:rsidRDefault="003E22A0" w:rsidP="00190061">
      <w:pPr>
        <w:pStyle w:val="PL"/>
        <w:rPr>
          <w:noProof w:val="0"/>
          <w:color w:val="000000"/>
        </w:rPr>
      </w:pPr>
    </w:p>
    <w:p w14:paraId="12D45E40" w14:textId="77777777" w:rsidR="003E22A0" w:rsidRPr="000F7490" w:rsidRDefault="003E22A0" w:rsidP="00190061">
      <w:pPr>
        <w:pStyle w:val="PL"/>
        <w:rPr>
          <w:noProof w:val="0"/>
          <w:color w:val="000000"/>
        </w:rPr>
      </w:pPr>
      <w:r w:rsidRPr="000F7490">
        <w:rPr>
          <w:noProof w:val="0"/>
          <w:color w:val="000000"/>
        </w:rPr>
        <w:tab/>
      </w:r>
      <w:r w:rsidR="00EE1D23" w:rsidRPr="000F7490">
        <w:rPr>
          <w:noProof w:val="0"/>
          <w:color w:val="000000"/>
        </w:rPr>
        <w:t xml:space="preserve">v_mybooleanVar </w:t>
      </w:r>
      <w:r w:rsidRPr="000F7490">
        <w:rPr>
          <w:noProof w:val="0"/>
          <w:color w:val="000000"/>
        </w:rPr>
        <w:t xml:space="preserve">:= </w:t>
      </w:r>
      <w:r w:rsidRPr="000F7490">
        <w:rPr>
          <w:b/>
          <w:noProof w:val="0"/>
          <w:color w:val="000000"/>
        </w:rPr>
        <w:t>match</w:t>
      </w:r>
      <w:r w:rsidRPr="000F7490">
        <w:rPr>
          <w:noProof w:val="0"/>
          <w:color w:val="000000"/>
        </w:rPr>
        <w:t xml:space="preserve"> ({42,</w:t>
      </w:r>
      <w:r w:rsidRPr="000F7490">
        <w:rPr>
          <w:b/>
          <w:noProof w:val="0"/>
          <w:color w:val="000000"/>
        </w:rPr>
        <w:t>omit</w:t>
      </w:r>
      <w:r w:rsidRPr="000F7490">
        <w:rPr>
          <w:noProof w:val="0"/>
          <w:color w:val="000000"/>
        </w:rPr>
        <w:t>,</w:t>
      </w:r>
      <w:r w:rsidRPr="000F7490">
        <w:rPr>
          <w:b/>
          <w:noProof w:val="0"/>
          <w:color w:val="000000"/>
        </w:rPr>
        <w:t>true</w:t>
      </w:r>
      <w:r w:rsidRPr="000F7490">
        <w:rPr>
          <w:noProof w:val="0"/>
          <w:color w:val="000000"/>
        </w:rPr>
        <w:t>},</w:t>
      </w:r>
      <w:r w:rsidR="00EE1D23" w:rsidRPr="000F7490">
        <w:rPr>
          <w:noProof w:val="0"/>
          <w:color w:val="000000"/>
        </w:rPr>
        <w:t>mw_m</w:t>
      </w:r>
      <w:r w:rsidRPr="000F7490">
        <w:rPr>
          <w:noProof w:val="0"/>
          <w:color w:val="000000"/>
        </w:rPr>
        <w:t>yMessageTemplate3);</w:t>
      </w:r>
    </w:p>
    <w:p w14:paraId="783069D4" w14:textId="77777777" w:rsidR="003E22A0" w:rsidRPr="000F7490" w:rsidRDefault="003E22A0" w:rsidP="00190061">
      <w:pPr>
        <w:pStyle w:val="PL"/>
        <w:rPr>
          <w:noProof w:val="0"/>
          <w:color w:val="000000"/>
        </w:rPr>
      </w:pPr>
      <w:r w:rsidRPr="000F7490">
        <w:rPr>
          <w:noProof w:val="0"/>
          <w:color w:val="000000"/>
        </w:rPr>
        <w:t xml:space="preserve">      // matches and returns true</w:t>
      </w:r>
    </w:p>
    <w:p w14:paraId="7458ED23" w14:textId="77777777" w:rsidR="003E22A0" w:rsidRPr="000F7490" w:rsidRDefault="003E22A0" w:rsidP="00073C31">
      <w:pPr>
        <w:pStyle w:val="PL"/>
        <w:rPr>
          <w:noProof w:val="0"/>
          <w:color w:val="000000"/>
        </w:rPr>
      </w:pPr>
    </w:p>
    <w:p w14:paraId="128E5320" w14:textId="77777777" w:rsidR="003E22A0" w:rsidRPr="000F7490" w:rsidRDefault="003E22A0" w:rsidP="00073C31">
      <w:pPr>
        <w:pStyle w:val="NO"/>
      </w:pPr>
      <w:r w:rsidRPr="000F7490">
        <w:t>NOTE:</w:t>
      </w:r>
      <w:r w:rsidRPr="000F7490">
        <w:tab/>
      </w:r>
      <w:r w:rsidRPr="000F7490">
        <w:rPr>
          <w:i/>
        </w:rPr>
        <w:t>AnyValueOrNone</w:t>
      </w:r>
      <w:r w:rsidRPr="000F7490">
        <w:t xml:space="preserve"> has exactly the same meaning as </w:t>
      </w:r>
      <w:r w:rsidRPr="000F7490">
        <w:rPr>
          <w:rFonts w:ascii="Courier New" w:hAnsi="Courier New"/>
          <w:b/>
        </w:rPr>
        <w:t>? ifpresent</w:t>
      </w:r>
      <w:r w:rsidRPr="000F7490">
        <w:rPr>
          <w:rFonts w:ascii="Courier New" w:hAnsi="Courier New"/>
          <w:bCs/>
        </w:rPr>
        <w:t>.</w:t>
      </w:r>
    </w:p>
    <w:p w14:paraId="7917AC64" w14:textId="77777777" w:rsidR="003E22A0" w:rsidRPr="000F7490" w:rsidRDefault="003E22A0" w:rsidP="00DC4A98">
      <w:pPr>
        <w:pStyle w:val="Heading2"/>
      </w:pPr>
      <w:bookmarkStart w:id="707" w:name="annex_Matching_Pattern"/>
      <w:bookmarkStart w:id="708" w:name="_Toc102406472"/>
      <w:r w:rsidRPr="000F7490">
        <w:t>B.1.5</w:t>
      </w:r>
      <w:bookmarkEnd w:id="707"/>
      <w:r w:rsidRPr="000F7490">
        <w:tab/>
        <w:t>Matching character pattern</w:t>
      </w:r>
      <w:bookmarkEnd w:id="708"/>
    </w:p>
    <w:p w14:paraId="1C3D7A42" w14:textId="77777777" w:rsidR="007E466A" w:rsidRPr="000F7490" w:rsidRDefault="007E466A" w:rsidP="007E466A">
      <w:pPr>
        <w:pStyle w:val="Heading3"/>
      </w:pPr>
      <w:bookmarkStart w:id="709" w:name="_Toc102406473"/>
      <w:r w:rsidRPr="000F7490">
        <w:t>B.1.5.0</w:t>
      </w:r>
      <w:r w:rsidRPr="000F7490">
        <w:tab/>
        <w:t>General</w:t>
      </w:r>
      <w:bookmarkEnd w:id="709"/>
    </w:p>
    <w:p w14:paraId="7D87E840" w14:textId="77777777" w:rsidR="003E22A0" w:rsidRPr="000F7490" w:rsidRDefault="003E22A0" w:rsidP="00073C31">
      <w:pPr>
        <w:keepNext/>
        <w:keepLines/>
      </w:pPr>
      <w:r w:rsidRPr="000F7490">
        <w:t xml:space="preserve">Character patterns can be used in templates to define the format of a required character string to be received. Character patterns can be used to match </w:t>
      </w:r>
      <w:r w:rsidRPr="000F7490">
        <w:rPr>
          <w:rFonts w:ascii="Courier New" w:hAnsi="Courier New"/>
          <w:b/>
        </w:rPr>
        <w:t>charstring</w:t>
      </w:r>
      <w:r w:rsidRPr="000F7490">
        <w:t xml:space="preserve"> and</w:t>
      </w:r>
      <w:r w:rsidRPr="000F7490">
        <w:rPr>
          <w:rFonts w:ascii="Courier New" w:hAnsi="Courier New"/>
        </w:rPr>
        <w:t xml:space="preserve"> </w:t>
      </w:r>
      <w:r w:rsidRPr="000F7490">
        <w:rPr>
          <w:rFonts w:ascii="Courier New" w:hAnsi="Courier New"/>
          <w:b/>
        </w:rPr>
        <w:t>universal charstring</w:t>
      </w:r>
      <w:r w:rsidRPr="000F7490">
        <w:t xml:space="preserve"> values. In addition to literal characters, character patterns allow the use of meta-characters (e.g. ? and * within a character pattern means matching any character and any number of any character respectively).</w:t>
      </w:r>
    </w:p>
    <w:p w14:paraId="61E5DAE1" w14:textId="77777777" w:rsidR="003E22A0" w:rsidRPr="000F7490" w:rsidRDefault="003E22A0" w:rsidP="00073C31">
      <w:pPr>
        <w:pStyle w:val="EX"/>
      </w:pPr>
      <w:r w:rsidRPr="000F7490">
        <w:rPr>
          <w:caps/>
          <w:color w:val="000000"/>
        </w:rPr>
        <w:t>EXAMPLE 1</w:t>
      </w:r>
      <w:r w:rsidRPr="000F7490">
        <w:rPr>
          <w:color w:val="000000"/>
        </w:rPr>
        <w:t>:</w:t>
      </w:r>
    </w:p>
    <w:p w14:paraId="4A0ADEDA" w14:textId="14E0F362"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EE1D23" w:rsidRPr="000F7490">
        <w:rPr>
          <w:noProof w:val="0"/>
          <w:color w:val="000000"/>
        </w:rPr>
        <w:t>mw_m</w:t>
      </w:r>
      <w:r w:rsidRPr="000F7490">
        <w:rPr>
          <w:noProof w:val="0"/>
        </w:rPr>
        <w:t xml:space="preserve">yTemplate:= </w:t>
      </w:r>
      <w:r w:rsidRPr="000F7490">
        <w:rPr>
          <w:b/>
          <w:noProof w:val="0"/>
        </w:rPr>
        <w:t>pattern</w:t>
      </w:r>
      <w:r w:rsidRPr="000F7490">
        <w:rPr>
          <w:noProof w:val="0"/>
        </w:rPr>
        <w:t xml:space="preserve"> </w:t>
      </w:r>
      <w:r w:rsidR="00486A4C" w:rsidRPr="000F7490">
        <w:rPr>
          <w:noProof w:val="0"/>
        </w:rPr>
        <w:t>"</w:t>
      </w:r>
      <w:r w:rsidRPr="000F7490">
        <w:rPr>
          <w:noProof w:val="0"/>
        </w:rPr>
        <w:t>ab??xyz*0</w:t>
      </w:r>
      <w:r w:rsidR="00486A4C" w:rsidRPr="000F7490">
        <w:rPr>
          <w:noProof w:val="0"/>
        </w:rPr>
        <w:t>"</w:t>
      </w:r>
      <w:r w:rsidRPr="000F7490">
        <w:rPr>
          <w:noProof w:val="0"/>
        </w:rPr>
        <w:t>;</w:t>
      </w:r>
    </w:p>
    <w:p w14:paraId="1E14275E" w14:textId="77777777" w:rsidR="003E22A0" w:rsidRPr="000F7490" w:rsidRDefault="003E22A0" w:rsidP="00073C31">
      <w:pPr>
        <w:pStyle w:val="PL"/>
        <w:rPr>
          <w:noProof w:val="0"/>
        </w:rPr>
      </w:pPr>
    </w:p>
    <w:p w14:paraId="0636F048" w14:textId="034FF256" w:rsidR="003E22A0" w:rsidRPr="000F7490" w:rsidRDefault="003E22A0" w:rsidP="00073C31">
      <w:pPr>
        <w:rPr>
          <w:color w:val="000000"/>
        </w:rPr>
      </w:pPr>
      <w:r w:rsidRPr="000F7490">
        <w:rPr>
          <w:color w:val="000000"/>
        </w:rPr>
        <w:t>This template w</w:t>
      </w:r>
      <w:r w:rsidR="00E26935" w:rsidRPr="000F7490">
        <w:rPr>
          <w:color w:val="000000"/>
        </w:rPr>
        <w:t>ill</w:t>
      </w:r>
      <w:r w:rsidRPr="000F7490">
        <w:rPr>
          <w:color w:val="000000"/>
        </w:rPr>
        <w:t xml:space="preserve"> match any character string that consists of the characters </w:t>
      </w:r>
      <w:r w:rsidR="00486A4C" w:rsidRPr="000F7490">
        <w:t>"</w:t>
      </w:r>
      <w:r w:rsidRPr="000F7490">
        <w:rPr>
          <w:color w:val="000000"/>
        </w:rPr>
        <w:t>ab</w:t>
      </w:r>
      <w:r w:rsidR="00486A4C" w:rsidRPr="000F7490">
        <w:t>"</w:t>
      </w:r>
      <w:r w:rsidRPr="000F7490">
        <w:rPr>
          <w:color w:val="000000"/>
        </w:rPr>
        <w:t xml:space="preserve">, followed by any two characters, followed by the characters </w:t>
      </w:r>
      <w:r w:rsidR="00486A4C" w:rsidRPr="000F7490">
        <w:t>"</w:t>
      </w:r>
      <w:r w:rsidRPr="000F7490">
        <w:rPr>
          <w:color w:val="000000"/>
        </w:rPr>
        <w:t>xyz</w:t>
      </w:r>
      <w:r w:rsidR="00486A4C" w:rsidRPr="000F7490">
        <w:t>"</w:t>
      </w:r>
      <w:r w:rsidRPr="000F7490">
        <w:rPr>
          <w:color w:val="000000"/>
        </w:rPr>
        <w:t xml:space="preserve">, followed by any number of any characters </w:t>
      </w:r>
      <w:r w:rsidRPr="000F7490">
        <w:t xml:space="preserve">(including any number of </w:t>
      </w:r>
      <w:r w:rsidR="00486A4C" w:rsidRPr="000F7490">
        <w:t>"</w:t>
      </w:r>
      <w:r w:rsidRPr="000F7490">
        <w:t>0</w:t>
      </w:r>
      <w:r w:rsidR="00486A4C" w:rsidRPr="000F7490">
        <w:t>"</w:t>
      </w:r>
      <w:r w:rsidRPr="000F7490">
        <w:t xml:space="preserve">-s) before the closing character </w:t>
      </w:r>
      <w:r w:rsidR="00486A4C" w:rsidRPr="000F7490">
        <w:t>"</w:t>
      </w:r>
      <w:r w:rsidRPr="000F7490">
        <w:t>0</w:t>
      </w:r>
      <w:r w:rsidR="00486A4C" w:rsidRPr="000F7490">
        <w:t>"</w:t>
      </w:r>
      <w:r w:rsidRPr="000F7490">
        <w:rPr>
          <w:color w:val="000000"/>
        </w:rPr>
        <w:t>.</w:t>
      </w:r>
    </w:p>
    <w:p w14:paraId="04ACB74D" w14:textId="30D6A506" w:rsidR="003E22A0" w:rsidRPr="000F7490" w:rsidRDefault="003E22A0" w:rsidP="00073C31">
      <w:r w:rsidRPr="000F7490">
        <w:t xml:space="preserve">If it is required to interpret any metacharacter literally it shall be preceded with the metacharacter </w:t>
      </w:r>
      <w:r w:rsidR="00486A4C" w:rsidRPr="000F7490">
        <w:t>"</w:t>
      </w:r>
      <w:r w:rsidRPr="000F7490">
        <w:t>\</w:t>
      </w:r>
      <w:r w:rsidR="00486A4C" w:rsidRPr="000F7490">
        <w:t>"</w:t>
      </w:r>
      <w:r w:rsidRPr="000F7490">
        <w:t xml:space="preserve">. </w:t>
      </w:r>
    </w:p>
    <w:p w14:paraId="7100C0D6" w14:textId="77777777" w:rsidR="003E22A0" w:rsidRPr="000F7490" w:rsidRDefault="003E22A0" w:rsidP="00073C31">
      <w:pPr>
        <w:pStyle w:val="EX"/>
      </w:pPr>
      <w:r w:rsidRPr="000F7490">
        <w:t>EXAMPLE 2:</w:t>
      </w:r>
    </w:p>
    <w:p w14:paraId="44F2D6F7" w14:textId="353E54A5" w:rsidR="003E22A0" w:rsidRPr="000F7490" w:rsidRDefault="003E22A0" w:rsidP="00073C31">
      <w:pPr>
        <w:pStyle w:val="PL"/>
        <w:keepNext/>
        <w:keepLines/>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EE1D23" w:rsidRPr="000F7490">
        <w:rPr>
          <w:noProof w:val="0"/>
          <w:color w:val="000000"/>
        </w:rPr>
        <w:t>mw_m</w:t>
      </w:r>
      <w:r w:rsidRPr="000F7490">
        <w:rPr>
          <w:noProof w:val="0"/>
        </w:rPr>
        <w:t xml:space="preserve">yTemplate:= </w:t>
      </w:r>
      <w:r w:rsidRPr="000F7490">
        <w:rPr>
          <w:b/>
          <w:noProof w:val="0"/>
        </w:rPr>
        <w:t>pattern</w:t>
      </w:r>
      <w:r w:rsidRPr="000F7490">
        <w:rPr>
          <w:noProof w:val="0"/>
        </w:rPr>
        <w:t xml:space="preserve"> </w:t>
      </w:r>
      <w:r w:rsidR="00486A4C" w:rsidRPr="000F7490">
        <w:rPr>
          <w:noProof w:val="0"/>
        </w:rPr>
        <w:t>"</w:t>
      </w:r>
      <w:r w:rsidRPr="000F7490">
        <w:rPr>
          <w:noProof w:val="0"/>
        </w:rPr>
        <w:t>ab?\?xyz*</w:t>
      </w:r>
      <w:r w:rsidR="00486A4C" w:rsidRPr="000F7490">
        <w:rPr>
          <w:noProof w:val="0"/>
        </w:rPr>
        <w:t>"</w:t>
      </w:r>
      <w:r w:rsidRPr="000F7490">
        <w:rPr>
          <w:noProof w:val="0"/>
        </w:rPr>
        <w:t>;</w:t>
      </w:r>
    </w:p>
    <w:p w14:paraId="332D9A12" w14:textId="77777777" w:rsidR="003E22A0" w:rsidRPr="000F7490" w:rsidRDefault="003E22A0" w:rsidP="00073C31">
      <w:pPr>
        <w:pStyle w:val="PL"/>
        <w:rPr>
          <w:noProof w:val="0"/>
        </w:rPr>
      </w:pPr>
    </w:p>
    <w:p w14:paraId="777C844B" w14:textId="0D51879F" w:rsidR="003E22A0" w:rsidRPr="000F7490" w:rsidRDefault="003E22A0" w:rsidP="00073C31">
      <w:pPr>
        <w:rPr>
          <w:color w:val="000000"/>
        </w:rPr>
      </w:pPr>
      <w:r w:rsidRPr="000F7490">
        <w:rPr>
          <w:color w:val="000000"/>
        </w:rPr>
        <w:t xml:space="preserve">This template would match any character string which consists of the characters </w:t>
      </w:r>
      <w:r w:rsidR="00486A4C" w:rsidRPr="000F7490">
        <w:t>"</w:t>
      </w:r>
      <w:r w:rsidRPr="000F7490">
        <w:rPr>
          <w:color w:val="000000"/>
        </w:rPr>
        <w:t>ab</w:t>
      </w:r>
      <w:r w:rsidR="00486A4C" w:rsidRPr="000F7490">
        <w:t>"</w:t>
      </w:r>
      <w:r w:rsidRPr="000F7490">
        <w:rPr>
          <w:color w:val="000000"/>
        </w:rPr>
        <w:t xml:space="preserve">, followed by any character, followed by the characters </w:t>
      </w:r>
      <w:r w:rsidR="00486A4C" w:rsidRPr="000F7490">
        <w:t>"</w:t>
      </w:r>
      <w:r w:rsidRPr="000F7490">
        <w:rPr>
          <w:color w:val="000000"/>
        </w:rPr>
        <w:t>?xyz</w:t>
      </w:r>
      <w:r w:rsidR="00486A4C" w:rsidRPr="000F7490">
        <w:t>"</w:t>
      </w:r>
      <w:r w:rsidRPr="000F7490">
        <w:rPr>
          <w:color w:val="000000"/>
        </w:rPr>
        <w:t>, followed by any number of any characters.</w:t>
      </w:r>
    </w:p>
    <w:p w14:paraId="0FC6B9DE" w14:textId="352554B4" w:rsidR="00B71125" w:rsidRPr="000F7490" w:rsidRDefault="003E22A0" w:rsidP="00073C31">
      <w:pPr>
        <w:rPr>
          <w:color w:val="000000"/>
        </w:rPr>
      </w:pPr>
      <w:r w:rsidRPr="000F7490">
        <w:rPr>
          <w:color w:val="000000"/>
        </w:rPr>
        <w:t xml:space="preserve">The list of meta characters for </w:t>
      </w:r>
      <w:r w:rsidRPr="000F7490">
        <w:t>TTCN</w:t>
      </w:r>
      <w:r w:rsidRPr="000F7490">
        <w:noBreakHyphen/>
        <w:t>3</w:t>
      </w:r>
      <w:r w:rsidRPr="000F7490">
        <w:rPr>
          <w:color w:val="000000"/>
        </w:rPr>
        <w:t xml:space="preserve"> patterns is shown in table B.1. Metacharacters shall not contain whitespaces except a whitespace preceded by a newline character before or inside a set expression.</w:t>
      </w:r>
    </w:p>
    <w:p w14:paraId="46FB1179" w14:textId="77777777" w:rsidR="003E22A0" w:rsidRPr="000F7490" w:rsidRDefault="003E22A0" w:rsidP="00A54025">
      <w:pPr>
        <w:pStyle w:val="TH"/>
        <w:keepLines w:val="0"/>
      </w:pPr>
      <w:r w:rsidRPr="000F7490">
        <w:t>Table B.1: List of TTCN</w:t>
      </w:r>
      <w:r w:rsidRPr="000F7490">
        <w:noBreakHyphen/>
        <w:t>3 pattern metacharacters</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754"/>
        <w:gridCol w:w="1508"/>
        <w:gridCol w:w="6094"/>
      </w:tblGrid>
      <w:tr w:rsidR="00B71125" w:rsidRPr="000F7490" w14:paraId="6B3771E2" w14:textId="77777777" w:rsidTr="00B05958">
        <w:trPr>
          <w:tblHeader/>
          <w:jc w:val="center"/>
        </w:trPr>
        <w:tc>
          <w:tcPr>
            <w:tcW w:w="1754" w:type="dxa"/>
          </w:tcPr>
          <w:p w14:paraId="108E52E5" w14:textId="77777777" w:rsidR="00B71125" w:rsidRPr="000F7490" w:rsidRDefault="00B71125" w:rsidP="00B71125">
            <w:pPr>
              <w:pStyle w:val="TAH"/>
              <w:keepLines w:val="0"/>
            </w:pPr>
            <w:r w:rsidRPr="000F7490">
              <w:t>Metacharacter</w:t>
            </w:r>
          </w:p>
        </w:tc>
        <w:tc>
          <w:tcPr>
            <w:tcW w:w="1508" w:type="dxa"/>
          </w:tcPr>
          <w:p w14:paraId="3F0ECD78" w14:textId="77777777" w:rsidR="00B71125" w:rsidRPr="000F7490" w:rsidRDefault="00B71125" w:rsidP="00B71125">
            <w:pPr>
              <w:pStyle w:val="TAH"/>
              <w:keepLines w:val="0"/>
            </w:pPr>
            <w:r w:rsidRPr="000F7490">
              <w:t>Indexing</w:t>
            </w:r>
          </w:p>
        </w:tc>
        <w:tc>
          <w:tcPr>
            <w:tcW w:w="6094" w:type="dxa"/>
          </w:tcPr>
          <w:p w14:paraId="35ED49DD" w14:textId="77777777" w:rsidR="00B71125" w:rsidRPr="000F7490" w:rsidRDefault="00B71125" w:rsidP="00B71125">
            <w:pPr>
              <w:pStyle w:val="TAH"/>
              <w:keepLines w:val="0"/>
            </w:pPr>
            <w:r w:rsidRPr="000F7490">
              <w:t>Description</w:t>
            </w:r>
          </w:p>
        </w:tc>
      </w:tr>
      <w:tr w:rsidR="00B71125" w:rsidRPr="000F7490" w14:paraId="4DBB2479" w14:textId="77777777" w:rsidTr="00B05958">
        <w:trPr>
          <w:jc w:val="center"/>
        </w:trPr>
        <w:tc>
          <w:tcPr>
            <w:tcW w:w="1754" w:type="dxa"/>
          </w:tcPr>
          <w:p w14:paraId="4918D9B2" w14:textId="77777777" w:rsidR="00B71125" w:rsidRPr="000F7490" w:rsidRDefault="00B71125" w:rsidP="00B71125">
            <w:pPr>
              <w:pStyle w:val="TAC"/>
              <w:keepLines w:val="0"/>
              <w:rPr>
                <w:rFonts w:cs="Arial"/>
              </w:rPr>
            </w:pPr>
            <w:r w:rsidRPr="000F7490">
              <w:rPr>
                <w:rFonts w:cs="Arial"/>
              </w:rPr>
              <w:t>?</w:t>
            </w:r>
          </w:p>
        </w:tc>
        <w:tc>
          <w:tcPr>
            <w:tcW w:w="1508" w:type="dxa"/>
          </w:tcPr>
          <w:p w14:paraId="59645F66" w14:textId="77777777" w:rsidR="00B71125" w:rsidRPr="000F7490" w:rsidRDefault="00B71125" w:rsidP="00B71125">
            <w:pPr>
              <w:pStyle w:val="TAL"/>
              <w:keepLines w:val="0"/>
            </w:pPr>
          </w:p>
        </w:tc>
        <w:tc>
          <w:tcPr>
            <w:tcW w:w="6094" w:type="dxa"/>
          </w:tcPr>
          <w:p w14:paraId="7AACAECF" w14:textId="77777777" w:rsidR="00B71125" w:rsidRPr="000F7490" w:rsidRDefault="00B71125" w:rsidP="00B71125">
            <w:pPr>
              <w:pStyle w:val="TAL"/>
              <w:keepLines w:val="0"/>
            </w:pPr>
            <w:r w:rsidRPr="000F7490">
              <w:t>Match any character (see notes 1 and 2)</w:t>
            </w:r>
          </w:p>
        </w:tc>
      </w:tr>
      <w:tr w:rsidR="00B71125" w:rsidRPr="000F7490" w14:paraId="4A812014" w14:textId="77777777" w:rsidTr="00B05958">
        <w:trPr>
          <w:jc w:val="center"/>
        </w:trPr>
        <w:tc>
          <w:tcPr>
            <w:tcW w:w="1754" w:type="dxa"/>
          </w:tcPr>
          <w:p w14:paraId="1F7317BE" w14:textId="77777777" w:rsidR="00B71125" w:rsidRPr="000F7490" w:rsidRDefault="00B71125" w:rsidP="00B71125">
            <w:pPr>
              <w:pStyle w:val="TAC"/>
              <w:keepLines w:val="0"/>
              <w:rPr>
                <w:rFonts w:cs="Arial"/>
              </w:rPr>
            </w:pPr>
            <w:r w:rsidRPr="000F7490">
              <w:rPr>
                <w:rFonts w:cs="Arial"/>
              </w:rPr>
              <w:t>*</w:t>
            </w:r>
          </w:p>
        </w:tc>
        <w:tc>
          <w:tcPr>
            <w:tcW w:w="1508" w:type="dxa"/>
          </w:tcPr>
          <w:p w14:paraId="1D628913" w14:textId="77777777" w:rsidR="00B71125" w:rsidRPr="000F7490" w:rsidRDefault="00B71125" w:rsidP="00B71125">
            <w:pPr>
              <w:pStyle w:val="TAL"/>
              <w:keepLines w:val="0"/>
            </w:pPr>
          </w:p>
        </w:tc>
        <w:tc>
          <w:tcPr>
            <w:tcW w:w="6094" w:type="dxa"/>
          </w:tcPr>
          <w:p w14:paraId="68316874" w14:textId="77777777" w:rsidR="00B71125" w:rsidRPr="000F7490" w:rsidRDefault="00B71125" w:rsidP="00B71125">
            <w:pPr>
              <w:pStyle w:val="TAL"/>
              <w:keepLines w:val="0"/>
            </w:pPr>
            <w:r w:rsidRPr="000F7490">
              <w:t>Match any character zero or more times; shall match the longest possible number of characters (see example 1 above) (see notes 1 and 2)</w:t>
            </w:r>
          </w:p>
        </w:tc>
      </w:tr>
      <w:tr w:rsidR="00B71125" w:rsidRPr="000F7490" w14:paraId="16BE0711" w14:textId="77777777" w:rsidTr="00B05958">
        <w:trPr>
          <w:jc w:val="center"/>
        </w:trPr>
        <w:tc>
          <w:tcPr>
            <w:tcW w:w="1754" w:type="dxa"/>
          </w:tcPr>
          <w:p w14:paraId="56B8755B" w14:textId="77777777" w:rsidR="00B71125" w:rsidRPr="000F7490" w:rsidRDefault="00B71125" w:rsidP="00B71125">
            <w:pPr>
              <w:pStyle w:val="TAC"/>
              <w:keepNext w:val="0"/>
              <w:keepLines w:val="0"/>
              <w:rPr>
                <w:rFonts w:cs="Arial"/>
              </w:rPr>
            </w:pPr>
            <w:r w:rsidRPr="000F7490">
              <w:rPr>
                <w:rFonts w:cs="Arial"/>
              </w:rPr>
              <w:t>\</w:t>
            </w:r>
          </w:p>
        </w:tc>
        <w:tc>
          <w:tcPr>
            <w:tcW w:w="1508" w:type="dxa"/>
          </w:tcPr>
          <w:p w14:paraId="7D7B18F1" w14:textId="77777777" w:rsidR="00B71125" w:rsidRPr="000F7490" w:rsidRDefault="00B71125" w:rsidP="00B71125">
            <w:pPr>
              <w:pStyle w:val="TAL"/>
              <w:keepNext w:val="0"/>
              <w:keepLines w:val="0"/>
            </w:pPr>
            <w:r w:rsidRPr="000F7490">
              <w:t>Including the following character</w:t>
            </w:r>
          </w:p>
        </w:tc>
        <w:tc>
          <w:tcPr>
            <w:tcW w:w="6094" w:type="dxa"/>
          </w:tcPr>
          <w:p w14:paraId="7678E389" w14:textId="40EBA9E0" w:rsidR="00B71125" w:rsidRPr="000F7490" w:rsidRDefault="00B71125" w:rsidP="00B71125">
            <w:pPr>
              <w:pStyle w:val="TAL"/>
              <w:keepNext w:val="0"/>
              <w:keepLines w:val="0"/>
            </w:pPr>
            <w:r w:rsidRPr="000F7490">
              <w:t xml:space="preserve">Cause the following metacharacter to be interpreted as a literal (see note 3). When preceding a character without defined metacharacter meaning </w:t>
            </w:r>
            <w:r w:rsidR="00486A4C" w:rsidRPr="000F7490">
              <w:t>"</w:t>
            </w:r>
            <w:r w:rsidRPr="000F7490">
              <w:t>\</w:t>
            </w:r>
            <w:r w:rsidR="00486A4C" w:rsidRPr="000F7490">
              <w:t>"</w:t>
            </w:r>
            <w:r w:rsidRPr="000F7490">
              <w:t xml:space="preserve"> and the character together match the character following the </w:t>
            </w:r>
            <w:r w:rsidR="00486A4C" w:rsidRPr="000F7490">
              <w:t>"</w:t>
            </w:r>
            <w:r w:rsidRPr="000F7490">
              <w:t>\</w:t>
            </w:r>
            <w:r w:rsidR="00486A4C" w:rsidRPr="000F7490">
              <w:t>"</w:t>
            </w:r>
            <w:r w:rsidRPr="000F7490">
              <w:t xml:space="preserve"> (see note 4)</w:t>
            </w:r>
          </w:p>
        </w:tc>
      </w:tr>
      <w:tr w:rsidR="00B71125" w:rsidRPr="000F7490" w14:paraId="25CED30A" w14:textId="77777777" w:rsidTr="00B05958">
        <w:trPr>
          <w:jc w:val="center"/>
        </w:trPr>
        <w:tc>
          <w:tcPr>
            <w:tcW w:w="1754" w:type="dxa"/>
          </w:tcPr>
          <w:p w14:paraId="1321DA3D" w14:textId="77777777" w:rsidR="00B71125" w:rsidRPr="000F7490" w:rsidRDefault="00B71125" w:rsidP="00B71125">
            <w:pPr>
              <w:pStyle w:val="TAC"/>
              <w:keepNext w:val="0"/>
              <w:keepLines w:val="0"/>
              <w:rPr>
                <w:rFonts w:cs="Arial"/>
              </w:rPr>
            </w:pPr>
            <w:r w:rsidRPr="000F7490">
              <w:rPr>
                <w:rFonts w:cs="Arial"/>
              </w:rPr>
              <w:t>[ ]</w:t>
            </w:r>
          </w:p>
        </w:tc>
        <w:tc>
          <w:tcPr>
            <w:tcW w:w="1508" w:type="dxa"/>
          </w:tcPr>
          <w:p w14:paraId="14BE1F71" w14:textId="77777777" w:rsidR="00B71125" w:rsidRPr="000F7490" w:rsidRDefault="00B71125" w:rsidP="00B71125">
            <w:pPr>
              <w:pStyle w:val="TAL"/>
              <w:keepNext w:val="0"/>
              <w:keepLines w:val="0"/>
            </w:pPr>
            <w:r w:rsidRPr="000F7490">
              <w:t>Including the content</w:t>
            </w:r>
          </w:p>
        </w:tc>
        <w:tc>
          <w:tcPr>
            <w:tcW w:w="6094" w:type="dxa"/>
          </w:tcPr>
          <w:p w14:paraId="5CC8FE40" w14:textId="7C821090" w:rsidR="00B71125" w:rsidRPr="000F7490" w:rsidRDefault="00B71125" w:rsidP="00B71125">
            <w:pPr>
              <w:pStyle w:val="TAL"/>
              <w:keepNext w:val="0"/>
              <w:keepLines w:val="0"/>
            </w:pPr>
            <w:r w:rsidRPr="000F7490">
              <w:t xml:space="preserve">Match any character within the specified set, see clause </w:t>
            </w:r>
            <w:r w:rsidRPr="000F7490">
              <w:fldChar w:fldCharType="begin"/>
            </w:r>
            <w:r w:rsidRPr="000F7490">
              <w:instrText xml:space="preserve"> REF annex_Matching_Pattern_Set \h  \* MERGEFORMAT </w:instrText>
            </w:r>
            <w:r w:rsidRPr="000F7490">
              <w:fldChar w:fldCharType="separate"/>
            </w:r>
            <w:r w:rsidR="00530A02" w:rsidRPr="000F7490">
              <w:t>B.1.5.1</w:t>
            </w:r>
            <w:r w:rsidRPr="000F7490">
              <w:fldChar w:fldCharType="end"/>
            </w:r>
            <w:r w:rsidRPr="000F7490">
              <w:t xml:space="preserve"> for more details</w:t>
            </w:r>
          </w:p>
        </w:tc>
      </w:tr>
      <w:tr w:rsidR="00B71125" w:rsidRPr="000F7490" w14:paraId="687BD61C" w14:textId="77777777" w:rsidTr="00B05958">
        <w:trPr>
          <w:jc w:val="center"/>
        </w:trPr>
        <w:tc>
          <w:tcPr>
            <w:tcW w:w="1754" w:type="dxa"/>
          </w:tcPr>
          <w:p w14:paraId="0A82EECB" w14:textId="77777777" w:rsidR="00B71125" w:rsidRPr="000F7490" w:rsidRDefault="00B71125" w:rsidP="00B71125">
            <w:pPr>
              <w:pStyle w:val="TAC"/>
              <w:keepNext w:val="0"/>
              <w:keepLines w:val="0"/>
              <w:rPr>
                <w:rFonts w:cs="Arial"/>
              </w:rPr>
            </w:pPr>
            <w:r w:rsidRPr="000F7490">
              <w:rPr>
                <w:rFonts w:cs="Arial"/>
              </w:rPr>
              <w:t>-</w:t>
            </w:r>
          </w:p>
        </w:tc>
        <w:tc>
          <w:tcPr>
            <w:tcW w:w="1508" w:type="dxa"/>
          </w:tcPr>
          <w:p w14:paraId="5C0F9226" w14:textId="77777777" w:rsidR="00B71125" w:rsidRPr="000F7490" w:rsidRDefault="00B71125" w:rsidP="00B71125">
            <w:pPr>
              <w:pStyle w:val="TAL"/>
              <w:keepNext w:val="0"/>
              <w:keepLines w:val="0"/>
            </w:pPr>
            <w:r w:rsidRPr="000F7490">
              <w:t>No effect, the surrounding set is indexed</w:t>
            </w:r>
          </w:p>
        </w:tc>
        <w:tc>
          <w:tcPr>
            <w:tcW w:w="6094" w:type="dxa"/>
          </w:tcPr>
          <w:p w14:paraId="5C66A2AE" w14:textId="342A5423" w:rsidR="00B71125" w:rsidRPr="000F7490" w:rsidRDefault="00B71125" w:rsidP="00B71125">
            <w:pPr>
              <w:pStyle w:val="TAL"/>
              <w:keepNext w:val="0"/>
              <w:keepLines w:val="0"/>
            </w:pPr>
            <w:r w:rsidRPr="000F7490">
              <w:t xml:space="preserve">Has a metacharacter meaning in a set expression. It allows to specify a range of characters; see clause </w:t>
            </w:r>
            <w:r w:rsidRPr="000F7490">
              <w:fldChar w:fldCharType="begin"/>
            </w:r>
            <w:r w:rsidRPr="000F7490">
              <w:instrText xml:space="preserve"> REF annex_Matching_Pattern_Set \h  \* MERGEFORMAT </w:instrText>
            </w:r>
            <w:r w:rsidRPr="000F7490">
              <w:fldChar w:fldCharType="separate"/>
            </w:r>
            <w:r w:rsidR="00530A02" w:rsidRPr="000F7490">
              <w:t>B.1.5.1</w:t>
            </w:r>
            <w:r w:rsidRPr="000F7490">
              <w:fldChar w:fldCharType="end"/>
            </w:r>
            <w:r w:rsidRPr="000F7490">
              <w:t xml:space="preserve"> for more details</w:t>
            </w:r>
          </w:p>
        </w:tc>
      </w:tr>
      <w:tr w:rsidR="00B71125" w:rsidRPr="000F7490" w14:paraId="4ACE2404" w14:textId="77777777" w:rsidTr="00B05958">
        <w:trPr>
          <w:jc w:val="center"/>
        </w:trPr>
        <w:tc>
          <w:tcPr>
            <w:tcW w:w="1754" w:type="dxa"/>
          </w:tcPr>
          <w:p w14:paraId="71D1D566" w14:textId="77777777" w:rsidR="00B71125" w:rsidRPr="000F7490" w:rsidRDefault="00B71125" w:rsidP="00B71125">
            <w:pPr>
              <w:pStyle w:val="TAC"/>
              <w:keepNext w:val="0"/>
              <w:keepLines w:val="0"/>
              <w:rPr>
                <w:rFonts w:cs="Arial"/>
              </w:rPr>
            </w:pPr>
            <w:r w:rsidRPr="000F7490">
              <w:rPr>
                <w:rFonts w:cs="Arial"/>
              </w:rPr>
              <w:t>^</w:t>
            </w:r>
          </w:p>
        </w:tc>
        <w:tc>
          <w:tcPr>
            <w:tcW w:w="1508" w:type="dxa"/>
          </w:tcPr>
          <w:p w14:paraId="19F4931B" w14:textId="77777777" w:rsidR="00B71125" w:rsidRPr="000F7490" w:rsidRDefault="00B71125" w:rsidP="00B71125">
            <w:pPr>
              <w:pStyle w:val="TAL"/>
              <w:keepNext w:val="0"/>
              <w:keepLines w:val="0"/>
            </w:pPr>
            <w:r w:rsidRPr="000F7490">
              <w:t>No effect, the surrounding set is indexed</w:t>
            </w:r>
          </w:p>
        </w:tc>
        <w:tc>
          <w:tcPr>
            <w:tcW w:w="6094" w:type="dxa"/>
          </w:tcPr>
          <w:p w14:paraId="56BC3FC2" w14:textId="77777777" w:rsidR="00B71125" w:rsidRPr="000F7490" w:rsidRDefault="00B71125" w:rsidP="00B71125">
            <w:pPr>
              <w:pStyle w:val="TAL"/>
              <w:keepNext w:val="0"/>
              <w:keepLines w:val="0"/>
            </w:pPr>
            <w:r w:rsidRPr="000F7490">
              <w:t xml:space="preserve">Has a metacharacter meaning in a set expression. It causes to match any character complementing the set of characters following this metacharacter; </w:t>
            </w:r>
          </w:p>
          <w:p w14:paraId="0EE6E439" w14:textId="13839463" w:rsidR="00B71125" w:rsidRPr="000F7490" w:rsidRDefault="00B71125" w:rsidP="00B71125">
            <w:pPr>
              <w:pStyle w:val="TAL"/>
              <w:keepNext w:val="0"/>
              <w:keepLines w:val="0"/>
            </w:pPr>
            <w:r w:rsidRPr="000F7490">
              <w:t xml:space="preserve">see clause </w:t>
            </w:r>
            <w:r w:rsidRPr="000F7490">
              <w:fldChar w:fldCharType="begin"/>
            </w:r>
            <w:r w:rsidRPr="000F7490">
              <w:instrText xml:space="preserve"> REF annex_Matching_Pattern_Set \h  \* MERGEFORMAT </w:instrText>
            </w:r>
            <w:r w:rsidRPr="000F7490">
              <w:fldChar w:fldCharType="separate"/>
            </w:r>
            <w:r w:rsidR="00530A02" w:rsidRPr="000F7490">
              <w:t>B.1.5.1</w:t>
            </w:r>
            <w:r w:rsidRPr="000F7490">
              <w:fldChar w:fldCharType="end"/>
            </w:r>
            <w:r w:rsidRPr="000F7490">
              <w:t xml:space="preserve"> for more details</w:t>
            </w:r>
          </w:p>
        </w:tc>
      </w:tr>
      <w:tr w:rsidR="00B71125" w:rsidRPr="000F7490" w14:paraId="0D818241" w14:textId="77777777" w:rsidTr="00B05958">
        <w:trPr>
          <w:jc w:val="center"/>
        </w:trPr>
        <w:tc>
          <w:tcPr>
            <w:tcW w:w="1754" w:type="dxa"/>
          </w:tcPr>
          <w:p w14:paraId="614887F7" w14:textId="77777777" w:rsidR="00B71125" w:rsidRPr="000F7490" w:rsidRDefault="00B71125" w:rsidP="00B71125">
            <w:pPr>
              <w:pStyle w:val="TAC"/>
              <w:keepNext w:val="0"/>
              <w:keepLines w:val="0"/>
              <w:rPr>
                <w:rFonts w:cs="Arial"/>
              </w:rPr>
            </w:pPr>
            <w:r w:rsidRPr="000F7490">
              <w:rPr>
                <w:rFonts w:cs="Arial"/>
              </w:rPr>
              <w:t>\q{group,plane,row,cell} or</w:t>
            </w:r>
          </w:p>
          <w:p w14:paraId="3694F8C1" w14:textId="77777777" w:rsidR="00B71125" w:rsidRPr="000F7490" w:rsidRDefault="00B71125" w:rsidP="00B71125">
            <w:pPr>
              <w:pStyle w:val="TAC"/>
              <w:keepNext w:val="0"/>
              <w:keepLines w:val="0"/>
              <w:rPr>
                <w:rFonts w:cs="Arial"/>
              </w:rPr>
            </w:pPr>
            <w:r w:rsidRPr="000F7490">
              <w:rPr>
                <w:rFonts w:cs="Arial"/>
              </w:rPr>
              <w:t>\q{Uxxxx, Uxxx ….}</w:t>
            </w:r>
          </w:p>
        </w:tc>
        <w:tc>
          <w:tcPr>
            <w:tcW w:w="1508" w:type="dxa"/>
          </w:tcPr>
          <w:p w14:paraId="0C17DEC8" w14:textId="77777777" w:rsidR="00B71125" w:rsidRPr="000F7490" w:rsidRDefault="00B71125" w:rsidP="00B71125">
            <w:pPr>
              <w:pStyle w:val="TAL"/>
              <w:keepNext w:val="0"/>
              <w:keepLines w:val="0"/>
            </w:pPr>
            <w:r w:rsidRPr="000F7490">
              <w:t>Including the content enclosed within brackets</w:t>
            </w:r>
          </w:p>
        </w:tc>
        <w:tc>
          <w:tcPr>
            <w:tcW w:w="6094" w:type="dxa"/>
          </w:tcPr>
          <w:p w14:paraId="0ACA49E5" w14:textId="2A672B53" w:rsidR="00B71125" w:rsidRPr="000F7490" w:rsidRDefault="00B71125" w:rsidP="00B71125">
            <w:pPr>
              <w:pStyle w:val="TAL"/>
              <w:keepNext w:val="0"/>
              <w:keepLines w:val="0"/>
            </w:pPr>
            <w:r w:rsidRPr="000F7490">
              <w:t>Match one or more universal character. Both the quadruple and the USI</w:t>
            </w:r>
            <w:r w:rsidR="00867720" w:rsidRPr="000F7490">
              <w:noBreakHyphen/>
            </w:r>
            <w:r w:rsidRPr="000F7490">
              <w:t xml:space="preserve">like syntaxes specified in clause </w:t>
            </w:r>
            <w:r w:rsidRPr="000F7490">
              <w:fldChar w:fldCharType="begin"/>
            </w:r>
            <w:r w:rsidRPr="000F7490">
              <w:instrText xml:space="preserve"> REF clause_Types_Strings \h  \* MERGEFORMAT </w:instrText>
            </w:r>
            <w:r w:rsidRPr="000F7490">
              <w:fldChar w:fldCharType="separate"/>
            </w:r>
            <w:r w:rsidR="00530A02" w:rsidRPr="000F7490">
              <w:t>6.1.1</w:t>
            </w:r>
            <w:r w:rsidRPr="000F7490">
              <w:fldChar w:fldCharType="end"/>
            </w:r>
            <w:r w:rsidRPr="000F7490">
              <w:t xml:space="preserve"> can be used</w:t>
            </w:r>
          </w:p>
        </w:tc>
      </w:tr>
      <w:tr w:rsidR="00B71125" w:rsidRPr="000F7490" w14:paraId="7D12FC72" w14:textId="77777777" w:rsidTr="00B05958">
        <w:trPr>
          <w:jc w:val="center"/>
        </w:trPr>
        <w:tc>
          <w:tcPr>
            <w:tcW w:w="1754" w:type="dxa"/>
          </w:tcPr>
          <w:p w14:paraId="3C6EA399" w14:textId="77777777" w:rsidR="00B71125" w:rsidRPr="000F7490" w:rsidRDefault="00B71125" w:rsidP="00B71125">
            <w:pPr>
              <w:pStyle w:val="TAC"/>
              <w:keepNext w:val="0"/>
              <w:keepLines w:val="0"/>
              <w:rPr>
                <w:rFonts w:cs="Arial"/>
              </w:rPr>
            </w:pPr>
            <w:r w:rsidRPr="000F7490">
              <w:rPr>
                <w:rFonts w:cs="Arial"/>
              </w:rPr>
              <w:lastRenderedPageBreak/>
              <w:t>{reference}</w:t>
            </w:r>
          </w:p>
        </w:tc>
        <w:tc>
          <w:tcPr>
            <w:tcW w:w="1508" w:type="dxa"/>
          </w:tcPr>
          <w:p w14:paraId="7B86EFF5" w14:textId="77777777" w:rsidR="00B71125" w:rsidRPr="000F7490" w:rsidRDefault="00B71125" w:rsidP="00B71125">
            <w:pPr>
              <w:pStyle w:val="TAL"/>
              <w:keepNext w:val="0"/>
              <w:keepLines w:val="0"/>
            </w:pPr>
            <w:r w:rsidRPr="000F7490">
              <w:t>Including the reference</w:t>
            </w:r>
          </w:p>
        </w:tc>
        <w:tc>
          <w:tcPr>
            <w:tcW w:w="6094" w:type="dxa"/>
          </w:tcPr>
          <w:p w14:paraId="02B07FDF" w14:textId="77777777" w:rsidR="00B71125" w:rsidRPr="000F7490" w:rsidRDefault="00B71125" w:rsidP="00B71125">
            <w:pPr>
              <w:pStyle w:val="TAL"/>
              <w:keepNext w:val="0"/>
              <w:keepLines w:val="0"/>
            </w:pPr>
            <w:r w:rsidRPr="000F7490">
              <w:t>Insert the referenced user defined string and interpret it as a regular expression.</w:t>
            </w:r>
          </w:p>
          <w:p w14:paraId="482636D9" w14:textId="16E4A9F7" w:rsidR="00B71125" w:rsidRPr="000F7490" w:rsidRDefault="00B71125" w:rsidP="00B71125">
            <w:pPr>
              <w:pStyle w:val="TAL"/>
              <w:keepNext w:val="0"/>
              <w:keepLines w:val="0"/>
            </w:pPr>
            <w:r w:rsidRPr="000F7490">
              <w:t xml:space="preserve">See clause </w:t>
            </w:r>
            <w:r w:rsidRPr="000F7490">
              <w:fldChar w:fldCharType="begin"/>
            </w:r>
            <w:r w:rsidRPr="000F7490">
              <w:instrText xml:space="preserve"> REF annex_Matching_ReferenceExpr \h  \* MERGEFORMAT </w:instrText>
            </w:r>
            <w:r w:rsidRPr="000F7490">
              <w:fldChar w:fldCharType="separate"/>
            </w:r>
            <w:r w:rsidR="00530A02" w:rsidRPr="000F7490">
              <w:t>27.9</w:t>
            </w:r>
            <w:r w:rsidRPr="000F7490">
              <w:fldChar w:fldCharType="end"/>
            </w:r>
            <w:r w:rsidRPr="000F7490">
              <w:t xml:space="preserve"> for more details</w:t>
            </w:r>
          </w:p>
        </w:tc>
      </w:tr>
      <w:tr w:rsidR="00B71125" w:rsidRPr="000F7490" w14:paraId="22AE4E36" w14:textId="77777777" w:rsidTr="00B05958">
        <w:trPr>
          <w:jc w:val="center"/>
        </w:trPr>
        <w:tc>
          <w:tcPr>
            <w:tcW w:w="1754" w:type="dxa"/>
          </w:tcPr>
          <w:p w14:paraId="5C6B9B8C" w14:textId="77777777" w:rsidR="00B71125" w:rsidRPr="000F7490" w:rsidRDefault="00B71125" w:rsidP="00B71125">
            <w:pPr>
              <w:suppressAutoHyphens/>
              <w:autoSpaceDN/>
              <w:adjustRightInd/>
              <w:spacing w:after="0"/>
              <w:jc w:val="center"/>
              <w:rPr>
                <w:rFonts w:ascii="Arial" w:hAnsi="Arial" w:cs="Arial"/>
                <w:sz w:val="18"/>
                <w:lang w:eastAsia="ar-SA"/>
              </w:rPr>
            </w:pPr>
            <w:r w:rsidRPr="000F7490">
              <w:rPr>
                <w:rFonts w:ascii="Arial" w:hAnsi="Arial" w:cs="Arial"/>
                <w:sz w:val="18"/>
                <w:lang w:eastAsia="ar-SA"/>
              </w:rPr>
              <w:t>{\reference}</w:t>
            </w:r>
          </w:p>
        </w:tc>
        <w:tc>
          <w:tcPr>
            <w:tcW w:w="1508" w:type="dxa"/>
          </w:tcPr>
          <w:p w14:paraId="273B26B3" w14:textId="77777777" w:rsidR="00B71125" w:rsidRPr="000F7490" w:rsidRDefault="00B71125" w:rsidP="00B71125">
            <w:pPr>
              <w:suppressAutoHyphens/>
              <w:autoSpaceDN/>
              <w:adjustRightInd/>
              <w:spacing w:after="0"/>
              <w:rPr>
                <w:rFonts w:ascii="Arial" w:hAnsi="Arial" w:cs="Arial"/>
                <w:sz w:val="18"/>
                <w:szCs w:val="18"/>
                <w:lang w:eastAsia="ar-SA"/>
              </w:rPr>
            </w:pPr>
            <w:r w:rsidRPr="000F7490">
              <w:rPr>
                <w:rFonts w:ascii="Arial" w:hAnsi="Arial" w:cs="Arial"/>
                <w:sz w:val="18"/>
                <w:szCs w:val="18"/>
              </w:rPr>
              <w:t>Including the reference</w:t>
            </w:r>
          </w:p>
        </w:tc>
        <w:tc>
          <w:tcPr>
            <w:tcW w:w="6094" w:type="dxa"/>
          </w:tcPr>
          <w:p w14:paraId="23485687" w14:textId="77777777" w:rsidR="00B71125" w:rsidRPr="000F7490" w:rsidRDefault="00B71125" w:rsidP="00B71125">
            <w:pPr>
              <w:suppressAutoHyphens/>
              <w:autoSpaceDN/>
              <w:adjustRightInd/>
              <w:spacing w:after="0"/>
              <w:rPr>
                <w:rFonts w:ascii="Arial" w:hAnsi="Arial"/>
                <w:sz w:val="18"/>
                <w:lang w:eastAsia="ar-SA"/>
              </w:rPr>
            </w:pPr>
            <w:r w:rsidRPr="000F7490">
              <w:rPr>
                <w:rFonts w:ascii="Arial" w:hAnsi="Arial"/>
                <w:sz w:val="18"/>
                <w:lang w:eastAsia="ar-SA"/>
              </w:rPr>
              <w:t>Insert the referenced user defined string and interpret it as a set of literals.</w:t>
            </w:r>
          </w:p>
          <w:p w14:paraId="292C470C" w14:textId="1B9A09C8" w:rsidR="00B71125" w:rsidRPr="000F7490" w:rsidRDefault="00B71125" w:rsidP="00B71125">
            <w:pPr>
              <w:suppressAutoHyphens/>
              <w:autoSpaceDN/>
              <w:adjustRightInd/>
              <w:spacing w:after="0"/>
              <w:rPr>
                <w:rFonts w:ascii="Arial" w:hAnsi="Arial"/>
                <w:sz w:val="18"/>
                <w:lang w:eastAsia="ar-SA"/>
              </w:rPr>
            </w:pPr>
            <w:r w:rsidRPr="000F7490">
              <w:rPr>
                <w:rFonts w:ascii="Arial" w:hAnsi="Arial"/>
                <w:sz w:val="18"/>
                <w:lang w:eastAsia="ar-SA"/>
              </w:rPr>
              <w:t xml:space="preserve">See clause </w:t>
            </w:r>
            <w:r w:rsidRPr="000F7490">
              <w:fldChar w:fldCharType="begin"/>
            </w:r>
            <w:r w:rsidRPr="000F7490">
              <w:instrText xml:space="preserve"> REF annex_Matching_ReferenceExpr \h  \* MERGEFORMAT </w:instrText>
            </w:r>
            <w:r w:rsidRPr="000F7490">
              <w:fldChar w:fldCharType="separate"/>
            </w:r>
            <w:r w:rsidR="00530A02" w:rsidRPr="000F7490">
              <w:rPr>
                <w:rFonts w:ascii="Arial" w:hAnsi="Arial" w:cs="Arial"/>
                <w:sz w:val="18"/>
                <w:szCs w:val="18"/>
              </w:rPr>
              <w:t>27.9</w:t>
            </w:r>
            <w:r w:rsidRPr="000F7490">
              <w:fldChar w:fldCharType="end"/>
            </w:r>
            <w:r w:rsidRPr="000F7490">
              <w:rPr>
                <w:rFonts w:ascii="Arial" w:hAnsi="Arial" w:cs="Arial"/>
                <w:sz w:val="18"/>
                <w:szCs w:val="18"/>
                <w:lang w:eastAsia="ar-SA"/>
              </w:rPr>
              <w:t xml:space="preserve"> </w:t>
            </w:r>
            <w:r w:rsidRPr="000F7490">
              <w:rPr>
                <w:rFonts w:ascii="Arial" w:hAnsi="Arial"/>
                <w:sz w:val="18"/>
                <w:lang w:eastAsia="ar-SA"/>
              </w:rPr>
              <w:t>for more details</w:t>
            </w:r>
          </w:p>
        </w:tc>
      </w:tr>
      <w:tr w:rsidR="00B71125" w:rsidRPr="000F7490" w14:paraId="10C15D04" w14:textId="77777777" w:rsidTr="00B05958">
        <w:trPr>
          <w:jc w:val="center"/>
        </w:trPr>
        <w:tc>
          <w:tcPr>
            <w:tcW w:w="1754" w:type="dxa"/>
          </w:tcPr>
          <w:p w14:paraId="13FB1F99" w14:textId="77777777" w:rsidR="00B71125" w:rsidRPr="000F7490" w:rsidRDefault="00B71125" w:rsidP="00B71125">
            <w:pPr>
              <w:pStyle w:val="TAC"/>
              <w:keepNext w:val="0"/>
              <w:keepLines w:val="0"/>
              <w:rPr>
                <w:rFonts w:cs="Arial"/>
              </w:rPr>
            </w:pPr>
            <w:r w:rsidRPr="000F7490">
              <w:rPr>
                <w:rStyle w:val="ASN1Text"/>
                <w:rFonts w:cs="Arial"/>
                <w:b w:val="0"/>
                <w:noProof w:val="0"/>
                <w:lang w:val="en-GB"/>
              </w:rPr>
              <w:t>\N</w:t>
            </w:r>
            <w:r w:rsidRPr="000F7490">
              <w:rPr>
                <w:rFonts w:cs="Arial"/>
              </w:rPr>
              <w:t>{reference}</w:t>
            </w:r>
          </w:p>
        </w:tc>
        <w:tc>
          <w:tcPr>
            <w:tcW w:w="1508" w:type="dxa"/>
          </w:tcPr>
          <w:p w14:paraId="23F7E9FB" w14:textId="77777777" w:rsidR="00B71125" w:rsidRPr="000F7490" w:rsidRDefault="00B71125" w:rsidP="00B71125">
            <w:pPr>
              <w:pStyle w:val="TAL"/>
              <w:keepNext w:val="0"/>
              <w:keepLines w:val="0"/>
            </w:pPr>
            <w:r w:rsidRPr="000F7490">
              <w:t>Including the reference</w:t>
            </w:r>
          </w:p>
        </w:tc>
        <w:tc>
          <w:tcPr>
            <w:tcW w:w="6094" w:type="dxa"/>
          </w:tcPr>
          <w:p w14:paraId="78D7FAE7" w14:textId="75115B08" w:rsidR="00B71125" w:rsidRPr="000F7490" w:rsidRDefault="00B71125" w:rsidP="00B71125">
            <w:pPr>
              <w:pStyle w:val="TAL"/>
              <w:keepNext w:val="0"/>
              <w:keepLines w:val="0"/>
            </w:pPr>
            <w:r w:rsidRPr="000F7490">
              <w:t xml:space="preserve">Matches a single character from the (sub)set of characters denoted; see clause </w:t>
            </w:r>
            <w:r w:rsidRPr="000F7490">
              <w:fldChar w:fldCharType="begin"/>
            </w:r>
            <w:r w:rsidRPr="000F7490">
              <w:instrText xml:space="preserve"> REF annex_Matching_Pattern_RefCharSet \h  \* MERGEFORMAT </w:instrText>
            </w:r>
            <w:r w:rsidRPr="000F7490">
              <w:fldChar w:fldCharType="separate"/>
            </w:r>
            <w:r w:rsidR="00530A02" w:rsidRPr="000F7490">
              <w:t>B.1.5.4</w:t>
            </w:r>
            <w:r w:rsidRPr="000F7490">
              <w:fldChar w:fldCharType="end"/>
            </w:r>
            <w:r w:rsidRPr="000F7490">
              <w:t xml:space="preserve"> for more details</w:t>
            </w:r>
          </w:p>
        </w:tc>
      </w:tr>
      <w:tr w:rsidR="00B71125" w:rsidRPr="000F7490" w14:paraId="0386C9EB" w14:textId="77777777" w:rsidTr="00B05958">
        <w:trPr>
          <w:jc w:val="center"/>
        </w:trPr>
        <w:tc>
          <w:tcPr>
            <w:tcW w:w="1754" w:type="dxa"/>
          </w:tcPr>
          <w:p w14:paraId="651A27E9" w14:textId="77777777" w:rsidR="00B71125" w:rsidRPr="000F7490" w:rsidRDefault="00B71125" w:rsidP="00B71125">
            <w:pPr>
              <w:pStyle w:val="TAC"/>
              <w:keepNext w:val="0"/>
              <w:keepLines w:val="0"/>
              <w:rPr>
                <w:rFonts w:cs="Arial"/>
              </w:rPr>
            </w:pPr>
            <w:r w:rsidRPr="000F7490">
              <w:rPr>
                <w:rFonts w:cs="Arial"/>
              </w:rPr>
              <w:t>\d</w:t>
            </w:r>
          </w:p>
        </w:tc>
        <w:tc>
          <w:tcPr>
            <w:tcW w:w="1508" w:type="dxa"/>
          </w:tcPr>
          <w:p w14:paraId="3779FE18" w14:textId="77777777" w:rsidR="00B71125" w:rsidRPr="000F7490" w:rsidRDefault="00B71125" w:rsidP="00B71125">
            <w:pPr>
              <w:pStyle w:val="TAL"/>
              <w:keepNext w:val="0"/>
              <w:keepLines w:val="0"/>
            </w:pPr>
          </w:p>
        </w:tc>
        <w:tc>
          <w:tcPr>
            <w:tcW w:w="6094" w:type="dxa"/>
          </w:tcPr>
          <w:p w14:paraId="5E15C080" w14:textId="77777777" w:rsidR="00B71125" w:rsidRPr="000F7490" w:rsidRDefault="00B71125" w:rsidP="00B71125">
            <w:pPr>
              <w:pStyle w:val="TAL"/>
              <w:keepNext w:val="0"/>
              <w:keepLines w:val="0"/>
            </w:pPr>
            <w:r w:rsidRPr="000F7490">
              <w:t>Match any numerical digit (equivalent to [0-9])</w:t>
            </w:r>
          </w:p>
        </w:tc>
      </w:tr>
      <w:tr w:rsidR="00B71125" w:rsidRPr="000F7490" w14:paraId="258A897A" w14:textId="77777777" w:rsidTr="00B05958">
        <w:trPr>
          <w:jc w:val="center"/>
        </w:trPr>
        <w:tc>
          <w:tcPr>
            <w:tcW w:w="1754" w:type="dxa"/>
          </w:tcPr>
          <w:p w14:paraId="64FCE08F" w14:textId="77777777" w:rsidR="00B71125" w:rsidRPr="000F7490" w:rsidRDefault="00B71125" w:rsidP="00B71125">
            <w:pPr>
              <w:pStyle w:val="TAC"/>
              <w:keepNext w:val="0"/>
              <w:keepLines w:val="0"/>
              <w:rPr>
                <w:rFonts w:cs="Arial"/>
              </w:rPr>
            </w:pPr>
            <w:r w:rsidRPr="000F7490">
              <w:rPr>
                <w:rFonts w:cs="Arial"/>
              </w:rPr>
              <w:t>\w</w:t>
            </w:r>
          </w:p>
        </w:tc>
        <w:tc>
          <w:tcPr>
            <w:tcW w:w="1508" w:type="dxa"/>
          </w:tcPr>
          <w:p w14:paraId="543FC3E3" w14:textId="77777777" w:rsidR="00B71125" w:rsidRPr="000F7490" w:rsidRDefault="00B71125" w:rsidP="00B71125">
            <w:pPr>
              <w:pStyle w:val="TAL"/>
              <w:keepNext w:val="0"/>
              <w:keepLines w:val="0"/>
            </w:pPr>
          </w:p>
        </w:tc>
        <w:tc>
          <w:tcPr>
            <w:tcW w:w="6094" w:type="dxa"/>
          </w:tcPr>
          <w:p w14:paraId="2D4AB18F" w14:textId="77777777" w:rsidR="00B71125" w:rsidRPr="000F7490" w:rsidRDefault="00B71125" w:rsidP="00B71125">
            <w:pPr>
              <w:pStyle w:val="TAL"/>
              <w:keepNext w:val="0"/>
              <w:keepLines w:val="0"/>
            </w:pPr>
            <w:r w:rsidRPr="000F7490">
              <w:t>Match any alphanumeric character (equivalent to [0-9a-zA-Z])</w:t>
            </w:r>
          </w:p>
        </w:tc>
      </w:tr>
      <w:tr w:rsidR="00B71125" w:rsidRPr="000F7490" w14:paraId="0DB604E6" w14:textId="77777777" w:rsidTr="00B05958">
        <w:trPr>
          <w:jc w:val="center"/>
        </w:trPr>
        <w:tc>
          <w:tcPr>
            <w:tcW w:w="1754" w:type="dxa"/>
          </w:tcPr>
          <w:p w14:paraId="4EC8CE95" w14:textId="77777777" w:rsidR="00B71125" w:rsidRPr="000F7490" w:rsidRDefault="00B71125" w:rsidP="00B71125">
            <w:pPr>
              <w:pStyle w:val="TAC"/>
              <w:keepNext w:val="0"/>
              <w:keepLines w:val="0"/>
              <w:rPr>
                <w:rFonts w:cs="Arial"/>
              </w:rPr>
            </w:pPr>
            <w:r w:rsidRPr="000F7490">
              <w:rPr>
                <w:rFonts w:cs="Arial"/>
              </w:rPr>
              <w:t xml:space="preserve">\t </w:t>
            </w:r>
          </w:p>
        </w:tc>
        <w:tc>
          <w:tcPr>
            <w:tcW w:w="1508" w:type="dxa"/>
          </w:tcPr>
          <w:p w14:paraId="08AA0BFD" w14:textId="77777777" w:rsidR="00B71125" w:rsidRPr="000F7490" w:rsidRDefault="00B71125" w:rsidP="00B71125">
            <w:pPr>
              <w:pStyle w:val="TAL"/>
              <w:keepNext w:val="0"/>
              <w:keepLines w:val="0"/>
            </w:pPr>
          </w:p>
        </w:tc>
        <w:tc>
          <w:tcPr>
            <w:tcW w:w="6094" w:type="dxa"/>
          </w:tcPr>
          <w:p w14:paraId="7E9AA4ED" w14:textId="463627BD" w:rsidR="00B71125" w:rsidRPr="000F7490" w:rsidRDefault="00B71125" w:rsidP="00B71125">
            <w:pPr>
              <w:pStyle w:val="TAL"/>
              <w:keepNext w:val="0"/>
              <w:keepLines w:val="0"/>
            </w:pPr>
            <w:r w:rsidRPr="000F7490">
              <w:t>Match the C0 control character HT(9) (see Recommendation ITU</w:t>
            </w:r>
            <w:r w:rsidRPr="000F7490">
              <w:noBreakHyphen/>
              <w:t>T T.50</w:t>
            </w:r>
            <w:r w:rsidR="00867720" w:rsidRPr="000F7490">
              <w:t> </w:t>
            </w:r>
            <w:r w:rsidRPr="000F7490">
              <w:t>[</w:t>
            </w:r>
            <w:r w:rsidRPr="000F7490">
              <w:fldChar w:fldCharType="begin"/>
            </w:r>
            <w:r w:rsidRPr="000F7490">
              <w:instrText xml:space="preserve">REF REF_ITU_TT50  \h  \* MERGEFORMAT </w:instrText>
            </w:r>
            <w:r w:rsidRPr="000F7490">
              <w:fldChar w:fldCharType="separate"/>
            </w:r>
            <w:r w:rsidR="00530A02" w:rsidRPr="000F7490">
              <w:t>4</w:t>
            </w:r>
            <w:r w:rsidRPr="000F7490">
              <w:fldChar w:fldCharType="end"/>
            </w:r>
            <w:r w:rsidRPr="000F7490">
              <w:t>])</w:t>
            </w:r>
          </w:p>
        </w:tc>
      </w:tr>
      <w:tr w:rsidR="00B71125" w:rsidRPr="000F7490" w14:paraId="492B3BFE" w14:textId="77777777" w:rsidTr="00B05958">
        <w:trPr>
          <w:jc w:val="center"/>
        </w:trPr>
        <w:tc>
          <w:tcPr>
            <w:tcW w:w="1754" w:type="dxa"/>
          </w:tcPr>
          <w:p w14:paraId="1AE69524" w14:textId="77777777" w:rsidR="00B71125" w:rsidRPr="000F7490" w:rsidRDefault="00B71125" w:rsidP="00B71125">
            <w:pPr>
              <w:pStyle w:val="TAC"/>
              <w:keepNext w:val="0"/>
              <w:keepLines w:val="0"/>
              <w:rPr>
                <w:rFonts w:cs="Arial"/>
                <w:color w:val="000000"/>
              </w:rPr>
            </w:pPr>
            <w:r w:rsidRPr="000F7490">
              <w:rPr>
                <w:rFonts w:cs="Arial"/>
              </w:rPr>
              <w:t>\n</w:t>
            </w:r>
          </w:p>
        </w:tc>
        <w:tc>
          <w:tcPr>
            <w:tcW w:w="1508" w:type="dxa"/>
          </w:tcPr>
          <w:p w14:paraId="1AF458A7" w14:textId="77777777" w:rsidR="00B71125" w:rsidRPr="000F7490" w:rsidRDefault="00B71125" w:rsidP="00B71125">
            <w:pPr>
              <w:pStyle w:val="TAL"/>
              <w:keepNext w:val="0"/>
              <w:keepLines w:val="0"/>
            </w:pPr>
          </w:p>
        </w:tc>
        <w:tc>
          <w:tcPr>
            <w:tcW w:w="6094" w:type="dxa"/>
          </w:tcPr>
          <w:p w14:paraId="2AF9B897" w14:textId="6FCF0345" w:rsidR="00B71125" w:rsidRPr="000F7490" w:rsidRDefault="00B71125" w:rsidP="00B71125">
            <w:pPr>
              <w:pStyle w:val="TAL"/>
              <w:keepNext w:val="0"/>
              <w:keepLines w:val="0"/>
            </w:pPr>
            <w:r w:rsidRPr="000F7490">
              <w:t>Match any of the following C0 control characters: LF(10), VT(11), FF(12), CR(13) (see Recommendation ITU</w:t>
            </w:r>
            <w:r w:rsidRPr="000F7490">
              <w:noBreakHyphen/>
              <w:t>T T.50 [</w:t>
            </w:r>
            <w:r w:rsidRPr="000F7490">
              <w:fldChar w:fldCharType="begin"/>
            </w:r>
            <w:r w:rsidRPr="000F7490">
              <w:instrText xml:space="preserve">REF REF_ITU_TT50  \h  \* MERGEFORMAT </w:instrText>
            </w:r>
            <w:r w:rsidRPr="000F7490">
              <w:fldChar w:fldCharType="separate"/>
            </w:r>
            <w:r w:rsidR="00530A02" w:rsidRPr="000F7490">
              <w:t>4</w:t>
            </w:r>
            <w:r w:rsidRPr="000F7490">
              <w:fldChar w:fldCharType="end"/>
            </w:r>
            <w:r w:rsidRPr="000F7490">
              <w:t xml:space="preserve">]) (jointly called newline characters, see clause </w:t>
            </w:r>
            <w:r w:rsidRPr="000F7490">
              <w:fldChar w:fldCharType="begin"/>
            </w:r>
            <w:r w:rsidRPr="000F7490">
              <w:instrText xml:space="preserve"> REF annex_BNF_Whitespaces \h  \* MERGEFORMAT </w:instrText>
            </w:r>
            <w:r w:rsidRPr="000F7490">
              <w:fldChar w:fldCharType="separate"/>
            </w:r>
            <w:r w:rsidR="00530A02" w:rsidRPr="000F7490">
              <w:t>A.1.5.1</w:t>
            </w:r>
            <w:r w:rsidRPr="000F7490">
              <w:fldChar w:fldCharType="end"/>
            </w:r>
            <w:r w:rsidRPr="000F7490">
              <w:t>)</w:t>
            </w:r>
          </w:p>
        </w:tc>
      </w:tr>
      <w:tr w:rsidR="00B71125" w:rsidRPr="000F7490" w14:paraId="51D98749" w14:textId="77777777" w:rsidTr="00B05958">
        <w:trPr>
          <w:jc w:val="center"/>
        </w:trPr>
        <w:tc>
          <w:tcPr>
            <w:tcW w:w="1754" w:type="dxa"/>
          </w:tcPr>
          <w:p w14:paraId="1AA94F86" w14:textId="77777777" w:rsidR="00B71125" w:rsidRPr="000F7490" w:rsidRDefault="00B71125" w:rsidP="00B71125">
            <w:pPr>
              <w:pStyle w:val="TAC"/>
              <w:keepNext w:val="0"/>
              <w:keepLines w:val="0"/>
              <w:rPr>
                <w:rFonts w:cs="Arial"/>
                <w:color w:val="000000"/>
              </w:rPr>
            </w:pPr>
            <w:r w:rsidRPr="000F7490">
              <w:rPr>
                <w:rFonts w:cs="Arial"/>
              </w:rPr>
              <w:t>\r</w:t>
            </w:r>
          </w:p>
        </w:tc>
        <w:tc>
          <w:tcPr>
            <w:tcW w:w="1508" w:type="dxa"/>
          </w:tcPr>
          <w:p w14:paraId="6C5C8FC2" w14:textId="77777777" w:rsidR="00B71125" w:rsidRPr="000F7490" w:rsidRDefault="00B71125" w:rsidP="00B71125">
            <w:pPr>
              <w:pStyle w:val="TAL"/>
              <w:keepNext w:val="0"/>
              <w:keepLines w:val="0"/>
            </w:pPr>
          </w:p>
        </w:tc>
        <w:tc>
          <w:tcPr>
            <w:tcW w:w="6094" w:type="dxa"/>
          </w:tcPr>
          <w:p w14:paraId="3603FBA4" w14:textId="3121BC96" w:rsidR="00B71125" w:rsidRPr="000F7490" w:rsidRDefault="00B71125" w:rsidP="00B71125">
            <w:pPr>
              <w:pStyle w:val="TAL"/>
              <w:keepNext w:val="0"/>
              <w:keepLines w:val="0"/>
            </w:pPr>
            <w:r w:rsidRPr="000F7490">
              <w:t>Match the C0 control character CR (see Recommendation ITU</w:t>
            </w:r>
            <w:r w:rsidRPr="000F7490">
              <w:noBreakHyphen/>
              <w:t>T T.50 [</w:t>
            </w:r>
            <w:r w:rsidRPr="000F7490">
              <w:fldChar w:fldCharType="begin"/>
            </w:r>
            <w:r w:rsidRPr="000F7490">
              <w:instrText xml:space="preserve">REF REF_ITU_TT50  \h  \* MERGEFORMAT </w:instrText>
            </w:r>
            <w:r w:rsidRPr="000F7490">
              <w:fldChar w:fldCharType="separate"/>
            </w:r>
            <w:r w:rsidR="00530A02" w:rsidRPr="000F7490">
              <w:t>4</w:t>
            </w:r>
            <w:r w:rsidRPr="000F7490">
              <w:fldChar w:fldCharType="end"/>
            </w:r>
            <w:r w:rsidRPr="000F7490">
              <w:t>])</w:t>
            </w:r>
          </w:p>
        </w:tc>
      </w:tr>
      <w:tr w:rsidR="00B71125" w:rsidRPr="000F7490" w14:paraId="7E9ED0FE" w14:textId="77777777" w:rsidTr="00B05958">
        <w:trPr>
          <w:jc w:val="center"/>
        </w:trPr>
        <w:tc>
          <w:tcPr>
            <w:tcW w:w="1754" w:type="dxa"/>
          </w:tcPr>
          <w:p w14:paraId="2127EB04" w14:textId="77777777" w:rsidR="00B71125" w:rsidRPr="000F7490" w:rsidRDefault="00B71125" w:rsidP="00B71125">
            <w:pPr>
              <w:pStyle w:val="TAC"/>
              <w:keepNext w:val="0"/>
              <w:keepLines w:val="0"/>
              <w:rPr>
                <w:rFonts w:cs="Arial"/>
                <w:color w:val="000000"/>
              </w:rPr>
            </w:pPr>
            <w:r w:rsidRPr="000F7490">
              <w:rPr>
                <w:rFonts w:cs="Arial"/>
              </w:rPr>
              <w:t>\s</w:t>
            </w:r>
          </w:p>
        </w:tc>
        <w:tc>
          <w:tcPr>
            <w:tcW w:w="1508" w:type="dxa"/>
          </w:tcPr>
          <w:p w14:paraId="136FB6B9" w14:textId="77777777" w:rsidR="00B71125" w:rsidRPr="000F7490" w:rsidRDefault="00B71125" w:rsidP="00B71125">
            <w:pPr>
              <w:pStyle w:val="TAL"/>
              <w:keepNext w:val="0"/>
              <w:keepLines w:val="0"/>
            </w:pPr>
          </w:p>
        </w:tc>
        <w:tc>
          <w:tcPr>
            <w:tcW w:w="6094" w:type="dxa"/>
          </w:tcPr>
          <w:p w14:paraId="3FC18883" w14:textId="1DF93619" w:rsidR="00B71125" w:rsidRPr="000F7490" w:rsidRDefault="00B71125" w:rsidP="00B71125">
            <w:pPr>
              <w:pStyle w:val="TAL"/>
              <w:keepNext w:val="0"/>
              <w:keepLines w:val="0"/>
            </w:pPr>
            <w:r w:rsidRPr="000F7490">
              <w:t>Match any one of the following C0 control characters: HT(9), LF(10), VT(11), FF(12), CR(13), SP(32) (see Recommendation ITU</w:t>
            </w:r>
            <w:r w:rsidRPr="000F7490">
              <w:noBreakHyphen/>
              <w:t>T T.50 [</w:t>
            </w:r>
            <w:r w:rsidRPr="000F7490">
              <w:fldChar w:fldCharType="begin"/>
            </w:r>
            <w:r w:rsidRPr="000F7490">
              <w:instrText xml:space="preserve">REF REF_ITU_TT50  \h  \* MERGEFORMAT </w:instrText>
            </w:r>
            <w:r w:rsidRPr="000F7490">
              <w:fldChar w:fldCharType="separate"/>
            </w:r>
            <w:r w:rsidR="00530A02" w:rsidRPr="000F7490">
              <w:t>4</w:t>
            </w:r>
            <w:r w:rsidRPr="000F7490">
              <w:fldChar w:fldCharType="end"/>
            </w:r>
            <w:r w:rsidRPr="000F7490">
              <w:t xml:space="preserve">]) (jointly called white-space characters, see clause </w:t>
            </w:r>
            <w:r w:rsidRPr="000F7490">
              <w:fldChar w:fldCharType="begin"/>
            </w:r>
            <w:r w:rsidRPr="000F7490">
              <w:instrText xml:space="preserve"> REF annex_BNF_Whitespaces \h  \* MERGEFORMAT </w:instrText>
            </w:r>
            <w:r w:rsidRPr="000F7490">
              <w:fldChar w:fldCharType="separate"/>
            </w:r>
            <w:r w:rsidR="00530A02" w:rsidRPr="000F7490">
              <w:t>A.1.5.1</w:t>
            </w:r>
            <w:r w:rsidRPr="000F7490">
              <w:fldChar w:fldCharType="end"/>
            </w:r>
            <w:r w:rsidRPr="000F7490">
              <w:t>)</w:t>
            </w:r>
          </w:p>
        </w:tc>
      </w:tr>
      <w:tr w:rsidR="00B71125" w:rsidRPr="000F7490" w14:paraId="03BE48E2" w14:textId="77777777" w:rsidTr="00B05958">
        <w:trPr>
          <w:jc w:val="center"/>
        </w:trPr>
        <w:tc>
          <w:tcPr>
            <w:tcW w:w="1754" w:type="dxa"/>
          </w:tcPr>
          <w:p w14:paraId="2DC4A473" w14:textId="77777777" w:rsidR="00B71125" w:rsidRPr="000F7490" w:rsidRDefault="00B71125" w:rsidP="00B71125">
            <w:pPr>
              <w:pStyle w:val="TAC"/>
              <w:rPr>
                <w:rFonts w:cs="Arial"/>
                <w:color w:val="000000"/>
              </w:rPr>
            </w:pPr>
            <w:r w:rsidRPr="000F7490">
              <w:rPr>
                <w:rStyle w:val="ASN1Text"/>
                <w:rFonts w:cs="Arial"/>
                <w:b w:val="0"/>
                <w:noProof w:val="0"/>
                <w:lang w:val="en-GB"/>
              </w:rPr>
              <w:t>\b</w:t>
            </w:r>
          </w:p>
        </w:tc>
        <w:tc>
          <w:tcPr>
            <w:tcW w:w="1508" w:type="dxa"/>
          </w:tcPr>
          <w:p w14:paraId="6BE59323" w14:textId="77777777" w:rsidR="00B71125" w:rsidRPr="000F7490" w:rsidRDefault="00B71125" w:rsidP="00B71125">
            <w:pPr>
              <w:pStyle w:val="TAL"/>
            </w:pPr>
          </w:p>
        </w:tc>
        <w:tc>
          <w:tcPr>
            <w:tcW w:w="6094" w:type="dxa"/>
          </w:tcPr>
          <w:p w14:paraId="614A8ADE" w14:textId="77777777" w:rsidR="00B71125" w:rsidRPr="000F7490" w:rsidRDefault="00B71125" w:rsidP="00B71125">
            <w:pPr>
              <w:pStyle w:val="TAL"/>
            </w:pPr>
            <w:r w:rsidRPr="000F7490">
              <w:t>Match a word boundary (any graphical character except SP or DEL is preceded or followed by any of the whitespace or newline characters)</w:t>
            </w:r>
          </w:p>
        </w:tc>
      </w:tr>
      <w:tr w:rsidR="00B71125" w:rsidRPr="000F7490" w14:paraId="27177914" w14:textId="77777777" w:rsidTr="00B05958">
        <w:trPr>
          <w:jc w:val="center"/>
        </w:trPr>
        <w:tc>
          <w:tcPr>
            <w:tcW w:w="1754" w:type="dxa"/>
          </w:tcPr>
          <w:p w14:paraId="35FEBE99" w14:textId="6C7DCA2F" w:rsidR="00B71125" w:rsidRPr="000F7490" w:rsidRDefault="00B71125" w:rsidP="00B71125">
            <w:pPr>
              <w:pStyle w:val="TAC"/>
              <w:keepNext w:val="0"/>
              <w:keepLines w:val="0"/>
              <w:rPr>
                <w:rFonts w:cs="Arial"/>
                <w:color w:val="000000"/>
              </w:rPr>
            </w:pPr>
            <w:r w:rsidRPr="000F7490">
              <w:rPr>
                <w:rFonts w:cs="Arial"/>
              </w:rPr>
              <w:t>\</w:t>
            </w:r>
            <w:r w:rsidR="00486A4C" w:rsidRPr="000F7490">
              <w:rPr>
                <w:rFonts w:cs="Arial"/>
              </w:rPr>
              <w:t>"</w:t>
            </w:r>
          </w:p>
        </w:tc>
        <w:tc>
          <w:tcPr>
            <w:tcW w:w="1508" w:type="dxa"/>
          </w:tcPr>
          <w:p w14:paraId="08E2CBC7" w14:textId="77777777" w:rsidR="00B71125" w:rsidRPr="000F7490" w:rsidRDefault="00B71125" w:rsidP="00B71125">
            <w:pPr>
              <w:pStyle w:val="TAL"/>
              <w:keepNext w:val="0"/>
              <w:keepLines w:val="0"/>
            </w:pPr>
          </w:p>
        </w:tc>
        <w:tc>
          <w:tcPr>
            <w:tcW w:w="6094" w:type="dxa"/>
          </w:tcPr>
          <w:p w14:paraId="7FB03CBF" w14:textId="77777777" w:rsidR="00B71125" w:rsidRPr="000F7490" w:rsidRDefault="00B71125" w:rsidP="00B71125">
            <w:pPr>
              <w:pStyle w:val="TAL"/>
              <w:keepNext w:val="0"/>
              <w:keepLines w:val="0"/>
            </w:pPr>
            <w:r w:rsidRPr="000F7490">
              <w:t>Match the double quote character</w:t>
            </w:r>
          </w:p>
        </w:tc>
      </w:tr>
      <w:tr w:rsidR="00B71125" w:rsidRPr="000F7490" w14:paraId="0980A49A" w14:textId="77777777" w:rsidTr="00B05958">
        <w:trPr>
          <w:jc w:val="center"/>
        </w:trPr>
        <w:tc>
          <w:tcPr>
            <w:tcW w:w="1754" w:type="dxa"/>
          </w:tcPr>
          <w:p w14:paraId="4A8CBA53" w14:textId="725CE848" w:rsidR="00B71125" w:rsidRPr="000F7490" w:rsidRDefault="00486A4C" w:rsidP="00B71125">
            <w:pPr>
              <w:pStyle w:val="TAC"/>
              <w:keepNext w:val="0"/>
              <w:keepLines w:val="0"/>
              <w:rPr>
                <w:rFonts w:cs="Arial"/>
                <w:color w:val="000000"/>
              </w:rPr>
            </w:pPr>
            <w:r w:rsidRPr="000F7490">
              <w:rPr>
                <w:rFonts w:cs="Arial"/>
              </w:rPr>
              <w:t>""</w:t>
            </w:r>
          </w:p>
        </w:tc>
        <w:tc>
          <w:tcPr>
            <w:tcW w:w="1508" w:type="dxa"/>
          </w:tcPr>
          <w:p w14:paraId="13D4D5A0" w14:textId="77777777" w:rsidR="00B71125" w:rsidRPr="000F7490" w:rsidRDefault="00B71125" w:rsidP="00B71125">
            <w:pPr>
              <w:pStyle w:val="TAL"/>
              <w:keepNext w:val="0"/>
              <w:keepLines w:val="0"/>
            </w:pPr>
          </w:p>
        </w:tc>
        <w:tc>
          <w:tcPr>
            <w:tcW w:w="6094" w:type="dxa"/>
          </w:tcPr>
          <w:p w14:paraId="67141BF0" w14:textId="77777777" w:rsidR="00B71125" w:rsidRPr="000F7490" w:rsidRDefault="00B71125" w:rsidP="00B71125">
            <w:pPr>
              <w:pStyle w:val="TAL"/>
              <w:keepNext w:val="0"/>
              <w:keepLines w:val="0"/>
            </w:pPr>
            <w:r w:rsidRPr="000F7490">
              <w:t>Match the double quote character</w:t>
            </w:r>
          </w:p>
        </w:tc>
      </w:tr>
      <w:tr w:rsidR="00B71125" w:rsidRPr="000F7490" w14:paraId="636D16EB" w14:textId="77777777" w:rsidTr="00B05958">
        <w:trPr>
          <w:jc w:val="center"/>
        </w:trPr>
        <w:tc>
          <w:tcPr>
            <w:tcW w:w="1754" w:type="dxa"/>
          </w:tcPr>
          <w:p w14:paraId="27375654" w14:textId="77777777" w:rsidR="00B71125" w:rsidRPr="000F7490" w:rsidRDefault="00B71125" w:rsidP="00B71125">
            <w:pPr>
              <w:pStyle w:val="TAC"/>
              <w:keepNext w:val="0"/>
              <w:keepLines w:val="0"/>
              <w:rPr>
                <w:rFonts w:cs="Arial"/>
                <w:color w:val="000000"/>
              </w:rPr>
            </w:pPr>
            <w:r w:rsidRPr="000F7490">
              <w:rPr>
                <w:rFonts w:cs="Arial"/>
                <w:color w:val="000000"/>
              </w:rPr>
              <w:t>|</w:t>
            </w:r>
          </w:p>
        </w:tc>
        <w:tc>
          <w:tcPr>
            <w:tcW w:w="1508" w:type="dxa"/>
          </w:tcPr>
          <w:p w14:paraId="10F798B4" w14:textId="77777777" w:rsidR="00B71125" w:rsidRPr="000F7490" w:rsidRDefault="00B71125" w:rsidP="00B71125">
            <w:pPr>
              <w:pStyle w:val="TAL"/>
              <w:keepNext w:val="0"/>
              <w:keepLines w:val="0"/>
            </w:pPr>
          </w:p>
        </w:tc>
        <w:tc>
          <w:tcPr>
            <w:tcW w:w="6094" w:type="dxa"/>
          </w:tcPr>
          <w:p w14:paraId="05A9F01C" w14:textId="77777777" w:rsidR="00B71125" w:rsidRPr="000F7490" w:rsidRDefault="00B71125" w:rsidP="00B71125">
            <w:pPr>
              <w:pStyle w:val="TAL"/>
              <w:keepNext w:val="0"/>
              <w:keepLines w:val="0"/>
            </w:pPr>
            <w:r w:rsidRPr="000F7490">
              <w:t>Used to denote two alternative expressions</w:t>
            </w:r>
          </w:p>
        </w:tc>
      </w:tr>
      <w:tr w:rsidR="00B71125" w:rsidRPr="000F7490" w14:paraId="388CD23C" w14:textId="77777777" w:rsidTr="00B05958">
        <w:trPr>
          <w:jc w:val="center"/>
        </w:trPr>
        <w:tc>
          <w:tcPr>
            <w:tcW w:w="1754" w:type="dxa"/>
          </w:tcPr>
          <w:p w14:paraId="6B1530C7" w14:textId="77777777" w:rsidR="00B71125" w:rsidRPr="000F7490" w:rsidRDefault="00B71125" w:rsidP="00B71125">
            <w:pPr>
              <w:pStyle w:val="TAC"/>
              <w:keepNext w:val="0"/>
              <w:keepLines w:val="0"/>
              <w:rPr>
                <w:rFonts w:cs="Arial"/>
                <w:color w:val="000000"/>
              </w:rPr>
            </w:pPr>
            <w:r w:rsidRPr="000F7490">
              <w:rPr>
                <w:rFonts w:cs="Arial"/>
                <w:color w:val="000000"/>
              </w:rPr>
              <w:t>( )</w:t>
            </w:r>
          </w:p>
        </w:tc>
        <w:tc>
          <w:tcPr>
            <w:tcW w:w="1508" w:type="dxa"/>
          </w:tcPr>
          <w:p w14:paraId="26FD225A" w14:textId="77777777" w:rsidR="00B71125" w:rsidRPr="000F7490" w:rsidRDefault="00B71125" w:rsidP="00B71125">
            <w:pPr>
              <w:pStyle w:val="TAL"/>
              <w:keepNext w:val="0"/>
              <w:keepLines w:val="0"/>
            </w:pPr>
            <w:r w:rsidRPr="000F7490">
              <w:t>Including the content</w:t>
            </w:r>
          </w:p>
        </w:tc>
        <w:tc>
          <w:tcPr>
            <w:tcW w:w="6094" w:type="dxa"/>
          </w:tcPr>
          <w:p w14:paraId="581BAB70" w14:textId="77777777" w:rsidR="00B71125" w:rsidRPr="000F7490" w:rsidRDefault="00B71125" w:rsidP="00B71125">
            <w:pPr>
              <w:pStyle w:val="TAL"/>
              <w:keepNext w:val="0"/>
              <w:keepLines w:val="0"/>
            </w:pPr>
            <w:r w:rsidRPr="000F7490">
              <w:t>Used to group an expression</w:t>
            </w:r>
          </w:p>
        </w:tc>
      </w:tr>
      <w:tr w:rsidR="00B71125" w:rsidRPr="000F7490" w14:paraId="4F973A33" w14:textId="77777777" w:rsidTr="00B05958">
        <w:trPr>
          <w:jc w:val="center"/>
        </w:trPr>
        <w:tc>
          <w:tcPr>
            <w:tcW w:w="1754" w:type="dxa"/>
          </w:tcPr>
          <w:p w14:paraId="0D6A2CE1" w14:textId="77777777" w:rsidR="00B71125" w:rsidRPr="000F7490" w:rsidRDefault="00B71125" w:rsidP="00B71125">
            <w:pPr>
              <w:pStyle w:val="TAC"/>
              <w:keepNext w:val="0"/>
              <w:rPr>
                <w:rFonts w:cs="Arial"/>
                <w:color w:val="000000"/>
              </w:rPr>
            </w:pPr>
            <w:r w:rsidRPr="000F7490">
              <w:rPr>
                <w:rFonts w:cs="Arial"/>
                <w:color w:val="000000"/>
              </w:rPr>
              <w:t>#(n, m)</w:t>
            </w:r>
          </w:p>
        </w:tc>
        <w:tc>
          <w:tcPr>
            <w:tcW w:w="1508" w:type="dxa"/>
          </w:tcPr>
          <w:p w14:paraId="3D48687D" w14:textId="77777777" w:rsidR="00B71125" w:rsidRPr="000F7490" w:rsidRDefault="00B71125" w:rsidP="00B71125">
            <w:pPr>
              <w:pStyle w:val="TAL"/>
              <w:keepNext w:val="0"/>
            </w:pPr>
            <w:r w:rsidRPr="000F7490">
              <w:t>Including the preceding expression</w:t>
            </w:r>
          </w:p>
        </w:tc>
        <w:tc>
          <w:tcPr>
            <w:tcW w:w="6094" w:type="dxa"/>
          </w:tcPr>
          <w:p w14:paraId="1DDD5875" w14:textId="32EAAB72" w:rsidR="00B71125" w:rsidRPr="000F7490" w:rsidRDefault="00B71125" w:rsidP="00B71125">
            <w:pPr>
              <w:pStyle w:val="TAL"/>
              <w:keepNext w:val="0"/>
            </w:pPr>
            <w:r w:rsidRPr="000F7490">
              <w:t xml:space="preserve">Match the preceding expression at least n times but no more than m times (postfix). See clause </w:t>
            </w:r>
            <w:r w:rsidRPr="000F7490">
              <w:fldChar w:fldCharType="begin"/>
            </w:r>
            <w:r w:rsidRPr="000F7490">
              <w:instrText xml:space="preserve"> REF annex_Matching_Pattern_ExprNTimes \h  \* MERGEFORMAT </w:instrText>
            </w:r>
            <w:r w:rsidRPr="000F7490">
              <w:fldChar w:fldCharType="separate"/>
            </w:r>
            <w:r w:rsidR="00530A02" w:rsidRPr="000F7490">
              <w:t>B.1.5.3</w:t>
            </w:r>
            <w:r w:rsidRPr="000F7490">
              <w:fldChar w:fldCharType="end"/>
            </w:r>
            <w:r w:rsidRPr="000F7490">
              <w:t xml:space="preserve"> for more details</w:t>
            </w:r>
          </w:p>
        </w:tc>
      </w:tr>
      <w:tr w:rsidR="00B71125" w:rsidRPr="000F7490" w14:paraId="1BB58F3F" w14:textId="77777777" w:rsidTr="00B05958">
        <w:trPr>
          <w:jc w:val="center"/>
        </w:trPr>
        <w:tc>
          <w:tcPr>
            <w:tcW w:w="1754" w:type="dxa"/>
          </w:tcPr>
          <w:p w14:paraId="77A08B1E" w14:textId="77777777" w:rsidR="00B71125" w:rsidRPr="000F7490" w:rsidRDefault="00B71125" w:rsidP="00B71125">
            <w:pPr>
              <w:pStyle w:val="TAC"/>
              <w:keepNext w:val="0"/>
              <w:rPr>
                <w:rFonts w:cs="Arial"/>
                <w:color w:val="000000"/>
              </w:rPr>
            </w:pPr>
            <w:r w:rsidRPr="000F7490">
              <w:rPr>
                <w:rStyle w:val="ASN1Text"/>
                <w:rFonts w:cs="Arial"/>
                <w:b w:val="0"/>
                <w:noProof w:val="0"/>
                <w:lang w:val="en-GB"/>
              </w:rPr>
              <w:t>#</w:t>
            </w:r>
            <w:r w:rsidRPr="000F7490">
              <w:rPr>
                <w:rFonts w:cs="Arial"/>
              </w:rPr>
              <w:t>n</w:t>
            </w:r>
          </w:p>
        </w:tc>
        <w:tc>
          <w:tcPr>
            <w:tcW w:w="1508" w:type="dxa"/>
          </w:tcPr>
          <w:p w14:paraId="650600DF" w14:textId="77777777" w:rsidR="00B71125" w:rsidRPr="000F7490" w:rsidRDefault="00B71125" w:rsidP="00B71125">
            <w:pPr>
              <w:pStyle w:val="TAL"/>
              <w:keepNext w:val="0"/>
            </w:pPr>
            <w:r w:rsidRPr="000F7490">
              <w:t>Including the preceding expression</w:t>
            </w:r>
          </w:p>
        </w:tc>
        <w:tc>
          <w:tcPr>
            <w:tcW w:w="6094" w:type="dxa"/>
          </w:tcPr>
          <w:p w14:paraId="325C5855" w14:textId="3D7F79CD" w:rsidR="00B71125" w:rsidRPr="000F7490" w:rsidRDefault="00B71125" w:rsidP="00B71125">
            <w:pPr>
              <w:pStyle w:val="TAL"/>
              <w:keepNext w:val="0"/>
            </w:pPr>
            <w:r w:rsidRPr="000F7490">
              <w:t xml:space="preserve">Match the previous expression exactly n times (where n is a single digit) (postfix); the same as #(n). See clause </w:t>
            </w:r>
            <w:r w:rsidRPr="000F7490">
              <w:fldChar w:fldCharType="begin"/>
            </w:r>
            <w:r w:rsidRPr="000F7490">
              <w:instrText xml:space="preserve"> REF annex_Matching_Pattern_ExprNTimes \h  \* MERGEFORMAT </w:instrText>
            </w:r>
            <w:r w:rsidRPr="000F7490">
              <w:fldChar w:fldCharType="separate"/>
            </w:r>
            <w:r w:rsidR="00530A02" w:rsidRPr="000F7490">
              <w:t>B.1.5.3</w:t>
            </w:r>
            <w:r w:rsidRPr="000F7490">
              <w:fldChar w:fldCharType="end"/>
            </w:r>
            <w:r w:rsidRPr="000F7490">
              <w:t xml:space="preserve"> for more details</w:t>
            </w:r>
          </w:p>
        </w:tc>
      </w:tr>
      <w:tr w:rsidR="00B71125" w:rsidRPr="000F7490" w14:paraId="6D5FBE7F" w14:textId="77777777" w:rsidTr="00B05958">
        <w:trPr>
          <w:jc w:val="center"/>
        </w:trPr>
        <w:tc>
          <w:tcPr>
            <w:tcW w:w="1754" w:type="dxa"/>
          </w:tcPr>
          <w:p w14:paraId="1F45199D" w14:textId="77777777" w:rsidR="00B71125" w:rsidRPr="000F7490" w:rsidRDefault="00B71125" w:rsidP="00B71125">
            <w:pPr>
              <w:pStyle w:val="TAC"/>
              <w:keepNext w:val="0"/>
              <w:rPr>
                <w:rFonts w:cs="Arial"/>
                <w:color w:val="000000"/>
              </w:rPr>
            </w:pPr>
            <w:r w:rsidRPr="000F7490">
              <w:rPr>
                <w:rStyle w:val="ASN1Text"/>
                <w:rFonts w:cs="Arial"/>
                <w:b w:val="0"/>
                <w:noProof w:val="0"/>
                <w:lang w:val="en-GB"/>
              </w:rPr>
              <w:t>+</w:t>
            </w:r>
            <w:r w:rsidRPr="000F7490">
              <w:rPr>
                <w:rFonts w:cs="Arial"/>
              </w:rPr>
              <w:t xml:space="preserve"> </w:t>
            </w:r>
          </w:p>
        </w:tc>
        <w:tc>
          <w:tcPr>
            <w:tcW w:w="1508" w:type="dxa"/>
          </w:tcPr>
          <w:p w14:paraId="38F45894" w14:textId="77777777" w:rsidR="00B71125" w:rsidRPr="000F7490" w:rsidRDefault="00B71125" w:rsidP="00B71125">
            <w:pPr>
              <w:pStyle w:val="TAL"/>
              <w:keepNext w:val="0"/>
            </w:pPr>
            <w:r w:rsidRPr="000F7490">
              <w:t>Including the preceding expression</w:t>
            </w:r>
          </w:p>
        </w:tc>
        <w:tc>
          <w:tcPr>
            <w:tcW w:w="6094" w:type="dxa"/>
          </w:tcPr>
          <w:p w14:paraId="10F6F69E" w14:textId="5DC5F058" w:rsidR="00B71125" w:rsidRPr="000F7490" w:rsidRDefault="00B71125" w:rsidP="00B71125">
            <w:pPr>
              <w:pStyle w:val="TAL"/>
              <w:keepNext w:val="0"/>
            </w:pPr>
            <w:r w:rsidRPr="000F7490">
              <w:t xml:space="preserve">Match the preceding expression one or several times (postfix); the same as #(1,). See clause </w:t>
            </w:r>
            <w:r w:rsidRPr="000F7490">
              <w:fldChar w:fldCharType="begin"/>
            </w:r>
            <w:r w:rsidRPr="000F7490">
              <w:instrText xml:space="preserve"> REF annex_Matching_Pattern_ExprNTimes \h  \* MERGEFORMAT </w:instrText>
            </w:r>
            <w:r w:rsidRPr="000F7490">
              <w:fldChar w:fldCharType="separate"/>
            </w:r>
            <w:r w:rsidR="00530A02" w:rsidRPr="000F7490">
              <w:t>B.1.5.3</w:t>
            </w:r>
            <w:r w:rsidRPr="000F7490">
              <w:fldChar w:fldCharType="end"/>
            </w:r>
            <w:r w:rsidRPr="000F7490">
              <w:t xml:space="preserve"> for more details</w:t>
            </w:r>
          </w:p>
        </w:tc>
      </w:tr>
      <w:tr w:rsidR="00B71125" w:rsidRPr="000F7490" w14:paraId="6EDBC2B7" w14:textId="77777777" w:rsidTr="00B71125">
        <w:trPr>
          <w:cantSplit/>
          <w:jc w:val="center"/>
        </w:trPr>
        <w:tc>
          <w:tcPr>
            <w:tcW w:w="9356" w:type="dxa"/>
            <w:gridSpan w:val="3"/>
          </w:tcPr>
          <w:p w14:paraId="07ACB960" w14:textId="77777777" w:rsidR="00B71125" w:rsidRPr="000F7490" w:rsidRDefault="00B71125" w:rsidP="00B71125">
            <w:pPr>
              <w:pStyle w:val="TAN"/>
              <w:keepNext w:val="0"/>
              <w:keepLines w:val="0"/>
            </w:pPr>
            <w:r w:rsidRPr="000F7490">
              <w:t>NOTE 1:</w:t>
            </w:r>
            <w:r w:rsidRPr="000F7490">
              <w:tab/>
              <w:t>Metacharacters ? and * are able to match any characters of the character set of the root type of the template or template field in which they are used (i.e. not considering type constraints applied). However, it shall not be forgotten, that receiving operations require type checking of the received message before attempting to match it. Therefore received values not complying with the subtype specification of the template or template field are never provided for matching.</w:t>
            </w:r>
          </w:p>
          <w:p w14:paraId="085044D6" w14:textId="7571BF3E" w:rsidR="00B71125" w:rsidRPr="000F7490" w:rsidRDefault="00B71125" w:rsidP="00B71125">
            <w:pPr>
              <w:pStyle w:val="TAN"/>
              <w:keepNext w:val="0"/>
              <w:keepLines w:val="0"/>
            </w:pPr>
            <w:r w:rsidRPr="000F7490">
              <w:t>NOTE 2:</w:t>
            </w:r>
            <w:r w:rsidRPr="000F7490">
              <w:tab/>
              <w:t>In some other languages/notations ? and * has different meaning as metacharacters. However inTTCN</w:t>
            </w:r>
            <w:r w:rsidR="00867720" w:rsidRPr="000F7490">
              <w:noBreakHyphen/>
            </w:r>
            <w:r w:rsidRPr="000F7490">
              <w:t>3 these characters are traditionally used for matching in the sense as specified in this table.</w:t>
            </w:r>
          </w:p>
          <w:p w14:paraId="0A6D789F" w14:textId="6EAAD706" w:rsidR="00B71125" w:rsidRPr="000F7490" w:rsidRDefault="00B71125" w:rsidP="00B71125">
            <w:pPr>
              <w:pStyle w:val="TAN"/>
              <w:keepNext w:val="0"/>
              <w:keepLines w:val="0"/>
            </w:pPr>
            <w:r w:rsidRPr="000F7490">
              <w:t>NOTE 3:</w:t>
            </w:r>
            <w:r w:rsidRPr="000F7490">
              <w:tab/>
              <w:t xml:space="preserve">Consequently the backslash character can be matched by a pair of backslash characters without space between them (\\), e.g. the pattern </w:t>
            </w:r>
            <w:r w:rsidR="00486A4C" w:rsidRPr="000F7490">
              <w:t>"</w:t>
            </w:r>
            <w:r w:rsidRPr="000F7490">
              <w:t>\\d</w:t>
            </w:r>
            <w:r w:rsidR="00486A4C" w:rsidRPr="000F7490">
              <w:t>"</w:t>
            </w:r>
            <w:r w:rsidRPr="000F7490">
              <w:t xml:space="preserve"> will match the string </w:t>
            </w:r>
            <w:r w:rsidR="00486A4C" w:rsidRPr="000F7490">
              <w:t>"</w:t>
            </w:r>
            <w:r w:rsidRPr="000F7490">
              <w:t>\d</w:t>
            </w:r>
            <w:r w:rsidR="00486A4C" w:rsidRPr="000F7490">
              <w:t>"</w:t>
            </w:r>
            <w:r w:rsidRPr="000F7490">
              <w:t xml:space="preserve">; opening or closing square brackets can be matched by </w:t>
            </w:r>
            <w:r w:rsidR="00486A4C" w:rsidRPr="000F7490">
              <w:t>"</w:t>
            </w:r>
            <w:r w:rsidRPr="000F7490">
              <w:t>\[</w:t>
            </w:r>
            <w:r w:rsidR="00486A4C" w:rsidRPr="000F7490">
              <w:t>"</w:t>
            </w:r>
            <w:r w:rsidRPr="000F7490">
              <w:t xml:space="preserve"> and </w:t>
            </w:r>
            <w:r w:rsidR="00486A4C" w:rsidRPr="000F7490">
              <w:t>"</w:t>
            </w:r>
            <w:r w:rsidRPr="000F7490">
              <w:t>\]</w:t>
            </w:r>
            <w:r w:rsidR="00486A4C" w:rsidRPr="000F7490">
              <w:t>"</w:t>
            </w:r>
            <w:r w:rsidRPr="000F7490">
              <w:t xml:space="preserve"> respectively, etc.</w:t>
            </w:r>
          </w:p>
          <w:p w14:paraId="24B92C0D" w14:textId="1378E7DD" w:rsidR="00B71125" w:rsidRPr="000F7490" w:rsidRDefault="00B71125" w:rsidP="00B71125">
            <w:pPr>
              <w:pStyle w:val="TAN"/>
              <w:keepNext w:val="0"/>
              <w:keepLines w:val="0"/>
            </w:pPr>
            <w:r w:rsidRPr="000F7490">
              <w:t>NOTE 4:</w:t>
            </w:r>
            <w:r w:rsidRPr="000F7490">
              <w:tab/>
              <w:t xml:space="preserve">Such use of the metacharacter </w:t>
            </w:r>
            <w:r w:rsidR="00486A4C" w:rsidRPr="000F7490">
              <w:t>"</w:t>
            </w:r>
            <w:r w:rsidRPr="000F7490">
              <w:t>\</w:t>
            </w:r>
            <w:r w:rsidR="00486A4C" w:rsidRPr="000F7490">
              <w:t>"</w:t>
            </w:r>
            <w:r w:rsidRPr="000F7490">
              <w:t xml:space="preserve"> is deprecated as further metacharacters can be defined later.</w:t>
            </w:r>
          </w:p>
        </w:tc>
      </w:tr>
    </w:tbl>
    <w:p w14:paraId="0D2821A0" w14:textId="77777777" w:rsidR="00B71125" w:rsidRPr="000F7490" w:rsidRDefault="00B71125" w:rsidP="00073C31"/>
    <w:p w14:paraId="2D7D5D52" w14:textId="5C2A718D" w:rsidR="003E22A0" w:rsidRPr="000F7490" w:rsidRDefault="003E22A0" w:rsidP="00361EBC">
      <w:pPr>
        <w:suppressAutoHyphens/>
        <w:autoSpaceDN/>
        <w:adjustRightInd/>
        <w:rPr>
          <w:lang w:eastAsia="ar-SA"/>
        </w:rPr>
      </w:pPr>
      <w:r w:rsidRPr="000F7490">
        <w:rPr>
          <w:lang w:eastAsia="ar-SA"/>
        </w:rPr>
        <w:t xml:space="preserve">The symbols that can appear as lexical marks in metacharacter definitions are called metacharacter </w:t>
      </w:r>
      <w:r w:rsidR="001E6AA0" w:rsidRPr="000F7490">
        <w:rPr>
          <w:lang w:eastAsia="ar-SA"/>
        </w:rPr>
        <w:t>symbols. They</w:t>
      </w:r>
      <w:r w:rsidRPr="000F7490">
        <w:rPr>
          <w:lang w:eastAsia="ar-SA"/>
        </w:rPr>
        <w:t xml:space="preserve"> include the following characters: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w:t>
      </w:r>
      <w:r w:rsidR="00486A4C" w:rsidRPr="000F7490">
        <w:rPr>
          <w:lang w:eastAsia="ar-SA"/>
        </w:rPr>
        <w:t>"</w:t>
      </w:r>
      <w:r w:rsidRPr="000F7490">
        <w:rPr>
          <w:lang w:eastAsia="ar-SA"/>
        </w:rPr>
        <w:t>|</w:t>
      </w:r>
      <w:r w:rsidR="00486A4C" w:rsidRPr="000F7490">
        <w:rPr>
          <w:lang w:eastAsia="ar-SA"/>
        </w:rPr>
        <w:t>"</w:t>
      </w:r>
      <w:r w:rsidRPr="000F7490">
        <w:rPr>
          <w:lang w:eastAsia="ar-SA"/>
        </w:rPr>
        <w:t>,</w:t>
      </w:r>
      <w:r w:rsidR="00486A4C" w:rsidRPr="000F7490">
        <w:rPr>
          <w:lang w:eastAsia="ar-SA"/>
        </w:rPr>
        <w:t>"</w:t>
      </w:r>
      <w:r w:rsidRPr="000F7490">
        <w:rPr>
          <w:lang w:eastAsia="ar-SA"/>
        </w:rPr>
        <w:t>}</w:t>
      </w:r>
      <w:r w:rsidR="00486A4C" w:rsidRPr="000F7490">
        <w:rPr>
          <w:lang w:eastAsia="ar-SA"/>
        </w:rPr>
        <w:t>"</w:t>
      </w:r>
      <w:r w:rsidRPr="000F7490">
        <w:rPr>
          <w:lang w:eastAsia="ar-SA"/>
        </w:rPr>
        <w:t>. When any of the metacharacter symbols are present in a pattern, but do not form a valid metacharacter, they retain their literal value.</w:t>
      </w:r>
    </w:p>
    <w:p w14:paraId="3D71EE34" w14:textId="25D7CEE8" w:rsidR="003E22A0" w:rsidRPr="000F7490" w:rsidRDefault="003E22A0" w:rsidP="00867720">
      <w:pPr>
        <w:pStyle w:val="NO"/>
        <w:rPr>
          <w:lang w:eastAsia="ar-SA"/>
        </w:rPr>
      </w:pPr>
      <w:r w:rsidRPr="000F7490">
        <w:rPr>
          <w:lang w:eastAsia="ar-SA"/>
        </w:rPr>
        <w:t>NOTE:</w:t>
      </w:r>
      <w:r w:rsidRPr="000F7490">
        <w:rPr>
          <w:lang w:eastAsia="ar-SA"/>
        </w:rPr>
        <w:tab/>
        <w:t>This rule assures that no format error can occur during pattern template instantiation. However, errors caused by invalid references can still appear (see clause</w:t>
      </w:r>
      <w:r w:rsidR="003B6C24" w:rsidRPr="000F7490">
        <w:rPr>
          <w:lang w:eastAsia="ar-SA"/>
        </w:rPr>
        <w:t>s</w:t>
      </w:r>
      <w:r w:rsidRPr="000F7490">
        <w:rPr>
          <w:lang w:eastAsia="ar-SA"/>
        </w:rPr>
        <w:t xml:space="preserve"> </w:t>
      </w:r>
      <w:r w:rsidR="00B654B9" w:rsidRPr="000F7490">
        <w:fldChar w:fldCharType="begin"/>
      </w:r>
      <w:r w:rsidR="00B654B9" w:rsidRPr="000F7490">
        <w:instrText xml:space="preserve"> REF annex_Matching_ReferenceExpr \h  \* MERGEFORMAT </w:instrText>
      </w:r>
      <w:r w:rsidR="00B654B9" w:rsidRPr="000F7490">
        <w:fldChar w:fldCharType="separate"/>
      </w:r>
      <w:r w:rsidR="00530A02" w:rsidRPr="000F7490">
        <w:t>27.9</w:t>
      </w:r>
      <w:r w:rsidR="00B654B9" w:rsidRPr="000F7490">
        <w:fldChar w:fldCharType="end"/>
      </w:r>
      <w:r w:rsidR="006375DE" w:rsidRPr="000F7490">
        <w:rPr>
          <w:lang w:eastAsia="ar-SA"/>
        </w:rPr>
        <w:t xml:space="preserve"> </w:t>
      </w:r>
      <w:r w:rsidRPr="000F7490">
        <w:rPr>
          <w:lang w:eastAsia="ar-SA"/>
        </w:rPr>
        <w:t xml:space="preserve">and </w:t>
      </w:r>
      <w:r w:rsidR="00B654B9" w:rsidRPr="000F7490">
        <w:fldChar w:fldCharType="begin"/>
      </w:r>
      <w:r w:rsidR="00B654B9" w:rsidRPr="000F7490">
        <w:instrText xml:space="preserve"> REF annex_Matching_Pattern_RefCharSet \h  \* MERGEFORMAT </w:instrText>
      </w:r>
      <w:r w:rsidR="00B654B9" w:rsidRPr="000F7490">
        <w:fldChar w:fldCharType="separate"/>
      </w:r>
      <w:r w:rsidR="00530A02" w:rsidRPr="000F7490">
        <w:t>B.1.5.4</w:t>
      </w:r>
      <w:r w:rsidR="00B654B9" w:rsidRPr="000F7490">
        <w:fldChar w:fldCharType="end"/>
      </w:r>
      <w:r w:rsidRPr="000F7490">
        <w:rPr>
          <w:lang w:eastAsia="ar-SA"/>
        </w:rPr>
        <w:t xml:space="preserve"> for more details)</w:t>
      </w:r>
      <w:r w:rsidR="003B6C24" w:rsidRPr="000F7490">
        <w:rPr>
          <w:lang w:eastAsia="ar-SA"/>
        </w:rPr>
        <w:t>.</w:t>
      </w:r>
    </w:p>
    <w:p w14:paraId="56CC0B71" w14:textId="0A094513" w:rsidR="003E22A0" w:rsidRPr="000F7490" w:rsidRDefault="003E22A0" w:rsidP="00073C31">
      <w:r w:rsidRPr="000F7490">
        <w:t xml:space="preserve">Character patterns may be composed from several fragments using the concatenation operation. The fragments of the pattern shall be concatenated before any evaluation of the pattern expression. See also the shorthand notation for referenced definitions at concatenation in clause </w:t>
      </w:r>
      <w:r w:rsidR="00B654B9" w:rsidRPr="000F7490">
        <w:fldChar w:fldCharType="begin"/>
      </w:r>
      <w:r w:rsidR="00B654B9" w:rsidRPr="000F7490">
        <w:instrText xml:space="preserve"> REF annex_Matching_ReferenceExpr \h  \* MERGEFORMAT </w:instrText>
      </w:r>
      <w:r w:rsidR="00B654B9" w:rsidRPr="000F7490">
        <w:fldChar w:fldCharType="separate"/>
      </w:r>
      <w:r w:rsidR="00530A02" w:rsidRPr="000F7490">
        <w:t>27.9</w:t>
      </w:r>
      <w:r w:rsidR="00B654B9" w:rsidRPr="000F7490">
        <w:fldChar w:fldCharType="end"/>
      </w:r>
      <w:r w:rsidRPr="000F7490">
        <w:t>.</w:t>
      </w:r>
    </w:p>
    <w:p w14:paraId="6CDFE3FC" w14:textId="77777777" w:rsidR="003E22A0" w:rsidRPr="000F7490" w:rsidRDefault="003E22A0" w:rsidP="00073C31">
      <w:pPr>
        <w:pStyle w:val="EX"/>
        <w:keepNext/>
      </w:pPr>
      <w:r w:rsidRPr="000F7490">
        <w:rPr>
          <w:caps/>
        </w:rPr>
        <w:t>EXAMPLE 3</w:t>
      </w:r>
      <w:r w:rsidRPr="000F7490">
        <w:t>:</w:t>
      </w:r>
    </w:p>
    <w:p w14:paraId="643A3700" w14:textId="454DB2C7" w:rsidR="003E22A0" w:rsidRPr="000F7490" w:rsidRDefault="003E22A0" w:rsidP="00073C31">
      <w:pPr>
        <w:pStyle w:val="PL"/>
        <w:keepNext/>
        <w:keepLines/>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EE1D23" w:rsidRPr="000F7490">
        <w:rPr>
          <w:noProof w:val="0"/>
          <w:color w:val="000000"/>
        </w:rPr>
        <w:t>mw_m</w:t>
      </w:r>
      <w:r w:rsidRPr="000F7490">
        <w:rPr>
          <w:noProof w:val="0"/>
        </w:rPr>
        <w:t xml:space="preserve">yTemplate:= </w:t>
      </w:r>
      <w:r w:rsidRPr="000F7490">
        <w:rPr>
          <w:b/>
          <w:noProof w:val="0"/>
        </w:rPr>
        <w:t>pattern</w:t>
      </w:r>
      <w:r w:rsidRPr="000F7490">
        <w:rPr>
          <w:noProof w:val="0"/>
        </w:rPr>
        <w:t xml:space="preserve"> </w:t>
      </w:r>
      <w:r w:rsidR="00486A4C" w:rsidRPr="000F7490">
        <w:rPr>
          <w:noProof w:val="0"/>
        </w:rPr>
        <w:t>"</w:t>
      </w:r>
      <w:r w:rsidRPr="000F7490">
        <w:rPr>
          <w:noProof w:val="0"/>
        </w:rPr>
        <w:t>ab?\?</w:t>
      </w:r>
      <w:r w:rsidR="00486A4C" w:rsidRPr="000F7490">
        <w:rPr>
          <w:noProof w:val="0"/>
        </w:rPr>
        <w:t>"</w:t>
      </w:r>
      <w:r w:rsidRPr="000F7490">
        <w:rPr>
          <w:noProof w:val="0"/>
        </w:rPr>
        <w:t xml:space="preserve"> &amp; </w:t>
      </w:r>
      <w:r w:rsidR="00486A4C" w:rsidRPr="000F7490">
        <w:rPr>
          <w:noProof w:val="0"/>
        </w:rPr>
        <w:t>"</w:t>
      </w:r>
      <w:r w:rsidRPr="000F7490">
        <w:rPr>
          <w:noProof w:val="0"/>
        </w:rPr>
        <w:t>xyz*</w:t>
      </w:r>
      <w:r w:rsidR="00486A4C" w:rsidRPr="000F7490">
        <w:rPr>
          <w:noProof w:val="0"/>
        </w:rPr>
        <w:t>"</w:t>
      </w:r>
      <w:r w:rsidRPr="000F7490">
        <w:rPr>
          <w:noProof w:val="0"/>
        </w:rPr>
        <w:t>; // results in the same pattern as</w:t>
      </w:r>
    </w:p>
    <w:p w14:paraId="285CEFF7" w14:textId="77777777" w:rsidR="003E22A0" w:rsidRPr="000F7490" w:rsidRDefault="003E22A0" w:rsidP="00073C31">
      <w:pPr>
        <w:pStyle w:val="PL"/>
        <w:keepNext/>
        <w:keepLines/>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w:t>
      </w:r>
      <w:r w:rsidR="00EE1D23" w:rsidRPr="000F7490">
        <w:rPr>
          <w:noProof w:val="0"/>
        </w:rPr>
        <w:t xml:space="preserve"> </w:t>
      </w:r>
      <w:r w:rsidRPr="000F7490">
        <w:rPr>
          <w:noProof w:val="0"/>
        </w:rPr>
        <w:t>// in example</w:t>
      </w:r>
      <w:r w:rsidR="006375DE" w:rsidRPr="000F7490">
        <w:rPr>
          <w:noProof w:val="0"/>
        </w:rPr>
        <w:t xml:space="preserve"> </w:t>
      </w:r>
      <w:r w:rsidRPr="000F7490">
        <w:rPr>
          <w:noProof w:val="0"/>
        </w:rPr>
        <w:t>2</w:t>
      </w:r>
    </w:p>
    <w:p w14:paraId="106E9EF7" w14:textId="77777777" w:rsidR="003E22A0" w:rsidRPr="000F7490" w:rsidRDefault="003E22A0" w:rsidP="00073C31">
      <w:pPr>
        <w:pStyle w:val="PL"/>
        <w:rPr>
          <w:noProof w:val="0"/>
        </w:rPr>
      </w:pPr>
    </w:p>
    <w:p w14:paraId="7ED52119" w14:textId="77777777" w:rsidR="006F08B3" w:rsidRPr="000F7490" w:rsidRDefault="006F08B3" w:rsidP="00533F6D">
      <w:pPr>
        <w:keepNext/>
        <w:keepLines/>
      </w:pPr>
      <w:r w:rsidRPr="000F7490">
        <w:lastRenderedPageBreak/>
        <w:t>Pattern definitions may contain references to values or templates. The referred value or template shall be of the charstring or universal charstring type and it shall contain either a specific value or pattern. When the referenced template contains a pattern, the character pattern definition of this pattern is used as a fragment for creating the new pattern.</w:t>
      </w:r>
    </w:p>
    <w:p w14:paraId="5163C533" w14:textId="77777777" w:rsidR="006F08B3" w:rsidRPr="000F7490" w:rsidRDefault="006F08B3" w:rsidP="006F08B3">
      <w:pPr>
        <w:pStyle w:val="EX"/>
        <w:keepNext/>
      </w:pPr>
      <w:r w:rsidRPr="000F7490">
        <w:rPr>
          <w:caps/>
        </w:rPr>
        <w:t>EXAMPLE 4</w:t>
      </w:r>
      <w:r w:rsidRPr="000F7490">
        <w:t>:</w:t>
      </w:r>
    </w:p>
    <w:p w14:paraId="7B911EF3" w14:textId="77140DB1" w:rsidR="006F08B3" w:rsidRPr="000F7490" w:rsidRDefault="006F08B3" w:rsidP="006F08B3">
      <w:pPr>
        <w:pStyle w:val="PL"/>
        <w:keepNext/>
        <w:keepLines/>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w:t>
      </w:r>
      <w:r w:rsidRPr="000F7490">
        <w:rPr>
          <w:noProof w:val="0"/>
        </w:rPr>
        <w:t xml:space="preserve">template1 := </w:t>
      </w:r>
      <w:r w:rsidR="00486A4C" w:rsidRPr="000F7490">
        <w:rPr>
          <w:noProof w:val="0"/>
        </w:rPr>
        <w:t>"</w:t>
      </w:r>
      <w:r w:rsidRPr="000F7490">
        <w:rPr>
          <w:noProof w:val="0"/>
        </w:rPr>
        <w:t>ab?</w:t>
      </w:r>
      <w:r w:rsidR="00486A4C" w:rsidRPr="000F7490">
        <w:rPr>
          <w:noProof w:val="0"/>
        </w:rPr>
        <w:t>"</w:t>
      </w:r>
      <w:r w:rsidRPr="000F7490">
        <w:rPr>
          <w:noProof w:val="0"/>
        </w:rPr>
        <w:t>;</w:t>
      </w:r>
    </w:p>
    <w:p w14:paraId="095D3FED" w14:textId="091644DB" w:rsidR="006F08B3" w:rsidRPr="000F7490" w:rsidRDefault="006F08B3" w:rsidP="006F08B3">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w:t>
      </w:r>
      <w:r w:rsidRPr="000F7490">
        <w:rPr>
          <w:noProof w:val="0"/>
        </w:rPr>
        <w:t xml:space="preserve">template2 := </w:t>
      </w:r>
      <w:r w:rsidRPr="000F7490">
        <w:rPr>
          <w:b/>
          <w:noProof w:val="0"/>
        </w:rPr>
        <w:t>pattern</w:t>
      </w:r>
      <w:r w:rsidRPr="000F7490">
        <w:rPr>
          <w:noProof w:val="0"/>
        </w:rPr>
        <w:t xml:space="preserve"> </w:t>
      </w:r>
      <w:r w:rsidR="00486A4C" w:rsidRPr="000F7490">
        <w:rPr>
          <w:noProof w:val="0"/>
        </w:rPr>
        <w:t>"</w:t>
      </w:r>
      <w:r w:rsidRPr="000F7490">
        <w:rPr>
          <w:noProof w:val="0"/>
        </w:rPr>
        <w:t>?xyz*0</w:t>
      </w:r>
      <w:r w:rsidR="00486A4C" w:rsidRPr="000F7490">
        <w:rPr>
          <w:noProof w:val="0"/>
        </w:rPr>
        <w:t>"</w:t>
      </w:r>
      <w:r w:rsidRPr="000F7490">
        <w:rPr>
          <w:noProof w:val="0"/>
        </w:rPr>
        <w:t>;</w:t>
      </w:r>
    </w:p>
    <w:p w14:paraId="596A0D16" w14:textId="77777777" w:rsidR="006F08B3" w:rsidRPr="000F7490" w:rsidRDefault="006F08B3" w:rsidP="006F08B3">
      <w:pPr>
        <w:pStyle w:val="PL"/>
        <w:keepNext/>
        <w:keepLines/>
        <w:rPr>
          <w:b/>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w:t>
      </w:r>
      <w:r w:rsidRPr="000F7490">
        <w:rPr>
          <w:noProof w:val="0"/>
        </w:rPr>
        <w:t>template3 := ?;</w:t>
      </w:r>
    </w:p>
    <w:p w14:paraId="5484E25A" w14:textId="77777777" w:rsidR="006F08B3" w:rsidRPr="000F7490" w:rsidRDefault="006F08B3" w:rsidP="006F08B3">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w:t>
      </w:r>
      <w:r w:rsidRPr="000F7490">
        <w:rPr>
          <w:noProof w:val="0"/>
        </w:rPr>
        <w:t>template4 :=</w:t>
      </w:r>
      <w:r w:rsidRPr="000F7490">
        <w:rPr>
          <w:b/>
          <w:noProof w:val="0"/>
        </w:rPr>
        <w:t xml:space="preserve"> pattern </w:t>
      </w:r>
      <w:r w:rsidR="00FB6B90" w:rsidRPr="000F7490">
        <w:rPr>
          <w:noProof w:val="0"/>
        </w:rPr>
        <w:t>mw_</w:t>
      </w:r>
      <w:r w:rsidRPr="000F7490">
        <w:rPr>
          <w:noProof w:val="0"/>
        </w:rPr>
        <w:t xml:space="preserve">template1 &amp; </w:t>
      </w:r>
      <w:r w:rsidR="00FB6B90" w:rsidRPr="000F7490">
        <w:rPr>
          <w:noProof w:val="0"/>
        </w:rPr>
        <w:t>mw_</w:t>
      </w:r>
      <w:r w:rsidRPr="000F7490">
        <w:rPr>
          <w:noProof w:val="0"/>
        </w:rPr>
        <w:t xml:space="preserve">template2; </w:t>
      </w:r>
    </w:p>
    <w:p w14:paraId="08EC7CFA" w14:textId="0BA93AC1" w:rsidR="006F08B3" w:rsidRPr="000F7490" w:rsidRDefault="006F08B3" w:rsidP="006F08B3">
      <w:pPr>
        <w:pStyle w:val="PL"/>
        <w:rPr>
          <w:noProof w:val="0"/>
        </w:rPr>
      </w:pPr>
      <w:r w:rsidRPr="000F7490">
        <w:rPr>
          <w:noProof w:val="0"/>
        </w:rPr>
        <w:tab/>
      </w:r>
      <w:r w:rsidRPr="000F7490">
        <w:rPr>
          <w:noProof w:val="0"/>
        </w:rPr>
        <w:tab/>
        <w:t xml:space="preserve">// the same template as in example 1, i.e. pattern </w:t>
      </w:r>
      <w:r w:rsidR="00486A4C" w:rsidRPr="000F7490">
        <w:rPr>
          <w:noProof w:val="0"/>
        </w:rPr>
        <w:t>"</w:t>
      </w:r>
      <w:r w:rsidRPr="000F7490">
        <w:rPr>
          <w:noProof w:val="0"/>
        </w:rPr>
        <w:t>ab??xyz*0</w:t>
      </w:r>
      <w:r w:rsidR="00486A4C" w:rsidRPr="000F7490">
        <w:rPr>
          <w:noProof w:val="0"/>
        </w:rPr>
        <w:t>"</w:t>
      </w:r>
    </w:p>
    <w:p w14:paraId="738333F8" w14:textId="77777777" w:rsidR="006F08B3" w:rsidRPr="000F7490" w:rsidRDefault="006F08B3" w:rsidP="006F08B3">
      <w:pPr>
        <w:pStyle w:val="PL"/>
        <w:keepNext/>
        <w:keepLines/>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w:t>
      </w:r>
      <w:r w:rsidRPr="000F7490">
        <w:rPr>
          <w:noProof w:val="0"/>
        </w:rPr>
        <w:t xml:space="preserve">template5 := </w:t>
      </w:r>
      <w:r w:rsidRPr="000F7490">
        <w:rPr>
          <w:b/>
          <w:noProof w:val="0"/>
        </w:rPr>
        <w:t xml:space="preserve">pattern </w:t>
      </w:r>
      <w:r w:rsidR="00FB6B90" w:rsidRPr="000F7490">
        <w:rPr>
          <w:noProof w:val="0"/>
        </w:rPr>
        <w:t>mw_</w:t>
      </w:r>
      <w:r w:rsidRPr="000F7490">
        <w:rPr>
          <w:noProof w:val="0"/>
        </w:rPr>
        <w:t>template3</w:t>
      </w:r>
    </w:p>
    <w:p w14:paraId="0B6DB74B" w14:textId="1CF2399B" w:rsidR="006F08B3" w:rsidRPr="000F7490" w:rsidRDefault="006F08B3" w:rsidP="006F08B3">
      <w:pPr>
        <w:pStyle w:val="PL"/>
        <w:rPr>
          <w:noProof w:val="0"/>
        </w:rPr>
      </w:pPr>
      <w:r w:rsidRPr="000F7490">
        <w:rPr>
          <w:noProof w:val="0"/>
        </w:rPr>
        <w:tab/>
      </w:r>
      <w:r w:rsidRPr="000F7490">
        <w:rPr>
          <w:noProof w:val="0"/>
        </w:rPr>
        <w:tab/>
        <w:t>// produces as error as m</w:t>
      </w:r>
      <w:r w:rsidR="00FB6B90" w:rsidRPr="000F7490">
        <w:rPr>
          <w:noProof w:val="0"/>
        </w:rPr>
        <w:t>w</w:t>
      </w:r>
      <w:r w:rsidRPr="000F7490">
        <w:rPr>
          <w:noProof w:val="0"/>
        </w:rPr>
        <w:t>_template3 doesn</w:t>
      </w:r>
      <w:r w:rsidR="00486A4C" w:rsidRPr="000F7490">
        <w:rPr>
          <w:noProof w:val="0"/>
        </w:rPr>
        <w:t>'</w:t>
      </w:r>
      <w:r w:rsidRPr="000F7490">
        <w:rPr>
          <w:noProof w:val="0"/>
        </w:rPr>
        <w:t>t contain a value or pattern</w:t>
      </w:r>
    </w:p>
    <w:p w14:paraId="0B1D7803" w14:textId="77777777" w:rsidR="006F08B3" w:rsidRPr="000F7490" w:rsidRDefault="006F08B3" w:rsidP="00073C31">
      <w:pPr>
        <w:pStyle w:val="PL"/>
        <w:rPr>
          <w:noProof w:val="0"/>
        </w:rPr>
      </w:pPr>
    </w:p>
    <w:p w14:paraId="0491D4AC" w14:textId="77777777" w:rsidR="003E22A0" w:rsidRPr="000F7490" w:rsidRDefault="003E22A0" w:rsidP="00DC4A98">
      <w:pPr>
        <w:pStyle w:val="Heading3"/>
      </w:pPr>
      <w:bookmarkStart w:id="710" w:name="annex_Matching_Pattern_Set"/>
      <w:bookmarkStart w:id="711" w:name="_Toc102406474"/>
      <w:r w:rsidRPr="000F7490">
        <w:t>B.1.5.1</w:t>
      </w:r>
      <w:bookmarkEnd w:id="710"/>
      <w:r w:rsidRPr="000F7490">
        <w:tab/>
        <w:t>Set expression</w:t>
      </w:r>
      <w:bookmarkEnd w:id="711"/>
    </w:p>
    <w:p w14:paraId="69988C32" w14:textId="4B3F84F9" w:rsidR="003E22A0" w:rsidRPr="000F7490" w:rsidRDefault="003E22A0" w:rsidP="00073C31">
      <w:r w:rsidRPr="000F7490">
        <w:t xml:space="preserve">A list of characters enclosed by a pair of </w:t>
      </w:r>
      <w:r w:rsidR="00486A4C" w:rsidRPr="000F7490">
        <w:t>"</w:t>
      </w:r>
      <w:r w:rsidRPr="000F7490">
        <w:t>[</w:t>
      </w:r>
      <w:r w:rsidR="00486A4C" w:rsidRPr="000F7490">
        <w:t>"</w:t>
      </w:r>
      <w:r w:rsidRPr="000F7490">
        <w:t xml:space="preserve"> and </w:t>
      </w:r>
      <w:r w:rsidR="00486A4C" w:rsidRPr="000F7490">
        <w:t>"</w:t>
      </w:r>
      <w:r w:rsidRPr="000F7490">
        <w:t>]</w:t>
      </w:r>
      <w:r w:rsidR="00486A4C" w:rsidRPr="000F7490">
        <w:t>"</w:t>
      </w:r>
      <w:r w:rsidRPr="000F7490">
        <w:t xml:space="preserve"> matches any single character in that list. The set expression is delimited by the </w:t>
      </w:r>
      <w:r w:rsidR="00486A4C" w:rsidRPr="000F7490">
        <w:t>"</w:t>
      </w:r>
      <w:r w:rsidRPr="000F7490">
        <w:t>[</w:t>
      </w:r>
      <w:r w:rsidR="00486A4C" w:rsidRPr="000F7490">
        <w:t>"</w:t>
      </w:r>
      <w:r w:rsidRPr="000F7490">
        <w:t xml:space="preserve"> </w:t>
      </w:r>
      <w:r w:rsidR="00486A4C" w:rsidRPr="000F7490">
        <w:t>"</w:t>
      </w:r>
      <w:r w:rsidRPr="000F7490">
        <w:t>]</w:t>
      </w:r>
      <w:r w:rsidR="00486A4C" w:rsidRPr="000F7490">
        <w:t>"</w:t>
      </w:r>
      <w:r w:rsidRPr="000F7490">
        <w:t xml:space="preserve"> symbols. In addition to character literals, it is possible to specify character ranges using the hyphen </w:t>
      </w:r>
      <w:r w:rsidR="00486A4C" w:rsidRPr="000F7490">
        <w:t>"</w:t>
      </w:r>
      <w:r w:rsidRPr="000F7490">
        <w:t>-</w:t>
      </w:r>
      <w:r w:rsidR="00486A4C" w:rsidRPr="000F7490">
        <w:t>"</w:t>
      </w:r>
      <w:r w:rsidRPr="000F7490">
        <w:t xml:space="preserve"> as separator. The range consist of the character immediately before the separator, the character immediately after it and all characters with a character code between the codes of the two bordering characters. A hyphen character </w:t>
      </w:r>
      <w:r w:rsidR="00486A4C" w:rsidRPr="000F7490">
        <w:t>"</w:t>
      </w:r>
      <w:r w:rsidRPr="000F7490">
        <w:t>-</w:t>
      </w:r>
      <w:r w:rsidR="00486A4C" w:rsidRPr="000F7490">
        <w:t>"</w:t>
      </w:r>
      <w:r w:rsidRPr="000F7490">
        <w:t xml:space="preserve"> inside the list but without preceding or following character loses its special meaning.</w:t>
      </w:r>
    </w:p>
    <w:p w14:paraId="1C473F78" w14:textId="0E0ECB90" w:rsidR="003E22A0" w:rsidRPr="000F7490" w:rsidRDefault="003E22A0" w:rsidP="00073C31">
      <w:r w:rsidRPr="000F7490">
        <w:t xml:space="preserve">The set expression can also be negated by placing the caret </w:t>
      </w:r>
      <w:r w:rsidR="00486A4C" w:rsidRPr="000F7490">
        <w:t>"</w:t>
      </w:r>
      <w:r w:rsidRPr="000F7490">
        <w:t>^</w:t>
      </w:r>
      <w:r w:rsidR="00486A4C" w:rsidRPr="000F7490">
        <w:t>"</w:t>
      </w:r>
      <w:r w:rsidRPr="000F7490">
        <w:t xml:space="preserve"> character as the first character after the opening square bracket. Negation takes precedence over character ranges. Therefore a hyphen </w:t>
      </w:r>
      <w:r w:rsidR="00486A4C" w:rsidRPr="000F7490">
        <w:t>"</w:t>
      </w:r>
      <w:r w:rsidRPr="000F7490">
        <w:t>-</w:t>
      </w:r>
      <w:r w:rsidR="00486A4C" w:rsidRPr="000F7490">
        <w:t>"</w:t>
      </w:r>
      <w:r w:rsidRPr="000F7490">
        <w:t xml:space="preserve"> immediately following a negating caret </w:t>
      </w:r>
      <w:r w:rsidR="00486A4C" w:rsidRPr="000F7490">
        <w:t>"</w:t>
      </w:r>
      <w:r w:rsidRPr="000F7490">
        <w:t>^</w:t>
      </w:r>
      <w:r w:rsidR="00486A4C" w:rsidRPr="000F7490">
        <w:t>"</w:t>
      </w:r>
      <w:r w:rsidRPr="000F7490">
        <w:t xml:space="preserve"> shall be processed as a literal character.</w:t>
      </w:r>
    </w:p>
    <w:p w14:paraId="745AA83F" w14:textId="17D5560C" w:rsidR="003E22A0" w:rsidRPr="000F7490" w:rsidRDefault="003E22A0" w:rsidP="00073C31">
      <w:r w:rsidRPr="000F7490">
        <w:t xml:space="preserve">An empty list and an empty negated list are not allowed. Therefore a closing square bracket </w:t>
      </w:r>
      <w:r w:rsidR="00486A4C" w:rsidRPr="000F7490">
        <w:t>"</w:t>
      </w:r>
      <w:r w:rsidRPr="000F7490">
        <w:t>]</w:t>
      </w:r>
      <w:r w:rsidR="00486A4C" w:rsidRPr="000F7490">
        <w:t>"</w:t>
      </w:r>
      <w:r w:rsidRPr="000F7490">
        <w:t xml:space="preserve"> immediately following an opening square bracket </w:t>
      </w:r>
      <w:r w:rsidR="00486A4C" w:rsidRPr="000F7490">
        <w:t>"</w:t>
      </w:r>
      <w:r w:rsidRPr="000F7490">
        <w:t>[</w:t>
      </w:r>
      <w:r w:rsidR="00486A4C" w:rsidRPr="000F7490">
        <w:t>"</w:t>
      </w:r>
      <w:r w:rsidRPr="000F7490">
        <w:t xml:space="preserve"> or a caret following the opening square bracket </w:t>
      </w:r>
      <w:r w:rsidR="00486A4C" w:rsidRPr="000F7490">
        <w:t>"</w:t>
      </w:r>
      <w:r w:rsidRPr="000F7490">
        <w:t>[</w:t>
      </w:r>
      <w:r w:rsidR="00486A4C" w:rsidRPr="000F7490">
        <w:t>"</w:t>
      </w:r>
      <w:r w:rsidRPr="000F7490">
        <w:t xml:space="preserve"> and immediately followed by a closing square bracket </w:t>
      </w:r>
      <w:r w:rsidR="00486A4C" w:rsidRPr="000F7490">
        <w:t>"</w:t>
      </w:r>
      <w:r w:rsidRPr="000F7490">
        <w:t>]</w:t>
      </w:r>
      <w:r w:rsidR="00486A4C" w:rsidRPr="000F7490">
        <w:t>"</w:t>
      </w:r>
      <w:r w:rsidRPr="000F7490">
        <w:t xml:space="preserve"> shall be processed as literal characters.</w:t>
      </w:r>
    </w:p>
    <w:p w14:paraId="54F567EE" w14:textId="77777777" w:rsidR="003E22A0" w:rsidRPr="000F7490" w:rsidRDefault="003E22A0" w:rsidP="00073C31">
      <w:pPr>
        <w:keepNext/>
        <w:keepLines/>
      </w:pPr>
      <w:r w:rsidRPr="000F7490">
        <w:t>All metacharacters, except those listed below, lose their special meaning inside the list:</w:t>
      </w:r>
    </w:p>
    <w:p w14:paraId="65A0F6CA" w14:textId="0E00986D" w:rsidR="003E22A0" w:rsidRPr="000F7490" w:rsidRDefault="00486A4C" w:rsidP="00073C31">
      <w:pPr>
        <w:pStyle w:val="B1"/>
        <w:keepNext/>
        <w:keepLines/>
      </w:pPr>
      <w:r w:rsidRPr="000F7490">
        <w:t>"</w:t>
      </w:r>
      <w:r w:rsidR="003E22A0" w:rsidRPr="000F7490">
        <w:t>]</w:t>
      </w:r>
      <w:r w:rsidRPr="000F7490">
        <w:t>"</w:t>
      </w:r>
      <w:r w:rsidR="003E22A0" w:rsidRPr="000F7490">
        <w:t xml:space="preserve"> not at the first position and not immediately following a </w:t>
      </w:r>
      <w:r w:rsidRPr="000F7490">
        <w:t>"</w:t>
      </w:r>
      <w:r w:rsidR="003E22A0" w:rsidRPr="000F7490">
        <w:t>^</w:t>
      </w:r>
      <w:r w:rsidRPr="000F7490">
        <w:t>"</w:t>
      </w:r>
      <w:r w:rsidR="003E22A0" w:rsidRPr="000F7490">
        <w:t xml:space="preserve"> at the first position;</w:t>
      </w:r>
    </w:p>
    <w:p w14:paraId="6B28A1B6" w14:textId="22E7F14E" w:rsidR="003E22A0" w:rsidRPr="000F7490" w:rsidRDefault="00486A4C" w:rsidP="00073C31">
      <w:pPr>
        <w:pStyle w:val="B1"/>
      </w:pPr>
      <w:r w:rsidRPr="000F7490">
        <w:t>"</w:t>
      </w:r>
      <w:r w:rsidR="003E22A0" w:rsidRPr="000F7490">
        <w:t>-</w:t>
      </w:r>
      <w:r w:rsidRPr="000F7490">
        <w:t>"</w:t>
      </w:r>
      <w:r w:rsidR="003E22A0" w:rsidRPr="000F7490">
        <w:t xml:space="preserve"> not at the first or last positions in the list;</w:t>
      </w:r>
    </w:p>
    <w:p w14:paraId="10D0A666" w14:textId="73976FBC" w:rsidR="003E22A0" w:rsidRPr="000F7490" w:rsidRDefault="00486A4C" w:rsidP="00073C31">
      <w:pPr>
        <w:pStyle w:val="B1"/>
      </w:pPr>
      <w:r w:rsidRPr="000F7490">
        <w:t>"</w:t>
      </w:r>
      <w:r w:rsidR="003E22A0" w:rsidRPr="000F7490">
        <w:t>^</w:t>
      </w:r>
      <w:r w:rsidRPr="000F7490">
        <w:t>"</w:t>
      </w:r>
      <w:r w:rsidR="003E22A0" w:rsidRPr="000F7490">
        <w:t xml:space="preserve"> at the first position in the list except when immediately followed by a closing square bracket;</w:t>
      </w:r>
    </w:p>
    <w:p w14:paraId="2F8C6475" w14:textId="002195FF" w:rsidR="003E22A0" w:rsidRPr="000F7490" w:rsidRDefault="00486A4C" w:rsidP="00073C31">
      <w:pPr>
        <w:pStyle w:val="B1"/>
      </w:pPr>
      <w:r w:rsidRPr="000F7490">
        <w:t>"</w:t>
      </w:r>
      <w:r w:rsidR="003E22A0" w:rsidRPr="000F7490">
        <w:t>\</w:t>
      </w:r>
      <w:r w:rsidRPr="000F7490">
        <w:t>"</w:t>
      </w:r>
      <w:r w:rsidR="003E22A0" w:rsidRPr="000F7490">
        <w:t xml:space="preserve">, </w:t>
      </w:r>
      <w:r w:rsidRPr="000F7490">
        <w:t>"</w:t>
      </w:r>
      <w:r w:rsidR="003E22A0" w:rsidRPr="000F7490">
        <w:t>\d</w:t>
      </w:r>
      <w:r w:rsidRPr="000F7490">
        <w:t>"</w:t>
      </w:r>
      <w:r w:rsidR="003E22A0" w:rsidRPr="000F7490">
        <w:t xml:space="preserve">, </w:t>
      </w:r>
      <w:r w:rsidRPr="000F7490">
        <w:t>"</w:t>
      </w:r>
      <w:r w:rsidR="003E22A0" w:rsidRPr="000F7490">
        <w:t>\t</w:t>
      </w:r>
      <w:r w:rsidRPr="000F7490">
        <w:t>"</w:t>
      </w:r>
      <w:r w:rsidR="003E22A0" w:rsidRPr="000F7490">
        <w:t xml:space="preserve">, </w:t>
      </w:r>
      <w:r w:rsidRPr="000F7490">
        <w:t>"</w:t>
      </w:r>
      <w:r w:rsidR="003E22A0" w:rsidRPr="000F7490">
        <w:t>\w</w:t>
      </w:r>
      <w:r w:rsidRPr="000F7490">
        <w:t>"</w:t>
      </w:r>
      <w:r w:rsidR="003E22A0" w:rsidRPr="000F7490">
        <w:t xml:space="preserve">, </w:t>
      </w:r>
      <w:r w:rsidRPr="000F7490">
        <w:t>"</w:t>
      </w:r>
      <w:r w:rsidR="003E22A0" w:rsidRPr="000F7490">
        <w:t>\r</w:t>
      </w:r>
      <w:r w:rsidRPr="000F7490">
        <w:t>"</w:t>
      </w:r>
      <w:r w:rsidR="003E22A0" w:rsidRPr="000F7490">
        <w:t xml:space="preserve">, </w:t>
      </w:r>
      <w:r w:rsidRPr="000F7490">
        <w:t>"</w:t>
      </w:r>
      <w:r w:rsidR="003E22A0" w:rsidRPr="000F7490">
        <w:t>\n</w:t>
      </w:r>
      <w:r w:rsidRPr="000F7490">
        <w:t>"</w:t>
      </w:r>
      <w:r w:rsidR="003E22A0" w:rsidRPr="000F7490">
        <w:t xml:space="preserve">, </w:t>
      </w:r>
      <w:r w:rsidRPr="000F7490">
        <w:t>"</w:t>
      </w:r>
      <w:r w:rsidR="003E22A0" w:rsidRPr="000F7490">
        <w:t>\s</w:t>
      </w:r>
      <w:r w:rsidRPr="000F7490">
        <w:t>"</w:t>
      </w:r>
      <w:r w:rsidR="003E22A0" w:rsidRPr="000F7490">
        <w:t xml:space="preserve"> and </w:t>
      </w:r>
      <w:r w:rsidRPr="000F7490">
        <w:t>"</w:t>
      </w:r>
      <w:r w:rsidR="003E22A0" w:rsidRPr="000F7490">
        <w:t>\b</w:t>
      </w:r>
      <w:r w:rsidRPr="000F7490">
        <w:t>"</w:t>
      </w:r>
      <w:r w:rsidR="003E22A0" w:rsidRPr="000F7490">
        <w:t>;</w:t>
      </w:r>
    </w:p>
    <w:p w14:paraId="37F6A855" w14:textId="1CA78179" w:rsidR="003E22A0" w:rsidRPr="000F7490" w:rsidRDefault="00486A4C" w:rsidP="00073C31">
      <w:pPr>
        <w:pStyle w:val="B1"/>
      </w:pPr>
      <w:r w:rsidRPr="000F7490">
        <w:t>"</w:t>
      </w:r>
      <w:r w:rsidR="003E22A0" w:rsidRPr="000F7490">
        <w:t>\q{group,plane,row,cell}</w:t>
      </w:r>
      <w:r w:rsidRPr="000F7490">
        <w:t>"</w:t>
      </w:r>
      <w:r w:rsidR="003E22A0" w:rsidRPr="000F7490">
        <w:t>;</w:t>
      </w:r>
    </w:p>
    <w:p w14:paraId="0CA497D4" w14:textId="59A36D5A" w:rsidR="003E22A0" w:rsidRPr="000F7490" w:rsidRDefault="00486A4C" w:rsidP="00073C31">
      <w:pPr>
        <w:pStyle w:val="B1"/>
      </w:pPr>
      <w:r w:rsidRPr="000F7490">
        <w:t>"</w:t>
      </w:r>
      <w:r w:rsidR="003E22A0" w:rsidRPr="000F7490">
        <w:rPr>
          <w:b/>
        </w:rPr>
        <w:t>\N</w:t>
      </w:r>
      <w:r w:rsidR="003E22A0" w:rsidRPr="000F7490">
        <w:t>{reference}</w:t>
      </w:r>
      <w:r w:rsidRPr="000F7490">
        <w:t>"</w:t>
      </w:r>
      <w:r w:rsidR="003E22A0" w:rsidRPr="000F7490">
        <w:t>.</w:t>
      </w:r>
    </w:p>
    <w:p w14:paraId="2161566A" w14:textId="36179DD5" w:rsidR="003E22A0" w:rsidRPr="000F7490" w:rsidRDefault="003E22A0" w:rsidP="0007525F">
      <w:pPr>
        <w:pStyle w:val="NO"/>
        <w:rPr>
          <w:lang w:eastAsia="ar-SA"/>
        </w:rPr>
      </w:pPr>
      <w:r w:rsidRPr="000F7490">
        <w:t>NOTE 1:</w:t>
      </w:r>
      <w:r w:rsidRPr="000F7490">
        <w:tab/>
        <w:t xml:space="preserve">Embedded lists are not allowed. For example in pattern </w:t>
      </w:r>
      <w:r w:rsidR="00486A4C" w:rsidRPr="000F7490">
        <w:t>"</w:t>
      </w:r>
      <w:r w:rsidR="005B4AA7" w:rsidRPr="000F7490">
        <w:t>[ab[r-z]]</w:t>
      </w:r>
      <w:r w:rsidR="00486A4C" w:rsidRPr="000F7490">
        <w:t>"</w:t>
      </w:r>
      <w:r w:rsidRPr="000F7490">
        <w:t xml:space="preserve"> the second </w:t>
      </w:r>
      <w:r w:rsidR="00486A4C" w:rsidRPr="000F7490">
        <w:t>"</w:t>
      </w:r>
      <w:r w:rsidR="005B4AA7" w:rsidRPr="000F7490">
        <w:t>[</w:t>
      </w:r>
      <w:r w:rsidR="00486A4C" w:rsidRPr="000F7490">
        <w:t>"</w:t>
      </w:r>
      <w:r w:rsidRPr="000F7490">
        <w:t xml:space="preserve"> denotes a literal </w:t>
      </w:r>
      <w:r w:rsidR="00486A4C" w:rsidRPr="000F7490">
        <w:t>"</w:t>
      </w:r>
      <w:r w:rsidR="005B4AA7" w:rsidRPr="000F7490">
        <w:t>[</w:t>
      </w:r>
      <w:r w:rsidR="00486A4C" w:rsidRPr="000F7490">
        <w:t>"</w:t>
      </w:r>
      <w:r w:rsidR="005B4AA7" w:rsidRPr="000F7490">
        <w:t xml:space="preserve">, the first </w:t>
      </w:r>
      <w:r w:rsidR="00486A4C" w:rsidRPr="000F7490">
        <w:t>"</w:t>
      </w:r>
      <w:r w:rsidR="005B4AA7" w:rsidRPr="000F7490">
        <w:t>]</w:t>
      </w:r>
      <w:r w:rsidR="00486A4C" w:rsidRPr="000F7490">
        <w:t>"</w:t>
      </w:r>
      <w:r w:rsidRPr="000F7490">
        <w:t xml:space="preserve"> closes the list and the second </w:t>
      </w:r>
      <w:r w:rsidR="00486A4C" w:rsidRPr="000F7490">
        <w:t>"</w:t>
      </w:r>
      <w:r w:rsidR="005B4AA7" w:rsidRPr="000F7490">
        <w:t>]</w:t>
      </w:r>
      <w:r w:rsidR="00486A4C" w:rsidRPr="000F7490">
        <w:t>"</w:t>
      </w:r>
      <w:r w:rsidRPr="000F7490">
        <w:t xml:space="preserve"> retains its literal value as no related opening bracket precedes it in the pattern. </w:t>
      </w:r>
      <w:r w:rsidRPr="000F7490">
        <w:rPr>
          <w:lang w:eastAsia="ar-SA"/>
        </w:rPr>
        <w:t xml:space="preserve">The pattern will match character strings containing two elements, with the first element equal to </w:t>
      </w:r>
      <w:r w:rsidR="00486A4C" w:rsidRPr="000F7490">
        <w:rPr>
          <w:lang w:eastAsia="ar-SA"/>
        </w:rPr>
        <w:t>"</w:t>
      </w:r>
      <w:r w:rsidRPr="000F7490">
        <w:rPr>
          <w:lang w:eastAsia="ar-SA"/>
        </w:rPr>
        <w:t>a</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b</w:t>
      </w:r>
      <w:r w:rsidR="00486A4C" w:rsidRPr="000F7490">
        <w:rPr>
          <w:lang w:eastAsia="ar-SA"/>
        </w:rPr>
        <w:t>"</w:t>
      </w:r>
      <w:r w:rsidRPr="000F7490">
        <w:rPr>
          <w:lang w:eastAsia="ar-SA"/>
        </w:rPr>
        <w:t xml:space="preserve">, </w:t>
      </w:r>
      <w:r w:rsidR="00486A4C" w:rsidRPr="000F7490">
        <w:rPr>
          <w:lang w:eastAsia="ar-SA"/>
        </w:rPr>
        <w:t>"</w:t>
      </w:r>
      <w:r w:rsidRPr="000F7490">
        <w:rPr>
          <w:lang w:eastAsia="ar-SA"/>
        </w:rPr>
        <w:t>[</w:t>
      </w:r>
      <w:r w:rsidR="00486A4C" w:rsidRPr="000F7490">
        <w:rPr>
          <w:lang w:eastAsia="ar-SA"/>
        </w:rPr>
        <w:t>"</w:t>
      </w:r>
      <w:r w:rsidRPr="000F7490">
        <w:rPr>
          <w:lang w:eastAsia="ar-SA"/>
        </w:rPr>
        <w:t xml:space="preserve"> or anything in the range </w:t>
      </w:r>
      <w:r w:rsidR="00486A4C" w:rsidRPr="000F7490">
        <w:rPr>
          <w:lang w:eastAsia="ar-SA"/>
        </w:rPr>
        <w:t>"</w:t>
      </w:r>
      <w:r w:rsidR="005B4AA7" w:rsidRPr="000F7490">
        <w:rPr>
          <w:lang w:eastAsia="ar-SA"/>
        </w:rPr>
        <w:t>r</w:t>
      </w:r>
      <w:r w:rsidR="00486A4C" w:rsidRPr="000F7490">
        <w:rPr>
          <w:lang w:eastAsia="ar-SA"/>
        </w:rPr>
        <w:t>"</w:t>
      </w:r>
      <w:r w:rsidR="005B4AA7" w:rsidRPr="000F7490">
        <w:rPr>
          <w:lang w:eastAsia="ar-SA"/>
        </w:rPr>
        <w:t>-</w:t>
      </w:r>
      <w:r w:rsidR="00486A4C" w:rsidRPr="000F7490">
        <w:rPr>
          <w:lang w:eastAsia="ar-SA"/>
        </w:rPr>
        <w:t>"</w:t>
      </w:r>
      <w:r w:rsidR="005B4AA7" w:rsidRPr="000F7490">
        <w:rPr>
          <w:lang w:eastAsia="ar-SA"/>
        </w:rPr>
        <w:t>z</w:t>
      </w:r>
      <w:r w:rsidR="00486A4C" w:rsidRPr="000F7490">
        <w:rPr>
          <w:lang w:eastAsia="ar-SA"/>
        </w:rPr>
        <w:t>"</w:t>
      </w:r>
      <w:r w:rsidRPr="000F7490">
        <w:rPr>
          <w:lang w:eastAsia="ar-SA"/>
        </w:rPr>
        <w:t xml:space="preserve"> and the second character equal to </w:t>
      </w:r>
      <w:r w:rsidR="00486A4C" w:rsidRPr="000F7490">
        <w:rPr>
          <w:lang w:eastAsia="ar-SA"/>
        </w:rPr>
        <w:t>"</w:t>
      </w:r>
      <w:r w:rsidR="005B4AA7" w:rsidRPr="000F7490">
        <w:rPr>
          <w:lang w:eastAsia="ar-SA"/>
        </w:rPr>
        <w:t>]</w:t>
      </w:r>
      <w:r w:rsidR="00486A4C" w:rsidRPr="000F7490">
        <w:rPr>
          <w:lang w:eastAsia="ar-SA"/>
        </w:rPr>
        <w:t>"</w:t>
      </w:r>
      <w:r w:rsidR="005B4AA7" w:rsidRPr="000F7490">
        <w:rPr>
          <w:lang w:eastAsia="ar-SA"/>
        </w:rPr>
        <w:t>.</w:t>
      </w:r>
    </w:p>
    <w:p w14:paraId="2E3CF567" w14:textId="0C6B9597" w:rsidR="003E22A0" w:rsidRPr="000F7490" w:rsidRDefault="003E22A0" w:rsidP="00073C31">
      <w:pPr>
        <w:pStyle w:val="NO"/>
      </w:pPr>
      <w:r w:rsidRPr="000F7490">
        <w:t>NOTE 2:</w:t>
      </w:r>
      <w:r w:rsidRPr="000F7490">
        <w:tab/>
        <w:t xml:space="preserve">To include a literal caret character </w:t>
      </w:r>
      <w:r w:rsidR="00486A4C" w:rsidRPr="000F7490">
        <w:t>"</w:t>
      </w:r>
      <w:r w:rsidRPr="000F7490">
        <w:rPr>
          <w:rStyle w:val="ASN1Text"/>
          <w:noProof w:val="0"/>
          <w:lang w:val="en-GB"/>
        </w:rPr>
        <w:t>^</w:t>
      </w:r>
      <w:r w:rsidR="00486A4C" w:rsidRPr="000F7490">
        <w:t>"</w:t>
      </w:r>
      <w:r w:rsidR="005B4AA7" w:rsidRPr="000F7490">
        <w:t xml:space="preserve">, place it anywhere except in the first position or precede it with a backslash. To include a literal hyphen </w:t>
      </w:r>
      <w:r w:rsidR="00486A4C" w:rsidRPr="000F7490">
        <w:t>"</w:t>
      </w:r>
      <w:r w:rsidRPr="000F7490">
        <w:rPr>
          <w:rStyle w:val="ASN1Text"/>
          <w:noProof w:val="0"/>
          <w:lang w:val="en-GB"/>
        </w:rPr>
        <w:t>-</w:t>
      </w:r>
      <w:r w:rsidR="00486A4C" w:rsidRPr="000F7490">
        <w:t>"</w:t>
      </w:r>
      <w:r w:rsidR="005B4AA7" w:rsidRPr="000F7490">
        <w:t xml:space="preserve">, place it first or last in the list, or precede it with a backslash. To include a literal closing square bracket </w:t>
      </w:r>
      <w:r w:rsidR="00486A4C" w:rsidRPr="000F7490">
        <w:t>"</w:t>
      </w:r>
      <w:r w:rsidRPr="000F7490">
        <w:rPr>
          <w:rStyle w:val="ASN1Text"/>
          <w:noProof w:val="0"/>
          <w:lang w:val="en-GB"/>
        </w:rPr>
        <w:t>]</w:t>
      </w:r>
      <w:r w:rsidR="00486A4C" w:rsidRPr="000F7490">
        <w:t>"</w:t>
      </w:r>
      <w:r w:rsidR="005B4AA7" w:rsidRPr="000F7490">
        <w:t xml:space="preserve">, place it first or precede it with a backslash. If the first character in the list is the caret </w:t>
      </w:r>
      <w:r w:rsidR="00486A4C" w:rsidRPr="000F7490">
        <w:t>"</w:t>
      </w:r>
      <w:r w:rsidRPr="000F7490">
        <w:rPr>
          <w:rStyle w:val="ASN1Text"/>
          <w:noProof w:val="0"/>
          <w:lang w:val="en-GB"/>
        </w:rPr>
        <w:t>^</w:t>
      </w:r>
      <w:r w:rsidR="00486A4C" w:rsidRPr="000F7490">
        <w:t>"</w:t>
      </w:r>
      <w:r w:rsidR="005B4AA7" w:rsidRPr="000F7490">
        <w:t xml:space="preserve">, then the characters </w:t>
      </w:r>
      <w:r w:rsidR="00486A4C" w:rsidRPr="000F7490">
        <w:t>"</w:t>
      </w:r>
      <w:r w:rsidRPr="000F7490">
        <w:rPr>
          <w:rStyle w:val="ASN1Text"/>
          <w:noProof w:val="0"/>
          <w:lang w:val="en-GB"/>
        </w:rPr>
        <w:t>-</w:t>
      </w:r>
      <w:r w:rsidR="00486A4C" w:rsidRPr="000F7490">
        <w:t>"</w:t>
      </w:r>
      <w:r w:rsidRPr="000F7490">
        <w:t xml:space="preserve"> and </w:t>
      </w:r>
      <w:r w:rsidR="00486A4C" w:rsidRPr="000F7490">
        <w:t>"</w:t>
      </w:r>
      <w:r w:rsidRPr="000F7490">
        <w:rPr>
          <w:rStyle w:val="ASN1Text"/>
          <w:noProof w:val="0"/>
          <w:lang w:val="en-GB"/>
        </w:rPr>
        <w:t>]</w:t>
      </w:r>
      <w:r w:rsidR="00486A4C" w:rsidRPr="000F7490">
        <w:t>"</w:t>
      </w:r>
      <w:r w:rsidRPr="000F7490">
        <w:t xml:space="preserve"> also match themselves when they immediately follow that caret.</w:t>
      </w:r>
    </w:p>
    <w:p w14:paraId="739F4289" w14:textId="77777777" w:rsidR="003E22A0" w:rsidRPr="000F7490" w:rsidRDefault="003E22A0" w:rsidP="00572F3C">
      <w:pPr>
        <w:pStyle w:val="EX"/>
        <w:keepNext/>
      </w:pPr>
      <w:r w:rsidRPr="000F7490">
        <w:rPr>
          <w:caps/>
        </w:rPr>
        <w:t>EXAMPLE</w:t>
      </w:r>
      <w:r w:rsidRPr="000F7490">
        <w:t>:</w:t>
      </w:r>
    </w:p>
    <w:p w14:paraId="3FC884F8" w14:textId="3EC0027B" w:rsidR="003E22A0" w:rsidRPr="000F7490" w:rsidRDefault="003E22A0" w:rsidP="00572F3C">
      <w:pPr>
        <w:pStyle w:val="PL"/>
        <w:keepNext/>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mw_regExp1</w:t>
      </w:r>
      <w:r w:rsidRPr="000F7490">
        <w:rPr>
          <w:noProof w:val="0"/>
        </w:rPr>
        <w:t xml:space="preserve">:= </w:t>
      </w:r>
      <w:r w:rsidRPr="000F7490">
        <w:rPr>
          <w:b/>
          <w:noProof w:val="0"/>
        </w:rPr>
        <w:t>pattern</w:t>
      </w:r>
      <w:r w:rsidRPr="000F7490">
        <w:rPr>
          <w:noProof w:val="0"/>
        </w:rPr>
        <w:t xml:space="preserve"> </w:t>
      </w:r>
      <w:r w:rsidR="00486A4C" w:rsidRPr="000F7490">
        <w:rPr>
          <w:noProof w:val="0"/>
        </w:rPr>
        <w:t>"</w:t>
      </w:r>
      <w:r w:rsidRPr="000F7490">
        <w:rPr>
          <w:noProof w:val="0"/>
        </w:rPr>
        <w:t>[a-z]</w:t>
      </w:r>
      <w:r w:rsidR="00486A4C" w:rsidRPr="000F7490">
        <w:rPr>
          <w:noProof w:val="0"/>
        </w:rPr>
        <w:t>"</w:t>
      </w:r>
      <w:r w:rsidRPr="000F7490">
        <w:rPr>
          <w:noProof w:val="0"/>
        </w:rPr>
        <w:t>;  //this will match any character from a to z</w:t>
      </w:r>
    </w:p>
    <w:p w14:paraId="0AA1FA09" w14:textId="77777777" w:rsidR="003E22A0" w:rsidRPr="000F7490" w:rsidRDefault="003E22A0" w:rsidP="00572F3C">
      <w:pPr>
        <w:pStyle w:val="PL"/>
        <w:keepNext/>
        <w:rPr>
          <w:b/>
          <w:noProof w:val="0"/>
        </w:rPr>
      </w:pPr>
    </w:p>
    <w:p w14:paraId="0301D9E1" w14:textId="79597DE9"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egExp2:= </w:t>
      </w:r>
      <w:r w:rsidRPr="000F7490">
        <w:rPr>
          <w:b/>
          <w:noProof w:val="0"/>
        </w:rPr>
        <w:t>pattern</w:t>
      </w:r>
      <w:r w:rsidRPr="000F7490">
        <w:rPr>
          <w:noProof w:val="0"/>
        </w:rPr>
        <w:t xml:space="preserve"> </w:t>
      </w:r>
      <w:r w:rsidR="00486A4C" w:rsidRPr="000F7490">
        <w:rPr>
          <w:noProof w:val="0"/>
        </w:rPr>
        <w:t>"</w:t>
      </w:r>
      <w:r w:rsidRPr="000F7490">
        <w:rPr>
          <w:noProof w:val="0"/>
        </w:rPr>
        <w:t>[^a-z]</w:t>
      </w:r>
      <w:r w:rsidR="00486A4C" w:rsidRPr="000F7490">
        <w:rPr>
          <w:noProof w:val="0"/>
        </w:rPr>
        <w:t>"</w:t>
      </w:r>
      <w:r w:rsidRPr="000F7490">
        <w:rPr>
          <w:noProof w:val="0"/>
        </w:rPr>
        <w:t>; //this will match any character except a to z</w:t>
      </w:r>
    </w:p>
    <w:p w14:paraId="79103F76" w14:textId="77777777" w:rsidR="003E22A0" w:rsidRPr="000F7490" w:rsidRDefault="003E22A0" w:rsidP="00073C31">
      <w:pPr>
        <w:pStyle w:val="PL"/>
        <w:rPr>
          <w:b/>
          <w:noProof w:val="0"/>
        </w:rPr>
      </w:pPr>
    </w:p>
    <w:p w14:paraId="7F5F90F2" w14:textId="6F769D22"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 xml:space="preserve">mw_regExp3:= </w:t>
      </w:r>
      <w:r w:rsidRPr="000F7490">
        <w:rPr>
          <w:b/>
          <w:noProof w:val="0"/>
        </w:rPr>
        <w:t>pattern</w:t>
      </w:r>
      <w:r w:rsidRPr="000F7490">
        <w:rPr>
          <w:noProof w:val="0"/>
        </w:rPr>
        <w:t xml:space="preserve"> </w:t>
      </w:r>
      <w:r w:rsidR="00486A4C" w:rsidRPr="000F7490">
        <w:rPr>
          <w:noProof w:val="0"/>
        </w:rPr>
        <w:t>"</w:t>
      </w:r>
      <w:r w:rsidR="005B4AA7" w:rsidRPr="000F7490">
        <w:rPr>
          <w:noProof w:val="0"/>
        </w:rPr>
        <w:t>[</w:t>
      </w:r>
      <w:r w:rsidRPr="000F7490">
        <w:rPr>
          <w:noProof w:val="0"/>
        </w:rPr>
        <w:t>AC-E][0-9][0-9][0-9]YKE</w:t>
      </w:r>
      <w:r w:rsidR="00486A4C" w:rsidRPr="000F7490">
        <w:rPr>
          <w:noProof w:val="0"/>
        </w:rPr>
        <w:t>"</w:t>
      </w:r>
      <w:r w:rsidRPr="000F7490">
        <w:rPr>
          <w:noProof w:val="0"/>
        </w:rPr>
        <w:t xml:space="preserve">;  </w:t>
      </w:r>
    </w:p>
    <w:p w14:paraId="1048873B" w14:textId="77777777" w:rsidR="003E22A0" w:rsidRPr="000F7490" w:rsidRDefault="003E22A0" w:rsidP="00073C31">
      <w:pPr>
        <w:pStyle w:val="PL"/>
        <w:rPr>
          <w:noProof w:val="0"/>
        </w:rPr>
      </w:pPr>
    </w:p>
    <w:p w14:paraId="4978AAE4" w14:textId="77777777" w:rsidR="00557B5A" w:rsidRPr="000F7490" w:rsidRDefault="003E22A0" w:rsidP="00073C31">
      <w:pPr>
        <w:pStyle w:val="PL"/>
        <w:rPr>
          <w:noProof w:val="0"/>
        </w:rPr>
      </w:pPr>
      <w:r w:rsidRPr="000F7490">
        <w:rPr>
          <w:noProof w:val="0"/>
        </w:rPr>
        <w:tab/>
        <w:t xml:space="preserve">// </w:t>
      </w:r>
      <w:r w:rsidR="00FB6B90" w:rsidRPr="000F7490">
        <w:rPr>
          <w:noProof w:val="0"/>
        </w:rPr>
        <w:t>mw_r</w:t>
      </w:r>
      <w:r w:rsidRPr="000F7490">
        <w:rPr>
          <w:noProof w:val="0"/>
        </w:rPr>
        <w:t>egExp3 will match a string which starts with the letter A or a letter between</w:t>
      </w:r>
    </w:p>
    <w:p w14:paraId="3540B91B" w14:textId="77777777" w:rsidR="003E22A0" w:rsidRPr="000F7490" w:rsidRDefault="003E22A0" w:rsidP="00073C31">
      <w:pPr>
        <w:pStyle w:val="PL"/>
        <w:rPr>
          <w:noProof w:val="0"/>
        </w:rPr>
      </w:pPr>
      <w:r w:rsidRPr="000F7490">
        <w:rPr>
          <w:noProof w:val="0"/>
        </w:rPr>
        <w:tab/>
        <w:t>// C and E (but not e.g. B) then has three  digits and the letters YKE</w:t>
      </w:r>
    </w:p>
    <w:p w14:paraId="0F0A1734" w14:textId="77777777" w:rsidR="003E22A0" w:rsidRPr="000F7490" w:rsidRDefault="003E22A0" w:rsidP="00073C31">
      <w:pPr>
        <w:pStyle w:val="PL"/>
        <w:rPr>
          <w:b/>
          <w:noProof w:val="0"/>
        </w:rPr>
      </w:pPr>
    </w:p>
    <w:p w14:paraId="1128E9EE" w14:textId="77777777" w:rsidR="003E22A0" w:rsidRPr="000F7490" w:rsidRDefault="003E22A0" w:rsidP="00DC4A98">
      <w:pPr>
        <w:pStyle w:val="Heading3"/>
      </w:pPr>
      <w:bookmarkStart w:id="712" w:name="_Toc102406475"/>
      <w:r w:rsidRPr="000F7490">
        <w:lastRenderedPageBreak/>
        <w:t>B.1.5.2</w:t>
      </w:r>
      <w:r w:rsidRPr="000F7490">
        <w:tab/>
        <w:t>Reference expression</w:t>
      </w:r>
      <w:bookmarkEnd w:id="712"/>
    </w:p>
    <w:p w14:paraId="69A3003D" w14:textId="12D13DE4" w:rsidR="003E22A0" w:rsidRPr="000F7490" w:rsidRDefault="003E22A0" w:rsidP="0007525F">
      <w:pPr>
        <w:rPr>
          <w:lang w:eastAsia="ar-SA"/>
        </w:rPr>
      </w:pPr>
      <w:r w:rsidRPr="000F7490">
        <w:t xml:space="preserve">In addition to direct string values, it is also possible within the pattern to use references to templates, constants, variables, formal parameters, module parameters, or to their fields, containing either a character string value or pattern matching. The reference shall be enclosed within the </w:t>
      </w:r>
      <w:r w:rsidR="00486A4C" w:rsidRPr="000F7490">
        <w:t>"</w:t>
      </w:r>
      <w:r w:rsidRPr="000F7490">
        <w:t>{</w:t>
      </w:r>
      <w:r w:rsidR="00486A4C" w:rsidRPr="000F7490">
        <w:t>"</w:t>
      </w:r>
      <w:r w:rsidRPr="000F7490">
        <w:t xml:space="preserve">  </w:t>
      </w:r>
      <w:r w:rsidR="00486A4C" w:rsidRPr="000F7490">
        <w:t>"</w:t>
      </w:r>
      <w:r w:rsidRPr="000F7490">
        <w:t>}</w:t>
      </w:r>
      <w:r w:rsidR="00486A4C" w:rsidRPr="000F7490">
        <w:t>"</w:t>
      </w:r>
      <w:r w:rsidRPr="000F7490">
        <w:t xml:space="preserve"> characters and reference shall resolve a compatible character string type. </w:t>
      </w:r>
      <w:r w:rsidRPr="000F7490">
        <w:rPr>
          <w:lang w:eastAsia="ar-SA"/>
        </w:rPr>
        <w:t>The opening bracket can be optionally followed by a backslash.</w:t>
      </w:r>
    </w:p>
    <w:p w14:paraId="2D4D0784" w14:textId="77777777" w:rsidR="003E22A0" w:rsidRPr="000F7490" w:rsidRDefault="003E22A0" w:rsidP="00073C31">
      <w:r w:rsidRPr="000F7490">
        <w:t>If the backslash character is missing, the referenced character string or pattern shall be inserted into the pattern being constructed and shall be handled as a regular expression. Each expression shall be dereferenced only once, before the insertion (i.e. the expression dereferenced and inserted into the referencing pattern shall not be dereferenced again).</w:t>
      </w:r>
    </w:p>
    <w:p w14:paraId="7F26273E" w14:textId="77777777" w:rsidR="003E22A0" w:rsidRPr="000F7490" w:rsidRDefault="003E22A0" w:rsidP="002C2A44">
      <w:pPr>
        <w:keepLines/>
        <w:suppressAutoHyphens/>
        <w:autoSpaceDN/>
        <w:adjustRightInd/>
        <w:rPr>
          <w:lang w:eastAsia="ar-SA"/>
        </w:rPr>
      </w:pPr>
      <w:r w:rsidRPr="000F7490">
        <w:rPr>
          <w:lang w:eastAsia="ar-SA"/>
        </w:rPr>
        <w:t>If the backslash character is present, the referenced item shall contain a character string value in this case. The character string is inserted into the pattern being constructed so that it all characters contained in it can keep their literal value (i.e. all metacharacter symbols are automatically escaped).</w:t>
      </w:r>
    </w:p>
    <w:p w14:paraId="75BC82FC" w14:textId="77777777" w:rsidR="003E22A0" w:rsidRPr="000F7490" w:rsidRDefault="003E22A0" w:rsidP="0007525F">
      <w:pPr>
        <w:suppressAutoHyphens/>
        <w:autoSpaceDN/>
        <w:adjustRightInd/>
        <w:rPr>
          <w:lang w:eastAsia="ar-SA"/>
        </w:rPr>
      </w:pPr>
      <w:r w:rsidRPr="000F7490">
        <w:rPr>
          <w:lang w:eastAsia="ar-SA"/>
        </w:rPr>
        <w:t>If the reference cannot be resolved or if the referenced symbol does</w:t>
      </w:r>
      <w:r w:rsidR="00E47003" w:rsidRPr="000F7490">
        <w:rPr>
          <w:lang w:eastAsia="ar-SA"/>
        </w:rPr>
        <w:t xml:space="preserve"> </w:t>
      </w:r>
      <w:r w:rsidRPr="000F7490">
        <w:rPr>
          <w:lang w:eastAsia="ar-SA"/>
        </w:rPr>
        <w:t>n</w:t>
      </w:r>
      <w:r w:rsidR="00E47003" w:rsidRPr="000F7490">
        <w:rPr>
          <w:lang w:eastAsia="ar-SA"/>
        </w:rPr>
        <w:t>o</w:t>
      </w:r>
      <w:r w:rsidRPr="000F7490">
        <w:rPr>
          <w:lang w:eastAsia="ar-SA"/>
        </w:rPr>
        <w:t>t fulfil the requirements set by this clause, an error shall be generated.</w:t>
      </w:r>
    </w:p>
    <w:p w14:paraId="5BF9FB5A" w14:textId="77777777" w:rsidR="003E22A0" w:rsidRPr="000F7490" w:rsidRDefault="003E22A0" w:rsidP="00073C31">
      <w:pPr>
        <w:pStyle w:val="EX"/>
      </w:pPr>
      <w:r w:rsidRPr="000F7490">
        <w:rPr>
          <w:caps/>
          <w:color w:val="000000"/>
        </w:rPr>
        <w:t>EXAMPLE 1</w:t>
      </w:r>
      <w:r w:rsidRPr="000F7490">
        <w:rPr>
          <w:color w:val="000000"/>
        </w:rPr>
        <w:t>:</w:t>
      </w:r>
    </w:p>
    <w:p w14:paraId="202C84A3" w14:textId="27EFF7AC" w:rsidR="003E22A0" w:rsidRPr="000F7490" w:rsidRDefault="003E22A0" w:rsidP="00073C31">
      <w:pPr>
        <w:pStyle w:val="PL"/>
        <w:rPr>
          <w:noProof w:val="0"/>
        </w:rPr>
      </w:pPr>
      <w:r w:rsidRPr="000F7490">
        <w:rPr>
          <w:noProof w:val="0"/>
        </w:rPr>
        <w:tab/>
      </w:r>
      <w:r w:rsidRPr="000F7490">
        <w:rPr>
          <w:b/>
          <w:noProof w:val="0"/>
        </w:rPr>
        <w:t>const charstring</w:t>
      </w:r>
      <w:r w:rsidRPr="000F7490">
        <w:rPr>
          <w:noProof w:val="0"/>
        </w:rPr>
        <w:t xml:space="preserve"> </w:t>
      </w:r>
      <w:r w:rsidR="00FB6B90" w:rsidRPr="000F7490">
        <w:rPr>
          <w:noProof w:val="0"/>
        </w:rPr>
        <w:t>c_myString</w:t>
      </w:r>
      <w:r w:rsidRPr="000F7490">
        <w:rPr>
          <w:noProof w:val="0"/>
        </w:rPr>
        <w:t xml:space="preserve">:= </w:t>
      </w:r>
      <w:r w:rsidR="00486A4C" w:rsidRPr="000F7490">
        <w:rPr>
          <w:noProof w:val="0"/>
        </w:rPr>
        <w:t>"</w:t>
      </w:r>
      <w:r w:rsidRPr="000F7490">
        <w:rPr>
          <w:noProof w:val="0"/>
        </w:rPr>
        <w:t>ab?</w:t>
      </w:r>
      <w:r w:rsidR="00486A4C" w:rsidRPr="000F7490">
        <w:rPr>
          <w:noProof w:val="0"/>
        </w:rPr>
        <w:t>"</w:t>
      </w:r>
      <w:r w:rsidRPr="000F7490">
        <w:rPr>
          <w:noProof w:val="0"/>
        </w:rPr>
        <w:t>;</w:t>
      </w:r>
    </w:p>
    <w:p w14:paraId="66E92BFE" w14:textId="77777777" w:rsidR="003E22A0" w:rsidRPr="000F7490" w:rsidRDefault="003E22A0" w:rsidP="00073C31">
      <w:pPr>
        <w:pStyle w:val="PL"/>
        <w:ind w:left="283"/>
        <w:rPr>
          <w:b/>
          <w:noProof w:val="0"/>
          <w:color w:val="000000"/>
        </w:rPr>
      </w:pPr>
    </w:p>
    <w:p w14:paraId="1A4993C1" w14:textId="44817F0B" w:rsidR="003E22A0" w:rsidRPr="000F7490" w:rsidRDefault="003E22A0" w:rsidP="0019006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mw_m</w:t>
      </w:r>
      <w:r w:rsidRPr="000F7490">
        <w:rPr>
          <w:noProof w:val="0"/>
        </w:rPr>
        <w:t xml:space="preserve">yTemplate:= </w:t>
      </w:r>
      <w:r w:rsidRPr="000F7490">
        <w:rPr>
          <w:b/>
          <w:noProof w:val="0"/>
        </w:rPr>
        <w:t>pattern</w:t>
      </w:r>
      <w:r w:rsidRPr="000F7490">
        <w:rPr>
          <w:noProof w:val="0"/>
        </w:rPr>
        <w:t xml:space="preserve"> </w:t>
      </w:r>
      <w:r w:rsidR="00486A4C" w:rsidRPr="000F7490">
        <w:rPr>
          <w:noProof w:val="0"/>
        </w:rPr>
        <w:t>"</w:t>
      </w:r>
      <w:r w:rsidRPr="000F7490">
        <w:rPr>
          <w:noProof w:val="0"/>
        </w:rPr>
        <w:t>{</w:t>
      </w:r>
      <w:r w:rsidR="00FB6B90" w:rsidRPr="000F7490">
        <w:rPr>
          <w:noProof w:val="0"/>
        </w:rPr>
        <w:t>c_myString</w:t>
      </w:r>
      <w:r w:rsidRPr="000F7490">
        <w:rPr>
          <w:noProof w:val="0"/>
        </w:rPr>
        <w:t>}</w:t>
      </w:r>
      <w:r w:rsidR="00486A4C" w:rsidRPr="000F7490">
        <w:rPr>
          <w:noProof w:val="0"/>
        </w:rPr>
        <w:t>"</w:t>
      </w:r>
      <w:r w:rsidRPr="000F7490">
        <w:rPr>
          <w:noProof w:val="0"/>
        </w:rPr>
        <w:t>;</w:t>
      </w:r>
    </w:p>
    <w:p w14:paraId="13B61CD9" w14:textId="53084F3C" w:rsidR="003E22A0" w:rsidRPr="000F7490" w:rsidRDefault="003E22A0" w:rsidP="00190061">
      <w:pPr>
        <w:pStyle w:val="PL"/>
        <w:rPr>
          <w:noProof w:val="0"/>
          <w:lang w:eastAsia="ar-SA"/>
        </w:rPr>
      </w:pPr>
      <w:r w:rsidRPr="000F7490">
        <w:rPr>
          <w:noProof w:val="0"/>
          <w:lang w:eastAsia="ar-SA"/>
        </w:rPr>
        <w:tab/>
        <w:t xml:space="preserve">//matches any character string that consists of the characters </w:t>
      </w:r>
      <w:r w:rsidR="00486A4C" w:rsidRPr="000F7490">
        <w:rPr>
          <w:noProof w:val="0"/>
          <w:lang w:eastAsia="ar-SA"/>
        </w:rPr>
        <w:t>"</w:t>
      </w:r>
      <w:r w:rsidRPr="000F7490">
        <w:rPr>
          <w:noProof w:val="0"/>
          <w:lang w:eastAsia="ar-SA"/>
        </w:rPr>
        <w:t>ab</w:t>
      </w:r>
      <w:r w:rsidR="00486A4C" w:rsidRPr="000F7490">
        <w:rPr>
          <w:noProof w:val="0"/>
          <w:lang w:eastAsia="ar-SA"/>
        </w:rPr>
        <w:t>"</w:t>
      </w:r>
      <w:r w:rsidRPr="000F7490">
        <w:rPr>
          <w:noProof w:val="0"/>
          <w:lang w:eastAsia="ar-SA"/>
        </w:rPr>
        <w:t xml:space="preserve"> followed by any character</w:t>
      </w:r>
    </w:p>
    <w:p w14:paraId="4C7D5A1E" w14:textId="77777777" w:rsidR="003E22A0" w:rsidRPr="000F7490" w:rsidRDefault="003E22A0" w:rsidP="00190061">
      <w:pPr>
        <w:pStyle w:val="PL"/>
        <w:rPr>
          <w:noProof w:val="0"/>
        </w:rPr>
      </w:pPr>
    </w:p>
    <w:p w14:paraId="7FF70DF5" w14:textId="7CFD7E92" w:rsidR="003E22A0" w:rsidRPr="000F7490" w:rsidRDefault="003E22A0" w:rsidP="00190061">
      <w:pPr>
        <w:pStyle w:val="PL"/>
        <w:rPr>
          <w:noProof w:val="0"/>
          <w:lang w:eastAsia="ar-SA"/>
        </w:rPr>
      </w:pPr>
      <w:r w:rsidRPr="000F7490">
        <w:rPr>
          <w:b/>
          <w:noProof w:val="0"/>
          <w:lang w:eastAsia="ar-SA"/>
        </w:rPr>
        <w:tab/>
      </w:r>
      <w:r w:rsidR="00FB6B90" w:rsidRPr="000F7490">
        <w:rPr>
          <w:b/>
          <w:noProof w:val="0"/>
          <w:lang w:eastAsia="ar-SA"/>
        </w:rPr>
        <w:t xml:space="preserve">template </w:t>
      </w:r>
      <w:r w:rsidRPr="000F7490">
        <w:rPr>
          <w:b/>
          <w:noProof w:val="0"/>
          <w:lang w:eastAsia="ar-SA"/>
        </w:rPr>
        <w:t>charstring</w:t>
      </w:r>
      <w:r w:rsidRPr="000F7490">
        <w:rPr>
          <w:noProof w:val="0"/>
          <w:lang w:eastAsia="ar-SA"/>
        </w:rPr>
        <w:t xml:space="preserve"> </w:t>
      </w:r>
      <w:r w:rsidR="00FB6B90" w:rsidRPr="000F7490">
        <w:rPr>
          <w:noProof w:val="0"/>
          <w:lang w:eastAsia="ar-SA"/>
        </w:rPr>
        <w:t>mw_m</w:t>
      </w:r>
      <w:r w:rsidRPr="000F7490">
        <w:rPr>
          <w:noProof w:val="0"/>
          <w:lang w:eastAsia="ar-SA"/>
        </w:rPr>
        <w:t xml:space="preserve">yTemplate2:= </w:t>
      </w:r>
      <w:r w:rsidRPr="000F7490">
        <w:rPr>
          <w:b/>
          <w:noProof w:val="0"/>
          <w:lang w:eastAsia="ar-SA"/>
        </w:rPr>
        <w:t>pattern</w:t>
      </w:r>
      <w:r w:rsidRPr="000F7490">
        <w:rPr>
          <w:noProof w:val="0"/>
          <w:lang w:eastAsia="ar-SA"/>
        </w:rPr>
        <w:t xml:space="preserve"> </w:t>
      </w:r>
      <w:r w:rsidR="00486A4C" w:rsidRPr="000F7490">
        <w:rPr>
          <w:noProof w:val="0"/>
          <w:lang w:eastAsia="ar-SA"/>
        </w:rPr>
        <w:t>"</w:t>
      </w:r>
      <w:r w:rsidRPr="000F7490">
        <w:rPr>
          <w:noProof w:val="0"/>
          <w:lang w:eastAsia="ar-SA"/>
        </w:rPr>
        <w:t>{\</w:t>
      </w:r>
      <w:r w:rsidR="00FB6B90" w:rsidRPr="000F7490">
        <w:rPr>
          <w:noProof w:val="0"/>
          <w:lang w:eastAsia="ar-SA"/>
        </w:rPr>
        <w:t>c_myString</w:t>
      </w:r>
      <w:r w:rsidRPr="000F7490">
        <w:rPr>
          <w:noProof w:val="0"/>
          <w:lang w:eastAsia="ar-SA"/>
        </w:rPr>
        <w:t>}</w:t>
      </w:r>
      <w:r w:rsidR="00486A4C" w:rsidRPr="000F7490">
        <w:rPr>
          <w:noProof w:val="0"/>
          <w:lang w:eastAsia="ar-SA"/>
        </w:rPr>
        <w:t>"</w:t>
      </w:r>
      <w:r w:rsidRPr="000F7490">
        <w:rPr>
          <w:noProof w:val="0"/>
          <w:lang w:eastAsia="ar-SA"/>
        </w:rPr>
        <w:t>;</w:t>
      </w:r>
    </w:p>
    <w:p w14:paraId="43DF60C5" w14:textId="2AD9299D" w:rsidR="003E22A0" w:rsidRPr="000F7490" w:rsidRDefault="003E22A0" w:rsidP="00190061">
      <w:pPr>
        <w:pStyle w:val="PL"/>
        <w:rPr>
          <w:noProof w:val="0"/>
          <w:lang w:eastAsia="ar-SA"/>
        </w:rPr>
      </w:pPr>
      <w:r w:rsidRPr="000F7490">
        <w:rPr>
          <w:noProof w:val="0"/>
          <w:color w:val="000000"/>
          <w:lang w:eastAsia="ar-SA"/>
        </w:rPr>
        <w:tab/>
        <w:t xml:space="preserve">//resolves into pattern </w:t>
      </w:r>
      <w:r w:rsidR="00486A4C" w:rsidRPr="000F7490">
        <w:rPr>
          <w:noProof w:val="0"/>
          <w:lang w:eastAsia="ar-SA"/>
        </w:rPr>
        <w:t>"</w:t>
      </w:r>
      <w:r w:rsidRPr="000F7490">
        <w:rPr>
          <w:noProof w:val="0"/>
          <w:color w:val="000000"/>
          <w:lang w:eastAsia="ar-SA"/>
        </w:rPr>
        <w:t>ab\?</w:t>
      </w:r>
      <w:r w:rsidR="00486A4C" w:rsidRPr="000F7490">
        <w:rPr>
          <w:noProof w:val="0"/>
          <w:lang w:eastAsia="ar-SA"/>
        </w:rPr>
        <w:t>"</w:t>
      </w:r>
      <w:r w:rsidRPr="000F7490">
        <w:rPr>
          <w:noProof w:val="0"/>
          <w:lang w:eastAsia="ar-SA"/>
        </w:rPr>
        <w:t xml:space="preserve"> and </w:t>
      </w:r>
      <w:r w:rsidRPr="000F7490">
        <w:rPr>
          <w:noProof w:val="0"/>
          <w:color w:val="000000"/>
          <w:lang w:eastAsia="ar-SA"/>
        </w:rPr>
        <w:t>matches the string</w:t>
      </w:r>
      <w:r w:rsidR="00486A4C" w:rsidRPr="000F7490">
        <w:rPr>
          <w:noProof w:val="0"/>
          <w:lang w:eastAsia="ar-SA"/>
        </w:rPr>
        <w:t>"</w:t>
      </w:r>
      <w:r w:rsidRPr="000F7490">
        <w:rPr>
          <w:noProof w:val="0"/>
          <w:color w:val="000000"/>
          <w:lang w:eastAsia="ar-SA"/>
        </w:rPr>
        <w:t>ab?</w:t>
      </w:r>
      <w:r w:rsidR="00486A4C" w:rsidRPr="000F7490">
        <w:rPr>
          <w:noProof w:val="0"/>
          <w:lang w:eastAsia="ar-SA"/>
        </w:rPr>
        <w:t>"</w:t>
      </w:r>
      <w:r w:rsidRPr="000F7490">
        <w:rPr>
          <w:noProof w:val="0"/>
          <w:lang w:eastAsia="ar-SA"/>
        </w:rPr>
        <w:t xml:space="preserve"> only</w:t>
      </w:r>
    </w:p>
    <w:p w14:paraId="6B904DA4" w14:textId="77777777" w:rsidR="003E22A0" w:rsidRPr="000F7490" w:rsidRDefault="003E22A0" w:rsidP="00190061">
      <w:pPr>
        <w:pStyle w:val="PL"/>
        <w:rPr>
          <w:noProof w:val="0"/>
          <w:lang w:eastAsia="ar-SA"/>
        </w:rPr>
      </w:pPr>
    </w:p>
    <w:p w14:paraId="19FF71E2" w14:textId="0224181D" w:rsidR="003E22A0" w:rsidRPr="000F7490" w:rsidRDefault="003E22A0" w:rsidP="00190061">
      <w:pPr>
        <w:pStyle w:val="PL"/>
        <w:rPr>
          <w:noProof w:val="0"/>
        </w:rPr>
      </w:pPr>
      <w:r w:rsidRPr="000F7490">
        <w:rPr>
          <w:b/>
          <w:noProof w:val="0"/>
        </w:rPr>
        <w:tab/>
        <w:t>template</w:t>
      </w:r>
      <w:r w:rsidRPr="000F7490">
        <w:rPr>
          <w:noProof w:val="0"/>
        </w:rPr>
        <w:t xml:space="preserve"> </w:t>
      </w:r>
      <w:r w:rsidRPr="000F7490">
        <w:rPr>
          <w:b/>
          <w:noProof w:val="0"/>
        </w:rPr>
        <w:t>universal</w:t>
      </w:r>
      <w:r w:rsidRPr="000F7490">
        <w:rPr>
          <w:noProof w:val="0"/>
        </w:rPr>
        <w:t xml:space="preserve"> </w:t>
      </w:r>
      <w:r w:rsidRPr="000F7490">
        <w:rPr>
          <w:b/>
          <w:noProof w:val="0"/>
        </w:rPr>
        <w:t>charstring</w:t>
      </w:r>
      <w:r w:rsidRPr="000F7490">
        <w:rPr>
          <w:noProof w:val="0"/>
        </w:rPr>
        <w:t xml:space="preserve"> </w:t>
      </w:r>
      <w:r w:rsidR="00FB6B90" w:rsidRPr="000F7490">
        <w:rPr>
          <w:noProof w:val="0"/>
        </w:rPr>
        <w:t>mw_m</w:t>
      </w:r>
      <w:r w:rsidRPr="000F7490">
        <w:rPr>
          <w:noProof w:val="0"/>
        </w:rPr>
        <w:t xml:space="preserve">yTemplate3:= </w:t>
      </w:r>
      <w:r w:rsidRPr="000F7490">
        <w:rPr>
          <w:b/>
          <w:noProof w:val="0"/>
        </w:rPr>
        <w:t>pattern</w:t>
      </w:r>
      <w:r w:rsidRPr="000F7490">
        <w:rPr>
          <w:noProof w:val="0"/>
        </w:rPr>
        <w:t xml:space="preserve"> </w:t>
      </w:r>
      <w:r w:rsidR="00486A4C" w:rsidRPr="000F7490">
        <w:rPr>
          <w:noProof w:val="0"/>
        </w:rPr>
        <w:t>"</w:t>
      </w:r>
      <w:r w:rsidRPr="000F7490">
        <w:rPr>
          <w:noProof w:val="0"/>
        </w:rPr>
        <w:t>{</w:t>
      </w:r>
      <w:r w:rsidR="00FB6B90" w:rsidRPr="000F7490">
        <w:rPr>
          <w:noProof w:val="0"/>
        </w:rPr>
        <w:t>c_myString</w:t>
      </w:r>
      <w:r w:rsidRPr="000F7490">
        <w:rPr>
          <w:noProof w:val="0"/>
        </w:rPr>
        <w:t>}de\q{1, 1, 13, 7}</w:t>
      </w:r>
      <w:r w:rsidR="00486A4C" w:rsidRPr="000F7490">
        <w:rPr>
          <w:noProof w:val="0"/>
        </w:rPr>
        <w:t>"</w:t>
      </w:r>
      <w:r w:rsidRPr="000F7490">
        <w:rPr>
          <w:noProof w:val="0"/>
        </w:rPr>
        <w:t>;</w:t>
      </w:r>
    </w:p>
    <w:p w14:paraId="77C0B4C1" w14:textId="65ACB69C" w:rsidR="003E22A0" w:rsidRPr="000F7490" w:rsidRDefault="003E22A0" w:rsidP="0007525F">
      <w:pPr>
        <w:pStyle w:val="PL"/>
        <w:ind w:left="283"/>
        <w:rPr>
          <w:noProof w:val="0"/>
          <w:lang w:eastAsia="ar-SA"/>
        </w:rPr>
      </w:pPr>
      <w:r w:rsidRPr="000F7490">
        <w:rPr>
          <w:noProof w:val="0"/>
        </w:rPr>
        <w:tab/>
        <w:t>//</w:t>
      </w:r>
      <w:r w:rsidRPr="000F7490">
        <w:rPr>
          <w:noProof w:val="0"/>
          <w:lang w:eastAsia="ar-SA"/>
        </w:rPr>
        <w:t xml:space="preserve">matches any </w:t>
      </w:r>
      <w:r w:rsidR="004A5E8C" w:rsidRPr="000F7490">
        <w:rPr>
          <w:noProof w:val="0"/>
          <w:lang w:eastAsia="ar-SA"/>
        </w:rPr>
        <w:t xml:space="preserve">universal </w:t>
      </w:r>
      <w:r w:rsidRPr="000F7490">
        <w:rPr>
          <w:noProof w:val="0"/>
          <w:lang w:eastAsia="ar-SA"/>
        </w:rPr>
        <w:t xml:space="preserve">character string which consists of the characters </w:t>
      </w:r>
      <w:r w:rsidR="00486A4C" w:rsidRPr="000F7490">
        <w:rPr>
          <w:noProof w:val="0"/>
          <w:lang w:eastAsia="ar-SA"/>
        </w:rPr>
        <w:t>"</w:t>
      </w:r>
      <w:r w:rsidRPr="000F7490">
        <w:rPr>
          <w:noProof w:val="0"/>
          <w:lang w:eastAsia="ar-SA"/>
        </w:rPr>
        <w:t>ab</w:t>
      </w:r>
      <w:r w:rsidR="00486A4C" w:rsidRPr="000F7490">
        <w:rPr>
          <w:noProof w:val="0"/>
          <w:lang w:eastAsia="ar-SA"/>
        </w:rPr>
        <w:t>"</w:t>
      </w:r>
      <w:r w:rsidRPr="000F7490">
        <w:rPr>
          <w:noProof w:val="0"/>
          <w:lang w:eastAsia="ar-SA"/>
        </w:rPr>
        <w:t xml:space="preserve">, followed by </w:t>
      </w:r>
    </w:p>
    <w:p w14:paraId="36E33F28" w14:textId="2278FB9E" w:rsidR="003E22A0" w:rsidRPr="000F7490" w:rsidRDefault="003E22A0" w:rsidP="0007525F">
      <w:pPr>
        <w:pStyle w:val="PL"/>
        <w:ind w:left="283"/>
        <w:rPr>
          <w:noProof w:val="0"/>
          <w:lang w:eastAsia="ar-SA"/>
        </w:rPr>
      </w:pPr>
      <w:r w:rsidRPr="000F7490">
        <w:rPr>
          <w:noProof w:val="0"/>
          <w:lang w:eastAsia="ar-SA"/>
        </w:rPr>
        <w:t xml:space="preserve"> //</w:t>
      </w:r>
      <w:r w:rsidR="004A5E8C" w:rsidRPr="000F7490">
        <w:rPr>
          <w:noProof w:val="0"/>
          <w:lang w:eastAsia="ar-SA"/>
        </w:rPr>
        <w:t xml:space="preserve">any </w:t>
      </w:r>
      <w:r w:rsidRPr="000F7490">
        <w:rPr>
          <w:noProof w:val="0"/>
          <w:lang w:eastAsia="ar-SA"/>
        </w:rPr>
        <w:t xml:space="preserve">character, followed by the characters </w:t>
      </w:r>
      <w:r w:rsidR="00486A4C" w:rsidRPr="000F7490">
        <w:rPr>
          <w:noProof w:val="0"/>
          <w:lang w:eastAsia="ar-SA"/>
        </w:rPr>
        <w:t>"</w:t>
      </w:r>
      <w:r w:rsidRPr="000F7490">
        <w:rPr>
          <w:noProof w:val="0"/>
          <w:lang w:eastAsia="ar-SA"/>
        </w:rPr>
        <w:t>de</w:t>
      </w:r>
      <w:r w:rsidR="00486A4C" w:rsidRPr="000F7490">
        <w:rPr>
          <w:noProof w:val="0"/>
          <w:lang w:eastAsia="ar-SA"/>
        </w:rPr>
        <w:t>"</w:t>
      </w:r>
      <w:r w:rsidRPr="000F7490">
        <w:rPr>
          <w:noProof w:val="0"/>
          <w:lang w:eastAsia="ar-SA"/>
        </w:rPr>
        <w:t>, followed by the character in ISO10646-1 with</w:t>
      </w:r>
    </w:p>
    <w:p w14:paraId="46FAC2DD" w14:textId="77777777" w:rsidR="003E22A0" w:rsidRPr="000F7490" w:rsidRDefault="003E22A0" w:rsidP="0007525F">
      <w:pPr>
        <w:pStyle w:val="PL"/>
        <w:ind w:left="283"/>
        <w:rPr>
          <w:noProof w:val="0"/>
          <w:lang w:eastAsia="ar-SA"/>
        </w:rPr>
      </w:pPr>
      <w:r w:rsidRPr="000F7490">
        <w:rPr>
          <w:noProof w:val="0"/>
          <w:lang w:eastAsia="ar-SA"/>
        </w:rPr>
        <w:t xml:space="preserve"> //group=1, plane=1, row=13 and cell=7.</w:t>
      </w:r>
    </w:p>
    <w:p w14:paraId="1D127041" w14:textId="77777777" w:rsidR="000871BE" w:rsidRPr="000F7490" w:rsidRDefault="000871BE" w:rsidP="000871BE">
      <w:pPr>
        <w:pStyle w:val="PL"/>
        <w:ind w:left="283"/>
        <w:rPr>
          <w:noProof w:val="0"/>
          <w:lang w:eastAsia="ar-SA"/>
        </w:rPr>
      </w:pPr>
    </w:p>
    <w:p w14:paraId="67692A87" w14:textId="77777777" w:rsidR="003E22A0" w:rsidRPr="000F7490" w:rsidRDefault="003E22A0" w:rsidP="00073C31">
      <w:r w:rsidRPr="000F7490">
        <w:t>If a referenced definition or field of a definition contains one or more reference expressions, then these references shall recursively be dereferenced before inserting their contents into the referencing pattern.</w:t>
      </w:r>
    </w:p>
    <w:p w14:paraId="489170BB" w14:textId="539D99A6" w:rsidR="003E22A0" w:rsidRPr="000F7490" w:rsidRDefault="003E22A0" w:rsidP="00073C31">
      <w:r w:rsidRPr="000F7490">
        <w:t>If a fragment of a pattern contains a single reference only, it is allowed, as a shorthand notation, to reference the definition or the field of the definition directly, i.e. leave out double quotes (</w:t>
      </w:r>
      <w:r w:rsidR="00486A4C" w:rsidRPr="000F7490">
        <w:t>"</w:t>
      </w:r>
      <w:r w:rsidRPr="000F7490">
        <w:t xml:space="preserve"> </w:t>
      </w:r>
      <w:r w:rsidR="00486A4C" w:rsidRPr="000F7490">
        <w:t>"</w:t>
      </w:r>
      <w:r w:rsidRPr="000F7490">
        <w:t>) and the pair of curly brackets ({ }).</w:t>
      </w:r>
    </w:p>
    <w:p w14:paraId="0E9EA129" w14:textId="77777777" w:rsidR="003E22A0" w:rsidRPr="000F7490" w:rsidRDefault="003E22A0" w:rsidP="00073C31">
      <w:pPr>
        <w:pStyle w:val="EX"/>
      </w:pPr>
      <w:r w:rsidRPr="000F7490">
        <w:t>EXAMPLE 2:</w:t>
      </w:r>
    </w:p>
    <w:p w14:paraId="76995298" w14:textId="667130F1"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 xml:space="preserve"> </w:t>
      </w:r>
      <w:r w:rsidRPr="000F7490">
        <w:rPr>
          <w:b/>
          <w:noProof w:val="0"/>
        </w:rPr>
        <w:t>charstring</w:t>
      </w:r>
      <w:r w:rsidRPr="000F7490">
        <w:rPr>
          <w:noProof w:val="0"/>
        </w:rPr>
        <w:t xml:space="preserve"> </w:t>
      </w:r>
      <w:r w:rsidR="00FB6B90" w:rsidRPr="000F7490">
        <w:rPr>
          <w:noProof w:val="0"/>
        </w:rPr>
        <w:t xml:space="preserve">c_myConst2 </w:t>
      </w:r>
      <w:r w:rsidRPr="000F7490">
        <w:rPr>
          <w:noProof w:val="0"/>
        </w:rPr>
        <w:t xml:space="preserve">:= </w:t>
      </w:r>
      <w:r w:rsidR="00486A4C" w:rsidRPr="000F7490">
        <w:rPr>
          <w:noProof w:val="0"/>
        </w:rPr>
        <w:t>"</w:t>
      </w:r>
      <w:r w:rsidRPr="000F7490">
        <w:rPr>
          <w:noProof w:val="0"/>
        </w:rPr>
        <w:t>ab</w:t>
      </w:r>
      <w:r w:rsidR="00486A4C" w:rsidRPr="000F7490">
        <w:rPr>
          <w:noProof w:val="0"/>
        </w:rPr>
        <w:t>"</w:t>
      </w:r>
      <w:r w:rsidRPr="000F7490">
        <w:rPr>
          <w:noProof w:val="0"/>
        </w:rPr>
        <w:t>;</w:t>
      </w:r>
    </w:p>
    <w:p w14:paraId="730293F7" w14:textId="50AC7DD3"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 xml:space="preserve">mw_regExp1 </w:t>
      </w:r>
      <w:r w:rsidRPr="000F7490">
        <w:rPr>
          <w:noProof w:val="0"/>
        </w:rPr>
        <w:t xml:space="preserve">:= </w:t>
      </w:r>
      <w:r w:rsidRPr="000F7490">
        <w:rPr>
          <w:b/>
          <w:noProof w:val="0"/>
        </w:rPr>
        <w:t>pattern</w:t>
      </w:r>
      <w:r w:rsidRPr="000F7490">
        <w:rPr>
          <w:noProof w:val="0"/>
        </w:rPr>
        <w:t xml:space="preserve"> </w:t>
      </w:r>
      <w:r w:rsidR="00486A4C" w:rsidRPr="000F7490">
        <w:rPr>
          <w:noProof w:val="0"/>
        </w:rPr>
        <w:t>"</w:t>
      </w:r>
      <w:r w:rsidRPr="000F7490">
        <w:rPr>
          <w:noProof w:val="0"/>
        </w:rPr>
        <w:t>{</w:t>
      </w:r>
      <w:r w:rsidR="003859FC" w:rsidRPr="000F7490">
        <w:rPr>
          <w:noProof w:val="0"/>
        </w:rPr>
        <w:t>c_myConst2</w:t>
      </w:r>
      <w:r w:rsidRPr="000F7490">
        <w:rPr>
          <w:noProof w:val="0"/>
        </w:rPr>
        <w:t>}</w:t>
      </w:r>
      <w:r w:rsidR="00486A4C" w:rsidRPr="000F7490">
        <w:rPr>
          <w:noProof w:val="0"/>
        </w:rPr>
        <w:t>"</w:t>
      </w:r>
      <w:r w:rsidRPr="000F7490">
        <w:rPr>
          <w:noProof w:val="0"/>
        </w:rPr>
        <w:t>;</w:t>
      </w:r>
    </w:p>
    <w:p w14:paraId="44F36996" w14:textId="239739AC" w:rsidR="003E22A0" w:rsidRPr="000F7490" w:rsidRDefault="003E22A0" w:rsidP="00073C31">
      <w:pPr>
        <w:pStyle w:val="PL"/>
        <w:rPr>
          <w:noProof w:val="0"/>
        </w:rPr>
      </w:pPr>
      <w:r w:rsidRPr="000F7490">
        <w:rPr>
          <w:noProof w:val="0"/>
        </w:rPr>
        <w:tab/>
        <w:t xml:space="preserve">   // matches the string </w:t>
      </w:r>
      <w:r w:rsidR="00486A4C" w:rsidRPr="000F7490">
        <w:rPr>
          <w:noProof w:val="0"/>
        </w:rPr>
        <w:t>"</w:t>
      </w:r>
      <w:r w:rsidRPr="000F7490">
        <w:rPr>
          <w:noProof w:val="0"/>
        </w:rPr>
        <w:t>ab</w:t>
      </w:r>
      <w:r w:rsidR="00486A4C" w:rsidRPr="000F7490">
        <w:rPr>
          <w:noProof w:val="0"/>
        </w:rPr>
        <w:t>"</w:t>
      </w:r>
    </w:p>
    <w:p w14:paraId="492666E6"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egExp1a := </w:t>
      </w:r>
      <w:r w:rsidRPr="000F7490">
        <w:rPr>
          <w:b/>
          <w:noProof w:val="0"/>
        </w:rPr>
        <w:t>pattern</w:t>
      </w:r>
      <w:r w:rsidRPr="000F7490">
        <w:rPr>
          <w:noProof w:val="0"/>
        </w:rPr>
        <w:t xml:space="preserve"> </w:t>
      </w:r>
      <w:r w:rsidR="003859FC" w:rsidRPr="000F7490">
        <w:rPr>
          <w:noProof w:val="0"/>
        </w:rPr>
        <w:t>c_myConst2</w:t>
      </w:r>
      <w:r w:rsidRPr="000F7490">
        <w:rPr>
          <w:noProof w:val="0"/>
        </w:rPr>
        <w:t>;</w:t>
      </w:r>
    </w:p>
    <w:p w14:paraId="6146635D" w14:textId="0C595E0A" w:rsidR="003E22A0" w:rsidRPr="000F7490" w:rsidRDefault="003E22A0" w:rsidP="00073C31">
      <w:pPr>
        <w:pStyle w:val="PL"/>
        <w:rPr>
          <w:noProof w:val="0"/>
        </w:rPr>
      </w:pPr>
      <w:r w:rsidRPr="000F7490">
        <w:rPr>
          <w:noProof w:val="0"/>
        </w:rPr>
        <w:tab/>
        <w:t xml:space="preserve">   // the same as above, matches the string </w:t>
      </w:r>
      <w:r w:rsidR="00486A4C" w:rsidRPr="000F7490">
        <w:rPr>
          <w:noProof w:val="0"/>
        </w:rPr>
        <w:t>"</w:t>
      </w:r>
      <w:r w:rsidRPr="000F7490">
        <w:rPr>
          <w:noProof w:val="0"/>
        </w:rPr>
        <w:t>ab</w:t>
      </w:r>
      <w:r w:rsidR="00486A4C" w:rsidRPr="000F7490">
        <w:rPr>
          <w:noProof w:val="0"/>
        </w:rPr>
        <w:t>"</w:t>
      </w:r>
    </w:p>
    <w:p w14:paraId="645ED082" w14:textId="0A2AF659"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egExp2 := </w:t>
      </w:r>
      <w:r w:rsidRPr="000F7490">
        <w:rPr>
          <w:b/>
          <w:noProof w:val="0"/>
        </w:rPr>
        <w:t>pattern</w:t>
      </w:r>
      <w:r w:rsidRPr="000F7490">
        <w:rPr>
          <w:noProof w:val="0"/>
        </w:rPr>
        <w:t xml:space="preserve"> </w:t>
      </w:r>
      <w:r w:rsidR="00486A4C" w:rsidRPr="000F7490">
        <w:rPr>
          <w:noProof w:val="0"/>
        </w:rPr>
        <w:t>"</w:t>
      </w:r>
      <w:r w:rsidRPr="000F7490">
        <w:rPr>
          <w:noProof w:val="0"/>
        </w:rPr>
        <w:t>{</w:t>
      </w:r>
      <w:r w:rsidR="00FB6B90" w:rsidRPr="000F7490">
        <w:rPr>
          <w:noProof w:val="0"/>
        </w:rPr>
        <w:t>mw_r</w:t>
      </w:r>
      <w:r w:rsidRPr="000F7490">
        <w:rPr>
          <w:noProof w:val="0"/>
        </w:rPr>
        <w:t>egExp1}{</w:t>
      </w:r>
      <w:r w:rsidR="00FB6B90" w:rsidRPr="000F7490">
        <w:rPr>
          <w:noProof w:val="0"/>
        </w:rPr>
        <w:t>mw_r</w:t>
      </w:r>
      <w:r w:rsidRPr="000F7490">
        <w:rPr>
          <w:noProof w:val="0"/>
        </w:rPr>
        <w:t>egExp1}</w:t>
      </w:r>
      <w:r w:rsidR="00486A4C" w:rsidRPr="000F7490">
        <w:rPr>
          <w:noProof w:val="0"/>
        </w:rPr>
        <w:t>"</w:t>
      </w:r>
      <w:r w:rsidRPr="000F7490">
        <w:rPr>
          <w:noProof w:val="0"/>
        </w:rPr>
        <w:t>;</w:t>
      </w:r>
    </w:p>
    <w:p w14:paraId="2471F062" w14:textId="103565A2" w:rsidR="003E22A0" w:rsidRPr="000F7490" w:rsidRDefault="003E22A0" w:rsidP="00073C31">
      <w:pPr>
        <w:pStyle w:val="PL"/>
        <w:rPr>
          <w:noProof w:val="0"/>
        </w:rPr>
      </w:pPr>
      <w:r w:rsidRPr="000F7490">
        <w:rPr>
          <w:noProof w:val="0"/>
        </w:rPr>
        <w:tab/>
        <w:t xml:space="preserve">   // matches the string </w:t>
      </w:r>
      <w:r w:rsidR="00486A4C" w:rsidRPr="000F7490">
        <w:rPr>
          <w:noProof w:val="0"/>
        </w:rPr>
        <w:t>"</w:t>
      </w:r>
      <w:r w:rsidRPr="000F7490">
        <w:rPr>
          <w:noProof w:val="0"/>
        </w:rPr>
        <w:t>abab</w:t>
      </w:r>
      <w:r w:rsidR="00486A4C" w:rsidRPr="000F7490">
        <w:rPr>
          <w:noProof w:val="0"/>
        </w:rPr>
        <w:t>"</w:t>
      </w:r>
    </w:p>
    <w:p w14:paraId="421F9B52" w14:textId="3862D7E1"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egExp2a := </w:t>
      </w:r>
      <w:r w:rsidRPr="000F7490">
        <w:rPr>
          <w:b/>
          <w:noProof w:val="0"/>
        </w:rPr>
        <w:t>pattern</w:t>
      </w:r>
      <w:r w:rsidRPr="000F7490">
        <w:rPr>
          <w:noProof w:val="0"/>
        </w:rPr>
        <w:t xml:space="preserve"> </w:t>
      </w:r>
      <w:r w:rsidR="00486A4C" w:rsidRPr="000F7490">
        <w:rPr>
          <w:noProof w:val="0"/>
        </w:rPr>
        <w:t>"</w:t>
      </w:r>
      <w:r w:rsidRPr="000F7490">
        <w:rPr>
          <w:noProof w:val="0"/>
        </w:rPr>
        <w:t>{</w:t>
      </w:r>
      <w:r w:rsidR="00FB6B90" w:rsidRPr="000F7490">
        <w:rPr>
          <w:noProof w:val="0"/>
        </w:rPr>
        <w:t>mw_r</w:t>
      </w:r>
      <w:r w:rsidRPr="000F7490">
        <w:rPr>
          <w:noProof w:val="0"/>
        </w:rPr>
        <w:t>egExp1}</w:t>
      </w:r>
      <w:r w:rsidR="00486A4C" w:rsidRPr="000F7490">
        <w:rPr>
          <w:noProof w:val="0"/>
        </w:rPr>
        <w:t>"</w:t>
      </w:r>
      <w:r w:rsidRPr="000F7490">
        <w:rPr>
          <w:noProof w:val="0"/>
        </w:rPr>
        <w:t xml:space="preserve"> &amp; </w:t>
      </w:r>
      <w:r w:rsidR="00486A4C" w:rsidRPr="000F7490">
        <w:rPr>
          <w:noProof w:val="0"/>
        </w:rPr>
        <w:t>"</w:t>
      </w:r>
      <w:r w:rsidRPr="000F7490">
        <w:rPr>
          <w:noProof w:val="0"/>
        </w:rPr>
        <w:t>{</w:t>
      </w:r>
      <w:r w:rsidR="00FB6B90" w:rsidRPr="000F7490">
        <w:rPr>
          <w:noProof w:val="0"/>
        </w:rPr>
        <w:t>mw_r</w:t>
      </w:r>
      <w:r w:rsidRPr="000F7490">
        <w:rPr>
          <w:noProof w:val="0"/>
        </w:rPr>
        <w:t>egExp1}</w:t>
      </w:r>
      <w:r w:rsidR="00486A4C" w:rsidRPr="000F7490">
        <w:rPr>
          <w:noProof w:val="0"/>
        </w:rPr>
        <w:t>"</w:t>
      </w:r>
      <w:r w:rsidRPr="000F7490">
        <w:rPr>
          <w:noProof w:val="0"/>
        </w:rPr>
        <w:t>;</w:t>
      </w:r>
    </w:p>
    <w:p w14:paraId="519669B6" w14:textId="77AF0C50" w:rsidR="003E22A0" w:rsidRPr="000F7490" w:rsidRDefault="003E22A0" w:rsidP="00073C31">
      <w:pPr>
        <w:pStyle w:val="PL"/>
        <w:rPr>
          <w:noProof w:val="0"/>
        </w:rPr>
      </w:pPr>
      <w:r w:rsidRPr="000F7490">
        <w:rPr>
          <w:noProof w:val="0"/>
        </w:rPr>
        <w:tab/>
        <w:t xml:space="preserve">   // the same as above, matches the string </w:t>
      </w:r>
      <w:r w:rsidR="00486A4C" w:rsidRPr="000F7490">
        <w:rPr>
          <w:noProof w:val="0"/>
        </w:rPr>
        <w:t>"</w:t>
      </w:r>
      <w:r w:rsidRPr="000F7490">
        <w:rPr>
          <w:noProof w:val="0"/>
        </w:rPr>
        <w:t>abab</w:t>
      </w:r>
      <w:r w:rsidR="00486A4C" w:rsidRPr="000F7490">
        <w:rPr>
          <w:noProof w:val="0"/>
        </w:rPr>
        <w:t>"</w:t>
      </w:r>
    </w:p>
    <w:p w14:paraId="12624B8E"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egExp2b := </w:t>
      </w:r>
      <w:r w:rsidRPr="000F7490">
        <w:rPr>
          <w:b/>
          <w:noProof w:val="0"/>
        </w:rPr>
        <w:t>pattern</w:t>
      </w:r>
      <w:r w:rsidRPr="000F7490">
        <w:rPr>
          <w:noProof w:val="0"/>
        </w:rPr>
        <w:t xml:space="preserve"> </w:t>
      </w:r>
      <w:r w:rsidR="00FB6B90" w:rsidRPr="000F7490">
        <w:rPr>
          <w:noProof w:val="0"/>
        </w:rPr>
        <w:t>mw_r</w:t>
      </w:r>
      <w:r w:rsidRPr="000F7490">
        <w:rPr>
          <w:noProof w:val="0"/>
        </w:rPr>
        <w:t xml:space="preserve">egExp1 &amp; </w:t>
      </w:r>
      <w:r w:rsidR="00FB6B90" w:rsidRPr="000F7490">
        <w:rPr>
          <w:noProof w:val="0"/>
        </w:rPr>
        <w:t>mw_r</w:t>
      </w:r>
      <w:r w:rsidRPr="000F7490">
        <w:rPr>
          <w:noProof w:val="0"/>
        </w:rPr>
        <w:t>egExp1;</w:t>
      </w:r>
    </w:p>
    <w:p w14:paraId="5FF9314B" w14:textId="215FCFF3" w:rsidR="003E22A0" w:rsidRPr="000F7490" w:rsidRDefault="003E22A0" w:rsidP="00073C31">
      <w:pPr>
        <w:pStyle w:val="PL"/>
        <w:rPr>
          <w:noProof w:val="0"/>
        </w:rPr>
      </w:pPr>
      <w:r w:rsidRPr="000F7490">
        <w:rPr>
          <w:noProof w:val="0"/>
        </w:rPr>
        <w:tab/>
        <w:t xml:space="preserve">   // the same as above, matches the string </w:t>
      </w:r>
      <w:r w:rsidR="00486A4C" w:rsidRPr="000F7490">
        <w:rPr>
          <w:noProof w:val="0"/>
        </w:rPr>
        <w:t>"</w:t>
      </w:r>
      <w:r w:rsidRPr="000F7490">
        <w:rPr>
          <w:noProof w:val="0"/>
        </w:rPr>
        <w:t>abab</w:t>
      </w:r>
      <w:r w:rsidR="00486A4C" w:rsidRPr="000F7490">
        <w:rPr>
          <w:noProof w:val="0"/>
        </w:rPr>
        <w:t>"</w:t>
      </w:r>
    </w:p>
    <w:p w14:paraId="75E4F89D" w14:textId="3172E98C"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egExp3 := </w:t>
      </w:r>
      <w:r w:rsidRPr="000F7490">
        <w:rPr>
          <w:b/>
          <w:noProof w:val="0"/>
        </w:rPr>
        <w:t>pattern</w:t>
      </w:r>
      <w:r w:rsidRPr="000F7490">
        <w:rPr>
          <w:noProof w:val="0"/>
        </w:rPr>
        <w:t xml:space="preserve"> </w:t>
      </w:r>
      <w:r w:rsidR="00486A4C" w:rsidRPr="000F7490">
        <w:rPr>
          <w:noProof w:val="0"/>
        </w:rPr>
        <w:t>"</w:t>
      </w:r>
      <w:r w:rsidRPr="000F7490">
        <w:rPr>
          <w:noProof w:val="0"/>
        </w:rPr>
        <w:t>c{</w:t>
      </w:r>
      <w:r w:rsidR="00FB6B90" w:rsidRPr="000F7490">
        <w:rPr>
          <w:noProof w:val="0"/>
        </w:rPr>
        <w:t>mw_r</w:t>
      </w:r>
      <w:r w:rsidRPr="000F7490">
        <w:rPr>
          <w:noProof w:val="0"/>
        </w:rPr>
        <w:t>egExp2}d</w:t>
      </w:r>
      <w:r w:rsidR="00486A4C" w:rsidRPr="000F7490">
        <w:rPr>
          <w:noProof w:val="0"/>
        </w:rPr>
        <w:t>"</w:t>
      </w:r>
      <w:r w:rsidRPr="000F7490">
        <w:rPr>
          <w:noProof w:val="0"/>
        </w:rPr>
        <w:t>;</w:t>
      </w:r>
    </w:p>
    <w:p w14:paraId="6C228E3A" w14:textId="7AFB8112" w:rsidR="003E22A0" w:rsidRPr="000F7490" w:rsidRDefault="003E22A0" w:rsidP="00073C31">
      <w:pPr>
        <w:pStyle w:val="PL"/>
        <w:rPr>
          <w:noProof w:val="0"/>
        </w:rPr>
      </w:pPr>
      <w:r w:rsidRPr="000F7490">
        <w:rPr>
          <w:noProof w:val="0"/>
        </w:rPr>
        <w:tab/>
        <w:t xml:space="preserve">   // matches the string </w:t>
      </w:r>
      <w:r w:rsidR="00486A4C" w:rsidRPr="000F7490">
        <w:rPr>
          <w:noProof w:val="0"/>
        </w:rPr>
        <w:t>"</w:t>
      </w:r>
      <w:r w:rsidRPr="000F7490">
        <w:rPr>
          <w:noProof w:val="0"/>
        </w:rPr>
        <w:t>cababd</w:t>
      </w:r>
      <w:r w:rsidR="00486A4C" w:rsidRPr="000F7490">
        <w:rPr>
          <w:noProof w:val="0"/>
        </w:rPr>
        <w:t>"</w:t>
      </w:r>
    </w:p>
    <w:p w14:paraId="04B73631" w14:textId="77777777" w:rsidR="003E22A0" w:rsidRPr="000F7490" w:rsidRDefault="003E22A0" w:rsidP="00073C31">
      <w:pPr>
        <w:pStyle w:val="PL"/>
        <w:rPr>
          <w:noProof w:val="0"/>
        </w:rPr>
      </w:pPr>
    </w:p>
    <w:p w14:paraId="03A6B7AB" w14:textId="3AE904D6"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egExp4 := </w:t>
      </w:r>
      <w:r w:rsidRPr="000F7490">
        <w:rPr>
          <w:b/>
          <w:noProof w:val="0"/>
        </w:rPr>
        <w:t>pattern</w:t>
      </w:r>
      <w:r w:rsidRPr="000F7490">
        <w:rPr>
          <w:noProof w:val="0"/>
        </w:rPr>
        <w:t xml:space="preserve"> </w:t>
      </w:r>
      <w:r w:rsidR="00486A4C" w:rsidRPr="000F7490">
        <w:rPr>
          <w:noProof w:val="0"/>
        </w:rPr>
        <w:t>"</w:t>
      </w:r>
      <w:r w:rsidRPr="000F7490">
        <w:rPr>
          <w:noProof w:val="0"/>
        </w:rPr>
        <w:t>{</w:t>
      </w:r>
      <w:r w:rsidR="003859FC" w:rsidRPr="000F7490">
        <w:rPr>
          <w:noProof w:val="0"/>
        </w:rPr>
        <w:t>mw_r</w:t>
      </w:r>
      <w:r w:rsidRPr="000F7490">
        <w:rPr>
          <w:noProof w:val="0"/>
        </w:rPr>
        <w:t>eg</w:t>
      </w:r>
      <w:r w:rsidR="00486A4C" w:rsidRPr="000F7490">
        <w:rPr>
          <w:noProof w:val="0"/>
        </w:rPr>
        <w:t>"</w:t>
      </w:r>
      <w:r w:rsidRPr="000F7490">
        <w:rPr>
          <w:noProof w:val="0"/>
        </w:rPr>
        <w:t xml:space="preserve">; </w:t>
      </w:r>
    </w:p>
    <w:p w14:paraId="2DE0C1A3" w14:textId="32BF5D38"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egExp5 := </w:t>
      </w:r>
      <w:r w:rsidRPr="000F7490">
        <w:rPr>
          <w:b/>
          <w:noProof w:val="0"/>
        </w:rPr>
        <w:t>pattern</w:t>
      </w:r>
      <w:r w:rsidRPr="000F7490">
        <w:rPr>
          <w:noProof w:val="0"/>
        </w:rPr>
        <w:t xml:space="preserve"> </w:t>
      </w:r>
      <w:r w:rsidR="00486A4C" w:rsidRPr="000F7490">
        <w:rPr>
          <w:noProof w:val="0"/>
        </w:rPr>
        <w:t>"</w:t>
      </w:r>
      <w:r w:rsidRPr="000F7490">
        <w:rPr>
          <w:noProof w:val="0"/>
        </w:rPr>
        <w:t>Exp1}</w:t>
      </w:r>
      <w:r w:rsidR="00486A4C" w:rsidRPr="000F7490">
        <w:rPr>
          <w:noProof w:val="0"/>
        </w:rPr>
        <w:t>"</w:t>
      </w:r>
      <w:r w:rsidRPr="000F7490">
        <w:rPr>
          <w:noProof w:val="0"/>
        </w:rPr>
        <w:t>;</w:t>
      </w:r>
    </w:p>
    <w:p w14:paraId="22714BA1" w14:textId="68800EDA"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egExp6 := </w:t>
      </w:r>
      <w:r w:rsidRPr="000F7490">
        <w:rPr>
          <w:b/>
          <w:noProof w:val="0"/>
        </w:rPr>
        <w:t>pattern</w:t>
      </w:r>
      <w:r w:rsidRPr="000F7490">
        <w:rPr>
          <w:noProof w:val="0"/>
        </w:rPr>
        <w:t xml:space="preserve"> </w:t>
      </w:r>
      <w:r w:rsidR="00486A4C" w:rsidRPr="000F7490">
        <w:rPr>
          <w:noProof w:val="0"/>
        </w:rPr>
        <w:t>"</w:t>
      </w:r>
      <w:r w:rsidRPr="000F7490">
        <w:rPr>
          <w:noProof w:val="0"/>
        </w:rPr>
        <w:t>{</w:t>
      </w:r>
      <w:r w:rsidR="00FB6B90" w:rsidRPr="000F7490">
        <w:rPr>
          <w:noProof w:val="0"/>
        </w:rPr>
        <w:t>mw_r</w:t>
      </w:r>
      <w:r w:rsidRPr="000F7490">
        <w:rPr>
          <w:noProof w:val="0"/>
        </w:rPr>
        <w:t>egExp4}{</w:t>
      </w:r>
      <w:r w:rsidR="00FB6B90" w:rsidRPr="000F7490">
        <w:rPr>
          <w:noProof w:val="0"/>
        </w:rPr>
        <w:t>mw_r</w:t>
      </w:r>
      <w:r w:rsidRPr="000F7490">
        <w:rPr>
          <w:noProof w:val="0"/>
        </w:rPr>
        <w:t>egExp5}</w:t>
      </w:r>
      <w:r w:rsidR="00486A4C" w:rsidRPr="000F7490">
        <w:rPr>
          <w:noProof w:val="0"/>
        </w:rPr>
        <w:t>"</w:t>
      </w:r>
      <w:r w:rsidRPr="000F7490">
        <w:rPr>
          <w:noProof w:val="0"/>
        </w:rPr>
        <w:t>;</w:t>
      </w:r>
    </w:p>
    <w:p w14:paraId="6F6F28EA" w14:textId="432DCC79" w:rsidR="003E22A0" w:rsidRPr="000F7490" w:rsidRDefault="003E22A0" w:rsidP="00073C31">
      <w:pPr>
        <w:pStyle w:val="PL"/>
        <w:rPr>
          <w:noProof w:val="0"/>
        </w:rPr>
      </w:pPr>
      <w:r w:rsidRPr="000F7490">
        <w:rPr>
          <w:noProof w:val="0"/>
        </w:rPr>
        <w:tab/>
        <w:t xml:space="preserve">   // matches the string </w:t>
      </w:r>
      <w:r w:rsidR="00486A4C" w:rsidRPr="000F7490">
        <w:rPr>
          <w:noProof w:val="0"/>
        </w:rPr>
        <w:t>"</w:t>
      </w:r>
      <w:r w:rsidRPr="000F7490">
        <w:rPr>
          <w:noProof w:val="0"/>
        </w:rPr>
        <w:t>{</w:t>
      </w:r>
      <w:r w:rsidR="00FB6B90" w:rsidRPr="000F7490">
        <w:rPr>
          <w:noProof w:val="0"/>
        </w:rPr>
        <w:t>mw_r</w:t>
      </w:r>
      <w:r w:rsidRPr="000F7490">
        <w:rPr>
          <w:noProof w:val="0"/>
        </w:rPr>
        <w:t>egExp1}</w:t>
      </w:r>
      <w:r w:rsidR="00486A4C" w:rsidRPr="000F7490">
        <w:rPr>
          <w:noProof w:val="0"/>
        </w:rPr>
        <w:t>"</w:t>
      </w:r>
      <w:r w:rsidRPr="000F7490">
        <w:rPr>
          <w:noProof w:val="0"/>
        </w:rPr>
        <w:t xml:space="preserve"> only (i.e. shall not be handled as a reference </w:t>
      </w:r>
    </w:p>
    <w:p w14:paraId="16819983" w14:textId="77777777" w:rsidR="003E22A0" w:rsidRPr="000F7490" w:rsidRDefault="003E22A0" w:rsidP="00073C31">
      <w:pPr>
        <w:pStyle w:val="PL"/>
        <w:rPr>
          <w:noProof w:val="0"/>
        </w:rPr>
      </w:pPr>
      <w:r w:rsidRPr="000F7490">
        <w:rPr>
          <w:noProof w:val="0"/>
        </w:rPr>
        <w:tab/>
        <w:t xml:space="preserve">   // </w:t>
      </w:r>
      <w:r w:rsidR="00FB6B90" w:rsidRPr="000F7490">
        <w:rPr>
          <w:noProof w:val="0"/>
        </w:rPr>
        <w:t xml:space="preserve">expression </w:t>
      </w:r>
      <w:r w:rsidRPr="000F7490">
        <w:rPr>
          <w:noProof w:val="0"/>
        </w:rPr>
        <w:t xml:space="preserve">after insertion) </w:t>
      </w:r>
    </w:p>
    <w:p w14:paraId="04EAFDDA" w14:textId="19AE4173"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FB6B90" w:rsidRPr="000F7490">
        <w:rPr>
          <w:noProof w:val="0"/>
        </w:rPr>
        <w:t>mw_r</w:t>
      </w:r>
      <w:r w:rsidRPr="000F7490">
        <w:rPr>
          <w:noProof w:val="0"/>
        </w:rPr>
        <w:t xml:space="preserve">egExp7 := </w:t>
      </w:r>
      <w:r w:rsidRPr="000F7490">
        <w:rPr>
          <w:b/>
          <w:noProof w:val="0"/>
        </w:rPr>
        <w:t>pattern</w:t>
      </w:r>
      <w:r w:rsidRPr="000F7490">
        <w:rPr>
          <w:noProof w:val="0"/>
        </w:rPr>
        <w:t xml:space="preserve"> </w:t>
      </w:r>
      <w:r w:rsidR="00486A4C" w:rsidRPr="000F7490">
        <w:rPr>
          <w:noProof w:val="0"/>
        </w:rPr>
        <w:t>"</w:t>
      </w:r>
      <w:r w:rsidRPr="000F7490">
        <w:rPr>
          <w:noProof w:val="0"/>
        </w:rPr>
        <w:t>{</w:t>
      </w:r>
      <w:r w:rsidR="003859FC" w:rsidRPr="000F7490">
        <w:rPr>
          <w:noProof w:val="0"/>
        </w:rPr>
        <w:t>mw_r</w:t>
      </w:r>
      <w:r w:rsidRPr="000F7490">
        <w:rPr>
          <w:noProof w:val="0"/>
        </w:rPr>
        <w:t>eg</w:t>
      </w:r>
      <w:r w:rsidR="00486A4C" w:rsidRPr="000F7490">
        <w:rPr>
          <w:noProof w:val="0"/>
        </w:rPr>
        <w:t>"</w:t>
      </w:r>
      <w:r w:rsidRPr="000F7490">
        <w:rPr>
          <w:noProof w:val="0"/>
        </w:rPr>
        <w:t xml:space="preserve"> &amp; </w:t>
      </w:r>
      <w:r w:rsidR="00486A4C" w:rsidRPr="000F7490">
        <w:rPr>
          <w:noProof w:val="0"/>
        </w:rPr>
        <w:t>"</w:t>
      </w:r>
      <w:r w:rsidRPr="000F7490">
        <w:rPr>
          <w:noProof w:val="0"/>
        </w:rPr>
        <w:t>Exp1}</w:t>
      </w:r>
      <w:r w:rsidR="00486A4C" w:rsidRPr="000F7490">
        <w:rPr>
          <w:noProof w:val="0"/>
        </w:rPr>
        <w:t>"</w:t>
      </w:r>
      <w:r w:rsidRPr="000F7490">
        <w:rPr>
          <w:noProof w:val="0"/>
        </w:rPr>
        <w:t>;</w:t>
      </w:r>
    </w:p>
    <w:p w14:paraId="46193DB5" w14:textId="77777777" w:rsidR="00557B5A" w:rsidRPr="000F7490" w:rsidRDefault="003E22A0" w:rsidP="00073C31">
      <w:pPr>
        <w:pStyle w:val="PL"/>
        <w:rPr>
          <w:noProof w:val="0"/>
        </w:rPr>
      </w:pPr>
      <w:r w:rsidRPr="000F7490">
        <w:rPr>
          <w:noProof w:val="0"/>
        </w:rPr>
        <w:tab/>
        <w:t xml:space="preserve">   // note the difference to the previous example; in this case the fragments of the</w:t>
      </w:r>
    </w:p>
    <w:p w14:paraId="5161145B" w14:textId="0D97DE12" w:rsidR="003E22A0" w:rsidRPr="000F7490" w:rsidRDefault="003E22A0" w:rsidP="00073C31">
      <w:pPr>
        <w:pStyle w:val="PL"/>
        <w:rPr>
          <w:noProof w:val="0"/>
        </w:rPr>
      </w:pPr>
      <w:r w:rsidRPr="000F7490">
        <w:rPr>
          <w:noProof w:val="0"/>
        </w:rPr>
        <w:tab/>
        <w:t xml:space="preserve">   // pattern are joined before any evaluation, i.e. this template will match the string </w:t>
      </w:r>
      <w:r w:rsidR="00486A4C" w:rsidRPr="000F7490">
        <w:rPr>
          <w:noProof w:val="0"/>
        </w:rPr>
        <w:t>"</w:t>
      </w:r>
      <w:r w:rsidRPr="000F7490">
        <w:rPr>
          <w:noProof w:val="0"/>
        </w:rPr>
        <w:t>ab</w:t>
      </w:r>
      <w:r w:rsidR="00486A4C" w:rsidRPr="000F7490">
        <w:rPr>
          <w:noProof w:val="0"/>
        </w:rPr>
        <w:t>"</w:t>
      </w:r>
      <w:r w:rsidRPr="000F7490">
        <w:rPr>
          <w:noProof w:val="0"/>
        </w:rPr>
        <w:t xml:space="preserve"> </w:t>
      </w:r>
    </w:p>
    <w:p w14:paraId="1456CB77" w14:textId="77777777" w:rsidR="003E22A0" w:rsidRPr="000F7490" w:rsidRDefault="003E22A0" w:rsidP="00073C31">
      <w:pPr>
        <w:pStyle w:val="PL"/>
        <w:rPr>
          <w:noProof w:val="0"/>
        </w:rPr>
      </w:pPr>
    </w:p>
    <w:p w14:paraId="60C856FD" w14:textId="77777777" w:rsidR="003E22A0" w:rsidRPr="000F7490" w:rsidRDefault="003E22A0" w:rsidP="00A54025">
      <w:pPr>
        <w:pStyle w:val="EX"/>
        <w:keepNext/>
      </w:pPr>
      <w:r w:rsidRPr="000F7490">
        <w:t>EXAMPLE 3:</w:t>
      </w:r>
    </w:p>
    <w:p w14:paraId="00BE220C" w14:textId="58FA02AA" w:rsidR="003E22A0" w:rsidRPr="000F7490" w:rsidRDefault="003E22A0" w:rsidP="00A54025">
      <w:pPr>
        <w:pStyle w:val="PL"/>
        <w:keepNext/>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t>
      </w:r>
      <w:r w:rsidR="00FB6B90" w:rsidRPr="000F7490">
        <w:rPr>
          <w:noProof w:val="0"/>
        </w:rPr>
        <w:t>_ref0</w:t>
      </w:r>
      <w:r w:rsidRPr="000F7490">
        <w:rPr>
          <w:noProof w:val="0"/>
        </w:rPr>
        <w:t xml:space="preserve">:= </w:t>
      </w:r>
      <w:r w:rsidR="00486A4C" w:rsidRPr="000F7490">
        <w:rPr>
          <w:noProof w:val="0"/>
        </w:rPr>
        <w:t>"</w:t>
      </w:r>
      <w:r w:rsidRPr="000F7490">
        <w:rPr>
          <w:noProof w:val="0"/>
        </w:rPr>
        <w:t>My String</w:t>
      </w:r>
      <w:r w:rsidR="00486A4C" w:rsidRPr="000F7490">
        <w:rPr>
          <w:noProof w:val="0"/>
        </w:rPr>
        <w:t>"</w:t>
      </w:r>
      <w:r w:rsidRPr="000F7490">
        <w:rPr>
          <w:noProof w:val="0"/>
        </w:rPr>
        <w:t>;</w:t>
      </w:r>
    </w:p>
    <w:p w14:paraId="192CDCAF" w14:textId="7F7C996E"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m_ref1</w:t>
      </w:r>
      <w:r w:rsidRPr="000F7490">
        <w:rPr>
          <w:noProof w:val="0"/>
        </w:rPr>
        <w:t xml:space="preserve">:= </w:t>
      </w:r>
      <w:r w:rsidR="00486A4C" w:rsidRPr="000F7490">
        <w:rPr>
          <w:noProof w:val="0"/>
        </w:rPr>
        <w:t>"</w:t>
      </w:r>
      <w:r w:rsidRPr="000F7490">
        <w:rPr>
          <w:noProof w:val="0"/>
        </w:rPr>
        <w:t>{</w:t>
      </w:r>
      <w:r w:rsidR="003859FC" w:rsidRPr="000F7490">
        <w:rPr>
          <w:noProof w:val="0"/>
        </w:rPr>
        <w:t>m_re</w:t>
      </w:r>
      <w:r w:rsidR="00486A4C" w:rsidRPr="000F7490">
        <w:rPr>
          <w:noProof w:val="0"/>
        </w:rPr>
        <w:t>"</w:t>
      </w:r>
      <w:r w:rsidRPr="000F7490">
        <w:rPr>
          <w:noProof w:val="0"/>
        </w:rPr>
        <w:t>;</w:t>
      </w:r>
    </w:p>
    <w:p w14:paraId="691AF380" w14:textId="09F65D16"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m_ref2</w:t>
      </w:r>
      <w:r w:rsidRPr="000F7490">
        <w:rPr>
          <w:noProof w:val="0"/>
        </w:rPr>
        <w:t xml:space="preserve">:= </w:t>
      </w:r>
      <w:r w:rsidR="00486A4C" w:rsidRPr="000F7490">
        <w:rPr>
          <w:noProof w:val="0"/>
        </w:rPr>
        <w:t>"</w:t>
      </w:r>
      <w:r w:rsidRPr="000F7490">
        <w:rPr>
          <w:noProof w:val="0"/>
        </w:rPr>
        <w:t>f0}</w:t>
      </w:r>
      <w:r w:rsidR="00486A4C" w:rsidRPr="000F7490">
        <w:rPr>
          <w:noProof w:val="0"/>
        </w:rPr>
        <w:t>"</w:t>
      </w:r>
      <w:r w:rsidRPr="000F7490">
        <w:rPr>
          <w:noProof w:val="0"/>
        </w:rPr>
        <w:t>;</w:t>
      </w:r>
    </w:p>
    <w:p w14:paraId="49FC573E" w14:textId="1C3F498A"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m_ref3</w:t>
      </w:r>
      <w:r w:rsidRPr="000F7490">
        <w:rPr>
          <w:noProof w:val="0"/>
        </w:rPr>
        <w:t xml:space="preserve">:= </w:t>
      </w:r>
      <w:r w:rsidR="00486A4C" w:rsidRPr="000F7490">
        <w:rPr>
          <w:noProof w:val="0"/>
        </w:rPr>
        <w:t>"</w:t>
      </w:r>
      <w:r w:rsidRPr="000F7490">
        <w:rPr>
          <w:noProof w:val="0"/>
        </w:rPr>
        <w:t>{</w:t>
      </w:r>
      <w:r w:rsidR="003859FC" w:rsidRPr="000F7490">
        <w:rPr>
          <w:noProof w:val="0"/>
        </w:rPr>
        <w:t>m_ref1</w:t>
      </w:r>
      <w:r w:rsidRPr="000F7490">
        <w:rPr>
          <w:noProof w:val="0"/>
        </w:rPr>
        <w:t>}{</w:t>
      </w:r>
      <w:r w:rsidR="003859FC" w:rsidRPr="000F7490">
        <w:rPr>
          <w:noProof w:val="0"/>
        </w:rPr>
        <w:t>m_ref2</w:t>
      </w:r>
      <w:r w:rsidRPr="000F7490">
        <w:rPr>
          <w:noProof w:val="0"/>
        </w:rPr>
        <w:t>}</w:t>
      </w:r>
      <w:r w:rsidR="00486A4C" w:rsidRPr="000F7490">
        <w:rPr>
          <w:noProof w:val="0"/>
        </w:rPr>
        <w:t>"</w:t>
      </w:r>
      <w:r w:rsidRPr="000F7490">
        <w:rPr>
          <w:noProof w:val="0"/>
        </w:rPr>
        <w:t>;</w:t>
      </w:r>
    </w:p>
    <w:p w14:paraId="70ABD0AB" w14:textId="3715B917" w:rsidR="003E22A0" w:rsidRPr="000F7490" w:rsidRDefault="003E22A0" w:rsidP="00073C31">
      <w:pPr>
        <w:pStyle w:val="PL"/>
        <w:rPr>
          <w:noProof w:val="0"/>
        </w:rPr>
      </w:pPr>
      <w:r w:rsidRPr="000F7490">
        <w:rPr>
          <w:noProof w:val="0"/>
        </w:rPr>
        <w:tab/>
        <w:t xml:space="preserve">   //this matches </w:t>
      </w:r>
      <w:r w:rsidR="00486A4C" w:rsidRPr="000F7490">
        <w:rPr>
          <w:noProof w:val="0"/>
        </w:rPr>
        <w:t>"</w:t>
      </w:r>
      <w:r w:rsidRPr="000F7490">
        <w:rPr>
          <w:noProof w:val="0"/>
        </w:rPr>
        <w:t>{</w:t>
      </w:r>
      <w:r w:rsidR="003859FC" w:rsidRPr="000F7490">
        <w:rPr>
          <w:noProof w:val="0"/>
        </w:rPr>
        <w:t>m_ref0</w:t>
      </w:r>
      <w:r w:rsidRPr="000F7490">
        <w:rPr>
          <w:noProof w:val="0"/>
        </w:rPr>
        <w:t>}</w:t>
      </w:r>
      <w:r w:rsidR="00486A4C" w:rsidRPr="000F7490">
        <w:rPr>
          <w:noProof w:val="0"/>
        </w:rPr>
        <w:t>"</w:t>
      </w:r>
    </w:p>
    <w:p w14:paraId="0A712696" w14:textId="77777777" w:rsidR="003E22A0" w:rsidRPr="000F7490" w:rsidRDefault="003E22A0" w:rsidP="00073C31">
      <w:pPr>
        <w:pStyle w:val="PL"/>
        <w:rPr>
          <w:noProof w:val="0"/>
        </w:rPr>
      </w:pPr>
      <w:r w:rsidRPr="000F7490">
        <w:rPr>
          <w:noProof w:val="0"/>
        </w:rPr>
        <w:tab/>
        <w:t xml:space="preserve">   //i.e. there is no further dereferencing</w:t>
      </w:r>
    </w:p>
    <w:p w14:paraId="31E202B6" w14:textId="77777777" w:rsidR="003E22A0" w:rsidRPr="000F7490" w:rsidRDefault="003E22A0" w:rsidP="00073C31">
      <w:pPr>
        <w:pStyle w:val="PL"/>
        <w:rPr>
          <w:noProof w:val="0"/>
        </w:rPr>
      </w:pPr>
      <w:r w:rsidRPr="000F7490">
        <w:rPr>
          <w:noProof w:val="0"/>
        </w:rPr>
        <w:tab/>
        <w:t xml:space="preserve">   //as </w:t>
      </w:r>
      <w:r w:rsidR="003859FC" w:rsidRPr="000F7490">
        <w:rPr>
          <w:noProof w:val="0"/>
        </w:rPr>
        <w:t xml:space="preserve">m_ref1 </w:t>
      </w:r>
      <w:r w:rsidRPr="000F7490">
        <w:rPr>
          <w:noProof w:val="0"/>
        </w:rPr>
        <w:t xml:space="preserve">and </w:t>
      </w:r>
      <w:r w:rsidR="003859FC" w:rsidRPr="000F7490">
        <w:rPr>
          <w:noProof w:val="0"/>
        </w:rPr>
        <w:t xml:space="preserve">m_ref2 </w:t>
      </w:r>
      <w:r w:rsidRPr="000F7490">
        <w:rPr>
          <w:noProof w:val="0"/>
        </w:rPr>
        <w:t>do not contain a reference</w:t>
      </w:r>
    </w:p>
    <w:p w14:paraId="468EDF20" w14:textId="77777777" w:rsidR="003E22A0" w:rsidRPr="000F7490" w:rsidRDefault="003E22A0" w:rsidP="00073C31">
      <w:pPr>
        <w:pStyle w:val="PL"/>
        <w:rPr>
          <w:noProof w:val="0"/>
        </w:rPr>
      </w:pPr>
    </w:p>
    <w:p w14:paraId="7212B4C0" w14:textId="3F46E437"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m_ref4</w:t>
      </w:r>
      <w:r w:rsidRPr="000F7490">
        <w:rPr>
          <w:noProof w:val="0"/>
        </w:rPr>
        <w:t xml:space="preserve">:= </w:t>
      </w:r>
      <w:r w:rsidR="00486A4C" w:rsidRPr="000F7490">
        <w:rPr>
          <w:noProof w:val="0"/>
        </w:rPr>
        <w:t>"</w:t>
      </w:r>
      <w:r w:rsidRPr="000F7490">
        <w:rPr>
          <w:noProof w:val="0"/>
        </w:rPr>
        <w:t>{</w:t>
      </w:r>
      <w:r w:rsidR="003859FC" w:rsidRPr="000F7490">
        <w:rPr>
          <w:noProof w:val="0"/>
        </w:rPr>
        <w:t>m_ref0</w:t>
      </w:r>
      <w:r w:rsidRPr="000F7490">
        <w:rPr>
          <w:noProof w:val="0"/>
        </w:rPr>
        <w:t>}</w:t>
      </w:r>
      <w:r w:rsidR="00486A4C" w:rsidRPr="000F7490">
        <w:rPr>
          <w:noProof w:val="0"/>
        </w:rPr>
        <w:t>"</w:t>
      </w:r>
      <w:r w:rsidRPr="000F7490">
        <w:rPr>
          <w:noProof w:val="0"/>
        </w:rPr>
        <w:t>;</w:t>
      </w:r>
    </w:p>
    <w:p w14:paraId="52AD19B1" w14:textId="4E56FC82"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m_ref5</w:t>
      </w:r>
      <w:r w:rsidRPr="000F7490">
        <w:rPr>
          <w:noProof w:val="0"/>
        </w:rPr>
        <w:t xml:space="preserve">:= </w:t>
      </w:r>
      <w:r w:rsidR="00486A4C" w:rsidRPr="000F7490">
        <w:rPr>
          <w:noProof w:val="0"/>
        </w:rPr>
        <w:t>""</w:t>
      </w:r>
      <w:r w:rsidRPr="000F7490">
        <w:rPr>
          <w:noProof w:val="0"/>
        </w:rPr>
        <w:t>;</w:t>
      </w:r>
    </w:p>
    <w:p w14:paraId="55BF8386" w14:textId="5CB3C6E7"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m_ref6</w:t>
      </w:r>
      <w:r w:rsidRPr="000F7490">
        <w:rPr>
          <w:noProof w:val="0"/>
        </w:rPr>
        <w:t xml:space="preserve">:= </w:t>
      </w:r>
      <w:r w:rsidR="00486A4C" w:rsidRPr="000F7490">
        <w:rPr>
          <w:noProof w:val="0"/>
        </w:rPr>
        <w:t>"</w:t>
      </w:r>
      <w:r w:rsidRPr="000F7490">
        <w:rPr>
          <w:noProof w:val="0"/>
        </w:rPr>
        <w:t>{</w:t>
      </w:r>
      <w:r w:rsidR="003859FC" w:rsidRPr="000F7490">
        <w:rPr>
          <w:noProof w:val="0"/>
        </w:rPr>
        <w:t>m_ref4</w:t>
      </w:r>
      <w:r w:rsidRPr="000F7490">
        <w:rPr>
          <w:noProof w:val="0"/>
        </w:rPr>
        <w:t>}{</w:t>
      </w:r>
      <w:r w:rsidR="003859FC" w:rsidRPr="000F7490">
        <w:rPr>
          <w:noProof w:val="0"/>
        </w:rPr>
        <w:t>m_ref5</w:t>
      </w:r>
      <w:r w:rsidRPr="000F7490">
        <w:rPr>
          <w:noProof w:val="0"/>
        </w:rPr>
        <w:t>}</w:t>
      </w:r>
      <w:r w:rsidR="00486A4C" w:rsidRPr="000F7490">
        <w:rPr>
          <w:noProof w:val="0"/>
        </w:rPr>
        <w:t>"</w:t>
      </w:r>
      <w:r w:rsidRPr="000F7490">
        <w:rPr>
          <w:noProof w:val="0"/>
        </w:rPr>
        <w:t>;</w:t>
      </w:r>
    </w:p>
    <w:p w14:paraId="2F259EEC" w14:textId="17746DA4" w:rsidR="003E22A0" w:rsidRPr="000F7490" w:rsidRDefault="003E22A0" w:rsidP="00073C31">
      <w:pPr>
        <w:pStyle w:val="PL"/>
        <w:rPr>
          <w:noProof w:val="0"/>
        </w:rPr>
      </w:pPr>
      <w:r w:rsidRPr="000F7490">
        <w:rPr>
          <w:noProof w:val="0"/>
        </w:rPr>
        <w:tab/>
        <w:t xml:space="preserve">   //this matches </w:t>
      </w:r>
      <w:r w:rsidR="00486A4C" w:rsidRPr="000F7490">
        <w:rPr>
          <w:noProof w:val="0"/>
        </w:rPr>
        <w:t>"</w:t>
      </w:r>
      <w:r w:rsidRPr="000F7490">
        <w:rPr>
          <w:noProof w:val="0"/>
        </w:rPr>
        <w:t>My String</w:t>
      </w:r>
      <w:r w:rsidR="00486A4C" w:rsidRPr="000F7490">
        <w:rPr>
          <w:noProof w:val="0"/>
        </w:rPr>
        <w:t>"</w:t>
      </w:r>
      <w:r w:rsidRPr="000F7490">
        <w:rPr>
          <w:noProof w:val="0"/>
        </w:rPr>
        <w:t xml:space="preserve"> – here </w:t>
      </w:r>
      <w:r w:rsidR="003859FC" w:rsidRPr="000F7490">
        <w:rPr>
          <w:noProof w:val="0"/>
        </w:rPr>
        <w:t xml:space="preserve">m_ref0 </w:t>
      </w:r>
      <w:r w:rsidRPr="000F7490">
        <w:rPr>
          <w:noProof w:val="0"/>
        </w:rPr>
        <w:t xml:space="preserve">is dereferenced, because </w:t>
      </w:r>
      <w:r w:rsidR="003859FC" w:rsidRPr="000F7490">
        <w:rPr>
          <w:noProof w:val="0"/>
        </w:rPr>
        <w:t xml:space="preserve">m_ref4 </w:t>
      </w:r>
      <w:r w:rsidRPr="000F7490">
        <w:rPr>
          <w:noProof w:val="0"/>
        </w:rPr>
        <w:t xml:space="preserve">contains </w:t>
      </w:r>
    </w:p>
    <w:p w14:paraId="514E8525" w14:textId="77777777" w:rsidR="003E22A0" w:rsidRPr="000F7490" w:rsidRDefault="003E22A0" w:rsidP="00073C31">
      <w:pPr>
        <w:pStyle w:val="PL"/>
        <w:rPr>
          <w:noProof w:val="0"/>
        </w:rPr>
      </w:pPr>
      <w:r w:rsidRPr="000F7490">
        <w:rPr>
          <w:noProof w:val="0"/>
        </w:rPr>
        <w:tab/>
        <w:t xml:space="preserve">   //the reference expression {</w:t>
      </w:r>
      <w:r w:rsidR="003859FC" w:rsidRPr="000F7490">
        <w:rPr>
          <w:noProof w:val="0"/>
        </w:rPr>
        <w:t>m_ref0</w:t>
      </w:r>
      <w:r w:rsidRPr="000F7490">
        <w:rPr>
          <w:noProof w:val="0"/>
        </w:rPr>
        <w:t xml:space="preserve">} with the reference </w:t>
      </w:r>
      <w:r w:rsidR="003859FC" w:rsidRPr="000F7490">
        <w:rPr>
          <w:noProof w:val="0"/>
        </w:rPr>
        <w:t>m_ref0</w:t>
      </w:r>
    </w:p>
    <w:p w14:paraId="4C56CC3C" w14:textId="77777777" w:rsidR="003E22A0" w:rsidRPr="000F7490" w:rsidRDefault="003E22A0" w:rsidP="00073C31">
      <w:pPr>
        <w:pStyle w:val="PL"/>
        <w:rPr>
          <w:noProof w:val="0"/>
        </w:rPr>
      </w:pPr>
    </w:p>
    <w:p w14:paraId="38E5F3F0" w14:textId="77777777" w:rsidR="003E22A0" w:rsidRPr="000F7490" w:rsidRDefault="003E22A0" w:rsidP="004E5BF5">
      <w:pPr>
        <w:pStyle w:val="EX"/>
        <w:keepNext/>
      </w:pPr>
      <w:r w:rsidRPr="000F7490">
        <w:t>EXAMPLE 4:</w:t>
      </w:r>
    </w:p>
    <w:p w14:paraId="68CC055E" w14:textId="77777777" w:rsidR="003E22A0" w:rsidRPr="000F7490" w:rsidRDefault="003E22A0" w:rsidP="00073C31">
      <w:pPr>
        <w:pStyle w:val="PL"/>
        <w:rPr>
          <w:noProof w:val="0"/>
        </w:rPr>
      </w:pPr>
      <w:r w:rsidRPr="000F7490">
        <w:rPr>
          <w:b/>
          <w:noProof w:val="0"/>
        </w:rPr>
        <w:tab/>
        <w:t>type</w:t>
      </w:r>
      <w:r w:rsidRPr="000F7490">
        <w:rPr>
          <w:noProof w:val="0"/>
        </w:rPr>
        <w:t xml:space="preserve"> </w:t>
      </w:r>
      <w:r w:rsidRPr="000F7490">
        <w:rPr>
          <w:b/>
          <w:noProof w:val="0"/>
        </w:rPr>
        <w:t>record</w:t>
      </w:r>
      <w:r w:rsidRPr="000F7490">
        <w:rPr>
          <w:noProof w:val="0"/>
        </w:rPr>
        <w:t xml:space="preserve"> MyRecord</w:t>
      </w:r>
      <w:r w:rsidR="003D4B45" w:rsidRPr="000F7490">
        <w:rPr>
          <w:noProof w:val="0"/>
          <w:color w:val="000000"/>
        </w:rPr>
        <w:t>Type</w:t>
      </w:r>
      <w:r w:rsidRPr="000F7490">
        <w:rPr>
          <w:noProof w:val="0"/>
        </w:rPr>
        <w:t xml:space="preserve"> {</w:t>
      </w:r>
    </w:p>
    <w:p w14:paraId="75F6D66A"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integer</w:t>
      </w:r>
      <w:r w:rsidRPr="000F7490">
        <w:rPr>
          <w:noProof w:val="0"/>
        </w:rPr>
        <w:t xml:space="preserve"> i,</w:t>
      </w:r>
    </w:p>
    <w:p w14:paraId="198C9699"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c</w:t>
      </w:r>
    </w:p>
    <w:p w14:paraId="417A2940" w14:textId="77777777" w:rsidR="003E22A0" w:rsidRPr="000F7490" w:rsidRDefault="003E22A0" w:rsidP="00073C31">
      <w:pPr>
        <w:pStyle w:val="PL"/>
        <w:rPr>
          <w:noProof w:val="0"/>
        </w:rPr>
      </w:pPr>
      <w:r w:rsidRPr="000F7490">
        <w:rPr>
          <w:noProof w:val="0"/>
        </w:rPr>
        <w:tab/>
        <w:t>}</w:t>
      </w:r>
    </w:p>
    <w:p w14:paraId="068D4289" w14:textId="2E9E7069" w:rsidR="003E22A0" w:rsidRPr="000F7490" w:rsidRDefault="003E22A0" w:rsidP="00073C31">
      <w:pPr>
        <w:pStyle w:val="PL"/>
        <w:rPr>
          <w:noProof w:val="0"/>
        </w:rPr>
      </w:pPr>
      <w:r w:rsidRPr="000F7490">
        <w:rPr>
          <w:b/>
          <w:noProof w:val="0"/>
        </w:rPr>
        <w:tab/>
        <w:t>const</w:t>
      </w:r>
      <w:r w:rsidRPr="000F7490">
        <w:rPr>
          <w:noProof w:val="0"/>
        </w:rPr>
        <w:t xml:space="preserve"> MyRecord</w:t>
      </w:r>
      <w:r w:rsidR="003D4B45" w:rsidRPr="000F7490">
        <w:rPr>
          <w:noProof w:val="0"/>
          <w:color w:val="000000"/>
        </w:rPr>
        <w:t>Type</w:t>
      </w:r>
      <w:r w:rsidRPr="000F7490">
        <w:rPr>
          <w:noProof w:val="0"/>
        </w:rPr>
        <w:t xml:space="preserve"> </w:t>
      </w:r>
      <w:r w:rsidR="003859FC" w:rsidRPr="000F7490">
        <w:rPr>
          <w:noProof w:val="0"/>
        </w:rPr>
        <w:t>c_</w:t>
      </w:r>
      <w:r w:rsidRPr="000F7490">
        <w:rPr>
          <w:noProof w:val="0"/>
        </w:rPr>
        <w:t>referencedRecord:= {1,</w:t>
      </w:r>
      <w:r w:rsidR="00486A4C" w:rsidRPr="000F7490">
        <w:rPr>
          <w:noProof w:val="0"/>
        </w:rPr>
        <w:t>"</w:t>
      </w:r>
      <w:r w:rsidRPr="000F7490">
        <w:rPr>
          <w:noProof w:val="0"/>
        </w:rPr>
        <w:t>this</w:t>
      </w:r>
      <w:r w:rsidR="00486A4C" w:rsidRPr="000F7490">
        <w:rPr>
          <w:noProof w:val="0"/>
        </w:rPr>
        <w:t>"</w:t>
      </w:r>
      <w:r w:rsidRPr="000F7490">
        <w:rPr>
          <w:noProof w:val="0"/>
        </w:rPr>
        <w:t>}</w:t>
      </w:r>
    </w:p>
    <w:p w14:paraId="743E43C7" w14:textId="77777777" w:rsidR="003E22A0" w:rsidRPr="000F7490" w:rsidRDefault="003E22A0" w:rsidP="00073C31">
      <w:pPr>
        <w:pStyle w:val="PL"/>
        <w:rPr>
          <w:noProof w:val="0"/>
        </w:rPr>
      </w:pPr>
      <w:r w:rsidRPr="000F7490">
        <w:rPr>
          <w:b/>
          <w:noProof w:val="0"/>
        </w:rPr>
        <w:tab/>
        <w:t>const</w:t>
      </w:r>
      <w:r w:rsidRPr="000F7490">
        <w:rPr>
          <w:noProof w:val="0"/>
        </w:rPr>
        <w:t xml:space="preserve"> </w:t>
      </w:r>
      <w:r w:rsidRPr="000F7490">
        <w:rPr>
          <w:b/>
          <w:noProof w:val="0"/>
        </w:rPr>
        <w:t>charstring</w:t>
      </w:r>
      <w:r w:rsidRPr="000F7490">
        <w:rPr>
          <w:noProof w:val="0"/>
        </w:rPr>
        <w:t xml:space="preserve"> </w:t>
      </w:r>
      <w:r w:rsidR="003859FC" w:rsidRPr="000F7490">
        <w:rPr>
          <w:noProof w:val="0"/>
        </w:rPr>
        <w:t>c_</w:t>
      </w:r>
      <w:r w:rsidRPr="000F7490">
        <w:rPr>
          <w:noProof w:val="0"/>
        </w:rPr>
        <w:t xml:space="preserve">referencedConstant := </w:t>
      </w:r>
      <w:r w:rsidR="003859FC" w:rsidRPr="000F7490">
        <w:rPr>
          <w:noProof w:val="0"/>
        </w:rPr>
        <w:t>c_</w:t>
      </w:r>
      <w:r w:rsidRPr="000F7490">
        <w:rPr>
          <w:noProof w:val="0"/>
        </w:rPr>
        <w:t>referencedRecord.c;</w:t>
      </w:r>
    </w:p>
    <w:p w14:paraId="13BB2A79" w14:textId="55CF3090"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m_</w:t>
      </w:r>
      <w:r w:rsidRPr="000F7490">
        <w:rPr>
          <w:noProof w:val="0"/>
        </w:rPr>
        <w:t xml:space="preserve">referencingPattern := </w:t>
      </w:r>
      <w:r w:rsidRPr="000F7490">
        <w:rPr>
          <w:b/>
          <w:noProof w:val="0"/>
        </w:rPr>
        <w:t>pattern</w:t>
      </w:r>
      <w:r w:rsidRPr="000F7490">
        <w:rPr>
          <w:noProof w:val="0"/>
        </w:rPr>
        <w:t xml:space="preserve"> </w:t>
      </w:r>
      <w:r w:rsidR="00486A4C" w:rsidRPr="000F7490">
        <w:rPr>
          <w:noProof w:val="0"/>
        </w:rPr>
        <w:t>"</w:t>
      </w:r>
      <w:r w:rsidRPr="000F7490">
        <w:rPr>
          <w:noProof w:val="0"/>
        </w:rPr>
        <w:t>{</w:t>
      </w:r>
      <w:r w:rsidR="003859FC" w:rsidRPr="000F7490">
        <w:rPr>
          <w:noProof w:val="0"/>
        </w:rPr>
        <w:t>c_</w:t>
      </w:r>
      <w:r w:rsidRPr="000F7490">
        <w:rPr>
          <w:noProof w:val="0"/>
        </w:rPr>
        <w:t>referencedConstant}</w:t>
      </w:r>
      <w:r w:rsidR="00486A4C" w:rsidRPr="000F7490">
        <w:rPr>
          <w:noProof w:val="0"/>
        </w:rPr>
        <w:t>"</w:t>
      </w:r>
    </w:p>
    <w:p w14:paraId="0E591D21" w14:textId="75573C9C" w:rsidR="003E22A0" w:rsidRPr="000F7490" w:rsidRDefault="003E22A0" w:rsidP="00073C31">
      <w:pPr>
        <w:pStyle w:val="PL"/>
        <w:rPr>
          <w:noProof w:val="0"/>
        </w:rPr>
      </w:pPr>
      <w:r w:rsidRPr="000F7490">
        <w:rPr>
          <w:noProof w:val="0"/>
        </w:rPr>
        <w:tab/>
        <w:t xml:space="preserve">   //this matches </w:t>
      </w:r>
      <w:r w:rsidR="00486A4C" w:rsidRPr="000F7490">
        <w:rPr>
          <w:noProof w:val="0"/>
        </w:rPr>
        <w:t>"</w:t>
      </w:r>
      <w:r w:rsidRPr="000F7490">
        <w:rPr>
          <w:noProof w:val="0"/>
        </w:rPr>
        <w:t>this</w:t>
      </w:r>
      <w:r w:rsidR="00486A4C" w:rsidRPr="000F7490">
        <w:rPr>
          <w:noProof w:val="0"/>
        </w:rPr>
        <w:t>"</w:t>
      </w:r>
      <w:r w:rsidRPr="000F7490">
        <w:rPr>
          <w:noProof w:val="0"/>
        </w:rPr>
        <w:t xml:space="preserve"> as the </w:t>
      </w:r>
      <w:r w:rsidR="003859FC" w:rsidRPr="000F7490">
        <w:rPr>
          <w:noProof w:val="0"/>
        </w:rPr>
        <w:t>c_</w:t>
      </w:r>
      <w:r w:rsidRPr="000F7490">
        <w:rPr>
          <w:noProof w:val="0"/>
        </w:rPr>
        <w:t>referencedConstant is dereferenced</w:t>
      </w:r>
    </w:p>
    <w:p w14:paraId="0BBF452C" w14:textId="77777777" w:rsidR="003E22A0" w:rsidRPr="000F7490" w:rsidRDefault="003E22A0" w:rsidP="00073C31">
      <w:pPr>
        <w:pStyle w:val="PL"/>
        <w:rPr>
          <w:noProof w:val="0"/>
        </w:rPr>
      </w:pPr>
    </w:p>
    <w:p w14:paraId="43CD55B7" w14:textId="77777777" w:rsidR="003E22A0" w:rsidRPr="000F7490" w:rsidRDefault="003E22A0" w:rsidP="00DC4A98">
      <w:pPr>
        <w:pStyle w:val="Heading3"/>
      </w:pPr>
      <w:bookmarkStart w:id="713" w:name="annex_Matching_Pattern_ExprNTimes"/>
      <w:bookmarkStart w:id="714" w:name="_Toc102406476"/>
      <w:r w:rsidRPr="000F7490">
        <w:t>B.1.5.3</w:t>
      </w:r>
      <w:bookmarkEnd w:id="713"/>
      <w:r w:rsidRPr="000F7490">
        <w:tab/>
        <w:t>Match expression n times</w:t>
      </w:r>
      <w:bookmarkEnd w:id="714"/>
    </w:p>
    <w:p w14:paraId="375E382E" w14:textId="5E667221" w:rsidR="00833AA4" w:rsidRPr="000F7490" w:rsidRDefault="003E22A0" w:rsidP="009926D0">
      <w:pPr>
        <w:keepNext/>
        <w:keepLines/>
        <w:rPr>
          <w:color w:val="000000"/>
        </w:rPr>
      </w:pPr>
      <w:r w:rsidRPr="000F7490">
        <w:rPr>
          <w:color w:val="000000"/>
        </w:rPr>
        <w:t xml:space="preserve">To specify that the preceding expression should be matched a number of times one of the following syntaxes shall be used: </w:t>
      </w:r>
      <w:r w:rsidR="00486A4C" w:rsidRPr="000F7490">
        <w:t>"</w:t>
      </w:r>
      <w:r w:rsidRPr="000F7490">
        <w:rPr>
          <w:color w:val="000000"/>
        </w:rPr>
        <w:t>#(n, m)</w:t>
      </w:r>
      <w:r w:rsidR="00486A4C" w:rsidRPr="000F7490">
        <w:t>"</w:t>
      </w:r>
      <w:r w:rsidRPr="000F7490">
        <w:rPr>
          <w:color w:val="000000"/>
        </w:rPr>
        <w:t xml:space="preserve">, </w:t>
      </w:r>
      <w:r w:rsidR="00486A4C" w:rsidRPr="000F7490">
        <w:t>"</w:t>
      </w:r>
      <w:r w:rsidRPr="000F7490">
        <w:rPr>
          <w:color w:val="000000"/>
        </w:rPr>
        <w:t>#(n, )</w:t>
      </w:r>
      <w:r w:rsidR="00486A4C" w:rsidRPr="000F7490">
        <w:t>"</w:t>
      </w:r>
      <w:r w:rsidRPr="000F7490">
        <w:rPr>
          <w:color w:val="000000"/>
        </w:rPr>
        <w:t xml:space="preserve">, </w:t>
      </w:r>
      <w:r w:rsidR="00486A4C" w:rsidRPr="000F7490">
        <w:t>"</w:t>
      </w:r>
      <w:r w:rsidRPr="000F7490">
        <w:rPr>
          <w:color w:val="000000"/>
        </w:rPr>
        <w:t>#( , m)</w:t>
      </w:r>
      <w:r w:rsidR="00486A4C" w:rsidRPr="000F7490">
        <w:t>"</w:t>
      </w:r>
      <w:r w:rsidRPr="000F7490">
        <w:rPr>
          <w:color w:val="000000"/>
        </w:rPr>
        <w:t xml:space="preserve">, </w:t>
      </w:r>
      <w:r w:rsidR="00486A4C" w:rsidRPr="000F7490">
        <w:t>"</w:t>
      </w:r>
      <w:r w:rsidRPr="000F7490">
        <w:rPr>
          <w:color w:val="000000"/>
        </w:rPr>
        <w:t>#(n)</w:t>
      </w:r>
      <w:r w:rsidR="00486A4C" w:rsidRPr="000F7490">
        <w:t>"</w:t>
      </w:r>
      <w:r w:rsidRPr="000F7490">
        <w:rPr>
          <w:color w:val="000000"/>
        </w:rPr>
        <w:t xml:space="preserve">, </w:t>
      </w:r>
      <w:r w:rsidR="00486A4C" w:rsidRPr="000F7490">
        <w:t>"</w:t>
      </w:r>
      <w:r w:rsidRPr="000F7490">
        <w:rPr>
          <w:color w:val="000000"/>
        </w:rPr>
        <w:t>#n</w:t>
      </w:r>
      <w:r w:rsidR="00486A4C" w:rsidRPr="000F7490">
        <w:t>"</w:t>
      </w:r>
      <w:r w:rsidR="009926D0" w:rsidRPr="000F7490">
        <w:t xml:space="preserve">, </w:t>
      </w:r>
      <w:r w:rsidR="00486A4C" w:rsidRPr="000F7490">
        <w:t>"</w:t>
      </w:r>
      <w:r w:rsidR="009926D0" w:rsidRPr="000F7490">
        <w:t>#(,)</w:t>
      </w:r>
      <w:r w:rsidR="00486A4C" w:rsidRPr="000F7490">
        <w:t>"</w:t>
      </w:r>
      <w:r w:rsidR="009926D0" w:rsidRPr="000F7490">
        <w:t xml:space="preserve">, </w:t>
      </w:r>
      <w:r w:rsidR="00486A4C" w:rsidRPr="000F7490">
        <w:t>"</w:t>
      </w:r>
      <w:r w:rsidR="009926D0" w:rsidRPr="000F7490">
        <w:t>#()</w:t>
      </w:r>
      <w:r w:rsidR="00486A4C" w:rsidRPr="000F7490">
        <w:t>"</w:t>
      </w:r>
      <w:r w:rsidR="009926D0" w:rsidRPr="000F7490">
        <w:rPr>
          <w:color w:val="000000"/>
        </w:rPr>
        <w:t xml:space="preserve"> </w:t>
      </w:r>
      <w:r w:rsidRPr="000F7490">
        <w:rPr>
          <w:color w:val="000000"/>
        </w:rPr>
        <w:t xml:space="preserve">or </w:t>
      </w:r>
      <w:r w:rsidR="00486A4C" w:rsidRPr="000F7490">
        <w:t>"</w:t>
      </w:r>
      <w:r w:rsidRPr="000F7490">
        <w:rPr>
          <w:color w:val="000000"/>
        </w:rPr>
        <w:t>+</w:t>
      </w:r>
      <w:r w:rsidR="00486A4C" w:rsidRPr="000F7490">
        <w:t>"</w:t>
      </w:r>
      <w:r w:rsidRPr="000F7490">
        <w:rPr>
          <w:color w:val="000000"/>
        </w:rPr>
        <w:t>.</w:t>
      </w:r>
    </w:p>
    <w:p w14:paraId="349E095D" w14:textId="444317D2" w:rsidR="00833AA4" w:rsidRPr="000F7490" w:rsidRDefault="003E22A0" w:rsidP="009926D0">
      <w:pPr>
        <w:keepNext/>
        <w:keepLines/>
        <w:rPr>
          <w:color w:val="000000"/>
        </w:rPr>
      </w:pPr>
      <w:r w:rsidRPr="000F7490">
        <w:rPr>
          <w:color w:val="000000"/>
        </w:rPr>
        <w:t xml:space="preserve">The </w:t>
      </w:r>
      <w:r w:rsidRPr="000F7490">
        <w:t>form</w:t>
      </w:r>
      <w:r w:rsidRPr="000F7490">
        <w:rPr>
          <w:color w:val="000000"/>
        </w:rPr>
        <w:t xml:space="preserve"> </w:t>
      </w:r>
      <w:r w:rsidR="00486A4C" w:rsidRPr="000F7490">
        <w:t>"</w:t>
      </w:r>
      <w:r w:rsidRPr="000F7490">
        <w:rPr>
          <w:color w:val="000000"/>
        </w:rPr>
        <w:t>#(n, m)</w:t>
      </w:r>
      <w:r w:rsidR="00486A4C" w:rsidRPr="000F7490">
        <w:t>"</w:t>
      </w:r>
      <w:r w:rsidRPr="000F7490">
        <w:rPr>
          <w:color w:val="000000"/>
        </w:rPr>
        <w:t xml:space="preserve"> specifies that the preceding expression shall be matched at least n times but not more than m times.</w:t>
      </w:r>
    </w:p>
    <w:p w14:paraId="2DDA07A8" w14:textId="735ED8DF" w:rsidR="00833AA4" w:rsidRPr="000F7490" w:rsidRDefault="003E22A0" w:rsidP="009926D0">
      <w:pPr>
        <w:keepNext/>
        <w:keepLines/>
        <w:rPr>
          <w:color w:val="000000"/>
        </w:rPr>
      </w:pPr>
      <w:r w:rsidRPr="000F7490">
        <w:rPr>
          <w:color w:val="000000"/>
        </w:rPr>
        <w:t xml:space="preserve">The metacharacter postfix </w:t>
      </w:r>
      <w:r w:rsidR="00486A4C" w:rsidRPr="000F7490">
        <w:t>"</w:t>
      </w:r>
      <w:r w:rsidRPr="000F7490">
        <w:rPr>
          <w:color w:val="000000"/>
        </w:rPr>
        <w:t>#(n, )</w:t>
      </w:r>
      <w:r w:rsidR="00486A4C" w:rsidRPr="000F7490">
        <w:t>"</w:t>
      </w:r>
      <w:r w:rsidRPr="000F7490">
        <w:rPr>
          <w:color w:val="000000"/>
        </w:rPr>
        <w:t xml:space="preserve"> specifies that the preceding expression shall be matched at least n times while</w:t>
      </w:r>
      <w:r w:rsidR="002E7F90" w:rsidRPr="000F7490">
        <w:rPr>
          <w:color w:val="000000"/>
        </w:rPr>
        <w:br/>
      </w:r>
      <w:r w:rsidR="00486A4C" w:rsidRPr="000F7490">
        <w:t>"</w:t>
      </w:r>
      <w:r w:rsidRPr="000F7490">
        <w:rPr>
          <w:color w:val="000000"/>
        </w:rPr>
        <w:t>#( , m)</w:t>
      </w:r>
      <w:r w:rsidR="00486A4C" w:rsidRPr="000F7490">
        <w:t>"</w:t>
      </w:r>
      <w:r w:rsidRPr="000F7490">
        <w:rPr>
          <w:color w:val="000000"/>
        </w:rPr>
        <w:t xml:space="preserve"> indicates that the preceding expression shall be matched not more than m times.</w:t>
      </w:r>
    </w:p>
    <w:p w14:paraId="20648DD4" w14:textId="65EEDDFA" w:rsidR="00833AA4" w:rsidRPr="000F7490" w:rsidRDefault="003E22A0" w:rsidP="009926D0">
      <w:pPr>
        <w:keepNext/>
        <w:keepLines/>
        <w:rPr>
          <w:color w:val="000000"/>
        </w:rPr>
      </w:pPr>
      <w:r w:rsidRPr="000F7490">
        <w:rPr>
          <w:color w:val="000000"/>
        </w:rPr>
        <w:t xml:space="preserve">Metacharacters (postfixes) </w:t>
      </w:r>
      <w:r w:rsidR="00486A4C" w:rsidRPr="000F7490">
        <w:t>"</w:t>
      </w:r>
      <w:r w:rsidRPr="000F7490">
        <w:rPr>
          <w:color w:val="000000"/>
        </w:rPr>
        <w:t>#(n)</w:t>
      </w:r>
      <w:r w:rsidR="00486A4C" w:rsidRPr="000F7490">
        <w:t>"</w:t>
      </w:r>
      <w:r w:rsidRPr="000F7490">
        <w:rPr>
          <w:color w:val="000000"/>
        </w:rPr>
        <w:t xml:space="preserve"> and </w:t>
      </w:r>
      <w:r w:rsidR="00486A4C" w:rsidRPr="000F7490">
        <w:t>"</w:t>
      </w:r>
      <w:r w:rsidRPr="000F7490">
        <w:rPr>
          <w:color w:val="000000"/>
        </w:rPr>
        <w:t>#n</w:t>
      </w:r>
      <w:r w:rsidR="00486A4C" w:rsidRPr="000F7490">
        <w:t>"</w:t>
      </w:r>
      <w:r w:rsidRPr="000F7490">
        <w:rPr>
          <w:color w:val="000000"/>
        </w:rPr>
        <w:t xml:space="preserve"> specify that the preceding expression shall be matched exactly n times (they are equivalent to </w:t>
      </w:r>
      <w:r w:rsidR="00486A4C" w:rsidRPr="000F7490">
        <w:t>"</w:t>
      </w:r>
      <w:r w:rsidRPr="000F7490">
        <w:rPr>
          <w:color w:val="000000"/>
        </w:rPr>
        <w:t>#(n, n)</w:t>
      </w:r>
      <w:r w:rsidR="00486A4C" w:rsidRPr="000F7490">
        <w:t>"</w:t>
      </w:r>
      <w:r w:rsidRPr="000F7490">
        <w:rPr>
          <w:color w:val="000000"/>
        </w:rPr>
        <w:t xml:space="preserve">). In the </w:t>
      </w:r>
      <w:r w:rsidRPr="000F7490">
        <w:t>form</w:t>
      </w:r>
      <w:r w:rsidRPr="000F7490">
        <w:rPr>
          <w:color w:val="000000"/>
        </w:rPr>
        <w:t xml:space="preserve"> </w:t>
      </w:r>
      <w:r w:rsidR="00486A4C" w:rsidRPr="000F7490">
        <w:t>"</w:t>
      </w:r>
      <w:r w:rsidRPr="000F7490">
        <w:rPr>
          <w:color w:val="000000"/>
        </w:rPr>
        <w:t>#n</w:t>
      </w:r>
      <w:r w:rsidR="00486A4C" w:rsidRPr="000F7490">
        <w:t>"</w:t>
      </w:r>
      <w:r w:rsidRPr="000F7490">
        <w:rPr>
          <w:color w:val="000000"/>
        </w:rPr>
        <w:t xml:space="preserve"> n shall be a single digit.</w:t>
      </w:r>
    </w:p>
    <w:p w14:paraId="4CA1B0AB" w14:textId="7C7908C8" w:rsidR="009926D0" w:rsidRPr="000F7490" w:rsidRDefault="009926D0" w:rsidP="009926D0">
      <w:pPr>
        <w:keepNext/>
        <w:keepLines/>
        <w:rPr>
          <w:color w:val="000000"/>
        </w:rPr>
      </w:pPr>
      <w:r w:rsidRPr="000F7490">
        <w:rPr>
          <w:color w:val="000000"/>
        </w:rPr>
        <w:t xml:space="preserve">The forms </w:t>
      </w:r>
      <w:r w:rsidR="00486A4C" w:rsidRPr="000F7490">
        <w:t>"</w:t>
      </w:r>
      <w:r w:rsidRPr="000F7490">
        <w:rPr>
          <w:color w:val="000000"/>
        </w:rPr>
        <w:t>#(,)</w:t>
      </w:r>
      <w:r w:rsidR="00486A4C" w:rsidRPr="000F7490">
        <w:t>"</w:t>
      </w:r>
      <w:r w:rsidRPr="000F7490">
        <w:rPr>
          <w:color w:val="000000"/>
        </w:rPr>
        <w:t xml:space="preserve"> and </w:t>
      </w:r>
      <w:r w:rsidR="00486A4C" w:rsidRPr="000F7490">
        <w:t>"</w:t>
      </w:r>
      <w:r w:rsidRPr="000F7490">
        <w:rPr>
          <w:color w:val="000000"/>
        </w:rPr>
        <w:t>#()</w:t>
      </w:r>
      <w:r w:rsidR="00486A4C" w:rsidRPr="000F7490">
        <w:t>"</w:t>
      </w:r>
      <w:r w:rsidRPr="000F7490">
        <w:rPr>
          <w:color w:val="000000"/>
        </w:rPr>
        <w:t xml:space="preserve"> are shorthand notations for </w:t>
      </w:r>
      <w:r w:rsidR="00486A4C" w:rsidRPr="000F7490">
        <w:t>"</w:t>
      </w:r>
      <w:r w:rsidRPr="000F7490">
        <w:rPr>
          <w:color w:val="000000"/>
        </w:rPr>
        <w:t>#(0,)</w:t>
      </w:r>
      <w:r w:rsidR="00486A4C" w:rsidRPr="000F7490">
        <w:t>"</w:t>
      </w:r>
      <w:r w:rsidRPr="000F7490">
        <w:rPr>
          <w:color w:val="000000"/>
        </w:rPr>
        <w:t>, i.e. matches the preceding expression any number of times.</w:t>
      </w:r>
    </w:p>
    <w:p w14:paraId="720361DD" w14:textId="7CD1F05F" w:rsidR="003E22A0" w:rsidRPr="000F7490" w:rsidRDefault="003E22A0" w:rsidP="00434541">
      <w:pPr>
        <w:keepNext/>
        <w:keepLines/>
        <w:rPr>
          <w:color w:val="000000"/>
        </w:rPr>
      </w:pPr>
      <w:r w:rsidRPr="000F7490">
        <w:rPr>
          <w:color w:val="000000"/>
        </w:rPr>
        <w:t xml:space="preserve">The metacharacter postfix </w:t>
      </w:r>
      <w:r w:rsidR="00486A4C" w:rsidRPr="000F7490">
        <w:t>"</w:t>
      </w:r>
      <w:r w:rsidRPr="000F7490">
        <w:rPr>
          <w:color w:val="000000"/>
        </w:rPr>
        <w:t>+</w:t>
      </w:r>
      <w:r w:rsidR="00486A4C" w:rsidRPr="000F7490">
        <w:t>"</w:t>
      </w:r>
      <w:r w:rsidRPr="000F7490">
        <w:rPr>
          <w:color w:val="000000"/>
        </w:rPr>
        <w:t xml:space="preserve"> denotes that the preceding expression shall be matched at least 1 time (equivalent to </w:t>
      </w:r>
      <w:r w:rsidR="00486A4C" w:rsidRPr="000F7490">
        <w:t>"</w:t>
      </w:r>
      <w:r w:rsidRPr="000F7490">
        <w:rPr>
          <w:color w:val="000000"/>
        </w:rPr>
        <w:t>#(1,)</w:t>
      </w:r>
      <w:r w:rsidR="00486A4C" w:rsidRPr="000F7490">
        <w:t>"</w:t>
      </w:r>
      <w:r w:rsidRPr="000F7490">
        <w:rPr>
          <w:color w:val="000000"/>
        </w:rPr>
        <w:t>).</w:t>
      </w:r>
    </w:p>
    <w:p w14:paraId="06CE6203" w14:textId="77777777" w:rsidR="003E22A0" w:rsidRPr="000F7490" w:rsidRDefault="003E22A0" w:rsidP="00073C31">
      <w:pPr>
        <w:pStyle w:val="EX"/>
      </w:pPr>
      <w:r w:rsidRPr="000F7490">
        <w:rPr>
          <w:caps/>
          <w:color w:val="000000"/>
        </w:rPr>
        <w:t>EXAMPLE</w:t>
      </w:r>
      <w:r w:rsidRPr="000F7490">
        <w:rPr>
          <w:color w:val="000000"/>
        </w:rPr>
        <w:t>:</w:t>
      </w:r>
    </w:p>
    <w:p w14:paraId="3692B0FB" w14:textId="59EA6F78"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mw_regExp4</w:t>
      </w:r>
      <w:r w:rsidRPr="000F7490">
        <w:rPr>
          <w:noProof w:val="0"/>
        </w:rPr>
        <w:t xml:space="preserve">:= </w:t>
      </w:r>
      <w:r w:rsidRPr="000F7490">
        <w:rPr>
          <w:b/>
          <w:noProof w:val="0"/>
        </w:rPr>
        <w:t>pattern</w:t>
      </w:r>
      <w:r w:rsidRPr="000F7490">
        <w:rPr>
          <w:noProof w:val="0"/>
        </w:rPr>
        <w:t xml:space="preserve"> </w:t>
      </w:r>
      <w:r w:rsidR="00486A4C" w:rsidRPr="000F7490">
        <w:rPr>
          <w:noProof w:val="0"/>
        </w:rPr>
        <w:t>"</w:t>
      </w:r>
      <w:r w:rsidRPr="000F7490">
        <w:rPr>
          <w:noProof w:val="0"/>
        </w:rPr>
        <w:t>[a-z]#(9, 11)</w:t>
      </w:r>
      <w:r w:rsidR="00486A4C" w:rsidRPr="000F7490">
        <w:rPr>
          <w:noProof w:val="0"/>
        </w:rPr>
        <w:t>"</w:t>
      </w:r>
      <w:r w:rsidRPr="000F7490">
        <w:rPr>
          <w:noProof w:val="0"/>
        </w:rPr>
        <w:t>; //match at least 9 but no more than 11</w:t>
      </w:r>
    </w:p>
    <w:p w14:paraId="349C6740" w14:textId="77777777"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003859FC" w:rsidRPr="000F7490">
        <w:rPr>
          <w:b/>
          <w:noProof w:val="0"/>
        </w:rPr>
        <w:t xml:space="preserve">  </w:t>
      </w:r>
      <w:r w:rsidRPr="000F7490">
        <w:rPr>
          <w:noProof w:val="0"/>
        </w:rPr>
        <w:t>// characters from a to z</w:t>
      </w:r>
    </w:p>
    <w:p w14:paraId="6F31C276" w14:textId="73535206"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mw_r</w:t>
      </w:r>
      <w:r w:rsidRPr="000F7490">
        <w:rPr>
          <w:noProof w:val="0"/>
        </w:rPr>
        <w:t xml:space="preserve">egExp5a:= </w:t>
      </w:r>
      <w:r w:rsidRPr="000F7490">
        <w:rPr>
          <w:b/>
          <w:noProof w:val="0"/>
        </w:rPr>
        <w:t>pattern</w:t>
      </w:r>
      <w:r w:rsidRPr="000F7490">
        <w:rPr>
          <w:noProof w:val="0"/>
        </w:rPr>
        <w:t xml:space="preserve"> </w:t>
      </w:r>
      <w:r w:rsidR="00486A4C" w:rsidRPr="000F7490">
        <w:rPr>
          <w:noProof w:val="0"/>
        </w:rPr>
        <w:t>"</w:t>
      </w:r>
      <w:r w:rsidRPr="000F7490">
        <w:rPr>
          <w:noProof w:val="0"/>
        </w:rPr>
        <w:t>[a-z]#(9)</w:t>
      </w:r>
      <w:r w:rsidR="00486A4C" w:rsidRPr="000F7490">
        <w:rPr>
          <w:noProof w:val="0"/>
        </w:rPr>
        <w:t>"</w:t>
      </w:r>
      <w:r w:rsidRPr="000F7490">
        <w:rPr>
          <w:noProof w:val="0"/>
        </w:rPr>
        <w:t xml:space="preserve">;  </w:t>
      </w:r>
      <w:r w:rsidR="003859FC" w:rsidRPr="000F7490">
        <w:rPr>
          <w:noProof w:val="0"/>
        </w:rPr>
        <w:t xml:space="preserve">  </w:t>
      </w:r>
      <w:r w:rsidRPr="000F7490">
        <w:rPr>
          <w:noProof w:val="0"/>
        </w:rPr>
        <w:t xml:space="preserve">// match exactly 9  </w:t>
      </w:r>
    </w:p>
    <w:p w14:paraId="62FE1C41" w14:textId="77777777"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003859FC" w:rsidRPr="000F7490">
        <w:rPr>
          <w:b/>
          <w:noProof w:val="0"/>
        </w:rPr>
        <w:t xml:space="preserve">  </w:t>
      </w:r>
      <w:r w:rsidRPr="000F7490">
        <w:rPr>
          <w:noProof w:val="0"/>
        </w:rPr>
        <w:t>// characters from a to z</w:t>
      </w:r>
    </w:p>
    <w:p w14:paraId="498EDF53" w14:textId="2F35EEE6"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mw_r</w:t>
      </w:r>
      <w:r w:rsidRPr="000F7490">
        <w:rPr>
          <w:noProof w:val="0"/>
        </w:rPr>
        <w:t xml:space="preserve">egExp5b:= </w:t>
      </w:r>
      <w:r w:rsidRPr="000F7490">
        <w:rPr>
          <w:b/>
          <w:noProof w:val="0"/>
        </w:rPr>
        <w:t>pattern</w:t>
      </w:r>
      <w:r w:rsidRPr="000F7490">
        <w:rPr>
          <w:noProof w:val="0"/>
        </w:rPr>
        <w:t xml:space="preserve"> </w:t>
      </w:r>
      <w:r w:rsidR="00486A4C" w:rsidRPr="000F7490">
        <w:rPr>
          <w:noProof w:val="0"/>
        </w:rPr>
        <w:t>"</w:t>
      </w:r>
      <w:r w:rsidRPr="000F7490">
        <w:rPr>
          <w:noProof w:val="0"/>
        </w:rPr>
        <w:t>[a-z]#9</w:t>
      </w:r>
      <w:r w:rsidR="00486A4C" w:rsidRPr="000F7490">
        <w:rPr>
          <w:noProof w:val="0"/>
        </w:rPr>
        <w:t>"</w:t>
      </w:r>
      <w:r w:rsidRPr="000F7490">
        <w:rPr>
          <w:noProof w:val="0"/>
        </w:rPr>
        <w:t xml:space="preserve">;  </w:t>
      </w:r>
      <w:r w:rsidRPr="000F7490">
        <w:rPr>
          <w:noProof w:val="0"/>
        </w:rPr>
        <w:tab/>
      </w:r>
      <w:r w:rsidR="003859FC" w:rsidRPr="000F7490">
        <w:rPr>
          <w:noProof w:val="0"/>
        </w:rPr>
        <w:t xml:space="preserve">  </w:t>
      </w:r>
      <w:r w:rsidRPr="000F7490">
        <w:rPr>
          <w:noProof w:val="0"/>
        </w:rPr>
        <w:t xml:space="preserve">// match exactly 9  </w:t>
      </w:r>
    </w:p>
    <w:p w14:paraId="091A5AB5" w14:textId="77777777"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003859FC" w:rsidRPr="000F7490">
        <w:rPr>
          <w:b/>
          <w:noProof w:val="0"/>
        </w:rPr>
        <w:t xml:space="preserve">  </w:t>
      </w:r>
      <w:r w:rsidRPr="000F7490">
        <w:rPr>
          <w:noProof w:val="0"/>
        </w:rPr>
        <w:t>// characters from a to z</w:t>
      </w:r>
    </w:p>
    <w:p w14:paraId="53168647" w14:textId="4F83E435"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mw_r</w:t>
      </w:r>
      <w:r w:rsidRPr="000F7490">
        <w:rPr>
          <w:noProof w:val="0"/>
        </w:rPr>
        <w:t xml:space="preserve">egExp6:= </w:t>
      </w:r>
      <w:r w:rsidRPr="000F7490">
        <w:rPr>
          <w:b/>
          <w:noProof w:val="0"/>
        </w:rPr>
        <w:t>pattern</w:t>
      </w:r>
      <w:r w:rsidRPr="000F7490">
        <w:rPr>
          <w:noProof w:val="0"/>
        </w:rPr>
        <w:t xml:space="preserve"> </w:t>
      </w:r>
      <w:r w:rsidR="00486A4C" w:rsidRPr="000F7490">
        <w:rPr>
          <w:noProof w:val="0"/>
        </w:rPr>
        <w:t>"</w:t>
      </w:r>
      <w:r w:rsidRPr="000F7490">
        <w:rPr>
          <w:noProof w:val="0"/>
        </w:rPr>
        <w:t>[a-z]#(9, )</w:t>
      </w:r>
      <w:r w:rsidR="00486A4C" w:rsidRPr="000F7490">
        <w:rPr>
          <w:noProof w:val="0"/>
        </w:rPr>
        <w:t>"</w:t>
      </w:r>
      <w:r w:rsidRPr="000F7490">
        <w:rPr>
          <w:noProof w:val="0"/>
        </w:rPr>
        <w:t xml:space="preserve">;  </w:t>
      </w:r>
      <w:r w:rsidR="003859FC" w:rsidRPr="000F7490">
        <w:rPr>
          <w:noProof w:val="0"/>
        </w:rPr>
        <w:t xml:space="preserve"> </w:t>
      </w:r>
      <w:r w:rsidRPr="000F7490">
        <w:rPr>
          <w:noProof w:val="0"/>
        </w:rPr>
        <w:t xml:space="preserve">// match at least 9  </w:t>
      </w:r>
    </w:p>
    <w:p w14:paraId="222A384C" w14:textId="77777777"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003859FC" w:rsidRPr="000F7490">
        <w:rPr>
          <w:b/>
          <w:noProof w:val="0"/>
        </w:rPr>
        <w:t xml:space="preserve">  </w:t>
      </w:r>
      <w:r w:rsidRPr="000F7490">
        <w:rPr>
          <w:noProof w:val="0"/>
        </w:rPr>
        <w:t>// characters from a to z</w:t>
      </w:r>
    </w:p>
    <w:p w14:paraId="48BE81AB" w14:textId="1DDCBFA0"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mw_r</w:t>
      </w:r>
      <w:r w:rsidRPr="000F7490">
        <w:rPr>
          <w:noProof w:val="0"/>
        </w:rPr>
        <w:t xml:space="preserve">egExp7:= </w:t>
      </w:r>
      <w:r w:rsidRPr="000F7490">
        <w:rPr>
          <w:b/>
          <w:noProof w:val="0"/>
        </w:rPr>
        <w:t>pattern</w:t>
      </w:r>
      <w:r w:rsidRPr="000F7490">
        <w:rPr>
          <w:noProof w:val="0"/>
        </w:rPr>
        <w:t xml:space="preserve"> </w:t>
      </w:r>
      <w:r w:rsidR="00486A4C" w:rsidRPr="000F7490">
        <w:rPr>
          <w:noProof w:val="0"/>
        </w:rPr>
        <w:t>"</w:t>
      </w:r>
      <w:r w:rsidRPr="000F7490">
        <w:rPr>
          <w:noProof w:val="0"/>
        </w:rPr>
        <w:t>[a-z]#(, 11)</w:t>
      </w:r>
      <w:r w:rsidR="00486A4C" w:rsidRPr="000F7490">
        <w:rPr>
          <w:noProof w:val="0"/>
        </w:rPr>
        <w:t>"</w:t>
      </w:r>
      <w:r w:rsidRPr="000F7490">
        <w:rPr>
          <w:noProof w:val="0"/>
        </w:rPr>
        <w:t xml:space="preserve">; </w:t>
      </w:r>
      <w:r w:rsidR="003859FC" w:rsidRPr="000F7490">
        <w:rPr>
          <w:noProof w:val="0"/>
        </w:rPr>
        <w:t xml:space="preserve"> </w:t>
      </w:r>
      <w:r w:rsidRPr="000F7490">
        <w:rPr>
          <w:noProof w:val="0"/>
        </w:rPr>
        <w:t xml:space="preserve">// match no more than 11 </w:t>
      </w:r>
    </w:p>
    <w:p w14:paraId="4F815097" w14:textId="77777777"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003859FC" w:rsidRPr="000F7490">
        <w:rPr>
          <w:b/>
          <w:noProof w:val="0"/>
        </w:rPr>
        <w:t xml:space="preserve">  </w:t>
      </w:r>
      <w:r w:rsidRPr="000F7490">
        <w:rPr>
          <w:noProof w:val="0"/>
        </w:rPr>
        <w:t>// characters from a to z</w:t>
      </w:r>
    </w:p>
    <w:p w14:paraId="2EFD9808" w14:textId="76766EDD" w:rsidR="003E22A0" w:rsidRPr="000F7490" w:rsidRDefault="003E22A0" w:rsidP="00073C31">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mw_r</w:t>
      </w:r>
      <w:r w:rsidRPr="000F7490">
        <w:rPr>
          <w:noProof w:val="0"/>
        </w:rPr>
        <w:t xml:space="preserve">egExp8:= </w:t>
      </w:r>
      <w:r w:rsidRPr="000F7490">
        <w:rPr>
          <w:b/>
          <w:noProof w:val="0"/>
        </w:rPr>
        <w:t>pattern</w:t>
      </w:r>
      <w:r w:rsidRPr="000F7490">
        <w:rPr>
          <w:noProof w:val="0"/>
        </w:rPr>
        <w:t xml:space="preserve"> </w:t>
      </w:r>
      <w:r w:rsidR="00486A4C" w:rsidRPr="000F7490">
        <w:rPr>
          <w:noProof w:val="0"/>
        </w:rPr>
        <w:t>"</w:t>
      </w:r>
      <w:r w:rsidRPr="000F7490">
        <w:rPr>
          <w:noProof w:val="0"/>
        </w:rPr>
        <w:t>[a-z]+</w:t>
      </w:r>
      <w:r w:rsidR="00486A4C" w:rsidRPr="000F7490">
        <w:rPr>
          <w:noProof w:val="0"/>
        </w:rPr>
        <w:t>"</w:t>
      </w:r>
      <w:r w:rsidRPr="000F7490">
        <w:rPr>
          <w:noProof w:val="0"/>
        </w:rPr>
        <w:t>;</w:t>
      </w:r>
      <w:r w:rsidRPr="000F7490">
        <w:rPr>
          <w:noProof w:val="0"/>
        </w:rPr>
        <w:tab/>
      </w:r>
      <w:r w:rsidRPr="000F7490">
        <w:rPr>
          <w:noProof w:val="0"/>
        </w:rPr>
        <w:tab/>
      </w:r>
      <w:r w:rsidR="003859FC" w:rsidRPr="000F7490">
        <w:rPr>
          <w:noProof w:val="0"/>
        </w:rPr>
        <w:t xml:space="preserve">  </w:t>
      </w:r>
      <w:r w:rsidRPr="000F7490">
        <w:rPr>
          <w:noProof w:val="0"/>
        </w:rPr>
        <w:t xml:space="preserve">// match at least 1 </w:t>
      </w:r>
    </w:p>
    <w:p w14:paraId="51BE4951" w14:textId="77777777" w:rsidR="003E22A0" w:rsidRPr="000F7490" w:rsidRDefault="003E22A0" w:rsidP="00073C31">
      <w:pPr>
        <w:pStyle w:val="PL"/>
        <w:rPr>
          <w:noProof w:val="0"/>
        </w:rPr>
      </w:pP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Pr="000F7490">
        <w:rPr>
          <w:b/>
          <w:noProof w:val="0"/>
        </w:rPr>
        <w:tab/>
      </w:r>
      <w:r w:rsidR="003859FC" w:rsidRPr="000F7490">
        <w:rPr>
          <w:b/>
          <w:noProof w:val="0"/>
        </w:rPr>
        <w:t xml:space="preserve">  </w:t>
      </w:r>
      <w:r w:rsidRPr="000F7490">
        <w:rPr>
          <w:noProof w:val="0"/>
        </w:rPr>
        <w:t>// characters from a to z,</w:t>
      </w:r>
    </w:p>
    <w:p w14:paraId="0C0F7D2C" w14:textId="77777777" w:rsidR="003E22A0" w:rsidRPr="000F7490" w:rsidRDefault="003E22A0" w:rsidP="00073C31">
      <w:pPr>
        <w:pStyle w:val="PL"/>
        <w:rPr>
          <w:noProof w:val="0"/>
        </w:rPr>
      </w:pPr>
    </w:p>
    <w:p w14:paraId="4941C52B" w14:textId="77777777" w:rsidR="003E22A0" w:rsidRPr="000F7490" w:rsidRDefault="003E22A0" w:rsidP="00DC4A98">
      <w:pPr>
        <w:pStyle w:val="Heading3"/>
      </w:pPr>
      <w:bookmarkStart w:id="715" w:name="annex_Matching_Pattern_RefCharSet"/>
      <w:bookmarkStart w:id="716" w:name="_Toc102406477"/>
      <w:r w:rsidRPr="000F7490">
        <w:t>B.1.5.4</w:t>
      </w:r>
      <w:bookmarkEnd w:id="715"/>
      <w:r w:rsidRPr="000F7490">
        <w:tab/>
        <w:t>Match a referenced character set</w:t>
      </w:r>
      <w:bookmarkEnd w:id="716"/>
    </w:p>
    <w:p w14:paraId="7B35E7B2" w14:textId="035A3DA2" w:rsidR="003E22A0" w:rsidRPr="000F7490" w:rsidRDefault="003E22A0" w:rsidP="00073C31">
      <w:r w:rsidRPr="000F7490">
        <w:t xml:space="preserve">A notation of the form </w:t>
      </w:r>
      <w:r w:rsidR="00486A4C" w:rsidRPr="000F7490">
        <w:rPr>
          <w:rStyle w:val="ASN1Text"/>
          <w:noProof w:val="0"/>
          <w:lang w:val="en-GB"/>
        </w:rPr>
        <w:t>"</w:t>
      </w:r>
      <w:r w:rsidRPr="000F7490">
        <w:rPr>
          <w:rStyle w:val="ASN1Text"/>
          <w:noProof w:val="0"/>
          <w:lang w:val="en-GB"/>
        </w:rPr>
        <w:t>\N{</w:t>
      </w:r>
      <w:r w:rsidRPr="000F7490">
        <w:t>reference</w:t>
      </w:r>
      <w:r w:rsidRPr="000F7490">
        <w:rPr>
          <w:rStyle w:val="ASN1Text"/>
          <w:noProof w:val="0"/>
          <w:lang w:val="en-GB"/>
        </w:rPr>
        <w:t>}</w:t>
      </w:r>
      <w:r w:rsidR="00486A4C" w:rsidRPr="000F7490">
        <w:rPr>
          <w:rStyle w:val="ASN1Text"/>
          <w:noProof w:val="0"/>
          <w:lang w:val="en-GB"/>
        </w:rPr>
        <w:t>"</w:t>
      </w:r>
      <w:r w:rsidRPr="000F7490">
        <w:t>, where reference is denoting a one</w:t>
      </w:r>
      <w:r w:rsidRPr="000F7490">
        <w:noBreakHyphen/>
        <w:t>character</w:t>
      </w:r>
      <w:r w:rsidRPr="000F7490">
        <w:noBreakHyphen/>
        <w:t>length template, constant, variable, formal parameter or module parameter, matches the character in the referenced value or template.</w:t>
      </w:r>
    </w:p>
    <w:p w14:paraId="5E069923" w14:textId="77777777" w:rsidR="003E22A0" w:rsidRPr="000F7490" w:rsidRDefault="003E22A0" w:rsidP="00073C31">
      <w:r w:rsidRPr="000F7490">
        <w:t>If the reference cannot be resolved or if the referenced symbol is anything else than</w:t>
      </w:r>
      <w:r w:rsidRPr="000F7490" w:rsidDel="0007525F">
        <w:t xml:space="preserve"> </w:t>
      </w:r>
      <w:r w:rsidRPr="000F7490">
        <w:t>a template, constant, variable, formal parameter or module parameter containing a character string of length 1, an error shall be generated.</w:t>
      </w:r>
    </w:p>
    <w:p w14:paraId="3E2DCF1F" w14:textId="6CD8FC4D" w:rsidR="003E22A0" w:rsidRPr="000F7490" w:rsidRDefault="003E22A0" w:rsidP="00073C31">
      <w:r w:rsidRPr="000F7490">
        <w:t xml:space="preserve">A notation of the form </w:t>
      </w:r>
      <w:r w:rsidR="00486A4C" w:rsidRPr="000F7490">
        <w:rPr>
          <w:rStyle w:val="ASN1Text"/>
          <w:noProof w:val="0"/>
          <w:lang w:val="en-GB"/>
        </w:rPr>
        <w:t>"</w:t>
      </w:r>
      <w:r w:rsidRPr="000F7490">
        <w:rPr>
          <w:rStyle w:val="ASN1Text"/>
          <w:noProof w:val="0"/>
          <w:lang w:val="en-GB"/>
        </w:rPr>
        <w:t>\N{</w:t>
      </w:r>
      <w:r w:rsidRPr="000F7490">
        <w:t>typereference</w:t>
      </w:r>
      <w:r w:rsidRPr="000F7490">
        <w:rPr>
          <w:rStyle w:val="ASN1Text"/>
          <w:noProof w:val="0"/>
          <w:lang w:val="en-GB"/>
        </w:rPr>
        <w:t>}</w:t>
      </w:r>
      <w:r w:rsidR="00486A4C" w:rsidRPr="000F7490">
        <w:rPr>
          <w:rStyle w:val="ASN1Text"/>
          <w:noProof w:val="0"/>
          <w:lang w:val="en-GB"/>
        </w:rPr>
        <w:t>"</w:t>
      </w:r>
      <w:r w:rsidRPr="000F7490">
        <w:t xml:space="preserve">, where </w:t>
      </w:r>
      <w:r w:rsidR="00486A4C" w:rsidRPr="000F7490">
        <w:t>"</w:t>
      </w:r>
      <w:r w:rsidRPr="000F7490">
        <w:t>typereference</w:t>
      </w:r>
      <w:r w:rsidR="00486A4C" w:rsidRPr="000F7490">
        <w:t>"</w:t>
      </w:r>
      <w:r w:rsidRPr="000F7490">
        <w:t xml:space="preserve"> is a reference to a </w:t>
      </w:r>
      <w:r w:rsidRPr="000F7490">
        <w:rPr>
          <w:rFonts w:ascii="Courier New" w:hAnsi="Courier New" w:cs="Courier New"/>
          <w:b/>
          <w:bCs/>
        </w:rPr>
        <w:t>charstring</w:t>
      </w:r>
      <w:r w:rsidRPr="000F7490">
        <w:t xml:space="preserve"> or </w:t>
      </w:r>
      <w:r w:rsidRPr="000F7490">
        <w:rPr>
          <w:rFonts w:ascii="Courier New" w:hAnsi="Courier New" w:cs="Courier New"/>
          <w:b/>
          <w:bCs/>
        </w:rPr>
        <w:t>universal charstring</w:t>
      </w:r>
      <w:r w:rsidRPr="000F7490">
        <w:rPr>
          <w:rFonts w:ascii="Arial" w:hAnsi="Arial" w:cs="Arial"/>
        </w:rPr>
        <w:t xml:space="preserve"> </w:t>
      </w:r>
      <w:r w:rsidRPr="000F7490">
        <w:t>type, matches any character of the character set denoted by the referenced type.</w:t>
      </w:r>
    </w:p>
    <w:p w14:paraId="7E6FB851" w14:textId="77777777" w:rsidR="003E22A0" w:rsidRPr="000F7490" w:rsidRDefault="003E22A0" w:rsidP="00073C31">
      <w:pPr>
        <w:pStyle w:val="NO"/>
      </w:pPr>
      <w:r w:rsidRPr="000F7490">
        <w:t>NOTE 1:</w:t>
      </w:r>
      <w:r w:rsidRPr="000F7490">
        <w:tab/>
        <w:t>Cases when the referenced set of characters is not a subset of values allowed by the type definition of the template or template field for which the character pattern is used, are not be treated as an error (but e.g. matching never can occur if the two sets do not overlap).</w:t>
      </w:r>
    </w:p>
    <w:p w14:paraId="1EFEF663" w14:textId="77777777" w:rsidR="003E22A0" w:rsidRPr="000F7490" w:rsidRDefault="003E22A0" w:rsidP="00073C31">
      <w:pPr>
        <w:pStyle w:val="NO"/>
      </w:pPr>
      <w:r w:rsidRPr="000F7490">
        <w:lastRenderedPageBreak/>
        <w:t>NOTE 2:</w:t>
      </w:r>
      <w:r w:rsidRPr="000F7490">
        <w:tab/>
        <w:t>\N{</w:t>
      </w:r>
      <w:r w:rsidRPr="000F7490">
        <w:rPr>
          <w:rFonts w:ascii="Courier New" w:hAnsi="Courier New" w:cs="Courier New"/>
          <w:b/>
          <w:bCs/>
        </w:rPr>
        <w:t>charstring</w:t>
      </w:r>
      <w:r w:rsidRPr="000F7490">
        <w:t xml:space="preserve">} is equivalent to ? when the latter is applied to a template or template field of </w:t>
      </w:r>
      <w:r w:rsidRPr="000F7490">
        <w:rPr>
          <w:rFonts w:ascii="Courier New" w:hAnsi="Courier New" w:cs="Courier New"/>
          <w:b/>
          <w:bCs/>
        </w:rPr>
        <w:t>charstring</w:t>
      </w:r>
      <w:r w:rsidRPr="000F7490">
        <w:t xml:space="preserve"> type and \N{</w:t>
      </w:r>
      <w:r w:rsidRPr="000F7490">
        <w:rPr>
          <w:rFonts w:ascii="Courier New" w:hAnsi="Courier New" w:cs="Courier New"/>
          <w:b/>
          <w:bCs/>
        </w:rPr>
        <w:t>universal charstring</w:t>
      </w:r>
      <w:r w:rsidRPr="000F7490">
        <w:t xml:space="preserve">} is equivalent to ? when the latter is applied to a template or template field of </w:t>
      </w:r>
      <w:r w:rsidRPr="000F7490">
        <w:rPr>
          <w:rFonts w:ascii="Courier New" w:hAnsi="Courier New" w:cs="Courier New"/>
          <w:b/>
          <w:bCs/>
        </w:rPr>
        <w:t>universal charstring</w:t>
      </w:r>
      <w:r w:rsidRPr="000F7490">
        <w:t xml:space="preserve"> type (but causes an error if applied to a template or template field of </w:t>
      </w:r>
      <w:r w:rsidRPr="000F7490">
        <w:rPr>
          <w:rFonts w:ascii="Courier New" w:hAnsi="Courier New" w:cs="Courier New"/>
          <w:b/>
          <w:bCs/>
        </w:rPr>
        <w:t>charstring</w:t>
      </w:r>
      <w:r w:rsidRPr="000F7490">
        <w:t xml:space="preserve"> type).</w:t>
      </w:r>
    </w:p>
    <w:p w14:paraId="363EEA4A" w14:textId="77777777" w:rsidR="003E22A0" w:rsidRPr="000F7490" w:rsidRDefault="003E22A0" w:rsidP="00D5123A">
      <w:pPr>
        <w:pStyle w:val="EX"/>
        <w:keepNext/>
        <w:keepLines w:val="0"/>
      </w:pPr>
      <w:r w:rsidRPr="000F7490">
        <w:t>EXAMPLE:</w:t>
      </w:r>
    </w:p>
    <w:p w14:paraId="26AEE6CF" w14:textId="4B3B97D7" w:rsidR="003E22A0" w:rsidRPr="000F7490" w:rsidRDefault="003E22A0" w:rsidP="00D5123A">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MyCharRange</w:t>
      </w:r>
      <w:r w:rsidR="003D4B45" w:rsidRPr="000F7490">
        <w:rPr>
          <w:noProof w:val="0"/>
          <w:color w:val="000000"/>
        </w:rPr>
        <w:t>Type</w:t>
      </w:r>
      <w:r w:rsidRPr="000F7490">
        <w:rPr>
          <w:noProof w:val="0"/>
        </w:rPr>
        <w:t xml:space="preserve"> (</w:t>
      </w:r>
      <w:r w:rsidR="00486A4C" w:rsidRPr="000F7490">
        <w:rPr>
          <w:noProof w:val="0"/>
        </w:rPr>
        <w:t>"</w:t>
      </w:r>
      <w:r w:rsidRPr="000F7490">
        <w:rPr>
          <w:noProof w:val="0"/>
        </w:rPr>
        <w:t>a</w:t>
      </w:r>
      <w:r w:rsidR="00486A4C" w:rsidRPr="000F7490">
        <w:rPr>
          <w:noProof w:val="0"/>
        </w:rPr>
        <w:t>"</w:t>
      </w:r>
      <w:r w:rsidRPr="000F7490">
        <w:rPr>
          <w:noProof w:val="0"/>
        </w:rPr>
        <w:t>..</w:t>
      </w:r>
      <w:r w:rsidR="00486A4C" w:rsidRPr="000F7490">
        <w:rPr>
          <w:noProof w:val="0"/>
        </w:rPr>
        <w:t>"</w:t>
      </w:r>
      <w:r w:rsidRPr="000F7490">
        <w:rPr>
          <w:noProof w:val="0"/>
        </w:rPr>
        <w:t>z</w:t>
      </w:r>
      <w:r w:rsidR="00486A4C" w:rsidRPr="000F7490">
        <w:rPr>
          <w:noProof w:val="0"/>
        </w:rPr>
        <w:t>"</w:t>
      </w:r>
      <w:r w:rsidRPr="000F7490">
        <w:rPr>
          <w:noProof w:val="0"/>
        </w:rPr>
        <w:t>);</w:t>
      </w:r>
    </w:p>
    <w:p w14:paraId="1ED96972" w14:textId="2F76BB42" w:rsidR="003E22A0" w:rsidRPr="000F7490" w:rsidRDefault="003E22A0" w:rsidP="00434541">
      <w:pPr>
        <w:pStyle w:val="PL"/>
        <w:keepLines/>
        <w:rPr>
          <w:noProof w:val="0"/>
        </w:rPr>
      </w:pP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MyCharList</w:t>
      </w:r>
      <w:r w:rsidR="003D4B45" w:rsidRPr="000F7490">
        <w:rPr>
          <w:noProof w:val="0"/>
          <w:color w:val="000000"/>
        </w:rPr>
        <w:t>Type</w:t>
      </w:r>
      <w:r w:rsidRPr="000F7490">
        <w:rPr>
          <w:noProof w:val="0"/>
        </w:rPr>
        <w:t xml:space="preserve">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z</w:t>
      </w:r>
      <w:r w:rsidR="00486A4C" w:rsidRPr="000F7490">
        <w:rPr>
          <w:noProof w:val="0"/>
        </w:rPr>
        <w:t>"</w:t>
      </w:r>
      <w:r w:rsidRPr="000F7490">
        <w:rPr>
          <w:noProof w:val="0"/>
        </w:rPr>
        <w:t>);</w:t>
      </w:r>
    </w:p>
    <w:p w14:paraId="15AEF084" w14:textId="64D32614" w:rsidR="003E22A0" w:rsidRPr="000F7490" w:rsidRDefault="003E22A0" w:rsidP="00434541">
      <w:pPr>
        <w:pStyle w:val="PL"/>
        <w:keepLines/>
        <w:rPr>
          <w:noProof w:val="0"/>
        </w:rPr>
      </w:pPr>
      <w:r w:rsidRPr="000F7490">
        <w:rPr>
          <w:noProof w:val="0"/>
        </w:rPr>
        <w:tab/>
      </w:r>
      <w:r w:rsidRPr="000F7490">
        <w:rPr>
          <w:b/>
          <w:noProof w:val="0"/>
        </w:rPr>
        <w:t>const</w:t>
      </w:r>
      <w:r w:rsidRPr="000F7490">
        <w:rPr>
          <w:noProof w:val="0"/>
        </w:rPr>
        <w:t xml:space="preserve"> MyCharRange</w:t>
      </w:r>
      <w:r w:rsidR="003D4B45" w:rsidRPr="000F7490">
        <w:rPr>
          <w:noProof w:val="0"/>
          <w:color w:val="000000"/>
        </w:rPr>
        <w:t>Type</w:t>
      </w:r>
      <w:r w:rsidRPr="000F7490">
        <w:rPr>
          <w:noProof w:val="0"/>
        </w:rPr>
        <w:t xml:space="preserve"> </w:t>
      </w:r>
      <w:r w:rsidR="003859FC" w:rsidRPr="000F7490">
        <w:rPr>
          <w:noProof w:val="0"/>
        </w:rPr>
        <w:t>c_</w:t>
      </w:r>
      <w:r w:rsidRPr="000F7490">
        <w:rPr>
          <w:noProof w:val="0"/>
        </w:rPr>
        <w:t xml:space="preserve">myCharR := </w:t>
      </w:r>
      <w:r w:rsidR="00486A4C" w:rsidRPr="000F7490">
        <w:rPr>
          <w:noProof w:val="0"/>
        </w:rPr>
        <w:t>"</w:t>
      </w:r>
      <w:r w:rsidRPr="000F7490">
        <w:rPr>
          <w:noProof w:val="0"/>
        </w:rPr>
        <w:t>r</w:t>
      </w:r>
      <w:r w:rsidR="00486A4C" w:rsidRPr="000F7490">
        <w:rPr>
          <w:noProof w:val="0"/>
        </w:rPr>
        <w:t>"</w:t>
      </w:r>
      <w:r w:rsidRPr="000F7490">
        <w:rPr>
          <w:noProof w:val="0"/>
        </w:rPr>
        <w:t>;</w:t>
      </w:r>
    </w:p>
    <w:p w14:paraId="734DB0F9" w14:textId="77777777" w:rsidR="003E22A0" w:rsidRPr="000F7490" w:rsidRDefault="003E22A0" w:rsidP="00434541">
      <w:pPr>
        <w:pStyle w:val="PL"/>
        <w:keepLines/>
        <w:rPr>
          <w:noProof w:val="0"/>
        </w:rPr>
      </w:pPr>
      <w:r w:rsidRPr="000F7490">
        <w:rPr>
          <w:noProof w:val="0"/>
        </w:rPr>
        <w:tab/>
      </w:r>
    </w:p>
    <w:p w14:paraId="068B2311" w14:textId="34643AC7" w:rsidR="003E22A0" w:rsidRPr="000F7490" w:rsidRDefault="003E22A0" w:rsidP="00434541">
      <w:pPr>
        <w:pStyle w:val="PL"/>
        <w:keepLines/>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w:t>
      </w:r>
      <w:r w:rsidRPr="000F7490">
        <w:rPr>
          <w:noProof w:val="0"/>
        </w:rPr>
        <w:t xml:space="preserve">myTempPatt1 := </w:t>
      </w:r>
      <w:r w:rsidRPr="000F7490">
        <w:rPr>
          <w:b/>
          <w:noProof w:val="0"/>
        </w:rPr>
        <w:t>pattern</w:t>
      </w:r>
      <w:r w:rsidRPr="000F7490">
        <w:rPr>
          <w:noProof w:val="0"/>
        </w:rPr>
        <w:t xml:space="preserve"> </w:t>
      </w:r>
      <w:r w:rsidR="00486A4C" w:rsidRPr="000F7490">
        <w:rPr>
          <w:noProof w:val="0"/>
        </w:rPr>
        <w:t>"</w:t>
      </w:r>
      <w:r w:rsidRPr="000F7490">
        <w:rPr>
          <w:noProof w:val="0"/>
        </w:rPr>
        <w:t>\N{</w:t>
      </w:r>
      <w:r w:rsidR="00BA033F" w:rsidRPr="000F7490">
        <w:rPr>
          <w:noProof w:val="0"/>
        </w:rPr>
        <w:t>c_</w:t>
      </w:r>
      <w:r w:rsidRPr="000F7490">
        <w:rPr>
          <w:noProof w:val="0"/>
        </w:rPr>
        <w:t>myCharR}</w:t>
      </w:r>
      <w:r w:rsidR="00486A4C" w:rsidRPr="000F7490">
        <w:rPr>
          <w:noProof w:val="0"/>
        </w:rPr>
        <w:t>"</w:t>
      </w:r>
      <w:r w:rsidRPr="000F7490">
        <w:rPr>
          <w:noProof w:val="0"/>
        </w:rPr>
        <w:t>;</w:t>
      </w:r>
    </w:p>
    <w:p w14:paraId="22CCF827" w14:textId="64B1603C" w:rsidR="003E22A0" w:rsidRPr="000F7490" w:rsidRDefault="003E22A0" w:rsidP="00434541">
      <w:pPr>
        <w:pStyle w:val="PL"/>
        <w:keepLines/>
        <w:rPr>
          <w:noProof w:val="0"/>
        </w:rPr>
      </w:pPr>
      <w:r w:rsidRPr="000F7490">
        <w:rPr>
          <w:noProof w:val="0"/>
        </w:rPr>
        <w:tab/>
        <w:t xml:space="preserve">// </w:t>
      </w:r>
      <w:r w:rsidR="003859FC" w:rsidRPr="000F7490">
        <w:rPr>
          <w:noProof w:val="0"/>
        </w:rPr>
        <w:t>mw_</w:t>
      </w:r>
      <w:r w:rsidRPr="000F7490">
        <w:rPr>
          <w:noProof w:val="0"/>
        </w:rPr>
        <w:t xml:space="preserve">myTempPatt1 shall match the string </w:t>
      </w:r>
      <w:r w:rsidR="00486A4C" w:rsidRPr="000F7490">
        <w:rPr>
          <w:noProof w:val="0"/>
        </w:rPr>
        <w:t>"</w:t>
      </w:r>
      <w:r w:rsidRPr="000F7490">
        <w:rPr>
          <w:noProof w:val="0"/>
        </w:rPr>
        <w:t>r</w:t>
      </w:r>
      <w:r w:rsidR="00486A4C" w:rsidRPr="000F7490">
        <w:rPr>
          <w:noProof w:val="0"/>
        </w:rPr>
        <w:t>"</w:t>
      </w:r>
      <w:r w:rsidRPr="000F7490">
        <w:rPr>
          <w:noProof w:val="0"/>
        </w:rPr>
        <w:t xml:space="preserve"> only</w:t>
      </w:r>
    </w:p>
    <w:p w14:paraId="2C58B3C1" w14:textId="77777777" w:rsidR="003E22A0" w:rsidRPr="000F7490" w:rsidRDefault="003E22A0" w:rsidP="00434541">
      <w:pPr>
        <w:pStyle w:val="PL"/>
        <w:keepLines/>
        <w:rPr>
          <w:noProof w:val="0"/>
        </w:rPr>
      </w:pPr>
      <w:r w:rsidRPr="000F7490">
        <w:rPr>
          <w:noProof w:val="0"/>
        </w:rPr>
        <w:tab/>
      </w:r>
    </w:p>
    <w:p w14:paraId="61F4C6CE" w14:textId="01EA82F8" w:rsidR="003E22A0" w:rsidRPr="000F7490" w:rsidRDefault="003E22A0" w:rsidP="00434541">
      <w:pPr>
        <w:pStyle w:val="PL"/>
        <w:keepLines/>
        <w:rPr>
          <w:noProof w:val="0"/>
        </w:rPr>
      </w:pP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3859FC" w:rsidRPr="000F7490">
        <w:rPr>
          <w:noProof w:val="0"/>
        </w:rPr>
        <w:t>mw_</w:t>
      </w:r>
      <w:r w:rsidRPr="000F7490">
        <w:rPr>
          <w:noProof w:val="0"/>
        </w:rPr>
        <w:t xml:space="preserve">myTempPatt2 := </w:t>
      </w:r>
      <w:r w:rsidRPr="000F7490">
        <w:rPr>
          <w:b/>
          <w:noProof w:val="0"/>
        </w:rPr>
        <w:t>pattern</w:t>
      </w:r>
      <w:r w:rsidRPr="000F7490">
        <w:rPr>
          <w:noProof w:val="0"/>
        </w:rPr>
        <w:t xml:space="preserve"> </w:t>
      </w:r>
      <w:r w:rsidR="00486A4C" w:rsidRPr="000F7490">
        <w:rPr>
          <w:noProof w:val="0"/>
        </w:rPr>
        <w:t>"</w:t>
      </w:r>
      <w:r w:rsidRPr="000F7490">
        <w:rPr>
          <w:noProof w:val="0"/>
        </w:rPr>
        <w:t>\N{MyCharRange}</w:t>
      </w:r>
      <w:r w:rsidR="00486A4C" w:rsidRPr="000F7490">
        <w:rPr>
          <w:noProof w:val="0"/>
        </w:rPr>
        <w:t>"</w:t>
      </w:r>
      <w:r w:rsidRPr="000F7490">
        <w:rPr>
          <w:noProof w:val="0"/>
        </w:rPr>
        <w:t>;</w:t>
      </w:r>
    </w:p>
    <w:p w14:paraId="067BC8EC" w14:textId="77777777" w:rsidR="003E22A0" w:rsidRPr="000F7490" w:rsidRDefault="003E22A0" w:rsidP="00434541">
      <w:pPr>
        <w:pStyle w:val="PL"/>
        <w:keepLines/>
        <w:rPr>
          <w:noProof w:val="0"/>
        </w:rPr>
      </w:pPr>
      <w:r w:rsidRPr="000F7490">
        <w:rPr>
          <w:noProof w:val="0"/>
        </w:rPr>
        <w:tab/>
        <w:t xml:space="preserve">// </w:t>
      </w:r>
      <w:r w:rsidR="003859FC" w:rsidRPr="000F7490">
        <w:rPr>
          <w:noProof w:val="0"/>
        </w:rPr>
        <w:t>mw_</w:t>
      </w:r>
      <w:r w:rsidRPr="000F7490">
        <w:rPr>
          <w:noProof w:val="0"/>
        </w:rPr>
        <w:t>myTempPatt2 shall match any string containing a single character from a to z</w:t>
      </w:r>
    </w:p>
    <w:p w14:paraId="55D7B16B" w14:textId="77777777" w:rsidR="003E22A0" w:rsidRPr="000F7490" w:rsidRDefault="003E22A0" w:rsidP="00434541">
      <w:pPr>
        <w:pStyle w:val="PL"/>
        <w:keepLines/>
        <w:rPr>
          <w:noProof w:val="0"/>
        </w:rPr>
      </w:pPr>
      <w:r w:rsidRPr="000F7490">
        <w:rPr>
          <w:noProof w:val="0"/>
        </w:rPr>
        <w:tab/>
      </w:r>
    </w:p>
    <w:p w14:paraId="4EBE2BBD" w14:textId="52A31FCC" w:rsidR="003E22A0" w:rsidRPr="000F7490" w:rsidRDefault="003E22A0" w:rsidP="00434541">
      <w:pPr>
        <w:pStyle w:val="PL"/>
        <w:keepLines/>
        <w:rPr>
          <w:noProof w:val="0"/>
        </w:rPr>
      </w:pPr>
      <w:r w:rsidRPr="000F7490">
        <w:rPr>
          <w:noProof w:val="0"/>
        </w:rPr>
        <w:tab/>
      </w:r>
      <w:r w:rsidRPr="000F7490">
        <w:rPr>
          <w:b/>
          <w:noProof w:val="0"/>
        </w:rPr>
        <w:t>template</w:t>
      </w:r>
      <w:r w:rsidRPr="000F7490">
        <w:rPr>
          <w:noProof w:val="0"/>
        </w:rPr>
        <w:t xml:space="preserve"> MyCharRange</w:t>
      </w:r>
      <w:r w:rsidR="003D4B45" w:rsidRPr="000F7490">
        <w:rPr>
          <w:noProof w:val="0"/>
          <w:color w:val="000000"/>
        </w:rPr>
        <w:t>Type</w:t>
      </w:r>
      <w:r w:rsidRPr="000F7490">
        <w:rPr>
          <w:noProof w:val="0"/>
        </w:rPr>
        <w:t xml:space="preserve"> </w:t>
      </w:r>
      <w:r w:rsidR="003859FC" w:rsidRPr="000F7490">
        <w:rPr>
          <w:noProof w:val="0"/>
        </w:rPr>
        <w:t>mw_</w:t>
      </w:r>
      <w:r w:rsidRPr="000F7490">
        <w:rPr>
          <w:noProof w:val="0"/>
        </w:rPr>
        <w:t xml:space="preserve">myTempPatt3 := </w:t>
      </w:r>
      <w:r w:rsidRPr="000F7490">
        <w:rPr>
          <w:b/>
          <w:noProof w:val="0"/>
        </w:rPr>
        <w:t>pattern</w:t>
      </w:r>
      <w:r w:rsidRPr="000F7490">
        <w:rPr>
          <w:noProof w:val="0"/>
        </w:rPr>
        <w:t xml:space="preserve"> </w:t>
      </w:r>
      <w:r w:rsidR="00486A4C" w:rsidRPr="000F7490">
        <w:rPr>
          <w:noProof w:val="0"/>
        </w:rPr>
        <w:t>"</w:t>
      </w:r>
      <w:r w:rsidRPr="000F7490">
        <w:rPr>
          <w:noProof w:val="0"/>
        </w:rPr>
        <w:t>\N{MyCharList}</w:t>
      </w:r>
      <w:r w:rsidR="00486A4C" w:rsidRPr="000F7490">
        <w:rPr>
          <w:noProof w:val="0"/>
        </w:rPr>
        <w:t>"</w:t>
      </w:r>
      <w:r w:rsidRPr="000F7490">
        <w:rPr>
          <w:noProof w:val="0"/>
        </w:rPr>
        <w:t>;</w:t>
      </w:r>
    </w:p>
    <w:p w14:paraId="70A0D1A4" w14:textId="5DCC3E55" w:rsidR="003E22A0" w:rsidRPr="000F7490" w:rsidRDefault="003E22A0" w:rsidP="00434541">
      <w:pPr>
        <w:pStyle w:val="PL"/>
        <w:keepLines/>
        <w:rPr>
          <w:noProof w:val="0"/>
        </w:rPr>
      </w:pPr>
      <w:r w:rsidRPr="000F7490">
        <w:rPr>
          <w:noProof w:val="0"/>
        </w:rPr>
        <w:tab/>
        <w:t xml:space="preserve">// </w:t>
      </w:r>
      <w:r w:rsidR="003859FC" w:rsidRPr="000F7490">
        <w:rPr>
          <w:noProof w:val="0"/>
        </w:rPr>
        <w:t>mw_</w:t>
      </w:r>
      <w:r w:rsidRPr="000F7490">
        <w:rPr>
          <w:noProof w:val="0"/>
        </w:rPr>
        <w:t xml:space="preserve">myTempPatt3 shall match strings </w:t>
      </w:r>
      <w:r w:rsidR="00486A4C" w:rsidRPr="000F7490">
        <w:rPr>
          <w:noProof w:val="0"/>
        </w:rPr>
        <w:t>"</w:t>
      </w:r>
      <w:r w:rsidRPr="000F7490">
        <w:rPr>
          <w:noProof w:val="0"/>
        </w:rPr>
        <w:t>a</w:t>
      </w:r>
      <w:r w:rsidR="00486A4C" w:rsidRPr="000F7490">
        <w:rPr>
          <w:noProof w:val="0"/>
        </w:rPr>
        <w:t>"</w:t>
      </w:r>
      <w:r w:rsidRPr="000F7490">
        <w:rPr>
          <w:noProof w:val="0"/>
        </w:rPr>
        <w:t xml:space="preserve"> or </w:t>
      </w:r>
      <w:r w:rsidR="00486A4C" w:rsidRPr="000F7490">
        <w:rPr>
          <w:noProof w:val="0"/>
        </w:rPr>
        <w:t>"</w:t>
      </w:r>
      <w:r w:rsidRPr="000F7490">
        <w:rPr>
          <w:noProof w:val="0"/>
        </w:rPr>
        <w:t>z</w:t>
      </w:r>
      <w:r w:rsidR="00486A4C" w:rsidRPr="000F7490">
        <w:rPr>
          <w:noProof w:val="0"/>
        </w:rPr>
        <w:t>"</w:t>
      </w:r>
      <w:r w:rsidRPr="000F7490">
        <w:rPr>
          <w:noProof w:val="0"/>
        </w:rPr>
        <w:t xml:space="preserve"> only</w:t>
      </w:r>
    </w:p>
    <w:p w14:paraId="64977491" w14:textId="77777777" w:rsidR="003E22A0" w:rsidRPr="000F7490" w:rsidRDefault="003E22A0" w:rsidP="00434541">
      <w:pPr>
        <w:pStyle w:val="PL"/>
        <w:keepLines/>
        <w:rPr>
          <w:noProof w:val="0"/>
        </w:rPr>
      </w:pPr>
    </w:p>
    <w:p w14:paraId="215FBF69" w14:textId="77777777" w:rsidR="003E22A0" w:rsidRPr="000F7490" w:rsidRDefault="003E22A0" w:rsidP="00DC4A98">
      <w:pPr>
        <w:pStyle w:val="Heading3"/>
      </w:pPr>
      <w:bookmarkStart w:id="717" w:name="_Toc102406478"/>
      <w:r w:rsidRPr="000F7490">
        <w:t>B.1.5.5</w:t>
      </w:r>
      <w:r w:rsidRPr="000F7490">
        <w:tab/>
        <w:t>Type compatibility rules for patterns</w:t>
      </w:r>
      <w:bookmarkEnd w:id="717"/>
    </w:p>
    <w:p w14:paraId="713EE5B9" w14:textId="7881567D" w:rsidR="003E22A0" w:rsidRPr="000F7490" w:rsidRDefault="003E22A0" w:rsidP="00434541">
      <w:pPr>
        <w:keepNext/>
        <w:keepLines/>
      </w:pPr>
      <w:r w:rsidRPr="000F7490">
        <w:t xml:space="preserve">For the purpose of referenced patterns (see clause </w:t>
      </w:r>
      <w:r w:rsidR="00B654B9" w:rsidRPr="000F7490">
        <w:fldChar w:fldCharType="begin"/>
      </w:r>
      <w:r w:rsidR="00B654B9" w:rsidRPr="000F7490">
        <w:instrText xml:space="preserve"> REF annex_Matching_ReferenceExpr \h  \* MERGEFORMAT </w:instrText>
      </w:r>
      <w:r w:rsidR="00B654B9" w:rsidRPr="000F7490">
        <w:fldChar w:fldCharType="separate"/>
      </w:r>
      <w:r w:rsidR="00530A02" w:rsidRPr="000F7490">
        <w:t>27.9</w:t>
      </w:r>
      <w:r w:rsidR="00B654B9" w:rsidRPr="000F7490">
        <w:fldChar w:fldCharType="end"/>
      </w:r>
      <w:r w:rsidRPr="000F7490">
        <w:t xml:space="preserve">) and references character sets (see clause </w:t>
      </w:r>
      <w:r w:rsidR="00B654B9" w:rsidRPr="000F7490">
        <w:fldChar w:fldCharType="begin"/>
      </w:r>
      <w:r w:rsidR="00B654B9" w:rsidRPr="000F7490">
        <w:instrText xml:space="preserve"> REF annex_Matching_Pattern_ExprNTimes \h  \* MERGEFORMAT </w:instrText>
      </w:r>
      <w:r w:rsidR="00B654B9" w:rsidRPr="000F7490">
        <w:fldChar w:fldCharType="separate"/>
      </w:r>
      <w:r w:rsidR="00530A02" w:rsidRPr="000F7490">
        <w:t>B.1.5.3</w:t>
      </w:r>
      <w:r w:rsidR="00B654B9" w:rsidRPr="000F7490">
        <w:fldChar w:fldCharType="end"/>
      </w:r>
      <w:r w:rsidRPr="000F7490">
        <w:t xml:space="preserve">) specific type compatibility rules apply: a referenced type, template, constant, variable or module parameter of the type </w:t>
      </w:r>
      <w:r w:rsidRPr="000F7490">
        <w:rPr>
          <w:rFonts w:ascii="Courier New" w:hAnsi="Courier New" w:cs="Courier New"/>
          <w:b/>
          <w:bCs/>
        </w:rPr>
        <w:t>charstring</w:t>
      </w:r>
      <w:r w:rsidRPr="000F7490">
        <w:t xml:space="preserve"> always can be used in the pattern specification of a template or template field of </w:t>
      </w:r>
      <w:r w:rsidRPr="000F7490">
        <w:rPr>
          <w:rFonts w:ascii="Courier New" w:hAnsi="Courier New" w:cs="Courier New"/>
          <w:b/>
          <w:bCs/>
        </w:rPr>
        <w:t>universal charstring</w:t>
      </w:r>
      <w:r w:rsidRPr="000F7490">
        <w:t xml:space="preserve"> type; a referenced type, template or value of the type </w:t>
      </w:r>
      <w:r w:rsidRPr="000F7490">
        <w:rPr>
          <w:rFonts w:ascii="Courier New" w:hAnsi="Courier New" w:cs="Courier New"/>
          <w:b/>
          <w:bCs/>
        </w:rPr>
        <w:t>universal charstring</w:t>
      </w:r>
      <w:r w:rsidRPr="000F7490">
        <w:t xml:space="preserve"> can be used in the pattern specification of a template or template field of </w:t>
      </w:r>
      <w:r w:rsidRPr="000F7490">
        <w:rPr>
          <w:rFonts w:ascii="Courier New" w:hAnsi="Courier New" w:cs="Courier New"/>
          <w:b/>
          <w:bCs/>
        </w:rPr>
        <w:t>charstring</w:t>
      </w:r>
      <w:r w:rsidRPr="000F7490">
        <w:t xml:space="preserve"> type if all characters used in the referenced template or value and the character set allowed by the referenced type has their corresponding characters in the </w:t>
      </w:r>
      <w:r w:rsidRPr="000F7490">
        <w:rPr>
          <w:rFonts w:ascii="Courier New" w:hAnsi="Courier New" w:cs="Courier New"/>
          <w:b/>
          <w:bCs/>
        </w:rPr>
        <w:t>charstring</w:t>
      </w:r>
      <w:r w:rsidRPr="000F7490">
        <w:t xml:space="preserve"> type (see definition of corresponding characters in clause </w:t>
      </w:r>
      <w:r w:rsidR="00CC429E" w:rsidRPr="000F7490">
        <w:fldChar w:fldCharType="begin"/>
      </w:r>
      <w:r w:rsidRPr="000F7490">
        <w:instrText xml:space="preserve"> REF clause_Types_Compatibility_SimpleTypes \h </w:instrText>
      </w:r>
      <w:r w:rsidR="00CC429E" w:rsidRPr="000F7490">
        <w:fldChar w:fldCharType="separate"/>
      </w:r>
      <w:r w:rsidR="00530A02" w:rsidRPr="000F7490">
        <w:t>6.3.1</w:t>
      </w:r>
      <w:r w:rsidR="00CC429E" w:rsidRPr="000F7490">
        <w:fldChar w:fldCharType="end"/>
      </w:r>
      <w:r w:rsidRPr="000F7490">
        <w:t>).</w:t>
      </w:r>
    </w:p>
    <w:p w14:paraId="14FFEE75" w14:textId="77777777" w:rsidR="0021633C" w:rsidRPr="000F7490" w:rsidRDefault="0021633C" w:rsidP="00DC4A98">
      <w:pPr>
        <w:pStyle w:val="Heading3"/>
      </w:pPr>
      <w:bookmarkStart w:id="718" w:name="annex_Matching_Pattern_CaseInsensitive"/>
      <w:bookmarkStart w:id="719" w:name="_Toc102406479"/>
      <w:r w:rsidRPr="000F7490">
        <w:t>B.1.5.6</w:t>
      </w:r>
      <w:bookmarkEnd w:id="718"/>
      <w:r w:rsidRPr="000F7490">
        <w:tab/>
        <w:t>Case insensitive pattern matching</w:t>
      </w:r>
      <w:bookmarkEnd w:id="719"/>
    </w:p>
    <w:p w14:paraId="396BC8E9" w14:textId="1DED75B1" w:rsidR="0021633C" w:rsidRPr="000F7490" w:rsidRDefault="0021633C" w:rsidP="007F32AF">
      <w:r w:rsidRPr="000F7490">
        <w:t xml:space="preserve">When the </w:t>
      </w:r>
      <w:r w:rsidR="00486A4C" w:rsidRPr="000F7490">
        <w:t>"</w:t>
      </w:r>
      <w:r w:rsidRPr="000F7490">
        <w:rPr>
          <w:rFonts w:ascii="Courier New" w:hAnsi="Courier New" w:cs="Courier New"/>
          <w:b/>
        </w:rPr>
        <w:t>@nocase</w:t>
      </w:r>
      <w:r w:rsidR="00486A4C" w:rsidRPr="000F7490">
        <w:t>"</w:t>
      </w:r>
      <w:r w:rsidRPr="000F7490">
        <w:t xml:space="preserve"> modifier is used after the pattern keyword, the matching is evaluated in a case insensitive way, i.e. at positions, where without the </w:t>
      </w:r>
      <w:r w:rsidR="00486A4C" w:rsidRPr="000F7490">
        <w:t>"</w:t>
      </w:r>
      <w:r w:rsidRPr="000F7490">
        <w:rPr>
          <w:rFonts w:ascii="Courier New" w:hAnsi="Courier New" w:cs="Courier New"/>
          <w:b/>
        </w:rPr>
        <w:t>@nocase</w:t>
      </w:r>
      <w:r w:rsidR="00486A4C" w:rsidRPr="000F7490">
        <w:t>"</w:t>
      </w:r>
      <w:r w:rsidRPr="000F7490">
        <w:t xml:space="preserve"> modifier a small letter </w:t>
      </w:r>
      <w:r w:rsidR="001E6AA0" w:rsidRPr="000F7490">
        <w:t>alphabetical</w:t>
      </w:r>
      <w:r w:rsidRPr="000F7490">
        <w:t xml:space="preserve"> character would be matched, with the </w:t>
      </w:r>
      <w:r w:rsidR="00486A4C" w:rsidRPr="000F7490">
        <w:t>"</w:t>
      </w:r>
      <w:r w:rsidRPr="000F7490">
        <w:rPr>
          <w:rFonts w:ascii="Courier New" w:hAnsi="Courier New" w:cs="Courier New"/>
          <w:b/>
        </w:rPr>
        <w:t>@nocase</w:t>
      </w:r>
      <w:r w:rsidR="00486A4C" w:rsidRPr="000F7490">
        <w:t>"</w:t>
      </w:r>
      <w:r w:rsidRPr="000F7490">
        <w:t xml:space="preserve"> modifier also capital letter counterpart </w:t>
      </w:r>
      <w:r w:rsidR="007F32AF" w:rsidRPr="000F7490">
        <w:t xml:space="preserve">- </w:t>
      </w:r>
      <w:r w:rsidRPr="000F7490">
        <w:t xml:space="preserve">but only that - shall be accepted. For example, at positions where the pattern matches the character </w:t>
      </w:r>
      <w:r w:rsidRPr="000F7490">
        <w:rPr>
          <w:rFonts w:ascii="MS Mincho" w:eastAsia="MS Mincho" w:cs="MS Mincho" w:hint="eastAsia"/>
        </w:rPr>
        <w:t>đ</w:t>
      </w:r>
      <w:r w:rsidRPr="000F7490">
        <w:rPr>
          <w:rFonts w:ascii="Arial" w:hAnsi="Arial" w:cs="Arial"/>
        </w:rPr>
        <w:t xml:space="preserve"> (</w:t>
      </w:r>
      <w:r w:rsidR="007F32AF" w:rsidRPr="000F7490">
        <w:t>latin small letter d with stroke</w:t>
      </w:r>
      <w:r w:rsidRPr="000F7490">
        <w:rPr>
          <w:rFonts w:ascii="Arial" w:hAnsi="Arial" w:cs="Arial"/>
        </w:rPr>
        <w:t xml:space="preserve">), </w:t>
      </w:r>
      <w:r w:rsidRPr="000F7490">
        <w:t>also its counterpart</w:t>
      </w:r>
      <w:r w:rsidRPr="000F7490">
        <w:rPr>
          <w:rFonts w:ascii="Arial" w:hAnsi="Arial" w:cs="Arial"/>
        </w:rPr>
        <w:t xml:space="preserve"> </w:t>
      </w:r>
      <w:r w:rsidRPr="000F7490">
        <w:rPr>
          <w:rFonts w:ascii="MS Mincho" w:eastAsia="MS Mincho" w:cs="MS Mincho" w:hint="eastAsia"/>
        </w:rPr>
        <w:t>Đ</w:t>
      </w:r>
      <w:r w:rsidRPr="000F7490">
        <w:rPr>
          <w:rFonts w:ascii="MS Mincho" w:eastAsia="MS Mincho" w:cs="MS Mincho"/>
        </w:rPr>
        <w:t xml:space="preserve"> (</w:t>
      </w:r>
      <w:r w:rsidR="007F32AF" w:rsidRPr="000F7490">
        <w:t>latin capital letter d with stroke</w:t>
      </w:r>
      <w:r w:rsidRPr="000F7490">
        <w:rPr>
          <w:rFonts w:ascii="MS Mincho" w:eastAsia="MS Mincho" w:cs="MS Mincho"/>
        </w:rPr>
        <w:t>)</w:t>
      </w:r>
      <w:r w:rsidRPr="000F7490">
        <w:rPr>
          <w:rFonts w:ascii="Arial" w:hAnsi="Arial" w:cs="Arial"/>
        </w:rPr>
        <w:t xml:space="preserve"> </w:t>
      </w:r>
      <w:r w:rsidRPr="000F7490">
        <w:t xml:space="preserve">shall be accepted, but the similarly looking graphical characters </w:t>
      </w:r>
      <w:r w:rsidRPr="000F7490">
        <w:rPr>
          <w:rFonts w:ascii="Arial" w:hAnsi="Arial" w:cs="Arial"/>
        </w:rPr>
        <w:t>Ð (</w:t>
      </w:r>
      <w:r w:rsidR="007F32AF" w:rsidRPr="000F7490">
        <w:t>latin capital letter eth</w:t>
      </w:r>
      <w:r w:rsidRPr="000F7490">
        <w:rPr>
          <w:rFonts w:ascii="Arial" w:hAnsi="Arial" w:cs="Arial"/>
        </w:rPr>
        <w:t xml:space="preserve">) </w:t>
      </w:r>
      <w:r w:rsidRPr="000F7490">
        <w:t>and</w:t>
      </w:r>
      <w:r w:rsidRPr="000F7490">
        <w:rPr>
          <w:rFonts w:ascii="Arial" w:hAnsi="Arial" w:cs="Arial"/>
        </w:rPr>
        <w:t xml:space="preserve"> </w:t>
      </w:r>
      <w:r w:rsidRPr="000F7490">
        <w:t>Ɖ (</w:t>
      </w:r>
      <w:r w:rsidR="007F32AF" w:rsidRPr="000F7490">
        <w:t>latin capital letter african d</w:t>
      </w:r>
      <w:r w:rsidRPr="000F7490">
        <w:t>) shall not.</w:t>
      </w:r>
    </w:p>
    <w:p w14:paraId="77075447" w14:textId="77777777" w:rsidR="0021633C" w:rsidRPr="000F7490" w:rsidRDefault="0021633C" w:rsidP="0021633C">
      <w:pPr>
        <w:pStyle w:val="EX"/>
      </w:pPr>
      <w:r w:rsidRPr="000F7490">
        <w:rPr>
          <w:caps/>
          <w:color w:val="000000"/>
        </w:rPr>
        <w:t>EXAMPLE 1</w:t>
      </w:r>
      <w:r w:rsidRPr="000F7490">
        <w:rPr>
          <w:color w:val="000000"/>
        </w:rPr>
        <w:t>:</w:t>
      </w:r>
    </w:p>
    <w:p w14:paraId="6F392C7D" w14:textId="1E904145" w:rsidR="0021633C" w:rsidRPr="000F7490" w:rsidRDefault="0021633C" w:rsidP="0021633C">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BA033F" w:rsidRPr="000F7490">
        <w:rPr>
          <w:noProof w:val="0"/>
        </w:rPr>
        <w:t>mw_myTemplateNoCase</w:t>
      </w:r>
      <w:r w:rsidRPr="000F7490">
        <w:rPr>
          <w:noProof w:val="0"/>
        </w:rPr>
        <w:t xml:space="preserve">:= </w:t>
      </w:r>
      <w:r w:rsidRPr="000F7490">
        <w:rPr>
          <w:b/>
          <w:noProof w:val="0"/>
        </w:rPr>
        <w:t>pattern</w:t>
      </w:r>
      <w:r w:rsidRPr="000F7490">
        <w:rPr>
          <w:noProof w:val="0"/>
        </w:rPr>
        <w:t xml:space="preserve"> </w:t>
      </w:r>
      <w:r w:rsidRPr="000F7490">
        <w:rPr>
          <w:rFonts w:cs="Courier New"/>
          <w:b/>
          <w:noProof w:val="0"/>
        </w:rPr>
        <w:t>@nocase</w:t>
      </w:r>
      <w:r w:rsidRPr="000F7490">
        <w:rPr>
          <w:noProof w:val="0"/>
        </w:rPr>
        <w:t xml:space="preserve"> </w:t>
      </w:r>
      <w:r w:rsidR="00486A4C" w:rsidRPr="000F7490">
        <w:rPr>
          <w:noProof w:val="0"/>
        </w:rPr>
        <w:t>"</w:t>
      </w:r>
      <w:r w:rsidRPr="000F7490">
        <w:rPr>
          <w:noProof w:val="0"/>
        </w:rPr>
        <w:t>ab??xyz*0</w:t>
      </w:r>
      <w:r w:rsidR="00486A4C" w:rsidRPr="000F7490">
        <w:rPr>
          <w:noProof w:val="0"/>
        </w:rPr>
        <w:t>"</w:t>
      </w:r>
      <w:r w:rsidRPr="000F7490">
        <w:rPr>
          <w:noProof w:val="0"/>
        </w:rPr>
        <w:t>;</w:t>
      </w:r>
    </w:p>
    <w:p w14:paraId="7F6CAB9F" w14:textId="466F196D" w:rsidR="0021633C" w:rsidRPr="000F7490" w:rsidRDefault="0021633C" w:rsidP="0021633C">
      <w:pPr>
        <w:pStyle w:val="PL"/>
        <w:rPr>
          <w:noProof w:val="0"/>
        </w:rPr>
      </w:pPr>
      <w:r w:rsidRPr="000F7490">
        <w:rPr>
          <w:noProof w:val="0"/>
        </w:rPr>
        <w:tab/>
        <w:t>//</w:t>
      </w:r>
      <w:r w:rsidRPr="000F7490">
        <w:rPr>
          <w:noProof w:val="0"/>
          <w:color w:val="000000"/>
        </w:rPr>
        <w:t xml:space="preserve">This template would match any character string that start </w:t>
      </w:r>
      <w:r w:rsidRPr="000F7490">
        <w:rPr>
          <w:noProof w:val="0"/>
        </w:rPr>
        <w:t>with</w:t>
      </w:r>
      <w:r w:rsidRPr="000F7490">
        <w:rPr>
          <w:noProof w:val="0"/>
          <w:color w:val="000000"/>
        </w:rPr>
        <w:t xml:space="preserve"> the characters </w:t>
      </w:r>
      <w:r w:rsidR="00486A4C" w:rsidRPr="000F7490">
        <w:rPr>
          <w:noProof w:val="0"/>
        </w:rPr>
        <w:t>"</w:t>
      </w:r>
      <w:r w:rsidRPr="000F7490">
        <w:rPr>
          <w:noProof w:val="0"/>
          <w:color w:val="000000"/>
        </w:rPr>
        <w:t>ab</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Ab</w:t>
      </w:r>
      <w:r w:rsidR="00486A4C" w:rsidRPr="000F7490">
        <w:rPr>
          <w:noProof w:val="0"/>
        </w:rPr>
        <w:t>"</w:t>
      </w:r>
    </w:p>
    <w:p w14:paraId="0700E87A" w14:textId="101B9907" w:rsidR="0021633C" w:rsidRPr="000F7490" w:rsidRDefault="0021633C" w:rsidP="0021633C">
      <w:pPr>
        <w:pStyle w:val="PL"/>
        <w:rPr>
          <w:noProof w:val="0"/>
        </w:rPr>
      </w:pPr>
      <w:r w:rsidRPr="000F7490">
        <w:rPr>
          <w:noProof w:val="0"/>
        </w:rPr>
        <w:tab/>
        <w:t xml:space="preserve">//or </w:t>
      </w:r>
      <w:r w:rsidR="00486A4C" w:rsidRPr="000F7490">
        <w:rPr>
          <w:noProof w:val="0"/>
        </w:rPr>
        <w:t>"</w:t>
      </w:r>
      <w:r w:rsidRPr="000F7490">
        <w:rPr>
          <w:noProof w:val="0"/>
          <w:color w:val="000000"/>
        </w:rPr>
        <w:t>aB</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AB</w:t>
      </w:r>
      <w:r w:rsidR="00486A4C" w:rsidRPr="000F7490">
        <w:rPr>
          <w:noProof w:val="0"/>
        </w:rPr>
        <w:t>"</w:t>
      </w:r>
      <w:r w:rsidRPr="000F7490">
        <w:rPr>
          <w:noProof w:val="0"/>
          <w:color w:val="000000"/>
        </w:rPr>
        <w:t xml:space="preserve">, followed by any two characters, followed by the characters </w:t>
      </w:r>
      <w:r w:rsidR="00486A4C" w:rsidRPr="000F7490">
        <w:rPr>
          <w:noProof w:val="0"/>
        </w:rPr>
        <w:t>"</w:t>
      </w:r>
      <w:r w:rsidRPr="000F7490">
        <w:rPr>
          <w:noProof w:val="0"/>
          <w:color w:val="000000"/>
        </w:rPr>
        <w:t>xyz</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Xyz</w:t>
      </w:r>
      <w:r w:rsidR="00486A4C" w:rsidRPr="000F7490">
        <w:rPr>
          <w:noProof w:val="0"/>
        </w:rPr>
        <w:t>"</w:t>
      </w:r>
    </w:p>
    <w:p w14:paraId="48E35195" w14:textId="42D8F1E8" w:rsidR="0021633C" w:rsidRPr="000F7490" w:rsidRDefault="0021633C" w:rsidP="0021633C">
      <w:pPr>
        <w:pStyle w:val="PL"/>
        <w:rPr>
          <w:noProof w:val="0"/>
          <w:color w:val="000000"/>
        </w:rPr>
      </w:pPr>
      <w:r w:rsidRPr="000F7490">
        <w:rPr>
          <w:noProof w:val="0"/>
        </w:rPr>
        <w:tab/>
        <w:t xml:space="preserve">//or </w:t>
      </w:r>
      <w:r w:rsidR="00486A4C" w:rsidRPr="000F7490">
        <w:rPr>
          <w:noProof w:val="0"/>
        </w:rPr>
        <w:t>"</w:t>
      </w:r>
      <w:r w:rsidRPr="000F7490">
        <w:rPr>
          <w:noProof w:val="0"/>
          <w:color w:val="000000"/>
        </w:rPr>
        <w:t>xYz</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xyZ</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XYz</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xYZ</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XyZ</w:t>
      </w:r>
      <w:r w:rsidR="00486A4C" w:rsidRPr="000F7490">
        <w:rPr>
          <w:noProof w:val="0"/>
        </w:rPr>
        <w:t>"</w:t>
      </w:r>
      <w:r w:rsidRPr="000F7490">
        <w:rPr>
          <w:noProof w:val="0"/>
        </w:rPr>
        <w:t xml:space="preserve"> or </w:t>
      </w:r>
      <w:r w:rsidR="00486A4C" w:rsidRPr="000F7490">
        <w:rPr>
          <w:noProof w:val="0"/>
        </w:rPr>
        <w:t>"</w:t>
      </w:r>
      <w:r w:rsidRPr="000F7490">
        <w:rPr>
          <w:noProof w:val="0"/>
          <w:color w:val="000000"/>
        </w:rPr>
        <w:t>XYZ</w:t>
      </w:r>
      <w:r w:rsidR="00486A4C" w:rsidRPr="000F7490">
        <w:rPr>
          <w:noProof w:val="0"/>
        </w:rPr>
        <w:t>"</w:t>
      </w:r>
      <w:r w:rsidRPr="000F7490">
        <w:rPr>
          <w:noProof w:val="0"/>
          <w:color w:val="000000"/>
        </w:rPr>
        <w:t xml:space="preserve">, followed by any number of any </w:t>
      </w:r>
    </w:p>
    <w:p w14:paraId="53BDA2FC" w14:textId="1B6FEF03" w:rsidR="0021633C" w:rsidRPr="000F7490" w:rsidRDefault="0021633C" w:rsidP="0021633C">
      <w:pPr>
        <w:pStyle w:val="PL"/>
        <w:rPr>
          <w:noProof w:val="0"/>
          <w:color w:val="000000"/>
        </w:rPr>
      </w:pPr>
      <w:r w:rsidRPr="000F7490">
        <w:rPr>
          <w:noProof w:val="0"/>
          <w:color w:val="000000"/>
        </w:rPr>
        <w:tab/>
        <w:t xml:space="preserve">//characters </w:t>
      </w:r>
      <w:r w:rsidRPr="000F7490">
        <w:rPr>
          <w:noProof w:val="0"/>
        </w:rPr>
        <w:t xml:space="preserve">(including any number of </w:t>
      </w:r>
      <w:r w:rsidR="00486A4C" w:rsidRPr="000F7490">
        <w:rPr>
          <w:noProof w:val="0"/>
        </w:rPr>
        <w:t>"</w:t>
      </w:r>
      <w:r w:rsidRPr="000F7490">
        <w:rPr>
          <w:noProof w:val="0"/>
        </w:rPr>
        <w:t>0</w:t>
      </w:r>
      <w:r w:rsidR="00486A4C" w:rsidRPr="000F7490">
        <w:rPr>
          <w:noProof w:val="0"/>
        </w:rPr>
        <w:t>"</w:t>
      </w:r>
      <w:r w:rsidRPr="000F7490">
        <w:rPr>
          <w:noProof w:val="0"/>
        </w:rPr>
        <w:t xml:space="preserve">-s) before the closing character </w:t>
      </w:r>
      <w:r w:rsidR="00486A4C" w:rsidRPr="000F7490">
        <w:rPr>
          <w:noProof w:val="0"/>
        </w:rPr>
        <w:t>"</w:t>
      </w:r>
      <w:r w:rsidRPr="000F7490">
        <w:rPr>
          <w:noProof w:val="0"/>
        </w:rPr>
        <w:t>0</w:t>
      </w:r>
      <w:r w:rsidR="00486A4C" w:rsidRPr="000F7490">
        <w:rPr>
          <w:noProof w:val="0"/>
        </w:rPr>
        <w:t>"</w:t>
      </w:r>
      <w:r w:rsidRPr="000F7490">
        <w:rPr>
          <w:noProof w:val="0"/>
          <w:color w:val="000000"/>
        </w:rPr>
        <w:t>.</w:t>
      </w:r>
    </w:p>
    <w:p w14:paraId="2D227FEE" w14:textId="77777777" w:rsidR="0021633C" w:rsidRPr="000F7490" w:rsidRDefault="0021633C" w:rsidP="0021633C">
      <w:pPr>
        <w:pStyle w:val="PL"/>
        <w:rPr>
          <w:noProof w:val="0"/>
          <w:color w:val="000000"/>
        </w:rPr>
      </w:pPr>
    </w:p>
    <w:p w14:paraId="1F9293E5" w14:textId="04DF89E9" w:rsidR="0021633C" w:rsidRPr="000F7490" w:rsidRDefault="0021633C" w:rsidP="006C1C8E">
      <w:pPr>
        <w:keepNext/>
        <w:keepLines/>
      </w:pPr>
      <w:r w:rsidRPr="000F7490">
        <w:t xml:space="preserve">When referencing a pattern from inside another pattern (see clause </w:t>
      </w:r>
      <w:r w:rsidR="00B654B9" w:rsidRPr="000F7490">
        <w:fldChar w:fldCharType="begin"/>
      </w:r>
      <w:r w:rsidR="00B654B9" w:rsidRPr="000F7490">
        <w:instrText xml:space="preserve"> REF annex_Matching_ReferenceExpr \h  \* MERGEFORMAT </w:instrText>
      </w:r>
      <w:r w:rsidR="00B654B9" w:rsidRPr="000F7490">
        <w:fldChar w:fldCharType="separate"/>
      </w:r>
      <w:r w:rsidR="00530A02" w:rsidRPr="000F7490">
        <w:t>27.9</w:t>
      </w:r>
      <w:r w:rsidR="00B654B9" w:rsidRPr="000F7490">
        <w:fldChar w:fldCharType="end"/>
      </w:r>
      <w:r w:rsidRPr="000F7490">
        <w:t>), the case sensitivity property of the referenced pattern is not inherited. I.e. - after dereferencing, possibly recursively - only the resulting string part of the referenced pattern is inserted into the referencing pattern. The whole resulting pattern is always evaluated according to the case-sensitivity of the referencing pattern.</w:t>
      </w:r>
    </w:p>
    <w:p w14:paraId="55408824" w14:textId="77777777" w:rsidR="0021633C" w:rsidRPr="000F7490" w:rsidRDefault="0021633C" w:rsidP="0021633C">
      <w:pPr>
        <w:pStyle w:val="EX"/>
      </w:pPr>
      <w:r w:rsidRPr="000F7490">
        <w:rPr>
          <w:caps/>
          <w:color w:val="000000"/>
        </w:rPr>
        <w:t>EXAMPLE 2</w:t>
      </w:r>
      <w:r w:rsidRPr="000F7490">
        <w:rPr>
          <w:color w:val="000000"/>
        </w:rPr>
        <w:t>:</w:t>
      </w:r>
    </w:p>
    <w:p w14:paraId="27B39FA7" w14:textId="2C1A6518" w:rsidR="0021633C" w:rsidRPr="000F7490" w:rsidRDefault="0021633C" w:rsidP="0021633C">
      <w:pPr>
        <w:pStyle w:val="PL"/>
        <w:rPr>
          <w:noProof w:val="0"/>
        </w:rPr>
      </w:pPr>
      <w:r w:rsidRPr="000F7490">
        <w:rPr>
          <w:noProof w:val="0"/>
        </w:rPr>
        <w:tab/>
      </w:r>
      <w:r w:rsidRPr="000F7490">
        <w:rPr>
          <w:b/>
          <w:noProof w:val="0"/>
        </w:rPr>
        <w:t>const charstring</w:t>
      </w:r>
      <w:r w:rsidRPr="000F7490">
        <w:rPr>
          <w:noProof w:val="0"/>
        </w:rPr>
        <w:t xml:space="preserve"> </w:t>
      </w:r>
      <w:r w:rsidR="00BA033F" w:rsidRPr="000F7490">
        <w:rPr>
          <w:noProof w:val="0"/>
        </w:rPr>
        <w:t>c_myString</w:t>
      </w:r>
      <w:r w:rsidRPr="000F7490">
        <w:rPr>
          <w:noProof w:val="0"/>
        </w:rPr>
        <w:t xml:space="preserve">:= </w:t>
      </w:r>
      <w:r w:rsidR="00486A4C" w:rsidRPr="000F7490">
        <w:rPr>
          <w:noProof w:val="0"/>
        </w:rPr>
        <w:t>"</w:t>
      </w:r>
      <w:r w:rsidRPr="000F7490">
        <w:rPr>
          <w:noProof w:val="0"/>
        </w:rPr>
        <w:t>ab?</w:t>
      </w:r>
      <w:r w:rsidR="00486A4C" w:rsidRPr="000F7490">
        <w:rPr>
          <w:noProof w:val="0"/>
        </w:rPr>
        <w:t>"</w:t>
      </w:r>
      <w:r w:rsidRPr="000F7490">
        <w:rPr>
          <w:noProof w:val="0"/>
        </w:rPr>
        <w:t>;</w:t>
      </w:r>
    </w:p>
    <w:p w14:paraId="31008397" w14:textId="77777777" w:rsidR="0021633C" w:rsidRPr="000F7490" w:rsidRDefault="0021633C" w:rsidP="0021633C">
      <w:pPr>
        <w:pStyle w:val="PL"/>
        <w:ind w:left="283"/>
        <w:rPr>
          <w:b/>
          <w:noProof w:val="0"/>
          <w:color w:val="000000"/>
        </w:rPr>
      </w:pPr>
    </w:p>
    <w:p w14:paraId="7BC4FAFD" w14:textId="18A2868A" w:rsidR="0021633C" w:rsidRPr="000F7490" w:rsidRDefault="0021633C" w:rsidP="0021633C">
      <w:pPr>
        <w:pStyle w:val="PL"/>
        <w:rPr>
          <w:noProof w:val="0"/>
        </w:rPr>
      </w:pPr>
      <w:r w:rsidRPr="000F7490">
        <w:rPr>
          <w:b/>
          <w:noProof w:val="0"/>
        </w:rPr>
        <w:tab/>
        <w:t>template</w:t>
      </w:r>
      <w:r w:rsidRPr="000F7490">
        <w:rPr>
          <w:noProof w:val="0"/>
        </w:rPr>
        <w:t xml:space="preserve"> </w:t>
      </w:r>
      <w:r w:rsidRPr="000F7490">
        <w:rPr>
          <w:b/>
          <w:noProof w:val="0"/>
        </w:rPr>
        <w:t>charstring</w:t>
      </w:r>
      <w:r w:rsidRPr="000F7490">
        <w:rPr>
          <w:noProof w:val="0"/>
        </w:rPr>
        <w:t xml:space="preserve"> </w:t>
      </w:r>
      <w:r w:rsidR="00BA033F" w:rsidRPr="000F7490">
        <w:rPr>
          <w:noProof w:val="0"/>
        </w:rPr>
        <w:t>mw_m</w:t>
      </w:r>
      <w:r w:rsidRPr="000F7490">
        <w:rPr>
          <w:noProof w:val="0"/>
        </w:rPr>
        <w:t xml:space="preserve">yTemplate:= </w:t>
      </w:r>
      <w:r w:rsidRPr="000F7490">
        <w:rPr>
          <w:b/>
          <w:noProof w:val="0"/>
        </w:rPr>
        <w:t>pattern</w:t>
      </w:r>
      <w:r w:rsidRPr="000F7490">
        <w:rPr>
          <w:noProof w:val="0"/>
        </w:rPr>
        <w:t xml:space="preserve"> </w:t>
      </w:r>
      <w:r w:rsidRPr="000F7490">
        <w:rPr>
          <w:rFonts w:cs="Courier New"/>
          <w:b/>
          <w:noProof w:val="0"/>
        </w:rPr>
        <w:t>@nocase</w:t>
      </w:r>
      <w:r w:rsidRPr="000F7490">
        <w:rPr>
          <w:noProof w:val="0"/>
        </w:rPr>
        <w:t xml:space="preserve"> </w:t>
      </w:r>
      <w:r w:rsidR="00486A4C" w:rsidRPr="000F7490">
        <w:rPr>
          <w:noProof w:val="0"/>
        </w:rPr>
        <w:t>"</w:t>
      </w:r>
      <w:r w:rsidRPr="000F7490">
        <w:rPr>
          <w:noProof w:val="0"/>
        </w:rPr>
        <w:t>{</w:t>
      </w:r>
      <w:r w:rsidR="00BA033F" w:rsidRPr="000F7490">
        <w:rPr>
          <w:noProof w:val="0"/>
        </w:rPr>
        <w:t>c_myString</w:t>
      </w:r>
      <w:r w:rsidRPr="000F7490">
        <w:rPr>
          <w:noProof w:val="0"/>
        </w:rPr>
        <w:t>}</w:t>
      </w:r>
      <w:r w:rsidR="00486A4C" w:rsidRPr="000F7490">
        <w:rPr>
          <w:noProof w:val="0"/>
        </w:rPr>
        <w:t>"</w:t>
      </w:r>
      <w:r w:rsidRPr="000F7490">
        <w:rPr>
          <w:noProof w:val="0"/>
        </w:rPr>
        <w:t>;</w:t>
      </w:r>
    </w:p>
    <w:p w14:paraId="4EDDB285" w14:textId="08FCBAF7" w:rsidR="0021633C" w:rsidRPr="000F7490" w:rsidRDefault="0021633C" w:rsidP="0021633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uppressAutoHyphens/>
        <w:autoSpaceDN/>
        <w:adjustRightInd/>
        <w:spacing w:after="0"/>
        <w:rPr>
          <w:rFonts w:ascii="Courier New" w:hAnsi="Courier New"/>
          <w:sz w:val="16"/>
          <w:lang w:eastAsia="ar-SA"/>
        </w:rPr>
      </w:pPr>
      <w:r w:rsidRPr="000F7490">
        <w:rPr>
          <w:rFonts w:ascii="Courier New" w:hAnsi="Courier New"/>
          <w:sz w:val="16"/>
          <w:lang w:eastAsia="ar-SA"/>
        </w:rPr>
        <w:tab/>
        <w:t xml:space="preserve">//matches any character string that consists of the characters </w:t>
      </w:r>
      <w:r w:rsidR="00486A4C" w:rsidRPr="000F7490">
        <w:rPr>
          <w:rFonts w:ascii="Courier New" w:hAnsi="Courier New"/>
          <w:sz w:val="16"/>
          <w:lang w:eastAsia="ar-SA"/>
        </w:rPr>
        <w:t>"</w:t>
      </w:r>
      <w:r w:rsidRPr="000F7490">
        <w:rPr>
          <w:rFonts w:ascii="Courier New" w:hAnsi="Courier New"/>
          <w:sz w:val="16"/>
          <w:lang w:eastAsia="ar-SA"/>
        </w:rPr>
        <w:t>ab</w:t>
      </w:r>
      <w:r w:rsidR="00486A4C" w:rsidRPr="000F7490">
        <w:rPr>
          <w:rFonts w:ascii="Courier New" w:hAnsi="Courier New"/>
          <w:sz w:val="16"/>
          <w:lang w:eastAsia="ar-SA"/>
        </w:rPr>
        <w:t>"</w:t>
      </w:r>
      <w:r w:rsidRPr="000F7490">
        <w:rPr>
          <w:rFonts w:ascii="Courier New" w:hAnsi="Courier New"/>
          <w:sz w:val="16"/>
          <w:lang w:eastAsia="ar-SA"/>
        </w:rPr>
        <w:t xml:space="preserve"> or </w:t>
      </w:r>
      <w:r w:rsidR="00486A4C" w:rsidRPr="000F7490">
        <w:rPr>
          <w:rFonts w:ascii="Courier New" w:hAnsi="Courier New"/>
          <w:sz w:val="16"/>
          <w:lang w:eastAsia="ar-SA"/>
        </w:rPr>
        <w:t>"</w:t>
      </w:r>
      <w:r w:rsidRPr="000F7490">
        <w:rPr>
          <w:rFonts w:ascii="Courier New" w:hAnsi="Courier New"/>
          <w:sz w:val="16"/>
          <w:lang w:eastAsia="ar-SA"/>
        </w:rPr>
        <w:t>Ab</w:t>
      </w:r>
      <w:r w:rsidR="00486A4C" w:rsidRPr="000F7490">
        <w:rPr>
          <w:rFonts w:ascii="Courier New" w:hAnsi="Courier New"/>
          <w:sz w:val="16"/>
          <w:lang w:eastAsia="ar-SA"/>
        </w:rPr>
        <w:t>"</w:t>
      </w:r>
      <w:r w:rsidRPr="000F7490">
        <w:rPr>
          <w:rFonts w:ascii="Courier New" w:hAnsi="Courier New"/>
          <w:sz w:val="16"/>
          <w:lang w:eastAsia="ar-SA"/>
        </w:rPr>
        <w:t xml:space="preserve"> or </w:t>
      </w:r>
      <w:r w:rsidR="00486A4C" w:rsidRPr="000F7490">
        <w:rPr>
          <w:rFonts w:ascii="Courier New" w:hAnsi="Courier New"/>
          <w:sz w:val="16"/>
          <w:lang w:eastAsia="ar-SA"/>
        </w:rPr>
        <w:t>"</w:t>
      </w:r>
      <w:r w:rsidRPr="000F7490">
        <w:rPr>
          <w:rFonts w:ascii="Courier New" w:hAnsi="Courier New"/>
          <w:sz w:val="16"/>
          <w:lang w:eastAsia="ar-SA"/>
        </w:rPr>
        <w:t>aB</w:t>
      </w:r>
      <w:r w:rsidR="00486A4C" w:rsidRPr="000F7490">
        <w:rPr>
          <w:rFonts w:ascii="Courier New" w:hAnsi="Courier New"/>
          <w:sz w:val="16"/>
          <w:lang w:eastAsia="ar-SA"/>
        </w:rPr>
        <w:t>"</w:t>
      </w:r>
      <w:r w:rsidRPr="000F7490">
        <w:rPr>
          <w:rFonts w:ascii="Courier New" w:hAnsi="Courier New"/>
          <w:sz w:val="16"/>
          <w:lang w:eastAsia="ar-SA"/>
        </w:rPr>
        <w:t xml:space="preserve"> or </w:t>
      </w:r>
      <w:r w:rsidR="00486A4C" w:rsidRPr="000F7490">
        <w:rPr>
          <w:rFonts w:ascii="Courier New" w:hAnsi="Courier New"/>
          <w:sz w:val="16"/>
          <w:lang w:eastAsia="ar-SA"/>
        </w:rPr>
        <w:t>"</w:t>
      </w:r>
      <w:r w:rsidRPr="000F7490">
        <w:rPr>
          <w:rFonts w:ascii="Courier New" w:hAnsi="Courier New"/>
          <w:sz w:val="16"/>
          <w:lang w:eastAsia="ar-SA"/>
        </w:rPr>
        <w:t>AB</w:t>
      </w:r>
      <w:r w:rsidR="00486A4C" w:rsidRPr="000F7490">
        <w:rPr>
          <w:rFonts w:ascii="Courier New" w:hAnsi="Courier New"/>
          <w:sz w:val="16"/>
          <w:lang w:eastAsia="ar-SA"/>
        </w:rPr>
        <w:t>"</w:t>
      </w:r>
      <w:r w:rsidRPr="000F7490">
        <w:rPr>
          <w:rFonts w:ascii="Courier New" w:hAnsi="Courier New"/>
          <w:sz w:val="16"/>
          <w:lang w:eastAsia="ar-SA"/>
        </w:rPr>
        <w:t>,</w:t>
      </w:r>
    </w:p>
    <w:p w14:paraId="2A1686D6" w14:textId="77777777" w:rsidR="0021633C" w:rsidRPr="000F7490" w:rsidRDefault="0021633C" w:rsidP="0021633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uppressAutoHyphens/>
        <w:autoSpaceDN/>
        <w:adjustRightInd/>
        <w:spacing w:after="0"/>
        <w:rPr>
          <w:rFonts w:ascii="Courier New" w:hAnsi="Courier New"/>
          <w:sz w:val="16"/>
          <w:lang w:eastAsia="ar-SA"/>
        </w:rPr>
      </w:pPr>
      <w:r w:rsidRPr="000F7490">
        <w:rPr>
          <w:rFonts w:ascii="Courier New" w:hAnsi="Courier New"/>
          <w:sz w:val="16"/>
          <w:lang w:eastAsia="ar-SA"/>
        </w:rPr>
        <w:tab/>
        <w:t>// followed by any character</w:t>
      </w:r>
    </w:p>
    <w:p w14:paraId="3D3F9682" w14:textId="77777777" w:rsidR="0021633C" w:rsidRPr="000F7490" w:rsidRDefault="0021633C" w:rsidP="0021633C">
      <w:pPr>
        <w:pStyle w:val="PL"/>
        <w:rPr>
          <w:noProof w:val="0"/>
        </w:rPr>
      </w:pPr>
    </w:p>
    <w:p w14:paraId="4B7DE01A" w14:textId="439B7E35" w:rsidR="0021633C" w:rsidRPr="000F7490" w:rsidRDefault="0021633C" w:rsidP="0021633C">
      <w:pPr>
        <w:pStyle w:val="PL"/>
        <w:rPr>
          <w:noProof w:val="0"/>
        </w:rPr>
      </w:pPr>
      <w:r w:rsidRPr="000F7490">
        <w:rPr>
          <w:b/>
          <w:noProof w:val="0"/>
        </w:rPr>
        <w:tab/>
        <w:t>template</w:t>
      </w:r>
      <w:r w:rsidRPr="000F7490">
        <w:rPr>
          <w:noProof w:val="0"/>
        </w:rPr>
        <w:t xml:space="preserve"> </w:t>
      </w:r>
      <w:r w:rsidRPr="000F7490">
        <w:rPr>
          <w:b/>
          <w:noProof w:val="0"/>
        </w:rPr>
        <w:t>universal</w:t>
      </w:r>
      <w:r w:rsidRPr="000F7490">
        <w:rPr>
          <w:noProof w:val="0"/>
        </w:rPr>
        <w:t xml:space="preserve"> </w:t>
      </w:r>
      <w:r w:rsidRPr="000F7490">
        <w:rPr>
          <w:b/>
          <w:noProof w:val="0"/>
        </w:rPr>
        <w:t>charstring</w:t>
      </w:r>
      <w:r w:rsidRPr="000F7490">
        <w:rPr>
          <w:noProof w:val="0"/>
        </w:rPr>
        <w:t xml:space="preserve"> </w:t>
      </w:r>
      <w:r w:rsidR="00BA033F" w:rsidRPr="000F7490">
        <w:rPr>
          <w:noProof w:val="0"/>
        </w:rPr>
        <w:t>mw_m</w:t>
      </w:r>
      <w:r w:rsidRPr="000F7490">
        <w:rPr>
          <w:noProof w:val="0"/>
        </w:rPr>
        <w:t xml:space="preserve">yTemplate3:= </w:t>
      </w:r>
      <w:r w:rsidRPr="000F7490">
        <w:rPr>
          <w:b/>
          <w:noProof w:val="0"/>
        </w:rPr>
        <w:t>pattern</w:t>
      </w:r>
      <w:r w:rsidRPr="000F7490">
        <w:rPr>
          <w:noProof w:val="0"/>
        </w:rPr>
        <w:t xml:space="preserve"> </w:t>
      </w:r>
      <w:r w:rsidR="00486A4C" w:rsidRPr="000F7490">
        <w:rPr>
          <w:noProof w:val="0"/>
        </w:rPr>
        <w:t>"</w:t>
      </w:r>
      <w:r w:rsidRPr="000F7490">
        <w:rPr>
          <w:noProof w:val="0"/>
        </w:rPr>
        <w:t>{</w:t>
      </w:r>
      <w:r w:rsidR="00BA033F" w:rsidRPr="000F7490">
        <w:rPr>
          <w:noProof w:val="0"/>
        </w:rPr>
        <w:t>mw_myTemplate</w:t>
      </w:r>
      <w:r w:rsidRPr="000F7490">
        <w:rPr>
          <w:noProof w:val="0"/>
        </w:rPr>
        <w:t>}de\q{1, 1, 13, 7}</w:t>
      </w:r>
      <w:r w:rsidR="00486A4C" w:rsidRPr="000F7490">
        <w:rPr>
          <w:noProof w:val="0"/>
        </w:rPr>
        <w:t>"</w:t>
      </w:r>
      <w:r w:rsidRPr="000F7490">
        <w:rPr>
          <w:noProof w:val="0"/>
        </w:rPr>
        <w:t>;</w:t>
      </w:r>
    </w:p>
    <w:p w14:paraId="370B2E59" w14:textId="3FBA6AFC" w:rsidR="0021633C" w:rsidRPr="000F7490" w:rsidRDefault="0021633C" w:rsidP="0021633C">
      <w:pPr>
        <w:pStyle w:val="PL"/>
        <w:ind w:left="283"/>
        <w:rPr>
          <w:noProof w:val="0"/>
          <w:lang w:eastAsia="ar-SA"/>
        </w:rPr>
      </w:pPr>
      <w:r w:rsidRPr="000F7490">
        <w:rPr>
          <w:noProof w:val="0"/>
        </w:rPr>
        <w:tab/>
        <w:t>//</w:t>
      </w:r>
      <w:r w:rsidRPr="000F7490">
        <w:rPr>
          <w:noProof w:val="0"/>
          <w:lang w:eastAsia="ar-SA"/>
        </w:rPr>
        <w:t xml:space="preserve">matches any character string which consists of the characters </w:t>
      </w:r>
      <w:r w:rsidR="00486A4C" w:rsidRPr="000F7490">
        <w:rPr>
          <w:noProof w:val="0"/>
          <w:lang w:eastAsia="ar-SA"/>
        </w:rPr>
        <w:t>"</w:t>
      </w:r>
      <w:r w:rsidRPr="000F7490">
        <w:rPr>
          <w:noProof w:val="0"/>
          <w:lang w:eastAsia="ar-SA"/>
        </w:rPr>
        <w:t>ab</w:t>
      </w:r>
      <w:r w:rsidR="00486A4C" w:rsidRPr="000F7490">
        <w:rPr>
          <w:noProof w:val="0"/>
          <w:lang w:eastAsia="ar-SA"/>
        </w:rPr>
        <w:t>"</w:t>
      </w:r>
      <w:r w:rsidRPr="000F7490">
        <w:rPr>
          <w:noProof w:val="0"/>
          <w:lang w:eastAsia="ar-SA"/>
        </w:rPr>
        <w:t>, followed by any</w:t>
      </w:r>
    </w:p>
    <w:p w14:paraId="42FDCB32" w14:textId="1A9538AF" w:rsidR="0021633C" w:rsidRPr="000F7490" w:rsidRDefault="0021633C" w:rsidP="0021633C">
      <w:pPr>
        <w:pStyle w:val="PL"/>
        <w:ind w:left="283"/>
        <w:rPr>
          <w:noProof w:val="0"/>
          <w:lang w:eastAsia="ar-SA"/>
        </w:rPr>
      </w:pPr>
      <w:r w:rsidRPr="000F7490">
        <w:rPr>
          <w:noProof w:val="0"/>
          <w:lang w:eastAsia="ar-SA"/>
        </w:rPr>
        <w:t xml:space="preserve"> //character, followed by the characters </w:t>
      </w:r>
      <w:r w:rsidR="00486A4C" w:rsidRPr="000F7490">
        <w:rPr>
          <w:noProof w:val="0"/>
          <w:lang w:eastAsia="ar-SA"/>
        </w:rPr>
        <w:t>"</w:t>
      </w:r>
      <w:r w:rsidRPr="000F7490">
        <w:rPr>
          <w:noProof w:val="0"/>
          <w:lang w:eastAsia="ar-SA"/>
        </w:rPr>
        <w:t>de</w:t>
      </w:r>
      <w:r w:rsidR="00486A4C" w:rsidRPr="000F7490">
        <w:rPr>
          <w:noProof w:val="0"/>
          <w:lang w:eastAsia="ar-SA"/>
        </w:rPr>
        <w:t>"</w:t>
      </w:r>
      <w:r w:rsidRPr="000F7490">
        <w:rPr>
          <w:noProof w:val="0"/>
          <w:lang w:eastAsia="ar-SA"/>
        </w:rPr>
        <w:t>, followed by the character in ISO10646-1 with</w:t>
      </w:r>
    </w:p>
    <w:p w14:paraId="1D692637" w14:textId="77777777" w:rsidR="0021633C" w:rsidRPr="000F7490" w:rsidRDefault="0021633C" w:rsidP="0021633C">
      <w:pPr>
        <w:pStyle w:val="PL"/>
        <w:ind w:left="283"/>
        <w:rPr>
          <w:noProof w:val="0"/>
          <w:lang w:eastAsia="ar-SA"/>
        </w:rPr>
      </w:pPr>
      <w:r w:rsidRPr="000F7490">
        <w:rPr>
          <w:noProof w:val="0"/>
          <w:lang w:eastAsia="ar-SA"/>
        </w:rPr>
        <w:t xml:space="preserve"> //group=1, plane=1, row=13 and cell=7.</w:t>
      </w:r>
    </w:p>
    <w:p w14:paraId="65EBD8C8" w14:textId="77777777" w:rsidR="0021633C" w:rsidRPr="000F7490" w:rsidRDefault="0021633C" w:rsidP="006375DE">
      <w:pPr>
        <w:pStyle w:val="PL"/>
        <w:rPr>
          <w:noProof w:val="0"/>
        </w:rPr>
      </w:pPr>
    </w:p>
    <w:p w14:paraId="23E85177" w14:textId="0408DED2" w:rsidR="003E22A0" w:rsidRPr="000F7490" w:rsidRDefault="003E22A0" w:rsidP="00DC4A98">
      <w:pPr>
        <w:pStyle w:val="Heading8"/>
      </w:pPr>
      <w:r w:rsidRPr="000F7490">
        <w:rPr>
          <w:highlight w:val="cyan"/>
        </w:rPr>
        <w:br w:type="page"/>
      </w:r>
      <w:bookmarkStart w:id="720" w:name="_Toc102406480"/>
      <w:r w:rsidRPr="000F7490">
        <w:lastRenderedPageBreak/>
        <w:t xml:space="preserve">Annex </w:t>
      </w:r>
      <w:bookmarkStart w:id="721" w:name="annex_PredefinedFunctions"/>
      <w:r w:rsidRPr="000F7490">
        <w:t>C</w:t>
      </w:r>
      <w:bookmarkEnd w:id="721"/>
      <w:r w:rsidRPr="000F7490">
        <w:t xml:space="preserve"> (normative</w:t>
      </w:r>
      <w:r w:rsidR="00911C8F">
        <w:t>):</w:t>
      </w:r>
      <w:r w:rsidR="00911C8F">
        <w:br/>
      </w:r>
      <w:r w:rsidR="000B553A" w:rsidRPr="000F7490">
        <w:t>Predefined</w:t>
      </w:r>
      <w:r w:rsidRPr="000F7490">
        <w:t xml:space="preserve"> TTCN</w:t>
      </w:r>
      <w:r w:rsidRPr="000F7490">
        <w:noBreakHyphen/>
        <w:t>3 functions</w:t>
      </w:r>
      <w:bookmarkEnd w:id="720"/>
    </w:p>
    <w:p w14:paraId="228A0FC9" w14:textId="77777777" w:rsidR="003E22A0" w:rsidRPr="000F7490" w:rsidRDefault="003E22A0" w:rsidP="008E2974">
      <w:pPr>
        <w:pStyle w:val="Heading1"/>
      </w:pPr>
      <w:bookmarkStart w:id="722" w:name="_Toc102406481"/>
      <w:r w:rsidRPr="000F7490">
        <w:t>C.0</w:t>
      </w:r>
      <w:r w:rsidRPr="000F7490">
        <w:tab/>
        <w:t>General exception handling procedures</w:t>
      </w:r>
      <w:bookmarkEnd w:id="722"/>
    </w:p>
    <w:p w14:paraId="258C456C" w14:textId="77777777" w:rsidR="008E2974" w:rsidRPr="000F7490" w:rsidRDefault="008E2974" w:rsidP="008E2974">
      <w:pPr>
        <w:rPr>
          <w:color w:val="000000"/>
        </w:rPr>
      </w:pPr>
      <w:r w:rsidRPr="000F7490">
        <w:rPr>
          <w:color w:val="000000"/>
        </w:rPr>
        <w:t xml:space="preserve">This annex defines the </w:t>
      </w:r>
      <w:r w:rsidRPr="000F7490">
        <w:t>TTCN</w:t>
      </w:r>
      <w:r w:rsidRPr="000F7490">
        <w:noBreakHyphen/>
        <w:t>3</w:t>
      </w:r>
      <w:r w:rsidRPr="000F7490">
        <w:rPr>
          <w:color w:val="000000"/>
        </w:rPr>
        <w:t xml:space="preserve"> predefined functions.</w:t>
      </w:r>
    </w:p>
    <w:p w14:paraId="11500AF1" w14:textId="55D1B1D3" w:rsidR="003E22A0" w:rsidRPr="000F7490" w:rsidRDefault="003E22A0" w:rsidP="00073C31">
      <w:r w:rsidRPr="000F7490">
        <w:t xml:space="preserve">When the general restrictions specified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xml:space="preserve"> are not met, this shall cause a compile time or runtime error. Error situations for which no explicit exception-handling rule is defined in the relevant clauses of this annex shall cause a TTCN</w:t>
      </w:r>
      <w:r w:rsidRPr="000F7490">
        <w:noBreakHyphen/>
        <w:t xml:space="preserve">3 compile-time or runtime error. Which error situation causes compile-time and which one </w:t>
      </w:r>
      <w:r w:rsidR="0036293B" w:rsidRPr="000F7490">
        <w:t>runtime</w:t>
      </w:r>
      <w:r w:rsidRPr="000F7490">
        <w:t xml:space="preserve"> error is a tool implementation option.</w:t>
      </w:r>
    </w:p>
    <w:p w14:paraId="46C076B3" w14:textId="77777777" w:rsidR="003E22A0" w:rsidRPr="000F7490" w:rsidRDefault="003E22A0" w:rsidP="00DC4A98">
      <w:pPr>
        <w:pStyle w:val="Heading1"/>
      </w:pPr>
      <w:bookmarkStart w:id="723" w:name="_Toc102406482"/>
      <w:r w:rsidRPr="000F7490">
        <w:t>C.1</w:t>
      </w:r>
      <w:r w:rsidRPr="000F7490">
        <w:tab/>
        <w:t>Conversion functions</w:t>
      </w:r>
      <w:bookmarkEnd w:id="723"/>
    </w:p>
    <w:p w14:paraId="60967EE0" w14:textId="77777777" w:rsidR="003E22A0" w:rsidRPr="000F7490" w:rsidRDefault="003E22A0" w:rsidP="00DC4A98">
      <w:pPr>
        <w:pStyle w:val="Heading2"/>
      </w:pPr>
      <w:bookmarkStart w:id="724" w:name="annex_PredefinedFunctions_int2char"/>
      <w:bookmarkStart w:id="725" w:name="_Toc102406483"/>
      <w:r w:rsidRPr="000F7490">
        <w:t>C.1.1</w:t>
      </w:r>
      <w:bookmarkEnd w:id="724"/>
      <w:r w:rsidRPr="000F7490">
        <w:tab/>
        <w:t>Integer to character</w:t>
      </w:r>
      <w:bookmarkEnd w:id="725"/>
    </w:p>
    <w:p w14:paraId="088E4D04" w14:textId="77777777" w:rsidR="003E22A0" w:rsidRPr="000F7490" w:rsidRDefault="003E22A0" w:rsidP="00073C31">
      <w:pPr>
        <w:pStyle w:val="PL"/>
        <w:rPr>
          <w:b/>
          <w:noProof w:val="0"/>
          <w:color w:val="000000"/>
        </w:rPr>
      </w:pPr>
      <w:r w:rsidRPr="000F7490">
        <w:rPr>
          <w:b/>
          <w:noProof w:val="0"/>
          <w:color w:val="000000"/>
        </w:rPr>
        <w:tab/>
        <w:t>int2char</w:t>
      </w:r>
      <w:r w:rsidRPr="000F7490">
        <w:rPr>
          <w:noProof w:val="0"/>
          <w:color w:val="000000"/>
        </w:rPr>
        <w:t>(</w:t>
      </w:r>
      <w:r w:rsidRPr="000F7490">
        <w:rPr>
          <w:b/>
          <w:noProof w:val="0"/>
          <w:color w:val="000000"/>
        </w:rPr>
        <w:t>in integer</w:t>
      </w:r>
      <w:r w:rsidRPr="000F7490">
        <w:rPr>
          <w:noProof w:val="0"/>
          <w:color w:val="000000"/>
        </w:rPr>
        <w:t xml:space="preserve"> invalue) </w:t>
      </w:r>
      <w:r w:rsidRPr="000F7490">
        <w:rPr>
          <w:b/>
          <w:noProof w:val="0"/>
        </w:rPr>
        <w:t>return</w:t>
      </w:r>
      <w:r w:rsidRPr="000F7490">
        <w:rPr>
          <w:b/>
          <w:noProof w:val="0"/>
          <w:color w:val="000000"/>
        </w:rPr>
        <w:t xml:space="preserve"> charstring</w:t>
      </w:r>
    </w:p>
    <w:p w14:paraId="562D4CAC" w14:textId="77777777" w:rsidR="003E22A0" w:rsidRPr="000F7490" w:rsidRDefault="003E22A0" w:rsidP="00073C31">
      <w:pPr>
        <w:pStyle w:val="PL"/>
        <w:rPr>
          <w:noProof w:val="0"/>
          <w:color w:val="000000"/>
        </w:rPr>
      </w:pPr>
    </w:p>
    <w:p w14:paraId="22E3417F" w14:textId="77777777" w:rsidR="003E22A0" w:rsidRPr="000F7490" w:rsidRDefault="003E22A0" w:rsidP="00073C31">
      <w:pPr>
        <w:rPr>
          <w:color w:val="000000"/>
        </w:rPr>
      </w:pPr>
      <w:r w:rsidRPr="000F7490">
        <w:rPr>
          <w:color w:val="000000"/>
        </w:rPr>
        <w:t xml:space="preserve">This function converts an </w:t>
      </w:r>
      <w:r w:rsidRPr="000F7490">
        <w:rPr>
          <w:rFonts w:ascii="Courier New" w:hAnsi="Courier New"/>
          <w:b/>
          <w:color w:val="000000"/>
        </w:rPr>
        <w:t>integer</w:t>
      </w:r>
      <w:r w:rsidRPr="000F7490">
        <w:rPr>
          <w:color w:val="000000"/>
        </w:rPr>
        <w:t xml:space="preserve"> value in the range of 0 to 127 (8-bit encoding) into a single-character-length </w:t>
      </w:r>
      <w:r w:rsidRPr="000F7490">
        <w:rPr>
          <w:rFonts w:ascii="Courier New" w:hAnsi="Courier New" w:cs="Courier New"/>
          <w:b/>
          <w:color w:val="000000"/>
        </w:rPr>
        <w:t>charstring</w:t>
      </w:r>
      <w:r w:rsidRPr="000F7490">
        <w:rPr>
          <w:color w:val="000000"/>
        </w:rPr>
        <w:t xml:space="preserve"> value. The integer value describes the 8-bit encoding of the character.</w:t>
      </w:r>
    </w:p>
    <w:p w14:paraId="035464E8" w14:textId="608FDF56"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57AFBB7F" w14:textId="77777777" w:rsidR="003E22A0" w:rsidRPr="000F7490" w:rsidRDefault="003E22A0" w:rsidP="00073C31">
      <w:pPr>
        <w:pStyle w:val="B1"/>
        <w:rPr>
          <w:color w:val="000000"/>
        </w:rPr>
      </w:pPr>
      <w:r w:rsidRPr="000F7490">
        <w:rPr>
          <w:rFonts w:ascii="Courier New" w:hAnsi="Courier New" w:cs="Courier New"/>
        </w:rPr>
        <w:t>invalue</w:t>
      </w:r>
      <w:r w:rsidRPr="000F7490">
        <w:t xml:space="preserve"> is less than 0 or greater than 127.</w:t>
      </w:r>
    </w:p>
    <w:p w14:paraId="0BB8DF38" w14:textId="77777777" w:rsidR="003E22A0" w:rsidRPr="000F7490" w:rsidRDefault="003E22A0" w:rsidP="00DC4A98">
      <w:pPr>
        <w:pStyle w:val="Heading2"/>
      </w:pPr>
      <w:bookmarkStart w:id="726" w:name="annex_PredefinedFunctions_int2unichar"/>
      <w:bookmarkStart w:id="727" w:name="_Toc102406484"/>
      <w:r w:rsidRPr="000F7490">
        <w:t>C.1.2</w:t>
      </w:r>
      <w:bookmarkEnd w:id="726"/>
      <w:r w:rsidRPr="000F7490">
        <w:tab/>
        <w:t>Integer to universal character</w:t>
      </w:r>
      <w:bookmarkEnd w:id="727"/>
    </w:p>
    <w:p w14:paraId="4E5816EC" w14:textId="77777777" w:rsidR="003E22A0" w:rsidRPr="000F7490" w:rsidRDefault="003E22A0" w:rsidP="00073C31">
      <w:pPr>
        <w:pStyle w:val="PL"/>
        <w:rPr>
          <w:b/>
          <w:noProof w:val="0"/>
          <w:color w:val="000000"/>
        </w:rPr>
      </w:pPr>
      <w:r w:rsidRPr="000F7490">
        <w:rPr>
          <w:b/>
          <w:noProof w:val="0"/>
          <w:color w:val="000000"/>
        </w:rPr>
        <w:tab/>
        <w:t>int2unichar</w:t>
      </w:r>
      <w:r w:rsidRPr="000F7490">
        <w:rPr>
          <w:noProof w:val="0"/>
          <w:color w:val="000000"/>
        </w:rPr>
        <w:t>(</w:t>
      </w:r>
      <w:r w:rsidRPr="000F7490">
        <w:rPr>
          <w:b/>
          <w:noProof w:val="0"/>
          <w:color w:val="000000"/>
        </w:rPr>
        <w:t>in integer</w:t>
      </w:r>
      <w:r w:rsidRPr="000F7490">
        <w:rPr>
          <w:noProof w:val="0"/>
          <w:color w:val="000000"/>
        </w:rPr>
        <w:t xml:space="preserve"> invalue) </w:t>
      </w:r>
      <w:r w:rsidRPr="000F7490">
        <w:rPr>
          <w:b/>
          <w:noProof w:val="0"/>
        </w:rPr>
        <w:t>return</w:t>
      </w:r>
      <w:r w:rsidRPr="000F7490">
        <w:rPr>
          <w:b/>
          <w:noProof w:val="0"/>
          <w:color w:val="000000"/>
        </w:rPr>
        <w:t xml:space="preserve"> universal charstring</w:t>
      </w:r>
    </w:p>
    <w:p w14:paraId="247442B0" w14:textId="77777777" w:rsidR="003E22A0" w:rsidRPr="000F7490" w:rsidRDefault="003E22A0" w:rsidP="00073C31">
      <w:pPr>
        <w:pStyle w:val="PL"/>
        <w:rPr>
          <w:noProof w:val="0"/>
          <w:color w:val="000000"/>
        </w:rPr>
      </w:pPr>
    </w:p>
    <w:p w14:paraId="1B2F2372" w14:textId="77777777" w:rsidR="003E22A0" w:rsidRPr="000F7490" w:rsidRDefault="003E22A0" w:rsidP="00073C31">
      <w:pPr>
        <w:rPr>
          <w:color w:val="000000"/>
        </w:rPr>
      </w:pPr>
      <w:r w:rsidRPr="000F7490">
        <w:rPr>
          <w:color w:val="000000"/>
        </w:rPr>
        <w:t xml:space="preserve">This function converts an </w:t>
      </w:r>
      <w:r w:rsidRPr="000F7490">
        <w:rPr>
          <w:rFonts w:ascii="Courier New" w:hAnsi="Courier New"/>
          <w:b/>
          <w:color w:val="000000"/>
        </w:rPr>
        <w:t>integer</w:t>
      </w:r>
      <w:r w:rsidRPr="000F7490">
        <w:rPr>
          <w:color w:val="000000"/>
        </w:rPr>
        <w:t xml:space="preserve"> value in the range of 0 to </w:t>
      </w:r>
      <w:r w:rsidRPr="000F7490">
        <w:t>2 147 483 647 </w:t>
      </w:r>
      <w:r w:rsidRPr="000F7490">
        <w:rPr>
          <w:color w:val="000000"/>
        </w:rPr>
        <w:t>(32-bit encoding) into a single</w:t>
      </w:r>
      <w:r w:rsidRPr="000F7490">
        <w:rPr>
          <w:color w:val="000000"/>
        </w:rPr>
        <w:noBreakHyphen/>
        <w:t>character</w:t>
      </w:r>
      <w:r w:rsidRPr="000F7490">
        <w:rPr>
          <w:color w:val="000000"/>
        </w:rPr>
        <w:noBreakHyphen/>
        <w:t xml:space="preserve">length </w:t>
      </w:r>
      <w:r w:rsidRPr="000F7490">
        <w:rPr>
          <w:rFonts w:ascii="Courier New" w:hAnsi="Courier New" w:cs="Courier New"/>
          <w:b/>
          <w:color w:val="000000"/>
        </w:rPr>
        <w:t>universal charstring</w:t>
      </w:r>
      <w:r w:rsidRPr="000F7490">
        <w:rPr>
          <w:color w:val="000000"/>
        </w:rPr>
        <w:t xml:space="preserve"> value. The integer value describes the 32-bit encoding of the character.</w:t>
      </w:r>
    </w:p>
    <w:p w14:paraId="7A6F8728" w14:textId="5BD33ABD"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23A0F2F5" w14:textId="77777777" w:rsidR="003E22A0" w:rsidRPr="000F7490" w:rsidRDefault="003E22A0" w:rsidP="00073C31">
      <w:pPr>
        <w:pStyle w:val="B1"/>
      </w:pPr>
      <w:r w:rsidRPr="000F7490">
        <w:rPr>
          <w:rFonts w:ascii="Courier New" w:hAnsi="Courier New" w:cs="Courier New"/>
        </w:rPr>
        <w:t>invalue</w:t>
      </w:r>
      <w:r w:rsidRPr="000F7490">
        <w:t xml:space="preserve"> is less than 0 or greater than 2147483647.</w:t>
      </w:r>
    </w:p>
    <w:p w14:paraId="70956A5B" w14:textId="77777777" w:rsidR="003E22A0" w:rsidRPr="000F7490" w:rsidRDefault="003E22A0" w:rsidP="00DC4A98">
      <w:pPr>
        <w:pStyle w:val="Heading2"/>
      </w:pPr>
      <w:bookmarkStart w:id="728" w:name="annex_PredefinedFunctions_int2bit"/>
      <w:bookmarkStart w:id="729" w:name="_Toc102406485"/>
      <w:r w:rsidRPr="000F7490">
        <w:t>C.1.3</w:t>
      </w:r>
      <w:bookmarkEnd w:id="728"/>
      <w:r w:rsidRPr="000F7490">
        <w:tab/>
        <w:t>Integer to bitstring</w:t>
      </w:r>
      <w:bookmarkEnd w:id="729"/>
    </w:p>
    <w:p w14:paraId="2F1E1E98" w14:textId="77777777" w:rsidR="003E22A0" w:rsidRPr="000F7490" w:rsidRDefault="003E22A0" w:rsidP="00073C31">
      <w:pPr>
        <w:pStyle w:val="PL"/>
        <w:keepLines/>
        <w:rPr>
          <w:b/>
          <w:noProof w:val="0"/>
          <w:color w:val="000000"/>
        </w:rPr>
      </w:pPr>
      <w:r w:rsidRPr="000F7490">
        <w:rPr>
          <w:b/>
          <w:noProof w:val="0"/>
          <w:color w:val="000000"/>
        </w:rPr>
        <w:tab/>
        <w:t>int2bit</w:t>
      </w:r>
      <w:r w:rsidRPr="000F7490">
        <w:rPr>
          <w:noProof w:val="0"/>
          <w:color w:val="000000"/>
        </w:rPr>
        <w:t>(</w:t>
      </w:r>
      <w:r w:rsidRPr="000F7490">
        <w:rPr>
          <w:b/>
          <w:noProof w:val="0"/>
          <w:color w:val="000000"/>
        </w:rPr>
        <w:t xml:space="preserve">in integer </w:t>
      </w:r>
      <w:r w:rsidRPr="000F7490">
        <w:rPr>
          <w:bCs/>
          <w:noProof w:val="0"/>
          <w:color w:val="000000"/>
        </w:rPr>
        <w:t>in</w:t>
      </w:r>
      <w:r w:rsidRPr="000F7490">
        <w:rPr>
          <w:noProof w:val="0"/>
          <w:color w:val="000000"/>
        </w:rPr>
        <w:t xml:space="preserve">value, </w:t>
      </w:r>
      <w:r w:rsidRPr="000F7490">
        <w:rPr>
          <w:b/>
          <w:noProof w:val="0"/>
          <w:color w:val="000000"/>
        </w:rPr>
        <w:t xml:space="preserve">in integer </w:t>
      </w:r>
      <w:r w:rsidRPr="000F7490">
        <w:rPr>
          <w:noProof w:val="0"/>
          <w:color w:val="000000"/>
        </w:rPr>
        <w:t xml:space="preserve">length) </w:t>
      </w:r>
      <w:r w:rsidRPr="000F7490">
        <w:rPr>
          <w:b/>
          <w:noProof w:val="0"/>
        </w:rPr>
        <w:t>return</w:t>
      </w:r>
      <w:r w:rsidRPr="000F7490">
        <w:rPr>
          <w:b/>
          <w:noProof w:val="0"/>
          <w:color w:val="000000"/>
        </w:rPr>
        <w:t xml:space="preserve"> bitstring</w:t>
      </w:r>
    </w:p>
    <w:p w14:paraId="318878AC" w14:textId="77777777" w:rsidR="003E22A0" w:rsidRPr="000F7490" w:rsidRDefault="003E22A0" w:rsidP="00073C31">
      <w:pPr>
        <w:pStyle w:val="PL"/>
        <w:keepLines/>
        <w:rPr>
          <w:noProof w:val="0"/>
          <w:color w:val="000000"/>
        </w:rPr>
      </w:pPr>
    </w:p>
    <w:p w14:paraId="5B8A34F3" w14:textId="77777777" w:rsidR="003E22A0" w:rsidRPr="000F7490" w:rsidRDefault="003E22A0" w:rsidP="00073C31">
      <w:pPr>
        <w:keepLines/>
        <w:rPr>
          <w:color w:val="000000"/>
        </w:rPr>
      </w:pPr>
      <w:r w:rsidRPr="000F7490">
        <w:rPr>
          <w:color w:val="000000"/>
        </w:rPr>
        <w:t>This function converts a single</w:t>
      </w:r>
      <w:r w:rsidRPr="000F7490">
        <w:rPr>
          <w:rFonts w:ascii="Courier New" w:hAnsi="Courier New"/>
          <w:b/>
          <w:color w:val="000000"/>
        </w:rPr>
        <w:t xml:space="preserve"> integer</w:t>
      </w:r>
      <w:r w:rsidRPr="000F7490">
        <w:rPr>
          <w:color w:val="000000"/>
        </w:rPr>
        <w:t xml:space="preserve"> value to a single </w:t>
      </w:r>
      <w:r w:rsidRPr="000F7490">
        <w:rPr>
          <w:rFonts w:ascii="Courier New" w:hAnsi="Courier New"/>
          <w:b/>
          <w:color w:val="000000"/>
        </w:rPr>
        <w:t>bitstring</w:t>
      </w:r>
      <w:r w:rsidRPr="000F7490">
        <w:rPr>
          <w:color w:val="000000"/>
        </w:rPr>
        <w:t xml:space="preserve"> value. The resulting string is </w:t>
      </w:r>
      <w:r w:rsidRPr="000F7490">
        <w:rPr>
          <w:rFonts w:ascii="Courier New" w:hAnsi="Courier New"/>
          <w:color w:val="000000"/>
        </w:rPr>
        <w:t>length</w:t>
      </w:r>
      <w:r w:rsidRPr="000F7490">
        <w:rPr>
          <w:color w:val="000000"/>
        </w:rPr>
        <w:t xml:space="preserve"> bits long.</w:t>
      </w:r>
    </w:p>
    <w:p w14:paraId="601E3FA4" w14:textId="77777777" w:rsidR="003E22A0" w:rsidRPr="000F7490" w:rsidRDefault="003E22A0" w:rsidP="00073C31">
      <w:pPr>
        <w:keepLines/>
        <w:rPr>
          <w:color w:val="000000"/>
        </w:rPr>
      </w:pPr>
      <w:r w:rsidRPr="000F7490">
        <w:rPr>
          <w:color w:val="000000"/>
        </w:rPr>
        <w:t xml:space="preserve">For the purposes of this conversion, a </w:t>
      </w:r>
      <w:r w:rsidRPr="000F7490">
        <w:rPr>
          <w:rFonts w:ascii="Courier New" w:hAnsi="Courier New"/>
          <w:b/>
          <w:color w:val="000000"/>
        </w:rPr>
        <w:t>bitstring</w:t>
      </w:r>
      <w:r w:rsidRPr="000F7490">
        <w:rPr>
          <w:color w:val="000000"/>
        </w:rPr>
        <w:t xml:space="preserve"> shall be interpreted as a positive base 2 </w:t>
      </w:r>
      <w:r w:rsidRPr="000F7490">
        <w:rPr>
          <w:rFonts w:ascii="Courier New" w:hAnsi="Courier New"/>
          <w:b/>
          <w:color w:val="000000"/>
        </w:rPr>
        <w:t>integer</w:t>
      </w:r>
      <w:r w:rsidRPr="000F7490">
        <w:rPr>
          <w:color w:val="000000"/>
        </w:rPr>
        <w:t xml:space="preserve"> value. The rightmost bit is least significant, the leftmost bit is the most significant. The bits 0 and 1 represent the decimal values 0 and 1 respectively. If the conversion yields a value </w:t>
      </w:r>
      <w:r w:rsidRPr="000F7490">
        <w:t>with</w:t>
      </w:r>
      <w:r w:rsidRPr="000F7490">
        <w:rPr>
          <w:color w:val="000000"/>
        </w:rPr>
        <w:t xml:space="preserve"> fewer bits than specified in the </w:t>
      </w:r>
      <w:r w:rsidRPr="000F7490">
        <w:rPr>
          <w:rFonts w:ascii="Courier New" w:hAnsi="Courier New"/>
          <w:color w:val="000000"/>
        </w:rPr>
        <w:t>length</w:t>
      </w:r>
      <w:r w:rsidRPr="000F7490">
        <w:rPr>
          <w:color w:val="000000"/>
        </w:rPr>
        <w:t xml:space="preserve"> parameter, then the </w:t>
      </w:r>
      <w:r w:rsidRPr="000F7490">
        <w:rPr>
          <w:rFonts w:ascii="Courier New" w:hAnsi="Courier New"/>
          <w:b/>
          <w:color w:val="000000"/>
        </w:rPr>
        <w:t>bitstring</w:t>
      </w:r>
      <w:r w:rsidRPr="000F7490">
        <w:rPr>
          <w:color w:val="000000"/>
        </w:rPr>
        <w:t xml:space="preserve"> shall be padded on the left </w:t>
      </w:r>
      <w:r w:rsidRPr="000F7490">
        <w:t>with</w:t>
      </w:r>
      <w:r w:rsidRPr="000F7490">
        <w:rPr>
          <w:color w:val="000000"/>
        </w:rPr>
        <w:t xml:space="preserve"> zeros.</w:t>
      </w:r>
    </w:p>
    <w:p w14:paraId="037C6FF7" w14:textId="1587BEA6"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57E01418" w14:textId="77777777" w:rsidR="003E22A0" w:rsidRPr="000F7490" w:rsidRDefault="003E22A0" w:rsidP="00073C31">
      <w:pPr>
        <w:pStyle w:val="B1"/>
      </w:pPr>
      <w:r w:rsidRPr="000F7490">
        <w:rPr>
          <w:rFonts w:ascii="Courier New" w:hAnsi="Courier New" w:cs="Courier New"/>
        </w:rPr>
        <w:t>invalue</w:t>
      </w:r>
      <w:r w:rsidRPr="000F7490">
        <w:t xml:space="preserve"> is less than zero;</w:t>
      </w:r>
    </w:p>
    <w:p w14:paraId="4A6FD3DB" w14:textId="77777777" w:rsidR="003E22A0" w:rsidRPr="000F7490" w:rsidRDefault="003E22A0" w:rsidP="00073C31">
      <w:pPr>
        <w:pStyle w:val="B1"/>
      </w:pPr>
      <w:r w:rsidRPr="000F7490">
        <w:t xml:space="preserve">the conversion yields a return value with more bits than specified by </w:t>
      </w:r>
      <w:r w:rsidRPr="000F7490">
        <w:rPr>
          <w:rFonts w:ascii="Courier New" w:hAnsi="Courier New" w:cs="Courier New"/>
        </w:rPr>
        <w:t>length</w:t>
      </w:r>
      <w:r w:rsidRPr="000F7490">
        <w:t>.</w:t>
      </w:r>
    </w:p>
    <w:p w14:paraId="3F1F4B0E" w14:textId="77777777" w:rsidR="003E22A0" w:rsidRPr="000F7490" w:rsidRDefault="003E22A0" w:rsidP="00DC4A98">
      <w:pPr>
        <w:pStyle w:val="Heading2"/>
      </w:pPr>
      <w:bookmarkStart w:id="730" w:name="annex_PredefinedFunctions_int2enum"/>
      <w:bookmarkStart w:id="731" w:name="clause_integer_to_enumerated"/>
      <w:bookmarkStart w:id="732" w:name="_Toc102406486"/>
      <w:r w:rsidRPr="000F7490">
        <w:lastRenderedPageBreak/>
        <w:t>C.1.4</w:t>
      </w:r>
      <w:bookmarkEnd w:id="730"/>
      <w:bookmarkEnd w:id="731"/>
      <w:r w:rsidRPr="000F7490">
        <w:tab/>
        <w:t>Integer to enumerated</w:t>
      </w:r>
      <w:bookmarkEnd w:id="732"/>
    </w:p>
    <w:p w14:paraId="2E8F3167" w14:textId="77777777" w:rsidR="003E22A0" w:rsidRPr="000F7490" w:rsidRDefault="003E22A0" w:rsidP="00B02FD5">
      <w:pPr>
        <w:pStyle w:val="PL"/>
        <w:keepNext/>
        <w:rPr>
          <w:b/>
          <w:noProof w:val="0"/>
          <w:snapToGrid w:val="0"/>
        </w:rPr>
      </w:pPr>
      <w:r w:rsidRPr="000F7490">
        <w:rPr>
          <w:b/>
          <w:noProof w:val="0"/>
          <w:snapToGrid w:val="0"/>
        </w:rPr>
        <w:tab/>
        <w:t>int2enum</w:t>
      </w:r>
      <w:r w:rsidRPr="000F7490">
        <w:rPr>
          <w:noProof w:val="0"/>
          <w:snapToGrid w:val="0"/>
        </w:rPr>
        <w:t xml:space="preserve"> ( </w:t>
      </w:r>
      <w:r w:rsidRPr="000F7490">
        <w:rPr>
          <w:b/>
          <w:noProof w:val="0"/>
          <w:snapToGrid w:val="0"/>
        </w:rPr>
        <w:t xml:space="preserve">in integer </w:t>
      </w:r>
      <w:r w:rsidRPr="000F7490">
        <w:rPr>
          <w:noProof w:val="0"/>
          <w:snapToGrid w:val="0"/>
        </w:rPr>
        <w:t>inpar</w:t>
      </w:r>
      <w:r w:rsidRPr="000F7490">
        <w:rPr>
          <w:b/>
          <w:noProof w:val="0"/>
          <w:snapToGrid w:val="0"/>
        </w:rPr>
        <w:t xml:space="preserve">, out </w:t>
      </w:r>
      <w:r w:rsidRPr="000F7490">
        <w:rPr>
          <w:noProof w:val="0"/>
          <w:snapToGrid w:val="0"/>
        </w:rPr>
        <w:t>Enumerated_type outpar)</w:t>
      </w:r>
    </w:p>
    <w:p w14:paraId="466703AD" w14:textId="77777777" w:rsidR="003E22A0" w:rsidRPr="000F7490" w:rsidRDefault="003E22A0" w:rsidP="00B02FD5">
      <w:pPr>
        <w:pStyle w:val="PL"/>
        <w:keepNext/>
        <w:rPr>
          <w:noProof w:val="0"/>
          <w:snapToGrid w:val="0"/>
        </w:rPr>
      </w:pPr>
    </w:p>
    <w:p w14:paraId="7904D3B8" w14:textId="77777777" w:rsidR="003E22A0" w:rsidRPr="000F7490" w:rsidRDefault="003E22A0" w:rsidP="00B02FD5">
      <w:pPr>
        <w:rPr>
          <w:snapToGrid w:val="0"/>
        </w:rPr>
      </w:pPr>
      <w:r w:rsidRPr="000F7490">
        <w:rPr>
          <w:snapToGrid w:val="0"/>
        </w:rPr>
        <w:t>This function converts an integer value into an enumerated value of a given enumerated type. The integer value shall be provided as in parameter and the result of the conversion shall be stored in an out parameter. The type of the out parameter determines the type into which the in parameter is converted.</w:t>
      </w:r>
    </w:p>
    <w:p w14:paraId="493B2BCF" w14:textId="6B02EDFB" w:rsidR="003E22A0" w:rsidRPr="000F7490" w:rsidRDefault="003E22A0" w:rsidP="00B02FD5">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7E0C88AD" w14:textId="77777777" w:rsidR="003E22A0" w:rsidRPr="000F7490" w:rsidRDefault="003E22A0" w:rsidP="00B02FD5">
      <w:pPr>
        <w:pStyle w:val="EX"/>
        <w:keepNext/>
        <w:rPr>
          <w:snapToGrid w:val="0"/>
        </w:rPr>
      </w:pPr>
      <w:r w:rsidRPr="000F7490">
        <w:rPr>
          <w:caps/>
          <w:snapToGrid w:val="0"/>
        </w:rPr>
        <w:t>EXAMPLE</w:t>
      </w:r>
      <w:r w:rsidRPr="000F7490">
        <w:rPr>
          <w:snapToGrid w:val="0"/>
        </w:rPr>
        <w:t>:</w:t>
      </w:r>
    </w:p>
    <w:p w14:paraId="41E444F1" w14:textId="77777777" w:rsidR="003E22A0" w:rsidRPr="000F7490" w:rsidRDefault="003E22A0" w:rsidP="00B02FD5">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MyFirstEnumType {</w:t>
      </w:r>
    </w:p>
    <w:p w14:paraId="6D35A132" w14:textId="77777777" w:rsidR="003E22A0" w:rsidRPr="000F7490" w:rsidRDefault="003E22A0" w:rsidP="00B02FD5">
      <w:pPr>
        <w:pStyle w:val="PL"/>
        <w:keepNext/>
        <w:keepLines/>
        <w:rPr>
          <w:noProof w:val="0"/>
        </w:rPr>
      </w:pPr>
      <w:r w:rsidRPr="000F7490">
        <w:rPr>
          <w:noProof w:val="0"/>
        </w:rPr>
        <w:tab/>
      </w:r>
      <w:r w:rsidRPr="000F7490">
        <w:rPr>
          <w:noProof w:val="0"/>
        </w:rPr>
        <w:tab/>
        <w:t>Monday, Tuesday, Wednesday, Thursday, Friday</w:t>
      </w:r>
      <w:r w:rsidR="002510E8" w:rsidRPr="000F7490">
        <w:rPr>
          <w:noProof w:val="0"/>
        </w:rPr>
        <w:t>, Weekend(6..7)</w:t>
      </w:r>
    </w:p>
    <w:p w14:paraId="3D75FE97" w14:textId="77777777" w:rsidR="003E22A0" w:rsidRPr="000F7490" w:rsidRDefault="003E22A0" w:rsidP="00B02FD5">
      <w:pPr>
        <w:pStyle w:val="PL"/>
        <w:keepNext/>
        <w:keepLines/>
        <w:rPr>
          <w:noProof w:val="0"/>
        </w:rPr>
      </w:pPr>
      <w:r w:rsidRPr="000F7490">
        <w:rPr>
          <w:noProof w:val="0"/>
        </w:rPr>
        <w:tab/>
        <w:t>};</w:t>
      </w:r>
    </w:p>
    <w:p w14:paraId="72B4B168" w14:textId="77777777" w:rsidR="003E22A0" w:rsidRPr="000F7490" w:rsidRDefault="003E22A0" w:rsidP="00B02FD5">
      <w:pPr>
        <w:pStyle w:val="PL"/>
        <w:rPr>
          <w:noProof w:val="0"/>
          <w:snapToGrid w:val="0"/>
        </w:rPr>
      </w:pPr>
    </w:p>
    <w:p w14:paraId="1906D8B9" w14:textId="77777777" w:rsidR="003E22A0" w:rsidRPr="000F7490" w:rsidRDefault="003E22A0" w:rsidP="00B02FD5">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MySecondEnumType {</w:t>
      </w:r>
    </w:p>
    <w:p w14:paraId="36B4E116" w14:textId="77777777" w:rsidR="003E22A0" w:rsidRPr="000F7490" w:rsidRDefault="003E22A0" w:rsidP="00B02FD5">
      <w:pPr>
        <w:pStyle w:val="PL"/>
        <w:rPr>
          <w:noProof w:val="0"/>
        </w:rPr>
      </w:pPr>
      <w:r w:rsidRPr="000F7490">
        <w:rPr>
          <w:noProof w:val="0"/>
        </w:rPr>
        <w:tab/>
      </w:r>
      <w:r w:rsidRPr="000F7490">
        <w:rPr>
          <w:noProof w:val="0"/>
        </w:rPr>
        <w:tab/>
        <w:t>Saturday(-3), Sunday (0), Monday</w:t>
      </w:r>
    </w:p>
    <w:p w14:paraId="542BE574" w14:textId="77777777" w:rsidR="003E22A0" w:rsidRPr="000F7490" w:rsidRDefault="003E22A0" w:rsidP="00B02FD5">
      <w:pPr>
        <w:pStyle w:val="PL"/>
        <w:rPr>
          <w:noProof w:val="0"/>
        </w:rPr>
      </w:pPr>
      <w:r w:rsidRPr="000F7490">
        <w:rPr>
          <w:noProof w:val="0"/>
        </w:rPr>
        <w:tab/>
        <w:t>};</w:t>
      </w:r>
    </w:p>
    <w:p w14:paraId="330E7287" w14:textId="77777777" w:rsidR="003E22A0" w:rsidRPr="000F7490" w:rsidRDefault="003E22A0" w:rsidP="00B02FD5">
      <w:pPr>
        <w:pStyle w:val="PL"/>
        <w:rPr>
          <w:noProof w:val="0"/>
          <w:snapToGrid w:val="0"/>
        </w:rPr>
      </w:pPr>
      <w:r w:rsidRPr="000F7490">
        <w:rPr>
          <w:noProof w:val="0"/>
          <w:snapToGrid w:val="0"/>
        </w:rPr>
        <w:tab/>
      </w:r>
    </w:p>
    <w:p w14:paraId="4C4C6149" w14:textId="77777777" w:rsidR="003E22A0" w:rsidRPr="000F7490" w:rsidRDefault="003E22A0" w:rsidP="00B02FD5">
      <w:pPr>
        <w:pStyle w:val="PL"/>
        <w:rPr>
          <w:bCs/>
          <w:noProof w:val="0"/>
          <w:snapToGrid w:val="0"/>
        </w:rPr>
      </w:pPr>
      <w:r w:rsidRPr="000F7490">
        <w:rPr>
          <w:noProof w:val="0"/>
          <w:snapToGrid w:val="0"/>
        </w:rPr>
        <w:tab/>
      </w:r>
      <w:r w:rsidRPr="000F7490">
        <w:rPr>
          <w:bCs/>
          <w:noProof w:val="0"/>
          <w:snapToGrid w:val="0"/>
        </w:rPr>
        <w:t>//within a dynamic language element:</w:t>
      </w:r>
    </w:p>
    <w:p w14:paraId="293D08DC" w14:textId="77777777" w:rsidR="003E22A0" w:rsidRPr="000F7490" w:rsidRDefault="003E22A0" w:rsidP="00B02FD5">
      <w:pPr>
        <w:pStyle w:val="PL"/>
        <w:rPr>
          <w:noProof w:val="0"/>
        </w:rPr>
      </w:pPr>
      <w:r w:rsidRPr="000F7490">
        <w:rPr>
          <w:bCs/>
          <w:noProof w:val="0"/>
          <w:snapToGrid w:val="0"/>
        </w:rPr>
        <w:tab/>
      </w:r>
      <w:r w:rsidRPr="000F7490">
        <w:rPr>
          <w:b/>
          <w:bCs/>
          <w:noProof w:val="0"/>
          <w:snapToGrid w:val="0"/>
        </w:rPr>
        <w:t>var</w:t>
      </w:r>
      <w:r w:rsidRPr="000F7490">
        <w:rPr>
          <w:noProof w:val="0"/>
          <w:snapToGrid w:val="0"/>
        </w:rPr>
        <w:t xml:space="preserve"> </w:t>
      </w:r>
      <w:r w:rsidRPr="000F7490">
        <w:rPr>
          <w:noProof w:val="0"/>
        </w:rPr>
        <w:t xml:space="preserve">MyFirstEnumType </w:t>
      </w:r>
      <w:r w:rsidR="00731834" w:rsidRPr="000F7490">
        <w:rPr>
          <w:noProof w:val="0"/>
        </w:rPr>
        <w:t>v_</w:t>
      </w:r>
      <w:r w:rsidRPr="000F7490">
        <w:rPr>
          <w:noProof w:val="0"/>
        </w:rPr>
        <w:t xml:space="preserve">firstEnum </w:t>
      </w:r>
      <w:r w:rsidRPr="000F7490">
        <w:rPr>
          <w:b/>
          <w:bCs/>
          <w:noProof w:val="0"/>
        </w:rPr>
        <w:t>:=</w:t>
      </w:r>
      <w:r w:rsidRPr="000F7490">
        <w:rPr>
          <w:noProof w:val="0"/>
        </w:rPr>
        <w:t xml:space="preserve"> Tuesday;</w:t>
      </w:r>
    </w:p>
    <w:p w14:paraId="2589A382" w14:textId="77777777" w:rsidR="003E22A0" w:rsidRPr="000F7490" w:rsidRDefault="003E22A0" w:rsidP="00B02FD5">
      <w:pPr>
        <w:pStyle w:val="PL"/>
        <w:rPr>
          <w:noProof w:val="0"/>
        </w:rPr>
      </w:pPr>
      <w:r w:rsidRPr="000F7490">
        <w:rPr>
          <w:noProof w:val="0"/>
        </w:rPr>
        <w:tab/>
      </w:r>
      <w:r w:rsidRPr="000F7490">
        <w:rPr>
          <w:b/>
          <w:bCs/>
          <w:noProof w:val="0"/>
        </w:rPr>
        <w:t>var</w:t>
      </w:r>
      <w:r w:rsidRPr="000F7490">
        <w:rPr>
          <w:noProof w:val="0"/>
        </w:rPr>
        <w:t xml:space="preserve"> MySecondEnumType </w:t>
      </w:r>
      <w:r w:rsidR="00731834" w:rsidRPr="000F7490">
        <w:rPr>
          <w:noProof w:val="0"/>
        </w:rPr>
        <w:t>v_</w:t>
      </w:r>
      <w:r w:rsidRPr="000F7490">
        <w:rPr>
          <w:noProof w:val="0"/>
        </w:rPr>
        <w:t xml:space="preserve">secondEnum </w:t>
      </w:r>
      <w:r w:rsidRPr="000F7490">
        <w:rPr>
          <w:b/>
          <w:bCs/>
          <w:noProof w:val="0"/>
        </w:rPr>
        <w:t>:=</w:t>
      </w:r>
      <w:r w:rsidRPr="000F7490">
        <w:rPr>
          <w:noProof w:val="0"/>
        </w:rPr>
        <w:t xml:space="preserve"> Sunday;</w:t>
      </w:r>
    </w:p>
    <w:p w14:paraId="2C5285EC" w14:textId="77777777" w:rsidR="003E22A0" w:rsidRPr="000F7490" w:rsidRDefault="003E22A0" w:rsidP="00B02FD5">
      <w:pPr>
        <w:pStyle w:val="PL"/>
        <w:rPr>
          <w:noProof w:val="0"/>
        </w:rPr>
      </w:pPr>
    </w:p>
    <w:p w14:paraId="74E88473" w14:textId="77777777" w:rsidR="003E22A0" w:rsidRPr="000F7490" w:rsidRDefault="003E22A0" w:rsidP="00B02FD5">
      <w:pPr>
        <w:pStyle w:val="PL"/>
        <w:rPr>
          <w:bCs/>
          <w:noProof w:val="0"/>
          <w:snapToGrid w:val="0"/>
        </w:rPr>
      </w:pPr>
      <w:r w:rsidRPr="000F7490">
        <w:rPr>
          <w:noProof w:val="0"/>
        </w:rPr>
        <w:tab/>
      </w:r>
      <w:r w:rsidRPr="000F7490">
        <w:rPr>
          <w:b/>
          <w:bCs/>
          <w:noProof w:val="0"/>
        </w:rPr>
        <w:t>int2</w:t>
      </w:r>
      <w:r w:rsidRPr="000F7490">
        <w:rPr>
          <w:b/>
          <w:noProof w:val="0"/>
          <w:snapToGrid w:val="0"/>
        </w:rPr>
        <w:t>enum</w:t>
      </w:r>
      <w:r w:rsidRPr="000F7490">
        <w:rPr>
          <w:bCs/>
          <w:noProof w:val="0"/>
          <w:snapToGrid w:val="0"/>
        </w:rPr>
        <w:t xml:space="preserve">(0, </w:t>
      </w:r>
      <w:r w:rsidR="00731834" w:rsidRPr="000F7490">
        <w:rPr>
          <w:bCs/>
          <w:noProof w:val="0"/>
          <w:snapToGrid w:val="0"/>
        </w:rPr>
        <w:t>v_</w:t>
      </w:r>
      <w:r w:rsidRPr="000F7490">
        <w:rPr>
          <w:bCs/>
          <w:noProof w:val="0"/>
          <w:snapToGrid w:val="0"/>
        </w:rPr>
        <w:t>f</w:t>
      </w:r>
      <w:r w:rsidRPr="000F7490">
        <w:rPr>
          <w:bCs/>
          <w:noProof w:val="0"/>
        </w:rPr>
        <w:t>irstEnum</w:t>
      </w:r>
      <w:r w:rsidRPr="000F7490">
        <w:rPr>
          <w:bCs/>
          <w:noProof w:val="0"/>
          <w:snapToGrid w:val="0"/>
        </w:rPr>
        <w:t xml:space="preserve">) </w:t>
      </w:r>
      <w:r w:rsidRPr="000F7490">
        <w:rPr>
          <w:bCs/>
          <w:noProof w:val="0"/>
          <w:snapToGrid w:val="0"/>
        </w:rPr>
        <w:tab/>
        <w:t xml:space="preserve">// </w:t>
      </w:r>
      <w:r w:rsidR="00731834" w:rsidRPr="000F7490">
        <w:rPr>
          <w:bCs/>
          <w:noProof w:val="0"/>
          <w:snapToGrid w:val="0"/>
        </w:rPr>
        <w:t>v_</w:t>
      </w:r>
      <w:r w:rsidRPr="000F7490">
        <w:rPr>
          <w:bCs/>
          <w:noProof w:val="0"/>
          <w:snapToGrid w:val="0"/>
        </w:rPr>
        <w:t>firstEnum == Monday</w:t>
      </w:r>
    </w:p>
    <w:p w14:paraId="172E2831" w14:textId="77777777" w:rsidR="003E22A0" w:rsidRPr="000F7490" w:rsidRDefault="003E22A0" w:rsidP="00B02FD5">
      <w:pPr>
        <w:pStyle w:val="PL"/>
        <w:rPr>
          <w:bCs/>
          <w:noProof w:val="0"/>
          <w:snapToGrid w:val="0"/>
        </w:rPr>
      </w:pPr>
      <w:r w:rsidRPr="000F7490">
        <w:rPr>
          <w:noProof w:val="0"/>
        </w:rPr>
        <w:tab/>
      </w:r>
      <w:r w:rsidRPr="000F7490">
        <w:rPr>
          <w:b/>
          <w:bCs/>
          <w:noProof w:val="0"/>
        </w:rPr>
        <w:t>int2</w:t>
      </w:r>
      <w:r w:rsidRPr="000F7490">
        <w:rPr>
          <w:b/>
          <w:bCs/>
          <w:noProof w:val="0"/>
          <w:snapToGrid w:val="0"/>
        </w:rPr>
        <w:t>enum</w:t>
      </w:r>
      <w:r w:rsidRPr="000F7490">
        <w:rPr>
          <w:noProof w:val="0"/>
          <w:snapToGrid w:val="0"/>
        </w:rPr>
        <w:t>(</w:t>
      </w:r>
      <w:r w:rsidRPr="000F7490">
        <w:rPr>
          <w:bCs/>
          <w:noProof w:val="0"/>
          <w:snapToGrid w:val="0"/>
        </w:rPr>
        <w:t xml:space="preserve">1, </w:t>
      </w:r>
      <w:r w:rsidR="00731834" w:rsidRPr="000F7490">
        <w:rPr>
          <w:bCs/>
          <w:noProof w:val="0"/>
          <w:snapToGrid w:val="0"/>
        </w:rPr>
        <w:t>v_</w:t>
      </w:r>
      <w:r w:rsidRPr="000F7490">
        <w:rPr>
          <w:bCs/>
          <w:noProof w:val="0"/>
          <w:snapToGrid w:val="0"/>
        </w:rPr>
        <w:t>s</w:t>
      </w:r>
      <w:r w:rsidRPr="000F7490">
        <w:rPr>
          <w:bCs/>
          <w:noProof w:val="0"/>
        </w:rPr>
        <w:t>econdEnum</w:t>
      </w:r>
      <w:r w:rsidRPr="000F7490">
        <w:rPr>
          <w:bCs/>
          <w:noProof w:val="0"/>
          <w:snapToGrid w:val="0"/>
        </w:rPr>
        <w:t xml:space="preserve">) </w:t>
      </w:r>
      <w:r w:rsidR="00731834" w:rsidRPr="000F7490">
        <w:rPr>
          <w:bCs/>
          <w:noProof w:val="0"/>
          <w:snapToGrid w:val="0"/>
        </w:rPr>
        <w:t xml:space="preserve">  </w:t>
      </w:r>
      <w:r w:rsidRPr="000F7490">
        <w:rPr>
          <w:bCs/>
          <w:noProof w:val="0"/>
          <w:snapToGrid w:val="0"/>
        </w:rPr>
        <w:t xml:space="preserve">// </w:t>
      </w:r>
      <w:r w:rsidR="00731834" w:rsidRPr="000F7490">
        <w:rPr>
          <w:bCs/>
          <w:noProof w:val="0"/>
          <w:snapToGrid w:val="0"/>
        </w:rPr>
        <w:t>v_</w:t>
      </w:r>
      <w:r w:rsidRPr="000F7490">
        <w:rPr>
          <w:bCs/>
          <w:noProof w:val="0"/>
          <w:snapToGrid w:val="0"/>
        </w:rPr>
        <w:t>secondEnum == Monday</w:t>
      </w:r>
    </w:p>
    <w:p w14:paraId="60C88F61" w14:textId="77777777" w:rsidR="002510E8" w:rsidRPr="000F7490" w:rsidRDefault="002510E8" w:rsidP="002510E8">
      <w:pPr>
        <w:pStyle w:val="PL"/>
        <w:rPr>
          <w:bCs/>
          <w:noProof w:val="0"/>
          <w:snapToGrid w:val="0"/>
        </w:rPr>
      </w:pPr>
      <w:r w:rsidRPr="000F7490">
        <w:rPr>
          <w:bCs/>
          <w:noProof w:val="0"/>
          <w:snapToGrid w:val="0"/>
        </w:rPr>
        <w:tab/>
      </w:r>
      <w:r w:rsidRPr="000F7490">
        <w:rPr>
          <w:b/>
          <w:bCs/>
          <w:noProof w:val="0"/>
          <w:snapToGrid w:val="0"/>
        </w:rPr>
        <w:t>int2enum</w:t>
      </w:r>
      <w:r w:rsidRPr="000F7490">
        <w:rPr>
          <w:bCs/>
          <w:noProof w:val="0"/>
          <w:snapToGrid w:val="0"/>
        </w:rPr>
        <w:t xml:space="preserve">(6, </w:t>
      </w:r>
      <w:r w:rsidR="00731834" w:rsidRPr="000F7490">
        <w:rPr>
          <w:bCs/>
          <w:noProof w:val="0"/>
          <w:snapToGrid w:val="0"/>
        </w:rPr>
        <w:t>v_</w:t>
      </w:r>
      <w:r w:rsidRPr="000F7490">
        <w:rPr>
          <w:bCs/>
          <w:noProof w:val="0"/>
          <w:snapToGrid w:val="0"/>
        </w:rPr>
        <w:t xml:space="preserve">firstEnum) </w:t>
      </w:r>
      <w:r w:rsidR="00731834" w:rsidRPr="000F7490">
        <w:rPr>
          <w:bCs/>
          <w:noProof w:val="0"/>
          <w:snapToGrid w:val="0"/>
        </w:rPr>
        <w:t xml:space="preserve">   </w:t>
      </w:r>
      <w:r w:rsidRPr="000F7490">
        <w:rPr>
          <w:bCs/>
          <w:noProof w:val="0"/>
          <w:snapToGrid w:val="0"/>
        </w:rPr>
        <w:t xml:space="preserve">// </w:t>
      </w:r>
      <w:r w:rsidR="00731834" w:rsidRPr="000F7490">
        <w:rPr>
          <w:bCs/>
          <w:noProof w:val="0"/>
          <w:snapToGrid w:val="0"/>
        </w:rPr>
        <w:t>v_</w:t>
      </w:r>
      <w:r w:rsidRPr="000F7490">
        <w:rPr>
          <w:bCs/>
          <w:noProof w:val="0"/>
          <w:snapToGrid w:val="0"/>
        </w:rPr>
        <w:t>firstEnum == Weekend(6)</w:t>
      </w:r>
    </w:p>
    <w:p w14:paraId="09316332" w14:textId="77777777" w:rsidR="00601345" w:rsidRPr="000F7490" w:rsidRDefault="00601345" w:rsidP="00B02FD5">
      <w:pPr>
        <w:pStyle w:val="PL"/>
        <w:rPr>
          <w:bCs/>
          <w:noProof w:val="0"/>
          <w:snapToGrid w:val="0"/>
        </w:rPr>
      </w:pPr>
    </w:p>
    <w:p w14:paraId="46B7184E" w14:textId="77777777" w:rsidR="003E22A0" w:rsidRPr="000F7490" w:rsidRDefault="003E22A0" w:rsidP="00DC4A98">
      <w:pPr>
        <w:pStyle w:val="Heading2"/>
      </w:pPr>
      <w:bookmarkStart w:id="733" w:name="annex_PredefinedFunctions_int2hex"/>
      <w:bookmarkStart w:id="734" w:name="_Toc102406487"/>
      <w:r w:rsidRPr="000F7490">
        <w:t>C.1.5</w:t>
      </w:r>
      <w:bookmarkEnd w:id="733"/>
      <w:r w:rsidRPr="000F7490">
        <w:tab/>
        <w:t>Integer to hexstring</w:t>
      </w:r>
      <w:bookmarkEnd w:id="734"/>
    </w:p>
    <w:p w14:paraId="792C4971"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int2hex</w:t>
      </w:r>
      <w:r w:rsidRPr="000F7490">
        <w:rPr>
          <w:noProof w:val="0"/>
          <w:color w:val="000000"/>
        </w:rPr>
        <w:t>(</w:t>
      </w:r>
      <w:r w:rsidRPr="000F7490">
        <w:rPr>
          <w:b/>
          <w:noProof w:val="0"/>
          <w:color w:val="000000"/>
        </w:rPr>
        <w:t>in integer</w:t>
      </w:r>
      <w:r w:rsidRPr="000F7490">
        <w:rPr>
          <w:noProof w:val="0"/>
          <w:color w:val="000000"/>
        </w:rPr>
        <w:t xml:space="preserve"> invalue, </w:t>
      </w:r>
      <w:r w:rsidRPr="000F7490">
        <w:rPr>
          <w:b/>
          <w:noProof w:val="0"/>
          <w:color w:val="000000"/>
        </w:rPr>
        <w:t>in integer</w:t>
      </w:r>
      <w:r w:rsidRPr="000F7490">
        <w:rPr>
          <w:noProof w:val="0"/>
          <w:color w:val="000000"/>
        </w:rPr>
        <w:t xml:space="preserve"> length) </w:t>
      </w:r>
      <w:r w:rsidRPr="000F7490">
        <w:rPr>
          <w:b/>
          <w:noProof w:val="0"/>
        </w:rPr>
        <w:t>return</w:t>
      </w:r>
      <w:r w:rsidRPr="000F7490">
        <w:rPr>
          <w:b/>
          <w:noProof w:val="0"/>
          <w:color w:val="000000"/>
        </w:rPr>
        <w:t xml:space="preserve"> hexstring</w:t>
      </w:r>
    </w:p>
    <w:p w14:paraId="330A5D7A" w14:textId="77777777" w:rsidR="003E22A0" w:rsidRPr="000F7490" w:rsidRDefault="003E22A0" w:rsidP="00073C31">
      <w:pPr>
        <w:pStyle w:val="PL"/>
        <w:keepNext/>
        <w:keepLines/>
        <w:rPr>
          <w:noProof w:val="0"/>
          <w:color w:val="000000"/>
        </w:rPr>
      </w:pPr>
    </w:p>
    <w:p w14:paraId="2FB0DAAD" w14:textId="77777777" w:rsidR="003E22A0" w:rsidRPr="000F7490" w:rsidRDefault="003E22A0" w:rsidP="00073C31">
      <w:pPr>
        <w:keepNext/>
        <w:keepLines/>
        <w:rPr>
          <w:color w:val="000000"/>
        </w:rPr>
      </w:pPr>
      <w:r w:rsidRPr="000F7490">
        <w:rPr>
          <w:color w:val="000000"/>
        </w:rPr>
        <w:t xml:space="preserve">This function converts a single </w:t>
      </w:r>
      <w:r w:rsidRPr="000F7490">
        <w:rPr>
          <w:rFonts w:ascii="Courier New" w:hAnsi="Courier New"/>
          <w:b/>
          <w:color w:val="000000"/>
        </w:rPr>
        <w:t>integer</w:t>
      </w:r>
      <w:r w:rsidRPr="000F7490">
        <w:rPr>
          <w:color w:val="000000"/>
        </w:rPr>
        <w:t xml:space="preserve"> value to a single </w:t>
      </w:r>
      <w:r w:rsidRPr="000F7490">
        <w:rPr>
          <w:rFonts w:ascii="Courier New" w:hAnsi="Courier New"/>
          <w:b/>
          <w:color w:val="000000"/>
        </w:rPr>
        <w:t>hexstring</w:t>
      </w:r>
      <w:r w:rsidRPr="000F7490">
        <w:rPr>
          <w:color w:val="000000"/>
        </w:rPr>
        <w:t xml:space="preserve"> value. The resulting string is </w:t>
      </w:r>
      <w:r w:rsidRPr="000F7490">
        <w:rPr>
          <w:rFonts w:ascii="Courier New" w:hAnsi="Courier New"/>
          <w:color w:val="000000"/>
        </w:rPr>
        <w:t>length</w:t>
      </w:r>
      <w:r w:rsidRPr="000F7490">
        <w:rPr>
          <w:color w:val="000000"/>
        </w:rPr>
        <w:t xml:space="preserve"> hexadecimal digits long.</w:t>
      </w:r>
    </w:p>
    <w:p w14:paraId="2EC1F205" w14:textId="77777777" w:rsidR="003E22A0" w:rsidRPr="000F7490" w:rsidRDefault="003E22A0" w:rsidP="00073C31">
      <w:pPr>
        <w:keepLines/>
        <w:rPr>
          <w:color w:val="000000"/>
        </w:rPr>
      </w:pPr>
      <w:r w:rsidRPr="000F7490">
        <w:rPr>
          <w:color w:val="000000"/>
        </w:rPr>
        <w:t xml:space="preserve">For the purposes of this conversion, a </w:t>
      </w:r>
      <w:r w:rsidRPr="000F7490">
        <w:rPr>
          <w:rFonts w:ascii="Courier New" w:hAnsi="Courier New"/>
          <w:b/>
          <w:color w:val="000000"/>
        </w:rPr>
        <w:t>hexstring</w:t>
      </w:r>
      <w:r w:rsidRPr="000F7490">
        <w:rPr>
          <w:color w:val="000000"/>
        </w:rPr>
        <w:t xml:space="preserve"> shall be interpreted as a positive base 16 </w:t>
      </w:r>
      <w:r w:rsidRPr="000F7490">
        <w:rPr>
          <w:rFonts w:ascii="Courier New" w:hAnsi="Courier New"/>
          <w:b/>
          <w:color w:val="000000"/>
        </w:rPr>
        <w:t>integer</w:t>
      </w:r>
      <w:r w:rsidRPr="000F7490">
        <w:rPr>
          <w:color w:val="000000"/>
        </w:rPr>
        <w:t xml:space="preserve"> value. The rightmost hexadecimal digit is least significant, the leftmost hexadecimal digit is the most significant. The hexadecimal digits 0 to F represent the decimal values 0 to 15 respectively. If the conversion yields a value </w:t>
      </w:r>
      <w:r w:rsidRPr="000F7490">
        <w:t>with</w:t>
      </w:r>
      <w:r w:rsidRPr="000F7490">
        <w:rPr>
          <w:color w:val="000000"/>
        </w:rPr>
        <w:t xml:space="preserve"> fewer hexadecimal digits than specified in the </w:t>
      </w:r>
      <w:r w:rsidRPr="000F7490">
        <w:rPr>
          <w:rFonts w:ascii="Courier New" w:hAnsi="Courier New"/>
          <w:color w:val="000000"/>
        </w:rPr>
        <w:t>length</w:t>
      </w:r>
      <w:r w:rsidRPr="000F7490">
        <w:rPr>
          <w:color w:val="000000"/>
        </w:rPr>
        <w:t xml:space="preserve"> parameter, then the </w:t>
      </w:r>
      <w:r w:rsidRPr="000F7490">
        <w:rPr>
          <w:rFonts w:ascii="Courier New" w:hAnsi="Courier New"/>
          <w:b/>
          <w:color w:val="000000"/>
        </w:rPr>
        <w:t>hexstring</w:t>
      </w:r>
      <w:r w:rsidRPr="000F7490">
        <w:rPr>
          <w:color w:val="000000"/>
        </w:rPr>
        <w:t xml:space="preserve"> shall be padded on the left </w:t>
      </w:r>
      <w:r w:rsidRPr="000F7490">
        <w:t>with</w:t>
      </w:r>
      <w:r w:rsidRPr="000F7490">
        <w:rPr>
          <w:color w:val="000000"/>
        </w:rPr>
        <w:t xml:space="preserve"> zeros.</w:t>
      </w:r>
    </w:p>
    <w:p w14:paraId="616E751E" w14:textId="2386B7DF"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658FEECA" w14:textId="77777777" w:rsidR="003E22A0" w:rsidRPr="000F7490" w:rsidRDefault="003E22A0" w:rsidP="00073C31">
      <w:pPr>
        <w:pStyle w:val="B1"/>
      </w:pPr>
      <w:r w:rsidRPr="000F7490">
        <w:rPr>
          <w:rFonts w:ascii="Courier New" w:hAnsi="Courier New" w:cs="Courier New"/>
        </w:rPr>
        <w:t>invalue</w:t>
      </w:r>
      <w:r w:rsidRPr="000F7490">
        <w:t xml:space="preserve"> is less than zero;</w:t>
      </w:r>
    </w:p>
    <w:p w14:paraId="5DC8B4FD" w14:textId="77777777" w:rsidR="003E22A0" w:rsidRPr="000F7490" w:rsidRDefault="003E22A0" w:rsidP="00073C31">
      <w:pPr>
        <w:pStyle w:val="B1"/>
      </w:pPr>
      <w:r w:rsidRPr="000F7490">
        <w:t xml:space="preserve">the conversion yields a return value with more hexadecimal characters than specified by </w:t>
      </w:r>
      <w:r w:rsidRPr="000F7490">
        <w:rPr>
          <w:rFonts w:ascii="Courier New" w:hAnsi="Courier New" w:cs="Courier New"/>
        </w:rPr>
        <w:t>length</w:t>
      </w:r>
      <w:r w:rsidRPr="000F7490">
        <w:t>.</w:t>
      </w:r>
    </w:p>
    <w:p w14:paraId="77D4468B" w14:textId="77777777" w:rsidR="003E22A0" w:rsidRPr="000F7490" w:rsidRDefault="003E22A0" w:rsidP="00DC4A98">
      <w:pPr>
        <w:pStyle w:val="Heading2"/>
      </w:pPr>
      <w:bookmarkStart w:id="735" w:name="annex_PredefinedFunctions_int2oct"/>
      <w:bookmarkStart w:id="736" w:name="_Toc102406488"/>
      <w:r w:rsidRPr="000F7490">
        <w:t>C.1.6</w:t>
      </w:r>
      <w:bookmarkEnd w:id="735"/>
      <w:r w:rsidRPr="000F7490">
        <w:tab/>
        <w:t>Integer to octetstring</w:t>
      </w:r>
      <w:bookmarkEnd w:id="736"/>
    </w:p>
    <w:p w14:paraId="25A32D45"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int2oct</w:t>
      </w:r>
      <w:r w:rsidRPr="000F7490">
        <w:rPr>
          <w:noProof w:val="0"/>
          <w:color w:val="000000"/>
        </w:rPr>
        <w:t>(</w:t>
      </w:r>
      <w:r w:rsidRPr="000F7490">
        <w:rPr>
          <w:b/>
          <w:noProof w:val="0"/>
          <w:color w:val="000000"/>
        </w:rPr>
        <w:t>in integer</w:t>
      </w:r>
      <w:r w:rsidRPr="000F7490">
        <w:rPr>
          <w:noProof w:val="0"/>
          <w:color w:val="000000"/>
        </w:rPr>
        <w:t xml:space="preserve"> invalue, </w:t>
      </w:r>
      <w:r w:rsidRPr="000F7490">
        <w:rPr>
          <w:b/>
          <w:noProof w:val="0"/>
          <w:color w:val="000000"/>
        </w:rPr>
        <w:t>in integer</w:t>
      </w:r>
      <w:r w:rsidRPr="000F7490">
        <w:rPr>
          <w:noProof w:val="0"/>
          <w:color w:val="000000"/>
        </w:rPr>
        <w:t xml:space="preserve"> length) </w:t>
      </w:r>
      <w:r w:rsidRPr="000F7490">
        <w:rPr>
          <w:b/>
          <w:noProof w:val="0"/>
        </w:rPr>
        <w:t>return</w:t>
      </w:r>
      <w:r w:rsidRPr="000F7490">
        <w:rPr>
          <w:b/>
          <w:noProof w:val="0"/>
          <w:color w:val="000000"/>
        </w:rPr>
        <w:t xml:space="preserve"> octetstring</w:t>
      </w:r>
    </w:p>
    <w:p w14:paraId="000C83C4" w14:textId="77777777" w:rsidR="003E22A0" w:rsidRPr="000F7490" w:rsidRDefault="003E22A0" w:rsidP="00073C31">
      <w:pPr>
        <w:pStyle w:val="PL"/>
        <w:rPr>
          <w:noProof w:val="0"/>
          <w:color w:val="000000"/>
        </w:rPr>
      </w:pPr>
    </w:p>
    <w:p w14:paraId="7B27A58E" w14:textId="77777777" w:rsidR="003E22A0" w:rsidRPr="000F7490" w:rsidRDefault="003E22A0" w:rsidP="00073C31">
      <w:pPr>
        <w:rPr>
          <w:color w:val="000000"/>
        </w:rPr>
      </w:pPr>
      <w:r w:rsidRPr="000F7490">
        <w:rPr>
          <w:color w:val="000000"/>
        </w:rPr>
        <w:t xml:space="preserve">This function converts a single </w:t>
      </w:r>
      <w:r w:rsidRPr="000F7490">
        <w:rPr>
          <w:rFonts w:ascii="Courier New" w:hAnsi="Courier New"/>
          <w:b/>
          <w:color w:val="000000"/>
        </w:rPr>
        <w:t>integer</w:t>
      </w:r>
      <w:r w:rsidRPr="000F7490">
        <w:rPr>
          <w:color w:val="000000"/>
        </w:rPr>
        <w:t xml:space="preserve"> value to a single </w:t>
      </w:r>
      <w:r w:rsidRPr="000F7490">
        <w:rPr>
          <w:rFonts w:ascii="Courier New" w:hAnsi="Courier New"/>
          <w:b/>
          <w:color w:val="000000"/>
        </w:rPr>
        <w:t>octetstring</w:t>
      </w:r>
      <w:r w:rsidRPr="000F7490">
        <w:rPr>
          <w:color w:val="000000"/>
        </w:rPr>
        <w:t xml:space="preserve"> value. The resulting string is </w:t>
      </w:r>
      <w:r w:rsidRPr="000F7490">
        <w:rPr>
          <w:rFonts w:ascii="Courier New" w:hAnsi="Courier New"/>
          <w:color w:val="000000"/>
        </w:rPr>
        <w:t>length</w:t>
      </w:r>
      <w:r w:rsidRPr="000F7490">
        <w:rPr>
          <w:color w:val="000000"/>
        </w:rPr>
        <w:t xml:space="preserve"> octets long.</w:t>
      </w:r>
    </w:p>
    <w:p w14:paraId="3B0730FF" w14:textId="77777777" w:rsidR="003E22A0" w:rsidRPr="000F7490" w:rsidRDefault="003E22A0" w:rsidP="00073C31">
      <w:pPr>
        <w:rPr>
          <w:color w:val="000000"/>
        </w:rPr>
      </w:pPr>
      <w:r w:rsidRPr="000F7490">
        <w:rPr>
          <w:color w:val="000000"/>
        </w:rPr>
        <w:t xml:space="preserve">For the purposes of this conversion, an </w:t>
      </w:r>
      <w:r w:rsidRPr="000F7490">
        <w:rPr>
          <w:rFonts w:ascii="Courier New" w:hAnsi="Courier New"/>
          <w:b/>
          <w:color w:val="000000"/>
        </w:rPr>
        <w:t>octetstring</w:t>
      </w:r>
      <w:r w:rsidRPr="000F7490">
        <w:rPr>
          <w:color w:val="000000"/>
        </w:rPr>
        <w:t xml:space="preserve"> shall be interpreted as a positive base 16 </w:t>
      </w:r>
      <w:r w:rsidRPr="000F7490">
        <w:rPr>
          <w:rFonts w:ascii="Courier New" w:hAnsi="Courier New"/>
          <w:b/>
          <w:color w:val="000000"/>
        </w:rPr>
        <w:t>integer</w:t>
      </w:r>
      <w:r w:rsidRPr="000F7490">
        <w:rPr>
          <w:color w:val="000000"/>
        </w:rPr>
        <w:t xml:space="preserve"> value. The rightmost hexadecimal digit is least significant, the leftmost hexadecimal digit is the most significant. The number of hexadecimal digits provided shall be multiples of 2 since one octet is composed of two hexadecimal digits. The hexadecimal digits 0 to F represent the decimal values 0 to 15 respectively. If the conversion yields a value </w:t>
      </w:r>
      <w:r w:rsidRPr="000F7490">
        <w:t>with</w:t>
      </w:r>
      <w:r w:rsidRPr="000F7490">
        <w:rPr>
          <w:color w:val="000000"/>
        </w:rPr>
        <w:t xml:space="preserve"> fewer hexadecimal digits than specified in the </w:t>
      </w:r>
      <w:r w:rsidRPr="000F7490">
        <w:rPr>
          <w:rFonts w:ascii="Courier New" w:hAnsi="Courier New"/>
          <w:color w:val="000000"/>
        </w:rPr>
        <w:t>length</w:t>
      </w:r>
      <w:r w:rsidRPr="000F7490">
        <w:rPr>
          <w:color w:val="000000"/>
        </w:rPr>
        <w:t xml:space="preserve"> parameter, then the </w:t>
      </w:r>
      <w:r w:rsidRPr="000F7490">
        <w:rPr>
          <w:rFonts w:ascii="Courier New" w:hAnsi="Courier New"/>
          <w:b/>
          <w:color w:val="000000"/>
        </w:rPr>
        <w:t>hexstring</w:t>
      </w:r>
      <w:r w:rsidRPr="000F7490">
        <w:rPr>
          <w:color w:val="000000"/>
        </w:rPr>
        <w:t xml:space="preserve"> shall be padded on the left </w:t>
      </w:r>
      <w:r w:rsidRPr="000F7490">
        <w:t>with</w:t>
      </w:r>
      <w:r w:rsidRPr="000F7490">
        <w:rPr>
          <w:color w:val="000000"/>
        </w:rPr>
        <w:t xml:space="preserve"> zeros.</w:t>
      </w:r>
    </w:p>
    <w:p w14:paraId="1DEF8A38" w14:textId="782931F3"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0996492F" w14:textId="77777777" w:rsidR="003E22A0" w:rsidRPr="000F7490" w:rsidRDefault="003E22A0" w:rsidP="00073C31">
      <w:pPr>
        <w:pStyle w:val="B1"/>
      </w:pPr>
      <w:r w:rsidRPr="000F7490">
        <w:rPr>
          <w:rFonts w:ascii="Courier New" w:hAnsi="Courier New" w:cs="Courier New"/>
        </w:rPr>
        <w:t>invalue</w:t>
      </w:r>
      <w:r w:rsidRPr="000F7490">
        <w:t xml:space="preserve"> is less than zero;</w:t>
      </w:r>
    </w:p>
    <w:p w14:paraId="65824472" w14:textId="77777777" w:rsidR="003E22A0" w:rsidRPr="000F7490" w:rsidRDefault="003E22A0" w:rsidP="00073C31">
      <w:pPr>
        <w:pStyle w:val="B1"/>
      </w:pPr>
      <w:r w:rsidRPr="000F7490">
        <w:t xml:space="preserve">the conversion yields a return value with more octets than specified by </w:t>
      </w:r>
      <w:r w:rsidRPr="000F7490">
        <w:rPr>
          <w:rFonts w:ascii="Courier New" w:hAnsi="Courier New" w:cs="Courier New"/>
        </w:rPr>
        <w:t>length</w:t>
      </w:r>
      <w:r w:rsidRPr="000F7490">
        <w:t>.</w:t>
      </w:r>
    </w:p>
    <w:p w14:paraId="5188C858" w14:textId="77777777" w:rsidR="003E22A0" w:rsidRPr="000F7490" w:rsidRDefault="003E22A0" w:rsidP="00DC4A98">
      <w:pPr>
        <w:pStyle w:val="Heading2"/>
      </w:pPr>
      <w:bookmarkStart w:id="737" w:name="annex_PredefinedFunctions_int2str"/>
      <w:bookmarkStart w:id="738" w:name="_Toc102406489"/>
      <w:r w:rsidRPr="000F7490">
        <w:lastRenderedPageBreak/>
        <w:t>C.1.7</w:t>
      </w:r>
      <w:bookmarkEnd w:id="737"/>
      <w:r w:rsidRPr="000F7490">
        <w:tab/>
        <w:t>Integer to charstring</w:t>
      </w:r>
      <w:bookmarkEnd w:id="738"/>
    </w:p>
    <w:p w14:paraId="077AA646"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int2str</w:t>
      </w:r>
      <w:r w:rsidRPr="000F7490">
        <w:rPr>
          <w:noProof w:val="0"/>
          <w:color w:val="000000"/>
        </w:rPr>
        <w:t>(</w:t>
      </w:r>
      <w:r w:rsidRPr="000F7490">
        <w:rPr>
          <w:b/>
          <w:noProof w:val="0"/>
          <w:color w:val="000000"/>
        </w:rPr>
        <w:t>in integer</w:t>
      </w:r>
      <w:r w:rsidRPr="000F7490">
        <w:rPr>
          <w:noProof w:val="0"/>
          <w:color w:val="000000"/>
        </w:rPr>
        <w:t xml:space="preserve"> invalue) </w:t>
      </w:r>
      <w:r w:rsidRPr="000F7490">
        <w:rPr>
          <w:b/>
          <w:noProof w:val="0"/>
        </w:rPr>
        <w:t>return</w:t>
      </w:r>
      <w:r w:rsidRPr="000F7490">
        <w:rPr>
          <w:noProof w:val="0"/>
          <w:color w:val="000000"/>
        </w:rPr>
        <w:t xml:space="preserve"> </w:t>
      </w:r>
      <w:r w:rsidRPr="000F7490">
        <w:rPr>
          <w:b/>
          <w:noProof w:val="0"/>
          <w:color w:val="000000"/>
        </w:rPr>
        <w:t>charstring</w:t>
      </w:r>
    </w:p>
    <w:p w14:paraId="074977CB" w14:textId="77777777" w:rsidR="003E22A0" w:rsidRPr="000F7490" w:rsidRDefault="003E22A0" w:rsidP="00073C31">
      <w:pPr>
        <w:pStyle w:val="PL"/>
        <w:rPr>
          <w:i/>
          <w:noProof w:val="0"/>
          <w:color w:val="000000"/>
        </w:rPr>
      </w:pPr>
    </w:p>
    <w:p w14:paraId="2885483E" w14:textId="77777777" w:rsidR="003E22A0" w:rsidRPr="000F7490" w:rsidRDefault="003E22A0" w:rsidP="00073C31">
      <w:pPr>
        <w:rPr>
          <w:color w:val="000000"/>
        </w:rPr>
      </w:pPr>
      <w:r w:rsidRPr="000F7490">
        <w:rPr>
          <w:color w:val="000000"/>
        </w:rPr>
        <w:t xml:space="preserve">This function converts the integer value into its string equivalent (the base of the </w:t>
      </w:r>
      <w:r w:rsidRPr="000F7490">
        <w:t>return</w:t>
      </w:r>
      <w:r w:rsidRPr="000F7490">
        <w:rPr>
          <w:color w:val="000000"/>
        </w:rPr>
        <w:t xml:space="preserve"> string is always decimal).</w:t>
      </w:r>
    </w:p>
    <w:p w14:paraId="1C312D6B" w14:textId="0BE7003E"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25A832DF" w14:textId="77777777" w:rsidR="003E22A0" w:rsidRPr="000F7490" w:rsidRDefault="003E22A0" w:rsidP="00073C31">
      <w:pPr>
        <w:pStyle w:val="EX"/>
      </w:pPr>
      <w:r w:rsidRPr="000F7490">
        <w:t>EXAMPLE:</w:t>
      </w:r>
    </w:p>
    <w:p w14:paraId="40B4560D" w14:textId="0C8DACB6" w:rsidR="003E22A0" w:rsidRPr="000F7490" w:rsidRDefault="003E22A0" w:rsidP="00073C31">
      <w:pPr>
        <w:pStyle w:val="PL"/>
        <w:rPr>
          <w:noProof w:val="0"/>
        </w:rPr>
      </w:pPr>
      <w:r w:rsidRPr="000F7490">
        <w:rPr>
          <w:noProof w:val="0"/>
        </w:rPr>
        <w:tab/>
      </w:r>
      <w:r w:rsidRPr="000F7490">
        <w:rPr>
          <w:b/>
          <w:noProof w:val="0"/>
        </w:rPr>
        <w:t>int2str</w:t>
      </w:r>
      <w:r w:rsidRPr="000F7490">
        <w:rPr>
          <w:noProof w:val="0"/>
        </w:rPr>
        <w:t xml:space="preserve">(66) </w:t>
      </w:r>
      <w:r w:rsidRPr="000F7490">
        <w:rPr>
          <w:noProof w:val="0"/>
        </w:rPr>
        <w:tab/>
        <w:t xml:space="preserve">// will return the charstring value </w:t>
      </w:r>
      <w:r w:rsidR="00486A4C" w:rsidRPr="000F7490">
        <w:rPr>
          <w:noProof w:val="0"/>
        </w:rPr>
        <w:t>"</w:t>
      </w:r>
      <w:r w:rsidRPr="000F7490">
        <w:rPr>
          <w:noProof w:val="0"/>
        </w:rPr>
        <w:t>66</w:t>
      </w:r>
      <w:r w:rsidR="00486A4C" w:rsidRPr="000F7490">
        <w:rPr>
          <w:noProof w:val="0"/>
        </w:rPr>
        <w:t>"</w:t>
      </w:r>
    </w:p>
    <w:p w14:paraId="6155FDAC" w14:textId="77777777" w:rsidR="003E22A0" w:rsidRPr="000F7490" w:rsidRDefault="003E22A0" w:rsidP="00073C31">
      <w:pPr>
        <w:pStyle w:val="PL"/>
        <w:rPr>
          <w:noProof w:val="0"/>
        </w:rPr>
      </w:pPr>
    </w:p>
    <w:p w14:paraId="3AF19E3B" w14:textId="7C544452" w:rsidR="003E22A0" w:rsidRPr="000F7490" w:rsidRDefault="003E22A0" w:rsidP="00073C31">
      <w:pPr>
        <w:pStyle w:val="PL"/>
        <w:rPr>
          <w:noProof w:val="0"/>
        </w:rPr>
      </w:pPr>
      <w:r w:rsidRPr="000F7490">
        <w:rPr>
          <w:noProof w:val="0"/>
        </w:rPr>
        <w:tab/>
      </w:r>
      <w:r w:rsidRPr="000F7490">
        <w:rPr>
          <w:b/>
          <w:noProof w:val="0"/>
        </w:rPr>
        <w:t>int2str</w:t>
      </w:r>
      <w:r w:rsidRPr="000F7490">
        <w:rPr>
          <w:noProof w:val="0"/>
        </w:rPr>
        <w:t xml:space="preserve">(-66) </w:t>
      </w:r>
      <w:r w:rsidRPr="000F7490">
        <w:rPr>
          <w:noProof w:val="0"/>
        </w:rPr>
        <w:tab/>
        <w:t xml:space="preserve">// will return the charstring value </w:t>
      </w:r>
      <w:r w:rsidR="00486A4C" w:rsidRPr="000F7490">
        <w:rPr>
          <w:noProof w:val="0"/>
        </w:rPr>
        <w:t>"</w:t>
      </w:r>
      <w:r w:rsidRPr="000F7490">
        <w:rPr>
          <w:noProof w:val="0"/>
        </w:rPr>
        <w:t>-66</w:t>
      </w:r>
      <w:r w:rsidR="00486A4C" w:rsidRPr="000F7490">
        <w:rPr>
          <w:noProof w:val="0"/>
        </w:rPr>
        <w:t>"</w:t>
      </w:r>
    </w:p>
    <w:p w14:paraId="625002BE" w14:textId="77777777" w:rsidR="003E22A0" w:rsidRPr="000F7490" w:rsidRDefault="003E22A0" w:rsidP="00073C31">
      <w:pPr>
        <w:pStyle w:val="PL"/>
        <w:rPr>
          <w:noProof w:val="0"/>
        </w:rPr>
      </w:pPr>
    </w:p>
    <w:p w14:paraId="32860D8A" w14:textId="05C25600" w:rsidR="003E22A0" w:rsidRPr="000F7490" w:rsidRDefault="003E22A0" w:rsidP="00073C31">
      <w:pPr>
        <w:pStyle w:val="PL"/>
        <w:rPr>
          <w:noProof w:val="0"/>
        </w:rPr>
      </w:pPr>
      <w:r w:rsidRPr="000F7490">
        <w:rPr>
          <w:noProof w:val="0"/>
        </w:rPr>
        <w:tab/>
      </w:r>
      <w:r w:rsidRPr="000F7490">
        <w:rPr>
          <w:b/>
          <w:noProof w:val="0"/>
        </w:rPr>
        <w:t>int2str</w:t>
      </w:r>
      <w:r w:rsidRPr="000F7490">
        <w:rPr>
          <w:noProof w:val="0"/>
        </w:rPr>
        <w:t xml:space="preserve">(0) </w:t>
      </w:r>
      <w:r w:rsidRPr="000F7490">
        <w:rPr>
          <w:noProof w:val="0"/>
        </w:rPr>
        <w:tab/>
      </w:r>
      <w:r w:rsidRPr="000F7490">
        <w:rPr>
          <w:noProof w:val="0"/>
        </w:rPr>
        <w:tab/>
        <w:t xml:space="preserve">// will return the charstring value </w:t>
      </w:r>
      <w:r w:rsidR="00486A4C" w:rsidRPr="000F7490">
        <w:rPr>
          <w:noProof w:val="0"/>
        </w:rPr>
        <w:t>"</w:t>
      </w:r>
      <w:r w:rsidRPr="000F7490">
        <w:rPr>
          <w:noProof w:val="0"/>
        </w:rPr>
        <w:t>0</w:t>
      </w:r>
      <w:r w:rsidR="00486A4C" w:rsidRPr="000F7490">
        <w:rPr>
          <w:noProof w:val="0"/>
        </w:rPr>
        <w:t>"</w:t>
      </w:r>
    </w:p>
    <w:p w14:paraId="5BC22ACB" w14:textId="77777777" w:rsidR="003E22A0" w:rsidRPr="000F7490" w:rsidRDefault="003E22A0" w:rsidP="00073C31">
      <w:pPr>
        <w:pStyle w:val="PL"/>
        <w:rPr>
          <w:noProof w:val="0"/>
        </w:rPr>
      </w:pPr>
    </w:p>
    <w:p w14:paraId="42F08869" w14:textId="77777777" w:rsidR="003E22A0" w:rsidRPr="000F7490" w:rsidRDefault="003E22A0" w:rsidP="00DC4A98">
      <w:pPr>
        <w:pStyle w:val="Heading2"/>
      </w:pPr>
      <w:bookmarkStart w:id="739" w:name="annex_PredefinedFunctions_int2float"/>
      <w:bookmarkStart w:id="740" w:name="_Toc102406490"/>
      <w:r w:rsidRPr="000F7490">
        <w:t>C.1.8</w:t>
      </w:r>
      <w:bookmarkEnd w:id="739"/>
      <w:r w:rsidRPr="000F7490">
        <w:tab/>
        <w:t>Integer to float</w:t>
      </w:r>
      <w:bookmarkEnd w:id="740"/>
    </w:p>
    <w:p w14:paraId="20ADF5BE" w14:textId="77777777" w:rsidR="003E22A0" w:rsidRPr="000F7490" w:rsidRDefault="003E22A0" w:rsidP="00073C31">
      <w:pPr>
        <w:pStyle w:val="PL"/>
        <w:rPr>
          <w:b/>
          <w:noProof w:val="0"/>
          <w:snapToGrid w:val="0"/>
        </w:rPr>
      </w:pPr>
      <w:r w:rsidRPr="000F7490">
        <w:rPr>
          <w:b/>
          <w:noProof w:val="0"/>
          <w:snapToGrid w:val="0"/>
        </w:rPr>
        <w:tab/>
        <w:t>int2float</w:t>
      </w:r>
      <w:r w:rsidRPr="000F7490">
        <w:rPr>
          <w:noProof w:val="0"/>
          <w:snapToGrid w:val="0"/>
        </w:rPr>
        <w:t>(</w:t>
      </w:r>
      <w:r w:rsidRPr="000F7490">
        <w:rPr>
          <w:b/>
          <w:noProof w:val="0"/>
          <w:color w:val="000000"/>
        </w:rPr>
        <w:t xml:space="preserve">in </w:t>
      </w:r>
      <w:r w:rsidRPr="000F7490">
        <w:rPr>
          <w:b/>
          <w:noProof w:val="0"/>
          <w:snapToGrid w:val="0"/>
        </w:rPr>
        <w:t xml:space="preserve">integer </w:t>
      </w:r>
      <w:r w:rsidRPr="000F7490">
        <w:rPr>
          <w:noProof w:val="0"/>
          <w:color w:val="000000"/>
        </w:rPr>
        <w:t>in</w:t>
      </w:r>
      <w:r w:rsidRPr="000F7490">
        <w:rPr>
          <w:noProof w:val="0"/>
          <w:snapToGrid w:val="0"/>
        </w:rPr>
        <w:t>value)</w:t>
      </w:r>
      <w:r w:rsidRPr="000F7490">
        <w:rPr>
          <w:b/>
          <w:noProof w:val="0"/>
          <w:snapToGrid w:val="0"/>
        </w:rPr>
        <w:t xml:space="preserve"> return float</w:t>
      </w:r>
    </w:p>
    <w:p w14:paraId="4CB94C72" w14:textId="77777777" w:rsidR="003E22A0" w:rsidRPr="000F7490" w:rsidRDefault="003E22A0" w:rsidP="00073C31">
      <w:pPr>
        <w:pStyle w:val="PL"/>
        <w:rPr>
          <w:noProof w:val="0"/>
          <w:snapToGrid w:val="0"/>
        </w:rPr>
      </w:pPr>
    </w:p>
    <w:p w14:paraId="7BB683C2" w14:textId="77777777" w:rsidR="003E22A0" w:rsidRPr="000F7490" w:rsidRDefault="003E22A0" w:rsidP="00073C31">
      <w:pPr>
        <w:rPr>
          <w:snapToGrid w:val="0"/>
        </w:rPr>
      </w:pPr>
      <w:r w:rsidRPr="000F7490">
        <w:rPr>
          <w:snapToGrid w:val="0"/>
        </w:rPr>
        <w:t xml:space="preserve">This function converts an </w:t>
      </w:r>
      <w:r w:rsidRPr="000F7490">
        <w:rPr>
          <w:rFonts w:ascii="Courier New" w:hAnsi="Courier New"/>
          <w:b/>
          <w:snapToGrid w:val="0"/>
        </w:rPr>
        <w:t>integer</w:t>
      </w:r>
      <w:r w:rsidRPr="000F7490">
        <w:rPr>
          <w:snapToGrid w:val="0"/>
        </w:rPr>
        <w:t xml:space="preserve"> value into a </w:t>
      </w:r>
      <w:r w:rsidRPr="000F7490">
        <w:rPr>
          <w:rFonts w:ascii="Courier New" w:hAnsi="Courier New"/>
          <w:b/>
          <w:snapToGrid w:val="0"/>
        </w:rPr>
        <w:t>float</w:t>
      </w:r>
      <w:r w:rsidRPr="000F7490">
        <w:rPr>
          <w:snapToGrid w:val="0"/>
        </w:rPr>
        <w:t xml:space="preserve"> value.</w:t>
      </w:r>
    </w:p>
    <w:p w14:paraId="23E99B38" w14:textId="230C4ABA"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53F482FE" w14:textId="77777777" w:rsidR="003E22A0" w:rsidRPr="000F7490" w:rsidRDefault="003E22A0" w:rsidP="00073C31">
      <w:pPr>
        <w:pStyle w:val="EX"/>
        <w:keepLines w:val="0"/>
        <w:rPr>
          <w:snapToGrid w:val="0"/>
        </w:rPr>
      </w:pPr>
      <w:r w:rsidRPr="000F7490">
        <w:rPr>
          <w:caps/>
          <w:snapToGrid w:val="0"/>
        </w:rPr>
        <w:t>EXAMPLE</w:t>
      </w:r>
      <w:r w:rsidRPr="000F7490">
        <w:rPr>
          <w:snapToGrid w:val="0"/>
        </w:rPr>
        <w:t>:</w:t>
      </w:r>
    </w:p>
    <w:p w14:paraId="66522755" w14:textId="77777777" w:rsidR="003E22A0" w:rsidRPr="000F7490" w:rsidRDefault="003E22A0" w:rsidP="00073C31">
      <w:pPr>
        <w:pStyle w:val="PL"/>
        <w:rPr>
          <w:noProof w:val="0"/>
          <w:snapToGrid w:val="0"/>
        </w:rPr>
      </w:pPr>
      <w:r w:rsidRPr="000F7490">
        <w:rPr>
          <w:b/>
          <w:noProof w:val="0"/>
          <w:snapToGrid w:val="0"/>
        </w:rPr>
        <w:tab/>
        <w:t>int2floa</w:t>
      </w:r>
      <w:r w:rsidRPr="000F7490">
        <w:rPr>
          <w:noProof w:val="0"/>
          <w:snapToGrid w:val="0"/>
        </w:rPr>
        <w:t>t(4) = 4.0</w:t>
      </w:r>
    </w:p>
    <w:p w14:paraId="78BBD8A5" w14:textId="77777777" w:rsidR="003E22A0" w:rsidRPr="000F7490" w:rsidRDefault="003E22A0" w:rsidP="00073C31">
      <w:pPr>
        <w:pStyle w:val="PL"/>
        <w:rPr>
          <w:noProof w:val="0"/>
          <w:snapToGrid w:val="0"/>
        </w:rPr>
      </w:pPr>
    </w:p>
    <w:p w14:paraId="597319F1" w14:textId="77777777" w:rsidR="003E22A0" w:rsidRPr="000F7490" w:rsidRDefault="003E22A0" w:rsidP="00DC4A98">
      <w:pPr>
        <w:pStyle w:val="Heading2"/>
      </w:pPr>
      <w:bookmarkStart w:id="741" w:name="annex_PredefinedFunctions_float2int"/>
      <w:bookmarkStart w:id="742" w:name="_Toc102406491"/>
      <w:r w:rsidRPr="000F7490">
        <w:t>C.1.9</w:t>
      </w:r>
      <w:bookmarkEnd w:id="741"/>
      <w:r w:rsidRPr="000F7490">
        <w:tab/>
        <w:t>Float to integer</w:t>
      </w:r>
      <w:bookmarkEnd w:id="742"/>
    </w:p>
    <w:p w14:paraId="2FB710E3" w14:textId="77777777" w:rsidR="003E22A0" w:rsidRPr="000F7490" w:rsidRDefault="003E22A0" w:rsidP="00073C31">
      <w:pPr>
        <w:pStyle w:val="PL"/>
        <w:rPr>
          <w:b/>
          <w:noProof w:val="0"/>
          <w:snapToGrid w:val="0"/>
        </w:rPr>
      </w:pPr>
      <w:r w:rsidRPr="000F7490">
        <w:rPr>
          <w:noProof w:val="0"/>
          <w:snapToGrid w:val="0"/>
        </w:rPr>
        <w:tab/>
      </w:r>
      <w:r w:rsidRPr="000F7490">
        <w:rPr>
          <w:b/>
          <w:noProof w:val="0"/>
          <w:snapToGrid w:val="0"/>
        </w:rPr>
        <w:t>float2int</w:t>
      </w:r>
      <w:r w:rsidRPr="000F7490">
        <w:rPr>
          <w:noProof w:val="0"/>
          <w:snapToGrid w:val="0"/>
        </w:rPr>
        <w:t>(</w:t>
      </w:r>
      <w:r w:rsidRPr="000F7490">
        <w:rPr>
          <w:b/>
          <w:noProof w:val="0"/>
          <w:color w:val="000000"/>
        </w:rPr>
        <w:t xml:space="preserve">in </w:t>
      </w:r>
      <w:r w:rsidRPr="000F7490">
        <w:rPr>
          <w:b/>
          <w:noProof w:val="0"/>
          <w:snapToGrid w:val="0"/>
        </w:rPr>
        <w:t xml:space="preserve">float </w:t>
      </w:r>
      <w:r w:rsidRPr="000F7490">
        <w:rPr>
          <w:noProof w:val="0"/>
          <w:color w:val="000000"/>
        </w:rPr>
        <w:t>in</w:t>
      </w:r>
      <w:r w:rsidRPr="000F7490">
        <w:rPr>
          <w:noProof w:val="0"/>
          <w:snapToGrid w:val="0"/>
        </w:rPr>
        <w:t>value)</w:t>
      </w:r>
      <w:r w:rsidRPr="000F7490">
        <w:rPr>
          <w:b/>
          <w:noProof w:val="0"/>
          <w:snapToGrid w:val="0"/>
        </w:rPr>
        <w:t xml:space="preserve"> return integer</w:t>
      </w:r>
    </w:p>
    <w:p w14:paraId="1D0FA23E" w14:textId="77777777" w:rsidR="003E22A0" w:rsidRPr="000F7490" w:rsidRDefault="003E22A0" w:rsidP="00073C31">
      <w:pPr>
        <w:pStyle w:val="PL"/>
        <w:rPr>
          <w:noProof w:val="0"/>
          <w:snapToGrid w:val="0"/>
        </w:rPr>
      </w:pPr>
    </w:p>
    <w:p w14:paraId="7BCFECD3" w14:textId="77777777" w:rsidR="003E22A0" w:rsidRPr="000F7490" w:rsidRDefault="003E22A0" w:rsidP="00073C31">
      <w:pPr>
        <w:rPr>
          <w:snapToGrid w:val="0"/>
        </w:rPr>
      </w:pPr>
      <w:r w:rsidRPr="000F7490">
        <w:rPr>
          <w:snapToGrid w:val="0"/>
        </w:rPr>
        <w:t xml:space="preserve">This function converts a </w:t>
      </w:r>
      <w:r w:rsidRPr="000F7490">
        <w:rPr>
          <w:rFonts w:ascii="Courier New" w:hAnsi="Courier New"/>
          <w:b/>
          <w:snapToGrid w:val="0"/>
        </w:rPr>
        <w:t>float</w:t>
      </w:r>
      <w:r w:rsidRPr="000F7490">
        <w:rPr>
          <w:snapToGrid w:val="0"/>
        </w:rPr>
        <w:t xml:space="preserve"> value into an </w:t>
      </w:r>
      <w:r w:rsidRPr="000F7490">
        <w:rPr>
          <w:rFonts w:ascii="Courier New" w:hAnsi="Courier New"/>
          <w:b/>
          <w:snapToGrid w:val="0"/>
        </w:rPr>
        <w:t>integer</w:t>
      </w:r>
      <w:r w:rsidRPr="000F7490">
        <w:rPr>
          <w:snapToGrid w:val="0"/>
        </w:rPr>
        <w:t xml:space="preserve"> value by removing the fractional part of the argument and returning the resulting </w:t>
      </w:r>
      <w:r w:rsidRPr="000F7490">
        <w:rPr>
          <w:rFonts w:ascii="Courier New" w:hAnsi="Courier New"/>
          <w:b/>
          <w:snapToGrid w:val="0"/>
        </w:rPr>
        <w:t>integer</w:t>
      </w:r>
      <w:r w:rsidRPr="000F7490">
        <w:rPr>
          <w:snapToGrid w:val="0"/>
        </w:rPr>
        <w:t>.</w:t>
      </w:r>
    </w:p>
    <w:p w14:paraId="72BD65B7" w14:textId="7574B925" w:rsidR="003E22A0" w:rsidRPr="000F7490" w:rsidRDefault="003E22A0" w:rsidP="00073C31">
      <w:pPr>
        <w:keepNext/>
        <w:keepLines/>
        <w:rPr>
          <w:color w:val="000000"/>
        </w:rPr>
      </w:pPr>
      <w:r w:rsidRPr="000F7490">
        <w:rPr>
          <w:color w:val="000000"/>
        </w:rPr>
        <w:t xml:space="preserve">In addition to 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e</w:t>
      </w:r>
      <w:r w:rsidRPr="000F7490">
        <w:rPr>
          <w:color w:val="000000"/>
        </w:rPr>
        <w:t>rror causes are:</w:t>
      </w:r>
    </w:p>
    <w:p w14:paraId="66F4227A" w14:textId="77777777" w:rsidR="003E22A0" w:rsidRPr="000F7490" w:rsidRDefault="003E22A0" w:rsidP="00073C31">
      <w:pPr>
        <w:pStyle w:val="B1"/>
      </w:pPr>
      <w:r w:rsidRPr="000F7490">
        <w:rPr>
          <w:rFonts w:ascii="Courier New" w:hAnsi="Courier New" w:cs="Courier New"/>
        </w:rPr>
        <w:t>invalue</w:t>
      </w:r>
      <w:r w:rsidRPr="000F7490">
        <w:t xml:space="preserve"> is</w:t>
      </w:r>
      <w:r w:rsidRPr="000F7490">
        <w:rPr>
          <w:snapToGrid w:val="0"/>
        </w:rPr>
        <w:t xml:space="preserve"> </w:t>
      </w:r>
      <w:r w:rsidRPr="000F7490">
        <w:rPr>
          <w:rFonts w:ascii="Courier New" w:hAnsi="Courier New"/>
          <w:b/>
          <w:snapToGrid w:val="0"/>
        </w:rPr>
        <w:t>infinity</w:t>
      </w:r>
      <w:r w:rsidRPr="000F7490">
        <w:rPr>
          <w:snapToGrid w:val="0"/>
        </w:rPr>
        <w:t xml:space="preserve">, </w:t>
      </w:r>
      <w:r w:rsidRPr="000F7490">
        <w:rPr>
          <w:rFonts w:ascii="Courier New" w:hAnsi="Courier New"/>
          <w:b/>
          <w:snapToGrid w:val="0"/>
        </w:rPr>
        <w:t>-infinity</w:t>
      </w:r>
      <w:r w:rsidRPr="000F7490">
        <w:rPr>
          <w:snapToGrid w:val="0"/>
        </w:rPr>
        <w:t xml:space="preserve"> or </w:t>
      </w:r>
      <w:r w:rsidRPr="000F7490">
        <w:rPr>
          <w:rFonts w:ascii="Courier New" w:hAnsi="Courier New"/>
          <w:b/>
          <w:snapToGrid w:val="0"/>
        </w:rPr>
        <w:t>not_a_number</w:t>
      </w:r>
      <w:r w:rsidRPr="000F7490">
        <w:t>.</w:t>
      </w:r>
    </w:p>
    <w:p w14:paraId="3EDB8C0B" w14:textId="77777777" w:rsidR="003E22A0" w:rsidRPr="000F7490" w:rsidRDefault="003E22A0" w:rsidP="00073C31">
      <w:pPr>
        <w:pStyle w:val="B1"/>
        <w:numPr>
          <w:ilvl w:val="0"/>
          <w:numId w:val="0"/>
        </w:numPr>
        <w:ind w:left="737" w:hanging="453"/>
        <w:rPr>
          <w:snapToGrid w:val="0"/>
        </w:rPr>
      </w:pPr>
      <w:r w:rsidRPr="000F7490">
        <w:rPr>
          <w:caps/>
          <w:snapToGrid w:val="0"/>
        </w:rPr>
        <w:t>EXAMPLE</w:t>
      </w:r>
      <w:r w:rsidRPr="000F7490">
        <w:rPr>
          <w:snapToGrid w:val="0"/>
        </w:rPr>
        <w:t>:</w:t>
      </w:r>
    </w:p>
    <w:p w14:paraId="07986727" w14:textId="77777777" w:rsidR="003E22A0" w:rsidRPr="000F7490" w:rsidRDefault="003E22A0" w:rsidP="00073C31">
      <w:pPr>
        <w:pStyle w:val="PL"/>
        <w:rPr>
          <w:noProof w:val="0"/>
          <w:snapToGrid w:val="0"/>
        </w:rPr>
      </w:pPr>
      <w:r w:rsidRPr="000F7490">
        <w:rPr>
          <w:b/>
          <w:noProof w:val="0"/>
          <w:snapToGrid w:val="0"/>
        </w:rPr>
        <w:tab/>
        <w:t>float2int</w:t>
      </w:r>
      <w:r w:rsidRPr="000F7490">
        <w:rPr>
          <w:noProof w:val="0"/>
          <w:snapToGrid w:val="0"/>
        </w:rPr>
        <w:t xml:space="preserve">(3.12345E2) = </w:t>
      </w:r>
      <w:r w:rsidRPr="000F7490">
        <w:rPr>
          <w:b/>
          <w:noProof w:val="0"/>
          <w:snapToGrid w:val="0"/>
        </w:rPr>
        <w:t>float2int</w:t>
      </w:r>
      <w:r w:rsidRPr="000F7490">
        <w:rPr>
          <w:noProof w:val="0"/>
          <w:snapToGrid w:val="0"/>
        </w:rPr>
        <w:t>(312.345) = 312</w:t>
      </w:r>
    </w:p>
    <w:p w14:paraId="7CB9FEE2" w14:textId="77777777" w:rsidR="003E22A0" w:rsidRPr="000F7490" w:rsidRDefault="003E22A0" w:rsidP="00073C31">
      <w:pPr>
        <w:pStyle w:val="PL"/>
        <w:rPr>
          <w:noProof w:val="0"/>
          <w:snapToGrid w:val="0"/>
        </w:rPr>
      </w:pPr>
    </w:p>
    <w:p w14:paraId="06741B64" w14:textId="77777777" w:rsidR="003E22A0" w:rsidRPr="000F7490" w:rsidRDefault="003E22A0" w:rsidP="00DC4A98">
      <w:pPr>
        <w:pStyle w:val="Heading2"/>
      </w:pPr>
      <w:bookmarkStart w:id="743" w:name="annex_PredefinedFunctions_char2int"/>
      <w:bookmarkStart w:id="744" w:name="_Toc102406492"/>
      <w:r w:rsidRPr="000F7490">
        <w:t>C.1.10</w:t>
      </w:r>
      <w:bookmarkEnd w:id="743"/>
      <w:r w:rsidRPr="000F7490">
        <w:tab/>
        <w:t>Character to integer</w:t>
      </w:r>
      <w:bookmarkEnd w:id="744"/>
    </w:p>
    <w:p w14:paraId="2F4B8566" w14:textId="77777777" w:rsidR="003E22A0" w:rsidRPr="000F7490" w:rsidRDefault="003E22A0" w:rsidP="00073C31">
      <w:pPr>
        <w:pStyle w:val="PL"/>
        <w:rPr>
          <w:b/>
          <w:noProof w:val="0"/>
          <w:color w:val="000000"/>
        </w:rPr>
      </w:pPr>
      <w:r w:rsidRPr="000F7490">
        <w:rPr>
          <w:b/>
          <w:noProof w:val="0"/>
          <w:color w:val="000000"/>
        </w:rPr>
        <w:tab/>
        <w:t>char2int</w:t>
      </w:r>
      <w:r w:rsidRPr="000F7490">
        <w:rPr>
          <w:noProof w:val="0"/>
          <w:color w:val="000000"/>
        </w:rPr>
        <w:t>(</w:t>
      </w:r>
      <w:r w:rsidRPr="000F7490">
        <w:rPr>
          <w:b/>
          <w:noProof w:val="0"/>
          <w:color w:val="000000"/>
        </w:rPr>
        <w:t>in charstring</w:t>
      </w:r>
      <w:r w:rsidRPr="000F7490">
        <w:rPr>
          <w:noProof w:val="0"/>
          <w:color w:val="000000"/>
        </w:rPr>
        <w:t xml:space="preserve"> invalue) </w:t>
      </w:r>
      <w:r w:rsidRPr="000F7490">
        <w:rPr>
          <w:b/>
          <w:noProof w:val="0"/>
        </w:rPr>
        <w:t>return</w:t>
      </w:r>
      <w:r w:rsidRPr="000F7490">
        <w:rPr>
          <w:b/>
          <w:noProof w:val="0"/>
          <w:color w:val="000000"/>
        </w:rPr>
        <w:t xml:space="preserve"> integer</w:t>
      </w:r>
    </w:p>
    <w:p w14:paraId="7F496B20" w14:textId="77777777" w:rsidR="003E22A0" w:rsidRPr="000F7490" w:rsidRDefault="003E22A0" w:rsidP="00073C31">
      <w:pPr>
        <w:pStyle w:val="PL"/>
        <w:rPr>
          <w:noProof w:val="0"/>
          <w:color w:val="000000"/>
        </w:rPr>
      </w:pPr>
    </w:p>
    <w:p w14:paraId="3E9F98FF" w14:textId="77777777" w:rsidR="003E22A0" w:rsidRPr="000F7490" w:rsidRDefault="003E22A0" w:rsidP="00073C31">
      <w:r w:rsidRPr="000F7490">
        <w:t xml:space="preserve">This function converts a single-character-length </w:t>
      </w:r>
      <w:r w:rsidRPr="000F7490">
        <w:rPr>
          <w:rFonts w:ascii="Courier New" w:hAnsi="Courier New"/>
          <w:b/>
        </w:rPr>
        <w:t>charstring</w:t>
      </w:r>
      <w:r w:rsidRPr="000F7490">
        <w:t xml:space="preserve"> value into an integer value in the range of 0 to 127. The integer value describes the 8-bit encoding of the character.</w:t>
      </w:r>
    </w:p>
    <w:p w14:paraId="0BBD378C" w14:textId="497ACBD9"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75089F38" w14:textId="77777777" w:rsidR="003E22A0" w:rsidRPr="000F7490" w:rsidRDefault="003E22A0" w:rsidP="00073C31">
      <w:pPr>
        <w:pStyle w:val="B1"/>
      </w:pPr>
      <w:r w:rsidRPr="000F7490">
        <w:t xml:space="preserve">length of </w:t>
      </w:r>
      <w:r w:rsidRPr="000F7490">
        <w:rPr>
          <w:rFonts w:ascii="Courier New" w:hAnsi="Courier New" w:cs="Courier New"/>
        </w:rPr>
        <w:t>invalue</w:t>
      </w:r>
      <w:r w:rsidRPr="000F7490">
        <w:t xml:space="preserve"> does not equal 1.</w:t>
      </w:r>
    </w:p>
    <w:p w14:paraId="66D10B5F" w14:textId="77777777" w:rsidR="003E22A0" w:rsidRPr="000F7490" w:rsidRDefault="003E22A0" w:rsidP="00DC4A98">
      <w:pPr>
        <w:pStyle w:val="Heading2"/>
      </w:pPr>
      <w:bookmarkStart w:id="745" w:name="annex_PredefinedFunctions_char2oct"/>
      <w:bookmarkStart w:id="746" w:name="_Toc102406493"/>
      <w:r w:rsidRPr="000F7490">
        <w:t>C.1.11</w:t>
      </w:r>
      <w:bookmarkEnd w:id="745"/>
      <w:r w:rsidRPr="000F7490">
        <w:tab/>
        <w:t>Character to octetstring</w:t>
      </w:r>
      <w:bookmarkEnd w:id="746"/>
    </w:p>
    <w:p w14:paraId="7CAE283B" w14:textId="77777777" w:rsidR="003E22A0" w:rsidRPr="000F7490" w:rsidRDefault="003E22A0" w:rsidP="00073C31">
      <w:pPr>
        <w:pStyle w:val="PL"/>
        <w:keepNext/>
        <w:keepLines/>
        <w:rPr>
          <w:noProof w:val="0"/>
        </w:rPr>
      </w:pPr>
      <w:r w:rsidRPr="000F7490">
        <w:rPr>
          <w:noProof w:val="0"/>
        </w:rPr>
        <w:tab/>
      </w:r>
      <w:r w:rsidRPr="000F7490">
        <w:rPr>
          <w:b/>
          <w:noProof w:val="0"/>
        </w:rPr>
        <w:t>char2oct(</w:t>
      </w:r>
      <w:r w:rsidRPr="000F7490">
        <w:rPr>
          <w:b/>
          <w:noProof w:val="0"/>
          <w:color w:val="000000"/>
        </w:rPr>
        <w:t xml:space="preserve">in </w:t>
      </w:r>
      <w:r w:rsidRPr="000F7490">
        <w:rPr>
          <w:b/>
          <w:noProof w:val="0"/>
          <w:snapToGrid w:val="0"/>
        </w:rPr>
        <w:t xml:space="preserve">charstring </w:t>
      </w:r>
      <w:r w:rsidRPr="000F7490">
        <w:rPr>
          <w:rFonts w:cs="Courier New"/>
          <w:bCs/>
          <w:noProof w:val="0"/>
          <w:snapToGrid w:val="0"/>
        </w:rPr>
        <w:t>inv</w:t>
      </w:r>
      <w:r w:rsidRPr="000F7490">
        <w:rPr>
          <w:rFonts w:cs="Courier New"/>
          <w:noProof w:val="0"/>
          <w:snapToGrid w:val="0"/>
        </w:rPr>
        <w:t>alue</w:t>
      </w:r>
      <w:r w:rsidRPr="000F7490">
        <w:rPr>
          <w:b/>
          <w:noProof w:val="0"/>
        </w:rPr>
        <w:t>) return octetstring</w:t>
      </w:r>
    </w:p>
    <w:p w14:paraId="404A4EC7" w14:textId="77777777" w:rsidR="003E22A0" w:rsidRPr="000F7490" w:rsidRDefault="003E22A0" w:rsidP="00073C31">
      <w:pPr>
        <w:pStyle w:val="PL"/>
        <w:rPr>
          <w:noProof w:val="0"/>
        </w:rPr>
      </w:pPr>
    </w:p>
    <w:p w14:paraId="7DBCFF22" w14:textId="6E2A17A1" w:rsidR="003E22A0" w:rsidRPr="000F7490" w:rsidRDefault="003E22A0" w:rsidP="00073C31">
      <w:r w:rsidRPr="000F7490">
        <w:t xml:space="preserve">This function converts a </w:t>
      </w:r>
      <w:r w:rsidRPr="000F7490">
        <w:rPr>
          <w:rFonts w:ascii="Courier New" w:hAnsi="Courier New"/>
          <w:b/>
        </w:rPr>
        <w:t>charstring</w:t>
      </w:r>
      <w:r w:rsidRPr="000F7490">
        <w:t xml:space="preserve"> </w:t>
      </w:r>
      <w:r w:rsidRPr="000F7490">
        <w:rPr>
          <w:rFonts w:ascii="Courier New" w:hAnsi="Courier New" w:cs="Courier New"/>
        </w:rPr>
        <w:t>invalue</w:t>
      </w:r>
      <w:r w:rsidRPr="000F7490">
        <w:t xml:space="preserve"> to an </w:t>
      </w:r>
      <w:r w:rsidRPr="000F7490">
        <w:rPr>
          <w:rFonts w:ascii="Courier New" w:hAnsi="Courier New"/>
          <w:b/>
        </w:rPr>
        <w:t>octetstring</w:t>
      </w:r>
      <w:r w:rsidRPr="000F7490">
        <w:t xml:space="preserve">. Each octet of the </w:t>
      </w:r>
      <w:r w:rsidRPr="000F7490">
        <w:rPr>
          <w:rFonts w:ascii="Courier New" w:hAnsi="Courier New"/>
          <w:b/>
        </w:rPr>
        <w:t>octetstring</w:t>
      </w:r>
      <w:r w:rsidRPr="000F7490">
        <w:t xml:space="preserve"> will contain the </w:t>
      </w:r>
      <w:r w:rsidR="005672ED" w:rsidRPr="000F7490">
        <w:t>Recommendation ITU</w:t>
      </w:r>
      <w:r w:rsidR="005672ED" w:rsidRPr="000F7490">
        <w:noBreakHyphen/>
        <w:t>T T.50</w:t>
      </w:r>
      <w:r w:rsidRPr="000F7490">
        <w:t xml:space="preserve">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xml:space="preserve">] codes (according to the IRV) of the appropriate characters of </w:t>
      </w:r>
      <w:r w:rsidRPr="000F7490">
        <w:rPr>
          <w:rFonts w:ascii="Courier New" w:hAnsi="Courier New" w:cs="Courier New"/>
          <w:bCs/>
          <w:snapToGrid w:val="0"/>
        </w:rPr>
        <w:t>inv</w:t>
      </w:r>
      <w:r w:rsidRPr="000F7490">
        <w:rPr>
          <w:rFonts w:ascii="Courier New" w:hAnsi="Courier New" w:cs="Courier New"/>
          <w:snapToGrid w:val="0"/>
        </w:rPr>
        <w:t>alue</w:t>
      </w:r>
      <w:r w:rsidRPr="000F7490">
        <w:t>.</w:t>
      </w:r>
    </w:p>
    <w:p w14:paraId="5694A932" w14:textId="5CAC9232" w:rsidR="003E22A0" w:rsidRPr="000F7490" w:rsidRDefault="003E22A0" w:rsidP="002E7F90">
      <w:pPr>
        <w:rPr>
          <w:color w:val="000000"/>
        </w:rPr>
      </w:pPr>
      <w:r w:rsidRPr="000F7490">
        <w:rPr>
          <w:color w:val="000000"/>
        </w:rPr>
        <w:t xml:space="preserve">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rPr>
          <w:color w:val="000000"/>
        </w:rPr>
        <w:t xml:space="preserve"> apply.</w:t>
      </w:r>
    </w:p>
    <w:p w14:paraId="202BC818" w14:textId="77777777" w:rsidR="003E22A0" w:rsidRPr="000F7490" w:rsidRDefault="003E22A0" w:rsidP="001C3A15">
      <w:pPr>
        <w:pStyle w:val="EX"/>
        <w:keepNext/>
        <w:keepLines w:val="0"/>
      </w:pPr>
      <w:r w:rsidRPr="000F7490">
        <w:rPr>
          <w:caps/>
        </w:rPr>
        <w:lastRenderedPageBreak/>
        <w:t>EXAMPLE</w:t>
      </w:r>
      <w:r w:rsidRPr="000F7490">
        <w:t>:</w:t>
      </w:r>
    </w:p>
    <w:p w14:paraId="4AA80DE5" w14:textId="46465467" w:rsidR="003E22A0" w:rsidRPr="000F7490" w:rsidRDefault="003E22A0" w:rsidP="00073C31">
      <w:pPr>
        <w:pStyle w:val="PL"/>
        <w:rPr>
          <w:noProof w:val="0"/>
        </w:rPr>
      </w:pPr>
      <w:r w:rsidRPr="000F7490">
        <w:rPr>
          <w:b/>
          <w:noProof w:val="0"/>
        </w:rPr>
        <w:tab/>
      </w:r>
      <w:r w:rsidRPr="000F7490">
        <w:rPr>
          <w:rFonts w:cs="Courier New"/>
          <w:b/>
          <w:noProof w:val="0"/>
        </w:rPr>
        <w:t>char2oct</w:t>
      </w:r>
      <w:r w:rsidRPr="000F7490">
        <w:rPr>
          <w:noProof w:val="0"/>
        </w:rPr>
        <w:t xml:space="preserve"> (</w:t>
      </w:r>
      <w:r w:rsidR="00486A4C" w:rsidRPr="000F7490">
        <w:rPr>
          <w:noProof w:val="0"/>
        </w:rPr>
        <w:t>"</w:t>
      </w:r>
      <w:r w:rsidRPr="000F7490">
        <w:rPr>
          <w:noProof w:val="0"/>
        </w:rPr>
        <w:t>Tinky-Winky</w:t>
      </w:r>
      <w:r w:rsidR="00486A4C" w:rsidRPr="000F7490">
        <w:rPr>
          <w:noProof w:val="0"/>
        </w:rPr>
        <w:t>"</w:t>
      </w:r>
      <w:r w:rsidRPr="000F7490">
        <w:rPr>
          <w:noProof w:val="0"/>
        </w:rPr>
        <w:t xml:space="preserve">) = </w:t>
      </w:r>
      <w:r w:rsidR="00486A4C" w:rsidRPr="000F7490">
        <w:rPr>
          <w:noProof w:val="0"/>
        </w:rPr>
        <w:t>'</w:t>
      </w:r>
      <w:r w:rsidRPr="000F7490">
        <w:rPr>
          <w:noProof w:val="0"/>
        </w:rPr>
        <w:t>54696E6B792D57696E6B79</w:t>
      </w:r>
      <w:r w:rsidR="00486A4C" w:rsidRPr="000F7490">
        <w:rPr>
          <w:noProof w:val="0"/>
        </w:rPr>
        <w:t>'</w:t>
      </w:r>
      <w:r w:rsidRPr="000F7490">
        <w:rPr>
          <w:noProof w:val="0"/>
        </w:rPr>
        <w:t>O</w:t>
      </w:r>
    </w:p>
    <w:p w14:paraId="2C29E77B" w14:textId="77777777" w:rsidR="003E22A0" w:rsidRPr="000F7490" w:rsidRDefault="003E22A0" w:rsidP="00073C31">
      <w:pPr>
        <w:pStyle w:val="PL"/>
        <w:rPr>
          <w:noProof w:val="0"/>
        </w:rPr>
      </w:pPr>
    </w:p>
    <w:p w14:paraId="5EA212A1" w14:textId="77777777" w:rsidR="003E22A0" w:rsidRPr="000F7490" w:rsidRDefault="003E22A0" w:rsidP="00DC4A98">
      <w:pPr>
        <w:pStyle w:val="Heading2"/>
      </w:pPr>
      <w:bookmarkStart w:id="747" w:name="annex_PredefinedFunctions_unichar2int"/>
      <w:bookmarkStart w:id="748" w:name="_Toc102406494"/>
      <w:r w:rsidRPr="000F7490">
        <w:t>C.1.12</w:t>
      </w:r>
      <w:bookmarkEnd w:id="747"/>
      <w:r w:rsidRPr="000F7490">
        <w:tab/>
        <w:t>Universal character to integer</w:t>
      </w:r>
      <w:bookmarkEnd w:id="748"/>
    </w:p>
    <w:p w14:paraId="0AB18621" w14:textId="77777777" w:rsidR="003E22A0" w:rsidRPr="000F7490" w:rsidRDefault="003E22A0" w:rsidP="00073C31">
      <w:pPr>
        <w:pStyle w:val="PL"/>
        <w:rPr>
          <w:b/>
          <w:noProof w:val="0"/>
          <w:color w:val="000000"/>
        </w:rPr>
      </w:pPr>
      <w:r w:rsidRPr="000F7490">
        <w:rPr>
          <w:b/>
          <w:noProof w:val="0"/>
          <w:color w:val="000000"/>
        </w:rPr>
        <w:tab/>
        <w:t>unichar2int</w:t>
      </w:r>
      <w:r w:rsidRPr="000F7490">
        <w:rPr>
          <w:noProof w:val="0"/>
          <w:color w:val="000000"/>
        </w:rPr>
        <w:t>(</w:t>
      </w:r>
      <w:r w:rsidRPr="000F7490">
        <w:rPr>
          <w:b/>
          <w:noProof w:val="0"/>
          <w:color w:val="000000"/>
        </w:rPr>
        <w:t>in universal</w:t>
      </w:r>
      <w:r w:rsidRPr="000F7490">
        <w:rPr>
          <w:noProof w:val="0"/>
          <w:color w:val="000000"/>
        </w:rPr>
        <w:t xml:space="preserve"> </w:t>
      </w:r>
      <w:r w:rsidRPr="000F7490">
        <w:rPr>
          <w:b/>
          <w:noProof w:val="0"/>
          <w:color w:val="000000"/>
        </w:rPr>
        <w:t>charstring</w:t>
      </w:r>
      <w:r w:rsidRPr="000F7490">
        <w:rPr>
          <w:noProof w:val="0"/>
          <w:color w:val="000000"/>
        </w:rPr>
        <w:t xml:space="preserve"> invalue) </w:t>
      </w:r>
      <w:r w:rsidRPr="000F7490">
        <w:rPr>
          <w:b/>
          <w:noProof w:val="0"/>
        </w:rPr>
        <w:t>return</w:t>
      </w:r>
      <w:r w:rsidRPr="000F7490">
        <w:rPr>
          <w:b/>
          <w:noProof w:val="0"/>
          <w:color w:val="000000"/>
        </w:rPr>
        <w:t xml:space="preserve"> integer</w:t>
      </w:r>
    </w:p>
    <w:p w14:paraId="57735915" w14:textId="77777777" w:rsidR="003E22A0" w:rsidRPr="000F7490" w:rsidRDefault="003E22A0" w:rsidP="00073C31">
      <w:pPr>
        <w:pStyle w:val="PL"/>
        <w:rPr>
          <w:noProof w:val="0"/>
          <w:color w:val="000000"/>
        </w:rPr>
      </w:pPr>
    </w:p>
    <w:p w14:paraId="7F2D6433" w14:textId="77777777" w:rsidR="003E22A0" w:rsidRPr="000F7490" w:rsidRDefault="003E22A0" w:rsidP="00073C31">
      <w:pPr>
        <w:rPr>
          <w:color w:val="000000"/>
        </w:rPr>
      </w:pPr>
      <w:r w:rsidRPr="000F7490">
        <w:rPr>
          <w:color w:val="000000"/>
        </w:rPr>
        <w:t xml:space="preserve">This function converts a single-character-length </w:t>
      </w:r>
      <w:r w:rsidRPr="000F7490">
        <w:rPr>
          <w:rFonts w:ascii="Courier New" w:hAnsi="Courier New"/>
          <w:b/>
          <w:color w:val="000000"/>
        </w:rPr>
        <w:t>universal</w:t>
      </w:r>
      <w:r w:rsidRPr="000F7490">
        <w:rPr>
          <w:b/>
          <w:color w:val="000000"/>
        </w:rPr>
        <w:t xml:space="preserve"> </w:t>
      </w:r>
      <w:r w:rsidRPr="000F7490">
        <w:rPr>
          <w:rFonts w:ascii="Courier New" w:hAnsi="Courier New"/>
          <w:b/>
          <w:color w:val="000000"/>
        </w:rPr>
        <w:t>charstring</w:t>
      </w:r>
      <w:r w:rsidRPr="000F7490">
        <w:rPr>
          <w:color w:val="000000"/>
        </w:rPr>
        <w:t xml:space="preserve"> value into an integer value in the range of 0 to </w:t>
      </w:r>
      <w:r w:rsidRPr="000F7490">
        <w:t>2 147 483 647</w:t>
      </w:r>
      <w:r w:rsidRPr="000F7490">
        <w:rPr>
          <w:color w:val="000000"/>
        </w:rPr>
        <w:t>. The integer value describes the 32-bit encoding of the character.</w:t>
      </w:r>
    </w:p>
    <w:p w14:paraId="0B69F61C" w14:textId="23775489" w:rsidR="003E22A0" w:rsidRPr="000F7490" w:rsidRDefault="003E22A0" w:rsidP="00073C31">
      <w:pPr>
        <w:keepNext/>
        <w:keepLines/>
        <w:rPr>
          <w:color w:val="000000"/>
        </w:rPr>
      </w:pPr>
      <w:r w:rsidRPr="000F7490">
        <w:rPr>
          <w:color w:val="000000"/>
        </w:rPr>
        <w:t xml:space="preserve">In addition to 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e</w:t>
      </w:r>
      <w:r w:rsidRPr="000F7490">
        <w:rPr>
          <w:color w:val="000000"/>
        </w:rPr>
        <w:t>rror causes are:</w:t>
      </w:r>
    </w:p>
    <w:p w14:paraId="7B135421" w14:textId="77777777" w:rsidR="003E22A0" w:rsidRPr="000F7490" w:rsidRDefault="003E22A0" w:rsidP="00073C31">
      <w:pPr>
        <w:pStyle w:val="B1"/>
      </w:pPr>
      <w:r w:rsidRPr="000F7490">
        <w:t xml:space="preserve">length of </w:t>
      </w:r>
      <w:r w:rsidRPr="000F7490">
        <w:rPr>
          <w:rFonts w:ascii="Courier New" w:hAnsi="Courier New" w:cs="Courier New"/>
        </w:rPr>
        <w:t>invalue</w:t>
      </w:r>
      <w:r w:rsidRPr="000F7490">
        <w:t xml:space="preserve"> does not equal 1.</w:t>
      </w:r>
    </w:p>
    <w:p w14:paraId="2F8F6C87" w14:textId="77777777" w:rsidR="003E22A0" w:rsidRPr="000F7490" w:rsidRDefault="003E22A0" w:rsidP="00DC4A98">
      <w:pPr>
        <w:pStyle w:val="Heading2"/>
      </w:pPr>
      <w:bookmarkStart w:id="749" w:name="annex_PredefinedFunctions_bit2int"/>
      <w:bookmarkStart w:id="750" w:name="_Toc102406495"/>
      <w:r w:rsidRPr="000F7490">
        <w:t>C.1.13</w:t>
      </w:r>
      <w:bookmarkEnd w:id="749"/>
      <w:r w:rsidRPr="000F7490">
        <w:tab/>
        <w:t>Bitstring to integer</w:t>
      </w:r>
      <w:bookmarkEnd w:id="750"/>
    </w:p>
    <w:p w14:paraId="2C43384F" w14:textId="77777777" w:rsidR="003E22A0" w:rsidRPr="000F7490" w:rsidRDefault="003E22A0" w:rsidP="00073C31">
      <w:pPr>
        <w:pStyle w:val="PL"/>
        <w:keepNext/>
        <w:keepLines/>
        <w:rPr>
          <w:b/>
          <w:noProof w:val="0"/>
          <w:color w:val="000000"/>
        </w:rPr>
      </w:pPr>
      <w:r w:rsidRPr="000F7490">
        <w:rPr>
          <w:b/>
          <w:noProof w:val="0"/>
          <w:color w:val="000000"/>
        </w:rPr>
        <w:tab/>
        <w:t>bit2int</w:t>
      </w:r>
      <w:r w:rsidRPr="000F7490">
        <w:rPr>
          <w:noProof w:val="0"/>
          <w:color w:val="000000"/>
        </w:rPr>
        <w:t>(</w:t>
      </w:r>
      <w:r w:rsidRPr="000F7490">
        <w:rPr>
          <w:b/>
          <w:noProof w:val="0"/>
          <w:color w:val="000000"/>
        </w:rPr>
        <w:t>in bitstring</w:t>
      </w:r>
      <w:r w:rsidRPr="000F7490">
        <w:rPr>
          <w:noProof w:val="0"/>
          <w:color w:val="000000"/>
        </w:rPr>
        <w:t xml:space="preserve"> invalue) </w:t>
      </w:r>
      <w:r w:rsidRPr="000F7490">
        <w:rPr>
          <w:b/>
          <w:noProof w:val="0"/>
        </w:rPr>
        <w:t>return</w:t>
      </w:r>
      <w:r w:rsidRPr="000F7490">
        <w:rPr>
          <w:b/>
          <w:noProof w:val="0"/>
          <w:color w:val="000000"/>
        </w:rPr>
        <w:t xml:space="preserve"> integer</w:t>
      </w:r>
    </w:p>
    <w:p w14:paraId="29D3EA32" w14:textId="77777777" w:rsidR="003E22A0" w:rsidRPr="000F7490" w:rsidRDefault="003E22A0" w:rsidP="00073C31">
      <w:pPr>
        <w:pStyle w:val="PL"/>
        <w:keepNext/>
        <w:keepLines/>
        <w:rPr>
          <w:noProof w:val="0"/>
          <w:color w:val="000000"/>
        </w:rPr>
      </w:pPr>
    </w:p>
    <w:p w14:paraId="41CC3C2F" w14:textId="77777777" w:rsidR="003E22A0" w:rsidRPr="000F7490" w:rsidRDefault="003E22A0" w:rsidP="00073C31">
      <w:pPr>
        <w:keepNext/>
        <w:keepLines/>
        <w:rPr>
          <w:color w:val="000000"/>
        </w:rPr>
      </w:pPr>
      <w:r w:rsidRPr="000F7490">
        <w:rPr>
          <w:color w:val="000000"/>
        </w:rPr>
        <w:t xml:space="preserve">This function converts a single </w:t>
      </w:r>
      <w:r w:rsidRPr="000F7490">
        <w:rPr>
          <w:rFonts w:ascii="Courier New" w:hAnsi="Courier New"/>
          <w:b/>
          <w:color w:val="000000"/>
        </w:rPr>
        <w:t>bitstring</w:t>
      </w:r>
      <w:r w:rsidRPr="000F7490">
        <w:rPr>
          <w:color w:val="000000"/>
        </w:rPr>
        <w:t xml:space="preserve"> value to a single </w:t>
      </w:r>
      <w:r w:rsidRPr="000F7490">
        <w:rPr>
          <w:rFonts w:ascii="Courier New" w:hAnsi="Courier New"/>
          <w:b/>
          <w:color w:val="000000"/>
        </w:rPr>
        <w:t>integer</w:t>
      </w:r>
      <w:r w:rsidRPr="000F7490">
        <w:rPr>
          <w:color w:val="000000"/>
        </w:rPr>
        <w:t xml:space="preserve"> value.</w:t>
      </w:r>
    </w:p>
    <w:p w14:paraId="532D9D82" w14:textId="77777777" w:rsidR="003E22A0" w:rsidRPr="000F7490" w:rsidRDefault="003E22A0" w:rsidP="00073C31">
      <w:pPr>
        <w:keepNext/>
        <w:keepLines/>
        <w:rPr>
          <w:color w:val="000000"/>
        </w:rPr>
      </w:pPr>
      <w:r w:rsidRPr="000F7490">
        <w:rPr>
          <w:color w:val="000000"/>
        </w:rPr>
        <w:t xml:space="preserve">For the purposes of this conversion, a </w:t>
      </w:r>
      <w:r w:rsidRPr="000F7490">
        <w:rPr>
          <w:rFonts w:ascii="Courier New" w:hAnsi="Courier New"/>
          <w:b/>
          <w:color w:val="000000"/>
        </w:rPr>
        <w:t>bitstring</w:t>
      </w:r>
      <w:r w:rsidRPr="000F7490">
        <w:rPr>
          <w:color w:val="000000"/>
        </w:rPr>
        <w:t xml:space="preserve"> shall be interpreted as a positive base 2 </w:t>
      </w:r>
      <w:r w:rsidRPr="000F7490">
        <w:rPr>
          <w:rFonts w:ascii="Courier New" w:hAnsi="Courier New"/>
          <w:b/>
          <w:color w:val="000000"/>
        </w:rPr>
        <w:t>integer</w:t>
      </w:r>
      <w:r w:rsidRPr="000F7490">
        <w:rPr>
          <w:color w:val="000000"/>
        </w:rPr>
        <w:t xml:space="preserve"> value. The rightmost bit is least significant, the leftmost bit is the most significant. The bits 0 and 1 represent the decimal values 0 and 1 respectively.</w:t>
      </w:r>
    </w:p>
    <w:p w14:paraId="1800542E" w14:textId="77777777" w:rsidR="003E22A0" w:rsidRPr="000F7490" w:rsidRDefault="003E22A0" w:rsidP="00073C31">
      <w:pPr>
        <w:pStyle w:val="NO"/>
      </w:pPr>
      <w:r w:rsidRPr="000F7490">
        <w:t>NOTE:</w:t>
      </w:r>
      <w:r w:rsidRPr="000F7490">
        <w:tab/>
        <w:t xml:space="preserve">On real test systems the integer interpretation of </w:t>
      </w:r>
      <w:r w:rsidRPr="000F7490">
        <w:rPr>
          <w:rFonts w:ascii="Courier New" w:hAnsi="Courier New" w:cs="Courier New"/>
        </w:rPr>
        <w:t>invalue</w:t>
      </w:r>
      <w:r w:rsidRPr="000F7490">
        <w:t xml:space="preserve"> may lead to an overflow problem that causes compile time or </w:t>
      </w:r>
      <w:r w:rsidR="0036293B" w:rsidRPr="000F7490">
        <w:t>runtime</w:t>
      </w:r>
      <w:r w:rsidRPr="000F7490">
        <w:t xml:space="preserve"> error. However, this is out of the scope of the present document.</w:t>
      </w:r>
    </w:p>
    <w:p w14:paraId="5FAA14EB" w14:textId="4E332B00"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xml:space="preserve"> </w:t>
      </w:r>
      <w:r w:rsidRPr="000F7490">
        <w:rPr>
          <w:color w:val="000000"/>
        </w:rPr>
        <w:t>apply.</w:t>
      </w:r>
    </w:p>
    <w:p w14:paraId="1AF15BA8" w14:textId="77777777" w:rsidR="003E22A0" w:rsidRPr="000F7490" w:rsidRDefault="003E22A0" w:rsidP="00DC4A98">
      <w:pPr>
        <w:pStyle w:val="Heading2"/>
      </w:pPr>
      <w:bookmarkStart w:id="751" w:name="annex_PredefinedFunctions_bit2hex"/>
      <w:bookmarkStart w:id="752" w:name="_Toc102406496"/>
      <w:r w:rsidRPr="000F7490">
        <w:t>C.1.14</w:t>
      </w:r>
      <w:bookmarkEnd w:id="751"/>
      <w:r w:rsidRPr="000F7490">
        <w:tab/>
        <w:t>Bitstring to hexstring</w:t>
      </w:r>
      <w:bookmarkEnd w:id="752"/>
    </w:p>
    <w:p w14:paraId="3855FF2B" w14:textId="77777777" w:rsidR="003E22A0" w:rsidRPr="000F7490" w:rsidRDefault="003E22A0" w:rsidP="00073C31">
      <w:pPr>
        <w:pStyle w:val="PL"/>
        <w:rPr>
          <w:noProof w:val="0"/>
          <w:snapToGrid w:val="0"/>
        </w:rPr>
      </w:pPr>
      <w:r w:rsidRPr="000F7490">
        <w:rPr>
          <w:noProof w:val="0"/>
          <w:snapToGrid w:val="0"/>
        </w:rPr>
        <w:tab/>
      </w:r>
      <w:r w:rsidRPr="000F7490">
        <w:rPr>
          <w:b/>
          <w:noProof w:val="0"/>
          <w:snapToGrid w:val="0"/>
        </w:rPr>
        <w:t>bit2hex</w:t>
      </w:r>
      <w:r w:rsidRPr="000F7490">
        <w:rPr>
          <w:noProof w:val="0"/>
          <w:snapToGrid w:val="0"/>
        </w:rPr>
        <w:t>(</w:t>
      </w:r>
      <w:r w:rsidRPr="000F7490">
        <w:rPr>
          <w:b/>
          <w:noProof w:val="0"/>
          <w:color w:val="000000"/>
        </w:rPr>
        <w:t xml:space="preserve">in </w:t>
      </w:r>
      <w:r w:rsidRPr="000F7490">
        <w:rPr>
          <w:b/>
          <w:noProof w:val="0"/>
          <w:snapToGrid w:val="0"/>
        </w:rPr>
        <w:t>bitstring</w:t>
      </w:r>
      <w:r w:rsidRPr="000F7490">
        <w:rPr>
          <w:bCs/>
          <w:noProof w:val="0"/>
          <w:snapToGrid w:val="0"/>
        </w:rPr>
        <w:t xml:space="preserve"> in</w:t>
      </w:r>
      <w:r w:rsidRPr="000F7490">
        <w:rPr>
          <w:noProof w:val="0"/>
          <w:snapToGrid w:val="0"/>
        </w:rPr>
        <w:t>value)</w:t>
      </w:r>
      <w:r w:rsidRPr="000F7490">
        <w:rPr>
          <w:b/>
          <w:noProof w:val="0"/>
          <w:snapToGrid w:val="0"/>
        </w:rPr>
        <w:t xml:space="preserve"> return hexstring</w:t>
      </w:r>
    </w:p>
    <w:p w14:paraId="562AE4DE" w14:textId="77777777" w:rsidR="003E22A0" w:rsidRPr="000F7490" w:rsidRDefault="003E22A0" w:rsidP="00073C31">
      <w:pPr>
        <w:pStyle w:val="PL"/>
        <w:rPr>
          <w:noProof w:val="0"/>
          <w:snapToGrid w:val="0"/>
        </w:rPr>
      </w:pPr>
    </w:p>
    <w:p w14:paraId="469B0718" w14:textId="77777777" w:rsidR="003E22A0" w:rsidRPr="000F7490" w:rsidRDefault="003E22A0" w:rsidP="00073C31">
      <w:pPr>
        <w:rPr>
          <w:snapToGrid w:val="0"/>
        </w:rPr>
      </w:pPr>
      <w:r w:rsidRPr="000F7490">
        <w:rPr>
          <w:snapToGrid w:val="0"/>
        </w:rPr>
        <w:t xml:space="preserve">This function converts a single </w:t>
      </w:r>
      <w:r w:rsidRPr="000F7490">
        <w:rPr>
          <w:rFonts w:ascii="Courier New" w:hAnsi="Courier New"/>
          <w:b/>
          <w:snapToGrid w:val="0"/>
        </w:rPr>
        <w:t>bitstring</w:t>
      </w:r>
      <w:r w:rsidRPr="000F7490">
        <w:rPr>
          <w:snapToGrid w:val="0"/>
        </w:rPr>
        <w:t xml:space="preserve"> value to a single </w:t>
      </w:r>
      <w:r w:rsidRPr="000F7490">
        <w:rPr>
          <w:rFonts w:ascii="Courier New" w:hAnsi="Courier New"/>
          <w:b/>
          <w:snapToGrid w:val="0"/>
        </w:rPr>
        <w:t>hexstring</w:t>
      </w:r>
      <w:r w:rsidRPr="000F7490">
        <w:rPr>
          <w:snapToGrid w:val="0"/>
        </w:rPr>
        <w:t xml:space="preserve">. The resulting </w:t>
      </w:r>
      <w:r w:rsidRPr="000F7490">
        <w:rPr>
          <w:rFonts w:ascii="Courier New" w:hAnsi="Courier New"/>
          <w:b/>
          <w:snapToGrid w:val="0"/>
        </w:rPr>
        <w:t>hexstring</w:t>
      </w:r>
      <w:r w:rsidRPr="000F7490">
        <w:rPr>
          <w:snapToGrid w:val="0"/>
        </w:rPr>
        <w:t xml:space="preserve"> represents the same value as the </w:t>
      </w:r>
      <w:r w:rsidRPr="000F7490">
        <w:rPr>
          <w:rFonts w:ascii="Courier New" w:hAnsi="Courier New"/>
          <w:b/>
          <w:snapToGrid w:val="0"/>
        </w:rPr>
        <w:t>bitstring</w:t>
      </w:r>
      <w:r w:rsidRPr="000F7490">
        <w:rPr>
          <w:snapToGrid w:val="0"/>
        </w:rPr>
        <w:t>.</w:t>
      </w:r>
    </w:p>
    <w:p w14:paraId="446BF384" w14:textId="77777777" w:rsidR="003E22A0" w:rsidRPr="000F7490" w:rsidRDefault="003E22A0" w:rsidP="00073C31">
      <w:pPr>
        <w:rPr>
          <w:snapToGrid w:val="0"/>
        </w:rPr>
      </w:pPr>
      <w:r w:rsidRPr="000F7490">
        <w:rPr>
          <w:snapToGrid w:val="0"/>
        </w:rPr>
        <w:t>For the purpose of this conversion, a bitstring shall be converted into a hexstring, where the bitstring is divided into groups of four bits beginning with the rightmost bit. Each group of four bits is converted into a hex digit as follows:</w:t>
      </w:r>
    </w:p>
    <w:p w14:paraId="7C69F9F3" w14:textId="1A97FCE1" w:rsidR="00557B5A" w:rsidRPr="000F7490" w:rsidRDefault="00486A4C" w:rsidP="00073C31">
      <w:pPr>
        <w:rPr>
          <w:snapToGrid w:val="0"/>
        </w:rPr>
      </w:pPr>
      <w:r w:rsidRPr="000F7490">
        <w:rPr>
          <w:snapToGrid w:val="0"/>
        </w:rPr>
        <w:t>'</w:t>
      </w:r>
      <w:r w:rsidR="003E22A0" w:rsidRPr="000F7490">
        <w:rPr>
          <w:snapToGrid w:val="0"/>
        </w:rPr>
        <w:t>0000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0001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0010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2</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0011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3</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0100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4</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0101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5</w:t>
      </w:r>
      <w:r w:rsidRPr="000F7490">
        <w:rPr>
          <w:snapToGrid w:val="0"/>
        </w:rPr>
        <w:t>'</w:t>
      </w:r>
      <w:r w:rsidR="003E22A0" w:rsidRPr="000F7490">
        <w:rPr>
          <w:snapToGrid w:val="0"/>
        </w:rPr>
        <w:t>H,</w:t>
      </w:r>
    </w:p>
    <w:p w14:paraId="08A6C7CE" w14:textId="7D48644D" w:rsidR="00557B5A" w:rsidRPr="000F7490" w:rsidRDefault="00486A4C" w:rsidP="00073C31">
      <w:pPr>
        <w:rPr>
          <w:snapToGrid w:val="0"/>
        </w:rPr>
      </w:pPr>
      <w:r w:rsidRPr="000F7490">
        <w:rPr>
          <w:snapToGrid w:val="0"/>
        </w:rPr>
        <w:t>'</w:t>
      </w:r>
      <w:r w:rsidR="003E22A0" w:rsidRPr="000F7490">
        <w:rPr>
          <w:snapToGrid w:val="0"/>
        </w:rPr>
        <w:t>0110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6</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0111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7</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1000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8</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1001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9</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1010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A</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1011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B</w:t>
      </w:r>
      <w:r w:rsidRPr="000F7490">
        <w:rPr>
          <w:snapToGrid w:val="0"/>
        </w:rPr>
        <w:t>'</w:t>
      </w:r>
      <w:r w:rsidR="003E22A0" w:rsidRPr="000F7490">
        <w:rPr>
          <w:snapToGrid w:val="0"/>
        </w:rPr>
        <w:t>H,</w:t>
      </w:r>
    </w:p>
    <w:p w14:paraId="014BEC4D" w14:textId="40626080" w:rsidR="003E22A0" w:rsidRPr="000F7490" w:rsidRDefault="00486A4C" w:rsidP="00073C31">
      <w:pPr>
        <w:rPr>
          <w:snapToGrid w:val="0"/>
        </w:rPr>
      </w:pPr>
      <w:r w:rsidRPr="000F7490">
        <w:rPr>
          <w:snapToGrid w:val="0"/>
        </w:rPr>
        <w:t>'</w:t>
      </w:r>
      <w:r w:rsidR="003E22A0" w:rsidRPr="000F7490">
        <w:rPr>
          <w:snapToGrid w:val="0"/>
        </w:rPr>
        <w:t>1100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C</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1101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D</w:t>
      </w:r>
      <w:r w:rsidRPr="000F7490">
        <w:rPr>
          <w:snapToGrid w:val="0"/>
        </w:rPr>
        <w:t>'</w:t>
      </w:r>
      <w:r w:rsidR="003E22A0" w:rsidRPr="000F7490">
        <w:rPr>
          <w:snapToGrid w:val="0"/>
        </w:rPr>
        <w:t>H,</w:t>
      </w:r>
      <w:r w:rsidR="003E22A0" w:rsidRPr="000F7490">
        <w:rPr>
          <w:snapToGrid w:val="0"/>
        </w:rPr>
        <w:tab/>
      </w:r>
      <w:r w:rsidRPr="000F7490">
        <w:rPr>
          <w:snapToGrid w:val="0"/>
        </w:rPr>
        <w:t>'</w:t>
      </w:r>
      <w:r w:rsidR="003E22A0" w:rsidRPr="000F7490">
        <w:rPr>
          <w:snapToGrid w:val="0"/>
        </w:rPr>
        <w:t>1110</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E</w:t>
      </w:r>
      <w:r w:rsidRPr="000F7490">
        <w:rPr>
          <w:snapToGrid w:val="0"/>
        </w:rPr>
        <w:t>'</w:t>
      </w:r>
      <w:r w:rsidR="003E22A0" w:rsidRPr="000F7490">
        <w:rPr>
          <w:snapToGrid w:val="0"/>
        </w:rPr>
        <w:t xml:space="preserve">H, and </w:t>
      </w:r>
      <w:r w:rsidRPr="000F7490">
        <w:rPr>
          <w:snapToGrid w:val="0"/>
        </w:rPr>
        <w:t>'</w:t>
      </w:r>
      <w:r w:rsidR="003E22A0" w:rsidRPr="000F7490">
        <w:rPr>
          <w:snapToGrid w:val="0"/>
        </w:rPr>
        <w:t>1111</w:t>
      </w:r>
      <w:r w:rsidRPr="000F7490">
        <w:rPr>
          <w:snapToGrid w:val="0"/>
        </w:rPr>
        <w:t>'</w:t>
      </w:r>
      <w:r w:rsidR="003E22A0" w:rsidRPr="000F7490">
        <w:rPr>
          <w:snapToGrid w:val="0"/>
        </w:rPr>
        <w:t xml:space="preserve">B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F</w:t>
      </w:r>
      <w:r w:rsidRPr="000F7490">
        <w:rPr>
          <w:snapToGrid w:val="0"/>
        </w:rPr>
        <w:t>'</w:t>
      </w:r>
      <w:r w:rsidR="003E22A0" w:rsidRPr="000F7490">
        <w:rPr>
          <w:snapToGrid w:val="0"/>
        </w:rPr>
        <w:t>H.</w:t>
      </w:r>
    </w:p>
    <w:p w14:paraId="58B4FDDE" w14:textId="4585A1C3" w:rsidR="003E22A0" w:rsidRPr="000F7490" w:rsidRDefault="003E22A0" w:rsidP="00073C31">
      <w:pPr>
        <w:rPr>
          <w:snapToGrid w:val="0"/>
        </w:rPr>
      </w:pPr>
      <w:r w:rsidRPr="000F7490">
        <w:rPr>
          <w:snapToGrid w:val="0"/>
        </w:rPr>
        <w:t xml:space="preserve">When the leftmost group of bits does contain less than 4 bits, this group is filled with </w:t>
      </w:r>
      <w:r w:rsidR="00486A4C" w:rsidRPr="000F7490">
        <w:rPr>
          <w:snapToGrid w:val="0"/>
        </w:rPr>
        <w:t>'</w:t>
      </w:r>
      <w:r w:rsidRPr="000F7490">
        <w:rPr>
          <w:snapToGrid w:val="0"/>
        </w:rPr>
        <w:t>0</w:t>
      </w:r>
      <w:r w:rsidR="00486A4C" w:rsidRPr="000F7490">
        <w:rPr>
          <w:snapToGrid w:val="0"/>
        </w:rPr>
        <w:t>'</w:t>
      </w:r>
      <w:r w:rsidRPr="000F7490">
        <w:rPr>
          <w:snapToGrid w:val="0"/>
        </w:rPr>
        <w:t>B from the left until it contains exactly 4 bits and is converted afterwards. The consecutive order of hex digits in the resulting hexstring is the same as the order of groups of 4 bits in the bitstring.</w:t>
      </w:r>
    </w:p>
    <w:p w14:paraId="327C1AD2" w14:textId="0D2B72AE"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5E1DC22E" w14:textId="77777777" w:rsidR="003E22A0" w:rsidRPr="000F7490" w:rsidRDefault="003E22A0" w:rsidP="00073C31">
      <w:pPr>
        <w:pStyle w:val="EX"/>
        <w:rPr>
          <w:snapToGrid w:val="0"/>
        </w:rPr>
      </w:pPr>
      <w:r w:rsidRPr="000F7490">
        <w:rPr>
          <w:caps/>
          <w:snapToGrid w:val="0"/>
        </w:rPr>
        <w:t>EXAMPLE</w:t>
      </w:r>
      <w:r w:rsidRPr="000F7490">
        <w:rPr>
          <w:snapToGrid w:val="0"/>
        </w:rPr>
        <w:t>:</w:t>
      </w:r>
    </w:p>
    <w:p w14:paraId="36AF3B06" w14:textId="3F0943C0" w:rsidR="003E22A0" w:rsidRPr="000F7490" w:rsidRDefault="003E22A0" w:rsidP="00073C31">
      <w:pPr>
        <w:pStyle w:val="PL"/>
        <w:rPr>
          <w:noProof w:val="0"/>
          <w:snapToGrid w:val="0"/>
        </w:rPr>
      </w:pPr>
      <w:r w:rsidRPr="000F7490">
        <w:rPr>
          <w:b/>
          <w:noProof w:val="0"/>
          <w:snapToGrid w:val="0"/>
        </w:rPr>
        <w:tab/>
        <w:t xml:space="preserve">bit2hex </w:t>
      </w:r>
      <w:r w:rsidRPr="000F7490">
        <w:rPr>
          <w:noProof w:val="0"/>
          <w:snapToGrid w:val="0"/>
        </w:rPr>
        <w:t>(</w:t>
      </w:r>
      <w:r w:rsidR="00486A4C" w:rsidRPr="000F7490">
        <w:rPr>
          <w:noProof w:val="0"/>
          <w:snapToGrid w:val="0"/>
        </w:rPr>
        <w:t>'</w:t>
      </w:r>
      <w:r w:rsidRPr="000F7490">
        <w:rPr>
          <w:noProof w:val="0"/>
          <w:snapToGrid w:val="0"/>
        </w:rPr>
        <w:t>111010111</w:t>
      </w:r>
      <w:r w:rsidR="00486A4C" w:rsidRPr="000F7490">
        <w:rPr>
          <w:noProof w:val="0"/>
          <w:snapToGrid w:val="0"/>
        </w:rPr>
        <w:t>'</w:t>
      </w:r>
      <w:r w:rsidRPr="000F7490">
        <w:rPr>
          <w:noProof w:val="0"/>
          <w:snapToGrid w:val="0"/>
        </w:rPr>
        <w:t xml:space="preserve">B)= </w:t>
      </w:r>
      <w:r w:rsidR="00486A4C" w:rsidRPr="000F7490">
        <w:rPr>
          <w:noProof w:val="0"/>
          <w:snapToGrid w:val="0"/>
        </w:rPr>
        <w:t>'</w:t>
      </w:r>
      <w:r w:rsidRPr="000F7490">
        <w:rPr>
          <w:noProof w:val="0"/>
          <w:snapToGrid w:val="0"/>
        </w:rPr>
        <w:t>1D7</w:t>
      </w:r>
      <w:r w:rsidR="00486A4C" w:rsidRPr="000F7490">
        <w:rPr>
          <w:noProof w:val="0"/>
          <w:snapToGrid w:val="0"/>
        </w:rPr>
        <w:t>'</w:t>
      </w:r>
      <w:r w:rsidRPr="000F7490">
        <w:rPr>
          <w:noProof w:val="0"/>
          <w:snapToGrid w:val="0"/>
        </w:rPr>
        <w:t>H</w:t>
      </w:r>
    </w:p>
    <w:p w14:paraId="7B7826A0" w14:textId="77777777" w:rsidR="003E22A0" w:rsidRPr="000F7490" w:rsidRDefault="003E22A0" w:rsidP="00073C31">
      <w:pPr>
        <w:pStyle w:val="PL"/>
        <w:rPr>
          <w:noProof w:val="0"/>
          <w:snapToGrid w:val="0"/>
        </w:rPr>
      </w:pPr>
    </w:p>
    <w:p w14:paraId="4B6EB2F9" w14:textId="77777777" w:rsidR="003E22A0" w:rsidRPr="000F7490" w:rsidRDefault="003E22A0" w:rsidP="002C2A44">
      <w:pPr>
        <w:pStyle w:val="Heading2"/>
      </w:pPr>
      <w:bookmarkStart w:id="753" w:name="annex_PredefinedFunctions_bit2oct"/>
      <w:bookmarkStart w:id="754" w:name="_Toc102406497"/>
      <w:r w:rsidRPr="000F7490">
        <w:t>C.1.15</w:t>
      </w:r>
      <w:bookmarkEnd w:id="753"/>
      <w:r w:rsidRPr="000F7490">
        <w:tab/>
        <w:t>Bitstring to octetstring</w:t>
      </w:r>
      <w:bookmarkEnd w:id="754"/>
    </w:p>
    <w:p w14:paraId="70D4D531" w14:textId="77777777" w:rsidR="003E22A0" w:rsidRPr="000F7490" w:rsidRDefault="003E22A0" w:rsidP="002C2A44">
      <w:pPr>
        <w:pStyle w:val="PL"/>
        <w:keepNext/>
        <w:rPr>
          <w:noProof w:val="0"/>
          <w:snapToGrid w:val="0"/>
        </w:rPr>
      </w:pPr>
      <w:r w:rsidRPr="000F7490">
        <w:rPr>
          <w:noProof w:val="0"/>
          <w:snapToGrid w:val="0"/>
        </w:rPr>
        <w:tab/>
      </w:r>
      <w:r w:rsidRPr="000F7490">
        <w:rPr>
          <w:b/>
          <w:noProof w:val="0"/>
          <w:snapToGrid w:val="0"/>
        </w:rPr>
        <w:t>bit2oct</w:t>
      </w:r>
      <w:r w:rsidRPr="000F7490">
        <w:rPr>
          <w:noProof w:val="0"/>
          <w:snapToGrid w:val="0"/>
        </w:rPr>
        <w:t>(</w:t>
      </w:r>
      <w:r w:rsidRPr="000F7490">
        <w:rPr>
          <w:b/>
          <w:noProof w:val="0"/>
          <w:color w:val="000000"/>
        </w:rPr>
        <w:t xml:space="preserve">in </w:t>
      </w:r>
      <w:r w:rsidRPr="000F7490">
        <w:rPr>
          <w:b/>
          <w:noProof w:val="0"/>
          <w:snapToGrid w:val="0"/>
        </w:rPr>
        <w:t>bitstring</w:t>
      </w:r>
      <w:r w:rsidRPr="000F7490">
        <w:rPr>
          <w:bCs/>
          <w:noProof w:val="0"/>
          <w:snapToGrid w:val="0"/>
        </w:rPr>
        <w:t xml:space="preserve"> in</w:t>
      </w:r>
      <w:r w:rsidRPr="000F7490">
        <w:rPr>
          <w:noProof w:val="0"/>
          <w:snapToGrid w:val="0"/>
        </w:rPr>
        <w:t>value)</w:t>
      </w:r>
      <w:r w:rsidRPr="000F7490">
        <w:rPr>
          <w:b/>
          <w:noProof w:val="0"/>
          <w:snapToGrid w:val="0"/>
        </w:rPr>
        <w:t xml:space="preserve"> return octetstring</w:t>
      </w:r>
    </w:p>
    <w:p w14:paraId="3003B7BB" w14:textId="77777777" w:rsidR="003E22A0" w:rsidRPr="000F7490" w:rsidRDefault="003E22A0" w:rsidP="002C2A44">
      <w:pPr>
        <w:pStyle w:val="PL"/>
        <w:keepNext/>
        <w:rPr>
          <w:noProof w:val="0"/>
          <w:snapToGrid w:val="0"/>
        </w:rPr>
      </w:pPr>
    </w:p>
    <w:p w14:paraId="19AC4F63" w14:textId="77777777" w:rsidR="003E22A0" w:rsidRPr="000F7490" w:rsidRDefault="003E22A0" w:rsidP="00073C31">
      <w:pPr>
        <w:rPr>
          <w:snapToGrid w:val="0"/>
        </w:rPr>
      </w:pPr>
      <w:r w:rsidRPr="000F7490">
        <w:rPr>
          <w:snapToGrid w:val="0"/>
        </w:rPr>
        <w:t xml:space="preserve">This function converts a single </w:t>
      </w:r>
      <w:r w:rsidRPr="000F7490">
        <w:rPr>
          <w:rFonts w:ascii="Courier New" w:hAnsi="Courier New"/>
          <w:b/>
          <w:snapToGrid w:val="0"/>
        </w:rPr>
        <w:t>bitstring</w:t>
      </w:r>
      <w:r w:rsidRPr="000F7490">
        <w:rPr>
          <w:snapToGrid w:val="0"/>
        </w:rPr>
        <w:t xml:space="preserve"> value to a single </w:t>
      </w:r>
      <w:r w:rsidRPr="000F7490">
        <w:rPr>
          <w:rFonts w:ascii="Courier New" w:hAnsi="Courier New"/>
          <w:b/>
          <w:snapToGrid w:val="0"/>
        </w:rPr>
        <w:t>octetstring</w:t>
      </w:r>
      <w:r w:rsidRPr="000F7490">
        <w:rPr>
          <w:snapToGrid w:val="0"/>
        </w:rPr>
        <w:t xml:space="preserve">. The resulting </w:t>
      </w:r>
      <w:r w:rsidRPr="000F7490">
        <w:rPr>
          <w:rFonts w:ascii="Courier New" w:hAnsi="Courier New"/>
          <w:b/>
          <w:snapToGrid w:val="0"/>
        </w:rPr>
        <w:t>octetstring</w:t>
      </w:r>
      <w:r w:rsidRPr="000F7490">
        <w:rPr>
          <w:snapToGrid w:val="0"/>
        </w:rPr>
        <w:t xml:space="preserve"> represents the same value as the </w:t>
      </w:r>
      <w:r w:rsidRPr="000F7490">
        <w:rPr>
          <w:rFonts w:ascii="Courier New" w:hAnsi="Courier New"/>
          <w:b/>
          <w:snapToGrid w:val="0"/>
        </w:rPr>
        <w:t>bitstring</w:t>
      </w:r>
      <w:r w:rsidRPr="000F7490">
        <w:rPr>
          <w:snapToGrid w:val="0"/>
        </w:rPr>
        <w:t>.</w:t>
      </w:r>
    </w:p>
    <w:p w14:paraId="026E4343" w14:textId="77777777" w:rsidR="003E22A0" w:rsidRPr="000F7490" w:rsidRDefault="003E22A0" w:rsidP="00073C31">
      <w:pPr>
        <w:rPr>
          <w:snapToGrid w:val="0"/>
        </w:rPr>
      </w:pPr>
      <w:r w:rsidRPr="000F7490">
        <w:rPr>
          <w:snapToGrid w:val="0"/>
        </w:rPr>
        <w:lastRenderedPageBreak/>
        <w:t>For the conversion the following holds: bit2oct(value)=hex2oct(bit2hex(value)).</w:t>
      </w:r>
    </w:p>
    <w:p w14:paraId="5B1720F4" w14:textId="1FB59ED2"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215812A7" w14:textId="77777777" w:rsidR="003E22A0" w:rsidRPr="000F7490" w:rsidRDefault="003E22A0" w:rsidP="00073C31">
      <w:pPr>
        <w:pStyle w:val="EX"/>
        <w:rPr>
          <w:snapToGrid w:val="0"/>
        </w:rPr>
      </w:pPr>
      <w:r w:rsidRPr="000F7490">
        <w:rPr>
          <w:caps/>
          <w:snapToGrid w:val="0"/>
        </w:rPr>
        <w:t>EXAMPLE</w:t>
      </w:r>
      <w:r w:rsidRPr="000F7490">
        <w:rPr>
          <w:snapToGrid w:val="0"/>
        </w:rPr>
        <w:t>:</w:t>
      </w:r>
    </w:p>
    <w:p w14:paraId="4AD04B43" w14:textId="65775236" w:rsidR="003E22A0" w:rsidRPr="000F7490" w:rsidRDefault="003E22A0" w:rsidP="00073C31">
      <w:pPr>
        <w:pStyle w:val="PL"/>
        <w:rPr>
          <w:noProof w:val="0"/>
          <w:snapToGrid w:val="0"/>
        </w:rPr>
      </w:pPr>
      <w:r w:rsidRPr="000F7490">
        <w:rPr>
          <w:b/>
          <w:noProof w:val="0"/>
          <w:snapToGrid w:val="0"/>
        </w:rPr>
        <w:tab/>
        <w:t>bit2oct</w:t>
      </w:r>
      <w:r w:rsidRPr="000F7490">
        <w:rPr>
          <w:noProof w:val="0"/>
          <w:snapToGrid w:val="0"/>
        </w:rPr>
        <w:t>(</w:t>
      </w:r>
      <w:r w:rsidR="00486A4C" w:rsidRPr="000F7490">
        <w:rPr>
          <w:noProof w:val="0"/>
          <w:snapToGrid w:val="0"/>
        </w:rPr>
        <w:t>'</w:t>
      </w:r>
      <w:r w:rsidRPr="000F7490">
        <w:rPr>
          <w:noProof w:val="0"/>
          <w:snapToGrid w:val="0"/>
        </w:rPr>
        <w:t>111010111</w:t>
      </w:r>
      <w:r w:rsidR="00486A4C" w:rsidRPr="000F7490">
        <w:rPr>
          <w:noProof w:val="0"/>
          <w:snapToGrid w:val="0"/>
        </w:rPr>
        <w:t>'</w:t>
      </w:r>
      <w:r w:rsidRPr="000F7490">
        <w:rPr>
          <w:noProof w:val="0"/>
          <w:snapToGrid w:val="0"/>
        </w:rPr>
        <w:t xml:space="preserve">B)= </w:t>
      </w:r>
      <w:r w:rsidR="00486A4C" w:rsidRPr="000F7490">
        <w:rPr>
          <w:noProof w:val="0"/>
          <w:snapToGrid w:val="0"/>
        </w:rPr>
        <w:t>'</w:t>
      </w:r>
      <w:r w:rsidRPr="000F7490">
        <w:rPr>
          <w:noProof w:val="0"/>
          <w:snapToGrid w:val="0"/>
        </w:rPr>
        <w:t>01D7</w:t>
      </w:r>
      <w:r w:rsidR="00486A4C" w:rsidRPr="000F7490">
        <w:rPr>
          <w:noProof w:val="0"/>
          <w:snapToGrid w:val="0"/>
        </w:rPr>
        <w:t>'</w:t>
      </w:r>
      <w:r w:rsidRPr="000F7490">
        <w:rPr>
          <w:noProof w:val="0"/>
          <w:snapToGrid w:val="0"/>
        </w:rPr>
        <w:t>O</w:t>
      </w:r>
    </w:p>
    <w:p w14:paraId="33E424D4" w14:textId="77777777" w:rsidR="003E22A0" w:rsidRPr="000F7490" w:rsidRDefault="003E22A0" w:rsidP="00073C31">
      <w:pPr>
        <w:pStyle w:val="PL"/>
        <w:rPr>
          <w:noProof w:val="0"/>
          <w:snapToGrid w:val="0"/>
        </w:rPr>
      </w:pPr>
    </w:p>
    <w:p w14:paraId="5265AA89" w14:textId="77777777" w:rsidR="003E22A0" w:rsidRPr="000F7490" w:rsidRDefault="003E22A0" w:rsidP="00DC4A98">
      <w:pPr>
        <w:pStyle w:val="Heading2"/>
      </w:pPr>
      <w:bookmarkStart w:id="755" w:name="annex_PredefinedFunctions_bit2str"/>
      <w:bookmarkStart w:id="756" w:name="_Toc102406498"/>
      <w:r w:rsidRPr="000F7490">
        <w:t>C.1.16</w:t>
      </w:r>
      <w:bookmarkEnd w:id="755"/>
      <w:r w:rsidRPr="000F7490">
        <w:tab/>
        <w:t>Bitstring to charstring</w:t>
      </w:r>
      <w:bookmarkEnd w:id="756"/>
    </w:p>
    <w:p w14:paraId="214C3B96" w14:textId="77777777" w:rsidR="003E22A0" w:rsidRPr="000F7490" w:rsidRDefault="003E22A0" w:rsidP="00073C31">
      <w:pPr>
        <w:pStyle w:val="PL"/>
        <w:keepNext/>
        <w:keepLines/>
        <w:rPr>
          <w:b/>
          <w:noProof w:val="0"/>
          <w:snapToGrid w:val="0"/>
        </w:rPr>
      </w:pPr>
      <w:r w:rsidRPr="000F7490">
        <w:rPr>
          <w:noProof w:val="0"/>
          <w:snapToGrid w:val="0"/>
        </w:rPr>
        <w:tab/>
      </w:r>
      <w:r w:rsidRPr="000F7490">
        <w:rPr>
          <w:b/>
          <w:noProof w:val="0"/>
          <w:snapToGrid w:val="0"/>
        </w:rPr>
        <w:t>bit2str</w:t>
      </w:r>
      <w:r w:rsidRPr="000F7490">
        <w:rPr>
          <w:noProof w:val="0"/>
          <w:snapToGrid w:val="0"/>
        </w:rPr>
        <w:t>(</w:t>
      </w:r>
      <w:r w:rsidRPr="000F7490">
        <w:rPr>
          <w:b/>
          <w:noProof w:val="0"/>
          <w:color w:val="000000"/>
        </w:rPr>
        <w:t xml:space="preserve">in </w:t>
      </w:r>
      <w:r w:rsidRPr="000F7490">
        <w:rPr>
          <w:b/>
          <w:noProof w:val="0"/>
          <w:snapToGrid w:val="0"/>
        </w:rPr>
        <w:t>bitstring</w:t>
      </w:r>
      <w:r w:rsidRPr="000F7490">
        <w:rPr>
          <w:bCs/>
          <w:noProof w:val="0"/>
          <w:snapToGrid w:val="0"/>
        </w:rPr>
        <w:t xml:space="preserve"> in</w:t>
      </w:r>
      <w:r w:rsidRPr="000F7490">
        <w:rPr>
          <w:noProof w:val="0"/>
          <w:snapToGrid w:val="0"/>
        </w:rPr>
        <w:t>value)</w:t>
      </w:r>
      <w:r w:rsidRPr="000F7490">
        <w:rPr>
          <w:b/>
          <w:noProof w:val="0"/>
          <w:snapToGrid w:val="0"/>
        </w:rPr>
        <w:t xml:space="preserve"> return charstring</w:t>
      </w:r>
    </w:p>
    <w:p w14:paraId="0496BFF7" w14:textId="77777777" w:rsidR="003E22A0" w:rsidRPr="000F7490" w:rsidRDefault="003E22A0" w:rsidP="00073C31">
      <w:pPr>
        <w:pStyle w:val="PL"/>
        <w:keepNext/>
        <w:keepLines/>
        <w:rPr>
          <w:noProof w:val="0"/>
          <w:snapToGrid w:val="0"/>
        </w:rPr>
      </w:pPr>
    </w:p>
    <w:p w14:paraId="264F0B5F" w14:textId="1592B8D2" w:rsidR="003E22A0" w:rsidRPr="000F7490" w:rsidRDefault="003E22A0" w:rsidP="00073C31">
      <w:pPr>
        <w:rPr>
          <w:snapToGrid w:val="0"/>
        </w:rPr>
      </w:pPr>
      <w:r w:rsidRPr="000F7490">
        <w:rPr>
          <w:snapToGrid w:val="0"/>
        </w:rPr>
        <w:t xml:space="preserve">This function converts a single </w:t>
      </w:r>
      <w:r w:rsidRPr="000F7490">
        <w:rPr>
          <w:rFonts w:ascii="Courier New" w:hAnsi="Courier New"/>
          <w:b/>
          <w:snapToGrid w:val="0"/>
        </w:rPr>
        <w:t xml:space="preserve">bitstring </w:t>
      </w:r>
      <w:r w:rsidRPr="000F7490">
        <w:rPr>
          <w:snapToGrid w:val="0"/>
        </w:rPr>
        <w:t xml:space="preserve">value to a single </w:t>
      </w:r>
      <w:r w:rsidRPr="000F7490">
        <w:rPr>
          <w:rFonts w:ascii="Courier New" w:hAnsi="Courier New"/>
          <w:b/>
          <w:snapToGrid w:val="0"/>
        </w:rPr>
        <w:t>charstrin</w:t>
      </w:r>
      <w:r w:rsidRPr="000F7490">
        <w:rPr>
          <w:snapToGrid w:val="0"/>
        </w:rPr>
        <w:t xml:space="preserve">g. The resulting </w:t>
      </w:r>
      <w:r w:rsidRPr="000F7490">
        <w:rPr>
          <w:rFonts w:ascii="Courier New" w:hAnsi="Courier New"/>
          <w:b/>
          <w:snapToGrid w:val="0"/>
        </w:rPr>
        <w:t xml:space="preserve">charstring </w:t>
      </w:r>
      <w:r w:rsidRPr="000F7490">
        <w:rPr>
          <w:snapToGrid w:val="0"/>
        </w:rPr>
        <w:t xml:space="preserve">has the same length as the </w:t>
      </w:r>
      <w:r w:rsidRPr="000F7490">
        <w:rPr>
          <w:rFonts w:ascii="Courier New" w:hAnsi="Courier New"/>
          <w:b/>
          <w:snapToGrid w:val="0"/>
        </w:rPr>
        <w:t xml:space="preserve">bitstring </w:t>
      </w:r>
      <w:r w:rsidRPr="000F7490">
        <w:rPr>
          <w:snapToGrid w:val="0"/>
        </w:rPr>
        <w:t xml:space="preserve">and contains only the characters </w:t>
      </w:r>
      <w:r w:rsidR="00486A4C" w:rsidRPr="000F7490">
        <w:rPr>
          <w:snapToGrid w:val="0"/>
        </w:rPr>
        <w:t>'</w:t>
      </w:r>
      <w:r w:rsidRPr="000F7490">
        <w:rPr>
          <w:snapToGrid w:val="0"/>
        </w:rPr>
        <w:t>0</w:t>
      </w:r>
      <w:r w:rsidR="00486A4C" w:rsidRPr="000F7490">
        <w:rPr>
          <w:snapToGrid w:val="0"/>
        </w:rPr>
        <w:t>'</w:t>
      </w:r>
      <w:r w:rsidRPr="000F7490">
        <w:rPr>
          <w:snapToGrid w:val="0"/>
        </w:rPr>
        <w:t xml:space="preserve"> and </w:t>
      </w:r>
      <w:r w:rsidR="00486A4C" w:rsidRPr="000F7490">
        <w:rPr>
          <w:snapToGrid w:val="0"/>
        </w:rPr>
        <w:t>'</w:t>
      </w:r>
      <w:r w:rsidRPr="000F7490">
        <w:rPr>
          <w:snapToGrid w:val="0"/>
        </w:rPr>
        <w:t>1</w:t>
      </w:r>
      <w:r w:rsidR="00486A4C" w:rsidRPr="000F7490">
        <w:rPr>
          <w:snapToGrid w:val="0"/>
        </w:rPr>
        <w:t>'</w:t>
      </w:r>
      <w:r w:rsidRPr="000F7490">
        <w:rPr>
          <w:snapToGrid w:val="0"/>
        </w:rPr>
        <w:t>.</w:t>
      </w:r>
    </w:p>
    <w:p w14:paraId="41740E88" w14:textId="58BCC66E" w:rsidR="003E22A0" w:rsidRPr="000F7490" w:rsidRDefault="003E22A0" w:rsidP="00073C31">
      <w:pPr>
        <w:keepLines/>
        <w:rPr>
          <w:snapToGrid w:val="0"/>
        </w:rPr>
      </w:pPr>
      <w:r w:rsidRPr="000F7490">
        <w:rPr>
          <w:snapToGrid w:val="0"/>
        </w:rPr>
        <w:t xml:space="preserve">For the purpose of this conversion, a </w:t>
      </w:r>
      <w:r w:rsidRPr="000F7490">
        <w:rPr>
          <w:rFonts w:ascii="Courier New" w:hAnsi="Courier New"/>
          <w:b/>
          <w:snapToGrid w:val="0"/>
        </w:rPr>
        <w:t xml:space="preserve">bitstring </w:t>
      </w:r>
      <w:r w:rsidRPr="000F7490">
        <w:rPr>
          <w:snapToGrid w:val="0"/>
        </w:rPr>
        <w:t xml:space="preserve">shall be converted into a </w:t>
      </w:r>
      <w:r w:rsidRPr="000F7490">
        <w:rPr>
          <w:rFonts w:ascii="Courier New" w:hAnsi="Courier New"/>
          <w:b/>
          <w:snapToGrid w:val="0"/>
        </w:rPr>
        <w:t>charstrin</w:t>
      </w:r>
      <w:r w:rsidRPr="000F7490">
        <w:rPr>
          <w:snapToGrid w:val="0"/>
        </w:rPr>
        <w:t xml:space="preserve">g. Each bit of the </w:t>
      </w:r>
      <w:r w:rsidRPr="000F7490">
        <w:rPr>
          <w:rFonts w:ascii="Courier New" w:hAnsi="Courier New"/>
          <w:b/>
          <w:snapToGrid w:val="0"/>
        </w:rPr>
        <w:t xml:space="preserve">bitstring </w:t>
      </w:r>
      <w:r w:rsidRPr="000F7490">
        <w:rPr>
          <w:snapToGrid w:val="0"/>
        </w:rPr>
        <w:t xml:space="preserve">is converted into a character </w:t>
      </w:r>
      <w:r w:rsidR="00486A4C" w:rsidRPr="000F7490">
        <w:rPr>
          <w:snapToGrid w:val="0"/>
        </w:rPr>
        <w:t>'</w:t>
      </w:r>
      <w:r w:rsidRPr="000F7490">
        <w:rPr>
          <w:snapToGrid w:val="0"/>
        </w:rPr>
        <w:t>0</w:t>
      </w:r>
      <w:r w:rsidR="00486A4C" w:rsidRPr="000F7490">
        <w:rPr>
          <w:snapToGrid w:val="0"/>
        </w:rPr>
        <w:t>'</w:t>
      </w:r>
      <w:r w:rsidRPr="000F7490">
        <w:rPr>
          <w:snapToGrid w:val="0"/>
        </w:rPr>
        <w:t xml:space="preserve"> or </w:t>
      </w:r>
      <w:r w:rsidR="00486A4C" w:rsidRPr="000F7490">
        <w:rPr>
          <w:snapToGrid w:val="0"/>
        </w:rPr>
        <w:t>'</w:t>
      </w:r>
      <w:r w:rsidRPr="000F7490">
        <w:rPr>
          <w:snapToGrid w:val="0"/>
        </w:rPr>
        <w:t>1</w:t>
      </w:r>
      <w:r w:rsidR="00486A4C" w:rsidRPr="000F7490">
        <w:rPr>
          <w:snapToGrid w:val="0"/>
        </w:rPr>
        <w:t>'</w:t>
      </w:r>
      <w:r w:rsidRPr="000F7490">
        <w:rPr>
          <w:snapToGrid w:val="0"/>
        </w:rPr>
        <w:t xml:space="preserve"> depending on the value 0 or 1 of the bit. The consecutive order of characters in the resulting </w:t>
      </w:r>
      <w:r w:rsidRPr="000F7490">
        <w:rPr>
          <w:rFonts w:ascii="Courier New" w:hAnsi="Courier New"/>
          <w:b/>
          <w:snapToGrid w:val="0"/>
        </w:rPr>
        <w:t xml:space="preserve">charstring </w:t>
      </w:r>
      <w:r w:rsidRPr="000F7490">
        <w:rPr>
          <w:snapToGrid w:val="0"/>
        </w:rPr>
        <w:t xml:space="preserve">is the same as the order of bits in the </w:t>
      </w:r>
      <w:r w:rsidRPr="000F7490">
        <w:rPr>
          <w:rFonts w:ascii="Courier New" w:hAnsi="Courier New"/>
          <w:b/>
          <w:snapToGrid w:val="0"/>
        </w:rPr>
        <w:t>bitstrin</w:t>
      </w:r>
      <w:r w:rsidRPr="000F7490">
        <w:rPr>
          <w:snapToGrid w:val="0"/>
        </w:rPr>
        <w:t>g.</w:t>
      </w:r>
    </w:p>
    <w:p w14:paraId="1C5E5B23" w14:textId="60D66D20"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6ADB1E7C" w14:textId="77777777" w:rsidR="003E22A0" w:rsidRPr="000F7490" w:rsidRDefault="003E22A0" w:rsidP="00073C31">
      <w:pPr>
        <w:pStyle w:val="EX"/>
        <w:rPr>
          <w:snapToGrid w:val="0"/>
        </w:rPr>
      </w:pPr>
      <w:r w:rsidRPr="000F7490">
        <w:rPr>
          <w:caps/>
          <w:snapToGrid w:val="0"/>
        </w:rPr>
        <w:t>EXAMPLE</w:t>
      </w:r>
      <w:r w:rsidRPr="000F7490">
        <w:rPr>
          <w:snapToGrid w:val="0"/>
        </w:rPr>
        <w:t>:</w:t>
      </w:r>
    </w:p>
    <w:p w14:paraId="732D73E7" w14:textId="662DF0ED" w:rsidR="003E22A0" w:rsidRPr="000F7490" w:rsidRDefault="003E22A0" w:rsidP="00073C31">
      <w:pPr>
        <w:pStyle w:val="PL"/>
        <w:rPr>
          <w:noProof w:val="0"/>
          <w:snapToGrid w:val="0"/>
        </w:rPr>
      </w:pPr>
      <w:r w:rsidRPr="000F7490">
        <w:rPr>
          <w:b/>
          <w:noProof w:val="0"/>
          <w:snapToGrid w:val="0"/>
        </w:rPr>
        <w:tab/>
        <w:t>bit2str</w:t>
      </w:r>
      <w:r w:rsidRPr="000F7490">
        <w:rPr>
          <w:noProof w:val="0"/>
          <w:snapToGrid w:val="0"/>
        </w:rPr>
        <w:t>(</w:t>
      </w:r>
      <w:r w:rsidR="00486A4C" w:rsidRPr="000F7490">
        <w:rPr>
          <w:noProof w:val="0"/>
          <w:snapToGrid w:val="0"/>
        </w:rPr>
        <w:t>'</w:t>
      </w:r>
      <w:r w:rsidRPr="000F7490">
        <w:rPr>
          <w:noProof w:val="0"/>
          <w:snapToGrid w:val="0"/>
        </w:rPr>
        <w:t>1110101</w:t>
      </w:r>
      <w:r w:rsidR="00486A4C" w:rsidRPr="000F7490">
        <w:rPr>
          <w:noProof w:val="0"/>
          <w:snapToGrid w:val="0"/>
        </w:rPr>
        <w:t>'</w:t>
      </w:r>
      <w:r w:rsidRPr="000F7490">
        <w:rPr>
          <w:noProof w:val="0"/>
          <w:snapToGrid w:val="0"/>
        </w:rPr>
        <w:t xml:space="preserve">B) will return </w:t>
      </w:r>
      <w:r w:rsidR="00486A4C" w:rsidRPr="000F7490">
        <w:rPr>
          <w:noProof w:val="0"/>
          <w:snapToGrid w:val="0"/>
        </w:rPr>
        <w:t>"</w:t>
      </w:r>
      <w:r w:rsidRPr="000F7490">
        <w:rPr>
          <w:noProof w:val="0"/>
          <w:snapToGrid w:val="0"/>
        </w:rPr>
        <w:t>1110101</w:t>
      </w:r>
      <w:r w:rsidR="00486A4C" w:rsidRPr="000F7490">
        <w:rPr>
          <w:noProof w:val="0"/>
          <w:snapToGrid w:val="0"/>
        </w:rPr>
        <w:t>"</w:t>
      </w:r>
    </w:p>
    <w:p w14:paraId="31C464AC" w14:textId="77777777" w:rsidR="003E22A0" w:rsidRPr="000F7490" w:rsidRDefault="003E22A0" w:rsidP="00073C31">
      <w:pPr>
        <w:pStyle w:val="PL"/>
        <w:rPr>
          <w:noProof w:val="0"/>
          <w:snapToGrid w:val="0"/>
        </w:rPr>
      </w:pPr>
    </w:p>
    <w:p w14:paraId="5656E8C9" w14:textId="77777777" w:rsidR="003E22A0" w:rsidRPr="000F7490" w:rsidRDefault="003E22A0" w:rsidP="00DC4A98">
      <w:pPr>
        <w:pStyle w:val="Heading2"/>
      </w:pPr>
      <w:bookmarkStart w:id="757" w:name="annex_PredefinedFunctions_hex2int"/>
      <w:bookmarkStart w:id="758" w:name="_Toc102406499"/>
      <w:r w:rsidRPr="000F7490">
        <w:t>C.1.17</w:t>
      </w:r>
      <w:bookmarkEnd w:id="757"/>
      <w:r w:rsidRPr="000F7490">
        <w:tab/>
        <w:t>Hexstring to integer</w:t>
      </w:r>
      <w:bookmarkEnd w:id="758"/>
    </w:p>
    <w:p w14:paraId="5F2D39BD" w14:textId="77777777" w:rsidR="003E22A0" w:rsidRPr="000F7490" w:rsidRDefault="003E22A0" w:rsidP="00073C31">
      <w:pPr>
        <w:pStyle w:val="PL"/>
        <w:keepLines/>
        <w:rPr>
          <w:noProof w:val="0"/>
          <w:color w:val="000000"/>
        </w:rPr>
      </w:pPr>
      <w:r w:rsidRPr="000F7490">
        <w:rPr>
          <w:noProof w:val="0"/>
          <w:color w:val="000000"/>
        </w:rPr>
        <w:tab/>
      </w:r>
      <w:r w:rsidRPr="000F7490">
        <w:rPr>
          <w:b/>
          <w:noProof w:val="0"/>
          <w:color w:val="000000"/>
        </w:rPr>
        <w:t>hex2int</w:t>
      </w:r>
      <w:r w:rsidRPr="000F7490">
        <w:rPr>
          <w:noProof w:val="0"/>
          <w:color w:val="000000"/>
        </w:rPr>
        <w:t>(</w:t>
      </w:r>
      <w:r w:rsidRPr="000F7490">
        <w:rPr>
          <w:b/>
          <w:noProof w:val="0"/>
          <w:color w:val="000000"/>
        </w:rPr>
        <w:t>in hexstring</w:t>
      </w:r>
      <w:r w:rsidRPr="000F7490">
        <w:rPr>
          <w:bCs/>
          <w:noProof w:val="0"/>
          <w:color w:val="000000"/>
        </w:rPr>
        <w:t xml:space="preserve"> in</w:t>
      </w:r>
      <w:r w:rsidRPr="000F7490">
        <w:rPr>
          <w:noProof w:val="0"/>
          <w:color w:val="000000"/>
        </w:rPr>
        <w:t xml:space="preserve">value) </w:t>
      </w:r>
      <w:r w:rsidRPr="000F7490">
        <w:rPr>
          <w:b/>
          <w:noProof w:val="0"/>
        </w:rPr>
        <w:t>return</w:t>
      </w:r>
      <w:r w:rsidRPr="000F7490">
        <w:rPr>
          <w:noProof w:val="0"/>
          <w:color w:val="000000"/>
        </w:rPr>
        <w:t xml:space="preserve"> </w:t>
      </w:r>
      <w:r w:rsidRPr="000F7490">
        <w:rPr>
          <w:b/>
          <w:noProof w:val="0"/>
          <w:color w:val="000000"/>
        </w:rPr>
        <w:t>integer</w:t>
      </w:r>
    </w:p>
    <w:p w14:paraId="650CF5E1" w14:textId="77777777" w:rsidR="003E22A0" w:rsidRPr="000F7490" w:rsidRDefault="003E22A0" w:rsidP="00073C31">
      <w:pPr>
        <w:pStyle w:val="PL"/>
        <w:keepLines/>
        <w:rPr>
          <w:noProof w:val="0"/>
          <w:color w:val="000000"/>
        </w:rPr>
      </w:pPr>
    </w:p>
    <w:p w14:paraId="3D4199FF" w14:textId="77777777" w:rsidR="003E22A0" w:rsidRPr="000F7490" w:rsidRDefault="003E22A0" w:rsidP="00073C31">
      <w:pPr>
        <w:keepLines/>
        <w:rPr>
          <w:color w:val="000000"/>
        </w:rPr>
      </w:pPr>
      <w:r w:rsidRPr="000F7490">
        <w:rPr>
          <w:color w:val="000000"/>
        </w:rPr>
        <w:t xml:space="preserve">This function converts a single </w:t>
      </w:r>
      <w:r w:rsidRPr="000F7490">
        <w:rPr>
          <w:rFonts w:ascii="Courier New" w:hAnsi="Courier New"/>
          <w:b/>
          <w:color w:val="000000"/>
        </w:rPr>
        <w:t>hexstring</w:t>
      </w:r>
      <w:r w:rsidRPr="000F7490">
        <w:rPr>
          <w:color w:val="000000"/>
        </w:rPr>
        <w:t xml:space="preserve"> value to a single </w:t>
      </w:r>
      <w:r w:rsidRPr="000F7490">
        <w:rPr>
          <w:rFonts w:ascii="Courier New" w:hAnsi="Courier New"/>
          <w:b/>
          <w:color w:val="000000"/>
        </w:rPr>
        <w:t>integer</w:t>
      </w:r>
      <w:r w:rsidRPr="000F7490">
        <w:rPr>
          <w:color w:val="000000"/>
        </w:rPr>
        <w:t xml:space="preserve"> value.</w:t>
      </w:r>
    </w:p>
    <w:p w14:paraId="18BD9CA3" w14:textId="77777777" w:rsidR="003E22A0" w:rsidRPr="000F7490" w:rsidRDefault="003E22A0" w:rsidP="00073C31">
      <w:pPr>
        <w:keepLines/>
        <w:rPr>
          <w:color w:val="000000"/>
        </w:rPr>
      </w:pPr>
      <w:r w:rsidRPr="000F7490">
        <w:rPr>
          <w:color w:val="000000"/>
        </w:rPr>
        <w:t xml:space="preserve">For the purposes of this conversion, a </w:t>
      </w:r>
      <w:r w:rsidRPr="000F7490">
        <w:rPr>
          <w:rFonts w:ascii="Courier New" w:hAnsi="Courier New"/>
          <w:b/>
          <w:color w:val="000000"/>
        </w:rPr>
        <w:t>hexstring</w:t>
      </w:r>
      <w:r w:rsidRPr="000F7490">
        <w:rPr>
          <w:color w:val="000000"/>
        </w:rPr>
        <w:t xml:space="preserve"> shall be interpreted as a positive base 16 </w:t>
      </w:r>
      <w:r w:rsidRPr="000F7490">
        <w:rPr>
          <w:rFonts w:ascii="Courier New" w:hAnsi="Courier New"/>
          <w:b/>
          <w:color w:val="000000"/>
        </w:rPr>
        <w:t>integer</w:t>
      </w:r>
      <w:r w:rsidRPr="000F7490">
        <w:rPr>
          <w:color w:val="000000"/>
        </w:rPr>
        <w:t xml:space="preserve"> value. The rightmost hexadecimal digit is least significant, the leftmost hexadecimal digit is the most significant. The hexadecimal digits 0 to F represent the decimal values 0 to 15 respectively.</w:t>
      </w:r>
    </w:p>
    <w:p w14:paraId="3D2EDA41" w14:textId="77777777" w:rsidR="003E22A0" w:rsidRPr="000F7490" w:rsidRDefault="003E22A0" w:rsidP="00073C31">
      <w:pPr>
        <w:pStyle w:val="NO"/>
      </w:pPr>
      <w:r w:rsidRPr="000F7490">
        <w:t>NOTE:</w:t>
      </w:r>
      <w:r w:rsidRPr="000F7490">
        <w:tab/>
        <w:t xml:space="preserve">On real test systems the integer interpretation of </w:t>
      </w:r>
      <w:r w:rsidRPr="000F7490">
        <w:rPr>
          <w:rFonts w:ascii="Courier New" w:hAnsi="Courier New" w:cs="Courier New"/>
        </w:rPr>
        <w:t>invalue</w:t>
      </w:r>
      <w:r w:rsidRPr="000F7490">
        <w:t xml:space="preserve"> may lead to an overflow problem that causes compile time or </w:t>
      </w:r>
      <w:r w:rsidR="0036293B" w:rsidRPr="000F7490">
        <w:t>runtime</w:t>
      </w:r>
      <w:r w:rsidRPr="000F7490">
        <w:t xml:space="preserve"> error. However, this is out of the scope of the present document.</w:t>
      </w:r>
    </w:p>
    <w:p w14:paraId="4977BC90" w14:textId="13DD8369"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1189CF0F" w14:textId="77777777" w:rsidR="003E22A0" w:rsidRPr="000F7490" w:rsidRDefault="003E22A0" w:rsidP="00DC4A98">
      <w:pPr>
        <w:pStyle w:val="Heading2"/>
      </w:pPr>
      <w:bookmarkStart w:id="759" w:name="annex_PredefinedFunctions_hex2bit"/>
      <w:bookmarkStart w:id="760" w:name="_Toc102406500"/>
      <w:r w:rsidRPr="000F7490">
        <w:t>C.1.18</w:t>
      </w:r>
      <w:bookmarkEnd w:id="759"/>
      <w:r w:rsidRPr="000F7490">
        <w:tab/>
        <w:t>Hexstring to bitstring</w:t>
      </w:r>
      <w:bookmarkEnd w:id="760"/>
    </w:p>
    <w:p w14:paraId="6ED937C1" w14:textId="77777777" w:rsidR="003E22A0" w:rsidRPr="000F7490" w:rsidRDefault="003E22A0" w:rsidP="00073C31">
      <w:pPr>
        <w:pStyle w:val="PL"/>
        <w:rPr>
          <w:noProof w:val="0"/>
          <w:snapToGrid w:val="0"/>
        </w:rPr>
      </w:pPr>
      <w:r w:rsidRPr="000F7490">
        <w:rPr>
          <w:noProof w:val="0"/>
          <w:snapToGrid w:val="0"/>
        </w:rPr>
        <w:tab/>
      </w:r>
      <w:r w:rsidRPr="000F7490">
        <w:rPr>
          <w:b/>
          <w:noProof w:val="0"/>
          <w:snapToGrid w:val="0"/>
        </w:rPr>
        <w:t>hex2bit</w:t>
      </w:r>
      <w:r w:rsidRPr="000F7490">
        <w:rPr>
          <w:noProof w:val="0"/>
          <w:snapToGrid w:val="0"/>
        </w:rPr>
        <w:t>(</w:t>
      </w:r>
      <w:r w:rsidRPr="000F7490">
        <w:rPr>
          <w:b/>
          <w:noProof w:val="0"/>
          <w:color w:val="000000"/>
        </w:rPr>
        <w:t xml:space="preserve">in </w:t>
      </w:r>
      <w:r w:rsidRPr="000F7490">
        <w:rPr>
          <w:b/>
          <w:noProof w:val="0"/>
          <w:snapToGrid w:val="0"/>
        </w:rPr>
        <w:t>hexstring</w:t>
      </w:r>
      <w:r w:rsidRPr="000F7490">
        <w:rPr>
          <w:bCs/>
          <w:noProof w:val="0"/>
          <w:snapToGrid w:val="0"/>
        </w:rPr>
        <w:t xml:space="preserve"> in</w:t>
      </w:r>
      <w:r w:rsidRPr="000F7490">
        <w:rPr>
          <w:noProof w:val="0"/>
          <w:snapToGrid w:val="0"/>
        </w:rPr>
        <w:t>value)</w:t>
      </w:r>
      <w:r w:rsidRPr="000F7490">
        <w:rPr>
          <w:b/>
          <w:noProof w:val="0"/>
          <w:snapToGrid w:val="0"/>
        </w:rPr>
        <w:t xml:space="preserve"> return bitstring</w:t>
      </w:r>
    </w:p>
    <w:p w14:paraId="1E3CE7FE" w14:textId="77777777" w:rsidR="003E22A0" w:rsidRPr="000F7490" w:rsidRDefault="003E22A0" w:rsidP="00073C31">
      <w:pPr>
        <w:pStyle w:val="PL"/>
        <w:rPr>
          <w:noProof w:val="0"/>
          <w:snapToGrid w:val="0"/>
        </w:rPr>
      </w:pPr>
    </w:p>
    <w:p w14:paraId="219CBEF0" w14:textId="77777777" w:rsidR="003E22A0" w:rsidRPr="000F7490" w:rsidRDefault="003E22A0" w:rsidP="00073C31">
      <w:pPr>
        <w:rPr>
          <w:snapToGrid w:val="0"/>
        </w:rPr>
      </w:pPr>
      <w:r w:rsidRPr="000F7490">
        <w:rPr>
          <w:snapToGrid w:val="0"/>
        </w:rPr>
        <w:t xml:space="preserve">This function converts a single </w:t>
      </w:r>
      <w:r w:rsidRPr="000F7490">
        <w:rPr>
          <w:rFonts w:ascii="Courier New" w:hAnsi="Courier New"/>
          <w:b/>
          <w:snapToGrid w:val="0"/>
        </w:rPr>
        <w:t>hexstring</w:t>
      </w:r>
      <w:r w:rsidRPr="000F7490">
        <w:rPr>
          <w:snapToGrid w:val="0"/>
        </w:rPr>
        <w:t xml:space="preserve"> value to a single </w:t>
      </w:r>
      <w:r w:rsidRPr="000F7490">
        <w:rPr>
          <w:rFonts w:ascii="Courier New" w:hAnsi="Courier New"/>
          <w:b/>
          <w:snapToGrid w:val="0"/>
        </w:rPr>
        <w:t>bitstring</w:t>
      </w:r>
      <w:r w:rsidRPr="000F7490">
        <w:rPr>
          <w:snapToGrid w:val="0"/>
        </w:rPr>
        <w:t xml:space="preserve">. The resulting </w:t>
      </w:r>
      <w:r w:rsidRPr="000F7490">
        <w:rPr>
          <w:rFonts w:ascii="Courier New" w:hAnsi="Courier New"/>
          <w:b/>
          <w:snapToGrid w:val="0"/>
        </w:rPr>
        <w:t>bitstring</w:t>
      </w:r>
      <w:r w:rsidRPr="000F7490">
        <w:rPr>
          <w:snapToGrid w:val="0"/>
        </w:rPr>
        <w:t xml:space="preserve"> represents the same value as the </w:t>
      </w:r>
      <w:r w:rsidRPr="000F7490">
        <w:rPr>
          <w:rFonts w:ascii="Courier New" w:hAnsi="Courier New"/>
          <w:b/>
          <w:snapToGrid w:val="0"/>
        </w:rPr>
        <w:t>hexstring</w:t>
      </w:r>
      <w:r w:rsidRPr="000F7490">
        <w:rPr>
          <w:snapToGrid w:val="0"/>
        </w:rPr>
        <w:t>.</w:t>
      </w:r>
    </w:p>
    <w:p w14:paraId="1555B17E" w14:textId="77777777" w:rsidR="003E22A0" w:rsidRPr="000F7490" w:rsidRDefault="003E22A0" w:rsidP="00073C31">
      <w:pPr>
        <w:rPr>
          <w:snapToGrid w:val="0"/>
        </w:rPr>
      </w:pPr>
      <w:r w:rsidRPr="000F7490">
        <w:rPr>
          <w:snapToGrid w:val="0"/>
        </w:rPr>
        <w:t xml:space="preserve">For the purpose of this conversion, a </w:t>
      </w:r>
      <w:r w:rsidRPr="000F7490">
        <w:rPr>
          <w:rFonts w:ascii="Courier New" w:hAnsi="Courier New"/>
          <w:b/>
          <w:snapToGrid w:val="0"/>
        </w:rPr>
        <w:t>hexstring</w:t>
      </w:r>
      <w:r w:rsidRPr="000F7490">
        <w:rPr>
          <w:snapToGrid w:val="0"/>
        </w:rPr>
        <w:t xml:space="preserve"> shall be converted into a </w:t>
      </w:r>
      <w:r w:rsidRPr="000F7490">
        <w:rPr>
          <w:rFonts w:ascii="Courier New" w:hAnsi="Courier New"/>
          <w:b/>
          <w:snapToGrid w:val="0"/>
        </w:rPr>
        <w:t>bitstring</w:t>
      </w:r>
      <w:r w:rsidRPr="000F7490">
        <w:rPr>
          <w:snapToGrid w:val="0"/>
        </w:rPr>
        <w:t xml:space="preserve">, where the hex digits of the </w:t>
      </w:r>
      <w:r w:rsidRPr="000F7490">
        <w:rPr>
          <w:rFonts w:ascii="Courier New" w:hAnsi="Courier New"/>
          <w:b/>
          <w:snapToGrid w:val="0"/>
        </w:rPr>
        <w:t>hexstring</w:t>
      </w:r>
      <w:r w:rsidRPr="000F7490">
        <w:rPr>
          <w:snapToGrid w:val="0"/>
        </w:rPr>
        <w:t xml:space="preserve"> are converted in groups of bits as follows:</w:t>
      </w:r>
    </w:p>
    <w:p w14:paraId="1386DA03" w14:textId="75E0ED5B" w:rsidR="00557B5A" w:rsidRPr="000F7490" w:rsidRDefault="00486A4C" w:rsidP="00073C31">
      <w:pPr>
        <w:rPr>
          <w:snapToGrid w:val="0"/>
        </w:rPr>
      </w:pPr>
      <w:r w:rsidRPr="000F7490">
        <w:rPr>
          <w:snapToGrid w:val="0"/>
        </w:rPr>
        <w:t>'</w:t>
      </w:r>
      <w:r w:rsidR="003E22A0" w:rsidRPr="000F7490">
        <w:rPr>
          <w:snapToGrid w:val="0"/>
        </w:rPr>
        <w:t>0</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0000</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1</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0001</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2</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0010</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3</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0011</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4</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0100</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5</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0101</w:t>
      </w:r>
      <w:r w:rsidRPr="000F7490">
        <w:rPr>
          <w:snapToGrid w:val="0"/>
        </w:rPr>
        <w:t>'</w:t>
      </w:r>
      <w:r w:rsidR="003E22A0" w:rsidRPr="000F7490">
        <w:rPr>
          <w:snapToGrid w:val="0"/>
        </w:rPr>
        <w:t>B,</w:t>
      </w:r>
    </w:p>
    <w:p w14:paraId="37665126" w14:textId="08073028" w:rsidR="00557B5A" w:rsidRPr="000F7490" w:rsidRDefault="00486A4C" w:rsidP="00073C31">
      <w:pPr>
        <w:rPr>
          <w:snapToGrid w:val="0"/>
        </w:rPr>
      </w:pPr>
      <w:r w:rsidRPr="000F7490">
        <w:rPr>
          <w:snapToGrid w:val="0"/>
        </w:rPr>
        <w:t>'</w:t>
      </w:r>
      <w:r w:rsidR="003E22A0" w:rsidRPr="000F7490">
        <w:rPr>
          <w:snapToGrid w:val="0"/>
        </w:rPr>
        <w:t>6</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0110</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7</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0111</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8</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1000</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9</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1001</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A</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1010</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B</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1011</w:t>
      </w:r>
      <w:r w:rsidRPr="000F7490">
        <w:rPr>
          <w:snapToGrid w:val="0"/>
        </w:rPr>
        <w:t>'</w:t>
      </w:r>
      <w:r w:rsidR="003E22A0" w:rsidRPr="000F7490">
        <w:rPr>
          <w:snapToGrid w:val="0"/>
        </w:rPr>
        <w:t>B,</w:t>
      </w:r>
    </w:p>
    <w:p w14:paraId="6B43F126" w14:textId="0D12AFFA" w:rsidR="003E22A0" w:rsidRPr="000F7490" w:rsidRDefault="00486A4C" w:rsidP="00073C31">
      <w:pPr>
        <w:rPr>
          <w:snapToGrid w:val="0"/>
        </w:rPr>
      </w:pPr>
      <w:r w:rsidRPr="000F7490">
        <w:rPr>
          <w:snapToGrid w:val="0"/>
        </w:rPr>
        <w:t>'</w:t>
      </w:r>
      <w:r w:rsidR="003E22A0" w:rsidRPr="000F7490">
        <w:rPr>
          <w:snapToGrid w:val="0"/>
        </w:rPr>
        <w:t>C</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1100</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D</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1101</w:t>
      </w:r>
      <w:r w:rsidRPr="000F7490">
        <w:rPr>
          <w:snapToGrid w:val="0"/>
        </w:rPr>
        <w:t>'</w:t>
      </w:r>
      <w:r w:rsidR="003E22A0" w:rsidRPr="000F7490">
        <w:rPr>
          <w:snapToGrid w:val="0"/>
        </w:rPr>
        <w:t>B,</w:t>
      </w:r>
      <w:r w:rsidR="003E22A0" w:rsidRPr="000F7490">
        <w:rPr>
          <w:snapToGrid w:val="0"/>
        </w:rPr>
        <w:tab/>
      </w:r>
      <w:r w:rsidRPr="000F7490">
        <w:rPr>
          <w:snapToGrid w:val="0"/>
        </w:rPr>
        <w:t>'</w:t>
      </w:r>
      <w:r w:rsidR="003E22A0" w:rsidRPr="000F7490">
        <w:rPr>
          <w:snapToGrid w:val="0"/>
        </w:rPr>
        <w:t>E</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1110</w:t>
      </w:r>
      <w:r w:rsidRPr="000F7490">
        <w:rPr>
          <w:snapToGrid w:val="0"/>
        </w:rPr>
        <w:t>'</w:t>
      </w:r>
      <w:r w:rsidR="003E22A0" w:rsidRPr="000F7490">
        <w:rPr>
          <w:snapToGrid w:val="0"/>
        </w:rPr>
        <w:t xml:space="preserve">B, and </w:t>
      </w:r>
      <w:r w:rsidRPr="000F7490">
        <w:rPr>
          <w:snapToGrid w:val="0"/>
        </w:rPr>
        <w:t>'</w:t>
      </w:r>
      <w:r w:rsidR="003E22A0" w:rsidRPr="000F7490">
        <w:rPr>
          <w:snapToGrid w:val="0"/>
        </w:rPr>
        <w:t>F</w:t>
      </w:r>
      <w:r w:rsidRPr="000F7490">
        <w:rPr>
          <w:snapToGrid w:val="0"/>
        </w:rPr>
        <w:t>'</w:t>
      </w:r>
      <w:r w:rsidR="003E22A0" w:rsidRPr="000F7490">
        <w:rPr>
          <w:snapToGrid w:val="0"/>
        </w:rPr>
        <w:t xml:space="preserve">H </w:t>
      </w:r>
      <w:r w:rsidR="003E22A0" w:rsidRPr="000F7490">
        <w:rPr>
          <w:snapToGrid w:val="0"/>
        </w:rPr>
        <w:sym w:font="Symbol" w:char="F0AE"/>
      </w:r>
      <w:r w:rsidR="003E22A0" w:rsidRPr="000F7490">
        <w:rPr>
          <w:snapToGrid w:val="0"/>
        </w:rPr>
        <w:t xml:space="preserve"> </w:t>
      </w:r>
      <w:r w:rsidRPr="000F7490">
        <w:rPr>
          <w:snapToGrid w:val="0"/>
        </w:rPr>
        <w:t>'</w:t>
      </w:r>
      <w:r w:rsidR="003E22A0" w:rsidRPr="000F7490">
        <w:rPr>
          <w:snapToGrid w:val="0"/>
        </w:rPr>
        <w:t>1111</w:t>
      </w:r>
      <w:r w:rsidRPr="000F7490">
        <w:rPr>
          <w:snapToGrid w:val="0"/>
        </w:rPr>
        <w:t>'</w:t>
      </w:r>
      <w:r w:rsidR="003E22A0" w:rsidRPr="000F7490">
        <w:rPr>
          <w:snapToGrid w:val="0"/>
        </w:rPr>
        <w:t>B.</w:t>
      </w:r>
    </w:p>
    <w:p w14:paraId="2887308C" w14:textId="77777777" w:rsidR="003E22A0" w:rsidRPr="000F7490" w:rsidRDefault="003E22A0" w:rsidP="00073C31">
      <w:pPr>
        <w:rPr>
          <w:snapToGrid w:val="0"/>
        </w:rPr>
      </w:pPr>
      <w:r w:rsidRPr="000F7490">
        <w:rPr>
          <w:snapToGrid w:val="0"/>
        </w:rPr>
        <w:t xml:space="preserve">The consecutive order of the groups of 4 bits in the resulting </w:t>
      </w:r>
      <w:r w:rsidRPr="000F7490">
        <w:rPr>
          <w:rFonts w:ascii="Courier New" w:hAnsi="Courier New"/>
          <w:b/>
          <w:snapToGrid w:val="0"/>
        </w:rPr>
        <w:t>bitstring</w:t>
      </w:r>
      <w:r w:rsidRPr="000F7490">
        <w:rPr>
          <w:snapToGrid w:val="0"/>
        </w:rPr>
        <w:t xml:space="preserve"> is the same as the order of hex digits in the </w:t>
      </w:r>
      <w:r w:rsidRPr="000F7490">
        <w:rPr>
          <w:rFonts w:ascii="Courier New" w:hAnsi="Courier New"/>
          <w:b/>
          <w:snapToGrid w:val="0"/>
        </w:rPr>
        <w:t>hexstring</w:t>
      </w:r>
      <w:r w:rsidRPr="000F7490">
        <w:rPr>
          <w:snapToGrid w:val="0"/>
        </w:rPr>
        <w:t>.</w:t>
      </w:r>
    </w:p>
    <w:p w14:paraId="655E3A82" w14:textId="066C60E0"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6AF76A49" w14:textId="77777777" w:rsidR="003E22A0" w:rsidRPr="000F7490" w:rsidRDefault="003E22A0" w:rsidP="002E7F90">
      <w:pPr>
        <w:pStyle w:val="EX"/>
        <w:keepNext/>
        <w:keepLines w:val="0"/>
        <w:rPr>
          <w:snapToGrid w:val="0"/>
        </w:rPr>
      </w:pPr>
      <w:r w:rsidRPr="000F7490">
        <w:rPr>
          <w:caps/>
          <w:snapToGrid w:val="0"/>
        </w:rPr>
        <w:lastRenderedPageBreak/>
        <w:t>EXAMPLE</w:t>
      </w:r>
      <w:r w:rsidRPr="000F7490">
        <w:rPr>
          <w:snapToGrid w:val="0"/>
        </w:rPr>
        <w:t>:</w:t>
      </w:r>
    </w:p>
    <w:p w14:paraId="30B5634A" w14:textId="11CFCF4B" w:rsidR="003E22A0" w:rsidRPr="000F7490" w:rsidRDefault="003E22A0" w:rsidP="00073C31">
      <w:pPr>
        <w:pStyle w:val="PL"/>
        <w:rPr>
          <w:noProof w:val="0"/>
          <w:snapToGrid w:val="0"/>
        </w:rPr>
      </w:pPr>
      <w:r w:rsidRPr="000F7490">
        <w:rPr>
          <w:b/>
          <w:noProof w:val="0"/>
          <w:snapToGrid w:val="0"/>
        </w:rPr>
        <w:tab/>
        <w:t>hex2bit</w:t>
      </w:r>
      <w:r w:rsidRPr="000F7490">
        <w:rPr>
          <w:noProof w:val="0"/>
          <w:snapToGrid w:val="0"/>
        </w:rPr>
        <w:t>(</w:t>
      </w:r>
      <w:r w:rsidR="00486A4C" w:rsidRPr="000F7490">
        <w:rPr>
          <w:noProof w:val="0"/>
          <w:snapToGrid w:val="0"/>
        </w:rPr>
        <w:t>'</w:t>
      </w:r>
      <w:r w:rsidRPr="000F7490">
        <w:rPr>
          <w:noProof w:val="0"/>
          <w:snapToGrid w:val="0"/>
        </w:rPr>
        <w:t>1D7</w:t>
      </w:r>
      <w:r w:rsidR="00486A4C" w:rsidRPr="000F7490">
        <w:rPr>
          <w:noProof w:val="0"/>
          <w:snapToGrid w:val="0"/>
        </w:rPr>
        <w:t>'</w:t>
      </w:r>
      <w:r w:rsidRPr="000F7490">
        <w:rPr>
          <w:noProof w:val="0"/>
          <w:snapToGrid w:val="0"/>
        </w:rPr>
        <w:t xml:space="preserve">H)= </w:t>
      </w:r>
      <w:r w:rsidR="00486A4C" w:rsidRPr="000F7490">
        <w:rPr>
          <w:noProof w:val="0"/>
          <w:snapToGrid w:val="0"/>
        </w:rPr>
        <w:t>'</w:t>
      </w:r>
      <w:r w:rsidRPr="000F7490">
        <w:rPr>
          <w:noProof w:val="0"/>
          <w:snapToGrid w:val="0"/>
        </w:rPr>
        <w:t>000111010111</w:t>
      </w:r>
      <w:r w:rsidR="00486A4C" w:rsidRPr="000F7490">
        <w:rPr>
          <w:noProof w:val="0"/>
          <w:snapToGrid w:val="0"/>
        </w:rPr>
        <w:t>'</w:t>
      </w:r>
      <w:r w:rsidRPr="000F7490">
        <w:rPr>
          <w:noProof w:val="0"/>
          <w:snapToGrid w:val="0"/>
        </w:rPr>
        <w:t>B</w:t>
      </w:r>
    </w:p>
    <w:p w14:paraId="39AECF98" w14:textId="77777777" w:rsidR="003E22A0" w:rsidRPr="000F7490" w:rsidRDefault="003E22A0" w:rsidP="00073C31">
      <w:pPr>
        <w:pStyle w:val="PL"/>
        <w:rPr>
          <w:noProof w:val="0"/>
          <w:snapToGrid w:val="0"/>
        </w:rPr>
      </w:pPr>
    </w:p>
    <w:p w14:paraId="025EDF87" w14:textId="77777777" w:rsidR="003E22A0" w:rsidRPr="000F7490" w:rsidRDefault="003E22A0" w:rsidP="00DC4A98">
      <w:pPr>
        <w:pStyle w:val="Heading2"/>
      </w:pPr>
      <w:bookmarkStart w:id="761" w:name="annex_PredefinedFunctions_hex2oct"/>
      <w:bookmarkStart w:id="762" w:name="_Toc102406501"/>
      <w:r w:rsidRPr="000F7490">
        <w:t>C.1.19</w:t>
      </w:r>
      <w:bookmarkEnd w:id="761"/>
      <w:r w:rsidRPr="000F7490">
        <w:tab/>
        <w:t>Hexstring to octetstring</w:t>
      </w:r>
      <w:bookmarkEnd w:id="762"/>
    </w:p>
    <w:p w14:paraId="0CB1E156" w14:textId="77777777" w:rsidR="003E22A0" w:rsidRPr="000F7490" w:rsidRDefault="003E22A0" w:rsidP="00073C31">
      <w:pPr>
        <w:pStyle w:val="PL"/>
        <w:keepNext/>
        <w:keepLines/>
        <w:rPr>
          <w:noProof w:val="0"/>
          <w:snapToGrid w:val="0"/>
        </w:rPr>
      </w:pPr>
      <w:r w:rsidRPr="000F7490">
        <w:rPr>
          <w:noProof w:val="0"/>
          <w:snapToGrid w:val="0"/>
        </w:rPr>
        <w:tab/>
      </w:r>
      <w:r w:rsidRPr="000F7490">
        <w:rPr>
          <w:b/>
          <w:noProof w:val="0"/>
          <w:snapToGrid w:val="0"/>
        </w:rPr>
        <w:t>hex2oct</w:t>
      </w:r>
      <w:r w:rsidRPr="000F7490">
        <w:rPr>
          <w:noProof w:val="0"/>
          <w:snapToGrid w:val="0"/>
        </w:rPr>
        <w:t>(</w:t>
      </w:r>
      <w:r w:rsidRPr="000F7490">
        <w:rPr>
          <w:b/>
          <w:noProof w:val="0"/>
          <w:color w:val="000000"/>
        </w:rPr>
        <w:t xml:space="preserve">in </w:t>
      </w:r>
      <w:r w:rsidRPr="000F7490">
        <w:rPr>
          <w:b/>
          <w:noProof w:val="0"/>
          <w:snapToGrid w:val="0"/>
        </w:rPr>
        <w:t>hexstring</w:t>
      </w:r>
      <w:r w:rsidRPr="000F7490">
        <w:rPr>
          <w:bCs/>
          <w:noProof w:val="0"/>
          <w:snapToGrid w:val="0"/>
        </w:rPr>
        <w:t xml:space="preserve"> in</w:t>
      </w:r>
      <w:r w:rsidRPr="000F7490">
        <w:rPr>
          <w:noProof w:val="0"/>
          <w:snapToGrid w:val="0"/>
        </w:rPr>
        <w:t>value)</w:t>
      </w:r>
      <w:r w:rsidRPr="000F7490">
        <w:rPr>
          <w:b/>
          <w:noProof w:val="0"/>
          <w:snapToGrid w:val="0"/>
        </w:rPr>
        <w:t xml:space="preserve"> return octetstring</w:t>
      </w:r>
    </w:p>
    <w:p w14:paraId="1F1E68ED" w14:textId="77777777" w:rsidR="003E22A0" w:rsidRPr="000F7490" w:rsidRDefault="003E22A0" w:rsidP="00073C31">
      <w:pPr>
        <w:pStyle w:val="PL"/>
        <w:keepNext/>
        <w:keepLines/>
        <w:rPr>
          <w:noProof w:val="0"/>
          <w:snapToGrid w:val="0"/>
        </w:rPr>
      </w:pPr>
    </w:p>
    <w:p w14:paraId="6CAC1DE8" w14:textId="77777777" w:rsidR="003E22A0" w:rsidRPr="000F7490" w:rsidRDefault="003E22A0" w:rsidP="00073C31">
      <w:pPr>
        <w:rPr>
          <w:snapToGrid w:val="0"/>
        </w:rPr>
      </w:pPr>
      <w:r w:rsidRPr="000F7490">
        <w:rPr>
          <w:snapToGrid w:val="0"/>
        </w:rPr>
        <w:t xml:space="preserve">This function converts a single </w:t>
      </w:r>
      <w:r w:rsidRPr="000F7490">
        <w:rPr>
          <w:rFonts w:ascii="Courier New" w:hAnsi="Courier New"/>
          <w:b/>
          <w:snapToGrid w:val="0"/>
        </w:rPr>
        <w:t>hexstring</w:t>
      </w:r>
      <w:r w:rsidRPr="000F7490">
        <w:rPr>
          <w:snapToGrid w:val="0"/>
        </w:rPr>
        <w:t xml:space="preserve"> value to a single </w:t>
      </w:r>
      <w:r w:rsidRPr="000F7490">
        <w:rPr>
          <w:rFonts w:ascii="Courier New" w:hAnsi="Courier New"/>
          <w:b/>
          <w:snapToGrid w:val="0"/>
        </w:rPr>
        <w:t>octetstring</w:t>
      </w:r>
      <w:r w:rsidRPr="000F7490">
        <w:rPr>
          <w:snapToGrid w:val="0"/>
        </w:rPr>
        <w:t xml:space="preserve">. The resulting </w:t>
      </w:r>
      <w:r w:rsidRPr="000F7490">
        <w:rPr>
          <w:rFonts w:ascii="Courier New" w:hAnsi="Courier New"/>
          <w:b/>
          <w:snapToGrid w:val="0"/>
        </w:rPr>
        <w:t>octetstring</w:t>
      </w:r>
      <w:r w:rsidRPr="000F7490">
        <w:rPr>
          <w:snapToGrid w:val="0"/>
        </w:rPr>
        <w:t xml:space="preserve"> represents the same value as the </w:t>
      </w:r>
      <w:r w:rsidRPr="000F7490">
        <w:rPr>
          <w:rFonts w:ascii="Courier New" w:hAnsi="Courier New"/>
          <w:b/>
          <w:snapToGrid w:val="0"/>
        </w:rPr>
        <w:t>hexstring</w:t>
      </w:r>
      <w:r w:rsidRPr="000F7490">
        <w:rPr>
          <w:snapToGrid w:val="0"/>
        </w:rPr>
        <w:t>.</w:t>
      </w:r>
    </w:p>
    <w:p w14:paraId="22044BBA" w14:textId="77777777" w:rsidR="003E22A0" w:rsidRPr="000F7490" w:rsidRDefault="003E22A0" w:rsidP="00073C31">
      <w:pPr>
        <w:keepNext/>
        <w:keepLines/>
        <w:rPr>
          <w:snapToGrid w:val="0"/>
        </w:rPr>
      </w:pPr>
      <w:r w:rsidRPr="000F7490">
        <w:rPr>
          <w:snapToGrid w:val="0"/>
        </w:rPr>
        <w:t xml:space="preserve">For the purpose of this conversion, a </w:t>
      </w:r>
      <w:r w:rsidRPr="000F7490">
        <w:rPr>
          <w:rFonts w:ascii="Courier New" w:hAnsi="Courier New"/>
          <w:b/>
          <w:snapToGrid w:val="0"/>
        </w:rPr>
        <w:t>hexstring</w:t>
      </w:r>
      <w:r w:rsidRPr="000F7490">
        <w:rPr>
          <w:snapToGrid w:val="0"/>
        </w:rPr>
        <w:t xml:space="preserve"> shall be converted into a </w:t>
      </w:r>
      <w:r w:rsidRPr="000F7490">
        <w:rPr>
          <w:rFonts w:ascii="Courier New" w:hAnsi="Courier New"/>
          <w:b/>
          <w:snapToGrid w:val="0"/>
        </w:rPr>
        <w:t>octetstring</w:t>
      </w:r>
      <w:r w:rsidRPr="000F7490">
        <w:rPr>
          <w:snapToGrid w:val="0"/>
        </w:rPr>
        <w:t xml:space="preserve">, where the </w:t>
      </w:r>
      <w:r w:rsidRPr="000F7490">
        <w:rPr>
          <w:rFonts w:ascii="Courier New" w:hAnsi="Courier New"/>
          <w:b/>
          <w:snapToGrid w:val="0"/>
        </w:rPr>
        <w:t>octetstring</w:t>
      </w:r>
      <w:r w:rsidRPr="000F7490">
        <w:rPr>
          <w:snapToGrid w:val="0"/>
        </w:rPr>
        <w:t xml:space="preserve"> contains the same sequence of hex digits as the </w:t>
      </w:r>
      <w:r w:rsidRPr="000F7490">
        <w:rPr>
          <w:rFonts w:ascii="Courier New" w:hAnsi="Courier New"/>
          <w:b/>
          <w:snapToGrid w:val="0"/>
        </w:rPr>
        <w:t>hexstring</w:t>
      </w:r>
      <w:r w:rsidRPr="000F7490">
        <w:rPr>
          <w:snapToGrid w:val="0"/>
        </w:rPr>
        <w:t xml:space="preserve"> when the length of the </w:t>
      </w:r>
      <w:r w:rsidRPr="000F7490">
        <w:rPr>
          <w:rFonts w:ascii="Courier New" w:hAnsi="Courier New"/>
          <w:b/>
          <w:snapToGrid w:val="0"/>
        </w:rPr>
        <w:t>hexstring</w:t>
      </w:r>
      <w:r w:rsidRPr="000F7490">
        <w:rPr>
          <w:snapToGrid w:val="0"/>
        </w:rPr>
        <w:t xml:space="preserve"> modulo 2 is 0. Otherwise, the resulting </w:t>
      </w:r>
      <w:r w:rsidRPr="000F7490">
        <w:rPr>
          <w:rFonts w:ascii="Courier New" w:hAnsi="Courier New"/>
          <w:b/>
          <w:snapToGrid w:val="0"/>
        </w:rPr>
        <w:t>octetstring</w:t>
      </w:r>
      <w:r w:rsidRPr="000F7490">
        <w:rPr>
          <w:snapToGrid w:val="0"/>
        </w:rPr>
        <w:t xml:space="preserve"> contains 0 as leftmost hex digit followed by the same sequence of hex digits as in the </w:t>
      </w:r>
      <w:r w:rsidRPr="000F7490">
        <w:rPr>
          <w:rFonts w:ascii="Courier New" w:hAnsi="Courier New"/>
          <w:b/>
          <w:snapToGrid w:val="0"/>
        </w:rPr>
        <w:t>hexstring</w:t>
      </w:r>
      <w:r w:rsidRPr="000F7490">
        <w:rPr>
          <w:snapToGrid w:val="0"/>
        </w:rPr>
        <w:t>.</w:t>
      </w:r>
    </w:p>
    <w:p w14:paraId="19D9D2CC" w14:textId="27BB50D6"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5478A6BD" w14:textId="77777777" w:rsidR="003E22A0" w:rsidRPr="000F7490" w:rsidRDefault="003E22A0" w:rsidP="00073C31">
      <w:pPr>
        <w:pStyle w:val="EX"/>
        <w:rPr>
          <w:snapToGrid w:val="0"/>
        </w:rPr>
      </w:pPr>
      <w:r w:rsidRPr="000F7490">
        <w:rPr>
          <w:caps/>
          <w:snapToGrid w:val="0"/>
        </w:rPr>
        <w:t>EXAMPLE</w:t>
      </w:r>
      <w:r w:rsidRPr="000F7490">
        <w:rPr>
          <w:snapToGrid w:val="0"/>
        </w:rPr>
        <w:t>:</w:t>
      </w:r>
    </w:p>
    <w:p w14:paraId="33A17734" w14:textId="64B0FADA" w:rsidR="003E22A0" w:rsidRPr="000F7490" w:rsidRDefault="003E22A0" w:rsidP="00073C31">
      <w:pPr>
        <w:pStyle w:val="PL"/>
        <w:rPr>
          <w:noProof w:val="0"/>
          <w:snapToGrid w:val="0"/>
        </w:rPr>
      </w:pPr>
      <w:r w:rsidRPr="000F7490">
        <w:rPr>
          <w:b/>
          <w:noProof w:val="0"/>
          <w:snapToGrid w:val="0"/>
        </w:rPr>
        <w:tab/>
        <w:t>hex2oct</w:t>
      </w:r>
      <w:r w:rsidRPr="000F7490">
        <w:rPr>
          <w:noProof w:val="0"/>
          <w:snapToGrid w:val="0"/>
        </w:rPr>
        <w:t>(</w:t>
      </w:r>
      <w:r w:rsidR="00486A4C" w:rsidRPr="000F7490">
        <w:rPr>
          <w:noProof w:val="0"/>
          <w:snapToGrid w:val="0"/>
        </w:rPr>
        <w:t>'</w:t>
      </w:r>
      <w:r w:rsidRPr="000F7490">
        <w:rPr>
          <w:noProof w:val="0"/>
          <w:snapToGrid w:val="0"/>
        </w:rPr>
        <w:t>1D7</w:t>
      </w:r>
      <w:r w:rsidR="00486A4C" w:rsidRPr="000F7490">
        <w:rPr>
          <w:noProof w:val="0"/>
          <w:snapToGrid w:val="0"/>
        </w:rPr>
        <w:t>'</w:t>
      </w:r>
      <w:r w:rsidRPr="000F7490">
        <w:rPr>
          <w:noProof w:val="0"/>
          <w:snapToGrid w:val="0"/>
        </w:rPr>
        <w:t xml:space="preserve">H)= </w:t>
      </w:r>
      <w:r w:rsidR="00486A4C" w:rsidRPr="000F7490">
        <w:rPr>
          <w:noProof w:val="0"/>
          <w:snapToGrid w:val="0"/>
        </w:rPr>
        <w:t>'</w:t>
      </w:r>
      <w:r w:rsidRPr="000F7490">
        <w:rPr>
          <w:noProof w:val="0"/>
          <w:snapToGrid w:val="0"/>
        </w:rPr>
        <w:t>01D7</w:t>
      </w:r>
      <w:r w:rsidR="00486A4C" w:rsidRPr="000F7490">
        <w:rPr>
          <w:noProof w:val="0"/>
          <w:snapToGrid w:val="0"/>
        </w:rPr>
        <w:t>'</w:t>
      </w:r>
      <w:r w:rsidRPr="000F7490">
        <w:rPr>
          <w:noProof w:val="0"/>
          <w:snapToGrid w:val="0"/>
        </w:rPr>
        <w:t>O</w:t>
      </w:r>
    </w:p>
    <w:p w14:paraId="5466D7DC" w14:textId="77777777" w:rsidR="003E22A0" w:rsidRPr="000F7490" w:rsidRDefault="003E22A0" w:rsidP="00073C31">
      <w:pPr>
        <w:pStyle w:val="PL"/>
        <w:rPr>
          <w:noProof w:val="0"/>
          <w:snapToGrid w:val="0"/>
        </w:rPr>
      </w:pPr>
    </w:p>
    <w:p w14:paraId="08740830" w14:textId="77777777" w:rsidR="003E22A0" w:rsidRPr="000F7490" w:rsidRDefault="003E22A0" w:rsidP="00DC4A98">
      <w:pPr>
        <w:pStyle w:val="Heading2"/>
      </w:pPr>
      <w:bookmarkStart w:id="763" w:name="annex_PredefinedFunctions_hex2str"/>
      <w:bookmarkStart w:id="764" w:name="_Toc102406502"/>
      <w:r w:rsidRPr="000F7490">
        <w:t>C.1.20</w:t>
      </w:r>
      <w:bookmarkEnd w:id="763"/>
      <w:r w:rsidRPr="000F7490">
        <w:tab/>
        <w:t>Hexstring to charstring</w:t>
      </w:r>
      <w:bookmarkEnd w:id="764"/>
    </w:p>
    <w:p w14:paraId="666AD72D" w14:textId="77777777" w:rsidR="003E22A0" w:rsidRPr="000F7490" w:rsidRDefault="003E22A0" w:rsidP="00073C31">
      <w:pPr>
        <w:pStyle w:val="PL"/>
        <w:rPr>
          <w:noProof w:val="0"/>
          <w:snapToGrid w:val="0"/>
        </w:rPr>
      </w:pPr>
      <w:r w:rsidRPr="000F7490">
        <w:rPr>
          <w:noProof w:val="0"/>
          <w:snapToGrid w:val="0"/>
        </w:rPr>
        <w:tab/>
      </w:r>
      <w:r w:rsidRPr="000F7490">
        <w:rPr>
          <w:b/>
          <w:noProof w:val="0"/>
          <w:snapToGrid w:val="0"/>
        </w:rPr>
        <w:t>hex2str</w:t>
      </w:r>
      <w:r w:rsidRPr="000F7490">
        <w:rPr>
          <w:noProof w:val="0"/>
          <w:snapToGrid w:val="0"/>
        </w:rPr>
        <w:t>(</w:t>
      </w:r>
      <w:r w:rsidRPr="000F7490">
        <w:rPr>
          <w:b/>
          <w:noProof w:val="0"/>
          <w:color w:val="000000"/>
        </w:rPr>
        <w:t xml:space="preserve">in </w:t>
      </w:r>
      <w:r w:rsidRPr="000F7490">
        <w:rPr>
          <w:b/>
          <w:noProof w:val="0"/>
          <w:snapToGrid w:val="0"/>
        </w:rPr>
        <w:t>hexstring</w:t>
      </w:r>
      <w:r w:rsidRPr="000F7490">
        <w:rPr>
          <w:bCs/>
          <w:noProof w:val="0"/>
          <w:snapToGrid w:val="0"/>
        </w:rPr>
        <w:t xml:space="preserve"> in</w:t>
      </w:r>
      <w:r w:rsidRPr="000F7490">
        <w:rPr>
          <w:noProof w:val="0"/>
          <w:snapToGrid w:val="0"/>
        </w:rPr>
        <w:t>value)</w:t>
      </w:r>
      <w:r w:rsidRPr="000F7490">
        <w:rPr>
          <w:b/>
          <w:noProof w:val="0"/>
          <w:snapToGrid w:val="0"/>
        </w:rPr>
        <w:t xml:space="preserve"> return charstring</w:t>
      </w:r>
    </w:p>
    <w:p w14:paraId="2BCDCCF7" w14:textId="77777777" w:rsidR="003E22A0" w:rsidRPr="000F7490" w:rsidRDefault="003E22A0" w:rsidP="00073C31">
      <w:pPr>
        <w:pStyle w:val="PL"/>
        <w:rPr>
          <w:noProof w:val="0"/>
          <w:snapToGrid w:val="0"/>
        </w:rPr>
      </w:pPr>
    </w:p>
    <w:p w14:paraId="113CDDA0" w14:textId="751B1298" w:rsidR="003E22A0" w:rsidRPr="000F7490" w:rsidRDefault="003E22A0" w:rsidP="00073C31">
      <w:pPr>
        <w:keepNext/>
        <w:keepLines/>
        <w:rPr>
          <w:snapToGrid w:val="0"/>
        </w:rPr>
      </w:pPr>
      <w:r w:rsidRPr="000F7490">
        <w:rPr>
          <w:snapToGrid w:val="0"/>
        </w:rPr>
        <w:t xml:space="preserve">This function converts a single hexstring value to a single charstring. The resulting charstring has the same length as the hexstring and contains only the characters </w:t>
      </w:r>
      <w:r w:rsidR="00486A4C" w:rsidRPr="000F7490">
        <w:rPr>
          <w:snapToGrid w:val="0"/>
        </w:rPr>
        <w:t>'</w:t>
      </w:r>
      <w:r w:rsidRPr="000F7490">
        <w:rPr>
          <w:snapToGrid w:val="0"/>
        </w:rPr>
        <w:t>0</w:t>
      </w:r>
      <w:r w:rsidR="00486A4C" w:rsidRPr="000F7490">
        <w:rPr>
          <w:snapToGrid w:val="0"/>
        </w:rPr>
        <w:t>'</w:t>
      </w:r>
      <w:r w:rsidRPr="000F7490">
        <w:rPr>
          <w:snapToGrid w:val="0"/>
        </w:rPr>
        <w:t xml:space="preserve"> to </w:t>
      </w:r>
      <w:r w:rsidR="00486A4C" w:rsidRPr="000F7490">
        <w:rPr>
          <w:snapToGrid w:val="0"/>
        </w:rPr>
        <w:t>'</w:t>
      </w:r>
      <w:r w:rsidRPr="000F7490">
        <w:rPr>
          <w:snapToGrid w:val="0"/>
        </w:rPr>
        <w:t>9</w:t>
      </w:r>
      <w:r w:rsidR="00486A4C" w:rsidRPr="000F7490">
        <w:rPr>
          <w:snapToGrid w:val="0"/>
        </w:rPr>
        <w:t>'</w:t>
      </w:r>
      <w:r w:rsidRPr="000F7490">
        <w:rPr>
          <w:snapToGrid w:val="0"/>
        </w:rPr>
        <w:t xml:space="preserve">and </w:t>
      </w:r>
      <w:r w:rsidR="00486A4C" w:rsidRPr="000F7490">
        <w:rPr>
          <w:snapToGrid w:val="0"/>
        </w:rPr>
        <w:t>'</w:t>
      </w:r>
      <w:r w:rsidRPr="000F7490">
        <w:rPr>
          <w:snapToGrid w:val="0"/>
        </w:rPr>
        <w:t>A</w:t>
      </w:r>
      <w:r w:rsidR="00486A4C" w:rsidRPr="000F7490">
        <w:rPr>
          <w:snapToGrid w:val="0"/>
        </w:rPr>
        <w:t>'</w:t>
      </w:r>
      <w:r w:rsidRPr="000F7490">
        <w:rPr>
          <w:snapToGrid w:val="0"/>
        </w:rPr>
        <w:t xml:space="preserve"> to </w:t>
      </w:r>
      <w:r w:rsidR="00486A4C" w:rsidRPr="000F7490">
        <w:rPr>
          <w:snapToGrid w:val="0"/>
        </w:rPr>
        <w:t>'</w:t>
      </w:r>
      <w:r w:rsidRPr="000F7490">
        <w:rPr>
          <w:snapToGrid w:val="0"/>
        </w:rPr>
        <w:t>F</w:t>
      </w:r>
      <w:r w:rsidR="00486A4C" w:rsidRPr="000F7490">
        <w:rPr>
          <w:snapToGrid w:val="0"/>
        </w:rPr>
        <w:t>'</w:t>
      </w:r>
      <w:r w:rsidRPr="000F7490">
        <w:rPr>
          <w:snapToGrid w:val="0"/>
        </w:rPr>
        <w:t>.</w:t>
      </w:r>
    </w:p>
    <w:p w14:paraId="670EF7F3" w14:textId="71A20F49" w:rsidR="003E22A0" w:rsidRPr="000F7490" w:rsidRDefault="003E22A0" w:rsidP="00073C31">
      <w:pPr>
        <w:rPr>
          <w:snapToGrid w:val="0"/>
        </w:rPr>
      </w:pPr>
      <w:r w:rsidRPr="000F7490">
        <w:rPr>
          <w:snapToGrid w:val="0"/>
        </w:rPr>
        <w:t xml:space="preserve">For the purpose of this conversion, a </w:t>
      </w:r>
      <w:r w:rsidRPr="000F7490">
        <w:rPr>
          <w:rFonts w:ascii="Courier New" w:hAnsi="Courier New"/>
          <w:b/>
          <w:snapToGrid w:val="0"/>
        </w:rPr>
        <w:t>hexstring</w:t>
      </w:r>
      <w:r w:rsidRPr="000F7490">
        <w:rPr>
          <w:snapToGrid w:val="0"/>
        </w:rPr>
        <w:t xml:space="preserve"> shall be converted into a </w:t>
      </w:r>
      <w:r w:rsidRPr="000F7490">
        <w:rPr>
          <w:rFonts w:ascii="Courier New" w:hAnsi="Courier New"/>
          <w:b/>
          <w:snapToGrid w:val="0"/>
        </w:rPr>
        <w:t>charstring</w:t>
      </w:r>
      <w:r w:rsidRPr="000F7490">
        <w:rPr>
          <w:snapToGrid w:val="0"/>
        </w:rPr>
        <w:t xml:space="preserve">. Each hex digit of the </w:t>
      </w:r>
      <w:r w:rsidRPr="000F7490">
        <w:rPr>
          <w:rFonts w:ascii="Courier New" w:hAnsi="Courier New"/>
          <w:b/>
          <w:snapToGrid w:val="0"/>
        </w:rPr>
        <w:t>hexstring</w:t>
      </w:r>
      <w:r w:rsidRPr="000F7490">
        <w:rPr>
          <w:snapToGrid w:val="0"/>
        </w:rPr>
        <w:t xml:space="preserve"> is converted into a character </w:t>
      </w:r>
      <w:r w:rsidR="00486A4C" w:rsidRPr="000F7490">
        <w:rPr>
          <w:snapToGrid w:val="0"/>
        </w:rPr>
        <w:t>'</w:t>
      </w:r>
      <w:r w:rsidRPr="000F7490">
        <w:rPr>
          <w:snapToGrid w:val="0"/>
        </w:rPr>
        <w:t>0</w:t>
      </w:r>
      <w:r w:rsidR="00486A4C" w:rsidRPr="000F7490">
        <w:rPr>
          <w:snapToGrid w:val="0"/>
        </w:rPr>
        <w:t>'</w:t>
      </w:r>
      <w:r w:rsidRPr="000F7490">
        <w:rPr>
          <w:snapToGrid w:val="0"/>
        </w:rPr>
        <w:t xml:space="preserve"> to </w:t>
      </w:r>
      <w:r w:rsidR="00486A4C" w:rsidRPr="000F7490">
        <w:rPr>
          <w:snapToGrid w:val="0"/>
        </w:rPr>
        <w:t>'</w:t>
      </w:r>
      <w:r w:rsidRPr="000F7490">
        <w:rPr>
          <w:snapToGrid w:val="0"/>
        </w:rPr>
        <w:t>9</w:t>
      </w:r>
      <w:r w:rsidR="00486A4C" w:rsidRPr="000F7490">
        <w:rPr>
          <w:snapToGrid w:val="0"/>
        </w:rPr>
        <w:t>'</w:t>
      </w:r>
      <w:r w:rsidRPr="000F7490">
        <w:rPr>
          <w:snapToGrid w:val="0"/>
        </w:rPr>
        <w:t xml:space="preserve"> and </w:t>
      </w:r>
      <w:r w:rsidR="00486A4C" w:rsidRPr="000F7490">
        <w:rPr>
          <w:snapToGrid w:val="0"/>
        </w:rPr>
        <w:t>'</w:t>
      </w:r>
      <w:r w:rsidRPr="000F7490">
        <w:rPr>
          <w:snapToGrid w:val="0"/>
        </w:rPr>
        <w:t>A</w:t>
      </w:r>
      <w:r w:rsidR="00486A4C" w:rsidRPr="000F7490">
        <w:rPr>
          <w:snapToGrid w:val="0"/>
        </w:rPr>
        <w:t>'</w:t>
      </w:r>
      <w:r w:rsidRPr="000F7490">
        <w:rPr>
          <w:snapToGrid w:val="0"/>
        </w:rPr>
        <w:t xml:space="preserve"> to </w:t>
      </w:r>
      <w:r w:rsidR="00486A4C" w:rsidRPr="000F7490">
        <w:rPr>
          <w:snapToGrid w:val="0"/>
        </w:rPr>
        <w:t>'</w:t>
      </w:r>
      <w:r w:rsidRPr="000F7490">
        <w:rPr>
          <w:snapToGrid w:val="0"/>
        </w:rPr>
        <w:t>F</w:t>
      </w:r>
      <w:r w:rsidR="00486A4C" w:rsidRPr="000F7490">
        <w:rPr>
          <w:snapToGrid w:val="0"/>
        </w:rPr>
        <w:t>'</w:t>
      </w:r>
      <w:r w:rsidRPr="000F7490">
        <w:rPr>
          <w:snapToGrid w:val="0"/>
        </w:rPr>
        <w:t xml:space="preserve"> depending on the value 0 to 9 or A to F of the hex digit. The consecutive order of characters in the resulting </w:t>
      </w:r>
      <w:r w:rsidRPr="000F7490">
        <w:rPr>
          <w:rFonts w:ascii="Courier New" w:hAnsi="Courier New"/>
          <w:b/>
          <w:snapToGrid w:val="0"/>
        </w:rPr>
        <w:t>charstring</w:t>
      </w:r>
      <w:r w:rsidRPr="000F7490">
        <w:rPr>
          <w:snapToGrid w:val="0"/>
        </w:rPr>
        <w:t xml:space="preserve"> is the same as the order of digits in the </w:t>
      </w:r>
      <w:r w:rsidRPr="000F7490">
        <w:rPr>
          <w:rFonts w:ascii="Courier New" w:hAnsi="Courier New"/>
          <w:b/>
          <w:snapToGrid w:val="0"/>
        </w:rPr>
        <w:t>hexstring</w:t>
      </w:r>
      <w:r w:rsidRPr="000F7490">
        <w:rPr>
          <w:snapToGrid w:val="0"/>
        </w:rPr>
        <w:t>.</w:t>
      </w:r>
    </w:p>
    <w:p w14:paraId="444B014A" w14:textId="520EB45E"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0C7D4FD3" w14:textId="77777777" w:rsidR="003E22A0" w:rsidRPr="000F7490" w:rsidRDefault="003E22A0" w:rsidP="00073C31">
      <w:pPr>
        <w:pStyle w:val="EX"/>
        <w:rPr>
          <w:snapToGrid w:val="0"/>
        </w:rPr>
      </w:pPr>
      <w:r w:rsidRPr="000F7490">
        <w:rPr>
          <w:caps/>
          <w:snapToGrid w:val="0"/>
        </w:rPr>
        <w:t>EXAMPLE</w:t>
      </w:r>
      <w:r w:rsidRPr="000F7490">
        <w:rPr>
          <w:snapToGrid w:val="0"/>
        </w:rPr>
        <w:t>:</w:t>
      </w:r>
    </w:p>
    <w:p w14:paraId="3E6C0042" w14:textId="6A0FB086" w:rsidR="003E22A0" w:rsidRPr="000F7490" w:rsidRDefault="003E22A0" w:rsidP="00073C31">
      <w:pPr>
        <w:pStyle w:val="PL"/>
        <w:rPr>
          <w:noProof w:val="0"/>
          <w:snapToGrid w:val="0"/>
        </w:rPr>
      </w:pPr>
      <w:r w:rsidRPr="000F7490">
        <w:rPr>
          <w:b/>
          <w:noProof w:val="0"/>
          <w:snapToGrid w:val="0"/>
        </w:rPr>
        <w:tab/>
        <w:t>hex2str</w:t>
      </w:r>
      <w:r w:rsidRPr="000F7490">
        <w:rPr>
          <w:noProof w:val="0"/>
          <w:snapToGrid w:val="0"/>
        </w:rPr>
        <w:t>(</w:t>
      </w:r>
      <w:r w:rsidR="00486A4C" w:rsidRPr="000F7490">
        <w:rPr>
          <w:noProof w:val="0"/>
          <w:snapToGrid w:val="0"/>
        </w:rPr>
        <w:t>'</w:t>
      </w:r>
      <w:r w:rsidRPr="000F7490">
        <w:rPr>
          <w:noProof w:val="0"/>
          <w:snapToGrid w:val="0"/>
        </w:rPr>
        <w:t>AB801</w:t>
      </w:r>
      <w:r w:rsidR="00486A4C" w:rsidRPr="000F7490">
        <w:rPr>
          <w:noProof w:val="0"/>
          <w:snapToGrid w:val="0"/>
        </w:rPr>
        <w:t>'</w:t>
      </w:r>
      <w:r w:rsidRPr="000F7490">
        <w:rPr>
          <w:noProof w:val="0"/>
          <w:snapToGrid w:val="0"/>
        </w:rPr>
        <w:t xml:space="preserve">H) </w:t>
      </w:r>
      <w:r w:rsidR="00731834" w:rsidRPr="000F7490">
        <w:rPr>
          <w:noProof w:val="0"/>
          <w:snapToGrid w:val="0"/>
        </w:rPr>
        <w:t xml:space="preserve">// </w:t>
      </w:r>
      <w:r w:rsidRPr="000F7490">
        <w:rPr>
          <w:noProof w:val="0"/>
          <w:snapToGrid w:val="0"/>
        </w:rPr>
        <w:t xml:space="preserve">will return </w:t>
      </w:r>
      <w:r w:rsidR="00486A4C" w:rsidRPr="000F7490">
        <w:rPr>
          <w:noProof w:val="0"/>
          <w:snapToGrid w:val="0"/>
        </w:rPr>
        <w:t>"</w:t>
      </w:r>
      <w:r w:rsidRPr="000F7490">
        <w:rPr>
          <w:noProof w:val="0"/>
          <w:snapToGrid w:val="0"/>
        </w:rPr>
        <w:t>AB801</w:t>
      </w:r>
      <w:r w:rsidR="00486A4C" w:rsidRPr="000F7490">
        <w:rPr>
          <w:noProof w:val="0"/>
          <w:snapToGrid w:val="0"/>
        </w:rPr>
        <w:t>"</w:t>
      </w:r>
    </w:p>
    <w:p w14:paraId="5052BD11" w14:textId="77777777" w:rsidR="003E22A0" w:rsidRPr="000F7490" w:rsidRDefault="003E22A0" w:rsidP="00073C31">
      <w:pPr>
        <w:pStyle w:val="PL"/>
        <w:rPr>
          <w:noProof w:val="0"/>
          <w:snapToGrid w:val="0"/>
        </w:rPr>
      </w:pPr>
    </w:p>
    <w:p w14:paraId="112C0DE5" w14:textId="77777777" w:rsidR="003E22A0" w:rsidRPr="000F7490" w:rsidRDefault="003E22A0" w:rsidP="00DC4A98">
      <w:pPr>
        <w:pStyle w:val="Heading2"/>
      </w:pPr>
      <w:bookmarkStart w:id="765" w:name="annex_PredefinedFunctions_oct2int"/>
      <w:bookmarkStart w:id="766" w:name="_Toc102406503"/>
      <w:r w:rsidRPr="000F7490">
        <w:t>C.1.21</w:t>
      </w:r>
      <w:bookmarkEnd w:id="765"/>
      <w:r w:rsidRPr="000F7490">
        <w:tab/>
        <w:t>Octetstring to integer</w:t>
      </w:r>
      <w:bookmarkEnd w:id="766"/>
    </w:p>
    <w:p w14:paraId="621DC010"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oct2int</w:t>
      </w:r>
      <w:r w:rsidRPr="000F7490">
        <w:rPr>
          <w:noProof w:val="0"/>
          <w:color w:val="000000"/>
        </w:rPr>
        <w:t>(</w:t>
      </w:r>
      <w:r w:rsidRPr="000F7490">
        <w:rPr>
          <w:b/>
          <w:noProof w:val="0"/>
          <w:color w:val="000000"/>
        </w:rPr>
        <w:t>in octetstring</w:t>
      </w:r>
      <w:r w:rsidRPr="000F7490">
        <w:rPr>
          <w:noProof w:val="0"/>
          <w:color w:val="000000"/>
        </w:rPr>
        <w:t xml:space="preserve"> invalue) </w:t>
      </w:r>
      <w:r w:rsidRPr="000F7490">
        <w:rPr>
          <w:b/>
          <w:noProof w:val="0"/>
        </w:rPr>
        <w:t>return</w:t>
      </w:r>
      <w:r w:rsidRPr="000F7490">
        <w:rPr>
          <w:noProof w:val="0"/>
          <w:color w:val="000000"/>
        </w:rPr>
        <w:t xml:space="preserve"> </w:t>
      </w:r>
      <w:r w:rsidRPr="000F7490">
        <w:rPr>
          <w:b/>
          <w:noProof w:val="0"/>
          <w:color w:val="000000"/>
        </w:rPr>
        <w:t>integer</w:t>
      </w:r>
    </w:p>
    <w:p w14:paraId="2A5E16A8" w14:textId="77777777" w:rsidR="003E22A0" w:rsidRPr="000F7490" w:rsidRDefault="003E22A0" w:rsidP="00073C31">
      <w:pPr>
        <w:pStyle w:val="PL"/>
        <w:rPr>
          <w:noProof w:val="0"/>
          <w:color w:val="000000"/>
        </w:rPr>
      </w:pPr>
    </w:p>
    <w:p w14:paraId="7697F3A2" w14:textId="77777777" w:rsidR="003E22A0" w:rsidRPr="000F7490" w:rsidRDefault="003E22A0" w:rsidP="00073C31">
      <w:pPr>
        <w:rPr>
          <w:color w:val="000000"/>
        </w:rPr>
      </w:pPr>
      <w:r w:rsidRPr="000F7490">
        <w:rPr>
          <w:color w:val="000000"/>
        </w:rPr>
        <w:t xml:space="preserve">This function converts a single </w:t>
      </w:r>
      <w:r w:rsidRPr="000F7490">
        <w:rPr>
          <w:rFonts w:ascii="Courier New" w:hAnsi="Courier New"/>
          <w:b/>
          <w:color w:val="000000"/>
        </w:rPr>
        <w:t>octetstring</w:t>
      </w:r>
      <w:r w:rsidRPr="000F7490">
        <w:rPr>
          <w:color w:val="000000"/>
        </w:rPr>
        <w:t xml:space="preserve"> value to a single </w:t>
      </w:r>
      <w:r w:rsidRPr="000F7490">
        <w:rPr>
          <w:rFonts w:ascii="Courier New" w:hAnsi="Courier New"/>
          <w:b/>
          <w:color w:val="000000"/>
        </w:rPr>
        <w:t>integer</w:t>
      </w:r>
      <w:r w:rsidRPr="000F7490">
        <w:rPr>
          <w:color w:val="000000"/>
        </w:rPr>
        <w:t xml:space="preserve"> value.</w:t>
      </w:r>
    </w:p>
    <w:p w14:paraId="3E6A8E6E" w14:textId="77777777" w:rsidR="003E22A0" w:rsidRPr="000F7490" w:rsidRDefault="003E22A0" w:rsidP="00073C31">
      <w:pPr>
        <w:rPr>
          <w:color w:val="000000"/>
        </w:rPr>
      </w:pPr>
      <w:r w:rsidRPr="000F7490">
        <w:rPr>
          <w:color w:val="000000"/>
        </w:rPr>
        <w:t xml:space="preserve">For the purposes of this conversion, an </w:t>
      </w:r>
      <w:r w:rsidRPr="000F7490">
        <w:rPr>
          <w:rFonts w:ascii="Courier New" w:hAnsi="Courier New"/>
          <w:b/>
          <w:color w:val="000000"/>
        </w:rPr>
        <w:t>octetstring</w:t>
      </w:r>
      <w:r w:rsidRPr="000F7490">
        <w:rPr>
          <w:color w:val="000000"/>
        </w:rPr>
        <w:t xml:space="preserve"> shall be interpreted as a positive base 16 </w:t>
      </w:r>
      <w:r w:rsidRPr="000F7490">
        <w:rPr>
          <w:rFonts w:ascii="Courier New" w:hAnsi="Courier New"/>
          <w:b/>
          <w:color w:val="000000"/>
        </w:rPr>
        <w:t>integer</w:t>
      </w:r>
      <w:r w:rsidRPr="000F7490">
        <w:rPr>
          <w:color w:val="000000"/>
        </w:rPr>
        <w:t xml:space="preserve"> value. The rightmost hexadecimal digit is least significant, the leftmost hexadecimal digit is the most significant. The number of hexadecimal digits provided shall be multiples of 2 since one octet is composed of two hexadecimal digits. The hexadecimal digits 0 to F represent the decimal values 0 to 15 respectively.</w:t>
      </w:r>
    </w:p>
    <w:p w14:paraId="18E6E01D" w14:textId="77777777" w:rsidR="003E22A0" w:rsidRPr="000F7490" w:rsidRDefault="003E22A0" w:rsidP="00073C31">
      <w:pPr>
        <w:pStyle w:val="NO"/>
        <w:rPr>
          <w:color w:val="000000"/>
        </w:rPr>
      </w:pPr>
      <w:r w:rsidRPr="000F7490">
        <w:t>NOTE:</w:t>
      </w:r>
      <w:r w:rsidRPr="000F7490">
        <w:tab/>
        <w:t xml:space="preserve">On real test systems the integer interpretation of </w:t>
      </w:r>
      <w:r w:rsidRPr="000F7490">
        <w:rPr>
          <w:rFonts w:ascii="Courier New" w:hAnsi="Courier New" w:cs="Courier New"/>
        </w:rPr>
        <w:t>invalue</w:t>
      </w:r>
      <w:r w:rsidRPr="000F7490">
        <w:t xml:space="preserve"> may lead to an overflow problem that causes compile time or </w:t>
      </w:r>
      <w:r w:rsidR="0036293B" w:rsidRPr="000F7490">
        <w:t>runtime</w:t>
      </w:r>
      <w:r w:rsidRPr="000F7490">
        <w:t xml:space="preserve"> error. However, this is out of the scope of the present document.</w:t>
      </w:r>
    </w:p>
    <w:p w14:paraId="6C307D51" w14:textId="1588092B"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1B4482E4" w14:textId="77777777" w:rsidR="003E22A0" w:rsidRPr="000F7490" w:rsidRDefault="003E22A0" w:rsidP="00DC4A98">
      <w:pPr>
        <w:pStyle w:val="Heading2"/>
      </w:pPr>
      <w:bookmarkStart w:id="767" w:name="annex_PredefinedFunctions_oct2bit"/>
      <w:bookmarkStart w:id="768" w:name="_Toc102406504"/>
      <w:r w:rsidRPr="000F7490">
        <w:t>C.1.22</w:t>
      </w:r>
      <w:bookmarkEnd w:id="767"/>
      <w:r w:rsidRPr="000F7490">
        <w:tab/>
        <w:t>Octetstring to bitstring</w:t>
      </w:r>
      <w:bookmarkEnd w:id="768"/>
    </w:p>
    <w:p w14:paraId="2E5E1F0C" w14:textId="77777777" w:rsidR="003E22A0" w:rsidRPr="000F7490" w:rsidRDefault="003E22A0" w:rsidP="00073C31">
      <w:pPr>
        <w:pStyle w:val="PL"/>
        <w:rPr>
          <w:b/>
          <w:noProof w:val="0"/>
          <w:snapToGrid w:val="0"/>
        </w:rPr>
      </w:pPr>
      <w:r w:rsidRPr="000F7490">
        <w:rPr>
          <w:noProof w:val="0"/>
          <w:snapToGrid w:val="0"/>
        </w:rPr>
        <w:tab/>
      </w:r>
      <w:r w:rsidRPr="000F7490">
        <w:rPr>
          <w:b/>
          <w:noProof w:val="0"/>
          <w:snapToGrid w:val="0"/>
        </w:rPr>
        <w:t>oct2bit</w:t>
      </w:r>
      <w:r w:rsidRPr="000F7490">
        <w:rPr>
          <w:noProof w:val="0"/>
          <w:snapToGrid w:val="0"/>
        </w:rPr>
        <w:t>(</w:t>
      </w:r>
      <w:r w:rsidRPr="000F7490">
        <w:rPr>
          <w:b/>
          <w:noProof w:val="0"/>
          <w:color w:val="000000"/>
        </w:rPr>
        <w:t xml:space="preserve">in </w:t>
      </w:r>
      <w:r w:rsidRPr="000F7490">
        <w:rPr>
          <w:b/>
          <w:noProof w:val="0"/>
          <w:snapToGrid w:val="0"/>
        </w:rPr>
        <w:t>octetstring</w:t>
      </w:r>
      <w:r w:rsidRPr="000F7490">
        <w:rPr>
          <w:bCs/>
          <w:noProof w:val="0"/>
          <w:snapToGrid w:val="0"/>
        </w:rPr>
        <w:t xml:space="preserve"> in</w:t>
      </w:r>
      <w:r w:rsidRPr="000F7490">
        <w:rPr>
          <w:noProof w:val="0"/>
          <w:snapToGrid w:val="0"/>
        </w:rPr>
        <w:t>value)</w:t>
      </w:r>
      <w:r w:rsidRPr="000F7490">
        <w:rPr>
          <w:b/>
          <w:noProof w:val="0"/>
          <w:snapToGrid w:val="0"/>
        </w:rPr>
        <w:t xml:space="preserve"> return bitstring</w:t>
      </w:r>
    </w:p>
    <w:p w14:paraId="6BD9EE5E" w14:textId="77777777" w:rsidR="003E22A0" w:rsidRPr="000F7490" w:rsidRDefault="003E22A0" w:rsidP="00073C31">
      <w:pPr>
        <w:pStyle w:val="PL"/>
        <w:rPr>
          <w:noProof w:val="0"/>
          <w:snapToGrid w:val="0"/>
        </w:rPr>
      </w:pPr>
    </w:p>
    <w:p w14:paraId="229A7247" w14:textId="77777777" w:rsidR="003E22A0" w:rsidRPr="000F7490" w:rsidRDefault="003E22A0" w:rsidP="00073C31">
      <w:pPr>
        <w:rPr>
          <w:snapToGrid w:val="0"/>
        </w:rPr>
      </w:pPr>
      <w:r w:rsidRPr="000F7490">
        <w:rPr>
          <w:snapToGrid w:val="0"/>
        </w:rPr>
        <w:t xml:space="preserve">This function converts a single </w:t>
      </w:r>
      <w:r w:rsidRPr="000F7490">
        <w:rPr>
          <w:rFonts w:ascii="Courier New" w:hAnsi="Courier New"/>
          <w:b/>
          <w:snapToGrid w:val="0"/>
        </w:rPr>
        <w:t>octetstring</w:t>
      </w:r>
      <w:r w:rsidRPr="000F7490">
        <w:rPr>
          <w:snapToGrid w:val="0"/>
        </w:rPr>
        <w:t xml:space="preserve"> value to a single </w:t>
      </w:r>
      <w:r w:rsidRPr="000F7490">
        <w:rPr>
          <w:rFonts w:ascii="Courier New" w:hAnsi="Courier New"/>
          <w:b/>
          <w:snapToGrid w:val="0"/>
        </w:rPr>
        <w:t>bitstring</w:t>
      </w:r>
      <w:r w:rsidRPr="000F7490">
        <w:rPr>
          <w:snapToGrid w:val="0"/>
        </w:rPr>
        <w:t xml:space="preserve">. The resulting </w:t>
      </w:r>
      <w:r w:rsidRPr="000F7490">
        <w:rPr>
          <w:rFonts w:ascii="Courier New" w:hAnsi="Courier New"/>
          <w:b/>
          <w:snapToGrid w:val="0"/>
        </w:rPr>
        <w:t>bitstring</w:t>
      </w:r>
      <w:r w:rsidRPr="000F7490">
        <w:rPr>
          <w:snapToGrid w:val="0"/>
        </w:rPr>
        <w:t xml:space="preserve"> represents the same value as the </w:t>
      </w:r>
      <w:r w:rsidRPr="000F7490">
        <w:rPr>
          <w:rFonts w:ascii="Courier New" w:hAnsi="Courier New"/>
          <w:b/>
          <w:snapToGrid w:val="0"/>
        </w:rPr>
        <w:t>octetstring</w:t>
      </w:r>
      <w:r w:rsidRPr="000F7490">
        <w:rPr>
          <w:snapToGrid w:val="0"/>
        </w:rPr>
        <w:t>.</w:t>
      </w:r>
    </w:p>
    <w:p w14:paraId="1A1ED773" w14:textId="77777777" w:rsidR="003E22A0" w:rsidRPr="000F7490" w:rsidRDefault="003E22A0" w:rsidP="00073C31">
      <w:pPr>
        <w:rPr>
          <w:snapToGrid w:val="0"/>
        </w:rPr>
      </w:pPr>
      <w:r w:rsidRPr="000F7490">
        <w:rPr>
          <w:snapToGrid w:val="0"/>
        </w:rPr>
        <w:lastRenderedPageBreak/>
        <w:t>For the conversion the following holds: oct2bit(value)=hex2bit(oct2hex(value)).</w:t>
      </w:r>
    </w:p>
    <w:p w14:paraId="2C3C1F76" w14:textId="56518B8B"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198FACB0" w14:textId="77777777" w:rsidR="003E22A0" w:rsidRPr="000F7490" w:rsidRDefault="003E22A0" w:rsidP="00073C31">
      <w:pPr>
        <w:pStyle w:val="EX"/>
        <w:rPr>
          <w:snapToGrid w:val="0"/>
        </w:rPr>
      </w:pPr>
      <w:r w:rsidRPr="000F7490">
        <w:rPr>
          <w:caps/>
          <w:snapToGrid w:val="0"/>
        </w:rPr>
        <w:t>EXAMPLE</w:t>
      </w:r>
      <w:r w:rsidRPr="000F7490">
        <w:rPr>
          <w:snapToGrid w:val="0"/>
        </w:rPr>
        <w:t>:</w:t>
      </w:r>
    </w:p>
    <w:p w14:paraId="37E0A5F8" w14:textId="75C03F24" w:rsidR="003E22A0" w:rsidRPr="000F7490" w:rsidRDefault="003E22A0" w:rsidP="00073C31">
      <w:pPr>
        <w:pStyle w:val="PL"/>
        <w:rPr>
          <w:noProof w:val="0"/>
          <w:snapToGrid w:val="0"/>
        </w:rPr>
      </w:pPr>
      <w:r w:rsidRPr="000F7490">
        <w:rPr>
          <w:b/>
          <w:noProof w:val="0"/>
          <w:snapToGrid w:val="0"/>
        </w:rPr>
        <w:tab/>
        <w:t xml:space="preserve">oct2bit </w:t>
      </w:r>
      <w:r w:rsidRPr="000F7490">
        <w:rPr>
          <w:noProof w:val="0"/>
          <w:snapToGrid w:val="0"/>
        </w:rPr>
        <w:t>(</w:t>
      </w:r>
      <w:r w:rsidR="00486A4C" w:rsidRPr="000F7490">
        <w:rPr>
          <w:noProof w:val="0"/>
          <w:snapToGrid w:val="0"/>
        </w:rPr>
        <w:t>'</w:t>
      </w:r>
      <w:r w:rsidRPr="000F7490">
        <w:rPr>
          <w:noProof w:val="0"/>
          <w:snapToGrid w:val="0"/>
        </w:rPr>
        <w:t>01D7</w:t>
      </w:r>
      <w:r w:rsidR="00486A4C" w:rsidRPr="000F7490">
        <w:rPr>
          <w:noProof w:val="0"/>
          <w:snapToGrid w:val="0"/>
        </w:rPr>
        <w:t>'</w:t>
      </w:r>
      <w:r w:rsidRPr="000F7490">
        <w:rPr>
          <w:noProof w:val="0"/>
          <w:snapToGrid w:val="0"/>
        </w:rPr>
        <w:t>O)=</w:t>
      </w:r>
      <w:r w:rsidR="00486A4C" w:rsidRPr="000F7490">
        <w:rPr>
          <w:noProof w:val="0"/>
          <w:snapToGrid w:val="0"/>
        </w:rPr>
        <w:t>'</w:t>
      </w:r>
      <w:r w:rsidRPr="000F7490">
        <w:rPr>
          <w:noProof w:val="0"/>
          <w:snapToGrid w:val="0"/>
        </w:rPr>
        <w:t>0</w:t>
      </w:r>
      <w:r w:rsidRPr="000F7490">
        <w:rPr>
          <w:bCs/>
          <w:noProof w:val="0"/>
        </w:rPr>
        <w:t>000000111010111</w:t>
      </w:r>
      <w:r w:rsidR="00486A4C" w:rsidRPr="000F7490">
        <w:rPr>
          <w:noProof w:val="0"/>
          <w:snapToGrid w:val="0"/>
        </w:rPr>
        <w:t>'</w:t>
      </w:r>
      <w:r w:rsidRPr="000F7490">
        <w:rPr>
          <w:noProof w:val="0"/>
          <w:snapToGrid w:val="0"/>
        </w:rPr>
        <w:t>B</w:t>
      </w:r>
    </w:p>
    <w:p w14:paraId="404BE041" w14:textId="77777777" w:rsidR="003E22A0" w:rsidRPr="000F7490" w:rsidRDefault="003E22A0" w:rsidP="00073C31">
      <w:pPr>
        <w:pStyle w:val="PL"/>
        <w:rPr>
          <w:noProof w:val="0"/>
          <w:snapToGrid w:val="0"/>
        </w:rPr>
      </w:pPr>
    </w:p>
    <w:p w14:paraId="39E6EA31" w14:textId="77777777" w:rsidR="003E22A0" w:rsidRPr="000F7490" w:rsidRDefault="003E22A0" w:rsidP="00DC4A98">
      <w:pPr>
        <w:pStyle w:val="Heading2"/>
      </w:pPr>
      <w:bookmarkStart w:id="769" w:name="annex_PredefinedFunctions_oct2hex"/>
      <w:bookmarkStart w:id="770" w:name="_Toc102406505"/>
      <w:r w:rsidRPr="000F7490">
        <w:t>C.1.23</w:t>
      </w:r>
      <w:bookmarkEnd w:id="769"/>
      <w:r w:rsidRPr="000F7490">
        <w:tab/>
        <w:t>Octetstring to hexstring</w:t>
      </w:r>
      <w:bookmarkEnd w:id="770"/>
    </w:p>
    <w:p w14:paraId="6AB325B3" w14:textId="77777777" w:rsidR="003E22A0" w:rsidRPr="000F7490" w:rsidRDefault="003E22A0" w:rsidP="00073C31">
      <w:pPr>
        <w:pStyle w:val="PL"/>
        <w:rPr>
          <w:noProof w:val="0"/>
          <w:snapToGrid w:val="0"/>
        </w:rPr>
      </w:pPr>
      <w:r w:rsidRPr="000F7490">
        <w:rPr>
          <w:noProof w:val="0"/>
          <w:snapToGrid w:val="0"/>
        </w:rPr>
        <w:tab/>
      </w:r>
      <w:r w:rsidRPr="000F7490">
        <w:rPr>
          <w:b/>
          <w:noProof w:val="0"/>
          <w:snapToGrid w:val="0"/>
        </w:rPr>
        <w:t>oct2hex</w:t>
      </w:r>
      <w:r w:rsidRPr="000F7490">
        <w:rPr>
          <w:noProof w:val="0"/>
          <w:snapToGrid w:val="0"/>
        </w:rPr>
        <w:t>(</w:t>
      </w:r>
      <w:r w:rsidRPr="000F7490">
        <w:rPr>
          <w:b/>
          <w:noProof w:val="0"/>
          <w:color w:val="000000"/>
        </w:rPr>
        <w:t xml:space="preserve">in </w:t>
      </w:r>
      <w:r w:rsidRPr="000F7490">
        <w:rPr>
          <w:b/>
          <w:noProof w:val="0"/>
          <w:snapToGrid w:val="0"/>
        </w:rPr>
        <w:t>octetstring</w:t>
      </w:r>
      <w:r w:rsidRPr="000F7490">
        <w:rPr>
          <w:bCs/>
          <w:noProof w:val="0"/>
          <w:snapToGrid w:val="0"/>
        </w:rPr>
        <w:t xml:space="preserve"> in</w:t>
      </w:r>
      <w:r w:rsidRPr="000F7490">
        <w:rPr>
          <w:noProof w:val="0"/>
          <w:snapToGrid w:val="0"/>
        </w:rPr>
        <w:t>value)</w:t>
      </w:r>
      <w:r w:rsidRPr="000F7490">
        <w:rPr>
          <w:b/>
          <w:noProof w:val="0"/>
          <w:snapToGrid w:val="0"/>
        </w:rPr>
        <w:t xml:space="preserve"> return hexstring</w:t>
      </w:r>
    </w:p>
    <w:p w14:paraId="75BA444D" w14:textId="77777777" w:rsidR="003E22A0" w:rsidRPr="000F7490" w:rsidRDefault="003E22A0" w:rsidP="00073C31">
      <w:pPr>
        <w:pStyle w:val="PL"/>
        <w:rPr>
          <w:noProof w:val="0"/>
          <w:snapToGrid w:val="0"/>
        </w:rPr>
      </w:pPr>
    </w:p>
    <w:p w14:paraId="05DB3CFB" w14:textId="77777777" w:rsidR="003E22A0" w:rsidRPr="000F7490" w:rsidRDefault="003E22A0" w:rsidP="00073C31">
      <w:pPr>
        <w:rPr>
          <w:snapToGrid w:val="0"/>
        </w:rPr>
      </w:pPr>
      <w:r w:rsidRPr="000F7490">
        <w:rPr>
          <w:snapToGrid w:val="0"/>
        </w:rPr>
        <w:t xml:space="preserve">This function converts a single </w:t>
      </w:r>
      <w:r w:rsidRPr="000F7490">
        <w:rPr>
          <w:rFonts w:ascii="Courier New" w:hAnsi="Courier New"/>
          <w:b/>
          <w:snapToGrid w:val="0"/>
        </w:rPr>
        <w:t>octetstring</w:t>
      </w:r>
      <w:r w:rsidRPr="000F7490">
        <w:rPr>
          <w:snapToGrid w:val="0"/>
        </w:rPr>
        <w:t xml:space="preserve"> value to a single </w:t>
      </w:r>
      <w:r w:rsidRPr="000F7490">
        <w:rPr>
          <w:rFonts w:ascii="Courier New" w:hAnsi="Courier New"/>
          <w:b/>
          <w:snapToGrid w:val="0"/>
        </w:rPr>
        <w:t>hexstring</w:t>
      </w:r>
      <w:r w:rsidRPr="000F7490">
        <w:rPr>
          <w:snapToGrid w:val="0"/>
        </w:rPr>
        <w:t xml:space="preserve">. The resulting </w:t>
      </w:r>
      <w:r w:rsidRPr="000F7490">
        <w:rPr>
          <w:rFonts w:ascii="Courier New" w:hAnsi="Courier New"/>
          <w:b/>
          <w:snapToGrid w:val="0"/>
        </w:rPr>
        <w:t>hexstring</w:t>
      </w:r>
      <w:r w:rsidRPr="000F7490">
        <w:rPr>
          <w:snapToGrid w:val="0"/>
        </w:rPr>
        <w:t xml:space="preserve"> represents the same value as the </w:t>
      </w:r>
      <w:r w:rsidRPr="000F7490">
        <w:rPr>
          <w:rFonts w:ascii="Courier New" w:hAnsi="Courier New"/>
          <w:b/>
          <w:snapToGrid w:val="0"/>
        </w:rPr>
        <w:t>octetstring</w:t>
      </w:r>
      <w:r w:rsidRPr="000F7490">
        <w:rPr>
          <w:snapToGrid w:val="0"/>
        </w:rPr>
        <w:t>.</w:t>
      </w:r>
    </w:p>
    <w:p w14:paraId="46BF182A" w14:textId="77777777" w:rsidR="003E22A0" w:rsidRPr="000F7490" w:rsidRDefault="003E22A0" w:rsidP="00073C31">
      <w:pPr>
        <w:rPr>
          <w:snapToGrid w:val="0"/>
        </w:rPr>
      </w:pPr>
      <w:r w:rsidRPr="000F7490">
        <w:rPr>
          <w:snapToGrid w:val="0"/>
        </w:rPr>
        <w:t xml:space="preserve">For the purpose of this conversion, a </w:t>
      </w:r>
      <w:r w:rsidRPr="000F7490">
        <w:rPr>
          <w:rFonts w:ascii="Courier New" w:hAnsi="Courier New"/>
          <w:b/>
          <w:snapToGrid w:val="0"/>
        </w:rPr>
        <w:t>octetstring</w:t>
      </w:r>
      <w:r w:rsidRPr="000F7490">
        <w:rPr>
          <w:snapToGrid w:val="0"/>
        </w:rPr>
        <w:t xml:space="preserve"> shall be converted into a </w:t>
      </w:r>
      <w:r w:rsidRPr="000F7490">
        <w:rPr>
          <w:rFonts w:ascii="Courier New" w:hAnsi="Courier New"/>
          <w:b/>
          <w:snapToGrid w:val="0"/>
        </w:rPr>
        <w:t>hexstring</w:t>
      </w:r>
      <w:r w:rsidRPr="000F7490">
        <w:rPr>
          <w:snapToGrid w:val="0"/>
        </w:rPr>
        <w:t xml:space="preserve"> containing the same sequence of hex digits as the </w:t>
      </w:r>
      <w:r w:rsidRPr="000F7490">
        <w:rPr>
          <w:rFonts w:ascii="Courier New" w:hAnsi="Courier New"/>
          <w:b/>
          <w:snapToGrid w:val="0"/>
        </w:rPr>
        <w:t>octetstring</w:t>
      </w:r>
      <w:r w:rsidRPr="000F7490">
        <w:rPr>
          <w:snapToGrid w:val="0"/>
        </w:rPr>
        <w:t>.</w:t>
      </w:r>
    </w:p>
    <w:p w14:paraId="2C0ED8D4" w14:textId="3C6B7875"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50A10120" w14:textId="77777777" w:rsidR="003E22A0" w:rsidRPr="000F7490" w:rsidRDefault="003E22A0" w:rsidP="00073C31">
      <w:pPr>
        <w:pStyle w:val="EX"/>
        <w:keepNext/>
        <w:rPr>
          <w:snapToGrid w:val="0"/>
        </w:rPr>
      </w:pPr>
      <w:r w:rsidRPr="000F7490">
        <w:rPr>
          <w:caps/>
          <w:snapToGrid w:val="0"/>
        </w:rPr>
        <w:t>EXAMPLE</w:t>
      </w:r>
      <w:r w:rsidRPr="000F7490">
        <w:rPr>
          <w:snapToGrid w:val="0"/>
        </w:rPr>
        <w:t>:</w:t>
      </w:r>
    </w:p>
    <w:p w14:paraId="4BB506BC" w14:textId="5FB0C3E7" w:rsidR="003E22A0" w:rsidRPr="000F7490" w:rsidRDefault="003E22A0" w:rsidP="00073C31">
      <w:pPr>
        <w:pStyle w:val="PL"/>
        <w:rPr>
          <w:noProof w:val="0"/>
          <w:snapToGrid w:val="0"/>
        </w:rPr>
      </w:pPr>
      <w:r w:rsidRPr="000F7490">
        <w:rPr>
          <w:b/>
          <w:noProof w:val="0"/>
          <w:snapToGrid w:val="0"/>
        </w:rPr>
        <w:tab/>
        <w:t>oct2hex</w:t>
      </w:r>
      <w:r w:rsidRPr="000F7490">
        <w:rPr>
          <w:noProof w:val="0"/>
          <w:snapToGrid w:val="0"/>
        </w:rPr>
        <w:t>(</w:t>
      </w:r>
      <w:r w:rsidR="00486A4C" w:rsidRPr="000F7490">
        <w:rPr>
          <w:noProof w:val="0"/>
          <w:snapToGrid w:val="0"/>
        </w:rPr>
        <w:t>'</w:t>
      </w:r>
      <w:r w:rsidRPr="000F7490">
        <w:rPr>
          <w:noProof w:val="0"/>
          <w:snapToGrid w:val="0"/>
        </w:rPr>
        <w:t>1D74</w:t>
      </w:r>
      <w:r w:rsidR="00486A4C" w:rsidRPr="000F7490">
        <w:rPr>
          <w:noProof w:val="0"/>
          <w:snapToGrid w:val="0"/>
        </w:rPr>
        <w:t>'</w:t>
      </w:r>
      <w:r w:rsidRPr="000F7490">
        <w:rPr>
          <w:noProof w:val="0"/>
          <w:snapToGrid w:val="0"/>
        </w:rPr>
        <w:t xml:space="preserve">O)= </w:t>
      </w:r>
      <w:r w:rsidR="00486A4C" w:rsidRPr="000F7490">
        <w:rPr>
          <w:noProof w:val="0"/>
          <w:snapToGrid w:val="0"/>
        </w:rPr>
        <w:t>'</w:t>
      </w:r>
      <w:r w:rsidRPr="000F7490">
        <w:rPr>
          <w:noProof w:val="0"/>
          <w:snapToGrid w:val="0"/>
        </w:rPr>
        <w:t>1D74</w:t>
      </w:r>
      <w:r w:rsidR="00486A4C" w:rsidRPr="000F7490">
        <w:rPr>
          <w:noProof w:val="0"/>
          <w:snapToGrid w:val="0"/>
        </w:rPr>
        <w:t>'</w:t>
      </w:r>
      <w:r w:rsidRPr="000F7490">
        <w:rPr>
          <w:noProof w:val="0"/>
          <w:snapToGrid w:val="0"/>
        </w:rPr>
        <w:t>H</w:t>
      </w:r>
    </w:p>
    <w:p w14:paraId="7AD03987" w14:textId="77777777" w:rsidR="003E22A0" w:rsidRPr="000F7490" w:rsidRDefault="003E22A0" w:rsidP="00073C31">
      <w:pPr>
        <w:pStyle w:val="PL"/>
        <w:rPr>
          <w:noProof w:val="0"/>
          <w:snapToGrid w:val="0"/>
        </w:rPr>
      </w:pPr>
    </w:p>
    <w:p w14:paraId="213BEB14" w14:textId="77777777" w:rsidR="003E22A0" w:rsidRPr="000F7490" w:rsidRDefault="003E22A0" w:rsidP="00DC4A98">
      <w:pPr>
        <w:pStyle w:val="Heading2"/>
      </w:pPr>
      <w:bookmarkStart w:id="771" w:name="annex_PredefinedFunctions_oct2str"/>
      <w:bookmarkStart w:id="772" w:name="_Toc102406506"/>
      <w:r w:rsidRPr="000F7490">
        <w:t>C.1.24</w:t>
      </w:r>
      <w:bookmarkEnd w:id="771"/>
      <w:r w:rsidRPr="000F7490">
        <w:tab/>
        <w:t>Octetstring to character string</w:t>
      </w:r>
      <w:bookmarkEnd w:id="772"/>
    </w:p>
    <w:p w14:paraId="12B61BA3" w14:textId="77777777" w:rsidR="003E22A0" w:rsidRPr="000F7490" w:rsidRDefault="003E22A0" w:rsidP="00073C31">
      <w:pPr>
        <w:pStyle w:val="PL"/>
        <w:rPr>
          <w:noProof w:val="0"/>
          <w:snapToGrid w:val="0"/>
        </w:rPr>
      </w:pPr>
      <w:r w:rsidRPr="000F7490">
        <w:rPr>
          <w:noProof w:val="0"/>
          <w:snapToGrid w:val="0"/>
        </w:rPr>
        <w:tab/>
      </w:r>
      <w:r w:rsidRPr="000F7490">
        <w:rPr>
          <w:b/>
          <w:noProof w:val="0"/>
          <w:snapToGrid w:val="0"/>
        </w:rPr>
        <w:t>oct2str</w:t>
      </w:r>
      <w:r w:rsidRPr="000F7490">
        <w:rPr>
          <w:noProof w:val="0"/>
          <w:snapToGrid w:val="0"/>
        </w:rPr>
        <w:t>(</w:t>
      </w:r>
      <w:r w:rsidRPr="000F7490">
        <w:rPr>
          <w:b/>
          <w:noProof w:val="0"/>
          <w:color w:val="000000"/>
        </w:rPr>
        <w:t xml:space="preserve">in </w:t>
      </w:r>
      <w:r w:rsidRPr="000F7490">
        <w:rPr>
          <w:b/>
          <w:noProof w:val="0"/>
          <w:snapToGrid w:val="0"/>
        </w:rPr>
        <w:t xml:space="preserve">octetstring </w:t>
      </w:r>
      <w:r w:rsidRPr="000F7490">
        <w:rPr>
          <w:bCs/>
          <w:noProof w:val="0"/>
          <w:snapToGrid w:val="0"/>
        </w:rPr>
        <w:t>in</w:t>
      </w:r>
      <w:r w:rsidRPr="000F7490">
        <w:rPr>
          <w:noProof w:val="0"/>
          <w:snapToGrid w:val="0"/>
        </w:rPr>
        <w:t>value)</w:t>
      </w:r>
      <w:r w:rsidRPr="000F7490">
        <w:rPr>
          <w:b/>
          <w:noProof w:val="0"/>
          <w:snapToGrid w:val="0"/>
        </w:rPr>
        <w:t xml:space="preserve"> return charstring</w:t>
      </w:r>
    </w:p>
    <w:p w14:paraId="6F4EE69F" w14:textId="77777777" w:rsidR="003E22A0" w:rsidRPr="000F7490" w:rsidRDefault="003E22A0" w:rsidP="00073C31">
      <w:pPr>
        <w:pStyle w:val="PL"/>
        <w:rPr>
          <w:noProof w:val="0"/>
          <w:snapToGrid w:val="0"/>
        </w:rPr>
      </w:pPr>
    </w:p>
    <w:p w14:paraId="40F25A9F" w14:textId="77777777" w:rsidR="003E22A0" w:rsidRPr="000F7490" w:rsidRDefault="003E22A0" w:rsidP="00073C31">
      <w:r w:rsidRPr="000F7490">
        <w:t xml:space="preserve">This function converts an </w:t>
      </w:r>
      <w:r w:rsidRPr="000F7490">
        <w:rPr>
          <w:rFonts w:ascii="Courier New" w:hAnsi="Courier New"/>
          <w:b/>
        </w:rPr>
        <w:t>octetstring</w:t>
      </w:r>
      <w:r w:rsidRPr="000F7490">
        <w:t xml:space="preserve"> </w:t>
      </w:r>
      <w:r w:rsidRPr="000F7490">
        <w:rPr>
          <w:rFonts w:ascii="Courier New" w:hAnsi="Courier New" w:cs="Courier New"/>
        </w:rPr>
        <w:t>invalue</w:t>
      </w:r>
      <w:r w:rsidRPr="000F7490">
        <w:t xml:space="preserve"> to an </w:t>
      </w:r>
      <w:r w:rsidRPr="000F7490">
        <w:rPr>
          <w:rFonts w:ascii="Courier New" w:hAnsi="Courier New"/>
          <w:b/>
        </w:rPr>
        <w:t>charstring</w:t>
      </w:r>
      <w:r w:rsidRPr="000F7490">
        <w:rPr>
          <w:bCs/>
        </w:rPr>
        <w:t xml:space="preserve"> representing the string equivalent of the input value</w:t>
      </w:r>
      <w:r w:rsidRPr="000F7490">
        <w:t xml:space="preserve">. The resulting </w:t>
      </w:r>
      <w:r w:rsidRPr="000F7490">
        <w:rPr>
          <w:rFonts w:ascii="Courier New" w:hAnsi="Courier New"/>
          <w:b/>
        </w:rPr>
        <w:t xml:space="preserve">charstring </w:t>
      </w:r>
      <w:r w:rsidRPr="000F7490">
        <w:t xml:space="preserve">shall have the same length as the incoming </w:t>
      </w:r>
      <w:r w:rsidRPr="000F7490">
        <w:rPr>
          <w:rFonts w:ascii="Courier New" w:hAnsi="Courier New"/>
          <w:b/>
        </w:rPr>
        <w:t>octetstring</w:t>
      </w:r>
      <w:r w:rsidRPr="000F7490">
        <w:t>.</w:t>
      </w:r>
    </w:p>
    <w:p w14:paraId="2C8B5F27" w14:textId="1B9C526B" w:rsidR="003E22A0" w:rsidRPr="000F7490" w:rsidRDefault="003E22A0" w:rsidP="00073C31">
      <w:pPr>
        <w:rPr>
          <w:snapToGrid w:val="0"/>
        </w:rPr>
      </w:pPr>
      <w:r w:rsidRPr="000F7490">
        <w:rPr>
          <w:snapToGrid w:val="0"/>
        </w:rPr>
        <w:t xml:space="preserve">For the purpose of this conversion each hex digit of </w:t>
      </w:r>
      <w:r w:rsidRPr="000F7490">
        <w:rPr>
          <w:rFonts w:ascii="Courier New" w:hAnsi="Courier New" w:cs="Courier New"/>
          <w:bCs/>
          <w:snapToGrid w:val="0"/>
        </w:rPr>
        <w:t>inv</w:t>
      </w:r>
      <w:r w:rsidRPr="000F7490">
        <w:rPr>
          <w:rFonts w:ascii="Courier New" w:hAnsi="Courier New" w:cs="Courier New"/>
          <w:snapToGrid w:val="0"/>
        </w:rPr>
        <w:t>alue</w:t>
      </w:r>
      <w:r w:rsidRPr="000F7490">
        <w:t xml:space="preserve"> </w:t>
      </w:r>
      <w:r w:rsidRPr="000F7490">
        <w:rPr>
          <w:snapToGrid w:val="0"/>
        </w:rPr>
        <w:t xml:space="preserve">is converted into a character </w:t>
      </w:r>
      <w:r w:rsidR="00486A4C" w:rsidRPr="000F7490">
        <w:rPr>
          <w:snapToGrid w:val="0"/>
        </w:rPr>
        <w:t>'</w:t>
      </w:r>
      <w:r w:rsidRPr="000F7490">
        <w:rPr>
          <w:snapToGrid w:val="0"/>
        </w:rPr>
        <w:t>0</w:t>
      </w:r>
      <w:r w:rsidR="00486A4C" w:rsidRPr="000F7490">
        <w:rPr>
          <w:snapToGrid w:val="0"/>
        </w:rPr>
        <w:t>'</w:t>
      </w:r>
      <w:r w:rsidRPr="000F7490">
        <w:rPr>
          <w:snapToGrid w:val="0"/>
        </w:rPr>
        <w:t xml:space="preserve">, </w:t>
      </w:r>
      <w:r w:rsidR="00486A4C" w:rsidRPr="000F7490">
        <w:rPr>
          <w:snapToGrid w:val="0"/>
        </w:rPr>
        <w:t>'</w:t>
      </w:r>
      <w:r w:rsidRPr="000F7490">
        <w:rPr>
          <w:snapToGrid w:val="0"/>
        </w:rPr>
        <w:t>1</w:t>
      </w:r>
      <w:r w:rsidR="00486A4C" w:rsidRPr="000F7490">
        <w:rPr>
          <w:snapToGrid w:val="0"/>
        </w:rPr>
        <w:t>'</w:t>
      </w:r>
      <w:r w:rsidRPr="000F7490">
        <w:rPr>
          <w:snapToGrid w:val="0"/>
        </w:rPr>
        <w:t xml:space="preserve">, </w:t>
      </w:r>
      <w:r w:rsidR="00486A4C" w:rsidRPr="000F7490">
        <w:rPr>
          <w:snapToGrid w:val="0"/>
        </w:rPr>
        <w:t>'</w:t>
      </w:r>
      <w:r w:rsidRPr="000F7490">
        <w:rPr>
          <w:snapToGrid w:val="0"/>
        </w:rPr>
        <w:t>2</w:t>
      </w:r>
      <w:r w:rsidR="00486A4C" w:rsidRPr="000F7490">
        <w:rPr>
          <w:snapToGrid w:val="0"/>
        </w:rPr>
        <w:t>'</w:t>
      </w:r>
      <w:r w:rsidRPr="000F7490">
        <w:rPr>
          <w:snapToGrid w:val="0"/>
        </w:rPr>
        <w:t xml:space="preserve">, </w:t>
      </w:r>
      <w:r w:rsidR="00486A4C" w:rsidRPr="000F7490">
        <w:rPr>
          <w:snapToGrid w:val="0"/>
        </w:rPr>
        <w:t>'</w:t>
      </w:r>
      <w:r w:rsidRPr="000F7490">
        <w:rPr>
          <w:snapToGrid w:val="0"/>
        </w:rPr>
        <w:t>3</w:t>
      </w:r>
      <w:r w:rsidR="00486A4C" w:rsidRPr="000F7490">
        <w:rPr>
          <w:snapToGrid w:val="0"/>
        </w:rPr>
        <w:t>'</w:t>
      </w:r>
      <w:r w:rsidRPr="000F7490">
        <w:rPr>
          <w:snapToGrid w:val="0"/>
        </w:rPr>
        <w:t xml:space="preserve">, </w:t>
      </w:r>
      <w:r w:rsidR="00486A4C" w:rsidRPr="000F7490">
        <w:rPr>
          <w:snapToGrid w:val="0"/>
        </w:rPr>
        <w:t>'</w:t>
      </w:r>
      <w:r w:rsidRPr="000F7490">
        <w:rPr>
          <w:snapToGrid w:val="0"/>
        </w:rPr>
        <w:t>4</w:t>
      </w:r>
      <w:r w:rsidR="00486A4C" w:rsidRPr="000F7490">
        <w:rPr>
          <w:snapToGrid w:val="0"/>
        </w:rPr>
        <w:t>'</w:t>
      </w:r>
      <w:r w:rsidRPr="000F7490">
        <w:rPr>
          <w:snapToGrid w:val="0"/>
        </w:rPr>
        <w:t xml:space="preserve">, </w:t>
      </w:r>
      <w:r w:rsidR="00486A4C" w:rsidRPr="000F7490">
        <w:rPr>
          <w:snapToGrid w:val="0"/>
        </w:rPr>
        <w:t>'</w:t>
      </w:r>
      <w:r w:rsidRPr="000F7490">
        <w:rPr>
          <w:snapToGrid w:val="0"/>
        </w:rPr>
        <w:t>5</w:t>
      </w:r>
      <w:r w:rsidR="00486A4C" w:rsidRPr="000F7490">
        <w:rPr>
          <w:snapToGrid w:val="0"/>
        </w:rPr>
        <w:t>'</w:t>
      </w:r>
      <w:r w:rsidRPr="000F7490">
        <w:rPr>
          <w:snapToGrid w:val="0"/>
        </w:rPr>
        <w:t xml:space="preserve">, </w:t>
      </w:r>
      <w:r w:rsidR="00486A4C" w:rsidRPr="000F7490">
        <w:rPr>
          <w:snapToGrid w:val="0"/>
        </w:rPr>
        <w:t>'</w:t>
      </w:r>
      <w:r w:rsidRPr="000F7490">
        <w:rPr>
          <w:snapToGrid w:val="0"/>
        </w:rPr>
        <w:t>6</w:t>
      </w:r>
      <w:r w:rsidR="00486A4C" w:rsidRPr="000F7490">
        <w:rPr>
          <w:snapToGrid w:val="0"/>
        </w:rPr>
        <w:t>'</w:t>
      </w:r>
      <w:r w:rsidRPr="000F7490">
        <w:rPr>
          <w:snapToGrid w:val="0"/>
        </w:rPr>
        <w:t xml:space="preserve">, </w:t>
      </w:r>
      <w:r w:rsidR="00486A4C" w:rsidRPr="000F7490">
        <w:rPr>
          <w:snapToGrid w:val="0"/>
        </w:rPr>
        <w:t>'</w:t>
      </w:r>
      <w:r w:rsidRPr="000F7490">
        <w:rPr>
          <w:snapToGrid w:val="0"/>
        </w:rPr>
        <w:t>7</w:t>
      </w:r>
      <w:r w:rsidR="00486A4C" w:rsidRPr="000F7490">
        <w:rPr>
          <w:snapToGrid w:val="0"/>
        </w:rPr>
        <w:t>'</w:t>
      </w:r>
      <w:r w:rsidRPr="000F7490">
        <w:rPr>
          <w:snapToGrid w:val="0"/>
        </w:rPr>
        <w:t xml:space="preserve">, </w:t>
      </w:r>
      <w:r w:rsidR="00486A4C" w:rsidRPr="000F7490">
        <w:rPr>
          <w:snapToGrid w:val="0"/>
        </w:rPr>
        <w:t>'</w:t>
      </w:r>
      <w:r w:rsidRPr="000F7490">
        <w:rPr>
          <w:snapToGrid w:val="0"/>
        </w:rPr>
        <w:t>8</w:t>
      </w:r>
      <w:r w:rsidR="00486A4C" w:rsidRPr="000F7490">
        <w:rPr>
          <w:snapToGrid w:val="0"/>
        </w:rPr>
        <w:t>'</w:t>
      </w:r>
      <w:r w:rsidRPr="000F7490">
        <w:rPr>
          <w:snapToGrid w:val="0"/>
        </w:rPr>
        <w:t xml:space="preserve">, </w:t>
      </w:r>
      <w:r w:rsidR="00486A4C" w:rsidRPr="000F7490">
        <w:rPr>
          <w:snapToGrid w:val="0"/>
        </w:rPr>
        <w:t>'</w:t>
      </w:r>
      <w:r w:rsidRPr="000F7490">
        <w:rPr>
          <w:snapToGrid w:val="0"/>
        </w:rPr>
        <w:t>9</w:t>
      </w:r>
      <w:r w:rsidR="00486A4C" w:rsidRPr="000F7490">
        <w:rPr>
          <w:snapToGrid w:val="0"/>
        </w:rPr>
        <w:t>'</w:t>
      </w:r>
      <w:r w:rsidRPr="000F7490">
        <w:rPr>
          <w:snapToGrid w:val="0"/>
        </w:rPr>
        <w:t xml:space="preserve">, </w:t>
      </w:r>
      <w:r w:rsidR="00486A4C" w:rsidRPr="000F7490">
        <w:rPr>
          <w:snapToGrid w:val="0"/>
        </w:rPr>
        <w:t>'</w:t>
      </w:r>
      <w:r w:rsidRPr="000F7490">
        <w:rPr>
          <w:snapToGrid w:val="0"/>
        </w:rPr>
        <w:t>A</w:t>
      </w:r>
      <w:r w:rsidR="00486A4C" w:rsidRPr="000F7490">
        <w:rPr>
          <w:snapToGrid w:val="0"/>
        </w:rPr>
        <w:t>'</w:t>
      </w:r>
      <w:r w:rsidRPr="000F7490">
        <w:rPr>
          <w:snapToGrid w:val="0"/>
        </w:rPr>
        <w:t xml:space="preserve">, </w:t>
      </w:r>
      <w:r w:rsidR="00486A4C" w:rsidRPr="000F7490">
        <w:rPr>
          <w:snapToGrid w:val="0"/>
        </w:rPr>
        <w:t>'</w:t>
      </w:r>
      <w:r w:rsidRPr="000F7490">
        <w:rPr>
          <w:snapToGrid w:val="0"/>
        </w:rPr>
        <w:t>B</w:t>
      </w:r>
      <w:r w:rsidR="00486A4C" w:rsidRPr="000F7490">
        <w:rPr>
          <w:snapToGrid w:val="0"/>
        </w:rPr>
        <w:t>'</w:t>
      </w:r>
      <w:r w:rsidRPr="000F7490">
        <w:rPr>
          <w:snapToGrid w:val="0"/>
        </w:rPr>
        <w:t xml:space="preserve">, </w:t>
      </w:r>
      <w:r w:rsidR="00486A4C" w:rsidRPr="000F7490">
        <w:rPr>
          <w:snapToGrid w:val="0"/>
        </w:rPr>
        <w:t>'</w:t>
      </w:r>
      <w:r w:rsidRPr="000F7490">
        <w:rPr>
          <w:snapToGrid w:val="0"/>
        </w:rPr>
        <w:t>C</w:t>
      </w:r>
      <w:r w:rsidR="00486A4C" w:rsidRPr="000F7490">
        <w:rPr>
          <w:snapToGrid w:val="0"/>
        </w:rPr>
        <w:t>'</w:t>
      </w:r>
      <w:r w:rsidRPr="000F7490">
        <w:rPr>
          <w:snapToGrid w:val="0"/>
        </w:rPr>
        <w:t xml:space="preserve">, </w:t>
      </w:r>
      <w:r w:rsidR="00486A4C" w:rsidRPr="000F7490">
        <w:rPr>
          <w:snapToGrid w:val="0"/>
        </w:rPr>
        <w:t>'</w:t>
      </w:r>
      <w:r w:rsidRPr="000F7490">
        <w:rPr>
          <w:snapToGrid w:val="0"/>
        </w:rPr>
        <w:t>D</w:t>
      </w:r>
      <w:r w:rsidR="00486A4C" w:rsidRPr="000F7490">
        <w:rPr>
          <w:snapToGrid w:val="0"/>
        </w:rPr>
        <w:t>'</w:t>
      </w:r>
      <w:r w:rsidRPr="000F7490">
        <w:rPr>
          <w:snapToGrid w:val="0"/>
        </w:rPr>
        <w:t xml:space="preserve">, </w:t>
      </w:r>
      <w:r w:rsidR="00486A4C" w:rsidRPr="000F7490">
        <w:rPr>
          <w:snapToGrid w:val="0"/>
        </w:rPr>
        <w:t>'</w:t>
      </w:r>
      <w:r w:rsidRPr="000F7490">
        <w:rPr>
          <w:snapToGrid w:val="0"/>
        </w:rPr>
        <w:t>E</w:t>
      </w:r>
      <w:r w:rsidR="00486A4C" w:rsidRPr="000F7490">
        <w:rPr>
          <w:snapToGrid w:val="0"/>
        </w:rPr>
        <w:t>'</w:t>
      </w:r>
      <w:r w:rsidRPr="000F7490">
        <w:rPr>
          <w:snapToGrid w:val="0"/>
        </w:rPr>
        <w:t xml:space="preserve"> or </w:t>
      </w:r>
      <w:r w:rsidR="00486A4C" w:rsidRPr="000F7490">
        <w:rPr>
          <w:snapToGrid w:val="0"/>
        </w:rPr>
        <w:t>'</w:t>
      </w:r>
      <w:r w:rsidRPr="000F7490">
        <w:rPr>
          <w:snapToGrid w:val="0"/>
        </w:rPr>
        <w:t>F</w:t>
      </w:r>
      <w:r w:rsidR="00486A4C" w:rsidRPr="000F7490">
        <w:rPr>
          <w:snapToGrid w:val="0"/>
        </w:rPr>
        <w:t>'</w:t>
      </w:r>
      <w:r w:rsidRPr="000F7490">
        <w:rPr>
          <w:snapToGrid w:val="0"/>
        </w:rPr>
        <w:t xml:space="preserve"> echoing the value of the hex digit. The consecutive order of characters in the resulting </w:t>
      </w:r>
      <w:r w:rsidRPr="000F7490">
        <w:rPr>
          <w:rFonts w:ascii="Courier New" w:hAnsi="Courier New"/>
          <w:b/>
          <w:snapToGrid w:val="0"/>
        </w:rPr>
        <w:t xml:space="preserve">charstring </w:t>
      </w:r>
      <w:r w:rsidRPr="000F7490">
        <w:rPr>
          <w:snapToGrid w:val="0"/>
        </w:rPr>
        <w:t xml:space="preserve">is the same as the order of hex digits in the </w:t>
      </w:r>
      <w:r w:rsidRPr="000F7490">
        <w:rPr>
          <w:rFonts w:ascii="Courier New" w:hAnsi="Courier New"/>
          <w:b/>
          <w:snapToGrid w:val="0"/>
        </w:rPr>
        <w:t>octetstring</w:t>
      </w:r>
      <w:r w:rsidRPr="000F7490">
        <w:rPr>
          <w:snapToGrid w:val="0"/>
        </w:rPr>
        <w:t>.</w:t>
      </w:r>
    </w:p>
    <w:p w14:paraId="79CE2964" w14:textId="4FCD0678"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7516D371" w14:textId="77777777" w:rsidR="003E22A0" w:rsidRPr="000F7490" w:rsidRDefault="003E22A0" w:rsidP="00073C31">
      <w:pPr>
        <w:pStyle w:val="EX"/>
      </w:pPr>
      <w:r w:rsidRPr="000F7490">
        <w:rPr>
          <w:caps/>
        </w:rPr>
        <w:t>EXAMPLE</w:t>
      </w:r>
      <w:r w:rsidRPr="000F7490">
        <w:t>:</w:t>
      </w:r>
    </w:p>
    <w:p w14:paraId="07BA8878" w14:textId="23CC5E96" w:rsidR="003E22A0" w:rsidRPr="000F7490" w:rsidRDefault="003E22A0" w:rsidP="00073C31">
      <w:pPr>
        <w:pStyle w:val="PL"/>
        <w:rPr>
          <w:noProof w:val="0"/>
        </w:rPr>
      </w:pPr>
      <w:r w:rsidRPr="000F7490">
        <w:rPr>
          <w:b/>
          <w:noProof w:val="0"/>
        </w:rPr>
        <w:tab/>
        <w:t>oct2str</w:t>
      </w:r>
      <w:r w:rsidRPr="000F7490">
        <w:rPr>
          <w:noProof w:val="0"/>
        </w:rPr>
        <w:t>(</w:t>
      </w:r>
      <w:r w:rsidR="00486A4C" w:rsidRPr="000F7490">
        <w:rPr>
          <w:noProof w:val="0"/>
        </w:rPr>
        <w:t>'</w:t>
      </w:r>
      <w:r w:rsidRPr="000F7490">
        <w:rPr>
          <w:noProof w:val="0"/>
        </w:rPr>
        <w:t>4469707379</w:t>
      </w:r>
      <w:r w:rsidR="00486A4C" w:rsidRPr="000F7490">
        <w:rPr>
          <w:noProof w:val="0"/>
        </w:rPr>
        <w:t>'</w:t>
      </w:r>
      <w:r w:rsidRPr="000F7490">
        <w:rPr>
          <w:noProof w:val="0"/>
        </w:rPr>
        <w:t xml:space="preserve">O) = </w:t>
      </w:r>
      <w:r w:rsidR="00486A4C" w:rsidRPr="000F7490">
        <w:rPr>
          <w:noProof w:val="0"/>
        </w:rPr>
        <w:t>"</w:t>
      </w:r>
      <w:r w:rsidRPr="000F7490">
        <w:rPr>
          <w:noProof w:val="0"/>
        </w:rPr>
        <w:t>4469707379</w:t>
      </w:r>
      <w:r w:rsidR="00486A4C" w:rsidRPr="000F7490">
        <w:rPr>
          <w:noProof w:val="0"/>
        </w:rPr>
        <w:t>"</w:t>
      </w:r>
    </w:p>
    <w:p w14:paraId="1A122529" w14:textId="77777777" w:rsidR="003E22A0" w:rsidRPr="000F7490" w:rsidRDefault="003E22A0" w:rsidP="00073C31">
      <w:pPr>
        <w:pStyle w:val="PL"/>
        <w:rPr>
          <w:noProof w:val="0"/>
        </w:rPr>
      </w:pPr>
    </w:p>
    <w:p w14:paraId="452846E6" w14:textId="77777777" w:rsidR="003E22A0" w:rsidRPr="000F7490" w:rsidRDefault="003E22A0" w:rsidP="00DC4A98">
      <w:pPr>
        <w:pStyle w:val="Heading2"/>
      </w:pPr>
      <w:bookmarkStart w:id="773" w:name="annex_PredefinedFunctions_oct2char"/>
      <w:bookmarkStart w:id="774" w:name="_Toc102406507"/>
      <w:r w:rsidRPr="000F7490">
        <w:t>C.1.25</w:t>
      </w:r>
      <w:bookmarkEnd w:id="773"/>
      <w:r w:rsidRPr="000F7490">
        <w:tab/>
        <w:t>Octetstring to character string, version II</w:t>
      </w:r>
      <w:bookmarkEnd w:id="774"/>
    </w:p>
    <w:p w14:paraId="3534B774" w14:textId="77777777" w:rsidR="003E22A0" w:rsidRPr="000F7490" w:rsidRDefault="003E22A0" w:rsidP="00073C31">
      <w:pPr>
        <w:pStyle w:val="PL"/>
        <w:keepNext/>
        <w:keepLines/>
        <w:rPr>
          <w:noProof w:val="0"/>
          <w:snapToGrid w:val="0"/>
        </w:rPr>
      </w:pPr>
      <w:r w:rsidRPr="000F7490">
        <w:rPr>
          <w:noProof w:val="0"/>
          <w:snapToGrid w:val="0"/>
        </w:rPr>
        <w:tab/>
      </w:r>
      <w:r w:rsidRPr="000F7490">
        <w:rPr>
          <w:b/>
          <w:noProof w:val="0"/>
          <w:snapToGrid w:val="0"/>
        </w:rPr>
        <w:t>oct2char</w:t>
      </w:r>
      <w:r w:rsidRPr="000F7490">
        <w:rPr>
          <w:noProof w:val="0"/>
          <w:snapToGrid w:val="0"/>
        </w:rPr>
        <w:t>(</w:t>
      </w:r>
      <w:r w:rsidRPr="000F7490">
        <w:rPr>
          <w:b/>
          <w:noProof w:val="0"/>
          <w:color w:val="000000"/>
        </w:rPr>
        <w:t xml:space="preserve">in </w:t>
      </w:r>
      <w:r w:rsidRPr="000F7490">
        <w:rPr>
          <w:b/>
          <w:noProof w:val="0"/>
          <w:snapToGrid w:val="0"/>
        </w:rPr>
        <w:t xml:space="preserve">octetstring </w:t>
      </w:r>
      <w:r w:rsidRPr="000F7490">
        <w:rPr>
          <w:rFonts w:cs="Courier New"/>
          <w:bCs/>
          <w:noProof w:val="0"/>
          <w:snapToGrid w:val="0"/>
        </w:rPr>
        <w:t>inv</w:t>
      </w:r>
      <w:r w:rsidRPr="000F7490">
        <w:rPr>
          <w:rFonts w:cs="Courier New"/>
          <w:noProof w:val="0"/>
          <w:snapToGrid w:val="0"/>
        </w:rPr>
        <w:t>alue</w:t>
      </w:r>
      <w:r w:rsidRPr="000F7490">
        <w:rPr>
          <w:noProof w:val="0"/>
          <w:snapToGrid w:val="0"/>
        </w:rPr>
        <w:t>)</w:t>
      </w:r>
      <w:r w:rsidRPr="000F7490">
        <w:rPr>
          <w:b/>
          <w:noProof w:val="0"/>
          <w:snapToGrid w:val="0"/>
        </w:rPr>
        <w:t xml:space="preserve"> return charstring</w:t>
      </w:r>
    </w:p>
    <w:p w14:paraId="426EA512" w14:textId="77777777" w:rsidR="003E22A0" w:rsidRPr="000F7490" w:rsidRDefault="003E22A0" w:rsidP="00073C31">
      <w:pPr>
        <w:pStyle w:val="PL"/>
        <w:keepNext/>
        <w:keepLines/>
        <w:rPr>
          <w:noProof w:val="0"/>
          <w:snapToGrid w:val="0"/>
        </w:rPr>
      </w:pPr>
    </w:p>
    <w:p w14:paraId="29BF8BC4" w14:textId="205EC0DE" w:rsidR="003E22A0" w:rsidRPr="000F7490" w:rsidRDefault="003E22A0" w:rsidP="00073C31">
      <w:pPr>
        <w:keepNext/>
        <w:keepLines/>
      </w:pPr>
      <w:r w:rsidRPr="000F7490">
        <w:t xml:space="preserve">This function converts an </w:t>
      </w:r>
      <w:r w:rsidRPr="000F7490">
        <w:rPr>
          <w:rFonts w:ascii="Courier New" w:hAnsi="Courier New"/>
          <w:b/>
        </w:rPr>
        <w:t>octetstring</w:t>
      </w:r>
      <w:r w:rsidRPr="000F7490">
        <w:t xml:space="preserve"> </w:t>
      </w:r>
      <w:r w:rsidRPr="000F7490">
        <w:rPr>
          <w:rFonts w:ascii="Courier New" w:hAnsi="Courier New"/>
        </w:rPr>
        <w:t>invalue</w:t>
      </w:r>
      <w:r w:rsidRPr="000F7490">
        <w:t xml:space="preserve"> to a </w:t>
      </w:r>
      <w:r w:rsidRPr="000F7490">
        <w:rPr>
          <w:rFonts w:ascii="Courier New" w:hAnsi="Courier New"/>
          <w:b/>
        </w:rPr>
        <w:t>charstring</w:t>
      </w:r>
      <w:r w:rsidRPr="000F7490">
        <w:t xml:space="preserve">. The input parameter </w:t>
      </w:r>
      <w:r w:rsidRPr="000F7490">
        <w:rPr>
          <w:rFonts w:ascii="Courier New" w:hAnsi="Courier New" w:cs="Courier New"/>
          <w:bCs/>
          <w:snapToGrid w:val="0"/>
        </w:rPr>
        <w:t>inv</w:t>
      </w:r>
      <w:r w:rsidRPr="000F7490">
        <w:rPr>
          <w:rFonts w:ascii="Courier New" w:hAnsi="Courier New" w:cs="Courier New"/>
          <w:snapToGrid w:val="0"/>
        </w:rPr>
        <w:t>alue</w:t>
      </w:r>
      <w:r w:rsidRPr="000F7490">
        <w:t xml:space="preserve"> shall not contain octet values higher than 7F. The resulting </w:t>
      </w:r>
      <w:r w:rsidRPr="000F7490">
        <w:rPr>
          <w:rFonts w:ascii="Courier New" w:hAnsi="Courier New"/>
          <w:b/>
        </w:rPr>
        <w:t>charstring</w:t>
      </w:r>
      <w:r w:rsidRPr="000F7490">
        <w:t xml:space="preserve"> shall have the same length as the input </w:t>
      </w:r>
      <w:r w:rsidRPr="000F7490">
        <w:rPr>
          <w:rFonts w:ascii="Courier New" w:hAnsi="Courier New"/>
          <w:b/>
        </w:rPr>
        <w:t>octetstring</w:t>
      </w:r>
      <w:r w:rsidRPr="000F7490">
        <w:t>. The octets are interpreted as Recommendation ITU</w:t>
      </w:r>
      <w:r w:rsidRPr="000F7490">
        <w:noBreakHyphen/>
        <w:t>T T.50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codes (according to the IRV) and the resulting characters are appended to the returned value.</w:t>
      </w:r>
    </w:p>
    <w:p w14:paraId="3461AB15" w14:textId="70558C8E" w:rsidR="003E22A0" w:rsidRPr="000F7490" w:rsidRDefault="003E22A0" w:rsidP="00073C3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21ED060B" w14:textId="77777777" w:rsidR="003E22A0" w:rsidRPr="000F7490" w:rsidRDefault="003E22A0" w:rsidP="00073C31">
      <w:pPr>
        <w:pStyle w:val="EX"/>
      </w:pPr>
      <w:r w:rsidRPr="000F7490">
        <w:rPr>
          <w:caps/>
        </w:rPr>
        <w:t>EXAMPLE</w:t>
      </w:r>
      <w:r w:rsidRPr="000F7490">
        <w:t>:</w:t>
      </w:r>
    </w:p>
    <w:p w14:paraId="1D0D9D6E" w14:textId="7442E4A4" w:rsidR="003E22A0" w:rsidRPr="000F7490" w:rsidRDefault="003E22A0" w:rsidP="00073C31">
      <w:pPr>
        <w:pStyle w:val="PL"/>
        <w:rPr>
          <w:noProof w:val="0"/>
        </w:rPr>
      </w:pPr>
      <w:r w:rsidRPr="000F7490">
        <w:rPr>
          <w:b/>
          <w:noProof w:val="0"/>
        </w:rPr>
        <w:tab/>
        <w:t>oct2char</w:t>
      </w:r>
      <w:r w:rsidRPr="000F7490">
        <w:rPr>
          <w:noProof w:val="0"/>
        </w:rPr>
        <w:t>(</w:t>
      </w:r>
      <w:r w:rsidR="00486A4C" w:rsidRPr="000F7490">
        <w:rPr>
          <w:noProof w:val="0"/>
        </w:rPr>
        <w:t>'</w:t>
      </w:r>
      <w:r w:rsidRPr="000F7490">
        <w:rPr>
          <w:noProof w:val="0"/>
        </w:rPr>
        <w:t>4469707379</w:t>
      </w:r>
      <w:r w:rsidR="00486A4C" w:rsidRPr="000F7490">
        <w:rPr>
          <w:noProof w:val="0"/>
        </w:rPr>
        <w:t>'</w:t>
      </w:r>
      <w:r w:rsidRPr="000F7490">
        <w:rPr>
          <w:noProof w:val="0"/>
        </w:rPr>
        <w:t xml:space="preserve">O) = </w:t>
      </w:r>
      <w:r w:rsidR="00486A4C" w:rsidRPr="000F7490">
        <w:rPr>
          <w:noProof w:val="0"/>
        </w:rPr>
        <w:t>"</w:t>
      </w:r>
      <w:r w:rsidRPr="000F7490">
        <w:rPr>
          <w:noProof w:val="0"/>
        </w:rPr>
        <w:t>Dipsy</w:t>
      </w:r>
      <w:r w:rsidR="00486A4C" w:rsidRPr="000F7490">
        <w:rPr>
          <w:noProof w:val="0"/>
        </w:rPr>
        <w:t>"</w:t>
      </w:r>
    </w:p>
    <w:p w14:paraId="2E5D38BD" w14:textId="77777777" w:rsidR="003E22A0" w:rsidRPr="000F7490" w:rsidRDefault="003E22A0" w:rsidP="00073C31">
      <w:pPr>
        <w:pStyle w:val="PL"/>
        <w:rPr>
          <w:noProof w:val="0"/>
        </w:rPr>
      </w:pPr>
    </w:p>
    <w:p w14:paraId="495671D7" w14:textId="77777777" w:rsidR="003E22A0" w:rsidRPr="000F7490" w:rsidRDefault="003E22A0" w:rsidP="00073C31">
      <w:pPr>
        <w:pStyle w:val="NO"/>
        <w:rPr>
          <w:snapToGrid w:val="0"/>
        </w:rPr>
      </w:pPr>
      <w:r w:rsidRPr="000F7490">
        <w:rPr>
          <w:snapToGrid w:val="0"/>
        </w:rPr>
        <w:t>NOTE:</w:t>
      </w:r>
      <w:r w:rsidRPr="000F7490">
        <w:rPr>
          <w:snapToGrid w:val="0"/>
        </w:rPr>
        <w:tab/>
        <w:t>The character string returned may contain non-graphical characters, which cannot be presented between the double quotes.</w:t>
      </w:r>
    </w:p>
    <w:p w14:paraId="145A3461" w14:textId="77777777" w:rsidR="003E22A0" w:rsidRPr="000F7490" w:rsidRDefault="003E22A0" w:rsidP="006E78B9">
      <w:pPr>
        <w:pStyle w:val="Heading2"/>
        <w:keepLines w:val="0"/>
      </w:pPr>
      <w:bookmarkStart w:id="775" w:name="annex_PredefinedFunctions_str2int"/>
      <w:bookmarkStart w:id="776" w:name="_Toc102406508"/>
      <w:r w:rsidRPr="000F7490">
        <w:lastRenderedPageBreak/>
        <w:t>C.1.26</w:t>
      </w:r>
      <w:bookmarkEnd w:id="775"/>
      <w:r w:rsidRPr="000F7490">
        <w:tab/>
        <w:t>Charstring to integer</w:t>
      </w:r>
      <w:bookmarkEnd w:id="776"/>
    </w:p>
    <w:p w14:paraId="63981699" w14:textId="77777777" w:rsidR="003E22A0" w:rsidRPr="000F7490" w:rsidRDefault="003E22A0" w:rsidP="006E78B9">
      <w:pPr>
        <w:pStyle w:val="PL"/>
        <w:keepNext/>
        <w:rPr>
          <w:noProof w:val="0"/>
          <w:color w:val="000000"/>
        </w:rPr>
      </w:pPr>
      <w:r w:rsidRPr="000F7490">
        <w:rPr>
          <w:noProof w:val="0"/>
          <w:color w:val="000000"/>
        </w:rPr>
        <w:tab/>
      </w:r>
      <w:r w:rsidRPr="000F7490">
        <w:rPr>
          <w:b/>
          <w:noProof w:val="0"/>
          <w:color w:val="000000"/>
        </w:rPr>
        <w:t>str2int</w:t>
      </w:r>
      <w:r w:rsidRPr="000F7490">
        <w:rPr>
          <w:noProof w:val="0"/>
          <w:color w:val="000000"/>
        </w:rPr>
        <w:t>(</w:t>
      </w:r>
      <w:r w:rsidRPr="000F7490">
        <w:rPr>
          <w:b/>
          <w:noProof w:val="0"/>
          <w:color w:val="000000"/>
        </w:rPr>
        <w:t>in charstring</w:t>
      </w:r>
      <w:r w:rsidRPr="000F7490">
        <w:rPr>
          <w:noProof w:val="0"/>
          <w:color w:val="000000"/>
        </w:rPr>
        <w:t xml:space="preserve"> invalue) </w:t>
      </w:r>
      <w:r w:rsidRPr="000F7490">
        <w:rPr>
          <w:b/>
          <w:noProof w:val="0"/>
        </w:rPr>
        <w:t>return</w:t>
      </w:r>
      <w:r w:rsidRPr="000F7490">
        <w:rPr>
          <w:noProof w:val="0"/>
          <w:color w:val="000000"/>
        </w:rPr>
        <w:t xml:space="preserve"> </w:t>
      </w:r>
      <w:r w:rsidRPr="000F7490">
        <w:rPr>
          <w:b/>
          <w:noProof w:val="0"/>
          <w:color w:val="000000"/>
        </w:rPr>
        <w:t>integer</w:t>
      </w:r>
    </w:p>
    <w:p w14:paraId="5CA7CF9C" w14:textId="77777777" w:rsidR="003E22A0" w:rsidRPr="000F7490" w:rsidRDefault="003E22A0" w:rsidP="006E78B9">
      <w:pPr>
        <w:pStyle w:val="PL"/>
        <w:keepNext/>
        <w:rPr>
          <w:i/>
          <w:noProof w:val="0"/>
          <w:color w:val="000000"/>
        </w:rPr>
      </w:pPr>
    </w:p>
    <w:p w14:paraId="2CD48052" w14:textId="77777777" w:rsidR="003E22A0" w:rsidRPr="000F7490" w:rsidRDefault="003E22A0" w:rsidP="00A55ECA">
      <w:pPr>
        <w:keepLines/>
        <w:rPr>
          <w:color w:val="000000"/>
        </w:rPr>
      </w:pPr>
      <w:r w:rsidRPr="000F7490">
        <w:rPr>
          <w:color w:val="000000"/>
        </w:rPr>
        <w:t xml:space="preserve">This function converts a </w:t>
      </w:r>
      <w:r w:rsidRPr="000F7490">
        <w:rPr>
          <w:rFonts w:ascii="Courier New" w:hAnsi="Courier New"/>
          <w:b/>
          <w:color w:val="000000"/>
        </w:rPr>
        <w:t>charstring</w:t>
      </w:r>
      <w:r w:rsidRPr="000F7490">
        <w:rPr>
          <w:color w:val="000000"/>
        </w:rPr>
        <w:t xml:space="preserve"> representing an </w:t>
      </w:r>
      <w:r w:rsidRPr="000F7490">
        <w:rPr>
          <w:rFonts w:ascii="Courier New" w:hAnsi="Courier New"/>
          <w:b/>
          <w:color w:val="000000"/>
        </w:rPr>
        <w:t>integer</w:t>
      </w:r>
      <w:r w:rsidRPr="000F7490">
        <w:rPr>
          <w:color w:val="000000"/>
        </w:rPr>
        <w:t xml:space="preserve"> value to the equivalent </w:t>
      </w:r>
      <w:r w:rsidRPr="000F7490">
        <w:rPr>
          <w:rFonts w:ascii="Courier New" w:hAnsi="Courier New"/>
          <w:b/>
          <w:color w:val="000000"/>
        </w:rPr>
        <w:t>integer</w:t>
      </w:r>
      <w:r w:rsidRPr="000F7490">
        <w:rPr>
          <w:color w:val="000000"/>
        </w:rPr>
        <w:t>.</w:t>
      </w:r>
    </w:p>
    <w:p w14:paraId="6F4B8BCC" w14:textId="5A4E3BA2" w:rsidR="003E22A0" w:rsidRPr="000F7490" w:rsidRDefault="003E22A0" w:rsidP="00073C31">
      <w:pPr>
        <w:keepNext/>
        <w:keepLines/>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403F1249" w14:textId="53FD6294" w:rsidR="003E22A0" w:rsidRPr="000F7490" w:rsidRDefault="003E22A0" w:rsidP="00073C31">
      <w:pPr>
        <w:pStyle w:val="B1"/>
        <w:keepNext/>
        <w:keepLines/>
      </w:pPr>
      <w:r w:rsidRPr="000F7490">
        <w:rPr>
          <w:rFonts w:ascii="Courier New" w:hAnsi="Courier New" w:cs="Courier New"/>
        </w:rPr>
        <w:t>invalue</w:t>
      </w:r>
      <w:r w:rsidRPr="000F7490">
        <w:t xml:space="preserve"> contains characters other than </w:t>
      </w:r>
      <w:r w:rsidR="00486A4C" w:rsidRPr="000F7490">
        <w:t>"</w:t>
      </w:r>
      <w:r w:rsidRPr="000F7490">
        <w:t>0</w:t>
      </w:r>
      <w:r w:rsidR="00486A4C" w:rsidRPr="000F7490">
        <w:t>"</w:t>
      </w:r>
      <w:r w:rsidRPr="000F7490">
        <w:t xml:space="preserve">, </w:t>
      </w:r>
      <w:r w:rsidR="00486A4C" w:rsidRPr="000F7490">
        <w:t>"</w:t>
      </w:r>
      <w:r w:rsidRPr="000F7490">
        <w:t>1</w:t>
      </w:r>
      <w:r w:rsidR="00486A4C" w:rsidRPr="000F7490">
        <w:t>"</w:t>
      </w:r>
      <w:r w:rsidRPr="000F7490">
        <w:t xml:space="preserve">, </w:t>
      </w:r>
      <w:r w:rsidR="00486A4C" w:rsidRPr="000F7490">
        <w:t>"</w:t>
      </w:r>
      <w:r w:rsidRPr="000F7490">
        <w:t>2</w:t>
      </w:r>
      <w:r w:rsidR="00486A4C" w:rsidRPr="000F7490">
        <w:t>"</w:t>
      </w:r>
      <w:r w:rsidRPr="000F7490">
        <w:t xml:space="preserve">, </w:t>
      </w:r>
      <w:r w:rsidR="00486A4C" w:rsidRPr="000F7490">
        <w:t>"</w:t>
      </w:r>
      <w:r w:rsidRPr="000F7490">
        <w:t>3</w:t>
      </w:r>
      <w:r w:rsidR="00486A4C" w:rsidRPr="000F7490">
        <w:t>"</w:t>
      </w:r>
      <w:r w:rsidRPr="000F7490">
        <w:t xml:space="preserve">, </w:t>
      </w:r>
      <w:r w:rsidR="00486A4C" w:rsidRPr="000F7490">
        <w:t>"</w:t>
      </w:r>
      <w:r w:rsidRPr="000F7490">
        <w:t>4</w:t>
      </w:r>
      <w:r w:rsidR="00486A4C" w:rsidRPr="000F7490">
        <w:t>"</w:t>
      </w:r>
      <w:r w:rsidRPr="000F7490">
        <w:t xml:space="preserve">, </w:t>
      </w:r>
      <w:r w:rsidR="00486A4C" w:rsidRPr="000F7490">
        <w:t>"</w:t>
      </w:r>
      <w:r w:rsidRPr="000F7490">
        <w:t>5</w:t>
      </w:r>
      <w:r w:rsidR="00486A4C" w:rsidRPr="000F7490">
        <w:t>"</w:t>
      </w:r>
      <w:r w:rsidRPr="000F7490">
        <w:t xml:space="preserve">, </w:t>
      </w:r>
      <w:r w:rsidR="00486A4C" w:rsidRPr="000F7490">
        <w:t>"</w:t>
      </w:r>
      <w:r w:rsidRPr="000F7490">
        <w:t>6</w:t>
      </w:r>
      <w:r w:rsidR="00486A4C" w:rsidRPr="000F7490">
        <w:t>"</w:t>
      </w:r>
      <w:r w:rsidRPr="000F7490">
        <w:t xml:space="preserve">, </w:t>
      </w:r>
      <w:r w:rsidR="00486A4C" w:rsidRPr="000F7490">
        <w:t>"</w:t>
      </w:r>
      <w:r w:rsidRPr="000F7490">
        <w:t>7</w:t>
      </w:r>
      <w:r w:rsidR="00486A4C" w:rsidRPr="000F7490">
        <w:t>"</w:t>
      </w:r>
      <w:r w:rsidRPr="000F7490">
        <w:t xml:space="preserve">, </w:t>
      </w:r>
      <w:r w:rsidR="00486A4C" w:rsidRPr="000F7490">
        <w:t>"</w:t>
      </w:r>
      <w:r w:rsidRPr="000F7490">
        <w:t>8</w:t>
      </w:r>
      <w:r w:rsidR="00486A4C" w:rsidRPr="000F7490">
        <w:t>"</w:t>
      </w:r>
      <w:r w:rsidRPr="000F7490">
        <w:t xml:space="preserve">, </w:t>
      </w:r>
      <w:r w:rsidR="00486A4C" w:rsidRPr="000F7490">
        <w:t>"</w:t>
      </w:r>
      <w:r w:rsidRPr="000F7490">
        <w:t>9</w:t>
      </w:r>
      <w:r w:rsidR="00486A4C" w:rsidRPr="000F7490">
        <w:t>"</w:t>
      </w:r>
      <w:r w:rsidRPr="000F7490">
        <w:t xml:space="preserve"> and </w:t>
      </w:r>
      <w:r w:rsidR="00486A4C" w:rsidRPr="000F7490">
        <w:t>"</w:t>
      </w:r>
      <w:r w:rsidRPr="000F7490">
        <w:t>-</w:t>
      </w:r>
      <w:r w:rsidR="00486A4C" w:rsidRPr="000F7490">
        <w:t>"</w:t>
      </w:r>
      <w:r w:rsidRPr="000F7490">
        <w:t>.</w:t>
      </w:r>
    </w:p>
    <w:p w14:paraId="4EAD5A0D" w14:textId="4EBC47CB" w:rsidR="003E22A0" w:rsidRPr="000F7490" w:rsidRDefault="003E22A0" w:rsidP="00073C31">
      <w:pPr>
        <w:pStyle w:val="B1"/>
        <w:keepNext/>
        <w:keepLines/>
      </w:pPr>
      <w:r w:rsidRPr="000F7490">
        <w:rPr>
          <w:rFonts w:ascii="Courier New" w:hAnsi="Courier New" w:cs="Courier New"/>
        </w:rPr>
        <w:t xml:space="preserve">invalue </w:t>
      </w:r>
      <w:r w:rsidRPr="000F7490">
        <w:t xml:space="preserve">contains the character </w:t>
      </w:r>
      <w:r w:rsidR="00486A4C" w:rsidRPr="000F7490">
        <w:t>"</w:t>
      </w:r>
      <w:r w:rsidRPr="000F7490">
        <w:t>-</w:t>
      </w:r>
      <w:r w:rsidR="00486A4C" w:rsidRPr="000F7490">
        <w:t>"</w:t>
      </w:r>
      <w:r w:rsidRPr="000F7490">
        <w:t xml:space="preserve"> at another position than the leftmost one.</w:t>
      </w:r>
    </w:p>
    <w:p w14:paraId="6B649543" w14:textId="77777777" w:rsidR="003E22A0" w:rsidRPr="000F7490" w:rsidRDefault="003E22A0" w:rsidP="00073C31">
      <w:pPr>
        <w:pStyle w:val="NO"/>
      </w:pPr>
      <w:r w:rsidRPr="000F7490">
        <w:t>NOTE:</w:t>
      </w:r>
      <w:r w:rsidRPr="000F7490">
        <w:tab/>
        <w:t xml:space="preserve">On real test systems the integer interpretation of </w:t>
      </w:r>
      <w:r w:rsidRPr="000F7490">
        <w:rPr>
          <w:rFonts w:ascii="Courier New" w:hAnsi="Courier New" w:cs="Courier New"/>
        </w:rPr>
        <w:t>invalue</w:t>
      </w:r>
      <w:r w:rsidRPr="000F7490">
        <w:t xml:space="preserve"> may lead to an overflow problem that causes compile time or </w:t>
      </w:r>
      <w:r w:rsidR="0036293B" w:rsidRPr="000F7490">
        <w:t>runtime</w:t>
      </w:r>
      <w:r w:rsidRPr="000F7490">
        <w:t xml:space="preserve"> error. However, this is out of the scope of the present document.</w:t>
      </w:r>
    </w:p>
    <w:p w14:paraId="0CBF24CD" w14:textId="77777777" w:rsidR="003E22A0" w:rsidRPr="000F7490" w:rsidRDefault="003E22A0" w:rsidP="00073C31">
      <w:pPr>
        <w:pStyle w:val="EX"/>
      </w:pPr>
      <w:r w:rsidRPr="000F7490">
        <w:t>EXAMPLE:</w:t>
      </w:r>
    </w:p>
    <w:p w14:paraId="1BF390E2" w14:textId="4A5FCB82" w:rsidR="003E22A0" w:rsidRPr="000F7490" w:rsidRDefault="003E22A0" w:rsidP="00073C31">
      <w:pPr>
        <w:pStyle w:val="PL"/>
        <w:rPr>
          <w:noProof w:val="0"/>
        </w:rPr>
      </w:pPr>
      <w:r w:rsidRPr="000F7490">
        <w:rPr>
          <w:noProof w:val="0"/>
        </w:rPr>
        <w:tab/>
      </w:r>
      <w:r w:rsidRPr="000F7490">
        <w:rPr>
          <w:b/>
          <w:noProof w:val="0"/>
        </w:rPr>
        <w:t>str2int</w:t>
      </w:r>
      <w:r w:rsidRPr="000F7490">
        <w:rPr>
          <w:noProof w:val="0"/>
        </w:rPr>
        <w:t>(</w:t>
      </w:r>
      <w:r w:rsidR="00486A4C" w:rsidRPr="000F7490">
        <w:rPr>
          <w:noProof w:val="0"/>
        </w:rPr>
        <w:t>"</w:t>
      </w:r>
      <w:r w:rsidRPr="000F7490">
        <w:rPr>
          <w:noProof w:val="0"/>
        </w:rPr>
        <w:t>66</w:t>
      </w:r>
      <w:r w:rsidR="00486A4C" w:rsidRPr="000F7490">
        <w:rPr>
          <w:noProof w:val="0"/>
        </w:rPr>
        <w:t>"</w:t>
      </w:r>
      <w:r w:rsidRPr="000F7490">
        <w:rPr>
          <w:noProof w:val="0"/>
        </w:rPr>
        <w:t xml:space="preserve">) </w:t>
      </w:r>
      <w:r w:rsidRPr="000F7490">
        <w:rPr>
          <w:noProof w:val="0"/>
        </w:rPr>
        <w:tab/>
        <w:t xml:space="preserve">// will return the </w:t>
      </w:r>
      <w:r w:rsidRPr="000F7490">
        <w:rPr>
          <w:b/>
          <w:noProof w:val="0"/>
        </w:rPr>
        <w:t>integer</w:t>
      </w:r>
      <w:r w:rsidRPr="000F7490">
        <w:rPr>
          <w:noProof w:val="0"/>
        </w:rPr>
        <w:t xml:space="preserve"> value 66</w:t>
      </w:r>
    </w:p>
    <w:p w14:paraId="6A0A01B8" w14:textId="77777777" w:rsidR="003E22A0" w:rsidRPr="000F7490" w:rsidRDefault="003E22A0" w:rsidP="00073C31">
      <w:pPr>
        <w:pStyle w:val="PL"/>
        <w:rPr>
          <w:noProof w:val="0"/>
          <w:color w:val="000000"/>
        </w:rPr>
      </w:pPr>
    </w:p>
    <w:p w14:paraId="1CF0E4F6" w14:textId="13320ECB" w:rsidR="003E22A0" w:rsidRPr="000F7490" w:rsidRDefault="003E22A0" w:rsidP="00073C31">
      <w:pPr>
        <w:pStyle w:val="PL"/>
        <w:rPr>
          <w:noProof w:val="0"/>
        </w:rPr>
      </w:pPr>
      <w:r w:rsidRPr="000F7490">
        <w:rPr>
          <w:noProof w:val="0"/>
        </w:rPr>
        <w:tab/>
      </w:r>
      <w:r w:rsidRPr="000F7490">
        <w:rPr>
          <w:b/>
          <w:noProof w:val="0"/>
        </w:rPr>
        <w:t>str2int</w:t>
      </w:r>
      <w:r w:rsidRPr="000F7490">
        <w:rPr>
          <w:noProof w:val="0"/>
        </w:rPr>
        <w:t>(</w:t>
      </w:r>
      <w:r w:rsidR="00486A4C" w:rsidRPr="000F7490">
        <w:rPr>
          <w:noProof w:val="0"/>
        </w:rPr>
        <w:t>"</w:t>
      </w:r>
      <w:r w:rsidRPr="000F7490">
        <w:rPr>
          <w:noProof w:val="0"/>
        </w:rPr>
        <w:t>-66</w:t>
      </w:r>
      <w:r w:rsidR="00486A4C" w:rsidRPr="000F7490">
        <w:rPr>
          <w:noProof w:val="0"/>
        </w:rPr>
        <w:t>"</w:t>
      </w:r>
      <w:r w:rsidRPr="000F7490">
        <w:rPr>
          <w:noProof w:val="0"/>
        </w:rPr>
        <w:t xml:space="preserve">) </w:t>
      </w:r>
      <w:r w:rsidRPr="000F7490">
        <w:rPr>
          <w:noProof w:val="0"/>
        </w:rPr>
        <w:tab/>
        <w:t xml:space="preserve">// will return the </w:t>
      </w:r>
      <w:r w:rsidRPr="000F7490">
        <w:rPr>
          <w:b/>
          <w:noProof w:val="0"/>
        </w:rPr>
        <w:t>integer</w:t>
      </w:r>
      <w:r w:rsidRPr="000F7490">
        <w:rPr>
          <w:noProof w:val="0"/>
        </w:rPr>
        <w:t xml:space="preserve"> value -66</w:t>
      </w:r>
    </w:p>
    <w:p w14:paraId="608C612B" w14:textId="77777777" w:rsidR="003E22A0" w:rsidRPr="000F7490" w:rsidRDefault="003E22A0" w:rsidP="00073C31">
      <w:pPr>
        <w:pStyle w:val="PL"/>
        <w:rPr>
          <w:noProof w:val="0"/>
          <w:color w:val="000000"/>
        </w:rPr>
      </w:pPr>
    </w:p>
    <w:p w14:paraId="0478AA7B" w14:textId="20466657" w:rsidR="003E22A0" w:rsidRPr="000F7490" w:rsidRDefault="003E22A0" w:rsidP="00073C31">
      <w:pPr>
        <w:pStyle w:val="PL"/>
        <w:rPr>
          <w:noProof w:val="0"/>
        </w:rPr>
      </w:pPr>
      <w:r w:rsidRPr="000F7490">
        <w:rPr>
          <w:noProof w:val="0"/>
        </w:rPr>
        <w:tab/>
      </w:r>
      <w:r w:rsidRPr="000F7490">
        <w:rPr>
          <w:b/>
          <w:noProof w:val="0"/>
        </w:rPr>
        <w:t>str2int</w:t>
      </w:r>
      <w:r w:rsidRPr="000F7490">
        <w:rPr>
          <w:noProof w:val="0"/>
        </w:rPr>
        <w:t>(</w:t>
      </w:r>
      <w:r w:rsidR="00486A4C" w:rsidRPr="000F7490">
        <w:rPr>
          <w:noProof w:val="0"/>
        </w:rPr>
        <w:t>"</w:t>
      </w:r>
      <w:r w:rsidRPr="000F7490">
        <w:rPr>
          <w:noProof w:val="0"/>
        </w:rPr>
        <w:t>6-6</w:t>
      </w:r>
      <w:r w:rsidR="00486A4C" w:rsidRPr="000F7490">
        <w:rPr>
          <w:noProof w:val="0"/>
        </w:rPr>
        <w:t>"</w:t>
      </w:r>
      <w:r w:rsidRPr="000F7490">
        <w:rPr>
          <w:noProof w:val="0"/>
        </w:rPr>
        <w:t xml:space="preserve">) </w:t>
      </w:r>
      <w:r w:rsidRPr="000F7490">
        <w:rPr>
          <w:noProof w:val="0"/>
        </w:rPr>
        <w:tab/>
        <w:t>// will cause an error</w:t>
      </w:r>
    </w:p>
    <w:p w14:paraId="2430EDD4" w14:textId="77777777" w:rsidR="003E22A0" w:rsidRPr="000F7490" w:rsidRDefault="003E22A0" w:rsidP="00073C31">
      <w:pPr>
        <w:pStyle w:val="PL"/>
        <w:rPr>
          <w:noProof w:val="0"/>
        </w:rPr>
      </w:pPr>
    </w:p>
    <w:p w14:paraId="042099E3" w14:textId="1846CFC0" w:rsidR="003E22A0" w:rsidRPr="000F7490" w:rsidRDefault="003E22A0" w:rsidP="00073C31">
      <w:pPr>
        <w:pStyle w:val="PL"/>
        <w:rPr>
          <w:noProof w:val="0"/>
          <w:color w:val="000000"/>
        </w:rPr>
      </w:pPr>
      <w:r w:rsidRPr="000F7490">
        <w:rPr>
          <w:noProof w:val="0"/>
          <w:color w:val="000000"/>
        </w:rPr>
        <w:tab/>
      </w:r>
      <w:r w:rsidRPr="000F7490">
        <w:rPr>
          <w:b/>
          <w:noProof w:val="0"/>
          <w:color w:val="000000"/>
        </w:rPr>
        <w:t>str2int</w:t>
      </w:r>
      <w:r w:rsidRPr="000F7490">
        <w:rPr>
          <w:noProof w:val="0"/>
          <w:color w:val="000000"/>
        </w:rPr>
        <w:t>(</w:t>
      </w:r>
      <w:r w:rsidR="00486A4C" w:rsidRPr="000F7490">
        <w:rPr>
          <w:noProof w:val="0"/>
          <w:color w:val="000000"/>
        </w:rPr>
        <w:t>"</w:t>
      </w:r>
      <w:r w:rsidRPr="000F7490">
        <w:rPr>
          <w:noProof w:val="0"/>
          <w:color w:val="000000"/>
        </w:rPr>
        <w:t>abc</w:t>
      </w:r>
      <w:r w:rsidR="00486A4C" w:rsidRPr="000F7490">
        <w:rPr>
          <w:noProof w:val="0"/>
          <w:color w:val="000000"/>
        </w:rPr>
        <w:t>"</w:t>
      </w:r>
      <w:r w:rsidRPr="000F7490">
        <w:rPr>
          <w:noProof w:val="0"/>
          <w:color w:val="000000"/>
        </w:rPr>
        <w:t xml:space="preserve">) </w:t>
      </w:r>
      <w:r w:rsidRPr="000F7490">
        <w:rPr>
          <w:noProof w:val="0"/>
          <w:color w:val="000000"/>
        </w:rPr>
        <w:tab/>
        <w:t>// will cause an error</w:t>
      </w:r>
    </w:p>
    <w:p w14:paraId="71BC51F5" w14:textId="77777777" w:rsidR="003E22A0" w:rsidRPr="000F7490" w:rsidRDefault="003E22A0" w:rsidP="00073C31">
      <w:pPr>
        <w:pStyle w:val="PL"/>
        <w:rPr>
          <w:noProof w:val="0"/>
          <w:color w:val="000000"/>
        </w:rPr>
      </w:pPr>
    </w:p>
    <w:p w14:paraId="60A1228E" w14:textId="7A012E01" w:rsidR="003E22A0" w:rsidRPr="000F7490" w:rsidRDefault="003E22A0" w:rsidP="00073C31">
      <w:pPr>
        <w:pStyle w:val="PL"/>
        <w:rPr>
          <w:noProof w:val="0"/>
          <w:color w:val="000000"/>
        </w:rPr>
      </w:pPr>
      <w:r w:rsidRPr="000F7490">
        <w:rPr>
          <w:noProof w:val="0"/>
          <w:color w:val="000000"/>
        </w:rPr>
        <w:tab/>
      </w:r>
      <w:r w:rsidRPr="000F7490">
        <w:rPr>
          <w:b/>
          <w:noProof w:val="0"/>
          <w:color w:val="000000"/>
        </w:rPr>
        <w:t>str2int</w:t>
      </w:r>
      <w:r w:rsidRPr="000F7490">
        <w:rPr>
          <w:noProof w:val="0"/>
          <w:color w:val="000000"/>
        </w:rPr>
        <w:t>(</w:t>
      </w:r>
      <w:r w:rsidR="00486A4C" w:rsidRPr="000F7490">
        <w:rPr>
          <w:noProof w:val="0"/>
          <w:color w:val="000000"/>
        </w:rPr>
        <w:t>"</w:t>
      </w:r>
      <w:r w:rsidRPr="000F7490">
        <w:rPr>
          <w:noProof w:val="0"/>
          <w:color w:val="000000"/>
        </w:rPr>
        <w:t>0</w:t>
      </w:r>
      <w:r w:rsidR="00486A4C" w:rsidRPr="000F7490">
        <w:rPr>
          <w:noProof w:val="0"/>
          <w:color w:val="000000"/>
        </w:rPr>
        <w:t>"</w:t>
      </w:r>
      <w:r w:rsidRPr="000F7490">
        <w:rPr>
          <w:noProof w:val="0"/>
          <w:color w:val="000000"/>
        </w:rPr>
        <w:t xml:space="preserve">) </w:t>
      </w:r>
      <w:r w:rsidRPr="000F7490">
        <w:rPr>
          <w:noProof w:val="0"/>
          <w:color w:val="000000"/>
        </w:rPr>
        <w:tab/>
        <w:t xml:space="preserve">// will </w:t>
      </w:r>
      <w:r w:rsidRPr="000F7490">
        <w:rPr>
          <w:noProof w:val="0"/>
        </w:rPr>
        <w:t>return</w:t>
      </w:r>
      <w:r w:rsidRPr="000F7490">
        <w:rPr>
          <w:noProof w:val="0"/>
          <w:color w:val="000000"/>
        </w:rPr>
        <w:t xml:space="preserve"> the </w:t>
      </w:r>
      <w:r w:rsidRPr="000F7490">
        <w:rPr>
          <w:b/>
          <w:noProof w:val="0"/>
          <w:color w:val="000000"/>
        </w:rPr>
        <w:t>integer</w:t>
      </w:r>
      <w:r w:rsidRPr="000F7490">
        <w:rPr>
          <w:noProof w:val="0"/>
          <w:color w:val="000000"/>
        </w:rPr>
        <w:t xml:space="preserve"> value 0</w:t>
      </w:r>
    </w:p>
    <w:p w14:paraId="20B799D9" w14:textId="77777777" w:rsidR="003E22A0" w:rsidRPr="000F7490" w:rsidRDefault="003E22A0" w:rsidP="00073C31">
      <w:pPr>
        <w:pStyle w:val="PL"/>
        <w:rPr>
          <w:noProof w:val="0"/>
          <w:color w:val="000000"/>
        </w:rPr>
      </w:pPr>
    </w:p>
    <w:p w14:paraId="3E95E1C3" w14:textId="77777777" w:rsidR="003E22A0" w:rsidRPr="000F7490" w:rsidRDefault="003E22A0" w:rsidP="00DC4A98">
      <w:pPr>
        <w:pStyle w:val="Heading2"/>
      </w:pPr>
      <w:bookmarkStart w:id="777" w:name="annex_PredefinedFunctions_str2hex"/>
      <w:bookmarkStart w:id="778" w:name="_Toc102406509"/>
      <w:r w:rsidRPr="000F7490">
        <w:t>C.1.27</w:t>
      </w:r>
      <w:bookmarkEnd w:id="777"/>
      <w:r w:rsidRPr="000F7490">
        <w:tab/>
        <w:t>Character string to hexstring</w:t>
      </w:r>
      <w:bookmarkEnd w:id="778"/>
    </w:p>
    <w:p w14:paraId="1702DE11" w14:textId="77777777" w:rsidR="003E22A0" w:rsidRPr="000F7490" w:rsidRDefault="003E22A0" w:rsidP="00073C31">
      <w:pPr>
        <w:pStyle w:val="PL"/>
        <w:rPr>
          <w:noProof w:val="0"/>
        </w:rPr>
      </w:pPr>
      <w:r w:rsidRPr="000F7490">
        <w:rPr>
          <w:noProof w:val="0"/>
        </w:rPr>
        <w:tab/>
      </w:r>
      <w:r w:rsidRPr="000F7490">
        <w:rPr>
          <w:b/>
          <w:noProof w:val="0"/>
        </w:rPr>
        <w:t>str2hex</w:t>
      </w:r>
      <w:r w:rsidRPr="000F7490">
        <w:rPr>
          <w:noProof w:val="0"/>
        </w:rPr>
        <w:t>(</w:t>
      </w:r>
      <w:r w:rsidRPr="000F7490">
        <w:rPr>
          <w:b/>
          <w:noProof w:val="0"/>
          <w:color w:val="000000"/>
        </w:rPr>
        <w:t xml:space="preserve">in </w:t>
      </w:r>
      <w:r w:rsidRPr="000F7490">
        <w:rPr>
          <w:b/>
          <w:noProof w:val="0"/>
          <w:snapToGrid w:val="0"/>
        </w:rPr>
        <w:t>charstring</w:t>
      </w:r>
      <w:r w:rsidRPr="000F7490">
        <w:rPr>
          <w:b/>
          <w:bCs/>
          <w:noProof w:val="0"/>
          <w:snapToGrid w:val="0"/>
        </w:rPr>
        <w:t xml:space="preserve"> </w:t>
      </w:r>
      <w:r w:rsidRPr="000F7490">
        <w:rPr>
          <w:bCs/>
          <w:noProof w:val="0"/>
          <w:snapToGrid w:val="0"/>
        </w:rPr>
        <w:t>in</w:t>
      </w:r>
      <w:r w:rsidRPr="000F7490">
        <w:rPr>
          <w:noProof w:val="0"/>
        </w:rPr>
        <w:t>value)</w:t>
      </w:r>
      <w:r w:rsidRPr="000F7490">
        <w:rPr>
          <w:b/>
          <w:noProof w:val="0"/>
        </w:rPr>
        <w:t xml:space="preserve"> return hexstring</w:t>
      </w:r>
    </w:p>
    <w:p w14:paraId="640DFF0D" w14:textId="77777777" w:rsidR="003E22A0" w:rsidRPr="000F7490" w:rsidRDefault="003E22A0" w:rsidP="00073C31">
      <w:pPr>
        <w:pStyle w:val="PL"/>
        <w:rPr>
          <w:noProof w:val="0"/>
        </w:rPr>
      </w:pPr>
    </w:p>
    <w:p w14:paraId="07FE7D81" w14:textId="5CF7055F" w:rsidR="003E22A0" w:rsidRPr="000F7490" w:rsidRDefault="003E22A0" w:rsidP="00073C31">
      <w:r w:rsidRPr="000F7490">
        <w:t>This function converts a string of the type</w:t>
      </w:r>
      <w:r w:rsidRPr="000F7490">
        <w:rPr>
          <w:rFonts w:ascii="Courier New" w:hAnsi="Courier New"/>
          <w:b/>
        </w:rPr>
        <w:t xml:space="preserve"> charstring</w:t>
      </w:r>
      <w:r w:rsidRPr="000F7490">
        <w:t xml:space="preserve"> to a </w:t>
      </w:r>
      <w:r w:rsidRPr="000F7490">
        <w:rPr>
          <w:rFonts w:ascii="Courier New" w:hAnsi="Courier New"/>
          <w:b/>
        </w:rPr>
        <w:t>hexstring</w:t>
      </w:r>
      <w:r w:rsidRPr="000F7490">
        <w:t xml:space="preserve">. The string </w:t>
      </w:r>
      <w:r w:rsidRPr="000F7490">
        <w:rPr>
          <w:rFonts w:ascii="Courier New" w:hAnsi="Courier New" w:cs="Courier New"/>
          <w:bCs/>
          <w:snapToGrid w:val="0"/>
        </w:rPr>
        <w:t>inv</w:t>
      </w:r>
      <w:r w:rsidRPr="000F7490">
        <w:rPr>
          <w:rFonts w:ascii="Courier New" w:hAnsi="Courier New" w:cs="Courier New"/>
          <w:snapToGrid w:val="0"/>
        </w:rPr>
        <w:t>alue</w:t>
      </w:r>
      <w:r w:rsidRPr="000F7490">
        <w:t xml:space="preserve"> shall contain the </w:t>
      </w:r>
      <w:r w:rsidR="00486A4C" w:rsidRPr="000F7490">
        <w:rPr>
          <w:snapToGrid w:val="0"/>
        </w:rPr>
        <w:t>"</w:t>
      </w:r>
      <w:r w:rsidRPr="000F7490">
        <w:rPr>
          <w:snapToGrid w:val="0"/>
        </w:rPr>
        <w:t>0</w:t>
      </w:r>
      <w:r w:rsidR="00486A4C" w:rsidRPr="000F7490">
        <w:rPr>
          <w:snapToGrid w:val="0"/>
        </w:rPr>
        <w:t>"</w:t>
      </w:r>
      <w:r w:rsidRPr="000F7490">
        <w:rPr>
          <w:snapToGrid w:val="0"/>
        </w:rPr>
        <w:t xml:space="preserve">, </w:t>
      </w:r>
      <w:r w:rsidR="00486A4C" w:rsidRPr="000F7490">
        <w:rPr>
          <w:snapToGrid w:val="0"/>
        </w:rPr>
        <w:t>"</w:t>
      </w:r>
      <w:r w:rsidRPr="000F7490">
        <w:rPr>
          <w:snapToGrid w:val="0"/>
        </w:rPr>
        <w:t>1</w:t>
      </w:r>
      <w:r w:rsidR="00486A4C" w:rsidRPr="000F7490">
        <w:rPr>
          <w:snapToGrid w:val="0"/>
        </w:rPr>
        <w:t>"</w:t>
      </w:r>
      <w:r w:rsidRPr="000F7490">
        <w:rPr>
          <w:snapToGrid w:val="0"/>
        </w:rPr>
        <w:t xml:space="preserve">, </w:t>
      </w:r>
      <w:r w:rsidR="00486A4C" w:rsidRPr="000F7490">
        <w:rPr>
          <w:snapToGrid w:val="0"/>
        </w:rPr>
        <w:t>"</w:t>
      </w:r>
      <w:r w:rsidRPr="000F7490">
        <w:rPr>
          <w:snapToGrid w:val="0"/>
        </w:rPr>
        <w:t>2</w:t>
      </w:r>
      <w:r w:rsidR="00486A4C" w:rsidRPr="000F7490">
        <w:rPr>
          <w:snapToGrid w:val="0"/>
        </w:rPr>
        <w:t>"</w:t>
      </w:r>
      <w:r w:rsidRPr="000F7490">
        <w:rPr>
          <w:snapToGrid w:val="0"/>
        </w:rPr>
        <w:t xml:space="preserve">, </w:t>
      </w:r>
      <w:r w:rsidR="00486A4C" w:rsidRPr="000F7490">
        <w:rPr>
          <w:snapToGrid w:val="0"/>
        </w:rPr>
        <w:t>"</w:t>
      </w:r>
      <w:r w:rsidRPr="000F7490">
        <w:rPr>
          <w:snapToGrid w:val="0"/>
        </w:rPr>
        <w:t>3</w:t>
      </w:r>
      <w:r w:rsidR="00486A4C" w:rsidRPr="000F7490">
        <w:rPr>
          <w:snapToGrid w:val="0"/>
        </w:rPr>
        <w:t>"</w:t>
      </w:r>
      <w:r w:rsidRPr="000F7490">
        <w:rPr>
          <w:snapToGrid w:val="0"/>
        </w:rPr>
        <w:t xml:space="preserve">, </w:t>
      </w:r>
      <w:r w:rsidR="00486A4C" w:rsidRPr="000F7490">
        <w:rPr>
          <w:snapToGrid w:val="0"/>
        </w:rPr>
        <w:t>"</w:t>
      </w:r>
      <w:r w:rsidRPr="000F7490">
        <w:rPr>
          <w:snapToGrid w:val="0"/>
        </w:rPr>
        <w:t>4</w:t>
      </w:r>
      <w:r w:rsidR="00486A4C" w:rsidRPr="000F7490">
        <w:rPr>
          <w:snapToGrid w:val="0"/>
        </w:rPr>
        <w:t>"</w:t>
      </w:r>
      <w:r w:rsidRPr="000F7490">
        <w:rPr>
          <w:snapToGrid w:val="0"/>
        </w:rPr>
        <w:t xml:space="preserve">, </w:t>
      </w:r>
      <w:r w:rsidR="00486A4C" w:rsidRPr="000F7490">
        <w:rPr>
          <w:snapToGrid w:val="0"/>
        </w:rPr>
        <w:t>"</w:t>
      </w:r>
      <w:r w:rsidRPr="000F7490">
        <w:rPr>
          <w:snapToGrid w:val="0"/>
        </w:rPr>
        <w:t>5</w:t>
      </w:r>
      <w:r w:rsidR="00486A4C" w:rsidRPr="000F7490">
        <w:rPr>
          <w:snapToGrid w:val="0"/>
        </w:rPr>
        <w:t>"</w:t>
      </w:r>
      <w:r w:rsidRPr="000F7490">
        <w:rPr>
          <w:snapToGrid w:val="0"/>
        </w:rPr>
        <w:t xml:space="preserve">, </w:t>
      </w:r>
      <w:r w:rsidR="00486A4C" w:rsidRPr="000F7490">
        <w:rPr>
          <w:snapToGrid w:val="0"/>
        </w:rPr>
        <w:t>"</w:t>
      </w:r>
      <w:r w:rsidRPr="000F7490">
        <w:rPr>
          <w:snapToGrid w:val="0"/>
        </w:rPr>
        <w:t>6</w:t>
      </w:r>
      <w:r w:rsidR="00486A4C" w:rsidRPr="000F7490">
        <w:rPr>
          <w:snapToGrid w:val="0"/>
        </w:rPr>
        <w:t>"</w:t>
      </w:r>
      <w:r w:rsidRPr="000F7490">
        <w:rPr>
          <w:snapToGrid w:val="0"/>
        </w:rPr>
        <w:t xml:space="preserve">, </w:t>
      </w:r>
      <w:r w:rsidR="00486A4C" w:rsidRPr="000F7490">
        <w:rPr>
          <w:snapToGrid w:val="0"/>
        </w:rPr>
        <w:t>"</w:t>
      </w:r>
      <w:r w:rsidRPr="000F7490">
        <w:rPr>
          <w:snapToGrid w:val="0"/>
        </w:rPr>
        <w:t>7</w:t>
      </w:r>
      <w:r w:rsidR="00486A4C" w:rsidRPr="000F7490">
        <w:rPr>
          <w:snapToGrid w:val="0"/>
        </w:rPr>
        <w:t>"</w:t>
      </w:r>
      <w:r w:rsidRPr="000F7490">
        <w:rPr>
          <w:snapToGrid w:val="0"/>
        </w:rPr>
        <w:t xml:space="preserve">, </w:t>
      </w:r>
      <w:r w:rsidR="00486A4C" w:rsidRPr="000F7490">
        <w:rPr>
          <w:snapToGrid w:val="0"/>
        </w:rPr>
        <w:t>"</w:t>
      </w:r>
      <w:r w:rsidRPr="000F7490">
        <w:rPr>
          <w:snapToGrid w:val="0"/>
        </w:rPr>
        <w:t>8</w:t>
      </w:r>
      <w:r w:rsidR="00486A4C" w:rsidRPr="000F7490">
        <w:rPr>
          <w:snapToGrid w:val="0"/>
        </w:rPr>
        <w:t>"</w:t>
      </w:r>
      <w:r w:rsidRPr="000F7490">
        <w:rPr>
          <w:snapToGrid w:val="0"/>
        </w:rPr>
        <w:t xml:space="preserve">, </w:t>
      </w:r>
      <w:r w:rsidR="00486A4C" w:rsidRPr="000F7490">
        <w:rPr>
          <w:snapToGrid w:val="0"/>
        </w:rPr>
        <w:t>"</w:t>
      </w:r>
      <w:r w:rsidRPr="000F7490">
        <w:rPr>
          <w:snapToGrid w:val="0"/>
        </w:rPr>
        <w:t>9</w:t>
      </w:r>
      <w:r w:rsidR="00486A4C" w:rsidRPr="000F7490">
        <w:rPr>
          <w:snapToGrid w:val="0"/>
        </w:rPr>
        <w:t>"</w:t>
      </w:r>
      <w:r w:rsidRPr="000F7490">
        <w:rPr>
          <w:snapToGrid w:val="0"/>
        </w:rPr>
        <w:t xml:space="preserve">, </w:t>
      </w:r>
      <w:r w:rsidR="00486A4C" w:rsidRPr="000F7490">
        <w:rPr>
          <w:snapToGrid w:val="0"/>
        </w:rPr>
        <w:t>"</w:t>
      </w:r>
      <w:r w:rsidRPr="000F7490">
        <w:rPr>
          <w:snapToGrid w:val="0"/>
        </w:rPr>
        <w:t>a</w:t>
      </w:r>
      <w:r w:rsidR="00486A4C" w:rsidRPr="000F7490">
        <w:rPr>
          <w:snapToGrid w:val="0"/>
        </w:rPr>
        <w:t>"</w:t>
      </w:r>
      <w:r w:rsidRPr="000F7490">
        <w:rPr>
          <w:snapToGrid w:val="0"/>
        </w:rPr>
        <w:t xml:space="preserve">, </w:t>
      </w:r>
      <w:r w:rsidR="00486A4C" w:rsidRPr="000F7490">
        <w:rPr>
          <w:snapToGrid w:val="0"/>
        </w:rPr>
        <w:t>"</w:t>
      </w:r>
      <w:r w:rsidRPr="000F7490">
        <w:rPr>
          <w:snapToGrid w:val="0"/>
        </w:rPr>
        <w:t>b</w:t>
      </w:r>
      <w:r w:rsidR="00486A4C" w:rsidRPr="000F7490">
        <w:rPr>
          <w:snapToGrid w:val="0"/>
        </w:rPr>
        <w:t>"</w:t>
      </w:r>
      <w:r w:rsidRPr="000F7490">
        <w:rPr>
          <w:snapToGrid w:val="0"/>
        </w:rPr>
        <w:t xml:space="preserve">, </w:t>
      </w:r>
      <w:r w:rsidR="00486A4C" w:rsidRPr="000F7490">
        <w:rPr>
          <w:snapToGrid w:val="0"/>
        </w:rPr>
        <w:t>"</w:t>
      </w:r>
      <w:r w:rsidRPr="000F7490">
        <w:rPr>
          <w:snapToGrid w:val="0"/>
        </w:rPr>
        <w:t>c</w:t>
      </w:r>
      <w:r w:rsidR="00486A4C" w:rsidRPr="000F7490">
        <w:rPr>
          <w:snapToGrid w:val="0"/>
        </w:rPr>
        <w:t>"</w:t>
      </w:r>
      <w:r w:rsidRPr="000F7490">
        <w:rPr>
          <w:snapToGrid w:val="0"/>
        </w:rPr>
        <w:t xml:space="preserve">, </w:t>
      </w:r>
      <w:r w:rsidR="00486A4C" w:rsidRPr="000F7490">
        <w:rPr>
          <w:snapToGrid w:val="0"/>
        </w:rPr>
        <w:t>"</w:t>
      </w:r>
      <w:r w:rsidRPr="000F7490">
        <w:rPr>
          <w:snapToGrid w:val="0"/>
        </w:rPr>
        <w:t>d</w:t>
      </w:r>
      <w:r w:rsidR="00486A4C" w:rsidRPr="000F7490">
        <w:rPr>
          <w:snapToGrid w:val="0"/>
        </w:rPr>
        <w:t>"</w:t>
      </w:r>
      <w:r w:rsidRPr="000F7490">
        <w:rPr>
          <w:snapToGrid w:val="0"/>
        </w:rPr>
        <w:t xml:space="preserve">, </w:t>
      </w:r>
      <w:r w:rsidR="00486A4C" w:rsidRPr="000F7490">
        <w:rPr>
          <w:snapToGrid w:val="0"/>
        </w:rPr>
        <w:t>"</w:t>
      </w:r>
      <w:r w:rsidRPr="000F7490">
        <w:rPr>
          <w:snapToGrid w:val="0"/>
        </w:rPr>
        <w:t>e</w:t>
      </w:r>
      <w:r w:rsidR="00486A4C" w:rsidRPr="000F7490">
        <w:rPr>
          <w:snapToGrid w:val="0"/>
        </w:rPr>
        <w:t>"</w:t>
      </w:r>
      <w:r w:rsidRPr="000F7490">
        <w:rPr>
          <w:snapToGrid w:val="0"/>
        </w:rPr>
        <w:t xml:space="preserve"> </w:t>
      </w:r>
      <w:r w:rsidR="00486A4C" w:rsidRPr="000F7490">
        <w:rPr>
          <w:snapToGrid w:val="0"/>
        </w:rPr>
        <w:t>"</w:t>
      </w:r>
      <w:r w:rsidRPr="000F7490">
        <w:rPr>
          <w:snapToGrid w:val="0"/>
        </w:rPr>
        <w:t>f</w:t>
      </w:r>
      <w:r w:rsidR="00486A4C" w:rsidRPr="000F7490">
        <w:rPr>
          <w:snapToGrid w:val="0"/>
        </w:rPr>
        <w:t>"</w:t>
      </w:r>
      <w:r w:rsidRPr="000F7490">
        <w:rPr>
          <w:snapToGrid w:val="0"/>
        </w:rPr>
        <w:t xml:space="preserve">, </w:t>
      </w:r>
      <w:r w:rsidR="00486A4C" w:rsidRPr="000F7490">
        <w:rPr>
          <w:snapToGrid w:val="0"/>
        </w:rPr>
        <w:t>"</w:t>
      </w:r>
      <w:r w:rsidRPr="000F7490">
        <w:rPr>
          <w:snapToGrid w:val="0"/>
        </w:rPr>
        <w:t>A</w:t>
      </w:r>
      <w:r w:rsidR="00486A4C" w:rsidRPr="000F7490">
        <w:rPr>
          <w:snapToGrid w:val="0"/>
        </w:rPr>
        <w:t>"</w:t>
      </w:r>
      <w:r w:rsidRPr="000F7490">
        <w:rPr>
          <w:snapToGrid w:val="0"/>
        </w:rPr>
        <w:t xml:space="preserve">, </w:t>
      </w:r>
      <w:r w:rsidR="00486A4C" w:rsidRPr="000F7490">
        <w:rPr>
          <w:snapToGrid w:val="0"/>
        </w:rPr>
        <w:t>"</w:t>
      </w:r>
      <w:r w:rsidRPr="000F7490">
        <w:rPr>
          <w:snapToGrid w:val="0"/>
        </w:rPr>
        <w:t>B</w:t>
      </w:r>
      <w:r w:rsidR="00486A4C" w:rsidRPr="000F7490">
        <w:rPr>
          <w:snapToGrid w:val="0"/>
        </w:rPr>
        <w:t>"</w:t>
      </w:r>
      <w:r w:rsidRPr="000F7490">
        <w:rPr>
          <w:snapToGrid w:val="0"/>
        </w:rPr>
        <w:t xml:space="preserve">, </w:t>
      </w:r>
      <w:r w:rsidR="00486A4C" w:rsidRPr="000F7490">
        <w:rPr>
          <w:snapToGrid w:val="0"/>
        </w:rPr>
        <w:t>"</w:t>
      </w:r>
      <w:r w:rsidRPr="000F7490">
        <w:rPr>
          <w:snapToGrid w:val="0"/>
        </w:rPr>
        <w:t>C</w:t>
      </w:r>
      <w:r w:rsidR="00486A4C" w:rsidRPr="000F7490">
        <w:rPr>
          <w:snapToGrid w:val="0"/>
        </w:rPr>
        <w:t>"</w:t>
      </w:r>
      <w:r w:rsidRPr="000F7490">
        <w:rPr>
          <w:snapToGrid w:val="0"/>
        </w:rPr>
        <w:t xml:space="preserve">, </w:t>
      </w:r>
      <w:r w:rsidR="00486A4C" w:rsidRPr="000F7490">
        <w:rPr>
          <w:snapToGrid w:val="0"/>
        </w:rPr>
        <w:t>"</w:t>
      </w:r>
      <w:r w:rsidRPr="000F7490">
        <w:rPr>
          <w:snapToGrid w:val="0"/>
        </w:rPr>
        <w:t>D</w:t>
      </w:r>
      <w:r w:rsidR="00486A4C" w:rsidRPr="000F7490">
        <w:rPr>
          <w:snapToGrid w:val="0"/>
        </w:rPr>
        <w:t>"</w:t>
      </w:r>
      <w:r w:rsidRPr="000F7490">
        <w:rPr>
          <w:snapToGrid w:val="0"/>
        </w:rPr>
        <w:t xml:space="preserve">, </w:t>
      </w:r>
      <w:r w:rsidR="00486A4C" w:rsidRPr="000F7490">
        <w:rPr>
          <w:snapToGrid w:val="0"/>
        </w:rPr>
        <w:t>"</w:t>
      </w:r>
      <w:r w:rsidRPr="000F7490">
        <w:rPr>
          <w:snapToGrid w:val="0"/>
        </w:rPr>
        <w:t>E</w:t>
      </w:r>
      <w:r w:rsidR="00486A4C" w:rsidRPr="000F7490">
        <w:rPr>
          <w:snapToGrid w:val="0"/>
        </w:rPr>
        <w:t>"</w:t>
      </w:r>
      <w:r w:rsidRPr="000F7490">
        <w:rPr>
          <w:snapToGrid w:val="0"/>
        </w:rPr>
        <w:t xml:space="preserve"> or </w:t>
      </w:r>
      <w:r w:rsidR="00486A4C" w:rsidRPr="000F7490">
        <w:rPr>
          <w:snapToGrid w:val="0"/>
        </w:rPr>
        <w:t>"</w:t>
      </w:r>
      <w:r w:rsidRPr="000F7490">
        <w:rPr>
          <w:snapToGrid w:val="0"/>
        </w:rPr>
        <w:t>F</w:t>
      </w:r>
      <w:r w:rsidR="00486A4C" w:rsidRPr="000F7490">
        <w:rPr>
          <w:snapToGrid w:val="0"/>
        </w:rPr>
        <w:t>"</w:t>
      </w:r>
      <w:r w:rsidRPr="000F7490">
        <w:rPr>
          <w:snapToGrid w:val="0"/>
        </w:rPr>
        <w:t xml:space="preserve"> graphical characters only. Each character of </w:t>
      </w:r>
      <w:r w:rsidRPr="000F7490">
        <w:rPr>
          <w:rFonts w:ascii="Courier New" w:hAnsi="Courier New" w:cs="Courier New"/>
          <w:snapToGrid w:val="0"/>
        </w:rPr>
        <w:t>invalue</w:t>
      </w:r>
      <w:r w:rsidRPr="000F7490">
        <w:rPr>
          <w:snapToGrid w:val="0"/>
        </w:rPr>
        <w:t xml:space="preserve"> shall be converted to the corresponding hexadecimal digit. </w:t>
      </w:r>
      <w:r w:rsidRPr="000F7490">
        <w:t xml:space="preserve">The resulting </w:t>
      </w:r>
      <w:r w:rsidRPr="000F7490">
        <w:rPr>
          <w:rFonts w:ascii="Courier New" w:hAnsi="Courier New"/>
          <w:b/>
        </w:rPr>
        <w:t>hexstring</w:t>
      </w:r>
      <w:r w:rsidRPr="000F7490">
        <w:t xml:space="preserve"> will have the same length as the incoming </w:t>
      </w:r>
      <w:r w:rsidRPr="000F7490">
        <w:rPr>
          <w:rFonts w:ascii="Courier New" w:hAnsi="Courier New"/>
          <w:b/>
        </w:rPr>
        <w:t>charstring</w:t>
      </w:r>
      <w:r w:rsidRPr="000F7490">
        <w:t>.</w:t>
      </w:r>
    </w:p>
    <w:p w14:paraId="492160EE" w14:textId="2FF8A8D3"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 is:</w:t>
      </w:r>
    </w:p>
    <w:p w14:paraId="2090649A" w14:textId="77777777" w:rsidR="003E22A0" w:rsidRPr="000F7490" w:rsidRDefault="003E22A0" w:rsidP="00073C31">
      <w:pPr>
        <w:pStyle w:val="B1"/>
      </w:pPr>
      <w:r w:rsidRPr="000F7490">
        <w:rPr>
          <w:rFonts w:ascii="Courier New" w:hAnsi="Courier New" w:cs="Courier New"/>
        </w:rPr>
        <w:t>invalue</w:t>
      </w:r>
      <w:r w:rsidRPr="000F7490">
        <w:t xml:space="preserve"> contains characters other than specified above.</w:t>
      </w:r>
    </w:p>
    <w:p w14:paraId="5E702F20" w14:textId="77777777" w:rsidR="003E22A0" w:rsidRPr="000F7490" w:rsidRDefault="003E22A0" w:rsidP="00073C31">
      <w:pPr>
        <w:pStyle w:val="EX"/>
        <w:keepNext/>
      </w:pPr>
      <w:r w:rsidRPr="000F7490">
        <w:rPr>
          <w:caps/>
        </w:rPr>
        <w:t>EXAMPLE</w:t>
      </w:r>
      <w:r w:rsidRPr="000F7490">
        <w:t>:</w:t>
      </w:r>
    </w:p>
    <w:p w14:paraId="10CCCDE6" w14:textId="17A0EC53" w:rsidR="003E22A0" w:rsidRPr="000F7490" w:rsidRDefault="003E22A0" w:rsidP="00073C31">
      <w:pPr>
        <w:pStyle w:val="PL"/>
        <w:rPr>
          <w:noProof w:val="0"/>
        </w:rPr>
      </w:pPr>
      <w:r w:rsidRPr="000F7490">
        <w:rPr>
          <w:b/>
          <w:noProof w:val="0"/>
        </w:rPr>
        <w:tab/>
        <w:t>str2hex</w:t>
      </w:r>
      <w:r w:rsidRPr="000F7490">
        <w:rPr>
          <w:noProof w:val="0"/>
        </w:rPr>
        <w:t>(</w:t>
      </w:r>
      <w:r w:rsidR="00486A4C" w:rsidRPr="000F7490">
        <w:rPr>
          <w:noProof w:val="0"/>
        </w:rPr>
        <w:t>"</w:t>
      </w:r>
      <w:r w:rsidRPr="000F7490">
        <w:rPr>
          <w:noProof w:val="0"/>
        </w:rPr>
        <w:t>54696E6B792D57696E6B7</w:t>
      </w:r>
      <w:r w:rsidR="00486A4C" w:rsidRPr="000F7490">
        <w:rPr>
          <w:noProof w:val="0"/>
        </w:rPr>
        <w:t>"</w:t>
      </w:r>
      <w:r w:rsidRPr="000F7490">
        <w:rPr>
          <w:noProof w:val="0"/>
        </w:rPr>
        <w:t xml:space="preserve">) = </w:t>
      </w:r>
      <w:r w:rsidR="00486A4C" w:rsidRPr="000F7490">
        <w:rPr>
          <w:noProof w:val="0"/>
        </w:rPr>
        <w:t>'</w:t>
      </w:r>
      <w:r w:rsidRPr="000F7490">
        <w:rPr>
          <w:noProof w:val="0"/>
        </w:rPr>
        <w:t>54696E6B792D57696E6B7</w:t>
      </w:r>
      <w:r w:rsidR="00486A4C" w:rsidRPr="000F7490">
        <w:rPr>
          <w:noProof w:val="0"/>
        </w:rPr>
        <w:t>'</w:t>
      </w:r>
      <w:r w:rsidRPr="000F7490">
        <w:rPr>
          <w:noProof w:val="0"/>
        </w:rPr>
        <w:t>H</w:t>
      </w:r>
    </w:p>
    <w:p w14:paraId="1C0399EB" w14:textId="77777777" w:rsidR="003E22A0" w:rsidRPr="000F7490" w:rsidRDefault="003E22A0" w:rsidP="00073C31">
      <w:pPr>
        <w:pStyle w:val="PL"/>
        <w:rPr>
          <w:noProof w:val="0"/>
        </w:rPr>
      </w:pPr>
    </w:p>
    <w:p w14:paraId="51348A09" w14:textId="77777777" w:rsidR="003E22A0" w:rsidRPr="000F7490" w:rsidRDefault="003E22A0" w:rsidP="00DC4A98">
      <w:pPr>
        <w:pStyle w:val="Heading2"/>
      </w:pPr>
      <w:bookmarkStart w:id="779" w:name="annex_PredefinedFunctions_str2oct"/>
      <w:bookmarkStart w:id="780" w:name="_Toc102406510"/>
      <w:r w:rsidRPr="000F7490">
        <w:t>C.1.28</w:t>
      </w:r>
      <w:bookmarkEnd w:id="779"/>
      <w:r w:rsidRPr="000F7490">
        <w:tab/>
        <w:t>Character string to octetstring</w:t>
      </w:r>
      <w:bookmarkEnd w:id="780"/>
    </w:p>
    <w:p w14:paraId="67A067EA" w14:textId="77777777" w:rsidR="003E22A0" w:rsidRPr="000F7490" w:rsidRDefault="003E22A0" w:rsidP="00073C31">
      <w:pPr>
        <w:pStyle w:val="PL"/>
        <w:rPr>
          <w:noProof w:val="0"/>
        </w:rPr>
      </w:pPr>
      <w:r w:rsidRPr="000F7490">
        <w:rPr>
          <w:noProof w:val="0"/>
        </w:rPr>
        <w:tab/>
      </w:r>
      <w:r w:rsidRPr="000F7490">
        <w:rPr>
          <w:b/>
          <w:noProof w:val="0"/>
        </w:rPr>
        <w:t>str2oct</w:t>
      </w:r>
      <w:r w:rsidRPr="000F7490">
        <w:rPr>
          <w:noProof w:val="0"/>
        </w:rPr>
        <w:t>(</w:t>
      </w:r>
      <w:r w:rsidRPr="000F7490">
        <w:rPr>
          <w:b/>
          <w:noProof w:val="0"/>
          <w:color w:val="000000"/>
        </w:rPr>
        <w:t xml:space="preserve">in </w:t>
      </w:r>
      <w:r w:rsidRPr="000F7490">
        <w:rPr>
          <w:b/>
          <w:noProof w:val="0"/>
          <w:snapToGrid w:val="0"/>
        </w:rPr>
        <w:t>charstring</w:t>
      </w:r>
      <w:r w:rsidRPr="000F7490">
        <w:rPr>
          <w:b/>
          <w:bCs/>
          <w:noProof w:val="0"/>
          <w:snapToGrid w:val="0"/>
        </w:rPr>
        <w:t xml:space="preserve"> </w:t>
      </w:r>
      <w:r w:rsidRPr="000F7490">
        <w:rPr>
          <w:bCs/>
          <w:noProof w:val="0"/>
          <w:snapToGrid w:val="0"/>
        </w:rPr>
        <w:t>in</w:t>
      </w:r>
      <w:r w:rsidRPr="000F7490">
        <w:rPr>
          <w:noProof w:val="0"/>
        </w:rPr>
        <w:t>value)</w:t>
      </w:r>
      <w:r w:rsidRPr="000F7490">
        <w:rPr>
          <w:b/>
          <w:noProof w:val="0"/>
        </w:rPr>
        <w:t xml:space="preserve"> return octetstring</w:t>
      </w:r>
    </w:p>
    <w:p w14:paraId="0FBF6463" w14:textId="77777777" w:rsidR="003E22A0" w:rsidRPr="000F7490" w:rsidRDefault="003E22A0" w:rsidP="00073C31">
      <w:pPr>
        <w:pStyle w:val="PL"/>
        <w:rPr>
          <w:noProof w:val="0"/>
        </w:rPr>
      </w:pPr>
    </w:p>
    <w:p w14:paraId="3C7ADE6A" w14:textId="100464E5" w:rsidR="003E22A0" w:rsidRPr="000F7490" w:rsidRDefault="003E22A0" w:rsidP="00073C31">
      <w:pPr>
        <w:rPr>
          <w:snapToGrid w:val="0"/>
        </w:rPr>
      </w:pPr>
      <w:r w:rsidRPr="000F7490">
        <w:t>This function converts a string of the type</w:t>
      </w:r>
      <w:r w:rsidRPr="000F7490">
        <w:rPr>
          <w:rFonts w:ascii="Courier New" w:hAnsi="Courier New"/>
          <w:b/>
        </w:rPr>
        <w:t xml:space="preserve"> charstring</w:t>
      </w:r>
      <w:r w:rsidRPr="000F7490">
        <w:t xml:space="preserve"> to an </w:t>
      </w:r>
      <w:r w:rsidRPr="000F7490">
        <w:rPr>
          <w:rFonts w:ascii="Courier New" w:hAnsi="Courier New"/>
          <w:b/>
        </w:rPr>
        <w:t>octetstring</w:t>
      </w:r>
      <w:r w:rsidRPr="000F7490">
        <w:t xml:space="preserve">. The string </w:t>
      </w:r>
      <w:r w:rsidRPr="000F7490">
        <w:rPr>
          <w:rFonts w:ascii="Courier New" w:hAnsi="Courier New" w:cs="Courier New"/>
          <w:bCs/>
          <w:snapToGrid w:val="0"/>
        </w:rPr>
        <w:t>inv</w:t>
      </w:r>
      <w:r w:rsidRPr="000F7490">
        <w:rPr>
          <w:rFonts w:ascii="Courier New" w:hAnsi="Courier New" w:cs="Courier New"/>
          <w:snapToGrid w:val="0"/>
        </w:rPr>
        <w:t>alue</w:t>
      </w:r>
      <w:r w:rsidRPr="000F7490">
        <w:t xml:space="preserve"> shall contain the </w:t>
      </w:r>
      <w:r w:rsidR="00486A4C" w:rsidRPr="000F7490">
        <w:rPr>
          <w:snapToGrid w:val="0"/>
        </w:rPr>
        <w:t>"</w:t>
      </w:r>
      <w:r w:rsidRPr="000F7490">
        <w:rPr>
          <w:snapToGrid w:val="0"/>
        </w:rPr>
        <w:t>0</w:t>
      </w:r>
      <w:r w:rsidR="00486A4C" w:rsidRPr="000F7490">
        <w:rPr>
          <w:snapToGrid w:val="0"/>
        </w:rPr>
        <w:t>"</w:t>
      </w:r>
      <w:r w:rsidRPr="000F7490">
        <w:rPr>
          <w:snapToGrid w:val="0"/>
        </w:rPr>
        <w:t xml:space="preserve">, </w:t>
      </w:r>
      <w:r w:rsidR="00486A4C" w:rsidRPr="000F7490">
        <w:rPr>
          <w:snapToGrid w:val="0"/>
        </w:rPr>
        <w:t>"</w:t>
      </w:r>
      <w:r w:rsidRPr="000F7490">
        <w:rPr>
          <w:snapToGrid w:val="0"/>
        </w:rPr>
        <w:t>1</w:t>
      </w:r>
      <w:r w:rsidR="00486A4C" w:rsidRPr="000F7490">
        <w:rPr>
          <w:snapToGrid w:val="0"/>
        </w:rPr>
        <w:t>"</w:t>
      </w:r>
      <w:r w:rsidRPr="000F7490">
        <w:rPr>
          <w:snapToGrid w:val="0"/>
        </w:rPr>
        <w:t xml:space="preserve">, </w:t>
      </w:r>
      <w:r w:rsidR="00486A4C" w:rsidRPr="000F7490">
        <w:rPr>
          <w:snapToGrid w:val="0"/>
        </w:rPr>
        <w:t>"</w:t>
      </w:r>
      <w:r w:rsidRPr="000F7490">
        <w:rPr>
          <w:snapToGrid w:val="0"/>
        </w:rPr>
        <w:t>2</w:t>
      </w:r>
      <w:r w:rsidR="00486A4C" w:rsidRPr="000F7490">
        <w:rPr>
          <w:snapToGrid w:val="0"/>
        </w:rPr>
        <w:t>"</w:t>
      </w:r>
      <w:r w:rsidRPr="000F7490">
        <w:rPr>
          <w:snapToGrid w:val="0"/>
        </w:rPr>
        <w:t xml:space="preserve">, </w:t>
      </w:r>
      <w:r w:rsidR="00486A4C" w:rsidRPr="000F7490">
        <w:rPr>
          <w:snapToGrid w:val="0"/>
        </w:rPr>
        <w:t>"</w:t>
      </w:r>
      <w:r w:rsidRPr="000F7490">
        <w:rPr>
          <w:snapToGrid w:val="0"/>
        </w:rPr>
        <w:t>3</w:t>
      </w:r>
      <w:r w:rsidR="00486A4C" w:rsidRPr="000F7490">
        <w:rPr>
          <w:snapToGrid w:val="0"/>
        </w:rPr>
        <w:t>"</w:t>
      </w:r>
      <w:r w:rsidRPr="000F7490">
        <w:rPr>
          <w:snapToGrid w:val="0"/>
        </w:rPr>
        <w:t xml:space="preserve">, </w:t>
      </w:r>
      <w:r w:rsidR="00486A4C" w:rsidRPr="000F7490">
        <w:rPr>
          <w:snapToGrid w:val="0"/>
        </w:rPr>
        <w:t>"</w:t>
      </w:r>
      <w:r w:rsidRPr="000F7490">
        <w:rPr>
          <w:snapToGrid w:val="0"/>
        </w:rPr>
        <w:t>4</w:t>
      </w:r>
      <w:r w:rsidR="00486A4C" w:rsidRPr="000F7490">
        <w:rPr>
          <w:snapToGrid w:val="0"/>
        </w:rPr>
        <w:t>"</w:t>
      </w:r>
      <w:r w:rsidRPr="000F7490">
        <w:rPr>
          <w:snapToGrid w:val="0"/>
        </w:rPr>
        <w:t xml:space="preserve">, </w:t>
      </w:r>
      <w:r w:rsidR="00486A4C" w:rsidRPr="000F7490">
        <w:rPr>
          <w:snapToGrid w:val="0"/>
        </w:rPr>
        <w:t>"</w:t>
      </w:r>
      <w:r w:rsidRPr="000F7490">
        <w:rPr>
          <w:snapToGrid w:val="0"/>
        </w:rPr>
        <w:t>5</w:t>
      </w:r>
      <w:r w:rsidR="00486A4C" w:rsidRPr="000F7490">
        <w:rPr>
          <w:snapToGrid w:val="0"/>
        </w:rPr>
        <w:t>"</w:t>
      </w:r>
      <w:r w:rsidRPr="000F7490">
        <w:rPr>
          <w:snapToGrid w:val="0"/>
        </w:rPr>
        <w:t xml:space="preserve">, </w:t>
      </w:r>
      <w:r w:rsidR="00486A4C" w:rsidRPr="000F7490">
        <w:rPr>
          <w:snapToGrid w:val="0"/>
        </w:rPr>
        <w:t>"</w:t>
      </w:r>
      <w:r w:rsidRPr="000F7490">
        <w:rPr>
          <w:snapToGrid w:val="0"/>
        </w:rPr>
        <w:t>6</w:t>
      </w:r>
      <w:r w:rsidR="00486A4C" w:rsidRPr="000F7490">
        <w:rPr>
          <w:snapToGrid w:val="0"/>
        </w:rPr>
        <w:t>"</w:t>
      </w:r>
      <w:r w:rsidRPr="000F7490">
        <w:rPr>
          <w:snapToGrid w:val="0"/>
        </w:rPr>
        <w:t xml:space="preserve">, </w:t>
      </w:r>
      <w:r w:rsidR="00486A4C" w:rsidRPr="000F7490">
        <w:rPr>
          <w:snapToGrid w:val="0"/>
        </w:rPr>
        <w:t>"</w:t>
      </w:r>
      <w:r w:rsidRPr="000F7490">
        <w:rPr>
          <w:snapToGrid w:val="0"/>
        </w:rPr>
        <w:t>7</w:t>
      </w:r>
      <w:r w:rsidR="00486A4C" w:rsidRPr="000F7490">
        <w:rPr>
          <w:snapToGrid w:val="0"/>
        </w:rPr>
        <w:t>"</w:t>
      </w:r>
      <w:r w:rsidRPr="000F7490">
        <w:rPr>
          <w:snapToGrid w:val="0"/>
        </w:rPr>
        <w:t xml:space="preserve">, </w:t>
      </w:r>
      <w:r w:rsidR="00486A4C" w:rsidRPr="000F7490">
        <w:rPr>
          <w:snapToGrid w:val="0"/>
        </w:rPr>
        <w:t>"</w:t>
      </w:r>
      <w:r w:rsidRPr="000F7490">
        <w:rPr>
          <w:snapToGrid w:val="0"/>
        </w:rPr>
        <w:t>8</w:t>
      </w:r>
      <w:r w:rsidR="00486A4C" w:rsidRPr="000F7490">
        <w:rPr>
          <w:snapToGrid w:val="0"/>
        </w:rPr>
        <w:t>"</w:t>
      </w:r>
      <w:r w:rsidRPr="000F7490">
        <w:rPr>
          <w:snapToGrid w:val="0"/>
        </w:rPr>
        <w:t xml:space="preserve">, </w:t>
      </w:r>
      <w:r w:rsidR="00486A4C" w:rsidRPr="000F7490">
        <w:rPr>
          <w:snapToGrid w:val="0"/>
        </w:rPr>
        <w:t>"</w:t>
      </w:r>
      <w:r w:rsidRPr="000F7490">
        <w:rPr>
          <w:snapToGrid w:val="0"/>
        </w:rPr>
        <w:t>9</w:t>
      </w:r>
      <w:r w:rsidR="00486A4C" w:rsidRPr="000F7490">
        <w:rPr>
          <w:snapToGrid w:val="0"/>
        </w:rPr>
        <w:t>"</w:t>
      </w:r>
      <w:r w:rsidRPr="000F7490">
        <w:rPr>
          <w:snapToGrid w:val="0"/>
        </w:rPr>
        <w:t xml:space="preserve">, </w:t>
      </w:r>
      <w:r w:rsidR="00486A4C" w:rsidRPr="000F7490">
        <w:rPr>
          <w:snapToGrid w:val="0"/>
        </w:rPr>
        <w:t>"</w:t>
      </w:r>
      <w:r w:rsidRPr="000F7490">
        <w:rPr>
          <w:snapToGrid w:val="0"/>
        </w:rPr>
        <w:t>a</w:t>
      </w:r>
      <w:r w:rsidR="00486A4C" w:rsidRPr="000F7490">
        <w:rPr>
          <w:snapToGrid w:val="0"/>
        </w:rPr>
        <w:t>"</w:t>
      </w:r>
      <w:r w:rsidRPr="000F7490">
        <w:rPr>
          <w:snapToGrid w:val="0"/>
        </w:rPr>
        <w:t xml:space="preserve">, </w:t>
      </w:r>
      <w:r w:rsidR="00486A4C" w:rsidRPr="000F7490">
        <w:rPr>
          <w:snapToGrid w:val="0"/>
        </w:rPr>
        <w:t>"</w:t>
      </w:r>
      <w:r w:rsidRPr="000F7490">
        <w:rPr>
          <w:snapToGrid w:val="0"/>
        </w:rPr>
        <w:t>b</w:t>
      </w:r>
      <w:r w:rsidR="00486A4C" w:rsidRPr="000F7490">
        <w:rPr>
          <w:snapToGrid w:val="0"/>
        </w:rPr>
        <w:t>"</w:t>
      </w:r>
      <w:r w:rsidRPr="000F7490">
        <w:rPr>
          <w:snapToGrid w:val="0"/>
        </w:rPr>
        <w:t xml:space="preserve">, </w:t>
      </w:r>
      <w:r w:rsidR="00486A4C" w:rsidRPr="000F7490">
        <w:rPr>
          <w:snapToGrid w:val="0"/>
        </w:rPr>
        <w:t>"</w:t>
      </w:r>
      <w:r w:rsidRPr="000F7490">
        <w:rPr>
          <w:snapToGrid w:val="0"/>
        </w:rPr>
        <w:t>c</w:t>
      </w:r>
      <w:r w:rsidR="00486A4C" w:rsidRPr="000F7490">
        <w:rPr>
          <w:snapToGrid w:val="0"/>
        </w:rPr>
        <w:t>"</w:t>
      </w:r>
      <w:r w:rsidRPr="000F7490">
        <w:rPr>
          <w:snapToGrid w:val="0"/>
        </w:rPr>
        <w:t xml:space="preserve">, </w:t>
      </w:r>
      <w:r w:rsidR="00486A4C" w:rsidRPr="000F7490">
        <w:rPr>
          <w:snapToGrid w:val="0"/>
        </w:rPr>
        <w:t>"</w:t>
      </w:r>
      <w:r w:rsidRPr="000F7490">
        <w:rPr>
          <w:snapToGrid w:val="0"/>
        </w:rPr>
        <w:t>d</w:t>
      </w:r>
      <w:r w:rsidR="00486A4C" w:rsidRPr="000F7490">
        <w:rPr>
          <w:snapToGrid w:val="0"/>
        </w:rPr>
        <w:t>"</w:t>
      </w:r>
      <w:r w:rsidRPr="000F7490">
        <w:rPr>
          <w:snapToGrid w:val="0"/>
        </w:rPr>
        <w:t xml:space="preserve">, </w:t>
      </w:r>
      <w:r w:rsidR="00486A4C" w:rsidRPr="000F7490">
        <w:rPr>
          <w:snapToGrid w:val="0"/>
        </w:rPr>
        <w:t>"</w:t>
      </w:r>
      <w:r w:rsidRPr="000F7490">
        <w:rPr>
          <w:snapToGrid w:val="0"/>
        </w:rPr>
        <w:t>e</w:t>
      </w:r>
      <w:r w:rsidR="00486A4C" w:rsidRPr="000F7490">
        <w:rPr>
          <w:snapToGrid w:val="0"/>
        </w:rPr>
        <w:t>"</w:t>
      </w:r>
      <w:r w:rsidRPr="000F7490">
        <w:rPr>
          <w:snapToGrid w:val="0"/>
        </w:rPr>
        <w:t xml:space="preserve"> </w:t>
      </w:r>
      <w:r w:rsidR="00486A4C" w:rsidRPr="000F7490">
        <w:rPr>
          <w:snapToGrid w:val="0"/>
        </w:rPr>
        <w:t>"</w:t>
      </w:r>
      <w:r w:rsidRPr="000F7490">
        <w:rPr>
          <w:snapToGrid w:val="0"/>
        </w:rPr>
        <w:t>f</w:t>
      </w:r>
      <w:r w:rsidR="00486A4C" w:rsidRPr="000F7490">
        <w:rPr>
          <w:snapToGrid w:val="0"/>
        </w:rPr>
        <w:t>"</w:t>
      </w:r>
      <w:r w:rsidRPr="000F7490">
        <w:rPr>
          <w:snapToGrid w:val="0"/>
        </w:rPr>
        <w:t xml:space="preserve">, </w:t>
      </w:r>
      <w:r w:rsidR="00486A4C" w:rsidRPr="000F7490">
        <w:rPr>
          <w:snapToGrid w:val="0"/>
        </w:rPr>
        <w:t>"</w:t>
      </w:r>
      <w:r w:rsidRPr="000F7490">
        <w:rPr>
          <w:snapToGrid w:val="0"/>
        </w:rPr>
        <w:t>A</w:t>
      </w:r>
      <w:r w:rsidR="00486A4C" w:rsidRPr="000F7490">
        <w:rPr>
          <w:snapToGrid w:val="0"/>
        </w:rPr>
        <w:t>"</w:t>
      </w:r>
      <w:r w:rsidRPr="000F7490">
        <w:rPr>
          <w:snapToGrid w:val="0"/>
        </w:rPr>
        <w:t xml:space="preserve">, </w:t>
      </w:r>
      <w:r w:rsidR="00486A4C" w:rsidRPr="000F7490">
        <w:rPr>
          <w:snapToGrid w:val="0"/>
        </w:rPr>
        <w:t>"</w:t>
      </w:r>
      <w:r w:rsidRPr="000F7490">
        <w:rPr>
          <w:snapToGrid w:val="0"/>
        </w:rPr>
        <w:t>B</w:t>
      </w:r>
      <w:r w:rsidR="00486A4C" w:rsidRPr="000F7490">
        <w:rPr>
          <w:snapToGrid w:val="0"/>
        </w:rPr>
        <w:t>"</w:t>
      </w:r>
      <w:r w:rsidRPr="000F7490">
        <w:rPr>
          <w:snapToGrid w:val="0"/>
        </w:rPr>
        <w:t xml:space="preserve">, </w:t>
      </w:r>
      <w:r w:rsidR="00486A4C" w:rsidRPr="000F7490">
        <w:rPr>
          <w:snapToGrid w:val="0"/>
        </w:rPr>
        <w:t>"</w:t>
      </w:r>
      <w:r w:rsidRPr="000F7490">
        <w:rPr>
          <w:snapToGrid w:val="0"/>
        </w:rPr>
        <w:t>C</w:t>
      </w:r>
      <w:r w:rsidR="00486A4C" w:rsidRPr="000F7490">
        <w:rPr>
          <w:snapToGrid w:val="0"/>
        </w:rPr>
        <w:t>"</w:t>
      </w:r>
      <w:r w:rsidRPr="000F7490">
        <w:rPr>
          <w:snapToGrid w:val="0"/>
        </w:rPr>
        <w:t xml:space="preserve">, </w:t>
      </w:r>
      <w:r w:rsidR="00486A4C" w:rsidRPr="000F7490">
        <w:rPr>
          <w:snapToGrid w:val="0"/>
        </w:rPr>
        <w:t>"</w:t>
      </w:r>
      <w:r w:rsidRPr="000F7490">
        <w:rPr>
          <w:snapToGrid w:val="0"/>
        </w:rPr>
        <w:t>D</w:t>
      </w:r>
      <w:r w:rsidR="00486A4C" w:rsidRPr="000F7490">
        <w:rPr>
          <w:snapToGrid w:val="0"/>
        </w:rPr>
        <w:t>"</w:t>
      </w:r>
      <w:r w:rsidRPr="000F7490">
        <w:rPr>
          <w:snapToGrid w:val="0"/>
        </w:rPr>
        <w:t xml:space="preserve">, </w:t>
      </w:r>
      <w:r w:rsidR="00486A4C" w:rsidRPr="000F7490">
        <w:rPr>
          <w:snapToGrid w:val="0"/>
        </w:rPr>
        <w:t>"</w:t>
      </w:r>
      <w:r w:rsidRPr="000F7490">
        <w:rPr>
          <w:snapToGrid w:val="0"/>
        </w:rPr>
        <w:t>E</w:t>
      </w:r>
      <w:r w:rsidR="00486A4C" w:rsidRPr="000F7490">
        <w:rPr>
          <w:snapToGrid w:val="0"/>
        </w:rPr>
        <w:t>"</w:t>
      </w:r>
      <w:r w:rsidRPr="000F7490">
        <w:rPr>
          <w:snapToGrid w:val="0"/>
        </w:rPr>
        <w:t xml:space="preserve"> or </w:t>
      </w:r>
      <w:r w:rsidR="00486A4C" w:rsidRPr="000F7490">
        <w:rPr>
          <w:snapToGrid w:val="0"/>
        </w:rPr>
        <w:t>"</w:t>
      </w:r>
      <w:r w:rsidRPr="000F7490">
        <w:rPr>
          <w:snapToGrid w:val="0"/>
        </w:rPr>
        <w:t>F</w:t>
      </w:r>
      <w:r w:rsidR="00486A4C" w:rsidRPr="000F7490">
        <w:rPr>
          <w:snapToGrid w:val="0"/>
        </w:rPr>
        <w:t>"</w:t>
      </w:r>
      <w:r w:rsidRPr="000F7490">
        <w:rPr>
          <w:snapToGrid w:val="0"/>
        </w:rPr>
        <w:t xml:space="preserve"> graphical characters only. When t</w:t>
      </w:r>
      <w:r w:rsidRPr="000F7490">
        <w:t xml:space="preserve">he string </w:t>
      </w:r>
      <w:r w:rsidRPr="000F7490">
        <w:rPr>
          <w:rFonts w:ascii="Courier New" w:hAnsi="Courier New" w:cs="Courier New"/>
          <w:bCs/>
          <w:snapToGrid w:val="0"/>
        </w:rPr>
        <w:t>inv</w:t>
      </w:r>
      <w:r w:rsidRPr="000F7490">
        <w:rPr>
          <w:rFonts w:ascii="Courier New" w:hAnsi="Courier New" w:cs="Courier New"/>
          <w:snapToGrid w:val="0"/>
        </w:rPr>
        <w:t>alue</w:t>
      </w:r>
      <w:r w:rsidRPr="000F7490">
        <w:t xml:space="preserve"> contains even number characters</w:t>
      </w:r>
      <w:r w:rsidRPr="000F7490">
        <w:rPr>
          <w:snapToGrid w:val="0"/>
        </w:rPr>
        <w:t xml:space="preserve"> the resulting </w:t>
      </w:r>
      <w:r w:rsidRPr="000F7490">
        <w:rPr>
          <w:rFonts w:ascii="Courier New" w:hAnsi="Courier New"/>
          <w:b/>
          <w:snapToGrid w:val="0"/>
        </w:rPr>
        <w:t>octetstring</w:t>
      </w:r>
      <w:r w:rsidRPr="000F7490">
        <w:rPr>
          <w:snapToGrid w:val="0"/>
        </w:rPr>
        <w:t xml:space="preserve"> contains 0 as leftmost character followed by the same sequence of characters as in the </w:t>
      </w:r>
      <w:r w:rsidRPr="000F7490">
        <w:rPr>
          <w:rFonts w:ascii="Courier New" w:hAnsi="Courier New"/>
          <w:b/>
          <w:snapToGrid w:val="0"/>
        </w:rPr>
        <w:t>charstring</w:t>
      </w:r>
      <w:r w:rsidRPr="000F7490">
        <w:rPr>
          <w:snapToGrid w:val="0"/>
        </w:rPr>
        <w:t>.</w:t>
      </w:r>
    </w:p>
    <w:p w14:paraId="50B3680A" w14:textId="32A00991" w:rsidR="003E22A0" w:rsidRPr="000F7490" w:rsidRDefault="003E22A0" w:rsidP="00073C31">
      <w:pPr>
        <w:rPr>
          <w:color w:val="000000"/>
        </w:rPr>
      </w:pPr>
      <w:r w:rsidRPr="000F7490">
        <w:rPr>
          <w:rFonts w:ascii="Courier New" w:hAnsi="Courier New"/>
          <w:b/>
          <w:snapToGrid w:val="0"/>
        </w:rPr>
        <w:t>lengthof</w:t>
      </w:r>
      <w:r w:rsidRPr="000F7490">
        <w:t xml:space="preserve"> (see clause </w:t>
      </w:r>
      <w:r w:rsidR="00CC429E" w:rsidRPr="000F7490">
        <w:fldChar w:fldCharType="begin"/>
      </w:r>
      <w:r w:rsidR="00273B75" w:rsidRPr="000F7490">
        <w:instrText xml:space="preserve"> REF annex_PredefinedFunctions_lengthof \h </w:instrText>
      </w:r>
      <w:r w:rsidR="00CC429E" w:rsidRPr="000F7490">
        <w:fldChar w:fldCharType="separate"/>
      </w:r>
      <w:r w:rsidR="00530A02" w:rsidRPr="000F7490">
        <w:t>C.2.1</w:t>
      </w:r>
      <w:r w:rsidR="00CC429E" w:rsidRPr="000F7490">
        <w:fldChar w:fldCharType="end"/>
      </w:r>
      <w:r w:rsidRPr="000F7490">
        <w:t xml:space="preserve"> for the resulting </w:t>
      </w:r>
      <w:r w:rsidRPr="000F7490">
        <w:rPr>
          <w:rFonts w:ascii="Courier New" w:hAnsi="Courier New"/>
          <w:b/>
          <w:snapToGrid w:val="0"/>
        </w:rPr>
        <w:t>octetstring)</w:t>
      </w:r>
      <w:r w:rsidRPr="000F7490">
        <w:t xml:space="preserve"> will return half of </w:t>
      </w:r>
      <w:r w:rsidRPr="000F7490">
        <w:rPr>
          <w:rFonts w:ascii="Courier New" w:hAnsi="Courier New"/>
          <w:b/>
          <w:snapToGrid w:val="0"/>
        </w:rPr>
        <w:t>lengthof</w:t>
      </w:r>
      <w:r w:rsidRPr="000F7490">
        <w:t xml:space="preserve"> of the incoming </w:t>
      </w:r>
      <w:r w:rsidRPr="000F7490">
        <w:rPr>
          <w:rFonts w:ascii="Courier New" w:hAnsi="Courier New"/>
          <w:b/>
          <w:snapToGrid w:val="0"/>
        </w:rPr>
        <w:t>charstring</w:t>
      </w:r>
      <w:r w:rsidRPr="000F7490">
        <w:t xml:space="preserve">. </w:t>
      </w: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00880334" w:rsidRPr="000F7490">
        <w:rPr>
          <w:color w:val="000000"/>
        </w:rPr>
        <w:t>rror causes is:</w:t>
      </w:r>
    </w:p>
    <w:p w14:paraId="0DAB382E" w14:textId="77777777" w:rsidR="003E22A0" w:rsidRPr="000F7490" w:rsidRDefault="003E22A0" w:rsidP="00073C31">
      <w:pPr>
        <w:pStyle w:val="B1"/>
      </w:pPr>
      <w:r w:rsidRPr="000F7490">
        <w:rPr>
          <w:rFonts w:ascii="Courier New" w:hAnsi="Courier New" w:cs="Courier New"/>
        </w:rPr>
        <w:t>invalue</w:t>
      </w:r>
      <w:r w:rsidRPr="000F7490">
        <w:t xml:space="preserve"> contains characters other than specified above.</w:t>
      </w:r>
    </w:p>
    <w:p w14:paraId="7C96E971" w14:textId="77777777" w:rsidR="003E22A0" w:rsidRPr="000F7490" w:rsidRDefault="003E22A0" w:rsidP="002C2A44">
      <w:pPr>
        <w:pStyle w:val="EX"/>
        <w:keepNext/>
      </w:pPr>
      <w:r w:rsidRPr="000F7490">
        <w:rPr>
          <w:caps/>
        </w:rPr>
        <w:t>EXAMPLE</w:t>
      </w:r>
      <w:r w:rsidRPr="000F7490">
        <w:t>:</w:t>
      </w:r>
    </w:p>
    <w:p w14:paraId="44867EC0" w14:textId="3ECCB544" w:rsidR="003E22A0" w:rsidRPr="000F7490" w:rsidRDefault="003E22A0" w:rsidP="002C2A44">
      <w:pPr>
        <w:pStyle w:val="PL"/>
        <w:keepNext/>
        <w:rPr>
          <w:noProof w:val="0"/>
        </w:rPr>
      </w:pPr>
      <w:r w:rsidRPr="000F7490">
        <w:rPr>
          <w:b/>
          <w:noProof w:val="0"/>
        </w:rPr>
        <w:tab/>
        <w:t>str2oct</w:t>
      </w:r>
      <w:r w:rsidRPr="000F7490">
        <w:rPr>
          <w:noProof w:val="0"/>
        </w:rPr>
        <w:t>(</w:t>
      </w:r>
      <w:r w:rsidR="00486A4C" w:rsidRPr="000F7490">
        <w:rPr>
          <w:noProof w:val="0"/>
        </w:rPr>
        <w:t>"</w:t>
      </w:r>
      <w:r w:rsidRPr="000F7490">
        <w:rPr>
          <w:noProof w:val="0"/>
        </w:rPr>
        <w:t>54696E6B792D57696E6B79</w:t>
      </w:r>
      <w:r w:rsidR="00486A4C" w:rsidRPr="000F7490">
        <w:rPr>
          <w:noProof w:val="0"/>
        </w:rPr>
        <w:t>"</w:t>
      </w:r>
      <w:r w:rsidRPr="000F7490">
        <w:rPr>
          <w:noProof w:val="0"/>
        </w:rPr>
        <w:t xml:space="preserve">) = </w:t>
      </w:r>
      <w:r w:rsidR="00486A4C" w:rsidRPr="000F7490">
        <w:rPr>
          <w:noProof w:val="0"/>
        </w:rPr>
        <w:t>'</w:t>
      </w:r>
      <w:r w:rsidRPr="000F7490">
        <w:rPr>
          <w:noProof w:val="0"/>
        </w:rPr>
        <w:t>54696E6B792D57696E6B79</w:t>
      </w:r>
      <w:r w:rsidR="00486A4C" w:rsidRPr="000F7490">
        <w:rPr>
          <w:noProof w:val="0"/>
        </w:rPr>
        <w:t>'</w:t>
      </w:r>
      <w:r w:rsidRPr="000F7490">
        <w:rPr>
          <w:noProof w:val="0"/>
        </w:rPr>
        <w:t>O</w:t>
      </w:r>
    </w:p>
    <w:p w14:paraId="76B95866" w14:textId="41372402" w:rsidR="003E22A0" w:rsidRPr="000F7490" w:rsidRDefault="003E22A0" w:rsidP="00073C31">
      <w:pPr>
        <w:pStyle w:val="PL"/>
        <w:rPr>
          <w:noProof w:val="0"/>
          <w:snapToGrid w:val="0"/>
        </w:rPr>
      </w:pPr>
      <w:r w:rsidRPr="000F7490">
        <w:rPr>
          <w:b/>
          <w:noProof w:val="0"/>
          <w:snapToGrid w:val="0"/>
        </w:rPr>
        <w:tab/>
        <w:t>str2oct</w:t>
      </w:r>
      <w:r w:rsidRPr="000F7490">
        <w:rPr>
          <w:noProof w:val="0"/>
          <w:snapToGrid w:val="0"/>
        </w:rPr>
        <w:t>(</w:t>
      </w:r>
      <w:r w:rsidR="00486A4C" w:rsidRPr="000F7490">
        <w:rPr>
          <w:noProof w:val="0"/>
        </w:rPr>
        <w:t>"</w:t>
      </w:r>
      <w:r w:rsidRPr="000F7490">
        <w:rPr>
          <w:noProof w:val="0"/>
          <w:snapToGrid w:val="0"/>
        </w:rPr>
        <w:t>1D7</w:t>
      </w:r>
      <w:r w:rsidR="00486A4C" w:rsidRPr="000F7490">
        <w:rPr>
          <w:noProof w:val="0"/>
        </w:rPr>
        <w:t>"</w:t>
      </w:r>
      <w:r w:rsidRPr="000F7490">
        <w:rPr>
          <w:noProof w:val="0"/>
          <w:snapToGrid w:val="0"/>
        </w:rPr>
        <w:t xml:space="preserve">)= </w:t>
      </w:r>
      <w:r w:rsidR="00486A4C" w:rsidRPr="000F7490">
        <w:rPr>
          <w:noProof w:val="0"/>
          <w:snapToGrid w:val="0"/>
        </w:rPr>
        <w:t>'</w:t>
      </w:r>
      <w:r w:rsidRPr="000F7490">
        <w:rPr>
          <w:noProof w:val="0"/>
          <w:snapToGrid w:val="0"/>
        </w:rPr>
        <w:t>01D7</w:t>
      </w:r>
      <w:r w:rsidR="00486A4C" w:rsidRPr="000F7490">
        <w:rPr>
          <w:noProof w:val="0"/>
          <w:snapToGrid w:val="0"/>
        </w:rPr>
        <w:t>'</w:t>
      </w:r>
      <w:r w:rsidRPr="000F7490">
        <w:rPr>
          <w:noProof w:val="0"/>
          <w:snapToGrid w:val="0"/>
        </w:rPr>
        <w:t>O</w:t>
      </w:r>
    </w:p>
    <w:p w14:paraId="3F813A4A" w14:textId="77777777" w:rsidR="003E22A0" w:rsidRPr="000F7490" w:rsidRDefault="003E22A0" w:rsidP="00073C31">
      <w:pPr>
        <w:pStyle w:val="PL"/>
        <w:rPr>
          <w:noProof w:val="0"/>
          <w:snapToGrid w:val="0"/>
        </w:rPr>
      </w:pPr>
    </w:p>
    <w:p w14:paraId="5BA5FED3" w14:textId="77777777" w:rsidR="003E22A0" w:rsidRPr="000F7490" w:rsidRDefault="003E22A0" w:rsidP="00073C31">
      <w:pPr>
        <w:pStyle w:val="NO"/>
      </w:pPr>
      <w:r w:rsidRPr="000F7490">
        <w:t>NOTE:</w:t>
      </w:r>
      <w:r w:rsidRPr="000F7490">
        <w:tab/>
        <w:t>The semantic of the str2oct function cause asymmetric behaviour:</w:t>
      </w:r>
    </w:p>
    <w:p w14:paraId="0A2DCB9C" w14:textId="51B4C44E" w:rsidR="003E22A0" w:rsidRPr="000F7490" w:rsidRDefault="003E22A0" w:rsidP="00073C31">
      <w:pPr>
        <w:pStyle w:val="PL"/>
        <w:rPr>
          <w:noProof w:val="0"/>
        </w:rPr>
      </w:pPr>
      <w:r w:rsidRPr="000F7490">
        <w:rPr>
          <w:b/>
          <w:noProof w:val="0"/>
        </w:rPr>
        <w:tab/>
        <w:t>oct2str(str2oct</w:t>
      </w:r>
      <w:r w:rsidRPr="000F7490">
        <w:rPr>
          <w:noProof w:val="0"/>
        </w:rPr>
        <w:t>(</w:t>
      </w:r>
      <w:r w:rsidR="00486A4C" w:rsidRPr="000F7490">
        <w:rPr>
          <w:noProof w:val="0"/>
        </w:rPr>
        <w:t>"</w:t>
      </w:r>
      <w:r w:rsidRPr="000F7490">
        <w:rPr>
          <w:noProof w:val="0"/>
        </w:rPr>
        <w:t>1D7</w:t>
      </w:r>
      <w:r w:rsidR="00486A4C" w:rsidRPr="000F7490">
        <w:rPr>
          <w:noProof w:val="0"/>
        </w:rPr>
        <w:t>"</w:t>
      </w:r>
      <w:r w:rsidRPr="000F7490">
        <w:rPr>
          <w:noProof w:val="0"/>
        </w:rPr>
        <w:t xml:space="preserve">))// results </w:t>
      </w:r>
      <w:r w:rsidR="00B5098D" w:rsidRPr="000F7490">
        <w:rPr>
          <w:noProof w:val="0"/>
        </w:rPr>
        <w:t xml:space="preserve">in </w:t>
      </w:r>
      <w:r w:rsidRPr="000F7490">
        <w:rPr>
          <w:noProof w:val="0"/>
        </w:rPr>
        <w:t xml:space="preserve">the charstring value </w:t>
      </w:r>
      <w:r w:rsidR="00486A4C" w:rsidRPr="000F7490">
        <w:rPr>
          <w:noProof w:val="0"/>
        </w:rPr>
        <w:t>"</w:t>
      </w:r>
      <w:r w:rsidRPr="000F7490">
        <w:rPr>
          <w:noProof w:val="0"/>
        </w:rPr>
        <w:t>01D7</w:t>
      </w:r>
      <w:r w:rsidR="00486A4C" w:rsidRPr="000F7490">
        <w:rPr>
          <w:noProof w:val="0"/>
        </w:rPr>
        <w:t>"</w:t>
      </w:r>
    </w:p>
    <w:p w14:paraId="19E8C2D1" w14:textId="77777777" w:rsidR="003E22A0" w:rsidRPr="000F7490" w:rsidRDefault="003E22A0" w:rsidP="00DC4A98">
      <w:pPr>
        <w:pStyle w:val="Heading2"/>
      </w:pPr>
      <w:bookmarkStart w:id="781" w:name="annex_PredefinedFunctions_str2float"/>
      <w:bookmarkStart w:id="782" w:name="clause_character_string_to_float"/>
      <w:bookmarkStart w:id="783" w:name="_Toc102406511"/>
      <w:r w:rsidRPr="000F7490">
        <w:lastRenderedPageBreak/>
        <w:t>C.1.29</w:t>
      </w:r>
      <w:bookmarkEnd w:id="781"/>
      <w:bookmarkEnd w:id="782"/>
      <w:r w:rsidRPr="000F7490">
        <w:tab/>
        <w:t>Character string to float</w:t>
      </w:r>
      <w:bookmarkEnd w:id="783"/>
    </w:p>
    <w:p w14:paraId="118686AC" w14:textId="77777777" w:rsidR="003E22A0" w:rsidRPr="000F7490" w:rsidRDefault="003E22A0" w:rsidP="00073C31">
      <w:pPr>
        <w:pStyle w:val="PL"/>
        <w:keepNext/>
        <w:keepLines/>
        <w:rPr>
          <w:noProof w:val="0"/>
        </w:rPr>
      </w:pPr>
      <w:r w:rsidRPr="000F7490">
        <w:rPr>
          <w:b/>
          <w:noProof w:val="0"/>
        </w:rPr>
        <w:tab/>
        <w:t>str2float</w:t>
      </w:r>
      <w:r w:rsidRPr="000F7490">
        <w:rPr>
          <w:noProof w:val="0"/>
        </w:rPr>
        <w:t>(</w:t>
      </w:r>
      <w:r w:rsidRPr="000F7490">
        <w:rPr>
          <w:b/>
          <w:noProof w:val="0"/>
          <w:color w:val="000000"/>
        </w:rPr>
        <w:t xml:space="preserve">in </w:t>
      </w:r>
      <w:r w:rsidRPr="000F7490">
        <w:rPr>
          <w:b/>
          <w:noProof w:val="0"/>
        </w:rPr>
        <w:t xml:space="preserve">charstring </w:t>
      </w:r>
      <w:r w:rsidRPr="000F7490">
        <w:rPr>
          <w:bCs/>
          <w:noProof w:val="0"/>
        </w:rPr>
        <w:t>in</w:t>
      </w:r>
      <w:r w:rsidRPr="000F7490">
        <w:rPr>
          <w:noProof w:val="0"/>
        </w:rPr>
        <w:t>value)</w:t>
      </w:r>
      <w:r w:rsidRPr="000F7490">
        <w:rPr>
          <w:b/>
          <w:noProof w:val="0"/>
        </w:rPr>
        <w:t xml:space="preserve"> return float</w:t>
      </w:r>
    </w:p>
    <w:p w14:paraId="70E9378B" w14:textId="77777777" w:rsidR="003E22A0" w:rsidRPr="000F7490" w:rsidRDefault="003E22A0" w:rsidP="00073C31">
      <w:pPr>
        <w:pStyle w:val="PL"/>
        <w:keepNext/>
        <w:keepLines/>
        <w:rPr>
          <w:noProof w:val="0"/>
        </w:rPr>
      </w:pPr>
    </w:p>
    <w:p w14:paraId="3E04BF24" w14:textId="51B32B5D" w:rsidR="003E22A0" w:rsidRPr="000F7490" w:rsidRDefault="003E22A0" w:rsidP="00566F48">
      <w:r w:rsidRPr="000F7490">
        <w:t xml:space="preserve">This function converts a </w:t>
      </w:r>
      <w:r w:rsidRPr="000F7490">
        <w:rPr>
          <w:rFonts w:ascii="Courier New" w:hAnsi="Courier New"/>
          <w:b/>
          <w:snapToGrid w:val="0"/>
        </w:rPr>
        <w:t>charstring</w:t>
      </w:r>
      <w:r w:rsidRPr="000F7490">
        <w:rPr>
          <w:b/>
          <w:bCs/>
        </w:rPr>
        <w:t xml:space="preserve"> </w:t>
      </w:r>
      <w:r w:rsidRPr="000F7490">
        <w:t xml:space="preserve">comprising a number into a </w:t>
      </w:r>
      <w:r w:rsidRPr="000F7490">
        <w:rPr>
          <w:rFonts w:ascii="Courier New" w:hAnsi="Courier New"/>
          <w:b/>
          <w:snapToGrid w:val="0"/>
        </w:rPr>
        <w:t>float</w:t>
      </w:r>
      <w:r w:rsidRPr="000F7490">
        <w:t xml:space="preserve"> value. The format of the number in the </w:t>
      </w:r>
      <w:r w:rsidRPr="000F7490">
        <w:rPr>
          <w:rFonts w:ascii="Courier New" w:hAnsi="Courier New"/>
          <w:b/>
          <w:snapToGrid w:val="0"/>
        </w:rPr>
        <w:t>charstring</w:t>
      </w:r>
      <w:r w:rsidRPr="000F7490">
        <w:t xml:space="preserve"> shall follow rules in clause </w:t>
      </w:r>
      <w:r w:rsidR="00CC429E" w:rsidRPr="000F7490">
        <w:fldChar w:fldCharType="begin"/>
      </w:r>
      <w:r w:rsidRPr="000F7490">
        <w:instrText xml:space="preserve"> REF clause_Types_Simple \h </w:instrText>
      </w:r>
      <w:r w:rsidR="00CC429E" w:rsidRPr="000F7490">
        <w:fldChar w:fldCharType="separate"/>
      </w:r>
      <w:r w:rsidR="00530A02" w:rsidRPr="000F7490">
        <w:t>6.1.0</w:t>
      </w:r>
      <w:r w:rsidR="00CC429E" w:rsidRPr="000F7490">
        <w:fldChar w:fldCharType="end"/>
      </w:r>
      <w:r w:rsidRPr="000F7490">
        <w:t>, items a) or b) with the following exceptions:</w:t>
      </w:r>
    </w:p>
    <w:p w14:paraId="5725946E" w14:textId="77777777" w:rsidR="003E22A0" w:rsidRPr="000F7490" w:rsidRDefault="003E22A0" w:rsidP="00073C31">
      <w:pPr>
        <w:pStyle w:val="B1"/>
      </w:pPr>
      <w:r w:rsidRPr="000F7490">
        <w:t>leading zeros are allowed;</w:t>
      </w:r>
    </w:p>
    <w:p w14:paraId="57BC1D52" w14:textId="28FA95B0" w:rsidR="003E22A0" w:rsidRPr="000F7490" w:rsidRDefault="003E22A0" w:rsidP="00073C31">
      <w:pPr>
        <w:pStyle w:val="B1"/>
      </w:pPr>
      <w:r w:rsidRPr="000F7490">
        <w:t xml:space="preserve">leading </w:t>
      </w:r>
      <w:r w:rsidR="00486A4C" w:rsidRPr="000F7490">
        <w:rPr>
          <w:snapToGrid w:val="0"/>
        </w:rPr>
        <w:t>"</w:t>
      </w:r>
      <w:r w:rsidRPr="000F7490">
        <w:t>+</w:t>
      </w:r>
      <w:r w:rsidR="00486A4C" w:rsidRPr="000F7490">
        <w:rPr>
          <w:snapToGrid w:val="0"/>
        </w:rPr>
        <w:t>"</w:t>
      </w:r>
      <w:r w:rsidRPr="000F7490">
        <w:t xml:space="preserve"> sign before positive values is allowed;</w:t>
      </w:r>
    </w:p>
    <w:p w14:paraId="66BDB910" w14:textId="7A4F4B4F" w:rsidR="003E22A0" w:rsidRPr="000F7490" w:rsidRDefault="00486A4C" w:rsidP="00073C31">
      <w:pPr>
        <w:pStyle w:val="B1"/>
      </w:pPr>
      <w:r w:rsidRPr="000F7490">
        <w:rPr>
          <w:snapToGrid w:val="0"/>
        </w:rPr>
        <w:t>"</w:t>
      </w:r>
      <w:r w:rsidR="003E22A0" w:rsidRPr="000F7490">
        <w:t>-0.0</w:t>
      </w:r>
      <w:r w:rsidRPr="000F7490">
        <w:rPr>
          <w:snapToGrid w:val="0"/>
        </w:rPr>
        <w:t>"</w:t>
      </w:r>
      <w:r w:rsidR="003E22A0" w:rsidRPr="000F7490">
        <w:t xml:space="preserve"> is allowed;</w:t>
      </w:r>
    </w:p>
    <w:p w14:paraId="177198B2" w14:textId="77777777" w:rsidR="003E22A0" w:rsidRPr="000F7490" w:rsidRDefault="003E22A0" w:rsidP="00073C31">
      <w:pPr>
        <w:pStyle w:val="B1"/>
      </w:pPr>
      <w:r w:rsidRPr="000F7490">
        <w:t>no numbers after the dot in the decimal notation are allowed.</w:t>
      </w:r>
    </w:p>
    <w:p w14:paraId="7BFB9E21" w14:textId="4612114F" w:rsidR="003E22A0" w:rsidRPr="000F7490" w:rsidRDefault="003E22A0" w:rsidP="00073C31">
      <w:pPr>
        <w:keepNext/>
        <w:keepLines/>
        <w:rPr>
          <w:color w:val="000000"/>
        </w:rPr>
      </w:pPr>
      <w:r w:rsidRPr="000F7490">
        <w:rPr>
          <w:color w:val="000000"/>
        </w:rPr>
        <w:t xml:space="preserve">In addition to 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e</w:t>
      </w:r>
      <w:r w:rsidRPr="000F7490">
        <w:rPr>
          <w:color w:val="000000"/>
        </w:rPr>
        <w:t>rror causes are:</w:t>
      </w:r>
    </w:p>
    <w:p w14:paraId="7EEE6467" w14:textId="77777777" w:rsidR="003E22A0" w:rsidRPr="000F7490" w:rsidRDefault="003E22A0" w:rsidP="00073C31">
      <w:pPr>
        <w:pStyle w:val="B1"/>
      </w:pPr>
      <w:r w:rsidRPr="000F7490">
        <w:t>the format of invalue is different than defined above.</w:t>
      </w:r>
    </w:p>
    <w:p w14:paraId="1A8EAC8C" w14:textId="77777777" w:rsidR="003E22A0" w:rsidRPr="000F7490" w:rsidRDefault="003E22A0" w:rsidP="00073C31">
      <w:pPr>
        <w:pStyle w:val="NO"/>
      </w:pPr>
      <w:r w:rsidRPr="000F7490">
        <w:t>NOTE:</w:t>
      </w:r>
      <w:r w:rsidRPr="000F7490">
        <w:tab/>
        <w:t xml:space="preserve">On real test systems the float interpretation of </w:t>
      </w:r>
      <w:r w:rsidRPr="000F7490">
        <w:rPr>
          <w:rFonts w:ascii="Courier New" w:hAnsi="Courier New" w:cs="Courier New"/>
        </w:rPr>
        <w:t>invalue</w:t>
      </w:r>
      <w:r w:rsidRPr="000F7490">
        <w:t xml:space="preserve"> may lead to an overflow problem that causes compile time or </w:t>
      </w:r>
      <w:r w:rsidR="0036293B" w:rsidRPr="000F7490">
        <w:t>runtime</w:t>
      </w:r>
      <w:r w:rsidRPr="000F7490">
        <w:t xml:space="preserve"> error. However, this is out of the scope of the present document.</w:t>
      </w:r>
    </w:p>
    <w:p w14:paraId="6E7E2457" w14:textId="77777777" w:rsidR="003E22A0" w:rsidRPr="000F7490" w:rsidRDefault="003E22A0" w:rsidP="00073C31">
      <w:pPr>
        <w:pStyle w:val="EX"/>
      </w:pPr>
      <w:r w:rsidRPr="000F7490">
        <w:t>EXAMPLE:</w:t>
      </w:r>
    </w:p>
    <w:p w14:paraId="78450142" w14:textId="0EE162F9" w:rsidR="003E22A0" w:rsidRPr="000F7490" w:rsidRDefault="003E22A0" w:rsidP="00073C31">
      <w:pPr>
        <w:pStyle w:val="PL"/>
        <w:rPr>
          <w:noProof w:val="0"/>
        </w:rPr>
      </w:pPr>
      <w:r w:rsidRPr="000F7490">
        <w:rPr>
          <w:noProof w:val="0"/>
        </w:rPr>
        <w:tab/>
      </w:r>
      <w:r w:rsidRPr="000F7490">
        <w:rPr>
          <w:b/>
          <w:noProof w:val="0"/>
        </w:rPr>
        <w:t>str2float</w:t>
      </w:r>
      <w:r w:rsidRPr="000F7490">
        <w:rPr>
          <w:noProof w:val="0"/>
        </w:rPr>
        <w:t>(</w:t>
      </w:r>
      <w:r w:rsidR="00486A4C" w:rsidRPr="000F7490">
        <w:rPr>
          <w:noProof w:val="0"/>
        </w:rPr>
        <w:t>"</w:t>
      </w:r>
      <w:r w:rsidRPr="000F7490">
        <w:rPr>
          <w:noProof w:val="0"/>
        </w:rPr>
        <w:t>12345.6</w:t>
      </w:r>
      <w:r w:rsidR="00486A4C" w:rsidRPr="000F7490">
        <w:rPr>
          <w:noProof w:val="0"/>
        </w:rPr>
        <w:t>"</w:t>
      </w:r>
      <w:r w:rsidRPr="000F7490">
        <w:rPr>
          <w:noProof w:val="0"/>
        </w:rPr>
        <w:t xml:space="preserve">) </w:t>
      </w:r>
      <w:r w:rsidRPr="000F7490">
        <w:rPr>
          <w:noProof w:val="0"/>
        </w:rPr>
        <w:tab/>
        <w:t>// is the same as str2float(</w:t>
      </w:r>
      <w:r w:rsidR="00486A4C" w:rsidRPr="000F7490">
        <w:rPr>
          <w:noProof w:val="0"/>
        </w:rPr>
        <w:t>"</w:t>
      </w:r>
      <w:r w:rsidRPr="000F7490">
        <w:rPr>
          <w:noProof w:val="0"/>
        </w:rPr>
        <w:t>123.456E+02</w:t>
      </w:r>
      <w:r w:rsidR="00486A4C" w:rsidRPr="000F7490">
        <w:rPr>
          <w:noProof w:val="0"/>
        </w:rPr>
        <w:t>"</w:t>
      </w:r>
      <w:r w:rsidRPr="000F7490">
        <w:rPr>
          <w:noProof w:val="0"/>
        </w:rPr>
        <w:t>)</w:t>
      </w:r>
    </w:p>
    <w:p w14:paraId="0A4E314C" w14:textId="61FE6032" w:rsidR="003E22A0" w:rsidRPr="000F7490" w:rsidRDefault="003E22A0" w:rsidP="00073C31">
      <w:pPr>
        <w:pStyle w:val="PL"/>
        <w:rPr>
          <w:noProof w:val="0"/>
        </w:rPr>
      </w:pPr>
      <w:r w:rsidRPr="000F7490">
        <w:rPr>
          <w:noProof w:val="0"/>
        </w:rPr>
        <w:tab/>
      </w:r>
      <w:r w:rsidRPr="000F7490">
        <w:rPr>
          <w:b/>
          <w:noProof w:val="0"/>
        </w:rPr>
        <w:t>str2float</w:t>
      </w:r>
      <w:r w:rsidRPr="000F7490">
        <w:rPr>
          <w:noProof w:val="0"/>
        </w:rPr>
        <w:t>(</w:t>
      </w:r>
      <w:r w:rsidR="00486A4C" w:rsidRPr="000F7490">
        <w:rPr>
          <w:noProof w:val="0"/>
        </w:rPr>
        <w:t>"</w:t>
      </w:r>
      <w:r w:rsidRPr="000F7490">
        <w:rPr>
          <w:noProof w:val="0"/>
        </w:rPr>
        <w:t>1.6</w:t>
      </w:r>
      <w:r w:rsidR="00486A4C" w:rsidRPr="000F7490">
        <w:rPr>
          <w:noProof w:val="0"/>
        </w:rPr>
        <w:t>"</w:t>
      </w:r>
      <w:r w:rsidRPr="000F7490">
        <w:rPr>
          <w:noProof w:val="0"/>
        </w:rPr>
        <w:t xml:space="preserve">) </w:t>
      </w:r>
      <w:r w:rsidRPr="000F7490">
        <w:rPr>
          <w:noProof w:val="0"/>
        </w:rPr>
        <w:tab/>
      </w:r>
      <w:r w:rsidRPr="000F7490">
        <w:rPr>
          <w:noProof w:val="0"/>
        </w:rPr>
        <w:tab/>
        <w:t>// returns a float value equal to 1.6</w:t>
      </w:r>
    </w:p>
    <w:p w14:paraId="74C5EEDF" w14:textId="130E1061" w:rsidR="003E22A0" w:rsidRPr="000F7490" w:rsidRDefault="003E22A0" w:rsidP="00073C31">
      <w:pPr>
        <w:pStyle w:val="PL"/>
        <w:rPr>
          <w:noProof w:val="0"/>
        </w:rPr>
      </w:pPr>
      <w:r w:rsidRPr="000F7490">
        <w:rPr>
          <w:noProof w:val="0"/>
        </w:rPr>
        <w:tab/>
      </w:r>
      <w:r w:rsidRPr="000F7490">
        <w:rPr>
          <w:b/>
          <w:noProof w:val="0"/>
        </w:rPr>
        <w:t>str2float</w:t>
      </w:r>
      <w:r w:rsidRPr="000F7490">
        <w:rPr>
          <w:noProof w:val="0"/>
        </w:rPr>
        <w:t>(</w:t>
      </w:r>
      <w:r w:rsidR="00486A4C" w:rsidRPr="000F7490">
        <w:rPr>
          <w:noProof w:val="0"/>
        </w:rPr>
        <w:t>"</w:t>
      </w:r>
      <w:r w:rsidRPr="000F7490">
        <w:rPr>
          <w:noProof w:val="0"/>
        </w:rPr>
        <w:t>+001.</w:t>
      </w:r>
      <w:r w:rsidR="00486A4C" w:rsidRPr="000F7490">
        <w:rPr>
          <w:noProof w:val="0"/>
        </w:rPr>
        <w:t>"</w:t>
      </w:r>
      <w:r w:rsidRPr="000F7490">
        <w:rPr>
          <w:noProof w:val="0"/>
        </w:rPr>
        <w:t xml:space="preserve">) </w:t>
      </w:r>
      <w:r w:rsidRPr="000F7490">
        <w:rPr>
          <w:noProof w:val="0"/>
        </w:rPr>
        <w:tab/>
      </w:r>
      <w:r w:rsidRPr="000F7490">
        <w:rPr>
          <w:noProof w:val="0"/>
        </w:rPr>
        <w:tab/>
        <w:t>// returns a float value equal to 1.0</w:t>
      </w:r>
    </w:p>
    <w:p w14:paraId="6869DF0A" w14:textId="34D66E59" w:rsidR="003E22A0" w:rsidRPr="000F7490" w:rsidRDefault="003E22A0" w:rsidP="00073C31">
      <w:pPr>
        <w:pStyle w:val="PL"/>
        <w:rPr>
          <w:noProof w:val="0"/>
        </w:rPr>
      </w:pPr>
      <w:r w:rsidRPr="000F7490">
        <w:rPr>
          <w:noProof w:val="0"/>
        </w:rPr>
        <w:tab/>
      </w:r>
      <w:r w:rsidRPr="000F7490">
        <w:rPr>
          <w:b/>
          <w:noProof w:val="0"/>
        </w:rPr>
        <w:t>str2float</w:t>
      </w:r>
      <w:r w:rsidRPr="000F7490">
        <w:rPr>
          <w:noProof w:val="0"/>
        </w:rPr>
        <w:t>(</w:t>
      </w:r>
      <w:r w:rsidR="00486A4C" w:rsidRPr="000F7490">
        <w:rPr>
          <w:noProof w:val="0"/>
        </w:rPr>
        <w:t>"</w:t>
      </w:r>
      <w:r w:rsidRPr="000F7490">
        <w:rPr>
          <w:noProof w:val="0"/>
        </w:rPr>
        <w:t>+001</w:t>
      </w:r>
      <w:r w:rsidR="00486A4C" w:rsidRPr="000F7490">
        <w:rPr>
          <w:noProof w:val="0"/>
        </w:rPr>
        <w:t>"</w:t>
      </w:r>
      <w:r w:rsidRPr="000F7490">
        <w:rPr>
          <w:noProof w:val="0"/>
        </w:rPr>
        <w:t xml:space="preserve">) </w:t>
      </w:r>
      <w:r w:rsidRPr="000F7490">
        <w:rPr>
          <w:noProof w:val="0"/>
        </w:rPr>
        <w:tab/>
      </w:r>
      <w:r w:rsidRPr="000F7490">
        <w:rPr>
          <w:noProof w:val="0"/>
        </w:rPr>
        <w:tab/>
        <w:t>// returns a float value equal to 1.0</w:t>
      </w:r>
    </w:p>
    <w:p w14:paraId="409E708E" w14:textId="58F5351D" w:rsidR="003E22A0" w:rsidRPr="000F7490" w:rsidRDefault="003E22A0" w:rsidP="00073C31">
      <w:pPr>
        <w:pStyle w:val="PL"/>
        <w:rPr>
          <w:noProof w:val="0"/>
        </w:rPr>
      </w:pPr>
      <w:r w:rsidRPr="000F7490">
        <w:rPr>
          <w:noProof w:val="0"/>
        </w:rPr>
        <w:tab/>
      </w:r>
      <w:r w:rsidRPr="000F7490">
        <w:rPr>
          <w:b/>
          <w:noProof w:val="0"/>
        </w:rPr>
        <w:t>str2float</w:t>
      </w:r>
      <w:r w:rsidRPr="000F7490">
        <w:rPr>
          <w:noProof w:val="0"/>
        </w:rPr>
        <w:t>(</w:t>
      </w:r>
      <w:r w:rsidR="00486A4C" w:rsidRPr="000F7490">
        <w:rPr>
          <w:noProof w:val="0"/>
        </w:rPr>
        <w:t>"</w:t>
      </w:r>
      <w:r w:rsidRPr="000F7490">
        <w:rPr>
          <w:noProof w:val="0"/>
        </w:rPr>
        <w:t>-0.0</w:t>
      </w:r>
      <w:r w:rsidR="00486A4C" w:rsidRPr="000F7490">
        <w:rPr>
          <w:noProof w:val="0"/>
        </w:rPr>
        <w:t>"</w:t>
      </w:r>
      <w:r w:rsidRPr="000F7490">
        <w:rPr>
          <w:noProof w:val="0"/>
        </w:rPr>
        <w:t xml:space="preserve">) </w:t>
      </w:r>
      <w:r w:rsidRPr="000F7490">
        <w:rPr>
          <w:noProof w:val="0"/>
        </w:rPr>
        <w:tab/>
      </w:r>
      <w:r w:rsidRPr="000F7490">
        <w:rPr>
          <w:noProof w:val="0"/>
        </w:rPr>
        <w:tab/>
        <w:t>// returns a float value equal to -0.0</w:t>
      </w:r>
    </w:p>
    <w:p w14:paraId="1950BCF9" w14:textId="77777777" w:rsidR="003E22A0" w:rsidRPr="000F7490" w:rsidRDefault="003E22A0" w:rsidP="00073C31">
      <w:pPr>
        <w:pStyle w:val="PL"/>
        <w:rPr>
          <w:noProof w:val="0"/>
        </w:rPr>
      </w:pPr>
    </w:p>
    <w:p w14:paraId="496E5793" w14:textId="77777777" w:rsidR="003E22A0" w:rsidRPr="000F7490" w:rsidRDefault="003E22A0" w:rsidP="00DC4A98">
      <w:pPr>
        <w:pStyle w:val="Heading2"/>
      </w:pPr>
      <w:bookmarkStart w:id="784" w:name="annex_PredefinedFunctions_enum2int"/>
      <w:bookmarkStart w:id="785" w:name="_Toc102406512"/>
      <w:r w:rsidRPr="000F7490">
        <w:t>C.1.30</w:t>
      </w:r>
      <w:bookmarkEnd w:id="784"/>
      <w:r w:rsidRPr="000F7490">
        <w:tab/>
        <w:t>Enumerated to integer</w:t>
      </w:r>
      <w:bookmarkEnd w:id="785"/>
    </w:p>
    <w:p w14:paraId="2922884E" w14:textId="77777777" w:rsidR="003E22A0" w:rsidRPr="000F7490" w:rsidRDefault="003E22A0" w:rsidP="00B02FD5">
      <w:pPr>
        <w:pStyle w:val="PL"/>
        <w:rPr>
          <w:b/>
          <w:noProof w:val="0"/>
          <w:snapToGrid w:val="0"/>
        </w:rPr>
      </w:pPr>
      <w:r w:rsidRPr="000F7490">
        <w:rPr>
          <w:b/>
          <w:noProof w:val="0"/>
          <w:snapToGrid w:val="0"/>
        </w:rPr>
        <w:tab/>
        <w:t>enum2int</w:t>
      </w:r>
      <w:r w:rsidRPr="000F7490">
        <w:rPr>
          <w:noProof w:val="0"/>
          <w:snapToGrid w:val="0"/>
        </w:rPr>
        <w:t>(</w:t>
      </w:r>
      <w:r w:rsidRPr="000F7490">
        <w:rPr>
          <w:b/>
          <w:noProof w:val="0"/>
          <w:color w:val="000000"/>
        </w:rPr>
        <w:t xml:space="preserve">in </w:t>
      </w:r>
      <w:r w:rsidRPr="000F7490">
        <w:rPr>
          <w:bCs/>
          <w:noProof w:val="0"/>
          <w:snapToGrid w:val="0"/>
        </w:rPr>
        <w:t>Enumerated_type inpar</w:t>
      </w:r>
      <w:r w:rsidRPr="000F7490">
        <w:rPr>
          <w:noProof w:val="0"/>
          <w:snapToGrid w:val="0"/>
        </w:rPr>
        <w:t>)</w:t>
      </w:r>
      <w:r w:rsidRPr="000F7490">
        <w:rPr>
          <w:b/>
          <w:noProof w:val="0"/>
          <w:snapToGrid w:val="0"/>
        </w:rPr>
        <w:t xml:space="preserve"> return integer</w:t>
      </w:r>
    </w:p>
    <w:p w14:paraId="2CD3F360" w14:textId="77777777" w:rsidR="003E22A0" w:rsidRPr="000F7490" w:rsidRDefault="003E22A0" w:rsidP="00B02FD5">
      <w:pPr>
        <w:pStyle w:val="PL"/>
        <w:rPr>
          <w:noProof w:val="0"/>
          <w:snapToGrid w:val="0"/>
        </w:rPr>
      </w:pPr>
    </w:p>
    <w:p w14:paraId="5A2C77F3" w14:textId="65B10727" w:rsidR="003E22A0" w:rsidRPr="000F7490" w:rsidRDefault="003E22A0" w:rsidP="00B02FD5">
      <w:pPr>
        <w:rPr>
          <w:snapToGrid w:val="0"/>
        </w:rPr>
      </w:pPr>
      <w:r w:rsidRPr="000F7490">
        <w:rPr>
          <w:snapToGrid w:val="0"/>
        </w:rPr>
        <w:t xml:space="preserve">This function accepts an enumerated value and returns the </w:t>
      </w:r>
      <w:r w:rsidRPr="000F7490">
        <w:rPr>
          <w:rFonts w:ascii="Courier New" w:hAnsi="Courier New"/>
          <w:b/>
          <w:snapToGrid w:val="0"/>
        </w:rPr>
        <w:t>integer</w:t>
      </w:r>
      <w:r w:rsidRPr="000F7490">
        <w:rPr>
          <w:snapToGrid w:val="0"/>
        </w:rPr>
        <w:t xml:space="preserve"> value associated to the enumerated value (see also clause </w:t>
      </w:r>
      <w:r w:rsidR="00CC429E" w:rsidRPr="000F7490">
        <w:rPr>
          <w:snapToGrid w:val="0"/>
        </w:rPr>
        <w:fldChar w:fldCharType="begin"/>
      </w:r>
      <w:r w:rsidRPr="000F7490">
        <w:rPr>
          <w:snapToGrid w:val="0"/>
        </w:rPr>
        <w:instrText xml:space="preserve"> REF clause_Types_Struct_Enumerated \h </w:instrText>
      </w:r>
      <w:r w:rsidR="00CC429E" w:rsidRPr="000F7490">
        <w:rPr>
          <w:snapToGrid w:val="0"/>
        </w:rPr>
      </w:r>
      <w:r w:rsidR="00CC429E" w:rsidRPr="000F7490">
        <w:rPr>
          <w:snapToGrid w:val="0"/>
        </w:rPr>
        <w:fldChar w:fldCharType="separate"/>
      </w:r>
      <w:r w:rsidR="00530A02" w:rsidRPr="000F7490">
        <w:t>6.2.4</w:t>
      </w:r>
      <w:r w:rsidR="00CC429E" w:rsidRPr="000F7490">
        <w:rPr>
          <w:snapToGrid w:val="0"/>
        </w:rPr>
        <w:fldChar w:fldCharType="end"/>
      </w:r>
      <w:r w:rsidRPr="000F7490">
        <w:rPr>
          <w:snapToGrid w:val="0"/>
        </w:rPr>
        <w:t xml:space="preserve">). </w:t>
      </w:r>
      <w:r w:rsidRPr="000F7490">
        <w:t xml:space="preserve">The actual parameter passed to inpar always shall be a typed object (see clause </w:t>
      </w:r>
      <w:r w:rsidR="00CC429E" w:rsidRPr="000F7490">
        <w:fldChar w:fldCharType="begin"/>
      </w:r>
      <w:r w:rsidRPr="000F7490">
        <w:instrText xml:space="preserve"> REF clause_Types_Struct_Enumerated \h </w:instrText>
      </w:r>
      <w:r w:rsidR="00CC429E" w:rsidRPr="000F7490">
        <w:fldChar w:fldCharType="separate"/>
      </w:r>
      <w:r w:rsidR="00530A02" w:rsidRPr="000F7490">
        <w:t>6.2.4</w:t>
      </w:r>
      <w:r w:rsidR="00CC429E" w:rsidRPr="000F7490">
        <w:fldChar w:fldCharType="end"/>
      </w:r>
      <w:r w:rsidRPr="000F7490">
        <w:t xml:space="preserve"> and the definition </w:t>
      </w:r>
      <w:r w:rsidR="00486A4C" w:rsidRPr="000F7490">
        <w:t>"</w:t>
      </w:r>
      <w:r w:rsidR="005B4AA7" w:rsidRPr="000F7490">
        <w:t>type context</w:t>
      </w:r>
      <w:r w:rsidR="00486A4C" w:rsidRPr="000F7490">
        <w:t>"</w:t>
      </w:r>
      <w:r w:rsidRPr="000F7490">
        <w:t xml:space="preserve"> in clause </w:t>
      </w:r>
      <w:r w:rsidR="00CC429E" w:rsidRPr="000F7490">
        <w:fldChar w:fldCharType="begin"/>
      </w:r>
      <w:r w:rsidRPr="000F7490">
        <w:instrText xml:space="preserve"> REF clause_Definitions \h </w:instrText>
      </w:r>
      <w:r w:rsidR="00CC429E" w:rsidRPr="000F7490">
        <w:fldChar w:fldCharType="separate"/>
      </w:r>
      <w:r w:rsidR="00530A02" w:rsidRPr="000F7490">
        <w:t>3.1</w:t>
      </w:r>
      <w:r w:rsidR="00CC429E" w:rsidRPr="000F7490">
        <w:fldChar w:fldCharType="end"/>
      </w:r>
      <w:r w:rsidRPr="000F7490">
        <w:t>).</w:t>
      </w:r>
    </w:p>
    <w:p w14:paraId="77028974" w14:textId="56F1331C" w:rsidR="003E22A0" w:rsidRPr="000F7490" w:rsidRDefault="003E22A0" w:rsidP="00B02FD5">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376021B9" w14:textId="77777777" w:rsidR="003E22A0" w:rsidRPr="000F7490" w:rsidRDefault="003E22A0" w:rsidP="00B02FD5">
      <w:pPr>
        <w:pStyle w:val="EX"/>
        <w:rPr>
          <w:snapToGrid w:val="0"/>
        </w:rPr>
      </w:pPr>
      <w:r w:rsidRPr="000F7490">
        <w:rPr>
          <w:caps/>
          <w:snapToGrid w:val="0"/>
        </w:rPr>
        <w:t>EXAMPLE</w:t>
      </w:r>
      <w:r w:rsidRPr="000F7490">
        <w:rPr>
          <w:snapToGrid w:val="0"/>
        </w:rPr>
        <w:t>:</w:t>
      </w:r>
    </w:p>
    <w:p w14:paraId="7DFA9656" w14:textId="77777777" w:rsidR="003E22A0" w:rsidRPr="000F7490" w:rsidRDefault="003E22A0" w:rsidP="00B02FD5">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MyFirstEnumType {</w:t>
      </w:r>
    </w:p>
    <w:p w14:paraId="1166632C" w14:textId="77777777" w:rsidR="003E22A0" w:rsidRPr="000F7490" w:rsidRDefault="003E22A0" w:rsidP="00B02FD5">
      <w:pPr>
        <w:pStyle w:val="PL"/>
        <w:keepNext/>
        <w:keepLines/>
        <w:rPr>
          <w:noProof w:val="0"/>
        </w:rPr>
      </w:pPr>
      <w:r w:rsidRPr="000F7490">
        <w:rPr>
          <w:noProof w:val="0"/>
        </w:rPr>
        <w:tab/>
      </w:r>
      <w:r w:rsidRPr="000F7490">
        <w:rPr>
          <w:noProof w:val="0"/>
        </w:rPr>
        <w:tab/>
        <w:t>Monday, Tuesday, Wednesday, Thursday, Friday</w:t>
      </w:r>
      <w:r w:rsidR="002510E8" w:rsidRPr="000F7490">
        <w:rPr>
          <w:noProof w:val="0"/>
        </w:rPr>
        <w:t>, Weekend(5..6)</w:t>
      </w:r>
    </w:p>
    <w:p w14:paraId="1FF74143" w14:textId="77777777" w:rsidR="003E22A0" w:rsidRPr="000F7490" w:rsidRDefault="003E22A0" w:rsidP="00B02FD5">
      <w:pPr>
        <w:pStyle w:val="PL"/>
        <w:keepNext/>
        <w:keepLines/>
        <w:rPr>
          <w:noProof w:val="0"/>
        </w:rPr>
      </w:pPr>
      <w:r w:rsidRPr="000F7490">
        <w:rPr>
          <w:noProof w:val="0"/>
        </w:rPr>
        <w:tab/>
        <w:t>};</w:t>
      </w:r>
    </w:p>
    <w:p w14:paraId="6B8F7C9B" w14:textId="77777777" w:rsidR="003E22A0" w:rsidRPr="000F7490" w:rsidRDefault="003E22A0" w:rsidP="00B02FD5">
      <w:pPr>
        <w:pStyle w:val="PL"/>
        <w:rPr>
          <w:noProof w:val="0"/>
          <w:snapToGrid w:val="0"/>
        </w:rPr>
      </w:pPr>
    </w:p>
    <w:p w14:paraId="7AAC3B45" w14:textId="77777777" w:rsidR="003E22A0" w:rsidRPr="000F7490" w:rsidRDefault="003E22A0" w:rsidP="00B02FD5">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enumerated</w:t>
      </w:r>
      <w:r w:rsidRPr="000F7490">
        <w:rPr>
          <w:noProof w:val="0"/>
        </w:rPr>
        <w:t xml:space="preserve"> MySecondEnumType {</w:t>
      </w:r>
    </w:p>
    <w:p w14:paraId="3C6AB4BC" w14:textId="77777777" w:rsidR="003E22A0" w:rsidRPr="000F7490" w:rsidRDefault="003E22A0" w:rsidP="00B02FD5">
      <w:pPr>
        <w:pStyle w:val="PL"/>
        <w:rPr>
          <w:noProof w:val="0"/>
        </w:rPr>
      </w:pPr>
      <w:r w:rsidRPr="000F7490">
        <w:rPr>
          <w:noProof w:val="0"/>
        </w:rPr>
        <w:tab/>
      </w:r>
      <w:r w:rsidRPr="000F7490">
        <w:rPr>
          <w:noProof w:val="0"/>
        </w:rPr>
        <w:tab/>
        <w:t>Saturday(-3), Sunday (0), Monday</w:t>
      </w:r>
    </w:p>
    <w:p w14:paraId="64A47513" w14:textId="77777777" w:rsidR="003E22A0" w:rsidRPr="000F7490" w:rsidRDefault="003E22A0" w:rsidP="00B02FD5">
      <w:pPr>
        <w:pStyle w:val="PL"/>
        <w:rPr>
          <w:noProof w:val="0"/>
        </w:rPr>
      </w:pPr>
      <w:r w:rsidRPr="000F7490">
        <w:rPr>
          <w:noProof w:val="0"/>
        </w:rPr>
        <w:tab/>
        <w:t>};</w:t>
      </w:r>
    </w:p>
    <w:p w14:paraId="142C3F82" w14:textId="77777777" w:rsidR="003E22A0" w:rsidRPr="000F7490" w:rsidRDefault="003E22A0" w:rsidP="00B02FD5">
      <w:pPr>
        <w:pStyle w:val="PL"/>
        <w:rPr>
          <w:noProof w:val="0"/>
          <w:snapToGrid w:val="0"/>
        </w:rPr>
      </w:pPr>
      <w:r w:rsidRPr="000F7490">
        <w:rPr>
          <w:noProof w:val="0"/>
          <w:snapToGrid w:val="0"/>
        </w:rPr>
        <w:tab/>
      </w:r>
    </w:p>
    <w:p w14:paraId="008D1D65" w14:textId="77777777" w:rsidR="003E22A0" w:rsidRPr="000F7490" w:rsidRDefault="003E22A0" w:rsidP="00B02FD5">
      <w:pPr>
        <w:pStyle w:val="PL"/>
        <w:rPr>
          <w:noProof w:val="0"/>
          <w:snapToGrid w:val="0"/>
        </w:rPr>
      </w:pPr>
      <w:r w:rsidRPr="000F7490">
        <w:rPr>
          <w:noProof w:val="0"/>
          <w:snapToGrid w:val="0"/>
        </w:rPr>
        <w:tab/>
        <w:t>//within a dynamic language element:</w:t>
      </w:r>
    </w:p>
    <w:p w14:paraId="40AD63E3" w14:textId="77777777" w:rsidR="003E22A0" w:rsidRPr="000F7490" w:rsidRDefault="003E22A0" w:rsidP="00B02FD5">
      <w:pPr>
        <w:pStyle w:val="PL"/>
        <w:rPr>
          <w:noProof w:val="0"/>
        </w:rPr>
      </w:pPr>
      <w:r w:rsidRPr="000F7490">
        <w:rPr>
          <w:noProof w:val="0"/>
          <w:snapToGrid w:val="0"/>
        </w:rPr>
        <w:tab/>
      </w:r>
      <w:r w:rsidRPr="000F7490">
        <w:rPr>
          <w:b/>
          <w:bCs/>
          <w:noProof w:val="0"/>
          <w:snapToGrid w:val="0"/>
        </w:rPr>
        <w:t>var</w:t>
      </w:r>
      <w:r w:rsidRPr="000F7490">
        <w:rPr>
          <w:noProof w:val="0"/>
          <w:snapToGrid w:val="0"/>
        </w:rPr>
        <w:t xml:space="preserve"> </w:t>
      </w:r>
      <w:r w:rsidRPr="000F7490">
        <w:rPr>
          <w:noProof w:val="0"/>
        </w:rPr>
        <w:t>MyFirstEnumType v_</w:t>
      </w:r>
      <w:r w:rsidR="00731834" w:rsidRPr="000F7490">
        <w:rPr>
          <w:noProof w:val="0"/>
        </w:rPr>
        <w:t xml:space="preserve">firstEnum </w:t>
      </w:r>
      <w:r w:rsidRPr="000F7490">
        <w:rPr>
          <w:b/>
          <w:bCs/>
          <w:noProof w:val="0"/>
        </w:rPr>
        <w:t>:=</w:t>
      </w:r>
      <w:r w:rsidRPr="000F7490">
        <w:rPr>
          <w:noProof w:val="0"/>
        </w:rPr>
        <w:t xml:space="preserve"> Monday;</w:t>
      </w:r>
    </w:p>
    <w:p w14:paraId="56DDDE25" w14:textId="77777777" w:rsidR="003E22A0" w:rsidRPr="000F7490" w:rsidRDefault="003E22A0" w:rsidP="00B02FD5">
      <w:pPr>
        <w:pStyle w:val="PL"/>
        <w:rPr>
          <w:noProof w:val="0"/>
        </w:rPr>
      </w:pPr>
      <w:r w:rsidRPr="000F7490">
        <w:rPr>
          <w:noProof w:val="0"/>
        </w:rPr>
        <w:tab/>
      </w:r>
      <w:r w:rsidRPr="000F7490">
        <w:rPr>
          <w:b/>
          <w:bCs/>
          <w:noProof w:val="0"/>
        </w:rPr>
        <w:t>var</w:t>
      </w:r>
      <w:r w:rsidRPr="000F7490">
        <w:rPr>
          <w:noProof w:val="0"/>
        </w:rPr>
        <w:t xml:space="preserve"> MySecondEnumType v_</w:t>
      </w:r>
      <w:r w:rsidR="00731834" w:rsidRPr="000F7490">
        <w:rPr>
          <w:noProof w:val="0"/>
        </w:rPr>
        <w:t xml:space="preserve">secondEnum </w:t>
      </w:r>
      <w:r w:rsidRPr="000F7490">
        <w:rPr>
          <w:b/>
          <w:bCs/>
          <w:noProof w:val="0"/>
        </w:rPr>
        <w:t>:=</w:t>
      </w:r>
      <w:r w:rsidRPr="000F7490">
        <w:rPr>
          <w:noProof w:val="0"/>
        </w:rPr>
        <w:t xml:space="preserve"> Monday;</w:t>
      </w:r>
    </w:p>
    <w:p w14:paraId="18A01F37" w14:textId="77777777" w:rsidR="003E22A0" w:rsidRPr="000F7490" w:rsidRDefault="003E22A0" w:rsidP="00B02FD5">
      <w:pPr>
        <w:pStyle w:val="PL"/>
        <w:rPr>
          <w:noProof w:val="0"/>
        </w:rPr>
      </w:pPr>
    </w:p>
    <w:p w14:paraId="51DA386D" w14:textId="77777777" w:rsidR="003E22A0" w:rsidRPr="000F7490" w:rsidRDefault="003E22A0" w:rsidP="00B02FD5">
      <w:pPr>
        <w:pStyle w:val="PL"/>
        <w:rPr>
          <w:bCs/>
          <w:noProof w:val="0"/>
          <w:snapToGrid w:val="0"/>
        </w:rPr>
      </w:pPr>
      <w:r w:rsidRPr="000F7490">
        <w:rPr>
          <w:noProof w:val="0"/>
        </w:rPr>
        <w:tab/>
      </w:r>
      <w:r w:rsidRPr="000F7490">
        <w:rPr>
          <w:b/>
          <w:noProof w:val="0"/>
          <w:snapToGrid w:val="0"/>
        </w:rPr>
        <w:t>enum2int(</w:t>
      </w:r>
      <w:r w:rsidRPr="000F7490">
        <w:rPr>
          <w:bCs/>
          <w:noProof w:val="0"/>
          <w:snapToGrid w:val="0"/>
        </w:rPr>
        <w:t>v_</w:t>
      </w:r>
      <w:r w:rsidR="00731834" w:rsidRPr="000F7490">
        <w:rPr>
          <w:noProof w:val="0"/>
        </w:rPr>
        <w:t>firstEnum</w:t>
      </w:r>
      <w:r w:rsidRPr="000F7490">
        <w:rPr>
          <w:b/>
          <w:noProof w:val="0"/>
          <w:snapToGrid w:val="0"/>
        </w:rPr>
        <w:t>)</w:t>
      </w:r>
      <w:r w:rsidRPr="000F7490">
        <w:rPr>
          <w:bCs/>
          <w:noProof w:val="0"/>
          <w:snapToGrid w:val="0"/>
        </w:rPr>
        <w:t xml:space="preserve">  // returns 0</w:t>
      </w:r>
    </w:p>
    <w:p w14:paraId="3BB39752" w14:textId="77777777" w:rsidR="003E22A0" w:rsidRPr="000F7490" w:rsidRDefault="003E22A0" w:rsidP="00B02FD5">
      <w:pPr>
        <w:pStyle w:val="PL"/>
        <w:rPr>
          <w:bCs/>
          <w:noProof w:val="0"/>
          <w:snapToGrid w:val="0"/>
        </w:rPr>
      </w:pPr>
      <w:r w:rsidRPr="000F7490">
        <w:rPr>
          <w:noProof w:val="0"/>
        </w:rPr>
        <w:tab/>
      </w:r>
      <w:r w:rsidRPr="000F7490">
        <w:rPr>
          <w:b/>
          <w:noProof w:val="0"/>
          <w:snapToGrid w:val="0"/>
        </w:rPr>
        <w:t>enum2int(</w:t>
      </w:r>
      <w:r w:rsidRPr="000F7490">
        <w:rPr>
          <w:bCs/>
          <w:noProof w:val="0"/>
          <w:snapToGrid w:val="0"/>
        </w:rPr>
        <w:t>v_</w:t>
      </w:r>
      <w:r w:rsidR="00731834" w:rsidRPr="000F7490">
        <w:rPr>
          <w:noProof w:val="0"/>
        </w:rPr>
        <w:t>secondEnum</w:t>
      </w:r>
      <w:r w:rsidRPr="000F7490">
        <w:rPr>
          <w:b/>
          <w:noProof w:val="0"/>
          <w:snapToGrid w:val="0"/>
        </w:rPr>
        <w:t>)</w:t>
      </w:r>
      <w:r w:rsidRPr="000F7490">
        <w:rPr>
          <w:bCs/>
          <w:noProof w:val="0"/>
          <w:snapToGrid w:val="0"/>
        </w:rPr>
        <w:t xml:space="preserve"> // returns 1</w:t>
      </w:r>
    </w:p>
    <w:p w14:paraId="73C109F0" w14:textId="77777777" w:rsidR="003E22A0" w:rsidRPr="000F7490" w:rsidRDefault="003E22A0" w:rsidP="00B02FD5">
      <w:pPr>
        <w:pStyle w:val="PL"/>
        <w:rPr>
          <w:bCs/>
          <w:noProof w:val="0"/>
          <w:snapToGrid w:val="0"/>
        </w:rPr>
      </w:pPr>
      <w:r w:rsidRPr="000F7490">
        <w:rPr>
          <w:bCs/>
          <w:noProof w:val="0"/>
          <w:snapToGrid w:val="0"/>
        </w:rPr>
        <w:tab/>
      </w:r>
    </w:p>
    <w:p w14:paraId="4FA744A2" w14:textId="77777777" w:rsidR="003E22A0" w:rsidRPr="000F7490" w:rsidRDefault="003E22A0" w:rsidP="00B02FD5">
      <w:pPr>
        <w:pStyle w:val="PL"/>
        <w:rPr>
          <w:noProof w:val="0"/>
        </w:rPr>
      </w:pPr>
      <w:r w:rsidRPr="000F7490">
        <w:rPr>
          <w:bCs/>
          <w:noProof w:val="0"/>
          <w:snapToGrid w:val="0"/>
        </w:rPr>
        <w:tab/>
      </w:r>
      <w:r w:rsidRPr="000F7490">
        <w:rPr>
          <w:noProof w:val="0"/>
        </w:rPr>
        <w:t>v_</w:t>
      </w:r>
      <w:r w:rsidR="00731834" w:rsidRPr="000F7490">
        <w:rPr>
          <w:noProof w:val="0"/>
        </w:rPr>
        <w:t xml:space="preserve">firstEnum </w:t>
      </w:r>
      <w:r w:rsidRPr="000F7490">
        <w:rPr>
          <w:b/>
          <w:bCs/>
          <w:noProof w:val="0"/>
        </w:rPr>
        <w:t>:=</w:t>
      </w:r>
      <w:r w:rsidRPr="000F7490">
        <w:rPr>
          <w:noProof w:val="0"/>
        </w:rPr>
        <w:t xml:space="preserve"> Wednesday;</w:t>
      </w:r>
    </w:p>
    <w:p w14:paraId="5F00CBD9" w14:textId="77777777" w:rsidR="003E22A0" w:rsidRPr="000F7490" w:rsidRDefault="003E22A0" w:rsidP="00B02FD5">
      <w:pPr>
        <w:pStyle w:val="PL"/>
        <w:rPr>
          <w:bCs/>
          <w:noProof w:val="0"/>
          <w:snapToGrid w:val="0"/>
        </w:rPr>
      </w:pPr>
      <w:r w:rsidRPr="000F7490">
        <w:rPr>
          <w:noProof w:val="0"/>
        </w:rPr>
        <w:tab/>
      </w:r>
      <w:r w:rsidR="00731834" w:rsidRPr="000F7490">
        <w:rPr>
          <w:noProof w:val="0"/>
        </w:rPr>
        <w:t>v_s</w:t>
      </w:r>
      <w:r w:rsidRPr="000F7490">
        <w:rPr>
          <w:noProof w:val="0"/>
        </w:rPr>
        <w:t xml:space="preserve">econdEnum </w:t>
      </w:r>
      <w:r w:rsidRPr="000F7490">
        <w:rPr>
          <w:b/>
          <w:bCs/>
          <w:noProof w:val="0"/>
        </w:rPr>
        <w:t>:=</w:t>
      </w:r>
      <w:r w:rsidRPr="000F7490">
        <w:rPr>
          <w:noProof w:val="0"/>
        </w:rPr>
        <w:t xml:space="preserve"> Saturday;</w:t>
      </w:r>
    </w:p>
    <w:p w14:paraId="3C992B3C" w14:textId="77777777" w:rsidR="003E22A0" w:rsidRPr="000F7490" w:rsidRDefault="003E22A0" w:rsidP="00B02FD5">
      <w:pPr>
        <w:pStyle w:val="PL"/>
        <w:rPr>
          <w:bCs/>
          <w:noProof w:val="0"/>
          <w:snapToGrid w:val="0"/>
        </w:rPr>
      </w:pPr>
      <w:r w:rsidRPr="000F7490">
        <w:rPr>
          <w:noProof w:val="0"/>
        </w:rPr>
        <w:tab/>
      </w:r>
      <w:r w:rsidRPr="000F7490">
        <w:rPr>
          <w:b/>
          <w:noProof w:val="0"/>
          <w:snapToGrid w:val="0"/>
        </w:rPr>
        <w:t>enum2int(</w:t>
      </w:r>
      <w:r w:rsidR="00731834" w:rsidRPr="000F7490">
        <w:rPr>
          <w:noProof w:val="0"/>
        </w:rPr>
        <w:t>v_f</w:t>
      </w:r>
      <w:r w:rsidRPr="000F7490">
        <w:rPr>
          <w:noProof w:val="0"/>
        </w:rPr>
        <w:t>irstEnum</w:t>
      </w:r>
      <w:r w:rsidRPr="000F7490">
        <w:rPr>
          <w:b/>
          <w:noProof w:val="0"/>
          <w:snapToGrid w:val="0"/>
        </w:rPr>
        <w:t>)</w:t>
      </w:r>
      <w:r w:rsidRPr="000F7490">
        <w:rPr>
          <w:bCs/>
          <w:noProof w:val="0"/>
          <w:snapToGrid w:val="0"/>
        </w:rPr>
        <w:t xml:space="preserve">  // returns 2</w:t>
      </w:r>
    </w:p>
    <w:p w14:paraId="5B1C69BF" w14:textId="77777777" w:rsidR="003E22A0" w:rsidRPr="000F7490" w:rsidRDefault="003E22A0" w:rsidP="00B02FD5">
      <w:pPr>
        <w:pStyle w:val="PL"/>
        <w:rPr>
          <w:bCs/>
          <w:noProof w:val="0"/>
          <w:snapToGrid w:val="0"/>
        </w:rPr>
      </w:pPr>
      <w:r w:rsidRPr="000F7490">
        <w:rPr>
          <w:noProof w:val="0"/>
        </w:rPr>
        <w:tab/>
      </w:r>
      <w:r w:rsidRPr="000F7490">
        <w:rPr>
          <w:b/>
          <w:noProof w:val="0"/>
          <w:snapToGrid w:val="0"/>
        </w:rPr>
        <w:t>enum2int(</w:t>
      </w:r>
      <w:r w:rsidR="00731834" w:rsidRPr="000F7490">
        <w:rPr>
          <w:noProof w:val="0"/>
        </w:rPr>
        <w:t>v_s</w:t>
      </w:r>
      <w:r w:rsidRPr="000F7490">
        <w:rPr>
          <w:noProof w:val="0"/>
        </w:rPr>
        <w:t>econdEnum</w:t>
      </w:r>
      <w:r w:rsidRPr="000F7490">
        <w:rPr>
          <w:b/>
          <w:noProof w:val="0"/>
          <w:snapToGrid w:val="0"/>
        </w:rPr>
        <w:t>)</w:t>
      </w:r>
      <w:r w:rsidRPr="000F7490">
        <w:rPr>
          <w:bCs/>
          <w:noProof w:val="0"/>
          <w:snapToGrid w:val="0"/>
        </w:rPr>
        <w:t xml:space="preserve"> // returns -3</w:t>
      </w:r>
    </w:p>
    <w:p w14:paraId="6C11B321" w14:textId="77777777" w:rsidR="003E22A0" w:rsidRPr="000F7490" w:rsidRDefault="003E22A0" w:rsidP="00B02FD5">
      <w:pPr>
        <w:pStyle w:val="PL"/>
        <w:rPr>
          <w:noProof w:val="0"/>
          <w:snapToGrid w:val="0"/>
        </w:rPr>
      </w:pPr>
    </w:p>
    <w:p w14:paraId="7E11E4A8" w14:textId="77777777" w:rsidR="003E22A0" w:rsidRPr="000F7490" w:rsidRDefault="003E22A0" w:rsidP="00B02FD5">
      <w:pPr>
        <w:pStyle w:val="PL"/>
        <w:rPr>
          <w:noProof w:val="0"/>
        </w:rPr>
      </w:pPr>
      <w:r w:rsidRPr="000F7490">
        <w:rPr>
          <w:bCs/>
          <w:noProof w:val="0"/>
          <w:snapToGrid w:val="0"/>
        </w:rPr>
        <w:tab/>
      </w:r>
      <w:r w:rsidR="00731834" w:rsidRPr="000F7490">
        <w:rPr>
          <w:noProof w:val="0"/>
        </w:rPr>
        <w:t>v_f</w:t>
      </w:r>
      <w:r w:rsidRPr="000F7490">
        <w:rPr>
          <w:noProof w:val="0"/>
        </w:rPr>
        <w:t xml:space="preserve">irstEnum </w:t>
      </w:r>
      <w:r w:rsidRPr="000F7490">
        <w:rPr>
          <w:b/>
          <w:bCs/>
          <w:noProof w:val="0"/>
        </w:rPr>
        <w:t>:=</w:t>
      </w:r>
      <w:r w:rsidRPr="000F7490">
        <w:rPr>
          <w:noProof w:val="0"/>
        </w:rPr>
        <w:t xml:space="preserve"> Friday;</w:t>
      </w:r>
    </w:p>
    <w:p w14:paraId="0F7E01FC" w14:textId="77777777" w:rsidR="003E22A0" w:rsidRPr="000F7490" w:rsidRDefault="003E22A0" w:rsidP="00B02FD5">
      <w:pPr>
        <w:pStyle w:val="PL"/>
        <w:rPr>
          <w:bCs/>
          <w:noProof w:val="0"/>
          <w:snapToGrid w:val="0"/>
        </w:rPr>
      </w:pPr>
      <w:r w:rsidRPr="000F7490">
        <w:rPr>
          <w:noProof w:val="0"/>
        </w:rPr>
        <w:tab/>
      </w:r>
      <w:r w:rsidR="00731834" w:rsidRPr="000F7490">
        <w:rPr>
          <w:noProof w:val="0"/>
        </w:rPr>
        <w:t>v_s</w:t>
      </w:r>
      <w:r w:rsidRPr="000F7490">
        <w:rPr>
          <w:noProof w:val="0"/>
        </w:rPr>
        <w:t xml:space="preserve">econdEnum </w:t>
      </w:r>
      <w:r w:rsidRPr="000F7490">
        <w:rPr>
          <w:b/>
          <w:bCs/>
          <w:noProof w:val="0"/>
        </w:rPr>
        <w:t>:=</w:t>
      </w:r>
      <w:r w:rsidRPr="000F7490">
        <w:rPr>
          <w:noProof w:val="0"/>
        </w:rPr>
        <w:t xml:space="preserve"> Sunday;</w:t>
      </w:r>
    </w:p>
    <w:p w14:paraId="701EEB3F" w14:textId="77777777" w:rsidR="003E22A0" w:rsidRPr="000F7490" w:rsidRDefault="003E22A0" w:rsidP="00B02FD5">
      <w:pPr>
        <w:pStyle w:val="PL"/>
        <w:rPr>
          <w:bCs/>
          <w:noProof w:val="0"/>
          <w:snapToGrid w:val="0"/>
        </w:rPr>
      </w:pPr>
      <w:r w:rsidRPr="000F7490">
        <w:rPr>
          <w:noProof w:val="0"/>
        </w:rPr>
        <w:tab/>
      </w:r>
      <w:r w:rsidRPr="000F7490">
        <w:rPr>
          <w:b/>
          <w:noProof w:val="0"/>
          <w:snapToGrid w:val="0"/>
        </w:rPr>
        <w:t>enum2int(</w:t>
      </w:r>
      <w:r w:rsidR="00731834" w:rsidRPr="000F7490">
        <w:rPr>
          <w:noProof w:val="0"/>
        </w:rPr>
        <w:t>v_f</w:t>
      </w:r>
      <w:r w:rsidRPr="000F7490">
        <w:rPr>
          <w:noProof w:val="0"/>
        </w:rPr>
        <w:t>irstEnum</w:t>
      </w:r>
      <w:r w:rsidRPr="000F7490">
        <w:rPr>
          <w:b/>
          <w:noProof w:val="0"/>
          <w:snapToGrid w:val="0"/>
        </w:rPr>
        <w:t>)</w:t>
      </w:r>
      <w:r w:rsidRPr="000F7490">
        <w:rPr>
          <w:bCs/>
          <w:noProof w:val="0"/>
          <w:snapToGrid w:val="0"/>
        </w:rPr>
        <w:t xml:space="preserve">  // returns 4</w:t>
      </w:r>
    </w:p>
    <w:p w14:paraId="6D33D3C2" w14:textId="77777777" w:rsidR="003E22A0" w:rsidRPr="000F7490" w:rsidRDefault="003E22A0" w:rsidP="00B02FD5">
      <w:pPr>
        <w:pStyle w:val="PL"/>
        <w:rPr>
          <w:bCs/>
          <w:noProof w:val="0"/>
          <w:snapToGrid w:val="0"/>
        </w:rPr>
      </w:pPr>
      <w:r w:rsidRPr="000F7490">
        <w:rPr>
          <w:noProof w:val="0"/>
        </w:rPr>
        <w:tab/>
      </w:r>
      <w:r w:rsidRPr="000F7490">
        <w:rPr>
          <w:b/>
          <w:noProof w:val="0"/>
          <w:snapToGrid w:val="0"/>
        </w:rPr>
        <w:t>enum2int(</w:t>
      </w:r>
      <w:r w:rsidR="00731834" w:rsidRPr="000F7490">
        <w:rPr>
          <w:noProof w:val="0"/>
        </w:rPr>
        <w:t>v_s</w:t>
      </w:r>
      <w:r w:rsidRPr="000F7490">
        <w:rPr>
          <w:noProof w:val="0"/>
        </w:rPr>
        <w:t>econdEnum</w:t>
      </w:r>
      <w:r w:rsidRPr="000F7490">
        <w:rPr>
          <w:b/>
          <w:noProof w:val="0"/>
          <w:snapToGrid w:val="0"/>
        </w:rPr>
        <w:t>)</w:t>
      </w:r>
      <w:r w:rsidRPr="000F7490">
        <w:rPr>
          <w:bCs/>
          <w:noProof w:val="0"/>
          <w:snapToGrid w:val="0"/>
        </w:rPr>
        <w:t xml:space="preserve"> // returns 0</w:t>
      </w:r>
    </w:p>
    <w:p w14:paraId="784FADB0" w14:textId="77777777" w:rsidR="002510E8" w:rsidRPr="000F7490" w:rsidRDefault="002510E8" w:rsidP="002510E8">
      <w:pPr>
        <w:pStyle w:val="PL"/>
        <w:rPr>
          <w:bCs/>
          <w:noProof w:val="0"/>
          <w:snapToGrid w:val="0"/>
        </w:rPr>
      </w:pPr>
      <w:r w:rsidRPr="000F7490">
        <w:rPr>
          <w:bCs/>
          <w:noProof w:val="0"/>
          <w:snapToGrid w:val="0"/>
        </w:rPr>
        <w:tab/>
      </w:r>
      <w:r w:rsidR="00731834" w:rsidRPr="000F7490">
        <w:rPr>
          <w:noProof w:val="0"/>
        </w:rPr>
        <w:t>v_f</w:t>
      </w:r>
      <w:r w:rsidRPr="000F7490">
        <w:rPr>
          <w:bCs/>
          <w:noProof w:val="0"/>
          <w:snapToGrid w:val="0"/>
        </w:rPr>
        <w:t>irstEnum := Weekend(6);</w:t>
      </w:r>
    </w:p>
    <w:p w14:paraId="23C72EA7" w14:textId="77777777" w:rsidR="002510E8" w:rsidRPr="000F7490" w:rsidRDefault="002510E8" w:rsidP="002510E8">
      <w:pPr>
        <w:pStyle w:val="PL"/>
        <w:rPr>
          <w:bCs/>
          <w:noProof w:val="0"/>
          <w:snapToGrid w:val="0"/>
        </w:rPr>
      </w:pPr>
      <w:r w:rsidRPr="000F7490">
        <w:rPr>
          <w:bCs/>
          <w:noProof w:val="0"/>
          <w:snapToGrid w:val="0"/>
        </w:rPr>
        <w:tab/>
      </w:r>
      <w:r w:rsidRPr="000F7490">
        <w:rPr>
          <w:b/>
          <w:bCs/>
          <w:noProof w:val="0"/>
          <w:snapToGrid w:val="0"/>
        </w:rPr>
        <w:t>enum2int</w:t>
      </w:r>
      <w:r w:rsidRPr="000F7490">
        <w:rPr>
          <w:bCs/>
          <w:noProof w:val="0"/>
          <w:snapToGrid w:val="0"/>
        </w:rPr>
        <w:t>(</w:t>
      </w:r>
      <w:r w:rsidR="00731834" w:rsidRPr="000F7490">
        <w:rPr>
          <w:noProof w:val="0"/>
        </w:rPr>
        <w:t>v_f</w:t>
      </w:r>
      <w:r w:rsidRPr="000F7490">
        <w:rPr>
          <w:bCs/>
          <w:noProof w:val="0"/>
          <w:snapToGrid w:val="0"/>
        </w:rPr>
        <w:t>irstEnum)  // returns 6</w:t>
      </w:r>
    </w:p>
    <w:p w14:paraId="2B557DEF" w14:textId="77777777" w:rsidR="003E22A0" w:rsidRPr="000F7490" w:rsidRDefault="003E22A0" w:rsidP="00B02FD5">
      <w:pPr>
        <w:pStyle w:val="PL"/>
        <w:rPr>
          <w:noProof w:val="0"/>
          <w:snapToGrid w:val="0"/>
        </w:rPr>
      </w:pPr>
    </w:p>
    <w:p w14:paraId="09CCF552" w14:textId="77777777" w:rsidR="00657B38" w:rsidRPr="000F7490" w:rsidRDefault="00657B38" w:rsidP="00DC4A98">
      <w:pPr>
        <w:pStyle w:val="Heading2"/>
      </w:pPr>
      <w:bookmarkStart w:id="786" w:name="annex_PredefinedFunctions_oct2unichar"/>
      <w:bookmarkStart w:id="787" w:name="_Toc102406513"/>
      <w:r w:rsidRPr="000F7490">
        <w:lastRenderedPageBreak/>
        <w:t>C.1.31</w:t>
      </w:r>
      <w:bookmarkEnd w:id="786"/>
      <w:r w:rsidRPr="000F7490">
        <w:tab/>
        <w:t>Octetstring to universal character string</w:t>
      </w:r>
      <w:bookmarkEnd w:id="787"/>
    </w:p>
    <w:p w14:paraId="16EC06CF" w14:textId="4FAEB934" w:rsidR="00657B38" w:rsidRPr="000F7490" w:rsidRDefault="00657B38" w:rsidP="00657B38">
      <w:pPr>
        <w:pStyle w:val="PL"/>
        <w:keepNext/>
        <w:keepLines/>
        <w:rPr>
          <w:b/>
          <w:noProof w:val="0"/>
          <w:snapToGrid w:val="0"/>
        </w:rPr>
      </w:pPr>
      <w:r w:rsidRPr="000F7490">
        <w:rPr>
          <w:noProof w:val="0"/>
          <w:snapToGrid w:val="0"/>
        </w:rPr>
        <w:tab/>
      </w:r>
      <w:r w:rsidRPr="000F7490">
        <w:rPr>
          <w:b/>
          <w:noProof w:val="0"/>
          <w:snapToGrid w:val="0"/>
        </w:rPr>
        <w:t>oct2unichar</w:t>
      </w:r>
      <w:r w:rsidRPr="000F7490">
        <w:rPr>
          <w:noProof w:val="0"/>
          <w:snapToGrid w:val="0"/>
        </w:rPr>
        <w:t>(</w:t>
      </w:r>
      <w:r w:rsidRPr="000F7490">
        <w:rPr>
          <w:b/>
          <w:noProof w:val="0"/>
          <w:color w:val="000000"/>
        </w:rPr>
        <w:t xml:space="preserve">in </w:t>
      </w:r>
      <w:r w:rsidRPr="000F7490">
        <w:rPr>
          <w:b/>
          <w:noProof w:val="0"/>
          <w:snapToGrid w:val="0"/>
        </w:rPr>
        <w:t xml:space="preserve">octetstring </w:t>
      </w:r>
      <w:r w:rsidRPr="000F7490">
        <w:rPr>
          <w:rFonts w:cs="Courier New"/>
          <w:bCs/>
          <w:noProof w:val="0"/>
          <w:snapToGrid w:val="0"/>
        </w:rPr>
        <w:t>inv</w:t>
      </w:r>
      <w:r w:rsidRPr="000F7490">
        <w:rPr>
          <w:rFonts w:cs="Courier New"/>
          <w:noProof w:val="0"/>
          <w:snapToGrid w:val="0"/>
        </w:rPr>
        <w:t xml:space="preserve">alue, </w:t>
      </w:r>
      <w:r w:rsidRPr="000F7490">
        <w:rPr>
          <w:rFonts w:cs="Courier New"/>
          <w:b/>
          <w:noProof w:val="0"/>
          <w:snapToGrid w:val="0"/>
        </w:rPr>
        <w:t>in</w:t>
      </w:r>
      <w:r w:rsidRPr="000F7490">
        <w:rPr>
          <w:rFonts w:cs="Courier New"/>
          <w:noProof w:val="0"/>
          <w:snapToGrid w:val="0"/>
        </w:rPr>
        <w:t xml:space="preserve"> </w:t>
      </w:r>
      <w:r w:rsidRPr="000F7490">
        <w:rPr>
          <w:rFonts w:cs="Courier New"/>
          <w:b/>
          <w:noProof w:val="0"/>
          <w:snapToGrid w:val="0"/>
        </w:rPr>
        <w:t>charstring</w:t>
      </w:r>
      <w:r w:rsidRPr="000F7490">
        <w:rPr>
          <w:rFonts w:cs="Courier New"/>
          <w:noProof w:val="0"/>
          <w:snapToGrid w:val="0"/>
        </w:rPr>
        <w:t xml:space="preserve"> string_encoding := </w:t>
      </w:r>
      <w:r w:rsidR="00486A4C" w:rsidRPr="000F7490">
        <w:rPr>
          <w:noProof w:val="0"/>
        </w:rPr>
        <w:t>"</w:t>
      </w:r>
      <w:r w:rsidRPr="000F7490">
        <w:rPr>
          <w:rFonts w:cs="Courier New"/>
          <w:noProof w:val="0"/>
          <w:snapToGrid w:val="0"/>
        </w:rPr>
        <w:t>UTF-8</w:t>
      </w:r>
      <w:r w:rsidR="00486A4C" w:rsidRPr="000F7490">
        <w:rPr>
          <w:noProof w:val="0"/>
        </w:rPr>
        <w:t>"</w:t>
      </w:r>
      <w:r w:rsidRPr="000F7490">
        <w:rPr>
          <w:noProof w:val="0"/>
          <w:snapToGrid w:val="0"/>
        </w:rPr>
        <w:t>)</w:t>
      </w:r>
      <w:r w:rsidRPr="000F7490">
        <w:rPr>
          <w:b/>
          <w:noProof w:val="0"/>
          <w:snapToGrid w:val="0"/>
        </w:rPr>
        <w:t xml:space="preserve"> </w:t>
      </w:r>
    </w:p>
    <w:p w14:paraId="77CDF9A1" w14:textId="77777777" w:rsidR="00657B38" w:rsidRPr="000F7490" w:rsidRDefault="00657B38" w:rsidP="00657B38">
      <w:pPr>
        <w:pStyle w:val="PL"/>
        <w:keepNext/>
        <w:keepLines/>
        <w:rPr>
          <w:noProof w:val="0"/>
          <w:snapToGrid w:val="0"/>
        </w:rPr>
      </w:pPr>
      <w:r w:rsidRPr="000F7490">
        <w:rPr>
          <w:b/>
          <w:noProof w:val="0"/>
          <w:snapToGrid w:val="0"/>
        </w:rPr>
        <w:t xml:space="preserve">      return universal charstring</w:t>
      </w:r>
    </w:p>
    <w:p w14:paraId="33EE8BCD" w14:textId="77777777" w:rsidR="00657B38" w:rsidRPr="000F7490" w:rsidRDefault="00657B38" w:rsidP="00657B38">
      <w:pPr>
        <w:pStyle w:val="PL"/>
        <w:keepNext/>
        <w:keepLines/>
        <w:rPr>
          <w:noProof w:val="0"/>
          <w:snapToGrid w:val="0"/>
        </w:rPr>
      </w:pPr>
    </w:p>
    <w:p w14:paraId="61760A1E" w14:textId="713292AA" w:rsidR="00657B38" w:rsidRPr="000F7490" w:rsidRDefault="00657B38" w:rsidP="00657B38">
      <w:pPr>
        <w:keepNext/>
        <w:keepLines/>
      </w:pPr>
      <w:r w:rsidRPr="000F7490">
        <w:t xml:space="preserve">This function converts an </w:t>
      </w:r>
      <w:r w:rsidRPr="000F7490">
        <w:rPr>
          <w:rFonts w:ascii="Courier New" w:hAnsi="Courier New"/>
          <w:b/>
        </w:rPr>
        <w:t>octetstring</w:t>
      </w:r>
      <w:r w:rsidRPr="000F7490">
        <w:t xml:space="preserve"> </w:t>
      </w:r>
      <w:r w:rsidRPr="000F7490">
        <w:rPr>
          <w:rFonts w:ascii="Courier New" w:hAnsi="Courier New"/>
        </w:rPr>
        <w:t>invalue</w:t>
      </w:r>
      <w:r w:rsidRPr="000F7490">
        <w:t xml:space="preserve"> to a </w:t>
      </w:r>
      <w:r w:rsidRPr="000F7490">
        <w:rPr>
          <w:rFonts w:ascii="Courier New" w:hAnsi="Courier New"/>
          <w:b/>
        </w:rPr>
        <w:t>universal</w:t>
      </w:r>
      <w:r w:rsidRPr="000F7490">
        <w:t xml:space="preserve"> </w:t>
      </w:r>
      <w:r w:rsidRPr="000F7490">
        <w:rPr>
          <w:rFonts w:ascii="Courier New" w:hAnsi="Courier New"/>
          <w:b/>
        </w:rPr>
        <w:t xml:space="preserve">charstring </w:t>
      </w:r>
      <w:r w:rsidRPr="000F7490">
        <w:t>by use of the given</w:t>
      </w:r>
      <w:r w:rsidRPr="000F7490">
        <w:rPr>
          <w:rFonts w:ascii="Courier New" w:hAnsi="Courier New"/>
          <w:b/>
        </w:rPr>
        <w:t xml:space="preserve"> </w:t>
      </w:r>
      <w:r w:rsidRPr="000F7490">
        <w:t xml:space="preserve">string_encoding.  The octets are interpreted as mandated by the standardized mapping associated with the given string_encoding and the resulting characters are appended to the returned value. If the optional string_encoding parameter is omitted, the default value </w:t>
      </w:r>
      <w:r w:rsidR="00486A4C" w:rsidRPr="000F7490">
        <w:t>"</w:t>
      </w:r>
      <w:r w:rsidRPr="000F7490">
        <w:t>UTF-8</w:t>
      </w:r>
      <w:r w:rsidR="00486A4C" w:rsidRPr="000F7490">
        <w:t>"</w:t>
      </w:r>
      <w:r w:rsidRPr="000F7490">
        <w:t>.</w:t>
      </w:r>
    </w:p>
    <w:p w14:paraId="086F0827" w14:textId="30D25D51" w:rsidR="00657B38" w:rsidRPr="000F7490" w:rsidRDefault="00657B38" w:rsidP="00657B38">
      <w:pPr>
        <w:keepNext/>
        <w:keepLines/>
      </w:pPr>
      <w:r w:rsidRPr="000F7490">
        <w:t>The following values (see 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 are allowed as string_encoding actual parameters</w:t>
      </w:r>
      <w:r w:rsidR="00E34B69" w:rsidRPr="000F7490">
        <w:t xml:space="preserve"> (for the description of the codepoints see clause </w:t>
      </w:r>
      <w:r w:rsidR="00CC429E" w:rsidRPr="000F7490">
        <w:fldChar w:fldCharType="begin"/>
      </w:r>
      <w:r w:rsidR="00E34B69" w:rsidRPr="000F7490">
        <w:instrText xml:space="preserve"> REF clause_Attributes_Variant \h </w:instrText>
      </w:r>
      <w:r w:rsidR="00CC429E" w:rsidRPr="000F7490">
        <w:fldChar w:fldCharType="separate"/>
      </w:r>
      <w:r w:rsidR="00530A02" w:rsidRPr="000F7490">
        <w:t>27.5</w:t>
      </w:r>
      <w:r w:rsidR="00CC429E" w:rsidRPr="000F7490">
        <w:fldChar w:fldCharType="end"/>
      </w:r>
      <w:r w:rsidR="00E34B69" w:rsidRPr="000F7490">
        <w:t>):</w:t>
      </w:r>
    </w:p>
    <w:p w14:paraId="26987F2F" w14:textId="05677B1B" w:rsidR="00657B38" w:rsidRPr="000F7490" w:rsidRDefault="00486A4C" w:rsidP="00190061">
      <w:pPr>
        <w:pStyle w:val="BL"/>
        <w:numPr>
          <w:ilvl w:val="0"/>
          <w:numId w:val="88"/>
        </w:numPr>
      </w:pPr>
      <w:r w:rsidRPr="000F7490">
        <w:t>"</w:t>
      </w:r>
      <w:r w:rsidR="005B4AA7" w:rsidRPr="000F7490">
        <w:t>UTF-8</w:t>
      </w:r>
      <w:r w:rsidRPr="000F7490">
        <w:t>"</w:t>
      </w:r>
    </w:p>
    <w:p w14:paraId="4353FEB2" w14:textId="678741FE" w:rsidR="00657B38" w:rsidRPr="000F7490" w:rsidRDefault="00486A4C" w:rsidP="00190061">
      <w:pPr>
        <w:pStyle w:val="BL"/>
      </w:pPr>
      <w:r w:rsidRPr="000F7490">
        <w:t>"</w:t>
      </w:r>
      <w:r w:rsidR="005B4AA7" w:rsidRPr="000F7490">
        <w:t>UTF-16</w:t>
      </w:r>
      <w:r w:rsidRPr="000F7490">
        <w:t>"</w:t>
      </w:r>
    </w:p>
    <w:p w14:paraId="085EDD97" w14:textId="173EA79D" w:rsidR="00606461" w:rsidRPr="000F7490" w:rsidRDefault="00486A4C" w:rsidP="00190061">
      <w:pPr>
        <w:pStyle w:val="BL"/>
      </w:pPr>
      <w:r w:rsidRPr="000F7490">
        <w:t>"</w:t>
      </w:r>
      <w:r w:rsidR="005B4AA7" w:rsidRPr="000F7490">
        <w:t>UTF-16LE</w:t>
      </w:r>
      <w:r w:rsidRPr="000F7490">
        <w:t>"</w:t>
      </w:r>
    </w:p>
    <w:p w14:paraId="3A67A50D" w14:textId="3C90498F" w:rsidR="00606461" w:rsidRPr="000F7490" w:rsidRDefault="00486A4C" w:rsidP="00190061">
      <w:pPr>
        <w:pStyle w:val="BL"/>
      </w:pPr>
      <w:r w:rsidRPr="000F7490">
        <w:t>"</w:t>
      </w:r>
      <w:r w:rsidR="005B4AA7" w:rsidRPr="000F7490">
        <w:t>UTF-16BE</w:t>
      </w:r>
      <w:r w:rsidRPr="000F7490">
        <w:t>"</w:t>
      </w:r>
    </w:p>
    <w:p w14:paraId="3533AA3B" w14:textId="59B05BAC" w:rsidR="00657B38" w:rsidRPr="000F7490" w:rsidRDefault="00486A4C" w:rsidP="00190061">
      <w:pPr>
        <w:pStyle w:val="BL"/>
      </w:pPr>
      <w:r w:rsidRPr="000F7490">
        <w:t>"</w:t>
      </w:r>
      <w:r w:rsidR="005B4AA7" w:rsidRPr="000F7490">
        <w:t>UTF-32</w:t>
      </w:r>
      <w:r w:rsidRPr="000F7490">
        <w:t>"</w:t>
      </w:r>
    </w:p>
    <w:p w14:paraId="1A16705A" w14:textId="3FF38933" w:rsidR="00606461" w:rsidRPr="000F7490" w:rsidRDefault="00486A4C" w:rsidP="00190061">
      <w:pPr>
        <w:pStyle w:val="BL"/>
      </w:pPr>
      <w:r w:rsidRPr="000F7490">
        <w:t>"</w:t>
      </w:r>
      <w:r w:rsidR="007B62C8" w:rsidRPr="000F7490">
        <w:t>UTF-32LE</w:t>
      </w:r>
      <w:r w:rsidRPr="000F7490">
        <w:t>"</w:t>
      </w:r>
    </w:p>
    <w:p w14:paraId="69E0FB25" w14:textId="33474BCF" w:rsidR="00657B38" w:rsidRPr="000F7490" w:rsidRDefault="00486A4C" w:rsidP="00190061">
      <w:pPr>
        <w:pStyle w:val="BL"/>
      </w:pPr>
      <w:r w:rsidRPr="000F7490">
        <w:t>"</w:t>
      </w:r>
      <w:r w:rsidR="005B4AA7" w:rsidRPr="000F7490">
        <w:t>UTF-32BE</w:t>
      </w:r>
      <w:r w:rsidRPr="000F7490">
        <w:t>"</w:t>
      </w:r>
    </w:p>
    <w:p w14:paraId="770F9B19" w14:textId="5BB0C3CE" w:rsidR="00606461" w:rsidRPr="000F7490" w:rsidRDefault="00606461" w:rsidP="00606461">
      <w:r w:rsidRPr="000F7490">
        <w:rPr>
          <w:snapToGrid w:val="0"/>
        </w:rPr>
        <w:t xml:space="preserve">The </w:t>
      </w:r>
      <w:r w:rsidRPr="000F7490">
        <w:rPr>
          <w:rFonts w:ascii="Courier New" w:hAnsi="Courier New" w:cs="Courier New"/>
          <w:snapToGrid w:val="0"/>
        </w:rPr>
        <w:t>invalue</w:t>
      </w:r>
      <w:r w:rsidRPr="000F7490">
        <w:rPr>
          <w:snapToGrid w:val="0"/>
        </w:rPr>
        <w:t xml:space="preserve"> parameter shall not include the optional signature (see clause 10 of 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r w:rsidRPr="000F7490">
        <w:rPr>
          <w:snapToGrid w:val="0"/>
        </w:rPr>
        <w:t xml:space="preserve"> also known as byte order mark)</w:t>
      </w:r>
      <w:r w:rsidRPr="000F7490">
        <w:t>.</w:t>
      </w:r>
    </w:p>
    <w:p w14:paraId="2CBDF410" w14:textId="2A3AAE1E" w:rsidR="00606461" w:rsidRPr="000F7490" w:rsidRDefault="00606461" w:rsidP="00606461">
      <w:r w:rsidRPr="000F7490">
        <w:rPr>
          <w:snapToGrid w:val="0"/>
        </w:rPr>
        <w:t xml:space="preserve">In case of </w:t>
      </w:r>
      <w:r w:rsidR="00486A4C" w:rsidRPr="000F7490">
        <w:t>"</w:t>
      </w:r>
      <w:r w:rsidRPr="000F7490">
        <w:rPr>
          <w:snapToGrid w:val="0"/>
        </w:rPr>
        <w:t>UTF-16</w:t>
      </w:r>
      <w:r w:rsidR="00486A4C" w:rsidRPr="000F7490">
        <w:t>"</w:t>
      </w:r>
      <w:r w:rsidRPr="000F7490">
        <w:rPr>
          <w:snapToGrid w:val="0"/>
        </w:rPr>
        <w:t xml:space="preserve"> and </w:t>
      </w:r>
      <w:r w:rsidR="00486A4C" w:rsidRPr="000F7490">
        <w:t>"</w:t>
      </w:r>
      <w:r w:rsidRPr="000F7490">
        <w:rPr>
          <w:snapToGrid w:val="0"/>
        </w:rPr>
        <w:t>UTF-32</w:t>
      </w:r>
      <w:r w:rsidR="00486A4C" w:rsidRPr="000F7490">
        <w:t>"</w:t>
      </w:r>
      <w:r w:rsidRPr="000F7490">
        <w:rPr>
          <w:snapToGrid w:val="0"/>
        </w:rPr>
        <w:t xml:space="preserve"> big-endian ordering shall be used (as described in </w:t>
      </w:r>
      <w:r w:rsidR="00EF1B91" w:rsidRPr="000F7490">
        <w:rPr>
          <w:snapToGrid w:val="0"/>
        </w:rPr>
        <w:t>clauses</w:t>
      </w:r>
      <w:r w:rsidRPr="000F7490">
        <w:rPr>
          <w:snapToGrid w:val="0"/>
        </w:rPr>
        <w:t xml:space="preserve"> 10.4 and 10.7 of </w:t>
      </w:r>
      <w:r w:rsidRPr="000F7490">
        <w:t>ISO/IEC</w:t>
      </w:r>
      <w:r w:rsidR="003663C9" w:rsidRPr="000F7490">
        <w:t> </w:t>
      </w:r>
      <w:r w:rsidRPr="000F7490">
        <w:t>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p>
    <w:p w14:paraId="0E48C589" w14:textId="711761D7" w:rsidR="00657B38" w:rsidRPr="000F7490" w:rsidRDefault="00657B38" w:rsidP="00606461">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18CEC355" w14:textId="77777777" w:rsidR="00657B38" w:rsidRPr="000F7490" w:rsidRDefault="00657B38" w:rsidP="00657B38">
      <w:pPr>
        <w:pStyle w:val="EX"/>
      </w:pPr>
      <w:r w:rsidRPr="000F7490">
        <w:rPr>
          <w:caps/>
        </w:rPr>
        <w:t>EXAMPLE</w:t>
      </w:r>
      <w:r w:rsidRPr="000F7490">
        <w:t>:</w:t>
      </w:r>
    </w:p>
    <w:p w14:paraId="4F284DF3" w14:textId="0912EF25" w:rsidR="00FF1FE6" w:rsidRPr="000F7490" w:rsidRDefault="00FF1FE6" w:rsidP="00657B38">
      <w:pPr>
        <w:pStyle w:val="PL"/>
        <w:rPr>
          <w:noProof w:val="0"/>
        </w:rPr>
      </w:pPr>
      <w:r w:rsidRPr="000F7490">
        <w:rPr>
          <w:b/>
          <w:noProof w:val="0"/>
        </w:rPr>
        <w:tab/>
      </w:r>
      <w:r w:rsidR="00657B38" w:rsidRPr="000F7490">
        <w:rPr>
          <w:b/>
          <w:noProof w:val="0"/>
        </w:rPr>
        <w:t>oct2unichar</w:t>
      </w:r>
      <w:r w:rsidR="00657B38" w:rsidRPr="000F7490">
        <w:rPr>
          <w:noProof w:val="0"/>
        </w:rPr>
        <w:t>(</w:t>
      </w:r>
      <w:r w:rsidR="00486A4C" w:rsidRPr="000F7490">
        <w:rPr>
          <w:noProof w:val="0"/>
        </w:rPr>
        <w:t>'</w:t>
      </w:r>
      <w:r w:rsidR="00657B38" w:rsidRPr="000F7490">
        <w:rPr>
          <w:noProof w:val="0"/>
        </w:rPr>
        <w:t>C384C396C39CC3A4C3B6C3BC</w:t>
      </w:r>
      <w:r w:rsidR="00486A4C" w:rsidRPr="000F7490">
        <w:rPr>
          <w:noProof w:val="0"/>
        </w:rPr>
        <w:t>'</w:t>
      </w:r>
      <w:r w:rsidR="00657B38" w:rsidRPr="000F7490">
        <w:rPr>
          <w:noProof w:val="0"/>
        </w:rPr>
        <w:t xml:space="preserve">O) = </w:t>
      </w:r>
      <w:r w:rsidR="00486A4C" w:rsidRPr="000F7490">
        <w:rPr>
          <w:noProof w:val="0"/>
        </w:rPr>
        <w:t>"</w:t>
      </w:r>
      <w:r w:rsidR="00657B38" w:rsidRPr="000F7490">
        <w:rPr>
          <w:noProof w:val="0"/>
        </w:rPr>
        <w:t>ÄÖÜäöü</w:t>
      </w:r>
      <w:r w:rsidR="00486A4C" w:rsidRPr="000F7490">
        <w:rPr>
          <w:noProof w:val="0"/>
        </w:rPr>
        <w:t>"</w:t>
      </w:r>
      <w:r w:rsidR="001D0278" w:rsidRPr="000F7490">
        <w:rPr>
          <w:noProof w:val="0"/>
        </w:rPr>
        <w:t>;</w:t>
      </w:r>
    </w:p>
    <w:p w14:paraId="58433459" w14:textId="7A097E38" w:rsidR="00657B38" w:rsidRPr="000F7490" w:rsidRDefault="00FF1FE6" w:rsidP="00657B38">
      <w:pPr>
        <w:pStyle w:val="PL"/>
        <w:rPr>
          <w:noProof w:val="0"/>
        </w:rPr>
      </w:pPr>
      <w:r w:rsidRPr="000F7490">
        <w:rPr>
          <w:noProof w:val="0"/>
        </w:rPr>
        <w:tab/>
      </w:r>
      <w:r w:rsidR="00657B38" w:rsidRPr="000F7490">
        <w:rPr>
          <w:b/>
          <w:noProof w:val="0"/>
        </w:rPr>
        <w:t>oct2unichar</w:t>
      </w:r>
      <w:r w:rsidR="00657B38" w:rsidRPr="000F7490">
        <w:rPr>
          <w:noProof w:val="0"/>
        </w:rPr>
        <w:t>(</w:t>
      </w:r>
      <w:r w:rsidR="00486A4C" w:rsidRPr="000F7490">
        <w:rPr>
          <w:noProof w:val="0"/>
        </w:rPr>
        <w:t>'</w:t>
      </w:r>
      <w:r w:rsidR="00657B38" w:rsidRPr="000F7490">
        <w:rPr>
          <w:noProof w:val="0"/>
        </w:rPr>
        <w:t>00C400D600DC00E400F600FC</w:t>
      </w:r>
      <w:r w:rsidR="00486A4C" w:rsidRPr="000F7490">
        <w:rPr>
          <w:noProof w:val="0"/>
        </w:rPr>
        <w:t>'</w:t>
      </w:r>
      <w:r w:rsidR="00657B38" w:rsidRPr="000F7490">
        <w:rPr>
          <w:noProof w:val="0"/>
        </w:rPr>
        <w:t>O,</w:t>
      </w:r>
      <w:r w:rsidR="00486A4C" w:rsidRPr="000F7490">
        <w:rPr>
          <w:noProof w:val="0"/>
        </w:rPr>
        <w:t>"</w:t>
      </w:r>
      <w:r w:rsidRPr="000F7490">
        <w:rPr>
          <w:noProof w:val="0"/>
        </w:rPr>
        <w:t>UTF-16BE</w:t>
      </w:r>
      <w:r w:rsidR="00486A4C" w:rsidRPr="000F7490">
        <w:rPr>
          <w:noProof w:val="0"/>
        </w:rPr>
        <w:t>"</w:t>
      </w:r>
      <w:r w:rsidRPr="000F7490">
        <w:rPr>
          <w:noProof w:val="0"/>
        </w:rPr>
        <w:t xml:space="preserve">) = </w:t>
      </w:r>
      <w:r w:rsidR="00486A4C" w:rsidRPr="000F7490">
        <w:rPr>
          <w:noProof w:val="0"/>
        </w:rPr>
        <w:t>"</w:t>
      </w:r>
      <w:r w:rsidRPr="000F7490">
        <w:rPr>
          <w:noProof w:val="0"/>
        </w:rPr>
        <w:t>ÄÖÜäöü</w:t>
      </w:r>
      <w:r w:rsidR="00486A4C" w:rsidRPr="000F7490">
        <w:rPr>
          <w:noProof w:val="0"/>
        </w:rPr>
        <w:t>"</w:t>
      </w:r>
      <w:r w:rsidRPr="000F7490">
        <w:rPr>
          <w:noProof w:val="0"/>
        </w:rPr>
        <w:t>;</w:t>
      </w:r>
    </w:p>
    <w:p w14:paraId="253C28B4" w14:textId="21555244" w:rsidR="00287353" w:rsidRPr="000F7490" w:rsidRDefault="00287353" w:rsidP="00287353">
      <w:pPr>
        <w:pStyle w:val="PL"/>
        <w:rPr>
          <w:noProof w:val="0"/>
        </w:rPr>
      </w:pPr>
      <w:r w:rsidRPr="000F7490">
        <w:rPr>
          <w:b/>
          <w:noProof w:val="0"/>
        </w:rPr>
        <w:tab/>
        <w:t>oct2unichar</w:t>
      </w:r>
      <w:r w:rsidRPr="000F7490">
        <w:rPr>
          <w:noProof w:val="0"/>
        </w:rPr>
        <w:t>(</w:t>
      </w:r>
      <w:r w:rsidR="00486A4C" w:rsidRPr="000F7490">
        <w:rPr>
          <w:noProof w:val="0"/>
        </w:rPr>
        <w:t>'</w:t>
      </w:r>
      <w:r w:rsidRPr="000F7490">
        <w:rPr>
          <w:noProof w:val="0"/>
        </w:rPr>
        <w:t>C400D600DC00E400F600FC00</w:t>
      </w:r>
      <w:r w:rsidR="00486A4C" w:rsidRPr="000F7490">
        <w:rPr>
          <w:noProof w:val="0"/>
        </w:rPr>
        <w:t>'</w:t>
      </w:r>
      <w:r w:rsidRPr="000F7490">
        <w:rPr>
          <w:noProof w:val="0"/>
        </w:rPr>
        <w:t>O,</w:t>
      </w:r>
      <w:r w:rsidR="00486A4C" w:rsidRPr="000F7490">
        <w:rPr>
          <w:noProof w:val="0"/>
        </w:rPr>
        <w:t>"</w:t>
      </w:r>
      <w:r w:rsidRPr="000F7490">
        <w:rPr>
          <w:noProof w:val="0"/>
        </w:rPr>
        <w:t>UTF-16LE</w:t>
      </w:r>
      <w:r w:rsidR="00486A4C" w:rsidRPr="000F7490">
        <w:rPr>
          <w:noProof w:val="0"/>
        </w:rPr>
        <w:t>"</w:t>
      </w:r>
      <w:r w:rsidRPr="000F7490">
        <w:rPr>
          <w:noProof w:val="0"/>
        </w:rPr>
        <w:t xml:space="preserve">) = </w:t>
      </w:r>
      <w:r w:rsidR="00486A4C" w:rsidRPr="000F7490">
        <w:rPr>
          <w:noProof w:val="0"/>
        </w:rPr>
        <w:t>"</w:t>
      </w:r>
      <w:r w:rsidRPr="000F7490">
        <w:rPr>
          <w:noProof w:val="0"/>
        </w:rPr>
        <w:t>ÄÖÜäöü</w:t>
      </w:r>
      <w:r w:rsidR="00486A4C" w:rsidRPr="000F7490">
        <w:rPr>
          <w:noProof w:val="0"/>
        </w:rPr>
        <w:t>"</w:t>
      </w:r>
      <w:r w:rsidRPr="000F7490">
        <w:rPr>
          <w:noProof w:val="0"/>
        </w:rPr>
        <w:t>;</w:t>
      </w:r>
    </w:p>
    <w:p w14:paraId="0FF24A39" w14:textId="77777777" w:rsidR="00657B38" w:rsidRPr="000F7490" w:rsidRDefault="00657B38" w:rsidP="00657B38">
      <w:pPr>
        <w:pStyle w:val="PL"/>
        <w:rPr>
          <w:noProof w:val="0"/>
        </w:rPr>
      </w:pPr>
    </w:p>
    <w:p w14:paraId="5D163576" w14:textId="77777777" w:rsidR="00657B38" w:rsidRPr="000F7490" w:rsidRDefault="00657B38" w:rsidP="00657B38">
      <w:pPr>
        <w:pStyle w:val="NO"/>
        <w:rPr>
          <w:snapToGrid w:val="0"/>
        </w:rPr>
      </w:pPr>
      <w:r w:rsidRPr="000F7490">
        <w:rPr>
          <w:snapToGrid w:val="0"/>
        </w:rPr>
        <w:t>NOTE:</w:t>
      </w:r>
      <w:r w:rsidRPr="000F7490">
        <w:rPr>
          <w:snapToGrid w:val="0"/>
        </w:rPr>
        <w:tab/>
        <w:t>The character string returned may contain non-graphical characters, which cannot be presented between the double quotes.</w:t>
      </w:r>
    </w:p>
    <w:p w14:paraId="380DD805" w14:textId="77777777" w:rsidR="00657B38" w:rsidRPr="000F7490" w:rsidRDefault="00657B38" w:rsidP="00DC4A98">
      <w:pPr>
        <w:pStyle w:val="Heading2"/>
      </w:pPr>
      <w:bookmarkStart w:id="788" w:name="annex_PredefinedFunctions_unichar2oct"/>
      <w:bookmarkStart w:id="789" w:name="_Toc102406514"/>
      <w:r w:rsidRPr="000F7490">
        <w:t>C.1.32</w:t>
      </w:r>
      <w:bookmarkEnd w:id="788"/>
      <w:r w:rsidRPr="000F7490">
        <w:tab/>
        <w:t>Universal character string to octetstring</w:t>
      </w:r>
      <w:bookmarkEnd w:id="789"/>
    </w:p>
    <w:p w14:paraId="0624FDBA" w14:textId="78FA9D13" w:rsidR="001D0278" w:rsidRPr="000F7490" w:rsidRDefault="00657B38" w:rsidP="00E34B69">
      <w:pPr>
        <w:pStyle w:val="PL"/>
        <w:keepNext/>
        <w:keepLines/>
        <w:rPr>
          <w:b/>
          <w:noProof w:val="0"/>
        </w:rPr>
      </w:pPr>
      <w:r w:rsidRPr="000F7490">
        <w:rPr>
          <w:noProof w:val="0"/>
        </w:rPr>
        <w:tab/>
      </w:r>
      <w:r w:rsidRPr="000F7490">
        <w:rPr>
          <w:b/>
          <w:noProof w:val="0"/>
        </w:rPr>
        <w:t>unichar2oct(</w:t>
      </w:r>
      <w:r w:rsidRPr="000F7490">
        <w:rPr>
          <w:b/>
          <w:noProof w:val="0"/>
          <w:color w:val="000000"/>
        </w:rPr>
        <w:t xml:space="preserve">in universal </w:t>
      </w:r>
      <w:r w:rsidRPr="000F7490">
        <w:rPr>
          <w:b/>
          <w:noProof w:val="0"/>
          <w:snapToGrid w:val="0"/>
        </w:rPr>
        <w:t xml:space="preserve">charstring </w:t>
      </w:r>
      <w:r w:rsidRPr="000F7490">
        <w:rPr>
          <w:rFonts w:cs="Courier New"/>
          <w:bCs/>
          <w:noProof w:val="0"/>
          <w:snapToGrid w:val="0"/>
        </w:rPr>
        <w:t>inv</w:t>
      </w:r>
      <w:r w:rsidRPr="000F7490">
        <w:rPr>
          <w:rFonts w:cs="Courier New"/>
          <w:noProof w:val="0"/>
          <w:snapToGrid w:val="0"/>
        </w:rPr>
        <w:t xml:space="preserve">alue, </w:t>
      </w:r>
      <w:r w:rsidRPr="000F7490">
        <w:rPr>
          <w:rFonts w:cs="Courier New"/>
          <w:b/>
          <w:noProof w:val="0"/>
          <w:snapToGrid w:val="0"/>
        </w:rPr>
        <w:t>in</w:t>
      </w:r>
      <w:r w:rsidRPr="000F7490">
        <w:rPr>
          <w:rFonts w:cs="Courier New"/>
          <w:noProof w:val="0"/>
          <w:snapToGrid w:val="0"/>
        </w:rPr>
        <w:t xml:space="preserve"> </w:t>
      </w:r>
      <w:r w:rsidRPr="000F7490">
        <w:rPr>
          <w:rFonts w:cs="Courier New"/>
          <w:b/>
          <w:noProof w:val="0"/>
          <w:snapToGrid w:val="0"/>
        </w:rPr>
        <w:t>charstring</w:t>
      </w:r>
      <w:r w:rsidRPr="000F7490">
        <w:rPr>
          <w:rFonts w:cs="Courier New"/>
          <w:noProof w:val="0"/>
          <w:snapToGrid w:val="0"/>
        </w:rPr>
        <w:t xml:space="preserve"> string_encoding</w:t>
      </w:r>
      <w:r w:rsidR="00E34B69" w:rsidRPr="000F7490">
        <w:rPr>
          <w:rFonts w:cs="Courier New"/>
          <w:noProof w:val="0"/>
          <w:snapToGrid w:val="0"/>
        </w:rPr>
        <w:t xml:space="preserve"> := </w:t>
      </w:r>
      <w:r w:rsidR="00486A4C" w:rsidRPr="000F7490">
        <w:rPr>
          <w:noProof w:val="0"/>
        </w:rPr>
        <w:t>"</w:t>
      </w:r>
      <w:r w:rsidRPr="000F7490">
        <w:rPr>
          <w:rFonts w:cs="Courier New"/>
          <w:noProof w:val="0"/>
          <w:snapToGrid w:val="0"/>
        </w:rPr>
        <w:t>UTF-8</w:t>
      </w:r>
      <w:r w:rsidR="00486A4C" w:rsidRPr="000F7490">
        <w:rPr>
          <w:noProof w:val="0"/>
        </w:rPr>
        <w:t>"</w:t>
      </w:r>
      <w:r w:rsidRPr="000F7490">
        <w:rPr>
          <w:b/>
          <w:noProof w:val="0"/>
        </w:rPr>
        <w:t xml:space="preserve">) </w:t>
      </w:r>
    </w:p>
    <w:p w14:paraId="54268E1A" w14:textId="77777777" w:rsidR="00657B38" w:rsidRPr="000F7490" w:rsidRDefault="001D0278" w:rsidP="00E34B69">
      <w:pPr>
        <w:pStyle w:val="PL"/>
        <w:keepNext/>
        <w:keepLines/>
        <w:rPr>
          <w:noProof w:val="0"/>
        </w:rPr>
      </w:pPr>
      <w:r w:rsidRPr="000F7490">
        <w:rPr>
          <w:b/>
          <w:noProof w:val="0"/>
        </w:rPr>
        <w:t xml:space="preserve">    </w:t>
      </w:r>
      <w:r w:rsidR="00657B38" w:rsidRPr="000F7490">
        <w:rPr>
          <w:b/>
          <w:noProof w:val="0"/>
        </w:rPr>
        <w:t>return octetstring</w:t>
      </w:r>
    </w:p>
    <w:p w14:paraId="66266ADD" w14:textId="77777777" w:rsidR="00657B38" w:rsidRPr="000F7490" w:rsidRDefault="00657B38" w:rsidP="00657B38">
      <w:pPr>
        <w:pStyle w:val="PL"/>
        <w:rPr>
          <w:noProof w:val="0"/>
        </w:rPr>
      </w:pPr>
    </w:p>
    <w:p w14:paraId="6ADE7DF1" w14:textId="5E87A4BC" w:rsidR="00FE3D26" w:rsidRPr="000F7490" w:rsidRDefault="00657B38">
      <w:pPr>
        <w:keepLines/>
      </w:pPr>
      <w:r w:rsidRPr="000F7490">
        <w:t xml:space="preserve">This function converts a </w:t>
      </w:r>
      <w:r w:rsidRPr="000F7490">
        <w:rPr>
          <w:rFonts w:ascii="Courier New" w:hAnsi="Courier New"/>
          <w:b/>
        </w:rPr>
        <w:t>universal</w:t>
      </w:r>
      <w:r w:rsidRPr="000F7490">
        <w:t xml:space="preserve"> </w:t>
      </w:r>
      <w:r w:rsidRPr="000F7490">
        <w:rPr>
          <w:rFonts w:ascii="Courier New" w:hAnsi="Courier New"/>
          <w:b/>
        </w:rPr>
        <w:t>charstring</w:t>
      </w:r>
      <w:r w:rsidRPr="000F7490">
        <w:t xml:space="preserve"> </w:t>
      </w:r>
      <w:r w:rsidRPr="000F7490">
        <w:rPr>
          <w:rFonts w:ascii="Courier New" w:hAnsi="Courier New" w:cs="Courier New"/>
        </w:rPr>
        <w:t>invalue</w:t>
      </w:r>
      <w:r w:rsidRPr="000F7490">
        <w:t xml:space="preserve"> to an </w:t>
      </w:r>
      <w:r w:rsidRPr="000F7490">
        <w:rPr>
          <w:rFonts w:ascii="Courier New" w:hAnsi="Courier New"/>
          <w:b/>
        </w:rPr>
        <w:t>octetstring</w:t>
      </w:r>
      <w:r w:rsidRPr="000F7490">
        <w:t xml:space="preserve">. Each octet of the octetstring will contain the octets mandated by mapping the characters of invalue using the standardized mapping associated with the given string_encoding in the same order as the characters appear in inpar. If the optional string_encoding parameter is omitted, the default value </w:t>
      </w:r>
      <w:r w:rsidR="00486A4C" w:rsidRPr="000F7490">
        <w:t>"</w:t>
      </w:r>
      <w:r w:rsidRPr="000F7490">
        <w:t>UTF-8</w:t>
      </w:r>
      <w:r w:rsidR="00486A4C" w:rsidRPr="000F7490">
        <w:t>"</w:t>
      </w:r>
      <w:r w:rsidRPr="000F7490">
        <w:t>.</w:t>
      </w:r>
    </w:p>
    <w:p w14:paraId="749288B3" w14:textId="178BF835" w:rsidR="00657B38" w:rsidRPr="000F7490" w:rsidRDefault="00657B38" w:rsidP="00731039">
      <w:pPr>
        <w:keepLines/>
      </w:pPr>
      <w:r w:rsidRPr="000F7490">
        <w:t>The following values (see 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 are allowed as string_encoding actual parameters</w:t>
      </w:r>
      <w:r w:rsidR="00E34B69" w:rsidRPr="000F7490">
        <w:t xml:space="preserve"> (for the description of the </w:t>
      </w:r>
      <w:r w:rsidRPr="000F7490">
        <w:t xml:space="preserve">UCS encoding scheme see clause </w:t>
      </w:r>
      <w:r w:rsidR="00B654B9" w:rsidRPr="000F7490">
        <w:fldChar w:fldCharType="begin"/>
      </w:r>
      <w:r w:rsidR="00B654B9" w:rsidRPr="000F7490">
        <w:instrText xml:space="preserve"> REF clause_Attributes_Variant \h  \* MERGEFORMAT </w:instrText>
      </w:r>
      <w:r w:rsidR="00B654B9" w:rsidRPr="000F7490">
        <w:fldChar w:fldCharType="separate"/>
      </w:r>
      <w:r w:rsidR="00530A02" w:rsidRPr="000F7490">
        <w:t>27.5</w:t>
      </w:r>
      <w:r w:rsidR="00B654B9" w:rsidRPr="000F7490">
        <w:fldChar w:fldCharType="end"/>
      </w:r>
      <w:r w:rsidR="00E34B69" w:rsidRPr="000F7490">
        <w:t>):</w:t>
      </w:r>
    </w:p>
    <w:p w14:paraId="34932880" w14:textId="6C3E4627" w:rsidR="00657B38" w:rsidRPr="000F7490" w:rsidRDefault="00486A4C" w:rsidP="00190061">
      <w:pPr>
        <w:pStyle w:val="BL"/>
        <w:numPr>
          <w:ilvl w:val="0"/>
          <w:numId w:val="89"/>
        </w:numPr>
      </w:pPr>
      <w:r w:rsidRPr="000F7490">
        <w:t>"</w:t>
      </w:r>
      <w:r w:rsidR="005B4AA7" w:rsidRPr="000F7490">
        <w:t>UTF-8</w:t>
      </w:r>
      <w:r w:rsidRPr="000F7490">
        <w:t>"</w:t>
      </w:r>
    </w:p>
    <w:p w14:paraId="0C857884" w14:textId="0C3739FD" w:rsidR="00657B38" w:rsidRPr="000F7490" w:rsidRDefault="00486A4C" w:rsidP="00190061">
      <w:pPr>
        <w:pStyle w:val="BL"/>
        <w:numPr>
          <w:ilvl w:val="0"/>
          <w:numId w:val="89"/>
        </w:numPr>
      </w:pPr>
      <w:r w:rsidRPr="000F7490">
        <w:t>"</w:t>
      </w:r>
      <w:r w:rsidR="005B4AA7" w:rsidRPr="000F7490">
        <w:t>UTF-16</w:t>
      </w:r>
      <w:r w:rsidRPr="000F7490">
        <w:t>"</w:t>
      </w:r>
    </w:p>
    <w:p w14:paraId="776D1466" w14:textId="3D858165" w:rsidR="00E34B69" w:rsidRPr="000F7490" w:rsidRDefault="00486A4C" w:rsidP="00190061">
      <w:pPr>
        <w:pStyle w:val="BL"/>
        <w:numPr>
          <w:ilvl w:val="0"/>
          <w:numId w:val="89"/>
        </w:numPr>
      </w:pPr>
      <w:r w:rsidRPr="000F7490">
        <w:t>"</w:t>
      </w:r>
      <w:r w:rsidR="005B4AA7" w:rsidRPr="000F7490">
        <w:t>UTF-16LE</w:t>
      </w:r>
      <w:r w:rsidRPr="000F7490">
        <w:t>"</w:t>
      </w:r>
    </w:p>
    <w:p w14:paraId="2EB492F4" w14:textId="4F354AAF" w:rsidR="00E34B69" w:rsidRPr="000F7490" w:rsidRDefault="00486A4C" w:rsidP="00190061">
      <w:pPr>
        <w:pStyle w:val="BL"/>
        <w:numPr>
          <w:ilvl w:val="0"/>
          <w:numId w:val="89"/>
        </w:numPr>
      </w:pPr>
      <w:r w:rsidRPr="000F7490">
        <w:t>"</w:t>
      </w:r>
      <w:r w:rsidR="005B4AA7" w:rsidRPr="000F7490">
        <w:t>UTF-16BE</w:t>
      </w:r>
      <w:r w:rsidRPr="000F7490">
        <w:t>"</w:t>
      </w:r>
    </w:p>
    <w:p w14:paraId="607664E5" w14:textId="66C200D8" w:rsidR="00657B38" w:rsidRPr="000F7490" w:rsidRDefault="00486A4C" w:rsidP="00190061">
      <w:pPr>
        <w:pStyle w:val="BL"/>
        <w:numPr>
          <w:ilvl w:val="0"/>
          <w:numId w:val="89"/>
        </w:numPr>
      </w:pPr>
      <w:r w:rsidRPr="000F7490">
        <w:t>"</w:t>
      </w:r>
      <w:r w:rsidR="005B4AA7" w:rsidRPr="000F7490">
        <w:t>UTF-32</w:t>
      </w:r>
      <w:r w:rsidRPr="000F7490">
        <w:t>"</w:t>
      </w:r>
    </w:p>
    <w:p w14:paraId="39097F42" w14:textId="4FD2851B" w:rsidR="006E41CA" w:rsidRPr="000F7490" w:rsidRDefault="00486A4C" w:rsidP="00190061">
      <w:pPr>
        <w:pStyle w:val="BL"/>
        <w:numPr>
          <w:ilvl w:val="0"/>
          <w:numId w:val="89"/>
        </w:numPr>
      </w:pPr>
      <w:r w:rsidRPr="000F7490">
        <w:lastRenderedPageBreak/>
        <w:t>"</w:t>
      </w:r>
      <w:r w:rsidR="005B4AA7" w:rsidRPr="000F7490">
        <w:t>UTF-32LE</w:t>
      </w:r>
      <w:r w:rsidRPr="000F7490">
        <w:t>"</w:t>
      </w:r>
    </w:p>
    <w:p w14:paraId="3C63C731" w14:textId="146E9BAA" w:rsidR="00657B38" w:rsidRPr="000F7490" w:rsidRDefault="00486A4C" w:rsidP="00190061">
      <w:pPr>
        <w:pStyle w:val="BL"/>
        <w:numPr>
          <w:ilvl w:val="0"/>
          <w:numId w:val="89"/>
        </w:numPr>
      </w:pPr>
      <w:r w:rsidRPr="000F7490">
        <w:t>"</w:t>
      </w:r>
      <w:r w:rsidR="005B4AA7" w:rsidRPr="000F7490">
        <w:t>UTF-32BE</w:t>
      </w:r>
      <w:r w:rsidRPr="000F7490">
        <w:t>"</w:t>
      </w:r>
    </w:p>
    <w:p w14:paraId="5ADD6FD3" w14:textId="4C97F6D4" w:rsidR="00657B38" w:rsidRPr="000F7490" w:rsidRDefault="00657B38" w:rsidP="00657B38">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7C17E75D" w14:textId="77777777" w:rsidR="00657B38" w:rsidRPr="000F7490" w:rsidRDefault="00657B38" w:rsidP="00657B38">
      <w:pPr>
        <w:pStyle w:val="EX"/>
      </w:pPr>
      <w:r w:rsidRPr="000F7490">
        <w:rPr>
          <w:caps/>
        </w:rPr>
        <w:t>EXAMPLE</w:t>
      </w:r>
      <w:r w:rsidRPr="000F7490">
        <w:t>:</w:t>
      </w:r>
    </w:p>
    <w:p w14:paraId="3C13C256" w14:textId="3CE448DC" w:rsidR="001D0278" w:rsidRPr="000F7490" w:rsidRDefault="001D0278" w:rsidP="00657B38">
      <w:pPr>
        <w:pStyle w:val="PL"/>
        <w:rPr>
          <w:noProof w:val="0"/>
        </w:rPr>
      </w:pPr>
      <w:r w:rsidRPr="000F7490">
        <w:rPr>
          <w:b/>
          <w:noProof w:val="0"/>
        </w:rPr>
        <w:tab/>
      </w:r>
      <w:r w:rsidR="00657B38" w:rsidRPr="000F7490">
        <w:rPr>
          <w:b/>
          <w:noProof w:val="0"/>
        </w:rPr>
        <w:t>uni</w:t>
      </w:r>
      <w:r w:rsidR="00657B38" w:rsidRPr="000F7490">
        <w:rPr>
          <w:rFonts w:cs="Courier New"/>
          <w:b/>
          <w:noProof w:val="0"/>
        </w:rPr>
        <w:t>char2oct</w:t>
      </w:r>
      <w:r w:rsidR="00657B38" w:rsidRPr="000F7490">
        <w:rPr>
          <w:noProof w:val="0"/>
        </w:rPr>
        <w:t>(</w:t>
      </w:r>
      <w:r w:rsidR="00486A4C" w:rsidRPr="000F7490">
        <w:rPr>
          <w:noProof w:val="0"/>
        </w:rPr>
        <w:t>"</w:t>
      </w:r>
      <w:r w:rsidR="00657B38" w:rsidRPr="000F7490">
        <w:rPr>
          <w:noProof w:val="0"/>
        </w:rPr>
        <w:t>ÄÖÜäöü</w:t>
      </w:r>
      <w:r w:rsidR="00486A4C" w:rsidRPr="000F7490">
        <w:rPr>
          <w:noProof w:val="0"/>
        </w:rPr>
        <w:t>"</w:t>
      </w:r>
      <w:r w:rsidR="00657B38" w:rsidRPr="000F7490">
        <w:rPr>
          <w:noProof w:val="0"/>
        </w:rPr>
        <w:t xml:space="preserve">) = </w:t>
      </w:r>
      <w:r w:rsidR="00486A4C" w:rsidRPr="000F7490">
        <w:rPr>
          <w:noProof w:val="0"/>
        </w:rPr>
        <w:t>'</w:t>
      </w:r>
      <w:r w:rsidR="00657B38" w:rsidRPr="000F7490">
        <w:rPr>
          <w:noProof w:val="0"/>
        </w:rPr>
        <w:t>C384C396C39CC3A4C3B6C3BC</w:t>
      </w:r>
      <w:r w:rsidR="00486A4C" w:rsidRPr="000F7490">
        <w:rPr>
          <w:noProof w:val="0"/>
        </w:rPr>
        <w:t>'</w:t>
      </w:r>
      <w:r w:rsidR="00657B38" w:rsidRPr="000F7490">
        <w:rPr>
          <w:noProof w:val="0"/>
        </w:rPr>
        <w:t>O</w:t>
      </w:r>
      <w:r w:rsidRPr="000F7490">
        <w:rPr>
          <w:noProof w:val="0"/>
        </w:rPr>
        <w:t>;</w:t>
      </w:r>
    </w:p>
    <w:p w14:paraId="5D133847" w14:textId="4C530D7F" w:rsidR="00657B38" w:rsidRPr="000F7490" w:rsidRDefault="001D0278" w:rsidP="00657B38">
      <w:pPr>
        <w:pStyle w:val="PL"/>
        <w:rPr>
          <w:noProof w:val="0"/>
        </w:rPr>
      </w:pPr>
      <w:r w:rsidRPr="000F7490">
        <w:rPr>
          <w:noProof w:val="0"/>
        </w:rPr>
        <w:tab/>
      </w:r>
      <w:r w:rsidR="00657B38" w:rsidRPr="000F7490">
        <w:rPr>
          <w:b/>
          <w:noProof w:val="0"/>
        </w:rPr>
        <w:t>unichar2oct</w:t>
      </w:r>
      <w:r w:rsidR="00657B38" w:rsidRPr="000F7490">
        <w:rPr>
          <w:noProof w:val="0"/>
        </w:rPr>
        <w:t>(</w:t>
      </w:r>
      <w:r w:rsidR="00486A4C" w:rsidRPr="000F7490">
        <w:rPr>
          <w:noProof w:val="0"/>
        </w:rPr>
        <w:t>"</w:t>
      </w:r>
      <w:r w:rsidR="00657B38" w:rsidRPr="000F7490">
        <w:rPr>
          <w:noProof w:val="0"/>
        </w:rPr>
        <w:t>ÄÖÜäöü</w:t>
      </w:r>
      <w:r w:rsidR="00486A4C" w:rsidRPr="000F7490">
        <w:rPr>
          <w:noProof w:val="0"/>
        </w:rPr>
        <w:t>"</w:t>
      </w:r>
      <w:r w:rsidR="00657B38" w:rsidRPr="000F7490">
        <w:rPr>
          <w:noProof w:val="0"/>
        </w:rPr>
        <w:t>,</w:t>
      </w:r>
      <w:r w:rsidR="00486A4C" w:rsidRPr="000F7490">
        <w:rPr>
          <w:noProof w:val="0"/>
        </w:rPr>
        <w:t>"</w:t>
      </w:r>
      <w:r w:rsidRPr="000F7490">
        <w:rPr>
          <w:noProof w:val="0"/>
        </w:rPr>
        <w:t>UTF-16BE</w:t>
      </w:r>
      <w:r w:rsidR="00486A4C" w:rsidRPr="000F7490">
        <w:rPr>
          <w:noProof w:val="0"/>
        </w:rPr>
        <w:t>"</w:t>
      </w:r>
      <w:r w:rsidRPr="000F7490">
        <w:rPr>
          <w:noProof w:val="0"/>
        </w:rPr>
        <w:t xml:space="preserve">) = </w:t>
      </w:r>
      <w:r w:rsidR="00486A4C" w:rsidRPr="000F7490">
        <w:rPr>
          <w:noProof w:val="0"/>
        </w:rPr>
        <w:t>'</w:t>
      </w:r>
      <w:r w:rsidRPr="000F7490">
        <w:rPr>
          <w:noProof w:val="0"/>
        </w:rPr>
        <w:t>00C400D600DC00E400F600FC</w:t>
      </w:r>
      <w:r w:rsidR="00486A4C" w:rsidRPr="000F7490">
        <w:rPr>
          <w:noProof w:val="0"/>
        </w:rPr>
        <w:t>'</w:t>
      </w:r>
      <w:r w:rsidRPr="000F7490">
        <w:rPr>
          <w:noProof w:val="0"/>
        </w:rPr>
        <w:t>O;</w:t>
      </w:r>
    </w:p>
    <w:p w14:paraId="4562F03B" w14:textId="23538318" w:rsidR="00287353" w:rsidRPr="000F7490" w:rsidRDefault="00287353" w:rsidP="00287353">
      <w:pPr>
        <w:pStyle w:val="PL"/>
        <w:rPr>
          <w:noProof w:val="0"/>
        </w:rPr>
      </w:pPr>
      <w:r w:rsidRPr="000F7490">
        <w:rPr>
          <w:noProof w:val="0"/>
        </w:rPr>
        <w:tab/>
      </w:r>
      <w:r w:rsidRPr="000F7490">
        <w:rPr>
          <w:b/>
          <w:noProof w:val="0"/>
        </w:rPr>
        <w:t>unichar2oct</w:t>
      </w:r>
      <w:r w:rsidRPr="000F7490">
        <w:rPr>
          <w:noProof w:val="0"/>
        </w:rPr>
        <w:t>(</w:t>
      </w:r>
      <w:r w:rsidR="00486A4C" w:rsidRPr="000F7490">
        <w:rPr>
          <w:noProof w:val="0"/>
        </w:rPr>
        <w:t>"</w:t>
      </w:r>
      <w:r w:rsidRPr="000F7490">
        <w:rPr>
          <w:noProof w:val="0"/>
        </w:rPr>
        <w:t>ÄÖÜäöü</w:t>
      </w:r>
      <w:r w:rsidR="00486A4C" w:rsidRPr="000F7490">
        <w:rPr>
          <w:noProof w:val="0"/>
        </w:rPr>
        <w:t>"</w:t>
      </w:r>
      <w:r w:rsidRPr="000F7490">
        <w:rPr>
          <w:noProof w:val="0"/>
        </w:rPr>
        <w:t>,</w:t>
      </w:r>
      <w:r w:rsidR="00486A4C" w:rsidRPr="000F7490">
        <w:rPr>
          <w:noProof w:val="0"/>
        </w:rPr>
        <w:t>"</w:t>
      </w:r>
      <w:r w:rsidRPr="000F7490">
        <w:rPr>
          <w:noProof w:val="0"/>
        </w:rPr>
        <w:t>UTF-16LE</w:t>
      </w:r>
      <w:r w:rsidR="00486A4C" w:rsidRPr="000F7490">
        <w:rPr>
          <w:noProof w:val="0"/>
        </w:rPr>
        <w:t>"</w:t>
      </w:r>
      <w:r w:rsidRPr="000F7490">
        <w:rPr>
          <w:noProof w:val="0"/>
        </w:rPr>
        <w:t xml:space="preserve">) = </w:t>
      </w:r>
      <w:r w:rsidR="00486A4C" w:rsidRPr="000F7490">
        <w:rPr>
          <w:noProof w:val="0"/>
        </w:rPr>
        <w:t>'</w:t>
      </w:r>
      <w:r w:rsidRPr="000F7490">
        <w:rPr>
          <w:noProof w:val="0"/>
        </w:rPr>
        <w:t>C400D600DC00E400F600FC00</w:t>
      </w:r>
      <w:r w:rsidR="00486A4C" w:rsidRPr="000F7490">
        <w:rPr>
          <w:noProof w:val="0"/>
        </w:rPr>
        <w:t>'</w:t>
      </w:r>
      <w:r w:rsidRPr="000F7490">
        <w:rPr>
          <w:noProof w:val="0"/>
        </w:rPr>
        <w:t>O;</w:t>
      </w:r>
    </w:p>
    <w:p w14:paraId="7FA6EB9C" w14:textId="77777777" w:rsidR="00771C4A" w:rsidRPr="000F7490" w:rsidRDefault="00771C4A" w:rsidP="00771C4A">
      <w:pPr>
        <w:pStyle w:val="PL"/>
        <w:rPr>
          <w:noProof w:val="0"/>
        </w:rPr>
      </w:pPr>
    </w:p>
    <w:p w14:paraId="41A9BA41" w14:textId="77777777" w:rsidR="00D279B1" w:rsidRPr="000F7490" w:rsidRDefault="00D279B1" w:rsidP="00DC4A98">
      <w:pPr>
        <w:pStyle w:val="Heading2"/>
      </w:pPr>
      <w:bookmarkStart w:id="790" w:name="annex_PredefinedFunctions_any2unistr"/>
      <w:bookmarkStart w:id="791" w:name="_Toc102406515"/>
      <w:r w:rsidRPr="000F7490">
        <w:t>C.1.33</w:t>
      </w:r>
      <w:bookmarkEnd w:id="790"/>
      <w:r w:rsidRPr="000F7490">
        <w:tab/>
        <w:t>Value or template to universal charstring</w:t>
      </w:r>
      <w:bookmarkEnd w:id="791"/>
    </w:p>
    <w:p w14:paraId="275B2FC0" w14:textId="77777777" w:rsidR="00CF37E9" w:rsidRPr="000F7490" w:rsidRDefault="00D279B1" w:rsidP="00CF37E9">
      <w:pPr>
        <w:pStyle w:val="PL"/>
        <w:rPr>
          <w:noProof w:val="0"/>
          <w:snapToGrid w:val="0"/>
        </w:rPr>
      </w:pPr>
      <w:r w:rsidRPr="000F7490">
        <w:rPr>
          <w:noProof w:val="0"/>
          <w:snapToGrid w:val="0"/>
        </w:rPr>
        <w:tab/>
      </w:r>
      <w:r w:rsidRPr="000F7490">
        <w:rPr>
          <w:b/>
          <w:noProof w:val="0"/>
          <w:snapToGrid w:val="0"/>
        </w:rPr>
        <w:t>any2unistr</w:t>
      </w:r>
      <w:r w:rsidRPr="000F7490">
        <w:rPr>
          <w:noProof w:val="0"/>
          <w:snapToGrid w:val="0"/>
        </w:rPr>
        <w:t>(</w:t>
      </w:r>
      <w:r w:rsidRPr="000F7490">
        <w:rPr>
          <w:b/>
          <w:noProof w:val="0"/>
          <w:color w:val="000000"/>
        </w:rPr>
        <w:t xml:space="preserve">in </w:t>
      </w:r>
      <w:r w:rsidRPr="000F7490">
        <w:rPr>
          <w:b/>
          <w:noProof w:val="0"/>
          <w:snapToGrid w:val="0"/>
        </w:rPr>
        <w:t>template</w:t>
      </w:r>
      <w:r w:rsidRPr="000F7490">
        <w:rPr>
          <w:bCs/>
          <w:noProof w:val="0"/>
          <w:snapToGrid w:val="0"/>
        </w:rPr>
        <w:t xml:space="preserve"> </w:t>
      </w:r>
      <w:r w:rsidRPr="000F7490">
        <w:rPr>
          <w:b/>
          <w:bCs/>
          <w:noProof w:val="0"/>
          <w:snapToGrid w:val="0"/>
        </w:rPr>
        <w:t>any</w:t>
      </w:r>
      <w:r w:rsidRPr="000F7490">
        <w:rPr>
          <w:bCs/>
          <w:noProof w:val="0"/>
          <w:snapToGrid w:val="0"/>
        </w:rPr>
        <w:t xml:space="preserve"> in</w:t>
      </w:r>
      <w:r w:rsidRPr="000F7490">
        <w:rPr>
          <w:noProof w:val="0"/>
          <w:snapToGrid w:val="0"/>
        </w:rPr>
        <w:t>value</w:t>
      </w:r>
      <w:r w:rsidR="00CF37E9" w:rsidRPr="000F7490">
        <w:rPr>
          <w:noProof w:val="0"/>
          <w:snapToGrid w:val="0"/>
        </w:rPr>
        <w:t>,</w:t>
      </w:r>
    </w:p>
    <w:p w14:paraId="70438DF2" w14:textId="40C9ED87" w:rsidR="00D279B1" w:rsidRPr="000F7490" w:rsidRDefault="00CF37E9" w:rsidP="00CF37E9">
      <w:pPr>
        <w:pStyle w:val="PL"/>
        <w:rPr>
          <w:noProof w:val="0"/>
          <w:snapToGrid w:val="0"/>
        </w:rPr>
      </w:pPr>
      <w:r w:rsidRPr="000F7490">
        <w:rPr>
          <w:noProof w:val="0"/>
          <w:snapToGrid w:val="0"/>
        </w:rPr>
        <w:tab/>
      </w:r>
      <w:r w:rsidRPr="000F7490">
        <w:rPr>
          <w:noProof w:val="0"/>
          <w:snapToGrid w:val="0"/>
        </w:rPr>
        <w:tab/>
      </w:r>
      <w:r w:rsidRPr="000F7490">
        <w:rPr>
          <w:noProof w:val="0"/>
          <w:snapToGrid w:val="0"/>
        </w:rPr>
        <w:tab/>
      </w:r>
      <w:r w:rsidRPr="000F7490">
        <w:rPr>
          <w:noProof w:val="0"/>
          <w:snapToGrid w:val="0"/>
        </w:rPr>
        <w:tab/>
      </w:r>
      <w:r w:rsidRPr="000F7490">
        <w:rPr>
          <w:rFonts w:eastAsia="PMingLiU"/>
          <w:b/>
          <w:noProof w:val="0"/>
        </w:rPr>
        <w:t>in</w:t>
      </w:r>
      <w:r w:rsidRPr="000F7490">
        <w:rPr>
          <w:rFonts w:eastAsia="PMingLiU"/>
          <w:noProof w:val="0"/>
        </w:rPr>
        <w:t xml:space="preserve"> </w:t>
      </w:r>
      <w:r w:rsidRPr="000F7490">
        <w:rPr>
          <w:rFonts w:eastAsia="PMingLiU"/>
          <w:b/>
          <w:noProof w:val="0"/>
        </w:rPr>
        <w:t>universal</w:t>
      </w:r>
      <w:r w:rsidRPr="000F7490">
        <w:rPr>
          <w:rFonts w:eastAsia="PMingLiU"/>
          <w:noProof w:val="0"/>
        </w:rPr>
        <w:t xml:space="preserve"> </w:t>
      </w:r>
      <w:r w:rsidRPr="000F7490">
        <w:rPr>
          <w:rFonts w:eastAsia="PMingLiU"/>
          <w:b/>
          <w:noProof w:val="0"/>
        </w:rPr>
        <w:t>charstring</w:t>
      </w:r>
      <w:r w:rsidRPr="000F7490">
        <w:rPr>
          <w:rFonts w:eastAsia="PMingLiU"/>
          <w:noProof w:val="0"/>
        </w:rPr>
        <w:t xml:space="preserve"> format := </w:t>
      </w:r>
      <w:r w:rsidR="00486A4C" w:rsidRPr="000F7490">
        <w:rPr>
          <w:rFonts w:eastAsia="PMingLiU"/>
          <w:noProof w:val="0"/>
        </w:rPr>
        <w:t>""</w:t>
      </w:r>
      <w:r w:rsidR="00D279B1" w:rsidRPr="000F7490">
        <w:rPr>
          <w:noProof w:val="0"/>
          <w:snapToGrid w:val="0"/>
        </w:rPr>
        <w:t>)</w:t>
      </w:r>
      <w:r w:rsidR="00D279B1" w:rsidRPr="000F7490">
        <w:rPr>
          <w:b/>
          <w:noProof w:val="0"/>
          <w:snapToGrid w:val="0"/>
        </w:rPr>
        <w:t xml:space="preserve"> return universal charstring</w:t>
      </w:r>
    </w:p>
    <w:p w14:paraId="6AA97BC4" w14:textId="77777777" w:rsidR="00D279B1" w:rsidRPr="000F7490" w:rsidRDefault="00D279B1" w:rsidP="00D279B1">
      <w:pPr>
        <w:pStyle w:val="PL"/>
        <w:rPr>
          <w:noProof w:val="0"/>
          <w:snapToGrid w:val="0"/>
        </w:rPr>
      </w:pPr>
    </w:p>
    <w:p w14:paraId="02FDFBFA" w14:textId="77777777" w:rsidR="00D279B1" w:rsidRPr="000F7490" w:rsidRDefault="00D279B1" w:rsidP="00D279B1">
      <w:pPr>
        <w:rPr>
          <w:snapToGrid w:val="0"/>
        </w:rPr>
      </w:pPr>
      <w:r w:rsidRPr="000F7490">
        <w:rPr>
          <w:snapToGrid w:val="0"/>
        </w:rPr>
        <w:t xml:space="preserve">This function converts the content of a value or template to a single </w:t>
      </w:r>
      <w:r w:rsidRPr="000F7490">
        <w:rPr>
          <w:rFonts w:ascii="Courier New" w:hAnsi="Courier New"/>
          <w:b/>
          <w:snapToGrid w:val="0"/>
        </w:rPr>
        <w:t>universal charstring</w:t>
      </w:r>
      <w:r w:rsidRPr="000F7490">
        <w:rPr>
          <w:snapToGrid w:val="0"/>
        </w:rPr>
        <w:t xml:space="preserve">. The resulting </w:t>
      </w:r>
      <w:r w:rsidRPr="000F7490">
        <w:rPr>
          <w:rFonts w:ascii="Courier New" w:hAnsi="Courier New"/>
          <w:b/>
          <w:snapToGrid w:val="0"/>
        </w:rPr>
        <w:t>universal charstring</w:t>
      </w:r>
      <w:r w:rsidRPr="000F7490">
        <w:rPr>
          <w:snapToGrid w:val="0"/>
        </w:rPr>
        <w:t xml:space="preserve"> is the same as the string produced by the log operation containing the same operand as the one passed to the </w:t>
      </w:r>
      <w:r w:rsidRPr="000F7490">
        <w:rPr>
          <w:rFonts w:ascii="Courier New" w:hAnsi="Courier New" w:cs="Courier New"/>
          <w:b/>
          <w:snapToGrid w:val="0"/>
        </w:rPr>
        <w:t>any2unistr</w:t>
      </w:r>
      <w:r w:rsidRPr="000F7490">
        <w:rPr>
          <w:snapToGrid w:val="0"/>
        </w:rPr>
        <w:t xml:space="preserve"> function. The value or template passed as a parameter to the </w:t>
      </w:r>
      <w:r w:rsidRPr="000F7490">
        <w:rPr>
          <w:rFonts w:ascii="Courier New" w:hAnsi="Courier New"/>
          <w:b/>
          <w:snapToGrid w:val="0"/>
        </w:rPr>
        <w:t>any2unichar</w:t>
      </w:r>
      <w:r w:rsidRPr="000F7490">
        <w:rPr>
          <w:snapToGrid w:val="0"/>
        </w:rPr>
        <w:t xml:space="preserve"> function may be uninitialized, partially or completely initialized.</w:t>
      </w:r>
    </w:p>
    <w:p w14:paraId="64B85D44" w14:textId="0171EDB8" w:rsidR="00CF37E9" w:rsidRPr="000F7490" w:rsidRDefault="00CF37E9" w:rsidP="00CF37E9">
      <w:pPr>
        <w:keepLines/>
      </w:pPr>
      <w:r w:rsidRPr="000F7490">
        <w:rPr>
          <w:snapToGrid w:val="0"/>
        </w:rPr>
        <w:t xml:space="preserve">The optional </w:t>
      </w:r>
      <w:r w:rsidRPr="000F7490">
        <w:rPr>
          <w:rFonts w:ascii="Courier New" w:hAnsi="Courier New" w:cs="Courier New"/>
          <w:snapToGrid w:val="0"/>
        </w:rPr>
        <w:t>format</w:t>
      </w:r>
      <w:r w:rsidRPr="000F7490">
        <w:rPr>
          <w:snapToGrid w:val="0"/>
        </w:rPr>
        <w:t xml:space="preserve"> parameter is used for dynamic selection of how the resulting </w:t>
      </w:r>
      <w:r w:rsidRPr="000F7490">
        <w:rPr>
          <w:rFonts w:ascii="Courier New" w:hAnsi="Courier New" w:cs="Courier New"/>
          <w:b/>
          <w:snapToGrid w:val="0"/>
        </w:rPr>
        <w:t>universal charstring</w:t>
      </w:r>
      <w:r w:rsidRPr="000F7490">
        <w:rPr>
          <w:snapToGrid w:val="0"/>
        </w:rPr>
        <w:t xml:space="preserve"> should be produced from the provided invalue. When the optional format parameter is missing or is set to an empty string the resulting </w:t>
      </w:r>
      <w:r w:rsidRPr="000F7490">
        <w:rPr>
          <w:rFonts w:ascii="Courier New" w:hAnsi="Courier New"/>
          <w:b/>
          <w:snapToGrid w:val="0"/>
        </w:rPr>
        <w:t>universal charstring</w:t>
      </w:r>
      <w:r w:rsidRPr="000F7490">
        <w:rPr>
          <w:snapToGrid w:val="0"/>
        </w:rPr>
        <w:t xml:space="preserve"> is the same as the string produced by the log operation for the same operand. When the optional </w:t>
      </w:r>
      <w:r w:rsidRPr="000F7490">
        <w:rPr>
          <w:rFonts w:ascii="Courier New" w:hAnsi="Courier New" w:cs="Courier New"/>
          <w:snapToGrid w:val="0"/>
        </w:rPr>
        <w:t>format</w:t>
      </w:r>
      <w:r w:rsidRPr="000F7490">
        <w:rPr>
          <w:snapToGrid w:val="0"/>
        </w:rPr>
        <w:t xml:space="preserve"> parameter takes the value </w:t>
      </w:r>
      <w:r w:rsidR="00486A4C" w:rsidRPr="000F7490">
        <w:rPr>
          <w:snapToGrid w:val="0"/>
        </w:rPr>
        <w:t>"</w:t>
      </w:r>
      <w:r w:rsidRPr="000F7490">
        <w:rPr>
          <w:snapToGrid w:val="0"/>
        </w:rPr>
        <w:t>canonical</w:t>
      </w:r>
      <w:r w:rsidR="00486A4C" w:rsidRPr="000F7490">
        <w:rPr>
          <w:snapToGrid w:val="0"/>
        </w:rPr>
        <w:t>"</w:t>
      </w:r>
      <w:r w:rsidRPr="000F7490">
        <w:rPr>
          <w:snapToGrid w:val="0"/>
        </w:rPr>
        <w:t xml:space="preserve">: unbound fields are represented in the output as </w:t>
      </w:r>
      <w:r w:rsidR="00486A4C" w:rsidRPr="000F7490">
        <w:rPr>
          <w:snapToGrid w:val="0"/>
        </w:rPr>
        <w:t>"</w:t>
      </w:r>
      <w:r w:rsidRPr="000F7490">
        <w:rPr>
          <w:snapToGrid w:val="0"/>
        </w:rPr>
        <w:t>-</w:t>
      </w:r>
      <w:r w:rsidR="00486A4C" w:rsidRPr="000F7490">
        <w:rPr>
          <w:snapToGrid w:val="0"/>
        </w:rPr>
        <w:t>"</w:t>
      </w:r>
      <w:r w:rsidRPr="000F7490">
        <w:rPr>
          <w:snapToGrid w:val="0"/>
        </w:rPr>
        <w:t>, the fields and members of structured types are represented recursively in assignment notation.</w:t>
      </w:r>
    </w:p>
    <w:p w14:paraId="0FDEE36F" w14:textId="226B4A67" w:rsidR="00CF37E9" w:rsidRPr="000F7490" w:rsidRDefault="00CF37E9" w:rsidP="00CF37E9">
      <w:r w:rsidRPr="000F7490">
        <w:t xml:space="preserve">If the actual value of the </w:t>
      </w:r>
      <w:r w:rsidRPr="000F7490">
        <w:rPr>
          <w:rFonts w:ascii="Courier New" w:hAnsi="Courier New" w:cs="Courier New"/>
          <w:b/>
        </w:rPr>
        <w:t>format</w:t>
      </w:r>
      <w:r w:rsidRPr="000F7490">
        <w:t xml:space="preserve"> parameter is different from the empty string and </w:t>
      </w:r>
      <w:r w:rsidR="00486A4C" w:rsidRPr="000F7490">
        <w:t>"</w:t>
      </w:r>
      <w:r w:rsidRPr="000F7490">
        <w:t>canonical</w:t>
      </w:r>
      <w:r w:rsidR="00486A4C" w:rsidRPr="000F7490">
        <w:t>"</w:t>
      </w:r>
      <w:r w:rsidRPr="000F7490">
        <w:t>, the format of the result produced by the function is either tool-specific if the tool supports the specified custom format or it is the same as the string produced by the log operation (i.e. the same as if the parameter value was the empty string).</w:t>
      </w:r>
    </w:p>
    <w:p w14:paraId="74C7C8C0" w14:textId="5B5E5C3F" w:rsidR="00D279B1" w:rsidRPr="000F7490" w:rsidRDefault="00D279B1" w:rsidP="00CF37E9">
      <w:pPr>
        <w:rPr>
          <w:color w:val="000000"/>
        </w:rPr>
      </w:pPr>
      <w:r w:rsidRPr="000F7490">
        <w:rPr>
          <w:color w:val="000000"/>
        </w:rPr>
        <w:t xml:space="preserve">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2F6D6D21" w14:textId="77777777" w:rsidR="00D279B1" w:rsidRPr="000F7490" w:rsidRDefault="00D279B1" w:rsidP="00D279B1">
      <w:pPr>
        <w:pStyle w:val="EX"/>
        <w:keepNext/>
        <w:rPr>
          <w:snapToGrid w:val="0"/>
        </w:rPr>
      </w:pPr>
      <w:r w:rsidRPr="000F7490">
        <w:rPr>
          <w:caps/>
          <w:snapToGrid w:val="0"/>
        </w:rPr>
        <w:t>EXAMPLE</w:t>
      </w:r>
      <w:r w:rsidRPr="000F7490">
        <w:rPr>
          <w:snapToGrid w:val="0"/>
        </w:rPr>
        <w:t>:</w:t>
      </w:r>
    </w:p>
    <w:p w14:paraId="14005CBD" w14:textId="77777777" w:rsidR="00D279B1" w:rsidRPr="000F7490" w:rsidRDefault="00D279B1" w:rsidP="00D279B1">
      <w:pPr>
        <w:pStyle w:val="PL"/>
        <w:rPr>
          <w:noProof w:val="0"/>
          <w:snapToGrid w:val="0"/>
        </w:rPr>
      </w:pPr>
      <w:r w:rsidRPr="000F7490">
        <w:rPr>
          <w:b/>
          <w:noProof w:val="0"/>
          <w:snapToGrid w:val="0"/>
        </w:rPr>
        <w:tab/>
        <w:t xml:space="preserve">var integer </w:t>
      </w:r>
      <w:r w:rsidRPr="000F7490">
        <w:rPr>
          <w:noProof w:val="0"/>
          <w:snapToGrid w:val="0"/>
        </w:rPr>
        <w:t>v_int1 :=</w:t>
      </w:r>
      <w:r w:rsidRPr="000F7490">
        <w:rPr>
          <w:b/>
          <w:noProof w:val="0"/>
          <w:snapToGrid w:val="0"/>
        </w:rPr>
        <w:t xml:space="preserve"> </w:t>
      </w:r>
      <w:r w:rsidRPr="000F7490">
        <w:rPr>
          <w:noProof w:val="0"/>
          <w:snapToGrid w:val="0"/>
        </w:rPr>
        <w:t>5, v_int2;</w:t>
      </w:r>
    </w:p>
    <w:p w14:paraId="6CF278A7" w14:textId="77777777" w:rsidR="00D279B1" w:rsidRPr="000F7490" w:rsidRDefault="00D279B1" w:rsidP="00D279B1">
      <w:pPr>
        <w:pStyle w:val="PL"/>
        <w:rPr>
          <w:noProof w:val="0"/>
          <w:snapToGrid w:val="0"/>
        </w:rPr>
      </w:pPr>
      <w:r w:rsidRPr="000F7490">
        <w:rPr>
          <w:b/>
          <w:noProof w:val="0"/>
          <w:snapToGrid w:val="0"/>
        </w:rPr>
        <w:tab/>
        <w:t xml:space="preserve">var template integer </w:t>
      </w:r>
      <w:r w:rsidRPr="000F7490">
        <w:rPr>
          <w:noProof w:val="0"/>
          <w:snapToGrid w:val="0"/>
        </w:rPr>
        <w:t>mw_int1 :=</w:t>
      </w:r>
      <w:r w:rsidRPr="000F7490">
        <w:rPr>
          <w:b/>
          <w:noProof w:val="0"/>
          <w:snapToGrid w:val="0"/>
        </w:rPr>
        <w:t xml:space="preserve"> </w:t>
      </w:r>
      <w:r w:rsidRPr="000F7490">
        <w:rPr>
          <w:noProof w:val="0"/>
          <w:snapToGrid w:val="0"/>
        </w:rPr>
        <w:t>?;</w:t>
      </w:r>
    </w:p>
    <w:p w14:paraId="2D0B8F23" w14:textId="77777777" w:rsidR="00D279B1" w:rsidRPr="000F7490" w:rsidRDefault="00D279B1" w:rsidP="00D279B1">
      <w:pPr>
        <w:pStyle w:val="PL"/>
        <w:rPr>
          <w:noProof w:val="0"/>
          <w:snapToGrid w:val="0"/>
        </w:rPr>
      </w:pPr>
      <w:r w:rsidRPr="000F7490">
        <w:rPr>
          <w:b/>
          <w:noProof w:val="0"/>
          <w:snapToGrid w:val="0"/>
        </w:rPr>
        <w:tab/>
        <w:t xml:space="preserve">var template integer </w:t>
      </w:r>
      <w:r w:rsidRPr="000F7490">
        <w:rPr>
          <w:noProof w:val="0"/>
          <w:snapToGrid w:val="0"/>
        </w:rPr>
        <w:t>mw_int2</w:t>
      </w:r>
      <w:r w:rsidRPr="000F7490">
        <w:rPr>
          <w:b/>
          <w:noProof w:val="0"/>
          <w:snapToGrid w:val="0"/>
        </w:rPr>
        <w:t xml:space="preserve"> </w:t>
      </w:r>
      <w:r w:rsidRPr="000F7490">
        <w:rPr>
          <w:noProof w:val="0"/>
          <w:snapToGrid w:val="0"/>
        </w:rPr>
        <w:t>:=</w:t>
      </w:r>
      <w:r w:rsidRPr="000F7490">
        <w:rPr>
          <w:b/>
          <w:noProof w:val="0"/>
          <w:snapToGrid w:val="0"/>
        </w:rPr>
        <w:t xml:space="preserve"> </w:t>
      </w:r>
      <w:r w:rsidRPr="000F7490">
        <w:rPr>
          <w:noProof w:val="0"/>
          <w:snapToGrid w:val="0"/>
        </w:rPr>
        <w:t xml:space="preserve">-1 </w:t>
      </w:r>
      <w:r w:rsidRPr="000F7490">
        <w:rPr>
          <w:b/>
          <w:noProof w:val="0"/>
          <w:snapToGrid w:val="0"/>
        </w:rPr>
        <w:t>ifpresent</w:t>
      </w:r>
      <w:r w:rsidRPr="000F7490">
        <w:rPr>
          <w:noProof w:val="0"/>
          <w:snapToGrid w:val="0"/>
        </w:rPr>
        <w:t>;</w:t>
      </w:r>
    </w:p>
    <w:p w14:paraId="2F7EFDEB" w14:textId="77777777" w:rsidR="00D279B1" w:rsidRPr="000F7490" w:rsidRDefault="00D279B1" w:rsidP="00D279B1">
      <w:pPr>
        <w:pStyle w:val="PL"/>
        <w:rPr>
          <w:noProof w:val="0"/>
          <w:snapToGrid w:val="0"/>
        </w:rPr>
      </w:pPr>
      <w:r w:rsidRPr="000F7490">
        <w:rPr>
          <w:b/>
          <w:noProof w:val="0"/>
          <w:snapToGrid w:val="0"/>
        </w:rPr>
        <w:tab/>
        <w:t xml:space="preserve">var universal charstring </w:t>
      </w:r>
      <w:r w:rsidRPr="000F7490">
        <w:rPr>
          <w:noProof w:val="0"/>
          <w:snapToGrid w:val="0"/>
        </w:rPr>
        <w:t>v_chr1, v_chr2, v_chr3, v_chr4;</w:t>
      </w:r>
    </w:p>
    <w:p w14:paraId="35DFEFCC" w14:textId="108E235E" w:rsidR="00D279B1" w:rsidRPr="000F7490" w:rsidRDefault="00D279B1" w:rsidP="00D279B1">
      <w:pPr>
        <w:pStyle w:val="PL"/>
        <w:rPr>
          <w:noProof w:val="0"/>
          <w:snapToGrid w:val="0"/>
        </w:rPr>
      </w:pPr>
      <w:r w:rsidRPr="000F7490">
        <w:rPr>
          <w:noProof w:val="0"/>
          <w:snapToGrid w:val="0"/>
        </w:rPr>
        <w:tab/>
        <w:t xml:space="preserve">v_chr1 := </w:t>
      </w:r>
      <w:r w:rsidRPr="000F7490">
        <w:rPr>
          <w:b/>
          <w:noProof w:val="0"/>
          <w:snapToGrid w:val="0"/>
        </w:rPr>
        <w:t>any2unistr</w:t>
      </w:r>
      <w:r w:rsidRPr="000F7490">
        <w:rPr>
          <w:noProof w:val="0"/>
          <w:snapToGrid w:val="0"/>
        </w:rPr>
        <w:t xml:space="preserve">(v_int1); // after the assignment v_chr1 will be </w:t>
      </w:r>
      <w:r w:rsidR="00486A4C" w:rsidRPr="000F7490">
        <w:rPr>
          <w:noProof w:val="0"/>
          <w:snapToGrid w:val="0"/>
        </w:rPr>
        <w:t>"</w:t>
      </w:r>
      <w:r w:rsidRPr="000F7490">
        <w:rPr>
          <w:noProof w:val="0"/>
          <w:snapToGrid w:val="0"/>
        </w:rPr>
        <w:t>5</w:t>
      </w:r>
      <w:r w:rsidR="00486A4C" w:rsidRPr="000F7490">
        <w:rPr>
          <w:noProof w:val="0"/>
          <w:snapToGrid w:val="0"/>
        </w:rPr>
        <w:t>"</w:t>
      </w:r>
    </w:p>
    <w:p w14:paraId="6AFF2D43" w14:textId="425C8A36" w:rsidR="00D279B1" w:rsidRPr="000F7490" w:rsidRDefault="00D279B1" w:rsidP="00D279B1">
      <w:pPr>
        <w:pStyle w:val="PL"/>
        <w:rPr>
          <w:noProof w:val="0"/>
          <w:snapToGrid w:val="0"/>
        </w:rPr>
      </w:pPr>
      <w:r w:rsidRPr="000F7490">
        <w:rPr>
          <w:noProof w:val="0"/>
          <w:snapToGrid w:val="0"/>
        </w:rPr>
        <w:tab/>
        <w:t xml:space="preserve">v_chr2 := </w:t>
      </w:r>
      <w:r w:rsidRPr="000F7490">
        <w:rPr>
          <w:b/>
          <w:noProof w:val="0"/>
          <w:snapToGrid w:val="0"/>
        </w:rPr>
        <w:t>any2unistr</w:t>
      </w:r>
      <w:r w:rsidRPr="000F7490">
        <w:rPr>
          <w:noProof w:val="0"/>
          <w:snapToGrid w:val="0"/>
        </w:rPr>
        <w:t xml:space="preserve">(v_int2); // after the assignment v_chr2 will be </w:t>
      </w:r>
      <w:r w:rsidR="00486A4C" w:rsidRPr="000F7490">
        <w:rPr>
          <w:noProof w:val="0"/>
          <w:snapToGrid w:val="0"/>
        </w:rPr>
        <w:t>"</w:t>
      </w:r>
      <w:r w:rsidRPr="000F7490">
        <w:rPr>
          <w:noProof w:val="0"/>
          <w:snapToGrid w:val="0"/>
        </w:rPr>
        <w:t>UNINITIALIZED</w:t>
      </w:r>
      <w:r w:rsidR="00486A4C" w:rsidRPr="000F7490">
        <w:rPr>
          <w:noProof w:val="0"/>
          <w:snapToGrid w:val="0"/>
        </w:rPr>
        <w:t>"</w:t>
      </w:r>
    </w:p>
    <w:p w14:paraId="5A786078" w14:textId="18231FFC" w:rsidR="00D279B1" w:rsidRPr="000F7490" w:rsidRDefault="00D279B1" w:rsidP="00D279B1">
      <w:pPr>
        <w:pStyle w:val="PL"/>
        <w:rPr>
          <w:noProof w:val="0"/>
          <w:snapToGrid w:val="0"/>
        </w:rPr>
      </w:pPr>
      <w:r w:rsidRPr="000F7490">
        <w:rPr>
          <w:noProof w:val="0"/>
          <w:snapToGrid w:val="0"/>
        </w:rPr>
        <w:tab/>
        <w:t xml:space="preserve">v_chr3 := </w:t>
      </w:r>
      <w:r w:rsidRPr="000F7490">
        <w:rPr>
          <w:b/>
          <w:noProof w:val="0"/>
          <w:snapToGrid w:val="0"/>
        </w:rPr>
        <w:t>any2unistr</w:t>
      </w:r>
      <w:r w:rsidRPr="000F7490">
        <w:rPr>
          <w:noProof w:val="0"/>
          <w:snapToGrid w:val="0"/>
        </w:rPr>
        <w:t xml:space="preserve">(mw_int1); // after the assignment v_chr3 will be </w:t>
      </w:r>
      <w:r w:rsidR="00486A4C" w:rsidRPr="000F7490">
        <w:rPr>
          <w:noProof w:val="0"/>
          <w:snapToGrid w:val="0"/>
        </w:rPr>
        <w:t>"</w:t>
      </w:r>
      <w:r w:rsidRPr="000F7490">
        <w:rPr>
          <w:noProof w:val="0"/>
          <w:snapToGrid w:val="0"/>
        </w:rPr>
        <w:t>?</w:t>
      </w:r>
      <w:r w:rsidR="00486A4C" w:rsidRPr="000F7490">
        <w:rPr>
          <w:noProof w:val="0"/>
          <w:snapToGrid w:val="0"/>
        </w:rPr>
        <w:t>"</w:t>
      </w:r>
    </w:p>
    <w:p w14:paraId="5719C29E" w14:textId="3AB3220D" w:rsidR="00D279B1" w:rsidRPr="000F7490" w:rsidRDefault="00D279B1" w:rsidP="00D279B1">
      <w:pPr>
        <w:pStyle w:val="PL"/>
        <w:rPr>
          <w:noProof w:val="0"/>
          <w:snapToGrid w:val="0"/>
        </w:rPr>
      </w:pPr>
      <w:r w:rsidRPr="000F7490">
        <w:rPr>
          <w:noProof w:val="0"/>
          <w:snapToGrid w:val="0"/>
        </w:rPr>
        <w:tab/>
        <w:t xml:space="preserve">v_chr4 := </w:t>
      </w:r>
      <w:r w:rsidRPr="000F7490">
        <w:rPr>
          <w:b/>
          <w:noProof w:val="0"/>
          <w:snapToGrid w:val="0"/>
        </w:rPr>
        <w:t>any2unistr</w:t>
      </w:r>
      <w:r w:rsidRPr="000F7490">
        <w:rPr>
          <w:noProof w:val="0"/>
          <w:snapToGrid w:val="0"/>
        </w:rPr>
        <w:t xml:space="preserve">(mw_int2); // after the assignment v_chr3 will be </w:t>
      </w:r>
      <w:r w:rsidR="00486A4C" w:rsidRPr="000F7490">
        <w:rPr>
          <w:noProof w:val="0"/>
          <w:snapToGrid w:val="0"/>
        </w:rPr>
        <w:t>"</w:t>
      </w:r>
      <w:r w:rsidRPr="000F7490">
        <w:rPr>
          <w:noProof w:val="0"/>
          <w:snapToGrid w:val="0"/>
        </w:rPr>
        <w:t>-1 ifpresent</w:t>
      </w:r>
      <w:r w:rsidR="00486A4C" w:rsidRPr="000F7490">
        <w:rPr>
          <w:noProof w:val="0"/>
          <w:snapToGrid w:val="0"/>
        </w:rPr>
        <w:t>"</w:t>
      </w:r>
    </w:p>
    <w:p w14:paraId="124C1E3D" w14:textId="77777777" w:rsidR="00CF37E9" w:rsidRPr="000F7490" w:rsidRDefault="00CF37E9" w:rsidP="00CF37E9">
      <w:pPr>
        <w:pStyle w:val="PL"/>
        <w:rPr>
          <w:noProof w:val="0"/>
          <w:snapToGrid w:val="0"/>
        </w:rPr>
      </w:pPr>
    </w:p>
    <w:p w14:paraId="0D30C0C9" w14:textId="77777777" w:rsidR="00CF37E9" w:rsidRPr="000F7490" w:rsidRDefault="00CF37E9" w:rsidP="00CF37E9">
      <w:pPr>
        <w:pStyle w:val="PL"/>
        <w:rPr>
          <w:noProof w:val="0"/>
          <w:snapToGrid w:val="0"/>
        </w:rPr>
      </w:pPr>
      <w:r w:rsidRPr="000F7490">
        <w:rPr>
          <w:noProof w:val="0"/>
          <w:snapToGrid w:val="0"/>
        </w:rPr>
        <w:tab/>
      </w:r>
      <w:r w:rsidRPr="000F7490">
        <w:rPr>
          <w:b/>
          <w:noProof w:val="0"/>
          <w:snapToGrid w:val="0"/>
        </w:rPr>
        <w:t>type</w:t>
      </w:r>
      <w:r w:rsidRPr="000F7490">
        <w:rPr>
          <w:noProof w:val="0"/>
          <w:snapToGrid w:val="0"/>
        </w:rPr>
        <w:t xml:space="preserve"> </w:t>
      </w:r>
      <w:r w:rsidRPr="000F7490">
        <w:rPr>
          <w:b/>
          <w:noProof w:val="0"/>
          <w:snapToGrid w:val="0"/>
        </w:rPr>
        <w:t>record</w:t>
      </w:r>
      <w:r w:rsidRPr="000F7490">
        <w:rPr>
          <w:noProof w:val="0"/>
          <w:snapToGrid w:val="0"/>
        </w:rPr>
        <w:t xml:space="preserve"> MyRecord {</w:t>
      </w:r>
    </w:p>
    <w:p w14:paraId="2260A275" w14:textId="77777777" w:rsidR="00CF37E9" w:rsidRPr="000F7490" w:rsidRDefault="00CF37E9" w:rsidP="00CF37E9">
      <w:pPr>
        <w:pStyle w:val="PL"/>
        <w:rPr>
          <w:noProof w:val="0"/>
          <w:snapToGrid w:val="0"/>
        </w:rPr>
      </w:pPr>
      <w:r w:rsidRPr="000F7490">
        <w:rPr>
          <w:noProof w:val="0"/>
          <w:snapToGrid w:val="0"/>
        </w:rPr>
        <w:tab/>
      </w:r>
      <w:r w:rsidRPr="000F7490">
        <w:rPr>
          <w:noProof w:val="0"/>
          <w:snapToGrid w:val="0"/>
        </w:rPr>
        <w:tab/>
        <w:t>integer field1,</w:t>
      </w:r>
    </w:p>
    <w:p w14:paraId="70452842" w14:textId="77777777" w:rsidR="00CF37E9" w:rsidRPr="000F7490" w:rsidRDefault="00CF37E9" w:rsidP="00CF37E9">
      <w:pPr>
        <w:pStyle w:val="PL"/>
        <w:rPr>
          <w:noProof w:val="0"/>
          <w:snapToGrid w:val="0"/>
        </w:rPr>
      </w:pPr>
      <w:r w:rsidRPr="000F7490">
        <w:rPr>
          <w:noProof w:val="0"/>
          <w:snapToGrid w:val="0"/>
        </w:rPr>
        <w:tab/>
      </w:r>
      <w:r w:rsidRPr="000F7490">
        <w:rPr>
          <w:noProof w:val="0"/>
          <w:snapToGrid w:val="0"/>
        </w:rPr>
        <w:tab/>
        <w:t>integer field2</w:t>
      </w:r>
    </w:p>
    <w:p w14:paraId="2826704D" w14:textId="77777777" w:rsidR="00CF37E9" w:rsidRPr="000F7490" w:rsidRDefault="00CF37E9" w:rsidP="00CF37E9">
      <w:pPr>
        <w:pStyle w:val="PL"/>
        <w:rPr>
          <w:noProof w:val="0"/>
          <w:snapToGrid w:val="0"/>
        </w:rPr>
      </w:pPr>
      <w:r w:rsidRPr="000F7490">
        <w:rPr>
          <w:noProof w:val="0"/>
          <w:snapToGrid w:val="0"/>
        </w:rPr>
        <w:tab/>
        <w:t>}</w:t>
      </w:r>
    </w:p>
    <w:p w14:paraId="65AF0B6B" w14:textId="77777777" w:rsidR="00CF37E9" w:rsidRPr="000F7490" w:rsidRDefault="00CF37E9" w:rsidP="00CF37E9">
      <w:pPr>
        <w:pStyle w:val="PL"/>
        <w:rPr>
          <w:noProof w:val="0"/>
          <w:snapToGrid w:val="0"/>
        </w:rPr>
      </w:pPr>
      <w:r w:rsidRPr="000F7490">
        <w:rPr>
          <w:noProof w:val="0"/>
          <w:snapToGrid w:val="0"/>
        </w:rPr>
        <w:tab/>
      </w:r>
      <w:r w:rsidRPr="000F7490">
        <w:rPr>
          <w:b/>
          <w:noProof w:val="0"/>
          <w:snapToGrid w:val="0"/>
        </w:rPr>
        <w:t>var</w:t>
      </w:r>
      <w:r w:rsidRPr="000F7490">
        <w:rPr>
          <w:noProof w:val="0"/>
          <w:snapToGrid w:val="0"/>
        </w:rPr>
        <w:t xml:space="preserve"> </w:t>
      </w:r>
      <w:r w:rsidRPr="000F7490">
        <w:rPr>
          <w:b/>
          <w:noProof w:val="0"/>
          <w:snapToGrid w:val="0"/>
        </w:rPr>
        <w:t>template</w:t>
      </w:r>
      <w:r w:rsidRPr="000F7490">
        <w:rPr>
          <w:noProof w:val="0"/>
          <w:snapToGrid w:val="0"/>
        </w:rPr>
        <w:t xml:space="preserve"> MyRecord t1;</w:t>
      </w:r>
    </w:p>
    <w:p w14:paraId="0755F2B9" w14:textId="77777777" w:rsidR="00CF37E9" w:rsidRPr="000F7490" w:rsidRDefault="00CF37E9" w:rsidP="00CF37E9">
      <w:pPr>
        <w:pStyle w:val="PL"/>
        <w:rPr>
          <w:noProof w:val="0"/>
          <w:snapToGrid w:val="0"/>
        </w:rPr>
      </w:pPr>
      <w:r w:rsidRPr="000F7490">
        <w:rPr>
          <w:noProof w:val="0"/>
          <w:snapToGrid w:val="0"/>
        </w:rPr>
        <w:tab/>
      </w:r>
      <w:r w:rsidRPr="000F7490">
        <w:rPr>
          <w:b/>
          <w:noProof w:val="0"/>
          <w:snapToGrid w:val="0"/>
        </w:rPr>
        <w:t>var</w:t>
      </w:r>
      <w:r w:rsidRPr="000F7490">
        <w:rPr>
          <w:noProof w:val="0"/>
          <w:snapToGrid w:val="0"/>
        </w:rPr>
        <w:t xml:space="preserve"> </w:t>
      </w:r>
      <w:r w:rsidRPr="000F7490">
        <w:rPr>
          <w:b/>
          <w:noProof w:val="0"/>
          <w:snapToGrid w:val="0"/>
        </w:rPr>
        <w:t>template</w:t>
      </w:r>
      <w:r w:rsidRPr="000F7490">
        <w:rPr>
          <w:noProof w:val="0"/>
          <w:snapToGrid w:val="0"/>
        </w:rPr>
        <w:t xml:space="preserve"> MyRecord t2 := {1};</w:t>
      </w:r>
    </w:p>
    <w:p w14:paraId="074D5770" w14:textId="0438641F" w:rsidR="00CF37E9" w:rsidRPr="000F7490" w:rsidRDefault="00CF37E9" w:rsidP="00CF37E9">
      <w:pPr>
        <w:pStyle w:val="PL"/>
        <w:rPr>
          <w:noProof w:val="0"/>
          <w:snapToGrid w:val="0"/>
        </w:rPr>
      </w:pPr>
      <w:r w:rsidRPr="000F7490">
        <w:rPr>
          <w:noProof w:val="0"/>
          <w:snapToGrid w:val="0"/>
        </w:rPr>
        <w:tab/>
        <w:t xml:space="preserve">v_chr1 := </w:t>
      </w:r>
      <w:r w:rsidRPr="000F7490">
        <w:rPr>
          <w:b/>
          <w:noProof w:val="0"/>
          <w:snapToGrid w:val="0"/>
        </w:rPr>
        <w:t>any2unistr</w:t>
      </w:r>
      <w:r w:rsidRPr="000F7490">
        <w:rPr>
          <w:noProof w:val="0"/>
          <w:snapToGrid w:val="0"/>
        </w:rPr>
        <w:t xml:space="preserve">(t1); // after the assignment v_chr1 will be </w:t>
      </w:r>
      <w:r w:rsidR="00486A4C" w:rsidRPr="000F7490">
        <w:rPr>
          <w:noProof w:val="0"/>
          <w:snapToGrid w:val="0"/>
        </w:rPr>
        <w:t>"</w:t>
      </w:r>
      <w:r w:rsidRPr="000F7490">
        <w:rPr>
          <w:noProof w:val="0"/>
          <w:snapToGrid w:val="0"/>
        </w:rPr>
        <w:t>UNINITIALIZED</w:t>
      </w:r>
      <w:r w:rsidR="00486A4C" w:rsidRPr="000F7490">
        <w:rPr>
          <w:noProof w:val="0"/>
          <w:snapToGrid w:val="0"/>
        </w:rPr>
        <w:t>"</w:t>
      </w:r>
    </w:p>
    <w:p w14:paraId="3D2007F4" w14:textId="77777777" w:rsidR="00CF37E9" w:rsidRPr="000F7490" w:rsidRDefault="00CF37E9" w:rsidP="00CF37E9">
      <w:pPr>
        <w:pStyle w:val="PL"/>
        <w:rPr>
          <w:noProof w:val="0"/>
          <w:snapToGrid w:val="0"/>
        </w:rPr>
      </w:pPr>
      <w:r w:rsidRPr="000F7490">
        <w:rPr>
          <w:noProof w:val="0"/>
          <w:snapToGrid w:val="0"/>
        </w:rPr>
        <w:tab/>
        <w:t xml:space="preserve">v_chr1 := </w:t>
      </w:r>
      <w:r w:rsidRPr="000F7490">
        <w:rPr>
          <w:b/>
          <w:noProof w:val="0"/>
          <w:snapToGrid w:val="0"/>
        </w:rPr>
        <w:t>any2unistr</w:t>
      </w:r>
      <w:r w:rsidRPr="000F7490">
        <w:rPr>
          <w:noProof w:val="0"/>
          <w:snapToGrid w:val="0"/>
        </w:rPr>
        <w:t>(t2);</w:t>
      </w:r>
    </w:p>
    <w:p w14:paraId="10DDF230" w14:textId="078C29B5" w:rsidR="00CF37E9" w:rsidRPr="000F7490" w:rsidRDefault="00CF37E9" w:rsidP="00CF37E9">
      <w:pPr>
        <w:pStyle w:val="PL"/>
        <w:rPr>
          <w:noProof w:val="0"/>
          <w:snapToGrid w:val="0"/>
        </w:rPr>
      </w:pPr>
      <w:r w:rsidRPr="000F7490">
        <w:rPr>
          <w:noProof w:val="0"/>
          <w:snapToGrid w:val="0"/>
        </w:rPr>
        <w:tab/>
        <w:t xml:space="preserve">// after the assignment v_chr1 could be </w:t>
      </w:r>
      <w:r w:rsidR="00486A4C" w:rsidRPr="000F7490">
        <w:rPr>
          <w:noProof w:val="0"/>
          <w:snapToGrid w:val="0"/>
        </w:rPr>
        <w:t>"</w:t>
      </w:r>
      <w:r w:rsidRPr="000F7490">
        <w:rPr>
          <w:rFonts w:ascii="Consolas" w:eastAsia="PMingLiU" w:hAnsi="Consolas" w:cs="Consolas"/>
          <w:noProof w:val="0"/>
          <w:color w:val="000000"/>
        </w:rPr>
        <w:t xml:space="preserve">{ field1 := 1, field2 := </w:t>
      </w:r>
      <w:r w:rsidRPr="000F7490">
        <w:rPr>
          <w:noProof w:val="0"/>
          <w:snapToGrid w:val="0"/>
        </w:rPr>
        <w:t>UNINITIALIZED</w:t>
      </w:r>
      <w:r w:rsidRPr="000F7490">
        <w:rPr>
          <w:rFonts w:ascii="Consolas" w:eastAsia="PMingLiU" w:hAnsi="Consolas" w:cs="Consolas"/>
          <w:noProof w:val="0"/>
          <w:color w:val="000000"/>
        </w:rPr>
        <w:t xml:space="preserve"> }</w:t>
      </w:r>
      <w:r w:rsidR="00486A4C" w:rsidRPr="000F7490">
        <w:rPr>
          <w:noProof w:val="0"/>
          <w:snapToGrid w:val="0"/>
        </w:rPr>
        <w:t>"</w:t>
      </w:r>
    </w:p>
    <w:p w14:paraId="2DA0C70C" w14:textId="77777777" w:rsidR="00CF37E9" w:rsidRPr="000F7490" w:rsidRDefault="00CF37E9" w:rsidP="00CF37E9">
      <w:pPr>
        <w:pStyle w:val="PL"/>
        <w:rPr>
          <w:noProof w:val="0"/>
          <w:snapToGrid w:val="0"/>
        </w:rPr>
      </w:pPr>
    </w:p>
    <w:p w14:paraId="0C00E643" w14:textId="3BCBB9B7" w:rsidR="00CF37E9" w:rsidRPr="000F7490" w:rsidRDefault="00CF37E9" w:rsidP="00CF37E9">
      <w:pPr>
        <w:pStyle w:val="PL"/>
        <w:rPr>
          <w:noProof w:val="0"/>
          <w:snapToGrid w:val="0"/>
        </w:rPr>
      </w:pPr>
      <w:r w:rsidRPr="000F7490">
        <w:rPr>
          <w:noProof w:val="0"/>
          <w:snapToGrid w:val="0"/>
        </w:rPr>
        <w:tab/>
        <w:t xml:space="preserve">v_chr1 := </w:t>
      </w:r>
      <w:r w:rsidRPr="000F7490">
        <w:rPr>
          <w:b/>
          <w:noProof w:val="0"/>
          <w:snapToGrid w:val="0"/>
        </w:rPr>
        <w:t>any2unistr</w:t>
      </w:r>
      <w:r w:rsidRPr="000F7490">
        <w:rPr>
          <w:noProof w:val="0"/>
          <w:snapToGrid w:val="0"/>
        </w:rPr>
        <w:t xml:space="preserve">(t1, </w:t>
      </w:r>
      <w:r w:rsidR="00486A4C" w:rsidRPr="000F7490">
        <w:rPr>
          <w:noProof w:val="0"/>
          <w:snapToGrid w:val="0"/>
        </w:rPr>
        <w:t>"</w:t>
      </w:r>
      <w:r w:rsidRPr="000F7490">
        <w:rPr>
          <w:noProof w:val="0"/>
          <w:snapToGrid w:val="0"/>
        </w:rPr>
        <w:t>canonical</w:t>
      </w:r>
      <w:r w:rsidR="00486A4C" w:rsidRPr="000F7490">
        <w:rPr>
          <w:noProof w:val="0"/>
          <w:snapToGrid w:val="0"/>
        </w:rPr>
        <w:t>"</w:t>
      </w:r>
      <w:r w:rsidRPr="000F7490">
        <w:rPr>
          <w:noProof w:val="0"/>
          <w:snapToGrid w:val="0"/>
        </w:rPr>
        <w:t xml:space="preserve">); // after the assignment v_chr1 will be </w:t>
      </w:r>
      <w:r w:rsidR="00486A4C" w:rsidRPr="000F7490">
        <w:rPr>
          <w:noProof w:val="0"/>
          <w:snapToGrid w:val="0"/>
        </w:rPr>
        <w:t>"</w:t>
      </w:r>
      <w:r w:rsidRPr="000F7490">
        <w:rPr>
          <w:noProof w:val="0"/>
          <w:snapToGrid w:val="0"/>
        </w:rPr>
        <w:t>-</w:t>
      </w:r>
      <w:r w:rsidR="00486A4C" w:rsidRPr="000F7490">
        <w:rPr>
          <w:noProof w:val="0"/>
          <w:snapToGrid w:val="0"/>
        </w:rPr>
        <w:t>"</w:t>
      </w:r>
    </w:p>
    <w:p w14:paraId="198E5615" w14:textId="3BA13017" w:rsidR="00CF37E9" w:rsidRPr="000F7490" w:rsidRDefault="00CF37E9" w:rsidP="00CF37E9">
      <w:pPr>
        <w:pStyle w:val="PL"/>
        <w:rPr>
          <w:noProof w:val="0"/>
          <w:snapToGrid w:val="0"/>
        </w:rPr>
      </w:pPr>
      <w:r w:rsidRPr="000F7490">
        <w:rPr>
          <w:noProof w:val="0"/>
          <w:snapToGrid w:val="0"/>
        </w:rPr>
        <w:tab/>
        <w:t xml:space="preserve">v_chr1 := </w:t>
      </w:r>
      <w:r w:rsidRPr="000F7490">
        <w:rPr>
          <w:b/>
          <w:noProof w:val="0"/>
          <w:snapToGrid w:val="0"/>
        </w:rPr>
        <w:t>any2unistr</w:t>
      </w:r>
      <w:r w:rsidRPr="000F7490">
        <w:rPr>
          <w:noProof w:val="0"/>
          <w:snapToGrid w:val="0"/>
        </w:rPr>
        <w:t xml:space="preserve">(t2, </w:t>
      </w:r>
      <w:r w:rsidR="00486A4C" w:rsidRPr="000F7490">
        <w:rPr>
          <w:noProof w:val="0"/>
          <w:snapToGrid w:val="0"/>
        </w:rPr>
        <w:t>"</w:t>
      </w:r>
      <w:r w:rsidRPr="000F7490">
        <w:rPr>
          <w:noProof w:val="0"/>
          <w:snapToGrid w:val="0"/>
        </w:rPr>
        <w:t>canonical</w:t>
      </w:r>
      <w:r w:rsidR="00486A4C" w:rsidRPr="000F7490">
        <w:rPr>
          <w:noProof w:val="0"/>
          <w:snapToGrid w:val="0"/>
        </w:rPr>
        <w:t>"</w:t>
      </w:r>
      <w:r w:rsidRPr="000F7490">
        <w:rPr>
          <w:noProof w:val="0"/>
          <w:snapToGrid w:val="0"/>
        </w:rPr>
        <w:t>);</w:t>
      </w:r>
    </w:p>
    <w:p w14:paraId="048930E2" w14:textId="426BFFE5" w:rsidR="00CF37E9" w:rsidRPr="000F7490" w:rsidRDefault="00CF37E9" w:rsidP="00CF37E9">
      <w:pPr>
        <w:pStyle w:val="PL"/>
        <w:rPr>
          <w:noProof w:val="0"/>
          <w:snapToGrid w:val="0"/>
        </w:rPr>
      </w:pPr>
      <w:r w:rsidRPr="000F7490">
        <w:rPr>
          <w:noProof w:val="0"/>
          <w:snapToGrid w:val="0"/>
        </w:rPr>
        <w:tab/>
        <w:t xml:space="preserve">// after the assignment v_chr1 will be </w:t>
      </w:r>
      <w:r w:rsidR="00486A4C" w:rsidRPr="000F7490">
        <w:rPr>
          <w:noProof w:val="0"/>
          <w:snapToGrid w:val="0"/>
        </w:rPr>
        <w:t>"</w:t>
      </w:r>
      <w:r w:rsidRPr="000F7490">
        <w:rPr>
          <w:rFonts w:ascii="Consolas" w:eastAsia="PMingLiU" w:hAnsi="Consolas" w:cs="Consolas"/>
          <w:noProof w:val="0"/>
          <w:color w:val="000000"/>
        </w:rPr>
        <w:t>{ fielfd1 := 1, field2 := - }</w:t>
      </w:r>
      <w:r w:rsidR="00486A4C" w:rsidRPr="000F7490">
        <w:rPr>
          <w:noProof w:val="0"/>
          <w:snapToGrid w:val="0"/>
        </w:rPr>
        <w:t>"</w:t>
      </w:r>
    </w:p>
    <w:p w14:paraId="1E250BFF" w14:textId="77777777" w:rsidR="00D279B1" w:rsidRPr="000F7490" w:rsidRDefault="00D279B1" w:rsidP="00A67568">
      <w:pPr>
        <w:pStyle w:val="PL"/>
        <w:rPr>
          <w:noProof w:val="0"/>
        </w:rPr>
      </w:pPr>
    </w:p>
    <w:p w14:paraId="0E49EA77" w14:textId="77777777" w:rsidR="003E22A0" w:rsidRPr="000F7490" w:rsidRDefault="003E22A0" w:rsidP="00DC4A98">
      <w:pPr>
        <w:pStyle w:val="Heading1"/>
      </w:pPr>
      <w:bookmarkStart w:id="792" w:name="_Toc102406516"/>
      <w:r w:rsidRPr="000F7490">
        <w:lastRenderedPageBreak/>
        <w:t>C.2</w:t>
      </w:r>
      <w:r w:rsidRPr="000F7490">
        <w:tab/>
        <w:t>Length/size functions</w:t>
      </w:r>
      <w:bookmarkEnd w:id="792"/>
    </w:p>
    <w:p w14:paraId="44B48CE1" w14:textId="77777777" w:rsidR="003E22A0" w:rsidRPr="000F7490" w:rsidRDefault="003E22A0" w:rsidP="00DC4A98">
      <w:pPr>
        <w:pStyle w:val="Heading2"/>
      </w:pPr>
      <w:bookmarkStart w:id="793" w:name="annex_PredefinedFunctions_lengthof"/>
      <w:bookmarkStart w:id="794" w:name="annex_clause_LengthOf"/>
      <w:bookmarkStart w:id="795" w:name="_Toc102406517"/>
      <w:r w:rsidRPr="000F7490">
        <w:t>C.2.1</w:t>
      </w:r>
      <w:bookmarkEnd w:id="793"/>
      <w:bookmarkEnd w:id="794"/>
      <w:r w:rsidRPr="000F7490">
        <w:tab/>
        <w:t>Length of strings and lists</w:t>
      </w:r>
      <w:bookmarkEnd w:id="795"/>
    </w:p>
    <w:p w14:paraId="5D8D6FAC" w14:textId="77777777" w:rsidR="003E22A0" w:rsidRPr="000F7490" w:rsidRDefault="003E22A0" w:rsidP="00073C31">
      <w:pPr>
        <w:pStyle w:val="PL"/>
        <w:keepNext/>
        <w:rPr>
          <w:noProof w:val="0"/>
          <w:color w:val="000000"/>
        </w:rPr>
      </w:pPr>
      <w:r w:rsidRPr="000F7490">
        <w:rPr>
          <w:noProof w:val="0"/>
          <w:color w:val="000000"/>
        </w:rPr>
        <w:tab/>
      </w:r>
      <w:r w:rsidRPr="000F7490">
        <w:rPr>
          <w:b/>
          <w:noProof w:val="0"/>
          <w:color w:val="000000"/>
        </w:rPr>
        <w:t>lengthof</w:t>
      </w:r>
      <w:r w:rsidRPr="000F7490">
        <w:rPr>
          <w:noProof w:val="0"/>
          <w:color w:val="000000"/>
        </w:rPr>
        <w:t>(</w:t>
      </w:r>
      <w:r w:rsidRPr="000F7490">
        <w:rPr>
          <w:b/>
          <w:noProof w:val="0"/>
          <w:color w:val="000000"/>
        </w:rPr>
        <w:t xml:space="preserve">in </w:t>
      </w:r>
      <w:r w:rsidRPr="000F7490">
        <w:rPr>
          <w:b/>
          <w:bCs/>
          <w:noProof w:val="0"/>
          <w:color w:val="000000"/>
        </w:rPr>
        <w:t>template (present)</w:t>
      </w:r>
      <w:r w:rsidRPr="000F7490">
        <w:rPr>
          <w:noProof w:val="0"/>
          <w:color w:val="000000"/>
        </w:rPr>
        <w:t xml:space="preserve"> </w:t>
      </w:r>
      <w:r w:rsidRPr="000F7490">
        <w:rPr>
          <w:b/>
          <w:noProof w:val="0"/>
          <w:color w:val="000000"/>
        </w:rPr>
        <w:t>any</w:t>
      </w:r>
      <w:r w:rsidRPr="000F7490">
        <w:rPr>
          <w:noProof w:val="0"/>
          <w:color w:val="000000"/>
        </w:rPr>
        <w:t xml:space="preserve"> inpar) </w:t>
      </w:r>
      <w:r w:rsidRPr="000F7490">
        <w:rPr>
          <w:b/>
          <w:noProof w:val="0"/>
        </w:rPr>
        <w:t>return</w:t>
      </w:r>
      <w:r w:rsidRPr="000F7490">
        <w:rPr>
          <w:b/>
          <w:noProof w:val="0"/>
          <w:color w:val="000000"/>
        </w:rPr>
        <w:t xml:space="preserve"> integer</w:t>
      </w:r>
    </w:p>
    <w:p w14:paraId="160214D2" w14:textId="77777777" w:rsidR="003E22A0" w:rsidRPr="000F7490" w:rsidRDefault="003E22A0" w:rsidP="00073C31">
      <w:pPr>
        <w:pStyle w:val="PL"/>
        <w:keepNext/>
        <w:rPr>
          <w:noProof w:val="0"/>
          <w:color w:val="000000"/>
        </w:rPr>
      </w:pPr>
    </w:p>
    <w:p w14:paraId="68E56F03" w14:textId="0D2D39B4" w:rsidR="003E22A0" w:rsidRPr="000F7490" w:rsidRDefault="003E22A0" w:rsidP="00073C31">
      <w:pPr>
        <w:keepNext/>
        <w:rPr>
          <w:color w:val="000000"/>
        </w:rPr>
      </w:pPr>
      <w:r w:rsidRPr="000F7490">
        <w:rPr>
          <w:color w:val="000000"/>
        </w:rPr>
        <w:t xml:space="preserve">This function returns the length of a value or template that is of type </w:t>
      </w:r>
      <w:r w:rsidRPr="000F7490">
        <w:rPr>
          <w:rFonts w:ascii="Courier New" w:hAnsi="Courier New"/>
          <w:b/>
          <w:color w:val="000000"/>
        </w:rPr>
        <w:t>bitstring</w:t>
      </w:r>
      <w:r w:rsidRPr="000F7490">
        <w:rPr>
          <w:color w:val="000000"/>
        </w:rPr>
        <w:t xml:space="preserve">, </w:t>
      </w:r>
      <w:r w:rsidRPr="000F7490">
        <w:rPr>
          <w:rFonts w:ascii="Courier New" w:hAnsi="Courier New"/>
          <w:b/>
          <w:color w:val="000000"/>
        </w:rPr>
        <w:t>hexstring</w:t>
      </w:r>
      <w:r w:rsidRPr="000F7490">
        <w:rPr>
          <w:color w:val="000000"/>
        </w:rPr>
        <w:t xml:space="preserve">, </w:t>
      </w:r>
      <w:r w:rsidRPr="000F7490">
        <w:rPr>
          <w:rFonts w:ascii="Courier New" w:hAnsi="Courier New"/>
          <w:b/>
          <w:color w:val="000000"/>
        </w:rPr>
        <w:t>octetstring</w:t>
      </w:r>
      <w:r w:rsidRPr="000F7490">
        <w:rPr>
          <w:color w:val="000000"/>
        </w:rPr>
        <w:t xml:space="preserve">, </w:t>
      </w:r>
      <w:r w:rsidRPr="000F7490">
        <w:rPr>
          <w:rFonts w:ascii="Courier New" w:hAnsi="Courier New" w:cs="Courier New"/>
          <w:b/>
          <w:bCs/>
          <w:color w:val="000000"/>
        </w:rPr>
        <w:t>charstring, universal charstring,</w:t>
      </w:r>
      <w:r w:rsidRPr="000F7490">
        <w:rPr>
          <w:color w:val="000000"/>
        </w:rPr>
        <w:t xml:space="preserve"> </w:t>
      </w:r>
      <w:r w:rsidRPr="000F7490">
        <w:rPr>
          <w:rFonts w:ascii="Courier New" w:hAnsi="Courier New"/>
          <w:b/>
          <w:color w:val="000000"/>
        </w:rPr>
        <w:t>record of</w:t>
      </w:r>
      <w:r w:rsidRPr="000F7490">
        <w:rPr>
          <w:color w:val="000000"/>
        </w:rPr>
        <w:t xml:space="preserve">, </w:t>
      </w:r>
      <w:r w:rsidRPr="000F7490">
        <w:rPr>
          <w:rFonts w:ascii="Courier New" w:hAnsi="Courier New"/>
          <w:b/>
          <w:color w:val="000000"/>
        </w:rPr>
        <w:t>set of</w:t>
      </w:r>
      <w:r w:rsidRPr="000F7490">
        <w:rPr>
          <w:color w:val="000000"/>
        </w:rPr>
        <w:t>,  array</w:t>
      </w:r>
      <w:r w:rsidR="00551FF1" w:rsidRPr="000F7490">
        <w:rPr>
          <w:color w:val="000000"/>
        </w:rPr>
        <w:t xml:space="preserve"> or </w:t>
      </w:r>
      <w:r w:rsidR="00551FF1" w:rsidRPr="000F7490">
        <w:rPr>
          <w:rFonts w:ascii="Courier New" w:hAnsi="Courier New" w:cs="Courier New"/>
          <w:b/>
          <w:color w:val="000000"/>
        </w:rPr>
        <w:t>map</w:t>
      </w:r>
      <w:r w:rsidRPr="000F7490">
        <w:rPr>
          <w:color w:val="000000"/>
        </w:rPr>
        <w:t xml:space="preserve">. The units of length for each string type are defined in table </w:t>
      </w:r>
      <w:fldSimple w:instr=" ref tab_UnitsOfLength  \* MERGEFORMAT ">
        <w:r w:rsidR="00530A02" w:rsidRPr="000F7490">
          <w:rPr>
            <w:color w:val="000000"/>
          </w:rPr>
          <w:t>4</w:t>
        </w:r>
      </w:fldSimple>
      <w:r w:rsidRPr="000F7490">
        <w:rPr>
          <w:color w:val="000000"/>
        </w:rPr>
        <w:t xml:space="preserve"> in the present document.</w:t>
      </w:r>
    </w:p>
    <w:p w14:paraId="44E0C52B" w14:textId="77777777" w:rsidR="003E22A0" w:rsidRPr="000F7490" w:rsidRDefault="003E22A0" w:rsidP="00073C31">
      <w:pPr>
        <w:keepNext/>
        <w:rPr>
          <w:color w:val="000000"/>
        </w:rPr>
      </w:pPr>
      <w:r w:rsidRPr="000F7490">
        <w:t xml:space="preserve">For values or templates of </w:t>
      </w:r>
      <w:r w:rsidRPr="000F7490">
        <w:rPr>
          <w:rFonts w:ascii="Courier New" w:hAnsi="Courier New"/>
          <w:b/>
          <w:color w:val="000000"/>
        </w:rPr>
        <w:t>record</w:t>
      </w:r>
      <w:r w:rsidRPr="000F7490">
        <w:t xml:space="preserve"> </w:t>
      </w:r>
      <w:r w:rsidRPr="000F7490">
        <w:rPr>
          <w:rFonts w:ascii="Courier New" w:hAnsi="Courier New"/>
          <w:b/>
          <w:color w:val="000000"/>
        </w:rPr>
        <w:t>of</w:t>
      </w:r>
      <w:r w:rsidRPr="000F7490">
        <w:rPr>
          <w:color w:val="000000"/>
        </w:rPr>
        <w:t xml:space="preserve"> or</w:t>
      </w:r>
      <w:r w:rsidRPr="000F7490">
        <w:t xml:space="preserve"> </w:t>
      </w:r>
      <w:r w:rsidRPr="000F7490">
        <w:rPr>
          <w:rFonts w:ascii="Courier New" w:hAnsi="Courier New"/>
          <w:b/>
          <w:color w:val="000000"/>
        </w:rPr>
        <w:t>set</w:t>
      </w:r>
      <w:r w:rsidRPr="000F7490">
        <w:t xml:space="preserve"> </w:t>
      </w:r>
      <w:r w:rsidRPr="000F7490">
        <w:rPr>
          <w:rFonts w:ascii="Courier New" w:hAnsi="Courier New"/>
          <w:b/>
          <w:color w:val="000000"/>
        </w:rPr>
        <w:t>of</w:t>
      </w:r>
      <w:r w:rsidR="007F45A8" w:rsidRPr="000F7490">
        <w:t xml:space="preserve"> </w:t>
      </w:r>
      <w:r w:rsidRPr="000F7490">
        <w:t>type, the value to be returned is the maximum of the minimal length restriction value of the type, or 0 for types with no minimal length restriction, and the index of the last initialized element plus 1.</w:t>
      </w:r>
    </w:p>
    <w:p w14:paraId="7DF8DEDB" w14:textId="77777777" w:rsidR="00551FF1" w:rsidRPr="000F7490" w:rsidRDefault="00551FF1" w:rsidP="00551FF1">
      <w:pPr>
        <w:keepNext/>
        <w:rPr>
          <w:color w:val="000000"/>
        </w:rPr>
      </w:pPr>
      <w:r w:rsidRPr="000F7490">
        <w:t xml:space="preserve">For values of the </w:t>
      </w:r>
      <w:r w:rsidRPr="000F7490">
        <w:rPr>
          <w:rFonts w:ascii="Courier New" w:hAnsi="Courier New" w:cs="Courier New"/>
          <w:b/>
        </w:rPr>
        <w:t>map</w:t>
      </w:r>
      <w:r w:rsidRPr="000F7490">
        <w:t xml:space="preserve"> type, the fuction returns the number of key value pairs in the map.</w:t>
      </w:r>
    </w:p>
    <w:p w14:paraId="4F8A6866" w14:textId="77777777" w:rsidR="003E22A0" w:rsidRPr="000F7490" w:rsidRDefault="003E22A0" w:rsidP="00566F48">
      <w:pPr>
        <w:keepNext/>
        <w:rPr>
          <w:color w:val="000000"/>
        </w:rPr>
      </w:pPr>
      <w:r w:rsidRPr="000F7490">
        <w:rPr>
          <w:color w:val="000000"/>
        </w:rPr>
        <w:t xml:space="preserve">The length value returned in case of length restricted string or list type shall be at least the minimum length according to the type definition. In particular, the length of a fixed length </w:t>
      </w:r>
      <w:r w:rsidRPr="000F7490">
        <w:rPr>
          <w:rFonts w:ascii="Courier New" w:hAnsi="Courier New"/>
          <w:b/>
          <w:color w:val="000000"/>
        </w:rPr>
        <w:t>record of</w:t>
      </w:r>
      <w:r w:rsidRPr="000F7490">
        <w:t xml:space="preserve"> </w:t>
      </w:r>
      <w:r w:rsidRPr="000F7490">
        <w:rPr>
          <w:color w:val="000000"/>
        </w:rPr>
        <w:t xml:space="preserve">or </w:t>
      </w:r>
      <w:r w:rsidRPr="000F7490">
        <w:rPr>
          <w:rFonts w:ascii="Courier New" w:hAnsi="Courier New"/>
          <w:b/>
          <w:color w:val="000000"/>
        </w:rPr>
        <w:t>set of</w:t>
      </w:r>
      <w:r w:rsidRPr="000F7490">
        <w:rPr>
          <w:color w:val="000000"/>
        </w:rPr>
        <w:t xml:space="preserve"> value will always be the fixed length according to the type definition. </w:t>
      </w:r>
      <w:r w:rsidRPr="000F7490">
        <w:t xml:space="preserve">For array values or templates, the value to be returned is the fixed length of the corresponding </w:t>
      </w:r>
      <w:r w:rsidRPr="000F7490">
        <w:rPr>
          <w:rFonts w:ascii="Courier New" w:hAnsi="Courier New"/>
          <w:b/>
          <w:color w:val="000000"/>
        </w:rPr>
        <w:t>record</w:t>
      </w:r>
      <w:r w:rsidRPr="000F7490">
        <w:t xml:space="preserve"> </w:t>
      </w:r>
      <w:r w:rsidRPr="000F7490">
        <w:rPr>
          <w:rFonts w:ascii="Courier New" w:hAnsi="Courier New"/>
          <w:b/>
          <w:color w:val="000000"/>
        </w:rPr>
        <w:t>of</w:t>
      </w:r>
      <w:r w:rsidRPr="000F7490">
        <w:t xml:space="preserve"> type.</w:t>
      </w:r>
    </w:p>
    <w:p w14:paraId="0BD4002D" w14:textId="77777777" w:rsidR="003E22A0" w:rsidRPr="000F7490" w:rsidRDefault="003E22A0" w:rsidP="00566F48">
      <w:pPr>
        <w:pStyle w:val="NO"/>
      </w:pPr>
      <w:r w:rsidRPr="000F7490">
        <w:t>NOTE 1:</w:t>
      </w:r>
      <w:r w:rsidRPr="000F7490">
        <w:tab/>
        <w:t xml:space="preserve">As </w:t>
      </w:r>
      <w:r w:rsidRPr="000F7490">
        <w:rPr>
          <w:rFonts w:ascii="Courier New" w:hAnsi="Courier New" w:cs="Courier New"/>
          <w:b/>
        </w:rPr>
        <w:t>in</w:t>
      </w:r>
      <w:r w:rsidRPr="000F7490">
        <w:t xml:space="preserve"> formal parameters does not allow passing in uninitialized values or templates, even in these cases </w:t>
      </w:r>
      <w:r w:rsidRPr="000F7490">
        <w:rPr>
          <w:rFonts w:ascii="Courier New" w:hAnsi="Courier New" w:cs="Courier New"/>
        </w:rPr>
        <w:t>inpar</w:t>
      </w:r>
      <w:r w:rsidRPr="000F7490">
        <w:t xml:space="preserve"> will be at least partially initialized.</w:t>
      </w:r>
    </w:p>
    <w:p w14:paraId="5F178022" w14:textId="3AED6669" w:rsidR="003E22A0" w:rsidRPr="000F7490" w:rsidRDefault="003E22A0" w:rsidP="00E7471F">
      <w:pPr>
        <w:rPr>
          <w:color w:val="000000"/>
        </w:rPr>
      </w:pPr>
      <w:r w:rsidRPr="000F7490">
        <w:t xml:space="preserve">The length of an </w:t>
      </w:r>
      <w:r w:rsidRPr="000F7490">
        <w:rPr>
          <w:rFonts w:ascii="Courier New" w:hAnsi="Courier New"/>
          <w:b/>
          <w:color w:val="000000"/>
        </w:rPr>
        <w:t>universal charstring</w:t>
      </w:r>
      <w:r w:rsidRPr="000F7490">
        <w:t xml:space="preserve"> shall be calculated by counting each combining character and hangul syllable character (including fillers) on its own (see 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 clauses 23 and 24).</w:t>
      </w:r>
    </w:p>
    <w:p w14:paraId="239B84A0" w14:textId="314E93D1" w:rsidR="003E22A0" w:rsidRPr="000F7490" w:rsidRDefault="003E22A0" w:rsidP="009556E4">
      <w:pPr>
        <w:keepNext/>
        <w:keepLines/>
      </w:pPr>
      <w:r w:rsidRPr="000F7490">
        <w:t xml:space="preserve">When the function </w:t>
      </w:r>
      <w:r w:rsidRPr="000F7490">
        <w:rPr>
          <w:rFonts w:ascii="Courier New" w:hAnsi="Courier New" w:cs="Courier New"/>
          <w:b/>
          <w:bCs/>
        </w:rPr>
        <w:t>lengthof</w:t>
      </w:r>
      <w:r w:rsidRPr="000F7490">
        <w:t xml:space="preserve"> is applied to string-type templates, </w:t>
      </w:r>
      <w:r w:rsidRPr="000F7490">
        <w:rPr>
          <w:rFonts w:ascii="Courier New" w:hAnsi="Courier New" w:cs="Courier New"/>
        </w:rPr>
        <w:t>inpar</w:t>
      </w:r>
      <w:r w:rsidRPr="000F7490">
        <w:t xml:space="preserve"> shall only contain the following matching mechanisms: specific value, value list, complemented value list, pattern, </w:t>
      </w:r>
      <w:r w:rsidR="00486A4C" w:rsidRPr="000F7490">
        <w:t>"</w:t>
      </w:r>
      <w:r w:rsidRPr="000F7490">
        <w:t>?</w:t>
      </w:r>
      <w:r w:rsidR="00486A4C" w:rsidRPr="000F7490">
        <w:t>"</w:t>
      </w:r>
      <w:r w:rsidRPr="000F7490">
        <w:t xml:space="preserve"> (</w:t>
      </w:r>
      <w:r w:rsidRPr="000F7490">
        <w:rPr>
          <w:i/>
          <w:iCs/>
        </w:rPr>
        <w:t>AnyValue</w:t>
      </w:r>
      <w:r w:rsidRPr="000F7490">
        <w:t xml:space="preserve"> instead of value), </w:t>
      </w:r>
      <w:r w:rsidR="00486A4C" w:rsidRPr="000F7490">
        <w:t>"</w:t>
      </w:r>
      <w:r w:rsidRPr="000F7490">
        <w:t>*</w:t>
      </w:r>
      <w:r w:rsidR="00486A4C" w:rsidRPr="000F7490">
        <w:t>"</w:t>
      </w:r>
      <w:r w:rsidRPr="000F7490">
        <w:t xml:space="preserve"> (</w:t>
      </w:r>
      <w:r w:rsidRPr="000F7490">
        <w:rPr>
          <w:i/>
          <w:iCs/>
        </w:rPr>
        <w:t>AnyValueOrNone</w:t>
      </w:r>
      <w:r w:rsidRPr="000F7490">
        <w:t xml:space="preserve"> instead of value), </w:t>
      </w:r>
      <w:r w:rsidR="005B5325" w:rsidRPr="000F7490">
        <w:t>combined template</w:t>
      </w:r>
      <w:r w:rsidRPr="000F7490">
        <w:t xml:space="preserve"> and the length restriction matching attribute. In case of string-type templates </w:t>
      </w:r>
      <w:r w:rsidRPr="000F7490">
        <w:rPr>
          <w:rFonts w:ascii="Courier New" w:hAnsi="Courier New" w:cs="Courier New"/>
        </w:rPr>
        <w:t>inpar</w:t>
      </w:r>
      <w:r w:rsidRPr="000F7490">
        <w:t xml:space="preserve"> shall match </w:t>
      </w:r>
      <w:r w:rsidR="00D801BB" w:rsidRPr="000F7490">
        <w:t>values of the same length only</w:t>
      </w:r>
      <w:r w:rsidR="00FD0FBD" w:rsidRPr="000F7490">
        <w:t xml:space="preserve"> with the exception of specific values and patterns. In case of these two matching mechanisms, the </w:t>
      </w:r>
      <w:r w:rsidR="00FD0FBD" w:rsidRPr="000F7490">
        <w:rPr>
          <w:rFonts w:ascii="Courier New" w:hAnsi="Courier New" w:cs="Courier New"/>
          <w:b/>
          <w:bCs/>
        </w:rPr>
        <w:t>lengthof</w:t>
      </w:r>
      <w:r w:rsidR="00FD0FBD" w:rsidRPr="000F7490">
        <w:t xml:space="preserve"> function returns the number of indexable items according to the rules specified in </w:t>
      </w:r>
      <w:r w:rsidR="00E37EFA" w:rsidRPr="000F7490">
        <w:t xml:space="preserve">clause </w:t>
      </w:r>
      <w:r w:rsidR="00FD0FBD" w:rsidRPr="000F7490">
        <w:t>15.6.1</w:t>
      </w:r>
      <w:r w:rsidR="00D801BB" w:rsidRPr="000F7490">
        <w:t>.</w:t>
      </w:r>
    </w:p>
    <w:p w14:paraId="203BB3A9" w14:textId="0364778E" w:rsidR="003E22A0" w:rsidRPr="000F7490" w:rsidRDefault="003E22A0" w:rsidP="00073C31">
      <w:r w:rsidRPr="000F7490">
        <w:t xml:space="preserve">When the function </w:t>
      </w:r>
      <w:r w:rsidRPr="000F7490">
        <w:rPr>
          <w:rFonts w:ascii="Courier New" w:hAnsi="Courier New" w:cs="Courier New"/>
          <w:b/>
          <w:bCs/>
        </w:rPr>
        <w:t>lengthof</w:t>
      </w:r>
      <w:r w:rsidRPr="000F7490">
        <w:t xml:space="preserve"> is applied to templates of record of or set of types, </w:t>
      </w:r>
      <w:r w:rsidRPr="000F7490">
        <w:rPr>
          <w:rFonts w:ascii="Courier New" w:hAnsi="Courier New" w:cs="Courier New"/>
        </w:rPr>
        <w:t>inpar</w:t>
      </w:r>
      <w:r w:rsidRPr="000F7490">
        <w:t xml:space="preserve"> shall only contain the following matching mechanisms: specific value, value list, complemented value list, </w:t>
      </w:r>
      <w:r w:rsidR="00486A4C" w:rsidRPr="000F7490">
        <w:t>"</w:t>
      </w:r>
      <w:r w:rsidRPr="000F7490">
        <w:t>?</w:t>
      </w:r>
      <w:r w:rsidR="00486A4C" w:rsidRPr="000F7490">
        <w:t>"</w:t>
      </w:r>
      <w:r w:rsidRPr="000F7490">
        <w:t xml:space="preserve"> (</w:t>
      </w:r>
      <w:r w:rsidRPr="000F7490">
        <w:rPr>
          <w:i/>
          <w:iCs/>
        </w:rPr>
        <w:t>AnyValue</w:t>
      </w:r>
      <w:r w:rsidRPr="000F7490">
        <w:t xml:space="preserve"> instead of value), </w:t>
      </w:r>
      <w:r w:rsidR="00486A4C" w:rsidRPr="000F7490">
        <w:t>"</w:t>
      </w:r>
      <w:r w:rsidRPr="000F7490">
        <w:t>*</w:t>
      </w:r>
      <w:r w:rsidR="00486A4C" w:rsidRPr="000F7490">
        <w:t>"</w:t>
      </w:r>
      <w:r w:rsidRPr="000F7490">
        <w:t xml:space="preserve"> (</w:t>
      </w:r>
      <w:r w:rsidRPr="000F7490">
        <w:rPr>
          <w:i/>
          <w:iCs/>
        </w:rPr>
        <w:t>AnyValueOrNone</w:t>
      </w:r>
      <w:r w:rsidRPr="000F7490">
        <w:t xml:space="preserve"> instead of value), </w:t>
      </w:r>
      <w:r w:rsidRPr="000F7490">
        <w:rPr>
          <w:i/>
          <w:iCs/>
        </w:rPr>
        <w:t>SuperSet</w:t>
      </w:r>
      <w:r w:rsidRPr="000F7490">
        <w:t xml:space="preserve">, </w:t>
      </w:r>
      <w:r w:rsidRPr="000F7490">
        <w:rPr>
          <w:i/>
          <w:iCs/>
        </w:rPr>
        <w:t>SubSet</w:t>
      </w:r>
      <w:r w:rsidRPr="000F7490">
        <w:t xml:space="preserve">, </w:t>
      </w:r>
      <w:r w:rsidR="005B5325" w:rsidRPr="000F7490">
        <w:t>combined template</w:t>
      </w:r>
      <w:r w:rsidRPr="000F7490">
        <w:t xml:space="preserve">, permutation and the length restriction matching attribute. The parameter </w:t>
      </w:r>
      <w:r w:rsidRPr="000F7490">
        <w:rPr>
          <w:rFonts w:ascii="Courier New" w:hAnsi="Courier New" w:cs="Courier New"/>
        </w:rPr>
        <w:t>inpar</w:t>
      </w:r>
      <w:r w:rsidRPr="000F7490">
        <w:t xml:space="preserve"> shall only match values, for which the </w:t>
      </w:r>
      <w:r w:rsidRPr="000F7490">
        <w:rPr>
          <w:rFonts w:ascii="Courier New" w:hAnsi="Courier New" w:cs="Courier New"/>
          <w:b/>
          <w:bCs/>
        </w:rPr>
        <w:t>lengthof</w:t>
      </w:r>
      <w:r w:rsidRPr="000F7490">
        <w:t xml:space="preserve"> function would give the same result. </w:t>
      </w:r>
      <w:r w:rsidRPr="000F7490">
        <w:rPr>
          <w:color w:val="000000"/>
        </w:rPr>
        <w:t xml:space="preserve">If </w:t>
      </w:r>
      <w:r w:rsidRPr="000F7490">
        <w:rPr>
          <w:rFonts w:ascii="Courier New" w:hAnsi="Courier New" w:cs="Courier New"/>
          <w:color w:val="000000"/>
        </w:rPr>
        <w:t>inpar</w:t>
      </w:r>
      <w:r w:rsidRPr="000F7490">
        <w:rPr>
          <w:color w:val="000000"/>
        </w:rPr>
        <w:t xml:space="preserve"> contains uninitialized elements, each of them shall be counted as 1 element, i.e. they shall be matched as if they contained the </w:t>
      </w:r>
      <w:r w:rsidR="00486A4C" w:rsidRPr="000F7490">
        <w:rPr>
          <w:color w:val="000000"/>
        </w:rPr>
        <w:t>"</w:t>
      </w:r>
      <w:r w:rsidRPr="000F7490">
        <w:rPr>
          <w:color w:val="000000"/>
        </w:rPr>
        <w:t>?</w:t>
      </w:r>
      <w:r w:rsidR="00486A4C" w:rsidRPr="000F7490">
        <w:rPr>
          <w:color w:val="000000"/>
        </w:rPr>
        <w:t>"</w:t>
      </w:r>
      <w:r w:rsidRPr="000F7490">
        <w:rPr>
          <w:color w:val="000000"/>
        </w:rPr>
        <w:t xml:space="preserve"> (</w:t>
      </w:r>
      <w:r w:rsidRPr="000F7490">
        <w:rPr>
          <w:i/>
          <w:color w:val="000000"/>
        </w:rPr>
        <w:t>AnyElement</w:t>
      </w:r>
      <w:r w:rsidRPr="000F7490">
        <w:rPr>
          <w:color w:val="000000"/>
        </w:rPr>
        <w:t xml:space="preserve"> inside value) matching character.</w:t>
      </w:r>
    </w:p>
    <w:p w14:paraId="2D682373" w14:textId="77777777" w:rsidR="003E22A0" w:rsidRPr="000F7490" w:rsidRDefault="003E22A0" w:rsidP="00073C31">
      <w:pPr>
        <w:pStyle w:val="NO"/>
      </w:pPr>
      <w:r w:rsidRPr="000F7490">
        <w:t>NOTE 2:</w:t>
      </w:r>
      <w:r w:rsidRPr="000F7490">
        <w:tab/>
        <w:t>In case of record ofs and set ofs and arrays only elements of the TTCN</w:t>
      </w:r>
      <w:r w:rsidRPr="000F7490">
        <w:noBreakHyphen/>
        <w:t>3 object, which is the parameter of the function are calculated; i.e. no elements of nested types are taken into account when determining the return value.</w:t>
      </w:r>
    </w:p>
    <w:p w14:paraId="0F24D071" w14:textId="6714CDE6"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125D347A" w14:textId="77777777" w:rsidR="003E22A0" w:rsidRPr="000F7490" w:rsidRDefault="003E22A0" w:rsidP="00073C31">
      <w:pPr>
        <w:pStyle w:val="B1"/>
        <w:rPr>
          <w:color w:val="000000"/>
        </w:rPr>
      </w:pPr>
      <w:r w:rsidRPr="000F7490">
        <w:rPr>
          <w:rFonts w:ascii="Courier New" w:hAnsi="Courier New" w:cs="Courier New"/>
          <w:color w:val="000000"/>
        </w:rPr>
        <w:t>inpar</w:t>
      </w:r>
      <w:r w:rsidRPr="000F7490">
        <w:rPr>
          <w:color w:val="000000"/>
        </w:rPr>
        <w:t xml:space="preserve"> is a string-type template and it can match string values </w:t>
      </w:r>
      <w:r w:rsidRPr="000F7490">
        <w:t>with</w:t>
      </w:r>
      <w:r w:rsidRPr="000F7490">
        <w:rPr>
          <w:color w:val="000000"/>
        </w:rPr>
        <w:t xml:space="preserve"> different length</w:t>
      </w:r>
      <w:r w:rsidRPr="000F7490">
        <w:t xml:space="preserve"> or the length restriction matching attribute contradicts the number of string elements in the template body;</w:t>
      </w:r>
    </w:p>
    <w:p w14:paraId="1CB2F35B" w14:textId="77777777" w:rsidR="003E22A0" w:rsidRPr="000F7490" w:rsidRDefault="003E22A0" w:rsidP="00073C31">
      <w:pPr>
        <w:pStyle w:val="B1"/>
        <w:rPr>
          <w:color w:val="000000"/>
        </w:rPr>
      </w:pPr>
      <w:r w:rsidRPr="000F7490">
        <w:rPr>
          <w:rFonts w:ascii="Courier New" w:hAnsi="Courier New" w:cs="Courier New"/>
          <w:color w:val="000000"/>
        </w:rPr>
        <w:t>inpar</w:t>
      </w:r>
      <w:r w:rsidRPr="000F7490">
        <w:rPr>
          <w:color w:val="000000"/>
        </w:rPr>
        <w:t xml:space="preserve"> is a record of or set of type</w:t>
      </w:r>
      <w:r w:rsidRPr="000F7490">
        <w:t xml:space="preserve"> template and it can match values of different lengths or the length restriction matching attribute contradicts the number of elements in the template body</w:t>
      </w:r>
      <w:r w:rsidR="00AA4EF9" w:rsidRPr="000F7490">
        <w:t>;</w:t>
      </w:r>
    </w:p>
    <w:p w14:paraId="182EA508" w14:textId="77777777" w:rsidR="00CF3AB6" w:rsidRPr="000F7490" w:rsidRDefault="00CF3AB6" w:rsidP="00CF3AB6">
      <w:pPr>
        <w:pStyle w:val="B1"/>
        <w:rPr>
          <w:color w:val="000000"/>
        </w:rPr>
      </w:pPr>
      <w:r w:rsidRPr="000F7490">
        <w:t xml:space="preserve">the template passed to the </w:t>
      </w:r>
      <w:r w:rsidRPr="000F7490">
        <w:rPr>
          <w:rFonts w:ascii="Courier New" w:hAnsi="Courier New" w:cs="Courier New"/>
        </w:rPr>
        <w:t>invalue</w:t>
      </w:r>
      <w:r w:rsidRPr="000F7490">
        <w:t xml:space="preserve"> parameter is not of </w:t>
      </w:r>
      <w:r w:rsidRPr="000F7490">
        <w:rPr>
          <w:color w:val="000000"/>
        </w:rPr>
        <w:t xml:space="preserve">type </w:t>
      </w:r>
      <w:r w:rsidRPr="000F7490">
        <w:rPr>
          <w:rFonts w:ascii="Courier New" w:hAnsi="Courier New"/>
          <w:b/>
          <w:color w:val="000000"/>
        </w:rPr>
        <w:t>bitstring</w:t>
      </w:r>
      <w:r w:rsidRPr="000F7490">
        <w:rPr>
          <w:color w:val="000000"/>
        </w:rPr>
        <w:t xml:space="preserve">, </w:t>
      </w:r>
      <w:r w:rsidRPr="000F7490">
        <w:rPr>
          <w:rFonts w:ascii="Courier New" w:hAnsi="Courier New"/>
          <w:b/>
          <w:color w:val="000000"/>
        </w:rPr>
        <w:t>hexstring</w:t>
      </w:r>
      <w:r w:rsidRPr="000F7490">
        <w:rPr>
          <w:color w:val="000000"/>
        </w:rPr>
        <w:t xml:space="preserve">, </w:t>
      </w:r>
      <w:r w:rsidRPr="000F7490">
        <w:rPr>
          <w:rFonts w:ascii="Courier New" w:hAnsi="Courier New"/>
          <w:b/>
          <w:color w:val="000000"/>
        </w:rPr>
        <w:t>octetstring</w:t>
      </w:r>
      <w:r w:rsidRPr="000F7490">
        <w:rPr>
          <w:color w:val="000000"/>
        </w:rPr>
        <w:t xml:space="preserve">, </w:t>
      </w:r>
      <w:r w:rsidRPr="000F7490">
        <w:rPr>
          <w:rFonts w:ascii="Courier New" w:hAnsi="Courier New" w:cs="Courier New"/>
          <w:b/>
          <w:bCs/>
          <w:color w:val="000000"/>
        </w:rPr>
        <w:t>charstring, universal charstring,</w:t>
      </w:r>
      <w:r w:rsidRPr="000F7490">
        <w:rPr>
          <w:color w:val="000000"/>
        </w:rPr>
        <w:t xml:space="preserve"> </w:t>
      </w:r>
      <w:r w:rsidRPr="000F7490">
        <w:rPr>
          <w:rFonts w:ascii="Courier New" w:hAnsi="Courier New"/>
          <w:b/>
          <w:color w:val="000000"/>
        </w:rPr>
        <w:t>record of</w:t>
      </w:r>
      <w:r w:rsidRPr="000F7490">
        <w:rPr>
          <w:color w:val="000000"/>
        </w:rPr>
        <w:t xml:space="preserve">, </w:t>
      </w:r>
      <w:r w:rsidRPr="000F7490">
        <w:rPr>
          <w:rFonts w:ascii="Courier New" w:hAnsi="Courier New"/>
          <w:b/>
          <w:color w:val="000000"/>
        </w:rPr>
        <w:t>set of</w:t>
      </w:r>
      <w:r w:rsidRPr="000F7490">
        <w:rPr>
          <w:color w:val="000000"/>
        </w:rPr>
        <w:t>, or array.</w:t>
      </w:r>
    </w:p>
    <w:p w14:paraId="507DD582" w14:textId="77777777" w:rsidR="003E22A0" w:rsidRPr="000F7490" w:rsidRDefault="003E22A0" w:rsidP="00073C31">
      <w:pPr>
        <w:pStyle w:val="NO"/>
      </w:pPr>
      <w:r w:rsidRPr="000F7490">
        <w:t>NOTE 3:</w:t>
      </w:r>
      <w:r w:rsidRPr="000F7490">
        <w:tab/>
        <w:t xml:space="preserve">On real test systems the length calculation of </w:t>
      </w:r>
      <w:r w:rsidRPr="000F7490">
        <w:rPr>
          <w:rFonts w:ascii="Courier New" w:hAnsi="Courier New" w:cs="Courier New"/>
        </w:rPr>
        <w:t>inpar</w:t>
      </w:r>
      <w:r w:rsidRPr="000F7490">
        <w:t xml:space="preserve"> may lead to an overflow problem that causes compile time or </w:t>
      </w:r>
      <w:r w:rsidR="0036293B" w:rsidRPr="000F7490">
        <w:t>runtime</w:t>
      </w:r>
      <w:r w:rsidRPr="000F7490">
        <w:t xml:space="preserve"> error. However, this is out of the scope of the present document.</w:t>
      </w:r>
    </w:p>
    <w:p w14:paraId="0674BF83" w14:textId="77777777" w:rsidR="003E22A0" w:rsidRPr="000F7490" w:rsidRDefault="003E22A0" w:rsidP="00E37EFA">
      <w:pPr>
        <w:pStyle w:val="EX"/>
        <w:keepNext/>
        <w:rPr>
          <w:color w:val="000000"/>
        </w:rPr>
      </w:pPr>
      <w:r w:rsidRPr="000F7490">
        <w:rPr>
          <w:color w:val="000000"/>
        </w:rPr>
        <w:lastRenderedPageBreak/>
        <w:t>EXAMPLE 1:</w:t>
      </w:r>
      <w:r w:rsidRPr="000F7490">
        <w:rPr>
          <w:color w:val="000000"/>
        </w:rPr>
        <w:tab/>
        <w:t>Using lengthof for values</w:t>
      </w:r>
    </w:p>
    <w:p w14:paraId="47E3AB8D" w14:textId="6AAC10AE" w:rsidR="003E22A0" w:rsidRPr="000F7490" w:rsidRDefault="003E22A0" w:rsidP="00E37EFA">
      <w:pPr>
        <w:pStyle w:val="PL"/>
        <w:keepNext/>
        <w:rPr>
          <w:noProof w:val="0"/>
        </w:rPr>
      </w:pPr>
      <w:r w:rsidRPr="000F7490">
        <w:rPr>
          <w:b/>
          <w:noProof w:val="0"/>
        </w:rPr>
        <w:tab/>
        <w:t>lengthof</w:t>
      </w:r>
      <w:r w:rsidRPr="000F7490">
        <w:rPr>
          <w:noProof w:val="0"/>
        </w:rPr>
        <w:t>(</w:t>
      </w:r>
      <w:r w:rsidR="00486A4C" w:rsidRPr="000F7490">
        <w:rPr>
          <w:noProof w:val="0"/>
        </w:rPr>
        <w:t>'</w:t>
      </w:r>
      <w:r w:rsidRPr="000F7490">
        <w:rPr>
          <w:noProof w:val="0"/>
        </w:rPr>
        <w:t>010</w:t>
      </w:r>
      <w:r w:rsidR="00486A4C" w:rsidRPr="000F7490">
        <w:rPr>
          <w:noProof w:val="0"/>
        </w:rPr>
        <w:t>'</w:t>
      </w:r>
      <w:r w:rsidRPr="000F7490">
        <w:rPr>
          <w:noProof w:val="0"/>
        </w:rPr>
        <w:t xml:space="preserve">B) </w:t>
      </w:r>
      <w:r w:rsidRPr="000F7490">
        <w:rPr>
          <w:noProof w:val="0"/>
        </w:rPr>
        <w:tab/>
        <w:t xml:space="preserve">// returns 3 </w:t>
      </w:r>
    </w:p>
    <w:p w14:paraId="04392B73" w14:textId="77777777" w:rsidR="003E22A0" w:rsidRPr="000F7490" w:rsidRDefault="003E22A0" w:rsidP="00073C31">
      <w:pPr>
        <w:pStyle w:val="PL"/>
        <w:rPr>
          <w:noProof w:val="0"/>
        </w:rPr>
      </w:pPr>
    </w:p>
    <w:p w14:paraId="20448B7C" w14:textId="160BDB70" w:rsidR="003E22A0" w:rsidRPr="000F7490" w:rsidRDefault="003E22A0" w:rsidP="00073C31">
      <w:pPr>
        <w:pStyle w:val="PL"/>
        <w:rPr>
          <w:noProof w:val="0"/>
        </w:rPr>
      </w:pPr>
      <w:r w:rsidRPr="000F7490">
        <w:rPr>
          <w:b/>
          <w:noProof w:val="0"/>
        </w:rPr>
        <w:tab/>
        <w:t>lengthof</w:t>
      </w:r>
      <w:r w:rsidRPr="000F7490">
        <w:rPr>
          <w:noProof w:val="0"/>
        </w:rPr>
        <w:t>(</w:t>
      </w:r>
      <w:r w:rsidR="00486A4C" w:rsidRPr="000F7490">
        <w:rPr>
          <w:noProof w:val="0"/>
        </w:rPr>
        <w:t>'</w:t>
      </w:r>
      <w:r w:rsidRPr="000F7490">
        <w:rPr>
          <w:noProof w:val="0"/>
        </w:rPr>
        <w:t>F3</w:t>
      </w:r>
      <w:r w:rsidR="00486A4C" w:rsidRPr="000F7490">
        <w:rPr>
          <w:noProof w:val="0"/>
        </w:rPr>
        <w:t>'</w:t>
      </w:r>
      <w:r w:rsidRPr="000F7490">
        <w:rPr>
          <w:noProof w:val="0"/>
        </w:rPr>
        <w:t xml:space="preserve">H) </w:t>
      </w:r>
      <w:r w:rsidRPr="000F7490">
        <w:rPr>
          <w:noProof w:val="0"/>
        </w:rPr>
        <w:tab/>
        <w:t xml:space="preserve">// returns 2 </w:t>
      </w:r>
    </w:p>
    <w:p w14:paraId="00A7CA13" w14:textId="77777777" w:rsidR="003E22A0" w:rsidRPr="000F7490" w:rsidRDefault="003E22A0" w:rsidP="00073C31">
      <w:pPr>
        <w:pStyle w:val="PL"/>
        <w:rPr>
          <w:noProof w:val="0"/>
        </w:rPr>
      </w:pPr>
    </w:p>
    <w:p w14:paraId="3FFFECF4" w14:textId="39A420A3" w:rsidR="003E22A0" w:rsidRPr="000F7490" w:rsidRDefault="003E22A0" w:rsidP="00073C31">
      <w:pPr>
        <w:pStyle w:val="PL"/>
        <w:rPr>
          <w:noProof w:val="0"/>
        </w:rPr>
      </w:pPr>
      <w:r w:rsidRPr="000F7490">
        <w:rPr>
          <w:b/>
          <w:noProof w:val="0"/>
        </w:rPr>
        <w:tab/>
        <w:t>lengthof</w:t>
      </w:r>
      <w:r w:rsidRPr="000F7490">
        <w:rPr>
          <w:noProof w:val="0"/>
        </w:rPr>
        <w:t>(</w:t>
      </w:r>
      <w:r w:rsidR="00486A4C" w:rsidRPr="000F7490">
        <w:rPr>
          <w:noProof w:val="0"/>
        </w:rPr>
        <w:t>'</w:t>
      </w:r>
      <w:r w:rsidRPr="000F7490">
        <w:rPr>
          <w:noProof w:val="0"/>
        </w:rPr>
        <w:t>F2</w:t>
      </w:r>
      <w:r w:rsidR="00486A4C" w:rsidRPr="000F7490">
        <w:rPr>
          <w:noProof w:val="0"/>
        </w:rPr>
        <w:t>'</w:t>
      </w:r>
      <w:r w:rsidRPr="000F7490">
        <w:rPr>
          <w:noProof w:val="0"/>
        </w:rPr>
        <w:t xml:space="preserve">O) </w:t>
      </w:r>
      <w:r w:rsidRPr="000F7490">
        <w:rPr>
          <w:noProof w:val="0"/>
        </w:rPr>
        <w:tab/>
        <w:t xml:space="preserve">// returns 1 </w:t>
      </w:r>
    </w:p>
    <w:p w14:paraId="5832335E" w14:textId="77777777" w:rsidR="003E22A0" w:rsidRPr="000F7490" w:rsidRDefault="003E22A0" w:rsidP="00073C31">
      <w:pPr>
        <w:pStyle w:val="PL"/>
        <w:rPr>
          <w:noProof w:val="0"/>
        </w:rPr>
      </w:pPr>
    </w:p>
    <w:p w14:paraId="18E98394" w14:textId="09F74F9D" w:rsidR="003E22A0" w:rsidRPr="000F7490" w:rsidRDefault="003E22A0" w:rsidP="00073C31">
      <w:pPr>
        <w:pStyle w:val="PL"/>
        <w:rPr>
          <w:noProof w:val="0"/>
        </w:rPr>
      </w:pPr>
      <w:r w:rsidRPr="000F7490">
        <w:rPr>
          <w:b/>
          <w:noProof w:val="0"/>
        </w:rPr>
        <w:tab/>
        <w:t>lengthof</w:t>
      </w:r>
      <w:r w:rsidRPr="000F7490">
        <w:rPr>
          <w:noProof w:val="0"/>
        </w:rPr>
        <w:t xml:space="preserve"> (</w:t>
      </w:r>
      <w:r w:rsidRPr="000F7490">
        <w:rPr>
          <w:b/>
          <w:noProof w:val="0"/>
        </w:rPr>
        <w:t>universal charstring</w:t>
      </w:r>
      <w:r w:rsidRPr="000F7490">
        <w:rPr>
          <w:noProof w:val="0"/>
        </w:rPr>
        <w:t xml:space="preserve"> : </w:t>
      </w:r>
      <w:r w:rsidR="00486A4C" w:rsidRPr="000F7490">
        <w:rPr>
          <w:noProof w:val="0"/>
        </w:rPr>
        <w:t>"</w:t>
      </w:r>
      <w:r w:rsidRPr="000F7490">
        <w:rPr>
          <w:noProof w:val="0"/>
        </w:rPr>
        <w:t>Length_of_Example</w:t>
      </w:r>
      <w:r w:rsidR="00486A4C" w:rsidRPr="000F7490">
        <w:rPr>
          <w:noProof w:val="0"/>
        </w:rPr>
        <w:t>"</w:t>
      </w:r>
      <w:r w:rsidRPr="000F7490">
        <w:rPr>
          <w:noProof w:val="0"/>
        </w:rPr>
        <w:t>) // returns 17</w:t>
      </w:r>
    </w:p>
    <w:p w14:paraId="516983DB" w14:textId="77777777" w:rsidR="003E22A0" w:rsidRPr="000F7490" w:rsidRDefault="003E22A0" w:rsidP="00073C31">
      <w:pPr>
        <w:pStyle w:val="PL"/>
        <w:rPr>
          <w:noProof w:val="0"/>
          <w:color w:val="000000"/>
        </w:rPr>
      </w:pPr>
    </w:p>
    <w:p w14:paraId="57F44026" w14:textId="77777777" w:rsidR="003E22A0" w:rsidRPr="000F7490" w:rsidRDefault="003E22A0" w:rsidP="00073C31">
      <w:pPr>
        <w:pStyle w:val="PL"/>
        <w:keepNext/>
        <w:keepLines/>
        <w:rPr>
          <w:noProof w:val="0"/>
          <w:color w:val="000000"/>
        </w:rPr>
      </w:pPr>
      <w:r w:rsidRPr="000F7490">
        <w:rPr>
          <w:noProof w:val="0"/>
          <w:color w:val="000000"/>
        </w:rPr>
        <w:tab/>
        <w:t>// Given</w:t>
      </w:r>
    </w:p>
    <w:p w14:paraId="504DD89B" w14:textId="77777777" w:rsidR="003E22A0" w:rsidRPr="000F7490" w:rsidRDefault="003E22A0" w:rsidP="00073C31">
      <w:pPr>
        <w:pStyle w:val="PL"/>
        <w:keepNext/>
        <w:keepLines/>
        <w:rPr>
          <w:noProof w:val="0"/>
        </w:rPr>
      </w:pPr>
      <w:r w:rsidRPr="000F7490">
        <w:rPr>
          <w:noProof w:val="0"/>
        </w:rPr>
        <w:tab/>
      </w:r>
      <w:r w:rsidRPr="000F7490">
        <w:rPr>
          <w:b/>
          <w:noProof w:val="0"/>
        </w:rPr>
        <w:t>type</w:t>
      </w:r>
      <w:r w:rsidRPr="000F7490">
        <w:rPr>
          <w:noProof w:val="0"/>
        </w:rPr>
        <w:t xml:space="preserve"> </w:t>
      </w:r>
      <w:r w:rsidRPr="000F7490">
        <w:rPr>
          <w:b/>
          <w:noProof w:val="0"/>
        </w:rPr>
        <w:t>record length</w:t>
      </w:r>
      <w:r w:rsidRPr="000F7490">
        <w:rPr>
          <w:noProof w:val="0"/>
        </w:rPr>
        <w:t xml:space="preserve">(0..10) </w:t>
      </w:r>
      <w:r w:rsidRPr="000F7490">
        <w:rPr>
          <w:b/>
          <w:noProof w:val="0"/>
        </w:rPr>
        <w:t>of integer</w:t>
      </w:r>
      <w:r w:rsidRPr="000F7490">
        <w:rPr>
          <w:noProof w:val="0"/>
        </w:rPr>
        <w:t xml:space="preserve"> MyList;</w:t>
      </w:r>
    </w:p>
    <w:p w14:paraId="557B943D" w14:textId="77777777" w:rsidR="003E22A0" w:rsidRPr="000F7490" w:rsidRDefault="003E22A0" w:rsidP="00073C31">
      <w:pPr>
        <w:pStyle w:val="PL"/>
        <w:keepNext/>
        <w:keepLines/>
        <w:rPr>
          <w:noProof w:val="0"/>
        </w:rPr>
      </w:pPr>
      <w:r w:rsidRPr="000F7490">
        <w:rPr>
          <w:noProof w:val="0"/>
        </w:rPr>
        <w:tab/>
      </w:r>
      <w:r w:rsidRPr="000F7490">
        <w:rPr>
          <w:b/>
          <w:noProof w:val="0"/>
        </w:rPr>
        <w:t>var</w:t>
      </w:r>
      <w:r w:rsidRPr="000F7490">
        <w:rPr>
          <w:noProof w:val="0"/>
        </w:rPr>
        <w:t xml:space="preserve"> MyList </w:t>
      </w:r>
      <w:r w:rsidR="00576D32" w:rsidRPr="000F7490">
        <w:rPr>
          <w:noProof w:val="0"/>
        </w:rPr>
        <w:t xml:space="preserve">v_myListVar </w:t>
      </w:r>
      <w:r w:rsidRPr="000F7490">
        <w:rPr>
          <w:noProof w:val="0"/>
        </w:rPr>
        <w:t xml:space="preserve">:= { 0, 1, </w:t>
      </w:r>
      <w:r w:rsidRPr="000F7490">
        <w:rPr>
          <w:b/>
          <w:noProof w:val="0"/>
        </w:rPr>
        <w:t>-</w:t>
      </w:r>
      <w:r w:rsidRPr="000F7490">
        <w:rPr>
          <w:noProof w:val="0"/>
        </w:rPr>
        <w:t xml:space="preserve">, 2, </w:t>
      </w:r>
      <w:r w:rsidRPr="000F7490">
        <w:rPr>
          <w:b/>
          <w:noProof w:val="0"/>
        </w:rPr>
        <w:t>-</w:t>
      </w:r>
      <w:r w:rsidRPr="000F7490">
        <w:rPr>
          <w:noProof w:val="0"/>
        </w:rPr>
        <w:t xml:space="preserve"> };</w:t>
      </w:r>
    </w:p>
    <w:p w14:paraId="00F2D183" w14:textId="77777777" w:rsidR="003E22A0" w:rsidRPr="000F7490" w:rsidRDefault="003E22A0" w:rsidP="00073C31">
      <w:pPr>
        <w:pStyle w:val="PL"/>
        <w:rPr>
          <w:noProof w:val="0"/>
        </w:rPr>
      </w:pPr>
    </w:p>
    <w:p w14:paraId="7E5C50E6"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lengthof</w:t>
      </w:r>
      <w:r w:rsidRPr="000F7490">
        <w:rPr>
          <w:noProof w:val="0"/>
          <w:color w:val="000000"/>
        </w:rPr>
        <w:t>(</w:t>
      </w:r>
      <w:r w:rsidR="00576D32" w:rsidRPr="000F7490">
        <w:rPr>
          <w:noProof w:val="0"/>
        </w:rPr>
        <w:t>v_myListVar</w:t>
      </w:r>
      <w:r w:rsidRPr="000F7490">
        <w:rPr>
          <w:noProof w:val="0"/>
          <w:color w:val="000000"/>
        </w:rPr>
        <w:t>);</w:t>
      </w:r>
    </w:p>
    <w:p w14:paraId="36987E3E" w14:textId="77777777" w:rsidR="003E22A0" w:rsidRPr="000F7490" w:rsidRDefault="003E22A0" w:rsidP="00073C31">
      <w:pPr>
        <w:pStyle w:val="PL"/>
        <w:ind w:left="284"/>
        <w:rPr>
          <w:noProof w:val="0"/>
        </w:rPr>
      </w:pPr>
      <w:r w:rsidRPr="000F7490">
        <w:rPr>
          <w:noProof w:val="0"/>
          <w:color w:val="000000"/>
        </w:rPr>
        <w:tab/>
        <w:t xml:space="preserve">// returns 4 without respect to the fact, that the element </w:t>
      </w:r>
      <w:r w:rsidR="00576D32" w:rsidRPr="000F7490">
        <w:rPr>
          <w:noProof w:val="0"/>
        </w:rPr>
        <w:t>v_myListVar</w:t>
      </w:r>
      <w:r w:rsidRPr="000F7490">
        <w:rPr>
          <w:noProof w:val="0"/>
        </w:rPr>
        <w:t>[2] is not initialized</w:t>
      </w:r>
    </w:p>
    <w:p w14:paraId="132FEB1D" w14:textId="77777777" w:rsidR="003E22A0" w:rsidRPr="000F7490" w:rsidRDefault="003E22A0" w:rsidP="00073C31">
      <w:pPr>
        <w:pStyle w:val="PL"/>
        <w:rPr>
          <w:noProof w:val="0"/>
        </w:rPr>
      </w:pPr>
    </w:p>
    <w:p w14:paraId="305B822A" w14:textId="77777777" w:rsidR="003E22A0" w:rsidRPr="000F7490" w:rsidRDefault="003E22A0" w:rsidP="00073C31">
      <w:pPr>
        <w:pStyle w:val="EX"/>
        <w:rPr>
          <w:color w:val="000000"/>
        </w:rPr>
      </w:pPr>
      <w:r w:rsidRPr="000F7490">
        <w:rPr>
          <w:color w:val="000000"/>
        </w:rPr>
        <w:t>EXAMPLE 2:</w:t>
      </w:r>
      <w:r w:rsidRPr="000F7490">
        <w:rPr>
          <w:color w:val="000000"/>
        </w:rPr>
        <w:tab/>
        <w:t>Using lengthof for string-type templates</w:t>
      </w:r>
    </w:p>
    <w:p w14:paraId="419D5BCD" w14:textId="75A14872" w:rsidR="003E22A0" w:rsidRPr="000F7490" w:rsidRDefault="003E22A0" w:rsidP="00073C31">
      <w:pPr>
        <w:pStyle w:val="PL"/>
        <w:rPr>
          <w:rFonts w:cs="Courier New"/>
          <w:noProof w:val="0"/>
          <w:szCs w:val="16"/>
        </w:rPr>
      </w:pPr>
      <w:r w:rsidRPr="000F7490">
        <w:rPr>
          <w:noProof w:val="0"/>
        </w:rPr>
        <w:tab/>
      </w:r>
      <w:r w:rsidRPr="000F7490">
        <w:rPr>
          <w:rFonts w:cs="Courier New"/>
          <w:b/>
          <w:bCs/>
          <w:noProof w:val="0"/>
          <w:szCs w:val="16"/>
        </w:rPr>
        <w:t>lengthof</w:t>
      </w:r>
      <w:r w:rsidRPr="000F7490">
        <w:rPr>
          <w:rFonts w:cs="Courier New"/>
          <w:noProof w:val="0"/>
          <w:szCs w:val="16"/>
        </w:rPr>
        <w:t>(</w:t>
      </w:r>
      <w:r w:rsidRPr="000F7490">
        <w:rPr>
          <w:rFonts w:cs="Courier New"/>
          <w:b/>
          <w:bCs/>
          <w:noProof w:val="0"/>
          <w:szCs w:val="16"/>
        </w:rPr>
        <w:t>charstring</w:t>
      </w:r>
      <w:r w:rsidRPr="000F7490">
        <w:rPr>
          <w:rFonts w:cs="Courier New"/>
          <w:noProof w:val="0"/>
          <w:szCs w:val="16"/>
        </w:rPr>
        <w:t xml:space="preserve"> : </w:t>
      </w:r>
      <w:r w:rsidR="00486A4C" w:rsidRPr="000F7490">
        <w:rPr>
          <w:rFonts w:cs="Courier New"/>
          <w:noProof w:val="0"/>
          <w:szCs w:val="16"/>
        </w:rPr>
        <w:t>"</w:t>
      </w:r>
      <w:r w:rsidRPr="000F7490">
        <w:rPr>
          <w:rFonts w:cs="Courier New"/>
          <w:noProof w:val="0"/>
          <w:szCs w:val="16"/>
        </w:rPr>
        <w:t>HELLO</w:t>
      </w:r>
      <w:r w:rsidR="00486A4C" w:rsidRPr="000F7490">
        <w:rPr>
          <w:rFonts w:cs="Courier New"/>
          <w:noProof w:val="0"/>
          <w:szCs w:val="16"/>
        </w:rPr>
        <w:t>"</w:t>
      </w:r>
      <w:r w:rsidRPr="000F7490">
        <w:rPr>
          <w:rFonts w:cs="Courier New"/>
          <w:noProof w:val="0"/>
          <w:szCs w:val="16"/>
        </w:rPr>
        <w:t xml:space="preserve">) </w:t>
      </w:r>
      <w:r w:rsidRPr="000F7490">
        <w:rPr>
          <w:rFonts w:cs="Courier New"/>
          <w:noProof w:val="0"/>
          <w:szCs w:val="16"/>
        </w:rPr>
        <w:tab/>
      </w:r>
      <w:r w:rsidRPr="000F7490">
        <w:rPr>
          <w:rFonts w:cs="Courier New"/>
          <w:noProof w:val="0"/>
          <w:szCs w:val="16"/>
        </w:rPr>
        <w:tab/>
      </w:r>
      <w:r w:rsidRPr="000F7490">
        <w:rPr>
          <w:rFonts w:cs="Courier New"/>
          <w:noProof w:val="0"/>
          <w:szCs w:val="16"/>
        </w:rPr>
        <w:tab/>
        <w:t xml:space="preserve">// returns 5 </w:t>
      </w:r>
    </w:p>
    <w:p w14:paraId="4CD79972" w14:textId="77777777" w:rsidR="003E22A0" w:rsidRPr="000F7490" w:rsidRDefault="003E22A0" w:rsidP="00073C31">
      <w:pPr>
        <w:pStyle w:val="PL"/>
        <w:rPr>
          <w:rFonts w:cs="Courier New"/>
          <w:noProof w:val="0"/>
          <w:szCs w:val="16"/>
        </w:rPr>
      </w:pPr>
    </w:p>
    <w:p w14:paraId="06267951" w14:textId="0E85D461"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Pr="000F7490">
        <w:rPr>
          <w:rFonts w:cs="Courier New"/>
          <w:b/>
          <w:bCs/>
          <w:noProof w:val="0"/>
          <w:szCs w:val="16"/>
        </w:rPr>
        <w:t>octetstring</w:t>
      </w:r>
      <w:r w:rsidRPr="000F7490">
        <w:rPr>
          <w:rFonts w:cs="Courier New"/>
          <w:noProof w:val="0"/>
          <w:szCs w:val="16"/>
        </w:rPr>
        <w:t xml:space="preserve"> : (</w:t>
      </w:r>
      <w:r w:rsidR="00486A4C" w:rsidRPr="000F7490">
        <w:rPr>
          <w:rFonts w:cs="Courier New"/>
          <w:noProof w:val="0"/>
          <w:szCs w:val="16"/>
        </w:rPr>
        <w:t>'</w:t>
      </w:r>
      <w:r w:rsidRPr="000F7490">
        <w:rPr>
          <w:rFonts w:cs="Courier New"/>
          <w:noProof w:val="0"/>
          <w:szCs w:val="16"/>
        </w:rPr>
        <w:t>12</w:t>
      </w:r>
      <w:r w:rsidR="00486A4C" w:rsidRPr="000F7490">
        <w:rPr>
          <w:rFonts w:cs="Courier New"/>
          <w:noProof w:val="0"/>
          <w:szCs w:val="16"/>
        </w:rPr>
        <w:t>'</w:t>
      </w:r>
      <w:r w:rsidRPr="000F7490">
        <w:rPr>
          <w:rFonts w:cs="Courier New"/>
          <w:noProof w:val="0"/>
          <w:szCs w:val="16"/>
        </w:rPr>
        <w:t xml:space="preserve">O, </w:t>
      </w:r>
      <w:r w:rsidR="00486A4C" w:rsidRPr="000F7490">
        <w:rPr>
          <w:rFonts w:cs="Courier New"/>
          <w:noProof w:val="0"/>
          <w:szCs w:val="16"/>
        </w:rPr>
        <w:t>'</w:t>
      </w:r>
      <w:r w:rsidRPr="000F7490">
        <w:rPr>
          <w:rFonts w:cs="Courier New"/>
          <w:noProof w:val="0"/>
          <w:szCs w:val="16"/>
        </w:rPr>
        <w:t>34</w:t>
      </w:r>
      <w:r w:rsidR="00486A4C" w:rsidRPr="000F7490">
        <w:rPr>
          <w:rFonts w:cs="Courier New"/>
          <w:noProof w:val="0"/>
          <w:szCs w:val="16"/>
        </w:rPr>
        <w:t>'</w:t>
      </w:r>
      <w:r w:rsidRPr="000F7490">
        <w:rPr>
          <w:rFonts w:cs="Courier New"/>
          <w:noProof w:val="0"/>
          <w:szCs w:val="16"/>
        </w:rPr>
        <w:t xml:space="preserve">O)) </w:t>
      </w:r>
      <w:r w:rsidRPr="000F7490">
        <w:rPr>
          <w:rFonts w:cs="Courier New"/>
          <w:noProof w:val="0"/>
          <w:szCs w:val="16"/>
        </w:rPr>
        <w:tab/>
        <w:t xml:space="preserve">// returns 1 </w:t>
      </w:r>
    </w:p>
    <w:p w14:paraId="0D08D62C" w14:textId="77777777" w:rsidR="003E22A0" w:rsidRPr="000F7490" w:rsidRDefault="003E22A0" w:rsidP="00073C31">
      <w:pPr>
        <w:pStyle w:val="PL"/>
        <w:rPr>
          <w:rFonts w:cs="Courier New"/>
          <w:noProof w:val="0"/>
          <w:szCs w:val="16"/>
        </w:rPr>
      </w:pPr>
    </w:p>
    <w:p w14:paraId="270CFCE0" w14:textId="4C072CA1"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00486A4C" w:rsidRPr="000F7490">
        <w:rPr>
          <w:rFonts w:cs="Courier New"/>
          <w:noProof w:val="0"/>
          <w:szCs w:val="16"/>
        </w:rPr>
        <w:t>'</w:t>
      </w:r>
      <w:r w:rsidRPr="000F7490">
        <w:rPr>
          <w:rFonts w:cs="Courier New"/>
          <w:noProof w:val="0"/>
          <w:szCs w:val="16"/>
        </w:rPr>
        <w:t>1??1</w:t>
      </w:r>
      <w:r w:rsidR="00486A4C" w:rsidRPr="000F7490">
        <w:rPr>
          <w:rFonts w:cs="Courier New"/>
          <w:noProof w:val="0"/>
          <w:szCs w:val="16"/>
        </w:rPr>
        <w:t>'</w:t>
      </w:r>
      <w:r w:rsidRPr="000F7490">
        <w:rPr>
          <w:rFonts w:cs="Courier New"/>
          <w:noProof w:val="0"/>
          <w:szCs w:val="16"/>
        </w:rPr>
        <w:t xml:space="preserve">B) </w:t>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t xml:space="preserve">// returns 4 </w:t>
      </w:r>
    </w:p>
    <w:p w14:paraId="384DDB44" w14:textId="77777777" w:rsidR="003E22A0" w:rsidRPr="000F7490" w:rsidRDefault="003E22A0" w:rsidP="00073C31">
      <w:pPr>
        <w:pStyle w:val="PL"/>
        <w:rPr>
          <w:rFonts w:cs="Courier New"/>
          <w:noProof w:val="0"/>
          <w:szCs w:val="16"/>
        </w:rPr>
      </w:pPr>
    </w:p>
    <w:p w14:paraId="1DE19AE5"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Pr="000F7490">
        <w:rPr>
          <w:rFonts w:cs="Courier New"/>
          <w:b/>
          <w:bCs/>
          <w:noProof w:val="0"/>
          <w:szCs w:val="16"/>
        </w:rPr>
        <w:t>universal</w:t>
      </w:r>
      <w:r w:rsidRPr="000F7490">
        <w:rPr>
          <w:rFonts w:cs="Courier New"/>
          <w:noProof w:val="0"/>
          <w:szCs w:val="16"/>
        </w:rPr>
        <w:t xml:space="preserve"> </w:t>
      </w:r>
      <w:r w:rsidRPr="000F7490">
        <w:rPr>
          <w:rFonts w:cs="Courier New"/>
          <w:b/>
          <w:bCs/>
          <w:noProof w:val="0"/>
          <w:szCs w:val="16"/>
        </w:rPr>
        <w:t>charstring</w:t>
      </w:r>
      <w:r w:rsidRPr="000F7490">
        <w:rPr>
          <w:rFonts w:cs="Courier New"/>
          <w:noProof w:val="0"/>
          <w:szCs w:val="16"/>
        </w:rPr>
        <w:t xml:space="preserve"> : ? length(8)) // returns 8 </w:t>
      </w:r>
    </w:p>
    <w:p w14:paraId="72FFF8D6" w14:textId="77777777" w:rsidR="003E22A0" w:rsidRPr="000F7490" w:rsidRDefault="003E22A0" w:rsidP="00073C31">
      <w:pPr>
        <w:pStyle w:val="PL"/>
        <w:rPr>
          <w:rFonts w:cs="Courier New"/>
          <w:noProof w:val="0"/>
          <w:szCs w:val="16"/>
        </w:rPr>
      </w:pPr>
    </w:p>
    <w:p w14:paraId="60FA2C0A" w14:textId="2743D56B"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00486A4C" w:rsidRPr="000F7490">
        <w:rPr>
          <w:rFonts w:cs="Courier New"/>
          <w:noProof w:val="0"/>
          <w:szCs w:val="16"/>
        </w:rPr>
        <w:t>'</w:t>
      </w:r>
      <w:r w:rsidRPr="000F7490">
        <w:rPr>
          <w:rFonts w:cs="Courier New"/>
          <w:noProof w:val="0"/>
          <w:szCs w:val="16"/>
        </w:rPr>
        <w:t>1*F</w:t>
      </w:r>
      <w:r w:rsidR="00486A4C" w:rsidRPr="000F7490">
        <w:rPr>
          <w:rFonts w:cs="Courier New"/>
          <w:noProof w:val="0"/>
          <w:szCs w:val="16"/>
        </w:rPr>
        <w:t>'</w:t>
      </w:r>
      <w:r w:rsidRPr="000F7490">
        <w:rPr>
          <w:rFonts w:cs="Courier New"/>
          <w:noProof w:val="0"/>
          <w:szCs w:val="16"/>
        </w:rPr>
        <w:t xml:space="preserve">H)  </w:t>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t xml:space="preserve">// shall cause an error </w:t>
      </w:r>
    </w:p>
    <w:p w14:paraId="78787709" w14:textId="77777777" w:rsidR="003E22A0" w:rsidRPr="000F7490" w:rsidRDefault="003E22A0" w:rsidP="00073C31">
      <w:pPr>
        <w:pStyle w:val="PL"/>
        <w:rPr>
          <w:rFonts w:cs="Courier New"/>
          <w:noProof w:val="0"/>
          <w:szCs w:val="16"/>
        </w:rPr>
      </w:pPr>
    </w:p>
    <w:p w14:paraId="407B9AB1" w14:textId="419D8E0B"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00486A4C" w:rsidRPr="000F7490">
        <w:rPr>
          <w:rFonts w:cs="Courier New"/>
          <w:noProof w:val="0"/>
          <w:szCs w:val="16"/>
        </w:rPr>
        <w:t>'</w:t>
      </w:r>
      <w:r w:rsidRPr="000F7490">
        <w:rPr>
          <w:rFonts w:cs="Courier New"/>
          <w:noProof w:val="0"/>
          <w:szCs w:val="16"/>
        </w:rPr>
        <w:t>1*F</w:t>
      </w:r>
      <w:r w:rsidR="00486A4C" w:rsidRPr="000F7490">
        <w:rPr>
          <w:rFonts w:cs="Courier New"/>
          <w:noProof w:val="0"/>
          <w:szCs w:val="16"/>
        </w:rPr>
        <w:t>'</w:t>
      </w:r>
      <w:r w:rsidRPr="000F7490">
        <w:rPr>
          <w:rFonts w:cs="Courier New"/>
          <w:noProof w:val="0"/>
          <w:szCs w:val="16"/>
        </w:rPr>
        <w:t xml:space="preserve">H </w:t>
      </w:r>
      <w:r w:rsidRPr="000F7490">
        <w:rPr>
          <w:rFonts w:cs="Courier New"/>
          <w:b/>
          <w:bCs/>
          <w:noProof w:val="0"/>
          <w:szCs w:val="16"/>
        </w:rPr>
        <w:t>length</w:t>
      </w:r>
      <w:r w:rsidRPr="000F7490">
        <w:rPr>
          <w:rFonts w:cs="Courier New"/>
          <w:noProof w:val="0"/>
          <w:szCs w:val="16"/>
        </w:rPr>
        <w:t xml:space="preserve"> (8))  </w:t>
      </w:r>
      <w:r w:rsidRPr="000F7490">
        <w:rPr>
          <w:rFonts w:cs="Courier New"/>
          <w:noProof w:val="0"/>
          <w:szCs w:val="16"/>
        </w:rPr>
        <w:tab/>
      </w:r>
      <w:r w:rsidRPr="000F7490">
        <w:rPr>
          <w:rFonts w:cs="Courier New"/>
          <w:noProof w:val="0"/>
          <w:szCs w:val="16"/>
        </w:rPr>
        <w:tab/>
      </w:r>
      <w:r w:rsidRPr="000F7490">
        <w:rPr>
          <w:rFonts w:cs="Courier New"/>
          <w:noProof w:val="0"/>
          <w:szCs w:val="16"/>
        </w:rPr>
        <w:tab/>
        <w:t>// returns 8</w:t>
      </w:r>
    </w:p>
    <w:p w14:paraId="60EA4D0B" w14:textId="77777777" w:rsidR="003E22A0" w:rsidRPr="000F7490" w:rsidRDefault="003E22A0" w:rsidP="00073C31">
      <w:pPr>
        <w:pStyle w:val="PL"/>
        <w:rPr>
          <w:rFonts w:cs="Courier New"/>
          <w:noProof w:val="0"/>
          <w:szCs w:val="16"/>
        </w:rPr>
      </w:pPr>
    </w:p>
    <w:p w14:paraId="179A898C"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 xml:space="preserve">(bitstring : ? </w:t>
      </w:r>
      <w:r w:rsidRPr="000F7490">
        <w:rPr>
          <w:rFonts w:cs="Courier New"/>
          <w:b/>
          <w:bCs/>
          <w:noProof w:val="0"/>
          <w:szCs w:val="16"/>
        </w:rPr>
        <w:t>length</w:t>
      </w:r>
      <w:r w:rsidRPr="000F7490">
        <w:rPr>
          <w:rFonts w:cs="Courier New"/>
          <w:noProof w:val="0"/>
          <w:szCs w:val="16"/>
        </w:rPr>
        <w:t xml:space="preserve">(2..infinity)) // shall cause an error </w:t>
      </w:r>
    </w:p>
    <w:p w14:paraId="1E9B7E94" w14:textId="77777777" w:rsidR="003E22A0" w:rsidRPr="000F7490" w:rsidRDefault="003E22A0" w:rsidP="00073C31">
      <w:pPr>
        <w:pStyle w:val="PL"/>
        <w:rPr>
          <w:rFonts w:cs="Courier New"/>
          <w:noProof w:val="0"/>
          <w:szCs w:val="16"/>
        </w:rPr>
      </w:pPr>
    </w:p>
    <w:p w14:paraId="4E53A884" w14:textId="56FF014C"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00486A4C" w:rsidRPr="000F7490">
        <w:rPr>
          <w:rFonts w:cs="Courier New"/>
          <w:noProof w:val="0"/>
          <w:szCs w:val="16"/>
        </w:rPr>
        <w:t>'</w:t>
      </w:r>
      <w:r w:rsidRPr="000F7490">
        <w:rPr>
          <w:rFonts w:cs="Courier New"/>
          <w:noProof w:val="0"/>
          <w:szCs w:val="16"/>
        </w:rPr>
        <w:t>00*FF</w:t>
      </w:r>
      <w:r w:rsidR="00486A4C" w:rsidRPr="000F7490">
        <w:rPr>
          <w:rFonts w:cs="Courier New"/>
          <w:noProof w:val="0"/>
          <w:szCs w:val="16"/>
        </w:rPr>
        <w:t>'</w:t>
      </w:r>
      <w:r w:rsidRPr="000F7490">
        <w:rPr>
          <w:rFonts w:cs="Courier New"/>
          <w:noProof w:val="0"/>
          <w:szCs w:val="16"/>
        </w:rPr>
        <w:t xml:space="preserve">O </w:t>
      </w:r>
      <w:r w:rsidRPr="000F7490">
        <w:rPr>
          <w:rFonts w:cs="Courier New"/>
          <w:b/>
          <w:bCs/>
          <w:noProof w:val="0"/>
          <w:szCs w:val="16"/>
        </w:rPr>
        <w:t>length</w:t>
      </w:r>
      <w:r w:rsidRPr="000F7490">
        <w:rPr>
          <w:rFonts w:cs="Courier New"/>
          <w:noProof w:val="0"/>
          <w:szCs w:val="16"/>
        </w:rPr>
        <w:t xml:space="preserve">(1..2)) </w:t>
      </w:r>
      <w:r w:rsidRPr="000F7490">
        <w:rPr>
          <w:rFonts w:cs="Courier New"/>
          <w:noProof w:val="0"/>
          <w:szCs w:val="16"/>
        </w:rPr>
        <w:tab/>
      </w:r>
      <w:r w:rsidRPr="000F7490">
        <w:rPr>
          <w:rFonts w:cs="Courier New"/>
          <w:noProof w:val="0"/>
          <w:szCs w:val="16"/>
        </w:rPr>
        <w:tab/>
        <w:t xml:space="preserve">    // returns 2 </w:t>
      </w:r>
    </w:p>
    <w:p w14:paraId="7A74A4FE" w14:textId="77777777" w:rsidR="003E22A0" w:rsidRPr="000F7490" w:rsidRDefault="003E22A0" w:rsidP="00073C31">
      <w:pPr>
        <w:pStyle w:val="PL"/>
        <w:rPr>
          <w:rFonts w:cs="Courier New"/>
          <w:noProof w:val="0"/>
          <w:szCs w:val="16"/>
        </w:rPr>
      </w:pPr>
    </w:p>
    <w:p w14:paraId="67EAAAB1" w14:textId="1F0C60BC"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00486A4C" w:rsidRPr="000F7490">
        <w:rPr>
          <w:rFonts w:cs="Courier New"/>
          <w:noProof w:val="0"/>
          <w:szCs w:val="16"/>
        </w:rPr>
        <w:t>'</w:t>
      </w:r>
      <w:r w:rsidRPr="000F7490">
        <w:rPr>
          <w:rFonts w:cs="Courier New"/>
          <w:noProof w:val="0"/>
          <w:szCs w:val="16"/>
        </w:rPr>
        <w:t>1*49</w:t>
      </w:r>
      <w:r w:rsidR="00486A4C" w:rsidRPr="000F7490">
        <w:rPr>
          <w:rFonts w:cs="Courier New"/>
          <w:noProof w:val="0"/>
          <w:szCs w:val="16"/>
        </w:rPr>
        <w:t>'</w:t>
      </w:r>
      <w:r w:rsidRPr="000F7490">
        <w:rPr>
          <w:rFonts w:cs="Courier New"/>
          <w:noProof w:val="0"/>
          <w:szCs w:val="16"/>
        </w:rPr>
        <w:t xml:space="preserve">H </w:t>
      </w:r>
      <w:r w:rsidRPr="000F7490">
        <w:rPr>
          <w:rFonts w:cs="Courier New"/>
          <w:b/>
          <w:bCs/>
          <w:noProof w:val="0"/>
          <w:szCs w:val="16"/>
        </w:rPr>
        <w:t>length</w:t>
      </w:r>
      <w:r w:rsidRPr="000F7490">
        <w:rPr>
          <w:rFonts w:cs="Courier New"/>
          <w:noProof w:val="0"/>
          <w:szCs w:val="16"/>
        </w:rPr>
        <w:t xml:space="preserve">(1..2)) </w:t>
      </w:r>
      <w:r w:rsidRPr="000F7490">
        <w:rPr>
          <w:rFonts w:cs="Courier New"/>
          <w:noProof w:val="0"/>
          <w:szCs w:val="16"/>
        </w:rPr>
        <w:tab/>
      </w:r>
      <w:r w:rsidRPr="000F7490">
        <w:rPr>
          <w:rFonts w:cs="Courier New"/>
          <w:noProof w:val="0"/>
          <w:szCs w:val="16"/>
        </w:rPr>
        <w:tab/>
        <w:t xml:space="preserve">    // shall cause an error </w:t>
      </w:r>
    </w:p>
    <w:p w14:paraId="30A34369" w14:textId="77777777" w:rsidR="003E22A0" w:rsidRPr="000F7490" w:rsidRDefault="003E22A0" w:rsidP="00073C31">
      <w:pPr>
        <w:pStyle w:val="PL"/>
        <w:rPr>
          <w:rFonts w:cs="Courier New"/>
          <w:noProof w:val="0"/>
          <w:szCs w:val="16"/>
        </w:rPr>
      </w:pPr>
    </w:p>
    <w:p w14:paraId="025DD755" w14:textId="7DA0549A"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00486A4C" w:rsidRPr="000F7490">
        <w:rPr>
          <w:rFonts w:cs="Courier New"/>
          <w:noProof w:val="0"/>
          <w:szCs w:val="16"/>
        </w:rPr>
        <w:t>'</w:t>
      </w:r>
      <w:r w:rsidRPr="000F7490">
        <w:rPr>
          <w:rFonts w:cs="Courier New"/>
          <w:noProof w:val="0"/>
          <w:szCs w:val="16"/>
        </w:rPr>
        <w:t>1</w:t>
      </w:r>
      <w:r w:rsidR="00486A4C" w:rsidRPr="000F7490">
        <w:rPr>
          <w:rFonts w:cs="Courier New"/>
          <w:noProof w:val="0"/>
          <w:szCs w:val="16"/>
        </w:rPr>
        <w:t>'</w:t>
      </w:r>
      <w:r w:rsidRPr="000F7490">
        <w:rPr>
          <w:rFonts w:cs="Courier New"/>
          <w:noProof w:val="0"/>
          <w:szCs w:val="16"/>
        </w:rPr>
        <w:t xml:space="preserve">B </w:t>
      </w:r>
      <w:r w:rsidRPr="000F7490">
        <w:rPr>
          <w:rFonts w:cs="Courier New"/>
          <w:b/>
          <w:bCs/>
          <w:noProof w:val="0"/>
          <w:szCs w:val="16"/>
        </w:rPr>
        <w:t>length</w:t>
      </w:r>
      <w:r w:rsidRPr="000F7490">
        <w:rPr>
          <w:rFonts w:cs="Courier New"/>
          <w:noProof w:val="0"/>
          <w:szCs w:val="16"/>
        </w:rPr>
        <w:t xml:space="preserve">(3)) </w:t>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t xml:space="preserve">// shall cause an error </w:t>
      </w:r>
    </w:p>
    <w:p w14:paraId="651A9698" w14:textId="77777777" w:rsidR="003E22A0" w:rsidRPr="000F7490" w:rsidRDefault="003E22A0" w:rsidP="00073C31">
      <w:pPr>
        <w:pStyle w:val="PL"/>
        <w:rPr>
          <w:rFonts w:cs="Courier New"/>
          <w:noProof w:val="0"/>
          <w:szCs w:val="16"/>
        </w:rPr>
      </w:pPr>
    </w:p>
    <w:p w14:paraId="48102055" w14:textId="397732B2"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bCs/>
          <w:noProof w:val="0"/>
          <w:szCs w:val="16"/>
        </w:rPr>
        <w:t>lengthof</w:t>
      </w:r>
      <w:r w:rsidRPr="000F7490">
        <w:rPr>
          <w:rFonts w:cs="Courier New"/>
          <w:noProof w:val="0"/>
          <w:szCs w:val="16"/>
        </w:rPr>
        <w:t>(</w:t>
      </w:r>
      <w:r w:rsidR="00486A4C" w:rsidRPr="000F7490">
        <w:rPr>
          <w:rFonts w:cs="Courier New"/>
          <w:noProof w:val="0"/>
          <w:szCs w:val="16"/>
        </w:rPr>
        <w:t>'</w:t>
      </w:r>
      <w:r w:rsidRPr="000F7490">
        <w:rPr>
          <w:rFonts w:cs="Courier New"/>
          <w:noProof w:val="0"/>
          <w:szCs w:val="16"/>
        </w:rPr>
        <w:t>1*1</w:t>
      </w:r>
      <w:r w:rsidR="00486A4C" w:rsidRPr="000F7490">
        <w:rPr>
          <w:rFonts w:cs="Courier New"/>
          <w:noProof w:val="0"/>
          <w:szCs w:val="16"/>
        </w:rPr>
        <w:t>'</w:t>
      </w:r>
      <w:r w:rsidRPr="000F7490">
        <w:rPr>
          <w:rFonts w:cs="Courier New"/>
          <w:noProof w:val="0"/>
          <w:szCs w:val="16"/>
        </w:rPr>
        <w:t xml:space="preserve">B </w:t>
      </w:r>
      <w:r w:rsidRPr="000F7490">
        <w:rPr>
          <w:rFonts w:cs="Courier New"/>
          <w:b/>
          <w:bCs/>
          <w:noProof w:val="0"/>
          <w:szCs w:val="16"/>
        </w:rPr>
        <w:t>length</w:t>
      </w:r>
      <w:r w:rsidRPr="000F7490">
        <w:rPr>
          <w:rFonts w:cs="Courier New"/>
          <w:noProof w:val="0"/>
          <w:szCs w:val="16"/>
        </w:rPr>
        <w:t xml:space="preserve">(10..20)) </w:t>
      </w:r>
      <w:r w:rsidRPr="000F7490">
        <w:rPr>
          <w:rFonts w:cs="Courier New"/>
          <w:noProof w:val="0"/>
          <w:szCs w:val="16"/>
        </w:rPr>
        <w:tab/>
      </w:r>
      <w:r w:rsidRPr="000F7490">
        <w:rPr>
          <w:rFonts w:cs="Courier New"/>
          <w:noProof w:val="0"/>
          <w:szCs w:val="16"/>
        </w:rPr>
        <w:tab/>
        <w:t xml:space="preserve">    // shall cause an error</w:t>
      </w:r>
    </w:p>
    <w:p w14:paraId="2DB548ED" w14:textId="77777777" w:rsidR="003E22A0" w:rsidRPr="000F7490" w:rsidRDefault="003E22A0" w:rsidP="00073C31">
      <w:pPr>
        <w:pStyle w:val="PL"/>
        <w:rPr>
          <w:rFonts w:cs="Courier New"/>
          <w:noProof w:val="0"/>
          <w:szCs w:val="16"/>
        </w:rPr>
      </w:pPr>
    </w:p>
    <w:p w14:paraId="1EBB8317" w14:textId="77777777" w:rsidR="003E22A0" w:rsidRPr="000F7490" w:rsidRDefault="003E22A0" w:rsidP="00073C31">
      <w:pPr>
        <w:pStyle w:val="EX"/>
      </w:pPr>
      <w:r w:rsidRPr="000F7490">
        <w:t>EXAMPLE 3:</w:t>
      </w:r>
    </w:p>
    <w:p w14:paraId="1AA0DEC7"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type</w:t>
      </w:r>
      <w:r w:rsidRPr="000F7490">
        <w:rPr>
          <w:noProof w:val="0"/>
        </w:rPr>
        <w:t xml:space="preserve"> </w:t>
      </w:r>
      <w:r w:rsidRPr="000F7490">
        <w:rPr>
          <w:rFonts w:cs="Courier New"/>
          <w:b/>
          <w:bCs/>
          <w:noProof w:val="0"/>
          <w:szCs w:val="16"/>
        </w:rPr>
        <w:t>record</w:t>
      </w:r>
      <w:r w:rsidRPr="000F7490">
        <w:rPr>
          <w:noProof w:val="0"/>
        </w:rPr>
        <w:t xml:space="preserve"> </w:t>
      </w:r>
      <w:r w:rsidRPr="000F7490">
        <w:rPr>
          <w:rFonts w:cs="Courier New"/>
          <w:b/>
          <w:bCs/>
          <w:noProof w:val="0"/>
          <w:szCs w:val="16"/>
        </w:rPr>
        <w:t>of</w:t>
      </w:r>
      <w:r w:rsidRPr="000F7490">
        <w:rPr>
          <w:noProof w:val="0"/>
        </w:rPr>
        <w:t xml:space="preserve"> </w:t>
      </w:r>
      <w:r w:rsidRPr="000F7490">
        <w:rPr>
          <w:rFonts w:cs="Courier New"/>
          <w:b/>
          <w:bCs/>
          <w:noProof w:val="0"/>
          <w:szCs w:val="16"/>
        </w:rPr>
        <w:t>integer</w:t>
      </w:r>
      <w:r w:rsidRPr="000F7490">
        <w:rPr>
          <w:noProof w:val="0"/>
        </w:rPr>
        <w:t xml:space="preserve"> RoI; </w:t>
      </w:r>
    </w:p>
    <w:p w14:paraId="288F2E78"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template</w:t>
      </w:r>
      <w:r w:rsidRPr="000F7490">
        <w:rPr>
          <w:noProof w:val="0"/>
        </w:rPr>
        <w:t xml:space="preserve"> RoI </w:t>
      </w:r>
      <w:r w:rsidR="00576D32" w:rsidRPr="000F7490">
        <w:rPr>
          <w:noProof w:val="0"/>
        </w:rPr>
        <w:t xml:space="preserve">mw_roI1 := { 1, </w:t>
      </w:r>
      <w:r w:rsidRPr="000F7490">
        <w:rPr>
          <w:b/>
          <w:noProof w:val="0"/>
        </w:rPr>
        <w:t>permutation</w:t>
      </w:r>
      <w:r w:rsidRPr="000F7490">
        <w:rPr>
          <w:noProof w:val="0"/>
        </w:rPr>
        <w:t xml:space="preserve">(2, 3), ? } </w:t>
      </w:r>
    </w:p>
    <w:p w14:paraId="17F67196"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template</w:t>
      </w:r>
      <w:r w:rsidRPr="000F7490">
        <w:rPr>
          <w:noProof w:val="0"/>
        </w:rPr>
        <w:t xml:space="preserve"> RoI </w:t>
      </w:r>
      <w:r w:rsidR="00576D32" w:rsidRPr="000F7490">
        <w:rPr>
          <w:noProof w:val="0"/>
        </w:rPr>
        <w:t xml:space="preserve">mw_roI2 := {1, *, (2, 3) } </w:t>
      </w:r>
    </w:p>
    <w:p w14:paraId="64703F9D"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template</w:t>
      </w:r>
      <w:r w:rsidRPr="000F7490">
        <w:rPr>
          <w:noProof w:val="0"/>
        </w:rPr>
        <w:t xml:space="preserve"> RoI </w:t>
      </w:r>
      <w:r w:rsidR="00576D32" w:rsidRPr="000F7490">
        <w:rPr>
          <w:noProof w:val="0"/>
        </w:rPr>
        <w:t xml:space="preserve">mw_roI3 := { 1, *, 10 } </w:t>
      </w:r>
      <w:r w:rsidRPr="000F7490">
        <w:rPr>
          <w:b/>
          <w:noProof w:val="0"/>
        </w:rPr>
        <w:t>length</w:t>
      </w:r>
      <w:r w:rsidRPr="000F7490">
        <w:rPr>
          <w:noProof w:val="0"/>
        </w:rPr>
        <w:t xml:space="preserve">(5) </w:t>
      </w:r>
    </w:p>
    <w:p w14:paraId="414545BF"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template</w:t>
      </w:r>
      <w:r w:rsidRPr="000F7490">
        <w:rPr>
          <w:noProof w:val="0"/>
        </w:rPr>
        <w:t xml:space="preserve"> RoI </w:t>
      </w:r>
      <w:r w:rsidR="00576D32" w:rsidRPr="000F7490">
        <w:rPr>
          <w:noProof w:val="0"/>
        </w:rPr>
        <w:t xml:space="preserve">mw_roI4 := { 1, 2, 3, * } </w:t>
      </w:r>
      <w:r w:rsidRPr="000F7490">
        <w:rPr>
          <w:b/>
          <w:noProof w:val="0"/>
        </w:rPr>
        <w:t>length</w:t>
      </w:r>
      <w:r w:rsidRPr="000F7490">
        <w:rPr>
          <w:noProof w:val="0"/>
        </w:rPr>
        <w:t xml:space="preserve">(1..2) </w:t>
      </w:r>
    </w:p>
    <w:p w14:paraId="199196D1"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template</w:t>
      </w:r>
      <w:r w:rsidRPr="000F7490">
        <w:rPr>
          <w:noProof w:val="0"/>
        </w:rPr>
        <w:t xml:space="preserve"> RoI </w:t>
      </w:r>
      <w:r w:rsidR="00576D32" w:rsidRPr="000F7490">
        <w:rPr>
          <w:noProof w:val="0"/>
        </w:rPr>
        <w:t xml:space="preserve">mw_roI5 := { 1, 2, 3, * } </w:t>
      </w:r>
      <w:r w:rsidRPr="000F7490">
        <w:rPr>
          <w:b/>
          <w:noProof w:val="0"/>
        </w:rPr>
        <w:t>length</w:t>
      </w:r>
      <w:r w:rsidRPr="000F7490">
        <w:rPr>
          <w:noProof w:val="0"/>
        </w:rPr>
        <w:t xml:space="preserve">(1..3) </w:t>
      </w:r>
    </w:p>
    <w:p w14:paraId="01538F05" w14:textId="77777777" w:rsidR="003E22A0" w:rsidRPr="000F7490" w:rsidRDefault="003E22A0" w:rsidP="00073C31">
      <w:pPr>
        <w:pStyle w:val="PL"/>
        <w:rPr>
          <w:noProof w:val="0"/>
        </w:rPr>
      </w:pPr>
    </w:p>
    <w:p w14:paraId="7DA2640A"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lengthof</w:t>
      </w:r>
      <w:r w:rsidRPr="000F7490">
        <w:rPr>
          <w:noProof w:val="0"/>
        </w:rPr>
        <w:t xml:space="preserve"> (</w:t>
      </w:r>
      <w:r w:rsidR="00576D32" w:rsidRPr="000F7490">
        <w:rPr>
          <w:noProof w:val="0"/>
        </w:rPr>
        <w:t>mw</w:t>
      </w:r>
      <w:r w:rsidRPr="000F7490">
        <w:rPr>
          <w:noProof w:val="0"/>
        </w:rPr>
        <w:t xml:space="preserve">_roI1) </w:t>
      </w:r>
      <w:r w:rsidRPr="000F7490">
        <w:rPr>
          <w:rFonts w:cs="Courier New"/>
          <w:noProof w:val="0"/>
          <w:szCs w:val="16"/>
        </w:rPr>
        <w:t>// returns</w:t>
      </w:r>
      <w:r w:rsidRPr="000F7490">
        <w:rPr>
          <w:noProof w:val="0"/>
        </w:rPr>
        <w:t xml:space="preserve"> 4 </w:t>
      </w:r>
    </w:p>
    <w:p w14:paraId="59E4E0CC" w14:textId="77777777" w:rsidR="003E22A0" w:rsidRPr="000F7490" w:rsidRDefault="003E22A0" w:rsidP="00073C31">
      <w:pPr>
        <w:pStyle w:val="PL"/>
        <w:rPr>
          <w:noProof w:val="0"/>
        </w:rPr>
      </w:pPr>
    </w:p>
    <w:p w14:paraId="3C90DF95"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lengthof</w:t>
      </w:r>
      <w:r w:rsidRPr="000F7490">
        <w:rPr>
          <w:noProof w:val="0"/>
        </w:rPr>
        <w:t xml:space="preserve"> (</w:t>
      </w:r>
      <w:r w:rsidR="00576D32" w:rsidRPr="000F7490">
        <w:rPr>
          <w:noProof w:val="0"/>
        </w:rPr>
        <w:t>mw</w:t>
      </w:r>
      <w:r w:rsidRPr="000F7490">
        <w:rPr>
          <w:noProof w:val="0"/>
        </w:rPr>
        <w:t xml:space="preserve">_roI2) </w:t>
      </w:r>
      <w:r w:rsidRPr="000F7490">
        <w:rPr>
          <w:rFonts w:cs="Courier New"/>
          <w:noProof w:val="0"/>
          <w:szCs w:val="16"/>
        </w:rPr>
        <w:t>// shall cause an</w:t>
      </w:r>
      <w:r w:rsidRPr="000F7490">
        <w:rPr>
          <w:noProof w:val="0"/>
        </w:rPr>
        <w:t xml:space="preserve"> error </w:t>
      </w:r>
    </w:p>
    <w:p w14:paraId="1CDE1911" w14:textId="77777777" w:rsidR="003E22A0" w:rsidRPr="000F7490" w:rsidRDefault="003E22A0" w:rsidP="00073C31">
      <w:pPr>
        <w:pStyle w:val="PL"/>
        <w:rPr>
          <w:noProof w:val="0"/>
        </w:rPr>
      </w:pPr>
    </w:p>
    <w:p w14:paraId="0F747506"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lengthof</w:t>
      </w:r>
      <w:r w:rsidRPr="000F7490">
        <w:rPr>
          <w:noProof w:val="0"/>
        </w:rPr>
        <w:t xml:space="preserve"> (</w:t>
      </w:r>
      <w:r w:rsidR="00576D32" w:rsidRPr="000F7490">
        <w:rPr>
          <w:noProof w:val="0"/>
        </w:rPr>
        <w:t>mw</w:t>
      </w:r>
      <w:r w:rsidRPr="000F7490">
        <w:rPr>
          <w:noProof w:val="0"/>
        </w:rPr>
        <w:t xml:space="preserve">_roI3) </w:t>
      </w:r>
      <w:r w:rsidRPr="000F7490">
        <w:rPr>
          <w:rFonts w:cs="Courier New"/>
          <w:noProof w:val="0"/>
          <w:szCs w:val="16"/>
        </w:rPr>
        <w:t>// returns</w:t>
      </w:r>
      <w:r w:rsidRPr="000F7490">
        <w:rPr>
          <w:noProof w:val="0"/>
        </w:rPr>
        <w:t xml:space="preserve"> 5 </w:t>
      </w:r>
    </w:p>
    <w:p w14:paraId="01BA247A" w14:textId="77777777" w:rsidR="003E22A0" w:rsidRPr="000F7490" w:rsidRDefault="003E22A0" w:rsidP="00073C31">
      <w:pPr>
        <w:pStyle w:val="PL"/>
        <w:rPr>
          <w:noProof w:val="0"/>
        </w:rPr>
      </w:pPr>
    </w:p>
    <w:p w14:paraId="5D15FFC3" w14:textId="77777777" w:rsidR="003E22A0" w:rsidRPr="000F7490" w:rsidRDefault="003E22A0" w:rsidP="00073C31">
      <w:pPr>
        <w:pStyle w:val="PL"/>
        <w:keepNext/>
        <w:rPr>
          <w:noProof w:val="0"/>
        </w:rPr>
      </w:pPr>
      <w:r w:rsidRPr="000F7490">
        <w:rPr>
          <w:noProof w:val="0"/>
        </w:rPr>
        <w:tab/>
      </w:r>
      <w:r w:rsidRPr="000F7490">
        <w:rPr>
          <w:rFonts w:cs="Courier New"/>
          <w:b/>
          <w:bCs/>
          <w:noProof w:val="0"/>
          <w:szCs w:val="16"/>
        </w:rPr>
        <w:t>lengthof</w:t>
      </w:r>
      <w:r w:rsidRPr="000F7490">
        <w:rPr>
          <w:noProof w:val="0"/>
        </w:rPr>
        <w:t xml:space="preserve"> (</w:t>
      </w:r>
      <w:r w:rsidR="00576D32" w:rsidRPr="000F7490">
        <w:rPr>
          <w:noProof w:val="0"/>
        </w:rPr>
        <w:t>mw</w:t>
      </w:r>
      <w:r w:rsidRPr="000F7490">
        <w:rPr>
          <w:noProof w:val="0"/>
        </w:rPr>
        <w:t xml:space="preserve">_roI4) </w:t>
      </w:r>
      <w:r w:rsidRPr="000F7490">
        <w:rPr>
          <w:rFonts w:cs="Courier New"/>
          <w:noProof w:val="0"/>
          <w:szCs w:val="16"/>
        </w:rPr>
        <w:t>// shall cause an</w:t>
      </w:r>
      <w:r w:rsidRPr="000F7490">
        <w:rPr>
          <w:noProof w:val="0"/>
        </w:rPr>
        <w:t xml:space="preserve"> error </w:t>
      </w:r>
    </w:p>
    <w:p w14:paraId="3001B276" w14:textId="77777777" w:rsidR="003E22A0" w:rsidRPr="000F7490" w:rsidRDefault="003E22A0" w:rsidP="00073C31">
      <w:pPr>
        <w:pStyle w:val="PL"/>
        <w:rPr>
          <w:noProof w:val="0"/>
        </w:rPr>
      </w:pPr>
    </w:p>
    <w:p w14:paraId="4C282272" w14:textId="77777777" w:rsidR="003E22A0" w:rsidRPr="000F7490" w:rsidRDefault="003E22A0" w:rsidP="00073C31">
      <w:pPr>
        <w:pStyle w:val="PL"/>
        <w:rPr>
          <w:noProof w:val="0"/>
        </w:rPr>
      </w:pPr>
      <w:r w:rsidRPr="000F7490">
        <w:rPr>
          <w:noProof w:val="0"/>
        </w:rPr>
        <w:tab/>
      </w:r>
      <w:r w:rsidRPr="000F7490">
        <w:rPr>
          <w:rFonts w:cs="Courier New"/>
          <w:b/>
          <w:bCs/>
          <w:noProof w:val="0"/>
          <w:szCs w:val="16"/>
        </w:rPr>
        <w:t>lengthof</w:t>
      </w:r>
      <w:r w:rsidRPr="000F7490">
        <w:rPr>
          <w:noProof w:val="0"/>
        </w:rPr>
        <w:t xml:space="preserve"> (</w:t>
      </w:r>
      <w:r w:rsidR="00576D32" w:rsidRPr="000F7490">
        <w:rPr>
          <w:noProof w:val="0"/>
        </w:rPr>
        <w:t>mw</w:t>
      </w:r>
      <w:r w:rsidRPr="000F7490">
        <w:rPr>
          <w:noProof w:val="0"/>
        </w:rPr>
        <w:t>_roI5) // returns 3</w:t>
      </w:r>
    </w:p>
    <w:p w14:paraId="3ABE577D" w14:textId="77777777" w:rsidR="003E22A0" w:rsidRPr="000F7490" w:rsidRDefault="003E22A0" w:rsidP="00073C31">
      <w:pPr>
        <w:pStyle w:val="PL"/>
        <w:rPr>
          <w:noProof w:val="0"/>
        </w:rPr>
      </w:pPr>
    </w:p>
    <w:p w14:paraId="332F3BB7" w14:textId="77777777" w:rsidR="003E22A0" w:rsidRPr="000F7490" w:rsidRDefault="003E22A0" w:rsidP="00DC4A98">
      <w:pPr>
        <w:pStyle w:val="Heading2"/>
      </w:pPr>
      <w:bookmarkStart w:id="796" w:name="annex_PredefinedFunctions_sizeof"/>
      <w:bookmarkStart w:id="797" w:name="_Toc102406518"/>
      <w:r w:rsidRPr="000F7490">
        <w:t>C.2.2</w:t>
      </w:r>
      <w:bookmarkEnd w:id="796"/>
      <w:r w:rsidRPr="000F7490">
        <w:tab/>
        <w:t>Number of elements in a structured value</w:t>
      </w:r>
      <w:bookmarkEnd w:id="797"/>
    </w:p>
    <w:p w14:paraId="3612A523"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sizeof</w:t>
      </w:r>
      <w:r w:rsidRPr="000F7490">
        <w:rPr>
          <w:noProof w:val="0"/>
          <w:color w:val="000000"/>
        </w:rPr>
        <w:t>(</w:t>
      </w:r>
      <w:r w:rsidRPr="000F7490">
        <w:rPr>
          <w:b/>
          <w:noProof w:val="0"/>
          <w:color w:val="000000"/>
        </w:rPr>
        <w:t xml:space="preserve">in </w:t>
      </w:r>
      <w:r w:rsidRPr="000F7490">
        <w:rPr>
          <w:b/>
          <w:bCs/>
          <w:noProof w:val="0"/>
          <w:color w:val="000000"/>
        </w:rPr>
        <w:t>template</w:t>
      </w:r>
      <w:r w:rsidRPr="000F7490">
        <w:rPr>
          <w:noProof w:val="0"/>
          <w:color w:val="000000"/>
        </w:rPr>
        <w:t xml:space="preserve"> </w:t>
      </w:r>
      <w:r w:rsidRPr="000F7490">
        <w:rPr>
          <w:b/>
          <w:bCs/>
          <w:noProof w:val="0"/>
          <w:color w:val="000000"/>
        </w:rPr>
        <w:t>(present)</w:t>
      </w:r>
      <w:r w:rsidRPr="000F7490">
        <w:rPr>
          <w:noProof w:val="0"/>
          <w:color w:val="000000"/>
        </w:rPr>
        <w:t xml:space="preserve"> </w:t>
      </w:r>
      <w:r w:rsidRPr="000F7490">
        <w:rPr>
          <w:b/>
          <w:noProof w:val="0"/>
          <w:color w:val="000000"/>
        </w:rPr>
        <w:t>any</w:t>
      </w:r>
      <w:r w:rsidRPr="000F7490">
        <w:rPr>
          <w:noProof w:val="0"/>
          <w:color w:val="000000"/>
        </w:rPr>
        <w:t xml:space="preserve"> inpar) </w:t>
      </w:r>
      <w:r w:rsidRPr="000F7490">
        <w:rPr>
          <w:b/>
          <w:noProof w:val="0"/>
        </w:rPr>
        <w:t>return</w:t>
      </w:r>
      <w:r w:rsidRPr="000F7490">
        <w:rPr>
          <w:b/>
          <w:noProof w:val="0"/>
          <w:color w:val="000000"/>
        </w:rPr>
        <w:t xml:space="preserve"> integer</w:t>
      </w:r>
    </w:p>
    <w:p w14:paraId="0455F866" w14:textId="77777777" w:rsidR="003E22A0" w:rsidRPr="000F7490" w:rsidRDefault="003E22A0" w:rsidP="00073C31">
      <w:pPr>
        <w:pStyle w:val="PL"/>
        <w:keepNext/>
        <w:keepLines/>
        <w:rPr>
          <w:noProof w:val="0"/>
          <w:color w:val="000000"/>
        </w:rPr>
      </w:pPr>
    </w:p>
    <w:p w14:paraId="71271BDF" w14:textId="77777777" w:rsidR="003E22A0" w:rsidRPr="000F7490" w:rsidRDefault="003E22A0" w:rsidP="00073C31">
      <w:pPr>
        <w:keepNext/>
        <w:keepLines/>
        <w:rPr>
          <w:color w:val="000000"/>
        </w:rPr>
      </w:pPr>
      <w:r w:rsidRPr="000F7490">
        <w:rPr>
          <w:color w:val="000000"/>
        </w:rPr>
        <w:t xml:space="preserve">This function returns the actual number of elements of a value or template of a </w:t>
      </w:r>
      <w:r w:rsidRPr="000F7490">
        <w:rPr>
          <w:rFonts w:ascii="Courier New" w:hAnsi="Courier New"/>
          <w:b/>
          <w:color w:val="000000"/>
        </w:rPr>
        <w:t>record</w:t>
      </w:r>
      <w:r w:rsidRPr="000F7490">
        <w:rPr>
          <w:color w:val="000000"/>
        </w:rPr>
        <w:t xml:space="preserve"> or </w:t>
      </w:r>
      <w:r w:rsidRPr="000F7490">
        <w:rPr>
          <w:rFonts w:ascii="Courier New" w:hAnsi="Courier New"/>
          <w:b/>
          <w:color w:val="000000"/>
        </w:rPr>
        <w:t>set</w:t>
      </w:r>
      <w:r w:rsidR="00880334" w:rsidRPr="000F7490">
        <w:rPr>
          <w:color w:val="000000"/>
        </w:rPr>
        <w:t xml:space="preserve"> type (see note).</w:t>
      </w:r>
    </w:p>
    <w:p w14:paraId="04652A68" w14:textId="77777777" w:rsidR="003E22A0" w:rsidRPr="000F7490" w:rsidRDefault="003E22A0" w:rsidP="00073C31">
      <w:r w:rsidRPr="000F7490">
        <w:t xml:space="preserve">The function </w:t>
      </w:r>
      <w:r w:rsidRPr="000F7490">
        <w:rPr>
          <w:rFonts w:ascii="Courier New" w:hAnsi="Courier New" w:cs="Courier New"/>
          <w:b/>
          <w:bCs/>
        </w:rPr>
        <w:t>sizeof</w:t>
      </w:r>
      <w:r w:rsidRPr="000F7490">
        <w:t xml:space="preserve"> is applicable to templates of record and set types. The function is applicable only if the </w:t>
      </w:r>
      <w:r w:rsidRPr="000F7490">
        <w:rPr>
          <w:rFonts w:ascii="Courier New" w:hAnsi="Courier New" w:cs="Courier New"/>
          <w:b/>
          <w:bCs/>
        </w:rPr>
        <w:t>sizeof</w:t>
      </w:r>
      <w:r w:rsidRPr="000F7490">
        <w:t xml:space="preserve"> function gives the same result on all values that match the template.</w:t>
      </w:r>
    </w:p>
    <w:p w14:paraId="38189CF1" w14:textId="77777777" w:rsidR="003E22A0" w:rsidRPr="000F7490" w:rsidRDefault="003E22A0" w:rsidP="00073C31">
      <w:pPr>
        <w:pStyle w:val="NO"/>
      </w:pPr>
      <w:r w:rsidRPr="000F7490">
        <w:t>NOTE:</w:t>
      </w:r>
      <w:r w:rsidRPr="000F7490">
        <w:tab/>
        <w:t>Only elements of the TTCN</w:t>
      </w:r>
      <w:r w:rsidRPr="000F7490">
        <w:noBreakHyphen/>
        <w:t>3 object, which is the parameter of the function are calculated; i.e. no elements of nested types/values are taken into account at determining the return value.</w:t>
      </w:r>
    </w:p>
    <w:p w14:paraId="23499621" w14:textId="3A70FDB2" w:rsidR="003E22A0" w:rsidRPr="000F7490" w:rsidRDefault="003E22A0" w:rsidP="00E37EFA">
      <w:pPr>
        <w:keepNext/>
      </w:pPr>
      <w:r w:rsidRPr="000F7490">
        <w:rPr>
          <w:color w:val="000000"/>
        </w:rPr>
        <w:lastRenderedPageBreak/>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error causes are:</w:t>
      </w:r>
    </w:p>
    <w:p w14:paraId="59113BE4" w14:textId="77777777" w:rsidR="003E22A0" w:rsidRPr="000F7490" w:rsidRDefault="003E22A0" w:rsidP="00153D6A">
      <w:pPr>
        <w:pStyle w:val="B1"/>
      </w:pPr>
      <w:r w:rsidRPr="000F7490">
        <w:t xml:space="preserve">when </w:t>
      </w:r>
      <w:r w:rsidRPr="000F7490">
        <w:rPr>
          <w:rFonts w:ascii="Courier New" w:hAnsi="Courier New" w:cs="Courier New"/>
        </w:rPr>
        <w:t>inpar</w:t>
      </w:r>
      <w:r w:rsidRPr="000F7490">
        <w:t xml:space="preserve"> is a template and it can match values of different sizes</w:t>
      </w:r>
      <w:r w:rsidR="00AA4EF9" w:rsidRPr="000F7490">
        <w:t>;</w:t>
      </w:r>
    </w:p>
    <w:p w14:paraId="053373BF" w14:textId="77777777" w:rsidR="00CF3AB6" w:rsidRPr="000F7490" w:rsidRDefault="00CF3AB6" w:rsidP="00CF3AB6">
      <w:pPr>
        <w:pStyle w:val="B1"/>
      </w:pPr>
      <w:r w:rsidRPr="000F7490">
        <w:t xml:space="preserve">the template passed to the </w:t>
      </w:r>
      <w:r w:rsidRPr="000F7490">
        <w:rPr>
          <w:rFonts w:ascii="Courier New" w:hAnsi="Courier New" w:cs="Courier New"/>
          <w:b/>
        </w:rPr>
        <w:t>inpar</w:t>
      </w:r>
      <w:r w:rsidRPr="000F7490">
        <w:t xml:space="preserve"> parameter is not of a </w:t>
      </w:r>
      <w:r w:rsidRPr="000F7490">
        <w:rPr>
          <w:rFonts w:ascii="Courier New" w:hAnsi="Courier New" w:cs="Courier New"/>
          <w:b/>
        </w:rPr>
        <w:t>record</w:t>
      </w:r>
      <w:r w:rsidRPr="000F7490">
        <w:t xml:space="preserve"> or </w:t>
      </w:r>
      <w:r w:rsidRPr="000F7490">
        <w:rPr>
          <w:rFonts w:ascii="Courier New" w:hAnsi="Courier New" w:cs="Courier New"/>
          <w:b/>
        </w:rPr>
        <w:t>set</w:t>
      </w:r>
      <w:r w:rsidRPr="000F7490">
        <w:t xml:space="preserve"> type.</w:t>
      </w:r>
    </w:p>
    <w:p w14:paraId="21EC18AA" w14:textId="77777777" w:rsidR="003E22A0" w:rsidRPr="000F7490" w:rsidRDefault="003E22A0" w:rsidP="00073C31">
      <w:pPr>
        <w:pStyle w:val="EX"/>
        <w:keepNext/>
      </w:pPr>
      <w:r w:rsidRPr="000F7490">
        <w:t>EXAMPLE:</w:t>
      </w:r>
    </w:p>
    <w:p w14:paraId="797B0706" w14:textId="77777777" w:rsidR="003E22A0" w:rsidRPr="000F7490" w:rsidRDefault="003E22A0" w:rsidP="00073C31">
      <w:pPr>
        <w:pStyle w:val="PL"/>
        <w:keepNext/>
        <w:keepLines/>
        <w:rPr>
          <w:noProof w:val="0"/>
          <w:color w:val="000000"/>
        </w:rPr>
      </w:pPr>
      <w:r w:rsidRPr="000F7490">
        <w:rPr>
          <w:noProof w:val="0"/>
          <w:color w:val="000000"/>
        </w:rPr>
        <w:tab/>
        <w:t xml:space="preserve">// Given </w:t>
      </w:r>
    </w:p>
    <w:p w14:paraId="7FC96624" w14:textId="77777777" w:rsidR="003E22A0" w:rsidRPr="000F7490" w:rsidRDefault="003E22A0" w:rsidP="00073C31">
      <w:pPr>
        <w:pStyle w:val="PL"/>
        <w:keepNext/>
        <w:keepLines/>
        <w:rPr>
          <w:noProof w:val="0"/>
          <w:color w:val="000000"/>
        </w:rPr>
      </w:pPr>
      <w:r w:rsidRPr="000F7490">
        <w:rPr>
          <w:noProof w:val="0"/>
          <w:color w:val="000000"/>
        </w:rPr>
        <w:tab/>
      </w:r>
      <w:r w:rsidRPr="000F7490">
        <w:rPr>
          <w:b/>
          <w:noProof w:val="0"/>
          <w:color w:val="000000"/>
        </w:rPr>
        <w:t xml:space="preserve">type record </w:t>
      </w:r>
      <w:r w:rsidRPr="000F7490">
        <w:rPr>
          <w:noProof w:val="0"/>
        </w:rPr>
        <w:t>MyPDU</w:t>
      </w:r>
      <w:r w:rsidRPr="000F7490">
        <w:rPr>
          <w:noProof w:val="0"/>
          <w:color w:val="000000"/>
        </w:rPr>
        <w:t xml:space="preserve"> </w:t>
      </w:r>
    </w:p>
    <w:p w14:paraId="6C6061BF"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 xml:space="preserve">{ </w:t>
      </w:r>
      <w:r w:rsidRPr="000F7490">
        <w:rPr>
          <w:noProof w:val="0"/>
          <w:color w:val="000000"/>
        </w:rPr>
        <w:tab/>
      </w:r>
      <w:r w:rsidRPr="000F7490">
        <w:rPr>
          <w:b/>
          <w:noProof w:val="0"/>
          <w:color w:val="000000"/>
        </w:rPr>
        <w:t>boolean</w:t>
      </w:r>
      <w:r w:rsidRPr="000F7490">
        <w:rPr>
          <w:noProof w:val="0"/>
          <w:color w:val="000000"/>
        </w:rPr>
        <w:t xml:space="preserve"> field1  </w:t>
      </w:r>
      <w:r w:rsidRPr="000F7490">
        <w:rPr>
          <w:b/>
          <w:noProof w:val="0"/>
          <w:color w:val="000000"/>
        </w:rPr>
        <w:t>optional,</w:t>
      </w:r>
    </w:p>
    <w:p w14:paraId="4892C12A"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r>
      <w:r w:rsidRPr="000F7490">
        <w:rPr>
          <w:noProof w:val="0"/>
          <w:color w:val="000000"/>
        </w:rPr>
        <w:tab/>
      </w:r>
      <w:r w:rsidRPr="000F7490">
        <w:rPr>
          <w:b/>
          <w:noProof w:val="0"/>
          <w:color w:val="000000"/>
        </w:rPr>
        <w:t>integer</w:t>
      </w:r>
      <w:r w:rsidRPr="000F7490">
        <w:rPr>
          <w:noProof w:val="0"/>
          <w:color w:val="000000"/>
        </w:rPr>
        <w:t xml:space="preserve"> field2</w:t>
      </w:r>
    </w:p>
    <w:p w14:paraId="41094DF0" w14:textId="77777777" w:rsidR="003E22A0" w:rsidRPr="000F7490" w:rsidRDefault="003E22A0" w:rsidP="00073C31">
      <w:pPr>
        <w:pStyle w:val="PL"/>
        <w:keepNext/>
        <w:keepLines/>
        <w:rPr>
          <w:noProof w:val="0"/>
          <w:color w:val="000000"/>
        </w:rPr>
      </w:pPr>
      <w:r w:rsidRPr="000F7490">
        <w:rPr>
          <w:noProof w:val="0"/>
          <w:color w:val="000000"/>
        </w:rPr>
        <w:tab/>
      </w:r>
      <w:r w:rsidRPr="000F7490">
        <w:rPr>
          <w:noProof w:val="0"/>
          <w:color w:val="000000"/>
        </w:rPr>
        <w:tab/>
        <w:t>};</w:t>
      </w:r>
    </w:p>
    <w:p w14:paraId="1CFFB653" w14:textId="77777777" w:rsidR="003E22A0" w:rsidRPr="000F7490" w:rsidRDefault="003E22A0" w:rsidP="00073C31">
      <w:pPr>
        <w:pStyle w:val="PL"/>
        <w:keepNext/>
        <w:keepLines/>
        <w:rPr>
          <w:noProof w:val="0"/>
          <w:color w:val="000000"/>
        </w:rPr>
      </w:pPr>
    </w:p>
    <w:p w14:paraId="1902423B" w14:textId="77777777" w:rsidR="003E22A0" w:rsidRPr="000F7490" w:rsidRDefault="003E22A0" w:rsidP="00073C31">
      <w:pPr>
        <w:pStyle w:val="PL"/>
        <w:rPr>
          <w:noProof w:val="0"/>
          <w:color w:val="000000"/>
        </w:rPr>
      </w:pPr>
      <w:r w:rsidRPr="000F7490">
        <w:rPr>
          <w:noProof w:val="0"/>
          <w:color w:val="000000"/>
        </w:rPr>
        <w:tab/>
      </w:r>
      <w:r w:rsidRPr="000F7490">
        <w:rPr>
          <w:b/>
          <w:noProof w:val="0"/>
          <w:color w:val="000000"/>
        </w:rPr>
        <w:t>template</w:t>
      </w:r>
      <w:r w:rsidRPr="000F7490">
        <w:rPr>
          <w:noProof w:val="0"/>
          <w:color w:val="000000"/>
        </w:rPr>
        <w:t xml:space="preserve"> </w:t>
      </w:r>
      <w:r w:rsidRPr="000F7490">
        <w:rPr>
          <w:noProof w:val="0"/>
        </w:rPr>
        <w:t>MyPDU</w:t>
      </w:r>
      <w:r w:rsidRPr="000F7490">
        <w:rPr>
          <w:noProof w:val="0"/>
          <w:color w:val="000000"/>
        </w:rPr>
        <w:t xml:space="preserve"> </w:t>
      </w:r>
      <w:r w:rsidR="00576D32" w:rsidRPr="000F7490">
        <w:rPr>
          <w:noProof w:val="0"/>
          <w:color w:val="000000"/>
        </w:rPr>
        <w:t>m_myTemplate :=</w:t>
      </w:r>
    </w:p>
    <w:p w14:paraId="06B38E21"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field1 := </w:t>
      </w:r>
      <w:r w:rsidRPr="000F7490">
        <w:rPr>
          <w:b/>
          <w:noProof w:val="0"/>
          <w:color w:val="000000"/>
        </w:rPr>
        <w:t>omit</w:t>
      </w:r>
      <w:r w:rsidRPr="000F7490">
        <w:rPr>
          <w:noProof w:val="0"/>
          <w:color w:val="000000"/>
        </w:rPr>
        <w:t>,</w:t>
      </w:r>
    </w:p>
    <w:p w14:paraId="31604069"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 xml:space="preserve">  field2 :=</w:t>
      </w:r>
      <w:r w:rsidRPr="000F7490">
        <w:rPr>
          <w:noProof w:val="0"/>
          <w:color w:val="000000"/>
        </w:rPr>
        <w:tab/>
        <w:t>5</w:t>
      </w:r>
    </w:p>
    <w:p w14:paraId="5493CD5E" w14:textId="77777777" w:rsidR="003E22A0" w:rsidRPr="000F7490" w:rsidRDefault="003E22A0" w:rsidP="00073C31">
      <w:pPr>
        <w:pStyle w:val="PL"/>
        <w:rPr>
          <w:noProof w:val="0"/>
          <w:color w:val="000000"/>
        </w:rPr>
      </w:pPr>
      <w:r w:rsidRPr="000F7490">
        <w:rPr>
          <w:noProof w:val="0"/>
          <w:color w:val="000000"/>
        </w:rPr>
        <w:tab/>
      </w:r>
      <w:r w:rsidRPr="000F7490">
        <w:rPr>
          <w:noProof w:val="0"/>
          <w:color w:val="000000"/>
        </w:rPr>
        <w:tab/>
        <w:t>};</w:t>
      </w:r>
    </w:p>
    <w:p w14:paraId="453A6517" w14:textId="77777777" w:rsidR="003E22A0" w:rsidRPr="000F7490" w:rsidRDefault="003E22A0" w:rsidP="00073C31">
      <w:pPr>
        <w:pStyle w:val="PL"/>
        <w:tabs>
          <w:tab w:val="clear" w:pos="384"/>
          <w:tab w:val="left" w:pos="400"/>
        </w:tabs>
        <w:rPr>
          <w:noProof w:val="0"/>
          <w:color w:val="000000"/>
        </w:rPr>
      </w:pPr>
    </w:p>
    <w:p w14:paraId="6C450A4E" w14:textId="77777777" w:rsidR="003E22A0" w:rsidRPr="000F7490" w:rsidRDefault="003E22A0" w:rsidP="00073C31">
      <w:pPr>
        <w:pStyle w:val="PL"/>
        <w:tabs>
          <w:tab w:val="clear" w:pos="384"/>
          <w:tab w:val="left" w:pos="400"/>
        </w:tabs>
        <w:rPr>
          <w:noProof w:val="0"/>
          <w:color w:val="000000"/>
        </w:rPr>
      </w:pPr>
      <w:r w:rsidRPr="000F7490">
        <w:rPr>
          <w:noProof w:val="0"/>
          <w:color w:val="000000"/>
        </w:rPr>
        <w:tab/>
      </w:r>
      <w:r w:rsidRPr="000F7490">
        <w:rPr>
          <w:b/>
          <w:noProof w:val="0"/>
          <w:color w:val="000000"/>
        </w:rPr>
        <w:t>sizeof</w:t>
      </w:r>
      <w:r w:rsidRPr="000F7490">
        <w:rPr>
          <w:noProof w:val="0"/>
          <w:color w:val="000000"/>
        </w:rPr>
        <w:t>(</w:t>
      </w:r>
      <w:r w:rsidR="00576D32" w:rsidRPr="000F7490">
        <w:rPr>
          <w:noProof w:val="0"/>
          <w:color w:val="000000"/>
        </w:rPr>
        <w:t>m_myTemplate</w:t>
      </w:r>
      <w:r w:rsidRPr="000F7490">
        <w:rPr>
          <w:noProof w:val="0"/>
          <w:color w:val="000000"/>
        </w:rPr>
        <w:t>);</w:t>
      </w:r>
      <w:r w:rsidRPr="000F7490">
        <w:rPr>
          <w:noProof w:val="0"/>
          <w:color w:val="000000"/>
        </w:rPr>
        <w:tab/>
        <w:t>// returns 1</w:t>
      </w:r>
    </w:p>
    <w:p w14:paraId="2FA94235" w14:textId="77777777" w:rsidR="003E22A0" w:rsidRPr="000F7490" w:rsidRDefault="003E22A0" w:rsidP="00073C31">
      <w:pPr>
        <w:pStyle w:val="PL"/>
        <w:tabs>
          <w:tab w:val="clear" w:pos="384"/>
          <w:tab w:val="left" w:pos="400"/>
        </w:tabs>
        <w:rPr>
          <w:noProof w:val="0"/>
          <w:color w:val="000000"/>
        </w:rPr>
      </w:pPr>
    </w:p>
    <w:p w14:paraId="0B5DA613"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type</w:t>
      </w:r>
      <w:r w:rsidRPr="000F7490">
        <w:rPr>
          <w:rFonts w:cs="Courier New"/>
          <w:noProof w:val="0"/>
          <w:szCs w:val="16"/>
        </w:rPr>
        <w:t xml:space="preserve"> </w:t>
      </w:r>
      <w:r w:rsidRPr="000F7490">
        <w:rPr>
          <w:rFonts w:cs="Courier New"/>
          <w:b/>
          <w:noProof w:val="0"/>
          <w:szCs w:val="16"/>
        </w:rPr>
        <w:t>set</w:t>
      </w:r>
      <w:r w:rsidRPr="000F7490">
        <w:rPr>
          <w:rFonts w:cs="Courier New"/>
          <w:noProof w:val="0"/>
          <w:szCs w:val="16"/>
        </w:rPr>
        <w:t xml:space="preserve"> S {</w:t>
      </w:r>
    </w:p>
    <w:p w14:paraId="22B8F0EF" w14:textId="77777777" w:rsidR="003E22A0" w:rsidRPr="000F7490" w:rsidRDefault="003E22A0" w:rsidP="00073C31">
      <w:pPr>
        <w:pStyle w:val="PL"/>
        <w:rPr>
          <w:rFonts w:cs="Courier New"/>
          <w:noProof w:val="0"/>
          <w:szCs w:val="16"/>
        </w:rPr>
      </w:pPr>
      <w:r w:rsidRPr="000F7490">
        <w:rPr>
          <w:rFonts w:cs="Courier New"/>
          <w:noProof w:val="0"/>
          <w:szCs w:val="16"/>
        </w:rPr>
        <w:tab/>
        <w:t xml:space="preserve">  </w:t>
      </w:r>
      <w:r w:rsidRPr="000F7490">
        <w:rPr>
          <w:rFonts w:cs="Courier New"/>
          <w:b/>
          <w:noProof w:val="0"/>
          <w:szCs w:val="16"/>
        </w:rPr>
        <w:t>integer</w:t>
      </w:r>
      <w:r w:rsidRPr="000F7490">
        <w:rPr>
          <w:rFonts w:cs="Courier New"/>
          <w:noProof w:val="0"/>
          <w:szCs w:val="16"/>
        </w:rPr>
        <w:t xml:space="preserve"> f1,</w:t>
      </w:r>
    </w:p>
    <w:p w14:paraId="2BFFC5FC" w14:textId="77777777" w:rsidR="003E22A0" w:rsidRPr="000F7490" w:rsidRDefault="003E22A0" w:rsidP="00073C31">
      <w:pPr>
        <w:pStyle w:val="PL"/>
        <w:rPr>
          <w:rFonts w:cs="Courier New"/>
          <w:noProof w:val="0"/>
          <w:szCs w:val="16"/>
        </w:rPr>
      </w:pPr>
      <w:r w:rsidRPr="000F7490">
        <w:rPr>
          <w:rFonts w:cs="Courier New"/>
          <w:noProof w:val="0"/>
          <w:szCs w:val="16"/>
        </w:rPr>
        <w:tab/>
        <w:t xml:space="preserve">  </w:t>
      </w:r>
      <w:r w:rsidRPr="000F7490">
        <w:rPr>
          <w:rFonts w:cs="Courier New"/>
          <w:b/>
          <w:noProof w:val="0"/>
          <w:szCs w:val="16"/>
        </w:rPr>
        <w:t>bitstring</w:t>
      </w:r>
      <w:r w:rsidRPr="000F7490">
        <w:rPr>
          <w:rFonts w:cs="Courier New"/>
          <w:noProof w:val="0"/>
          <w:szCs w:val="16"/>
        </w:rPr>
        <w:t xml:space="preserve"> f2 </w:t>
      </w:r>
      <w:r w:rsidRPr="000F7490">
        <w:rPr>
          <w:rFonts w:cs="Courier New"/>
          <w:b/>
          <w:noProof w:val="0"/>
          <w:szCs w:val="16"/>
        </w:rPr>
        <w:t>optional</w:t>
      </w:r>
      <w:r w:rsidRPr="000F7490">
        <w:rPr>
          <w:rFonts w:cs="Courier New"/>
          <w:noProof w:val="0"/>
          <w:szCs w:val="16"/>
        </w:rPr>
        <w:t>,</w:t>
      </w:r>
    </w:p>
    <w:p w14:paraId="0E5B2120" w14:textId="77777777" w:rsidR="003E22A0" w:rsidRPr="000F7490" w:rsidRDefault="003E22A0" w:rsidP="00073C31">
      <w:pPr>
        <w:pStyle w:val="PL"/>
        <w:rPr>
          <w:rFonts w:cs="Courier New"/>
          <w:noProof w:val="0"/>
          <w:szCs w:val="16"/>
        </w:rPr>
      </w:pPr>
      <w:r w:rsidRPr="000F7490">
        <w:rPr>
          <w:rFonts w:cs="Courier New"/>
          <w:noProof w:val="0"/>
          <w:szCs w:val="16"/>
        </w:rPr>
        <w:tab/>
        <w:t xml:space="preserve">  </w:t>
      </w:r>
      <w:r w:rsidRPr="000F7490">
        <w:rPr>
          <w:rFonts w:cs="Courier New"/>
          <w:b/>
          <w:noProof w:val="0"/>
          <w:szCs w:val="16"/>
        </w:rPr>
        <w:t>charstring</w:t>
      </w:r>
      <w:r w:rsidRPr="000F7490">
        <w:rPr>
          <w:rFonts w:cs="Courier New"/>
          <w:noProof w:val="0"/>
          <w:szCs w:val="16"/>
        </w:rPr>
        <w:t xml:space="preserve"> f3 </w:t>
      </w:r>
      <w:r w:rsidRPr="000F7490">
        <w:rPr>
          <w:rFonts w:cs="Courier New"/>
          <w:b/>
          <w:noProof w:val="0"/>
          <w:szCs w:val="16"/>
        </w:rPr>
        <w:t>optional</w:t>
      </w:r>
    </w:p>
    <w:p w14:paraId="59129487" w14:textId="77777777" w:rsidR="003E22A0" w:rsidRPr="000F7490" w:rsidRDefault="003E22A0" w:rsidP="00073C31">
      <w:pPr>
        <w:pStyle w:val="PL"/>
        <w:rPr>
          <w:rFonts w:cs="Courier New"/>
          <w:noProof w:val="0"/>
          <w:szCs w:val="16"/>
        </w:rPr>
      </w:pPr>
      <w:r w:rsidRPr="000F7490">
        <w:rPr>
          <w:rFonts w:cs="Courier New"/>
          <w:noProof w:val="0"/>
          <w:szCs w:val="16"/>
        </w:rPr>
        <w:tab/>
        <w:t>}</w:t>
      </w:r>
    </w:p>
    <w:p w14:paraId="38D8D8F5" w14:textId="77777777" w:rsidR="003E22A0" w:rsidRPr="000F7490" w:rsidRDefault="003E22A0" w:rsidP="00073C31">
      <w:pPr>
        <w:pStyle w:val="PL"/>
        <w:rPr>
          <w:rFonts w:cs="Courier New"/>
          <w:noProof w:val="0"/>
          <w:szCs w:val="16"/>
        </w:rPr>
      </w:pPr>
    </w:p>
    <w:p w14:paraId="720807A4"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S </w:t>
      </w:r>
      <w:r w:rsidR="00576D32" w:rsidRPr="000F7490">
        <w:rPr>
          <w:rFonts w:cs="Courier New"/>
          <w:noProof w:val="0"/>
          <w:szCs w:val="16"/>
        </w:rPr>
        <w:t>mw_s</w:t>
      </w:r>
      <w:r w:rsidRPr="000F7490">
        <w:rPr>
          <w:rFonts w:cs="Courier New"/>
          <w:noProof w:val="0"/>
          <w:szCs w:val="16"/>
        </w:rPr>
        <w:t xml:space="preserve">1 := { f1 := (0..99), f2 := </w:t>
      </w:r>
      <w:r w:rsidRPr="000F7490">
        <w:rPr>
          <w:rFonts w:cs="Courier New"/>
          <w:b/>
          <w:noProof w:val="0"/>
          <w:szCs w:val="16"/>
        </w:rPr>
        <w:t>omit</w:t>
      </w:r>
      <w:r w:rsidRPr="000F7490">
        <w:rPr>
          <w:rFonts w:cs="Courier New"/>
          <w:noProof w:val="0"/>
          <w:szCs w:val="16"/>
        </w:rPr>
        <w:t xml:space="preserve">, f3 := ? } </w:t>
      </w:r>
    </w:p>
    <w:p w14:paraId="391A1A36" w14:textId="4D8C4F30"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S </w:t>
      </w:r>
      <w:r w:rsidR="00576D32" w:rsidRPr="000F7490">
        <w:rPr>
          <w:rFonts w:cs="Courier New"/>
          <w:noProof w:val="0"/>
          <w:szCs w:val="16"/>
        </w:rPr>
        <w:t>mw_s</w:t>
      </w:r>
      <w:r w:rsidRPr="000F7490">
        <w:rPr>
          <w:rFonts w:cs="Courier New"/>
          <w:noProof w:val="0"/>
          <w:szCs w:val="16"/>
        </w:rPr>
        <w:t xml:space="preserve">2 := { f3 := *, f1 := 1, f2 := </w:t>
      </w:r>
      <w:r w:rsidR="00486A4C" w:rsidRPr="000F7490">
        <w:rPr>
          <w:rFonts w:cs="Courier New"/>
          <w:noProof w:val="0"/>
          <w:szCs w:val="16"/>
        </w:rPr>
        <w:t>'</w:t>
      </w:r>
      <w:r w:rsidRPr="000F7490">
        <w:rPr>
          <w:rFonts w:cs="Courier New"/>
          <w:noProof w:val="0"/>
          <w:szCs w:val="16"/>
        </w:rPr>
        <w:t>00</w:t>
      </w:r>
      <w:r w:rsidR="00486A4C" w:rsidRPr="000F7490">
        <w:rPr>
          <w:rFonts w:cs="Courier New"/>
          <w:noProof w:val="0"/>
          <w:szCs w:val="16"/>
        </w:rPr>
        <w:t>'</w:t>
      </w:r>
      <w:r w:rsidRPr="000F7490">
        <w:rPr>
          <w:rFonts w:cs="Courier New"/>
          <w:noProof w:val="0"/>
          <w:szCs w:val="16"/>
        </w:rPr>
        <w:t xml:space="preserve">B </w:t>
      </w:r>
      <w:r w:rsidRPr="000F7490">
        <w:rPr>
          <w:rFonts w:cs="Courier New"/>
          <w:b/>
          <w:noProof w:val="0"/>
          <w:szCs w:val="16"/>
        </w:rPr>
        <w:t>ifpresent</w:t>
      </w:r>
      <w:r w:rsidRPr="000F7490">
        <w:rPr>
          <w:rFonts w:cs="Courier New"/>
          <w:noProof w:val="0"/>
          <w:szCs w:val="16"/>
        </w:rPr>
        <w:t xml:space="preserve"> } </w:t>
      </w:r>
    </w:p>
    <w:p w14:paraId="396C585E" w14:textId="757761DE" w:rsidR="00B17905"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S </w:t>
      </w:r>
      <w:r w:rsidR="00576D32" w:rsidRPr="000F7490">
        <w:rPr>
          <w:rFonts w:cs="Courier New"/>
          <w:noProof w:val="0"/>
          <w:szCs w:val="16"/>
        </w:rPr>
        <w:t>mw_s</w:t>
      </w:r>
      <w:r w:rsidRPr="000F7490">
        <w:rPr>
          <w:rFonts w:cs="Courier New"/>
          <w:noProof w:val="0"/>
          <w:szCs w:val="16"/>
        </w:rPr>
        <w:t xml:space="preserve">3 := ({ f1 := 1, f2 := </w:t>
      </w:r>
      <w:r w:rsidRPr="000F7490">
        <w:rPr>
          <w:rFonts w:cs="Courier New"/>
          <w:b/>
          <w:noProof w:val="0"/>
          <w:szCs w:val="16"/>
        </w:rPr>
        <w:t>omit</w:t>
      </w:r>
      <w:r w:rsidRPr="000F7490">
        <w:rPr>
          <w:rFonts w:cs="Courier New"/>
          <w:noProof w:val="0"/>
          <w:szCs w:val="16"/>
        </w:rPr>
        <w:t xml:space="preserve">, f3 := </w:t>
      </w:r>
      <w:r w:rsidR="00486A4C" w:rsidRPr="000F7490">
        <w:rPr>
          <w:rFonts w:cs="Courier New"/>
          <w:noProof w:val="0"/>
          <w:szCs w:val="16"/>
        </w:rPr>
        <w:t>"</w:t>
      </w:r>
      <w:r w:rsidRPr="000F7490">
        <w:rPr>
          <w:rFonts w:cs="Courier New"/>
          <w:noProof w:val="0"/>
          <w:szCs w:val="16"/>
        </w:rPr>
        <w:t>ABC</w:t>
      </w:r>
      <w:r w:rsidR="00486A4C" w:rsidRPr="000F7490">
        <w:rPr>
          <w:rFonts w:cs="Courier New"/>
          <w:noProof w:val="0"/>
          <w:szCs w:val="16"/>
        </w:rPr>
        <w:t>"</w:t>
      </w:r>
      <w:r w:rsidRPr="000F7490">
        <w:rPr>
          <w:rFonts w:cs="Courier New"/>
          <w:noProof w:val="0"/>
          <w:szCs w:val="16"/>
        </w:rPr>
        <w:t xml:space="preserve"> },</w:t>
      </w:r>
    </w:p>
    <w:p w14:paraId="0C86E452" w14:textId="7C94C5C0" w:rsidR="00B17905" w:rsidRPr="000F7490" w:rsidRDefault="00B17905" w:rsidP="00073C31">
      <w:pPr>
        <w:pStyle w:val="PL"/>
        <w:rPr>
          <w:rFonts w:cs="Courier New"/>
          <w:noProof w:val="0"/>
          <w:szCs w:val="16"/>
        </w:rPr>
      </w:pP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Pr="000F7490">
        <w:rPr>
          <w:rFonts w:cs="Courier New"/>
          <w:noProof w:val="0"/>
          <w:szCs w:val="16"/>
        </w:rPr>
        <w:tab/>
      </w:r>
      <w:r w:rsidR="003E22A0" w:rsidRPr="000F7490">
        <w:rPr>
          <w:rFonts w:cs="Courier New"/>
          <w:noProof w:val="0"/>
          <w:szCs w:val="16"/>
        </w:rPr>
        <w:t xml:space="preserve"> { f1 := 2, f3 := </w:t>
      </w:r>
      <w:r w:rsidR="003E22A0" w:rsidRPr="000F7490">
        <w:rPr>
          <w:rFonts w:cs="Courier New"/>
          <w:b/>
          <w:noProof w:val="0"/>
          <w:szCs w:val="16"/>
        </w:rPr>
        <w:t>omit</w:t>
      </w:r>
      <w:r w:rsidR="003E22A0" w:rsidRPr="000F7490">
        <w:rPr>
          <w:rFonts w:cs="Courier New"/>
          <w:noProof w:val="0"/>
          <w:szCs w:val="16"/>
        </w:rPr>
        <w:t xml:space="preserve">, f2 := </w:t>
      </w:r>
      <w:r w:rsidR="00486A4C" w:rsidRPr="000F7490">
        <w:rPr>
          <w:rFonts w:cs="Courier New"/>
          <w:noProof w:val="0"/>
          <w:szCs w:val="16"/>
        </w:rPr>
        <w:t>'</w:t>
      </w:r>
      <w:r w:rsidR="003E22A0" w:rsidRPr="000F7490">
        <w:rPr>
          <w:rFonts w:cs="Courier New"/>
          <w:noProof w:val="0"/>
          <w:szCs w:val="16"/>
        </w:rPr>
        <w:t>1</w:t>
      </w:r>
      <w:r w:rsidR="00486A4C" w:rsidRPr="000F7490">
        <w:rPr>
          <w:rFonts w:cs="Courier New"/>
          <w:noProof w:val="0"/>
          <w:szCs w:val="16"/>
        </w:rPr>
        <w:t>'</w:t>
      </w:r>
      <w:r w:rsidR="003E22A0" w:rsidRPr="000F7490">
        <w:rPr>
          <w:rFonts w:cs="Courier New"/>
          <w:noProof w:val="0"/>
          <w:szCs w:val="16"/>
        </w:rPr>
        <w:t>B }</w:t>
      </w:r>
      <w:r w:rsidRPr="000F7490">
        <w:rPr>
          <w:rFonts w:cs="Courier New"/>
          <w:noProof w:val="0"/>
          <w:szCs w:val="16"/>
        </w:rPr>
        <w:t>,</w:t>
      </w:r>
    </w:p>
    <w:p w14:paraId="2DF1CCEC" w14:textId="05D425D8" w:rsidR="00B17905" w:rsidRPr="000F7490" w:rsidRDefault="00B17905" w:rsidP="00B1790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0F7490">
        <w:rPr>
          <w:rFonts w:ascii="Courier New" w:hAnsi="Courier New" w:cs="Courier New"/>
          <w:sz w:val="16"/>
          <w:szCs w:val="16"/>
        </w:rPr>
        <w:tab/>
      </w:r>
      <w:r w:rsidRPr="000F7490">
        <w:rPr>
          <w:rFonts w:ascii="Courier New" w:hAnsi="Courier New" w:cs="Courier New"/>
          <w:sz w:val="16"/>
          <w:szCs w:val="16"/>
        </w:rPr>
        <w:tab/>
      </w:r>
      <w:r w:rsidRPr="000F7490">
        <w:rPr>
          <w:rFonts w:ascii="Courier New" w:hAnsi="Courier New" w:cs="Courier New"/>
          <w:sz w:val="16"/>
          <w:szCs w:val="16"/>
        </w:rPr>
        <w:tab/>
      </w:r>
      <w:r w:rsidRPr="000F7490">
        <w:rPr>
          <w:rFonts w:ascii="Courier New" w:hAnsi="Courier New" w:cs="Courier New"/>
          <w:sz w:val="16"/>
          <w:szCs w:val="16"/>
        </w:rPr>
        <w:tab/>
      </w:r>
      <w:r w:rsidRPr="000F7490">
        <w:rPr>
          <w:rFonts w:ascii="Courier New" w:hAnsi="Courier New" w:cs="Courier New"/>
          <w:sz w:val="16"/>
          <w:szCs w:val="16"/>
        </w:rPr>
        <w:tab/>
      </w:r>
      <w:r w:rsidRPr="000F7490">
        <w:rPr>
          <w:rFonts w:ascii="Courier New" w:hAnsi="Courier New" w:cs="Courier New"/>
          <w:sz w:val="16"/>
          <w:szCs w:val="16"/>
        </w:rPr>
        <w:tab/>
        <w:t xml:space="preserve"> { f3 := </w:t>
      </w:r>
      <w:r w:rsidRPr="000F7490">
        <w:rPr>
          <w:rFonts w:ascii="Courier New" w:hAnsi="Courier New" w:cs="Courier New"/>
          <w:b/>
          <w:sz w:val="16"/>
          <w:szCs w:val="16"/>
        </w:rPr>
        <w:t>omit</w:t>
      </w:r>
      <w:r w:rsidRPr="000F7490">
        <w:rPr>
          <w:rFonts w:ascii="Courier New" w:hAnsi="Courier New" w:cs="Courier New"/>
          <w:sz w:val="16"/>
          <w:szCs w:val="16"/>
        </w:rPr>
        <w:t xml:space="preserve">, f1 := </w:t>
      </w:r>
      <w:r w:rsidRPr="000F7490">
        <w:rPr>
          <w:rFonts w:ascii="Courier New" w:hAnsi="Courier New" w:cs="Courier New"/>
          <w:b/>
          <w:sz w:val="16"/>
          <w:szCs w:val="16"/>
        </w:rPr>
        <w:t>3</w:t>
      </w:r>
      <w:r w:rsidRPr="000F7490">
        <w:rPr>
          <w:rFonts w:ascii="Courier New" w:hAnsi="Courier New" w:cs="Courier New"/>
          <w:sz w:val="16"/>
          <w:szCs w:val="16"/>
        </w:rPr>
        <w:t xml:space="preserve">, f2 := </w:t>
      </w:r>
      <w:r w:rsidR="00486A4C" w:rsidRPr="000F7490">
        <w:rPr>
          <w:rFonts w:ascii="Courier New" w:hAnsi="Courier New" w:cs="Courier New"/>
          <w:sz w:val="16"/>
          <w:szCs w:val="16"/>
        </w:rPr>
        <w:t>'</w:t>
      </w:r>
      <w:r w:rsidRPr="000F7490">
        <w:rPr>
          <w:rFonts w:ascii="Courier New" w:hAnsi="Courier New" w:cs="Courier New"/>
          <w:sz w:val="16"/>
          <w:szCs w:val="16"/>
        </w:rPr>
        <w:t>1?1</w:t>
      </w:r>
      <w:r w:rsidR="00486A4C" w:rsidRPr="000F7490">
        <w:rPr>
          <w:rFonts w:ascii="Courier New" w:hAnsi="Courier New" w:cs="Courier New"/>
          <w:sz w:val="16"/>
          <w:szCs w:val="16"/>
        </w:rPr>
        <w:t>'</w:t>
      </w:r>
      <w:r w:rsidRPr="000F7490">
        <w:rPr>
          <w:rFonts w:ascii="Courier New" w:hAnsi="Courier New" w:cs="Courier New"/>
          <w:sz w:val="16"/>
          <w:szCs w:val="16"/>
        </w:rPr>
        <w:t>B }</w:t>
      </w:r>
    </w:p>
    <w:p w14:paraId="304F36E1" w14:textId="77777777" w:rsidR="003E22A0" w:rsidRPr="000F7490" w:rsidRDefault="00B17905" w:rsidP="00B17905">
      <w:pPr>
        <w:pStyle w:val="PL"/>
        <w:rPr>
          <w:rFonts w:cs="Courier New"/>
          <w:noProof w:val="0"/>
          <w:szCs w:val="16"/>
        </w:rPr>
      </w:pPr>
      <w:r w:rsidRPr="000F7490">
        <w:rPr>
          <w:rFonts w:ascii="Times New Roman" w:hAnsi="Times New Roman" w:cs="Courier New"/>
          <w:noProof w:val="0"/>
          <w:sz w:val="20"/>
          <w:szCs w:val="16"/>
        </w:rPr>
        <w:tab/>
      </w:r>
      <w:r w:rsidRPr="000F7490">
        <w:rPr>
          <w:rFonts w:ascii="Times New Roman" w:hAnsi="Times New Roman" w:cs="Courier New"/>
          <w:noProof w:val="0"/>
          <w:sz w:val="20"/>
          <w:szCs w:val="16"/>
        </w:rPr>
        <w:tab/>
      </w:r>
      <w:r w:rsidRPr="000F7490">
        <w:rPr>
          <w:rFonts w:ascii="Times New Roman" w:hAnsi="Times New Roman" w:cs="Courier New"/>
          <w:noProof w:val="0"/>
          <w:sz w:val="20"/>
          <w:szCs w:val="16"/>
        </w:rPr>
        <w:tab/>
      </w:r>
      <w:r w:rsidRPr="000F7490">
        <w:rPr>
          <w:rFonts w:ascii="Times New Roman" w:hAnsi="Times New Roman" w:cs="Courier New"/>
          <w:noProof w:val="0"/>
          <w:sz w:val="20"/>
          <w:szCs w:val="16"/>
        </w:rPr>
        <w:tab/>
      </w:r>
      <w:r w:rsidRPr="000F7490">
        <w:rPr>
          <w:rFonts w:ascii="Times New Roman" w:hAnsi="Times New Roman" w:cs="Courier New"/>
          <w:noProof w:val="0"/>
          <w:sz w:val="20"/>
          <w:szCs w:val="16"/>
        </w:rPr>
        <w:tab/>
      </w:r>
      <w:r w:rsidRPr="000F7490">
        <w:rPr>
          <w:rFonts w:ascii="Times New Roman" w:hAnsi="Times New Roman" w:cs="Courier New"/>
          <w:noProof w:val="0"/>
          <w:sz w:val="20"/>
          <w:szCs w:val="16"/>
        </w:rPr>
        <w:tab/>
      </w:r>
      <w:r w:rsidR="003E22A0" w:rsidRPr="000F7490">
        <w:rPr>
          <w:rFonts w:cs="Courier New"/>
          <w:noProof w:val="0"/>
          <w:szCs w:val="16"/>
        </w:rPr>
        <w:t xml:space="preserve">) </w:t>
      </w:r>
    </w:p>
    <w:p w14:paraId="69F9119B"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template</w:t>
      </w:r>
      <w:r w:rsidRPr="000F7490">
        <w:rPr>
          <w:rFonts w:cs="Courier New"/>
          <w:noProof w:val="0"/>
          <w:szCs w:val="16"/>
        </w:rPr>
        <w:t xml:space="preserve"> S </w:t>
      </w:r>
      <w:r w:rsidR="00576D32" w:rsidRPr="000F7490">
        <w:rPr>
          <w:rFonts w:cs="Courier New"/>
          <w:noProof w:val="0"/>
          <w:szCs w:val="16"/>
        </w:rPr>
        <w:t>mw_s</w:t>
      </w:r>
      <w:r w:rsidRPr="000F7490">
        <w:rPr>
          <w:rFonts w:cs="Courier New"/>
          <w:noProof w:val="0"/>
          <w:szCs w:val="16"/>
        </w:rPr>
        <w:t xml:space="preserve">4 := ? </w:t>
      </w:r>
    </w:p>
    <w:p w14:paraId="1325462C" w14:textId="77777777" w:rsidR="003E22A0" w:rsidRPr="000F7490" w:rsidRDefault="003E22A0" w:rsidP="00073C31">
      <w:pPr>
        <w:pStyle w:val="PL"/>
        <w:rPr>
          <w:rFonts w:cs="Courier New"/>
          <w:noProof w:val="0"/>
          <w:szCs w:val="16"/>
        </w:rPr>
      </w:pPr>
    </w:p>
    <w:p w14:paraId="1801B7D1"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sizeof</w:t>
      </w:r>
      <w:r w:rsidRPr="000F7490">
        <w:rPr>
          <w:rFonts w:cs="Courier New"/>
          <w:noProof w:val="0"/>
          <w:szCs w:val="16"/>
        </w:rPr>
        <w:t>(</w:t>
      </w:r>
      <w:r w:rsidR="00576D32" w:rsidRPr="000F7490">
        <w:rPr>
          <w:rFonts w:cs="Courier New"/>
          <w:noProof w:val="0"/>
          <w:szCs w:val="16"/>
        </w:rPr>
        <w:t>mw_s</w:t>
      </w:r>
      <w:r w:rsidRPr="000F7490">
        <w:rPr>
          <w:rFonts w:cs="Courier New"/>
          <w:noProof w:val="0"/>
          <w:szCs w:val="16"/>
        </w:rPr>
        <w:t xml:space="preserve">1) // returns 2 </w:t>
      </w:r>
    </w:p>
    <w:p w14:paraId="14F57863"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sizeof</w:t>
      </w:r>
      <w:r w:rsidRPr="000F7490">
        <w:rPr>
          <w:rFonts w:cs="Courier New"/>
          <w:noProof w:val="0"/>
          <w:szCs w:val="16"/>
        </w:rPr>
        <w:t>(</w:t>
      </w:r>
      <w:r w:rsidR="00576D32" w:rsidRPr="000F7490">
        <w:rPr>
          <w:rFonts w:cs="Courier New"/>
          <w:noProof w:val="0"/>
          <w:szCs w:val="16"/>
        </w:rPr>
        <w:t>mw_s</w:t>
      </w:r>
      <w:r w:rsidRPr="000F7490">
        <w:rPr>
          <w:rFonts w:cs="Courier New"/>
          <w:noProof w:val="0"/>
          <w:szCs w:val="16"/>
        </w:rPr>
        <w:t xml:space="preserve">2) // shall cause an error </w:t>
      </w:r>
    </w:p>
    <w:p w14:paraId="28182EEE"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sizeof</w:t>
      </w:r>
      <w:r w:rsidRPr="000F7490">
        <w:rPr>
          <w:rFonts w:cs="Courier New"/>
          <w:noProof w:val="0"/>
          <w:szCs w:val="16"/>
        </w:rPr>
        <w:t>(</w:t>
      </w:r>
      <w:r w:rsidR="00576D32" w:rsidRPr="000F7490">
        <w:rPr>
          <w:rFonts w:cs="Courier New"/>
          <w:noProof w:val="0"/>
          <w:szCs w:val="16"/>
        </w:rPr>
        <w:t>mw_s</w:t>
      </w:r>
      <w:r w:rsidRPr="000F7490">
        <w:rPr>
          <w:rFonts w:cs="Courier New"/>
          <w:noProof w:val="0"/>
          <w:szCs w:val="16"/>
        </w:rPr>
        <w:t xml:space="preserve">3) // returns 2 </w:t>
      </w:r>
    </w:p>
    <w:p w14:paraId="42CD2672" w14:textId="77777777" w:rsidR="003E22A0" w:rsidRPr="000F7490" w:rsidRDefault="003E22A0" w:rsidP="00073C31">
      <w:pPr>
        <w:pStyle w:val="PL"/>
        <w:rPr>
          <w:rFonts w:cs="Courier New"/>
          <w:noProof w:val="0"/>
          <w:szCs w:val="16"/>
        </w:rPr>
      </w:pPr>
      <w:r w:rsidRPr="000F7490">
        <w:rPr>
          <w:rFonts w:cs="Courier New"/>
          <w:noProof w:val="0"/>
          <w:szCs w:val="16"/>
        </w:rPr>
        <w:tab/>
      </w:r>
      <w:r w:rsidRPr="000F7490">
        <w:rPr>
          <w:rFonts w:cs="Courier New"/>
          <w:b/>
          <w:noProof w:val="0"/>
          <w:szCs w:val="16"/>
        </w:rPr>
        <w:t>sizeof</w:t>
      </w:r>
      <w:r w:rsidRPr="000F7490">
        <w:rPr>
          <w:rFonts w:cs="Courier New"/>
          <w:noProof w:val="0"/>
          <w:szCs w:val="16"/>
        </w:rPr>
        <w:t>(</w:t>
      </w:r>
      <w:r w:rsidR="00576D32" w:rsidRPr="000F7490">
        <w:rPr>
          <w:rFonts w:cs="Courier New"/>
          <w:noProof w:val="0"/>
          <w:szCs w:val="16"/>
        </w:rPr>
        <w:t>mw_s</w:t>
      </w:r>
      <w:r w:rsidRPr="000F7490">
        <w:rPr>
          <w:rFonts w:cs="Courier New"/>
          <w:noProof w:val="0"/>
          <w:szCs w:val="16"/>
        </w:rPr>
        <w:t>4) // shall cause an error</w:t>
      </w:r>
    </w:p>
    <w:p w14:paraId="5348AFEA" w14:textId="77777777" w:rsidR="003E22A0" w:rsidRPr="000F7490" w:rsidRDefault="003E22A0" w:rsidP="00073C31">
      <w:pPr>
        <w:pStyle w:val="PL"/>
        <w:rPr>
          <w:noProof w:val="0"/>
          <w:color w:val="000000"/>
        </w:rPr>
      </w:pPr>
    </w:p>
    <w:p w14:paraId="26918F4F" w14:textId="77777777" w:rsidR="003E22A0" w:rsidRPr="000F7490" w:rsidRDefault="003E22A0" w:rsidP="00DC4A98">
      <w:pPr>
        <w:pStyle w:val="Heading1"/>
      </w:pPr>
      <w:bookmarkStart w:id="798" w:name="_Toc102406519"/>
      <w:r w:rsidRPr="000F7490">
        <w:t>C.3</w:t>
      </w:r>
      <w:r w:rsidRPr="000F7490">
        <w:tab/>
        <w:t>Presence checking functions</w:t>
      </w:r>
      <w:bookmarkEnd w:id="798"/>
    </w:p>
    <w:p w14:paraId="3933815F" w14:textId="77777777" w:rsidR="003E22A0" w:rsidRPr="000F7490" w:rsidRDefault="003E22A0" w:rsidP="00DC4A98">
      <w:pPr>
        <w:pStyle w:val="Heading2"/>
      </w:pPr>
      <w:bookmarkStart w:id="799" w:name="annex_PredefinedFunctions_ispresent"/>
      <w:bookmarkStart w:id="800" w:name="_Toc102406520"/>
      <w:r w:rsidRPr="000F7490">
        <w:t>C.3.1</w:t>
      </w:r>
      <w:bookmarkEnd w:id="799"/>
      <w:r w:rsidRPr="000F7490">
        <w:tab/>
      </w:r>
      <w:r w:rsidR="00ED5457" w:rsidRPr="000F7490">
        <w:t>Void</w:t>
      </w:r>
      <w:bookmarkEnd w:id="800"/>
    </w:p>
    <w:p w14:paraId="07F6F1C8" w14:textId="77777777" w:rsidR="003E22A0" w:rsidRPr="000F7490" w:rsidRDefault="003E22A0" w:rsidP="00DC4A98">
      <w:pPr>
        <w:pStyle w:val="Heading2"/>
      </w:pPr>
      <w:bookmarkStart w:id="801" w:name="annex_PredefinedFunctions_ischosen"/>
      <w:bookmarkStart w:id="802" w:name="_Toc102406521"/>
      <w:r w:rsidRPr="000F7490">
        <w:t>C.3.2</w:t>
      </w:r>
      <w:bookmarkEnd w:id="801"/>
      <w:r w:rsidRPr="000F7490">
        <w:tab/>
      </w:r>
      <w:r w:rsidR="00ED5457" w:rsidRPr="000F7490">
        <w:t>Void</w:t>
      </w:r>
      <w:bookmarkEnd w:id="802"/>
    </w:p>
    <w:p w14:paraId="27A63816" w14:textId="77777777" w:rsidR="003E22A0" w:rsidRPr="000F7490" w:rsidRDefault="003E22A0" w:rsidP="00DC4A98">
      <w:pPr>
        <w:pStyle w:val="Heading2"/>
      </w:pPr>
      <w:bookmarkStart w:id="803" w:name="annex_PredefinedFunctions_isvalue"/>
      <w:bookmarkStart w:id="804" w:name="_Toc102406522"/>
      <w:r w:rsidRPr="000F7490">
        <w:t>C.3.3</w:t>
      </w:r>
      <w:bookmarkEnd w:id="803"/>
      <w:r w:rsidRPr="000F7490">
        <w:tab/>
      </w:r>
      <w:r w:rsidR="00A344C6" w:rsidRPr="000F7490">
        <w:t>Void</w:t>
      </w:r>
      <w:bookmarkEnd w:id="804"/>
    </w:p>
    <w:p w14:paraId="2EC260D6" w14:textId="77777777" w:rsidR="003E22A0" w:rsidRPr="000F7490" w:rsidRDefault="003E22A0" w:rsidP="00EB2971">
      <w:pPr>
        <w:pStyle w:val="Heading2"/>
      </w:pPr>
      <w:bookmarkStart w:id="805" w:name="annex_PredefinedFunctions_isbound"/>
      <w:bookmarkStart w:id="806" w:name="_Toc102406523"/>
      <w:r w:rsidRPr="000F7490">
        <w:t>C.3.4</w:t>
      </w:r>
      <w:bookmarkEnd w:id="805"/>
      <w:r w:rsidRPr="000F7490">
        <w:tab/>
      </w:r>
      <w:r w:rsidR="00A344C6" w:rsidRPr="000F7490">
        <w:t>Void</w:t>
      </w:r>
      <w:bookmarkEnd w:id="806"/>
    </w:p>
    <w:p w14:paraId="7209B819" w14:textId="77777777" w:rsidR="004E59D2" w:rsidRPr="000F7490" w:rsidRDefault="004E59D2" w:rsidP="00DC4A98">
      <w:pPr>
        <w:pStyle w:val="Heading2"/>
      </w:pPr>
      <w:bookmarkStart w:id="807" w:name="annex_PredefinedFunctions_isTemplateKind"/>
      <w:bookmarkStart w:id="808" w:name="_Toc102406524"/>
      <w:r w:rsidRPr="000F7490">
        <w:t>C.3.5</w:t>
      </w:r>
      <w:bookmarkEnd w:id="807"/>
      <w:r w:rsidRPr="000F7490">
        <w:tab/>
        <w:t>Matching mechanism detection</w:t>
      </w:r>
      <w:bookmarkEnd w:id="808"/>
    </w:p>
    <w:p w14:paraId="79E8866C" w14:textId="77777777" w:rsidR="004E59D2" w:rsidRPr="000F7490" w:rsidRDefault="004E59D2" w:rsidP="004E59D2">
      <w:pPr>
        <w:pStyle w:val="PL"/>
        <w:rPr>
          <w:noProof w:val="0"/>
          <w:snapToGrid w:val="0"/>
        </w:rPr>
      </w:pPr>
      <w:r w:rsidRPr="000F7490">
        <w:rPr>
          <w:noProof w:val="0"/>
          <w:snapToGrid w:val="0"/>
        </w:rPr>
        <w:tab/>
      </w:r>
      <w:r w:rsidR="004A6AAF" w:rsidRPr="000F7490">
        <w:rPr>
          <w:b/>
          <w:noProof w:val="0"/>
          <w:snapToGrid w:val="0"/>
        </w:rPr>
        <w:t>is</w:t>
      </w:r>
      <w:r w:rsidRPr="000F7490">
        <w:rPr>
          <w:b/>
          <w:noProof w:val="0"/>
          <w:snapToGrid w:val="0"/>
        </w:rPr>
        <w:t>templatekind</w:t>
      </w:r>
      <w:r w:rsidRPr="000F7490">
        <w:rPr>
          <w:noProof w:val="0"/>
          <w:snapToGrid w:val="0"/>
        </w:rPr>
        <w:t xml:space="preserve"> (</w:t>
      </w:r>
      <w:r w:rsidRPr="000F7490">
        <w:rPr>
          <w:b/>
          <w:noProof w:val="0"/>
          <w:color w:val="000000"/>
        </w:rPr>
        <w:t xml:space="preserve">in </w:t>
      </w:r>
      <w:r w:rsidRPr="000F7490">
        <w:rPr>
          <w:b/>
          <w:noProof w:val="0"/>
          <w:snapToGrid w:val="0"/>
        </w:rPr>
        <w:t>template</w:t>
      </w:r>
      <w:r w:rsidRPr="000F7490">
        <w:rPr>
          <w:bCs/>
          <w:noProof w:val="0"/>
          <w:snapToGrid w:val="0"/>
        </w:rPr>
        <w:t xml:space="preserve"> any_type in</w:t>
      </w:r>
      <w:r w:rsidRPr="000F7490">
        <w:rPr>
          <w:noProof w:val="0"/>
          <w:snapToGrid w:val="0"/>
        </w:rPr>
        <w:t xml:space="preserve">value, </w:t>
      </w:r>
      <w:r w:rsidRPr="000F7490">
        <w:rPr>
          <w:b/>
          <w:noProof w:val="0"/>
          <w:snapToGrid w:val="0"/>
        </w:rPr>
        <w:t>in</w:t>
      </w:r>
      <w:r w:rsidRPr="000F7490">
        <w:rPr>
          <w:noProof w:val="0"/>
          <w:snapToGrid w:val="0"/>
        </w:rPr>
        <w:t xml:space="preserve"> </w:t>
      </w:r>
      <w:r w:rsidRPr="000F7490">
        <w:rPr>
          <w:b/>
          <w:noProof w:val="0"/>
          <w:snapToGrid w:val="0"/>
        </w:rPr>
        <w:t>charstring</w:t>
      </w:r>
      <w:r w:rsidRPr="000F7490">
        <w:rPr>
          <w:noProof w:val="0"/>
          <w:snapToGrid w:val="0"/>
        </w:rPr>
        <w:t xml:space="preserve"> kind)</w:t>
      </w:r>
      <w:r w:rsidRPr="000F7490">
        <w:rPr>
          <w:b/>
          <w:noProof w:val="0"/>
          <w:snapToGrid w:val="0"/>
        </w:rPr>
        <w:t xml:space="preserve"> return boolean</w:t>
      </w:r>
    </w:p>
    <w:p w14:paraId="6879DA70" w14:textId="77777777" w:rsidR="004E59D2" w:rsidRPr="000F7490" w:rsidRDefault="004E59D2" w:rsidP="004E59D2">
      <w:pPr>
        <w:pStyle w:val="PL"/>
        <w:rPr>
          <w:noProof w:val="0"/>
          <w:snapToGrid w:val="0"/>
        </w:rPr>
      </w:pPr>
    </w:p>
    <w:p w14:paraId="25BDE89C" w14:textId="77777777" w:rsidR="00FE3D26" w:rsidRPr="000F7490" w:rsidRDefault="004E59D2">
      <w:pPr>
        <w:pStyle w:val="NO"/>
        <w:ind w:left="0" w:firstLine="0"/>
        <w:rPr>
          <w:snapToGrid w:val="0"/>
        </w:rPr>
      </w:pPr>
      <w:r w:rsidRPr="000F7490">
        <w:rPr>
          <w:snapToGrid w:val="0"/>
        </w:rPr>
        <w:t xml:space="preserve">This function allows to examine if a template contains a </w:t>
      </w:r>
      <w:r w:rsidR="006F3881" w:rsidRPr="000F7490">
        <w:rPr>
          <w:snapToGrid w:val="0"/>
        </w:rPr>
        <w:t xml:space="preserve">certain kind of the </w:t>
      </w:r>
      <w:r w:rsidRPr="000F7490">
        <w:rPr>
          <w:snapToGrid w:val="0"/>
        </w:rPr>
        <w:t>matching mechanism</w:t>
      </w:r>
      <w:r w:rsidR="006F3881" w:rsidRPr="000F7490">
        <w:rPr>
          <w:snapToGrid w:val="0"/>
        </w:rPr>
        <w:t>s</w:t>
      </w:r>
      <w:r w:rsidRPr="000F7490">
        <w:rPr>
          <w:snapToGrid w:val="0"/>
        </w:rPr>
        <w:t>.</w:t>
      </w:r>
    </w:p>
    <w:p w14:paraId="01916E0F" w14:textId="1F7ACE79" w:rsidR="004E59D2" w:rsidRPr="000F7490" w:rsidRDefault="004E59D2" w:rsidP="004E59D2">
      <w:r w:rsidRPr="000F7490">
        <w:t xml:space="preserve">If the matching mechanism kind enquired is matching a specific value (clause </w:t>
      </w:r>
      <w:r w:rsidR="00CC429E" w:rsidRPr="000F7490">
        <w:fldChar w:fldCharType="begin"/>
      </w:r>
      <w:r w:rsidR="00CB2308" w:rsidRPr="000F7490">
        <w:instrText xml:space="preserve"> REF </w:instrText>
      </w:r>
      <w:r w:rsidR="0005564F" w:rsidRPr="000F7490">
        <w:instrText>annex</w:instrText>
      </w:r>
      <w:r w:rsidR="00CB2308" w:rsidRPr="000F7490">
        <w:instrText xml:space="preserve">_Matching_SpecificValue \h </w:instrText>
      </w:r>
      <w:r w:rsidR="00CC429E" w:rsidRPr="000F7490">
        <w:fldChar w:fldCharType="separate"/>
      </w:r>
      <w:r w:rsidR="00530A02" w:rsidRPr="000F7490">
        <w:t>B.1.1</w:t>
      </w:r>
      <w:r w:rsidR="00CC429E" w:rsidRPr="000F7490">
        <w:fldChar w:fldCharType="end"/>
      </w:r>
      <w:r w:rsidRPr="000F7490">
        <w:t xml:space="preserve">), a matching mechanism instead of values (clause </w:t>
      </w:r>
      <w:r w:rsidR="00CC429E" w:rsidRPr="000F7490">
        <w:fldChar w:fldCharType="begin"/>
      </w:r>
      <w:r w:rsidR="00CB2308" w:rsidRPr="000F7490">
        <w:instrText xml:space="preserve"> REF </w:instrText>
      </w:r>
      <w:r w:rsidR="0005564F" w:rsidRPr="000F7490">
        <w:instrText>annex</w:instrText>
      </w:r>
      <w:r w:rsidR="00CB2308" w:rsidRPr="000F7490">
        <w:instrText xml:space="preserve">_Matching_InsteadOfMatchings \h </w:instrText>
      </w:r>
      <w:r w:rsidR="00CC429E" w:rsidRPr="000F7490">
        <w:fldChar w:fldCharType="separate"/>
      </w:r>
      <w:r w:rsidR="00530A02" w:rsidRPr="000F7490">
        <w:t>B.1.2</w:t>
      </w:r>
      <w:r w:rsidR="00CC429E" w:rsidRPr="000F7490">
        <w:fldChar w:fldCharType="end"/>
      </w:r>
      <w:r w:rsidRPr="000F7490">
        <w:t xml:space="preserve">) or matching character pattern (clause </w:t>
      </w:r>
      <w:r w:rsidR="00CC429E" w:rsidRPr="000F7490">
        <w:fldChar w:fldCharType="begin"/>
      </w:r>
      <w:r w:rsidR="00CB2308" w:rsidRPr="000F7490">
        <w:instrText xml:space="preserve"> REF </w:instrText>
      </w:r>
      <w:r w:rsidR="0005564F" w:rsidRPr="000F7490">
        <w:instrText>annex</w:instrText>
      </w:r>
      <w:r w:rsidR="00CB2308" w:rsidRPr="000F7490">
        <w:instrText xml:space="preserve">_Matching_Pattern \h </w:instrText>
      </w:r>
      <w:r w:rsidR="00CC429E" w:rsidRPr="000F7490">
        <w:fldChar w:fldCharType="separate"/>
      </w:r>
      <w:r w:rsidR="00530A02" w:rsidRPr="000F7490">
        <w:t>B.1.5</w:t>
      </w:r>
      <w:r w:rsidR="00CC429E" w:rsidRPr="000F7490">
        <w:fldChar w:fldCharType="end"/>
      </w:r>
      <w:r w:rsidRPr="000F7490">
        <w:t xml:space="preserve">), the function shall return </w:t>
      </w:r>
      <w:r w:rsidR="004A6AAF" w:rsidRPr="000F7490">
        <w:rPr>
          <w:rFonts w:ascii="Courier New" w:hAnsi="Courier New" w:cs="Courier New"/>
          <w:b/>
        </w:rPr>
        <w:t>true</w:t>
      </w:r>
      <w:r w:rsidRPr="000F7490">
        <w:t xml:space="preserve"> if the content of the invalue parameter is of the same kind.</w:t>
      </w:r>
    </w:p>
    <w:p w14:paraId="4337F091" w14:textId="69CF1C2D" w:rsidR="004E59D2" w:rsidRPr="000F7490" w:rsidRDefault="004E59D2" w:rsidP="004E59D2">
      <w:r w:rsidRPr="000F7490">
        <w:lastRenderedPageBreak/>
        <w:t xml:space="preserve">If the matching mechanism kind enquired is a matching mechanism inside values (clause </w:t>
      </w:r>
      <w:r w:rsidR="00CC429E" w:rsidRPr="000F7490">
        <w:fldChar w:fldCharType="begin"/>
      </w:r>
      <w:r w:rsidR="00CB2308" w:rsidRPr="000F7490">
        <w:instrText xml:space="preserve"> REF </w:instrText>
      </w:r>
      <w:r w:rsidR="0005564F" w:rsidRPr="000F7490">
        <w:instrText>annex</w:instrText>
      </w:r>
      <w:r w:rsidR="00CB2308" w:rsidRPr="000F7490">
        <w:instrText xml:space="preserve">_Matching_InsideMatchings \h </w:instrText>
      </w:r>
      <w:r w:rsidR="00CC429E" w:rsidRPr="000F7490">
        <w:fldChar w:fldCharType="separate"/>
      </w:r>
      <w:r w:rsidR="00530A02" w:rsidRPr="000F7490">
        <w:t>B.1.3</w:t>
      </w:r>
      <w:r w:rsidR="00CC429E" w:rsidRPr="000F7490">
        <w:fldChar w:fldCharType="end"/>
      </w:r>
      <w:r w:rsidRPr="000F7490">
        <w:t xml:space="preserve">), the function shall return </w:t>
      </w:r>
      <w:r w:rsidR="004A6AAF" w:rsidRPr="000F7490">
        <w:rPr>
          <w:rFonts w:ascii="Courier New" w:hAnsi="Courier New" w:cs="Courier New"/>
          <w:b/>
        </w:rPr>
        <w:t>true</w:t>
      </w:r>
      <w:r w:rsidRPr="000F7490">
        <w:t xml:space="preserve"> if the template in the invalue parameter contains this kind of matching mechanism on the first level of nesting.</w:t>
      </w:r>
    </w:p>
    <w:p w14:paraId="5414D094" w14:textId="6687D4AA" w:rsidR="004E59D2" w:rsidRPr="000F7490" w:rsidRDefault="004E59D2" w:rsidP="004E59D2">
      <w:r w:rsidRPr="000F7490">
        <w:t xml:space="preserve">If the matching mechanism kind enquired is a matching attribute (clause </w:t>
      </w:r>
      <w:r w:rsidR="00CC429E" w:rsidRPr="000F7490">
        <w:fldChar w:fldCharType="begin"/>
      </w:r>
      <w:r w:rsidR="00CB2308" w:rsidRPr="000F7490">
        <w:instrText xml:space="preserve"> REF </w:instrText>
      </w:r>
      <w:r w:rsidR="0005564F" w:rsidRPr="000F7490">
        <w:instrText>annex</w:instrText>
      </w:r>
      <w:r w:rsidR="00CB2308" w:rsidRPr="000F7490">
        <w:instrText xml:space="preserve">_Matching_Attributes \h </w:instrText>
      </w:r>
      <w:r w:rsidR="00CC429E" w:rsidRPr="000F7490">
        <w:fldChar w:fldCharType="separate"/>
      </w:r>
      <w:r w:rsidR="00530A02" w:rsidRPr="000F7490">
        <w:t>B.1.4</w:t>
      </w:r>
      <w:r w:rsidR="00CC429E" w:rsidRPr="000F7490">
        <w:fldChar w:fldCharType="end"/>
      </w:r>
      <w:r w:rsidRPr="000F7490">
        <w:t xml:space="preserve">), the function shall return </w:t>
      </w:r>
      <w:r w:rsidR="004A6AAF" w:rsidRPr="000F7490">
        <w:rPr>
          <w:rFonts w:ascii="Courier New" w:hAnsi="Courier New" w:cs="Courier New"/>
          <w:b/>
        </w:rPr>
        <w:t>true</w:t>
      </w:r>
      <w:r w:rsidRPr="000F7490">
        <w:t xml:space="preserve"> if the template in the invalue parameter has this kind of matching attribute attached to it directly (i.e. it doesn</w:t>
      </w:r>
      <w:r w:rsidR="005B4AA7" w:rsidRPr="000F7490">
        <w:t>'t count if the attribute is attached to a field of invalue at any level of nesting).</w:t>
      </w:r>
    </w:p>
    <w:p w14:paraId="3D92A445" w14:textId="77777777" w:rsidR="004E59D2" w:rsidRPr="000F7490" w:rsidRDefault="004E59D2" w:rsidP="004E59D2">
      <w:r w:rsidRPr="000F7490">
        <w:t xml:space="preserve">In all other cases the function returns </w:t>
      </w:r>
      <w:r w:rsidR="004A6AAF" w:rsidRPr="000F7490">
        <w:rPr>
          <w:rFonts w:ascii="Courier New" w:hAnsi="Courier New" w:cs="Courier New"/>
          <w:b/>
        </w:rPr>
        <w:t>false</w:t>
      </w:r>
      <w:r w:rsidRPr="000F7490">
        <w:t>.</w:t>
      </w:r>
    </w:p>
    <w:p w14:paraId="3DB4B120" w14:textId="62B0E2C7" w:rsidR="009D5227" w:rsidRPr="000F7490" w:rsidRDefault="009D5227" w:rsidP="004E59D2">
      <w:pPr>
        <w:rPr>
          <w:snapToGrid w:val="0"/>
        </w:rPr>
      </w:pPr>
      <w:r w:rsidRPr="000F7490">
        <w:t xml:space="preserve">The </w:t>
      </w:r>
      <w:r w:rsidRPr="000F7490">
        <w:rPr>
          <w:rFonts w:ascii="Courier New" w:hAnsi="Courier New" w:cs="Courier New"/>
        </w:rPr>
        <w:t>kind</w:t>
      </w:r>
      <w:r w:rsidRPr="000F7490">
        <w:t xml:space="preserve"> parameter shall be one of the strings listed in table </w:t>
      </w:r>
      <w:r w:rsidR="00B654B9" w:rsidRPr="000F7490">
        <w:fldChar w:fldCharType="begin"/>
      </w:r>
      <w:r w:rsidR="00B654B9" w:rsidRPr="000F7490">
        <w:instrText xml:space="preserve"> REF tab_TemplateKinds \h  \* MERGEFORMAT </w:instrText>
      </w:r>
      <w:r w:rsidR="00B654B9" w:rsidRPr="000F7490">
        <w:fldChar w:fldCharType="separate"/>
      </w:r>
      <w:r w:rsidR="00530A02" w:rsidRPr="000F7490">
        <w:t>C.1</w:t>
      </w:r>
      <w:r w:rsidR="00B654B9" w:rsidRPr="000F7490">
        <w:fldChar w:fldCharType="end"/>
      </w:r>
      <w:r w:rsidRPr="000F7490">
        <w:t>.</w:t>
      </w:r>
    </w:p>
    <w:p w14:paraId="57FBEC18" w14:textId="2114A602" w:rsidR="004E59D2" w:rsidRPr="000F7490" w:rsidRDefault="004E59D2" w:rsidP="004E59D2">
      <w:pPr>
        <w:pStyle w:val="TH"/>
      </w:pPr>
      <w:r w:rsidRPr="000F7490">
        <w:t xml:space="preserve">Table </w:t>
      </w:r>
      <w:bookmarkStart w:id="809" w:name="tab_TemplateKinds"/>
      <w:r w:rsidRPr="000F7490">
        <w:t>C.</w:t>
      </w:r>
      <w:fldSimple w:instr=" SEQ tab \r1  \* MERGEFORMAT ">
        <w:r w:rsidR="00530A02" w:rsidRPr="000F7490">
          <w:t>1</w:t>
        </w:r>
      </w:fldSimple>
      <w:bookmarkEnd w:id="809"/>
      <w:r w:rsidRPr="000F7490">
        <w:t>: Allowed values of kind parameter</w:t>
      </w:r>
    </w:p>
    <w:tbl>
      <w:tblPr>
        <w:tblW w:w="7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3106"/>
        <w:gridCol w:w="3063"/>
        <w:gridCol w:w="1791"/>
      </w:tblGrid>
      <w:tr w:rsidR="0087687D" w:rsidRPr="000F7490" w14:paraId="37444EB1" w14:textId="77777777" w:rsidTr="00B94079">
        <w:trPr>
          <w:tblHeader/>
          <w:jc w:val="center"/>
        </w:trPr>
        <w:tc>
          <w:tcPr>
            <w:tcW w:w="3106" w:type="dxa"/>
            <w:vMerge w:val="restart"/>
          </w:tcPr>
          <w:p w14:paraId="769D3BE4" w14:textId="77777777" w:rsidR="00FE3D26" w:rsidRPr="000F7490" w:rsidRDefault="004F5EDC" w:rsidP="007A4293">
            <w:pPr>
              <w:pStyle w:val="TAH"/>
            </w:pPr>
            <w:r w:rsidRPr="000F7490">
              <w:t>Value of kind parameter</w:t>
            </w:r>
          </w:p>
        </w:tc>
        <w:tc>
          <w:tcPr>
            <w:tcW w:w="4854" w:type="dxa"/>
            <w:gridSpan w:val="2"/>
          </w:tcPr>
          <w:p w14:paraId="090F9E9B" w14:textId="77777777" w:rsidR="00FE3D26" w:rsidRPr="000F7490" w:rsidRDefault="004F5EDC" w:rsidP="007A4293">
            <w:pPr>
              <w:pStyle w:val="TAH"/>
            </w:pPr>
            <w:r w:rsidRPr="000F7490">
              <w:t>Searched matching mechanism</w:t>
            </w:r>
          </w:p>
        </w:tc>
      </w:tr>
      <w:tr w:rsidR="0087687D" w:rsidRPr="000F7490" w14:paraId="2FB95FB5" w14:textId="77777777" w:rsidTr="00B94079">
        <w:trPr>
          <w:tblHeader/>
          <w:jc w:val="center"/>
        </w:trPr>
        <w:tc>
          <w:tcPr>
            <w:tcW w:w="3106" w:type="dxa"/>
            <w:vMerge/>
          </w:tcPr>
          <w:p w14:paraId="528BA07C" w14:textId="77777777" w:rsidR="00FE3D26" w:rsidRPr="000F7490" w:rsidRDefault="00FE3D26" w:rsidP="00610777">
            <w:pPr>
              <w:pStyle w:val="TAH"/>
            </w:pPr>
          </w:p>
        </w:tc>
        <w:tc>
          <w:tcPr>
            <w:tcW w:w="3063" w:type="dxa"/>
          </w:tcPr>
          <w:p w14:paraId="51989A20" w14:textId="77777777" w:rsidR="00FE3D26" w:rsidRPr="000F7490" w:rsidRDefault="00CB2308" w:rsidP="00610777">
            <w:pPr>
              <w:pStyle w:val="TAH"/>
            </w:pPr>
            <w:r w:rsidRPr="000F7490">
              <w:t>Name</w:t>
            </w:r>
          </w:p>
        </w:tc>
        <w:tc>
          <w:tcPr>
            <w:tcW w:w="1791" w:type="dxa"/>
          </w:tcPr>
          <w:p w14:paraId="665D98BC" w14:textId="77777777" w:rsidR="00FE3D26" w:rsidRPr="000F7490" w:rsidRDefault="004F5EDC" w:rsidP="00610777">
            <w:pPr>
              <w:pStyle w:val="TAH"/>
            </w:pPr>
            <w:r w:rsidRPr="000F7490">
              <w:t>Clause reference</w:t>
            </w:r>
          </w:p>
        </w:tc>
      </w:tr>
      <w:tr w:rsidR="0087687D" w:rsidRPr="000F7490" w14:paraId="55EBE374" w14:textId="77777777" w:rsidTr="00B94079">
        <w:trPr>
          <w:jc w:val="center"/>
        </w:trPr>
        <w:tc>
          <w:tcPr>
            <w:tcW w:w="3106" w:type="dxa"/>
          </w:tcPr>
          <w:p w14:paraId="75995C72" w14:textId="4392C618" w:rsidR="004F5EDC" w:rsidRPr="000F7490" w:rsidRDefault="00486A4C" w:rsidP="007A4293">
            <w:pPr>
              <w:pStyle w:val="TAL"/>
              <w:rPr>
                <w:color w:val="000000"/>
              </w:rPr>
            </w:pPr>
            <w:r w:rsidRPr="000F7490">
              <w:rPr>
                <w:snapToGrid w:val="0"/>
              </w:rPr>
              <w:t>"</w:t>
            </w:r>
            <w:r w:rsidR="004F5EDC" w:rsidRPr="000F7490">
              <w:rPr>
                <w:snapToGrid w:val="0"/>
              </w:rPr>
              <w:t>value</w:t>
            </w:r>
            <w:r w:rsidRPr="000F7490">
              <w:rPr>
                <w:snapToGrid w:val="0"/>
              </w:rPr>
              <w:t>"</w:t>
            </w:r>
          </w:p>
        </w:tc>
        <w:tc>
          <w:tcPr>
            <w:tcW w:w="3063" w:type="dxa"/>
          </w:tcPr>
          <w:p w14:paraId="177C7C60" w14:textId="77777777" w:rsidR="004F5EDC" w:rsidRPr="000F7490" w:rsidRDefault="007A4293" w:rsidP="007A4293">
            <w:pPr>
              <w:pStyle w:val="TAL"/>
              <w:rPr>
                <w:snapToGrid w:val="0"/>
              </w:rPr>
            </w:pPr>
            <w:r w:rsidRPr="000F7490">
              <w:rPr>
                <w:color w:val="000000"/>
              </w:rPr>
              <w:t>Specific value</w:t>
            </w:r>
          </w:p>
        </w:tc>
        <w:tc>
          <w:tcPr>
            <w:tcW w:w="1791" w:type="dxa"/>
          </w:tcPr>
          <w:p w14:paraId="1DBC2533" w14:textId="2E09D4A4"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_Matching_SpecificValue \h </w:instrText>
            </w:r>
            <w:r w:rsidRPr="000F7490">
              <w:fldChar w:fldCharType="separate"/>
            </w:r>
            <w:r w:rsidR="00530A02" w:rsidRPr="000F7490">
              <w:t>B.1.1</w:t>
            </w:r>
            <w:r w:rsidRPr="000F7490">
              <w:fldChar w:fldCharType="end"/>
            </w:r>
          </w:p>
        </w:tc>
      </w:tr>
      <w:tr w:rsidR="0087687D" w:rsidRPr="000F7490" w14:paraId="001BC8D9" w14:textId="77777777" w:rsidTr="00B94079">
        <w:trPr>
          <w:jc w:val="center"/>
        </w:trPr>
        <w:tc>
          <w:tcPr>
            <w:tcW w:w="3106" w:type="dxa"/>
          </w:tcPr>
          <w:p w14:paraId="5581AF62" w14:textId="69911F5A" w:rsidR="004F5EDC" w:rsidRPr="000F7490" w:rsidRDefault="00486A4C" w:rsidP="007A4293">
            <w:pPr>
              <w:pStyle w:val="TAL"/>
              <w:rPr>
                <w:snapToGrid w:val="0"/>
              </w:rPr>
            </w:pPr>
            <w:r w:rsidRPr="000F7490">
              <w:rPr>
                <w:snapToGrid w:val="0"/>
              </w:rPr>
              <w:t>"</w:t>
            </w:r>
            <w:r w:rsidR="004F5EDC" w:rsidRPr="000F7490">
              <w:rPr>
                <w:snapToGrid w:val="0"/>
              </w:rPr>
              <w:t>list</w:t>
            </w:r>
            <w:r w:rsidRPr="000F7490">
              <w:rPr>
                <w:snapToGrid w:val="0"/>
              </w:rPr>
              <w:t>"</w:t>
            </w:r>
          </w:p>
        </w:tc>
        <w:tc>
          <w:tcPr>
            <w:tcW w:w="3063" w:type="dxa"/>
          </w:tcPr>
          <w:p w14:paraId="6B321F10" w14:textId="77777777" w:rsidR="004F5EDC" w:rsidRPr="000F7490" w:rsidRDefault="004F5EDC" w:rsidP="007A4293">
            <w:pPr>
              <w:pStyle w:val="TAL"/>
              <w:rPr>
                <w:snapToGrid w:val="0"/>
              </w:rPr>
            </w:pPr>
            <w:r w:rsidRPr="000F7490">
              <w:rPr>
                <w:color w:val="000000"/>
              </w:rPr>
              <w:t>Template list</w:t>
            </w:r>
          </w:p>
        </w:tc>
        <w:tc>
          <w:tcPr>
            <w:tcW w:w="1791" w:type="dxa"/>
          </w:tcPr>
          <w:p w14:paraId="7CDE8831" w14:textId="42274A99"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_Matching_TemplateList \h </w:instrText>
            </w:r>
            <w:r w:rsidRPr="000F7490">
              <w:fldChar w:fldCharType="separate"/>
            </w:r>
            <w:r w:rsidR="00530A02" w:rsidRPr="000F7490">
              <w:t>B.1.2.1</w:t>
            </w:r>
            <w:r w:rsidRPr="000F7490">
              <w:fldChar w:fldCharType="end"/>
            </w:r>
          </w:p>
        </w:tc>
      </w:tr>
      <w:tr w:rsidR="0087687D" w:rsidRPr="000F7490" w14:paraId="0D73F36F" w14:textId="77777777" w:rsidTr="00B94079">
        <w:trPr>
          <w:jc w:val="center"/>
        </w:trPr>
        <w:tc>
          <w:tcPr>
            <w:tcW w:w="3106" w:type="dxa"/>
          </w:tcPr>
          <w:p w14:paraId="44F4E8DA" w14:textId="3AE0AC9B" w:rsidR="004F5EDC" w:rsidRPr="000F7490" w:rsidRDefault="00486A4C" w:rsidP="007A4293">
            <w:pPr>
              <w:pStyle w:val="TAL"/>
              <w:rPr>
                <w:snapToGrid w:val="0"/>
              </w:rPr>
            </w:pPr>
            <w:r w:rsidRPr="000F7490">
              <w:rPr>
                <w:snapToGrid w:val="0"/>
              </w:rPr>
              <w:t>"</w:t>
            </w:r>
            <w:r w:rsidR="004F5EDC" w:rsidRPr="000F7490">
              <w:rPr>
                <w:snapToGrid w:val="0"/>
              </w:rPr>
              <w:t>complement</w:t>
            </w:r>
            <w:r w:rsidRPr="000F7490">
              <w:rPr>
                <w:snapToGrid w:val="0"/>
              </w:rPr>
              <w:t>"</w:t>
            </w:r>
          </w:p>
        </w:tc>
        <w:tc>
          <w:tcPr>
            <w:tcW w:w="3063" w:type="dxa"/>
          </w:tcPr>
          <w:p w14:paraId="0295B9A2" w14:textId="77777777" w:rsidR="004F5EDC" w:rsidRPr="000F7490" w:rsidRDefault="004F5EDC" w:rsidP="007A4293">
            <w:pPr>
              <w:pStyle w:val="TAL"/>
              <w:rPr>
                <w:snapToGrid w:val="0"/>
              </w:rPr>
            </w:pPr>
            <w:r w:rsidRPr="000F7490">
              <w:rPr>
                <w:color w:val="000000"/>
              </w:rPr>
              <w:t>Complemented template list</w:t>
            </w:r>
          </w:p>
        </w:tc>
        <w:tc>
          <w:tcPr>
            <w:tcW w:w="1791" w:type="dxa"/>
          </w:tcPr>
          <w:p w14:paraId="44FF33D3" w14:textId="1B278F81"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_Matching_ComplementedTemplateList \h </w:instrText>
            </w:r>
            <w:r w:rsidRPr="000F7490">
              <w:fldChar w:fldCharType="separate"/>
            </w:r>
            <w:r w:rsidR="00530A02" w:rsidRPr="000F7490">
              <w:t>B.1.2.2</w:t>
            </w:r>
            <w:r w:rsidRPr="000F7490">
              <w:fldChar w:fldCharType="end"/>
            </w:r>
          </w:p>
        </w:tc>
      </w:tr>
      <w:tr w:rsidR="0087687D" w:rsidRPr="000F7490" w14:paraId="0FF05269" w14:textId="77777777" w:rsidTr="00B94079">
        <w:trPr>
          <w:jc w:val="center"/>
        </w:trPr>
        <w:tc>
          <w:tcPr>
            <w:tcW w:w="3106" w:type="dxa"/>
          </w:tcPr>
          <w:p w14:paraId="344EA245" w14:textId="370BBBBF" w:rsidR="004F5EDC" w:rsidRPr="000F7490" w:rsidRDefault="00486A4C" w:rsidP="007A4293">
            <w:pPr>
              <w:pStyle w:val="TAL"/>
              <w:rPr>
                <w:color w:val="000000"/>
              </w:rPr>
            </w:pPr>
            <w:r w:rsidRPr="000F7490">
              <w:rPr>
                <w:color w:val="000000"/>
              </w:rPr>
              <w:t>"</w:t>
            </w:r>
            <w:r w:rsidR="004F5EDC" w:rsidRPr="000F7490">
              <w:rPr>
                <w:color w:val="000000"/>
              </w:rPr>
              <w:t>AnyValue</w:t>
            </w:r>
            <w:r w:rsidRPr="000F7490">
              <w:rPr>
                <w:color w:val="000000"/>
              </w:rPr>
              <w:t>"</w:t>
            </w:r>
            <w:r w:rsidR="004F5EDC" w:rsidRPr="000F7490">
              <w:rPr>
                <w:color w:val="000000"/>
              </w:rPr>
              <w:t xml:space="preserve">, </w:t>
            </w:r>
            <w:r w:rsidRPr="000F7490">
              <w:rPr>
                <w:snapToGrid w:val="0"/>
              </w:rPr>
              <w:t>"</w:t>
            </w:r>
            <w:r w:rsidR="004F5EDC" w:rsidRPr="000F7490">
              <w:rPr>
                <w:snapToGrid w:val="0"/>
              </w:rPr>
              <w:t>?</w:t>
            </w:r>
            <w:r w:rsidRPr="000F7490">
              <w:rPr>
                <w:snapToGrid w:val="0"/>
              </w:rPr>
              <w:t>"</w:t>
            </w:r>
          </w:p>
        </w:tc>
        <w:tc>
          <w:tcPr>
            <w:tcW w:w="3063" w:type="dxa"/>
          </w:tcPr>
          <w:p w14:paraId="47B40CB4" w14:textId="77777777" w:rsidR="004F5EDC" w:rsidRPr="000F7490" w:rsidRDefault="004F5EDC" w:rsidP="007A4293">
            <w:pPr>
              <w:pStyle w:val="TAL"/>
              <w:rPr>
                <w:color w:val="000000"/>
              </w:rPr>
            </w:pPr>
            <w:r w:rsidRPr="000F7490">
              <w:rPr>
                <w:color w:val="000000"/>
              </w:rPr>
              <w:t>Any value</w:t>
            </w:r>
          </w:p>
        </w:tc>
        <w:tc>
          <w:tcPr>
            <w:tcW w:w="1791" w:type="dxa"/>
          </w:tcPr>
          <w:p w14:paraId="615834D9" w14:textId="4A385AC5"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_Matching_AnyValue \h </w:instrText>
            </w:r>
            <w:r w:rsidRPr="000F7490">
              <w:fldChar w:fldCharType="separate"/>
            </w:r>
            <w:r w:rsidR="00530A02" w:rsidRPr="000F7490">
              <w:t>B.1.2.3</w:t>
            </w:r>
            <w:r w:rsidRPr="000F7490">
              <w:fldChar w:fldCharType="end"/>
            </w:r>
          </w:p>
        </w:tc>
      </w:tr>
      <w:tr w:rsidR="0087687D" w:rsidRPr="000F7490" w14:paraId="09BE9C9D" w14:textId="77777777" w:rsidTr="00B94079">
        <w:trPr>
          <w:jc w:val="center"/>
        </w:trPr>
        <w:tc>
          <w:tcPr>
            <w:tcW w:w="3106" w:type="dxa"/>
          </w:tcPr>
          <w:p w14:paraId="11963700" w14:textId="18DB5EFB" w:rsidR="004F5EDC" w:rsidRPr="000F7490" w:rsidRDefault="00486A4C" w:rsidP="007A4293">
            <w:pPr>
              <w:pStyle w:val="TAL"/>
              <w:rPr>
                <w:color w:val="000000"/>
              </w:rPr>
            </w:pPr>
            <w:r w:rsidRPr="000F7490">
              <w:rPr>
                <w:snapToGrid w:val="0"/>
              </w:rPr>
              <w:t>"</w:t>
            </w:r>
            <w:r w:rsidR="004F5EDC" w:rsidRPr="000F7490">
              <w:rPr>
                <w:snapToGrid w:val="0"/>
              </w:rPr>
              <w:t>AnyValueOrNone</w:t>
            </w:r>
            <w:r w:rsidRPr="000F7490">
              <w:rPr>
                <w:snapToGrid w:val="0"/>
              </w:rPr>
              <w:t>"</w:t>
            </w:r>
            <w:r w:rsidR="004F5EDC" w:rsidRPr="000F7490">
              <w:rPr>
                <w:snapToGrid w:val="0"/>
              </w:rPr>
              <w:t xml:space="preserve">, </w:t>
            </w:r>
            <w:r w:rsidRPr="000F7490">
              <w:rPr>
                <w:snapToGrid w:val="0"/>
              </w:rPr>
              <w:t>"</w:t>
            </w:r>
            <w:r w:rsidR="004F5EDC" w:rsidRPr="000F7490">
              <w:rPr>
                <w:snapToGrid w:val="0"/>
              </w:rPr>
              <w:t>*</w:t>
            </w:r>
            <w:r w:rsidRPr="000F7490">
              <w:rPr>
                <w:snapToGrid w:val="0"/>
              </w:rPr>
              <w:t>"</w:t>
            </w:r>
          </w:p>
        </w:tc>
        <w:tc>
          <w:tcPr>
            <w:tcW w:w="3063" w:type="dxa"/>
          </w:tcPr>
          <w:p w14:paraId="4AC8BEF6" w14:textId="77777777" w:rsidR="004F5EDC" w:rsidRPr="000F7490" w:rsidRDefault="004F5EDC" w:rsidP="007A4293">
            <w:pPr>
              <w:pStyle w:val="TAL"/>
              <w:rPr>
                <w:snapToGrid w:val="0"/>
              </w:rPr>
            </w:pPr>
            <w:r w:rsidRPr="000F7490">
              <w:rPr>
                <w:color w:val="000000"/>
              </w:rPr>
              <w:t>Any value or none</w:t>
            </w:r>
          </w:p>
        </w:tc>
        <w:tc>
          <w:tcPr>
            <w:tcW w:w="1791" w:type="dxa"/>
          </w:tcPr>
          <w:p w14:paraId="1252B38B" w14:textId="34E1EDA8"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_Matching_AnyValueOrNone \h </w:instrText>
            </w:r>
            <w:r w:rsidRPr="000F7490">
              <w:fldChar w:fldCharType="separate"/>
            </w:r>
            <w:r w:rsidR="00530A02" w:rsidRPr="000F7490">
              <w:t>B.1.2.4</w:t>
            </w:r>
            <w:r w:rsidRPr="000F7490">
              <w:fldChar w:fldCharType="end"/>
            </w:r>
          </w:p>
        </w:tc>
      </w:tr>
      <w:tr w:rsidR="0087687D" w:rsidRPr="000F7490" w14:paraId="2A693403" w14:textId="77777777" w:rsidTr="00B94079">
        <w:trPr>
          <w:jc w:val="center"/>
        </w:trPr>
        <w:tc>
          <w:tcPr>
            <w:tcW w:w="3106" w:type="dxa"/>
          </w:tcPr>
          <w:p w14:paraId="708AE097" w14:textId="0FEDBFD6" w:rsidR="004F5EDC" w:rsidRPr="000F7490" w:rsidRDefault="00486A4C" w:rsidP="007A4293">
            <w:pPr>
              <w:pStyle w:val="TAL"/>
              <w:rPr>
                <w:color w:val="000000"/>
              </w:rPr>
            </w:pPr>
            <w:r w:rsidRPr="000F7490">
              <w:rPr>
                <w:snapToGrid w:val="0"/>
              </w:rPr>
              <w:t>"</w:t>
            </w:r>
            <w:r w:rsidR="004F5EDC" w:rsidRPr="000F7490">
              <w:rPr>
                <w:snapToGrid w:val="0"/>
              </w:rPr>
              <w:t>range</w:t>
            </w:r>
            <w:r w:rsidRPr="000F7490">
              <w:rPr>
                <w:snapToGrid w:val="0"/>
              </w:rPr>
              <w:t>"</w:t>
            </w:r>
          </w:p>
        </w:tc>
        <w:tc>
          <w:tcPr>
            <w:tcW w:w="3063" w:type="dxa"/>
          </w:tcPr>
          <w:p w14:paraId="1AD6EB7B" w14:textId="77777777" w:rsidR="004F5EDC" w:rsidRPr="000F7490" w:rsidRDefault="004F5EDC" w:rsidP="007A4293">
            <w:pPr>
              <w:pStyle w:val="TAL"/>
              <w:rPr>
                <w:snapToGrid w:val="0"/>
              </w:rPr>
            </w:pPr>
            <w:r w:rsidRPr="000F7490">
              <w:rPr>
                <w:color w:val="000000"/>
              </w:rPr>
              <w:t>Value range</w:t>
            </w:r>
          </w:p>
        </w:tc>
        <w:tc>
          <w:tcPr>
            <w:tcW w:w="1791" w:type="dxa"/>
          </w:tcPr>
          <w:p w14:paraId="42149371" w14:textId="2E71190D"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_Matching_ValueRange \h </w:instrText>
            </w:r>
            <w:r w:rsidRPr="000F7490">
              <w:fldChar w:fldCharType="separate"/>
            </w:r>
            <w:r w:rsidR="00530A02" w:rsidRPr="000F7490">
              <w:t>B.1.2.5</w:t>
            </w:r>
            <w:r w:rsidRPr="000F7490">
              <w:fldChar w:fldCharType="end"/>
            </w:r>
          </w:p>
        </w:tc>
      </w:tr>
      <w:tr w:rsidR="0087687D" w:rsidRPr="000F7490" w14:paraId="4D876922" w14:textId="77777777" w:rsidTr="00B94079">
        <w:trPr>
          <w:jc w:val="center"/>
        </w:trPr>
        <w:tc>
          <w:tcPr>
            <w:tcW w:w="3106" w:type="dxa"/>
          </w:tcPr>
          <w:p w14:paraId="20FD2864" w14:textId="14332D32" w:rsidR="004F5EDC" w:rsidRPr="000F7490" w:rsidRDefault="00486A4C" w:rsidP="007A4293">
            <w:pPr>
              <w:pStyle w:val="TAL"/>
              <w:rPr>
                <w:snapToGrid w:val="0"/>
              </w:rPr>
            </w:pPr>
            <w:r w:rsidRPr="000F7490">
              <w:rPr>
                <w:snapToGrid w:val="0"/>
              </w:rPr>
              <w:t>"</w:t>
            </w:r>
            <w:r w:rsidR="004F5EDC" w:rsidRPr="000F7490">
              <w:rPr>
                <w:snapToGrid w:val="0"/>
              </w:rPr>
              <w:t>superset</w:t>
            </w:r>
            <w:r w:rsidRPr="000F7490">
              <w:rPr>
                <w:snapToGrid w:val="0"/>
              </w:rPr>
              <w:t>"</w:t>
            </w:r>
          </w:p>
        </w:tc>
        <w:tc>
          <w:tcPr>
            <w:tcW w:w="3063" w:type="dxa"/>
          </w:tcPr>
          <w:p w14:paraId="2B033AE1" w14:textId="77777777" w:rsidR="004F5EDC" w:rsidRPr="000F7490" w:rsidRDefault="004F5EDC" w:rsidP="007A4293">
            <w:pPr>
              <w:pStyle w:val="TAL"/>
              <w:rPr>
                <w:snapToGrid w:val="0"/>
              </w:rPr>
            </w:pPr>
            <w:r w:rsidRPr="000F7490">
              <w:rPr>
                <w:color w:val="000000"/>
              </w:rPr>
              <w:t>SuperSet</w:t>
            </w:r>
          </w:p>
        </w:tc>
        <w:tc>
          <w:tcPr>
            <w:tcW w:w="1791" w:type="dxa"/>
          </w:tcPr>
          <w:p w14:paraId="35F68635" w14:textId="433503BA"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_Matching_Superset \h </w:instrText>
            </w:r>
            <w:r w:rsidRPr="000F7490">
              <w:fldChar w:fldCharType="separate"/>
            </w:r>
            <w:r w:rsidR="00530A02" w:rsidRPr="000F7490">
              <w:t>B.1.2.6</w:t>
            </w:r>
            <w:r w:rsidRPr="000F7490">
              <w:fldChar w:fldCharType="end"/>
            </w:r>
          </w:p>
        </w:tc>
      </w:tr>
      <w:tr w:rsidR="0087687D" w:rsidRPr="000F7490" w14:paraId="58D3A1B2" w14:textId="77777777" w:rsidTr="00B94079">
        <w:trPr>
          <w:jc w:val="center"/>
        </w:trPr>
        <w:tc>
          <w:tcPr>
            <w:tcW w:w="3106" w:type="dxa"/>
          </w:tcPr>
          <w:p w14:paraId="5ED91AEF" w14:textId="2682A667" w:rsidR="004F5EDC" w:rsidRPr="000F7490" w:rsidRDefault="00486A4C" w:rsidP="007A4293">
            <w:pPr>
              <w:pStyle w:val="TAL"/>
              <w:rPr>
                <w:color w:val="000000"/>
              </w:rPr>
            </w:pPr>
            <w:r w:rsidRPr="000F7490">
              <w:rPr>
                <w:snapToGrid w:val="0"/>
              </w:rPr>
              <w:t>"</w:t>
            </w:r>
            <w:r w:rsidR="004F5EDC" w:rsidRPr="000F7490">
              <w:rPr>
                <w:snapToGrid w:val="0"/>
              </w:rPr>
              <w:t>subset</w:t>
            </w:r>
            <w:r w:rsidRPr="000F7490">
              <w:rPr>
                <w:snapToGrid w:val="0"/>
              </w:rPr>
              <w:t>"</w:t>
            </w:r>
          </w:p>
        </w:tc>
        <w:tc>
          <w:tcPr>
            <w:tcW w:w="3063" w:type="dxa"/>
          </w:tcPr>
          <w:p w14:paraId="49EB3E02" w14:textId="77777777" w:rsidR="004F5EDC" w:rsidRPr="000F7490" w:rsidRDefault="004F5EDC" w:rsidP="007A4293">
            <w:pPr>
              <w:pStyle w:val="TAL"/>
              <w:rPr>
                <w:snapToGrid w:val="0"/>
              </w:rPr>
            </w:pPr>
            <w:r w:rsidRPr="000F7490">
              <w:rPr>
                <w:color w:val="000000"/>
              </w:rPr>
              <w:t>SubSet</w:t>
            </w:r>
          </w:p>
        </w:tc>
        <w:tc>
          <w:tcPr>
            <w:tcW w:w="1791" w:type="dxa"/>
          </w:tcPr>
          <w:p w14:paraId="60B69DE1" w14:textId="136FA771"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_Matching_Subset \h </w:instrText>
            </w:r>
            <w:r w:rsidRPr="000F7490">
              <w:fldChar w:fldCharType="separate"/>
            </w:r>
            <w:r w:rsidR="00530A02" w:rsidRPr="000F7490">
              <w:t>B.1.2.7</w:t>
            </w:r>
            <w:r w:rsidRPr="000F7490">
              <w:fldChar w:fldCharType="end"/>
            </w:r>
          </w:p>
        </w:tc>
      </w:tr>
      <w:tr w:rsidR="0087687D" w:rsidRPr="000F7490" w14:paraId="3A76F9A8" w14:textId="77777777" w:rsidTr="00B94079">
        <w:trPr>
          <w:jc w:val="center"/>
        </w:trPr>
        <w:tc>
          <w:tcPr>
            <w:tcW w:w="3106" w:type="dxa"/>
          </w:tcPr>
          <w:p w14:paraId="49EF0527" w14:textId="2EDCC0E3" w:rsidR="004F5EDC" w:rsidRPr="000F7490" w:rsidRDefault="00486A4C" w:rsidP="007A4293">
            <w:pPr>
              <w:pStyle w:val="TAL"/>
              <w:rPr>
                <w:snapToGrid w:val="0"/>
              </w:rPr>
            </w:pPr>
            <w:r w:rsidRPr="000F7490">
              <w:rPr>
                <w:snapToGrid w:val="0"/>
              </w:rPr>
              <w:t>"</w:t>
            </w:r>
            <w:r w:rsidR="004F5EDC" w:rsidRPr="000F7490">
              <w:rPr>
                <w:snapToGrid w:val="0"/>
              </w:rPr>
              <w:t>omit</w:t>
            </w:r>
            <w:r w:rsidRPr="000F7490">
              <w:rPr>
                <w:snapToGrid w:val="0"/>
              </w:rPr>
              <w:t>"</w:t>
            </w:r>
          </w:p>
        </w:tc>
        <w:tc>
          <w:tcPr>
            <w:tcW w:w="3063" w:type="dxa"/>
          </w:tcPr>
          <w:p w14:paraId="71A57AB0" w14:textId="77777777" w:rsidR="004F5EDC" w:rsidRPr="000F7490" w:rsidRDefault="004F5EDC" w:rsidP="007A4293">
            <w:pPr>
              <w:pStyle w:val="TAL"/>
              <w:rPr>
                <w:color w:val="000000"/>
              </w:rPr>
            </w:pPr>
            <w:r w:rsidRPr="000F7490">
              <w:rPr>
                <w:color w:val="000000"/>
              </w:rPr>
              <w:t>Omit</w:t>
            </w:r>
          </w:p>
        </w:tc>
        <w:tc>
          <w:tcPr>
            <w:tcW w:w="1791" w:type="dxa"/>
          </w:tcPr>
          <w:p w14:paraId="7460A3C0" w14:textId="04BE077B" w:rsidR="00FE3D26" w:rsidRPr="000F7490" w:rsidRDefault="00CC429E" w:rsidP="007A4293">
            <w:pPr>
              <w:pStyle w:val="TAC"/>
            </w:pPr>
            <w:r w:rsidRPr="000F7490">
              <w:fldChar w:fldCharType="begin"/>
            </w:r>
            <w:r w:rsidR="00A53C70" w:rsidRPr="000F7490">
              <w:instrText xml:space="preserve"> REF </w:instrText>
            </w:r>
            <w:r w:rsidR="0005564F" w:rsidRPr="000F7490">
              <w:instrText>annex</w:instrText>
            </w:r>
            <w:r w:rsidR="00A53C70" w:rsidRPr="000F7490">
              <w:instrText xml:space="preserve">_Matching_Omit \h </w:instrText>
            </w:r>
            <w:r w:rsidRPr="000F7490">
              <w:fldChar w:fldCharType="separate"/>
            </w:r>
            <w:r w:rsidR="00530A02" w:rsidRPr="000F7490">
              <w:t>B.1.2.8</w:t>
            </w:r>
            <w:r w:rsidRPr="000F7490">
              <w:fldChar w:fldCharType="end"/>
            </w:r>
          </w:p>
        </w:tc>
      </w:tr>
      <w:tr w:rsidR="0087687D" w:rsidRPr="000F7490" w14:paraId="1366555F" w14:textId="77777777" w:rsidTr="00B94079">
        <w:trPr>
          <w:jc w:val="center"/>
        </w:trPr>
        <w:tc>
          <w:tcPr>
            <w:tcW w:w="3106" w:type="dxa"/>
          </w:tcPr>
          <w:p w14:paraId="01547415" w14:textId="64AC73B6" w:rsidR="004F5EDC" w:rsidRPr="000F7490" w:rsidRDefault="00486A4C" w:rsidP="007A4293">
            <w:pPr>
              <w:pStyle w:val="TAL"/>
              <w:rPr>
                <w:rFonts w:cs="Arial"/>
                <w:snapToGrid w:val="0"/>
                <w:szCs w:val="18"/>
              </w:rPr>
            </w:pPr>
            <w:r w:rsidRPr="000F7490">
              <w:rPr>
                <w:rFonts w:cs="Arial"/>
                <w:snapToGrid w:val="0"/>
                <w:szCs w:val="18"/>
              </w:rPr>
              <w:t>"</w:t>
            </w:r>
            <w:r w:rsidR="00E430EF" w:rsidRPr="000F7490">
              <w:rPr>
                <w:rFonts w:cs="Arial"/>
                <w:color w:val="000000"/>
                <w:szCs w:val="18"/>
              </w:rPr>
              <w:t>decmatch</w:t>
            </w:r>
            <w:r w:rsidRPr="000F7490">
              <w:rPr>
                <w:rFonts w:cs="Arial"/>
                <w:snapToGrid w:val="0"/>
                <w:szCs w:val="18"/>
              </w:rPr>
              <w:t>"</w:t>
            </w:r>
          </w:p>
        </w:tc>
        <w:tc>
          <w:tcPr>
            <w:tcW w:w="3063" w:type="dxa"/>
          </w:tcPr>
          <w:p w14:paraId="1FF5F923" w14:textId="77777777" w:rsidR="004F5EDC" w:rsidRPr="000F7490" w:rsidRDefault="00E430EF" w:rsidP="007A4293">
            <w:pPr>
              <w:pStyle w:val="TAL"/>
              <w:rPr>
                <w:rFonts w:cs="Arial"/>
                <w:snapToGrid w:val="0"/>
                <w:szCs w:val="18"/>
              </w:rPr>
            </w:pPr>
            <w:r w:rsidRPr="000F7490">
              <w:rPr>
                <w:rFonts w:cs="Arial"/>
                <w:color w:val="000000"/>
                <w:szCs w:val="18"/>
              </w:rPr>
              <w:t>Matching decoded content</w:t>
            </w:r>
          </w:p>
        </w:tc>
        <w:tc>
          <w:tcPr>
            <w:tcW w:w="1791" w:type="dxa"/>
          </w:tcPr>
          <w:p w14:paraId="3A636D56" w14:textId="77777777" w:rsidR="00FE3D26" w:rsidRPr="000F7490" w:rsidRDefault="00B968DE" w:rsidP="007A4293">
            <w:pPr>
              <w:pStyle w:val="TAC"/>
              <w:rPr>
                <w:rFonts w:cs="Arial"/>
                <w:szCs w:val="18"/>
              </w:rPr>
            </w:pPr>
            <w:r w:rsidRPr="000F7490">
              <w:rPr>
                <w:rFonts w:cs="Arial"/>
                <w:szCs w:val="18"/>
              </w:rPr>
              <w:t>B.1.2.9</w:t>
            </w:r>
          </w:p>
        </w:tc>
      </w:tr>
      <w:tr w:rsidR="0087687D" w:rsidRPr="000F7490" w14:paraId="6804E2BC" w14:textId="77777777" w:rsidTr="00B94079">
        <w:trPr>
          <w:jc w:val="center"/>
        </w:trPr>
        <w:tc>
          <w:tcPr>
            <w:tcW w:w="3106" w:type="dxa"/>
          </w:tcPr>
          <w:p w14:paraId="57E5E67E" w14:textId="45239985" w:rsidR="004F5EDC" w:rsidRPr="000F7490" w:rsidRDefault="00486A4C" w:rsidP="007A4293">
            <w:pPr>
              <w:pStyle w:val="TAL"/>
              <w:rPr>
                <w:color w:val="000000"/>
              </w:rPr>
            </w:pPr>
            <w:r w:rsidRPr="000F7490">
              <w:rPr>
                <w:snapToGrid w:val="0"/>
              </w:rPr>
              <w:t>"</w:t>
            </w:r>
            <w:r w:rsidR="004F5EDC" w:rsidRPr="000F7490">
              <w:rPr>
                <w:snapToGrid w:val="0"/>
              </w:rPr>
              <w:t>AnyElement</w:t>
            </w:r>
            <w:r w:rsidRPr="000F7490">
              <w:rPr>
                <w:snapToGrid w:val="0"/>
              </w:rPr>
              <w:t>"</w:t>
            </w:r>
          </w:p>
        </w:tc>
        <w:tc>
          <w:tcPr>
            <w:tcW w:w="3063" w:type="dxa"/>
          </w:tcPr>
          <w:p w14:paraId="29C84678" w14:textId="77777777" w:rsidR="004F5EDC" w:rsidRPr="000F7490" w:rsidRDefault="004F5EDC" w:rsidP="007A4293">
            <w:pPr>
              <w:pStyle w:val="TAL"/>
              <w:rPr>
                <w:snapToGrid w:val="0"/>
              </w:rPr>
            </w:pPr>
            <w:r w:rsidRPr="000F7490">
              <w:rPr>
                <w:color w:val="000000"/>
              </w:rPr>
              <w:t>Any element</w:t>
            </w:r>
          </w:p>
        </w:tc>
        <w:tc>
          <w:tcPr>
            <w:tcW w:w="1791" w:type="dxa"/>
          </w:tcPr>
          <w:p w14:paraId="03442325" w14:textId="36E29941" w:rsidR="00FE3D26" w:rsidRPr="000F7490" w:rsidRDefault="00B654B9" w:rsidP="007A4293">
            <w:pPr>
              <w:pStyle w:val="TAC"/>
            </w:pPr>
            <w:r w:rsidRPr="000F7490">
              <w:fldChar w:fldCharType="begin"/>
            </w:r>
            <w:r w:rsidRPr="000F7490">
              <w:instrText xml:space="preserve"> REF annex_Matching_AnyElement \h  \* MERGEFORMAT </w:instrText>
            </w:r>
            <w:r w:rsidRPr="000F7490">
              <w:fldChar w:fldCharType="separate"/>
            </w:r>
            <w:r w:rsidR="00530A02" w:rsidRPr="000F7490">
              <w:t>B.1.3.1</w:t>
            </w:r>
            <w:r w:rsidRPr="000F7490">
              <w:fldChar w:fldCharType="end"/>
            </w:r>
          </w:p>
        </w:tc>
      </w:tr>
      <w:tr w:rsidR="0087687D" w:rsidRPr="000F7490" w14:paraId="63CC3E99" w14:textId="77777777" w:rsidTr="00B94079">
        <w:trPr>
          <w:jc w:val="center"/>
        </w:trPr>
        <w:tc>
          <w:tcPr>
            <w:tcW w:w="3106" w:type="dxa"/>
          </w:tcPr>
          <w:p w14:paraId="1E7B2B28" w14:textId="37C76460" w:rsidR="004F5EDC" w:rsidRPr="000F7490" w:rsidRDefault="00486A4C" w:rsidP="007A4293">
            <w:pPr>
              <w:pStyle w:val="TAL"/>
              <w:rPr>
                <w:snapToGrid w:val="0"/>
              </w:rPr>
            </w:pPr>
            <w:r w:rsidRPr="000F7490">
              <w:rPr>
                <w:snapToGrid w:val="0"/>
              </w:rPr>
              <w:t>"</w:t>
            </w:r>
            <w:r w:rsidR="004F5EDC" w:rsidRPr="000F7490">
              <w:rPr>
                <w:snapToGrid w:val="0"/>
              </w:rPr>
              <w:t>AnyElementsOrNone</w:t>
            </w:r>
            <w:r w:rsidRPr="000F7490">
              <w:rPr>
                <w:snapToGrid w:val="0"/>
              </w:rPr>
              <w:t>"</w:t>
            </w:r>
          </w:p>
        </w:tc>
        <w:tc>
          <w:tcPr>
            <w:tcW w:w="3063" w:type="dxa"/>
          </w:tcPr>
          <w:p w14:paraId="76335460" w14:textId="77777777" w:rsidR="004F5EDC" w:rsidRPr="000F7490" w:rsidRDefault="004F5EDC" w:rsidP="007A4293">
            <w:pPr>
              <w:pStyle w:val="TAL"/>
              <w:rPr>
                <w:color w:val="000000"/>
              </w:rPr>
            </w:pPr>
            <w:r w:rsidRPr="000F7490">
              <w:rPr>
                <w:color w:val="000000"/>
              </w:rPr>
              <w:t>Any number of elements or none</w:t>
            </w:r>
          </w:p>
        </w:tc>
        <w:tc>
          <w:tcPr>
            <w:tcW w:w="1791" w:type="dxa"/>
          </w:tcPr>
          <w:p w14:paraId="2A38E595" w14:textId="271CDE4F" w:rsidR="00FE3D26" w:rsidRPr="000F7490" w:rsidRDefault="00CC429E" w:rsidP="007A4293">
            <w:pPr>
              <w:pStyle w:val="TAC"/>
            </w:pPr>
            <w:r w:rsidRPr="000F7490">
              <w:fldChar w:fldCharType="begin"/>
            </w:r>
            <w:r w:rsidR="00522E13" w:rsidRPr="000F7490">
              <w:instrText xml:space="preserve"> REF </w:instrText>
            </w:r>
            <w:r w:rsidR="0005564F" w:rsidRPr="000F7490">
              <w:instrText>annex</w:instrText>
            </w:r>
            <w:r w:rsidR="00522E13" w:rsidRPr="000F7490">
              <w:instrText xml:space="preserve">_Matching_AnyElementsOrNone \h </w:instrText>
            </w:r>
            <w:r w:rsidRPr="000F7490">
              <w:fldChar w:fldCharType="separate"/>
            </w:r>
            <w:r w:rsidR="00530A02" w:rsidRPr="000F7490">
              <w:t>B.1.3.2</w:t>
            </w:r>
            <w:r w:rsidRPr="000F7490">
              <w:fldChar w:fldCharType="end"/>
            </w:r>
          </w:p>
        </w:tc>
      </w:tr>
      <w:tr w:rsidR="0087687D" w:rsidRPr="000F7490" w14:paraId="3FF82FC3" w14:textId="77777777" w:rsidTr="00B94079">
        <w:trPr>
          <w:jc w:val="center"/>
        </w:trPr>
        <w:tc>
          <w:tcPr>
            <w:tcW w:w="3106" w:type="dxa"/>
          </w:tcPr>
          <w:p w14:paraId="2D8A59A3" w14:textId="03B496D9" w:rsidR="004F5EDC" w:rsidRPr="000F7490" w:rsidRDefault="00486A4C" w:rsidP="007A4293">
            <w:pPr>
              <w:pStyle w:val="TAL"/>
              <w:rPr>
                <w:snapToGrid w:val="0"/>
              </w:rPr>
            </w:pPr>
            <w:r w:rsidRPr="000F7490">
              <w:rPr>
                <w:snapToGrid w:val="0"/>
              </w:rPr>
              <w:t>"</w:t>
            </w:r>
            <w:r w:rsidR="004F5EDC" w:rsidRPr="000F7490">
              <w:rPr>
                <w:snapToGrid w:val="0"/>
              </w:rPr>
              <w:t>permutation</w:t>
            </w:r>
            <w:r w:rsidRPr="000F7490">
              <w:rPr>
                <w:snapToGrid w:val="0"/>
              </w:rPr>
              <w:t>"</w:t>
            </w:r>
          </w:p>
        </w:tc>
        <w:tc>
          <w:tcPr>
            <w:tcW w:w="3063" w:type="dxa"/>
          </w:tcPr>
          <w:p w14:paraId="2F9D84D4" w14:textId="77777777" w:rsidR="004F5EDC" w:rsidRPr="000F7490" w:rsidRDefault="004F5EDC" w:rsidP="007A4293">
            <w:pPr>
              <w:pStyle w:val="TAL"/>
              <w:rPr>
                <w:color w:val="000000"/>
              </w:rPr>
            </w:pPr>
            <w:r w:rsidRPr="000F7490">
              <w:rPr>
                <w:color w:val="000000"/>
              </w:rPr>
              <w:t>Permutation</w:t>
            </w:r>
          </w:p>
        </w:tc>
        <w:tc>
          <w:tcPr>
            <w:tcW w:w="1791" w:type="dxa"/>
          </w:tcPr>
          <w:p w14:paraId="48FD7ED9" w14:textId="09A41E4F" w:rsidR="00FE3D26" w:rsidRPr="000F7490" w:rsidRDefault="00CC429E" w:rsidP="007A4293">
            <w:pPr>
              <w:pStyle w:val="TAC"/>
            </w:pPr>
            <w:r w:rsidRPr="000F7490">
              <w:fldChar w:fldCharType="begin"/>
            </w:r>
            <w:r w:rsidR="00522E13" w:rsidRPr="000F7490">
              <w:instrText xml:space="preserve"> REF </w:instrText>
            </w:r>
            <w:r w:rsidR="0005564F" w:rsidRPr="000F7490">
              <w:instrText>annex</w:instrText>
            </w:r>
            <w:r w:rsidR="00522E13" w:rsidRPr="000F7490">
              <w:instrText xml:space="preserve">_Matching_Permutation \h </w:instrText>
            </w:r>
            <w:r w:rsidRPr="000F7490">
              <w:fldChar w:fldCharType="separate"/>
            </w:r>
            <w:r w:rsidR="00530A02" w:rsidRPr="000F7490">
              <w:t>B.1.3.3</w:t>
            </w:r>
            <w:r w:rsidRPr="000F7490">
              <w:fldChar w:fldCharType="end"/>
            </w:r>
          </w:p>
        </w:tc>
      </w:tr>
      <w:tr w:rsidR="0087687D" w:rsidRPr="000F7490" w14:paraId="1127F5BC" w14:textId="77777777" w:rsidTr="00B94079">
        <w:trPr>
          <w:jc w:val="center"/>
        </w:trPr>
        <w:tc>
          <w:tcPr>
            <w:tcW w:w="3106" w:type="dxa"/>
          </w:tcPr>
          <w:p w14:paraId="2F4D1904" w14:textId="37851B67" w:rsidR="004F5EDC" w:rsidRPr="000F7490" w:rsidRDefault="00486A4C" w:rsidP="007A4293">
            <w:pPr>
              <w:pStyle w:val="TAL"/>
              <w:rPr>
                <w:color w:val="000000"/>
              </w:rPr>
            </w:pPr>
            <w:r w:rsidRPr="000F7490">
              <w:rPr>
                <w:snapToGrid w:val="0"/>
              </w:rPr>
              <w:t>"</w:t>
            </w:r>
            <w:r w:rsidR="004F5EDC" w:rsidRPr="000F7490">
              <w:rPr>
                <w:snapToGrid w:val="0"/>
              </w:rPr>
              <w:t>length</w:t>
            </w:r>
            <w:r w:rsidRPr="000F7490">
              <w:rPr>
                <w:snapToGrid w:val="0"/>
              </w:rPr>
              <w:t>"</w:t>
            </w:r>
          </w:p>
        </w:tc>
        <w:tc>
          <w:tcPr>
            <w:tcW w:w="3063" w:type="dxa"/>
          </w:tcPr>
          <w:p w14:paraId="3BC58BBD" w14:textId="77777777" w:rsidR="004F5EDC" w:rsidRPr="000F7490" w:rsidRDefault="004F5EDC" w:rsidP="007A4293">
            <w:pPr>
              <w:pStyle w:val="TAL"/>
              <w:rPr>
                <w:snapToGrid w:val="0"/>
              </w:rPr>
            </w:pPr>
            <w:r w:rsidRPr="000F7490">
              <w:rPr>
                <w:color w:val="000000"/>
              </w:rPr>
              <w:t>Length restriction</w:t>
            </w:r>
          </w:p>
        </w:tc>
        <w:tc>
          <w:tcPr>
            <w:tcW w:w="1791" w:type="dxa"/>
          </w:tcPr>
          <w:p w14:paraId="248EB0F9" w14:textId="77B220E6" w:rsidR="00FE3D26" w:rsidRPr="000F7490" w:rsidRDefault="00CC429E" w:rsidP="007A4293">
            <w:pPr>
              <w:pStyle w:val="TAC"/>
            </w:pPr>
            <w:r w:rsidRPr="000F7490">
              <w:fldChar w:fldCharType="begin"/>
            </w:r>
            <w:r w:rsidR="00522E13" w:rsidRPr="000F7490">
              <w:instrText xml:space="preserve"> REF annex_Matching_Length \h </w:instrText>
            </w:r>
            <w:r w:rsidRPr="000F7490">
              <w:fldChar w:fldCharType="separate"/>
            </w:r>
            <w:r w:rsidR="00530A02" w:rsidRPr="000F7490">
              <w:t>B.1.4.1</w:t>
            </w:r>
            <w:r w:rsidRPr="000F7490">
              <w:fldChar w:fldCharType="end"/>
            </w:r>
          </w:p>
        </w:tc>
      </w:tr>
      <w:tr w:rsidR="0087687D" w:rsidRPr="000F7490" w14:paraId="318BCEAD" w14:textId="77777777" w:rsidTr="00B94079">
        <w:trPr>
          <w:jc w:val="center"/>
        </w:trPr>
        <w:tc>
          <w:tcPr>
            <w:tcW w:w="3106" w:type="dxa"/>
          </w:tcPr>
          <w:p w14:paraId="450AE664" w14:textId="38A81DF5" w:rsidR="004F5EDC" w:rsidRPr="000F7490" w:rsidRDefault="00486A4C" w:rsidP="007A4293">
            <w:pPr>
              <w:pStyle w:val="TAL"/>
              <w:rPr>
                <w:snapToGrid w:val="0"/>
              </w:rPr>
            </w:pPr>
            <w:r w:rsidRPr="000F7490">
              <w:rPr>
                <w:snapToGrid w:val="0"/>
              </w:rPr>
              <w:t>"</w:t>
            </w:r>
            <w:r w:rsidR="004F5EDC" w:rsidRPr="000F7490">
              <w:rPr>
                <w:snapToGrid w:val="0"/>
              </w:rPr>
              <w:t>ifpresent</w:t>
            </w:r>
            <w:r w:rsidRPr="000F7490">
              <w:rPr>
                <w:snapToGrid w:val="0"/>
              </w:rPr>
              <w:t>"</w:t>
            </w:r>
          </w:p>
        </w:tc>
        <w:tc>
          <w:tcPr>
            <w:tcW w:w="3063" w:type="dxa"/>
          </w:tcPr>
          <w:p w14:paraId="4E3573E7" w14:textId="77777777" w:rsidR="004F5EDC" w:rsidRPr="000F7490" w:rsidRDefault="004F5EDC" w:rsidP="007A4293">
            <w:pPr>
              <w:pStyle w:val="TAL"/>
              <w:rPr>
                <w:snapToGrid w:val="0"/>
              </w:rPr>
            </w:pPr>
            <w:r w:rsidRPr="000F7490">
              <w:rPr>
                <w:color w:val="000000"/>
              </w:rPr>
              <w:t xml:space="preserve">The </w:t>
            </w:r>
            <w:r w:rsidRPr="000F7490">
              <w:rPr>
                <w:i/>
                <w:color w:val="000000"/>
              </w:rPr>
              <w:t>IfPresent</w:t>
            </w:r>
            <w:r w:rsidRPr="000F7490">
              <w:rPr>
                <w:color w:val="000000"/>
              </w:rPr>
              <w:t xml:space="preserve"> indicator</w:t>
            </w:r>
          </w:p>
        </w:tc>
        <w:tc>
          <w:tcPr>
            <w:tcW w:w="1791" w:type="dxa"/>
          </w:tcPr>
          <w:p w14:paraId="73AC3C22" w14:textId="799C285C" w:rsidR="00FE3D26" w:rsidRPr="000F7490" w:rsidRDefault="00CC429E" w:rsidP="007A4293">
            <w:pPr>
              <w:pStyle w:val="TAC"/>
            </w:pPr>
            <w:r w:rsidRPr="000F7490">
              <w:fldChar w:fldCharType="begin"/>
            </w:r>
            <w:r w:rsidR="00522E13" w:rsidRPr="000F7490">
              <w:instrText xml:space="preserve"> REF </w:instrText>
            </w:r>
            <w:r w:rsidR="0005564F" w:rsidRPr="000F7490">
              <w:instrText>annex</w:instrText>
            </w:r>
            <w:r w:rsidR="00522E13" w:rsidRPr="000F7490">
              <w:instrText xml:space="preserve">_Matching_Ifpresent \h </w:instrText>
            </w:r>
            <w:r w:rsidRPr="000F7490">
              <w:fldChar w:fldCharType="separate"/>
            </w:r>
            <w:r w:rsidR="00530A02" w:rsidRPr="000F7490">
              <w:t>B.1.4.2</w:t>
            </w:r>
            <w:r w:rsidRPr="000F7490">
              <w:fldChar w:fldCharType="end"/>
            </w:r>
          </w:p>
        </w:tc>
      </w:tr>
      <w:tr w:rsidR="0087687D" w:rsidRPr="000F7490" w14:paraId="7915B115" w14:textId="77777777" w:rsidTr="00B94079">
        <w:trPr>
          <w:jc w:val="center"/>
        </w:trPr>
        <w:tc>
          <w:tcPr>
            <w:tcW w:w="3106" w:type="dxa"/>
          </w:tcPr>
          <w:p w14:paraId="5B849318" w14:textId="5199D795" w:rsidR="004F5EDC" w:rsidRPr="000F7490" w:rsidRDefault="00486A4C" w:rsidP="007A4293">
            <w:pPr>
              <w:pStyle w:val="TAL"/>
              <w:rPr>
                <w:color w:val="000000"/>
              </w:rPr>
            </w:pPr>
            <w:r w:rsidRPr="000F7490">
              <w:rPr>
                <w:snapToGrid w:val="0"/>
              </w:rPr>
              <w:t>"</w:t>
            </w:r>
            <w:r w:rsidR="004F5EDC" w:rsidRPr="000F7490">
              <w:rPr>
                <w:snapToGrid w:val="0"/>
              </w:rPr>
              <w:t>pattern</w:t>
            </w:r>
            <w:r w:rsidRPr="000F7490">
              <w:rPr>
                <w:snapToGrid w:val="0"/>
              </w:rPr>
              <w:t>"</w:t>
            </w:r>
          </w:p>
        </w:tc>
        <w:tc>
          <w:tcPr>
            <w:tcW w:w="3063" w:type="dxa"/>
          </w:tcPr>
          <w:p w14:paraId="080BEE2B" w14:textId="77777777" w:rsidR="004F5EDC" w:rsidRPr="000F7490" w:rsidRDefault="004F5EDC" w:rsidP="007A4293">
            <w:pPr>
              <w:pStyle w:val="TAL"/>
              <w:rPr>
                <w:snapToGrid w:val="0"/>
              </w:rPr>
            </w:pPr>
            <w:r w:rsidRPr="000F7490">
              <w:rPr>
                <w:color w:val="000000"/>
              </w:rPr>
              <w:t>Matching character pattern</w:t>
            </w:r>
          </w:p>
        </w:tc>
        <w:tc>
          <w:tcPr>
            <w:tcW w:w="1791" w:type="dxa"/>
          </w:tcPr>
          <w:p w14:paraId="4CBC910E" w14:textId="28A1C288" w:rsidR="00FE3D26" w:rsidRPr="000F7490" w:rsidRDefault="00CC429E" w:rsidP="007A4293">
            <w:pPr>
              <w:pStyle w:val="TAC"/>
            </w:pPr>
            <w:r w:rsidRPr="000F7490">
              <w:fldChar w:fldCharType="begin"/>
            </w:r>
            <w:r w:rsidR="00522E13" w:rsidRPr="000F7490">
              <w:instrText xml:space="preserve"> REF </w:instrText>
            </w:r>
            <w:r w:rsidR="0005564F" w:rsidRPr="000F7490">
              <w:instrText>annex</w:instrText>
            </w:r>
            <w:r w:rsidR="00522E13" w:rsidRPr="000F7490">
              <w:instrText xml:space="preserve">_Matching_Pattern \h </w:instrText>
            </w:r>
            <w:r w:rsidRPr="000F7490">
              <w:fldChar w:fldCharType="separate"/>
            </w:r>
            <w:r w:rsidR="00530A02" w:rsidRPr="000F7490">
              <w:t>B.1.5</w:t>
            </w:r>
            <w:r w:rsidRPr="000F7490">
              <w:fldChar w:fldCharType="end"/>
            </w:r>
          </w:p>
        </w:tc>
      </w:tr>
    </w:tbl>
    <w:p w14:paraId="50375B27" w14:textId="77777777" w:rsidR="004E59D2" w:rsidRPr="000F7490" w:rsidRDefault="004E59D2" w:rsidP="00190061"/>
    <w:p w14:paraId="76B0CFFD" w14:textId="51D6C9FF" w:rsidR="004E59D2" w:rsidRPr="000F7490" w:rsidRDefault="004E59D2" w:rsidP="004E59D2">
      <w:pPr>
        <w:pStyle w:val="NO"/>
      </w:pPr>
      <w:r w:rsidRPr="000F7490">
        <w:t>NOTE:</w:t>
      </w:r>
      <w:r w:rsidRPr="000F7490">
        <w:tab/>
        <w:t xml:space="preserve">Clause </w:t>
      </w:r>
      <w:r w:rsidR="00CC429E" w:rsidRPr="000F7490">
        <w:fldChar w:fldCharType="begin"/>
      </w:r>
      <w:r w:rsidR="00D964B1" w:rsidRPr="000F7490">
        <w:instrText xml:space="preserve"> REF annex_UsefulTypes_TemplateKindValues \h </w:instrText>
      </w:r>
      <w:r w:rsidR="00CC429E" w:rsidRPr="000F7490">
        <w:fldChar w:fldCharType="separate"/>
      </w:r>
      <w:r w:rsidR="00530A02" w:rsidRPr="000F7490">
        <w:rPr>
          <w:snapToGrid w:val="0"/>
        </w:rPr>
        <w:t>E.2.2.5</w:t>
      </w:r>
      <w:r w:rsidR="00CC429E" w:rsidRPr="000F7490">
        <w:fldChar w:fldCharType="end"/>
      </w:r>
      <w:r w:rsidRPr="000F7490">
        <w:t xml:space="preserve"> includes the type definition TemplateKind and </w:t>
      </w:r>
      <w:r w:rsidR="00C60AD3" w:rsidRPr="000F7490">
        <w:t>a</w:t>
      </w:r>
      <w:r w:rsidRPr="000F7490">
        <w:t xml:space="preserve"> constant </w:t>
      </w:r>
      <w:r w:rsidR="00C60AD3" w:rsidRPr="000F7490">
        <w:t>for each of the allowed values of the kind parameter. It is recommended to use the istemplatekind function in combination with this type and these constants to ease the checking of correct usage and to improve the readability of test specs.</w:t>
      </w:r>
    </w:p>
    <w:p w14:paraId="78282188" w14:textId="77777777" w:rsidR="009D5227" w:rsidRPr="000F7490" w:rsidRDefault="009D5227" w:rsidP="009D5227">
      <w:pPr>
        <w:keepNext/>
        <w:keepLines/>
      </w:pPr>
      <w:r w:rsidRPr="000F7490">
        <w:rPr>
          <w:b/>
          <w:i/>
        </w:rPr>
        <w:t>Restrictions</w:t>
      </w:r>
    </w:p>
    <w:p w14:paraId="369B4BBA" w14:textId="77777777" w:rsidR="009D5227" w:rsidRPr="000F7490" w:rsidRDefault="009D5227" w:rsidP="009D5227">
      <w:r w:rsidRPr="000F7490">
        <w:t>In addition to the general error causes given in clause 16.1.2, the following restrictions apply:</w:t>
      </w:r>
    </w:p>
    <w:p w14:paraId="7EB4F901" w14:textId="2F4462D5" w:rsidR="004E59D2" w:rsidRPr="000F7490" w:rsidRDefault="004E59D2" w:rsidP="00995146">
      <w:pPr>
        <w:pStyle w:val="BL"/>
        <w:numPr>
          <w:ilvl w:val="0"/>
          <w:numId w:val="62"/>
        </w:numPr>
      </w:pPr>
      <w:r w:rsidRPr="000F7490">
        <w:t xml:space="preserve">Calling the </w:t>
      </w:r>
      <w:r w:rsidRPr="000F7490">
        <w:rPr>
          <w:rFonts w:ascii="Courier New" w:hAnsi="Courier New" w:cs="Courier New"/>
        </w:rPr>
        <w:t>istemplatekind</w:t>
      </w:r>
      <w:r w:rsidRPr="000F7490">
        <w:t xml:space="preserve"> function with a different second parameter than stated in table </w:t>
      </w:r>
      <w:r w:rsidR="00CC429E" w:rsidRPr="000F7490">
        <w:fldChar w:fldCharType="begin"/>
      </w:r>
      <w:r w:rsidRPr="000F7490">
        <w:instrText xml:space="preserve"> REF tab_TemplateKinds \h </w:instrText>
      </w:r>
      <w:r w:rsidR="00CC429E" w:rsidRPr="000F7490">
        <w:fldChar w:fldCharType="separate"/>
      </w:r>
      <w:r w:rsidR="00530A02" w:rsidRPr="000F7490">
        <w:t>C.1</w:t>
      </w:r>
      <w:r w:rsidR="00CC429E" w:rsidRPr="000F7490">
        <w:fldChar w:fldCharType="end"/>
      </w:r>
      <w:r w:rsidRPr="000F7490">
        <w:t xml:space="preserve"> shall lead to an error.</w:t>
      </w:r>
    </w:p>
    <w:p w14:paraId="7FC1A4C7" w14:textId="77777777" w:rsidR="00FE3D26" w:rsidRPr="000F7490" w:rsidRDefault="004A6AAF">
      <w:pPr>
        <w:pStyle w:val="EX"/>
      </w:pPr>
      <w:r w:rsidRPr="000F7490">
        <w:t>EXAMPLE:</w:t>
      </w:r>
    </w:p>
    <w:p w14:paraId="42DB6B97" w14:textId="77777777" w:rsidR="004E59D2" w:rsidRPr="000F7490" w:rsidRDefault="004E59D2" w:rsidP="004E59D2">
      <w:pPr>
        <w:pStyle w:val="PL"/>
        <w:ind w:left="284"/>
        <w:rPr>
          <w:noProof w:val="0"/>
        </w:rPr>
      </w:pPr>
      <w:r w:rsidRPr="000F7490">
        <w:rPr>
          <w:b/>
          <w:noProof w:val="0"/>
        </w:rPr>
        <w:t>type record of integer</w:t>
      </w:r>
      <w:r w:rsidRPr="000F7490">
        <w:rPr>
          <w:noProof w:val="0"/>
        </w:rPr>
        <w:t xml:space="preserve"> RoI;</w:t>
      </w:r>
    </w:p>
    <w:p w14:paraId="76BB5F16" w14:textId="77777777" w:rsidR="004E59D2" w:rsidRPr="000F7490" w:rsidRDefault="004E59D2" w:rsidP="004E59D2">
      <w:pPr>
        <w:pStyle w:val="PL"/>
        <w:ind w:left="284"/>
        <w:rPr>
          <w:noProof w:val="0"/>
        </w:rPr>
      </w:pPr>
      <w:r w:rsidRPr="000F7490">
        <w:rPr>
          <w:noProof w:val="0"/>
        </w:rPr>
        <w:t>...</w:t>
      </w:r>
    </w:p>
    <w:p w14:paraId="0D3BCA07" w14:textId="77777777" w:rsidR="004E59D2" w:rsidRPr="000F7490" w:rsidRDefault="004E59D2" w:rsidP="004E59D2">
      <w:pPr>
        <w:pStyle w:val="PL"/>
        <w:ind w:left="284"/>
        <w:rPr>
          <w:noProof w:val="0"/>
        </w:rPr>
      </w:pPr>
      <w:r w:rsidRPr="000F7490">
        <w:rPr>
          <w:b/>
          <w:noProof w:val="0"/>
        </w:rPr>
        <w:t>var template integer</w:t>
      </w:r>
      <w:r w:rsidRPr="000F7490">
        <w:rPr>
          <w:noProof w:val="0"/>
        </w:rPr>
        <w:t xml:space="preserve"> v_</w:t>
      </w:r>
      <w:r w:rsidR="00591564" w:rsidRPr="000F7490">
        <w:rPr>
          <w:noProof w:val="0"/>
        </w:rPr>
        <w:t>t</w:t>
      </w:r>
      <w:r w:rsidRPr="000F7490">
        <w:rPr>
          <w:noProof w:val="0"/>
        </w:rPr>
        <w:t>1 := ?, v</w:t>
      </w:r>
      <w:r w:rsidR="00591564" w:rsidRPr="000F7490">
        <w:rPr>
          <w:noProof w:val="0"/>
        </w:rPr>
        <w:t>_</w:t>
      </w:r>
      <w:r w:rsidRPr="000F7490">
        <w:rPr>
          <w:noProof w:val="0"/>
        </w:rPr>
        <w:t xml:space="preserve">t2 := (0,1,2) </w:t>
      </w:r>
      <w:r w:rsidR="004A6AAF" w:rsidRPr="000F7490">
        <w:rPr>
          <w:b/>
          <w:noProof w:val="0"/>
        </w:rPr>
        <w:t>ifpresent</w:t>
      </w:r>
      <w:r w:rsidRPr="000F7490">
        <w:rPr>
          <w:noProof w:val="0"/>
        </w:rPr>
        <w:t>;</w:t>
      </w:r>
    </w:p>
    <w:p w14:paraId="49C22BE9" w14:textId="77777777" w:rsidR="00557B5A" w:rsidRPr="000F7490" w:rsidRDefault="004E59D2" w:rsidP="004E59D2">
      <w:pPr>
        <w:pStyle w:val="PL"/>
        <w:ind w:left="284"/>
        <w:rPr>
          <w:noProof w:val="0"/>
        </w:rPr>
      </w:pPr>
      <w:r w:rsidRPr="000F7490">
        <w:rPr>
          <w:b/>
          <w:noProof w:val="0"/>
        </w:rPr>
        <w:t>var template</w:t>
      </w:r>
      <w:r w:rsidRPr="000F7490">
        <w:rPr>
          <w:noProof w:val="0"/>
        </w:rPr>
        <w:t xml:space="preserve"> RoI v</w:t>
      </w:r>
      <w:r w:rsidR="00591564" w:rsidRPr="000F7490">
        <w:rPr>
          <w:noProof w:val="0"/>
        </w:rPr>
        <w:t xml:space="preserve">_t3:= { </w:t>
      </w:r>
      <w:r w:rsidRPr="000F7490">
        <w:rPr>
          <w:b/>
          <w:noProof w:val="0"/>
        </w:rPr>
        <w:t>permutation</w:t>
      </w:r>
      <w:r w:rsidRPr="000F7490">
        <w:rPr>
          <w:noProof w:val="0"/>
        </w:rPr>
        <w:t>(1, 2, 3), ? };</w:t>
      </w:r>
    </w:p>
    <w:p w14:paraId="391B5A6B" w14:textId="77777777" w:rsidR="00557B5A" w:rsidRPr="000F7490" w:rsidRDefault="004E59D2" w:rsidP="004E59D2">
      <w:pPr>
        <w:pStyle w:val="PL"/>
        <w:ind w:left="284"/>
        <w:rPr>
          <w:noProof w:val="0"/>
        </w:rPr>
      </w:pPr>
      <w:r w:rsidRPr="000F7490">
        <w:rPr>
          <w:b/>
          <w:noProof w:val="0"/>
        </w:rPr>
        <w:t>var boolean</w:t>
      </w:r>
      <w:r w:rsidRPr="000F7490">
        <w:rPr>
          <w:noProof w:val="0"/>
        </w:rPr>
        <w:t xml:space="preserve"> v_res;</w:t>
      </w:r>
    </w:p>
    <w:p w14:paraId="69688D5D" w14:textId="77777777" w:rsidR="00557B5A" w:rsidRPr="000F7490" w:rsidRDefault="004E59D2" w:rsidP="004E59D2">
      <w:pPr>
        <w:pStyle w:val="PL"/>
        <w:ind w:left="284"/>
        <w:rPr>
          <w:noProof w:val="0"/>
        </w:rPr>
      </w:pPr>
      <w:r w:rsidRPr="000F7490">
        <w:rPr>
          <w:noProof w:val="0"/>
        </w:rPr>
        <w:t>...</w:t>
      </w:r>
    </w:p>
    <w:p w14:paraId="6B042876" w14:textId="27FB1DFA" w:rsidR="00557B5A" w:rsidRPr="000F7490" w:rsidRDefault="004E59D2" w:rsidP="00FA72A7">
      <w:pPr>
        <w:pStyle w:val="PL"/>
        <w:keepNext/>
        <w:keepLines/>
        <w:ind w:left="284"/>
        <w:rPr>
          <w:noProof w:val="0"/>
        </w:rPr>
      </w:pPr>
      <w:r w:rsidRPr="000F7490">
        <w:rPr>
          <w:noProof w:val="0"/>
        </w:rPr>
        <w:t xml:space="preserve">v_res := </w:t>
      </w:r>
      <w:r w:rsidRPr="000F7490">
        <w:rPr>
          <w:b/>
          <w:noProof w:val="0"/>
        </w:rPr>
        <w:t>istemplatekind</w:t>
      </w:r>
      <w:r w:rsidRPr="000F7490">
        <w:rPr>
          <w:noProof w:val="0"/>
        </w:rPr>
        <w:t>(</w:t>
      </w:r>
      <w:r w:rsidR="00591564" w:rsidRPr="000F7490">
        <w:rPr>
          <w:noProof w:val="0"/>
        </w:rPr>
        <w:t>v_t1</w:t>
      </w:r>
      <w:r w:rsidRPr="000F7490">
        <w:rPr>
          <w:noProof w:val="0"/>
        </w:rPr>
        <w:t xml:space="preserve">, </w:t>
      </w:r>
      <w:r w:rsidR="00486A4C" w:rsidRPr="000F7490">
        <w:rPr>
          <w:noProof w:val="0"/>
        </w:rPr>
        <w:t>"</w:t>
      </w:r>
      <w:r w:rsidRPr="000F7490">
        <w:rPr>
          <w:noProof w:val="0"/>
        </w:rPr>
        <w:t>AnyValue</w:t>
      </w:r>
      <w:r w:rsidR="00486A4C" w:rsidRPr="000F7490">
        <w:rPr>
          <w:noProof w:val="0"/>
        </w:rPr>
        <w:t>"</w:t>
      </w:r>
      <w:r w:rsidRPr="000F7490">
        <w:rPr>
          <w:noProof w:val="0"/>
        </w:rPr>
        <w:t xml:space="preserve">); </w:t>
      </w:r>
      <w:r w:rsidR="00591564" w:rsidRPr="000F7490">
        <w:rPr>
          <w:noProof w:val="0"/>
        </w:rPr>
        <w:t xml:space="preserve">      </w:t>
      </w:r>
      <w:r w:rsidRPr="000F7490">
        <w:rPr>
          <w:noProof w:val="0"/>
        </w:rPr>
        <w:t>// true</w:t>
      </w:r>
    </w:p>
    <w:p w14:paraId="1991247D" w14:textId="69550572" w:rsidR="00557B5A" w:rsidRPr="000F7490" w:rsidRDefault="004E59D2" w:rsidP="004E59D2">
      <w:pPr>
        <w:pStyle w:val="PL"/>
        <w:ind w:left="284"/>
        <w:rPr>
          <w:noProof w:val="0"/>
        </w:rPr>
      </w:pPr>
      <w:r w:rsidRPr="000F7490">
        <w:rPr>
          <w:noProof w:val="0"/>
        </w:rPr>
        <w:t xml:space="preserve">v_res := </w:t>
      </w:r>
      <w:r w:rsidRPr="000F7490">
        <w:rPr>
          <w:b/>
          <w:noProof w:val="0"/>
        </w:rPr>
        <w:t>istemplatekind</w:t>
      </w:r>
      <w:r w:rsidRPr="000F7490">
        <w:rPr>
          <w:noProof w:val="0"/>
        </w:rPr>
        <w:t>(</w:t>
      </w:r>
      <w:r w:rsidR="00591564" w:rsidRPr="000F7490">
        <w:rPr>
          <w:noProof w:val="0"/>
        </w:rPr>
        <w:t>v_t1</w:t>
      </w:r>
      <w:r w:rsidRPr="000F7490">
        <w:rPr>
          <w:noProof w:val="0"/>
        </w:rPr>
        <w:t xml:space="preserve">, </w:t>
      </w:r>
      <w:r w:rsidR="00486A4C" w:rsidRPr="000F7490">
        <w:rPr>
          <w:noProof w:val="0"/>
        </w:rPr>
        <w:t>"</w:t>
      </w:r>
      <w:r w:rsidRPr="000F7490">
        <w:rPr>
          <w:noProof w:val="0"/>
        </w:rPr>
        <w:t>AnyValueOrNone</w:t>
      </w:r>
      <w:r w:rsidR="00486A4C" w:rsidRPr="000F7490">
        <w:rPr>
          <w:noProof w:val="0"/>
        </w:rPr>
        <w:t>"</w:t>
      </w:r>
      <w:r w:rsidRPr="000F7490">
        <w:rPr>
          <w:noProof w:val="0"/>
        </w:rPr>
        <w:t>); // false</w:t>
      </w:r>
    </w:p>
    <w:p w14:paraId="70319F5B" w14:textId="0B71FF43" w:rsidR="00557B5A" w:rsidRPr="000F7490" w:rsidRDefault="004E59D2" w:rsidP="004E59D2">
      <w:pPr>
        <w:pStyle w:val="PL"/>
        <w:ind w:left="284"/>
        <w:rPr>
          <w:noProof w:val="0"/>
        </w:rPr>
      </w:pPr>
      <w:r w:rsidRPr="000F7490">
        <w:rPr>
          <w:noProof w:val="0"/>
        </w:rPr>
        <w:t xml:space="preserve">v_res := </w:t>
      </w:r>
      <w:r w:rsidRPr="000F7490">
        <w:rPr>
          <w:b/>
          <w:noProof w:val="0"/>
        </w:rPr>
        <w:t>istemplatekind</w:t>
      </w:r>
      <w:r w:rsidRPr="000F7490">
        <w:rPr>
          <w:noProof w:val="0"/>
        </w:rPr>
        <w:t>(</w:t>
      </w:r>
      <w:r w:rsidR="00591564" w:rsidRPr="000F7490">
        <w:rPr>
          <w:noProof w:val="0"/>
        </w:rPr>
        <w:t>v_t2</w:t>
      </w:r>
      <w:r w:rsidRPr="000F7490">
        <w:rPr>
          <w:noProof w:val="0"/>
        </w:rPr>
        <w:t xml:space="preserve">, </w:t>
      </w:r>
      <w:r w:rsidR="00486A4C" w:rsidRPr="000F7490">
        <w:rPr>
          <w:noProof w:val="0"/>
        </w:rPr>
        <w:t>"</w:t>
      </w:r>
      <w:r w:rsidRPr="000F7490">
        <w:rPr>
          <w:noProof w:val="0"/>
        </w:rPr>
        <w:t>complement</w:t>
      </w:r>
      <w:r w:rsidR="00486A4C" w:rsidRPr="000F7490">
        <w:rPr>
          <w:noProof w:val="0"/>
        </w:rPr>
        <w:t>"</w:t>
      </w:r>
      <w:r w:rsidRPr="000F7490">
        <w:rPr>
          <w:noProof w:val="0"/>
        </w:rPr>
        <w:t xml:space="preserve">); </w:t>
      </w:r>
      <w:r w:rsidR="00591564" w:rsidRPr="000F7490">
        <w:rPr>
          <w:noProof w:val="0"/>
        </w:rPr>
        <w:t xml:space="preserve">    </w:t>
      </w:r>
      <w:r w:rsidRPr="000F7490">
        <w:rPr>
          <w:noProof w:val="0"/>
        </w:rPr>
        <w:t>// false</w:t>
      </w:r>
    </w:p>
    <w:p w14:paraId="3ABB5EFE" w14:textId="001C2063" w:rsidR="00557B5A" w:rsidRPr="000F7490" w:rsidRDefault="004E59D2" w:rsidP="004E59D2">
      <w:pPr>
        <w:pStyle w:val="PL"/>
        <w:ind w:left="284"/>
        <w:rPr>
          <w:noProof w:val="0"/>
        </w:rPr>
      </w:pPr>
      <w:r w:rsidRPr="000F7490">
        <w:rPr>
          <w:noProof w:val="0"/>
        </w:rPr>
        <w:t xml:space="preserve">v_res := </w:t>
      </w:r>
      <w:r w:rsidRPr="000F7490">
        <w:rPr>
          <w:b/>
          <w:noProof w:val="0"/>
        </w:rPr>
        <w:t>istemplatekind</w:t>
      </w:r>
      <w:r w:rsidRPr="000F7490">
        <w:rPr>
          <w:noProof w:val="0"/>
        </w:rPr>
        <w:t>(</w:t>
      </w:r>
      <w:r w:rsidR="00591564" w:rsidRPr="000F7490">
        <w:rPr>
          <w:noProof w:val="0"/>
        </w:rPr>
        <w:t>v_t2</w:t>
      </w:r>
      <w:r w:rsidRPr="000F7490">
        <w:rPr>
          <w:noProof w:val="0"/>
        </w:rPr>
        <w:t xml:space="preserve">, </w:t>
      </w:r>
      <w:r w:rsidR="00486A4C" w:rsidRPr="000F7490">
        <w:rPr>
          <w:noProof w:val="0"/>
        </w:rPr>
        <w:t>"</w:t>
      </w:r>
      <w:r w:rsidRPr="000F7490">
        <w:rPr>
          <w:noProof w:val="0"/>
        </w:rPr>
        <w:t>list</w:t>
      </w:r>
      <w:r w:rsidR="00486A4C" w:rsidRPr="000F7490">
        <w:rPr>
          <w:noProof w:val="0"/>
        </w:rPr>
        <w:t>"</w:t>
      </w:r>
      <w:r w:rsidRPr="000F7490">
        <w:rPr>
          <w:noProof w:val="0"/>
        </w:rPr>
        <w:t xml:space="preserve">); </w:t>
      </w:r>
      <w:r w:rsidR="00591564" w:rsidRPr="000F7490">
        <w:rPr>
          <w:noProof w:val="0"/>
        </w:rPr>
        <w:t xml:space="preserve">          </w:t>
      </w:r>
      <w:r w:rsidRPr="000F7490">
        <w:rPr>
          <w:noProof w:val="0"/>
        </w:rPr>
        <w:t>// true</w:t>
      </w:r>
    </w:p>
    <w:p w14:paraId="413816B5" w14:textId="75AE337C" w:rsidR="004E59D2" w:rsidRPr="000F7490" w:rsidRDefault="004E59D2" w:rsidP="004E59D2">
      <w:pPr>
        <w:pStyle w:val="PL"/>
        <w:ind w:left="284"/>
        <w:rPr>
          <w:noProof w:val="0"/>
        </w:rPr>
      </w:pPr>
      <w:r w:rsidRPr="000F7490">
        <w:rPr>
          <w:noProof w:val="0"/>
        </w:rPr>
        <w:t xml:space="preserve">v_res := </w:t>
      </w:r>
      <w:r w:rsidRPr="000F7490">
        <w:rPr>
          <w:b/>
          <w:noProof w:val="0"/>
        </w:rPr>
        <w:t>istemplatekind</w:t>
      </w:r>
      <w:r w:rsidRPr="000F7490">
        <w:rPr>
          <w:noProof w:val="0"/>
        </w:rPr>
        <w:t>(</w:t>
      </w:r>
      <w:r w:rsidR="00591564" w:rsidRPr="000F7490">
        <w:rPr>
          <w:noProof w:val="0"/>
        </w:rPr>
        <w:t>v_t2</w:t>
      </w:r>
      <w:r w:rsidRPr="000F7490">
        <w:rPr>
          <w:noProof w:val="0"/>
        </w:rPr>
        <w:t xml:space="preserve">, </w:t>
      </w:r>
      <w:r w:rsidR="00486A4C" w:rsidRPr="000F7490">
        <w:rPr>
          <w:noProof w:val="0"/>
        </w:rPr>
        <w:t>"</w:t>
      </w:r>
      <w:r w:rsidRPr="000F7490">
        <w:rPr>
          <w:noProof w:val="0"/>
        </w:rPr>
        <w:t>ifpresent</w:t>
      </w:r>
      <w:r w:rsidR="00486A4C" w:rsidRPr="000F7490">
        <w:rPr>
          <w:noProof w:val="0"/>
        </w:rPr>
        <w:t>"</w:t>
      </w:r>
      <w:r w:rsidRPr="000F7490">
        <w:rPr>
          <w:noProof w:val="0"/>
        </w:rPr>
        <w:t xml:space="preserve">); </w:t>
      </w:r>
      <w:r w:rsidR="00591564" w:rsidRPr="000F7490">
        <w:rPr>
          <w:noProof w:val="0"/>
        </w:rPr>
        <w:t xml:space="preserve">     </w:t>
      </w:r>
      <w:r w:rsidRPr="000F7490">
        <w:rPr>
          <w:noProof w:val="0"/>
        </w:rPr>
        <w:t>// true</w:t>
      </w:r>
    </w:p>
    <w:p w14:paraId="1FCBEED4" w14:textId="29CF6D11" w:rsidR="004E59D2" w:rsidRPr="000F7490" w:rsidRDefault="004E59D2" w:rsidP="004E59D2">
      <w:pPr>
        <w:pStyle w:val="PL"/>
        <w:ind w:left="284"/>
        <w:rPr>
          <w:noProof w:val="0"/>
        </w:rPr>
      </w:pPr>
      <w:r w:rsidRPr="000F7490">
        <w:rPr>
          <w:noProof w:val="0"/>
        </w:rPr>
        <w:t xml:space="preserve">v_res := </w:t>
      </w:r>
      <w:r w:rsidRPr="000F7490">
        <w:rPr>
          <w:b/>
          <w:noProof w:val="0"/>
        </w:rPr>
        <w:t>istemplatekind</w:t>
      </w:r>
      <w:r w:rsidRPr="000F7490">
        <w:rPr>
          <w:noProof w:val="0"/>
        </w:rPr>
        <w:t>(</w:t>
      </w:r>
      <w:r w:rsidR="00591564" w:rsidRPr="000F7490">
        <w:rPr>
          <w:noProof w:val="0"/>
        </w:rPr>
        <w:t>v_t3</w:t>
      </w:r>
      <w:r w:rsidRPr="000F7490">
        <w:rPr>
          <w:noProof w:val="0"/>
        </w:rPr>
        <w:t xml:space="preserve">, </w:t>
      </w:r>
      <w:r w:rsidR="00486A4C" w:rsidRPr="000F7490">
        <w:rPr>
          <w:noProof w:val="0"/>
        </w:rPr>
        <w:t>"</w:t>
      </w:r>
      <w:r w:rsidRPr="000F7490">
        <w:rPr>
          <w:noProof w:val="0"/>
        </w:rPr>
        <w:t>permutation</w:t>
      </w:r>
      <w:r w:rsidR="00486A4C" w:rsidRPr="000F7490">
        <w:rPr>
          <w:noProof w:val="0"/>
        </w:rPr>
        <w:t>"</w:t>
      </w:r>
      <w:r w:rsidRPr="000F7490">
        <w:rPr>
          <w:noProof w:val="0"/>
        </w:rPr>
        <w:t xml:space="preserve">); </w:t>
      </w:r>
      <w:r w:rsidR="00591564" w:rsidRPr="000F7490">
        <w:rPr>
          <w:noProof w:val="0"/>
        </w:rPr>
        <w:t xml:space="preserve">   </w:t>
      </w:r>
      <w:r w:rsidRPr="000F7490">
        <w:rPr>
          <w:noProof w:val="0"/>
        </w:rPr>
        <w:t>// true</w:t>
      </w:r>
    </w:p>
    <w:p w14:paraId="6D960305" w14:textId="33D6653E" w:rsidR="004E59D2" w:rsidRPr="000F7490" w:rsidRDefault="004E59D2" w:rsidP="004E59D2">
      <w:pPr>
        <w:pStyle w:val="PL"/>
        <w:ind w:left="284"/>
        <w:rPr>
          <w:noProof w:val="0"/>
        </w:rPr>
      </w:pPr>
      <w:r w:rsidRPr="000F7490">
        <w:rPr>
          <w:noProof w:val="0"/>
        </w:rPr>
        <w:t xml:space="preserve">v_res := </w:t>
      </w:r>
      <w:r w:rsidRPr="000F7490">
        <w:rPr>
          <w:b/>
          <w:noProof w:val="0"/>
        </w:rPr>
        <w:t>istemplatekind</w:t>
      </w:r>
      <w:r w:rsidRPr="000F7490">
        <w:rPr>
          <w:noProof w:val="0"/>
        </w:rPr>
        <w:t>(</w:t>
      </w:r>
      <w:r w:rsidR="00591564" w:rsidRPr="000F7490">
        <w:rPr>
          <w:noProof w:val="0"/>
        </w:rPr>
        <w:t>v_t3</w:t>
      </w:r>
      <w:r w:rsidRPr="000F7490">
        <w:rPr>
          <w:noProof w:val="0"/>
        </w:rPr>
        <w:t xml:space="preserve">, </w:t>
      </w:r>
      <w:r w:rsidR="00486A4C" w:rsidRPr="000F7490">
        <w:rPr>
          <w:noProof w:val="0"/>
        </w:rPr>
        <w:t>"</w:t>
      </w:r>
      <w:r w:rsidRPr="000F7490">
        <w:rPr>
          <w:noProof w:val="0"/>
          <w:snapToGrid w:val="0"/>
        </w:rPr>
        <w:t>AnyElement</w:t>
      </w:r>
      <w:r w:rsidR="00486A4C" w:rsidRPr="000F7490">
        <w:rPr>
          <w:noProof w:val="0"/>
        </w:rPr>
        <w:t>"</w:t>
      </w:r>
      <w:r w:rsidRPr="000F7490">
        <w:rPr>
          <w:noProof w:val="0"/>
        </w:rPr>
        <w:t xml:space="preserve">); </w:t>
      </w:r>
      <w:r w:rsidR="00591564" w:rsidRPr="000F7490">
        <w:rPr>
          <w:noProof w:val="0"/>
        </w:rPr>
        <w:t xml:space="preserve">    </w:t>
      </w:r>
      <w:r w:rsidRPr="000F7490">
        <w:rPr>
          <w:noProof w:val="0"/>
        </w:rPr>
        <w:t>// true</w:t>
      </w:r>
    </w:p>
    <w:p w14:paraId="2EFEC603" w14:textId="77777777" w:rsidR="004E59D2" w:rsidRPr="000F7490" w:rsidRDefault="004E59D2" w:rsidP="004E59D2">
      <w:pPr>
        <w:pStyle w:val="PL"/>
        <w:ind w:left="284"/>
        <w:rPr>
          <w:noProof w:val="0"/>
        </w:rPr>
      </w:pPr>
    </w:p>
    <w:p w14:paraId="7EFF29D7" w14:textId="77777777" w:rsidR="003E22A0" w:rsidRPr="000F7490" w:rsidRDefault="003E22A0" w:rsidP="00DC4A98">
      <w:pPr>
        <w:pStyle w:val="Heading1"/>
      </w:pPr>
      <w:bookmarkStart w:id="810" w:name="_Toc102406525"/>
      <w:r w:rsidRPr="000F7490">
        <w:lastRenderedPageBreak/>
        <w:t>C.4</w:t>
      </w:r>
      <w:r w:rsidRPr="000F7490">
        <w:tab/>
        <w:t>String/list handling functions</w:t>
      </w:r>
      <w:bookmarkEnd w:id="810"/>
    </w:p>
    <w:p w14:paraId="1DF52B9F" w14:textId="77777777" w:rsidR="003E22A0" w:rsidRPr="000F7490" w:rsidRDefault="003E22A0" w:rsidP="00DC4A98">
      <w:pPr>
        <w:pStyle w:val="Heading2"/>
      </w:pPr>
      <w:bookmarkStart w:id="811" w:name="annex_PredefinedFunctions_regexp"/>
      <w:bookmarkStart w:id="812" w:name="_Toc102406526"/>
      <w:r w:rsidRPr="000F7490">
        <w:t>C.4.1</w:t>
      </w:r>
      <w:bookmarkEnd w:id="811"/>
      <w:r w:rsidRPr="000F7490">
        <w:tab/>
        <w:t>The Regexp function</w:t>
      </w:r>
      <w:bookmarkEnd w:id="812"/>
    </w:p>
    <w:p w14:paraId="619738D1" w14:textId="77777777" w:rsidR="003E22A0" w:rsidRPr="000F7490" w:rsidRDefault="003E22A0" w:rsidP="009F6A13">
      <w:pPr>
        <w:pStyle w:val="PL"/>
        <w:rPr>
          <w:noProof w:val="0"/>
        </w:rPr>
      </w:pPr>
      <w:r w:rsidRPr="000F7490">
        <w:rPr>
          <w:noProof w:val="0"/>
          <w:color w:val="000000"/>
        </w:rPr>
        <w:tab/>
      </w:r>
      <w:r w:rsidR="00D5689D" w:rsidRPr="000F7490">
        <w:rPr>
          <w:b/>
          <w:noProof w:val="0"/>
          <w:color w:val="000000"/>
        </w:rPr>
        <w:t>r</w:t>
      </w:r>
      <w:r w:rsidRPr="000F7490">
        <w:rPr>
          <w:b/>
          <w:noProof w:val="0"/>
          <w:color w:val="000000"/>
        </w:rPr>
        <w:t>egexp</w:t>
      </w:r>
      <w:r w:rsidR="00CB04E5" w:rsidRPr="000F7490">
        <w:rPr>
          <w:b/>
          <w:noProof w:val="0"/>
          <w:color w:val="000000"/>
        </w:rPr>
        <w:t xml:space="preserve"> [@nocase]</w:t>
      </w:r>
      <w:r w:rsidR="00CB04E5" w:rsidRPr="000F7490">
        <w:rPr>
          <w:noProof w:val="0"/>
        </w:rPr>
        <w:t xml:space="preserve"> </w:t>
      </w:r>
      <w:r w:rsidRPr="000F7490">
        <w:rPr>
          <w:noProof w:val="0"/>
        </w:rPr>
        <w:t>(</w:t>
      </w:r>
    </w:p>
    <w:p w14:paraId="016BA3C3" w14:textId="77777777" w:rsidR="003E22A0" w:rsidRPr="000F7490" w:rsidRDefault="003E22A0" w:rsidP="009F6A13">
      <w:pPr>
        <w:pStyle w:val="PL"/>
        <w:rPr>
          <w:noProof w:val="0"/>
        </w:rPr>
      </w:pPr>
      <w:r w:rsidRPr="000F7490">
        <w:rPr>
          <w:noProof w:val="0"/>
        </w:rPr>
        <w:tab/>
        <w:t xml:space="preserve">  </w:t>
      </w:r>
      <w:r w:rsidRPr="000F7490">
        <w:rPr>
          <w:b/>
          <w:bCs/>
          <w:noProof w:val="0"/>
        </w:rPr>
        <w:t>in</w:t>
      </w:r>
      <w:r w:rsidRPr="000F7490">
        <w:rPr>
          <w:noProof w:val="0"/>
        </w:rPr>
        <w:t xml:space="preserve"> </w:t>
      </w:r>
      <w:r w:rsidRPr="000F7490">
        <w:rPr>
          <w:b/>
          <w:bCs/>
          <w:noProof w:val="0"/>
        </w:rPr>
        <w:t>template</w:t>
      </w:r>
      <w:r w:rsidRPr="000F7490">
        <w:rPr>
          <w:noProof w:val="0"/>
        </w:rPr>
        <w:t xml:space="preserve"> </w:t>
      </w:r>
      <w:r w:rsidRPr="000F7490">
        <w:rPr>
          <w:b/>
          <w:bCs/>
          <w:noProof w:val="0"/>
          <w:color w:val="000000"/>
        </w:rPr>
        <w:t>(value)</w:t>
      </w:r>
      <w:r w:rsidRPr="000F7490">
        <w:rPr>
          <w:noProof w:val="0"/>
          <w:color w:val="000000"/>
        </w:rPr>
        <w:t xml:space="preserve"> </w:t>
      </w:r>
      <w:r w:rsidRPr="000F7490">
        <w:rPr>
          <w:b/>
          <w:noProof w:val="0"/>
        </w:rPr>
        <w:t>any</w:t>
      </w:r>
      <w:r w:rsidRPr="000F7490">
        <w:rPr>
          <w:noProof w:val="0"/>
        </w:rPr>
        <w:t xml:space="preserve"> inpar,</w:t>
      </w:r>
    </w:p>
    <w:p w14:paraId="197630A8" w14:textId="77777777" w:rsidR="003E22A0" w:rsidRPr="000F7490" w:rsidRDefault="003E22A0" w:rsidP="009F6A13">
      <w:pPr>
        <w:pStyle w:val="PL"/>
        <w:rPr>
          <w:noProof w:val="0"/>
        </w:rPr>
      </w:pPr>
      <w:r w:rsidRPr="000F7490">
        <w:rPr>
          <w:noProof w:val="0"/>
        </w:rPr>
        <w:tab/>
        <w:t xml:space="preserve">  </w:t>
      </w:r>
      <w:r w:rsidRPr="000F7490">
        <w:rPr>
          <w:b/>
          <w:bCs/>
          <w:noProof w:val="0"/>
        </w:rPr>
        <w:t>in</w:t>
      </w:r>
      <w:r w:rsidRPr="000F7490">
        <w:rPr>
          <w:noProof w:val="0"/>
        </w:rPr>
        <w:t xml:space="preserve"> </w:t>
      </w:r>
      <w:r w:rsidRPr="000F7490">
        <w:rPr>
          <w:b/>
          <w:bCs/>
          <w:noProof w:val="0"/>
        </w:rPr>
        <w:t>template</w:t>
      </w:r>
      <w:r w:rsidRPr="000F7490">
        <w:rPr>
          <w:noProof w:val="0"/>
        </w:rPr>
        <w:t xml:space="preserve"> </w:t>
      </w:r>
      <w:r w:rsidRPr="000F7490">
        <w:rPr>
          <w:b/>
          <w:bCs/>
          <w:noProof w:val="0"/>
          <w:color w:val="000000"/>
        </w:rPr>
        <w:t>(present)</w:t>
      </w:r>
      <w:r w:rsidRPr="000F7490">
        <w:rPr>
          <w:noProof w:val="0"/>
          <w:color w:val="000000"/>
        </w:rPr>
        <w:t xml:space="preserve"> </w:t>
      </w:r>
      <w:r w:rsidRPr="000F7490">
        <w:rPr>
          <w:b/>
          <w:noProof w:val="0"/>
        </w:rPr>
        <w:t>any</w:t>
      </w:r>
      <w:r w:rsidRPr="000F7490" w:rsidDel="004C31E8">
        <w:rPr>
          <w:noProof w:val="0"/>
        </w:rPr>
        <w:t xml:space="preserve"> </w:t>
      </w:r>
      <w:r w:rsidRPr="000F7490">
        <w:rPr>
          <w:noProof w:val="0"/>
        </w:rPr>
        <w:t>expression,</w:t>
      </w:r>
    </w:p>
    <w:p w14:paraId="66355514" w14:textId="77777777" w:rsidR="003E22A0" w:rsidRPr="000F7490" w:rsidRDefault="003E22A0" w:rsidP="009F6A13">
      <w:pPr>
        <w:pStyle w:val="PL"/>
        <w:rPr>
          <w:noProof w:val="0"/>
        </w:rPr>
      </w:pPr>
      <w:r w:rsidRPr="000F7490">
        <w:rPr>
          <w:noProof w:val="0"/>
        </w:rPr>
        <w:t xml:space="preserve">      </w:t>
      </w:r>
      <w:r w:rsidRPr="000F7490">
        <w:rPr>
          <w:b/>
          <w:bCs/>
          <w:noProof w:val="0"/>
        </w:rPr>
        <w:t>in</w:t>
      </w:r>
      <w:r w:rsidRPr="000F7490">
        <w:rPr>
          <w:b/>
          <w:noProof w:val="0"/>
        </w:rPr>
        <w:t xml:space="preserve"> integer</w:t>
      </w:r>
      <w:r w:rsidRPr="000F7490">
        <w:rPr>
          <w:noProof w:val="0"/>
        </w:rPr>
        <w:t xml:space="preserve"> groupno</w:t>
      </w:r>
    </w:p>
    <w:p w14:paraId="270DC083" w14:textId="77777777" w:rsidR="003E22A0" w:rsidRPr="000F7490" w:rsidRDefault="003E22A0" w:rsidP="009F6A13">
      <w:pPr>
        <w:pStyle w:val="PL"/>
        <w:rPr>
          <w:noProof w:val="0"/>
          <w:color w:val="000000"/>
        </w:rPr>
      </w:pPr>
      <w:r w:rsidRPr="000F7490">
        <w:rPr>
          <w:noProof w:val="0"/>
        </w:rPr>
        <w:t xml:space="preserve">    )</w:t>
      </w:r>
      <w:r w:rsidRPr="000F7490">
        <w:rPr>
          <w:noProof w:val="0"/>
          <w:color w:val="000000"/>
        </w:rPr>
        <w:t xml:space="preserve"> </w:t>
      </w:r>
      <w:r w:rsidRPr="000F7490">
        <w:rPr>
          <w:b/>
          <w:noProof w:val="0"/>
        </w:rPr>
        <w:t>return</w:t>
      </w:r>
      <w:r w:rsidRPr="000F7490">
        <w:rPr>
          <w:noProof w:val="0"/>
          <w:color w:val="000000"/>
        </w:rPr>
        <w:t xml:space="preserve"> any_</w:t>
      </w:r>
      <w:r w:rsidRPr="000F7490">
        <w:rPr>
          <w:noProof w:val="0"/>
        </w:rPr>
        <w:t>character_string_type</w:t>
      </w:r>
    </w:p>
    <w:p w14:paraId="559F3476" w14:textId="77777777" w:rsidR="003E22A0" w:rsidRPr="000F7490" w:rsidRDefault="003E22A0" w:rsidP="009F6A13">
      <w:pPr>
        <w:pStyle w:val="PL"/>
        <w:rPr>
          <w:noProof w:val="0"/>
          <w:color w:val="000000"/>
        </w:rPr>
      </w:pPr>
    </w:p>
    <w:p w14:paraId="57AC68A9" w14:textId="28BCD3EF" w:rsidR="003E22A0" w:rsidRPr="000F7490" w:rsidRDefault="003E22A0" w:rsidP="009F6A13">
      <w:pPr>
        <w:keepLines/>
      </w:pPr>
      <w:r w:rsidRPr="000F7490">
        <w:t xml:space="preserve">This function first matches the parameter </w:t>
      </w:r>
      <w:r w:rsidRPr="000F7490">
        <w:rPr>
          <w:rFonts w:ascii="Courier New" w:hAnsi="Courier New"/>
        </w:rPr>
        <w:t>inpar</w:t>
      </w:r>
      <w:r w:rsidRPr="000F7490">
        <w:t xml:space="preserve"> (or in case </w:t>
      </w:r>
      <w:r w:rsidRPr="000F7490">
        <w:rPr>
          <w:rFonts w:ascii="Courier New" w:hAnsi="Courier New" w:cs="Courier New"/>
        </w:rPr>
        <w:t>inpar</w:t>
      </w:r>
      <w:r w:rsidRPr="000F7490">
        <w:t xml:space="preserve"> is a template, its value equivalent)</w:t>
      </w:r>
      <w:r w:rsidR="00672A02" w:rsidRPr="000F7490">
        <w:t xml:space="preserve"> </w:t>
      </w:r>
      <w:r w:rsidRPr="000F7490">
        <w:t xml:space="preserve">against the </w:t>
      </w:r>
      <w:r w:rsidRPr="000F7490">
        <w:rPr>
          <w:rFonts w:ascii="Courier New" w:hAnsi="Courier New"/>
        </w:rPr>
        <w:t>expression</w:t>
      </w:r>
      <w:r w:rsidRPr="000F7490">
        <w:t xml:space="preserve"> in the second parameter according to the pattern matching specified in clause B.1.5. If </w:t>
      </w:r>
      <w:r w:rsidRPr="000F7490">
        <w:rPr>
          <w:rFonts w:ascii="Courier New" w:hAnsi="Courier New" w:cs="Courier New"/>
        </w:rPr>
        <w:t>expression</w:t>
      </w:r>
      <w:r w:rsidRPr="000F7490">
        <w:t xml:space="preserve"> is not a template containing a pattern matching mechanism, it shall be processed by this predefined function as if it was a character pattern as described in clause B.1.5.</w:t>
      </w:r>
      <w:r w:rsidR="00CB04E5" w:rsidRPr="000F7490">
        <w:t xml:space="preserve"> If the </w:t>
      </w:r>
      <w:r w:rsidR="00CB04E5" w:rsidRPr="000F7490">
        <w:rPr>
          <w:rFonts w:ascii="Courier New" w:hAnsi="Courier New" w:cs="Courier New"/>
          <w:b/>
          <w:color w:val="000000"/>
        </w:rPr>
        <w:t>@nocase</w:t>
      </w:r>
      <w:r w:rsidR="00CB04E5" w:rsidRPr="000F7490">
        <w:rPr>
          <w:color w:val="000000"/>
        </w:rPr>
        <w:t xml:space="preserve"> modifier is present, this and all subsequent matchings shall be done in a case-insensitive way, as specified in clause </w:t>
      </w:r>
      <w:r w:rsidR="00B654B9" w:rsidRPr="000F7490">
        <w:fldChar w:fldCharType="begin"/>
      </w:r>
      <w:r w:rsidR="00B654B9" w:rsidRPr="000F7490">
        <w:instrText xml:space="preserve"> REF annex_Matching_Pattern_CaseInsensitive \h  \* MERGEFORMAT </w:instrText>
      </w:r>
      <w:r w:rsidR="00B654B9" w:rsidRPr="000F7490">
        <w:fldChar w:fldCharType="separate"/>
      </w:r>
      <w:r w:rsidR="00530A02" w:rsidRPr="000F7490">
        <w:t>B.1.5.6</w:t>
      </w:r>
      <w:r w:rsidR="00B654B9" w:rsidRPr="000F7490">
        <w:fldChar w:fldCharType="end"/>
      </w:r>
      <w:r w:rsidR="00CB04E5" w:rsidRPr="000F7490">
        <w:t>.</w:t>
      </w:r>
      <w:r w:rsidR="004A6AAF" w:rsidRPr="000F7490">
        <w:t xml:space="preserve"> If </w:t>
      </w:r>
      <w:r w:rsidR="004A6AAF" w:rsidRPr="000F7490">
        <w:rPr>
          <w:rFonts w:ascii="Courier New" w:hAnsi="Courier New"/>
        </w:rPr>
        <w:t>inpar</w:t>
      </w:r>
      <w:r w:rsidR="004A6AAF" w:rsidRPr="000F7490">
        <w:t xml:space="preserve"> is a literal (i.e. type is not explicitly given) the corresponding type shall be retrieved from the value contents</w:t>
      </w:r>
      <w:r w:rsidR="00DB139E" w:rsidRPr="000F7490">
        <w:t>.</w:t>
      </w:r>
    </w:p>
    <w:p w14:paraId="0C37F46A" w14:textId="77777777" w:rsidR="003E22A0" w:rsidRPr="000F7490" w:rsidRDefault="003E22A0" w:rsidP="00221918">
      <w:r w:rsidRPr="000F7490">
        <w:t>If this matching is unsuccessful, an empty string shall be returned.</w:t>
      </w:r>
    </w:p>
    <w:p w14:paraId="59A831E4" w14:textId="77777777" w:rsidR="003E22A0" w:rsidRPr="000F7490" w:rsidRDefault="003E22A0" w:rsidP="00221918">
      <w:r w:rsidRPr="000F7490">
        <w:t xml:space="preserve">If this matching is successful, the substring of </w:t>
      </w:r>
      <w:r w:rsidRPr="000F7490">
        <w:rPr>
          <w:rFonts w:ascii="Courier New" w:hAnsi="Courier New" w:cs="Courier New"/>
        </w:rPr>
        <w:t>inpar</w:t>
      </w:r>
      <w:r w:rsidRPr="000F7490">
        <w:t xml:space="preserve"> shall be returned, which matched the </w:t>
      </w:r>
      <w:r w:rsidRPr="000F7490">
        <w:rPr>
          <w:rFonts w:ascii="Courier New" w:hAnsi="Courier New" w:cs="Courier New"/>
        </w:rPr>
        <w:t>groupno</w:t>
      </w:r>
      <w:r w:rsidRPr="000F7490">
        <w:t xml:space="preserve">-s group of </w:t>
      </w:r>
      <w:r w:rsidRPr="000F7490">
        <w:rPr>
          <w:rFonts w:ascii="Courier New" w:hAnsi="Courier New" w:cs="Courier New"/>
        </w:rPr>
        <w:t>expression</w:t>
      </w:r>
      <w:r w:rsidRPr="000F7490">
        <w:t xml:space="preserve"> during the matching. Group numbers are assigned by the order of occurrences of the opening bracket of a group and counted starting from 0 by step 1.</w:t>
      </w:r>
    </w:p>
    <w:p w14:paraId="248ED830" w14:textId="77777777" w:rsidR="003E22A0" w:rsidRPr="000F7490" w:rsidRDefault="003E22A0" w:rsidP="00073C31">
      <w:r w:rsidRPr="000F7490">
        <w:t xml:space="preserve">The parameters </w:t>
      </w:r>
      <w:r w:rsidRPr="000F7490">
        <w:rPr>
          <w:rFonts w:ascii="Courier New" w:hAnsi="Courier New" w:cs="Courier New"/>
        </w:rPr>
        <w:t>inpar</w:t>
      </w:r>
      <w:r w:rsidRPr="000F7490">
        <w:t xml:space="preserve"> and </w:t>
      </w:r>
      <w:r w:rsidRPr="000F7490">
        <w:rPr>
          <w:rFonts w:ascii="Courier New" w:hAnsi="Courier New" w:cs="Courier New"/>
        </w:rPr>
        <w:t>expression</w:t>
      </w:r>
      <w:r w:rsidRPr="000F7490">
        <w:t xml:space="preserve"> shall be a value or a template of </w:t>
      </w:r>
      <w:r w:rsidRPr="000F7490">
        <w:rPr>
          <w:rFonts w:ascii="Courier New" w:hAnsi="Courier New" w:cs="Courier New"/>
          <w:b/>
          <w:bCs/>
        </w:rPr>
        <w:t>charstring</w:t>
      </w:r>
      <w:r w:rsidRPr="000F7490">
        <w:t xml:space="preserve"> or </w:t>
      </w:r>
      <w:r w:rsidRPr="000F7490">
        <w:rPr>
          <w:rFonts w:ascii="Courier New" w:hAnsi="Courier New" w:cs="Courier New"/>
          <w:b/>
          <w:bCs/>
        </w:rPr>
        <w:t>universal charstring</w:t>
      </w:r>
      <w:r w:rsidRPr="000F7490">
        <w:t xml:space="preserve"> types. In case </w:t>
      </w:r>
      <w:r w:rsidRPr="000F7490">
        <w:rPr>
          <w:rFonts w:ascii="Courier New" w:hAnsi="Courier New" w:cs="Courier New"/>
        </w:rPr>
        <w:t>inpar</w:t>
      </w:r>
      <w:r w:rsidRPr="000F7490">
        <w:t xml:space="preserve"> is a template, it shall contain the specific value matching mechanism only. When </w:t>
      </w:r>
      <w:r w:rsidRPr="000F7490">
        <w:rPr>
          <w:rFonts w:ascii="Courier New" w:hAnsi="Courier New" w:cs="Courier New"/>
        </w:rPr>
        <w:t>expression</w:t>
      </w:r>
      <w:r w:rsidRPr="000F7490">
        <w:t xml:space="preserve"> is a template it shall contain the specific value or pattern matching mechanisms only. The parameter </w:t>
      </w:r>
      <w:r w:rsidRPr="000F7490">
        <w:rPr>
          <w:rFonts w:ascii="Courier New" w:hAnsi="Courier New"/>
        </w:rPr>
        <w:t>groupno</w:t>
      </w:r>
      <w:r w:rsidRPr="000F7490">
        <w:t xml:space="preserve"> shall be a non-negative integer. The type of the character string returned is the root type of </w:t>
      </w:r>
      <w:r w:rsidRPr="000F7490">
        <w:rPr>
          <w:rFonts w:ascii="Courier New" w:hAnsi="Courier New" w:cs="Courier New"/>
        </w:rPr>
        <w:t>inpar</w:t>
      </w:r>
      <w:r w:rsidRPr="000F7490">
        <w:t>.</w:t>
      </w:r>
    </w:p>
    <w:p w14:paraId="1708738B" w14:textId="77777777" w:rsidR="003E22A0" w:rsidRPr="000F7490" w:rsidRDefault="003E22A0" w:rsidP="00221918">
      <w:pPr>
        <w:pStyle w:val="NO"/>
      </w:pPr>
      <w:r w:rsidRPr="000F7490">
        <w:rPr>
          <w:caps/>
        </w:rPr>
        <w:t>NOTE</w:t>
      </w:r>
      <w:r w:rsidRPr="000F7490">
        <w:t>:</w:t>
      </w:r>
      <w:r w:rsidRPr="000F7490">
        <w:tab/>
        <w:t>This function differs from other well-known regular expression ma</w:t>
      </w:r>
      <w:r w:rsidR="00236392" w:rsidRPr="000F7490">
        <w:t>tching implementations in that:</w:t>
      </w:r>
    </w:p>
    <w:p w14:paraId="3A4567A0" w14:textId="2CBEAFC5" w:rsidR="003E22A0" w:rsidRPr="000F7490" w:rsidRDefault="003E22A0" w:rsidP="005C07AE">
      <w:pPr>
        <w:pStyle w:val="B30"/>
      </w:pPr>
      <w:r w:rsidRPr="000F7490">
        <w:t>a)</w:t>
      </w:r>
      <w:r w:rsidRPr="000F7490">
        <w:tab/>
        <w:t>It match</w:t>
      </w:r>
      <w:r w:rsidR="00773979" w:rsidRPr="000F7490">
        <w:t>es</w:t>
      </w:r>
      <w:r w:rsidRPr="000F7490">
        <w:t xml:space="preserve"> the whole inpar string instead of only a substring.</w:t>
      </w:r>
    </w:p>
    <w:p w14:paraId="13A52D95" w14:textId="77777777" w:rsidR="003E22A0" w:rsidRPr="000F7490" w:rsidRDefault="003E22A0" w:rsidP="005C07AE">
      <w:pPr>
        <w:pStyle w:val="B30"/>
      </w:pPr>
      <w:r w:rsidRPr="000F7490">
        <w:t>b)</w:t>
      </w:r>
      <w:r w:rsidRPr="000F7490">
        <w:tab/>
        <w:t>It starts counting groups from 0, while in some other implementations the first group is referenced by 1 and the whole substring matched by the expression is referenced by 0.</w:t>
      </w:r>
    </w:p>
    <w:p w14:paraId="42D27968" w14:textId="234CBC38" w:rsidR="003E22A0" w:rsidRPr="000F7490" w:rsidRDefault="003E22A0" w:rsidP="00073C31">
      <w:pPr>
        <w:rPr>
          <w:color w:val="00000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1F88612D" w14:textId="77777777" w:rsidR="003E22A0" w:rsidRPr="000F7490" w:rsidRDefault="003E22A0" w:rsidP="001F574A">
      <w:pPr>
        <w:pStyle w:val="B1"/>
        <w:rPr>
          <w:color w:val="000000"/>
        </w:rPr>
      </w:pPr>
      <w:r w:rsidRPr="000F7490">
        <w:t xml:space="preserve">when </w:t>
      </w:r>
      <w:r w:rsidRPr="000F7490">
        <w:rPr>
          <w:rFonts w:ascii="Courier New" w:hAnsi="Courier New" w:cs="Courier New"/>
        </w:rPr>
        <w:t>inpar</w:t>
      </w:r>
      <w:r w:rsidRPr="000F7490">
        <w:t xml:space="preserve"> is a template, it contains other matching mechanism than specific value or character pattern;</w:t>
      </w:r>
    </w:p>
    <w:p w14:paraId="4E04BF62" w14:textId="77777777" w:rsidR="003E22A0" w:rsidRPr="000F7490" w:rsidRDefault="003E22A0" w:rsidP="001F574A">
      <w:pPr>
        <w:pStyle w:val="B1"/>
        <w:rPr>
          <w:color w:val="000000"/>
        </w:rPr>
      </w:pPr>
      <w:r w:rsidRPr="000F7490">
        <w:t xml:space="preserve">when </w:t>
      </w:r>
      <w:r w:rsidRPr="000F7490">
        <w:rPr>
          <w:rFonts w:ascii="Courier New" w:hAnsi="Courier New" w:cs="Courier New"/>
          <w:color w:val="000000"/>
        </w:rPr>
        <w:t>expression</w:t>
      </w:r>
      <w:r w:rsidRPr="000F7490">
        <w:t xml:space="preserve"> is a template, it contains other matching mechanism than specific value or character pattern;</w:t>
      </w:r>
    </w:p>
    <w:p w14:paraId="272EE9BF" w14:textId="77777777" w:rsidR="003E22A0" w:rsidRPr="000F7490" w:rsidRDefault="003E22A0" w:rsidP="001F574A">
      <w:pPr>
        <w:pStyle w:val="B1"/>
        <w:rPr>
          <w:color w:val="000000"/>
        </w:rPr>
      </w:pPr>
      <w:r w:rsidRPr="000F7490">
        <w:rPr>
          <w:rFonts w:ascii="Courier New" w:hAnsi="Courier New" w:cs="Courier New"/>
        </w:rPr>
        <w:t>inpar</w:t>
      </w:r>
      <w:r w:rsidRPr="000F7490">
        <w:t xml:space="preserve"> is of charstring type and </w:t>
      </w:r>
      <w:r w:rsidRPr="000F7490">
        <w:rPr>
          <w:rFonts w:ascii="Courier New" w:hAnsi="Courier New" w:cs="Courier New"/>
          <w:color w:val="000000"/>
        </w:rPr>
        <w:t>expression</w:t>
      </w:r>
      <w:r w:rsidRPr="000F7490">
        <w:rPr>
          <w:color w:val="000000"/>
        </w:rPr>
        <w:t xml:space="preserve"> is of universal </w:t>
      </w:r>
      <w:r w:rsidRPr="000F7490">
        <w:t>charstring type;</w:t>
      </w:r>
    </w:p>
    <w:p w14:paraId="4DCA0161" w14:textId="77777777" w:rsidR="003E22A0" w:rsidRPr="000F7490" w:rsidRDefault="003E22A0" w:rsidP="001F574A">
      <w:pPr>
        <w:pStyle w:val="B1"/>
        <w:rPr>
          <w:color w:val="000000"/>
        </w:rPr>
      </w:pPr>
      <w:r w:rsidRPr="000F7490">
        <w:rPr>
          <w:rFonts w:ascii="Courier New" w:hAnsi="Courier New" w:cs="Courier New"/>
          <w:color w:val="000000"/>
        </w:rPr>
        <w:t>groupno</w:t>
      </w:r>
      <w:r w:rsidRPr="000F7490">
        <w:rPr>
          <w:color w:val="000000"/>
        </w:rPr>
        <w:t xml:space="preserve"> is a negative integer;</w:t>
      </w:r>
    </w:p>
    <w:p w14:paraId="59A3BA88" w14:textId="77777777" w:rsidR="003E22A0" w:rsidRPr="000F7490" w:rsidRDefault="003E22A0" w:rsidP="001F574A">
      <w:pPr>
        <w:pStyle w:val="B1"/>
        <w:rPr>
          <w:color w:val="000000"/>
        </w:rPr>
      </w:pPr>
      <w:r w:rsidRPr="000F7490">
        <w:rPr>
          <w:color w:val="000000"/>
        </w:rPr>
        <w:t xml:space="preserve">there is no </w:t>
      </w:r>
      <w:r w:rsidRPr="000F7490">
        <w:rPr>
          <w:rFonts w:ascii="Courier New" w:hAnsi="Courier New" w:cs="Courier New"/>
          <w:color w:val="000000"/>
        </w:rPr>
        <w:t>groupno</w:t>
      </w:r>
      <w:r w:rsidRPr="000F7490">
        <w:rPr>
          <w:color w:val="000000"/>
        </w:rPr>
        <w:t xml:space="preserve"> -s group in </w:t>
      </w:r>
      <w:r w:rsidRPr="000F7490">
        <w:rPr>
          <w:rFonts w:ascii="Courier New" w:hAnsi="Courier New" w:cs="Courier New"/>
          <w:color w:val="000000"/>
        </w:rPr>
        <w:t>expression</w:t>
      </w:r>
      <w:r w:rsidRPr="000F7490">
        <w:rPr>
          <w:color w:val="000000"/>
        </w:rPr>
        <w:t>.</w:t>
      </w:r>
    </w:p>
    <w:p w14:paraId="7937DA81" w14:textId="77777777" w:rsidR="003E22A0" w:rsidRPr="000F7490" w:rsidRDefault="003E22A0" w:rsidP="00073C31">
      <w:pPr>
        <w:pStyle w:val="EX"/>
      </w:pPr>
      <w:r w:rsidRPr="000F7490">
        <w:rPr>
          <w:caps/>
          <w:color w:val="000000"/>
        </w:rPr>
        <w:t>EXAMPLE</w:t>
      </w:r>
      <w:r w:rsidRPr="000F7490">
        <w:rPr>
          <w:color w:val="000000"/>
        </w:rPr>
        <w:t>:</w:t>
      </w:r>
    </w:p>
    <w:p w14:paraId="6EC684AA" w14:textId="77777777" w:rsidR="003E22A0" w:rsidRPr="000F7490" w:rsidRDefault="003E22A0" w:rsidP="00073C31">
      <w:pPr>
        <w:pStyle w:val="PL"/>
        <w:rPr>
          <w:noProof w:val="0"/>
        </w:rPr>
      </w:pPr>
      <w:r w:rsidRPr="000F7490">
        <w:rPr>
          <w:noProof w:val="0"/>
        </w:rPr>
        <w:tab/>
        <w:t>// Given</w:t>
      </w:r>
    </w:p>
    <w:p w14:paraId="50DC6D0F" w14:textId="551DA104" w:rsidR="003E22A0" w:rsidRPr="000F7490" w:rsidRDefault="003E22A0" w:rsidP="00073C31">
      <w:pPr>
        <w:pStyle w:val="PL"/>
        <w:rPr>
          <w:noProof w:val="0"/>
        </w:rPr>
      </w:pPr>
      <w:r w:rsidRPr="000F7490">
        <w:rPr>
          <w:noProof w:val="0"/>
        </w:rPr>
        <w:tab/>
      </w:r>
      <w:r w:rsidRPr="000F7490">
        <w:rPr>
          <w:b/>
          <w:bCs/>
          <w:noProof w:val="0"/>
        </w:rPr>
        <w:t>var charstring</w:t>
      </w:r>
      <w:r w:rsidRPr="000F7490">
        <w:rPr>
          <w:noProof w:val="0"/>
        </w:rPr>
        <w:t xml:space="preserve"> </w:t>
      </w:r>
      <w:r w:rsidR="00591564" w:rsidRPr="000F7490">
        <w:rPr>
          <w:noProof w:val="0"/>
        </w:rPr>
        <w:t>v_</w:t>
      </w:r>
      <w:r w:rsidRPr="000F7490">
        <w:rPr>
          <w:noProof w:val="0"/>
        </w:rPr>
        <w:t xml:space="preserve">myInput := </w:t>
      </w:r>
      <w:r w:rsidR="00486A4C" w:rsidRPr="000F7490">
        <w:rPr>
          <w:noProof w:val="0"/>
        </w:rPr>
        <w:t>"</w:t>
      </w:r>
      <w:r w:rsidRPr="000F7490">
        <w:rPr>
          <w:noProof w:val="0"/>
        </w:rPr>
        <w:t xml:space="preserve">   simple text for a regexp example   </w:t>
      </w:r>
      <w:r w:rsidR="00486A4C" w:rsidRPr="000F7490">
        <w:rPr>
          <w:noProof w:val="0"/>
        </w:rPr>
        <w:t>"</w:t>
      </w:r>
      <w:r w:rsidRPr="000F7490">
        <w:rPr>
          <w:noProof w:val="0"/>
        </w:rPr>
        <w:t>;</w:t>
      </w:r>
    </w:p>
    <w:p w14:paraId="3350C9AB" w14:textId="77777777" w:rsidR="003E22A0" w:rsidRPr="000F7490" w:rsidRDefault="003E22A0" w:rsidP="00073C31">
      <w:pPr>
        <w:pStyle w:val="PL"/>
        <w:rPr>
          <w:noProof w:val="0"/>
        </w:rPr>
      </w:pPr>
      <w:r w:rsidRPr="000F7490">
        <w:rPr>
          <w:noProof w:val="0"/>
        </w:rPr>
        <w:tab/>
      </w:r>
      <w:r w:rsidRPr="000F7490">
        <w:rPr>
          <w:b/>
          <w:bCs/>
          <w:noProof w:val="0"/>
        </w:rPr>
        <w:t>var charstring</w:t>
      </w:r>
      <w:r w:rsidRPr="000F7490">
        <w:rPr>
          <w:noProof w:val="0"/>
        </w:rPr>
        <w:t xml:space="preserve"> </w:t>
      </w:r>
      <w:r w:rsidR="00591564" w:rsidRPr="000F7490">
        <w:rPr>
          <w:noProof w:val="0"/>
        </w:rPr>
        <w:t>v_</w:t>
      </w:r>
      <w:r w:rsidRPr="000F7490">
        <w:rPr>
          <w:noProof w:val="0"/>
        </w:rPr>
        <w:t>myString;</w:t>
      </w:r>
    </w:p>
    <w:p w14:paraId="3D556A35" w14:textId="77777777" w:rsidR="003E22A0" w:rsidRPr="000F7490" w:rsidRDefault="003E22A0" w:rsidP="00073C31">
      <w:pPr>
        <w:pStyle w:val="PL"/>
        <w:rPr>
          <w:noProof w:val="0"/>
        </w:rPr>
      </w:pPr>
      <w:r w:rsidRPr="000F7490">
        <w:rPr>
          <w:noProof w:val="0"/>
        </w:rPr>
        <w:tab/>
      </w:r>
    </w:p>
    <w:p w14:paraId="10D838DE" w14:textId="13A94F0F" w:rsidR="00907F4B" w:rsidRPr="000F7490" w:rsidRDefault="003E22A0" w:rsidP="00073C31">
      <w:pPr>
        <w:pStyle w:val="PL"/>
        <w:rPr>
          <w:noProof w:val="0"/>
        </w:rPr>
      </w:pPr>
      <w:r w:rsidRPr="000F7490">
        <w:rPr>
          <w:noProof w:val="0"/>
        </w:rPr>
        <w:tab/>
      </w:r>
      <w:r w:rsidR="00591564" w:rsidRPr="000F7490">
        <w:rPr>
          <w:noProof w:val="0"/>
        </w:rPr>
        <w:t>v_</w:t>
      </w:r>
      <w:r w:rsidRPr="000F7490">
        <w:rPr>
          <w:noProof w:val="0"/>
        </w:rPr>
        <w:t xml:space="preserve">myString := </w:t>
      </w:r>
      <w:r w:rsidRPr="000F7490">
        <w:rPr>
          <w:b/>
          <w:bCs/>
          <w:noProof w:val="0"/>
        </w:rPr>
        <w:t>regexp</w:t>
      </w:r>
      <w:r w:rsidRPr="000F7490">
        <w:rPr>
          <w:noProof w:val="0"/>
        </w:rPr>
        <w:t>(</w:t>
      </w:r>
      <w:r w:rsidR="00DA15DC" w:rsidRPr="000F7490">
        <w:rPr>
          <w:noProof w:val="0"/>
        </w:rPr>
        <w:t>v_</w:t>
      </w:r>
      <w:r w:rsidRPr="000F7490">
        <w:rPr>
          <w:noProof w:val="0"/>
        </w:rPr>
        <w:t>myInput,</w:t>
      </w:r>
      <w:r w:rsidRPr="000F7490">
        <w:rPr>
          <w:b/>
          <w:bCs/>
          <w:noProof w:val="0"/>
        </w:rPr>
        <w:t>charstring</w:t>
      </w:r>
      <w:r w:rsidRPr="000F7490">
        <w:rPr>
          <w:noProof w:val="0"/>
        </w:rPr>
        <w:t>:</w:t>
      </w:r>
      <w:r w:rsidR="00486A4C" w:rsidRPr="000F7490">
        <w:rPr>
          <w:noProof w:val="0"/>
        </w:rPr>
        <w:t>"</w:t>
      </w:r>
      <w:r w:rsidRPr="000F7490">
        <w:rPr>
          <w:noProof w:val="0"/>
        </w:rPr>
        <w:t>?+(text)?+</w:t>
      </w:r>
      <w:r w:rsidR="00486A4C" w:rsidRPr="000F7490">
        <w:rPr>
          <w:noProof w:val="0"/>
        </w:rPr>
        <w:t>"</w:t>
      </w:r>
      <w:r w:rsidRPr="000F7490">
        <w:rPr>
          <w:noProof w:val="0"/>
        </w:rPr>
        <w:t>,0)</w:t>
      </w:r>
      <w:r w:rsidR="00907F4B" w:rsidRPr="000F7490">
        <w:rPr>
          <w:noProof w:val="0"/>
        </w:rPr>
        <w:t>;</w:t>
      </w:r>
      <w:r w:rsidRPr="000F7490">
        <w:rPr>
          <w:noProof w:val="0"/>
        </w:rPr>
        <w:t xml:space="preserve"> </w:t>
      </w:r>
    </w:p>
    <w:p w14:paraId="520A464F" w14:textId="67A9B120" w:rsidR="003E22A0" w:rsidRPr="000F7490" w:rsidRDefault="00907F4B" w:rsidP="00073C31">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 xml:space="preserve">will return </w:t>
      </w:r>
      <w:r w:rsidR="00486A4C" w:rsidRPr="000F7490">
        <w:rPr>
          <w:noProof w:val="0"/>
        </w:rPr>
        <w:t>"</w:t>
      </w:r>
      <w:r w:rsidR="003E22A0" w:rsidRPr="000F7490">
        <w:rPr>
          <w:noProof w:val="0"/>
        </w:rPr>
        <w:t>text</w:t>
      </w:r>
      <w:r w:rsidR="00486A4C" w:rsidRPr="000F7490">
        <w:rPr>
          <w:noProof w:val="0"/>
        </w:rPr>
        <w:t>"</w:t>
      </w:r>
    </w:p>
    <w:p w14:paraId="6F381E3C" w14:textId="77777777" w:rsidR="003E22A0" w:rsidRPr="000F7490" w:rsidRDefault="003E22A0" w:rsidP="00073C31">
      <w:pPr>
        <w:pStyle w:val="PL"/>
        <w:rPr>
          <w:noProof w:val="0"/>
        </w:rPr>
      </w:pPr>
    </w:p>
    <w:p w14:paraId="56ECE652" w14:textId="098A14C2" w:rsidR="00907F4B" w:rsidRPr="000F7490" w:rsidRDefault="003E22A0" w:rsidP="00907F4B">
      <w:pPr>
        <w:pStyle w:val="PL"/>
        <w:rPr>
          <w:noProof w:val="0"/>
        </w:rPr>
      </w:pPr>
      <w:r w:rsidRPr="000F7490">
        <w:rPr>
          <w:noProof w:val="0"/>
        </w:rPr>
        <w:tab/>
      </w:r>
      <w:r w:rsidR="00DA15DC" w:rsidRPr="000F7490">
        <w:rPr>
          <w:noProof w:val="0"/>
        </w:rPr>
        <w:t>v_</w:t>
      </w:r>
      <w:r w:rsidRPr="000F7490">
        <w:rPr>
          <w:noProof w:val="0"/>
        </w:rPr>
        <w:t xml:space="preserve">myString := </w:t>
      </w:r>
      <w:r w:rsidRPr="000F7490">
        <w:rPr>
          <w:b/>
          <w:bCs/>
          <w:noProof w:val="0"/>
        </w:rPr>
        <w:t>regexp</w:t>
      </w:r>
      <w:r w:rsidRPr="000F7490">
        <w:rPr>
          <w:noProof w:val="0"/>
        </w:rPr>
        <w:t>(</w:t>
      </w:r>
      <w:r w:rsidR="00DA15DC" w:rsidRPr="000F7490">
        <w:rPr>
          <w:noProof w:val="0"/>
        </w:rPr>
        <w:t>v_</w:t>
      </w:r>
      <w:r w:rsidRPr="000F7490">
        <w:rPr>
          <w:noProof w:val="0"/>
        </w:rPr>
        <w:t>myInput,</w:t>
      </w:r>
      <w:r w:rsidRPr="000F7490">
        <w:rPr>
          <w:b/>
          <w:bCs/>
          <w:noProof w:val="0"/>
        </w:rPr>
        <w:t>charstring</w:t>
      </w:r>
      <w:r w:rsidRPr="000F7490">
        <w:rPr>
          <w:noProof w:val="0"/>
        </w:rPr>
        <w:t>:</w:t>
      </w:r>
      <w:r w:rsidR="00486A4C" w:rsidRPr="000F7490">
        <w:rPr>
          <w:noProof w:val="0"/>
        </w:rPr>
        <w:t>"</w:t>
      </w:r>
      <w:r w:rsidRPr="000F7490">
        <w:rPr>
          <w:noProof w:val="0"/>
        </w:rPr>
        <w:t>?+(text)?+</w:t>
      </w:r>
      <w:r w:rsidR="00486A4C" w:rsidRPr="000F7490">
        <w:rPr>
          <w:noProof w:val="0"/>
        </w:rPr>
        <w:t>"</w:t>
      </w:r>
      <w:r w:rsidRPr="000F7490">
        <w:rPr>
          <w:noProof w:val="0"/>
        </w:rPr>
        <w:t>,1)</w:t>
      </w:r>
      <w:r w:rsidR="00907F4B" w:rsidRPr="000F7490">
        <w:rPr>
          <w:noProof w:val="0"/>
        </w:rPr>
        <w:t xml:space="preserve">; </w:t>
      </w:r>
    </w:p>
    <w:p w14:paraId="594CC1D0" w14:textId="77777777" w:rsidR="003E22A0" w:rsidRPr="000F7490" w:rsidRDefault="00907F4B" w:rsidP="00FC10BB">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causes an error as there is</w:t>
      </w:r>
      <w:r w:rsidRPr="000F7490">
        <w:rPr>
          <w:noProof w:val="0"/>
        </w:rPr>
        <w:t xml:space="preserve"> </w:t>
      </w:r>
      <w:r w:rsidR="003E22A0" w:rsidRPr="000F7490">
        <w:rPr>
          <w:noProof w:val="0"/>
        </w:rPr>
        <w:t>no group with index 1</w:t>
      </w:r>
    </w:p>
    <w:p w14:paraId="70B42339" w14:textId="77777777" w:rsidR="00907F4B" w:rsidRPr="000F7490" w:rsidRDefault="00907F4B" w:rsidP="008C5AC2">
      <w:pPr>
        <w:pStyle w:val="PL"/>
        <w:rPr>
          <w:noProof w:val="0"/>
        </w:rPr>
      </w:pPr>
    </w:p>
    <w:p w14:paraId="49B839AB" w14:textId="5A1113DA" w:rsidR="00907F4B" w:rsidRPr="000F7490" w:rsidRDefault="003E22A0" w:rsidP="00907F4B">
      <w:pPr>
        <w:pStyle w:val="PL"/>
        <w:rPr>
          <w:noProof w:val="0"/>
        </w:rPr>
      </w:pPr>
      <w:r w:rsidRPr="000F7490">
        <w:rPr>
          <w:noProof w:val="0"/>
        </w:rPr>
        <w:tab/>
      </w:r>
      <w:r w:rsidR="00DA15DC" w:rsidRPr="000F7490">
        <w:rPr>
          <w:noProof w:val="0"/>
        </w:rPr>
        <w:t>v_</w:t>
      </w:r>
      <w:r w:rsidRPr="000F7490">
        <w:rPr>
          <w:noProof w:val="0"/>
        </w:rPr>
        <w:t xml:space="preserve">myString := </w:t>
      </w:r>
      <w:r w:rsidRPr="000F7490">
        <w:rPr>
          <w:b/>
          <w:bCs/>
          <w:noProof w:val="0"/>
        </w:rPr>
        <w:t>regexp</w:t>
      </w:r>
      <w:r w:rsidRPr="000F7490">
        <w:rPr>
          <w:noProof w:val="0"/>
        </w:rPr>
        <w:t>(</w:t>
      </w:r>
      <w:r w:rsidR="00DA15DC" w:rsidRPr="000F7490">
        <w:rPr>
          <w:noProof w:val="0"/>
        </w:rPr>
        <w:t>v_</w:t>
      </w:r>
      <w:r w:rsidRPr="000F7490">
        <w:rPr>
          <w:noProof w:val="0"/>
        </w:rPr>
        <w:t>myInput,</w:t>
      </w:r>
      <w:r w:rsidRPr="000F7490">
        <w:rPr>
          <w:b/>
          <w:bCs/>
          <w:noProof w:val="0"/>
        </w:rPr>
        <w:t>charstring</w:t>
      </w:r>
      <w:r w:rsidRPr="000F7490">
        <w:rPr>
          <w:noProof w:val="0"/>
        </w:rPr>
        <w:t>:</w:t>
      </w:r>
      <w:r w:rsidR="00486A4C" w:rsidRPr="000F7490">
        <w:rPr>
          <w:noProof w:val="0"/>
        </w:rPr>
        <w:t>"</w:t>
      </w:r>
      <w:r w:rsidRPr="000F7490">
        <w:rPr>
          <w:noProof w:val="0"/>
        </w:rPr>
        <w:t>(?+)(text)(?+)</w:t>
      </w:r>
      <w:r w:rsidR="00486A4C" w:rsidRPr="000F7490">
        <w:rPr>
          <w:noProof w:val="0"/>
        </w:rPr>
        <w:t>"</w:t>
      </w:r>
      <w:r w:rsidRPr="000F7490">
        <w:rPr>
          <w:noProof w:val="0"/>
        </w:rPr>
        <w:t>,0)</w:t>
      </w:r>
      <w:r w:rsidR="00907F4B" w:rsidRPr="000F7490">
        <w:rPr>
          <w:noProof w:val="0"/>
        </w:rPr>
        <w:t xml:space="preserve">; </w:t>
      </w:r>
    </w:p>
    <w:p w14:paraId="3B89279E" w14:textId="5D1FE7F6" w:rsidR="003E22A0" w:rsidRPr="000F7490" w:rsidRDefault="00907F4B" w:rsidP="00907F4B">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 xml:space="preserve">will return </w:t>
      </w:r>
      <w:r w:rsidR="00486A4C" w:rsidRPr="000F7490">
        <w:rPr>
          <w:noProof w:val="0"/>
        </w:rPr>
        <w:t>"</w:t>
      </w:r>
      <w:r w:rsidR="003E22A0" w:rsidRPr="000F7490">
        <w:rPr>
          <w:noProof w:val="0"/>
        </w:rPr>
        <w:t xml:space="preserve">   simple </w:t>
      </w:r>
      <w:r w:rsidR="00486A4C" w:rsidRPr="000F7490">
        <w:rPr>
          <w:noProof w:val="0"/>
        </w:rPr>
        <w:t>"</w:t>
      </w:r>
    </w:p>
    <w:p w14:paraId="17C1B1B7" w14:textId="77777777" w:rsidR="003E22A0" w:rsidRPr="000F7490" w:rsidRDefault="003E22A0" w:rsidP="00073C31">
      <w:pPr>
        <w:pStyle w:val="PL"/>
        <w:rPr>
          <w:noProof w:val="0"/>
        </w:rPr>
      </w:pPr>
    </w:p>
    <w:p w14:paraId="7CCB80BC" w14:textId="1FCB49C5" w:rsidR="00907F4B" w:rsidRPr="000F7490" w:rsidRDefault="003E22A0" w:rsidP="00907F4B">
      <w:pPr>
        <w:pStyle w:val="PL"/>
        <w:rPr>
          <w:noProof w:val="0"/>
        </w:rPr>
      </w:pPr>
      <w:r w:rsidRPr="000F7490">
        <w:rPr>
          <w:noProof w:val="0"/>
        </w:rPr>
        <w:tab/>
      </w:r>
      <w:r w:rsidR="00DA15DC" w:rsidRPr="000F7490">
        <w:rPr>
          <w:noProof w:val="0"/>
        </w:rPr>
        <w:t>v_</w:t>
      </w:r>
      <w:r w:rsidRPr="000F7490">
        <w:rPr>
          <w:noProof w:val="0"/>
        </w:rPr>
        <w:t xml:space="preserve">myString := </w:t>
      </w:r>
      <w:r w:rsidRPr="000F7490">
        <w:rPr>
          <w:b/>
          <w:bCs/>
          <w:noProof w:val="0"/>
        </w:rPr>
        <w:t>regexp</w:t>
      </w:r>
      <w:r w:rsidRPr="000F7490">
        <w:rPr>
          <w:noProof w:val="0"/>
        </w:rPr>
        <w:t>(</w:t>
      </w:r>
      <w:r w:rsidR="00DA15DC" w:rsidRPr="000F7490">
        <w:rPr>
          <w:noProof w:val="0"/>
        </w:rPr>
        <w:t>v_</w:t>
      </w:r>
      <w:r w:rsidRPr="000F7490">
        <w:rPr>
          <w:noProof w:val="0"/>
        </w:rPr>
        <w:t>myInput,</w:t>
      </w:r>
      <w:r w:rsidRPr="000F7490">
        <w:rPr>
          <w:b/>
          <w:bCs/>
          <w:noProof w:val="0"/>
        </w:rPr>
        <w:t>charstring</w:t>
      </w:r>
      <w:r w:rsidRPr="000F7490">
        <w:rPr>
          <w:noProof w:val="0"/>
        </w:rPr>
        <w:t>:</w:t>
      </w:r>
      <w:r w:rsidR="00486A4C" w:rsidRPr="000F7490">
        <w:rPr>
          <w:noProof w:val="0"/>
        </w:rPr>
        <w:t>"</w:t>
      </w:r>
      <w:r w:rsidRPr="000F7490">
        <w:rPr>
          <w:noProof w:val="0"/>
        </w:rPr>
        <w:t>(?+)(text)(?+)</w:t>
      </w:r>
      <w:r w:rsidR="00486A4C" w:rsidRPr="000F7490">
        <w:rPr>
          <w:noProof w:val="0"/>
        </w:rPr>
        <w:t>"</w:t>
      </w:r>
      <w:r w:rsidRPr="000F7490">
        <w:rPr>
          <w:noProof w:val="0"/>
        </w:rPr>
        <w:t>,2)</w:t>
      </w:r>
      <w:r w:rsidR="00907F4B" w:rsidRPr="000F7490">
        <w:rPr>
          <w:noProof w:val="0"/>
        </w:rPr>
        <w:t xml:space="preserve">; </w:t>
      </w:r>
    </w:p>
    <w:p w14:paraId="2616A289" w14:textId="458DA099" w:rsidR="003E22A0" w:rsidRPr="000F7490" w:rsidRDefault="00907F4B" w:rsidP="00FC10BB">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will return</w:t>
      </w:r>
      <w:r w:rsidRPr="000F7490">
        <w:rPr>
          <w:noProof w:val="0"/>
        </w:rPr>
        <w:t xml:space="preserve"> </w:t>
      </w:r>
      <w:r w:rsidR="00486A4C" w:rsidRPr="000F7490">
        <w:rPr>
          <w:noProof w:val="0"/>
        </w:rPr>
        <w:t>"</w:t>
      </w:r>
      <w:r w:rsidR="003E22A0" w:rsidRPr="000F7490">
        <w:rPr>
          <w:noProof w:val="0"/>
        </w:rPr>
        <w:t xml:space="preserve"> for a regexp example   </w:t>
      </w:r>
      <w:r w:rsidR="00486A4C" w:rsidRPr="000F7490">
        <w:rPr>
          <w:noProof w:val="0"/>
        </w:rPr>
        <w:t>"</w:t>
      </w:r>
    </w:p>
    <w:p w14:paraId="4D662D86" w14:textId="77777777" w:rsidR="00907F4B" w:rsidRPr="000F7490" w:rsidRDefault="00907F4B" w:rsidP="008C5AC2">
      <w:pPr>
        <w:pStyle w:val="PL"/>
        <w:rPr>
          <w:noProof w:val="0"/>
        </w:rPr>
      </w:pPr>
    </w:p>
    <w:p w14:paraId="63ED39A8" w14:textId="48274465" w:rsidR="00907F4B" w:rsidRPr="000F7490" w:rsidRDefault="003E22A0" w:rsidP="00907F4B">
      <w:pPr>
        <w:pStyle w:val="PL"/>
        <w:rPr>
          <w:noProof w:val="0"/>
        </w:rPr>
      </w:pPr>
      <w:r w:rsidRPr="000F7490">
        <w:rPr>
          <w:noProof w:val="0"/>
        </w:rPr>
        <w:lastRenderedPageBreak/>
        <w:tab/>
      </w:r>
      <w:r w:rsidR="00DA15DC" w:rsidRPr="000F7490">
        <w:rPr>
          <w:noProof w:val="0"/>
        </w:rPr>
        <w:t>v_</w:t>
      </w:r>
      <w:r w:rsidRPr="000F7490">
        <w:rPr>
          <w:noProof w:val="0"/>
        </w:rPr>
        <w:t xml:space="preserve">myString := </w:t>
      </w:r>
      <w:r w:rsidRPr="000F7490">
        <w:rPr>
          <w:b/>
          <w:bCs/>
          <w:noProof w:val="0"/>
        </w:rPr>
        <w:t>regexp</w:t>
      </w:r>
      <w:r w:rsidRPr="000F7490">
        <w:rPr>
          <w:noProof w:val="0"/>
        </w:rPr>
        <w:t>(</w:t>
      </w:r>
      <w:r w:rsidR="00DA15DC" w:rsidRPr="000F7490">
        <w:rPr>
          <w:noProof w:val="0"/>
        </w:rPr>
        <w:t>v_</w:t>
      </w:r>
      <w:r w:rsidRPr="000F7490">
        <w:rPr>
          <w:noProof w:val="0"/>
        </w:rPr>
        <w:t>myInput,</w:t>
      </w:r>
      <w:r w:rsidRPr="000F7490">
        <w:rPr>
          <w:b/>
          <w:bCs/>
          <w:noProof w:val="0"/>
        </w:rPr>
        <w:t>charstring</w:t>
      </w:r>
      <w:r w:rsidRPr="000F7490">
        <w:rPr>
          <w:noProof w:val="0"/>
        </w:rPr>
        <w:t>:</w:t>
      </w:r>
      <w:r w:rsidR="00486A4C" w:rsidRPr="000F7490">
        <w:rPr>
          <w:noProof w:val="0"/>
        </w:rPr>
        <w:t>"</w:t>
      </w:r>
      <w:r w:rsidRPr="000F7490">
        <w:rPr>
          <w:noProof w:val="0"/>
        </w:rPr>
        <w:t>((?+)(text)(?+))</w:t>
      </w:r>
      <w:r w:rsidR="00486A4C" w:rsidRPr="000F7490">
        <w:rPr>
          <w:noProof w:val="0"/>
        </w:rPr>
        <w:t>"</w:t>
      </w:r>
      <w:r w:rsidRPr="000F7490">
        <w:rPr>
          <w:noProof w:val="0"/>
        </w:rPr>
        <w:t>,0)</w:t>
      </w:r>
      <w:r w:rsidR="00907F4B" w:rsidRPr="000F7490">
        <w:rPr>
          <w:noProof w:val="0"/>
        </w:rPr>
        <w:t xml:space="preserve">; </w:t>
      </w:r>
    </w:p>
    <w:p w14:paraId="1EC9C2EA" w14:textId="18425FCF" w:rsidR="003E22A0" w:rsidRPr="000F7490" w:rsidRDefault="00907F4B" w:rsidP="00907F4B">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will return the whole inpar,</w:t>
      </w:r>
      <w:r w:rsidRPr="000F7490">
        <w:rPr>
          <w:noProof w:val="0"/>
        </w:rPr>
        <w:t xml:space="preserve"> </w:t>
      </w:r>
      <w:r w:rsidR="003E22A0" w:rsidRPr="000F7490">
        <w:rPr>
          <w:noProof w:val="0"/>
        </w:rPr>
        <w:t xml:space="preserve">i.e. </w:t>
      </w:r>
      <w:r w:rsidR="00486A4C" w:rsidRPr="000F7490">
        <w:rPr>
          <w:noProof w:val="0"/>
        </w:rPr>
        <w:t>"</w:t>
      </w:r>
      <w:r w:rsidR="003E22A0" w:rsidRPr="000F7490">
        <w:rPr>
          <w:noProof w:val="0"/>
        </w:rPr>
        <w:t xml:space="preserve">   simple text for a regexp example   </w:t>
      </w:r>
      <w:r w:rsidR="00486A4C" w:rsidRPr="000F7490">
        <w:rPr>
          <w:noProof w:val="0"/>
        </w:rPr>
        <w:t>"</w:t>
      </w:r>
    </w:p>
    <w:p w14:paraId="3D475F87" w14:textId="77777777" w:rsidR="00907F4B" w:rsidRPr="000F7490" w:rsidRDefault="00907F4B" w:rsidP="00907F4B">
      <w:pPr>
        <w:pStyle w:val="PL"/>
        <w:rPr>
          <w:noProof w:val="0"/>
        </w:rPr>
      </w:pPr>
    </w:p>
    <w:p w14:paraId="762893AF" w14:textId="79CD492A" w:rsidR="00907F4B" w:rsidRPr="000F7490" w:rsidRDefault="003E22A0" w:rsidP="00907F4B">
      <w:pPr>
        <w:pStyle w:val="PL"/>
        <w:rPr>
          <w:noProof w:val="0"/>
        </w:rPr>
      </w:pPr>
      <w:r w:rsidRPr="000F7490">
        <w:rPr>
          <w:noProof w:val="0"/>
        </w:rPr>
        <w:tab/>
      </w:r>
      <w:r w:rsidR="00DA15DC" w:rsidRPr="000F7490">
        <w:rPr>
          <w:noProof w:val="0"/>
        </w:rPr>
        <w:t>v_</w:t>
      </w:r>
      <w:r w:rsidRPr="000F7490">
        <w:rPr>
          <w:noProof w:val="0"/>
        </w:rPr>
        <w:t xml:space="preserve">myString := </w:t>
      </w:r>
      <w:r w:rsidRPr="000F7490">
        <w:rPr>
          <w:b/>
          <w:bCs/>
          <w:noProof w:val="0"/>
        </w:rPr>
        <w:t>regexp</w:t>
      </w:r>
      <w:r w:rsidRPr="000F7490">
        <w:rPr>
          <w:noProof w:val="0"/>
        </w:rPr>
        <w:t>(</w:t>
      </w:r>
      <w:r w:rsidR="00DA15DC" w:rsidRPr="000F7490">
        <w:rPr>
          <w:noProof w:val="0"/>
        </w:rPr>
        <w:t>v_</w:t>
      </w:r>
      <w:r w:rsidRPr="000F7490">
        <w:rPr>
          <w:noProof w:val="0"/>
        </w:rPr>
        <w:t>myInput,</w:t>
      </w:r>
      <w:r w:rsidRPr="000F7490">
        <w:rPr>
          <w:b/>
          <w:bCs/>
          <w:noProof w:val="0"/>
        </w:rPr>
        <w:t>charstring</w:t>
      </w:r>
      <w:r w:rsidRPr="000F7490">
        <w:rPr>
          <w:noProof w:val="0"/>
        </w:rPr>
        <w:t>:</w:t>
      </w:r>
      <w:r w:rsidR="00486A4C" w:rsidRPr="000F7490">
        <w:rPr>
          <w:noProof w:val="0"/>
        </w:rPr>
        <w:t>"</w:t>
      </w:r>
      <w:r w:rsidRPr="000F7490">
        <w:rPr>
          <w:noProof w:val="0"/>
        </w:rPr>
        <w:t>(([ ]+)(text)(?+))</w:t>
      </w:r>
      <w:r w:rsidR="00486A4C" w:rsidRPr="000F7490">
        <w:rPr>
          <w:noProof w:val="0"/>
        </w:rPr>
        <w:t>"</w:t>
      </w:r>
      <w:r w:rsidRPr="000F7490">
        <w:rPr>
          <w:noProof w:val="0"/>
        </w:rPr>
        <w:t>,0)</w:t>
      </w:r>
      <w:r w:rsidR="00907F4B" w:rsidRPr="000F7490">
        <w:rPr>
          <w:noProof w:val="0"/>
        </w:rPr>
        <w:t xml:space="preserve">; </w:t>
      </w:r>
    </w:p>
    <w:p w14:paraId="0DB69205" w14:textId="77777777" w:rsidR="003E22A0" w:rsidRPr="000F7490" w:rsidRDefault="00907F4B" w:rsidP="00907F4B">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will return an empty string</w:t>
      </w:r>
      <w:r w:rsidRPr="000F7490">
        <w:rPr>
          <w:noProof w:val="0"/>
        </w:rPr>
        <w:t xml:space="preserve"> </w:t>
      </w:r>
      <w:r w:rsidR="003E22A0" w:rsidRPr="000F7490">
        <w:rPr>
          <w:noProof w:val="0"/>
        </w:rPr>
        <w:t>as expression does not matches inpar</w:t>
      </w:r>
    </w:p>
    <w:p w14:paraId="300C7D98" w14:textId="77777777" w:rsidR="00907F4B" w:rsidRPr="000F7490" w:rsidRDefault="00907F4B" w:rsidP="00907F4B">
      <w:pPr>
        <w:pStyle w:val="PL"/>
        <w:rPr>
          <w:noProof w:val="0"/>
        </w:rPr>
      </w:pPr>
    </w:p>
    <w:p w14:paraId="6A3AF766" w14:textId="4C871050" w:rsidR="00907F4B" w:rsidRPr="000F7490" w:rsidRDefault="003E22A0" w:rsidP="00907F4B">
      <w:pPr>
        <w:pStyle w:val="PL"/>
        <w:rPr>
          <w:noProof w:val="0"/>
        </w:rPr>
      </w:pPr>
      <w:r w:rsidRPr="000F7490">
        <w:rPr>
          <w:noProof w:val="0"/>
        </w:rPr>
        <w:tab/>
      </w:r>
      <w:r w:rsidR="00DA15DC" w:rsidRPr="000F7490">
        <w:rPr>
          <w:noProof w:val="0"/>
        </w:rPr>
        <w:t>v_</w:t>
      </w:r>
      <w:r w:rsidRPr="000F7490">
        <w:rPr>
          <w:noProof w:val="0"/>
        </w:rPr>
        <w:t xml:space="preserve">myString := </w:t>
      </w:r>
      <w:r w:rsidRPr="000F7490">
        <w:rPr>
          <w:b/>
          <w:bCs/>
          <w:noProof w:val="0"/>
        </w:rPr>
        <w:t>regexp</w:t>
      </w:r>
      <w:r w:rsidRPr="000F7490">
        <w:rPr>
          <w:noProof w:val="0"/>
        </w:rPr>
        <w:t>(</w:t>
      </w:r>
      <w:r w:rsidR="00DA15DC" w:rsidRPr="000F7490">
        <w:rPr>
          <w:noProof w:val="0"/>
        </w:rPr>
        <w:t>v_</w:t>
      </w:r>
      <w:r w:rsidRPr="000F7490">
        <w:rPr>
          <w:noProof w:val="0"/>
        </w:rPr>
        <w:t>myInput,</w:t>
      </w:r>
      <w:r w:rsidRPr="000F7490">
        <w:rPr>
          <w:b/>
          <w:bCs/>
          <w:noProof w:val="0"/>
        </w:rPr>
        <w:t>universal</w:t>
      </w:r>
      <w:r w:rsidRPr="000F7490">
        <w:rPr>
          <w:noProof w:val="0"/>
        </w:rPr>
        <w:t xml:space="preserve"> </w:t>
      </w:r>
      <w:r w:rsidRPr="000F7490">
        <w:rPr>
          <w:b/>
          <w:bCs/>
          <w:noProof w:val="0"/>
        </w:rPr>
        <w:t>charstring</w:t>
      </w:r>
      <w:r w:rsidRPr="000F7490">
        <w:rPr>
          <w:noProof w:val="0"/>
        </w:rPr>
        <w:t>:</w:t>
      </w:r>
      <w:r w:rsidR="00486A4C" w:rsidRPr="000F7490">
        <w:rPr>
          <w:noProof w:val="0"/>
        </w:rPr>
        <w:t>"</w:t>
      </w:r>
      <w:r w:rsidRPr="000F7490">
        <w:rPr>
          <w:noProof w:val="0"/>
        </w:rPr>
        <w:t>?+(text)?+</w:t>
      </w:r>
      <w:r w:rsidR="00486A4C" w:rsidRPr="000F7490">
        <w:rPr>
          <w:noProof w:val="0"/>
        </w:rPr>
        <w:t>"</w:t>
      </w:r>
      <w:r w:rsidRPr="000F7490">
        <w:rPr>
          <w:noProof w:val="0"/>
        </w:rPr>
        <w:t>,0)</w:t>
      </w:r>
      <w:r w:rsidR="00907F4B" w:rsidRPr="000F7490">
        <w:rPr>
          <w:noProof w:val="0"/>
        </w:rPr>
        <w:t xml:space="preserve">; </w:t>
      </w:r>
    </w:p>
    <w:p w14:paraId="7331F352" w14:textId="77777777" w:rsidR="00907F4B" w:rsidRPr="000F7490" w:rsidRDefault="00907F4B" w:rsidP="00907F4B">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will cause an error as</w:t>
      </w:r>
      <w:r w:rsidRPr="000F7490">
        <w:rPr>
          <w:noProof w:val="0"/>
        </w:rPr>
        <w:t xml:space="preserve"> </w:t>
      </w:r>
      <w:r w:rsidR="003E22A0" w:rsidRPr="000F7490">
        <w:rPr>
          <w:noProof w:val="0"/>
        </w:rPr>
        <w:t xml:space="preserve">inpar is of type charstring, while </w:t>
      </w:r>
      <w:r w:rsidRPr="000F7490">
        <w:rPr>
          <w:noProof w:val="0"/>
        </w:rPr>
        <w:t xml:space="preserve"> </w:t>
      </w:r>
    </w:p>
    <w:p w14:paraId="5E5086E0" w14:textId="77777777" w:rsidR="003E22A0" w:rsidRPr="000F7490" w:rsidRDefault="00907F4B" w:rsidP="00907F4B">
      <w:pPr>
        <w:pStyle w:val="PL"/>
        <w:rPr>
          <w:noProof w:val="0"/>
        </w:rPr>
      </w:pPr>
      <w:r w:rsidRPr="000F7490">
        <w:rPr>
          <w:noProof w:val="0"/>
        </w:rPr>
        <w:t xml:space="preserve">      </w:t>
      </w:r>
      <w:r w:rsidR="003E22A0" w:rsidRPr="000F7490">
        <w:rPr>
          <w:noProof w:val="0"/>
        </w:rPr>
        <w:t>// expression is of type universal charstring</w:t>
      </w:r>
    </w:p>
    <w:p w14:paraId="52532367" w14:textId="77777777" w:rsidR="003E22A0" w:rsidRPr="000F7490" w:rsidRDefault="003E22A0" w:rsidP="00073C31">
      <w:pPr>
        <w:pStyle w:val="PL"/>
        <w:rPr>
          <w:noProof w:val="0"/>
        </w:rPr>
      </w:pPr>
    </w:p>
    <w:p w14:paraId="5A821310" w14:textId="277ADFF5" w:rsidR="003E22A0" w:rsidRPr="000F7490" w:rsidRDefault="003E22A0" w:rsidP="00073C31">
      <w:pPr>
        <w:pStyle w:val="PL"/>
        <w:rPr>
          <w:noProof w:val="0"/>
        </w:rPr>
      </w:pPr>
      <w:r w:rsidRPr="000F7490">
        <w:rPr>
          <w:noProof w:val="0"/>
          <w:color w:val="000000"/>
        </w:rPr>
        <w:tab/>
      </w:r>
      <w:r w:rsidR="00DA15DC" w:rsidRPr="000F7490">
        <w:rPr>
          <w:noProof w:val="0"/>
          <w:color w:val="000000"/>
        </w:rPr>
        <w:t>v_</w:t>
      </w:r>
      <w:r w:rsidRPr="000F7490">
        <w:rPr>
          <w:noProof w:val="0"/>
        </w:rPr>
        <w:t xml:space="preserve">myInput := </w:t>
      </w:r>
      <w:r w:rsidR="00486A4C" w:rsidRPr="000F7490">
        <w:rPr>
          <w:noProof w:val="0"/>
        </w:rPr>
        <w:t>"</w:t>
      </w:r>
      <w:r w:rsidRPr="000F7490">
        <w:rPr>
          <w:noProof w:val="0"/>
        </w:rPr>
        <w:t xml:space="preserve">      date: 2001-10-20 ;  msgno: 17; exp  </w:t>
      </w:r>
      <w:r w:rsidR="00486A4C" w:rsidRPr="000F7490">
        <w:rPr>
          <w:noProof w:val="0"/>
        </w:rPr>
        <w:t>"</w:t>
      </w:r>
      <w:r w:rsidR="00082215" w:rsidRPr="000F7490">
        <w:rPr>
          <w:noProof w:val="0"/>
        </w:rPr>
        <w:t>;</w:t>
      </w:r>
    </w:p>
    <w:p w14:paraId="4B223530" w14:textId="77777777" w:rsidR="00907F4B" w:rsidRPr="000F7490" w:rsidRDefault="003E22A0" w:rsidP="00073C31">
      <w:pPr>
        <w:pStyle w:val="PL"/>
        <w:rPr>
          <w:noProof w:val="0"/>
        </w:rPr>
      </w:pPr>
      <w:r w:rsidRPr="000F7490">
        <w:rPr>
          <w:noProof w:val="0"/>
        </w:rPr>
        <w:tab/>
      </w:r>
      <w:r w:rsidRPr="000F7490">
        <w:rPr>
          <w:b/>
          <w:noProof w:val="0"/>
          <w:color w:val="000000"/>
        </w:rPr>
        <w:t>var</w:t>
      </w:r>
      <w:r w:rsidRPr="000F7490">
        <w:rPr>
          <w:noProof w:val="0"/>
        </w:rPr>
        <w:t xml:space="preserve"> </w:t>
      </w:r>
      <w:r w:rsidRPr="000F7490">
        <w:rPr>
          <w:b/>
          <w:bCs/>
          <w:noProof w:val="0"/>
        </w:rPr>
        <w:t>template</w:t>
      </w:r>
      <w:r w:rsidRPr="000F7490">
        <w:rPr>
          <w:noProof w:val="0"/>
        </w:rPr>
        <w:t xml:space="preserve"> </w:t>
      </w:r>
      <w:r w:rsidRPr="000F7490">
        <w:rPr>
          <w:b/>
          <w:noProof w:val="0"/>
          <w:color w:val="000000"/>
        </w:rPr>
        <w:t>charstring</w:t>
      </w:r>
      <w:r w:rsidRPr="000F7490">
        <w:rPr>
          <w:noProof w:val="0"/>
        </w:rPr>
        <w:t xml:space="preserve"> </w:t>
      </w:r>
      <w:r w:rsidR="00DA15DC" w:rsidRPr="000F7490">
        <w:rPr>
          <w:noProof w:val="0"/>
        </w:rPr>
        <w:t>v_</w:t>
      </w:r>
      <w:r w:rsidRPr="000F7490">
        <w:rPr>
          <w:noProof w:val="0"/>
        </w:rPr>
        <w:t xml:space="preserve">myPattern := </w:t>
      </w:r>
    </w:p>
    <w:p w14:paraId="7A5F4D3F" w14:textId="430459F4" w:rsidR="00557B5A" w:rsidRPr="000F7490" w:rsidRDefault="00907F4B" w:rsidP="00073C31">
      <w:pPr>
        <w:pStyle w:val="PL"/>
        <w:rPr>
          <w:noProof w:val="0"/>
        </w:rPr>
      </w:pPr>
      <w:r w:rsidRPr="000F7490">
        <w:rPr>
          <w:noProof w:val="0"/>
        </w:rPr>
        <w:t xml:space="preserve">      </w:t>
      </w:r>
      <w:r w:rsidR="003E22A0" w:rsidRPr="000F7490">
        <w:rPr>
          <w:b/>
          <w:bCs/>
          <w:noProof w:val="0"/>
        </w:rPr>
        <w:t>pattern</w:t>
      </w:r>
      <w:r w:rsidR="00082215" w:rsidRPr="000F7490">
        <w:rPr>
          <w:b/>
          <w:bCs/>
          <w:noProof w:val="0"/>
        </w:rPr>
        <w:t xml:space="preserve"> </w:t>
      </w:r>
      <w:r w:rsidR="00486A4C" w:rsidRPr="000F7490">
        <w:rPr>
          <w:noProof w:val="0"/>
        </w:rPr>
        <w:t>"</w:t>
      </w:r>
      <w:r w:rsidR="003E22A0" w:rsidRPr="000F7490">
        <w:rPr>
          <w:noProof w:val="0"/>
        </w:rPr>
        <w:t xml:space="preserve">([ </w:t>
      </w:r>
      <w:r w:rsidR="00082215" w:rsidRPr="000F7490">
        <w:rPr>
          <w:noProof w:val="0"/>
        </w:rPr>
        <w:t>\</w:t>
      </w:r>
      <w:r w:rsidR="003E22A0" w:rsidRPr="000F7490">
        <w:rPr>
          <w:noProof w:val="0"/>
        </w:rPr>
        <w:t>t]#(</w:t>
      </w:r>
      <w:r w:rsidR="00082215" w:rsidRPr="000F7490">
        <w:rPr>
          <w:noProof w:val="0"/>
        </w:rPr>
        <w:t>0</w:t>
      </w:r>
      <w:r w:rsidR="003E22A0" w:rsidRPr="000F7490">
        <w:rPr>
          <w:noProof w:val="0"/>
        </w:rPr>
        <w:t>,)date:[ \d\-]#(</w:t>
      </w:r>
      <w:r w:rsidR="00082215" w:rsidRPr="000F7490">
        <w:rPr>
          <w:noProof w:val="0"/>
        </w:rPr>
        <w:t>0</w:t>
      </w:r>
      <w:r w:rsidR="003E22A0" w:rsidRPr="000F7490">
        <w:rPr>
          <w:noProof w:val="0"/>
        </w:rPr>
        <w:t xml:space="preserve">,);[ </w:t>
      </w:r>
      <w:r w:rsidR="00082215" w:rsidRPr="000F7490">
        <w:rPr>
          <w:noProof w:val="0"/>
        </w:rPr>
        <w:t>\</w:t>
      </w:r>
      <w:r w:rsidR="003E22A0" w:rsidRPr="000F7490">
        <w:rPr>
          <w:noProof w:val="0"/>
        </w:rPr>
        <w:t>t]#(</w:t>
      </w:r>
      <w:r w:rsidR="00082215" w:rsidRPr="000F7490">
        <w:rPr>
          <w:noProof w:val="0"/>
        </w:rPr>
        <w:t>0</w:t>
      </w:r>
      <w:r w:rsidR="003E22A0" w:rsidRPr="000F7490">
        <w:rPr>
          <w:noProof w:val="0"/>
        </w:rPr>
        <w:t>,)msgno: (\d#(1,3)); (exp)#(0,1))</w:t>
      </w:r>
      <w:r w:rsidR="00082215" w:rsidRPr="000F7490">
        <w:rPr>
          <w:rFonts w:cs="Courier New"/>
          <w:noProof w:val="0"/>
        </w:rPr>
        <w:t xml:space="preserve"> [ \t]#(0,)</w:t>
      </w:r>
      <w:r w:rsidR="00486A4C" w:rsidRPr="000F7490">
        <w:rPr>
          <w:noProof w:val="0"/>
        </w:rPr>
        <w:t>"</w:t>
      </w:r>
      <w:r w:rsidR="00082215" w:rsidRPr="000F7490">
        <w:rPr>
          <w:noProof w:val="0"/>
        </w:rPr>
        <w:t>;</w:t>
      </w:r>
    </w:p>
    <w:p w14:paraId="35236FC9" w14:textId="41F123A3" w:rsidR="003E22A0" w:rsidRPr="000F7490" w:rsidRDefault="003E22A0" w:rsidP="00073C31">
      <w:pPr>
        <w:pStyle w:val="PL"/>
        <w:rPr>
          <w:rFonts w:cs="Courier New"/>
          <w:noProof w:val="0"/>
        </w:rPr>
      </w:pPr>
      <w:r w:rsidRPr="000F7490">
        <w:rPr>
          <w:rFonts w:cs="Courier New"/>
          <w:noProof w:val="0"/>
        </w:rPr>
        <w:tab/>
      </w:r>
      <w:r w:rsidR="00907F4B" w:rsidRPr="000F7490">
        <w:rPr>
          <w:rFonts w:cs="Courier New"/>
          <w:noProof w:val="0"/>
        </w:rPr>
        <w:t xml:space="preserve">  </w:t>
      </w:r>
      <w:r w:rsidRPr="000F7490">
        <w:rPr>
          <w:rFonts w:cs="Courier New"/>
          <w:noProof w:val="0"/>
        </w:rPr>
        <w:t>//</w:t>
      </w:r>
      <w:r w:rsidR="00907F4B" w:rsidRPr="000F7490">
        <w:rPr>
          <w:rFonts w:cs="Courier New"/>
          <w:noProof w:val="0"/>
        </w:rPr>
        <w:t xml:space="preserve"> </w:t>
      </w:r>
      <w:r w:rsidRPr="000F7490">
        <w:rPr>
          <w:rFonts w:cs="Courier New"/>
          <w:noProof w:val="0"/>
        </w:rPr>
        <w:t xml:space="preserve">please note, that only the very first opening bracket and the bracket before </w:t>
      </w:r>
      <w:r w:rsidR="00486A4C" w:rsidRPr="000F7490">
        <w:rPr>
          <w:rFonts w:cs="Courier New"/>
          <w:noProof w:val="0"/>
        </w:rPr>
        <w:t>"</w:t>
      </w:r>
      <w:r w:rsidRPr="000F7490">
        <w:rPr>
          <w:rFonts w:cs="Courier New"/>
          <w:noProof w:val="0"/>
        </w:rPr>
        <w:t>\d</w:t>
      </w:r>
      <w:r w:rsidR="00082215" w:rsidRPr="000F7490">
        <w:rPr>
          <w:rFonts w:cs="Courier New"/>
          <w:noProof w:val="0"/>
        </w:rPr>
        <w:t>#(1,3)</w:t>
      </w:r>
      <w:r w:rsidR="00486A4C" w:rsidRPr="000F7490">
        <w:rPr>
          <w:rFonts w:cs="Courier New"/>
          <w:noProof w:val="0"/>
        </w:rPr>
        <w:t>"</w:t>
      </w:r>
      <w:r w:rsidRPr="000F7490">
        <w:rPr>
          <w:rFonts w:cs="Courier New"/>
          <w:noProof w:val="0"/>
        </w:rPr>
        <w:t xml:space="preserve"> </w:t>
      </w:r>
    </w:p>
    <w:p w14:paraId="2B843C46" w14:textId="5D0BED01" w:rsidR="00082215" w:rsidRPr="000F7490" w:rsidRDefault="003E22A0" w:rsidP="00073C31">
      <w:pPr>
        <w:pStyle w:val="PL"/>
        <w:rPr>
          <w:rFonts w:cs="Courier New"/>
          <w:noProof w:val="0"/>
        </w:rPr>
      </w:pPr>
      <w:r w:rsidRPr="000F7490">
        <w:rPr>
          <w:rFonts w:cs="Courier New"/>
          <w:noProof w:val="0"/>
        </w:rPr>
        <w:tab/>
      </w:r>
      <w:r w:rsidR="00907F4B" w:rsidRPr="000F7490">
        <w:rPr>
          <w:rFonts w:cs="Courier New"/>
          <w:noProof w:val="0"/>
        </w:rPr>
        <w:t xml:space="preserve">  </w:t>
      </w:r>
      <w:r w:rsidRPr="000F7490">
        <w:rPr>
          <w:rFonts w:cs="Courier New"/>
          <w:noProof w:val="0"/>
        </w:rPr>
        <w:t xml:space="preserve">// </w:t>
      </w:r>
      <w:r w:rsidR="00082215" w:rsidRPr="000F7490">
        <w:rPr>
          <w:rFonts w:cs="Courier New"/>
          <w:noProof w:val="0"/>
        </w:rPr>
        <w:t xml:space="preserve">denotes </w:t>
      </w:r>
      <w:r w:rsidRPr="000F7490">
        <w:rPr>
          <w:rFonts w:cs="Courier New"/>
          <w:noProof w:val="0"/>
        </w:rPr>
        <w:t xml:space="preserve">groups; </w:t>
      </w:r>
      <w:r w:rsidR="00486A4C" w:rsidRPr="000F7490">
        <w:rPr>
          <w:rFonts w:cs="Courier New"/>
          <w:noProof w:val="0"/>
        </w:rPr>
        <w:t>"</w:t>
      </w:r>
      <w:r w:rsidRPr="000F7490">
        <w:rPr>
          <w:rFonts w:cs="Courier New"/>
          <w:noProof w:val="0"/>
        </w:rPr>
        <w:t>#(</w:t>
      </w:r>
      <w:r w:rsidR="00082215" w:rsidRPr="000F7490">
        <w:rPr>
          <w:rFonts w:cs="Courier New"/>
          <w:noProof w:val="0"/>
        </w:rPr>
        <w:t>0</w:t>
      </w:r>
      <w:r w:rsidRPr="000F7490">
        <w:rPr>
          <w:rFonts w:cs="Courier New"/>
          <w:noProof w:val="0"/>
        </w:rPr>
        <w:t>,)</w:t>
      </w:r>
      <w:r w:rsidR="00486A4C" w:rsidRPr="000F7490">
        <w:rPr>
          <w:rFonts w:cs="Courier New"/>
          <w:noProof w:val="0"/>
        </w:rPr>
        <w:t>"</w:t>
      </w:r>
      <w:r w:rsidRPr="000F7490">
        <w:rPr>
          <w:rFonts w:cs="Courier New"/>
          <w:noProof w:val="0"/>
        </w:rPr>
        <w:t xml:space="preserve">, </w:t>
      </w:r>
      <w:r w:rsidR="00486A4C" w:rsidRPr="000F7490">
        <w:rPr>
          <w:rFonts w:cs="Courier New"/>
          <w:noProof w:val="0"/>
        </w:rPr>
        <w:t>"</w:t>
      </w:r>
      <w:r w:rsidRPr="000F7490">
        <w:rPr>
          <w:rFonts w:cs="Courier New"/>
          <w:noProof w:val="0"/>
        </w:rPr>
        <w:t>#(1,3)</w:t>
      </w:r>
      <w:r w:rsidR="00486A4C" w:rsidRPr="000F7490">
        <w:rPr>
          <w:rFonts w:cs="Courier New"/>
          <w:noProof w:val="0"/>
        </w:rPr>
        <w:t>"</w:t>
      </w:r>
      <w:r w:rsidRPr="000F7490">
        <w:rPr>
          <w:rFonts w:cs="Courier New"/>
          <w:noProof w:val="0"/>
        </w:rPr>
        <w:t xml:space="preserve"> and </w:t>
      </w:r>
      <w:r w:rsidR="00486A4C" w:rsidRPr="000F7490">
        <w:rPr>
          <w:rFonts w:cs="Courier New"/>
          <w:noProof w:val="0"/>
        </w:rPr>
        <w:t>"</w:t>
      </w:r>
      <w:r w:rsidRPr="000F7490">
        <w:rPr>
          <w:rFonts w:cs="Courier New"/>
          <w:noProof w:val="0"/>
        </w:rPr>
        <w:t>#(0,1)</w:t>
      </w:r>
      <w:r w:rsidR="00486A4C" w:rsidRPr="000F7490">
        <w:rPr>
          <w:rFonts w:cs="Courier New"/>
          <w:noProof w:val="0"/>
        </w:rPr>
        <w:t>"</w:t>
      </w:r>
      <w:r w:rsidRPr="000F7490">
        <w:rPr>
          <w:rFonts w:cs="Courier New"/>
          <w:noProof w:val="0"/>
        </w:rPr>
        <w:t xml:space="preserve"> denotes matching the preceding expression </w:t>
      </w:r>
    </w:p>
    <w:p w14:paraId="0B09237F" w14:textId="77777777" w:rsidR="003E22A0" w:rsidRPr="000F7490" w:rsidRDefault="00082215" w:rsidP="00073C31">
      <w:pPr>
        <w:pStyle w:val="PL"/>
        <w:rPr>
          <w:rFonts w:cs="Courier New"/>
          <w:noProof w:val="0"/>
        </w:rPr>
      </w:pPr>
      <w:r w:rsidRPr="000F7490">
        <w:rPr>
          <w:rFonts w:cs="Courier New"/>
          <w:noProof w:val="0"/>
        </w:rPr>
        <w:t xml:space="preserve">      // </w:t>
      </w:r>
      <w:r w:rsidR="003E22A0" w:rsidRPr="000F7490">
        <w:rPr>
          <w:rFonts w:cs="Courier New"/>
          <w:noProof w:val="0"/>
        </w:rPr>
        <w:t>several time</w:t>
      </w:r>
    </w:p>
    <w:p w14:paraId="78A37F59" w14:textId="77777777" w:rsidR="003E22A0" w:rsidRPr="000F7490" w:rsidRDefault="003E22A0" w:rsidP="00073C31">
      <w:pPr>
        <w:pStyle w:val="PL"/>
        <w:rPr>
          <w:noProof w:val="0"/>
        </w:rPr>
      </w:pPr>
    </w:p>
    <w:p w14:paraId="33596CB9" w14:textId="77777777" w:rsidR="00082215" w:rsidRPr="000F7490" w:rsidRDefault="00082215" w:rsidP="00082215">
      <w:pPr>
        <w:pStyle w:val="PL"/>
        <w:rPr>
          <w:noProof w:val="0"/>
        </w:rPr>
      </w:pPr>
      <w:r w:rsidRPr="000F7490">
        <w:rPr>
          <w:noProof w:val="0"/>
        </w:rPr>
        <w:tab/>
      </w:r>
      <w:r w:rsidR="00DA15DC" w:rsidRPr="000F7490">
        <w:rPr>
          <w:noProof w:val="0"/>
        </w:rPr>
        <w:t>v_</w:t>
      </w:r>
      <w:r w:rsidRPr="000F7490">
        <w:rPr>
          <w:noProof w:val="0"/>
        </w:rPr>
        <w:t xml:space="preserve">myString := </w:t>
      </w:r>
      <w:r w:rsidRPr="000F7490">
        <w:rPr>
          <w:b/>
          <w:noProof w:val="0"/>
          <w:color w:val="000000"/>
        </w:rPr>
        <w:t>regexp</w:t>
      </w:r>
      <w:r w:rsidRPr="000F7490">
        <w:rPr>
          <w:noProof w:val="0"/>
        </w:rPr>
        <w:t>(</w:t>
      </w:r>
      <w:r w:rsidR="00DA15DC" w:rsidRPr="000F7490">
        <w:rPr>
          <w:noProof w:val="0"/>
        </w:rPr>
        <w:t>v_</w:t>
      </w:r>
      <w:r w:rsidRPr="000F7490">
        <w:rPr>
          <w:noProof w:val="0"/>
        </w:rPr>
        <w:t xml:space="preserve">myInput, </w:t>
      </w:r>
      <w:r w:rsidR="00DA15DC" w:rsidRPr="000F7490">
        <w:rPr>
          <w:noProof w:val="0"/>
        </w:rPr>
        <w:t>v_</w:t>
      </w:r>
      <w:r w:rsidRPr="000F7490">
        <w:rPr>
          <w:noProof w:val="0"/>
        </w:rPr>
        <w:t>myPattern,0);</w:t>
      </w:r>
    </w:p>
    <w:p w14:paraId="08ACC48F" w14:textId="77777777" w:rsidR="00082215" w:rsidRPr="000F7490" w:rsidRDefault="00082215" w:rsidP="00082215">
      <w:pPr>
        <w:pStyle w:val="PL"/>
        <w:rPr>
          <w:noProof w:val="0"/>
        </w:rPr>
      </w:pPr>
      <w:r w:rsidRPr="000F7490">
        <w:rPr>
          <w:noProof w:val="0"/>
        </w:rPr>
        <w:tab/>
        <w:t xml:space="preserve">  // will return the input string but the whitespace at the end,</w:t>
      </w:r>
    </w:p>
    <w:p w14:paraId="66FD6323" w14:textId="0087D000" w:rsidR="00082215" w:rsidRPr="000F7490" w:rsidRDefault="00082215" w:rsidP="00082215">
      <w:pPr>
        <w:pStyle w:val="PL"/>
        <w:rPr>
          <w:noProof w:val="0"/>
        </w:rPr>
      </w:pPr>
      <w:r w:rsidRPr="000F7490">
        <w:rPr>
          <w:noProof w:val="0"/>
        </w:rPr>
        <w:tab/>
        <w:t xml:space="preserve">  // i.e. </w:t>
      </w:r>
      <w:r w:rsidR="00486A4C" w:rsidRPr="000F7490">
        <w:rPr>
          <w:noProof w:val="0"/>
        </w:rPr>
        <w:t>"</w:t>
      </w:r>
      <w:r w:rsidRPr="000F7490">
        <w:rPr>
          <w:noProof w:val="0"/>
        </w:rPr>
        <w:t xml:space="preserve">      date: 2001-10-20 ;  msgno: 17; exp</w:t>
      </w:r>
      <w:r w:rsidR="00486A4C" w:rsidRPr="000F7490">
        <w:rPr>
          <w:noProof w:val="0"/>
        </w:rPr>
        <w:t>"</w:t>
      </w:r>
    </w:p>
    <w:p w14:paraId="21D1109B" w14:textId="77777777" w:rsidR="00082215" w:rsidRPr="000F7490" w:rsidRDefault="00082215" w:rsidP="00082215">
      <w:pPr>
        <w:pStyle w:val="PL"/>
        <w:rPr>
          <w:noProof w:val="0"/>
        </w:rPr>
      </w:pPr>
      <w:r w:rsidRPr="000F7490">
        <w:rPr>
          <w:noProof w:val="0"/>
        </w:rPr>
        <w:tab/>
      </w:r>
    </w:p>
    <w:p w14:paraId="6C76CA72" w14:textId="77777777" w:rsidR="003E22A0" w:rsidRPr="000F7490" w:rsidRDefault="003E22A0" w:rsidP="00073C31">
      <w:pPr>
        <w:pStyle w:val="PL"/>
        <w:rPr>
          <w:noProof w:val="0"/>
        </w:rPr>
      </w:pPr>
      <w:r w:rsidRPr="000F7490">
        <w:rPr>
          <w:noProof w:val="0"/>
        </w:rPr>
        <w:tab/>
      </w:r>
    </w:p>
    <w:p w14:paraId="244163D6" w14:textId="77777777" w:rsidR="00907F4B" w:rsidRPr="000F7490" w:rsidRDefault="003E22A0" w:rsidP="004B7316">
      <w:pPr>
        <w:pStyle w:val="PL"/>
        <w:keepNext/>
        <w:keepLines/>
        <w:rPr>
          <w:noProof w:val="0"/>
        </w:rPr>
      </w:pPr>
      <w:r w:rsidRPr="000F7490">
        <w:rPr>
          <w:noProof w:val="0"/>
        </w:rPr>
        <w:tab/>
      </w:r>
      <w:r w:rsidR="00DA15DC" w:rsidRPr="000F7490">
        <w:rPr>
          <w:noProof w:val="0"/>
        </w:rPr>
        <w:t>v_</w:t>
      </w:r>
      <w:r w:rsidRPr="000F7490">
        <w:rPr>
          <w:noProof w:val="0"/>
        </w:rPr>
        <w:t xml:space="preserve">myString := </w:t>
      </w:r>
      <w:r w:rsidRPr="000F7490">
        <w:rPr>
          <w:b/>
          <w:noProof w:val="0"/>
          <w:color w:val="000000"/>
        </w:rPr>
        <w:t>regexp</w:t>
      </w:r>
      <w:r w:rsidRPr="000F7490">
        <w:rPr>
          <w:noProof w:val="0"/>
        </w:rPr>
        <w:t>(</w:t>
      </w:r>
      <w:r w:rsidR="00DA15DC" w:rsidRPr="000F7490">
        <w:rPr>
          <w:noProof w:val="0"/>
        </w:rPr>
        <w:t>v_</w:t>
      </w:r>
      <w:r w:rsidRPr="000F7490">
        <w:rPr>
          <w:noProof w:val="0"/>
        </w:rPr>
        <w:t xml:space="preserve">myInput, </w:t>
      </w:r>
      <w:r w:rsidR="00DA15DC" w:rsidRPr="000F7490">
        <w:rPr>
          <w:noProof w:val="0"/>
        </w:rPr>
        <w:t>v_</w:t>
      </w:r>
      <w:r w:rsidRPr="000F7490">
        <w:rPr>
          <w:noProof w:val="0"/>
        </w:rPr>
        <w:t>myPattern,1</w:t>
      </w:r>
      <w:r w:rsidR="00907F4B" w:rsidRPr="000F7490">
        <w:rPr>
          <w:noProof w:val="0"/>
        </w:rPr>
        <w:t xml:space="preserve">); </w:t>
      </w:r>
    </w:p>
    <w:p w14:paraId="7B9FDC49" w14:textId="6659B7FF" w:rsidR="003E22A0" w:rsidRPr="000F7490" w:rsidRDefault="00907F4B" w:rsidP="00907F4B">
      <w:pPr>
        <w:pStyle w:val="PL"/>
        <w:rPr>
          <w:noProof w:val="0"/>
        </w:rPr>
      </w:pPr>
      <w:r w:rsidRPr="000F7490">
        <w:rPr>
          <w:noProof w:val="0"/>
        </w:rPr>
        <w:t xml:space="preserve">      </w:t>
      </w:r>
      <w:r w:rsidR="003E22A0" w:rsidRPr="000F7490">
        <w:rPr>
          <w:noProof w:val="0"/>
        </w:rPr>
        <w:t>//</w:t>
      </w:r>
      <w:r w:rsidRPr="000F7490">
        <w:rPr>
          <w:noProof w:val="0"/>
        </w:rPr>
        <w:t xml:space="preserve"> </w:t>
      </w:r>
      <w:r w:rsidR="003E22A0" w:rsidRPr="000F7490">
        <w:rPr>
          <w:noProof w:val="0"/>
        </w:rPr>
        <w:t xml:space="preserve">will return the value </w:t>
      </w:r>
      <w:r w:rsidR="00486A4C" w:rsidRPr="000F7490">
        <w:rPr>
          <w:noProof w:val="0"/>
        </w:rPr>
        <w:t>"</w:t>
      </w:r>
      <w:r w:rsidR="003E22A0" w:rsidRPr="000F7490">
        <w:rPr>
          <w:noProof w:val="0"/>
        </w:rPr>
        <w:t>17</w:t>
      </w:r>
      <w:r w:rsidR="00486A4C" w:rsidRPr="000F7490">
        <w:rPr>
          <w:noProof w:val="0"/>
        </w:rPr>
        <w:t>"</w:t>
      </w:r>
    </w:p>
    <w:p w14:paraId="3ED2CAAA" w14:textId="77777777" w:rsidR="003E22A0" w:rsidRPr="000F7490" w:rsidRDefault="003E22A0" w:rsidP="00073C31">
      <w:pPr>
        <w:pStyle w:val="PL"/>
        <w:rPr>
          <w:noProof w:val="0"/>
        </w:rPr>
      </w:pPr>
    </w:p>
    <w:p w14:paraId="37B5B632" w14:textId="77777777" w:rsidR="003E22A0" w:rsidRPr="000F7490" w:rsidRDefault="003E22A0" w:rsidP="00073C31">
      <w:pPr>
        <w:pStyle w:val="PL"/>
        <w:rPr>
          <w:noProof w:val="0"/>
        </w:rPr>
      </w:pPr>
      <w:r w:rsidRPr="000F7490">
        <w:rPr>
          <w:noProof w:val="0"/>
        </w:rPr>
        <w:tab/>
        <w:t>//An example of a wrapper function to count groups from 1 and return the complete p_inpar</w:t>
      </w:r>
    </w:p>
    <w:p w14:paraId="511B7F38" w14:textId="77777777" w:rsidR="003E22A0" w:rsidRPr="000F7490" w:rsidRDefault="003E22A0" w:rsidP="00073C31">
      <w:pPr>
        <w:pStyle w:val="PL"/>
        <w:rPr>
          <w:noProof w:val="0"/>
        </w:rPr>
      </w:pPr>
      <w:r w:rsidRPr="000F7490">
        <w:rPr>
          <w:noProof w:val="0"/>
        </w:rPr>
        <w:tab/>
        <w:t>//if p_groupno equals 0</w:t>
      </w:r>
    </w:p>
    <w:p w14:paraId="26EC6621" w14:textId="77777777" w:rsidR="003E22A0" w:rsidRPr="000F7490" w:rsidRDefault="003E22A0" w:rsidP="00073C31">
      <w:pPr>
        <w:pStyle w:val="PL"/>
        <w:rPr>
          <w:noProof w:val="0"/>
        </w:rPr>
      </w:pPr>
      <w:r w:rsidRPr="000F7490">
        <w:rPr>
          <w:noProof w:val="0"/>
        </w:rPr>
        <w:tab/>
      </w:r>
      <w:r w:rsidRPr="000F7490">
        <w:rPr>
          <w:b/>
          <w:bCs/>
          <w:noProof w:val="0"/>
        </w:rPr>
        <w:t>function</w:t>
      </w:r>
      <w:r w:rsidRPr="000F7490">
        <w:rPr>
          <w:noProof w:val="0"/>
        </w:rPr>
        <w:t xml:space="preserve"> </w:t>
      </w:r>
      <w:r w:rsidR="00DA15DC" w:rsidRPr="000F7490">
        <w:rPr>
          <w:noProof w:val="0"/>
        </w:rPr>
        <w:t>f_</w:t>
      </w:r>
      <w:r w:rsidRPr="000F7490">
        <w:rPr>
          <w:noProof w:val="0"/>
        </w:rPr>
        <w:t>regexp0(</w:t>
      </w:r>
    </w:p>
    <w:p w14:paraId="5616D136" w14:textId="77777777" w:rsidR="003E22A0" w:rsidRPr="000F7490" w:rsidRDefault="003E22A0" w:rsidP="00073C31">
      <w:pPr>
        <w:pStyle w:val="PL"/>
        <w:rPr>
          <w:noProof w:val="0"/>
        </w:rPr>
      </w:pPr>
      <w:r w:rsidRPr="000F7490">
        <w:rPr>
          <w:noProof w:val="0"/>
        </w:rPr>
        <w:tab/>
        <w:t xml:space="preserve">  </w:t>
      </w:r>
      <w:r w:rsidRPr="000F7490">
        <w:rPr>
          <w:b/>
          <w:bCs/>
          <w:noProof w:val="0"/>
        </w:rPr>
        <w:t>in</w:t>
      </w:r>
      <w:r w:rsidRPr="000F7490">
        <w:rPr>
          <w:noProof w:val="0"/>
        </w:rPr>
        <w:t xml:space="preserve"> </w:t>
      </w:r>
      <w:r w:rsidRPr="000F7490">
        <w:rPr>
          <w:b/>
          <w:bCs/>
          <w:noProof w:val="0"/>
        </w:rPr>
        <w:t>template</w:t>
      </w:r>
      <w:r w:rsidRPr="000F7490">
        <w:rPr>
          <w:noProof w:val="0"/>
        </w:rPr>
        <w:t xml:space="preserve"> </w:t>
      </w:r>
      <w:r w:rsidRPr="000F7490">
        <w:rPr>
          <w:b/>
          <w:bCs/>
          <w:noProof w:val="0"/>
        </w:rPr>
        <w:t>charstring</w:t>
      </w:r>
      <w:r w:rsidRPr="000F7490">
        <w:rPr>
          <w:noProof w:val="0"/>
        </w:rPr>
        <w:t xml:space="preserve"> p_inpar,</w:t>
      </w:r>
    </w:p>
    <w:p w14:paraId="4464DA8F" w14:textId="77777777" w:rsidR="003E22A0" w:rsidRPr="000F7490" w:rsidRDefault="003E22A0" w:rsidP="00073C31">
      <w:pPr>
        <w:pStyle w:val="PL"/>
        <w:rPr>
          <w:noProof w:val="0"/>
        </w:rPr>
      </w:pPr>
      <w:r w:rsidRPr="000F7490">
        <w:rPr>
          <w:noProof w:val="0"/>
        </w:rPr>
        <w:tab/>
        <w:t xml:space="preserve">  </w:t>
      </w:r>
      <w:r w:rsidRPr="000F7490">
        <w:rPr>
          <w:b/>
          <w:bCs/>
          <w:noProof w:val="0"/>
        </w:rPr>
        <w:t>in</w:t>
      </w:r>
      <w:r w:rsidRPr="000F7490">
        <w:rPr>
          <w:noProof w:val="0"/>
        </w:rPr>
        <w:t xml:space="preserve"> </w:t>
      </w:r>
      <w:r w:rsidRPr="000F7490">
        <w:rPr>
          <w:b/>
          <w:bCs/>
          <w:noProof w:val="0"/>
        </w:rPr>
        <w:t>template</w:t>
      </w:r>
      <w:r w:rsidRPr="000F7490">
        <w:rPr>
          <w:noProof w:val="0"/>
        </w:rPr>
        <w:t xml:space="preserve"> </w:t>
      </w:r>
      <w:r w:rsidRPr="000F7490">
        <w:rPr>
          <w:b/>
          <w:bCs/>
          <w:noProof w:val="0"/>
        </w:rPr>
        <w:t>charstring</w:t>
      </w:r>
      <w:r w:rsidRPr="000F7490">
        <w:rPr>
          <w:noProof w:val="0"/>
        </w:rPr>
        <w:t xml:space="preserve"> p_expression,</w:t>
      </w:r>
    </w:p>
    <w:p w14:paraId="6C2186E6" w14:textId="77777777" w:rsidR="003E22A0" w:rsidRPr="000F7490" w:rsidRDefault="003E22A0" w:rsidP="00073C31">
      <w:pPr>
        <w:pStyle w:val="PL"/>
        <w:rPr>
          <w:noProof w:val="0"/>
        </w:rPr>
      </w:pPr>
      <w:r w:rsidRPr="000F7490">
        <w:rPr>
          <w:noProof w:val="0"/>
        </w:rPr>
        <w:tab/>
        <w:t xml:space="preserve">  </w:t>
      </w:r>
      <w:r w:rsidRPr="000F7490">
        <w:rPr>
          <w:b/>
          <w:bCs/>
          <w:noProof w:val="0"/>
        </w:rPr>
        <w:t>in</w:t>
      </w:r>
      <w:r w:rsidRPr="000F7490">
        <w:rPr>
          <w:noProof w:val="0"/>
        </w:rPr>
        <w:t xml:space="preserve"> </w:t>
      </w:r>
      <w:r w:rsidRPr="000F7490">
        <w:rPr>
          <w:b/>
          <w:bCs/>
          <w:noProof w:val="0"/>
        </w:rPr>
        <w:t>integer</w:t>
      </w:r>
      <w:r w:rsidRPr="000F7490">
        <w:rPr>
          <w:noProof w:val="0"/>
        </w:rPr>
        <w:t xml:space="preserve"> p_groupno)</w:t>
      </w:r>
    </w:p>
    <w:p w14:paraId="5D41156C" w14:textId="77777777" w:rsidR="003E22A0" w:rsidRPr="000F7490" w:rsidRDefault="003E22A0" w:rsidP="00073C31">
      <w:pPr>
        <w:pStyle w:val="PL"/>
        <w:rPr>
          <w:noProof w:val="0"/>
        </w:rPr>
      </w:pPr>
      <w:r w:rsidRPr="000F7490">
        <w:rPr>
          <w:noProof w:val="0"/>
        </w:rPr>
        <w:tab/>
      </w:r>
      <w:r w:rsidRPr="000F7490">
        <w:rPr>
          <w:b/>
          <w:bCs/>
          <w:noProof w:val="0"/>
        </w:rPr>
        <w:t>return</w:t>
      </w:r>
      <w:r w:rsidRPr="000F7490">
        <w:rPr>
          <w:noProof w:val="0"/>
        </w:rPr>
        <w:t xml:space="preserve"> </w:t>
      </w:r>
      <w:r w:rsidRPr="000F7490">
        <w:rPr>
          <w:b/>
          <w:bCs/>
          <w:noProof w:val="0"/>
        </w:rPr>
        <w:t>charstring</w:t>
      </w:r>
      <w:r w:rsidRPr="000F7490">
        <w:rPr>
          <w:noProof w:val="0"/>
        </w:rPr>
        <w:t xml:space="preserve"> {</w:t>
      </w:r>
    </w:p>
    <w:p w14:paraId="24DFB16B" w14:textId="19FA249E" w:rsidR="003E22A0" w:rsidRPr="000F7490" w:rsidRDefault="003E22A0" w:rsidP="00073C31">
      <w:pPr>
        <w:pStyle w:val="PL"/>
        <w:rPr>
          <w:noProof w:val="0"/>
        </w:rPr>
      </w:pPr>
      <w:r w:rsidRPr="000F7490">
        <w:rPr>
          <w:noProof w:val="0"/>
        </w:rPr>
        <w:tab/>
      </w:r>
      <w:r w:rsidRPr="000F7490">
        <w:rPr>
          <w:noProof w:val="0"/>
        </w:rPr>
        <w:tab/>
      </w:r>
      <w:r w:rsidRPr="000F7490">
        <w:rPr>
          <w:b/>
          <w:bCs/>
          <w:noProof w:val="0"/>
        </w:rPr>
        <w:t>var</w:t>
      </w:r>
      <w:r w:rsidRPr="000F7490">
        <w:rPr>
          <w:noProof w:val="0"/>
        </w:rPr>
        <w:t xml:space="preserve"> </w:t>
      </w:r>
      <w:r w:rsidRPr="000F7490">
        <w:rPr>
          <w:b/>
          <w:bCs/>
          <w:noProof w:val="0"/>
        </w:rPr>
        <w:t>template</w:t>
      </w:r>
      <w:r w:rsidRPr="000F7490">
        <w:rPr>
          <w:noProof w:val="0"/>
        </w:rPr>
        <w:t xml:space="preserve"> </w:t>
      </w:r>
      <w:r w:rsidRPr="000F7490">
        <w:rPr>
          <w:b/>
          <w:bCs/>
          <w:noProof w:val="0"/>
        </w:rPr>
        <w:t>charstring</w:t>
      </w:r>
      <w:r w:rsidRPr="000F7490">
        <w:rPr>
          <w:noProof w:val="0"/>
        </w:rPr>
        <w:t xml:space="preserve"> </w:t>
      </w:r>
      <w:r w:rsidR="00DA15DC" w:rsidRPr="000F7490">
        <w:rPr>
          <w:noProof w:val="0"/>
        </w:rPr>
        <w:t>v_</w:t>
      </w:r>
      <w:r w:rsidRPr="000F7490">
        <w:rPr>
          <w:noProof w:val="0"/>
        </w:rPr>
        <w:t>extended</w:t>
      </w:r>
      <w:r w:rsidR="00DA15DC" w:rsidRPr="000F7490">
        <w:rPr>
          <w:noProof w:val="0"/>
        </w:rPr>
        <w:t>E</w:t>
      </w:r>
      <w:r w:rsidRPr="000F7490">
        <w:rPr>
          <w:noProof w:val="0"/>
        </w:rPr>
        <w:t xml:space="preserve">xpr := </w:t>
      </w:r>
      <w:r w:rsidRPr="000F7490">
        <w:rPr>
          <w:b/>
          <w:bCs/>
          <w:noProof w:val="0"/>
        </w:rPr>
        <w:t>pattern</w:t>
      </w:r>
      <w:r w:rsidRPr="000F7490">
        <w:rPr>
          <w:noProof w:val="0"/>
        </w:rPr>
        <w:t xml:space="preserve"> </w:t>
      </w:r>
      <w:r w:rsidR="00486A4C" w:rsidRPr="000F7490">
        <w:rPr>
          <w:noProof w:val="0"/>
        </w:rPr>
        <w:t>"</w:t>
      </w:r>
      <w:r w:rsidRPr="000F7490">
        <w:rPr>
          <w:noProof w:val="0"/>
        </w:rPr>
        <w:t>({</w:t>
      </w:r>
      <w:r w:rsidR="00DA15DC" w:rsidRPr="000F7490">
        <w:rPr>
          <w:noProof w:val="0"/>
        </w:rPr>
        <w:t>p_</w:t>
      </w:r>
      <w:r w:rsidRPr="000F7490">
        <w:rPr>
          <w:noProof w:val="0"/>
        </w:rPr>
        <w:t>expression})</w:t>
      </w:r>
      <w:r w:rsidR="00486A4C" w:rsidRPr="000F7490">
        <w:rPr>
          <w:noProof w:val="0"/>
        </w:rPr>
        <w:t>"</w:t>
      </w:r>
      <w:r w:rsidRPr="000F7490">
        <w:rPr>
          <w:noProof w:val="0"/>
        </w:rPr>
        <w:t>;</w:t>
      </w:r>
    </w:p>
    <w:p w14:paraId="34A61FE7" w14:textId="77777777" w:rsidR="003E22A0" w:rsidRPr="000F7490" w:rsidRDefault="003E22A0" w:rsidP="00073C31">
      <w:pPr>
        <w:pStyle w:val="PL"/>
        <w:rPr>
          <w:noProof w:val="0"/>
        </w:rPr>
      </w:pPr>
      <w:r w:rsidRPr="000F7490">
        <w:rPr>
          <w:noProof w:val="0"/>
        </w:rPr>
        <w:tab/>
      </w:r>
      <w:r w:rsidRPr="000F7490">
        <w:rPr>
          <w:noProof w:val="0"/>
        </w:rPr>
        <w:tab/>
      </w:r>
      <w:r w:rsidRPr="000F7490">
        <w:rPr>
          <w:b/>
          <w:bCs/>
          <w:noProof w:val="0"/>
        </w:rPr>
        <w:t>return</w:t>
      </w:r>
      <w:r w:rsidRPr="000F7490">
        <w:rPr>
          <w:noProof w:val="0"/>
        </w:rPr>
        <w:t xml:space="preserve"> </w:t>
      </w:r>
      <w:r w:rsidRPr="000F7490">
        <w:rPr>
          <w:b/>
          <w:bCs/>
          <w:noProof w:val="0"/>
        </w:rPr>
        <w:t>regexp</w:t>
      </w:r>
      <w:r w:rsidRPr="000F7490">
        <w:rPr>
          <w:noProof w:val="0"/>
        </w:rPr>
        <w:t>(</w:t>
      </w:r>
      <w:r w:rsidR="00DA15DC" w:rsidRPr="000F7490">
        <w:rPr>
          <w:noProof w:val="0"/>
        </w:rPr>
        <w:t>p_</w:t>
      </w:r>
      <w:r w:rsidRPr="000F7490">
        <w:rPr>
          <w:noProof w:val="0"/>
        </w:rPr>
        <w:t xml:space="preserve">inpar, </w:t>
      </w:r>
      <w:r w:rsidR="00DA15DC" w:rsidRPr="000F7490">
        <w:rPr>
          <w:noProof w:val="0"/>
        </w:rPr>
        <w:t>v_extendedExpr</w:t>
      </w:r>
      <w:r w:rsidRPr="000F7490">
        <w:rPr>
          <w:noProof w:val="0"/>
        </w:rPr>
        <w:t>, p_groupno )</w:t>
      </w:r>
    </w:p>
    <w:p w14:paraId="6422A613" w14:textId="77777777" w:rsidR="003E22A0" w:rsidRPr="000F7490" w:rsidRDefault="003E22A0" w:rsidP="00073C31">
      <w:pPr>
        <w:pStyle w:val="PL"/>
        <w:rPr>
          <w:noProof w:val="0"/>
        </w:rPr>
      </w:pPr>
      <w:r w:rsidRPr="000F7490">
        <w:rPr>
          <w:noProof w:val="0"/>
        </w:rPr>
        <w:tab/>
        <w:t>}</w:t>
      </w:r>
    </w:p>
    <w:p w14:paraId="204A19D8" w14:textId="77777777" w:rsidR="00601345" w:rsidRPr="000F7490" w:rsidRDefault="00601345" w:rsidP="00073C31">
      <w:pPr>
        <w:pStyle w:val="PL"/>
        <w:rPr>
          <w:noProof w:val="0"/>
        </w:rPr>
      </w:pPr>
    </w:p>
    <w:p w14:paraId="55CE3F5F" w14:textId="77777777" w:rsidR="003E22A0" w:rsidRPr="000F7490" w:rsidRDefault="003E22A0" w:rsidP="00DC4A98">
      <w:pPr>
        <w:pStyle w:val="Heading2"/>
      </w:pPr>
      <w:bookmarkStart w:id="813" w:name="annex_SubstringFunctions"/>
      <w:bookmarkStart w:id="814" w:name="annex_PredefinedFunctions_substr"/>
      <w:bookmarkStart w:id="815" w:name="_Toc102406527"/>
      <w:r w:rsidRPr="000F7490">
        <w:t>C.</w:t>
      </w:r>
      <w:bookmarkEnd w:id="813"/>
      <w:r w:rsidRPr="000F7490">
        <w:t>4.2</w:t>
      </w:r>
      <w:bookmarkEnd w:id="814"/>
      <w:r w:rsidRPr="000F7490">
        <w:tab/>
        <w:t>The Substring function</w:t>
      </w:r>
      <w:bookmarkEnd w:id="815"/>
    </w:p>
    <w:p w14:paraId="6461F96C" w14:textId="77777777" w:rsidR="00557B5A" w:rsidRPr="000F7490" w:rsidRDefault="003E22A0" w:rsidP="00073C31">
      <w:pPr>
        <w:pStyle w:val="PL"/>
        <w:rPr>
          <w:noProof w:val="0"/>
          <w:snapToGrid w:val="0"/>
        </w:rPr>
      </w:pPr>
      <w:r w:rsidRPr="000F7490">
        <w:rPr>
          <w:b/>
          <w:noProof w:val="0"/>
          <w:snapToGrid w:val="0"/>
        </w:rPr>
        <w:tab/>
        <w:t>substr</w:t>
      </w:r>
      <w:r w:rsidRPr="000F7490">
        <w:rPr>
          <w:noProof w:val="0"/>
          <w:snapToGrid w:val="0"/>
        </w:rPr>
        <w:t>(</w:t>
      </w:r>
    </w:p>
    <w:p w14:paraId="1DAAA33E" w14:textId="77777777" w:rsidR="00557B5A" w:rsidRPr="000F7490" w:rsidRDefault="003E22A0" w:rsidP="00073C31">
      <w:pPr>
        <w:pStyle w:val="PL"/>
        <w:rPr>
          <w:noProof w:val="0"/>
          <w:snapToGrid w:val="0"/>
        </w:rPr>
      </w:pPr>
      <w:r w:rsidRPr="000F7490">
        <w:rPr>
          <w:b/>
          <w:noProof w:val="0"/>
          <w:snapToGrid w:val="0"/>
        </w:rPr>
        <w:tab/>
        <w:t xml:space="preserve">  </w:t>
      </w:r>
      <w:r w:rsidRPr="000F7490">
        <w:rPr>
          <w:b/>
          <w:noProof w:val="0"/>
          <w:color w:val="000000"/>
        </w:rPr>
        <w:t xml:space="preserve">in </w:t>
      </w:r>
      <w:r w:rsidRPr="000F7490">
        <w:rPr>
          <w:b/>
          <w:bCs/>
          <w:noProof w:val="0"/>
          <w:color w:val="000000"/>
        </w:rPr>
        <w:t>template</w:t>
      </w:r>
      <w:r w:rsidRPr="000F7490">
        <w:rPr>
          <w:noProof w:val="0"/>
          <w:color w:val="000000"/>
        </w:rPr>
        <w:t xml:space="preserve"> </w:t>
      </w:r>
      <w:r w:rsidRPr="000F7490">
        <w:rPr>
          <w:b/>
          <w:bCs/>
          <w:noProof w:val="0"/>
          <w:color w:val="000000"/>
        </w:rPr>
        <w:t>(present)</w:t>
      </w:r>
      <w:r w:rsidRPr="000F7490">
        <w:rPr>
          <w:noProof w:val="0"/>
          <w:color w:val="000000"/>
        </w:rPr>
        <w:t xml:space="preserve"> </w:t>
      </w:r>
      <w:r w:rsidRPr="000F7490">
        <w:rPr>
          <w:b/>
          <w:noProof w:val="0"/>
          <w:snapToGrid w:val="0"/>
        </w:rPr>
        <w:t>any</w:t>
      </w:r>
      <w:r w:rsidRPr="000F7490">
        <w:rPr>
          <w:noProof w:val="0"/>
          <w:snapToGrid w:val="0"/>
        </w:rPr>
        <w:t xml:space="preserve"> inpar, </w:t>
      </w:r>
    </w:p>
    <w:p w14:paraId="3645306E" w14:textId="77777777" w:rsidR="00557B5A" w:rsidRPr="000F7490" w:rsidRDefault="003E22A0" w:rsidP="00073C31">
      <w:pPr>
        <w:pStyle w:val="PL"/>
        <w:rPr>
          <w:noProof w:val="0"/>
          <w:snapToGrid w:val="0"/>
        </w:rPr>
      </w:pPr>
      <w:r w:rsidRPr="000F7490">
        <w:rPr>
          <w:b/>
          <w:noProof w:val="0"/>
          <w:snapToGrid w:val="0"/>
        </w:rPr>
        <w:tab/>
        <w:t xml:space="preserve">  in integer</w:t>
      </w:r>
      <w:r w:rsidRPr="000F7490">
        <w:rPr>
          <w:noProof w:val="0"/>
          <w:snapToGrid w:val="0"/>
        </w:rPr>
        <w:t xml:space="preserve"> index, </w:t>
      </w:r>
    </w:p>
    <w:p w14:paraId="175FBA90" w14:textId="77777777" w:rsidR="00557B5A" w:rsidRPr="000F7490" w:rsidRDefault="003E22A0" w:rsidP="00073C31">
      <w:pPr>
        <w:pStyle w:val="PL"/>
        <w:rPr>
          <w:noProof w:val="0"/>
          <w:snapToGrid w:val="0"/>
        </w:rPr>
      </w:pPr>
      <w:r w:rsidRPr="000F7490">
        <w:rPr>
          <w:b/>
          <w:noProof w:val="0"/>
          <w:snapToGrid w:val="0"/>
        </w:rPr>
        <w:tab/>
        <w:t xml:space="preserve">  in integer</w:t>
      </w:r>
      <w:r w:rsidRPr="000F7490">
        <w:rPr>
          <w:noProof w:val="0"/>
          <w:snapToGrid w:val="0"/>
        </w:rPr>
        <w:t xml:space="preserve"> count</w:t>
      </w:r>
    </w:p>
    <w:p w14:paraId="4E84EE8B" w14:textId="77777777" w:rsidR="003E22A0" w:rsidRPr="000F7490" w:rsidRDefault="003E22A0" w:rsidP="00073C31">
      <w:pPr>
        <w:pStyle w:val="PL"/>
        <w:rPr>
          <w:noProof w:val="0"/>
          <w:snapToGrid w:val="0"/>
        </w:rPr>
      </w:pPr>
      <w:r w:rsidRPr="000F7490">
        <w:rPr>
          <w:b/>
          <w:noProof w:val="0"/>
          <w:snapToGrid w:val="0"/>
        </w:rPr>
        <w:tab/>
      </w:r>
      <w:r w:rsidRPr="000F7490">
        <w:rPr>
          <w:noProof w:val="0"/>
          <w:snapToGrid w:val="0"/>
        </w:rPr>
        <w:t xml:space="preserve">) </w:t>
      </w:r>
      <w:r w:rsidRPr="000F7490">
        <w:rPr>
          <w:b/>
          <w:bCs/>
          <w:noProof w:val="0"/>
          <w:snapToGrid w:val="0"/>
        </w:rPr>
        <w:t>return</w:t>
      </w:r>
      <w:r w:rsidRPr="000F7490">
        <w:rPr>
          <w:noProof w:val="0"/>
          <w:snapToGrid w:val="0"/>
        </w:rPr>
        <w:t xml:space="preserve"> input_string_or_sequence_type</w:t>
      </w:r>
    </w:p>
    <w:p w14:paraId="5CC0283B" w14:textId="77777777" w:rsidR="003E22A0" w:rsidRPr="000F7490" w:rsidRDefault="003E22A0" w:rsidP="00073C31">
      <w:pPr>
        <w:pStyle w:val="PL"/>
        <w:rPr>
          <w:noProof w:val="0"/>
          <w:snapToGrid w:val="0"/>
        </w:rPr>
      </w:pPr>
    </w:p>
    <w:p w14:paraId="52D44230" w14:textId="77777777" w:rsidR="003E22A0" w:rsidRPr="000F7490" w:rsidRDefault="003E22A0" w:rsidP="00073C31">
      <w:pPr>
        <w:rPr>
          <w:snapToGrid w:val="0"/>
        </w:rPr>
      </w:pPr>
      <w:r w:rsidRPr="000F7490">
        <w:rPr>
          <w:snapToGrid w:val="0"/>
        </w:rPr>
        <w:t>This function returns a substring or subsequence from a value that is of a binary string type (</w:t>
      </w:r>
      <w:r w:rsidRPr="000F7490">
        <w:rPr>
          <w:rFonts w:ascii="Courier New" w:hAnsi="Courier New"/>
          <w:b/>
          <w:snapToGrid w:val="0"/>
        </w:rPr>
        <w:t>bitstring</w:t>
      </w:r>
      <w:r w:rsidRPr="000F7490">
        <w:rPr>
          <w:snapToGrid w:val="0"/>
        </w:rPr>
        <w:t xml:space="preserve">, </w:t>
      </w:r>
      <w:r w:rsidRPr="000F7490">
        <w:rPr>
          <w:rFonts w:ascii="Courier New" w:hAnsi="Courier New"/>
          <w:b/>
          <w:snapToGrid w:val="0"/>
        </w:rPr>
        <w:t>hexstring</w:t>
      </w:r>
      <w:r w:rsidRPr="000F7490">
        <w:rPr>
          <w:snapToGrid w:val="0"/>
        </w:rPr>
        <w:t xml:space="preserve">, </w:t>
      </w:r>
      <w:r w:rsidRPr="000F7490">
        <w:rPr>
          <w:rFonts w:ascii="Courier New" w:hAnsi="Courier New"/>
          <w:b/>
          <w:snapToGrid w:val="0"/>
        </w:rPr>
        <w:t>octetstring</w:t>
      </w:r>
      <w:r w:rsidRPr="000F7490">
        <w:rPr>
          <w:snapToGrid w:val="0"/>
        </w:rPr>
        <w:t>), a character string type (</w:t>
      </w:r>
      <w:r w:rsidRPr="000F7490">
        <w:rPr>
          <w:rFonts w:ascii="Courier New" w:hAnsi="Courier New"/>
          <w:b/>
          <w:snapToGrid w:val="0"/>
        </w:rPr>
        <w:t>charstring</w:t>
      </w:r>
      <w:r w:rsidRPr="000F7490">
        <w:rPr>
          <w:snapToGrid w:val="0"/>
        </w:rPr>
        <w:t xml:space="preserve">, </w:t>
      </w:r>
      <w:r w:rsidRPr="000F7490">
        <w:rPr>
          <w:rFonts w:ascii="Courier New" w:hAnsi="Courier New"/>
          <w:b/>
          <w:snapToGrid w:val="0"/>
        </w:rPr>
        <w:t>universal</w:t>
      </w:r>
      <w:r w:rsidRPr="000F7490">
        <w:rPr>
          <w:snapToGrid w:val="0"/>
        </w:rPr>
        <w:t xml:space="preserve"> </w:t>
      </w:r>
      <w:r w:rsidRPr="000F7490">
        <w:rPr>
          <w:rFonts w:ascii="Courier New" w:hAnsi="Courier New"/>
          <w:b/>
          <w:snapToGrid w:val="0"/>
        </w:rPr>
        <w:t>charstring</w:t>
      </w:r>
      <w:r w:rsidRPr="000F7490">
        <w:rPr>
          <w:snapToGrid w:val="0"/>
        </w:rPr>
        <w:t>), or a sequence type (</w:t>
      </w:r>
      <w:r w:rsidRPr="000F7490">
        <w:rPr>
          <w:rFonts w:ascii="Courier New" w:hAnsi="Courier New" w:cs="Courier New"/>
          <w:b/>
          <w:snapToGrid w:val="0"/>
        </w:rPr>
        <w:t>record of</w:t>
      </w:r>
      <w:r w:rsidRPr="000F7490">
        <w:rPr>
          <w:snapToGrid w:val="0"/>
        </w:rPr>
        <w:t xml:space="preserve">, </w:t>
      </w:r>
      <w:r w:rsidRPr="000F7490">
        <w:rPr>
          <w:rFonts w:ascii="Courier New" w:hAnsi="Courier New" w:cs="Courier New"/>
          <w:b/>
          <w:snapToGrid w:val="0"/>
        </w:rPr>
        <w:t>set of</w:t>
      </w:r>
      <w:r w:rsidRPr="000F7490">
        <w:rPr>
          <w:snapToGrid w:val="0"/>
        </w:rPr>
        <w:t xml:space="preserve"> or array). </w:t>
      </w:r>
      <w:r w:rsidR="004A6AAF" w:rsidRPr="000F7490">
        <w:t xml:space="preserve">If </w:t>
      </w:r>
      <w:r w:rsidR="004A6AAF" w:rsidRPr="000F7490">
        <w:rPr>
          <w:rFonts w:ascii="Courier New" w:hAnsi="Courier New"/>
        </w:rPr>
        <w:t>inpar</w:t>
      </w:r>
      <w:r w:rsidR="004A6AAF" w:rsidRPr="000F7490">
        <w:t xml:space="preserve"> is a literal (i.e. type is not explicitly given) the corresponding type shall be retrieved from the value contents.</w:t>
      </w:r>
      <w:r w:rsidR="007B186E" w:rsidRPr="000F7490">
        <w:rPr>
          <w:snapToGrid w:val="0"/>
        </w:rPr>
        <w:t xml:space="preserve"> </w:t>
      </w:r>
      <w:r w:rsidRPr="000F7490">
        <w:rPr>
          <w:snapToGrid w:val="0"/>
        </w:rPr>
        <w:t>The type of the substring or subsequence returned is the root type of the input parameter. The starting point of substring or subsequence to return is defined by the second parameter (</w:t>
      </w:r>
      <w:r w:rsidRPr="000F7490">
        <w:rPr>
          <w:rFonts w:ascii="Courier New" w:hAnsi="Courier New" w:cs="Courier New"/>
          <w:snapToGrid w:val="0"/>
        </w:rPr>
        <w:t>index</w:t>
      </w:r>
      <w:r w:rsidRPr="000F7490">
        <w:rPr>
          <w:snapToGrid w:val="0"/>
        </w:rPr>
        <w:t>). Indexing starts from zero. The third input parameter (</w:t>
      </w:r>
      <w:r w:rsidRPr="000F7490">
        <w:rPr>
          <w:rFonts w:ascii="Courier New" w:hAnsi="Courier New" w:cs="Courier New"/>
          <w:snapToGrid w:val="0"/>
        </w:rPr>
        <w:t>count)</w:t>
      </w:r>
      <w:r w:rsidRPr="000F7490">
        <w:rPr>
          <w:snapToGrid w:val="0"/>
        </w:rPr>
        <w:t xml:space="preserve"> defines the length of the substring or subsequence to be returned. The units of length for string types are as defined in table 4 of the present document. For sequence types, the unit of length is element.</w:t>
      </w:r>
    </w:p>
    <w:p w14:paraId="33FC14B6" w14:textId="292B9CEF" w:rsidR="003E22A0" w:rsidRPr="000F7490" w:rsidRDefault="003E22A0" w:rsidP="00073C31">
      <w:pPr>
        <w:pStyle w:val="NO"/>
      </w:pPr>
      <w:r w:rsidRPr="000F7490">
        <w:t>NOTE:</w:t>
      </w:r>
      <w:r w:rsidRPr="000F7490">
        <w:tab/>
      </w:r>
      <w:r w:rsidR="0033537B" w:rsidRPr="000F7490">
        <w:t>N</w:t>
      </w:r>
      <w:r w:rsidRPr="000F7490">
        <w:t xml:space="preserve">ote that the root types of arrays is </w:t>
      </w:r>
      <w:r w:rsidRPr="000F7490">
        <w:rPr>
          <w:rFonts w:ascii="Courier New" w:hAnsi="Courier New"/>
          <w:b/>
        </w:rPr>
        <w:t>record of</w:t>
      </w:r>
      <w:r w:rsidRPr="000F7490">
        <w:t xml:space="preserve">, therefore if </w:t>
      </w:r>
      <w:r w:rsidRPr="000F7490">
        <w:rPr>
          <w:rFonts w:ascii="Courier New" w:hAnsi="Courier New" w:cs="Courier New"/>
        </w:rPr>
        <w:t>inpar</w:t>
      </w:r>
      <w:r w:rsidRPr="000F7490">
        <w:t xml:space="preserve"> is an array the returned type is </w:t>
      </w:r>
      <w:r w:rsidRPr="000F7490">
        <w:rPr>
          <w:rFonts w:ascii="Courier New" w:hAnsi="Courier New" w:cs="Courier New"/>
          <w:b/>
        </w:rPr>
        <w:t>record of</w:t>
      </w:r>
      <w:r w:rsidRPr="000F7490">
        <w:t xml:space="preserve">. This, in some cases, may lead to different indexing in </w:t>
      </w:r>
      <w:r w:rsidRPr="000F7490">
        <w:rPr>
          <w:rFonts w:ascii="Courier New" w:hAnsi="Courier New" w:cs="Courier New"/>
        </w:rPr>
        <w:t>inpar</w:t>
      </w:r>
      <w:r w:rsidRPr="000F7490">
        <w:t xml:space="preserve"> and in the returned value.</w:t>
      </w:r>
    </w:p>
    <w:p w14:paraId="7E05F606" w14:textId="42F7BF77" w:rsidR="00997482" w:rsidRPr="000F7490" w:rsidRDefault="00997482" w:rsidP="00997482">
      <w:pPr>
        <w:keepNext/>
        <w:keepLines/>
        <w:rPr>
          <w:snapToGrid w:val="0"/>
        </w:rPr>
      </w:pPr>
      <w:r w:rsidRPr="000F7490">
        <w:rPr>
          <w:snapToGrid w:val="0"/>
        </w:rPr>
        <w:t xml:space="preserve">When used on templates of character and binary string types, </w:t>
      </w:r>
      <w:r w:rsidRPr="000F7490">
        <w:rPr>
          <w:rFonts w:ascii="Courier New" w:hAnsi="Courier New" w:cs="Courier New"/>
          <w:color w:val="000000"/>
        </w:rPr>
        <w:t>inpar</w:t>
      </w:r>
      <w:r w:rsidRPr="000F7490">
        <w:rPr>
          <w:color w:val="000000"/>
        </w:rPr>
        <w:t xml:space="preserve"> can contain any template that fulfils the requirements for referencing individual string elements on the right hand side of an assigmnent specified in </w:t>
      </w:r>
      <w:r w:rsidR="00E37EFA" w:rsidRPr="000F7490">
        <w:rPr>
          <w:color w:val="000000"/>
        </w:rPr>
        <w:t>clause </w:t>
      </w:r>
      <w:r w:rsidRPr="000F7490">
        <w:rPr>
          <w:color w:val="000000"/>
        </w:rPr>
        <w:t xml:space="preserve">15.6.1. </w:t>
      </w:r>
      <w:r w:rsidRPr="000F7490">
        <w:rPr>
          <w:snapToGrid w:val="0"/>
        </w:rPr>
        <w:t xml:space="preserve">The rules for the indexing of string templates specified in the same section are used for interpreting the </w:t>
      </w:r>
      <w:r w:rsidRPr="000F7490">
        <w:rPr>
          <w:rFonts w:ascii="Courier New" w:hAnsi="Courier New" w:cs="Courier New"/>
          <w:snapToGrid w:val="0"/>
        </w:rPr>
        <w:t>index</w:t>
      </w:r>
      <w:r w:rsidRPr="000F7490">
        <w:rPr>
          <w:snapToGrid w:val="0"/>
        </w:rPr>
        <w:t xml:space="preserve"> and </w:t>
      </w:r>
      <w:r w:rsidRPr="000F7490">
        <w:rPr>
          <w:rFonts w:ascii="Courier New" w:hAnsi="Courier New" w:cs="Courier New"/>
          <w:snapToGrid w:val="0"/>
        </w:rPr>
        <w:t>count</w:t>
      </w:r>
      <w:r w:rsidRPr="000F7490">
        <w:rPr>
          <w:snapToGrid w:val="0"/>
        </w:rPr>
        <w:t xml:space="preserve"> parameters, i.e. the </w:t>
      </w:r>
      <w:r w:rsidRPr="000F7490">
        <w:rPr>
          <w:rFonts w:ascii="Courier New" w:hAnsi="Courier New" w:cs="Courier New"/>
          <w:snapToGrid w:val="0"/>
        </w:rPr>
        <w:t>count</w:t>
      </w:r>
      <w:r w:rsidRPr="000F7490">
        <w:rPr>
          <w:snapToGrid w:val="0"/>
        </w:rPr>
        <w:t xml:space="preserve"> parameter counts indexable items. The </w:t>
      </w:r>
      <w:r w:rsidRPr="000F7490">
        <w:rPr>
          <w:rFonts w:ascii="Courier New" w:hAnsi="Courier New" w:cs="Courier New"/>
          <w:b/>
          <w:bCs/>
          <w:snapToGrid w:val="0"/>
        </w:rPr>
        <w:t>substr</w:t>
      </w:r>
      <w:r w:rsidRPr="000F7490">
        <w:rPr>
          <w:snapToGrid w:val="0"/>
        </w:rPr>
        <w:t xml:space="preserve"> function then returns a template according to the following rules:</w:t>
      </w:r>
    </w:p>
    <w:p w14:paraId="45BC3F36" w14:textId="77777777" w:rsidR="00997482" w:rsidRPr="000F7490" w:rsidRDefault="00997482" w:rsidP="00B971E6">
      <w:pPr>
        <w:pStyle w:val="B1"/>
        <w:rPr>
          <w:snapToGrid w:val="0"/>
        </w:rPr>
      </w:pPr>
      <w:r w:rsidRPr="000F7490">
        <w:rPr>
          <w:snapToGrid w:val="0"/>
        </w:rPr>
        <w:t>A specific value is returned if the referenced template contains a specific value.</w:t>
      </w:r>
    </w:p>
    <w:p w14:paraId="61D1DE58" w14:textId="77777777" w:rsidR="00997482" w:rsidRPr="000F7490" w:rsidRDefault="00997482" w:rsidP="00B971E6">
      <w:pPr>
        <w:pStyle w:val="B1"/>
        <w:rPr>
          <w:snapToGrid w:val="0"/>
        </w:rPr>
      </w:pPr>
      <w:r w:rsidRPr="000F7490">
        <w:rPr>
          <w:snapToGrid w:val="0"/>
        </w:rPr>
        <w:t>A pattern is returned if the referenced template contains a pattern.</w:t>
      </w:r>
    </w:p>
    <w:p w14:paraId="4B4BCD1B" w14:textId="77777777" w:rsidR="00997482" w:rsidRPr="000F7490" w:rsidRDefault="00997482" w:rsidP="00E37EFA">
      <w:pPr>
        <w:pStyle w:val="B1"/>
        <w:keepLines/>
        <w:rPr>
          <w:snapToGrid w:val="0"/>
        </w:rPr>
      </w:pPr>
      <w:r w:rsidRPr="000F7490">
        <w:rPr>
          <w:snapToGrid w:val="0"/>
        </w:rPr>
        <w:lastRenderedPageBreak/>
        <w:t xml:space="preserve">A specific value containing as many </w:t>
      </w:r>
      <w:r w:rsidRPr="000F7490">
        <w:rPr>
          <w:i/>
          <w:snapToGrid w:val="0"/>
        </w:rPr>
        <w:t>AnyElement</w:t>
      </w:r>
      <w:r w:rsidRPr="000F7490">
        <w:rPr>
          <w:snapToGrid w:val="0"/>
        </w:rPr>
        <w:t xml:space="preserve"> symbols as is the </w:t>
      </w:r>
      <w:r w:rsidRPr="000F7490">
        <w:rPr>
          <w:rFonts w:ascii="Courier New" w:hAnsi="Courier New" w:cs="Courier New"/>
          <w:snapToGrid w:val="0"/>
        </w:rPr>
        <w:t>count</w:t>
      </w:r>
      <w:r w:rsidRPr="000F7490">
        <w:rPr>
          <w:snapToGrid w:val="0"/>
        </w:rPr>
        <w:t xml:space="preserve"> parameter is returned if the referenced template if of a binary string type and contains the </w:t>
      </w:r>
      <w:r w:rsidRPr="000F7490">
        <w:rPr>
          <w:i/>
          <w:snapToGrid w:val="0"/>
        </w:rPr>
        <w:t>AnyValue</w:t>
      </w:r>
      <w:r w:rsidRPr="000F7490">
        <w:rPr>
          <w:snapToGrid w:val="0"/>
        </w:rPr>
        <w:t xml:space="preserve"> or </w:t>
      </w:r>
      <w:r w:rsidRPr="000F7490">
        <w:rPr>
          <w:i/>
          <w:snapToGrid w:val="0"/>
        </w:rPr>
        <w:t>AnyValueOrNone</w:t>
      </w:r>
      <w:r w:rsidRPr="000F7490">
        <w:rPr>
          <w:snapToGrid w:val="0"/>
        </w:rPr>
        <w:t xml:space="preserve"> matching symbol. In case of the </w:t>
      </w:r>
      <w:r w:rsidRPr="000F7490">
        <w:rPr>
          <w:i/>
          <w:snapToGrid w:val="0"/>
        </w:rPr>
        <w:t>AnyValueOrNone</w:t>
      </w:r>
      <w:r w:rsidRPr="000F7490">
        <w:rPr>
          <w:snapToGrid w:val="0"/>
        </w:rPr>
        <w:t xml:space="preserve"> matching symbol, the </w:t>
      </w:r>
      <w:r w:rsidRPr="000F7490">
        <w:rPr>
          <w:rFonts w:ascii="Courier New" w:hAnsi="Courier New" w:cs="Courier New"/>
          <w:b/>
          <w:snapToGrid w:val="0"/>
        </w:rPr>
        <w:t>ifpresent</w:t>
      </w:r>
      <w:r w:rsidRPr="000F7490">
        <w:rPr>
          <w:snapToGrid w:val="0"/>
        </w:rPr>
        <w:t xml:space="preserve"> matching attribute shall be added to the returned value.</w:t>
      </w:r>
    </w:p>
    <w:p w14:paraId="3608574E" w14:textId="77777777" w:rsidR="00997482" w:rsidRPr="000F7490" w:rsidRDefault="00997482" w:rsidP="00B971E6">
      <w:pPr>
        <w:pStyle w:val="B1"/>
        <w:rPr>
          <w:snapToGrid w:val="0"/>
        </w:rPr>
      </w:pPr>
      <w:r w:rsidRPr="000F7490">
        <w:rPr>
          <w:snapToGrid w:val="0"/>
        </w:rPr>
        <w:t xml:space="preserve">A pattern containing as many ? metacharacters as is the </w:t>
      </w:r>
      <w:r w:rsidRPr="000F7490">
        <w:rPr>
          <w:rFonts w:ascii="Courier New" w:hAnsi="Courier New" w:cs="Courier New"/>
          <w:snapToGrid w:val="0"/>
        </w:rPr>
        <w:t>count</w:t>
      </w:r>
      <w:r w:rsidRPr="000F7490">
        <w:rPr>
          <w:snapToGrid w:val="0"/>
        </w:rPr>
        <w:t xml:space="preserve"> parameter is returned if the referenced template if of a character string type and contains the </w:t>
      </w:r>
      <w:r w:rsidRPr="000F7490">
        <w:rPr>
          <w:i/>
          <w:snapToGrid w:val="0"/>
        </w:rPr>
        <w:t>AnyValue</w:t>
      </w:r>
      <w:r w:rsidRPr="000F7490">
        <w:rPr>
          <w:snapToGrid w:val="0"/>
        </w:rPr>
        <w:t xml:space="preserve"> or </w:t>
      </w:r>
      <w:r w:rsidRPr="000F7490">
        <w:rPr>
          <w:i/>
          <w:snapToGrid w:val="0"/>
        </w:rPr>
        <w:t>AnyValueOrNone</w:t>
      </w:r>
      <w:r w:rsidRPr="000F7490">
        <w:rPr>
          <w:snapToGrid w:val="0"/>
        </w:rPr>
        <w:t xml:space="preserve"> matching symbol. In case of the </w:t>
      </w:r>
      <w:r w:rsidRPr="000F7490">
        <w:rPr>
          <w:i/>
          <w:snapToGrid w:val="0"/>
        </w:rPr>
        <w:t>AnyValueOrNone</w:t>
      </w:r>
      <w:r w:rsidRPr="000F7490">
        <w:rPr>
          <w:snapToGrid w:val="0"/>
        </w:rPr>
        <w:t xml:space="preserve"> matching symbol, the </w:t>
      </w:r>
      <w:r w:rsidRPr="000F7490">
        <w:rPr>
          <w:rFonts w:ascii="Courier New" w:hAnsi="Courier New" w:cs="Courier New"/>
          <w:b/>
          <w:snapToGrid w:val="0"/>
        </w:rPr>
        <w:t>ifpresent</w:t>
      </w:r>
      <w:r w:rsidRPr="000F7490">
        <w:rPr>
          <w:snapToGrid w:val="0"/>
        </w:rPr>
        <w:t xml:space="preserve"> matching attribute shall be added to the returned value.</w:t>
      </w:r>
    </w:p>
    <w:p w14:paraId="790A24A6" w14:textId="648FE2D5" w:rsidR="00997482" w:rsidRPr="000F7490" w:rsidRDefault="00997482" w:rsidP="00B971E6">
      <w:pPr>
        <w:pStyle w:val="B1"/>
        <w:rPr>
          <w:snapToGrid w:val="0"/>
        </w:rPr>
      </w:pPr>
      <w:r w:rsidRPr="000F7490">
        <w:rPr>
          <w:snapToGrid w:val="0"/>
        </w:rPr>
        <w:t xml:space="preserve">If </w:t>
      </w:r>
      <w:r w:rsidRPr="000F7490">
        <w:rPr>
          <w:rFonts w:ascii="Courier New" w:hAnsi="Courier New" w:cs="Courier New"/>
          <w:snapToGrid w:val="0"/>
        </w:rPr>
        <w:t>inpar</w:t>
      </w:r>
      <w:r w:rsidRPr="000F7490">
        <w:rPr>
          <w:snapToGrid w:val="0"/>
        </w:rPr>
        <w:t xml:space="preserve"> contains a length matching attribute, the returned value shall be without this attribute</w:t>
      </w:r>
      <w:r w:rsidR="008B4324" w:rsidRPr="000F7490">
        <w:rPr>
          <w:snapToGrid w:val="0"/>
        </w:rPr>
        <w:t>.</w:t>
      </w:r>
    </w:p>
    <w:p w14:paraId="152CE1ED" w14:textId="71454F8E" w:rsidR="00997482" w:rsidRPr="000F7490" w:rsidRDefault="00997482" w:rsidP="00B971E6">
      <w:pPr>
        <w:pStyle w:val="B1"/>
        <w:rPr>
          <w:snapToGrid w:val="0"/>
        </w:rPr>
      </w:pPr>
      <w:r w:rsidRPr="000F7490">
        <w:rPr>
          <w:snapToGrid w:val="0"/>
        </w:rPr>
        <w:t xml:space="preserve">If </w:t>
      </w:r>
      <w:r w:rsidRPr="000F7490">
        <w:rPr>
          <w:rFonts w:ascii="Courier New" w:hAnsi="Courier New" w:cs="Courier New"/>
          <w:snapToGrid w:val="0"/>
        </w:rPr>
        <w:t>inpar</w:t>
      </w:r>
      <w:r w:rsidRPr="000F7490">
        <w:rPr>
          <w:snapToGrid w:val="0"/>
        </w:rPr>
        <w:t xml:space="preserve"> contains the </w:t>
      </w:r>
      <w:r w:rsidRPr="000F7490">
        <w:rPr>
          <w:rFonts w:ascii="Courier New" w:hAnsi="Courier New" w:cs="Courier New"/>
          <w:b/>
          <w:snapToGrid w:val="0"/>
        </w:rPr>
        <w:t>ifpresent</w:t>
      </w:r>
      <w:r w:rsidRPr="000F7490">
        <w:rPr>
          <w:snapToGrid w:val="0"/>
        </w:rPr>
        <w:t xml:space="preserve"> matching attribute, the returned value shall contain this attribute as well</w:t>
      </w:r>
      <w:r w:rsidR="008B4324" w:rsidRPr="000F7490">
        <w:rPr>
          <w:snapToGrid w:val="0"/>
        </w:rPr>
        <w:t>.</w:t>
      </w:r>
    </w:p>
    <w:p w14:paraId="75E4110B" w14:textId="77777777" w:rsidR="00997482" w:rsidRPr="000F7490" w:rsidRDefault="00997482" w:rsidP="00B971E6">
      <w:pPr>
        <w:pStyle w:val="B1"/>
        <w:rPr>
          <w:snapToGrid w:val="0"/>
        </w:rPr>
      </w:pPr>
      <w:r w:rsidRPr="000F7490">
        <w:t xml:space="preserve">If </w:t>
      </w:r>
      <w:r w:rsidRPr="000F7490">
        <w:rPr>
          <w:rFonts w:ascii="Courier New" w:hAnsi="Courier New" w:cs="Courier New"/>
          <w:snapToGrid w:val="0"/>
        </w:rPr>
        <w:t>inpar</w:t>
      </w:r>
      <w:r w:rsidRPr="000F7490">
        <w:rPr>
          <w:snapToGrid w:val="0"/>
        </w:rPr>
        <w:t xml:space="preserve"> contains a reference </w:t>
      </w:r>
      <w:r w:rsidRPr="000F7490">
        <w:t xml:space="preserve">to a template with the </w:t>
      </w:r>
      <w:r w:rsidRPr="000F7490">
        <w:rPr>
          <w:rFonts w:ascii="Courier New" w:hAnsi="Courier New" w:cs="Courier New"/>
          <w:b/>
        </w:rPr>
        <w:t>present</w:t>
      </w:r>
      <w:r w:rsidRPr="000F7490">
        <w:t xml:space="preserve"> restriction a matching symbol that fulfils the requirements of the </w:t>
      </w:r>
      <w:r w:rsidRPr="000F7490">
        <w:rPr>
          <w:rFonts w:ascii="Courier New" w:hAnsi="Courier New" w:cs="Courier New"/>
          <w:b/>
        </w:rPr>
        <w:t>present</w:t>
      </w:r>
      <w:r w:rsidRPr="000F7490">
        <w:t xml:space="preserve"> restriction or a reference  to an unrestricted template field that represents a mandatory field of a </w:t>
      </w:r>
      <w:r w:rsidRPr="000F7490">
        <w:rPr>
          <w:rFonts w:ascii="Courier New" w:hAnsi="Courier New" w:cs="Courier New"/>
          <w:b/>
        </w:rPr>
        <w:t>record</w:t>
      </w:r>
      <w:r w:rsidRPr="000F7490">
        <w:t xml:space="preserve"> or </w:t>
      </w:r>
      <w:r w:rsidRPr="000F7490">
        <w:rPr>
          <w:rFonts w:ascii="Courier New" w:hAnsi="Courier New" w:cs="Courier New"/>
          <w:b/>
        </w:rPr>
        <w:t>set</w:t>
      </w:r>
      <w:r w:rsidRPr="000F7490">
        <w:t xml:space="preserve"> or any field of a </w:t>
      </w:r>
      <w:r w:rsidRPr="000F7490">
        <w:rPr>
          <w:rFonts w:ascii="Courier New" w:hAnsi="Courier New" w:cs="Courier New"/>
          <w:b/>
        </w:rPr>
        <w:t>union</w:t>
      </w:r>
      <w:r w:rsidRPr="000F7490">
        <w:t xml:space="preserve">, </w:t>
      </w:r>
      <w:r w:rsidRPr="000F7490">
        <w:rPr>
          <w:rFonts w:ascii="Courier New" w:hAnsi="Courier New" w:cs="Courier New"/>
          <w:b/>
        </w:rPr>
        <w:t>anytype</w:t>
      </w:r>
      <w:r w:rsidRPr="000F7490">
        <w:t xml:space="preserve">, </w:t>
      </w:r>
      <w:r w:rsidRPr="000F7490">
        <w:rPr>
          <w:rFonts w:ascii="Courier New" w:hAnsi="Courier New" w:cs="Courier New"/>
          <w:b/>
        </w:rPr>
        <w:t>record</w:t>
      </w:r>
      <w:r w:rsidRPr="000F7490">
        <w:rPr>
          <w:b/>
        </w:rPr>
        <w:t xml:space="preserve"> </w:t>
      </w:r>
      <w:r w:rsidRPr="000F7490">
        <w:rPr>
          <w:rFonts w:ascii="Courier New" w:hAnsi="Courier New" w:cs="Courier New"/>
          <w:b/>
        </w:rPr>
        <w:t>of</w:t>
      </w:r>
      <w:r w:rsidRPr="000F7490">
        <w:t xml:space="preserve">, </w:t>
      </w:r>
      <w:r w:rsidRPr="000F7490">
        <w:rPr>
          <w:rFonts w:ascii="Courier New" w:hAnsi="Courier New" w:cs="Courier New"/>
          <w:b/>
        </w:rPr>
        <w:t>set</w:t>
      </w:r>
      <w:r w:rsidRPr="000F7490">
        <w:rPr>
          <w:b/>
        </w:rPr>
        <w:t xml:space="preserve"> </w:t>
      </w:r>
      <w:r w:rsidRPr="000F7490">
        <w:rPr>
          <w:rFonts w:ascii="Courier New" w:hAnsi="Courier New" w:cs="Courier New"/>
          <w:b/>
        </w:rPr>
        <w:t>of</w:t>
      </w:r>
      <w:r w:rsidRPr="000F7490">
        <w:t xml:space="preserve"> or array, the returned value shall have the </w:t>
      </w:r>
      <w:r w:rsidRPr="000F7490">
        <w:rPr>
          <w:rFonts w:ascii="Courier New" w:hAnsi="Courier New" w:cs="Courier New"/>
          <w:b/>
        </w:rPr>
        <w:t>present</w:t>
      </w:r>
      <w:r w:rsidRPr="000F7490">
        <w:t xml:space="preserve"> restriction.</w:t>
      </w:r>
    </w:p>
    <w:p w14:paraId="496ECBEE" w14:textId="77777777" w:rsidR="00997482" w:rsidRPr="000F7490" w:rsidRDefault="00997482" w:rsidP="00B971E6">
      <w:pPr>
        <w:pStyle w:val="B1"/>
        <w:rPr>
          <w:snapToGrid w:val="0"/>
        </w:rPr>
      </w:pPr>
      <w:r w:rsidRPr="000F7490">
        <w:t xml:space="preserve">If </w:t>
      </w:r>
      <w:r w:rsidRPr="000F7490">
        <w:rPr>
          <w:rFonts w:ascii="Courier New" w:hAnsi="Courier New" w:cs="Courier New"/>
          <w:snapToGrid w:val="0"/>
        </w:rPr>
        <w:t>inpar</w:t>
      </w:r>
      <w:r w:rsidRPr="000F7490">
        <w:rPr>
          <w:snapToGrid w:val="0"/>
        </w:rPr>
        <w:t xml:space="preserve"> contains a reference </w:t>
      </w:r>
      <w:r w:rsidRPr="000F7490">
        <w:t xml:space="preserve">to a template with the </w:t>
      </w:r>
      <w:r w:rsidRPr="000F7490">
        <w:rPr>
          <w:rFonts w:ascii="Courier New" w:hAnsi="Courier New" w:cs="Courier New"/>
          <w:b/>
        </w:rPr>
        <w:t>value</w:t>
      </w:r>
      <w:r w:rsidRPr="000F7490">
        <w:t xml:space="preserve"> or </w:t>
      </w:r>
      <w:r w:rsidRPr="000F7490">
        <w:rPr>
          <w:rFonts w:ascii="Courier New" w:hAnsi="Courier New" w:cs="Courier New"/>
          <w:b/>
        </w:rPr>
        <w:t>omit</w:t>
      </w:r>
      <w:r w:rsidRPr="000F7490">
        <w:t xml:space="preserve"> restriction, the returned value shall have the </w:t>
      </w:r>
      <w:r w:rsidRPr="000F7490">
        <w:rPr>
          <w:rFonts w:ascii="Courier New" w:hAnsi="Courier New" w:cs="Courier New"/>
          <w:b/>
        </w:rPr>
        <w:t>value</w:t>
      </w:r>
      <w:r w:rsidRPr="000F7490">
        <w:t xml:space="preserve"> restriction.</w:t>
      </w:r>
    </w:p>
    <w:p w14:paraId="3A9249E5" w14:textId="77777777" w:rsidR="00997482" w:rsidRPr="000F7490" w:rsidRDefault="00997482" w:rsidP="00997482">
      <w:pPr>
        <w:keepNext/>
        <w:keepLines/>
        <w:rPr>
          <w:snapToGrid w:val="0"/>
        </w:rPr>
      </w:pPr>
      <w:r w:rsidRPr="000F7490">
        <w:rPr>
          <w:snapToGrid w:val="0"/>
        </w:rPr>
        <w:t xml:space="preserve">When </w:t>
      </w:r>
      <w:r w:rsidRPr="000F7490">
        <w:rPr>
          <w:rFonts w:ascii="Courier New" w:hAnsi="Courier New" w:cs="Courier New"/>
          <w:snapToGrid w:val="0"/>
        </w:rPr>
        <w:t>inpar</w:t>
      </w:r>
      <w:r w:rsidRPr="000F7490">
        <w:rPr>
          <w:snapToGrid w:val="0"/>
        </w:rPr>
        <w:t xml:space="preserve"> is a template of sequence type or is an array, only the specific value combined templates whose elements are specific values, and </w:t>
      </w:r>
      <w:r w:rsidRPr="000F7490">
        <w:rPr>
          <w:i/>
          <w:iCs/>
          <w:snapToGrid w:val="0"/>
        </w:rPr>
        <w:t>AnyElement</w:t>
      </w:r>
      <w:r w:rsidRPr="000F7490">
        <w:rPr>
          <w:snapToGrid w:val="0"/>
        </w:rPr>
        <w:t xml:space="preserve"> matching mechanisms or combined templates are allowed and the substring or subsequence to be returned shall not contain </w:t>
      </w:r>
      <w:r w:rsidRPr="000F7490">
        <w:rPr>
          <w:i/>
          <w:iCs/>
          <w:snapToGrid w:val="0"/>
        </w:rPr>
        <w:t xml:space="preserve">AnyElement </w:t>
      </w:r>
      <w:r w:rsidRPr="000F7490">
        <w:rPr>
          <w:iCs/>
          <w:snapToGrid w:val="0"/>
        </w:rPr>
        <w:t>or combined template</w:t>
      </w:r>
      <w:r w:rsidRPr="000F7490">
        <w:rPr>
          <w:i/>
          <w:iCs/>
          <w:snapToGrid w:val="0"/>
        </w:rPr>
        <w:t>.</w:t>
      </w:r>
    </w:p>
    <w:p w14:paraId="1929A744" w14:textId="500DAB46" w:rsidR="00997482" w:rsidRPr="000F7490" w:rsidRDefault="00997482" w:rsidP="00997482">
      <w:pPr>
        <w:rPr>
          <w:color w:val="000000"/>
        </w:rPr>
      </w:pPr>
      <w:r w:rsidRPr="000F7490">
        <w:rPr>
          <w:color w:val="000000"/>
        </w:rPr>
        <w:t xml:space="preserve">In addition to the general error causes in clause </w:t>
      </w:r>
      <w:r w:rsidRPr="000F7490">
        <w:rPr>
          <w:color w:val="000000"/>
        </w:rPr>
        <w:fldChar w:fldCharType="begin"/>
      </w:r>
      <w:r w:rsidRPr="000F7490">
        <w:rPr>
          <w:color w:val="000000"/>
        </w:rPr>
        <w:instrText xml:space="preserve"> REF clause_PredefinedFunctions \h </w:instrText>
      </w:r>
      <w:r w:rsidRPr="000F7490">
        <w:rPr>
          <w:color w:val="000000"/>
        </w:rPr>
      </w:r>
      <w:r w:rsidRPr="000F7490">
        <w:rPr>
          <w:color w:val="000000"/>
        </w:rPr>
        <w:fldChar w:fldCharType="separate"/>
      </w:r>
      <w:r w:rsidR="00530A02" w:rsidRPr="000F7490">
        <w:t>16.1.2</w:t>
      </w:r>
      <w:r w:rsidRPr="000F7490">
        <w:rPr>
          <w:color w:val="000000"/>
        </w:rPr>
        <w:fldChar w:fldCharType="end"/>
      </w:r>
      <w:r w:rsidRPr="000F7490">
        <w:t>, e</w:t>
      </w:r>
      <w:r w:rsidRPr="000F7490">
        <w:rPr>
          <w:color w:val="000000"/>
        </w:rPr>
        <w:t>rror causes are:</w:t>
      </w:r>
    </w:p>
    <w:p w14:paraId="6E02A3B5" w14:textId="77777777" w:rsidR="00997482" w:rsidRPr="000F7490" w:rsidRDefault="00997482" w:rsidP="00997482">
      <w:pPr>
        <w:pStyle w:val="B1"/>
      </w:pPr>
      <w:r w:rsidRPr="000F7490">
        <w:rPr>
          <w:rFonts w:ascii="Courier New" w:hAnsi="Courier New" w:cs="Courier New"/>
        </w:rPr>
        <w:t>index</w:t>
      </w:r>
      <w:r w:rsidRPr="000F7490">
        <w:t xml:space="preserve"> is less than zero;</w:t>
      </w:r>
    </w:p>
    <w:p w14:paraId="764F45F2" w14:textId="77777777" w:rsidR="00997482" w:rsidRPr="000F7490" w:rsidRDefault="00997482" w:rsidP="00997482">
      <w:pPr>
        <w:pStyle w:val="B1"/>
      </w:pPr>
      <w:r w:rsidRPr="000F7490">
        <w:rPr>
          <w:rFonts w:ascii="Courier New" w:hAnsi="Courier New" w:cs="Courier New"/>
        </w:rPr>
        <w:t>count</w:t>
      </w:r>
      <w:r w:rsidRPr="000F7490">
        <w:t xml:space="preserve"> is less than zero;</w:t>
      </w:r>
    </w:p>
    <w:p w14:paraId="5A3B4408" w14:textId="77777777" w:rsidR="00997482" w:rsidRPr="000F7490" w:rsidRDefault="00997482" w:rsidP="00997482">
      <w:pPr>
        <w:pStyle w:val="B1"/>
      </w:pPr>
      <w:r w:rsidRPr="000F7490">
        <w:t xml:space="preserve">if </w:t>
      </w:r>
      <w:r w:rsidRPr="000F7490">
        <w:rPr>
          <w:rFonts w:ascii="Courier New" w:hAnsi="Courier New" w:cs="Courier New"/>
        </w:rPr>
        <w:t>inpar</w:t>
      </w:r>
      <w:r w:rsidRPr="000F7490">
        <w:t xml:space="preserve"> contains neither </w:t>
      </w:r>
      <w:r w:rsidRPr="000F7490">
        <w:rPr>
          <w:i/>
        </w:rPr>
        <w:t>AnyValue</w:t>
      </w:r>
      <w:r w:rsidRPr="000F7490">
        <w:t xml:space="preserve"> nor </w:t>
      </w:r>
      <w:r w:rsidRPr="000F7490">
        <w:rPr>
          <w:i/>
        </w:rPr>
        <w:t>AnyValueOrNone</w:t>
      </w:r>
      <w:r w:rsidRPr="000F7490">
        <w:t xml:space="preserve"> and </w:t>
      </w:r>
      <w:r w:rsidRPr="000F7490">
        <w:rPr>
          <w:rFonts w:ascii="Courier New" w:hAnsi="Courier New" w:cs="Courier New"/>
        </w:rPr>
        <w:t>index</w:t>
      </w:r>
      <w:r w:rsidRPr="000F7490">
        <w:t xml:space="preserve"> + </w:t>
      </w:r>
      <w:r w:rsidRPr="000F7490">
        <w:rPr>
          <w:rFonts w:ascii="Courier New" w:hAnsi="Courier New" w:cs="Courier New"/>
        </w:rPr>
        <w:t>count</w:t>
      </w:r>
      <w:r w:rsidRPr="000F7490">
        <w:t xml:space="preserve"> is greater than </w:t>
      </w:r>
      <w:r w:rsidRPr="000F7490">
        <w:rPr>
          <w:rFonts w:ascii="Courier New" w:hAnsi="Courier New" w:cs="Courier New"/>
          <w:b/>
          <w:bCs/>
        </w:rPr>
        <w:t>lengthof</w:t>
      </w:r>
      <w:r w:rsidRPr="000F7490">
        <w:t>(</w:t>
      </w:r>
      <w:r w:rsidRPr="000F7490">
        <w:rPr>
          <w:rFonts w:ascii="Courier New" w:hAnsi="Courier New" w:cs="Courier New"/>
        </w:rPr>
        <w:t>inpar</w:t>
      </w:r>
      <w:r w:rsidRPr="000F7490">
        <w:t>);</w:t>
      </w:r>
    </w:p>
    <w:p w14:paraId="2EADCF22" w14:textId="267C8FE2" w:rsidR="00997482" w:rsidRPr="000F7490" w:rsidRDefault="00997482" w:rsidP="00997482">
      <w:pPr>
        <w:pStyle w:val="B1"/>
      </w:pPr>
      <w:r w:rsidRPr="000F7490">
        <w:rPr>
          <w:rFonts w:ascii="Courier New" w:hAnsi="Courier New" w:cs="Courier New"/>
        </w:rPr>
        <w:t>inpar</w:t>
      </w:r>
      <w:r w:rsidRPr="000F7490">
        <w:t xml:space="preserve"> is a template of a </w:t>
      </w:r>
      <w:r w:rsidRPr="000F7490">
        <w:rPr>
          <w:snapToGrid w:val="0"/>
        </w:rPr>
        <w:t>character or binary string type</w:t>
      </w:r>
      <w:r w:rsidRPr="000F7490">
        <w:t xml:space="preserve"> and contains a matching mechanism other than those allowed for indexing as specified in </w:t>
      </w:r>
      <w:r w:rsidR="0089379E" w:rsidRPr="000F7490">
        <w:t>clause</w:t>
      </w:r>
      <w:r w:rsidRPr="000F7490">
        <w:t xml:space="preserve"> 15.6.1;</w:t>
      </w:r>
    </w:p>
    <w:p w14:paraId="5CF0183A" w14:textId="77777777" w:rsidR="00997482" w:rsidRPr="000F7490" w:rsidRDefault="00997482" w:rsidP="00997482">
      <w:pPr>
        <w:pStyle w:val="B1"/>
      </w:pPr>
      <w:r w:rsidRPr="000F7490">
        <w:rPr>
          <w:rFonts w:ascii="Courier New" w:hAnsi="Courier New" w:cs="Courier New"/>
        </w:rPr>
        <w:t>inpar</w:t>
      </w:r>
      <w:r w:rsidRPr="000F7490">
        <w:t xml:space="preserve"> is a template of a </w:t>
      </w:r>
      <w:r w:rsidRPr="000F7490">
        <w:rPr>
          <w:snapToGrid w:val="0"/>
        </w:rPr>
        <w:t xml:space="preserve">sequence type or array and it contains other matching mechanism as specific value or combined template; or if the elements of combined template are any other matching mechanisms than specific values, and </w:t>
      </w:r>
      <w:r w:rsidRPr="000F7490">
        <w:rPr>
          <w:i/>
        </w:rPr>
        <w:t xml:space="preserve">AnyElement </w:t>
      </w:r>
      <w:r w:rsidRPr="000F7490">
        <w:t>or combined templates;</w:t>
      </w:r>
    </w:p>
    <w:p w14:paraId="01DE50DA" w14:textId="77777777" w:rsidR="00997482" w:rsidRPr="000F7490" w:rsidRDefault="00997482" w:rsidP="00997482">
      <w:pPr>
        <w:pStyle w:val="B1"/>
      </w:pPr>
      <w:r w:rsidRPr="000F7490">
        <w:t xml:space="preserve">the template passed to the </w:t>
      </w:r>
      <w:r w:rsidRPr="000F7490">
        <w:rPr>
          <w:rFonts w:ascii="Courier New" w:hAnsi="Courier New" w:cs="Courier New"/>
        </w:rPr>
        <w:t>inpar</w:t>
      </w:r>
      <w:r w:rsidRPr="000F7490">
        <w:t xml:space="preserve"> parameter is not of </w:t>
      </w:r>
      <w:r w:rsidRPr="000F7490">
        <w:rPr>
          <w:color w:val="000000"/>
        </w:rPr>
        <w:t xml:space="preserve">type </w:t>
      </w:r>
      <w:r w:rsidRPr="000F7490">
        <w:rPr>
          <w:rFonts w:ascii="Courier New" w:hAnsi="Courier New"/>
          <w:b/>
          <w:color w:val="000000"/>
        </w:rPr>
        <w:t>bitstring</w:t>
      </w:r>
      <w:r w:rsidRPr="000F7490">
        <w:rPr>
          <w:color w:val="000000"/>
        </w:rPr>
        <w:t xml:space="preserve">, </w:t>
      </w:r>
      <w:r w:rsidRPr="000F7490">
        <w:rPr>
          <w:rFonts w:ascii="Courier New" w:hAnsi="Courier New"/>
          <w:b/>
          <w:color w:val="000000"/>
        </w:rPr>
        <w:t>hexstring</w:t>
      </w:r>
      <w:r w:rsidRPr="000F7490">
        <w:rPr>
          <w:color w:val="000000"/>
        </w:rPr>
        <w:t xml:space="preserve">, </w:t>
      </w:r>
      <w:r w:rsidRPr="000F7490">
        <w:rPr>
          <w:rFonts w:ascii="Courier New" w:hAnsi="Courier New"/>
          <w:b/>
          <w:color w:val="000000"/>
        </w:rPr>
        <w:t>octetstring</w:t>
      </w:r>
      <w:r w:rsidRPr="000F7490">
        <w:rPr>
          <w:color w:val="000000"/>
        </w:rPr>
        <w:t xml:space="preserve">, </w:t>
      </w:r>
      <w:r w:rsidRPr="000F7490">
        <w:rPr>
          <w:rFonts w:ascii="Courier New" w:hAnsi="Courier New" w:cs="Courier New"/>
          <w:b/>
          <w:bCs/>
          <w:color w:val="000000"/>
        </w:rPr>
        <w:t>charstring, universal charstring,</w:t>
      </w:r>
      <w:r w:rsidRPr="000F7490">
        <w:rPr>
          <w:color w:val="000000"/>
        </w:rPr>
        <w:t xml:space="preserve"> </w:t>
      </w:r>
      <w:r w:rsidRPr="000F7490">
        <w:rPr>
          <w:rFonts w:ascii="Courier New" w:hAnsi="Courier New"/>
          <w:b/>
          <w:color w:val="000000"/>
        </w:rPr>
        <w:t>record of</w:t>
      </w:r>
      <w:r w:rsidRPr="000F7490">
        <w:rPr>
          <w:color w:val="000000"/>
        </w:rPr>
        <w:t xml:space="preserve">, </w:t>
      </w:r>
      <w:r w:rsidRPr="000F7490">
        <w:rPr>
          <w:rFonts w:ascii="Courier New" w:hAnsi="Courier New"/>
          <w:b/>
          <w:color w:val="000000"/>
        </w:rPr>
        <w:t>set of</w:t>
      </w:r>
      <w:r w:rsidRPr="000F7490">
        <w:rPr>
          <w:color w:val="000000"/>
        </w:rPr>
        <w:t>, or array.</w:t>
      </w:r>
    </w:p>
    <w:p w14:paraId="48D05E43" w14:textId="77777777" w:rsidR="00997482" w:rsidRPr="000F7490" w:rsidRDefault="00997482" w:rsidP="00997482">
      <w:pPr>
        <w:pStyle w:val="EX"/>
        <w:keepNext/>
        <w:keepLines w:val="0"/>
        <w:rPr>
          <w:snapToGrid w:val="0"/>
        </w:rPr>
      </w:pPr>
      <w:r w:rsidRPr="000F7490">
        <w:rPr>
          <w:caps/>
          <w:snapToGrid w:val="0"/>
        </w:rPr>
        <w:t>EXAMPLE</w:t>
      </w:r>
      <w:r w:rsidRPr="000F7490">
        <w:rPr>
          <w:snapToGrid w:val="0"/>
        </w:rPr>
        <w:t>:</w:t>
      </w:r>
    </w:p>
    <w:p w14:paraId="7CBD0A7A" w14:textId="496B4A91" w:rsidR="00997482" w:rsidRPr="000F7490" w:rsidRDefault="00997482" w:rsidP="00997482">
      <w:pPr>
        <w:pStyle w:val="PL"/>
        <w:keepNext/>
        <w:rPr>
          <w:noProof w:val="0"/>
          <w:snapToGrid w:val="0"/>
        </w:rPr>
      </w:pPr>
      <w:r w:rsidRPr="000F7490">
        <w:rPr>
          <w:b/>
          <w:noProof w:val="0"/>
          <w:snapToGrid w:val="0"/>
        </w:rPr>
        <w:tab/>
        <w:t>substr</w:t>
      </w:r>
      <w:r w:rsidRPr="000F7490">
        <w:rPr>
          <w:noProof w:val="0"/>
          <w:snapToGrid w:val="0"/>
        </w:rPr>
        <w:t>(</w:t>
      </w:r>
      <w:r w:rsidR="00486A4C" w:rsidRPr="000F7490">
        <w:rPr>
          <w:noProof w:val="0"/>
          <w:snapToGrid w:val="0"/>
        </w:rPr>
        <w:t>'</w:t>
      </w:r>
      <w:r w:rsidRPr="000F7490">
        <w:rPr>
          <w:noProof w:val="0"/>
          <w:snapToGrid w:val="0"/>
        </w:rPr>
        <w:t>00100110</w:t>
      </w:r>
      <w:r w:rsidR="00486A4C" w:rsidRPr="000F7490">
        <w:rPr>
          <w:noProof w:val="0"/>
          <w:snapToGrid w:val="0"/>
        </w:rPr>
        <w:t>'</w:t>
      </w:r>
      <w:r w:rsidRPr="000F7490">
        <w:rPr>
          <w:noProof w:val="0"/>
          <w:snapToGrid w:val="0"/>
        </w:rPr>
        <w:t>B, 3, 4);</w:t>
      </w:r>
      <w:r w:rsidRPr="000F7490">
        <w:rPr>
          <w:noProof w:val="0"/>
          <w:snapToGrid w:val="0"/>
        </w:rPr>
        <w:tab/>
      </w:r>
      <w:r w:rsidRPr="000F7490">
        <w:rPr>
          <w:noProof w:val="0"/>
          <w:snapToGrid w:val="0"/>
        </w:rPr>
        <w:tab/>
        <w:t xml:space="preserve">// returns </w:t>
      </w:r>
      <w:r w:rsidR="00486A4C" w:rsidRPr="000F7490">
        <w:rPr>
          <w:noProof w:val="0"/>
          <w:snapToGrid w:val="0"/>
        </w:rPr>
        <w:t>'</w:t>
      </w:r>
      <w:r w:rsidRPr="000F7490">
        <w:rPr>
          <w:noProof w:val="0"/>
          <w:snapToGrid w:val="0"/>
        </w:rPr>
        <w:t>0011</w:t>
      </w:r>
      <w:r w:rsidR="00486A4C" w:rsidRPr="000F7490">
        <w:rPr>
          <w:noProof w:val="0"/>
          <w:snapToGrid w:val="0"/>
        </w:rPr>
        <w:t>'</w:t>
      </w:r>
      <w:r w:rsidRPr="000F7490">
        <w:rPr>
          <w:noProof w:val="0"/>
          <w:snapToGrid w:val="0"/>
        </w:rPr>
        <w:t>B</w:t>
      </w:r>
    </w:p>
    <w:p w14:paraId="7B47EEDD" w14:textId="77777777" w:rsidR="00997482" w:rsidRPr="000F7490" w:rsidRDefault="00997482" w:rsidP="00997482">
      <w:pPr>
        <w:pStyle w:val="PL"/>
        <w:rPr>
          <w:noProof w:val="0"/>
          <w:snapToGrid w:val="0"/>
        </w:rPr>
      </w:pPr>
    </w:p>
    <w:p w14:paraId="11A3A0EE" w14:textId="65F4D7CD" w:rsidR="00997482" w:rsidRPr="000F7490" w:rsidRDefault="00997482" w:rsidP="00997482">
      <w:pPr>
        <w:pStyle w:val="PL"/>
        <w:rPr>
          <w:noProof w:val="0"/>
          <w:snapToGrid w:val="0"/>
        </w:rPr>
      </w:pPr>
      <w:r w:rsidRPr="000F7490">
        <w:rPr>
          <w:b/>
          <w:noProof w:val="0"/>
          <w:snapToGrid w:val="0"/>
        </w:rPr>
        <w:tab/>
        <w:t>substr</w:t>
      </w:r>
      <w:r w:rsidRPr="000F7490">
        <w:rPr>
          <w:noProof w:val="0"/>
          <w:snapToGrid w:val="0"/>
        </w:rPr>
        <w:t>(</w:t>
      </w:r>
      <w:r w:rsidR="00486A4C" w:rsidRPr="000F7490">
        <w:rPr>
          <w:noProof w:val="0"/>
          <w:snapToGrid w:val="0"/>
        </w:rPr>
        <w:t>'</w:t>
      </w:r>
      <w:r w:rsidRPr="000F7490">
        <w:rPr>
          <w:noProof w:val="0"/>
          <w:snapToGrid w:val="0"/>
        </w:rPr>
        <w:t>ABCDEF</w:t>
      </w:r>
      <w:r w:rsidR="00486A4C" w:rsidRPr="000F7490">
        <w:rPr>
          <w:noProof w:val="0"/>
          <w:snapToGrid w:val="0"/>
        </w:rPr>
        <w:t>'</w:t>
      </w:r>
      <w:r w:rsidRPr="000F7490">
        <w:rPr>
          <w:noProof w:val="0"/>
          <w:snapToGrid w:val="0"/>
        </w:rPr>
        <w:t>H, 2, 3);</w:t>
      </w:r>
      <w:r w:rsidRPr="000F7490">
        <w:rPr>
          <w:noProof w:val="0"/>
          <w:snapToGrid w:val="0"/>
        </w:rPr>
        <w:tab/>
        <w:t xml:space="preserve">    // returns </w:t>
      </w:r>
      <w:r w:rsidR="00486A4C" w:rsidRPr="000F7490">
        <w:rPr>
          <w:noProof w:val="0"/>
          <w:snapToGrid w:val="0"/>
        </w:rPr>
        <w:t>'</w:t>
      </w:r>
      <w:r w:rsidRPr="000F7490">
        <w:rPr>
          <w:noProof w:val="0"/>
          <w:snapToGrid w:val="0"/>
        </w:rPr>
        <w:t>CDE</w:t>
      </w:r>
      <w:r w:rsidR="00486A4C" w:rsidRPr="000F7490">
        <w:rPr>
          <w:noProof w:val="0"/>
          <w:snapToGrid w:val="0"/>
        </w:rPr>
        <w:t>'</w:t>
      </w:r>
      <w:r w:rsidRPr="000F7490">
        <w:rPr>
          <w:noProof w:val="0"/>
          <w:snapToGrid w:val="0"/>
        </w:rPr>
        <w:t>H</w:t>
      </w:r>
    </w:p>
    <w:p w14:paraId="4D617BB0" w14:textId="77777777" w:rsidR="00997482" w:rsidRPr="000F7490" w:rsidRDefault="00997482" w:rsidP="00997482">
      <w:pPr>
        <w:pStyle w:val="PL"/>
        <w:rPr>
          <w:noProof w:val="0"/>
          <w:snapToGrid w:val="0"/>
        </w:rPr>
      </w:pPr>
    </w:p>
    <w:p w14:paraId="2FD2F5BE" w14:textId="105F43A8" w:rsidR="00997482" w:rsidRPr="000F7490" w:rsidRDefault="00997482" w:rsidP="00997482">
      <w:pPr>
        <w:pStyle w:val="PL"/>
        <w:rPr>
          <w:noProof w:val="0"/>
          <w:snapToGrid w:val="0"/>
        </w:rPr>
      </w:pPr>
      <w:r w:rsidRPr="000F7490">
        <w:rPr>
          <w:b/>
          <w:noProof w:val="0"/>
          <w:snapToGrid w:val="0"/>
        </w:rPr>
        <w:tab/>
        <w:t>substr</w:t>
      </w:r>
      <w:r w:rsidRPr="000F7490">
        <w:rPr>
          <w:noProof w:val="0"/>
          <w:snapToGrid w:val="0"/>
        </w:rPr>
        <w:t>(</w:t>
      </w:r>
      <w:r w:rsidR="00486A4C" w:rsidRPr="000F7490">
        <w:rPr>
          <w:noProof w:val="0"/>
          <w:snapToGrid w:val="0"/>
        </w:rPr>
        <w:t>'</w:t>
      </w:r>
      <w:r w:rsidRPr="000F7490">
        <w:rPr>
          <w:noProof w:val="0"/>
          <w:snapToGrid w:val="0"/>
        </w:rPr>
        <w:t>01AB23CD</w:t>
      </w:r>
      <w:r w:rsidR="00486A4C" w:rsidRPr="000F7490">
        <w:rPr>
          <w:noProof w:val="0"/>
          <w:snapToGrid w:val="0"/>
        </w:rPr>
        <w:t>'</w:t>
      </w:r>
      <w:r w:rsidRPr="000F7490">
        <w:rPr>
          <w:noProof w:val="0"/>
          <w:snapToGrid w:val="0"/>
        </w:rPr>
        <w:t>O, 1, 2);</w:t>
      </w:r>
      <w:r w:rsidRPr="000F7490">
        <w:rPr>
          <w:noProof w:val="0"/>
          <w:snapToGrid w:val="0"/>
        </w:rPr>
        <w:tab/>
      </w:r>
      <w:r w:rsidRPr="000F7490">
        <w:rPr>
          <w:noProof w:val="0"/>
          <w:snapToGrid w:val="0"/>
        </w:rPr>
        <w:tab/>
        <w:t xml:space="preserve">// returns </w:t>
      </w:r>
      <w:r w:rsidR="00486A4C" w:rsidRPr="000F7490">
        <w:rPr>
          <w:noProof w:val="0"/>
          <w:snapToGrid w:val="0"/>
        </w:rPr>
        <w:t>'</w:t>
      </w:r>
      <w:r w:rsidRPr="000F7490">
        <w:rPr>
          <w:noProof w:val="0"/>
          <w:snapToGrid w:val="0"/>
        </w:rPr>
        <w:t>AB23</w:t>
      </w:r>
      <w:r w:rsidR="00486A4C" w:rsidRPr="000F7490">
        <w:rPr>
          <w:noProof w:val="0"/>
          <w:snapToGrid w:val="0"/>
        </w:rPr>
        <w:t>'</w:t>
      </w:r>
      <w:r w:rsidRPr="000F7490">
        <w:rPr>
          <w:noProof w:val="0"/>
          <w:snapToGrid w:val="0"/>
        </w:rPr>
        <w:t>O</w:t>
      </w:r>
    </w:p>
    <w:p w14:paraId="4B2A3597" w14:textId="77777777" w:rsidR="00997482" w:rsidRPr="000F7490" w:rsidRDefault="00997482" w:rsidP="00997482">
      <w:pPr>
        <w:pStyle w:val="PL"/>
        <w:rPr>
          <w:noProof w:val="0"/>
          <w:snapToGrid w:val="0"/>
        </w:rPr>
      </w:pPr>
    </w:p>
    <w:p w14:paraId="2D56CB35" w14:textId="704DF77A" w:rsidR="00997482" w:rsidRPr="000F7490" w:rsidRDefault="00997482" w:rsidP="00997482">
      <w:pPr>
        <w:pStyle w:val="PL"/>
        <w:rPr>
          <w:noProof w:val="0"/>
          <w:snapToGrid w:val="0"/>
        </w:rPr>
      </w:pPr>
      <w:r w:rsidRPr="000F7490">
        <w:rPr>
          <w:b/>
          <w:noProof w:val="0"/>
          <w:snapToGrid w:val="0"/>
        </w:rPr>
        <w:tab/>
        <w:t>substr</w:t>
      </w:r>
      <w:r w:rsidRPr="000F7490">
        <w:rPr>
          <w:noProof w:val="0"/>
          <w:snapToGrid w:val="0"/>
        </w:rPr>
        <w:t>(</w:t>
      </w:r>
      <w:r w:rsidR="00486A4C" w:rsidRPr="000F7490">
        <w:rPr>
          <w:noProof w:val="0"/>
          <w:snapToGrid w:val="0"/>
        </w:rPr>
        <w:t>"</w:t>
      </w:r>
      <w:r w:rsidRPr="000F7490">
        <w:rPr>
          <w:noProof w:val="0"/>
          <w:snapToGrid w:val="0"/>
        </w:rPr>
        <w:t>My name is JJ</w:t>
      </w:r>
      <w:r w:rsidR="00486A4C" w:rsidRPr="000F7490">
        <w:rPr>
          <w:noProof w:val="0"/>
          <w:snapToGrid w:val="0"/>
        </w:rPr>
        <w:t>"</w:t>
      </w:r>
      <w:r w:rsidRPr="000F7490">
        <w:rPr>
          <w:noProof w:val="0"/>
          <w:snapToGrid w:val="0"/>
        </w:rPr>
        <w:t>, 11, 2);</w:t>
      </w:r>
      <w:r w:rsidRPr="000F7490">
        <w:rPr>
          <w:noProof w:val="0"/>
          <w:snapToGrid w:val="0"/>
        </w:rPr>
        <w:tab/>
        <w:t xml:space="preserve">// returns </w:t>
      </w:r>
      <w:r w:rsidR="00486A4C" w:rsidRPr="000F7490">
        <w:rPr>
          <w:noProof w:val="0"/>
          <w:snapToGrid w:val="0"/>
        </w:rPr>
        <w:t>"</w:t>
      </w:r>
      <w:r w:rsidRPr="000F7490">
        <w:rPr>
          <w:noProof w:val="0"/>
          <w:snapToGrid w:val="0"/>
        </w:rPr>
        <w:t>JJ</w:t>
      </w:r>
      <w:r w:rsidR="00486A4C" w:rsidRPr="000F7490">
        <w:rPr>
          <w:noProof w:val="0"/>
          <w:snapToGrid w:val="0"/>
        </w:rPr>
        <w:t>"</w:t>
      </w:r>
    </w:p>
    <w:p w14:paraId="75BE7290" w14:textId="77777777" w:rsidR="00997482" w:rsidRPr="000F7490" w:rsidRDefault="00997482" w:rsidP="00997482">
      <w:pPr>
        <w:pStyle w:val="PL"/>
        <w:rPr>
          <w:b/>
          <w:noProof w:val="0"/>
          <w:snapToGrid w:val="0"/>
        </w:rPr>
      </w:pPr>
    </w:p>
    <w:p w14:paraId="263DF500" w14:textId="77777777" w:rsidR="00997482" w:rsidRPr="000F7490" w:rsidRDefault="00997482" w:rsidP="00997482">
      <w:pPr>
        <w:pStyle w:val="PL"/>
        <w:rPr>
          <w:noProof w:val="0"/>
          <w:snapToGrid w:val="0"/>
        </w:rPr>
      </w:pPr>
      <w:r w:rsidRPr="000F7490">
        <w:rPr>
          <w:b/>
          <w:noProof w:val="0"/>
          <w:snapToGrid w:val="0"/>
        </w:rPr>
        <w:tab/>
        <w:t>substr</w:t>
      </w:r>
      <w:r w:rsidRPr="000F7490">
        <w:rPr>
          <w:noProof w:val="0"/>
          <w:snapToGrid w:val="0"/>
        </w:rPr>
        <w:t>({ 4, 5, 6 }, 1, 2);</w:t>
      </w:r>
      <w:r w:rsidRPr="000F7490">
        <w:rPr>
          <w:noProof w:val="0"/>
          <w:snapToGrid w:val="0"/>
        </w:rPr>
        <w:tab/>
      </w:r>
      <w:r w:rsidRPr="000F7490">
        <w:rPr>
          <w:noProof w:val="0"/>
          <w:snapToGrid w:val="0"/>
        </w:rPr>
        <w:tab/>
        <w:t>// returns {5, 6}</w:t>
      </w:r>
    </w:p>
    <w:p w14:paraId="31ECD00D" w14:textId="77777777" w:rsidR="00997482" w:rsidRPr="000F7490" w:rsidRDefault="00997482" w:rsidP="00997482">
      <w:pPr>
        <w:pStyle w:val="PL"/>
        <w:rPr>
          <w:noProof w:val="0"/>
          <w:snapToGrid w:val="0"/>
        </w:rPr>
      </w:pPr>
    </w:p>
    <w:p w14:paraId="64F64E66" w14:textId="7795743F" w:rsidR="00997482" w:rsidRPr="000F7490" w:rsidRDefault="00997482" w:rsidP="00997482">
      <w:pPr>
        <w:pStyle w:val="PL"/>
        <w:rPr>
          <w:noProof w:val="0"/>
          <w:snapToGrid w:val="0"/>
        </w:rPr>
      </w:pPr>
      <w:r w:rsidRPr="000F7490">
        <w:rPr>
          <w:noProof w:val="0"/>
          <w:snapToGrid w:val="0"/>
        </w:rPr>
        <w:tab/>
      </w:r>
      <w:r w:rsidRPr="000F7490">
        <w:rPr>
          <w:b/>
          <w:noProof w:val="0"/>
          <w:snapToGrid w:val="0"/>
        </w:rPr>
        <w:t>var</w:t>
      </w:r>
      <w:r w:rsidRPr="000F7490">
        <w:rPr>
          <w:noProof w:val="0"/>
          <w:snapToGrid w:val="0"/>
        </w:rPr>
        <w:t xml:space="preserve"> </w:t>
      </w:r>
      <w:r w:rsidRPr="000F7490">
        <w:rPr>
          <w:b/>
          <w:noProof w:val="0"/>
          <w:snapToGrid w:val="0"/>
        </w:rPr>
        <w:t>template</w:t>
      </w:r>
      <w:r w:rsidRPr="000F7490">
        <w:rPr>
          <w:noProof w:val="0"/>
          <w:snapToGrid w:val="0"/>
        </w:rPr>
        <w:t xml:space="preserve"> </w:t>
      </w:r>
      <w:r w:rsidRPr="000F7490">
        <w:rPr>
          <w:b/>
          <w:noProof w:val="0"/>
          <w:snapToGrid w:val="0"/>
        </w:rPr>
        <w:t>charstring</w:t>
      </w:r>
      <w:r w:rsidRPr="000F7490">
        <w:rPr>
          <w:noProof w:val="0"/>
          <w:snapToGrid w:val="0"/>
        </w:rPr>
        <w:t xml:space="preserve"> v_char1 := </w:t>
      </w:r>
      <w:r w:rsidRPr="000F7490">
        <w:rPr>
          <w:b/>
          <w:noProof w:val="0"/>
          <w:snapToGrid w:val="0"/>
        </w:rPr>
        <w:t>pattern</w:t>
      </w:r>
      <w:r w:rsidRPr="000F7490">
        <w:rPr>
          <w:noProof w:val="0"/>
          <w:snapToGrid w:val="0"/>
        </w:rPr>
        <w:t xml:space="preserve"> </w:t>
      </w:r>
      <w:r w:rsidR="00486A4C" w:rsidRPr="000F7490">
        <w:rPr>
          <w:noProof w:val="0"/>
          <w:snapToGrid w:val="0"/>
        </w:rPr>
        <w:t>"</w:t>
      </w:r>
      <w:r w:rsidRPr="000F7490">
        <w:rPr>
          <w:noProof w:val="0"/>
          <w:snapToGrid w:val="0"/>
        </w:rPr>
        <w:t>abc[a-z]+</w:t>
      </w:r>
      <w:r w:rsidR="00486A4C" w:rsidRPr="000F7490">
        <w:rPr>
          <w:noProof w:val="0"/>
          <w:snapToGrid w:val="0"/>
        </w:rPr>
        <w:t>"</w:t>
      </w:r>
      <w:r w:rsidRPr="000F7490">
        <w:rPr>
          <w:noProof w:val="0"/>
          <w:snapToGrid w:val="0"/>
        </w:rPr>
        <w:t>, v_char2 := ?;</w:t>
      </w:r>
    </w:p>
    <w:p w14:paraId="582A8A6D" w14:textId="4D18A5B9" w:rsidR="00997482" w:rsidRPr="000F7490" w:rsidRDefault="00997482" w:rsidP="00997482">
      <w:pPr>
        <w:pStyle w:val="PL"/>
        <w:rPr>
          <w:noProof w:val="0"/>
          <w:snapToGrid w:val="0"/>
        </w:rPr>
      </w:pPr>
      <w:r w:rsidRPr="000F7490">
        <w:rPr>
          <w:b/>
          <w:noProof w:val="0"/>
          <w:snapToGrid w:val="0"/>
        </w:rPr>
        <w:tab/>
        <w:t>substr</w:t>
      </w:r>
      <w:r w:rsidRPr="000F7490">
        <w:rPr>
          <w:noProof w:val="0"/>
          <w:snapToGrid w:val="0"/>
        </w:rPr>
        <w:t>(v_char1, 2, 2);</w:t>
      </w:r>
      <w:r w:rsidRPr="000F7490">
        <w:rPr>
          <w:noProof w:val="0"/>
          <w:snapToGrid w:val="0"/>
        </w:rPr>
        <w:tab/>
      </w:r>
      <w:r w:rsidRPr="000F7490">
        <w:rPr>
          <w:noProof w:val="0"/>
          <w:snapToGrid w:val="0"/>
        </w:rPr>
        <w:tab/>
        <w:t xml:space="preserve">// returns pattern </w:t>
      </w:r>
      <w:r w:rsidR="00486A4C" w:rsidRPr="000F7490">
        <w:rPr>
          <w:noProof w:val="0"/>
          <w:snapToGrid w:val="0"/>
        </w:rPr>
        <w:t>"</w:t>
      </w:r>
      <w:r w:rsidRPr="000F7490">
        <w:rPr>
          <w:noProof w:val="0"/>
          <w:snapToGrid w:val="0"/>
        </w:rPr>
        <w:t>c[a-z]+</w:t>
      </w:r>
      <w:r w:rsidR="00486A4C" w:rsidRPr="000F7490">
        <w:rPr>
          <w:noProof w:val="0"/>
          <w:snapToGrid w:val="0"/>
        </w:rPr>
        <w:t>"</w:t>
      </w:r>
    </w:p>
    <w:p w14:paraId="730D5C99" w14:textId="15C233E9" w:rsidR="00997482" w:rsidRPr="000F7490" w:rsidRDefault="00997482" w:rsidP="00997482">
      <w:pPr>
        <w:pStyle w:val="PL"/>
        <w:rPr>
          <w:noProof w:val="0"/>
          <w:snapToGrid w:val="0"/>
        </w:rPr>
      </w:pPr>
      <w:r w:rsidRPr="000F7490">
        <w:rPr>
          <w:b/>
          <w:noProof w:val="0"/>
          <w:snapToGrid w:val="0"/>
        </w:rPr>
        <w:tab/>
        <w:t>substr</w:t>
      </w:r>
      <w:r w:rsidRPr="000F7490">
        <w:rPr>
          <w:noProof w:val="0"/>
          <w:snapToGrid w:val="0"/>
        </w:rPr>
        <w:t>(v_char2, 0, 3);</w:t>
      </w:r>
      <w:r w:rsidRPr="000F7490">
        <w:rPr>
          <w:noProof w:val="0"/>
          <w:snapToGrid w:val="0"/>
        </w:rPr>
        <w:tab/>
      </w:r>
      <w:r w:rsidRPr="000F7490">
        <w:rPr>
          <w:noProof w:val="0"/>
          <w:snapToGrid w:val="0"/>
        </w:rPr>
        <w:tab/>
        <w:t xml:space="preserve">// returns pattern </w:t>
      </w:r>
      <w:r w:rsidR="00486A4C" w:rsidRPr="000F7490">
        <w:rPr>
          <w:noProof w:val="0"/>
          <w:snapToGrid w:val="0"/>
        </w:rPr>
        <w:t>"</w:t>
      </w:r>
      <w:r w:rsidRPr="000F7490">
        <w:rPr>
          <w:noProof w:val="0"/>
          <w:snapToGrid w:val="0"/>
        </w:rPr>
        <w:t>???</w:t>
      </w:r>
      <w:r w:rsidR="00486A4C" w:rsidRPr="000F7490">
        <w:rPr>
          <w:noProof w:val="0"/>
          <w:snapToGrid w:val="0"/>
        </w:rPr>
        <w:t>"</w:t>
      </w:r>
    </w:p>
    <w:p w14:paraId="62A65417" w14:textId="77777777" w:rsidR="00997482" w:rsidRPr="000F7490" w:rsidRDefault="00997482" w:rsidP="00997482">
      <w:pPr>
        <w:pStyle w:val="PL"/>
        <w:rPr>
          <w:noProof w:val="0"/>
          <w:snapToGrid w:val="0"/>
        </w:rPr>
      </w:pPr>
    </w:p>
    <w:p w14:paraId="21F4CF99" w14:textId="77777777" w:rsidR="00997482" w:rsidRPr="000F7490" w:rsidRDefault="00997482" w:rsidP="00997482">
      <w:pPr>
        <w:pStyle w:val="PL"/>
        <w:rPr>
          <w:noProof w:val="0"/>
          <w:snapToGrid w:val="0"/>
        </w:rPr>
      </w:pPr>
    </w:p>
    <w:p w14:paraId="3A0A609A" w14:textId="77777777" w:rsidR="003E22A0" w:rsidRPr="000F7490" w:rsidRDefault="003E22A0" w:rsidP="00DC4A98">
      <w:pPr>
        <w:pStyle w:val="Heading2"/>
      </w:pPr>
      <w:bookmarkStart w:id="816" w:name="annex_PredefinedFunctions_replace"/>
      <w:bookmarkStart w:id="817" w:name="_Toc102406528"/>
      <w:r w:rsidRPr="000F7490">
        <w:lastRenderedPageBreak/>
        <w:t>C.4.3</w:t>
      </w:r>
      <w:bookmarkEnd w:id="816"/>
      <w:r w:rsidRPr="000F7490">
        <w:tab/>
        <w:t>The Replace function</w:t>
      </w:r>
      <w:bookmarkEnd w:id="817"/>
    </w:p>
    <w:p w14:paraId="3B28D2A8" w14:textId="77777777" w:rsidR="00557B5A" w:rsidRPr="000F7490" w:rsidRDefault="003E22A0" w:rsidP="00E37EFA">
      <w:pPr>
        <w:pStyle w:val="PL"/>
        <w:keepNext/>
        <w:rPr>
          <w:noProof w:val="0"/>
          <w:snapToGrid w:val="0"/>
        </w:rPr>
      </w:pPr>
      <w:r w:rsidRPr="000F7490">
        <w:rPr>
          <w:b/>
          <w:noProof w:val="0"/>
          <w:snapToGrid w:val="0"/>
        </w:rPr>
        <w:tab/>
        <w:t>replace</w:t>
      </w:r>
      <w:r w:rsidRPr="000F7490">
        <w:rPr>
          <w:noProof w:val="0"/>
          <w:snapToGrid w:val="0"/>
        </w:rPr>
        <w:t>(</w:t>
      </w:r>
    </w:p>
    <w:p w14:paraId="7EC50101" w14:textId="77777777" w:rsidR="00997482" w:rsidRPr="000F7490" w:rsidRDefault="00997482" w:rsidP="00997482">
      <w:pPr>
        <w:pStyle w:val="PL"/>
        <w:rPr>
          <w:noProof w:val="0"/>
          <w:snapToGrid w:val="0"/>
        </w:rPr>
      </w:pPr>
      <w:r w:rsidRPr="000F7490">
        <w:rPr>
          <w:b/>
          <w:noProof w:val="0"/>
          <w:snapToGrid w:val="0"/>
        </w:rPr>
        <w:tab/>
        <w:t xml:space="preserve">  in </w:t>
      </w:r>
      <w:r w:rsidRPr="000F7490">
        <w:rPr>
          <w:b/>
          <w:bCs/>
          <w:noProof w:val="0"/>
          <w:color w:val="000000"/>
        </w:rPr>
        <w:t>template</w:t>
      </w:r>
      <w:r w:rsidRPr="000F7490">
        <w:rPr>
          <w:noProof w:val="0"/>
          <w:color w:val="000000"/>
        </w:rPr>
        <w:t xml:space="preserve"> </w:t>
      </w:r>
      <w:r w:rsidRPr="000F7490">
        <w:rPr>
          <w:b/>
          <w:bCs/>
          <w:noProof w:val="0"/>
          <w:color w:val="000000"/>
        </w:rPr>
        <w:t xml:space="preserve">(present) </w:t>
      </w:r>
      <w:r w:rsidRPr="000F7490">
        <w:rPr>
          <w:b/>
          <w:noProof w:val="0"/>
          <w:snapToGrid w:val="0"/>
        </w:rPr>
        <w:t>any</w:t>
      </w:r>
      <w:r w:rsidRPr="000F7490">
        <w:rPr>
          <w:noProof w:val="0"/>
          <w:snapToGrid w:val="0"/>
        </w:rPr>
        <w:t xml:space="preserve"> inpar, </w:t>
      </w:r>
    </w:p>
    <w:p w14:paraId="66C49027" w14:textId="77777777" w:rsidR="00997482" w:rsidRPr="000F7490" w:rsidRDefault="00997482" w:rsidP="00997482">
      <w:pPr>
        <w:pStyle w:val="PL"/>
        <w:rPr>
          <w:noProof w:val="0"/>
          <w:snapToGrid w:val="0"/>
        </w:rPr>
      </w:pPr>
      <w:r w:rsidRPr="000F7490">
        <w:rPr>
          <w:b/>
          <w:noProof w:val="0"/>
          <w:snapToGrid w:val="0"/>
        </w:rPr>
        <w:tab/>
        <w:t xml:space="preserve">  in integer</w:t>
      </w:r>
      <w:r w:rsidRPr="000F7490">
        <w:rPr>
          <w:noProof w:val="0"/>
          <w:snapToGrid w:val="0"/>
        </w:rPr>
        <w:t xml:space="preserve"> index,</w:t>
      </w:r>
    </w:p>
    <w:p w14:paraId="1DDB0DB3" w14:textId="77777777" w:rsidR="00997482" w:rsidRPr="000F7490" w:rsidRDefault="00997482" w:rsidP="00997482">
      <w:pPr>
        <w:pStyle w:val="PL"/>
        <w:rPr>
          <w:noProof w:val="0"/>
          <w:snapToGrid w:val="0"/>
        </w:rPr>
      </w:pPr>
      <w:r w:rsidRPr="000F7490">
        <w:rPr>
          <w:b/>
          <w:noProof w:val="0"/>
          <w:snapToGrid w:val="0"/>
        </w:rPr>
        <w:tab/>
        <w:t xml:space="preserve"> </w:t>
      </w:r>
      <w:r w:rsidRPr="000F7490">
        <w:rPr>
          <w:noProof w:val="0"/>
          <w:snapToGrid w:val="0"/>
        </w:rPr>
        <w:t xml:space="preserve"> </w:t>
      </w:r>
      <w:r w:rsidRPr="000F7490">
        <w:rPr>
          <w:b/>
          <w:noProof w:val="0"/>
          <w:snapToGrid w:val="0"/>
        </w:rPr>
        <w:t>in integer</w:t>
      </w:r>
      <w:r w:rsidRPr="000F7490">
        <w:rPr>
          <w:noProof w:val="0"/>
          <w:snapToGrid w:val="0"/>
        </w:rPr>
        <w:t xml:space="preserve"> len, </w:t>
      </w:r>
    </w:p>
    <w:p w14:paraId="77A94438" w14:textId="77777777" w:rsidR="00997482" w:rsidRPr="000F7490" w:rsidRDefault="00997482" w:rsidP="00997482">
      <w:pPr>
        <w:pStyle w:val="PL"/>
        <w:rPr>
          <w:noProof w:val="0"/>
          <w:snapToGrid w:val="0"/>
        </w:rPr>
      </w:pPr>
      <w:r w:rsidRPr="000F7490">
        <w:rPr>
          <w:noProof w:val="0"/>
          <w:snapToGrid w:val="0"/>
        </w:rPr>
        <w:tab/>
        <w:t xml:space="preserve">  </w:t>
      </w:r>
      <w:r w:rsidRPr="000F7490">
        <w:rPr>
          <w:b/>
          <w:noProof w:val="0"/>
          <w:snapToGrid w:val="0"/>
        </w:rPr>
        <w:t xml:space="preserve">in </w:t>
      </w:r>
      <w:r w:rsidRPr="000F7490">
        <w:rPr>
          <w:b/>
          <w:bCs/>
          <w:noProof w:val="0"/>
          <w:color w:val="000000"/>
        </w:rPr>
        <w:t>template</w:t>
      </w:r>
      <w:r w:rsidRPr="000F7490">
        <w:rPr>
          <w:noProof w:val="0"/>
          <w:color w:val="000000"/>
        </w:rPr>
        <w:t xml:space="preserve"> </w:t>
      </w:r>
      <w:r w:rsidRPr="000F7490">
        <w:rPr>
          <w:b/>
          <w:bCs/>
          <w:noProof w:val="0"/>
          <w:color w:val="000000"/>
        </w:rPr>
        <w:t xml:space="preserve">(present) </w:t>
      </w:r>
      <w:r w:rsidRPr="000F7490">
        <w:rPr>
          <w:b/>
          <w:noProof w:val="0"/>
          <w:snapToGrid w:val="0"/>
        </w:rPr>
        <w:t>any</w:t>
      </w:r>
      <w:r w:rsidRPr="000F7490">
        <w:rPr>
          <w:noProof w:val="0"/>
          <w:snapToGrid w:val="0"/>
        </w:rPr>
        <w:t xml:space="preserve"> repl</w:t>
      </w:r>
    </w:p>
    <w:p w14:paraId="62D71101" w14:textId="77777777" w:rsidR="003E22A0" w:rsidRPr="000F7490" w:rsidRDefault="003E22A0" w:rsidP="00073C31">
      <w:pPr>
        <w:pStyle w:val="PL"/>
        <w:rPr>
          <w:noProof w:val="0"/>
          <w:snapToGrid w:val="0"/>
        </w:rPr>
      </w:pPr>
      <w:r w:rsidRPr="000F7490">
        <w:rPr>
          <w:b/>
          <w:noProof w:val="0"/>
          <w:snapToGrid w:val="0"/>
        </w:rPr>
        <w:tab/>
      </w:r>
      <w:r w:rsidRPr="000F7490">
        <w:rPr>
          <w:noProof w:val="0"/>
          <w:snapToGrid w:val="0"/>
        </w:rPr>
        <w:t xml:space="preserve">) </w:t>
      </w:r>
      <w:r w:rsidRPr="000F7490">
        <w:rPr>
          <w:b/>
          <w:bCs/>
          <w:noProof w:val="0"/>
          <w:snapToGrid w:val="0"/>
        </w:rPr>
        <w:t>return</w:t>
      </w:r>
      <w:r w:rsidRPr="000F7490">
        <w:rPr>
          <w:noProof w:val="0"/>
          <w:snapToGrid w:val="0"/>
        </w:rPr>
        <w:t xml:space="preserve"> any_string_or_sequence type</w:t>
      </w:r>
    </w:p>
    <w:p w14:paraId="6FB43AFD" w14:textId="77777777" w:rsidR="003E22A0" w:rsidRPr="000F7490" w:rsidRDefault="003E22A0" w:rsidP="00073C31">
      <w:pPr>
        <w:pStyle w:val="PL"/>
        <w:rPr>
          <w:noProof w:val="0"/>
          <w:snapToGrid w:val="0"/>
        </w:rPr>
      </w:pPr>
    </w:p>
    <w:p w14:paraId="7047DDC4" w14:textId="187DF80B" w:rsidR="003E22A0" w:rsidRPr="000F7490" w:rsidRDefault="003E22A0" w:rsidP="00102D22">
      <w:pPr>
        <w:keepNext/>
        <w:keepLines/>
        <w:rPr>
          <w:snapToGrid w:val="0"/>
        </w:rPr>
      </w:pPr>
      <w:r w:rsidRPr="000F7490">
        <w:rPr>
          <w:snapToGrid w:val="0"/>
        </w:rPr>
        <w:t xml:space="preserve">This function replaces the substring or subsequence of value </w:t>
      </w:r>
      <w:r w:rsidRPr="000F7490">
        <w:rPr>
          <w:rFonts w:ascii="Courier New" w:hAnsi="Courier New" w:cs="Courier New"/>
          <w:snapToGrid w:val="0"/>
        </w:rPr>
        <w:t>inpar</w:t>
      </w:r>
      <w:r w:rsidRPr="000F7490">
        <w:rPr>
          <w:snapToGrid w:val="0"/>
        </w:rPr>
        <w:t xml:space="preserve"> at index </w:t>
      </w:r>
      <w:r w:rsidRPr="000F7490">
        <w:rPr>
          <w:rFonts w:ascii="Courier New" w:hAnsi="Courier New"/>
          <w:snapToGrid w:val="0"/>
        </w:rPr>
        <w:t>index</w:t>
      </w:r>
      <w:r w:rsidRPr="000F7490">
        <w:rPr>
          <w:snapToGrid w:val="0"/>
        </w:rPr>
        <w:t xml:space="preserve"> of length </w:t>
      </w:r>
      <w:r w:rsidRPr="000F7490">
        <w:rPr>
          <w:rFonts w:ascii="Courier New" w:hAnsi="Courier New"/>
          <w:snapToGrid w:val="0"/>
        </w:rPr>
        <w:t>len</w:t>
      </w:r>
      <w:r w:rsidRPr="000F7490">
        <w:rPr>
          <w:snapToGrid w:val="0"/>
        </w:rPr>
        <w:t xml:space="preserve"> with the string or sequence value </w:t>
      </w:r>
      <w:r w:rsidRPr="000F7490">
        <w:rPr>
          <w:rFonts w:ascii="Courier New" w:hAnsi="Courier New"/>
          <w:snapToGrid w:val="0"/>
        </w:rPr>
        <w:t>repl</w:t>
      </w:r>
      <w:r w:rsidRPr="000F7490">
        <w:rPr>
          <w:snapToGrid w:val="0"/>
        </w:rPr>
        <w:t xml:space="preserve"> and returns the resulting string or sequence. </w:t>
      </w:r>
      <w:r w:rsidRPr="000F7490">
        <w:rPr>
          <w:rFonts w:ascii="Courier New" w:hAnsi="Courier New" w:cs="Courier New"/>
          <w:snapToGrid w:val="0"/>
        </w:rPr>
        <w:t>inpar</w:t>
      </w:r>
      <w:r w:rsidR="00B33592" w:rsidRPr="000F7490">
        <w:rPr>
          <w:rFonts w:ascii="Courier New" w:hAnsi="Courier New" w:cs="Courier New"/>
          <w:snapToGrid w:val="0"/>
        </w:rPr>
        <w:t xml:space="preserve"> </w:t>
      </w:r>
      <w:r w:rsidRPr="000F7490">
        <w:rPr>
          <w:snapToGrid w:val="0"/>
        </w:rPr>
        <w:t xml:space="preserve">shall not be modified. If </w:t>
      </w:r>
      <w:r w:rsidRPr="000F7490">
        <w:rPr>
          <w:rFonts w:ascii="Courier New" w:hAnsi="Courier New"/>
          <w:snapToGrid w:val="0"/>
        </w:rPr>
        <w:t>len</w:t>
      </w:r>
      <w:r w:rsidRPr="000F7490">
        <w:rPr>
          <w:snapToGrid w:val="0"/>
        </w:rPr>
        <w:t xml:space="preserve"> is </w:t>
      </w:r>
      <w:r w:rsidRPr="000F7490">
        <w:rPr>
          <w:rFonts w:ascii="Courier New" w:hAnsi="Courier New"/>
          <w:snapToGrid w:val="0"/>
        </w:rPr>
        <w:t>0</w:t>
      </w:r>
      <w:r w:rsidRPr="000F7490">
        <w:rPr>
          <w:snapToGrid w:val="0"/>
        </w:rPr>
        <w:t xml:space="preserve"> the string or sequence </w:t>
      </w:r>
      <w:r w:rsidRPr="000F7490">
        <w:rPr>
          <w:rFonts w:ascii="Courier New" w:hAnsi="Courier New"/>
          <w:snapToGrid w:val="0"/>
        </w:rPr>
        <w:t>repl</w:t>
      </w:r>
      <w:r w:rsidRPr="000F7490">
        <w:rPr>
          <w:snapToGrid w:val="0"/>
        </w:rPr>
        <w:t xml:space="preserve"> is inserted. If </w:t>
      </w:r>
      <w:r w:rsidRPr="000F7490">
        <w:rPr>
          <w:rFonts w:ascii="Courier New" w:hAnsi="Courier New"/>
          <w:snapToGrid w:val="0"/>
        </w:rPr>
        <w:t>index</w:t>
      </w:r>
      <w:r w:rsidRPr="000F7490">
        <w:rPr>
          <w:snapToGrid w:val="0"/>
        </w:rPr>
        <w:t xml:space="preserve"> is </w:t>
      </w:r>
      <w:r w:rsidRPr="000F7490">
        <w:rPr>
          <w:rFonts w:ascii="Courier New" w:hAnsi="Courier New"/>
          <w:snapToGrid w:val="0"/>
        </w:rPr>
        <w:t>0</w:t>
      </w:r>
      <w:r w:rsidRPr="000F7490">
        <w:rPr>
          <w:snapToGrid w:val="0"/>
        </w:rPr>
        <w:t xml:space="preserve">, </w:t>
      </w:r>
      <w:r w:rsidRPr="000F7490">
        <w:rPr>
          <w:rFonts w:ascii="Courier New" w:hAnsi="Courier New"/>
          <w:snapToGrid w:val="0"/>
        </w:rPr>
        <w:t>repl</w:t>
      </w:r>
      <w:r w:rsidRPr="000F7490">
        <w:rPr>
          <w:snapToGrid w:val="0"/>
        </w:rPr>
        <w:t xml:space="preserve"> is inserted at the beginning of </w:t>
      </w:r>
      <w:r w:rsidRPr="000F7490">
        <w:rPr>
          <w:rFonts w:ascii="Courier New" w:hAnsi="Courier New" w:cs="Courier New"/>
          <w:snapToGrid w:val="0"/>
        </w:rPr>
        <w:t>inpar</w:t>
      </w:r>
      <w:r w:rsidRPr="000F7490">
        <w:rPr>
          <w:snapToGrid w:val="0"/>
        </w:rPr>
        <w:t xml:space="preserve">. If </w:t>
      </w:r>
      <w:r w:rsidRPr="000F7490">
        <w:rPr>
          <w:rFonts w:ascii="Courier New" w:hAnsi="Courier New"/>
          <w:snapToGrid w:val="0"/>
        </w:rPr>
        <w:t>index</w:t>
      </w:r>
      <w:r w:rsidRPr="000F7490">
        <w:rPr>
          <w:snapToGrid w:val="0"/>
        </w:rPr>
        <w:t xml:space="preserve"> is </w:t>
      </w:r>
      <w:r w:rsidRPr="000F7490">
        <w:rPr>
          <w:rFonts w:ascii="Courier New" w:hAnsi="Courier New"/>
          <w:b/>
          <w:bCs/>
          <w:snapToGrid w:val="0"/>
        </w:rPr>
        <w:t>lengthof</w:t>
      </w:r>
      <w:r w:rsidRPr="000F7490">
        <w:rPr>
          <w:rFonts w:ascii="Courier New" w:hAnsi="Courier New"/>
          <w:snapToGrid w:val="0"/>
        </w:rPr>
        <w:t>(</w:t>
      </w:r>
      <w:r w:rsidRPr="000F7490">
        <w:rPr>
          <w:rFonts w:ascii="Courier New" w:hAnsi="Courier New" w:cs="Courier New"/>
          <w:snapToGrid w:val="0"/>
        </w:rPr>
        <w:t>inpar</w:t>
      </w:r>
      <w:r w:rsidRPr="000F7490">
        <w:rPr>
          <w:rFonts w:ascii="Courier New" w:hAnsi="Courier New"/>
          <w:snapToGrid w:val="0"/>
        </w:rPr>
        <w:t>)</w:t>
      </w:r>
      <w:r w:rsidRPr="000F7490">
        <w:rPr>
          <w:snapToGrid w:val="0"/>
        </w:rPr>
        <w:t xml:space="preserve">, </w:t>
      </w:r>
      <w:r w:rsidRPr="000F7490">
        <w:rPr>
          <w:rFonts w:ascii="Courier New" w:hAnsi="Courier New"/>
          <w:snapToGrid w:val="0"/>
        </w:rPr>
        <w:t>repl</w:t>
      </w:r>
      <w:r w:rsidRPr="000F7490">
        <w:rPr>
          <w:snapToGrid w:val="0"/>
        </w:rPr>
        <w:t xml:space="preserve"> is inserted at the end of </w:t>
      </w:r>
      <w:r w:rsidRPr="000F7490">
        <w:rPr>
          <w:rFonts w:ascii="Courier New" w:hAnsi="Courier New" w:cs="Courier New"/>
          <w:snapToGrid w:val="0"/>
        </w:rPr>
        <w:t>inpar</w:t>
      </w:r>
      <w:r w:rsidRPr="000F7490">
        <w:rPr>
          <w:snapToGrid w:val="0"/>
        </w:rPr>
        <w:t xml:space="preserve">. </w:t>
      </w:r>
      <w:r w:rsidR="004A6AAF" w:rsidRPr="000F7490">
        <w:t xml:space="preserve">If </w:t>
      </w:r>
      <w:r w:rsidR="004A6AAF" w:rsidRPr="000F7490">
        <w:rPr>
          <w:rFonts w:ascii="Courier New" w:hAnsi="Courier New"/>
        </w:rPr>
        <w:t>inpar</w:t>
      </w:r>
      <w:r w:rsidR="004A6AAF" w:rsidRPr="000F7490">
        <w:t xml:space="preserve"> is a literal (i.e. type is not explicitly given) the corresponding type shall be retrieved from the value contents.</w:t>
      </w:r>
      <w:r w:rsidR="007B186E" w:rsidRPr="000F7490">
        <w:rPr>
          <w:rFonts w:ascii="Courier New" w:hAnsi="Courier New" w:cs="Courier New"/>
          <w:snapToGrid w:val="0"/>
        </w:rPr>
        <w:t xml:space="preserve"> </w:t>
      </w:r>
      <w:r w:rsidRPr="000F7490">
        <w:rPr>
          <w:rFonts w:ascii="Courier New" w:hAnsi="Courier New" w:cs="Courier New"/>
          <w:snapToGrid w:val="0"/>
        </w:rPr>
        <w:t>inpar</w:t>
      </w:r>
      <w:r w:rsidR="00533F6D" w:rsidRPr="000F7490">
        <w:rPr>
          <w:rFonts w:ascii="Courier New" w:hAnsi="Courier New" w:cs="Courier New"/>
          <w:snapToGrid w:val="0"/>
        </w:rPr>
        <w:t xml:space="preserve"> </w:t>
      </w:r>
      <w:r w:rsidRPr="000F7490">
        <w:rPr>
          <w:snapToGrid w:val="0"/>
        </w:rPr>
        <w:t xml:space="preserve">and </w:t>
      </w:r>
      <w:r w:rsidRPr="000F7490">
        <w:rPr>
          <w:rFonts w:ascii="Courier New" w:hAnsi="Courier New"/>
          <w:snapToGrid w:val="0"/>
        </w:rPr>
        <w:t>repl</w:t>
      </w:r>
      <w:r w:rsidRPr="000F7490">
        <w:rPr>
          <w:snapToGrid w:val="0"/>
        </w:rPr>
        <w:t xml:space="preserve">, and the returned string or sequence shall be of the same root type. The function replace can be applied to </w:t>
      </w:r>
      <w:r w:rsidRPr="000F7490">
        <w:rPr>
          <w:rFonts w:ascii="Courier New" w:hAnsi="Courier New"/>
          <w:b/>
          <w:bCs/>
          <w:snapToGrid w:val="0"/>
        </w:rPr>
        <w:t>bitstring</w:t>
      </w:r>
      <w:r w:rsidRPr="000F7490">
        <w:rPr>
          <w:snapToGrid w:val="0"/>
        </w:rPr>
        <w:t xml:space="preserve">, </w:t>
      </w:r>
      <w:r w:rsidRPr="000F7490">
        <w:rPr>
          <w:rFonts w:ascii="Courier New" w:hAnsi="Courier New"/>
          <w:b/>
          <w:bCs/>
          <w:snapToGrid w:val="0"/>
        </w:rPr>
        <w:t>hexstring</w:t>
      </w:r>
      <w:r w:rsidRPr="000F7490">
        <w:rPr>
          <w:snapToGrid w:val="0"/>
        </w:rPr>
        <w:t xml:space="preserve">, </w:t>
      </w:r>
      <w:r w:rsidRPr="000F7490">
        <w:rPr>
          <w:rFonts w:ascii="Courier New" w:hAnsi="Courier New"/>
          <w:b/>
          <w:bCs/>
          <w:snapToGrid w:val="0"/>
        </w:rPr>
        <w:t>octetstring</w:t>
      </w:r>
      <w:r w:rsidRPr="000F7490">
        <w:rPr>
          <w:snapToGrid w:val="0"/>
        </w:rPr>
        <w:t xml:space="preserve">, or any character string, </w:t>
      </w:r>
      <w:r w:rsidRPr="000F7490">
        <w:rPr>
          <w:rFonts w:ascii="Courier New" w:hAnsi="Courier New"/>
          <w:b/>
          <w:bCs/>
          <w:snapToGrid w:val="0"/>
        </w:rPr>
        <w:t>record</w:t>
      </w:r>
      <w:r w:rsidRPr="000F7490">
        <w:rPr>
          <w:rFonts w:ascii="Courier New" w:hAnsi="Courier New" w:cs="Courier New"/>
          <w:snapToGrid w:val="0"/>
        </w:rPr>
        <w:t xml:space="preserve"> </w:t>
      </w:r>
      <w:r w:rsidRPr="000F7490">
        <w:rPr>
          <w:rFonts w:ascii="Courier New" w:hAnsi="Courier New"/>
          <w:b/>
          <w:bCs/>
          <w:snapToGrid w:val="0"/>
        </w:rPr>
        <w:t>of</w:t>
      </w:r>
      <w:r w:rsidRPr="000F7490">
        <w:rPr>
          <w:snapToGrid w:val="0"/>
        </w:rPr>
        <w:t xml:space="preserve">, </w:t>
      </w:r>
      <w:r w:rsidRPr="000F7490">
        <w:rPr>
          <w:rFonts w:ascii="Courier New" w:hAnsi="Courier New"/>
          <w:b/>
          <w:bCs/>
          <w:snapToGrid w:val="0"/>
        </w:rPr>
        <w:t>set</w:t>
      </w:r>
      <w:r w:rsidRPr="000F7490">
        <w:rPr>
          <w:rFonts w:ascii="Courier New" w:hAnsi="Courier New" w:cs="Courier New"/>
          <w:snapToGrid w:val="0"/>
        </w:rPr>
        <w:t xml:space="preserve"> </w:t>
      </w:r>
      <w:r w:rsidRPr="000F7490">
        <w:rPr>
          <w:rFonts w:ascii="Courier New" w:hAnsi="Courier New"/>
          <w:b/>
          <w:bCs/>
          <w:snapToGrid w:val="0"/>
        </w:rPr>
        <w:t>of</w:t>
      </w:r>
      <w:r w:rsidRPr="000F7490">
        <w:rPr>
          <w:snapToGrid w:val="0"/>
        </w:rPr>
        <w:t>, or arrays. Note that indexing in strings starts from zero.</w:t>
      </w:r>
    </w:p>
    <w:p w14:paraId="10138ABD" w14:textId="1442CBA0" w:rsidR="003E22A0" w:rsidRPr="000F7490" w:rsidRDefault="003E22A0" w:rsidP="00073C31">
      <w:pPr>
        <w:pStyle w:val="NO"/>
      </w:pPr>
      <w:r w:rsidRPr="000F7490">
        <w:t>NOTE</w:t>
      </w:r>
      <w:r w:rsidR="008B4324" w:rsidRPr="000F7490">
        <w:t xml:space="preserve"> 1</w:t>
      </w:r>
      <w:r w:rsidRPr="000F7490">
        <w:t>:</w:t>
      </w:r>
      <w:r w:rsidRPr="000F7490">
        <w:tab/>
      </w:r>
      <w:r w:rsidR="008B4324" w:rsidRPr="000F7490">
        <w:t>T</w:t>
      </w:r>
      <w:r w:rsidRPr="000F7490">
        <w:t xml:space="preserve">he root types of arrays is </w:t>
      </w:r>
      <w:r w:rsidRPr="000F7490">
        <w:rPr>
          <w:rFonts w:ascii="Courier New" w:hAnsi="Courier New"/>
          <w:b/>
        </w:rPr>
        <w:t>record of</w:t>
      </w:r>
      <w:r w:rsidRPr="000F7490">
        <w:t xml:space="preserve">, therefore if </w:t>
      </w:r>
      <w:r w:rsidRPr="000F7490">
        <w:rPr>
          <w:rFonts w:ascii="Courier New" w:hAnsi="Courier New" w:cs="Courier New"/>
        </w:rPr>
        <w:t>inpar</w:t>
      </w:r>
      <w:r w:rsidRPr="000F7490">
        <w:t xml:space="preserve"> or </w:t>
      </w:r>
      <w:r w:rsidRPr="000F7490">
        <w:rPr>
          <w:rFonts w:ascii="Courier New" w:hAnsi="Courier New" w:cs="Courier New"/>
        </w:rPr>
        <w:t>repl</w:t>
      </w:r>
      <w:r w:rsidRPr="000F7490">
        <w:t xml:space="preserve"> or both are an array, the returned type is </w:t>
      </w:r>
      <w:r w:rsidRPr="000F7490">
        <w:rPr>
          <w:rFonts w:ascii="Courier New" w:hAnsi="Courier New" w:cs="Courier New"/>
          <w:b/>
        </w:rPr>
        <w:t>record of</w:t>
      </w:r>
      <w:r w:rsidRPr="000F7490">
        <w:t xml:space="preserve">. This, in some cases, may lead to different indexing in </w:t>
      </w:r>
      <w:r w:rsidRPr="000F7490">
        <w:rPr>
          <w:rFonts w:ascii="Courier New" w:hAnsi="Courier New" w:cs="Courier New"/>
        </w:rPr>
        <w:t>inpar</w:t>
      </w:r>
      <w:r w:rsidRPr="000F7490">
        <w:t xml:space="preserve"> and/or </w:t>
      </w:r>
      <w:r w:rsidRPr="000F7490">
        <w:rPr>
          <w:rFonts w:ascii="Courier New" w:hAnsi="Courier New" w:cs="Courier New"/>
        </w:rPr>
        <w:t>repl</w:t>
      </w:r>
      <w:r w:rsidRPr="000F7490">
        <w:t xml:space="preserve"> and in the returned value.</w:t>
      </w:r>
    </w:p>
    <w:p w14:paraId="25B4CB9F" w14:textId="176C9F5F" w:rsidR="00997482" w:rsidRPr="000F7490" w:rsidRDefault="00997482" w:rsidP="00997482">
      <w:pPr>
        <w:rPr>
          <w:color w:val="000000"/>
        </w:rPr>
      </w:pPr>
      <w:r w:rsidRPr="000F7490">
        <w:rPr>
          <w:color w:val="000000"/>
        </w:rPr>
        <w:t xml:space="preserve">The </w:t>
      </w:r>
      <w:r w:rsidRPr="000F7490">
        <w:rPr>
          <w:rFonts w:ascii="Courier New" w:hAnsi="Courier New" w:cs="Courier New"/>
          <w:color w:val="000000"/>
        </w:rPr>
        <w:t>inpar</w:t>
      </w:r>
      <w:r w:rsidRPr="000F7490">
        <w:rPr>
          <w:color w:val="000000"/>
        </w:rPr>
        <w:t xml:space="preserve"> parameter is allowed to contain a template. This template shall fulfil the requirements on the </w:t>
      </w:r>
      <w:r w:rsidRPr="000F7490">
        <w:rPr>
          <w:rFonts w:ascii="Courier New" w:hAnsi="Courier New" w:cs="Courier New"/>
          <w:color w:val="000000"/>
        </w:rPr>
        <w:t>inpar</w:t>
      </w:r>
      <w:r w:rsidRPr="000F7490">
        <w:rPr>
          <w:color w:val="000000"/>
        </w:rPr>
        <w:t xml:space="preserve"> parameter of the </w:t>
      </w:r>
      <w:r w:rsidRPr="000F7490">
        <w:rPr>
          <w:rFonts w:ascii="Courier New" w:hAnsi="Courier New" w:cs="Courier New"/>
          <w:b/>
          <w:bCs/>
          <w:color w:val="000000"/>
        </w:rPr>
        <w:t>substr</w:t>
      </w:r>
      <w:r w:rsidRPr="000F7490">
        <w:rPr>
          <w:color w:val="000000"/>
        </w:rPr>
        <w:t xml:space="preserve"> function specified in </w:t>
      </w:r>
      <w:r w:rsidR="007C5885" w:rsidRPr="000F7490">
        <w:rPr>
          <w:color w:val="000000"/>
        </w:rPr>
        <w:t xml:space="preserve">clause </w:t>
      </w:r>
      <w:r w:rsidRPr="000F7490">
        <w:rPr>
          <w:color w:val="000000"/>
        </w:rPr>
        <w:t xml:space="preserve">C.4.2. The </w:t>
      </w:r>
      <w:r w:rsidRPr="000F7490">
        <w:rPr>
          <w:rFonts w:ascii="Courier New" w:hAnsi="Courier New" w:cs="Courier New"/>
          <w:color w:val="000000"/>
        </w:rPr>
        <w:t>repl</w:t>
      </w:r>
      <w:r w:rsidRPr="000F7490">
        <w:rPr>
          <w:color w:val="000000"/>
        </w:rPr>
        <w:t xml:space="preserve"> parameter is allowed to contain a template that shall contain a specific value, pattern or </w:t>
      </w:r>
      <w:r w:rsidRPr="000F7490">
        <w:rPr>
          <w:i/>
          <w:color w:val="000000"/>
        </w:rPr>
        <w:t>AnyValue</w:t>
      </w:r>
      <w:r w:rsidRPr="000F7490">
        <w:rPr>
          <w:color w:val="000000"/>
        </w:rPr>
        <w:t xml:space="preserve"> without any matching attributes attached to it. If either the </w:t>
      </w:r>
      <w:r w:rsidRPr="000F7490">
        <w:rPr>
          <w:rFonts w:ascii="Courier New" w:hAnsi="Courier New" w:cs="Courier New"/>
          <w:color w:val="000000"/>
        </w:rPr>
        <w:t>inpar</w:t>
      </w:r>
      <w:r w:rsidRPr="000F7490">
        <w:rPr>
          <w:color w:val="000000"/>
        </w:rPr>
        <w:t xml:space="preserve"> or </w:t>
      </w:r>
      <w:r w:rsidRPr="000F7490">
        <w:rPr>
          <w:rFonts w:ascii="Courier New" w:hAnsi="Courier New" w:cs="Courier New"/>
          <w:color w:val="000000"/>
        </w:rPr>
        <w:t>repl</w:t>
      </w:r>
      <w:r w:rsidRPr="000F7490">
        <w:rPr>
          <w:color w:val="000000"/>
        </w:rPr>
        <w:t xml:space="preserve"> parameter contain a template, the </w:t>
      </w:r>
      <w:r w:rsidRPr="000F7490">
        <w:rPr>
          <w:rFonts w:ascii="Courier New" w:hAnsi="Courier New" w:cs="Courier New"/>
          <w:b/>
          <w:bCs/>
          <w:color w:val="000000"/>
        </w:rPr>
        <w:t>replace</w:t>
      </w:r>
      <w:r w:rsidRPr="000F7490">
        <w:rPr>
          <w:color w:val="000000"/>
        </w:rPr>
        <w:t xml:space="preserve"> function returns a template with the </w:t>
      </w:r>
      <w:r w:rsidRPr="000F7490">
        <w:rPr>
          <w:rFonts w:ascii="Courier New" w:hAnsi="Courier New" w:cs="Courier New"/>
          <w:b/>
          <w:bCs/>
          <w:color w:val="000000"/>
        </w:rPr>
        <w:t>present</w:t>
      </w:r>
      <w:r w:rsidRPr="000F7490">
        <w:rPr>
          <w:color w:val="000000"/>
        </w:rPr>
        <w:t xml:space="preserve"> restriction according to the following rules:</w:t>
      </w:r>
    </w:p>
    <w:p w14:paraId="23F46A34" w14:textId="77777777" w:rsidR="00997482" w:rsidRPr="000F7490" w:rsidRDefault="00997482" w:rsidP="00B971E6">
      <w:pPr>
        <w:pStyle w:val="B1"/>
      </w:pPr>
      <w:r w:rsidRPr="000F7490">
        <w:rPr>
          <w:rFonts w:ascii="Courier New" w:hAnsi="Courier New" w:cs="Courier New"/>
        </w:rPr>
        <w:t xml:space="preserve">? </w:t>
      </w:r>
      <w:r w:rsidRPr="000F7490">
        <w:rPr>
          <w:rFonts w:ascii="Courier New" w:hAnsi="Courier New" w:cs="Courier New"/>
          <w:b/>
        </w:rPr>
        <w:t>length</w:t>
      </w:r>
      <w:r w:rsidRPr="000F7490">
        <w:rPr>
          <w:rFonts w:ascii="Courier New" w:hAnsi="Courier New" w:cs="Courier New"/>
        </w:rPr>
        <w:t xml:space="preserve"> (index..</w:t>
      </w:r>
      <w:r w:rsidRPr="000F7490">
        <w:rPr>
          <w:rFonts w:ascii="Courier New" w:hAnsi="Courier New" w:cs="Courier New"/>
          <w:b/>
        </w:rPr>
        <w:t>infinity</w:t>
      </w:r>
      <w:r w:rsidRPr="000F7490">
        <w:rPr>
          <w:rFonts w:ascii="Courier New" w:hAnsi="Courier New" w:cs="Courier New"/>
        </w:rPr>
        <w:t>)</w:t>
      </w:r>
      <w:r w:rsidRPr="000F7490">
        <w:t xml:space="preserve"> is returned when both </w:t>
      </w:r>
      <w:r w:rsidRPr="000F7490">
        <w:rPr>
          <w:rFonts w:ascii="Courier New" w:hAnsi="Courier New" w:cs="Courier New"/>
        </w:rPr>
        <w:t>inpar</w:t>
      </w:r>
      <w:r w:rsidRPr="000F7490">
        <w:t xml:space="preserve"> and </w:t>
      </w:r>
      <w:r w:rsidRPr="000F7490">
        <w:rPr>
          <w:rFonts w:ascii="Courier New" w:hAnsi="Courier New" w:cs="Courier New"/>
        </w:rPr>
        <w:t>repl</w:t>
      </w:r>
      <w:r w:rsidRPr="000F7490">
        <w:t xml:space="preserve"> contain </w:t>
      </w:r>
      <w:r w:rsidRPr="000F7490">
        <w:rPr>
          <w:i/>
        </w:rPr>
        <w:t>AnyValue</w:t>
      </w:r>
    </w:p>
    <w:p w14:paraId="729B25C1" w14:textId="77777777" w:rsidR="00997482" w:rsidRPr="000F7490" w:rsidRDefault="00997482" w:rsidP="00B971E6">
      <w:pPr>
        <w:pStyle w:val="B1"/>
      </w:pPr>
      <w:r w:rsidRPr="000F7490">
        <w:rPr>
          <w:rFonts w:ascii="Courier New" w:hAnsi="Courier New" w:cs="Courier New"/>
        </w:rPr>
        <w:t xml:space="preserve">* </w:t>
      </w:r>
      <w:r w:rsidRPr="000F7490">
        <w:rPr>
          <w:rFonts w:ascii="Courier New" w:hAnsi="Courier New" w:cs="Courier New"/>
          <w:b/>
        </w:rPr>
        <w:t>length</w:t>
      </w:r>
      <w:r w:rsidRPr="000F7490">
        <w:rPr>
          <w:rFonts w:ascii="Courier New" w:hAnsi="Courier New" w:cs="Courier New"/>
        </w:rPr>
        <w:t xml:space="preserve"> (index..</w:t>
      </w:r>
      <w:r w:rsidRPr="000F7490">
        <w:rPr>
          <w:rFonts w:ascii="Courier New" w:hAnsi="Courier New" w:cs="Courier New"/>
          <w:b/>
        </w:rPr>
        <w:t>infinity</w:t>
      </w:r>
      <w:r w:rsidRPr="000F7490">
        <w:rPr>
          <w:rFonts w:ascii="Courier New" w:hAnsi="Courier New" w:cs="Courier New"/>
        </w:rPr>
        <w:t>)</w:t>
      </w:r>
      <w:r w:rsidRPr="000F7490">
        <w:t xml:space="preserve"> is returned when </w:t>
      </w:r>
      <w:r w:rsidRPr="000F7490">
        <w:rPr>
          <w:rFonts w:ascii="Courier New" w:hAnsi="Courier New" w:cs="Courier New"/>
        </w:rPr>
        <w:t>inpar</w:t>
      </w:r>
      <w:r w:rsidRPr="000F7490">
        <w:t xml:space="preserve"> contains </w:t>
      </w:r>
      <w:r w:rsidRPr="000F7490">
        <w:rPr>
          <w:i/>
        </w:rPr>
        <w:t>AnyValueOrNone</w:t>
      </w:r>
      <w:r w:rsidRPr="000F7490">
        <w:t xml:space="preserve"> and </w:t>
      </w:r>
      <w:r w:rsidRPr="000F7490">
        <w:rPr>
          <w:rFonts w:ascii="Courier New" w:hAnsi="Courier New" w:cs="Courier New"/>
        </w:rPr>
        <w:t>repl</w:t>
      </w:r>
      <w:r w:rsidRPr="000F7490">
        <w:t xml:space="preserve"> contains </w:t>
      </w:r>
      <w:r w:rsidRPr="000F7490">
        <w:rPr>
          <w:i/>
        </w:rPr>
        <w:t>AnyValue</w:t>
      </w:r>
    </w:p>
    <w:p w14:paraId="45044749" w14:textId="77777777" w:rsidR="00997482" w:rsidRPr="000F7490" w:rsidRDefault="00997482" w:rsidP="00B971E6">
      <w:pPr>
        <w:pStyle w:val="B1"/>
      </w:pPr>
      <w:r w:rsidRPr="000F7490">
        <w:t xml:space="preserve">In all other cases when the </w:t>
      </w:r>
      <w:r w:rsidRPr="000F7490">
        <w:rPr>
          <w:i/>
        </w:rPr>
        <w:t>AnyValue</w:t>
      </w:r>
      <w:r w:rsidRPr="000F7490">
        <w:t xml:space="preserve"> matching symbol occurs in the </w:t>
      </w:r>
      <w:r w:rsidRPr="000F7490">
        <w:rPr>
          <w:rFonts w:ascii="Courier New" w:hAnsi="Courier New" w:cs="Courier New"/>
        </w:rPr>
        <w:t>repl</w:t>
      </w:r>
      <w:r w:rsidRPr="000F7490">
        <w:t xml:space="preserve"> parameter, it is automatically converted prior to resolving the function evaluation if any of the following conditions is met:</w:t>
      </w:r>
    </w:p>
    <w:p w14:paraId="502FA432" w14:textId="77777777" w:rsidR="00997482" w:rsidRPr="000F7490" w:rsidRDefault="00997482" w:rsidP="00B971E6">
      <w:pPr>
        <w:pStyle w:val="B2"/>
      </w:pPr>
      <w:r w:rsidRPr="000F7490">
        <w:t xml:space="preserve">To a compatible binary string containing a single </w:t>
      </w:r>
      <w:r w:rsidRPr="000F7490">
        <w:rPr>
          <w:i/>
          <w:iCs/>
        </w:rPr>
        <w:t>AnyElementOrNone</w:t>
      </w:r>
      <w:r w:rsidRPr="000F7490">
        <w:t xml:space="preserve"> if </w:t>
      </w:r>
      <w:r w:rsidRPr="000F7490">
        <w:rPr>
          <w:rFonts w:ascii="Courier New" w:hAnsi="Courier New" w:cs="Courier New"/>
        </w:rPr>
        <w:t>inpar</w:t>
      </w:r>
      <w:r w:rsidRPr="000F7490">
        <w:t xml:space="preserve"> is of a binary string type</w:t>
      </w:r>
    </w:p>
    <w:p w14:paraId="4EBAE27D" w14:textId="3AB8E5FB" w:rsidR="00997482" w:rsidRPr="000F7490" w:rsidRDefault="00997482" w:rsidP="00B971E6">
      <w:pPr>
        <w:pStyle w:val="B2"/>
      </w:pPr>
      <w:r w:rsidRPr="000F7490">
        <w:t xml:space="preserve">To </w:t>
      </w:r>
      <w:r w:rsidRPr="000F7490">
        <w:rPr>
          <w:rFonts w:ascii="Courier New" w:hAnsi="Courier New" w:cs="Courier New"/>
          <w:b/>
        </w:rPr>
        <w:t>pattern</w:t>
      </w:r>
      <w:r w:rsidRPr="000F7490">
        <w:rPr>
          <w:rFonts w:ascii="Courier New" w:hAnsi="Courier New" w:cs="Courier New"/>
        </w:rPr>
        <w:t xml:space="preserve"> </w:t>
      </w:r>
      <w:r w:rsidR="00486A4C" w:rsidRPr="000F7490">
        <w:rPr>
          <w:rFonts w:ascii="Courier New" w:hAnsi="Courier New" w:cs="Courier New"/>
        </w:rPr>
        <w:t>"</w:t>
      </w:r>
      <w:r w:rsidRPr="000F7490">
        <w:rPr>
          <w:rFonts w:ascii="Courier New" w:hAnsi="Courier New" w:cs="Courier New"/>
        </w:rPr>
        <w:t>*</w:t>
      </w:r>
      <w:r w:rsidR="00486A4C" w:rsidRPr="000F7490">
        <w:rPr>
          <w:rFonts w:ascii="Courier New" w:hAnsi="Courier New" w:cs="Courier New"/>
        </w:rPr>
        <w:t>"</w:t>
      </w:r>
      <w:r w:rsidRPr="000F7490">
        <w:t xml:space="preserve"> if inpar is of a character string type</w:t>
      </w:r>
    </w:p>
    <w:p w14:paraId="728FA475" w14:textId="77777777" w:rsidR="00997482" w:rsidRPr="000F7490" w:rsidRDefault="00997482" w:rsidP="00B971E6">
      <w:pPr>
        <w:pStyle w:val="B1"/>
      </w:pPr>
      <w:r w:rsidRPr="000F7490">
        <w:t xml:space="preserve">The </w:t>
      </w:r>
      <w:r w:rsidRPr="000F7490">
        <w:rPr>
          <w:rFonts w:ascii="Courier New" w:hAnsi="Courier New" w:cs="Courier New"/>
          <w:b/>
          <w:bCs/>
        </w:rPr>
        <w:t>replace</w:t>
      </w:r>
      <w:r w:rsidRPr="000F7490">
        <w:t xml:space="preserve"> function then returns a value that is equal to the following expression:</w:t>
      </w:r>
    </w:p>
    <w:p w14:paraId="0BA50E8C" w14:textId="426A04F3" w:rsidR="00997482" w:rsidRPr="000F7490" w:rsidRDefault="00233C61" w:rsidP="00533F6D">
      <w:pPr>
        <w:pStyle w:val="B20"/>
      </w:pPr>
      <w:r w:rsidRPr="000F7490">
        <w:rPr>
          <w:b/>
          <w:bCs/>
        </w:rPr>
        <w:t>-</w:t>
      </w:r>
      <w:r w:rsidRPr="000F7490">
        <w:rPr>
          <w:b/>
          <w:bCs/>
        </w:rPr>
        <w:tab/>
      </w:r>
      <w:r w:rsidR="00997482" w:rsidRPr="000F7490">
        <w:rPr>
          <w:b/>
          <w:bCs/>
        </w:rPr>
        <w:t>substr</w:t>
      </w:r>
      <w:r w:rsidR="00997482" w:rsidRPr="000F7490">
        <w:t xml:space="preserve">(inpar, 0, index) &amp; repl &amp; </w:t>
      </w:r>
    </w:p>
    <w:p w14:paraId="562BD604" w14:textId="5D4D5C9A" w:rsidR="00997482" w:rsidRPr="000F7490" w:rsidRDefault="00233C61" w:rsidP="00533F6D">
      <w:pPr>
        <w:pStyle w:val="B20"/>
      </w:pPr>
      <w:r w:rsidRPr="000F7490">
        <w:t>-</w:t>
      </w:r>
      <w:r w:rsidRPr="000F7490">
        <w:tab/>
      </w:r>
      <w:r w:rsidR="00997482" w:rsidRPr="000F7490">
        <w:t xml:space="preserve">  </w:t>
      </w:r>
      <w:r w:rsidR="00997482" w:rsidRPr="000F7490">
        <w:rPr>
          <w:b/>
          <w:bCs/>
        </w:rPr>
        <w:t>substr</w:t>
      </w:r>
      <w:r w:rsidR="00997482" w:rsidRPr="000F7490">
        <w:t xml:space="preserve">(inpar, index + len, </w:t>
      </w:r>
      <w:r w:rsidR="00997482" w:rsidRPr="000F7490">
        <w:rPr>
          <w:b/>
          <w:bCs/>
        </w:rPr>
        <w:t>lengthof</w:t>
      </w:r>
      <w:r w:rsidR="00997482" w:rsidRPr="000F7490">
        <w:t>(inpar) - index - len)</w:t>
      </w:r>
    </w:p>
    <w:p w14:paraId="6ABE4A64" w14:textId="77777777" w:rsidR="00997482" w:rsidRPr="000F7490" w:rsidRDefault="00997482" w:rsidP="00533F6D">
      <w:pPr>
        <w:pStyle w:val="B1"/>
        <w:numPr>
          <w:ilvl w:val="0"/>
          <w:numId w:val="0"/>
        </w:numPr>
        <w:ind w:left="737"/>
      </w:pPr>
      <w:r w:rsidRPr="000F7490">
        <w:t xml:space="preserve">If any of the </w:t>
      </w:r>
      <w:r w:rsidRPr="000F7490">
        <w:rPr>
          <w:rFonts w:ascii="Courier New" w:hAnsi="Courier New" w:cs="Courier New"/>
          <w:b/>
          <w:bCs/>
        </w:rPr>
        <w:t>substr</w:t>
      </w:r>
      <w:r w:rsidRPr="000F7490">
        <w:t xml:space="preserve"> calls in the previous point would yield a template with the </w:t>
      </w:r>
      <w:r w:rsidRPr="000F7490">
        <w:rPr>
          <w:rFonts w:ascii="Courier New" w:hAnsi="Courier New" w:cs="Courier New"/>
          <w:b/>
        </w:rPr>
        <w:t>ifpresent</w:t>
      </w:r>
      <w:r w:rsidRPr="000F7490">
        <w:t xml:space="preserve"> matching attribute, this attribute is removed before concatenation and added to the final result of the concatenation.</w:t>
      </w:r>
    </w:p>
    <w:p w14:paraId="2138D099" w14:textId="77777777" w:rsidR="00997482" w:rsidRPr="000F7490" w:rsidRDefault="00997482" w:rsidP="00533F6D">
      <w:pPr>
        <w:pStyle w:val="B1"/>
        <w:numPr>
          <w:ilvl w:val="0"/>
          <w:numId w:val="0"/>
        </w:numPr>
        <w:ind w:left="737"/>
        <w:rPr>
          <w:snapToGrid w:val="0"/>
        </w:rPr>
      </w:pPr>
      <w:r w:rsidRPr="000F7490">
        <w:t xml:space="preserve">If </w:t>
      </w:r>
      <w:r w:rsidRPr="000F7490">
        <w:rPr>
          <w:rFonts w:ascii="Courier New" w:hAnsi="Courier New" w:cs="Courier New"/>
          <w:snapToGrid w:val="0"/>
        </w:rPr>
        <w:t>inpar</w:t>
      </w:r>
      <w:r w:rsidRPr="000F7490">
        <w:rPr>
          <w:snapToGrid w:val="0"/>
        </w:rPr>
        <w:t xml:space="preserve"> contains a reference </w:t>
      </w:r>
      <w:r w:rsidRPr="000F7490">
        <w:t xml:space="preserve">to a template with the </w:t>
      </w:r>
      <w:r w:rsidRPr="000F7490">
        <w:rPr>
          <w:rFonts w:ascii="Courier New" w:hAnsi="Courier New" w:cs="Courier New"/>
          <w:b/>
        </w:rPr>
        <w:t>present</w:t>
      </w:r>
      <w:r w:rsidRPr="000F7490">
        <w:t xml:space="preserve"> restriction, a matching symbol that fulfills the requirements of the </w:t>
      </w:r>
      <w:r w:rsidRPr="000F7490">
        <w:rPr>
          <w:rFonts w:ascii="Courier New" w:hAnsi="Courier New" w:cs="Courier New"/>
          <w:b/>
        </w:rPr>
        <w:t>present</w:t>
      </w:r>
      <w:r w:rsidRPr="000F7490">
        <w:t xml:space="preserve"> restriction or a reference to an unrestricted template field that represents a mandatory field of a </w:t>
      </w:r>
      <w:r w:rsidRPr="000F7490">
        <w:rPr>
          <w:rFonts w:ascii="Courier New" w:hAnsi="Courier New" w:cs="Courier New"/>
          <w:b/>
        </w:rPr>
        <w:t>record</w:t>
      </w:r>
      <w:r w:rsidRPr="000F7490">
        <w:t xml:space="preserve"> or </w:t>
      </w:r>
      <w:r w:rsidRPr="000F7490">
        <w:rPr>
          <w:rFonts w:ascii="Courier New" w:hAnsi="Courier New" w:cs="Courier New"/>
          <w:b/>
        </w:rPr>
        <w:t>set</w:t>
      </w:r>
      <w:r w:rsidRPr="000F7490">
        <w:t xml:space="preserve"> or any field of a </w:t>
      </w:r>
      <w:r w:rsidRPr="000F7490">
        <w:rPr>
          <w:rFonts w:ascii="Courier New" w:hAnsi="Courier New" w:cs="Courier New"/>
          <w:b/>
        </w:rPr>
        <w:t>union</w:t>
      </w:r>
      <w:r w:rsidRPr="000F7490">
        <w:t xml:space="preserve">, </w:t>
      </w:r>
      <w:r w:rsidRPr="000F7490">
        <w:rPr>
          <w:rFonts w:ascii="Courier New" w:hAnsi="Courier New" w:cs="Courier New"/>
          <w:b/>
        </w:rPr>
        <w:t>anytype</w:t>
      </w:r>
      <w:r w:rsidRPr="000F7490">
        <w:t xml:space="preserve">, </w:t>
      </w:r>
      <w:r w:rsidRPr="000F7490">
        <w:rPr>
          <w:rFonts w:ascii="Courier New" w:hAnsi="Courier New" w:cs="Courier New"/>
          <w:b/>
        </w:rPr>
        <w:t>record</w:t>
      </w:r>
      <w:r w:rsidRPr="000F7490">
        <w:rPr>
          <w:b/>
        </w:rPr>
        <w:t xml:space="preserve"> </w:t>
      </w:r>
      <w:r w:rsidRPr="000F7490">
        <w:rPr>
          <w:rFonts w:ascii="Courier New" w:hAnsi="Courier New" w:cs="Courier New"/>
          <w:b/>
        </w:rPr>
        <w:t>of</w:t>
      </w:r>
      <w:r w:rsidRPr="000F7490">
        <w:t xml:space="preserve">, </w:t>
      </w:r>
      <w:r w:rsidRPr="000F7490">
        <w:rPr>
          <w:rFonts w:ascii="Courier New" w:hAnsi="Courier New" w:cs="Courier New"/>
          <w:b/>
        </w:rPr>
        <w:t>set</w:t>
      </w:r>
      <w:r w:rsidRPr="000F7490">
        <w:rPr>
          <w:b/>
        </w:rPr>
        <w:t xml:space="preserve"> </w:t>
      </w:r>
      <w:r w:rsidRPr="000F7490">
        <w:rPr>
          <w:rFonts w:ascii="Courier New" w:hAnsi="Courier New" w:cs="Courier New"/>
          <w:b/>
        </w:rPr>
        <w:t>of</w:t>
      </w:r>
      <w:r w:rsidRPr="000F7490">
        <w:t xml:space="preserve"> or array, the returned value shall have the </w:t>
      </w:r>
      <w:r w:rsidRPr="000F7490">
        <w:rPr>
          <w:rFonts w:ascii="Courier New" w:hAnsi="Courier New" w:cs="Courier New"/>
          <w:b/>
        </w:rPr>
        <w:t>present</w:t>
      </w:r>
      <w:r w:rsidRPr="000F7490">
        <w:t xml:space="preserve"> restriction.</w:t>
      </w:r>
    </w:p>
    <w:p w14:paraId="1BA73123" w14:textId="77777777" w:rsidR="00997482" w:rsidRPr="000F7490" w:rsidRDefault="00997482" w:rsidP="00B971E6">
      <w:pPr>
        <w:pStyle w:val="B1"/>
      </w:pPr>
      <w:r w:rsidRPr="000F7490">
        <w:t xml:space="preserve">If </w:t>
      </w:r>
      <w:r w:rsidRPr="000F7490">
        <w:rPr>
          <w:rFonts w:ascii="Courier New" w:hAnsi="Courier New" w:cs="Courier New"/>
          <w:snapToGrid w:val="0"/>
        </w:rPr>
        <w:t>inpar</w:t>
      </w:r>
      <w:r w:rsidRPr="000F7490">
        <w:rPr>
          <w:snapToGrid w:val="0"/>
        </w:rPr>
        <w:t xml:space="preserve"> contains a reference </w:t>
      </w:r>
      <w:r w:rsidRPr="000F7490">
        <w:t xml:space="preserve">to a template with the </w:t>
      </w:r>
      <w:r w:rsidRPr="000F7490">
        <w:rPr>
          <w:rFonts w:ascii="Courier New" w:hAnsi="Courier New" w:cs="Courier New"/>
          <w:b/>
        </w:rPr>
        <w:t>value</w:t>
      </w:r>
      <w:r w:rsidRPr="000F7490">
        <w:t xml:space="preserve"> or </w:t>
      </w:r>
      <w:r w:rsidRPr="000F7490">
        <w:rPr>
          <w:rFonts w:ascii="Courier New" w:hAnsi="Courier New" w:cs="Courier New"/>
          <w:b/>
        </w:rPr>
        <w:t>omit</w:t>
      </w:r>
      <w:r w:rsidRPr="000F7490">
        <w:t xml:space="preserve"> restriction, the returned value shall have the </w:t>
      </w:r>
      <w:r w:rsidRPr="000F7490">
        <w:rPr>
          <w:rFonts w:ascii="Courier New" w:hAnsi="Courier New" w:cs="Courier New"/>
          <w:b/>
        </w:rPr>
        <w:t>value</w:t>
      </w:r>
      <w:r w:rsidRPr="000F7490">
        <w:t xml:space="preserve"> restriction.</w:t>
      </w:r>
    </w:p>
    <w:p w14:paraId="7814BDFD" w14:textId="50E5BB5E" w:rsidR="00997482" w:rsidRPr="000F7490" w:rsidRDefault="00997482" w:rsidP="00B971E6">
      <w:pPr>
        <w:pStyle w:val="NO"/>
      </w:pPr>
      <w:r w:rsidRPr="000F7490">
        <w:t>NOTE</w:t>
      </w:r>
      <w:r w:rsidR="008B4324" w:rsidRPr="000F7490">
        <w:t xml:space="preserve"> 2</w:t>
      </w:r>
      <w:r w:rsidRPr="000F7490">
        <w:t>:</w:t>
      </w:r>
      <w:r w:rsidRPr="000F7490">
        <w:tab/>
        <w:t xml:space="preserve">Since the </w:t>
      </w:r>
      <w:r w:rsidRPr="000F7490">
        <w:rPr>
          <w:rFonts w:ascii="Courier New" w:hAnsi="Courier New" w:cs="Courier New"/>
          <w:b/>
          <w:bCs/>
        </w:rPr>
        <w:t>substr</w:t>
      </w:r>
      <w:r w:rsidRPr="000F7490">
        <w:t xml:space="preserve"> fuction removes </w:t>
      </w:r>
      <w:r w:rsidRPr="000F7490">
        <w:rPr>
          <w:rFonts w:ascii="Courier New" w:hAnsi="Courier New" w:cs="Courier New"/>
          <w:b/>
        </w:rPr>
        <w:t>length</w:t>
      </w:r>
      <w:r w:rsidRPr="000F7490">
        <w:t xml:space="preserve"> matching attributes, the template returned using the concatenation formula will be without any </w:t>
      </w:r>
      <w:r w:rsidRPr="000F7490">
        <w:rPr>
          <w:rFonts w:ascii="Courier New" w:hAnsi="Courier New" w:cs="Courier New"/>
          <w:b/>
        </w:rPr>
        <w:t>length</w:t>
      </w:r>
      <w:r w:rsidRPr="000F7490">
        <w:t xml:space="preserve"> matching attribute</w:t>
      </w:r>
      <w:r w:rsidR="00B971E6" w:rsidRPr="000F7490">
        <w:t>.</w:t>
      </w:r>
    </w:p>
    <w:p w14:paraId="58BE22BD" w14:textId="1BB30CF1" w:rsidR="003E22A0" w:rsidRPr="000F7490" w:rsidRDefault="003E22A0" w:rsidP="00073C31">
      <w:pPr>
        <w:rPr>
          <w:snapToGrid w:val="0"/>
        </w:rPr>
      </w:pPr>
      <w:r w:rsidRPr="000F7490">
        <w:rPr>
          <w:color w:val="000000"/>
        </w:rPr>
        <w:t xml:space="preserve">In addition to the general error causes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t>, e</w:t>
      </w:r>
      <w:r w:rsidRPr="000F7490">
        <w:rPr>
          <w:color w:val="000000"/>
        </w:rPr>
        <w:t>rror causes are:</w:t>
      </w:r>
    </w:p>
    <w:p w14:paraId="1147A1B4" w14:textId="77777777" w:rsidR="003E22A0" w:rsidRPr="000F7490" w:rsidRDefault="003E22A0" w:rsidP="00073C31">
      <w:pPr>
        <w:pStyle w:val="B1"/>
        <w:rPr>
          <w:snapToGrid w:val="0"/>
        </w:rPr>
      </w:pPr>
      <w:r w:rsidRPr="000F7490">
        <w:rPr>
          <w:rFonts w:ascii="Courier New" w:hAnsi="Courier New" w:cs="Courier New"/>
          <w:snapToGrid w:val="0"/>
        </w:rPr>
        <w:t>inpar</w:t>
      </w:r>
      <w:r w:rsidRPr="000F7490">
        <w:rPr>
          <w:snapToGrid w:val="0"/>
        </w:rPr>
        <w:t xml:space="preserve"> or </w:t>
      </w:r>
      <w:r w:rsidRPr="000F7490">
        <w:rPr>
          <w:rFonts w:ascii="Courier New" w:hAnsi="Courier New"/>
          <w:snapToGrid w:val="0"/>
        </w:rPr>
        <w:t>repl</w:t>
      </w:r>
      <w:r w:rsidRPr="000F7490">
        <w:rPr>
          <w:snapToGrid w:val="0"/>
        </w:rPr>
        <w:t xml:space="preserve"> are not of string, </w:t>
      </w:r>
      <w:r w:rsidRPr="000F7490">
        <w:rPr>
          <w:rFonts w:ascii="Courier New" w:hAnsi="Courier New"/>
          <w:b/>
          <w:bCs/>
          <w:snapToGrid w:val="0"/>
        </w:rPr>
        <w:t>record</w:t>
      </w:r>
      <w:r w:rsidRPr="000F7490">
        <w:rPr>
          <w:rFonts w:ascii="Courier New" w:hAnsi="Courier New" w:cs="Courier New"/>
          <w:snapToGrid w:val="0"/>
        </w:rPr>
        <w:t xml:space="preserve"> </w:t>
      </w:r>
      <w:r w:rsidRPr="000F7490">
        <w:rPr>
          <w:rFonts w:ascii="Courier New" w:hAnsi="Courier New"/>
          <w:b/>
          <w:bCs/>
          <w:snapToGrid w:val="0"/>
        </w:rPr>
        <w:t>of</w:t>
      </w:r>
      <w:r w:rsidRPr="000F7490">
        <w:rPr>
          <w:snapToGrid w:val="0"/>
        </w:rPr>
        <w:t xml:space="preserve">, </w:t>
      </w:r>
      <w:r w:rsidRPr="000F7490">
        <w:rPr>
          <w:rFonts w:ascii="Courier New" w:hAnsi="Courier New"/>
          <w:b/>
          <w:bCs/>
          <w:snapToGrid w:val="0"/>
        </w:rPr>
        <w:t>set</w:t>
      </w:r>
      <w:r w:rsidRPr="000F7490">
        <w:rPr>
          <w:rFonts w:ascii="Courier New" w:hAnsi="Courier New" w:cs="Courier New"/>
          <w:snapToGrid w:val="0"/>
        </w:rPr>
        <w:t xml:space="preserve"> </w:t>
      </w:r>
      <w:r w:rsidRPr="000F7490">
        <w:rPr>
          <w:rFonts w:ascii="Courier New" w:hAnsi="Courier New"/>
          <w:b/>
          <w:bCs/>
          <w:snapToGrid w:val="0"/>
        </w:rPr>
        <w:t>of</w:t>
      </w:r>
      <w:r w:rsidRPr="000F7490">
        <w:rPr>
          <w:snapToGrid w:val="0"/>
        </w:rPr>
        <w:t>, or array type;</w:t>
      </w:r>
    </w:p>
    <w:p w14:paraId="04131F3B" w14:textId="77777777" w:rsidR="003E22A0" w:rsidRPr="000F7490" w:rsidRDefault="003E22A0" w:rsidP="00073C31">
      <w:pPr>
        <w:pStyle w:val="B1"/>
        <w:rPr>
          <w:snapToGrid w:val="0"/>
        </w:rPr>
      </w:pPr>
      <w:r w:rsidRPr="000F7490">
        <w:rPr>
          <w:rFonts w:ascii="Courier New" w:hAnsi="Courier New" w:cs="Courier New"/>
          <w:snapToGrid w:val="0"/>
        </w:rPr>
        <w:t>inpar</w:t>
      </w:r>
      <w:r w:rsidRPr="000F7490">
        <w:rPr>
          <w:snapToGrid w:val="0"/>
        </w:rPr>
        <w:t xml:space="preserve"> and </w:t>
      </w:r>
      <w:r w:rsidRPr="000F7490">
        <w:rPr>
          <w:rFonts w:ascii="Courier New" w:hAnsi="Courier New"/>
          <w:snapToGrid w:val="0"/>
        </w:rPr>
        <w:t>repl</w:t>
      </w:r>
      <w:r w:rsidRPr="000F7490">
        <w:rPr>
          <w:snapToGrid w:val="0"/>
        </w:rPr>
        <w:t xml:space="preserve"> are of different root type;</w:t>
      </w:r>
    </w:p>
    <w:p w14:paraId="6CA1CDAF" w14:textId="77777777" w:rsidR="003E22A0" w:rsidRPr="000F7490" w:rsidRDefault="003E22A0" w:rsidP="00073C31">
      <w:pPr>
        <w:pStyle w:val="B1"/>
        <w:rPr>
          <w:snapToGrid w:val="0"/>
        </w:rPr>
      </w:pPr>
      <w:r w:rsidRPr="000F7490">
        <w:rPr>
          <w:rFonts w:ascii="Courier New" w:hAnsi="Courier New"/>
          <w:snapToGrid w:val="0"/>
        </w:rPr>
        <w:lastRenderedPageBreak/>
        <w:t>index</w:t>
      </w:r>
      <w:r w:rsidRPr="000F7490">
        <w:rPr>
          <w:snapToGrid w:val="0"/>
        </w:rPr>
        <w:t xml:space="preserve"> is less than </w:t>
      </w:r>
      <w:r w:rsidRPr="000F7490">
        <w:rPr>
          <w:rFonts w:ascii="Courier New" w:hAnsi="Courier New"/>
          <w:snapToGrid w:val="0"/>
        </w:rPr>
        <w:t>0</w:t>
      </w:r>
      <w:r w:rsidRPr="000F7490">
        <w:rPr>
          <w:snapToGrid w:val="0"/>
        </w:rPr>
        <w:t xml:space="preserve"> or greater than </w:t>
      </w:r>
      <w:r w:rsidRPr="000F7490">
        <w:rPr>
          <w:rFonts w:ascii="Courier New" w:hAnsi="Courier New"/>
          <w:b/>
          <w:bCs/>
          <w:snapToGrid w:val="0"/>
        </w:rPr>
        <w:t>lengthof</w:t>
      </w:r>
      <w:r w:rsidRPr="000F7490">
        <w:rPr>
          <w:rFonts w:ascii="Courier New" w:hAnsi="Courier New"/>
          <w:snapToGrid w:val="0"/>
        </w:rPr>
        <w:t>(</w:t>
      </w:r>
      <w:r w:rsidRPr="000F7490">
        <w:rPr>
          <w:rFonts w:ascii="Courier New" w:hAnsi="Courier New" w:cs="Courier New"/>
          <w:snapToGrid w:val="0"/>
        </w:rPr>
        <w:t>inpar</w:t>
      </w:r>
      <w:r w:rsidRPr="000F7490">
        <w:rPr>
          <w:rFonts w:ascii="Courier New" w:hAnsi="Courier New"/>
          <w:snapToGrid w:val="0"/>
        </w:rPr>
        <w:t>)</w:t>
      </w:r>
      <w:r w:rsidRPr="000F7490">
        <w:rPr>
          <w:snapToGrid w:val="0"/>
        </w:rPr>
        <w:t>;</w:t>
      </w:r>
    </w:p>
    <w:p w14:paraId="165C95B5" w14:textId="77777777" w:rsidR="003E22A0" w:rsidRPr="000F7490" w:rsidRDefault="003E22A0" w:rsidP="00073C31">
      <w:pPr>
        <w:pStyle w:val="B1"/>
        <w:rPr>
          <w:snapToGrid w:val="0"/>
        </w:rPr>
      </w:pPr>
      <w:r w:rsidRPr="000F7490">
        <w:rPr>
          <w:rFonts w:ascii="Courier New" w:hAnsi="Courier New"/>
          <w:snapToGrid w:val="0"/>
        </w:rPr>
        <w:t>len</w:t>
      </w:r>
      <w:r w:rsidRPr="000F7490">
        <w:rPr>
          <w:snapToGrid w:val="0"/>
        </w:rPr>
        <w:t xml:space="preserve"> is less than </w:t>
      </w:r>
      <w:r w:rsidRPr="000F7490">
        <w:rPr>
          <w:rFonts w:ascii="Courier New" w:hAnsi="Courier New"/>
          <w:snapToGrid w:val="0"/>
        </w:rPr>
        <w:t>0</w:t>
      </w:r>
      <w:r w:rsidRPr="000F7490">
        <w:rPr>
          <w:snapToGrid w:val="0"/>
        </w:rPr>
        <w:t xml:space="preserve"> or greater than </w:t>
      </w:r>
      <w:r w:rsidRPr="000F7490">
        <w:rPr>
          <w:rFonts w:ascii="Courier New" w:hAnsi="Courier New"/>
          <w:b/>
          <w:bCs/>
          <w:snapToGrid w:val="0"/>
        </w:rPr>
        <w:t>lengthof</w:t>
      </w:r>
      <w:r w:rsidRPr="000F7490">
        <w:rPr>
          <w:rFonts w:ascii="Courier New" w:hAnsi="Courier New"/>
          <w:snapToGrid w:val="0"/>
        </w:rPr>
        <w:t>(</w:t>
      </w:r>
      <w:r w:rsidRPr="000F7490">
        <w:rPr>
          <w:rFonts w:ascii="Courier New" w:hAnsi="Courier New" w:cs="Courier New"/>
          <w:snapToGrid w:val="0"/>
        </w:rPr>
        <w:t>inpar</w:t>
      </w:r>
      <w:r w:rsidRPr="000F7490">
        <w:rPr>
          <w:rFonts w:ascii="Courier New" w:hAnsi="Courier New"/>
          <w:snapToGrid w:val="0"/>
        </w:rPr>
        <w:t>)</w:t>
      </w:r>
      <w:r w:rsidRPr="000F7490">
        <w:rPr>
          <w:snapToGrid w:val="0"/>
        </w:rPr>
        <w:t>;</w:t>
      </w:r>
    </w:p>
    <w:p w14:paraId="78E80037" w14:textId="55534A51" w:rsidR="003E22A0" w:rsidRPr="000F7490" w:rsidRDefault="00997482" w:rsidP="00073C31">
      <w:pPr>
        <w:pStyle w:val="B1"/>
        <w:rPr>
          <w:snapToGrid w:val="0"/>
        </w:rPr>
      </w:pPr>
      <w:r w:rsidRPr="000F7490">
        <w:rPr>
          <w:rFonts w:ascii="Courier New" w:hAnsi="Courier New" w:cs="Courier New"/>
        </w:rPr>
        <w:t>inpar</w:t>
      </w:r>
      <w:r w:rsidRPr="000F7490">
        <w:t xml:space="preserve"> contains neither </w:t>
      </w:r>
      <w:r w:rsidRPr="000F7490">
        <w:rPr>
          <w:i/>
        </w:rPr>
        <w:t>AnyValue</w:t>
      </w:r>
      <w:r w:rsidRPr="000F7490">
        <w:t xml:space="preserve"> nor </w:t>
      </w:r>
      <w:r w:rsidRPr="000F7490">
        <w:rPr>
          <w:i/>
        </w:rPr>
        <w:t>AnyValueOrNone</w:t>
      </w:r>
      <w:r w:rsidRPr="000F7490">
        <w:t xml:space="preserve"> and</w:t>
      </w:r>
      <w:r w:rsidRPr="000F7490">
        <w:rPr>
          <w:rFonts w:ascii="Courier New" w:hAnsi="Courier New"/>
          <w:snapToGrid w:val="0"/>
        </w:rPr>
        <w:t xml:space="preserve"> </w:t>
      </w:r>
      <w:r w:rsidR="003E22A0" w:rsidRPr="000F7490">
        <w:rPr>
          <w:rFonts w:ascii="Courier New" w:hAnsi="Courier New"/>
          <w:snapToGrid w:val="0"/>
        </w:rPr>
        <w:t>index+len</w:t>
      </w:r>
      <w:r w:rsidR="003E22A0" w:rsidRPr="000F7490">
        <w:rPr>
          <w:snapToGrid w:val="0"/>
        </w:rPr>
        <w:t xml:space="preserve"> is greater than </w:t>
      </w:r>
      <w:r w:rsidR="003E22A0" w:rsidRPr="000F7490">
        <w:rPr>
          <w:rFonts w:ascii="Courier New" w:hAnsi="Courier New"/>
          <w:b/>
          <w:bCs/>
          <w:snapToGrid w:val="0"/>
        </w:rPr>
        <w:t>lengthof</w:t>
      </w:r>
      <w:r w:rsidR="003E22A0" w:rsidRPr="000F7490">
        <w:rPr>
          <w:rFonts w:ascii="Courier New" w:hAnsi="Courier New"/>
          <w:snapToGrid w:val="0"/>
        </w:rPr>
        <w:t>(</w:t>
      </w:r>
      <w:r w:rsidR="003E22A0" w:rsidRPr="000F7490">
        <w:rPr>
          <w:rFonts w:ascii="Courier New" w:hAnsi="Courier New" w:cs="Courier New"/>
          <w:snapToGrid w:val="0"/>
        </w:rPr>
        <w:t>inpar</w:t>
      </w:r>
      <w:r w:rsidR="003E22A0" w:rsidRPr="000F7490">
        <w:rPr>
          <w:rFonts w:ascii="Courier New" w:hAnsi="Courier New"/>
          <w:snapToGrid w:val="0"/>
        </w:rPr>
        <w:t>)</w:t>
      </w:r>
      <w:r w:rsidR="003E22A0" w:rsidRPr="000F7490">
        <w:rPr>
          <w:snapToGrid w:val="0"/>
        </w:rPr>
        <w:t>.</w:t>
      </w:r>
    </w:p>
    <w:p w14:paraId="775D3869" w14:textId="77777777" w:rsidR="003E22A0" w:rsidRPr="000F7490" w:rsidRDefault="003E22A0" w:rsidP="0007433F">
      <w:pPr>
        <w:pStyle w:val="EX"/>
        <w:keepNext/>
        <w:rPr>
          <w:snapToGrid w:val="0"/>
        </w:rPr>
      </w:pPr>
      <w:r w:rsidRPr="000F7490">
        <w:rPr>
          <w:caps/>
          <w:snapToGrid w:val="0"/>
        </w:rPr>
        <w:t>EXAMPLE</w:t>
      </w:r>
      <w:r w:rsidRPr="000F7490">
        <w:rPr>
          <w:snapToGrid w:val="0"/>
        </w:rPr>
        <w:t>:</w:t>
      </w:r>
    </w:p>
    <w:p w14:paraId="4E4A0CDA" w14:textId="37F3D947" w:rsidR="003E22A0" w:rsidRPr="000F7490" w:rsidRDefault="003E22A0" w:rsidP="0007433F">
      <w:pPr>
        <w:pStyle w:val="PL"/>
        <w:keepNext/>
        <w:keepLines/>
        <w:rPr>
          <w:noProof w:val="0"/>
          <w:snapToGrid w:val="0"/>
        </w:rPr>
      </w:pPr>
      <w:r w:rsidRPr="000F7490">
        <w:rPr>
          <w:b/>
          <w:noProof w:val="0"/>
          <w:snapToGrid w:val="0"/>
        </w:rPr>
        <w:tab/>
        <w:t>replace</w:t>
      </w:r>
      <w:r w:rsidRPr="000F7490">
        <w:rPr>
          <w:noProof w:val="0"/>
          <w:snapToGrid w:val="0"/>
        </w:rPr>
        <w:t xml:space="preserve"> (</w:t>
      </w:r>
      <w:r w:rsidR="00486A4C" w:rsidRPr="000F7490">
        <w:rPr>
          <w:noProof w:val="0"/>
          <w:snapToGrid w:val="0"/>
        </w:rPr>
        <w:t>'</w:t>
      </w:r>
      <w:r w:rsidRPr="000F7490">
        <w:rPr>
          <w:noProof w:val="0"/>
          <w:snapToGrid w:val="0"/>
        </w:rPr>
        <w:t>00000110</w:t>
      </w:r>
      <w:r w:rsidR="00486A4C" w:rsidRPr="000F7490">
        <w:rPr>
          <w:noProof w:val="0"/>
          <w:snapToGrid w:val="0"/>
        </w:rPr>
        <w:t>'</w:t>
      </w:r>
      <w:r w:rsidRPr="000F7490">
        <w:rPr>
          <w:noProof w:val="0"/>
          <w:snapToGrid w:val="0"/>
        </w:rPr>
        <w:t xml:space="preserve">B, 1, 3, </w:t>
      </w:r>
      <w:r w:rsidR="00486A4C" w:rsidRPr="000F7490">
        <w:rPr>
          <w:noProof w:val="0"/>
          <w:snapToGrid w:val="0"/>
        </w:rPr>
        <w:t>'</w:t>
      </w:r>
      <w:r w:rsidRPr="000F7490">
        <w:rPr>
          <w:noProof w:val="0"/>
          <w:snapToGrid w:val="0"/>
        </w:rPr>
        <w:t>111</w:t>
      </w:r>
      <w:r w:rsidR="00486A4C" w:rsidRPr="000F7490">
        <w:rPr>
          <w:noProof w:val="0"/>
          <w:snapToGrid w:val="0"/>
        </w:rPr>
        <w:t>'</w:t>
      </w:r>
      <w:r w:rsidRPr="000F7490">
        <w:rPr>
          <w:noProof w:val="0"/>
          <w:snapToGrid w:val="0"/>
        </w:rPr>
        <w:t>B)</w:t>
      </w:r>
      <w:r w:rsidR="00A85D14" w:rsidRPr="000F7490">
        <w:rPr>
          <w:noProof w:val="0"/>
          <w:snapToGrid w:val="0"/>
        </w:rPr>
        <w:t>;</w:t>
      </w:r>
      <w:r w:rsidRPr="000F7490">
        <w:rPr>
          <w:noProof w:val="0"/>
          <w:snapToGrid w:val="0"/>
        </w:rPr>
        <w:tab/>
        <w:t xml:space="preserve">// returns </w:t>
      </w:r>
      <w:r w:rsidR="00486A4C" w:rsidRPr="000F7490">
        <w:rPr>
          <w:noProof w:val="0"/>
          <w:snapToGrid w:val="0"/>
        </w:rPr>
        <w:t>'</w:t>
      </w:r>
      <w:r w:rsidRPr="000F7490">
        <w:rPr>
          <w:noProof w:val="0"/>
          <w:snapToGrid w:val="0"/>
        </w:rPr>
        <w:t>01110110</w:t>
      </w:r>
      <w:r w:rsidR="00486A4C" w:rsidRPr="000F7490">
        <w:rPr>
          <w:noProof w:val="0"/>
          <w:snapToGrid w:val="0"/>
        </w:rPr>
        <w:t>'</w:t>
      </w:r>
      <w:r w:rsidRPr="000F7490">
        <w:rPr>
          <w:noProof w:val="0"/>
          <w:snapToGrid w:val="0"/>
        </w:rPr>
        <w:t>B</w:t>
      </w:r>
    </w:p>
    <w:p w14:paraId="09DBF904" w14:textId="77777777" w:rsidR="003E22A0" w:rsidRPr="000F7490" w:rsidRDefault="003E22A0" w:rsidP="0007433F">
      <w:pPr>
        <w:pStyle w:val="PL"/>
        <w:keepNext/>
        <w:keepLines/>
        <w:rPr>
          <w:noProof w:val="0"/>
          <w:snapToGrid w:val="0"/>
        </w:rPr>
      </w:pPr>
    </w:p>
    <w:p w14:paraId="56ECBE8E" w14:textId="42437988" w:rsidR="003E22A0" w:rsidRPr="000F7490" w:rsidRDefault="003E22A0" w:rsidP="00073C31">
      <w:pPr>
        <w:pStyle w:val="PL"/>
        <w:rPr>
          <w:noProof w:val="0"/>
          <w:snapToGrid w:val="0"/>
        </w:rPr>
      </w:pPr>
      <w:r w:rsidRPr="000F7490">
        <w:rPr>
          <w:b/>
          <w:noProof w:val="0"/>
          <w:snapToGrid w:val="0"/>
        </w:rPr>
        <w:tab/>
        <w:t>replace</w:t>
      </w:r>
      <w:r w:rsidRPr="000F7490">
        <w:rPr>
          <w:noProof w:val="0"/>
          <w:snapToGrid w:val="0"/>
        </w:rPr>
        <w:t xml:space="preserve"> (</w:t>
      </w:r>
      <w:r w:rsidR="00486A4C" w:rsidRPr="000F7490">
        <w:rPr>
          <w:noProof w:val="0"/>
          <w:snapToGrid w:val="0"/>
        </w:rPr>
        <w:t>'</w:t>
      </w:r>
      <w:r w:rsidRPr="000F7490">
        <w:rPr>
          <w:noProof w:val="0"/>
          <w:snapToGrid w:val="0"/>
        </w:rPr>
        <w:t>ABCDEF</w:t>
      </w:r>
      <w:r w:rsidR="00486A4C" w:rsidRPr="000F7490">
        <w:rPr>
          <w:noProof w:val="0"/>
          <w:snapToGrid w:val="0"/>
        </w:rPr>
        <w:t>'</w:t>
      </w:r>
      <w:r w:rsidRPr="000F7490">
        <w:rPr>
          <w:noProof w:val="0"/>
          <w:snapToGrid w:val="0"/>
        </w:rPr>
        <w:t xml:space="preserve">H, 0, 2, </w:t>
      </w:r>
      <w:r w:rsidR="00486A4C" w:rsidRPr="000F7490">
        <w:rPr>
          <w:noProof w:val="0"/>
          <w:snapToGrid w:val="0"/>
        </w:rPr>
        <w:t>'</w:t>
      </w:r>
      <w:r w:rsidRPr="000F7490">
        <w:rPr>
          <w:noProof w:val="0"/>
          <w:snapToGrid w:val="0"/>
        </w:rPr>
        <w:t>123</w:t>
      </w:r>
      <w:r w:rsidR="00486A4C" w:rsidRPr="000F7490">
        <w:rPr>
          <w:noProof w:val="0"/>
          <w:snapToGrid w:val="0"/>
        </w:rPr>
        <w:t>'</w:t>
      </w:r>
      <w:r w:rsidRPr="000F7490">
        <w:rPr>
          <w:noProof w:val="0"/>
          <w:snapToGrid w:val="0"/>
        </w:rPr>
        <w:t>H)</w:t>
      </w:r>
      <w:r w:rsidR="00A85D14" w:rsidRPr="000F7490">
        <w:rPr>
          <w:noProof w:val="0"/>
          <w:snapToGrid w:val="0"/>
        </w:rPr>
        <w:t>;</w:t>
      </w:r>
      <w:r w:rsidRPr="000F7490">
        <w:rPr>
          <w:noProof w:val="0"/>
          <w:snapToGrid w:val="0"/>
        </w:rPr>
        <w:tab/>
      </w:r>
      <w:r w:rsidRPr="000F7490">
        <w:rPr>
          <w:noProof w:val="0"/>
          <w:snapToGrid w:val="0"/>
        </w:rPr>
        <w:tab/>
        <w:t xml:space="preserve">// returns </w:t>
      </w:r>
      <w:r w:rsidR="00486A4C" w:rsidRPr="000F7490">
        <w:rPr>
          <w:noProof w:val="0"/>
          <w:snapToGrid w:val="0"/>
        </w:rPr>
        <w:t>'</w:t>
      </w:r>
      <w:r w:rsidRPr="000F7490">
        <w:rPr>
          <w:noProof w:val="0"/>
          <w:snapToGrid w:val="0"/>
        </w:rPr>
        <w:t>123CDEF</w:t>
      </w:r>
      <w:r w:rsidR="00486A4C" w:rsidRPr="000F7490">
        <w:rPr>
          <w:noProof w:val="0"/>
          <w:snapToGrid w:val="0"/>
        </w:rPr>
        <w:t>'</w:t>
      </w:r>
      <w:r w:rsidRPr="000F7490">
        <w:rPr>
          <w:noProof w:val="0"/>
          <w:snapToGrid w:val="0"/>
        </w:rPr>
        <w:t>H</w:t>
      </w:r>
    </w:p>
    <w:p w14:paraId="53573EF4" w14:textId="77777777" w:rsidR="003E22A0" w:rsidRPr="000F7490" w:rsidRDefault="003E22A0" w:rsidP="00073C31">
      <w:pPr>
        <w:pStyle w:val="PL"/>
        <w:rPr>
          <w:noProof w:val="0"/>
          <w:snapToGrid w:val="0"/>
        </w:rPr>
      </w:pPr>
    </w:p>
    <w:p w14:paraId="5516E9A9" w14:textId="353BED85" w:rsidR="003E22A0" w:rsidRPr="000F7490" w:rsidRDefault="003E22A0" w:rsidP="00073C31">
      <w:pPr>
        <w:pStyle w:val="PL"/>
        <w:rPr>
          <w:noProof w:val="0"/>
          <w:snapToGrid w:val="0"/>
        </w:rPr>
      </w:pPr>
      <w:r w:rsidRPr="000F7490">
        <w:rPr>
          <w:b/>
          <w:noProof w:val="0"/>
          <w:snapToGrid w:val="0"/>
        </w:rPr>
        <w:tab/>
        <w:t>replace</w:t>
      </w:r>
      <w:r w:rsidRPr="000F7490">
        <w:rPr>
          <w:noProof w:val="0"/>
          <w:snapToGrid w:val="0"/>
        </w:rPr>
        <w:t xml:space="preserve"> (</w:t>
      </w:r>
      <w:r w:rsidR="00486A4C" w:rsidRPr="000F7490">
        <w:rPr>
          <w:noProof w:val="0"/>
          <w:snapToGrid w:val="0"/>
        </w:rPr>
        <w:t>'</w:t>
      </w:r>
      <w:r w:rsidRPr="000F7490">
        <w:rPr>
          <w:noProof w:val="0"/>
          <w:snapToGrid w:val="0"/>
        </w:rPr>
        <w:t>01AB23CD</w:t>
      </w:r>
      <w:r w:rsidR="00486A4C" w:rsidRPr="000F7490">
        <w:rPr>
          <w:noProof w:val="0"/>
          <w:snapToGrid w:val="0"/>
        </w:rPr>
        <w:t>'</w:t>
      </w:r>
      <w:r w:rsidRPr="000F7490">
        <w:rPr>
          <w:noProof w:val="0"/>
          <w:snapToGrid w:val="0"/>
        </w:rPr>
        <w:t xml:space="preserve">O, 2, 1, </w:t>
      </w:r>
      <w:r w:rsidR="00486A4C" w:rsidRPr="000F7490">
        <w:rPr>
          <w:noProof w:val="0"/>
          <w:snapToGrid w:val="0"/>
        </w:rPr>
        <w:t>'</w:t>
      </w:r>
      <w:r w:rsidRPr="000F7490">
        <w:rPr>
          <w:noProof w:val="0"/>
          <w:snapToGrid w:val="0"/>
        </w:rPr>
        <w:t>FF96</w:t>
      </w:r>
      <w:r w:rsidR="00486A4C" w:rsidRPr="000F7490">
        <w:rPr>
          <w:noProof w:val="0"/>
          <w:snapToGrid w:val="0"/>
        </w:rPr>
        <w:t>'</w:t>
      </w:r>
      <w:r w:rsidRPr="000F7490">
        <w:rPr>
          <w:noProof w:val="0"/>
          <w:snapToGrid w:val="0"/>
        </w:rPr>
        <w:t>O)</w:t>
      </w:r>
      <w:r w:rsidR="00A85D14" w:rsidRPr="000F7490">
        <w:rPr>
          <w:noProof w:val="0"/>
          <w:snapToGrid w:val="0"/>
        </w:rPr>
        <w:t>;</w:t>
      </w:r>
      <w:r w:rsidRPr="000F7490">
        <w:rPr>
          <w:noProof w:val="0"/>
          <w:snapToGrid w:val="0"/>
        </w:rPr>
        <w:tab/>
        <w:t xml:space="preserve">// returns </w:t>
      </w:r>
      <w:r w:rsidR="00486A4C" w:rsidRPr="000F7490">
        <w:rPr>
          <w:noProof w:val="0"/>
          <w:snapToGrid w:val="0"/>
        </w:rPr>
        <w:t>'</w:t>
      </w:r>
      <w:r w:rsidRPr="000F7490">
        <w:rPr>
          <w:noProof w:val="0"/>
          <w:snapToGrid w:val="0"/>
        </w:rPr>
        <w:t>01ABFF96CD</w:t>
      </w:r>
      <w:r w:rsidR="00486A4C" w:rsidRPr="000F7490">
        <w:rPr>
          <w:noProof w:val="0"/>
          <w:snapToGrid w:val="0"/>
        </w:rPr>
        <w:t>'</w:t>
      </w:r>
      <w:r w:rsidRPr="000F7490">
        <w:rPr>
          <w:noProof w:val="0"/>
          <w:snapToGrid w:val="0"/>
        </w:rPr>
        <w:t>O</w:t>
      </w:r>
    </w:p>
    <w:p w14:paraId="6B0EDC1F" w14:textId="77777777" w:rsidR="003E22A0" w:rsidRPr="000F7490" w:rsidRDefault="003E22A0" w:rsidP="00073C31">
      <w:pPr>
        <w:pStyle w:val="PL"/>
        <w:rPr>
          <w:noProof w:val="0"/>
          <w:snapToGrid w:val="0"/>
        </w:rPr>
      </w:pPr>
    </w:p>
    <w:p w14:paraId="341F8866" w14:textId="5378E780" w:rsidR="003E22A0" w:rsidRPr="000F7490" w:rsidRDefault="003E22A0" w:rsidP="00073C31">
      <w:pPr>
        <w:pStyle w:val="PL"/>
        <w:rPr>
          <w:noProof w:val="0"/>
          <w:snapToGrid w:val="0"/>
        </w:rPr>
      </w:pPr>
      <w:r w:rsidRPr="000F7490">
        <w:rPr>
          <w:b/>
          <w:noProof w:val="0"/>
          <w:snapToGrid w:val="0"/>
        </w:rPr>
        <w:tab/>
        <w:t>replace</w:t>
      </w:r>
      <w:r w:rsidRPr="000F7490">
        <w:rPr>
          <w:noProof w:val="0"/>
          <w:snapToGrid w:val="0"/>
        </w:rPr>
        <w:t xml:space="preserve"> (</w:t>
      </w:r>
      <w:r w:rsidR="00486A4C" w:rsidRPr="000F7490">
        <w:rPr>
          <w:noProof w:val="0"/>
          <w:snapToGrid w:val="0"/>
        </w:rPr>
        <w:t>"</w:t>
      </w:r>
      <w:r w:rsidR="005B4AA7" w:rsidRPr="000F7490">
        <w:rPr>
          <w:noProof w:val="0"/>
          <w:snapToGrid w:val="0"/>
        </w:rPr>
        <w:t xml:space="preserve">My name is </w:t>
      </w:r>
      <w:r w:rsidRPr="000F7490">
        <w:rPr>
          <w:noProof w:val="0"/>
          <w:snapToGrid w:val="0"/>
        </w:rPr>
        <w:t>JJ</w:t>
      </w:r>
      <w:r w:rsidR="00486A4C" w:rsidRPr="000F7490">
        <w:rPr>
          <w:noProof w:val="0"/>
          <w:snapToGrid w:val="0"/>
        </w:rPr>
        <w:t>"</w:t>
      </w:r>
      <w:r w:rsidRPr="000F7490">
        <w:rPr>
          <w:noProof w:val="0"/>
          <w:snapToGrid w:val="0"/>
        </w:rPr>
        <w:t xml:space="preserve">, 11, 1, </w:t>
      </w:r>
      <w:r w:rsidR="00486A4C" w:rsidRPr="000F7490">
        <w:rPr>
          <w:noProof w:val="0"/>
          <w:snapToGrid w:val="0"/>
        </w:rPr>
        <w:t>"</w:t>
      </w:r>
      <w:r w:rsidRPr="000F7490">
        <w:rPr>
          <w:noProof w:val="0"/>
          <w:snapToGrid w:val="0"/>
        </w:rPr>
        <w:t>xx</w:t>
      </w:r>
      <w:r w:rsidR="00486A4C" w:rsidRPr="000F7490">
        <w:rPr>
          <w:noProof w:val="0"/>
          <w:snapToGrid w:val="0"/>
        </w:rPr>
        <w:t>"</w:t>
      </w:r>
      <w:r w:rsidRPr="000F7490">
        <w:rPr>
          <w:noProof w:val="0"/>
          <w:snapToGrid w:val="0"/>
        </w:rPr>
        <w:t>);</w:t>
      </w:r>
      <w:r w:rsidRPr="000F7490">
        <w:rPr>
          <w:noProof w:val="0"/>
          <w:snapToGrid w:val="0"/>
        </w:rPr>
        <w:tab/>
        <w:t xml:space="preserve">// returns </w:t>
      </w:r>
      <w:r w:rsidR="00486A4C" w:rsidRPr="000F7490">
        <w:rPr>
          <w:noProof w:val="0"/>
          <w:snapToGrid w:val="0"/>
        </w:rPr>
        <w:t>"</w:t>
      </w:r>
      <w:r w:rsidR="005B4AA7" w:rsidRPr="000F7490">
        <w:rPr>
          <w:noProof w:val="0"/>
          <w:snapToGrid w:val="0"/>
        </w:rPr>
        <w:t xml:space="preserve">My name is </w:t>
      </w:r>
      <w:r w:rsidRPr="000F7490">
        <w:rPr>
          <w:noProof w:val="0"/>
          <w:snapToGrid w:val="0"/>
        </w:rPr>
        <w:t>xxJ</w:t>
      </w:r>
      <w:r w:rsidR="00486A4C" w:rsidRPr="000F7490">
        <w:rPr>
          <w:noProof w:val="0"/>
          <w:snapToGrid w:val="0"/>
        </w:rPr>
        <w:t>"</w:t>
      </w:r>
    </w:p>
    <w:p w14:paraId="38C083B4" w14:textId="77777777" w:rsidR="003E22A0" w:rsidRPr="000F7490" w:rsidRDefault="003E22A0" w:rsidP="00073C31">
      <w:pPr>
        <w:pStyle w:val="PL"/>
        <w:rPr>
          <w:noProof w:val="0"/>
          <w:snapToGrid w:val="0"/>
        </w:rPr>
      </w:pPr>
    </w:p>
    <w:p w14:paraId="4C895147" w14:textId="4E80D600" w:rsidR="003E22A0" w:rsidRPr="000F7490" w:rsidRDefault="003E22A0" w:rsidP="00073C31">
      <w:pPr>
        <w:pStyle w:val="PL"/>
        <w:rPr>
          <w:noProof w:val="0"/>
          <w:snapToGrid w:val="0"/>
        </w:rPr>
      </w:pPr>
      <w:r w:rsidRPr="000F7490">
        <w:rPr>
          <w:b/>
          <w:noProof w:val="0"/>
          <w:snapToGrid w:val="0"/>
        </w:rPr>
        <w:tab/>
        <w:t xml:space="preserve">replace </w:t>
      </w:r>
      <w:r w:rsidRPr="000F7490">
        <w:rPr>
          <w:noProof w:val="0"/>
          <w:snapToGrid w:val="0"/>
        </w:rPr>
        <w:t>(</w:t>
      </w:r>
      <w:r w:rsidR="00486A4C" w:rsidRPr="000F7490">
        <w:rPr>
          <w:noProof w:val="0"/>
          <w:snapToGrid w:val="0"/>
        </w:rPr>
        <w:t>"</w:t>
      </w:r>
      <w:r w:rsidRPr="000F7490">
        <w:rPr>
          <w:noProof w:val="0"/>
          <w:snapToGrid w:val="0"/>
        </w:rPr>
        <w:t>My name is JJ</w:t>
      </w:r>
      <w:r w:rsidR="00486A4C" w:rsidRPr="000F7490">
        <w:rPr>
          <w:noProof w:val="0"/>
          <w:snapToGrid w:val="0"/>
        </w:rPr>
        <w:t>"</w:t>
      </w:r>
      <w:r w:rsidRPr="000F7490">
        <w:rPr>
          <w:noProof w:val="0"/>
          <w:snapToGrid w:val="0"/>
        </w:rPr>
        <w:t xml:space="preserve">, 11, 0, </w:t>
      </w:r>
      <w:r w:rsidR="00486A4C" w:rsidRPr="000F7490">
        <w:rPr>
          <w:noProof w:val="0"/>
          <w:snapToGrid w:val="0"/>
        </w:rPr>
        <w:t>"</w:t>
      </w:r>
      <w:r w:rsidRPr="000F7490">
        <w:rPr>
          <w:noProof w:val="0"/>
          <w:snapToGrid w:val="0"/>
        </w:rPr>
        <w:t>xx</w:t>
      </w:r>
      <w:r w:rsidR="00486A4C" w:rsidRPr="000F7490">
        <w:rPr>
          <w:noProof w:val="0"/>
          <w:snapToGrid w:val="0"/>
        </w:rPr>
        <w:t>"</w:t>
      </w:r>
      <w:r w:rsidRPr="000F7490">
        <w:rPr>
          <w:noProof w:val="0"/>
          <w:snapToGrid w:val="0"/>
        </w:rPr>
        <w:t>);</w:t>
      </w:r>
      <w:r w:rsidRPr="000F7490">
        <w:rPr>
          <w:noProof w:val="0"/>
          <w:snapToGrid w:val="0"/>
        </w:rPr>
        <w:tab/>
        <w:t xml:space="preserve">// returns </w:t>
      </w:r>
      <w:r w:rsidR="00486A4C" w:rsidRPr="000F7490">
        <w:rPr>
          <w:noProof w:val="0"/>
          <w:snapToGrid w:val="0"/>
        </w:rPr>
        <w:t>"</w:t>
      </w:r>
      <w:r w:rsidR="005B4AA7" w:rsidRPr="000F7490">
        <w:rPr>
          <w:noProof w:val="0"/>
          <w:snapToGrid w:val="0"/>
        </w:rPr>
        <w:t xml:space="preserve">My name is </w:t>
      </w:r>
      <w:r w:rsidRPr="000F7490">
        <w:rPr>
          <w:noProof w:val="0"/>
          <w:snapToGrid w:val="0"/>
        </w:rPr>
        <w:t>xxJJ</w:t>
      </w:r>
      <w:r w:rsidR="00486A4C" w:rsidRPr="000F7490">
        <w:rPr>
          <w:noProof w:val="0"/>
          <w:snapToGrid w:val="0"/>
        </w:rPr>
        <w:t>"</w:t>
      </w:r>
    </w:p>
    <w:p w14:paraId="4AFFF62C" w14:textId="77777777" w:rsidR="003E22A0" w:rsidRPr="000F7490" w:rsidRDefault="003E22A0" w:rsidP="00073C31">
      <w:pPr>
        <w:pStyle w:val="PL"/>
        <w:rPr>
          <w:noProof w:val="0"/>
          <w:snapToGrid w:val="0"/>
        </w:rPr>
      </w:pPr>
    </w:p>
    <w:p w14:paraId="5893C69B" w14:textId="4306D2E7" w:rsidR="003E22A0" w:rsidRPr="000F7490" w:rsidRDefault="003E22A0" w:rsidP="00073C31">
      <w:pPr>
        <w:pStyle w:val="PL"/>
        <w:rPr>
          <w:noProof w:val="0"/>
          <w:snapToGrid w:val="0"/>
        </w:rPr>
      </w:pPr>
      <w:r w:rsidRPr="000F7490">
        <w:rPr>
          <w:b/>
          <w:noProof w:val="0"/>
          <w:snapToGrid w:val="0"/>
        </w:rPr>
        <w:tab/>
        <w:t xml:space="preserve">replace </w:t>
      </w:r>
      <w:r w:rsidRPr="000F7490">
        <w:rPr>
          <w:noProof w:val="0"/>
          <w:snapToGrid w:val="0"/>
        </w:rPr>
        <w:t>(</w:t>
      </w:r>
      <w:r w:rsidR="00486A4C" w:rsidRPr="000F7490">
        <w:rPr>
          <w:noProof w:val="0"/>
          <w:snapToGrid w:val="0"/>
        </w:rPr>
        <w:t>"</w:t>
      </w:r>
      <w:r w:rsidRPr="000F7490">
        <w:rPr>
          <w:noProof w:val="0"/>
          <w:snapToGrid w:val="0"/>
        </w:rPr>
        <w:t>My name is JJ</w:t>
      </w:r>
      <w:r w:rsidR="00486A4C" w:rsidRPr="000F7490">
        <w:rPr>
          <w:noProof w:val="0"/>
          <w:snapToGrid w:val="0"/>
        </w:rPr>
        <w:t>"</w:t>
      </w:r>
      <w:r w:rsidRPr="000F7490">
        <w:rPr>
          <w:noProof w:val="0"/>
          <w:snapToGrid w:val="0"/>
        </w:rPr>
        <w:t xml:space="preserve">, 2, 2, </w:t>
      </w:r>
      <w:r w:rsidR="00486A4C" w:rsidRPr="000F7490">
        <w:rPr>
          <w:noProof w:val="0"/>
          <w:snapToGrid w:val="0"/>
        </w:rPr>
        <w:t>"</w:t>
      </w:r>
      <w:r w:rsidRPr="000F7490">
        <w:rPr>
          <w:noProof w:val="0"/>
          <w:snapToGrid w:val="0"/>
        </w:rPr>
        <w:t>x</w:t>
      </w:r>
      <w:r w:rsidR="00486A4C" w:rsidRPr="000F7490">
        <w:rPr>
          <w:noProof w:val="0"/>
          <w:snapToGrid w:val="0"/>
        </w:rPr>
        <w:t>"</w:t>
      </w:r>
      <w:r w:rsidRPr="000F7490">
        <w:rPr>
          <w:noProof w:val="0"/>
          <w:snapToGrid w:val="0"/>
        </w:rPr>
        <w:t>);</w:t>
      </w:r>
      <w:r w:rsidRPr="000F7490">
        <w:rPr>
          <w:noProof w:val="0"/>
          <w:snapToGrid w:val="0"/>
        </w:rPr>
        <w:tab/>
        <w:t xml:space="preserve">// returns </w:t>
      </w:r>
      <w:r w:rsidR="00486A4C" w:rsidRPr="000F7490">
        <w:rPr>
          <w:noProof w:val="0"/>
          <w:snapToGrid w:val="0"/>
        </w:rPr>
        <w:t>"</w:t>
      </w:r>
      <w:r w:rsidR="005B4AA7" w:rsidRPr="000F7490">
        <w:rPr>
          <w:noProof w:val="0"/>
          <w:snapToGrid w:val="0"/>
        </w:rPr>
        <w:t xml:space="preserve">Myxame is </w:t>
      </w:r>
      <w:r w:rsidRPr="000F7490">
        <w:rPr>
          <w:noProof w:val="0"/>
          <w:snapToGrid w:val="0"/>
        </w:rPr>
        <w:t>JJ</w:t>
      </w:r>
      <w:r w:rsidR="00486A4C" w:rsidRPr="000F7490">
        <w:rPr>
          <w:noProof w:val="0"/>
          <w:snapToGrid w:val="0"/>
        </w:rPr>
        <w:t>"</w:t>
      </w:r>
      <w:r w:rsidRPr="000F7490">
        <w:rPr>
          <w:noProof w:val="0"/>
          <w:snapToGrid w:val="0"/>
        </w:rPr>
        <w:t xml:space="preserve">, </w:t>
      </w:r>
    </w:p>
    <w:p w14:paraId="3837133B" w14:textId="77777777" w:rsidR="003E22A0" w:rsidRPr="000F7490" w:rsidRDefault="003E22A0" w:rsidP="00073C31">
      <w:pPr>
        <w:pStyle w:val="PL"/>
        <w:rPr>
          <w:noProof w:val="0"/>
          <w:snapToGrid w:val="0"/>
        </w:rPr>
      </w:pPr>
    </w:p>
    <w:p w14:paraId="33E99FFE" w14:textId="15AF18C3" w:rsidR="003E22A0" w:rsidRPr="000F7490" w:rsidRDefault="003E22A0" w:rsidP="00073C31">
      <w:pPr>
        <w:pStyle w:val="PL"/>
        <w:rPr>
          <w:noProof w:val="0"/>
          <w:snapToGrid w:val="0"/>
        </w:rPr>
      </w:pPr>
      <w:r w:rsidRPr="000F7490">
        <w:rPr>
          <w:b/>
          <w:noProof w:val="0"/>
          <w:snapToGrid w:val="0"/>
        </w:rPr>
        <w:tab/>
        <w:t xml:space="preserve">replace </w:t>
      </w:r>
      <w:r w:rsidRPr="000F7490">
        <w:rPr>
          <w:noProof w:val="0"/>
          <w:snapToGrid w:val="0"/>
        </w:rPr>
        <w:t>(</w:t>
      </w:r>
      <w:r w:rsidR="00486A4C" w:rsidRPr="000F7490">
        <w:rPr>
          <w:noProof w:val="0"/>
          <w:snapToGrid w:val="0"/>
        </w:rPr>
        <w:t>"</w:t>
      </w:r>
      <w:r w:rsidRPr="000F7490">
        <w:rPr>
          <w:noProof w:val="0"/>
          <w:snapToGrid w:val="0"/>
        </w:rPr>
        <w:t>My name is JJ</w:t>
      </w:r>
      <w:r w:rsidR="00486A4C" w:rsidRPr="000F7490">
        <w:rPr>
          <w:noProof w:val="0"/>
          <w:snapToGrid w:val="0"/>
        </w:rPr>
        <w:t>"</w:t>
      </w:r>
      <w:r w:rsidRPr="000F7490">
        <w:rPr>
          <w:noProof w:val="0"/>
          <w:snapToGrid w:val="0"/>
        </w:rPr>
        <w:t xml:space="preserve">, 12, 2, </w:t>
      </w:r>
      <w:r w:rsidR="00486A4C" w:rsidRPr="000F7490">
        <w:rPr>
          <w:noProof w:val="0"/>
          <w:snapToGrid w:val="0"/>
        </w:rPr>
        <w:t>"</w:t>
      </w:r>
      <w:r w:rsidRPr="000F7490">
        <w:rPr>
          <w:noProof w:val="0"/>
          <w:snapToGrid w:val="0"/>
        </w:rPr>
        <w:t>xx</w:t>
      </w:r>
      <w:r w:rsidR="00486A4C" w:rsidRPr="000F7490">
        <w:rPr>
          <w:noProof w:val="0"/>
          <w:snapToGrid w:val="0"/>
        </w:rPr>
        <w:t>"</w:t>
      </w:r>
      <w:r w:rsidRPr="000F7490">
        <w:rPr>
          <w:noProof w:val="0"/>
          <w:snapToGrid w:val="0"/>
        </w:rPr>
        <w:t>);</w:t>
      </w:r>
      <w:r w:rsidRPr="000F7490">
        <w:rPr>
          <w:noProof w:val="0"/>
          <w:snapToGrid w:val="0"/>
        </w:rPr>
        <w:tab/>
        <w:t>// produces test case error</w:t>
      </w:r>
    </w:p>
    <w:p w14:paraId="24AB99C8" w14:textId="77777777" w:rsidR="003E22A0" w:rsidRPr="000F7490" w:rsidRDefault="003E22A0" w:rsidP="00073C31">
      <w:pPr>
        <w:pStyle w:val="PL"/>
        <w:rPr>
          <w:noProof w:val="0"/>
          <w:snapToGrid w:val="0"/>
        </w:rPr>
      </w:pPr>
    </w:p>
    <w:p w14:paraId="66376492" w14:textId="2385F1CC" w:rsidR="003E22A0" w:rsidRPr="000F7490" w:rsidRDefault="003E22A0" w:rsidP="00073C31">
      <w:pPr>
        <w:pStyle w:val="PL"/>
        <w:rPr>
          <w:noProof w:val="0"/>
          <w:snapToGrid w:val="0"/>
        </w:rPr>
      </w:pPr>
      <w:r w:rsidRPr="000F7490">
        <w:rPr>
          <w:b/>
          <w:noProof w:val="0"/>
          <w:snapToGrid w:val="0"/>
        </w:rPr>
        <w:tab/>
        <w:t xml:space="preserve">replace </w:t>
      </w:r>
      <w:r w:rsidRPr="000F7490">
        <w:rPr>
          <w:noProof w:val="0"/>
          <w:snapToGrid w:val="0"/>
        </w:rPr>
        <w:t>(</w:t>
      </w:r>
      <w:r w:rsidR="00486A4C" w:rsidRPr="000F7490">
        <w:rPr>
          <w:noProof w:val="0"/>
          <w:snapToGrid w:val="0"/>
        </w:rPr>
        <w:t>"</w:t>
      </w:r>
      <w:r w:rsidRPr="000F7490">
        <w:rPr>
          <w:noProof w:val="0"/>
          <w:snapToGrid w:val="0"/>
        </w:rPr>
        <w:t>My name is JJ</w:t>
      </w:r>
      <w:r w:rsidR="00486A4C" w:rsidRPr="000F7490">
        <w:rPr>
          <w:noProof w:val="0"/>
          <w:snapToGrid w:val="0"/>
        </w:rPr>
        <w:t>"</w:t>
      </w:r>
      <w:r w:rsidRPr="000F7490">
        <w:rPr>
          <w:noProof w:val="0"/>
          <w:snapToGrid w:val="0"/>
        </w:rPr>
        <w:t xml:space="preserve">, 13, 2, </w:t>
      </w:r>
      <w:r w:rsidR="00486A4C" w:rsidRPr="000F7490">
        <w:rPr>
          <w:noProof w:val="0"/>
          <w:snapToGrid w:val="0"/>
        </w:rPr>
        <w:t>"</w:t>
      </w:r>
      <w:r w:rsidRPr="000F7490">
        <w:rPr>
          <w:noProof w:val="0"/>
          <w:snapToGrid w:val="0"/>
        </w:rPr>
        <w:t>xx</w:t>
      </w:r>
      <w:r w:rsidR="00486A4C" w:rsidRPr="000F7490">
        <w:rPr>
          <w:noProof w:val="0"/>
          <w:snapToGrid w:val="0"/>
        </w:rPr>
        <w:t>"</w:t>
      </w:r>
      <w:r w:rsidRPr="000F7490">
        <w:rPr>
          <w:noProof w:val="0"/>
          <w:snapToGrid w:val="0"/>
        </w:rPr>
        <w:t>);</w:t>
      </w:r>
      <w:r w:rsidRPr="000F7490">
        <w:rPr>
          <w:noProof w:val="0"/>
          <w:snapToGrid w:val="0"/>
        </w:rPr>
        <w:tab/>
        <w:t>// produces test case error</w:t>
      </w:r>
    </w:p>
    <w:p w14:paraId="761A29D9" w14:textId="77777777" w:rsidR="003E22A0" w:rsidRPr="000F7490" w:rsidRDefault="003E22A0" w:rsidP="00073C31">
      <w:pPr>
        <w:pStyle w:val="PL"/>
        <w:rPr>
          <w:noProof w:val="0"/>
          <w:snapToGrid w:val="0"/>
        </w:rPr>
      </w:pPr>
    </w:p>
    <w:p w14:paraId="64C470DA" w14:textId="7E34B6A7" w:rsidR="003E22A0" w:rsidRPr="000F7490" w:rsidRDefault="003E22A0" w:rsidP="00073C31">
      <w:pPr>
        <w:pStyle w:val="PL"/>
        <w:rPr>
          <w:noProof w:val="0"/>
          <w:snapToGrid w:val="0"/>
        </w:rPr>
      </w:pPr>
      <w:r w:rsidRPr="000F7490">
        <w:rPr>
          <w:b/>
          <w:noProof w:val="0"/>
          <w:snapToGrid w:val="0"/>
        </w:rPr>
        <w:tab/>
        <w:t xml:space="preserve">replace </w:t>
      </w:r>
      <w:r w:rsidRPr="000F7490">
        <w:rPr>
          <w:noProof w:val="0"/>
          <w:snapToGrid w:val="0"/>
        </w:rPr>
        <w:t>(</w:t>
      </w:r>
      <w:r w:rsidR="00486A4C" w:rsidRPr="000F7490">
        <w:rPr>
          <w:noProof w:val="0"/>
          <w:snapToGrid w:val="0"/>
        </w:rPr>
        <w:t>"</w:t>
      </w:r>
      <w:r w:rsidRPr="000F7490">
        <w:rPr>
          <w:noProof w:val="0"/>
          <w:snapToGrid w:val="0"/>
        </w:rPr>
        <w:t>My name is JJ</w:t>
      </w:r>
      <w:r w:rsidR="00486A4C" w:rsidRPr="000F7490">
        <w:rPr>
          <w:noProof w:val="0"/>
          <w:snapToGrid w:val="0"/>
        </w:rPr>
        <w:t>"</w:t>
      </w:r>
      <w:r w:rsidRPr="000F7490">
        <w:rPr>
          <w:noProof w:val="0"/>
          <w:snapToGrid w:val="0"/>
        </w:rPr>
        <w:t xml:space="preserve">, 13, 0, </w:t>
      </w:r>
      <w:r w:rsidR="00486A4C" w:rsidRPr="000F7490">
        <w:rPr>
          <w:noProof w:val="0"/>
          <w:snapToGrid w:val="0"/>
        </w:rPr>
        <w:t>"</w:t>
      </w:r>
      <w:r w:rsidRPr="000F7490">
        <w:rPr>
          <w:noProof w:val="0"/>
          <w:snapToGrid w:val="0"/>
        </w:rPr>
        <w:t>xx</w:t>
      </w:r>
      <w:r w:rsidR="00486A4C" w:rsidRPr="000F7490">
        <w:rPr>
          <w:noProof w:val="0"/>
          <w:snapToGrid w:val="0"/>
        </w:rPr>
        <w:t>"</w:t>
      </w:r>
      <w:r w:rsidRPr="000F7490">
        <w:rPr>
          <w:noProof w:val="0"/>
          <w:snapToGrid w:val="0"/>
        </w:rPr>
        <w:t>);</w:t>
      </w:r>
      <w:r w:rsidRPr="000F7490">
        <w:rPr>
          <w:noProof w:val="0"/>
          <w:snapToGrid w:val="0"/>
        </w:rPr>
        <w:tab/>
        <w:t xml:space="preserve">// returns </w:t>
      </w:r>
      <w:r w:rsidR="00486A4C" w:rsidRPr="000F7490">
        <w:rPr>
          <w:noProof w:val="0"/>
          <w:snapToGrid w:val="0"/>
        </w:rPr>
        <w:t>"</w:t>
      </w:r>
      <w:r w:rsidR="005B4AA7" w:rsidRPr="000F7490">
        <w:rPr>
          <w:noProof w:val="0"/>
          <w:snapToGrid w:val="0"/>
        </w:rPr>
        <w:t>My name is JJxx</w:t>
      </w:r>
      <w:r w:rsidR="00486A4C" w:rsidRPr="000F7490">
        <w:rPr>
          <w:noProof w:val="0"/>
          <w:snapToGrid w:val="0"/>
        </w:rPr>
        <w:t>"</w:t>
      </w:r>
    </w:p>
    <w:p w14:paraId="3233A36E" w14:textId="77777777" w:rsidR="0066537A" w:rsidRPr="000F7490" w:rsidRDefault="0066537A" w:rsidP="0066537A">
      <w:pPr>
        <w:pStyle w:val="PL"/>
        <w:rPr>
          <w:noProof w:val="0"/>
          <w:snapToGrid w:val="0"/>
        </w:rPr>
      </w:pPr>
    </w:p>
    <w:p w14:paraId="02118C48" w14:textId="1706F572" w:rsidR="0066537A" w:rsidRPr="000F7490" w:rsidRDefault="0066537A" w:rsidP="0066537A">
      <w:pPr>
        <w:pStyle w:val="PL"/>
        <w:rPr>
          <w:noProof w:val="0"/>
          <w:snapToGrid w:val="0"/>
        </w:rPr>
      </w:pPr>
      <w:r w:rsidRPr="000F7490">
        <w:rPr>
          <w:noProof w:val="0"/>
          <w:snapToGrid w:val="0"/>
        </w:rPr>
        <w:tab/>
      </w:r>
      <w:r w:rsidRPr="000F7490">
        <w:rPr>
          <w:b/>
          <w:noProof w:val="0"/>
          <w:snapToGrid w:val="0"/>
        </w:rPr>
        <w:t>var</w:t>
      </w:r>
      <w:r w:rsidRPr="000F7490">
        <w:rPr>
          <w:noProof w:val="0"/>
          <w:snapToGrid w:val="0"/>
        </w:rPr>
        <w:t xml:space="preserve"> </w:t>
      </w:r>
      <w:r w:rsidRPr="000F7490">
        <w:rPr>
          <w:b/>
          <w:noProof w:val="0"/>
          <w:snapToGrid w:val="0"/>
        </w:rPr>
        <w:t>template</w:t>
      </w:r>
      <w:r w:rsidRPr="000F7490">
        <w:rPr>
          <w:noProof w:val="0"/>
          <w:snapToGrid w:val="0"/>
        </w:rPr>
        <w:t xml:space="preserve"> </w:t>
      </w:r>
      <w:r w:rsidRPr="000F7490">
        <w:rPr>
          <w:b/>
          <w:noProof w:val="0"/>
          <w:snapToGrid w:val="0"/>
        </w:rPr>
        <w:t>charstring</w:t>
      </w:r>
      <w:r w:rsidRPr="000F7490">
        <w:rPr>
          <w:noProof w:val="0"/>
          <w:snapToGrid w:val="0"/>
        </w:rPr>
        <w:t xml:space="preserve"> v_char1 := </w:t>
      </w:r>
      <w:r w:rsidRPr="000F7490">
        <w:rPr>
          <w:b/>
          <w:noProof w:val="0"/>
          <w:snapToGrid w:val="0"/>
        </w:rPr>
        <w:t>pattern</w:t>
      </w:r>
      <w:r w:rsidRPr="000F7490">
        <w:rPr>
          <w:noProof w:val="0"/>
          <w:snapToGrid w:val="0"/>
        </w:rPr>
        <w:t xml:space="preserve"> </w:t>
      </w:r>
      <w:r w:rsidR="00486A4C" w:rsidRPr="000F7490">
        <w:rPr>
          <w:noProof w:val="0"/>
          <w:snapToGrid w:val="0"/>
        </w:rPr>
        <w:t>"</w:t>
      </w:r>
      <w:r w:rsidRPr="000F7490">
        <w:rPr>
          <w:noProof w:val="0"/>
          <w:snapToGrid w:val="0"/>
        </w:rPr>
        <w:t>abc[a-z]+</w:t>
      </w:r>
      <w:r w:rsidR="00486A4C" w:rsidRPr="000F7490">
        <w:rPr>
          <w:noProof w:val="0"/>
          <w:snapToGrid w:val="0"/>
        </w:rPr>
        <w:t>"</w:t>
      </w:r>
      <w:r w:rsidRPr="000F7490">
        <w:rPr>
          <w:noProof w:val="0"/>
          <w:snapToGrid w:val="0"/>
        </w:rPr>
        <w:t>, v_char2 := ?;</w:t>
      </w:r>
    </w:p>
    <w:p w14:paraId="763F470C" w14:textId="6A355F7B" w:rsidR="0066537A" w:rsidRPr="000F7490" w:rsidRDefault="0066537A" w:rsidP="0066537A">
      <w:pPr>
        <w:pStyle w:val="PL"/>
        <w:rPr>
          <w:noProof w:val="0"/>
          <w:snapToGrid w:val="0"/>
        </w:rPr>
      </w:pPr>
      <w:r w:rsidRPr="000F7490">
        <w:rPr>
          <w:b/>
          <w:noProof w:val="0"/>
          <w:snapToGrid w:val="0"/>
        </w:rPr>
        <w:tab/>
        <w:t>replace</w:t>
      </w:r>
      <w:r w:rsidRPr="000F7490">
        <w:rPr>
          <w:noProof w:val="0"/>
          <w:snapToGrid w:val="0"/>
        </w:rPr>
        <w:t xml:space="preserve">(v_char1, 2, 2, </w:t>
      </w:r>
      <w:r w:rsidRPr="000F7490">
        <w:rPr>
          <w:b/>
          <w:noProof w:val="0"/>
          <w:snapToGrid w:val="0"/>
        </w:rPr>
        <w:t>pattern</w:t>
      </w:r>
      <w:r w:rsidRPr="000F7490">
        <w:rPr>
          <w:noProof w:val="0"/>
          <w:snapToGrid w:val="0"/>
        </w:rPr>
        <w:t xml:space="preserve"> </w:t>
      </w:r>
      <w:r w:rsidR="00486A4C" w:rsidRPr="000F7490">
        <w:rPr>
          <w:noProof w:val="0"/>
          <w:snapToGrid w:val="0"/>
        </w:rPr>
        <w:t>"</w:t>
      </w:r>
      <w:r w:rsidRPr="000F7490">
        <w:rPr>
          <w:noProof w:val="0"/>
          <w:snapToGrid w:val="0"/>
        </w:rPr>
        <w:t>x#(1,2)</w:t>
      </w:r>
      <w:r w:rsidR="00486A4C" w:rsidRPr="000F7490">
        <w:rPr>
          <w:noProof w:val="0"/>
          <w:snapToGrid w:val="0"/>
        </w:rPr>
        <w:t>"</w:t>
      </w:r>
      <w:r w:rsidRPr="000F7490">
        <w:rPr>
          <w:noProof w:val="0"/>
          <w:snapToGrid w:val="0"/>
        </w:rPr>
        <w:t>);</w:t>
      </w:r>
      <w:r w:rsidRPr="000F7490">
        <w:rPr>
          <w:noProof w:val="0"/>
          <w:snapToGrid w:val="0"/>
        </w:rPr>
        <w:tab/>
        <w:t xml:space="preserve">// returns pattern </w:t>
      </w:r>
      <w:r w:rsidR="00486A4C" w:rsidRPr="000F7490">
        <w:rPr>
          <w:noProof w:val="0"/>
          <w:snapToGrid w:val="0"/>
        </w:rPr>
        <w:t>"</w:t>
      </w:r>
      <w:r w:rsidRPr="000F7490">
        <w:rPr>
          <w:noProof w:val="0"/>
          <w:snapToGrid w:val="0"/>
        </w:rPr>
        <w:t>abx#(1,2)</w:t>
      </w:r>
      <w:r w:rsidR="00486A4C" w:rsidRPr="000F7490">
        <w:rPr>
          <w:noProof w:val="0"/>
          <w:snapToGrid w:val="0"/>
        </w:rPr>
        <w:t>"</w:t>
      </w:r>
    </w:p>
    <w:p w14:paraId="74958D98" w14:textId="0E6A99F7" w:rsidR="0066537A" w:rsidRDefault="0066537A" w:rsidP="0066537A">
      <w:pPr>
        <w:pStyle w:val="PL"/>
        <w:rPr>
          <w:noProof w:val="0"/>
          <w:snapToGrid w:val="0"/>
        </w:rPr>
      </w:pPr>
      <w:r w:rsidRPr="000F7490">
        <w:rPr>
          <w:b/>
          <w:noProof w:val="0"/>
          <w:snapToGrid w:val="0"/>
        </w:rPr>
        <w:tab/>
        <w:t>replace</w:t>
      </w:r>
      <w:r w:rsidRPr="000F7490">
        <w:rPr>
          <w:noProof w:val="0"/>
          <w:snapToGrid w:val="0"/>
        </w:rPr>
        <w:t xml:space="preserve">(v_char2, 2, 2, </w:t>
      </w:r>
      <w:r w:rsidR="00486A4C" w:rsidRPr="000F7490">
        <w:rPr>
          <w:noProof w:val="0"/>
          <w:snapToGrid w:val="0"/>
        </w:rPr>
        <w:t>"</w:t>
      </w:r>
      <w:r w:rsidRPr="000F7490">
        <w:rPr>
          <w:noProof w:val="0"/>
          <w:snapToGrid w:val="0"/>
        </w:rPr>
        <w:t>ab</w:t>
      </w:r>
      <w:r w:rsidR="00486A4C" w:rsidRPr="000F7490">
        <w:rPr>
          <w:noProof w:val="0"/>
          <w:snapToGrid w:val="0"/>
        </w:rPr>
        <w:t>"</w:t>
      </w:r>
      <w:r w:rsidRPr="000F7490">
        <w:rPr>
          <w:noProof w:val="0"/>
          <w:snapToGrid w:val="0"/>
        </w:rPr>
        <w:t xml:space="preserve">); // returns pattern </w:t>
      </w:r>
      <w:r w:rsidR="00486A4C" w:rsidRPr="000F7490">
        <w:rPr>
          <w:noProof w:val="0"/>
          <w:snapToGrid w:val="0"/>
        </w:rPr>
        <w:t>"</w:t>
      </w:r>
      <w:r w:rsidRPr="000F7490">
        <w:rPr>
          <w:noProof w:val="0"/>
          <w:snapToGrid w:val="0"/>
        </w:rPr>
        <w:t>??ab</w:t>
      </w:r>
      <w:r w:rsidR="00486A4C" w:rsidRPr="000F7490">
        <w:rPr>
          <w:noProof w:val="0"/>
          <w:snapToGrid w:val="0"/>
        </w:rPr>
        <w:t>"</w:t>
      </w:r>
    </w:p>
    <w:p w14:paraId="2AA15DE4" w14:textId="77777777" w:rsidR="00BF3CDC" w:rsidRPr="000F7490" w:rsidRDefault="00BF3CDC" w:rsidP="0066537A">
      <w:pPr>
        <w:pStyle w:val="PL"/>
        <w:rPr>
          <w:noProof w:val="0"/>
          <w:snapToGrid w:val="0"/>
        </w:rPr>
      </w:pPr>
    </w:p>
    <w:p w14:paraId="7318D6BB" w14:textId="77777777" w:rsidR="003E22A0" w:rsidRPr="000F7490" w:rsidRDefault="003E22A0" w:rsidP="00B44B8C">
      <w:pPr>
        <w:pStyle w:val="Heading1"/>
        <w:keepNext w:val="0"/>
        <w:keepLines w:val="0"/>
      </w:pPr>
      <w:bookmarkStart w:id="818" w:name="clause_AlternativeBehaviour_Default_Deac"/>
      <w:bookmarkStart w:id="819" w:name="_Toc102406529"/>
      <w:r w:rsidRPr="000F7490">
        <w:t>C.5</w:t>
      </w:r>
      <w:bookmarkEnd w:id="818"/>
      <w:r w:rsidRPr="000F7490">
        <w:tab/>
        <w:t>Codec functions</w:t>
      </w:r>
      <w:bookmarkEnd w:id="819"/>
    </w:p>
    <w:p w14:paraId="1AF2AC03" w14:textId="77777777" w:rsidR="003E22A0" w:rsidRPr="000F7490" w:rsidRDefault="003E22A0" w:rsidP="00B44B8C">
      <w:pPr>
        <w:pStyle w:val="Heading2"/>
        <w:keepNext w:val="0"/>
        <w:keepLines w:val="0"/>
      </w:pPr>
      <w:bookmarkStart w:id="820" w:name="annex_PredefinedFunctions_encvalue"/>
      <w:bookmarkStart w:id="821" w:name="_Toc102406530"/>
      <w:r w:rsidRPr="000F7490">
        <w:t>C.5.1</w:t>
      </w:r>
      <w:bookmarkEnd w:id="820"/>
      <w:r w:rsidRPr="000F7490">
        <w:tab/>
        <w:t>The encoding function</w:t>
      </w:r>
      <w:bookmarkEnd w:id="821"/>
    </w:p>
    <w:p w14:paraId="6ABDAE1A" w14:textId="77777777" w:rsidR="00485961" w:rsidRPr="000F7490" w:rsidRDefault="003E22A0" w:rsidP="00B44B8C">
      <w:pPr>
        <w:pStyle w:val="PL"/>
        <w:rPr>
          <w:noProof w:val="0"/>
          <w:snapToGrid w:val="0"/>
        </w:rPr>
      </w:pPr>
      <w:r w:rsidRPr="000F7490">
        <w:rPr>
          <w:b/>
          <w:noProof w:val="0"/>
          <w:snapToGrid w:val="0"/>
        </w:rPr>
        <w:tab/>
        <w:t>encvalue</w:t>
      </w:r>
      <w:r w:rsidRPr="000F7490">
        <w:rPr>
          <w:noProof w:val="0"/>
          <w:snapToGrid w:val="0"/>
        </w:rPr>
        <w:t>(</w:t>
      </w:r>
      <w:r w:rsidRPr="000F7490">
        <w:rPr>
          <w:b/>
          <w:noProof w:val="0"/>
          <w:snapToGrid w:val="0"/>
        </w:rPr>
        <w:t xml:space="preserve">in template (value) </w:t>
      </w:r>
      <w:r w:rsidRPr="000F7490">
        <w:rPr>
          <w:b/>
          <w:bCs/>
          <w:noProof w:val="0"/>
          <w:snapToGrid w:val="0"/>
        </w:rPr>
        <w:t>any</w:t>
      </w:r>
      <w:r w:rsidRPr="000F7490">
        <w:rPr>
          <w:b/>
          <w:noProof w:val="0"/>
          <w:snapToGrid w:val="0"/>
        </w:rPr>
        <w:t xml:space="preserve"> </w:t>
      </w:r>
      <w:r w:rsidRPr="000F7490">
        <w:rPr>
          <w:noProof w:val="0"/>
          <w:snapToGrid w:val="0"/>
        </w:rPr>
        <w:t>inpar</w:t>
      </w:r>
      <w:r w:rsidR="00485961" w:rsidRPr="000F7490">
        <w:rPr>
          <w:noProof w:val="0"/>
          <w:snapToGrid w:val="0"/>
        </w:rPr>
        <w:t>,</w:t>
      </w:r>
    </w:p>
    <w:p w14:paraId="09CD126F" w14:textId="7903378F" w:rsidR="0091109B" w:rsidRPr="000F7490" w:rsidRDefault="00485961" w:rsidP="0091109B">
      <w:pPr>
        <w:pStyle w:val="PL"/>
        <w:keepNext/>
        <w:keepLines/>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universal charstring</w:t>
      </w:r>
      <w:r w:rsidRPr="000F7490">
        <w:rPr>
          <w:noProof w:val="0"/>
          <w:snapToGrid w:val="0"/>
        </w:rPr>
        <w:t xml:space="preserve"> encoding_info := </w:t>
      </w:r>
      <w:r w:rsidR="00486A4C" w:rsidRPr="000F7490">
        <w:rPr>
          <w:noProof w:val="0"/>
          <w:snapToGrid w:val="0"/>
        </w:rPr>
        <w:t>""</w:t>
      </w:r>
      <w:r w:rsidR="0091109B" w:rsidRPr="000F7490">
        <w:rPr>
          <w:noProof w:val="0"/>
          <w:snapToGrid w:val="0"/>
        </w:rPr>
        <w:t>,</w:t>
      </w:r>
    </w:p>
    <w:p w14:paraId="1B48F0E3" w14:textId="1D03F40F" w:rsidR="003E22A0" w:rsidRPr="000F7490" w:rsidRDefault="0091109B">
      <w:pPr>
        <w:pStyle w:val="PL"/>
        <w:rPr>
          <w:noProof w:val="0"/>
        </w:rPr>
      </w:pPr>
      <w:r w:rsidRPr="000F7490">
        <w:rPr>
          <w:rFonts w:eastAsia="PMingLiU"/>
          <w:noProof w:val="0"/>
        </w:rPr>
        <w:t xml:space="preserve">             </w:t>
      </w:r>
      <w:r w:rsidRPr="000F7490">
        <w:rPr>
          <w:rFonts w:eastAsia="PMingLiU"/>
          <w:b/>
          <w:noProof w:val="0"/>
        </w:rPr>
        <w:t>in</w:t>
      </w:r>
      <w:r w:rsidRPr="000F7490">
        <w:rPr>
          <w:rFonts w:eastAsia="PMingLiU"/>
          <w:noProof w:val="0"/>
        </w:rPr>
        <w:t xml:space="preserve"> </w:t>
      </w:r>
      <w:r w:rsidRPr="000F7490">
        <w:rPr>
          <w:rFonts w:eastAsia="PMingLiU"/>
          <w:b/>
          <w:noProof w:val="0"/>
        </w:rPr>
        <w:t>universal</w:t>
      </w:r>
      <w:r w:rsidRPr="000F7490">
        <w:rPr>
          <w:rFonts w:eastAsia="PMingLiU"/>
          <w:noProof w:val="0"/>
        </w:rPr>
        <w:t xml:space="preserve"> </w:t>
      </w:r>
      <w:r w:rsidRPr="000F7490">
        <w:rPr>
          <w:rFonts w:eastAsia="PMingLiU"/>
          <w:b/>
          <w:noProof w:val="0"/>
        </w:rPr>
        <w:t>charstring</w:t>
      </w:r>
      <w:r w:rsidRPr="000F7490">
        <w:rPr>
          <w:rFonts w:eastAsia="PMingLiU"/>
          <w:noProof w:val="0"/>
        </w:rPr>
        <w:t xml:space="preserve"> dynamic_encoding := </w:t>
      </w:r>
      <w:r w:rsidR="00486A4C" w:rsidRPr="000F7490">
        <w:rPr>
          <w:rFonts w:eastAsia="PMingLiU"/>
          <w:noProof w:val="0"/>
        </w:rPr>
        <w:t>""</w:t>
      </w:r>
      <w:r w:rsidR="003E22A0" w:rsidRPr="000F7490">
        <w:rPr>
          <w:noProof w:val="0"/>
        </w:rPr>
        <w:t xml:space="preserve">) </w:t>
      </w:r>
      <w:r w:rsidR="003E22A0" w:rsidRPr="000F7490">
        <w:rPr>
          <w:b/>
          <w:noProof w:val="0"/>
        </w:rPr>
        <w:t>return</w:t>
      </w:r>
      <w:r w:rsidR="003E22A0" w:rsidRPr="000F7490">
        <w:rPr>
          <w:noProof w:val="0"/>
        </w:rPr>
        <w:t xml:space="preserve"> </w:t>
      </w:r>
      <w:r w:rsidR="003E22A0" w:rsidRPr="000F7490">
        <w:rPr>
          <w:b/>
          <w:noProof w:val="0"/>
        </w:rPr>
        <w:t>bitstring</w:t>
      </w:r>
    </w:p>
    <w:p w14:paraId="584DEFA8" w14:textId="77777777" w:rsidR="003E22A0" w:rsidRPr="000F7490" w:rsidRDefault="003E22A0">
      <w:pPr>
        <w:pStyle w:val="PL"/>
        <w:rPr>
          <w:noProof w:val="0"/>
        </w:rPr>
      </w:pPr>
    </w:p>
    <w:p w14:paraId="40EFECE7" w14:textId="77777777" w:rsidR="003E22A0" w:rsidRPr="000F7490" w:rsidRDefault="003E22A0" w:rsidP="00B44B8C">
      <w:pPr>
        <w:keepNext/>
        <w:keepLines/>
      </w:pPr>
      <w:r w:rsidRPr="000F7490">
        <w:rPr>
          <w:snapToGrid w:val="0"/>
        </w:rPr>
        <w:t xml:space="preserve">The </w:t>
      </w:r>
      <w:r w:rsidRPr="000F7490">
        <w:rPr>
          <w:rFonts w:ascii="Courier New" w:hAnsi="Courier New"/>
          <w:b/>
          <w:snapToGrid w:val="0"/>
        </w:rPr>
        <w:t xml:space="preserve">encvalue </w:t>
      </w:r>
      <w:r w:rsidRPr="000F7490">
        <w:rPr>
          <w:snapToGrid w:val="0"/>
        </w:rPr>
        <w:t xml:space="preserve">function encodes a value or template into a bitstring. When the actual parameter that is passed to </w:t>
      </w:r>
      <w:r w:rsidRPr="000F7490">
        <w:rPr>
          <w:rFonts w:ascii="Courier New" w:hAnsi="Courier New" w:cs="Courier New"/>
          <w:snapToGrid w:val="0"/>
        </w:rPr>
        <w:t>inpar</w:t>
      </w:r>
      <w:r w:rsidRPr="000F7490">
        <w:rPr>
          <w:snapToGrid w:val="0"/>
        </w:rPr>
        <w:t xml:space="preserve"> is a template, it shall resolve to a specific value (the same restrictions apply as for the argument of the </w:t>
      </w:r>
      <w:r w:rsidRPr="000F7490">
        <w:rPr>
          <w:rFonts w:ascii="Courier New" w:hAnsi="Courier New" w:cs="Courier New"/>
          <w:b/>
          <w:bCs/>
          <w:snapToGrid w:val="0"/>
        </w:rPr>
        <w:t>send</w:t>
      </w:r>
      <w:r w:rsidRPr="000F7490">
        <w:rPr>
          <w:snapToGrid w:val="0"/>
        </w:rPr>
        <w:t xml:space="preserve"> statement). The returned bitstring represents the encoded value of </w:t>
      </w:r>
      <w:r w:rsidRPr="000F7490">
        <w:rPr>
          <w:rFonts w:ascii="Courier New" w:hAnsi="Courier New" w:cs="Courier New"/>
          <w:snapToGrid w:val="0"/>
        </w:rPr>
        <w:t>inpar</w:t>
      </w:r>
      <w:r w:rsidRPr="000F7490">
        <w:rPr>
          <w:snapToGrid w:val="0"/>
        </w:rPr>
        <w:t>, however, the TTCN-3 test system need not make any check on its correctness.</w:t>
      </w:r>
      <w:r w:rsidR="000152EB" w:rsidRPr="000F7490">
        <w:rPr>
          <w:snapToGrid w:val="0"/>
        </w:rPr>
        <w:t xml:space="preserve"> The optional </w:t>
      </w:r>
      <w:r w:rsidR="000152EB" w:rsidRPr="000F7490">
        <w:rPr>
          <w:rFonts w:ascii="Courier New" w:hAnsi="Courier New" w:cs="Courier New"/>
          <w:snapToGrid w:val="0"/>
        </w:rPr>
        <w:t>encoding_info</w:t>
      </w:r>
      <w:r w:rsidR="000152EB" w:rsidRPr="000F7490">
        <w:rPr>
          <w:snapToGrid w:val="0"/>
        </w:rPr>
        <w:t xml:space="preserve"> parameter is used for passing additional encoding information to the codec</w:t>
      </w:r>
      <w:r w:rsidR="001427E1" w:rsidRPr="000F7490">
        <w:rPr>
          <w:snapToGrid w:val="0"/>
        </w:rPr>
        <w:t xml:space="preserve"> and</w:t>
      </w:r>
      <w:r w:rsidR="00EC4867" w:rsidRPr="000F7490">
        <w:rPr>
          <w:snapToGrid w:val="0"/>
        </w:rPr>
        <w:t>,</w:t>
      </w:r>
      <w:r w:rsidR="001427E1" w:rsidRPr="000F7490">
        <w:rPr>
          <w:snapToGrid w:val="0"/>
        </w:rPr>
        <w:t xml:space="preserve"> if it is omitted, no additional information is sent to the codec</w:t>
      </w:r>
      <w:r w:rsidR="000152EB" w:rsidRPr="000F7490">
        <w:rPr>
          <w:snapToGrid w:val="0"/>
        </w:rPr>
        <w:t>.</w:t>
      </w:r>
    </w:p>
    <w:p w14:paraId="4F6030D6" w14:textId="77777777" w:rsidR="0091109B" w:rsidRPr="000F7490" w:rsidRDefault="0091109B" w:rsidP="0091109B">
      <w:pPr>
        <w:keepLines/>
      </w:pPr>
      <w:r w:rsidRPr="000F7490">
        <w:rPr>
          <w:snapToGrid w:val="0"/>
        </w:rPr>
        <w:t xml:space="preserve">The optional </w:t>
      </w:r>
      <w:r w:rsidRPr="000F7490">
        <w:rPr>
          <w:rFonts w:ascii="Courier New" w:hAnsi="Courier New" w:cs="Courier New"/>
          <w:snapToGrid w:val="0"/>
        </w:rPr>
        <w:t>dynamic_encoding</w:t>
      </w:r>
      <w:r w:rsidRPr="000F7490">
        <w:rPr>
          <w:snapToGrid w:val="0"/>
        </w:rPr>
        <w:t xml:space="preserve"> parameter is used for dynamic selection of </w:t>
      </w:r>
      <w:r w:rsidRPr="000F7490">
        <w:rPr>
          <w:rFonts w:ascii="Courier New" w:hAnsi="Courier New" w:cs="Courier New"/>
          <w:b/>
          <w:snapToGrid w:val="0"/>
        </w:rPr>
        <w:t>encode</w:t>
      </w:r>
      <w:r w:rsidRPr="000F7490">
        <w:rPr>
          <w:snapToGrid w:val="0"/>
        </w:rPr>
        <w:t xml:space="preserve"> attribute of the </w:t>
      </w:r>
      <w:r w:rsidRPr="000F7490">
        <w:rPr>
          <w:rFonts w:ascii="Courier New" w:hAnsi="Courier New" w:cs="Courier New"/>
          <w:b/>
          <w:snapToGrid w:val="0"/>
        </w:rPr>
        <w:t>inpar</w:t>
      </w:r>
      <w:r w:rsidRPr="000F7490">
        <w:rPr>
          <w:snapToGrid w:val="0"/>
        </w:rPr>
        <w:t xml:space="preserve"> value for this single </w:t>
      </w:r>
      <w:r w:rsidRPr="000F7490">
        <w:rPr>
          <w:rFonts w:ascii="Courier New" w:hAnsi="Courier New" w:cs="Courier New"/>
          <w:b/>
          <w:snapToGrid w:val="0"/>
        </w:rPr>
        <w:t>encvalue</w:t>
      </w:r>
      <w:r w:rsidRPr="000F7490">
        <w:rPr>
          <w:snapToGrid w:val="0"/>
        </w:rPr>
        <w:t xml:space="preserve"> call. The rules for dynamic selection of the </w:t>
      </w:r>
      <w:r w:rsidRPr="000F7490">
        <w:rPr>
          <w:rFonts w:ascii="Courier New" w:hAnsi="Courier New" w:cs="Courier New"/>
          <w:b/>
          <w:snapToGrid w:val="0"/>
        </w:rPr>
        <w:t>encode</w:t>
      </w:r>
      <w:r w:rsidRPr="000F7490">
        <w:rPr>
          <w:snapToGrid w:val="0"/>
        </w:rPr>
        <w:t xml:space="preserve"> attribute are described in </w:t>
      </w:r>
      <w:r w:rsidR="00635434" w:rsidRPr="000F7490">
        <w:rPr>
          <w:snapToGrid w:val="0"/>
        </w:rPr>
        <w:t>clause</w:t>
      </w:r>
      <w:r w:rsidR="002754E8" w:rsidRPr="000F7490">
        <w:rPr>
          <w:snapToGrid w:val="0"/>
        </w:rPr>
        <w:t> </w:t>
      </w:r>
      <w:r w:rsidRPr="000F7490">
        <w:rPr>
          <w:snapToGrid w:val="0"/>
        </w:rPr>
        <w:t>27.9.</w:t>
      </w:r>
    </w:p>
    <w:p w14:paraId="383E5031" w14:textId="04F3BFBF" w:rsidR="003E22A0" w:rsidRPr="000F7490" w:rsidRDefault="003E22A0" w:rsidP="009F6A13">
      <w:pPr>
        <w:keepNext/>
        <w:rPr>
          <w:color w:val="000000"/>
        </w:rPr>
      </w:pPr>
      <w:r w:rsidRPr="000F7490">
        <w:rPr>
          <w:color w:val="000000"/>
        </w:rPr>
        <w:t xml:space="preserve">In addition to 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e</w:t>
      </w:r>
      <w:r w:rsidRPr="000F7490">
        <w:rPr>
          <w:color w:val="000000"/>
        </w:rPr>
        <w:t>rror causes are:</w:t>
      </w:r>
    </w:p>
    <w:p w14:paraId="49974875" w14:textId="77777777" w:rsidR="003E22A0" w:rsidRPr="000F7490" w:rsidRDefault="003E22A0" w:rsidP="003D1051">
      <w:pPr>
        <w:pStyle w:val="B1"/>
      </w:pPr>
      <w:r w:rsidRPr="000F7490">
        <w:t xml:space="preserve">Encoding fails due to a runtime system problem (i.e. no encoding function exists for the actual type of </w:t>
      </w:r>
      <w:r w:rsidRPr="000F7490">
        <w:rPr>
          <w:rFonts w:ascii="Courier New" w:hAnsi="Courier New" w:cs="Courier New"/>
        </w:rPr>
        <w:t>inpar</w:t>
      </w:r>
      <w:r w:rsidRPr="000F7490">
        <w:t>).</w:t>
      </w:r>
    </w:p>
    <w:p w14:paraId="4BC3967B" w14:textId="77777777" w:rsidR="003E22A0" w:rsidRPr="000F7490" w:rsidRDefault="003E22A0" w:rsidP="00DC4A98">
      <w:pPr>
        <w:pStyle w:val="Heading2"/>
      </w:pPr>
      <w:bookmarkStart w:id="822" w:name="annex_PredefinedFunctions_decvalue"/>
      <w:bookmarkStart w:id="823" w:name="_Toc102406531"/>
      <w:r w:rsidRPr="000F7490">
        <w:t>C.5.2</w:t>
      </w:r>
      <w:bookmarkEnd w:id="822"/>
      <w:r w:rsidRPr="000F7490">
        <w:tab/>
        <w:t>The decoding function</w:t>
      </w:r>
      <w:bookmarkEnd w:id="823"/>
    </w:p>
    <w:p w14:paraId="2970CEB1" w14:textId="77777777" w:rsidR="006F7F1D" w:rsidRPr="000F7490" w:rsidRDefault="003E22A0" w:rsidP="000152EB">
      <w:pPr>
        <w:pStyle w:val="PL"/>
        <w:rPr>
          <w:b/>
          <w:noProof w:val="0"/>
          <w:snapToGrid w:val="0"/>
        </w:rPr>
      </w:pPr>
      <w:r w:rsidRPr="000F7490">
        <w:rPr>
          <w:b/>
          <w:noProof w:val="0"/>
          <w:snapToGrid w:val="0"/>
        </w:rPr>
        <w:tab/>
        <w:t>decvalue</w:t>
      </w:r>
      <w:r w:rsidRPr="000F7490">
        <w:rPr>
          <w:noProof w:val="0"/>
          <w:snapToGrid w:val="0"/>
        </w:rPr>
        <w:t>(</w:t>
      </w:r>
      <w:r w:rsidRPr="000F7490">
        <w:rPr>
          <w:b/>
          <w:noProof w:val="0"/>
          <w:snapToGrid w:val="0"/>
        </w:rPr>
        <w:t xml:space="preserve">inout bitstring </w:t>
      </w:r>
      <w:r w:rsidRPr="000F7490">
        <w:rPr>
          <w:noProof w:val="0"/>
          <w:snapToGrid w:val="0"/>
        </w:rPr>
        <w:t>encoded_value</w:t>
      </w:r>
      <w:r w:rsidRPr="000F7490">
        <w:rPr>
          <w:b/>
          <w:noProof w:val="0"/>
          <w:snapToGrid w:val="0"/>
        </w:rPr>
        <w:t>,</w:t>
      </w:r>
    </w:p>
    <w:p w14:paraId="67B62641" w14:textId="77777777" w:rsidR="000152EB" w:rsidRPr="000F7490" w:rsidRDefault="006F7F1D" w:rsidP="000152EB">
      <w:pPr>
        <w:pStyle w:val="PL"/>
        <w:rPr>
          <w:noProof w:val="0"/>
          <w:snapToGrid w:val="0"/>
        </w:rPr>
      </w:pPr>
      <w:r w:rsidRPr="000F7490">
        <w:rPr>
          <w:b/>
          <w:noProof w:val="0"/>
          <w:snapToGrid w:val="0"/>
        </w:rPr>
        <w:t xml:space="preserve">            </w:t>
      </w:r>
      <w:r w:rsidR="003E22A0" w:rsidRPr="000F7490">
        <w:rPr>
          <w:b/>
          <w:noProof w:val="0"/>
          <w:snapToGrid w:val="0"/>
        </w:rPr>
        <w:t xml:space="preserve">out </w:t>
      </w:r>
      <w:r w:rsidR="003E22A0" w:rsidRPr="000F7490">
        <w:rPr>
          <w:b/>
          <w:bCs/>
          <w:noProof w:val="0"/>
          <w:snapToGrid w:val="0"/>
        </w:rPr>
        <w:t>any</w:t>
      </w:r>
      <w:r w:rsidR="003E22A0" w:rsidRPr="000F7490">
        <w:rPr>
          <w:b/>
          <w:noProof w:val="0"/>
          <w:snapToGrid w:val="0"/>
        </w:rPr>
        <w:t xml:space="preserve"> </w:t>
      </w:r>
      <w:r w:rsidR="003E22A0" w:rsidRPr="000F7490">
        <w:rPr>
          <w:noProof w:val="0"/>
          <w:snapToGrid w:val="0"/>
        </w:rPr>
        <w:t>decoded_value</w:t>
      </w:r>
      <w:r w:rsidR="000152EB" w:rsidRPr="000F7490">
        <w:rPr>
          <w:noProof w:val="0"/>
          <w:snapToGrid w:val="0"/>
        </w:rPr>
        <w:t>,</w:t>
      </w:r>
    </w:p>
    <w:p w14:paraId="51E6702B" w14:textId="0DE59B31" w:rsidR="0091109B" w:rsidRPr="000F7490" w:rsidRDefault="000152EB" w:rsidP="0091109B">
      <w:pPr>
        <w:pStyle w:val="PL"/>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universal charstring</w:t>
      </w:r>
      <w:r w:rsidRPr="000F7490">
        <w:rPr>
          <w:noProof w:val="0"/>
          <w:snapToGrid w:val="0"/>
        </w:rPr>
        <w:t xml:space="preserve"> decoding_info := </w:t>
      </w:r>
      <w:r w:rsidR="00486A4C" w:rsidRPr="000F7490">
        <w:rPr>
          <w:noProof w:val="0"/>
          <w:snapToGrid w:val="0"/>
        </w:rPr>
        <w:t>""</w:t>
      </w:r>
      <w:r w:rsidR="0091109B" w:rsidRPr="000F7490">
        <w:rPr>
          <w:noProof w:val="0"/>
          <w:snapToGrid w:val="0"/>
        </w:rPr>
        <w:t>,</w:t>
      </w:r>
    </w:p>
    <w:p w14:paraId="1069F252" w14:textId="5EA5B8A0" w:rsidR="003E22A0" w:rsidRPr="000F7490" w:rsidRDefault="0091109B">
      <w:pPr>
        <w:pStyle w:val="PL"/>
        <w:rPr>
          <w:noProof w:val="0"/>
        </w:rPr>
      </w:pPr>
      <w:r w:rsidRPr="000F7490">
        <w:rPr>
          <w:rFonts w:eastAsia="PMingLiU"/>
          <w:noProof w:val="0"/>
        </w:rPr>
        <w:t xml:space="preserve">             </w:t>
      </w:r>
      <w:r w:rsidRPr="000F7490">
        <w:rPr>
          <w:rFonts w:eastAsia="PMingLiU"/>
          <w:b/>
          <w:noProof w:val="0"/>
        </w:rPr>
        <w:t>in universal charstring</w:t>
      </w:r>
      <w:r w:rsidRPr="000F7490">
        <w:rPr>
          <w:rFonts w:eastAsia="PMingLiU"/>
          <w:noProof w:val="0"/>
        </w:rPr>
        <w:t xml:space="preserve"> dynamic_encoding := </w:t>
      </w:r>
      <w:r w:rsidR="00486A4C" w:rsidRPr="000F7490">
        <w:rPr>
          <w:rFonts w:eastAsia="PMingLiU"/>
          <w:noProof w:val="0"/>
        </w:rPr>
        <w:t>""</w:t>
      </w:r>
      <w:r w:rsidR="003E22A0" w:rsidRPr="000F7490">
        <w:rPr>
          <w:noProof w:val="0"/>
        </w:rPr>
        <w:t xml:space="preserve">) </w:t>
      </w:r>
      <w:r w:rsidR="003E22A0" w:rsidRPr="000F7490">
        <w:rPr>
          <w:b/>
          <w:noProof w:val="0"/>
        </w:rPr>
        <w:t>return integer</w:t>
      </w:r>
    </w:p>
    <w:p w14:paraId="4B81FF51" w14:textId="77777777" w:rsidR="003E22A0" w:rsidRPr="000F7490" w:rsidRDefault="003E22A0" w:rsidP="003D1051">
      <w:pPr>
        <w:pStyle w:val="PL"/>
        <w:rPr>
          <w:noProof w:val="0"/>
          <w:snapToGrid w:val="0"/>
        </w:rPr>
      </w:pPr>
    </w:p>
    <w:p w14:paraId="552CA3DC" w14:textId="77777777" w:rsidR="003E22A0" w:rsidRPr="000F7490" w:rsidRDefault="003E22A0" w:rsidP="008B4324">
      <w:pPr>
        <w:keepLines/>
      </w:pPr>
      <w:r w:rsidRPr="000F7490">
        <w:rPr>
          <w:snapToGrid w:val="0"/>
        </w:rPr>
        <w:t xml:space="preserve">The </w:t>
      </w:r>
      <w:r w:rsidRPr="000F7490">
        <w:rPr>
          <w:rFonts w:ascii="Courier New" w:hAnsi="Courier New"/>
          <w:b/>
          <w:snapToGrid w:val="0"/>
        </w:rPr>
        <w:t xml:space="preserve">decvalue </w:t>
      </w:r>
      <w:r w:rsidRPr="000F7490">
        <w:rPr>
          <w:snapToGrid w:val="0"/>
        </w:rPr>
        <w:t xml:space="preserve">function decodes a bitstring into a value. The test system shall suppose that the bitstring </w:t>
      </w:r>
      <w:r w:rsidRPr="000F7490">
        <w:rPr>
          <w:rFonts w:ascii="Courier New" w:hAnsi="Courier New" w:cs="Courier New"/>
          <w:snapToGrid w:val="0"/>
        </w:rPr>
        <w:t>encoded_value</w:t>
      </w:r>
      <w:r w:rsidRPr="000F7490">
        <w:rPr>
          <w:snapToGrid w:val="0"/>
        </w:rPr>
        <w:t xml:space="preserve"> represents an encoded instance of the actual type of </w:t>
      </w:r>
      <w:r w:rsidRPr="000F7490">
        <w:rPr>
          <w:rFonts w:ascii="Courier New" w:hAnsi="Courier New"/>
          <w:snapToGrid w:val="0"/>
        </w:rPr>
        <w:t>decoded_value</w:t>
      </w:r>
      <w:r w:rsidRPr="000F7490">
        <w:rPr>
          <w:snapToGrid w:val="0"/>
        </w:rPr>
        <w:t>.</w:t>
      </w:r>
      <w:r w:rsidR="000152EB" w:rsidRPr="000F7490">
        <w:rPr>
          <w:snapToGrid w:val="0"/>
        </w:rPr>
        <w:t xml:space="preserve"> The optional </w:t>
      </w:r>
      <w:r w:rsidR="000152EB" w:rsidRPr="000F7490">
        <w:rPr>
          <w:rFonts w:ascii="Courier New" w:hAnsi="Courier New" w:cs="Courier New"/>
          <w:snapToGrid w:val="0"/>
        </w:rPr>
        <w:t>decoding_info</w:t>
      </w:r>
      <w:r w:rsidR="000152EB" w:rsidRPr="000F7490">
        <w:rPr>
          <w:snapToGrid w:val="0"/>
        </w:rPr>
        <w:t xml:space="preserve"> parameter is used for passing additional decoding information to the codec</w:t>
      </w:r>
      <w:r w:rsidR="001427E1" w:rsidRPr="000F7490">
        <w:rPr>
          <w:snapToGrid w:val="0"/>
        </w:rPr>
        <w:t xml:space="preserve"> and</w:t>
      </w:r>
      <w:r w:rsidR="00EC4867" w:rsidRPr="000F7490">
        <w:rPr>
          <w:snapToGrid w:val="0"/>
        </w:rPr>
        <w:t>,</w:t>
      </w:r>
      <w:r w:rsidR="001427E1" w:rsidRPr="000F7490">
        <w:rPr>
          <w:snapToGrid w:val="0"/>
        </w:rPr>
        <w:t xml:space="preserve"> if it is omitted, no additional information is sent to the codec</w:t>
      </w:r>
      <w:r w:rsidR="000152EB" w:rsidRPr="000F7490">
        <w:rPr>
          <w:snapToGrid w:val="0"/>
        </w:rPr>
        <w:t>.</w:t>
      </w:r>
    </w:p>
    <w:p w14:paraId="2C971C2B" w14:textId="77777777" w:rsidR="0091109B" w:rsidRPr="000F7490" w:rsidRDefault="0091109B" w:rsidP="0091109B">
      <w:pPr>
        <w:keepNext/>
        <w:rPr>
          <w:snapToGrid w:val="0"/>
        </w:rPr>
      </w:pPr>
      <w:r w:rsidRPr="000F7490">
        <w:rPr>
          <w:snapToGrid w:val="0"/>
        </w:rPr>
        <w:lastRenderedPageBreak/>
        <w:t xml:space="preserve">The optional </w:t>
      </w:r>
      <w:r w:rsidRPr="000F7490">
        <w:rPr>
          <w:rFonts w:ascii="Courier New" w:hAnsi="Courier New" w:cs="Courier New"/>
          <w:snapToGrid w:val="0"/>
        </w:rPr>
        <w:t>dynamic_encoding</w:t>
      </w:r>
      <w:r w:rsidRPr="000F7490">
        <w:rPr>
          <w:snapToGrid w:val="0"/>
        </w:rPr>
        <w:t xml:space="preserve"> parameter is used for dynamic selection of </w:t>
      </w:r>
      <w:r w:rsidRPr="000F7490">
        <w:rPr>
          <w:rFonts w:ascii="Courier New" w:hAnsi="Courier New" w:cs="Courier New"/>
          <w:b/>
          <w:snapToGrid w:val="0"/>
        </w:rPr>
        <w:t>encode</w:t>
      </w:r>
      <w:r w:rsidRPr="000F7490">
        <w:rPr>
          <w:snapToGrid w:val="0"/>
        </w:rPr>
        <w:t xml:space="preserve"> attribute of the </w:t>
      </w:r>
      <w:r w:rsidRPr="000F7490">
        <w:rPr>
          <w:rFonts w:ascii="Courier New" w:hAnsi="Courier New" w:cs="Courier New"/>
          <w:snapToGrid w:val="0"/>
        </w:rPr>
        <w:t>decoded_value</w:t>
      </w:r>
      <w:r w:rsidRPr="000F7490">
        <w:rPr>
          <w:snapToGrid w:val="0"/>
        </w:rPr>
        <w:t xml:space="preserve"> parameter for this single </w:t>
      </w:r>
      <w:r w:rsidRPr="000F7490">
        <w:rPr>
          <w:rFonts w:ascii="Courier New" w:hAnsi="Courier New" w:cs="Courier New"/>
          <w:b/>
          <w:snapToGrid w:val="0"/>
        </w:rPr>
        <w:t>decvalue</w:t>
      </w:r>
      <w:r w:rsidRPr="000F7490">
        <w:rPr>
          <w:snapToGrid w:val="0"/>
        </w:rPr>
        <w:t xml:space="preserve"> call. The rules for dynamic selection of the </w:t>
      </w:r>
      <w:r w:rsidRPr="000F7490">
        <w:rPr>
          <w:rFonts w:ascii="Courier New" w:hAnsi="Courier New" w:cs="Courier New"/>
          <w:b/>
          <w:snapToGrid w:val="0"/>
        </w:rPr>
        <w:t>encode</w:t>
      </w:r>
      <w:r w:rsidRPr="000F7490">
        <w:rPr>
          <w:snapToGrid w:val="0"/>
        </w:rPr>
        <w:t xml:space="preserve"> attribute are described in </w:t>
      </w:r>
      <w:r w:rsidR="00652F69" w:rsidRPr="000F7490">
        <w:rPr>
          <w:snapToGrid w:val="0"/>
        </w:rPr>
        <w:t xml:space="preserve">clause </w:t>
      </w:r>
      <w:r w:rsidRPr="000F7490">
        <w:rPr>
          <w:snapToGrid w:val="0"/>
        </w:rPr>
        <w:t>27.9.</w:t>
      </w:r>
    </w:p>
    <w:p w14:paraId="3C207104" w14:textId="77777777" w:rsidR="003E22A0" w:rsidRPr="000F7490" w:rsidRDefault="003E22A0" w:rsidP="0091109B">
      <w:pPr>
        <w:keepNext/>
        <w:rPr>
          <w:snapToGrid w:val="0"/>
        </w:rPr>
      </w:pPr>
      <w:r w:rsidRPr="000F7490">
        <w:rPr>
          <w:snapToGrid w:val="0"/>
        </w:rPr>
        <w:t xml:space="preserve">If the decoding was successful, then the used bits are removed from the parameter </w:t>
      </w:r>
      <w:r w:rsidRPr="000F7490">
        <w:rPr>
          <w:rFonts w:ascii="Courier New" w:hAnsi="Courier New"/>
          <w:snapToGrid w:val="0"/>
        </w:rPr>
        <w:t>encoded_value</w:t>
      </w:r>
      <w:r w:rsidRPr="000F7490">
        <w:rPr>
          <w:snapToGrid w:val="0"/>
        </w:rPr>
        <w:t xml:space="preserve">, the rest is returned (in the parameter </w:t>
      </w:r>
      <w:r w:rsidRPr="000F7490">
        <w:rPr>
          <w:rFonts w:ascii="Courier New" w:hAnsi="Courier New"/>
          <w:snapToGrid w:val="0"/>
        </w:rPr>
        <w:t>encoded_value</w:t>
      </w:r>
      <w:r w:rsidRPr="000F7490">
        <w:rPr>
          <w:snapToGrid w:val="0"/>
        </w:rPr>
        <w:t xml:space="preserve">), and the decoded value is returned in the parameter </w:t>
      </w:r>
      <w:r w:rsidRPr="000F7490">
        <w:rPr>
          <w:rFonts w:ascii="Courier New" w:hAnsi="Courier New"/>
          <w:snapToGrid w:val="0"/>
        </w:rPr>
        <w:t>decoded_value</w:t>
      </w:r>
      <w:r w:rsidRPr="000F7490">
        <w:rPr>
          <w:snapToGrid w:val="0"/>
        </w:rPr>
        <w:t xml:space="preserve">. If the decoding was unsuccessful, the actual parameters for </w:t>
      </w:r>
      <w:r w:rsidRPr="000F7490">
        <w:rPr>
          <w:rFonts w:ascii="Courier New" w:hAnsi="Courier New"/>
          <w:snapToGrid w:val="0"/>
        </w:rPr>
        <w:t>encoded_value</w:t>
      </w:r>
      <w:r w:rsidRPr="000F7490">
        <w:rPr>
          <w:snapToGrid w:val="0"/>
        </w:rPr>
        <w:t xml:space="preserve"> and </w:t>
      </w:r>
      <w:r w:rsidRPr="000F7490">
        <w:rPr>
          <w:rFonts w:ascii="Courier New" w:hAnsi="Courier New"/>
          <w:snapToGrid w:val="0"/>
        </w:rPr>
        <w:t>decoded_value</w:t>
      </w:r>
      <w:r w:rsidRPr="000F7490">
        <w:rPr>
          <w:snapToGrid w:val="0"/>
        </w:rPr>
        <w:t xml:space="preserve"> are not changed. The function shall return an integer value to indicate success or failure of the decoding below:</w:t>
      </w:r>
    </w:p>
    <w:p w14:paraId="439C86A9" w14:textId="77777777" w:rsidR="003E22A0" w:rsidRPr="000F7490" w:rsidRDefault="003E22A0" w:rsidP="003D1051">
      <w:pPr>
        <w:pStyle w:val="B1"/>
        <w:rPr>
          <w:snapToGrid w:val="0"/>
        </w:rPr>
      </w:pPr>
      <w:r w:rsidRPr="000F7490">
        <w:rPr>
          <w:snapToGrid w:val="0"/>
        </w:rPr>
        <w:t>The return value 0 indicates that decoding was successful.</w:t>
      </w:r>
    </w:p>
    <w:p w14:paraId="66E6E3EC" w14:textId="77777777" w:rsidR="003E22A0" w:rsidRPr="000F7490" w:rsidRDefault="003E22A0" w:rsidP="003D1051">
      <w:pPr>
        <w:pStyle w:val="B1"/>
        <w:rPr>
          <w:snapToGrid w:val="0"/>
        </w:rPr>
      </w:pPr>
      <w:r w:rsidRPr="000F7490">
        <w:rPr>
          <w:snapToGrid w:val="0"/>
        </w:rPr>
        <w:t>The return value 1 indicates an unspecified cause of decoding failure.</w:t>
      </w:r>
      <w:r w:rsidR="002A3DF9" w:rsidRPr="000F7490">
        <w:rPr>
          <w:snapToGrid w:val="0"/>
        </w:rPr>
        <w:t xml:space="preserve"> This value is also returned if the </w:t>
      </w:r>
      <w:r w:rsidR="002A3DF9" w:rsidRPr="000F7490">
        <w:rPr>
          <w:rFonts w:ascii="Courier New" w:hAnsi="Courier New" w:cs="Courier New"/>
          <w:snapToGrid w:val="0"/>
        </w:rPr>
        <w:t>encoded_value</w:t>
      </w:r>
      <w:r w:rsidR="002A3DF9" w:rsidRPr="000F7490">
        <w:rPr>
          <w:snapToGrid w:val="0"/>
        </w:rPr>
        <w:t xml:space="preserve"> parameter contains an unitialized value.</w:t>
      </w:r>
    </w:p>
    <w:p w14:paraId="42C2CF78" w14:textId="77777777" w:rsidR="003E22A0" w:rsidRPr="000F7490" w:rsidRDefault="003E22A0" w:rsidP="003D1051">
      <w:pPr>
        <w:pStyle w:val="B1"/>
        <w:rPr>
          <w:snapToGrid w:val="0"/>
        </w:rPr>
      </w:pPr>
      <w:r w:rsidRPr="000F7490">
        <w:rPr>
          <w:snapToGrid w:val="0"/>
        </w:rPr>
        <w:t xml:space="preserve">The return value 2 indicates that decoding could not be completed as </w:t>
      </w:r>
      <w:r w:rsidRPr="000F7490">
        <w:rPr>
          <w:rFonts w:ascii="Courier New" w:hAnsi="Courier New"/>
          <w:snapToGrid w:val="0"/>
        </w:rPr>
        <w:t>encoded_value</w:t>
      </w:r>
      <w:r w:rsidRPr="000F7490">
        <w:rPr>
          <w:snapToGrid w:val="0"/>
        </w:rPr>
        <w:t xml:space="preserve"> did not contain enough bits.</w:t>
      </w:r>
    </w:p>
    <w:p w14:paraId="469DF64D" w14:textId="0C1EE747" w:rsidR="003E22A0" w:rsidRPr="000F7490" w:rsidRDefault="003E22A0" w:rsidP="003D1051">
      <w:pPr>
        <w:rPr>
          <w:color w:val="000000"/>
        </w:rPr>
      </w:pPr>
      <w:r w:rsidRPr="000F7490">
        <w:rPr>
          <w:color w:val="000000"/>
        </w:rPr>
        <w:t xml:space="preserve">The restrictions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34FEBB4B" w14:textId="77777777" w:rsidR="000E5EC1" w:rsidRPr="000F7490" w:rsidRDefault="000E5EC1" w:rsidP="00DC4A98">
      <w:pPr>
        <w:pStyle w:val="Heading2"/>
      </w:pPr>
      <w:bookmarkStart w:id="824" w:name="annex_PredefinedFunctions_encvalueUchar"/>
      <w:bookmarkStart w:id="825" w:name="_Toc102406532"/>
      <w:r w:rsidRPr="000F7490">
        <w:t>C.5.3</w:t>
      </w:r>
      <w:bookmarkEnd w:id="824"/>
      <w:r w:rsidRPr="000F7490">
        <w:tab/>
        <w:t>The encoding to universal charstring function</w:t>
      </w:r>
      <w:bookmarkEnd w:id="825"/>
    </w:p>
    <w:p w14:paraId="2B64057D" w14:textId="77777777" w:rsidR="000E5EC1" w:rsidRPr="000F7490" w:rsidRDefault="000E5EC1" w:rsidP="000E5EC1">
      <w:pPr>
        <w:pStyle w:val="PL"/>
        <w:keepLines/>
        <w:rPr>
          <w:noProof w:val="0"/>
          <w:snapToGrid w:val="0"/>
        </w:rPr>
      </w:pPr>
      <w:r w:rsidRPr="000F7490">
        <w:rPr>
          <w:b/>
          <w:noProof w:val="0"/>
          <w:snapToGrid w:val="0"/>
        </w:rPr>
        <w:tab/>
        <w:t>encvalue_unichar</w:t>
      </w:r>
      <w:r w:rsidRPr="000F7490">
        <w:rPr>
          <w:noProof w:val="0"/>
          <w:snapToGrid w:val="0"/>
        </w:rPr>
        <w:t>(</w:t>
      </w:r>
      <w:r w:rsidRPr="000F7490">
        <w:rPr>
          <w:b/>
          <w:noProof w:val="0"/>
          <w:snapToGrid w:val="0"/>
        </w:rPr>
        <w:t xml:space="preserve">in template </w:t>
      </w:r>
      <w:r w:rsidRPr="000F7490">
        <w:rPr>
          <w:noProof w:val="0"/>
          <w:snapToGrid w:val="0"/>
        </w:rPr>
        <w:t>(</w:t>
      </w:r>
      <w:r w:rsidRPr="000F7490">
        <w:rPr>
          <w:b/>
          <w:noProof w:val="0"/>
          <w:snapToGrid w:val="0"/>
        </w:rPr>
        <w:t>value</w:t>
      </w:r>
      <w:r w:rsidRPr="000F7490">
        <w:rPr>
          <w:noProof w:val="0"/>
          <w:snapToGrid w:val="0"/>
        </w:rPr>
        <w:t>)</w:t>
      </w:r>
      <w:r w:rsidRPr="000F7490">
        <w:rPr>
          <w:b/>
          <w:noProof w:val="0"/>
          <w:snapToGrid w:val="0"/>
        </w:rPr>
        <w:t xml:space="preserve"> </w:t>
      </w:r>
      <w:r w:rsidRPr="000F7490">
        <w:rPr>
          <w:b/>
          <w:bCs/>
          <w:noProof w:val="0"/>
          <w:snapToGrid w:val="0"/>
        </w:rPr>
        <w:t>any</w:t>
      </w:r>
      <w:r w:rsidRPr="000F7490">
        <w:rPr>
          <w:b/>
          <w:noProof w:val="0"/>
          <w:snapToGrid w:val="0"/>
        </w:rPr>
        <w:t xml:space="preserve"> </w:t>
      </w:r>
      <w:r w:rsidRPr="000F7490">
        <w:rPr>
          <w:noProof w:val="0"/>
          <w:snapToGrid w:val="0"/>
        </w:rPr>
        <w:t xml:space="preserve">inpar, </w:t>
      </w:r>
    </w:p>
    <w:p w14:paraId="37334CB3" w14:textId="2212428B" w:rsidR="000152EB" w:rsidRPr="000F7490" w:rsidRDefault="000E5EC1" w:rsidP="000152EB">
      <w:pPr>
        <w:pStyle w:val="PL"/>
        <w:keepLines/>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charstring</w:t>
      </w:r>
      <w:r w:rsidRPr="000F7490">
        <w:rPr>
          <w:noProof w:val="0"/>
          <w:snapToGrid w:val="0"/>
        </w:rPr>
        <w:t xml:space="preserve"> string_</w:t>
      </w:r>
      <w:r w:rsidR="00853E4F" w:rsidRPr="000F7490">
        <w:rPr>
          <w:noProof w:val="0"/>
          <w:snapToGrid w:val="0"/>
        </w:rPr>
        <w:t>serialization</w:t>
      </w:r>
      <w:r w:rsidRPr="000F7490">
        <w:rPr>
          <w:noProof w:val="0"/>
          <w:snapToGrid w:val="0"/>
        </w:rPr>
        <w:t xml:space="preserve"> := </w:t>
      </w:r>
      <w:r w:rsidR="00486A4C" w:rsidRPr="000F7490">
        <w:rPr>
          <w:noProof w:val="0"/>
          <w:snapToGrid w:val="0"/>
        </w:rPr>
        <w:t>"</w:t>
      </w:r>
      <w:r w:rsidRPr="000F7490">
        <w:rPr>
          <w:noProof w:val="0"/>
          <w:snapToGrid w:val="0"/>
        </w:rPr>
        <w:t>UTF-8</w:t>
      </w:r>
      <w:r w:rsidR="00486A4C" w:rsidRPr="000F7490">
        <w:rPr>
          <w:noProof w:val="0"/>
          <w:snapToGrid w:val="0"/>
        </w:rPr>
        <w:t>"</w:t>
      </w:r>
      <w:r w:rsidRPr="000F7490">
        <w:rPr>
          <w:noProof w:val="0"/>
          <w:snapToGrid w:val="0"/>
        </w:rPr>
        <w:t>,</w:t>
      </w:r>
    </w:p>
    <w:p w14:paraId="46124306" w14:textId="5A9C1737" w:rsidR="0091109B" w:rsidRPr="000F7490" w:rsidRDefault="000152EB" w:rsidP="0091109B">
      <w:pPr>
        <w:pStyle w:val="PL"/>
        <w:keepLines/>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universal charstring</w:t>
      </w:r>
      <w:r w:rsidRPr="000F7490">
        <w:rPr>
          <w:noProof w:val="0"/>
          <w:snapToGrid w:val="0"/>
        </w:rPr>
        <w:t xml:space="preserve"> encoding_info := </w:t>
      </w:r>
      <w:r w:rsidR="00486A4C" w:rsidRPr="000F7490">
        <w:rPr>
          <w:noProof w:val="0"/>
          <w:snapToGrid w:val="0"/>
        </w:rPr>
        <w:t>""</w:t>
      </w:r>
      <w:r w:rsidR="0091109B" w:rsidRPr="000F7490">
        <w:rPr>
          <w:noProof w:val="0"/>
          <w:snapToGrid w:val="0"/>
        </w:rPr>
        <w:t>,</w:t>
      </w:r>
    </w:p>
    <w:p w14:paraId="45A20868" w14:textId="4E187711" w:rsidR="000E5EC1" w:rsidRPr="000F7490" w:rsidRDefault="0091109B" w:rsidP="00635434">
      <w:pPr>
        <w:pStyle w:val="PL"/>
        <w:rPr>
          <w:noProof w:val="0"/>
        </w:rPr>
      </w:pPr>
      <w:r w:rsidRPr="000F7490">
        <w:rPr>
          <w:rFonts w:eastAsia="PMingLiU"/>
          <w:noProof w:val="0"/>
        </w:rPr>
        <w:t xml:space="preserve">                     </w:t>
      </w:r>
      <w:r w:rsidRPr="000F7490">
        <w:rPr>
          <w:rFonts w:eastAsia="PMingLiU"/>
          <w:b/>
          <w:noProof w:val="0"/>
        </w:rPr>
        <w:t>in universal charstring</w:t>
      </w:r>
      <w:r w:rsidRPr="000F7490">
        <w:rPr>
          <w:rFonts w:eastAsia="PMingLiU"/>
          <w:noProof w:val="0"/>
        </w:rPr>
        <w:t xml:space="preserve"> dynamic_encoding := </w:t>
      </w:r>
      <w:r w:rsidR="00486A4C" w:rsidRPr="000F7490">
        <w:rPr>
          <w:rFonts w:eastAsia="PMingLiU"/>
          <w:noProof w:val="0"/>
        </w:rPr>
        <w:t>""</w:t>
      </w:r>
      <w:r w:rsidR="000E5EC1" w:rsidRPr="000F7490">
        <w:rPr>
          <w:noProof w:val="0"/>
        </w:rPr>
        <w:t xml:space="preserve">) </w:t>
      </w:r>
    </w:p>
    <w:p w14:paraId="742965B4" w14:textId="77777777" w:rsidR="000E5EC1" w:rsidRPr="000F7490" w:rsidRDefault="000E5EC1" w:rsidP="000E5EC1">
      <w:pPr>
        <w:pStyle w:val="PL"/>
        <w:keepLines/>
        <w:rPr>
          <w:b/>
          <w:noProof w:val="0"/>
          <w:snapToGrid w:val="0"/>
        </w:rPr>
      </w:pPr>
      <w:r w:rsidRPr="000F7490">
        <w:rPr>
          <w:noProof w:val="0"/>
          <w:snapToGrid w:val="0"/>
        </w:rPr>
        <w:t xml:space="preserve">                 </w:t>
      </w:r>
      <w:r w:rsidR="0091109B" w:rsidRPr="000F7490">
        <w:rPr>
          <w:noProof w:val="0"/>
          <w:snapToGrid w:val="0"/>
        </w:rPr>
        <w:t xml:space="preserve"> </w:t>
      </w:r>
      <w:r w:rsidRPr="000F7490">
        <w:rPr>
          <w:noProof w:val="0"/>
          <w:snapToGrid w:val="0"/>
        </w:rPr>
        <w:t xml:space="preserve">   </w:t>
      </w:r>
      <w:r w:rsidRPr="000F7490">
        <w:rPr>
          <w:b/>
          <w:noProof w:val="0"/>
          <w:snapToGrid w:val="0"/>
        </w:rPr>
        <w:t>return universal charstring</w:t>
      </w:r>
    </w:p>
    <w:p w14:paraId="732FA81E" w14:textId="77777777" w:rsidR="000E5EC1" w:rsidRPr="000F7490" w:rsidRDefault="000E5EC1" w:rsidP="000E5EC1">
      <w:pPr>
        <w:pStyle w:val="PL"/>
        <w:keepLines/>
        <w:rPr>
          <w:noProof w:val="0"/>
          <w:snapToGrid w:val="0"/>
        </w:rPr>
      </w:pPr>
    </w:p>
    <w:p w14:paraId="06517F50" w14:textId="7ECB9EA1" w:rsidR="000E5EC1" w:rsidRPr="000F7490" w:rsidRDefault="000E5EC1" w:rsidP="00236392">
      <w:pPr>
        <w:keepLines/>
      </w:pPr>
      <w:r w:rsidRPr="000F7490">
        <w:rPr>
          <w:snapToGrid w:val="0"/>
        </w:rPr>
        <w:t xml:space="preserve">The </w:t>
      </w:r>
      <w:r w:rsidRPr="000F7490">
        <w:rPr>
          <w:rFonts w:ascii="Courier New" w:hAnsi="Courier New"/>
          <w:b/>
          <w:snapToGrid w:val="0"/>
        </w:rPr>
        <w:t xml:space="preserve">encvalue_unichar </w:t>
      </w:r>
      <w:r w:rsidRPr="000F7490">
        <w:rPr>
          <w:snapToGrid w:val="0"/>
        </w:rPr>
        <w:t xml:space="preserve">function encodes a value or template into a universal charstring. When the actual parameter that is passed to </w:t>
      </w:r>
      <w:r w:rsidRPr="000F7490">
        <w:rPr>
          <w:rFonts w:ascii="Courier New" w:hAnsi="Courier New" w:cs="Courier New"/>
          <w:snapToGrid w:val="0"/>
        </w:rPr>
        <w:t>inpar</w:t>
      </w:r>
      <w:r w:rsidRPr="000F7490">
        <w:rPr>
          <w:snapToGrid w:val="0"/>
        </w:rPr>
        <w:t xml:space="preserve"> is a template, it shall resolve to a specific value (the same restrictions apply as for the argument of the </w:t>
      </w:r>
      <w:r w:rsidRPr="000F7490">
        <w:rPr>
          <w:rFonts w:ascii="Courier New" w:hAnsi="Courier New" w:cs="Courier New"/>
          <w:b/>
          <w:bCs/>
          <w:snapToGrid w:val="0"/>
        </w:rPr>
        <w:t>send</w:t>
      </w:r>
      <w:r w:rsidRPr="000F7490">
        <w:rPr>
          <w:snapToGrid w:val="0"/>
        </w:rPr>
        <w:t xml:space="preserve"> statement). The returned universal charstring  represents the encoded value of </w:t>
      </w:r>
      <w:r w:rsidRPr="000F7490">
        <w:rPr>
          <w:rFonts w:ascii="Courier New" w:hAnsi="Courier New" w:cs="Courier New"/>
          <w:snapToGrid w:val="0"/>
        </w:rPr>
        <w:t>inpar</w:t>
      </w:r>
      <w:r w:rsidRPr="000F7490">
        <w:rPr>
          <w:snapToGrid w:val="0"/>
        </w:rPr>
        <w:t xml:space="preserve">, however, the TTCN-3 test system need not make any check on its correctness. </w:t>
      </w:r>
      <w:r w:rsidRPr="000F7490">
        <w:t>If the optional string_</w:t>
      </w:r>
      <w:r w:rsidR="00853E4F" w:rsidRPr="000F7490">
        <w:rPr>
          <w:snapToGrid w:val="0"/>
        </w:rPr>
        <w:t>serialization</w:t>
      </w:r>
      <w:r w:rsidRPr="000F7490">
        <w:t xml:space="preserve"> parameter is omitted, the default value </w:t>
      </w:r>
      <w:r w:rsidR="00486A4C" w:rsidRPr="000F7490">
        <w:t>"</w:t>
      </w:r>
      <w:r w:rsidRPr="000F7490">
        <w:t>UTF-8</w:t>
      </w:r>
      <w:r w:rsidR="00486A4C" w:rsidRPr="000F7490">
        <w:t>"</w:t>
      </w:r>
      <w:r w:rsidRPr="000F7490">
        <w:t xml:space="preserve"> is used.</w:t>
      </w:r>
      <w:r w:rsidR="000152EB" w:rsidRPr="000F7490">
        <w:rPr>
          <w:snapToGrid w:val="0"/>
        </w:rPr>
        <w:t xml:space="preserve"> The optional </w:t>
      </w:r>
      <w:r w:rsidR="000152EB" w:rsidRPr="000F7490">
        <w:rPr>
          <w:rFonts w:ascii="Courier New" w:hAnsi="Courier New" w:cs="Courier New"/>
          <w:snapToGrid w:val="0"/>
        </w:rPr>
        <w:t>encoding_info</w:t>
      </w:r>
      <w:r w:rsidR="000152EB" w:rsidRPr="000F7490">
        <w:rPr>
          <w:snapToGrid w:val="0"/>
        </w:rPr>
        <w:t xml:space="preserve"> parameter is used for passing additional encoding information to the codec</w:t>
      </w:r>
      <w:r w:rsidR="00951980" w:rsidRPr="000F7490">
        <w:rPr>
          <w:snapToGrid w:val="0"/>
        </w:rPr>
        <w:t xml:space="preserve"> and</w:t>
      </w:r>
      <w:r w:rsidR="00EC4867" w:rsidRPr="000F7490">
        <w:rPr>
          <w:snapToGrid w:val="0"/>
        </w:rPr>
        <w:t>,</w:t>
      </w:r>
      <w:r w:rsidR="00951980" w:rsidRPr="000F7490">
        <w:rPr>
          <w:snapToGrid w:val="0"/>
        </w:rPr>
        <w:t xml:space="preserve"> if </w:t>
      </w:r>
      <w:r w:rsidR="001427E1" w:rsidRPr="000F7490">
        <w:rPr>
          <w:snapToGrid w:val="0"/>
        </w:rPr>
        <w:t>it</w:t>
      </w:r>
      <w:r w:rsidR="00951980" w:rsidRPr="000F7490">
        <w:rPr>
          <w:snapToGrid w:val="0"/>
        </w:rPr>
        <w:t xml:space="preserve"> is omitted, no additional information is sent to the codec</w:t>
      </w:r>
      <w:r w:rsidR="000152EB" w:rsidRPr="000F7490">
        <w:rPr>
          <w:snapToGrid w:val="0"/>
        </w:rPr>
        <w:t>.</w:t>
      </w:r>
    </w:p>
    <w:p w14:paraId="7F8DCFA3" w14:textId="77777777" w:rsidR="0091109B" w:rsidRPr="000F7490" w:rsidRDefault="0091109B" w:rsidP="0091109B">
      <w:pPr>
        <w:keepLines/>
        <w:rPr>
          <w:snapToGrid w:val="0"/>
        </w:rPr>
      </w:pPr>
      <w:r w:rsidRPr="000F7490">
        <w:rPr>
          <w:snapToGrid w:val="0"/>
        </w:rPr>
        <w:t xml:space="preserve">The optional </w:t>
      </w:r>
      <w:r w:rsidRPr="000F7490">
        <w:rPr>
          <w:rFonts w:ascii="Courier New" w:hAnsi="Courier New" w:cs="Courier New"/>
          <w:snapToGrid w:val="0"/>
        </w:rPr>
        <w:t>dynamic_encoding</w:t>
      </w:r>
      <w:r w:rsidRPr="000F7490">
        <w:rPr>
          <w:snapToGrid w:val="0"/>
        </w:rPr>
        <w:t xml:space="preserve"> parameter is used for dynamic selection of </w:t>
      </w:r>
      <w:r w:rsidRPr="000F7490">
        <w:rPr>
          <w:rFonts w:ascii="Courier New" w:hAnsi="Courier New" w:cs="Courier New"/>
          <w:b/>
          <w:snapToGrid w:val="0"/>
        </w:rPr>
        <w:t>encode</w:t>
      </w:r>
      <w:r w:rsidRPr="000F7490">
        <w:rPr>
          <w:snapToGrid w:val="0"/>
        </w:rPr>
        <w:t xml:space="preserve"> attribute of the </w:t>
      </w:r>
      <w:r w:rsidRPr="000F7490">
        <w:rPr>
          <w:rFonts w:ascii="Courier New" w:hAnsi="Courier New" w:cs="Courier New"/>
          <w:b/>
          <w:snapToGrid w:val="0"/>
        </w:rPr>
        <w:t>inpar</w:t>
      </w:r>
      <w:r w:rsidRPr="000F7490">
        <w:rPr>
          <w:snapToGrid w:val="0"/>
        </w:rPr>
        <w:t xml:space="preserve"> value for this single </w:t>
      </w:r>
      <w:r w:rsidRPr="000F7490">
        <w:rPr>
          <w:rFonts w:ascii="Courier New" w:hAnsi="Courier New" w:cs="Courier New"/>
          <w:snapToGrid w:val="0"/>
        </w:rPr>
        <w:t>encvalue_unichar</w:t>
      </w:r>
      <w:r w:rsidRPr="000F7490">
        <w:rPr>
          <w:snapToGrid w:val="0"/>
        </w:rPr>
        <w:t xml:space="preserve"> call. The rules for dynamic selection of the </w:t>
      </w:r>
      <w:r w:rsidRPr="000F7490">
        <w:rPr>
          <w:rFonts w:ascii="Courier New" w:hAnsi="Courier New" w:cs="Courier New"/>
          <w:b/>
          <w:snapToGrid w:val="0"/>
        </w:rPr>
        <w:t>encode</w:t>
      </w:r>
      <w:r w:rsidRPr="000F7490">
        <w:rPr>
          <w:snapToGrid w:val="0"/>
        </w:rPr>
        <w:t xml:space="preserve"> attribute are described in </w:t>
      </w:r>
      <w:r w:rsidR="00635434" w:rsidRPr="000F7490">
        <w:rPr>
          <w:snapToGrid w:val="0"/>
        </w:rPr>
        <w:t xml:space="preserve">clause </w:t>
      </w:r>
      <w:r w:rsidRPr="000F7490">
        <w:rPr>
          <w:snapToGrid w:val="0"/>
        </w:rPr>
        <w:t>27.9.</w:t>
      </w:r>
    </w:p>
    <w:p w14:paraId="7E63AD87" w14:textId="7448974C" w:rsidR="000E5EC1" w:rsidRPr="000F7490" w:rsidRDefault="00236392" w:rsidP="0091109B">
      <w:pPr>
        <w:keepLines/>
      </w:pPr>
      <w:r w:rsidRPr="000F7490">
        <w:t>The following values (see 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000E5EC1" w:rsidRPr="000F7490">
        <w:t>]) are allowed as string_</w:t>
      </w:r>
      <w:r w:rsidR="00853E4F" w:rsidRPr="000F7490">
        <w:rPr>
          <w:snapToGrid w:val="0"/>
        </w:rPr>
        <w:t>serialization</w:t>
      </w:r>
      <w:r w:rsidR="000E5EC1" w:rsidRPr="000F7490">
        <w:t xml:space="preserve"> actual parameters</w:t>
      </w:r>
      <w:r w:rsidR="00A6485B" w:rsidRPr="000F7490">
        <w:t xml:space="preserve"> (for the description of the </w:t>
      </w:r>
      <w:r w:rsidRPr="000F7490">
        <w:t xml:space="preserve">UCS encoding scheme see clause </w:t>
      </w:r>
      <w:r w:rsidR="00CC429E" w:rsidRPr="000F7490">
        <w:fldChar w:fldCharType="begin"/>
      </w:r>
      <w:r w:rsidR="00A6485B" w:rsidRPr="000F7490">
        <w:instrText xml:space="preserve"> REF clause_Attributes_Variant \h </w:instrText>
      </w:r>
      <w:r w:rsidR="00CC429E" w:rsidRPr="000F7490">
        <w:fldChar w:fldCharType="separate"/>
      </w:r>
      <w:r w:rsidR="00530A02" w:rsidRPr="000F7490">
        <w:t>27.5</w:t>
      </w:r>
      <w:r w:rsidR="00CC429E" w:rsidRPr="000F7490">
        <w:fldChar w:fldCharType="end"/>
      </w:r>
      <w:r w:rsidR="00A6485B" w:rsidRPr="000F7490">
        <w:t>):</w:t>
      </w:r>
    </w:p>
    <w:p w14:paraId="5105040F" w14:textId="5D93545C" w:rsidR="000E5EC1" w:rsidRPr="000F7490" w:rsidRDefault="00486A4C" w:rsidP="00995146">
      <w:pPr>
        <w:pStyle w:val="BL"/>
        <w:numPr>
          <w:ilvl w:val="0"/>
          <w:numId w:val="63"/>
        </w:numPr>
      </w:pPr>
      <w:r w:rsidRPr="000F7490">
        <w:t>"</w:t>
      </w:r>
      <w:r w:rsidR="005B4AA7" w:rsidRPr="000F7490">
        <w:t>UTF-8</w:t>
      </w:r>
      <w:r w:rsidRPr="000F7490">
        <w:t>"</w:t>
      </w:r>
    </w:p>
    <w:p w14:paraId="4879A291" w14:textId="0CEDFFE0" w:rsidR="000E5EC1" w:rsidRPr="000F7490" w:rsidRDefault="00486A4C" w:rsidP="00995146">
      <w:pPr>
        <w:pStyle w:val="BL"/>
        <w:numPr>
          <w:ilvl w:val="0"/>
          <w:numId w:val="63"/>
        </w:numPr>
      </w:pPr>
      <w:r w:rsidRPr="000F7490">
        <w:t>"</w:t>
      </w:r>
      <w:r w:rsidR="005B4AA7" w:rsidRPr="000F7490">
        <w:t>UTF-16</w:t>
      </w:r>
      <w:r w:rsidRPr="000F7490">
        <w:t>"</w:t>
      </w:r>
    </w:p>
    <w:p w14:paraId="7D5E7CD3" w14:textId="5D8BFDE1" w:rsidR="00A6485B" w:rsidRPr="000F7490" w:rsidRDefault="00486A4C" w:rsidP="00995146">
      <w:pPr>
        <w:pStyle w:val="BL"/>
        <w:numPr>
          <w:ilvl w:val="0"/>
          <w:numId w:val="63"/>
        </w:numPr>
      </w:pPr>
      <w:r w:rsidRPr="000F7490">
        <w:t>"</w:t>
      </w:r>
      <w:r w:rsidR="005B4AA7" w:rsidRPr="000F7490">
        <w:t>UTF-16LE</w:t>
      </w:r>
      <w:r w:rsidRPr="000F7490">
        <w:t>"</w:t>
      </w:r>
    </w:p>
    <w:p w14:paraId="2CE796ED" w14:textId="26BFC982" w:rsidR="00A6485B" w:rsidRPr="000F7490" w:rsidRDefault="00486A4C" w:rsidP="00995146">
      <w:pPr>
        <w:pStyle w:val="BL"/>
        <w:numPr>
          <w:ilvl w:val="0"/>
          <w:numId w:val="63"/>
        </w:numPr>
      </w:pPr>
      <w:r w:rsidRPr="000F7490">
        <w:t>"</w:t>
      </w:r>
      <w:r w:rsidR="005B4AA7" w:rsidRPr="000F7490">
        <w:t>UTF-16BE</w:t>
      </w:r>
      <w:r w:rsidRPr="000F7490">
        <w:t>"</w:t>
      </w:r>
    </w:p>
    <w:p w14:paraId="4B95C7B5" w14:textId="111270CB" w:rsidR="000E5EC1" w:rsidRPr="000F7490" w:rsidRDefault="00486A4C" w:rsidP="00995146">
      <w:pPr>
        <w:pStyle w:val="BL"/>
        <w:numPr>
          <w:ilvl w:val="0"/>
          <w:numId w:val="63"/>
        </w:numPr>
      </w:pPr>
      <w:r w:rsidRPr="000F7490">
        <w:t>"</w:t>
      </w:r>
      <w:r w:rsidR="005B4AA7" w:rsidRPr="000F7490">
        <w:t>UTF-32</w:t>
      </w:r>
      <w:r w:rsidRPr="000F7490">
        <w:t>"</w:t>
      </w:r>
    </w:p>
    <w:p w14:paraId="4C1B3AC7" w14:textId="64AB7905" w:rsidR="00A6485B" w:rsidRPr="000F7490" w:rsidRDefault="00486A4C" w:rsidP="00995146">
      <w:pPr>
        <w:pStyle w:val="BL"/>
        <w:numPr>
          <w:ilvl w:val="0"/>
          <w:numId w:val="63"/>
        </w:numPr>
      </w:pPr>
      <w:r w:rsidRPr="000F7490">
        <w:t>"</w:t>
      </w:r>
      <w:r w:rsidR="005B4AA7" w:rsidRPr="000F7490">
        <w:t>UTF-32LE</w:t>
      </w:r>
      <w:r w:rsidRPr="000F7490">
        <w:t>"</w:t>
      </w:r>
    </w:p>
    <w:p w14:paraId="4BAABDD5" w14:textId="2EAF799F" w:rsidR="000E5EC1" w:rsidRPr="000F7490" w:rsidRDefault="00486A4C" w:rsidP="00995146">
      <w:pPr>
        <w:pStyle w:val="BL"/>
        <w:numPr>
          <w:ilvl w:val="0"/>
          <w:numId w:val="63"/>
        </w:numPr>
      </w:pPr>
      <w:r w:rsidRPr="000F7490">
        <w:t>"</w:t>
      </w:r>
      <w:r w:rsidR="005B4AA7" w:rsidRPr="000F7490">
        <w:t>UTF-32BE</w:t>
      </w:r>
      <w:r w:rsidRPr="000F7490">
        <w:t>"</w:t>
      </w:r>
    </w:p>
    <w:p w14:paraId="7041708A" w14:textId="2B3EF035" w:rsidR="00A6485B" w:rsidRPr="000F7490" w:rsidRDefault="00A6485B" w:rsidP="00A6485B">
      <w:r w:rsidRPr="000F7490">
        <w:rPr>
          <w:snapToGrid w:val="0"/>
        </w:rPr>
        <w:t xml:space="preserve">The serialized bitstring shall not include the optional signature (see clause 10 of </w:t>
      </w:r>
      <w:r w:rsidRPr="000F7490">
        <w:t>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r w:rsidRPr="000F7490">
        <w:rPr>
          <w:snapToGrid w:val="0"/>
        </w:rPr>
        <w:t xml:space="preserve"> also known as byte order mark</w:t>
      </w:r>
      <w:r w:rsidRPr="000F7490">
        <w:t>).</w:t>
      </w:r>
    </w:p>
    <w:p w14:paraId="19874802" w14:textId="6E3FDFBB" w:rsidR="00A6485B" w:rsidRPr="000F7490" w:rsidRDefault="00A6485B" w:rsidP="00A6485B">
      <w:r w:rsidRPr="000F7490">
        <w:rPr>
          <w:snapToGrid w:val="0"/>
        </w:rPr>
        <w:t xml:space="preserve">In case of </w:t>
      </w:r>
      <w:r w:rsidR="00486A4C" w:rsidRPr="000F7490">
        <w:t>"</w:t>
      </w:r>
      <w:r w:rsidRPr="000F7490">
        <w:rPr>
          <w:snapToGrid w:val="0"/>
        </w:rPr>
        <w:t>UTF-16</w:t>
      </w:r>
      <w:r w:rsidR="00486A4C" w:rsidRPr="000F7490">
        <w:t>"</w:t>
      </w:r>
      <w:r w:rsidRPr="000F7490">
        <w:rPr>
          <w:snapToGrid w:val="0"/>
        </w:rPr>
        <w:t xml:space="preserve"> and </w:t>
      </w:r>
      <w:r w:rsidR="00486A4C" w:rsidRPr="000F7490">
        <w:t>"</w:t>
      </w:r>
      <w:r w:rsidRPr="000F7490">
        <w:rPr>
          <w:snapToGrid w:val="0"/>
        </w:rPr>
        <w:t>UTF-32</w:t>
      </w:r>
      <w:r w:rsidR="00486A4C" w:rsidRPr="000F7490">
        <w:t>"</w:t>
      </w:r>
      <w:r w:rsidRPr="000F7490">
        <w:rPr>
          <w:snapToGrid w:val="0"/>
        </w:rPr>
        <w:t xml:space="preserve"> big-endian ordering shall be used (as described in </w:t>
      </w:r>
      <w:r w:rsidR="00766F89" w:rsidRPr="000F7490">
        <w:rPr>
          <w:snapToGrid w:val="0"/>
        </w:rPr>
        <w:t>clauses</w:t>
      </w:r>
      <w:r w:rsidRPr="000F7490">
        <w:rPr>
          <w:snapToGrid w:val="0"/>
        </w:rPr>
        <w:t xml:space="preserve"> 10.4 and 10.7 of </w:t>
      </w:r>
      <w:r w:rsidRPr="000F7490">
        <w:t>ISO/IEC</w:t>
      </w:r>
      <w:r w:rsidR="00DB139E" w:rsidRPr="000F7490">
        <w:t> </w:t>
      </w:r>
      <w:r w:rsidRPr="000F7490">
        <w:t>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p>
    <w:p w14:paraId="75E24186" w14:textId="77777777" w:rsidR="000E5EC1" w:rsidRPr="000F7490" w:rsidRDefault="000E5EC1" w:rsidP="000E5EC1">
      <w:pPr>
        <w:keepLines/>
        <w:rPr>
          <w:snapToGrid w:val="0"/>
        </w:rPr>
      </w:pPr>
      <w:r w:rsidRPr="000F7490">
        <w:rPr>
          <w:snapToGrid w:val="0"/>
        </w:rPr>
        <w:t>The specific semantics of this function are explained by the following TTCN-3 definition:</w:t>
      </w:r>
    </w:p>
    <w:p w14:paraId="03F8B8DB" w14:textId="77777777" w:rsidR="001427E1" w:rsidRPr="000F7490" w:rsidRDefault="000E5EC1" w:rsidP="000E5EC1">
      <w:pPr>
        <w:pStyle w:val="PL"/>
        <w:rPr>
          <w:noProof w:val="0"/>
          <w:snapToGrid w:val="0"/>
        </w:rPr>
      </w:pPr>
      <w:r w:rsidRPr="000F7490">
        <w:rPr>
          <w:b/>
          <w:noProof w:val="0"/>
          <w:snapToGrid w:val="0"/>
        </w:rPr>
        <w:tab/>
        <w:t>function</w:t>
      </w:r>
      <w:r w:rsidRPr="000F7490">
        <w:rPr>
          <w:noProof w:val="0"/>
          <w:snapToGrid w:val="0"/>
        </w:rPr>
        <w:t xml:space="preserve"> encvalue_unichar(</w:t>
      </w:r>
      <w:r w:rsidR="001427E1" w:rsidRPr="000F7490">
        <w:rPr>
          <w:b/>
          <w:noProof w:val="0"/>
          <w:snapToGrid w:val="0"/>
        </w:rPr>
        <w:t>in</w:t>
      </w:r>
      <w:r w:rsidR="001427E1" w:rsidRPr="000F7490">
        <w:rPr>
          <w:noProof w:val="0"/>
          <w:snapToGrid w:val="0"/>
        </w:rPr>
        <w:t xml:space="preserve"> </w:t>
      </w:r>
      <w:r w:rsidR="001427E1" w:rsidRPr="000F7490">
        <w:rPr>
          <w:b/>
          <w:noProof w:val="0"/>
          <w:snapToGrid w:val="0"/>
        </w:rPr>
        <w:t>template</w:t>
      </w:r>
      <w:r w:rsidR="001427E1" w:rsidRPr="000F7490">
        <w:rPr>
          <w:noProof w:val="0"/>
          <w:snapToGrid w:val="0"/>
        </w:rPr>
        <w:t>(</w:t>
      </w:r>
      <w:r w:rsidR="001427E1" w:rsidRPr="000F7490">
        <w:rPr>
          <w:b/>
          <w:noProof w:val="0"/>
          <w:snapToGrid w:val="0"/>
        </w:rPr>
        <w:t>value</w:t>
      </w:r>
      <w:r w:rsidR="001427E1" w:rsidRPr="000F7490">
        <w:rPr>
          <w:noProof w:val="0"/>
          <w:snapToGrid w:val="0"/>
        </w:rPr>
        <w:t xml:space="preserve">) </w:t>
      </w:r>
      <w:r w:rsidRPr="000F7490">
        <w:rPr>
          <w:b/>
          <w:noProof w:val="0"/>
          <w:snapToGrid w:val="0"/>
        </w:rPr>
        <w:t>any</w:t>
      </w:r>
      <w:r w:rsidRPr="000F7490">
        <w:rPr>
          <w:noProof w:val="0"/>
          <w:snapToGrid w:val="0"/>
        </w:rPr>
        <w:t xml:space="preserve"> </w:t>
      </w:r>
      <w:r w:rsidR="001427E1" w:rsidRPr="000F7490">
        <w:rPr>
          <w:noProof w:val="0"/>
          <w:snapToGrid w:val="0"/>
        </w:rPr>
        <w:t>inpar</w:t>
      </w:r>
      <w:r w:rsidRPr="000F7490">
        <w:rPr>
          <w:noProof w:val="0"/>
          <w:snapToGrid w:val="0"/>
        </w:rPr>
        <w:t>,</w:t>
      </w:r>
    </w:p>
    <w:p w14:paraId="77D850BE" w14:textId="77777777" w:rsidR="001427E1" w:rsidRPr="000F7490" w:rsidRDefault="001427E1" w:rsidP="000E5EC1">
      <w:pPr>
        <w:pStyle w:val="PL"/>
        <w:rPr>
          <w:noProof w:val="0"/>
          <w:snapToGrid w:val="0"/>
        </w:rPr>
      </w:pPr>
      <w:r w:rsidRPr="000F7490">
        <w:rPr>
          <w:noProof w:val="0"/>
          <w:snapToGrid w:val="0"/>
        </w:rPr>
        <w:tab/>
        <w:t xml:space="preserve">                          </w:t>
      </w:r>
      <w:r w:rsidRPr="000F7490">
        <w:rPr>
          <w:b/>
          <w:noProof w:val="0"/>
          <w:snapToGrid w:val="0"/>
        </w:rPr>
        <w:t>in</w:t>
      </w:r>
      <w:r w:rsidR="000E5EC1" w:rsidRPr="000F7490">
        <w:rPr>
          <w:noProof w:val="0"/>
          <w:snapToGrid w:val="0"/>
        </w:rPr>
        <w:t xml:space="preserve"> </w:t>
      </w:r>
      <w:r w:rsidR="000E5EC1" w:rsidRPr="000F7490">
        <w:rPr>
          <w:b/>
          <w:noProof w:val="0"/>
          <w:snapToGrid w:val="0"/>
        </w:rPr>
        <w:t>charstring</w:t>
      </w:r>
      <w:r w:rsidR="000E5EC1" w:rsidRPr="000F7490">
        <w:rPr>
          <w:noProof w:val="0"/>
          <w:snapToGrid w:val="0"/>
        </w:rPr>
        <w:t xml:space="preserve"> enc</w:t>
      </w:r>
    </w:p>
    <w:p w14:paraId="409E8927" w14:textId="459249EB" w:rsidR="0091109B" w:rsidRPr="000F7490" w:rsidRDefault="001427E1" w:rsidP="0091109B">
      <w:pPr>
        <w:pStyle w:val="PL"/>
        <w:rPr>
          <w:noProof w:val="0"/>
          <w:snapToGrid w:val="0"/>
        </w:rPr>
      </w:pPr>
      <w:r w:rsidRPr="000F7490">
        <w:rPr>
          <w:noProof w:val="0"/>
          <w:snapToGrid w:val="0"/>
        </w:rPr>
        <w:lastRenderedPageBreak/>
        <w:tab/>
        <w:t xml:space="preserve">                          </w:t>
      </w:r>
      <w:r w:rsidRPr="000F7490">
        <w:rPr>
          <w:b/>
          <w:noProof w:val="0"/>
          <w:snapToGrid w:val="0"/>
        </w:rPr>
        <w:t>in</w:t>
      </w:r>
      <w:r w:rsidRPr="000F7490">
        <w:rPr>
          <w:noProof w:val="0"/>
          <w:snapToGrid w:val="0"/>
        </w:rPr>
        <w:t xml:space="preserve"> </w:t>
      </w:r>
      <w:r w:rsidRPr="000F7490">
        <w:rPr>
          <w:b/>
          <w:noProof w:val="0"/>
          <w:snapToGrid w:val="0"/>
        </w:rPr>
        <w:t>universal</w:t>
      </w:r>
      <w:r w:rsidRPr="000F7490">
        <w:rPr>
          <w:noProof w:val="0"/>
          <w:snapToGrid w:val="0"/>
        </w:rPr>
        <w:t xml:space="preserve"> </w:t>
      </w:r>
      <w:r w:rsidRPr="000F7490">
        <w:rPr>
          <w:b/>
          <w:noProof w:val="0"/>
          <w:snapToGrid w:val="0"/>
        </w:rPr>
        <w:t>charstring</w:t>
      </w:r>
      <w:r w:rsidRPr="000F7490">
        <w:rPr>
          <w:noProof w:val="0"/>
          <w:snapToGrid w:val="0"/>
        </w:rPr>
        <w:t xml:space="preserve"> encoding_info</w:t>
      </w:r>
      <w:r w:rsidR="00574CAA" w:rsidRPr="000F7490">
        <w:rPr>
          <w:noProof w:val="0"/>
          <w:snapToGrid w:val="0"/>
        </w:rPr>
        <w:t xml:space="preserve"> := </w:t>
      </w:r>
      <w:r w:rsidR="00486A4C" w:rsidRPr="000F7490">
        <w:rPr>
          <w:noProof w:val="0"/>
          <w:snapToGrid w:val="0"/>
        </w:rPr>
        <w:t>""</w:t>
      </w:r>
      <w:r w:rsidR="0091109B" w:rsidRPr="000F7490">
        <w:rPr>
          <w:noProof w:val="0"/>
          <w:snapToGrid w:val="0"/>
        </w:rPr>
        <w:t>,</w:t>
      </w:r>
    </w:p>
    <w:p w14:paraId="1D006806" w14:textId="42AA6050" w:rsidR="001427E1" w:rsidRPr="000F7490" w:rsidRDefault="0091109B">
      <w:pPr>
        <w:pStyle w:val="PL"/>
        <w:rPr>
          <w:noProof w:val="0"/>
        </w:rPr>
      </w:pPr>
      <w:r w:rsidRPr="000F7490">
        <w:rPr>
          <w:rFonts w:eastAsia="PMingLiU"/>
          <w:noProof w:val="0"/>
        </w:rPr>
        <w:tab/>
        <w:t xml:space="preserve">                          </w:t>
      </w:r>
      <w:r w:rsidRPr="000F7490">
        <w:rPr>
          <w:rFonts w:eastAsia="PMingLiU"/>
          <w:b/>
          <w:noProof w:val="0"/>
        </w:rPr>
        <w:t>in universal charstring</w:t>
      </w:r>
      <w:r w:rsidRPr="000F7490">
        <w:rPr>
          <w:rFonts w:eastAsia="PMingLiU"/>
          <w:noProof w:val="0"/>
        </w:rPr>
        <w:t xml:space="preserve"> dynamic_encoding := </w:t>
      </w:r>
      <w:r w:rsidR="00486A4C" w:rsidRPr="000F7490">
        <w:rPr>
          <w:rFonts w:eastAsia="PMingLiU"/>
          <w:noProof w:val="0"/>
        </w:rPr>
        <w:t>""</w:t>
      </w:r>
      <w:r w:rsidR="000E5EC1" w:rsidRPr="000F7490">
        <w:rPr>
          <w:noProof w:val="0"/>
        </w:rPr>
        <w:t>)</w:t>
      </w:r>
    </w:p>
    <w:p w14:paraId="33A37344" w14:textId="77777777" w:rsidR="000E5EC1" w:rsidRPr="000F7490" w:rsidRDefault="00F82041" w:rsidP="000E5EC1">
      <w:pPr>
        <w:pStyle w:val="PL"/>
        <w:rPr>
          <w:noProof w:val="0"/>
          <w:snapToGrid w:val="0"/>
        </w:rPr>
      </w:pPr>
      <w:r w:rsidRPr="000F7490">
        <w:rPr>
          <w:b/>
          <w:noProof w:val="0"/>
          <w:snapToGrid w:val="0"/>
        </w:rPr>
        <w:tab/>
      </w:r>
      <w:r w:rsidRPr="000F7490">
        <w:rPr>
          <w:noProof w:val="0"/>
          <w:snapToGrid w:val="0"/>
        </w:rPr>
        <w:t xml:space="preserve">  </w:t>
      </w:r>
      <w:r w:rsidR="000E5EC1" w:rsidRPr="000F7490">
        <w:rPr>
          <w:b/>
          <w:noProof w:val="0"/>
          <w:snapToGrid w:val="0"/>
        </w:rPr>
        <w:t>return</w:t>
      </w:r>
      <w:r w:rsidR="000E5EC1" w:rsidRPr="000F7490">
        <w:rPr>
          <w:noProof w:val="0"/>
          <w:snapToGrid w:val="0"/>
        </w:rPr>
        <w:t xml:space="preserve"> </w:t>
      </w:r>
      <w:r w:rsidR="000E5EC1" w:rsidRPr="000F7490">
        <w:rPr>
          <w:b/>
          <w:noProof w:val="0"/>
          <w:snapToGrid w:val="0"/>
        </w:rPr>
        <w:t>universal</w:t>
      </w:r>
      <w:r w:rsidR="000E5EC1" w:rsidRPr="000F7490">
        <w:rPr>
          <w:noProof w:val="0"/>
          <w:snapToGrid w:val="0"/>
        </w:rPr>
        <w:t xml:space="preserve"> </w:t>
      </w:r>
      <w:r w:rsidR="000E5EC1" w:rsidRPr="000F7490">
        <w:rPr>
          <w:b/>
          <w:noProof w:val="0"/>
          <w:snapToGrid w:val="0"/>
        </w:rPr>
        <w:t>charstring</w:t>
      </w:r>
      <w:r w:rsidR="000E5EC1" w:rsidRPr="000F7490">
        <w:rPr>
          <w:noProof w:val="0"/>
          <w:snapToGrid w:val="0"/>
        </w:rPr>
        <w:t xml:space="preserve"> {</w:t>
      </w:r>
    </w:p>
    <w:p w14:paraId="2089BD50" w14:textId="77777777" w:rsidR="000E5EC1" w:rsidRPr="000F7490" w:rsidRDefault="00F82041" w:rsidP="000E5EC1">
      <w:pPr>
        <w:pStyle w:val="PL"/>
        <w:rPr>
          <w:noProof w:val="0"/>
          <w:snapToGrid w:val="0"/>
        </w:rPr>
      </w:pPr>
      <w:r w:rsidRPr="000F7490">
        <w:rPr>
          <w:noProof w:val="0"/>
          <w:snapToGrid w:val="0"/>
        </w:rPr>
        <w:tab/>
        <w:t xml:space="preserve">    </w:t>
      </w:r>
      <w:r w:rsidR="000E5EC1" w:rsidRPr="000F7490">
        <w:rPr>
          <w:b/>
          <w:noProof w:val="0"/>
          <w:snapToGrid w:val="0"/>
        </w:rPr>
        <w:t>return</w:t>
      </w:r>
      <w:r w:rsidR="000E5EC1" w:rsidRPr="000F7490">
        <w:rPr>
          <w:noProof w:val="0"/>
          <w:snapToGrid w:val="0"/>
        </w:rPr>
        <w:t xml:space="preserve"> </w:t>
      </w:r>
      <w:r w:rsidR="000E5EC1" w:rsidRPr="000F7490">
        <w:rPr>
          <w:b/>
          <w:noProof w:val="0"/>
          <w:snapToGrid w:val="0"/>
        </w:rPr>
        <w:t>oct2unichar</w:t>
      </w:r>
      <w:r w:rsidR="000E5EC1" w:rsidRPr="000F7490">
        <w:rPr>
          <w:noProof w:val="0"/>
          <w:snapToGrid w:val="0"/>
        </w:rPr>
        <w:t>(</w:t>
      </w:r>
      <w:r w:rsidR="000E5EC1" w:rsidRPr="000F7490">
        <w:rPr>
          <w:b/>
          <w:noProof w:val="0"/>
          <w:snapToGrid w:val="0"/>
        </w:rPr>
        <w:t>bit2oct</w:t>
      </w:r>
      <w:r w:rsidR="000E5EC1" w:rsidRPr="000F7490">
        <w:rPr>
          <w:noProof w:val="0"/>
          <w:snapToGrid w:val="0"/>
        </w:rPr>
        <w:t>(</w:t>
      </w:r>
      <w:r w:rsidR="000E5EC1" w:rsidRPr="000F7490">
        <w:rPr>
          <w:b/>
          <w:noProof w:val="0"/>
          <w:snapToGrid w:val="0"/>
        </w:rPr>
        <w:t>encvalue</w:t>
      </w:r>
      <w:r w:rsidR="000E5EC1" w:rsidRPr="000F7490">
        <w:rPr>
          <w:noProof w:val="0"/>
          <w:snapToGrid w:val="0"/>
        </w:rPr>
        <w:t>(</w:t>
      </w:r>
      <w:r w:rsidRPr="000F7490">
        <w:rPr>
          <w:noProof w:val="0"/>
          <w:snapToGrid w:val="0"/>
        </w:rPr>
        <w:t>inpar, encoding_info</w:t>
      </w:r>
      <w:r w:rsidR="0091109B" w:rsidRPr="000F7490">
        <w:rPr>
          <w:noProof w:val="0"/>
          <w:snapToGrid w:val="0"/>
        </w:rPr>
        <w:t>, dynamic_encoding</w:t>
      </w:r>
      <w:r w:rsidR="000E5EC1" w:rsidRPr="000F7490">
        <w:rPr>
          <w:noProof w:val="0"/>
          <w:snapToGrid w:val="0"/>
        </w:rPr>
        <w:t>)), enc);</w:t>
      </w:r>
    </w:p>
    <w:p w14:paraId="5F307616" w14:textId="77777777" w:rsidR="000E5EC1" w:rsidRPr="000F7490" w:rsidRDefault="000E5EC1" w:rsidP="000E5EC1">
      <w:pPr>
        <w:pStyle w:val="PL"/>
        <w:rPr>
          <w:noProof w:val="0"/>
          <w:snapToGrid w:val="0"/>
        </w:rPr>
      </w:pPr>
      <w:r w:rsidRPr="000F7490">
        <w:rPr>
          <w:noProof w:val="0"/>
          <w:snapToGrid w:val="0"/>
        </w:rPr>
        <w:tab/>
        <w:t>}</w:t>
      </w:r>
    </w:p>
    <w:p w14:paraId="612F0388" w14:textId="77777777" w:rsidR="009724C2" w:rsidRPr="000F7490" w:rsidRDefault="009724C2" w:rsidP="000E5EC1">
      <w:pPr>
        <w:pStyle w:val="PL"/>
        <w:rPr>
          <w:noProof w:val="0"/>
          <w:snapToGrid w:val="0"/>
        </w:rPr>
      </w:pPr>
    </w:p>
    <w:p w14:paraId="63A75491" w14:textId="77777777" w:rsidR="000E5EC1" w:rsidRPr="000F7490" w:rsidRDefault="00785902" w:rsidP="00B77725">
      <w:pPr>
        <w:pStyle w:val="PL"/>
        <w:keepNext/>
        <w:keepLines/>
        <w:rPr>
          <w:noProof w:val="0"/>
          <w:snapToGrid w:val="0"/>
        </w:rPr>
      </w:pPr>
      <w:r w:rsidRPr="000F7490">
        <w:rPr>
          <w:noProof w:val="0"/>
          <w:snapToGrid w:val="0"/>
        </w:rPr>
        <w:t xml:space="preserve">The </w:t>
      </w:r>
      <w:r w:rsidRPr="000F7490">
        <w:rPr>
          <w:rFonts w:cs="Courier New"/>
          <w:noProof w:val="0"/>
          <w:snapToGrid w:val="0"/>
        </w:rPr>
        <w:t>encvalue_unichar</w:t>
      </w:r>
      <w:r w:rsidRPr="000F7490">
        <w:rPr>
          <w:noProof w:val="0"/>
          <w:snapToGrid w:val="0"/>
        </w:rPr>
        <w:t xml:space="preserve"> function first invokes the </w:t>
      </w:r>
      <w:r w:rsidRPr="000F7490">
        <w:rPr>
          <w:rFonts w:cs="Courier New"/>
          <w:noProof w:val="0"/>
          <w:snapToGrid w:val="0"/>
        </w:rPr>
        <w:t>encvalue</w:t>
      </w:r>
      <w:r w:rsidRPr="000F7490">
        <w:rPr>
          <w:noProof w:val="0"/>
          <w:snapToGrid w:val="0"/>
        </w:rPr>
        <w:t xml:space="preserve"> function in order to encode the value passed in the </w:t>
      </w:r>
      <w:r w:rsidRPr="000F7490">
        <w:rPr>
          <w:rFonts w:cs="Courier New"/>
          <w:noProof w:val="0"/>
          <w:snapToGrid w:val="0"/>
        </w:rPr>
        <w:t>inpar</w:t>
      </w:r>
      <w:r w:rsidRPr="000F7490">
        <w:rPr>
          <w:noProof w:val="0"/>
          <w:snapToGrid w:val="0"/>
        </w:rPr>
        <w:t xml:space="preserve"> parameter to a </w:t>
      </w:r>
      <w:r w:rsidRPr="000F7490">
        <w:rPr>
          <w:rFonts w:cs="Courier New"/>
          <w:noProof w:val="0"/>
          <w:snapToGrid w:val="0"/>
        </w:rPr>
        <w:t>bitstring</w:t>
      </w:r>
      <w:r w:rsidRPr="000F7490">
        <w:rPr>
          <w:noProof w:val="0"/>
          <w:snapToGrid w:val="0"/>
        </w:rPr>
        <w:t xml:space="preserve">. The </w:t>
      </w:r>
      <w:r w:rsidRPr="000F7490">
        <w:rPr>
          <w:rFonts w:cs="Courier New"/>
          <w:noProof w:val="0"/>
          <w:snapToGrid w:val="0"/>
        </w:rPr>
        <w:t>bitstring</w:t>
      </w:r>
      <w:r w:rsidRPr="000F7490">
        <w:rPr>
          <w:noProof w:val="0"/>
          <w:snapToGrid w:val="0"/>
        </w:rPr>
        <w:t xml:space="preserve"> is then converted to an </w:t>
      </w:r>
      <w:r w:rsidRPr="000F7490">
        <w:rPr>
          <w:rFonts w:cs="Courier New"/>
          <w:noProof w:val="0"/>
          <w:snapToGrid w:val="0"/>
        </w:rPr>
        <w:t>octetstring</w:t>
      </w:r>
      <w:r w:rsidRPr="000F7490">
        <w:rPr>
          <w:noProof w:val="0"/>
          <w:snapToGrid w:val="0"/>
        </w:rPr>
        <w:t xml:space="preserve"> by the </w:t>
      </w:r>
      <w:r w:rsidRPr="000F7490">
        <w:rPr>
          <w:rFonts w:cs="Courier New"/>
          <w:noProof w:val="0"/>
          <w:snapToGrid w:val="0"/>
        </w:rPr>
        <w:t>bit2oct</w:t>
      </w:r>
      <w:r w:rsidRPr="000F7490">
        <w:rPr>
          <w:noProof w:val="0"/>
          <w:snapToGrid w:val="0"/>
        </w:rPr>
        <w:t xml:space="preserve"> function and subsequently to a </w:t>
      </w:r>
      <w:r w:rsidRPr="000F7490">
        <w:rPr>
          <w:rFonts w:cs="Courier New"/>
          <w:noProof w:val="0"/>
          <w:snapToGrid w:val="0"/>
        </w:rPr>
        <w:t>universal</w:t>
      </w:r>
      <w:r w:rsidRPr="000F7490">
        <w:rPr>
          <w:noProof w:val="0"/>
          <w:snapToGrid w:val="0"/>
        </w:rPr>
        <w:t xml:space="preserve"> </w:t>
      </w:r>
      <w:r w:rsidRPr="000F7490">
        <w:rPr>
          <w:rFonts w:cs="Courier New"/>
          <w:noProof w:val="0"/>
          <w:snapToGrid w:val="0"/>
        </w:rPr>
        <w:t>charstring</w:t>
      </w:r>
      <w:r w:rsidRPr="000F7490">
        <w:rPr>
          <w:noProof w:val="0"/>
          <w:snapToGrid w:val="0"/>
        </w:rPr>
        <w:t xml:space="preserve"> using the </w:t>
      </w:r>
      <w:r w:rsidRPr="000F7490">
        <w:rPr>
          <w:rFonts w:cs="Courier New"/>
          <w:noProof w:val="0"/>
          <w:snapToGrid w:val="0"/>
        </w:rPr>
        <w:t>oct2unichar</w:t>
      </w:r>
      <w:r w:rsidRPr="000F7490">
        <w:rPr>
          <w:noProof w:val="0"/>
          <w:snapToGrid w:val="0"/>
        </w:rPr>
        <w:t xml:space="preserve"> function. The </w:t>
      </w:r>
      <w:r w:rsidRPr="000F7490">
        <w:rPr>
          <w:rFonts w:cs="Courier New"/>
          <w:noProof w:val="0"/>
          <w:snapToGrid w:val="0"/>
        </w:rPr>
        <w:t>string_serialization</w:t>
      </w:r>
      <w:r w:rsidRPr="000F7490">
        <w:rPr>
          <w:noProof w:val="0"/>
          <w:snapToGrid w:val="0"/>
        </w:rPr>
        <w:t xml:space="preserve"> parameter defines how the encoded octets (in fact the encoded bitstring received from the codec) contain the characters. The </w:t>
      </w:r>
      <w:r w:rsidRPr="000F7490">
        <w:rPr>
          <w:rFonts w:cs="Courier New"/>
          <w:noProof w:val="0"/>
          <w:snapToGrid w:val="0"/>
        </w:rPr>
        <w:t>universal</w:t>
      </w:r>
      <w:r w:rsidRPr="000F7490">
        <w:rPr>
          <w:noProof w:val="0"/>
          <w:snapToGrid w:val="0"/>
        </w:rPr>
        <w:t xml:space="preserve"> </w:t>
      </w:r>
      <w:r w:rsidRPr="000F7490">
        <w:rPr>
          <w:rFonts w:cs="Courier New"/>
          <w:noProof w:val="0"/>
          <w:snapToGrid w:val="0"/>
        </w:rPr>
        <w:t>charstring</w:t>
      </w:r>
      <w:r w:rsidRPr="000F7490">
        <w:rPr>
          <w:noProof w:val="0"/>
          <w:snapToGrid w:val="0"/>
        </w:rPr>
        <w:t xml:space="preserve"> value is then returned as the result of the </w:t>
      </w:r>
      <w:r w:rsidRPr="000F7490">
        <w:rPr>
          <w:rFonts w:cs="Courier New"/>
          <w:noProof w:val="0"/>
          <w:snapToGrid w:val="0"/>
        </w:rPr>
        <w:t>encvalue_unichar</w:t>
      </w:r>
      <w:r w:rsidRPr="000F7490">
        <w:rPr>
          <w:noProof w:val="0"/>
          <w:snapToGrid w:val="0"/>
        </w:rPr>
        <w:t xml:space="preserve"> function.</w:t>
      </w:r>
    </w:p>
    <w:p w14:paraId="2564288D" w14:textId="77777777" w:rsidR="00785902" w:rsidRPr="000F7490" w:rsidRDefault="00785902" w:rsidP="000E5EC1">
      <w:pPr>
        <w:pStyle w:val="PL"/>
        <w:rPr>
          <w:b/>
          <w:noProof w:val="0"/>
          <w:snapToGrid w:val="0"/>
        </w:rPr>
      </w:pPr>
    </w:p>
    <w:p w14:paraId="0E7475F4" w14:textId="69520FA2" w:rsidR="000E5EC1" w:rsidRPr="000F7490" w:rsidRDefault="000E5EC1" w:rsidP="000E5EC1">
      <w:pPr>
        <w:keepNext/>
        <w:rPr>
          <w:color w:val="000000"/>
        </w:rPr>
      </w:pPr>
      <w:r w:rsidRPr="000F7490">
        <w:rPr>
          <w:color w:val="000000"/>
        </w:rPr>
        <w:t xml:space="preserve">In addition to 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e</w:t>
      </w:r>
      <w:r w:rsidRPr="000F7490">
        <w:rPr>
          <w:color w:val="000000"/>
        </w:rPr>
        <w:t>rror causes are:</w:t>
      </w:r>
    </w:p>
    <w:p w14:paraId="24DDC51E" w14:textId="77777777" w:rsidR="000E5EC1" w:rsidRPr="000F7490" w:rsidRDefault="000E5EC1" w:rsidP="000E5EC1">
      <w:pPr>
        <w:pStyle w:val="B1"/>
      </w:pPr>
      <w:r w:rsidRPr="000F7490">
        <w:t xml:space="preserve">Encoding fails due to a runtime system problem (i.e. no encoding function exists for the actual type of </w:t>
      </w:r>
      <w:r w:rsidRPr="000F7490">
        <w:rPr>
          <w:rFonts w:ascii="Courier New" w:hAnsi="Courier New" w:cs="Courier New"/>
        </w:rPr>
        <w:t>inpar</w:t>
      </w:r>
      <w:r w:rsidRPr="000F7490">
        <w:t>).</w:t>
      </w:r>
    </w:p>
    <w:p w14:paraId="6ADFE191" w14:textId="77777777" w:rsidR="000E5EC1" w:rsidRPr="000F7490" w:rsidRDefault="000E5EC1" w:rsidP="000E5EC1">
      <w:pPr>
        <w:pStyle w:val="B1"/>
      </w:pPr>
      <w:r w:rsidRPr="000F7490">
        <w:t>The given string encoding is not recognized.</w:t>
      </w:r>
    </w:p>
    <w:p w14:paraId="29DD776E" w14:textId="77777777" w:rsidR="000E5EC1" w:rsidRPr="000F7490" w:rsidRDefault="000E5EC1" w:rsidP="00DC4A98">
      <w:pPr>
        <w:pStyle w:val="Heading2"/>
      </w:pPr>
      <w:bookmarkStart w:id="826" w:name="annex_PredefinedFunctions_decvalueUchar"/>
      <w:bookmarkStart w:id="827" w:name="_Toc102406533"/>
      <w:r w:rsidRPr="000F7490">
        <w:t>C.5.4</w:t>
      </w:r>
      <w:bookmarkEnd w:id="826"/>
      <w:r w:rsidRPr="000F7490">
        <w:tab/>
        <w:t>The decoding from universal charstring function</w:t>
      </w:r>
      <w:bookmarkEnd w:id="827"/>
    </w:p>
    <w:p w14:paraId="303B8543" w14:textId="77777777" w:rsidR="00EC4867" w:rsidRPr="000F7490" w:rsidRDefault="000E5EC1" w:rsidP="000E5EC1">
      <w:pPr>
        <w:pStyle w:val="PL"/>
        <w:rPr>
          <w:b/>
          <w:noProof w:val="0"/>
          <w:snapToGrid w:val="0"/>
        </w:rPr>
      </w:pPr>
      <w:r w:rsidRPr="000F7490">
        <w:rPr>
          <w:b/>
          <w:noProof w:val="0"/>
          <w:snapToGrid w:val="0"/>
        </w:rPr>
        <w:tab/>
        <w:t>decvalue_unichar</w:t>
      </w:r>
      <w:r w:rsidRPr="000F7490">
        <w:rPr>
          <w:noProof w:val="0"/>
          <w:snapToGrid w:val="0"/>
        </w:rPr>
        <w:t>(</w:t>
      </w:r>
      <w:r w:rsidRPr="000F7490">
        <w:rPr>
          <w:b/>
          <w:noProof w:val="0"/>
          <w:snapToGrid w:val="0"/>
        </w:rPr>
        <w:t xml:space="preserve">inout universal charstring </w:t>
      </w:r>
      <w:r w:rsidRPr="000F7490">
        <w:rPr>
          <w:noProof w:val="0"/>
          <w:snapToGrid w:val="0"/>
        </w:rPr>
        <w:t>encoded_value</w:t>
      </w:r>
      <w:r w:rsidRPr="000F7490">
        <w:rPr>
          <w:b/>
          <w:noProof w:val="0"/>
          <w:snapToGrid w:val="0"/>
        </w:rPr>
        <w:t>,</w:t>
      </w:r>
    </w:p>
    <w:p w14:paraId="76742E0F" w14:textId="77777777" w:rsidR="000E5EC1" w:rsidRPr="000F7490" w:rsidRDefault="000E5EC1" w:rsidP="000E5EC1">
      <w:pPr>
        <w:pStyle w:val="PL"/>
        <w:rPr>
          <w:noProof w:val="0"/>
          <w:snapToGrid w:val="0"/>
        </w:rPr>
      </w:pPr>
      <w:r w:rsidRPr="000F7490">
        <w:rPr>
          <w:noProof w:val="0"/>
          <w:snapToGrid w:val="0"/>
        </w:rPr>
        <w:t xml:space="preserve"> </w:t>
      </w:r>
      <w:r w:rsidR="00EC4867" w:rsidRPr="000F7490">
        <w:rPr>
          <w:noProof w:val="0"/>
          <w:snapToGrid w:val="0"/>
        </w:rPr>
        <w:t xml:space="preserve">                    </w:t>
      </w:r>
      <w:r w:rsidRPr="000F7490">
        <w:rPr>
          <w:b/>
          <w:noProof w:val="0"/>
          <w:snapToGrid w:val="0"/>
        </w:rPr>
        <w:t xml:space="preserve">out </w:t>
      </w:r>
      <w:r w:rsidRPr="000F7490">
        <w:rPr>
          <w:b/>
          <w:bCs/>
          <w:noProof w:val="0"/>
          <w:snapToGrid w:val="0"/>
        </w:rPr>
        <w:t>any</w:t>
      </w:r>
      <w:r w:rsidRPr="000F7490">
        <w:rPr>
          <w:b/>
          <w:noProof w:val="0"/>
          <w:snapToGrid w:val="0"/>
        </w:rPr>
        <w:t xml:space="preserve"> </w:t>
      </w:r>
      <w:r w:rsidRPr="000F7490">
        <w:rPr>
          <w:noProof w:val="0"/>
          <w:snapToGrid w:val="0"/>
        </w:rPr>
        <w:t xml:space="preserve">decoded_value, </w:t>
      </w:r>
    </w:p>
    <w:p w14:paraId="6217E3AB" w14:textId="46A9B6C2" w:rsidR="00EC4867" w:rsidRPr="000F7490" w:rsidRDefault="000E5EC1" w:rsidP="00EC4867">
      <w:pPr>
        <w:pStyle w:val="PL"/>
        <w:rPr>
          <w:noProof w:val="0"/>
          <w:snapToGrid w:val="0"/>
        </w:rPr>
      </w:pPr>
      <w:r w:rsidRPr="000F7490">
        <w:rPr>
          <w:noProof w:val="0"/>
          <w:snapToGrid w:val="0"/>
        </w:rPr>
        <w:t xml:space="preserve">                     </w:t>
      </w:r>
      <w:r w:rsidRPr="000F7490">
        <w:rPr>
          <w:b/>
          <w:noProof w:val="0"/>
          <w:snapToGrid w:val="0"/>
        </w:rPr>
        <w:t>in charstring</w:t>
      </w:r>
      <w:r w:rsidRPr="000F7490">
        <w:rPr>
          <w:noProof w:val="0"/>
          <w:snapToGrid w:val="0"/>
        </w:rPr>
        <w:t xml:space="preserve"> string_</w:t>
      </w:r>
      <w:r w:rsidR="00785902" w:rsidRPr="000F7490">
        <w:rPr>
          <w:noProof w:val="0"/>
          <w:snapToGrid w:val="0"/>
        </w:rPr>
        <w:t xml:space="preserve">serialization:= </w:t>
      </w:r>
      <w:r w:rsidR="00486A4C" w:rsidRPr="000F7490">
        <w:rPr>
          <w:noProof w:val="0"/>
          <w:snapToGrid w:val="0"/>
        </w:rPr>
        <w:t>"</w:t>
      </w:r>
      <w:r w:rsidRPr="000F7490">
        <w:rPr>
          <w:noProof w:val="0"/>
          <w:snapToGrid w:val="0"/>
        </w:rPr>
        <w:t>UTF-8</w:t>
      </w:r>
      <w:r w:rsidR="00486A4C" w:rsidRPr="000F7490">
        <w:rPr>
          <w:noProof w:val="0"/>
          <w:snapToGrid w:val="0"/>
        </w:rPr>
        <w:t>"</w:t>
      </w:r>
      <w:r w:rsidRPr="000F7490">
        <w:rPr>
          <w:noProof w:val="0"/>
          <w:snapToGrid w:val="0"/>
        </w:rPr>
        <w:t>,</w:t>
      </w:r>
    </w:p>
    <w:p w14:paraId="4985F874" w14:textId="72D017D8" w:rsidR="0091109B" w:rsidRPr="000F7490" w:rsidRDefault="00EC4867" w:rsidP="0091109B">
      <w:pPr>
        <w:pStyle w:val="PL"/>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universal</w:t>
      </w:r>
      <w:r w:rsidRPr="000F7490">
        <w:rPr>
          <w:noProof w:val="0"/>
          <w:snapToGrid w:val="0"/>
        </w:rPr>
        <w:t xml:space="preserve"> </w:t>
      </w:r>
      <w:r w:rsidRPr="000F7490">
        <w:rPr>
          <w:b/>
          <w:noProof w:val="0"/>
          <w:snapToGrid w:val="0"/>
        </w:rPr>
        <w:t>charstring</w:t>
      </w:r>
      <w:r w:rsidRPr="000F7490">
        <w:rPr>
          <w:noProof w:val="0"/>
          <w:snapToGrid w:val="0"/>
        </w:rPr>
        <w:t xml:space="preserve"> decoding_info := </w:t>
      </w:r>
      <w:r w:rsidR="00486A4C" w:rsidRPr="000F7490">
        <w:rPr>
          <w:noProof w:val="0"/>
          <w:snapToGrid w:val="0"/>
        </w:rPr>
        <w:t>""</w:t>
      </w:r>
      <w:r w:rsidR="0091109B" w:rsidRPr="000F7490">
        <w:rPr>
          <w:noProof w:val="0"/>
          <w:snapToGrid w:val="0"/>
        </w:rPr>
        <w:t>,</w:t>
      </w:r>
    </w:p>
    <w:p w14:paraId="3399521C" w14:textId="472E089D" w:rsidR="000E5EC1" w:rsidRPr="000F7490" w:rsidRDefault="0091109B">
      <w:pPr>
        <w:pStyle w:val="PL"/>
        <w:rPr>
          <w:noProof w:val="0"/>
        </w:rPr>
      </w:pPr>
      <w:r w:rsidRPr="000F7490">
        <w:rPr>
          <w:rFonts w:eastAsia="PMingLiU"/>
          <w:noProof w:val="0"/>
        </w:rPr>
        <w:t xml:space="preserve">                     </w:t>
      </w:r>
      <w:r w:rsidRPr="000F7490">
        <w:rPr>
          <w:rFonts w:eastAsia="PMingLiU"/>
          <w:b/>
          <w:noProof w:val="0"/>
        </w:rPr>
        <w:t>in universal charstring</w:t>
      </w:r>
      <w:r w:rsidRPr="000F7490">
        <w:rPr>
          <w:rFonts w:eastAsia="PMingLiU"/>
          <w:noProof w:val="0"/>
        </w:rPr>
        <w:t xml:space="preserve"> dynamic_encoding := </w:t>
      </w:r>
      <w:r w:rsidR="00486A4C" w:rsidRPr="000F7490">
        <w:rPr>
          <w:rFonts w:eastAsia="PMingLiU"/>
          <w:noProof w:val="0"/>
        </w:rPr>
        <w:t>""</w:t>
      </w:r>
      <w:r w:rsidR="000E5EC1" w:rsidRPr="000F7490">
        <w:rPr>
          <w:noProof w:val="0"/>
        </w:rPr>
        <w:t xml:space="preserve">) </w:t>
      </w:r>
    </w:p>
    <w:p w14:paraId="1BEFB917" w14:textId="77777777" w:rsidR="000E5EC1" w:rsidRPr="000F7490" w:rsidRDefault="000E5EC1" w:rsidP="000E5EC1">
      <w:pPr>
        <w:pStyle w:val="PL"/>
        <w:rPr>
          <w:b/>
          <w:noProof w:val="0"/>
          <w:snapToGrid w:val="0"/>
        </w:rPr>
      </w:pPr>
      <w:r w:rsidRPr="000F7490">
        <w:rPr>
          <w:noProof w:val="0"/>
          <w:snapToGrid w:val="0"/>
        </w:rPr>
        <w:t xml:space="preserve">                     </w:t>
      </w:r>
      <w:r w:rsidRPr="000F7490">
        <w:rPr>
          <w:b/>
          <w:noProof w:val="0"/>
          <w:snapToGrid w:val="0"/>
        </w:rPr>
        <w:t>return integer</w:t>
      </w:r>
    </w:p>
    <w:p w14:paraId="569C74AE" w14:textId="77777777" w:rsidR="000E5EC1" w:rsidRPr="000F7490" w:rsidRDefault="000E5EC1" w:rsidP="000E5EC1">
      <w:pPr>
        <w:pStyle w:val="PL"/>
        <w:rPr>
          <w:noProof w:val="0"/>
          <w:snapToGrid w:val="0"/>
        </w:rPr>
      </w:pPr>
    </w:p>
    <w:p w14:paraId="4B35226F" w14:textId="77777777" w:rsidR="000E5EC1" w:rsidRPr="000F7490" w:rsidRDefault="000E5EC1" w:rsidP="000E5EC1">
      <w:r w:rsidRPr="000F7490">
        <w:rPr>
          <w:snapToGrid w:val="0"/>
        </w:rPr>
        <w:t xml:space="preserve">The </w:t>
      </w:r>
      <w:r w:rsidRPr="000F7490">
        <w:rPr>
          <w:rFonts w:ascii="Courier New" w:hAnsi="Courier New"/>
          <w:b/>
          <w:snapToGrid w:val="0"/>
        </w:rPr>
        <w:t xml:space="preserve">decvalue_unichar </w:t>
      </w:r>
      <w:r w:rsidRPr="000F7490">
        <w:rPr>
          <w:snapToGrid w:val="0"/>
        </w:rPr>
        <w:t xml:space="preserve">function decodes (part of) a universal charstring  into a value. The test system shall suppose that a prefix of the universal charstring </w:t>
      </w:r>
      <w:r w:rsidRPr="000F7490">
        <w:rPr>
          <w:rFonts w:ascii="Courier New" w:hAnsi="Courier New" w:cs="Courier New"/>
          <w:snapToGrid w:val="0"/>
        </w:rPr>
        <w:t>encoded_value</w:t>
      </w:r>
      <w:r w:rsidRPr="000F7490">
        <w:rPr>
          <w:snapToGrid w:val="0"/>
        </w:rPr>
        <w:t xml:space="preserve"> represents an encoded instance of the actual type of </w:t>
      </w:r>
      <w:r w:rsidRPr="000F7490">
        <w:rPr>
          <w:rFonts w:ascii="Courier New" w:hAnsi="Courier New"/>
          <w:snapToGrid w:val="0"/>
        </w:rPr>
        <w:t>decoded_value</w:t>
      </w:r>
      <w:r w:rsidRPr="000F7490">
        <w:rPr>
          <w:snapToGrid w:val="0"/>
        </w:rPr>
        <w:t>.</w:t>
      </w:r>
      <w:r w:rsidR="00EC4867" w:rsidRPr="000F7490">
        <w:rPr>
          <w:snapToGrid w:val="0"/>
        </w:rPr>
        <w:t xml:space="preserve"> The optional </w:t>
      </w:r>
      <w:r w:rsidR="00EC4867" w:rsidRPr="000F7490">
        <w:rPr>
          <w:rFonts w:ascii="Courier New" w:hAnsi="Courier New" w:cs="Courier New"/>
          <w:snapToGrid w:val="0"/>
        </w:rPr>
        <w:t>decoding_info</w:t>
      </w:r>
      <w:r w:rsidR="00EC4867" w:rsidRPr="000F7490">
        <w:rPr>
          <w:snapToGrid w:val="0"/>
        </w:rPr>
        <w:t xml:space="preserve"> parameter is used for passing additional decoding information to the codec and, if it is omitted, no additional information is sent to the codec.</w:t>
      </w:r>
    </w:p>
    <w:p w14:paraId="5076D364" w14:textId="197356BE" w:rsidR="0091109B" w:rsidRPr="000F7490" w:rsidRDefault="0091109B" w:rsidP="0091109B">
      <w:pPr>
        <w:keepNext/>
        <w:rPr>
          <w:snapToGrid w:val="0"/>
        </w:rPr>
      </w:pPr>
      <w:r w:rsidRPr="000F7490">
        <w:rPr>
          <w:snapToGrid w:val="0"/>
        </w:rPr>
        <w:t xml:space="preserve">The optional </w:t>
      </w:r>
      <w:r w:rsidRPr="000F7490">
        <w:rPr>
          <w:rFonts w:ascii="Courier New" w:hAnsi="Courier New" w:cs="Courier New"/>
          <w:snapToGrid w:val="0"/>
        </w:rPr>
        <w:t>dynamic_encoding</w:t>
      </w:r>
      <w:r w:rsidRPr="000F7490">
        <w:rPr>
          <w:snapToGrid w:val="0"/>
        </w:rPr>
        <w:t xml:space="preserve"> parameter is used for dynamic selection of </w:t>
      </w:r>
      <w:r w:rsidRPr="000F7490">
        <w:rPr>
          <w:rFonts w:ascii="Courier New" w:hAnsi="Courier New" w:cs="Courier New"/>
          <w:b/>
          <w:snapToGrid w:val="0"/>
        </w:rPr>
        <w:t>encode</w:t>
      </w:r>
      <w:r w:rsidRPr="000F7490">
        <w:rPr>
          <w:snapToGrid w:val="0"/>
        </w:rPr>
        <w:t xml:space="preserve"> attribute of the </w:t>
      </w:r>
      <w:r w:rsidRPr="000F7490">
        <w:rPr>
          <w:rFonts w:ascii="Courier New" w:hAnsi="Courier New" w:cs="Courier New"/>
          <w:snapToGrid w:val="0"/>
        </w:rPr>
        <w:t>decoded_value</w:t>
      </w:r>
      <w:r w:rsidRPr="000F7490">
        <w:rPr>
          <w:snapToGrid w:val="0"/>
        </w:rPr>
        <w:t xml:space="preserve"> parameter for this single </w:t>
      </w:r>
      <w:r w:rsidRPr="000F7490">
        <w:rPr>
          <w:rFonts w:ascii="Courier New" w:hAnsi="Courier New" w:cs="Courier New"/>
          <w:snapToGrid w:val="0"/>
        </w:rPr>
        <w:t>decvalue_unichar</w:t>
      </w:r>
      <w:r w:rsidRPr="000F7490">
        <w:rPr>
          <w:snapToGrid w:val="0"/>
        </w:rPr>
        <w:t xml:space="preserve"> call. The rules for dynamic selection of the </w:t>
      </w:r>
      <w:r w:rsidRPr="000F7490">
        <w:rPr>
          <w:rFonts w:ascii="Courier New" w:hAnsi="Courier New" w:cs="Courier New"/>
          <w:b/>
          <w:snapToGrid w:val="0"/>
        </w:rPr>
        <w:t>encode</w:t>
      </w:r>
      <w:r w:rsidRPr="000F7490">
        <w:rPr>
          <w:snapToGrid w:val="0"/>
        </w:rPr>
        <w:t xml:space="preserve"> attribute are described in </w:t>
      </w:r>
      <w:r w:rsidR="00635434" w:rsidRPr="000F7490">
        <w:rPr>
          <w:snapToGrid w:val="0"/>
        </w:rPr>
        <w:t xml:space="preserve">clause </w:t>
      </w:r>
      <w:r w:rsidR="00CC429E" w:rsidRPr="000F7490">
        <w:rPr>
          <w:snapToGrid w:val="0"/>
        </w:rPr>
        <w:fldChar w:fldCharType="begin"/>
      </w:r>
      <w:r w:rsidR="002C2A44" w:rsidRPr="000F7490">
        <w:rPr>
          <w:snapToGrid w:val="0"/>
        </w:rPr>
        <w:instrText xml:space="preserve"> REF annex_Matching_ReferenceExpr \h </w:instrText>
      </w:r>
      <w:r w:rsidR="00CC429E" w:rsidRPr="000F7490">
        <w:rPr>
          <w:snapToGrid w:val="0"/>
        </w:rPr>
      </w:r>
      <w:r w:rsidR="00CC429E" w:rsidRPr="000F7490">
        <w:rPr>
          <w:snapToGrid w:val="0"/>
        </w:rPr>
        <w:fldChar w:fldCharType="separate"/>
      </w:r>
      <w:r w:rsidR="00530A02" w:rsidRPr="000F7490">
        <w:t>27.9</w:t>
      </w:r>
      <w:r w:rsidR="00CC429E" w:rsidRPr="000F7490">
        <w:rPr>
          <w:snapToGrid w:val="0"/>
        </w:rPr>
        <w:fldChar w:fldCharType="end"/>
      </w:r>
      <w:r w:rsidRPr="000F7490">
        <w:rPr>
          <w:snapToGrid w:val="0"/>
        </w:rPr>
        <w:t>.</w:t>
      </w:r>
    </w:p>
    <w:p w14:paraId="79987FB6" w14:textId="77777777" w:rsidR="000E5EC1" w:rsidRPr="000F7490" w:rsidRDefault="000E5EC1" w:rsidP="000E5EC1">
      <w:pPr>
        <w:keepNext/>
        <w:rPr>
          <w:snapToGrid w:val="0"/>
        </w:rPr>
      </w:pPr>
      <w:r w:rsidRPr="000F7490">
        <w:rPr>
          <w:snapToGrid w:val="0"/>
        </w:rPr>
        <w:t xml:space="preserve">If the decoding was successful, then the characters used for decoding are removed from the parameter </w:t>
      </w:r>
      <w:r w:rsidRPr="000F7490">
        <w:rPr>
          <w:rFonts w:ascii="Courier New" w:hAnsi="Courier New"/>
          <w:snapToGrid w:val="0"/>
        </w:rPr>
        <w:t>encoded_value</w:t>
      </w:r>
      <w:r w:rsidRPr="000F7490">
        <w:rPr>
          <w:snapToGrid w:val="0"/>
        </w:rPr>
        <w:t xml:space="preserve">, the rest is returned (in the parameter </w:t>
      </w:r>
      <w:r w:rsidRPr="000F7490">
        <w:rPr>
          <w:rFonts w:ascii="Courier New" w:hAnsi="Courier New"/>
          <w:snapToGrid w:val="0"/>
        </w:rPr>
        <w:t>encoded_value</w:t>
      </w:r>
      <w:r w:rsidRPr="000F7490">
        <w:rPr>
          <w:snapToGrid w:val="0"/>
        </w:rPr>
        <w:t xml:space="preserve">), and the decoded value is returned in the parameter </w:t>
      </w:r>
      <w:r w:rsidRPr="000F7490">
        <w:rPr>
          <w:rFonts w:ascii="Courier New" w:hAnsi="Courier New"/>
          <w:snapToGrid w:val="0"/>
        </w:rPr>
        <w:t>decoded_value</w:t>
      </w:r>
      <w:r w:rsidRPr="000F7490">
        <w:rPr>
          <w:snapToGrid w:val="0"/>
        </w:rPr>
        <w:t xml:space="preserve">. If the decoding was unsuccessful, the actual parameters for </w:t>
      </w:r>
      <w:r w:rsidRPr="000F7490">
        <w:rPr>
          <w:rFonts w:ascii="Courier New" w:hAnsi="Courier New"/>
          <w:snapToGrid w:val="0"/>
        </w:rPr>
        <w:t>encoded_value</w:t>
      </w:r>
      <w:r w:rsidRPr="000F7490">
        <w:rPr>
          <w:snapToGrid w:val="0"/>
        </w:rPr>
        <w:t xml:space="preserve"> and </w:t>
      </w:r>
      <w:r w:rsidRPr="000F7490">
        <w:rPr>
          <w:rFonts w:ascii="Courier New" w:hAnsi="Courier New"/>
          <w:snapToGrid w:val="0"/>
        </w:rPr>
        <w:t>decoded_value</w:t>
      </w:r>
      <w:r w:rsidRPr="000F7490">
        <w:rPr>
          <w:snapToGrid w:val="0"/>
        </w:rPr>
        <w:t xml:space="preserve"> are not changed. The function shall return an integer value to indicate success or failure of the decoding below:</w:t>
      </w:r>
    </w:p>
    <w:p w14:paraId="6A6867E5" w14:textId="77777777" w:rsidR="000E5EC1" w:rsidRPr="000F7490" w:rsidRDefault="000E5EC1" w:rsidP="000E5EC1">
      <w:pPr>
        <w:pStyle w:val="B1"/>
        <w:rPr>
          <w:snapToGrid w:val="0"/>
        </w:rPr>
      </w:pPr>
      <w:r w:rsidRPr="000F7490">
        <w:rPr>
          <w:snapToGrid w:val="0"/>
        </w:rPr>
        <w:t>The return value 0 indicates that decoding was successful.</w:t>
      </w:r>
    </w:p>
    <w:p w14:paraId="4266A2EB" w14:textId="77777777" w:rsidR="000E5EC1" w:rsidRPr="000F7490" w:rsidRDefault="000E5EC1" w:rsidP="000E5EC1">
      <w:pPr>
        <w:pStyle w:val="B1"/>
        <w:rPr>
          <w:snapToGrid w:val="0"/>
        </w:rPr>
      </w:pPr>
      <w:r w:rsidRPr="000F7490">
        <w:rPr>
          <w:snapToGrid w:val="0"/>
        </w:rPr>
        <w:t>The return value 1 indicates an unspecified cause of decoding failure.</w:t>
      </w:r>
      <w:r w:rsidR="00976BB0" w:rsidRPr="000F7490">
        <w:rPr>
          <w:snapToGrid w:val="0"/>
        </w:rPr>
        <w:t xml:space="preserve"> This value is also returned if the </w:t>
      </w:r>
      <w:r w:rsidR="00976BB0" w:rsidRPr="000F7490">
        <w:rPr>
          <w:rFonts w:ascii="Courier New" w:hAnsi="Courier New" w:cs="Courier New"/>
          <w:snapToGrid w:val="0"/>
        </w:rPr>
        <w:t>encoded_value</w:t>
      </w:r>
      <w:r w:rsidR="00976BB0" w:rsidRPr="000F7490">
        <w:rPr>
          <w:snapToGrid w:val="0"/>
        </w:rPr>
        <w:t xml:space="preserve"> parameter contains an unitialized value.</w:t>
      </w:r>
    </w:p>
    <w:p w14:paraId="7684EC55" w14:textId="77777777" w:rsidR="000E5EC1" w:rsidRPr="000F7490" w:rsidRDefault="000E5EC1" w:rsidP="000E5EC1">
      <w:pPr>
        <w:pStyle w:val="B1"/>
        <w:rPr>
          <w:snapToGrid w:val="0"/>
        </w:rPr>
      </w:pPr>
      <w:r w:rsidRPr="000F7490">
        <w:rPr>
          <w:snapToGrid w:val="0"/>
        </w:rPr>
        <w:t xml:space="preserve">The return value 2 indicates that decoding could not be completed as </w:t>
      </w:r>
      <w:r w:rsidRPr="000F7490">
        <w:rPr>
          <w:rFonts w:ascii="Courier New" w:hAnsi="Courier New"/>
          <w:snapToGrid w:val="0"/>
        </w:rPr>
        <w:t>encoded_value</w:t>
      </w:r>
      <w:r w:rsidRPr="000F7490">
        <w:rPr>
          <w:snapToGrid w:val="0"/>
        </w:rPr>
        <w:t xml:space="preserve"> did not contain enough bits.</w:t>
      </w:r>
    </w:p>
    <w:p w14:paraId="646B6659" w14:textId="2CBD3DE5" w:rsidR="000E5EC1" w:rsidRPr="000F7490" w:rsidRDefault="000E5EC1" w:rsidP="00766F89">
      <w:pPr>
        <w:keepLines/>
      </w:pPr>
      <w:r w:rsidRPr="000F7490">
        <w:t>If the optional string_</w:t>
      </w:r>
      <w:r w:rsidR="00785902" w:rsidRPr="000F7490">
        <w:rPr>
          <w:snapToGrid w:val="0"/>
        </w:rPr>
        <w:t>serialization</w:t>
      </w:r>
      <w:r w:rsidRPr="000F7490">
        <w:t xml:space="preserve"> parameter is omitted, the default value </w:t>
      </w:r>
      <w:r w:rsidR="00486A4C" w:rsidRPr="000F7490">
        <w:t>"</w:t>
      </w:r>
      <w:r w:rsidRPr="000F7490">
        <w:t>UTF-8</w:t>
      </w:r>
      <w:r w:rsidR="00486A4C" w:rsidRPr="000F7490">
        <w:t>"</w:t>
      </w:r>
      <w:r w:rsidRPr="000F7490">
        <w:t xml:space="preserve"> is used.</w:t>
      </w:r>
    </w:p>
    <w:p w14:paraId="07424CB6" w14:textId="117B5F08" w:rsidR="000E5EC1" w:rsidRPr="000F7490" w:rsidRDefault="000E5EC1" w:rsidP="00766F89">
      <w:pPr>
        <w:keepLines/>
      </w:pPr>
      <w:r w:rsidRPr="000F7490">
        <w:t>The following values (see 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 are allowed as string_</w:t>
      </w:r>
      <w:r w:rsidR="00785902" w:rsidRPr="000F7490">
        <w:rPr>
          <w:snapToGrid w:val="0"/>
        </w:rPr>
        <w:t>serialization</w:t>
      </w:r>
      <w:r w:rsidRPr="000F7490">
        <w:t xml:space="preserve"> actual parameters</w:t>
      </w:r>
      <w:r w:rsidR="00A6485B" w:rsidRPr="000F7490">
        <w:t xml:space="preserve"> (for the description of the </w:t>
      </w:r>
      <w:r w:rsidRPr="000F7490">
        <w:t xml:space="preserve">UCS encoding scheme see clause </w:t>
      </w:r>
      <w:r w:rsidR="00B654B9" w:rsidRPr="000F7490">
        <w:fldChar w:fldCharType="begin"/>
      </w:r>
      <w:r w:rsidR="00B654B9" w:rsidRPr="000F7490">
        <w:instrText xml:space="preserve"> REF clause_Attributes_Variant \h  \* MERGEFORMAT </w:instrText>
      </w:r>
      <w:r w:rsidR="00B654B9" w:rsidRPr="000F7490">
        <w:fldChar w:fldCharType="separate"/>
      </w:r>
      <w:r w:rsidR="00530A02" w:rsidRPr="000F7490">
        <w:t>27.5</w:t>
      </w:r>
      <w:r w:rsidR="00B654B9" w:rsidRPr="000F7490">
        <w:fldChar w:fldCharType="end"/>
      </w:r>
      <w:r w:rsidR="00A6485B" w:rsidRPr="000F7490">
        <w:t>):</w:t>
      </w:r>
    </w:p>
    <w:p w14:paraId="15859692" w14:textId="54FA7845" w:rsidR="000E5EC1" w:rsidRPr="000F7490" w:rsidRDefault="00486A4C" w:rsidP="00995146">
      <w:pPr>
        <w:pStyle w:val="BL"/>
        <w:numPr>
          <w:ilvl w:val="0"/>
          <w:numId w:val="64"/>
        </w:numPr>
      </w:pPr>
      <w:r w:rsidRPr="000F7490">
        <w:t>"</w:t>
      </w:r>
      <w:r w:rsidR="005B4AA7" w:rsidRPr="000F7490">
        <w:t>UTF-8</w:t>
      </w:r>
      <w:r w:rsidRPr="000F7490">
        <w:t>"</w:t>
      </w:r>
    </w:p>
    <w:p w14:paraId="40EE1836" w14:textId="2F4064F6" w:rsidR="000E5EC1" w:rsidRPr="000F7490" w:rsidRDefault="00486A4C" w:rsidP="00995146">
      <w:pPr>
        <w:pStyle w:val="BL"/>
        <w:numPr>
          <w:ilvl w:val="0"/>
          <w:numId w:val="64"/>
        </w:numPr>
      </w:pPr>
      <w:r w:rsidRPr="000F7490">
        <w:t>"</w:t>
      </w:r>
      <w:r w:rsidR="005B4AA7" w:rsidRPr="000F7490">
        <w:t>UTF-16</w:t>
      </w:r>
      <w:r w:rsidRPr="000F7490">
        <w:t>"</w:t>
      </w:r>
    </w:p>
    <w:p w14:paraId="092399CD" w14:textId="4C12E55E" w:rsidR="00A6485B" w:rsidRPr="000F7490" w:rsidRDefault="00486A4C" w:rsidP="00995146">
      <w:pPr>
        <w:pStyle w:val="BL"/>
        <w:numPr>
          <w:ilvl w:val="0"/>
          <w:numId w:val="64"/>
        </w:numPr>
      </w:pPr>
      <w:r w:rsidRPr="000F7490">
        <w:t>"</w:t>
      </w:r>
      <w:r w:rsidR="005B4AA7" w:rsidRPr="000F7490">
        <w:t>UTF-16LE</w:t>
      </w:r>
      <w:r w:rsidRPr="000F7490">
        <w:t>"</w:t>
      </w:r>
    </w:p>
    <w:p w14:paraId="35CFFA35" w14:textId="66DCE023" w:rsidR="00A6485B" w:rsidRPr="000F7490" w:rsidRDefault="00486A4C" w:rsidP="00995146">
      <w:pPr>
        <w:pStyle w:val="BL"/>
        <w:numPr>
          <w:ilvl w:val="0"/>
          <w:numId w:val="64"/>
        </w:numPr>
      </w:pPr>
      <w:r w:rsidRPr="000F7490">
        <w:t>"</w:t>
      </w:r>
      <w:r w:rsidR="005B4AA7" w:rsidRPr="000F7490">
        <w:t>UTF-16BE</w:t>
      </w:r>
      <w:r w:rsidRPr="000F7490">
        <w:t>"</w:t>
      </w:r>
    </w:p>
    <w:p w14:paraId="06BE8798" w14:textId="59D677CF" w:rsidR="000E5EC1" w:rsidRPr="000F7490" w:rsidRDefault="00486A4C" w:rsidP="00995146">
      <w:pPr>
        <w:pStyle w:val="BL"/>
        <w:numPr>
          <w:ilvl w:val="0"/>
          <w:numId w:val="64"/>
        </w:numPr>
      </w:pPr>
      <w:r w:rsidRPr="000F7490">
        <w:t>"</w:t>
      </w:r>
      <w:r w:rsidR="005B4AA7" w:rsidRPr="000F7490">
        <w:t>UTF-32</w:t>
      </w:r>
      <w:r w:rsidRPr="000F7490">
        <w:t>"</w:t>
      </w:r>
    </w:p>
    <w:p w14:paraId="56647882" w14:textId="522CFA71" w:rsidR="00FA320C" w:rsidRPr="000F7490" w:rsidRDefault="00486A4C" w:rsidP="00995146">
      <w:pPr>
        <w:pStyle w:val="BL"/>
        <w:numPr>
          <w:ilvl w:val="0"/>
          <w:numId w:val="64"/>
        </w:numPr>
      </w:pPr>
      <w:r w:rsidRPr="000F7490">
        <w:lastRenderedPageBreak/>
        <w:t>"</w:t>
      </w:r>
      <w:r w:rsidR="005B4AA7" w:rsidRPr="000F7490">
        <w:t>UTF-32LE</w:t>
      </w:r>
      <w:r w:rsidRPr="000F7490">
        <w:t>"</w:t>
      </w:r>
    </w:p>
    <w:p w14:paraId="676FE618" w14:textId="65CBBB28" w:rsidR="000E5EC1" w:rsidRPr="000F7490" w:rsidRDefault="00486A4C" w:rsidP="00995146">
      <w:pPr>
        <w:pStyle w:val="BL"/>
        <w:numPr>
          <w:ilvl w:val="0"/>
          <w:numId w:val="64"/>
        </w:numPr>
      </w:pPr>
      <w:r w:rsidRPr="000F7490">
        <w:t>"</w:t>
      </w:r>
      <w:r w:rsidR="005B4AA7" w:rsidRPr="000F7490">
        <w:t>UTF-32BE</w:t>
      </w:r>
      <w:r w:rsidRPr="000F7490">
        <w:t>"</w:t>
      </w:r>
    </w:p>
    <w:p w14:paraId="4ADB22E0" w14:textId="17ABBE9F" w:rsidR="00FA320C" w:rsidRPr="000F7490" w:rsidRDefault="00FA320C" w:rsidP="00FA320C">
      <w:r w:rsidRPr="000F7490">
        <w:rPr>
          <w:snapToGrid w:val="0"/>
        </w:rPr>
        <w:t xml:space="preserve">The serialized bitstring shall not include the optional signature (see clause 10 of </w:t>
      </w:r>
      <w:r w:rsidRPr="000F7490">
        <w:t>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r w:rsidRPr="000F7490">
        <w:rPr>
          <w:snapToGrid w:val="0"/>
        </w:rPr>
        <w:t xml:space="preserve"> also known as byte order mark</w:t>
      </w:r>
      <w:r w:rsidRPr="000F7490">
        <w:t>).</w:t>
      </w:r>
    </w:p>
    <w:p w14:paraId="53D5C464" w14:textId="5A74C7E6" w:rsidR="00FA320C" w:rsidRPr="000F7490" w:rsidRDefault="00FA320C" w:rsidP="00766F89">
      <w:pPr>
        <w:pStyle w:val="B1"/>
        <w:numPr>
          <w:ilvl w:val="0"/>
          <w:numId w:val="0"/>
        </w:numPr>
      </w:pPr>
      <w:r w:rsidRPr="000F7490">
        <w:rPr>
          <w:snapToGrid w:val="0"/>
        </w:rPr>
        <w:t xml:space="preserve">In case of </w:t>
      </w:r>
      <w:r w:rsidR="00486A4C" w:rsidRPr="000F7490">
        <w:t>"</w:t>
      </w:r>
      <w:r w:rsidRPr="000F7490">
        <w:rPr>
          <w:snapToGrid w:val="0"/>
        </w:rPr>
        <w:t>UTF-16</w:t>
      </w:r>
      <w:r w:rsidR="00486A4C" w:rsidRPr="000F7490">
        <w:t>"</w:t>
      </w:r>
      <w:r w:rsidRPr="000F7490">
        <w:rPr>
          <w:snapToGrid w:val="0"/>
        </w:rPr>
        <w:t xml:space="preserve"> and </w:t>
      </w:r>
      <w:r w:rsidR="00486A4C" w:rsidRPr="000F7490">
        <w:t>"</w:t>
      </w:r>
      <w:r w:rsidRPr="000F7490">
        <w:rPr>
          <w:snapToGrid w:val="0"/>
        </w:rPr>
        <w:t>UTF-32</w:t>
      </w:r>
      <w:r w:rsidR="00486A4C" w:rsidRPr="000F7490">
        <w:t>"</w:t>
      </w:r>
      <w:r w:rsidRPr="000F7490">
        <w:rPr>
          <w:snapToGrid w:val="0"/>
        </w:rPr>
        <w:t xml:space="preserve"> big-endian orde</w:t>
      </w:r>
      <w:r w:rsidR="00766F89" w:rsidRPr="000F7490">
        <w:rPr>
          <w:snapToGrid w:val="0"/>
        </w:rPr>
        <w:t>ring shall be used (as described in clauses</w:t>
      </w:r>
      <w:r w:rsidRPr="000F7490">
        <w:rPr>
          <w:snapToGrid w:val="0"/>
        </w:rPr>
        <w:t xml:space="preserve"> 10.4 and 10.7 of </w:t>
      </w:r>
      <w:r w:rsidRPr="000F7490">
        <w:t>ISO/IEC</w:t>
      </w:r>
      <w:r w:rsidR="005D45DC" w:rsidRPr="000F7490">
        <w:t> </w:t>
      </w:r>
      <w:r w:rsidRPr="000F7490">
        <w:t>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p>
    <w:p w14:paraId="4ADC0213" w14:textId="77777777" w:rsidR="000E5EC1" w:rsidRPr="000F7490" w:rsidRDefault="000E5EC1" w:rsidP="00DB2F49">
      <w:pPr>
        <w:pStyle w:val="B1"/>
        <w:keepNext/>
        <w:keepLines/>
        <w:numPr>
          <w:ilvl w:val="0"/>
          <w:numId w:val="0"/>
        </w:numPr>
        <w:jc w:val="both"/>
        <w:rPr>
          <w:snapToGrid w:val="0"/>
        </w:rPr>
      </w:pPr>
      <w:r w:rsidRPr="000F7490">
        <w:rPr>
          <w:snapToGrid w:val="0"/>
        </w:rPr>
        <w:t>The semantics of the function can be explained by the following TTCN-3 function:</w:t>
      </w:r>
    </w:p>
    <w:p w14:paraId="75487342" w14:textId="77777777" w:rsidR="00EC4867" w:rsidRPr="000F7490" w:rsidRDefault="000E5EC1" w:rsidP="000E5EC1">
      <w:pPr>
        <w:pStyle w:val="PL"/>
        <w:ind w:left="283"/>
        <w:rPr>
          <w:noProof w:val="0"/>
          <w:snapToGrid w:val="0"/>
        </w:rPr>
      </w:pPr>
      <w:r w:rsidRPr="000F7490">
        <w:rPr>
          <w:b/>
          <w:noProof w:val="0"/>
          <w:snapToGrid w:val="0"/>
        </w:rPr>
        <w:t>function</w:t>
      </w:r>
      <w:r w:rsidR="00EC4867" w:rsidRPr="000F7490">
        <w:rPr>
          <w:noProof w:val="0"/>
          <w:snapToGrid w:val="0"/>
        </w:rPr>
        <w:t xml:space="preserve"> decvalue_unichar </w:t>
      </w:r>
      <w:r w:rsidRPr="000F7490">
        <w:rPr>
          <w:noProof w:val="0"/>
          <w:snapToGrid w:val="0"/>
        </w:rPr>
        <w:t>(</w:t>
      </w:r>
      <w:r w:rsidRPr="000F7490">
        <w:rPr>
          <w:b/>
          <w:noProof w:val="0"/>
          <w:snapToGrid w:val="0"/>
        </w:rPr>
        <w:t>inout</w:t>
      </w:r>
      <w:r w:rsidRPr="000F7490">
        <w:rPr>
          <w:noProof w:val="0"/>
          <w:snapToGrid w:val="0"/>
        </w:rPr>
        <w:t xml:space="preserve"> </w:t>
      </w:r>
      <w:r w:rsidRPr="000F7490">
        <w:rPr>
          <w:b/>
          <w:noProof w:val="0"/>
          <w:snapToGrid w:val="0"/>
        </w:rPr>
        <w:t>universal</w:t>
      </w:r>
      <w:r w:rsidRPr="000F7490">
        <w:rPr>
          <w:noProof w:val="0"/>
          <w:snapToGrid w:val="0"/>
        </w:rPr>
        <w:t xml:space="preserve"> </w:t>
      </w:r>
      <w:r w:rsidRPr="000F7490">
        <w:rPr>
          <w:b/>
          <w:noProof w:val="0"/>
          <w:snapToGrid w:val="0"/>
        </w:rPr>
        <w:t>charstring</w:t>
      </w:r>
      <w:r w:rsidRPr="000F7490">
        <w:rPr>
          <w:noProof w:val="0"/>
          <w:snapToGrid w:val="0"/>
        </w:rPr>
        <w:t xml:space="preserve"> encoded_value,</w:t>
      </w:r>
    </w:p>
    <w:p w14:paraId="777A9B71" w14:textId="77777777" w:rsidR="000E5EC1" w:rsidRPr="000F7490" w:rsidRDefault="000E5EC1" w:rsidP="000E5EC1">
      <w:pPr>
        <w:pStyle w:val="PL"/>
        <w:ind w:left="283"/>
        <w:rPr>
          <w:noProof w:val="0"/>
          <w:snapToGrid w:val="0"/>
        </w:rPr>
      </w:pPr>
      <w:r w:rsidRPr="000F7490">
        <w:rPr>
          <w:noProof w:val="0"/>
          <w:snapToGrid w:val="0"/>
        </w:rPr>
        <w:t xml:space="preserve"> </w:t>
      </w:r>
      <w:r w:rsidR="00EC4867" w:rsidRPr="000F7490">
        <w:rPr>
          <w:noProof w:val="0"/>
          <w:snapToGrid w:val="0"/>
        </w:rPr>
        <w:t xml:space="preserve">                          </w:t>
      </w:r>
      <w:r w:rsidRPr="000F7490">
        <w:rPr>
          <w:b/>
          <w:noProof w:val="0"/>
          <w:snapToGrid w:val="0"/>
        </w:rPr>
        <w:t>out</w:t>
      </w:r>
      <w:r w:rsidRPr="000F7490">
        <w:rPr>
          <w:noProof w:val="0"/>
          <w:snapToGrid w:val="0"/>
        </w:rPr>
        <w:t xml:space="preserve"> </w:t>
      </w:r>
      <w:r w:rsidRPr="000F7490">
        <w:rPr>
          <w:b/>
          <w:noProof w:val="0"/>
          <w:snapToGrid w:val="0"/>
        </w:rPr>
        <w:t>any</w:t>
      </w:r>
      <w:r w:rsidRPr="000F7490">
        <w:rPr>
          <w:noProof w:val="0"/>
          <w:snapToGrid w:val="0"/>
        </w:rPr>
        <w:t xml:space="preserve"> decoded_value, </w:t>
      </w:r>
    </w:p>
    <w:p w14:paraId="35AA309E" w14:textId="020D2FC6" w:rsidR="00EC4867" w:rsidRPr="000F7490" w:rsidRDefault="000E5EC1" w:rsidP="00EC4867">
      <w:pPr>
        <w:pStyle w:val="PL"/>
        <w:ind w:left="283"/>
        <w:rPr>
          <w:noProof w:val="0"/>
          <w:snapToGrid w:val="0"/>
        </w:rPr>
      </w:pPr>
      <w:r w:rsidRPr="000F7490">
        <w:rPr>
          <w:noProof w:val="0"/>
          <w:snapToGrid w:val="0"/>
        </w:rPr>
        <w:t xml:space="preserve">          </w:t>
      </w:r>
      <w:r w:rsidR="00EC4867"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charstring</w:t>
      </w:r>
      <w:r w:rsidRPr="000F7490">
        <w:rPr>
          <w:noProof w:val="0"/>
          <w:snapToGrid w:val="0"/>
        </w:rPr>
        <w:t xml:space="preserve"> string_encoding := </w:t>
      </w:r>
      <w:r w:rsidR="00486A4C" w:rsidRPr="000F7490">
        <w:rPr>
          <w:noProof w:val="0"/>
          <w:snapToGrid w:val="0"/>
        </w:rPr>
        <w:t>"</w:t>
      </w:r>
      <w:r w:rsidRPr="000F7490">
        <w:rPr>
          <w:noProof w:val="0"/>
          <w:snapToGrid w:val="0"/>
        </w:rPr>
        <w:t>UTF-8</w:t>
      </w:r>
      <w:r w:rsidR="00486A4C" w:rsidRPr="000F7490">
        <w:rPr>
          <w:noProof w:val="0"/>
          <w:snapToGrid w:val="0"/>
        </w:rPr>
        <w:t>""</w:t>
      </w:r>
      <w:r w:rsidRPr="000F7490">
        <w:rPr>
          <w:noProof w:val="0"/>
          <w:snapToGrid w:val="0"/>
        </w:rPr>
        <w:t>,</w:t>
      </w:r>
    </w:p>
    <w:p w14:paraId="5D17ECE5" w14:textId="7142D1EB" w:rsidR="0091109B" w:rsidRPr="000F7490" w:rsidRDefault="00EC4867" w:rsidP="0091109B">
      <w:pPr>
        <w:pStyle w:val="PL"/>
        <w:ind w:left="283"/>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universal</w:t>
      </w:r>
      <w:r w:rsidRPr="000F7490">
        <w:rPr>
          <w:noProof w:val="0"/>
          <w:snapToGrid w:val="0"/>
        </w:rPr>
        <w:t xml:space="preserve"> </w:t>
      </w:r>
      <w:r w:rsidRPr="000F7490">
        <w:rPr>
          <w:b/>
          <w:noProof w:val="0"/>
          <w:snapToGrid w:val="0"/>
        </w:rPr>
        <w:t>charstring</w:t>
      </w:r>
      <w:r w:rsidRPr="000F7490">
        <w:rPr>
          <w:noProof w:val="0"/>
          <w:snapToGrid w:val="0"/>
        </w:rPr>
        <w:t xml:space="preserve"> decoding_info := </w:t>
      </w:r>
      <w:r w:rsidR="00486A4C" w:rsidRPr="000F7490">
        <w:rPr>
          <w:noProof w:val="0"/>
          <w:snapToGrid w:val="0"/>
        </w:rPr>
        <w:t>""</w:t>
      </w:r>
      <w:r w:rsidR="0091109B" w:rsidRPr="000F7490">
        <w:rPr>
          <w:noProof w:val="0"/>
          <w:snapToGrid w:val="0"/>
        </w:rPr>
        <w:t>,</w:t>
      </w:r>
    </w:p>
    <w:p w14:paraId="79E802AD" w14:textId="23F2A5B1" w:rsidR="000E5EC1" w:rsidRPr="000F7490" w:rsidRDefault="0091109B" w:rsidP="00635434">
      <w:pPr>
        <w:pStyle w:val="PL"/>
        <w:rPr>
          <w:noProof w:val="0"/>
        </w:rPr>
      </w:pPr>
      <w:r w:rsidRPr="000F7490">
        <w:rPr>
          <w:rFonts w:eastAsia="PMingLiU"/>
          <w:noProof w:val="0"/>
        </w:rPr>
        <w:t xml:space="preserve">                          </w:t>
      </w:r>
      <w:r w:rsidRPr="000F7490">
        <w:rPr>
          <w:noProof w:val="0"/>
        </w:rPr>
        <w:t xml:space="preserve">   </w:t>
      </w:r>
      <w:r w:rsidRPr="000F7490">
        <w:rPr>
          <w:rFonts w:eastAsia="PMingLiU"/>
          <w:noProof w:val="0"/>
        </w:rPr>
        <w:t xml:space="preserve"> </w:t>
      </w:r>
      <w:r w:rsidRPr="000F7490">
        <w:rPr>
          <w:rFonts w:eastAsia="PMingLiU"/>
          <w:b/>
          <w:noProof w:val="0"/>
        </w:rPr>
        <w:t>in universal charstring</w:t>
      </w:r>
      <w:r w:rsidRPr="000F7490">
        <w:rPr>
          <w:rFonts w:eastAsia="PMingLiU"/>
          <w:noProof w:val="0"/>
        </w:rPr>
        <w:t xml:space="preserve"> dynamic_encoding := </w:t>
      </w:r>
      <w:r w:rsidR="00486A4C" w:rsidRPr="000F7490">
        <w:rPr>
          <w:rFonts w:eastAsia="PMingLiU"/>
          <w:noProof w:val="0"/>
        </w:rPr>
        <w:t>""</w:t>
      </w:r>
      <w:r w:rsidR="000E5EC1" w:rsidRPr="000F7490">
        <w:rPr>
          <w:noProof w:val="0"/>
        </w:rPr>
        <w:t xml:space="preserve">) </w:t>
      </w:r>
      <w:r w:rsidR="000E5EC1" w:rsidRPr="000F7490">
        <w:rPr>
          <w:b/>
          <w:noProof w:val="0"/>
        </w:rPr>
        <w:t>return integer</w:t>
      </w:r>
      <w:r w:rsidR="000E5EC1" w:rsidRPr="000F7490">
        <w:rPr>
          <w:noProof w:val="0"/>
        </w:rPr>
        <w:t xml:space="preserve"> {</w:t>
      </w:r>
    </w:p>
    <w:p w14:paraId="54BB9FDB" w14:textId="77777777" w:rsidR="000E5EC1" w:rsidRPr="000F7490" w:rsidRDefault="000E5EC1" w:rsidP="000E5EC1">
      <w:pPr>
        <w:pStyle w:val="PL"/>
        <w:ind w:left="283"/>
        <w:rPr>
          <w:noProof w:val="0"/>
          <w:snapToGrid w:val="0"/>
        </w:rPr>
      </w:pPr>
      <w:r w:rsidRPr="000F7490">
        <w:rPr>
          <w:noProof w:val="0"/>
          <w:snapToGrid w:val="0"/>
        </w:rPr>
        <w:t xml:space="preserve">  </w:t>
      </w:r>
      <w:r w:rsidR="00EC4867" w:rsidRPr="000F7490">
        <w:rPr>
          <w:noProof w:val="0"/>
          <w:snapToGrid w:val="0"/>
        </w:rPr>
        <w:t xml:space="preserve">  </w:t>
      </w:r>
      <w:r w:rsidRPr="000F7490">
        <w:rPr>
          <w:b/>
          <w:noProof w:val="0"/>
          <w:snapToGrid w:val="0"/>
        </w:rPr>
        <w:t>var</w:t>
      </w:r>
      <w:r w:rsidRPr="000F7490">
        <w:rPr>
          <w:noProof w:val="0"/>
          <w:snapToGrid w:val="0"/>
        </w:rPr>
        <w:t xml:space="preserve"> </w:t>
      </w:r>
      <w:r w:rsidRPr="000F7490">
        <w:rPr>
          <w:b/>
          <w:noProof w:val="0"/>
          <w:snapToGrid w:val="0"/>
        </w:rPr>
        <w:t>bitstring</w:t>
      </w:r>
      <w:r w:rsidRPr="000F7490">
        <w:rPr>
          <w:noProof w:val="0"/>
          <w:snapToGrid w:val="0"/>
        </w:rPr>
        <w:t xml:space="preserve"> </w:t>
      </w:r>
      <w:r w:rsidR="00BB7E2E" w:rsidRPr="000F7490">
        <w:rPr>
          <w:noProof w:val="0"/>
          <w:snapToGrid w:val="0"/>
        </w:rPr>
        <w:t>v_</w:t>
      </w:r>
      <w:r w:rsidRPr="000F7490">
        <w:rPr>
          <w:noProof w:val="0"/>
          <w:snapToGrid w:val="0"/>
        </w:rPr>
        <w:t xml:space="preserve">str = </w:t>
      </w:r>
      <w:r w:rsidRPr="000F7490">
        <w:rPr>
          <w:b/>
          <w:noProof w:val="0"/>
          <w:snapToGrid w:val="0"/>
        </w:rPr>
        <w:t>oct2bit</w:t>
      </w:r>
      <w:r w:rsidRPr="000F7490">
        <w:rPr>
          <w:noProof w:val="0"/>
          <w:snapToGrid w:val="0"/>
        </w:rPr>
        <w:t>(</w:t>
      </w:r>
      <w:r w:rsidRPr="000F7490">
        <w:rPr>
          <w:b/>
          <w:noProof w:val="0"/>
          <w:snapToGrid w:val="0"/>
        </w:rPr>
        <w:t>unichar2oct</w:t>
      </w:r>
      <w:r w:rsidRPr="000F7490">
        <w:rPr>
          <w:noProof w:val="0"/>
          <w:snapToGrid w:val="0"/>
        </w:rPr>
        <w:t>(encoded_value, string_encoding));</w:t>
      </w:r>
    </w:p>
    <w:p w14:paraId="3CF07BE3" w14:textId="77777777" w:rsidR="000E5EC1" w:rsidRPr="000F7490" w:rsidRDefault="000E5EC1">
      <w:pPr>
        <w:pStyle w:val="PL"/>
        <w:ind w:left="283"/>
        <w:rPr>
          <w:noProof w:val="0"/>
        </w:rPr>
      </w:pPr>
      <w:r w:rsidRPr="000F7490">
        <w:rPr>
          <w:noProof w:val="0"/>
          <w:snapToGrid w:val="0"/>
        </w:rPr>
        <w:t xml:space="preserve">  </w:t>
      </w:r>
      <w:r w:rsidR="00EC4867" w:rsidRPr="000F7490">
        <w:rPr>
          <w:noProof w:val="0"/>
          <w:snapToGrid w:val="0"/>
        </w:rPr>
        <w:t xml:space="preserve">  </w:t>
      </w:r>
      <w:r w:rsidRPr="000F7490">
        <w:rPr>
          <w:b/>
          <w:noProof w:val="0"/>
          <w:snapToGrid w:val="0"/>
        </w:rPr>
        <w:t>var</w:t>
      </w:r>
      <w:r w:rsidRPr="000F7490">
        <w:rPr>
          <w:noProof w:val="0"/>
          <w:snapToGrid w:val="0"/>
        </w:rPr>
        <w:t xml:space="preserve"> </w:t>
      </w:r>
      <w:r w:rsidRPr="000F7490">
        <w:rPr>
          <w:b/>
          <w:noProof w:val="0"/>
          <w:snapToGrid w:val="0"/>
        </w:rPr>
        <w:t>integer</w:t>
      </w:r>
      <w:r w:rsidRPr="000F7490">
        <w:rPr>
          <w:noProof w:val="0"/>
          <w:snapToGrid w:val="0"/>
        </w:rPr>
        <w:t xml:space="preserve"> </w:t>
      </w:r>
      <w:r w:rsidR="00BB7E2E" w:rsidRPr="000F7490">
        <w:rPr>
          <w:noProof w:val="0"/>
          <w:snapToGrid w:val="0"/>
        </w:rPr>
        <w:t>v_</w:t>
      </w:r>
      <w:r w:rsidRPr="000F7490">
        <w:rPr>
          <w:noProof w:val="0"/>
          <w:snapToGrid w:val="0"/>
        </w:rPr>
        <w:t xml:space="preserve">result := </w:t>
      </w:r>
      <w:r w:rsidRPr="000F7490">
        <w:rPr>
          <w:b/>
          <w:noProof w:val="0"/>
          <w:snapToGrid w:val="0"/>
        </w:rPr>
        <w:t>decvalue</w:t>
      </w:r>
      <w:r w:rsidRPr="000F7490">
        <w:rPr>
          <w:noProof w:val="0"/>
          <w:snapToGrid w:val="0"/>
        </w:rPr>
        <w:t>(</w:t>
      </w:r>
      <w:r w:rsidR="00BB7E2E" w:rsidRPr="000F7490">
        <w:rPr>
          <w:noProof w:val="0"/>
          <w:snapToGrid w:val="0"/>
        </w:rPr>
        <w:t>v_</w:t>
      </w:r>
      <w:r w:rsidRPr="000F7490">
        <w:rPr>
          <w:noProof w:val="0"/>
          <w:snapToGrid w:val="0"/>
        </w:rPr>
        <w:t>str, decoded_value</w:t>
      </w:r>
      <w:r w:rsidR="00EC4867" w:rsidRPr="000F7490">
        <w:rPr>
          <w:noProof w:val="0"/>
          <w:snapToGrid w:val="0"/>
        </w:rPr>
        <w:t>, decoding_info</w:t>
      </w:r>
      <w:r w:rsidR="0091109B" w:rsidRPr="000F7490">
        <w:rPr>
          <w:noProof w:val="0"/>
          <w:snapToGrid w:val="0"/>
        </w:rPr>
        <w:t xml:space="preserve">, </w:t>
      </w:r>
      <w:r w:rsidR="0091109B" w:rsidRPr="000F7490">
        <w:rPr>
          <w:rFonts w:eastAsia="PMingLiU"/>
          <w:noProof w:val="0"/>
        </w:rPr>
        <w:t>dynamic_encoding</w:t>
      </w:r>
      <w:r w:rsidRPr="000F7490">
        <w:rPr>
          <w:noProof w:val="0"/>
        </w:rPr>
        <w:t>);</w:t>
      </w:r>
    </w:p>
    <w:p w14:paraId="70CD7972" w14:textId="77777777" w:rsidR="000E5EC1" w:rsidRPr="000F7490" w:rsidRDefault="000E5EC1" w:rsidP="000E5EC1">
      <w:pPr>
        <w:pStyle w:val="PL"/>
        <w:ind w:left="283"/>
        <w:rPr>
          <w:noProof w:val="0"/>
          <w:snapToGrid w:val="0"/>
        </w:rPr>
      </w:pPr>
      <w:r w:rsidRPr="000F7490">
        <w:rPr>
          <w:noProof w:val="0"/>
          <w:snapToGrid w:val="0"/>
        </w:rPr>
        <w:t xml:space="preserve">  </w:t>
      </w:r>
      <w:r w:rsidR="00EC4867" w:rsidRPr="000F7490">
        <w:rPr>
          <w:noProof w:val="0"/>
          <w:snapToGrid w:val="0"/>
        </w:rPr>
        <w:t xml:space="preserve">  </w:t>
      </w:r>
      <w:r w:rsidRPr="000F7490">
        <w:rPr>
          <w:b/>
          <w:noProof w:val="0"/>
          <w:snapToGrid w:val="0"/>
        </w:rPr>
        <w:t>if</w:t>
      </w:r>
      <w:r w:rsidRPr="000F7490">
        <w:rPr>
          <w:noProof w:val="0"/>
          <w:snapToGrid w:val="0"/>
        </w:rPr>
        <w:t xml:space="preserve"> (</w:t>
      </w:r>
      <w:r w:rsidR="00BB7E2E" w:rsidRPr="000F7490">
        <w:rPr>
          <w:noProof w:val="0"/>
          <w:snapToGrid w:val="0"/>
        </w:rPr>
        <w:t>v_</w:t>
      </w:r>
      <w:r w:rsidRPr="000F7490">
        <w:rPr>
          <w:noProof w:val="0"/>
          <w:snapToGrid w:val="0"/>
        </w:rPr>
        <w:t>result == 0) { // success</w:t>
      </w:r>
    </w:p>
    <w:p w14:paraId="15B8FD48" w14:textId="77777777" w:rsidR="000E5EC1" w:rsidRPr="000F7490" w:rsidRDefault="000E5EC1" w:rsidP="000E5EC1">
      <w:pPr>
        <w:pStyle w:val="PL"/>
        <w:ind w:left="283"/>
        <w:rPr>
          <w:noProof w:val="0"/>
          <w:snapToGrid w:val="0"/>
        </w:rPr>
      </w:pPr>
      <w:r w:rsidRPr="000F7490">
        <w:rPr>
          <w:noProof w:val="0"/>
          <w:snapToGrid w:val="0"/>
        </w:rPr>
        <w:t xml:space="preserve">    </w:t>
      </w:r>
      <w:r w:rsidR="00EC4867" w:rsidRPr="000F7490">
        <w:rPr>
          <w:noProof w:val="0"/>
          <w:snapToGrid w:val="0"/>
        </w:rPr>
        <w:t xml:space="preserve">  </w:t>
      </w:r>
      <w:r w:rsidRPr="000F7490">
        <w:rPr>
          <w:noProof w:val="0"/>
          <w:snapToGrid w:val="0"/>
        </w:rPr>
        <w:t xml:space="preserve">encoded_value := </w:t>
      </w:r>
      <w:r w:rsidRPr="000F7490">
        <w:rPr>
          <w:b/>
          <w:noProof w:val="0"/>
          <w:snapToGrid w:val="0"/>
        </w:rPr>
        <w:t>oct2unichar</w:t>
      </w:r>
      <w:r w:rsidRPr="000F7490">
        <w:rPr>
          <w:noProof w:val="0"/>
          <w:snapToGrid w:val="0"/>
        </w:rPr>
        <w:t>(</w:t>
      </w:r>
      <w:r w:rsidRPr="000F7490">
        <w:rPr>
          <w:b/>
          <w:noProof w:val="0"/>
          <w:snapToGrid w:val="0"/>
        </w:rPr>
        <w:t>bit2oct</w:t>
      </w:r>
      <w:r w:rsidRPr="000F7490">
        <w:rPr>
          <w:noProof w:val="0"/>
          <w:snapToGrid w:val="0"/>
        </w:rPr>
        <w:t>(</w:t>
      </w:r>
      <w:r w:rsidR="00BB7E2E" w:rsidRPr="000F7490">
        <w:rPr>
          <w:noProof w:val="0"/>
          <w:snapToGrid w:val="0"/>
        </w:rPr>
        <w:t>v_</w:t>
      </w:r>
      <w:r w:rsidRPr="000F7490">
        <w:rPr>
          <w:noProof w:val="0"/>
          <w:snapToGrid w:val="0"/>
        </w:rPr>
        <w:t>str), string_encoding);</w:t>
      </w:r>
    </w:p>
    <w:p w14:paraId="74D9782A" w14:textId="77777777" w:rsidR="000E5EC1" w:rsidRPr="000F7490" w:rsidRDefault="000E5EC1" w:rsidP="000E5EC1">
      <w:pPr>
        <w:pStyle w:val="PL"/>
        <w:ind w:left="283"/>
        <w:rPr>
          <w:noProof w:val="0"/>
          <w:snapToGrid w:val="0"/>
        </w:rPr>
      </w:pPr>
      <w:r w:rsidRPr="000F7490">
        <w:rPr>
          <w:noProof w:val="0"/>
          <w:snapToGrid w:val="0"/>
        </w:rPr>
        <w:t xml:space="preserve">  </w:t>
      </w:r>
      <w:r w:rsidR="00EC4867" w:rsidRPr="000F7490">
        <w:rPr>
          <w:noProof w:val="0"/>
          <w:snapToGrid w:val="0"/>
        </w:rPr>
        <w:t xml:space="preserve">  </w:t>
      </w:r>
      <w:r w:rsidRPr="000F7490">
        <w:rPr>
          <w:noProof w:val="0"/>
          <w:snapToGrid w:val="0"/>
        </w:rPr>
        <w:t>}</w:t>
      </w:r>
    </w:p>
    <w:p w14:paraId="55E3C843" w14:textId="77777777" w:rsidR="000E5EC1" w:rsidRPr="000F7490" w:rsidRDefault="000E5EC1" w:rsidP="000E5EC1">
      <w:pPr>
        <w:pStyle w:val="PL"/>
        <w:ind w:left="283"/>
        <w:rPr>
          <w:noProof w:val="0"/>
          <w:snapToGrid w:val="0"/>
        </w:rPr>
      </w:pPr>
      <w:r w:rsidRPr="000F7490">
        <w:rPr>
          <w:noProof w:val="0"/>
          <w:snapToGrid w:val="0"/>
        </w:rPr>
        <w:t xml:space="preserve">  </w:t>
      </w:r>
      <w:r w:rsidRPr="000F7490">
        <w:rPr>
          <w:b/>
          <w:noProof w:val="0"/>
          <w:snapToGrid w:val="0"/>
        </w:rPr>
        <w:t>return</w:t>
      </w:r>
      <w:r w:rsidRPr="000F7490">
        <w:rPr>
          <w:noProof w:val="0"/>
          <w:snapToGrid w:val="0"/>
        </w:rPr>
        <w:t xml:space="preserve"> </w:t>
      </w:r>
      <w:r w:rsidR="00BB7E2E" w:rsidRPr="000F7490">
        <w:rPr>
          <w:noProof w:val="0"/>
          <w:snapToGrid w:val="0"/>
        </w:rPr>
        <w:t>v_</w:t>
      </w:r>
      <w:r w:rsidRPr="000F7490">
        <w:rPr>
          <w:noProof w:val="0"/>
          <w:snapToGrid w:val="0"/>
        </w:rPr>
        <w:t>result;</w:t>
      </w:r>
    </w:p>
    <w:p w14:paraId="1E86867D" w14:textId="77777777" w:rsidR="000E5EC1" w:rsidRPr="000F7490" w:rsidRDefault="000E5EC1" w:rsidP="000E5EC1">
      <w:pPr>
        <w:pStyle w:val="PL"/>
        <w:ind w:left="283"/>
        <w:rPr>
          <w:noProof w:val="0"/>
          <w:snapToGrid w:val="0"/>
        </w:rPr>
      </w:pPr>
      <w:r w:rsidRPr="000F7490">
        <w:rPr>
          <w:noProof w:val="0"/>
          <w:snapToGrid w:val="0"/>
        </w:rPr>
        <w:t>}</w:t>
      </w:r>
    </w:p>
    <w:p w14:paraId="29E21C37" w14:textId="77777777" w:rsidR="00B44B8C" w:rsidRPr="000F7490" w:rsidRDefault="00B44B8C" w:rsidP="000E5EC1">
      <w:pPr>
        <w:pStyle w:val="PL"/>
        <w:ind w:left="283"/>
        <w:rPr>
          <w:noProof w:val="0"/>
          <w:snapToGrid w:val="0"/>
        </w:rPr>
      </w:pPr>
    </w:p>
    <w:p w14:paraId="6261234D" w14:textId="01F06A1F" w:rsidR="00FE3D26" w:rsidRDefault="004A6AAF" w:rsidP="00AF544D">
      <w:pPr>
        <w:pStyle w:val="PL"/>
        <w:keepNext/>
        <w:keepLines/>
        <w:spacing w:after="180"/>
        <w:rPr>
          <w:rFonts w:ascii="Times New Roman" w:hAnsi="Times New Roman"/>
          <w:noProof w:val="0"/>
          <w:snapToGrid w:val="0"/>
          <w:sz w:val="20"/>
        </w:rPr>
      </w:pPr>
      <w:r w:rsidRPr="000F7490">
        <w:rPr>
          <w:rFonts w:ascii="Times New Roman" w:hAnsi="Times New Roman"/>
          <w:noProof w:val="0"/>
          <w:snapToGrid w:val="0"/>
          <w:sz w:val="20"/>
        </w:rPr>
        <w:t xml:space="preserve">The </w:t>
      </w:r>
      <w:r w:rsidRPr="000F7490">
        <w:rPr>
          <w:rFonts w:cs="Courier New"/>
          <w:noProof w:val="0"/>
          <w:snapToGrid w:val="0"/>
          <w:sz w:val="20"/>
        </w:rPr>
        <w:t>decvalue_unichar</w:t>
      </w:r>
      <w:r w:rsidRPr="000F7490">
        <w:rPr>
          <w:rFonts w:ascii="Times New Roman" w:hAnsi="Times New Roman"/>
          <w:noProof w:val="0"/>
          <w:snapToGrid w:val="0"/>
          <w:sz w:val="20"/>
        </w:rPr>
        <w:t xml:space="preserve"> function first converts the universal charstring value passed in the </w:t>
      </w:r>
      <w:r w:rsidRPr="000F7490">
        <w:rPr>
          <w:rFonts w:cs="Courier New"/>
          <w:noProof w:val="0"/>
          <w:snapToGrid w:val="0"/>
          <w:sz w:val="20"/>
        </w:rPr>
        <w:t>encoded_value</w:t>
      </w:r>
      <w:r w:rsidRPr="000F7490">
        <w:rPr>
          <w:rFonts w:ascii="Times New Roman" w:hAnsi="Times New Roman"/>
          <w:noProof w:val="0"/>
          <w:snapToGrid w:val="0"/>
          <w:sz w:val="20"/>
        </w:rPr>
        <w:t xml:space="preserve"> parameter into an octetstring using the </w:t>
      </w:r>
      <w:r w:rsidRPr="000F7490">
        <w:rPr>
          <w:rFonts w:cs="Courier New"/>
          <w:noProof w:val="0"/>
          <w:snapToGrid w:val="0"/>
          <w:sz w:val="20"/>
        </w:rPr>
        <w:t>unichar2oct</w:t>
      </w:r>
      <w:r w:rsidRPr="000F7490">
        <w:rPr>
          <w:rFonts w:ascii="Times New Roman" w:hAnsi="Times New Roman"/>
          <w:noProof w:val="0"/>
          <w:snapToGrid w:val="0"/>
          <w:sz w:val="20"/>
        </w:rPr>
        <w:t xml:space="preserve"> function. The </w:t>
      </w:r>
      <w:r w:rsidRPr="000F7490">
        <w:rPr>
          <w:rFonts w:cs="Courier New"/>
          <w:noProof w:val="0"/>
          <w:snapToGrid w:val="0"/>
          <w:sz w:val="20"/>
        </w:rPr>
        <w:t>string_encoding</w:t>
      </w:r>
      <w:r w:rsidR="00BB7E2E" w:rsidRPr="000F7490">
        <w:rPr>
          <w:rFonts w:ascii="Times New Roman" w:hAnsi="Times New Roman"/>
          <w:noProof w:val="0"/>
          <w:snapToGrid w:val="0"/>
          <w:sz w:val="20"/>
        </w:rPr>
        <w:t xml:space="preserve"> </w:t>
      </w:r>
      <w:r w:rsidRPr="000F7490">
        <w:rPr>
          <w:rFonts w:ascii="Times New Roman" w:hAnsi="Times New Roman"/>
          <w:noProof w:val="0"/>
          <w:snapToGrid w:val="0"/>
          <w:sz w:val="20"/>
        </w:rPr>
        <w:t xml:space="preserve">parameter controls how the characters are converted into octets (in fact how the bitstring sent to the codec contains the characters). The octetstring is subsequently converted into a bitstring by the </w:t>
      </w:r>
      <w:r w:rsidRPr="000F7490">
        <w:rPr>
          <w:rFonts w:cs="Courier New"/>
          <w:noProof w:val="0"/>
          <w:snapToGrid w:val="0"/>
          <w:sz w:val="20"/>
        </w:rPr>
        <w:t>oct2bit</w:t>
      </w:r>
      <w:r w:rsidRPr="000F7490">
        <w:rPr>
          <w:rFonts w:ascii="Times New Roman" w:hAnsi="Times New Roman"/>
          <w:noProof w:val="0"/>
          <w:snapToGrid w:val="0"/>
          <w:sz w:val="20"/>
        </w:rPr>
        <w:t xml:space="preserve"> function. This bitstring is then passed as a parameter to the standard </w:t>
      </w:r>
      <w:r w:rsidRPr="000F7490">
        <w:rPr>
          <w:rFonts w:cs="Courier New"/>
          <w:noProof w:val="0"/>
          <w:snapToGrid w:val="0"/>
          <w:sz w:val="20"/>
        </w:rPr>
        <w:t>decvalue</w:t>
      </w:r>
      <w:r w:rsidRPr="000F7490">
        <w:rPr>
          <w:rFonts w:ascii="Times New Roman" w:hAnsi="Times New Roman"/>
          <w:noProof w:val="0"/>
          <w:snapToGrid w:val="0"/>
          <w:sz w:val="20"/>
        </w:rPr>
        <w:t xml:space="preserve"> function that performs the actual decoding. In case of successful decoding, the undecoded part of the message is automatically converted from bitstring to octetstring by the </w:t>
      </w:r>
      <w:r w:rsidRPr="000F7490">
        <w:rPr>
          <w:rFonts w:cs="Courier New"/>
          <w:noProof w:val="0"/>
          <w:snapToGrid w:val="0"/>
          <w:sz w:val="20"/>
        </w:rPr>
        <w:t>bit2oct</w:t>
      </w:r>
      <w:r w:rsidRPr="000F7490">
        <w:rPr>
          <w:rFonts w:ascii="Times New Roman" w:hAnsi="Times New Roman"/>
          <w:noProof w:val="0"/>
          <w:snapToGrid w:val="0"/>
          <w:sz w:val="20"/>
        </w:rPr>
        <w:t xml:space="preserve"> function and then to universal charstring using the </w:t>
      </w:r>
      <w:r w:rsidRPr="000F7490">
        <w:rPr>
          <w:rFonts w:cs="Courier New"/>
          <w:noProof w:val="0"/>
          <w:snapToGrid w:val="0"/>
          <w:sz w:val="20"/>
        </w:rPr>
        <w:t>oct2unichar</w:t>
      </w:r>
      <w:r w:rsidRPr="000F7490">
        <w:rPr>
          <w:rFonts w:ascii="Times New Roman" w:hAnsi="Times New Roman"/>
          <w:noProof w:val="0"/>
          <w:snapToGrid w:val="0"/>
          <w:sz w:val="20"/>
        </w:rPr>
        <w:t xml:space="preserve"> function. This universal charstring is then assigned to the </w:t>
      </w:r>
      <w:r w:rsidRPr="000F7490">
        <w:rPr>
          <w:rFonts w:cs="Courier New"/>
          <w:noProof w:val="0"/>
          <w:snapToGrid w:val="0"/>
          <w:sz w:val="20"/>
        </w:rPr>
        <w:t>encoded_value</w:t>
      </w:r>
      <w:r w:rsidRPr="000F7490">
        <w:rPr>
          <w:rFonts w:ascii="Times New Roman" w:hAnsi="Times New Roman"/>
          <w:noProof w:val="0"/>
          <w:snapToGrid w:val="0"/>
          <w:sz w:val="20"/>
        </w:rPr>
        <w:t xml:space="preserve"> parameter. The result of decoding is then returned to the TE, finishing the </w:t>
      </w:r>
      <w:r w:rsidRPr="000F7490">
        <w:rPr>
          <w:rFonts w:cs="Courier New"/>
          <w:noProof w:val="0"/>
          <w:snapToGrid w:val="0"/>
          <w:sz w:val="20"/>
        </w:rPr>
        <w:t>decvalue_unichar</w:t>
      </w:r>
      <w:r w:rsidRPr="000F7490">
        <w:rPr>
          <w:rFonts w:ascii="Times New Roman" w:hAnsi="Times New Roman"/>
          <w:noProof w:val="0"/>
          <w:snapToGrid w:val="0"/>
          <w:sz w:val="20"/>
        </w:rPr>
        <w:t xml:space="preserve"> call.</w:t>
      </w:r>
    </w:p>
    <w:p w14:paraId="23935236" w14:textId="6A887262" w:rsidR="000E5EC1" w:rsidRPr="000F7490" w:rsidRDefault="000E5EC1" w:rsidP="000E5EC1">
      <w:pPr>
        <w:rPr>
          <w:color w:val="000000"/>
        </w:rPr>
      </w:pPr>
      <w:r w:rsidRPr="000F7490">
        <w:rPr>
          <w:color w:val="000000"/>
        </w:rPr>
        <w:t xml:space="preserve">The restrictions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00B44B8C" w:rsidRPr="000F7490">
        <w:rPr>
          <w:color w:val="000000"/>
        </w:rPr>
        <w:t xml:space="preserve"> apply.</w:t>
      </w:r>
    </w:p>
    <w:p w14:paraId="65C5A6B3" w14:textId="77777777" w:rsidR="00A73804" w:rsidRPr="000F7490" w:rsidRDefault="00A73804" w:rsidP="00A73804">
      <w:pPr>
        <w:pStyle w:val="Heading2"/>
      </w:pPr>
      <w:bookmarkStart w:id="828" w:name="annex_PredefinedFunctions_getStringenc"/>
      <w:bookmarkStart w:id="829" w:name="_Toc102406534"/>
      <w:r w:rsidRPr="000F7490">
        <w:t>C.5.5</w:t>
      </w:r>
      <w:r w:rsidRPr="000F7490">
        <w:tab/>
        <w:t>The encoding to octetstring function</w:t>
      </w:r>
      <w:bookmarkEnd w:id="829"/>
    </w:p>
    <w:p w14:paraId="6A990CFF" w14:textId="77777777" w:rsidR="00A73804" w:rsidRPr="000F7490" w:rsidRDefault="00A73804" w:rsidP="00A73804">
      <w:pPr>
        <w:pStyle w:val="PL"/>
        <w:keepNext/>
        <w:keepLines/>
        <w:rPr>
          <w:noProof w:val="0"/>
          <w:snapToGrid w:val="0"/>
        </w:rPr>
      </w:pPr>
      <w:r w:rsidRPr="000F7490">
        <w:rPr>
          <w:b/>
          <w:noProof w:val="0"/>
          <w:snapToGrid w:val="0"/>
        </w:rPr>
        <w:tab/>
        <w:t>encvalue_o</w:t>
      </w:r>
      <w:r w:rsidRPr="000F7490">
        <w:rPr>
          <w:noProof w:val="0"/>
          <w:snapToGrid w:val="0"/>
        </w:rPr>
        <w:t>(</w:t>
      </w:r>
      <w:r w:rsidRPr="000F7490">
        <w:rPr>
          <w:b/>
          <w:noProof w:val="0"/>
          <w:snapToGrid w:val="0"/>
        </w:rPr>
        <w:t xml:space="preserve">in template (value) </w:t>
      </w:r>
      <w:r w:rsidRPr="000F7490">
        <w:rPr>
          <w:b/>
          <w:bCs/>
          <w:noProof w:val="0"/>
          <w:snapToGrid w:val="0"/>
        </w:rPr>
        <w:t>any</w:t>
      </w:r>
      <w:r w:rsidRPr="000F7490">
        <w:rPr>
          <w:b/>
          <w:noProof w:val="0"/>
          <w:snapToGrid w:val="0"/>
        </w:rPr>
        <w:t xml:space="preserve"> </w:t>
      </w:r>
      <w:r w:rsidRPr="000F7490">
        <w:rPr>
          <w:noProof w:val="0"/>
          <w:snapToGrid w:val="0"/>
        </w:rPr>
        <w:t>inpar,</w:t>
      </w:r>
    </w:p>
    <w:p w14:paraId="0C948907" w14:textId="463B3474" w:rsidR="00E7457B" w:rsidRPr="000F7490" w:rsidRDefault="00A73804" w:rsidP="00E7457B">
      <w:pPr>
        <w:pStyle w:val="PL"/>
        <w:keepNext/>
        <w:keepLines/>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universal charstring</w:t>
      </w:r>
      <w:r w:rsidRPr="000F7490">
        <w:rPr>
          <w:noProof w:val="0"/>
          <w:snapToGrid w:val="0"/>
        </w:rPr>
        <w:t xml:space="preserve"> encoding_info := </w:t>
      </w:r>
      <w:r w:rsidR="00486A4C" w:rsidRPr="000F7490">
        <w:rPr>
          <w:noProof w:val="0"/>
          <w:snapToGrid w:val="0"/>
        </w:rPr>
        <w:t>""</w:t>
      </w:r>
      <w:r w:rsidR="00E7457B" w:rsidRPr="000F7490">
        <w:rPr>
          <w:noProof w:val="0"/>
          <w:snapToGrid w:val="0"/>
        </w:rPr>
        <w:t>,</w:t>
      </w:r>
    </w:p>
    <w:p w14:paraId="395984B8" w14:textId="2472EF81" w:rsidR="00543454" w:rsidRPr="000F7490" w:rsidRDefault="00E7457B" w:rsidP="00543454">
      <w:pPr>
        <w:pStyle w:val="PL"/>
        <w:keepNext/>
        <w:keepLines/>
        <w:rPr>
          <w:rFonts w:eastAsia="PMingLiU"/>
          <w:noProof w:val="0"/>
        </w:rPr>
      </w:pPr>
      <w:r w:rsidRPr="000F7490">
        <w:rPr>
          <w:rFonts w:eastAsia="PMingLiU"/>
          <w:noProof w:val="0"/>
        </w:rPr>
        <w:t xml:space="preserve">               </w:t>
      </w:r>
      <w:r w:rsidRPr="000F7490">
        <w:rPr>
          <w:rFonts w:eastAsia="PMingLiU"/>
          <w:b/>
          <w:noProof w:val="0"/>
        </w:rPr>
        <w:t>in</w:t>
      </w:r>
      <w:r w:rsidRPr="000F7490">
        <w:rPr>
          <w:rFonts w:eastAsia="PMingLiU"/>
          <w:noProof w:val="0"/>
        </w:rPr>
        <w:t xml:space="preserve"> </w:t>
      </w:r>
      <w:r w:rsidRPr="000F7490">
        <w:rPr>
          <w:rFonts w:eastAsia="PMingLiU"/>
          <w:b/>
          <w:noProof w:val="0"/>
        </w:rPr>
        <w:t>universal</w:t>
      </w:r>
      <w:r w:rsidRPr="000F7490">
        <w:rPr>
          <w:rFonts w:eastAsia="PMingLiU"/>
          <w:noProof w:val="0"/>
        </w:rPr>
        <w:t xml:space="preserve"> </w:t>
      </w:r>
      <w:r w:rsidRPr="000F7490">
        <w:rPr>
          <w:rFonts w:eastAsia="PMingLiU"/>
          <w:b/>
          <w:noProof w:val="0"/>
        </w:rPr>
        <w:t>charstring</w:t>
      </w:r>
      <w:r w:rsidRPr="000F7490">
        <w:rPr>
          <w:rFonts w:eastAsia="PMingLiU"/>
          <w:noProof w:val="0"/>
        </w:rPr>
        <w:t xml:space="preserve"> dynamic_encoding := </w:t>
      </w:r>
      <w:r w:rsidR="00486A4C" w:rsidRPr="000F7490">
        <w:rPr>
          <w:rFonts w:eastAsia="PMingLiU"/>
          <w:noProof w:val="0"/>
        </w:rPr>
        <w:t>""</w:t>
      </w:r>
      <w:r w:rsidR="00543454" w:rsidRPr="000F7490">
        <w:rPr>
          <w:rFonts w:eastAsia="PMingLiU"/>
          <w:noProof w:val="0"/>
        </w:rPr>
        <w:t>,</w:t>
      </w:r>
    </w:p>
    <w:p w14:paraId="3A456302" w14:textId="77777777" w:rsidR="00A73804" w:rsidRPr="000F7490" w:rsidRDefault="00543454" w:rsidP="00543454">
      <w:pPr>
        <w:pStyle w:val="PL"/>
        <w:keepNext/>
        <w:keepLines/>
        <w:rPr>
          <w:b/>
          <w:noProof w:val="0"/>
          <w:snapToGrid w:val="0"/>
        </w:rPr>
      </w:pPr>
      <w:r w:rsidRPr="000F7490">
        <w:rPr>
          <w:noProof w:val="0"/>
          <w:snapToGrid w:val="0"/>
        </w:rPr>
        <w:t xml:space="preserve">               </w:t>
      </w:r>
      <w:r w:rsidRPr="000F7490">
        <w:rPr>
          <w:b/>
          <w:noProof w:val="0"/>
          <w:snapToGrid w:val="0"/>
        </w:rPr>
        <w:t>out</w:t>
      </w:r>
      <w:r w:rsidRPr="000F7490">
        <w:rPr>
          <w:noProof w:val="0"/>
          <w:snapToGrid w:val="0"/>
        </w:rPr>
        <w:t xml:space="preserve"> </w:t>
      </w:r>
      <w:r w:rsidRPr="000F7490">
        <w:rPr>
          <w:b/>
          <w:noProof w:val="0"/>
          <w:snapToGrid w:val="0"/>
        </w:rPr>
        <w:t>integer</w:t>
      </w:r>
      <w:r w:rsidRPr="000F7490">
        <w:rPr>
          <w:noProof w:val="0"/>
          <w:snapToGrid w:val="0"/>
        </w:rPr>
        <w:t xml:space="preserve"> bit_length</w:t>
      </w:r>
      <w:r w:rsidR="00A73804" w:rsidRPr="000F7490">
        <w:rPr>
          <w:noProof w:val="0"/>
          <w:snapToGrid w:val="0"/>
        </w:rPr>
        <w:t>)</w:t>
      </w:r>
      <w:r w:rsidR="00A73804" w:rsidRPr="000F7490">
        <w:rPr>
          <w:b/>
          <w:noProof w:val="0"/>
          <w:snapToGrid w:val="0"/>
        </w:rPr>
        <w:t xml:space="preserve"> return octetstring</w:t>
      </w:r>
    </w:p>
    <w:p w14:paraId="12F4073D" w14:textId="77777777" w:rsidR="00A73804" w:rsidRPr="000F7490" w:rsidRDefault="00A73804" w:rsidP="00A73804">
      <w:pPr>
        <w:pStyle w:val="PL"/>
        <w:keepNext/>
        <w:keepLines/>
        <w:rPr>
          <w:noProof w:val="0"/>
          <w:snapToGrid w:val="0"/>
        </w:rPr>
      </w:pPr>
    </w:p>
    <w:p w14:paraId="36C67BE3" w14:textId="77777777" w:rsidR="00A73804" w:rsidRPr="000F7490" w:rsidRDefault="00A73804" w:rsidP="00A73804">
      <w:pPr>
        <w:keepLines/>
      </w:pPr>
      <w:r w:rsidRPr="000F7490">
        <w:rPr>
          <w:snapToGrid w:val="0"/>
        </w:rPr>
        <w:t xml:space="preserve">The </w:t>
      </w:r>
      <w:r w:rsidRPr="000F7490">
        <w:rPr>
          <w:rFonts w:ascii="Courier New" w:hAnsi="Courier New"/>
          <w:b/>
          <w:snapToGrid w:val="0"/>
        </w:rPr>
        <w:t xml:space="preserve">encvalue_o </w:t>
      </w:r>
      <w:r w:rsidRPr="000F7490">
        <w:rPr>
          <w:snapToGrid w:val="0"/>
        </w:rPr>
        <w:t xml:space="preserve">function encodes a value or template into an octetstring. When the actual parameter that is passed to </w:t>
      </w:r>
      <w:r w:rsidRPr="000F7490">
        <w:rPr>
          <w:rFonts w:ascii="Courier New" w:hAnsi="Courier New" w:cs="Courier New"/>
          <w:snapToGrid w:val="0"/>
        </w:rPr>
        <w:t>inpar</w:t>
      </w:r>
      <w:r w:rsidRPr="000F7490">
        <w:rPr>
          <w:snapToGrid w:val="0"/>
        </w:rPr>
        <w:t xml:space="preserve"> is a template, it shall resolve to a specific value (the same restrictions apply as for the argument of the </w:t>
      </w:r>
      <w:r w:rsidRPr="000F7490">
        <w:rPr>
          <w:rFonts w:ascii="Courier New" w:hAnsi="Courier New" w:cs="Courier New"/>
          <w:b/>
          <w:bCs/>
          <w:snapToGrid w:val="0"/>
        </w:rPr>
        <w:t>send</w:t>
      </w:r>
      <w:r w:rsidRPr="000F7490">
        <w:rPr>
          <w:snapToGrid w:val="0"/>
        </w:rPr>
        <w:t xml:space="preserve"> statement). The returned octetstring represents the encoded value of </w:t>
      </w:r>
      <w:r w:rsidRPr="000F7490">
        <w:rPr>
          <w:rFonts w:ascii="Courier New" w:hAnsi="Courier New" w:cs="Courier New"/>
          <w:snapToGrid w:val="0"/>
        </w:rPr>
        <w:t>inpar</w:t>
      </w:r>
      <w:r w:rsidRPr="000F7490">
        <w:rPr>
          <w:snapToGrid w:val="0"/>
        </w:rPr>
        <w:t xml:space="preserve">, however, the TTCN-3 test system need not make any check on its correctness. In case the encoded message is not octet-based and has a bit length not divisable by 8, the encoded message will be left-aligned in the returned octetstring and the least significant (8 - (bit length mod 8)) bits in the least significant octet will be 0. The bit length can be assigned to a variable by usage of the formal out parameter </w:t>
      </w:r>
      <w:r w:rsidR="00543454" w:rsidRPr="000F7490">
        <w:rPr>
          <w:rFonts w:ascii="Courier New" w:hAnsi="Courier New" w:cs="Courier New"/>
          <w:snapToGrid w:val="0"/>
        </w:rPr>
        <w:t>bit_length</w:t>
      </w:r>
      <w:r w:rsidR="00543454" w:rsidRPr="000F7490">
        <w:rPr>
          <w:snapToGrid w:val="0"/>
        </w:rPr>
        <w:t xml:space="preserve">. The optional </w:t>
      </w:r>
      <w:r w:rsidRPr="000F7490">
        <w:rPr>
          <w:rFonts w:ascii="Courier New" w:hAnsi="Courier New" w:cs="Courier New"/>
          <w:snapToGrid w:val="0"/>
        </w:rPr>
        <w:t>encoding_info</w:t>
      </w:r>
      <w:r w:rsidRPr="000F7490">
        <w:rPr>
          <w:snapToGrid w:val="0"/>
        </w:rPr>
        <w:t xml:space="preserve"> parameter is used for passing additional encoding information to the codec and, if it is omitted, no additional information is sent to the codec.</w:t>
      </w:r>
    </w:p>
    <w:p w14:paraId="778B8D4D" w14:textId="77777777" w:rsidR="00E7457B" w:rsidRPr="000F7490" w:rsidRDefault="00E7457B" w:rsidP="00E7457B">
      <w:pPr>
        <w:keepLines/>
      </w:pPr>
      <w:r w:rsidRPr="000F7490">
        <w:rPr>
          <w:snapToGrid w:val="0"/>
        </w:rPr>
        <w:t xml:space="preserve">The optional </w:t>
      </w:r>
      <w:r w:rsidRPr="000F7490">
        <w:rPr>
          <w:rFonts w:ascii="Courier New" w:hAnsi="Courier New" w:cs="Courier New"/>
          <w:snapToGrid w:val="0"/>
        </w:rPr>
        <w:t>dynamic_encoding</w:t>
      </w:r>
      <w:r w:rsidRPr="000F7490">
        <w:rPr>
          <w:snapToGrid w:val="0"/>
        </w:rPr>
        <w:t xml:space="preserve"> parameter is used for dynamic selection of </w:t>
      </w:r>
      <w:r w:rsidRPr="000F7490">
        <w:rPr>
          <w:rFonts w:ascii="Courier New" w:hAnsi="Courier New" w:cs="Courier New"/>
          <w:b/>
          <w:snapToGrid w:val="0"/>
        </w:rPr>
        <w:t>encode</w:t>
      </w:r>
      <w:r w:rsidRPr="000F7490">
        <w:rPr>
          <w:snapToGrid w:val="0"/>
        </w:rPr>
        <w:t xml:space="preserve"> attribute of the </w:t>
      </w:r>
      <w:r w:rsidRPr="000F7490">
        <w:rPr>
          <w:rFonts w:ascii="Courier New" w:hAnsi="Courier New" w:cs="Courier New"/>
          <w:b/>
          <w:snapToGrid w:val="0"/>
        </w:rPr>
        <w:t>inpar</w:t>
      </w:r>
      <w:r w:rsidRPr="000F7490">
        <w:rPr>
          <w:snapToGrid w:val="0"/>
        </w:rPr>
        <w:t xml:space="preserve"> value for this single </w:t>
      </w:r>
      <w:r w:rsidRPr="000F7490">
        <w:rPr>
          <w:rFonts w:ascii="Courier New" w:hAnsi="Courier New" w:cs="Courier New"/>
          <w:b/>
          <w:snapToGrid w:val="0"/>
        </w:rPr>
        <w:t>encvalue_o</w:t>
      </w:r>
      <w:r w:rsidRPr="000F7490">
        <w:rPr>
          <w:snapToGrid w:val="0"/>
        </w:rPr>
        <w:t xml:space="preserve"> call. The rules for dynamic selection of the </w:t>
      </w:r>
      <w:r w:rsidRPr="000F7490">
        <w:rPr>
          <w:rFonts w:ascii="Courier New" w:hAnsi="Courier New" w:cs="Courier New"/>
          <w:b/>
          <w:snapToGrid w:val="0"/>
        </w:rPr>
        <w:t>encode</w:t>
      </w:r>
      <w:r w:rsidRPr="000F7490">
        <w:rPr>
          <w:snapToGrid w:val="0"/>
        </w:rPr>
        <w:t xml:space="preserve"> attribute are described in clause</w:t>
      </w:r>
      <w:r w:rsidR="002754E8" w:rsidRPr="000F7490">
        <w:rPr>
          <w:snapToGrid w:val="0"/>
        </w:rPr>
        <w:t> </w:t>
      </w:r>
      <w:r w:rsidRPr="000F7490">
        <w:rPr>
          <w:snapToGrid w:val="0"/>
        </w:rPr>
        <w:t>27.9.</w:t>
      </w:r>
    </w:p>
    <w:p w14:paraId="3FB8BB02" w14:textId="5507E075" w:rsidR="00A73804" w:rsidRPr="000F7490" w:rsidRDefault="00A73804" w:rsidP="00A73804">
      <w:pPr>
        <w:keepNext/>
        <w:rPr>
          <w:color w:val="000000"/>
        </w:rPr>
      </w:pPr>
      <w:r w:rsidRPr="000F7490">
        <w:rPr>
          <w:color w:val="000000"/>
        </w:rPr>
        <w:t xml:space="preserve">In addition to 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e</w:t>
      </w:r>
      <w:r w:rsidRPr="000F7490">
        <w:rPr>
          <w:color w:val="000000"/>
        </w:rPr>
        <w:t>rror causes are:</w:t>
      </w:r>
    </w:p>
    <w:p w14:paraId="2CEB1544" w14:textId="77777777" w:rsidR="00A73804" w:rsidRPr="000F7490" w:rsidRDefault="00A73804" w:rsidP="00A73804">
      <w:pPr>
        <w:pStyle w:val="B1"/>
      </w:pPr>
      <w:r w:rsidRPr="000F7490">
        <w:t xml:space="preserve">Encoding fails due to a runtime system problem (i.e. no encoding function exists for the actual type of </w:t>
      </w:r>
      <w:r w:rsidRPr="000F7490">
        <w:rPr>
          <w:rFonts w:ascii="Courier New" w:hAnsi="Courier New" w:cs="Courier New"/>
        </w:rPr>
        <w:t>inpar</w:t>
      </w:r>
      <w:r w:rsidRPr="000F7490">
        <w:t>).</w:t>
      </w:r>
    </w:p>
    <w:p w14:paraId="519BADDD" w14:textId="77777777" w:rsidR="00A73804" w:rsidRPr="000F7490" w:rsidRDefault="00A73804" w:rsidP="00AF544D">
      <w:pPr>
        <w:pStyle w:val="Heading2"/>
      </w:pPr>
      <w:bookmarkStart w:id="830" w:name="_Toc102406535"/>
      <w:r w:rsidRPr="000F7490">
        <w:lastRenderedPageBreak/>
        <w:t>C.5.6</w:t>
      </w:r>
      <w:r w:rsidRPr="000F7490">
        <w:tab/>
        <w:t>The decoding from octetstring function</w:t>
      </w:r>
      <w:bookmarkEnd w:id="830"/>
    </w:p>
    <w:p w14:paraId="5C69E128" w14:textId="77777777" w:rsidR="00294190" w:rsidRPr="000F7490" w:rsidRDefault="00A73804" w:rsidP="00AF544D">
      <w:pPr>
        <w:pStyle w:val="PL"/>
        <w:keepNext/>
        <w:rPr>
          <w:b/>
          <w:noProof w:val="0"/>
          <w:snapToGrid w:val="0"/>
        </w:rPr>
      </w:pPr>
      <w:r w:rsidRPr="000F7490">
        <w:rPr>
          <w:b/>
          <w:noProof w:val="0"/>
          <w:snapToGrid w:val="0"/>
        </w:rPr>
        <w:tab/>
        <w:t>decvalue_o</w:t>
      </w:r>
      <w:r w:rsidRPr="000F7490">
        <w:rPr>
          <w:noProof w:val="0"/>
          <w:snapToGrid w:val="0"/>
        </w:rPr>
        <w:t>(</w:t>
      </w:r>
      <w:r w:rsidRPr="000F7490">
        <w:rPr>
          <w:b/>
          <w:noProof w:val="0"/>
          <w:snapToGrid w:val="0"/>
        </w:rPr>
        <w:t xml:space="preserve">inout octetstring </w:t>
      </w:r>
      <w:r w:rsidRPr="000F7490">
        <w:rPr>
          <w:noProof w:val="0"/>
          <w:snapToGrid w:val="0"/>
        </w:rPr>
        <w:t>encoded_value</w:t>
      </w:r>
      <w:r w:rsidR="00294190" w:rsidRPr="000F7490">
        <w:rPr>
          <w:b/>
          <w:noProof w:val="0"/>
          <w:snapToGrid w:val="0"/>
        </w:rPr>
        <w:t>,</w:t>
      </w:r>
    </w:p>
    <w:p w14:paraId="64EFAE9F" w14:textId="77777777" w:rsidR="00A73804" w:rsidRPr="000F7490" w:rsidRDefault="00294190" w:rsidP="00AF544D">
      <w:pPr>
        <w:pStyle w:val="PL"/>
        <w:keepNext/>
        <w:rPr>
          <w:noProof w:val="0"/>
          <w:snapToGrid w:val="0"/>
        </w:rPr>
      </w:pPr>
      <w:r w:rsidRPr="000F7490">
        <w:rPr>
          <w:noProof w:val="0"/>
          <w:snapToGrid w:val="0"/>
        </w:rPr>
        <w:t xml:space="preserve">               </w:t>
      </w:r>
      <w:r w:rsidR="00A73804" w:rsidRPr="000F7490">
        <w:rPr>
          <w:b/>
          <w:noProof w:val="0"/>
          <w:snapToGrid w:val="0"/>
        </w:rPr>
        <w:t xml:space="preserve">out </w:t>
      </w:r>
      <w:r w:rsidR="00A73804" w:rsidRPr="000F7490">
        <w:rPr>
          <w:b/>
          <w:bCs/>
          <w:noProof w:val="0"/>
          <w:snapToGrid w:val="0"/>
        </w:rPr>
        <w:t>any</w:t>
      </w:r>
      <w:r w:rsidR="00A73804" w:rsidRPr="000F7490">
        <w:rPr>
          <w:b/>
          <w:noProof w:val="0"/>
          <w:snapToGrid w:val="0"/>
        </w:rPr>
        <w:t xml:space="preserve"> </w:t>
      </w:r>
      <w:r w:rsidR="00A73804" w:rsidRPr="000F7490">
        <w:rPr>
          <w:noProof w:val="0"/>
          <w:snapToGrid w:val="0"/>
        </w:rPr>
        <w:t>decoded_value,</w:t>
      </w:r>
    </w:p>
    <w:p w14:paraId="5A0AE399" w14:textId="6BD2D64F" w:rsidR="00E7457B" w:rsidRPr="000F7490" w:rsidRDefault="00A73804" w:rsidP="00E7457B">
      <w:pPr>
        <w:pStyle w:val="PL"/>
        <w:rPr>
          <w:noProof w:val="0"/>
          <w:snapToGrid w:val="0"/>
        </w:rPr>
      </w:pPr>
      <w:r w:rsidRPr="000F7490">
        <w:rPr>
          <w:noProof w:val="0"/>
          <w:snapToGrid w:val="0"/>
        </w:rPr>
        <w:t xml:space="preserve">               </w:t>
      </w:r>
      <w:r w:rsidRPr="000F7490">
        <w:rPr>
          <w:b/>
          <w:noProof w:val="0"/>
          <w:snapToGrid w:val="0"/>
        </w:rPr>
        <w:t>in</w:t>
      </w:r>
      <w:r w:rsidRPr="000F7490">
        <w:rPr>
          <w:noProof w:val="0"/>
          <w:snapToGrid w:val="0"/>
        </w:rPr>
        <w:t xml:space="preserve"> </w:t>
      </w:r>
      <w:r w:rsidRPr="000F7490">
        <w:rPr>
          <w:b/>
          <w:noProof w:val="0"/>
          <w:snapToGrid w:val="0"/>
        </w:rPr>
        <w:t>universal charstring</w:t>
      </w:r>
      <w:r w:rsidRPr="000F7490">
        <w:rPr>
          <w:noProof w:val="0"/>
          <w:snapToGrid w:val="0"/>
        </w:rPr>
        <w:t xml:space="preserve"> decoding_info := </w:t>
      </w:r>
      <w:r w:rsidR="00486A4C" w:rsidRPr="000F7490">
        <w:rPr>
          <w:noProof w:val="0"/>
          <w:snapToGrid w:val="0"/>
        </w:rPr>
        <w:t>""</w:t>
      </w:r>
      <w:r w:rsidR="00E7457B" w:rsidRPr="000F7490">
        <w:rPr>
          <w:noProof w:val="0"/>
          <w:snapToGrid w:val="0"/>
        </w:rPr>
        <w:t>,</w:t>
      </w:r>
    </w:p>
    <w:p w14:paraId="6ECA5C9D" w14:textId="04804B93" w:rsidR="00A73804" w:rsidRPr="000F7490" w:rsidRDefault="00E7457B" w:rsidP="00E7457B">
      <w:pPr>
        <w:pStyle w:val="PL"/>
        <w:rPr>
          <w:b/>
          <w:noProof w:val="0"/>
          <w:snapToGrid w:val="0"/>
        </w:rPr>
      </w:pPr>
      <w:r w:rsidRPr="000F7490">
        <w:rPr>
          <w:rFonts w:eastAsia="PMingLiU"/>
          <w:noProof w:val="0"/>
        </w:rPr>
        <w:t xml:space="preserve">               </w:t>
      </w:r>
      <w:r w:rsidRPr="000F7490">
        <w:rPr>
          <w:rFonts w:eastAsia="PMingLiU"/>
          <w:b/>
          <w:noProof w:val="0"/>
        </w:rPr>
        <w:t>in universal charstring</w:t>
      </w:r>
      <w:r w:rsidRPr="000F7490">
        <w:rPr>
          <w:rFonts w:eastAsia="PMingLiU"/>
          <w:noProof w:val="0"/>
        </w:rPr>
        <w:t xml:space="preserve"> dynamic_encoding := </w:t>
      </w:r>
      <w:r w:rsidR="00486A4C" w:rsidRPr="000F7490">
        <w:rPr>
          <w:rFonts w:eastAsia="PMingLiU"/>
          <w:noProof w:val="0"/>
        </w:rPr>
        <w:t>""</w:t>
      </w:r>
      <w:r w:rsidR="00A73804" w:rsidRPr="000F7490">
        <w:rPr>
          <w:noProof w:val="0"/>
          <w:snapToGrid w:val="0"/>
        </w:rPr>
        <w:t>)</w:t>
      </w:r>
      <w:r w:rsidR="00A73804" w:rsidRPr="000F7490">
        <w:rPr>
          <w:b/>
          <w:noProof w:val="0"/>
          <w:snapToGrid w:val="0"/>
        </w:rPr>
        <w:t xml:space="preserve"> return integer</w:t>
      </w:r>
    </w:p>
    <w:p w14:paraId="644FF2C9" w14:textId="77777777" w:rsidR="00A73804" w:rsidRPr="000F7490" w:rsidRDefault="00A73804" w:rsidP="00A73804">
      <w:pPr>
        <w:pStyle w:val="PL"/>
        <w:rPr>
          <w:noProof w:val="0"/>
          <w:snapToGrid w:val="0"/>
        </w:rPr>
      </w:pPr>
    </w:p>
    <w:p w14:paraId="6A21FDAE" w14:textId="77777777" w:rsidR="00A73804" w:rsidRPr="000F7490" w:rsidRDefault="00A73804" w:rsidP="00A73804">
      <w:r w:rsidRPr="000F7490">
        <w:rPr>
          <w:snapToGrid w:val="0"/>
        </w:rPr>
        <w:t xml:space="preserve">The </w:t>
      </w:r>
      <w:r w:rsidRPr="000F7490">
        <w:rPr>
          <w:rFonts w:ascii="Courier New" w:hAnsi="Courier New"/>
          <w:b/>
          <w:snapToGrid w:val="0"/>
        </w:rPr>
        <w:t xml:space="preserve">decvalue_o </w:t>
      </w:r>
      <w:r w:rsidRPr="000F7490">
        <w:rPr>
          <w:snapToGrid w:val="0"/>
        </w:rPr>
        <w:t xml:space="preserve">function decodes an octetstring into a value. The test system shall suppose that the octetstring </w:t>
      </w:r>
      <w:r w:rsidRPr="000F7490">
        <w:rPr>
          <w:rFonts w:ascii="Courier New" w:hAnsi="Courier New" w:cs="Courier New"/>
          <w:snapToGrid w:val="0"/>
        </w:rPr>
        <w:t>encoded_value</w:t>
      </w:r>
      <w:r w:rsidRPr="000F7490">
        <w:rPr>
          <w:snapToGrid w:val="0"/>
        </w:rPr>
        <w:t xml:space="preserve"> represents an encoded instance of the actual type of </w:t>
      </w:r>
      <w:r w:rsidRPr="000F7490">
        <w:rPr>
          <w:rFonts w:ascii="Courier New" w:hAnsi="Courier New"/>
          <w:snapToGrid w:val="0"/>
        </w:rPr>
        <w:t>decoded_value</w:t>
      </w:r>
      <w:r w:rsidRPr="000F7490">
        <w:rPr>
          <w:snapToGrid w:val="0"/>
        </w:rPr>
        <w:t xml:space="preserve">. The optional </w:t>
      </w:r>
      <w:r w:rsidRPr="000F7490">
        <w:rPr>
          <w:rFonts w:ascii="Courier New" w:hAnsi="Courier New" w:cs="Courier New"/>
          <w:snapToGrid w:val="0"/>
        </w:rPr>
        <w:t>decoding_info</w:t>
      </w:r>
      <w:r w:rsidRPr="000F7490">
        <w:rPr>
          <w:snapToGrid w:val="0"/>
        </w:rPr>
        <w:t xml:space="preserve"> parameter is used for passing additional decoding information to the codec and, if it is omitted, no additional information is sent to the codec.</w:t>
      </w:r>
    </w:p>
    <w:p w14:paraId="350DF54C" w14:textId="77777777" w:rsidR="00E7457B" w:rsidRPr="000F7490" w:rsidRDefault="00E7457B" w:rsidP="00DB2F49">
      <w:pPr>
        <w:rPr>
          <w:snapToGrid w:val="0"/>
        </w:rPr>
      </w:pPr>
      <w:r w:rsidRPr="000F7490">
        <w:rPr>
          <w:snapToGrid w:val="0"/>
        </w:rPr>
        <w:t xml:space="preserve">The optional </w:t>
      </w:r>
      <w:r w:rsidRPr="000F7490">
        <w:rPr>
          <w:rFonts w:ascii="Courier New" w:hAnsi="Courier New" w:cs="Courier New"/>
          <w:snapToGrid w:val="0"/>
        </w:rPr>
        <w:t>dynamic_encoding</w:t>
      </w:r>
      <w:r w:rsidRPr="000F7490">
        <w:rPr>
          <w:snapToGrid w:val="0"/>
        </w:rPr>
        <w:t xml:space="preserve"> parameter is used for dynamic selection of </w:t>
      </w:r>
      <w:r w:rsidRPr="000F7490">
        <w:rPr>
          <w:rFonts w:ascii="Courier New" w:hAnsi="Courier New" w:cs="Courier New"/>
          <w:b/>
          <w:snapToGrid w:val="0"/>
        </w:rPr>
        <w:t>encode</w:t>
      </w:r>
      <w:r w:rsidRPr="000F7490">
        <w:rPr>
          <w:snapToGrid w:val="0"/>
        </w:rPr>
        <w:t xml:space="preserve"> attribute of the </w:t>
      </w:r>
      <w:r w:rsidRPr="000F7490">
        <w:rPr>
          <w:rFonts w:ascii="Courier New" w:hAnsi="Courier New" w:cs="Courier New"/>
          <w:snapToGrid w:val="0"/>
        </w:rPr>
        <w:t>decoded_value</w:t>
      </w:r>
      <w:r w:rsidRPr="000F7490">
        <w:rPr>
          <w:snapToGrid w:val="0"/>
        </w:rPr>
        <w:t xml:space="preserve"> parameter for this single </w:t>
      </w:r>
      <w:r w:rsidRPr="000F7490">
        <w:rPr>
          <w:rFonts w:ascii="Courier New" w:hAnsi="Courier New" w:cs="Courier New"/>
          <w:b/>
          <w:snapToGrid w:val="0"/>
        </w:rPr>
        <w:t>decvalue_o</w:t>
      </w:r>
      <w:r w:rsidRPr="000F7490">
        <w:rPr>
          <w:snapToGrid w:val="0"/>
        </w:rPr>
        <w:t xml:space="preserve"> call. The rules for dynamic selection of the </w:t>
      </w:r>
      <w:r w:rsidRPr="000F7490">
        <w:rPr>
          <w:rFonts w:ascii="Courier New" w:hAnsi="Courier New" w:cs="Courier New"/>
          <w:b/>
          <w:snapToGrid w:val="0"/>
        </w:rPr>
        <w:t>encode</w:t>
      </w:r>
      <w:r w:rsidRPr="000F7490">
        <w:rPr>
          <w:snapToGrid w:val="0"/>
        </w:rPr>
        <w:t xml:space="preserve"> attribute are described in </w:t>
      </w:r>
      <w:r w:rsidR="00A23B90" w:rsidRPr="000F7490">
        <w:rPr>
          <w:snapToGrid w:val="0"/>
        </w:rPr>
        <w:t xml:space="preserve">clause </w:t>
      </w:r>
      <w:r w:rsidRPr="000F7490">
        <w:rPr>
          <w:snapToGrid w:val="0"/>
        </w:rPr>
        <w:t>27.9.</w:t>
      </w:r>
    </w:p>
    <w:p w14:paraId="73882C76" w14:textId="77777777" w:rsidR="00A73804" w:rsidRPr="000F7490" w:rsidRDefault="00A73804" w:rsidP="00A73804">
      <w:pPr>
        <w:keepNext/>
        <w:rPr>
          <w:snapToGrid w:val="0"/>
        </w:rPr>
      </w:pPr>
      <w:r w:rsidRPr="000F7490">
        <w:rPr>
          <w:snapToGrid w:val="0"/>
        </w:rPr>
        <w:t xml:space="preserve">If the decoding was successful, then the used octets are removed from the parameter </w:t>
      </w:r>
      <w:r w:rsidRPr="000F7490">
        <w:rPr>
          <w:rFonts w:ascii="Courier New" w:hAnsi="Courier New"/>
          <w:snapToGrid w:val="0"/>
        </w:rPr>
        <w:t>encoded_value</w:t>
      </w:r>
      <w:r w:rsidRPr="000F7490">
        <w:rPr>
          <w:snapToGrid w:val="0"/>
        </w:rPr>
        <w:t xml:space="preserve">, the rest is returned (in the parameter </w:t>
      </w:r>
      <w:r w:rsidRPr="000F7490">
        <w:rPr>
          <w:rFonts w:ascii="Courier New" w:hAnsi="Courier New"/>
          <w:snapToGrid w:val="0"/>
        </w:rPr>
        <w:t>encoded_value</w:t>
      </w:r>
      <w:r w:rsidRPr="000F7490">
        <w:rPr>
          <w:snapToGrid w:val="0"/>
        </w:rPr>
        <w:t xml:space="preserve">), and the decoded value is returned in the parameter </w:t>
      </w:r>
      <w:r w:rsidRPr="000F7490">
        <w:rPr>
          <w:rFonts w:ascii="Courier New" w:hAnsi="Courier New"/>
          <w:snapToGrid w:val="0"/>
        </w:rPr>
        <w:t>decoded_value</w:t>
      </w:r>
      <w:r w:rsidRPr="000F7490">
        <w:rPr>
          <w:snapToGrid w:val="0"/>
        </w:rPr>
        <w:t xml:space="preserve">. If the decoding was unsuccessful, the actual parameters for </w:t>
      </w:r>
      <w:r w:rsidRPr="000F7490">
        <w:rPr>
          <w:rFonts w:ascii="Courier New" w:hAnsi="Courier New"/>
          <w:snapToGrid w:val="0"/>
        </w:rPr>
        <w:t>encoded_value</w:t>
      </w:r>
      <w:r w:rsidRPr="000F7490">
        <w:rPr>
          <w:snapToGrid w:val="0"/>
        </w:rPr>
        <w:t xml:space="preserve"> and </w:t>
      </w:r>
      <w:r w:rsidRPr="000F7490">
        <w:rPr>
          <w:rFonts w:ascii="Courier New" w:hAnsi="Courier New"/>
          <w:snapToGrid w:val="0"/>
        </w:rPr>
        <w:t>decoded_value</w:t>
      </w:r>
      <w:r w:rsidRPr="000F7490">
        <w:rPr>
          <w:snapToGrid w:val="0"/>
        </w:rPr>
        <w:t xml:space="preserve"> are not changed. The function shall return an integer value to indicate success or failure of the decoding below:</w:t>
      </w:r>
    </w:p>
    <w:p w14:paraId="4A1EB27D" w14:textId="77777777" w:rsidR="00A73804" w:rsidRPr="000F7490" w:rsidRDefault="00A73804" w:rsidP="00A73804">
      <w:pPr>
        <w:pStyle w:val="B1"/>
        <w:rPr>
          <w:snapToGrid w:val="0"/>
        </w:rPr>
      </w:pPr>
      <w:r w:rsidRPr="000F7490">
        <w:rPr>
          <w:snapToGrid w:val="0"/>
        </w:rPr>
        <w:t>The return value 0 indicates that decoding was successful.</w:t>
      </w:r>
    </w:p>
    <w:p w14:paraId="16B2368F" w14:textId="77777777" w:rsidR="00A73804" w:rsidRPr="000F7490" w:rsidRDefault="00A73804" w:rsidP="00A73804">
      <w:pPr>
        <w:pStyle w:val="B1"/>
        <w:rPr>
          <w:snapToGrid w:val="0"/>
        </w:rPr>
      </w:pPr>
      <w:r w:rsidRPr="000F7490">
        <w:rPr>
          <w:snapToGrid w:val="0"/>
        </w:rPr>
        <w:t xml:space="preserve">The return value 1 indicates an unspecified cause of decoding failure. This value is also returned if the </w:t>
      </w:r>
      <w:r w:rsidRPr="000F7490">
        <w:rPr>
          <w:rFonts w:ascii="Courier New" w:hAnsi="Courier New" w:cs="Courier New"/>
          <w:snapToGrid w:val="0"/>
        </w:rPr>
        <w:t>encoded_value</w:t>
      </w:r>
      <w:r w:rsidRPr="000F7490">
        <w:rPr>
          <w:snapToGrid w:val="0"/>
        </w:rPr>
        <w:t xml:space="preserve"> parameter contains an unitialized value.</w:t>
      </w:r>
    </w:p>
    <w:p w14:paraId="4DE3DAEC" w14:textId="77777777" w:rsidR="00A73804" w:rsidRPr="000F7490" w:rsidRDefault="00A73804" w:rsidP="00A73804">
      <w:pPr>
        <w:pStyle w:val="B1"/>
        <w:rPr>
          <w:snapToGrid w:val="0"/>
        </w:rPr>
      </w:pPr>
      <w:r w:rsidRPr="000F7490">
        <w:rPr>
          <w:snapToGrid w:val="0"/>
        </w:rPr>
        <w:t xml:space="preserve">The return value 2 indicates that decoding could not be completed as </w:t>
      </w:r>
      <w:r w:rsidRPr="000F7490">
        <w:rPr>
          <w:rFonts w:ascii="Courier New" w:hAnsi="Courier New"/>
          <w:snapToGrid w:val="0"/>
        </w:rPr>
        <w:t>encoded_value</w:t>
      </w:r>
      <w:r w:rsidRPr="000F7490">
        <w:rPr>
          <w:snapToGrid w:val="0"/>
        </w:rPr>
        <w:t xml:space="preserve"> did not contain enough octets.</w:t>
      </w:r>
    </w:p>
    <w:p w14:paraId="39527ACF" w14:textId="105D09CB" w:rsidR="00A73804" w:rsidRPr="000F7490" w:rsidRDefault="00A73804" w:rsidP="00A73804">
      <w:pPr>
        <w:rPr>
          <w:color w:val="000000"/>
        </w:rPr>
      </w:pPr>
      <w:r w:rsidRPr="000F7490">
        <w:rPr>
          <w:color w:val="000000"/>
        </w:rPr>
        <w:t xml:space="preserve">The restrictions in clause </w:t>
      </w:r>
      <w:r w:rsidR="00CC429E" w:rsidRPr="000F7490">
        <w:rPr>
          <w:color w:val="000000"/>
        </w:rPr>
        <w:fldChar w:fldCharType="begin"/>
      </w:r>
      <w:r w:rsidRPr="000F7490">
        <w:rPr>
          <w:color w:val="000000"/>
        </w:rPr>
        <w:instrText xml:space="preserve"> REF clause_PredefinedFunctions \h </w:instrText>
      </w:r>
      <w:r w:rsidR="00CC429E" w:rsidRPr="000F7490">
        <w:rPr>
          <w:color w:val="000000"/>
        </w:rPr>
      </w:r>
      <w:r w:rsidR="00CC429E" w:rsidRPr="000F7490">
        <w:rPr>
          <w:color w:val="000000"/>
        </w:rPr>
        <w:fldChar w:fldCharType="separate"/>
      </w:r>
      <w:r w:rsidR="00530A02" w:rsidRPr="000F7490">
        <w:t>16.1.2</w:t>
      </w:r>
      <w:r w:rsidR="00CC429E" w:rsidRPr="000F7490">
        <w:rPr>
          <w:color w:val="000000"/>
        </w:rPr>
        <w:fldChar w:fldCharType="end"/>
      </w:r>
      <w:r w:rsidRPr="000F7490">
        <w:rPr>
          <w:color w:val="000000"/>
        </w:rPr>
        <w:t xml:space="preserve"> apply.</w:t>
      </w:r>
    </w:p>
    <w:p w14:paraId="2C3E2055" w14:textId="77777777" w:rsidR="008335A9" w:rsidRPr="000F7490" w:rsidRDefault="008335A9" w:rsidP="00DC4A98">
      <w:pPr>
        <w:pStyle w:val="Heading2"/>
      </w:pPr>
      <w:bookmarkStart w:id="831" w:name="_Toc102406536"/>
      <w:r w:rsidRPr="000F7490">
        <w:t>C.5.</w:t>
      </w:r>
      <w:r w:rsidR="00A73804" w:rsidRPr="000F7490">
        <w:t>7</w:t>
      </w:r>
      <w:bookmarkEnd w:id="828"/>
      <w:r w:rsidRPr="000F7490">
        <w:tab/>
        <w:t>Retrieving the type of string encoding</w:t>
      </w:r>
      <w:bookmarkEnd w:id="831"/>
    </w:p>
    <w:p w14:paraId="666B1B24" w14:textId="77777777" w:rsidR="008335A9" w:rsidRPr="000F7490" w:rsidRDefault="008335A9" w:rsidP="008335A9">
      <w:pPr>
        <w:pStyle w:val="PL"/>
        <w:rPr>
          <w:b/>
          <w:noProof w:val="0"/>
          <w:snapToGrid w:val="0"/>
        </w:rPr>
      </w:pPr>
      <w:r w:rsidRPr="000F7490">
        <w:rPr>
          <w:b/>
          <w:noProof w:val="0"/>
          <w:snapToGrid w:val="0"/>
        </w:rPr>
        <w:t xml:space="preserve">get_stringencoding(in octetstring </w:t>
      </w:r>
      <w:r w:rsidRPr="000F7490">
        <w:rPr>
          <w:noProof w:val="0"/>
          <w:snapToGrid w:val="0"/>
        </w:rPr>
        <w:t>encoded_value</w:t>
      </w:r>
      <w:r w:rsidRPr="000F7490">
        <w:rPr>
          <w:b/>
          <w:noProof w:val="0"/>
          <w:snapToGrid w:val="0"/>
        </w:rPr>
        <w:t>) return charstring</w:t>
      </w:r>
    </w:p>
    <w:p w14:paraId="35FD321C" w14:textId="77777777" w:rsidR="008335A9" w:rsidRPr="000F7490" w:rsidRDefault="008335A9" w:rsidP="008335A9">
      <w:pPr>
        <w:pStyle w:val="PL"/>
        <w:rPr>
          <w:noProof w:val="0"/>
          <w:snapToGrid w:val="0"/>
        </w:rPr>
      </w:pPr>
    </w:p>
    <w:p w14:paraId="4D782394" w14:textId="64A03E7E" w:rsidR="008335A9" w:rsidRPr="000F7490" w:rsidRDefault="008335A9" w:rsidP="008335A9">
      <w:pPr>
        <w:rPr>
          <w:snapToGrid w:val="0"/>
        </w:rPr>
      </w:pPr>
      <w:r w:rsidRPr="000F7490">
        <w:rPr>
          <w:snapToGrid w:val="0"/>
        </w:rPr>
        <w:t xml:space="preserve">The </w:t>
      </w:r>
      <w:r w:rsidRPr="000F7490">
        <w:rPr>
          <w:b/>
          <w:snapToGrid w:val="0"/>
        </w:rPr>
        <w:t>get_stringencoding</w:t>
      </w:r>
      <w:r w:rsidRPr="000F7490">
        <w:rPr>
          <w:rFonts w:ascii="Courier New" w:hAnsi="Courier New"/>
          <w:b/>
          <w:snapToGrid w:val="0"/>
        </w:rPr>
        <w:t xml:space="preserve"> </w:t>
      </w:r>
      <w:r w:rsidRPr="000F7490">
        <w:rPr>
          <w:snapToGrid w:val="0"/>
        </w:rPr>
        <w:t>function analyses the encoded_value and returns the UCS encoding scheme according to clause 10 of ISO/IEC 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rPr>
          <w:snapToGrid w:val="0"/>
        </w:rPr>
        <w:t xml:space="preserve">] (see also clause </w:t>
      </w:r>
      <w:r w:rsidR="00CC429E" w:rsidRPr="000F7490">
        <w:rPr>
          <w:snapToGrid w:val="0"/>
        </w:rPr>
        <w:fldChar w:fldCharType="begin"/>
      </w:r>
      <w:r w:rsidR="0089635E" w:rsidRPr="000F7490">
        <w:rPr>
          <w:snapToGrid w:val="0"/>
        </w:rPr>
        <w:instrText xml:space="preserve"> REF clause_Attributes_Variant \h </w:instrText>
      </w:r>
      <w:r w:rsidR="00CC429E" w:rsidRPr="000F7490">
        <w:rPr>
          <w:snapToGrid w:val="0"/>
        </w:rPr>
      </w:r>
      <w:r w:rsidR="00CC429E" w:rsidRPr="000F7490">
        <w:rPr>
          <w:snapToGrid w:val="0"/>
        </w:rPr>
        <w:fldChar w:fldCharType="separate"/>
      </w:r>
      <w:r w:rsidR="00530A02" w:rsidRPr="000F7490">
        <w:t>27.5</w:t>
      </w:r>
      <w:r w:rsidR="00CC429E" w:rsidRPr="000F7490">
        <w:rPr>
          <w:snapToGrid w:val="0"/>
        </w:rPr>
        <w:fldChar w:fldCharType="end"/>
      </w:r>
      <w:r w:rsidRPr="000F7490">
        <w:rPr>
          <w:snapToGrid w:val="0"/>
        </w:rPr>
        <w:t xml:space="preserve"> of th</w:t>
      </w:r>
      <w:r w:rsidR="00EF1B91" w:rsidRPr="000F7490">
        <w:rPr>
          <w:snapToGrid w:val="0"/>
        </w:rPr>
        <w:t>e present</w:t>
      </w:r>
      <w:r w:rsidRPr="000F7490">
        <w:rPr>
          <w:snapToGrid w:val="0"/>
        </w:rPr>
        <w:t xml:space="preserve"> document). The identified encoding scheme, or the value </w:t>
      </w:r>
      <w:r w:rsidR="00486A4C" w:rsidRPr="000F7490">
        <w:rPr>
          <w:snapToGrid w:val="0"/>
        </w:rPr>
        <w:t>"</w:t>
      </w:r>
      <w:r w:rsidR="005B4AA7" w:rsidRPr="000F7490">
        <w:rPr>
          <w:snapToGrid w:val="0"/>
        </w:rPr>
        <w:t>&lt;unknown&gt;</w:t>
      </w:r>
      <w:r w:rsidR="00486A4C" w:rsidRPr="000F7490">
        <w:rPr>
          <w:snapToGrid w:val="0"/>
        </w:rPr>
        <w:t>"</w:t>
      </w:r>
      <w:r w:rsidR="005B4AA7" w:rsidRPr="000F7490">
        <w:rPr>
          <w:snapToGrid w:val="0"/>
        </w:rPr>
        <w:t>, if the type of encoding cannot be determined unanimously, shall be returned as a character string.</w:t>
      </w:r>
    </w:p>
    <w:p w14:paraId="14F9C294" w14:textId="635823E6" w:rsidR="008335A9" w:rsidRPr="000F7490" w:rsidRDefault="008335A9" w:rsidP="008335A9">
      <w:pPr>
        <w:pStyle w:val="NO"/>
        <w:rPr>
          <w:snapToGrid w:val="0"/>
        </w:rPr>
      </w:pPr>
      <w:r w:rsidRPr="000F7490">
        <w:rPr>
          <w:snapToGrid w:val="0"/>
        </w:rPr>
        <w:t>NOTE:</w:t>
      </w:r>
      <w:r w:rsidRPr="000F7490">
        <w:rPr>
          <w:snapToGrid w:val="0"/>
        </w:rPr>
        <w:tab/>
        <w:t xml:space="preserve">The initial octet sequence (also known as byte order mark, BOM), when present, allows identifying the encoding scheme unanimously. When it is not present, other symptoms may be used to identify the encoding scheme unanimously; for example, only UTF-8 may have odd number of octets </w:t>
      </w:r>
      <w:r w:rsidRPr="000F7490">
        <w:rPr>
          <w:b/>
          <w:snapToGrid w:val="0"/>
        </w:rPr>
        <w:t>and</w:t>
      </w:r>
      <w:r w:rsidRPr="000F7490">
        <w:rPr>
          <w:snapToGrid w:val="0"/>
        </w:rPr>
        <w:t xml:space="preserve"> bit distribution according to table 2 of clause 9.1 of ISO/IEC 10646 [</w:t>
      </w:r>
      <w:r w:rsidR="00CC429E" w:rsidRPr="000F7490">
        <w:fldChar w:fldCharType="begin"/>
      </w:r>
      <w:r w:rsidRPr="000F7490">
        <w:instrText xml:space="preserve"> REF REF_ISOIEC10646 \h </w:instrText>
      </w:r>
      <w:r w:rsidR="00CC429E" w:rsidRPr="000F7490">
        <w:fldChar w:fldCharType="separate"/>
      </w:r>
      <w:r w:rsidR="00530A02" w:rsidRPr="000F7490">
        <w:t>2</w:t>
      </w:r>
      <w:r w:rsidR="00CC429E" w:rsidRPr="000F7490">
        <w:fldChar w:fldCharType="end"/>
      </w:r>
      <w:r w:rsidRPr="000F7490">
        <w:rPr>
          <w:snapToGrid w:val="0"/>
        </w:rPr>
        <w:t>].</w:t>
      </w:r>
    </w:p>
    <w:p w14:paraId="4CAA6B20" w14:textId="77777777" w:rsidR="008335A9" w:rsidRPr="000F7490" w:rsidRDefault="008335A9" w:rsidP="00362AF3">
      <w:pPr>
        <w:pStyle w:val="EX"/>
        <w:rPr>
          <w:snapToGrid w:val="0"/>
        </w:rPr>
      </w:pPr>
      <w:r w:rsidRPr="000F7490">
        <w:rPr>
          <w:snapToGrid w:val="0"/>
        </w:rPr>
        <w:t>EXAMPLE:</w:t>
      </w:r>
    </w:p>
    <w:p w14:paraId="40DC8FC7" w14:textId="311B6497" w:rsidR="00557B5A" w:rsidRPr="000F7490" w:rsidRDefault="00362AF3" w:rsidP="008335A9">
      <w:pPr>
        <w:pStyle w:val="PL"/>
        <w:rPr>
          <w:noProof w:val="0"/>
          <w:snapToGrid w:val="0"/>
        </w:rPr>
      </w:pPr>
      <w:r w:rsidRPr="000F7490">
        <w:rPr>
          <w:b/>
          <w:noProof w:val="0"/>
          <w:snapToGrid w:val="0"/>
        </w:rPr>
        <w:tab/>
      </w:r>
      <w:r w:rsidR="008335A9" w:rsidRPr="000F7490">
        <w:rPr>
          <w:b/>
          <w:noProof w:val="0"/>
          <w:snapToGrid w:val="0"/>
        </w:rPr>
        <w:t>match</w:t>
      </w:r>
      <w:r w:rsidR="008335A9" w:rsidRPr="000F7490">
        <w:rPr>
          <w:noProof w:val="0"/>
          <w:snapToGrid w:val="0"/>
        </w:rPr>
        <w:t xml:space="preserve"> ( </w:t>
      </w:r>
      <w:r w:rsidR="008335A9" w:rsidRPr="000F7490">
        <w:rPr>
          <w:b/>
          <w:noProof w:val="0"/>
          <w:snapToGrid w:val="0"/>
        </w:rPr>
        <w:t>get_stringencoding</w:t>
      </w:r>
      <w:r w:rsidR="008335A9" w:rsidRPr="000F7490">
        <w:rPr>
          <w:noProof w:val="0"/>
          <w:snapToGrid w:val="0"/>
        </w:rPr>
        <w:t>(</w:t>
      </w:r>
      <w:r w:rsidR="00486A4C" w:rsidRPr="000F7490">
        <w:rPr>
          <w:noProof w:val="0"/>
          <w:snapToGrid w:val="0"/>
        </w:rPr>
        <w:t>'</w:t>
      </w:r>
      <w:r w:rsidR="008335A9" w:rsidRPr="000F7490">
        <w:rPr>
          <w:noProof w:val="0"/>
          <w:snapToGrid w:val="0"/>
        </w:rPr>
        <w:t>6869C3BA7A</w:t>
      </w:r>
      <w:r w:rsidR="00486A4C" w:rsidRPr="000F7490">
        <w:rPr>
          <w:noProof w:val="0"/>
          <w:snapToGrid w:val="0"/>
        </w:rPr>
        <w:t>'</w:t>
      </w:r>
      <w:r w:rsidR="008335A9" w:rsidRPr="000F7490">
        <w:rPr>
          <w:noProof w:val="0"/>
          <w:snapToGrid w:val="0"/>
        </w:rPr>
        <w:t>O),</w:t>
      </w:r>
      <w:r w:rsidR="008335A9" w:rsidRPr="000F7490">
        <w:rPr>
          <w:b/>
          <w:noProof w:val="0"/>
          <w:snapToGrid w:val="0"/>
        </w:rPr>
        <w:t>charstring</w:t>
      </w:r>
      <w:r w:rsidR="008335A9" w:rsidRPr="000F7490">
        <w:rPr>
          <w:noProof w:val="0"/>
          <w:snapToGrid w:val="0"/>
        </w:rPr>
        <w:t>:</w:t>
      </w:r>
      <w:r w:rsidR="00486A4C" w:rsidRPr="000F7490">
        <w:rPr>
          <w:noProof w:val="0"/>
        </w:rPr>
        <w:t>"</w:t>
      </w:r>
      <w:r w:rsidRPr="000F7490">
        <w:rPr>
          <w:noProof w:val="0"/>
          <w:snapToGrid w:val="0"/>
        </w:rPr>
        <w:t>UTF-8</w:t>
      </w:r>
      <w:r w:rsidR="00486A4C" w:rsidRPr="000F7490">
        <w:rPr>
          <w:noProof w:val="0"/>
        </w:rPr>
        <w:t>"</w:t>
      </w:r>
      <w:r w:rsidR="008335A9" w:rsidRPr="000F7490">
        <w:rPr>
          <w:noProof w:val="0"/>
          <w:snapToGrid w:val="0"/>
        </w:rPr>
        <w:t>) // true</w:t>
      </w:r>
    </w:p>
    <w:p w14:paraId="6884A75F" w14:textId="40F9710A" w:rsidR="008335A9" w:rsidRPr="000F7490" w:rsidRDefault="00362AF3" w:rsidP="008335A9">
      <w:pPr>
        <w:pStyle w:val="PL"/>
        <w:rPr>
          <w:noProof w:val="0"/>
          <w:snapToGrid w:val="0"/>
        </w:rPr>
      </w:pPr>
      <w:r w:rsidRPr="000F7490">
        <w:rPr>
          <w:noProof w:val="0"/>
          <w:snapToGrid w:val="0"/>
        </w:rPr>
        <w:tab/>
      </w:r>
      <w:r w:rsidR="008335A9" w:rsidRPr="000F7490">
        <w:rPr>
          <w:noProof w:val="0"/>
          <w:snapToGrid w:val="0"/>
        </w:rPr>
        <w:t xml:space="preserve">//(the octetstring contains the </w:t>
      </w:r>
      <w:r w:rsidRPr="000F7490">
        <w:rPr>
          <w:noProof w:val="0"/>
          <w:snapToGrid w:val="0"/>
        </w:rPr>
        <w:t xml:space="preserve">UTF-8 encoding of the character sequence </w:t>
      </w:r>
      <w:r w:rsidR="00486A4C" w:rsidRPr="000F7490">
        <w:rPr>
          <w:rFonts w:cs="Courier New"/>
          <w:noProof w:val="0"/>
          <w:snapToGrid w:val="0"/>
        </w:rPr>
        <w:t>"</w:t>
      </w:r>
      <w:r w:rsidR="008335A9" w:rsidRPr="000F7490">
        <w:rPr>
          <w:noProof w:val="0"/>
          <w:snapToGrid w:val="0"/>
        </w:rPr>
        <w:t>hiúz</w:t>
      </w:r>
      <w:r w:rsidR="00486A4C" w:rsidRPr="000F7490">
        <w:rPr>
          <w:rFonts w:cs="Courier New"/>
          <w:noProof w:val="0"/>
          <w:snapToGrid w:val="0"/>
        </w:rPr>
        <w:t>"</w:t>
      </w:r>
      <w:r w:rsidR="005B4AA7" w:rsidRPr="000F7490">
        <w:rPr>
          <w:rFonts w:cs="Courier New"/>
          <w:noProof w:val="0"/>
          <w:snapToGrid w:val="0"/>
        </w:rPr>
        <w:t>)</w:t>
      </w:r>
    </w:p>
    <w:p w14:paraId="4415DECC" w14:textId="77777777" w:rsidR="008335A9" w:rsidRPr="000F7490" w:rsidRDefault="008335A9" w:rsidP="00A67568">
      <w:pPr>
        <w:pStyle w:val="PL"/>
        <w:rPr>
          <w:noProof w:val="0"/>
        </w:rPr>
      </w:pPr>
    </w:p>
    <w:p w14:paraId="1611188C" w14:textId="77777777" w:rsidR="008335A9" w:rsidRPr="000F7490" w:rsidRDefault="008335A9" w:rsidP="00B77725">
      <w:pPr>
        <w:pStyle w:val="Heading2"/>
        <w:keepNext w:val="0"/>
      </w:pPr>
      <w:bookmarkStart w:id="832" w:name="annex_PredefinedFunctions_removeBOM"/>
      <w:bookmarkStart w:id="833" w:name="_Toc102406537"/>
      <w:r w:rsidRPr="000F7490">
        <w:t>C.5.</w:t>
      </w:r>
      <w:r w:rsidR="00A73804" w:rsidRPr="000F7490">
        <w:t>8</w:t>
      </w:r>
      <w:bookmarkEnd w:id="832"/>
      <w:r w:rsidRPr="000F7490">
        <w:tab/>
        <w:t>Removing BOMs of UCS encoding schemes</w:t>
      </w:r>
      <w:bookmarkEnd w:id="833"/>
    </w:p>
    <w:p w14:paraId="28E75D92" w14:textId="77777777" w:rsidR="008335A9" w:rsidRPr="000F7490" w:rsidRDefault="008335A9" w:rsidP="00B77725">
      <w:pPr>
        <w:pStyle w:val="PL"/>
        <w:keepLines/>
        <w:rPr>
          <w:b/>
          <w:noProof w:val="0"/>
          <w:snapToGrid w:val="0"/>
        </w:rPr>
      </w:pPr>
      <w:r w:rsidRPr="000F7490">
        <w:rPr>
          <w:b/>
          <w:noProof w:val="0"/>
          <w:snapToGrid w:val="0"/>
        </w:rPr>
        <w:tab/>
        <w:t>remove_bom</w:t>
      </w:r>
      <w:r w:rsidRPr="000F7490">
        <w:rPr>
          <w:noProof w:val="0"/>
          <w:snapToGrid w:val="0"/>
        </w:rPr>
        <w:t>(</w:t>
      </w:r>
      <w:r w:rsidRPr="000F7490">
        <w:rPr>
          <w:b/>
          <w:noProof w:val="0"/>
          <w:snapToGrid w:val="0"/>
        </w:rPr>
        <w:t xml:space="preserve">in octetstring </w:t>
      </w:r>
      <w:r w:rsidRPr="000F7490">
        <w:rPr>
          <w:bCs/>
          <w:noProof w:val="0"/>
          <w:snapToGrid w:val="0"/>
        </w:rPr>
        <w:t>encoded_value</w:t>
      </w:r>
      <w:r w:rsidRPr="000F7490">
        <w:rPr>
          <w:noProof w:val="0"/>
          <w:snapToGrid w:val="0"/>
        </w:rPr>
        <w:t>)</w:t>
      </w:r>
      <w:r w:rsidRPr="000F7490">
        <w:rPr>
          <w:b/>
          <w:noProof w:val="0"/>
          <w:snapToGrid w:val="0"/>
        </w:rPr>
        <w:t xml:space="preserve"> return octetstring</w:t>
      </w:r>
    </w:p>
    <w:p w14:paraId="4EFD720B" w14:textId="77777777" w:rsidR="008335A9" w:rsidRPr="000F7490" w:rsidRDefault="008335A9" w:rsidP="00B77725">
      <w:pPr>
        <w:pStyle w:val="PL"/>
        <w:rPr>
          <w:noProof w:val="0"/>
          <w:snapToGrid w:val="0"/>
        </w:rPr>
      </w:pPr>
    </w:p>
    <w:p w14:paraId="6C0CFF30" w14:textId="074FEBD1" w:rsidR="008335A9" w:rsidRPr="000F7490" w:rsidRDefault="008335A9" w:rsidP="00B77725">
      <w:pPr>
        <w:keepLines/>
        <w:rPr>
          <w:snapToGrid w:val="0"/>
        </w:rPr>
      </w:pPr>
      <w:r w:rsidRPr="000F7490">
        <w:rPr>
          <w:snapToGrid w:val="0"/>
        </w:rPr>
        <w:t xml:space="preserve">The </w:t>
      </w:r>
      <w:r w:rsidRPr="000F7490">
        <w:rPr>
          <w:rFonts w:ascii="Courier New" w:hAnsi="Courier New"/>
          <w:b/>
          <w:snapToGrid w:val="0"/>
        </w:rPr>
        <w:t>remove_bom</w:t>
      </w:r>
      <w:r w:rsidRPr="000F7490">
        <w:rPr>
          <w:snapToGrid w:val="0"/>
        </w:rPr>
        <w:t xml:space="preserve"> function removes the optional </w:t>
      </w:r>
      <w:r w:rsidRPr="000F7490">
        <w:t>FEFF ZERO WIDTH NO-BREAK SPACE</w:t>
      </w:r>
      <w:r w:rsidRPr="000F7490">
        <w:rPr>
          <w:snapToGrid w:val="0"/>
        </w:rPr>
        <w:t xml:space="preserve"> sequence that may be present at the beginning of a stream of serialized (encoded) universal character strings to indicate the order of the octets within the encoding form, as defined in clause 10 of 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rPr>
          <w:snapToGrid w:val="0"/>
        </w:rPr>
        <w:t xml:space="preserve">]. If no </w:t>
      </w:r>
      <w:r w:rsidRPr="000F7490">
        <w:t>FEFF ZERO WIDTH NO</w:t>
      </w:r>
      <w:r w:rsidR="00B971E6" w:rsidRPr="000F7490">
        <w:noBreakHyphen/>
      </w:r>
      <w:r w:rsidRPr="000F7490">
        <w:t>BREAK SPACE sequence</w:t>
      </w:r>
      <w:r w:rsidRPr="000F7490">
        <w:rPr>
          <w:snapToGrid w:val="0"/>
        </w:rPr>
        <w:t xml:space="preserve"> present in the </w:t>
      </w:r>
      <w:r w:rsidRPr="000F7490">
        <w:rPr>
          <w:rFonts w:ascii="Courier New" w:hAnsi="Courier New" w:cs="Courier New"/>
          <w:snapToGrid w:val="0"/>
        </w:rPr>
        <w:t>encoded_value</w:t>
      </w:r>
      <w:r w:rsidRPr="000F7490">
        <w:rPr>
          <w:snapToGrid w:val="0"/>
        </w:rPr>
        <w:t xml:space="preserve"> parameter, the function shall return the value of the parameter without change.</w:t>
      </w:r>
    </w:p>
    <w:p w14:paraId="49A6C38E" w14:textId="77777777" w:rsidR="008335A9" w:rsidRPr="000F7490" w:rsidRDefault="008335A9" w:rsidP="008335A9">
      <w:pPr>
        <w:pStyle w:val="TH"/>
        <w:rPr>
          <w:color w:val="000000"/>
        </w:rPr>
      </w:pPr>
      <w:r w:rsidRPr="000F7490">
        <w:rPr>
          <w:color w:val="000000"/>
        </w:rPr>
        <w:lastRenderedPageBreak/>
        <w:t>Table</w:t>
      </w:r>
      <w:r w:rsidR="00046743" w:rsidRPr="000F7490">
        <w:rPr>
          <w:color w:val="000000"/>
        </w:rPr>
        <w:t xml:space="preserve"> C.2</w:t>
      </w:r>
      <w:r w:rsidRPr="000F7490">
        <w:rPr>
          <w:color w:val="000000"/>
        </w:rPr>
        <w:t xml:space="preserve">: Overview of </w:t>
      </w:r>
      <w:r w:rsidRPr="000F7490">
        <w:t>initial octet</w:t>
      </w:r>
      <w:r w:rsidRPr="000F7490">
        <w:rPr>
          <w:color w:val="000000"/>
        </w:rPr>
        <w:t xml:space="preserve"> sequences used for </w:t>
      </w:r>
      <w:r w:rsidRPr="000F7490">
        <w:t>BOM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2962"/>
        <w:gridCol w:w="3071"/>
        <w:gridCol w:w="3071"/>
      </w:tblGrid>
      <w:tr w:rsidR="0087687D" w:rsidRPr="000F7490" w14:paraId="43A264BC"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A906D0" w14:textId="77777777" w:rsidR="008335A9" w:rsidRPr="000F7490" w:rsidRDefault="008335A9" w:rsidP="00362AF3">
            <w:pPr>
              <w:pStyle w:val="TAH"/>
            </w:pPr>
            <w:r w:rsidRPr="000F7490">
              <w:t>Coding scheme</w:t>
            </w:r>
          </w:p>
        </w:tc>
        <w:tc>
          <w:tcPr>
            <w:tcW w:w="307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772670" w14:textId="77777777" w:rsidR="008335A9" w:rsidRPr="000F7490" w:rsidRDefault="008335A9" w:rsidP="00362AF3">
            <w:pPr>
              <w:pStyle w:val="TAH"/>
            </w:pPr>
            <w:r w:rsidRPr="000F7490">
              <w:t>initial octet sequence</w:t>
            </w:r>
          </w:p>
        </w:tc>
        <w:tc>
          <w:tcPr>
            <w:tcW w:w="307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E0A7E77" w14:textId="77777777" w:rsidR="008335A9" w:rsidRPr="000F7490" w:rsidRDefault="008335A9" w:rsidP="00362AF3">
            <w:pPr>
              <w:pStyle w:val="TAH"/>
            </w:pPr>
            <w:r w:rsidRPr="000F7490">
              <w:t>comments</w:t>
            </w:r>
          </w:p>
        </w:tc>
      </w:tr>
      <w:tr w:rsidR="0087687D" w:rsidRPr="000F7490" w14:paraId="6B58B9F3"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47FF6167" w14:textId="77777777" w:rsidR="008335A9" w:rsidRPr="000F7490" w:rsidRDefault="008335A9" w:rsidP="00362AF3">
            <w:pPr>
              <w:pStyle w:val="TAL"/>
            </w:pPr>
            <w:r w:rsidRPr="000F7490">
              <w:t>UTF-8</w:t>
            </w:r>
          </w:p>
        </w:tc>
        <w:tc>
          <w:tcPr>
            <w:tcW w:w="3071" w:type="dxa"/>
            <w:tcBorders>
              <w:top w:val="single" w:sz="4" w:space="0" w:color="auto"/>
              <w:left w:val="single" w:sz="4" w:space="0" w:color="auto"/>
              <w:bottom w:val="single" w:sz="4" w:space="0" w:color="auto"/>
              <w:right w:val="single" w:sz="4" w:space="0" w:color="auto"/>
            </w:tcBorders>
            <w:hideMark/>
          </w:tcPr>
          <w:p w14:paraId="2B4895D8" w14:textId="77777777" w:rsidR="008335A9" w:rsidRPr="000F7490" w:rsidRDefault="008335A9" w:rsidP="00362AF3">
            <w:pPr>
              <w:pStyle w:val="TAL"/>
            </w:pPr>
            <w:r w:rsidRPr="000F7490">
              <w:t>EF BB BF</w:t>
            </w:r>
          </w:p>
        </w:tc>
        <w:tc>
          <w:tcPr>
            <w:tcW w:w="3071" w:type="dxa"/>
            <w:tcBorders>
              <w:top w:val="single" w:sz="4" w:space="0" w:color="auto"/>
              <w:left w:val="single" w:sz="4" w:space="0" w:color="auto"/>
              <w:bottom w:val="single" w:sz="4" w:space="0" w:color="auto"/>
              <w:right w:val="single" w:sz="4" w:space="0" w:color="auto"/>
            </w:tcBorders>
            <w:hideMark/>
          </w:tcPr>
          <w:p w14:paraId="1AA948C0" w14:textId="77777777" w:rsidR="008335A9" w:rsidRPr="000F7490" w:rsidRDefault="008335A9" w:rsidP="00362AF3">
            <w:pPr>
              <w:pStyle w:val="TAL"/>
            </w:pPr>
            <w:r w:rsidRPr="000F7490">
              <w:t>signature not required / no effect</w:t>
            </w:r>
          </w:p>
        </w:tc>
      </w:tr>
      <w:tr w:rsidR="0087687D" w:rsidRPr="000F7490" w14:paraId="2C23E4D2"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45E29511" w14:textId="77777777" w:rsidR="008335A9" w:rsidRPr="000F7490" w:rsidRDefault="008335A9" w:rsidP="00362AF3">
            <w:pPr>
              <w:pStyle w:val="TAL"/>
            </w:pPr>
            <w:r w:rsidRPr="000F7490">
              <w:t>UTF-16BE</w:t>
            </w:r>
          </w:p>
        </w:tc>
        <w:tc>
          <w:tcPr>
            <w:tcW w:w="3071" w:type="dxa"/>
            <w:tcBorders>
              <w:top w:val="single" w:sz="4" w:space="0" w:color="auto"/>
              <w:left w:val="single" w:sz="4" w:space="0" w:color="auto"/>
              <w:bottom w:val="single" w:sz="4" w:space="0" w:color="auto"/>
              <w:right w:val="single" w:sz="4" w:space="0" w:color="auto"/>
            </w:tcBorders>
            <w:hideMark/>
          </w:tcPr>
          <w:p w14:paraId="207D7555" w14:textId="77777777" w:rsidR="008335A9" w:rsidRPr="000F7490" w:rsidRDefault="008335A9" w:rsidP="00362AF3">
            <w:pPr>
              <w:pStyle w:val="TAL"/>
            </w:pPr>
            <w:r w:rsidRPr="000F7490">
              <w:t>FE FF</w:t>
            </w:r>
          </w:p>
        </w:tc>
        <w:tc>
          <w:tcPr>
            <w:tcW w:w="3071" w:type="dxa"/>
            <w:tcBorders>
              <w:top w:val="single" w:sz="4" w:space="0" w:color="auto"/>
              <w:left w:val="single" w:sz="4" w:space="0" w:color="auto"/>
              <w:bottom w:val="single" w:sz="4" w:space="0" w:color="auto"/>
              <w:right w:val="single" w:sz="4" w:space="0" w:color="auto"/>
            </w:tcBorders>
            <w:hideMark/>
          </w:tcPr>
          <w:p w14:paraId="080B14A6" w14:textId="77777777" w:rsidR="008335A9" w:rsidRPr="000F7490" w:rsidRDefault="008335A9" w:rsidP="00362AF3">
            <w:pPr>
              <w:pStyle w:val="TAL"/>
            </w:pPr>
            <w:r w:rsidRPr="000F7490">
              <w:t>no signature meaning</w:t>
            </w:r>
          </w:p>
        </w:tc>
      </w:tr>
      <w:tr w:rsidR="0087687D" w:rsidRPr="000F7490" w14:paraId="33BE330E"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780E0ED3" w14:textId="77777777" w:rsidR="008335A9" w:rsidRPr="000F7490" w:rsidRDefault="008335A9" w:rsidP="00362AF3">
            <w:pPr>
              <w:pStyle w:val="TAL"/>
            </w:pPr>
            <w:r w:rsidRPr="000F7490">
              <w:t>UTF-16LE</w:t>
            </w:r>
          </w:p>
        </w:tc>
        <w:tc>
          <w:tcPr>
            <w:tcW w:w="3071" w:type="dxa"/>
            <w:tcBorders>
              <w:top w:val="single" w:sz="4" w:space="0" w:color="auto"/>
              <w:left w:val="single" w:sz="4" w:space="0" w:color="auto"/>
              <w:bottom w:val="single" w:sz="4" w:space="0" w:color="auto"/>
              <w:right w:val="single" w:sz="4" w:space="0" w:color="auto"/>
            </w:tcBorders>
            <w:hideMark/>
          </w:tcPr>
          <w:p w14:paraId="4E5B99E1" w14:textId="77777777" w:rsidR="008335A9" w:rsidRPr="000F7490" w:rsidRDefault="008335A9" w:rsidP="00362AF3">
            <w:pPr>
              <w:pStyle w:val="TAL"/>
            </w:pPr>
            <w:r w:rsidRPr="000F7490">
              <w:t>FF FE</w:t>
            </w:r>
          </w:p>
        </w:tc>
        <w:tc>
          <w:tcPr>
            <w:tcW w:w="3071" w:type="dxa"/>
            <w:tcBorders>
              <w:top w:val="single" w:sz="4" w:space="0" w:color="auto"/>
              <w:left w:val="single" w:sz="4" w:space="0" w:color="auto"/>
              <w:bottom w:val="single" w:sz="4" w:space="0" w:color="auto"/>
              <w:right w:val="single" w:sz="4" w:space="0" w:color="auto"/>
            </w:tcBorders>
            <w:hideMark/>
          </w:tcPr>
          <w:p w14:paraId="2B2B35DD" w14:textId="77777777" w:rsidR="008335A9" w:rsidRPr="000F7490" w:rsidRDefault="008335A9" w:rsidP="00362AF3">
            <w:pPr>
              <w:pStyle w:val="TAL"/>
            </w:pPr>
            <w:r w:rsidRPr="000F7490">
              <w:t>no signature meaning</w:t>
            </w:r>
          </w:p>
        </w:tc>
      </w:tr>
      <w:tr w:rsidR="0087687D" w:rsidRPr="000F7490" w14:paraId="03E58F9B"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vAlign w:val="center"/>
            <w:hideMark/>
          </w:tcPr>
          <w:p w14:paraId="22B97CC6" w14:textId="77777777" w:rsidR="008335A9" w:rsidRPr="000F7490" w:rsidRDefault="008335A9" w:rsidP="00362AF3">
            <w:pPr>
              <w:pStyle w:val="TAL"/>
            </w:pPr>
            <w:r w:rsidRPr="000F7490">
              <w:t>UTF-16</w:t>
            </w:r>
          </w:p>
        </w:tc>
        <w:tc>
          <w:tcPr>
            <w:tcW w:w="3071" w:type="dxa"/>
            <w:tcBorders>
              <w:top w:val="single" w:sz="4" w:space="0" w:color="auto"/>
              <w:left w:val="single" w:sz="4" w:space="0" w:color="auto"/>
              <w:bottom w:val="single" w:sz="4" w:space="0" w:color="auto"/>
              <w:right w:val="single" w:sz="4" w:space="0" w:color="auto"/>
            </w:tcBorders>
            <w:hideMark/>
          </w:tcPr>
          <w:p w14:paraId="40F485DB" w14:textId="77777777" w:rsidR="00557B5A" w:rsidRPr="000F7490" w:rsidRDefault="008335A9" w:rsidP="00362AF3">
            <w:pPr>
              <w:pStyle w:val="TAL"/>
            </w:pPr>
            <w:r w:rsidRPr="000F7490">
              <w:t>FE FF</w:t>
            </w:r>
          </w:p>
          <w:p w14:paraId="7FBFF8CC" w14:textId="77777777" w:rsidR="008335A9" w:rsidRPr="000F7490" w:rsidRDefault="008335A9" w:rsidP="00362AF3">
            <w:pPr>
              <w:pStyle w:val="TAL"/>
            </w:pPr>
            <w:r w:rsidRPr="000F7490">
              <w:t>FF FE</w:t>
            </w:r>
          </w:p>
        </w:tc>
        <w:tc>
          <w:tcPr>
            <w:tcW w:w="3071" w:type="dxa"/>
            <w:tcBorders>
              <w:top w:val="single" w:sz="4" w:space="0" w:color="auto"/>
              <w:left w:val="single" w:sz="4" w:space="0" w:color="auto"/>
              <w:bottom w:val="single" w:sz="4" w:space="0" w:color="auto"/>
              <w:right w:val="single" w:sz="4" w:space="0" w:color="auto"/>
            </w:tcBorders>
            <w:hideMark/>
          </w:tcPr>
          <w:p w14:paraId="02B8ACF0" w14:textId="77777777" w:rsidR="00557B5A" w:rsidRPr="000F7490" w:rsidRDefault="008335A9" w:rsidP="00362AF3">
            <w:pPr>
              <w:pStyle w:val="TAL"/>
            </w:pPr>
            <w:r w:rsidRPr="000F7490">
              <w:t>signature</w:t>
            </w:r>
          </w:p>
          <w:p w14:paraId="01CF2C5D" w14:textId="77777777" w:rsidR="008335A9" w:rsidRPr="000F7490" w:rsidRDefault="008335A9" w:rsidP="00362AF3">
            <w:pPr>
              <w:pStyle w:val="TAL"/>
            </w:pPr>
            <w:r w:rsidRPr="000F7490">
              <w:t>(default FE FF)</w:t>
            </w:r>
          </w:p>
        </w:tc>
      </w:tr>
      <w:tr w:rsidR="0087687D" w:rsidRPr="000F7490" w14:paraId="26BF0C82"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18C2F10B" w14:textId="77777777" w:rsidR="008335A9" w:rsidRPr="000F7490" w:rsidRDefault="008335A9" w:rsidP="00362AF3">
            <w:pPr>
              <w:pStyle w:val="TAL"/>
            </w:pPr>
            <w:r w:rsidRPr="000F7490">
              <w:t>UTF-32BE</w:t>
            </w:r>
          </w:p>
        </w:tc>
        <w:tc>
          <w:tcPr>
            <w:tcW w:w="3071" w:type="dxa"/>
            <w:tcBorders>
              <w:top w:val="single" w:sz="4" w:space="0" w:color="auto"/>
              <w:left w:val="single" w:sz="4" w:space="0" w:color="auto"/>
              <w:bottom w:val="single" w:sz="4" w:space="0" w:color="auto"/>
              <w:right w:val="single" w:sz="4" w:space="0" w:color="auto"/>
            </w:tcBorders>
            <w:hideMark/>
          </w:tcPr>
          <w:p w14:paraId="09A5E6A4" w14:textId="77777777" w:rsidR="008335A9" w:rsidRPr="000F7490" w:rsidRDefault="008335A9" w:rsidP="00362AF3">
            <w:pPr>
              <w:pStyle w:val="TAL"/>
            </w:pPr>
            <w:r w:rsidRPr="000F7490">
              <w:t>00 00 FE FF</w:t>
            </w:r>
          </w:p>
        </w:tc>
        <w:tc>
          <w:tcPr>
            <w:tcW w:w="3071" w:type="dxa"/>
            <w:tcBorders>
              <w:top w:val="single" w:sz="4" w:space="0" w:color="auto"/>
              <w:left w:val="single" w:sz="4" w:space="0" w:color="auto"/>
              <w:bottom w:val="single" w:sz="4" w:space="0" w:color="auto"/>
              <w:right w:val="single" w:sz="4" w:space="0" w:color="auto"/>
            </w:tcBorders>
            <w:hideMark/>
          </w:tcPr>
          <w:p w14:paraId="3C8DCB5A" w14:textId="77777777" w:rsidR="008335A9" w:rsidRPr="000F7490" w:rsidRDefault="008335A9" w:rsidP="00362AF3">
            <w:pPr>
              <w:pStyle w:val="TAL"/>
            </w:pPr>
            <w:r w:rsidRPr="000F7490">
              <w:t>no signature meaning</w:t>
            </w:r>
          </w:p>
        </w:tc>
      </w:tr>
      <w:tr w:rsidR="0087687D" w:rsidRPr="000F7490" w14:paraId="148FCAB0"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hideMark/>
          </w:tcPr>
          <w:p w14:paraId="0A4F9A11" w14:textId="77777777" w:rsidR="008335A9" w:rsidRPr="000F7490" w:rsidRDefault="008335A9" w:rsidP="00362AF3">
            <w:pPr>
              <w:pStyle w:val="TAL"/>
            </w:pPr>
            <w:r w:rsidRPr="000F7490">
              <w:t>UTF-32LE</w:t>
            </w:r>
          </w:p>
        </w:tc>
        <w:tc>
          <w:tcPr>
            <w:tcW w:w="3071" w:type="dxa"/>
            <w:tcBorders>
              <w:top w:val="single" w:sz="4" w:space="0" w:color="auto"/>
              <w:left w:val="single" w:sz="4" w:space="0" w:color="auto"/>
              <w:bottom w:val="single" w:sz="4" w:space="0" w:color="auto"/>
              <w:right w:val="single" w:sz="4" w:space="0" w:color="auto"/>
            </w:tcBorders>
            <w:hideMark/>
          </w:tcPr>
          <w:p w14:paraId="2AD6328D" w14:textId="77777777" w:rsidR="008335A9" w:rsidRPr="000F7490" w:rsidRDefault="008335A9" w:rsidP="00362AF3">
            <w:pPr>
              <w:pStyle w:val="TAL"/>
            </w:pPr>
            <w:r w:rsidRPr="000F7490">
              <w:t>FF FE 00 00</w:t>
            </w:r>
          </w:p>
        </w:tc>
        <w:tc>
          <w:tcPr>
            <w:tcW w:w="3071" w:type="dxa"/>
            <w:tcBorders>
              <w:top w:val="single" w:sz="4" w:space="0" w:color="auto"/>
              <w:left w:val="single" w:sz="4" w:space="0" w:color="auto"/>
              <w:bottom w:val="single" w:sz="4" w:space="0" w:color="auto"/>
              <w:right w:val="single" w:sz="4" w:space="0" w:color="auto"/>
            </w:tcBorders>
            <w:hideMark/>
          </w:tcPr>
          <w:p w14:paraId="765E23C9" w14:textId="77777777" w:rsidR="008335A9" w:rsidRPr="000F7490" w:rsidRDefault="008335A9" w:rsidP="00362AF3">
            <w:pPr>
              <w:pStyle w:val="TAL"/>
            </w:pPr>
            <w:r w:rsidRPr="000F7490">
              <w:t>no signature meaning</w:t>
            </w:r>
          </w:p>
        </w:tc>
      </w:tr>
      <w:tr w:rsidR="0087687D" w:rsidRPr="000F7490" w14:paraId="0174EEF0" w14:textId="77777777" w:rsidTr="00B94079">
        <w:trPr>
          <w:jc w:val="center"/>
        </w:trPr>
        <w:tc>
          <w:tcPr>
            <w:tcW w:w="2962" w:type="dxa"/>
            <w:tcBorders>
              <w:top w:val="single" w:sz="4" w:space="0" w:color="auto"/>
              <w:left w:val="single" w:sz="4" w:space="0" w:color="auto"/>
              <w:bottom w:val="single" w:sz="4" w:space="0" w:color="auto"/>
              <w:right w:val="single" w:sz="4" w:space="0" w:color="auto"/>
            </w:tcBorders>
            <w:vAlign w:val="center"/>
            <w:hideMark/>
          </w:tcPr>
          <w:p w14:paraId="6B5F6E5E" w14:textId="77777777" w:rsidR="008335A9" w:rsidRPr="000F7490" w:rsidRDefault="008335A9" w:rsidP="00362AF3">
            <w:pPr>
              <w:pStyle w:val="TAL"/>
            </w:pPr>
            <w:r w:rsidRPr="000F7490">
              <w:t>UTF-32</w:t>
            </w:r>
          </w:p>
        </w:tc>
        <w:tc>
          <w:tcPr>
            <w:tcW w:w="3071" w:type="dxa"/>
            <w:tcBorders>
              <w:top w:val="single" w:sz="4" w:space="0" w:color="auto"/>
              <w:left w:val="single" w:sz="4" w:space="0" w:color="auto"/>
              <w:bottom w:val="single" w:sz="4" w:space="0" w:color="auto"/>
              <w:right w:val="single" w:sz="4" w:space="0" w:color="auto"/>
            </w:tcBorders>
            <w:hideMark/>
          </w:tcPr>
          <w:p w14:paraId="471A0156" w14:textId="77777777" w:rsidR="00557B5A" w:rsidRPr="000F7490" w:rsidRDefault="008335A9" w:rsidP="00362AF3">
            <w:pPr>
              <w:pStyle w:val="TAL"/>
            </w:pPr>
            <w:r w:rsidRPr="000F7490">
              <w:t>00 00 FE FF</w:t>
            </w:r>
          </w:p>
          <w:p w14:paraId="4BB21D61" w14:textId="77777777" w:rsidR="008335A9" w:rsidRPr="000F7490" w:rsidRDefault="008335A9" w:rsidP="00362AF3">
            <w:pPr>
              <w:pStyle w:val="TAL"/>
            </w:pPr>
            <w:r w:rsidRPr="000F7490">
              <w:t>FF FE 00 00</w:t>
            </w:r>
          </w:p>
        </w:tc>
        <w:tc>
          <w:tcPr>
            <w:tcW w:w="3071" w:type="dxa"/>
            <w:tcBorders>
              <w:top w:val="single" w:sz="4" w:space="0" w:color="auto"/>
              <w:left w:val="single" w:sz="4" w:space="0" w:color="auto"/>
              <w:bottom w:val="single" w:sz="4" w:space="0" w:color="auto"/>
              <w:right w:val="single" w:sz="4" w:space="0" w:color="auto"/>
            </w:tcBorders>
            <w:hideMark/>
          </w:tcPr>
          <w:p w14:paraId="0B1DE39D" w14:textId="77777777" w:rsidR="00557B5A" w:rsidRPr="000F7490" w:rsidRDefault="008335A9" w:rsidP="00362AF3">
            <w:pPr>
              <w:pStyle w:val="TAL"/>
            </w:pPr>
            <w:r w:rsidRPr="000F7490">
              <w:t>signature</w:t>
            </w:r>
          </w:p>
          <w:p w14:paraId="14B1BB8E" w14:textId="77777777" w:rsidR="008335A9" w:rsidRPr="000F7490" w:rsidRDefault="008335A9" w:rsidP="00362AF3">
            <w:pPr>
              <w:pStyle w:val="TAL"/>
            </w:pPr>
            <w:r w:rsidRPr="000F7490">
              <w:t>(default 00 00 FE FF)</w:t>
            </w:r>
          </w:p>
        </w:tc>
      </w:tr>
    </w:tbl>
    <w:p w14:paraId="7DFF1113" w14:textId="77777777" w:rsidR="008335A9" w:rsidRPr="000F7490" w:rsidRDefault="008335A9" w:rsidP="008335A9"/>
    <w:p w14:paraId="3D3F0655" w14:textId="77777777" w:rsidR="008335A9" w:rsidRPr="000F7490" w:rsidRDefault="008335A9" w:rsidP="00190061">
      <w:pPr>
        <w:keepNext/>
        <w:rPr>
          <w:snapToGrid w:val="0"/>
        </w:rPr>
      </w:pPr>
      <w:r w:rsidRPr="000F7490">
        <w:rPr>
          <w:snapToGrid w:val="0"/>
        </w:rPr>
        <w:t>EXAMPLE:</w:t>
      </w:r>
    </w:p>
    <w:p w14:paraId="35E2B6A2" w14:textId="56A21751" w:rsidR="008335A9" w:rsidRPr="000F7490" w:rsidRDefault="008335A9" w:rsidP="008335A9">
      <w:pPr>
        <w:pStyle w:val="PL"/>
        <w:rPr>
          <w:noProof w:val="0"/>
          <w:snapToGrid w:val="0"/>
        </w:rPr>
      </w:pPr>
      <w:r w:rsidRPr="000F7490">
        <w:rPr>
          <w:b/>
          <w:noProof w:val="0"/>
          <w:snapToGrid w:val="0"/>
        </w:rPr>
        <w:t>remove_bom</w:t>
      </w:r>
      <w:r w:rsidRPr="000F7490">
        <w:rPr>
          <w:noProof w:val="0"/>
          <w:snapToGrid w:val="0"/>
        </w:rPr>
        <w:t>(</w:t>
      </w:r>
      <w:r w:rsidR="00486A4C" w:rsidRPr="000F7490">
        <w:rPr>
          <w:noProof w:val="0"/>
          <w:snapToGrid w:val="0"/>
        </w:rPr>
        <w:t>'</w:t>
      </w:r>
      <w:r w:rsidRPr="000F7490">
        <w:rPr>
          <w:noProof w:val="0"/>
          <w:snapToGrid w:val="0"/>
        </w:rPr>
        <w:t>FEFF0068006900FA007A</w:t>
      </w:r>
      <w:r w:rsidR="00486A4C" w:rsidRPr="000F7490">
        <w:rPr>
          <w:noProof w:val="0"/>
          <w:snapToGrid w:val="0"/>
        </w:rPr>
        <w:t>'</w:t>
      </w:r>
      <w:r w:rsidRPr="000F7490">
        <w:rPr>
          <w:noProof w:val="0"/>
          <w:snapToGrid w:val="0"/>
        </w:rPr>
        <w:t xml:space="preserve">O) // returns </w:t>
      </w:r>
      <w:r w:rsidR="00486A4C" w:rsidRPr="000F7490">
        <w:rPr>
          <w:noProof w:val="0"/>
          <w:snapToGrid w:val="0"/>
        </w:rPr>
        <w:t>'</w:t>
      </w:r>
      <w:r w:rsidRPr="000F7490">
        <w:rPr>
          <w:noProof w:val="0"/>
          <w:snapToGrid w:val="0"/>
        </w:rPr>
        <w:t>0068006900FA007A</w:t>
      </w:r>
      <w:r w:rsidR="00486A4C" w:rsidRPr="000F7490">
        <w:rPr>
          <w:noProof w:val="0"/>
          <w:snapToGrid w:val="0"/>
        </w:rPr>
        <w:t>'</w:t>
      </w:r>
      <w:r w:rsidRPr="000F7490">
        <w:rPr>
          <w:noProof w:val="0"/>
          <w:snapToGrid w:val="0"/>
        </w:rPr>
        <w:t>O</w:t>
      </w:r>
    </w:p>
    <w:p w14:paraId="558530D4" w14:textId="77777777" w:rsidR="008335A9" w:rsidRPr="000F7490" w:rsidRDefault="008335A9" w:rsidP="008335A9">
      <w:pPr>
        <w:pStyle w:val="PL"/>
        <w:rPr>
          <w:noProof w:val="0"/>
          <w:snapToGrid w:val="0"/>
        </w:rPr>
      </w:pPr>
    </w:p>
    <w:p w14:paraId="71AF15E5" w14:textId="19FB65C4" w:rsidR="008335A9" w:rsidRPr="000F7490" w:rsidRDefault="008335A9" w:rsidP="008335A9">
      <w:pPr>
        <w:pStyle w:val="PL"/>
        <w:rPr>
          <w:noProof w:val="0"/>
          <w:snapToGrid w:val="0"/>
        </w:rPr>
      </w:pPr>
      <w:r w:rsidRPr="000F7490">
        <w:rPr>
          <w:b/>
          <w:noProof w:val="0"/>
          <w:snapToGrid w:val="0"/>
        </w:rPr>
        <w:t>remove_bom</w:t>
      </w:r>
      <w:r w:rsidRPr="000F7490">
        <w:rPr>
          <w:noProof w:val="0"/>
          <w:snapToGrid w:val="0"/>
        </w:rPr>
        <w:t>(</w:t>
      </w:r>
      <w:r w:rsidR="00486A4C" w:rsidRPr="000F7490">
        <w:rPr>
          <w:noProof w:val="0"/>
          <w:snapToGrid w:val="0"/>
        </w:rPr>
        <w:t>'</w:t>
      </w:r>
      <w:r w:rsidRPr="000F7490">
        <w:rPr>
          <w:noProof w:val="0"/>
          <w:snapToGrid w:val="0"/>
        </w:rPr>
        <w:t>BC</w:t>
      </w:r>
      <w:r w:rsidR="00486A4C" w:rsidRPr="000F7490">
        <w:rPr>
          <w:noProof w:val="0"/>
          <w:snapToGrid w:val="0"/>
        </w:rPr>
        <w:t>'</w:t>
      </w:r>
      <w:r w:rsidRPr="000F7490">
        <w:rPr>
          <w:noProof w:val="0"/>
          <w:snapToGrid w:val="0"/>
        </w:rPr>
        <w:t xml:space="preserve">O) ) // returns </w:t>
      </w:r>
      <w:r w:rsidR="00486A4C" w:rsidRPr="000F7490">
        <w:rPr>
          <w:noProof w:val="0"/>
          <w:snapToGrid w:val="0"/>
        </w:rPr>
        <w:t>'</w:t>
      </w:r>
      <w:r w:rsidRPr="000F7490">
        <w:rPr>
          <w:noProof w:val="0"/>
          <w:snapToGrid w:val="0"/>
        </w:rPr>
        <w:t>BC</w:t>
      </w:r>
      <w:r w:rsidR="00486A4C" w:rsidRPr="000F7490">
        <w:rPr>
          <w:noProof w:val="0"/>
          <w:snapToGrid w:val="0"/>
        </w:rPr>
        <w:t>'</w:t>
      </w:r>
      <w:r w:rsidRPr="000F7490">
        <w:rPr>
          <w:noProof w:val="0"/>
          <w:snapToGrid w:val="0"/>
        </w:rPr>
        <w:t>O</w:t>
      </w:r>
    </w:p>
    <w:p w14:paraId="64E7ED12" w14:textId="123A0575" w:rsidR="008335A9" w:rsidRPr="000F7490" w:rsidRDefault="008335A9" w:rsidP="008335A9">
      <w:pPr>
        <w:pStyle w:val="PL"/>
        <w:rPr>
          <w:noProof w:val="0"/>
          <w:snapToGrid w:val="0"/>
        </w:rPr>
      </w:pPr>
      <w:r w:rsidRPr="000F7490">
        <w:rPr>
          <w:noProof w:val="0"/>
          <w:snapToGrid w:val="0"/>
        </w:rPr>
        <w:t>// note that this octetstring doesn</w:t>
      </w:r>
      <w:r w:rsidR="00486A4C" w:rsidRPr="000F7490">
        <w:rPr>
          <w:noProof w:val="0"/>
          <w:snapToGrid w:val="0"/>
        </w:rPr>
        <w:t>'</w:t>
      </w:r>
      <w:r w:rsidRPr="000F7490">
        <w:rPr>
          <w:noProof w:val="0"/>
          <w:snapToGrid w:val="0"/>
        </w:rPr>
        <w:t>t contain valid UCS character</w:t>
      </w:r>
    </w:p>
    <w:p w14:paraId="307EC78C" w14:textId="77777777" w:rsidR="008335A9" w:rsidRPr="000F7490" w:rsidRDefault="008335A9" w:rsidP="008335A9">
      <w:pPr>
        <w:pStyle w:val="PL"/>
        <w:rPr>
          <w:noProof w:val="0"/>
          <w:snapToGrid w:val="0"/>
        </w:rPr>
      </w:pPr>
    </w:p>
    <w:p w14:paraId="0ABA10F1" w14:textId="77777777" w:rsidR="008335A9" w:rsidRPr="000F7490" w:rsidRDefault="008335A9" w:rsidP="008335A9">
      <w:pPr>
        <w:pStyle w:val="PL"/>
        <w:rPr>
          <w:noProof w:val="0"/>
          <w:snapToGrid w:val="0"/>
        </w:rPr>
      </w:pPr>
      <w:r w:rsidRPr="000F7490">
        <w:rPr>
          <w:noProof w:val="0"/>
          <w:snapToGrid w:val="0"/>
        </w:rPr>
        <w:t>//example use: automatic decoding of encoded character strings:</w:t>
      </w:r>
    </w:p>
    <w:p w14:paraId="1F28A12E" w14:textId="77777777" w:rsidR="008335A9" w:rsidRPr="000F7490" w:rsidRDefault="008335A9" w:rsidP="008335A9">
      <w:pPr>
        <w:pStyle w:val="PL"/>
        <w:rPr>
          <w:noProof w:val="0"/>
          <w:snapToGrid w:val="0"/>
        </w:rPr>
      </w:pPr>
      <w:r w:rsidRPr="000F7490">
        <w:rPr>
          <w:b/>
          <w:noProof w:val="0"/>
          <w:snapToGrid w:val="0"/>
        </w:rPr>
        <w:t>oct2unichar</w:t>
      </w:r>
      <w:r w:rsidRPr="000F7490">
        <w:rPr>
          <w:noProof w:val="0"/>
          <w:snapToGrid w:val="0"/>
        </w:rPr>
        <w:t>(</w:t>
      </w:r>
      <w:r w:rsidRPr="000F7490">
        <w:rPr>
          <w:b/>
          <w:noProof w:val="0"/>
          <w:snapToGrid w:val="0"/>
        </w:rPr>
        <w:t>remove_bom</w:t>
      </w:r>
      <w:r w:rsidRPr="000F7490">
        <w:rPr>
          <w:noProof w:val="0"/>
          <w:snapToGrid w:val="0"/>
        </w:rPr>
        <w:t>(</w:t>
      </w:r>
      <w:r w:rsidR="00402A40" w:rsidRPr="000F7490">
        <w:rPr>
          <w:noProof w:val="0"/>
          <w:snapToGrid w:val="0"/>
        </w:rPr>
        <w:t>v_myEncodedCharacterSequence</w:t>
      </w:r>
      <w:r w:rsidRPr="000F7490">
        <w:rPr>
          <w:noProof w:val="0"/>
          <w:snapToGrid w:val="0"/>
        </w:rPr>
        <w:t>),</w:t>
      </w:r>
    </w:p>
    <w:p w14:paraId="74BC1AF4" w14:textId="77777777" w:rsidR="008335A9" w:rsidRPr="000F7490" w:rsidRDefault="008335A9" w:rsidP="008335A9">
      <w:pPr>
        <w:pStyle w:val="PL"/>
        <w:rPr>
          <w:b/>
          <w:noProof w:val="0"/>
          <w:snapToGrid w:val="0"/>
        </w:rPr>
      </w:pPr>
      <w:r w:rsidRPr="000F7490">
        <w:rPr>
          <w:noProof w:val="0"/>
          <w:snapToGrid w:val="0"/>
        </w:rPr>
        <w:t xml:space="preserve">            </w:t>
      </w:r>
      <w:r w:rsidRPr="000F7490">
        <w:rPr>
          <w:b/>
          <w:noProof w:val="0"/>
          <w:snapToGrid w:val="0"/>
        </w:rPr>
        <w:t>get_stringencoding</w:t>
      </w:r>
      <w:r w:rsidRPr="000F7490">
        <w:rPr>
          <w:noProof w:val="0"/>
          <w:snapToGrid w:val="0"/>
        </w:rPr>
        <w:t>(</w:t>
      </w:r>
      <w:r w:rsidR="00402A40" w:rsidRPr="000F7490">
        <w:rPr>
          <w:noProof w:val="0"/>
          <w:snapToGrid w:val="0"/>
        </w:rPr>
        <w:t>v_m</w:t>
      </w:r>
      <w:r w:rsidRPr="000F7490">
        <w:rPr>
          <w:noProof w:val="0"/>
          <w:snapToGrid w:val="0"/>
        </w:rPr>
        <w:t>yEncodedCharacterSequence))</w:t>
      </w:r>
    </w:p>
    <w:p w14:paraId="6F62FA26" w14:textId="77777777" w:rsidR="008335A9" w:rsidRPr="000F7490" w:rsidRDefault="008335A9" w:rsidP="00A67568">
      <w:pPr>
        <w:pStyle w:val="PL"/>
        <w:rPr>
          <w:noProof w:val="0"/>
        </w:rPr>
      </w:pPr>
    </w:p>
    <w:p w14:paraId="43237938" w14:textId="77777777" w:rsidR="003E22A0" w:rsidRPr="000F7490" w:rsidRDefault="003E22A0" w:rsidP="00DC4A98">
      <w:pPr>
        <w:pStyle w:val="Heading1"/>
      </w:pPr>
      <w:bookmarkStart w:id="834" w:name="_Toc102406538"/>
      <w:r w:rsidRPr="000F7490">
        <w:t>C.6</w:t>
      </w:r>
      <w:r w:rsidRPr="000F7490">
        <w:tab/>
        <w:t>Other functions</w:t>
      </w:r>
      <w:bookmarkEnd w:id="834"/>
    </w:p>
    <w:p w14:paraId="42EE2519" w14:textId="77777777" w:rsidR="003E22A0" w:rsidRPr="000F7490" w:rsidRDefault="003E22A0" w:rsidP="00DC4A98">
      <w:pPr>
        <w:pStyle w:val="Heading2"/>
      </w:pPr>
      <w:bookmarkStart w:id="835" w:name="annex_PredefinedFunctions_rnd"/>
      <w:bookmarkStart w:id="836" w:name="_Toc102406539"/>
      <w:r w:rsidRPr="000F7490">
        <w:t>C.6.1</w:t>
      </w:r>
      <w:bookmarkEnd w:id="835"/>
      <w:r w:rsidRPr="000F7490">
        <w:tab/>
        <w:t>The random number generator function</w:t>
      </w:r>
      <w:bookmarkEnd w:id="836"/>
    </w:p>
    <w:p w14:paraId="4511FC0F" w14:textId="77777777" w:rsidR="003E22A0" w:rsidRPr="000F7490" w:rsidRDefault="003E22A0" w:rsidP="00073C31">
      <w:pPr>
        <w:pStyle w:val="PL"/>
        <w:keepNext/>
        <w:keepLines/>
        <w:rPr>
          <w:b/>
          <w:noProof w:val="0"/>
          <w:snapToGrid w:val="0"/>
        </w:rPr>
      </w:pPr>
      <w:r w:rsidRPr="000F7490">
        <w:rPr>
          <w:b/>
          <w:noProof w:val="0"/>
          <w:snapToGrid w:val="0"/>
        </w:rPr>
        <w:tab/>
        <w:t>rnd([</w:t>
      </w:r>
      <w:r w:rsidRPr="000F7490">
        <w:rPr>
          <w:b/>
          <w:noProof w:val="0"/>
          <w:color w:val="000000"/>
        </w:rPr>
        <w:t xml:space="preserve">in </w:t>
      </w:r>
      <w:r w:rsidRPr="000F7490">
        <w:rPr>
          <w:b/>
          <w:noProof w:val="0"/>
          <w:snapToGrid w:val="0"/>
        </w:rPr>
        <w:t xml:space="preserve">float </w:t>
      </w:r>
      <w:r w:rsidRPr="000F7490">
        <w:rPr>
          <w:noProof w:val="0"/>
          <w:snapToGrid w:val="0"/>
        </w:rPr>
        <w:t>seed</w:t>
      </w:r>
      <w:r w:rsidRPr="000F7490">
        <w:rPr>
          <w:b/>
          <w:noProof w:val="0"/>
          <w:snapToGrid w:val="0"/>
        </w:rPr>
        <w:t>]) return float</w:t>
      </w:r>
    </w:p>
    <w:p w14:paraId="5DFFAC54" w14:textId="77777777" w:rsidR="003E22A0" w:rsidRPr="000F7490" w:rsidRDefault="003E22A0" w:rsidP="00073C31">
      <w:pPr>
        <w:pStyle w:val="PL"/>
        <w:keepNext/>
        <w:keepLines/>
        <w:rPr>
          <w:noProof w:val="0"/>
          <w:snapToGrid w:val="0"/>
        </w:rPr>
      </w:pPr>
    </w:p>
    <w:p w14:paraId="34830D66" w14:textId="77777777" w:rsidR="003E22A0" w:rsidRPr="000F7490" w:rsidRDefault="003E22A0" w:rsidP="00073C31">
      <w:pPr>
        <w:keepNext/>
        <w:keepLines/>
        <w:rPr>
          <w:snapToGrid w:val="0"/>
        </w:rPr>
      </w:pPr>
      <w:r w:rsidRPr="000F7490">
        <w:rPr>
          <w:snapToGrid w:val="0"/>
        </w:rPr>
        <w:t xml:space="preserve">The </w:t>
      </w:r>
      <w:r w:rsidRPr="000F7490">
        <w:rPr>
          <w:rFonts w:ascii="Courier New" w:hAnsi="Courier New"/>
          <w:b/>
          <w:snapToGrid w:val="0"/>
        </w:rPr>
        <w:t xml:space="preserve">rnd </w:t>
      </w:r>
      <w:r w:rsidRPr="000F7490">
        <w:rPr>
          <w:snapToGrid w:val="0"/>
        </w:rPr>
        <w:t xml:space="preserve">function returns a (pseudo) random number less than 1 but greater or equal to 0. The random number generator is initialized </w:t>
      </w:r>
      <w:r w:rsidR="001700BB" w:rsidRPr="000F7490">
        <w:rPr>
          <w:snapToGrid w:val="0"/>
        </w:rPr>
        <w:t xml:space="preserve">per test component and for the control part </w:t>
      </w:r>
      <w:r w:rsidRPr="000F7490">
        <w:rPr>
          <w:snapToGrid w:val="0"/>
        </w:rPr>
        <w:t xml:space="preserve">by means of an optional seed value (a numerical float value). If no new seed is provided, the last generated number will be used as seed for the next random number. Without a previous initialization a value calculated from the system time will be used as seed value when </w:t>
      </w:r>
      <w:r w:rsidRPr="000F7490">
        <w:rPr>
          <w:rFonts w:ascii="Courier New" w:hAnsi="Courier New"/>
          <w:b/>
          <w:snapToGrid w:val="0"/>
        </w:rPr>
        <w:t xml:space="preserve">rnd </w:t>
      </w:r>
      <w:r w:rsidRPr="000F7490">
        <w:rPr>
          <w:snapToGrid w:val="0"/>
        </w:rPr>
        <w:t>is used the first time</w:t>
      </w:r>
      <w:r w:rsidR="001700BB" w:rsidRPr="000F7490">
        <w:rPr>
          <w:snapToGrid w:val="0"/>
        </w:rPr>
        <w:t xml:space="preserve"> in a test component or the control part</w:t>
      </w:r>
      <w:r w:rsidRPr="000F7490">
        <w:rPr>
          <w:snapToGrid w:val="0"/>
        </w:rPr>
        <w:t>.</w:t>
      </w:r>
    </w:p>
    <w:p w14:paraId="22A5D7B3" w14:textId="77777777" w:rsidR="003E22A0" w:rsidRPr="000F7490" w:rsidRDefault="003E22A0" w:rsidP="00073C31">
      <w:pPr>
        <w:rPr>
          <w:snapToGrid w:val="0"/>
        </w:rPr>
      </w:pPr>
      <w:r w:rsidRPr="000F7490">
        <w:rPr>
          <w:snapToGrid w:val="0"/>
        </w:rPr>
        <w:t xml:space="preserve">Each time the </w:t>
      </w:r>
      <w:r w:rsidRPr="000F7490">
        <w:rPr>
          <w:rFonts w:ascii="Courier New" w:hAnsi="Courier New"/>
          <w:b/>
          <w:snapToGrid w:val="0"/>
        </w:rPr>
        <w:t xml:space="preserve">rnd </w:t>
      </w:r>
      <w:r w:rsidRPr="000F7490">
        <w:rPr>
          <w:snapToGrid w:val="0"/>
        </w:rPr>
        <w:t>function is initialized with the same seed value, it shall repeat the same sequence of random numbers.</w:t>
      </w:r>
    </w:p>
    <w:p w14:paraId="4F50B91B" w14:textId="77777777" w:rsidR="001700BB" w:rsidRPr="000F7490" w:rsidRDefault="001700BB" w:rsidP="001700BB">
      <w:pPr>
        <w:pStyle w:val="NO"/>
        <w:rPr>
          <w:snapToGrid w:val="0"/>
        </w:rPr>
      </w:pPr>
      <w:r w:rsidRPr="000F7490">
        <w:rPr>
          <w:snapToGrid w:val="0"/>
        </w:rPr>
        <w:t>NOTE:</w:t>
      </w:r>
      <w:r w:rsidRPr="000F7490">
        <w:rPr>
          <w:snapToGrid w:val="0"/>
        </w:rPr>
        <w:tab/>
        <w:t xml:space="preserve">For the purpose of keeping parallel testing deterministic, each test component, as well as the control part has its own random seed. This allows for better </w:t>
      </w:r>
      <w:r w:rsidR="0020216C" w:rsidRPr="000F7490">
        <w:rPr>
          <w:snapToGrid w:val="0"/>
        </w:rPr>
        <w:t>reproducibility</w:t>
      </w:r>
      <w:r w:rsidRPr="000F7490">
        <w:rPr>
          <w:snapToGrid w:val="0"/>
        </w:rPr>
        <w:t xml:space="preserve"> of test executions. Thus, the rnd function will always use the seed of the component or control part which calls it.</w:t>
      </w:r>
    </w:p>
    <w:p w14:paraId="66DA1ACC" w14:textId="77777777" w:rsidR="003E22A0" w:rsidRPr="000F7490" w:rsidRDefault="003E22A0" w:rsidP="00073C31">
      <w:pPr>
        <w:keepNext/>
        <w:keepLines/>
        <w:rPr>
          <w:snapToGrid w:val="0"/>
        </w:rPr>
      </w:pPr>
      <w:r w:rsidRPr="000F7490">
        <w:rPr>
          <w:snapToGrid w:val="0"/>
        </w:rPr>
        <w:t>To produce a random integers in a given range, the following formula can be used:</w:t>
      </w:r>
    </w:p>
    <w:p w14:paraId="5842E3B7" w14:textId="77777777" w:rsidR="003E22A0" w:rsidRPr="000F7490" w:rsidRDefault="003E22A0" w:rsidP="00073C31">
      <w:pPr>
        <w:pStyle w:val="PL"/>
        <w:rPr>
          <w:i/>
          <w:noProof w:val="0"/>
          <w:snapToGrid w:val="0"/>
        </w:rPr>
      </w:pPr>
      <w:r w:rsidRPr="000F7490">
        <w:rPr>
          <w:b/>
          <w:noProof w:val="0"/>
          <w:snapToGrid w:val="0"/>
        </w:rPr>
        <w:tab/>
        <w:t>float2in</w:t>
      </w:r>
      <w:r w:rsidRPr="000F7490">
        <w:rPr>
          <w:noProof w:val="0"/>
          <w:snapToGrid w:val="0"/>
        </w:rPr>
        <w:t>t(</w:t>
      </w:r>
      <w:r w:rsidRPr="000F7490">
        <w:rPr>
          <w:b/>
          <w:noProof w:val="0"/>
          <w:snapToGrid w:val="0"/>
        </w:rPr>
        <w:t>int2floa</w:t>
      </w:r>
      <w:r w:rsidRPr="000F7490">
        <w:rPr>
          <w:noProof w:val="0"/>
          <w:snapToGrid w:val="0"/>
        </w:rPr>
        <w:t>t(</w:t>
      </w:r>
      <w:r w:rsidRPr="000F7490">
        <w:rPr>
          <w:i/>
          <w:noProof w:val="0"/>
          <w:snapToGrid w:val="0"/>
        </w:rPr>
        <w:t xml:space="preserve">upperbound </w:t>
      </w:r>
      <w:r w:rsidRPr="000F7490">
        <w:rPr>
          <w:noProof w:val="0"/>
          <w:snapToGrid w:val="0"/>
        </w:rPr>
        <w:t xml:space="preserve">- </w:t>
      </w:r>
      <w:r w:rsidRPr="000F7490">
        <w:rPr>
          <w:i/>
          <w:noProof w:val="0"/>
          <w:snapToGrid w:val="0"/>
        </w:rPr>
        <w:t xml:space="preserve">lowerbound </w:t>
      </w:r>
      <w:r w:rsidRPr="000F7490">
        <w:rPr>
          <w:noProof w:val="0"/>
          <w:snapToGrid w:val="0"/>
        </w:rPr>
        <w:t>+1)*</w:t>
      </w:r>
      <w:r w:rsidRPr="000F7490">
        <w:rPr>
          <w:b/>
          <w:noProof w:val="0"/>
          <w:snapToGrid w:val="0"/>
        </w:rPr>
        <w:t>rnd</w:t>
      </w:r>
      <w:r w:rsidRPr="000F7490">
        <w:rPr>
          <w:noProof w:val="0"/>
          <w:snapToGrid w:val="0"/>
        </w:rPr>
        <w:t xml:space="preserve">()) + </w:t>
      </w:r>
      <w:r w:rsidRPr="000F7490">
        <w:rPr>
          <w:i/>
          <w:noProof w:val="0"/>
          <w:snapToGrid w:val="0"/>
        </w:rPr>
        <w:t>lowerbound</w:t>
      </w:r>
    </w:p>
    <w:p w14:paraId="1926DAFE" w14:textId="77777777" w:rsidR="003E22A0" w:rsidRPr="000F7490" w:rsidRDefault="003E22A0" w:rsidP="00073C31">
      <w:pPr>
        <w:pStyle w:val="PL"/>
        <w:rPr>
          <w:noProof w:val="0"/>
          <w:snapToGrid w:val="0"/>
        </w:rPr>
      </w:pPr>
      <w:r w:rsidRPr="000F7490">
        <w:rPr>
          <w:noProof w:val="0"/>
          <w:snapToGrid w:val="0"/>
        </w:rPr>
        <w:tab/>
        <w:t xml:space="preserve">// Here, </w:t>
      </w:r>
      <w:r w:rsidRPr="000F7490">
        <w:rPr>
          <w:i/>
          <w:noProof w:val="0"/>
          <w:snapToGrid w:val="0"/>
        </w:rPr>
        <w:t xml:space="preserve">upperbound </w:t>
      </w:r>
      <w:r w:rsidRPr="000F7490">
        <w:rPr>
          <w:noProof w:val="0"/>
          <w:snapToGrid w:val="0"/>
        </w:rPr>
        <w:t xml:space="preserve">and </w:t>
      </w:r>
      <w:r w:rsidRPr="000F7490">
        <w:rPr>
          <w:i/>
          <w:noProof w:val="0"/>
          <w:snapToGrid w:val="0"/>
        </w:rPr>
        <w:t xml:space="preserve">lowerbound </w:t>
      </w:r>
      <w:r w:rsidRPr="000F7490">
        <w:rPr>
          <w:noProof w:val="0"/>
          <w:snapToGrid w:val="0"/>
        </w:rPr>
        <w:t>denote highest and lowest number in range.</w:t>
      </w:r>
    </w:p>
    <w:p w14:paraId="02AC1140" w14:textId="77777777" w:rsidR="003E22A0" w:rsidRPr="000F7490" w:rsidRDefault="003E22A0" w:rsidP="00073C31">
      <w:pPr>
        <w:pStyle w:val="PL"/>
        <w:rPr>
          <w:noProof w:val="0"/>
          <w:snapToGrid w:val="0"/>
        </w:rPr>
      </w:pPr>
    </w:p>
    <w:p w14:paraId="1E1E88F6" w14:textId="678BDF1A" w:rsidR="003E22A0" w:rsidRPr="000F7490" w:rsidRDefault="003E22A0" w:rsidP="00D355FE">
      <w:pPr>
        <w:keepNext/>
        <w:keepLines/>
        <w:rPr>
          <w:color w:val="000000"/>
        </w:rPr>
      </w:pPr>
      <w:r w:rsidRPr="000F7490">
        <w:rPr>
          <w:color w:val="000000"/>
        </w:rPr>
        <w:t xml:space="preserve">In addition to the general error causes in clause </w:t>
      </w:r>
      <w:r w:rsidR="00B654B9" w:rsidRPr="000F7490">
        <w:fldChar w:fldCharType="begin"/>
      </w:r>
      <w:r w:rsidR="00B654B9" w:rsidRPr="000F7490">
        <w:instrText xml:space="preserve"> REF clause_PredefinedFunctions \h  \* MERGEFORMAT </w:instrText>
      </w:r>
      <w:r w:rsidR="00B654B9" w:rsidRPr="000F7490">
        <w:fldChar w:fldCharType="separate"/>
      </w:r>
      <w:r w:rsidR="00530A02" w:rsidRPr="000F7490">
        <w:t>16.1.2</w:t>
      </w:r>
      <w:r w:rsidR="00B654B9" w:rsidRPr="000F7490">
        <w:fldChar w:fldCharType="end"/>
      </w:r>
      <w:r w:rsidRPr="000F7490">
        <w:t>, e</w:t>
      </w:r>
      <w:r w:rsidRPr="000F7490">
        <w:rPr>
          <w:color w:val="000000"/>
        </w:rPr>
        <w:t>rror causes are:</w:t>
      </w:r>
    </w:p>
    <w:p w14:paraId="14790E81" w14:textId="77777777" w:rsidR="003E22A0" w:rsidRPr="000F7490" w:rsidRDefault="003E22A0" w:rsidP="00D355FE">
      <w:pPr>
        <w:pStyle w:val="B1"/>
      </w:pPr>
      <w:r w:rsidRPr="000F7490">
        <w:rPr>
          <w:rFonts w:ascii="Courier New" w:hAnsi="Courier New" w:cs="Courier New"/>
        </w:rPr>
        <w:t xml:space="preserve">seed </w:t>
      </w:r>
      <w:r w:rsidRPr="000F7490">
        <w:t>is</w:t>
      </w:r>
      <w:r w:rsidRPr="000F7490">
        <w:rPr>
          <w:snapToGrid w:val="0"/>
        </w:rPr>
        <w:t xml:space="preserve"> </w:t>
      </w:r>
      <w:r w:rsidRPr="000F7490">
        <w:rPr>
          <w:rFonts w:ascii="Courier New" w:hAnsi="Courier New"/>
          <w:b/>
          <w:snapToGrid w:val="0"/>
        </w:rPr>
        <w:t>infinity</w:t>
      </w:r>
      <w:r w:rsidRPr="000F7490">
        <w:rPr>
          <w:snapToGrid w:val="0"/>
        </w:rPr>
        <w:t xml:space="preserve">, </w:t>
      </w:r>
      <w:r w:rsidRPr="000F7490">
        <w:rPr>
          <w:rFonts w:ascii="Courier New" w:hAnsi="Courier New"/>
          <w:b/>
          <w:snapToGrid w:val="0"/>
        </w:rPr>
        <w:t>-infinity</w:t>
      </w:r>
      <w:r w:rsidRPr="000F7490">
        <w:rPr>
          <w:snapToGrid w:val="0"/>
        </w:rPr>
        <w:t xml:space="preserve"> or </w:t>
      </w:r>
      <w:r w:rsidRPr="000F7490">
        <w:rPr>
          <w:rFonts w:ascii="Courier New" w:hAnsi="Courier New"/>
          <w:b/>
          <w:snapToGrid w:val="0"/>
        </w:rPr>
        <w:t>not_a_number</w:t>
      </w:r>
      <w:r w:rsidRPr="000F7490">
        <w:t>.</w:t>
      </w:r>
    </w:p>
    <w:p w14:paraId="032E19C6" w14:textId="77777777" w:rsidR="003E22A0" w:rsidRPr="000F7490" w:rsidRDefault="003E22A0" w:rsidP="00DC4A98">
      <w:pPr>
        <w:pStyle w:val="Heading2"/>
      </w:pPr>
      <w:bookmarkStart w:id="837" w:name="annex_PredefinedFunctions_testcasename"/>
      <w:bookmarkStart w:id="838" w:name="_Toc102406540"/>
      <w:r w:rsidRPr="000F7490">
        <w:t>C.6.2</w:t>
      </w:r>
      <w:bookmarkEnd w:id="837"/>
      <w:r w:rsidRPr="000F7490">
        <w:tab/>
        <w:t>The testcasename function</w:t>
      </w:r>
      <w:bookmarkEnd w:id="838"/>
    </w:p>
    <w:p w14:paraId="1A9F692B" w14:textId="77777777" w:rsidR="003E22A0" w:rsidRPr="000F7490" w:rsidRDefault="003E22A0" w:rsidP="00073C31">
      <w:pPr>
        <w:pStyle w:val="PL"/>
        <w:rPr>
          <w:b/>
          <w:noProof w:val="0"/>
          <w:snapToGrid w:val="0"/>
        </w:rPr>
      </w:pPr>
      <w:r w:rsidRPr="000F7490">
        <w:rPr>
          <w:b/>
          <w:noProof w:val="0"/>
          <w:snapToGrid w:val="0"/>
        </w:rPr>
        <w:tab/>
        <w:t>testcasename</w:t>
      </w:r>
      <w:r w:rsidRPr="000F7490">
        <w:rPr>
          <w:noProof w:val="0"/>
          <w:snapToGrid w:val="0"/>
        </w:rPr>
        <w:t xml:space="preserve">() </w:t>
      </w:r>
      <w:r w:rsidRPr="000F7490">
        <w:rPr>
          <w:b/>
          <w:noProof w:val="0"/>
          <w:snapToGrid w:val="0"/>
        </w:rPr>
        <w:t>return charstring</w:t>
      </w:r>
    </w:p>
    <w:p w14:paraId="70925EDA" w14:textId="77777777" w:rsidR="003E22A0" w:rsidRPr="000F7490" w:rsidRDefault="003E22A0" w:rsidP="00073C31">
      <w:pPr>
        <w:pStyle w:val="PL"/>
        <w:rPr>
          <w:noProof w:val="0"/>
          <w:snapToGrid w:val="0"/>
        </w:rPr>
      </w:pPr>
    </w:p>
    <w:p w14:paraId="3A4DC5EF" w14:textId="77777777" w:rsidR="003E22A0" w:rsidRPr="000F7490" w:rsidRDefault="003E22A0" w:rsidP="00073C31">
      <w:pPr>
        <w:rPr>
          <w:snapToGrid w:val="0"/>
        </w:rPr>
      </w:pPr>
      <w:r w:rsidRPr="000F7490">
        <w:rPr>
          <w:snapToGrid w:val="0"/>
        </w:rPr>
        <w:t xml:space="preserve">The </w:t>
      </w:r>
      <w:r w:rsidRPr="000F7490">
        <w:rPr>
          <w:rFonts w:ascii="Courier New" w:hAnsi="Courier New"/>
          <w:b/>
          <w:snapToGrid w:val="0"/>
        </w:rPr>
        <w:t>testcasename</w:t>
      </w:r>
      <w:r w:rsidRPr="000F7490">
        <w:rPr>
          <w:snapToGrid w:val="0"/>
        </w:rPr>
        <w:t xml:space="preserve"> function shall return the unqualified name of the actually executing test case.</w:t>
      </w:r>
    </w:p>
    <w:p w14:paraId="54AF3BAA" w14:textId="77777777" w:rsidR="003E22A0" w:rsidRPr="000F7490" w:rsidRDefault="003E22A0" w:rsidP="004E5BF5">
      <w:pPr>
        <w:pStyle w:val="EX"/>
        <w:keepNext/>
        <w:rPr>
          <w:snapToGrid w:val="0"/>
        </w:rPr>
      </w:pPr>
      <w:r w:rsidRPr="000F7490">
        <w:rPr>
          <w:snapToGrid w:val="0"/>
        </w:rPr>
        <w:lastRenderedPageBreak/>
        <w:t>EXAMPLE 1:</w:t>
      </w:r>
    </w:p>
    <w:p w14:paraId="6190BA6E" w14:textId="77777777" w:rsidR="003E22A0" w:rsidRPr="000F7490" w:rsidRDefault="003E22A0" w:rsidP="004E5BF5">
      <w:pPr>
        <w:pStyle w:val="PL"/>
        <w:keepNext/>
        <w:rPr>
          <w:noProof w:val="0"/>
          <w:snapToGrid w:val="0"/>
        </w:rPr>
      </w:pPr>
      <w:r w:rsidRPr="000F7490">
        <w:rPr>
          <w:noProof w:val="0"/>
          <w:snapToGrid w:val="0"/>
        </w:rPr>
        <w:tab/>
      </w:r>
      <w:r w:rsidRPr="000F7490">
        <w:rPr>
          <w:b/>
          <w:noProof w:val="0"/>
          <w:snapToGrid w:val="0"/>
        </w:rPr>
        <w:t>module</w:t>
      </w:r>
      <w:r w:rsidRPr="000F7490">
        <w:rPr>
          <w:noProof w:val="0"/>
          <w:snapToGrid w:val="0"/>
        </w:rPr>
        <w:t xml:space="preserve"> MyTCModule {</w:t>
      </w:r>
    </w:p>
    <w:p w14:paraId="084CE75B" w14:textId="77777777" w:rsidR="003E22A0" w:rsidRPr="000F7490" w:rsidRDefault="003E22A0" w:rsidP="004E5BF5">
      <w:pPr>
        <w:pStyle w:val="PL"/>
        <w:keepNext/>
        <w:rPr>
          <w:noProof w:val="0"/>
          <w:snapToGrid w:val="0"/>
        </w:rPr>
      </w:pPr>
      <w:r w:rsidRPr="000F7490">
        <w:rPr>
          <w:noProof w:val="0"/>
          <w:snapToGrid w:val="0"/>
        </w:rPr>
        <w:tab/>
      </w:r>
      <w:r w:rsidRPr="000F7490">
        <w:rPr>
          <w:noProof w:val="0"/>
          <w:snapToGrid w:val="0"/>
        </w:rPr>
        <w:tab/>
        <w:t>:</w:t>
      </w:r>
    </w:p>
    <w:p w14:paraId="095435ED" w14:textId="77777777" w:rsidR="003E22A0" w:rsidRPr="000F7490" w:rsidRDefault="003E22A0" w:rsidP="004E5BF5">
      <w:pPr>
        <w:pStyle w:val="PL"/>
        <w:keepNext/>
        <w:rPr>
          <w:noProof w:val="0"/>
          <w:snapToGrid w:val="0"/>
        </w:rPr>
      </w:pPr>
      <w:r w:rsidRPr="000F7490">
        <w:rPr>
          <w:noProof w:val="0"/>
          <w:snapToGrid w:val="0"/>
        </w:rPr>
        <w:tab/>
      </w:r>
      <w:r w:rsidRPr="000F7490">
        <w:rPr>
          <w:noProof w:val="0"/>
          <w:snapToGrid w:val="0"/>
        </w:rPr>
        <w:tab/>
      </w:r>
      <w:r w:rsidRPr="000F7490">
        <w:rPr>
          <w:b/>
          <w:noProof w:val="0"/>
          <w:snapToGrid w:val="0"/>
        </w:rPr>
        <w:t>testcase</w:t>
      </w:r>
      <w:r w:rsidRPr="000F7490">
        <w:rPr>
          <w:noProof w:val="0"/>
          <w:snapToGrid w:val="0"/>
        </w:rPr>
        <w:t xml:space="preserve"> </w:t>
      </w:r>
      <w:r w:rsidR="00402A40" w:rsidRPr="000F7490">
        <w:rPr>
          <w:noProof w:val="0"/>
          <w:snapToGrid w:val="0"/>
        </w:rPr>
        <w:t xml:space="preserve">TC_MyTestCase1 () </w:t>
      </w:r>
      <w:r w:rsidRPr="000F7490">
        <w:rPr>
          <w:b/>
          <w:noProof w:val="0"/>
          <w:snapToGrid w:val="0"/>
        </w:rPr>
        <w:t>runs</w:t>
      </w:r>
      <w:r w:rsidRPr="000F7490">
        <w:rPr>
          <w:noProof w:val="0"/>
          <w:snapToGrid w:val="0"/>
        </w:rPr>
        <w:t xml:space="preserve"> </w:t>
      </w:r>
      <w:r w:rsidRPr="000F7490">
        <w:rPr>
          <w:b/>
          <w:noProof w:val="0"/>
          <w:snapToGrid w:val="0"/>
        </w:rPr>
        <w:t>on</w:t>
      </w:r>
      <w:r w:rsidRPr="000F7490">
        <w:rPr>
          <w:noProof w:val="0"/>
          <w:snapToGrid w:val="0"/>
        </w:rPr>
        <w:t xml:space="preserve"> MTC </w:t>
      </w:r>
      <w:r w:rsidRPr="000F7490">
        <w:rPr>
          <w:b/>
          <w:noProof w:val="0"/>
          <w:snapToGrid w:val="0"/>
        </w:rPr>
        <w:t>system</w:t>
      </w:r>
      <w:r w:rsidRPr="000F7490">
        <w:rPr>
          <w:noProof w:val="0"/>
          <w:snapToGrid w:val="0"/>
        </w:rPr>
        <w:t xml:space="preserve"> TSI</w:t>
      </w:r>
    </w:p>
    <w:p w14:paraId="7EA56A7C" w14:textId="77777777" w:rsidR="003E22A0" w:rsidRPr="000F7490" w:rsidRDefault="003E22A0" w:rsidP="00073C31">
      <w:pPr>
        <w:pStyle w:val="PL"/>
        <w:rPr>
          <w:noProof w:val="0"/>
          <w:snapToGrid w:val="0"/>
        </w:rPr>
      </w:pPr>
      <w:r w:rsidRPr="000F7490">
        <w:rPr>
          <w:noProof w:val="0"/>
          <w:snapToGrid w:val="0"/>
        </w:rPr>
        <w:tab/>
      </w:r>
      <w:r w:rsidRPr="000F7490">
        <w:rPr>
          <w:noProof w:val="0"/>
          <w:snapToGrid w:val="0"/>
        </w:rPr>
        <w:tab/>
        <w:t>{</w:t>
      </w:r>
    </w:p>
    <w:p w14:paraId="2AF30964" w14:textId="77777777" w:rsidR="003E22A0" w:rsidRPr="000F7490" w:rsidRDefault="003E22A0" w:rsidP="00073C31">
      <w:pPr>
        <w:pStyle w:val="PL"/>
        <w:rPr>
          <w:noProof w:val="0"/>
        </w:rPr>
      </w:pPr>
      <w:r w:rsidRPr="000F7490">
        <w:rPr>
          <w:noProof w:val="0"/>
          <w:snapToGrid w:val="0"/>
        </w:rPr>
        <w:tab/>
      </w:r>
      <w:r w:rsidRPr="000F7490">
        <w:rPr>
          <w:noProof w:val="0"/>
          <w:snapToGrid w:val="0"/>
        </w:rPr>
        <w:tab/>
      </w:r>
      <w:r w:rsidRPr="000F7490">
        <w:rPr>
          <w:noProof w:val="0"/>
          <w:snapToGrid w:val="0"/>
        </w:rPr>
        <w:tab/>
      </w:r>
      <w:r w:rsidRPr="000F7490">
        <w:rPr>
          <w:b/>
          <w:noProof w:val="0"/>
          <w:snapToGrid w:val="0"/>
        </w:rPr>
        <w:t>var</w:t>
      </w:r>
      <w:r w:rsidRPr="000F7490">
        <w:rPr>
          <w:noProof w:val="0"/>
          <w:snapToGrid w:val="0"/>
        </w:rPr>
        <w:t xml:space="preserve"> </w:t>
      </w:r>
      <w:r w:rsidRPr="000F7490">
        <w:rPr>
          <w:b/>
          <w:noProof w:val="0"/>
          <w:snapToGrid w:val="0"/>
        </w:rPr>
        <w:t>charstring</w:t>
      </w:r>
      <w:r w:rsidRPr="000F7490">
        <w:rPr>
          <w:noProof w:val="0"/>
          <w:snapToGrid w:val="0"/>
        </w:rPr>
        <w:t xml:space="preserve"> v_</w:t>
      </w:r>
      <w:r w:rsidR="00402A40" w:rsidRPr="000F7490">
        <w:rPr>
          <w:noProof w:val="0"/>
          <w:snapToGrid w:val="0"/>
        </w:rPr>
        <w:t xml:space="preserve">tcName </w:t>
      </w:r>
      <w:r w:rsidRPr="000F7490">
        <w:rPr>
          <w:noProof w:val="0"/>
          <w:snapToGrid w:val="0"/>
        </w:rPr>
        <w:t xml:space="preserve">:= </w:t>
      </w:r>
      <w:r w:rsidRPr="000F7490">
        <w:rPr>
          <w:b/>
          <w:noProof w:val="0"/>
        </w:rPr>
        <w:t>testcasename</w:t>
      </w:r>
      <w:r w:rsidRPr="000F7490">
        <w:rPr>
          <w:noProof w:val="0"/>
          <w:snapToGrid w:val="0"/>
        </w:rPr>
        <w:t xml:space="preserve"> (</w:t>
      </w:r>
      <w:r w:rsidRPr="000F7490">
        <w:rPr>
          <w:noProof w:val="0"/>
        </w:rPr>
        <w:t>);</w:t>
      </w:r>
    </w:p>
    <w:p w14:paraId="48BBFBFF" w14:textId="51E2BFF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 will return the charstring </w:t>
      </w:r>
      <w:r w:rsidR="00486A4C" w:rsidRPr="000F7490">
        <w:rPr>
          <w:noProof w:val="0"/>
        </w:rPr>
        <w:t>"</w:t>
      </w:r>
      <w:r w:rsidR="00402A40" w:rsidRPr="000F7490">
        <w:rPr>
          <w:noProof w:val="0"/>
        </w:rPr>
        <w:t>TC_</w:t>
      </w:r>
      <w:r w:rsidRPr="000F7490">
        <w:rPr>
          <w:noProof w:val="0"/>
        </w:rPr>
        <w:t>MyTestCase1</w:t>
      </w:r>
      <w:r w:rsidR="00486A4C" w:rsidRPr="000F7490">
        <w:rPr>
          <w:noProof w:val="0"/>
        </w:rPr>
        <w:t>"</w:t>
      </w:r>
    </w:p>
    <w:p w14:paraId="6EBF481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3B3D8E1F" w14:textId="77777777" w:rsidR="003E22A0" w:rsidRPr="000F7490" w:rsidRDefault="003E22A0" w:rsidP="00073C31">
      <w:pPr>
        <w:pStyle w:val="PL"/>
        <w:rPr>
          <w:noProof w:val="0"/>
        </w:rPr>
      </w:pPr>
      <w:r w:rsidRPr="000F7490">
        <w:rPr>
          <w:noProof w:val="0"/>
        </w:rPr>
        <w:tab/>
      </w:r>
      <w:r w:rsidRPr="000F7490">
        <w:rPr>
          <w:noProof w:val="0"/>
        </w:rPr>
        <w:tab/>
        <w:t>}</w:t>
      </w:r>
    </w:p>
    <w:p w14:paraId="4382072A" w14:textId="77777777" w:rsidR="003E22A0" w:rsidRPr="000F7490" w:rsidRDefault="003E22A0" w:rsidP="00073C31">
      <w:pPr>
        <w:pStyle w:val="PL"/>
        <w:rPr>
          <w:noProof w:val="0"/>
        </w:rPr>
      </w:pPr>
      <w:r w:rsidRPr="000F7490">
        <w:rPr>
          <w:noProof w:val="0"/>
        </w:rPr>
        <w:tab/>
      </w:r>
      <w:r w:rsidRPr="000F7490">
        <w:rPr>
          <w:noProof w:val="0"/>
        </w:rPr>
        <w:tab/>
        <w:t>:</w:t>
      </w:r>
    </w:p>
    <w:p w14:paraId="6E59B02B" w14:textId="77777777" w:rsidR="003E22A0" w:rsidRPr="000F7490" w:rsidRDefault="003E22A0" w:rsidP="00073C31">
      <w:pPr>
        <w:pStyle w:val="PL"/>
        <w:rPr>
          <w:noProof w:val="0"/>
          <w:snapToGrid w:val="0"/>
        </w:rPr>
      </w:pPr>
      <w:r w:rsidRPr="000F7490">
        <w:rPr>
          <w:noProof w:val="0"/>
          <w:snapToGrid w:val="0"/>
        </w:rPr>
        <w:tab/>
      </w:r>
      <w:r w:rsidRPr="000F7490">
        <w:rPr>
          <w:noProof w:val="0"/>
          <w:snapToGrid w:val="0"/>
        </w:rPr>
        <w:tab/>
      </w:r>
      <w:r w:rsidRPr="000F7490">
        <w:rPr>
          <w:b/>
          <w:noProof w:val="0"/>
          <w:snapToGrid w:val="0"/>
        </w:rPr>
        <w:t>testcase</w:t>
      </w:r>
      <w:r w:rsidRPr="000F7490">
        <w:rPr>
          <w:noProof w:val="0"/>
          <w:snapToGrid w:val="0"/>
        </w:rPr>
        <w:t xml:space="preserve"> </w:t>
      </w:r>
      <w:r w:rsidR="00402A40" w:rsidRPr="000F7490">
        <w:rPr>
          <w:noProof w:val="0"/>
          <w:snapToGrid w:val="0"/>
        </w:rPr>
        <w:t xml:space="preserve">TC_MyTestCase2 () </w:t>
      </w:r>
      <w:r w:rsidRPr="000F7490">
        <w:rPr>
          <w:b/>
          <w:noProof w:val="0"/>
          <w:snapToGrid w:val="0"/>
        </w:rPr>
        <w:t>runs on</w:t>
      </w:r>
      <w:r w:rsidRPr="000F7490">
        <w:rPr>
          <w:noProof w:val="0"/>
          <w:snapToGrid w:val="0"/>
        </w:rPr>
        <w:t xml:space="preserve"> MTC </w:t>
      </w:r>
      <w:r w:rsidRPr="000F7490">
        <w:rPr>
          <w:b/>
          <w:noProof w:val="0"/>
          <w:snapToGrid w:val="0"/>
        </w:rPr>
        <w:t>system</w:t>
      </w:r>
      <w:r w:rsidRPr="000F7490">
        <w:rPr>
          <w:noProof w:val="0"/>
          <w:snapToGrid w:val="0"/>
        </w:rPr>
        <w:t xml:space="preserve"> TSI</w:t>
      </w:r>
    </w:p>
    <w:p w14:paraId="01C860A1" w14:textId="77777777" w:rsidR="003E22A0" w:rsidRPr="000F7490" w:rsidRDefault="003E22A0" w:rsidP="00073C31">
      <w:pPr>
        <w:pStyle w:val="PL"/>
        <w:rPr>
          <w:noProof w:val="0"/>
          <w:snapToGrid w:val="0"/>
        </w:rPr>
      </w:pPr>
      <w:r w:rsidRPr="000F7490">
        <w:rPr>
          <w:noProof w:val="0"/>
          <w:snapToGrid w:val="0"/>
        </w:rPr>
        <w:tab/>
      </w:r>
      <w:r w:rsidRPr="000F7490">
        <w:rPr>
          <w:noProof w:val="0"/>
          <w:snapToGrid w:val="0"/>
        </w:rPr>
        <w:tab/>
        <w:t>{</w:t>
      </w:r>
    </w:p>
    <w:p w14:paraId="7F2FAF7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636B642A" w14:textId="77777777" w:rsidR="003E22A0" w:rsidRPr="000F7490" w:rsidRDefault="003E22A0" w:rsidP="00073C31">
      <w:pPr>
        <w:pStyle w:val="PL"/>
        <w:rPr>
          <w:noProof w:val="0"/>
        </w:rPr>
      </w:pPr>
      <w:r w:rsidRPr="000F7490">
        <w:rPr>
          <w:noProof w:val="0"/>
        </w:rPr>
        <w:tab/>
      </w:r>
      <w:r w:rsidRPr="000F7490">
        <w:rPr>
          <w:noProof w:val="0"/>
        </w:rPr>
        <w:tab/>
        <w:t>}</w:t>
      </w:r>
    </w:p>
    <w:p w14:paraId="29EE7A72" w14:textId="77777777" w:rsidR="003E22A0" w:rsidRPr="000F7490" w:rsidRDefault="003E22A0" w:rsidP="00073C31">
      <w:pPr>
        <w:pStyle w:val="PL"/>
        <w:rPr>
          <w:noProof w:val="0"/>
        </w:rPr>
      </w:pPr>
      <w:r w:rsidRPr="000F7490">
        <w:rPr>
          <w:noProof w:val="0"/>
        </w:rPr>
        <w:tab/>
      </w:r>
      <w:r w:rsidRPr="000F7490">
        <w:rPr>
          <w:noProof w:val="0"/>
        </w:rPr>
        <w:tab/>
        <w:t>:</w:t>
      </w:r>
    </w:p>
    <w:p w14:paraId="3CDC436D" w14:textId="77777777" w:rsidR="003E22A0" w:rsidRPr="000F7490" w:rsidRDefault="003E22A0" w:rsidP="00073C31">
      <w:pPr>
        <w:pStyle w:val="PL"/>
        <w:rPr>
          <w:noProof w:val="0"/>
        </w:rPr>
      </w:pPr>
      <w:r w:rsidRPr="000F7490">
        <w:rPr>
          <w:noProof w:val="0"/>
        </w:rPr>
        <w:tab/>
        <w:t>}</w:t>
      </w:r>
    </w:p>
    <w:p w14:paraId="69138888"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MyTSModule {</w:t>
      </w:r>
    </w:p>
    <w:p w14:paraId="2D69C4BD" w14:textId="77777777" w:rsidR="003E22A0" w:rsidRPr="000F7490" w:rsidRDefault="003E22A0" w:rsidP="00073C31">
      <w:pPr>
        <w:pStyle w:val="PL"/>
        <w:rPr>
          <w:noProof w:val="0"/>
          <w:snapToGrid w:val="0"/>
        </w:rPr>
      </w:pPr>
      <w:r w:rsidRPr="000F7490">
        <w:rPr>
          <w:noProof w:val="0"/>
          <w:snapToGrid w:val="0"/>
        </w:rPr>
        <w:tab/>
      </w:r>
      <w:r w:rsidRPr="000F7490">
        <w:rPr>
          <w:noProof w:val="0"/>
          <w:snapToGrid w:val="0"/>
        </w:rPr>
        <w:tab/>
        <w:t>:</w:t>
      </w:r>
    </w:p>
    <w:p w14:paraId="4DAD5FC0"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function</w:t>
      </w:r>
      <w:r w:rsidRPr="000F7490">
        <w:rPr>
          <w:noProof w:val="0"/>
        </w:rPr>
        <w:t xml:space="preserve"> </w:t>
      </w:r>
      <w:r w:rsidR="00402A40" w:rsidRPr="000F7490">
        <w:rPr>
          <w:noProof w:val="0"/>
        </w:rPr>
        <w:t xml:space="preserve">f_myStartAPTC() </w:t>
      </w:r>
      <w:r w:rsidRPr="000F7490">
        <w:rPr>
          <w:b/>
          <w:noProof w:val="0"/>
        </w:rPr>
        <w:t>runs</w:t>
      </w:r>
      <w:r w:rsidRPr="000F7490">
        <w:rPr>
          <w:noProof w:val="0"/>
        </w:rPr>
        <w:t xml:space="preserve"> </w:t>
      </w:r>
      <w:r w:rsidRPr="000F7490">
        <w:rPr>
          <w:b/>
          <w:noProof w:val="0"/>
        </w:rPr>
        <w:t>on</w:t>
      </w:r>
      <w:r w:rsidRPr="000F7490">
        <w:rPr>
          <w:noProof w:val="0"/>
        </w:rPr>
        <w:t xml:space="preserve"> PTC {</w:t>
      </w:r>
    </w:p>
    <w:p w14:paraId="0F3F2178" w14:textId="77777777" w:rsidR="003E22A0" w:rsidRPr="000F7490" w:rsidRDefault="003E22A0" w:rsidP="00073C31">
      <w:pPr>
        <w:pStyle w:val="PL"/>
        <w:rPr>
          <w:noProof w:val="0"/>
        </w:rPr>
      </w:pPr>
      <w:r w:rsidRPr="000F7490">
        <w:rPr>
          <w:noProof w:val="0"/>
          <w:snapToGrid w:val="0"/>
        </w:rPr>
        <w:tab/>
      </w:r>
      <w:r w:rsidRPr="000F7490">
        <w:rPr>
          <w:noProof w:val="0"/>
          <w:snapToGrid w:val="0"/>
        </w:rPr>
        <w:tab/>
      </w:r>
      <w:r w:rsidRPr="000F7490">
        <w:rPr>
          <w:noProof w:val="0"/>
          <w:snapToGrid w:val="0"/>
        </w:rPr>
        <w:tab/>
      </w:r>
      <w:r w:rsidRPr="000F7490">
        <w:rPr>
          <w:b/>
          <w:noProof w:val="0"/>
        </w:rPr>
        <w:t>var</w:t>
      </w:r>
      <w:r w:rsidRPr="000F7490">
        <w:rPr>
          <w:noProof w:val="0"/>
          <w:snapToGrid w:val="0"/>
        </w:rPr>
        <w:t xml:space="preserve"> </w:t>
      </w:r>
      <w:r w:rsidRPr="000F7490">
        <w:rPr>
          <w:b/>
          <w:noProof w:val="0"/>
        </w:rPr>
        <w:t>charstring</w:t>
      </w:r>
      <w:r w:rsidRPr="000F7490">
        <w:rPr>
          <w:noProof w:val="0"/>
          <w:snapToGrid w:val="0"/>
        </w:rPr>
        <w:t xml:space="preserve"> </w:t>
      </w:r>
      <w:r w:rsidR="00402A40" w:rsidRPr="000F7490">
        <w:rPr>
          <w:noProof w:val="0"/>
          <w:snapToGrid w:val="0"/>
        </w:rPr>
        <w:t>v_tcName</w:t>
      </w:r>
      <w:r w:rsidRPr="000F7490">
        <w:rPr>
          <w:noProof w:val="0"/>
          <w:snapToGrid w:val="0"/>
        </w:rPr>
        <w:t xml:space="preserve"> := </w:t>
      </w:r>
      <w:r w:rsidRPr="000F7490">
        <w:rPr>
          <w:b/>
          <w:noProof w:val="0"/>
        </w:rPr>
        <w:t>testcasename</w:t>
      </w:r>
      <w:r w:rsidRPr="000F7490">
        <w:rPr>
          <w:noProof w:val="0"/>
          <w:snapToGrid w:val="0"/>
        </w:rPr>
        <w:t xml:space="preserve"> (</w:t>
      </w:r>
      <w:r w:rsidRPr="000F7490">
        <w:rPr>
          <w:noProof w:val="0"/>
        </w:rPr>
        <w:t>);</w:t>
      </w:r>
    </w:p>
    <w:p w14:paraId="03F3AE79" w14:textId="5ABB97A6" w:rsidR="00557B5A"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 will return charstring </w:t>
      </w:r>
      <w:r w:rsidR="00486A4C" w:rsidRPr="000F7490">
        <w:rPr>
          <w:noProof w:val="0"/>
        </w:rPr>
        <w:t>"</w:t>
      </w:r>
      <w:r w:rsidR="00402A40" w:rsidRPr="000F7490">
        <w:rPr>
          <w:noProof w:val="0"/>
        </w:rPr>
        <w:t>TC_</w:t>
      </w:r>
      <w:r w:rsidRPr="000F7490">
        <w:rPr>
          <w:noProof w:val="0"/>
        </w:rPr>
        <w:t>MyTestCase1</w:t>
      </w:r>
      <w:r w:rsidR="00486A4C" w:rsidRPr="000F7490">
        <w:rPr>
          <w:noProof w:val="0"/>
        </w:rPr>
        <w:t>"</w:t>
      </w:r>
      <w:r w:rsidRPr="000F7490">
        <w:rPr>
          <w:noProof w:val="0"/>
        </w:rPr>
        <w:t>, if the function is</w:t>
      </w:r>
    </w:p>
    <w:p w14:paraId="3678FC13"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 called by a test component during the execution of </w:t>
      </w:r>
      <w:r w:rsidR="00402A40" w:rsidRPr="000F7490">
        <w:rPr>
          <w:noProof w:val="0"/>
        </w:rPr>
        <w:t>TC_</w:t>
      </w:r>
      <w:r w:rsidRPr="000F7490">
        <w:rPr>
          <w:noProof w:val="0"/>
        </w:rPr>
        <w:t xml:space="preserve">MyTestCase1 </w:t>
      </w:r>
    </w:p>
    <w:p w14:paraId="5A6B2D82" w14:textId="340B820B" w:rsidR="00557B5A"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 will return charstring </w:t>
      </w:r>
      <w:r w:rsidR="00486A4C" w:rsidRPr="000F7490">
        <w:rPr>
          <w:noProof w:val="0"/>
        </w:rPr>
        <w:t>"</w:t>
      </w:r>
      <w:r w:rsidR="00402A40" w:rsidRPr="000F7490">
        <w:rPr>
          <w:noProof w:val="0"/>
        </w:rPr>
        <w:t>TC_</w:t>
      </w:r>
      <w:r w:rsidRPr="000F7490">
        <w:rPr>
          <w:noProof w:val="0"/>
        </w:rPr>
        <w:t>MyTestCase2</w:t>
      </w:r>
      <w:r w:rsidR="00486A4C" w:rsidRPr="000F7490">
        <w:rPr>
          <w:noProof w:val="0"/>
        </w:rPr>
        <w:t>"</w:t>
      </w:r>
      <w:r w:rsidRPr="000F7490">
        <w:rPr>
          <w:noProof w:val="0"/>
        </w:rPr>
        <w:t>, if the function is</w:t>
      </w:r>
    </w:p>
    <w:p w14:paraId="5CBDAE70"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 called by a test component when </w:t>
      </w:r>
      <w:r w:rsidR="00402A40" w:rsidRPr="000F7490">
        <w:rPr>
          <w:noProof w:val="0"/>
        </w:rPr>
        <w:t>TC_</w:t>
      </w:r>
      <w:r w:rsidRPr="000F7490">
        <w:rPr>
          <w:noProof w:val="0"/>
        </w:rPr>
        <w:t>MyTestCase2 is being executed</w:t>
      </w:r>
    </w:p>
    <w:p w14:paraId="73D9F333" w14:textId="77777777" w:rsidR="003E22A0" w:rsidRPr="000F7490" w:rsidRDefault="003E22A0" w:rsidP="00073C31">
      <w:pPr>
        <w:pStyle w:val="PL"/>
        <w:rPr>
          <w:noProof w:val="0"/>
        </w:rPr>
      </w:pPr>
      <w:r w:rsidRPr="000F7490">
        <w:rPr>
          <w:noProof w:val="0"/>
        </w:rPr>
        <w:tab/>
      </w:r>
      <w:r w:rsidRPr="000F7490">
        <w:rPr>
          <w:noProof w:val="0"/>
        </w:rPr>
        <w:tab/>
        <w:t>}</w:t>
      </w:r>
    </w:p>
    <w:p w14:paraId="0B53D6AE" w14:textId="77777777" w:rsidR="003E22A0" w:rsidRPr="000F7490" w:rsidRDefault="003E22A0" w:rsidP="00073C31">
      <w:pPr>
        <w:pStyle w:val="PL"/>
        <w:rPr>
          <w:noProof w:val="0"/>
          <w:snapToGrid w:val="0"/>
        </w:rPr>
      </w:pPr>
      <w:r w:rsidRPr="000F7490">
        <w:rPr>
          <w:noProof w:val="0"/>
          <w:snapToGrid w:val="0"/>
        </w:rPr>
        <w:tab/>
      </w:r>
      <w:r w:rsidRPr="000F7490">
        <w:rPr>
          <w:noProof w:val="0"/>
          <w:snapToGrid w:val="0"/>
        </w:rPr>
        <w:tab/>
        <w:t>:</w:t>
      </w:r>
    </w:p>
    <w:p w14:paraId="2A5F7B19" w14:textId="77777777" w:rsidR="003E22A0" w:rsidRPr="000F7490" w:rsidRDefault="003E22A0" w:rsidP="00073C31">
      <w:pPr>
        <w:pStyle w:val="PL"/>
        <w:rPr>
          <w:noProof w:val="0"/>
        </w:rPr>
      </w:pPr>
      <w:r w:rsidRPr="000F7490">
        <w:rPr>
          <w:noProof w:val="0"/>
        </w:rPr>
        <w:tab/>
        <w:t>}</w:t>
      </w:r>
    </w:p>
    <w:p w14:paraId="2C02362A" w14:textId="77777777" w:rsidR="003E22A0" w:rsidRPr="000F7490" w:rsidRDefault="003E22A0" w:rsidP="00073C31">
      <w:pPr>
        <w:pStyle w:val="PL"/>
        <w:rPr>
          <w:noProof w:val="0"/>
          <w:snapToGrid w:val="0"/>
        </w:rPr>
      </w:pPr>
    </w:p>
    <w:p w14:paraId="6BE4B90E" w14:textId="77777777" w:rsidR="003E22A0" w:rsidRPr="000F7490" w:rsidRDefault="003E22A0" w:rsidP="00073C31">
      <w:r w:rsidRPr="000F7490">
        <w:t xml:space="preserve">When the function </w:t>
      </w:r>
      <w:r w:rsidRPr="000F7490">
        <w:rPr>
          <w:rFonts w:ascii="Courier New" w:hAnsi="Courier New" w:cs="Courier New"/>
          <w:b/>
        </w:rPr>
        <w:t>testcasename</w:t>
      </w:r>
      <w:r w:rsidRPr="000F7490">
        <w:t xml:space="preserve"> is called if the control part is being executed but no testcase, it shall return the empty string</w:t>
      </w:r>
      <w:r w:rsidRPr="000F7490">
        <w:rPr>
          <w:snapToGrid w:val="0"/>
        </w:rPr>
        <w:t>.</w:t>
      </w:r>
    </w:p>
    <w:p w14:paraId="409C3915" w14:textId="77777777" w:rsidR="003E22A0" w:rsidRPr="000F7490" w:rsidRDefault="003E22A0" w:rsidP="00AA4EF9">
      <w:pPr>
        <w:pStyle w:val="EX"/>
        <w:keepNext/>
        <w:keepLines w:val="0"/>
        <w:rPr>
          <w:snapToGrid w:val="0"/>
        </w:rPr>
      </w:pPr>
      <w:r w:rsidRPr="000F7490">
        <w:rPr>
          <w:snapToGrid w:val="0"/>
        </w:rPr>
        <w:t>EXAMPLE 2:</w:t>
      </w:r>
    </w:p>
    <w:p w14:paraId="4446C327" w14:textId="77777777" w:rsidR="003E22A0" w:rsidRPr="000F7490" w:rsidRDefault="003E22A0" w:rsidP="00073C31">
      <w:pPr>
        <w:pStyle w:val="PL"/>
        <w:rPr>
          <w:noProof w:val="0"/>
          <w:snapToGrid w:val="0"/>
        </w:rPr>
      </w:pPr>
      <w:r w:rsidRPr="000F7490">
        <w:rPr>
          <w:noProof w:val="0"/>
          <w:snapToGrid w:val="0"/>
        </w:rPr>
        <w:tab/>
      </w:r>
      <w:r w:rsidRPr="000F7490">
        <w:rPr>
          <w:b/>
          <w:noProof w:val="0"/>
          <w:snapToGrid w:val="0"/>
        </w:rPr>
        <w:t>module</w:t>
      </w:r>
      <w:r w:rsidRPr="000F7490">
        <w:rPr>
          <w:noProof w:val="0"/>
          <w:snapToGrid w:val="0"/>
        </w:rPr>
        <w:t xml:space="preserve"> MyModule {</w:t>
      </w:r>
    </w:p>
    <w:p w14:paraId="69B997EA" w14:textId="77777777" w:rsidR="003E22A0" w:rsidRPr="000F7490" w:rsidRDefault="003E22A0" w:rsidP="00073C31">
      <w:pPr>
        <w:pStyle w:val="PL"/>
        <w:rPr>
          <w:noProof w:val="0"/>
          <w:snapToGrid w:val="0"/>
        </w:rPr>
      </w:pPr>
      <w:r w:rsidRPr="000F7490">
        <w:rPr>
          <w:noProof w:val="0"/>
          <w:snapToGrid w:val="0"/>
        </w:rPr>
        <w:tab/>
      </w:r>
      <w:r w:rsidRPr="000F7490">
        <w:rPr>
          <w:noProof w:val="0"/>
          <w:snapToGrid w:val="0"/>
        </w:rPr>
        <w:tab/>
        <w:t>:</w:t>
      </w:r>
    </w:p>
    <w:p w14:paraId="1005E9AA" w14:textId="77777777" w:rsidR="003E22A0" w:rsidRPr="000F7490" w:rsidRDefault="003E22A0" w:rsidP="00073C31">
      <w:pPr>
        <w:pStyle w:val="PL"/>
        <w:rPr>
          <w:b/>
          <w:noProof w:val="0"/>
          <w:snapToGrid w:val="0"/>
        </w:rPr>
      </w:pPr>
      <w:r w:rsidRPr="000F7490">
        <w:rPr>
          <w:noProof w:val="0"/>
          <w:snapToGrid w:val="0"/>
        </w:rPr>
        <w:tab/>
      </w:r>
      <w:r w:rsidRPr="000F7490">
        <w:rPr>
          <w:noProof w:val="0"/>
          <w:snapToGrid w:val="0"/>
        </w:rPr>
        <w:tab/>
      </w:r>
      <w:r w:rsidRPr="000F7490">
        <w:rPr>
          <w:b/>
          <w:noProof w:val="0"/>
          <w:snapToGrid w:val="0"/>
        </w:rPr>
        <w:t>control</w:t>
      </w:r>
    </w:p>
    <w:p w14:paraId="4DE1E9B0" w14:textId="77777777" w:rsidR="003E22A0" w:rsidRPr="000F7490" w:rsidRDefault="003E22A0" w:rsidP="00073C31">
      <w:pPr>
        <w:pStyle w:val="PL"/>
        <w:rPr>
          <w:noProof w:val="0"/>
          <w:snapToGrid w:val="0"/>
        </w:rPr>
      </w:pPr>
      <w:r w:rsidRPr="000F7490">
        <w:rPr>
          <w:noProof w:val="0"/>
          <w:snapToGrid w:val="0"/>
        </w:rPr>
        <w:tab/>
      </w:r>
      <w:r w:rsidRPr="000F7490">
        <w:rPr>
          <w:noProof w:val="0"/>
          <w:snapToGrid w:val="0"/>
        </w:rPr>
        <w:tab/>
        <w:t>{</w:t>
      </w:r>
    </w:p>
    <w:p w14:paraId="6ECED0FD" w14:textId="298ED845" w:rsidR="003E22A0" w:rsidRPr="000F7490" w:rsidRDefault="003E22A0" w:rsidP="00073C31">
      <w:pPr>
        <w:pStyle w:val="PL"/>
        <w:rPr>
          <w:noProof w:val="0"/>
        </w:rPr>
      </w:pPr>
      <w:r w:rsidRPr="000F7490">
        <w:rPr>
          <w:noProof w:val="0"/>
          <w:snapToGrid w:val="0"/>
        </w:rPr>
        <w:tab/>
      </w:r>
      <w:r w:rsidRPr="000F7490">
        <w:rPr>
          <w:noProof w:val="0"/>
          <w:snapToGrid w:val="0"/>
        </w:rPr>
        <w:tab/>
      </w:r>
      <w:r w:rsidRPr="000F7490">
        <w:rPr>
          <w:noProof w:val="0"/>
          <w:snapToGrid w:val="0"/>
        </w:rPr>
        <w:tab/>
      </w:r>
      <w:r w:rsidRPr="000F7490">
        <w:rPr>
          <w:b/>
          <w:noProof w:val="0"/>
          <w:snapToGrid w:val="0"/>
        </w:rPr>
        <w:t>var</w:t>
      </w:r>
      <w:r w:rsidRPr="000F7490">
        <w:rPr>
          <w:noProof w:val="0"/>
          <w:snapToGrid w:val="0"/>
        </w:rPr>
        <w:t xml:space="preserve"> </w:t>
      </w:r>
      <w:r w:rsidRPr="000F7490">
        <w:rPr>
          <w:b/>
          <w:noProof w:val="0"/>
          <w:snapToGrid w:val="0"/>
        </w:rPr>
        <w:t>charstring</w:t>
      </w:r>
      <w:r w:rsidRPr="000F7490">
        <w:rPr>
          <w:noProof w:val="0"/>
          <w:snapToGrid w:val="0"/>
        </w:rPr>
        <w:t xml:space="preserve"> v_</w:t>
      </w:r>
      <w:r w:rsidR="00402A40" w:rsidRPr="000F7490">
        <w:rPr>
          <w:noProof w:val="0"/>
          <w:snapToGrid w:val="0"/>
        </w:rPr>
        <w:t xml:space="preserve">tcName </w:t>
      </w:r>
      <w:r w:rsidRPr="000F7490">
        <w:rPr>
          <w:noProof w:val="0"/>
          <w:snapToGrid w:val="0"/>
        </w:rPr>
        <w:t xml:space="preserve">:= </w:t>
      </w:r>
      <w:r w:rsidRPr="000F7490">
        <w:rPr>
          <w:b/>
          <w:noProof w:val="0"/>
          <w:snapToGrid w:val="0"/>
        </w:rPr>
        <w:t>testcasename</w:t>
      </w:r>
      <w:r w:rsidRPr="000F7490">
        <w:rPr>
          <w:noProof w:val="0"/>
          <w:snapToGrid w:val="0"/>
        </w:rPr>
        <w:t xml:space="preserve"> (</w:t>
      </w:r>
      <w:r w:rsidRPr="000F7490">
        <w:rPr>
          <w:noProof w:val="0"/>
        </w:rPr>
        <w:t xml:space="preserve">) // will return charstring </w:t>
      </w:r>
      <w:r w:rsidR="00486A4C" w:rsidRPr="000F7490">
        <w:rPr>
          <w:noProof w:val="0"/>
        </w:rPr>
        <w:t>""</w:t>
      </w:r>
    </w:p>
    <w:p w14:paraId="0F3461C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w:t>
      </w:r>
    </w:p>
    <w:p w14:paraId="67974663" w14:textId="77777777" w:rsidR="003E22A0" w:rsidRPr="000F7490" w:rsidRDefault="003E22A0" w:rsidP="00073C31">
      <w:pPr>
        <w:pStyle w:val="PL"/>
        <w:rPr>
          <w:noProof w:val="0"/>
        </w:rPr>
      </w:pPr>
      <w:r w:rsidRPr="000F7490">
        <w:rPr>
          <w:noProof w:val="0"/>
        </w:rPr>
        <w:tab/>
      </w:r>
      <w:r w:rsidRPr="000F7490">
        <w:rPr>
          <w:noProof w:val="0"/>
        </w:rPr>
        <w:tab/>
        <w:t>}</w:t>
      </w:r>
    </w:p>
    <w:p w14:paraId="317427EC" w14:textId="77777777" w:rsidR="003E22A0" w:rsidRPr="000F7490" w:rsidRDefault="003E22A0" w:rsidP="00073C31">
      <w:pPr>
        <w:pStyle w:val="PL"/>
        <w:rPr>
          <w:noProof w:val="0"/>
        </w:rPr>
      </w:pPr>
      <w:r w:rsidRPr="000F7490">
        <w:rPr>
          <w:noProof w:val="0"/>
        </w:rPr>
        <w:tab/>
      </w:r>
      <w:r w:rsidRPr="000F7490">
        <w:rPr>
          <w:noProof w:val="0"/>
        </w:rPr>
        <w:tab/>
        <w:t>:</w:t>
      </w:r>
    </w:p>
    <w:p w14:paraId="502C480C" w14:textId="77777777" w:rsidR="003E22A0" w:rsidRPr="000F7490" w:rsidRDefault="003E22A0" w:rsidP="00073C31">
      <w:pPr>
        <w:pStyle w:val="PL"/>
        <w:rPr>
          <w:noProof w:val="0"/>
        </w:rPr>
      </w:pPr>
      <w:r w:rsidRPr="000F7490">
        <w:rPr>
          <w:noProof w:val="0"/>
        </w:rPr>
        <w:tab/>
        <w:t>}</w:t>
      </w:r>
    </w:p>
    <w:p w14:paraId="4DD4E0DB" w14:textId="77777777" w:rsidR="003E22A0" w:rsidRPr="000F7490" w:rsidRDefault="003E22A0" w:rsidP="00073C31">
      <w:pPr>
        <w:pStyle w:val="PL"/>
        <w:rPr>
          <w:noProof w:val="0"/>
        </w:rPr>
      </w:pPr>
    </w:p>
    <w:p w14:paraId="7AC30BFE" w14:textId="2BBFCCB5" w:rsidR="003E22A0" w:rsidRPr="000F7490" w:rsidRDefault="003E22A0" w:rsidP="00073C31">
      <w:r w:rsidRPr="000F7490">
        <w:t xml:space="preserve">The general error causes in clause </w:t>
      </w:r>
      <w:r w:rsidR="00CC429E" w:rsidRPr="000F7490">
        <w:fldChar w:fldCharType="begin"/>
      </w:r>
      <w:r w:rsidRPr="000F7490">
        <w:instrText xml:space="preserve"> REF clause_PredefinedFunctions \h </w:instrText>
      </w:r>
      <w:r w:rsidR="00CC429E" w:rsidRPr="000F7490">
        <w:fldChar w:fldCharType="separate"/>
      </w:r>
      <w:r w:rsidR="00530A02" w:rsidRPr="000F7490">
        <w:t>16.1.2</w:t>
      </w:r>
      <w:r w:rsidR="00CC429E" w:rsidRPr="000F7490">
        <w:fldChar w:fldCharType="end"/>
      </w:r>
      <w:r w:rsidRPr="000F7490">
        <w:t xml:space="preserve"> apply.</w:t>
      </w:r>
    </w:p>
    <w:p w14:paraId="27B018B2" w14:textId="77777777" w:rsidR="00F13341" w:rsidRPr="000F7490" w:rsidRDefault="00F13341" w:rsidP="00DC4A98">
      <w:pPr>
        <w:pStyle w:val="Heading2"/>
      </w:pPr>
      <w:bookmarkStart w:id="839" w:name="annex_PredefinedFunctions_hostid"/>
      <w:bookmarkStart w:id="840" w:name="_Toc102406541"/>
      <w:r w:rsidRPr="000F7490">
        <w:t>C.6.3</w:t>
      </w:r>
      <w:bookmarkEnd w:id="839"/>
      <w:r w:rsidRPr="000F7490">
        <w:tab/>
        <w:t>The hostId function</w:t>
      </w:r>
      <w:bookmarkEnd w:id="840"/>
    </w:p>
    <w:p w14:paraId="29B01D3D" w14:textId="2E599B78" w:rsidR="00F13341" w:rsidRPr="000F7490" w:rsidRDefault="00F13341" w:rsidP="00F13341">
      <w:pPr>
        <w:pStyle w:val="PL"/>
        <w:rPr>
          <w:b/>
          <w:noProof w:val="0"/>
          <w:snapToGrid w:val="0"/>
        </w:rPr>
      </w:pPr>
      <w:r w:rsidRPr="000F7490">
        <w:rPr>
          <w:b/>
          <w:noProof w:val="0"/>
          <w:snapToGrid w:val="0"/>
        </w:rPr>
        <w:tab/>
      </w:r>
      <w:r w:rsidR="009319CB" w:rsidRPr="000F7490">
        <w:rPr>
          <w:b/>
          <w:noProof w:val="0"/>
          <w:snapToGrid w:val="0"/>
        </w:rPr>
        <w:t>hostid</w:t>
      </w:r>
      <w:r w:rsidRPr="000F7490">
        <w:rPr>
          <w:noProof w:val="0"/>
          <w:snapToGrid w:val="0"/>
        </w:rPr>
        <w:t>(</w:t>
      </w:r>
      <w:r w:rsidRPr="000F7490">
        <w:rPr>
          <w:b/>
          <w:noProof w:val="0"/>
          <w:snapToGrid w:val="0"/>
        </w:rPr>
        <w:t xml:space="preserve">in charstring </w:t>
      </w:r>
      <w:r w:rsidRPr="000F7490">
        <w:rPr>
          <w:noProof w:val="0"/>
          <w:snapToGrid w:val="0"/>
        </w:rPr>
        <w:t xml:space="preserve">idkind := </w:t>
      </w:r>
      <w:r w:rsidR="00486A4C" w:rsidRPr="000F7490">
        <w:rPr>
          <w:noProof w:val="0"/>
        </w:rPr>
        <w:t>"</w:t>
      </w:r>
      <w:r w:rsidRPr="000F7490">
        <w:rPr>
          <w:noProof w:val="0"/>
        </w:rPr>
        <w:t>I</w:t>
      </w:r>
      <w:r w:rsidR="00720EA0" w:rsidRPr="000F7490">
        <w:rPr>
          <w:noProof w:val="0"/>
        </w:rPr>
        <w:t>p</w:t>
      </w:r>
      <w:r w:rsidRPr="000F7490">
        <w:rPr>
          <w:noProof w:val="0"/>
        </w:rPr>
        <w:t>v4orIPv6</w:t>
      </w:r>
      <w:r w:rsidR="00486A4C" w:rsidRPr="000F7490">
        <w:rPr>
          <w:noProof w:val="0"/>
        </w:rPr>
        <w:t>"</w:t>
      </w:r>
      <w:r w:rsidRPr="000F7490">
        <w:rPr>
          <w:noProof w:val="0"/>
          <w:snapToGrid w:val="0"/>
        </w:rPr>
        <w:t xml:space="preserve">) </w:t>
      </w:r>
      <w:r w:rsidRPr="000F7490">
        <w:rPr>
          <w:b/>
          <w:noProof w:val="0"/>
          <w:snapToGrid w:val="0"/>
        </w:rPr>
        <w:t>return charstring</w:t>
      </w:r>
    </w:p>
    <w:p w14:paraId="645E65F4" w14:textId="77777777" w:rsidR="00F13341" w:rsidRPr="000F7490" w:rsidRDefault="00F13341" w:rsidP="00F13341">
      <w:pPr>
        <w:pStyle w:val="PL"/>
        <w:rPr>
          <w:noProof w:val="0"/>
          <w:snapToGrid w:val="0"/>
        </w:rPr>
      </w:pPr>
    </w:p>
    <w:p w14:paraId="147A35B5" w14:textId="77777777" w:rsidR="00F13341" w:rsidRPr="000F7490" w:rsidRDefault="00F13341" w:rsidP="00F13341">
      <w:pPr>
        <w:rPr>
          <w:snapToGrid w:val="0"/>
        </w:rPr>
      </w:pPr>
      <w:r w:rsidRPr="000F7490">
        <w:rPr>
          <w:snapToGrid w:val="0"/>
        </w:rPr>
        <w:t xml:space="preserve">The </w:t>
      </w:r>
      <w:r w:rsidR="009319CB" w:rsidRPr="000F7490">
        <w:rPr>
          <w:rFonts w:ascii="Courier New" w:hAnsi="Courier New" w:cs="Courier New"/>
          <w:b/>
          <w:snapToGrid w:val="0"/>
        </w:rPr>
        <w:t>hostid</w:t>
      </w:r>
      <w:r w:rsidRPr="000F7490">
        <w:rPr>
          <w:snapToGrid w:val="0"/>
        </w:rPr>
        <w:t xml:space="preserve"> function shall return the host id of the test component or module control executing the </w:t>
      </w:r>
      <w:r w:rsidR="004A6AAF" w:rsidRPr="000F7490">
        <w:rPr>
          <w:rFonts w:ascii="Courier New" w:hAnsi="Courier New" w:cs="Courier New"/>
          <w:b/>
          <w:snapToGrid w:val="0"/>
        </w:rPr>
        <w:t>hostid</w:t>
      </w:r>
      <w:r w:rsidRPr="000F7490">
        <w:rPr>
          <w:snapToGrid w:val="0"/>
        </w:rPr>
        <w:t xml:space="preserve"> function in form of a character string. The </w:t>
      </w:r>
      <w:r w:rsidRPr="000F7490">
        <w:rPr>
          <w:rFonts w:ascii="Courier New" w:hAnsi="Courier New" w:cs="Courier New"/>
          <w:b/>
          <w:snapToGrid w:val="0"/>
        </w:rPr>
        <w:t>in</w:t>
      </w:r>
      <w:r w:rsidRPr="000F7490">
        <w:rPr>
          <w:snapToGrid w:val="0"/>
        </w:rPr>
        <w:t xml:space="preserve"> parameter </w:t>
      </w:r>
      <w:r w:rsidRPr="000F7490">
        <w:rPr>
          <w:rFonts w:ascii="Courier New" w:hAnsi="Courier New" w:cs="Courier New"/>
          <w:snapToGrid w:val="0"/>
        </w:rPr>
        <w:t>idkind</w:t>
      </w:r>
      <w:r w:rsidRPr="000F7490">
        <w:rPr>
          <w:snapToGrid w:val="0"/>
        </w:rPr>
        <w:t xml:space="preserve"> allows to specify the expected id format to be returned.</w:t>
      </w:r>
    </w:p>
    <w:p w14:paraId="2F6B2218" w14:textId="77777777" w:rsidR="00F13341" w:rsidRPr="000F7490" w:rsidRDefault="00F13341" w:rsidP="00F13341">
      <w:pPr>
        <w:rPr>
          <w:snapToGrid w:val="0"/>
        </w:rPr>
      </w:pPr>
      <w:r w:rsidRPr="000F7490">
        <w:rPr>
          <w:snapToGrid w:val="0"/>
        </w:rPr>
        <w:t xml:space="preserve">Predefined </w:t>
      </w:r>
      <w:r w:rsidRPr="000F7490">
        <w:rPr>
          <w:rFonts w:ascii="Courier New" w:hAnsi="Courier New" w:cs="Courier New"/>
          <w:snapToGrid w:val="0"/>
        </w:rPr>
        <w:t>idkind</w:t>
      </w:r>
      <w:r w:rsidRPr="000F7490">
        <w:rPr>
          <w:snapToGrid w:val="0"/>
        </w:rPr>
        <w:t xml:space="preserve"> values are:</w:t>
      </w:r>
    </w:p>
    <w:p w14:paraId="3C07B52E" w14:textId="1908EE95" w:rsidR="00F13341" w:rsidRPr="000F7490" w:rsidRDefault="00486A4C" w:rsidP="00E7471F">
      <w:pPr>
        <w:pStyle w:val="B1"/>
      </w:pPr>
      <w:r w:rsidRPr="000F7490">
        <w:rPr>
          <w:rFonts w:ascii="Courier New" w:hAnsi="Courier New" w:cs="Courier New"/>
        </w:rPr>
        <w:t>"</w:t>
      </w:r>
      <w:r w:rsidR="00F13341" w:rsidRPr="000F7490">
        <w:rPr>
          <w:rFonts w:ascii="Courier New" w:hAnsi="Courier New" w:cs="Courier New"/>
        </w:rPr>
        <w:t>I</w:t>
      </w:r>
      <w:r w:rsidR="00720EA0" w:rsidRPr="000F7490">
        <w:rPr>
          <w:rFonts w:ascii="Courier New" w:hAnsi="Courier New" w:cs="Courier New"/>
        </w:rPr>
        <w:t>p</w:t>
      </w:r>
      <w:r w:rsidR="00F13341" w:rsidRPr="000F7490">
        <w:rPr>
          <w:rFonts w:ascii="Courier New" w:hAnsi="Courier New" w:cs="Courier New"/>
        </w:rPr>
        <w:t>v4orIPv6</w:t>
      </w:r>
      <w:r w:rsidRPr="000F7490">
        <w:rPr>
          <w:rFonts w:ascii="Courier New" w:hAnsi="Courier New" w:cs="Courier New"/>
        </w:rPr>
        <w:t>"</w:t>
      </w:r>
      <w:r w:rsidR="00F13341" w:rsidRPr="000F7490">
        <w:t>: The contents of the returned character string is an I</w:t>
      </w:r>
      <w:r w:rsidR="00720EA0" w:rsidRPr="000F7490">
        <w:t>p</w:t>
      </w:r>
      <w:r w:rsidR="00F13341" w:rsidRPr="000F7490">
        <w:t>v4 address. If no I</w:t>
      </w:r>
      <w:r w:rsidR="00720EA0" w:rsidRPr="000F7490">
        <w:t>p</w:t>
      </w:r>
      <w:r w:rsidR="00F13341" w:rsidRPr="000F7490">
        <w:t>v4 address, but an I</w:t>
      </w:r>
      <w:r w:rsidR="00720EA0" w:rsidRPr="000F7490">
        <w:t>p</w:t>
      </w:r>
      <w:r w:rsidR="00F13341" w:rsidRPr="000F7490">
        <w:t>v6 address is available, a character string representation of the I</w:t>
      </w:r>
      <w:r w:rsidR="00720EA0" w:rsidRPr="000F7490">
        <w:t>p</w:t>
      </w:r>
      <w:r w:rsidR="00F13341" w:rsidRPr="000F7490">
        <w:t>v6 address is returned.</w:t>
      </w:r>
    </w:p>
    <w:p w14:paraId="0EBE83F9" w14:textId="45EC8AE4" w:rsidR="00F13341" w:rsidRPr="000F7490" w:rsidRDefault="00486A4C" w:rsidP="00E7471F">
      <w:pPr>
        <w:pStyle w:val="B1"/>
        <w:rPr>
          <w:snapToGrid w:val="0"/>
        </w:rPr>
      </w:pPr>
      <w:r w:rsidRPr="000F7490">
        <w:t>"</w:t>
      </w:r>
      <w:r w:rsidR="00F13341" w:rsidRPr="000F7490">
        <w:rPr>
          <w:rFonts w:ascii="Courier New" w:hAnsi="Courier New" w:cs="Courier New"/>
        </w:rPr>
        <w:t>I</w:t>
      </w:r>
      <w:r w:rsidR="00720EA0" w:rsidRPr="000F7490">
        <w:rPr>
          <w:rFonts w:ascii="Courier New" w:hAnsi="Courier New" w:cs="Courier New"/>
        </w:rPr>
        <w:t>p</w:t>
      </w:r>
      <w:r w:rsidR="00F13341" w:rsidRPr="000F7490">
        <w:rPr>
          <w:rFonts w:ascii="Courier New" w:hAnsi="Courier New" w:cs="Courier New"/>
        </w:rPr>
        <w:t>v4</w:t>
      </w:r>
      <w:r w:rsidRPr="000F7490">
        <w:rPr>
          <w:rFonts w:ascii="Courier New" w:hAnsi="Courier New" w:cs="Courier New"/>
        </w:rPr>
        <w:t>"</w:t>
      </w:r>
      <w:r w:rsidR="00F13341" w:rsidRPr="000F7490">
        <w:t>: The contents of the returned character string shall be an I</w:t>
      </w:r>
      <w:r w:rsidR="00720EA0" w:rsidRPr="000F7490">
        <w:t>p</w:t>
      </w:r>
      <w:r w:rsidR="00F13341" w:rsidRPr="000F7490">
        <w:t>v4 address.</w:t>
      </w:r>
    </w:p>
    <w:p w14:paraId="3DD9AE44" w14:textId="63E77BD0" w:rsidR="00F13341" w:rsidRPr="000F7490" w:rsidRDefault="00486A4C" w:rsidP="00E7471F">
      <w:pPr>
        <w:pStyle w:val="B1"/>
        <w:rPr>
          <w:snapToGrid w:val="0"/>
        </w:rPr>
      </w:pPr>
      <w:r w:rsidRPr="000F7490">
        <w:rPr>
          <w:rFonts w:ascii="Courier New" w:hAnsi="Courier New" w:cs="Courier New"/>
        </w:rPr>
        <w:t>"</w:t>
      </w:r>
      <w:r w:rsidR="00F13341" w:rsidRPr="000F7490">
        <w:rPr>
          <w:rFonts w:ascii="Courier New" w:hAnsi="Courier New" w:cs="Courier New"/>
        </w:rPr>
        <w:t>I</w:t>
      </w:r>
      <w:r w:rsidR="00720EA0" w:rsidRPr="000F7490">
        <w:rPr>
          <w:rFonts w:ascii="Courier New" w:hAnsi="Courier New" w:cs="Courier New"/>
        </w:rPr>
        <w:t>p</w:t>
      </w:r>
      <w:r w:rsidR="00F13341" w:rsidRPr="000F7490">
        <w:rPr>
          <w:rFonts w:ascii="Courier New" w:hAnsi="Courier New" w:cs="Courier New"/>
        </w:rPr>
        <w:t>v6</w:t>
      </w:r>
      <w:r w:rsidRPr="000F7490">
        <w:rPr>
          <w:rFonts w:ascii="Courier New" w:hAnsi="Courier New" w:cs="Courier New"/>
        </w:rPr>
        <w:t>"</w:t>
      </w:r>
      <w:r w:rsidR="00F13341" w:rsidRPr="000F7490">
        <w:t>: The contents of the returned characterstring shall be an I</w:t>
      </w:r>
      <w:r w:rsidR="00720EA0" w:rsidRPr="000F7490">
        <w:t>p</w:t>
      </w:r>
      <w:r w:rsidR="00F13341" w:rsidRPr="000F7490">
        <w:t>v6 address.</w:t>
      </w:r>
    </w:p>
    <w:p w14:paraId="62FF3321" w14:textId="77777777" w:rsidR="00F13341" w:rsidRPr="000F7490" w:rsidRDefault="00F13341" w:rsidP="00F13341">
      <w:pPr>
        <w:pStyle w:val="EX"/>
        <w:ind w:left="0" w:firstLine="0"/>
        <w:rPr>
          <w:snapToGrid w:val="0"/>
        </w:rPr>
      </w:pPr>
      <w:r w:rsidRPr="000F7490">
        <w:t xml:space="preserve">The </w:t>
      </w:r>
      <w:r w:rsidR="009319CB" w:rsidRPr="000F7490">
        <w:rPr>
          <w:rFonts w:ascii="Courier New" w:hAnsi="Courier New" w:cs="Courier New"/>
          <w:b/>
          <w:snapToGrid w:val="0"/>
        </w:rPr>
        <w:t>hostid</w:t>
      </w:r>
      <w:r w:rsidRPr="000F7490">
        <w:rPr>
          <w:snapToGrid w:val="0"/>
        </w:rPr>
        <w:t xml:space="preserve"> function shall return the empty string, if it cannot retrieve any host id or a host id of a kind different from the kind defined </w:t>
      </w:r>
      <w:r w:rsidR="00B26351" w:rsidRPr="000F7490">
        <w:rPr>
          <w:snapToGrid w:val="0"/>
        </w:rPr>
        <w:t>by the actual idkind parameter.</w:t>
      </w:r>
    </w:p>
    <w:p w14:paraId="73595D51" w14:textId="3340B6DE" w:rsidR="00F13341" w:rsidRPr="000F7490" w:rsidRDefault="00F13341" w:rsidP="00F13341">
      <w:r w:rsidRPr="000F7490">
        <w:t xml:space="preserve">The general error causes in clause </w:t>
      </w:r>
      <w:r w:rsidR="00CC429E" w:rsidRPr="000F7490">
        <w:fldChar w:fldCharType="begin"/>
      </w:r>
      <w:r w:rsidRPr="000F7490">
        <w:instrText xml:space="preserve"> REF clause_PredefinedFunctions \h </w:instrText>
      </w:r>
      <w:r w:rsidR="00CC429E" w:rsidRPr="000F7490">
        <w:fldChar w:fldCharType="separate"/>
      </w:r>
      <w:r w:rsidR="00530A02" w:rsidRPr="000F7490">
        <w:t>16.1.2</w:t>
      </w:r>
      <w:r w:rsidR="00CC429E" w:rsidRPr="000F7490">
        <w:fldChar w:fldCharType="end"/>
      </w:r>
      <w:r w:rsidRPr="000F7490">
        <w:t xml:space="preserve"> apply.</w:t>
      </w:r>
    </w:p>
    <w:p w14:paraId="465DCE95" w14:textId="77777777" w:rsidR="00F13341" w:rsidRPr="000F7490" w:rsidRDefault="00F13341" w:rsidP="00766F89">
      <w:pPr>
        <w:pStyle w:val="EX"/>
        <w:keepNext/>
        <w:ind w:left="0" w:firstLine="0"/>
        <w:rPr>
          <w:snapToGrid w:val="0"/>
        </w:rPr>
      </w:pPr>
      <w:r w:rsidRPr="000F7490">
        <w:rPr>
          <w:snapToGrid w:val="0"/>
        </w:rPr>
        <w:lastRenderedPageBreak/>
        <w:t>EXAMPLE:</w:t>
      </w:r>
    </w:p>
    <w:p w14:paraId="17CB022C" w14:textId="77777777" w:rsidR="00F13341" w:rsidRPr="000F7490" w:rsidRDefault="00F13341" w:rsidP="00766F89">
      <w:pPr>
        <w:pStyle w:val="PL"/>
        <w:keepNext/>
        <w:keepLines/>
        <w:rPr>
          <w:noProof w:val="0"/>
        </w:rPr>
      </w:pPr>
      <w:r w:rsidRPr="000F7490">
        <w:rPr>
          <w:noProof w:val="0"/>
        </w:rPr>
        <w:t>// assume</w:t>
      </w:r>
    </w:p>
    <w:p w14:paraId="621F15DE" w14:textId="77777777" w:rsidR="00F13341" w:rsidRPr="000F7490" w:rsidRDefault="00F13341" w:rsidP="00766F89">
      <w:pPr>
        <w:pStyle w:val="PL"/>
        <w:keepNext/>
        <w:keepLines/>
        <w:rPr>
          <w:b/>
          <w:noProof w:val="0"/>
        </w:rPr>
      </w:pPr>
    </w:p>
    <w:p w14:paraId="5D96D537" w14:textId="77777777" w:rsidR="00F13341" w:rsidRPr="000F7490" w:rsidRDefault="00F13341" w:rsidP="00F13341">
      <w:pPr>
        <w:pStyle w:val="PL"/>
        <w:rPr>
          <w:noProof w:val="0"/>
          <w:snapToGrid w:val="0"/>
        </w:rPr>
      </w:pPr>
      <w:r w:rsidRPr="000F7490">
        <w:rPr>
          <w:noProof w:val="0"/>
          <w:snapToGrid w:val="0"/>
        </w:rPr>
        <w:tab/>
      </w:r>
      <w:r w:rsidRPr="000F7490">
        <w:rPr>
          <w:b/>
          <w:noProof w:val="0"/>
          <w:snapToGrid w:val="0"/>
        </w:rPr>
        <w:t>testcase</w:t>
      </w:r>
      <w:r w:rsidRPr="000F7490">
        <w:rPr>
          <w:noProof w:val="0"/>
          <w:snapToGrid w:val="0"/>
        </w:rPr>
        <w:t xml:space="preserve"> </w:t>
      </w:r>
      <w:r w:rsidR="00402A40" w:rsidRPr="000F7490">
        <w:rPr>
          <w:noProof w:val="0"/>
          <w:snapToGrid w:val="0"/>
        </w:rPr>
        <w:t xml:space="preserve">TC_MyTestCase () </w:t>
      </w:r>
      <w:r w:rsidRPr="000F7490">
        <w:rPr>
          <w:b/>
          <w:noProof w:val="0"/>
          <w:snapToGrid w:val="0"/>
        </w:rPr>
        <w:t>runs</w:t>
      </w:r>
      <w:r w:rsidRPr="000F7490">
        <w:rPr>
          <w:noProof w:val="0"/>
          <w:snapToGrid w:val="0"/>
        </w:rPr>
        <w:t xml:space="preserve"> </w:t>
      </w:r>
      <w:r w:rsidRPr="000F7490">
        <w:rPr>
          <w:b/>
          <w:noProof w:val="0"/>
          <w:snapToGrid w:val="0"/>
        </w:rPr>
        <w:t>on</w:t>
      </w:r>
      <w:r w:rsidRPr="000F7490">
        <w:rPr>
          <w:noProof w:val="0"/>
          <w:snapToGrid w:val="0"/>
        </w:rPr>
        <w:t xml:space="preserve"> MTC </w:t>
      </w:r>
      <w:r w:rsidRPr="000F7490">
        <w:rPr>
          <w:b/>
          <w:noProof w:val="0"/>
          <w:snapToGrid w:val="0"/>
        </w:rPr>
        <w:t>system</w:t>
      </w:r>
      <w:r w:rsidRPr="000F7490">
        <w:rPr>
          <w:noProof w:val="0"/>
          <w:snapToGrid w:val="0"/>
        </w:rPr>
        <w:t xml:space="preserve"> TSI</w:t>
      </w:r>
    </w:p>
    <w:p w14:paraId="7E7E8A93" w14:textId="77777777" w:rsidR="00F13341" w:rsidRPr="000F7490" w:rsidRDefault="00F13341" w:rsidP="00F13341">
      <w:pPr>
        <w:pStyle w:val="PL"/>
        <w:rPr>
          <w:noProof w:val="0"/>
          <w:snapToGrid w:val="0"/>
        </w:rPr>
      </w:pPr>
      <w:r w:rsidRPr="000F7490">
        <w:rPr>
          <w:noProof w:val="0"/>
          <w:snapToGrid w:val="0"/>
        </w:rPr>
        <w:tab/>
        <w:t>{</w:t>
      </w:r>
    </w:p>
    <w:p w14:paraId="5797234F" w14:textId="77777777" w:rsidR="00F13341" w:rsidRPr="000F7490" w:rsidRDefault="00F13341" w:rsidP="00F13341">
      <w:pPr>
        <w:pStyle w:val="PL"/>
        <w:rPr>
          <w:noProof w:val="0"/>
        </w:rPr>
      </w:pPr>
      <w:r w:rsidRPr="000F7490">
        <w:rPr>
          <w:noProof w:val="0"/>
        </w:rPr>
        <w:tab/>
      </w:r>
      <w:r w:rsidRPr="000F7490">
        <w:rPr>
          <w:noProof w:val="0"/>
        </w:rPr>
        <w:tab/>
        <w:t>:</w:t>
      </w:r>
    </w:p>
    <w:p w14:paraId="5C327BEB" w14:textId="262DB8E5" w:rsidR="00F13341" w:rsidRPr="000F7490" w:rsidRDefault="00F13341" w:rsidP="00F13341">
      <w:pPr>
        <w:pStyle w:val="PL"/>
        <w:rPr>
          <w:noProof w:val="0"/>
        </w:rPr>
      </w:pPr>
      <w:r w:rsidRPr="000F7490">
        <w:rPr>
          <w:noProof w:val="0"/>
          <w:snapToGrid w:val="0"/>
        </w:rPr>
        <w:tab/>
      </w:r>
      <w:r w:rsidRPr="000F7490">
        <w:rPr>
          <w:noProof w:val="0"/>
          <w:snapToGrid w:val="0"/>
        </w:rPr>
        <w:tab/>
      </w:r>
      <w:r w:rsidRPr="000F7490">
        <w:rPr>
          <w:b/>
          <w:noProof w:val="0"/>
          <w:snapToGrid w:val="0"/>
        </w:rPr>
        <w:t>var</w:t>
      </w:r>
      <w:r w:rsidRPr="000F7490">
        <w:rPr>
          <w:noProof w:val="0"/>
          <w:snapToGrid w:val="0"/>
        </w:rPr>
        <w:t xml:space="preserve"> </w:t>
      </w:r>
      <w:r w:rsidRPr="000F7490">
        <w:rPr>
          <w:b/>
          <w:noProof w:val="0"/>
          <w:snapToGrid w:val="0"/>
        </w:rPr>
        <w:t>charstring</w:t>
      </w:r>
      <w:r w:rsidRPr="000F7490">
        <w:rPr>
          <w:noProof w:val="0"/>
          <w:snapToGrid w:val="0"/>
        </w:rPr>
        <w:t xml:space="preserve"> v_</w:t>
      </w:r>
      <w:r w:rsidR="00402A40" w:rsidRPr="000F7490">
        <w:rPr>
          <w:noProof w:val="0"/>
          <w:snapToGrid w:val="0"/>
        </w:rPr>
        <w:t xml:space="preserve">myHostId </w:t>
      </w:r>
      <w:r w:rsidRPr="000F7490">
        <w:rPr>
          <w:noProof w:val="0"/>
          <w:snapToGrid w:val="0"/>
        </w:rPr>
        <w:t xml:space="preserve">:= </w:t>
      </w:r>
      <w:r w:rsidR="009319CB" w:rsidRPr="000F7490">
        <w:rPr>
          <w:rFonts w:cs="Courier New"/>
          <w:b/>
          <w:noProof w:val="0"/>
          <w:snapToGrid w:val="0"/>
        </w:rPr>
        <w:t>hostid</w:t>
      </w:r>
      <w:r w:rsidRPr="000F7490">
        <w:rPr>
          <w:noProof w:val="0"/>
          <w:snapToGrid w:val="0"/>
        </w:rPr>
        <w:t xml:space="preserve"> (</w:t>
      </w:r>
      <w:r w:rsidR="00486A4C" w:rsidRPr="000F7490">
        <w:rPr>
          <w:noProof w:val="0"/>
        </w:rPr>
        <w:t>"</w:t>
      </w:r>
      <w:r w:rsidRPr="000F7490">
        <w:rPr>
          <w:rFonts w:cs="Courier New"/>
          <w:noProof w:val="0"/>
        </w:rPr>
        <w:t>I</w:t>
      </w:r>
      <w:r w:rsidR="00720EA0" w:rsidRPr="000F7490">
        <w:rPr>
          <w:rFonts w:cs="Courier New"/>
          <w:noProof w:val="0"/>
        </w:rPr>
        <w:t>p</w:t>
      </w:r>
      <w:r w:rsidRPr="000F7490">
        <w:rPr>
          <w:rFonts w:cs="Courier New"/>
          <w:noProof w:val="0"/>
        </w:rPr>
        <w:t>v4</w:t>
      </w:r>
      <w:r w:rsidR="00486A4C" w:rsidRPr="000F7490">
        <w:rPr>
          <w:rFonts w:cs="Courier New"/>
          <w:noProof w:val="0"/>
        </w:rPr>
        <w:t>"</w:t>
      </w:r>
      <w:r w:rsidRPr="000F7490">
        <w:rPr>
          <w:noProof w:val="0"/>
        </w:rPr>
        <w:t>);</w:t>
      </w:r>
    </w:p>
    <w:p w14:paraId="17C8C7A1" w14:textId="77777777" w:rsidR="00F13341" w:rsidRPr="000F7490" w:rsidRDefault="00F13341" w:rsidP="00F13341">
      <w:pPr>
        <w:pStyle w:val="PL"/>
        <w:rPr>
          <w:noProof w:val="0"/>
        </w:rPr>
      </w:pPr>
      <w:r w:rsidRPr="000F7490">
        <w:rPr>
          <w:noProof w:val="0"/>
        </w:rPr>
        <w:tab/>
      </w:r>
      <w:r w:rsidRPr="000F7490">
        <w:rPr>
          <w:noProof w:val="0"/>
        </w:rPr>
        <w:tab/>
        <w:t>:</w:t>
      </w:r>
    </w:p>
    <w:p w14:paraId="0C9F3C7D" w14:textId="77777777" w:rsidR="00F13341" w:rsidRPr="000F7490" w:rsidRDefault="00F13341" w:rsidP="00F13341">
      <w:pPr>
        <w:pStyle w:val="PL"/>
        <w:rPr>
          <w:noProof w:val="0"/>
        </w:rPr>
      </w:pPr>
      <w:r w:rsidRPr="000F7490">
        <w:rPr>
          <w:noProof w:val="0"/>
        </w:rPr>
        <w:tab/>
        <w:t>}</w:t>
      </w:r>
    </w:p>
    <w:p w14:paraId="53E04872" w14:textId="77777777" w:rsidR="00F13341" w:rsidRPr="000F7490" w:rsidRDefault="00F13341" w:rsidP="00F13341">
      <w:pPr>
        <w:pStyle w:val="PL"/>
        <w:rPr>
          <w:b/>
          <w:noProof w:val="0"/>
        </w:rPr>
      </w:pPr>
    </w:p>
    <w:p w14:paraId="5E4830BA" w14:textId="77777777" w:rsidR="00F13341" w:rsidRPr="000F7490" w:rsidRDefault="00F13341" w:rsidP="00F13341">
      <w:pPr>
        <w:pStyle w:val="PL"/>
        <w:rPr>
          <w:b/>
          <w:noProof w:val="0"/>
        </w:rPr>
      </w:pPr>
    </w:p>
    <w:p w14:paraId="12823E51" w14:textId="77777777" w:rsidR="00F13341" w:rsidRPr="000F7490" w:rsidRDefault="00F13341" w:rsidP="00F13341">
      <w:pPr>
        <w:pStyle w:val="PL"/>
        <w:rPr>
          <w:noProof w:val="0"/>
        </w:rPr>
      </w:pPr>
      <w:r w:rsidRPr="000F7490">
        <w:rPr>
          <w:noProof w:val="0"/>
        </w:rPr>
        <w:t>// assume further the following statement in module control</w:t>
      </w:r>
    </w:p>
    <w:p w14:paraId="299D6EBC" w14:textId="77777777" w:rsidR="00F13341" w:rsidRPr="000F7490" w:rsidRDefault="00F13341" w:rsidP="00F13341">
      <w:pPr>
        <w:pStyle w:val="PL"/>
        <w:rPr>
          <w:b/>
          <w:noProof w:val="0"/>
        </w:rPr>
      </w:pPr>
    </w:p>
    <w:p w14:paraId="17ADFCD0" w14:textId="6904DFC9" w:rsidR="00F13341" w:rsidRPr="000F7490" w:rsidRDefault="00F13341" w:rsidP="00F13341">
      <w:pPr>
        <w:pStyle w:val="PL"/>
        <w:rPr>
          <w:noProof w:val="0"/>
        </w:rPr>
      </w:pPr>
      <w:r w:rsidRPr="000F7490">
        <w:rPr>
          <w:b/>
          <w:noProof w:val="0"/>
        </w:rPr>
        <w:tab/>
        <w:t>execute</w:t>
      </w:r>
      <w:r w:rsidRPr="000F7490">
        <w:rPr>
          <w:noProof w:val="0"/>
        </w:rPr>
        <w:t>(</w:t>
      </w:r>
      <w:r w:rsidR="00402A40" w:rsidRPr="000F7490">
        <w:rPr>
          <w:noProof w:val="0"/>
        </w:rPr>
        <w:t>TC_</w:t>
      </w:r>
      <w:r w:rsidRPr="000F7490">
        <w:rPr>
          <w:noProof w:val="0"/>
        </w:rPr>
        <w:t xml:space="preserve">MyTestCase(), -, </w:t>
      </w:r>
      <w:r w:rsidR="00486A4C" w:rsidRPr="000F7490">
        <w:rPr>
          <w:noProof w:val="0"/>
        </w:rPr>
        <w:t>"</w:t>
      </w:r>
      <w:r w:rsidRPr="000F7490">
        <w:rPr>
          <w:noProof w:val="0"/>
        </w:rPr>
        <w:t>127.0.0.1</w:t>
      </w:r>
      <w:r w:rsidR="00486A4C" w:rsidRPr="000F7490">
        <w:rPr>
          <w:noProof w:val="0"/>
        </w:rPr>
        <w:t>"</w:t>
      </w:r>
      <w:r w:rsidRPr="000F7490">
        <w:rPr>
          <w:b/>
          <w:noProof w:val="0"/>
        </w:rPr>
        <w:t>)</w:t>
      </w:r>
      <w:r w:rsidRPr="000F7490">
        <w:rPr>
          <w:noProof w:val="0"/>
        </w:rPr>
        <w:t>;</w:t>
      </w:r>
    </w:p>
    <w:p w14:paraId="08C87B3A" w14:textId="77777777" w:rsidR="00F13341" w:rsidRPr="000F7490" w:rsidRDefault="00F13341" w:rsidP="00F13341">
      <w:pPr>
        <w:pStyle w:val="PL"/>
        <w:rPr>
          <w:noProof w:val="0"/>
        </w:rPr>
      </w:pPr>
    </w:p>
    <w:p w14:paraId="0E2C1460" w14:textId="77777777" w:rsidR="00F13341" w:rsidRPr="000F7490" w:rsidRDefault="00F13341" w:rsidP="00F13341">
      <w:pPr>
        <w:pStyle w:val="PL"/>
        <w:rPr>
          <w:noProof w:val="0"/>
        </w:rPr>
      </w:pPr>
    </w:p>
    <w:p w14:paraId="4C16521C" w14:textId="7DF4EE28" w:rsidR="00F13341" w:rsidRPr="000F7490" w:rsidRDefault="00F13341" w:rsidP="00F13341">
      <w:pPr>
        <w:pStyle w:val="PL"/>
        <w:rPr>
          <w:noProof w:val="0"/>
        </w:rPr>
      </w:pPr>
      <w:r w:rsidRPr="000F7490">
        <w:rPr>
          <w:noProof w:val="0"/>
        </w:rPr>
        <w:t xml:space="preserve">// In this setting, </w:t>
      </w:r>
      <w:r w:rsidRPr="000F7490">
        <w:rPr>
          <w:noProof w:val="0"/>
          <w:snapToGrid w:val="0"/>
        </w:rPr>
        <w:t>v_</w:t>
      </w:r>
      <w:r w:rsidR="00402A40" w:rsidRPr="000F7490">
        <w:rPr>
          <w:noProof w:val="0"/>
          <w:snapToGrid w:val="0"/>
        </w:rPr>
        <w:t xml:space="preserve">myHostId </w:t>
      </w:r>
      <w:r w:rsidRPr="000F7490">
        <w:rPr>
          <w:noProof w:val="0"/>
          <w:snapToGrid w:val="0"/>
        </w:rPr>
        <w:t xml:space="preserve">will have the value </w:t>
      </w:r>
      <w:r w:rsidR="00486A4C" w:rsidRPr="000F7490">
        <w:rPr>
          <w:noProof w:val="0"/>
        </w:rPr>
        <w:t>"</w:t>
      </w:r>
      <w:r w:rsidRPr="000F7490">
        <w:rPr>
          <w:noProof w:val="0"/>
        </w:rPr>
        <w:t>127.0.0.1</w:t>
      </w:r>
      <w:r w:rsidR="00486A4C" w:rsidRPr="000F7490">
        <w:rPr>
          <w:noProof w:val="0"/>
        </w:rPr>
        <w:t>"</w:t>
      </w:r>
      <w:r w:rsidRPr="000F7490">
        <w:rPr>
          <w:noProof w:val="0"/>
        </w:rPr>
        <w:t xml:space="preserve"> after the execution of </w:t>
      </w:r>
      <w:r w:rsidR="000A4A64" w:rsidRPr="000F7490">
        <w:rPr>
          <w:noProof w:val="0"/>
        </w:rPr>
        <w:t>hostid</w:t>
      </w:r>
    </w:p>
    <w:p w14:paraId="0F58CE99" w14:textId="77777777" w:rsidR="00F13341" w:rsidRPr="000F7490" w:rsidRDefault="00F13341" w:rsidP="00F13341">
      <w:pPr>
        <w:pStyle w:val="PL"/>
        <w:rPr>
          <w:noProof w:val="0"/>
        </w:rPr>
      </w:pPr>
    </w:p>
    <w:p w14:paraId="5CFA6F90" w14:textId="52982872" w:rsidR="003E22A0" w:rsidRPr="000F7490" w:rsidRDefault="008B7A31" w:rsidP="00DC4A98">
      <w:pPr>
        <w:pStyle w:val="Heading8"/>
      </w:pPr>
      <w:r w:rsidRPr="000F7490">
        <w:rPr>
          <w:highlight w:val="cyan"/>
        </w:rPr>
        <w:br w:type="page"/>
      </w:r>
      <w:bookmarkStart w:id="841" w:name="_Toc102406542"/>
      <w:r w:rsidR="003E22A0" w:rsidRPr="000F7490">
        <w:lastRenderedPageBreak/>
        <w:t>Annex D (normative</w:t>
      </w:r>
      <w:r w:rsidR="00911C8F">
        <w:t>):</w:t>
      </w:r>
      <w:r w:rsidR="00911C8F">
        <w:br/>
      </w:r>
      <w:r w:rsidR="003E22A0" w:rsidRPr="000F7490">
        <w:t>Preprocessing macros</w:t>
      </w:r>
      <w:bookmarkEnd w:id="841"/>
    </w:p>
    <w:p w14:paraId="0E96D90F" w14:textId="77777777" w:rsidR="007E466A" w:rsidRPr="000F7490" w:rsidRDefault="007E466A" w:rsidP="007E466A">
      <w:pPr>
        <w:pStyle w:val="Heading1"/>
      </w:pPr>
      <w:bookmarkStart w:id="842" w:name="_Toc102406543"/>
      <w:r w:rsidRPr="000F7490">
        <w:t>D.0</w:t>
      </w:r>
      <w:r w:rsidRPr="000F7490">
        <w:tab/>
        <w:t>General</w:t>
      </w:r>
      <w:bookmarkEnd w:id="842"/>
    </w:p>
    <w:p w14:paraId="4C11BD96" w14:textId="77777777" w:rsidR="003E22A0" w:rsidRPr="000F7490" w:rsidRDefault="003E22A0" w:rsidP="00073C31">
      <w:pPr>
        <w:rPr>
          <w:snapToGrid w:val="0"/>
        </w:rPr>
      </w:pPr>
      <w:r w:rsidRPr="000F7490">
        <w:rPr>
          <w:snapToGrid w:val="0"/>
        </w:rPr>
        <w:t xml:space="preserve">This annex defines a set of preprocessing macros. A preprocessing macro is a macro that is replaced by a </w:t>
      </w:r>
      <w:r w:rsidR="006B24A8" w:rsidRPr="000F7490">
        <w:t>preproce</w:t>
      </w:r>
      <w:r w:rsidR="00720EA0" w:rsidRPr="000F7490">
        <w:rPr>
          <w:snapToGrid w:val="0"/>
        </w:rPr>
        <w:t>ssor</w:t>
      </w:r>
      <w:r w:rsidRPr="000F7490">
        <w:rPr>
          <w:snapToGrid w:val="0"/>
        </w:rPr>
        <w:t xml:space="preserve"> or a compiler with a </w:t>
      </w:r>
      <w:r w:rsidRPr="000F7490">
        <w:rPr>
          <w:rFonts w:ascii="Courier New" w:hAnsi="Courier New" w:cs="Courier New"/>
          <w:b/>
          <w:snapToGrid w:val="0"/>
        </w:rPr>
        <w:t>charstring</w:t>
      </w:r>
      <w:r w:rsidRPr="000F7490">
        <w:rPr>
          <w:snapToGrid w:val="0"/>
        </w:rPr>
        <w:t xml:space="preserve"> or </w:t>
      </w:r>
      <w:r w:rsidRPr="000F7490">
        <w:rPr>
          <w:rFonts w:ascii="Courier New" w:hAnsi="Courier New" w:cs="Courier New"/>
          <w:b/>
          <w:snapToGrid w:val="0"/>
        </w:rPr>
        <w:t>integer</w:t>
      </w:r>
      <w:r w:rsidRPr="000F7490">
        <w:rPr>
          <w:snapToGrid w:val="0"/>
        </w:rPr>
        <w:t xml:space="preserve"> value respectively before compilation. </w:t>
      </w:r>
      <w:r w:rsidRPr="000F7490">
        <w:t xml:space="preserve">Preprocessing macros shall not be replaced inside literal </w:t>
      </w:r>
      <w:r w:rsidRPr="000F7490">
        <w:rPr>
          <w:rFonts w:ascii="Courier New" w:hAnsi="Courier New" w:cs="Courier New"/>
          <w:b/>
          <w:snapToGrid w:val="0"/>
        </w:rPr>
        <w:t>charstring</w:t>
      </w:r>
      <w:r w:rsidRPr="000F7490">
        <w:t xml:space="preserve"> values and templates and not in TTCN-3 comments.</w:t>
      </w:r>
      <w:r w:rsidRPr="000F7490">
        <w:rPr>
          <w:snapToGrid w:val="0"/>
        </w:rPr>
        <w:t xml:space="preserve"> In the TTCN-3 code, it can be used like a </w:t>
      </w:r>
      <w:r w:rsidRPr="000F7490">
        <w:rPr>
          <w:rFonts w:ascii="Courier New" w:hAnsi="Courier New" w:cs="Courier New"/>
          <w:b/>
          <w:snapToGrid w:val="0"/>
        </w:rPr>
        <w:t>charstring</w:t>
      </w:r>
      <w:r w:rsidRPr="000F7490">
        <w:rPr>
          <w:snapToGrid w:val="0"/>
        </w:rPr>
        <w:t xml:space="preserve"> or an </w:t>
      </w:r>
      <w:r w:rsidRPr="000F7490">
        <w:rPr>
          <w:rFonts w:ascii="Courier New" w:hAnsi="Courier New" w:cs="Courier New"/>
          <w:b/>
          <w:snapToGrid w:val="0"/>
        </w:rPr>
        <w:t>integer</w:t>
      </w:r>
      <w:r w:rsidRPr="000F7490">
        <w:rPr>
          <w:snapToGrid w:val="0"/>
        </w:rPr>
        <w:t xml:space="preserve"> value respectively.</w:t>
      </w:r>
    </w:p>
    <w:p w14:paraId="5FA2F29D" w14:textId="77777777" w:rsidR="003E22A0" w:rsidRPr="000F7490" w:rsidRDefault="003E22A0" w:rsidP="00DC4A98">
      <w:pPr>
        <w:pStyle w:val="Heading1"/>
      </w:pPr>
      <w:bookmarkStart w:id="843" w:name="_Toc102406544"/>
      <w:r w:rsidRPr="000F7490">
        <w:t>D.1</w:t>
      </w:r>
      <w:r w:rsidRPr="000F7490">
        <w:tab/>
        <w:t>Preprocessing macro __MODULE__</w:t>
      </w:r>
      <w:bookmarkEnd w:id="843"/>
    </w:p>
    <w:p w14:paraId="09426A0C" w14:textId="77777777" w:rsidR="003E22A0" w:rsidRPr="000F7490" w:rsidRDefault="003E22A0" w:rsidP="00073C31">
      <w:r w:rsidRPr="000F7490">
        <w:t xml:space="preserve">The </w:t>
      </w:r>
      <w:r w:rsidRPr="000F7490">
        <w:rPr>
          <w:rFonts w:ascii="Courier New" w:hAnsi="Courier New" w:cs="Courier New"/>
          <w:b/>
        </w:rPr>
        <w:t>__MODULE__</w:t>
      </w:r>
      <w:r w:rsidRPr="000F7490">
        <w:t xml:space="preserve"> preprocessing macro denotes the module name in which the macro is used. A </w:t>
      </w:r>
      <w:r w:rsidR="00EF1B91" w:rsidRPr="000F7490">
        <w:t>preprocessor</w:t>
      </w:r>
      <w:r w:rsidRPr="000F7490">
        <w:t xml:space="preserve"> or compiler shall replace all occurrences of </w:t>
      </w:r>
      <w:r w:rsidRPr="000F7490">
        <w:rPr>
          <w:rFonts w:ascii="Courier New" w:hAnsi="Courier New" w:cs="Courier New"/>
          <w:b/>
        </w:rPr>
        <w:t>__MODULE__</w:t>
      </w:r>
      <w:r w:rsidRPr="000F7490">
        <w:t xml:space="preserve"> with the actual module name in form of a </w:t>
      </w:r>
      <w:r w:rsidRPr="000F7490">
        <w:rPr>
          <w:rFonts w:ascii="Courier New" w:hAnsi="Courier New"/>
          <w:b/>
        </w:rPr>
        <w:t>charstring</w:t>
      </w:r>
      <w:r w:rsidRPr="000F7490">
        <w:t xml:space="preserve"> value.</w:t>
      </w:r>
    </w:p>
    <w:p w14:paraId="53EB0F3F" w14:textId="77777777" w:rsidR="003E22A0" w:rsidRPr="000F7490" w:rsidRDefault="003E22A0" w:rsidP="00DC4A98">
      <w:pPr>
        <w:pStyle w:val="Heading1"/>
      </w:pPr>
      <w:bookmarkStart w:id="844" w:name="_Toc102406545"/>
      <w:r w:rsidRPr="000F7490">
        <w:t>D.2</w:t>
      </w:r>
      <w:r w:rsidRPr="000F7490">
        <w:tab/>
        <w:t>Preprocessing macro __FILE__</w:t>
      </w:r>
      <w:bookmarkEnd w:id="844"/>
    </w:p>
    <w:p w14:paraId="7BB4C943" w14:textId="77777777" w:rsidR="003E22A0" w:rsidRPr="000F7490" w:rsidRDefault="003E22A0" w:rsidP="00073C31">
      <w:r w:rsidRPr="000F7490">
        <w:t xml:space="preserve">The </w:t>
      </w:r>
      <w:r w:rsidRPr="000F7490">
        <w:rPr>
          <w:rFonts w:ascii="Courier New" w:hAnsi="Courier New" w:cs="Courier New"/>
          <w:b/>
        </w:rPr>
        <w:t>__FILE__</w:t>
      </w:r>
      <w:r w:rsidRPr="000F7490">
        <w:t xml:space="preserve"> preprocessing macro denotes the canonical (absolute) file name, i.e. the full path and the basic file name, in which the macro is used. A </w:t>
      </w:r>
      <w:r w:rsidR="00EF1B91" w:rsidRPr="000F7490">
        <w:t>preprocessor</w:t>
      </w:r>
      <w:r w:rsidRPr="000F7490">
        <w:t xml:space="preserve"> or compiler shall replace all occurrences of </w:t>
      </w:r>
      <w:r w:rsidRPr="000F7490">
        <w:rPr>
          <w:rFonts w:ascii="Courier New" w:hAnsi="Courier New" w:cs="Courier New"/>
          <w:b/>
        </w:rPr>
        <w:t>__FILE__</w:t>
      </w:r>
      <w:r w:rsidRPr="000F7490">
        <w:t xml:space="preserve"> with the actual canonical (absolute) file name in form of a </w:t>
      </w:r>
      <w:r w:rsidRPr="000F7490">
        <w:rPr>
          <w:rFonts w:ascii="Courier New" w:hAnsi="Courier New"/>
          <w:b/>
        </w:rPr>
        <w:t>charstring</w:t>
      </w:r>
      <w:r w:rsidRPr="000F7490">
        <w:t xml:space="preserve"> value.</w:t>
      </w:r>
    </w:p>
    <w:p w14:paraId="619A0653" w14:textId="77777777" w:rsidR="003E22A0" w:rsidRPr="000F7490" w:rsidRDefault="003E22A0" w:rsidP="00073C31">
      <w:pPr>
        <w:pStyle w:val="NO"/>
      </w:pPr>
      <w:r w:rsidRPr="000F7490">
        <w:t>NOTE:</w:t>
      </w:r>
      <w:r w:rsidRPr="000F7490">
        <w:tab/>
        <w:t>The format of the canonical file name depends on the operating system and is not specified by the present document.</w:t>
      </w:r>
    </w:p>
    <w:p w14:paraId="6CF18913" w14:textId="77777777" w:rsidR="003E22A0" w:rsidRPr="000F7490" w:rsidRDefault="003E22A0" w:rsidP="00073C31">
      <w:pPr>
        <w:pStyle w:val="EX"/>
      </w:pPr>
      <w:r w:rsidRPr="000F7490">
        <w:t>EXAMPLE:</w:t>
      </w:r>
    </w:p>
    <w:p w14:paraId="09247F76"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 xml:space="preserve"> </w:t>
      </w:r>
      <w:r w:rsidRPr="000F7490">
        <w:rPr>
          <w:b/>
          <w:noProof w:val="0"/>
        </w:rPr>
        <w:t>charstring</w:t>
      </w:r>
      <w:r w:rsidRPr="000F7490">
        <w:rPr>
          <w:noProof w:val="0"/>
        </w:rPr>
        <w:t xml:space="preserve"> </w:t>
      </w:r>
      <w:r w:rsidR="00A10DBA" w:rsidRPr="000F7490">
        <w:rPr>
          <w:noProof w:val="0"/>
        </w:rPr>
        <w:t>c_myConst</w:t>
      </w:r>
      <w:r w:rsidRPr="000F7490">
        <w:rPr>
          <w:noProof w:val="0"/>
        </w:rPr>
        <w:t xml:space="preserve">:= </w:t>
      </w:r>
      <w:r w:rsidRPr="000F7490">
        <w:rPr>
          <w:b/>
          <w:noProof w:val="0"/>
        </w:rPr>
        <w:t>__FILE__</w:t>
      </w:r>
      <w:r w:rsidRPr="000F7490">
        <w:rPr>
          <w:noProof w:val="0"/>
        </w:rPr>
        <w:t>;</w:t>
      </w:r>
    </w:p>
    <w:p w14:paraId="583A9886" w14:textId="468B891B" w:rsidR="003E22A0" w:rsidRPr="000F7490" w:rsidRDefault="003E22A0" w:rsidP="00073C31">
      <w:pPr>
        <w:pStyle w:val="PL"/>
        <w:rPr>
          <w:noProof w:val="0"/>
        </w:rPr>
      </w:pPr>
      <w:r w:rsidRPr="000F7490">
        <w:rPr>
          <w:noProof w:val="0"/>
        </w:rPr>
        <w:tab/>
        <w:t>//</w:t>
      </w:r>
      <w:r w:rsidR="00A10DBA" w:rsidRPr="000F7490">
        <w:rPr>
          <w:noProof w:val="0"/>
        </w:rPr>
        <w:t xml:space="preserve">c_myConst </w:t>
      </w:r>
      <w:r w:rsidRPr="000F7490">
        <w:rPr>
          <w:noProof w:val="0"/>
        </w:rPr>
        <w:t xml:space="preserve">is for example </w:t>
      </w:r>
      <w:r w:rsidR="00486A4C" w:rsidRPr="000F7490">
        <w:rPr>
          <w:noProof w:val="0"/>
        </w:rPr>
        <w:t>"</w:t>
      </w:r>
      <w:r w:rsidRPr="000F7490">
        <w:rPr>
          <w:noProof w:val="0"/>
        </w:rPr>
        <w:t>/home/myhome/MyTest.ttcn</w:t>
      </w:r>
      <w:r w:rsidR="00486A4C" w:rsidRPr="000F7490">
        <w:rPr>
          <w:noProof w:val="0"/>
        </w:rPr>
        <w:t>"</w:t>
      </w:r>
    </w:p>
    <w:p w14:paraId="5AFA3188" w14:textId="77777777" w:rsidR="00A53A33" w:rsidRPr="000F7490" w:rsidRDefault="00A53A33" w:rsidP="00073C31">
      <w:pPr>
        <w:pStyle w:val="PL"/>
        <w:rPr>
          <w:noProof w:val="0"/>
        </w:rPr>
      </w:pPr>
    </w:p>
    <w:p w14:paraId="4B4B1AFA" w14:textId="77777777" w:rsidR="003E22A0" w:rsidRPr="000F7490" w:rsidRDefault="003E22A0" w:rsidP="00DC4A98">
      <w:pPr>
        <w:pStyle w:val="Heading1"/>
      </w:pPr>
      <w:bookmarkStart w:id="845" w:name="_Toc102406546"/>
      <w:r w:rsidRPr="000F7490">
        <w:t>D.3</w:t>
      </w:r>
      <w:r w:rsidRPr="000F7490">
        <w:tab/>
        <w:t>Preprocessing macro __BFILE__</w:t>
      </w:r>
      <w:bookmarkEnd w:id="845"/>
    </w:p>
    <w:p w14:paraId="1B56CA3B" w14:textId="77777777" w:rsidR="003E22A0" w:rsidRPr="000F7490" w:rsidRDefault="003E22A0" w:rsidP="00073C31">
      <w:r w:rsidRPr="000F7490">
        <w:t xml:space="preserve">The </w:t>
      </w:r>
      <w:r w:rsidRPr="000F7490">
        <w:rPr>
          <w:rFonts w:ascii="Courier New" w:hAnsi="Courier New" w:cs="Courier New"/>
          <w:b/>
        </w:rPr>
        <w:t>__BFILE__</w:t>
      </w:r>
      <w:r w:rsidRPr="000F7490">
        <w:t xml:space="preserve"> preprocessing macro denotes the basic (relative) file name, i.e. without path, in which the macro is used. A </w:t>
      </w:r>
      <w:r w:rsidR="00EF1B91" w:rsidRPr="000F7490">
        <w:t>preprocessor</w:t>
      </w:r>
      <w:r w:rsidRPr="000F7490">
        <w:t xml:space="preserve"> or compiler shall replace all occurrences of </w:t>
      </w:r>
      <w:r w:rsidRPr="000F7490">
        <w:rPr>
          <w:rFonts w:ascii="Courier New" w:hAnsi="Courier New" w:cs="Courier New"/>
          <w:b/>
        </w:rPr>
        <w:t>__BFILE__</w:t>
      </w:r>
      <w:r w:rsidRPr="000F7490">
        <w:t xml:space="preserve"> with the actual basic (relative) file name in form of a </w:t>
      </w:r>
      <w:r w:rsidRPr="000F7490">
        <w:rPr>
          <w:rFonts w:ascii="Courier New" w:hAnsi="Courier New"/>
          <w:b/>
        </w:rPr>
        <w:t>charstring</w:t>
      </w:r>
      <w:r w:rsidRPr="000F7490">
        <w:t xml:space="preserve"> value.</w:t>
      </w:r>
    </w:p>
    <w:p w14:paraId="6B98F201" w14:textId="77777777" w:rsidR="003E22A0" w:rsidRPr="000F7490" w:rsidRDefault="003E22A0" w:rsidP="00073C31">
      <w:pPr>
        <w:pStyle w:val="NO"/>
      </w:pPr>
      <w:r w:rsidRPr="000F7490">
        <w:t>NOTE:</w:t>
      </w:r>
      <w:r w:rsidRPr="000F7490">
        <w:tab/>
        <w:t>The format of the basic file name depends on the operating system and is not specified by the present document.</w:t>
      </w:r>
    </w:p>
    <w:p w14:paraId="6588EF85" w14:textId="77777777" w:rsidR="003E22A0" w:rsidRPr="000F7490" w:rsidRDefault="003E22A0" w:rsidP="00073C31">
      <w:pPr>
        <w:pStyle w:val="EX"/>
      </w:pPr>
      <w:r w:rsidRPr="000F7490">
        <w:t>EXAMPLE:</w:t>
      </w:r>
    </w:p>
    <w:p w14:paraId="5159B588" w14:textId="77777777" w:rsidR="003E22A0" w:rsidRPr="000F7490" w:rsidRDefault="003E22A0" w:rsidP="00073C31">
      <w:pPr>
        <w:pStyle w:val="PL"/>
        <w:rPr>
          <w:noProof w:val="0"/>
        </w:rPr>
      </w:pPr>
      <w:r w:rsidRPr="000F7490">
        <w:rPr>
          <w:noProof w:val="0"/>
        </w:rPr>
        <w:tab/>
      </w:r>
      <w:r w:rsidRPr="000F7490">
        <w:rPr>
          <w:b/>
          <w:noProof w:val="0"/>
        </w:rPr>
        <w:t>const</w:t>
      </w:r>
      <w:r w:rsidRPr="000F7490">
        <w:rPr>
          <w:noProof w:val="0"/>
        </w:rPr>
        <w:t xml:space="preserve"> </w:t>
      </w:r>
      <w:r w:rsidRPr="000F7490">
        <w:rPr>
          <w:b/>
          <w:noProof w:val="0"/>
        </w:rPr>
        <w:t>charstring</w:t>
      </w:r>
      <w:r w:rsidRPr="000F7490">
        <w:rPr>
          <w:noProof w:val="0"/>
        </w:rPr>
        <w:t xml:space="preserve"> </w:t>
      </w:r>
      <w:r w:rsidR="00A10DBA" w:rsidRPr="000F7490">
        <w:rPr>
          <w:noProof w:val="0"/>
        </w:rPr>
        <w:t>c_myConst</w:t>
      </w:r>
      <w:r w:rsidRPr="000F7490">
        <w:rPr>
          <w:noProof w:val="0"/>
        </w:rPr>
        <w:t xml:space="preserve">:= </w:t>
      </w:r>
      <w:r w:rsidRPr="000F7490">
        <w:rPr>
          <w:b/>
          <w:noProof w:val="0"/>
        </w:rPr>
        <w:t>__BFILE__</w:t>
      </w:r>
      <w:r w:rsidRPr="000F7490">
        <w:rPr>
          <w:noProof w:val="0"/>
        </w:rPr>
        <w:t>;</w:t>
      </w:r>
    </w:p>
    <w:p w14:paraId="7995F1AD" w14:textId="24D2E265" w:rsidR="003E22A0" w:rsidRPr="000F7490" w:rsidRDefault="003E22A0" w:rsidP="00073C31">
      <w:pPr>
        <w:pStyle w:val="PL"/>
        <w:rPr>
          <w:noProof w:val="0"/>
        </w:rPr>
      </w:pPr>
      <w:r w:rsidRPr="000F7490">
        <w:rPr>
          <w:noProof w:val="0"/>
        </w:rPr>
        <w:tab/>
        <w:t xml:space="preserve">// </w:t>
      </w:r>
      <w:r w:rsidR="00A10DBA" w:rsidRPr="000F7490">
        <w:rPr>
          <w:noProof w:val="0"/>
        </w:rPr>
        <w:t xml:space="preserve">c_myConst </w:t>
      </w:r>
      <w:r w:rsidRPr="000F7490">
        <w:rPr>
          <w:noProof w:val="0"/>
        </w:rPr>
        <w:t xml:space="preserve">is for example </w:t>
      </w:r>
      <w:r w:rsidR="00486A4C" w:rsidRPr="000F7490">
        <w:rPr>
          <w:noProof w:val="0"/>
        </w:rPr>
        <w:t>"</w:t>
      </w:r>
      <w:r w:rsidRPr="000F7490">
        <w:rPr>
          <w:noProof w:val="0"/>
        </w:rPr>
        <w:t>MyTest.ttcn</w:t>
      </w:r>
      <w:r w:rsidR="00486A4C" w:rsidRPr="000F7490">
        <w:rPr>
          <w:noProof w:val="0"/>
        </w:rPr>
        <w:t>"</w:t>
      </w:r>
    </w:p>
    <w:p w14:paraId="086580CC" w14:textId="77777777" w:rsidR="00A53A33" w:rsidRPr="000F7490" w:rsidRDefault="00A53A33" w:rsidP="00073C31">
      <w:pPr>
        <w:pStyle w:val="PL"/>
        <w:rPr>
          <w:noProof w:val="0"/>
        </w:rPr>
      </w:pPr>
    </w:p>
    <w:p w14:paraId="390ACAD5" w14:textId="77777777" w:rsidR="003E22A0" w:rsidRPr="000F7490" w:rsidRDefault="003E22A0" w:rsidP="00DC4A98">
      <w:pPr>
        <w:pStyle w:val="Heading1"/>
      </w:pPr>
      <w:bookmarkStart w:id="846" w:name="_Toc102406547"/>
      <w:r w:rsidRPr="000F7490">
        <w:t>D.4</w:t>
      </w:r>
      <w:r w:rsidRPr="000F7490">
        <w:tab/>
        <w:t>Preprocessing macro __LINE__</w:t>
      </w:r>
      <w:bookmarkEnd w:id="846"/>
    </w:p>
    <w:p w14:paraId="6E14141C" w14:textId="77777777" w:rsidR="003E22A0" w:rsidRPr="000F7490" w:rsidRDefault="003E22A0" w:rsidP="00073C31">
      <w:r w:rsidRPr="000F7490">
        <w:t xml:space="preserve">The </w:t>
      </w:r>
      <w:r w:rsidRPr="000F7490">
        <w:rPr>
          <w:rFonts w:ascii="Courier New" w:hAnsi="Courier New" w:cs="Courier New"/>
          <w:b/>
        </w:rPr>
        <w:t>__LINE__</w:t>
      </w:r>
      <w:r w:rsidRPr="000F7490">
        <w:t xml:space="preserve"> preprocessing macro denotes the line number of the file in which the macro is used. A </w:t>
      </w:r>
      <w:r w:rsidR="00EF1B91" w:rsidRPr="000F7490">
        <w:t>preprocessor</w:t>
      </w:r>
      <w:r w:rsidRPr="000F7490">
        <w:t xml:space="preserve"> or compiler shall replace each occurrence of </w:t>
      </w:r>
      <w:r w:rsidRPr="000F7490">
        <w:rPr>
          <w:rFonts w:ascii="Courier New" w:hAnsi="Courier New" w:cs="Courier New"/>
          <w:b/>
        </w:rPr>
        <w:t>__LINE__</w:t>
      </w:r>
      <w:r w:rsidRPr="000F7490">
        <w:t xml:space="preserve"> with the actual line number in form of an </w:t>
      </w:r>
      <w:r w:rsidRPr="000F7490">
        <w:rPr>
          <w:rFonts w:ascii="Courier New" w:hAnsi="Courier New"/>
          <w:b/>
        </w:rPr>
        <w:t>integer</w:t>
      </w:r>
      <w:r w:rsidRPr="000F7490">
        <w:t xml:space="preserve"> value. </w:t>
      </w:r>
    </w:p>
    <w:p w14:paraId="135461FF" w14:textId="1F9E037B" w:rsidR="003E22A0" w:rsidRPr="000F7490" w:rsidRDefault="003E22A0" w:rsidP="00073C31">
      <w:r w:rsidRPr="000F7490">
        <w:t xml:space="preserve">A file starts with line number </w:t>
      </w:r>
      <w:r w:rsidRPr="000F7490">
        <w:rPr>
          <w:rFonts w:ascii="Courier New" w:hAnsi="Courier New" w:cs="Courier New"/>
          <w:b/>
        </w:rPr>
        <w:t>1</w:t>
      </w:r>
      <w:r w:rsidRPr="000F7490">
        <w:t xml:space="preserve">. Each newline shall increase the line number by </w:t>
      </w:r>
      <w:r w:rsidRPr="000F7490">
        <w:rPr>
          <w:rFonts w:ascii="Courier New" w:hAnsi="Courier New" w:cs="Courier New"/>
          <w:b/>
        </w:rPr>
        <w:t>1</w:t>
      </w:r>
      <w:r w:rsidRPr="000F7490">
        <w:t xml:space="preserve"> (see clause </w:t>
      </w:r>
      <w:r w:rsidR="00CC429E" w:rsidRPr="000F7490">
        <w:fldChar w:fldCharType="begin"/>
      </w:r>
      <w:r w:rsidRPr="000F7490">
        <w:instrText xml:space="preserve"> REF annex_BNF_Whitespaces \h </w:instrText>
      </w:r>
      <w:r w:rsidR="00CC429E" w:rsidRPr="000F7490">
        <w:fldChar w:fldCharType="separate"/>
      </w:r>
      <w:r w:rsidR="00530A02" w:rsidRPr="000F7490">
        <w:t>A.1.5.1</w:t>
      </w:r>
      <w:r w:rsidR="00CC429E" w:rsidRPr="000F7490">
        <w:fldChar w:fldCharType="end"/>
      </w:r>
      <w:r w:rsidRPr="000F7490">
        <w:t xml:space="preserve">). Also newlines of commented lines shall increase the line number by </w:t>
      </w:r>
      <w:r w:rsidRPr="000F7490">
        <w:rPr>
          <w:rFonts w:ascii="Courier New" w:hAnsi="Courier New" w:cs="Courier New"/>
          <w:b/>
        </w:rPr>
        <w:t>1</w:t>
      </w:r>
      <w:r w:rsidRPr="000F7490">
        <w:t>.</w:t>
      </w:r>
    </w:p>
    <w:p w14:paraId="274035CD" w14:textId="77777777" w:rsidR="003E22A0" w:rsidRPr="000F7490" w:rsidRDefault="003E22A0" w:rsidP="00DC4A98">
      <w:pPr>
        <w:pStyle w:val="Heading1"/>
      </w:pPr>
      <w:bookmarkStart w:id="847" w:name="_Toc102406548"/>
      <w:r w:rsidRPr="000F7490">
        <w:lastRenderedPageBreak/>
        <w:t>D.5</w:t>
      </w:r>
      <w:r w:rsidRPr="000F7490">
        <w:tab/>
        <w:t>Preprocessing macro __SCOPE__</w:t>
      </w:r>
      <w:bookmarkEnd w:id="847"/>
    </w:p>
    <w:p w14:paraId="655CBBDB" w14:textId="6627CE0B" w:rsidR="003E22A0" w:rsidRPr="000F7490" w:rsidRDefault="003E22A0" w:rsidP="00067CD6">
      <w:pPr>
        <w:keepNext/>
        <w:keepLines/>
      </w:pPr>
      <w:r w:rsidRPr="000F7490">
        <w:t xml:space="preserve">The </w:t>
      </w:r>
      <w:r w:rsidRPr="000F7490">
        <w:rPr>
          <w:rFonts w:ascii="Courier New" w:hAnsi="Courier New" w:cs="Courier New"/>
          <w:b/>
        </w:rPr>
        <w:t>__SCOPE__</w:t>
      </w:r>
      <w:r w:rsidRPr="000F7490">
        <w:t xml:space="preserve"> preprocessing macro denotes the unqualified name of the lowest named basic scope unit in which the macro is used. According to clause </w:t>
      </w:r>
      <w:r w:rsidR="00CC429E" w:rsidRPr="000F7490">
        <w:fldChar w:fldCharType="begin"/>
      </w:r>
      <w:r w:rsidRPr="000F7490">
        <w:instrText xml:space="preserve"> REF clause_LanguageElements_Scope \h </w:instrText>
      </w:r>
      <w:r w:rsidR="00CC429E" w:rsidRPr="000F7490">
        <w:fldChar w:fldCharType="separate"/>
      </w:r>
      <w:r w:rsidR="00530A02" w:rsidRPr="000F7490">
        <w:t>5.2</w:t>
      </w:r>
      <w:r w:rsidR="00CC429E" w:rsidRPr="000F7490">
        <w:fldChar w:fldCharType="end"/>
      </w:r>
      <w:r w:rsidRPr="000F7490">
        <w:t xml:space="preserve">, basic scope units of TTCN-3 are module definitions part, module control function, component types, functions, altsteps, test cases, statement blocks, templates and user defined named types. Statement blocks have no name and therefore, a </w:t>
      </w:r>
      <w:r w:rsidRPr="000F7490">
        <w:rPr>
          <w:rFonts w:ascii="Courier New" w:hAnsi="Courier New" w:cs="Courier New"/>
          <w:b/>
        </w:rPr>
        <w:t>__SCOPE__</w:t>
      </w:r>
      <w:r w:rsidRPr="000F7490">
        <w:t xml:space="preserve"> preprocessing macro used in a statement block refers to the next higher named basic scope unit.</w:t>
      </w:r>
    </w:p>
    <w:p w14:paraId="319FBE37" w14:textId="77777777" w:rsidR="003E22A0" w:rsidRPr="000F7490" w:rsidRDefault="003E22A0" w:rsidP="00073C31">
      <w:r w:rsidRPr="000F7490">
        <w:t xml:space="preserve">A </w:t>
      </w:r>
      <w:r w:rsidR="00B923EE" w:rsidRPr="000F7490">
        <w:t>preproc</w:t>
      </w:r>
      <w:r w:rsidR="00720EA0" w:rsidRPr="000F7490">
        <w:t>essor</w:t>
      </w:r>
      <w:r w:rsidRPr="000F7490">
        <w:t xml:space="preserve"> or compiler shall replace all occurrences of </w:t>
      </w:r>
      <w:r w:rsidRPr="000F7490">
        <w:rPr>
          <w:rFonts w:ascii="Courier New" w:hAnsi="Courier New" w:cs="Courier New"/>
          <w:b/>
        </w:rPr>
        <w:t>__SCOPE__</w:t>
      </w:r>
      <w:r w:rsidRPr="000F7490">
        <w:t xml:space="preserve"> with a </w:t>
      </w:r>
      <w:r w:rsidRPr="000F7490">
        <w:rPr>
          <w:rFonts w:ascii="Courier New" w:hAnsi="Courier New"/>
          <w:b/>
        </w:rPr>
        <w:t>charstring</w:t>
      </w:r>
      <w:r w:rsidRPr="000F7490">
        <w:t xml:space="preserve"> value which includes:</w:t>
      </w:r>
    </w:p>
    <w:p w14:paraId="58510EE8" w14:textId="77777777" w:rsidR="003E22A0" w:rsidRPr="000F7490" w:rsidRDefault="003E22A0" w:rsidP="00995146">
      <w:pPr>
        <w:pStyle w:val="BL"/>
        <w:numPr>
          <w:ilvl w:val="0"/>
          <w:numId w:val="61"/>
        </w:numPr>
      </w:pPr>
      <w:r w:rsidRPr="000F7490">
        <w:t>the module name, if the lowest named scope unit is the module definitions part;</w:t>
      </w:r>
    </w:p>
    <w:p w14:paraId="38B5CCB3" w14:textId="1189C880" w:rsidR="003E22A0" w:rsidRPr="000F7490" w:rsidRDefault="00486A4C" w:rsidP="00995146">
      <w:pPr>
        <w:pStyle w:val="BL"/>
        <w:numPr>
          <w:ilvl w:val="0"/>
          <w:numId w:val="61"/>
        </w:numPr>
      </w:pPr>
      <w:r w:rsidRPr="000F7490">
        <w:rPr>
          <w:sz w:val="16"/>
        </w:rPr>
        <w:t>"</w:t>
      </w:r>
      <w:r w:rsidR="003E22A0" w:rsidRPr="000F7490">
        <w:rPr>
          <w:rFonts w:ascii="Courier New" w:hAnsi="Courier New" w:cs="Courier New"/>
          <w:b/>
        </w:rPr>
        <w:t>control</w:t>
      </w:r>
      <w:r w:rsidRPr="000F7490">
        <w:rPr>
          <w:sz w:val="16"/>
        </w:rPr>
        <w:t>"</w:t>
      </w:r>
      <w:r w:rsidR="003E22A0" w:rsidRPr="000F7490">
        <w:t xml:space="preserve">, if the lowest named scope unit is the module control </w:t>
      </w:r>
      <w:r w:rsidR="00985F0E" w:rsidRPr="000F7490">
        <w:t>function</w:t>
      </w:r>
      <w:r w:rsidR="003E22A0" w:rsidRPr="000F7490">
        <w:t>;</w:t>
      </w:r>
    </w:p>
    <w:p w14:paraId="317AB084" w14:textId="77777777" w:rsidR="003E22A0" w:rsidRPr="000F7490" w:rsidRDefault="003E22A0" w:rsidP="00995146">
      <w:pPr>
        <w:pStyle w:val="BL"/>
        <w:numPr>
          <w:ilvl w:val="0"/>
          <w:numId w:val="61"/>
        </w:numPr>
      </w:pPr>
      <w:r w:rsidRPr="000F7490">
        <w:t>a component type name, if the lowest named scope unit is a component type definition;</w:t>
      </w:r>
    </w:p>
    <w:p w14:paraId="4AD2885A" w14:textId="77777777" w:rsidR="003E22A0" w:rsidRPr="000F7490" w:rsidRDefault="003E22A0" w:rsidP="00995146">
      <w:pPr>
        <w:pStyle w:val="BL"/>
        <w:numPr>
          <w:ilvl w:val="0"/>
          <w:numId w:val="61"/>
        </w:numPr>
      </w:pPr>
      <w:r w:rsidRPr="000F7490">
        <w:t>a test case name, if the lowest named scope unit is a test case definition;</w:t>
      </w:r>
    </w:p>
    <w:p w14:paraId="09C5BAB7" w14:textId="77777777" w:rsidR="003E22A0" w:rsidRPr="000F7490" w:rsidRDefault="003E22A0" w:rsidP="00995146">
      <w:pPr>
        <w:pStyle w:val="BL"/>
        <w:numPr>
          <w:ilvl w:val="0"/>
          <w:numId w:val="61"/>
        </w:numPr>
      </w:pPr>
      <w:r w:rsidRPr="000F7490">
        <w:t>an altstep name, if the lowest named scope is an altstep definition;</w:t>
      </w:r>
    </w:p>
    <w:p w14:paraId="0198C60B" w14:textId="77777777" w:rsidR="003E22A0" w:rsidRPr="000F7490" w:rsidRDefault="003E22A0" w:rsidP="00995146">
      <w:pPr>
        <w:pStyle w:val="BL"/>
        <w:numPr>
          <w:ilvl w:val="0"/>
          <w:numId w:val="61"/>
        </w:numPr>
      </w:pPr>
      <w:r w:rsidRPr="000F7490">
        <w:t>a function name, if the lowest named scope is a function definition;</w:t>
      </w:r>
    </w:p>
    <w:p w14:paraId="5CF23304" w14:textId="77777777" w:rsidR="003E22A0" w:rsidRPr="000F7490" w:rsidRDefault="003E22A0" w:rsidP="00995146">
      <w:pPr>
        <w:pStyle w:val="BL"/>
        <w:numPr>
          <w:ilvl w:val="0"/>
          <w:numId w:val="61"/>
        </w:numPr>
      </w:pPr>
      <w:r w:rsidRPr="000F7490">
        <w:t>a template name, if the lowest named scope is a template definition (local or global); or</w:t>
      </w:r>
    </w:p>
    <w:p w14:paraId="529C01EF" w14:textId="77777777" w:rsidR="003E22A0" w:rsidRPr="000F7490" w:rsidRDefault="003E22A0" w:rsidP="00995146">
      <w:pPr>
        <w:pStyle w:val="BL"/>
        <w:numPr>
          <w:ilvl w:val="0"/>
          <w:numId w:val="61"/>
        </w:numPr>
      </w:pPr>
      <w:r w:rsidRPr="000F7490">
        <w:t>the type name, if the lowest named scope is a user defined named type definition.</w:t>
      </w:r>
    </w:p>
    <w:p w14:paraId="46031F31" w14:textId="77777777" w:rsidR="003E22A0" w:rsidRPr="000F7490" w:rsidRDefault="003E22A0" w:rsidP="00073C31">
      <w:pPr>
        <w:pStyle w:val="NO"/>
      </w:pPr>
      <w:r w:rsidRPr="000F7490">
        <w:t>NOTE:</w:t>
      </w:r>
      <w:r w:rsidRPr="000F7490">
        <w:tab/>
        <w:t xml:space="preserve">The </w:t>
      </w:r>
      <w:r w:rsidRPr="000F7490">
        <w:rPr>
          <w:rFonts w:ascii="Courier New" w:hAnsi="Courier New" w:cs="Courier New"/>
          <w:b/>
        </w:rPr>
        <w:t>__SCOPE__</w:t>
      </w:r>
      <w:r w:rsidRPr="000F7490">
        <w:t xml:space="preserve"> preprocessing macro cannot be used to retrieve the names of other kinds of definitions, like for example names of groups of definitions or names of global constants.</w:t>
      </w:r>
    </w:p>
    <w:p w14:paraId="00D06DD3" w14:textId="77777777" w:rsidR="003E22A0" w:rsidRPr="000F7490" w:rsidRDefault="003E22A0" w:rsidP="00073C31">
      <w:pPr>
        <w:pStyle w:val="EX"/>
      </w:pPr>
      <w:r w:rsidRPr="000F7490">
        <w:t>EXAMPLE 1:</w:t>
      </w:r>
      <w:r w:rsidRPr="000F7490">
        <w:tab/>
        <w:t xml:space="preserve">Using </w:t>
      </w:r>
      <w:r w:rsidRPr="000F7490">
        <w:rPr>
          <w:rFonts w:ascii="Courier New" w:hAnsi="Courier New" w:cs="Courier New"/>
          <w:b/>
        </w:rPr>
        <w:t>__SCOPE__</w:t>
      </w:r>
      <w:r w:rsidRPr="000F7490">
        <w:t xml:space="preserve"> in constant and template definitions</w:t>
      </w:r>
      <w:r w:rsidR="002754E8" w:rsidRPr="000F7490">
        <w:t>:</w:t>
      </w:r>
    </w:p>
    <w:p w14:paraId="5711F504" w14:textId="77777777" w:rsidR="003E22A0" w:rsidRPr="000F7490" w:rsidRDefault="003E22A0" w:rsidP="00073C31">
      <w:pPr>
        <w:pStyle w:val="PL"/>
        <w:rPr>
          <w:noProof w:val="0"/>
        </w:rPr>
      </w:pPr>
      <w:r w:rsidRPr="000F7490">
        <w:rPr>
          <w:noProof w:val="0"/>
        </w:rPr>
        <w:tab/>
      </w:r>
      <w:r w:rsidRPr="000F7490">
        <w:rPr>
          <w:b/>
          <w:noProof w:val="0"/>
        </w:rPr>
        <w:t>module</w:t>
      </w:r>
      <w:r w:rsidRPr="000F7490">
        <w:rPr>
          <w:noProof w:val="0"/>
        </w:rPr>
        <w:t xml:space="preserve"> MyModule</w:t>
      </w:r>
    </w:p>
    <w:p w14:paraId="66F19197" w14:textId="77777777" w:rsidR="003E22A0" w:rsidRPr="000F7490" w:rsidRDefault="003E22A0" w:rsidP="00073C31">
      <w:pPr>
        <w:pStyle w:val="PL"/>
        <w:rPr>
          <w:noProof w:val="0"/>
        </w:rPr>
      </w:pPr>
      <w:r w:rsidRPr="000F7490">
        <w:rPr>
          <w:noProof w:val="0"/>
        </w:rPr>
        <w:tab/>
        <w:t>{</w:t>
      </w:r>
    </w:p>
    <w:p w14:paraId="5C6B2BD0" w14:textId="295F6823" w:rsidR="003E22A0" w:rsidRPr="000F7490" w:rsidRDefault="003E22A0" w:rsidP="00073C31">
      <w:pPr>
        <w:pStyle w:val="PL"/>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charstring</w:t>
      </w:r>
      <w:r w:rsidRPr="000F7490">
        <w:rPr>
          <w:noProof w:val="0"/>
        </w:rPr>
        <w:t xml:space="preserve"> </w:t>
      </w:r>
      <w:r w:rsidR="00A10DBA" w:rsidRPr="000F7490">
        <w:rPr>
          <w:noProof w:val="0"/>
        </w:rPr>
        <w:t>c_m</w:t>
      </w:r>
      <w:r w:rsidRPr="000F7490">
        <w:rPr>
          <w:noProof w:val="0"/>
        </w:rPr>
        <w:t xml:space="preserve">yConst := </w:t>
      </w:r>
      <w:r w:rsidRPr="000F7490">
        <w:rPr>
          <w:b/>
          <w:noProof w:val="0"/>
        </w:rPr>
        <w:t>__SCOPE__</w:t>
      </w:r>
      <w:r w:rsidRPr="000F7490">
        <w:rPr>
          <w:noProof w:val="0"/>
        </w:rPr>
        <w:t xml:space="preserve">;  </w:t>
      </w:r>
      <w:r w:rsidRPr="000F7490">
        <w:rPr>
          <w:noProof w:val="0"/>
        </w:rPr>
        <w:tab/>
      </w:r>
      <w:r w:rsidRPr="000F7490">
        <w:rPr>
          <w:noProof w:val="0"/>
        </w:rPr>
        <w:tab/>
        <w:t xml:space="preserve">// </w:t>
      </w:r>
      <w:r w:rsidR="00A10DBA" w:rsidRPr="000F7490">
        <w:rPr>
          <w:noProof w:val="0"/>
        </w:rPr>
        <w:t>c_myConst</w:t>
      </w:r>
      <w:r w:rsidRPr="000F7490">
        <w:rPr>
          <w:noProof w:val="0"/>
        </w:rPr>
        <w:t xml:space="preserve"> contains </w:t>
      </w:r>
      <w:r w:rsidR="00486A4C" w:rsidRPr="000F7490">
        <w:rPr>
          <w:noProof w:val="0"/>
        </w:rPr>
        <w:t>"</w:t>
      </w:r>
      <w:r w:rsidRPr="000F7490">
        <w:rPr>
          <w:noProof w:val="0"/>
        </w:rPr>
        <w:t>MyModule</w:t>
      </w:r>
      <w:r w:rsidR="00486A4C" w:rsidRPr="000F7490">
        <w:rPr>
          <w:noProof w:val="0"/>
        </w:rPr>
        <w:t>"</w:t>
      </w:r>
    </w:p>
    <w:p w14:paraId="167CC23A" w14:textId="541EEAB9" w:rsidR="003E22A0" w:rsidRPr="000F7490" w:rsidRDefault="003E22A0" w:rsidP="00073C31">
      <w:pPr>
        <w:pStyle w:val="PL"/>
        <w:rPr>
          <w:noProof w:val="0"/>
        </w:rPr>
      </w:pPr>
      <w:r w:rsidRPr="000F7490">
        <w:rPr>
          <w:noProof w:val="0"/>
        </w:rPr>
        <w:tab/>
      </w:r>
      <w:r w:rsidRPr="000F7490">
        <w:rPr>
          <w:noProof w:val="0"/>
        </w:rPr>
        <w:tab/>
      </w:r>
      <w:r w:rsidRPr="000F7490">
        <w:rPr>
          <w:b/>
          <w:noProof w:val="0"/>
        </w:rPr>
        <w:t>template</w:t>
      </w:r>
      <w:r w:rsidRPr="000F7490">
        <w:rPr>
          <w:noProof w:val="0"/>
        </w:rPr>
        <w:t xml:space="preserve"> </w:t>
      </w:r>
      <w:r w:rsidRPr="000F7490">
        <w:rPr>
          <w:b/>
          <w:noProof w:val="0"/>
        </w:rPr>
        <w:t>charstring</w:t>
      </w:r>
      <w:r w:rsidRPr="000F7490">
        <w:rPr>
          <w:noProof w:val="0"/>
        </w:rPr>
        <w:t xml:space="preserve"> </w:t>
      </w:r>
      <w:r w:rsidR="00A10DBA" w:rsidRPr="000F7490">
        <w:rPr>
          <w:noProof w:val="0"/>
        </w:rPr>
        <w:t>m_m</w:t>
      </w:r>
      <w:r w:rsidRPr="000F7490">
        <w:rPr>
          <w:noProof w:val="0"/>
        </w:rPr>
        <w:t xml:space="preserve">yTemplate := </w:t>
      </w:r>
      <w:r w:rsidR="00A10DBA" w:rsidRPr="000F7490">
        <w:rPr>
          <w:b/>
          <w:noProof w:val="0"/>
        </w:rPr>
        <w:t>__SCOPE__</w:t>
      </w:r>
      <w:r w:rsidR="00A10DBA" w:rsidRPr="000F7490">
        <w:rPr>
          <w:noProof w:val="0"/>
        </w:rPr>
        <w:t>;</w:t>
      </w:r>
      <w:r w:rsidRPr="000F7490">
        <w:rPr>
          <w:noProof w:val="0"/>
        </w:rPr>
        <w:tab/>
        <w:t xml:space="preserve">// </w:t>
      </w:r>
      <w:r w:rsidR="00A10DBA" w:rsidRPr="000F7490">
        <w:rPr>
          <w:noProof w:val="0"/>
        </w:rPr>
        <w:t xml:space="preserve">m_myTemplate </w:t>
      </w:r>
      <w:r w:rsidRPr="000F7490">
        <w:rPr>
          <w:noProof w:val="0"/>
        </w:rPr>
        <w:t xml:space="preserve">contains </w:t>
      </w:r>
      <w:r w:rsidR="00486A4C" w:rsidRPr="000F7490">
        <w:rPr>
          <w:noProof w:val="0"/>
        </w:rPr>
        <w:t>"</w:t>
      </w:r>
      <w:r w:rsidR="00A10DBA" w:rsidRPr="000F7490">
        <w:rPr>
          <w:noProof w:val="0"/>
        </w:rPr>
        <w:t>m_myTemplate</w:t>
      </w:r>
      <w:r w:rsidR="00486A4C" w:rsidRPr="000F7490">
        <w:rPr>
          <w:noProof w:val="0"/>
        </w:rPr>
        <w:t>"</w:t>
      </w:r>
    </w:p>
    <w:p w14:paraId="4B33E19E" w14:textId="77777777" w:rsidR="003E22A0" w:rsidRPr="000F7490" w:rsidRDefault="003E22A0" w:rsidP="00073C31">
      <w:pPr>
        <w:pStyle w:val="PL"/>
        <w:rPr>
          <w:noProof w:val="0"/>
        </w:rPr>
      </w:pPr>
    </w:p>
    <w:p w14:paraId="20634D3B"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MyRecord1 </w:t>
      </w:r>
    </w:p>
    <w:p w14:paraId="1C969A51" w14:textId="77777777" w:rsidR="003E22A0" w:rsidRPr="000F7490" w:rsidRDefault="003E22A0" w:rsidP="00073C31">
      <w:pPr>
        <w:pStyle w:val="PL"/>
        <w:rPr>
          <w:noProof w:val="0"/>
        </w:rPr>
      </w:pPr>
      <w:r w:rsidRPr="000F7490">
        <w:rPr>
          <w:noProof w:val="0"/>
        </w:rPr>
        <w:tab/>
        <w:t>{</w:t>
      </w:r>
    </w:p>
    <w:p w14:paraId="58AACCA6"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field11,</w:t>
      </w:r>
    </w:p>
    <w:p w14:paraId="2B79D120"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field12</w:t>
      </w:r>
    </w:p>
    <w:p w14:paraId="7B5883C6" w14:textId="77777777" w:rsidR="003E22A0" w:rsidRPr="000F7490" w:rsidRDefault="003E22A0" w:rsidP="00073C31">
      <w:pPr>
        <w:pStyle w:val="PL"/>
        <w:rPr>
          <w:noProof w:val="0"/>
        </w:rPr>
      </w:pPr>
      <w:r w:rsidRPr="000F7490">
        <w:rPr>
          <w:noProof w:val="0"/>
        </w:rPr>
        <w:tab/>
        <w:t>}</w:t>
      </w:r>
    </w:p>
    <w:p w14:paraId="0DC44A41" w14:textId="77777777" w:rsidR="003E22A0" w:rsidRPr="000F7490" w:rsidRDefault="003E22A0" w:rsidP="00073C31">
      <w:pPr>
        <w:pStyle w:val="PL"/>
        <w:rPr>
          <w:noProof w:val="0"/>
        </w:rPr>
      </w:pPr>
    </w:p>
    <w:p w14:paraId="3E6154E3"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MyRecord1 </w:t>
      </w:r>
      <w:r w:rsidR="00A10DBA" w:rsidRPr="000F7490">
        <w:rPr>
          <w:noProof w:val="0"/>
        </w:rPr>
        <w:t xml:space="preserve">m_myTemplate1 </w:t>
      </w:r>
      <w:r w:rsidRPr="000F7490">
        <w:rPr>
          <w:noProof w:val="0"/>
        </w:rPr>
        <w:t>(</w:t>
      </w:r>
      <w:r w:rsidRPr="000F7490">
        <w:rPr>
          <w:b/>
          <w:noProof w:val="0"/>
        </w:rPr>
        <w:t>charstring</w:t>
      </w:r>
      <w:r w:rsidRPr="000F7490">
        <w:rPr>
          <w:noProof w:val="0"/>
        </w:rPr>
        <w:t xml:space="preserve"> p</w:t>
      </w:r>
      <w:r w:rsidR="00A10DBA" w:rsidRPr="000F7490">
        <w:rPr>
          <w:noProof w:val="0"/>
        </w:rPr>
        <w:t>_p</w:t>
      </w:r>
      <w:r w:rsidRPr="000F7490">
        <w:rPr>
          <w:noProof w:val="0"/>
        </w:rPr>
        <w:t xml:space="preserve"> := </w:t>
      </w:r>
      <w:r w:rsidRPr="000F7490">
        <w:rPr>
          <w:b/>
          <w:noProof w:val="0"/>
        </w:rPr>
        <w:t>__SCOPE__</w:t>
      </w:r>
      <w:r w:rsidRPr="000F7490">
        <w:rPr>
          <w:noProof w:val="0"/>
        </w:rPr>
        <w:t xml:space="preserve">) := </w:t>
      </w:r>
    </w:p>
    <w:p w14:paraId="370267ED" w14:textId="77777777" w:rsidR="003E22A0" w:rsidRPr="000F7490" w:rsidRDefault="003E22A0" w:rsidP="00073C31">
      <w:pPr>
        <w:pStyle w:val="PL"/>
        <w:rPr>
          <w:noProof w:val="0"/>
        </w:rPr>
      </w:pPr>
      <w:r w:rsidRPr="000F7490">
        <w:rPr>
          <w:noProof w:val="0"/>
        </w:rPr>
        <w:tab/>
        <w:t>{</w:t>
      </w:r>
    </w:p>
    <w:p w14:paraId="7259B24E" w14:textId="77777777" w:rsidR="003E22A0" w:rsidRPr="000F7490" w:rsidRDefault="003E22A0" w:rsidP="00073C31">
      <w:pPr>
        <w:pStyle w:val="PL"/>
        <w:rPr>
          <w:noProof w:val="0"/>
        </w:rPr>
      </w:pPr>
      <w:r w:rsidRPr="000F7490">
        <w:rPr>
          <w:noProof w:val="0"/>
        </w:rPr>
        <w:tab/>
      </w:r>
      <w:r w:rsidRPr="000F7490">
        <w:rPr>
          <w:noProof w:val="0"/>
        </w:rPr>
        <w:tab/>
        <w:t>field11 := p</w:t>
      </w:r>
      <w:r w:rsidR="00A10DBA" w:rsidRPr="000F7490">
        <w:rPr>
          <w:noProof w:val="0"/>
        </w:rPr>
        <w:t>_p</w:t>
      </w:r>
      <w:r w:rsidRPr="000F7490">
        <w:rPr>
          <w:noProof w:val="0"/>
        </w:rPr>
        <w:t>,</w:t>
      </w:r>
    </w:p>
    <w:p w14:paraId="761A57EA" w14:textId="12A64284" w:rsidR="003E22A0" w:rsidRPr="000F7490" w:rsidRDefault="003E22A0" w:rsidP="00073C31">
      <w:pPr>
        <w:pStyle w:val="PL"/>
        <w:rPr>
          <w:noProof w:val="0"/>
        </w:rPr>
      </w:pPr>
      <w:r w:rsidRPr="000F7490">
        <w:rPr>
          <w:noProof w:val="0"/>
        </w:rPr>
        <w:tab/>
      </w:r>
      <w:r w:rsidRPr="000F7490">
        <w:rPr>
          <w:noProof w:val="0"/>
        </w:rPr>
        <w:tab/>
        <w:t xml:space="preserve">field12 := </w:t>
      </w:r>
      <w:r w:rsidRPr="000F7490">
        <w:rPr>
          <w:b/>
          <w:noProof w:val="0"/>
        </w:rPr>
        <w:t>__SCOPE__</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xml:space="preserve">// field12 contains </w:t>
      </w:r>
      <w:r w:rsidR="00486A4C" w:rsidRPr="000F7490">
        <w:rPr>
          <w:noProof w:val="0"/>
        </w:rPr>
        <w:t>"</w:t>
      </w:r>
      <w:r w:rsidR="00A10DBA" w:rsidRPr="000F7490">
        <w:rPr>
          <w:noProof w:val="0"/>
        </w:rPr>
        <w:t>m_m</w:t>
      </w:r>
      <w:r w:rsidRPr="000F7490">
        <w:rPr>
          <w:noProof w:val="0"/>
        </w:rPr>
        <w:t>yTemplate1</w:t>
      </w:r>
      <w:r w:rsidR="00486A4C" w:rsidRPr="000F7490">
        <w:rPr>
          <w:noProof w:val="0"/>
        </w:rPr>
        <w:t>"</w:t>
      </w:r>
    </w:p>
    <w:p w14:paraId="6BAB9654" w14:textId="77777777" w:rsidR="003E22A0" w:rsidRPr="000F7490" w:rsidRDefault="003E22A0" w:rsidP="00073C31">
      <w:pPr>
        <w:pStyle w:val="PL"/>
        <w:rPr>
          <w:noProof w:val="0"/>
        </w:rPr>
      </w:pPr>
      <w:r w:rsidRPr="000F7490">
        <w:rPr>
          <w:noProof w:val="0"/>
        </w:rPr>
        <w:tab/>
        <w:t>}</w:t>
      </w:r>
    </w:p>
    <w:p w14:paraId="30B30B21" w14:textId="77777777" w:rsidR="003E22A0" w:rsidRPr="000F7490" w:rsidRDefault="003E22A0" w:rsidP="00073C31">
      <w:pPr>
        <w:pStyle w:val="PL"/>
        <w:rPr>
          <w:noProof w:val="0"/>
        </w:rPr>
      </w:pPr>
      <w:r w:rsidRPr="000F7490">
        <w:rPr>
          <w:noProof w:val="0"/>
        </w:rPr>
        <w:tab/>
      </w:r>
    </w:p>
    <w:p w14:paraId="5FBEB925" w14:textId="77777777" w:rsidR="003E22A0" w:rsidRPr="000F7490" w:rsidRDefault="003E22A0" w:rsidP="00073C31">
      <w:pPr>
        <w:pStyle w:val="PL"/>
        <w:rPr>
          <w:noProof w:val="0"/>
        </w:rPr>
      </w:pPr>
      <w:r w:rsidRPr="000F7490">
        <w:rPr>
          <w:noProof w:val="0"/>
        </w:rPr>
        <w:tab/>
      </w:r>
      <w:r w:rsidRPr="000F7490">
        <w:rPr>
          <w:b/>
          <w:noProof w:val="0"/>
        </w:rPr>
        <w:t>function</w:t>
      </w:r>
      <w:r w:rsidRPr="000F7490">
        <w:rPr>
          <w:noProof w:val="0"/>
        </w:rPr>
        <w:t xml:space="preserve"> </w:t>
      </w:r>
      <w:r w:rsidR="00A10DBA" w:rsidRPr="000F7490">
        <w:rPr>
          <w:noProof w:val="0"/>
        </w:rPr>
        <w:t>f_m</w:t>
      </w:r>
      <w:r w:rsidRPr="000F7490">
        <w:rPr>
          <w:noProof w:val="0"/>
        </w:rPr>
        <w:t>yFunction() {</w:t>
      </w:r>
    </w:p>
    <w:p w14:paraId="32D19736" w14:textId="77777777" w:rsidR="003E22A0" w:rsidRPr="000F7490" w:rsidRDefault="003E22A0" w:rsidP="00073C31">
      <w:pPr>
        <w:pStyle w:val="PL"/>
        <w:rPr>
          <w:noProof w:val="0"/>
        </w:rPr>
      </w:pPr>
      <w:r w:rsidRPr="000F7490">
        <w:rPr>
          <w:noProof w:val="0"/>
        </w:rPr>
        <w:tab/>
        <w:t xml:space="preserve">  </w:t>
      </w:r>
      <w:r w:rsidRPr="000F7490">
        <w:rPr>
          <w:b/>
          <w:noProof w:val="0"/>
        </w:rPr>
        <w:t>var</w:t>
      </w:r>
      <w:r w:rsidRPr="000F7490">
        <w:rPr>
          <w:noProof w:val="0"/>
        </w:rPr>
        <w:t xml:space="preserve"> </w:t>
      </w:r>
      <w:r w:rsidRPr="000F7490">
        <w:rPr>
          <w:b/>
          <w:noProof w:val="0"/>
        </w:rPr>
        <w:t>template</w:t>
      </w:r>
      <w:r w:rsidRPr="000F7490">
        <w:rPr>
          <w:noProof w:val="0"/>
        </w:rPr>
        <w:t xml:space="preserve"> MyRecord1 v_</w:t>
      </w:r>
      <w:r w:rsidR="003F01F8" w:rsidRPr="000F7490">
        <w:rPr>
          <w:noProof w:val="0"/>
        </w:rPr>
        <w:t xml:space="preserve">myvar1 </w:t>
      </w:r>
      <w:r w:rsidRPr="000F7490">
        <w:rPr>
          <w:noProof w:val="0"/>
        </w:rPr>
        <w:t xml:space="preserve">:= </w:t>
      </w:r>
      <w:r w:rsidR="00A10DBA" w:rsidRPr="000F7490">
        <w:rPr>
          <w:noProof w:val="0"/>
        </w:rPr>
        <w:t>m_myTemplate1</w:t>
      </w:r>
      <w:r w:rsidRPr="000F7490">
        <w:rPr>
          <w:noProof w:val="0"/>
        </w:rPr>
        <w:t>;</w:t>
      </w:r>
    </w:p>
    <w:p w14:paraId="2DA2B322" w14:textId="77777777" w:rsidR="003E22A0" w:rsidRPr="000F7490" w:rsidRDefault="003E22A0" w:rsidP="00073C31">
      <w:pPr>
        <w:pStyle w:val="PL"/>
        <w:rPr>
          <w:noProof w:val="0"/>
        </w:rPr>
      </w:pPr>
      <w:r w:rsidRPr="000F7490">
        <w:rPr>
          <w:noProof w:val="0"/>
        </w:rPr>
        <w:tab/>
        <w:t xml:space="preserve">    // field11 of </w:t>
      </w:r>
      <w:r w:rsidR="00A10DBA" w:rsidRPr="000F7490">
        <w:rPr>
          <w:noProof w:val="0"/>
        </w:rPr>
        <w:t xml:space="preserve">m_myTemplate1 </w:t>
      </w:r>
      <w:r w:rsidRPr="000F7490">
        <w:rPr>
          <w:noProof w:val="0"/>
        </w:rPr>
        <w:t>will contain the default value of parameter p</w:t>
      </w:r>
      <w:r w:rsidR="00A10DBA" w:rsidRPr="000F7490">
        <w:rPr>
          <w:noProof w:val="0"/>
        </w:rPr>
        <w:t>_p</w:t>
      </w:r>
      <w:r w:rsidRPr="000F7490">
        <w:rPr>
          <w:noProof w:val="0"/>
        </w:rPr>
        <w:t>,</w:t>
      </w:r>
    </w:p>
    <w:p w14:paraId="55BEE1E3" w14:textId="38179188" w:rsidR="003E22A0" w:rsidRPr="000F7490" w:rsidRDefault="003E22A0" w:rsidP="00073C31">
      <w:pPr>
        <w:pStyle w:val="PL"/>
        <w:rPr>
          <w:noProof w:val="0"/>
        </w:rPr>
      </w:pPr>
      <w:r w:rsidRPr="000F7490">
        <w:rPr>
          <w:noProof w:val="0"/>
        </w:rPr>
        <w:tab/>
        <w:t xml:space="preserve">    // i.e. </w:t>
      </w:r>
      <w:r w:rsidR="00486A4C" w:rsidRPr="000F7490">
        <w:rPr>
          <w:noProof w:val="0"/>
        </w:rPr>
        <w:t>"</w:t>
      </w:r>
      <w:r w:rsidR="00A10DBA" w:rsidRPr="000F7490">
        <w:rPr>
          <w:noProof w:val="0"/>
        </w:rPr>
        <w:t>m_myTemplate1</w:t>
      </w:r>
      <w:r w:rsidR="00486A4C" w:rsidRPr="000F7490">
        <w:rPr>
          <w:noProof w:val="0"/>
        </w:rPr>
        <w:t>"</w:t>
      </w:r>
    </w:p>
    <w:p w14:paraId="16ECA6B2" w14:textId="77777777" w:rsidR="00985F0E" w:rsidRPr="000F7490" w:rsidRDefault="003E22A0" w:rsidP="00985F0E">
      <w:pPr>
        <w:pStyle w:val="PL"/>
        <w:rPr>
          <w:noProof w:val="0"/>
        </w:rPr>
      </w:pPr>
      <w:r w:rsidRPr="000F7490">
        <w:rPr>
          <w:noProof w:val="0"/>
        </w:rPr>
        <w:tab/>
        <w:t>}</w:t>
      </w:r>
      <w:r w:rsidRPr="000F7490" w:rsidDel="00636540">
        <w:rPr>
          <w:noProof w:val="0"/>
        </w:rPr>
        <w:t>;</w:t>
      </w:r>
    </w:p>
    <w:p w14:paraId="0FC3BD5A" w14:textId="77777777" w:rsidR="00985F0E" w:rsidRPr="000F7490" w:rsidRDefault="00985F0E" w:rsidP="00985F0E">
      <w:pPr>
        <w:pStyle w:val="PL"/>
        <w:rPr>
          <w:noProof w:val="0"/>
        </w:rPr>
      </w:pPr>
    </w:p>
    <w:p w14:paraId="6343F27F" w14:textId="77777777" w:rsidR="00985F0E" w:rsidRPr="000F7490" w:rsidRDefault="00985F0E" w:rsidP="00985F0E">
      <w:pPr>
        <w:pStyle w:val="PL"/>
        <w:rPr>
          <w:noProof w:val="0"/>
        </w:rPr>
      </w:pPr>
      <w:r w:rsidRPr="000F7490">
        <w:rPr>
          <w:noProof w:val="0"/>
        </w:rPr>
        <w:tab/>
      </w:r>
      <w:r w:rsidRPr="000F7490">
        <w:rPr>
          <w:b/>
          <w:noProof w:val="0"/>
        </w:rPr>
        <w:t>control</w:t>
      </w:r>
      <w:r w:rsidRPr="000F7490">
        <w:rPr>
          <w:noProof w:val="0"/>
        </w:rPr>
        <w:t xml:space="preserve"> {</w:t>
      </w:r>
    </w:p>
    <w:p w14:paraId="40BAD2F2" w14:textId="40DF2813" w:rsidR="00985F0E" w:rsidRPr="000F7490" w:rsidRDefault="00985F0E" w:rsidP="00985F0E">
      <w:pPr>
        <w:pStyle w:val="PL"/>
        <w:rPr>
          <w:noProof w:val="0"/>
        </w:rPr>
      </w:pPr>
      <w:r w:rsidRPr="000F7490">
        <w:rPr>
          <w:noProof w:val="0"/>
        </w:rPr>
        <w:tab/>
      </w:r>
      <w:r w:rsidRPr="000F7490">
        <w:rPr>
          <w:noProof w:val="0"/>
        </w:rPr>
        <w:tab/>
      </w:r>
      <w:r w:rsidRPr="000F7490">
        <w:rPr>
          <w:b/>
          <w:noProof w:val="0"/>
        </w:rPr>
        <w:t>const</w:t>
      </w:r>
      <w:r w:rsidRPr="000F7490">
        <w:rPr>
          <w:noProof w:val="0"/>
        </w:rPr>
        <w:t xml:space="preserve"> </w:t>
      </w:r>
      <w:r w:rsidRPr="000F7490">
        <w:rPr>
          <w:b/>
          <w:noProof w:val="0"/>
        </w:rPr>
        <w:t>charstring</w:t>
      </w:r>
      <w:r w:rsidRPr="000F7490">
        <w:rPr>
          <w:noProof w:val="0"/>
        </w:rPr>
        <w:t xml:space="preserve"> c_myLocalConst := </w:t>
      </w:r>
      <w:r w:rsidRPr="000F7490">
        <w:rPr>
          <w:b/>
          <w:noProof w:val="0"/>
        </w:rPr>
        <w:t>__SCOPE__</w:t>
      </w:r>
      <w:r w:rsidRPr="000F7490">
        <w:rPr>
          <w:noProof w:val="0"/>
        </w:rPr>
        <w:t xml:space="preserve">;  </w:t>
      </w:r>
      <w:r w:rsidRPr="000F7490">
        <w:rPr>
          <w:noProof w:val="0"/>
        </w:rPr>
        <w:tab/>
      </w:r>
      <w:r w:rsidRPr="000F7490">
        <w:rPr>
          <w:noProof w:val="0"/>
        </w:rPr>
        <w:tab/>
        <w:t xml:space="preserve">// c_myLocalConst contains </w:t>
      </w:r>
      <w:r w:rsidR="00486A4C" w:rsidRPr="000F7490">
        <w:rPr>
          <w:noProof w:val="0"/>
        </w:rPr>
        <w:t>"</w:t>
      </w:r>
      <w:r w:rsidRPr="000F7490">
        <w:rPr>
          <w:noProof w:val="0"/>
        </w:rPr>
        <w:t>control</w:t>
      </w:r>
      <w:r w:rsidR="00486A4C" w:rsidRPr="000F7490">
        <w:rPr>
          <w:noProof w:val="0"/>
        </w:rPr>
        <w:t>"</w:t>
      </w:r>
    </w:p>
    <w:p w14:paraId="5A3B5B77" w14:textId="77777777" w:rsidR="003E22A0" w:rsidRPr="000F7490" w:rsidRDefault="00985F0E" w:rsidP="00985F0E">
      <w:pPr>
        <w:pStyle w:val="PL"/>
        <w:rPr>
          <w:noProof w:val="0"/>
        </w:rPr>
      </w:pPr>
      <w:r w:rsidRPr="000F7490">
        <w:rPr>
          <w:noProof w:val="0"/>
        </w:rPr>
        <w:tab/>
        <w:t>}</w:t>
      </w:r>
    </w:p>
    <w:p w14:paraId="3230BDFF" w14:textId="77777777" w:rsidR="003E22A0" w:rsidRPr="000F7490" w:rsidRDefault="003E22A0" w:rsidP="00073C31">
      <w:pPr>
        <w:pStyle w:val="PL"/>
        <w:rPr>
          <w:noProof w:val="0"/>
        </w:rPr>
      </w:pPr>
      <w:r w:rsidRPr="000F7490">
        <w:rPr>
          <w:noProof w:val="0"/>
        </w:rPr>
        <w:tab/>
        <w:t>}</w:t>
      </w:r>
    </w:p>
    <w:p w14:paraId="12F5AA58" w14:textId="77777777" w:rsidR="003E22A0" w:rsidRPr="000F7490" w:rsidRDefault="003E22A0" w:rsidP="00073C31">
      <w:pPr>
        <w:pStyle w:val="PL"/>
        <w:rPr>
          <w:noProof w:val="0"/>
        </w:rPr>
      </w:pPr>
    </w:p>
    <w:p w14:paraId="7594A91D" w14:textId="77777777" w:rsidR="003E22A0" w:rsidRPr="000F7490" w:rsidRDefault="003E22A0" w:rsidP="00073C31">
      <w:pPr>
        <w:pStyle w:val="EX"/>
      </w:pPr>
      <w:r w:rsidRPr="000F7490">
        <w:t>EXAMPLE 2:</w:t>
      </w:r>
      <w:r w:rsidRPr="000F7490">
        <w:tab/>
        <w:t xml:space="preserve">Using </w:t>
      </w:r>
      <w:r w:rsidRPr="000F7490">
        <w:rPr>
          <w:rFonts w:ascii="Courier New" w:hAnsi="Courier New" w:cs="Courier New"/>
          <w:b/>
        </w:rPr>
        <w:t>__SCOPE__</w:t>
      </w:r>
      <w:r w:rsidRPr="000F7490">
        <w:t xml:space="preserve"> in a structured type scope</w:t>
      </w:r>
      <w:r w:rsidR="002754E8" w:rsidRPr="000F7490">
        <w:t>:</w:t>
      </w:r>
    </w:p>
    <w:p w14:paraId="6328B1BF"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MyRecord2 {</w:t>
      </w:r>
    </w:p>
    <w:p w14:paraId="2B37E21A"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field21,</w:t>
      </w:r>
    </w:p>
    <w:p w14:paraId="19E9C0A3" w14:textId="13EDD98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field22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w:t>
      </w:r>
      <w:r w:rsidRPr="000F7490">
        <w:rPr>
          <w:b/>
          <w:noProof w:val="0"/>
        </w:rPr>
        <w:t>__SCOPE__</w:t>
      </w:r>
      <w:r w:rsidRPr="000F7490">
        <w:rPr>
          <w:noProof w:val="0"/>
        </w:rPr>
        <w:t>)</w:t>
      </w:r>
    </w:p>
    <w:p w14:paraId="378FE1BE" w14:textId="2DA702D9" w:rsidR="003E22A0" w:rsidRPr="000F7490" w:rsidRDefault="003E22A0" w:rsidP="00073C31">
      <w:pPr>
        <w:pStyle w:val="PL"/>
        <w:rPr>
          <w:noProof w:val="0"/>
        </w:rPr>
      </w:pPr>
      <w:r w:rsidRPr="000F7490">
        <w:rPr>
          <w:noProof w:val="0"/>
        </w:rPr>
        <w:tab/>
        <w:t xml:space="preserve">    // list constrained field: a legal values are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or </w:t>
      </w:r>
      <w:r w:rsidR="00486A4C" w:rsidRPr="000F7490">
        <w:rPr>
          <w:noProof w:val="0"/>
        </w:rPr>
        <w:t>"</w:t>
      </w:r>
      <w:r w:rsidRPr="000F7490">
        <w:rPr>
          <w:noProof w:val="0"/>
        </w:rPr>
        <w:t>MyRecord2</w:t>
      </w:r>
      <w:r w:rsidR="00486A4C" w:rsidRPr="000F7490">
        <w:rPr>
          <w:noProof w:val="0"/>
        </w:rPr>
        <w:t>"</w:t>
      </w:r>
    </w:p>
    <w:p w14:paraId="25D3F62A" w14:textId="77777777" w:rsidR="003E22A0" w:rsidRPr="000F7490" w:rsidRDefault="003E22A0" w:rsidP="00073C31">
      <w:pPr>
        <w:pStyle w:val="PL"/>
        <w:rPr>
          <w:noProof w:val="0"/>
        </w:rPr>
      </w:pPr>
      <w:r w:rsidRPr="000F7490">
        <w:rPr>
          <w:noProof w:val="0"/>
        </w:rPr>
        <w:tab/>
        <w:t>}</w:t>
      </w:r>
    </w:p>
    <w:p w14:paraId="4F976F51" w14:textId="77777777" w:rsidR="003E22A0" w:rsidRPr="000F7490" w:rsidRDefault="003E22A0" w:rsidP="00073C31">
      <w:pPr>
        <w:pStyle w:val="PL"/>
        <w:rPr>
          <w:noProof w:val="0"/>
        </w:rPr>
      </w:pPr>
    </w:p>
    <w:p w14:paraId="7F9649E4" w14:textId="77777777" w:rsidR="003E22A0" w:rsidRPr="000F7490" w:rsidRDefault="003E22A0" w:rsidP="00073C31">
      <w:pPr>
        <w:pStyle w:val="PL"/>
        <w:keepNext/>
        <w:keepLines/>
        <w:rPr>
          <w:noProof w:val="0"/>
        </w:rPr>
      </w:pPr>
      <w:r w:rsidRPr="000F7490">
        <w:rPr>
          <w:noProof w:val="0"/>
        </w:rPr>
        <w:tab/>
      </w:r>
      <w:r w:rsidRPr="000F7490">
        <w:rPr>
          <w:b/>
          <w:noProof w:val="0"/>
        </w:rPr>
        <w:t>template</w:t>
      </w:r>
      <w:r w:rsidRPr="000F7490">
        <w:rPr>
          <w:noProof w:val="0"/>
        </w:rPr>
        <w:t xml:space="preserve"> MyRecord2 </w:t>
      </w:r>
      <w:r w:rsidR="003F01F8" w:rsidRPr="000F7490">
        <w:rPr>
          <w:noProof w:val="0"/>
        </w:rPr>
        <w:t>m_m</w:t>
      </w:r>
      <w:r w:rsidRPr="000F7490">
        <w:rPr>
          <w:noProof w:val="0"/>
        </w:rPr>
        <w:t>yTemplate2 := {</w:t>
      </w:r>
    </w:p>
    <w:p w14:paraId="439DBD5E" w14:textId="53BBD9F2" w:rsidR="003E22A0" w:rsidRPr="000F7490" w:rsidRDefault="003E22A0" w:rsidP="00073C31">
      <w:pPr>
        <w:pStyle w:val="PL"/>
        <w:keepNext/>
        <w:keepLines/>
        <w:rPr>
          <w:noProof w:val="0"/>
        </w:rPr>
      </w:pPr>
      <w:r w:rsidRPr="000F7490">
        <w:rPr>
          <w:noProof w:val="0"/>
        </w:rPr>
        <w:tab/>
      </w:r>
      <w:r w:rsidRPr="000F7490">
        <w:rPr>
          <w:noProof w:val="0"/>
        </w:rPr>
        <w:tab/>
        <w:t xml:space="preserve">field21 := </w:t>
      </w:r>
      <w:r w:rsidR="00486A4C" w:rsidRPr="000F7490">
        <w:rPr>
          <w:noProof w:val="0"/>
        </w:rPr>
        <w:t>"</w:t>
      </w:r>
      <w:r w:rsidRPr="000F7490">
        <w:rPr>
          <w:noProof w:val="0"/>
        </w:rPr>
        <w:t>a</w:t>
      </w:r>
      <w:r w:rsidR="00486A4C" w:rsidRPr="000F7490">
        <w:rPr>
          <w:noProof w:val="0"/>
        </w:rPr>
        <w:t>"</w:t>
      </w:r>
      <w:r w:rsidRPr="000F7490">
        <w:rPr>
          <w:noProof w:val="0"/>
        </w:rPr>
        <w:t>,</w:t>
      </w:r>
    </w:p>
    <w:p w14:paraId="15769DA3" w14:textId="0A5F9C1A" w:rsidR="003E22A0" w:rsidRPr="000F7490" w:rsidRDefault="003E22A0" w:rsidP="00073C31">
      <w:pPr>
        <w:pStyle w:val="PL"/>
        <w:rPr>
          <w:noProof w:val="0"/>
        </w:rPr>
      </w:pPr>
      <w:r w:rsidRPr="000F7490">
        <w:rPr>
          <w:noProof w:val="0"/>
        </w:rPr>
        <w:tab/>
      </w:r>
      <w:r w:rsidRPr="000F7490">
        <w:rPr>
          <w:noProof w:val="0"/>
        </w:rPr>
        <w:tab/>
        <w:t xml:space="preserve">field22 := </w:t>
      </w:r>
      <w:r w:rsidR="00486A4C" w:rsidRPr="000F7490">
        <w:rPr>
          <w:noProof w:val="0"/>
        </w:rPr>
        <w:t>"</w:t>
      </w:r>
      <w:r w:rsidRPr="000F7490">
        <w:rPr>
          <w:noProof w:val="0"/>
        </w:rPr>
        <w:t>MyRecord2</w:t>
      </w:r>
      <w:r w:rsidR="00486A4C" w:rsidRPr="000F7490">
        <w:rPr>
          <w:noProof w:val="0"/>
        </w:rPr>
        <w:t>"</w:t>
      </w:r>
      <w:r w:rsidRPr="000F7490">
        <w:rPr>
          <w:noProof w:val="0"/>
        </w:rPr>
        <w:t xml:space="preserve"> </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a valid specific value matching</w:t>
      </w:r>
    </w:p>
    <w:p w14:paraId="028A2B91" w14:textId="77777777" w:rsidR="003E22A0" w:rsidRPr="000F7490" w:rsidRDefault="003E22A0" w:rsidP="00073C31">
      <w:pPr>
        <w:pStyle w:val="PL"/>
        <w:rPr>
          <w:noProof w:val="0"/>
        </w:rPr>
      </w:pPr>
      <w:r w:rsidRPr="000F7490">
        <w:rPr>
          <w:noProof w:val="0"/>
        </w:rPr>
        <w:tab/>
        <w:t>}</w:t>
      </w:r>
    </w:p>
    <w:p w14:paraId="09B619BE" w14:textId="77777777" w:rsidR="003E22A0" w:rsidRPr="000F7490" w:rsidRDefault="003E22A0" w:rsidP="00073C31">
      <w:pPr>
        <w:pStyle w:val="PL"/>
        <w:rPr>
          <w:noProof w:val="0"/>
        </w:rPr>
      </w:pPr>
    </w:p>
    <w:p w14:paraId="2A064D1E" w14:textId="77777777" w:rsidR="003E22A0" w:rsidRPr="000F7490" w:rsidRDefault="003E22A0" w:rsidP="00517A37">
      <w:pPr>
        <w:pStyle w:val="PL"/>
        <w:keepNext/>
        <w:keepLines/>
        <w:rPr>
          <w:noProof w:val="0"/>
        </w:rPr>
      </w:pPr>
      <w:r w:rsidRPr="000F7490">
        <w:rPr>
          <w:noProof w:val="0"/>
        </w:rPr>
        <w:tab/>
      </w:r>
      <w:r w:rsidRPr="000F7490">
        <w:rPr>
          <w:b/>
          <w:noProof w:val="0"/>
        </w:rPr>
        <w:t>template</w:t>
      </w:r>
      <w:r w:rsidRPr="000F7490">
        <w:rPr>
          <w:noProof w:val="0"/>
        </w:rPr>
        <w:t xml:space="preserve"> MyRecord2 </w:t>
      </w:r>
      <w:r w:rsidR="003F01F8" w:rsidRPr="000F7490">
        <w:rPr>
          <w:noProof w:val="0"/>
        </w:rPr>
        <w:t>m_m</w:t>
      </w:r>
      <w:r w:rsidRPr="000F7490">
        <w:rPr>
          <w:noProof w:val="0"/>
        </w:rPr>
        <w:t>yTemplate3 := {</w:t>
      </w:r>
    </w:p>
    <w:p w14:paraId="4EC9401F" w14:textId="06E2B6A6" w:rsidR="003E22A0" w:rsidRPr="000F7490" w:rsidRDefault="003E22A0" w:rsidP="00517A37">
      <w:pPr>
        <w:pStyle w:val="PL"/>
        <w:keepNext/>
        <w:keepLines/>
        <w:rPr>
          <w:noProof w:val="0"/>
        </w:rPr>
      </w:pPr>
      <w:r w:rsidRPr="000F7490">
        <w:rPr>
          <w:noProof w:val="0"/>
        </w:rPr>
        <w:tab/>
      </w:r>
      <w:r w:rsidRPr="000F7490">
        <w:rPr>
          <w:noProof w:val="0"/>
        </w:rPr>
        <w:tab/>
        <w:t xml:space="preserve">field21 := </w:t>
      </w:r>
      <w:r w:rsidR="00486A4C" w:rsidRPr="000F7490">
        <w:rPr>
          <w:noProof w:val="0"/>
        </w:rPr>
        <w:t>"</w:t>
      </w:r>
      <w:r w:rsidRPr="000F7490">
        <w:rPr>
          <w:noProof w:val="0"/>
        </w:rPr>
        <w:t>a</w:t>
      </w:r>
      <w:r w:rsidR="00486A4C" w:rsidRPr="000F7490">
        <w:rPr>
          <w:noProof w:val="0"/>
        </w:rPr>
        <w:t>"</w:t>
      </w:r>
      <w:r w:rsidRPr="000F7490">
        <w:rPr>
          <w:noProof w:val="0"/>
        </w:rPr>
        <w:t>,</w:t>
      </w:r>
    </w:p>
    <w:p w14:paraId="19ADB3C0" w14:textId="77777777" w:rsidR="003E22A0" w:rsidRPr="000F7490" w:rsidRDefault="003E22A0" w:rsidP="00517A37">
      <w:pPr>
        <w:pStyle w:val="PL"/>
        <w:keepNext/>
        <w:rPr>
          <w:noProof w:val="0"/>
        </w:rPr>
      </w:pPr>
      <w:r w:rsidRPr="000F7490">
        <w:rPr>
          <w:noProof w:val="0"/>
        </w:rPr>
        <w:tab/>
      </w:r>
      <w:r w:rsidRPr="000F7490">
        <w:rPr>
          <w:noProof w:val="0"/>
        </w:rPr>
        <w:tab/>
        <w:t xml:space="preserve">field22 := </w:t>
      </w:r>
      <w:r w:rsidRPr="000F7490">
        <w:rPr>
          <w:b/>
          <w:noProof w:val="0"/>
        </w:rPr>
        <w:t>__SCOPE__</w:t>
      </w:r>
    </w:p>
    <w:p w14:paraId="37D59DAC" w14:textId="65FAC3D7" w:rsidR="003E22A0" w:rsidRPr="000F7490" w:rsidRDefault="003E22A0" w:rsidP="00073C31">
      <w:pPr>
        <w:pStyle w:val="PL"/>
        <w:rPr>
          <w:noProof w:val="0"/>
        </w:rPr>
      </w:pPr>
      <w:r w:rsidRPr="000F7490">
        <w:rPr>
          <w:noProof w:val="0"/>
        </w:rPr>
        <w:tab/>
        <w:t xml:space="preserve">    // Causes an error as __SCOPE__ is replaced with </w:t>
      </w:r>
      <w:r w:rsidR="00486A4C" w:rsidRPr="000F7490">
        <w:rPr>
          <w:noProof w:val="0"/>
        </w:rPr>
        <w:t>"</w:t>
      </w:r>
      <w:r w:rsidR="003F01F8" w:rsidRPr="000F7490">
        <w:rPr>
          <w:noProof w:val="0"/>
        </w:rPr>
        <w:t>m_m</w:t>
      </w:r>
      <w:r w:rsidRPr="000F7490">
        <w:rPr>
          <w:noProof w:val="0"/>
        </w:rPr>
        <w:t>yTemplate3</w:t>
      </w:r>
      <w:r w:rsidR="00486A4C" w:rsidRPr="000F7490">
        <w:rPr>
          <w:noProof w:val="0"/>
        </w:rPr>
        <w:t>"</w:t>
      </w:r>
      <w:r w:rsidRPr="000F7490">
        <w:rPr>
          <w:noProof w:val="0"/>
        </w:rPr>
        <w:t>,</w:t>
      </w:r>
    </w:p>
    <w:p w14:paraId="190EAFEB" w14:textId="77777777" w:rsidR="003E22A0" w:rsidRPr="000F7490" w:rsidRDefault="003E22A0" w:rsidP="00073C31">
      <w:pPr>
        <w:pStyle w:val="PL"/>
        <w:rPr>
          <w:noProof w:val="0"/>
        </w:rPr>
      </w:pPr>
      <w:r w:rsidRPr="000F7490">
        <w:rPr>
          <w:noProof w:val="0"/>
        </w:rPr>
        <w:tab/>
        <w:t xml:space="preserve">    // which is violating the list constraint of field22</w:t>
      </w:r>
    </w:p>
    <w:p w14:paraId="637F9B71" w14:textId="77777777" w:rsidR="003E22A0" w:rsidRPr="000F7490" w:rsidRDefault="003E22A0" w:rsidP="00073C31">
      <w:pPr>
        <w:pStyle w:val="PL"/>
        <w:rPr>
          <w:noProof w:val="0"/>
        </w:rPr>
      </w:pPr>
      <w:r w:rsidRPr="000F7490">
        <w:rPr>
          <w:noProof w:val="0"/>
        </w:rPr>
        <w:tab/>
        <w:t>}</w:t>
      </w:r>
    </w:p>
    <w:p w14:paraId="317B2C6C" w14:textId="77777777" w:rsidR="00A53A33" w:rsidRPr="000F7490" w:rsidRDefault="00A53A33" w:rsidP="00073C31">
      <w:pPr>
        <w:pStyle w:val="PL"/>
        <w:rPr>
          <w:noProof w:val="0"/>
        </w:rPr>
      </w:pPr>
    </w:p>
    <w:p w14:paraId="5D63F410" w14:textId="77777777" w:rsidR="003E22A0" w:rsidRPr="000F7490" w:rsidRDefault="003E22A0" w:rsidP="00073C31">
      <w:pPr>
        <w:pStyle w:val="EX"/>
        <w:keepNext/>
      </w:pPr>
      <w:r w:rsidRPr="000F7490">
        <w:t>EXAMPLE 3:</w:t>
      </w:r>
      <w:r w:rsidRPr="000F7490">
        <w:tab/>
        <w:t>Using __SCOPE__ in an embedded structured type scope</w:t>
      </w:r>
      <w:r w:rsidR="002754E8" w:rsidRPr="000F7490">
        <w:t>:</w:t>
      </w:r>
    </w:p>
    <w:p w14:paraId="5E96F8EE" w14:textId="77777777" w:rsidR="003E22A0" w:rsidRPr="000F7490" w:rsidRDefault="003E22A0" w:rsidP="00073C31">
      <w:pPr>
        <w:pStyle w:val="PL"/>
        <w:keepNext/>
        <w:rPr>
          <w:noProof w:val="0"/>
        </w:rPr>
      </w:pPr>
      <w:r w:rsidRPr="000F7490">
        <w:rPr>
          <w:noProof w:val="0"/>
        </w:rPr>
        <w:tab/>
      </w:r>
      <w:r w:rsidRPr="000F7490">
        <w:rPr>
          <w:b/>
          <w:noProof w:val="0"/>
        </w:rPr>
        <w:t>type</w:t>
      </w:r>
      <w:r w:rsidRPr="000F7490">
        <w:rPr>
          <w:noProof w:val="0"/>
        </w:rPr>
        <w:t xml:space="preserve"> </w:t>
      </w:r>
      <w:r w:rsidRPr="000F7490">
        <w:rPr>
          <w:b/>
          <w:noProof w:val="0"/>
        </w:rPr>
        <w:t>record</w:t>
      </w:r>
      <w:r w:rsidRPr="000F7490">
        <w:rPr>
          <w:noProof w:val="0"/>
        </w:rPr>
        <w:t xml:space="preserve"> MyRecord3 {</w:t>
      </w:r>
    </w:p>
    <w:p w14:paraId="60D8AA9C"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charstring</w:t>
      </w:r>
      <w:r w:rsidRPr="000F7490">
        <w:rPr>
          <w:noProof w:val="0"/>
        </w:rPr>
        <w:t xml:space="preserve"> field31,</w:t>
      </w:r>
    </w:p>
    <w:p w14:paraId="73160EF1"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record</w:t>
      </w:r>
      <w:r w:rsidRPr="000F7490">
        <w:rPr>
          <w:noProof w:val="0"/>
        </w:rPr>
        <w:t xml:space="preserve"> {</w:t>
      </w:r>
    </w:p>
    <w:p w14:paraId="30481F73" w14:textId="6B3AA12F"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b/>
          <w:noProof w:val="0"/>
        </w:rPr>
        <w:t>charstring</w:t>
      </w:r>
      <w:r w:rsidRPr="000F7490">
        <w:rPr>
          <w:noProof w:val="0"/>
        </w:rPr>
        <w:t xml:space="preserve"> field321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w:t>
      </w:r>
      <w:r w:rsidRPr="000F7490">
        <w:rPr>
          <w:b/>
          <w:noProof w:val="0"/>
        </w:rPr>
        <w:t>__SCOPE__</w:t>
      </w:r>
      <w:r w:rsidRPr="000F7490">
        <w:rPr>
          <w:noProof w:val="0"/>
        </w:rPr>
        <w:t>)</w:t>
      </w:r>
    </w:p>
    <w:p w14:paraId="59EB47D5" w14:textId="0D946165" w:rsidR="003E22A0" w:rsidRPr="000F7490" w:rsidRDefault="003E22A0" w:rsidP="00073C31">
      <w:pPr>
        <w:pStyle w:val="PL"/>
        <w:rPr>
          <w:noProof w:val="0"/>
        </w:rPr>
      </w:pPr>
      <w:r w:rsidRPr="000F7490">
        <w:rPr>
          <w:noProof w:val="0"/>
        </w:rPr>
        <w:tab/>
        <w:t xml:space="preserve">    </w:t>
      </w:r>
      <w:r w:rsidRPr="000F7490">
        <w:rPr>
          <w:noProof w:val="0"/>
        </w:rPr>
        <w:tab/>
        <w:t xml:space="preserve">// list constrained field: a legal value shall be </w:t>
      </w:r>
      <w:r w:rsidR="00486A4C" w:rsidRPr="000F7490">
        <w:rPr>
          <w:noProof w:val="0"/>
        </w:rPr>
        <w:t>"</w:t>
      </w:r>
      <w:r w:rsidRPr="000F7490">
        <w:rPr>
          <w:noProof w:val="0"/>
        </w:rPr>
        <w:t>a</w:t>
      </w:r>
      <w:r w:rsidR="00486A4C" w:rsidRPr="000F7490">
        <w:rPr>
          <w:noProof w:val="0"/>
        </w:rPr>
        <w:t>"</w:t>
      </w:r>
      <w:r w:rsidRPr="000F7490">
        <w:rPr>
          <w:noProof w:val="0"/>
        </w:rPr>
        <w:t xml:space="preserve">, </w:t>
      </w:r>
      <w:r w:rsidR="00486A4C" w:rsidRPr="000F7490">
        <w:rPr>
          <w:noProof w:val="0"/>
        </w:rPr>
        <w:t>"</w:t>
      </w:r>
      <w:r w:rsidRPr="000F7490">
        <w:rPr>
          <w:noProof w:val="0"/>
        </w:rPr>
        <w:t>b</w:t>
      </w:r>
      <w:r w:rsidR="00486A4C" w:rsidRPr="000F7490">
        <w:rPr>
          <w:noProof w:val="0"/>
        </w:rPr>
        <w:t>"</w:t>
      </w:r>
      <w:r w:rsidRPr="000F7490">
        <w:rPr>
          <w:noProof w:val="0"/>
        </w:rPr>
        <w:t xml:space="preserve"> or </w:t>
      </w:r>
      <w:r w:rsidR="00486A4C" w:rsidRPr="000F7490">
        <w:rPr>
          <w:noProof w:val="0"/>
        </w:rPr>
        <w:t>"</w:t>
      </w:r>
      <w:r w:rsidRPr="000F7490">
        <w:rPr>
          <w:noProof w:val="0"/>
        </w:rPr>
        <w:t>MyRecord3</w:t>
      </w:r>
      <w:r w:rsidR="00486A4C" w:rsidRPr="000F7490">
        <w:rPr>
          <w:noProof w:val="0"/>
        </w:rPr>
        <w:t>"</w:t>
      </w:r>
    </w:p>
    <w:p w14:paraId="322F940A" w14:textId="77777777" w:rsidR="003E22A0" w:rsidRPr="000F7490" w:rsidRDefault="003E22A0" w:rsidP="00073C31">
      <w:pPr>
        <w:pStyle w:val="PL"/>
        <w:rPr>
          <w:noProof w:val="0"/>
        </w:rPr>
      </w:pPr>
      <w:r w:rsidRPr="000F7490">
        <w:rPr>
          <w:noProof w:val="0"/>
        </w:rPr>
        <w:tab/>
      </w:r>
      <w:r w:rsidRPr="000F7490">
        <w:rPr>
          <w:noProof w:val="0"/>
        </w:rPr>
        <w:tab/>
        <w:t>} field32</w:t>
      </w:r>
    </w:p>
    <w:p w14:paraId="664F1F6B" w14:textId="77777777" w:rsidR="003E22A0" w:rsidRPr="000F7490" w:rsidRDefault="003E22A0" w:rsidP="00073C31">
      <w:pPr>
        <w:pStyle w:val="PL"/>
        <w:rPr>
          <w:noProof w:val="0"/>
        </w:rPr>
      </w:pPr>
      <w:r w:rsidRPr="000F7490">
        <w:rPr>
          <w:noProof w:val="0"/>
        </w:rPr>
        <w:tab/>
        <w:t>}</w:t>
      </w:r>
    </w:p>
    <w:p w14:paraId="04753945" w14:textId="77777777" w:rsidR="003E22A0" w:rsidRPr="000F7490" w:rsidRDefault="003E22A0" w:rsidP="00073C31">
      <w:pPr>
        <w:pStyle w:val="PL"/>
        <w:rPr>
          <w:noProof w:val="0"/>
        </w:rPr>
      </w:pPr>
    </w:p>
    <w:p w14:paraId="2022C70A"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MyRecord3 </w:t>
      </w:r>
      <w:r w:rsidR="003F01F8" w:rsidRPr="000F7490">
        <w:rPr>
          <w:noProof w:val="0"/>
        </w:rPr>
        <w:t>m_m</w:t>
      </w:r>
      <w:r w:rsidRPr="000F7490">
        <w:rPr>
          <w:noProof w:val="0"/>
        </w:rPr>
        <w:t xml:space="preserve">yTemplate4 := </w:t>
      </w:r>
    </w:p>
    <w:p w14:paraId="713A7C3C" w14:textId="77777777" w:rsidR="003E22A0" w:rsidRPr="000F7490" w:rsidRDefault="003E22A0" w:rsidP="00073C31">
      <w:pPr>
        <w:pStyle w:val="PL"/>
        <w:rPr>
          <w:noProof w:val="0"/>
        </w:rPr>
      </w:pPr>
      <w:r w:rsidRPr="000F7490">
        <w:rPr>
          <w:noProof w:val="0"/>
        </w:rPr>
        <w:tab/>
        <w:t>{</w:t>
      </w:r>
    </w:p>
    <w:p w14:paraId="6BBCED13" w14:textId="30BE5962" w:rsidR="003E22A0" w:rsidRPr="000F7490" w:rsidRDefault="003E22A0" w:rsidP="00073C31">
      <w:pPr>
        <w:pStyle w:val="PL"/>
        <w:rPr>
          <w:noProof w:val="0"/>
        </w:rPr>
      </w:pPr>
      <w:r w:rsidRPr="000F7490">
        <w:rPr>
          <w:noProof w:val="0"/>
        </w:rPr>
        <w:tab/>
      </w:r>
      <w:r w:rsidRPr="000F7490">
        <w:rPr>
          <w:noProof w:val="0"/>
        </w:rPr>
        <w:tab/>
        <w:t xml:space="preserve">field31 := </w:t>
      </w:r>
      <w:r w:rsidR="00486A4C" w:rsidRPr="000F7490">
        <w:rPr>
          <w:noProof w:val="0"/>
        </w:rPr>
        <w:t>"</w:t>
      </w:r>
      <w:r w:rsidRPr="000F7490">
        <w:rPr>
          <w:noProof w:val="0"/>
        </w:rPr>
        <w:t>a</w:t>
      </w:r>
      <w:r w:rsidR="00486A4C" w:rsidRPr="000F7490">
        <w:rPr>
          <w:noProof w:val="0"/>
        </w:rPr>
        <w:t>"</w:t>
      </w:r>
      <w:r w:rsidRPr="000F7490">
        <w:rPr>
          <w:noProof w:val="0"/>
        </w:rPr>
        <w:t>,</w:t>
      </w:r>
    </w:p>
    <w:p w14:paraId="49DFE5AB" w14:textId="77777777" w:rsidR="003E22A0" w:rsidRPr="000F7490" w:rsidRDefault="003E22A0" w:rsidP="00073C31">
      <w:pPr>
        <w:pStyle w:val="PL"/>
        <w:rPr>
          <w:noProof w:val="0"/>
        </w:rPr>
      </w:pPr>
      <w:r w:rsidRPr="000F7490">
        <w:rPr>
          <w:noProof w:val="0"/>
        </w:rPr>
        <w:tab/>
      </w:r>
      <w:r w:rsidRPr="000F7490">
        <w:rPr>
          <w:noProof w:val="0"/>
        </w:rPr>
        <w:tab/>
        <w:t>field32 :=</w:t>
      </w:r>
    </w:p>
    <w:p w14:paraId="2D7A9D06" w14:textId="77777777" w:rsidR="003E22A0" w:rsidRPr="000F7490" w:rsidRDefault="003E22A0" w:rsidP="00073C31">
      <w:pPr>
        <w:pStyle w:val="PL"/>
        <w:rPr>
          <w:noProof w:val="0"/>
        </w:rPr>
      </w:pPr>
      <w:r w:rsidRPr="000F7490">
        <w:rPr>
          <w:noProof w:val="0"/>
        </w:rPr>
        <w:tab/>
      </w:r>
      <w:r w:rsidRPr="000F7490">
        <w:rPr>
          <w:noProof w:val="0"/>
        </w:rPr>
        <w:tab/>
        <w:t>{</w:t>
      </w:r>
    </w:p>
    <w:p w14:paraId="53E6C918" w14:textId="74BA6CBE"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field321 := </w:t>
      </w:r>
      <w:r w:rsidR="00486A4C" w:rsidRPr="000F7490">
        <w:rPr>
          <w:noProof w:val="0"/>
        </w:rPr>
        <w:t>"</w:t>
      </w:r>
      <w:r w:rsidRPr="000F7490">
        <w:rPr>
          <w:noProof w:val="0"/>
        </w:rPr>
        <w:t>MyRecord3</w:t>
      </w:r>
      <w:r w:rsidR="00486A4C" w:rsidRPr="000F7490">
        <w:rPr>
          <w:noProof w:val="0"/>
        </w:rPr>
        <w:t>"</w:t>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 a valid specific value matching</w:t>
      </w:r>
    </w:p>
    <w:p w14:paraId="57BD765C" w14:textId="77777777" w:rsidR="003E22A0" w:rsidRPr="000F7490" w:rsidRDefault="003E22A0" w:rsidP="00073C31">
      <w:pPr>
        <w:pStyle w:val="PL"/>
        <w:rPr>
          <w:noProof w:val="0"/>
        </w:rPr>
      </w:pPr>
      <w:r w:rsidRPr="000F7490">
        <w:rPr>
          <w:noProof w:val="0"/>
        </w:rPr>
        <w:tab/>
        <w:t xml:space="preserve">    }</w:t>
      </w:r>
    </w:p>
    <w:p w14:paraId="1A727CB1" w14:textId="77777777" w:rsidR="003E22A0" w:rsidRPr="000F7490" w:rsidRDefault="003E22A0" w:rsidP="00073C31">
      <w:pPr>
        <w:pStyle w:val="PL"/>
        <w:rPr>
          <w:noProof w:val="0"/>
        </w:rPr>
      </w:pPr>
      <w:r w:rsidRPr="000F7490">
        <w:rPr>
          <w:noProof w:val="0"/>
        </w:rPr>
        <w:tab/>
        <w:t>}</w:t>
      </w:r>
    </w:p>
    <w:p w14:paraId="352660E7" w14:textId="77777777" w:rsidR="003E22A0" w:rsidRPr="000F7490" w:rsidRDefault="003E22A0" w:rsidP="00073C31">
      <w:pPr>
        <w:pStyle w:val="PL"/>
        <w:rPr>
          <w:noProof w:val="0"/>
        </w:rPr>
      </w:pPr>
    </w:p>
    <w:p w14:paraId="1C604627" w14:textId="77777777" w:rsidR="003E22A0" w:rsidRPr="000F7490" w:rsidRDefault="003E22A0" w:rsidP="00073C31">
      <w:pPr>
        <w:pStyle w:val="PL"/>
        <w:rPr>
          <w:noProof w:val="0"/>
        </w:rPr>
      </w:pPr>
      <w:r w:rsidRPr="000F7490">
        <w:rPr>
          <w:noProof w:val="0"/>
        </w:rPr>
        <w:tab/>
      </w:r>
      <w:r w:rsidRPr="000F7490">
        <w:rPr>
          <w:b/>
          <w:noProof w:val="0"/>
        </w:rPr>
        <w:t>template</w:t>
      </w:r>
      <w:r w:rsidRPr="000F7490">
        <w:rPr>
          <w:noProof w:val="0"/>
        </w:rPr>
        <w:t xml:space="preserve"> MyRecord3 </w:t>
      </w:r>
      <w:r w:rsidR="003F01F8" w:rsidRPr="000F7490">
        <w:rPr>
          <w:noProof w:val="0"/>
        </w:rPr>
        <w:t>m_m</w:t>
      </w:r>
      <w:r w:rsidRPr="000F7490">
        <w:rPr>
          <w:noProof w:val="0"/>
        </w:rPr>
        <w:t xml:space="preserve">yTemplate5 := </w:t>
      </w:r>
    </w:p>
    <w:p w14:paraId="346FFD8A" w14:textId="77777777" w:rsidR="003E22A0" w:rsidRPr="000F7490" w:rsidRDefault="003E22A0" w:rsidP="00073C31">
      <w:pPr>
        <w:pStyle w:val="PL"/>
        <w:rPr>
          <w:noProof w:val="0"/>
        </w:rPr>
      </w:pPr>
      <w:r w:rsidRPr="000F7490">
        <w:rPr>
          <w:noProof w:val="0"/>
        </w:rPr>
        <w:tab/>
        <w:t>{</w:t>
      </w:r>
    </w:p>
    <w:p w14:paraId="475E79E3" w14:textId="67DF38BD" w:rsidR="003E22A0" w:rsidRPr="000F7490" w:rsidRDefault="003E22A0" w:rsidP="00073C31">
      <w:pPr>
        <w:pStyle w:val="PL"/>
        <w:rPr>
          <w:noProof w:val="0"/>
        </w:rPr>
      </w:pPr>
      <w:r w:rsidRPr="000F7490">
        <w:rPr>
          <w:noProof w:val="0"/>
        </w:rPr>
        <w:tab/>
      </w:r>
      <w:r w:rsidRPr="000F7490">
        <w:rPr>
          <w:noProof w:val="0"/>
        </w:rPr>
        <w:tab/>
        <w:t xml:space="preserve">field31 := </w:t>
      </w:r>
      <w:r w:rsidR="00486A4C" w:rsidRPr="000F7490">
        <w:rPr>
          <w:noProof w:val="0"/>
        </w:rPr>
        <w:t>"</w:t>
      </w:r>
      <w:r w:rsidRPr="000F7490">
        <w:rPr>
          <w:noProof w:val="0"/>
        </w:rPr>
        <w:t>a</w:t>
      </w:r>
      <w:r w:rsidR="00486A4C" w:rsidRPr="000F7490">
        <w:rPr>
          <w:noProof w:val="0"/>
        </w:rPr>
        <w:t>"</w:t>
      </w:r>
      <w:r w:rsidRPr="000F7490">
        <w:rPr>
          <w:noProof w:val="0"/>
        </w:rPr>
        <w:t>,</w:t>
      </w:r>
    </w:p>
    <w:p w14:paraId="0E76E2BE" w14:textId="77777777" w:rsidR="003E22A0" w:rsidRPr="000F7490" w:rsidRDefault="003E22A0" w:rsidP="00073C31">
      <w:pPr>
        <w:pStyle w:val="PL"/>
        <w:rPr>
          <w:noProof w:val="0"/>
        </w:rPr>
      </w:pPr>
      <w:r w:rsidRPr="000F7490">
        <w:rPr>
          <w:noProof w:val="0"/>
        </w:rPr>
        <w:tab/>
      </w:r>
      <w:r w:rsidRPr="000F7490">
        <w:rPr>
          <w:noProof w:val="0"/>
        </w:rPr>
        <w:tab/>
        <w:t>field32 :=</w:t>
      </w:r>
    </w:p>
    <w:p w14:paraId="01E54E5F" w14:textId="77777777" w:rsidR="003E22A0" w:rsidRPr="000F7490" w:rsidRDefault="003E22A0" w:rsidP="00073C31">
      <w:pPr>
        <w:pStyle w:val="PL"/>
        <w:rPr>
          <w:noProof w:val="0"/>
        </w:rPr>
      </w:pPr>
      <w:r w:rsidRPr="000F7490">
        <w:rPr>
          <w:noProof w:val="0"/>
        </w:rPr>
        <w:tab/>
      </w:r>
      <w:r w:rsidRPr="000F7490">
        <w:rPr>
          <w:noProof w:val="0"/>
        </w:rPr>
        <w:tab/>
        <w:t>{</w:t>
      </w:r>
    </w:p>
    <w:p w14:paraId="54FC4097"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field321 := </w:t>
      </w:r>
      <w:r w:rsidRPr="000F7490">
        <w:rPr>
          <w:b/>
          <w:noProof w:val="0"/>
        </w:rPr>
        <w:t>__SCOPE__</w:t>
      </w:r>
      <w:r w:rsidRPr="000F7490">
        <w:rPr>
          <w:noProof w:val="0"/>
        </w:rPr>
        <w:tab/>
      </w:r>
    </w:p>
    <w:p w14:paraId="6C46D5E5" w14:textId="5A14519F" w:rsidR="003E22A0" w:rsidRPr="000F7490" w:rsidRDefault="003E22A0" w:rsidP="00073C31">
      <w:pPr>
        <w:pStyle w:val="PL"/>
        <w:rPr>
          <w:noProof w:val="0"/>
        </w:rPr>
      </w:pPr>
      <w:r w:rsidRPr="000F7490">
        <w:rPr>
          <w:noProof w:val="0"/>
        </w:rPr>
        <w:tab/>
      </w:r>
      <w:r w:rsidRPr="000F7490">
        <w:rPr>
          <w:noProof w:val="0"/>
        </w:rPr>
        <w:tab/>
      </w:r>
      <w:r w:rsidRPr="000F7490">
        <w:rPr>
          <w:noProof w:val="0"/>
        </w:rPr>
        <w:tab/>
        <w:t xml:space="preserve">// Causes and error as __SCOPE__ is replaced with </w:t>
      </w:r>
      <w:r w:rsidR="00486A4C" w:rsidRPr="000F7490">
        <w:rPr>
          <w:noProof w:val="0"/>
        </w:rPr>
        <w:t>"</w:t>
      </w:r>
      <w:r w:rsidR="003F01F8" w:rsidRPr="000F7490">
        <w:rPr>
          <w:noProof w:val="0"/>
        </w:rPr>
        <w:t>m_myTemplate5</w:t>
      </w:r>
      <w:r w:rsidR="00486A4C" w:rsidRPr="000F7490">
        <w:rPr>
          <w:noProof w:val="0"/>
        </w:rPr>
        <w:t>"</w:t>
      </w:r>
      <w:r w:rsidRPr="000F7490">
        <w:rPr>
          <w:noProof w:val="0"/>
        </w:rPr>
        <w:t xml:space="preserve">, </w:t>
      </w:r>
    </w:p>
    <w:p w14:paraId="74889864" w14:textId="77777777" w:rsidR="003E22A0" w:rsidRPr="000F7490" w:rsidRDefault="003E22A0" w:rsidP="00073C31">
      <w:pPr>
        <w:pStyle w:val="PL"/>
        <w:rPr>
          <w:noProof w:val="0"/>
        </w:rPr>
      </w:pPr>
      <w:r w:rsidRPr="000F7490">
        <w:rPr>
          <w:noProof w:val="0"/>
        </w:rPr>
        <w:tab/>
      </w:r>
      <w:r w:rsidRPr="000F7490">
        <w:rPr>
          <w:noProof w:val="0"/>
        </w:rPr>
        <w:tab/>
      </w:r>
      <w:r w:rsidRPr="000F7490">
        <w:rPr>
          <w:noProof w:val="0"/>
        </w:rPr>
        <w:tab/>
        <w:t>// which is violating the list constraint of field321</w:t>
      </w:r>
    </w:p>
    <w:p w14:paraId="374B2B3D" w14:textId="77777777" w:rsidR="003E22A0" w:rsidRPr="000F7490" w:rsidRDefault="003E22A0" w:rsidP="00073C31">
      <w:pPr>
        <w:pStyle w:val="PL"/>
        <w:rPr>
          <w:noProof w:val="0"/>
        </w:rPr>
      </w:pPr>
      <w:r w:rsidRPr="000F7490">
        <w:rPr>
          <w:noProof w:val="0"/>
        </w:rPr>
        <w:tab/>
      </w:r>
      <w:r w:rsidRPr="000F7490">
        <w:rPr>
          <w:noProof w:val="0"/>
        </w:rPr>
        <w:tab/>
        <w:t>}</w:t>
      </w:r>
    </w:p>
    <w:p w14:paraId="59C6A730" w14:textId="77777777" w:rsidR="003E22A0" w:rsidRPr="000F7490" w:rsidRDefault="003E22A0" w:rsidP="00073C31">
      <w:pPr>
        <w:pStyle w:val="PL"/>
        <w:rPr>
          <w:noProof w:val="0"/>
        </w:rPr>
      </w:pPr>
      <w:r w:rsidRPr="000F7490">
        <w:rPr>
          <w:noProof w:val="0"/>
        </w:rPr>
        <w:tab/>
        <w:t>}</w:t>
      </w:r>
    </w:p>
    <w:p w14:paraId="3508C916" w14:textId="77777777" w:rsidR="003E22A0" w:rsidRPr="000F7490" w:rsidRDefault="003E22A0" w:rsidP="00073C31">
      <w:pPr>
        <w:pStyle w:val="PL"/>
        <w:rPr>
          <w:noProof w:val="0"/>
        </w:rPr>
      </w:pPr>
    </w:p>
    <w:p w14:paraId="2D171301" w14:textId="234F9EF0" w:rsidR="003E22A0" w:rsidRPr="000F7490" w:rsidRDefault="003E22A0" w:rsidP="00DC4A98">
      <w:pPr>
        <w:pStyle w:val="Heading8"/>
      </w:pPr>
      <w:r w:rsidRPr="000F7490">
        <w:br w:type="page"/>
      </w:r>
      <w:bookmarkStart w:id="848" w:name="_Toc102406549"/>
      <w:r w:rsidRPr="000F7490">
        <w:lastRenderedPageBreak/>
        <w:t xml:space="preserve">Annex </w:t>
      </w:r>
      <w:bookmarkStart w:id="849" w:name="annex_UsefulTypes"/>
      <w:r w:rsidRPr="000F7490">
        <w:t>E</w:t>
      </w:r>
      <w:bookmarkEnd w:id="849"/>
      <w:r w:rsidRPr="000F7490">
        <w:t xml:space="preserve"> (informative</w:t>
      </w:r>
      <w:r w:rsidR="00911C8F">
        <w:t>):</w:t>
      </w:r>
      <w:r w:rsidR="00911C8F">
        <w:br/>
      </w:r>
      <w:r w:rsidRPr="000F7490">
        <w:t>Library of Useful Types</w:t>
      </w:r>
      <w:bookmarkEnd w:id="848"/>
    </w:p>
    <w:p w14:paraId="6940E82D" w14:textId="77777777" w:rsidR="003E22A0" w:rsidRPr="000F7490" w:rsidRDefault="003E22A0" w:rsidP="00DC4A98">
      <w:pPr>
        <w:pStyle w:val="Heading1"/>
      </w:pPr>
      <w:bookmarkStart w:id="850" w:name="_Toc102406550"/>
      <w:r w:rsidRPr="000F7490">
        <w:t>E.1</w:t>
      </w:r>
      <w:r w:rsidRPr="000F7490">
        <w:tab/>
      </w:r>
      <w:r w:rsidRPr="000F7490">
        <w:rPr>
          <w:snapToGrid w:val="0"/>
        </w:rPr>
        <w:t>Limitations</w:t>
      </w:r>
      <w:bookmarkEnd w:id="850"/>
    </w:p>
    <w:p w14:paraId="7A17E5E1" w14:textId="77777777" w:rsidR="003E22A0" w:rsidRPr="000F7490" w:rsidRDefault="003E22A0" w:rsidP="00073C31">
      <w:r w:rsidRPr="000F7490">
        <w:t>Names of types added to this library are to be unique within the whole language and within the library (i.e. are not to be one of the names defined in annex C). Names defined in this library are not to be used by TTCN</w:t>
      </w:r>
      <w:r w:rsidRPr="000F7490">
        <w:noBreakHyphen/>
        <w:t>3 users as identifiers of other definitions than given in this annex.</w:t>
      </w:r>
    </w:p>
    <w:p w14:paraId="01DAD949" w14:textId="77777777" w:rsidR="003E22A0" w:rsidRPr="000F7490" w:rsidRDefault="003E22A0" w:rsidP="00073C31">
      <w:pPr>
        <w:pStyle w:val="NO"/>
        <w:rPr>
          <w:snapToGrid w:val="0"/>
        </w:rPr>
      </w:pPr>
      <w:r w:rsidRPr="000F7490">
        <w:rPr>
          <w:snapToGrid w:val="0"/>
        </w:rPr>
        <w:t>NOTE:</w:t>
      </w:r>
      <w:r w:rsidRPr="000F7490">
        <w:rPr>
          <w:snapToGrid w:val="0"/>
        </w:rPr>
        <w:tab/>
        <w:t>Therefore type definitions given in this annex may be repeated in TTCN</w:t>
      </w:r>
      <w:r w:rsidRPr="000F7490">
        <w:rPr>
          <w:snapToGrid w:val="0"/>
        </w:rPr>
        <w:noBreakHyphen/>
        <w:t>3 modules but no type distinct from the one specified in this annex can be defined with one of the identifiers used in this annex.</w:t>
      </w:r>
    </w:p>
    <w:p w14:paraId="43CE7267" w14:textId="77777777" w:rsidR="003E22A0" w:rsidRPr="000F7490" w:rsidRDefault="003E22A0" w:rsidP="00DC4A98">
      <w:pPr>
        <w:pStyle w:val="Heading1"/>
      </w:pPr>
      <w:bookmarkStart w:id="851" w:name="_Toc102406551"/>
      <w:r w:rsidRPr="000F7490">
        <w:rPr>
          <w:snapToGrid w:val="0"/>
        </w:rPr>
        <w:t>E.2</w:t>
      </w:r>
      <w:r w:rsidRPr="000F7490">
        <w:rPr>
          <w:snapToGrid w:val="0"/>
        </w:rPr>
        <w:tab/>
        <w:t>Useful TTCN</w:t>
      </w:r>
      <w:r w:rsidRPr="000F7490">
        <w:rPr>
          <w:snapToGrid w:val="0"/>
        </w:rPr>
        <w:noBreakHyphen/>
        <w:t>3 types</w:t>
      </w:r>
      <w:bookmarkEnd w:id="851"/>
    </w:p>
    <w:p w14:paraId="6207ABB1" w14:textId="77777777" w:rsidR="003E22A0" w:rsidRPr="000F7490" w:rsidRDefault="003E22A0" w:rsidP="00DC4A98">
      <w:pPr>
        <w:pStyle w:val="Heading2"/>
        <w:rPr>
          <w:snapToGrid w:val="0"/>
        </w:rPr>
      </w:pPr>
      <w:bookmarkStart w:id="852" w:name="annex_UsefulTypes_Basic"/>
      <w:bookmarkStart w:id="853" w:name="_Toc102406552"/>
      <w:r w:rsidRPr="000F7490">
        <w:rPr>
          <w:snapToGrid w:val="0"/>
        </w:rPr>
        <w:t>E.2.1</w:t>
      </w:r>
      <w:bookmarkEnd w:id="852"/>
      <w:r w:rsidRPr="000F7490">
        <w:rPr>
          <w:snapToGrid w:val="0"/>
        </w:rPr>
        <w:tab/>
        <w:t>Useful simple basic types</w:t>
      </w:r>
      <w:bookmarkEnd w:id="853"/>
    </w:p>
    <w:p w14:paraId="5B5280B6" w14:textId="77777777" w:rsidR="003E22A0" w:rsidRPr="000F7490" w:rsidRDefault="003E22A0" w:rsidP="00DC4A98">
      <w:pPr>
        <w:pStyle w:val="Heading3"/>
        <w:rPr>
          <w:snapToGrid w:val="0"/>
        </w:rPr>
      </w:pPr>
      <w:bookmarkStart w:id="854" w:name="_Toc102406553"/>
      <w:r w:rsidRPr="000F7490">
        <w:rPr>
          <w:snapToGrid w:val="0"/>
        </w:rPr>
        <w:t>E.2.1.0</w:t>
      </w:r>
      <w:r w:rsidRPr="000F7490">
        <w:rPr>
          <w:snapToGrid w:val="0"/>
        </w:rPr>
        <w:tab/>
        <w:t>Signed and unsigned single byte integers</w:t>
      </w:r>
      <w:bookmarkEnd w:id="854"/>
    </w:p>
    <w:p w14:paraId="0720B70A" w14:textId="77777777" w:rsidR="003E22A0" w:rsidRPr="000F7490" w:rsidRDefault="003E22A0" w:rsidP="00073C31">
      <w:r w:rsidRPr="000F7490">
        <w:t>These types support integer values of the range from -128 to 127 for the signed and from 0 to 255 for the unsigned type. The value notation for these types is the same as the value notation for the integer type. Values of these types are to be encoded and decoded as they were represented on a single byte within the system independently from the actual representation form used.</w:t>
      </w:r>
    </w:p>
    <w:p w14:paraId="0D1AA3D9" w14:textId="77777777" w:rsidR="003E22A0" w:rsidRPr="000F7490" w:rsidRDefault="003E22A0" w:rsidP="00073C31">
      <w:pPr>
        <w:pStyle w:val="NO"/>
      </w:pPr>
      <w:r w:rsidRPr="000F7490">
        <w:t>NOTE:</w:t>
      </w:r>
      <w:r w:rsidRPr="000F7490">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520C6B90" w14:textId="77777777" w:rsidR="003E22A0" w:rsidRPr="000F7490" w:rsidRDefault="003E22A0" w:rsidP="00073C31">
      <w:pPr>
        <w:rPr>
          <w:color w:val="000000"/>
        </w:rPr>
      </w:pPr>
      <w:r w:rsidRPr="000F7490">
        <w:rPr>
          <w:color w:val="000000"/>
        </w:rPr>
        <w:t>Type definitions for these types are:</w:t>
      </w:r>
    </w:p>
    <w:p w14:paraId="418741D6" w14:textId="5B788BBD" w:rsidR="003E22A0" w:rsidRPr="000F7490" w:rsidRDefault="003E22A0" w:rsidP="00073C31">
      <w:pPr>
        <w:pStyle w:val="PL"/>
        <w:rPr>
          <w:noProof w:val="0"/>
        </w:rPr>
      </w:pPr>
      <w:r w:rsidRPr="000F7490">
        <w:rPr>
          <w:noProof w:val="0"/>
        </w:rPr>
        <w:tab/>
      </w:r>
      <w:r w:rsidRPr="000F7490">
        <w:rPr>
          <w:b/>
          <w:noProof w:val="0"/>
        </w:rPr>
        <w:t>type integer</w:t>
      </w:r>
      <w:r w:rsidRPr="000F7490">
        <w:rPr>
          <w:b/>
          <w:noProof w:val="0"/>
        </w:rPr>
        <w:tab/>
      </w:r>
      <w:r w:rsidRPr="000F7490">
        <w:rPr>
          <w:noProof w:val="0"/>
        </w:rPr>
        <w:t>byte</w:t>
      </w:r>
      <w:r w:rsidRPr="000F7490">
        <w:rPr>
          <w:noProof w:val="0"/>
        </w:rPr>
        <w:tab/>
      </w:r>
      <w:r w:rsidRPr="000F7490">
        <w:rPr>
          <w:noProof w:val="0"/>
        </w:rPr>
        <w:tab/>
      </w:r>
      <w:r w:rsidRPr="000F7490">
        <w:rPr>
          <w:noProof w:val="0"/>
        </w:rPr>
        <w:tab/>
        <w:t>(-128 .. 127)</w:t>
      </w:r>
      <w:r w:rsidRPr="000F7490">
        <w:rPr>
          <w:noProof w:val="0"/>
        </w:rPr>
        <w:tab/>
      </w:r>
      <w:r w:rsidRPr="000F7490">
        <w:rPr>
          <w:b/>
          <w:noProof w:val="0"/>
        </w:rPr>
        <w:t>with</w:t>
      </w:r>
      <w:r w:rsidRPr="000F7490">
        <w:rPr>
          <w:noProof w:val="0"/>
        </w:rPr>
        <w:t xml:space="preserve"> { </w:t>
      </w:r>
      <w:r w:rsidRPr="000F7490">
        <w:rPr>
          <w:b/>
          <w:noProof w:val="0"/>
        </w:rPr>
        <w:t xml:space="preserve">variant </w:t>
      </w:r>
      <w:r w:rsidR="00486A4C" w:rsidRPr="000F7490">
        <w:rPr>
          <w:noProof w:val="0"/>
        </w:rPr>
        <w:t>"</w:t>
      </w:r>
      <w:r w:rsidRPr="000F7490">
        <w:rPr>
          <w:noProof w:val="0"/>
        </w:rPr>
        <w:t>8 bit</w:t>
      </w:r>
      <w:r w:rsidR="00486A4C" w:rsidRPr="000F7490">
        <w:rPr>
          <w:noProof w:val="0"/>
        </w:rPr>
        <w:t>"</w:t>
      </w:r>
      <w:r w:rsidRPr="000F7490">
        <w:rPr>
          <w:noProof w:val="0"/>
        </w:rPr>
        <w:t xml:space="preserve"> };</w:t>
      </w:r>
    </w:p>
    <w:p w14:paraId="7CF5965D" w14:textId="77777777" w:rsidR="003E22A0" w:rsidRPr="000F7490" w:rsidRDefault="003E22A0" w:rsidP="00073C31">
      <w:pPr>
        <w:pStyle w:val="PL"/>
        <w:rPr>
          <w:noProof w:val="0"/>
        </w:rPr>
      </w:pPr>
    </w:p>
    <w:p w14:paraId="74967600" w14:textId="472BABE2" w:rsidR="003E22A0" w:rsidRPr="000F7490" w:rsidRDefault="003E22A0" w:rsidP="00073C31">
      <w:pPr>
        <w:pStyle w:val="PL"/>
        <w:rPr>
          <w:noProof w:val="0"/>
        </w:rPr>
      </w:pPr>
      <w:r w:rsidRPr="000F7490">
        <w:rPr>
          <w:noProof w:val="0"/>
        </w:rPr>
        <w:tab/>
      </w:r>
      <w:r w:rsidRPr="000F7490">
        <w:rPr>
          <w:b/>
          <w:noProof w:val="0"/>
        </w:rPr>
        <w:t>type integer</w:t>
      </w:r>
      <w:r w:rsidRPr="000F7490">
        <w:rPr>
          <w:noProof w:val="0"/>
        </w:rPr>
        <w:tab/>
        <w:t>unsignedbyte</w:t>
      </w:r>
      <w:r w:rsidRPr="000F7490">
        <w:rPr>
          <w:noProof w:val="0"/>
        </w:rPr>
        <w:tab/>
        <w:t>(0 .. 255)</w:t>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 xml:space="preserve">variant </w:t>
      </w:r>
      <w:r w:rsidR="00486A4C" w:rsidRPr="000F7490">
        <w:rPr>
          <w:noProof w:val="0"/>
        </w:rPr>
        <w:t>"</w:t>
      </w:r>
      <w:r w:rsidRPr="000F7490">
        <w:rPr>
          <w:noProof w:val="0"/>
        </w:rPr>
        <w:t>unsigned 8 bit</w:t>
      </w:r>
      <w:r w:rsidR="00486A4C" w:rsidRPr="000F7490">
        <w:rPr>
          <w:noProof w:val="0"/>
        </w:rPr>
        <w:t>"</w:t>
      </w:r>
      <w:r w:rsidRPr="000F7490">
        <w:rPr>
          <w:noProof w:val="0"/>
        </w:rPr>
        <w:t xml:space="preserve"> };</w:t>
      </w:r>
    </w:p>
    <w:p w14:paraId="4B39E6E5" w14:textId="77777777" w:rsidR="003E22A0" w:rsidRPr="000F7490" w:rsidRDefault="003E22A0" w:rsidP="00073C31">
      <w:pPr>
        <w:pStyle w:val="PL"/>
        <w:rPr>
          <w:noProof w:val="0"/>
        </w:rPr>
      </w:pPr>
    </w:p>
    <w:p w14:paraId="075BB3A4" w14:textId="77777777" w:rsidR="003E22A0" w:rsidRPr="000F7490" w:rsidRDefault="003E22A0" w:rsidP="00DC4A98">
      <w:pPr>
        <w:pStyle w:val="Heading3"/>
        <w:rPr>
          <w:snapToGrid w:val="0"/>
        </w:rPr>
      </w:pPr>
      <w:bookmarkStart w:id="855" w:name="_Toc102406554"/>
      <w:r w:rsidRPr="000F7490">
        <w:rPr>
          <w:snapToGrid w:val="0"/>
        </w:rPr>
        <w:t>E.2.1.1</w:t>
      </w:r>
      <w:r w:rsidRPr="000F7490">
        <w:rPr>
          <w:snapToGrid w:val="0"/>
        </w:rPr>
        <w:tab/>
        <w:t>Signed and unsigned short integers</w:t>
      </w:r>
      <w:bookmarkEnd w:id="855"/>
    </w:p>
    <w:p w14:paraId="640742E3" w14:textId="77777777" w:rsidR="003E22A0" w:rsidRPr="000F7490" w:rsidRDefault="003E22A0" w:rsidP="00073C31">
      <w:r w:rsidRPr="000F7490">
        <w:t>These types support integer values of the range from -32 768 to 32 767 for the signed and from 0 to 65 535 for the unsigned type. The value notation for these types is the same as the value notation for the integer type. Values of these types are to be encoded and decoded as they were represented on two bytes within the system independently from the actual representation form used.</w:t>
      </w:r>
    </w:p>
    <w:p w14:paraId="059DF408" w14:textId="77777777" w:rsidR="003E22A0" w:rsidRPr="000F7490" w:rsidRDefault="003E22A0" w:rsidP="00073C31">
      <w:pPr>
        <w:pStyle w:val="NO"/>
      </w:pPr>
      <w:r w:rsidRPr="000F7490">
        <w:t>NOTE:</w:t>
      </w:r>
      <w:r w:rsidRPr="000F7490">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17A78A29" w14:textId="77777777" w:rsidR="003E22A0" w:rsidRPr="000F7490" w:rsidRDefault="003E22A0" w:rsidP="00073C31">
      <w:pPr>
        <w:rPr>
          <w:color w:val="000000"/>
        </w:rPr>
      </w:pPr>
      <w:r w:rsidRPr="000F7490">
        <w:rPr>
          <w:color w:val="000000"/>
        </w:rPr>
        <w:t>Type definitions for these types are:</w:t>
      </w:r>
    </w:p>
    <w:p w14:paraId="116C03AA" w14:textId="165E99BD" w:rsidR="003E22A0" w:rsidRPr="000F7490" w:rsidRDefault="003E22A0" w:rsidP="00073C31">
      <w:pPr>
        <w:pStyle w:val="PL"/>
        <w:rPr>
          <w:noProof w:val="0"/>
        </w:rPr>
      </w:pPr>
      <w:r w:rsidRPr="000F7490">
        <w:rPr>
          <w:noProof w:val="0"/>
        </w:rPr>
        <w:tab/>
      </w:r>
      <w:r w:rsidRPr="000F7490">
        <w:rPr>
          <w:b/>
          <w:noProof w:val="0"/>
        </w:rPr>
        <w:t>type integer</w:t>
      </w:r>
      <w:r w:rsidRPr="000F7490">
        <w:rPr>
          <w:b/>
          <w:noProof w:val="0"/>
        </w:rPr>
        <w:tab/>
      </w:r>
      <w:r w:rsidRPr="000F7490">
        <w:rPr>
          <w:noProof w:val="0"/>
        </w:rPr>
        <w:t>short</w:t>
      </w:r>
      <w:r w:rsidRPr="000F7490">
        <w:rPr>
          <w:noProof w:val="0"/>
        </w:rPr>
        <w:tab/>
      </w:r>
      <w:r w:rsidRPr="000F7490">
        <w:rPr>
          <w:noProof w:val="0"/>
        </w:rPr>
        <w:tab/>
      </w:r>
      <w:r w:rsidRPr="000F7490">
        <w:rPr>
          <w:noProof w:val="0"/>
        </w:rPr>
        <w:tab/>
        <w:t>(-32768 .. 32767)</w:t>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16 bit</w:t>
      </w:r>
      <w:r w:rsidR="00486A4C" w:rsidRPr="000F7490">
        <w:rPr>
          <w:noProof w:val="0"/>
        </w:rPr>
        <w:t>"</w:t>
      </w:r>
      <w:r w:rsidRPr="000F7490">
        <w:rPr>
          <w:noProof w:val="0"/>
        </w:rPr>
        <w:t xml:space="preserve"> };</w:t>
      </w:r>
    </w:p>
    <w:p w14:paraId="77D55025" w14:textId="77777777" w:rsidR="003E22A0" w:rsidRPr="000F7490" w:rsidRDefault="003E22A0" w:rsidP="00073C31">
      <w:pPr>
        <w:pStyle w:val="PL"/>
        <w:rPr>
          <w:noProof w:val="0"/>
        </w:rPr>
      </w:pPr>
    </w:p>
    <w:p w14:paraId="4D708EE8" w14:textId="4A5A9674" w:rsidR="003E22A0" w:rsidRPr="000F7490" w:rsidRDefault="003E22A0" w:rsidP="00073C31">
      <w:pPr>
        <w:pStyle w:val="PL"/>
        <w:rPr>
          <w:noProof w:val="0"/>
        </w:rPr>
      </w:pPr>
      <w:r w:rsidRPr="000F7490">
        <w:rPr>
          <w:noProof w:val="0"/>
        </w:rPr>
        <w:tab/>
      </w:r>
      <w:r w:rsidRPr="000F7490">
        <w:rPr>
          <w:b/>
          <w:noProof w:val="0"/>
        </w:rPr>
        <w:t>type integer</w:t>
      </w:r>
      <w:r w:rsidRPr="000F7490">
        <w:rPr>
          <w:b/>
          <w:noProof w:val="0"/>
        </w:rPr>
        <w:tab/>
      </w:r>
      <w:r w:rsidRPr="000F7490">
        <w:rPr>
          <w:noProof w:val="0"/>
        </w:rPr>
        <w:t>unsignedshort</w:t>
      </w:r>
      <w:r w:rsidRPr="000F7490">
        <w:rPr>
          <w:noProof w:val="0"/>
        </w:rPr>
        <w:tab/>
        <w:t>(0 .. 65535)</w:t>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unsigned 16 bit</w:t>
      </w:r>
      <w:r w:rsidR="00486A4C" w:rsidRPr="000F7490">
        <w:rPr>
          <w:noProof w:val="0"/>
        </w:rPr>
        <w:t>"</w:t>
      </w:r>
      <w:r w:rsidRPr="000F7490">
        <w:rPr>
          <w:noProof w:val="0"/>
        </w:rPr>
        <w:t xml:space="preserve"> };</w:t>
      </w:r>
    </w:p>
    <w:p w14:paraId="722730AC" w14:textId="77777777" w:rsidR="003E22A0" w:rsidRPr="000F7490" w:rsidRDefault="003E22A0" w:rsidP="00073C31">
      <w:pPr>
        <w:pStyle w:val="PL"/>
        <w:rPr>
          <w:noProof w:val="0"/>
        </w:rPr>
      </w:pPr>
    </w:p>
    <w:p w14:paraId="648320E1" w14:textId="77777777" w:rsidR="003E22A0" w:rsidRPr="000F7490" w:rsidRDefault="003E22A0" w:rsidP="00B26351">
      <w:pPr>
        <w:pStyle w:val="Heading3"/>
        <w:rPr>
          <w:snapToGrid w:val="0"/>
        </w:rPr>
      </w:pPr>
      <w:bookmarkStart w:id="856" w:name="_Toc102406555"/>
      <w:r w:rsidRPr="000F7490">
        <w:rPr>
          <w:snapToGrid w:val="0"/>
        </w:rPr>
        <w:lastRenderedPageBreak/>
        <w:t>E.2.1.2</w:t>
      </w:r>
      <w:r w:rsidRPr="000F7490">
        <w:rPr>
          <w:snapToGrid w:val="0"/>
        </w:rPr>
        <w:tab/>
        <w:t>Signed and unsigned long integers</w:t>
      </w:r>
      <w:bookmarkEnd w:id="856"/>
    </w:p>
    <w:p w14:paraId="1591553F" w14:textId="77777777" w:rsidR="003E22A0" w:rsidRPr="000F7490" w:rsidRDefault="003E22A0" w:rsidP="00B26351">
      <w:pPr>
        <w:keepNext/>
        <w:keepLines/>
      </w:pPr>
      <w:r w:rsidRPr="000F7490">
        <w:t>These types support integer values of the range from -2 147 483 648 to 2 147 483 647 for the signed and from 0 to 4 294 967 295 for the unsigned type. The value notation for these types is the same as the value notation for the integer type. Values of these types are to be encoded and decoded as they were represented on four bytes within the system independently from the actual representation form used.</w:t>
      </w:r>
    </w:p>
    <w:p w14:paraId="03800EE2" w14:textId="77777777" w:rsidR="003E22A0" w:rsidRPr="000F7490" w:rsidRDefault="003E22A0" w:rsidP="00073C31">
      <w:pPr>
        <w:pStyle w:val="NO"/>
      </w:pPr>
      <w:r w:rsidRPr="000F7490">
        <w:t>NOTE:</w:t>
      </w:r>
      <w:r w:rsidRPr="000F7490">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62C7A208" w14:textId="77777777" w:rsidR="003E22A0" w:rsidRPr="000F7490" w:rsidRDefault="003E22A0" w:rsidP="00073C31">
      <w:pPr>
        <w:rPr>
          <w:color w:val="000000"/>
        </w:rPr>
      </w:pPr>
      <w:r w:rsidRPr="000F7490">
        <w:rPr>
          <w:color w:val="000000"/>
        </w:rPr>
        <w:t>Type definitions for these types are:</w:t>
      </w:r>
    </w:p>
    <w:p w14:paraId="1F9FF403" w14:textId="77777777" w:rsidR="00557B5A" w:rsidRPr="000F7490" w:rsidRDefault="003E22A0" w:rsidP="00073C31">
      <w:pPr>
        <w:pStyle w:val="PL"/>
        <w:rPr>
          <w:noProof w:val="0"/>
        </w:rPr>
      </w:pPr>
      <w:r w:rsidRPr="000F7490">
        <w:rPr>
          <w:noProof w:val="0"/>
        </w:rPr>
        <w:tab/>
      </w:r>
      <w:r w:rsidRPr="000F7490">
        <w:rPr>
          <w:b/>
          <w:noProof w:val="0"/>
        </w:rPr>
        <w:t>type integer</w:t>
      </w:r>
      <w:r w:rsidRPr="000F7490">
        <w:rPr>
          <w:b/>
          <w:noProof w:val="0"/>
        </w:rPr>
        <w:tab/>
      </w:r>
      <w:r w:rsidRPr="000F7490">
        <w:rPr>
          <w:noProof w:val="0"/>
        </w:rPr>
        <w:t>long</w:t>
      </w:r>
      <w:r w:rsidRPr="000F7490">
        <w:rPr>
          <w:noProof w:val="0"/>
        </w:rPr>
        <w:tab/>
        <w:t>(-2147483648 .. 2147483647)</w:t>
      </w:r>
    </w:p>
    <w:p w14:paraId="5660C82B" w14:textId="477D37F9"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32 bit</w:t>
      </w:r>
      <w:r w:rsidR="00486A4C" w:rsidRPr="000F7490">
        <w:rPr>
          <w:noProof w:val="0"/>
        </w:rPr>
        <w:t>"</w:t>
      </w:r>
      <w:r w:rsidRPr="000F7490">
        <w:rPr>
          <w:noProof w:val="0"/>
        </w:rPr>
        <w:t xml:space="preserve"> };</w:t>
      </w:r>
    </w:p>
    <w:p w14:paraId="59EBF27C" w14:textId="77777777" w:rsidR="003E22A0" w:rsidRPr="000F7490" w:rsidRDefault="003E22A0" w:rsidP="00073C31">
      <w:pPr>
        <w:pStyle w:val="PL"/>
        <w:rPr>
          <w:noProof w:val="0"/>
        </w:rPr>
      </w:pPr>
    </w:p>
    <w:p w14:paraId="4BC26938" w14:textId="77777777" w:rsidR="00557B5A" w:rsidRPr="000F7490" w:rsidRDefault="003E22A0" w:rsidP="00073C31">
      <w:pPr>
        <w:pStyle w:val="PL"/>
        <w:rPr>
          <w:noProof w:val="0"/>
        </w:rPr>
      </w:pPr>
      <w:r w:rsidRPr="000F7490">
        <w:rPr>
          <w:noProof w:val="0"/>
        </w:rPr>
        <w:tab/>
      </w:r>
      <w:r w:rsidRPr="000F7490">
        <w:rPr>
          <w:b/>
          <w:noProof w:val="0"/>
        </w:rPr>
        <w:t>type integer</w:t>
      </w:r>
      <w:r w:rsidRPr="000F7490">
        <w:rPr>
          <w:b/>
          <w:noProof w:val="0"/>
        </w:rPr>
        <w:tab/>
      </w:r>
      <w:r w:rsidRPr="000F7490">
        <w:rPr>
          <w:noProof w:val="0"/>
        </w:rPr>
        <w:t>unsignedlong</w:t>
      </w:r>
      <w:r w:rsidRPr="000F7490">
        <w:rPr>
          <w:noProof w:val="0"/>
        </w:rPr>
        <w:tab/>
        <w:t>(0 .. 4294967295)</w:t>
      </w:r>
    </w:p>
    <w:p w14:paraId="7C4B71F1" w14:textId="485EB8EC"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unsigned 32 bit</w:t>
      </w:r>
      <w:r w:rsidR="00486A4C" w:rsidRPr="000F7490">
        <w:rPr>
          <w:noProof w:val="0"/>
        </w:rPr>
        <w:t>"</w:t>
      </w:r>
      <w:r w:rsidRPr="000F7490">
        <w:rPr>
          <w:noProof w:val="0"/>
        </w:rPr>
        <w:t xml:space="preserve"> };</w:t>
      </w:r>
    </w:p>
    <w:p w14:paraId="755F1A44" w14:textId="77777777" w:rsidR="003E22A0" w:rsidRPr="000F7490" w:rsidRDefault="003E22A0" w:rsidP="00073C31">
      <w:pPr>
        <w:pStyle w:val="PL"/>
        <w:rPr>
          <w:noProof w:val="0"/>
        </w:rPr>
      </w:pPr>
    </w:p>
    <w:p w14:paraId="5C7F9C4F" w14:textId="77777777" w:rsidR="003E22A0" w:rsidRPr="000F7490" w:rsidRDefault="003E22A0" w:rsidP="00DC4A98">
      <w:pPr>
        <w:pStyle w:val="Heading3"/>
        <w:rPr>
          <w:snapToGrid w:val="0"/>
        </w:rPr>
      </w:pPr>
      <w:bookmarkStart w:id="857" w:name="_Toc102406556"/>
      <w:r w:rsidRPr="000F7490">
        <w:rPr>
          <w:snapToGrid w:val="0"/>
        </w:rPr>
        <w:t>E.2.1.3</w:t>
      </w:r>
      <w:r w:rsidRPr="000F7490">
        <w:rPr>
          <w:snapToGrid w:val="0"/>
        </w:rPr>
        <w:tab/>
        <w:t>Signed and unsigned longlong integers</w:t>
      </w:r>
      <w:bookmarkEnd w:id="857"/>
    </w:p>
    <w:p w14:paraId="269C7B69" w14:textId="77777777" w:rsidR="003E22A0" w:rsidRPr="000F7490" w:rsidRDefault="003E22A0" w:rsidP="00073C31">
      <w:r w:rsidRPr="000F7490">
        <w:t>These types support integer values of the range from -9 223 372 036 854 775 808 to 9 223 372 036 854 775 807 for the signed and from 0 to 18 446 744 073 709 551 615 for the unsigned type. The value notation for these types is the same as the value notation for the integer type. Values of these types are to be encoded and decoded as they were represented on eight bytes within the system independently from the actual representation form used.</w:t>
      </w:r>
    </w:p>
    <w:p w14:paraId="5C373685" w14:textId="77777777" w:rsidR="003E22A0" w:rsidRPr="000F7490" w:rsidRDefault="003E22A0" w:rsidP="00073C31">
      <w:pPr>
        <w:pStyle w:val="NO"/>
      </w:pPr>
      <w:r w:rsidRPr="000F7490">
        <w:t>NOTE:</w:t>
      </w:r>
      <w:r w:rsidRPr="000F7490">
        <w:tab/>
        <w:t>Encoding of values of these types may be the same or may differ from each other and from the encoding of the integer type (the root type of these useful types) depending on the actual encoding rules used. Details of encoding rules are out of the scope of the present document.</w:t>
      </w:r>
    </w:p>
    <w:p w14:paraId="4D33822E" w14:textId="77777777" w:rsidR="003E22A0" w:rsidRPr="000F7490" w:rsidRDefault="003E22A0" w:rsidP="00073C31">
      <w:pPr>
        <w:rPr>
          <w:color w:val="000000"/>
        </w:rPr>
      </w:pPr>
      <w:r w:rsidRPr="000F7490">
        <w:rPr>
          <w:color w:val="000000"/>
        </w:rPr>
        <w:t>Type definitions for these types are:</w:t>
      </w:r>
    </w:p>
    <w:p w14:paraId="4C15EDD6" w14:textId="77777777" w:rsidR="00557B5A" w:rsidRPr="000F7490" w:rsidRDefault="003E22A0" w:rsidP="00073C31">
      <w:pPr>
        <w:pStyle w:val="PL"/>
        <w:rPr>
          <w:noProof w:val="0"/>
        </w:rPr>
      </w:pPr>
      <w:r w:rsidRPr="000F7490">
        <w:rPr>
          <w:noProof w:val="0"/>
        </w:rPr>
        <w:tab/>
      </w:r>
      <w:r w:rsidRPr="000F7490">
        <w:rPr>
          <w:b/>
          <w:noProof w:val="0"/>
        </w:rPr>
        <w:t>type integer</w:t>
      </w:r>
      <w:r w:rsidRPr="000F7490">
        <w:rPr>
          <w:b/>
          <w:noProof w:val="0"/>
        </w:rPr>
        <w:tab/>
      </w:r>
      <w:r w:rsidRPr="000F7490">
        <w:rPr>
          <w:noProof w:val="0"/>
        </w:rPr>
        <w:t>longlong</w:t>
      </w:r>
      <w:r w:rsidRPr="000F7490">
        <w:rPr>
          <w:noProof w:val="0"/>
        </w:rPr>
        <w:tab/>
        <w:t>(-9223372036854775808 .. 9223372036854775807)</w:t>
      </w:r>
    </w:p>
    <w:p w14:paraId="0051FD64" w14:textId="381E2591"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64 bit</w:t>
      </w:r>
      <w:r w:rsidR="00486A4C" w:rsidRPr="000F7490">
        <w:rPr>
          <w:noProof w:val="0"/>
        </w:rPr>
        <w:t>"</w:t>
      </w:r>
      <w:r w:rsidRPr="000F7490">
        <w:rPr>
          <w:noProof w:val="0"/>
        </w:rPr>
        <w:t xml:space="preserve"> };</w:t>
      </w:r>
    </w:p>
    <w:p w14:paraId="6472A637" w14:textId="77777777" w:rsidR="003E22A0" w:rsidRPr="000F7490" w:rsidRDefault="003E22A0" w:rsidP="00073C31">
      <w:pPr>
        <w:pStyle w:val="PL"/>
        <w:rPr>
          <w:noProof w:val="0"/>
        </w:rPr>
      </w:pPr>
    </w:p>
    <w:p w14:paraId="1D5F715D" w14:textId="77777777" w:rsidR="00557B5A" w:rsidRPr="000F7490" w:rsidRDefault="003E22A0" w:rsidP="00073C31">
      <w:pPr>
        <w:pStyle w:val="PL"/>
        <w:rPr>
          <w:noProof w:val="0"/>
        </w:rPr>
      </w:pPr>
      <w:r w:rsidRPr="000F7490">
        <w:rPr>
          <w:noProof w:val="0"/>
        </w:rPr>
        <w:tab/>
      </w:r>
      <w:r w:rsidRPr="000F7490">
        <w:rPr>
          <w:b/>
          <w:noProof w:val="0"/>
        </w:rPr>
        <w:t>type integer</w:t>
      </w:r>
      <w:r w:rsidRPr="000F7490">
        <w:rPr>
          <w:b/>
          <w:noProof w:val="0"/>
        </w:rPr>
        <w:tab/>
      </w:r>
      <w:r w:rsidRPr="000F7490">
        <w:rPr>
          <w:noProof w:val="0"/>
        </w:rPr>
        <w:t>unsignedlonglong</w:t>
      </w:r>
      <w:r w:rsidRPr="000F7490">
        <w:rPr>
          <w:noProof w:val="0"/>
        </w:rPr>
        <w:tab/>
        <w:t>(0 .. 18446744073709551615)</w:t>
      </w:r>
    </w:p>
    <w:p w14:paraId="718CB56E" w14:textId="62430DC7" w:rsidR="003E22A0"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unsigned 64 bit</w:t>
      </w:r>
      <w:r w:rsidR="00486A4C" w:rsidRPr="000F7490">
        <w:rPr>
          <w:noProof w:val="0"/>
        </w:rPr>
        <w:t>"</w:t>
      </w:r>
      <w:r w:rsidRPr="000F7490">
        <w:rPr>
          <w:noProof w:val="0"/>
        </w:rPr>
        <w:t xml:space="preserve"> };</w:t>
      </w:r>
    </w:p>
    <w:p w14:paraId="3E192317" w14:textId="77777777" w:rsidR="003E22A0" w:rsidRPr="000F7490" w:rsidRDefault="003E22A0" w:rsidP="00073C31">
      <w:pPr>
        <w:pStyle w:val="PL"/>
        <w:rPr>
          <w:noProof w:val="0"/>
        </w:rPr>
      </w:pPr>
    </w:p>
    <w:p w14:paraId="6563F302" w14:textId="77777777" w:rsidR="003E22A0" w:rsidRPr="000F7490" w:rsidRDefault="003E22A0" w:rsidP="00DC4A98">
      <w:pPr>
        <w:pStyle w:val="Heading3"/>
        <w:rPr>
          <w:snapToGrid w:val="0"/>
        </w:rPr>
      </w:pPr>
      <w:bookmarkStart w:id="858" w:name="_Toc102406557"/>
      <w:r w:rsidRPr="000F7490">
        <w:rPr>
          <w:snapToGrid w:val="0"/>
        </w:rPr>
        <w:t>E.2.1.4</w:t>
      </w:r>
      <w:r w:rsidRPr="000F7490">
        <w:rPr>
          <w:snapToGrid w:val="0"/>
        </w:rPr>
        <w:tab/>
        <w:t>IEEE 754</w:t>
      </w:r>
      <w:r w:rsidR="00190061" w:rsidRPr="000F7490">
        <w:rPr>
          <w:snapToGrid w:val="0"/>
        </w:rPr>
        <w:t xml:space="preserve"> </w:t>
      </w:r>
      <w:r w:rsidRPr="000F7490">
        <w:rPr>
          <w:snapToGrid w:val="0"/>
        </w:rPr>
        <w:t>floats</w:t>
      </w:r>
      <w:bookmarkEnd w:id="858"/>
    </w:p>
    <w:p w14:paraId="466E82C5" w14:textId="69E2B3A1" w:rsidR="003E22A0" w:rsidRPr="000F7490" w:rsidRDefault="003E22A0" w:rsidP="00073C31">
      <w:r w:rsidRPr="000F7490">
        <w:t>These types support the IEEE 754</w:t>
      </w:r>
      <w:r w:rsidR="00190061" w:rsidRPr="000F7490">
        <w:t xml:space="preserve"> </w:t>
      </w:r>
      <w:r w:rsidR="00C50078" w:rsidRPr="000F7490">
        <w:t>[</w:t>
      </w:r>
      <w:r w:rsidR="00CC429E" w:rsidRPr="000F7490">
        <w:fldChar w:fldCharType="begin"/>
      </w:r>
      <w:r w:rsidR="0052703B" w:rsidRPr="000F7490">
        <w:instrText xml:space="preserve">REF REF_IEEE754  \h </w:instrText>
      </w:r>
      <w:r w:rsidR="00CC429E" w:rsidRPr="000F7490">
        <w:fldChar w:fldCharType="separate"/>
      </w:r>
      <w:r w:rsidR="00530A02" w:rsidRPr="000F7490">
        <w:t>6</w:t>
      </w:r>
      <w:r w:rsidR="00CC429E" w:rsidRPr="000F7490">
        <w:fldChar w:fldCharType="end"/>
      </w:r>
      <w:r w:rsidR="00C50078" w:rsidRPr="000F7490">
        <w:t>]</w:t>
      </w:r>
      <w:r w:rsidRPr="000F7490">
        <w:t xml:space="preserve"> for binary floating-point arithmetic. The type IEEE 754</w:t>
      </w:r>
      <w:r w:rsidR="00190061" w:rsidRPr="000F7490">
        <w:t xml:space="preserve"> </w:t>
      </w:r>
      <w:r w:rsidR="00C50078" w:rsidRPr="000F7490">
        <w:t>[</w:t>
      </w:r>
      <w:r w:rsidR="00CC429E" w:rsidRPr="000F7490">
        <w:fldChar w:fldCharType="begin"/>
      </w:r>
      <w:r w:rsidR="0052703B" w:rsidRPr="000F7490">
        <w:instrText xml:space="preserve">REF REF_IEEE754  \h </w:instrText>
      </w:r>
      <w:r w:rsidR="00CC429E" w:rsidRPr="000F7490">
        <w:fldChar w:fldCharType="separate"/>
      </w:r>
      <w:r w:rsidR="00530A02" w:rsidRPr="000F7490">
        <w:t>6</w:t>
      </w:r>
      <w:r w:rsidR="00CC429E" w:rsidRPr="000F7490">
        <w:fldChar w:fldCharType="end"/>
      </w:r>
      <w:r w:rsidR="00C50078" w:rsidRPr="000F7490">
        <w:t>]</w:t>
      </w:r>
      <w:r w:rsidRPr="000F7490">
        <w:t xml:space="preserve"> float supports floating-point numbers with base 10, exponent of size 8, mantissa of size 23 and a sign bit. The type IEEE 754</w:t>
      </w:r>
      <w:r w:rsidR="00190061" w:rsidRPr="000F7490">
        <w:t xml:space="preserve"> </w:t>
      </w:r>
      <w:r w:rsidR="00C50078" w:rsidRPr="000F7490">
        <w:t>[</w:t>
      </w:r>
      <w:r w:rsidR="00CC429E" w:rsidRPr="000F7490">
        <w:fldChar w:fldCharType="begin"/>
      </w:r>
      <w:r w:rsidR="0052703B" w:rsidRPr="000F7490">
        <w:instrText xml:space="preserve">REF REF_IEEE754  \h </w:instrText>
      </w:r>
      <w:r w:rsidR="00CC429E" w:rsidRPr="000F7490">
        <w:fldChar w:fldCharType="separate"/>
      </w:r>
      <w:r w:rsidR="00530A02" w:rsidRPr="000F7490">
        <w:t>6</w:t>
      </w:r>
      <w:r w:rsidR="00CC429E" w:rsidRPr="000F7490">
        <w:fldChar w:fldCharType="end"/>
      </w:r>
      <w:r w:rsidR="00C50078" w:rsidRPr="000F7490">
        <w:t>]</w:t>
      </w:r>
      <w:r w:rsidRPr="000F7490">
        <w:t xml:space="preserve"> double supports floating-point numbers with base 10, exponent of size 11, mantissa of size 52 and a sign bit. The type IEEE 754</w:t>
      </w:r>
      <w:r w:rsidR="00190061" w:rsidRPr="000F7490">
        <w:t xml:space="preserve"> </w:t>
      </w:r>
      <w:r w:rsidR="00C50078" w:rsidRPr="000F7490">
        <w:t>[</w:t>
      </w:r>
      <w:r w:rsidR="00CC429E" w:rsidRPr="000F7490">
        <w:fldChar w:fldCharType="begin"/>
      </w:r>
      <w:r w:rsidR="0052703B" w:rsidRPr="000F7490">
        <w:instrText xml:space="preserve">REF REF_IEEE754  \h </w:instrText>
      </w:r>
      <w:r w:rsidR="00CC429E" w:rsidRPr="000F7490">
        <w:fldChar w:fldCharType="separate"/>
      </w:r>
      <w:r w:rsidR="00530A02" w:rsidRPr="000F7490">
        <w:t>6</w:t>
      </w:r>
      <w:r w:rsidR="00CC429E" w:rsidRPr="000F7490">
        <w:fldChar w:fldCharType="end"/>
      </w:r>
      <w:r w:rsidR="00C50078" w:rsidRPr="000F7490">
        <w:t>]</w:t>
      </w:r>
      <w:r w:rsidRPr="000F7490">
        <w:t xml:space="preserve"> </w:t>
      </w:r>
      <w:r w:rsidRPr="000F7490">
        <w:rPr>
          <w:rFonts w:ascii="Courier New" w:hAnsi="Courier New"/>
        </w:rPr>
        <w:t>extfloat</w:t>
      </w:r>
      <w:r w:rsidRPr="000F7490">
        <w:t xml:space="preserve"> supports floating-point numbers with base 10, minimal exponent of size</w:t>
      </w:r>
      <w:r w:rsidR="00DB2F49" w:rsidRPr="000F7490">
        <w:t> </w:t>
      </w:r>
      <w:r w:rsidRPr="000F7490">
        <w:t>11, minimal mantissa of size 32 and a sign bit. The type IEEE 754</w:t>
      </w:r>
      <w:r w:rsidR="00190061" w:rsidRPr="000F7490">
        <w:t xml:space="preserve"> </w:t>
      </w:r>
      <w:r w:rsidR="00C50078" w:rsidRPr="000F7490">
        <w:t>[</w:t>
      </w:r>
      <w:r w:rsidR="00CC429E" w:rsidRPr="000F7490">
        <w:fldChar w:fldCharType="begin"/>
      </w:r>
      <w:r w:rsidR="0052703B" w:rsidRPr="000F7490">
        <w:instrText xml:space="preserve">REF REF_IEEE754  \h </w:instrText>
      </w:r>
      <w:r w:rsidR="00CC429E" w:rsidRPr="000F7490">
        <w:fldChar w:fldCharType="separate"/>
      </w:r>
      <w:r w:rsidR="00530A02" w:rsidRPr="000F7490">
        <w:t>6</w:t>
      </w:r>
      <w:r w:rsidR="00CC429E" w:rsidRPr="000F7490">
        <w:fldChar w:fldCharType="end"/>
      </w:r>
      <w:r w:rsidR="00C50078" w:rsidRPr="000F7490">
        <w:t>]</w:t>
      </w:r>
      <w:r w:rsidRPr="000F7490">
        <w:t xml:space="preserve"> </w:t>
      </w:r>
      <w:r w:rsidRPr="000F7490">
        <w:rPr>
          <w:rFonts w:ascii="Courier New" w:hAnsi="Courier New"/>
        </w:rPr>
        <w:t>extdouble</w:t>
      </w:r>
      <w:r w:rsidRPr="000F7490">
        <w:t xml:space="preserve"> supports floating-point numbers with base 10, minimal exponent of size 15, minimal mantissa of size 64 and a sign bit.</w:t>
      </w:r>
    </w:p>
    <w:p w14:paraId="189BA0C0" w14:textId="5C6DFB8D" w:rsidR="003E22A0" w:rsidRPr="000F7490" w:rsidRDefault="003E22A0" w:rsidP="00073C31">
      <w:r w:rsidRPr="000F7490">
        <w:t>Values of these types are to be encoded and decoded according to the IEEE 754</w:t>
      </w:r>
      <w:r w:rsidR="00190061" w:rsidRPr="000F7490">
        <w:t xml:space="preserve"> </w:t>
      </w:r>
      <w:r w:rsidR="00C50078" w:rsidRPr="000F7490">
        <w:t>[</w:t>
      </w:r>
      <w:r w:rsidR="00CC429E" w:rsidRPr="000F7490">
        <w:fldChar w:fldCharType="begin"/>
      </w:r>
      <w:r w:rsidR="0052703B" w:rsidRPr="000F7490">
        <w:instrText xml:space="preserve">REF REF_IEEE754  \h </w:instrText>
      </w:r>
      <w:r w:rsidR="00CC429E" w:rsidRPr="000F7490">
        <w:fldChar w:fldCharType="separate"/>
      </w:r>
      <w:r w:rsidR="00530A02" w:rsidRPr="000F7490">
        <w:t>6</w:t>
      </w:r>
      <w:r w:rsidR="00CC429E" w:rsidRPr="000F7490">
        <w:fldChar w:fldCharType="end"/>
      </w:r>
      <w:r w:rsidR="00C50078" w:rsidRPr="000F7490">
        <w:t>]</w:t>
      </w:r>
      <w:r w:rsidRPr="000F7490">
        <w:t xml:space="preserve"> definitions. The value notation for these types is the same as the value notation for the float type (base 10).</w:t>
      </w:r>
    </w:p>
    <w:p w14:paraId="2572AFC8" w14:textId="77777777" w:rsidR="003E22A0" w:rsidRPr="000F7490" w:rsidRDefault="003E22A0" w:rsidP="00073C31">
      <w:pPr>
        <w:pStyle w:val="NO"/>
      </w:pPr>
      <w:r w:rsidRPr="000F7490">
        <w:t>NOTE:</w:t>
      </w:r>
      <w:r w:rsidRPr="000F7490">
        <w:tab/>
        <w:t>Precise encoding of values of this type depends on the actual encoding rules used. Details of encoding rules are out of the scope of the present document.</w:t>
      </w:r>
    </w:p>
    <w:p w14:paraId="3BCE50D1" w14:textId="77777777" w:rsidR="003E22A0" w:rsidRPr="000F7490" w:rsidRDefault="003E22A0" w:rsidP="00073C31">
      <w:pPr>
        <w:rPr>
          <w:color w:val="000000"/>
        </w:rPr>
      </w:pPr>
      <w:r w:rsidRPr="000F7490">
        <w:rPr>
          <w:color w:val="000000"/>
        </w:rPr>
        <w:t>Type definitions for these types are:</w:t>
      </w:r>
    </w:p>
    <w:p w14:paraId="74FF2E80" w14:textId="1139C619"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float</w:t>
      </w:r>
      <w:r w:rsidRPr="000F7490">
        <w:rPr>
          <w:noProof w:val="0"/>
        </w:rPr>
        <w:tab/>
        <w:t>IEEE754float</w:t>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IEEE754 float</w:t>
      </w:r>
      <w:r w:rsidR="00486A4C" w:rsidRPr="000F7490">
        <w:rPr>
          <w:noProof w:val="0"/>
        </w:rPr>
        <w:t>"</w:t>
      </w:r>
      <w:r w:rsidRPr="000F7490">
        <w:rPr>
          <w:noProof w:val="0"/>
        </w:rPr>
        <w:t xml:space="preserve"> };</w:t>
      </w:r>
    </w:p>
    <w:p w14:paraId="7CA7D6C3" w14:textId="77777777" w:rsidR="003E22A0" w:rsidRPr="000F7490" w:rsidRDefault="003E22A0" w:rsidP="00073C31">
      <w:pPr>
        <w:pStyle w:val="PL"/>
        <w:rPr>
          <w:noProof w:val="0"/>
        </w:rPr>
      </w:pPr>
    </w:p>
    <w:p w14:paraId="4DE6F731" w14:textId="7CC9E7AE"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float</w:t>
      </w:r>
      <w:r w:rsidRPr="000F7490">
        <w:rPr>
          <w:noProof w:val="0"/>
        </w:rPr>
        <w:tab/>
        <w:t>IEEE754double</w:t>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IEEE754 double</w:t>
      </w:r>
      <w:r w:rsidR="00486A4C" w:rsidRPr="000F7490">
        <w:rPr>
          <w:noProof w:val="0"/>
        </w:rPr>
        <w:t>"</w:t>
      </w:r>
      <w:r w:rsidRPr="000F7490">
        <w:rPr>
          <w:noProof w:val="0"/>
        </w:rPr>
        <w:t xml:space="preserve"> };</w:t>
      </w:r>
    </w:p>
    <w:p w14:paraId="30A5F27C" w14:textId="77777777" w:rsidR="003E22A0" w:rsidRPr="000F7490" w:rsidRDefault="003E22A0" w:rsidP="00073C31">
      <w:pPr>
        <w:pStyle w:val="PL"/>
        <w:rPr>
          <w:noProof w:val="0"/>
        </w:rPr>
      </w:pPr>
    </w:p>
    <w:p w14:paraId="69545729" w14:textId="02A3A166"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float</w:t>
      </w:r>
      <w:r w:rsidRPr="000F7490">
        <w:rPr>
          <w:noProof w:val="0"/>
        </w:rPr>
        <w:tab/>
        <w:t>IEEE754extfloat</w:t>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IEEE754 extended float</w:t>
      </w:r>
      <w:r w:rsidR="00486A4C" w:rsidRPr="000F7490">
        <w:rPr>
          <w:noProof w:val="0"/>
        </w:rPr>
        <w:t>"</w:t>
      </w:r>
      <w:r w:rsidRPr="000F7490">
        <w:rPr>
          <w:noProof w:val="0"/>
        </w:rPr>
        <w:t xml:space="preserve"> };</w:t>
      </w:r>
    </w:p>
    <w:p w14:paraId="63A0B11C" w14:textId="77777777" w:rsidR="003E22A0" w:rsidRPr="000F7490" w:rsidRDefault="003E22A0" w:rsidP="00073C31">
      <w:pPr>
        <w:pStyle w:val="PL"/>
        <w:rPr>
          <w:noProof w:val="0"/>
        </w:rPr>
      </w:pPr>
    </w:p>
    <w:p w14:paraId="26B76A9F" w14:textId="5DDF732A"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ab/>
      </w:r>
      <w:r w:rsidRPr="000F7490">
        <w:rPr>
          <w:b/>
          <w:noProof w:val="0"/>
        </w:rPr>
        <w:t>float</w:t>
      </w:r>
      <w:r w:rsidRPr="000F7490">
        <w:rPr>
          <w:noProof w:val="0"/>
        </w:rPr>
        <w:tab/>
        <w:t>IEEE754extdouble</w:t>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IEEE754 extended double</w:t>
      </w:r>
      <w:r w:rsidR="00486A4C" w:rsidRPr="000F7490">
        <w:rPr>
          <w:noProof w:val="0"/>
        </w:rPr>
        <w:t>"</w:t>
      </w:r>
      <w:r w:rsidRPr="000F7490">
        <w:rPr>
          <w:noProof w:val="0"/>
        </w:rPr>
        <w:t xml:space="preserve"> };</w:t>
      </w:r>
    </w:p>
    <w:p w14:paraId="65821B5E" w14:textId="77777777" w:rsidR="003E22A0" w:rsidRPr="000F7490" w:rsidRDefault="003E22A0" w:rsidP="00073C31">
      <w:pPr>
        <w:pStyle w:val="PL"/>
        <w:rPr>
          <w:noProof w:val="0"/>
        </w:rPr>
      </w:pPr>
    </w:p>
    <w:p w14:paraId="4B60DB89" w14:textId="77777777" w:rsidR="003E22A0" w:rsidRPr="000F7490" w:rsidRDefault="003E22A0" w:rsidP="00B26351">
      <w:pPr>
        <w:pStyle w:val="Heading2"/>
        <w:rPr>
          <w:snapToGrid w:val="0"/>
        </w:rPr>
      </w:pPr>
      <w:bookmarkStart w:id="859" w:name="annex_UsefulTypes_String"/>
      <w:bookmarkStart w:id="860" w:name="_Toc102406558"/>
      <w:r w:rsidRPr="000F7490">
        <w:rPr>
          <w:snapToGrid w:val="0"/>
        </w:rPr>
        <w:lastRenderedPageBreak/>
        <w:t>E.2.2</w:t>
      </w:r>
      <w:bookmarkEnd w:id="859"/>
      <w:r w:rsidRPr="000F7490">
        <w:rPr>
          <w:snapToGrid w:val="0"/>
        </w:rPr>
        <w:tab/>
        <w:t>Useful character string types</w:t>
      </w:r>
      <w:bookmarkEnd w:id="860"/>
    </w:p>
    <w:p w14:paraId="5DD2F04F" w14:textId="5A435CEB" w:rsidR="003E22A0" w:rsidRPr="000F7490" w:rsidRDefault="003E22A0" w:rsidP="00B26351">
      <w:pPr>
        <w:pStyle w:val="Heading3"/>
        <w:rPr>
          <w:snapToGrid w:val="0"/>
        </w:rPr>
      </w:pPr>
      <w:bookmarkStart w:id="861" w:name="_Toc102406559"/>
      <w:r w:rsidRPr="000F7490">
        <w:rPr>
          <w:snapToGrid w:val="0"/>
        </w:rPr>
        <w:t>E.2.2.0</w:t>
      </w:r>
      <w:r w:rsidRPr="000F7490">
        <w:rPr>
          <w:snapToGrid w:val="0"/>
        </w:rPr>
        <w:tab/>
        <w:t xml:space="preserve">UTF-8 character string </w:t>
      </w:r>
      <w:r w:rsidR="00486A4C" w:rsidRPr="000F7490">
        <w:rPr>
          <w:snapToGrid w:val="0"/>
        </w:rPr>
        <w:t>"</w:t>
      </w:r>
      <w:r w:rsidR="005B4AA7" w:rsidRPr="000F7490">
        <w:rPr>
          <w:snapToGrid w:val="0"/>
        </w:rPr>
        <w:t>utf8string</w:t>
      </w:r>
      <w:r w:rsidR="00486A4C" w:rsidRPr="000F7490">
        <w:rPr>
          <w:snapToGrid w:val="0"/>
        </w:rPr>
        <w:t>"</w:t>
      </w:r>
      <w:bookmarkEnd w:id="861"/>
    </w:p>
    <w:p w14:paraId="0059E2DD" w14:textId="22AB7077" w:rsidR="003E22A0" w:rsidRPr="000F7490" w:rsidRDefault="003E22A0" w:rsidP="00B26351">
      <w:pPr>
        <w:keepNext/>
        <w:keepLines/>
        <w:rPr>
          <w:color w:val="000000"/>
        </w:rPr>
      </w:pPr>
      <w:r w:rsidRPr="000F7490">
        <w:t>This type supports the whole character set of the TTCN</w:t>
      </w:r>
      <w:r w:rsidRPr="000F7490">
        <w:noBreakHyphen/>
        <w:t xml:space="preserve">3 type </w:t>
      </w:r>
      <w:r w:rsidRPr="000F7490">
        <w:rPr>
          <w:rFonts w:ascii="Courier New" w:hAnsi="Courier New"/>
          <w:b/>
        </w:rPr>
        <w:t>universal charstring</w:t>
      </w:r>
      <w:r w:rsidRPr="000F7490">
        <w:t xml:space="preserve"> (see paragraph d) of clause</w:t>
      </w:r>
      <w:r w:rsidR="002754E8" w:rsidRPr="000F7490">
        <w:t> </w:t>
      </w:r>
      <w:r w:rsidR="00B654B9" w:rsidRPr="000F7490">
        <w:fldChar w:fldCharType="begin"/>
      </w:r>
      <w:r w:rsidR="00B654B9" w:rsidRPr="000F7490">
        <w:instrText xml:space="preserve"> REF clause_Types_Strings \h  \* MERGEFORMAT </w:instrText>
      </w:r>
      <w:r w:rsidR="00B654B9" w:rsidRPr="000F7490">
        <w:fldChar w:fldCharType="separate"/>
      </w:r>
      <w:r w:rsidR="00530A02" w:rsidRPr="000F7490">
        <w:t>6.1.1</w:t>
      </w:r>
      <w:r w:rsidR="00B654B9" w:rsidRPr="000F7490">
        <w:fldChar w:fldCharType="end"/>
      </w:r>
      <w:r w:rsidRPr="000F7490">
        <w:t>). Its</w:t>
      </w:r>
      <w:r w:rsidRPr="000F7490">
        <w:rPr>
          <w:color w:val="000000"/>
        </w:rPr>
        <w:t xml:space="preserve"> distinguished values are </w:t>
      </w:r>
      <w:r w:rsidRPr="000F7490">
        <w:t>zero</w:t>
      </w:r>
      <w:r w:rsidRPr="000F7490">
        <w:rPr>
          <w:color w:val="000000"/>
        </w:rPr>
        <w:t xml:space="preserve">, one, or more characters from this set. Values of this type are entirely (e.g. each character of the value individually) to be encoded and decoded according to the </w:t>
      </w:r>
      <w:r w:rsidRPr="000F7490">
        <w:t>UCS</w:t>
      </w:r>
      <w:r w:rsidR="00FF36D4" w:rsidRPr="000F7490">
        <w:rPr>
          <w:color w:val="000000"/>
        </w:rPr>
        <w:t xml:space="preserve"> Transformation Format </w:t>
      </w:r>
      <w:r w:rsidRPr="000F7490">
        <w:rPr>
          <w:color w:val="000000"/>
        </w:rPr>
        <w:t>8 (</w:t>
      </w:r>
      <w:r w:rsidRPr="000F7490">
        <w:t>UTF-8</w:t>
      </w:r>
      <w:r w:rsidRPr="000F7490">
        <w:rPr>
          <w:color w:val="000000"/>
        </w:rPr>
        <w:t xml:space="preserve">) as defined in annex R of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r w:rsidRPr="000F7490">
        <w:rPr>
          <w:color w:val="000000"/>
        </w:rPr>
        <w:t xml:space="preserve">. The value notation for this type is the same as the value notation for the </w:t>
      </w:r>
      <w:r w:rsidRPr="000F7490">
        <w:rPr>
          <w:rFonts w:ascii="Courier New" w:hAnsi="Courier New"/>
          <w:b/>
        </w:rPr>
        <w:t>universal charstring</w:t>
      </w:r>
      <w:r w:rsidRPr="000F7490">
        <w:t xml:space="preserve"> type.</w:t>
      </w:r>
    </w:p>
    <w:p w14:paraId="1360FBCC" w14:textId="77777777" w:rsidR="003E22A0" w:rsidRPr="000F7490" w:rsidRDefault="003E22A0" w:rsidP="00073C31">
      <w:pPr>
        <w:rPr>
          <w:color w:val="000000"/>
        </w:rPr>
      </w:pPr>
      <w:r w:rsidRPr="000F7490">
        <w:rPr>
          <w:color w:val="000000"/>
        </w:rPr>
        <w:t>The type definition for this type is:</w:t>
      </w:r>
    </w:p>
    <w:p w14:paraId="0AA88DD7" w14:textId="79CBDEDC"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universal</w:t>
      </w:r>
      <w:r w:rsidRPr="000F7490">
        <w:rPr>
          <w:noProof w:val="0"/>
        </w:rPr>
        <w:t xml:space="preserve"> </w:t>
      </w:r>
      <w:r w:rsidRPr="000F7490">
        <w:rPr>
          <w:b/>
          <w:noProof w:val="0"/>
        </w:rPr>
        <w:t>charstring</w:t>
      </w:r>
      <w:r w:rsidRPr="000F7490">
        <w:rPr>
          <w:noProof w:val="0"/>
        </w:rPr>
        <w:t xml:space="preserve"> utf8string </w:t>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UTF-8</w:t>
      </w:r>
      <w:r w:rsidR="00486A4C" w:rsidRPr="000F7490">
        <w:rPr>
          <w:noProof w:val="0"/>
        </w:rPr>
        <w:t>"</w:t>
      </w:r>
      <w:r w:rsidRPr="000F7490">
        <w:rPr>
          <w:noProof w:val="0"/>
        </w:rPr>
        <w:t xml:space="preserve"> };</w:t>
      </w:r>
    </w:p>
    <w:p w14:paraId="7F5632F2" w14:textId="77777777" w:rsidR="003E22A0" w:rsidRPr="000F7490" w:rsidRDefault="003E22A0" w:rsidP="00073C31">
      <w:pPr>
        <w:pStyle w:val="PL"/>
        <w:rPr>
          <w:noProof w:val="0"/>
        </w:rPr>
      </w:pPr>
    </w:p>
    <w:p w14:paraId="28ED6901" w14:textId="6D144C4C" w:rsidR="003E22A0" w:rsidRPr="000F7490" w:rsidRDefault="003E22A0" w:rsidP="00DC4A98">
      <w:pPr>
        <w:pStyle w:val="Heading3"/>
        <w:rPr>
          <w:snapToGrid w:val="0"/>
        </w:rPr>
      </w:pPr>
      <w:bookmarkStart w:id="862" w:name="_Toc102406560"/>
      <w:r w:rsidRPr="000F7490">
        <w:rPr>
          <w:snapToGrid w:val="0"/>
        </w:rPr>
        <w:t>E.2.2.1</w:t>
      </w:r>
      <w:r w:rsidRPr="000F7490">
        <w:rPr>
          <w:snapToGrid w:val="0"/>
        </w:rPr>
        <w:tab/>
        <w:t xml:space="preserve">BMP character string </w:t>
      </w:r>
      <w:r w:rsidR="00486A4C" w:rsidRPr="000F7490">
        <w:rPr>
          <w:snapToGrid w:val="0"/>
        </w:rPr>
        <w:t>"</w:t>
      </w:r>
      <w:r w:rsidR="005B4AA7" w:rsidRPr="000F7490">
        <w:rPr>
          <w:snapToGrid w:val="0"/>
        </w:rPr>
        <w:t>bmpstring</w:t>
      </w:r>
      <w:r w:rsidR="00486A4C" w:rsidRPr="000F7490">
        <w:rPr>
          <w:snapToGrid w:val="0"/>
        </w:rPr>
        <w:t>"</w:t>
      </w:r>
      <w:bookmarkEnd w:id="862"/>
    </w:p>
    <w:p w14:paraId="36E2176B" w14:textId="394B0E91" w:rsidR="003E22A0" w:rsidRPr="000F7490" w:rsidRDefault="003E22A0" w:rsidP="00073C31">
      <w:r w:rsidRPr="000F7490">
        <w:t>This type supports the Basic Multilingual Plane (BMP) character set of 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 The BMP represents all characters of plane 00 of group 00 of the Universal Multiple-octet coded Character Set. Its</w:t>
      </w:r>
      <w:r w:rsidRPr="000F7490">
        <w:rPr>
          <w:color w:val="000000"/>
        </w:rPr>
        <w:t xml:space="preserve"> distinguished values are </w:t>
      </w:r>
      <w:r w:rsidRPr="000F7490">
        <w:t>zero</w:t>
      </w:r>
      <w:r w:rsidRPr="000F7490">
        <w:rPr>
          <w:color w:val="000000"/>
        </w:rPr>
        <w:t xml:space="preserve">, one, or more characters from the </w:t>
      </w:r>
      <w:r w:rsidRPr="000F7490">
        <w:t>BMP</w:t>
      </w:r>
      <w:r w:rsidRPr="000F7490">
        <w:rPr>
          <w:color w:val="000000"/>
        </w:rPr>
        <w:t xml:space="preserve">. Values of this type are entirely (e.g. each character of the value individually) to be encoded and decoded according to the </w:t>
      </w:r>
      <w:r w:rsidRPr="000F7490">
        <w:t>UTF-16</w:t>
      </w:r>
      <w:r w:rsidRPr="000F7490">
        <w:rPr>
          <w:color w:val="000000"/>
        </w:rPr>
        <w:t xml:space="preserve"> coded representation </w:t>
      </w:r>
      <w:r w:rsidRPr="000F7490">
        <w:t>form</w:t>
      </w:r>
      <w:r w:rsidRPr="000F7490">
        <w:rPr>
          <w:color w:val="000000"/>
        </w:rPr>
        <w:t xml:space="preserve"> (see clause </w:t>
      </w:r>
      <w:r w:rsidR="00FA320C" w:rsidRPr="000F7490">
        <w:rPr>
          <w:color w:val="000000"/>
        </w:rPr>
        <w:t xml:space="preserve">9.2 of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r w:rsidRPr="000F7490">
        <w:rPr>
          <w:color w:val="000000"/>
        </w:rPr>
        <w:t xml:space="preserve">. The value notation for this type is the same as the value notation for the </w:t>
      </w:r>
      <w:r w:rsidRPr="000F7490">
        <w:rPr>
          <w:rFonts w:ascii="Courier New" w:hAnsi="Courier New"/>
          <w:b/>
        </w:rPr>
        <w:t>universal charstring</w:t>
      </w:r>
      <w:r w:rsidRPr="000F7490">
        <w:t xml:space="preserve"> type.</w:t>
      </w:r>
    </w:p>
    <w:p w14:paraId="1AA9255C" w14:textId="06B6BCB1" w:rsidR="003E22A0" w:rsidRPr="000F7490" w:rsidRDefault="003E22A0" w:rsidP="00073C31">
      <w:pPr>
        <w:pStyle w:val="NO"/>
      </w:pPr>
      <w:r w:rsidRPr="000F7490">
        <w:t>NOTE:</w:t>
      </w:r>
      <w:r w:rsidRPr="000F7490">
        <w:tab/>
        <w:t xml:space="preserve">The type </w:t>
      </w:r>
      <w:r w:rsidR="00486A4C" w:rsidRPr="000F7490">
        <w:t>"</w:t>
      </w:r>
      <w:r w:rsidR="005B4AA7" w:rsidRPr="000F7490">
        <w:t>bmpstring</w:t>
      </w:r>
      <w:r w:rsidR="00486A4C" w:rsidRPr="000F7490">
        <w:t>"</w:t>
      </w:r>
      <w:r w:rsidRPr="000F7490">
        <w:t xml:space="preserve"> supports a subset of the TTCN</w:t>
      </w:r>
      <w:r w:rsidRPr="000F7490">
        <w:noBreakHyphen/>
        <w:t xml:space="preserve">3 type </w:t>
      </w:r>
      <w:r w:rsidRPr="000F7490">
        <w:rPr>
          <w:rFonts w:ascii="Courier New" w:hAnsi="Courier New"/>
          <w:b/>
        </w:rPr>
        <w:t>universal charstring.</w:t>
      </w:r>
    </w:p>
    <w:p w14:paraId="660B0AD1" w14:textId="77777777" w:rsidR="003E22A0" w:rsidRPr="000F7490" w:rsidRDefault="003E22A0" w:rsidP="00073C31">
      <w:pPr>
        <w:rPr>
          <w:color w:val="000000"/>
        </w:rPr>
      </w:pPr>
      <w:r w:rsidRPr="000F7490">
        <w:rPr>
          <w:color w:val="000000"/>
        </w:rPr>
        <w:t>The type definition for this type is:</w:t>
      </w:r>
    </w:p>
    <w:p w14:paraId="50AAF04E"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universal charstring</w:t>
      </w:r>
      <w:r w:rsidRPr="000F7490">
        <w:rPr>
          <w:noProof w:val="0"/>
        </w:rPr>
        <w:t xml:space="preserve"> bmpstring</w:t>
      </w:r>
      <w:r w:rsidRPr="000F7490">
        <w:rPr>
          <w:noProof w:val="0"/>
        </w:rPr>
        <w:tab/>
        <w:t xml:space="preserve">( </w:t>
      </w:r>
      <w:r w:rsidRPr="000F7490">
        <w:rPr>
          <w:b/>
          <w:noProof w:val="0"/>
        </w:rPr>
        <w:t>char</w:t>
      </w:r>
      <w:r w:rsidRPr="000F7490">
        <w:rPr>
          <w:noProof w:val="0"/>
        </w:rPr>
        <w:t xml:space="preserve"> ( 0,0,0,0 ) .. </w:t>
      </w:r>
      <w:r w:rsidRPr="000F7490">
        <w:rPr>
          <w:b/>
          <w:noProof w:val="0"/>
        </w:rPr>
        <w:t>char</w:t>
      </w:r>
      <w:r w:rsidRPr="000F7490">
        <w:rPr>
          <w:noProof w:val="0"/>
        </w:rPr>
        <w:t xml:space="preserve"> ( 0,0,255,255) )</w:t>
      </w:r>
    </w:p>
    <w:p w14:paraId="48D1CE41" w14:textId="1928E255" w:rsidR="003E22A0" w:rsidRPr="000F7490" w:rsidRDefault="003E22A0" w:rsidP="00073C31">
      <w:pPr>
        <w:pStyle w:val="PL"/>
        <w:rPr>
          <w:noProof w:val="0"/>
        </w:rPr>
      </w:pPr>
      <w:r w:rsidRPr="000F7490">
        <w:rPr>
          <w:noProof w:val="0"/>
        </w:rPr>
        <w:tab/>
      </w:r>
      <w:r w:rsidRPr="000F7490">
        <w:rPr>
          <w:b/>
          <w:noProof w:val="0"/>
        </w:rPr>
        <w:t xml:space="preserve">with </w:t>
      </w:r>
      <w:r w:rsidRPr="000F7490">
        <w:rPr>
          <w:noProof w:val="0"/>
        </w:rPr>
        <w:t xml:space="preserve">{ </w:t>
      </w:r>
      <w:r w:rsidRPr="000F7490">
        <w:rPr>
          <w:b/>
          <w:noProof w:val="0"/>
        </w:rPr>
        <w:t>variant</w:t>
      </w:r>
      <w:r w:rsidRPr="000F7490">
        <w:rPr>
          <w:noProof w:val="0"/>
        </w:rPr>
        <w:t xml:space="preserve"> </w:t>
      </w:r>
      <w:r w:rsidR="00486A4C" w:rsidRPr="000F7490">
        <w:rPr>
          <w:noProof w:val="0"/>
        </w:rPr>
        <w:t>"</w:t>
      </w:r>
      <w:r w:rsidRPr="000F7490">
        <w:rPr>
          <w:noProof w:val="0"/>
        </w:rPr>
        <w:t>UTF-16</w:t>
      </w:r>
      <w:r w:rsidR="00486A4C" w:rsidRPr="000F7490">
        <w:rPr>
          <w:noProof w:val="0"/>
        </w:rPr>
        <w:t>"</w:t>
      </w:r>
      <w:r w:rsidRPr="000F7490">
        <w:rPr>
          <w:noProof w:val="0"/>
        </w:rPr>
        <w:t xml:space="preserve"> };</w:t>
      </w:r>
    </w:p>
    <w:p w14:paraId="33E27F5C" w14:textId="77777777" w:rsidR="003E22A0" w:rsidRPr="000F7490" w:rsidRDefault="003E22A0" w:rsidP="00073C31">
      <w:pPr>
        <w:pStyle w:val="PL"/>
        <w:rPr>
          <w:noProof w:val="0"/>
        </w:rPr>
      </w:pPr>
    </w:p>
    <w:p w14:paraId="133CCDE8" w14:textId="026C00F8" w:rsidR="003E22A0" w:rsidRPr="000F7490" w:rsidRDefault="003E22A0" w:rsidP="00DC4A98">
      <w:pPr>
        <w:pStyle w:val="Heading3"/>
        <w:rPr>
          <w:snapToGrid w:val="0"/>
        </w:rPr>
      </w:pPr>
      <w:bookmarkStart w:id="863" w:name="_Toc102406561"/>
      <w:r w:rsidRPr="000F7490">
        <w:rPr>
          <w:snapToGrid w:val="0"/>
        </w:rPr>
        <w:t>E.2.2.2</w:t>
      </w:r>
      <w:r w:rsidRPr="000F7490">
        <w:rPr>
          <w:snapToGrid w:val="0"/>
        </w:rPr>
        <w:tab/>
        <w:t xml:space="preserve">UTF-16 character string </w:t>
      </w:r>
      <w:r w:rsidR="00486A4C" w:rsidRPr="000F7490">
        <w:rPr>
          <w:snapToGrid w:val="0"/>
        </w:rPr>
        <w:t>"</w:t>
      </w:r>
      <w:r w:rsidR="005B4AA7" w:rsidRPr="000F7490">
        <w:rPr>
          <w:snapToGrid w:val="0"/>
        </w:rPr>
        <w:t>utf16string</w:t>
      </w:r>
      <w:r w:rsidR="00486A4C" w:rsidRPr="000F7490">
        <w:rPr>
          <w:snapToGrid w:val="0"/>
        </w:rPr>
        <w:t>"</w:t>
      </w:r>
      <w:bookmarkEnd w:id="863"/>
    </w:p>
    <w:p w14:paraId="1EB3FCD3" w14:textId="348352BC" w:rsidR="003E22A0" w:rsidRPr="000F7490" w:rsidRDefault="003E22A0" w:rsidP="00073C31">
      <w:pPr>
        <w:rPr>
          <w:color w:val="000000"/>
        </w:rPr>
      </w:pPr>
      <w:r w:rsidRPr="000F7490">
        <w:t xml:space="preserve">This type supports all characters of planes 00 to 16 of group 00 of the Universal Multiple-octet coded Character Set </w:t>
      </w:r>
      <w:r w:rsidRPr="000F7490">
        <w:rPr>
          <w:color w:val="000000"/>
        </w:rPr>
        <w:t xml:space="preserve">(see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 Its</w:t>
      </w:r>
      <w:r w:rsidRPr="000F7490">
        <w:rPr>
          <w:color w:val="000000"/>
        </w:rPr>
        <w:t xml:space="preserve"> distinguished values are </w:t>
      </w:r>
      <w:r w:rsidRPr="000F7490">
        <w:t>zero</w:t>
      </w:r>
      <w:r w:rsidRPr="000F7490">
        <w:rPr>
          <w:color w:val="000000"/>
        </w:rPr>
        <w:t xml:space="preserve">, one, or more characters from this set. Values of this type are entirely (e.g. each character of the value individually) to be encoded and decoded according to the </w:t>
      </w:r>
      <w:r w:rsidRPr="000F7490">
        <w:t>UCS</w:t>
      </w:r>
      <w:r w:rsidRPr="000F7490">
        <w:rPr>
          <w:color w:val="000000"/>
        </w:rPr>
        <w:t xml:space="preserve"> Transformation Format 16 (</w:t>
      </w:r>
      <w:r w:rsidRPr="000F7490">
        <w:t>UTF-16</w:t>
      </w:r>
      <w:r w:rsidRPr="000F7490">
        <w:rPr>
          <w:color w:val="000000"/>
        </w:rPr>
        <w:t xml:space="preserve">) as defined in annex Q of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r w:rsidRPr="000F7490">
        <w:rPr>
          <w:color w:val="000000"/>
        </w:rPr>
        <w:t xml:space="preserve">. The value notation for this type is the same as the value notation for the </w:t>
      </w:r>
      <w:r w:rsidRPr="000F7490">
        <w:rPr>
          <w:rFonts w:ascii="Courier New" w:hAnsi="Courier New"/>
          <w:b/>
        </w:rPr>
        <w:t>universal charstring</w:t>
      </w:r>
      <w:r w:rsidRPr="000F7490">
        <w:t xml:space="preserve"> type.</w:t>
      </w:r>
    </w:p>
    <w:p w14:paraId="79F6DF53" w14:textId="3A738AE5" w:rsidR="003E22A0" w:rsidRPr="000F7490" w:rsidRDefault="003E22A0" w:rsidP="00073C31">
      <w:pPr>
        <w:pStyle w:val="NO"/>
      </w:pPr>
      <w:r w:rsidRPr="000F7490">
        <w:t>NOTE:</w:t>
      </w:r>
      <w:r w:rsidRPr="000F7490">
        <w:tab/>
        <w:t xml:space="preserve">The type </w:t>
      </w:r>
      <w:r w:rsidR="00486A4C" w:rsidRPr="000F7490">
        <w:t>"</w:t>
      </w:r>
      <w:r w:rsidR="005B4AA7" w:rsidRPr="000F7490">
        <w:t>utf16string</w:t>
      </w:r>
      <w:r w:rsidR="00486A4C" w:rsidRPr="000F7490">
        <w:t>"</w:t>
      </w:r>
      <w:r w:rsidRPr="000F7490">
        <w:t xml:space="preserve"> supports a subset of the TTCN</w:t>
      </w:r>
      <w:r w:rsidRPr="000F7490">
        <w:noBreakHyphen/>
        <w:t xml:space="preserve">3 type </w:t>
      </w:r>
      <w:r w:rsidRPr="000F7490">
        <w:rPr>
          <w:rFonts w:ascii="Courier New" w:hAnsi="Courier New"/>
          <w:b/>
        </w:rPr>
        <w:t>universal charstring.</w:t>
      </w:r>
    </w:p>
    <w:p w14:paraId="0EE26798" w14:textId="77777777" w:rsidR="003E22A0" w:rsidRPr="000F7490" w:rsidRDefault="003E22A0" w:rsidP="00073C31">
      <w:pPr>
        <w:rPr>
          <w:color w:val="000000"/>
        </w:rPr>
      </w:pPr>
      <w:r w:rsidRPr="000F7490">
        <w:rPr>
          <w:color w:val="000000"/>
        </w:rPr>
        <w:t>The type definition for this type is:</w:t>
      </w:r>
    </w:p>
    <w:p w14:paraId="1EACF030" w14:textId="77777777" w:rsidR="00557B5A"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universal charstring</w:t>
      </w:r>
      <w:r w:rsidRPr="000F7490">
        <w:rPr>
          <w:noProof w:val="0"/>
        </w:rPr>
        <w:t xml:space="preserve"> utf16string</w:t>
      </w:r>
      <w:r w:rsidRPr="000F7490">
        <w:rPr>
          <w:noProof w:val="0"/>
        </w:rPr>
        <w:tab/>
        <w:t xml:space="preserve">( </w:t>
      </w:r>
      <w:r w:rsidRPr="000F7490">
        <w:rPr>
          <w:b/>
          <w:noProof w:val="0"/>
        </w:rPr>
        <w:t>char</w:t>
      </w:r>
      <w:r w:rsidRPr="000F7490">
        <w:rPr>
          <w:noProof w:val="0"/>
        </w:rPr>
        <w:t xml:space="preserve"> ( 0,0,0,0 ) .. </w:t>
      </w:r>
      <w:r w:rsidRPr="000F7490">
        <w:rPr>
          <w:b/>
          <w:noProof w:val="0"/>
        </w:rPr>
        <w:t>char</w:t>
      </w:r>
      <w:r w:rsidRPr="000F7490">
        <w:rPr>
          <w:noProof w:val="0"/>
        </w:rPr>
        <w:t xml:space="preserve"> ( 0,16,255,255) )</w:t>
      </w:r>
    </w:p>
    <w:p w14:paraId="6B871D3A" w14:textId="5742C979" w:rsidR="003E22A0" w:rsidRPr="000F7490" w:rsidRDefault="003E22A0" w:rsidP="00073C31">
      <w:pPr>
        <w:pStyle w:val="PL"/>
        <w:rPr>
          <w:noProof w:val="0"/>
        </w:rPr>
      </w:pPr>
      <w:r w:rsidRPr="000F7490">
        <w:rPr>
          <w:noProof w:val="0"/>
        </w:rPr>
        <w:tab/>
      </w:r>
      <w:r w:rsidRPr="000F7490">
        <w:rPr>
          <w:b/>
          <w:noProof w:val="0"/>
        </w:rPr>
        <w:t xml:space="preserve">with </w:t>
      </w:r>
      <w:r w:rsidRPr="000F7490">
        <w:rPr>
          <w:noProof w:val="0"/>
        </w:rPr>
        <w:t xml:space="preserve">{ </w:t>
      </w:r>
      <w:r w:rsidRPr="000F7490">
        <w:rPr>
          <w:b/>
          <w:noProof w:val="0"/>
        </w:rPr>
        <w:t>variant</w:t>
      </w:r>
      <w:r w:rsidRPr="000F7490">
        <w:rPr>
          <w:noProof w:val="0"/>
        </w:rPr>
        <w:t xml:space="preserve"> </w:t>
      </w:r>
      <w:r w:rsidR="00486A4C" w:rsidRPr="000F7490">
        <w:rPr>
          <w:noProof w:val="0"/>
        </w:rPr>
        <w:t>"</w:t>
      </w:r>
      <w:r w:rsidRPr="000F7490">
        <w:rPr>
          <w:noProof w:val="0"/>
        </w:rPr>
        <w:t>UTF-16</w:t>
      </w:r>
      <w:r w:rsidR="00486A4C" w:rsidRPr="000F7490">
        <w:rPr>
          <w:noProof w:val="0"/>
        </w:rPr>
        <w:t>"</w:t>
      </w:r>
      <w:r w:rsidRPr="000F7490">
        <w:rPr>
          <w:noProof w:val="0"/>
        </w:rPr>
        <w:t xml:space="preserve"> };</w:t>
      </w:r>
    </w:p>
    <w:p w14:paraId="39793853" w14:textId="77777777" w:rsidR="003E22A0" w:rsidRPr="000F7490" w:rsidRDefault="003E22A0" w:rsidP="00073C31">
      <w:pPr>
        <w:pStyle w:val="PL"/>
        <w:rPr>
          <w:noProof w:val="0"/>
        </w:rPr>
      </w:pPr>
    </w:p>
    <w:p w14:paraId="7A72A489" w14:textId="0380585D" w:rsidR="003E22A0" w:rsidRPr="000F7490" w:rsidRDefault="003E22A0" w:rsidP="00DC4A98">
      <w:pPr>
        <w:pStyle w:val="Heading3"/>
        <w:rPr>
          <w:snapToGrid w:val="0"/>
        </w:rPr>
      </w:pPr>
      <w:bookmarkStart w:id="864" w:name="_Toc102406562"/>
      <w:r w:rsidRPr="000F7490">
        <w:rPr>
          <w:snapToGrid w:val="0"/>
        </w:rPr>
        <w:t>E.2.2.3</w:t>
      </w:r>
      <w:r w:rsidRPr="000F7490">
        <w:rPr>
          <w:snapToGrid w:val="0"/>
        </w:rPr>
        <w:tab/>
      </w:r>
      <w:r w:rsidRPr="000F7490">
        <w:t xml:space="preserve">ISO/IEC 10646 </w:t>
      </w:r>
      <w:r w:rsidRPr="000F7490">
        <w:rPr>
          <w:snapToGrid w:val="0"/>
        </w:rPr>
        <w:t xml:space="preserve">character string </w:t>
      </w:r>
      <w:r w:rsidR="00486A4C" w:rsidRPr="000F7490">
        <w:rPr>
          <w:snapToGrid w:val="0"/>
        </w:rPr>
        <w:t>"</w:t>
      </w:r>
      <w:r w:rsidRPr="000F7490">
        <w:rPr>
          <w:snapToGrid w:val="0"/>
        </w:rPr>
        <w:t>iso8859string</w:t>
      </w:r>
      <w:r w:rsidR="00486A4C" w:rsidRPr="000F7490">
        <w:rPr>
          <w:snapToGrid w:val="0"/>
        </w:rPr>
        <w:t>"</w:t>
      </w:r>
      <w:bookmarkEnd w:id="864"/>
    </w:p>
    <w:p w14:paraId="1B1F1A8D" w14:textId="45C75869" w:rsidR="003E22A0" w:rsidRPr="000F7490" w:rsidRDefault="003E22A0" w:rsidP="00073C31">
      <w:r w:rsidRPr="000F7490">
        <w:t>This type supports all characters in all alphabets defined in the multiparty standard 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 Its</w:t>
      </w:r>
      <w:r w:rsidRPr="000F7490">
        <w:rPr>
          <w:color w:val="000000"/>
        </w:rPr>
        <w:t xml:space="preserve"> distinguished values are </w:t>
      </w:r>
      <w:r w:rsidRPr="000F7490">
        <w:t>zero</w:t>
      </w:r>
      <w:r w:rsidRPr="000F7490">
        <w:rPr>
          <w:color w:val="000000"/>
        </w:rPr>
        <w:t xml:space="preserve">, one, or more characters from the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 character set</w:t>
      </w:r>
      <w:r w:rsidRPr="000F7490">
        <w:rPr>
          <w:color w:val="000000"/>
        </w:rPr>
        <w:t>. Values of this type are entirely</w:t>
      </w:r>
      <w:r w:rsidR="002C0634" w:rsidRPr="000F7490">
        <w:rPr>
          <w:color w:val="000000"/>
        </w:rPr>
        <w:t xml:space="preserve"> </w:t>
      </w:r>
      <w:r w:rsidRPr="000F7490">
        <w:rPr>
          <w:color w:val="000000"/>
        </w:rPr>
        <w:t xml:space="preserve">(e.g. each character of the value individually) to be encoded and decoded according to the coded representation as specified in </w:t>
      </w:r>
      <w:r w:rsidRPr="000F7490">
        <w:t>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w:t>
      </w:r>
      <w:r w:rsidRPr="000F7490">
        <w:rPr>
          <w:color w:val="000000"/>
        </w:rPr>
        <w:t xml:space="preserve"> (an 8-bit coding</w:t>
      </w:r>
      <w:r w:rsidRPr="000F7490">
        <w:t>)</w:t>
      </w:r>
      <w:r w:rsidRPr="000F7490">
        <w:rPr>
          <w:color w:val="000000"/>
        </w:rPr>
        <w:t xml:space="preserve">. The value notation for this type is the same as the value notation for the </w:t>
      </w:r>
      <w:r w:rsidRPr="000F7490">
        <w:rPr>
          <w:rFonts w:ascii="Courier New" w:hAnsi="Courier New"/>
          <w:b/>
        </w:rPr>
        <w:t>universal charstring</w:t>
      </w:r>
      <w:r w:rsidRPr="000F7490">
        <w:t xml:space="preserve"> type.</w:t>
      </w:r>
    </w:p>
    <w:p w14:paraId="134A5397" w14:textId="2A938520" w:rsidR="003E22A0" w:rsidRPr="000F7490" w:rsidRDefault="003E22A0" w:rsidP="00073C31">
      <w:pPr>
        <w:pStyle w:val="NO"/>
      </w:pPr>
      <w:r w:rsidRPr="000F7490">
        <w:t>NOTE 1:</w:t>
      </w:r>
      <w:r w:rsidRPr="000F7490">
        <w:tab/>
        <w:t xml:space="preserve">The type </w:t>
      </w:r>
      <w:r w:rsidR="00486A4C" w:rsidRPr="000F7490">
        <w:t>"</w:t>
      </w:r>
      <w:r w:rsidRPr="000F7490">
        <w:rPr>
          <w:snapToGrid w:val="0"/>
        </w:rPr>
        <w:t>iso8859</w:t>
      </w:r>
      <w:r w:rsidRPr="000F7490">
        <w:t>string</w:t>
      </w:r>
      <w:r w:rsidR="00486A4C" w:rsidRPr="000F7490">
        <w:t>"</w:t>
      </w:r>
      <w:r w:rsidRPr="000F7490">
        <w:t xml:space="preserve"> supports a subset of the TTCN</w:t>
      </w:r>
      <w:r w:rsidRPr="000F7490">
        <w:noBreakHyphen/>
        <w:t xml:space="preserve">3 type </w:t>
      </w:r>
      <w:r w:rsidRPr="000F7490">
        <w:rPr>
          <w:rFonts w:ascii="Courier New" w:hAnsi="Courier New"/>
          <w:b/>
        </w:rPr>
        <w:t>universal charstring.</w:t>
      </w:r>
    </w:p>
    <w:p w14:paraId="25757C75" w14:textId="1E4EA2ED" w:rsidR="003E22A0" w:rsidRPr="000F7490" w:rsidRDefault="003E22A0" w:rsidP="00073C31">
      <w:pPr>
        <w:pStyle w:val="NO"/>
        <w:rPr>
          <w:color w:val="000000"/>
        </w:rPr>
      </w:pPr>
      <w:r w:rsidRPr="000F7490">
        <w:t>NOTE 2:</w:t>
      </w:r>
      <w:r w:rsidRPr="000F7490">
        <w:tab/>
        <w:t>In each ISO/IEC 10646 [</w:t>
      </w:r>
      <w:r w:rsidR="00CC429E" w:rsidRPr="000F7490">
        <w:fldChar w:fldCharType="begin"/>
      </w:r>
      <w:r w:rsidR="006279B9" w:rsidRPr="000F7490">
        <w:instrText xml:space="preserve"> ref REF_ISOIEC10646  \h </w:instrText>
      </w:r>
      <w:r w:rsidR="00CC429E" w:rsidRPr="000F7490">
        <w:fldChar w:fldCharType="separate"/>
      </w:r>
      <w:r w:rsidR="00530A02" w:rsidRPr="000F7490">
        <w:t>2</w:t>
      </w:r>
      <w:r w:rsidR="00CC429E" w:rsidRPr="000F7490">
        <w:fldChar w:fldCharType="end"/>
      </w:r>
      <w:r w:rsidRPr="000F7490">
        <w:t>] alphabet the lower part of the character set table (positions 02/00 to 07/14) is compatible with the Recommendation ITU</w:t>
      </w:r>
      <w:r w:rsidRPr="000F7490">
        <w:noBreakHyphen/>
        <w:t>T T.50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xml:space="preserve">] character set. Hence all extra language specific characters are defined for the upper part of the character table only (positions 10/00 to 15/15). </w:t>
      </w:r>
    </w:p>
    <w:p w14:paraId="27345B9D" w14:textId="77777777" w:rsidR="003E22A0" w:rsidRPr="000F7490" w:rsidRDefault="003E22A0" w:rsidP="00AF544D">
      <w:pPr>
        <w:rPr>
          <w:color w:val="000000"/>
        </w:rPr>
      </w:pPr>
      <w:r w:rsidRPr="000F7490">
        <w:rPr>
          <w:color w:val="000000"/>
        </w:rPr>
        <w:t>The type definition for this type is:</w:t>
      </w:r>
    </w:p>
    <w:p w14:paraId="1EAB57F9" w14:textId="77777777" w:rsidR="00557B5A" w:rsidRPr="000F7490" w:rsidRDefault="003E22A0" w:rsidP="00AF544D">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universal charstring</w:t>
      </w:r>
      <w:r w:rsidRPr="000F7490">
        <w:rPr>
          <w:noProof w:val="0"/>
        </w:rPr>
        <w:t xml:space="preserve"> </w:t>
      </w:r>
      <w:r w:rsidRPr="000F7490">
        <w:rPr>
          <w:noProof w:val="0"/>
          <w:snapToGrid w:val="0"/>
        </w:rPr>
        <w:t>iso8859</w:t>
      </w:r>
      <w:r w:rsidRPr="000F7490">
        <w:rPr>
          <w:noProof w:val="0"/>
        </w:rPr>
        <w:t>string</w:t>
      </w:r>
      <w:r w:rsidRPr="000F7490">
        <w:rPr>
          <w:noProof w:val="0"/>
        </w:rPr>
        <w:tab/>
        <w:t xml:space="preserve">( </w:t>
      </w:r>
      <w:r w:rsidRPr="000F7490">
        <w:rPr>
          <w:b/>
          <w:noProof w:val="0"/>
        </w:rPr>
        <w:t>char</w:t>
      </w:r>
      <w:r w:rsidRPr="000F7490">
        <w:rPr>
          <w:noProof w:val="0"/>
        </w:rPr>
        <w:t xml:space="preserve"> (0,0,0,0) .. </w:t>
      </w:r>
      <w:r w:rsidRPr="000F7490">
        <w:rPr>
          <w:b/>
          <w:noProof w:val="0"/>
        </w:rPr>
        <w:t>char</w:t>
      </w:r>
      <w:r w:rsidRPr="000F7490">
        <w:rPr>
          <w:noProof w:val="0"/>
        </w:rPr>
        <w:t xml:space="preserve"> (0,0,0,255) )</w:t>
      </w:r>
    </w:p>
    <w:p w14:paraId="2E5ABF4E" w14:textId="665F75CD" w:rsidR="003E22A0" w:rsidRPr="000F7490" w:rsidRDefault="003E22A0" w:rsidP="00AF544D">
      <w:pPr>
        <w:pStyle w:val="PL"/>
        <w:rPr>
          <w:noProof w:val="0"/>
        </w:rPr>
      </w:pPr>
      <w:r w:rsidRPr="000F7490">
        <w:rPr>
          <w:noProof w:val="0"/>
        </w:rPr>
        <w:tab/>
      </w:r>
      <w:r w:rsidRPr="000F7490">
        <w:rPr>
          <w:b/>
          <w:noProof w:val="0"/>
        </w:rPr>
        <w:t xml:space="preserve">with </w:t>
      </w:r>
      <w:r w:rsidRPr="000F7490">
        <w:rPr>
          <w:noProof w:val="0"/>
        </w:rPr>
        <w:t xml:space="preserve">{ </w:t>
      </w:r>
      <w:r w:rsidRPr="000F7490">
        <w:rPr>
          <w:b/>
          <w:noProof w:val="0"/>
        </w:rPr>
        <w:t>variant</w:t>
      </w:r>
      <w:r w:rsidRPr="000F7490">
        <w:rPr>
          <w:noProof w:val="0"/>
        </w:rPr>
        <w:t xml:space="preserve"> </w:t>
      </w:r>
      <w:r w:rsidR="00486A4C" w:rsidRPr="000F7490">
        <w:rPr>
          <w:noProof w:val="0"/>
        </w:rPr>
        <w:t>"</w:t>
      </w:r>
      <w:r w:rsidRPr="000F7490">
        <w:rPr>
          <w:noProof w:val="0"/>
        </w:rPr>
        <w:t>8 bit</w:t>
      </w:r>
      <w:r w:rsidR="00486A4C" w:rsidRPr="000F7490">
        <w:rPr>
          <w:noProof w:val="0"/>
        </w:rPr>
        <w:t>"</w:t>
      </w:r>
      <w:r w:rsidRPr="000F7490">
        <w:rPr>
          <w:noProof w:val="0"/>
        </w:rPr>
        <w:t xml:space="preserve"> };</w:t>
      </w:r>
    </w:p>
    <w:p w14:paraId="78757A4A" w14:textId="77777777" w:rsidR="003E22A0" w:rsidRPr="000F7490" w:rsidRDefault="003E22A0" w:rsidP="00DC4A98">
      <w:pPr>
        <w:pStyle w:val="Heading3"/>
        <w:rPr>
          <w:snapToGrid w:val="0"/>
        </w:rPr>
      </w:pPr>
      <w:bookmarkStart w:id="865" w:name="annex_UsefulTypes_CharString_StatusValue"/>
      <w:bookmarkStart w:id="866" w:name="_Toc102406563"/>
      <w:r w:rsidRPr="000F7490">
        <w:rPr>
          <w:snapToGrid w:val="0"/>
        </w:rPr>
        <w:lastRenderedPageBreak/>
        <w:t>E.2.2.4</w:t>
      </w:r>
      <w:bookmarkEnd w:id="865"/>
      <w:r w:rsidRPr="000F7490">
        <w:rPr>
          <w:snapToGrid w:val="0"/>
        </w:rPr>
        <w:tab/>
        <w:t>Status values for TTCN-3 objects</w:t>
      </w:r>
      <w:bookmarkEnd w:id="866"/>
    </w:p>
    <w:p w14:paraId="4DE165DD" w14:textId="6837CBE5" w:rsidR="003E22A0" w:rsidRPr="000F7490" w:rsidRDefault="003E22A0" w:rsidP="00370FD0">
      <w:r w:rsidRPr="000F7490">
        <w:t>Type and constants defined in this clause support the secure usage of the checkstate port operation defined in clause </w:t>
      </w:r>
      <w:r w:rsidR="00CC429E" w:rsidRPr="000F7490">
        <w:fldChar w:fldCharType="begin"/>
      </w:r>
      <w:r w:rsidRPr="000F7490">
        <w:instrText xml:space="preserve"> REF clause_CommOps_ControllingPorts_CheckSta \h </w:instrText>
      </w:r>
      <w:r w:rsidR="00CC429E" w:rsidRPr="000F7490">
        <w:fldChar w:fldCharType="separate"/>
      </w:r>
      <w:r w:rsidR="00530A02" w:rsidRPr="000F7490">
        <w:t>22.5.5</w:t>
      </w:r>
      <w:r w:rsidR="00CC429E" w:rsidRPr="000F7490">
        <w:fldChar w:fldCharType="end"/>
      </w:r>
      <w:r w:rsidRPr="000F7490">
        <w:t>.</w:t>
      </w:r>
    </w:p>
    <w:p w14:paraId="5B0DA839" w14:textId="77777777" w:rsidR="003E22A0" w:rsidRPr="000F7490" w:rsidRDefault="003E22A0" w:rsidP="00370FD0">
      <w:pPr>
        <w:rPr>
          <w:color w:val="000000"/>
        </w:rPr>
      </w:pPr>
      <w:r w:rsidRPr="000F7490">
        <w:rPr>
          <w:color w:val="000000"/>
        </w:rPr>
        <w:t>The type definition for this type is:</w:t>
      </w:r>
    </w:p>
    <w:p w14:paraId="35FB83DA" w14:textId="41B734E7" w:rsidR="003E22A0" w:rsidRPr="000F7490" w:rsidRDefault="003E22A0" w:rsidP="00370FD0">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w:t>
      </w:r>
      <w:r w:rsidRPr="000F7490">
        <w:rPr>
          <w:bCs/>
          <w:noProof w:val="0"/>
          <w:snapToGrid w:val="0"/>
        </w:rPr>
        <w:t>objState</w:t>
      </w:r>
      <w:r w:rsidRPr="000F7490">
        <w:rPr>
          <w:noProof w:val="0"/>
        </w:rPr>
        <w:tab/>
        <w:t>(</w:t>
      </w:r>
      <w:r w:rsidR="00486A4C" w:rsidRPr="000F7490">
        <w:rPr>
          <w:rFonts w:cs="Courier New"/>
          <w:noProof w:val="0"/>
          <w:szCs w:val="16"/>
        </w:rPr>
        <w:t>"</w:t>
      </w:r>
      <w:r w:rsidRPr="000F7490">
        <w:rPr>
          <w:noProof w:val="0"/>
        </w:rPr>
        <w:t>Started</w:t>
      </w:r>
      <w:r w:rsidR="00486A4C" w:rsidRPr="000F7490">
        <w:rPr>
          <w:rFonts w:cs="Courier New"/>
          <w:noProof w:val="0"/>
          <w:szCs w:val="16"/>
        </w:rPr>
        <w:t>"</w:t>
      </w:r>
      <w:r w:rsidRPr="000F7490">
        <w:rPr>
          <w:noProof w:val="0"/>
        </w:rPr>
        <w:t xml:space="preserve">, </w:t>
      </w:r>
      <w:r w:rsidR="00486A4C" w:rsidRPr="000F7490">
        <w:rPr>
          <w:rFonts w:cs="Courier New"/>
          <w:noProof w:val="0"/>
          <w:szCs w:val="16"/>
        </w:rPr>
        <w:t>"</w:t>
      </w:r>
      <w:r w:rsidRPr="000F7490">
        <w:rPr>
          <w:noProof w:val="0"/>
        </w:rPr>
        <w:t>Halted</w:t>
      </w:r>
      <w:r w:rsidR="00486A4C" w:rsidRPr="000F7490">
        <w:rPr>
          <w:rFonts w:cs="Courier New"/>
          <w:noProof w:val="0"/>
          <w:szCs w:val="16"/>
        </w:rPr>
        <w:t>"</w:t>
      </w:r>
      <w:r w:rsidRPr="000F7490">
        <w:rPr>
          <w:rFonts w:cs="Courier New"/>
          <w:noProof w:val="0"/>
          <w:szCs w:val="16"/>
        </w:rPr>
        <w:t xml:space="preserve">, </w:t>
      </w:r>
      <w:r w:rsidR="00486A4C" w:rsidRPr="000F7490">
        <w:rPr>
          <w:rFonts w:cs="Courier New"/>
          <w:noProof w:val="0"/>
          <w:szCs w:val="16"/>
        </w:rPr>
        <w:t>"</w:t>
      </w:r>
      <w:r w:rsidRPr="000F7490">
        <w:rPr>
          <w:noProof w:val="0"/>
        </w:rPr>
        <w:t>Stopped</w:t>
      </w:r>
      <w:r w:rsidR="00486A4C" w:rsidRPr="000F7490">
        <w:rPr>
          <w:rFonts w:cs="Courier New"/>
          <w:noProof w:val="0"/>
          <w:szCs w:val="16"/>
        </w:rPr>
        <w:t>"</w:t>
      </w:r>
      <w:r w:rsidRPr="000F7490">
        <w:rPr>
          <w:rFonts w:cs="Courier New"/>
          <w:noProof w:val="0"/>
          <w:szCs w:val="16"/>
        </w:rPr>
        <w:t xml:space="preserve">, </w:t>
      </w:r>
      <w:r w:rsidR="00486A4C" w:rsidRPr="000F7490">
        <w:rPr>
          <w:rFonts w:cs="Courier New"/>
          <w:noProof w:val="0"/>
          <w:szCs w:val="16"/>
        </w:rPr>
        <w:t>"</w:t>
      </w:r>
      <w:r w:rsidRPr="000F7490">
        <w:rPr>
          <w:noProof w:val="0"/>
        </w:rPr>
        <w:t>Connected</w:t>
      </w:r>
      <w:r w:rsidR="00486A4C" w:rsidRPr="000F7490">
        <w:rPr>
          <w:rFonts w:cs="Courier New"/>
          <w:noProof w:val="0"/>
          <w:szCs w:val="16"/>
        </w:rPr>
        <w:t>"</w:t>
      </w:r>
      <w:r w:rsidRPr="000F7490">
        <w:rPr>
          <w:rFonts w:cs="Courier New"/>
          <w:noProof w:val="0"/>
          <w:szCs w:val="16"/>
        </w:rPr>
        <w:t xml:space="preserve">, </w:t>
      </w:r>
      <w:r w:rsidR="00486A4C" w:rsidRPr="000F7490">
        <w:rPr>
          <w:rFonts w:cs="Courier New"/>
          <w:noProof w:val="0"/>
          <w:szCs w:val="16"/>
        </w:rPr>
        <w:t>"</w:t>
      </w:r>
      <w:r w:rsidRPr="000F7490">
        <w:rPr>
          <w:noProof w:val="0"/>
        </w:rPr>
        <w:t>Mapped</w:t>
      </w:r>
      <w:r w:rsidR="00486A4C" w:rsidRPr="000F7490">
        <w:rPr>
          <w:rFonts w:cs="Courier New"/>
          <w:noProof w:val="0"/>
          <w:szCs w:val="16"/>
        </w:rPr>
        <w:t>"</w:t>
      </w:r>
      <w:r w:rsidRPr="000F7490">
        <w:rPr>
          <w:rFonts w:cs="Courier New"/>
          <w:noProof w:val="0"/>
          <w:szCs w:val="16"/>
        </w:rPr>
        <w:t xml:space="preserve">, </w:t>
      </w:r>
      <w:r w:rsidR="00486A4C" w:rsidRPr="000F7490">
        <w:rPr>
          <w:rFonts w:cs="Courier New"/>
          <w:noProof w:val="0"/>
          <w:szCs w:val="16"/>
        </w:rPr>
        <w:t>"</w:t>
      </w:r>
      <w:r w:rsidRPr="000F7490">
        <w:rPr>
          <w:noProof w:val="0"/>
        </w:rPr>
        <w:t>Linked</w:t>
      </w:r>
      <w:r w:rsidR="00486A4C" w:rsidRPr="000F7490">
        <w:rPr>
          <w:rFonts w:cs="Courier New"/>
          <w:noProof w:val="0"/>
          <w:szCs w:val="16"/>
        </w:rPr>
        <w:t>"</w:t>
      </w:r>
      <w:r w:rsidRPr="000F7490">
        <w:rPr>
          <w:noProof w:val="0"/>
        </w:rPr>
        <w:t>);</w:t>
      </w:r>
    </w:p>
    <w:p w14:paraId="0CFE0050" w14:textId="77777777" w:rsidR="003E22A0" w:rsidRPr="000F7490" w:rsidRDefault="003E22A0" w:rsidP="00370FD0">
      <w:pPr>
        <w:pStyle w:val="PL"/>
        <w:rPr>
          <w:noProof w:val="0"/>
        </w:rPr>
      </w:pPr>
    </w:p>
    <w:p w14:paraId="075EC6CC" w14:textId="77777777" w:rsidR="003E22A0" w:rsidRPr="000F7490" w:rsidRDefault="003E22A0" w:rsidP="004B7316">
      <w:pPr>
        <w:keepNext/>
        <w:rPr>
          <w:color w:val="000000"/>
        </w:rPr>
      </w:pPr>
      <w:r w:rsidRPr="000F7490">
        <w:rPr>
          <w:color w:val="000000"/>
        </w:rPr>
        <w:t xml:space="preserve">Useful constant definitions for working </w:t>
      </w:r>
      <w:r w:rsidRPr="000F7490">
        <w:t>with</w:t>
      </w:r>
      <w:r w:rsidRPr="000F7490">
        <w:rPr>
          <w:color w:val="000000"/>
        </w:rPr>
        <w:t xml:space="preserve"> object states are:</w:t>
      </w:r>
    </w:p>
    <w:p w14:paraId="59FD2965" w14:textId="155FBED6" w:rsidR="003E22A0" w:rsidRPr="000F7490" w:rsidRDefault="003E22A0" w:rsidP="00370FD0">
      <w:pPr>
        <w:pStyle w:val="PL"/>
        <w:rPr>
          <w:noProof w:val="0"/>
        </w:rPr>
      </w:pPr>
      <w:r w:rsidRPr="000F7490">
        <w:rPr>
          <w:b/>
          <w:noProof w:val="0"/>
        </w:rPr>
        <w:tab/>
        <w:t>const</w:t>
      </w:r>
      <w:r w:rsidRPr="000F7490">
        <w:rPr>
          <w:noProof w:val="0"/>
        </w:rPr>
        <w:t xml:space="preserve"> </w:t>
      </w:r>
      <w:r w:rsidRPr="000F7490">
        <w:rPr>
          <w:bCs/>
          <w:noProof w:val="0"/>
          <w:snapToGrid w:val="0"/>
        </w:rPr>
        <w:t>objState</w:t>
      </w:r>
      <w:r w:rsidRPr="000F7490">
        <w:rPr>
          <w:noProof w:val="0"/>
        </w:rPr>
        <w:t xml:space="preserve"> STARTED := </w:t>
      </w:r>
      <w:r w:rsidR="00486A4C" w:rsidRPr="000F7490">
        <w:rPr>
          <w:rFonts w:cs="Courier New"/>
          <w:noProof w:val="0"/>
          <w:szCs w:val="16"/>
        </w:rPr>
        <w:t>"</w:t>
      </w:r>
      <w:r w:rsidRPr="000F7490">
        <w:rPr>
          <w:noProof w:val="0"/>
        </w:rPr>
        <w:t>Started</w:t>
      </w:r>
      <w:r w:rsidR="00486A4C" w:rsidRPr="000F7490">
        <w:rPr>
          <w:rFonts w:cs="Courier New"/>
          <w:noProof w:val="0"/>
          <w:szCs w:val="16"/>
        </w:rPr>
        <w:t>"</w:t>
      </w:r>
      <w:r w:rsidRPr="000F7490">
        <w:rPr>
          <w:noProof w:val="0"/>
        </w:rPr>
        <w:t>;</w:t>
      </w:r>
    </w:p>
    <w:p w14:paraId="6029E4C0" w14:textId="531A7D64" w:rsidR="003E22A0" w:rsidRPr="000F7490" w:rsidRDefault="003E22A0" w:rsidP="00370FD0">
      <w:pPr>
        <w:pStyle w:val="PL"/>
        <w:rPr>
          <w:rFonts w:cs="Courier New"/>
          <w:noProof w:val="0"/>
          <w:szCs w:val="16"/>
        </w:rPr>
      </w:pPr>
      <w:r w:rsidRPr="000F7490">
        <w:rPr>
          <w:b/>
          <w:noProof w:val="0"/>
        </w:rPr>
        <w:tab/>
        <w:t>const</w:t>
      </w:r>
      <w:r w:rsidRPr="000F7490">
        <w:rPr>
          <w:noProof w:val="0"/>
        </w:rPr>
        <w:t xml:space="preserve"> </w:t>
      </w:r>
      <w:r w:rsidRPr="000F7490">
        <w:rPr>
          <w:bCs/>
          <w:noProof w:val="0"/>
          <w:snapToGrid w:val="0"/>
        </w:rPr>
        <w:t>objState</w:t>
      </w:r>
      <w:r w:rsidRPr="000F7490">
        <w:rPr>
          <w:noProof w:val="0"/>
        </w:rPr>
        <w:t xml:space="preserve"> HALTED := </w:t>
      </w:r>
      <w:r w:rsidR="00486A4C" w:rsidRPr="000F7490">
        <w:rPr>
          <w:rFonts w:cs="Courier New"/>
          <w:noProof w:val="0"/>
          <w:szCs w:val="16"/>
        </w:rPr>
        <w:t>"</w:t>
      </w:r>
      <w:r w:rsidRPr="000F7490">
        <w:rPr>
          <w:noProof w:val="0"/>
        </w:rPr>
        <w:t>Halted</w:t>
      </w:r>
      <w:r w:rsidR="00486A4C" w:rsidRPr="000F7490">
        <w:rPr>
          <w:rFonts w:cs="Courier New"/>
          <w:noProof w:val="0"/>
          <w:szCs w:val="16"/>
        </w:rPr>
        <w:t>"</w:t>
      </w:r>
      <w:r w:rsidR="005B4AA7" w:rsidRPr="000F7490">
        <w:rPr>
          <w:rFonts w:cs="Courier New"/>
          <w:noProof w:val="0"/>
          <w:szCs w:val="16"/>
        </w:rPr>
        <w:t>;</w:t>
      </w:r>
    </w:p>
    <w:p w14:paraId="42398A84" w14:textId="0042D376" w:rsidR="003E22A0" w:rsidRPr="000F7490" w:rsidRDefault="003E22A0" w:rsidP="00370FD0">
      <w:pPr>
        <w:pStyle w:val="PL"/>
        <w:rPr>
          <w:rFonts w:cs="Courier New"/>
          <w:noProof w:val="0"/>
          <w:szCs w:val="16"/>
        </w:rPr>
      </w:pPr>
      <w:r w:rsidRPr="000F7490">
        <w:rPr>
          <w:b/>
          <w:noProof w:val="0"/>
        </w:rPr>
        <w:tab/>
        <w:t>const</w:t>
      </w:r>
      <w:r w:rsidRPr="000F7490">
        <w:rPr>
          <w:noProof w:val="0"/>
        </w:rPr>
        <w:t xml:space="preserve"> </w:t>
      </w:r>
      <w:r w:rsidRPr="000F7490">
        <w:rPr>
          <w:bCs/>
          <w:noProof w:val="0"/>
          <w:snapToGrid w:val="0"/>
        </w:rPr>
        <w:t>objState</w:t>
      </w:r>
      <w:r w:rsidRPr="000F7490">
        <w:rPr>
          <w:noProof w:val="0"/>
        </w:rPr>
        <w:t xml:space="preserve"> STOPPED := </w:t>
      </w:r>
      <w:r w:rsidR="00486A4C" w:rsidRPr="000F7490">
        <w:rPr>
          <w:rFonts w:cs="Courier New"/>
          <w:noProof w:val="0"/>
          <w:szCs w:val="16"/>
        </w:rPr>
        <w:t>"</w:t>
      </w:r>
      <w:r w:rsidRPr="000F7490">
        <w:rPr>
          <w:noProof w:val="0"/>
        </w:rPr>
        <w:t>Stopped</w:t>
      </w:r>
      <w:r w:rsidR="00486A4C" w:rsidRPr="000F7490">
        <w:rPr>
          <w:rFonts w:cs="Courier New"/>
          <w:noProof w:val="0"/>
          <w:szCs w:val="16"/>
        </w:rPr>
        <w:t>"</w:t>
      </w:r>
      <w:r w:rsidRPr="000F7490">
        <w:rPr>
          <w:rFonts w:cs="Courier New"/>
          <w:noProof w:val="0"/>
          <w:szCs w:val="16"/>
        </w:rPr>
        <w:t>;</w:t>
      </w:r>
    </w:p>
    <w:p w14:paraId="3483D1F4" w14:textId="40A550CA" w:rsidR="003E22A0" w:rsidRPr="000F7490" w:rsidRDefault="003E22A0" w:rsidP="00370FD0">
      <w:pPr>
        <w:pStyle w:val="PL"/>
        <w:rPr>
          <w:rFonts w:cs="Courier New"/>
          <w:noProof w:val="0"/>
          <w:szCs w:val="16"/>
        </w:rPr>
      </w:pPr>
      <w:r w:rsidRPr="000F7490">
        <w:rPr>
          <w:b/>
          <w:noProof w:val="0"/>
        </w:rPr>
        <w:tab/>
        <w:t>const</w:t>
      </w:r>
      <w:r w:rsidRPr="000F7490">
        <w:rPr>
          <w:noProof w:val="0"/>
        </w:rPr>
        <w:t xml:space="preserve"> </w:t>
      </w:r>
      <w:r w:rsidRPr="000F7490">
        <w:rPr>
          <w:bCs/>
          <w:noProof w:val="0"/>
          <w:snapToGrid w:val="0"/>
        </w:rPr>
        <w:t>objState</w:t>
      </w:r>
      <w:r w:rsidRPr="000F7490">
        <w:rPr>
          <w:noProof w:val="0"/>
        </w:rPr>
        <w:t xml:space="preserve"> CONNECTED :=</w:t>
      </w:r>
      <w:r w:rsidRPr="000F7490">
        <w:rPr>
          <w:rFonts w:cs="Courier New"/>
          <w:noProof w:val="0"/>
          <w:szCs w:val="16"/>
        </w:rPr>
        <w:t xml:space="preserve"> </w:t>
      </w:r>
      <w:r w:rsidR="00486A4C" w:rsidRPr="000F7490">
        <w:rPr>
          <w:rFonts w:cs="Courier New"/>
          <w:noProof w:val="0"/>
          <w:szCs w:val="16"/>
        </w:rPr>
        <w:t>"</w:t>
      </w:r>
      <w:r w:rsidRPr="000F7490">
        <w:rPr>
          <w:noProof w:val="0"/>
        </w:rPr>
        <w:t>Connected</w:t>
      </w:r>
      <w:r w:rsidR="00486A4C" w:rsidRPr="000F7490">
        <w:rPr>
          <w:rFonts w:cs="Courier New"/>
          <w:noProof w:val="0"/>
          <w:szCs w:val="16"/>
        </w:rPr>
        <w:t>"</w:t>
      </w:r>
      <w:r w:rsidRPr="000F7490">
        <w:rPr>
          <w:rFonts w:cs="Courier New"/>
          <w:noProof w:val="0"/>
          <w:szCs w:val="16"/>
        </w:rPr>
        <w:t>;</w:t>
      </w:r>
    </w:p>
    <w:p w14:paraId="401A5BFA" w14:textId="19972531" w:rsidR="003E22A0" w:rsidRPr="000F7490" w:rsidRDefault="003E22A0" w:rsidP="00370FD0">
      <w:pPr>
        <w:pStyle w:val="PL"/>
        <w:rPr>
          <w:rFonts w:cs="Courier New"/>
          <w:noProof w:val="0"/>
          <w:szCs w:val="16"/>
        </w:rPr>
      </w:pPr>
      <w:r w:rsidRPr="000F7490">
        <w:rPr>
          <w:b/>
          <w:noProof w:val="0"/>
        </w:rPr>
        <w:tab/>
        <w:t>const</w:t>
      </w:r>
      <w:r w:rsidRPr="000F7490">
        <w:rPr>
          <w:noProof w:val="0"/>
        </w:rPr>
        <w:t xml:space="preserve"> </w:t>
      </w:r>
      <w:r w:rsidRPr="000F7490">
        <w:rPr>
          <w:bCs/>
          <w:noProof w:val="0"/>
          <w:snapToGrid w:val="0"/>
        </w:rPr>
        <w:t>objState</w:t>
      </w:r>
      <w:r w:rsidRPr="000F7490">
        <w:rPr>
          <w:noProof w:val="0"/>
        </w:rPr>
        <w:t xml:space="preserve"> MAPPED :=</w:t>
      </w:r>
      <w:r w:rsidRPr="000F7490">
        <w:rPr>
          <w:rFonts w:cs="Courier New"/>
          <w:noProof w:val="0"/>
          <w:szCs w:val="16"/>
        </w:rPr>
        <w:t xml:space="preserve"> </w:t>
      </w:r>
      <w:r w:rsidR="00486A4C" w:rsidRPr="000F7490">
        <w:rPr>
          <w:rFonts w:cs="Courier New"/>
          <w:noProof w:val="0"/>
          <w:szCs w:val="16"/>
        </w:rPr>
        <w:t>"</w:t>
      </w:r>
      <w:r w:rsidRPr="000F7490">
        <w:rPr>
          <w:noProof w:val="0"/>
        </w:rPr>
        <w:t>Mapped</w:t>
      </w:r>
      <w:r w:rsidR="00486A4C" w:rsidRPr="000F7490">
        <w:rPr>
          <w:rFonts w:cs="Courier New"/>
          <w:noProof w:val="0"/>
          <w:szCs w:val="16"/>
        </w:rPr>
        <w:t>"</w:t>
      </w:r>
      <w:r w:rsidR="005B4AA7" w:rsidRPr="000F7490">
        <w:rPr>
          <w:rFonts w:cs="Courier New"/>
          <w:noProof w:val="0"/>
          <w:szCs w:val="16"/>
        </w:rPr>
        <w:t>;</w:t>
      </w:r>
    </w:p>
    <w:p w14:paraId="4E475398" w14:textId="7EBAE100" w:rsidR="003E22A0" w:rsidRPr="000F7490" w:rsidRDefault="003E22A0" w:rsidP="00370FD0">
      <w:pPr>
        <w:pStyle w:val="PL"/>
        <w:rPr>
          <w:noProof w:val="0"/>
        </w:rPr>
      </w:pPr>
      <w:r w:rsidRPr="000F7490">
        <w:rPr>
          <w:b/>
          <w:noProof w:val="0"/>
        </w:rPr>
        <w:tab/>
        <w:t>const</w:t>
      </w:r>
      <w:r w:rsidRPr="000F7490">
        <w:rPr>
          <w:noProof w:val="0"/>
        </w:rPr>
        <w:t xml:space="preserve"> </w:t>
      </w:r>
      <w:r w:rsidRPr="000F7490">
        <w:rPr>
          <w:bCs/>
          <w:noProof w:val="0"/>
          <w:snapToGrid w:val="0"/>
        </w:rPr>
        <w:t>objState</w:t>
      </w:r>
      <w:r w:rsidRPr="000F7490">
        <w:rPr>
          <w:noProof w:val="0"/>
        </w:rPr>
        <w:t xml:space="preserve"> LINKED :=</w:t>
      </w:r>
      <w:r w:rsidRPr="000F7490">
        <w:rPr>
          <w:rFonts w:cs="Courier New"/>
          <w:noProof w:val="0"/>
          <w:szCs w:val="16"/>
        </w:rPr>
        <w:t xml:space="preserve"> </w:t>
      </w:r>
      <w:r w:rsidR="00486A4C" w:rsidRPr="000F7490">
        <w:rPr>
          <w:rFonts w:cs="Courier New"/>
          <w:noProof w:val="0"/>
          <w:szCs w:val="16"/>
        </w:rPr>
        <w:t>"</w:t>
      </w:r>
      <w:r w:rsidRPr="000F7490">
        <w:rPr>
          <w:noProof w:val="0"/>
        </w:rPr>
        <w:t>Linked</w:t>
      </w:r>
      <w:r w:rsidR="00486A4C" w:rsidRPr="000F7490">
        <w:rPr>
          <w:rFonts w:cs="Courier New"/>
          <w:noProof w:val="0"/>
          <w:szCs w:val="16"/>
        </w:rPr>
        <w:t>"</w:t>
      </w:r>
      <w:r w:rsidRPr="000F7490">
        <w:rPr>
          <w:bCs/>
          <w:noProof w:val="0"/>
        </w:rPr>
        <w:t>;</w:t>
      </w:r>
    </w:p>
    <w:p w14:paraId="215EDCE4" w14:textId="77777777" w:rsidR="003E22A0" w:rsidRPr="000F7490" w:rsidRDefault="003E22A0" w:rsidP="00370FD0">
      <w:pPr>
        <w:pStyle w:val="PL"/>
        <w:rPr>
          <w:noProof w:val="0"/>
        </w:rPr>
      </w:pPr>
    </w:p>
    <w:p w14:paraId="4F4CD52B" w14:textId="77777777" w:rsidR="00D964B1" w:rsidRPr="000F7490" w:rsidRDefault="00D964B1" w:rsidP="00DC4A98">
      <w:pPr>
        <w:pStyle w:val="Heading3"/>
        <w:rPr>
          <w:snapToGrid w:val="0"/>
        </w:rPr>
      </w:pPr>
      <w:bookmarkStart w:id="867" w:name="annex_UsefulTypes_TemplateKindValues"/>
      <w:bookmarkStart w:id="868" w:name="_Toc102406564"/>
      <w:r w:rsidRPr="000F7490">
        <w:rPr>
          <w:snapToGrid w:val="0"/>
        </w:rPr>
        <w:t>E.2.2.5</w:t>
      </w:r>
      <w:bookmarkEnd w:id="867"/>
      <w:r w:rsidRPr="000F7490">
        <w:rPr>
          <w:snapToGrid w:val="0"/>
        </w:rPr>
        <w:tab/>
        <w:t>Template kinds of TTCN-3 objects</w:t>
      </w:r>
      <w:bookmarkEnd w:id="868"/>
    </w:p>
    <w:p w14:paraId="519AB141" w14:textId="44A4B263" w:rsidR="00D964B1" w:rsidRPr="000F7490" w:rsidRDefault="00D964B1" w:rsidP="00D964B1">
      <w:r w:rsidRPr="000F7490">
        <w:t xml:space="preserve">Type and constants defined in this clause support the secure usage of the predefined </w:t>
      </w:r>
      <w:r w:rsidRPr="000F7490">
        <w:rPr>
          <w:rFonts w:ascii="Courier New" w:hAnsi="Courier New" w:cs="Courier New"/>
        </w:rPr>
        <w:t>istemplatekind</w:t>
      </w:r>
      <w:r w:rsidRPr="000F7490">
        <w:t xml:space="preserve"> function</w:t>
      </w:r>
      <w:r w:rsidR="009D5227" w:rsidRPr="000F7490">
        <w:t>,</w:t>
      </w:r>
      <w:r w:rsidRPr="000F7490">
        <w:t xml:space="preserve"> </w:t>
      </w:r>
      <w:r w:rsidR="009D5227" w:rsidRPr="000F7490">
        <w:t>described in clause </w:t>
      </w:r>
      <w:r w:rsidR="00CC429E" w:rsidRPr="000F7490">
        <w:fldChar w:fldCharType="begin"/>
      </w:r>
      <w:r w:rsidR="009D5227" w:rsidRPr="000F7490">
        <w:instrText xml:space="preserve"> REF annex_PredefinedFunctions_isTemplateKind \h </w:instrText>
      </w:r>
      <w:r w:rsidR="00CC429E" w:rsidRPr="000F7490">
        <w:fldChar w:fldCharType="separate"/>
      </w:r>
      <w:r w:rsidR="00530A02" w:rsidRPr="000F7490">
        <w:t>C.3.5</w:t>
      </w:r>
      <w:r w:rsidR="00CC429E" w:rsidRPr="000F7490">
        <w:fldChar w:fldCharType="end"/>
      </w:r>
      <w:r w:rsidRPr="000F7490">
        <w:t>.</w:t>
      </w:r>
    </w:p>
    <w:p w14:paraId="368EF443" w14:textId="77777777" w:rsidR="00D964B1" w:rsidRPr="000F7490" w:rsidRDefault="00D964B1" w:rsidP="00D964B1">
      <w:pPr>
        <w:rPr>
          <w:color w:val="000000"/>
        </w:rPr>
      </w:pPr>
      <w:r w:rsidRPr="000F7490">
        <w:rPr>
          <w:color w:val="000000"/>
        </w:rPr>
        <w:t>The type definition for this type is:</w:t>
      </w:r>
    </w:p>
    <w:p w14:paraId="253D8C87" w14:textId="2ADFF89E" w:rsidR="00D964B1" w:rsidRPr="000F7490" w:rsidRDefault="00D964B1" w:rsidP="00D964B1">
      <w:pPr>
        <w:pStyle w:val="PL"/>
        <w:rPr>
          <w:noProof w:val="0"/>
        </w:rPr>
      </w:pPr>
      <w:r w:rsidRPr="000F7490">
        <w:rPr>
          <w:b/>
          <w:noProof w:val="0"/>
        </w:rPr>
        <w:tab/>
        <w:t>type</w:t>
      </w:r>
      <w:r w:rsidRPr="000F7490">
        <w:rPr>
          <w:noProof w:val="0"/>
        </w:rPr>
        <w:t xml:space="preserve"> </w:t>
      </w:r>
      <w:r w:rsidRPr="000F7490">
        <w:rPr>
          <w:b/>
          <w:noProof w:val="0"/>
        </w:rPr>
        <w:t>charstring</w:t>
      </w:r>
      <w:r w:rsidRPr="000F7490">
        <w:rPr>
          <w:noProof w:val="0"/>
        </w:rPr>
        <w:t xml:space="preserve"> </w:t>
      </w:r>
      <w:r w:rsidRPr="000F7490">
        <w:rPr>
          <w:bCs/>
          <w:noProof w:val="0"/>
          <w:snapToGrid w:val="0"/>
        </w:rPr>
        <w:t xml:space="preserve">TemplateKind </w:t>
      </w:r>
      <w:r w:rsidRPr="000F7490">
        <w:rPr>
          <w:noProof w:val="0"/>
        </w:rPr>
        <w:t>(</w:t>
      </w:r>
      <w:r w:rsidR="00486A4C" w:rsidRPr="000F7490">
        <w:rPr>
          <w:noProof w:val="0"/>
          <w:snapToGrid w:val="0"/>
        </w:rPr>
        <w:t>"</w:t>
      </w:r>
      <w:r w:rsidRPr="000F7490">
        <w:rPr>
          <w:noProof w:val="0"/>
          <w:snapToGrid w:val="0"/>
        </w:rPr>
        <w:t>value</w:t>
      </w:r>
      <w:r w:rsidR="00486A4C" w:rsidRPr="000F7490">
        <w:rPr>
          <w:noProof w:val="0"/>
          <w:snapToGrid w:val="0"/>
        </w:rPr>
        <w:t>"</w:t>
      </w:r>
      <w:r w:rsidRPr="000F7490">
        <w:rPr>
          <w:noProof w:val="0"/>
        </w:rPr>
        <w:t xml:space="preserve">, </w:t>
      </w:r>
      <w:r w:rsidR="00486A4C" w:rsidRPr="000F7490">
        <w:rPr>
          <w:noProof w:val="0"/>
          <w:snapToGrid w:val="0"/>
        </w:rPr>
        <w:t>"</w:t>
      </w:r>
      <w:r w:rsidRPr="000F7490">
        <w:rPr>
          <w:noProof w:val="0"/>
          <w:snapToGrid w:val="0"/>
        </w:rPr>
        <w:t>list</w:t>
      </w:r>
      <w:r w:rsidR="00486A4C" w:rsidRPr="000F7490">
        <w:rPr>
          <w:noProof w:val="0"/>
          <w:snapToGrid w:val="0"/>
        </w:rPr>
        <w:t>"</w:t>
      </w:r>
      <w:r w:rsidRPr="000F7490">
        <w:rPr>
          <w:rFonts w:cs="Courier New"/>
          <w:noProof w:val="0"/>
          <w:szCs w:val="16"/>
        </w:rPr>
        <w:t xml:space="preserve">, </w:t>
      </w:r>
      <w:r w:rsidR="00486A4C" w:rsidRPr="000F7490">
        <w:rPr>
          <w:noProof w:val="0"/>
          <w:snapToGrid w:val="0"/>
        </w:rPr>
        <w:t>"</w:t>
      </w:r>
      <w:r w:rsidRPr="000F7490">
        <w:rPr>
          <w:noProof w:val="0"/>
          <w:snapToGrid w:val="0"/>
        </w:rPr>
        <w:t>complement</w:t>
      </w:r>
      <w:r w:rsidR="00486A4C" w:rsidRPr="000F7490">
        <w:rPr>
          <w:noProof w:val="0"/>
          <w:snapToGrid w:val="0"/>
        </w:rPr>
        <w:t>"</w:t>
      </w:r>
      <w:r w:rsidRPr="000F7490">
        <w:rPr>
          <w:rFonts w:cs="Courier New"/>
          <w:noProof w:val="0"/>
          <w:szCs w:val="16"/>
        </w:rPr>
        <w:t xml:space="preserve">, </w:t>
      </w:r>
      <w:r w:rsidR="00486A4C" w:rsidRPr="000F7490">
        <w:rPr>
          <w:rFonts w:cs="Courier New"/>
          <w:noProof w:val="0"/>
          <w:szCs w:val="16"/>
        </w:rPr>
        <w:t>"</w:t>
      </w:r>
      <w:r w:rsidRPr="000F7490">
        <w:rPr>
          <w:noProof w:val="0"/>
        </w:rPr>
        <w:t>AnyValue</w:t>
      </w:r>
      <w:r w:rsidR="00486A4C" w:rsidRPr="000F7490">
        <w:rPr>
          <w:rFonts w:cs="Courier New"/>
          <w:noProof w:val="0"/>
          <w:szCs w:val="16"/>
        </w:rPr>
        <w:t>"</w:t>
      </w:r>
      <w:r w:rsidRPr="000F7490">
        <w:rPr>
          <w:rFonts w:cs="Courier New"/>
          <w:noProof w:val="0"/>
          <w:szCs w:val="16"/>
        </w:rPr>
        <w:t xml:space="preserve">, </w:t>
      </w:r>
      <w:r w:rsidR="00486A4C" w:rsidRPr="000F7490">
        <w:rPr>
          <w:rFonts w:cs="Courier New"/>
          <w:noProof w:val="0"/>
          <w:szCs w:val="16"/>
        </w:rPr>
        <w:t>"</w:t>
      </w:r>
      <w:r w:rsidRPr="000F7490">
        <w:rPr>
          <w:noProof w:val="0"/>
        </w:rPr>
        <w:t>?</w:t>
      </w:r>
      <w:r w:rsidR="00486A4C" w:rsidRPr="000F7490">
        <w:rPr>
          <w:rFonts w:cs="Courier New"/>
          <w:noProof w:val="0"/>
          <w:szCs w:val="16"/>
        </w:rPr>
        <w:t>"</w:t>
      </w:r>
      <w:r w:rsidRPr="000F7490">
        <w:rPr>
          <w:rFonts w:cs="Courier New"/>
          <w:noProof w:val="0"/>
          <w:szCs w:val="16"/>
        </w:rPr>
        <w:t xml:space="preserve">, </w:t>
      </w:r>
      <w:r w:rsidR="00486A4C" w:rsidRPr="000F7490">
        <w:rPr>
          <w:rFonts w:cs="Courier New"/>
          <w:noProof w:val="0"/>
          <w:szCs w:val="16"/>
        </w:rPr>
        <w:t>"</w:t>
      </w:r>
      <w:r w:rsidRPr="000F7490">
        <w:rPr>
          <w:noProof w:val="0"/>
        </w:rPr>
        <w:t>AnyValueOrNone</w:t>
      </w:r>
      <w:r w:rsidR="00486A4C" w:rsidRPr="000F7490">
        <w:rPr>
          <w:rFonts w:cs="Courier New"/>
          <w:noProof w:val="0"/>
          <w:szCs w:val="16"/>
        </w:rPr>
        <w:t>"</w:t>
      </w:r>
      <w:r w:rsidRPr="000F7490">
        <w:rPr>
          <w:rFonts w:cs="Courier New"/>
          <w:noProof w:val="0"/>
          <w:szCs w:val="16"/>
        </w:rPr>
        <w:t xml:space="preserve">, </w:t>
      </w:r>
      <w:r w:rsidRPr="000F7490">
        <w:rPr>
          <w:b/>
          <w:noProof w:val="0"/>
        </w:rPr>
        <w:tab/>
      </w:r>
      <w:r w:rsidRPr="000F7490">
        <w:rPr>
          <w:b/>
          <w:noProof w:val="0"/>
        </w:rPr>
        <w:tab/>
      </w:r>
      <w:r w:rsidR="00486A4C" w:rsidRPr="000F7490">
        <w:rPr>
          <w:noProof w:val="0"/>
          <w:snapToGrid w:val="0"/>
        </w:rPr>
        <w:t>"</w:t>
      </w:r>
      <w:r w:rsidRPr="000F7490">
        <w:rPr>
          <w:noProof w:val="0"/>
          <w:snapToGrid w:val="0"/>
        </w:rPr>
        <w:t>*</w:t>
      </w:r>
      <w:r w:rsidR="00486A4C" w:rsidRPr="000F7490">
        <w:rPr>
          <w:noProof w:val="0"/>
          <w:snapToGrid w:val="0"/>
        </w:rPr>
        <w:t>"</w:t>
      </w:r>
      <w:r w:rsidRPr="000F7490">
        <w:rPr>
          <w:noProof w:val="0"/>
          <w:snapToGrid w:val="0"/>
        </w:rPr>
        <w:t xml:space="preserve">, </w:t>
      </w:r>
      <w:r w:rsidR="00486A4C" w:rsidRPr="000F7490">
        <w:rPr>
          <w:noProof w:val="0"/>
          <w:snapToGrid w:val="0"/>
        </w:rPr>
        <w:t>"</w:t>
      </w:r>
      <w:r w:rsidRPr="000F7490">
        <w:rPr>
          <w:noProof w:val="0"/>
          <w:snapToGrid w:val="0"/>
        </w:rPr>
        <w:t>range</w:t>
      </w:r>
      <w:r w:rsidR="00486A4C" w:rsidRPr="000F7490">
        <w:rPr>
          <w:noProof w:val="0"/>
          <w:snapToGrid w:val="0"/>
        </w:rPr>
        <w:t>"</w:t>
      </w:r>
      <w:r w:rsidRPr="000F7490">
        <w:rPr>
          <w:noProof w:val="0"/>
          <w:snapToGrid w:val="0"/>
        </w:rPr>
        <w:t xml:space="preserve">, </w:t>
      </w:r>
      <w:r w:rsidR="00486A4C" w:rsidRPr="000F7490">
        <w:rPr>
          <w:noProof w:val="0"/>
          <w:snapToGrid w:val="0"/>
        </w:rPr>
        <w:t>"</w:t>
      </w:r>
      <w:r w:rsidRPr="000F7490">
        <w:rPr>
          <w:noProof w:val="0"/>
          <w:snapToGrid w:val="0"/>
        </w:rPr>
        <w:t>subset</w:t>
      </w:r>
      <w:r w:rsidR="00486A4C" w:rsidRPr="000F7490">
        <w:rPr>
          <w:noProof w:val="0"/>
          <w:snapToGrid w:val="0"/>
        </w:rPr>
        <w:t>"</w:t>
      </w:r>
      <w:r w:rsidRPr="000F7490">
        <w:rPr>
          <w:noProof w:val="0"/>
          <w:snapToGrid w:val="0"/>
        </w:rPr>
        <w:t xml:space="preserve">, </w:t>
      </w:r>
      <w:r w:rsidR="00486A4C" w:rsidRPr="000F7490">
        <w:rPr>
          <w:noProof w:val="0"/>
          <w:snapToGrid w:val="0"/>
        </w:rPr>
        <w:t>"</w:t>
      </w:r>
      <w:r w:rsidRPr="000F7490">
        <w:rPr>
          <w:noProof w:val="0"/>
          <w:snapToGrid w:val="0"/>
        </w:rPr>
        <w:t>superset</w:t>
      </w:r>
      <w:r w:rsidR="00486A4C" w:rsidRPr="000F7490">
        <w:rPr>
          <w:noProof w:val="0"/>
          <w:snapToGrid w:val="0"/>
        </w:rPr>
        <w:t>"</w:t>
      </w:r>
      <w:r w:rsidRPr="000F7490">
        <w:rPr>
          <w:noProof w:val="0"/>
          <w:snapToGrid w:val="0"/>
        </w:rPr>
        <w:t xml:space="preserve">, </w:t>
      </w:r>
      <w:r w:rsidR="00486A4C" w:rsidRPr="000F7490">
        <w:rPr>
          <w:noProof w:val="0"/>
          <w:snapToGrid w:val="0"/>
        </w:rPr>
        <w:t>"</w:t>
      </w:r>
      <w:r w:rsidRPr="000F7490">
        <w:rPr>
          <w:noProof w:val="0"/>
          <w:snapToGrid w:val="0"/>
        </w:rPr>
        <w:t>omit</w:t>
      </w:r>
      <w:r w:rsidR="00486A4C" w:rsidRPr="000F7490">
        <w:rPr>
          <w:noProof w:val="0"/>
          <w:snapToGrid w:val="0"/>
        </w:rPr>
        <w:t>"</w:t>
      </w:r>
      <w:r w:rsidRPr="000F7490">
        <w:rPr>
          <w:noProof w:val="0"/>
          <w:snapToGrid w:val="0"/>
        </w:rPr>
        <w:t xml:space="preserve">, </w:t>
      </w:r>
      <w:r w:rsidR="00486A4C" w:rsidRPr="000F7490">
        <w:rPr>
          <w:noProof w:val="0"/>
          <w:snapToGrid w:val="0"/>
        </w:rPr>
        <w:t>"</w:t>
      </w:r>
      <w:r w:rsidR="00064A9F" w:rsidRPr="000F7490">
        <w:rPr>
          <w:noProof w:val="0"/>
          <w:snapToGrid w:val="0"/>
        </w:rPr>
        <w:t>decmatch</w:t>
      </w:r>
      <w:r w:rsidR="00486A4C" w:rsidRPr="000F7490">
        <w:rPr>
          <w:noProof w:val="0"/>
          <w:snapToGrid w:val="0"/>
        </w:rPr>
        <w:t>"</w:t>
      </w:r>
      <w:r w:rsidRPr="000F7490">
        <w:rPr>
          <w:noProof w:val="0"/>
          <w:snapToGrid w:val="0"/>
        </w:rPr>
        <w:t xml:space="preserve">, </w:t>
      </w:r>
      <w:r w:rsidR="00486A4C" w:rsidRPr="000F7490">
        <w:rPr>
          <w:noProof w:val="0"/>
          <w:snapToGrid w:val="0"/>
        </w:rPr>
        <w:t>"</w:t>
      </w:r>
      <w:r w:rsidRPr="000F7490">
        <w:rPr>
          <w:noProof w:val="0"/>
          <w:snapToGrid w:val="0"/>
        </w:rPr>
        <w:t>AnyElement</w:t>
      </w:r>
      <w:r w:rsidR="00486A4C" w:rsidRPr="000F7490">
        <w:rPr>
          <w:noProof w:val="0"/>
          <w:snapToGrid w:val="0"/>
        </w:rPr>
        <w:t>"</w:t>
      </w:r>
      <w:r w:rsidRPr="000F7490">
        <w:rPr>
          <w:noProof w:val="0"/>
          <w:snapToGrid w:val="0"/>
        </w:rPr>
        <w:t xml:space="preserve">, </w:t>
      </w:r>
      <w:r w:rsidR="00486A4C" w:rsidRPr="000F7490">
        <w:rPr>
          <w:rFonts w:cs="Courier New"/>
          <w:noProof w:val="0"/>
          <w:szCs w:val="16"/>
        </w:rPr>
        <w:t>"</w:t>
      </w:r>
      <w:r w:rsidRPr="000F7490">
        <w:rPr>
          <w:noProof w:val="0"/>
        </w:rPr>
        <w:t>AnyElementsOrNone</w:t>
      </w:r>
      <w:r w:rsidR="00486A4C" w:rsidRPr="000F7490">
        <w:rPr>
          <w:rFonts w:cs="Courier New"/>
          <w:noProof w:val="0"/>
          <w:szCs w:val="16"/>
        </w:rPr>
        <w:t>"</w:t>
      </w:r>
      <w:r w:rsidRPr="000F7490">
        <w:rPr>
          <w:rFonts w:cs="Courier New"/>
          <w:noProof w:val="0"/>
          <w:szCs w:val="16"/>
        </w:rPr>
        <w:t xml:space="preserve">, </w:t>
      </w:r>
      <w:r w:rsidRPr="000F7490">
        <w:rPr>
          <w:b/>
          <w:noProof w:val="0"/>
        </w:rPr>
        <w:tab/>
      </w:r>
      <w:r w:rsidRPr="000F7490">
        <w:rPr>
          <w:b/>
          <w:noProof w:val="0"/>
        </w:rPr>
        <w:tab/>
      </w:r>
      <w:r w:rsidR="00486A4C" w:rsidRPr="000F7490">
        <w:rPr>
          <w:rFonts w:cs="Courier New"/>
          <w:noProof w:val="0"/>
          <w:szCs w:val="16"/>
        </w:rPr>
        <w:t>"</w:t>
      </w:r>
      <w:r w:rsidRPr="000F7490">
        <w:rPr>
          <w:noProof w:val="0"/>
        </w:rPr>
        <w:t>permutation</w:t>
      </w:r>
      <w:r w:rsidR="00486A4C" w:rsidRPr="000F7490">
        <w:rPr>
          <w:rFonts w:cs="Courier New"/>
          <w:noProof w:val="0"/>
          <w:szCs w:val="16"/>
        </w:rPr>
        <w:t>"</w:t>
      </w:r>
      <w:r w:rsidRPr="000F7490">
        <w:rPr>
          <w:rFonts w:cs="Courier New"/>
          <w:noProof w:val="0"/>
          <w:szCs w:val="16"/>
        </w:rPr>
        <w:t xml:space="preserve">, </w:t>
      </w:r>
      <w:r w:rsidR="00486A4C" w:rsidRPr="000F7490">
        <w:rPr>
          <w:noProof w:val="0"/>
          <w:snapToGrid w:val="0"/>
        </w:rPr>
        <w:t>"</w:t>
      </w:r>
      <w:r w:rsidRPr="000F7490">
        <w:rPr>
          <w:noProof w:val="0"/>
          <w:snapToGrid w:val="0"/>
        </w:rPr>
        <w:t>length</w:t>
      </w:r>
      <w:r w:rsidR="00486A4C" w:rsidRPr="000F7490">
        <w:rPr>
          <w:noProof w:val="0"/>
          <w:snapToGrid w:val="0"/>
        </w:rPr>
        <w:t>"</w:t>
      </w:r>
      <w:r w:rsidRPr="000F7490">
        <w:rPr>
          <w:noProof w:val="0"/>
          <w:snapToGrid w:val="0"/>
        </w:rPr>
        <w:t xml:space="preserve">, </w:t>
      </w:r>
      <w:r w:rsidR="00486A4C" w:rsidRPr="000F7490">
        <w:rPr>
          <w:noProof w:val="0"/>
          <w:snapToGrid w:val="0"/>
        </w:rPr>
        <w:t>"</w:t>
      </w:r>
      <w:r w:rsidRPr="000F7490">
        <w:rPr>
          <w:noProof w:val="0"/>
          <w:snapToGrid w:val="0"/>
        </w:rPr>
        <w:t>ifpresent</w:t>
      </w:r>
      <w:r w:rsidR="00486A4C" w:rsidRPr="000F7490">
        <w:rPr>
          <w:noProof w:val="0"/>
          <w:snapToGrid w:val="0"/>
        </w:rPr>
        <w:t>"</w:t>
      </w:r>
      <w:r w:rsidRPr="000F7490">
        <w:rPr>
          <w:noProof w:val="0"/>
          <w:snapToGrid w:val="0"/>
        </w:rPr>
        <w:t xml:space="preserve">, </w:t>
      </w:r>
      <w:r w:rsidR="00486A4C" w:rsidRPr="000F7490">
        <w:rPr>
          <w:noProof w:val="0"/>
          <w:snapToGrid w:val="0"/>
        </w:rPr>
        <w:t>"</w:t>
      </w:r>
      <w:r w:rsidRPr="000F7490">
        <w:rPr>
          <w:noProof w:val="0"/>
          <w:snapToGrid w:val="0"/>
        </w:rPr>
        <w:t>pattern</w:t>
      </w:r>
      <w:r w:rsidR="00486A4C" w:rsidRPr="000F7490">
        <w:rPr>
          <w:noProof w:val="0"/>
          <w:snapToGrid w:val="0"/>
        </w:rPr>
        <w:t>"</w:t>
      </w:r>
      <w:r w:rsidRPr="000F7490">
        <w:rPr>
          <w:noProof w:val="0"/>
        </w:rPr>
        <w:t>);</w:t>
      </w:r>
    </w:p>
    <w:p w14:paraId="4544D6E2" w14:textId="77777777" w:rsidR="00D964B1" w:rsidRPr="000F7490" w:rsidRDefault="00D964B1" w:rsidP="00D964B1">
      <w:pPr>
        <w:pStyle w:val="PL"/>
        <w:rPr>
          <w:noProof w:val="0"/>
        </w:rPr>
      </w:pPr>
    </w:p>
    <w:p w14:paraId="7CF46CA5" w14:textId="77777777" w:rsidR="00D964B1" w:rsidRPr="000F7490" w:rsidRDefault="00D964B1" w:rsidP="00D964B1">
      <w:pPr>
        <w:rPr>
          <w:color w:val="000000"/>
        </w:rPr>
      </w:pPr>
      <w:r w:rsidRPr="000F7490">
        <w:rPr>
          <w:color w:val="000000"/>
        </w:rPr>
        <w:t xml:space="preserve">Useful constant definitions for working </w:t>
      </w:r>
      <w:r w:rsidRPr="000F7490">
        <w:t>with</w:t>
      </w:r>
      <w:r w:rsidRPr="000F7490">
        <w:rPr>
          <w:color w:val="000000"/>
        </w:rPr>
        <w:t xml:space="preserve"> template kinds are:</w:t>
      </w:r>
    </w:p>
    <w:p w14:paraId="47F90042" w14:textId="1F251C7A" w:rsidR="00D964B1" w:rsidRPr="000F7490" w:rsidRDefault="00D964B1" w:rsidP="00D964B1">
      <w:pPr>
        <w:pStyle w:val="PL"/>
        <w:rPr>
          <w:noProof w:val="0"/>
        </w:rPr>
      </w:pPr>
      <w:r w:rsidRPr="000F7490">
        <w:rPr>
          <w:b/>
          <w:noProof w:val="0"/>
        </w:rPr>
        <w:tab/>
        <w:t>const</w:t>
      </w:r>
      <w:r w:rsidRPr="000F7490">
        <w:rPr>
          <w:noProof w:val="0"/>
        </w:rPr>
        <w:t xml:space="preserve"> TemplateKind VALUE := </w:t>
      </w:r>
      <w:r w:rsidR="00486A4C" w:rsidRPr="000F7490">
        <w:rPr>
          <w:rFonts w:cs="Courier New"/>
          <w:noProof w:val="0"/>
          <w:szCs w:val="16"/>
        </w:rPr>
        <w:t>"</w:t>
      </w:r>
      <w:r w:rsidRPr="000F7490">
        <w:rPr>
          <w:noProof w:val="0"/>
        </w:rPr>
        <w:t>value</w:t>
      </w:r>
      <w:r w:rsidR="00486A4C" w:rsidRPr="000F7490">
        <w:rPr>
          <w:rFonts w:cs="Courier New"/>
          <w:noProof w:val="0"/>
          <w:szCs w:val="16"/>
        </w:rPr>
        <w:t>"</w:t>
      </w:r>
      <w:r w:rsidRPr="000F7490">
        <w:rPr>
          <w:noProof w:val="0"/>
        </w:rPr>
        <w:t>;</w:t>
      </w:r>
    </w:p>
    <w:p w14:paraId="368BC9CE" w14:textId="78B8CD03"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LIST := </w:t>
      </w:r>
      <w:r w:rsidR="00486A4C" w:rsidRPr="000F7490">
        <w:rPr>
          <w:rFonts w:cs="Courier New"/>
          <w:noProof w:val="0"/>
          <w:szCs w:val="16"/>
        </w:rPr>
        <w:t>"</w:t>
      </w:r>
      <w:r w:rsidRPr="000F7490">
        <w:rPr>
          <w:noProof w:val="0"/>
        </w:rPr>
        <w:t>list</w:t>
      </w:r>
      <w:r w:rsidR="00486A4C" w:rsidRPr="000F7490">
        <w:rPr>
          <w:rFonts w:cs="Courier New"/>
          <w:noProof w:val="0"/>
          <w:szCs w:val="16"/>
        </w:rPr>
        <w:t>"</w:t>
      </w:r>
      <w:r w:rsidR="005B4AA7" w:rsidRPr="000F7490">
        <w:rPr>
          <w:rFonts w:cs="Courier New"/>
          <w:noProof w:val="0"/>
          <w:szCs w:val="16"/>
        </w:rPr>
        <w:t>;</w:t>
      </w:r>
    </w:p>
    <w:p w14:paraId="2BC9B7E8" w14:textId="355F5943"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COMPLEMENT := </w:t>
      </w:r>
      <w:r w:rsidR="00486A4C" w:rsidRPr="000F7490">
        <w:rPr>
          <w:rFonts w:cs="Courier New"/>
          <w:noProof w:val="0"/>
          <w:szCs w:val="16"/>
        </w:rPr>
        <w:t>"</w:t>
      </w:r>
      <w:r w:rsidRPr="000F7490">
        <w:rPr>
          <w:noProof w:val="0"/>
        </w:rPr>
        <w:t>complement</w:t>
      </w:r>
      <w:r w:rsidR="00486A4C" w:rsidRPr="000F7490">
        <w:rPr>
          <w:rFonts w:cs="Courier New"/>
          <w:noProof w:val="0"/>
          <w:szCs w:val="16"/>
        </w:rPr>
        <w:t>"</w:t>
      </w:r>
      <w:r w:rsidRPr="000F7490">
        <w:rPr>
          <w:rFonts w:cs="Courier New"/>
          <w:noProof w:val="0"/>
          <w:szCs w:val="16"/>
        </w:rPr>
        <w:t>;</w:t>
      </w:r>
    </w:p>
    <w:p w14:paraId="74A1117A" w14:textId="7A8D99A0"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ANY_VALUE :=</w:t>
      </w:r>
      <w:r w:rsidRPr="000F7490">
        <w:rPr>
          <w:rFonts w:cs="Courier New"/>
          <w:noProof w:val="0"/>
          <w:szCs w:val="16"/>
        </w:rPr>
        <w:t xml:space="preserve"> </w:t>
      </w:r>
      <w:r w:rsidR="00486A4C" w:rsidRPr="000F7490">
        <w:rPr>
          <w:rFonts w:cs="Courier New"/>
          <w:noProof w:val="0"/>
          <w:szCs w:val="16"/>
        </w:rPr>
        <w:t>"</w:t>
      </w:r>
      <w:r w:rsidRPr="000F7490">
        <w:rPr>
          <w:noProof w:val="0"/>
        </w:rPr>
        <w:t>AnyValue</w:t>
      </w:r>
      <w:r w:rsidR="00486A4C" w:rsidRPr="000F7490">
        <w:rPr>
          <w:rFonts w:cs="Courier New"/>
          <w:noProof w:val="0"/>
          <w:szCs w:val="16"/>
        </w:rPr>
        <w:t>"</w:t>
      </w:r>
      <w:r w:rsidRPr="000F7490">
        <w:rPr>
          <w:rFonts w:cs="Courier New"/>
          <w:noProof w:val="0"/>
          <w:szCs w:val="16"/>
        </w:rPr>
        <w:t>;</w:t>
      </w:r>
    </w:p>
    <w:p w14:paraId="6228591F" w14:textId="31004967"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ANY_VALUE_OR_NONE :=</w:t>
      </w:r>
      <w:r w:rsidRPr="000F7490">
        <w:rPr>
          <w:rFonts w:cs="Courier New"/>
          <w:noProof w:val="0"/>
          <w:szCs w:val="16"/>
        </w:rPr>
        <w:t xml:space="preserve"> </w:t>
      </w:r>
      <w:r w:rsidR="00486A4C" w:rsidRPr="000F7490">
        <w:rPr>
          <w:rFonts w:cs="Courier New"/>
          <w:noProof w:val="0"/>
          <w:szCs w:val="16"/>
        </w:rPr>
        <w:t>"</w:t>
      </w:r>
      <w:r w:rsidRPr="000F7490">
        <w:rPr>
          <w:noProof w:val="0"/>
        </w:rPr>
        <w:t>AnyValueOrNone</w:t>
      </w:r>
      <w:r w:rsidR="00486A4C" w:rsidRPr="000F7490">
        <w:rPr>
          <w:rFonts w:cs="Courier New"/>
          <w:noProof w:val="0"/>
          <w:szCs w:val="16"/>
        </w:rPr>
        <w:t>"</w:t>
      </w:r>
      <w:r w:rsidRPr="000F7490">
        <w:rPr>
          <w:rFonts w:cs="Courier New"/>
          <w:noProof w:val="0"/>
          <w:szCs w:val="16"/>
        </w:rPr>
        <w:t>;</w:t>
      </w:r>
    </w:p>
    <w:p w14:paraId="40EFF85E" w14:textId="20852244" w:rsidR="00D964B1" w:rsidRPr="000F7490" w:rsidRDefault="00D964B1" w:rsidP="00D964B1">
      <w:pPr>
        <w:pStyle w:val="PL"/>
        <w:rPr>
          <w:bCs/>
          <w:noProof w:val="0"/>
        </w:rPr>
      </w:pPr>
      <w:r w:rsidRPr="000F7490">
        <w:rPr>
          <w:b/>
          <w:noProof w:val="0"/>
        </w:rPr>
        <w:tab/>
        <w:t>const</w:t>
      </w:r>
      <w:r w:rsidRPr="000F7490">
        <w:rPr>
          <w:noProof w:val="0"/>
        </w:rPr>
        <w:t xml:space="preserve"> TemplateKind RANGE :=</w:t>
      </w:r>
      <w:r w:rsidRPr="000F7490">
        <w:rPr>
          <w:rFonts w:cs="Courier New"/>
          <w:noProof w:val="0"/>
          <w:szCs w:val="16"/>
        </w:rPr>
        <w:t xml:space="preserve"> </w:t>
      </w:r>
      <w:r w:rsidR="00486A4C" w:rsidRPr="000F7490">
        <w:rPr>
          <w:rFonts w:cs="Courier New"/>
          <w:noProof w:val="0"/>
          <w:szCs w:val="16"/>
        </w:rPr>
        <w:t>"</w:t>
      </w:r>
      <w:r w:rsidRPr="000F7490">
        <w:rPr>
          <w:noProof w:val="0"/>
        </w:rPr>
        <w:t>range</w:t>
      </w:r>
      <w:r w:rsidR="00486A4C" w:rsidRPr="000F7490">
        <w:rPr>
          <w:rFonts w:cs="Courier New"/>
          <w:noProof w:val="0"/>
          <w:szCs w:val="16"/>
        </w:rPr>
        <w:t>"</w:t>
      </w:r>
      <w:r w:rsidRPr="000F7490">
        <w:rPr>
          <w:bCs/>
          <w:noProof w:val="0"/>
        </w:rPr>
        <w:t>;</w:t>
      </w:r>
    </w:p>
    <w:p w14:paraId="5117FC86" w14:textId="6C36B387" w:rsidR="00D964B1" w:rsidRPr="000F7490" w:rsidRDefault="00D964B1" w:rsidP="00D964B1">
      <w:pPr>
        <w:pStyle w:val="PL"/>
        <w:rPr>
          <w:noProof w:val="0"/>
        </w:rPr>
      </w:pPr>
      <w:r w:rsidRPr="000F7490">
        <w:rPr>
          <w:b/>
          <w:noProof w:val="0"/>
        </w:rPr>
        <w:tab/>
        <w:t>const</w:t>
      </w:r>
      <w:r w:rsidRPr="000F7490">
        <w:rPr>
          <w:noProof w:val="0"/>
        </w:rPr>
        <w:t xml:space="preserve"> TemplateKind SUBSET := </w:t>
      </w:r>
      <w:r w:rsidR="00486A4C" w:rsidRPr="000F7490">
        <w:rPr>
          <w:rFonts w:cs="Courier New"/>
          <w:noProof w:val="0"/>
          <w:szCs w:val="16"/>
        </w:rPr>
        <w:t>"</w:t>
      </w:r>
      <w:r w:rsidRPr="000F7490">
        <w:rPr>
          <w:noProof w:val="0"/>
        </w:rPr>
        <w:t>subset</w:t>
      </w:r>
      <w:r w:rsidR="00486A4C" w:rsidRPr="000F7490">
        <w:rPr>
          <w:rFonts w:cs="Courier New"/>
          <w:noProof w:val="0"/>
          <w:szCs w:val="16"/>
        </w:rPr>
        <w:t>"</w:t>
      </w:r>
      <w:r w:rsidRPr="000F7490">
        <w:rPr>
          <w:noProof w:val="0"/>
        </w:rPr>
        <w:t>;</w:t>
      </w:r>
    </w:p>
    <w:p w14:paraId="203F7A5F" w14:textId="4210A09C"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SUPERSET := </w:t>
      </w:r>
      <w:r w:rsidR="00486A4C" w:rsidRPr="000F7490">
        <w:rPr>
          <w:rFonts w:cs="Courier New"/>
          <w:noProof w:val="0"/>
          <w:szCs w:val="16"/>
        </w:rPr>
        <w:t>"</w:t>
      </w:r>
      <w:r w:rsidRPr="000F7490">
        <w:rPr>
          <w:noProof w:val="0"/>
        </w:rPr>
        <w:t>superset</w:t>
      </w:r>
      <w:r w:rsidR="00486A4C" w:rsidRPr="000F7490">
        <w:rPr>
          <w:rFonts w:cs="Courier New"/>
          <w:noProof w:val="0"/>
          <w:szCs w:val="16"/>
        </w:rPr>
        <w:t>"</w:t>
      </w:r>
      <w:r w:rsidRPr="000F7490">
        <w:rPr>
          <w:rFonts w:cs="Courier New"/>
          <w:noProof w:val="0"/>
          <w:szCs w:val="16"/>
        </w:rPr>
        <w:t>;</w:t>
      </w:r>
    </w:p>
    <w:p w14:paraId="3E46523F" w14:textId="3C82C8CE"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OMIT := </w:t>
      </w:r>
      <w:r w:rsidR="00486A4C" w:rsidRPr="000F7490">
        <w:rPr>
          <w:rFonts w:cs="Courier New"/>
          <w:noProof w:val="0"/>
          <w:szCs w:val="16"/>
        </w:rPr>
        <w:t>"</w:t>
      </w:r>
      <w:r w:rsidRPr="000F7490">
        <w:rPr>
          <w:noProof w:val="0"/>
        </w:rPr>
        <w:t>omit</w:t>
      </w:r>
      <w:r w:rsidR="00486A4C" w:rsidRPr="000F7490">
        <w:rPr>
          <w:rFonts w:cs="Courier New"/>
          <w:noProof w:val="0"/>
          <w:szCs w:val="16"/>
        </w:rPr>
        <w:t>"</w:t>
      </w:r>
      <w:r w:rsidR="005B4AA7" w:rsidRPr="000F7490">
        <w:rPr>
          <w:rFonts w:cs="Courier New"/>
          <w:noProof w:val="0"/>
          <w:szCs w:val="16"/>
        </w:rPr>
        <w:t>;</w:t>
      </w:r>
    </w:p>
    <w:p w14:paraId="2ACE1C85" w14:textId="66C7D628"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w:t>
      </w:r>
      <w:r w:rsidR="00064A9F" w:rsidRPr="000F7490">
        <w:rPr>
          <w:noProof w:val="0"/>
        </w:rPr>
        <w:t xml:space="preserve">DECMATCH </w:t>
      </w:r>
      <w:r w:rsidRPr="000F7490">
        <w:rPr>
          <w:noProof w:val="0"/>
        </w:rPr>
        <w:t>:=</w:t>
      </w:r>
      <w:r w:rsidRPr="000F7490">
        <w:rPr>
          <w:rFonts w:cs="Courier New"/>
          <w:noProof w:val="0"/>
          <w:szCs w:val="16"/>
        </w:rPr>
        <w:t xml:space="preserve"> </w:t>
      </w:r>
      <w:r w:rsidR="00486A4C" w:rsidRPr="000F7490">
        <w:rPr>
          <w:rFonts w:cs="Courier New"/>
          <w:noProof w:val="0"/>
          <w:szCs w:val="16"/>
        </w:rPr>
        <w:t>"</w:t>
      </w:r>
      <w:r w:rsidR="00064A9F" w:rsidRPr="000F7490">
        <w:rPr>
          <w:noProof w:val="0"/>
          <w:snapToGrid w:val="0"/>
        </w:rPr>
        <w:t>decmatch</w:t>
      </w:r>
      <w:r w:rsidR="00486A4C" w:rsidRPr="000F7490">
        <w:rPr>
          <w:rFonts w:cs="Courier New"/>
          <w:noProof w:val="0"/>
          <w:szCs w:val="16"/>
        </w:rPr>
        <w:t>"</w:t>
      </w:r>
      <w:r w:rsidRPr="000F7490">
        <w:rPr>
          <w:rFonts w:cs="Courier New"/>
          <w:noProof w:val="0"/>
          <w:szCs w:val="16"/>
        </w:rPr>
        <w:t>;</w:t>
      </w:r>
    </w:p>
    <w:p w14:paraId="4028E7CB" w14:textId="7022A57B"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ANY_ELEMENT :=</w:t>
      </w:r>
      <w:r w:rsidRPr="000F7490">
        <w:rPr>
          <w:rFonts w:cs="Courier New"/>
          <w:noProof w:val="0"/>
          <w:szCs w:val="16"/>
        </w:rPr>
        <w:t xml:space="preserve"> </w:t>
      </w:r>
      <w:r w:rsidR="00486A4C" w:rsidRPr="000F7490">
        <w:rPr>
          <w:rFonts w:cs="Courier New"/>
          <w:noProof w:val="0"/>
          <w:szCs w:val="16"/>
        </w:rPr>
        <w:t>"</w:t>
      </w:r>
      <w:r w:rsidRPr="000F7490">
        <w:rPr>
          <w:noProof w:val="0"/>
        </w:rPr>
        <w:t>AnyElement</w:t>
      </w:r>
      <w:r w:rsidR="00486A4C" w:rsidRPr="000F7490">
        <w:rPr>
          <w:rFonts w:cs="Courier New"/>
          <w:noProof w:val="0"/>
          <w:szCs w:val="16"/>
        </w:rPr>
        <w:t>"</w:t>
      </w:r>
      <w:r w:rsidRPr="000F7490">
        <w:rPr>
          <w:rFonts w:cs="Courier New"/>
          <w:noProof w:val="0"/>
          <w:szCs w:val="16"/>
        </w:rPr>
        <w:t>;</w:t>
      </w:r>
    </w:p>
    <w:p w14:paraId="7C51298A" w14:textId="5CFDBB22"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ANY_ELEMENTS_OR_NONE :=</w:t>
      </w:r>
      <w:r w:rsidRPr="000F7490">
        <w:rPr>
          <w:rFonts w:cs="Courier New"/>
          <w:noProof w:val="0"/>
          <w:szCs w:val="16"/>
        </w:rPr>
        <w:t xml:space="preserve"> </w:t>
      </w:r>
      <w:r w:rsidR="00486A4C" w:rsidRPr="000F7490">
        <w:rPr>
          <w:rFonts w:cs="Courier New"/>
          <w:noProof w:val="0"/>
          <w:szCs w:val="16"/>
        </w:rPr>
        <w:t>"</w:t>
      </w:r>
      <w:r w:rsidRPr="000F7490">
        <w:rPr>
          <w:noProof w:val="0"/>
        </w:rPr>
        <w:t>AnyElementsOrNone</w:t>
      </w:r>
      <w:r w:rsidR="00486A4C" w:rsidRPr="000F7490">
        <w:rPr>
          <w:rFonts w:cs="Courier New"/>
          <w:noProof w:val="0"/>
          <w:szCs w:val="16"/>
        </w:rPr>
        <w:t>"</w:t>
      </w:r>
      <w:r w:rsidRPr="000F7490">
        <w:rPr>
          <w:rFonts w:cs="Courier New"/>
          <w:noProof w:val="0"/>
          <w:szCs w:val="16"/>
        </w:rPr>
        <w:t>;</w:t>
      </w:r>
    </w:p>
    <w:p w14:paraId="50B38852" w14:textId="488EF9ED" w:rsidR="00D964B1" w:rsidRPr="000F7490" w:rsidRDefault="00D964B1" w:rsidP="00D964B1">
      <w:pPr>
        <w:pStyle w:val="PL"/>
        <w:rPr>
          <w:bCs/>
          <w:noProof w:val="0"/>
        </w:rPr>
      </w:pPr>
      <w:r w:rsidRPr="000F7490">
        <w:rPr>
          <w:b/>
          <w:noProof w:val="0"/>
        </w:rPr>
        <w:tab/>
        <w:t>const</w:t>
      </w:r>
      <w:r w:rsidRPr="000F7490">
        <w:rPr>
          <w:noProof w:val="0"/>
        </w:rPr>
        <w:t xml:space="preserve"> TemplateKind PERMUTATION :=</w:t>
      </w:r>
      <w:r w:rsidRPr="000F7490">
        <w:rPr>
          <w:rFonts w:cs="Courier New"/>
          <w:noProof w:val="0"/>
          <w:szCs w:val="16"/>
        </w:rPr>
        <w:t xml:space="preserve"> </w:t>
      </w:r>
      <w:r w:rsidR="00486A4C" w:rsidRPr="000F7490">
        <w:rPr>
          <w:rFonts w:cs="Courier New"/>
          <w:noProof w:val="0"/>
          <w:szCs w:val="16"/>
        </w:rPr>
        <w:t>"</w:t>
      </w:r>
      <w:r w:rsidRPr="000F7490">
        <w:rPr>
          <w:noProof w:val="0"/>
        </w:rPr>
        <w:t>permutation</w:t>
      </w:r>
      <w:r w:rsidR="00486A4C" w:rsidRPr="000F7490">
        <w:rPr>
          <w:rFonts w:cs="Courier New"/>
          <w:noProof w:val="0"/>
          <w:szCs w:val="16"/>
        </w:rPr>
        <w:t>"</w:t>
      </w:r>
      <w:r w:rsidRPr="000F7490">
        <w:rPr>
          <w:bCs/>
          <w:noProof w:val="0"/>
        </w:rPr>
        <w:t>;</w:t>
      </w:r>
    </w:p>
    <w:p w14:paraId="12818EEE" w14:textId="44E11A7E" w:rsidR="00D964B1" w:rsidRPr="000F7490" w:rsidRDefault="00D964B1" w:rsidP="00D964B1">
      <w:pPr>
        <w:pStyle w:val="PL"/>
        <w:rPr>
          <w:bCs/>
          <w:noProof w:val="0"/>
        </w:rPr>
      </w:pPr>
      <w:r w:rsidRPr="000F7490">
        <w:rPr>
          <w:b/>
          <w:noProof w:val="0"/>
        </w:rPr>
        <w:tab/>
        <w:t>const</w:t>
      </w:r>
      <w:r w:rsidRPr="000F7490">
        <w:rPr>
          <w:noProof w:val="0"/>
        </w:rPr>
        <w:t xml:space="preserve"> TemplateKind LENGTH :=</w:t>
      </w:r>
      <w:r w:rsidRPr="000F7490">
        <w:rPr>
          <w:rFonts w:cs="Courier New"/>
          <w:noProof w:val="0"/>
          <w:szCs w:val="16"/>
        </w:rPr>
        <w:t xml:space="preserve"> </w:t>
      </w:r>
      <w:r w:rsidR="00486A4C" w:rsidRPr="000F7490">
        <w:rPr>
          <w:rFonts w:cs="Courier New"/>
          <w:noProof w:val="0"/>
          <w:szCs w:val="16"/>
        </w:rPr>
        <w:t>"</w:t>
      </w:r>
      <w:r w:rsidRPr="000F7490">
        <w:rPr>
          <w:noProof w:val="0"/>
        </w:rPr>
        <w:t>length</w:t>
      </w:r>
      <w:r w:rsidR="00486A4C" w:rsidRPr="000F7490">
        <w:rPr>
          <w:rFonts w:cs="Courier New"/>
          <w:noProof w:val="0"/>
          <w:szCs w:val="16"/>
        </w:rPr>
        <w:t>"</w:t>
      </w:r>
      <w:r w:rsidRPr="000F7490">
        <w:rPr>
          <w:bCs/>
          <w:noProof w:val="0"/>
        </w:rPr>
        <w:t>;</w:t>
      </w:r>
    </w:p>
    <w:p w14:paraId="0F54EB79" w14:textId="49AC509B" w:rsidR="00D964B1" w:rsidRPr="000F7490" w:rsidRDefault="00D964B1" w:rsidP="00D964B1">
      <w:pPr>
        <w:pStyle w:val="PL"/>
        <w:rPr>
          <w:noProof w:val="0"/>
        </w:rPr>
      </w:pPr>
      <w:r w:rsidRPr="000F7490">
        <w:rPr>
          <w:b/>
          <w:noProof w:val="0"/>
        </w:rPr>
        <w:tab/>
        <w:t>const</w:t>
      </w:r>
      <w:r w:rsidRPr="000F7490">
        <w:rPr>
          <w:noProof w:val="0"/>
        </w:rPr>
        <w:t xml:space="preserve"> TemplateKind IFPRESENT := </w:t>
      </w:r>
      <w:r w:rsidR="00486A4C" w:rsidRPr="000F7490">
        <w:rPr>
          <w:rFonts w:cs="Courier New"/>
          <w:noProof w:val="0"/>
          <w:szCs w:val="16"/>
        </w:rPr>
        <w:t>"</w:t>
      </w:r>
      <w:r w:rsidRPr="000F7490">
        <w:rPr>
          <w:noProof w:val="0"/>
        </w:rPr>
        <w:t>ifpresent</w:t>
      </w:r>
      <w:r w:rsidR="00486A4C" w:rsidRPr="000F7490">
        <w:rPr>
          <w:rFonts w:cs="Courier New"/>
          <w:noProof w:val="0"/>
          <w:szCs w:val="16"/>
        </w:rPr>
        <w:t>"</w:t>
      </w:r>
      <w:r w:rsidRPr="000F7490">
        <w:rPr>
          <w:noProof w:val="0"/>
        </w:rPr>
        <w:t>;</w:t>
      </w:r>
    </w:p>
    <w:p w14:paraId="47DA3E79" w14:textId="2BFC53B3" w:rsidR="00D964B1" w:rsidRPr="000F7490" w:rsidRDefault="00D964B1" w:rsidP="00D964B1">
      <w:pPr>
        <w:pStyle w:val="PL"/>
        <w:rPr>
          <w:rFonts w:cs="Courier New"/>
          <w:noProof w:val="0"/>
          <w:szCs w:val="16"/>
        </w:rPr>
      </w:pPr>
      <w:r w:rsidRPr="000F7490">
        <w:rPr>
          <w:b/>
          <w:noProof w:val="0"/>
        </w:rPr>
        <w:tab/>
        <w:t>const</w:t>
      </w:r>
      <w:r w:rsidRPr="000F7490">
        <w:rPr>
          <w:noProof w:val="0"/>
        </w:rPr>
        <w:t xml:space="preserve"> TemplateKind PATTERN := </w:t>
      </w:r>
      <w:r w:rsidR="00486A4C" w:rsidRPr="000F7490">
        <w:rPr>
          <w:rFonts w:cs="Courier New"/>
          <w:noProof w:val="0"/>
          <w:szCs w:val="16"/>
        </w:rPr>
        <w:t>"</w:t>
      </w:r>
      <w:r w:rsidRPr="000F7490">
        <w:rPr>
          <w:noProof w:val="0"/>
        </w:rPr>
        <w:t>pattern</w:t>
      </w:r>
      <w:r w:rsidR="00486A4C" w:rsidRPr="000F7490">
        <w:rPr>
          <w:rFonts w:cs="Courier New"/>
          <w:noProof w:val="0"/>
          <w:szCs w:val="16"/>
        </w:rPr>
        <w:t>"</w:t>
      </w:r>
      <w:r w:rsidRPr="000F7490">
        <w:rPr>
          <w:rFonts w:cs="Courier New"/>
          <w:noProof w:val="0"/>
          <w:szCs w:val="16"/>
        </w:rPr>
        <w:t>;</w:t>
      </w:r>
    </w:p>
    <w:p w14:paraId="1A9B86AB" w14:textId="77777777" w:rsidR="00D964B1" w:rsidRPr="000F7490" w:rsidRDefault="00D964B1" w:rsidP="00FF36D4">
      <w:pPr>
        <w:pStyle w:val="PL"/>
        <w:rPr>
          <w:noProof w:val="0"/>
        </w:rPr>
      </w:pPr>
    </w:p>
    <w:p w14:paraId="5B8A1860" w14:textId="77777777" w:rsidR="003E22A0" w:rsidRPr="000F7490" w:rsidRDefault="003E22A0" w:rsidP="00DC4A98">
      <w:pPr>
        <w:pStyle w:val="Heading2"/>
        <w:rPr>
          <w:snapToGrid w:val="0"/>
        </w:rPr>
      </w:pPr>
      <w:bookmarkStart w:id="869" w:name="annex_UsefulTypes_Struct"/>
      <w:bookmarkStart w:id="870" w:name="_Toc102406565"/>
      <w:r w:rsidRPr="000F7490">
        <w:rPr>
          <w:snapToGrid w:val="0"/>
        </w:rPr>
        <w:t>E.2.3</w:t>
      </w:r>
      <w:bookmarkEnd w:id="869"/>
      <w:r w:rsidRPr="000F7490">
        <w:rPr>
          <w:snapToGrid w:val="0"/>
        </w:rPr>
        <w:tab/>
        <w:t>Useful structured types</w:t>
      </w:r>
      <w:bookmarkEnd w:id="870"/>
    </w:p>
    <w:p w14:paraId="5BD5F4F0" w14:textId="77777777" w:rsidR="003E22A0" w:rsidRPr="000F7490" w:rsidRDefault="003E22A0" w:rsidP="00DC4A98">
      <w:pPr>
        <w:pStyle w:val="Heading3"/>
        <w:rPr>
          <w:snapToGrid w:val="0"/>
        </w:rPr>
      </w:pPr>
      <w:bookmarkStart w:id="871" w:name="_Toc102406566"/>
      <w:r w:rsidRPr="000F7490">
        <w:rPr>
          <w:snapToGrid w:val="0"/>
        </w:rPr>
        <w:t>E.2.3.0</w:t>
      </w:r>
      <w:r w:rsidRPr="000F7490">
        <w:rPr>
          <w:snapToGrid w:val="0"/>
        </w:rPr>
        <w:tab/>
        <w:t>Fixed-point decimal literal</w:t>
      </w:r>
      <w:bookmarkEnd w:id="871"/>
    </w:p>
    <w:p w14:paraId="3A2281C4" w14:textId="38CBD71C" w:rsidR="003E22A0" w:rsidRPr="000F7490" w:rsidRDefault="003E22A0" w:rsidP="00073C31">
      <w:r w:rsidRPr="000F7490">
        <w:t>This type supports the use of fixed-point decimal literal as defined in the IDL Syntax and Semantics version 2.6</w:t>
      </w:r>
      <w:r w:rsidR="001D2931" w:rsidRPr="000F7490">
        <w:t xml:space="preserve"> [</w:t>
      </w:r>
      <w:r w:rsidR="001D2931" w:rsidRPr="000F7490">
        <w:fldChar w:fldCharType="begin"/>
      </w:r>
      <w:r w:rsidR="001D2931" w:rsidRPr="000F7490">
        <w:instrText xml:space="preserve">REF REF_OBJECTMANAGEMENTGROUP \h </w:instrText>
      </w:r>
      <w:r w:rsidR="001D2931" w:rsidRPr="000F7490">
        <w:fldChar w:fldCharType="separate"/>
      </w:r>
      <w:r w:rsidR="00530A02" w:rsidRPr="000F7490">
        <w:t>i.10</w:t>
      </w:r>
      <w:r w:rsidR="001D2931" w:rsidRPr="000F7490">
        <w:fldChar w:fldCharType="end"/>
      </w:r>
      <w:r w:rsidR="001D2931" w:rsidRPr="000F7490">
        <w:t>]</w:t>
      </w:r>
      <w:r w:rsidR="00365BA5" w:rsidRPr="000F7490">
        <w:t xml:space="preserve">. It is specified by an integer part, a decimal point and a fraction part. The integer and fraction parts both consist of a sequence of decimal (base 10) digits. The number of digits is stored in </w:t>
      </w:r>
      <w:r w:rsidR="00486A4C" w:rsidRPr="000F7490">
        <w:t>"</w:t>
      </w:r>
      <w:r w:rsidR="00365BA5" w:rsidRPr="000F7490">
        <w:t>digits</w:t>
      </w:r>
      <w:r w:rsidR="00486A4C" w:rsidRPr="000F7490">
        <w:t>"</w:t>
      </w:r>
      <w:r w:rsidRPr="000F7490">
        <w:t xml:space="preserve"> and the size of the fraction part is given in </w:t>
      </w:r>
      <w:r w:rsidR="00486A4C" w:rsidRPr="000F7490">
        <w:t>"</w:t>
      </w:r>
      <w:r w:rsidR="005B4AA7" w:rsidRPr="000F7490">
        <w:t>scale</w:t>
      </w:r>
      <w:r w:rsidR="00486A4C" w:rsidRPr="000F7490">
        <w:t>"</w:t>
      </w:r>
      <w:r w:rsidR="005B4AA7" w:rsidRPr="000F7490">
        <w:t xml:space="preserve">. The digits itself are stored in </w:t>
      </w:r>
      <w:r w:rsidR="00486A4C" w:rsidRPr="000F7490">
        <w:t>"</w:t>
      </w:r>
      <w:r w:rsidR="005B4AA7" w:rsidRPr="000F7490">
        <w:t>value_</w:t>
      </w:r>
      <w:r w:rsidR="00486A4C" w:rsidRPr="000F7490">
        <w:t>"</w:t>
      </w:r>
      <w:r w:rsidR="005B4AA7" w:rsidRPr="000F7490">
        <w:t xml:space="preserve">. Value notation for this type is the same as the value notation for the record type. Values of this type are to be encoded and decoded as </w:t>
      </w:r>
      <w:r w:rsidRPr="000F7490">
        <w:t>IDL fixed point decimal values.</w:t>
      </w:r>
    </w:p>
    <w:p w14:paraId="58D9093A" w14:textId="77777777" w:rsidR="003E22A0" w:rsidRPr="000F7490" w:rsidRDefault="003E22A0" w:rsidP="00073C31">
      <w:pPr>
        <w:pStyle w:val="NO"/>
      </w:pPr>
      <w:r w:rsidRPr="000F7490">
        <w:t>NOTE:</w:t>
      </w:r>
      <w:r w:rsidRPr="000F7490">
        <w:tab/>
        <w:t>Precise encoding of values of this type depends on the actual encoding rules used. Details of encoding rules are out of the scope of the present document.</w:t>
      </w:r>
    </w:p>
    <w:p w14:paraId="1943EBC9" w14:textId="77777777" w:rsidR="003E22A0" w:rsidRPr="000F7490" w:rsidRDefault="003E22A0" w:rsidP="006C1C8E">
      <w:pPr>
        <w:keepNext/>
        <w:rPr>
          <w:color w:val="000000"/>
        </w:rPr>
      </w:pPr>
      <w:r w:rsidRPr="000F7490">
        <w:rPr>
          <w:color w:val="000000"/>
        </w:rPr>
        <w:t>The type definition for this type is:</w:t>
      </w:r>
    </w:p>
    <w:p w14:paraId="5DB93F35" w14:textId="77777777" w:rsidR="00557B5A" w:rsidRPr="000F7490" w:rsidRDefault="003E22A0" w:rsidP="00073C31">
      <w:pPr>
        <w:pStyle w:val="PL"/>
        <w:rPr>
          <w:noProof w:val="0"/>
        </w:rPr>
      </w:pPr>
      <w:r w:rsidRPr="000F7490">
        <w:rPr>
          <w:noProof w:val="0"/>
        </w:rPr>
        <w:tab/>
      </w:r>
      <w:r w:rsidRPr="000F7490">
        <w:rPr>
          <w:b/>
          <w:noProof w:val="0"/>
        </w:rPr>
        <w:t>type record</w:t>
      </w:r>
      <w:r w:rsidRPr="000F7490">
        <w:rPr>
          <w:noProof w:val="0"/>
        </w:rPr>
        <w:tab/>
      </w:r>
      <w:r w:rsidRPr="000F7490">
        <w:rPr>
          <w:b/>
          <w:noProof w:val="0"/>
        </w:rPr>
        <w:t>IDLfixed</w:t>
      </w:r>
      <w:r w:rsidRPr="000F7490">
        <w:rPr>
          <w:noProof w:val="0"/>
        </w:rPr>
        <w:t xml:space="preserve"> {</w:t>
      </w:r>
    </w:p>
    <w:p w14:paraId="26BAAF25" w14:textId="77777777" w:rsidR="00557B5A"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unsignedshort</w:t>
      </w:r>
      <w:r w:rsidRPr="000F7490">
        <w:rPr>
          <w:noProof w:val="0"/>
        </w:rPr>
        <w:tab/>
        <w:t>digits,</w:t>
      </w:r>
    </w:p>
    <w:p w14:paraId="62DDDE94" w14:textId="77777777" w:rsidR="00557B5A"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short</w:t>
      </w:r>
      <w:r w:rsidRPr="000F7490">
        <w:rPr>
          <w:noProof w:val="0"/>
        </w:rPr>
        <w:tab/>
        <w:t>scale,</w:t>
      </w:r>
    </w:p>
    <w:p w14:paraId="74B0C02F" w14:textId="77777777" w:rsidR="00557B5A"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charstring</w:t>
      </w:r>
      <w:r w:rsidRPr="000F7490">
        <w:rPr>
          <w:noProof w:val="0"/>
        </w:rPr>
        <w:tab/>
        <w:t>value_</w:t>
      </w:r>
    </w:p>
    <w:p w14:paraId="3BC9C4E9" w14:textId="77777777" w:rsidR="00557B5A" w:rsidRPr="000F7490" w:rsidRDefault="003E22A0" w:rsidP="00073C31">
      <w:pPr>
        <w:pStyle w:val="PL"/>
        <w:rPr>
          <w:noProof w:val="0"/>
        </w:rPr>
      </w:pP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noProof w:val="0"/>
        </w:rPr>
        <w:tab/>
        <w:t>}</w:t>
      </w:r>
    </w:p>
    <w:p w14:paraId="4693DF9B" w14:textId="6DD73F6B" w:rsidR="003E22A0" w:rsidRPr="000F7490" w:rsidRDefault="003E22A0" w:rsidP="00073C31">
      <w:pPr>
        <w:pStyle w:val="PL"/>
        <w:rPr>
          <w:noProof w:val="0"/>
        </w:rPr>
      </w:pPr>
      <w:r w:rsidRPr="000F7490">
        <w:rPr>
          <w:noProof w:val="0"/>
        </w:rPr>
        <w:lastRenderedPageBreak/>
        <w:tab/>
      </w:r>
      <w:r w:rsidRPr="000F7490">
        <w:rPr>
          <w:noProof w:val="0"/>
        </w:rPr>
        <w:tab/>
      </w:r>
      <w:r w:rsidRPr="000F7490">
        <w:rPr>
          <w:noProof w:val="0"/>
        </w:rPr>
        <w:tab/>
      </w:r>
      <w:r w:rsidRPr="000F7490">
        <w:rPr>
          <w:noProof w:val="0"/>
        </w:rPr>
        <w:tab/>
      </w:r>
      <w:r w:rsidRPr="000F7490">
        <w:rPr>
          <w:noProof w:val="0"/>
        </w:rPr>
        <w:tab/>
      </w:r>
      <w:r w:rsidRPr="000F7490">
        <w:rPr>
          <w:noProof w:val="0"/>
        </w:rPr>
        <w:tab/>
      </w:r>
      <w:r w:rsidRPr="000F7490">
        <w:rPr>
          <w:b/>
          <w:noProof w:val="0"/>
        </w:rPr>
        <w:t>with</w:t>
      </w:r>
      <w:r w:rsidRPr="000F7490">
        <w:rPr>
          <w:noProof w:val="0"/>
        </w:rPr>
        <w:t xml:space="preserve"> { </w:t>
      </w:r>
      <w:r w:rsidRPr="000F7490">
        <w:rPr>
          <w:b/>
          <w:noProof w:val="0"/>
        </w:rPr>
        <w:t>variant</w:t>
      </w:r>
      <w:r w:rsidRPr="000F7490">
        <w:rPr>
          <w:noProof w:val="0"/>
        </w:rPr>
        <w:t xml:space="preserve"> </w:t>
      </w:r>
      <w:r w:rsidR="00486A4C" w:rsidRPr="000F7490">
        <w:rPr>
          <w:noProof w:val="0"/>
        </w:rPr>
        <w:t>"</w:t>
      </w:r>
      <w:r w:rsidRPr="000F7490">
        <w:rPr>
          <w:noProof w:val="0"/>
        </w:rPr>
        <w:t>IDL:fixed FORMAL/01-12-01 v.2.6</w:t>
      </w:r>
      <w:r w:rsidR="00486A4C" w:rsidRPr="000F7490">
        <w:rPr>
          <w:noProof w:val="0"/>
        </w:rPr>
        <w:t>"</w:t>
      </w:r>
      <w:r w:rsidRPr="000F7490">
        <w:rPr>
          <w:noProof w:val="0"/>
        </w:rPr>
        <w:t xml:space="preserve"> };</w:t>
      </w:r>
    </w:p>
    <w:p w14:paraId="31F629A8" w14:textId="77777777" w:rsidR="003E22A0" w:rsidRPr="000F7490" w:rsidRDefault="003E22A0" w:rsidP="00073C31">
      <w:pPr>
        <w:pStyle w:val="PL"/>
        <w:rPr>
          <w:noProof w:val="0"/>
        </w:rPr>
      </w:pPr>
    </w:p>
    <w:p w14:paraId="4BA8DE88" w14:textId="77777777" w:rsidR="003E22A0" w:rsidRPr="000F7490" w:rsidRDefault="003E22A0" w:rsidP="00DC4A98">
      <w:pPr>
        <w:pStyle w:val="Heading2"/>
        <w:rPr>
          <w:snapToGrid w:val="0"/>
        </w:rPr>
      </w:pPr>
      <w:bookmarkStart w:id="872" w:name="_Toc102406567"/>
      <w:r w:rsidRPr="000F7490">
        <w:rPr>
          <w:snapToGrid w:val="0"/>
        </w:rPr>
        <w:t>E.2.4</w:t>
      </w:r>
      <w:r w:rsidRPr="000F7490">
        <w:rPr>
          <w:snapToGrid w:val="0"/>
        </w:rPr>
        <w:tab/>
        <w:t>Useful atomic string types</w:t>
      </w:r>
      <w:bookmarkEnd w:id="872"/>
    </w:p>
    <w:p w14:paraId="286DF2B5" w14:textId="77777777" w:rsidR="003E22A0" w:rsidRPr="000F7490" w:rsidRDefault="003E22A0" w:rsidP="00DC4A98">
      <w:pPr>
        <w:pStyle w:val="Heading3"/>
        <w:rPr>
          <w:snapToGrid w:val="0"/>
        </w:rPr>
      </w:pPr>
      <w:bookmarkStart w:id="873" w:name="_Toc102406568"/>
      <w:r w:rsidRPr="000F7490">
        <w:rPr>
          <w:snapToGrid w:val="0"/>
        </w:rPr>
        <w:t>E.2.4.1</w:t>
      </w:r>
      <w:r w:rsidRPr="000F7490">
        <w:rPr>
          <w:snapToGrid w:val="0"/>
        </w:rPr>
        <w:tab/>
        <w:t xml:space="preserve">Single </w:t>
      </w:r>
      <w:r w:rsidR="005672ED" w:rsidRPr="000F7490">
        <w:rPr>
          <w:snapToGrid w:val="0"/>
        </w:rPr>
        <w:t>Recommendation ITU</w:t>
      </w:r>
      <w:r w:rsidR="005672ED" w:rsidRPr="000F7490">
        <w:rPr>
          <w:snapToGrid w:val="0"/>
        </w:rPr>
        <w:noBreakHyphen/>
        <w:t>T T.50</w:t>
      </w:r>
      <w:r w:rsidR="00C50078" w:rsidRPr="000F7490">
        <w:rPr>
          <w:snapToGrid w:val="0"/>
        </w:rPr>
        <w:t xml:space="preserve"> </w:t>
      </w:r>
      <w:r w:rsidRPr="000F7490">
        <w:rPr>
          <w:snapToGrid w:val="0"/>
        </w:rPr>
        <w:t>character type</w:t>
      </w:r>
      <w:bookmarkEnd w:id="873"/>
    </w:p>
    <w:p w14:paraId="1D04C16E" w14:textId="3CE767FD" w:rsidR="003E22A0" w:rsidRPr="000F7490" w:rsidRDefault="003E22A0" w:rsidP="00073C31">
      <w:r w:rsidRPr="000F7490">
        <w:rPr>
          <w:color w:val="000000"/>
        </w:rPr>
        <w:t xml:space="preserve">A type whose distinguished values are single characters of the version of </w:t>
      </w:r>
      <w:r w:rsidR="005672ED" w:rsidRPr="000F7490">
        <w:t>Recommendation</w:t>
      </w:r>
      <w:r w:rsidR="00190061" w:rsidRPr="000F7490">
        <w:t xml:space="preserve"> </w:t>
      </w:r>
      <w:r w:rsidR="005672ED" w:rsidRPr="000F7490">
        <w:t>ITU</w:t>
      </w:r>
      <w:r w:rsidR="005672ED" w:rsidRPr="000F7490">
        <w:noBreakHyphen/>
        <w:t>T T.50</w:t>
      </w:r>
      <w:r w:rsidRPr="000F7490">
        <w:t xml:space="preserve">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complying to the International Reference Version (IRV) as specified in clause 8.2 of Recommendation</w:t>
      </w:r>
      <w:r w:rsidR="00190061" w:rsidRPr="000F7490">
        <w:t xml:space="preserve"> </w:t>
      </w:r>
      <w:r w:rsidR="005672ED" w:rsidRPr="000F7490">
        <w:t>ITU</w:t>
      </w:r>
      <w:r w:rsidR="005672ED" w:rsidRPr="000F7490">
        <w:noBreakHyphen/>
        <w:t>T T.50</w:t>
      </w:r>
      <w:r w:rsidRPr="000F7490">
        <w:t xml:space="preserve"> [</w:t>
      </w:r>
      <w:r w:rsidR="00CC429E" w:rsidRPr="000F7490">
        <w:fldChar w:fldCharType="begin"/>
      </w:r>
      <w:r w:rsidR="006279B9" w:rsidRPr="000F7490">
        <w:instrText xml:space="preserve">REF REF_ITU_TT50  \h </w:instrText>
      </w:r>
      <w:r w:rsidR="00CC429E" w:rsidRPr="000F7490">
        <w:fldChar w:fldCharType="separate"/>
      </w:r>
      <w:r w:rsidR="00530A02" w:rsidRPr="000F7490">
        <w:t>4</w:t>
      </w:r>
      <w:r w:rsidR="00CC429E" w:rsidRPr="000F7490">
        <w:fldChar w:fldCharType="end"/>
      </w:r>
      <w:r w:rsidRPr="000F7490">
        <w:t xml:space="preserve">] (see also note 1 to clause </w:t>
      </w:r>
      <w:r w:rsidR="00CC429E" w:rsidRPr="000F7490">
        <w:fldChar w:fldCharType="begin"/>
      </w:r>
      <w:r w:rsidRPr="000F7490">
        <w:instrText xml:space="preserve"> REF clause_Types_Strings \h </w:instrText>
      </w:r>
      <w:r w:rsidR="00CC429E" w:rsidRPr="000F7490">
        <w:fldChar w:fldCharType="separate"/>
      </w:r>
      <w:r w:rsidR="00530A02" w:rsidRPr="000F7490">
        <w:t>6.1.1</w:t>
      </w:r>
      <w:r w:rsidR="00CC429E" w:rsidRPr="000F7490">
        <w:fldChar w:fldCharType="end"/>
      </w:r>
      <w:r w:rsidRPr="000F7490">
        <w:t>).</w:t>
      </w:r>
    </w:p>
    <w:p w14:paraId="5A7D4ADD" w14:textId="77777777" w:rsidR="003E22A0" w:rsidRPr="000F7490" w:rsidRDefault="003E22A0" w:rsidP="00073C31">
      <w:pPr>
        <w:rPr>
          <w:color w:val="000000"/>
        </w:rPr>
      </w:pPr>
      <w:r w:rsidRPr="000F7490">
        <w:rPr>
          <w:color w:val="000000"/>
        </w:rPr>
        <w:t>The type definition for this type is:</w:t>
      </w:r>
    </w:p>
    <w:p w14:paraId="13ADD914" w14:textId="77777777" w:rsidR="003E22A0" w:rsidRPr="000F7490" w:rsidRDefault="003E22A0" w:rsidP="00073C31">
      <w:pPr>
        <w:pStyle w:val="PL"/>
        <w:rPr>
          <w:noProof w:val="0"/>
        </w:rPr>
      </w:pPr>
      <w:r w:rsidRPr="000F7490">
        <w:rPr>
          <w:noProof w:val="0"/>
        </w:rPr>
        <w:tab/>
      </w:r>
      <w:r w:rsidRPr="000F7490">
        <w:rPr>
          <w:b/>
          <w:noProof w:val="0"/>
        </w:rPr>
        <w:t>type</w:t>
      </w:r>
      <w:r w:rsidRPr="000F7490">
        <w:rPr>
          <w:noProof w:val="0"/>
        </w:rPr>
        <w:t xml:space="preserve"> </w:t>
      </w:r>
      <w:r w:rsidRPr="000F7490">
        <w:rPr>
          <w:b/>
          <w:noProof w:val="0"/>
        </w:rPr>
        <w:t>charstring</w:t>
      </w:r>
      <w:r w:rsidRPr="000F7490">
        <w:rPr>
          <w:noProof w:val="0"/>
        </w:rPr>
        <w:t xml:space="preserve"> char646 </w:t>
      </w:r>
      <w:r w:rsidRPr="000F7490">
        <w:rPr>
          <w:b/>
          <w:noProof w:val="0"/>
        </w:rPr>
        <w:t>length (1)</w:t>
      </w:r>
      <w:r w:rsidRPr="000F7490">
        <w:rPr>
          <w:noProof w:val="0"/>
        </w:rPr>
        <w:t>;</w:t>
      </w:r>
    </w:p>
    <w:p w14:paraId="0F6D911C" w14:textId="77777777" w:rsidR="003E22A0" w:rsidRPr="000F7490" w:rsidRDefault="003E22A0" w:rsidP="00073C31">
      <w:pPr>
        <w:pStyle w:val="PL"/>
        <w:rPr>
          <w:noProof w:val="0"/>
        </w:rPr>
      </w:pPr>
    </w:p>
    <w:p w14:paraId="7964A587" w14:textId="2B026FD2" w:rsidR="003E22A0" w:rsidRPr="000F7490" w:rsidRDefault="003E22A0" w:rsidP="00073C31">
      <w:pPr>
        <w:pStyle w:val="NO"/>
      </w:pPr>
      <w:r w:rsidRPr="000F7490">
        <w:t>NOTE:</w:t>
      </w:r>
      <w:r w:rsidRPr="000F7490">
        <w:tab/>
        <w:t xml:space="preserve">The special string </w:t>
      </w:r>
      <w:r w:rsidR="00486A4C" w:rsidRPr="000F7490">
        <w:t>"</w:t>
      </w:r>
      <w:r w:rsidR="005B4AA7" w:rsidRPr="000F7490">
        <w:t>8 bit</w:t>
      </w:r>
      <w:r w:rsidR="00486A4C" w:rsidRPr="000F7490">
        <w:t>"</w:t>
      </w:r>
      <w:r w:rsidRPr="000F7490">
        <w:t xml:space="preserve"> defined in clause </w:t>
      </w:r>
      <w:r w:rsidR="00CC429E" w:rsidRPr="000F7490">
        <w:fldChar w:fldCharType="begin"/>
      </w:r>
      <w:r w:rsidR="009F097E" w:rsidRPr="000F7490">
        <w:instrText xml:space="preserve"> REF clause_Attributes_Variant \h </w:instrText>
      </w:r>
      <w:r w:rsidR="00CC429E" w:rsidRPr="000F7490">
        <w:fldChar w:fldCharType="separate"/>
      </w:r>
      <w:r w:rsidR="00530A02" w:rsidRPr="000F7490">
        <w:t>27.5</w:t>
      </w:r>
      <w:r w:rsidR="00CC429E" w:rsidRPr="000F7490">
        <w:fldChar w:fldCharType="end"/>
      </w:r>
      <w:r w:rsidRPr="000F7490">
        <w:t xml:space="preserve"> may be used with this type to specify a given encoding for its values. Also, other properties of the base type can be changed by using attribute mechanisms.</w:t>
      </w:r>
    </w:p>
    <w:p w14:paraId="252F1B63" w14:textId="77777777" w:rsidR="003E22A0" w:rsidRPr="000F7490" w:rsidRDefault="003E22A0" w:rsidP="00DC4A98">
      <w:pPr>
        <w:pStyle w:val="Heading3"/>
      </w:pPr>
      <w:bookmarkStart w:id="874" w:name="_Toc102406569"/>
      <w:r w:rsidRPr="000F7490">
        <w:rPr>
          <w:snapToGrid w:val="0"/>
        </w:rPr>
        <w:t>E.2.4.2</w:t>
      </w:r>
      <w:r w:rsidRPr="000F7490">
        <w:rPr>
          <w:snapToGrid w:val="0"/>
        </w:rPr>
        <w:tab/>
        <w:t>Single universal character type</w:t>
      </w:r>
      <w:bookmarkEnd w:id="874"/>
    </w:p>
    <w:p w14:paraId="1B3A7BCF" w14:textId="50ABB4CF" w:rsidR="003E22A0" w:rsidRPr="000F7490" w:rsidRDefault="003E22A0" w:rsidP="003D096F">
      <w:pPr>
        <w:keepNext/>
        <w:keepLines/>
      </w:pPr>
      <w:r w:rsidRPr="000F7490">
        <w:rPr>
          <w:color w:val="000000"/>
        </w:rPr>
        <w:t xml:space="preserve">A type whose distinguished values are single characters from </w:t>
      </w:r>
      <w:r w:rsidRPr="000F7490">
        <w:t>ISO/IEC 10646 [</w:t>
      </w:r>
      <w:r w:rsidR="00B654B9" w:rsidRPr="000F7490">
        <w:fldChar w:fldCharType="begin"/>
      </w:r>
      <w:r w:rsidR="00B654B9" w:rsidRPr="000F7490">
        <w:instrText xml:space="preserve"> ref REF_ISOIEC10646  \h  \* MERGEFORMAT </w:instrText>
      </w:r>
      <w:r w:rsidR="00B654B9" w:rsidRPr="000F7490">
        <w:fldChar w:fldCharType="separate"/>
      </w:r>
      <w:r w:rsidR="00530A02" w:rsidRPr="000F7490">
        <w:t>2</w:t>
      </w:r>
      <w:r w:rsidR="00B654B9" w:rsidRPr="000F7490">
        <w:fldChar w:fldCharType="end"/>
      </w:r>
      <w:r w:rsidRPr="000F7490">
        <w:t>].</w:t>
      </w:r>
    </w:p>
    <w:p w14:paraId="2DAC7BAF" w14:textId="77777777" w:rsidR="003E22A0" w:rsidRPr="000F7490" w:rsidRDefault="003E22A0" w:rsidP="00073C31">
      <w:pPr>
        <w:rPr>
          <w:color w:val="000000"/>
        </w:rPr>
      </w:pPr>
      <w:r w:rsidRPr="000F7490">
        <w:rPr>
          <w:color w:val="000000"/>
        </w:rPr>
        <w:t>The type definition for this type is:</w:t>
      </w:r>
    </w:p>
    <w:p w14:paraId="4D11A6FD" w14:textId="77777777" w:rsidR="003E22A0" w:rsidRPr="000F7490" w:rsidRDefault="003E22A0" w:rsidP="00073C31">
      <w:pPr>
        <w:pStyle w:val="PL"/>
        <w:rPr>
          <w:noProof w:val="0"/>
        </w:rPr>
      </w:pPr>
      <w:r w:rsidRPr="000F7490">
        <w:rPr>
          <w:noProof w:val="0"/>
        </w:rPr>
        <w:tab/>
      </w:r>
      <w:r w:rsidRPr="000F7490">
        <w:rPr>
          <w:b/>
          <w:noProof w:val="0"/>
        </w:rPr>
        <w:t>type universal</w:t>
      </w:r>
      <w:r w:rsidRPr="000F7490">
        <w:rPr>
          <w:noProof w:val="0"/>
        </w:rPr>
        <w:t xml:space="preserve"> </w:t>
      </w:r>
      <w:r w:rsidRPr="000F7490">
        <w:rPr>
          <w:b/>
          <w:noProof w:val="0"/>
        </w:rPr>
        <w:t>charstring</w:t>
      </w:r>
      <w:r w:rsidRPr="000F7490">
        <w:rPr>
          <w:noProof w:val="0"/>
        </w:rPr>
        <w:t xml:space="preserve"> uchar </w:t>
      </w:r>
      <w:r w:rsidRPr="000F7490">
        <w:rPr>
          <w:b/>
          <w:noProof w:val="0"/>
        </w:rPr>
        <w:t>length (1)</w:t>
      </w:r>
      <w:r w:rsidRPr="000F7490">
        <w:rPr>
          <w:noProof w:val="0"/>
        </w:rPr>
        <w:t>;</w:t>
      </w:r>
    </w:p>
    <w:p w14:paraId="39401D83" w14:textId="77777777" w:rsidR="003E22A0" w:rsidRPr="000F7490" w:rsidRDefault="003E22A0" w:rsidP="00073C31">
      <w:pPr>
        <w:pStyle w:val="PL"/>
        <w:rPr>
          <w:noProof w:val="0"/>
        </w:rPr>
      </w:pPr>
    </w:p>
    <w:p w14:paraId="6BB9101E" w14:textId="0CBFFD9E" w:rsidR="003E22A0" w:rsidRPr="000F7490" w:rsidRDefault="003E22A0" w:rsidP="00073C31">
      <w:pPr>
        <w:pStyle w:val="NO"/>
      </w:pPr>
      <w:r w:rsidRPr="000F7490">
        <w:t>NOTE:</w:t>
      </w:r>
      <w:r w:rsidRPr="000F7490">
        <w:tab/>
        <w:t xml:space="preserve">Special strings defined in clause </w:t>
      </w:r>
      <w:r w:rsidR="00CC429E" w:rsidRPr="000F7490">
        <w:fldChar w:fldCharType="begin"/>
      </w:r>
      <w:r w:rsidR="009F097E" w:rsidRPr="000F7490">
        <w:instrText xml:space="preserve"> REF clause_Attributes_Variant \h </w:instrText>
      </w:r>
      <w:r w:rsidR="00CC429E" w:rsidRPr="000F7490">
        <w:fldChar w:fldCharType="separate"/>
      </w:r>
      <w:r w:rsidR="00530A02" w:rsidRPr="000F7490">
        <w:t>27.5</w:t>
      </w:r>
      <w:r w:rsidR="00CC429E" w:rsidRPr="000F7490">
        <w:fldChar w:fldCharType="end"/>
      </w:r>
      <w:r w:rsidRPr="000F7490">
        <w:t xml:space="preserve"> except </w:t>
      </w:r>
      <w:r w:rsidR="00486A4C" w:rsidRPr="000F7490">
        <w:t>"</w:t>
      </w:r>
      <w:r w:rsidR="005B4AA7" w:rsidRPr="000F7490">
        <w:t>8 bit</w:t>
      </w:r>
      <w:r w:rsidR="00486A4C" w:rsidRPr="000F7490">
        <w:t>"</w:t>
      </w:r>
      <w:r w:rsidRPr="000F7490">
        <w:t xml:space="preserve"> may be used with this type to specify a given encoding for its values. Also, other properties of the base type can be changed by using attribute mechanisms.</w:t>
      </w:r>
    </w:p>
    <w:p w14:paraId="35AC2D75" w14:textId="77777777" w:rsidR="003E22A0" w:rsidRPr="000F7490" w:rsidRDefault="003E22A0" w:rsidP="00DC4A98">
      <w:pPr>
        <w:pStyle w:val="Heading3"/>
      </w:pPr>
      <w:bookmarkStart w:id="875" w:name="_Toc102406570"/>
      <w:r w:rsidRPr="000F7490">
        <w:rPr>
          <w:snapToGrid w:val="0"/>
        </w:rPr>
        <w:t>E.2.4.3</w:t>
      </w:r>
      <w:r w:rsidRPr="000F7490">
        <w:rPr>
          <w:snapToGrid w:val="0"/>
        </w:rPr>
        <w:tab/>
        <w:t>Single bit type</w:t>
      </w:r>
      <w:bookmarkEnd w:id="875"/>
    </w:p>
    <w:p w14:paraId="2958C456" w14:textId="77777777" w:rsidR="003E22A0" w:rsidRPr="000F7490" w:rsidRDefault="003E22A0" w:rsidP="00073C31">
      <w:pPr>
        <w:keepNext/>
        <w:keepLines/>
      </w:pPr>
      <w:r w:rsidRPr="000F7490">
        <w:rPr>
          <w:color w:val="000000"/>
        </w:rPr>
        <w:t>A type whose distinguished values are single binary digits</w:t>
      </w:r>
      <w:r w:rsidRPr="000F7490">
        <w:t>.</w:t>
      </w:r>
    </w:p>
    <w:p w14:paraId="4D70E11F" w14:textId="77777777" w:rsidR="003E22A0" w:rsidRPr="000F7490" w:rsidRDefault="003E22A0" w:rsidP="00073C31">
      <w:pPr>
        <w:keepNext/>
        <w:keepLines/>
        <w:rPr>
          <w:color w:val="000000"/>
        </w:rPr>
      </w:pPr>
      <w:r w:rsidRPr="000F7490">
        <w:rPr>
          <w:color w:val="000000"/>
        </w:rPr>
        <w:t>The type definition for this type is:</w:t>
      </w:r>
    </w:p>
    <w:p w14:paraId="7E793FD8" w14:textId="77777777" w:rsidR="003E22A0" w:rsidRPr="000F7490" w:rsidRDefault="003E22A0" w:rsidP="00073C31">
      <w:pPr>
        <w:pStyle w:val="PL"/>
        <w:keepNext/>
        <w:keepLines/>
        <w:rPr>
          <w:noProof w:val="0"/>
        </w:rPr>
      </w:pPr>
      <w:r w:rsidRPr="000F7490">
        <w:rPr>
          <w:noProof w:val="0"/>
        </w:rPr>
        <w:tab/>
      </w:r>
      <w:r w:rsidRPr="000F7490">
        <w:rPr>
          <w:b/>
          <w:noProof w:val="0"/>
        </w:rPr>
        <w:t>type bitstring</w:t>
      </w:r>
      <w:r w:rsidRPr="000F7490">
        <w:rPr>
          <w:noProof w:val="0"/>
        </w:rPr>
        <w:t xml:space="preserve"> bit </w:t>
      </w:r>
      <w:r w:rsidRPr="000F7490">
        <w:rPr>
          <w:b/>
          <w:noProof w:val="0"/>
        </w:rPr>
        <w:t>length</w:t>
      </w:r>
      <w:r w:rsidRPr="000F7490">
        <w:rPr>
          <w:noProof w:val="0"/>
        </w:rPr>
        <w:t xml:space="preserve"> (1);</w:t>
      </w:r>
    </w:p>
    <w:p w14:paraId="0C933CA8" w14:textId="77777777" w:rsidR="003E22A0" w:rsidRPr="000F7490" w:rsidRDefault="003E22A0" w:rsidP="00073C31">
      <w:pPr>
        <w:pStyle w:val="PL"/>
        <w:rPr>
          <w:noProof w:val="0"/>
        </w:rPr>
      </w:pPr>
    </w:p>
    <w:p w14:paraId="078A9DD3" w14:textId="77777777" w:rsidR="003E22A0" w:rsidRPr="000F7490" w:rsidRDefault="003E22A0" w:rsidP="00DC4A98">
      <w:pPr>
        <w:pStyle w:val="Heading3"/>
      </w:pPr>
      <w:bookmarkStart w:id="876" w:name="_Toc102406571"/>
      <w:r w:rsidRPr="000F7490">
        <w:rPr>
          <w:snapToGrid w:val="0"/>
        </w:rPr>
        <w:t>E.2.4.4</w:t>
      </w:r>
      <w:r w:rsidRPr="000F7490">
        <w:rPr>
          <w:snapToGrid w:val="0"/>
        </w:rPr>
        <w:tab/>
        <w:t>Single hex type</w:t>
      </w:r>
      <w:bookmarkEnd w:id="876"/>
    </w:p>
    <w:p w14:paraId="6BD5623E" w14:textId="77777777" w:rsidR="003E22A0" w:rsidRPr="000F7490" w:rsidRDefault="003E22A0" w:rsidP="00572F3C">
      <w:pPr>
        <w:keepNext/>
      </w:pPr>
      <w:r w:rsidRPr="000F7490">
        <w:rPr>
          <w:color w:val="000000"/>
        </w:rPr>
        <w:t xml:space="preserve">A type whose distinguished values are single </w:t>
      </w:r>
      <w:r w:rsidRPr="000F7490">
        <w:t>hexadecimal</w:t>
      </w:r>
      <w:r w:rsidRPr="000F7490">
        <w:rPr>
          <w:color w:val="000000"/>
        </w:rPr>
        <w:t xml:space="preserve"> digits</w:t>
      </w:r>
      <w:r w:rsidRPr="000F7490">
        <w:t>.</w:t>
      </w:r>
    </w:p>
    <w:p w14:paraId="7426E65F" w14:textId="77777777" w:rsidR="003E22A0" w:rsidRPr="000F7490" w:rsidRDefault="003E22A0" w:rsidP="00073C31">
      <w:pPr>
        <w:rPr>
          <w:color w:val="000000"/>
        </w:rPr>
      </w:pPr>
      <w:r w:rsidRPr="000F7490">
        <w:rPr>
          <w:color w:val="000000"/>
        </w:rPr>
        <w:t>The type definition for this type is:</w:t>
      </w:r>
    </w:p>
    <w:p w14:paraId="1360C27A" w14:textId="77777777" w:rsidR="003E22A0" w:rsidRPr="000F7490" w:rsidRDefault="003E22A0" w:rsidP="00073C31">
      <w:pPr>
        <w:pStyle w:val="PL"/>
        <w:rPr>
          <w:noProof w:val="0"/>
        </w:rPr>
      </w:pPr>
      <w:r w:rsidRPr="000F7490">
        <w:rPr>
          <w:noProof w:val="0"/>
        </w:rPr>
        <w:tab/>
      </w:r>
      <w:r w:rsidRPr="000F7490">
        <w:rPr>
          <w:b/>
          <w:noProof w:val="0"/>
        </w:rPr>
        <w:t>type hexstring</w:t>
      </w:r>
      <w:r w:rsidRPr="000F7490">
        <w:rPr>
          <w:noProof w:val="0"/>
        </w:rPr>
        <w:t xml:space="preserve"> hex </w:t>
      </w:r>
      <w:r w:rsidRPr="000F7490">
        <w:rPr>
          <w:b/>
          <w:noProof w:val="0"/>
        </w:rPr>
        <w:t>length</w:t>
      </w:r>
      <w:r w:rsidRPr="000F7490">
        <w:rPr>
          <w:noProof w:val="0"/>
        </w:rPr>
        <w:t xml:space="preserve"> (1);</w:t>
      </w:r>
    </w:p>
    <w:p w14:paraId="02116E75" w14:textId="77777777" w:rsidR="003E22A0" w:rsidRPr="000F7490" w:rsidRDefault="003E22A0" w:rsidP="00073C31">
      <w:pPr>
        <w:pStyle w:val="PL"/>
        <w:rPr>
          <w:noProof w:val="0"/>
        </w:rPr>
      </w:pPr>
    </w:p>
    <w:p w14:paraId="71C73174" w14:textId="77777777" w:rsidR="003E22A0" w:rsidRPr="000F7490" w:rsidRDefault="003E22A0" w:rsidP="00DC4A98">
      <w:pPr>
        <w:pStyle w:val="Heading3"/>
      </w:pPr>
      <w:bookmarkStart w:id="877" w:name="_Toc102406572"/>
      <w:r w:rsidRPr="000F7490">
        <w:rPr>
          <w:snapToGrid w:val="0"/>
        </w:rPr>
        <w:t>E.2.4.5</w:t>
      </w:r>
      <w:r w:rsidRPr="000F7490">
        <w:rPr>
          <w:snapToGrid w:val="0"/>
        </w:rPr>
        <w:tab/>
        <w:t>Single octet type</w:t>
      </w:r>
      <w:bookmarkEnd w:id="877"/>
    </w:p>
    <w:p w14:paraId="01C11CC4" w14:textId="77777777" w:rsidR="003E22A0" w:rsidRPr="000F7490" w:rsidRDefault="003E22A0" w:rsidP="00073C31">
      <w:r w:rsidRPr="000F7490">
        <w:rPr>
          <w:color w:val="000000"/>
        </w:rPr>
        <w:t xml:space="preserve">A type whose distinguished values are pairs of </w:t>
      </w:r>
      <w:r w:rsidRPr="000F7490">
        <w:t>hexadecimal</w:t>
      </w:r>
      <w:r w:rsidRPr="000F7490">
        <w:rPr>
          <w:color w:val="000000"/>
        </w:rPr>
        <w:t xml:space="preserve"> digits</w:t>
      </w:r>
      <w:r w:rsidRPr="000F7490">
        <w:t>.</w:t>
      </w:r>
    </w:p>
    <w:p w14:paraId="68794BB7" w14:textId="77777777" w:rsidR="003E22A0" w:rsidRPr="000F7490" w:rsidRDefault="003E22A0" w:rsidP="00073C31">
      <w:pPr>
        <w:rPr>
          <w:color w:val="000000"/>
        </w:rPr>
      </w:pPr>
      <w:r w:rsidRPr="000F7490">
        <w:rPr>
          <w:color w:val="000000"/>
        </w:rPr>
        <w:t>The type definition for this type is:</w:t>
      </w:r>
    </w:p>
    <w:p w14:paraId="105A9463" w14:textId="77777777" w:rsidR="003E22A0" w:rsidRPr="000F7490" w:rsidRDefault="003E22A0" w:rsidP="00073C31">
      <w:pPr>
        <w:pStyle w:val="PL"/>
        <w:rPr>
          <w:noProof w:val="0"/>
        </w:rPr>
      </w:pPr>
      <w:r w:rsidRPr="000F7490">
        <w:rPr>
          <w:noProof w:val="0"/>
        </w:rPr>
        <w:tab/>
      </w:r>
      <w:r w:rsidRPr="000F7490">
        <w:rPr>
          <w:b/>
          <w:noProof w:val="0"/>
        </w:rPr>
        <w:t>type octetstring</w:t>
      </w:r>
      <w:r w:rsidRPr="000F7490">
        <w:rPr>
          <w:noProof w:val="0"/>
        </w:rPr>
        <w:t xml:space="preserve"> octet </w:t>
      </w:r>
      <w:r w:rsidRPr="000F7490">
        <w:rPr>
          <w:b/>
          <w:noProof w:val="0"/>
        </w:rPr>
        <w:t>length</w:t>
      </w:r>
      <w:r w:rsidRPr="000F7490">
        <w:rPr>
          <w:noProof w:val="0"/>
        </w:rPr>
        <w:t xml:space="preserve"> (1);</w:t>
      </w:r>
    </w:p>
    <w:p w14:paraId="7DFB4977" w14:textId="77777777" w:rsidR="003E22A0" w:rsidRPr="000F7490" w:rsidRDefault="003E22A0" w:rsidP="00073C31">
      <w:pPr>
        <w:pStyle w:val="PL"/>
        <w:rPr>
          <w:noProof w:val="0"/>
        </w:rPr>
      </w:pPr>
    </w:p>
    <w:p w14:paraId="2C3E6094" w14:textId="60CC3639" w:rsidR="003E22A0" w:rsidRPr="000F7490" w:rsidRDefault="003E22A0" w:rsidP="00DC4A98">
      <w:pPr>
        <w:pStyle w:val="Heading8"/>
      </w:pPr>
      <w:r w:rsidRPr="000F7490">
        <w:rPr>
          <w:color w:val="000000"/>
          <w:highlight w:val="cyan"/>
        </w:rPr>
        <w:br w:type="page"/>
      </w:r>
      <w:bookmarkStart w:id="878" w:name="_Toc102406573"/>
      <w:r w:rsidRPr="000F7490">
        <w:lastRenderedPageBreak/>
        <w:t xml:space="preserve">Annex </w:t>
      </w:r>
      <w:bookmarkStart w:id="879" w:name="annex_ActiveObjects"/>
      <w:r w:rsidRPr="000F7490">
        <w:t>F</w:t>
      </w:r>
      <w:bookmarkEnd w:id="879"/>
      <w:r w:rsidRPr="000F7490">
        <w:t xml:space="preserve"> (informative</w:t>
      </w:r>
      <w:r w:rsidR="00911C8F">
        <w:t>):</w:t>
      </w:r>
      <w:r w:rsidR="00911C8F">
        <w:br/>
      </w:r>
      <w:r w:rsidRPr="000F7490">
        <w:t>Operations on TTCN</w:t>
      </w:r>
      <w:r w:rsidRPr="000F7490">
        <w:noBreakHyphen/>
        <w:t>3 active objects</w:t>
      </w:r>
      <w:bookmarkEnd w:id="878"/>
    </w:p>
    <w:p w14:paraId="700BDB77" w14:textId="77777777" w:rsidR="007E466A" w:rsidRPr="000F7490" w:rsidRDefault="007E466A" w:rsidP="007E466A">
      <w:pPr>
        <w:pStyle w:val="Heading1"/>
      </w:pPr>
      <w:bookmarkStart w:id="880" w:name="_Toc102406574"/>
      <w:r w:rsidRPr="000F7490">
        <w:t>F.0</w:t>
      </w:r>
      <w:r w:rsidRPr="000F7490">
        <w:tab/>
        <w:t>General</w:t>
      </w:r>
      <w:bookmarkEnd w:id="880"/>
    </w:p>
    <w:p w14:paraId="11EF4BEF" w14:textId="77777777" w:rsidR="003E22A0" w:rsidRPr="000F7490" w:rsidRDefault="003E22A0" w:rsidP="00073C31">
      <w:r w:rsidRPr="000F7490">
        <w:t>This annex describes in a short form the semantics of operations on active objects in TTCN</w:t>
      </w:r>
      <w:r w:rsidRPr="000F7490">
        <w:noBreakHyphen/>
        <w:t>3 being test components, timers and ports. This dynamic behaviour is written in the form of state machines with:</w:t>
      </w:r>
    </w:p>
    <w:p w14:paraId="2440D24A" w14:textId="77777777" w:rsidR="003E22A0" w:rsidRPr="000F7490" w:rsidRDefault="003E22A0" w:rsidP="00073C31">
      <w:pPr>
        <w:pStyle w:val="B1"/>
      </w:pPr>
      <w:r w:rsidRPr="000F7490">
        <w:t>the states being named and identified as nodes;</w:t>
      </w:r>
    </w:p>
    <w:p w14:paraId="65D018C7" w14:textId="77777777" w:rsidR="003E22A0" w:rsidRPr="000F7490" w:rsidRDefault="003E22A0" w:rsidP="00073C31">
      <w:pPr>
        <w:pStyle w:val="B1"/>
      </w:pPr>
      <w:r w:rsidRPr="000F7490">
        <w:t>the initial state being identified by an incoming arrow;</w:t>
      </w:r>
    </w:p>
    <w:p w14:paraId="7B537776" w14:textId="77777777" w:rsidR="003E22A0" w:rsidRPr="000F7490" w:rsidRDefault="003E22A0" w:rsidP="00073C31">
      <w:pPr>
        <w:pStyle w:val="B1"/>
      </w:pPr>
      <w:r w:rsidRPr="000F7490">
        <w:t>transitions between states connecting two states (not necessarily different states) and identified as arrows;</w:t>
      </w:r>
    </w:p>
    <w:p w14:paraId="4C1ADCA8" w14:textId="20588E04" w:rsidR="003E22A0" w:rsidRPr="000F7490" w:rsidRDefault="003E22A0" w:rsidP="00073C31">
      <w:pPr>
        <w:pStyle w:val="B1"/>
      </w:pPr>
      <w:r w:rsidRPr="000F7490">
        <w:t xml:space="preserve">transitions being marked with the enabling condition for that transition (i.e. operation or statement calls) and the resulting condition (for example a test case error), both are separated by </w:t>
      </w:r>
      <w:r w:rsidR="00486A4C" w:rsidRPr="000F7490">
        <w:t>'</w:t>
      </w:r>
      <w:r w:rsidRPr="000F7490">
        <w:t>/</w:t>
      </w:r>
      <w:r w:rsidR="00486A4C" w:rsidRPr="000F7490">
        <w:t>'</w:t>
      </w:r>
      <w:r w:rsidRPr="000F7490">
        <w:t>:</w:t>
      </w:r>
    </w:p>
    <w:p w14:paraId="3D8FFD5C" w14:textId="77777777" w:rsidR="003E22A0" w:rsidRPr="000F7490" w:rsidRDefault="003E22A0" w:rsidP="00073C31">
      <w:pPr>
        <w:pStyle w:val="B2"/>
      </w:pPr>
      <w:r w:rsidRPr="000F7490">
        <w:t>operation and statement calls are the TTCN</w:t>
      </w:r>
      <w:r w:rsidRPr="000F7490">
        <w:noBreakHyphen/>
        <w:t>3 operations and statements applicable to the object (written in bold);</w:t>
      </w:r>
    </w:p>
    <w:p w14:paraId="57F79494" w14:textId="77777777" w:rsidR="003E22A0" w:rsidRPr="000F7490" w:rsidRDefault="003E22A0" w:rsidP="00073C31">
      <w:pPr>
        <w:pStyle w:val="B2"/>
      </w:pPr>
      <w:r w:rsidRPr="000F7490">
        <w:t>error as a resulting condition means testcase error (written in bold);</w:t>
      </w:r>
    </w:p>
    <w:p w14:paraId="500BC9A8" w14:textId="77777777" w:rsidR="003E22A0" w:rsidRPr="000F7490" w:rsidRDefault="003E22A0" w:rsidP="00073C31">
      <w:pPr>
        <w:pStyle w:val="B2"/>
      </w:pPr>
      <w:r w:rsidRPr="000F7490">
        <w:t>null as a resulting condition means that except of a possible state change no other results apply (written in bold);</w:t>
      </w:r>
    </w:p>
    <w:p w14:paraId="6F440E57" w14:textId="77777777" w:rsidR="003E22A0" w:rsidRPr="000F7490" w:rsidRDefault="003E22A0" w:rsidP="00073C31">
      <w:pPr>
        <w:pStyle w:val="B2"/>
      </w:pPr>
      <w:r w:rsidRPr="000F7490">
        <w:t>match/no match refers to the matching result of a transition (written in bold);</w:t>
      </w:r>
    </w:p>
    <w:p w14:paraId="20E7176B" w14:textId="77777777" w:rsidR="003E22A0" w:rsidRPr="000F7490" w:rsidRDefault="003E22A0" w:rsidP="00073C31">
      <w:pPr>
        <w:pStyle w:val="B2"/>
      </w:pPr>
      <w:r w:rsidRPr="000F7490">
        <w:t xml:space="preserve">concrete values are </w:t>
      </w:r>
      <w:r w:rsidR="001654A2" w:rsidRPr="000F7490">
        <w:t>b</w:t>
      </w:r>
      <w:r w:rsidR="00720EA0" w:rsidRPr="000F7490">
        <w:t>oolean</w:t>
      </w:r>
      <w:r w:rsidRPr="000F7490">
        <w:t xml:space="preserve"> or float results (written in bold italics);</w:t>
      </w:r>
    </w:p>
    <w:p w14:paraId="5C7A286E" w14:textId="77777777" w:rsidR="003E22A0" w:rsidRPr="000F7490" w:rsidRDefault="003E22A0" w:rsidP="00073C31">
      <w:pPr>
        <w:pStyle w:val="B2"/>
      </w:pPr>
      <w:r w:rsidRPr="000F7490">
        <w:t>all other resulting conditions are textually described (written in standard font);</w:t>
      </w:r>
    </w:p>
    <w:p w14:paraId="556DE584" w14:textId="77777777" w:rsidR="003E22A0" w:rsidRPr="000F7490" w:rsidRDefault="003E22A0" w:rsidP="00073C31">
      <w:pPr>
        <w:pStyle w:val="B1"/>
      </w:pPr>
      <w:r w:rsidRPr="000F7490">
        <w:t>notes are used to explain further details of the state machine.</w:t>
      </w:r>
    </w:p>
    <w:p w14:paraId="740AE5D2" w14:textId="0B2D6521" w:rsidR="003E22A0" w:rsidRPr="000F7490" w:rsidRDefault="00533F6D" w:rsidP="00073C31">
      <w:r w:rsidRPr="000F7490">
        <w:t>F</w:t>
      </w:r>
      <w:r w:rsidR="006F26AA" w:rsidRPr="000F7490">
        <w:t xml:space="preserve">urther details can be found in </w:t>
      </w:r>
      <w:r w:rsidR="003E22A0" w:rsidRPr="000F7490">
        <w:t>the operational semantics of TTCN</w:t>
      </w:r>
      <w:r w:rsidR="003E22A0" w:rsidRPr="000F7490">
        <w:noBreakHyphen/>
        <w:t>3</w:t>
      </w:r>
      <w:r w:rsidR="001D2931" w:rsidRPr="000F7490">
        <w:t xml:space="preserve"> [</w:t>
      </w:r>
      <w:r w:rsidR="001D2931" w:rsidRPr="000F7490">
        <w:fldChar w:fldCharType="begin"/>
      </w:r>
      <w:r w:rsidR="001D2931" w:rsidRPr="000F7490">
        <w:instrText xml:space="preserve">REF REF_ES201873_4 \h </w:instrText>
      </w:r>
      <w:r w:rsidR="001D2931" w:rsidRPr="000F7490">
        <w:fldChar w:fldCharType="separate"/>
      </w:r>
      <w:r w:rsidR="00530A02" w:rsidRPr="000F7490">
        <w:t>1</w:t>
      </w:r>
      <w:r w:rsidR="001D2931" w:rsidRPr="000F7490">
        <w:fldChar w:fldCharType="end"/>
      </w:r>
      <w:r w:rsidR="001D2931" w:rsidRPr="000F7490">
        <w:t>]</w:t>
      </w:r>
      <w:r w:rsidR="00365BA5" w:rsidRPr="000F7490">
        <w:t xml:space="preserve">. In case of any contradiction between this annex and the operational semantics of </w:t>
      </w:r>
      <w:r w:rsidR="003E22A0" w:rsidRPr="000F7490">
        <w:t>TTCN</w:t>
      </w:r>
      <w:r w:rsidR="003E22A0" w:rsidRPr="000F7490">
        <w:noBreakHyphen/>
        <w:t xml:space="preserve">3 </w:t>
      </w:r>
      <w:r w:rsidR="001D2931" w:rsidRPr="000F7490">
        <w:t>[</w:t>
      </w:r>
      <w:r w:rsidR="001D2931" w:rsidRPr="000F7490">
        <w:fldChar w:fldCharType="begin"/>
      </w:r>
      <w:r w:rsidR="001D2931" w:rsidRPr="000F7490">
        <w:instrText xml:space="preserve">REF REF_ES201873_4 \h </w:instrText>
      </w:r>
      <w:r w:rsidR="001D2931" w:rsidRPr="000F7490">
        <w:fldChar w:fldCharType="separate"/>
      </w:r>
      <w:r w:rsidR="00530A02" w:rsidRPr="000F7490">
        <w:t>1</w:t>
      </w:r>
      <w:r w:rsidR="001D2931" w:rsidRPr="000F7490">
        <w:fldChar w:fldCharType="end"/>
      </w:r>
      <w:r w:rsidR="001D2931" w:rsidRPr="000F7490">
        <w:t>]</w:t>
      </w:r>
      <w:r w:rsidR="003E22A0" w:rsidRPr="000F7490">
        <w:t xml:space="preserve"> the latter takes precedence.</w:t>
      </w:r>
    </w:p>
    <w:p w14:paraId="611FA691" w14:textId="77777777" w:rsidR="003E22A0" w:rsidRPr="000F7490" w:rsidRDefault="003E22A0" w:rsidP="00DC4A98">
      <w:pPr>
        <w:pStyle w:val="Heading1"/>
      </w:pPr>
      <w:bookmarkStart w:id="881" w:name="_Toc102406575"/>
      <w:r w:rsidRPr="000F7490">
        <w:t>F.1</w:t>
      </w:r>
      <w:r w:rsidRPr="000F7490">
        <w:tab/>
        <w:t>Test components</w:t>
      </w:r>
      <w:bookmarkEnd w:id="881"/>
    </w:p>
    <w:p w14:paraId="1645FD7E" w14:textId="77777777" w:rsidR="003E22A0" w:rsidRPr="000F7490" w:rsidRDefault="003E22A0" w:rsidP="00DC4A98">
      <w:pPr>
        <w:pStyle w:val="Heading2"/>
      </w:pPr>
      <w:bookmarkStart w:id="882" w:name="_Toc102406576"/>
      <w:r w:rsidRPr="000F7490">
        <w:t>F.1.1</w:t>
      </w:r>
      <w:r w:rsidRPr="000F7490">
        <w:tab/>
        <w:t>Test component references</w:t>
      </w:r>
      <w:bookmarkEnd w:id="882"/>
    </w:p>
    <w:p w14:paraId="161A8512" w14:textId="1D5ACAE0" w:rsidR="003E22A0" w:rsidRPr="000F7490" w:rsidRDefault="003E22A0" w:rsidP="00073C31">
      <w:r w:rsidRPr="000F7490">
        <w:t xml:space="preserve">Variables of test component types, the </w:t>
      </w:r>
      <w:r w:rsidRPr="000F7490">
        <w:rPr>
          <w:rFonts w:ascii="Courier New" w:hAnsi="Courier New" w:cs="Courier New"/>
          <w:b/>
        </w:rPr>
        <w:t>self</w:t>
      </w:r>
      <w:r w:rsidRPr="000F7490">
        <w:t xml:space="preserve"> and </w:t>
      </w:r>
      <w:r w:rsidRPr="000F7490">
        <w:rPr>
          <w:rFonts w:ascii="Courier New" w:hAnsi="Courier New" w:cs="Courier New"/>
          <w:b/>
        </w:rPr>
        <w:t>mtc</w:t>
      </w:r>
      <w:r w:rsidRPr="000F7490">
        <w:t xml:space="preserve"> operations are used to reference test components. The </w:t>
      </w:r>
      <w:r w:rsidRPr="000F7490">
        <w:rPr>
          <w:rFonts w:ascii="Courier New" w:hAnsi="Courier New" w:cs="Courier New"/>
          <w:b/>
          <w:bCs/>
        </w:rPr>
        <w:t>start</w:t>
      </w:r>
      <w:r w:rsidRPr="000F7490">
        <w:t xml:space="preserve">, </w:t>
      </w:r>
      <w:r w:rsidRPr="000F7490">
        <w:rPr>
          <w:rFonts w:ascii="Courier New" w:hAnsi="Courier New" w:cs="Courier New"/>
          <w:b/>
          <w:bCs/>
        </w:rPr>
        <w:t>stop</w:t>
      </w:r>
      <w:r w:rsidRPr="000F7490">
        <w:t xml:space="preserve">, </w:t>
      </w:r>
      <w:r w:rsidRPr="000F7490">
        <w:rPr>
          <w:rFonts w:ascii="Courier New" w:hAnsi="Courier New" w:cs="Courier New"/>
          <w:b/>
          <w:bCs/>
        </w:rPr>
        <w:t>done</w:t>
      </w:r>
      <w:r w:rsidRPr="000F7490">
        <w:t xml:space="preserve"> and </w:t>
      </w:r>
      <w:r w:rsidRPr="000F7490">
        <w:rPr>
          <w:rFonts w:ascii="Courier New" w:hAnsi="Courier New" w:cs="Courier New"/>
          <w:b/>
          <w:bCs/>
        </w:rPr>
        <w:t>running</w:t>
      </w:r>
      <w:r w:rsidRPr="000F7490">
        <w:t xml:space="preserve"> operations are not directly applied on test components but on component references. The test system has to decide if the operation requested should affect the component object itself or other action is appropriate (e.g. an error occurs when the reference of a stopped PTC is used in a component start operation). The </w:t>
      </w:r>
      <w:r w:rsidRPr="000F7490">
        <w:rPr>
          <w:rFonts w:ascii="Courier New" w:hAnsi="Courier New" w:cs="Courier New"/>
          <w:b/>
          <w:bCs/>
        </w:rPr>
        <w:t>create</w:t>
      </w:r>
      <w:r w:rsidRPr="000F7490">
        <w:t xml:space="preserve"> operation used to create PTCs returns a unique reference to the created PTC, which is typically bound to a variable</w:t>
      </w:r>
      <w:r w:rsidR="004C4F73" w:rsidRPr="000F7490">
        <w:t xml:space="preserve"> of component type</w:t>
      </w:r>
      <w:r w:rsidRPr="000F7490">
        <w:t xml:space="preserve">. The behaviour related to variables of component type themselves is shown in figure </w:t>
      </w:r>
      <w:r w:rsidR="00CC429E" w:rsidRPr="000F7490">
        <w:fldChar w:fldCharType="begin"/>
      </w:r>
      <w:r w:rsidRPr="000F7490">
        <w:instrText xml:space="preserve"> REF fig_AnnT3Obj_HandlingOfTestComponent \h </w:instrText>
      </w:r>
      <w:r w:rsidR="00CC429E" w:rsidRPr="000F7490">
        <w:fldChar w:fldCharType="separate"/>
      </w:r>
      <w:r w:rsidR="00530A02" w:rsidRPr="000F7490">
        <w:t>F.1</w:t>
      </w:r>
      <w:r w:rsidR="00CC429E" w:rsidRPr="000F7490">
        <w:fldChar w:fldCharType="end"/>
      </w:r>
      <w:r w:rsidRPr="000F7490">
        <w:t>.</w:t>
      </w:r>
    </w:p>
    <w:p w14:paraId="126FC328" w14:textId="77777777" w:rsidR="003E22A0" w:rsidRPr="000F7490" w:rsidRDefault="003E22A0" w:rsidP="00073C31">
      <w:pPr>
        <w:pStyle w:val="FL"/>
      </w:pPr>
      <w:r w:rsidRPr="000F7490">
        <w:object w:dxaOrig="13230" w:dyaOrig="7395" w14:anchorId="70FA7D9A">
          <v:shape id="_x0000_i1038" type="#_x0000_t75" style="width:402.45pt;height:240.2pt" o:ole="">
            <v:imagedata r:id="rId73" o:title=""/>
          </v:shape>
          <o:OLEObject Type="Embed" ProgID="Word.Picture.8" ShapeID="_x0000_i1038" DrawAspect="Content" ObjectID="_1713020505" r:id="rId74"/>
        </w:object>
      </w:r>
    </w:p>
    <w:p w14:paraId="649E912C" w14:textId="77777777" w:rsidR="003E22A0" w:rsidRPr="000F7490" w:rsidRDefault="003E22A0" w:rsidP="00073C31">
      <w:pPr>
        <w:pStyle w:val="NF"/>
      </w:pPr>
      <w:r w:rsidRPr="000F7490">
        <w:t>NOTE:</w:t>
      </w:r>
      <w:r w:rsidRPr="000F7490">
        <w:tab/>
        <w:t>Whenever a test component enters its error state, the error verdict is assigned to its local verdict, the test case terminates and the overall test case result will be error.</w:t>
      </w:r>
    </w:p>
    <w:p w14:paraId="3234354E" w14:textId="77777777" w:rsidR="003E22A0" w:rsidRPr="000F7490" w:rsidRDefault="003E22A0" w:rsidP="00073C31">
      <w:pPr>
        <w:pStyle w:val="NF"/>
      </w:pPr>
    </w:p>
    <w:p w14:paraId="17EDAF87" w14:textId="77777777" w:rsidR="003E22A0" w:rsidRPr="000F7490" w:rsidRDefault="003E22A0" w:rsidP="00073C31">
      <w:pPr>
        <w:pStyle w:val="TF"/>
      </w:pPr>
      <w:r w:rsidRPr="000F7490">
        <w:t>Figure </w:t>
      </w:r>
      <w:bookmarkStart w:id="883" w:name="fig_AnnT3Obj_HandlingOfTestComponent"/>
      <w:r w:rsidRPr="000F7490">
        <w:t>F.1</w:t>
      </w:r>
      <w:bookmarkEnd w:id="883"/>
      <w:r w:rsidRPr="000F7490">
        <w:t>: Handling of test component references</w:t>
      </w:r>
    </w:p>
    <w:p w14:paraId="14739EBE" w14:textId="77777777" w:rsidR="003E22A0" w:rsidRPr="000F7490" w:rsidRDefault="003E22A0" w:rsidP="00DC4A98">
      <w:pPr>
        <w:pStyle w:val="Heading2"/>
      </w:pPr>
      <w:bookmarkStart w:id="884" w:name="annex_ActiveObjects_PTCs"/>
      <w:bookmarkStart w:id="885" w:name="_Toc102406577"/>
      <w:r w:rsidRPr="000F7490">
        <w:t>F.1.2</w:t>
      </w:r>
      <w:bookmarkEnd w:id="884"/>
      <w:r w:rsidRPr="000F7490">
        <w:tab/>
        <w:t>Dynamic behaviour of PTCs</w:t>
      </w:r>
      <w:bookmarkEnd w:id="885"/>
    </w:p>
    <w:p w14:paraId="329DAA8D" w14:textId="364F0C54" w:rsidR="003E22A0" w:rsidRPr="000F7490" w:rsidRDefault="003E22A0" w:rsidP="00073C31">
      <w:r w:rsidRPr="000F7490">
        <w:t xml:space="preserve">PTCs can be of non-alive type or alive-type. Non-alive type PTCs can be in Inactive, Running and Killed states. Their dynamic behaviour is shown in figure </w:t>
      </w:r>
      <w:r w:rsidR="00CC429E" w:rsidRPr="000F7490">
        <w:fldChar w:fldCharType="begin"/>
      </w:r>
      <w:r w:rsidRPr="000F7490">
        <w:instrText xml:space="preserve"> REF fig_AnnT3Obj_DynamicBehaviourOfNonAlPTC \h </w:instrText>
      </w:r>
      <w:r w:rsidR="00CC429E" w:rsidRPr="000F7490">
        <w:fldChar w:fldCharType="separate"/>
      </w:r>
      <w:r w:rsidR="00530A02" w:rsidRPr="000F7490">
        <w:t>F.2</w:t>
      </w:r>
      <w:r w:rsidR="00CC429E" w:rsidRPr="000F7490">
        <w:fldChar w:fldCharType="end"/>
      </w:r>
      <w:r w:rsidRPr="000F7490">
        <w:t>.</w:t>
      </w:r>
    </w:p>
    <w:p w14:paraId="65A4C0A8" w14:textId="77777777" w:rsidR="003E22A0" w:rsidRPr="000F7490" w:rsidRDefault="003E22A0" w:rsidP="00073C31">
      <w:pPr>
        <w:pStyle w:val="FL"/>
      </w:pPr>
      <w:r w:rsidRPr="000F7490">
        <w:object w:dxaOrig="14940" w:dyaOrig="7620" w14:anchorId="54B165D8">
          <v:shape id="_x0000_i1039" type="#_x0000_t75" style="width:425.55pt;height:3in" o:ole="">
            <v:imagedata r:id="rId75" o:title=""/>
          </v:shape>
          <o:OLEObject Type="Embed" ProgID="Word.Picture.8" ShapeID="_x0000_i1039" DrawAspect="Content" ObjectID="_1713020506" r:id="rId76"/>
        </w:object>
      </w:r>
    </w:p>
    <w:p w14:paraId="7C7FDA46" w14:textId="77777777" w:rsidR="00557B5A" w:rsidRPr="000F7490" w:rsidRDefault="003E22A0" w:rsidP="00073C31">
      <w:pPr>
        <w:pStyle w:val="NF"/>
        <w:tabs>
          <w:tab w:val="left" w:pos="1500"/>
        </w:tabs>
        <w:rPr>
          <w:szCs w:val="28"/>
        </w:rPr>
      </w:pPr>
      <w:r w:rsidRPr="000F7490">
        <w:rPr>
          <w:szCs w:val="28"/>
        </w:rPr>
        <w:t>NOTE 1:</w:t>
      </w:r>
      <w:r w:rsidRPr="000F7490">
        <w:rPr>
          <w:szCs w:val="28"/>
        </w:rPr>
        <w:tab/>
        <w:t>(a)</w:t>
      </w:r>
      <w:r w:rsidRPr="000F7490">
        <w:rPr>
          <w:szCs w:val="28"/>
        </w:rPr>
        <w:tab/>
        <w:t>Stop can be either a stop, self.stop or a stop from another test component.</w:t>
      </w:r>
    </w:p>
    <w:p w14:paraId="4FE5A930" w14:textId="77777777" w:rsidR="003E22A0" w:rsidRPr="000F7490" w:rsidRDefault="003410E4" w:rsidP="008F1BD3">
      <w:pPr>
        <w:pStyle w:val="NF"/>
        <w:tabs>
          <w:tab w:val="left" w:pos="851"/>
          <w:tab w:val="left" w:pos="1500"/>
        </w:tabs>
        <w:rPr>
          <w:szCs w:val="28"/>
        </w:rPr>
      </w:pPr>
      <w:r w:rsidRPr="000F7490">
        <w:rPr>
          <w:szCs w:val="28"/>
        </w:rPr>
        <w:tab/>
      </w:r>
      <w:r w:rsidR="009C4AD0" w:rsidRPr="000F7490">
        <w:rPr>
          <w:szCs w:val="28"/>
        </w:rPr>
        <w:tab/>
      </w:r>
      <w:r w:rsidR="003E22A0" w:rsidRPr="000F7490">
        <w:rPr>
          <w:szCs w:val="28"/>
        </w:rPr>
        <w:t>(b)</w:t>
      </w:r>
      <w:r w:rsidR="003E22A0" w:rsidRPr="000F7490">
        <w:rPr>
          <w:szCs w:val="28"/>
        </w:rPr>
        <w:tab/>
        <w:t>Kill can be either a kill, self.kill, a kill from another test component or a kill from the test system</w:t>
      </w:r>
      <w:r w:rsidRPr="000F7490">
        <w:rPr>
          <w:szCs w:val="28"/>
        </w:rPr>
        <w:t xml:space="preserve"> </w:t>
      </w:r>
      <w:r w:rsidR="00541A35" w:rsidRPr="000F7490">
        <w:rPr>
          <w:szCs w:val="28"/>
        </w:rPr>
        <w:tab/>
      </w:r>
      <w:r w:rsidR="003E22A0" w:rsidRPr="000F7490">
        <w:rPr>
          <w:szCs w:val="28"/>
        </w:rPr>
        <w:t>(in</w:t>
      </w:r>
      <w:r w:rsidR="00541A35" w:rsidRPr="000F7490">
        <w:rPr>
          <w:szCs w:val="28"/>
        </w:rPr>
        <w:t> </w:t>
      </w:r>
      <w:r w:rsidR="003E22A0" w:rsidRPr="000F7490">
        <w:rPr>
          <w:szCs w:val="28"/>
        </w:rPr>
        <w:t>error cases).</w:t>
      </w:r>
    </w:p>
    <w:p w14:paraId="389876B9" w14:textId="77777777" w:rsidR="00557B5A" w:rsidRPr="000F7490" w:rsidRDefault="003E22A0" w:rsidP="00073C31">
      <w:pPr>
        <w:pStyle w:val="NF"/>
        <w:tabs>
          <w:tab w:val="left" w:pos="1500"/>
        </w:tabs>
        <w:ind w:left="1100" w:hanging="816"/>
        <w:rPr>
          <w:szCs w:val="28"/>
        </w:rPr>
      </w:pPr>
      <w:r w:rsidRPr="000F7490">
        <w:rPr>
          <w:szCs w:val="28"/>
        </w:rPr>
        <w:t>NOTE 2:</w:t>
      </w:r>
      <w:r w:rsidRPr="000F7490">
        <w:rPr>
          <w:szCs w:val="28"/>
        </w:rPr>
        <w:tab/>
        <w:t>(a)</w:t>
      </w:r>
      <w:r w:rsidRPr="000F7490">
        <w:rPr>
          <w:szCs w:val="28"/>
        </w:rPr>
        <w:tab/>
        <w:t>Stop can be from another test component only.</w:t>
      </w:r>
    </w:p>
    <w:p w14:paraId="4C0F5A58" w14:textId="77777777" w:rsidR="003E22A0" w:rsidRPr="000F7490" w:rsidRDefault="003410E4" w:rsidP="00073C31">
      <w:pPr>
        <w:pStyle w:val="NF"/>
        <w:tabs>
          <w:tab w:val="left" w:pos="1500"/>
        </w:tabs>
        <w:ind w:left="1100" w:hanging="816"/>
        <w:rPr>
          <w:szCs w:val="28"/>
        </w:rPr>
      </w:pPr>
      <w:r w:rsidRPr="000F7490">
        <w:rPr>
          <w:szCs w:val="28"/>
        </w:rPr>
        <w:tab/>
      </w:r>
      <w:r w:rsidR="003E22A0" w:rsidRPr="000F7490">
        <w:rPr>
          <w:szCs w:val="28"/>
        </w:rPr>
        <w:t>(b)</w:t>
      </w:r>
      <w:r w:rsidR="003E22A0" w:rsidRPr="000F7490">
        <w:rPr>
          <w:szCs w:val="28"/>
        </w:rPr>
        <w:tab/>
        <w:t>Kill can be from another test component or from the test system (in error cases) only.</w:t>
      </w:r>
    </w:p>
    <w:p w14:paraId="0409B239" w14:textId="77777777" w:rsidR="003E22A0" w:rsidRPr="000F7490" w:rsidRDefault="003E22A0" w:rsidP="00073C31">
      <w:pPr>
        <w:pStyle w:val="NF"/>
        <w:rPr>
          <w:szCs w:val="28"/>
        </w:rPr>
      </w:pPr>
      <w:r w:rsidRPr="000F7490">
        <w:t>NOTE 3:</w:t>
      </w:r>
      <w:r w:rsidRPr="000F7490">
        <w:tab/>
        <w:t>Whenever a test component enters its error state, the error verdict is assigned to its local verdict,</w:t>
      </w:r>
      <w:r w:rsidR="003410E4" w:rsidRPr="000F7490">
        <w:t xml:space="preserve"> </w:t>
      </w:r>
      <w:r w:rsidRPr="000F7490">
        <w:rPr>
          <w:szCs w:val="28"/>
        </w:rPr>
        <w:t>the test case terminates and the overall test case result will be error.</w:t>
      </w:r>
    </w:p>
    <w:p w14:paraId="0306D66E" w14:textId="77777777" w:rsidR="003E22A0" w:rsidRPr="000F7490" w:rsidRDefault="003E22A0" w:rsidP="00073C31">
      <w:pPr>
        <w:pStyle w:val="NF"/>
      </w:pPr>
    </w:p>
    <w:p w14:paraId="385CE366" w14:textId="77777777" w:rsidR="003E22A0" w:rsidRPr="000F7490" w:rsidRDefault="003E22A0" w:rsidP="00073C31">
      <w:pPr>
        <w:pStyle w:val="TF"/>
      </w:pPr>
      <w:r w:rsidRPr="000F7490">
        <w:t>Figure </w:t>
      </w:r>
      <w:bookmarkStart w:id="886" w:name="fig_AnnT3Obj_DynamicBehaviourOfNonAlPTC"/>
      <w:r w:rsidRPr="000F7490">
        <w:t>F.2</w:t>
      </w:r>
      <w:bookmarkEnd w:id="886"/>
      <w:r w:rsidRPr="000F7490">
        <w:t>: Dynamic behaviour of non-alive type PTCs</w:t>
      </w:r>
    </w:p>
    <w:p w14:paraId="5E8C84B1" w14:textId="76368C87" w:rsidR="003E22A0" w:rsidRPr="000F7490" w:rsidRDefault="003E22A0" w:rsidP="00073C31">
      <w:r w:rsidRPr="000F7490">
        <w:lastRenderedPageBreak/>
        <w:t>Alive-type PTCs can be in Inactive, Running, Stopped and Killed states. Their dynamic behaviour is shown in figure </w:t>
      </w:r>
      <w:r w:rsidR="00B654B9" w:rsidRPr="000F7490">
        <w:fldChar w:fldCharType="begin"/>
      </w:r>
      <w:r w:rsidR="00B654B9" w:rsidRPr="000F7490">
        <w:instrText xml:space="preserve"> REF fig_AnnT3Obj_DynamicBehaviourOfAlivePTC \h  \* MERGEFORMAT </w:instrText>
      </w:r>
      <w:r w:rsidR="00B654B9" w:rsidRPr="000F7490">
        <w:fldChar w:fldCharType="separate"/>
      </w:r>
      <w:r w:rsidR="00530A02" w:rsidRPr="000F7490">
        <w:t>F.3</w:t>
      </w:r>
      <w:r w:rsidR="00B654B9" w:rsidRPr="000F7490">
        <w:fldChar w:fldCharType="end"/>
      </w:r>
      <w:r w:rsidRPr="000F7490">
        <w:t>.</w:t>
      </w:r>
    </w:p>
    <w:p w14:paraId="4FCB5377" w14:textId="77777777" w:rsidR="003E22A0" w:rsidRPr="000F7490" w:rsidRDefault="003E22A0" w:rsidP="00073C31">
      <w:pPr>
        <w:pStyle w:val="FL"/>
      </w:pPr>
      <w:r w:rsidRPr="000F7490">
        <w:object w:dxaOrig="4305" w:dyaOrig="2660" w14:anchorId="349CF4B3">
          <v:shape id="_x0000_i1040" type="#_x0000_t75" style="width:6in;height:269.75pt" o:ole="">
            <v:imagedata r:id="rId77" o:title=""/>
          </v:shape>
          <o:OLEObject Type="Embed" ProgID="Word.Picture.8" ShapeID="_x0000_i1040" DrawAspect="Content" ObjectID="_1713020507" r:id="rId78"/>
        </w:object>
      </w:r>
    </w:p>
    <w:p w14:paraId="464DDBEA" w14:textId="77777777" w:rsidR="00557B5A" w:rsidRPr="000F7490" w:rsidRDefault="003E22A0" w:rsidP="00073C31">
      <w:pPr>
        <w:pStyle w:val="NF"/>
        <w:tabs>
          <w:tab w:val="left" w:pos="1500"/>
        </w:tabs>
        <w:rPr>
          <w:szCs w:val="28"/>
        </w:rPr>
      </w:pPr>
      <w:r w:rsidRPr="000F7490">
        <w:rPr>
          <w:szCs w:val="28"/>
        </w:rPr>
        <w:t>NOTE 1:</w:t>
      </w:r>
      <w:r w:rsidRPr="000F7490">
        <w:rPr>
          <w:szCs w:val="28"/>
        </w:rPr>
        <w:tab/>
        <w:t>(a)</w:t>
      </w:r>
      <w:r w:rsidRPr="000F7490">
        <w:rPr>
          <w:szCs w:val="28"/>
        </w:rPr>
        <w:tab/>
        <w:t>Stop can be either a stop, self.stop or a stop from another test component.</w:t>
      </w:r>
    </w:p>
    <w:p w14:paraId="33FA7820" w14:textId="77777777" w:rsidR="003E22A0" w:rsidRPr="000F7490" w:rsidRDefault="009C4AD0" w:rsidP="00073C31">
      <w:pPr>
        <w:pStyle w:val="NF"/>
        <w:tabs>
          <w:tab w:val="left" w:pos="1500"/>
        </w:tabs>
        <w:rPr>
          <w:szCs w:val="28"/>
        </w:rPr>
      </w:pPr>
      <w:r w:rsidRPr="000F7490">
        <w:rPr>
          <w:szCs w:val="28"/>
        </w:rPr>
        <w:tab/>
      </w:r>
      <w:r w:rsidR="003E22A0" w:rsidRPr="000F7490">
        <w:rPr>
          <w:szCs w:val="28"/>
        </w:rPr>
        <w:t>(b)</w:t>
      </w:r>
      <w:r w:rsidR="003E22A0" w:rsidRPr="000F7490">
        <w:rPr>
          <w:szCs w:val="28"/>
        </w:rPr>
        <w:tab/>
        <w:t>Kill can be either a kill, self.kill, a kill from another test component or a kill from the test system</w:t>
      </w:r>
      <w:r w:rsidRPr="000F7490">
        <w:rPr>
          <w:szCs w:val="28"/>
        </w:rPr>
        <w:t xml:space="preserve"> </w:t>
      </w:r>
      <w:r w:rsidR="00B77725" w:rsidRPr="000F7490">
        <w:rPr>
          <w:szCs w:val="28"/>
        </w:rPr>
        <w:tab/>
      </w:r>
      <w:r w:rsidR="003E22A0" w:rsidRPr="000F7490">
        <w:rPr>
          <w:szCs w:val="28"/>
        </w:rPr>
        <w:t>(in</w:t>
      </w:r>
      <w:r w:rsidR="00B77725" w:rsidRPr="000F7490">
        <w:rPr>
          <w:szCs w:val="28"/>
        </w:rPr>
        <w:t> </w:t>
      </w:r>
      <w:r w:rsidR="003E22A0" w:rsidRPr="000F7490">
        <w:rPr>
          <w:szCs w:val="28"/>
        </w:rPr>
        <w:t>error cases).</w:t>
      </w:r>
    </w:p>
    <w:p w14:paraId="2ADF2E7B" w14:textId="77777777" w:rsidR="009724C2" w:rsidRPr="000F7490" w:rsidRDefault="003E22A0" w:rsidP="00073C31">
      <w:pPr>
        <w:pStyle w:val="NF"/>
        <w:tabs>
          <w:tab w:val="left" w:pos="1500"/>
        </w:tabs>
        <w:rPr>
          <w:szCs w:val="28"/>
        </w:rPr>
      </w:pPr>
      <w:r w:rsidRPr="000F7490">
        <w:rPr>
          <w:szCs w:val="28"/>
        </w:rPr>
        <w:t>NOTE 2:</w:t>
      </w:r>
      <w:r w:rsidRPr="000F7490">
        <w:rPr>
          <w:szCs w:val="28"/>
        </w:rPr>
        <w:tab/>
        <w:t>(a)</w:t>
      </w:r>
      <w:r w:rsidRPr="000F7490">
        <w:rPr>
          <w:szCs w:val="28"/>
        </w:rPr>
        <w:tab/>
        <w:t>Stop can be from another test component only.</w:t>
      </w:r>
    </w:p>
    <w:p w14:paraId="4F06E9C4" w14:textId="77777777" w:rsidR="003E22A0" w:rsidRPr="000F7490" w:rsidRDefault="009724C2" w:rsidP="00073C31">
      <w:pPr>
        <w:pStyle w:val="NF"/>
        <w:tabs>
          <w:tab w:val="left" w:pos="1500"/>
        </w:tabs>
        <w:rPr>
          <w:szCs w:val="28"/>
        </w:rPr>
      </w:pPr>
      <w:r w:rsidRPr="000F7490">
        <w:rPr>
          <w:szCs w:val="28"/>
        </w:rPr>
        <w:tab/>
      </w:r>
      <w:r w:rsidR="003E22A0" w:rsidRPr="000F7490">
        <w:rPr>
          <w:szCs w:val="28"/>
        </w:rPr>
        <w:t>(b)</w:t>
      </w:r>
      <w:r w:rsidR="003E22A0" w:rsidRPr="000F7490">
        <w:rPr>
          <w:szCs w:val="28"/>
        </w:rPr>
        <w:tab/>
        <w:t>Kill can be from another test component or from the test system (in error cases) only.</w:t>
      </w:r>
    </w:p>
    <w:p w14:paraId="5742F02C" w14:textId="77777777" w:rsidR="003E22A0" w:rsidRPr="000F7490" w:rsidRDefault="003E22A0" w:rsidP="00073C31">
      <w:pPr>
        <w:pStyle w:val="NF"/>
        <w:rPr>
          <w:szCs w:val="28"/>
        </w:rPr>
      </w:pPr>
      <w:r w:rsidRPr="000F7490">
        <w:rPr>
          <w:szCs w:val="28"/>
        </w:rPr>
        <w:t>NOTE 3:</w:t>
      </w:r>
      <w:r w:rsidRPr="000F7490">
        <w:rPr>
          <w:szCs w:val="28"/>
        </w:rPr>
        <w:tab/>
        <w:t>Whenever a test component enters its error state, the error verdict is assigned to its local verdict,</w:t>
      </w:r>
      <w:r w:rsidR="007F32AF" w:rsidRPr="000F7490">
        <w:rPr>
          <w:szCs w:val="28"/>
        </w:rPr>
        <w:t xml:space="preserve"> </w:t>
      </w:r>
      <w:r w:rsidRPr="000F7490">
        <w:rPr>
          <w:szCs w:val="28"/>
        </w:rPr>
        <w:t>the test case terminates and the overall test case result will be error.</w:t>
      </w:r>
    </w:p>
    <w:p w14:paraId="3E04BE5F" w14:textId="77777777" w:rsidR="003E22A0" w:rsidRPr="000F7490" w:rsidRDefault="003E22A0" w:rsidP="00073C31">
      <w:pPr>
        <w:pStyle w:val="NF"/>
      </w:pPr>
    </w:p>
    <w:p w14:paraId="57081C0D" w14:textId="77777777" w:rsidR="003E22A0" w:rsidRPr="000F7490" w:rsidRDefault="003E22A0" w:rsidP="00073C31">
      <w:pPr>
        <w:pStyle w:val="TF"/>
      </w:pPr>
      <w:r w:rsidRPr="000F7490">
        <w:t>Figure </w:t>
      </w:r>
      <w:bookmarkStart w:id="887" w:name="fig_AnnT3Obj_DynamicBehaviourOfAlivePTC"/>
      <w:r w:rsidRPr="000F7490">
        <w:t>F.3</w:t>
      </w:r>
      <w:bookmarkEnd w:id="887"/>
      <w:r w:rsidRPr="000F7490">
        <w:t>: Dynamic behaviour of alive-type PTCs</w:t>
      </w:r>
    </w:p>
    <w:p w14:paraId="6D28FAE2" w14:textId="77777777" w:rsidR="003E22A0" w:rsidRPr="000F7490" w:rsidRDefault="003E22A0" w:rsidP="00DC4A98">
      <w:pPr>
        <w:pStyle w:val="Heading2"/>
      </w:pPr>
      <w:bookmarkStart w:id="888" w:name="_Toc102406578"/>
      <w:r w:rsidRPr="000F7490">
        <w:lastRenderedPageBreak/>
        <w:t>F.1.3</w:t>
      </w:r>
      <w:r w:rsidRPr="000F7490">
        <w:tab/>
        <w:t>Dynamic behaviour of the MTC</w:t>
      </w:r>
      <w:bookmarkEnd w:id="888"/>
    </w:p>
    <w:p w14:paraId="582D99F9" w14:textId="2FF40093" w:rsidR="003E22A0" w:rsidRPr="000F7490" w:rsidRDefault="003E22A0" w:rsidP="002C26FD">
      <w:pPr>
        <w:keepNext/>
        <w:tabs>
          <w:tab w:val="right" w:pos="9639"/>
        </w:tabs>
      </w:pPr>
      <w:r w:rsidRPr="000F7490">
        <w:t xml:space="preserve">The MTC can be in Running or Killed state. The dynamic behaviour of the MTC is shown in figure </w:t>
      </w:r>
      <w:r w:rsidR="00B654B9" w:rsidRPr="000F7490">
        <w:fldChar w:fldCharType="begin"/>
      </w:r>
      <w:r w:rsidR="00B654B9" w:rsidRPr="000F7490">
        <w:instrText xml:space="preserve"> REF fig_AnnT3Obj_DynamicBehaviourOfTheMTC \h  \* MERGEFORMAT </w:instrText>
      </w:r>
      <w:r w:rsidR="00B654B9" w:rsidRPr="000F7490">
        <w:fldChar w:fldCharType="separate"/>
      </w:r>
      <w:r w:rsidR="00530A02" w:rsidRPr="000F7490">
        <w:t>F.4</w:t>
      </w:r>
      <w:r w:rsidR="00B654B9" w:rsidRPr="000F7490">
        <w:fldChar w:fldCharType="end"/>
      </w:r>
      <w:r w:rsidRPr="000F7490">
        <w:t>.</w:t>
      </w:r>
    </w:p>
    <w:p w14:paraId="6878D89F" w14:textId="77777777" w:rsidR="003E22A0" w:rsidRPr="000F7490" w:rsidRDefault="003E22A0" w:rsidP="001D5BD9">
      <w:pPr>
        <w:pStyle w:val="FL"/>
        <w:keepLines w:val="0"/>
      </w:pPr>
      <w:r w:rsidRPr="000F7490">
        <w:object w:dxaOrig="14835" w:dyaOrig="5610" w14:anchorId="046439B8">
          <v:shape id="_x0000_i1041" type="#_x0000_t75" style="width:407.8pt;height:150.45pt" o:ole="">
            <v:imagedata r:id="rId79" o:title=""/>
          </v:shape>
          <o:OLEObject Type="Embed" ProgID="Word.Picture.8" ShapeID="_x0000_i1041" DrawAspect="Content" ObjectID="_1713020508" r:id="rId80"/>
        </w:object>
      </w:r>
    </w:p>
    <w:p w14:paraId="7F1B2C91" w14:textId="77777777" w:rsidR="00715AE6" w:rsidRPr="000F7490" w:rsidRDefault="003E22A0" w:rsidP="001D5BD9">
      <w:pPr>
        <w:pStyle w:val="NF"/>
        <w:keepLines w:val="0"/>
        <w:tabs>
          <w:tab w:val="left" w:pos="1500"/>
        </w:tabs>
        <w:rPr>
          <w:szCs w:val="28"/>
        </w:rPr>
      </w:pPr>
      <w:r w:rsidRPr="000F7490">
        <w:rPr>
          <w:szCs w:val="28"/>
        </w:rPr>
        <w:t>NOTE 1:</w:t>
      </w:r>
      <w:r w:rsidRPr="000F7490">
        <w:rPr>
          <w:szCs w:val="28"/>
        </w:rPr>
        <w:tab/>
        <w:t>(a)</w:t>
      </w:r>
      <w:r w:rsidRPr="000F7490">
        <w:rPr>
          <w:szCs w:val="28"/>
        </w:rPr>
        <w:tab/>
        <w:t>Stop can be either a stop, self.stop, a stop from another test component.</w:t>
      </w:r>
    </w:p>
    <w:p w14:paraId="5089AA97" w14:textId="77777777" w:rsidR="00557B5A" w:rsidRPr="000F7490" w:rsidRDefault="00715AE6" w:rsidP="001D5BD9">
      <w:pPr>
        <w:pStyle w:val="NF"/>
        <w:keepLines w:val="0"/>
        <w:tabs>
          <w:tab w:val="left" w:pos="1500"/>
        </w:tabs>
        <w:rPr>
          <w:szCs w:val="28"/>
        </w:rPr>
      </w:pPr>
      <w:r w:rsidRPr="000F7490">
        <w:rPr>
          <w:szCs w:val="28"/>
        </w:rPr>
        <w:tab/>
      </w:r>
      <w:r w:rsidR="003E22A0" w:rsidRPr="000F7490">
        <w:rPr>
          <w:szCs w:val="28"/>
        </w:rPr>
        <w:t>(b)</w:t>
      </w:r>
      <w:r w:rsidR="003E22A0" w:rsidRPr="000F7490">
        <w:rPr>
          <w:szCs w:val="28"/>
        </w:rPr>
        <w:tab/>
        <w:t>Kill can be either a kill, self.kill, a kill from another test component or a kill from the test system</w:t>
      </w:r>
    </w:p>
    <w:p w14:paraId="4C623CB2" w14:textId="77777777" w:rsidR="003E22A0" w:rsidRPr="000F7490" w:rsidRDefault="003E22A0" w:rsidP="001D5BD9">
      <w:pPr>
        <w:pStyle w:val="NF"/>
        <w:keepLines w:val="0"/>
        <w:tabs>
          <w:tab w:val="left" w:pos="1500"/>
        </w:tabs>
        <w:rPr>
          <w:szCs w:val="28"/>
        </w:rPr>
      </w:pPr>
      <w:r w:rsidRPr="000F7490">
        <w:rPr>
          <w:szCs w:val="28"/>
        </w:rPr>
        <w:tab/>
      </w:r>
      <w:r w:rsidR="009724C2" w:rsidRPr="000F7490">
        <w:rPr>
          <w:szCs w:val="28"/>
        </w:rPr>
        <w:tab/>
      </w:r>
      <w:r w:rsidRPr="000F7490">
        <w:rPr>
          <w:szCs w:val="28"/>
        </w:rPr>
        <w:t>(in error cases).</w:t>
      </w:r>
    </w:p>
    <w:p w14:paraId="6FBF4A55" w14:textId="77777777" w:rsidR="003E22A0" w:rsidRPr="000F7490" w:rsidRDefault="003E22A0" w:rsidP="001D5BD9">
      <w:pPr>
        <w:pStyle w:val="NF"/>
        <w:keepLines w:val="0"/>
        <w:rPr>
          <w:szCs w:val="28"/>
        </w:rPr>
      </w:pPr>
      <w:r w:rsidRPr="000F7490">
        <w:rPr>
          <w:szCs w:val="28"/>
        </w:rPr>
        <w:t>NOTE 2:</w:t>
      </w:r>
      <w:r w:rsidRPr="000F7490">
        <w:rPr>
          <w:szCs w:val="28"/>
        </w:rPr>
        <w:tab/>
        <w:t>All remaining PTCs are to be killed as well and the testcase terminates.</w:t>
      </w:r>
    </w:p>
    <w:p w14:paraId="18939EA2" w14:textId="77777777" w:rsidR="003E22A0" w:rsidRPr="000F7490" w:rsidRDefault="003E22A0" w:rsidP="001D5BD9">
      <w:pPr>
        <w:pStyle w:val="NF"/>
        <w:keepLines w:val="0"/>
        <w:rPr>
          <w:szCs w:val="28"/>
        </w:rPr>
      </w:pPr>
      <w:r w:rsidRPr="000F7490">
        <w:rPr>
          <w:szCs w:val="28"/>
        </w:rPr>
        <w:t>NOTE 3:</w:t>
      </w:r>
      <w:r w:rsidRPr="000F7490">
        <w:rPr>
          <w:szCs w:val="28"/>
        </w:rPr>
        <w:tab/>
        <w:t>Whenever the MTC enters its error state, the error verdict is assigned to its local verdict,the test case terminates and the overall test case result will be error.</w:t>
      </w:r>
    </w:p>
    <w:p w14:paraId="72397B26" w14:textId="77777777" w:rsidR="003E22A0" w:rsidRPr="000F7490" w:rsidRDefault="003E22A0" w:rsidP="001D5BD9">
      <w:pPr>
        <w:pStyle w:val="NF"/>
        <w:keepLines w:val="0"/>
      </w:pPr>
    </w:p>
    <w:p w14:paraId="223659E4" w14:textId="77777777" w:rsidR="003E22A0" w:rsidRPr="000F7490" w:rsidRDefault="003E22A0" w:rsidP="00073C31">
      <w:pPr>
        <w:pStyle w:val="TF"/>
        <w:keepLines w:val="0"/>
      </w:pPr>
      <w:r w:rsidRPr="000F7490">
        <w:t>Figure </w:t>
      </w:r>
      <w:bookmarkStart w:id="889" w:name="fig_AnnT3Obj_DynamicBehaviourOfTheMTC"/>
      <w:r w:rsidRPr="000F7490">
        <w:t>F.4</w:t>
      </w:r>
      <w:bookmarkEnd w:id="889"/>
      <w:r w:rsidRPr="000F7490">
        <w:t>: Dynamic behaviour of the MTC</w:t>
      </w:r>
    </w:p>
    <w:p w14:paraId="1A2347B0" w14:textId="77777777" w:rsidR="003E22A0" w:rsidRPr="000F7490" w:rsidRDefault="003E22A0" w:rsidP="00DC4A98">
      <w:pPr>
        <w:pStyle w:val="Heading1"/>
      </w:pPr>
      <w:bookmarkStart w:id="890" w:name="_Toc102406579"/>
      <w:r w:rsidRPr="000F7490">
        <w:t>F.2</w:t>
      </w:r>
      <w:r w:rsidRPr="000F7490">
        <w:tab/>
        <w:t>Timers</w:t>
      </w:r>
      <w:bookmarkEnd w:id="890"/>
    </w:p>
    <w:p w14:paraId="5681E5D5" w14:textId="2540D500" w:rsidR="003E22A0" w:rsidRPr="000F7490" w:rsidRDefault="003E22A0" w:rsidP="00073C31">
      <w:pPr>
        <w:keepNext/>
        <w:keepLines/>
      </w:pPr>
      <w:r w:rsidRPr="000F7490">
        <w:t xml:space="preserve">Timers can be in Inactive, Running or Expired state. The dynamic behaviour of a timer is shown in figure </w:t>
      </w:r>
      <w:r w:rsidR="00B654B9" w:rsidRPr="000F7490">
        <w:fldChar w:fldCharType="begin"/>
      </w:r>
      <w:r w:rsidR="00B654B9" w:rsidRPr="000F7490">
        <w:instrText xml:space="preserve"> REF fig_AnnT3Obj_DynamicBehaviourOfaTimer \h  \* MERGEFORMAT </w:instrText>
      </w:r>
      <w:r w:rsidR="00B654B9" w:rsidRPr="000F7490">
        <w:fldChar w:fldCharType="separate"/>
      </w:r>
      <w:r w:rsidR="00530A02" w:rsidRPr="000F7490">
        <w:t>F.5</w:t>
      </w:r>
      <w:r w:rsidR="00B654B9" w:rsidRPr="000F7490">
        <w:fldChar w:fldCharType="end"/>
      </w:r>
      <w:r w:rsidRPr="000F7490">
        <w:t>.</w:t>
      </w:r>
    </w:p>
    <w:p w14:paraId="505AED60" w14:textId="77777777" w:rsidR="003E22A0" w:rsidRPr="000F7490" w:rsidRDefault="003E22A0" w:rsidP="00073C31">
      <w:pPr>
        <w:pStyle w:val="FL"/>
      </w:pPr>
      <w:r w:rsidRPr="000F7490">
        <w:object w:dxaOrig="15000" w:dyaOrig="9135" w14:anchorId="1406EE49">
          <v:shape id="_x0000_i1042" type="#_x0000_t75" style="width:456.2pt;height:263.8pt" o:ole="">
            <v:imagedata r:id="rId81" o:title=""/>
          </v:shape>
          <o:OLEObject Type="Embed" ProgID="Word.Picture.8" ShapeID="_x0000_i1042" DrawAspect="Content" ObjectID="_1713020509" r:id="rId82"/>
        </w:object>
      </w:r>
    </w:p>
    <w:p w14:paraId="4B516347" w14:textId="77777777" w:rsidR="003E22A0" w:rsidRPr="000F7490" w:rsidRDefault="003E22A0" w:rsidP="00073C31">
      <w:pPr>
        <w:pStyle w:val="NF"/>
        <w:rPr>
          <w:szCs w:val="28"/>
        </w:rPr>
      </w:pPr>
      <w:r w:rsidRPr="000F7490">
        <w:rPr>
          <w:szCs w:val="28"/>
        </w:rPr>
        <w:t>NOTE 1:</w:t>
      </w:r>
      <w:r w:rsidRPr="000F7490">
        <w:rPr>
          <w:szCs w:val="28"/>
        </w:rPr>
        <w:tab/>
        <w:t>For any scope unit, all timers in that scope being in Running state constitute the running-timer list.</w:t>
      </w:r>
    </w:p>
    <w:p w14:paraId="0C5A67BF" w14:textId="77777777" w:rsidR="003E22A0" w:rsidRPr="000F7490" w:rsidRDefault="003E22A0" w:rsidP="00073C31">
      <w:pPr>
        <w:pStyle w:val="NF"/>
        <w:rPr>
          <w:szCs w:val="28"/>
        </w:rPr>
      </w:pPr>
      <w:r w:rsidRPr="000F7490">
        <w:rPr>
          <w:szCs w:val="28"/>
        </w:rPr>
        <w:t>NOTE 2:</w:t>
      </w:r>
      <w:r w:rsidRPr="000F7490">
        <w:rPr>
          <w:szCs w:val="28"/>
        </w:rPr>
        <w:tab/>
        <w:t>For any scope unit, all timers in that scope being in Expired state constitute the timeout-list.</w:t>
      </w:r>
    </w:p>
    <w:p w14:paraId="034AD2C5" w14:textId="77777777" w:rsidR="003E22A0" w:rsidRPr="000F7490" w:rsidRDefault="003E22A0" w:rsidP="00073C31">
      <w:pPr>
        <w:pStyle w:val="NF"/>
        <w:rPr>
          <w:szCs w:val="28"/>
        </w:rPr>
      </w:pPr>
      <w:r w:rsidRPr="000F7490">
        <w:rPr>
          <w:szCs w:val="28"/>
        </w:rPr>
        <w:t>NOTE 3:</w:t>
      </w:r>
      <w:r w:rsidRPr="000F7490">
        <w:rPr>
          <w:szCs w:val="28"/>
        </w:rPr>
        <w:tab/>
        <w:t>Whenever a timer enters its error state, the test component it belongs to enters also its error state,assigns a local error verdict, the test case terminates and the overall test case result will be error.</w:t>
      </w:r>
    </w:p>
    <w:p w14:paraId="688494DF" w14:textId="77777777" w:rsidR="003E22A0" w:rsidRPr="000F7490" w:rsidRDefault="003E22A0" w:rsidP="00073C31">
      <w:pPr>
        <w:pStyle w:val="NF"/>
      </w:pPr>
    </w:p>
    <w:p w14:paraId="41502FE4" w14:textId="77777777" w:rsidR="003E22A0" w:rsidRPr="000F7490" w:rsidRDefault="003E22A0" w:rsidP="00073C31">
      <w:pPr>
        <w:pStyle w:val="TF"/>
      </w:pPr>
      <w:r w:rsidRPr="000F7490">
        <w:t>Figure </w:t>
      </w:r>
      <w:bookmarkStart w:id="891" w:name="fig_AnnT3Obj_DynamicBehaviourOfaTimer"/>
      <w:r w:rsidRPr="000F7490">
        <w:t>F.5</w:t>
      </w:r>
      <w:bookmarkEnd w:id="891"/>
      <w:r w:rsidRPr="000F7490">
        <w:t>: Dynamic behaviour of timers</w:t>
      </w:r>
    </w:p>
    <w:p w14:paraId="3C4A187E" w14:textId="77777777" w:rsidR="003E22A0" w:rsidRPr="000F7490" w:rsidRDefault="003E22A0" w:rsidP="00DC4A98">
      <w:pPr>
        <w:pStyle w:val="Heading1"/>
      </w:pPr>
      <w:bookmarkStart w:id="892" w:name="_Toc102406580"/>
      <w:r w:rsidRPr="000F7490">
        <w:lastRenderedPageBreak/>
        <w:t>F.3</w:t>
      </w:r>
      <w:r w:rsidRPr="000F7490">
        <w:tab/>
        <w:t>Ports</w:t>
      </w:r>
      <w:bookmarkEnd w:id="892"/>
    </w:p>
    <w:p w14:paraId="019A6B60" w14:textId="77777777" w:rsidR="007E466A" w:rsidRPr="000F7490" w:rsidRDefault="007E466A" w:rsidP="00E36846">
      <w:pPr>
        <w:pStyle w:val="Heading2"/>
      </w:pPr>
      <w:bookmarkStart w:id="893" w:name="_Toc102406581"/>
      <w:r w:rsidRPr="000F7490">
        <w:t>F.3.0</w:t>
      </w:r>
      <w:r w:rsidR="00E36846" w:rsidRPr="000F7490">
        <w:tab/>
        <w:t>General</w:t>
      </w:r>
      <w:bookmarkEnd w:id="893"/>
    </w:p>
    <w:p w14:paraId="1C15EDEF" w14:textId="77777777" w:rsidR="003E22A0" w:rsidRPr="000F7490" w:rsidRDefault="003E22A0" w:rsidP="00073C31">
      <w:pPr>
        <w:keepNext/>
        <w:keepLines/>
      </w:pPr>
      <w:r w:rsidRPr="000F7490">
        <w:t>Ports can be in Started or Stopped state. As their behaviour is rather complex, the state machine has been split into a state machine giving the dynamic behaviour of configuration operations (i.e. connect, disconnect, map and unmap), of port controlling operations (i.e. start, stop and clear) and of communication operations (i.e. send, receive, call, getcall, raise, catch, reply, getreply and check). As trigger is a shorthand for an alt together with receive it is not considered here.</w:t>
      </w:r>
    </w:p>
    <w:p w14:paraId="1055BC2D" w14:textId="77777777" w:rsidR="003E22A0" w:rsidRPr="000F7490" w:rsidRDefault="003E22A0" w:rsidP="00DC4A98">
      <w:pPr>
        <w:pStyle w:val="Heading2"/>
      </w:pPr>
      <w:bookmarkStart w:id="894" w:name="annex_ActiveObjects_Ports_Config"/>
      <w:bookmarkStart w:id="895" w:name="_Toc102406582"/>
      <w:r w:rsidRPr="000F7490">
        <w:t>F.3.1</w:t>
      </w:r>
      <w:bookmarkEnd w:id="894"/>
      <w:r w:rsidRPr="000F7490">
        <w:tab/>
        <w:t>Configuration Operations</w:t>
      </w:r>
      <w:bookmarkEnd w:id="895"/>
    </w:p>
    <w:p w14:paraId="4420BADD" w14:textId="203A817D" w:rsidR="003E22A0" w:rsidRPr="000F7490" w:rsidRDefault="003E22A0" w:rsidP="00073C31">
      <w:r w:rsidRPr="000F7490">
        <w:t xml:space="preserve">The port configuration operations (i.e. connect, disconnect, map and unmap) are indifferent to the state of the port. They show the behaviour shown in figure </w:t>
      </w:r>
      <w:r w:rsidR="00CC429E" w:rsidRPr="000F7490">
        <w:fldChar w:fldCharType="begin"/>
      </w:r>
      <w:r w:rsidRPr="000F7490">
        <w:instrText xml:space="preserve"> REF fig_AnnT3Obj_DynBehOfPort_ConfigOpers \h </w:instrText>
      </w:r>
      <w:r w:rsidR="00CC429E" w:rsidRPr="000F7490">
        <w:fldChar w:fldCharType="separate"/>
      </w:r>
      <w:r w:rsidR="00530A02" w:rsidRPr="000F7490">
        <w:t>F.6</w:t>
      </w:r>
      <w:r w:rsidR="00CC429E" w:rsidRPr="000F7490">
        <w:fldChar w:fldCharType="end"/>
      </w:r>
      <w:r w:rsidRPr="000F7490">
        <w:t>.</w:t>
      </w:r>
    </w:p>
    <w:p w14:paraId="36AD8E6F" w14:textId="77777777" w:rsidR="003E22A0" w:rsidRPr="000F7490" w:rsidRDefault="003E22A0" w:rsidP="00073C31">
      <w:pPr>
        <w:pStyle w:val="FL"/>
      </w:pPr>
      <w:r w:rsidRPr="000F7490">
        <w:object w:dxaOrig="15795" w:dyaOrig="8610" w14:anchorId="68F020F6">
          <v:shape id="_x0000_i1043" type="#_x0000_t75" style="width:468.55pt;height:252pt" o:ole="">
            <v:imagedata r:id="rId83" o:title=""/>
          </v:shape>
          <o:OLEObject Type="Embed" ProgID="Word.Picture.8" ShapeID="_x0000_i1043" DrawAspect="Content" ObjectID="_1713020510" r:id="rId84"/>
        </w:object>
      </w:r>
    </w:p>
    <w:p w14:paraId="3B3E07E6" w14:textId="77777777" w:rsidR="003E22A0" w:rsidRPr="000F7490" w:rsidRDefault="003E22A0" w:rsidP="00073C31">
      <w:pPr>
        <w:pStyle w:val="NF"/>
      </w:pPr>
      <w:r w:rsidRPr="000F7490">
        <w:t>NOTE 1:</w:t>
      </w:r>
      <w:r w:rsidRPr="000F7490">
        <w:tab/>
        <w:t>When creating a PTC the ports of that PTC are created and started; when creating the MTC the ports of the MTC and the ports of the TSI are created and started.</w:t>
      </w:r>
    </w:p>
    <w:p w14:paraId="55C1D8A5" w14:textId="77777777" w:rsidR="003E22A0" w:rsidRPr="000F7490" w:rsidRDefault="003E22A0" w:rsidP="00073C31">
      <w:pPr>
        <w:pStyle w:val="NF"/>
      </w:pPr>
      <w:r w:rsidRPr="000F7490">
        <w:t>NOTE 2:</w:t>
      </w:r>
      <w:r w:rsidRPr="000F7490">
        <w:tab/>
        <w:t>Whenever a port enters its error state, the test component it belongs to enters also its error state, assigns a local error verdict, the test case terminates and the overall test case result will be error.</w:t>
      </w:r>
    </w:p>
    <w:p w14:paraId="08A126D5" w14:textId="77777777" w:rsidR="003E22A0" w:rsidRPr="000F7490" w:rsidRDefault="003E22A0" w:rsidP="00073C31">
      <w:pPr>
        <w:pStyle w:val="NF"/>
      </w:pPr>
    </w:p>
    <w:p w14:paraId="295B7AA5" w14:textId="77777777" w:rsidR="003E22A0" w:rsidRPr="000F7490" w:rsidRDefault="003E22A0" w:rsidP="00073C31">
      <w:pPr>
        <w:pStyle w:val="TF"/>
      </w:pPr>
      <w:r w:rsidRPr="000F7490">
        <w:t>Figure </w:t>
      </w:r>
      <w:bookmarkStart w:id="896" w:name="fig_AnnT3Obj_DynBehOfPort_ConfigOpers"/>
      <w:r w:rsidRPr="000F7490">
        <w:t>F.6</w:t>
      </w:r>
      <w:bookmarkEnd w:id="896"/>
      <w:r w:rsidRPr="000F7490">
        <w:t>: Dynamic behaviour of ports: port configuration operations</w:t>
      </w:r>
    </w:p>
    <w:p w14:paraId="357CC76F" w14:textId="77777777" w:rsidR="003E22A0" w:rsidRPr="000F7490" w:rsidRDefault="003E22A0" w:rsidP="00073C31">
      <w:r w:rsidRPr="000F7490">
        <w:t>The transitions do not change the main state of the port, i.e. the port remains in the Started or Stopped state.</w:t>
      </w:r>
    </w:p>
    <w:p w14:paraId="0EFBCFB5" w14:textId="77777777" w:rsidR="003E22A0" w:rsidRPr="000F7490" w:rsidRDefault="003E22A0" w:rsidP="00DC4A98">
      <w:pPr>
        <w:pStyle w:val="Heading2"/>
      </w:pPr>
      <w:bookmarkStart w:id="897" w:name="annex_ActiveObjects_Ports_Control"/>
      <w:bookmarkStart w:id="898" w:name="_Toc102406583"/>
      <w:r w:rsidRPr="000F7490">
        <w:lastRenderedPageBreak/>
        <w:t>F.3.2</w:t>
      </w:r>
      <w:bookmarkEnd w:id="897"/>
      <w:r w:rsidRPr="000F7490">
        <w:tab/>
        <w:t>Port Controlling Operations</w:t>
      </w:r>
      <w:bookmarkEnd w:id="898"/>
    </w:p>
    <w:p w14:paraId="6D5C192F" w14:textId="0CB58812" w:rsidR="003E22A0" w:rsidRPr="000F7490" w:rsidRDefault="003E22A0" w:rsidP="00073C31">
      <w:pPr>
        <w:keepNext/>
        <w:keepLines/>
      </w:pPr>
      <w:r w:rsidRPr="000F7490">
        <w:t xml:space="preserve">The results of port controlling operations are shown in figure </w:t>
      </w:r>
      <w:r w:rsidR="00CC429E" w:rsidRPr="000F7490">
        <w:fldChar w:fldCharType="begin"/>
      </w:r>
      <w:r w:rsidRPr="000F7490">
        <w:instrText xml:space="preserve"> REF fig_AnnT3Obj_DynBehOfPort_ControlOpers \h </w:instrText>
      </w:r>
      <w:r w:rsidR="00CC429E" w:rsidRPr="000F7490">
        <w:fldChar w:fldCharType="separate"/>
      </w:r>
      <w:r w:rsidR="00530A02" w:rsidRPr="000F7490">
        <w:t>F.7</w:t>
      </w:r>
      <w:r w:rsidR="00CC429E" w:rsidRPr="000F7490">
        <w:fldChar w:fldCharType="end"/>
      </w:r>
      <w:r w:rsidRPr="000F7490">
        <w:t>.</w:t>
      </w:r>
    </w:p>
    <w:p w14:paraId="013F1664" w14:textId="77777777" w:rsidR="003E22A0" w:rsidRPr="000F7490" w:rsidRDefault="003E22A0" w:rsidP="00073C31">
      <w:pPr>
        <w:pStyle w:val="FL"/>
      </w:pPr>
      <w:r w:rsidRPr="000F7490">
        <w:object w:dxaOrig="15510" w:dyaOrig="7935" w14:anchorId="5F2D7148">
          <v:shape id="_x0000_i1044" type="#_x0000_t75" style="width:467.45pt;height:240.2pt" o:ole="">
            <v:imagedata r:id="rId85" o:title=""/>
          </v:shape>
          <o:OLEObject Type="Embed" ProgID="Word.Picture.8" ShapeID="_x0000_i1044" DrawAspect="Content" ObjectID="_1713020511" r:id="rId86"/>
        </w:object>
      </w:r>
    </w:p>
    <w:p w14:paraId="6C4AA69C" w14:textId="77777777" w:rsidR="003E22A0" w:rsidRPr="000F7490" w:rsidRDefault="003E22A0" w:rsidP="00073C31">
      <w:pPr>
        <w:pStyle w:val="NF"/>
        <w:rPr>
          <w:szCs w:val="28"/>
        </w:rPr>
      </w:pPr>
      <w:r w:rsidRPr="000F7490">
        <w:rPr>
          <w:szCs w:val="28"/>
        </w:rPr>
        <w:t>NOTE:</w:t>
      </w:r>
      <w:r w:rsidRPr="000F7490">
        <w:rPr>
          <w:szCs w:val="28"/>
        </w:rPr>
        <w:tab/>
        <w:t>When creating a PTC the ports of that PTC are created and started; when creating the MTC the ports of the MTC and the ports of the TSI are created and started.</w:t>
      </w:r>
    </w:p>
    <w:p w14:paraId="06E695EE" w14:textId="77777777" w:rsidR="003E22A0" w:rsidRPr="000F7490" w:rsidRDefault="003E22A0" w:rsidP="00073C31">
      <w:pPr>
        <w:pStyle w:val="NF"/>
      </w:pPr>
    </w:p>
    <w:p w14:paraId="57126FA6" w14:textId="77777777" w:rsidR="003E22A0" w:rsidRPr="000F7490" w:rsidRDefault="003E22A0" w:rsidP="00073C31">
      <w:pPr>
        <w:pStyle w:val="TF"/>
      </w:pPr>
      <w:r w:rsidRPr="000F7490">
        <w:t xml:space="preserve">Figure </w:t>
      </w:r>
      <w:bookmarkStart w:id="899" w:name="fig_AnnT3Obj_DynBehOfPort_ControlOpers"/>
      <w:r w:rsidRPr="000F7490">
        <w:t>F.7</w:t>
      </w:r>
      <w:bookmarkEnd w:id="899"/>
      <w:r w:rsidRPr="000F7490">
        <w:t>: Dynamic behaviour of ports: port controlling operations</w:t>
      </w:r>
    </w:p>
    <w:p w14:paraId="7952293D" w14:textId="77777777" w:rsidR="003E22A0" w:rsidRPr="000F7490" w:rsidRDefault="003E22A0" w:rsidP="00DC4A98">
      <w:pPr>
        <w:pStyle w:val="Heading2"/>
      </w:pPr>
      <w:bookmarkStart w:id="900" w:name="_Toc102406584"/>
      <w:r w:rsidRPr="000F7490">
        <w:lastRenderedPageBreak/>
        <w:t>F.3.3</w:t>
      </w:r>
      <w:r w:rsidRPr="000F7490">
        <w:tab/>
        <w:t>Communication Operations</w:t>
      </w:r>
      <w:bookmarkEnd w:id="900"/>
    </w:p>
    <w:p w14:paraId="6005059D" w14:textId="5BB3D652" w:rsidR="003E22A0" w:rsidRPr="000F7490" w:rsidRDefault="003E22A0" w:rsidP="00073C31">
      <w:pPr>
        <w:keepNext/>
        <w:keepLines/>
      </w:pPr>
      <w:r w:rsidRPr="000F7490">
        <w:t xml:space="preserve">The results of the communication operations send, receive, call, getcall, raise, catch, reply, getreply, check are shown in figure </w:t>
      </w:r>
      <w:r w:rsidR="00CC429E" w:rsidRPr="000F7490">
        <w:fldChar w:fldCharType="begin"/>
      </w:r>
      <w:r w:rsidRPr="000F7490">
        <w:instrText xml:space="preserve"> REF fig_AnnT3Obj_DynBehOfPort_CommunicOpers \h </w:instrText>
      </w:r>
      <w:r w:rsidR="00CC429E" w:rsidRPr="000F7490">
        <w:fldChar w:fldCharType="separate"/>
      </w:r>
      <w:r w:rsidR="00530A02" w:rsidRPr="000F7490">
        <w:t>F.8</w:t>
      </w:r>
      <w:r w:rsidR="00CC429E" w:rsidRPr="000F7490">
        <w:fldChar w:fldCharType="end"/>
      </w:r>
      <w:r w:rsidRPr="000F7490">
        <w:t>.</w:t>
      </w:r>
    </w:p>
    <w:p w14:paraId="3BB54D00" w14:textId="77777777" w:rsidR="003E22A0" w:rsidRPr="000F7490" w:rsidRDefault="003E22A0" w:rsidP="00073C31">
      <w:pPr>
        <w:pStyle w:val="FL"/>
      </w:pPr>
      <w:r w:rsidRPr="000F7490">
        <w:object w:dxaOrig="17310" w:dyaOrig="11085" w14:anchorId="6D5FB0EB">
          <v:shape id="_x0000_i1045" type="#_x0000_t75" style="width:474.45pt;height:305.75pt" o:ole="">
            <v:imagedata r:id="rId87" o:title=""/>
          </v:shape>
          <o:OLEObject Type="Embed" ProgID="Word.Picture.8" ShapeID="_x0000_i1045" DrawAspect="Content" ObjectID="_1713020512" r:id="rId88"/>
        </w:object>
      </w:r>
    </w:p>
    <w:p w14:paraId="3557C13B" w14:textId="77777777" w:rsidR="003E22A0" w:rsidRPr="000F7490" w:rsidRDefault="003E22A0" w:rsidP="00073C31">
      <w:pPr>
        <w:pStyle w:val="NF"/>
      </w:pPr>
      <w:r w:rsidRPr="000F7490">
        <w:t>NOTE 1:</w:t>
      </w:r>
      <w:r w:rsidRPr="000F7490">
        <w:tab/>
        <w:t>When creating a PTC the ports of that PTC are created and started; when creating a MTC the ports of the MTC and the ports of the TSI are created and started.</w:t>
      </w:r>
    </w:p>
    <w:p w14:paraId="029CD22C" w14:textId="77777777" w:rsidR="003E22A0" w:rsidRPr="000F7490" w:rsidRDefault="003E22A0" w:rsidP="00073C31">
      <w:pPr>
        <w:pStyle w:val="NF"/>
      </w:pPr>
      <w:r w:rsidRPr="000F7490">
        <w:t>NOTE 2:</w:t>
      </w:r>
      <w:r w:rsidRPr="000F7490">
        <w:tab/>
        <w:t>A unique receiver exists if there is only one link for this port or if the to address expression references a test component whose port is linked to this port (a terminated test component is not a legal receiver).</w:t>
      </w:r>
    </w:p>
    <w:p w14:paraId="55379E60" w14:textId="77777777" w:rsidR="003E22A0" w:rsidRPr="000F7490" w:rsidRDefault="003E22A0" w:rsidP="00073C31">
      <w:pPr>
        <w:pStyle w:val="NF"/>
      </w:pPr>
      <w:r w:rsidRPr="000F7490">
        <w:t>NOTE 3:</w:t>
      </w:r>
      <w:r w:rsidRPr="000F7490">
        <w:tab/>
        <w:t>Whenever a port enters its error state, the test component it belongs to enters also its error state, assigns a local error verdict, the test case terminates and the overall test case result will be error.</w:t>
      </w:r>
    </w:p>
    <w:p w14:paraId="51C3B227" w14:textId="77777777" w:rsidR="003E22A0" w:rsidRPr="000F7490" w:rsidRDefault="003E22A0" w:rsidP="00073C31">
      <w:pPr>
        <w:pStyle w:val="NF"/>
      </w:pPr>
      <w:r w:rsidRPr="000F7490">
        <w:t>NOTE 4:</w:t>
      </w:r>
      <w:r w:rsidRPr="000F7490">
        <w:tab/>
        <w:t>As trigger is a shorthand for an alt together with receive it is not considered here.</w:t>
      </w:r>
    </w:p>
    <w:p w14:paraId="5B965483" w14:textId="77777777" w:rsidR="003E22A0" w:rsidRPr="000F7490" w:rsidRDefault="003E22A0" w:rsidP="00073C31">
      <w:pPr>
        <w:pStyle w:val="NF"/>
      </w:pPr>
    </w:p>
    <w:p w14:paraId="31351755" w14:textId="77777777" w:rsidR="003E22A0" w:rsidRPr="000F7490" w:rsidRDefault="003E22A0" w:rsidP="00073C31">
      <w:pPr>
        <w:pStyle w:val="TF"/>
      </w:pPr>
      <w:r w:rsidRPr="000F7490">
        <w:t>Figure </w:t>
      </w:r>
      <w:bookmarkStart w:id="901" w:name="fig_AnnT3Obj_DynBehOfPort_CommunicOpers"/>
      <w:r w:rsidRPr="000F7490">
        <w:t>F.8</w:t>
      </w:r>
      <w:bookmarkEnd w:id="901"/>
      <w:r w:rsidRPr="000F7490">
        <w:t>: Dynamic behaviour of ports: communication operations</w:t>
      </w:r>
    </w:p>
    <w:p w14:paraId="5CCCE760" w14:textId="17AAEBB8" w:rsidR="003E22A0" w:rsidRPr="000F7490" w:rsidRDefault="003E22A0" w:rsidP="00DC4A98">
      <w:pPr>
        <w:pStyle w:val="Heading8"/>
      </w:pPr>
      <w:r w:rsidRPr="000F7490">
        <w:br w:type="page"/>
      </w:r>
      <w:bookmarkStart w:id="902" w:name="_Toc102406585"/>
      <w:r w:rsidRPr="000F7490">
        <w:lastRenderedPageBreak/>
        <w:t>Annex G (informative</w:t>
      </w:r>
      <w:r w:rsidR="00911C8F">
        <w:t>):</w:t>
      </w:r>
      <w:r w:rsidR="00911C8F">
        <w:br/>
      </w:r>
      <w:r w:rsidRPr="000F7490">
        <w:t>Deprecated language features</w:t>
      </w:r>
      <w:bookmarkEnd w:id="902"/>
    </w:p>
    <w:p w14:paraId="3BD5435D" w14:textId="77777777" w:rsidR="003E22A0" w:rsidRPr="000F7490" w:rsidRDefault="003E22A0" w:rsidP="00DC4A98">
      <w:pPr>
        <w:pStyle w:val="Heading1"/>
      </w:pPr>
      <w:bookmarkStart w:id="903" w:name="_Toc102406586"/>
      <w:r w:rsidRPr="000F7490">
        <w:t>G.1</w:t>
      </w:r>
      <w:r w:rsidRPr="000F7490">
        <w:tab/>
        <w:t>Group style definition of module parameters</w:t>
      </w:r>
      <w:bookmarkEnd w:id="903"/>
    </w:p>
    <w:p w14:paraId="7F86196D" w14:textId="77777777" w:rsidR="003E22A0" w:rsidRPr="000F7490" w:rsidRDefault="003E22A0" w:rsidP="00073C31">
      <w:r w:rsidRPr="000F7490">
        <w:t>Previous versions of the present document (up to and including V2.2.1) required to use a group-like syntax shown in the example below to declare module parameters. The module parameter syntax has been unified with constant and variable declaration syntax in this version but group-like syntax is not fully removed to leave a time period for tool providers and users to change from the old syntax to the new one. The group-like syntax of module parameter declarations may be fully removed in a future edition of the present document.</w:t>
      </w:r>
    </w:p>
    <w:p w14:paraId="568A7836" w14:textId="77777777" w:rsidR="003E22A0" w:rsidRPr="000F7490" w:rsidRDefault="003E22A0" w:rsidP="00073C31">
      <w:pPr>
        <w:pStyle w:val="EX"/>
      </w:pPr>
      <w:r w:rsidRPr="000F7490">
        <w:t>EXAMPLE (superfluous syntax):</w:t>
      </w:r>
    </w:p>
    <w:p w14:paraId="19329526" w14:textId="77777777" w:rsidR="003E22A0" w:rsidRPr="000F7490" w:rsidRDefault="003E22A0" w:rsidP="00073C31">
      <w:pPr>
        <w:pStyle w:val="PL"/>
        <w:rPr>
          <w:noProof w:val="0"/>
        </w:rPr>
      </w:pPr>
      <w:r w:rsidRPr="000F7490">
        <w:rPr>
          <w:b/>
          <w:noProof w:val="0"/>
        </w:rPr>
        <w:tab/>
        <w:t>module</w:t>
      </w:r>
      <w:r w:rsidRPr="000F7490">
        <w:rPr>
          <w:noProof w:val="0"/>
        </w:rPr>
        <w:t xml:space="preserve"> MyModuleWithParameters</w:t>
      </w:r>
    </w:p>
    <w:p w14:paraId="44908B00" w14:textId="77777777" w:rsidR="003E22A0" w:rsidRPr="000F7490" w:rsidRDefault="003E22A0" w:rsidP="00073C31">
      <w:pPr>
        <w:pStyle w:val="PL"/>
        <w:rPr>
          <w:noProof w:val="0"/>
        </w:rPr>
      </w:pPr>
      <w:r w:rsidRPr="000F7490">
        <w:rPr>
          <w:noProof w:val="0"/>
        </w:rPr>
        <w:tab/>
        <w:t xml:space="preserve">{ </w:t>
      </w:r>
    </w:p>
    <w:p w14:paraId="783161AD" w14:textId="77777777" w:rsidR="003E22A0" w:rsidRPr="000F7490" w:rsidRDefault="003E22A0" w:rsidP="00073C31">
      <w:pPr>
        <w:pStyle w:val="PL"/>
        <w:rPr>
          <w:noProof w:val="0"/>
        </w:rPr>
      </w:pPr>
      <w:r w:rsidRPr="000F7490">
        <w:rPr>
          <w:noProof w:val="0"/>
        </w:rPr>
        <w:tab/>
      </w:r>
      <w:r w:rsidRPr="000F7490">
        <w:rPr>
          <w:noProof w:val="0"/>
        </w:rPr>
        <w:tab/>
      </w:r>
      <w:r w:rsidR="009F54B4" w:rsidRPr="000F7490">
        <w:rPr>
          <w:b/>
          <w:noProof w:val="0"/>
        </w:rPr>
        <w:t>modulepar</w:t>
      </w:r>
      <w:r w:rsidR="009F097E" w:rsidRPr="000F7490">
        <w:rPr>
          <w:noProof w:val="0"/>
        </w:rPr>
        <w:t xml:space="preserve"> {</w:t>
      </w:r>
      <w:r w:rsidR="009F54B4" w:rsidRPr="000F7490">
        <w:rPr>
          <w:noProof w:val="0"/>
        </w:rPr>
        <w:t xml:space="preserve"> </w:t>
      </w:r>
      <w:r w:rsidR="009F097E" w:rsidRPr="000F7490">
        <w:rPr>
          <w:b/>
          <w:noProof w:val="0"/>
        </w:rPr>
        <w:t>integer</w:t>
      </w:r>
      <w:r w:rsidR="009F097E" w:rsidRPr="000F7490">
        <w:rPr>
          <w:noProof w:val="0"/>
        </w:rPr>
        <w:t xml:space="preserve"> </w:t>
      </w:r>
      <w:r w:rsidR="00DC1C13" w:rsidRPr="000F7490">
        <w:rPr>
          <w:noProof w:val="0"/>
        </w:rPr>
        <w:t>PX</w:t>
      </w:r>
      <w:r w:rsidR="009F097E" w:rsidRPr="000F7490">
        <w:rPr>
          <w:noProof w:val="0"/>
        </w:rPr>
        <w:t xml:space="preserve">_Par0, </w:t>
      </w:r>
      <w:r w:rsidR="00DC1C13" w:rsidRPr="000F7490">
        <w:rPr>
          <w:noProof w:val="0"/>
        </w:rPr>
        <w:t>PX</w:t>
      </w:r>
      <w:r w:rsidR="009F097E" w:rsidRPr="000F7490">
        <w:rPr>
          <w:noProof w:val="0"/>
        </w:rPr>
        <w:t>_Par1 := 0;</w:t>
      </w:r>
    </w:p>
    <w:p w14:paraId="197D3285" w14:textId="77777777" w:rsidR="003E22A0" w:rsidRPr="000F7490" w:rsidRDefault="009F097E" w:rsidP="00073C31">
      <w:pPr>
        <w:pStyle w:val="PL"/>
        <w:rPr>
          <w:noProof w:val="0"/>
        </w:rPr>
      </w:pPr>
      <w:r w:rsidRPr="000F7490">
        <w:rPr>
          <w:noProof w:val="0"/>
        </w:rPr>
        <w:t xml:space="preserve">                    </w:t>
      </w:r>
      <w:r w:rsidR="001654A2" w:rsidRPr="000F7490">
        <w:rPr>
          <w:b/>
          <w:noProof w:val="0"/>
        </w:rPr>
        <w:t>b</w:t>
      </w:r>
      <w:r w:rsidR="00720EA0" w:rsidRPr="000F7490">
        <w:rPr>
          <w:b/>
          <w:noProof w:val="0"/>
        </w:rPr>
        <w:t>oolean</w:t>
      </w:r>
      <w:r w:rsidR="003E22A0" w:rsidRPr="000F7490">
        <w:rPr>
          <w:noProof w:val="0"/>
        </w:rPr>
        <w:t xml:space="preserve"> </w:t>
      </w:r>
      <w:r w:rsidR="00DC1C13" w:rsidRPr="000F7490">
        <w:rPr>
          <w:noProof w:val="0"/>
        </w:rPr>
        <w:t>PX</w:t>
      </w:r>
      <w:r w:rsidR="003E22A0" w:rsidRPr="000F7490">
        <w:rPr>
          <w:noProof w:val="0"/>
        </w:rPr>
        <w:t xml:space="preserve">_Par2 := </w:t>
      </w:r>
      <w:r w:rsidR="003E22A0" w:rsidRPr="000F7490">
        <w:rPr>
          <w:b/>
          <w:noProof w:val="0"/>
        </w:rPr>
        <w:t>true</w:t>
      </w:r>
    </w:p>
    <w:p w14:paraId="7307D7C7" w14:textId="77777777" w:rsidR="003E22A0" w:rsidRPr="000F7490" w:rsidRDefault="003E22A0" w:rsidP="00073C31">
      <w:pPr>
        <w:pStyle w:val="PL"/>
        <w:rPr>
          <w:noProof w:val="0"/>
        </w:rPr>
      </w:pPr>
      <w:r w:rsidRPr="000F7490">
        <w:rPr>
          <w:noProof w:val="0"/>
        </w:rPr>
        <w:t xml:space="preserve">                </w:t>
      </w:r>
      <w:r w:rsidR="00DC1C13" w:rsidRPr="000F7490">
        <w:rPr>
          <w:noProof w:val="0"/>
        </w:rPr>
        <w:t xml:space="preserve">  </w:t>
      </w:r>
      <w:r w:rsidRPr="000F7490">
        <w:rPr>
          <w:noProof w:val="0"/>
        </w:rPr>
        <w:t>};</w:t>
      </w:r>
    </w:p>
    <w:p w14:paraId="0EEDE7BB" w14:textId="77777777" w:rsidR="003E22A0" w:rsidRPr="000F7490" w:rsidRDefault="003E22A0" w:rsidP="00073C31">
      <w:pPr>
        <w:pStyle w:val="PL"/>
        <w:rPr>
          <w:noProof w:val="0"/>
        </w:rPr>
      </w:pPr>
      <w:r w:rsidRPr="000F7490">
        <w:rPr>
          <w:noProof w:val="0"/>
        </w:rPr>
        <w:tab/>
      </w:r>
      <w:r w:rsidRPr="000F7490">
        <w:rPr>
          <w:noProof w:val="0"/>
        </w:rPr>
        <w:tab/>
      </w:r>
      <w:r w:rsidRPr="000F7490">
        <w:rPr>
          <w:b/>
          <w:noProof w:val="0"/>
        </w:rPr>
        <w:t>modulepar</w:t>
      </w:r>
      <w:r w:rsidRPr="000F7490">
        <w:rPr>
          <w:noProof w:val="0"/>
        </w:rPr>
        <w:t xml:space="preserve"> { </w:t>
      </w:r>
      <w:r w:rsidRPr="000F7490">
        <w:rPr>
          <w:b/>
          <w:noProof w:val="0"/>
        </w:rPr>
        <w:t>hexstring</w:t>
      </w:r>
      <w:r w:rsidRPr="000F7490">
        <w:rPr>
          <w:noProof w:val="0"/>
        </w:rPr>
        <w:t xml:space="preserve"> </w:t>
      </w:r>
      <w:r w:rsidR="00DC1C13" w:rsidRPr="000F7490">
        <w:rPr>
          <w:noProof w:val="0"/>
        </w:rPr>
        <w:t>PX</w:t>
      </w:r>
      <w:r w:rsidRPr="000F7490">
        <w:rPr>
          <w:noProof w:val="0"/>
        </w:rPr>
        <w:t>_Par3 };</w:t>
      </w:r>
    </w:p>
    <w:p w14:paraId="57DF9CEA" w14:textId="77777777" w:rsidR="003E22A0" w:rsidRPr="000F7490" w:rsidRDefault="003E22A0" w:rsidP="00073C31">
      <w:pPr>
        <w:pStyle w:val="PL"/>
        <w:rPr>
          <w:noProof w:val="0"/>
        </w:rPr>
      </w:pPr>
      <w:r w:rsidRPr="000F7490">
        <w:rPr>
          <w:noProof w:val="0"/>
        </w:rPr>
        <w:tab/>
        <w:t>}</w:t>
      </w:r>
    </w:p>
    <w:p w14:paraId="3893AEC0" w14:textId="77777777" w:rsidR="003E22A0" w:rsidRPr="000F7490" w:rsidRDefault="003E22A0" w:rsidP="00073C31">
      <w:pPr>
        <w:pStyle w:val="PL"/>
        <w:rPr>
          <w:noProof w:val="0"/>
        </w:rPr>
      </w:pPr>
    </w:p>
    <w:p w14:paraId="73130F45" w14:textId="5DF2BF43" w:rsidR="00D06E27" w:rsidRPr="000F7490" w:rsidRDefault="003E22A0" w:rsidP="00D06E27">
      <w:pPr>
        <w:pStyle w:val="Heading1"/>
      </w:pPr>
      <w:bookmarkStart w:id="904" w:name="_Toc102406587"/>
      <w:r w:rsidRPr="000F7490">
        <w:t>G.2</w:t>
      </w:r>
      <w:r w:rsidRPr="000F7490">
        <w:tab/>
      </w:r>
      <w:r w:rsidR="009E388A" w:rsidRPr="000F7490">
        <w:t>Void</w:t>
      </w:r>
      <w:bookmarkEnd w:id="904"/>
    </w:p>
    <w:p w14:paraId="5BDBA685" w14:textId="77777777" w:rsidR="003E22A0" w:rsidRPr="000F7490" w:rsidRDefault="003E22A0" w:rsidP="00DC4A98">
      <w:pPr>
        <w:pStyle w:val="Heading1"/>
      </w:pPr>
      <w:bookmarkStart w:id="905" w:name="_Toc102406588"/>
      <w:r w:rsidRPr="000F7490">
        <w:t>G.3</w:t>
      </w:r>
      <w:r w:rsidRPr="000F7490">
        <w:tab/>
        <w:t xml:space="preserve">Using </w:t>
      </w:r>
      <w:r w:rsidRPr="000F7490">
        <w:rPr>
          <w:rFonts w:ascii="Courier New" w:hAnsi="Courier New"/>
          <w:b/>
          <w:color w:val="090000"/>
        </w:rPr>
        <w:t>all</w:t>
      </w:r>
      <w:r w:rsidRPr="000F7490">
        <w:t xml:space="preserve"> in port type definitions</w:t>
      </w:r>
      <w:bookmarkEnd w:id="905"/>
    </w:p>
    <w:p w14:paraId="14902392" w14:textId="77777777" w:rsidR="003E22A0" w:rsidRPr="000F7490" w:rsidRDefault="003E22A0" w:rsidP="00073C31">
      <w:r w:rsidRPr="000F7490">
        <w:t xml:space="preserve">Previous versions of the present document (up to and including V2.2.1) allowed to use the </w:t>
      </w:r>
      <w:r w:rsidRPr="000F7490">
        <w:rPr>
          <w:rFonts w:ascii="Courier New" w:hAnsi="Courier New"/>
          <w:b/>
          <w:color w:val="090000"/>
        </w:rPr>
        <w:t>all</w:t>
      </w:r>
      <w:r w:rsidRPr="000F7490">
        <w:t xml:space="preserve"> keyword in port type definitions instead of an explicit list of types and signatures allowed via the given port. This feature is deprecated and may be fully removed in a future edition of </w:t>
      </w:r>
      <w:r w:rsidR="009E157A" w:rsidRPr="000F7490">
        <w:t xml:space="preserve"> the present document</w:t>
      </w:r>
      <w:r w:rsidR="00D5123A" w:rsidRPr="000F7490">
        <w:t>.</w:t>
      </w:r>
    </w:p>
    <w:p w14:paraId="78B1570D" w14:textId="77777777" w:rsidR="003E22A0" w:rsidRPr="000F7490" w:rsidRDefault="003E22A0" w:rsidP="00DC4A98">
      <w:pPr>
        <w:pStyle w:val="Heading1"/>
      </w:pPr>
      <w:bookmarkStart w:id="906" w:name="_Toc102406589"/>
      <w:r w:rsidRPr="000F7490">
        <w:t>G.4</w:t>
      </w:r>
      <w:r w:rsidRPr="000F7490">
        <w:tab/>
        <w:t>sizeof for length of lists</w:t>
      </w:r>
      <w:bookmarkEnd w:id="906"/>
    </w:p>
    <w:p w14:paraId="466584B5" w14:textId="77777777" w:rsidR="003E22A0" w:rsidRPr="000F7490" w:rsidRDefault="003E22A0" w:rsidP="00073C31">
      <w:r w:rsidRPr="000F7490">
        <w:t xml:space="preserve">Previous versions of the present document (up to and including V3.2.1) allowed to use the built-in function </w:t>
      </w:r>
      <w:r w:rsidRPr="000F7490">
        <w:rPr>
          <w:rFonts w:ascii="Courier New" w:hAnsi="Courier New"/>
          <w:b/>
          <w:color w:val="090000"/>
        </w:rPr>
        <w:t>sizeof</w:t>
      </w:r>
      <w:r w:rsidRPr="000F7490">
        <w:t xml:space="preserve"> to compute the length of </w:t>
      </w:r>
      <w:r w:rsidRPr="000F7490">
        <w:rPr>
          <w:rFonts w:ascii="Courier New" w:hAnsi="Courier New"/>
          <w:b/>
        </w:rPr>
        <w:t>record of</w:t>
      </w:r>
      <w:r w:rsidRPr="000F7490">
        <w:t xml:space="preserve">, </w:t>
      </w:r>
      <w:r w:rsidRPr="000F7490">
        <w:rPr>
          <w:rFonts w:ascii="Courier New" w:hAnsi="Courier New"/>
          <w:b/>
        </w:rPr>
        <w:t>set of</w:t>
      </w:r>
      <w:r w:rsidRPr="000F7490">
        <w:t xml:space="preserve">, and </w:t>
      </w:r>
      <w:r w:rsidRPr="000F7490">
        <w:rPr>
          <w:rFonts w:ascii="Courier New" w:hAnsi="Courier New"/>
          <w:b/>
        </w:rPr>
        <w:t>array</w:t>
      </w:r>
      <w:r w:rsidRPr="000F7490">
        <w:t xml:space="preserve">. This has been replaced by </w:t>
      </w:r>
      <w:r w:rsidRPr="000F7490">
        <w:rPr>
          <w:rFonts w:ascii="Courier New" w:hAnsi="Courier New"/>
          <w:b/>
        </w:rPr>
        <w:t>lengthof</w:t>
      </w:r>
      <w:r w:rsidRPr="000F7490">
        <w:t xml:space="preserve">. The use of </w:t>
      </w:r>
      <w:r w:rsidRPr="000F7490">
        <w:rPr>
          <w:rFonts w:ascii="Courier New" w:hAnsi="Courier New"/>
          <w:b/>
        </w:rPr>
        <w:t>sizeof</w:t>
      </w:r>
      <w:r w:rsidRPr="000F7490">
        <w:t xml:space="preserve"> for list like types is deprecated and is planned to be fully removed in the next published </w:t>
      </w:r>
      <w:r w:rsidR="009E157A" w:rsidRPr="000F7490">
        <w:t>version.</w:t>
      </w:r>
    </w:p>
    <w:p w14:paraId="3FA0FEAD" w14:textId="77777777" w:rsidR="003E22A0" w:rsidRPr="000F7490" w:rsidRDefault="003E22A0" w:rsidP="00DC4A98">
      <w:pPr>
        <w:pStyle w:val="Heading1"/>
      </w:pPr>
      <w:bookmarkStart w:id="907" w:name="_Toc102406590"/>
      <w:r w:rsidRPr="000F7490">
        <w:t>G.5</w:t>
      </w:r>
      <w:r w:rsidRPr="000F7490">
        <w:tab/>
      </w:r>
      <w:r w:rsidR="009E388A" w:rsidRPr="000F7490">
        <w:t>Void</w:t>
      </w:r>
      <w:bookmarkEnd w:id="907"/>
    </w:p>
    <w:p w14:paraId="0DB6A04B" w14:textId="77777777" w:rsidR="003E22A0" w:rsidRPr="000F7490" w:rsidRDefault="003E22A0" w:rsidP="00DC4A98">
      <w:pPr>
        <w:pStyle w:val="Heading1"/>
      </w:pPr>
      <w:bookmarkStart w:id="908" w:name="_Toc102406591"/>
      <w:r w:rsidRPr="000F7490">
        <w:t>G.6</w:t>
      </w:r>
      <w:r w:rsidRPr="000F7490">
        <w:tab/>
        <w:t>Mixed ports</w:t>
      </w:r>
      <w:bookmarkEnd w:id="908"/>
    </w:p>
    <w:p w14:paraId="32300DCD" w14:textId="77777777" w:rsidR="003E22A0" w:rsidRPr="000F7490" w:rsidRDefault="003E22A0" w:rsidP="00073C31">
      <w:r w:rsidRPr="000F7490">
        <w:t xml:space="preserve">Previous versions of the present document (up to and including V3.2.1) allowed to use </w:t>
      </w:r>
      <w:r w:rsidRPr="000F7490">
        <w:rPr>
          <w:rFonts w:ascii="Courier New" w:hAnsi="Courier New"/>
          <w:b/>
          <w:color w:val="090000"/>
        </w:rPr>
        <w:t>mixed</w:t>
      </w:r>
      <w:r w:rsidRPr="000F7490">
        <w:t xml:space="preserve"> ports. This feature is deprecated and may be fully removed in a future edition of the </w:t>
      </w:r>
      <w:r w:rsidR="009E157A" w:rsidRPr="000F7490">
        <w:t>present document.</w:t>
      </w:r>
    </w:p>
    <w:p w14:paraId="04372165" w14:textId="07BF2C7A" w:rsidR="003E22A0" w:rsidRPr="000F7490" w:rsidRDefault="003E22A0" w:rsidP="000B0129">
      <w:pPr>
        <w:pStyle w:val="Heading1"/>
        <w:keepNext w:val="0"/>
      </w:pPr>
      <w:bookmarkStart w:id="909" w:name="_Toc102406592"/>
      <w:r w:rsidRPr="000F7490">
        <w:t>G.7</w:t>
      </w:r>
      <w:r w:rsidRPr="000F7490">
        <w:tab/>
      </w:r>
      <w:r w:rsidR="009E388A" w:rsidRPr="000F7490">
        <w:t>Void</w:t>
      </w:r>
      <w:bookmarkEnd w:id="909"/>
    </w:p>
    <w:p w14:paraId="39715516" w14:textId="24073A4B" w:rsidR="003E22A0" w:rsidRPr="000F7490" w:rsidRDefault="003E22A0" w:rsidP="000B0129">
      <w:pPr>
        <w:pStyle w:val="Heading1"/>
      </w:pPr>
      <w:bookmarkStart w:id="910" w:name="_Toc102406593"/>
      <w:r w:rsidRPr="000F7490">
        <w:lastRenderedPageBreak/>
        <w:t>G.8</w:t>
      </w:r>
      <w:r w:rsidRPr="000F7490">
        <w:tab/>
      </w:r>
      <w:r w:rsidR="009E388A" w:rsidRPr="000F7490">
        <w:t>Void</w:t>
      </w:r>
      <w:bookmarkEnd w:id="910"/>
    </w:p>
    <w:p w14:paraId="02A754B3" w14:textId="43DCEB66" w:rsidR="003E22A0" w:rsidRPr="000F7490" w:rsidRDefault="003E22A0" w:rsidP="000B0129">
      <w:pPr>
        <w:pStyle w:val="Heading1"/>
      </w:pPr>
      <w:bookmarkStart w:id="911" w:name="_Toc102406594"/>
      <w:r w:rsidRPr="000F7490">
        <w:t>G.9</w:t>
      </w:r>
      <w:r w:rsidRPr="000F7490">
        <w:tab/>
      </w:r>
      <w:r w:rsidR="009E388A" w:rsidRPr="000F7490">
        <w:t>Void</w:t>
      </w:r>
      <w:bookmarkEnd w:id="911"/>
    </w:p>
    <w:p w14:paraId="1E57E479" w14:textId="55D4204A" w:rsidR="001D33D3" w:rsidRPr="000F7490" w:rsidRDefault="001D33D3" w:rsidP="000B0129">
      <w:pPr>
        <w:pStyle w:val="Heading1"/>
      </w:pPr>
      <w:bookmarkStart w:id="912" w:name="_Toc102406595"/>
      <w:r w:rsidRPr="000F7490">
        <w:t>G.10</w:t>
      </w:r>
      <w:r w:rsidRPr="000F7490">
        <w:tab/>
      </w:r>
      <w:r w:rsidR="009E388A" w:rsidRPr="000F7490">
        <w:t>Void</w:t>
      </w:r>
      <w:bookmarkEnd w:id="912"/>
    </w:p>
    <w:p w14:paraId="5FD1049E" w14:textId="6615144E" w:rsidR="00912778" w:rsidRPr="000F7490" w:rsidRDefault="00912778" w:rsidP="000B0129">
      <w:pPr>
        <w:pStyle w:val="Heading1"/>
      </w:pPr>
      <w:bookmarkStart w:id="913" w:name="_Toc102406596"/>
      <w:r w:rsidRPr="000F7490">
        <w:t>G.11</w:t>
      </w:r>
      <w:r w:rsidR="00473FC5" w:rsidRPr="000F7490">
        <w:tab/>
      </w:r>
      <w:r w:rsidR="009E388A" w:rsidRPr="000F7490">
        <w:t>Void</w:t>
      </w:r>
      <w:bookmarkEnd w:id="913"/>
    </w:p>
    <w:p w14:paraId="6D3B24E3" w14:textId="4A1A8CF4" w:rsidR="005A7DBE" w:rsidRPr="000F7490" w:rsidRDefault="005A7DBE" w:rsidP="000B0129">
      <w:pPr>
        <w:pStyle w:val="Heading1"/>
      </w:pPr>
      <w:bookmarkStart w:id="914" w:name="_Toc102406597"/>
      <w:r w:rsidRPr="000F7490">
        <w:t>G.12</w:t>
      </w:r>
      <w:r w:rsidRPr="000F7490">
        <w:tab/>
      </w:r>
      <w:r w:rsidR="009E388A" w:rsidRPr="000F7490">
        <w:t>Void</w:t>
      </w:r>
      <w:bookmarkEnd w:id="914"/>
    </w:p>
    <w:p w14:paraId="110303D7" w14:textId="77777777" w:rsidR="00944613" w:rsidRPr="000F7490" w:rsidRDefault="00944613" w:rsidP="00944613">
      <w:pPr>
        <w:pStyle w:val="Heading1"/>
      </w:pPr>
      <w:bookmarkStart w:id="915" w:name="_Toc102406598"/>
      <w:r w:rsidRPr="000F7490">
        <w:t>G.13</w:t>
      </w:r>
      <w:r w:rsidRPr="000F7490">
        <w:tab/>
        <w:t>Assignment of less restrictive templates to more restrictive templates</w:t>
      </w:r>
      <w:bookmarkEnd w:id="915"/>
    </w:p>
    <w:p w14:paraId="3BB70DD2" w14:textId="77777777" w:rsidR="00944613" w:rsidRPr="000F7490" w:rsidRDefault="00944613" w:rsidP="00944613">
      <w:r w:rsidRPr="000F7490">
        <w:t>Previous versions of the present document (up to and including V4.9.1) allowed assignment of less restrictive templates to more restrictive templates and the use of less restrictive templates as actual parameters of formal parameters with stronger template restriction if the actual content of the less restrictive template fulfilled requirements of the stronger template restriction. This feature is deprecated and may be fully removed in the future versions of the document.</w:t>
      </w:r>
    </w:p>
    <w:p w14:paraId="789A0C66" w14:textId="77777777" w:rsidR="00AB01F7" w:rsidRPr="000F7490" w:rsidRDefault="00AB01F7" w:rsidP="00AB01F7">
      <w:pPr>
        <w:pStyle w:val="Heading1"/>
      </w:pPr>
      <w:bookmarkStart w:id="916" w:name="_Toc102406599"/>
      <w:r w:rsidRPr="000F7490">
        <w:t>G.14</w:t>
      </w:r>
      <w:r w:rsidRPr="000F7490">
        <w:tab/>
        <w:t>Mixing case and case else branches in select statements</w:t>
      </w:r>
      <w:bookmarkEnd w:id="916"/>
    </w:p>
    <w:p w14:paraId="48DAA076" w14:textId="77777777" w:rsidR="00AB01F7" w:rsidRPr="000F7490" w:rsidRDefault="00AB01F7" w:rsidP="00AB01F7">
      <w:r w:rsidRPr="000F7490">
        <w:t xml:space="preserve">Previous versions of the present document (up to and including V4.9.1) allowed to use several </w:t>
      </w:r>
      <w:r w:rsidRPr="000F7490">
        <w:rPr>
          <w:rFonts w:ascii="Courier New" w:hAnsi="Courier New" w:cs="Courier New"/>
          <w:b/>
        </w:rPr>
        <w:t>case else</w:t>
      </w:r>
      <w:r w:rsidRPr="000F7490">
        <w:t xml:space="preserve"> branches in the same </w:t>
      </w:r>
      <w:r w:rsidRPr="000F7490">
        <w:rPr>
          <w:rFonts w:ascii="Courier New" w:hAnsi="Courier New" w:cs="Courier New"/>
          <w:b/>
        </w:rPr>
        <w:t>select</w:t>
      </w:r>
      <w:r w:rsidRPr="000F7490">
        <w:t xml:space="preserve"> statement. It was also allowed to have </w:t>
      </w:r>
      <w:r w:rsidRPr="000F7490">
        <w:rPr>
          <w:rFonts w:ascii="Courier New" w:hAnsi="Courier New" w:cs="Courier New"/>
          <w:b/>
        </w:rPr>
        <w:t>case else</w:t>
      </w:r>
      <w:r w:rsidRPr="000F7490">
        <w:t xml:space="preserve"> branches in between other case statements. </w:t>
      </w:r>
      <w:r w:rsidRPr="000F7490">
        <w:br/>
        <w:t xml:space="preserve">Using several </w:t>
      </w:r>
      <w:r w:rsidRPr="000F7490">
        <w:rPr>
          <w:rFonts w:ascii="Courier New" w:hAnsi="Courier New" w:cs="Courier New"/>
          <w:b/>
        </w:rPr>
        <w:t>case else</w:t>
      </w:r>
      <w:r w:rsidRPr="000F7490">
        <w:t xml:space="preserve"> branches in the same select statement, and using a </w:t>
      </w:r>
      <w:r w:rsidRPr="000F7490">
        <w:rPr>
          <w:rFonts w:ascii="Courier New" w:hAnsi="Courier New" w:cs="Courier New"/>
          <w:b/>
        </w:rPr>
        <w:t>case else</w:t>
      </w:r>
      <w:r w:rsidRPr="000F7490">
        <w:t xml:space="preserve"> branch not as the textually last branch is deprecated and may be fully removed in a future edition of the present document.</w:t>
      </w:r>
    </w:p>
    <w:p w14:paraId="064AAF01" w14:textId="77777777" w:rsidR="00AB01F7" w:rsidRPr="000F7490" w:rsidRDefault="00AB01F7" w:rsidP="00541A35">
      <w:pPr>
        <w:pStyle w:val="EX"/>
        <w:keepLines w:val="0"/>
      </w:pPr>
      <w:r w:rsidRPr="000F7490">
        <w:t>EXAMPLE (superfluous syntax):</w:t>
      </w:r>
    </w:p>
    <w:p w14:paraId="7A286E8F" w14:textId="77777777" w:rsidR="00AB01F7" w:rsidRPr="000F7490" w:rsidRDefault="00AB01F7" w:rsidP="00541A35">
      <w:pPr>
        <w:pStyle w:val="PL"/>
        <w:keepLines/>
        <w:rPr>
          <w:noProof w:val="0"/>
        </w:rPr>
      </w:pPr>
      <w:r w:rsidRPr="000F7490">
        <w:rPr>
          <w:b/>
          <w:noProof w:val="0"/>
        </w:rPr>
        <w:tab/>
        <w:t>select</w:t>
      </w:r>
      <w:r w:rsidRPr="000F7490">
        <w:rPr>
          <w:noProof w:val="0"/>
        </w:rPr>
        <w:t xml:space="preserve"> (PX_</w:t>
      </w:r>
      <w:r w:rsidRPr="000F7490">
        <w:rPr>
          <w:noProof w:val="0"/>
          <w:color w:val="000000"/>
        </w:rPr>
        <w:t>MyModulePar</w:t>
      </w:r>
      <w:r w:rsidRPr="000F7490">
        <w:rPr>
          <w:noProof w:val="0"/>
        </w:rPr>
        <w:t>)  // where PX_MyModulePar is of charstring type</w:t>
      </w:r>
    </w:p>
    <w:p w14:paraId="7C2662CD" w14:textId="4D7E1106" w:rsidR="00AB01F7" w:rsidRPr="000F7490" w:rsidRDefault="00AB01F7" w:rsidP="00541A35">
      <w:pPr>
        <w:pStyle w:val="PL"/>
        <w:keepLines/>
        <w:rPr>
          <w:noProof w:val="0"/>
          <w:color w:val="000000"/>
        </w:rPr>
      </w:pPr>
      <w:r w:rsidRPr="000F7490">
        <w:rPr>
          <w:bCs/>
          <w:noProof w:val="0"/>
          <w:color w:val="000000"/>
        </w:rPr>
        <w:tab/>
        <w:t>{</w:t>
      </w:r>
      <w:r w:rsidRPr="000F7490">
        <w:rPr>
          <w:b/>
          <w:noProof w:val="0"/>
          <w:color w:val="000000"/>
        </w:rPr>
        <w:br/>
      </w:r>
      <w:r w:rsidRPr="000F7490">
        <w:rPr>
          <w:b/>
          <w:noProof w:val="0"/>
          <w:color w:val="000000"/>
        </w:rPr>
        <w:tab/>
      </w:r>
      <w:r w:rsidRPr="000F7490">
        <w:rPr>
          <w:noProof w:val="0"/>
          <w:color w:val="000000"/>
        </w:rPr>
        <w:tab/>
      </w:r>
      <w:r w:rsidRPr="000F7490">
        <w:rPr>
          <w:b/>
          <w:noProof w:val="0"/>
          <w:color w:val="000000"/>
        </w:rPr>
        <w:t>case</w:t>
      </w:r>
      <w:r w:rsidRPr="000F7490">
        <w:rPr>
          <w:noProof w:val="0"/>
          <w:color w:val="000000"/>
        </w:rPr>
        <w:t xml:space="preserve"> (</w:t>
      </w:r>
      <w:r w:rsidRPr="000F7490">
        <w:rPr>
          <w:b/>
          <w:noProof w:val="0"/>
          <w:color w:val="000000"/>
        </w:rPr>
        <w:t>charstring</w:t>
      </w:r>
      <w:r w:rsidRPr="000F7490">
        <w:rPr>
          <w:noProof w:val="0"/>
          <w:color w:val="000000"/>
        </w:rPr>
        <w:t>:</w:t>
      </w:r>
      <w:r w:rsidR="00486A4C" w:rsidRPr="000F7490">
        <w:rPr>
          <w:noProof w:val="0"/>
          <w:color w:val="000000"/>
        </w:rPr>
        <w:t>"</w:t>
      </w:r>
      <w:r w:rsidRPr="000F7490">
        <w:rPr>
          <w:noProof w:val="0"/>
          <w:color w:val="000000"/>
        </w:rPr>
        <w:t>firstValue</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The first branch 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p>
    <w:p w14:paraId="67A9403E" w14:textId="4F2544AE" w:rsidR="00AB01F7" w:rsidRPr="000F7490" w:rsidRDefault="00AB01F7" w:rsidP="00541A35">
      <w:pPr>
        <w:pStyle w:val="PL"/>
        <w:keepLines/>
        <w:rPr>
          <w:noProof w:val="0"/>
          <w:color w:val="000000"/>
        </w:rPr>
      </w:pPr>
      <w:r w:rsidRPr="000F7490">
        <w:rPr>
          <w:b/>
          <w:noProof w:val="0"/>
          <w:color w:val="000000"/>
        </w:rPr>
        <w:tab/>
      </w:r>
      <w:r w:rsidRPr="000F7490">
        <w:rPr>
          <w:b/>
          <w:noProof w:val="0"/>
          <w:color w:val="000000"/>
        </w:rPr>
        <w:tab/>
        <w:t>case</w:t>
      </w:r>
      <w:r w:rsidRPr="000F7490">
        <w:rPr>
          <w:noProof w:val="0"/>
          <w:color w:val="000000"/>
        </w:rPr>
        <w:t xml:space="preserve"> </w:t>
      </w:r>
      <w:r w:rsidRPr="000F7490">
        <w:rPr>
          <w:b/>
          <w:noProof w:val="0"/>
          <w:color w:val="000000"/>
        </w:rPr>
        <w:t>else</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This else branch would make all later branches unreachable</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b/>
          <w:noProof w:val="0"/>
          <w:color w:val="000000"/>
        </w:rPr>
        <w:t>case</w:t>
      </w:r>
      <w:r w:rsidRPr="000F7490">
        <w:rPr>
          <w:noProof w:val="0"/>
          <w:color w:val="000000"/>
        </w:rPr>
        <w:t xml:space="preserve"> (v_myCharVar, c_myCharConst)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The second branch 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b/>
          <w:noProof w:val="0"/>
          <w:color w:val="000000"/>
        </w:rPr>
        <w:t>case</w:t>
      </w:r>
      <w:r w:rsidRPr="000F7490">
        <w:rPr>
          <w:noProof w:val="0"/>
          <w:color w:val="000000"/>
        </w:rPr>
        <w:t xml:space="preserve"> </w:t>
      </w:r>
      <w:r w:rsidRPr="000F7490">
        <w:rPr>
          <w:b/>
          <w:noProof w:val="0"/>
          <w:color w:val="000000"/>
        </w:rPr>
        <w:t>else</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 xml:space="preserve"> </w:t>
      </w:r>
      <w:r w:rsidRPr="000F7490">
        <w:rPr>
          <w:b/>
          <w:noProof w:val="0"/>
          <w:color w:val="090000"/>
        </w:rPr>
        <w:t>log</w:t>
      </w:r>
      <w:r w:rsidRPr="000F7490">
        <w:rPr>
          <w:noProof w:val="0"/>
          <w:color w:val="000000"/>
        </w:rPr>
        <w:t xml:space="preserve"> (</w:t>
      </w:r>
      <w:r w:rsidR="00486A4C" w:rsidRPr="000F7490">
        <w:rPr>
          <w:noProof w:val="0"/>
          <w:color w:val="000000"/>
        </w:rPr>
        <w:t>"</w:t>
      </w:r>
      <w:r w:rsidRPr="000F7490">
        <w:rPr>
          <w:noProof w:val="0"/>
          <w:color w:val="000000"/>
        </w:rPr>
        <w:t>The value of the module parameter PX_</w:t>
      </w:r>
      <w:r w:rsidRPr="000F7490">
        <w:rPr>
          <w:noProof w:val="0"/>
        </w:rPr>
        <w:t xml:space="preserve">MyModulePar </w:t>
      </w:r>
      <w:r w:rsidRPr="000F7490">
        <w:rPr>
          <w:noProof w:val="0"/>
          <w:color w:val="000000"/>
        </w:rPr>
        <w:t>is selected</w:t>
      </w:r>
      <w:r w:rsidR="00486A4C" w:rsidRPr="000F7490">
        <w:rPr>
          <w:noProof w:val="0"/>
          <w:color w:val="000000"/>
        </w:rPr>
        <w:t>"</w:t>
      </w:r>
      <w:r w:rsidRPr="000F7490">
        <w:rPr>
          <w:noProof w:val="0"/>
          <w:color w:val="000000"/>
        </w:rPr>
        <w:t>);</w:t>
      </w:r>
      <w:r w:rsidRPr="000F7490">
        <w:rPr>
          <w:noProof w:val="0"/>
          <w:color w:val="000000"/>
        </w:rPr>
        <w:br/>
      </w:r>
      <w:r w:rsidRPr="000F7490">
        <w:rPr>
          <w:noProof w:val="0"/>
          <w:color w:val="000000"/>
        </w:rPr>
        <w:tab/>
      </w:r>
      <w:r w:rsidRPr="000F7490">
        <w:rPr>
          <w:noProof w:val="0"/>
          <w:color w:val="000000"/>
        </w:rPr>
        <w:tab/>
      </w:r>
      <w:r w:rsidRPr="000F7490">
        <w:rPr>
          <w:noProof w:val="0"/>
          <w:color w:val="000000"/>
        </w:rPr>
        <w:tab/>
        <w:t>}</w:t>
      </w:r>
    </w:p>
    <w:p w14:paraId="63126868" w14:textId="04624164" w:rsidR="00AB01F7" w:rsidRDefault="00AB01F7" w:rsidP="00541A35">
      <w:pPr>
        <w:pStyle w:val="PL"/>
        <w:keepLines/>
        <w:rPr>
          <w:noProof w:val="0"/>
          <w:color w:val="000000"/>
        </w:rPr>
      </w:pPr>
      <w:r w:rsidRPr="000F7490">
        <w:rPr>
          <w:noProof w:val="0"/>
          <w:color w:val="000000"/>
        </w:rPr>
        <w:tab/>
        <w:t>}</w:t>
      </w:r>
    </w:p>
    <w:p w14:paraId="487357E5" w14:textId="77777777" w:rsidR="00AF544D" w:rsidRPr="000F7490" w:rsidRDefault="00AF544D" w:rsidP="00541A35">
      <w:pPr>
        <w:pStyle w:val="PL"/>
        <w:keepLines/>
        <w:rPr>
          <w:noProof w:val="0"/>
          <w:color w:val="000000"/>
        </w:rPr>
      </w:pPr>
    </w:p>
    <w:p w14:paraId="543C4E79" w14:textId="77777777" w:rsidR="00946219" w:rsidRPr="000F7490" w:rsidRDefault="00946219" w:rsidP="00946219">
      <w:pPr>
        <w:pStyle w:val="Heading1"/>
      </w:pPr>
      <w:bookmarkStart w:id="917" w:name="_Toc102406600"/>
      <w:r w:rsidRPr="000F7490">
        <w:lastRenderedPageBreak/>
        <w:t>G.15</w:t>
      </w:r>
      <w:r w:rsidRPr="000F7490">
        <w:tab/>
        <w:t>Partially initialized global and local templates</w:t>
      </w:r>
      <w:bookmarkEnd w:id="917"/>
    </w:p>
    <w:p w14:paraId="289B58FE" w14:textId="77777777" w:rsidR="00946219" w:rsidRPr="000F7490" w:rsidRDefault="00946219" w:rsidP="00340903">
      <w:pPr>
        <w:rPr>
          <w:color w:val="000000"/>
        </w:rPr>
      </w:pPr>
      <w:r w:rsidRPr="000F7490">
        <w:t xml:space="preserve">Previous versions of the present document (up to and including V4.11.1) allowed global and local templates without the </w:t>
      </w:r>
      <w:r w:rsidRPr="000F7490">
        <w:rPr>
          <w:rFonts w:ascii="Courier New" w:hAnsi="Courier New" w:cs="Courier New"/>
        </w:rPr>
        <w:t>@abstract</w:t>
      </w:r>
      <w:r w:rsidRPr="000F7490">
        <w:t xml:space="preserve"> modifier to be partially initialized after their initialization has been completed. This feature is deprecated and may be fully removed in a future edition of the present document.</w:t>
      </w:r>
    </w:p>
    <w:p w14:paraId="6AB1C45D" w14:textId="77777777" w:rsidR="00034F1E" w:rsidRPr="000F7490" w:rsidRDefault="00034F1E" w:rsidP="00034F1E">
      <w:pPr>
        <w:pStyle w:val="Heading1"/>
      </w:pPr>
      <w:bookmarkStart w:id="918" w:name="_Toc102406601"/>
      <w:r w:rsidRPr="000F7490">
        <w:t>G.16</w:t>
      </w:r>
      <w:r w:rsidRPr="000F7490">
        <w:tab/>
        <w:t>Template modification of less restrictive templates to more restrictive templates</w:t>
      </w:r>
      <w:bookmarkEnd w:id="918"/>
    </w:p>
    <w:p w14:paraId="40C7178D" w14:textId="77777777" w:rsidR="00034F1E" w:rsidRPr="000F7490" w:rsidRDefault="00034F1E" w:rsidP="00034F1E">
      <w:r w:rsidRPr="000F7490">
        <w:t>Previous versions of the present document (up to and including V4.11.1) allowed for the modified template mechanism (global, local and inline) the modification of less restrictive templates to yield more restrictive templates if the actual content of the less restrictive template fulfilled requirements of the stronger template restriction.</w:t>
      </w:r>
    </w:p>
    <w:p w14:paraId="30DF480D" w14:textId="733F858F" w:rsidR="00034F1E" w:rsidRPr="000F7490" w:rsidRDefault="00034F1E" w:rsidP="00034F1E">
      <w:r w:rsidRPr="000F7490">
        <w:t xml:space="preserve">To strengthen the semantic checking of the code this feature is deprecated and may be fully removed in the future versions of the </w:t>
      </w:r>
      <w:r w:rsidR="005D21E7" w:rsidRPr="000F7490">
        <w:t xml:space="preserve">present </w:t>
      </w:r>
      <w:r w:rsidRPr="000F7490">
        <w:t>document.</w:t>
      </w:r>
    </w:p>
    <w:p w14:paraId="555F3C5A" w14:textId="77777777" w:rsidR="00EE3986" w:rsidRPr="000F7490" w:rsidRDefault="00EE3986" w:rsidP="00EE3986">
      <w:pPr>
        <w:pStyle w:val="Heading1"/>
      </w:pPr>
      <w:bookmarkStart w:id="919" w:name="_Toc102406602"/>
      <w:r w:rsidRPr="000F7490">
        <w:t>G.17</w:t>
      </w:r>
      <w:r w:rsidRPr="000F7490">
        <w:tab/>
        <w:t>Unrestricted template fields, alternatives and elements</w:t>
      </w:r>
      <w:bookmarkEnd w:id="919"/>
    </w:p>
    <w:p w14:paraId="419B217C" w14:textId="1A4B2C9F" w:rsidR="00EE3986" w:rsidRPr="000F7490" w:rsidRDefault="00EE3986" w:rsidP="00EE3986">
      <w:r w:rsidRPr="000F7490">
        <w:t>Previous versions of the present document (up to and including V4.13.1) did</w:t>
      </w:r>
      <w:r w:rsidR="00AF544D">
        <w:t xml:space="preserve"> </w:t>
      </w:r>
      <w:r w:rsidRPr="000F7490">
        <w:t>n</w:t>
      </w:r>
      <w:r w:rsidR="00AF544D">
        <w:t>o</w:t>
      </w:r>
      <w:r w:rsidRPr="000F7490">
        <w:t>t contain any rule for implicit template restrictions resulting in all referenced template fields, alternatives and elements being unrestricted.</w:t>
      </w:r>
    </w:p>
    <w:p w14:paraId="77607540" w14:textId="5E6B3508" w:rsidR="00EE3986" w:rsidRPr="000F7490" w:rsidRDefault="00EE3986" w:rsidP="00EE3986">
      <w:r w:rsidRPr="000F7490">
        <w:t>To strengthen the semantic checking of the code, this feature is deprecated and may be fully removed in the future versions of the present document.</w:t>
      </w:r>
    </w:p>
    <w:p w14:paraId="00DBEDAC" w14:textId="423C7FAC" w:rsidR="003E22A0" w:rsidRPr="000F7490" w:rsidRDefault="003E22A0" w:rsidP="00DC4A98">
      <w:pPr>
        <w:pStyle w:val="Heading8"/>
      </w:pPr>
      <w:r w:rsidRPr="000F7490">
        <w:br w:type="page"/>
      </w:r>
      <w:bookmarkStart w:id="920" w:name="_Toc102406603"/>
      <w:r w:rsidRPr="000F7490">
        <w:lastRenderedPageBreak/>
        <w:t xml:space="preserve">Annex </w:t>
      </w:r>
      <w:bookmarkStart w:id="921" w:name="annex_Bibliography"/>
      <w:r w:rsidRPr="000F7490">
        <w:t>H</w:t>
      </w:r>
      <w:bookmarkEnd w:id="921"/>
      <w:r w:rsidRPr="000F7490">
        <w:t xml:space="preserve"> (informative</w:t>
      </w:r>
      <w:r w:rsidR="00911C8F">
        <w:t>):</w:t>
      </w:r>
      <w:r w:rsidR="00911C8F">
        <w:br/>
      </w:r>
      <w:r w:rsidRPr="000F7490">
        <w:t>Bibliography</w:t>
      </w:r>
      <w:bookmarkEnd w:id="920"/>
    </w:p>
    <w:p w14:paraId="0C37D400" w14:textId="7EC7AB06" w:rsidR="00331AEA" w:rsidRPr="000F7490" w:rsidRDefault="00717210" w:rsidP="00717210">
      <w:pPr>
        <w:pStyle w:val="B1"/>
      </w:pPr>
      <w:r w:rsidRPr="000F7490">
        <w:t xml:space="preserve">ETSI ES 201 873-2: </w:t>
      </w:r>
      <w:r w:rsidR="00486A4C" w:rsidRPr="000F7490">
        <w:t>"</w:t>
      </w:r>
      <w:r w:rsidRPr="000F7490">
        <w:t>Methods for Testing and Specification (MTS); The Testing and Test Control Notation version 3; Part 2: TTCN-3 Tabular presentation Format (TFT)</w:t>
      </w:r>
      <w:r w:rsidR="00486A4C" w:rsidRPr="000F7490">
        <w:t>"</w:t>
      </w:r>
      <w:r w:rsidRPr="000F7490">
        <w:t>.</w:t>
      </w:r>
    </w:p>
    <w:p w14:paraId="54CCBB42" w14:textId="77777777" w:rsidR="003E22A0" w:rsidRPr="000F7490" w:rsidRDefault="003E22A0" w:rsidP="00DC4A98">
      <w:pPr>
        <w:pStyle w:val="Heading1"/>
      </w:pPr>
      <w:r w:rsidRPr="000F7490">
        <w:br w:type="page"/>
      </w:r>
      <w:bookmarkStart w:id="922" w:name="_Toc102406604"/>
      <w:r w:rsidRPr="000F7490">
        <w:lastRenderedPageBreak/>
        <w:t>History</w:t>
      </w:r>
      <w:bookmarkEnd w:id="922"/>
    </w:p>
    <w:tbl>
      <w:tblPr>
        <w:tblW w:w="9639" w:type="dxa"/>
        <w:jc w:val="center"/>
        <w:tblLayout w:type="fixed"/>
        <w:tblCellMar>
          <w:left w:w="28" w:type="dxa"/>
          <w:right w:w="28" w:type="dxa"/>
        </w:tblCellMar>
        <w:tblLook w:val="0000" w:firstRow="0" w:lastRow="0" w:firstColumn="0" w:lastColumn="0" w:noHBand="0" w:noVBand="0"/>
      </w:tblPr>
      <w:tblGrid>
        <w:gridCol w:w="1247"/>
        <w:gridCol w:w="1588"/>
        <w:gridCol w:w="6804"/>
      </w:tblGrid>
      <w:tr w:rsidR="003E22A0" w:rsidRPr="000F7490" w14:paraId="14EF912F" w14:textId="77777777" w:rsidTr="00B17132">
        <w:trPr>
          <w:cantSplit/>
          <w:jc w:val="center"/>
        </w:trPr>
        <w:tc>
          <w:tcPr>
            <w:tcW w:w="9639" w:type="dxa"/>
            <w:gridSpan w:val="3"/>
            <w:tcBorders>
              <w:top w:val="single" w:sz="4" w:space="0" w:color="auto"/>
              <w:left w:val="single" w:sz="4" w:space="0" w:color="auto"/>
              <w:bottom w:val="single" w:sz="4" w:space="0" w:color="auto"/>
              <w:right w:val="single" w:sz="4" w:space="0" w:color="auto"/>
            </w:tcBorders>
          </w:tcPr>
          <w:p w14:paraId="4D38BE76" w14:textId="77777777" w:rsidR="003E22A0" w:rsidRPr="000F7490" w:rsidRDefault="003E22A0" w:rsidP="004F53F3">
            <w:pPr>
              <w:spacing w:before="60" w:after="60"/>
              <w:jc w:val="center"/>
              <w:rPr>
                <w:b/>
                <w:sz w:val="24"/>
              </w:rPr>
            </w:pPr>
            <w:r w:rsidRPr="000F7490">
              <w:rPr>
                <w:b/>
                <w:sz w:val="24"/>
              </w:rPr>
              <w:t>Document history</w:t>
            </w:r>
          </w:p>
        </w:tc>
      </w:tr>
      <w:tr w:rsidR="003E22A0" w:rsidRPr="000F7490" w14:paraId="1E2E66A6"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45A16328" w14:textId="77777777" w:rsidR="003E22A0" w:rsidRPr="000F7490" w:rsidRDefault="003E22A0" w:rsidP="004F53F3">
            <w:pPr>
              <w:pStyle w:val="FP"/>
              <w:spacing w:before="80" w:after="80"/>
              <w:ind w:left="57"/>
            </w:pPr>
            <w:r w:rsidRPr="000F7490">
              <w:t>V1.1.1</w:t>
            </w:r>
          </w:p>
        </w:tc>
        <w:tc>
          <w:tcPr>
            <w:tcW w:w="1588" w:type="dxa"/>
            <w:tcBorders>
              <w:top w:val="single" w:sz="4" w:space="0" w:color="auto"/>
              <w:left w:val="single" w:sz="4" w:space="0" w:color="auto"/>
              <w:bottom w:val="single" w:sz="4" w:space="0" w:color="auto"/>
              <w:right w:val="single" w:sz="4" w:space="0" w:color="auto"/>
            </w:tcBorders>
          </w:tcPr>
          <w:p w14:paraId="5B65E061" w14:textId="77777777" w:rsidR="003E22A0" w:rsidRPr="000F7490" w:rsidRDefault="003E22A0" w:rsidP="004F53F3">
            <w:pPr>
              <w:pStyle w:val="FP"/>
              <w:spacing w:before="80" w:after="80"/>
              <w:ind w:left="57"/>
            </w:pPr>
            <w:r w:rsidRPr="000F7490">
              <w:t>March 2001</w:t>
            </w:r>
          </w:p>
        </w:tc>
        <w:tc>
          <w:tcPr>
            <w:tcW w:w="6804" w:type="dxa"/>
            <w:tcBorders>
              <w:top w:val="single" w:sz="4" w:space="0" w:color="auto"/>
              <w:left w:val="single" w:sz="4" w:space="0" w:color="auto"/>
              <w:bottom w:val="single" w:sz="4" w:space="0" w:color="auto"/>
              <w:right w:val="single" w:sz="4" w:space="0" w:color="auto"/>
            </w:tcBorders>
          </w:tcPr>
          <w:p w14:paraId="6E5DC3D3"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65089B53"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75249E7B" w14:textId="77777777" w:rsidR="003E22A0" w:rsidRPr="000F7490" w:rsidRDefault="003E22A0" w:rsidP="004F53F3">
            <w:pPr>
              <w:pStyle w:val="FP"/>
              <w:spacing w:before="80" w:after="80"/>
              <w:ind w:left="57"/>
            </w:pPr>
            <w:r w:rsidRPr="000F7490">
              <w:t>V1.1.2</w:t>
            </w:r>
          </w:p>
        </w:tc>
        <w:tc>
          <w:tcPr>
            <w:tcW w:w="1588" w:type="dxa"/>
            <w:tcBorders>
              <w:top w:val="single" w:sz="4" w:space="0" w:color="auto"/>
              <w:left w:val="single" w:sz="4" w:space="0" w:color="auto"/>
              <w:bottom w:val="single" w:sz="4" w:space="0" w:color="auto"/>
              <w:right w:val="single" w:sz="4" w:space="0" w:color="auto"/>
            </w:tcBorders>
          </w:tcPr>
          <w:p w14:paraId="18E0CD05" w14:textId="77777777" w:rsidR="003E22A0" w:rsidRPr="000F7490" w:rsidRDefault="003E22A0" w:rsidP="004F53F3">
            <w:pPr>
              <w:pStyle w:val="FP"/>
              <w:spacing w:before="80" w:after="80"/>
              <w:ind w:left="57"/>
            </w:pPr>
            <w:r w:rsidRPr="000F7490">
              <w:t>June 2001</w:t>
            </w:r>
          </w:p>
        </w:tc>
        <w:tc>
          <w:tcPr>
            <w:tcW w:w="6804" w:type="dxa"/>
            <w:tcBorders>
              <w:top w:val="single" w:sz="4" w:space="0" w:color="auto"/>
              <w:left w:val="single" w:sz="4" w:space="0" w:color="auto"/>
              <w:bottom w:val="single" w:sz="4" w:space="0" w:color="auto"/>
              <w:right w:val="single" w:sz="4" w:space="0" w:color="auto"/>
            </w:tcBorders>
          </w:tcPr>
          <w:p w14:paraId="032607DF"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1869F472"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163BAA88" w14:textId="77777777" w:rsidR="003E22A0" w:rsidRPr="000F7490" w:rsidRDefault="003E22A0" w:rsidP="004F53F3">
            <w:pPr>
              <w:pStyle w:val="FP"/>
              <w:spacing w:before="80" w:after="80"/>
              <w:ind w:left="57"/>
            </w:pPr>
            <w:r w:rsidRPr="000F7490">
              <w:t>V2.2.1</w:t>
            </w:r>
          </w:p>
        </w:tc>
        <w:tc>
          <w:tcPr>
            <w:tcW w:w="1588" w:type="dxa"/>
            <w:tcBorders>
              <w:top w:val="single" w:sz="4" w:space="0" w:color="auto"/>
              <w:left w:val="single" w:sz="4" w:space="0" w:color="auto"/>
              <w:bottom w:val="single" w:sz="4" w:space="0" w:color="auto"/>
              <w:right w:val="single" w:sz="4" w:space="0" w:color="auto"/>
            </w:tcBorders>
          </w:tcPr>
          <w:p w14:paraId="0A09D2B1" w14:textId="77777777" w:rsidR="003E22A0" w:rsidRPr="000F7490" w:rsidRDefault="003E22A0" w:rsidP="004F53F3">
            <w:pPr>
              <w:pStyle w:val="FP"/>
              <w:spacing w:before="80" w:after="80"/>
              <w:ind w:left="57"/>
            </w:pPr>
            <w:r w:rsidRPr="000F7490">
              <w:t>February 2003</w:t>
            </w:r>
          </w:p>
        </w:tc>
        <w:tc>
          <w:tcPr>
            <w:tcW w:w="6804" w:type="dxa"/>
            <w:tcBorders>
              <w:top w:val="single" w:sz="4" w:space="0" w:color="auto"/>
              <w:left w:val="single" w:sz="4" w:space="0" w:color="auto"/>
              <w:bottom w:val="single" w:sz="4" w:space="0" w:color="auto"/>
              <w:right w:val="single" w:sz="4" w:space="0" w:color="auto"/>
            </w:tcBorders>
          </w:tcPr>
          <w:p w14:paraId="35E47504"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74409BAA"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33D372A9" w14:textId="77777777" w:rsidR="003E22A0" w:rsidRPr="000F7490" w:rsidRDefault="003E22A0" w:rsidP="004F53F3">
            <w:pPr>
              <w:pStyle w:val="FP"/>
              <w:spacing w:before="80" w:after="80"/>
              <w:ind w:left="57"/>
            </w:pPr>
            <w:r w:rsidRPr="000F7490">
              <w:t>V3.1.1</w:t>
            </w:r>
          </w:p>
        </w:tc>
        <w:tc>
          <w:tcPr>
            <w:tcW w:w="1588" w:type="dxa"/>
            <w:tcBorders>
              <w:top w:val="single" w:sz="4" w:space="0" w:color="auto"/>
              <w:left w:val="single" w:sz="4" w:space="0" w:color="auto"/>
              <w:bottom w:val="single" w:sz="4" w:space="0" w:color="auto"/>
              <w:right w:val="single" w:sz="4" w:space="0" w:color="auto"/>
            </w:tcBorders>
          </w:tcPr>
          <w:p w14:paraId="51E28E8B" w14:textId="77777777" w:rsidR="003E22A0" w:rsidRPr="000F7490" w:rsidRDefault="003E22A0" w:rsidP="004F53F3">
            <w:pPr>
              <w:pStyle w:val="FP"/>
              <w:spacing w:before="80" w:after="80"/>
              <w:ind w:left="57"/>
            </w:pPr>
            <w:r w:rsidRPr="000F7490">
              <w:t>June 2005</w:t>
            </w:r>
          </w:p>
        </w:tc>
        <w:tc>
          <w:tcPr>
            <w:tcW w:w="6804" w:type="dxa"/>
            <w:tcBorders>
              <w:top w:val="single" w:sz="4" w:space="0" w:color="auto"/>
              <w:left w:val="single" w:sz="4" w:space="0" w:color="auto"/>
              <w:bottom w:val="single" w:sz="4" w:space="0" w:color="auto"/>
              <w:right w:val="single" w:sz="4" w:space="0" w:color="auto"/>
            </w:tcBorders>
          </w:tcPr>
          <w:p w14:paraId="7B833978"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542F1527"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DA0B853" w14:textId="77777777" w:rsidR="003E22A0" w:rsidRPr="000F7490" w:rsidRDefault="003E22A0" w:rsidP="004F53F3">
            <w:pPr>
              <w:pStyle w:val="FP"/>
              <w:spacing w:before="80" w:after="80"/>
              <w:ind w:left="57"/>
            </w:pPr>
            <w:r w:rsidRPr="000F7490">
              <w:t>V3.2.1</w:t>
            </w:r>
          </w:p>
        </w:tc>
        <w:tc>
          <w:tcPr>
            <w:tcW w:w="1588" w:type="dxa"/>
            <w:tcBorders>
              <w:top w:val="single" w:sz="4" w:space="0" w:color="auto"/>
              <w:left w:val="single" w:sz="4" w:space="0" w:color="auto"/>
              <w:bottom w:val="single" w:sz="4" w:space="0" w:color="auto"/>
              <w:right w:val="single" w:sz="4" w:space="0" w:color="auto"/>
            </w:tcBorders>
          </w:tcPr>
          <w:p w14:paraId="49CC33D3" w14:textId="77777777" w:rsidR="003E22A0" w:rsidRPr="000F7490" w:rsidRDefault="003E22A0" w:rsidP="004F53F3">
            <w:pPr>
              <w:pStyle w:val="FP"/>
              <w:spacing w:before="80" w:after="80"/>
              <w:ind w:left="57"/>
            </w:pPr>
            <w:r w:rsidRPr="000F7490">
              <w:t>February 2007</w:t>
            </w:r>
          </w:p>
        </w:tc>
        <w:tc>
          <w:tcPr>
            <w:tcW w:w="6804" w:type="dxa"/>
            <w:tcBorders>
              <w:top w:val="single" w:sz="4" w:space="0" w:color="auto"/>
              <w:left w:val="single" w:sz="4" w:space="0" w:color="auto"/>
              <w:bottom w:val="single" w:sz="4" w:space="0" w:color="auto"/>
              <w:right w:val="single" w:sz="4" w:space="0" w:color="auto"/>
            </w:tcBorders>
          </w:tcPr>
          <w:p w14:paraId="39ED003E"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0307A1B9"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2D4B4FB6" w14:textId="77777777" w:rsidR="003E22A0" w:rsidRPr="000F7490" w:rsidRDefault="003E22A0" w:rsidP="004F53F3">
            <w:pPr>
              <w:pStyle w:val="FP"/>
              <w:spacing w:before="80" w:after="80"/>
              <w:ind w:left="57"/>
            </w:pPr>
            <w:r w:rsidRPr="000F7490">
              <w:t>V3.3.2</w:t>
            </w:r>
          </w:p>
        </w:tc>
        <w:tc>
          <w:tcPr>
            <w:tcW w:w="1588" w:type="dxa"/>
            <w:tcBorders>
              <w:top w:val="single" w:sz="4" w:space="0" w:color="auto"/>
              <w:left w:val="single" w:sz="4" w:space="0" w:color="auto"/>
              <w:bottom w:val="single" w:sz="4" w:space="0" w:color="auto"/>
              <w:right w:val="single" w:sz="4" w:space="0" w:color="auto"/>
            </w:tcBorders>
          </w:tcPr>
          <w:p w14:paraId="3D3DCB17" w14:textId="77777777" w:rsidR="003E22A0" w:rsidRPr="000F7490" w:rsidRDefault="003E22A0" w:rsidP="004F53F3">
            <w:pPr>
              <w:pStyle w:val="FP"/>
              <w:spacing w:before="80" w:after="80"/>
              <w:ind w:left="57"/>
            </w:pPr>
            <w:r w:rsidRPr="000F7490">
              <w:t>April 2008</w:t>
            </w:r>
          </w:p>
        </w:tc>
        <w:tc>
          <w:tcPr>
            <w:tcW w:w="6804" w:type="dxa"/>
            <w:tcBorders>
              <w:top w:val="single" w:sz="4" w:space="0" w:color="auto"/>
              <w:left w:val="single" w:sz="4" w:space="0" w:color="auto"/>
              <w:bottom w:val="single" w:sz="4" w:space="0" w:color="auto"/>
              <w:right w:val="single" w:sz="4" w:space="0" w:color="auto"/>
            </w:tcBorders>
          </w:tcPr>
          <w:p w14:paraId="06A50042"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3F7C5A40"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56D3DD18" w14:textId="77777777" w:rsidR="003E22A0" w:rsidRPr="000F7490" w:rsidRDefault="003E22A0" w:rsidP="004F53F3">
            <w:pPr>
              <w:pStyle w:val="FP"/>
              <w:spacing w:before="80" w:after="80"/>
              <w:ind w:left="57"/>
            </w:pPr>
            <w:r w:rsidRPr="000F7490">
              <w:t>V3.4.1</w:t>
            </w:r>
          </w:p>
        </w:tc>
        <w:tc>
          <w:tcPr>
            <w:tcW w:w="1588" w:type="dxa"/>
            <w:tcBorders>
              <w:top w:val="single" w:sz="4" w:space="0" w:color="auto"/>
              <w:left w:val="single" w:sz="4" w:space="0" w:color="auto"/>
              <w:bottom w:val="single" w:sz="4" w:space="0" w:color="auto"/>
              <w:right w:val="single" w:sz="4" w:space="0" w:color="auto"/>
            </w:tcBorders>
          </w:tcPr>
          <w:p w14:paraId="18D5C5FA" w14:textId="77777777" w:rsidR="003E22A0" w:rsidRPr="000F7490" w:rsidRDefault="003E22A0" w:rsidP="004F53F3">
            <w:pPr>
              <w:pStyle w:val="FP"/>
              <w:spacing w:before="80" w:after="80"/>
              <w:ind w:left="57"/>
            </w:pPr>
            <w:r w:rsidRPr="000F7490">
              <w:t>September 2008</w:t>
            </w:r>
          </w:p>
        </w:tc>
        <w:tc>
          <w:tcPr>
            <w:tcW w:w="6804" w:type="dxa"/>
            <w:tcBorders>
              <w:top w:val="single" w:sz="4" w:space="0" w:color="auto"/>
              <w:left w:val="single" w:sz="4" w:space="0" w:color="auto"/>
              <w:bottom w:val="single" w:sz="4" w:space="0" w:color="auto"/>
              <w:right w:val="single" w:sz="4" w:space="0" w:color="auto"/>
            </w:tcBorders>
          </w:tcPr>
          <w:p w14:paraId="5C18D3A5"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4D481AF5"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209F2603" w14:textId="77777777" w:rsidR="003E22A0" w:rsidRPr="000F7490" w:rsidRDefault="003E22A0" w:rsidP="004F53F3">
            <w:pPr>
              <w:pStyle w:val="FP"/>
              <w:spacing w:before="80" w:after="80"/>
              <w:ind w:left="57"/>
            </w:pPr>
            <w:r w:rsidRPr="000F7490">
              <w:t>V4.1.1</w:t>
            </w:r>
          </w:p>
        </w:tc>
        <w:tc>
          <w:tcPr>
            <w:tcW w:w="1588" w:type="dxa"/>
            <w:tcBorders>
              <w:top w:val="single" w:sz="4" w:space="0" w:color="auto"/>
              <w:left w:val="single" w:sz="4" w:space="0" w:color="auto"/>
              <w:bottom w:val="single" w:sz="4" w:space="0" w:color="auto"/>
              <w:right w:val="single" w:sz="4" w:space="0" w:color="auto"/>
            </w:tcBorders>
          </w:tcPr>
          <w:p w14:paraId="148215FD" w14:textId="77777777" w:rsidR="003E22A0" w:rsidRPr="000F7490" w:rsidRDefault="003E22A0" w:rsidP="004F53F3">
            <w:pPr>
              <w:pStyle w:val="FP"/>
              <w:spacing w:before="80" w:after="80"/>
              <w:ind w:left="57"/>
            </w:pPr>
            <w:r w:rsidRPr="000F7490">
              <w:t>June 2009</w:t>
            </w:r>
          </w:p>
        </w:tc>
        <w:tc>
          <w:tcPr>
            <w:tcW w:w="6804" w:type="dxa"/>
            <w:tcBorders>
              <w:top w:val="single" w:sz="4" w:space="0" w:color="auto"/>
              <w:left w:val="single" w:sz="4" w:space="0" w:color="auto"/>
              <w:bottom w:val="single" w:sz="4" w:space="0" w:color="auto"/>
              <w:right w:val="single" w:sz="4" w:space="0" w:color="auto"/>
            </w:tcBorders>
          </w:tcPr>
          <w:p w14:paraId="5D9236AB"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4CB57F4B"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23F04DD" w14:textId="77777777" w:rsidR="003E22A0" w:rsidRPr="000F7490" w:rsidRDefault="003E22A0" w:rsidP="00687536">
            <w:pPr>
              <w:pStyle w:val="FP"/>
              <w:spacing w:before="80" w:after="80"/>
              <w:ind w:left="57"/>
            </w:pPr>
            <w:r w:rsidRPr="000F7490">
              <w:t>V4.2.1</w:t>
            </w:r>
          </w:p>
        </w:tc>
        <w:tc>
          <w:tcPr>
            <w:tcW w:w="1588" w:type="dxa"/>
            <w:tcBorders>
              <w:top w:val="single" w:sz="4" w:space="0" w:color="auto"/>
              <w:left w:val="single" w:sz="4" w:space="0" w:color="auto"/>
              <w:bottom w:val="single" w:sz="4" w:space="0" w:color="auto"/>
              <w:right w:val="single" w:sz="4" w:space="0" w:color="auto"/>
            </w:tcBorders>
          </w:tcPr>
          <w:p w14:paraId="26AA86A7" w14:textId="77777777" w:rsidR="003E22A0" w:rsidRPr="000F7490" w:rsidRDefault="003E22A0" w:rsidP="004F53F3">
            <w:pPr>
              <w:pStyle w:val="FP"/>
              <w:spacing w:before="80" w:after="80"/>
              <w:ind w:left="57"/>
            </w:pPr>
            <w:r w:rsidRPr="000F7490">
              <w:t>July 2010</w:t>
            </w:r>
          </w:p>
        </w:tc>
        <w:tc>
          <w:tcPr>
            <w:tcW w:w="6804" w:type="dxa"/>
            <w:tcBorders>
              <w:top w:val="single" w:sz="4" w:space="0" w:color="auto"/>
              <w:left w:val="single" w:sz="4" w:space="0" w:color="auto"/>
              <w:bottom w:val="single" w:sz="4" w:space="0" w:color="auto"/>
              <w:right w:val="single" w:sz="4" w:space="0" w:color="auto"/>
            </w:tcBorders>
          </w:tcPr>
          <w:p w14:paraId="76FC6B83"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4CEF9E40"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9E14014" w14:textId="77777777" w:rsidR="003E22A0" w:rsidRPr="000F7490" w:rsidRDefault="003E22A0" w:rsidP="00687536">
            <w:pPr>
              <w:pStyle w:val="FP"/>
              <w:spacing w:before="80" w:after="80"/>
              <w:ind w:left="57"/>
            </w:pPr>
            <w:r w:rsidRPr="000F7490">
              <w:t>V4.3.1</w:t>
            </w:r>
          </w:p>
        </w:tc>
        <w:tc>
          <w:tcPr>
            <w:tcW w:w="1588" w:type="dxa"/>
            <w:tcBorders>
              <w:top w:val="single" w:sz="4" w:space="0" w:color="auto"/>
              <w:left w:val="single" w:sz="4" w:space="0" w:color="auto"/>
              <w:bottom w:val="single" w:sz="4" w:space="0" w:color="auto"/>
              <w:right w:val="single" w:sz="4" w:space="0" w:color="auto"/>
            </w:tcBorders>
          </w:tcPr>
          <w:p w14:paraId="01642552" w14:textId="77777777" w:rsidR="003E22A0" w:rsidRPr="000F7490" w:rsidRDefault="003E22A0" w:rsidP="004F53F3">
            <w:pPr>
              <w:pStyle w:val="FP"/>
              <w:spacing w:before="80" w:after="80"/>
              <w:ind w:left="57"/>
            </w:pPr>
            <w:r w:rsidRPr="000F7490">
              <w:t>June 2011</w:t>
            </w:r>
          </w:p>
        </w:tc>
        <w:tc>
          <w:tcPr>
            <w:tcW w:w="6804" w:type="dxa"/>
            <w:tcBorders>
              <w:top w:val="single" w:sz="4" w:space="0" w:color="auto"/>
              <w:left w:val="single" w:sz="4" w:space="0" w:color="auto"/>
              <w:bottom w:val="single" w:sz="4" w:space="0" w:color="auto"/>
              <w:right w:val="single" w:sz="4" w:space="0" w:color="auto"/>
            </w:tcBorders>
          </w:tcPr>
          <w:p w14:paraId="79F87D66" w14:textId="77777777" w:rsidR="003E22A0" w:rsidRPr="000F7490" w:rsidRDefault="003E22A0" w:rsidP="00911C8F">
            <w:pPr>
              <w:pStyle w:val="FP"/>
              <w:tabs>
                <w:tab w:val="left" w:pos="3118"/>
              </w:tabs>
              <w:spacing w:before="80" w:after="80"/>
              <w:ind w:left="57"/>
            </w:pPr>
            <w:r w:rsidRPr="000F7490">
              <w:t>Publication</w:t>
            </w:r>
          </w:p>
        </w:tc>
      </w:tr>
      <w:tr w:rsidR="003E22A0" w:rsidRPr="000F7490" w14:paraId="0C25045D"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1F96EDB8" w14:textId="77777777" w:rsidR="003E22A0" w:rsidRPr="000F7490" w:rsidRDefault="003E22A0" w:rsidP="00687536">
            <w:pPr>
              <w:pStyle w:val="FP"/>
              <w:spacing w:before="80" w:after="80"/>
              <w:ind w:left="57"/>
            </w:pPr>
            <w:r w:rsidRPr="000F7490">
              <w:t>V4.4.1</w:t>
            </w:r>
          </w:p>
        </w:tc>
        <w:tc>
          <w:tcPr>
            <w:tcW w:w="1588" w:type="dxa"/>
            <w:tcBorders>
              <w:top w:val="single" w:sz="4" w:space="0" w:color="auto"/>
              <w:left w:val="single" w:sz="4" w:space="0" w:color="auto"/>
              <w:bottom w:val="single" w:sz="4" w:space="0" w:color="auto"/>
              <w:right w:val="single" w:sz="4" w:space="0" w:color="auto"/>
            </w:tcBorders>
          </w:tcPr>
          <w:p w14:paraId="7C2A77F8" w14:textId="77777777" w:rsidR="003E22A0" w:rsidRPr="000F7490" w:rsidRDefault="003E22A0" w:rsidP="004F53F3">
            <w:pPr>
              <w:pStyle w:val="FP"/>
              <w:spacing w:before="80" w:after="80"/>
              <w:ind w:left="57"/>
            </w:pPr>
            <w:r w:rsidRPr="000F7490">
              <w:t>April 2012</w:t>
            </w:r>
          </w:p>
        </w:tc>
        <w:tc>
          <w:tcPr>
            <w:tcW w:w="6804" w:type="dxa"/>
            <w:tcBorders>
              <w:top w:val="single" w:sz="4" w:space="0" w:color="auto"/>
              <w:left w:val="single" w:sz="4" w:space="0" w:color="auto"/>
              <w:bottom w:val="single" w:sz="4" w:space="0" w:color="auto"/>
              <w:right w:val="single" w:sz="4" w:space="0" w:color="auto"/>
            </w:tcBorders>
          </w:tcPr>
          <w:p w14:paraId="044953EB" w14:textId="77777777" w:rsidR="003E22A0" w:rsidRPr="000F7490" w:rsidRDefault="003E22A0" w:rsidP="00911C8F">
            <w:pPr>
              <w:pStyle w:val="FP"/>
              <w:tabs>
                <w:tab w:val="left" w:pos="3118"/>
              </w:tabs>
              <w:spacing w:before="80" w:after="80"/>
              <w:ind w:left="57"/>
            </w:pPr>
            <w:r w:rsidRPr="000F7490">
              <w:t>Publication</w:t>
            </w:r>
          </w:p>
        </w:tc>
      </w:tr>
      <w:tr w:rsidR="00770E37" w:rsidRPr="000F7490" w14:paraId="4B4ED871"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03251AC9" w14:textId="77777777" w:rsidR="00770E37" w:rsidRPr="000F7490" w:rsidRDefault="00770E37" w:rsidP="004E0209">
            <w:pPr>
              <w:pStyle w:val="FP"/>
              <w:spacing w:before="80" w:after="80"/>
              <w:ind w:left="57"/>
            </w:pPr>
            <w:r w:rsidRPr="000F7490">
              <w:t>V4.5.1</w:t>
            </w:r>
          </w:p>
        </w:tc>
        <w:tc>
          <w:tcPr>
            <w:tcW w:w="1588" w:type="dxa"/>
            <w:tcBorders>
              <w:top w:val="single" w:sz="4" w:space="0" w:color="auto"/>
              <w:left w:val="single" w:sz="4" w:space="0" w:color="auto"/>
              <w:bottom w:val="single" w:sz="4" w:space="0" w:color="auto"/>
              <w:right w:val="single" w:sz="4" w:space="0" w:color="auto"/>
            </w:tcBorders>
          </w:tcPr>
          <w:p w14:paraId="418150EF" w14:textId="77777777" w:rsidR="00770E37" w:rsidRPr="000F7490" w:rsidRDefault="00E87711" w:rsidP="004F53F3">
            <w:pPr>
              <w:pStyle w:val="FP"/>
              <w:spacing w:before="80" w:after="80"/>
              <w:ind w:left="57"/>
            </w:pPr>
            <w:r w:rsidRPr="000F7490">
              <w:t>April</w:t>
            </w:r>
            <w:r w:rsidR="00770E37" w:rsidRPr="000F7490">
              <w:t xml:space="preserve"> 2013</w:t>
            </w:r>
          </w:p>
        </w:tc>
        <w:tc>
          <w:tcPr>
            <w:tcW w:w="6804" w:type="dxa"/>
            <w:tcBorders>
              <w:top w:val="single" w:sz="4" w:space="0" w:color="auto"/>
              <w:left w:val="single" w:sz="4" w:space="0" w:color="auto"/>
              <w:bottom w:val="single" w:sz="4" w:space="0" w:color="auto"/>
              <w:right w:val="single" w:sz="4" w:space="0" w:color="auto"/>
            </w:tcBorders>
          </w:tcPr>
          <w:p w14:paraId="190AB858" w14:textId="77777777" w:rsidR="00770E37" w:rsidRPr="000F7490" w:rsidRDefault="00770E37" w:rsidP="00911C8F">
            <w:pPr>
              <w:pStyle w:val="FP"/>
              <w:tabs>
                <w:tab w:val="left" w:pos="3118"/>
              </w:tabs>
              <w:spacing w:before="80" w:after="80"/>
              <w:ind w:left="57"/>
            </w:pPr>
            <w:r w:rsidRPr="000F7490">
              <w:t>Publication</w:t>
            </w:r>
          </w:p>
        </w:tc>
      </w:tr>
      <w:tr w:rsidR="004B689F" w:rsidRPr="000F7490" w14:paraId="256BC892"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2AD2440A" w14:textId="77777777" w:rsidR="004B689F" w:rsidRPr="000F7490" w:rsidRDefault="004B689F" w:rsidP="006375DE">
            <w:pPr>
              <w:pStyle w:val="FP"/>
              <w:spacing w:before="80" w:after="80"/>
              <w:ind w:left="57"/>
            </w:pPr>
            <w:r w:rsidRPr="000F7490">
              <w:t>V4.6.1</w:t>
            </w:r>
          </w:p>
        </w:tc>
        <w:tc>
          <w:tcPr>
            <w:tcW w:w="1588" w:type="dxa"/>
            <w:tcBorders>
              <w:top w:val="single" w:sz="4" w:space="0" w:color="auto"/>
              <w:left w:val="single" w:sz="4" w:space="0" w:color="auto"/>
              <w:bottom w:val="single" w:sz="4" w:space="0" w:color="auto"/>
              <w:right w:val="single" w:sz="4" w:space="0" w:color="auto"/>
            </w:tcBorders>
          </w:tcPr>
          <w:p w14:paraId="5F88F711" w14:textId="77777777" w:rsidR="004B689F" w:rsidRPr="000F7490" w:rsidRDefault="004B689F" w:rsidP="006375DE">
            <w:pPr>
              <w:pStyle w:val="FP"/>
              <w:spacing w:before="80" w:after="80"/>
              <w:ind w:left="57"/>
            </w:pPr>
            <w:r w:rsidRPr="000F7490">
              <w:t>June 2014</w:t>
            </w:r>
          </w:p>
        </w:tc>
        <w:tc>
          <w:tcPr>
            <w:tcW w:w="6804" w:type="dxa"/>
            <w:tcBorders>
              <w:top w:val="single" w:sz="4" w:space="0" w:color="auto"/>
              <w:left w:val="single" w:sz="4" w:space="0" w:color="auto"/>
              <w:bottom w:val="single" w:sz="4" w:space="0" w:color="auto"/>
              <w:right w:val="single" w:sz="4" w:space="0" w:color="auto"/>
            </w:tcBorders>
          </w:tcPr>
          <w:p w14:paraId="247B334D" w14:textId="77777777" w:rsidR="004B689F" w:rsidRPr="000F7490" w:rsidRDefault="004B689F" w:rsidP="00911C8F">
            <w:pPr>
              <w:pStyle w:val="FP"/>
              <w:tabs>
                <w:tab w:val="left" w:pos="3118"/>
              </w:tabs>
              <w:spacing w:before="80" w:after="80"/>
              <w:ind w:left="57"/>
            </w:pPr>
            <w:r w:rsidRPr="000F7490">
              <w:t>Publication</w:t>
            </w:r>
          </w:p>
        </w:tc>
      </w:tr>
      <w:tr w:rsidR="00995146" w:rsidRPr="000F7490" w14:paraId="05C83AE2"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32FA5A56" w14:textId="77777777" w:rsidR="00995146" w:rsidRPr="000F7490" w:rsidRDefault="00995146" w:rsidP="002816EC">
            <w:pPr>
              <w:pStyle w:val="FP"/>
              <w:spacing w:before="80" w:after="80"/>
              <w:ind w:left="57"/>
            </w:pPr>
            <w:r w:rsidRPr="000F7490">
              <w:t>V4.7.1</w:t>
            </w:r>
          </w:p>
        </w:tc>
        <w:tc>
          <w:tcPr>
            <w:tcW w:w="1588" w:type="dxa"/>
            <w:tcBorders>
              <w:top w:val="single" w:sz="4" w:space="0" w:color="auto"/>
              <w:left w:val="single" w:sz="4" w:space="0" w:color="auto"/>
              <w:bottom w:val="single" w:sz="4" w:space="0" w:color="auto"/>
              <w:right w:val="single" w:sz="4" w:space="0" w:color="auto"/>
            </w:tcBorders>
          </w:tcPr>
          <w:p w14:paraId="49687227" w14:textId="77777777" w:rsidR="00995146" w:rsidRPr="000F7490" w:rsidRDefault="002779B4" w:rsidP="004F53F3">
            <w:pPr>
              <w:pStyle w:val="FP"/>
              <w:spacing w:before="80" w:after="80"/>
              <w:ind w:left="57"/>
            </w:pPr>
            <w:r w:rsidRPr="000F7490">
              <w:t xml:space="preserve">June </w:t>
            </w:r>
            <w:r w:rsidR="00995146" w:rsidRPr="000F7490">
              <w:t>2015</w:t>
            </w:r>
          </w:p>
        </w:tc>
        <w:tc>
          <w:tcPr>
            <w:tcW w:w="6804" w:type="dxa"/>
            <w:tcBorders>
              <w:top w:val="single" w:sz="4" w:space="0" w:color="auto"/>
              <w:left w:val="single" w:sz="4" w:space="0" w:color="auto"/>
              <w:bottom w:val="single" w:sz="4" w:space="0" w:color="auto"/>
              <w:right w:val="single" w:sz="4" w:space="0" w:color="auto"/>
            </w:tcBorders>
          </w:tcPr>
          <w:p w14:paraId="46F02500" w14:textId="77777777" w:rsidR="00995146" w:rsidRPr="000F7490" w:rsidRDefault="00995146" w:rsidP="00911C8F">
            <w:pPr>
              <w:pStyle w:val="FP"/>
              <w:tabs>
                <w:tab w:val="left" w:pos="3118"/>
              </w:tabs>
              <w:spacing w:before="80" w:after="80"/>
              <w:ind w:left="57"/>
            </w:pPr>
            <w:r w:rsidRPr="000F7490">
              <w:t>Publication</w:t>
            </w:r>
          </w:p>
        </w:tc>
      </w:tr>
      <w:tr w:rsidR="0062797D" w:rsidRPr="000F7490" w14:paraId="5982B7A1"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6D87A752" w14:textId="77777777" w:rsidR="0062797D" w:rsidRPr="000F7490" w:rsidRDefault="0062797D" w:rsidP="00F373B2">
            <w:pPr>
              <w:pStyle w:val="FP"/>
              <w:spacing w:before="80" w:after="80"/>
              <w:ind w:left="57"/>
            </w:pPr>
            <w:r w:rsidRPr="000F7490">
              <w:t>V4.8.1</w:t>
            </w:r>
          </w:p>
        </w:tc>
        <w:tc>
          <w:tcPr>
            <w:tcW w:w="1588" w:type="dxa"/>
            <w:tcBorders>
              <w:top w:val="single" w:sz="4" w:space="0" w:color="auto"/>
              <w:left w:val="single" w:sz="4" w:space="0" w:color="auto"/>
              <w:bottom w:val="single" w:sz="4" w:space="0" w:color="auto"/>
              <w:right w:val="single" w:sz="4" w:space="0" w:color="auto"/>
            </w:tcBorders>
          </w:tcPr>
          <w:p w14:paraId="082AEFFA" w14:textId="77777777" w:rsidR="0062797D" w:rsidRPr="000F7490" w:rsidRDefault="0062797D" w:rsidP="004F53F3">
            <w:pPr>
              <w:pStyle w:val="FP"/>
              <w:spacing w:before="80" w:after="80"/>
              <w:ind w:left="57"/>
            </w:pPr>
            <w:r w:rsidRPr="000F7490">
              <w:t>July 2016</w:t>
            </w:r>
          </w:p>
        </w:tc>
        <w:tc>
          <w:tcPr>
            <w:tcW w:w="6804" w:type="dxa"/>
            <w:tcBorders>
              <w:top w:val="single" w:sz="4" w:space="0" w:color="auto"/>
              <w:left w:val="single" w:sz="4" w:space="0" w:color="auto"/>
              <w:bottom w:val="single" w:sz="4" w:space="0" w:color="auto"/>
              <w:right w:val="single" w:sz="4" w:space="0" w:color="auto"/>
            </w:tcBorders>
          </w:tcPr>
          <w:p w14:paraId="7244EE9B" w14:textId="77777777" w:rsidR="0062797D" w:rsidRPr="000F7490" w:rsidRDefault="0062797D" w:rsidP="00911C8F">
            <w:pPr>
              <w:pStyle w:val="FP"/>
              <w:tabs>
                <w:tab w:val="left" w:pos="3118"/>
              </w:tabs>
              <w:spacing w:before="80" w:after="80"/>
              <w:ind w:left="57"/>
            </w:pPr>
            <w:r w:rsidRPr="000F7490">
              <w:t>Publication</w:t>
            </w:r>
          </w:p>
        </w:tc>
      </w:tr>
      <w:tr w:rsidR="00AE057E" w:rsidRPr="000F7490" w14:paraId="5F33AB1B"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06CB7721" w14:textId="77777777" w:rsidR="00AE057E" w:rsidRPr="000F7490" w:rsidRDefault="00AE057E" w:rsidP="007F32AF">
            <w:pPr>
              <w:pStyle w:val="FP"/>
              <w:spacing w:before="80" w:after="80"/>
              <w:ind w:left="57"/>
            </w:pPr>
            <w:r w:rsidRPr="000F7490">
              <w:t>V4.9.1</w:t>
            </w:r>
          </w:p>
        </w:tc>
        <w:tc>
          <w:tcPr>
            <w:tcW w:w="1588" w:type="dxa"/>
            <w:tcBorders>
              <w:top w:val="single" w:sz="4" w:space="0" w:color="auto"/>
              <w:left w:val="single" w:sz="4" w:space="0" w:color="auto"/>
              <w:bottom w:val="single" w:sz="4" w:space="0" w:color="auto"/>
              <w:right w:val="single" w:sz="4" w:space="0" w:color="auto"/>
            </w:tcBorders>
          </w:tcPr>
          <w:p w14:paraId="46A5E615" w14:textId="77777777" w:rsidR="00AE057E" w:rsidRPr="000F7490" w:rsidRDefault="00AE057E" w:rsidP="0041612A">
            <w:pPr>
              <w:pStyle w:val="FP"/>
              <w:spacing w:before="80" w:after="80"/>
              <w:ind w:left="57"/>
            </w:pPr>
            <w:r w:rsidRPr="000F7490">
              <w:t>May 2017</w:t>
            </w:r>
          </w:p>
        </w:tc>
        <w:tc>
          <w:tcPr>
            <w:tcW w:w="6804" w:type="dxa"/>
            <w:tcBorders>
              <w:top w:val="single" w:sz="4" w:space="0" w:color="auto"/>
              <w:left w:val="single" w:sz="4" w:space="0" w:color="auto"/>
              <w:bottom w:val="single" w:sz="4" w:space="0" w:color="auto"/>
              <w:right w:val="single" w:sz="4" w:space="0" w:color="auto"/>
            </w:tcBorders>
          </w:tcPr>
          <w:p w14:paraId="65789D33" w14:textId="77777777" w:rsidR="00AE057E" w:rsidRPr="000F7490" w:rsidRDefault="00AE057E" w:rsidP="00911C8F">
            <w:pPr>
              <w:pStyle w:val="FP"/>
              <w:tabs>
                <w:tab w:val="left" w:pos="3118"/>
              </w:tabs>
              <w:spacing w:before="80" w:after="80"/>
              <w:ind w:left="57"/>
            </w:pPr>
            <w:r w:rsidRPr="000F7490">
              <w:t>Publication</w:t>
            </w:r>
          </w:p>
        </w:tc>
      </w:tr>
      <w:tr w:rsidR="009249C3" w:rsidRPr="000F7490" w14:paraId="594DEF86"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5C381521" w14:textId="77777777" w:rsidR="009249C3" w:rsidRPr="000F7490" w:rsidRDefault="009249C3" w:rsidP="007F32AF">
            <w:pPr>
              <w:pStyle w:val="FP"/>
              <w:spacing w:before="80" w:after="80"/>
              <w:ind w:left="57"/>
            </w:pPr>
            <w:r w:rsidRPr="000F7490">
              <w:t>V4.10.1</w:t>
            </w:r>
          </w:p>
        </w:tc>
        <w:tc>
          <w:tcPr>
            <w:tcW w:w="1588" w:type="dxa"/>
            <w:tcBorders>
              <w:top w:val="single" w:sz="4" w:space="0" w:color="auto"/>
              <w:left w:val="single" w:sz="4" w:space="0" w:color="auto"/>
              <w:bottom w:val="single" w:sz="4" w:space="0" w:color="auto"/>
              <w:right w:val="single" w:sz="4" w:space="0" w:color="auto"/>
            </w:tcBorders>
          </w:tcPr>
          <w:p w14:paraId="6E8F8986" w14:textId="77777777" w:rsidR="009249C3" w:rsidRPr="000F7490" w:rsidRDefault="009249C3" w:rsidP="0041612A">
            <w:pPr>
              <w:pStyle w:val="FP"/>
              <w:spacing w:before="80" w:after="80"/>
              <w:ind w:left="57"/>
            </w:pPr>
            <w:r w:rsidRPr="000F7490">
              <w:t>May 2018</w:t>
            </w:r>
          </w:p>
        </w:tc>
        <w:tc>
          <w:tcPr>
            <w:tcW w:w="6804" w:type="dxa"/>
            <w:tcBorders>
              <w:top w:val="single" w:sz="4" w:space="0" w:color="auto"/>
              <w:left w:val="single" w:sz="4" w:space="0" w:color="auto"/>
              <w:bottom w:val="single" w:sz="4" w:space="0" w:color="auto"/>
              <w:right w:val="single" w:sz="4" w:space="0" w:color="auto"/>
            </w:tcBorders>
          </w:tcPr>
          <w:p w14:paraId="139BC129" w14:textId="77777777" w:rsidR="009249C3" w:rsidRPr="000F7490" w:rsidRDefault="009249C3" w:rsidP="00911C8F">
            <w:pPr>
              <w:pStyle w:val="FP"/>
              <w:tabs>
                <w:tab w:val="left" w:pos="3118"/>
              </w:tabs>
              <w:spacing w:before="80" w:after="80"/>
              <w:ind w:left="57"/>
            </w:pPr>
            <w:r w:rsidRPr="000F7490">
              <w:t>Publication</w:t>
            </w:r>
          </w:p>
        </w:tc>
      </w:tr>
      <w:tr w:rsidR="0015205F" w:rsidRPr="000F7490" w14:paraId="25113B7A"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1DEAD946" w14:textId="77777777" w:rsidR="0015205F" w:rsidRPr="000F7490" w:rsidRDefault="0015205F" w:rsidP="007F32AF">
            <w:pPr>
              <w:pStyle w:val="FP"/>
              <w:spacing w:before="80" w:after="80"/>
              <w:ind w:left="57"/>
            </w:pPr>
            <w:r w:rsidRPr="000F7490">
              <w:t>V4.11.1</w:t>
            </w:r>
          </w:p>
        </w:tc>
        <w:tc>
          <w:tcPr>
            <w:tcW w:w="1588" w:type="dxa"/>
            <w:tcBorders>
              <w:top w:val="single" w:sz="4" w:space="0" w:color="auto"/>
              <w:left w:val="single" w:sz="4" w:space="0" w:color="auto"/>
              <w:bottom w:val="single" w:sz="4" w:space="0" w:color="auto"/>
              <w:right w:val="single" w:sz="4" w:space="0" w:color="auto"/>
            </w:tcBorders>
          </w:tcPr>
          <w:p w14:paraId="559E13FE" w14:textId="77777777" w:rsidR="0015205F" w:rsidRPr="000F7490" w:rsidRDefault="0015205F" w:rsidP="0041612A">
            <w:pPr>
              <w:pStyle w:val="FP"/>
              <w:spacing w:before="80" w:after="80"/>
              <w:ind w:left="57"/>
            </w:pPr>
            <w:r w:rsidRPr="000F7490">
              <w:t>April 2019</w:t>
            </w:r>
          </w:p>
        </w:tc>
        <w:tc>
          <w:tcPr>
            <w:tcW w:w="6804" w:type="dxa"/>
            <w:tcBorders>
              <w:top w:val="single" w:sz="4" w:space="0" w:color="auto"/>
              <w:left w:val="single" w:sz="4" w:space="0" w:color="auto"/>
              <w:bottom w:val="single" w:sz="4" w:space="0" w:color="auto"/>
              <w:right w:val="single" w:sz="4" w:space="0" w:color="auto"/>
            </w:tcBorders>
          </w:tcPr>
          <w:p w14:paraId="2C71CEA4" w14:textId="77777777" w:rsidR="0015205F" w:rsidRPr="000F7490" w:rsidRDefault="0015205F" w:rsidP="00911C8F">
            <w:pPr>
              <w:pStyle w:val="FP"/>
              <w:tabs>
                <w:tab w:val="left" w:pos="3118"/>
              </w:tabs>
              <w:spacing w:before="80" w:after="80"/>
              <w:ind w:left="57"/>
            </w:pPr>
            <w:r w:rsidRPr="000F7490">
              <w:t>Publication</w:t>
            </w:r>
          </w:p>
        </w:tc>
      </w:tr>
      <w:tr w:rsidR="001E0A06" w:rsidRPr="000F7490" w14:paraId="1D844C26" w14:textId="77777777" w:rsidTr="00B17132">
        <w:trPr>
          <w:cantSplit/>
          <w:jc w:val="center"/>
        </w:trPr>
        <w:tc>
          <w:tcPr>
            <w:tcW w:w="1247" w:type="dxa"/>
            <w:tcBorders>
              <w:top w:val="single" w:sz="4" w:space="0" w:color="auto"/>
              <w:left w:val="single" w:sz="4" w:space="0" w:color="auto"/>
              <w:bottom w:val="single" w:sz="4" w:space="0" w:color="auto"/>
              <w:right w:val="single" w:sz="4" w:space="0" w:color="auto"/>
            </w:tcBorders>
          </w:tcPr>
          <w:p w14:paraId="5F3C3EFB" w14:textId="77777777" w:rsidR="001E0A06" w:rsidRPr="000F7490" w:rsidRDefault="001E0A06" w:rsidP="002368E7">
            <w:pPr>
              <w:pStyle w:val="FP"/>
              <w:tabs>
                <w:tab w:val="left" w:pos="3118"/>
              </w:tabs>
              <w:spacing w:before="80" w:after="80"/>
              <w:ind w:left="57"/>
            </w:pPr>
            <w:r w:rsidRPr="000F7490">
              <w:t>V4.12.1</w:t>
            </w:r>
          </w:p>
        </w:tc>
        <w:tc>
          <w:tcPr>
            <w:tcW w:w="1588" w:type="dxa"/>
            <w:tcBorders>
              <w:top w:val="single" w:sz="4" w:space="0" w:color="auto"/>
              <w:left w:val="single" w:sz="4" w:space="0" w:color="auto"/>
              <w:bottom w:val="single" w:sz="4" w:space="0" w:color="auto"/>
              <w:right w:val="single" w:sz="4" w:space="0" w:color="auto"/>
            </w:tcBorders>
          </w:tcPr>
          <w:p w14:paraId="2548FD53" w14:textId="77777777" w:rsidR="001E0A06" w:rsidRPr="000F7490" w:rsidRDefault="001E0A06" w:rsidP="00A47AB7">
            <w:pPr>
              <w:pStyle w:val="FP"/>
              <w:spacing w:before="80" w:after="80"/>
              <w:ind w:left="57"/>
            </w:pPr>
            <w:r w:rsidRPr="000F7490">
              <w:t>May 2020</w:t>
            </w:r>
          </w:p>
        </w:tc>
        <w:tc>
          <w:tcPr>
            <w:tcW w:w="6804" w:type="dxa"/>
            <w:tcBorders>
              <w:top w:val="single" w:sz="4" w:space="0" w:color="auto"/>
              <w:left w:val="single" w:sz="4" w:space="0" w:color="auto"/>
              <w:bottom w:val="single" w:sz="4" w:space="0" w:color="auto"/>
              <w:right w:val="single" w:sz="4" w:space="0" w:color="auto"/>
            </w:tcBorders>
          </w:tcPr>
          <w:p w14:paraId="7C2B2055" w14:textId="77777777" w:rsidR="001E0A06" w:rsidRPr="000F7490" w:rsidRDefault="001E0A06" w:rsidP="00911C8F">
            <w:pPr>
              <w:pStyle w:val="FP"/>
              <w:tabs>
                <w:tab w:val="left" w:pos="3118"/>
              </w:tabs>
              <w:spacing w:before="80" w:after="80"/>
              <w:ind w:left="57"/>
            </w:pPr>
            <w:r w:rsidRPr="000F7490">
              <w:t>Publication</w:t>
            </w:r>
          </w:p>
        </w:tc>
      </w:tr>
      <w:tr w:rsidR="007F4904" w:rsidRPr="000F7490" w14:paraId="0220DCD1" w14:textId="77777777" w:rsidTr="005808A3">
        <w:trPr>
          <w:cantSplit/>
          <w:jc w:val="center"/>
        </w:trPr>
        <w:tc>
          <w:tcPr>
            <w:tcW w:w="1247" w:type="dxa"/>
            <w:tcBorders>
              <w:top w:val="single" w:sz="4" w:space="0" w:color="auto"/>
              <w:left w:val="single" w:sz="4" w:space="0" w:color="auto"/>
              <w:bottom w:val="single" w:sz="4" w:space="0" w:color="auto"/>
              <w:right w:val="single" w:sz="4" w:space="0" w:color="auto"/>
            </w:tcBorders>
          </w:tcPr>
          <w:p w14:paraId="2815CA20" w14:textId="48915C74" w:rsidR="007F4904" w:rsidRPr="000F7490" w:rsidRDefault="007F4904" w:rsidP="002368E7">
            <w:pPr>
              <w:pStyle w:val="FP"/>
              <w:tabs>
                <w:tab w:val="left" w:pos="3118"/>
              </w:tabs>
              <w:spacing w:before="80" w:after="80"/>
              <w:ind w:left="57"/>
            </w:pPr>
            <w:r w:rsidRPr="000F7490">
              <w:t>V4.13.1</w:t>
            </w:r>
          </w:p>
        </w:tc>
        <w:tc>
          <w:tcPr>
            <w:tcW w:w="1588" w:type="dxa"/>
            <w:tcBorders>
              <w:top w:val="single" w:sz="4" w:space="0" w:color="auto"/>
              <w:left w:val="single" w:sz="4" w:space="0" w:color="auto"/>
              <w:bottom w:val="single" w:sz="4" w:space="0" w:color="auto"/>
              <w:right w:val="single" w:sz="4" w:space="0" w:color="auto"/>
            </w:tcBorders>
          </w:tcPr>
          <w:p w14:paraId="66F7F28F" w14:textId="0B94A3B6" w:rsidR="007F4904" w:rsidRPr="000F7490" w:rsidRDefault="007F4904" w:rsidP="005808A3">
            <w:pPr>
              <w:pStyle w:val="FP"/>
              <w:spacing w:before="80" w:after="80"/>
              <w:ind w:left="57"/>
            </w:pPr>
            <w:r w:rsidRPr="000F7490">
              <w:t>August 2021</w:t>
            </w:r>
          </w:p>
        </w:tc>
        <w:tc>
          <w:tcPr>
            <w:tcW w:w="6804" w:type="dxa"/>
            <w:tcBorders>
              <w:top w:val="single" w:sz="4" w:space="0" w:color="auto"/>
              <w:left w:val="single" w:sz="4" w:space="0" w:color="auto"/>
              <w:bottom w:val="single" w:sz="4" w:space="0" w:color="auto"/>
              <w:right w:val="single" w:sz="4" w:space="0" w:color="auto"/>
            </w:tcBorders>
          </w:tcPr>
          <w:p w14:paraId="512135FC" w14:textId="6059413A" w:rsidR="007F4904" w:rsidRPr="000F7490" w:rsidRDefault="007F4904" w:rsidP="00911C8F">
            <w:pPr>
              <w:pStyle w:val="FP"/>
              <w:tabs>
                <w:tab w:val="left" w:pos="3118"/>
              </w:tabs>
              <w:spacing w:before="80" w:after="80"/>
              <w:ind w:left="57"/>
            </w:pPr>
            <w:r w:rsidRPr="000F7490">
              <w:t>Publication</w:t>
            </w:r>
          </w:p>
        </w:tc>
      </w:tr>
      <w:tr w:rsidR="00EF06BE" w:rsidRPr="000F7490" w14:paraId="72818F1E" w14:textId="77777777" w:rsidTr="005808A3">
        <w:trPr>
          <w:cantSplit/>
          <w:jc w:val="center"/>
        </w:trPr>
        <w:tc>
          <w:tcPr>
            <w:tcW w:w="1247" w:type="dxa"/>
            <w:tcBorders>
              <w:top w:val="single" w:sz="4" w:space="0" w:color="auto"/>
              <w:left w:val="single" w:sz="4" w:space="0" w:color="auto"/>
              <w:bottom w:val="single" w:sz="4" w:space="0" w:color="auto"/>
              <w:right w:val="single" w:sz="4" w:space="0" w:color="auto"/>
            </w:tcBorders>
          </w:tcPr>
          <w:p w14:paraId="70A63BAA" w14:textId="30EF69B2" w:rsidR="00EF06BE" w:rsidRPr="000F7490" w:rsidRDefault="00EF06BE" w:rsidP="002368E7">
            <w:pPr>
              <w:pStyle w:val="FP"/>
              <w:tabs>
                <w:tab w:val="left" w:pos="3118"/>
              </w:tabs>
              <w:spacing w:before="80" w:after="80"/>
              <w:ind w:left="57"/>
            </w:pPr>
            <w:r w:rsidRPr="000F7490">
              <w:t>V4.14.1</w:t>
            </w:r>
          </w:p>
        </w:tc>
        <w:tc>
          <w:tcPr>
            <w:tcW w:w="1588" w:type="dxa"/>
            <w:tcBorders>
              <w:top w:val="single" w:sz="4" w:space="0" w:color="auto"/>
              <w:left w:val="single" w:sz="4" w:space="0" w:color="auto"/>
              <w:bottom w:val="single" w:sz="4" w:space="0" w:color="auto"/>
              <w:right w:val="single" w:sz="4" w:space="0" w:color="auto"/>
            </w:tcBorders>
          </w:tcPr>
          <w:p w14:paraId="344BE54A" w14:textId="5475DC26" w:rsidR="00EF06BE" w:rsidRPr="000F7490" w:rsidRDefault="006A7031" w:rsidP="005808A3">
            <w:pPr>
              <w:pStyle w:val="FP"/>
              <w:spacing w:before="80" w:after="80"/>
              <w:ind w:left="57"/>
            </w:pPr>
            <w:r w:rsidRPr="000F7490">
              <w:t>March</w:t>
            </w:r>
            <w:r w:rsidR="00EF06BE" w:rsidRPr="000F7490">
              <w:t xml:space="preserve"> 2022</w:t>
            </w:r>
          </w:p>
        </w:tc>
        <w:tc>
          <w:tcPr>
            <w:tcW w:w="6804" w:type="dxa"/>
            <w:tcBorders>
              <w:top w:val="single" w:sz="4" w:space="0" w:color="auto"/>
              <w:left w:val="single" w:sz="4" w:space="0" w:color="auto"/>
              <w:bottom w:val="single" w:sz="4" w:space="0" w:color="auto"/>
              <w:right w:val="single" w:sz="4" w:space="0" w:color="auto"/>
            </w:tcBorders>
          </w:tcPr>
          <w:p w14:paraId="5EA81D86" w14:textId="5221980E" w:rsidR="00EF06BE" w:rsidRPr="000F7490" w:rsidRDefault="00EF06BE" w:rsidP="00911C8F">
            <w:pPr>
              <w:pStyle w:val="FP"/>
              <w:tabs>
                <w:tab w:val="left" w:pos="3118"/>
              </w:tabs>
              <w:spacing w:before="80" w:after="80"/>
              <w:ind w:left="57"/>
            </w:pPr>
            <w:r w:rsidRPr="000F7490">
              <w:t>Membership Approval Procedure</w:t>
            </w:r>
            <w:r w:rsidRPr="000F7490">
              <w:tab/>
              <w:t xml:space="preserve">MV </w:t>
            </w:r>
            <w:r w:rsidR="00A10CB7" w:rsidRPr="000F7490">
              <w:t>20220503</w:t>
            </w:r>
            <w:r w:rsidRPr="000F7490">
              <w:t>:</w:t>
            </w:r>
            <w:r w:rsidR="00AF544D">
              <w:tab/>
            </w:r>
            <w:r w:rsidR="00A10CB7" w:rsidRPr="000F7490">
              <w:t>2022</w:t>
            </w:r>
            <w:r w:rsidRPr="000F7490">
              <w:t>-</w:t>
            </w:r>
            <w:r w:rsidR="00A10CB7" w:rsidRPr="000F7490">
              <w:t>0</w:t>
            </w:r>
            <w:r w:rsidR="002F29AB" w:rsidRPr="000F7490">
              <w:t>3</w:t>
            </w:r>
            <w:r w:rsidRPr="000F7490">
              <w:t>-</w:t>
            </w:r>
            <w:r w:rsidR="00A10CB7" w:rsidRPr="000F7490">
              <w:t>0</w:t>
            </w:r>
            <w:r w:rsidR="002F29AB" w:rsidRPr="000F7490">
              <w:t>4</w:t>
            </w:r>
            <w:r w:rsidRPr="000F7490">
              <w:t xml:space="preserve"> to </w:t>
            </w:r>
            <w:r w:rsidR="00A10CB7" w:rsidRPr="000F7490">
              <w:t>2022</w:t>
            </w:r>
            <w:r w:rsidRPr="000F7490">
              <w:t>-</w:t>
            </w:r>
            <w:r w:rsidR="00A10CB7" w:rsidRPr="000F7490">
              <w:t>0</w:t>
            </w:r>
            <w:r w:rsidR="002F29AB" w:rsidRPr="000F7490">
              <w:t>5</w:t>
            </w:r>
            <w:r w:rsidRPr="000F7490">
              <w:t>-</w:t>
            </w:r>
            <w:r w:rsidR="00A10CB7" w:rsidRPr="000F7490">
              <w:t>0</w:t>
            </w:r>
            <w:r w:rsidR="002F29AB" w:rsidRPr="000F7490">
              <w:t>3</w:t>
            </w:r>
          </w:p>
        </w:tc>
      </w:tr>
      <w:tr w:rsidR="00911C8F" w:rsidRPr="000F7490" w14:paraId="4E8A12E5" w14:textId="77777777" w:rsidTr="005808A3">
        <w:trPr>
          <w:cantSplit/>
          <w:jc w:val="center"/>
        </w:trPr>
        <w:tc>
          <w:tcPr>
            <w:tcW w:w="1247" w:type="dxa"/>
            <w:tcBorders>
              <w:top w:val="single" w:sz="4" w:space="0" w:color="auto"/>
              <w:left w:val="single" w:sz="4" w:space="0" w:color="auto"/>
              <w:bottom w:val="single" w:sz="4" w:space="0" w:color="auto"/>
              <w:right w:val="single" w:sz="4" w:space="0" w:color="auto"/>
            </w:tcBorders>
          </w:tcPr>
          <w:p w14:paraId="2689866D" w14:textId="3C08FD84" w:rsidR="00911C8F" w:rsidRPr="000F7490" w:rsidRDefault="00911C8F" w:rsidP="002368E7">
            <w:pPr>
              <w:pStyle w:val="FP"/>
              <w:tabs>
                <w:tab w:val="left" w:pos="3118"/>
              </w:tabs>
              <w:spacing w:before="80" w:after="80"/>
              <w:ind w:left="57"/>
            </w:pPr>
            <w:r>
              <w:t>V4.14.1</w:t>
            </w:r>
          </w:p>
        </w:tc>
        <w:tc>
          <w:tcPr>
            <w:tcW w:w="1588" w:type="dxa"/>
            <w:tcBorders>
              <w:top w:val="single" w:sz="4" w:space="0" w:color="auto"/>
              <w:left w:val="single" w:sz="4" w:space="0" w:color="auto"/>
              <w:bottom w:val="single" w:sz="4" w:space="0" w:color="auto"/>
              <w:right w:val="single" w:sz="4" w:space="0" w:color="auto"/>
            </w:tcBorders>
          </w:tcPr>
          <w:p w14:paraId="04F6C982" w14:textId="3FF278BC" w:rsidR="00911C8F" w:rsidRPr="000F7490" w:rsidRDefault="00911C8F" w:rsidP="005808A3">
            <w:pPr>
              <w:pStyle w:val="FP"/>
              <w:spacing w:before="80" w:after="80"/>
              <w:ind w:left="57"/>
            </w:pPr>
            <w:r>
              <w:t>May 2022</w:t>
            </w:r>
          </w:p>
        </w:tc>
        <w:tc>
          <w:tcPr>
            <w:tcW w:w="6804" w:type="dxa"/>
            <w:tcBorders>
              <w:top w:val="single" w:sz="4" w:space="0" w:color="auto"/>
              <w:left w:val="single" w:sz="4" w:space="0" w:color="auto"/>
              <w:bottom w:val="single" w:sz="4" w:space="0" w:color="auto"/>
              <w:right w:val="single" w:sz="4" w:space="0" w:color="auto"/>
            </w:tcBorders>
          </w:tcPr>
          <w:p w14:paraId="0A9D45C3" w14:textId="540E9E96" w:rsidR="00911C8F" w:rsidRPr="000F7490" w:rsidRDefault="00911C8F" w:rsidP="00911C8F">
            <w:pPr>
              <w:pStyle w:val="FP"/>
              <w:tabs>
                <w:tab w:val="left" w:pos="3118"/>
              </w:tabs>
              <w:spacing w:before="80" w:after="80"/>
              <w:ind w:left="57"/>
            </w:pPr>
            <w:r>
              <w:t>Publication</w:t>
            </w:r>
          </w:p>
        </w:tc>
      </w:tr>
    </w:tbl>
    <w:p w14:paraId="0B9E36EE" w14:textId="77777777" w:rsidR="00D725AB" w:rsidRPr="000F7490" w:rsidRDefault="00D725AB" w:rsidP="00D725AB"/>
    <w:sectPr w:rsidR="00D725AB" w:rsidRPr="000F7490" w:rsidSect="00911C8F">
      <w:headerReference w:type="default" r:id="rId89"/>
      <w:footerReference w:type="default" r:id="rId90"/>
      <w:footnotePr>
        <w:numRestart w:val="eachSect"/>
      </w:footnotePr>
      <w:pgSz w:w="11906"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182CFF" w14:textId="77777777" w:rsidR="00DA732E" w:rsidRDefault="00DA732E">
      <w:r>
        <w:separator/>
      </w:r>
    </w:p>
  </w:endnote>
  <w:endnote w:type="continuationSeparator" w:id="0">
    <w:p w14:paraId="36C5158C" w14:textId="77777777" w:rsidR="00DA732E" w:rsidRDefault="00DA73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FB5D1" w14:textId="77777777" w:rsidR="00911C8F" w:rsidRDefault="00911C8F">
    <w:pPr>
      <w:pStyle w:val="Footer"/>
    </w:pPr>
  </w:p>
  <w:p w14:paraId="2A5F027F" w14:textId="77777777" w:rsidR="00911C8F" w:rsidRDefault="00911C8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42E175" w14:textId="5858429D" w:rsidR="00EA5C7A" w:rsidRPr="00911C8F" w:rsidRDefault="00911C8F" w:rsidP="00911C8F">
    <w:pPr>
      <w:pStyle w:val="Footer"/>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930253" w14:textId="77777777" w:rsidR="00DA732E" w:rsidRDefault="00DA732E">
      <w:r>
        <w:separator/>
      </w:r>
    </w:p>
  </w:footnote>
  <w:footnote w:type="continuationSeparator" w:id="0">
    <w:p w14:paraId="6D65A537" w14:textId="77777777" w:rsidR="00DA732E" w:rsidRDefault="00DA73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B6C71" w14:textId="77777777" w:rsidR="00911C8F" w:rsidRDefault="00911C8F">
    <w:pPr>
      <w:pStyle w:val="Header"/>
    </w:pPr>
    <w:r>
      <w:rPr>
        <w:lang w:eastAsia="en-GB"/>
      </w:rPr>
      <w:drawing>
        <wp:anchor distT="0" distB="0" distL="114300" distR="114300" simplePos="0" relativeHeight="251659264" behindDoc="1" locked="0" layoutInCell="1" allowOverlap="1" wp14:anchorId="152BFAEE" wp14:editId="5346401F">
          <wp:simplePos x="0" y="0"/>
          <wp:positionH relativeFrom="column">
            <wp:posOffset>-100965</wp:posOffset>
          </wp:positionH>
          <wp:positionV relativeFrom="paragraph">
            <wp:posOffset>998220</wp:posOffset>
          </wp:positionV>
          <wp:extent cx="6607810" cy="2876550"/>
          <wp:effectExtent l="19050" t="0" r="2540" b="0"/>
          <wp:wrapNone/>
          <wp:docPr id="36" name="Picture 36"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A3C479" w14:textId="2BE8B92C" w:rsidR="00911C8F" w:rsidRDefault="00911C8F" w:rsidP="00911C8F">
    <w:pPr>
      <w:pStyle w:val="Header"/>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71363C">
      <w:t>ETSI ES 201 873-1 V4.14.1 (2022-05)</w:t>
    </w:r>
    <w:r>
      <w:rPr>
        <w:noProof w:val="0"/>
      </w:rPr>
      <w:fldChar w:fldCharType="end"/>
    </w:r>
  </w:p>
  <w:p w14:paraId="7CB51B90" w14:textId="77777777" w:rsidR="00911C8F" w:rsidRDefault="00911C8F" w:rsidP="00911C8F">
    <w:pPr>
      <w:pStyle w:val="Header"/>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t>22</w:t>
    </w:r>
    <w:r>
      <w:rPr>
        <w:noProof w:val="0"/>
      </w:rPr>
      <w:fldChar w:fldCharType="end"/>
    </w:r>
  </w:p>
  <w:p w14:paraId="4AEF59B3" w14:textId="21236E70" w:rsidR="00911C8F" w:rsidRDefault="00911C8F" w:rsidP="00911C8F">
    <w:pPr>
      <w:pStyle w:val="Header"/>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7AC23DC7" w14:textId="77777777" w:rsidR="00EA5C7A" w:rsidRPr="00911C8F" w:rsidRDefault="00EA5C7A" w:rsidP="00911C8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0000009"/>
    <w:multiLevelType w:val="singleLevel"/>
    <w:tmpl w:val="00000009"/>
    <w:name w:val="WW8Num9"/>
    <w:lvl w:ilvl="0">
      <w:start w:val="1"/>
      <w:numFmt w:val="lowerLetter"/>
      <w:lvlText w:val="%1)"/>
      <w:lvlJc w:val="left"/>
      <w:pPr>
        <w:tabs>
          <w:tab w:val="num" w:pos="644"/>
        </w:tabs>
        <w:ind w:left="644" w:hanging="360"/>
      </w:pPr>
    </w:lvl>
  </w:abstractNum>
  <w:abstractNum w:abstractNumId="8" w15:restartNumberingAfterBreak="0">
    <w:nsid w:val="00822905"/>
    <w:multiLevelType w:val="hybridMultilevel"/>
    <w:tmpl w:val="4C805F3C"/>
    <w:lvl w:ilvl="0" w:tplc="3EB63FAE">
      <w:start w:val="1"/>
      <w:numFmt w:val="lowerLetter"/>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01750435"/>
    <w:multiLevelType w:val="hybridMultilevel"/>
    <w:tmpl w:val="405EBC08"/>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 w15:restartNumberingAfterBreak="0">
    <w:nsid w:val="03574B8E"/>
    <w:multiLevelType w:val="hybridMultilevel"/>
    <w:tmpl w:val="8728A232"/>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 w15:restartNumberingAfterBreak="0">
    <w:nsid w:val="04F675B0"/>
    <w:multiLevelType w:val="hybridMultilevel"/>
    <w:tmpl w:val="2AC42F10"/>
    <w:lvl w:ilvl="0" w:tplc="45BE19CC">
      <w:start w:val="1"/>
      <w:numFmt w:val="lowerLetter"/>
      <w:lvlText w:val="%1)"/>
      <w:lvlJc w:val="left"/>
      <w:pPr>
        <w:ind w:left="644" w:hanging="360"/>
      </w:pPr>
      <w:rPr>
        <w:rFonts w:cs="Times New Roman" w:hint="default"/>
      </w:rPr>
    </w:lvl>
    <w:lvl w:ilvl="1" w:tplc="04250019" w:tentative="1">
      <w:start w:val="1"/>
      <w:numFmt w:val="lowerLetter"/>
      <w:lvlText w:val="%2."/>
      <w:lvlJc w:val="left"/>
      <w:pPr>
        <w:ind w:left="1364" w:hanging="360"/>
      </w:pPr>
      <w:rPr>
        <w:rFonts w:cs="Times New Roman"/>
      </w:rPr>
    </w:lvl>
    <w:lvl w:ilvl="2" w:tplc="0425001B" w:tentative="1">
      <w:start w:val="1"/>
      <w:numFmt w:val="lowerRoman"/>
      <w:lvlText w:val="%3."/>
      <w:lvlJc w:val="right"/>
      <w:pPr>
        <w:ind w:left="2084" w:hanging="180"/>
      </w:pPr>
      <w:rPr>
        <w:rFonts w:cs="Times New Roman"/>
      </w:rPr>
    </w:lvl>
    <w:lvl w:ilvl="3" w:tplc="0425000F" w:tentative="1">
      <w:start w:val="1"/>
      <w:numFmt w:val="decimal"/>
      <w:lvlText w:val="%4."/>
      <w:lvlJc w:val="left"/>
      <w:pPr>
        <w:ind w:left="2804" w:hanging="360"/>
      </w:pPr>
      <w:rPr>
        <w:rFonts w:cs="Times New Roman"/>
      </w:rPr>
    </w:lvl>
    <w:lvl w:ilvl="4" w:tplc="04250019" w:tentative="1">
      <w:start w:val="1"/>
      <w:numFmt w:val="lowerLetter"/>
      <w:lvlText w:val="%5."/>
      <w:lvlJc w:val="left"/>
      <w:pPr>
        <w:ind w:left="3524" w:hanging="360"/>
      </w:pPr>
      <w:rPr>
        <w:rFonts w:cs="Times New Roman"/>
      </w:rPr>
    </w:lvl>
    <w:lvl w:ilvl="5" w:tplc="0425001B" w:tentative="1">
      <w:start w:val="1"/>
      <w:numFmt w:val="lowerRoman"/>
      <w:lvlText w:val="%6."/>
      <w:lvlJc w:val="right"/>
      <w:pPr>
        <w:ind w:left="4244" w:hanging="180"/>
      </w:pPr>
      <w:rPr>
        <w:rFonts w:cs="Times New Roman"/>
      </w:rPr>
    </w:lvl>
    <w:lvl w:ilvl="6" w:tplc="0425000F" w:tentative="1">
      <w:start w:val="1"/>
      <w:numFmt w:val="decimal"/>
      <w:lvlText w:val="%7."/>
      <w:lvlJc w:val="left"/>
      <w:pPr>
        <w:ind w:left="4964" w:hanging="360"/>
      </w:pPr>
      <w:rPr>
        <w:rFonts w:cs="Times New Roman"/>
      </w:rPr>
    </w:lvl>
    <w:lvl w:ilvl="7" w:tplc="04250019" w:tentative="1">
      <w:start w:val="1"/>
      <w:numFmt w:val="lowerLetter"/>
      <w:lvlText w:val="%8."/>
      <w:lvlJc w:val="left"/>
      <w:pPr>
        <w:ind w:left="5684" w:hanging="360"/>
      </w:pPr>
      <w:rPr>
        <w:rFonts w:cs="Times New Roman"/>
      </w:rPr>
    </w:lvl>
    <w:lvl w:ilvl="8" w:tplc="0425001B" w:tentative="1">
      <w:start w:val="1"/>
      <w:numFmt w:val="lowerRoman"/>
      <w:lvlText w:val="%9."/>
      <w:lvlJc w:val="right"/>
      <w:pPr>
        <w:ind w:left="6404" w:hanging="180"/>
      </w:pPr>
      <w:rPr>
        <w:rFonts w:cs="Times New Roman"/>
      </w:rPr>
    </w:lvl>
  </w:abstractNum>
  <w:abstractNum w:abstractNumId="12" w15:restartNumberingAfterBreak="0">
    <w:nsid w:val="0616304B"/>
    <w:multiLevelType w:val="hybridMultilevel"/>
    <w:tmpl w:val="EA5430FA"/>
    <w:name w:val="WW8Num3"/>
    <w:lvl w:ilvl="0" w:tplc="00CAA7E4">
      <w:start w:val="1"/>
      <w:numFmt w:val="lowerLetter"/>
      <w:lvlText w:val="%1)"/>
      <w:lvlJc w:val="left"/>
      <w:pPr>
        <w:tabs>
          <w:tab w:val="num" w:pos="644"/>
        </w:tabs>
        <w:ind w:left="644" w:hanging="360"/>
      </w:pPr>
      <w:rPr>
        <w:rFonts w:cs="Times New Roman" w:hint="default"/>
      </w:rPr>
    </w:lvl>
    <w:lvl w:ilvl="1" w:tplc="778A8976" w:tentative="1">
      <w:start w:val="1"/>
      <w:numFmt w:val="lowerLetter"/>
      <w:lvlText w:val="%2."/>
      <w:lvlJc w:val="left"/>
      <w:pPr>
        <w:tabs>
          <w:tab w:val="num" w:pos="1440"/>
        </w:tabs>
        <w:ind w:left="1440" w:hanging="360"/>
      </w:pPr>
      <w:rPr>
        <w:rFonts w:cs="Times New Roman"/>
      </w:rPr>
    </w:lvl>
    <w:lvl w:ilvl="2" w:tplc="E6F27218" w:tentative="1">
      <w:start w:val="1"/>
      <w:numFmt w:val="lowerRoman"/>
      <w:lvlText w:val="%3."/>
      <w:lvlJc w:val="right"/>
      <w:pPr>
        <w:tabs>
          <w:tab w:val="num" w:pos="2160"/>
        </w:tabs>
        <w:ind w:left="2160" w:hanging="180"/>
      </w:pPr>
      <w:rPr>
        <w:rFonts w:cs="Times New Roman"/>
      </w:rPr>
    </w:lvl>
    <w:lvl w:ilvl="3" w:tplc="8252EB64" w:tentative="1">
      <w:start w:val="1"/>
      <w:numFmt w:val="decimal"/>
      <w:lvlText w:val="%4."/>
      <w:lvlJc w:val="left"/>
      <w:pPr>
        <w:tabs>
          <w:tab w:val="num" w:pos="2880"/>
        </w:tabs>
        <w:ind w:left="2880" w:hanging="360"/>
      </w:pPr>
      <w:rPr>
        <w:rFonts w:cs="Times New Roman"/>
      </w:rPr>
    </w:lvl>
    <w:lvl w:ilvl="4" w:tplc="E4B0C6C0" w:tentative="1">
      <w:start w:val="1"/>
      <w:numFmt w:val="lowerLetter"/>
      <w:lvlText w:val="%5."/>
      <w:lvlJc w:val="left"/>
      <w:pPr>
        <w:tabs>
          <w:tab w:val="num" w:pos="3600"/>
        </w:tabs>
        <w:ind w:left="3600" w:hanging="360"/>
      </w:pPr>
      <w:rPr>
        <w:rFonts w:cs="Times New Roman"/>
      </w:rPr>
    </w:lvl>
    <w:lvl w:ilvl="5" w:tplc="3DE4A3B8" w:tentative="1">
      <w:start w:val="1"/>
      <w:numFmt w:val="lowerRoman"/>
      <w:lvlText w:val="%6."/>
      <w:lvlJc w:val="right"/>
      <w:pPr>
        <w:tabs>
          <w:tab w:val="num" w:pos="4320"/>
        </w:tabs>
        <w:ind w:left="4320" w:hanging="180"/>
      </w:pPr>
      <w:rPr>
        <w:rFonts w:cs="Times New Roman"/>
      </w:rPr>
    </w:lvl>
    <w:lvl w:ilvl="6" w:tplc="4CBE7176" w:tentative="1">
      <w:start w:val="1"/>
      <w:numFmt w:val="decimal"/>
      <w:lvlText w:val="%7."/>
      <w:lvlJc w:val="left"/>
      <w:pPr>
        <w:tabs>
          <w:tab w:val="num" w:pos="5040"/>
        </w:tabs>
        <w:ind w:left="5040" w:hanging="360"/>
      </w:pPr>
      <w:rPr>
        <w:rFonts w:cs="Times New Roman"/>
      </w:rPr>
    </w:lvl>
    <w:lvl w:ilvl="7" w:tplc="15C2FABC" w:tentative="1">
      <w:start w:val="1"/>
      <w:numFmt w:val="lowerLetter"/>
      <w:lvlText w:val="%8."/>
      <w:lvlJc w:val="left"/>
      <w:pPr>
        <w:tabs>
          <w:tab w:val="num" w:pos="5760"/>
        </w:tabs>
        <w:ind w:left="5760" w:hanging="360"/>
      </w:pPr>
      <w:rPr>
        <w:rFonts w:cs="Times New Roman"/>
      </w:rPr>
    </w:lvl>
    <w:lvl w:ilvl="8" w:tplc="A30A5CFA" w:tentative="1">
      <w:start w:val="1"/>
      <w:numFmt w:val="lowerRoman"/>
      <w:lvlText w:val="%9."/>
      <w:lvlJc w:val="right"/>
      <w:pPr>
        <w:tabs>
          <w:tab w:val="num" w:pos="6480"/>
        </w:tabs>
        <w:ind w:left="6480" w:hanging="180"/>
      </w:pPr>
      <w:rPr>
        <w:rFonts w:cs="Times New Roman"/>
      </w:rPr>
    </w:lvl>
  </w:abstractNum>
  <w:abstractNum w:abstractNumId="13" w15:restartNumberingAfterBreak="0">
    <w:nsid w:val="07561BD0"/>
    <w:multiLevelType w:val="hybridMultilevel"/>
    <w:tmpl w:val="34C48C5A"/>
    <w:name w:val="WW8Num4"/>
    <w:lvl w:ilvl="0" w:tplc="19424976">
      <w:start w:val="1"/>
      <w:numFmt w:val="lowerLetter"/>
      <w:lvlText w:val="%1)"/>
      <w:lvlJc w:val="left"/>
      <w:pPr>
        <w:ind w:left="644" w:hanging="360"/>
      </w:pPr>
      <w:rPr>
        <w:rFonts w:hint="default"/>
      </w:rPr>
    </w:lvl>
    <w:lvl w:ilvl="1" w:tplc="C5CA8814" w:tentative="1">
      <w:start w:val="1"/>
      <w:numFmt w:val="lowerLetter"/>
      <w:lvlText w:val="%2."/>
      <w:lvlJc w:val="left"/>
      <w:pPr>
        <w:ind w:left="1364" w:hanging="360"/>
      </w:pPr>
    </w:lvl>
    <w:lvl w:ilvl="2" w:tplc="CA36F18C" w:tentative="1">
      <w:start w:val="1"/>
      <w:numFmt w:val="lowerRoman"/>
      <w:lvlText w:val="%3."/>
      <w:lvlJc w:val="right"/>
      <w:pPr>
        <w:ind w:left="2084" w:hanging="180"/>
      </w:pPr>
    </w:lvl>
    <w:lvl w:ilvl="3" w:tplc="0E0A0B04" w:tentative="1">
      <w:start w:val="1"/>
      <w:numFmt w:val="decimal"/>
      <w:lvlText w:val="%4."/>
      <w:lvlJc w:val="left"/>
      <w:pPr>
        <w:ind w:left="2804" w:hanging="360"/>
      </w:pPr>
    </w:lvl>
    <w:lvl w:ilvl="4" w:tplc="FD86800C" w:tentative="1">
      <w:start w:val="1"/>
      <w:numFmt w:val="lowerLetter"/>
      <w:lvlText w:val="%5."/>
      <w:lvlJc w:val="left"/>
      <w:pPr>
        <w:ind w:left="3524" w:hanging="360"/>
      </w:pPr>
    </w:lvl>
    <w:lvl w:ilvl="5" w:tplc="C2C49592" w:tentative="1">
      <w:start w:val="1"/>
      <w:numFmt w:val="lowerRoman"/>
      <w:lvlText w:val="%6."/>
      <w:lvlJc w:val="right"/>
      <w:pPr>
        <w:ind w:left="4244" w:hanging="180"/>
      </w:pPr>
    </w:lvl>
    <w:lvl w:ilvl="6" w:tplc="924630F8" w:tentative="1">
      <w:start w:val="1"/>
      <w:numFmt w:val="decimal"/>
      <w:lvlText w:val="%7."/>
      <w:lvlJc w:val="left"/>
      <w:pPr>
        <w:ind w:left="4964" w:hanging="360"/>
      </w:pPr>
    </w:lvl>
    <w:lvl w:ilvl="7" w:tplc="E026C082" w:tentative="1">
      <w:start w:val="1"/>
      <w:numFmt w:val="lowerLetter"/>
      <w:lvlText w:val="%8."/>
      <w:lvlJc w:val="left"/>
      <w:pPr>
        <w:ind w:left="5684" w:hanging="360"/>
      </w:pPr>
    </w:lvl>
    <w:lvl w:ilvl="8" w:tplc="CAE0B24E" w:tentative="1">
      <w:start w:val="1"/>
      <w:numFmt w:val="lowerRoman"/>
      <w:lvlText w:val="%9."/>
      <w:lvlJc w:val="right"/>
      <w:pPr>
        <w:ind w:left="6404" w:hanging="180"/>
      </w:pPr>
    </w:lvl>
  </w:abstractNum>
  <w:abstractNum w:abstractNumId="14"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0804323C"/>
    <w:multiLevelType w:val="hybridMultilevel"/>
    <w:tmpl w:val="15662FB6"/>
    <w:name w:val="WW8Num28"/>
    <w:lvl w:ilvl="0" w:tplc="E2266EAC">
      <w:start w:val="1"/>
      <w:numFmt w:val="lowerLetter"/>
      <w:lvlText w:val="%1)"/>
      <w:lvlJc w:val="left"/>
      <w:pPr>
        <w:tabs>
          <w:tab w:val="num" w:pos="644"/>
        </w:tabs>
        <w:ind w:left="644" w:hanging="360"/>
      </w:pPr>
      <w:rPr>
        <w:rFonts w:cs="Times New Roman" w:hint="default"/>
      </w:rPr>
    </w:lvl>
    <w:lvl w:ilvl="1" w:tplc="544EA2A6" w:tentative="1">
      <w:start w:val="1"/>
      <w:numFmt w:val="lowerLetter"/>
      <w:lvlText w:val="%2."/>
      <w:lvlJc w:val="left"/>
      <w:pPr>
        <w:tabs>
          <w:tab w:val="num" w:pos="1440"/>
        </w:tabs>
        <w:ind w:left="1440" w:hanging="360"/>
      </w:pPr>
      <w:rPr>
        <w:rFonts w:cs="Times New Roman"/>
      </w:rPr>
    </w:lvl>
    <w:lvl w:ilvl="2" w:tplc="57E2056A" w:tentative="1">
      <w:start w:val="1"/>
      <w:numFmt w:val="lowerRoman"/>
      <w:lvlText w:val="%3."/>
      <w:lvlJc w:val="right"/>
      <w:pPr>
        <w:tabs>
          <w:tab w:val="num" w:pos="2160"/>
        </w:tabs>
        <w:ind w:left="2160" w:hanging="180"/>
      </w:pPr>
      <w:rPr>
        <w:rFonts w:cs="Times New Roman"/>
      </w:rPr>
    </w:lvl>
    <w:lvl w:ilvl="3" w:tplc="05A620D8" w:tentative="1">
      <w:start w:val="1"/>
      <w:numFmt w:val="decimal"/>
      <w:lvlText w:val="%4."/>
      <w:lvlJc w:val="left"/>
      <w:pPr>
        <w:tabs>
          <w:tab w:val="num" w:pos="2880"/>
        </w:tabs>
        <w:ind w:left="2880" w:hanging="360"/>
      </w:pPr>
      <w:rPr>
        <w:rFonts w:cs="Times New Roman"/>
      </w:rPr>
    </w:lvl>
    <w:lvl w:ilvl="4" w:tplc="7F405A3A" w:tentative="1">
      <w:start w:val="1"/>
      <w:numFmt w:val="lowerLetter"/>
      <w:lvlText w:val="%5."/>
      <w:lvlJc w:val="left"/>
      <w:pPr>
        <w:tabs>
          <w:tab w:val="num" w:pos="3600"/>
        </w:tabs>
        <w:ind w:left="3600" w:hanging="360"/>
      </w:pPr>
      <w:rPr>
        <w:rFonts w:cs="Times New Roman"/>
      </w:rPr>
    </w:lvl>
    <w:lvl w:ilvl="5" w:tplc="DD3AABD6" w:tentative="1">
      <w:start w:val="1"/>
      <w:numFmt w:val="lowerRoman"/>
      <w:lvlText w:val="%6."/>
      <w:lvlJc w:val="right"/>
      <w:pPr>
        <w:tabs>
          <w:tab w:val="num" w:pos="4320"/>
        </w:tabs>
        <w:ind w:left="4320" w:hanging="180"/>
      </w:pPr>
      <w:rPr>
        <w:rFonts w:cs="Times New Roman"/>
      </w:rPr>
    </w:lvl>
    <w:lvl w:ilvl="6" w:tplc="AEA0BA16" w:tentative="1">
      <w:start w:val="1"/>
      <w:numFmt w:val="decimal"/>
      <w:lvlText w:val="%7."/>
      <w:lvlJc w:val="left"/>
      <w:pPr>
        <w:tabs>
          <w:tab w:val="num" w:pos="5040"/>
        </w:tabs>
        <w:ind w:left="5040" w:hanging="360"/>
      </w:pPr>
      <w:rPr>
        <w:rFonts w:cs="Times New Roman"/>
      </w:rPr>
    </w:lvl>
    <w:lvl w:ilvl="7" w:tplc="76646BF0" w:tentative="1">
      <w:start w:val="1"/>
      <w:numFmt w:val="lowerLetter"/>
      <w:lvlText w:val="%8."/>
      <w:lvlJc w:val="left"/>
      <w:pPr>
        <w:tabs>
          <w:tab w:val="num" w:pos="5760"/>
        </w:tabs>
        <w:ind w:left="5760" w:hanging="360"/>
      </w:pPr>
      <w:rPr>
        <w:rFonts w:cs="Times New Roman"/>
      </w:rPr>
    </w:lvl>
    <w:lvl w:ilvl="8" w:tplc="4C0E359E" w:tentative="1">
      <w:start w:val="1"/>
      <w:numFmt w:val="lowerRoman"/>
      <w:lvlText w:val="%9."/>
      <w:lvlJc w:val="right"/>
      <w:pPr>
        <w:tabs>
          <w:tab w:val="num" w:pos="6480"/>
        </w:tabs>
        <w:ind w:left="6480" w:hanging="180"/>
      </w:pPr>
      <w:rPr>
        <w:rFonts w:cs="Times New Roman"/>
      </w:rPr>
    </w:lvl>
  </w:abstractNum>
  <w:abstractNum w:abstractNumId="16" w15:restartNumberingAfterBreak="0">
    <w:nsid w:val="08BB2ED1"/>
    <w:multiLevelType w:val="hybridMultilevel"/>
    <w:tmpl w:val="A91AB986"/>
    <w:lvl w:ilvl="0" w:tplc="08090017">
      <w:start w:val="1"/>
      <w:numFmt w:val="lowerLetter"/>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0B8A515A"/>
    <w:multiLevelType w:val="hybridMultilevel"/>
    <w:tmpl w:val="15662FB6"/>
    <w:lvl w:ilvl="0" w:tplc="D59071A8">
      <w:start w:val="1"/>
      <w:numFmt w:val="lowerLetter"/>
      <w:lvlText w:val="%1)"/>
      <w:lvlJc w:val="left"/>
      <w:pPr>
        <w:tabs>
          <w:tab w:val="num" w:pos="644"/>
        </w:tabs>
        <w:ind w:left="644" w:hanging="360"/>
      </w:pPr>
      <w:rPr>
        <w:rFonts w:cs="Times New Roman"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19" w15:restartNumberingAfterBreak="0">
    <w:nsid w:val="0D8F5844"/>
    <w:multiLevelType w:val="hybridMultilevel"/>
    <w:tmpl w:val="CC6A78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0DE25A37"/>
    <w:multiLevelType w:val="hybridMultilevel"/>
    <w:tmpl w:val="74BE36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0F490758"/>
    <w:multiLevelType w:val="hybridMultilevel"/>
    <w:tmpl w:val="81484F2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0F8D4591"/>
    <w:multiLevelType w:val="hybridMultilevel"/>
    <w:tmpl w:val="17AECF7C"/>
    <w:lvl w:ilvl="0" w:tplc="9A622E18">
      <w:start w:val="1"/>
      <w:numFmt w:val="lowerLetter"/>
      <w:lvlText w:val="%1)"/>
      <w:lvlJc w:val="left"/>
      <w:pPr>
        <w:ind w:left="899" w:hanging="360"/>
      </w:pPr>
      <w:rPr>
        <w:rFonts w:hint="default"/>
      </w:rPr>
    </w:lvl>
    <w:lvl w:ilvl="1" w:tplc="04090019" w:tentative="1">
      <w:start w:val="1"/>
      <w:numFmt w:val="lowerLetter"/>
      <w:lvlText w:val="%2."/>
      <w:lvlJc w:val="left"/>
      <w:pPr>
        <w:ind w:left="1619" w:hanging="360"/>
      </w:pPr>
    </w:lvl>
    <w:lvl w:ilvl="2" w:tplc="0409001B" w:tentative="1">
      <w:start w:val="1"/>
      <w:numFmt w:val="lowerRoman"/>
      <w:lvlText w:val="%3."/>
      <w:lvlJc w:val="right"/>
      <w:pPr>
        <w:ind w:left="2339" w:hanging="180"/>
      </w:pPr>
    </w:lvl>
    <w:lvl w:ilvl="3" w:tplc="0409000F" w:tentative="1">
      <w:start w:val="1"/>
      <w:numFmt w:val="decimal"/>
      <w:lvlText w:val="%4."/>
      <w:lvlJc w:val="left"/>
      <w:pPr>
        <w:ind w:left="3059" w:hanging="360"/>
      </w:pPr>
    </w:lvl>
    <w:lvl w:ilvl="4" w:tplc="04090019" w:tentative="1">
      <w:start w:val="1"/>
      <w:numFmt w:val="lowerLetter"/>
      <w:lvlText w:val="%5."/>
      <w:lvlJc w:val="left"/>
      <w:pPr>
        <w:ind w:left="3779" w:hanging="360"/>
      </w:pPr>
    </w:lvl>
    <w:lvl w:ilvl="5" w:tplc="0409001B" w:tentative="1">
      <w:start w:val="1"/>
      <w:numFmt w:val="lowerRoman"/>
      <w:lvlText w:val="%6."/>
      <w:lvlJc w:val="right"/>
      <w:pPr>
        <w:ind w:left="4499" w:hanging="180"/>
      </w:pPr>
    </w:lvl>
    <w:lvl w:ilvl="6" w:tplc="0409000F" w:tentative="1">
      <w:start w:val="1"/>
      <w:numFmt w:val="decimal"/>
      <w:lvlText w:val="%7."/>
      <w:lvlJc w:val="left"/>
      <w:pPr>
        <w:ind w:left="5219" w:hanging="360"/>
      </w:pPr>
    </w:lvl>
    <w:lvl w:ilvl="7" w:tplc="04090019" w:tentative="1">
      <w:start w:val="1"/>
      <w:numFmt w:val="lowerLetter"/>
      <w:lvlText w:val="%8."/>
      <w:lvlJc w:val="left"/>
      <w:pPr>
        <w:ind w:left="5939" w:hanging="360"/>
      </w:pPr>
    </w:lvl>
    <w:lvl w:ilvl="8" w:tplc="0409001B" w:tentative="1">
      <w:start w:val="1"/>
      <w:numFmt w:val="lowerRoman"/>
      <w:lvlText w:val="%9."/>
      <w:lvlJc w:val="right"/>
      <w:pPr>
        <w:ind w:left="6659" w:hanging="180"/>
      </w:pPr>
    </w:lvl>
  </w:abstractNum>
  <w:abstractNum w:abstractNumId="23"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1105012"/>
    <w:multiLevelType w:val="hybridMultilevel"/>
    <w:tmpl w:val="0CA8016A"/>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5"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1F856EF9"/>
    <w:multiLevelType w:val="hybridMultilevel"/>
    <w:tmpl w:val="418AA1C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9"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27A75BBA"/>
    <w:multiLevelType w:val="hybridMultilevel"/>
    <w:tmpl w:val="70806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D083645"/>
    <w:multiLevelType w:val="hybridMultilevel"/>
    <w:tmpl w:val="750E0DCC"/>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3" w15:restartNumberingAfterBreak="0">
    <w:nsid w:val="2DD753B8"/>
    <w:multiLevelType w:val="hybridMultilevel"/>
    <w:tmpl w:val="F65EF7B2"/>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4" w15:restartNumberingAfterBreak="0">
    <w:nsid w:val="2FAF0E25"/>
    <w:multiLevelType w:val="hybridMultilevel"/>
    <w:tmpl w:val="4BC67B46"/>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5" w15:restartNumberingAfterBreak="0">
    <w:nsid w:val="32CE44BB"/>
    <w:multiLevelType w:val="hybridMultilevel"/>
    <w:tmpl w:val="C9DC6FFA"/>
    <w:lvl w:ilvl="0" w:tplc="F3B642D8">
      <w:start w:val="1"/>
      <w:numFmt w:val="lowerLetter"/>
      <w:lvlText w:val="%1)"/>
      <w:lvlJc w:val="left"/>
      <w:pPr>
        <w:ind w:left="643" w:hanging="360"/>
      </w:pPr>
      <w:rPr>
        <w:rFonts w:hint="default"/>
      </w:rPr>
    </w:lvl>
    <w:lvl w:ilvl="1" w:tplc="08090019" w:tentative="1">
      <w:start w:val="1"/>
      <w:numFmt w:val="lowerLetter"/>
      <w:lvlText w:val="%2."/>
      <w:lvlJc w:val="left"/>
      <w:pPr>
        <w:ind w:left="1363" w:hanging="360"/>
      </w:pPr>
    </w:lvl>
    <w:lvl w:ilvl="2" w:tplc="0809001B" w:tentative="1">
      <w:start w:val="1"/>
      <w:numFmt w:val="lowerRoman"/>
      <w:lvlText w:val="%3."/>
      <w:lvlJc w:val="right"/>
      <w:pPr>
        <w:ind w:left="2083" w:hanging="180"/>
      </w:pPr>
    </w:lvl>
    <w:lvl w:ilvl="3" w:tplc="0809000F" w:tentative="1">
      <w:start w:val="1"/>
      <w:numFmt w:val="decimal"/>
      <w:lvlText w:val="%4."/>
      <w:lvlJc w:val="left"/>
      <w:pPr>
        <w:ind w:left="2803" w:hanging="360"/>
      </w:pPr>
    </w:lvl>
    <w:lvl w:ilvl="4" w:tplc="08090019" w:tentative="1">
      <w:start w:val="1"/>
      <w:numFmt w:val="lowerLetter"/>
      <w:lvlText w:val="%5."/>
      <w:lvlJc w:val="left"/>
      <w:pPr>
        <w:ind w:left="3523" w:hanging="360"/>
      </w:pPr>
    </w:lvl>
    <w:lvl w:ilvl="5" w:tplc="0809001B" w:tentative="1">
      <w:start w:val="1"/>
      <w:numFmt w:val="lowerRoman"/>
      <w:lvlText w:val="%6."/>
      <w:lvlJc w:val="right"/>
      <w:pPr>
        <w:ind w:left="4243" w:hanging="180"/>
      </w:pPr>
    </w:lvl>
    <w:lvl w:ilvl="6" w:tplc="0809000F" w:tentative="1">
      <w:start w:val="1"/>
      <w:numFmt w:val="decimal"/>
      <w:lvlText w:val="%7."/>
      <w:lvlJc w:val="left"/>
      <w:pPr>
        <w:ind w:left="4963" w:hanging="360"/>
      </w:pPr>
    </w:lvl>
    <w:lvl w:ilvl="7" w:tplc="08090019" w:tentative="1">
      <w:start w:val="1"/>
      <w:numFmt w:val="lowerLetter"/>
      <w:lvlText w:val="%8."/>
      <w:lvlJc w:val="left"/>
      <w:pPr>
        <w:ind w:left="5683" w:hanging="360"/>
      </w:pPr>
    </w:lvl>
    <w:lvl w:ilvl="8" w:tplc="0809001B" w:tentative="1">
      <w:start w:val="1"/>
      <w:numFmt w:val="lowerRoman"/>
      <w:lvlText w:val="%9."/>
      <w:lvlJc w:val="right"/>
      <w:pPr>
        <w:ind w:left="6403" w:hanging="180"/>
      </w:pPr>
    </w:lvl>
  </w:abstractNum>
  <w:abstractNum w:abstractNumId="36"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34E85998"/>
    <w:multiLevelType w:val="hybridMultilevel"/>
    <w:tmpl w:val="C09818F8"/>
    <w:lvl w:ilvl="0" w:tplc="F58EDE48">
      <w:start w:val="1"/>
      <w:numFmt w:val="bullet"/>
      <w:lvlText w:val=""/>
      <w:lvlJc w:val="left"/>
      <w:pPr>
        <w:tabs>
          <w:tab w:val="num" w:pos="567"/>
        </w:tabs>
        <w:ind w:left="568" w:hanging="284"/>
      </w:pPr>
      <w:rPr>
        <w:rFonts w:ascii="Symbol" w:hAnsi="Symbol" w:hint="default"/>
        <w:color w:val="auto"/>
      </w:rPr>
    </w:lvl>
    <w:lvl w:ilvl="1" w:tplc="350EACBC" w:tentative="1">
      <w:start w:val="1"/>
      <w:numFmt w:val="bullet"/>
      <w:lvlText w:val="o"/>
      <w:lvlJc w:val="left"/>
      <w:pPr>
        <w:tabs>
          <w:tab w:val="num" w:pos="1440"/>
        </w:tabs>
        <w:ind w:left="1440" w:hanging="360"/>
      </w:pPr>
      <w:rPr>
        <w:rFonts w:ascii="Courier New" w:hAnsi="Courier New" w:hint="default"/>
      </w:rPr>
    </w:lvl>
    <w:lvl w:ilvl="2" w:tplc="29783466" w:tentative="1">
      <w:start w:val="1"/>
      <w:numFmt w:val="bullet"/>
      <w:lvlText w:val=""/>
      <w:lvlJc w:val="left"/>
      <w:pPr>
        <w:tabs>
          <w:tab w:val="num" w:pos="2160"/>
        </w:tabs>
        <w:ind w:left="2160" w:hanging="360"/>
      </w:pPr>
      <w:rPr>
        <w:rFonts w:ascii="Wingdings" w:hAnsi="Wingdings" w:hint="default"/>
      </w:rPr>
    </w:lvl>
    <w:lvl w:ilvl="3" w:tplc="9B34A5BE" w:tentative="1">
      <w:start w:val="1"/>
      <w:numFmt w:val="bullet"/>
      <w:lvlText w:val=""/>
      <w:lvlJc w:val="left"/>
      <w:pPr>
        <w:tabs>
          <w:tab w:val="num" w:pos="2880"/>
        </w:tabs>
        <w:ind w:left="2880" w:hanging="360"/>
      </w:pPr>
      <w:rPr>
        <w:rFonts w:ascii="Symbol" w:hAnsi="Symbol" w:hint="default"/>
      </w:rPr>
    </w:lvl>
    <w:lvl w:ilvl="4" w:tplc="EE409642" w:tentative="1">
      <w:start w:val="1"/>
      <w:numFmt w:val="bullet"/>
      <w:lvlText w:val="o"/>
      <w:lvlJc w:val="left"/>
      <w:pPr>
        <w:tabs>
          <w:tab w:val="num" w:pos="3600"/>
        </w:tabs>
        <w:ind w:left="3600" w:hanging="360"/>
      </w:pPr>
      <w:rPr>
        <w:rFonts w:ascii="Courier New" w:hAnsi="Courier New" w:hint="default"/>
      </w:rPr>
    </w:lvl>
    <w:lvl w:ilvl="5" w:tplc="F1CCE1CA" w:tentative="1">
      <w:start w:val="1"/>
      <w:numFmt w:val="bullet"/>
      <w:lvlText w:val=""/>
      <w:lvlJc w:val="left"/>
      <w:pPr>
        <w:tabs>
          <w:tab w:val="num" w:pos="4320"/>
        </w:tabs>
        <w:ind w:left="4320" w:hanging="360"/>
      </w:pPr>
      <w:rPr>
        <w:rFonts w:ascii="Wingdings" w:hAnsi="Wingdings" w:hint="default"/>
      </w:rPr>
    </w:lvl>
    <w:lvl w:ilvl="6" w:tplc="8E6C347A" w:tentative="1">
      <w:start w:val="1"/>
      <w:numFmt w:val="bullet"/>
      <w:lvlText w:val=""/>
      <w:lvlJc w:val="left"/>
      <w:pPr>
        <w:tabs>
          <w:tab w:val="num" w:pos="5040"/>
        </w:tabs>
        <w:ind w:left="5040" w:hanging="360"/>
      </w:pPr>
      <w:rPr>
        <w:rFonts w:ascii="Symbol" w:hAnsi="Symbol" w:hint="default"/>
      </w:rPr>
    </w:lvl>
    <w:lvl w:ilvl="7" w:tplc="B90C82FA" w:tentative="1">
      <w:start w:val="1"/>
      <w:numFmt w:val="bullet"/>
      <w:lvlText w:val="o"/>
      <w:lvlJc w:val="left"/>
      <w:pPr>
        <w:tabs>
          <w:tab w:val="num" w:pos="5760"/>
        </w:tabs>
        <w:ind w:left="5760" w:hanging="360"/>
      </w:pPr>
      <w:rPr>
        <w:rFonts w:ascii="Courier New" w:hAnsi="Courier New" w:hint="default"/>
      </w:rPr>
    </w:lvl>
    <w:lvl w:ilvl="8" w:tplc="3008FF2A"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38107A64"/>
    <w:multiLevelType w:val="hybridMultilevel"/>
    <w:tmpl w:val="97CCE5FE"/>
    <w:lvl w:ilvl="0" w:tplc="18AAA828">
      <w:start w:val="1"/>
      <w:numFmt w:val="lowerLetter"/>
      <w:lvlText w:val="%1)"/>
      <w:lvlJc w:val="left"/>
      <w:pPr>
        <w:ind w:left="899" w:hanging="360"/>
      </w:pPr>
      <w:rPr>
        <w:rFonts w:hint="default"/>
      </w:rPr>
    </w:lvl>
    <w:lvl w:ilvl="1" w:tplc="04090019" w:tentative="1">
      <w:start w:val="1"/>
      <w:numFmt w:val="lowerLetter"/>
      <w:lvlText w:val="%2."/>
      <w:lvlJc w:val="left"/>
      <w:pPr>
        <w:ind w:left="1619" w:hanging="360"/>
      </w:pPr>
    </w:lvl>
    <w:lvl w:ilvl="2" w:tplc="0409001B" w:tentative="1">
      <w:start w:val="1"/>
      <w:numFmt w:val="lowerRoman"/>
      <w:lvlText w:val="%3."/>
      <w:lvlJc w:val="right"/>
      <w:pPr>
        <w:ind w:left="2339" w:hanging="180"/>
      </w:pPr>
    </w:lvl>
    <w:lvl w:ilvl="3" w:tplc="0409000F" w:tentative="1">
      <w:start w:val="1"/>
      <w:numFmt w:val="decimal"/>
      <w:lvlText w:val="%4."/>
      <w:lvlJc w:val="left"/>
      <w:pPr>
        <w:ind w:left="3059" w:hanging="360"/>
      </w:pPr>
    </w:lvl>
    <w:lvl w:ilvl="4" w:tplc="04090019" w:tentative="1">
      <w:start w:val="1"/>
      <w:numFmt w:val="lowerLetter"/>
      <w:lvlText w:val="%5."/>
      <w:lvlJc w:val="left"/>
      <w:pPr>
        <w:ind w:left="3779" w:hanging="360"/>
      </w:pPr>
    </w:lvl>
    <w:lvl w:ilvl="5" w:tplc="0409001B" w:tentative="1">
      <w:start w:val="1"/>
      <w:numFmt w:val="lowerRoman"/>
      <w:lvlText w:val="%6."/>
      <w:lvlJc w:val="right"/>
      <w:pPr>
        <w:ind w:left="4499" w:hanging="180"/>
      </w:pPr>
    </w:lvl>
    <w:lvl w:ilvl="6" w:tplc="0409000F" w:tentative="1">
      <w:start w:val="1"/>
      <w:numFmt w:val="decimal"/>
      <w:lvlText w:val="%7."/>
      <w:lvlJc w:val="left"/>
      <w:pPr>
        <w:ind w:left="5219" w:hanging="360"/>
      </w:pPr>
    </w:lvl>
    <w:lvl w:ilvl="7" w:tplc="04090019" w:tentative="1">
      <w:start w:val="1"/>
      <w:numFmt w:val="lowerLetter"/>
      <w:lvlText w:val="%8."/>
      <w:lvlJc w:val="left"/>
      <w:pPr>
        <w:ind w:left="5939" w:hanging="360"/>
      </w:pPr>
    </w:lvl>
    <w:lvl w:ilvl="8" w:tplc="0409001B" w:tentative="1">
      <w:start w:val="1"/>
      <w:numFmt w:val="lowerRoman"/>
      <w:lvlText w:val="%9."/>
      <w:lvlJc w:val="right"/>
      <w:pPr>
        <w:ind w:left="6659" w:hanging="180"/>
      </w:pPr>
    </w:lvl>
  </w:abstractNum>
  <w:abstractNum w:abstractNumId="41" w15:restartNumberingAfterBreak="0">
    <w:nsid w:val="38FB2926"/>
    <w:multiLevelType w:val="hybridMultilevel"/>
    <w:tmpl w:val="8CECE5CA"/>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2" w15:restartNumberingAfterBreak="0">
    <w:nsid w:val="39D4458B"/>
    <w:multiLevelType w:val="hybridMultilevel"/>
    <w:tmpl w:val="54A0F1A0"/>
    <w:lvl w:ilvl="0" w:tplc="7CD0D824">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3"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42CD6880"/>
    <w:multiLevelType w:val="hybridMultilevel"/>
    <w:tmpl w:val="CB6A2B76"/>
    <w:lvl w:ilvl="0" w:tplc="C86A0B8A">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7" w15:restartNumberingAfterBreak="0">
    <w:nsid w:val="43C77B00"/>
    <w:multiLevelType w:val="hybridMultilevel"/>
    <w:tmpl w:val="15662FB6"/>
    <w:lvl w:ilvl="0" w:tplc="3EF48BA0">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8" w15:restartNumberingAfterBreak="0">
    <w:nsid w:val="444121C0"/>
    <w:multiLevelType w:val="hybridMultilevel"/>
    <w:tmpl w:val="10C01A74"/>
    <w:lvl w:ilvl="0" w:tplc="04090001">
      <w:start w:val="1"/>
      <w:numFmt w:val="bullet"/>
      <w:lvlText w:val=""/>
      <w:lvlJc w:val="left"/>
      <w:pPr>
        <w:ind w:left="1098" w:hanging="360"/>
      </w:pPr>
      <w:rPr>
        <w:rFonts w:ascii="Symbol" w:hAnsi="Symbol" w:hint="default"/>
      </w:rPr>
    </w:lvl>
    <w:lvl w:ilvl="1" w:tplc="04090003" w:tentative="1">
      <w:start w:val="1"/>
      <w:numFmt w:val="bullet"/>
      <w:lvlText w:val="o"/>
      <w:lvlJc w:val="left"/>
      <w:pPr>
        <w:ind w:left="1818" w:hanging="360"/>
      </w:pPr>
      <w:rPr>
        <w:rFonts w:ascii="Courier New" w:hAnsi="Courier New" w:cs="Courier New" w:hint="default"/>
      </w:rPr>
    </w:lvl>
    <w:lvl w:ilvl="2" w:tplc="04090005" w:tentative="1">
      <w:start w:val="1"/>
      <w:numFmt w:val="bullet"/>
      <w:lvlText w:val=""/>
      <w:lvlJc w:val="left"/>
      <w:pPr>
        <w:ind w:left="2538" w:hanging="360"/>
      </w:pPr>
      <w:rPr>
        <w:rFonts w:ascii="Wingdings" w:hAnsi="Wingdings" w:hint="default"/>
      </w:rPr>
    </w:lvl>
    <w:lvl w:ilvl="3" w:tplc="04090001" w:tentative="1">
      <w:start w:val="1"/>
      <w:numFmt w:val="bullet"/>
      <w:lvlText w:val=""/>
      <w:lvlJc w:val="left"/>
      <w:pPr>
        <w:ind w:left="3258" w:hanging="360"/>
      </w:pPr>
      <w:rPr>
        <w:rFonts w:ascii="Symbol" w:hAnsi="Symbol" w:hint="default"/>
      </w:rPr>
    </w:lvl>
    <w:lvl w:ilvl="4" w:tplc="04090003" w:tentative="1">
      <w:start w:val="1"/>
      <w:numFmt w:val="bullet"/>
      <w:lvlText w:val="o"/>
      <w:lvlJc w:val="left"/>
      <w:pPr>
        <w:ind w:left="3978" w:hanging="360"/>
      </w:pPr>
      <w:rPr>
        <w:rFonts w:ascii="Courier New" w:hAnsi="Courier New" w:cs="Courier New" w:hint="default"/>
      </w:rPr>
    </w:lvl>
    <w:lvl w:ilvl="5" w:tplc="04090005" w:tentative="1">
      <w:start w:val="1"/>
      <w:numFmt w:val="bullet"/>
      <w:lvlText w:val=""/>
      <w:lvlJc w:val="left"/>
      <w:pPr>
        <w:ind w:left="4698" w:hanging="360"/>
      </w:pPr>
      <w:rPr>
        <w:rFonts w:ascii="Wingdings" w:hAnsi="Wingdings" w:hint="default"/>
      </w:rPr>
    </w:lvl>
    <w:lvl w:ilvl="6" w:tplc="04090001" w:tentative="1">
      <w:start w:val="1"/>
      <w:numFmt w:val="bullet"/>
      <w:lvlText w:val=""/>
      <w:lvlJc w:val="left"/>
      <w:pPr>
        <w:ind w:left="5418" w:hanging="360"/>
      </w:pPr>
      <w:rPr>
        <w:rFonts w:ascii="Symbol" w:hAnsi="Symbol" w:hint="default"/>
      </w:rPr>
    </w:lvl>
    <w:lvl w:ilvl="7" w:tplc="04090003" w:tentative="1">
      <w:start w:val="1"/>
      <w:numFmt w:val="bullet"/>
      <w:lvlText w:val="o"/>
      <w:lvlJc w:val="left"/>
      <w:pPr>
        <w:ind w:left="6138" w:hanging="360"/>
      </w:pPr>
      <w:rPr>
        <w:rFonts w:ascii="Courier New" w:hAnsi="Courier New" w:cs="Courier New" w:hint="default"/>
      </w:rPr>
    </w:lvl>
    <w:lvl w:ilvl="8" w:tplc="04090005" w:tentative="1">
      <w:start w:val="1"/>
      <w:numFmt w:val="bullet"/>
      <w:lvlText w:val=""/>
      <w:lvlJc w:val="left"/>
      <w:pPr>
        <w:ind w:left="6858" w:hanging="360"/>
      </w:pPr>
      <w:rPr>
        <w:rFonts w:ascii="Wingdings" w:hAnsi="Wingdings" w:hint="default"/>
      </w:rPr>
    </w:lvl>
  </w:abstractNum>
  <w:abstractNum w:abstractNumId="49" w15:restartNumberingAfterBreak="0">
    <w:nsid w:val="445116CE"/>
    <w:multiLevelType w:val="hybridMultilevel"/>
    <w:tmpl w:val="1BE0B136"/>
    <w:lvl w:ilvl="0" w:tplc="04070001">
      <w:start w:val="1"/>
      <w:numFmt w:val="lowerLetter"/>
      <w:lvlText w:val="%1)"/>
      <w:lvlJc w:val="left"/>
      <w:pPr>
        <w:tabs>
          <w:tab w:val="num" w:pos="737"/>
        </w:tabs>
        <w:ind w:left="737" w:hanging="453"/>
      </w:pPr>
      <w:rPr>
        <w:rFonts w:cs="Times New Roman" w:hint="default"/>
      </w:rPr>
    </w:lvl>
    <w:lvl w:ilvl="1" w:tplc="04070003">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50" w15:restartNumberingAfterBreak="0">
    <w:nsid w:val="44B76B6B"/>
    <w:multiLevelType w:val="hybridMultilevel"/>
    <w:tmpl w:val="79BCB98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1" w15:restartNumberingAfterBreak="0">
    <w:nsid w:val="450F062B"/>
    <w:multiLevelType w:val="hybridMultilevel"/>
    <w:tmpl w:val="F8D25142"/>
    <w:lvl w:ilvl="0" w:tplc="CF00E954">
      <w:start w:val="1"/>
      <w:numFmt w:val="lowerLetter"/>
      <w:lvlText w:val="%1)"/>
      <w:lvlJc w:val="left"/>
      <w:pPr>
        <w:ind w:left="740" w:hanging="456"/>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52" w15:restartNumberingAfterBreak="0">
    <w:nsid w:val="47BF1D1D"/>
    <w:multiLevelType w:val="hybridMultilevel"/>
    <w:tmpl w:val="4970E42C"/>
    <w:lvl w:ilvl="0" w:tplc="04070001">
      <w:start w:val="1"/>
      <w:numFmt w:val="lowerLetter"/>
      <w:lvlText w:val="%1)"/>
      <w:lvlJc w:val="left"/>
      <w:pPr>
        <w:tabs>
          <w:tab w:val="num" w:pos="737"/>
        </w:tabs>
        <w:ind w:left="737" w:hanging="453"/>
      </w:pPr>
      <w:rPr>
        <w:rFonts w:cs="Times New Roman" w:hint="default"/>
      </w:rPr>
    </w:lvl>
    <w:lvl w:ilvl="1" w:tplc="04070003">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53" w15:restartNumberingAfterBreak="0">
    <w:nsid w:val="4A0906A6"/>
    <w:multiLevelType w:val="hybridMultilevel"/>
    <w:tmpl w:val="2FFADB80"/>
    <w:lvl w:ilvl="0" w:tplc="04070001">
      <w:start w:val="1"/>
      <w:numFmt w:val="lowerLetter"/>
      <w:lvlText w:val="%1)"/>
      <w:lvlJc w:val="left"/>
      <w:pPr>
        <w:tabs>
          <w:tab w:val="num" w:pos="737"/>
        </w:tabs>
        <w:ind w:left="737" w:hanging="453"/>
      </w:pPr>
      <w:rPr>
        <w:rFonts w:cs="Times New Roman" w:hint="default"/>
      </w:rPr>
    </w:lvl>
    <w:lvl w:ilvl="1" w:tplc="04070003">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54" w15:restartNumberingAfterBreak="0">
    <w:nsid w:val="4E66533F"/>
    <w:multiLevelType w:val="hybridMultilevel"/>
    <w:tmpl w:val="BE58B828"/>
    <w:lvl w:ilvl="0" w:tplc="C86A0B8A">
      <w:start w:val="1"/>
      <w:numFmt w:val="lowerLetter"/>
      <w:lvlText w:val="%1)"/>
      <w:lvlJc w:val="left"/>
      <w:pPr>
        <w:ind w:left="720" w:hanging="36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7" w15:restartNumberingAfterBreak="0">
    <w:nsid w:val="596A0DFB"/>
    <w:multiLevelType w:val="hybridMultilevel"/>
    <w:tmpl w:val="4A062EBE"/>
    <w:lvl w:ilvl="0" w:tplc="B8426558">
      <w:start w:val="1"/>
      <w:numFmt w:val="lowerLetter"/>
      <w:lvlText w:val="%1)"/>
      <w:lvlJc w:val="left"/>
      <w:pPr>
        <w:ind w:left="1065" w:hanging="360"/>
      </w:pPr>
      <w:rPr>
        <w:rFonts w:cs="Times New Roman" w:hint="default"/>
      </w:rPr>
    </w:lvl>
    <w:lvl w:ilvl="1" w:tplc="04250019" w:tentative="1">
      <w:start w:val="1"/>
      <w:numFmt w:val="lowerLetter"/>
      <w:lvlText w:val="%2."/>
      <w:lvlJc w:val="left"/>
      <w:pPr>
        <w:ind w:left="1785" w:hanging="360"/>
      </w:pPr>
      <w:rPr>
        <w:rFonts w:cs="Times New Roman"/>
      </w:rPr>
    </w:lvl>
    <w:lvl w:ilvl="2" w:tplc="0425001B" w:tentative="1">
      <w:start w:val="1"/>
      <w:numFmt w:val="lowerRoman"/>
      <w:lvlText w:val="%3."/>
      <w:lvlJc w:val="right"/>
      <w:pPr>
        <w:ind w:left="2505" w:hanging="180"/>
      </w:pPr>
      <w:rPr>
        <w:rFonts w:cs="Times New Roman"/>
      </w:rPr>
    </w:lvl>
    <w:lvl w:ilvl="3" w:tplc="0425000F" w:tentative="1">
      <w:start w:val="1"/>
      <w:numFmt w:val="decimal"/>
      <w:lvlText w:val="%4."/>
      <w:lvlJc w:val="left"/>
      <w:pPr>
        <w:ind w:left="3225" w:hanging="360"/>
      </w:pPr>
      <w:rPr>
        <w:rFonts w:cs="Times New Roman"/>
      </w:rPr>
    </w:lvl>
    <w:lvl w:ilvl="4" w:tplc="04250019" w:tentative="1">
      <w:start w:val="1"/>
      <w:numFmt w:val="lowerLetter"/>
      <w:lvlText w:val="%5."/>
      <w:lvlJc w:val="left"/>
      <w:pPr>
        <w:ind w:left="3945" w:hanging="360"/>
      </w:pPr>
      <w:rPr>
        <w:rFonts w:cs="Times New Roman"/>
      </w:rPr>
    </w:lvl>
    <w:lvl w:ilvl="5" w:tplc="0425001B" w:tentative="1">
      <w:start w:val="1"/>
      <w:numFmt w:val="lowerRoman"/>
      <w:lvlText w:val="%6."/>
      <w:lvlJc w:val="right"/>
      <w:pPr>
        <w:ind w:left="4665" w:hanging="180"/>
      </w:pPr>
      <w:rPr>
        <w:rFonts w:cs="Times New Roman"/>
      </w:rPr>
    </w:lvl>
    <w:lvl w:ilvl="6" w:tplc="0425000F" w:tentative="1">
      <w:start w:val="1"/>
      <w:numFmt w:val="decimal"/>
      <w:lvlText w:val="%7."/>
      <w:lvlJc w:val="left"/>
      <w:pPr>
        <w:ind w:left="5385" w:hanging="360"/>
      </w:pPr>
      <w:rPr>
        <w:rFonts w:cs="Times New Roman"/>
      </w:rPr>
    </w:lvl>
    <w:lvl w:ilvl="7" w:tplc="04250019" w:tentative="1">
      <w:start w:val="1"/>
      <w:numFmt w:val="lowerLetter"/>
      <w:lvlText w:val="%8."/>
      <w:lvlJc w:val="left"/>
      <w:pPr>
        <w:ind w:left="6105" w:hanging="360"/>
      </w:pPr>
      <w:rPr>
        <w:rFonts w:cs="Times New Roman"/>
      </w:rPr>
    </w:lvl>
    <w:lvl w:ilvl="8" w:tplc="0425001B" w:tentative="1">
      <w:start w:val="1"/>
      <w:numFmt w:val="lowerRoman"/>
      <w:lvlText w:val="%9."/>
      <w:lvlJc w:val="right"/>
      <w:pPr>
        <w:ind w:left="6825" w:hanging="180"/>
      </w:pPr>
      <w:rPr>
        <w:rFonts w:cs="Times New Roman"/>
      </w:rPr>
    </w:lvl>
  </w:abstractNum>
  <w:abstractNum w:abstractNumId="58" w15:restartNumberingAfterBreak="0">
    <w:nsid w:val="598B0255"/>
    <w:multiLevelType w:val="hybridMultilevel"/>
    <w:tmpl w:val="6AE41DF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9" w15:restartNumberingAfterBreak="0">
    <w:nsid w:val="5B064021"/>
    <w:multiLevelType w:val="hybridMultilevel"/>
    <w:tmpl w:val="CB30AAC4"/>
    <w:lvl w:ilvl="0" w:tplc="9A622E18">
      <w:start w:val="1"/>
      <w:numFmt w:val="lowerLetter"/>
      <w:lvlText w:val="%1)"/>
      <w:lvlJc w:val="left"/>
      <w:pPr>
        <w:ind w:left="1100" w:hanging="360"/>
      </w:pPr>
      <w:rPr>
        <w:rFonts w:hint="default"/>
      </w:rPr>
    </w:lvl>
    <w:lvl w:ilvl="1" w:tplc="04090019" w:tentative="1">
      <w:start w:val="1"/>
      <w:numFmt w:val="lowerLetter"/>
      <w:lvlText w:val="%2."/>
      <w:lvlJc w:val="left"/>
      <w:pPr>
        <w:ind w:left="1820" w:hanging="360"/>
      </w:pPr>
    </w:lvl>
    <w:lvl w:ilvl="2" w:tplc="0409001B" w:tentative="1">
      <w:start w:val="1"/>
      <w:numFmt w:val="lowerRoman"/>
      <w:lvlText w:val="%3."/>
      <w:lvlJc w:val="right"/>
      <w:pPr>
        <w:ind w:left="2540" w:hanging="180"/>
      </w:pPr>
    </w:lvl>
    <w:lvl w:ilvl="3" w:tplc="0409000F" w:tentative="1">
      <w:start w:val="1"/>
      <w:numFmt w:val="decimal"/>
      <w:lvlText w:val="%4."/>
      <w:lvlJc w:val="left"/>
      <w:pPr>
        <w:ind w:left="3260" w:hanging="360"/>
      </w:pPr>
    </w:lvl>
    <w:lvl w:ilvl="4" w:tplc="04090019" w:tentative="1">
      <w:start w:val="1"/>
      <w:numFmt w:val="lowerLetter"/>
      <w:lvlText w:val="%5."/>
      <w:lvlJc w:val="left"/>
      <w:pPr>
        <w:ind w:left="3980" w:hanging="360"/>
      </w:pPr>
    </w:lvl>
    <w:lvl w:ilvl="5" w:tplc="0409001B" w:tentative="1">
      <w:start w:val="1"/>
      <w:numFmt w:val="lowerRoman"/>
      <w:lvlText w:val="%6."/>
      <w:lvlJc w:val="right"/>
      <w:pPr>
        <w:ind w:left="4700" w:hanging="180"/>
      </w:pPr>
    </w:lvl>
    <w:lvl w:ilvl="6" w:tplc="0409000F" w:tentative="1">
      <w:start w:val="1"/>
      <w:numFmt w:val="decimal"/>
      <w:lvlText w:val="%7."/>
      <w:lvlJc w:val="left"/>
      <w:pPr>
        <w:ind w:left="5420" w:hanging="360"/>
      </w:pPr>
    </w:lvl>
    <w:lvl w:ilvl="7" w:tplc="04090019" w:tentative="1">
      <w:start w:val="1"/>
      <w:numFmt w:val="lowerLetter"/>
      <w:lvlText w:val="%8."/>
      <w:lvlJc w:val="left"/>
      <w:pPr>
        <w:ind w:left="6140" w:hanging="360"/>
      </w:pPr>
    </w:lvl>
    <w:lvl w:ilvl="8" w:tplc="0409001B" w:tentative="1">
      <w:start w:val="1"/>
      <w:numFmt w:val="lowerRoman"/>
      <w:lvlText w:val="%9."/>
      <w:lvlJc w:val="right"/>
      <w:pPr>
        <w:ind w:left="6860" w:hanging="180"/>
      </w:pPr>
    </w:lvl>
  </w:abstractNum>
  <w:abstractNum w:abstractNumId="60" w15:restartNumberingAfterBreak="0">
    <w:nsid w:val="5BED62CB"/>
    <w:multiLevelType w:val="hybridMultilevel"/>
    <w:tmpl w:val="9006B7D0"/>
    <w:lvl w:ilvl="0" w:tplc="2000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5C817DBE"/>
    <w:multiLevelType w:val="hybridMultilevel"/>
    <w:tmpl w:val="C9CE9C36"/>
    <w:lvl w:ilvl="0" w:tplc="04070001">
      <w:start w:val="1"/>
      <w:numFmt w:val="lowerLetter"/>
      <w:lvlText w:val="%1)"/>
      <w:lvlJc w:val="left"/>
      <w:pPr>
        <w:tabs>
          <w:tab w:val="num" w:pos="737"/>
        </w:tabs>
        <w:ind w:left="737" w:hanging="453"/>
      </w:pPr>
      <w:rPr>
        <w:rFonts w:cs="Times New Roman" w:hint="default"/>
      </w:rPr>
    </w:lvl>
    <w:lvl w:ilvl="1" w:tplc="04070003">
      <w:start w:val="1"/>
      <w:numFmt w:val="lowerLetter"/>
      <w:lvlText w:val="%2."/>
      <w:lvlJc w:val="left"/>
      <w:pPr>
        <w:tabs>
          <w:tab w:val="num" w:pos="1440"/>
        </w:tabs>
        <w:ind w:left="1440" w:hanging="360"/>
      </w:pPr>
      <w:rPr>
        <w:rFonts w:cs="Times New Roman"/>
      </w:rPr>
    </w:lvl>
    <w:lvl w:ilvl="2" w:tplc="04070005" w:tentative="1">
      <w:start w:val="1"/>
      <w:numFmt w:val="lowerRoman"/>
      <w:lvlText w:val="%3."/>
      <w:lvlJc w:val="right"/>
      <w:pPr>
        <w:tabs>
          <w:tab w:val="num" w:pos="2160"/>
        </w:tabs>
        <w:ind w:left="2160" w:hanging="180"/>
      </w:pPr>
      <w:rPr>
        <w:rFonts w:cs="Times New Roman"/>
      </w:rPr>
    </w:lvl>
    <w:lvl w:ilvl="3" w:tplc="04070001" w:tentative="1">
      <w:start w:val="1"/>
      <w:numFmt w:val="decimal"/>
      <w:lvlText w:val="%4."/>
      <w:lvlJc w:val="left"/>
      <w:pPr>
        <w:tabs>
          <w:tab w:val="num" w:pos="2880"/>
        </w:tabs>
        <w:ind w:left="2880" w:hanging="360"/>
      </w:pPr>
      <w:rPr>
        <w:rFonts w:cs="Times New Roman"/>
      </w:rPr>
    </w:lvl>
    <w:lvl w:ilvl="4" w:tplc="04070003" w:tentative="1">
      <w:start w:val="1"/>
      <w:numFmt w:val="lowerLetter"/>
      <w:lvlText w:val="%5."/>
      <w:lvlJc w:val="left"/>
      <w:pPr>
        <w:tabs>
          <w:tab w:val="num" w:pos="3600"/>
        </w:tabs>
        <w:ind w:left="3600" w:hanging="360"/>
      </w:pPr>
      <w:rPr>
        <w:rFonts w:cs="Times New Roman"/>
      </w:rPr>
    </w:lvl>
    <w:lvl w:ilvl="5" w:tplc="04070005" w:tentative="1">
      <w:start w:val="1"/>
      <w:numFmt w:val="lowerRoman"/>
      <w:lvlText w:val="%6."/>
      <w:lvlJc w:val="right"/>
      <w:pPr>
        <w:tabs>
          <w:tab w:val="num" w:pos="4320"/>
        </w:tabs>
        <w:ind w:left="4320" w:hanging="180"/>
      </w:pPr>
      <w:rPr>
        <w:rFonts w:cs="Times New Roman"/>
      </w:rPr>
    </w:lvl>
    <w:lvl w:ilvl="6" w:tplc="04070001" w:tentative="1">
      <w:start w:val="1"/>
      <w:numFmt w:val="decimal"/>
      <w:lvlText w:val="%7."/>
      <w:lvlJc w:val="left"/>
      <w:pPr>
        <w:tabs>
          <w:tab w:val="num" w:pos="5040"/>
        </w:tabs>
        <w:ind w:left="5040" w:hanging="360"/>
      </w:pPr>
      <w:rPr>
        <w:rFonts w:cs="Times New Roman"/>
      </w:rPr>
    </w:lvl>
    <w:lvl w:ilvl="7" w:tplc="04070003" w:tentative="1">
      <w:start w:val="1"/>
      <w:numFmt w:val="lowerLetter"/>
      <w:lvlText w:val="%8."/>
      <w:lvlJc w:val="left"/>
      <w:pPr>
        <w:tabs>
          <w:tab w:val="num" w:pos="5760"/>
        </w:tabs>
        <w:ind w:left="5760" w:hanging="360"/>
      </w:pPr>
      <w:rPr>
        <w:rFonts w:cs="Times New Roman"/>
      </w:rPr>
    </w:lvl>
    <w:lvl w:ilvl="8" w:tplc="04070005" w:tentative="1">
      <w:start w:val="1"/>
      <w:numFmt w:val="lowerRoman"/>
      <w:lvlText w:val="%9."/>
      <w:lvlJc w:val="right"/>
      <w:pPr>
        <w:tabs>
          <w:tab w:val="num" w:pos="6480"/>
        </w:tabs>
        <w:ind w:left="6480" w:hanging="180"/>
      </w:pPr>
      <w:rPr>
        <w:rFonts w:cs="Times New Roman"/>
      </w:rPr>
    </w:lvl>
  </w:abstractNum>
  <w:abstractNum w:abstractNumId="62" w15:restartNumberingAfterBreak="0">
    <w:nsid w:val="5FD65A92"/>
    <w:multiLevelType w:val="hybridMultilevel"/>
    <w:tmpl w:val="C6A43B7E"/>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63" w15:restartNumberingAfterBreak="0">
    <w:nsid w:val="60196125"/>
    <w:multiLevelType w:val="hybridMultilevel"/>
    <w:tmpl w:val="4BC67B46"/>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4" w15:restartNumberingAfterBreak="0">
    <w:nsid w:val="630173B8"/>
    <w:multiLevelType w:val="hybridMultilevel"/>
    <w:tmpl w:val="9D903862"/>
    <w:lvl w:ilvl="0" w:tplc="7A94E5F6">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5"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6" w15:restartNumberingAfterBreak="0">
    <w:nsid w:val="634A5EDF"/>
    <w:multiLevelType w:val="hybridMultilevel"/>
    <w:tmpl w:val="C304E326"/>
    <w:lvl w:ilvl="0" w:tplc="9A622E18">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7" w15:restartNumberingAfterBreak="0">
    <w:nsid w:val="64EC06C9"/>
    <w:multiLevelType w:val="hybridMultilevel"/>
    <w:tmpl w:val="8CECE5CA"/>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8" w15:restartNumberingAfterBreak="0">
    <w:nsid w:val="666D34C1"/>
    <w:multiLevelType w:val="hybridMultilevel"/>
    <w:tmpl w:val="CB6A2B76"/>
    <w:lvl w:ilvl="0" w:tplc="C86A0B8A">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9" w15:restartNumberingAfterBreak="0">
    <w:nsid w:val="66F03F9C"/>
    <w:multiLevelType w:val="hybridMultilevel"/>
    <w:tmpl w:val="141CCE66"/>
    <w:lvl w:ilvl="0" w:tplc="04090017">
      <w:start w:val="1"/>
      <w:numFmt w:val="lowerLetter"/>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67690660"/>
    <w:multiLevelType w:val="hybridMultilevel"/>
    <w:tmpl w:val="8618CDE0"/>
    <w:lvl w:ilvl="0" w:tplc="04250017">
      <w:start w:val="1"/>
      <w:numFmt w:val="lowerLetter"/>
      <w:lvlText w:val="%1)"/>
      <w:lvlJc w:val="left"/>
      <w:pPr>
        <w:ind w:left="1004" w:hanging="360"/>
      </w:pPr>
    </w:lvl>
    <w:lvl w:ilvl="1" w:tplc="04250019">
      <w:start w:val="1"/>
      <w:numFmt w:val="lowerLetter"/>
      <w:lvlText w:val="%2."/>
      <w:lvlJc w:val="left"/>
      <w:pPr>
        <w:ind w:left="1724" w:hanging="360"/>
      </w:pPr>
    </w:lvl>
    <w:lvl w:ilvl="2" w:tplc="0425001B">
      <w:start w:val="1"/>
      <w:numFmt w:val="lowerRoman"/>
      <w:lvlText w:val="%3."/>
      <w:lvlJc w:val="right"/>
      <w:pPr>
        <w:ind w:left="2444" w:hanging="180"/>
      </w:pPr>
    </w:lvl>
    <w:lvl w:ilvl="3" w:tplc="0425000F">
      <w:start w:val="1"/>
      <w:numFmt w:val="decimal"/>
      <w:lvlText w:val="%4."/>
      <w:lvlJc w:val="left"/>
      <w:pPr>
        <w:ind w:left="3164" w:hanging="360"/>
      </w:pPr>
    </w:lvl>
    <w:lvl w:ilvl="4" w:tplc="04250019">
      <w:start w:val="1"/>
      <w:numFmt w:val="lowerLetter"/>
      <w:lvlText w:val="%5."/>
      <w:lvlJc w:val="left"/>
      <w:pPr>
        <w:ind w:left="3884" w:hanging="360"/>
      </w:pPr>
    </w:lvl>
    <w:lvl w:ilvl="5" w:tplc="0425001B">
      <w:start w:val="1"/>
      <w:numFmt w:val="lowerRoman"/>
      <w:lvlText w:val="%6."/>
      <w:lvlJc w:val="right"/>
      <w:pPr>
        <w:ind w:left="4604" w:hanging="180"/>
      </w:pPr>
    </w:lvl>
    <w:lvl w:ilvl="6" w:tplc="0425000F">
      <w:start w:val="1"/>
      <w:numFmt w:val="decimal"/>
      <w:lvlText w:val="%7."/>
      <w:lvlJc w:val="left"/>
      <w:pPr>
        <w:ind w:left="5324" w:hanging="360"/>
      </w:pPr>
    </w:lvl>
    <w:lvl w:ilvl="7" w:tplc="04250019">
      <w:start w:val="1"/>
      <w:numFmt w:val="lowerLetter"/>
      <w:lvlText w:val="%8."/>
      <w:lvlJc w:val="left"/>
      <w:pPr>
        <w:ind w:left="6044" w:hanging="360"/>
      </w:pPr>
    </w:lvl>
    <w:lvl w:ilvl="8" w:tplc="0425001B">
      <w:start w:val="1"/>
      <w:numFmt w:val="lowerRoman"/>
      <w:lvlText w:val="%9."/>
      <w:lvlJc w:val="right"/>
      <w:pPr>
        <w:ind w:left="6764" w:hanging="180"/>
      </w:pPr>
    </w:lvl>
  </w:abstractNum>
  <w:abstractNum w:abstractNumId="71"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2" w15:restartNumberingAfterBreak="0">
    <w:nsid w:val="690942F1"/>
    <w:multiLevelType w:val="hybridMultilevel"/>
    <w:tmpl w:val="BB2892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69151B06"/>
    <w:multiLevelType w:val="hybridMultilevel"/>
    <w:tmpl w:val="15662FB6"/>
    <w:lvl w:ilvl="0" w:tplc="7A94E5F6">
      <w:start w:val="1"/>
      <w:numFmt w:val="lowerLetter"/>
      <w:lvlText w:val="%1)"/>
      <w:lvlJc w:val="left"/>
      <w:pPr>
        <w:tabs>
          <w:tab w:val="num" w:pos="644"/>
        </w:tabs>
        <w:ind w:left="64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4" w15:restartNumberingAfterBreak="0">
    <w:nsid w:val="6AF166AE"/>
    <w:multiLevelType w:val="hybridMultilevel"/>
    <w:tmpl w:val="DB8E8014"/>
    <w:lvl w:ilvl="0" w:tplc="808AC992">
      <w:start w:val="1"/>
      <w:numFmt w:val="lowerLetter"/>
      <w:lvlText w:val="%1)"/>
      <w:lvlJc w:val="left"/>
      <w:pPr>
        <w:tabs>
          <w:tab w:val="num" w:pos="644"/>
        </w:tabs>
        <w:ind w:left="644"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5"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6" w15:restartNumberingAfterBreak="0">
    <w:nsid w:val="6FD17C9A"/>
    <w:multiLevelType w:val="hybridMultilevel"/>
    <w:tmpl w:val="2E9EB3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7"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5127542"/>
    <w:multiLevelType w:val="hybridMultilevel"/>
    <w:tmpl w:val="E68051D2"/>
    <w:lvl w:ilvl="0" w:tplc="04070001">
      <w:start w:val="1"/>
      <w:numFmt w:val="lowerLetter"/>
      <w:lvlText w:val="%1)"/>
      <w:lvlJc w:val="left"/>
      <w:pPr>
        <w:tabs>
          <w:tab w:val="num" w:pos="644"/>
        </w:tabs>
        <w:ind w:left="644" w:hanging="360"/>
      </w:pPr>
      <w:rPr>
        <w:rFonts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75D41826"/>
    <w:multiLevelType w:val="hybridMultilevel"/>
    <w:tmpl w:val="3BC43F8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15:restartNumberingAfterBreak="0">
    <w:nsid w:val="78134527"/>
    <w:multiLevelType w:val="multilevel"/>
    <w:tmpl w:val="673833F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1" w15:restartNumberingAfterBreak="0">
    <w:nsid w:val="782152F9"/>
    <w:multiLevelType w:val="hybridMultilevel"/>
    <w:tmpl w:val="B6AC55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84" w15:restartNumberingAfterBreak="0">
    <w:nsid w:val="798B0ADF"/>
    <w:multiLevelType w:val="hybridMultilevel"/>
    <w:tmpl w:val="61902C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7ADD38E2"/>
    <w:multiLevelType w:val="hybridMultilevel"/>
    <w:tmpl w:val="99829F9A"/>
    <w:lvl w:ilvl="0" w:tplc="5C5471BC">
      <w:start w:val="1"/>
      <w:numFmt w:val="lowerLetter"/>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F942897"/>
    <w:multiLevelType w:val="hybridMultilevel"/>
    <w:tmpl w:val="33EEA5D8"/>
    <w:lvl w:ilvl="0" w:tplc="28C470C8">
      <w:start w:val="1"/>
      <w:numFmt w:val="lowerLetter"/>
      <w:lvlText w:val="%1)"/>
      <w:lvlJc w:val="left"/>
      <w:pPr>
        <w:ind w:left="734" w:hanging="450"/>
      </w:pPr>
      <w:rPr>
        <w:rFonts w:cs="Times New Roman" w:hint="default"/>
      </w:rPr>
    </w:lvl>
    <w:lvl w:ilvl="1" w:tplc="04250019" w:tentative="1">
      <w:start w:val="1"/>
      <w:numFmt w:val="lowerLetter"/>
      <w:lvlText w:val="%2."/>
      <w:lvlJc w:val="left"/>
      <w:pPr>
        <w:ind w:left="1364" w:hanging="360"/>
      </w:pPr>
      <w:rPr>
        <w:rFonts w:cs="Times New Roman"/>
      </w:rPr>
    </w:lvl>
    <w:lvl w:ilvl="2" w:tplc="0425001B" w:tentative="1">
      <w:start w:val="1"/>
      <w:numFmt w:val="lowerRoman"/>
      <w:lvlText w:val="%3."/>
      <w:lvlJc w:val="right"/>
      <w:pPr>
        <w:ind w:left="2084" w:hanging="180"/>
      </w:pPr>
      <w:rPr>
        <w:rFonts w:cs="Times New Roman"/>
      </w:rPr>
    </w:lvl>
    <w:lvl w:ilvl="3" w:tplc="0425000F" w:tentative="1">
      <w:start w:val="1"/>
      <w:numFmt w:val="decimal"/>
      <w:lvlText w:val="%4."/>
      <w:lvlJc w:val="left"/>
      <w:pPr>
        <w:ind w:left="2804" w:hanging="360"/>
      </w:pPr>
      <w:rPr>
        <w:rFonts w:cs="Times New Roman"/>
      </w:rPr>
    </w:lvl>
    <w:lvl w:ilvl="4" w:tplc="04250019" w:tentative="1">
      <w:start w:val="1"/>
      <w:numFmt w:val="lowerLetter"/>
      <w:lvlText w:val="%5."/>
      <w:lvlJc w:val="left"/>
      <w:pPr>
        <w:ind w:left="3524" w:hanging="360"/>
      </w:pPr>
      <w:rPr>
        <w:rFonts w:cs="Times New Roman"/>
      </w:rPr>
    </w:lvl>
    <w:lvl w:ilvl="5" w:tplc="0425001B" w:tentative="1">
      <w:start w:val="1"/>
      <w:numFmt w:val="lowerRoman"/>
      <w:lvlText w:val="%6."/>
      <w:lvlJc w:val="right"/>
      <w:pPr>
        <w:ind w:left="4244" w:hanging="180"/>
      </w:pPr>
      <w:rPr>
        <w:rFonts w:cs="Times New Roman"/>
      </w:rPr>
    </w:lvl>
    <w:lvl w:ilvl="6" w:tplc="0425000F" w:tentative="1">
      <w:start w:val="1"/>
      <w:numFmt w:val="decimal"/>
      <w:lvlText w:val="%7."/>
      <w:lvlJc w:val="left"/>
      <w:pPr>
        <w:ind w:left="4964" w:hanging="360"/>
      </w:pPr>
      <w:rPr>
        <w:rFonts w:cs="Times New Roman"/>
      </w:rPr>
    </w:lvl>
    <w:lvl w:ilvl="7" w:tplc="04250019" w:tentative="1">
      <w:start w:val="1"/>
      <w:numFmt w:val="lowerLetter"/>
      <w:lvlText w:val="%8."/>
      <w:lvlJc w:val="left"/>
      <w:pPr>
        <w:ind w:left="5684" w:hanging="360"/>
      </w:pPr>
      <w:rPr>
        <w:rFonts w:cs="Times New Roman"/>
      </w:rPr>
    </w:lvl>
    <w:lvl w:ilvl="8" w:tplc="0425001B" w:tentative="1">
      <w:start w:val="1"/>
      <w:numFmt w:val="lowerRoman"/>
      <w:lvlText w:val="%9."/>
      <w:lvlJc w:val="right"/>
      <w:pPr>
        <w:ind w:left="6404" w:hanging="180"/>
      </w:pPr>
      <w:rPr>
        <w:rFonts w:cs="Times New Roman"/>
      </w:rPr>
    </w:lvl>
  </w:abstractNum>
  <w:num w:numId="1">
    <w:abstractNumId w:val="31"/>
  </w:num>
  <w:num w:numId="2">
    <w:abstractNumId w:val="82"/>
  </w:num>
  <w:num w:numId="3">
    <w:abstractNumId w:val="23"/>
  </w:num>
  <w:num w:numId="4">
    <w:abstractNumId w:val="38"/>
  </w:num>
  <w:num w:numId="5">
    <w:abstractNumId w:val="37"/>
  </w:num>
  <w:num w:numId="6">
    <w:abstractNumId w:val="78"/>
  </w:num>
  <w:num w:numId="7">
    <w:abstractNumId w:val="68"/>
  </w:num>
  <w:num w:numId="8">
    <w:abstractNumId w:val="12"/>
  </w:num>
  <w:num w:numId="9">
    <w:abstractNumId w:val="74"/>
  </w:num>
  <w:num w:numId="10">
    <w:abstractNumId w:val="55"/>
    <w:lvlOverride w:ilvl="0">
      <w:startOverride w:val="1"/>
    </w:lvlOverride>
  </w:num>
  <w:num w:numId="11">
    <w:abstractNumId w:val="55"/>
    <w:lvlOverride w:ilvl="0">
      <w:startOverride w:val="1"/>
    </w:lvlOverride>
  </w:num>
  <w:num w:numId="12">
    <w:abstractNumId w:val="55"/>
    <w:lvlOverride w:ilvl="0">
      <w:startOverride w:val="1"/>
    </w:lvlOverride>
  </w:num>
  <w:num w:numId="13">
    <w:abstractNumId w:val="55"/>
    <w:lvlOverride w:ilvl="0">
      <w:startOverride w:val="1"/>
    </w:lvlOverride>
  </w:num>
  <w:num w:numId="14">
    <w:abstractNumId w:val="55"/>
    <w:lvlOverride w:ilvl="0">
      <w:startOverride w:val="1"/>
    </w:lvlOverride>
  </w:num>
  <w:num w:numId="15">
    <w:abstractNumId w:val="55"/>
    <w:lvlOverride w:ilvl="0">
      <w:startOverride w:val="1"/>
    </w:lvlOverride>
  </w:num>
  <w:num w:numId="16">
    <w:abstractNumId w:val="55"/>
    <w:lvlOverride w:ilvl="0">
      <w:startOverride w:val="1"/>
    </w:lvlOverride>
  </w:num>
  <w:num w:numId="17">
    <w:abstractNumId w:val="55"/>
    <w:lvlOverride w:ilvl="0">
      <w:startOverride w:val="1"/>
    </w:lvlOverride>
  </w:num>
  <w:num w:numId="18">
    <w:abstractNumId w:val="55"/>
    <w:lvlOverride w:ilvl="0">
      <w:startOverride w:val="1"/>
    </w:lvlOverride>
  </w:num>
  <w:num w:numId="19">
    <w:abstractNumId w:val="55"/>
    <w:lvlOverride w:ilvl="0">
      <w:startOverride w:val="1"/>
    </w:lvlOverride>
  </w:num>
  <w:num w:numId="20">
    <w:abstractNumId w:val="55"/>
    <w:lvlOverride w:ilvl="0">
      <w:startOverride w:val="1"/>
    </w:lvlOverride>
  </w:num>
  <w:num w:numId="21">
    <w:abstractNumId w:val="55"/>
    <w:lvlOverride w:ilvl="0">
      <w:startOverride w:val="1"/>
    </w:lvlOverride>
  </w:num>
  <w:num w:numId="22">
    <w:abstractNumId w:val="55"/>
    <w:lvlOverride w:ilvl="0">
      <w:startOverride w:val="1"/>
    </w:lvlOverride>
  </w:num>
  <w:num w:numId="23">
    <w:abstractNumId w:val="55"/>
    <w:lvlOverride w:ilvl="0">
      <w:startOverride w:val="1"/>
    </w:lvlOverride>
  </w:num>
  <w:num w:numId="24">
    <w:abstractNumId w:val="55"/>
    <w:lvlOverride w:ilvl="0">
      <w:startOverride w:val="1"/>
    </w:lvlOverride>
  </w:num>
  <w:num w:numId="25">
    <w:abstractNumId w:val="55"/>
    <w:lvlOverride w:ilvl="0">
      <w:startOverride w:val="1"/>
    </w:lvlOverride>
  </w:num>
  <w:num w:numId="26">
    <w:abstractNumId w:val="55"/>
    <w:lvlOverride w:ilvl="0">
      <w:startOverride w:val="1"/>
    </w:lvlOverride>
  </w:num>
  <w:num w:numId="27">
    <w:abstractNumId w:val="55"/>
    <w:lvlOverride w:ilvl="0">
      <w:startOverride w:val="1"/>
    </w:lvlOverride>
  </w:num>
  <w:num w:numId="28">
    <w:abstractNumId w:val="55"/>
  </w:num>
  <w:num w:numId="29">
    <w:abstractNumId w:val="55"/>
    <w:lvlOverride w:ilvl="0">
      <w:startOverride w:val="1"/>
    </w:lvlOverride>
  </w:num>
  <w:num w:numId="30">
    <w:abstractNumId w:val="55"/>
    <w:lvlOverride w:ilvl="0">
      <w:startOverride w:val="1"/>
    </w:lvlOverride>
  </w:num>
  <w:num w:numId="31">
    <w:abstractNumId w:val="55"/>
    <w:lvlOverride w:ilvl="0">
      <w:startOverride w:val="1"/>
    </w:lvlOverride>
  </w:num>
  <w:num w:numId="32">
    <w:abstractNumId w:val="55"/>
    <w:lvlOverride w:ilvl="0">
      <w:startOverride w:val="1"/>
    </w:lvlOverride>
  </w:num>
  <w:num w:numId="33">
    <w:abstractNumId w:val="55"/>
    <w:lvlOverride w:ilvl="0">
      <w:startOverride w:val="1"/>
    </w:lvlOverride>
  </w:num>
  <w:num w:numId="34">
    <w:abstractNumId w:val="47"/>
  </w:num>
  <w:num w:numId="35">
    <w:abstractNumId w:val="55"/>
    <w:lvlOverride w:ilvl="0">
      <w:startOverride w:val="1"/>
    </w:lvlOverride>
  </w:num>
  <w:num w:numId="36">
    <w:abstractNumId w:val="55"/>
    <w:lvlOverride w:ilvl="0">
      <w:startOverride w:val="1"/>
    </w:lvlOverride>
  </w:num>
  <w:num w:numId="37">
    <w:abstractNumId w:val="77"/>
  </w:num>
  <w:num w:numId="38">
    <w:abstractNumId w:val="53"/>
    <w:lvlOverride w:ilvl="0">
      <w:startOverride w:val="1"/>
    </w:lvlOverride>
  </w:num>
  <w:num w:numId="39">
    <w:abstractNumId w:val="53"/>
    <w:lvlOverride w:ilvl="0">
      <w:startOverride w:val="1"/>
    </w:lvlOverride>
  </w:num>
  <w:num w:numId="40">
    <w:abstractNumId w:val="53"/>
    <w:lvlOverride w:ilvl="0">
      <w:startOverride w:val="1"/>
    </w:lvlOverride>
  </w:num>
  <w:num w:numId="41">
    <w:abstractNumId w:val="53"/>
    <w:lvlOverride w:ilvl="0">
      <w:startOverride w:val="1"/>
    </w:lvlOverride>
  </w:num>
  <w:num w:numId="42">
    <w:abstractNumId w:val="53"/>
    <w:lvlOverride w:ilvl="0">
      <w:startOverride w:val="1"/>
    </w:lvlOverride>
  </w:num>
  <w:num w:numId="43">
    <w:abstractNumId w:val="53"/>
    <w:lvlOverride w:ilvl="0">
      <w:startOverride w:val="1"/>
    </w:lvlOverride>
  </w:num>
  <w:num w:numId="44">
    <w:abstractNumId w:val="53"/>
    <w:lvlOverride w:ilvl="0">
      <w:startOverride w:val="1"/>
    </w:lvlOverride>
  </w:num>
  <w:num w:numId="45">
    <w:abstractNumId w:val="53"/>
    <w:lvlOverride w:ilvl="0">
      <w:startOverride w:val="1"/>
    </w:lvlOverride>
  </w:num>
  <w:num w:numId="46">
    <w:abstractNumId w:val="53"/>
  </w:num>
  <w:num w:numId="47">
    <w:abstractNumId w:val="53"/>
    <w:lvlOverride w:ilvl="0">
      <w:startOverride w:val="1"/>
    </w:lvlOverride>
  </w:num>
  <w:num w:numId="48">
    <w:abstractNumId w:val="53"/>
    <w:lvlOverride w:ilvl="0">
      <w:startOverride w:val="1"/>
    </w:lvlOverride>
  </w:num>
  <w:num w:numId="49">
    <w:abstractNumId w:val="61"/>
  </w:num>
  <w:num w:numId="50">
    <w:abstractNumId w:val="55"/>
    <w:lvlOverride w:ilvl="0">
      <w:startOverride w:val="1"/>
    </w:lvlOverride>
  </w:num>
  <w:num w:numId="51">
    <w:abstractNumId w:val="73"/>
  </w:num>
  <w:num w:numId="52">
    <w:abstractNumId w:val="18"/>
  </w:num>
  <w:num w:numId="53">
    <w:abstractNumId w:val="64"/>
  </w:num>
  <w:num w:numId="54">
    <w:abstractNumId w:val="55"/>
    <w:lvlOverride w:ilvl="0">
      <w:startOverride w:val="1"/>
    </w:lvlOverride>
  </w:num>
  <w:num w:numId="55">
    <w:abstractNumId w:val="83"/>
  </w:num>
  <w:num w:numId="56">
    <w:abstractNumId w:val="55"/>
    <w:lvlOverride w:ilvl="0">
      <w:startOverride w:val="1"/>
    </w:lvlOverride>
  </w:num>
  <w:num w:numId="57">
    <w:abstractNumId w:val="55"/>
    <w:lvlOverride w:ilvl="0">
      <w:startOverride w:val="1"/>
    </w:lvlOverride>
  </w:num>
  <w:num w:numId="5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9"/>
  </w:num>
  <w:num w:numId="60">
    <w:abstractNumId w:val="7"/>
    <w:lvlOverride w:ilvl="0">
      <w:startOverride w:val="1"/>
    </w:lvlOverride>
  </w:num>
  <w:num w:numId="61">
    <w:abstractNumId w:val="55"/>
    <w:lvlOverride w:ilvl="0">
      <w:startOverride w:val="1"/>
    </w:lvlOverride>
  </w:num>
  <w:num w:numId="62">
    <w:abstractNumId w:val="55"/>
    <w:lvlOverride w:ilvl="0">
      <w:startOverride w:val="1"/>
    </w:lvlOverride>
  </w:num>
  <w:num w:numId="63">
    <w:abstractNumId w:val="55"/>
    <w:lvlOverride w:ilvl="0">
      <w:startOverride w:val="1"/>
    </w:lvlOverride>
  </w:num>
  <w:num w:numId="64">
    <w:abstractNumId w:val="55"/>
    <w:lvlOverride w:ilvl="0">
      <w:startOverride w:val="1"/>
    </w:lvlOverride>
  </w:num>
  <w:num w:numId="65">
    <w:abstractNumId w:val="55"/>
    <w:lvlOverride w:ilvl="0">
      <w:startOverride w:val="1"/>
    </w:lvlOverride>
  </w:num>
  <w:num w:numId="66">
    <w:abstractNumId w:val="46"/>
  </w:num>
  <w:num w:numId="67">
    <w:abstractNumId w:val="55"/>
    <w:lvlOverride w:ilvl="0">
      <w:startOverride w:val="3"/>
    </w:lvlOverride>
  </w:num>
  <w:num w:numId="68">
    <w:abstractNumId w:val="57"/>
  </w:num>
  <w:num w:numId="69">
    <w:abstractNumId w:val="51"/>
  </w:num>
  <w:num w:numId="70">
    <w:abstractNumId w:val="11"/>
  </w:num>
  <w:num w:numId="71">
    <w:abstractNumId w:val="86"/>
  </w:num>
  <w:num w:numId="72">
    <w:abstractNumId w:val="79"/>
  </w:num>
  <w:num w:numId="73">
    <w:abstractNumId w:val="31"/>
  </w:num>
  <w:num w:numId="74">
    <w:abstractNumId w:val="85"/>
  </w:num>
  <w:num w:numId="75">
    <w:abstractNumId w:val="8"/>
  </w:num>
  <w:num w:numId="76">
    <w:abstractNumId w:val="16"/>
  </w:num>
  <w:num w:numId="77">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8"/>
    <w:lvlOverride w:ilvl="0">
      <w:startOverride w:val="2"/>
    </w:lvlOverride>
  </w:num>
  <w:num w:numId="79">
    <w:abstractNumId w:val="8"/>
    <w:lvlOverride w:ilvl="0">
      <w:startOverride w:val="1"/>
    </w:lvlOverride>
  </w:num>
  <w:num w:numId="80">
    <w:abstractNumId w:val="8"/>
    <w:lvlOverride w:ilvl="0">
      <w:startOverride w:val="1"/>
    </w:lvlOverride>
  </w:num>
  <w:num w:numId="81">
    <w:abstractNumId w:val="8"/>
    <w:lvlOverride w:ilvl="0">
      <w:startOverride w:val="1"/>
    </w:lvlOverride>
  </w:num>
  <w:num w:numId="82">
    <w:abstractNumId w:val="55"/>
    <w:lvlOverride w:ilvl="0">
      <w:startOverride w:val="1"/>
    </w:lvlOverride>
  </w:num>
  <w:num w:numId="83">
    <w:abstractNumId w:val="55"/>
    <w:lvlOverride w:ilvl="0">
      <w:startOverride w:val="1"/>
    </w:lvlOverride>
  </w:num>
  <w:num w:numId="84">
    <w:abstractNumId w:val="55"/>
    <w:lvlOverride w:ilvl="0">
      <w:startOverride w:val="1"/>
    </w:lvlOverride>
  </w:num>
  <w:num w:numId="85">
    <w:abstractNumId w:val="55"/>
    <w:lvlOverride w:ilvl="0">
      <w:startOverride w:val="1"/>
    </w:lvlOverride>
  </w:num>
  <w:num w:numId="86">
    <w:abstractNumId w:val="55"/>
    <w:lvlOverride w:ilvl="0">
      <w:startOverride w:val="1"/>
    </w:lvlOverride>
  </w:num>
  <w:num w:numId="87">
    <w:abstractNumId w:val="55"/>
    <w:lvlOverride w:ilvl="0">
      <w:startOverride w:val="1"/>
    </w:lvlOverride>
  </w:num>
  <w:num w:numId="88">
    <w:abstractNumId w:val="55"/>
    <w:lvlOverride w:ilvl="0">
      <w:startOverride w:val="1"/>
    </w:lvlOverride>
  </w:num>
  <w:num w:numId="89">
    <w:abstractNumId w:val="55"/>
    <w:lvlOverride w:ilvl="0">
      <w:startOverride w:val="1"/>
    </w:lvlOverride>
  </w:num>
  <w:num w:numId="90">
    <w:abstractNumId w:val="6"/>
  </w:num>
  <w:num w:numId="91">
    <w:abstractNumId w:val="4"/>
  </w:num>
  <w:num w:numId="92">
    <w:abstractNumId w:val="3"/>
  </w:num>
  <w:num w:numId="93">
    <w:abstractNumId w:val="2"/>
  </w:num>
  <w:num w:numId="94">
    <w:abstractNumId w:val="1"/>
  </w:num>
  <w:num w:numId="95">
    <w:abstractNumId w:val="5"/>
  </w:num>
  <w:num w:numId="96">
    <w:abstractNumId w:val="0"/>
  </w:num>
  <w:num w:numId="97">
    <w:abstractNumId w:val="29"/>
  </w:num>
  <w:num w:numId="98">
    <w:abstractNumId w:val="65"/>
  </w:num>
  <w:num w:numId="99">
    <w:abstractNumId w:val="44"/>
  </w:num>
  <w:num w:numId="100">
    <w:abstractNumId w:val="56"/>
  </w:num>
  <w:num w:numId="101">
    <w:abstractNumId w:val="27"/>
  </w:num>
  <w:num w:numId="102">
    <w:abstractNumId w:val="17"/>
  </w:num>
  <w:num w:numId="103">
    <w:abstractNumId w:val="25"/>
  </w:num>
  <w:num w:numId="104">
    <w:abstractNumId w:val="45"/>
  </w:num>
  <w:num w:numId="105">
    <w:abstractNumId w:val="75"/>
  </w:num>
  <w:num w:numId="106">
    <w:abstractNumId w:val="39"/>
  </w:num>
  <w:num w:numId="107">
    <w:abstractNumId w:val="14"/>
  </w:num>
  <w:num w:numId="108">
    <w:abstractNumId w:val="43"/>
  </w:num>
  <w:num w:numId="109">
    <w:abstractNumId w:val="26"/>
  </w:num>
  <w:num w:numId="110">
    <w:abstractNumId w:val="36"/>
  </w:num>
  <w:num w:numId="111">
    <w:abstractNumId w:val="71"/>
  </w:num>
  <w:num w:numId="112">
    <w:abstractNumId w:val="55"/>
    <w:lvlOverride w:ilvl="0">
      <w:startOverride w:val="1"/>
    </w:lvlOverride>
  </w:num>
  <w:num w:numId="113">
    <w:abstractNumId w:val="55"/>
    <w:lvlOverride w:ilvl="0">
      <w:startOverride w:val="1"/>
    </w:lvlOverride>
  </w:num>
  <w:num w:numId="114">
    <w:abstractNumId w:val="28"/>
  </w:num>
  <w:num w:numId="115">
    <w:abstractNumId w:val="19"/>
  </w:num>
  <w:num w:numId="116">
    <w:abstractNumId w:val="41"/>
  </w:num>
  <w:num w:numId="117">
    <w:abstractNumId w:val="34"/>
  </w:num>
  <w:num w:numId="118">
    <w:abstractNumId w:val="67"/>
  </w:num>
  <w:num w:numId="119">
    <w:abstractNumId w:val="63"/>
  </w:num>
  <w:num w:numId="120">
    <w:abstractNumId w:val="40"/>
  </w:num>
  <w:num w:numId="121">
    <w:abstractNumId w:val="59"/>
  </w:num>
  <w:num w:numId="122">
    <w:abstractNumId w:val="32"/>
  </w:num>
  <w:num w:numId="123">
    <w:abstractNumId w:val="42"/>
  </w:num>
  <w:num w:numId="124">
    <w:abstractNumId w:val="22"/>
  </w:num>
  <w:num w:numId="125">
    <w:abstractNumId w:val="9"/>
  </w:num>
  <w:num w:numId="126">
    <w:abstractNumId w:val="66"/>
  </w:num>
  <w:num w:numId="127">
    <w:abstractNumId w:val="33"/>
  </w:num>
  <w:num w:numId="128">
    <w:abstractNumId w:val="24"/>
  </w:num>
  <w:num w:numId="129">
    <w:abstractNumId w:val="48"/>
  </w:num>
  <w:num w:numId="130">
    <w:abstractNumId w:val="30"/>
  </w:num>
  <w:num w:numId="131">
    <w:abstractNumId w:val="10"/>
  </w:num>
  <w:num w:numId="132">
    <w:abstractNumId w:val="55"/>
    <w:lvlOverride w:ilvl="0">
      <w:startOverride w:val="1"/>
    </w:lvlOverride>
  </w:num>
  <w:num w:numId="133">
    <w:abstractNumId w:val="68"/>
    <w:lvlOverride w:ilvl="0">
      <w:startOverride w:val="1"/>
    </w:lvlOverride>
  </w:num>
  <w:num w:numId="134">
    <w:abstractNumId w:val="55"/>
    <w:lvlOverride w:ilvl="0">
      <w:startOverride w:val="1"/>
    </w:lvlOverride>
  </w:num>
  <w:num w:numId="135">
    <w:abstractNumId w:val="50"/>
  </w:num>
  <w:num w:numId="136">
    <w:abstractNumId w:val="53"/>
  </w:num>
  <w:num w:numId="137">
    <w:abstractNumId w:val="52"/>
  </w:num>
  <w:num w:numId="138">
    <w:abstractNumId w:val="72"/>
  </w:num>
  <w:num w:numId="139">
    <w:abstractNumId w:val="35"/>
  </w:num>
  <w:num w:numId="140">
    <w:abstractNumId w:val="62"/>
  </w:num>
  <w:num w:numId="141">
    <w:abstractNumId w:val="54"/>
  </w:num>
  <w:num w:numId="142">
    <w:abstractNumId w:val="84"/>
  </w:num>
  <w:num w:numId="143">
    <w:abstractNumId w:val="81"/>
  </w:num>
  <w:num w:numId="144">
    <w:abstractNumId w:val="80"/>
  </w:num>
  <w:num w:numId="145">
    <w:abstractNumId w:val="20"/>
  </w:num>
  <w:num w:numId="146">
    <w:abstractNumId w:val="60"/>
  </w:num>
  <w:num w:numId="147">
    <w:abstractNumId w:val="55"/>
    <w:lvlOverride w:ilvl="0">
      <w:startOverride w:val="1"/>
    </w:lvlOverride>
  </w:num>
  <w:num w:numId="148">
    <w:abstractNumId w:val="55"/>
    <w:lvlOverride w:ilvl="0">
      <w:startOverride w:val="1"/>
    </w:lvlOverride>
  </w:num>
  <w:num w:numId="149">
    <w:abstractNumId w:val="76"/>
  </w:num>
  <w:num w:numId="150">
    <w:abstractNumId w:val="58"/>
  </w:num>
  <w:num w:numId="151">
    <w:abstractNumId w:val="21"/>
  </w:num>
  <w:num w:numId="152">
    <w:abstractNumId w:val="49"/>
  </w:num>
  <w:num w:numId="153">
    <w:abstractNumId w:val="55"/>
    <w:lvlOverride w:ilvl="0">
      <w:startOverride w:val="1"/>
    </w:lvlOverride>
  </w:num>
  <w:numIdMacAtCleanup w:val="1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40"/>
  <w:embedSystemFonts/>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283"/>
  <w:hyphenationZone w:val="425"/>
  <w:doNotHyphenateCaps/>
  <w:drawingGridHorizontalSpacing w:val="100"/>
  <w:displayHorizontalDrawingGridEvery w:val="0"/>
  <w:displayVerticalDrawingGridEvery w:val="0"/>
  <w:doNotShadeFormData/>
  <w:noPunctuationKerning/>
  <w:characterSpacingControl w:val="doNotCompress"/>
  <w:hdrShapeDefaults>
    <o:shapedefaults v:ext="edit" spidmax="22529"/>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tsiAbbreviationBlacklist" w:val="ETSI NOTE NOT ITU ITU-T VALUE"/>
  </w:docVars>
  <w:rsids>
    <w:rsidRoot w:val="008C055B"/>
    <w:rsid w:val="00000465"/>
    <w:rsid w:val="00000DC8"/>
    <w:rsid w:val="000018F1"/>
    <w:rsid w:val="00001DE4"/>
    <w:rsid w:val="000024EF"/>
    <w:rsid w:val="0000272C"/>
    <w:rsid w:val="00002F2C"/>
    <w:rsid w:val="000030B9"/>
    <w:rsid w:val="0000312A"/>
    <w:rsid w:val="000032C6"/>
    <w:rsid w:val="00003776"/>
    <w:rsid w:val="000038B5"/>
    <w:rsid w:val="00003A57"/>
    <w:rsid w:val="00003D7E"/>
    <w:rsid w:val="00003E36"/>
    <w:rsid w:val="000041D4"/>
    <w:rsid w:val="000043A6"/>
    <w:rsid w:val="00004544"/>
    <w:rsid w:val="0000465D"/>
    <w:rsid w:val="00005CF6"/>
    <w:rsid w:val="000062B4"/>
    <w:rsid w:val="0000699D"/>
    <w:rsid w:val="00006A0B"/>
    <w:rsid w:val="00006D6E"/>
    <w:rsid w:val="00006EEB"/>
    <w:rsid w:val="00006FE3"/>
    <w:rsid w:val="00007AA4"/>
    <w:rsid w:val="00007D4A"/>
    <w:rsid w:val="000101CE"/>
    <w:rsid w:val="00010880"/>
    <w:rsid w:val="00011165"/>
    <w:rsid w:val="0001186F"/>
    <w:rsid w:val="00011BC7"/>
    <w:rsid w:val="00011E8D"/>
    <w:rsid w:val="0001292F"/>
    <w:rsid w:val="00012D74"/>
    <w:rsid w:val="00013D69"/>
    <w:rsid w:val="0001505C"/>
    <w:rsid w:val="000152EB"/>
    <w:rsid w:val="00015809"/>
    <w:rsid w:val="000160DA"/>
    <w:rsid w:val="000161B4"/>
    <w:rsid w:val="00017301"/>
    <w:rsid w:val="00017457"/>
    <w:rsid w:val="00017AB9"/>
    <w:rsid w:val="00020CFA"/>
    <w:rsid w:val="00020E31"/>
    <w:rsid w:val="00021143"/>
    <w:rsid w:val="00021327"/>
    <w:rsid w:val="0002234D"/>
    <w:rsid w:val="00022473"/>
    <w:rsid w:val="0002274B"/>
    <w:rsid w:val="000235E8"/>
    <w:rsid w:val="00023614"/>
    <w:rsid w:val="00024150"/>
    <w:rsid w:val="00024C0C"/>
    <w:rsid w:val="00024DA6"/>
    <w:rsid w:val="000254A7"/>
    <w:rsid w:val="000271C0"/>
    <w:rsid w:val="000277FA"/>
    <w:rsid w:val="00030047"/>
    <w:rsid w:val="00030947"/>
    <w:rsid w:val="00030B46"/>
    <w:rsid w:val="00030C29"/>
    <w:rsid w:val="00031059"/>
    <w:rsid w:val="0003176C"/>
    <w:rsid w:val="00032233"/>
    <w:rsid w:val="00032B68"/>
    <w:rsid w:val="00033475"/>
    <w:rsid w:val="00033813"/>
    <w:rsid w:val="0003402C"/>
    <w:rsid w:val="00034F1E"/>
    <w:rsid w:val="00035CC8"/>
    <w:rsid w:val="00037071"/>
    <w:rsid w:val="00037B9B"/>
    <w:rsid w:val="00037D79"/>
    <w:rsid w:val="00040035"/>
    <w:rsid w:val="000400BC"/>
    <w:rsid w:val="0004090B"/>
    <w:rsid w:val="0004262D"/>
    <w:rsid w:val="00042DB7"/>
    <w:rsid w:val="000439C7"/>
    <w:rsid w:val="00043A38"/>
    <w:rsid w:val="00044861"/>
    <w:rsid w:val="000464F5"/>
    <w:rsid w:val="00046743"/>
    <w:rsid w:val="00050C49"/>
    <w:rsid w:val="00050D27"/>
    <w:rsid w:val="00050E79"/>
    <w:rsid w:val="0005146D"/>
    <w:rsid w:val="0005255B"/>
    <w:rsid w:val="00053F6D"/>
    <w:rsid w:val="00055434"/>
    <w:rsid w:val="00055551"/>
    <w:rsid w:val="0005564F"/>
    <w:rsid w:val="00056BF2"/>
    <w:rsid w:val="000570FE"/>
    <w:rsid w:val="0006052D"/>
    <w:rsid w:val="000606F8"/>
    <w:rsid w:val="00060A3C"/>
    <w:rsid w:val="00061484"/>
    <w:rsid w:val="000618BF"/>
    <w:rsid w:val="00061970"/>
    <w:rsid w:val="000626DC"/>
    <w:rsid w:val="00062AB5"/>
    <w:rsid w:val="000637CE"/>
    <w:rsid w:val="00063F59"/>
    <w:rsid w:val="00064A9F"/>
    <w:rsid w:val="0006570B"/>
    <w:rsid w:val="00066935"/>
    <w:rsid w:val="000673DE"/>
    <w:rsid w:val="00067763"/>
    <w:rsid w:val="00067977"/>
    <w:rsid w:val="00067CD6"/>
    <w:rsid w:val="0007134E"/>
    <w:rsid w:val="000721A9"/>
    <w:rsid w:val="00072EBB"/>
    <w:rsid w:val="00073C31"/>
    <w:rsid w:val="0007433F"/>
    <w:rsid w:val="00074BF3"/>
    <w:rsid w:val="0007525F"/>
    <w:rsid w:val="0007546E"/>
    <w:rsid w:val="0007624A"/>
    <w:rsid w:val="00076C14"/>
    <w:rsid w:val="00077455"/>
    <w:rsid w:val="000810FD"/>
    <w:rsid w:val="0008198F"/>
    <w:rsid w:val="00081E22"/>
    <w:rsid w:val="00082215"/>
    <w:rsid w:val="00082A40"/>
    <w:rsid w:val="0008401A"/>
    <w:rsid w:val="000845AB"/>
    <w:rsid w:val="00084D17"/>
    <w:rsid w:val="00085087"/>
    <w:rsid w:val="000871BE"/>
    <w:rsid w:val="00087629"/>
    <w:rsid w:val="000905B6"/>
    <w:rsid w:val="00090DCA"/>
    <w:rsid w:val="00091884"/>
    <w:rsid w:val="00092ABF"/>
    <w:rsid w:val="00092BBD"/>
    <w:rsid w:val="00092E2C"/>
    <w:rsid w:val="000934B4"/>
    <w:rsid w:val="00094B89"/>
    <w:rsid w:val="00094FFB"/>
    <w:rsid w:val="00095202"/>
    <w:rsid w:val="000965D6"/>
    <w:rsid w:val="0009661E"/>
    <w:rsid w:val="000A024E"/>
    <w:rsid w:val="000A06BA"/>
    <w:rsid w:val="000A0B53"/>
    <w:rsid w:val="000A2379"/>
    <w:rsid w:val="000A266F"/>
    <w:rsid w:val="000A3444"/>
    <w:rsid w:val="000A44C6"/>
    <w:rsid w:val="000A47B4"/>
    <w:rsid w:val="000A4A64"/>
    <w:rsid w:val="000A50F9"/>
    <w:rsid w:val="000A55D9"/>
    <w:rsid w:val="000A5A49"/>
    <w:rsid w:val="000A5C9A"/>
    <w:rsid w:val="000A5D23"/>
    <w:rsid w:val="000A6711"/>
    <w:rsid w:val="000A753C"/>
    <w:rsid w:val="000B0129"/>
    <w:rsid w:val="000B0C00"/>
    <w:rsid w:val="000B0DB4"/>
    <w:rsid w:val="000B142C"/>
    <w:rsid w:val="000B1906"/>
    <w:rsid w:val="000B1B05"/>
    <w:rsid w:val="000B23F2"/>
    <w:rsid w:val="000B33CF"/>
    <w:rsid w:val="000B3662"/>
    <w:rsid w:val="000B3AF2"/>
    <w:rsid w:val="000B553A"/>
    <w:rsid w:val="000C03A7"/>
    <w:rsid w:val="000C05D6"/>
    <w:rsid w:val="000C0647"/>
    <w:rsid w:val="000C0789"/>
    <w:rsid w:val="000C0C9A"/>
    <w:rsid w:val="000C1C4B"/>
    <w:rsid w:val="000C1FC3"/>
    <w:rsid w:val="000C2CD5"/>
    <w:rsid w:val="000C3C4F"/>
    <w:rsid w:val="000C3CD2"/>
    <w:rsid w:val="000C4C96"/>
    <w:rsid w:val="000C56E3"/>
    <w:rsid w:val="000C704B"/>
    <w:rsid w:val="000C70CE"/>
    <w:rsid w:val="000C7290"/>
    <w:rsid w:val="000C7304"/>
    <w:rsid w:val="000C736B"/>
    <w:rsid w:val="000C7A14"/>
    <w:rsid w:val="000C7D64"/>
    <w:rsid w:val="000D18B9"/>
    <w:rsid w:val="000D1C62"/>
    <w:rsid w:val="000D268D"/>
    <w:rsid w:val="000D2B2B"/>
    <w:rsid w:val="000D2D41"/>
    <w:rsid w:val="000D3471"/>
    <w:rsid w:val="000D48DB"/>
    <w:rsid w:val="000D494A"/>
    <w:rsid w:val="000D4C5A"/>
    <w:rsid w:val="000D4D14"/>
    <w:rsid w:val="000D536D"/>
    <w:rsid w:val="000D6E54"/>
    <w:rsid w:val="000D70B4"/>
    <w:rsid w:val="000D7D5D"/>
    <w:rsid w:val="000E0679"/>
    <w:rsid w:val="000E3256"/>
    <w:rsid w:val="000E3400"/>
    <w:rsid w:val="000E3B72"/>
    <w:rsid w:val="000E429E"/>
    <w:rsid w:val="000E43F1"/>
    <w:rsid w:val="000E5EC1"/>
    <w:rsid w:val="000E5FD1"/>
    <w:rsid w:val="000E611C"/>
    <w:rsid w:val="000E656E"/>
    <w:rsid w:val="000E6656"/>
    <w:rsid w:val="000E6EC0"/>
    <w:rsid w:val="000E6EF3"/>
    <w:rsid w:val="000E7020"/>
    <w:rsid w:val="000E76F8"/>
    <w:rsid w:val="000F039F"/>
    <w:rsid w:val="000F0C9F"/>
    <w:rsid w:val="000F11A4"/>
    <w:rsid w:val="000F12FC"/>
    <w:rsid w:val="000F1CCA"/>
    <w:rsid w:val="000F236B"/>
    <w:rsid w:val="000F328E"/>
    <w:rsid w:val="000F3442"/>
    <w:rsid w:val="000F3977"/>
    <w:rsid w:val="000F3BB2"/>
    <w:rsid w:val="000F3BCA"/>
    <w:rsid w:val="000F45E5"/>
    <w:rsid w:val="000F5BFF"/>
    <w:rsid w:val="000F6077"/>
    <w:rsid w:val="000F6549"/>
    <w:rsid w:val="000F6590"/>
    <w:rsid w:val="000F6C06"/>
    <w:rsid w:val="000F727B"/>
    <w:rsid w:val="000F7490"/>
    <w:rsid w:val="0010050F"/>
    <w:rsid w:val="001012AE"/>
    <w:rsid w:val="00101E82"/>
    <w:rsid w:val="001027F5"/>
    <w:rsid w:val="00102A9A"/>
    <w:rsid w:val="00102D22"/>
    <w:rsid w:val="00103B9F"/>
    <w:rsid w:val="00104AE1"/>
    <w:rsid w:val="00105F53"/>
    <w:rsid w:val="00106157"/>
    <w:rsid w:val="00106451"/>
    <w:rsid w:val="00106587"/>
    <w:rsid w:val="0010673F"/>
    <w:rsid w:val="001072A1"/>
    <w:rsid w:val="001072E3"/>
    <w:rsid w:val="00110424"/>
    <w:rsid w:val="001123D4"/>
    <w:rsid w:val="0011248B"/>
    <w:rsid w:val="00112958"/>
    <w:rsid w:val="00112C86"/>
    <w:rsid w:val="00112D39"/>
    <w:rsid w:val="00113700"/>
    <w:rsid w:val="00113AC0"/>
    <w:rsid w:val="00113E52"/>
    <w:rsid w:val="00114B10"/>
    <w:rsid w:val="00115FF1"/>
    <w:rsid w:val="001170F8"/>
    <w:rsid w:val="00117246"/>
    <w:rsid w:val="001222FC"/>
    <w:rsid w:val="0012246C"/>
    <w:rsid w:val="0012291A"/>
    <w:rsid w:val="00122A44"/>
    <w:rsid w:val="0012349D"/>
    <w:rsid w:val="001234B2"/>
    <w:rsid w:val="00123689"/>
    <w:rsid w:val="0012411B"/>
    <w:rsid w:val="0012480D"/>
    <w:rsid w:val="00124FF9"/>
    <w:rsid w:val="00125493"/>
    <w:rsid w:val="001262B6"/>
    <w:rsid w:val="00126EDD"/>
    <w:rsid w:val="00127598"/>
    <w:rsid w:val="00127758"/>
    <w:rsid w:val="00131627"/>
    <w:rsid w:val="0013208A"/>
    <w:rsid w:val="00133E05"/>
    <w:rsid w:val="0013462C"/>
    <w:rsid w:val="0013467F"/>
    <w:rsid w:val="00134FA9"/>
    <w:rsid w:val="00135001"/>
    <w:rsid w:val="001350D3"/>
    <w:rsid w:val="001352C4"/>
    <w:rsid w:val="00135300"/>
    <w:rsid w:val="001363E8"/>
    <w:rsid w:val="0013657E"/>
    <w:rsid w:val="0013694A"/>
    <w:rsid w:val="0013749F"/>
    <w:rsid w:val="001415D4"/>
    <w:rsid w:val="001427E1"/>
    <w:rsid w:val="001428D5"/>
    <w:rsid w:val="00143141"/>
    <w:rsid w:val="00146869"/>
    <w:rsid w:val="00146D4E"/>
    <w:rsid w:val="00147101"/>
    <w:rsid w:val="001477E9"/>
    <w:rsid w:val="001478A7"/>
    <w:rsid w:val="0015000E"/>
    <w:rsid w:val="0015028B"/>
    <w:rsid w:val="0015157D"/>
    <w:rsid w:val="001519E7"/>
    <w:rsid w:val="0015205F"/>
    <w:rsid w:val="00152518"/>
    <w:rsid w:val="00153547"/>
    <w:rsid w:val="00153D6A"/>
    <w:rsid w:val="00154949"/>
    <w:rsid w:val="001559C1"/>
    <w:rsid w:val="00155F61"/>
    <w:rsid w:val="00157531"/>
    <w:rsid w:val="00157B01"/>
    <w:rsid w:val="00157C6E"/>
    <w:rsid w:val="00160A66"/>
    <w:rsid w:val="00160E02"/>
    <w:rsid w:val="001616FD"/>
    <w:rsid w:val="00162CEE"/>
    <w:rsid w:val="00162FE2"/>
    <w:rsid w:val="001654A2"/>
    <w:rsid w:val="00165959"/>
    <w:rsid w:val="00165A13"/>
    <w:rsid w:val="0016682E"/>
    <w:rsid w:val="00166A04"/>
    <w:rsid w:val="00167130"/>
    <w:rsid w:val="00167B5E"/>
    <w:rsid w:val="00170097"/>
    <w:rsid w:val="001700BB"/>
    <w:rsid w:val="00170295"/>
    <w:rsid w:val="001718AB"/>
    <w:rsid w:val="00172FEA"/>
    <w:rsid w:val="001731D1"/>
    <w:rsid w:val="001732CD"/>
    <w:rsid w:val="0017348A"/>
    <w:rsid w:val="001735E5"/>
    <w:rsid w:val="0017553E"/>
    <w:rsid w:val="00175D7E"/>
    <w:rsid w:val="00176614"/>
    <w:rsid w:val="00176F0D"/>
    <w:rsid w:val="0017704D"/>
    <w:rsid w:val="0017728A"/>
    <w:rsid w:val="00177311"/>
    <w:rsid w:val="001773F1"/>
    <w:rsid w:val="0017770C"/>
    <w:rsid w:val="00177AD2"/>
    <w:rsid w:val="001818C0"/>
    <w:rsid w:val="00181AF2"/>
    <w:rsid w:val="00181E70"/>
    <w:rsid w:val="00182899"/>
    <w:rsid w:val="001828CA"/>
    <w:rsid w:val="00183828"/>
    <w:rsid w:val="0018452A"/>
    <w:rsid w:val="00184AE0"/>
    <w:rsid w:val="00184FED"/>
    <w:rsid w:val="00185C8A"/>
    <w:rsid w:val="00185EBC"/>
    <w:rsid w:val="001860E4"/>
    <w:rsid w:val="001866E2"/>
    <w:rsid w:val="00187A97"/>
    <w:rsid w:val="00187C82"/>
    <w:rsid w:val="00190061"/>
    <w:rsid w:val="00190458"/>
    <w:rsid w:val="00190874"/>
    <w:rsid w:val="001909B1"/>
    <w:rsid w:val="00190AB7"/>
    <w:rsid w:val="00190D44"/>
    <w:rsid w:val="00191142"/>
    <w:rsid w:val="001912FD"/>
    <w:rsid w:val="00191CCC"/>
    <w:rsid w:val="00191DB3"/>
    <w:rsid w:val="00192051"/>
    <w:rsid w:val="00192F9D"/>
    <w:rsid w:val="00193601"/>
    <w:rsid w:val="001944A3"/>
    <w:rsid w:val="001953C4"/>
    <w:rsid w:val="0019590D"/>
    <w:rsid w:val="00195A57"/>
    <w:rsid w:val="001A0D4B"/>
    <w:rsid w:val="001A180D"/>
    <w:rsid w:val="001A207D"/>
    <w:rsid w:val="001A38BC"/>
    <w:rsid w:val="001A4238"/>
    <w:rsid w:val="001A4D9D"/>
    <w:rsid w:val="001A60D2"/>
    <w:rsid w:val="001A6473"/>
    <w:rsid w:val="001A660C"/>
    <w:rsid w:val="001A6E5B"/>
    <w:rsid w:val="001A7B87"/>
    <w:rsid w:val="001A7F2B"/>
    <w:rsid w:val="001A7FFC"/>
    <w:rsid w:val="001B0826"/>
    <w:rsid w:val="001B0B93"/>
    <w:rsid w:val="001B0D57"/>
    <w:rsid w:val="001B2208"/>
    <w:rsid w:val="001B2338"/>
    <w:rsid w:val="001B2860"/>
    <w:rsid w:val="001B2D2D"/>
    <w:rsid w:val="001B3E5C"/>
    <w:rsid w:val="001B72AD"/>
    <w:rsid w:val="001B755D"/>
    <w:rsid w:val="001C099F"/>
    <w:rsid w:val="001C0E42"/>
    <w:rsid w:val="001C2228"/>
    <w:rsid w:val="001C3A15"/>
    <w:rsid w:val="001C3CA8"/>
    <w:rsid w:val="001C43ED"/>
    <w:rsid w:val="001C594B"/>
    <w:rsid w:val="001C72C3"/>
    <w:rsid w:val="001C74AC"/>
    <w:rsid w:val="001D0278"/>
    <w:rsid w:val="001D062B"/>
    <w:rsid w:val="001D0638"/>
    <w:rsid w:val="001D0C3F"/>
    <w:rsid w:val="001D104E"/>
    <w:rsid w:val="001D1A86"/>
    <w:rsid w:val="001D1E5C"/>
    <w:rsid w:val="001D1F18"/>
    <w:rsid w:val="001D1F7E"/>
    <w:rsid w:val="001D22E0"/>
    <w:rsid w:val="001D2931"/>
    <w:rsid w:val="001D33D3"/>
    <w:rsid w:val="001D3925"/>
    <w:rsid w:val="001D3D21"/>
    <w:rsid w:val="001D3E22"/>
    <w:rsid w:val="001D4010"/>
    <w:rsid w:val="001D4655"/>
    <w:rsid w:val="001D48D9"/>
    <w:rsid w:val="001D4E9D"/>
    <w:rsid w:val="001D4FCF"/>
    <w:rsid w:val="001D548A"/>
    <w:rsid w:val="001D5BD9"/>
    <w:rsid w:val="001D63C1"/>
    <w:rsid w:val="001D6969"/>
    <w:rsid w:val="001D6B21"/>
    <w:rsid w:val="001D799D"/>
    <w:rsid w:val="001D7CC8"/>
    <w:rsid w:val="001E0A06"/>
    <w:rsid w:val="001E0B95"/>
    <w:rsid w:val="001E0C10"/>
    <w:rsid w:val="001E21AB"/>
    <w:rsid w:val="001E2A7E"/>
    <w:rsid w:val="001E4074"/>
    <w:rsid w:val="001E5165"/>
    <w:rsid w:val="001E5E89"/>
    <w:rsid w:val="001E6AA0"/>
    <w:rsid w:val="001F0BA7"/>
    <w:rsid w:val="001F1CFE"/>
    <w:rsid w:val="001F2576"/>
    <w:rsid w:val="001F31ED"/>
    <w:rsid w:val="001F574A"/>
    <w:rsid w:val="001F5A22"/>
    <w:rsid w:val="001F5A6C"/>
    <w:rsid w:val="001F5AC1"/>
    <w:rsid w:val="001F71FD"/>
    <w:rsid w:val="001F7D31"/>
    <w:rsid w:val="00201FE3"/>
    <w:rsid w:val="0020216C"/>
    <w:rsid w:val="00202702"/>
    <w:rsid w:val="002035F1"/>
    <w:rsid w:val="00203C70"/>
    <w:rsid w:val="0020568C"/>
    <w:rsid w:val="002056F5"/>
    <w:rsid w:val="00206941"/>
    <w:rsid w:val="00206C8B"/>
    <w:rsid w:val="00206D66"/>
    <w:rsid w:val="00210496"/>
    <w:rsid w:val="00211C6A"/>
    <w:rsid w:val="00215351"/>
    <w:rsid w:val="00215C40"/>
    <w:rsid w:val="00215C97"/>
    <w:rsid w:val="00215EB8"/>
    <w:rsid w:val="00216169"/>
    <w:rsid w:val="00216187"/>
    <w:rsid w:val="0021633C"/>
    <w:rsid w:val="002164CE"/>
    <w:rsid w:val="0021665A"/>
    <w:rsid w:val="002167BE"/>
    <w:rsid w:val="00217FA1"/>
    <w:rsid w:val="00220437"/>
    <w:rsid w:val="00220637"/>
    <w:rsid w:val="002209B6"/>
    <w:rsid w:val="00220D35"/>
    <w:rsid w:val="00220EC4"/>
    <w:rsid w:val="00221881"/>
    <w:rsid w:val="00221918"/>
    <w:rsid w:val="00222B83"/>
    <w:rsid w:val="00222B9B"/>
    <w:rsid w:val="00222DCB"/>
    <w:rsid w:val="0022564D"/>
    <w:rsid w:val="002259A1"/>
    <w:rsid w:val="002259FB"/>
    <w:rsid w:val="00227424"/>
    <w:rsid w:val="002301FB"/>
    <w:rsid w:val="002305E8"/>
    <w:rsid w:val="00232353"/>
    <w:rsid w:val="00233C61"/>
    <w:rsid w:val="00233D43"/>
    <w:rsid w:val="00233DE1"/>
    <w:rsid w:val="00234765"/>
    <w:rsid w:val="00234775"/>
    <w:rsid w:val="0023503F"/>
    <w:rsid w:val="00236392"/>
    <w:rsid w:val="002365DA"/>
    <w:rsid w:val="002368E7"/>
    <w:rsid w:val="00240B25"/>
    <w:rsid w:val="00242137"/>
    <w:rsid w:val="0024237D"/>
    <w:rsid w:val="0024270A"/>
    <w:rsid w:val="00243AFD"/>
    <w:rsid w:val="002441BE"/>
    <w:rsid w:val="002442A5"/>
    <w:rsid w:val="002450F6"/>
    <w:rsid w:val="00245B1F"/>
    <w:rsid w:val="00245B4F"/>
    <w:rsid w:val="00245C1A"/>
    <w:rsid w:val="0024617B"/>
    <w:rsid w:val="00246263"/>
    <w:rsid w:val="00247462"/>
    <w:rsid w:val="00247BD6"/>
    <w:rsid w:val="00250964"/>
    <w:rsid w:val="00250A0A"/>
    <w:rsid w:val="00250B28"/>
    <w:rsid w:val="002510E8"/>
    <w:rsid w:val="00251738"/>
    <w:rsid w:val="00251DB6"/>
    <w:rsid w:val="002522BB"/>
    <w:rsid w:val="002525E6"/>
    <w:rsid w:val="00252FDB"/>
    <w:rsid w:val="00253361"/>
    <w:rsid w:val="00253A34"/>
    <w:rsid w:val="00254534"/>
    <w:rsid w:val="0025530E"/>
    <w:rsid w:val="0025596A"/>
    <w:rsid w:val="0025649D"/>
    <w:rsid w:val="00256FC0"/>
    <w:rsid w:val="002577D9"/>
    <w:rsid w:val="002577F8"/>
    <w:rsid w:val="00257903"/>
    <w:rsid w:val="00260E4D"/>
    <w:rsid w:val="002639DC"/>
    <w:rsid w:val="00263E8D"/>
    <w:rsid w:val="00265175"/>
    <w:rsid w:val="002664E4"/>
    <w:rsid w:val="00266854"/>
    <w:rsid w:val="00266A13"/>
    <w:rsid w:val="00267814"/>
    <w:rsid w:val="00267EAF"/>
    <w:rsid w:val="00270015"/>
    <w:rsid w:val="0027032B"/>
    <w:rsid w:val="002707B1"/>
    <w:rsid w:val="0027098B"/>
    <w:rsid w:val="0027130F"/>
    <w:rsid w:val="00271B3D"/>
    <w:rsid w:val="00271DA4"/>
    <w:rsid w:val="00273B75"/>
    <w:rsid w:val="00274AA6"/>
    <w:rsid w:val="00274F4E"/>
    <w:rsid w:val="00274F5D"/>
    <w:rsid w:val="00275343"/>
    <w:rsid w:val="002754E8"/>
    <w:rsid w:val="00276889"/>
    <w:rsid w:val="002771C2"/>
    <w:rsid w:val="002772D9"/>
    <w:rsid w:val="002775A1"/>
    <w:rsid w:val="002779B4"/>
    <w:rsid w:val="002816EC"/>
    <w:rsid w:val="00281780"/>
    <w:rsid w:val="0028182A"/>
    <w:rsid w:val="00281C6B"/>
    <w:rsid w:val="00282463"/>
    <w:rsid w:val="002839F5"/>
    <w:rsid w:val="00283E96"/>
    <w:rsid w:val="00285B3D"/>
    <w:rsid w:val="00285E75"/>
    <w:rsid w:val="002869E6"/>
    <w:rsid w:val="002870ED"/>
    <w:rsid w:val="00287216"/>
    <w:rsid w:val="00287353"/>
    <w:rsid w:val="00287358"/>
    <w:rsid w:val="002906A0"/>
    <w:rsid w:val="00290858"/>
    <w:rsid w:val="002916F5"/>
    <w:rsid w:val="00291866"/>
    <w:rsid w:val="002923BA"/>
    <w:rsid w:val="00292595"/>
    <w:rsid w:val="0029294F"/>
    <w:rsid w:val="0029332E"/>
    <w:rsid w:val="00294190"/>
    <w:rsid w:val="00294B6A"/>
    <w:rsid w:val="00295548"/>
    <w:rsid w:val="00295A2F"/>
    <w:rsid w:val="00295D2B"/>
    <w:rsid w:val="0029653E"/>
    <w:rsid w:val="0029750F"/>
    <w:rsid w:val="00297E9E"/>
    <w:rsid w:val="00297FB8"/>
    <w:rsid w:val="002A03DC"/>
    <w:rsid w:val="002A1204"/>
    <w:rsid w:val="002A16E9"/>
    <w:rsid w:val="002A173E"/>
    <w:rsid w:val="002A1791"/>
    <w:rsid w:val="002A1B62"/>
    <w:rsid w:val="002A2A83"/>
    <w:rsid w:val="002A3DF9"/>
    <w:rsid w:val="002A42B7"/>
    <w:rsid w:val="002A4666"/>
    <w:rsid w:val="002A4B6B"/>
    <w:rsid w:val="002A51A4"/>
    <w:rsid w:val="002A565B"/>
    <w:rsid w:val="002A6802"/>
    <w:rsid w:val="002A6BC8"/>
    <w:rsid w:val="002A7565"/>
    <w:rsid w:val="002B072B"/>
    <w:rsid w:val="002B0869"/>
    <w:rsid w:val="002B0DED"/>
    <w:rsid w:val="002B0F5F"/>
    <w:rsid w:val="002B1573"/>
    <w:rsid w:val="002B235E"/>
    <w:rsid w:val="002B3476"/>
    <w:rsid w:val="002B4ED5"/>
    <w:rsid w:val="002B53C3"/>
    <w:rsid w:val="002B594F"/>
    <w:rsid w:val="002B5D23"/>
    <w:rsid w:val="002B604A"/>
    <w:rsid w:val="002B60B4"/>
    <w:rsid w:val="002B6C54"/>
    <w:rsid w:val="002B6DE8"/>
    <w:rsid w:val="002B7815"/>
    <w:rsid w:val="002B7CB7"/>
    <w:rsid w:val="002B7FD2"/>
    <w:rsid w:val="002C0634"/>
    <w:rsid w:val="002C0AE9"/>
    <w:rsid w:val="002C0CF3"/>
    <w:rsid w:val="002C0ED1"/>
    <w:rsid w:val="002C0F42"/>
    <w:rsid w:val="002C1983"/>
    <w:rsid w:val="002C26FD"/>
    <w:rsid w:val="002C2A44"/>
    <w:rsid w:val="002C2E1B"/>
    <w:rsid w:val="002C31C9"/>
    <w:rsid w:val="002C3320"/>
    <w:rsid w:val="002C3CDB"/>
    <w:rsid w:val="002C5DFF"/>
    <w:rsid w:val="002C61D3"/>
    <w:rsid w:val="002C6F5D"/>
    <w:rsid w:val="002C7059"/>
    <w:rsid w:val="002C7DF5"/>
    <w:rsid w:val="002D04E8"/>
    <w:rsid w:val="002D1510"/>
    <w:rsid w:val="002D1811"/>
    <w:rsid w:val="002D219C"/>
    <w:rsid w:val="002D2A0E"/>
    <w:rsid w:val="002D2EB6"/>
    <w:rsid w:val="002D3910"/>
    <w:rsid w:val="002D3AAA"/>
    <w:rsid w:val="002D3AB9"/>
    <w:rsid w:val="002D3DAB"/>
    <w:rsid w:val="002D47F5"/>
    <w:rsid w:val="002D6B84"/>
    <w:rsid w:val="002D70DE"/>
    <w:rsid w:val="002D7A9E"/>
    <w:rsid w:val="002E0FE3"/>
    <w:rsid w:val="002E13DC"/>
    <w:rsid w:val="002E2595"/>
    <w:rsid w:val="002E2C06"/>
    <w:rsid w:val="002E2C9F"/>
    <w:rsid w:val="002E2FCB"/>
    <w:rsid w:val="002E3A78"/>
    <w:rsid w:val="002E3F65"/>
    <w:rsid w:val="002E4035"/>
    <w:rsid w:val="002E4334"/>
    <w:rsid w:val="002E4A9B"/>
    <w:rsid w:val="002E4B77"/>
    <w:rsid w:val="002E68F2"/>
    <w:rsid w:val="002E6AC9"/>
    <w:rsid w:val="002E70EB"/>
    <w:rsid w:val="002E7F90"/>
    <w:rsid w:val="002F12A7"/>
    <w:rsid w:val="002F12B5"/>
    <w:rsid w:val="002F28AC"/>
    <w:rsid w:val="002F29AB"/>
    <w:rsid w:val="002F48ED"/>
    <w:rsid w:val="002F516F"/>
    <w:rsid w:val="002F517B"/>
    <w:rsid w:val="002F5576"/>
    <w:rsid w:val="002F65D7"/>
    <w:rsid w:val="002F6904"/>
    <w:rsid w:val="002F6949"/>
    <w:rsid w:val="002F6975"/>
    <w:rsid w:val="002F7C0F"/>
    <w:rsid w:val="003005E4"/>
    <w:rsid w:val="0030070B"/>
    <w:rsid w:val="00300E5B"/>
    <w:rsid w:val="00300F62"/>
    <w:rsid w:val="00300F95"/>
    <w:rsid w:val="003014D6"/>
    <w:rsid w:val="003015E0"/>
    <w:rsid w:val="003018C1"/>
    <w:rsid w:val="00301947"/>
    <w:rsid w:val="0030208B"/>
    <w:rsid w:val="0030216C"/>
    <w:rsid w:val="00302C36"/>
    <w:rsid w:val="00302D20"/>
    <w:rsid w:val="00302F99"/>
    <w:rsid w:val="00303449"/>
    <w:rsid w:val="00305975"/>
    <w:rsid w:val="00305ABA"/>
    <w:rsid w:val="003061F7"/>
    <w:rsid w:val="00306339"/>
    <w:rsid w:val="0030684E"/>
    <w:rsid w:val="003074D9"/>
    <w:rsid w:val="00310651"/>
    <w:rsid w:val="0031171F"/>
    <w:rsid w:val="00311C24"/>
    <w:rsid w:val="003122A9"/>
    <w:rsid w:val="003123D4"/>
    <w:rsid w:val="00312877"/>
    <w:rsid w:val="00312FE5"/>
    <w:rsid w:val="003133A0"/>
    <w:rsid w:val="00313F39"/>
    <w:rsid w:val="00314349"/>
    <w:rsid w:val="00314449"/>
    <w:rsid w:val="0031456A"/>
    <w:rsid w:val="003165B1"/>
    <w:rsid w:val="003166B7"/>
    <w:rsid w:val="00320CBA"/>
    <w:rsid w:val="00320F6B"/>
    <w:rsid w:val="00321E23"/>
    <w:rsid w:val="003221DF"/>
    <w:rsid w:val="00322B08"/>
    <w:rsid w:val="00323047"/>
    <w:rsid w:val="00323476"/>
    <w:rsid w:val="00323929"/>
    <w:rsid w:val="00324889"/>
    <w:rsid w:val="00324ACE"/>
    <w:rsid w:val="00324D1D"/>
    <w:rsid w:val="00324D40"/>
    <w:rsid w:val="003259D1"/>
    <w:rsid w:val="00327330"/>
    <w:rsid w:val="003305CD"/>
    <w:rsid w:val="003306F7"/>
    <w:rsid w:val="003310B1"/>
    <w:rsid w:val="00331AEA"/>
    <w:rsid w:val="00332540"/>
    <w:rsid w:val="00334773"/>
    <w:rsid w:val="00334E1F"/>
    <w:rsid w:val="0033536D"/>
    <w:rsid w:val="0033537B"/>
    <w:rsid w:val="00335AEF"/>
    <w:rsid w:val="00337009"/>
    <w:rsid w:val="003401A7"/>
    <w:rsid w:val="003403C9"/>
    <w:rsid w:val="003403DE"/>
    <w:rsid w:val="00340903"/>
    <w:rsid w:val="003410E4"/>
    <w:rsid w:val="003413E0"/>
    <w:rsid w:val="00341FEB"/>
    <w:rsid w:val="00342D17"/>
    <w:rsid w:val="003430CF"/>
    <w:rsid w:val="003434EE"/>
    <w:rsid w:val="00343730"/>
    <w:rsid w:val="00343D20"/>
    <w:rsid w:val="00344ACA"/>
    <w:rsid w:val="00345CE6"/>
    <w:rsid w:val="0034656C"/>
    <w:rsid w:val="003470DA"/>
    <w:rsid w:val="0035009F"/>
    <w:rsid w:val="00350678"/>
    <w:rsid w:val="003519EC"/>
    <w:rsid w:val="00352595"/>
    <w:rsid w:val="00353370"/>
    <w:rsid w:val="0035359C"/>
    <w:rsid w:val="0035382D"/>
    <w:rsid w:val="00354093"/>
    <w:rsid w:val="003557B2"/>
    <w:rsid w:val="003559FA"/>
    <w:rsid w:val="00355C86"/>
    <w:rsid w:val="00355E05"/>
    <w:rsid w:val="00356142"/>
    <w:rsid w:val="0035634D"/>
    <w:rsid w:val="00356BB2"/>
    <w:rsid w:val="00357399"/>
    <w:rsid w:val="00357645"/>
    <w:rsid w:val="00361EBC"/>
    <w:rsid w:val="0036200B"/>
    <w:rsid w:val="003621C3"/>
    <w:rsid w:val="003623E2"/>
    <w:rsid w:val="0036293B"/>
    <w:rsid w:val="00362AF3"/>
    <w:rsid w:val="00363720"/>
    <w:rsid w:val="0036385C"/>
    <w:rsid w:val="0036431A"/>
    <w:rsid w:val="00364BC4"/>
    <w:rsid w:val="003653E9"/>
    <w:rsid w:val="00365495"/>
    <w:rsid w:val="00365BA5"/>
    <w:rsid w:val="003663C9"/>
    <w:rsid w:val="003700EC"/>
    <w:rsid w:val="00370522"/>
    <w:rsid w:val="00370FD0"/>
    <w:rsid w:val="0037166F"/>
    <w:rsid w:val="00372608"/>
    <w:rsid w:val="003728F8"/>
    <w:rsid w:val="003731F1"/>
    <w:rsid w:val="0037379B"/>
    <w:rsid w:val="003742EA"/>
    <w:rsid w:val="0037466D"/>
    <w:rsid w:val="003749F4"/>
    <w:rsid w:val="00374B15"/>
    <w:rsid w:val="00374BE6"/>
    <w:rsid w:val="00376099"/>
    <w:rsid w:val="00376AED"/>
    <w:rsid w:val="00376F19"/>
    <w:rsid w:val="00376FD9"/>
    <w:rsid w:val="0037726D"/>
    <w:rsid w:val="00377AE0"/>
    <w:rsid w:val="0038076D"/>
    <w:rsid w:val="00381412"/>
    <w:rsid w:val="003825F4"/>
    <w:rsid w:val="003830FC"/>
    <w:rsid w:val="003859FC"/>
    <w:rsid w:val="003862B9"/>
    <w:rsid w:val="003872A2"/>
    <w:rsid w:val="0038758A"/>
    <w:rsid w:val="003905E6"/>
    <w:rsid w:val="00390E90"/>
    <w:rsid w:val="003914E0"/>
    <w:rsid w:val="003918D7"/>
    <w:rsid w:val="00395CAA"/>
    <w:rsid w:val="00397260"/>
    <w:rsid w:val="003A0C0D"/>
    <w:rsid w:val="003A1A6F"/>
    <w:rsid w:val="003A1C8E"/>
    <w:rsid w:val="003A1F60"/>
    <w:rsid w:val="003A2B38"/>
    <w:rsid w:val="003A2CBD"/>
    <w:rsid w:val="003A33A3"/>
    <w:rsid w:val="003A359C"/>
    <w:rsid w:val="003A4135"/>
    <w:rsid w:val="003A4747"/>
    <w:rsid w:val="003A50F7"/>
    <w:rsid w:val="003A5FD5"/>
    <w:rsid w:val="003A757E"/>
    <w:rsid w:val="003B0951"/>
    <w:rsid w:val="003B1427"/>
    <w:rsid w:val="003B1E2F"/>
    <w:rsid w:val="003B22A1"/>
    <w:rsid w:val="003B284E"/>
    <w:rsid w:val="003B2CF9"/>
    <w:rsid w:val="003B35A3"/>
    <w:rsid w:val="003B4124"/>
    <w:rsid w:val="003B6C11"/>
    <w:rsid w:val="003B6C24"/>
    <w:rsid w:val="003B6F7D"/>
    <w:rsid w:val="003B7221"/>
    <w:rsid w:val="003B73A8"/>
    <w:rsid w:val="003B74ED"/>
    <w:rsid w:val="003B76CA"/>
    <w:rsid w:val="003C0AA4"/>
    <w:rsid w:val="003C0EF9"/>
    <w:rsid w:val="003C10C6"/>
    <w:rsid w:val="003C12A0"/>
    <w:rsid w:val="003C149F"/>
    <w:rsid w:val="003C1827"/>
    <w:rsid w:val="003C1859"/>
    <w:rsid w:val="003C1BAE"/>
    <w:rsid w:val="003C28CB"/>
    <w:rsid w:val="003C2A2F"/>
    <w:rsid w:val="003C3F79"/>
    <w:rsid w:val="003C40F7"/>
    <w:rsid w:val="003C4C2E"/>
    <w:rsid w:val="003C52B2"/>
    <w:rsid w:val="003C694A"/>
    <w:rsid w:val="003C6A2E"/>
    <w:rsid w:val="003C7E7D"/>
    <w:rsid w:val="003D096F"/>
    <w:rsid w:val="003D0FF6"/>
    <w:rsid w:val="003D1051"/>
    <w:rsid w:val="003D11EF"/>
    <w:rsid w:val="003D13B3"/>
    <w:rsid w:val="003D1E51"/>
    <w:rsid w:val="003D270E"/>
    <w:rsid w:val="003D3DAC"/>
    <w:rsid w:val="003D4B45"/>
    <w:rsid w:val="003D4CC6"/>
    <w:rsid w:val="003D52A1"/>
    <w:rsid w:val="003D535D"/>
    <w:rsid w:val="003D6043"/>
    <w:rsid w:val="003D6A6A"/>
    <w:rsid w:val="003D6FC1"/>
    <w:rsid w:val="003E09A6"/>
    <w:rsid w:val="003E0D9B"/>
    <w:rsid w:val="003E22A0"/>
    <w:rsid w:val="003E2B46"/>
    <w:rsid w:val="003E2BB8"/>
    <w:rsid w:val="003E3716"/>
    <w:rsid w:val="003E5433"/>
    <w:rsid w:val="003E55CB"/>
    <w:rsid w:val="003E59EE"/>
    <w:rsid w:val="003E6290"/>
    <w:rsid w:val="003E7273"/>
    <w:rsid w:val="003E792A"/>
    <w:rsid w:val="003F01F8"/>
    <w:rsid w:val="003F0708"/>
    <w:rsid w:val="003F10CF"/>
    <w:rsid w:val="003F16B8"/>
    <w:rsid w:val="003F1721"/>
    <w:rsid w:val="003F1D81"/>
    <w:rsid w:val="003F2180"/>
    <w:rsid w:val="003F2B9B"/>
    <w:rsid w:val="003F3069"/>
    <w:rsid w:val="003F3442"/>
    <w:rsid w:val="003F439F"/>
    <w:rsid w:val="003F5E89"/>
    <w:rsid w:val="003F5EE8"/>
    <w:rsid w:val="003F741D"/>
    <w:rsid w:val="003F7536"/>
    <w:rsid w:val="003F76C9"/>
    <w:rsid w:val="00400224"/>
    <w:rsid w:val="00401BDC"/>
    <w:rsid w:val="00402A40"/>
    <w:rsid w:val="004049B5"/>
    <w:rsid w:val="00404A38"/>
    <w:rsid w:val="00404FB4"/>
    <w:rsid w:val="004053DF"/>
    <w:rsid w:val="00405593"/>
    <w:rsid w:val="00405A57"/>
    <w:rsid w:val="00411212"/>
    <w:rsid w:val="00411D0D"/>
    <w:rsid w:val="00411E26"/>
    <w:rsid w:val="00412574"/>
    <w:rsid w:val="0041288B"/>
    <w:rsid w:val="00412A66"/>
    <w:rsid w:val="0041309A"/>
    <w:rsid w:val="00413298"/>
    <w:rsid w:val="00413A22"/>
    <w:rsid w:val="00413C53"/>
    <w:rsid w:val="00413EAA"/>
    <w:rsid w:val="004143C4"/>
    <w:rsid w:val="004145D0"/>
    <w:rsid w:val="0041469D"/>
    <w:rsid w:val="004148EC"/>
    <w:rsid w:val="0041529B"/>
    <w:rsid w:val="00415707"/>
    <w:rsid w:val="00415C29"/>
    <w:rsid w:val="0041612A"/>
    <w:rsid w:val="00416540"/>
    <w:rsid w:val="00416EBD"/>
    <w:rsid w:val="004178D3"/>
    <w:rsid w:val="00420E2F"/>
    <w:rsid w:val="00421F18"/>
    <w:rsid w:val="0042213A"/>
    <w:rsid w:val="00422E85"/>
    <w:rsid w:val="00422FA2"/>
    <w:rsid w:val="00423318"/>
    <w:rsid w:val="00423476"/>
    <w:rsid w:val="00423874"/>
    <w:rsid w:val="0042505C"/>
    <w:rsid w:val="00425397"/>
    <w:rsid w:val="00425464"/>
    <w:rsid w:val="00426E07"/>
    <w:rsid w:val="0042758E"/>
    <w:rsid w:val="004276BA"/>
    <w:rsid w:val="004308B3"/>
    <w:rsid w:val="00430A7C"/>
    <w:rsid w:val="004312AB"/>
    <w:rsid w:val="0043197F"/>
    <w:rsid w:val="00432CA0"/>
    <w:rsid w:val="00432F61"/>
    <w:rsid w:val="00433695"/>
    <w:rsid w:val="004337E2"/>
    <w:rsid w:val="00434257"/>
    <w:rsid w:val="00434541"/>
    <w:rsid w:val="00434F3A"/>
    <w:rsid w:val="00435249"/>
    <w:rsid w:val="0043565D"/>
    <w:rsid w:val="004356A8"/>
    <w:rsid w:val="00435778"/>
    <w:rsid w:val="0043628E"/>
    <w:rsid w:val="004367D9"/>
    <w:rsid w:val="00436DF2"/>
    <w:rsid w:val="004416F1"/>
    <w:rsid w:val="00441EF3"/>
    <w:rsid w:val="0044330C"/>
    <w:rsid w:val="004438DD"/>
    <w:rsid w:val="00445886"/>
    <w:rsid w:val="00446509"/>
    <w:rsid w:val="00446584"/>
    <w:rsid w:val="004466F0"/>
    <w:rsid w:val="00446F91"/>
    <w:rsid w:val="00447127"/>
    <w:rsid w:val="00447B9E"/>
    <w:rsid w:val="00450AED"/>
    <w:rsid w:val="00450FF3"/>
    <w:rsid w:val="00451FE1"/>
    <w:rsid w:val="004527A5"/>
    <w:rsid w:val="00452D51"/>
    <w:rsid w:val="00453ADA"/>
    <w:rsid w:val="00455187"/>
    <w:rsid w:val="00455321"/>
    <w:rsid w:val="00456CF7"/>
    <w:rsid w:val="0046066E"/>
    <w:rsid w:val="004618FC"/>
    <w:rsid w:val="00461A9D"/>
    <w:rsid w:val="00462020"/>
    <w:rsid w:val="00462150"/>
    <w:rsid w:val="0046415F"/>
    <w:rsid w:val="004642BF"/>
    <w:rsid w:val="00464B36"/>
    <w:rsid w:val="0046558D"/>
    <w:rsid w:val="00465D22"/>
    <w:rsid w:val="0046629F"/>
    <w:rsid w:val="00466450"/>
    <w:rsid w:val="00467D2A"/>
    <w:rsid w:val="00470D68"/>
    <w:rsid w:val="00470D6E"/>
    <w:rsid w:val="00471823"/>
    <w:rsid w:val="00471F6F"/>
    <w:rsid w:val="00472CC4"/>
    <w:rsid w:val="00473048"/>
    <w:rsid w:val="00473FC5"/>
    <w:rsid w:val="00474760"/>
    <w:rsid w:val="00474863"/>
    <w:rsid w:val="00474903"/>
    <w:rsid w:val="00474D80"/>
    <w:rsid w:val="00474E94"/>
    <w:rsid w:val="00475E22"/>
    <w:rsid w:val="0047692A"/>
    <w:rsid w:val="00476B6A"/>
    <w:rsid w:val="00477686"/>
    <w:rsid w:val="00480254"/>
    <w:rsid w:val="004807F9"/>
    <w:rsid w:val="004810E2"/>
    <w:rsid w:val="00481B2A"/>
    <w:rsid w:val="004829AC"/>
    <w:rsid w:val="00483192"/>
    <w:rsid w:val="004846AE"/>
    <w:rsid w:val="00484BD4"/>
    <w:rsid w:val="004851F8"/>
    <w:rsid w:val="00485961"/>
    <w:rsid w:val="004863BD"/>
    <w:rsid w:val="004863E5"/>
    <w:rsid w:val="00486A4C"/>
    <w:rsid w:val="00486E41"/>
    <w:rsid w:val="00487360"/>
    <w:rsid w:val="004876D4"/>
    <w:rsid w:val="00490236"/>
    <w:rsid w:val="00491825"/>
    <w:rsid w:val="00491F55"/>
    <w:rsid w:val="004920AA"/>
    <w:rsid w:val="00493803"/>
    <w:rsid w:val="00493832"/>
    <w:rsid w:val="00493B8A"/>
    <w:rsid w:val="00494B9E"/>
    <w:rsid w:val="00496308"/>
    <w:rsid w:val="00496801"/>
    <w:rsid w:val="004976FF"/>
    <w:rsid w:val="00497910"/>
    <w:rsid w:val="004A0FA3"/>
    <w:rsid w:val="004A1156"/>
    <w:rsid w:val="004A16BE"/>
    <w:rsid w:val="004A2BEE"/>
    <w:rsid w:val="004A3C92"/>
    <w:rsid w:val="004A5152"/>
    <w:rsid w:val="004A5E8C"/>
    <w:rsid w:val="004A6044"/>
    <w:rsid w:val="004A67A7"/>
    <w:rsid w:val="004A6AAF"/>
    <w:rsid w:val="004A7646"/>
    <w:rsid w:val="004B1088"/>
    <w:rsid w:val="004B2D5D"/>
    <w:rsid w:val="004B2E52"/>
    <w:rsid w:val="004B2FDB"/>
    <w:rsid w:val="004B40BD"/>
    <w:rsid w:val="004B428D"/>
    <w:rsid w:val="004B4B6D"/>
    <w:rsid w:val="004B555C"/>
    <w:rsid w:val="004B671F"/>
    <w:rsid w:val="004B689F"/>
    <w:rsid w:val="004B7210"/>
    <w:rsid w:val="004B7316"/>
    <w:rsid w:val="004B75FC"/>
    <w:rsid w:val="004B7665"/>
    <w:rsid w:val="004C08CD"/>
    <w:rsid w:val="004C094E"/>
    <w:rsid w:val="004C1BA2"/>
    <w:rsid w:val="004C22E1"/>
    <w:rsid w:val="004C2A8A"/>
    <w:rsid w:val="004C31E8"/>
    <w:rsid w:val="004C33DE"/>
    <w:rsid w:val="004C3CBD"/>
    <w:rsid w:val="004C4F73"/>
    <w:rsid w:val="004C559D"/>
    <w:rsid w:val="004C5963"/>
    <w:rsid w:val="004C5B58"/>
    <w:rsid w:val="004C64C3"/>
    <w:rsid w:val="004C67BE"/>
    <w:rsid w:val="004C7580"/>
    <w:rsid w:val="004C7C37"/>
    <w:rsid w:val="004D0963"/>
    <w:rsid w:val="004D10F7"/>
    <w:rsid w:val="004D16ED"/>
    <w:rsid w:val="004D20BC"/>
    <w:rsid w:val="004D23EF"/>
    <w:rsid w:val="004D25D6"/>
    <w:rsid w:val="004D26B5"/>
    <w:rsid w:val="004D3651"/>
    <w:rsid w:val="004D4185"/>
    <w:rsid w:val="004D41DD"/>
    <w:rsid w:val="004D4CBD"/>
    <w:rsid w:val="004D6E74"/>
    <w:rsid w:val="004D724C"/>
    <w:rsid w:val="004D7BAE"/>
    <w:rsid w:val="004D7F0E"/>
    <w:rsid w:val="004E0209"/>
    <w:rsid w:val="004E03C7"/>
    <w:rsid w:val="004E05AA"/>
    <w:rsid w:val="004E0E0D"/>
    <w:rsid w:val="004E0F75"/>
    <w:rsid w:val="004E2141"/>
    <w:rsid w:val="004E219F"/>
    <w:rsid w:val="004E22CB"/>
    <w:rsid w:val="004E2FF7"/>
    <w:rsid w:val="004E3560"/>
    <w:rsid w:val="004E363F"/>
    <w:rsid w:val="004E3B2E"/>
    <w:rsid w:val="004E461A"/>
    <w:rsid w:val="004E4C32"/>
    <w:rsid w:val="004E4FB2"/>
    <w:rsid w:val="004E55B3"/>
    <w:rsid w:val="004E56D0"/>
    <w:rsid w:val="004E59D2"/>
    <w:rsid w:val="004E5BF5"/>
    <w:rsid w:val="004E6698"/>
    <w:rsid w:val="004E7640"/>
    <w:rsid w:val="004F0477"/>
    <w:rsid w:val="004F0589"/>
    <w:rsid w:val="004F07D1"/>
    <w:rsid w:val="004F11EA"/>
    <w:rsid w:val="004F21B8"/>
    <w:rsid w:val="004F2258"/>
    <w:rsid w:val="004F2D92"/>
    <w:rsid w:val="004F2EC0"/>
    <w:rsid w:val="004F3127"/>
    <w:rsid w:val="004F36C3"/>
    <w:rsid w:val="004F3BF2"/>
    <w:rsid w:val="004F4E6F"/>
    <w:rsid w:val="004F53F3"/>
    <w:rsid w:val="004F549F"/>
    <w:rsid w:val="004F5EDC"/>
    <w:rsid w:val="004F668C"/>
    <w:rsid w:val="004F7300"/>
    <w:rsid w:val="004F74A4"/>
    <w:rsid w:val="00502B05"/>
    <w:rsid w:val="00502D58"/>
    <w:rsid w:val="005054A7"/>
    <w:rsid w:val="00505CB2"/>
    <w:rsid w:val="0050632D"/>
    <w:rsid w:val="00506416"/>
    <w:rsid w:val="00506BA5"/>
    <w:rsid w:val="005115CD"/>
    <w:rsid w:val="00511A3D"/>
    <w:rsid w:val="00512C55"/>
    <w:rsid w:val="00513904"/>
    <w:rsid w:val="00513D21"/>
    <w:rsid w:val="005144EA"/>
    <w:rsid w:val="00514EEE"/>
    <w:rsid w:val="005159AB"/>
    <w:rsid w:val="00515B6C"/>
    <w:rsid w:val="005167F8"/>
    <w:rsid w:val="00516A66"/>
    <w:rsid w:val="00516B9D"/>
    <w:rsid w:val="00516CC7"/>
    <w:rsid w:val="00516DD5"/>
    <w:rsid w:val="00517A37"/>
    <w:rsid w:val="005204FD"/>
    <w:rsid w:val="00520898"/>
    <w:rsid w:val="005211C1"/>
    <w:rsid w:val="00521FB4"/>
    <w:rsid w:val="00522757"/>
    <w:rsid w:val="00522C9E"/>
    <w:rsid w:val="00522E13"/>
    <w:rsid w:val="005231B7"/>
    <w:rsid w:val="00524201"/>
    <w:rsid w:val="00524D84"/>
    <w:rsid w:val="00525500"/>
    <w:rsid w:val="005260FA"/>
    <w:rsid w:val="0052703B"/>
    <w:rsid w:val="0053056D"/>
    <w:rsid w:val="00530A02"/>
    <w:rsid w:val="00530F07"/>
    <w:rsid w:val="00531865"/>
    <w:rsid w:val="00533389"/>
    <w:rsid w:val="00533EBC"/>
    <w:rsid w:val="00533F6D"/>
    <w:rsid w:val="00535F27"/>
    <w:rsid w:val="0053679C"/>
    <w:rsid w:val="00537286"/>
    <w:rsid w:val="00540729"/>
    <w:rsid w:val="005409E6"/>
    <w:rsid w:val="00540F1A"/>
    <w:rsid w:val="00541011"/>
    <w:rsid w:val="00541129"/>
    <w:rsid w:val="00541A35"/>
    <w:rsid w:val="005426C5"/>
    <w:rsid w:val="00542DE5"/>
    <w:rsid w:val="00543454"/>
    <w:rsid w:val="00543B64"/>
    <w:rsid w:val="00543C85"/>
    <w:rsid w:val="00544837"/>
    <w:rsid w:val="00544A92"/>
    <w:rsid w:val="00545736"/>
    <w:rsid w:val="00546CD3"/>
    <w:rsid w:val="00547914"/>
    <w:rsid w:val="0055062B"/>
    <w:rsid w:val="0055086D"/>
    <w:rsid w:val="00551FF1"/>
    <w:rsid w:val="005528B6"/>
    <w:rsid w:val="00554488"/>
    <w:rsid w:val="00554D8A"/>
    <w:rsid w:val="00555AE6"/>
    <w:rsid w:val="00555CD5"/>
    <w:rsid w:val="0055610D"/>
    <w:rsid w:val="00556F47"/>
    <w:rsid w:val="00557975"/>
    <w:rsid w:val="00557B5A"/>
    <w:rsid w:val="00557FF2"/>
    <w:rsid w:val="00560336"/>
    <w:rsid w:val="00560E2C"/>
    <w:rsid w:val="00562147"/>
    <w:rsid w:val="00562897"/>
    <w:rsid w:val="00563CB0"/>
    <w:rsid w:val="005642D8"/>
    <w:rsid w:val="00564953"/>
    <w:rsid w:val="00566041"/>
    <w:rsid w:val="005666B2"/>
    <w:rsid w:val="005668F8"/>
    <w:rsid w:val="00566F48"/>
    <w:rsid w:val="005672ED"/>
    <w:rsid w:val="005679E1"/>
    <w:rsid w:val="00567E5E"/>
    <w:rsid w:val="00567FED"/>
    <w:rsid w:val="00570DE6"/>
    <w:rsid w:val="00571418"/>
    <w:rsid w:val="00571571"/>
    <w:rsid w:val="00571618"/>
    <w:rsid w:val="0057279C"/>
    <w:rsid w:val="00572F3C"/>
    <w:rsid w:val="00573204"/>
    <w:rsid w:val="00573670"/>
    <w:rsid w:val="005742CC"/>
    <w:rsid w:val="00574404"/>
    <w:rsid w:val="0057480E"/>
    <w:rsid w:val="0057495A"/>
    <w:rsid w:val="00574CAA"/>
    <w:rsid w:val="00576D32"/>
    <w:rsid w:val="005808A3"/>
    <w:rsid w:val="0058181F"/>
    <w:rsid w:val="00581E5A"/>
    <w:rsid w:val="00582233"/>
    <w:rsid w:val="00582682"/>
    <w:rsid w:val="005826FE"/>
    <w:rsid w:val="00583D2F"/>
    <w:rsid w:val="00584092"/>
    <w:rsid w:val="0058590F"/>
    <w:rsid w:val="0058623E"/>
    <w:rsid w:val="00586FE9"/>
    <w:rsid w:val="00587E80"/>
    <w:rsid w:val="005913D0"/>
    <w:rsid w:val="00591564"/>
    <w:rsid w:val="005926AB"/>
    <w:rsid w:val="005937B5"/>
    <w:rsid w:val="00593BB7"/>
    <w:rsid w:val="00594A60"/>
    <w:rsid w:val="0059598C"/>
    <w:rsid w:val="005964C2"/>
    <w:rsid w:val="00596E53"/>
    <w:rsid w:val="00597C8A"/>
    <w:rsid w:val="00597D5E"/>
    <w:rsid w:val="00597DCA"/>
    <w:rsid w:val="005A0911"/>
    <w:rsid w:val="005A0EEE"/>
    <w:rsid w:val="005A0FA3"/>
    <w:rsid w:val="005A1AE3"/>
    <w:rsid w:val="005A1D47"/>
    <w:rsid w:val="005A1F56"/>
    <w:rsid w:val="005A246A"/>
    <w:rsid w:val="005A287C"/>
    <w:rsid w:val="005A2881"/>
    <w:rsid w:val="005A2899"/>
    <w:rsid w:val="005A3FB0"/>
    <w:rsid w:val="005A4B2F"/>
    <w:rsid w:val="005A51F2"/>
    <w:rsid w:val="005A548D"/>
    <w:rsid w:val="005A59A0"/>
    <w:rsid w:val="005A5FEE"/>
    <w:rsid w:val="005A6458"/>
    <w:rsid w:val="005A6E38"/>
    <w:rsid w:val="005A7DA6"/>
    <w:rsid w:val="005A7DBE"/>
    <w:rsid w:val="005B0603"/>
    <w:rsid w:val="005B06EA"/>
    <w:rsid w:val="005B08D1"/>
    <w:rsid w:val="005B2107"/>
    <w:rsid w:val="005B2B57"/>
    <w:rsid w:val="005B2D6B"/>
    <w:rsid w:val="005B2EAD"/>
    <w:rsid w:val="005B4AA7"/>
    <w:rsid w:val="005B511C"/>
    <w:rsid w:val="005B5325"/>
    <w:rsid w:val="005B5C97"/>
    <w:rsid w:val="005B5E38"/>
    <w:rsid w:val="005B6077"/>
    <w:rsid w:val="005B68EA"/>
    <w:rsid w:val="005B78B4"/>
    <w:rsid w:val="005C041E"/>
    <w:rsid w:val="005C07AE"/>
    <w:rsid w:val="005C0AD1"/>
    <w:rsid w:val="005C0AED"/>
    <w:rsid w:val="005C1F74"/>
    <w:rsid w:val="005C1FE7"/>
    <w:rsid w:val="005C2786"/>
    <w:rsid w:val="005C29CE"/>
    <w:rsid w:val="005C3AA1"/>
    <w:rsid w:val="005C3B4D"/>
    <w:rsid w:val="005C3D25"/>
    <w:rsid w:val="005C4572"/>
    <w:rsid w:val="005C487D"/>
    <w:rsid w:val="005C59AD"/>
    <w:rsid w:val="005C5B02"/>
    <w:rsid w:val="005C64BE"/>
    <w:rsid w:val="005C64CC"/>
    <w:rsid w:val="005C6994"/>
    <w:rsid w:val="005C729E"/>
    <w:rsid w:val="005C7D1D"/>
    <w:rsid w:val="005D1E44"/>
    <w:rsid w:val="005D21E7"/>
    <w:rsid w:val="005D2773"/>
    <w:rsid w:val="005D3693"/>
    <w:rsid w:val="005D3FE6"/>
    <w:rsid w:val="005D4096"/>
    <w:rsid w:val="005D44D9"/>
    <w:rsid w:val="005D452D"/>
    <w:rsid w:val="005D45DC"/>
    <w:rsid w:val="005D4E5A"/>
    <w:rsid w:val="005D54A8"/>
    <w:rsid w:val="005D6F00"/>
    <w:rsid w:val="005D75E7"/>
    <w:rsid w:val="005D7B2C"/>
    <w:rsid w:val="005E0604"/>
    <w:rsid w:val="005E06C8"/>
    <w:rsid w:val="005E10CE"/>
    <w:rsid w:val="005E10FD"/>
    <w:rsid w:val="005E1137"/>
    <w:rsid w:val="005E1389"/>
    <w:rsid w:val="005E15FC"/>
    <w:rsid w:val="005E1642"/>
    <w:rsid w:val="005E1EA2"/>
    <w:rsid w:val="005E1F7C"/>
    <w:rsid w:val="005E2930"/>
    <w:rsid w:val="005E2D80"/>
    <w:rsid w:val="005E2EBF"/>
    <w:rsid w:val="005E47CA"/>
    <w:rsid w:val="005E5D30"/>
    <w:rsid w:val="005E725B"/>
    <w:rsid w:val="005E7A90"/>
    <w:rsid w:val="005F0C75"/>
    <w:rsid w:val="005F0D0B"/>
    <w:rsid w:val="005F1C3A"/>
    <w:rsid w:val="005F2780"/>
    <w:rsid w:val="005F33F5"/>
    <w:rsid w:val="005F349C"/>
    <w:rsid w:val="005F401B"/>
    <w:rsid w:val="005F4656"/>
    <w:rsid w:val="005F6BA4"/>
    <w:rsid w:val="005F6DBE"/>
    <w:rsid w:val="005F7501"/>
    <w:rsid w:val="006007B8"/>
    <w:rsid w:val="00601300"/>
    <w:rsid w:val="00601345"/>
    <w:rsid w:val="00603B3D"/>
    <w:rsid w:val="006041BB"/>
    <w:rsid w:val="00604315"/>
    <w:rsid w:val="00604725"/>
    <w:rsid w:val="00604FA5"/>
    <w:rsid w:val="00605834"/>
    <w:rsid w:val="00605A0E"/>
    <w:rsid w:val="0060607E"/>
    <w:rsid w:val="00606461"/>
    <w:rsid w:val="00607F7D"/>
    <w:rsid w:val="00610004"/>
    <w:rsid w:val="00610777"/>
    <w:rsid w:val="00610B41"/>
    <w:rsid w:val="00610C8C"/>
    <w:rsid w:val="006110BA"/>
    <w:rsid w:val="006124E9"/>
    <w:rsid w:val="006151D1"/>
    <w:rsid w:val="00616B0D"/>
    <w:rsid w:val="00616C09"/>
    <w:rsid w:val="00620788"/>
    <w:rsid w:val="0062124F"/>
    <w:rsid w:val="00622C37"/>
    <w:rsid w:val="0062462C"/>
    <w:rsid w:val="0062483C"/>
    <w:rsid w:val="00625A35"/>
    <w:rsid w:val="00625B70"/>
    <w:rsid w:val="00625E4F"/>
    <w:rsid w:val="00626281"/>
    <w:rsid w:val="006265FA"/>
    <w:rsid w:val="00627411"/>
    <w:rsid w:val="0062797D"/>
    <w:rsid w:val="006279B9"/>
    <w:rsid w:val="00630E22"/>
    <w:rsid w:val="00630E82"/>
    <w:rsid w:val="00631334"/>
    <w:rsid w:val="006319A2"/>
    <w:rsid w:val="00631AC8"/>
    <w:rsid w:val="00631AD5"/>
    <w:rsid w:val="0063237C"/>
    <w:rsid w:val="006325C2"/>
    <w:rsid w:val="00633326"/>
    <w:rsid w:val="00633B1A"/>
    <w:rsid w:val="00633D0B"/>
    <w:rsid w:val="00633D83"/>
    <w:rsid w:val="00634152"/>
    <w:rsid w:val="00634208"/>
    <w:rsid w:val="00634760"/>
    <w:rsid w:val="00635434"/>
    <w:rsid w:val="006362BC"/>
    <w:rsid w:val="006364BB"/>
    <w:rsid w:val="00636540"/>
    <w:rsid w:val="00636742"/>
    <w:rsid w:val="00636C56"/>
    <w:rsid w:val="006375DE"/>
    <w:rsid w:val="0063772F"/>
    <w:rsid w:val="006408CE"/>
    <w:rsid w:val="0064212E"/>
    <w:rsid w:val="0064284C"/>
    <w:rsid w:val="00642972"/>
    <w:rsid w:val="00643458"/>
    <w:rsid w:val="00644E5B"/>
    <w:rsid w:val="006452F6"/>
    <w:rsid w:val="00645383"/>
    <w:rsid w:val="0064588A"/>
    <w:rsid w:val="0064592B"/>
    <w:rsid w:val="006467C5"/>
    <w:rsid w:val="006467E0"/>
    <w:rsid w:val="00646DF7"/>
    <w:rsid w:val="00646E1F"/>
    <w:rsid w:val="0064766F"/>
    <w:rsid w:val="0065033D"/>
    <w:rsid w:val="006505C0"/>
    <w:rsid w:val="00650772"/>
    <w:rsid w:val="006509C5"/>
    <w:rsid w:val="00650B11"/>
    <w:rsid w:val="00650BEE"/>
    <w:rsid w:val="00650F8B"/>
    <w:rsid w:val="0065110A"/>
    <w:rsid w:val="00651956"/>
    <w:rsid w:val="00652F69"/>
    <w:rsid w:val="006532C1"/>
    <w:rsid w:val="006535E9"/>
    <w:rsid w:val="00653E3A"/>
    <w:rsid w:val="006542E8"/>
    <w:rsid w:val="00654FF8"/>
    <w:rsid w:val="00656E12"/>
    <w:rsid w:val="006579C4"/>
    <w:rsid w:val="00657B38"/>
    <w:rsid w:val="00660379"/>
    <w:rsid w:val="006629FD"/>
    <w:rsid w:val="00662EBE"/>
    <w:rsid w:val="00663312"/>
    <w:rsid w:val="00663704"/>
    <w:rsid w:val="006649B4"/>
    <w:rsid w:val="0066537A"/>
    <w:rsid w:val="0066584A"/>
    <w:rsid w:val="00665D12"/>
    <w:rsid w:val="006660F4"/>
    <w:rsid w:val="00667997"/>
    <w:rsid w:val="006718BF"/>
    <w:rsid w:val="00672399"/>
    <w:rsid w:val="006728ED"/>
    <w:rsid w:val="00672A02"/>
    <w:rsid w:val="00673E73"/>
    <w:rsid w:val="0067438A"/>
    <w:rsid w:val="00675312"/>
    <w:rsid w:val="00676FE1"/>
    <w:rsid w:val="006774AE"/>
    <w:rsid w:val="0067791C"/>
    <w:rsid w:val="00680317"/>
    <w:rsid w:val="00681712"/>
    <w:rsid w:val="00681B1B"/>
    <w:rsid w:val="00681CB8"/>
    <w:rsid w:val="00681FA6"/>
    <w:rsid w:val="00682576"/>
    <w:rsid w:val="006825E2"/>
    <w:rsid w:val="00683A91"/>
    <w:rsid w:val="00683ED8"/>
    <w:rsid w:val="006847E3"/>
    <w:rsid w:val="00685247"/>
    <w:rsid w:val="006852DA"/>
    <w:rsid w:val="00685AC1"/>
    <w:rsid w:val="00686CAC"/>
    <w:rsid w:val="00687058"/>
    <w:rsid w:val="00687536"/>
    <w:rsid w:val="00687632"/>
    <w:rsid w:val="00687823"/>
    <w:rsid w:val="00687BAE"/>
    <w:rsid w:val="0069058C"/>
    <w:rsid w:val="006907E1"/>
    <w:rsid w:val="006908B1"/>
    <w:rsid w:val="00692319"/>
    <w:rsid w:val="00692A3D"/>
    <w:rsid w:val="00693506"/>
    <w:rsid w:val="00693F44"/>
    <w:rsid w:val="006949D6"/>
    <w:rsid w:val="00694C88"/>
    <w:rsid w:val="006952A7"/>
    <w:rsid w:val="00696770"/>
    <w:rsid w:val="006974E9"/>
    <w:rsid w:val="00697EA4"/>
    <w:rsid w:val="006A0AA7"/>
    <w:rsid w:val="006A0C70"/>
    <w:rsid w:val="006A0CD1"/>
    <w:rsid w:val="006A108C"/>
    <w:rsid w:val="006A12B3"/>
    <w:rsid w:val="006A19C0"/>
    <w:rsid w:val="006A1A4F"/>
    <w:rsid w:val="006A1B6D"/>
    <w:rsid w:val="006A1BAB"/>
    <w:rsid w:val="006A31B3"/>
    <w:rsid w:val="006A3A69"/>
    <w:rsid w:val="006A3C46"/>
    <w:rsid w:val="006A415D"/>
    <w:rsid w:val="006A47D0"/>
    <w:rsid w:val="006A4AEF"/>
    <w:rsid w:val="006A5610"/>
    <w:rsid w:val="006A605B"/>
    <w:rsid w:val="006A6457"/>
    <w:rsid w:val="006A7031"/>
    <w:rsid w:val="006A743D"/>
    <w:rsid w:val="006A7474"/>
    <w:rsid w:val="006A77F2"/>
    <w:rsid w:val="006B21DB"/>
    <w:rsid w:val="006B24A8"/>
    <w:rsid w:val="006B29B5"/>
    <w:rsid w:val="006B3092"/>
    <w:rsid w:val="006B30CA"/>
    <w:rsid w:val="006B33CF"/>
    <w:rsid w:val="006B40D9"/>
    <w:rsid w:val="006B44FA"/>
    <w:rsid w:val="006B46A7"/>
    <w:rsid w:val="006B568C"/>
    <w:rsid w:val="006B5AA7"/>
    <w:rsid w:val="006B61D9"/>
    <w:rsid w:val="006C0E82"/>
    <w:rsid w:val="006C1B3F"/>
    <w:rsid w:val="006C1C8E"/>
    <w:rsid w:val="006C1D46"/>
    <w:rsid w:val="006C24A0"/>
    <w:rsid w:val="006C28FD"/>
    <w:rsid w:val="006C2CFD"/>
    <w:rsid w:val="006C32CE"/>
    <w:rsid w:val="006C36D7"/>
    <w:rsid w:val="006C3EF9"/>
    <w:rsid w:val="006C47F4"/>
    <w:rsid w:val="006C51B0"/>
    <w:rsid w:val="006C5409"/>
    <w:rsid w:val="006C5D58"/>
    <w:rsid w:val="006C5EA0"/>
    <w:rsid w:val="006C622E"/>
    <w:rsid w:val="006C6484"/>
    <w:rsid w:val="006C69B6"/>
    <w:rsid w:val="006C78AA"/>
    <w:rsid w:val="006C7BE5"/>
    <w:rsid w:val="006D3EBC"/>
    <w:rsid w:val="006D466E"/>
    <w:rsid w:val="006D48B9"/>
    <w:rsid w:val="006D4C51"/>
    <w:rsid w:val="006D651B"/>
    <w:rsid w:val="006D72A3"/>
    <w:rsid w:val="006E041A"/>
    <w:rsid w:val="006E1826"/>
    <w:rsid w:val="006E25B7"/>
    <w:rsid w:val="006E2A8F"/>
    <w:rsid w:val="006E2FAC"/>
    <w:rsid w:val="006E3347"/>
    <w:rsid w:val="006E36EB"/>
    <w:rsid w:val="006E41CA"/>
    <w:rsid w:val="006E4BB1"/>
    <w:rsid w:val="006E5302"/>
    <w:rsid w:val="006E5CD8"/>
    <w:rsid w:val="006E6260"/>
    <w:rsid w:val="006E6692"/>
    <w:rsid w:val="006E7123"/>
    <w:rsid w:val="006E71F3"/>
    <w:rsid w:val="006E78B9"/>
    <w:rsid w:val="006E7B72"/>
    <w:rsid w:val="006F08B3"/>
    <w:rsid w:val="006F1109"/>
    <w:rsid w:val="006F13D7"/>
    <w:rsid w:val="006F15F7"/>
    <w:rsid w:val="006F26AA"/>
    <w:rsid w:val="006F2950"/>
    <w:rsid w:val="006F2CBE"/>
    <w:rsid w:val="006F3881"/>
    <w:rsid w:val="006F3D81"/>
    <w:rsid w:val="006F3E6E"/>
    <w:rsid w:val="006F5EE2"/>
    <w:rsid w:val="006F6D8A"/>
    <w:rsid w:val="006F6F41"/>
    <w:rsid w:val="006F77E7"/>
    <w:rsid w:val="006F7A66"/>
    <w:rsid w:val="006F7E1B"/>
    <w:rsid w:val="006F7F1D"/>
    <w:rsid w:val="00700F5F"/>
    <w:rsid w:val="00701F6C"/>
    <w:rsid w:val="007020ED"/>
    <w:rsid w:val="00703361"/>
    <w:rsid w:val="00703621"/>
    <w:rsid w:val="00703D1C"/>
    <w:rsid w:val="00703EB9"/>
    <w:rsid w:val="007045EC"/>
    <w:rsid w:val="00704943"/>
    <w:rsid w:val="00704A4E"/>
    <w:rsid w:val="0070548E"/>
    <w:rsid w:val="007054CB"/>
    <w:rsid w:val="00705530"/>
    <w:rsid w:val="007065C4"/>
    <w:rsid w:val="00706A04"/>
    <w:rsid w:val="00707427"/>
    <w:rsid w:val="007076C8"/>
    <w:rsid w:val="00707D31"/>
    <w:rsid w:val="00710920"/>
    <w:rsid w:val="00710AAF"/>
    <w:rsid w:val="00710F7B"/>
    <w:rsid w:val="00711148"/>
    <w:rsid w:val="00711DE3"/>
    <w:rsid w:val="00712300"/>
    <w:rsid w:val="007127B6"/>
    <w:rsid w:val="00712AD5"/>
    <w:rsid w:val="00712E66"/>
    <w:rsid w:val="0071363C"/>
    <w:rsid w:val="00714DEF"/>
    <w:rsid w:val="0071564E"/>
    <w:rsid w:val="00715AE6"/>
    <w:rsid w:val="00717210"/>
    <w:rsid w:val="00720A5D"/>
    <w:rsid w:val="00720EA0"/>
    <w:rsid w:val="00721372"/>
    <w:rsid w:val="0072146D"/>
    <w:rsid w:val="007220BC"/>
    <w:rsid w:val="00722686"/>
    <w:rsid w:val="007226C7"/>
    <w:rsid w:val="007229BB"/>
    <w:rsid w:val="00725B9D"/>
    <w:rsid w:val="0072622F"/>
    <w:rsid w:val="007264E5"/>
    <w:rsid w:val="00727102"/>
    <w:rsid w:val="007274B4"/>
    <w:rsid w:val="007275B0"/>
    <w:rsid w:val="00730256"/>
    <w:rsid w:val="007305C9"/>
    <w:rsid w:val="007306EB"/>
    <w:rsid w:val="00731039"/>
    <w:rsid w:val="0073117C"/>
    <w:rsid w:val="00731834"/>
    <w:rsid w:val="00732438"/>
    <w:rsid w:val="007326CC"/>
    <w:rsid w:val="007329C3"/>
    <w:rsid w:val="00732A0B"/>
    <w:rsid w:val="00732CBE"/>
    <w:rsid w:val="00733C2E"/>
    <w:rsid w:val="0073468B"/>
    <w:rsid w:val="007352C7"/>
    <w:rsid w:val="00736045"/>
    <w:rsid w:val="007366AB"/>
    <w:rsid w:val="007375BB"/>
    <w:rsid w:val="007378EF"/>
    <w:rsid w:val="007401E9"/>
    <w:rsid w:val="00740CE3"/>
    <w:rsid w:val="00741057"/>
    <w:rsid w:val="007413A8"/>
    <w:rsid w:val="00742608"/>
    <w:rsid w:val="007450BD"/>
    <w:rsid w:val="007455E0"/>
    <w:rsid w:val="00745D67"/>
    <w:rsid w:val="00746DFE"/>
    <w:rsid w:val="00747078"/>
    <w:rsid w:val="00750352"/>
    <w:rsid w:val="007514E6"/>
    <w:rsid w:val="00751DE5"/>
    <w:rsid w:val="00752F8B"/>
    <w:rsid w:val="007533DD"/>
    <w:rsid w:val="00754130"/>
    <w:rsid w:val="00756594"/>
    <w:rsid w:val="007567BF"/>
    <w:rsid w:val="00756FD2"/>
    <w:rsid w:val="00760016"/>
    <w:rsid w:val="0076005E"/>
    <w:rsid w:val="00760123"/>
    <w:rsid w:val="00761042"/>
    <w:rsid w:val="00761842"/>
    <w:rsid w:val="007621D1"/>
    <w:rsid w:val="007623F6"/>
    <w:rsid w:val="00762444"/>
    <w:rsid w:val="00762807"/>
    <w:rsid w:val="00762ECD"/>
    <w:rsid w:val="00764312"/>
    <w:rsid w:val="007651E3"/>
    <w:rsid w:val="007652D3"/>
    <w:rsid w:val="0076551F"/>
    <w:rsid w:val="007661BB"/>
    <w:rsid w:val="0076695E"/>
    <w:rsid w:val="00766F89"/>
    <w:rsid w:val="007672E1"/>
    <w:rsid w:val="00767609"/>
    <w:rsid w:val="00767E36"/>
    <w:rsid w:val="007709CC"/>
    <w:rsid w:val="00770E37"/>
    <w:rsid w:val="00771966"/>
    <w:rsid w:val="00771BC3"/>
    <w:rsid w:val="00771C4A"/>
    <w:rsid w:val="00771C7D"/>
    <w:rsid w:val="00772951"/>
    <w:rsid w:val="007733E8"/>
    <w:rsid w:val="00773979"/>
    <w:rsid w:val="00774252"/>
    <w:rsid w:val="00774787"/>
    <w:rsid w:val="0077508C"/>
    <w:rsid w:val="007751B2"/>
    <w:rsid w:val="007805A4"/>
    <w:rsid w:val="00781520"/>
    <w:rsid w:val="007821C7"/>
    <w:rsid w:val="00782298"/>
    <w:rsid w:val="007825B9"/>
    <w:rsid w:val="00783407"/>
    <w:rsid w:val="007849AF"/>
    <w:rsid w:val="00784EFF"/>
    <w:rsid w:val="00785902"/>
    <w:rsid w:val="00785D15"/>
    <w:rsid w:val="00786611"/>
    <w:rsid w:val="00787C2E"/>
    <w:rsid w:val="007909C8"/>
    <w:rsid w:val="00791AA4"/>
    <w:rsid w:val="007921A2"/>
    <w:rsid w:val="00792C87"/>
    <w:rsid w:val="00792E91"/>
    <w:rsid w:val="007948E3"/>
    <w:rsid w:val="00794A67"/>
    <w:rsid w:val="00794A7A"/>
    <w:rsid w:val="007950A6"/>
    <w:rsid w:val="0079576C"/>
    <w:rsid w:val="00795CB1"/>
    <w:rsid w:val="00795EEE"/>
    <w:rsid w:val="00795EF8"/>
    <w:rsid w:val="007960C6"/>
    <w:rsid w:val="007969F7"/>
    <w:rsid w:val="007A0CF8"/>
    <w:rsid w:val="007A0D0D"/>
    <w:rsid w:val="007A3926"/>
    <w:rsid w:val="007A3936"/>
    <w:rsid w:val="007A3C5D"/>
    <w:rsid w:val="007A3C96"/>
    <w:rsid w:val="007A4293"/>
    <w:rsid w:val="007A4B2D"/>
    <w:rsid w:val="007A5BA7"/>
    <w:rsid w:val="007A5DFE"/>
    <w:rsid w:val="007A5F71"/>
    <w:rsid w:val="007A5FBC"/>
    <w:rsid w:val="007A6763"/>
    <w:rsid w:val="007A6791"/>
    <w:rsid w:val="007A7F1C"/>
    <w:rsid w:val="007B03D3"/>
    <w:rsid w:val="007B0477"/>
    <w:rsid w:val="007B085B"/>
    <w:rsid w:val="007B085E"/>
    <w:rsid w:val="007B186E"/>
    <w:rsid w:val="007B18D1"/>
    <w:rsid w:val="007B2DA5"/>
    <w:rsid w:val="007B330D"/>
    <w:rsid w:val="007B41FC"/>
    <w:rsid w:val="007B4741"/>
    <w:rsid w:val="007B48B0"/>
    <w:rsid w:val="007B51E5"/>
    <w:rsid w:val="007B522D"/>
    <w:rsid w:val="007B56B8"/>
    <w:rsid w:val="007B5A46"/>
    <w:rsid w:val="007B62C8"/>
    <w:rsid w:val="007B7DEE"/>
    <w:rsid w:val="007C0F74"/>
    <w:rsid w:val="007C0FC0"/>
    <w:rsid w:val="007C13DE"/>
    <w:rsid w:val="007C1C3F"/>
    <w:rsid w:val="007C270F"/>
    <w:rsid w:val="007C27DB"/>
    <w:rsid w:val="007C2C4D"/>
    <w:rsid w:val="007C2E19"/>
    <w:rsid w:val="007C3787"/>
    <w:rsid w:val="007C43A0"/>
    <w:rsid w:val="007C446B"/>
    <w:rsid w:val="007C54EC"/>
    <w:rsid w:val="007C5885"/>
    <w:rsid w:val="007C5E5F"/>
    <w:rsid w:val="007C62E0"/>
    <w:rsid w:val="007D0707"/>
    <w:rsid w:val="007D088A"/>
    <w:rsid w:val="007D0EB1"/>
    <w:rsid w:val="007D0FA4"/>
    <w:rsid w:val="007D31B9"/>
    <w:rsid w:val="007D3A79"/>
    <w:rsid w:val="007D3A7F"/>
    <w:rsid w:val="007D4CE4"/>
    <w:rsid w:val="007D5375"/>
    <w:rsid w:val="007D537D"/>
    <w:rsid w:val="007D5788"/>
    <w:rsid w:val="007D72E9"/>
    <w:rsid w:val="007E2B02"/>
    <w:rsid w:val="007E4661"/>
    <w:rsid w:val="007E466A"/>
    <w:rsid w:val="007E4AB9"/>
    <w:rsid w:val="007E4C49"/>
    <w:rsid w:val="007E52D6"/>
    <w:rsid w:val="007E565E"/>
    <w:rsid w:val="007E5B5A"/>
    <w:rsid w:val="007E677F"/>
    <w:rsid w:val="007E7ED5"/>
    <w:rsid w:val="007F01ED"/>
    <w:rsid w:val="007F0714"/>
    <w:rsid w:val="007F0BA2"/>
    <w:rsid w:val="007F12F5"/>
    <w:rsid w:val="007F1BDC"/>
    <w:rsid w:val="007F1D76"/>
    <w:rsid w:val="007F2D23"/>
    <w:rsid w:val="007F32AF"/>
    <w:rsid w:val="007F37EE"/>
    <w:rsid w:val="007F38CF"/>
    <w:rsid w:val="007F40E6"/>
    <w:rsid w:val="007F45A8"/>
    <w:rsid w:val="007F476A"/>
    <w:rsid w:val="007F4904"/>
    <w:rsid w:val="007F4B7E"/>
    <w:rsid w:val="007F4B87"/>
    <w:rsid w:val="007F6CF8"/>
    <w:rsid w:val="007F6EF8"/>
    <w:rsid w:val="007F71B1"/>
    <w:rsid w:val="007F7F8F"/>
    <w:rsid w:val="0080026D"/>
    <w:rsid w:val="00800D1F"/>
    <w:rsid w:val="00802000"/>
    <w:rsid w:val="00802A22"/>
    <w:rsid w:val="0080630D"/>
    <w:rsid w:val="00807115"/>
    <w:rsid w:val="0080785B"/>
    <w:rsid w:val="0081267C"/>
    <w:rsid w:val="008127FF"/>
    <w:rsid w:val="00812CB4"/>
    <w:rsid w:val="008130AD"/>
    <w:rsid w:val="0081319C"/>
    <w:rsid w:val="00813CBC"/>
    <w:rsid w:val="00814157"/>
    <w:rsid w:val="00815056"/>
    <w:rsid w:val="008150D9"/>
    <w:rsid w:val="00815239"/>
    <w:rsid w:val="00815318"/>
    <w:rsid w:val="00815A2E"/>
    <w:rsid w:val="00815ACF"/>
    <w:rsid w:val="00815B6D"/>
    <w:rsid w:val="008167E5"/>
    <w:rsid w:val="00817877"/>
    <w:rsid w:val="00817F66"/>
    <w:rsid w:val="0082047A"/>
    <w:rsid w:val="008204E8"/>
    <w:rsid w:val="008229D7"/>
    <w:rsid w:val="00823104"/>
    <w:rsid w:val="008237FA"/>
    <w:rsid w:val="00823D25"/>
    <w:rsid w:val="00824FD6"/>
    <w:rsid w:val="0082596F"/>
    <w:rsid w:val="00826530"/>
    <w:rsid w:val="00826AA3"/>
    <w:rsid w:val="00826BE3"/>
    <w:rsid w:val="008273BA"/>
    <w:rsid w:val="0082757D"/>
    <w:rsid w:val="00830E31"/>
    <w:rsid w:val="00831C00"/>
    <w:rsid w:val="00833494"/>
    <w:rsid w:val="008335A9"/>
    <w:rsid w:val="00833AA4"/>
    <w:rsid w:val="00834200"/>
    <w:rsid w:val="008343D7"/>
    <w:rsid w:val="00834FB6"/>
    <w:rsid w:val="00835685"/>
    <w:rsid w:val="00835DB6"/>
    <w:rsid w:val="008361BF"/>
    <w:rsid w:val="00836644"/>
    <w:rsid w:val="0084128D"/>
    <w:rsid w:val="00841B07"/>
    <w:rsid w:val="008443C0"/>
    <w:rsid w:val="008449AB"/>
    <w:rsid w:val="00847592"/>
    <w:rsid w:val="0085023A"/>
    <w:rsid w:val="00850F8E"/>
    <w:rsid w:val="00851992"/>
    <w:rsid w:val="00852469"/>
    <w:rsid w:val="008524F4"/>
    <w:rsid w:val="008527A0"/>
    <w:rsid w:val="008530B0"/>
    <w:rsid w:val="00853326"/>
    <w:rsid w:val="008534B6"/>
    <w:rsid w:val="00853AC3"/>
    <w:rsid w:val="00853E02"/>
    <w:rsid w:val="00853E4F"/>
    <w:rsid w:val="00854521"/>
    <w:rsid w:val="008547DF"/>
    <w:rsid w:val="00854AB5"/>
    <w:rsid w:val="00855201"/>
    <w:rsid w:val="00855FC8"/>
    <w:rsid w:val="00856FC9"/>
    <w:rsid w:val="008579BF"/>
    <w:rsid w:val="0086224B"/>
    <w:rsid w:val="00862689"/>
    <w:rsid w:val="008626BC"/>
    <w:rsid w:val="00863571"/>
    <w:rsid w:val="0086371B"/>
    <w:rsid w:val="00863C55"/>
    <w:rsid w:val="00864299"/>
    <w:rsid w:val="008644FE"/>
    <w:rsid w:val="00865067"/>
    <w:rsid w:val="008659B3"/>
    <w:rsid w:val="00865A7C"/>
    <w:rsid w:val="00866E93"/>
    <w:rsid w:val="00867336"/>
    <w:rsid w:val="00867720"/>
    <w:rsid w:val="00867C64"/>
    <w:rsid w:val="00870A11"/>
    <w:rsid w:val="00870F53"/>
    <w:rsid w:val="0087162E"/>
    <w:rsid w:val="008724E2"/>
    <w:rsid w:val="0087264A"/>
    <w:rsid w:val="0087446C"/>
    <w:rsid w:val="008748FF"/>
    <w:rsid w:val="00874B12"/>
    <w:rsid w:val="00874FA7"/>
    <w:rsid w:val="0087687D"/>
    <w:rsid w:val="00876E3A"/>
    <w:rsid w:val="008770E2"/>
    <w:rsid w:val="008778ED"/>
    <w:rsid w:val="00877B6E"/>
    <w:rsid w:val="00877E24"/>
    <w:rsid w:val="00880210"/>
    <w:rsid w:val="00880334"/>
    <w:rsid w:val="00880713"/>
    <w:rsid w:val="00880A16"/>
    <w:rsid w:val="00880D98"/>
    <w:rsid w:val="00880E66"/>
    <w:rsid w:val="008819A4"/>
    <w:rsid w:val="00881C58"/>
    <w:rsid w:val="008825FC"/>
    <w:rsid w:val="008837A5"/>
    <w:rsid w:val="00883F42"/>
    <w:rsid w:val="00883F8B"/>
    <w:rsid w:val="00884078"/>
    <w:rsid w:val="00884836"/>
    <w:rsid w:val="008848F3"/>
    <w:rsid w:val="00884B52"/>
    <w:rsid w:val="00884E29"/>
    <w:rsid w:val="008852A8"/>
    <w:rsid w:val="008903EB"/>
    <w:rsid w:val="00890D25"/>
    <w:rsid w:val="0089379E"/>
    <w:rsid w:val="00893C67"/>
    <w:rsid w:val="008942B3"/>
    <w:rsid w:val="008945A5"/>
    <w:rsid w:val="00894A3D"/>
    <w:rsid w:val="0089585D"/>
    <w:rsid w:val="0089622D"/>
    <w:rsid w:val="0089635E"/>
    <w:rsid w:val="008971D2"/>
    <w:rsid w:val="00897A2B"/>
    <w:rsid w:val="008A08FE"/>
    <w:rsid w:val="008A12B7"/>
    <w:rsid w:val="008A1C86"/>
    <w:rsid w:val="008A20D5"/>
    <w:rsid w:val="008A2B96"/>
    <w:rsid w:val="008A2CC5"/>
    <w:rsid w:val="008A3590"/>
    <w:rsid w:val="008A35D8"/>
    <w:rsid w:val="008A3740"/>
    <w:rsid w:val="008A44BC"/>
    <w:rsid w:val="008A465B"/>
    <w:rsid w:val="008A52C3"/>
    <w:rsid w:val="008A68D9"/>
    <w:rsid w:val="008B12A2"/>
    <w:rsid w:val="008B1718"/>
    <w:rsid w:val="008B1B52"/>
    <w:rsid w:val="008B2DEF"/>
    <w:rsid w:val="008B2E2D"/>
    <w:rsid w:val="008B310A"/>
    <w:rsid w:val="008B352B"/>
    <w:rsid w:val="008B4324"/>
    <w:rsid w:val="008B459A"/>
    <w:rsid w:val="008B4C10"/>
    <w:rsid w:val="008B4E2F"/>
    <w:rsid w:val="008B56F6"/>
    <w:rsid w:val="008B7880"/>
    <w:rsid w:val="008B7A31"/>
    <w:rsid w:val="008C055B"/>
    <w:rsid w:val="008C088C"/>
    <w:rsid w:val="008C246E"/>
    <w:rsid w:val="008C2526"/>
    <w:rsid w:val="008C274A"/>
    <w:rsid w:val="008C39B8"/>
    <w:rsid w:val="008C39E3"/>
    <w:rsid w:val="008C5184"/>
    <w:rsid w:val="008C54E6"/>
    <w:rsid w:val="008C5AB5"/>
    <w:rsid w:val="008C5AC2"/>
    <w:rsid w:val="008C6A8A"/>
    <w:rsid w:val="008C6B12"/>
    <w:rsid w:val="008C71D0"/>
    <w:rsid w:val="008C75F9"/>
    <w:rsid w:val="008D09BB"/>
    <w:rsid w:val="008D09D5"/>
    <w:rsid w:val="008D0C02"/>
    <w:rsid w:val="008D0D00"/>
    <w:rsid w:val="008D0EE0"/>
    <w:rsid w:val="008D0F5D"/>
    <w:rsid w:val="008D13E8"/>
    <w:rsid w:val="008D1978"/>
    <w:rsid w:val="008D5839"/>
    <w:rsid w:val="008D59F7"/>
    <w:rsid w:val="008D5A9C"/>
    <w:rsid w:val="008D5C7A"/>
    <w:rsid w:val="008D5DF7"/>
    <w:rsid w:val="008D616D"/>
    <w:rsid w:val="008D697C"/>
    <w:rsid w:val="008D77D5"/>
    <w:rsid w:val="008D7ECF"/>
    <w:rsid w:val="008E03E1"/>
    <w:rsid w:val="008E0821"/>
    <w:rsid w:val="008E1B1B"/>
    <w:rsid w:val="008E1D19"/>
    <w:rsid w:val="008E210A"/>
    <w:rsid w:val="008E2974"/>
    <w:rsid w:val="008E3E83"/>
    <w:rsid w:val="008E568F"/>
    <w:rsid w:val="008E571E"/>
    <w:rsid w:val="008E5B92"/>
    <w:rsid w:val="008E5E22"/>
    <w:rsid w:val="008F0567"/>
    <w:rsid w:val="008F0FD0"/>
    <w:rsid w:val="008F14A7"/>
    <w:rsid w:val="008F1A82"/>
    <w:rsid w:val="008F1BD3"/>
    <w:rsid w:val="008F2C94"/>
    <w:rsid w:val="008F3103"/>
    <w:rsid w:val="008F387B"/>
    <w:rsid w:val="008F3D3D"/>
    <w:rsid w:val="008F599F"/>
    <w:rsid w:val="008F6105"/>
    <w:rsid w:val="008F62BD"/>
    <w:rsid w:val="008F6DFD"/>
    <w:rsid w:val="00900D18"/>
    <w:rsid w:val="00902218"/>
    <w:rsid w:val="009023DB"/>
    <w:rsid w:val="00902753"/>
    <w:rsid w:val="00902C77"/>
    <w:rsid w:val="00902CFF"/>
    <w:rsid w:val="00903406"/>
    <w:rsid w:val="00903A84"/>
    <w:rsid w:val="0090452D"/>
    <w:rsid w:val="00904C30"/>
    <w:rsid w:val="00904D71"/>
    <w:rsid w:val="00906143"/>
    <w:rsid w:val="009062B7"/>
    <w:rsid w:val="0090670A"/>
    <w:rsid w:val="00906F1C"/>
    <w:rsid w:val="00907017"/>
    <w:rsid w:val="00907F4B"/>
    <w:rsid w:val="009103FB"/>
    <w:rsid w:val="00910E2B"/>
    <w:rsid w:val="0091109B"/>
    <w:rsid w:val="009115CF"/>
    <w:rsid w:val="0091179E"/>
    <w:rsid w:val="00911C8F"/>
    <w:rsid w:val="009124ED"/>
    <w:rsid w:val="00912778"/>
    <w:rsid w:val="009132BE"/>
    <w:rsid w:val="009132D9"/>
    <w:rsid w:val="009146D1"/>
    <w:rsid w:val="00914912"/>
    <w:rsid w:val="00917131"/>
    <w:rsid w:val="00917AB4"/>
    <w:rsid w:val="00917DBF"/>
    <w:rsid w:val="00920BE4"/>
    <w:rsid w:val="00920EF5"/>
    <w:rsid w:val="00921DCB"/>
    <w:rsid w:val="0092204E"/>
    <w:rsid w:val="00922473"/>
    <w:rsid w:val="00923057"/>
    <w:rsid w:val="00923155"/>
    <w:rsid w:val="009234FC"/>
    <w:rsid w:val="009245D4"/>
    <w:rsid w:val="009246C0"/>
    <w:rsid w:val="009249C3"/>
    <w:rsid w:val="00924D65"/>
    <w:rsid w:val="00924E88"/>
    <w:rsid w:val="009253B0"/>
    <w:rsid w:val="00925CB3"/>
    <w:rsid w:val="009268C0"/>
    <w:rsid w:val="00926BC8"/>
    <w:rsid w:val="009270E0"/>
    <w:rsid w:val="009275B8"/>
    <w:rsid w:val="009278DC"/>
    <w:rsid w:val="00927D8E"/>
    <w:rsid w:val="00927DF4"/>
    <w:rsid w:val="00930AD5"/>
    <w:rsid w:val="00931224"/>
    <w:rsid w:val="009314E3"/>
    <w:rsid w:val="009319CB"/>
    <w:rsid w:val="0093229F"/>
    <w:rsid w:val="00932925"/>
    <w:rsid w:val="00932B84"/>
    <w:rsid w:val="00933DE8"/>
    <w:rsid w:val="00934652"/>
    <w:rsid w:val="00934975"/>
    <w:rsid w:val="00935704"/>
    <w:rsid w:val="00935E8D"/>
    <w:rsid w:val="00936345"/>
    <w:rsid w:val="00936649"/>
    <w:rsid w:val="0093681A"/>
    <w:rsid w:val="0093724B"/>
    <w:rsid w:val="009378F6"/>
    <w:rsid w:val="00937F99"/>
    <w:rsid w:val="009424B7"/>
    <w:rsid w:val="009431E0"/>
    <w:rsid w:val="00943BC3"/>
    <w:rsid w:val="00944613"/>
    <w:rsid w:val="00944705"/>
    <w:rsid w:val="00945531"/>
    <w:rsid w:val="009457AA"/>
    <w:rsid w:val="009458BD"/>
    <w:rsid w:val="00945B11"/>
    <w:rsid w:val="00945EEA"/>
    <w:rsid w:val="00946219"/>
    <w:rsid w:val="009474D8"/>
    <w:rsid w:val="00947724"/>
    <w:rsid w:val="00947EFC"/>
    <w:rsid w:val="00947F8B"/>
    <w:rsid w:val="00950DCA"/>
    <w:rsid w:val="0095176F"/>
    <w:rsid w:val="00951795"/>
    <w:rsid w:val="00951980"/>
    <w:rsid w:val="00951A59"/>
    <w:rsid w:val="009528CE"/>
    <w:rsid w:val="00953068"/>
    <w:rsid w:val="0095313E"/>
    <w:rsid w:val="009532E6"/>
    <w:rsid w:val="00953328"/>
    <w:rsid w:val="0095456D"/>
    <w:rsid w:val="009545B6"/>
    <w:rsid w:val="009549CD"/>
    <w:rsid w:val="00954A57"/>
    <w:rsid w:val="009556E4"/>
    <w:rsid w:val="0095580C"/>
    <w:rsid w:val="00955E94"/>
    <w:rsid w:val="00956244"/>
    <w:rsid w:val="0095712C"/>
    <w:rsid w:val="00957677"/>
    <w:rsid w:val="00957775"/>
    <w:rsid w:val="0095779D"/>
    <w:rsid w:val="009577F3"/>
    <w:rsid w:val="009605F2"/>
    <w:rsid w:val="00960845"/>
    <w:rsid w:val="00960A0B"/>
    <w:rsid w:val="00963249"/>
    <w:rsid w:val="0096463F"/>
    <w:rsid w:val="009646DE"/>
    <w:rsid w:val="0096496F"/>
    <w:rsid w:val="00964CDD"/>
    <w:rsid w:val="00965423"/>
    <w:rsid w:val="0096708E"/>
    <w:rsid w:val="00970787"/>
    <w:rsid w:val="009714E8"/>
    <w:rsid w:val="009716FA"/>
    <w:rsid w:val="00971F52"/>
    <w:rsid w:val="009724C2"/>
    <w:rsid w:val="00973721"/>
    <w:rsid w:val="00973C83"/>
    <w:rsid w:val="00974030"/>
    <w:rsid w:val="00974915"/>
    <w:rsid w:val="009749C6"/>
    <w:rsid w:val="009751C7"/>
    <w:rsid w:val="00975286"/>
    <w:rsid w:val="009756B2"/>
    <w:rsid w:val="009761EA"/>
    <w:rsid w:val="009766E1"/>
    <w:rsid w:val="00976BB0"/>
    <w:rsid w:val="00976C16"/>
    <w:rsid w:val="00977AE0"/>
    <w:rsid w:val="00977F0B"/>
    <w:rsid w:val="00980333"/>
    <w:rsid w:val="0098087B"/>
    <w:rsid w:val="009815CB"/>
    <w:rsid w:val="00982127"/>
    <w:rsid w:val="00982177"/>
    <w:rsid w:val="00983296"/>
    <w:rsid w:val="00983AF6"/>
    <w:rsid w:val="00983F75"/>
    <w:rsid w:val="009847AB"/>
    <w:rsid w:val="00984FEA"/>
    <w:rsid w:val="00985F0E"/>
    <w:rsid w:val="00986461"/>
    <w:rsid w:val="0098716E"/>
    <w:rsid w:val="009914EC"/>
    <w:rsid w:val="00992002"/>
    <w:rsid w:val="009926D0"/>
    <w:rsid w:val="009938ED"/>
    <w:rsid w:val="0099412B"/>
    <w:rsid w:val="00994531"/>
    <w:rsid w:val="00994BC2"/>
    <w:rsid w:val="00995146"/>
    <w:rsid w:val="00995258"/>
    <w:rsid w:val="00995FCA"/>
    <w:rsid w:val="00996440"/>
    <w:rsid w:val="00996D34"/>
    <w:rsid w:val="00996EB2"/>
    <w:rsid w:val="00996ECE"/>
    <w:rsid w:val="00997482"/>
    <w:rsid w:val="00997666"/>
    <w:rsid w:val="00997D22"/>
    <w:rsid w:val="009A015B"/>
    <w:rsid w:val="009A0642"/>
    <w:rsid w:val="009A0D54"/>
    <w:rsid w:val="009A0F40"/>
    <w:rsid w:val="009A1531"/>
    <w:rsid w:val="009A36C6"/>
    <w:rsid w:val="009A3999"/>
    <w:rsid w:val="009A5307"/>
    <w:rsid w:val="009A5E06"/>
    <w:rsid w:val="009A6853"/>
    <w:rsid w:val="009A742E"/>
    <w:rsid w:val="009A790E"/>
    <w:rsid w:val="009A7CAC"/>
    <w:rsid w:val="009B0C67"/>
    <w:rsid w:val="009B1EEF"/>
    <w:rsid w:val="009B24DC"/>
    <w:rsid w:val="009B35CA"/>
    <w:rsid w:val="009B4C53"/>
    <w:rsid w:val="009B5D85"/>
    <w:rsid w:val="009B69C7"/>
    <w:rsid w:val="009B7880"/>
    <w:rsid w:val="009B7DE0"/>
    <w:rsid w:val="009C0092"/>
    <w:rsid w:val="009C0BB3"/>
    <w:rsid w:val="009C0CD7"/>
    <w:rsid w:val="009C0D02"/>
    <w:rsid w:val="009C0E10"/>
    <w:rsid w:val="009C0E17"/>
    <w:rsid w:val="009C1602"/>
    <w:rsid w:val="009C1697"/>
    <w:rsid w:val="009C2EDA"/>
    <w:rsid w:val="009C3858"/>
    <w:rsid w:val="009C3A3A"/>
    <w:rsid w:val="009C4AD0"/>
    <w:rsid w:val="009C50D6"/>
    <w:rsid w:val="009C54F9"/>
    <w:rsid w:val="009C5B61"/>
    <w:rsid w:val="009C631D"/>
    <w:rsid w:val="009C78FB"/>
    <w:rsid w:val="009C7BE7"/>
    <w:rsid w:val="009D05E3"/>
    <w:rsid w:val="009D0722"/>
    <w:rsid w:val="009D0F63"/>
    <w:rsid w:val="009D14DA"/>
    <w:rsid w:val="009D1725"/>
    <w:rsid w:val="009D23A5"/>
    <w:rsid w:val="009D25E1"/>
    <w:rsid w:val="009D2F74"/>
    <w:rsid w:val="009D32AC"/>
    <w:rsid w:val="009D3575"/>
    <w:rsid w:val="009D3FB1"/>
    <w:rsid w:val="009D4A91"/>
    <w:rsid w:val="009D5227"/>
    <w:rsid w:val="009D5B24"/>
    <w:rsid w:val="009D6176"/>
    <w:rsid w:val="009D7C4B"/>
    <w:rsid w:val="009E157A"/>
    <w:rsid w:val="009E1A41"/>
    <w:rsid w:val="009E1ADF"/>
    <w:rsid w:val="009E1E59"/>
    <w:rsid w:val="009E23F8"/>
    <w:rsid w:val="009E2594"/>
    <w:rsid w:val="009E388A"/>
    <w:rsid w:val="009E417B"/>
    <w:rsid w:val="009E4510"/>
    <w:rsid w:val="009E4D2C"/>
    <w:rsid w:val="009E67E7"/>
    <w:rsid w:val="009E6965"/>
    <w:rsid w:val="009E71CD"/>
    <w:rsid w:val="009E74B0"/>
    <w:rsid w:val="009E7AC6"/>
    <w:rsid w:val="009E7B3F"/>
    <w:rsid w:val="009E7C15"/>
    <w:rsid w:val="009F097E"/>
    <w:rsid w:val="009F0E4B"/>
    <w:rsid w:val="009F0FAF"/>
    <w:rsid w:val="009F1005"/>
    <w:rsid w:val="009F25BA"/>
    <w:rsid w:val="009F26BB"/>
    <w:rsid w:val="009F29D0"/>
    <w:rsid w:val="009F2B66"/>
    <w:rsid w:val="009F3650"/>
    <w:rsid w:val="009F3F5F"/>
    <w:rsid w:val="009F44FA"/>
    <w:rsid w:val="009F4B07"/>
    <w:rsid w:val="009F4FBA"/>
    <w:rsid w:val="009F507D"/>
    <w:rsid w:val="009F54B4"/>
    <w:rsid w:val="009F54F0"/>
    <w:rsid w:val="009F551E"/>
    <w:rsid w:val="009F5D2F"/>
    <w:rsid w:val="009F6628"/>
    <w:rsid w:val="009F6A13"/>
    <w:rsid w:val="009F6AF6"/>
    <w:rsid w:val="00A005F9"/>
    <w:rsid w:val="00A00AA6"/>
    <w:rsid w:val="00A02292"/>
    <w:rsid w:val="00A02DE9"/>
    <w:rsid w:val="00A02E93"/>
    <w:rsid w:val="00A03ED3"/>
    <w:rsid w:val="00A04584"/>
    <w:rsid w:val="00A04F71"/>
    <w:rsid w:val="00A05748"/>
    <w:rsid w:val="00A05C6B"/>
    <w:rsid w:val="00A06572"/>
    <w:rsid w:val="00A07354"/>
    <w:rsid w:val="00A07D64"/>
    <w:rsid w:val="00A10079"/>
    <w:rsid w:val="00A10CB7"/>
    <w:rsid w:val="00A10DBA"/>
    <w:rsid w:val="00A11350"/>
    <w:rsid w:val="00A126E8"/>
    <w:rsid w:val="00A15FC7"/>
    <w:rsid w:val="00A16BA5"/>
    <w:rsid w:val="00A17889"/>
    <w:rsid w:val="00A17D86"/>
    <w:rsid w:val="00A20957"/>
    <w:rsid w:val="00A21056"/>
    <w:rsid w:val="00A21534"/>
    <w:rsid w:val="00A2169D"/>
    <w:rsid w:val="00A220E0"/>
    <w:rsid w:val="00A226BA"/>
    <w:rsid w:val="00A23B90"/>
    <w:rsid w:val="00A249D5"/>
    <w:rsid w:val="00A24ED9"/>
    <w:rsid w:val="00A25477"/>
    <w:rsid w:val="00A25BF4"/>
    <w:rsid w:val="00A2625A"/>
    <w:rsid w:val="00A26AC1"/>
    <w:rsid w:val="00A27209"/>
    <w:rsid w:val="00A27D05"/>
    <w:rsid w:val="00A30A6D"/>
    <w:rsid w:val="00A31AAE"/>
    <w:rsid w:val="00A31FBB"/>
    <w:rsid w:val="00A32516"/>
    <w:rsid w:val="00A333EC"/>
    <w:rsid w:val="00A336B5"/>
    <w:rsid w:val="00A344C6"/>
    <w:rsid w:val="00A344C7"/>
    <w:rsid w:val="00A34B6D"/>
    <w:rsid w:val="00A35828"/>
    <w:rsid w:val="00A362CC"/>
    <w:rsid w:val="00A362E4"/>
    <w:rsid w:val="00A36A9D"/>
    <w:rsid w:val="00A37D96"/>
    <w:rsid w:val="00A41AA8"/>
    <w:rsid w:val="00A41ACB"/>
    <w:rsid w:val="00A4252C"/>
    <w:rsid w:val="00A4389F"/>
    <w:rsid w:val="00A44BF8"/>
    <w:rsid w:val="00A45B91"/>
    <w:rsid w:val="00A46ACF"/>
    <w:rsid w:val="00A46AFD"/>
    <w:rsid w:val="00A4716C"/>
    <w:rsid w:val="00A47AB7"/>
    <w:rsid w:val="00A50821"/>
    <w:rsid w:val="00A50EF2"/>
    <w:rsid w:val="00A51432"/>
    <w:rsid w:val="00A52904"/>
    <w:rsid w:val="00A52A74"/>
    <w:rsid w:val="00A53A33"/>
    <w:rsid w:val="00A53C70"/>
    <w:rsid w:val="00A53EFF"/>
    <w:rsid w:val="00A54025"/>
    <w:rsid w:val="00A54305"/>
    <w:rsid w:val="00A55ECA"/>
    <w:rsid w:val="00A57292"/>
    <w:rsid w:val="00A5730E"/>
    <w:rsid w:val="00A60CDA"/>
    <w:rsid w:val="00A60D9B"/>
    <w:rsid w:val="00A60E92"/>
    <w:rsid w:val="00A61F8E"/>
    <w:rsid w:val="00A61FA6"/>
    <w:rsid w:val="00A6294B"/>
    <w:rsid w:val="00A62B2E"/>
    <w:rsid w:val="00A63643"/>
    <w:rsid w:val="00A644AE"/>
    <w:rsid w:val="00A646F4"/>
    <w:rsid w:val="00A6485B"/>
    <w:rsid w:val="00A64FFA"/>
    <w:rsid w:val="00A65170"/>
    <w:rsid w:val="00A65961"/>
    <w:rsid w:val="00A66714"/>
    <w:rsid w:val="00A66BB8"/>
    <w:rsid w:val="00A66EAB"/>
    <w:rsid w:val="00A67568"/>
    <w:rsid w:val="00A71B11"/>
    <w:rsid w:val="00A72EF9"/>
    <w:rsid w:val="00A73804"/>
    <w:rsid w:val="00A75899"/>
    <w:rsid w:val="00A77849"/>
    <w:rsid w:val="00A80440"/>
    <w:rsid w:val="00A80F05"/>
    <w:rsid w:val="00A8116C"/>
    <w:rsid w:val="00A81EF6"/>
    <w:rsid w:val="00A8246E"/>
    <w:rsid w:val="00A82BE6"/>
    <w:rsid w:val="00A82CB4"/>
    <w:rsid w:val="00A82FD7"/>
    <w:rsid w:val="00A836A2"/>
    <w:rsid w:val="00A83CD1"/>
    <w:rsid w:val="00A83E49"/>
    <w:rsid w:val="00A84037"/>
    <w:rsid w:val="00A844C2"/>
    <w:rsid w:val="00A8487C"/>
    <w:rsid w:val="00A857AD"/>
    <w:rsid w:val="00A85D14"/>
    <w:rsid w:val="00A906D7"/>
    <w:rsid w:val="00A9092F"/>
    <w:rsid w:val="00A91665"/>
    <w:rsid w:val="00A919BD"/>
    <w:rsid w:val="00A92604"/>
    <w:rsid w:val="00A932E2"/>
    <w:rsid w:val="00A9351C"/>
    <w:rsid w:val="00A936A8"/>
    <w:rsid w:val="00A956E2"/>
    <w:rsid w:val="00A95C7E"/>
    <w:rsid w:val="00A96E96"/>
    <w:rsid w:val="00A97A45"/>
    <w:rsid w:val="00AA2C35"/>
    <w:rsid w:val="00AA2F71"/>
    <w:rsid w:val="00AA3065"/>
    <w:rsid w:val="00AA4600"/>
    <w:rsid w:val="00AA4BE6"/>
    <w:rsid w:val="00AA4EF9"/>
    <w:rsid w:val="00AA5BB1"/>
    <w:rsid w:val="00AA6579"/>
    <w:rsid w:val="00AA6A89"/>
    <w:rsid w:val="00AA72B2"/>
    <w:rsid w:val="00AB01F7"/>
    <w:rsid w:val="00AB0649"/>
    <w:rsid w:val="00AB1144"/>
    <w:rsid w:val="00AB166C"/>
    <w:rsid w:val="00AB2234"/>
    <w:rsid w:val="00AB28D0"/>
    <w:rsid w:val="00AB2A2A"/>
    <w:rsid w:val="00AB2A49"/>
    <w:rsid w:val="00AB3FA9"/>
    <w:rsid w:val="00AB402A"/>
    <w:rsid w:val="00AB4043"/>
    <w:rsid w:val="00AB42AE"/>
    <w:rsid w:val="00AB453C"/>
    <w:rsid w:val="00AB4C3E"/>
    <w:rsid w:val="00AB51C4"/>
    <w:rsid w:val="00AB6C5C"/>
    <w:rsid w:val="00AB6D34"/>
    <w:rsid w:val="00AB6E31"/>
    <w:rsid w:val="00AB7822"/>
    <w:rsid w:val="00AB7C8A"/>
    <w:rsid w:val="00AC091E"/>
    <w:rsid w:val="00AC1762"/>
    <w:rsid w:val="00AC445D"/>
    <w:rsid w:val="00AC4602"/>
    <w:rsid w:val="00AC46F0"/>
    <w:rsid w:val="00AC5D7E"/>
    <w:rsid w:val="00AC71FB"/>
    <w:rsid w:val="00AC7237"/>
    <w:rsid w:val="00AC73AC"/>
    <w:rsid w:val="00AC7F60"/>
    <w:rsid w:val="00AD1847"/>
    <w:rsid w:val="00AD2AEC"/>
    <w:rsid w:val="00AD2F66"/>
    <w:rsid w:val="00AD47FD"/>
    <w:rsid w:val="00AD5FF7"/>
    <w:rsid w:val="00AD6179"/>
    <w:rsid w:val="00AD6274"/>
    <w:rsid w:val="00AD671D"/>
    <w:rsid w:val="00AD6CE1"/>
    <w:rsid w:val="00AD7F07"/>
    <w:rsid w:val="00AE0074"/>
    <w:rsid w:val="00AE057E"/>
    <w:rsid w:val="00AE0838"/>
    <w:rsid w:val="00AE40F2"/>
    <w:rsid w:val="00AE422F"/>
    <w:rsid w:val="00AE49CB"/>
    <w:rsid w:val="00AE5461"/>
    <w:rsid w:val="00AE5C46"/>
    <w:rsid w:val="00AE6859"/>
    <w:rsid w:val="00AE76E7"/>
    <w:rsid w:val="00AE78C6"/>
    <w:rsid w:val="00AF0496"/>
    <w:rsid w:val="00AF049D"/>
    <w:rsid w:val="00AF1636"/>
    <w:rsid w:val="00AF1FB4"/>
    <w:rsid w:val="00AF253D"/>
    <w:rsid w:val="00AF3BBE"/>
    <w:rsid w:val="00AF3C74"/>
    <w:rsid w:val="00AF3CF4"/>
    <w:rsid w:val="00AF4A65"/>
    <w:rsid w:val="00AF4A8B"/>
    <w:rsid w:val="00AF544D"/>
    <w:rsid w:val="00AF6C3F"/>
    <w:rsid w:val="00AF7E92"/>
    <w:rsid w:val="00B00364"/>
    <w:rsid w:val="00B00E11"/>
    <w:rsid w:val="00B01813"/>
    <w:rsid w:val="00B02533"/>
    <w:rsid w:val="00B02E84"/>
    <w:rsid w:val="00B02FD5"/>
    <w:rsid w:val="00B0313B"/>
    <w:rsid w:val="00B03276"/>
    <w:rsid w:val="00B0393E"/>
    <w:rsid w:val="00B03ED3"/>
    <w:rsid w:val="00B042BB"/>
    <w:rsid w:val="00B048D1"/>
    <w:rsid w:val="00B04B27"/>
    <w:rsid w:val="00B05498"/>
    <w:rsid w:val="00B05958"/>
    <w:rsid w:val="00B07784"/>
    <w:rsid w:val="00B07DD6"/>
    <w:rsid w:val="00B10458"/>
    <w:rsid w:val="00B10E90"/>
    <w:rsid w:val="00B11525"/>
    <w:rsid w:val="00B11B6A"/>
    <w:rsid w:val="00B132BF"/>
    <w:rsid w:val="00B14B36"/>
    <w:rsid w:val="00B14D92"/>
    <w:rsid w:val="00B17132"/>
    <w:rsid w:val="00B17905"/>
    <w:rsid w:val="00B17D98"/>
    <w:rsid w:val="00B20765"/>
    <w:rsid w:val="00B20D04"/>
    <w:rsid w:val="00B20F47"/>
    <w:rsid w:val="00B21EE9"/>
    <w:rsid w:val="00B23B33"/>
    <w:rsid w:val="00B23B7E"/>
    <w:rsid w:val="00B262C7"/>
    <w:rsid w:val="00B26351"/>
    <w:rsid w:val="00B26A72"/>
    <w:rsid w:val="00B26D3E"/>
    <w:rsid w:val="00B27169"/>
    <w:rsid w:val="00B276BE"/>
    <w:rsid w:val="00B27DAF"/>
    <w:rsid w:val="00B27F56"/>
    <w:rsid w:val="00B31281"/>
    <w:rsid w:val="00B324FF"/>
    <w:rsid w:val="00B32962"/>
    <w:rsid w:val="00B33005"/>
    <w:rsid w:val="00B33592"/>
    <w:rsid w:val="00B338A5"/>
    <w:rsid w:val="00B34AAC"/>
    <w:rsid w:val="00B40BAA"/>
    <w:rsid w:val="00B42156"/>
    <w:rsid w:val="00B42D6C"/>
    <w:rsid w:val="00B4352A"/>
    <w:rsid w:val="00B43D40"/>
    <w:rsid w:val="00B43F87"/>
    <w:rsid w:val="00B44B8C"/>
    <w:rsid w:val="00B4651B"/>
    <w:rsid w:val="00B47C93"/>
    <w:rsid w:val="00B50136"/>
    <w:rsid w:val="00B5031C"/>
    <w:rsid w:val="00B5098D"/>
    <w:rsid w:val="00B50F49"/>
    <w:rsid w:val="00B5188C"/>
    <w:rsid w:val="00B51B40"/>
    <w:rsid w:val="00B51E28"/>
    <w:rsid w:val="00B52AD5"/>
    <w:rsid w:val="00B52EAD"/>
    <w:rsid w:val="00B539BF"/>
    <w:rsid w:val="00B540D9"/>
    <w:rsid w:val="00B54366"/>
    <w:rsid w:val="00B545B7"/>
    <w:rsid w:val="00B54CBE"/>
    <w:rsid w:val="00B550D6"/>
    <w:rsid w:val="00B559E9"/>
    <w:rsid w:val="00B5659F"/>
    <w:rsid w:val="00B56604"/>
    <w:rsid w:val="00B56B3E"/>
    <w:rsid w:val="00B5715F"/>
    <w:rsid w:val="00B5766A"/>
    <w:rsid w:val="00B60676"/>
    <w:rsid w:val="00B61C80"/>
    <w:rsid w:val="00B62257"/>
    <w:rsid w:val="00B62CB5"/>
    <w:rsid w:val="00B64DEF"/>
    <w:rsid w:val="00B64E91"/>
    <w:rsid w:val="00B654B9"/>
    <w:rsid w:val="00B654F1"/>
    <w:rsid w:val="00B663F2"/>
    <w:rsid w:val="00B71125"/>
    <w:rsid w:val="00B71B94"/>
    <w:rsid w:val="00B72223"/>
    <w:rsid w:val="00B7331C"/>
    <w:rsid w:val="00B738FF"/>
    <w:rsid w:val="00B74EFA"/>
    <w:rsid w:val="00B7554F"/>
    <w:rsid w:val="00B75823"/>
    <w:rsid w:val="00B75EB9"/>
    <w:rsid w:val="00B7668F"/>
    <w:rsid w:val="00B77725"/>
    <w:rsid w:val="00B7789B"/>
    <w:rsid w:val="00B81996"/>
    <w:rsid w:val="00B81E84"/>
    <w:rsid w:val="00B81F2D"/>
    <w:rsid w:val="00B82090"/>
    <w:rsid w:val="00B822E3"/>
    <w:rsid w:val="00B826C9"/>
    <w:rsid w:val="00B82EF7"/>
    <w:rsid w:val="00B83B5E"/>
    <w:rsid w:val="00B83CE2"/>
    <w:rsid w:val="00B84BA8"/>
    <w:rsid w:val="00B85742"/>
    <w:rsid w:val="00B86441"/>
    <w:rsid w:val="00B865FD"/>
    <w:rsid w:val="00B86762"/>
    <w:rsid w:val="00B86AA5"/>
    <w:rsid w:val="00B8702F"/>
    <w:rsid w:val="00B870D6"/>
    <w:rsid w:val="00B87861"/>
    <w:rsid w:val="00B87C1A"/>
    <w:rsid w:val="00B906E5"/>
    <w:rsid w:val="00B923EE"/>
    <w:rsid w:val="00B92557"/>
    <w:rsid w:val="00B92C8B"/>
    <w:rsid w:val="00B931B4"/>
    <w:rsid w:val="00B935A2"/>
    <w:rsid w:val="00B9365B"/>
    <w:rsid w:val="00B94079"/>
    <w:rsid w:val="00B94B20"/>
    <w:rsid w:val="00B95387"/>
    <w:rsid w:val="00B95751"/>
    <w:rsid w:val="00B9579D"/>
    <w:rsid w:val="00B95C6B"/>
    <w:rsid w:val="00B95F72"/>
    <w:rsid w:val="00B968DE"/>
    <w:rsid w:val="00B96D4C"/>
    <w:rsid w:val="00B971E6"/>
    <w:rsid w:val="00B97904"/>
    <w:rsid w:val="00B97E0B"/>
    <w:rsid w:val="00BA033F"/>
    <w:rsid w:val="00BA0557"/>
    <w:rsid w:val="00BA1776"/>
    <w:rsid w:val="00BA18B5"/>
    <w:rsid w:val="00BA1E82"/>
    <w:rsid w:val="00BA235A"/>
    <w:rsid w:val="00BA25FC"/>
    <w:rsid w:val="00BA284B"/>
    <w:rsid w:val="00BA3419"/>
    <w:rsid w:val="00BA3572"/>
    <w:rsid w:val="00BA4AD1"/>
    <w:rsid w:val="00BA57DD"/>
    <w:rsid w:val="00BA6B39"/>
    <w:rsid w:val="00BB0564"/>
    <w:rsid w:val="00BB0AF9"/>
    <w:rsid w:val="00BB1645"/>
    <w:rsid w:val="00BB2634"/>
    <w:rsid w:val="00BB2A98"/>
    <w:rsid w:val="00BB2E40"/>
    <w:rsid w:val="00BB31B6"/>
    <w:rsid w:val="00BB3729"/>
    <w:rsid w:val="00BB3EA5"/>
    <w:rsid w:val="00BB40E7"/>
    <w:rsid w:val="00BB4343"/>
    <w:rsid w:val="00BB4DCB"/>
    <w:rsid w:val="00BB5AC9"/>
    <w:rsid w:val="00BB5DCB"/>
    <w:rsid w:val="00BB65B8"/>
    <w:rsid w:val="00BB6E53"/>
    <w:rsid w:val="00BB7A69"/>
    <w:rsid w:val="00BB7B45"/>
    <w:rsid w:val="00BB7E2E"/>
    <w:rsid w:val="00BB7E78"/>
    <w:rsid w:val="00BC0625"/>
    <w:rsid w:val="00BC0A92"/>
    <w:rsid w:val="00BC109B"/>
    <w:rsid w:val="00BC11E0"/>
    <w:rsid w:val="00BC149E"/>
    <w:rsid w:val="00BC1FD2"/>
    <w:rsid w:val="00BC22DA"/>
    <w:rsid w:val="00BC27E5"/>
    <w:rsid w:val="00BC2A97"/>
    <w:rsid w:val="00BC3DFA"/>
    <w:rsid w:val="00BC4669"/>
    <w:rsid w:val="00BC4BF4"/>
    <w:rsid w:val="00BC6075"/>
    <w:rsid w:val="00BC6759"/>
    <w:rsid w:val="00BC7534"/>
    <w:rsid w:val="00BC792C"/>
    <w:rsid w:val="00BD00E5"/>
    <w:rsid w:val="00BD1274"/>
    <w:rsid w:val="00BD133B"/>
    <w:rsid w:val="00BD1FC4"/>
    <w:rsid w:val="00BD2690"/>
    <w:rsid w:val="00BD3A98"/>
    <w:rsid w:val="00BD3D19"/>
    <w:rsid w:val="00BD4B7A"/>
    <w:rsid w:val="00BD57D3"/>
    <w:rsid w:val="00BD649E"/>
    <w:rsid w:val="00BD7498"/>
    <w:rsid w:val="00BD7A45"/>
    <w:rsid w:val="00BD7B65"/>
    <w:rsid w:val="00BD7BE2"/>
    <w:rsid w:val="00BD7C4F"/>
    <w:rsid w:val="00BE0149"/>
    <w:rsid w:val="00BE05FB"/>
    <w:rsid w:val="00BE110A"/>
    <w:rsid w:val="00BE17F0"/>
    <w:rsid w:val="00BE18C2"/>
    <w:rsid w:val="00BE2032"/>
    <w:rsid w:val="00BE3F2C"/>
    <w:rsid w:val="00BE3FAA"/>
    <w:rsid w:val="00BE466D"/>
    <w:rsid w:val="00BE485F"/>
    <w:rsid w:val="00BE4928"/>
    <w:rsid w:val="00BE4E26"/>
    <w:rsid w:val="00BE553E"/>
    <w:rsid w:val="00BE5AD9"/>
    <w:rsid w:val="00BE5E8B"/>
    <w:rsid w:val="00BE6E38"/>
    <w:rsid w:val="00BE724E"/>
    <w:rsid w:val="00BE7921"/>
    <w:rsid w:val="00BF0967"/>
    <w:rsid w:val="00BF1B3E"/>
    <w:rsid w:val="00BF3CDC"/>
    <w:rsid w:val="00BF42E7"/>
    <w:rsid w:val="00BF4AC3"/>
    <w:rsid w:val="00BF4AC9"/>
    <w:rsid w:val="00BF4BFB"/>
    <w:rsid w:val="00BF7026"/>
    <w:rsid w:val="00BF798C"/>
    <w:rsid w:val="00C005B7"/>
    <w:rsid w:val="00C00D22"/>
    <w:rsid w:val="00C01265"/>
    <w:rsid w:val="00C017C0"/>
    <w:rsid w:val="00C02397"/>
    <w:rsid w:val="00C02727"/>
    <w:rsid w:val="00C03BDD"/>
    <w:rsid w:val="00C04105"/>
    <w:rsid w:val="00C05044"/>
    <w:rsid w:val="00C05265"/>
    <w:rsid w:val="00C054C0"/>
    <w:rsid w:val="00C058BA"/>
    <w:rsid w:val="00C05BC1"/>
    <w:rsid w:val="00C05C26"/>
    <w:rsid w:val="00C06131"/>
    <w:rsid w:val="00C061E3"/>
    <w:rsid w:val="00C06E66"/>
    <w:rsid w:val="00C07866"/>
    <w:rsid w:val="00C07AF4"/>
    <w:rsid w:val="00C1082C"/>
    <w:rsid w:val="00C10850"/>
    <w:rsid w:val="00C11545"/>
    <w:rsid w:val="00C13579"/>
    <w:rsid w:val="00C1407A"/>
    <w:rsid w:val="00C14F1D"/>
    <w:rsid w:val="00C154A2"/>
    <w:rsid w:val="00C15613"/>
    <w:rsid w:val="00C15FA5"/>
    <w:rsid w:val="00C1654A"/>
    <w:rsid w:val="00C17D95"/>
    <w:rsid w:val="00C21D77"/>
    <w:rsid w:val="00C2213A"/>
    <w:rsid w:val="00C221DA"/>
    <w:rsid w:val="00C22D7F"/>
    <w:rsid w:val="00C22E97"/>
    <w:rsid w:val="00C234CB"/>
    <w:rsid w:val="00C237AE"/>
    <w:rsid w:val="00C23F13"/>
    <w:rsid w:val="00C24504"/>
    <w:rsid w:val="00C24A2A"/>
    <w:rsid w:val="00C25788"/>
    <w:rsid w:val="00C257B3"/>
    <w:rsid w:val="00C25A71"/>
    <w:rsid w:val="00C25CD6"/>
    <w:rsid w:val="00C27C3A"/>
    <w:rsid w:val="00C30384"/>
    <w:rsid w:val="00C326DC"/>
    <w:rsid w:val="00C333F8"/>
    <w:rsid w:val="00C33C09"/>
    <w:rsid w:val="00C33D0C"/>
    <w:rsid w:val="00C356D1"/>
    <w:rsid w:val="00C35EA3"/>
    <w:rsid w:val="00C40BBC"/>
    <w:rsid w:val="00C40FDD"/>
    <w:rsid w:val="00C410B0"/>
    <w:rsid w:val="00C4131C"/>
    <w:rsid w:val="00C418DB"/>
    <w:rsid w:val="00C419B7"/>
    <w:rsid w:val="00C419B9"/>
    <w:rsid w:val="00C42C63"/>
    <w:rsid w:val="00C43167"/>
    <w:rsid w:val="00C44A92"/>
    <w:rsid w:val="00C44CE2"/>
    <w:rsid w:val="00C45EFC"/>
    <w:rsid w:val="00C4649F"/>
    <w:rsid w:val="00C46883"/>
    <w:rsid w:val="00C46A0B"/>
    <w:rsid w:val="00C47B89"/>
    <w:rsid w:val="00C50078"/>
    <w:rsid w:val="00C50095"/>
    <w:rsid w:val="00C52519"/>
    <w:rsid w:val="00C52A82"/>
    <w:rsid w:val="00C52B1D"/>
    <w:rsid w:val="00C52DB7"/>
    <w:rsid w:val="00C53A8B"/>
    <w:rsid w:val="00C5460E"/>
    <w:rsid w:val="00C5488D"/>
    <w:rsid w:val="00C556E5"/>
    <w:rsid w:val="00C55ACF"/>
    <w:rsid w:val="00C564FA"/>
    <w:rsid w:val="00C56823"/>
    <w:rsid w:val="00C57172"/>
    <w:rsid w:val="00C571DF"/>
    <w:rsid w:val="00C57E20"/>
    <w:rsid w:val="00C600A6"/>
    <w:rsid w:val="00C60722"/>
    <w:rsid w:val="00C60AD3"/>
    <w:rsid w:val="00C62231"/>
    <w:rsid w:val="00C6255D"/>
    <w:rsid w:val="00C6298D"/>
    <w:rsid w:val="00C64282"/>
    <w:rsid w:val="00C64B88"/>
    <w:rsid w:val="00C64D64"/>
    <w:rsid w:val="00C65752"/>
    <w:rsid w:val="00C669F4"/>
    <w:rsid w:val="00C670D3"/>
    <w:rsid w:val="00C67141"/>
    <w:rsid w:val="00C67FC1"/>
    <w:rsid w:val="00C70CAF"/>
    <w:rsid w:val="00C70EF1"/>
    <w:rsid w:val="00C72D0B"/>
    <w:rsid w:val="00C736A0"/>
    <w:rsid w:val="00C73773"/>
    <w:rsid w:val="00C74328"/>
    <w:rsid w:val="00C74BB3"/>
    <w:rsid w:val="00C74FEF"/>
    <w:rsid w:val="00C752F0"/>
    <w:rsid w:val="00C75794"/>
    <w:rsid w:val="00C7624D"/>
    <w:rsid w:val="00C76CA4"/>
    <w:rsid w:val="00C76FFB"/>
    <w:rsid w:val="00C77380"/>
    <w:rsid w:val="00C824FF"/>
    <w:rsid w:val="00C82BCC"/>
    <w:rsid w:val="00C82EBE"/>
    <w:rsid w:val="00C8386D"/>
    <w:rsid w:val="00C83982"/>
    <w:rsid w:val="00C841D6"/>
    <w:rsid w:val="00C84A4C"/>
    <w:rsid w:val="00C85237"/>
    <w:rsid w:val="00C85982"/>
    <w:rsid w:val="00C85E9C"/>
    <w:rsid w:val="00C86EAB"/>
    <w:rsid w:val="00C87B7A"/>
    <w:rsid w:val="00C906C5"/>
    <w:rsid w:val="00C90ADB"/>
    <w:rsid w:val="00C91CC0"/>
    <w:rsid w:val="00C91F8F"/>
    <w:rsid w:val="00C91FB9"/>
    <w:rsid w:val="00C9276D"/>
    <w:rsid w:val="00C92A10"/>
    <w:rsid w:val="00C94128"/>
    <w:rsid w:val="00C956E1"/>
    <w:rsid w:val="00C95A28"/>
    <w:rsid w:val="00C96B5B"/>
    <w:rsid w:val="00C970F6"/>
    <w:rsid w:val="00CA0A52"/>
    <w:rsid w:val="00CA0BB4"/>
    <w:rsid w:val="00CA0F5D"/>
    <w:rsid w:val="00CA1894"/>
    <w:rsid w:val="00CA1BBB"/>
    <w:rsid w:val="00CA2A45"/>
    <w:rsid w:val="00CA2AD5"/>
    <w:rsid w:val="00CA3013"/>
    <w:rsid w:val="00CA42CE"/>
    <w:rsid w:val="00CA4844"/>
    <w:rsid w:val="00CA4B5F"/>
    <w:rsid w:val="00CA5DA2"/>
    <w:rsid w:val="00CA5F09"/>
    <w:rsid w:val="00CA67FC"/>
    <w:rsid w:val="00CA6CAE"/>
    <w:rsid w:val="00CA7218"/>
    <w:rsid w:val="00CA7412"/>
    <w:rsid w:val="00CB04E5"/>
    <w:rsid w:val="00CB1AFB"/>
    <w:rsid w:val="00CB2308"/>
    <w:rsid w:val="00CB2EA5"/>
    <w:rsid w:val="00CB39A1"/>
    <w:rsid w:val="00CB4188"/>
    <w:rsid w:val="00CB4A58"/>
    <w:rsid w:val="00CB6633"/>
    <w:rsid w:val="00CB6DF2"/>
    <w:rsid w:val="00CB745B"/>
    <w:rsid w:val="00CB7507"/>
    <w:rsid w:val="00CB7609"/>
    <w:rsid w:val="00CB7ABB"/>
    <w:rsid w:val="00CB7BFF"/>
    <w:rsid w:val="00CC030B"/>
    <w:rsid w:val="00CC071B"/>
    <w:rsid w:val="00CC137E"/>
    <w:rsid w:val="00CC1934"/>
    <w:rsid w:val="00CC1F05"/>
    <w:rsid w:val="00CC1F36"/>
    <w:rsid w:val="00CC320E"/>
    <w:rsid w:val="00CC3CCF"/>
    <w:rsid w:val="00CC429E"/>
    <w:rsid w:val="00CC51F9"/>
    <w:rsid w:val="00CC6BDE"/>
    <w:rsid w:val="00CC7D53"/>
    <w:rsid w:val="00CD0548"/>
    <w:rsid w:val="00CD0667"/>
    <w:rsid w:val="00CD0C87"/>
    <w:rsid w:val="00CD139C"/>
    <w:rsid w:val="00CD22A5"/>
    <w:rsid w:val="00CD254D"/>
    <w:rsid w:val="00CD2A6C"/>
    <w:rsid w:val="00CD3668"/>
    <w:rsid w:val="00CD3A63"/>
    <w:rsid w:val="00CD3B23"/>
    <w:rsid w:val="00CD5422"/>
    <w:rsid w:val="00CD6153"/>
    <w:rsid w:val="00CD64AF"/>
    <w:rsid w:val="00CD64DB"/>
    <w:rsid w:val="00CD6BA5"/>
    <w:rsid w:val="00CD6E8D"/>
    <w:rsid w:val="00CD71EA"/>
    <w:rsid w:val="00CD7971"/>
    <w:rsid w:val="00CE0601"/>
    <w:rsid w:val="00CE1007"/>
    <w:rsid w:val="00CE1BE7"/>
    <w:rsid w:val="00CE2AE3"/>
    <w:rsid w:val="00CE3467"/>
    <w:rsid w:val="00CE3676"/>
    <w:rsid w:val="00CE4415"/>
    <w:rsid w:val="00CE4882"/>
    <w:rsid w:val="00CE560F"/>
    <w:rsid w:val="00CE6203"/>
    <w:rsid w:val="00CE670D"/>
    <w:rsid w:val="00CE6C62"/>
    <w:rsid w:val="00CE6F0A"/>
    <w:rsid w:val="00CE79B7"/>
    <w:rsid w:val="00CF039B"/>
    <w:rsid w:val="00CF16B5"/>
    <w:rsid w:val="00CF21E7"/>
    <w:rsid w:val="00CF29CC"/>
    <w:rsid w:val="00CF36FA"/>
    <w:rsid w:val="00CF37E9"/>
    <w:rsid w:val="00CF3AB6"/>
    <w:rsid w:val="00CF4070"/>
    <w:rsid w:val="00CF4378"/>
    <w:rsid w:val="00CF49AF"/>
    <w:rsid w:val="00CF570B"/>
    <w:rsid w:val="00CF5C17"/>
    <w:rsid w:val="00CF5E69"/>
    <w:rsid w:val="00CF78F7"/>
    <w:rsid w:val="00CF7A8F"/>
    <w:rsid w:val="00D0035E"/>
    <w:rsid w:val="00D00543"/>
    <w:rsid w:val="00D00609"/>
    <w:rsid w:val="00D0198C"/>
    <w:rsid w:val="00D01FA5"/>
    <w:rsid w:val="00D03053"/>
    <w:rsid w:val="00D03EBD"/>
    <w:rsid w:val="00D049F4"/>
    <w:rsid w:val="00D04B5F"/>
    <w:rsid w:val="00D05726"/>
    <w:rsid w:val="00D06C01"/>
    <w:rsid w:val="00D06E27"/>
    <w:rsid w:val="00D072FA"/>
    <w:rsid w:val="00D07B06"/>
    <w:rsid w:val="00D106C1"/>
    <w:rsid w:val="00D109F6"/>
    <w:rsid w:val="00D10D56"/>
    <w:rsid w:val="00D1159A"/>
    <w:rsid w:val="00D1181F"/>
    <w:rsid w:val="00D11C61"/>
    <w:rsid w:val="00D12C15"/>
    <w:rsid w:val="00D1335F"/>
    <w:rsid w:val="00D134D2"/>
    <w:rsid w:val="00D1554D"/>
    <w:rsid w:val="00D15858"/>
    <w:rsid w:val="00D160BB"/>
    <w:rsid w:val="00D161AD"/>
    <w:rsid w:val="00D1628D"/>
    <w:rsid w:val="00D17CFA"/>
    <w:rsid w:val="00D17E62"/>
    <w:rsid w:val="00D2071C"/>
    <w:rsid w:val="00D2155E"/>
    <w:rsid w:val="00D222D0"/>
    <w:rsid w:val="00D24177"/>
    <w:rsid w:val="00D2451B"/>
    <w:rsid w:val="00D247E6"/>
    <w:rsid w:val="00D24B50"/>
    <w:rsid w:val="00D25A69"/>
    <w:rsid w:val="00D25F19"/>
    <w:rsid w:val="00D276A3"/>
    <w:rsid w:val="00D27780"/>
    <w:rsid w:val="00D279B1"/>
    <w:rsid w:val="00D27F3F"/>
    <w:rsid w:val="00D30321"/>
    <w:rsid w:val="00D30D25"/>
    <w:rsid w:val="00D31158"/>
    <w:rsid w:val="00D31A12"/>
    <w:rsid w:val="00D31B3D"/>
    <w:rsid w:val="00D32CC7"/>
    <w:rsid w:val="00D340EE"/>
    <w:rsid w:val="00D341B1"/>
    <w:rsid w:val="00D34DEF"/>
    <w:rsid w:val="00D34E75"/>
    <w:rsid w:val="00D355FE"/>
    <w:rsid w:val="00D35E8A"/>
    <w:rsid w:val="00D373BB"/>
    <w:rsid w:val="00D37653"/>
    <w:rsid w:val="00D37DF3"/>
    <w:rsid w:val="00D409A6"/>
    <w:rsid w:val="00D417A2"/>
    <w:rsid w:val="00D42857"/>
    <w:rsid w:val="00D428B7"/>
    <w:rsid w:val="00D42D93"/>
    <w:rsid w:val="00D4323E"/>
    <w:rsid w:val="00D4376E"/>
    <w:rsid w:val="00D4388C"/>
    <w:rsid w:val="00D4457A"/>
    <w:rsid w:val="00D44FE7"/>
    <w:rsid w:val="00D4521C"/>
    <w:rsid w:val="00D45928"/>
    <w:rsid w:val="00D45F89"/>
    <w:rsid w:val="00D4622D"/>
    <w:rsid w:val="00D46315"/>
    <w:rsid w:val="00D468E5"/>
    <w:rsid w:val="00D474DB"/>
    <w:rsid w:val="00D47637"/>
    <w:rsid w:val="00D47CD1"/>
    <w:rsid w:val="00D50F34"/>
    <w:rsid w:val="00D5123A"/>
    <w:rsid w:val="00D51379"/>
    <w:rsid w:val="00D51B4A"/>
    <w:rsid w:val="00D52192"/>
    <w:rsid w:val="00D52404"/>
    <w:rsid w:val="00D5258C"/>
    <w:rsid w:val="00D53BE3"/>
    <w:rsid w:val="00D54565"/>
    <w:rsid w:val="00D54C98"/>
    <w:rsid w:val="00D558DE"/>
    <w:rsid w:val="00D561F4"/>
    <w:rsid w:val="00D5689D"/>
    <w:rsid w:val="00D56EB1"/>
    <w:rsid w:val="00D57F2A"/>
    <w:rsid w:val="00D60182"/>
    <w:rsid w:val="00D607E6"/>
    <w:rsid w:val="00D60A7F"/>
    <w:rsid w:val="00D60CB6"/>
    <w:rsid w:val="00D60DF5"/>
    <w:rsid w:val="00D6238E"/>
    <w:rsid w:val="00D631C4"/>
    <w:rsid w:val="00D634B0"/>
    <w:rsid w:val="00D63C32"/>
    <w:rsid w:val="00D640D4"/>
    <w:rsid w:val="00D66960"/>
    <w:rsid w:val="00D67061"/>
    <w:rsid w:val="00D67318"/>
    <w:rsid w:val="00D70041"/>
    <w:rsid w:val="00D705F9"/>
    <w:rsid w:val="00D716D6"/>
    <w:rsid w:val="00D717FB"/>
    <w:rsid w:val="00D724B4"/>
    <w:rsid w:val="00D725AB"/>
    <w:rsid w:val="00D73084"/>
    <w:rsid w:val="00D73DEE"/>
    <w:rsid w:val="00D74E29"/>
    <w:rsid w:val="00D753B3"/>
    <w:rsid w:val="00D75779"/>
    <w:rsid w:val="00D75D40"/>
    <w:rsid w:val="00D76264"/>
    <w:rsid w:val="00D76DD4"/>
    <w:rsid w:val="00D77234"/>
    <w:rsid w:val="00D801BB"/>
    <w:rsid w:val="00D80326"/>
    <w:rsid w:val="00D806A6"/>
    <w:rsid w:val="00D806BD"/>
    <w:rsid w:val="00D80A9D"/>
    <w:rsid w:val="00D80B58"/>
    <w:rsid w:val="00D81834"/>
    <w:rsid w:val="00D81BA0"/>
    <w:rsid w:val="00D8270E"/>
    <w:rsid w:val="00D828AB"/>
    <w:rsid w:val="00D838CB"/>
    <w:rsid w:val="00D8398B"/>
    <w:rsid w:val="00D83BF4"/>
    <w:rsid w:val="00D83BF7"/>
    <w:rsid w:val="00D83D8A"/>
    <w:rsid w:val="00D8437C"/>
    <w:rsid w:val="00D85714"/>
    <w:rsid w:val="00D85750"/>
    <w:rsid w:val="00D859CC"/>
    <w:rsid w:val="00D86A63"/>
    <w:rsid w:val="00D86E93"/>
    <w:rsid w:val="00D90000"/>
    <w:rsid w:val="00D9127F"/>
    <w:rsid w:val="00D9180C"/>
    <w:rsid w:val="00D92B17"/>
    <w:rsid w:val="00D9365E"/>
    <w:rsid w:val="00D94298"/>
    <w:rsid w:val="00D94FEC"/>
    <w:rsid w:val="00D95045"/>
    <w:rsid w:val="00D96100"/>
    <w:rsid w:val="00D96138"/>
    <w:rsid w:val="00D9619F"/>
    <w:rsid w:val="00D964B1"/>
    <w:rsid w:val="00D96D37"/>
    <w:rsid w:val="00DA0494"/>
    <w:rsid w:val="00DA15DC"/>
    <w:rsid w:val="00DA16E3"/>
    <w:rsid w:val="00DA2360"/>
    <w:rsid w:val="00DA285F"/>
    <w:rsid w:val="00DA2C8F"/>
    <w:rsid w:val="00DA4119"/>
    <w:rsid w:val="00DA41D9"/>
    <w:rsid w:val="00DA53B1"/>
    <w:rsid w:val="00DA53CF"/>
    <w:rsid w:val="00DA5476"/>
    <w:rsid w:val="00DA576D"/>
    <w:rsid w:val="00DA7124"/>
    <w:rsid w:val="00DA732E"/>
    <w:rsid w:val="00DB04FA"/>
    <w:rsid w:val="00DB139E"/>
    <w:rsid w:val="00DB13B8"/>
    <w:rsid w:val="00DB2168"/>
    <w:rsid w:val="00DB2666"/>
    <w:rsid w:val="00DB2F49"/>
    <w:rsid w:val="00DB46E5"/>
    <w:rsid w:val="00DB4C72"/>
    <w:rsid w:val="00DB5134"/>
    <w:rsid w:val="00DB5211"/>
    <w:rsid w:val="00DC0549"/>
    <w:rsid w:val="00DC055D"/>
    <w:rsid w:val="00DC059B"/>
    <w:rsid w:val="00DC0BCB"/>
    <w:rsid w:val="00DC1C13"/>
    <w:rsid w:val="00DC283F"/>
    <w:rsid w:val="00DC309D"/>
    <w:rsid w:val="00DC3260"/>
    <w:rsid w:val="00DC3F16"/>
    <w:rsid w:val="00DC43F9"/>
    <w:rsid w:val="00DC4A98"/>
    <w:rsid w:val="00DC55C3"/>
    <w:rsid w:val="00DC61F9"/>
    <w:rsid w:val="00DC6C83"/>
    <w:rsid w:val="00DC6ED2"/>
    <w:rsid w:val="00DC776F"/>
    <w:rsid w:val="00DD00DF"/>
    <w:rsid w:val="00DD08A0"/>
    <w:rsid w:val="00DD156C"/>
    <w:rsid w:val="00DD1A4D"/>
    <w:rsid w:val="00DD4571"/>
    <w:rsid w:val="00DD4CB9"/>
    <w:rsid w:val="00DD6B90"/>
    <w:rsid w:val="00DD6E71"/>
    <w:rsid w:val="00DD6FE1"/>
    <w:rsid w:val="00DE28FD"/>
    <w:rsid w:val="00DE3CED"/>
    <w:rsid w:val="00DE44C2"/>
    <w:rsid w:val="00DE5309"/>
    <w:rsid w:val="00DE66FF"/>
    <w:rsid w:val="00DE79C2"/>
    <w:rsid w:val="00DE79EA"/>
    <w:rsid w:val="00DE7ADF"/>
    <w:rsid w:val="00DE7FE4"/>
    <w:rsid w:val="00DF0388"/>
    <w:rsid w:val="00DF0D95"/>
    <w:rsid w:val="00DF1B62"/>
    <w:rsid w:val="00DF210A"/>
    <w:rsid w:val="00DF223E"/>
    <w:rsid w:val="00DF25A3"/>
    <w:rsid w:val="00DF2E95"/>
    <w:rsid w:val="00DF36F5"/>
    <w:rsid w:val="00DF42B6"/>
    <w:rsid w:val="00DF524D"/>
    <w:rsid w:val="00DF598B"/>
    <w:rsid w:val="00DF5F76"/>
    <w:rsid w:val="00DF68F7"/>
    <w:rsid w:val="00DF6A75"/>
    <w:rsid w:val="00DF7CFF"/>
    <w:rsid w:val="00E0118F"/>
    <w:rsid w:val="00E01741"/>
    <w:rsid w:val="00E02271"/>
    <w:rsid w:val="00E032E9"/>
    <w:rsid w:val="00E0399B"/>
    <w:rsid w:val="00E039A0"/>
    <w:rsid w:val="00E039CF"/>
    <w:rsid w:val="00E040EB"/>
    <w:rsid w:val="00E044EA"/>
    <w:rsid w:val="00E049C5"/>
    <w:rsid w:val="00E04B9C"/>
    <w:rsid w:val="00E07753"/>
    <w:rsid w:val="00E07A9A"/>
    <w:rsid w:val="00E07DE3"/>
    <w:rsid w:val="00E07E13"/>
    <w:rsid w:val="00E10090"/>
    <w:rsid w:val="00E11202"/>
    <w:rsid w:val="00E12438"/>
    <w:rsid w:val="00E13661"/>
    <w:rsid w:val="00E13DCC"/>
    <w:rsid w:val="00E1571B"/>
    <w:rsid w:val="00E15B08"/>
    <w:rsid w:val="00E15BF7"/>
    <w:rsid w:val="00E16135"/>
    <w:rsid w:val="00E1759D"/>
    <w:rsid w:val="00E20221"/>
    <w:rsid w:val="00E206A2"/>
    <w:rsid w:val="00E21103"/>
    <w:rsid w:val="00E2282F"/>
    <w:rsid w:val="00E22B6C"/>
    <w:rsid w:val="00E231A4"/>
    <w:rsid w:val="00E239AF"/>
    <w:rsid w:val="00E2472B"/>
    <w:rsid w:val="00E25520"/>
    <w:rsid w:val="00E25A39"/>
    <w:rsid w:val="00E25C4B"/>
    <w:rsid w:val="00E25F15"/>
    <w:rsid w:val="00E262B6"/>
    <w:rsid w:val="00E26935"/>
    <w:rsid w:val="00E27293"/>
    <w:rsid w:val="00E27946"/>
    <w:rsid w:val="00E27B90"/>
    <w:rsid w:val="00E27BFD"/>
    <w:rsid w:val="00E303F2"/>
    <w:rsid w:val="00E304D2"/>
    <w:rsid w:val="00E3098A"/>
    <w:rsid w:val="00E31051"/>
    <w:rsid w:val="00E31B51"/>
    <w:rsid w:val="00E32635"/>
    <w:rsid w:val="00E331FF"/>
    <w:rsid w:val="00E338EE"/>
    <w:rsid w:val="00E33BE0"/>
    <w:rsid w:val="00E3468A"/>
    <w:rsid w:val="00E34B69"/>
    <w:rsid w:val="00E34D8E"/>
    <w:rsid w:val="00E34EBA"/>
    <w:rsid w:val="00E35587"/>
    <w:rsid w:val="00E35B87"/>
    <w:rsid w:val="00E36749"/>
    <w:rsid w:val="00E36846"/>
    <w:rsid w:val="00E3752A"/>
    <w:rsid w:val="00E37EFA"/>
    <w:rsid w:val="00E40B2A"/>
    <w:rsid w:val="00E41007"/>
    <w:rsid w:val="00E42C70"/>
    <w:rsid w:val="00E42EC2"/>
    <w:rsid w:val="00E430EF"/>
    <w:rsid w:val="00E43158"/>
    <w:rsid w:val="00E4378A"/>
    <w:rsid w:val="00E43FFA"/>
    <w:rsid w:val="00E44017"/>
    <w:rsid w:val="00E4536D"/>
    <w:rsid w:val="00E455DB"/>
    <w:rsid w:val="00E4617F"/>
    <w:rsid w:val="00E464FE"/>
    <w:rsid w:val="00E47003"/>
    <w:rsid w:val="00E479A5"/>
    <w:rsid w:val="00E47F9A"/>
    <w:rsid w:val="00E500E2"/>
    <w:rsid w:val="00E51BD3"/>
    <w:rsid w:val="00E51CF4"/>
    <w:rsid w:val="00E51DF1"/>
    <w:rsid w:val="00E5222C"/>
    <w:rsid w:val="00E53C7C"/>
    <w:rsid w:val="00E547FD"/>
    <w:rsid w:val="00E54EB8"/>
    <w:rsid w:val="00E54FF2"/>
    <w:rsid w:val="00E551DA"/>
    <w:rsid w:val="00E55351"/>
    <w:rsid w:val="00E55504"/>
    <w:rsid w:val="00E55EB6"/>
    <w:rsid w:val="00E56DB3"/>
    <w:rsid w:val="00E572DF"/>
    <w:rsid w:val="00E575AB"/>
    <w:rsid w:val="00E5773C"/>
    <w:rsid w:val="00E62478"/>
    <w:rsid w:val="00E62DE6"/>
    <w:rsid w:val="00E635C1"/>
    <w:rsid w:val="00E63E91"/>
    <w:rsid w:val="00E645B4"/>
    <w:rsid w:val="00E64609"/>
    <w:rsid w:val="00E64684"/>
    <w:rsid w:val="00E64C2C"/>
    <w:rsid w:val="00E655D7"/>
    <w:rsid w:val="00E6708A"/>
    <w:rsid w:val="00E67310"/>
    <w:rsid w:val="00E67423"/>
    <w:rsid w:val="00E67BA3"/>
    <w:rsid w:val="00E70474"/>
    <w:rsid w:val="00E71AC7"/>
    <w:rsid w:val="00E71CAF"/>
    <w:rsid w:val="00E71E3D"/>
    <w:rsid w:val="00E72023"/>
    <w:rsid w:val="00E7217B"/>
    <w:rsid w:val="00E7255C"/>
    <w:rsid w:val="00E738A2"/>
    <w:rsid w:val="00E73CAB"/>
    <w:rsid w:val="00E7457B"/>
    <w:rsid w:val="00E7471F"/>
    <w:rsid w:val="00E7477F"/>
    <w:rsid w:val="00E75090"/>
    <w:rsid w:val="00E75352"/>
    <w:rsid w:val="00E75CE2"/>
    <w:rsid w:val="00E75EC1"/>
    <w:rsid w:val="00E764E2"/>
    <w:rsid w:val="00E76DA4"/>
    <w:rsid w:val="00E7739F"/>
    <w:rsid w:val="00E77AF6"/>
    <w:rsid w:val="00E80140"/>
    <w:rsid w:val="00E807A4"/>
    <w:rsid w:val="00E80A60"/>
    <w:rsid w:val="00E80EF1"/>
    <w:rsid w:val="00E81960"/>
    <w:rsid w:val="00E81BDD"/>
    <w:rsid w:val="00E81DEE"/>
    <w:rsid w:val="00E826B5"/>
    <w:rsid w:val="00E83453"/>
    <w:rsid w:val="00E836BC"/>
    <w:rsid w:val="00E84105"/>
    <w:rsid w:val="00E8455B"/>
    <w:rsid w:val="00E84691"/>
    <w:rsid w:val="00E84876"/>
    <w:rsid w:val="00E84A59"/>
    <w:rsid w:val="00E84A5E"/>
    <w:rsid w:val="00E860FE"/>
    <w:rsid w:val="00E86C8D"/>
    <w:rsid w:val="00E86FD2"/>
    <w:rsid w:val="00E874F7"/>
    <w:rsid w:val="00E87711"/>
    <w:rsid w:val="00E87D3D"/>
    <w:rsid w:val="00E90138"/>
    <w:rsid w:val="00E90487"/>
    <w:rsid w:val="00E90745"/>
    <w:rsid w:val="00E9150E"/>
    <w:rsid w:val="00E925C3"/>
    <w:rsid w:val="00E93518"/>
    <w:rsid w:val="00E94432"/>
    <w:rsid w:val="00E955E4"/>
    <w:rsid w:val="00E965C1"/>
    <w:rsid w:val="00E9690F"/>
    <w:rsid w:val="00E9728F"/>
    <w:rsid w:val="00E973CF"/>
    <w:rsid w:val="00E97D8F"/>
    <w:rsid w:val="00EA23A0"/>
    <w:rsid w:val="00EA29E5"/>
    <w:rsid w:val="00EA3660"/>
    <w:rsid w:val="00EA4FE5"/>
    <w:rsid w:val="00EA53CA"/>
    <w:rsid w:val="00EA58B1"/>
    <w:rsid w:val="00EA5B7A"/>
    <w:rsid w:val="00EA5C7A"/>
    <w:rsid w:val="00EA69F5"/>
    <w:rsid w:val="00EA7C59"/>
    <w:rsid w:val="00EA7F02"/>
    <w:rsid w:val="00EB0D22"/>
    <w:rsid w:val="00EB20F3"/>
    <w:rsid w:val="00EB2971"/>
    <w:rsid w:val="00EB2A5D"/>
    <w:rsid w:val="00EB2ABC"/>
    <w:rsid w:val="00EB3F04"/>
    <w:rsid w:val="00EB4962"/>
    <w:rsid w:val="00EB5036"/>
    <w:rsid w:val="00EB62CE"/>
    <w:rsid w:val="00EB66DA"/>
    <w:rsid w:val="00EB6BC4"/>
    <w:rsid w:val="00EB6F16"/>
    <w:rsid w:val="00EB73EE"/>
    <w:rsid w:val="00EB7E3D"/>
    <w:rsid w:val="00EC0E11"/>
    <w:rsid w:val="00EC14A4"/>
    <w:rsid w:val="00EC1DC4"/>
    <w:rsid w:val="00EC1E65"/>
    <w:rsid w:val="00EC2192"/>
    <w:rsid w:val="00EC361B"/>
    <w:rsid w:val="00EC3CA3"/>
    <w:rsid w:val="00EC3CAC"/>
    <w:rsid w:val="00EC3DC6"/>
    <w:rsid w:val="00EC4867"/>
    <w:rsid w:val="00EC5F37"/>
    <w:rsid w:val="00EC60B3"/>
    <w:rsid w:val="00ED03A9"/>
    <w:rsid w:val="00ED0D57"/>
    <w:rsid w:val="00ED1699"/>
    <w:rsid w:val="00ED171D"/>
    <w:rsid w:val="00ED26B2"/>
    <w:rsid w:val="00ED47FE"/>
    <w:rsid w:val="00ED4EE0"/>
    <w:rsid w:val="00ED5457"/>
    <w:rsid w:val="00ED564F"/>
    <w:rsid w:val="00ED6348"/>
    <w:rsid w:val="00ED69BC"/>
    <w:rsid w:val="00EE02E8"/>
    <w:rsid w:val="00EE1B2F"/>
    <w:rsid w:val="00EE1D23"/>
    <w:rsid w:val="00EE1F2C"/>
    <w:rsid w:val="00EE2138"/>
    <w:rsid w:val="00EE2512"/>
    <w:rsid w:val="00EE37C3"/>
    <w:rsid w:val="00EE3986"/>
    <w:rsid w:val="00EE3C0C"/>
    <w:rsid w:val="00EE4B78"/>
    <w:rsid w:val="00EE4E46"/>
    <w:rsid w:val="00EE79F1"/>
    <w:rsid w:val="00EF06BE"/>
    <w:rsid w:val="00EF078D"/>
    <w:rsid w:val="00EF0BD3"/>
    <w:rsid w:val="00EF1482"/>
    <w:rsid w:val="00EF1B7A"/>
    <w:rsid w:val="00EF1B91"/>
    <w:rsid w:val="00EF23DE"/>
    <w:rsid w:val="00EF309B"/>
    <w:rsid w:val="00EF3E43"/>
    <w:rsid w:val="00EF4BCC"/>
    <w:rsid w:val="00EF4EC8"/>
    <w:rsid w:val="00EF57A8"/>
    <w:rsid w:val="00EF5836"/>
    <w:rsid w:val="00EF587B"/>
    <w:rsid w:val="00EF5BFC"/>
    <w:rsid w:val="00EF6177"/>
    <w:rsid w:val="00EF70A2"/>
    <w:rsid w:val="00EF79DE"/>
    <w:rsid w:val="00F0017E"/>
    <w:rsid w:val="00F00419"/>
    <w:rsid w:val="00F017B4"/>
    <w:rsid w:val="00F0188F"/>
    <w:rsid w:val="00F01E54"/>
    <w:rsid w:val="00F020D2"/>
    <w:rsid w:val="00F03C0A"/>
    <w:rsid w:val="00F03E3C"/>
    <w:rsid w:val="00F041D8"/>
    <w:rsid w:val="00F0472B"/>
    <w:rsid w:val="00F04C54"/>
    <w:rsid w:val="00F06A0F"/>
    <w:rsid w:val="00F07C8F"/>
    <w:rsid w:val="00F10DBA"/>
    <w:rsid w:val="00F10EEB"/>
    <w:rsid w:val="00F11CBE"/>
    <w:rsid w:val="00F1240B"/>
    <w:rsid w:val="00F13341"/>
    <w:rsid w:val="00F13C15"/>
    <w:rsid w:val="00F1449E"/>
    <w:rsid w:val="00F15950"/>
    <w:rsid w:val="00F15B76"/>
    <w:rsid w:val="00F16CD0"/>
    <w:rsid w:val="00F16D77"/>
    <w:rsid w:val="00F177C1"/>
    <w:rsid w:val="00F1798E"/>
    <w:rsid w:val="00F20B87"/>
    <w:rsid w:val="00F2174A"/>
    <w:rsid w:val="00F221DF"/>
    <w:rsid w:val="00F238E5"/>
    <w:rsid w:val="00F2399C"/>
    <w:rsid w:val="00F260B4"/>
    <w:rsid w:val="00F262D8"/>
    <w:rsid w:val="00F26EB0"/>
    <w:rsid w:val="00F27596"/>
    <w:rsid w:val="00F3017A"/>
    <w:rsid w:val="00F3030A"/>
    <w:rsid w:val="00F3041E"/>
    <w:rsid w:val="00F314DC"/>
    <w:rsid w:val="00F31F9F"/>
    <w:rsid w:val="00F33E7F"/>
    <w:rsid w:val="00F33E8B"/>
    <w:rsid w:val="00F3437D"/>
    <w:rsid w:val="00F34A0D"/>
    <w:rsid w:val="00F350A2"/>
    <w:rsid w:val="00F36466"/>
    <w:rsid w:val="00F36D1B"/>
    <w:rsid w:val="00F373B2"/>
    <w:rsid w:val="00F40074"/>
    <w:rsid w:val="00F40A49"/>
    <w:rsid w:val="00F41224"/>
    <w:rsid w:val="00F4230F"/>
    <w:rsid w:val="00F42369"/>
    <w:rsid w:val="00F42A4C"/>
    <w:rsid w:val="00F43743"/>
    <w:rsid w:val="00F44459"/>
    <w:rsid w:val="00F44EFC"/>
    <w:rsid w:val="00F466DF"/>
    <w:rsid w:val="00F469E1"/>
    <w:rsid w:val="00F477AE"/>
    <w:rsid w:val="00F47F34"/>
    <w:rsid w:val="00F504FC"/>
    <w:rsid w:val="00F50E3C"/>
    <w:rsid w:val="00F511CF"/>
    <w:rsid w:val="00F514FB"/>
    <w:rsid w:val="00F51F76"/>
    <w:rsid w:val="00F5444F"/>
    <w:rsid w:val="00F5460D"/>
    <w:rsid w:val="00F54996"/>
    <w:rsid w:val="00F5548C"/>
    <w:rsid w:val="00F56FB4"/>
    <w:rsid w:val="00F57482"/>
    <w:rsid w:val="00F57F32"/>
    <w:rsid w:val="00F6017F"/>
    <w:rsid w:val="00F602D5"/>
    <w:rsid w:val="00F60E06"/>
    <w:rsid w:val="00F60E58"/>
    <w:rsid w:val="00F61420"/>
    <w:rsid w:val="00F6145A"/>
    <w:rsid w:val="00F6150E"/>
    <w:rsid w:val="00F61556"/>
    <w:rsid w:val="00F61C53"/>
    <w:rsid w:val="00F625B0"/>
    <w:rsid w:val="00F62B8D"/>
    <w:rsid w:val="00F63D5F"/>
    <w:rsid w:val="00F652D6"/>
    <w:rsid w:val="00F6577E"/>
    <w:rsid w:val="00F66207"/>
    <w:rsid w:val="00F66A20"/>
    <w:rsid w:val="00F66D72"/>
    <w:rsid w:val="00F66F3A"/>
    <w:rsid w:val="00F6726C"/>
    <w:rsid w:val="00F67A8C"/>
    <w:rsid w:val="00F67C57"/>
    <w:rsid w:val="00F70BB3"/>
    <w:rsid w:val="00F7121B"/>
    <w:rsid w:val="00F71575"/>
    <w:rsid w:val="00F728FE"/>
    <w:rsid w:val="00F7332C"/>
    <w:rsid w:val="00F73941"/>
    <w:rsid w:val="00F76FCB"/>
    <w:rsid w:val="00F7702F"/>
    <w:rsid w:val="00F8010A"/>
    <w:rsid w:val="00F80321"/>
    <w:rsid w:val="00F807E8"/>
    <w:rsid w:val="00F810C2"/>
    <w:rsid w:val="00F81158"/>
    <w:rsid w:val="00F81290"/>
    <w:rsid w:val="00F812F3"/>
    <w:rsid w:val="00F81ADA"/>
    <w:rsid w:val="00F82041"/>
    <w:rsid w:val="00F82B07"/>
    <w:rsid w:val="00F837D7"/>
    <w:rsid w:val="00F8452D"/>
    <w:rsid w:val="00F854CE"/>
    <w:rsid w:val="00F85E69"/>
    <w:rsid w:val="00F86142"/>
    <w:rsid w:val="00F87013"/>
    <w:rsid w:val="00F87485"/>
    <w:rsid w:val="00F913C2"/>
    <w:rsid w:val="00F91663"/>
    <w:rsid w:val="00F91BD8"/>
    <w:rsid w:val="00F927C2"/>
    <w:rsid w:val="00F93694"/>
    <w:rsid w:val="00F93DC5"/>
    <w:rsid w:val="00F946D6"/>
    <w:rsid w:val="00F95191"/>
    <w:rsid w:val="00F95DBA"/>
    <w:rsid w:val="00F9792D"/>
    <w:rsid w:val="00FA00E6"/>
    <w:rsid w:val="00FA1242"/>
    <w:rsid w:val="00FA1302"/>
    <w:rsid w:val="00FA137E"/>
    <w:rsid w:val="00FA1396"/>
    <w:rsid w:val="00FA13FF"/>
    <w:rsid w:val="00FA320C"/>
    <w:rsid w:val="00FA3933"/>
    <w:rsid w:val="00FA4306"/>
    <w:rsid w:val="00FA5A68"/>
    <w:rsid w:val="00FA5F1A"/>
    <w:rsid w:val="00FA719F"/>
    <w:rsid w:val="00FA72A7"/>
    <w:rsid w:val="00FA73F0"/>
    <w:rsid w:val="00FA776C"/>
    <w:rsid w:val="00FA7D41"/>
    <w:rsid w:val="00FB090C"/>
    <w:rsid w:val="00FB0C47"/>
    <w:rsid w:val="00FB1366"/>
    <w:rsid w:val="00FB2519"/>
    <w:rsid w:val="00FB2E96"/>
    <w:rsid w:val="00FB31D9"/>
    <w:rsid w:val="00FB3EA4"/>
    <w:rsid w:val="00FB3F9A"/>
    <w:rsid w:val="00FB431D"/>
    <w:rsid w:val="00FB4366"/>
    <w:rsid w:val="00FB463C"/>
    <w:rsid w:val="00FB49D3"/>
    <w:rsid w:val="00FB5382"/>
    <w:rsid w:val="00FB5B70"/>
    <w:rsid w:val="00FB5EF9"/>
    <w:rsid w:val="00FB6251"/>
    <w:rsid w:val="00FB62CC"/>
    <w:rsid w:val="00FB6B90"/>
    <w:rsid w:val="00FB7D2F"/>
    <w:rsid w:val="00FC088F"/>
    <w:rsid w:val="00FC0D7C"/>
    <w:rsid w:val="00FC10BB"/>
    <w:rsid w:val="00FC15FF"/>
    <w:rsid w:val="00FC1758"/>
    <w:rsid w:val="00FC2A5F"/>
    <w:rsid w:val="00FC2BD6"/>
    <w:rsid w:val="00FC2CB0"/>
    <w:rsid w:val="00FC2EA8"/>
    <w:rsid w:val="00FC337F"/>
    <w:rsid w:val="00FC3E36"/>
    <w:rsid w:val="00FC461A"/>
    <w:rsid w:val="00FC5CBD"/>
    <w:rsid w:val="00FC62FE"/>
    <w:rsid w:val="00FC64D5"/>
    <w:rsid w:val="00FC6EAA"/>
    <w:rsid w:val="00FD0771"/>
    <w:rsid w:val="00FD0FBD"/>
    <w:rsid w:val="00FD30A4"/>
    <w:rsid w:val="00FD3AB4"/>
    <w:rsid w:val="00FD4D4C"/>
    <w:rsid w:val="00FD6A62"/>
    <w:rsid w:val="00FD6D47"/>
    <w:rsid w:val="00FD6F90"/>
    <w:rsid w:val="00FD78DC"/>
    <w:rsid w:val="00FE01BA"/>
    <w:rsid w:val="00FE061C"/>
    <w:rsid w:val="00FE0EBA"/>
    <w:rsid w:val="00FE24E1"/>
    <w:rsid w:val="00FE299A"/>
    <w:rsid w:val="00FE29C8"/>
    <w:rsid w:val="00FE3505"/>
    <w:rsid w:val="00FE3D26"/>
    <w:rsid w:val="00FE40DF"/>
    <w:rsid w:val="00FE4772"/>
    <w:rsid w:val="00FE5459"/>
    <w:rsid w:val="00FE5528"/>
    <w:rsid w:val="00FE5AA1"/>
    <w:rsid w:val="00FE6794"/>
    <w:rsid w:val="00FE68C0"/>
    <w:rsid w:val="00FE6B5C"/>
    <w:rsid w:val="00FE74F3"/>
    <w:rsid w:val="00FE758A"/>
    <w:rsid w:val="00FE789F"/>
    <w:rsid w:val="00FE7F7B"/>
    <w:rsid w:val="00FF0678"/>
    <w:rsid w:val="00FF0876"/>
    <w:rsid w:val="00FF09FC"/>
    <w:rsid w:val="00FF0C07"/>
    <w:rsid w:val="00FF0C33"/>
    <w:rsid w:val="00FF1A70"/>
    <w:rsid w:val="00FF1FE6"/>
    <w:rsid w:val="00FF2C03"/>
    <w:rsid w:val="00FF303D"/>
    <w:rsid w:val="00FF36D4"/>
    <w:rsid w:val="00FF5285"/>
    <w:rsid w:val="00FF6077"/>
    <w:rsid w:val="00FF6671"/>
    <w:rsid w:val="00FF72E1"/>
    <w:rsid w:val="00FF797F"/>
    <w:rsid w:val="00FF7E31"/>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14:docId w14:val="49662A0F"/>
  <w15:docId w15:val="{B2E8F296-8BE8-4DED-8C83-C4FFB23FD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PMingLiU" w:hAnsi="Times New Roman"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iPriority="0" w:unhideWhenUsed="1"/>
    <w:lsdException w:name="index 2" w:semiHidden="1" w:uiPriority="0"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nhideWhenUsed="1"/>
    <w:lsdException w:name="endnote reference" w:semiHidden="1" w:uiPriority="0"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nhideWhenUsed="1"/>
    <w:lsdException w:name="FollowedHyperlink" w:semiHidden="1" w:uiPriority="0"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nhideWhenUsed="1"/>
    <w:lsdException w:name="HTML Acronym" w:semiHidden="1" w:unhideWhenUsed="1"/>
    <w:lsdException w:name="HTML Address" w:semiHidden="1" w:uiPriority="0" w:unhideWhenUsed="1"/>
    <w:lsdException w:name="HTML Cite" w:semiHidden="1" w:unhideWhenUsed="1"/>
    <w:lsdException w:name="HTML Code" w:semiHidden="1" w:uiPriority="0" w:unhideWhenUsed="1"/>
    <w:lsdException w:name="HTML Definition" w:semiHidden="1"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1C8F"/>
    <w:pPr>
      <w:overflowPunct w:val="0"/>
      <w:autoSpaceDE w:val="0"/>
      <w:autoSpaceDN w:val="0"/>
      <w:adjustRightInd w:val="0"/>
      <w:spacing w:after="180"/>
      <w:textAlignment w:val="baseline"/>
    </w:pPr>
    <w:rPr>
      <w:rFonts w:eastAsia="Times New Roman"/>
      <w:lang w:val="en-GB"/>
    </w:rPr>
  </w:style>
  <w:style w:type="paragraph" w:styleId="Heading1">
    <w:name w:val="heading 1"/>
    <w:next w:val="Normal"/>
    <w:link w:val="Heading1Char"/>
    <w:uiPriority w:val="9"/>
    <w:qFormat/>
    <w:rsid w:val="00911C8F"/>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rPr>
  </w:style>
  <w:style w:type="paragraph" w:styleId="Heading2">
    <w:name w:val="heading 2"/>
    <w:basedOn w:val="Heading1"/>
    <w:next w:val="Normal"/>
    <w:link w:val="Heading2Char"/>
    <w:qFormat/>
    <w:rsid w:val="00911C8F"/>
    <w:pPr>
      <w:pBdr>
        <w:top w:val="none" w:sz="0" w:space="0" w:color="auto"/>
      </w:pBdr>
      <w:spacing w:before="180"/>
      <w:outlineLvl w:val="1"/>
    </w:pPr>
    <w:rPr>
      <w:sz w:val="32"/>
    </w:rPr>
  </w:style>
  <w:style w:type="paragraph" w:styleId="Heading3">
    <w:name w:val="heading 3"/>
    <w:basedOn w:val="Heading2"/>
    <w:next w:val="Normal"/>
    <w:link w:val="Heading3Char"/>
    <w:qFormat/>
    <w:rsid w:val="00911C8F"/>
    <w:pPr>
      <w:spacing w:before="120"/>
      <w:outlineLvl w:val="2"/>
    </w:pPr>
    <w:rPr>
      <w:sz w:val="28"/>
    </w:rPr>
  </w:style>
  <w:style w:type="paragraph" w:styleId="Heading4">
    <w:name w:val="heading 4"/>
    <w:basedOn w:val="Heading3"/>
    <w:next w:val="Normal"/>
    <w:link w:val="Heading4Char"/>
    <w:qFormat/>
    <w:rsid w:val="00911C8F"/>
    <w:pPr>
      <w:ind w:left="1418" w:hanging="1418"/>
      <w:outlineLvl w:val="3"/>
    </w:pPr>
    <w:rPr>
      <w:sz w:val="24"/>
    </w:rPr>
  </w:style>
  <w:style w:type="paragraph" w:styleId="Heading5">
    <w:name w:val="heading 5"/>
    <w:basedOn w:val="Heading4"/>
    <w:next w:val="Normal"/>
    <w:link w:val="Heading5Char"/>
    <w:qFormat/>
    <w:rsid w:val="00911C8F"/>
    <w:pPr>
      <w:ind w:left="1701" w:hanging="1701"/>
      <w:outlineLvl w:val="4"/>
    </w:pPr>
    <w:rPr>
      <w:sz w:val="22"/>
    </w:rPr>
  </w:style>
  <w:style w:type="paragraph" w:styleId="Heading6">
    <w:name w:val="heading 6"/>
    <w:basedOn w:val="H6"/>
    <w:next w:val="Normal"/>
    <w:link w:val="Heading6Char"/>
    <w:qFormat/>
    <w:rsid w:val="00911C8F"/>
    <w:pPr>
      <w:outlineLvl w:val="5"/>
    </w:pPr>
  </w:style>
  <w:style w:type="paragraph" w:styleId="Heading7">
    <w:name w:val="heading 7"/>
    <w:basedOn w:val="H6"/>
    <w:next w:val="Normal"/>
    <w:link w:val="Heading7Char"/>
    <w:qFormat/>
    <w:rsid w:val="00911C8F"/>
    <w:pPr>
      <w:outlineLvl w:val="6"/>
    </w:pPr>
  </w:style>
  <w:style w:type="paragraph" w:styleId="Heading8">
    <w:name w:val="heading 8"/>
    <w:basedOn w:val="Heading1"/>
    <w:next w:val="Normal"/>
    <w:link w:val="Heading8Char"/>
    <w:qFormat/>
    <w:rsid w:val="00911C8F"/>
    <w:pPr>
      <w:ind w:left="0" w:firstLine="0"/>
      <w:outlineLvl w:val="7"/>
    </w:pPr>
  </w:style>
  <w:style w:type="paragraph" w:styleId="Heading9">
    <w:name w:val="heading 9"/>
    <w:basedOn w:val="Heading8"/>
    <w:next w:val="Normal"/>
    <w:link w:val="Heading9Char"/>
    <w:qFormat/>
    <w:rsid w:val="00911C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073C31"/>
    <w:rPr>
      <w:rFonts w:ascii="Arial" w:eastAsia="Times New Roman" w:hAnsi="Arial"/>
      <w:sz w:val="36"/>
      <w:lang w:val="en-GB"/>
    </w:rPr>
  </w:style>
  <w:style w:type="character" w:customStyle="1" w:styleId="Heading2Char">
    <w:name w:val="Heading 2 Char"/>
    <w:link w:val="Heading2"/>
    <w:locked/>
    <w:rsid w:val="00073C31"/>
    <w:rPr>
      <w:rFonts w:ascii="Arial" w:eastAsia="Times New Roman" w:hAnsi="Arial"/>
      <w:sz w:val="32"/>
      <w:lang w:val="en-GB"/>
    </w:rPr>
  </w:style>
  <w:style w:type="character" w:customStyle="1" w:styleId="Heading3Char">
    <w:name w:val="Heading 3 Char"/>
    <w:link w:val="Heading3"/>
    <w:locked/>
    <w:rsid w:val="00073C31"/>
    <w:rPr>
      <w:rFonts w:ascii="Arial" w:eastAsia="Times New Roman" w:hAnsi="Arial"/>
      <w:sz w:val="28"/>
      <w:lang w:val="en-GB"/>
    </w:rPr>
  </w:style>
  <w:style w:type="character" w:customStyle="1" w:styleId="Heading4Char">
    <w:name w:val="Heading 4 Char"/>
    <w:link w:val="Heading4"/>
    <w:locked/>
    <w:rsid w:val="00C85237"/>
    <w:rPr>
      <w:rFonts w:ascii="Arial" w:eastAsia="Times New Roman" w:hAnsi="Arial"/>
      <w:sz w:val="24"/>
      <w:lang w:val="en-GB"/>
    </w:rPr>
  </w:style>
  <w:style w:type="character" w:customStyle="1" w:styleId="Heading5Char">
    <w:name w:val="Heading 5 Char"/>
    <w:link w:val="Heading5"/>
    <w:locked/>
    <w:rsid w:val="00C85237"/>
    <w:rPr>
      <w:rFonts w:ascii="Arial" w:eastAsia="Times New Roman" w:hAnsi="Arial"/>
      <w:sz w:val="22"/>
      <w:lang w:val="en-GB"/>
    </w:rPr>
  </w:style>
  <w:style w:type="paragraph" w:customStyle="1" w:styleId="H6">
    <w:name w:val="H6"/>
    <w:basedOn w:val="Heading5"/>
    <w:next w:val="Normal"/>
    <w:rsid w:val="00911C8F"/>
    <w:pPr>
      <w:ind w:left="1985" w:hanging="1985"/>
      <w:outlineLvl w:val="9"/>
    </w:pPr>
    <w:rPr>
      <w:sz w:val="20"/>
    </w:rPr>
  </w:style>
  <w:style w:type="character" w:customStyle="1" w:styleId="Heading6Char">
    <w:name w:val="Heading 6 Char"/>
    <w:link w:val="Heading6"/>
    <w:locked/>
    <w:rsid w:val="00C85237"/>
    <w:rPr>
      <w:rFonts w:ascii="Arial" w:eastAsia="Times New Roman" w:hAnsi="Arial"/>
      <w:lang w:val="en-GB"/>
    </w:rPr>
  </w:style>
  <w:style w:type="character" w:customStyle="1" w:styleId="Heading7Char">
    <w:name w:val="Heading 7 Char"/>
    <w:link w:val="Heading7"/>
    <w:locked/>
    <w:rsid w:val="00C85237"/>
    <w:rPr>
      <w:rFonts w:ascii="Arial" w:eastAsia="Times New Roman" w:hAnsi="Arial"/>
      <w:lang w:val="en-GB"/>
    </w:rPr>
  </w:style>
  <w:style w:type="character" w:customStyle="1" w:styleId="Heading8Char">
    <w:name w:val="Heading 8 Char"/>
    <w:link w:val="Heading8"/>
    <w:locked/>
    <w:rsid w:val="00C85237"/>
    <w:rPr>
      <w:rFonts w:ascii="Arial" w:eastAsia="Times New Roman" w:hAnsi="Arial"/>
      <w:sz w:val="36"/>
      <w:lang w:val="en-GB"/>
    </w:rPr>
  </w:style>
  <w:style w:type="character" w:customStyle="1" w:styleId="Heading9Char">
    <w:name w:val="Heading 9 Char"/>
    <w:link w:val="Heading9"/>
    <w:locked/>
    <w:rsid w:val="00C85237"/>
    <w:rPr>
      <w:rFonts w:ascii="Arial" w:eastAsia="Times New Roman" w:hAnsi="Arial"/>
      <w:sz w:val="36"/>
      <w:lang w:val="en-GB"/>
    </w:rPr>
  </w:style>
  <w:style w:type="paragraph" w:styleId="TOC9">
    <w:name w:val="toc 9"/>
    <w:basedOn w:val="TOC8"/>
    <w:uiPriority w:val="39"/>
    <w:rsid w:val="00911C8F"/>
    <w:pPr>
      <w:ind w:left="1418" w:hanging="1418"/>
    </w:pPr>
  </w:style>
  <w:style w:type="paragraph" w:styleId="TOC8">
    <w:name w:val="toc 8"/>
    <w:basedOn w:val="TOC1"/>
    <w:uiPriority w:val="39"/>
    <w:rsid w:val="00911C8F"/>
    <w:pPr>
      <w:spacing w:before="180"/>
      <w:ind w:left="2693" w:hanging="2693"/>
    </w:pPr>
    <w:rPr>
      <w:b/>
    </w:rPr>
  </w:style>
  <w:style w:type="paragraph" w:styleId="TOC1">
    <w:name w:val="toc 1"/>
    <w:uiPriority w:val="39"/>
    <w:rsid w:val="00911C8F"/>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rPr>
  </w:style>
  <w:style w:type="paragraph" w:customStyle="1" w:styleId="EQ">
    <w:name w:val="EQ"/>
    <w:basedOn w:val="Normal"/>
    <w:next w:val="Normal"/>
    <w:rsid w:val="00911C8F"/>
    <w:pPr>
      <w:keepLines/>
      <w:tabs>
        <w:tab w:val="center" w:pos="4536"/>
        <w:tab w:val="right" w:pos="9072"/>
      </w:tabs>
    </w:pPr>
    <w:rPr>
      <w:noProof/>
    </w:rPr>
  </w:style>
  <w:style w:type="character" w:customStyle="1" w:styleId="ZGSM">
    <w:name w:val="ZGSM"/>
    <w:rsid w:val="00911C8F"/>
  </w:style>
  <w:style w:type="paragraph" w:styleId="Header">
    <w:name w:val="header"/>
    <w:link w:val="HeaderChar"/>
    <w:rsid w:val="00911C8F"/>
    <w:pPr>
      <w:widowControl w:val="0"/>
      <w:overflowPunct w:val="0"/>
      <w:autoSpaceDE w:val="0"/>
      <w:autoSpaceDN w:val="0"/>
      <w:adjustRightInd w:val="0"/>
      <w:textAlignment w:val="baseline"/>
    </w:pPr>
    <w:rPr>
      <w:rFonts w:ascii="Arial" w:eastAsia="Times New Roman" w:hAnsi="Arial"/>
      <w:b/>
      <w:noProof/>
      <w:sz w:val="18"/>
      <w:lang w:val="en-GB"/>
    </w:rPr>
  </w:style>
  <w:style w:type="character" w:customStyle="1" w:styleId="HeaderChar">
    <w:name w:val="Header Char"/>
    <w:link w:val="Header"/>
    <w:locked/>
    <w:rsid w:val="00073C31"/>
    <w:rPr>
      <w:rFonts w:ascii="Arial" w:eastAsia="Times New Roman" w:hAnsi="Arial"/>
      <w:b/>
      <w:noProof/>
      <w:sz w:val="18"/>
      <w:lang w:val="en-GB"/>
    </w:rPr>
  </w:style>
  <w:style w:type="paragraph" w:customStyle="1" w:styleId="ZD">
    <w:name w:val="ZD"/>
    <w:rsid w:val="00911C8F"/>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styleId="TOC5">
    <w:name w:val="toc 5"/>
    <w:basedOn w:val="TOC4"/>
    <w:uiPriority w:val="39"/>
    <w:rsid w:val="00911C8F"/>
    <w:pPr>
      <w:ind w:left="1701" w:hanging="1701"/>
    </w:pPr>
  </w:style>
  <w:style w:type="paragraph" w:styleId="TOC4">
    <w:name w:val="toc 4"/>
    <w:basedOn w:val="TOC3"/>
    <w:uiPriority w:val="39"/>
    <w:rsid w:val="00911C8F"/>
    <w:pPr>
      <w:ind w:left="1418" w:hanging="1418"/>
    </w:pPr>
  </w:style>
  <w:style w:type="paragraph" w:styleId="TOC3">
    <w:name w:val="toc 3"/>
    <w:basedOn w:val="TOC2"/>
    <w:uiPriority w:val="39"/>
    <w:rsid w:val="00911C8F"/>
    <w:pPr>
      <w:ind w:left="1134" w:hanging="1134"/>
    </w:pPr>
  </w:style>
  <w:style w:type="paragraph" w:styleId="TOC2">
    <w:name w:val="toc 2"/>
    <w:basedOn w:val="TOC1"/>
    <w:uiPriority w:val="39"/>
    <w:rsid w:val="00911C8F"/>
    <w:pPr>
      <w:spacing w:before="0"/>
      <w:ind w:left="851" w:hanging="851"/>
    </w:pPr>
    <w:rPr>
      <w:sz w:val="20"/>
    </w:rPr>
  </w:style>
  <w:style w:type="paragraph" w:styleId="Index1">
    <w:name w:val="index 1"/>
    <w:basedOn w:val="Normal"/>
    <w:semiHidden/>
    <w:rsid w:val="00911C8F"/>
    <w:pPr>
      <w:keepLines/>
    </w:pPr>
  </w:style>
  <w:style w:type="paragraph" w:styleId="Index2">
    <w:name w:val="index 2"/>
    <w:basedOn w:val="Index1"/>
    <w:semiHidden/>
    <w:rsid w:val="00911C8F"/>
    <w:pPr>
      <w:ind w:left="284"/>
    </w:pPr>
  </w:style>
  <w:style w:type="paragraph" w:customStyle="1" w:styleId="TT">
    <w:name w:val="TT"/>
    <w:basedOn w:val="Heading1"/>
    <w:next w:val="Normal"/>
    <w:rsid w:val="00911C8F"/>
    <w:pPr>
      <w:outlineLvl w:val="9"/>
    </w:pPr>
  </w:style>
  <w:style w:type="paragraph" w:styleId="Footer">
    <w:name w:val="footer"/>
    <w:basedOn w:val="Header"/>
    <w:link w:val="FooterChar"/>
    <w:rsid w:val="00911C8F"/>
    <w:pPr>
      <w:jc w:val="center"/>
    </w:pPr>
    <w:rPr>
      <w:i/>
    </w:rPr>
  </w:style>
  <w:style w:type="character" w:customStyle="1" w:styleId="FooterChar">
    <w:name w:val="Footer Char"/>
    <w:link w:val="Footer"/>
    <w:locked/>
    <w:rsid w:val="00C85237"/>
    <w:rPr>
      <w:rFonts w:ascii="Arial" w:eastAsia="Times New Roman" w:hAnsi="Arial"/>
      <w:b/>
      <w:i/>
      <w:noProof/>
      <w:sz w:val="18"/>
      <w:lang w:val="en-GB"/>
    </w:rPr>
  </w:style>
  <w:style w:type="character" w:styleId="FootnoteReference">
    <w:name w:val="footnote reference"/>
    <w:basedOn w:val="DefaultParagraphFont"/>
    <w:semiHidden/>
    <w:rsid w:val="00911C8F"/>
    <w:rPr>
      <w:b/>
      <w:position w:val="6"/>
      <w:sz w:val="16"/>
    </w:rPr>
  </w:style>
  <w:style w:type="paragraph" w:styleId="FootnoteText">
    <w:name w:val="footnote text"/>
    <w:basedOn w:val="Normal"/>
    <w:link w:val="FootnoteTextChar"/>
    <w:semiHidden/>
    <w:rsid w:val="00911C8F"/>
    <w:pPr>
      <w:keepLines/>
      <w:ind w:left="454" w:hanging="454"/>
    </w:pPr>
    <w:rPr>
      <w:sz w:val="16"/>
    </w:rPr>
  </w:style>
  <w:style w:type="character" w:customStyle="1" w:styleId="FootnoteTextChar">
    <w:name w:val="Footnote Text Char"/>
    <w:link w:val="FootnoteText"/>
    <w:semiHidden/>
    <w:locked/>
    <w:rsid w:val="00C85237"/>
    <w:rPr>
      <w:rFonts w:eastAsia="Times New Roman"/>
      <w:sz w:val="16"/>
      <w:lang w:val="en-GB"/>
    </w:rPr>
  </w:style>
  <w:style w:type="paragraph" w:customStyle="1" w:styleId="NF">
    <w:name w:val="NF"/>
    <w:basedOn w:val="NO"/>
    <w:rsid w:val="00911C8F"/>
    <w:pPr>
      <w:keepNext/>
      <w:spacing w:after="0"/>
    </w:pPr>
    <w:rPr>
      <w:rFonts w:ascii="Arial" w:hAnsi="Arial"/>
      <w:sz w:val="18"/>
    </w:rPr>
  </w:style>
  <w:style w:type="paragraph" w:customStyle="1" w:styleId="NO">
    <w:name w:val="NO"/>
    <w:basedOn w:val="Normal"/>
    <w:link w:val="NOChar"/>
    <w:rsid w:val="00911C8F"/>
    <w:pPr>
      <w:keepLines/>
      <w:ind w:left="1135" w:hanging="851"/>
    </w:pPr>
  </w:style>
  <w:style w:type="character" w:customStyle="1" w:styleId="NOChar">
    <w:name w:val="NO Char"/>
    <w:link w:val="NO"/>
    <w:locked/>
    <w:rsid w:val="00073C31"/>
    <w:rPr>
      <w:rFonts w:eastAsia="Times New Roman"/>
      <w:lang w:val="en-GB"/>
    </w:rPr>
  </w:style>
  <w:style w:type="paragraph" w:customStyle="1" w:styleId="PL">
    <w:name w:val="PL"/>
    <w:link w:val="PLChar"/>
    <w:rsid w:val="00911C8F"/>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character" w:customStyle="1" w:styleId="PLChar">
    <w:name w:val="PL Char"/>
    <w:link w:val="PL"/>
    <w:locked/>
    <w:rsid w:val="00073C31"/>
    <w:rPr>
      <w:rFonts w:ascii="Courier New" w:eastAsia="Times New Roman" w:hAnsi="Courier New"/>
      <w:noProof/>
      <w:sz w:val="16"/>
      <w:lang w:val="en-GB"/>
    </w:rPr>
  </w:style>
  <w:style w:type="paragraph" w:customStyle="1" w:styleId="TAR">
    <w:name w:val="TAR"/>
    <w:basedOn w:val="TAL"/>
    <w:rsid w:val="00911C8F"/>
    <w:pPr>
      <w:jc w:val="right"/>
    </w:pPr>
  </w:style>
  <w:style w:type="paragraph" w:customStyle="1" w:styleId="TAL">
    <w:name w:val="TAL"/>
    <w:basedOn w:val="Normal"/>
    <w:rsid w:val="00911C8F"/>
    <w:pPr>
      <w:keepNext/>
      <w:keepLines/>
      <w:spacing w:after="0"/>
    </w:pPr>
    <w:rPr>
      <w:rFonts w:ascii="Arial" w:hAnsi="Arial"/>
      <w:sz w:val="18"/>
    </w:rPr>
  </w:style>
  <w:style w:type="paragraph" w:styleId="ListNumber2">
    <w:name w:val="List Number 2"/>
    <w:basedOn w:val="ListNumber"/>
    <w:rsid w:val="00911C8F"/>
    <w:pPr>
      <w:ind w:left="851"/>
    </w:pPr>
  </w:style>
  <w:style w:type="paragraph" w:styleId="ListNumber">
    <w:name w:val="List Number"/>
    <w:basedOn w:val="List"/>
    <w:rsid w:val="00911C8F"/>
  </w:style>
  <w:style w:type="paragraph" w:styleId="List">
    <w:name w:val="List"/>
    <w:basedOn w:val="Normal"/>
    <w:rsid w:val="00911C8F"/>
    <w:pPr>
      <w:ind w:left="568" w:hanging="284"/>
    </w:pPr>
  </w:style>
  <w:style w:type="paragraph" w:customStyle="1" w:styleId="TAH">
    <w:name w:val="TAH"/>
    <w:basedOn w:val="TAC"/>
    <w:rsid w:val="00911C8F"/>
    <w:rPr>
      <w:b/>
    </w:rPr>
  </w:style>
  <w:style w:type="paragraph" w:customStyle="1" w:styleId="TAC">
    <w:name w:val="TAC"/>
    <w:basedOn w:val="TAL"/>
    <w:rsid w:val="00911C8F"/>
    <w:pPr>
      <w:jc w:val="center"/>
    </w:pPr>
  </w:style>
  <w:style w:type="paragraph" w:customStyle="1" w:styleId="LD">
    <w:name w:val="LD"/>
    <w:rsid w:val="00911C8F"/>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link w:val="EXChar"/>
    <w:rsid w:val="00911C8F"/>
    <w:pPr>
      <w:keepLines/>
      <w:ind w:left="1702" w:hanging="1418"/>
    </w:pPr>
  </w:style>
  <w:style w:type="character" w:customStyle="1" w:styleId="EXChar">
    <w:name w:val="EX Char"/>
    <w:link w:val="EX"/>
    <w:locked/>
    <w:rsid w:val="00073C31"/>
    <w:rPr>
      <w:rFonts w:eastAsia="Times New Roman"/>
      <w:lang w:val="en-GB"/>
    </w:rPr>
  </w:style>
  <w:style w:type="paragraph" w:customStyle="1" w:styleId="FP">
    <w:name w:val="FP"/>
    <w:basedOn w:val="Normal"/>
    <w:rsid w:val="00911C8F"/>
    <w:pPr>
      <w:spacing w:after="0"/>
    </w:pPr>
  </w:style>
  <w:style w:type="paragraph" w:customStyle="1" w:styleId="NW">
    <w:name w:val="NW"/>
    <w:basedOn w:val="NO"/>
    <w:rsid w:val="00911C8F"/>
    <w:pPr>
      <w:spacing w:after="0"/>
    </w:pPr>
  </w:style>
  <w:style w:type="paragraph" w:customStyle="1" w:styleId="EW">
    <w:name w:val="EW"/>
    <w:basedOn w:val="EX"/>
    <w:rsid w:val="00911C8F"/>
    <w:pPr>
      <w:spacing w:after="0"/>
    </w:pPr>
  </w:style>
  <w:style w:type="paragraph" w:customStyle="1" w:styleId="B10">
    <w:name w:val="B1"/>
    <w:basedOn w:val="List"/>
    <w:rsid w:val="00911C8F"/>
    <w:pPr>
      <w:ind w:left="738" w:hanging="454"/>
    </w:pPr>
  </w:style>
  <w:style w:type="paragraph" w:styleId="TOC6">
    <w:name w:val="toc 6"/>
    <w:basedOn w:val="TOC5"/>
    <w:next w:val="Normal"/>
    <w:uiPriority w:val="39"/>
    <w:rsid w:val="00911C8F"/>
    <w:pPr>
      <w:ind w:left="1985" w:hanging="1985"/>
    </w:pPr>
  </w:style>
  <w:style w:type="paragraph" w:styleId="TOC7">
    <w:name w:val="toc 7"/>
    <w:basedOn w:val="TOC6"/>
    <w:next w:val="Normal"/>
    <w:uiPriority w:val="39"/>
    <w:rsid w:val="00911C8F"/>
    <w:pPr>
      <w:ind w:left="2268" w:hanging="2268"/>
    </w:pPr>
  </w:style>
  <w:style w:type="paragraph" w:styleId="ListBullet2">
    <w:name w:val="List Bullet 2"/>
    <w:basedOn w:val="ListBullet"/>
    <w:rsid w:val="00911C8F"/>
    <w:pPr>
      <w:ind w:left="851"/>
    </w:pPr>
  </w:style>
  <w:style w:type="paragraph" w:styleId="ListBullet">
    <w:name w:val="List Bullet"/>
    <w:basedOn w:val="List"/>
    <w:rsid w:val="00911C8F"/>
  </w:style>
  <w:style w:type="paragraph" w:customStyle="1" w:styleId="EditorsNote">
    <w:name w:val="Editor's Note"/>
    <w:basedOn w:val="NO"/>
    <w:rsid w:val="00911C8F"/>
    <w:rPr>
      <w:color w:val="FF0000"/>
    </w:rPr>
  </w:style>
  <w:style w:type="paragraph" w:customStyle="1" w:styleId="TH">
    <w:name w:val="TH"/>
    <w:basedOn w:val="FL"/>
    <w:next w:val="FL"/>
    <w:rsid w:val="00911C8F"/>
  </w:style>
  <w:style w:type="paragraph" w:customStyle="1" w:styleId="FL">
    <w:name w:val="FL"/>
    <w:basedOn w:val="Normal"/>
    <w:rsid w:val="00911C8F"/>
    <w:pPr>
      <w:keepNext/>
      <w:keepLines/>
      <w:spacing w:before="60"/>
      <w:jc w:val="center"/>
    </w:pPr>
    <w:rPr>
      <w:rFonts w:ascii="Arial" w:hAnsi="Arial"/>
      <w:b/>
    </w:rPr>
  </w:style>
  <w:style w:type="paragraph" w:customStyle="1" w:styleId="ZA">
    <w:name w:val="ZA"/>
    <w:rsid w:val="00911C8F"/>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911C8F"/>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911C8F"/>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val="en-GB"/>
    </w:rPr>
  </w:style>
  <w:style w:type="paragraph" w:customStyle="1" w:styleId="ZU">
    <w:name w:val="ZU"/>
    <w:rsid w:val="00911C8F"/>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911C8F"/>
    <w:pPr>
      <w:ind w:left="851" w:hanging="851"/>
    </w:pPr>
  </w:style>
  <w:style w:type="paragraph" w:customStyle="1" w:styleId="ZH">
    <w:name w:val="ZH"/>
    <w:rsid w:val="00911C8F"/>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911C8F"/>
    <w:pPr>
      <w:keepNext w:val="0"/>
      <w:spacing w:before="0" w:after="240"/>
    </w:pPr>
  </w:style>
  <w:style w:type="paragraph" w:customStyle="1" w:styleId="ZG">
    <w:name w:val="ZG"/>
    <w:rsid w:val="00911C8F"/>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styleId="ListBullet3">
    <w:name w:val="List Bullet 3"/>
    <w:basedOn w:val="ListBullet2"/>
    <w:rsid w:val="00911C8F"/>
    <w:pPr>
      <w:ind w:left="1135"/>
    </w:pPr>
  </w:style>
  <w:style w:type="paragraph" w:styleId="List2">
    <w:name w:val="List 2"/>
    <w:basedOn w:val="List"/>
    <w:rsid w:val="00911C8F"/>
    <w:pPr>
      <w:ind w:left="851"/>
    </w:pPr>
  </w:style>
  <w:style w:type="paragraph" w:styleId="List3">
    <w:name w:val="List 3"/>
    <w:basedOn w:val="List2"/>
    <w:rsid w:val="00911C8F"/>
    <w:pPr>
      <w:ind w:left="1135"/>
    </w:pPr>
  </w:style>
  <w:style w:type="paragraph" w:styleId="List4">
    <w:name w:val="List 4"/>
    <w:basedOn w:val="List3"/>
    <w:rsid w:val="00911C8F"/>
    <w:pPr>
      <w:ind w:left="1418"/>
    </w:pPr>
  </w:style>
  <w:style w:type="paragraph" w:styleId="List5">
    <w:name w:val="List 5"/>
    <w:basedOn w:val="List4"/>
    <w:rsid w:val="00911C8F"/>
    <w:pPr>
      <w:ind w:left="1702"/>
    </w:pPr>
  </w:style>
  <w:style w:type="paragraph" w:styleId="ListBullet4">
    <w:name w:val="List Bullet 4"/>
    <w:basedOn w:val="ListBullet3"/>
    <w:rsid w:val="00911C8F"/>
    <w:pPr>
      <w:ind w:left="1418"/>
    </w:pPr>
  </w:style>
  <w:style w:type="paragraph" w:styleId="ListBullet5">
    <w:name w:val="List Bullet 5"/>
    <w:basedOn w:val="ListBullet4"/>
    <w:rsid w:val="00911C8F"/>
    <w:pPr>
      <w:ind w:left="1702"/>
    </w:pPr>
  </w:style>
  <w:style w:type="paragraph" w:customStyle="1" w:styleId="B20">
    <w:name w:val="B2"/>
    <w:basedOn w:val="List2"/>
    <w:rsid w:val="00911C8F"/>
    <w:pPr>
      <w:ind w:left="1191" w:hanging="454"/>
    </w:pPr>
  </w:style>
  <w:style w:type="paragraph" w:customStyle="1" w:styleId="B30">
    <w:name w:val="B3"/>
    <w:basedOn w:val="List3"/>
    <w:rsid w:val="00911C8F"/>
    <w:pPr>
      <w:ind w:left="1645" w:hanging="454"/>
    </w:pPr>
  </w:style>
  <w:style w:type="paragraph" w:customStyle="1" w:styleId="B4">
    <w:name w:val="B4"/>
    <w:basedOn w:val="List4"/>
    <w:rsid w:val="00911C8F"/>
    <w:pPr>
      <w:ind w:left="2098" w:hanging="454"/>
    </w:pPr>
  </w:style>
  <w:style w:type="paragraph" w:customStyle="1" w:styleId="B5">
    <w:name w:val="B5"/>
    <w:basedOn w:val="List5"/>
    <w:rsid w:val="00911C8F"/>
    <w:pPr>
      <w:ind w:left="2552" w:hanging="454"/>
    </w:pPr>
  </w:style>
  <w:style w:type="paragraph" w:customStyle="1" w:styleId="ZTD">
    <w:name w:val="ZTD"/>
    <w:basedOn w:val="ZB"/>
    <w:rsid w:val="00911C8F"/>
    <w:pPr>
      <w:framePr w:hRule="auto" w:wrap="notBeside" w:y="852"/>
    </w:pPr>
    <w:rPr>
      <w:i w:val="0"/>
      <w:sz w:val="40"/>
    </w:rPr>
  </w:style>
  <w:style w:type="paragraph" w:customStyle="1" w:styleId="ZV">
    <w:name w:val="ZV"/>
    <w:basedOn w:val="ZU"/>
    <w:rsid w:val="00911C8F"/>
    <w:pPr>
      <w:framePr w:wrap="notBeside" w:y="16161"/>
    </w:pPr>
  </w:style>
  <w:style w:type="paragraph" w:styleId="IndexHeading">
    <w:name w:val="index heading"/>
    <w:basedOn w:val="Normal"/>
    <w:next w:val="Normal"/>
    <w:uiPriority w:val="99"/>
    <w:semiHidden/>
    <w:rsid w:val="005E47CA"/>
    <w:pPr>
      <w:pBdr>
        <w:top w:val="single" w:sz="12" w:space="0" w:color="auto"/>
      </w:pBdr>
      <w:spacing w:before="360" w:after="240"/>
    </w:pPr>
    <w:rPr>
      <w:b/>
      <w:i/>
      <w:sz w:val="26"/>
    </w:rPr>
  </w:style>
  <w:style w:type="character" w:styleId="Hyperlink">
    <w:name w:val="Hyperlink"/>
    <w:uiPriority w:val="99"/>
    <w:rsid w:val="005E47CA"/>
    <w:rPr>
      <w:rFonts w:cs="Times New Roman"/>
      <w:color w:val="0000FF"/>
      <w:u w:val="single"/>
    </w:rPr>
  </w:style>
  <w:style w:type="character" w:styleId="FollowedHyperlink">
    <w:name w:val="FollowedHyperlink"/>
    <w:rsid w:val="005E47CA"/>
    <w:rPr>
      <w:rFonts w:cs="Times New Roman"/>
      <w:color w:val="800080"/>
      <w:u w:val="single"/>
    </w:rPr>
  </w:style>
  <w:style w:type="paragraph" w:customStyle="1" w:styleId="B3">
    <w:name w:val="B3+"/>
    <w:basedOn w:val="B30"/>
    <w:rsid w:val="00911C8F"/>
    <w:pPr>
      <w:numPr>
        <w:numId w:val="3"/>
      </w:numPr>
      <w:tabs>
        <w:tab w:val="left" w:pos="1134"/>
      </w:tabs>
    </w:pPr>
  </w:style>
  <w:style w:type="paragraph" w:customStyle="1" w:styleId="B1">
    <w:name w:val="B1+"/>
    <w:basedOn w:val="B10"/>
    <w:link w:val="B1Car"/>
    <w:rsid w:val="00911C8F"/>
    <w:pPr>
      <w:numPr>
        <w:numId w:val="1"/>
      </w:numPr>
    </w:pPr>
  </w:style>
  <w:style w:type="paragraph" w:customStyle="1" w:styleId="B2">
    <w:name w:val="B2+"/>
    <w:basedOn w:val="B20"/>
    <w:rsid w:val="00911C8F"/>
    <w:pPr>
      <w:numPr>
        <w:numId w:val="2"/>
      </w:numPr>
    </w:pPr>
  </w:style>
  <w:style w:type="paragraph" w:customStyle="1" w:styleId="BL">
    <w:name w:val="BL"/>
    <w:basedOn w:val="Normal"/>
    <w:rsid w:val="00911C8F"/>
    <w:pPr>
      <w:numPr>
        <w:numId w:val="28"/>
      </w:numPr>
    </w:pPr>
  </w:style>
  <w:style w:type="paragraph" w:customStyle="1" w:styleId="BN">
    <w:name w:val="BN"/>
    <w:basedOn w:val="Normal"/>
    <w:rsid w:val="00911C8F"/>
    <w:pPr>
      <w:numPr>
        <w:numId w:val="4"/>
      </w:numPr>
    </w:pPr>
  </w:style>
  <w:style w:type="paragraph" w:styleId="BodyText">
    <w:name w:val="Body Text"/>
    <w:basedOn w:val="Normal"/>
    <w:link w:val="BodyTextChar"/>
    <w:uiPriority w:val="99"/>
    <w:rsid w:val="005E47CA"/>
    <w:pPr>
      <w:keepNext/>
      <w:spacing w:after="140"/>
    </w:pPr>
  </w:style>
  <w:style w:type="character" w:customStyle="1" w:styleId="BodyTextChar">
    <w:name w:val="Body Text Char"/>
    <w:link w:val="BodyText"/>
    <w:uiPriority w:val="99"/>
    <w:locked/>
    <w:rsid w:val="00C85237"/>
    <w:rPr>
      <w:lang w:val="en-GB" w:eastAsia="en-US"/>
    </w:rPr>
  </w:style>
  <w:style w:type="paragraph" w:styleId="BlockText">
    <w:name w:val="Block Text"/>
    <w:basedOn w:val="Normal"/>
    <w:uiPriority w:val="99"/>
    <w:rsid w:val="005E47CA"/>
    <w:pPr>
      <w:spacing w:after="120"/>
      <w:ind w:left="1440" w:right="1440"/>
    </w:pPr>
  </w:style>
  <w:style w:type="paragraph" w:styleId="BodyText2">
    <w:name w:val="Body Text 2"/>
    <w:basedOn w:val="Normal"/>
    <w:link w:val="BodyText2Char"/>
    <w:uiPriority w:val="99"/>
    <w:rsid w:val="005E47CA"/>
    <w:pPr>
      <w:spacing w:after="120" w:line="480" w:lineRule="auto"/>
    </w:pPr>
  </w:style>
  <w:style w:type="character" w:customStyle="1" w:styleId="BodyText2Char">
    <w:name w:val="Body Text 2 Char"/>
    <w:link w:val="BodyText2"/>
    <w:uiPriority w:val="99"/>
    <w:locked/>
    <w:rsid w:val="00C85237"/>
    <w:rPr>
      <w:lang w:val="en-GB" w:eastAsia="en-US"/>
    </w:rPr>
  </w:style>
  <w:style w:type="paragraph" w:styleId="BodyText3">
    <w:name w:val="Body Text 3"/>
    <w:basedOn w:val="Normal"/>
    <w:link w:val="BodyText3Char"/>
    <w:uiPriority w:val="99"/>
    <w:rsid w:val="005E47CA"/>
    <w:pPr>
      <w:spacing w:after="120"/>
    </w:pPr>
    <w:rPr>
      <w:sz w:val="16"/>
    </w:rPr>
  </w:style>
  <w:style w:type="character" w:customStyle="1" w:styleId="BodyText3Char">
    <w:name w:val="Body Text 3 Char"/>
    <w:link w:val="BodyText3"/>
    <w:uiPriority w:val="99"/>
    <w:locked/>
    <w:rsid w:val="00C85237"/>
    <w:rPr>
      <w:sz w:val="16"/>
      <w:lang w:val="en-GB" w:eastAsia="en-US"/>
    </w:rPr>
  </w:style>
  <w:style w:type="paragraph" w:styleId="BodyTextFirstIndent">
    <w:name w:val="Body Text First Indent"/>
    <w:basedOn w:val="BodyText"/>
    <w:link w:val="BodyTextFirstIndentChar"/>
    <w:uiPriority w:val="99"/>
    <w:rsid w:val="005E47CA"/>
    <w:pPr>
      <w:keepNext w:val="0"/>
      <w:spacing w:after="120"/>
      <w:ind w:firstLine="210"/>
    </w:pPr>
  </w:style>
  <w:style w:type="character" w:customStyle="1" w:styleId="BodyTextFirstIndentChar">
    <w:name w:val="Body Text First Indent Char"/>
    <w:basedOn w:val="BodyTextChar"/>
    <w:link w:val="BodyTextFirstIndent"/>
    <w:uiPriority w:val="99"/>
    <w:locked/>
    <w:rsid w:val="00C85237"/>
    <w:rPr>
      <w:lang w:val="en-GB" w:eastAsia="en-US"/>
    </w:rPr>
  </w:style>
  <w:style w:type="paragraph" w:styleId="BodyTextIndent">
    <w:name w:val="Body Text Indent"/>
    <w:basedOn w:val="Normal"/>
    <w:link w:val="BodyTextIndentChar"/>
    <w:uiPriority w:val="99"/>
    <w:rsid w:val="005E47CA"/>
    <w:pPr>
      <w:spacing w:after="120"/>
      <w:ind w:left="283"/>
    </w:pPr>
  </w:style>
  <w:style w:type="character" w:customStyle="1" w:styleId="BodyTextIndentChar">
    <w:name w:val="Body Text Indent Char"/>
    <w:link w:val="BodyTextIndent"/>
    <w:uiPriority w:val="99"/>
    <w:locked/>
    <w:rsid w:val="00C85237"/>
    <w:rPr>
      <w:lang w:val="en-GB" w:eastAsia="en-US"/>
    </w:rPr>
  </w:style>
  <w:style w:type="paragraph" w:styleId="BodyTextFirstIndent2">
    <w:name w:val="Body Text First Indent 2"/>
    <w:basedOn w:val="BodyTextIndent"/>
    <w:link w:val="BodyTextFirstIndent2Char"/>
    <w:uiPriority w:val="99"/>
    <w:rsid w:val="005E47CA"/>
    <w:pPr>
      <w:ind w:firstLine="210"/>
    </w:pPr>
  </w:style>
  <w:style w:type="character" w:customStyle="1" w:styleId="BodyTextFirstIndent2Char">
    <w:name w:val="Body Text First Indent 2 Char"/>
    <w:basedOn w:val="BodyTextIndentChar"/>
    <w:link w:val="BodyTextFirstIndent2"/>
    <w:uiPriority w:val="99"/>
    <w:locked/>
    <w:rsid w:val="00C85237"/>
    <w:rPr>
      <w:lang w:val="en-GB" w:eastAsia="en-US"/>
    </w:rPr>
  </w:style>
  <w:style w:type="paragraph" w:styleId="BodyTextIndent2">
    <w:name w:val="Body Text Indent 2"/>
    <w:basedOn w:val="Normal"/>
    <w:link w:val="BodyTextIndent2Char"/>
    <w:uiPriority w:val="99"/>
    <w:rsid w:val="005E47CA"/>
    <w:pPr>
      <w:spacing w:after="120" w:line="480" w:lineRule="auto"/>
      <w:ind w:left="283"/>
    </w:pPr>
  </w:style>
  <w:style w:type="character" w:customStyle="1" w:styleId="BodyTextIndent2Char">
    <w:name w:val="Body Text Indent 2 Char"/>
    <w:link w:val="BodyTextIndent2"/>
    <w:uiPriority w:val="99"/>
    <w:locked/>
    <w:rsid w:val="00C85237"/>
    <w:rPr>
      <w:lang w:val="en-GB" w:eastAsia="en-US"/>
    </w:rPr>
  </w:style>
  <w:style w:type="paragraph" w:styleId="BodyTextIndent3">
    <w:name w:val="Body Text Indent 3"/>
    <w:basedOn w:val="Normal"/>
    <w:link w:val="BodyTextIndent3Char"/>
    <w:uiPriority w:val="99"/>
    <w:rsid w:val="005E47CA"/>
    <w:pPr>
      <w:spacing w:after="120"/>
      <w:ind w:left="283"/>
    </w:pPr>
    <w:rPr>
      <w:sz w:val="16"/>
    </w:rPr>
  </w:style>
  <w:style w:type="character" w:customStyle="1" w:styleId="BodyTextIndent3Char">
    <w:name w:val="Body Text Indent 3 Char"/>
    <w:link w:val="BodyTextIndent3"/>
    <w:uiPriority w:val="99"/>
    <w:locked/>
    <w:rsid w:val="00C85237"/>
    <w:rPr>
      <w:sz w:val="16"/>
      <w:lang w:val="en-GB" w:eastAsia="en-US"/>
    </w:rPr>
  </w:style>
  <w:style w:type="paragraph" w:styleId="Caption">
    <w:name w:val="caption"/>
    <w:basedOn w:val="Normal"/>
    <w:next w:val="Normal"/>
    <w:uiPriority w:val="99"/>
    <w:qFormat/>
    <w:rsid w:val="005E47CA"/>
    <w:pPr>
      <w:spacing w:before="120" w:after="120"/>
    </w:pPr>
    <w:rPr>
      <w:b/>
      <w:bCs/>
    </w:rPr>
  </w:style>
  <w:style w:type="paragraph" w:styleId="Closing">
    <w:name w:val="Closing"/>
    <w:basedOn w:val="Normal"/>
    <w:link w:val="ClosingChar"/>
    <w:uiPriority w:val="99"/>
    <w:rsid w:val="005E47CA"/>
    <w:pPr>
      <w:ind w:left="4252"/>
    </w:pPr>
  </w:style>
  <w:style w:type="character" w:customStyle="1" w:styleId="ClosingChar">
    <w:name w:val="Closing Char"/>
    <w:link w:val="Closing"/>
    <w:uiPriority w:val="99"/>
    <w:locked/>
    <w:rsid w:val="00C85237"/>
    <w:rPr>
      <w:lang w:val="en-GB" w:eastAsia="en-US"/>
    </w:rPr>
  </w:style>
  <w:style w:type="character" w:styleId="CommentReference">
    <w:name w:val="annotation reference"/>
    <w:uiPriority w:val="99"/>
    <w:rsid w:val="005E47CA"/>
    <w:rPr>
      <w:rFonts w:cs="Times New Roman"/>
      <w:sz w:val="16"/>
    </w:rPr>
  </w:style>
  <w:style w:type="paragraph" w:styleId="CommentText">
    <w:name w:val="annotation text"/>
    <w:basedOn w:val="Normal"/>
    <w:link w:val="CommentTextChar"/>
    <w:rsid w:val="005E47CA"/>
  </w:style>
  <w:style w:type="character" w:customStyle="1" w:styleId="CommentTextChar">
    <w:name w:val="Comment Text Char"/>
    <w:link w:val="CommentText"/>
    <w:locked/>
    <w:rsid w:val="00073C31"/>
    <w:rPr>
      <w:lang w:eastAsia="en-US"/>
    </w:rPr>
  </w:style>
  <w:style w:type="paragraph" w:styleId="Date">
    <w:name w:val="Date"/>
    <w:basedOn w:val="Normal"/>
    <w:next w:val="Normal"/>
    <w:link w:val="DateChar"/>
    <w:uiPriority w:val="99"/>
    <w:rsid w:val="005E47CA"/>
  </w:style>
  <w:style w:type="character" w:customStyle="1" w:styleId="DateChar">
    <w:name w:val="Date Char"/>
    <w:link w:val="Date"/>
    <w:uiPriority w:val="99"/>
    <w:locked/>
    <w:rsid w:val="00C85237"/>
    <w:rPr>
      <w:lang w:val="en-GB" w:eastAsia="en-US"/>
    </w:rPr>
  </w:style>
  <w:style w:type="paragraph" w:styleId="DocumentMap">
    <w:name w:val="Document Map"/>
    <w:basedOn w:val="Normal"/>
    <w:link w:val="DocumentMapChar"/>
    <w:uiPriority w:val="99"/>
    <w:semiHidden/>
    <w:rsid w:val="005E47CA"/>
    <w:pPr>
      <w:shd w:val="clear" w:color="auto" w:fill="000080"/>
    </w:pPr>
    <w:rPr>
      <w:rFonts w:ascii="Tahoma" w:hAnsi="Tahoma"/>
    </w:rPr>
  </w:style>
  <w:style w:type="character" w:customStyle="1" w:styleId="DocumentMapChar">
    <w:name w:val="Document Map Char"/>
    <w:link w:val="DocumentMap"/>
    <w:uiPriority w:val="99"/>
    <w:locked/>
    <w:rsid w:val="00C85237"/>
    <w:rPr>
      <w:rFonts w:ascii="Tahoma" w:hAnsi="Tahoma"/>
      <w:shd w:val="clear" w:color="auto" w:fill="000080"/>
      <w:lang w:val="en-GB" w:eastAsia="en-US"/>
    </w:rPr>
  </w:style>
  <w:style w:type="paragraph" w:styleId="E-mailSignature">
    <w:name w:val="E-mail Signature"/>
    <w:basedOn w:val="Normal"/>
    <w:link w:val="E-mailSignatureChar"/>
    <w:uiPriority w:val="99"/>
    <w:rsid w:val="005E47CA"/>
  </w:style>
  <w:style w:type="character" w:customStyle="1" w:styleId="E-mailSignatureChar">
    <w:name w:val="E-mail Signature Char"/>
    <w:link w:val="E-mailSignature"/>
    <w:uiPriority w:val="99"/>
    <w:locked/>
    <w:rsid w:val="00C85237"/>
    <w:rPr>
      <w:lang w:val="en-GB" w:eastAsia="en-US"/>
    </w:rPr>
  </w:style>
  <w:style w:type="character" w:styleId="Emphasis">
    <w:name w:val="Emphasis"/>
    <w:uiPriority w:val="99"/>
    <w:qFormat/>
    <w:rsid w:val="005E47CA"/>
    <w:rPr>
      <w:rFonts w:cs="Times New Roman"/>
      <w:i/>
    </w:rPr>
  </w:style>
  <w:style w:type="character" w:styleId="EndnoteReference">
    <w:name w:val="endnote reference"/>
    <w:semiHidden/>
    <w:rsid w:val="005E47CA"/>
    <w:rPr>
      <w:rFonts w:cs="Times New Roman"/>
      <w:vertAlign w:val="superscript"/>
    </w:rPr>
  </w:style>
  <w:style w:type="paragraph" w:styleId="EndnoteText">
    <w:name w:val="endnote text"/>
    <w:basedOn w:val="Normal"/>
    <w:link w:val="EndnoteTextChar"/>
    <w:uiPriority w:val="99"/>
    <w:semiHidden/>
    <w:rsid w:val="005E47CA"/>
  </w:style>
  <w:style w:type="character" w:customStyle="1" w:styleId="EndnoteTextChar">
    <w:name w:val="Endnote Text Char"/>
    <w:link w:val="EndnoteText"/>
    <w:uiPriority w:val="99"/>
    <w:locked/>
    <w:rsid w:val="00C85237"/>
    <w:rPr>
      <w:lang w:val="en-GB" w:eastAsia="en-US"/>
    </w:rPr>
  </w:style>
  <w:style w:type="paragraph" w:styleId="EnvelopeAddress">
    <w:name w:val="envelope address"/>
    <w:basedOn w:val="Normal"/>
    <w:uiPriority w:val="99"/>
    <w:rsid w:val="005E47CA"/>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uiPriority w:val="99"/>
    <w:rsid w:val="005E47CA"/>
    <w:rPr>
      <w:rFonts w:ascii="Arial" w:hAnsi="Arial" w:cs="Arial"/>
    </w:rPr>
  </w:style>
  <w:style w:type="character" w:styleId="HTMLAcronym">
    <w:name w:val="HTML Acronym"/>
    <w:uiPriority w:val="99"/>
    <w:rsid w:val="005E47CA"/>
    <w:rPr>
      <w:rFonts w:cs="Times New Roman"/>
    </w:rPr>
  </w:style>
  <w:style w:type="paragraph" w:styleId="HTMLAddress">
    <w:name w:val="HTML Address"/>
    <w:basedOn w:val="Normal"/>
    <w:link w:val="HTMLAddressChar"/>
    <w:rsid w:val="005E47CA"/>
    <w:rPr>
      <w:i/>
    </w:rPr>
  </w:style>
  <w:style w:type="character" w:customStyle="1" w:styleId="HTMLAddressChar">
    <w:name w:val="HTML Address Char"/>
    <w:link w:val="HTMLAddress"/>
    <w:locked/>
    <w:rsid w:val="00C85237"/>
    <w:rPr>
      <w:i/>
      <w:lang w:val="en-GB" w:eastAsia="en-US"/>
    </w:rPr>
  </w:style>
  <w:style w:type="character" w:styleId="HTMLCite">
    <w:name w:val="HTML Cite"/>
    <w:uiPriority w:val="99"/>
    <w:rsid w:val="005E47CA"/>
    <w:rPr>
      <w:rFonts w:cs="Times New Roman"/>
      <w:i/>
    </w:rPr>
  </w:style>
  <w:style w:type="character" w:styleId="HTMLCode">
    <w:name w:val="HTML Code"/>
    <w:rsid w:val="005E47CA"/>
    <w:rPr>
      <w:rFonts w:ascii="Courier New" w:hAnsi="Courier New" w:cs="Times New Roman"/>
      <w:sz w:val="20"/>
    </w:rPr>
  </w:style>
  <w:style w:type="character" w:styleId="HTMLDefinition">
    <w:name w:val="HTML Definition"/>
    <w:uiPriority w:val="99"/>
    <w:rsid w:val="005E47CA"/>
    <w:rPr>
      <w:rFonts w:cs="Times New Roman"/>
      <w:i/>
    </w:rPr>
  </w:style>
  <w:style w:type="character" w:styleId="HTMLKeyboard">
    <w:name w:val="HTML Keyboard"/>
    <w:rsid w:val="005E47CA"/>
    <w:rPr>
      <w:rFonts w:ascii="Courier New" w:hAnsi="Courier New" w:cs="Times New Roman"/>
      <w:sz w:val="20"/>
    </w:rPr>
  </w:style>
  <w:style w:type="paragraph" w:styleId="HTMLPreformatted">
    <w:name w:val="HTML Preformatted"/>
    <w:basedOn w:val="Normal"/>
    <w:link w:val="HTMLPreformattedChar"/>
    <w:rsid w:val="005E47CA"/>
    <w:rPr>
      <w:rFonts w:ascii="Courier New" w:hAnsi="Courier New"/>
    </w:rPr>
  </w:style>
  <w:style w:type="character" w:customStyle="1" w:styleId="HTMLPreformattedChar">
    <w:name w:val="HTML Preformatted Char"/>
    <w:link w:val="HTMLPreformatted"/>
    <w:locked/>
    <w:rsid w:val="00C85237"/>
    <w:rPr>
      <w:rFonts w:ascii="Courier New" w:hAnsi="Courier New"/>
      <w:lang w:val="en-GB" w:eastAsia="en-US"/>
    </w:rPr>
  </w:style>
  <w:style w:type="character" w:styleId="HTMLSample">
    <w:name w:val="HTML Sample"/>
    <w:rsid w:val="005E47CA"/>
    <w:rPr>
      <w:rFonts w:ascii="Courier New" w:hAnsi="Courier New" w:cs="Times New Roman"/>
    </w:rPr>
  </w:style>
  <w:style w:type="character" w:styleId="HTMLTypewriter">
    <w:name w:val="HTML Typewriter"/>
    <w:uiPriority w:val="99"/>
    <w:rsid w:val="005E47CA"/>
    <w:rPr>
      <w:rFonts w:ascii="Courier New" w:hAnsi="Courier New" w:cs="Times New Roman"/>
      <w:sz w:val="20"/>
    </w:rPr>
  </w:style>
  <w:style w:type="character" w:styleId="HTMLVariable">
    <w:name w:val="HTML Variable"/>
    <w:uiPriority w:val="99"/>
    <w:rsid w:val="005E47CA"/>
    <w:rPr>
      <w:rFonts w:cs="Times New Roman"/>
      <w:i/>
    </w:rPr>
  </w:style>
  <w:style w:type="paragraph" w:styleId="Index3">
    <w:name w:val="index 3"/>
    <w:basedOn w:val="Normal"/>
    <w:next w:val="Normal"/>
    <w:autoRedefine/>
    <w:uiPriority w:val="99"/>
    <w:semiHidden/>
    <w:rsid w:val="005E47CA"/>
    <w:pPr>
      <w:ind w:left="600" w:hanging="200"/>
    </w:pPr>
  </w:style>
  <w:style w:type="paragraph" w:styleId="Index4">
    <w:name w:val="index 4"/>
    <w:basedOn w:val="Normal"/>
    <w:next w:val="Normal"/>
    <w:autoRedefine/>
    <w:uiPriority w:val="99"/>
    <w:semiHidden/>
    <w:rsid w:val="005E47CA"/>
    <w:pPr>
      <w:ind w:left="800" w:hanging="200"/>
    </w:pPr>
  </w:style>
  <w:style w:type="paragraph" w:styleId="Index5">
    <w:name w:val="index 5"/>
    <w:basedOn w:val="Normal"/>
    <w:next w:val="Normal"/>
    <w:autoRedefine/>
    <w:uiPriority w:val="99"/>
    <w:semiHidden/>
    <w:rsid w:val="005E47CA"/>
    <w:pPr>
      <w:ind w:left="1000" w:hanging="200"/>
    </w:pPr>
  </w:style>
  <w:style w:type="paragraph" w:styleId="Index6">
    <w:name w:val="index 6"/>
    <w:basedOn w:val="Normal"/>
    <w:next w:val="Normal"/>
    <w:autoRedefine/>
    <w:uiPriority w:val="99"/>
    <w:semiHidden/>
    <w:rsid w:val="005E47CA"/>
    <w:pPr>
      <w:ind w:left="1200" w:hanging="200"/>
    </w:pPr>
  </w:style>
  <w:style w:type="paragraph" w:styleId="Index7">
    <w:name w:val="index 7"/>
    <w:basedOn w:val="Normal"/>
    <w:next w:val="Normal"/>
    <w:autoRedefine/>
    <w:uiPriority w:val="99"/>
    <w:semiHidden/>
    <w:rsid w:val="005E47CA"/>
    <w:pPr>
      <w:ind w:left="1400" w:hanging="200"/>
    </w:pPr>
  </w:style>
  <w:style w:type="paragraph" w:styleId="Index8">
    <w:name w:val="index 8"/>
    <w:basedOn w:val="Normal"/>
    <w:next w:val="Normal"/>
    <w:autoRedefine/>
    <w:uiPriority w:val="99"/>
    <w:semiHidden/>
    <w:rsid w:val="005E47CA"/>
    <w:pPr>
      <w:ind w:left="1600" w:hanging="200"/>
    </w:pPr>
  </w:style>
  <w:style w:type="paragraph" w:styleId="Index9">
    <w:name w:val="index 9"/>
    <w:basedOn w:val="Normal"/>
    <w:next w:val="Normal"/>
    <w:autoRedefine/>
    <w:uiPriority w:val="99"/>
    <w:semiHidden/>
    <w:rsid w:val="005E47CA"/>
    <w:pPr>
      <w:ind w:left="1800" w:hanging="200"/>
    </w:pPr>
  </w:style>
  <w:style w:type="character" w:styleId="LineNumber">
    <w:name w:val="line number"/>
    <w:rsid w:val="005E47CA"/>
    <w:rPr>
      <w:rFonts w:cs="Times New Roman"/>
    </w:rPr>
  </w:style>
  <w:style w:type="paragraph" w:styleId="ListContinue">
    <w:name w:val="List Continue"/>
    <w:basedOn w:val="Normal"/>
    <w:uiPriority w:val="99"/>
    <w:rsid w:val="005E47CA"/>
    <w:pPr>
      <w:spacing w:after="120"/>
      <w:ind w:left="283"/>
    </w:pPr>
  </w:style>
  <w:style w:type="paragraph" w:styleId="ListContinue2">
    <w:name w:val="List Continue 2"/>
    <w:basedOn w:val="Normal"/>
    <w:uiPriority w:val="99"/>
    <w:rsid w:val="005E47CA"/>
    <w:pPr>
      <w:spacing w:after="120"/>
      <w:ind w:left="566"/>
    </w:pPr>
  </w:style>
  <w:style w:type="paragraph" w:styleId="ListContinue3">
    <w:name w:val="List Continue 3"/>
    <w:basedOn w:val="Normal"/>
    <w:uiPriority w:val="99"/>
    <w:rsid w:val="005E47CA"/>
    <w:pPr>
      <w:spacing w:after="120"/>
      <w:ind w:left="849"/>
    </w:pPr>
  </w:style>
  <w:style w:type="paragraph" w:styleId="ListContinue4">
    <w:name w:val="List Continue 4"/>
    <w:basedOn w:val="Normal"/>
    <w:uiPriority w:val="99"/>
    <w:rsid w:val="005E47CA"/>
    <w:pPr>
      <w:spacing w:after="120"/>
      <w:ind w:left="1132"/>
    </w:pPr>
  </w:style>
  <w:style w:type="paragraph" w:styleId="ListContinue5">
    <w:name w:val="List Continue 5"/>
    <w:basedOn w:val="Normal"/>
    <w:uiPriority w:val="99"/>
    <w:rsid w:val="005E47CA"/>
    <w:pPr>
      <w:spacing w:after="120"/>
      <w:ind w:left="1415"/>
    </w:pPr>
  </w:style>
  <w:style w:type="paragraph" w:styleId="ListNumber3">
    <w:name w:val="List Number 3"/>
    <w:basedOn w:val="Normal"/>
    <w:uiPriority w:val="99"/>
    <w:rsid w:val="005E47CA"/>
    <w:pPr>
      <w:tabs>
        <w:tab w:val="num" w:pos="926"/>
      </w:tabs>
      <w:ind w:left="926" w:hanging="360"/>
    </w:pPr>
  </w:style>
  <w:style w:type="paragraph" w:styleId="ListNumber4">
    <w:name w:val="List Number 4"/>
    <w:basedOn w:val="Normal"/>
    <w:uiPriority w:val="99"/>
    <w:rsid w:val="005E47CA"/>
    <w:pPr>
      <w:tabs>
        <w:tab w:val="num" w:pos="1209"/>
      </w:tabs>
      <w:ind w:left="1209" w:hanging="360"/>
    </w:pPr>
  </w:style>
  <w:style w:type="paragraph" w:styleId="ListNumber5">
    <w:name w:val="List Number 5"/>
    <w:basedOn w:val="Normal"/>
    <w:uiPriority w:val="99"/>
    <w:rsid w:val="005E47CA"/>
    <w:pPr>
      <w:tabs>
        <w:tab w:val="num" w:pos="1492"/>
      </w:tabs>
      <w:ind w:left="1492" w:hanging="360"/>
    </w:pPr>
  </w:style>
  <w:style w:type="paragraph" w:styleId="MacroText">
    <w:name w:val="macro"/>
    <w:link w:val="MacroTextChar"/>
    <w:uiPriority w:val="99"/>
    <w:semiHidden/>
    <w:rsid w:val="005E47CA"/>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val="en-GB"/>
    </w:rPr>
  </w:style>
  <w:style w:type="character" w:customStyle="1" w:styleId="MacroTextChar">
    <w:name w:val="Macro Text Char"/>
    <w:link w:val="MacroText"/>
    <w:uiPriority w:val="99"/>
    <w:semiHidden/>
    <w:locked/>
    <w:rsid w:val="00C85237"/>
    <w:rPr>
      <w:rFonts w:ascii="Courier New" w:hAnsi="Courier New" w:cs="Courier New"/>
      <w:lang w:val="en-GB" w:eastAsia="en-US" w:bidi="ar-SA"/>
    </w:rPr>
  </w:style>
  <w:style w:type="paragraph" w:styleId="MessageHeader">
    <w:name w:val="Message Header"/>
    <w:basedOn w:val="Normal"/>
    <w:link w:val="MessageHeaderChar"/>
    <w:uiPriority w:val="99"/>
    <w:rsid w:val="005E47C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rPr>
  </w:style>
  <w:style w:type="character" w:customStyle="1" w:styleId="MessageHeaderChar">
    <w:name w:val="Message Header Char"/>
    <w:link w:val="MessageHeader"/>
    <w:uiPriority w:val="99"/>
    <w:locked/>
    <w:rsid w:val="00C85237"/>
    <w:rPr>
      <w:rFonts w:ascii="Arial" w:hAnsi="Arial"/>
      <w:sz w:val="24"/>
      <w:shd w:val="pct20" w:color="auto" w:fill="auto"/>
      <w:lang w:val="en-GB" w:eastAsia="en-US"/>
    </w:rPr>
  </w:style>
  <w:style w:type="paragraph" w:styleId="NormalWeb">
    <w:name w:val="Normal (Web)"/>
    <w:basedOn w:val="Normal"/>
    <w:uiPriority w:val="99"/>
    <w:rsid w:val="005E47CA"/>
    <w:rPr>
      <w:sz w:val="24"/>
      <w:szCs w:val="24"/>
    </w:rPr>
  </w:style>
  <w:style w:type="paragraph" w:styleId="NormalIndent">
    <w:name w:val="Normal Indent"/>
    <w:basedOn w:val="Normal"/>
    <w:uiPriority w:val="99"/>
    <w:rsid w:val="005E47CA"/>
    <w:pPr>
      <w:ind w:left="720"/>
    </w:pPr>
  </w:style>
  <w:style w:type="paragraph" w:styleId="NoteHeading">
    <w:name w:val="Note Heading"/>
    <w:basedOn w:val="Normal"/>
    <w:next w:val="Normal"/>
    <w:link w:val="NoteHeadingChar"/>
    <w:uiPriority w:val="99"/>
    <w:rsid w:val="005E47CA"/>
  </w:style>
  <w:style w:type="character" w:customStyle="1" w:styleId="NoteHeadingChar">
    <w:name w:val="Note Heading Char"/>
    <w:link w:val="NoteHeading"/>
    <w:uiPriority w:val="99"/>
    <w:locked/>
    <w:rsid w:val="00C85237"/>
    <w:rPr>
      <w:lang w:val="en-GB" w:eastAsia="en-US"/>
    </w:rPr>
  </w:style>
  <w:style w:type="character" w:styleId="PageNumber">
    <w:name w:val="page number"/>
    <w:uiPriority w:val="99"/>
    <w:rsid w:val="005E47CA"/>
    <w:rPr>
      <w:rFonts w:cs="Times New Roman"/>
    </w:rPr>
  </w:style>
  <w:style w:type="paragraph" w:styleId="PlainText">
    <w:name w:val="Plain Text"/>
    <w:basedOn w:val="Normal"/>
    <w:link w:val="PlainTextChar"/>
    <w:uiPriority w:val="99"/>
    <w:rsid w:val="005E47CA"/>
    <w:rPr>
      <w:rFonts w:ascii="Courier New" w:hAnsi="Courier New"/>
    </w:rPr>
  </w:style>
  <w:style w:type="character" w:customStyle="1" w:styleId="PlainTextChar">
    <w:name w:val="Plain Text Char"/>
    <w:link w:val="PlainText"/>
    <w:uiPriority w:val="99"/>
    <w:locked/>
    <w:rsid w:val="00C85237"/>
    <w:rPr>
      <w:rFonts w:ascii="Courier New" w:hAnsi="Courier New"/>
      <w:lang w:val="en-GB" w:eastAsia="en-US"/>
    </w:rPr>
  </w:style>
  <w:style w:type="paragraph" w:styleId="Salutation">
    <w:name w:val="Salutation"/>
    <w:basedOn w:val="Normal"/>
    <w:next w:val="Normal"/>
    <w:link w:val="SalutationChar"/>
    <w:uiPriority w:val="99"/>
    <w:rsid w:val="005E47CA"/>
  </w:style>
  <w:style w:type="character" w:customStyle="1" w:styleId="SalutationChar">
    <w:name w:val="Salutation Char"/>
    <w:link w:val="Salutation"/>
    <w:uiPriority w:val="99"/>
    <w:locked/>
    <w:rsid w:val="00C85237"/>
    <w:rPr>
      <w:lang w:val="en-GB" w:eastAsia="en-US"/>
    </w:rPr>
  </w:style>
  <w:style w:type="paragraph" w:styleId="Signature">
    <w:name w:val="Signature"/>
    <w:basedOn w:val="Normal"/>
    <w:link w:val="SignatureChar"/>
    <w:uiPriority w:val="99"/>
    <w:rsid w:val="005E47CA"/>
    <w:pPr>
      <w:ind w:left="4252"/>
    </w:pPr>
  </w:style>
  <w:style w:type="character" w:customStyle="1" w:styleId="SignatureChar">
    <w:name w:val="Signature Char"/>
    <w:link w:val="Signature"/>
    <w:uiPriority w:val="99"/>
    <w:locked/>
    <w:rsid w:val="00C85237"/>
    <w:rPr>
      <w:lang w:val="en-GB" w:eastAsia="en-US"/>
    </w:rPr>
  </w:style>
  <w:style w:type="character" w:styleId="Strong">
    <w:name w:val="Strong"/>
    <w:uiPriority w:val="22"/>
    <w:qFormat/>
    <w:rsid w:val="005E47CA"/>
    <w:rPr>
      <w:rFonts w:cs="Times New Roman"/>
      <w:b/>
    </w:rPr>
  </w:style>
  <w:style w:type="paragraph" w:styleId="Subtitle">
    <w:name w:val="Subtitle"/>
    <w:basedOn w:val="Normal"/>
    <w:link w:val="SubtitleChar"/>
    <w:uiPriority w:val="99"/>
    <w:qFormat/>
    <w:rsid w:val="005E47CA"/>
    <w:pPr>
      <w:spacing w:after="60"/>
      <w:jc w:val="center"/>
      <w:outlineLvl w:val="1"/>
    </w:pPr>
    <w:rPr>
      <w:rFonts w:ascii="Arial" w:hAnsi="Arial"/>
      <w:sz w:val="24"/>
    </w:rPr>
  </w:style>
  <w:style w:type="character" w:customStyle="1" w:styleId="SubtitleChar">
    <w:name w:val="Subtitle Char"/>
    <w:link w:val="Subtitle"/>
    <w:uiPriority w:val="99"/>
    <w:locked/>
    <w:rsid w:val="00C85237"/>
    <w:rPr>
      <w:rFonts w:ascii="Arial" w:hAnsi="Arial"/>
      <w:sz w:val="24"/>
      <w:lang w:val="en-GB" w:eastAsia="en-US"/>
    </w:rPr>
  </w:style>
  <w:style w:type="paragraph" w:styleId="TableofAuthorities">
    <w:name w:val="table of authorities"/>
    <w:basedOn w:val="Normal"/>
    <w:next w:val="Normal"/>
    <w:uiPriority w:val="99"/>
    <w:semiHidden/>
    <w:rsid w:val="005E47CA"/>
    <w:pPr>
      <w:ind w:left="200" w:hanging="200"/>
    </w:pPr>
  </w:style>
  <w:style w:type="paragraph" w:styleId="TableofFigures">
    <w:name w:val="table of figures"/>
    <w:basedOn w:val="Normal"/>
    <w:next w:val="Normal"/>
    <w:uiPriority w:val="99"/>
    <w:rsid w:val="005E47CA"/>
    <w:pPr>
      <w:ind w:left="400" w:hanging="400"/>
    </w:pPr>
  </w:style>
  <w:style w:type="paragraph" w:styleId="Title">
    <w:name w:val="Title"/>
    <w:basedOn w:val="Normal"/>
    <w:link w:val="TitleChar"/>
    <w:uiPriority w:val="99"/>
    <w:qFormat/>
    <w:rsid w:val="005E47CA"/>
    <w:pPr>
      <w:spacing w:before="240" w:after="60"/>
      <w:jc w:val="center"/>
      <w:outlineLvl w:val="0"/>
    </w:pPr>
    <w:rPr>
      <w:rFonts w:ascii="Arial" w:hAnsi="Arial"/>
      <w:b/>
      <w:kern w:val="28"/>
      <w:sz w:val="32"/>
    </w:rPr>
  </w:style>
  <w:style w:type="character" w:customStyle="1" w:styleId="TitleChar">
    <w:name w:val="Title Char"/>
    <w:link w:val="Title"/>
    <w:uiPriority w:val="99"/>
    <w:locked/>
    <w:rsid w:val="00C85237"/>
    <w:rPr>
      <w:rFonts w:ascii="Arial" w:hAnsi="Arial"/>
      <w:b/>
      <w:kern w:val="28"/>
      <w:sz w:val="32"/>
      <w:lang w:val="en-GB" w:eastAsia="en-US"/>
    </w:rPr>
  </w:style>
  <w:style w:type="paragraph" w:styleId="TOAHeading">
    <w:name w:val="toa heading"/>
    <w:basedOn w:val="Normal"/>
    <w:next w:val="Normal"/>
    <w:uiPriority w:val="99"/>
    <w:semiHidden/>
    <w:rsid w:val="005E47CA"/>
    <w:pPr>
      <w:spacing w:before="120"/>
    </w:pPr>
    <w:rPr>
      <w:rFonts w:ascii="Arial" w:hAnsi="Arial" w:cs="Arial"/>
      <w:b/>
      <w:bCs/>
      <w:sz w:val="24"/>
      <w:szCs w:val="24"/>
    </w:rPr>
  </w:style>
  <w:style w:type="paragraph" w:customStyle="1" w:styleId="TAJ">
    <w:name w:val="TAJ"/>
    <w:basedOn w:val="Normal"/>
    <w:rsid w:val="00911C8F"/>
    <w:pPr>
      <w:keepNext/>
      <w:keepLines/>
      <w:spacing w:after="0"/>
      <w:jc w:val="both"/>
    </w:pPr>
    <w:rPr>
      <w:rFonts w:ascii="Arial" w:hAnsi="Arial"/>
      <w:sz w:val="18"/>
    </w:rPr>
  </w:style>
  <w:style w:type="paragraph" w:styleId="BalloonText">
    <w:name w:val="Balloon Text"/>
    <w:basedOn w:val="Normal"/>
    <w:link w:val="BalloonTextChar"/>
    <w:uiPriority w:val="99"/>
    <w:semiHidden/>
    <w:rsid w:val="00A54305"/>
    <w:rPr>
      <w:rFonts w:ascii="Tahoma" w:hAnsi="Tahoma"/>
      <w:sz w:val="16"/>
    </w:rPr>
  </w:style>
  <w:style w:type="character" w:customStyle="1" w:styleId="BalloonTextChar">
    <w:name w:val="Balloon Text Char"/>
    <w:link w:val="BalloonText"/>
    <w:uiPriority w:val="99"/>
    <w:locked/>
    <w:rsid w:val="00C85237"/>
    <w:rPr>
      <w:rFonts w:ascii="Tahoma" w:hAnsi="Tahoma"/>
      <w:sz w:val="16"/>
      <w:lang w:val="en-GB" w:eastAsia="en-US"/>
    </w:rPr>
  </w:style>
  <w:style w:type="character" w:customStyle="1" w:styleId="ASN1Text">
    <w:name w:val="ASN.1 Text"/>
    <w:rsid w:val="00073C31"/>
    <w:rPr>
      <w:rFonts w:ascii="Courier New" w:hAnsi="Courier New"/>
      <w:b/>
      <w:noProof/>
      <w:color w:val="auto"/>
      <w:spacing w:val="-2"/>
      <w:w w:val="100"/>
      <w:kern w:val="0"/>
      <w:sz w:val="18"/>
      <w:u w:val="none"/>
      <w:effect w:val="none"/>
      <w:vertAlign w:val="baseline"/>
      <w:lang w:val="en-US"/>
    </w:rPr>
  </w:style>
  <w:style w:type="paragraph" w:styleId="CommentSubject">
    <w:name w:val="annotation subject"/>
    <w:basedOn w:val="CommentText"/>
    <w:next w:val="CommentText"/>
    <w:link w:val="CommentSubjectChar"/>
    <w:uiPriority w:val="99"/>
    <w:rsid w:val="00073C31"/>
    <w:rPr>
      <w:b/>
    </w:rPr>
  </w:style>
  <w:style w:type="character" w:customStyle="1" w:styleId="CommentSubjectChar">
    <w:name w:val="Comment Subject Char"/>
    <w:link w:val="CommentSubject"/>
    <w:uiPriority w:val="99"/>
    <w:locked/>
    <w:rsid w:val="00C85237"/>
    <w:rPr>
      <w:b/>
      <w:lang w:val="en-GB" w:eastAsia="en-US"/>
    </w:rPr>
  </w:style>
  <w:style w:type="table" w:styleId="TableGrid">
    <w:name w:val="Table Grid"/>
    <w:basedOn w:val="TableNormal"/>
    <w:uiPriority w:val="59"/>
    <w:rsid w:val="00073C31"/>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80317"/>
    <w:rPr>
      <w:lang w:val="en-GB"/>
    </w:rPr>
  </w:style>
  <w:style w:type="character" w:customStyle="1" w:styleId="WW8Num16z2">
    <w:name w:val="WW8Num16z2"/>
    <w:uiPriority w:val="99"/>
    <w:rsid w:val="00BB7A69"/>
    <w:rPr>
      <w:rFonts w:ascii="Wingdings" w:hAnsi="Wingdings"/>
    </w:rPr>
  </w:style>
  <w:style w:type="character" w:customStyle="1" w:styleId="WW8Num34z3">
    <w:name w:val="WW8Num34z3"/>
    <w:uiPriority w:val="99"/>
    <w:rsid w:val="00813CBC"/>
    <w:rPr>
      <w:rFonts w:ascii="Symbol" w:hAnsi="Symbol"/>
    </w:rPr>
  </w:style>
  <w:style w:type="paragraph" w:customStyle="1" w:styleId="TB1">
    <w:name w:val="TB1"/>
    <w:basedOn w:val="Normal"/>
    <w:qFormat/>
    <w:rsid w:val="00911C8F"/>
    <w:pPr>
      <w:keepNext/>
      <w:keepLines/>
      <w:numPr>
        <w:numId w:val="37"/>
      </w:numPr>
      <w:tabs>
        <w:tab w:val="left" w:pos="720"/>
      </w:tabs>
      <w:spacing w:after="0"/>
      <w:ind w:left="737" w:hanging="380"/>
    </w:pPr>
    <w:rPr>
      <w:rFonts w:ascii="Arial" w:hAnsi="Arial"/>
      <w:sz w:val="18"/>
    </w:rPr>
  </w:style>
  <w:style w:type="paragraph" w:customStyle="1" w:styleId="TB2">
    <w:name w:val="TB2"/>
    <w:basedOn w:val="Normal"/>
    <w:qFormat/>
    <w:rsid w:val="00911C8F"/>
    <w:pPr>
      <w:keepNext/>
      <w:keepLines/>
      <w:numPr>
        <w:numId w:val="55"/>
      </w:numPr>
      <w:tabs>
        <w:tab w:val="left" w:pos="1109"/>
      </w:tabs>
      <w:spacing w:after="0"/>
      <w:ind w:left="1100" w:hanging="380"/>
    </w:pPr>
    <w:rPr>
      <w:rFonts w:ascii="Arial" w:hAnsi="Arial"/>
      <w:sz w:val="18"/>
    </w:rPr>
  </w:style>
  <w:style w:type="paragraph" w:styleId="Quote">
    <w:name w:val="Quote"/>
    <w:basedOn w:val="Normal"/>
    <w:next w:val="Normal"/>
    <w:link w:val="QuoteChar"/>
    <w:uiPriority w:val="29"/>
    <w:qFormat/>
    <w:rsid w:val="0081267C"/>
    <w:rPr>
      <w:i/>
      <w:iCs/>
      <w:color w:val="000000"/>
    </w:rPr>
  </w:style>
  <w:style w:type="character" w:customStyle="1" w:styleId="QuoteChar">
    <w:name w:val="Quote Char"/>
    <w:link w:val="Quote"/>
    <w:uiPriority w:val="29"/>
    <w:rsid w:val="0081267C"/>
    <w:rPr>
      <w:i/>
      <w:iCs/>
      <w:color w:val="000000"/>
      <w:lang w:val="en-GB" w:eastAsia="en-US"/>
    </w:rPr>
  </w:style>
  <w:style w:type="character" w:customStyle="1" w:styleId="KommentarthemaZchn1">
    <w:name w:val="Kommentarthema Zchn1"/>
    <w:locked/>
    <w:rsid w:val="00880E66"/>
  </w:style>
  <w:style w:type="character" w:customStyle="1" w:styleId="KommentarthemaZchn">
    <w:name w:val="Kommentarthema Zchn"/>
    <w:rsid w:val="005C041E"/>
    <w:rPr>
      <w:b/>
      <w:bCs/>
      <w:lang w:val="en-GB" w:eastAsia="en-US"/>
    </w:rPr>
  </w:style>
  <w:style w:type="character" w:customStyle="1" w:styleId="apple-converted-space">
    <w:name w:val="apple-converted-space"/>
    <w:rsid w:val="00D03EBD"/>
  </w:style>
  <w:style w:type="paragraph" w:styleId="ListParagraph">
    <w:name w:val="List Paragraph"/>
    <w:basedOn w:val="Normal"/>
    <w:uiPriority w:val="34"/>
    <w:qFormat/>
    <w:rsid w:val="004E59D2"/>
    <w:pPr>
      <w:ind w:left="720"/>
      <w:contextualSpacing/>
    </w:pPr>
  </w:style>
  <w:style w:type="paragraph" w:customStyle="1" w:styleId="NormalBlack">
    <w:name w:val="Normal + Black"/>
    <w:basedOn w:val="Normal"/>
    <w:rsid w:val="00033475"/>
    <w:rPr>
      <w:color w:val="000000"/>
    </w:rPr>
  </w:style>
  <w:style w:type="character" w:customStyle="1" w:styleId="B1Car">
    <w:name w:val="B1+ Car"/>
    <w:link w:val="B1"/>
    <w:rsid w:val="00422FA2"/>
    <w:rPr>
      <w:rFonts w:eastAsia="Times New Roman"/>
      <w:lang w:val="en-GB"/>
    </w:rPr>
  </w:style>
  <w:style w:type="character" w:customStyle="1" w:styleId="small1">
    <w:name w:val="small1"/>
    <w:basedOn w:val="DefaultParagraphFont"/>
    <w:rsid w:val="00397260"/>
    <w:rPr>
      <w:rFonts w:ascii="Verdana" w:hAnsi="Verdana" w:hint="default"/>
      <w:b w:val="0"/>
      <w:bCs w:val="0"/>
      <w:sz w:val="16"/>
      <w:szCs w:val="16"/>
    </w:rPr>
  </w:style>
  <w:style w:type="character" w:customStyle="1" w:styleId="UnresolvedMention1">
    <w:name w:val="Unresolved Mention1"/>
    <w:basedOn w:val="DefaultParagraphFont"/>
    <w:uiPriority w:val="99"/>
    <w:semiHidden/>
    <w:unhideWhenUsed/>
    <w:rsid w:val="00A47AB7"/>
    <w:rPr>
      <w:color w:val="605E5C"/>
      <w:shd w:val="clear" w:color="auto" w:fill="E1DFDD"/>
    </w:rPr>
  </w:style>
  <w:style w:type="character" w:customStyle="1" w:styleId="UnresolvedMention2">
    <w:name w:val="Unresolved Mention2"/>
    <w:basedOn w:val="DefaultParagraphFont"/>
    <w:uiPriority w:val="99"/>
    <w:semiHidden/>
    <w:unhideWhenUsed/>
    <w:rsid w:val="00F44EFC"/>
    <w:rPr>
      <w:color w:val="605E5C"/>
      <w:shd w:val="clear" w:color="auto" w:fill="E1DFDD"/>
    </w:rPr>
  </w:style>
  <w:style w:type="character" w:customStyle="1" w:styleId="NichtaufgelsteErwhnung1">
    <w:name w:val="Nicht aufgelöste Erwähnung1"/>
    <w:basedOn w:val="DefaultParagraphFont"/>
    <w:uiPriority w:val="99"/>
    <w:semiHidden/>
    <w:unhideWhenUsed/>
    <w:rsid w:val="00AC44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9169">
      <w:bodyDiv w:val="1"/>
      <w:marLeft w:val="0"/>
      <w:marRight w:val="0"/>
      <w:marTop w:val="0"/>
      <w:marBottom w:val="0"/>
      <w:divBdr>
        <w:top w:val="none" w:sz="0" w:space="0" w:color="auto"/>
        <w:left w:val="none" w:sz="0" w:space="0" w:color="auto"/>
        <w:bottom w:val="none" w:sz="0" w:space="0" w:color="auto"/>
        <w:right w:val="none" w:sz="0" w:space="0" w:color="auto"/>
      </w:divBdr>
    </w:div>
    <w:div w:id="5256422">
      <w:bodyDiv w:val="1"/>
      <w:marLeft w:val="0"/>
      <w:marRight w:val="0"/>
      <w:marTop w:val="0"/>
      <w:marBottom w:val="0"/>
      <w:divBdr>
        <w:top w:val="none" w:sz="0" w:space="0" w:color="auto"/>
        <w:left w:val="none" w:sz="0" w:space="0" w:color="auto"/>
        <w:bottom w:val="none" w:sz="0" w:space="0" w:color="auto"/>
        <w:right w:val="none" w:sz="0" w:space="0" w:color="auto"/>
      </w:divBdr>
    </w:div>
    <w:div w:id="30620289">
      <w:bodyDiv w:val="1"/>
      <w:marLeft w:val="0"/>
      <w:marRight w:val="0"/>
      <w:marTop w:val="0"/>
      <w:marBottom w:val="0"/>
      <w:divBdr>
        <w:top w:val="none" w:sz="0" w:space="0" w:color="auto"/>
        <w:left w:val="none" w:sz="0" w:space="0" w:color="auto"/>
        <w:bottom w:val="none" w:sz="0" w:space="0" w:color="auto"/>
        <w:right w:val="none" w:sz="0" w:space="0" w:color="auto"/>
      </w:divBdr>
    </w:div>
    <w:div w:id="48460860">
      <w:bodyDiv w:val="1"/>
      <w:marLeft w:val="0"/>
      <w:marRight w:val="0"/>
      <w:marTop w:val="0"/>
      <w:marBottom w:val="0"/>
      <w:divBdr>
        <w:top w:val="none" w:sz="0" w:space="0" w:color="auto"/>
        <w:left w:val="none" w:sz="0" w:space="0" w:color="auto"/>
        <w:bottom w:val="none" w:sz="0" w:space="0" w:color="auto"/>
        <w:right w:val="none" w:sz="0" w:space="0" w:color="auto"/>
      </w:divBdr>
    </w:div>
    <w:div w:id="63457838">
      <w:bodyDiv w:val="1"/>
      <w:marLeft w:val="0"/>
      <w:marRight w:val="0"/>
      <w:marTop w:val="0"/>
      <w:marBottom w:val="0"/>
      <w:divBdr>
        <w:top w:val="none" w:sz="0" w:space="0" w:color="auto"/>
        <w:left w:val="none" w:sz="0" w:space="0" w:color="auto"/>
        <w:bottom w:val="none" w:sz="0" w:space="0" w:color="auto"/>
        <w:right w:val="none" w:sz="0" w:space="0" w:color="auto"/>
      </w:divBdr>
    </w:div>
    <w:div w:id="68960996">
      <w:bodyDiv w:val="1"/>
      <w:marLeft w:val="0"/>
      <w:marRight w:val="0"/>
      <w:marTop w:val="0"/>
      <w:marBottom w:val="0"/>
      <w:divBdr>
        <w:top w:val="none" w:sz="0" w:space="0" w:color="auto"/>
        <w:left w:val="none" w:sz="0" w:space="0" w:color="auto"/>
        <w:bottom w:val="none" w:sz="0" w:space="0" w:color="auto"/>
        <w:right w:val="none" w:sz="0" w:space="0" w:color="auto"/>
      </w:divBdr>
    </w:div>
    <w:div w:id="109784291">
      <w:bodyDiv w:val="1"/>
      <w:marLeft w:val="0"/>
      <w:marRight w:val="0"/>
      <w:marTop w:val="0"/>
      <w:marBottom w:val="0"/>
      <w:divBdr>
        <w:top w:val="none" w:sz="0" w:space="0" w:color="auto"/>
        <w:left w:val="none" w:sz="0" w:space="0" w:color="auto"/>
        <w:bottom w:val="none" w:sz="0" w:space="0" w:color="auto"/>
        <w:right w:val="none" w:sz="0" w:space="0" w:color="auto"/>
      </w:divBdr>
    </w:div>
    <w:div w:id="112486266">
      <w:bodyDiv w:val="1"/>
      <w:marLeft w:val="0"/>
      <w:marRight w:val="0"/>
      <w:marTop w:val="0"/>
      <w:marBottom w:val="0"/>
      <w:divBdr>
        <w:top w:val="none" w:sz="0" w:space="0" w:color="auto"/>
        <w:left w:val="none" w:sz="0" w:space="0" w:color="auto"/>
        <w:bottom w:val="none" w:sz="0" w:space="0" w:color="auto"/>
        <w:right w:val="none" w:sz="0" w:space="0" w:color="auto"/>
      </w:divBdr>
    </w:div>
    <w:div w:id="121190269">
      <w:marLeft w:val="0"/>
      <w:marRight w:val="0"/>
      <w:marTop w:val="0"/>
      <w:marBottom w:val="0"/>
      <w:divBdr>
        <w:top w:val="none" w:sz="0" w:space="0" w:color="auto"/>
        <w:left w:val="none" w:sz="0" w:space="0" w:color="auto"/>
        <w:bottom w:val="none" w:sz="0" w:space="0" w:color="auto"/>
        <w:right w:val="none" w:sz="0" w:space="0" w:color="auto"/>
      </w:divBdr>
      <w:divsChild>
        <w:div w:id="121190272">
          <w:marLeft w:val="0"/>
          <w:marRight w:val="0"/>
          <w:marTop w:val="0"/>
          <w:marBottom w:val="0"/>
          <w:divBdr>
            <w:top w:val="none" w:sz="0" w:space="0" w:color="auto"/>
            <w:left w:val="none" w:sz="0" w:space="0" w:color="auto"/>
            <w:bottom w:val="none" w:sz="0" w:space="0" w:color="auto"/>
            <w:right w:val="none" w:sz="0" w:space="0" w:color="auto"/>
          </w:divBdr>
          <w:divsChild>
            <w:div w:id="121190277">
              <w:marLeft w:val="0"/>
              <w:marRight w:val="0"/>
              <w:marTop w:val="0"/>
              <w:marBottom w:val="0"/>
              <w:divBdr>
                <w:top w:val="single" w:sz="4" w:space="1" w:color="auto"/>
                <w:left w:val="single" w:sz="4" w:space="4" w:color="auto"/>
                <w:bottom w:val="single" w:sz="4" w:space="1" w:color="auto"/>
                <w:right w:val="single" w:sz="4" w:space="4" w:color="auto"/>
              </w:divBdr>
            </w:div>
          </w:divsChild>
        </w:div>
      </w:divsChild>
    </w:div>
    <w:div w:id="121190270">
      <w:marLeft w:val="0"/>
      <w:marRight w:val="0"/>
      <w:marTop w:val="0"/>
      <w:marBottom w:val="0"/>
      <w:divBdr>
        <w:top w:val="none" w:sz="0" w:space="0" w:color="auto"/>
        <w:left w:val="none" w:sz="0" w:space="0" w:color="auto"/>
        <w:bottom w:val="none" w:sz="0" w:space="0" w:color="auto"/>
        <w:right w:val="none" w:sz="0" w:space="0" w:color="auto"/>
      </w:divBdr>
      <w:divsChild>
        <w:div w:id="121190275">
          <w:marLeft w:val="0"/>
          <w:marRight w:val="0"/>
          <w:marTop w:val="0"/>
          <w:marBottom w:val="0"/>
          <w:divBdr>
            <w:top w:val="none" w:sz="0" w:space="0" w:color="auto"/>
            <w:left w:val="none" w:sz="0" w:space="0" w:color="auto"/>
            <w:bottom w:val="none" w:sz="0" w:space="0" w:color="auto"/>
            <w:right w:val="none" w:sz="0" w:space="0" w:color="auto"/>
          </w:divBdr>
          <w:divsChild>
            <w:div w:id="121190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90271">
      <w:marLeft w:val="0"/>
      <w:marRight w:val="0"/>
      <w:marTop w:val="0"/>
      <w:marBottom w:val="0"/>
      <w:divBdr>
        <w:top w:val="none" w:sz="0" w:space="0" w:color="auto"/>
        <w:left w:val="none" w:sz="0" w:space="0" w:color="auto"/>
        <w:bottom w:val="none" w:sz="0" w:space="0" w:color="auto"/>
        <w:right w:val="none" w:sz="0" w:space="0" w:color="auto"/>
      </w:divBdr>
    </w:div>
    <w:div w:id="121190273">
      <w:marLeft w:val="0"/>
      <w:marRight w:val="0"/>
      <w:marTop w:val="0"/>
      <w:marBottom w:val="0"/>
      <w:divBdr>
        <w:top w:val="none" w:sz="0" w:space="0" w:color="auto"/>
        <w:left w:val="none" w:sz="0" w:space="0" w:color="auto"/>
        <w:bottom w:val="none" w:sz="0" w:space="0" w:color="auto"/>
        <w:right w:val="none" w:sz="0" w:space="0" w:color="auto"/>
      </w:divBdr>
    </w:div>
    <w:div w:id="121190274">
      <w:marLeft w:val="0"/>
      <w:marRight w:val="0"/>
      <w:marTop w:val="0"/>
      <w:marBottom w:val="0"/>
      <w:divBdr>
        <w:top w:val="none" w:sz="0" w:space="0" w:color="auto"/>
        <w:left w:val="none" w:sz="0" w:space="0" w:color="auto"/>
        <w:bottom w:val="none" w:sz="0" w:space="0" w:color="auto"/>
        <w:right w:val="none" w:sz="0" w:space="0" w:color="auto"/>
      </w:divBdr>
    </w:div>
    <w:div w:id="121190276">
      <w:marLeft w:val="0"/>
      <w:marRight w:val="0"/>
      <w:marTop w:val="0"/>
      <w:marBottom w:val="0"/>
      <w:divBdr>
        <w:top w:val="none" w:sz="0" w:space="0" w:color="auto"/>
        <w:left w:val="none" w:sz="0" w:space="0" w:color="auto"/>
        <w:bottom w:val="none" w:sz="0" w:space="0" w:color="auto"/>
        <w:right w:val="none" w:sz="0" w:space="0" w:color="auto"/>
      </w:divBdr>
    </w:div>
    <w:div w:id="121190278">
      <w:marLeft w:val="0"/>
      <w:marRight w:val="0"/>
      <w:marTop w:val="0"/>
      <w:marBottom w:val="0"/>
      <w:divBdr>
        <w:top w:val="none" w:sz="0" w:space="0" w:color="auto"/>
        <w:left w:val="none" w:sz="0" w:space="0" w:color="auto"/>
        <w:bottom w:val="none" w:sz="0" w:space="0" w:color="auto"/>
        <w:right w:val="none" w:sz="0" w:space="0" w:color="auto"/>
      </w:divBdr>
    </w:div>
    <w:div w:id="121190279">
      <w:marLeft w:val="0"/>
      <w:marRight w:val="0"/>
      <w:marTop w:val="0"/>
      <w:marBottom w:val="0"/>
      <w:divBdr>
        <w:top w:val="none" w:sz="0" w:space="0" w:color="auto"/>
        <w:left w:val="none" w:sz="0" w:space="0" w:color="auto"/>
        <w:bottom w:val="none" w:sz="0" w:space="0" w:color="auto"/>
        <w:right w:val="none" w:sz="0" w:space="0" w:color="auto"/>
      </w:divBdr>
    </w:div>
    <w:div w:id="131026228">
      <w:bodyDiv w:val="1"/>
      <w:marLeft w:val="0"/>
      <w:marRight w:val="0"/>
      <w:marTop w:val="0"/>
      <w:marBottom w:val="0"/>
      <w:divBdr>
        <w:top w:val="none" w:sz="0" w:space="0" w:color="auto"/>
        <w:left w:val="none" w:sz="0" w:space="0" w:color="auto"/>
        <w:bottom w:val="none" w:sz="0" w:space="0" w:color="auto"/>
        <w:right w:val="none" w:sz="0" w:space="0" w:color="auto"/>
      </w:divBdr>
    </w:div>
    <w:div w:id="141315752">
      <w:bodyDiv w:val="1"/>
      <w:marLeft w:val="0"/>
      <w:marRight w:val="0"/>
      <w:marTop w:val="0"/>
      <w:marBottom w:val="0"/>
      <w:divBdr>
        <w:top w:val="none" w:sz="0" w:space="0" w:color="auto"/>
        <w:left w:val="none" w:sz="0" w:space="0" w:color="auto"/>
        <w:bottom w:val="none" w:sz="0" w:space="0" w:color="auto"/>
        <w:right w:val="none" w:sz="0" w:space="0" w:color="auto"/>
      </w:divBdr>
    </w:div>
    <w:div w:id="150680865">
      <w:bodyDiv w:val="1"/>
      <w:marLeft w:val="0"/>
      <w:marRight w:val="0"/>
      <w:marTop w:val="0"/>
      <w:marBottom w:val="0"/>
      <w:divBdr>
        <w:top w:val="none" w:sz="0" w:space="0" w:color="auto"/>
        <w:left w:val="none" w:sz="0" w:space="0" w:color="auto"/>
        <w:bottom w:val="none" w:sz="0" w:space="0" w:color="auto"/>
        <w:right w:val="none" w:sz="0" w:space="0" w:color="auto"/>
      </w:divBdr>
    </w:div>
    <w:div w:id="158010000">
      <w:bodyDiv w:val="1"/>
      <w:marLeft w:val="0"/>
      <w:marRight w:val="0"/>
      <w:marTop w:val="0"/>
      <w:marBottom w:val="0"/>
      <w:divBdr>
        <w:top w:val="none" w:sz="0" w:space="0" w:color="auto"/>
        <w:left w:val="none" w:sz="0" w:space="0" w:color="auto"/>
        <w:bottom w:val="none" w:sz="0" w:space="0" w:color="auto"/>
        <w:right w:val="none" w:sz="0" w:space="0" w:color="auto"/>
      </w:divBdr>
    </w:div>
    <w:div w:id="166597505">
      <w:bodyDiv w:val="1"/>
      <w:marLeft w:val="0"/>
      <w:marRight w:val="0"/>
      <w:marTop w:val="0"/>
      <w:marBottom w:val="0"/>
      <w:divBdr>
        <w:top w:val="none" w:sz="0" w:space="0" w:color="auto"/>
        <w:left w:val="none" w:sz="0" w:space="0" w:color="auto"/>
        <w:bottom w:val="none" w:sz="0" w:space="0" w:color="auto"/>
        <w:right w:val="none" w:sz="0" w:space="0" w:color="auto"/>
      </w:divBdr>
    </w:div>
    <w:div w:id="171454858">
      <w:bodyDiv w:val="1"/>
      <w:marLeft w:val="0"/>
      <w:marRight w:val="0"/>
      <w:marTop w:val="0"/>
      <w:marBottom w:val="0"/>
      <w:divBdr>
        <w:top w:val="none" w:sz="0" w:space="0" w:color="auto"/>
        <w:left w:val="none" w:sz="0" w:space="0" w:color="auto"/>
        <w:bottom w:val="none" w:sz="0" w:space="0" w:color="auto"/>
        <w:right w:val="none" w:sz="0" w:space="0" w:color="auto"/>
      </w:divBdr>
    </w:div>
    <w:div w:id="226916103">
      <w:bodyDiv w:val="1"/>
      <w:marLeft w:val="0"/>
      <w:marRight w:val="0"/>
      <w:marTop w:val="0"/>
      <w:marBottom w:val="0"/>
      <w:divBdr>
        <w:top w:val="none" w:sz="0" w:space="0" w:color="auto"/>
        <w:left w:val="none" w:sz="0" w:space="0" w:color="auto"/>
        <w:bottom w:val="none" w:sz="0" w:space="0" w:color="auto"/>
        <w:right w:val="none" w:sz="0" w:space="0" w:color="auto"/>
      </w:divBdr>
    </w:div>
    <w:div w:id="253394056">
      <w:bodyDiv w:val="1"/>
      <w:marLeft w:val="0"/>
      <w:marRight w:val="0"/>
      <w:marTop w:val="0"/>
      <w:marBottom w:val="0"/>
      <w:divBdr>
        <w:top w:val="none" w:sz="0" w:space="0" w:color="auto"/>
        <w:left w:val="none" w:sz="0" w:space="0" w:color="auto"/>
        <w:bottom w:val="none" w:sz="0" w:space="0" w:color="auto"/>
        <w:right w:val="none" w:sz="0" w:space="0" w:color="auto"/>
      </w:divBdr>
    </w:div>
    <w:div w:id="269625509">
      <w:bodyDiv w:val="1"/>
      <w:marLeft w:val="0"/>
      <w:marRight w:val="0"/>
      <w:marTop w:val="0"/>
      <w:marBottom w:val="0"/>
      <w:divBdr>
        <w:top w:val="none" w:sz="0" w:space="0" w:color="auto"/>
        <w:left w:val="none" w:sz="0" w:space="0" w:color="auto"/>
        <w:bottom w:val="none" w:sz="0" w:space="0" w:color="auto"/>
        <w:right w:val="none" w:sz="0" w:space="0" w:color="auto"/>
      </w:divBdr>
    </w:div>
    <w:div w:id="295912489">
      <w:bodyDiv w:val="1"/>
      <w:marLeft w:val="0"/>
      <w:marRight w:val="0"/>
      <w:marTop w:val="0"/>
      <w:marBottom w:val="0"/>
      <w:divBdr>
        <w:top w:val="none" w:sz="0" w:space="0" w:color="auto"/>
        <w:left w:val="none" w:sz="0" w:space="0" w:color="auto"/>
        <w:bottom w:val="none" w:sz="0" w:space="0" w:color="auto"/>
        <w:right w:val="none" w:sz="0" w:space="0" w:color="auto"/>
      </w:divBdr>
    </w:div>
    <w:div w:id="308049879">
      <w:bodyDiv w:val="1"/>
      <w:marLeft w:val="0"/>
      <w:marRight w:val="0"/>
      <w:marTop w:val="0"/>
      <w:marBottom w:val="0"/>
      <w:divBdr>
        <w:top w:val="none" w:sz="0" w:space="0" w:color="auto"/>
        <w:left w:val="none" w:sz="0" w:space="0" w:color="auto"/>
        <w:bottom w:val="none" w:sz="0" w:space="0" w:color="auto"/>
        <w:right w:val="none" w:sz="0" w:space="0" w:color="auto"/>
      </w:divBdr>
    </w:div>
    <w:div w:id="310864455">
      <w:bodyDiv w:val="1"/>
      <w:marLeft w:val="0"/>
      <w:marRight w:val="0"/>
      <w:marTop w:val="0"/>
      <w:marBottom w:val="0"/>
      <w:divBdr>
        <w:top w:val="none" w:sz="0" w:space="0" w:color="auto"/>
        <w:left w:val="none" w:sz="0" w:space="0" w:color="auto"/>
        <w:bottom w:val="none" w:sz="0" w:space="0" w:color="auto"/>
        <w:right w:val="none" w:sz="0" w:space="0" w:color="auto"/>
      </w:divBdr>
    </w:div>
    <w:div w:id="319429629">
      <w:bodyDiv w:val="1"/>
      <w:marLeft w:val="0"/>
      <w:marRight w:val="0"/>
      <w:marTop w:val="0"/>
      <w:marBottom w:val="0"/>
      <w:divBdr>
        <w:top w:val="none" w:sz="0" w:space="0" w:color="auto"/>
        <w:left w:val="none" w:sz="0" w:space="0" w:color="auto"/>
        <w:bottom w:val="none" w:sz="0" w:space="0" w:color="auto"/>
        <w:right w:val="none" w:sz="0" w:space="0" w:color="auto"/>
      </w:divBdr>
    </w:div>
    <w:div w:id="329254398">
      <w:bodyDiv w:val="1"/>
      <w:marLeft w:val="0"/>
      <w:marRight w:val="0"/>
      <w:marTop w:val="0"/>
      <w:marBottom w:val="0"/>
      <w:divBdr>
        <w:top w:val="none" w:sz="0" w:space="0" w:color="auto"/>
        <w:left w:val="none" w:sz="0" w:space="0" w:color="auto"/>
        <w:bottom w:val="none" w:sz="0" w:space="0" w:color="auto"/>
        <w:right w:val="none" w:sz="0" w:space="0" w:color="auto"/>
      </w:divBdr>
    </w:div>
    <w:div w:id="345640096">
      <w:bodyDiv w:val="1"/>
      <w:marLeft w:val="0"/>
      <w:marRight w:val="0"/>
      <w:marTop w:val="0"/>
      <w:marBottom w:val="0"/>
      <w:divBdr>
        <w:top w:val="none" w:sz="0" w:space="0" w:color="auto"/>
        <w:left w:val="none" w:sz="0" w:space="0" w:color="auto"/>
        <w:bottom w:val="none" w:sz="0" w:space="0" w:color="auto"/>
        <w:right w:val="none" w:sz="0" w:space="0" w:color="auto"/>
      </w:divBdr>
    </w:div>
    <w:div w:id="349141094">
      <w:bodyDiv w:val="1"/>
      <w:marLeft w:val="0"/>
      <w:marRight w:val="0"/>
      <w:marTop w:val="0"/>
      <w:marBottom w:val="0"/>
      <w:divBdr>
        <w:top w:val="none" w:sz="0" w:space="0" w:color="auto"/>
        <w:left w:val="none" w:sz="0" w:space="0" w:color="auto"/>
        <w:bottom w:val="none" w:sz="0" w:space="0" w:color="auto"/>
        <w:right w:val="none" w:sz="0" w:space="0" w:color="auto"/>
      </w:divBdr>
    </w:div>
    <w:div w:id="349962559">
      <w:bodyDiv w:val="1"/>
      <w:marLeft w:val="0"/>
      <w:marRight w:val="0"/>
      <w:marTop w:val="0"/>
      <w:marBottom w:val="0"/>
      <w:divBdr>
        <w:top w:val="none" w:sz="0" w:space="0" w:color="auto"/>
        <w:left w:val="none" w:sz="0" w:space="0" w:color="auto"/>
        <w:bottom w:val="none" w:sz="0" w:space="0" w:color="auto"/>
        <w:right w:val="none" w:sz="0" w:space="0" w:color="auto"/>
      </w:divBdr>
    </w:div>
    <w:div w:id="364410801">
      <w:bodyDiv w:val="1"/>
      <w:marLeft w:val="0"/>
      <w:marRight w:val="0"/>
      <w:marTop w:val="0"/>
      <w:marBottom w:val="0"/>
      <w:divBdr>
        <w:top w:val="none" w:sz="0" w:space="0" w:color="auto"/>
        <w:left w:val="none" w:sz="0" w:space="0" w:color="auto"/>
        <w:bottom w:val="none" w:sz="0" w:space="0" w:color="auto"/>
        <w:right w:val="none" w:sz="0" w:space="0" w:color="auto"/>
      </w:divBdr>
    </w:div>
    <w:div w:id="371467630">
      <w:bodyDiv w:val="1"/>
      <w:marLeft w:val="0"/>
      <w:marRight w:val="0"/>
      <w:marTop w:val="0"/>
      <w:marBottom w:val="0"/>
      <w:divBdr>
        <w:top w:val="none" w:sz="0" w:space="0" w:color="auto"/>
        <w:left w:val="none" w:sz="0" w:space="0" w:color="auto"/>
        <w:bottom w:val="none" w:sz="0" w:space="0" w:color="auto"/>
        <w:right w:val="none" w:sz="0" w:space="0" w:color="auto"/>
      </w:divBdr>
    </w:div>
    <w:div w:id="384111559">
      <w:bodyDiv w:val="1"/>
      <w:marLeft w:val="0"/>
      <w:marRight w:val="0"/>
      <w:marTop w:val="0"/>
      <w:marBottom w:val="0"/>
      <w:divBdr>
        <w:top w:val="none" w:sz="0" w:space="0" w:color="auto"/>
        <w:left w:val="none" w:sz="0" w:space="0" w:color="auto"/>
        <w:bottom w:val="none" w:sz="0" w:space="0" w:color="auto"/>
        <w:right w:val="none" w:sz="0" w:space="0" w:color="auto"/>
      </w:divBdr>
    </w:div>
    <w:div w:id="391544353">
      <w:bodyDiv w:val="1"/>
      <w:marLeft w:val="0"/>
      <w:marRight w:val="0"/>
      <w:marTop w:val="0"/>
      <w:marBottom w:val="0"/>
      <w:divBdr>
        <w:top w:val="none" w:sz="0" w:space="0" w:color="auto"/>
        <w:left w:val="none" w:sz="0" w:space="0" w:color="auto"/>
        <w:bottom w:val="none" w:sz="0" w:space="0" w:color="auto"/>
        <w:right w:val="none" w:sz="0" w:space="0" w:color="auto"/>
      </w:divBdr>
    </w:div>
    <w:div w:id="399140101">
      <w:bodyDiv w:val="1"/>
      <w:marLeft w:val="0"/>
      <w:marRight w:val="0"/>
      <w:marTop w:val="0"/>
      <w:marBottom w:val="0"/>
      <w:divBdr>
        <w:top w:val="none" w:sz="0" w:space="0" w:color="auto"/>
        <w:left w:val="none" w:sz="0" w:space="0" w:color="auto"/>
        <w:bottom w:val="none" w:sz="0" w:space="0" w:color="auto"/>
        <w:right w:val="none" w:sz="0" w:space="0" w:color="auto"/>
      </w:divBdr>
    </w:div>
    <w:div w:id="399450566">
      <w:bodyDiv w:val="1"/>
      <w:marLeft w:val="0"/>
      <w:marRight w:val="0"/>
      <w:marTop w:val="0"/>
      <w:marBottom w:val="0"/>
      <w:divBdr>
        <w:top w:val="none" w:sz="0" w:space="0" w:color="auto"/>
        <w:left w:val="none" w:sz="0" w:space="0" w:color="auto"/>
        <w:bottom w:val="none" w:sz="0" w:space="0" w:color="auto"/>
        <w:right w:val="none" w:sz="0" w:space="0" w:color="auto"/>
      </w:divBdr>
    </w:div>
    <w:div w:id="404307884">
      <w:bodyDiv w:val="1"/>
      <w:marLeft w:val="0"/>
      <w:marRight w:val="0"/>
      <w:marTop w:val="0"/>
      <w:marBottom w:val="0"/>
      <w:divBdr>
        <w:top w:val="none" w:sz="0" w:space="0" w:color="auto"/>
        <w:left w:val="none" w:sz="0" w:space="0" w:color="auto"/>
        <w:bottom w:val="none" w:sz="0" w:space="0" w:color="auto"/>
        <w:right w:val="none" w:sz="0" w:space="0" w:color="auto"/>
      </w:divBdr>
    </w:div>
    <w:div w:id="409928727">
      <w:bodyDiv w:val="1"/>
      <w:marLeft w:val="0"/>
      <w:marRight w:val="0"/>
      <w:marTop w:val="0"/>
      <w:marBottom w:val="0"/>
      <w:divBdr>
        <w:top w:val="none" w:sz="0" w:space="0" w:color="auto"/>
        <w:left w:val="none" w:sz="0" w:space="0" w:color="auto"/>
        <w:bottom w:val="none" w:sz="0" w:space="0" w:color="auto"/>
        <w:right w:val="none" w:sz="0" w:space="0" w:color="auto"/>
      </w:divBdr>
    </w:div>
    <w:div w:id="423259132">
      <w:bodyDiv w:val="1"/>
      <w:marLeft w:val="0"/>
      <w:marRight w:val="0"/>
      <w:marTop w:val="0"/>
      <w:marBottom w:val="0"/>
      <w:divBdr>
        <w:top w:val="none" w:sz="0" w:space="0" w:color="auto"/>
        <w:left w:val="none" w:sz="0" w:space="0" w:color="auto"/>
        <w:bottom w:val="none" w:sz="0" w:space="0" w:color="auto"/>
        <w:right w:val="none" w:sz="0" w:space="0" w:color="auto"/>
      </w:divBdr>
    </w:div>
    <w:div w:id="430396515">
      <w:bodyDiv w:val="1"/>
      <w:marLeft w:val="0"/>
      <w:marRight w:val="0"/>
      <w:marTop w:val="0"/>
      <w:marBottom w:val="0"/>
      <w:divBdr>
        <w:top w:val="none" w:sz="0" w:space="0" w:color="auto"/>
        <w:left w:val="none" w:sz="0" w:space="0" w:color="auto"/>
        <w:bottom w:val="none" w:sz="0" w:space="0" w:color="auto"/>
        <w:right w:val="none" w:sz="0" w:space="0" w:color="auto"/>
      </w:divBdr>
    </w:div>
    <w:div w:id="526060657">
      <w:bodyDiv w:val="1"/>
      <w:marLeft w:val="0"/>
      <w:marRight w:val="0"/>
      <w:marTop w:val="0"/>
      <w:marBottom w:val="0"/>
      <w:divBdr>
        <w:top w:val="none" w:sz="0" w:space="0" w:color="auto"/>
        <w:left w:val="none" w:sz="0" w:space="0" w:color="auto"/>
        <w:bottom w:val="none" w:sz="0" w:space="0" w:color="auto"/>
        <w:right w:val="none" w:sz="0" w:space="0" w:color="auto"/>
      </w:divBdr>
    </w:div>
    <w:div w:id="574045950">
      <w:bodyDiv w:val="1"/>
      <w:marLeft w:val="0"/>
      <w:marRight w:val="0"/>
      <w:marTop w:val="0"/>
      <w:marBottom w:val="0"/>
      <w:divBdr>
        <w:top w:val="none" w:sz="0" w:space="0" w:color="auto"/>
        <w:left w:val="none" w:sz="0" w:space="0" w:color="auto"/>
        <w:bottom w:val="none" w:sz="0" w:space="0" w:color="auto"/>
        <w:right w:val="none" w:sz="0" w:space="0" w:color="auto"/>
      </w:divBdr>
    </w:div>
    <w:div w:id="581837839">
      <w:bodyDiv w:val="1"/>
      <w:marLeft w:val="0"/>
      <w:marRight w:val="0"/>
      <w:marTop w:val="0"/>
      <w:marBottom w:val="0"/>
      <w:divBdr>
        <w:top w:val="none" w:sz="0" w:space="0" w:color="auto"/>
        <w:left w:val="none" w:sz="0" w:space="0" w:color="auto"/>
        <w:bottom w:val="none" w:sz="0" w:space="0" w:color="auto"/>
        <w:right w:val="none" w:sz="0" w:space="0" w:color="auto"/>
      </w:divBdr>
    </w:div>
    <w:div w:id="633172845">
      <w:bodyDiv w:val="1"/>
      <w:marLeft w:val="0"/>
      <w:marRight w:val="0"/>
      <w:marTop w:val="0"/>
      <w:marBottom w:val="0"/>
      <w:divBdr>
        <w:top w:val="none" w:sz="0" w:space="0" w:color="auto"/>
        <w:left w:val="none" w:sz="0" w:space="0" w:color="auto"/>
        <w:bottom w:val="none" w:sz="0" w:space="0" w:color="auto"/>
        <w:right w:val="none" w:sz="0" w:space="0" w:color="auto"/>
      </w:divBdr>
    </w:div>
    <w:div w:id="647980520">
      <w:bodyDiv w:val="1"/>
      <w:marLeft w:val="0"/>
      <w:marRight w:val="0"/>
      <w:marTop w:val="0"/>
      <w:marBottom w:val="0"/>
      <w:divBdr>
        <w:top w:val="none" w:sz="0" w:space="0" w:color="auto"/>
        <w:left w:val="none" w:sz="0" w:space="0" w:color="auto"/>
        <w:bottom w:val="none" w:sz="0" w:space="0" w:color="auto"/>
        <w:right w:val="none" w:sz="0" w:space="0" w:color="auto"/>
      </w:divBdr>
    </w:div>
    <w:div w:id="648444338">
      <w:bodyDiv w:val="1"/>
      <w:marLeft w:val="0"/>
      <w:marRight w:val="0"/>
      <w:marTop w:val="0"/>
      <w:marBottom w:val="0"/>
      <w:divBdr>
        <w:top w:val="none" w:sz="0" w:space="0" w:color="auto"/>
        <w:left w:val="none" w:sz="0" w:space="0" w:color="auto"/>
        <w:bottom w:val="none" w:sz="0" w:space="0" w:color="auto"/>
        <w:right w:val="none" w:sz="0" w:space="0" w:color="auto"/>
      </w:divBdr>
    </w:div>
    <w:div w:id="651372856">
      <w:bodyDiv w:val="1"/>
      <w:marLeft w:val="0"/>
      <w:marRight w:val="0"/>
      <w:marTop w:val="0"/>
      <w:marBottom w:val="0"/>
      <w:divBdr>
        <w:top w:val="none" w:sz="0" w:space="0" w:color="auto"/>
        <w:left w:val="none" w:sz="0" w:space="0" w:color="auto"/>
        <w:bottom w:val="none" w:sz="0" w:space="0" w:color="auto"/>
        <w:right w:val="none" w:sz="0" w:space="0" w:color="auto"/>
      </w:divBdr>
    </w:div>
    <w:div w:id="676225298">
      <w:bodyDiv w:val="1"/>
      <w:marLeft w:val="0"/>
      <w:marRight w:val="0"/>
      <w:marTop w:val="0"/>
      <w:marBottom w:val="0"/>
      <w:divBdr>
        <w:top w:val="none" w:sz="0" w:space="0" w:color="auto"/>
        <w:left w:val="none" w:sz="0" w:space="0" w:color="auto"/>
        <w:bottom w:val="none" w:sz="0" w:space="0" w:color="auto"/>
        <w:right w:val="none" w:sz="0" w:space="0" w:color="auto"/>
      </w:divBdr>
    </w:div>
    <w:div w:id="704453770">
      <w:bodyDiv w:val="1"/>
      <w:marLeft w:val="0"/>
      <w:marRight w:val="0"/>
      <w:marTop w:val="0"/>
      <w:marBottom w:val="0"/>
      <w:divBdr>
        <w:top w:val="none" w:sz="0" w:space="0" w:color="auto"/>
        <w:left w:val="none" w:sz="0" w:space="0" w:color="auto"/>
        <w:bottom w:val="none" w:sz="0" w:space="0" w:color="auto"/>
        <w:right w:val="none" w:sz="0" w:space="0" w:color="auto"/>
      </w:divBdr>
    </w:div>
    <w:div w:id="712735661">
      <w:bodyDiv w:val="1"/>
      <w:marLeft w:val="0"/>
      <w:marRight w:val="0"/>
      <w:marTop w:val="0"/>
      <w:marBottom w:val="0"/>
      <w:divBdr>
        <w:top w:val="none" w:sz="0" w:space="0" w:color="auto"/>
        <w:left w:val="none" w:sz="0" w:space="0" w:color="auto"/>
        <w:bottom w:val="none" w:sz="0" w:space="0" w:color="auto"/>
        <w:right w:val="none" w:sz="0" w:space="0" w:color="auto"/>
      </w:divBdr>
    </w:div>
    <w:div w:id="728847341">
      <w:bodyDiv w:val="1"/>
      <w:marLeft w:val="0"/>
      <w:marRight w:val="0"/>
      <w:marTop w:val="0"/>
      <w:marBottom w:val="0"/>
      <w:divBdr>
        <w:top w:val="none" w:sz="0" w:space="0" w:color="auto"/>
        <w:left w:val="none" w:sz="0" w:space="0" w:color="auto"/>
        <w:bottom w:val="none" w:sz="0" w:space="0" w:color="auto"/>
        <w:right w:val="none" w:sz="0" w:space="0" w:color="auto"/>
      </w:divBdr>
    </w:div>
    <w:div w:id="753286451">
      <w:bodyDiv w:val="1"/>
      <w:marLeft w:val="0"/>
      <w:marRight w:val="0"/>
      <w:marTop w:val="0"/>
      <w:marBottom w:val="0"/>
      <w:divBdr>
        <w:top w:val="none" w:sz="0" w:space="0" w:color="auto"/>
        <w:left w:val="none" w:sz="0" w:space="0" w:color="auto"/>
        <w:bottom w:val="none" w:sz="0" w:space="0" w:color="auto"/>
        <w:right w:val="none" w:sz="0" w:space="0" w:color="auto"/>
      </w:divBdr>
    </w:div>
    <w:div w:id="770055501">
      <w:bodyDiv w:val="1"/>
      <w:marLeft w:val="0"/>
      <w:marRight w:val="0"/>
      <w:marTop w:val="0"/>
      <w:marBottom w:val="0"/>
      <w:divBdr>
        <w:top w:val="none" w:sz="0" w:space="0" w:color="auto"/>
        <w:left w:val="none" w:sz="0" w:space="0" w:color="auto"/>
        <w:bottom w:val="none" w:sz="0" w:space="0" w:color="auto"/>
        <w:right w:val="none" w:sz="0" w:space="0" w:color="auto"/>
      </w:divBdr>
    </w:div>
    <w:div w:id="772820907">
      <w:bodyDiv w:val="1"/>
      <w:marLeft w:val="0"/>
      <w:marRight w:val="0"/>
      <w:marTop w:val="0"/>
      <w:marBottom w:val="0"/>
      <w:divBdr>
        <w:top w:val="none" w:sz="0" w:space="0" w:color="auto"/>
        <w:left w:val="none" w:sz="0" w:space="0" w:color="auto"/>
        <w:bottom w:val="none" w:sz="0" w:space="0" w:color="auto"/>
        <w:right w:val="none" w:sz="0" w:space="0" w:color="auto"/>
      </w:divBdr>
    </w:div>
    <w:div w:id="789593213">
      <w:bodyDiv w:val="1"/>
      <w:marLeft w:val="0"/>
      <w:marRight w:val="0"/>
      <w:marTop w:val="0"/>
      <w:marBottom w:val="0"/>
      <w:divBdr>
        <w:top w:val="none" w:sz="0" w:space="0" w:color="auto"/>
        <w:left w:val="none" w:sz="0" w:space="0" w:color="auto"/>
        <w:bottom w:val="none" w:sz="0" w:space="0" w:color="auto"/>
        <w:right w:val="none" w:sz="0" w:space="0" w:color="auto"/>
      </w:divBdr>
    </w:div>
    <w:div w:id="802235844">
      <w:bodyDiv w:val="1"/>
      <w:marLeft w:val="0"/>
      <w:marRight w:val="0"/>
      <w:marTop w:val="0"/>
      <w:marBottom w:val="0"/>
      <w:divBdr>
        <w:top w:val="none" w:sz="0" w:space="0" w:color="auto"/>
        <w:left w:val="none" w:sz="0" w:space="0" w:color="auto"/>
        <w:bottom w:val="none" w:sz="0" w:space="0" w:color="auto"/>
        <w:right w:val="none" w:sz="0" w:space="0" w:color="auto"/>
      </w:divBdr>
    </w:div>
    <w:div w:id="822307554">
      <w:bodyDiv w:val="1"/>
      <w:marLeft w:val="0"/>
      <w:marRight w:val="0"/>
      <w:marTop w:val="0"/>
      <w:marBottom w:val="0"/>
      <w:divBdr>
        <w:top w:val="none" w:sz="0" w:space="0" w:color="auto"/>
        <w:left w:val="none" w:sz="0" w:space="0" w:color="auto"/>
        <w:bottom w:val="none" w:sz="0" w:space="0" w:color="auto"/>
        <w:right w:val="none" w:sz="0" w:space="0" w:color="auto"/>
      </w:divBdr>
    </w:div>
    <w:div w:id="827089487">
      <w:bodyDiv w:val="1"/>
      <w:marLeft w:val="0"/>
      <w:marRight w:val="0"/>
      <w:marTop w:val="0"/>
      <w:marBottom w:val="0"/>
      <w:divBdr>
        <w:top w:val="none" w:sz="0" w:space="0" w:color="auto"/>
        <w:left w:val="none" w:sz="0" w:space="0" w:color="auto"/>
        <w:bottom w:val="none" w:sz="0" w:space="0" w:color="auto"/>
        <w:right w:val="none" w:sz="0" w:space="0" w:color="auto"/>
      </w:divBdr>
    </w:div>
    <w:div w:id="829101667">
      <w:bodyDiv w:val="1"/>
      <w:marLeft w:val="0"/>
      <w:marRight w:val="0"/>
      <w:marTop w:val="0"/>
      <w:marBottom w:val="0"/>
      <w:divBdr>
        <w:top w:val="none" w:sz="0" w:space="0" w:color="auto"/>
        <w:left w:val="none" w:sz="0" w:space="0" w:color="auto"/>
        <w:bottom w:val="none" w:sz="0" w:space="0" w:color="auto"/>
        <w:right w:val="none" w:sz="0" w:space="0" w:color="auto"/>
      </w:divBdr>
    </w:div>
    <w:div w:id="840854954">
      <w:bodyDiv w:val="1"/>
      <w:marLeft w:val="0"/>
      <w:marRight w:val="0"/>
      <w:marTop w:val="0"/>
      <w:marBottom w:val="0"/>
      <w:divBdr>
        <w:top w:val="none" w:sz="0" w:space="0" w:color="auto"/>
        <w:left w:val="none" w:sz="0" w:space="0" w:color="auto"/>
        <w:bottom w:val="none" w:sz="0" w:space="0" w:color="auto"/>
        <w:right w:val="none" w:sz="0" w:space="0" w:color="auto"/>
      </w:divBdr>
    </w:div>
    <w:div w:id="884566919">
      <w:bodyDiv w:val="1"/>
      <w:marLeft w:val="0"/>
      <w:marRight w:val="0"/>
      <w:marTop w:val="0"/>
      <w:marBottom w:val="0"/>
      <w:divBdr>
        <w:top w:val="none" w:sz="0" w:space="0" w:color="auto"/>
        <w:left w:val="none" w:sz="0" w:space="0" w:color="auto"/>
        <w:bottom w:val="none" w:sz="0" w:space="0" w:color="auto"/>
        <w:right w:val="none" w:sz="0" w:space="0" w:color="auto"/>
      </w:divBdr>
    </w:div>
    <w:div w:id="888954972">
      <w:bodyDiv w:val="1"/>
      <w:marLeft w:val="0"/>
      <w:marRight w:val="0"/>
      <w:marTop w:val="0"/>
      <w:marBottom w:val="0"/>
      <w:divBdr>
        <w:top w:val="none" w:sz="0" w:space="0" w:color="auto"/>
        <w:left w:val="none" w:sz="0" w:space="0" w:color="auto"/>
        <w:bottom w:val="none" w:sz="0" w:space="0" w:color="auto"/>
        <w:right w:val="none" w:sz="0" w:space="0" w:color="auto"/>
      </w:divBdr>
    </w:div>
    <w:div w:id="890338617">
      <w:bodyDiv w:val="1"/>
      <w:marLeft w:val="0"/>
      <w:marRight w:val="0"/>
      <w:marTop w:val="0"/>
      <w:marBottom w:val="0"/>
      <w:divBdr>
        <w:top w:val="none" w:sz="0" w:space="0" w:color="auto"/>
        <w:left w:val="none" w:sz="0" w:space="0" w:color="auto"/>
        <w:bottom w:val="none" w:sz="0" w:space="0" w:color="auto"/>
        <w:right w:val="none" w:sz="0" w:space="0" w:color="auto"/>
      </w:divBdr>
    </w:div>
    <w:div w:id="892734794">
      <w:bodyDiv w:val="1"/>
      <w:marLeft w:val="0"/>
      <w:marRight w:val="0"/>
      <w:marTop w:val="0"/>
      <w:marBottom w:val="0"/>
      <w:divBdr>
        <w:top w:val="none" w:sz="0" w:space="0" w:color="auto"/>
        <w:left w:val="none" w:sz="0" w:space="0" w:color="auto"/>
        <w:bottom w:val="none" w:sz="0" w:space="0" w:color="auto"/>
        <w:right w:val="none" w:sz="0" w:space="0" w:color="auto"/>
      </w:divBdr>
    </w:div>
    <w:div w:id="915358699">
      <w:bodyDiv w:val="1"/>
      <w:marLeft w:val="0"/>
      <w:marRight w:val="0"/>
      <w:marTop w:val="0"/>
      <w:marBottom w:val="0"/>
      <w:divBdr>
        <w:top w:val="none" w:sz="0" w:space="0" w:color="auto"/>
        <w:left w:val="none" w:sz="0" w:space="0" w:color="auto"/>
        <w:bottom w:val="none" w:sz="0" w:space="0" w:color="auto"/>
        <w:right w:val="none" w:sz="0" w:space="0" w:color="auto"/>
      </w:divBdr>
    </w:div>
    <w:div w:id="917635709">
      <w:bodyDiv w:val="1"/>
      <w:marLeft w:val="0"/>
      <w:marRight w:val="0"/>
      <w:marTop w:val="0"/>
      <w:marBottom w:val="0"/>
      <w:divBdr>
        <w:top w:val="none" w:sz="0" w:space="0" w:color="auto"/>
        <w:left w:val="none" w:sz="0" w:space="0" w:color="auto"/>
        <w:bottom w:val="none" w:sz="0" w:space="0" w:color="auto"/>
        <w:right w:val="none" w:sz="0" w:space="0" w:color="auto"/>
      </w:divBdr>
    </w:div>
    <w:div w:id="940143767">
      <w:bodyDiv w:val="1"/>
      <w:marLeft w:val="0"/>
      <w:marRight w:val="0"/>
      <w:marTop w:val="0"/>
      <w:marBottom w:val="0"/>
      <w:divBdr>
        <w:top w:val="none" w:sz="0" w:space="0" w:color="auto"/>
        <w:left w:val="none" w:sz="0" w:space="0" w:color="auto"/>
        <w:bottom w:val="none" w:sz="0" w:space="0" w:color="auto"/>
        <w:right w:val="none" w:sz="0" w:space="0" w:color="auto"/>
      </w:divBdr>
    </w:div>
    <w:div w:id="969937875">
      <w:bodyDiv w:val="1"/>
      <w:marLeft w:val="0"/>
      <w:marRight w:val="0"/>
      <w:marTop w:val="0"/>
      <w:marBottom w:val="0"/>
      <w:divBdr>
        <w:top w:val="none" w:sz="0" w:space="0" w:color="auto"/>
        <w:left w:val="none" w:sz="0" w:space="0" w:color="auto"/>
        <w:bottom w:val="none" w:sz="0" w:space="0" w:color="auto"/>
        <w:right w:val="none" w:sz="0" w:space="0" w:color="auto"/>
      </w:divBdr>
    </w:div>
    <w:div w:id="971323427">
      <w:bodyDiv w:val="1"/>
      <w:marLeft w:val="0"/>
      <w:marRight w:val="0"/>
      <w:marTop w:val="0"/>
      <w:marBottom w:val="0"/>
      <w:divBdr>
        <w:top w:val="none" w:sz="0" w:space="0" w:color="auto"/>
        <w:left w:val="none" w:sz="0" w:space="0" w:color="auto"/>
        <w:bottom w:val="none" w:sz="0" w:space="0" w:color="auto"/>
        <w:right w:val="none" w:sz="0" w:space="0" w:color="auto"/>
      </w:divBdr>
    </w:div>
    <w:div w:id="992835918">
      <w:bodyDiv w:val="1"/>
      <w:marLeft w:val="0"/>
      <w:marRight w:val="0"/>
      <w:marTop w:val="0"/>
      <w:marBottom w:val="0"/>
      <w:divBdr>
        <w:top w:val="none" w:sz="0" w:space="0" w:color="auto"/>
        <w:left w:val="none" w:sz="0" w:space="0" w:color="auto"/>
        <w:bottom w:val="none" w:sz="0" w:space="0" w:color="auto"/>
        <w:right w:val="none" w:sz="0" w:space="0" w:color="auto"/>
      </w:divBdr>
    </w:div>
    <w:div w:id="1036002998">
      <w:bodyDiv w:val="1"/>
      <w:marLeft w:val="0"/>
      <w:marRight w:val="0"/>
      <w:marTop w:val="0"/>
      <w:marBottom w:val="0"/>
      <w:divBdr>
        <w:top w:val="none" w:sz="0" w:space="0" w:color="auto"/>
        <w:left w:val="none" w:sz="0" w:space="0" w:color="auto"/>
        <w:bottom w:val="none" w:sz="0" w:space="0" w:color="auto"/>
        <w:right w:val="none" w:sz="0" w:space="0" w:color="auto"/>
      </w:divBdr>
    </w:div>
    <w:div w:id="1056320255">
      <w:bodyDiv w:val="1"/>
      <w:marLeft w:val="0"/>
      <w:marRight w:val="0"/>
      <w:marTop w:val="0"/>
      <w:marBottom w:val="0"/>
      <w:divBdr>
        <w:top w:val="none" w:sz="0" w:space="0" w:color="auto"/>
        <w:left w:val="none" w:sz="0" w:space="0" w:color="auto"/>
        <w:bottom w:val="none" w:sz="0" w:space="0" w:color="auto"/>
        <w:right w:val="none" w:sz="0" w:space="0" w:color="auto"/>
      </w:divBdr>
    </w:div>
    <w:div w:id="1078871152">
      <w:bodyDiv w:val="1"/>
      <w:marLeft w:val="0"/>
      <w:marRight w:val="0"/>
      <w:marTop w:val="0"/>
      <w:marBottom w:val="0"/>
      <w:divBdr>
        <w:top w:val="none" w:sz="0" w:space="0" w:color="auto"/>
        <w:left w:val="none" w:sz="0" w:space="0" w:color="auto"/>
        <w:bottom w:val="none" w:sz="0" w:space="0" w:color="auto"/>
        <w:right w:val="none" w:sz="0" w:space="0" w:color="auto"/>
      </w:divBdr>
    </w:div>
    <w:div w:id="1093236245">
      <w:bodyDiv w:val="1"/>
      <w:marLeft w:val="0"/>
      <w:marRight w:val="0"/>
      <w:marTop w:val="0"/>
      <w:marBottom w:val="0"/>
      <w:divBdr>
        <w:top w:val="none" w:sz="0" w:space="0" w:color="auto"/>
        <w:left w:val="none" w:sz="0" w:space="0" w:color="auto"/>
        <w:bottom w:val="none" w:sz="0" w:space="0" w:color="auto"/>
        <w:right w:val="none" w:sz="0" w:space="0" w:color="auto"/>
      </w:divBdr>
    </w:div>
    <w:div w:id="1106847747">
      <w:bodyDiv w:val="1"/>
      <w:marLeft w:val="0"/>
      <w:marRight w:val="0"/>
      <w:marTop w:val="0"/>
      <w:marBottom w:val="0"/>
      <w:divBdr>
        <w:top w:val="none" w:sz="0" w:space="0" w:color="auto"/>
        <w:left w:val="none" w:sz="0" w:space="0" w:color="auto"/>
        <w:bottom w:val="none" w:sz="0" w:space="0" w:color="auto"/>
        <w:right w:val="none" w:sz="0" w:space="0" w:color="auto"/>
      </w:divBdr>
    </w:div>
    <w:div w:id="1107699190">
      <w:bodyDiv w:val="1"/>
      <w:marLeft w:val="0"/>
      <w:marRight w:val="0"/>
      <w:marTop w:val="0"/>
      <w:marBottom w:val="0"/>
      <w:divBdr>
        <w:top w:val="none" w:sz="0" w:space="0" w:color="auto"/>
        <w:left w:val="none" w:sz="0" w:space="0" w:color="auto"/>
        <w:bottom w:val="none" w:sz="0" w:space="0" w:color="auto"/>
        <w:right w:val="none" w:sz="0" w:space="0" w:color="auto"/>
      </w:divBdr>
    </w:div>
    <w:div w:id="1126311361">
      <w:bodyDiv w:val="1"/>
      <w:marLeft w:val="0"/>
      <w:marRight w:val="0"/>
      <w:marTop w:val="0"/>
      <w:marBottom w:val="0"/>
      <w:divBdr>
        <w:top w:val="none" w:sz="0" w:space="0" w:color="auto"/>
        <w:left w:val="none" w:sz="0" w:space="0" w:color="auto"/>
        <w:bottom w:val="none" w:sz="0" w:space="0" w:color="auto"/>
        <w:right w:val="none" w:sz="0" w:space="0" w:color="auto"/>
      </w:divBdr>
    </w:div>
    <w:div w:id="1127049485">
      <w:bodyDiv w:val="1"/>
      <w:marLeft w:val="0"/>
      <w:marRight w:val="0"/>
      <w:marTop w:val="0"/>
      <w:marBottom w:val="0"/>
      <w:divBdr>
        <w:top w:val="none" w:sz="0" w:space="0" w:color="auto"/>
        <w:left w:val="none" w:sz="0" w:space="0" w:color="auto"/>
        <w:bottom w:val="none" w:sz="0" w:space="0" w:color="auto"/>
        <w:right w:val="none" w:sz="0" w:space="0" w:color="auto"/>
      </w:divBdr>
    </w:div>
    <w:div w:id="1129086602">
      <w:bodyDiv w:val="1"/>
      <w:marLeft w:val="0"/>
      <w:marRight w:val="0"/>
      <w:marTop w:val="0"/>
      <w:marBottom w:val="0"/>
      <w:divBdr>
        <w:top w:val="none" w:sz="0" w:space="0" w:color="auto"/>
        <w:left w:val="none" w:sz="0" w:space="0" w:color="auto"/>
        <w:bottom w:val="none" w:sz="0" w:space="0" w:color="auto"/>
        <w:right w:val="none" w:sz="0" w:space="0" w:color="auto"/>
      </w:divBdr>
    </w:div>
    <w:div w:id="1139104699">
      <w:bodyDiv w:val="1"/>
      <w:marLeft w:val="0"/>
      <w:marRight w:val="0"/>
      <w:marTop w:val="0"/>
      <w:marBottom w:val="0"/>
      <w:divBdr>
        <w:top w:val="none" w:sz="0" w:space="0" w:color="auto"/>
        <w:left w:val="none" w:sz="0" w:space="0" w:color="auto"/>
        <w:bottom w:val="none" w:sz="0" w:space="0" w:color="auto"/>
        <w:right w:val="none" w:sz="0" w:space="0" w:color="auto"/>
      </w:divBdr>
    </w:div>
    <w:div w:id="1143153568">
      <w:bodyDiv w:val="1"/>
      <w:marLeft w:val="0"/>
      <w:marRight w:val="0"/>
      <w:marTop w:val="0"/>
      <w:marBottom w:val="0"/>
      <w:divBdr>
        <w:top w:val="none" w:sz="0" w:space="0" w:color="auto"/>
        <w:left w:val="none" w:sz="0" w:space="0" w:color="auto"/>
        <w:bottom w:val="none" w:sz="0" w:space="0" w:color="auto"/>
        <w:right w:val="none" w:sz="0" w:space="0" w:color="auto"/>
      </w:divBdr>
    </w:div>
    <w:div w:id="1149323147">
      <w:bodyDiv w:val="1"/>
      <w:marLeft w:val="0"/>
      <w:marRight w:val="0"/>
      <w:marTop w:val="0"/>
      <w:marBottom w:val="0"/>
      <w:divBdr>
        <w:top w:val="none" w:sz="0" w:space="0" w:color="auto"/>
        <w:left w:val="none" w:sz="0" w:space="0" w:color="auto"/>
        <w:bottom w:val="none" w:sz="0" w:space="0" w:color="auto"/>
        <w:right w:val="none" w:sz="0" w:space="0" w:color="auto"/>
      </w:divBdr>
    </w:div>
    <w:div w:id="1158231836">
      <w:bodyDiv w:val="1"/>
      <w:marLeft w:val="0"/>
      <w:marRight w:val="0"/>
      <w:marTop w:val="0"/>
      <w:marBottom w:val="0"/>
      <w:divBdr>
        <w:top w:val="none" w:sz="0" w:space="0" w:color="auto"/>
        <w:left w:val="none" w:sz="0" w:space="0" w:color="auto"/>
        <w:bottom w:val="none" w:sz="0" w:space="0" w:color="auto"/>
        <w:right w:val="none" w:sz="0" w:space="0" w:color="auto"/>
      </w:divBdr>
    </w:div>
    <w:div w:id="1166702927">
      <w:bodyDiv w:val="1"/>
      <w:marLeft w:val="0"/>
      <w:marRight w:val="0"/>
      <w:marTop w:val="0"/>
      <w:marBottom w:val="0"/>
      <w:divBdr>
        <w:top w:val="none" w:sz="0" w:space="0" w:color="auto"/>
        <w:left w:val="none" w:sz="0" w:space="0" w:color="auto"/>
        <w:bottom w:val="none" w:sz="0" w:space="0" w:color="auto"/>
        <w:right w:val="none" w:sz="0" w:space="0" w:color="auto"/>
      </w:divBdr>
    </w:div>
    <w:div w:id="1172911660">
      <w:bodyDiv w:val="1"/>
      <w:marLeft w:val="0"/>
      <w:marRight w:val="0"/>
      <w:marTop w:val="0"/>
      <w:marBottom w:val="0"/>
      <w:divBdr>
        <w:top w:val="none" w:sz="0" w:space="0" w:color="auto"/>
        <w:left w:val="none" w:sz="0" w:space="0" w:color="auto"/>
        <w:bottom w:val="none" w:sz="0" w:space="0" w:color="auto"/>
        <w:right w:val="none" w:sz="0" w:space="0" w:color="auto"/>
      </w:divBdr>
    </w:div>
    <w:div w:id="1210844140">
      <w:bodyDiv w:val="1"/>
      <w:marLeft w:val="0"/>
      <w:marRight w:val="0"/>
      <w:marTop w:val="0"/>
      <w:marBottom w:val="0"/>
      <w:divBdr>
        <w:top w:val="none" w:sz="0" w:space="0" w:color="auto"/>
        <w:left w:val="none" w:sz="0" w:space="0" w:color="auto"/>
        <w:bottom w:val="none" w:sz="0" w:space="0" w:color="auto"/>
        <w:right w:val="none" w:sz="0" w:space="0" w:color="auto"/>
      </w:divBdr>
    </w:div>
    <w:div w:id="1217860172">
      <w:bodyDiv w:val="1"/>
      <w:marLeft w:val="0"/>
      <w:marRight w:val="0"/>
      <w:marTop w:val="0"/>
      <w:marBottom w:val="0"/>
      <w:divBdr>
        <w:top w:val="none" w:sz="0" w:space="0" w:color="auto"/>
        <w:left w:val="none" w:sz="0" w:space="0" w:color="auto"/>
        <w:bottom w:val="none" w:sz="0" w:space="0" w:color="auto"/>
        <w:right w:val="none" w:sz="0" w:space="0" w:color="auto"/>
      </w:divBdr>
    </w:div>
    <w:div w:id="1226725768">
      <w:bodyDiv w:val="1"/>
      <w:marLeft w:val="0"/>
      <w:marRight w:val="0"/>
      <w:marTop w:val="0"/>
      <w:marBottom w:val="0"/>
      <w:divBdr>
        <w:top w:val="none" w:sz="0" w:space="0" w:color="auto"/>
        <w:left w:val="none" w:sz="0" w:space="0" w:color="auto"/>
        <w:bottom w:val="none" w:sz="0" w:space="0" w:color="auto"/>
        <w:right w:val="none" w:sz="0" w:space="0" w:color="auto"/>
      </w:divBdr>
    </w:div>
    <w:div w:id="1227882937">
      <w:bodyDiv w:val="1"/>
      <w:marLeft w:val="0"/>
      <w:marRight w:val="0"/>
      <w:marTop w:val="0"/>
      <w:marBottom w:val="0"/>
      <w:divBdr>
        <w:top w:val="none" w:sz="0" w:space="0" w:color="auto"/>
        <w:left w:val="none" w:sz="0" w:space="0" w:color="auto"/>
        <w:bottom w:val="none" w:sz="0" w:space="0" w:color="auto"/>
        <w:right w:val="none" w:sz="0" w:space="0" w:color="auto"/>
      </w:divBdr>
    </w:div>
    <w:div w:id="1230072017">
      <w:bodyDiv w:val="1"/>
      <w:marLeft w:val="0"/>
      <w:marRight w:val="0"/>
      <w:marTop w:val="0"/>
      <w:marBottom w:val="0"/>
      <w:divBdr>
        <w:top w:val="none" w:sz="0" w:space="0" w:color="auto"/>
        <w:left w:val="none" w:sz="0" w:space="0" w:color="auto"/>
        <w:bottom w:val="none" w:sz="0" w:space="0" w:color="auto"/>
        <w:right w:val="none" w:sz="0" w:space="0" w:color="auto"/>
      </w:divBdr>
    </w:div>
    <w:div w:id="1234970213">
      <w:bodyDiv w:val="1"/>
      <w:marLeft w:val="0"/>
      <w:marRight w:val="0"/>
      <w:marTop w:val="0"/>
      <w:marBottom w:val="0"/>
      <w:divBdr>
        <w:top w:val="none" w:sz="0" w:space="0" w:color="auto"/>
        <w:left w:val="none" w:sz="0" w:space="0" w:color="auto"/>
        <w:bottom w:val="none" w:sz="0" w:space="0" w:color="auto"/>
        <w:right w:val="none" w:sz="0" w:space="0" w:color="auto"/>
      </w:divBdr>
    </w:div>
    <w:div w:id="1249071799">
      <w:bodyDiv w:val="1"/>
      <w:marLeft w:val="0"/>
      <w:marRight w:val="0"/>
      <w:marTop w:val="0"/>
      <w:marBottom w:val="0"/>
      <w:divBdr>
        <w:top w:val="none" w:sz="0" w:space="0" w:color="auto"/>
        <w:left w:val="none" w:sz="0" w:space="0" w:color="auto"/>
        <w:bottom w:val="none" w:sz="0" w:space="0" w:color="auto"/>
        <w:right w:val="none" w:sz="0" w:space="0" w:color="auto"/>
      </w:divBdr>
    </w:div>
    <w:div w:id="1259093873">
      <w:bodyDiv w:val="1"/>
      <w:marLeft w:val="0"/>
      <w:marRight w:val="0"/>
      <w:marTop w:val="0"/>
      <w:marBottom w:val="0"/>
      <w:divBdr>
        <w:top w:val="none" w:sz="0" w:space="0" w:color="auto"/>
        <w:left w:val="none" w:sz="0" w:space="0" w:color="auto"/>
        <w:bottom w:val="none" w:sz="0" w:space="0" w:color="auto"/>
        <w:right w:val="none" w:sz="0" w:space="0" w:color="auto"/>
      </w:divBdr>
    </w:div>
    <w:div w:id="1276906720">
      <w:bodyDiv w:val="1"/>
      <w:marLeft w:val="0"/>
      <w:marRight w:val="0"/>
      <w:marTop w:val="0"/>
      <w:marBottom w:val="0"/>
      <w:divBdr>
        <w:top w:val="none" w:sz="0" w:space="0" w:color="auto"/>
        <w:left w:val="none" w:sz="0" w:space="0" w:color="auto"/>
        <w:bottom w:val="none" w:sz="0" w:space="0" w:color="auto"/>
        <w:right w:val="none" w:sz="0" w:space="0" w:color="auto"/>
      </w:divBdr>
    </w:div>
    <w:div w:id="1301838678">
      <w:bodyDiv w:val="1"/>
      <w:marLeft w:val="0"/>
      <w:marRight w:val="0"/>
      <w:marTop w:val="0"/>
      <w:marBottom w:val="0"/>
      <w:divBdr>
        <w:top w:val="none" w:sz="0" w:space="0" w:color="auto"/>
        <w:left w:val="none" w:sz="0" w:space="0" w:color="auto"/>
        <w:bottom w:val="none" w:sz="0" w:space="0" w:color="auto"/>
        <w:right w:val="none" w:sz="0" w:space="0" w:color="auto"/>
      </w:divBdr>
    </w:div>
    <w:div w:id="1329594638">
      <w:bodyDiv w:val="1"/>
      <w:marLeft w:val="0"/>
      <w:marRight w:val="0"/>
      <w:marTop w:val="0"/>
      <w:marBottom w:val="0"/>
      <w:divBdr>
        <w:top w:val="none" w:sz="0" w:space="0" w:color="auto"/>
        <w:left w:val="none" w:sz="0" w:space="0" w:color="auto"/>
        <w:bottom w:val="none" w:sz="0" w:space="0" w:color="auto"/>
        <w:right w:val="none" w:sz="0" w:space="0" w:color="auto"/>
      </w:divBdr>
    </w:div>
    <w:div w:id="1350914920">
      <w:bodyDiv w:val="1"/>
      <w:marLeft w:val="0"/>
      <w:marRight w:val="0"/>
      <w:marTop w:val="0"/>
      <w:marBottom w:val="0"/>
      <w:divBdr>
        <w:top w:val="none" w:sz="0" w:space="0" w:color="auto"/>
        <w:left w:val="none" w:sz="0" w:space="0" w:color="auto"/>
        <w:bottom w:val="none" w:sz="0" w:space="0" w:color="auto"/>
        <w:right w:val="none" w:sz="0" w:space="0" w:color="auto"/>
      </w:divBdr>
    </w:div>
    <w:div w:id="1413505451">
      <w:bodyDiv w:val="1"/>
      <w:marLeft w:val="0"/>
      <w:marRight w:val="0"/>
      <w:marTop w:val="0"/>
      <w:marBottom w:val="0"/>
      <w:divBdr>
        <w:top w:val="none" w:sz="0" w:space="0" w:color="auto"/>
        <w:left w:val="none" w:sz="0" w:space="0" w:color="auto"/>
        <w:bottom w:val="none" w:sz="0" w:space="0" w:color="auto"/>
        <w:right w:val="none" w:sz="0" w:space="0" w:color="auto"/>
      </w:divBdr>
    </w:div>
    <w:div w:id="1425952882">
      <w:bodyDiv w:val="1"/>
      <w:marLeft w:val="0"/>
      <w:marRight w:val="0"/>
      <w:marTop w:val="0"/>
      <w:marBottom w:val="0"/>
      <w:divBdr>
        <w:top w:val="none" w:sz="0" w:space="0" w:color="auto"/>
        <w:left w:val="none" w:sz="0" w:space="0" w:color="auto"/>
        <w:bottom w:val="none" w:sz="0" w:space="0" w:color="auto"/>
        <w:right w:val="none" w:sz="0" w:space="0" w:color="auto"/>
      </w:divBdr>
    </w:div>
    <w:div w:id="1501044085">
      <w:bodyDiv w:val="1"/>
      <w:marLeft w:val="0"/>
      <w:marRight w:val="0"/>
      <w:marTop w:val="0"/>
      <w:marBottom w:val="0"/>
      <w:divBdr>
        <w:top w:val="none" w:sz="0" w:space="0" w:color="auto"/>
        <w:left w:val="none" w:sz="0" w:space="0" w:color="auto"/>
        <w:bottom w:val="none" w:sz="0" w:space="0" w:color="auto"/>
        <w:right w:val="none" w:sz="0" w:space="0" w:color="auto"/>
      </w:divBdr>
    </w:div>
    <w:div w:id="1521778385">
      <w:bodyDiv w:val="1"/>
      <w:marLeft w:val="0"/>
      <w:marRight w:val="0"/>
      <w:marTop w:val="0"/>
      <w:marBottom w:val="0"/>
      <w:divBdr>
        <w:top w:val="none" w:sz="0" w:space="0" w:color="auto"/>
        <w:left w:val="none" w:sz="0" w:space="0" w:color="auto"/>
        <w:bottom w:val="none" w:sz="0" w:space="0" w:color="auto"/>
        <w:right w:val="none" w:sz="0" w:space="0" w:color="auto"/>
      </w:divBdr>
    </w:div>
    <w:div w:id="1594969600">
      <w:bodyDiv w:val="1"/>
      <w:marLeft w:val="0"/>
      <w:marRight w:val="0"/>
      <w:marTop w:val="0"/>
      <w:marBottom w:val="0"/>
      <w:divBdr>
        <w:top w:val="none" w:sz="0" w:space="0" w:color="auto"/>
        <w:left w:val="none" w:sz="0" w:space="0" w:color="auto"/>
        <w:bottom w:val="none" w:sz="0" w:space="0" w:color="auto"/>
        <w:right w:val="none" w:sz="0" w:space="0" w:color="auto"/>
      </w:divBdr>
    </w:div>
    <w:div w:id="1621111654">
      <w:bodyDiv w:val="1"/>
      <w:marLeft w:val="0"/>
      <w:marRight w:val="0"/>
      <w:marTop w:val="0"/>
      <w:marBottom w:val="0"/>
      <w:divBdr>
        <w:top w:val="none" w:sz="0" w:space="0" w:color="auto"/>
        <w:left w:val="none" w:sz="0" w:space="0" w:color="auto"/>
        <w:bottom w:val="none" w:sz="0" w:space="0" w:color="auto"/>
        <w:right w:val="none" w:sz="0" w:space="0" w:color="auto"/>
      </w:divBdr>
    </w:div>
    <w:div w:id="1638531324">
      <w:bodyDiv w:val="1"/>
      <w:marLeft w:val="0"/>
      <w:marRight w:val="0"/>
      <w:marTop w:val="0"/>
      <w:marBottom w:val="0"/>
      <w:divBdr>
        <w:top w:val="none" w:sz="0" w:space="0" w:color="auto"/>
        <w:left w:val="none" w:sz="0" w:space="0" w:color="auto"/>
        <w:bottom w:val="none" w:sz="0" w:space="0" w:color="auto"/>
        <w:right w:val="none" w:sz="0" w:space="0" w:color="auto"/>
      </w:divBdr>
    </w:div>
    <w:div w:id="1644502582">
      <w:bodyDiv w:val="1"/>
      <w:marLeft w:val="0"/>
      <w:marRight w:val="0"/>
      <w:marTop w:val="0"/>
      <w:marBottom w:val="0"/>
      <w:divBdr>
        <w:top w:val="none" w:sz="0" w:space="0" w:color="auto"/>
        <w:left w:val="none" w:sz="0" w:space="0" w:color="auto"/>
        <w:bottom w:val="none" w:sz="0" w:space="0" w:color="auto"/>
        <w:right w:val="none" w:sz="0" w:space="0" w:color="auto"/>
      </w:divBdr>
    </w:div>
    <w:div w:id="1644965742">
      <w:bodyDiv w:val="1"/>
      <w:marLeft w:val="0"/>
      <w:marRight w:val="0"/>
      <w:marTop w:val="0"/>
      <w:marBottom w:val="0"/>
      <w:divBdr>
        <w:top w:val="none" w:sz="0" w:space="0" w:color="auto"/>
        <w:left w:val="none" w:sz="0" w:space="0" w:color="auto"/>
        <w:bottom w:val="none" w:sz="0" w:space="0" w:color="auto"/>
        <w:right w:val="none" w:sz="0" w:space="0" w:color="auto"/>
      </w:divBdr>
    </w:div>
    <w:div w:id="1655644634">
      <w:bodyDiv w:val="1"/>
      <w:marLeft w:val="0"/>
      <w:marRight w:val="0"/>
      <w:marTop w:val="0"/>
      <w:marBottom w:val="0"/>
      <w:divBdr>
        <w:top w:val="none" w:sz="0" w:space="0" w:color="auto"/>
        <w:left w:val="none" w:sz="0" w:space="0" w:color="auto"/>
        <w:bottom w:val="none" w:sz="0" w:space="0" w:color="auto"/>
        <w:right w:val="none" w:sz="0" w:space="0" w:color="auto"/>
      </w:divBdr>
    </w:div>
    <w:div w:id="1667394460">
      <w:bodyDiv w:val="1"/>
      <w:marLeft w:val="0"/>
      <w:marRight w:val="0"/>
      <w:marTop w:val="0"/>
      <w:marBottom w:val="0"/>
      <w:divBdr>
        <w:top w:val="none" w:sz="0" w:space="0" w:color="auto"/>
        <w:left w:val="none" w:sz="0" w:space="0" w:color="auto"/>
        <w:bottom w:val="none" w:sz="0" w:space="0" w:color="auto"/>
        <w:right w:val="none" w:sz="0" w:space="0" w:color="auto"/>
      </w:divBdr>
    </w:div>
    <w:div w:id="1682655844">
      <w:bodyDiv w:val="1"/>
      <w:marLeft w:val="0"/>
      <w:marRight w:val="0"/>
      <w:marTop w:val="0"/>
      <w:marBottom w:val="0"/>
      <w:divBdr>
        <w:top w:val="none" w:sz="0" w:space="0" w:color="auto"/>
        <w:left w:val="none" w:sz="0" w:space="0" w:color="auto"/>
        <w:bottom w:val="none" w:sz="0" w:space="0" w:color="auto"/>
        <w:right w:val="none" w:sz="0" w:space="0" w:color="auto"/>
      </w:divBdr>
    </w:div>
    <w:div w:id="1687171357">
      <w:bodyDiv w:val="1"/>
      <w:marLeft w:val="0"/>
      <w:marRight w:val="0"/>
      <w:marTop w:val="0"/>
      <w:marBottom w:val="0"/>
      <w:divBdr>
        <w:top w:val="none" w:sz="0" w:space="0" w:color="auto"/>
        <w:left w:val="none" w:sz="0" w:space="0" w:color="auto"/>
        <w:bottom w:val="none" w:sz="0" w:space="0" w:color="auto"/>
        <w:right w:val="none" w:sz="0" w:space="0" w:color="auto"/>
      </w:divBdr>
    </w:div>
    <w:div w:id="1691030873">
      <w:bodyDiv w:val="1"/>
      <w:marLeft w:val="0"/>
      <w:marRight w:val="0"/>
      <w:marTop w:val="0"/>
      <w:marBottom w:val="0"/>
      <w:divBdr>
        <w:top w:val="none" w:sz="0" w:space="0" w:color="auto"/>
        <w:left w:val="none" w:sz="0" w:space="0" w:color="auto"/>
        <w:bottom w:val="none" w:sz="0" w:space="0" w:color="auto"/>
        <w:right w:val="none" w:sz="0" w:space="0" w:color="auto"/>
      </w:divBdr>
    </w:div>
    <w:div w:id="1703246897">
      <w:bodyDiv w:val="1"/>
      <w:marLeft w:val="0"/>
      <w:marRight w:val="0"/>
      <w:marTop w:val="0"/>
      <w:marBottom w:val="0"/>
      <w:divBdr>
        <w:top w:val="none" w:sz="0" w:space="0" w:color="auto"/>
        <w:left w:val="none" w:sz="0" w:space="0" w:color="auto"/>
        <w:bottom w:val="none" w:sz="0" w:space="0" w:color="auto"/>
        <w:right w:val="none" w:sz="0" w:space="0" w:color="auto"/>
      </w:divBdr>
    </w:div>
    <w:div w:id="1716612706">
      <w:bodyDiv w:val="1"/>
      <w:marLeft w:val="0"/>
      <w:marRight w:val="0"/>
      <w:marTop w:val="0"/>
      <w:marBottom w:val="0"/>
      <w:divBdr>
        <w:top w:val="none" w:sz="0" w:space="0" w:color="auto"/>
        <w:left w:val="none" w:sz="0" w:space="0" w:color="auto"/>
        <w:bottom w:val="none" w:sz="0" w:space="0" w:color="auto"/>
        <w:right w:val="none" w:sz="0" w:space="0" w:color="auto"/>
      </w:divBdr>
    </w:div>
    <w:div w:id="1725912683">
      <w:bodyDiv w:val="1"/>
      <w:marLeft w:val="0"/>
      <w:marRight w:val="0"/>
      <w:marTop w:val="0"/>
      <w:marBottom w:val="0"/>
      <w:divBdr>
        <w:top w:val="none" w:sz="0" w:space="0" w:color="auto"/>
        <w:left w:val="none" w:sz="0" w:space="0" w:color="auto"/>
        <w:bottom w:val="none" w:sz="0" w:space="0" w:color="auto"/>
        <w:right w:val="none" w:sz="0" w:space="0" w:color="auto"/>
      </w:divBdr>
      <w:divsChild>
        <w:div w:id="936407347">
          <w:marLeft w:val="0"/>
          <w:marRight w:val="0"/>
          <w:marTop w:val="0"/>
          <w:marBottom w:val="360"/>
          <w:divBdr>
            <w:top w:val="none" w:sz="0" w:space="0" w:color="auto"/>
            <w:left w:val="none" w:sz="0" w:space="0" w:color="auto"/>
            <w:bottom w:val="none" w:sz="0" w:space="0" w:color="auto"/>
            <w:right w:val="none" w:sz="0" w:space="0" w:color="auto"/>
          </w:divBdr>
          <w:divsChild>
            <w:div w:id="1071271869">
              <w:marLeft w:val="0"/>
              <w:marRight w:val="0"/>
              <w:marTop w:val="0"/>
              <w:marBottom w:val="0"/>
              <w:divBdr>
                <w:top w:val="none" w:sz="0" w:space="0" w:color="auto"/>
                <w:left w:val="none" w:sz="0" w:space="0" w:color="auto"/>
                <w:bottom w:val="none" w:sz="0" w:space="0" w:color="auto"/>
                <w:right w:val="none" w:sz="0" w:space="0" w:color="auto"/>
              </w:divBdr>
              <w:divsChild>
                <w:div w:id="1477837692">
                  <w:marLeft w:val="0"/>
                  <w:marRight w:val="0"/>
                  <w:marTop w:val="0"/>
                  <w:marBottom w:val="0"/>
                  <w:divBdr>
                    <w:top w:val="none" w:sz="0" w:space="0" w:color="auto"/>
                    <w:left w:val="none" w:sz="0" w:space="0" w:color="auto"/>
                    <w:bottom w:val="none" w:sz="0" w:space="0" w:color="auto"/>
                    <w:right w:val="none" w:sz="0" w:space="0" w:color="auto"/>
                  </w:divBdr>
                  <w:divsChild>
                    <w:div w:id="306860817">
                      <w:marLeft w:val="0"/>
                      <w:marRight w:val="0"/>
                      <w:marTop w:val="0"/>
                      <w:marBottom w:val="0"/>
                      <w:divBdr>
                        <w:top w:val="none" w:sz="0" w:space="0" w:color="auto"/>
                        <w:left w:val="none" w:sz="0" w:space="0" w:color="auto"/>
                        <w:bottom w:val="none" w:sz="0" w:space="0" w:color="auto"/>
                        <w:right w:val="none" w:sz="0" w:space="0" w:color="auto"/>
                      </w:divBdr>
                      <w:divsChild>
                        <w:div w:id="1454248027">
                          <w:marLeft w:val="0"/>
                          <w:marRight w:val="0"/>
                          <w:marTop w:val="0"/>
                          <w:marBottom w:val="72"/>
                          <w:divBdr>
                            <w:top w:val="single" w:sz="2" w:space="6" w:color="C3D9E6"/>
                            <w:left w:val="single" w:sz="2" w:space="0" w:color="C3D9E6"/>
                            <w:bottom w:val="single" w:sz="4" w:space="6" w:color="C3D9E6"/>
                            <w:right w:val="single" w:sz="2" w:space="0" w:color="C3D9E6"/>
                          </w:divBdr>
                        </w:div>
                      </w:divsChild>
                    </w:div>
                  </w:divsChild>
                </w:div>
              </w:divsChild>
            </w:div>
          </w:divsChild>
        </w:div>
      </w:divsChild>
    </w:div>
    <w:div w:id="1780026819">
      <w:bodyDiv w:val="1"/>
      <w:marLeft w:val="0"/>
      <w:marRight w:val="0"/>
      <w:marTop w:val="0"/>
      <w:marBottom w:val="0"/>
      <w:divBdr>
        <w:top w:val="none" w:sz="0" w:space="0" w:color="auto"/>
        <w:left w:val="none" w:sz="0" w:space="0" w:color="auto"/>
        <w:bottom w:val="none" w:sz="0" w:space="0" w:color="auto"/>
        <w:right w:val="none" w:sz="0" w:space="0" w:color="auto"/>
      </w:divBdr>
    </w:div>
    <w:div w:id="1786002741">
      <w:bodyDiv w:val="1"/>
      <w:marLeft w:val="0"/>
      <w:marRight w:val="0"/>
      <w:marTop w:val="0"/>
      <w:marBottom w:val="0"/>
      <w:divBdr>
        <w:top w:val="none" w:sz="0" w:space="0" w:color="auto"/>
        <w:left w:val="none" w:sz="0" w:space="0" w:color="auto"/>
        <w:bottom w:val="none" w:sz="0" w:space="0" w:color="auto"/>
        <w:right w:val="none" w:sz="0" w:space="0" w:color="auto"/>
      </w:divBdr>
    </w:div>
    <w:div w:id="1797288531">
      <w:bodyDiv w:val="1"/>
      <w:marLeft w:val="0"/>
      <w:marRight w:val="0"/>
      <w:marTop w:val="0"/>
      <w:marBottom w:val="0"/>
      <w:divBdr>
        <w:top w:val="none" w:sz="0" w:space="0" w:color="auto"/>
        <w:left w:val="none" w:sz="0" w:space="0" w:color="auto"/>
        <w:bottom w:val="none" w:sz="0" w:space="0" w:color="auto"/>
        <w:right w:val="none" w:sz="0" w:space="0" w:color="auto"/>
      </w:divBdr>
    </w:div>
    <w:div w:id="1816557754">
      <w:bodyDiv w:val="1"/>
      <w:marLeft w:val="0"/>
      <w:marRight w:val="0"/>
      <w:marTop w:val="0"/>
      <w:marBottom w:val="0"/>
      <w:divBdr>
        <w:top w:val="none" w:sz="0" w:space="0" w:color="auto"/>
        <w:left w:val="none" w:sz="0" w:space="0" w:color="auto"/>
        <w:bottom w:val="none" w:sz="0" w:space="0" w:color="auto"/>
        <w:right w:val="none" w:sz="0" w:space="0" w:color="auto"/>
      </w:divBdr>
    </w:div>
    <w:div w:id="1821532026">
      <w:bodyDiv w:val="1"/>
      <w:marLeft w:val="0"/>
      <w:marRight w:val="0"/>
      <w:marTop w:val="0"/>
      <w:marBottom w:val="0"/>
      <w:divBdr>
        <w:top w:val="none" w:sz="0" w:space="0" w:color="auto"/>
        <w:left w:val="none" w:sz="0" w:space="0" w:color="auto"/>
        <w:bottom w:val="none" w:sz="0" w:space="0" w:color="auto"/>
        <w:right w:val="none" w:sz="0" w:space="0" w:color="auto"/>
      </w:divBdr>
    </w:div>
    <w:div w:id="1823887177">
      <w:bodyDiv w:val="1"/>
      <w:marLeft w:val="0"/>
      <w:marRight w:val="0"/>
      <w:marTop w:val="0"/>
      <w:marBottom w:val="0"/>
      <w:divBdr>
        <w:top w:val="none" w:sz="0" w:space="0" w:color="auto"/>
        <w:left w:val="none" w:sz="0" w:space="0" w:color="auto"/>
        <w:bottom w:val="none" w:sz="0" w:space="0" w:color="auto"/>
        <w:right w:val="none" w:sz="0" w:space="0" w:color="auto"/>
      </w:divBdr>
    </w:div>
    <w:div w:id="1827209751">
      <w:bodyDiv w:val="1"/>
      <w:marLeft w:val="0"/>
      <w:marRight w:val="0"/>
      <w:marTop w:val="0"/>
      <w:marBottom w:val="0"/>
      <w:divBdr>
        <w:top w:val="none" w:sz="0" w:space="0" w:color="auto"/>
        <w:left w:val="none" w:sz="0" w:space="0" w:color="auto"/>
        <w:bottom w:val="none" w:sz="0" w:space="0" w:color="auto"/>
        <w:right w:val="none" w:sz="0" w:space="0" w:color="auto"/>
      </w:divBdr>
    </w:div>
    <w:div w:id="1849326074">
      <w:bodyDiv w:val="1"/>
      <w:marLeft w:val="0"/>
      <w:marRight w:val="0"/>
      <w:marTop w:val="0"/>
      <w:marBottom w:val="0"/>
      <w:divBdr>
        <w:top w:val="none" w:sz="0" w:space="0" w:color="auto"/>
        <w:left w:val="none" w:sz="0" w:space="0" w:color="auto"/>
        <w:bottom w:val="none" w:sz="0" w:space="0" w:color="auto"/>
        <w:right w:val="none" w:sz="0" w:space="0" w:color="auto"/>
      </w:divBdr>
    </w:div>
    <w:div w:id="1851673121">
      <w:bodyDiv w:val="1"/>
      <w:marLeft w:val="0"/>
      <w:marRight w:val="0"/>
      <w:marTop w:val="0"/>
      <w:marBottom w:val="0"/>
      <w:divBdr>
        <w:top w:val="none" w:sz="0" w:space="0" w:color="auto"/>
        <w:left w:val="none" w:sz="0" w:space="0" w:color="auto"/>
        <w:bottom w:val="none" w:sz="0" w:space="0" w:color="auto"/>
        <w:right w:val="none" w:sz="0" w:space="0" w:color="auto"/>
      </w:divBdr>
    </w:div>
    <w:div w:id="1858349465">
      <w:bodyDiv w:val="1"/>
      <w:marLeft w:val="0"/>
      <w:marRight w:val="0"/>
      <w:marTop w:val="0"/>
      <w:marBottom w:val="0"/>
      <w:divBdr>
        <w:top w:val="none" w:sz="0" w:space="0" w:color="auto"/>
        <w:left w:val="none" w:sz="0" w:space="0" w:color="auto"/>
        <w:bottom w:val="none" w:sz="0" w:space="0" w:color="auto"/>
        <w:right w:val="none" w:sz="0" w:space="0" w:color="auto"/>
      </w:divBdr>
    </w:div>
    <w:div w:id="1864054876">
      <w:bodyDiv w:val="1"/>
      <w:marLeft w:val="0"/>
      <w:marRight w:val="0"/>
      <w:marTop w:val="0"/>
      <w:marBottom w:val="0"/>
      <w:divBdr>
        <w:top w:val="none" w:sz="0" w:space="0" w:color="auto"/>
        <w:left w:val="none" w:sz="0" w:space="0" w:color="auto"/>
        <w:bottom w:val="none" w:sz="0" w:space="0" w:color="auto"/>
        <w:right w:val="none" w:sz="0" w:space="0" w:color="auto"/>
      </w:divBdr>
    </w:div>
    <w:div w:id="1877159133">
      <w:bodyDiv w:val="1"/>
      <w:marLeft w:val="0"/>
      <w:marRight w:val="0"/>
      <w:marTop w:val="0"/>
      <w:marBottom w:val="0"/>
      <w:divBdr>
        <w:top w:val="none" w:sz="0" w:space="0" w:color="auto"/>
        <w:left w:val="none" w:sz="0" w:space="0" w:color="auto"/>
        <w:bottom w:val="none" w:sz="0" w:space="0" w:color="auto"/>
        <w:right w:val="none" w:sz="0" w:space="0" w:color="auto"/>
      </w:divBdr>
    </w:div>
    <w:div w:id="1892303366">
      <w:bodyDiv w:val="1"/>
      <w:marLeft w:val="0"/>
      <w:marRight w:val="0"/>
      <w:marTop w:val="0"/>
      <w:marBottom w:val="0"/>
      <w:divBdr>
        <w:top w:val="none" w:sz="0" w:space="0" w:color="auto"/>
        <w:left w:val="none" w:sz="0" w:space="0" w:color="auto"/>
        <w:bottom w:val="none" w:sz="0" w:space="0" w:color="auto"/>
        <w:right w:val="none" w:sz="0" w:space="0" w:color="auto"/>
      </w:divBdr>
    </w:div>
    <w:div w:id="1892568889">
      <w:bodyDiv w:val="1"/>
      <w:marLeft w:val="0"/>
      <w:marRight w:val="0"/>
      <w:marTop w:val="0"/>
      <w:marBottom w:val="0"/>
      <w:divBdr>
        <w:top w:val="none" w:sz="0" w:space="0" w:color="auto"/>
        <w:left w:val="none" w:sz="0" w:space="0" w:color="auto"/>
        <w:bottom w:val="none" w:sz="0" w:space="0" w:color="auto"/>
        <w:right w:val="none" w:sz="0" w:space="0" w:color="auto"/>
      </w:divBdr>
    </w:div>
    <w:div w:id="1895002985">
      <w:bodyDiv w:val="1"/>
      <w:marLeft w:val="0"/>
      <w:marRight w:val="0"/>
      <w:marTop w:val="0"/>
      <w:marBottom w:val="0"/>
      <w:divBdr>
        <w:top w:val="none" w:sz="0" w:space="0" w:color="auto"/>
        <w:left w:val="none" w:sz="0" w:space="0" w:color="auto"/>
        <w:bottom w:val="none" w:sz="0" w:space="0" w:color="auto"/>
        <w:right w:val="none" w:sz="0" w:space="0" w:color="auto"/>
      </w:divBdr>
    </w:div>
    <w:div w:id="1905287673">
      <w:bodyDiv w:val="1"/>
      <w:marLeft w:val="0"/>
      <w:marRight w:val="0"/>
      <w:marTop w:val="0"/>
      <w:marBottom w:val="0"/>
      <w:divBdr>
        <w:top w:val="none" w:sz="0" w:space="0" w:color="auto"/>
        <w:left w:val="none" w:sz="0" w:space="0" w:color="auto"/>
        <w:bottom w:val="none" w:sz="0" w:space="0" w:color="auto"/>
        <w:right w:val="none" w:sz="0" w:space="0" w:color="auto"/>
      </w:divBdr>
    </w:div>
    <w:div w:id="1945570582">
      <w:bodyDiv w:val="1"/>
      <w:marLeft w:val="0"/>
      <w:marRight w:val="0"/>
      <w:marTop w:val="0"/>
      <w:marBottom w:val="0"/>
      <w:divBdr>
        <w:top w:val="none" w:sz="0" w:space="0" w:color="auto"/>
        <w:left w:val="none" w:sz="0" w:space="0" w:color="auto"/>
        <w:bottom w:val="none" w:sz="0" w:space="0" w:color="auto"/>
        <w:right w:val="none" w:sz="0" w:space="0" w:color="auto"/>
      </w:divBdr>
    </w:div>
    <w:div w:id="1956477772">
      <w:bodyDiv w:val="1"/>
      <w:marLeft w:val="0"/>
      <w:marRight w:val="0"/>
      <w:marTop w:val="0"/>
      <w:marBottom w:val="0"/>
      <w:divBdr>
        <w:top w:val="none" w:sz="0" w:space="0" w:color="auto"/>
        <w:left w:val="none" w:sz="0" w:space="0" w:color="auto"/>
        <w:bottom w:val="none" w:sz="0" w:space="0" w:color="auto"/>
        <w:right w:val="none" w:sz="0" w:space="0" w:color="auto"/>
      </w:divBdr>
    </w:div>
    <w:div w:id="1956906925">
      <w:bodyDiv w:val="1"/>
      <w:marLeft w:val="0"/>
      <w:marRight w:val="0"/>
      <w:marTop w:val="0"/>
      <w:marBottom w:val="0"/>
      <w:divBdr>
        <w:top w:val="none" w:sz="0" w:space="0" w:color="auto"/>
        <w:left w:val="none" w:sz="0" w:space="0" w:color="auto"/>
        <w:bottom w:val="none" w:sz="0" w:space="0" w:color="auto"/>
        <w:right w:val="none" w:sz="0" w:space="0" w:color="auto"/>
      </w:divBdr>
    </w:div>
    <w:div w:id="1965653584">
      <w:bodyDiv w:val="1"/>
      <w:marLeft w:val="0"/>
      <w:marRight w:val="0"/>
      <w:marTop w:val="0"/>
      <w:marBottom w:val="0"/>
      <w:divBdr>
        <w:top w:val="none" w:sz="0" w:space="0" w:color="auto"/>
        <w:left w:val="none" w:sz="0" w:space="0" w:color="auto"/>
        <w:bottom w:val="none" w:sz="0" w:space="0" w:color="auto"/>
        <w:right w:val="none" w:sz="0" w:space="0" w:color="auto"/>
      </w:divBdr>
    </w:div>
    <w:div w:id="1966230142">
      <w:bodyDiv w:val="1"/>
      <w:marLeft w:val="0"/>
      <w:marRight w:val="0"/>
      <w:marTop w:val="0"/>
      <w:marBottom w:val="0"/>
      <w:divBdr>
        <w:top w:val="none" w:sz="0" w:space="0" w:color="auto"/>
        <w:left w:val="none" w:sz="0" w:space="0" w:color="auto"/>
        <w:bottom w:val="none" w:sz="0" w:space="0" w:color="auto"/>
        <w:right w:val="none" w:sz="0" w:space="0" w:color="auto"/>
      </w:divBdr>
    </w:div>
    <w:div w:id="1985501965">
      <w:bodyDiv w:val="1"/>
      <w:marLeft w:val="0"/>
      <w:marRight w:val="0"/>
      <w:marTop w:val="0"/>
      <w:marBottom w:val="0"/>
      <w:divBdr>
        <w:top w:val="none" w:sz="0" w:space="0" w:color="auto"/>
        <w:left w:val="none" w:sz="0" w:space="0" w:color="auto"/>
        <w:bottom w:val="none" w:sz="0" w:space="0" w:color="auto"/>
        <w:right w:val="none" w:sz="0" w:space="0" w:color="auto"/>
      </w:divBdr>
    </w:div>
    <w:div w:id="2008317736">
      <w:bodyDiv w:val="1"/>
      <w:marLeft w:val="0"/>
      <w:marRight w:val="0"/>
      <w:marTop w:val="0"/>
      <w:marBottom w:val="0"/>
      <w:divBdr>
        <w:top w:val="none" w:sz="0" w:space="0" w:color="auto"/>
        <w:left w:val="none" w:sz="0" w:space="0" w:color="auto"/>
        <w:bottom w:val="none" w:sz="0" w:space="0" w:color="auto"/>
        <w:right w:val="none" w:sz="0" w:space="0" w:color="auto"/>
      </w:divBdr>
    </w:div>
    <w:div w:id="2027630123">
      <w:bodyDiv w:val="1"/>
      <w:marLeft w:val="0"/>
      <w:marRight w:val="0"/>
      <w:marTop w:val="0"/>
      <w:marBottom w:val="0"/>
      <w:divBdr>
        <w:top w:val="none" w:sz="0" w:space="0" w:color="auto"/>
        <w:left w:val="none" w:sz="0" w:space="0" w:color="auto"/>
        <w:bottom w:val="none" w:sz="0" w:space="0" w:color="auto"/>
        <w:right w:val="none" w:sz="0" w:space="0" w:color="auto"/>
      </w:divBdr>
    </w:div>
    <w:div w:id="2063600859">
      <w:bodyDiv w:val="1"/>
      <w:marLeft w:val="0"/>
      <w:marRight w:val="0"/>
      <w:marTop w:val="0"/>
      <w:marBottom w:val="0"/>
      <w:divBdr>
        <w:top w:val="none" w:sz="0" w:space="0" w:color="auto"/>
        <w:left w:val="none" w:sz="0" w:space="0" w:color="auto"/>
        <w:bottom w:val="none" w:sz="0" w:space="0" w:color="auto"/>
        <w:right w:val="none" w:sz="0" w:space="0" w:color="auto"/>
      </w:divBdr>
    </w:div>
    <w:div w:id="2073038857">
      <w:bodyDiv w:val="1"/>
      <w:marLeft w:val="0"/>
      <w:marRight w:val="0"/>
      <w:marTop w:val="0"/>
      <w:marBottom w:val="0"/>
      <w:divBdr>
        <w:top w:val="none" w:sz="0" w:space="0" w:color="auto"/>
        <w:left w:val="none" w:sz="0" w:space="0" w:color="auto"/>
        <w:bottom w:val="none" w:sz="0" w:space="0" w:color="auto"/>
        <w:right w:val="none" w:sz="0" w:space="0" w:color="auto"/>
      </w:divBdr>
    </w:div>
    <w:div w:id="2085177281">
      <w:bodyDiv w:val="1"/>
      <w:marLeft w:val="0"/>
      <w:marRight w:val="0"/>
      <w:marTop w:val="0"/>
      <w:marBottom w:val="0"/>
      <w:divBdr>
        <w:top w:val="none" w:sz="0" w:space="0" w:color="auto"/>
        <w:left w:val="none" w:sz="0" w:space="0" w:color="auto"/>
        <w:bottom w:val="none" w:sz="0" w:space="0" w:color="auto"/>
        <w:right w:val="none" w:sz="0" w:space="0" w:color="auto"/>
      </w:divBdr>
    </w:div>
    <w:div w:id="2114931841">
      <w:bodyDiv w:val="1"/>
      <w:marLeft w:val="0"/>
      <w:marRight w:val="0"/>
      <w:marTop w:val="0"/>
      <w:marBottom w:val="0"/>
      <w:divBdr>
        <w:top w:val="none" w:sz="0" w:space="0" w:color="auto"/>
        <w:left w:val="none" w:sz="0" w:space="0" w:color="auto"/>
        <w:bottom w:val="none" w:sz="0" w:space="0" w:color="auto"/>
        <w:right w:val="none" w:sz="0" w:space="0" w:color="auto"/>
      </w:divBdr>
    </w:div>
    <w:div w:id="2136215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etsi.org/standards/coordinated-vulnerability-disclosure" TargetMode="External"/><Relationship Id="rId26" Type="http://schemas.openxmlformats.org/officeDocument/2006/relationships/oleObject" Target="embeddings/oleObject1.bin"/><Relationship Id="rId39" Type="http://schemas.openxmlformats.org/officeDocument/2006/relationships/image" Target="media/image11.emf"/><Relationship Id="rId21" Type="http://schemas.openxmlformats.org/officeDocument/2006/relationships/hyperlink" Target="https://docbox.etsi.org/Reference" TargetMode="External"/><Relationship Id="rId34" Type="http://schemas.openxmlformats.org/officeDocument/2006/relationships/oleObject" Target="embeddings/oleObject5.bin"/><Relationship Id="rId42" Type="http://schemas.openxmlformats.org/officeDocument/2006/relationships/oleObject" Target="embeddings/oleObject9.bin"/><Relationship Id="rId47" Type="http://schemas.openxmlformats.org/officeDocument/2006/relationships/image" Target="media/image15.wmf"/><Relationship Id="rId50" Type="http://schemas.openxmlformats.org/officeDocument/2006/relationships/hyperlink" Target="file:///C:/Users/ethgry/AppData/Local/Microsoft/Windows/Temporary%20Internet%20Files/Content.IE5/05PWRTCH/CR7709_v3.docx" TargetMode="External"/><Relationship Id="rId55" Type="http://schemas.openxmlformats.org/officeDocument/2006/relationships/hyperlink" Target="file:///C:/Users/ethgry/AppData/Local/Microsoft/Windows/Temporary%20Internet%20Files/Content.IE5/08RUYH79/CR7714-v1.docx" TargetMode="External"/><Relationship Id="rId63" Type="http://schemas.openxmlformats.org/officeDocument/2006/relationships/hyperlink" Target="file:///C:/Users/ethgry/AppData/Local/Microsoft/Windows/Temporary%20Internet%20Files/Content.IE5/0EG46CRK/CR7496-v1.docx" TargetMode="External"/><Relationship Id="rId68" Type="http://schemas.openxmlformats.org/officeDocument/2006/relationships/hyperlink" Target="file:///C:/Users/ethgry/AppData/Local/Microsoft/Windows/Temporary%20Internet%20Files/Content.IE5/0EG46CRK/CR7496-v1.docx" TargetMode="External"/><Relationship Id="rId76" Type="http://schemas.openxmlformats.org/officeDocument/2006/relationships/oleObject" Target="embeddings/oleObject14.bin"/><Relationship Id="rId84" Type="http://schemas.openxmlformats.org/officeDocument/2006/relationships/oleObject" Target="embeddings/oleObject18.bin"/><Relationship Id="rId89" Type="http://schemas.openxmlformats.org/officeDocument/2006/relationships/header" Target="header2.xml"/><Relationship Id="rId7" Type="http://schemas.openxmlformats.org/officeDocument/2006/relationships/styles" Target="styles.xml"/><Relationship Id="rId71" Type="http://schemas.openxmlformats.org/officeDocument/2006/relationships/hyperlink" Target="file:///C:/Users/ethgry/AppData/Local/Microsoft/Windows/Temporary%20Internet%20Files/Content.IE5/0EG46CRK/CR7496-v1.docx" TargetMode="External"/><Relationship Id="rId92"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ortal.etsi.org/TB/ETSIDeliverableStatus.aspx" TargetMode="External"/><Relationship Id="rId29" Type="http://schemas.openxmlformats.org/officeDocument/2006/relationships/image" Target="media/image6.wmf"/><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oleObject" Target="embeddings/oleObject4.bin"/><Relationship Id="rId37" Type="http://schemas.openxmlformats.org/officeDocument/2006/relationships/image" Target="media/image10.emf"/><Relationship Id="rId40" Type="http://schemas.openxmlformats.org/officeDocument/2006/relationships/oleObject" Target="embeddings/oleObject8.bin"/><Relationship Id="rId45" Type="http://schemas.openxmlformats.org/officeDocument/2006/relationships/image" Target="media/image14.emf"/><Relationship Id="rId53" Type="http://schemas.openxmlformats.org/officeDocument/2006/relationships/hyperlink" Target="file:///C:/Users/ethgry/AppData/Local/Microsoft/Windows/Temporary%20Internet%20Files/Content.IE5/C3T541B1/CR7624-2.docx" TargetMode="External"/><Relationship Id="rId58" Type="http://schemas.openxmlformats.org/officeDocument/2006/relationships/hyperlink" Target="file:///C:/Users/ethgry/AppData/Local/Microsoft/Windows/Temporary%20Internet%20Files/Content.IE5/08RUYH79/CR7714-v1.docx" TargetMode="External"/><Relationship Id="rId66" Type="http://schemas.openxmlformats.org/officeDocument/2006/relationships/hyperlink" Target="file:///C:/Users/ethgry/AppData/Local/Microsoft/Windows/Temporary%20Internet%20Files/Content.IE5/0EG46CRK/CR7496-v1.docx" TargetMode="External"/><Relationship Id="rId74" Type="http://schemas.openxmlformats.org/officeDocument/2006/relationships/oleObject" Target="embeddings/oleObject13.bin"/><Relationship Id="rId79" Type="http://schemas.openxmlformats.org/officeDocument/2006/relationships/image" Target="media/image19.wmf"/><Relationship Id="rId87" Type="http://schemas.openxmlformats.org/officeDocument/2006/relationships/image" Target="media/image23.wmf"/><Relationship Id="rId5" Type="http://schemas.openxmlformats.org/officeDocument/2006/relationships/customXml" Target="../customXml/item5.xml"/><Relationship Id="rId61" Type="http://schemas.openxmlformats.org/officeDocument/2006/relationships/hyperlink" Target="file:///C:/Users/ethgry/AppData/Local/Microsoft/Windows/Temporary%20Internet%20Files/Content.IE5/05PWRTCH/CR7707-v5.docx" TargetMode="External"/><Relationship Id="rId82" Type="http://schemas.openxmlformats.org/officeDocument/2006/relationships/oleObject" Target="embeddings/oleObject17.bin"/><Relationship Id="rId90" Type="http://schemas.openxmlformats.org/officeDocument/2006/relationships/footer" Target="footer2.xml"/><Relationship Id="rId19" Type="http://schemas.openxmlformats.org/officeDocument/2006/relationships/hyperlink" Target="https://ipr.etsi.org/" TargetMode="External"/><Relationship Id="rId14" Type="http://schemas.openxmlformats.org/officeDocument/2006/relationships/hyperlink" Target="http://www.etsi.org/standards-search" TargetMode="External"/><Relationship Id="rId22" Type="http://schemas.openxmlformats.org/officeDocument/2006/relationships/image" Target="media/image2.emf"/><Relationship Id="rId27" Type="http://schemas.openxmlformats.org/officeDocument/2006/relationships/image" Target="media/image5.wmf"/><Relationship Id="rId30" Type="http://schemas.openxmlformats.org/officeDocument/2006/relationships/oleObject" Target="embeddings/oleObject3.bin"/><Relationship Id="rId35" Type="http://schemas.openxmlformats.org/officeDocument/2006/relationships/image" Target="media/image9.wmf"/><Relationship Id="rId43" Type="http://schemas.openxmlformats.org/officeDocument/2006/relationships/image" Target="media/image13.emf"/><Relationship Id="rId48" Type="http://schemas.openxmlformats.org/officeDocument/2006/relationships/oleObject" Target="embeddings/oleObject12.bin"/><Relationship Id="rId56" Type="http://schemas.openxmlformats.org/officeDocument/2006/relationships/hyperlink" Target="file:///C:/Users/ethgry/AppData/Local/Microsoft/Windows/Temporary%20Internet%20Files/Content.IE5/08RUYH79/CR7714-v1.docx" TargetMode="External"/><Relationship Id="rId64" Type="http://schemas.openxmlformats.org/officeDocument/2006/relationships/hyperlink" Target="file:///C:/Users/ethgry/AppData/Local/Microsoft/Windows/Temporary%20Internet%20Files/Content.IE5/0EG46CRK/CR7496-v1.docx" TargetMode="External"/><Relationship Id="rId69" Type="http://schemas.openxmlformats.org/officeDocument/2006/relationships/hyperlink" Target="file:///C:/Users/ethgry/AppData/Local/Microsoft/Windows/Temporary%20Internet%20Files/Content.IE5/0EG46CRK/CR7496-v1.docx" TargetMode="External"/><Relationship Id="rId77" Type="http://schemas.openxmlformats.org/officeDocument/2006/relationships/image" Target="media/image18.emf"/><Relationship Id="rId8" Type="http://schemas.openxmlformats.org/officeDocument/2006/relationships/settings" Target="settings.xml"/><Relationship Id="rId51" Type="http://schemas.openxmlformats.org/officeDocument/2006/relationships/hyperlink" Target="file:///C:/Users/ethgry/AppData/Local/Microsoft/Windows/Temporary%20Internet%20Files/Content.IE5/0EG46CRK/CR7496-v1.docx" TargetMode="External"/><Relationship Id="rId72" Type="http://schemas.openxmlformats.org/officeDocument/2006/relationships/hyperlink" Target="file:///C:/Users/ethgry/AppData/Local/Microsoft/Windows/Temporary%20Internet%20Files/Content.IE5/SJHEOEMY/CR7655.docx" TargetMode="External"/><Relationship Id="rId80" Type="http://schemas.openxmlformats.org/officeDocument/2006/relationships/oleObject" Target="embeddings/oleObject16.bin"/><Relationship Id="rId85" Type="http://schemas.openxmlformats.org/officeDocument/2006/relationships/image" Target="media/image22.w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portal.etsi.org/People/CommiteeSupportStaff.aspx" TargetMode="External"/><Relationship Id="rId25" Type="http://schemas.openxmlformats.org/officeDocument/2006/relationships/image" Target="media/image4.wmf"/><Relationship Id="rId33" Type="http://schemas.openxmlformats.org/officeDocument/2006/relationships/image" Target="media/image8.emf"/><Relationship Id="rId38" Type="http://schemas.openxmlformats.org/officeDocument/2006/relationships/oleObject" Target="embeddings/oleObject7.bin"/><Relationship Id="rId46" Type="http://schemas.openxmlformats.org/officeDocument/2006/relationships/oleObject" Target="embeddings/oleObject11.bin"/><Relationship Id="rId59" Type="http://schemas.openxmlformats.org/officeDocument/2006/relationships/hyperlink" Target="file:///C:/Users/ethgry/AppData/Local/Microsoft/Windows/Temporary%20Internet%20Files/Content.IE5/08RUYH79/CR7714-v1.docx" TargetMode="External"/><Relationship Id="rId67" Type="http://schemas.openxmlformats.org/officeDocument/2006/relationships/hyperlink" Target="file:///C:/Users/ethgry/AppData/Local/Microsoft/Windows/Temporary%20Internet%20Files/Content.IE5/0EG46CRK/CR7496-v1.docx" TargetMode="External"/><Relationship Id="rId20" Type="http://schemas.openxmlformats.org/officeDocument/2006/relationships/hyperlink" Target="https://portal.etsi.org/Services/editHelp!/Howtostart/ETSIDraftingRules.aspx" TargetMode="External"/><Relationship Id="rId41" Type="http://schemas.openxmlformats.org/officeDocument/2006/relationships/image" Target="media/image12.emf"/><Relationship Id="rId54" Type="http://schemas.openxmlformats.org/officeDocument/2006/relationships/hyperlink" Target="file:///C:/Users/ethgry/AppData/Local/Microsoft/Windows/Temporary%20Internet%20Files/Content.IE5/C3T541B1/CR7624-2.docx" TargetMode="External"/><Relationship Id="rId62" Type="http://schemas.openxmlformats.org/officeDocument/2006/relationships/hyperlink" Target="file:///C:/Users/ethgry/AppData/Local/Microsoft/Windows/Temporary%20Internet%20Files/Content.IE5/0EG46CRK/CR7496-v1.docx" TargetMode="External"/><Relationship Id="rId70" Type="http://schemas.openxmlformats.org/officeDocument/2006/relationships/hyperlink" Target="file:///C:/Users/ethgry/AppData/Local/Microsoft/Windows/Temporary%20Internet%20Files/Content.IE5/0EG46CRK/CR7496-v1.docx" TargetMode="External"/><Relationship Id="rId75" Type="http://schemas.openxmlformats.org/officeDocument/2006/relationships/image" Target="media/image17.wmf"/><Relationship Id="rId83" Type="http://schemas.openxmlformats.org/officeDocument/2006/relationships/image" Target="media/image21.wmf"/><Relationship Id="rId88" Type="http://schemas.openxmlformats.org/officeDocument/2006/relationships/oleObject" Target="embeddings/oleObject20.bin"/><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etsi.org/deliver" TargetMode="External"/><Relationship Id="rId23" Type="http://schemas.openxmlformats.org/officeDocument/2006/relationships/oleObject" Target="embeddings/Microsoft_PowerPoint_97-2003_Presentation.ppt"/><Relationship Id="rId28" Type="http://schemas.openxmlformats.org/officeDocument/2006/relationships/oleObject" Target="embeddings/oleObject2.bin"/><Relationship Id="rId36" Type="http://schemas.openxmlformats.org/officeDocument/2006/relationships/oleObject" Target="embeddings/oleObject6.bin"/><Relationship Id="rId49" Type="http://schemas.openxmlformats.org/officeDocument/2006/relationships/hyperlink" Target="file:///C:/Users/ethgry/AppData/Local/Microsoft/Windows/Temporary%20Internet%20Files/Content.IE5/05PWRTCH/CR7709_v3.docx" TargetMode="External"/><Relationship Id="rId57" Type="http://schemas.openxmlformats.org/officeDocument/2006/relationships/hyperlink" Target="file:///C:/Users/ethgry/AppData/Local/Microsoft/Windows/Temporary%20Internet%20Files/Content.IE5/08RUYH79/CR7714-v1.docx" TargetMode="External"/><Relationship Id="rId10" Type="http://schemas.openxmlformats.org/officeDocument/2006/relationships/footnotes" Target="footnotes.xml"/><Relationship Id="rId31" Type="http://schemas.openxmlformats.org/officeDocument/2006/relationships/image" Target="media/image7.emf"/><Relationship Id="rId44" Type="http://schemas.openxmlformats.org/officeDocument/2006/relationships/oleObject" Target="embeddings/oleObject10.bin"/><Relationship Id="rId52" Type="http://schemas.openxmlformats.org/officeDocument/2006/relationships/hyperlink" Target="file:///C:/Users/ethgry/AppData/Local/Microsoft/Windows/Temporary%20Internet%20Files/Content.IE5/C3T541B1/CR7624-2.docx" TargetMode="External"/><Relationship Id="rId60" Type="http://schemas.openxmlformats.org/officeDocument/2006/relationships/hyperlink" Target="file:///C:/Users/ethgry/AppData/Local/Microsoft/Windows/Temporary%20Internet%20Files/Content.IE5/08RUYH79/CR7714-v1.docx" TargetMode="External"/><Relationship Id="rId65" Type="http://schemas.openxmlformats.org/officeDocument/2006/relationships/hyperlink" Target="file:///C:/Users/ethgry/AppData/Local/Microsoft/Windows/Temporary%20Internet%20Files/Content.IE5/0EG46CRK/CR7496-v1.docx" TargetMode="External"/><Relationship Id="rId73" Type="http://schemas.openxmlformats.org/officeDocument/2006/relationships/image" Target="media/image16.wmf"/><Relationship Id="rId78" Type="http://schemas.openxmlformats.org/officeDocument/2006/relationships/oleObject" Target="embeddings/oleObject15.bin"/><Relationship Id="rId81" Type="http://schemas.openxmlformats.org/officeDocument/2006/relationships/image" Target="media/image20.wmf"/><Relationship Id="rId86" Type="http://schemas.openxmlformats.org/officeDocument/2006/relationships/oleObject" Target="embeddings/oleObject19.bin"/><Relationship Id="rId4" Type="http://schemas.openxmlformats.org/officeDocument/2006/relationships/customXml" Target="../customXml/item4.xml"/><Relationship Id="rId9"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kument" ma:contentTypeID="0x010100FBBB67151F374747BD5D3166E0268B66" ma:contentTypeVersion="6" ma:contentTypeDescription="Ein neues Dokument erstellen." ma:contentTypeScope="" ma:versionID="ef53a7c31b5e9bcd14da02284438b47e">
  <xsd:schema xmlns:xsd="http://www.w3.org/2001/XMLSchema" xmlns:xs="http://www.w3.org/2001/XMLSchema" xmlns:p="http://schemas.microsoft.com/office/2006/metadata/properties" xmlns:ns2="39123e5b-59ad-4d35-bd74-72e82eb7bc25" targetNamespace="http://schemas.microsoft.com/office/2006/metadata/properties" ma:root="true" ma:fieldsID="b2fe53c62ce8f0371990a1e2efea237d" ns2:_="">
    <xsd:import namespace="39123e5b-59ad-4d35-bd74-72e82eb7bc2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123e5b-59ad-4d35-bd74-72e82eb7bc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1BDE790-5D83-4FDC-B21B-61C19A0E223F}">
  <ds:schemaRefs>
    <ds:schemaRef ds:uri="http://schemas.openxmlformats.org/officeDocument/2006/bibliography"/>
  </ds:schemaRefs>
</ds:datastoreItem>
</file>

<file path=customXml/itemProps2.xml><?xml version="1.0" encoding="utf-8"?>
<ds:datastoreItem xmlns:ds="http://schemas.openxmlformats.org/officeDocument/2006/customXml" ds:itemID="{E4DF8F2E-344A-4BAA-91B6-7091E402BCA2}">
  <ds:schemaRefs>
    <ds:schemaRef ds:uri="http://schemas.openxmlformats.org/officeDocument/2006/bibliography"/>
  </ds:schemaRefs>
</ds:datastoreItem>
</file>

<file path=customXml/itemProps3.xml><?xml version="1.0" encoding="utf-8"?>
<ds:datastoreItem xmlns:ds="http://schemas.openxmlformats.org/officeDocument/2006/customXml" ds:itemID="{AF92B44C-A47B-42C0-938A-E8E98226B3D7}"/>
</file>

<file path=customXml/itemProps4.xml><?xml version="1.0" encoding="utf-8"?>
<ds:datastoreItem xmlns:ds="http://schemas.openxmlformats.org/officeDocument/2006/customXml" ds:itemID="{72639550-C116-4D1D-BEC6-E2E28E093A90}">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8ADF10EC-C607-4A4E-9E43-E6AB2795FB2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ETSIW_2013.dotm</Template>
  <TotalTime>191</TotalTime>
  <Pages>385</Pages>
  <Words>175755</Words>
  <Characters>1001806</Characters>
  <Application>Microsoft Office Word</Application>
  <DocSecurity>0</DocSecurity>
  <Lines>8348</Lines>
  <Paragraphs>2350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Final draft ETSI ES 201 873-1 V4.14.1</vt:lpstr>
      <vt:lpstr>ETSI ES 201 873-1 V4.12.1</vt:lpstr>
    </vt:vector>
  </TitlesOfParts>
  <Company>ETSI Secretariat</Company>
  <LinksUpToDate>false</LinksUpToDate>
  <CharactersWithSpaces>1175211</CharactersWithSpaces>
  <SharedDoc>false</SharedDoc>
  <HLinks>
    <vt:vector size="8094" baseType="variant">
      <vt:variant>
        <vt:i4>786453</vt:i4>
      </vt:variant>
      <vt:variant>
        <vt:i4>8588</vt:i4>
      </vt:variant>
      <vt:variant>
        <vt:i4>0</vt:i4>
      </vt:variant>
      <vt:variant>
        <vt:i4>5</vt:i4>
      </vt:variant>
      <vt:variant>
        <vt:lpwstr/>
      </vt:variant>
      <vt:variant>
        <vt:lpwstr>TQualifiedIdentifier</vt:lpwstr>
      </vt:variant>
      <vt:variant>
        <vt:i4>786453</vt:i4>
      </vt:variant>
      <vt:variant>
        <vt:i4>8585</vt:i4>
      </vt:variant>
      <vt:variant>
        <vt:i4>0</vt:i4>
      </vt:variant>
      <vt:variant>
        <vt:i4>5</vt:i4>
      </vt:variant>
      <vt:variant>
        <vt:lpwstr/>
      </vt:variant>
      <vt:variant>
        <vt:lpwstr>TQualifiedIdentifier</vt:lpwstr>
      </vt:variant>
      <vt:variant>
        <vt:i4>8061054</vt:i4>
      </vt:variant>
      <vt:variant>
        <vt:i4>8580</vt:i4>
      </vt:variant>
      <vt:variant>
        <vt:i4>0</vt:i4>
      </vt:variant>
      <vt:variant>
        <vt:i4>5</vt:i4>
      </vt:variant>
      <vt:variant>
        <vt:lpwstr/>
      </vt:variant>
      <vt:variant>
        <vt:lpwstr>TIdentifier</vt:lpwstr>
      </vt:variant>
      <vt:variant>
        <vt:i4>8061054</vt:i4>
      </vt:variant>
      <vt:variant>
        <vt:i4>8577</vt:i4>
      </vt:variant>
      <vt:variant>
        <vt:i4>0</vt:i4>
      </vt:variant>
      <vt:variant>
        <vt:i4>5</vt:i4>
      </vt:variant>
      <vt:variant>
        <vt:lpwstr/>
      </vt:variant>
      <vt:variant>
        <vt:lpwstr>TIdentifier</vt:lpwstr>
      </vt:variant>
      <vt:variant>
        <vt:i4>8061054</vt:i4>
      </vt:variant>
      <vt:variant>
        <vt:i4>8572</vt:i4>
      </vt:variant>
      <vt:variant>
        <vt:i4>0</vt:i4>
      </vt:variant>
      <vt:variant>
        <vt:i4>5</vt:i4>
      </vt:variant>
      <vt:variant>
        <vt:lpwstr/>
      </vt:variant>
      <vt:variant>
        <vt:lpwstr>TIdentifier</vt:lpwstr>
      </vt:variant>
      <vt:variant>
        <vt:i4>1048603</vt:i4>
      </vt:variant>
      <vt:variant>
        <vt:i4>8569</vt:i4>
      </vt:variant>
      <vt:variant>
        <vt:i4>0</vt:i4>
      </vt:variant>
      <vt:variant>
        <vt:i4>5</vt:i4>
      </vt:variant>
      <vt:variant>
        <vt:lpwstr/>
      </vt:variant>
      <vt:variant>
        <vt:lpwstr>TDot</vt:lpwstr>
      </vt:variant>
      <vt:variant>
        <vt:i4>8061054</vt:i4>
      </vt:variant>
      <vt:variant>
        <vt:i4>8566</vt:i4>
      </vt:variant>
      <vt:variant>
        <vt:i4>0</vt:i4>
      </vt:variant>
      <vt:variant>
        <vt:i4>5</vt:i4>
      </vt:variant>
      <vt:variant>
        <vt:lpwstr/>
      </vt:variant>
      <vt:variant>
        <vt:lpwstr>TIdentifier</vt:lpwstr>
      </vt:variant>
      <vt:variant>
        <vt:i4>6881402</vt:i4>
      </vt:variant>
      <vt:variant>
        <vt:i4>8559</vt:i4>
      </vt:variant>
      <vt:variant>
        <vt:i4>0</vt:i4>
      </vt:variant>
      <vt:variant>
        <vt:i4>5</vt:i4>
      </vt:variant>
      <vt:variant>
        <vt:lpwstr/>
      </vt:variant>
      <vt:variant>
        <vt:lpwstr>TStatementBlock</vt:lpwstr>
      </vt:variant>
      <vt:variant>
        <vt:i4>983069</vt:i4>
      </vt:variant>
      <vt:variant>
        <vt:i4>8556</vt:i4>
      </vt:variant>
      <vt:variant>
        <vt:i4>0</vt:i4>
      </vt:variant>
      <vt:variant>
        <vt:i4>5</vt:i4>
      </vt:variant>
      <vt:variant>
        <vt:lpwstr/>
      </vt:variant>
      <vt:variant>
        <vt:lpwstr>TElseKeyword</vt:lpwstr>
      </vt:variant>
      <vt:variant>
        <vt:i4>6946914</vt:i4>
      </vt:variant>
      <vt:variant>
        <vt:i4>8553</vt:i4>
      </vt:variant>
      <vt:variant>
        <vt:i4>0</vt:i4>
      </vt:variant>
      <vt:variant>
        <vt:i4>5</vt:i4>
      </vt:variant>
      <vt:variant>
        <vt:lpwstr/>
      </vt:variant>
      <vt:variant>
        <vt:lpwstr>TInLineTemplate</vt:lpwstr>
      </vt:variant>
      <vt:variant>
        <vt:i4>6946914</vt:i4>
      </vt:variant>
      <vt:variant>
        <vt:i4>8550</vt:i4>
      </vt:variant>
      <vt:variant>
        <vt:i4>0</vt:i4>
      </vt:variant>
      <vt:variant>
        <vt:i4>5</vt:i4>
      </vt:variant>
      <vt:variant>
        <vt:lpwstr/>
      </vt:variant>
      <vt:variant>
        <vt:lpwstr>TInLineTemplate</vt:lpwstr>
      </vt:variant>
      <vt:variant>
        <vt:i4>589840</vt:i4>
      </vt:variant>
      <vt:variant>
        <vt:i4>8547</vt:i4>
      </vt:variant>
      <vt:variant>
        <vt:i4>0</vt:i4>
      </vt:variant>
      <vt:variant>
        <vt:i4>5</vt:i4>
      </vt:variant>
      <vt:variant>
        <vt:lpwstr/>
      </vt:variant>
      <vt:variant>
        <vt:lpwstr>TCaseKeyword</vt:lpwstr>
      </vt:variant>
      <vt:variant>
        <vt:i4>7077985</vt:i4>
      </vt:variant>
      <vt:variant>
        <vt:i4>8542</vt:i4>
      </vt:variant>
      <vt:variant>
        <vt:i4>0</vt:i4>
      </vt:variant>
      <vt:variant>
        <vt:i4>5</vt:i4>
      </vt:variant>
      <vt:variant>
        <vt:lpwstr/>
      </vt:variant>
      <vt:variant>
        <vt:lpwstr>TSelectCase</vt:lpwstr>
      </vt:variant>
      <vt:variant>
        <vt:i4>6946923</vt:i4>
      </vt:variant>
      <vt:variant>
        <vt:i4>8535</vt:i4>
      </vt:variant>
      <vt:variant>
        <vt:i4>0</vt:i4>
      </vt:variant>
      <vt:variant>
        <vt:i4>5</vt:i4>
      </vt:variant>
      <vt:variant>
        <vt:lpwstr/>
      </vt:variant>
      <vt:variant>
        <vt:lpwstr>TSelectCaseBody</vt:lpwstr>
      </vt:variant>
      <vt:variant>
        <vt:i4>1900559</vt:i4>
      </vt:variant>
      <vt:variant>
        <vt:i4>8532</vt:i4>
      </vt:variant>
      <vt:variant>
        <vt:i4>0</vt:i4>
      </vt:variant>
      <vt:variant>
        <vt:i4>5</vt:i4>
      </vt:variant>
      <vt:variant>
        <vt:lpwstr/>
      </vt:variant>
      <vt:variant>
        <vt:lpwstr>TSingleExpression</vt:lpwstr>
      </vt:variant>
      <vt:variant>
        <vt:i4>6619232</vt:i4>
      </vt:variant>
      <vt:variant>
        <vt:i4>8529</vt:i4>
      </vt:variant>
      <vt:variant>
        <vt:i4>0</vt:i4>
      </vt:variant>
      <vt:variant>
        <vt:i4>5</vt:i4>
      </vt:variant>
      <vt:variant>
        <vt:lpwstr/>
      </vt:variant>
      <vt:variant>
        <vt:lpwstr>TSelectKeyword</vt:lpwstr>
      </vt:variant>
      <vt:variant>
        <vt:i4>6881402</vt:i4>
      </vt:variant>
      <vt:variant>
        <vt:i4>8524</vt:i4>
      </vt:variant>
      <vt:variant>
        <vt:i4>0</vt:i4>
      </vt:variant>
      <vt:variant>
        <vt:i4>5</vt:i4>
      </vt:variant>
      <vt:variant>
        <vt:lpwstr/>
      </vt:variant>
      <vt:variant>
        <vt:lpwstr>TStatementBlock</vt:lpwstr>
      </vt:variant>
      <vt:variant>
        <vt:i4>983069</vt:i4>
      </vt:variant>
      <vt:variant>
        <vt:i4>8521</vt:i4>
      </vt:variant>
      <vt:variant>
        <vt:i4>0</vt:i4>
      </vt:variant>
      <vt:variant>
        <vt:i4>5</vt:i4>
      </vt:variant>
      <vt:variant>
        <vt:lpwstr/>
      </vt:variant>
      <vt:variant>
        <vt:lpwstr>TElseKeyword</vt:lpwstr>
      </vt:variant>
      <vt:variant>
        <vt:i4>6881402</vt:i4>
      </vt:variant>
      <vt:variant>
        <vt:i4>8514</vt:i4>
      </vt:variant>
      <vt:variant>
        <vt:i4>0</vt:i4>
      </vt:variant>
      <vt:variant>
        <vt:i4>5</vt:i4>
      </vt:variant>
      <vt:variant>
        <vt:lpwstr/>
      </vt:variant>
      <vt:variant>
        <vt:lpwstr>TStatementBlock</vt:lpwstr>
      </vt:variant>
      <vt:variant>
        <vt:i4>7864442</vt:i4>
      </vt:variant>
      <vt:variant>
        <vt:i4>8511</vt:i4>
      </vt:variant>
      <vt:variant>
        <vt:i4>0</vt:i4>
      </vt:variant>
      <vt:variant>
        <vt:i4>5</vt:i4>
      </vt:variant>
      <vt:variant>
        <vt:lpwstr/>
      </vt:variant>
      <vt:variant>
        <vt:lpwstr>TBooleanExpression</vt:lpwstr>
      </vt:variant>
      <vt:variant>
        <vt:i4>7340146</vt:i4>
      </vt:variant>
      <vt:variant>
        <vt:i4>8508</vt:i4>
      </vt:variant>
      <vt:variant>
        <vt:i4>0</vt:i4>
      </vt:variant>
      <vt:variant>
        <vt:i4>5</vt:i4>
      </vt:variant>
      <vt:variant>
        <vt:lpwstr/>
      </vt:variant>
      <vt:variant>
        <vt:lpwstr>TIfKeyword</vt:lpwstr>
      </vt:variant>
      <vt:variant>
        <vt:i4>983069</vt:i4>
      </vt:variant>
      <vt:variant>
        <vt:i4>8505</vt:i4>
      </vt:variant>
      <vt:variant>
        <vt:i4>0</vt:i4>
      </vt:variant>
      <vt:variant>
        <vt:i4>5</vt:i4>
      </vt:variant>
      <vt:variant>
        <vt:lpwstr/>
      </vt:variant>
      <vt:variant>
        <vt:lpwstr>TElseKeyword</vt:lpwstr>
      </vt:variant>
      <vt:variant>
        <vt:i4>6750308</vt:i4>
      </vt:variant>
      <vt:variant>
        <vt:i4>8498</vt:i4>
      </vt:variant>
      <vt:variant>
        <vt:i4>0</vt:i4>
      </vt:variant>
      <vt:variant>
        <vt:i4>5</vt:i4>
      </vt:variant>
      <vt:variant>
        <vt:lpwstr/>
      </vt:variant>
      <vt:variant>
        <vt:lpwstr>TElseClause</vt:lpwstr>
      </vt:variant>
      <vt:variant>
        <vt:i4>917506</vt:i4>
      </vt:variant>
      <vt:variant>
        <vt:i4>8495</vt:i4>
      </vt:variant>
      <vt:variant>
        <vt:i4>0</vt:i4>
      </vt:variant>
      <vt:variant>
        <vt:i4>5</vt:i4>
      </vt:variant>
      <vt:variant>
        <vt:lpwstr/>
      </vt:variant>
      <vt:variant>
        <vt:lpwstr>TElseIfClause</vt:lpwstr>
      </vt:variant>
      <vt:variant>
        <vt:i4>6881402</vt:i4>
      </vt:variant>
      <vt:variant>
        <vt:i4>8492</vt:i4>
      </vt:variant>
      <vt:variant>
        <vt:i4>0</vt:i4>
      </vt:variant>
      <vt:variant>
        <vt:i4>5</vt:i4>
      </vt:variant>
      <vt:variant>
        <vt:lpwstr/>
      </vt:variant>
      <vt:variant>
        <vt:lpwstr>TStatementBlock</vt:lpwstr>
      </vt:variant>
      <vt:variant>
        <vt:i4>7864442</vt:i4>
      </vt:variant>
      <vt:variant>
        <vt:i4>8489</vt:i4>
      </vt:variant>
      <vt:variant>
        <vt:i4>0</vt:i4>
      </vt:variant>
      <vt:variant>
        <vt:i4>5</vt:i4>
      </vt:variant>
      <vt:variant>
        <vt:lpwstr/>
      </vt:variant>
      <vt:variant>
        <vt:lpwstr>TBooleanExpression</vt:lpwstr>
      </vt:variant>
      <vt:variant>
        <vt:i4>7340146</vt:i4>
      </vt:variant>
      <vt:variant>
        <vt:i4>8486</vt:i4>
      </vt:variant>
      <vt:variant>
        <vt:i4>0</vt:i4>
      </vt:variant>
      <vt:variant>
        <vt:i4>5</vt:i4>
      </vt:variant>
      <vt:variant>
        <vt:lpwstr/>
      </vt:variant>
      <vt:variant>
        <vt:lpwstr>TIfKeyword</vt:lpwstr>
      </vt:variant>
      <vt:variant>
        <vt:i4>7864442</vt:i4>
      </vt:variant>
      <vt:variant>
        <vt:i4>8479</vt:i4>
      </vt:variant>
      <vt:variant>
        <vt:i4>0</vt:i4>
      </vt:variant>
      <vt:variant>
        <vt:i4>5</vt:i4>
      </vt:variant>
      <vt:variant>
        <vt:lpwstr/>
      </vt:variant>
      <vt:variant>
        <vt:lpwstr>TBooleanExpression</vt:lpwstr>
      </vt:variant>
      <vt:variant>
        <vt:i4>1769485</vt:i4>
      </vt:variant>
      <vt:variant>
        <vt:i4>8476</vt:i4>
      </vt:variant>
      <vt:variant>
        <vt:i4>0</vt:i4>
      </vt:variant>
      <vt:variant>
        <vt:i4>5</vt:i4>
      </vt:variant>
      <vt:variant>
        <vt:lpwstr/>
      </vt:variant>
      <vt:variant>
        <vt:lpwstr>TWhileKeyword</vt:lpwstr>
      </vt:variant>
      <vt:variant>
        <vt:i4>6881402</vt:i4>
      </vt:variant>
      <vt:variant>
        <vt:i4>8473</vt:i4>
      </vt:variant>
      <vt:variant>
        <vt:i4>0</vt:i4>
      </vt:variant>
      <vt:variant>
        <vt:i4>5</vt:i4>
      </vt:variant>
      <vt:variant>
        <vt:lpwstr/>
      </vt:variant>
      <vt:variant>
        <vt:lpwstr>TStatementBlock</vt:lpwstr>
      </vt:variant>
      <vt:variant>
        <vt:i4>8192123</vt:i4>
      </vt:variant>
      <vt:variant>
        <vt:i4>8470</vt:i4>
      </vt:variant>
      <vt:variant>
        <vt:i4>0</vt:i4>
      </vt:variant>
      <vt:variant>
        <vt:i4>5</vt:i4>
      </vt:variant>
      <vt:variant>
        <vt:lpwstr/>
      </vt:variant>
      <vt:variant>
        <vt:lpwstr>TDoKeyword</vt:lpwstr>
      </vt:variant>
      <vt:variant>
        <vt:i4>6881402</vt:i4>
      </vt:variant>
      <vt:variant>
        <vt:i4>8463</vt:i4>
      </vt:variant>
      <vt:variant>
        <vt:i4>0</vt:i4>
      </vt:variant>
      <vt:variant>
        <vt:i4>5</vt:i4>
      </vt:variant>
      <vt:variant>
        <vt:lpwstr/>
      </vt:variant>
      <vt:variant>
        <vt:lpwstr>TStatementBlock</vt:lpwstr>
      </vt:variant>
      <vt:variant>
        <vt:i4>7864442</vt:i4>
      </vt:variant>
      <vt:variant>
        <vt:i4>8460</vt:i4>
      </vt:variant>
      <vt:variant>
        <vt:i4>0</vt:i4>
      </vt:variant>
      <vt:variant>
        <vt:i4>5</vt:i4>
      </vt:variant>
      <vt:variant>
        <vt:lpwstr/>
      </vt:variant>
      <vt:variant>
        <vt:lpwstr>TBooleanExpression</vt:lpwstr>
      </vt:variant>
      <vt:variant>
        <vt:i4>1769485</vt:i4>
      </vt:variant>
      <vt:variant>
        <vt:i4>8457</vt:i4>
      </vt:variant>
      <vt:variant>
        <vt:i4>0</vt:i4>
      </vt:variant>
      <vt:variant>
        <vt:i4>5</vt:i4>
      </vt:variant>
      <vt:variant>
        <vt:lpwstr/>
      </vt:variant>
      <vt:variant>
        <vt:lpwstr>TWhileKeyword</vt:lpwstr>
      </vt:variant>
      <vt:variant>
        <vt:i4>7733349</vt:i4>
      </vt:variant>
      <vt:variant>
        <vt:i4>8452</vt:i4>
      </vt:variant>
      <vt:variant>
        <vt:i4>0</vt:i4>
      </vt:variant>
      <vt:variant>
        <vt:i4>5</vt:i4>
      </vt:variant>
      <vt:variant>
        <vt:lpwstr/>
      </vt:variant>
      <vt:variant>
        <vt:lpwstr>TAssignment</vt:lpwstr>
      </vt:variant>
      <vt:variant>
        <vt:i4>1376269</vt:i4>
      </vt:variant>
      <vt:variant>
        <vt:i4>8449</vt:i4>
      </vt:variant>
      <vt:variant>
        <vt:i4>0</vt:i4>
      </vt:variant>
      <vt:variant>
        <vt:i4>5</vt:i4>
      </vt:variant>
      <vt:variant>
        <vt:lpwstr/>
      </vt:variant>
      <vt:variant>
        <vt:lpwstr>TVarInstance</vt:lpwstr>
      </vt:variant>
      <vt:variant>
        <vt:i4>6881402</vt:i4>
      </vt:variant>
      <vt:variant>
        <vt:i4>8442</vt:i4>
      </vt:variant>
      <vt:variant>
        <vt:i4>0</vt:i4>
      </vt:variant>
      <vt:variant>
        <vt:i4>5</vt:i4>
      </vt:variant>
      <vt:variant>
        <vt:lpwstr/>
      </vt:variant>
      <vt:variant>
        <vt:lpwstr>TStatementBlock</vt:lpwstr>
      </vt:variant>
      <vt:variant>
        <vt:i4>7733349</vt:i4>
      </vt:variant>
      <vt:variant>
        <vt:i4>8439</vt:i4>
      </vt:variant>
      <vt:variant>
        <vt:i4>0</vt:i4>
      </vt:variant>
      <vt:variant>
        <vt:i4>5</vt:i4>
      </vt:variant>
      <vt:variant>
        <vt:lpwstr/>
      </vt:variant>
      <vt:variant>
        <vt:lpwstr>TAssignment</vt:lpwstr>
      </vt:variant>
      <vt:variant>
        <vt:i4>8323192</vt:i4>
      </vt:variant>
      <vt:variant>
        <vt:i4>8436</vt:i4>
      </vt:variant>
      <vt:variant>
        <vt:i4>0</vt:i4>
      </vt:variant>
      <vt:variant>
        <vt:i4>5</vt:i4>
      </vt:variant>
      <vt:variant>
        <vt:lpwstr/>
      </vt:variant>
      <vt:variant>
        <vt:lpwstr>TSemiColon</vt:lpwstr>
      </vt:variant>
      <vt:variant>
        <vt:i4>7864442</vt:i4>
      </vt:variant>
      <vt:variant>
        <vt:i4>8433</vt:i4>
      </vt:variant>
      <vt:variant>
        <vt:i4>0</vt:i4>
      </vt:variant>
      <vt:variant>
        <vt:i4>5</vt:i4>
      </vt:variant>
      <vt:variant>
        <vt:lpwstr/>
      </vt:variant>
      <vt:variant>
        <vt:lpwstr>TBooleanExpression</vt:lpwstr>
      </vt:variant>
      <vt:variant>
        <vt:i4>8323192</vt:i4>
      </vt:variant>
      <vt:variant>
        <vt:i4>8430</vt:i4>
      </vt:variant>
      <vt:variant>
        <vt:i4>0</vt:i4>
      </vt:variant>
      <vt:variant>
        <vt:i4>5</vt:i4>
      </vt:variant>
      <vt:variant>
        <vt:lpwstr/>
      </vt:variant>
      <vt:variant>
        <vt:lpwstr>TSemiColon</vt:lpwstr>
      </vt:variant>
      <vt:variant>
        <vt:i4>327695</vt:i4>
      </vt:variant>
      <vt:variant>
        <vt:i4>8427</vt:i4>
      </vt:variant>
      <vt:variant>
        <vt:i4>0</vt:i4>
      </vt:variant>
      <vt:variant>
        <vt:i4>5</vt:i4>
      </vt:variant>
      <vt:variant>
        <vt:lpwstr/>
      </vt:variant>
      <vt:variant>
        <vt:lpwstr>TInitial</vt:lpwstr>
      </vt:variant>
      <vt:variant>
        <vt:i4>7602278</vt:i4>
      </vt:variant>
      <vt:variant>
        <vt:i4>8424</vt:i4>
      </vt:variant>
      <vt:variant>
        <vt:i4>0</vt:i4>
      </vt:variant>
      <vt:variant>
        <vt:i4>5</vt:i4>
      </vt:variant>
      <vt:variant>
        <vt:lpwstr/>
      </vt:variant>
      <vt:variant>
        <vt:lpwstr>TForKeyword</vt:lpwstr>
      </vt:variant>
      <vt:variant>
        <vt:i4>1835021</vt:i4>
      </vt:variant>
      <vt:variant>
        <vt:i4>8419</vt:i4>
      </vt:variant>
      <vt:variant>
        <vt:i4>0</vt:i4>
      </vt:variant>
      <vt:variant>
        <vt:i4>5</vt:i4>
      </vt:variant>
      <vt:variant>
        <vt:lpwstr/>
      </vt:variant>
      <vt:variant>
        <vt:lpwstr>TDoWhileStatement</vt:lpwstr>
      </vt:variant>
      <vt:variant>
        <vt:i4>7864418</vt:i4>
      </vt:variant>
      <vt:variant>
        <vt:i4>8416</vt:i4>
      </vt:variant>
      <vt:variant>
        <vt:i4>0</vt:i4>
      </vt:variant>
      <vt:variant>
        <vt:i4>5</vt:i4>
      </vt:variant>
      <vt:variant>
        <vt:lpwstr/>
      </vt:variant>
      <vt:variant>
        <vt:lpwstr>TWhileStatement</vt:lpwstr>
      </vt:variant>
      <vt:variant>
        <vt:i4>1507337</vt:i4>
      </vt:variant>
      <vt:variant>
        <vt:i4>8413</vt:i4>
      </vt:variant>
      <vt:variant>
        <vt:i4>0</vt:i4>
      </vt:variant>
      <vt:variant>
        <vt:i4>5</vt:i4>
      </vt:variant>
      <vt:variant>
        <vt:lpwstr/>
      </vt:variant>
      <vt:variant>
        <vt:lpwstr>TForStatement</vt:lpwstr>
      </vt:variant>
      <vt:variant>
        <vt:i4>6946914</vt:i4>
      </vt:variant>
      <vt:variant>
        <vt:i4>8408</vt:i4>
      </vt:variant>
      <vt:variant>
        <vt:i4>0</vt:i4>
      </vt:variant>
      <vt:variant>
        <vt:i4>5</vt:i4>
      </vt:variant>
      <vt:variant>
        <vt:lpwstr/>
      </vt:variant>
      <vt:variant>
        <vt:lpwstr>TInLineTemplate</vt:lpwstr>
      </vt:variant>
      <vt:variant>
        <vt:i4>983046</vt:i4>
      </vt:variant>
      <vt:variant>
        <vt:i4>8405</vt:i4>
      </vt:variant>
      <vt:variant>
        <vt:i4>0</vt:i4>
      </vt:variant>
      <vt:variant>
        <vt:i4>5</vt:i4>
      </vt:variant>
      <vt:variant>
        <vt:lpwstr/>
      </vt:variant>
      <vt:variant>
        <vt:lpwstr>TFreeText</vt:lpwstr>
      </vt:variant>
      <vt:variant>
        <vt:i4>1179671</vt:i4>
      </vt:variant>
      <vt:variant>
        <vt:i4>8398</vt:i4>
      </vt:variant>
      <vt:variant>
        <vt:i4>0</vt:i4>
      </vt:variant>
      <vt:variant>
        <vt:i4>5</vt:i4>
      </vt:variant>
      <vt:variant>
        <vt:lpwstr/>
      </vt:variant>
      <vt:variant>
        <vt:lpwstr>TLogItem</vt:lpwstr>
      </vt:variant>
      <vt:variant>
        <vt:i4>1179671</vt:i4>
      </vt:variant>
      <vt:variant>
        <vt:i4>8395</vt:i4>
      </vt:variant>
      <vt:variant>
        <vt:i4>0</vt:i4>
      </vt:variant>
      <vt:variant>
        <vt:i4>5</vt:i4>
      </vt:variant>
      <vt:variant>
        <vt:lpwstr/>
      </vt:variant>
      <vt:variant>
        <vt:lpwstr>TLogItem</vt:lpwstr>
      </vt:variant>
      <vt:variant>
        <vt:i4>7012454</vt:i4>
      </vt:variant>
      <vt:variant>
        <vt:i4>8392</vt:i4>
      </vt:variant>
      <vt:variant>
        <vt:i4>0</vt:i4>
      </vt:variant>
      <vt:variant>
        <vt:i4>5</vt:i4>
      </vt:variant>
      <vt:variant>
        <vt:lpwstr/>
      </vt:variant>
      <vt:variant>
        <vt:lpwstr>TLogKeyword</vt:lpwstr>
      </vt:variant>
      <vt:variant>
        <vt:i4>14</vt:i4>
      </vt:variant>
      <vt:variant>
        <vt:i4>8375</vt:i4>
      </vt:variant>
      <vt:variant>
        <vt:i4>0</vt:i4>
      </vt:variant>
      <vt:variant>
        <vt:i4>5</vt:i4>
      </vt:variant>
      <vt:variant>
        <vt:lpwstr/>
      </vt:variant>
      <vt:variant>
        <vt:lpwstr>TStringOp</vt:lpwstr>
      </vt:variant>
      <vt:variant>
        <vt:i4>7864442</vt:i4>
      </vt:variant>
      <vt:variant>
        <vt:i4>8370</vt:i4>
      </vt:variant>
      <vt:variant>
        <vt:i4>0</vt:i4>
      </vt:variant>
      <vt:variant>
        <vt:i4>5</vt:i4>
      </vt:variant>
      <vt:variant>
        <vt:lpwstr/>
      </vt:variant>
      <vt:variant>
        <vt:lpwstr>TActivateOp</vt:lpwstr>
      </vt:variant>
      <vt:variant>
        <vt:i4>8061028</vt:i4>
      </vt:variant>
      <vt:variant>
        <vt:i4>8367</vt:i4>
      </vt:variant>
      <vt:variant>
        <vt:i4>0</vt:i4>
      </vt:variant>
      <vt:variant>
        <vt:i4>5</vt:i4>
      </vt:variant>
      <vt:variant>
        <vt:lpwstr/>
      </vt:variant>
      <vt:variant>
        <vt:lpwstr>TExtendedFieldReference</vt:lpwstr>
      </vt:variant>
      <vt:variant>
        <vt:i4>1900565</vt:i4>
      </vt:variant>
      <vt:variant>
        <vt:i4>8364</vt:i4>
      </vt:variant>
      <vt:variant>
        <vt:i4>0</vt:i4>
      </vt:variant>
      <vt:variant>
        <vt:i4>5</vt:i4>
      </vt:variant>
      <vt:variant>
        <vt:lpwstr/>
      </vt:variant>
      <vt:variant>
        <vt:lpwstr>TTemplateOps</vt:lpwstr>
      </vt:variant>
      <vt:variant>
        <vt:i4>8061028</vt:i4>
      </vt:variant>
      <vt:variant>
        <vt:i4>8361</vt:i4>
      </vt:variant>
      <vt:variant>
        <vt:i4>0</vt:i4>
      </vt:variant>
      <vt:variant>
        <vt:i4>5</vt:i4>
      </vt:variant>
      <vt:variant>
        <vt:lpwstr/>
      </vt:variant>
      <vt:variant>
        <vt:lpwstr>TExtendedFieldReference</vt:lpwstr>
      </vt:variant>
      <vt:variant>
        <vt:i4>720913</vt:i4>
      </vt:variant>
      <vt:variant>
        <vt:i4>8358</vt:i4>
      </vt:variant>
      <vt:variant>
        <vt:i4>0</vt:i4>
      </vt:variant>
      <vt:variant>
        <vt:i4>5</vt:i4>
      </vt:variant>
      <vt:variant>
        <vt:lpwstr/>
      </vt:variant>
      <vt:variant>
        <vt:lpwstr>TFunctionInstance</vt:lpwstr>
      </vt:variant>
      <vt:variant>
        <vt:i4>983061</vt:i4>
      </vt:variant>
      <vt:variant>
        <vt:i4>8355</vt:i4>
      </vt:variant>
      <vt:variant>
        <vt:i4>0</vt:i4>
      </vt:variant>
      <vt:variant>
        <vt:i4>5</vt:i4>
      </vt:variant>
      <vt:variant>
        <vt:lpwstr/>
      </vt:variant>
      <vt:variant>
        <vt:lpwstr>TTestcaseInstance</vt:lpwstr>
      </vt:variant>
      <vt:variant>
        <vt:i4>1769495</vt:i4>
      </vt:variant>
      <vt:variant>
        <vt:i4>8352</vt:i4>
      </vt:variant>
      <vt:variant>
        <vt:i4>0</vt:i4>
      </vt:variant>
      <vt:variant>
        <vt:i4>5</vt:i4>
      </vt:variant>
      <vt:variant>
        <vt:lpwstr/>
      </vt:variant>
      <vt:variant>
        <vt:lpwstr>TTimerOps</vt:lpwstr>
      </vt:variant>
      <vt:variant>
        <vt:i4>262160</vt:i4>
      </vt:variant>
      <vt:variant>
        <vt:i4>8349</vt:i4>
      </vt:variant>
      <vt:variant>
        <vt:i4>0</vt:i4>
      </vt:variant>
      <vt:variant>
        <vt:i4>5</vt:i4>
      </vt:variant>
      <vt:variant>
        <vt:lpwstr/>
      </vt:variant>
      <vt:variant>
        <vt:lpwstr>TGetLocalVerdict</vt:lpwstr>
      </vt:variant>
      <vt:variant>
        <vt:i4>458780</vt:i4>
      </vt:variant>
      <vt:variant>
        <vt:i4>8346</vt:i4>
      </vt:variant>
      <vt:variant>
        <vt:i4>0</vt:i4>
      </vt:variant>
      <vt:variant>
        <vt:i4>5</vt:i4>
      </vt:variant>
      <vt:variant>
        <vt:lpwstr/>
      </vt:variant>
      <vt:variant>
        <vt:lpwstr>TConfigurationOps</vt:lpwstr>
      </vt:variant>
      <vt:variant>
        <vt:i4>7340136</vt:i4>
      </vt:variant>
      <vt:variant>
        <vt:i4>8341</vt:i4>
      </vt:variant>
      <vt:variant>
        <vt:i4>0</vt:i4>
      </vt:variant>
      <vt:variant>
        <vt:i4>5</vt:i4>
      </vt:variant>
      <vt:variant>
        <vt:lpwstr/>
      </vt:variant>
      <vt:variant>
        <vt:lpwstr>TMinus</vt:lpwstr>
      </vt:variant>
      <vt:variant>
        <vt:i4>6619259</vt:i4>
      </vt:variant>
      <vt:variant>
        <vt:i4>8338</vt:i4>
      </vt:variant>
      <vt:variant>
        <vt:i4>0</vt:i4>
      </vt:variant>
      <vt:variant>
        <vt:i4>5</vt:i4>
      </vt:variant>
      <vt:variant>
        <vt:lpwstr/>
      </vt:variant>
      <vt:variant>
        <vt:lpwstr>TArrayOrBitRef</vt:lpwstr>
      </vt:variant>
      <vt:variant>
        <vt:i4>7864439</vt:i4>
      </vt:variant>
      <vt:variant>
        <vt:i4>8335</vt:i4>
      </vt:variant>
      <vt:variant>
        <vt:i4>0</vt:i4>
      </vt:variant>
      <vt:variant>
        <vt:i4>5</vt:i4>
      </vt:variant>
      <vt:variant>
        <vt:lpwstr/>
      </vt:variant>
      <vt:variant>
        <vt:lpwstr>TPredefinedType</vt:lpwstr>
      </vt:variant>
      <vt:variant>
        <vt:i4>8061054</vt:i4>
      </vt:variant>
      <vt:variant>
        <vt:i4>8332</vt:i4>
      </vt:variant>
      <vt:variant>
        <vt:i4>0</vt:i4>
      </vt:variant>
      <vt:variant>
        <vt:i4>5</vt:i4>
      </vt:variant>
      <vt:variant>
        <vt:lpwstr/>
      </vt:variant>
      <vt:variant>
        <vt:lpwstr>TIdentifier</vt:lpwstr>
      </vt:variant>
      <vt:variant>
        <vt:i4>1048603</vt:i4>
      </vt:variant>
      <vt:variant>
        <vt:i4>8329</vt:i4>
      </vt:variant>
      <vt:variant>
        <vt:i4>0</vt:i4>
      </vt:variant>
      <vt:variant>
        <vt:i4>5</vt:i4>
      </vt:variant>
      <vt:variant>
        <vt:lpwstr/>
      </vt:variant>
      <vt:variant>
        <vt:lpwstr>TDot</vt:lpwstr>
      </vt:variant>
      <vt:variant>
        <vt:i4>1900559</vt:i4>
      </vt:variant>
      <vt:variant>
        <vt:i4>8324</vt:i4>
      </vt:variant>
      <vt:variant>
        <vt:i4>0</vt:i4>
      </vt:variant>
      <vt:variant>
        <vt:i4>5</vt:i4>
      </vt:variant>
      <vt:variant>
        <vt:lpwstr/>
      </vt:variant>
      <vt:variant>
        <vt:lpwstr>TSingleExpression</vt:lpwstr>
      </vt:variant>
      <vt:variant>
        <vt:i4>8323168</vt:i4>
      </vt:variant>
      <vt:variant>
        <vt:i4>8321</vt:i4>
      </vt:variant>
      <vt:variant>
        <vt:i4>0</vt:i4>
      </vt:variant>
      <vt:variant>
        <vt:i4>5</vt:i4>
      </vt:variant>
      <vt:variant>
        <vt:lpwstr/>
      </vt:variant>
      <vt:variant>
        <vt:lpwstr>TValue</vt:lpwstr>
      </vt:variant>
      <vt:variant>
        <vt:i4>6291557</vt:i4>
      </vt:variant>
      <vt:variant>
        <vt:i4>8318</vt:i4>
      </vt:variant>
      <vt:variant>
        <vt:i4>0</vt:i4>
      </vt:variant>
      <vt:variant>
        <vt:i4>5</vt:i4>
      </vt:variant>
      <vt:variant>
        <vt:lpwstr/>
      </vt:variant>
      <vt:variant>
        <vt:lpwstr>TOpCall</vt:lpwstr>
      </vt:variant>
      <vt:variant>
        <vt:i4>65561</vt:i4>
      </vt:variant>
      <vt:variant>
        <vt:i4>8313</vt:i4>
      </vt:variant>
      <vt:variant>
        <vt:i4>0</vt:i4>
      </vt:variant>
      <vt:variant>
        <vt:i4>5</vt:i4>
      </vt:variant>
      <vt:variant>
        <vt:lpwstr/>
      </vt:variant>
      <vt:variant>
        <vt:lpwstr>TPrimary</vt:lpwstr>
      </vt:variant>
      <vt:variant>
        <vt:i4>1900551</vt:i4>
      </vt:variant>
      <vt:variant>
        <vt:i4>8310</vt:i4>
      </vt:variant>
      <vt:variant>
        <vt:i4>0</vt:i4>
      </vt:variant>
      <vt:variant>
        <vt:i4>5</vt:i4>
      </vt:variant>
      <vt:variant>
        <vt:lpwstr/>
      </vt:variant>
      <vt:variant>
        <vt:lpwstr>TUnaryOp</vt:lpwstr>
      </vt:variant>
      <vt:variant>
        <vt:i4>6488170</vt:i4>
      </vt:variant>
      <vt:variant>
        <vt:i4>8305</vt:i4>
      </vt:variant>
      <vt:variant>
        <vt:i4>0</vt:i4>
      </vt:variant>
      <vt:variant>
        <vt:i4>5</vt:i4>
      </vt:variant>
      <vt:variant>
        <vt:lpwstr/>
      </vt:variant>
      <vt:variant>
        <vt:lpwstr>TCompoundExpression</vt:lpwstr>
      </vt:variant>
      <vt:variant>
        <vt:i4>1245188</vt:i4>
      </vt:variant>
      <vt:variant>
        <vt:i4>8302</vt:i4>
      </vt:variant>
      <vt:variant>
        <vt:i4>0</vt:i4>
      </vt:variant>
      <vt:variant>
        <vt:i4>5</vt:i4>
      </vt:variant>
      <vt:variant>
        <vt:lpwstr/>
      </vt:variant>
      <vt:variant>
        <vt:lpwstr>TUnaryExpression</vt:lpwstr>
      </vt:variant>
      <vt:variant>
        <vt:i4>7012476</vt:i4>
      </vt:variant>
      <vt:variant>
        <vt:i4>8299</vt:i4>
      </vt:variant>
      <vt:variant>
        <vt:i4>0</vt:i4>
      </vt:variant>
      <vt:variant>
        <vt:i4>5</vt:i4>
      </vt:variant>
      <vt:variant>
        <vt:lpwstr/>
      </vt:variant>
      <vt:variant>
        <vt:lpwstr>TMultiplyOp</vt:lpwstr>
      </vt:variant>
      <vt:variant>
        <vt:i4>1245188</vt:i4>
      </vt:variant>
      <vt:variant>
        <vt:i4>8296</vt:i4>
      </vt:variant>
      <vt:variant>
        <vt:i4>0</vt:i4>
      </vt:variant>
      <vt:variant>
        <vt:i4>5</vt:i4>
      </vt:variant>
      <vt:variant>
        <vt:lpwstr/>
      </vt:variant>
      <vt:variant>
        <vt:lpwstr>TUnaryExpression</vt:lpwstr>
      </vt:variant>
      <vt:variant>
        <vt:i4>8323181</vt:i4>
      </vt:variant>
      <vt:variant>
        <vt:i4>8291</vt:i4>
      </vt:variant>
      <vt:variant>
        <vt:i4>0</vt:i4>
      </vt:variant>
      <vt:variant>
        <vt:i4>5</vt:i4>
      </vt:variant>
      <vt:variant>
        <vt:lpwstr/>
      </vt:variant>
      <vt:variant>
        <vt:lpwstr>TMulExpression</vt:lpwstr>
      </vt:variant>
      <vt:variant>
        <vt:i4>7667839</vt:i4>
      </vt:variant>
      <vt:variant>
        <vt:i4>8288</vt:i4>
      </vt:variant>
      <vt:variant>
        <vt:i4>0</vt:i4>
      </vt:variant>
      <vt:variant>
        <vt:i4>5</vt:i4>
      </vt:variant>
      <vt:variant>
        <vt:lpwstr/>
      </vt:variant>
      <vt:variant>
        <vt:lpwstr>TAddOp</vt:lpwstr>
      </vt:variant>
      <vt:variant>
        <vt:i4>8323181</vt:i4>
      </vt:variant>
      <vt:variant>
        <vt:i4>8285</vt:i4>
      </vt:variant>
      <vt:variant>
        <vt:i4>0</vt:i4>
      </vt:variant>
      <vt:variant>
        <vt:i4>5</vt:i4>
      </vt:variant>
      <vt:variant>
        <vt:lpwstr/>
      </vt:variant>
      <vt:variant>
        <vt:lpwstr>TMulExpression</vt:lpwstr>
      </vt:variant>
      <vt:variant>
        <vt:i4>8061052</vt:i4>
      </vt:variant>
      <vt:variant>
        <vt:i4>8280</vt:i4>
      </vt:variant>
      <vt:variant>
        <vt:i4>0</vt:i4>
      </vt:variant>
      <vt:variant>
        <vt:i4>5</vt:i4>
      </vt:variant>
      <vt:variant>
        <vt:lpwstr/>
      </vt:variant>
      <vt:variant>
        <vt:lpwstr>TAddExpression</vt:lpwstr>
      </vt:variant>
      <vt:variant>
        <vt:i4>1376279</vt:i4>
      </vt:variant>
      <vt:variant>
        <vt:i4>8275</vt:i4>
      </vt:variant>
      <vt:variant>
        <vt:i4>0</vt:i4>
      </vt:variant>
      <vt:variant>
        <vt:i4>5</vt:i4>
      </vt:variant>
      <vt:variant>
        <vt:lpwstr/>
      </vt:variant>
      <vt:variant>
        <vt:lpwstr>TBitNotExpression</vt:lpwstr>
      </vt:variant>
      <vt:variant>
        <vt:i4>1376279</vt:i4>
      </vt:variant>
      <vt:variant>
        <vt:i4>8272</vt:i4>
      </vt:variant>
      <vt:variant>
        <vt:i4>0</vt:i4>
      </vt:variant>
      <vt:variant>
        <vt:i4>5</vt:i4>
      </vt:variant>
      <vt:variant>
        <vt:lpwstr/>
      </vt:variant>
      <vt:variant>
        <vt:lpwstr>TBitNotExpression</vt:lpwstr>
      </vt:variant>
      <vt:variant>
        <vt:i4>1310728</vt:i4>
      </vt:variant>
      <vt:variant>
        <vt:i4>8267</vt:i4>
      </vt:variant>
      <vt:variant>
        <vt:i4>0</vt:i4>
      </vt:variant>
      <vt:variant>
        <vt:i4>5</vt:i4>
      </vt:variant>
      <vt:variant>
        <vt:lpwstr/>
      </vt:variant>
      <vt:variant>
        <vt:lpwstr>TBitAndExpression</vt:lpwstr>
      </vt:variant>
      <vt:variant>
        <vt:i4>1310728</vt:i4>
      </vt:variant>
      <vt:variant>
        <vt:i4>8264</vt:i4>
      </vt:variant>
      <vt:variant>
        <vt:i4>0</vt:i4>
      </vt:variant>
      <vt:variant>
        <vt:i4>5</vt:i4>
      </vt:variant>
      <vt:variant>
        <vt:lpwstr/>
      </vt:variant>
      <vt:variant>
        <vt:lpwstr>TBitAndExpression</vt:lpwstr>
      </vt:variant>
      <vt:variant>
        <vt:i4>1376263</vt:i4>
      </vt:variant>
      <vt:variant>
        <vt:i4>8259</vt:i4>
      </vt:variant>
      <vt:variant>
        <vt:i4>0</vt:i4>
      </vt:variant>
      <vt:variant>
        <vt:i4>5</vt:i4>
      </vt:variant>
      <vt:variant>
        <vt:lpwstr/>
      </vt:variant>
      <vt:variant>
        <vt:lpwstr>TBitXorExpression</vt:lpwstr>
      </vt:variant>
      <vt:variant>
        <vt:i4>1376263</vt:i4>
      </vt:variant>
      <vt:variant>
        <vt:i4>8256</vt:i4>
      </vt:variant>
      <vt:variant>
        <vt:i4>0</vt:i4>
      </vt:variant>
      <vt:variant>
        <vt:i4>5</vt:i4>
      </vt:variant>
      <vt:variant>
        <vt:lpwstr/>
      </vt:variant>
      <vt:variant>
        <vt:lpwstr>TBitXorExpression</vt:lpwstr>
      </vt:variant>
      <vt:variant>
        <vt:i4>1703966</vt:i4>
      </vt:variant>
      <vt:variant>
        <vt:i4>8251</vt:i4>
      </vt:variant>
      <vt:variant>
        <vt:i4>0</vt:i4>
      </vt:variant>
      <vt:variant>
        <vt:i4>5</vt:i4>
      </vt:variant>
      <vt:variant>
        <vt:lpwstr/>
      </vt:variant>
      <vt:variant>
        <vt:lpwstr>TBitOrExpression</vt:lpwstr>
      </vt:variant>
      <vt:variant>
        <vt:i4>1966101</vt:i4>
      </vt:variant>
      <vt:variant>
        <vt:i4>8248</vt:i4>
      </vt:variant>
      <vt:variant>
        <vt:i4>0</vt:i4>
      </vt:variant>
      <vt:variant>
        <vt:i4>5</vt:i4>
      </vt:variant>
      <vt:variant>
        <vt:lpwstr/>
      </vt:variant>
      <vt:variant>
        <vt:lpwstr>TShiftOp</vt:lpwstr>
      </vt:variant>
      <vt:variant>
        <vt:i4>1703966</vt:i4>
      </vt:variant>
      <vt:variant>
        <vt:i4>8245</vt:i4>
      </vt:variant>
      <vt:variant>
        <vt:i4>0</vt:i4>
      </vt:variant>
      <vt:variant>
        <vt:i4>5</vt:i4>
      </vt:variant>
      <vt:variant>
        <vt:lpwstr/>
      </vt:variant>
      <vt:variant>
        <vt:lpwstr>TBitOrExpression</vt:lpwstr>
      </vt:variant>
      <vt:variant>
        <vt:i4>6488170</vt:i4>
      </vt:variant>
      <vt:variant>
        <vt:i4>8240</vt:i4>
      </vt:variant>
      <vt:variant>
        <vt:i4>0</vt:i4>
      </vt:variant>
      <vt:variant>
        <vt:i4>5</vt:i4>
      </vt:variant>
      <vt:variant>
        <vt:lpwstr/>
      </vt:variant>
      <vt:variant>
        <vt:lpwstr>TCompoundExpression</vt:lpwstr>
      </vt:variant>
      <vt:variant>
        <vt:i4>1048598</vt:i4>
      </vt:variant>
      <vt:variant>
        <vt:i4>8237</vt:i4>
      </vt:variant>
      <vt:variant>
        <vt:i4>0</vt:i4>
      </vt:variant>
      <vt:variant>
        <vt:i4>5</vt:i4>
      </vt:variant>
      <vt:variant>
        <vt:lpwstr/>
      </vt:variant>
      <vt:variant>
        <vt:lpwstr>TShiftExpression</vt:lpwstr>
      </vt:variant>
      <vt:variant>
        <vt:i4>7209086</vt:i4>
      </vt:variant>
      <vt:variant>
        <vt:i4>8234</vt:i4>
      </vt:variant>
      <vt:variant>
        <vt:i4>0</vt:i4>
      </vt:variant>
      <vt:variant>
        <vt:i4>5</vt:i4>
      </vt:variant>
      <vt:variant>
        <vt:lpwstr/>
      </vt:variant>
      <vt:variant>
        <vt:lpwstr>TRelOp</vt:lpwstr>
      </vt:variant>
      <vt:variant>
        <vt:i4>1048598</vt:i4>
      </vt:variant>
      <vt:variant>
        <vt:i4>8231</vt:i4>
      </vt:variant>
      <vt:variant>
        <vt:i4>0</vt:i4>
      </vt:variant>
      <vt:variant>
        <vt:i4>5</vt:i4>
      </vt:variant>
      <vt:variant>
        <vt:lpwstr/>
      </vt:variant>
      <vt:variant>
        <vt:lpwstr>TShiftExpression</vt:lpwstr>
      </vt:variant>
      <vt:variant>
        <vt:i4>6291581</vt:i4>
      </vt:variant>
      <vt:variant>
        <vt:i4>8226</vt:i4>
      </vt:variant>
      <vt:variant>
        <vt:i4>0</vt:i4>
      </vt:variant>
      <vt:variant>
        <vt:i4>5</vt:i4>
      </vt:variant>
      <vt:variant>
        <vt:lpwstr/>
      </vt:variant>
      <vt:variant>
        <vt:lpwstr>TRelExpression</vt:lpwstr>
      </vt:variant>
      <vt:variant>
        <vt:i4>786443</vt:i4>
      </vt:variant>
      <vt:variant>
        <vt:i4>8223</vt:i4>
      </vt:variant>
      <vt:variant>
        <vt:i4>0</vt:i4>
      </vt:variant>
      <vt:variant>
        <vt:i4>5</vt:i4>
      </vt:variant>
      <vt:variant>
        <vt:lpwstr/>
      </vt:variant>
      <vt:variant>
        <vt:lpwstr>TEqualOp</vt:lpwstr>
      </vt:variant>
      <vt:variant>
        <vt:i4>6291581</vt:i4>
      </vt:variant>
      <vt:variant>
        <vt:i4>8220</vt:i4>
      </vt:variant>
      <vt:variant>
        <vt:i4>0</vt:i4>
      </vt:variant>
      <vt:variant>
        <vt:i4>5</vt:i4>
      </vt:variant>
      <vt:variant>
        <vt:lpwstr/>
      </vt:variant>
      <vt:variant>
        <vt:lpwstr>TRelExpression</vt:lpwstr>
      </vt:variant>
      <vt:variant>
        <vt:i4>131080</vt:i4>
      </vt:variant>
      <vt:variant>
        <vt:i4>8215</vt:i4>
      </vt:variant>
      <vt:variant>
        <vt:i4>0</vt:i4>
      </vt:variant>
      <vt:variant>
        <vt:i4>5</vt:i4>
      </vt:variant>
      <vt:variant>
        <vt:lpwstr/>
      </vt:variant>
      <vt:variant>
        <vt:lpwstr>TEqualExpression</vt:lpwstr>
      </vt:variant>
      <vt:variant>
        <vt:i4>6553719</vt:i4>
      </vt:variant>
      <vt:variant>
        <vt:i4>8210</vt:i4>
      </vt:variant>
      <vt:variant>
        <vt:i4>0</vt:i4>
      </vt:variant>
      <vt:variant>
        <vt:i4>5</vt:i4>
      </vt:variant>
      <vt:variant>
        <vt:lpwstr/>
      </vt:variant>
      <vt:variant>
        <vt:lpwstr>TNotExpression</vt:lpwstr>
      </vt:variant>
      <vt:variant>
        <vt:i4>6553719</vt:i4>
      </vt:variant>
      <vt:variant>
        <vt:i4>8207</vt:i4>
      </vt:variant>
      <vt:variant>
        <vt:i4>0</vt:i4>
      </vt:variant>
      <vt:variant>
        <vt:i4>5</vt:i4>
      </vt:variant>
      <vt:variant>
        <vt:lpwstr/>
      </vt:variant>
      <vt:variant>
        <vt:lpwstr>TNotExpression</vt:lpwstr>
      </vt:variant>
      <vt:variant>
        <vt:i4>8061046</vt:i4>
      </vt:variant>
      <vt:variant>
        <vt:i4>8202</vt:i4>
      </vt:variant>
      <vt:variant>
        <vt:i4>0</vt:i4>
      </vt:variant>
      <vt:variant>
        <vt:i4>5</vt:i4>
      </vt:variant>
      <vt:variant>
        <vt:lpwstr/>
      </vt:variant>
      <vt:variant>
        <vt:lpwstr>TAndExpression</vt:lpwstr>
      </vt:variant>
      <vt:variant>
        <vt:i4>8061046</vt:i4>
      </vt:variant>
      <vt:variant>
        <vt:i4>8199</vt:i4>
      </vt:variant>
      <vt:variant>
        <vt:i4>0</vt:i4>
      </vt:variant>
      <vt:variant>
        <vt:i4>5</vt:i4>
      </vt:variant>
      <vt:variant>
        <vt:lpwstr/>
      </vt:variant>
      <vt:variant>
        <vt:lpwstr>TAndExpression</vt:lpwstr>
      </vt:variant>
      <vt:variant>
        <vt:i4>7602295</vt:i4>
      </vt:variant>
      <vt:variant>
        <vt:i4>8194</vt:i4>
      </vt:variant>
      <vt:variant>
        <vt:i4>0</vt:i4>
      </vt:variant>
      <vt:variant>
        <vt:i4>5</vt:i4>
      </vt:variant>
      <vt:variant>
        <vt:lpwstr/>
      </vt:variant>
      <vt:variant>
        <vt:lpwstr>TXorExpression</vt:lpwstr>
      </vt:variant>
      <vt:variant>
        <vt:i4>7602295</vt:i4>
      </vt:variant>
      <vt:variant>
        <vt:i4>8191</vt:i4>
      </vt:variant>
      <vt:variant>
        <vt:i4>0</vt:i4>
      </vt:variant>
      <vt:variant>
        <vt:i4>5</vt:i4>
      </vt:variant>
      <vt:variant>
        <vt:lpwstr/>
      </vt:variant>
      <vt:variant>
        <vt:lpwstr>TXorExpression</vt:lpwstr>
      </vt:variant>
      <vt:variant>
        <vt:i4>458762</vt:i4>
      </vt:variant>
      <vt:variant>
        <vt:i4>8186</vt:i4>
      </vt:variant>
      <vt:variant>
        <vt:i4>0</vt:i4>
      </vt:variant>
      <vt:variant>
        <vt:i4>5</vt:i4>
      </vt:variant>
      <vt:variant>
        <vt:lpwstr/>
      </vt:variant>
      <vt:variant>
        <vt:lpwstr>TTemplateBody</vt:lpwstr>
      </vt:variant>
      <vt:variant>
        <vt:i4>7077988</vt:i4>
      </vt:variant>
      <vt:variant>
        <vt:i4>8183</vt:i4>
      </vt:variant>
      <vt:variant>
        <vt:i4>0</vt:i4>
      </vt:variant>
      <vt:variant>
        <vt:i4>5</vt:i4>
      </vt:variant>
      <vt:variant>
        <vt:lpwstr/>
      </vt:variant>
      <vt:variant>
        <vt:lpwstr>TExpression</vt:lpwstr>
      </vt:variant>
      <vt:variant>
        <vt:i4>7602297</vt:i4>
      </vt:variant>
      <vt:variant>
        <vt:i4>8180</vt:i4>
      </vt:variant>
      <vt:variant>
        <vt:i4>0</vt:i4>
      </vt:variant>
      <vt:variant>
        <vt:i4>5</vt:i4>
      </vt:variant>
      <vt:variant>
        <vt:lpwstr/>
      </vt:variant>
      <vt:variant>
        <vt:lpwstr>TAssignmentChar</vt:lpwstr>
      </vt:variant>
      <vt:variant>
        <vt:i4>1900574</vt:i4>
      </vt:variant>
      <vt:variant>
        <vt:i4>8177</vt:i4>
      </vt:variant>
      <vt:variant>
        <vt:i4>0</vt:i4>
      </vt:variant>
      <vt:variant>
        <vt:i4>5</vt:i4>
      </vt:variant>
      <vt:variant>
        <vt:lpwstr/>
      </vt:variant>
      <vt:variant>
        <vt:lpwstr>TVariableRef</vt:lpwstr>
      </vt:variant>
      <vt:variant>
        <vt:i4>8061037</vt:i4>
      </vt:variant>
      <vt:variant>
        <vt:i4>8172</vt:i4>
      </vt:variant>
      <vt:variant>
        <vt:i4>0</vt:i4>
      </vt:variant>
      <vt:variant>
        <vt:i4>5</vt:i4>
      </vt:variant>
      <vt:variant>
        <vt:lpwstr/>
      </vt:variant>
      <vt:variant>
        <vt:lpwstr>TConstantExpression</vt:lpwstr>
      </vt:variant>
      <vt:variant>
        <vt:i4>8061037</vt:i4>
      </vt:variant>
      <vt:variant>
        <vt:i4>8169</vt:i4>
      </vt:variant>
      <vt:variant>
        <vt:i4>0</vt:i4>
      </vt:variant>
      <vt:variant>
        <vt:i4>5</vt:i4>
      </vt:variant>
      <vt:variant>
        <vt:lpwstr/>
      </vt:variant>
      <vt:variant>
        <vt:lpwstr>TConstantExpression</vt:lpwstr>
      </vt:variant>
      <vt:variant>
        <vt:i4>2031641</vt:i4>
      </vt:variant>
      <vt:variant>
        <vt:i4>8164</vt:i4>
      </vt:variant>
      <vt:variant>
        <vt:i4>0</vt:i4>
      </vt:variant>
      <vt:variant>
        <vt:i4>5</vt:i4>
      </vt:variant>
      <vt:variant>
        <vt:lpwstr/>
      </vt:variant>
      <vt:variant>
        <vt:lpwstr>TArrayElementConstExpressionList</vt:lpwstr>
      </vt:variant>
      <vt:variant>
        <vt:i4>8061037</vt:i4>
      </vt:variant>
      <vt:variant>
        <vt:i4>8159</vt:i4>
      </vt:variant>
      <vt:variant>
        <vt:i4>0</vt:i4>
      </vt:variant>
      <vt:variant>
        <vt:i4>5</vt:i4>
      </vt:variant>
      <vt:variant>
        <vt:lpwstr/>
      </vt:variant>
      <vt:variant>
        <vt:lpwstr>TConstantExpression</vt:lpwstr>
      </vt:variant>
      <vt:variant>
        <vt:i4>7602297</vt:i4>
      </vt:variant>
      <vt:variant>
        <vt:i4>8156</vt:i4>
      </vt:variant>
      <vt:variant>
        <vt:i4>0</vt:i4>
      </vt:variant>
      <vt:variant>
        <vt:i4>5</vt:i4>
      </vt:variant>
      <vt:variant>
        <vt:lpwstr/>
      </vt:variant>
      <vt:variant>
        <vt:lpwstr>TAssignmentChar</vt:lpwstr>
      </vt:variant>
      <vt:variant>
        <vt:i4>6357113</vt:i4>
      </vt:variant>
      <vt:variant>
        <vt:i4>8153</vt:i4>
      </vt:variant>
      <vt:variant>
        <vt:i4>0</vt:i4>
      </vt:variant>
      <vt:variant>
        <vt:i4>5</vt:i4>
      </vt:variant>
      <vt:variant>
        <vt:lpwstr/>
      </vt:variant>
      <vt:variant>
        <vt:lpwstr>TFieldReference</vt:lpwstr>
      </vt:variant>
      <vt:variant>
        <vt:i4>65542</vt:i4>
      </vt:variant>
      <vt:variant>
        <vt:i4>8148</vt:i4>
      </vt:variant>
      <vt:variant>
        <vt:i4>0</vt:i4>
      </vt:variant>
      <vt:variant>
        <vt:i4>5</vt:i4>
      </vt:variant>
      <vt:variant>
        <vt:lpwstr/>
      </vt:variant>
      <vt:variant>
        <vt:lpwstr>TFieldConstExpressionSpec</vt:lpwstr>
      </vt:variant>
      <vt:variant>
        <vt:i4>65542</vt:i4>
      </vt:variant>
      <vt:variant>
        <vt:i4>8145</vt:i4>
      </vt:variant>
      <vt:variant>
        <vt:i4>0</vt:i4>
      </vt:variant>
      <vt:variant>
        <vt:i4>5</vt:i4>
      </vt:variant>
      <vt:variant>
        <vt:lpwstr/>
      </vt:variant>
      <vt:variant>
        <vt:lpwstr>TFieldConstExpressionSpec</vt:lpwstr>
      </vt:variant>
      <vt:variant>
        <vt:i4>1703950</vt:i4>
      </vt:variant>
      <vt:variant>
        <vt:i4>8140</vt:i4>
      </vt:variant>
      <vt:variant>
        <vt:i4>0</vt:i4>
      </vt:variant>
      <vt:variant>
        <vt:i4>5</vt:i4>
      </vt:variant>
      <vt:variant>
        <vt:lpwstr/>
      </vt:variant>
      <vt:variant>
        <vt:lpwstr>TArrayConstExpression</vt:lpwstr>
      </vt:variant>
      <vt:variant>
        <vt:i4>524319</vt:i4>
      </vt:variant>
      <vt:variant>
        <vt:i4>8137</vt:i4>
      </vt:variant>
      <vt:variant>
        <vt:i4>0</vt:i4>
      </vt:variant>
      <vt:variant>
        <vt:i4>5</vt:i4>
      </vt:variant>
      <vt:variant>
        <vt:lpwstr/>
      </vt:variant>
      <vt:variant>
        <vt:lpwstr>TFieldConstExpressionList</vt:lpwstr>
      </vt:variant>
      <vt:variant>
        <vt:i4>1900559</vt:i4>
      </vt:variant>
      <vt:variant>
        <vt:i4>8132</vt:i4>
      </vt:variant>
      <vt:variant>
        <vt:i4>0</vt:i4>
      </vt:variant>
      <vt:variant>
        <vt:i4>5</vt:i4>
      </vt:variant>
      <vt:variant>
        <vt:lpwstr/>
      </vt:variant>
      <vt:variant>
        <vt:lpwstr>TSingleExpression</vt:lpwstr>
      </vt:variant>
      <vt:variant>
        <vt:i4>524298</vt:i4>
      </vt:variant>
      <vt:variant>
        <vt:i4>8127</vt:i4>
      </vt:variant>
      <vt:variant>
        <vt:i4>0</vt:i4>
      </vt:variant>
      <vt:variant>
        <vt:i4>5</vt:i4>
      </vt:variant>
      <vt:variant>
        <vt:lpwstr/>
      </vt:variant>
      <vt:variant>
        <vt:lpwstr>TCompoundConstExpression</vt:lpwstr>
      </vt:variant>
      <vt:variant>
        <vt:i4>1900559</vt:i4>
      </vt:variant>
      <vt:variant>
        <vt:i4>8124</vt:i4>
      </vt:variant>
      <vt:variant>
        <vt:i4>0</vt:i4>
      </vt:variant>
      <vt:variant>
        <vt:i4>5</vt:i4>
      </vt:variant>
      <vt:variant>
        <vt:lpwstr/>
      </vt:variant>
      <vt:variant>
        <vt:lpwstr>TSingleExpression</vt:lpwstr>
      </vt:variant>
      <vt:variant>
        <vt:i4>7340136</vt:i4>
      </vt:variant>
      <vt:variant>
        <vt:i4>8119</vt:i4>
      </vt:variant>
      <vt:variant>
        <vt:i4>0</vt:i4>
      </vt:variant>
      <vt:variant>
        <vt:i4>5</vt:i4>
      </vt:variant>
      <vt:variant>
        <vt:lpwstr/>
      </vt:variant>
      <vt:variant>
        <vt:lpwstr>TMinus</vt:lpwstr>
      </vt:variant>
      <vt:variant>
        <vt:i4>7077988</vt:i4>
      </vt:variant>
      <vt:variant>
        <vt:i4>8116</vt:i4>
      </vt:variant>
      <vt:variant>
        <vt:i4>0</vt:i4>
      </vt:variant>
      <vt:variant>
        <vt:i4>5</vt:i4>
      </vt:variant>
      <vt:variant>
        <vt:lpwstr/>
      </vt:variant>
      <vt:variant>
        <vt:lpwstr>TExpression</vt:lpwstr>
      </vt:variant>
      <vt:variant>
        <vt:i4>65544</vt:i4>
      </vt:variant>
      <vt:variant>
        <vt:i4>8111</vt:i4>
      </vt:variant>
      <vt:variant>
        <vt:i4>0</vt:i4>
      </vt:variant>
      <vt:variant>
        <vt:i4>5</vt:i4>
      </vt:variant>
      <vt:variant>
        <vt:lpwstr/>
      </vt:variant>
      <vt:variant>
        <vt:lpwstr>TNotUsedOrExpression</vt:lpwstr>
      </vt:variant>
      <vt:variant>
        <vt:i4>65544</vt:i4>
      </vt:variant>
      <vt:variant>
        <vt:i4>8108</vt:i4>
      </vt:variant>
      <vt:variant>
        <vt:i4>0</vt:i4>
      </vt:variant>
      <vt:variant>
        <vt:i4>5</vt:i4>
      </vt:variant>
      <vt:variant>
        <vt:lpwstr/>
      </vt:variant>
      <vt:variant>
        <vt:lpwstr>TNotUsedOrExpression</vt:lpwstr>
      </vt:variant>
      <vt:variant>
        <vt:i4>7733345</vt:i4>
      </vt:variant>
      <vt:variant>
        <vt:i4>8103</vt:i4>
      </vt:variant>
      <vt:variant>
        <vt:i4>0</vt:i4>
      </vt:variant>
      <vt:variant>
        <vt:i4>5</vt:i4>
      </vt:variant>
      <vt:variant>
        <vt:lpwstr/>
      </vt:variant>
      <vt:variant>
        <vt:lpwstr>TArrayElementExpressionList</vt:lpwstr>
      </vt:variant>
      <vt:variant>
        <vt:i4>65544</vt:i4>
      </vt:variant>
      <vt:variant>
        <vt:i4>8098</vt:i4>
      </vt:variant>
      <vt:variant>
        <vt:i4>0</vt:i4>
      </vt:variant>
      <vt:variant>
        <vt:i4>5</vt:i4>
      </vt:variant>
      <vt:variant>
        <vt:lpwstr/>
      </vt:variant>
      <vt:variant>
        <vt:lpwstr>TNotUsedOrExpression</vt:lpwstr>
      </vt:variant>
      <vt:variant>
        <vt:i4>7602297</vt:i4>
      </vt:variant>
      <vt:variant>
        <vt:i4>8095</vt:i4>
      </vt:variant>
      <vt:variant>
        <vt:i4>0</vt:i4>
      </vt:variant>
      <vt:variant>
        <vt:i4>5</vt:i4>
      </vt:variant>
      <vt:variant>
        <vt:lpwstr/>
      </vt:variant>
      <vt:variant>
        <vt:lpwstr>TAssignmentChar</vt:lpwstr>
      </vt:variant>
      <vt:variant>
        <vt:i4>6357113</vt:i4>
      </vt:variant>
      <vt:variant>
        <vt:i4>8092</vt:i4>
      </vt:variant>
      <vt:variant>
        <vt:i4>0</vt:i4>
      </vt:variant>
      <vt:variant>
        <vt:i4>5</vt:i4>
      </vt:variant>
      <vt:variant>
        <vt:lpwstr/>
      </vt:variant>
      <vt:variant>
        <vt:lpwstr>TFieldReference</vt:lpwstr>
      </vt:variant>
      <vt:variant>
        <vt:i4>655371</vt:i4>
      </vt:variant>
      <vt:variant>
        <vt:i4>8087</vt:i4>
      </vt:variant>
      <vt:variant>
        <vt:i4>0</vt:i4>
      </vt:variant>
      <vt:variant>
        <vt:i4>5</vt:i4>
      </vt:variant>
      <vt:variant>
        <vt:lpwstr/>
      </vt:variant>
      <vt:variant>
        <vt:lpwstr>TFieldExpressionSpec</vt:lpwstr>
      </vt:variant>
      <vt:variant>
        <vt:i4>655371</vt:i4>
      </vt:variant>
      <vt:variant>
        <vt:i4>8084</vt:i4>
      </vt:variant>
      <vt:variant>
        <vt:i4>0</vt:i4>
      </vt:variant>
      <vt:variant>
        <vt:i4>5</vt:i4>
      </vt:variant>
      <vt:variant>
        <vt:lpwstr/>
      </vt:variant>
      <vt:variant>
        <vt:lpwstr>TFieldExpressionSpec</vt:lpwstr>
      </vt:variant>
      <vt:variant>
        <vt:i4>1310731</vt:i4>
      </vt:variant>
      <vt:variant>
        <vt:i4>8079</vt:i4>
      </vt:variant>
      <vt:variant>
        <vt:i4>0</vt:i4>
      </vt:variant>
      <vt:variant>
        <vt:i4>5</vt:i4>
      </vt:variant>
      <vt:variant>
        <vt:lpwstr/>
      </vt:variant>
      <vt:variant>
        <vt:lpwstr>TArrayExpression</vt:lpwstr>
      </vt:variant>
      <vt:variant>
        <vt:i4>262146</vt:i4>
      </vt:variant>
      <vt:variant>
        <vt:i4>8076</vt:i4>
      </vt:variant>
      <vt:variant>
        <vt:i4>0</vt:i4>
      </vt:variant>
      <vt:variant>
        <vt:i4>5</vt:i4>
      </vt:variant>
      <vt:variant>
        <vt:lpwstr/>
      </vt:variant>
      <vt:variant>
        <vt:lpwstr>TFieldExpressionList</vt:lpwstr>
      </vt:variant>
      <vt:variant>
        <vt:i4>6488170</vt:i4>
      </vt:variant>
      <vt:variant>
        <vt:i4>8071</vt:i4>
      </vt:variant>
      <vt:variant>
        <vt:i4>0</vt:i4>
      </vt:variant>
      <vt:variant>
        <vt:i4>5</vt:i4>
      </vt:variant>
      <vt:variant>
        <vt:lpwstr/>
      </vt:variant>
      <vt:variant>
        <vt:lpwstr>TCompoundExpression</vt:lpwstr>
      </vt:variant>
      <vt:variant>
        <vt:i4>1900559</vt:i4>
      </vt:variant>
      <vt:variant>
        <vt:i4>8068</vt:i4>
      </vt:variant>
      <vt:variant>
        <vt:i4>0</vt:i4>
      </vt:variant>
      <vt:variant>
        <vt:i4>5</vt:i4>
      </vt:variant>
      <vt:variant>
        <vt:lpwstr/>
      </vt:variant>
      <vt:variant>
        <vt:lpwstr>TSingleExpression</vt:lpwstr>
      </vt:variant>
      <vt:variant>
        <vt:i4>6881402</vt:i4>
      </vt:variant>
      <vt:variant>
        <vt:i4>8063</vt:i4>
      </vt:variant>
      <vt:variant>
        <vt:i4>0</vt:i4>
      </vt:variant>
      <vt:variant>
        <vt:i4>5</vt:i4>
      </vt:variant>
      <vt:variant>
        <vt:lpwstr/>
      </vt:variant>
      <vt:variant>
        <vt:lpwstr>TStatementBlock</vt:lpwstr>
      </vt:variant>
      <vt:variant>
        <vt:i4>1310729</vt:i4>
      </vt:variant>
      <vt:variant>
        <vt:i4>8060</vt:i4>
      </vt:variant>
      <vt:variant>
        <vt:i4>0</vt:i4>
      </vt:variant>
      <vt:variant>
        <vt:i4>5</vt:i4>
      </vt:variant>
      <vt:variant>
        <vt:lpwstr/>
      </vt:variant>
      <vt:variant>
        <vt:lpwstr>TSelectCaseConstruct</vt:lpwstr>
      </vt:variant>
      <vt:variant>
        <vt:i4>131081</vt:i4>
      </vt:variant>
      <vt:variant>
        <vt:i4>8057</vt:i4>
      </vt:variant>
      <vt:variant>
        <vt:i4>0</vt:i4>
      </vt:variant>
      <vt:variant>
        <vt:i4>5</vt:i4>
      </vt:variant>
      <vt:variant>
        <vt:lpwstr/>
      </vt:variant>
      <vt:variant>
        <vt:lpwstr>TConditionalConstruct</vt:lpwstr>
      </vt:variant>
      <vt:variant>
        <vt:i4>8061030</vt:i4>
      </vt:variant>
      <vt:variant>
        <vt:i4>8054</vt:i4>
      </vt:variant>
      <vt:variant>
        <vt:i4>0</vt:i4>
      </vt:variant>
      <vt:variant>
        <vt:i4>5</vt:i4>
      </vt:variant>
      <vt:variant>
        <vt:lpwstr/>
      </vt:variant>
      <vt:variant>
        <vt:lpwstr>TLoopConstruct</vt:lpwstr>
      </vt:variant>
      <vt:variant>
        <vt:i4>524297</vt:i4>
      </vt:variant>
      <vt:variant>
        <vt:i4>8051</vt:i4>
      </vt:variant>
      <vt:variant>
        <vt:i4>0</vt:i4>
      </vt:variant>
      <vt:variant>
        <vt:i4>5</vt:i4>
      </vt:variant>
      <vt:variant>
        <vt:lpwstr/>
      </vt:variant>
      <vt:variant>
        <vt:lpwstr>TLogStatement</vt:lpwstr>
      </vt:variant>
      <vt:variant>
        <vt:i4>7733349</vt:i4>
      </vt:variant>
      <vt:variant>
        <vt:i4>8048</vt:i4>
      </vt:variant>
      <vt:variant>
        <vt:i4>0</vt:i4>
      </vt:variant>
      <vt:variant>
        <vt:i4>5</vt:i4>
      </vt:variant>
      <vt:variant>
        <vt:lpwstr/>
      </vt:variant>
      <vt:variant>
        <vt:lpwstr>TAssignment</vt:lpwstr>
      </vt:variant>
      <vt:variant>
        <vt:i4>458753</vt:i4>
      </vt:variant>
      <vt:variant>
        <vt:i4>8037</vt:i4>
      </vt:variant>
      <vt:variant>
        <vt:i4>0</vt:i4>
      </vt:variant>
      <vt:variant>
        <vt:i4>5</vt:i4>
      </vt:variant>
      <vt:variant>
        <vt:lpwstr/>
      </vt:variant>
      <vt:variant>
        <vt:lpwstr>TComponentOrDefaultReference</vt:lpwstr>
      </vt:variant>
      <vt:variant>
        <vt:i4>6946943</vt:i4>
      </vt:variant>
      <vt:variant>
        <vt:i4>8034</vt:i4>
      </vt:variant>
      <vt:variant>
        <vt:i4>0</vt:i4>
      </vt:variant>
      <vt:variant>
        <vt:i4>5</vt:i4>
      </vt:variant>
      <vt:variant>
        <vt:lpwstr/>
      </vt:variant>
      <vt:variant>
        <vt:lpwstr>TDeactivateKeyword</vt:lpwstr>
      </vt:variant>
      <vt:variant>
        <vt:i4>22</vt:i4>
      </vt:variant>
      <vt:variant>
        <vt:i4>8027</vt:i4>
      </vt:variant>
      <vt:variant>
        <vt:i4>0</vt:i4>
      </vt:variant>
      <vt:variant>
        <vt:i4>5</vt:i4>
      </vt:variant>
      <vt:variant>
        <vt:lpwstr/>
      </vt:variant>
      <vt:variant>
        <vt:lpwstr>TAltstepInstance</vt:lpwstr>
      </vt:variant>
      <vt:variant>
        <vt:i4>917530</vt:i4>
      </vt:variant>
      <vt:variant>
        <vt:i4>8024</vt:i4>
      </vt:variant>
      <vt:variant>
        <vt:i4>0</vt:i4>
      </vt:variant>
      <vt:variant>
        <vt:i4>5</vt:i4>
      </vt:variant>
      <vt:variant>
        <vt:lpwstr/>
      </vt:variant>
      <vt:variant>
        <vt:lpwstr>TActivateKeyword</vt:lpwstr>
      </vt:variant>
      <vt:variant>
        <vt:i4>8061054</vt:i4>
      </vt:variant>
      <vt:variant>
        <vt:i4>8015</vt:i4>
      </vt:variant>
      <vt:variant>
        <vt:i4>0</vt:i4>
      </vt:variant>
      <vt:variant>
        <vt:i4>5</vt:i4>
      </vt:variant>
      <vt:variant>
        <vt:lpwstr/>
      </vt:variant>
      <vt:variant>
        <vt:lpwstr>TIdentifier</vt:lpwstr>
      </vt:variant>
      <vt:variant>
        <vt:i4>655380</vt:i4>
      </vt:variant>
      <vt:variant>
        <vt:i4>8012</vt:i4>
      </vt:variant>
      <vt:variant>
        <vt:i4>0</vt:i4>
      </vt:variant>
      <vt:variant>
        <vt:i4>5</vt:i4>
      </vt:variant>
      <vt:variant>
        <vt:lpwstr/>
      </vt:variant>
      <vt:variant>
        <vt:lpwstr>TGotoKeyword</vt:lpwstr>
      </vt:variant>
      <vt:variant>
        <vt:i4>8061054</vt:i4>
      </vt:variant>
      <vt:variant>
        <vt:i4>8005</vt:i4>
      </vt:variant>
      <vt:variant>
        <vt:i4>0</vt:i4>
      </vt:variant>
      <vt:variant>
        <vt:i4>5</vt:i4>
      </vt:variant>
      <vt:variant>
        <vt:lpwstr/>
      </vt:variant>
      <vt:variant>
        <vt:lpwstr>TIdentifier</vt:lpwstr>
      </vt:variant>
      <vt:variant>
        <vt:i4>131085</vt:i4>
      </vt:variant>
      <vt:variant>
        <vt:i4>8002</vt:i4>
      </vt:variant>
      <vt:variant>
        <vt:i4>0</vt:i4>
      </vt:variant>
      <vt:variant>
        <vt:i4>5</vt:i4>
      </vt:variant>
      <vt:variant>
        <vt:lpwstr/>
      </vt:variant>
      <vt:variant>
        <vt:lpwstr>TLabelKeyword</vt:lpwstr>
      </vt:variant>
      <vt:variant>
        <vt:i4>1179676</vt:i4>
      </vt:variant>
      <vt:variant>
        <vt:i4>7997</vt:i4>
      </vt:variant>
      <vt:variant>
        <vt:i4>0</vt:i4>
      </vt:variant>
      <vt:variant>
        <vt:i4>5</vt:i4>
      </vt:variant>
      <vt:variant>
        <vt:lpwstr/>
      </vt:variant>
      <vt:variant>
        <vt:lpwstr>TGuardOp</vt:lpwstr>
      </vt:variant>
      <vt:variant>
        <vt:i4>6881402</vt:i4>
      </vt:variant>
      <vt:variant>
        <vt:i4>7992</vt:i4>
      </vt:variant>
      <vt:variant>
        <vt:i4>0</vt:i4>
      </vt:variant>
      <vt:variant>
        <vt:i4>5</vt:i4>
      </vt:variant>
      <vt:variant>
        <vt:lpwstr/>
      </vt:variant>
      <vt:variant>
        <vt:lpwstr>TStatementBlock</vt:lpwstr>
      </vt:variant>
      <vt:variant>
        <vt:i4>2031633</vt:i4>
      </vt:variant>
      <vt:variant>
        <vt:i4>7989</vt:i4>
      </vt:variant>
      <vt:variant>
        <vt:i4>0</vt:i4>
      </vt:variant>
      <vt:variant>
        <vt:i4>5</vt:i4>
      </vt:variant>
      <vt:variant>
        <vt:lpwstr/>
      </vt:variant>
      <vt:variant>
        <vt:lpwstr>TInterleavedGuard</vt:lpwstr>
      </vt:variant>
      <vt:variant>
        <vt:i4>8323192</vt:i4>
      </vt:variant>
      <vt:variant>
        <vt:i4>7984</vt:i4>
      </vt:variant>
      <vt:variant>
        <vt:i4>0</vt:i4>
      </vt:variant>
      <vt:variant>
        <vt:i4>5</vt:i4>
      </vt:variant>
      <vt:variant>
        <vt:lpwstr/>
      </vt:variant>
      <vt:variant>
        <vt:lpwstr>TSemiColon</vt:lpwstr>
      </vt:variant>
      <vt:variant>
        <vt:i4>917530</vt:i4>
      </vt:variant>
      <vt:variant>
        <vt:i4>7981</vt:i4>
      </vt:variant>
      <vt:variant>
        <vt:i4>0</vt:i4>
      </vt:variant>
      <vt:variant>
        <vt:i4>5</vt:i4>
      </vt:variant>
      <vt:variant>
        <vt:lpwstr/>
      </vt:variant>
      <vt:variant>
        <vt:lpwstr>TInterleavedGuardElement</vt:lpwstr>
      </vt:variant>
      <vt:variant>
        <vt:i4>28</vt:i4>
      </vt:variant>
      <vt:variant>
        <vt:i4>7974</vt:i4>
      </vt:variant>
      <vt:variant>
        <vt:i4>0</vt:i4>
      </vt:variant>
      <vt:variant>
        <vt:i4>5</vt:i4>
      </vt:variant>
      <vt:variant>
        <vt:lpwstr/>
      </vt:variant>
      <vt:variant>
        <vt:lpwstr>TInterleavedGuardList</vt:lpwstr>
      </vt:variant>
      <vt:variant>
        <vt:i4>7864426</vt:i4>
      </vt:variant>
      <vt:variant>
        <vt:i4>7971</vt:i4>
      </vt:variant>
      <vt:variant>
        <vt:i4>0</vt:i4>
      </vt:variant>
      <vt:variant>
        <vt:i4>5</vt:i4>
      </vt:variant>
      <vt:variant>
        <vt:lpwstr/>
      </vt:variant>
      <vt:variant>
        <vt:lpwstr>TInterleavedKeyword</vt:lpwstr>
      </vt:variant>
      <vt:variant>
        <vt:i4>262166</vt:i4>
      </vt:variant>
      <vt:variant>
        <vt:i4>7966</vt:i4>
      </vt:variant>
      <vt:variant>
        <vt:i4>0</vt:i4>
      </vt:variant>
      <vt:variant>
        <vt:i4>5</vt:i4>
      </vt:variant>
      <vt:variant>
        <vt:lpwstr/>
      </vt:variant>
      <vt:variant>
        <vt:lpwstr>TKilledStatement</vt:lpwstr>
      </vt:variant>
      <vt:variant>
        <vt:i4>7078013</vt:i4>
      </vt:variant>
      <vt:variant>
        <vt:i4>7963</vt:i4>
      </vt:variant>
      <vt:variant>
        <vt:i4>0</vt:i4>
      </vt:variant>
      <vt:variant>
        <vt:i4>5</vt:i4>
      </vt:variant>
      <vt:variant>
        <vt:lpwstr/>
      </vt:variant>
      <vt:variant>
        <vt:lpwstr>TDoneStatement</vt:lpwstr>
      </vt:variant>
      <vt:variant>
        <vt:i4>8126569</vt:i4>
      </vt:variant>
      <vt:variant>
        <vt:i4>7960</vt:i4>
      </vt:variant>
      <vt:variant>
        <vt:i4>0</vt:i4>
      </vt:variant>
      <vt:variant>
        <vt:i4>5</vt:i4>
      </vt:variant>
      <vt:variant>
        <vt:lpwstr/>
      </vt:variant>
      <vt:variant>
        <vt:lpwstr>TGetReplyStatement</vt:lpwstr>
      </vt:variant>
      <vt:variant>
        <vt:i4>7209069</vt:i4>
      </vt:variant>
      <vt:variant>
        <vt:i4>7957</vt:i4>
      </vt:variant>
      <vt:variant>
        <vt:i4>0</vt:i4>
      </vt:variant>
      <vt:variant>
        <vt:i4>5</vt:i4>
      </vt:variant>
      <vt:variant>
        <vt:lpwstr/>
      </vt:variant>
      <vt:variant>
        <vt:lpwstr>TCheckStatement</vt:lpwstr>
      </vt:variant>
      <vt:variant>
        <vt:i4>8126564</vt:i4>
      </vt:variant>
      <vt:variant>
        <vt:i4>7954</vt:i4>
      </vt:variant>
      <vt:variant>
        <vt:i4>0</vt:i4>
      </vt:variant>
      <vt:variant>
        <vt:i4>5</vt:i4>
      </vt:variant>
      <vt:variant>
        <vt:lpwstr/>
      </vt:variant>
      <vt:variant>
        <vt:lpwstr>TCatchStatement</vt:lpwstr>
      </vt:variant>
      <vt:variant>
        <vt:i4>1900556</vt:i4>
      </vt:variant>
      <vt:variant>
        <vt:i4>7951</vt:i4>
      </vt:variant>
      <vt:variant>
        <vt:i4>0</vt:i4>
      </vt:variant>
      <vt:variant>
        <vt:i4>5</vt:i4>
      </vt:variant>
      <vt:variant>
        <vt:lpwstr/>
      </vt:variant>
      <vt:variant>
        <vt:lpwstr>TGetCallStatement</vt:lpwstr>
      </vt:variant>
      <vt:variant>
        <vt:i4>720918</vt:i4>
      </vt:variant>
      <vt:variant>
        <vt:i4>7948</vt:i4>
      </vt:variant>
      <vt:variant>
        <vt:i4>0</vt:i4>
      </vt:variant>
      <vt:variant>
        <vt:i4>5</vt:i4>
      </vt:variant>
      <vt:variant>
        <vt:lpwstr/>
      </vt:variant>
      <vt:variant>
        <vt:lpwstr>TTriggerStatement</vt:lpwstr>
      </vt:variant>
      <vt:variant>
        <vt:i4>1966096</vt:i4>
      </vt:variant>
      <vt:variant>
        <vt:i4>7945</vt:i4>
      </vt:variant>
      <vt:variant>
        <vt:i4>0</vt:i4>
      </vt:variant>
      <vt:variant>
        <vt:i4>5</vt:i4>
      </vt:variant>
      <vt:variant>
        <vt:lpwstr/>
      </vt:variant>
      <vt:variant>
        <vt:lpwstr>TReceiveStatement</vt:lpwstr>
      </vt:variant>
      <vt:variant>
        <vt:i4>65567</vt:i4>
      </vt:variant>
      <vt:variant>
        <vt:i4>7942</vt:i4>
      </vt:variant>
      <vt:variant>
        <vt:i4>0</vt:i4>
      </vt:variant>
      <vt:variant>
        <vt:i4>5</vt:i4>
      </vt:variant>
      <vt:variant>
        <vt:lpwstr/>
      </vt:variant>
      <vt:variant>
        <vt:lpwstr>TTimeoutStatement</vt:lpwstr>
      </vt:variant>
      <vt:variant>
        <vt:i4>7864442</vt:i4>
      </vt:variant>
      <vt:variant>
        <vt:i4>7937</vt:i4>
      </vt:variant>
      <vt:variant>
        <vt:i4>0</vt:i4>
      </vt:variant>
      <vt:variant>
        <vt:i4>5</vt:i4>
      </vt:variant>
      <vt:variant>
        <vt:lpwstr/>
      </vt:variant>
      <vt:variant>
        <vt:lpwstr>TBooleanExpression</vt:lpwstr>
      </vt:variant>
      <vt:variant>
        <vt:i4>6881402</vt:i4>
      </vt:variant>
      <vt:variant>
        <vt:i4>7932</vt:i4>
      </vt:variant>
      <vt:variant>
        <vt:i4>0</vt:i4>
      </vt:variant>
      <vt:variant>
        <vt:i4>5</vt:i4>
      </vt:variant>
      <vt:variant>
        <vt:lpwstr/>
      </vt:variant>
      <vt:variant>
        <vt:lpwstr>TStatementBlock</vt:lpwstr>
      </vt:variant>
      <vt:variant>
        <vt:i4>983069</vt:i4>
      </vt:variant>
      <vt:variant>
        <vt:i4>7929</vt:i4>
      </vt:variant>
      <vt:variant>
        <vt:i4>0</vt:i4>
      </vt:variant>
      <vt:variant>
        <vt:i4>5</vt:i4>
      </vt:variant>
      <vt:variant>
        <vt:lpwstr/>
      </vt:variant>
      <vt:variant>
        <vt:lpwstr>TElseKeyword</vt:lpwstr>
      </vt:variant>
      <vt:variant>
        <vt:i4>6881402</vt:i4>
      </vt:variant>
      <vt:variant>
        <vt:i4>7924</vt:i4>
      </vt:variant>
      <vt:variant>
        <vt:i4>0</vt:i4>
      </vt:variant>
      <vt:variant>
        <vt:i4>5</vt:i4>
      </vt:variant>
      <vt:variant>
        <vt:lpwstr/>
      </vt:variant>
      <vt:variant>
        <vt:lpwstr>TStatementBlock</vt:lpwstr>
      </vt:variant>
      <vt:variant>
        <vt:i4>1179676</vt:i4>
      </vt:variant>
      <vt:variant>
        <vt:i4>7921</vt:i4>
      </vt:variant>
      <vt:variant>
        <vt:i4>0</vt:i4>
      </vt:variant>
      <vt:variant>
        <vt:i4>5</vt:i4>
      </vt:variant>
      <vt:variant>
        <vt:lpwstr/>
      </vt:variant>
      <vt:variant>
        <vt:lpwstr>TGuardOp</vt:lpwstr>
      </vt:variant>
      <vt:variant>
        <vt:i4>6881402</vt:i4>
      </vt:variant>
      <vt:variant>
        <vt:i4>7918</vt:i4>
      </vt:variant>
      <vt:variant>
        <vt:i4>0</vt:i4>
      </vt:variant>
      <vt:variant>
        <vt:i4>5</vt:i4>
      </vt:variant>
      <vt:variant>
        <vt:lpwstr/>
      </vt:variant>
      <vt:variant>
        <vt:lpwstr>TStatementBlock</vt:lpwstr>
      </vt:variant>
      <vt:variant>
        <vt:i4>22</vt:i4>
      </vt:variant>
      <vt:variant>
        <vt:i4>7915</vt:i4>
      </vt:variant>
      <vt:variant>
        <vt:i4>0</vt:i4>
      </vt:variant>
      <vt:variant>
        <vt:i4>5</vt:i4>
      </vt:variant>
      <vt:variant>
        <vt:lpwstr/>
      </vt:variant>
      <vt:variant>
        <vt:lpwstr>TAltstepInstance</vt:lpwstr>
      </vt:variant>
      <vt:variant>
        <vt:i4>1048594</vt:i4>
      </vt:variant>
      <vt:variant>
        <vt:i4>7912</vt:i4>
      </vt:variant>
      <vt:variant>
        <vt:i4>0</vt:i4>
      </vt:variant>
      <vt:variant>
        <vt:i4>5</vt:i4>
      </vt:variant>
      <vt:variant>
        <vt:lpwstr/>
      </vt:variant>
      <vt:variant>
        <vt:lpwstr>TAltGuardChar</vt:lpwstr>
      </vt:variant>
      <vt:variant>
        <vt:i4>8323192</vt:i4>
      </vt:variant>
      <vt:variant>
        <vt:i4>7907</vt:i4>
      </vt:variant>
      <vt:variant>
        <vt:i4>0</vt:i4>
      </vt:variant>
      <vt:variant>
        <vt:i4>5</vt:i4>
      </vt:variant>
      <vt:variant>
        <vt:lpwstr/>
      </vt:variant>
      <vt:variant>
        <vt:lpwstr>TSemiColon</vt:lpwstr>
      </vt:variant>
      <vt:variant>
        <vt:i4>7340158</vt:i4>
      </vt:variant>
      <vt:variant>
        <vt:i4>7904</vt:i4>
      </vt:variant>
      <vt:variant>
        <vt:i4>0</vt:i4>
      </vt:variant>
      <vt:variant>
        <vt:i4>5</vt:i4>
      </vt:variant>
      <vt:variant>
        <vt:lpwstr/>
      </vt:variant>
      <vt:variant>
        <vt:lpwstr>TElseStatement</vt:lpwstr>
      </vt:variant>
      <vt:variant>
        <vt:i4>6357089</vt:i4>
      </vt:variant>
      <vt:variant>
        <vt:i4>7901</vt:i4>
      </vt:variant>
      <vt:variant>
        <vt:i4>0</vt:i4>
      </vt:variant>
      <vt:variant>
        <vt:i4>5</vt:i4>
      </vt:variant>
      <vt:variant>
        <vt:lpwstr/>
      </vt:variant>
      <vt:variant>
        <vt:lpwstr>TGuardStatement</vt:lpwstr>
      </vt:variant>
      <vt:variant>
        <vt:i4>851987</vt:i4>
      </vt:variant>
      <vt:variant>
        <vt:i4>7894</vt:i4>
      </vt:variant>
      <vt:variant>
        <vt:i4>0</vt:i4>
      </vt:variant>
      <vt:variant>
        <vt:i4>5</vt:i4>
      </vt:variant>
      <vt:variant>
        <vt:lpwstr/>
      </vt:variant>
      <vt:variant>
        <vt:lpwstr>TAltGuardList</vt:lpwstr>
      </vt:variant>
      <vt:variant>
        <vt:i4>7667813</vt:i4>
      </vt:variant>
      <vt:variant>
        <vt:i4>7891</vt:i4>
      </vt:variant>
      <vt:variant>
        <vt:i4>0</vt:i4>
      </vt:variant>
      <vt:variant>
        <vt:i4>5</vt:i4>
      </vt:variant>
      <vt:variant>
        <vt:lpwstr/>
      </vt:variant>
      <vt:variant>
        <vt:lpwstr>TAltKeyword</vt:lpwstr>
      </vt:variant>
      <vt:variant>
        <vt:i4>6946914</vt:i4>
      </vt:variant>
      <vt:variant>
        <vt:i4>7886</vt:i4>
      </vt:variant>
      <vt:variant>
        <vt:i4>0</vt:i4>
      </vt:variant>
      <vt:variant>
        <vt:i4>5</vt:i4>
      </vt:variant>
      <vt:variant>
        <vt:lpwstr/>
      </vt:variant>
      <vt:variant>
        <vt:lpwstr>TInLineTemplate</vt:lpwstr>
      </vt:variant>
      <vt:variant>
        <vt:i4>7077988</vt:i4>
      </vt:variant>
      <vt:variant>
        <vt:i4>7883</vt:i4>
      </vt:variant>
      <vt:variant>
        <vt:i4>0</vt:i4>
      </vt:variant>
      <vt:variant>
        <vt:i4>5</vt:i4>
      </vt:variant>
      <vt:variant>
        <vt:lpwstr/>
      </vt:variant>
      <vt:variant>
        <vt:lpwstr>TExpression</vt:lpwstr>
      </vt:variant>
      <vt:variant>
        <vt:i4>7143530</vt:i4>
      </vt:variant>
      <vt:variant>
        <vt:i4>7880</vt:i4>
      </vt:variant>
      <vt:variant>
        <vt:i4>0</vt:i4>
      </vt:variant>
      <vt:variant>
        <vt:i4>5</vt:i4>
      </vt:variant>
      <vt:variant>
        <vt:lpwstr/>
      </vt:variant>
      <vt:variant>
        <vt:lpwstr>TReturnKeyword</vt:lpwstr>
      </vt:variant>
      <vt:variant>
        <vt:i4>7077988</vt:i4>
      </vt:variant>
      <vt:variant>
        <vt:i4>7875</vt:i4>
      </vt:variant>
      <vt:variant>
        <vt:i4>0</vt:i4>
      </vt:variant>
      <vt:variant>
        <vt:i4>5</vt:i4>
      </vt:variant>
      <vt:variant>
        <vt:lpwstr/>
      </vt:variant>
      <vt:variant>
        <vt:lpwstr>TExpression</vt:lpwstr>
      </vt:variant>
      <vt:variant>
        <vt:i4>983046</vt:i4>
      </vt:variant>
      <vt:variant>
        <vt:i4>7872</vt:i4>
      </vt:variant>
      <vt:variant>
        <vt:i4>0</vt:i4>
      </vt:variant>
      <vt:variant>
        <vt:i4>5</vt:i4>
      </vt:variant>
      <vt:variant>
        <vt:lpwstr/>
      </vt:variant>
      <vt:variant>
        <vt:lpwstr>TFreeText</vt:lpwstr>
      </vt:variant>
      <vt:variant>
        <vt:i4>7733365</vt:i4>
      </vt:variant>
      <vt:variant>
        <vt:i4>7865</vt:i4>
      </vt:variant>
      <vt:variant>
        <vt:i4>0</vt:i4>
      </vt:variant>
      <vt:variant>
        <vt:i4>5</vt:i4>
      </vt:variant>
      <vt:variant>
        <vt:lpwstr/>
      </vt:variant>
      <vt:variant>
        <vt:lpwstr>TActionText</vt:lpwstr>
      </vt:variant>
      <vt:variant>
        <vt:i4>14</vt:i4>
      </vt:variant>
      <vt:variant>
        <vt:i4>7862</vt:i4>
      </vt:variant>
      <vt:variant>
        <vt:i4>0</vt:i4>
      </vt:variant>
      <vt:variant>
        <vt:i4>5</vt:i4>
      </vt:variant>
      <vt:variant>
        <vt:lpwstr/>
      </vt:variant>
      <vt:variant>
        <vt:lpwstr>TStringOp</vt:lpwstr>
      </vt:variant>
      <vt:variant>
        <vt:i4>7733365</vt:i4>
      </vt:variant>
      <vt:variant>
        <vt:i4>7859</vt:i4>
      </vt:variant>
      <vt:variant>
        <vt:i4>0</vt:i4>
      </vt:variant>
      <vt:variant>
        <vt:i4>5</vt:i4>
      </vt:variant>
      <vt:variant>
        <vt:lpwstr/>
      </vt:variant>
      <vt:variant>
        <vt:lpwstr>TActionText</vt:lpwstr>
      </vt:variant>
      <vt:variant>
        <vt:i4>6488176</vt:i4>
      </vt:variant>
      <vt:variant>
        <vt:i4>7856</vt:i4>
      </vt:variant>
      <vt:variant>
        <vt:i4>0</vt:i4>
      </vt:variant>
      <vt:variant>
        <vt:i4>5</vt:i4>
      </vt:variant>
      <vt:variant>
        <vt:lpwstr/>
      </vt:variant>
      <vt:variant>
        <vt:lpwstr>TActionKeyword</vt:lpwstr>
      </vt:variant>
      <vt:variant>
        <vt:i4>1179671</vt:i4>
      </vt:variant>
      <vt:variant>
        <vt:i4>7847</vt:i4>
      </vt:variant>
      <vt:variant>
        <vt:i4>0</vt:i4>
      </vt:variant>
      <vt:variant>
        <vt:i4>5</vt:i4>
      </vt:variant>
      <vt:variant>
        <vt:lpwstr/>
      </vt:variant>
      <vt:variant>
        <vt:lpwstr>TLogItem</vt:lpwstr>
      </vt:variant>
      <vt:variant>
        <vt:i4>1900559</vt:i4>
      </vt:variant>
      <vt:variant>
        <vt:i4>7844</vt:i4>
      </vt:variant>
      <vt:variant>
        <vt:i4>0</vt:i4>
      </vt:variant>
      <vt:variant>
        <vt:i4>5</vt:i4>
      </vt:variant>
      <vt:variant>
        <vt:lpwstr/>
      </vt:variant>
      <vt:variant>
        <vt:lpwstr>TSingleExpression</vt:lpwstr>
      </vt:variant>
      <vt:variant>
        <vt:i4>8126568</vt:i4>
      </vt:variant>
      <vt:variant>
        <vt:i4>7841</vt:i4>
      </vt:variant>
      <vt:variant>
        <vt:i4>0</vt:i4>
      </vt:variant>
      <vt:variant>
        <vt:i4>5</vt:i4>
      </vt:variant>
      <vt:variant>
        <vt:lpwstr/>
      </vt:variant>
      <vt:variant>
        <vt:lpwstr>TSetVerdictKeyword</vt:lpwstr>
      </vt:variant>
      <vt:variant>
        <vt:i4>7798887</vt:i4>
      </vt:variant>
      <vt:variant>
        <vt:i4>7836</vt:i4>
      </vt:variant>
      <vt:variant>
        <vt:i4>0</vt:i4>
      </vt:variant>
      <vt:variant>
        <vt:i4>5</vt:i4>
      </vt:variant>
      <vt:variant>
        <vt:lpwstr/>
      </vt:variant>
      <vt:variant>
        <vt:lpwstr>TContinueStatement</vt:lpwstr>
      </vt:variant>
      <vt:variant>
        <vt:i4>7274613</vt:i4>
      </vt:variant>
      <vt:variant>
        <vt:i4>7833</vt:i4>
      </vt:variant>
      <vt:variant>
        <vt:i4>0</vt:i4>
      </vt:variant>
      <vt:variant>
        <vt:i4>5</vt:i4>
      </vt:variant>
      <vt:variant>
        <vt:lpwstr/>
      </vt:variant>
      <vt:variant>
        <vt:lpwstr>TBreakStatement</vt:lpwstr>
      </vt:variant>
      <vt:variant>
        <vt:i4>7864442</vt:i4>
      </vt:variant>
      <vt:variant>
        <vt:i4>7830</vt:i4>
      </vt:variant>
      <vt:variant>
        <vt:i4>0</vt:i4>
      </vt:variant>
      <vt:variant>
        <vt:i4>5</vt:i4>
      </vt:variant>
      <vt:variant>
        <vt:lpwstr/>
      </vt:variant>
      <vt:variant>
        <vt:lpwstr>TActivateOp</vt:lpwstr>
      </vt:variant>
      <vt:variant>
        <vt:i4>22</vt:i4>
      </vt:variant>
      <vt:variant>
        <vt:i4>7827</vt:i4>
      </vt:variant>
      <vt:variant>
        <vt:i4>0</vt:i4>
      </vt:variant>
      <vt:variant>
        <vt:i4>5</vt:i4>
      </vt:variant>
      <vt:variant>
        <vt:lpwstr/>
      </vt:variant>
      <vt:variant>
        <vt:lpwstr>TAltstepInstance</vt:lpwstr>
      </vt:variant>
      <vt:variant>
        <vt:i4>1376284</vt:i4>
      </vt:variant>
      <vt:variant>
        <vt:i4>7824</vt:i4>
      </vt:variant>
      <vt:variant>
        <vt:i4>0</vt:i4>
      </vt:variant>
      <vt:variant>
        <vt:i4>5</vt:i4>
      </vt:variant>
      <vt:variant>
        <vt:lpwstr/>
      </vt:variant>
      <vt:variant>
        <vt:lpwstr>TDeactivateStatement</vt:lpwstr>
      </vt:variant>
      <vt:variant>
        <vt:i4>327683</vt:i4>
      </vt:variant>
      <vt:variant>
        <vt:i4>7821</vt:i4>
      </vt:variant>
      <vt:variant>
        <vt:i4>0</vt:i4>
      </vt:variant>
      <vt:variant>
        <vt:i4>5</vt:i4>
      </vt:variant>
      <vt:variant>
        <vt:lpwstr/>
      </vt:variant>
      <vt:variant>
        <vt:lpwstr>TRepeatStatement</vt:lpwstr>
      </vt:variant>
      <vt:variant>
        <vt:i4>7667831</vt:i4>
      </vt:variant>
      <vt:variant>
        <vt:i4>7818</vt:i4>
      </vt:variant>
      <vt:variant>
        <vt:i4>0</vt:i4>
      </vt:variant>
      <vt:variant>
        <vt:i4>5</vt:i4>
      </vt:variant>
      <vt:variant>
        <vt:lpwstr/>
      </vt:variant>
      <vt:variant>
        <vt:lpwstr>TGotoStatement</vt:lpwstr>
      </vt:variant>
      <vt:variant>
        <vt:i4>6357090</vt:i4>
      </vt:variant>
      <vt:variant>
        <vt:i4>7815</vt:i4>
      </vt:variant>
      <vt:variant>
        <vt:i4>0</vt:i4>
      </vt:variant>
      <vt:variant>
        <vt:i4>5</vt:i4>
      </vt:variant>
      <vt:variant>
        <vt:lpwstr/>
      </vt:variant>
      <vt:variant>
        <vt:lpwstr>TLabelStatement</vt:lpwstr>
      </vt:variant>
      <vt:variant>
        <vt:i4>1376283</vt:i4>
      </vt:variant>
      <vt:variant>
        <vt:i4>7812</vt:i4>
      </vt:variant>
      <vt:variant>
        <vt:i4>0</vt:i4>
      </vt:variant>
      <vt:variant>
        <vt:i4>5</vt:i4>
      </vt:variant>
      <vt:variant>
        <vt:lpwstr/>
      </vt:variant>
      <vt:variant>
        <vt:lpwstr>TInterleavedConstruct</vt:lpwstr>
      </vt:variant>
      <vt:variant>
        <vt:i4>1572884</vt:i4>
      </vt:variant>
      <vt:variant>
        <vt:i4>7809</vt:i4>
      </vt:variant>
      <vt:variant>
        <vt:i4>0</vt:i4>
      </vt:variant>
      <vt:variant>
        <vt:i4>5</vt:i4>
      </vt:variant>
      <vt:variant>
        <vt:lpwstr/>
      </vt:variant>
      <vt:variant>
        <vt:lpwstr>TAltConstruct</vt:lpwstr>
      </vt:variant>
      <vt:variant>
        <vt:i4>1179657</vt:i4>
      </vt:variant>
      <vt:variant>
        <vt:i4>7806</vt:i4>
      </vt:variant>
      <vt:variant>
        <vt:i4>0</vt:i4>
      </vt:variant>
      <vt:variant>
        <vt:i4>5</vt:i4>
      </vt:variant>
      <vt:variant>
        <vt:lpwstr/>
      </vt:variant>
      <vt:variant>
        <vt:lpwstr>TReturnStatement</vt:lpwstr>
      </vt:variant>
      <vt:variant>
        <vt:i4>720913</vt:i4>
      </vt:variant>
      <vt:variant>
        <vt:i4>7803</vt:i4>
      </vt:variant>
      <vt:variant>
        <vt:i4>0</vt:i4>
      </vt:variant>
      <vt:variant>
        <vt:i4>5</vt:i4>
      </vt:variant>
      <vt:variant>
        <vt:lpwstr/>
      </vt:variant>
      <vt:variant>
        <vt:lpwstr>TFunctionInstance</vt:lpwstr>
      </vt:variant>
      <vt:variant>
        <vt:i4>983061</vt:i4>
      </vt:variant>
      <vt:variant>
        <vt:i4>7800</vt:i4>
      </vt:variant>
      <vt:variant>
        <vt:i4>0</vt:i4>
      </vt:variant>
      <vt:variant>
        <vt:i4>5</vt:i4>
      </vt:variant>
      <vt:variant>
        <vt:lpwstr/>
      </vt:variant>
      <vt:variant>
        <vt:lpwstr>TTestcaseInstance</vt:lpwstr>
      </vt:variant>
      <vt:variant>
        <vt:i4>6553701</vt:i4>
      </vt:variant>
      <vt:variant>
        <vt:i4>7795</vt:i4>
      </vt:variant>
      <vt:variant>
        <vt:i4>0</vt:i4>
      </vt:variant>
      <vt:variant>
        <vt:i4>5</vt:i4>
      </vt:variant>
      <vt:variant>
        <vt:lpwstr/>
      </vt:variant>
      <vt:variant>
        <vt:lpwstr>TIdentifierList</vt:lpwstr>
      </vt:variant>
      <vt:variant>
        <vt:i4>7274621</vt:i4>
      </vt:variant>
      <vt:variant>
        <vt:i4>7792</vt:i4>
      </vt:variant>
      <vt:variant>
        <vt:i4>0</vt:i4>
      </vt:variant>
      <vt:variant>
        <vt:i4>5</vt:i4>
      </vt:variant>
      <vt:variant>
        <vt:lpwstr/>
      </vt:variant>
      <vt:variant>
        <vt:lpwstr>TExceptKeyword</vt:lpwstr>
      </vt:variant>
      <vt:variant>
        <vt:i4>7143525</vt:i4>
      </vt:variant>
      <vt:variant>
        <vt:i4>7789</vt:i4>
      </vt:variant>
      <vt:variant>
        <vt:i4>0</vt:i4>
      </vt:variant>
      <vt:variant>
        <vt:i4>5</vt:i4>
      </vt:variant>
      <vt:variant>
        <vt:lpwstr/>
      </vt:variant>
      <vt:variant>
        <vt:lpwstr>TAllKeyword</vt:lpwstr>
      </vt:variant>
      <vt:variant>
        <vt:i4>458775</vt:i4>
      </vt:variant>
      <vt:variant>
        <vt:i4>7786</vt:i4>
      </vt:variant>
      <vt:variant>
        <vt:i4>0</vt:i4>
      </vt:variant>
      <vt:variant>
        <vt:i4>5</vt:i4>
      </vt:variant>
      <vt:variant>
        <vt:lpwstr/>
      </vt:variant>
      <vt:variant>
        <vt:lpwstr>TModuleParKeyword</vt:lpwstr>
      </vt:variant>
      <vt:variant>
        <vt:i4>327688</vt:i4>
      </vt:variant>
      <vt:variant>
        <vt:i4>7783</vt:i4>
      </vt:variant>
      <vt:variant>
        <vt:i4>0</vt:i4>
      </vt:variant>
      <vt:variant>
        <vt:i4>5</vt:i4>
      </vt:variant>
      <vt:variant>
        <vt:lpwstr/>
      </vt:variant>
      <vt:variant>
        <vt:lpwstr>TSignatureKeyword</vt:lpwstr>
      </vt:variant>
      <vt:variant>
        <vt:i4>655365</vt:i4>
      </vt:variant>
      <vt:variant>
        <vt:i4>7780</vt:i4>
      </vt:variant>
      <vt:variant>
        <vt:i4>0</vt:i4>
      </vt:variant>
      <vt:variant>
        <vt:i4>5</vt:i4>
      </vt:variant>
      <vt:variant>
        <vt:lpwstr/>
      </vt:variant>
      <vt:variant>
        <vt:lpwstr>TFunctionKeyword</vt:lpwstr>
      </vt:variant>
      <vt:variant>
        <vt:i4>917505</vt:i4>
      </vt:variant>
      <vt:variant>
        <vt:i4>7777</vt:i4>
      </vt:variant>
      <vt:variant>
        <vt:i4>0</vt:i4>
      </vt:variant>
      <vt:variant>
        <vt:i4>5</vt:i4>
      </vt:variant>
      <vt:variant>
        <vt:lpwstr/>
      </vt:variant>
      <vt:variant>
        <vt:lpwstr>TTestcaseKeyword</vt:lpwstr>
      </vt:variant>
      <vt:variant>
        <vt:i4>7405683</vt:i4>
      </vt:variant>
      <vt:variant>
        <vt:i4>7774</vt:i4>
      </vt:variant>
      <vt:variant>
        <vt:i4>0</vt:i4>
      </vt:variant>
      <vt:variant>
        <vt:i4>5</vt:i4>
      </vt:variant>
      <vt:variant>
        <vt:lpwstr/>
      </vt:variant>
      <vt:variant>
        <vt:lpwstr>TAltstepKeyword</vt:lpwstr>
      </vt:variant>
      <vt:variant>
        <vt:i4>1638421</vt:i4>
      </vt:variant>
      <vt:variant>
        <vt:i4>7771</vt:i4>
      </vt:variant>
      <vt:variant>
        <vt:i4>0</vt:i4>
      </vt:variant>
      <vt:variant>
        <vt:i4>5</vt:i4>
      </vt:variant>
      <vt:variant>
        <vt:lpwstr/>
      </vt:variant>
      <vt:variant>
        <vt:lpwstr>TConstKeyword</vt:lpwstr>
      </vt:variant>
      <vt:variant>
        <vt:i4>1572869</vt:i4>
      </vt:variant>
      <vt:variant>
        <vt:i4>7768</vt:i4>
      </vt:variant>
      <vt:variant>
        <vt:i4>0</vt:i4>
      </vt:variant>
      <vt:variant>
        <vt:i4>5</vt:i4>
      </vt:variant>
      <vt:variant>
        <vt:lpwstr/>
      </vt:variant>
      <vt:variant>
        <vt:lpwstr>TTemplateKeyword</vt:lpwstr>
      </vt:variant>
      <vt:variant>
        <vt:i4>6684784</vt:i4>
      </vt:variant>
      <vt:variant>
        <vt:i4>7765</vt:i4>
      </vt:variant>
      <vt:variant>
        <vt:i4>0</vt:i4>
      </vt:variant>
      <vt:variant>
        <vt:i4>5</vt:i4>
      </vt:variant>
      <vt:variant>
        <vt:lpwstr/>
      </vt:variant>
      <vt:variant>
        <vt:lpwstr>TTypeDefKeyword</vt:lpwstr>
      </vt:variant>
      <vt:variant>
        <vt:i4>1114122</vt:i4>
      </vt:variant>
      <vt:variant>
        <vt:i4>7762</vt:i4>
      </vt:variant>
      <vt:variant>
        <vt:i4>0</vt:i4>
      </vt:variant>
      <vt:variant>
        <vt:i4>5</vt:i4>
      </vt:variant>
      <vt:variant>
        <vt:lpwstr/>
      </vt:variant>
      <vt:variant>
        <vt:lpwstr>TQualifiedIdentifierList</vt:lpwstr>
      </vt:variant>
      <vt:variant>
        <vt:i4>7274621</vt:i4>
      </vt:variant>
      <vt:variant>
        <vt:i4>7759</vt:i4>
      </vt:variant>
      <vt:variant>
        <vt:i4>0</vt:i4>
      </vt:variant>
      <vt:variant>
        <vt:i4>5</vt:i4>
      </vt:variant>
      <vt:variant>
        <vt:lpwstr/>
      </vt:variant>
      <vt:variant>
        <vt:lpwstr>TExceptKeyword</vt:lpwstr>
      </vt:variant>
      <vt:variant>
        <vt:i4>7143525</vt:i4>
      </vt:variant>
      <vt:variant>
        <vt:i4>7756</vt:i4>
      </vt:variant>
      <vt:variant>
        <vt:i4>0</vt:i4>
      </vt:variant>
      <vt:variant>
        <vt:i4>5</vt:i4>
      </vt:variant>
      <vt:variant>
        <vt:lpwstr/>
      </vt:variant>
      <vt:variant>
        <vt:lpwstr>TAllKeyword</vt:lpwstr>
      </vt:variant>
      <vt:variant>
        <vt:i4>1572878</vt:i4>
      </vt:variant>
      <vt:variant>
        <vt:i4>7753</vt:i4>
      </vt:variant>
      <vt:variant>
        <vt:i4>0</vt:i4>
      </vt:variant>
      <vt:variant>
        <vt:i4>5</vt:i4>
      </vt:variant>
      <vt:variant>
        <vt:lpwstr/>
      </vt:variant>
      <vt:variant>
        <vt:lpwstr>TGroupKeyword</vt:lpwstr>
      </vt:variant>
      <vt:variant>
        <vt:i4>8061054</vt:i4>
      </vt:variant>
      <vt:variant>
        <vt:i4>7748</vt:i4>
      </vt:variant>
      <vt:variant>
        <vt:i4>0</vt:i4>
      </vt:variant>
      <vt:variant>
        <vt:i4>5</vt:i4>
      </vt:variant>
      <vt:variant>
        <vt:lpwstr/>
      </vt:variant>
      <vt:variant>
        <vt:lpwstr>TIdentifier</vt:lpwstr>
      </vt:variant>
      <vt:variant>
        <vt:i4>1048603</vt:i4>
      </vt:variant>
      <vt:variant>
        <vt:i4>7745</vt:i4>
      </vt:variant>
      <vt:variant>
        <vt:i4>0</vt:i4>
      </vt:variant>
      <vt:variant>
        <vt:i4>5</vt:i4>
      </vt:variant>
      <vt:variant>
        <vt:lpwstr/>
      </vt:variant>
      <vt:variant>
        <vt:lpwstr>TDot</vt:lpwstr>
      </vt:variant>
      <vt:variant>
        <vt:i4>8061054</vt:i4>
      </vt:variant>
      <vt:variant>
        <vt:i4>7742</vt:i4>
      </vt:variant>
      <vt:variant>
        <vt:i4>0</vt:i4>
      </vt:variant>
      <vt:variant>
        <vt:i4>5</vt:i4>
      </vt:variant>
      <vt:variant>
        <vt:lpwstr/>
      </vt:variant>
      <vt:variant>
        <vt:lpwstr>TIdentifier</vt:lpwstr>
      </vt:variant>
      <vt:variant>
        <vt:i4>6815850</vt:i4>
      </vt:variant>
      <vt:variant>
        <vt:i4>7737</vt:i4>
      </vt:variant>
      <vt:variant>
        <vt:i4>0</vt:i4>
      </vt:variant>
      <vt:variant>
        <vt:i4>5</vt:i4>
      </vt:variant>
      <vt:variant>
        <vt:lpwstr/>
      </vt:variant>
      <vt:variant>
        <vt:lpwstr>TAllRef</vt:lpwstr>
      </vt:variant>
      <vt:variant>
        <vt:i4>8061028</vt:i4>
      </vt:variant>
      <vt:variant>
        <vt:i4>7734</vt:i4>
      </vt:variant>
      <vt:variant>
        <vt:i4>0</vt:i4>
      </vt:variant>
      <vt:variant>
        <vt:i4>5</vt:i4>
      </vt:variant>
      <vt:variant>
        <vt:lpwstr/>
      </vt:variant>
      <vt:variant>
        <vt:lpwstr>TExtendedFieldReference</vt:lpwstr>
      </vt:variant>
      <vt:variant>
        <vt:i4>7340136</vt:i4>
      </vt:variant>
      <vt:variant>
        <vt:i4>7731</vt:i4>
      </vt:variant>
      <vt:variant>
        <vt:i4>0</vt:i4>
      </vt:variant>
      <vt:variant>
        <vt:i4>5</vt:i4>
      </vt:variant>
      <vt:variant>
        <vt:lpwstr/>
      </vt:variant>
      <vt:variant>
        <vt:lpwstr>TMinus</vt:lpwstr>
      </vt:variant>
      <vt:variant>
        <vt:i4>6357113</vt:i4>
      </vt:variant>
      <vt:variant>
        <vt:i4>7728</vt:i4>
      </vt:variant>
      <vt:variant>
        <vt:i4>0</vt:i4>
      </vt:variant>
      <vt:variant>
        <vt:i4>5</vt:i4>
      </vt:variant>
      <vt:variant>
        <vt:lpwstr/>
      </vt:variant>
      <vt:variant>
        <vt:lpwstr>TFieldReference</vt:lpwstr>
      </vt:variant>
      <vt:variant>
        <vt:i4>786453</vt:i4>
      </vt:variant>
      <vt:variant>
        <vt:i4>7725</vt:i4>
      </vt:variant>
      <vt:variant>
        <vt:i4>0</vt:i4>
      </vt:variant>
      <vt:variant>
        <vt:i4>5</vt:i4>
      </vt:variant>
      <vt:variant>
        <vt:lpwstr/>
      </vt:variant>
      <vt:variant>
        <vt:lpwstr>TQualifiedIdentifier</vt:lpwstr>
      </vt:variant>
      <vt:variant>
        <vt:i4>6357116</vt:i4>
      </vt:variant>
      <vt:variant>
        <vt:i4>7720</vt:i4>
      </vt:variant>
      <vt:variant>
        <vt:i4>0</vt:i4>
      </vt:variant>
      <vt:variant>
        <vt:i4>5</vt:i4>
      </vt:variant>
      <vt:variant>
        <vt:lpwstr/>
      </vt:variant>
      <vt:variant>
        <vt:lpwstr>TDefOrFieldRef</vt:lpwstr>
      </vt:variant>
      <vt:variant>
        <vt:i4>6357116</vt:i4>
      </vt:variant>
      <vt:variant>
        <vt:i4>7717</vt:i4>
      </vt:variant>
      <vt:variant>
        <vt:i4>0</vt:i4>
      </vt:variant>
      <vt:variant>
        <vt:i4>5</vt:i4>
      </vt:variant>
      <vt:variant>
        <vt:lpwstr/>
      </vt:variant>
      <vt:variant>
        <vt:lpwstr>TDefOrFieldRef</vt:lpwstr>
      </vt:variant>
      <vt:variant>
        <vt:i4>8126563</vt:i4>
      </vt:variant>
      <vt:variant>
        <vt:i4>7712</vt:i4>
      </vt:variant>
      <vt:variant>
        <vt:i4>0</vt:i4>
      </vt:variant>
      <vt:variant>
        <vt:i4>5</vt:i4>
      </vt:variant>
      <vt:variant>
        <vt:lpwstr/>
      </vt:variant>
      <vt:variant>
        <vt:lpwstr>TDefOrFieldRefList</vt:lpwstr>
      </vt:variant>
      <vt:variant>
        <vt:i4>786447</vt:i4>
      </vt:variant>
      <vt:variant>
        <vt:i4>7697</vt:i4>
      </vt:variant>
      <vt:variant>
        <vt:i4>0</vt:i4>
      </vt:variant>
      <vt:variant>
        <vt:i4>5</vt:i4>
      </vt:variant>
      <vt:variant>
        <vt:lpwstr/>
      </vt:variant>
      <vt:variant>
        <vt:lpwstr>TOptionalKeyword</vt:lpwstr>
      </vt:variant>
      <vt:variant>
        <vt:i4>1572872</vt:i4>
      </vt:variant>
      <vt:variant>
        <vt:i4>7694</vt:i4>
      </vt:variant>
      <vt:variant>
        <vt:i4>0</vt:i4>
      </vt:variant>
      <vt:variant>
        <vt:i4>5</vt:i4>
      </vt:variant>
      <vt:variant>
        <vt:lpwstr/>
      </vt:variant>
      <vt:variant>
        <vt:lpwstr>TExtensionKeyword</vt:lpwstr>
      </vt:variant>
      <vt:variant>
        <vt:i4>6422641</vt:i4>
      </vt:variant>
      <vt:variant>
        <vt:i4>7691</vt:i4>
      </vt:variant>
      <vt:variant>
        <vt:i4>0</vt:i4>
      </vt:variant>
      <vt:variant>
        <vt:i4>5</vt:i4>
      </vt:variant>
      <vt:variant>
        <vt:lpwstr/>
      </vt:variant>
      <vt:variant>
        <vt:lpwstr>TDisplayKeyword</vt:lpwstr>
      </vt:variant>
      <vt:variant>
        <vt:i4>7405679</vt:i4>
      </vt:variant>
      <vt:variant>
        <vt:i4>7688</vt:i4>
      </vt:variant>
      <vt:variant>
        <vt:i4>0</vt:i4>
      </vt:variant>
      <vt:variant>
        <vt:i4>5</vt:i4>
      </vt:variant>
      <vt:variant>
        <vt:lpwstr/>
      </vt:variant>
      <vt:variant>
        <vt:lpwstr>TVariantKeyword</vt:lpwstr>
      </vt:variant>
      <vt:variant>
        <vt:i4>8061040</vt:i4>
      </vt:variant>
      <vt:variant>
        <vt:i4>7685</vt:i4>
      </vt:variant>
      <vt:variant>
        <vt:i4>0</vt:i4>
      </vt:variant>
      <vt:variant>
        <vt:i4>5</vt:i4>
      </vt:variant>
      <vt:variant>
        <vt:lpwstr/>
      </vt:variant>
      <vt:variant>
        <vt:lpwstr>TEncodeKeyword</vt:lpwstr>
      </vt:variant>
      <vt:variant>
        <vt:i4>983046</vt:i4>
      </vt:variant>
      <vt:variant>
        <vt:i4>7680</vt:i4>
      </vt:variant>
      <vt:variant>
        <vt:i4>0</vt:i4>
      </vt:variant>
      <vt:variant>
        <vt:i4>5</vt:i4>
      </vt:variant>
      <vt:variant>
        <vt:lpwstr/>
      </vt:variant>
      <vt:variant>
        <vt:lpwstr>TFreeText</vt:lpwstr>
      </vt:variant>
      <vt:variant>
        <vt:i4>1966090</vt:i4>
      </vt:variant>
      <vt:variant>
        <vt:i4>7677</vt:i4>
      </vt:variant>
      <vt:variant>
        <vt:i4>0</vt:i4>
      </vt:variant>
      <vt:variant>
        <vt:i4>5</vt:i4>
      </vt:variant>
      <vt:variant>
        <vt:lpwstr/>
      </vt:variant>
      <vt:variant>
        <vt:lpwstr>TAttribQualifier</vt:lpwstr>
      </vt:variant>
      <vt:variant>
        <vt:i4>327708</vt:i4>
      </vt:variant>
      <vt:variant>
        <vt:i4>7674</vt:i4>
      </vt:variant>
      <vt:variant>
        <vt:i4>0</vt:i4>
      </vt:variant>
      <vt:variant>
        <vt:i4>5</vt:i4>
      </vt:variant>
      <vt:variant>
        <vt:lpwstr/>
      </vt:variant>
      <vt:variant>
        <vt:lpwstr>TOverrideKeyword</vt:lpwstr>
      </vt:variant>
      <vt:variant>
        <vt:i4>6619248</vt:i4>
      </vt:variant>
      <vt:variant>
        <vt:i4>7671</vt:i4>
      </vt:variant>
      <vt:variant>
        <vt:i4>0</vt:i4>
      </vt:variant>
      <vt:variant>
        <vt:i4>5</vt:i4>
      </vt:variant>
      <vt:variant>
        <vt:lpwstr/>
      </vt:variant>
      <vt:variant>
        <vt:lpwstr>TAttribKeyword</vt:lpwstr>
      </vt:variant>
      <vt:variant>
        <vt:i4>8323192</vt:i4>
      </vt:variant>
      <vt:variant>
        <vt:i4>7666</vt:i4>
      </vt:variant>
      <vt:variant>
        <vt:i4>0</vt:i4>
      </vt:variant>
      <vt:variant>
        <vt:i4>5</vt:i4>
      </vt:variant>
      <vt:variant>
        <vt:lpwstr/>
      </vt:variant>
      <vt:variant>
        <vt:lpwstr>TSemiColon</vt:lpwstr>
      </vt:variant>
      <vt:variant>
        <vt:i4>917528</vt:i4>
      </vt:variant>
      <vt:variant>
        <vt:i4>7663</vt:i4>
      </vt:variant>
      <vt:variant>
        <vt:i4>0</vt:i4>
      </vt:variant>
      <vt:variant>
        <vt:i4>5</vt:i4>
      </vt:variant>
      <vt:variant>
        <vt:lpwstr/>
      </vt:variant>
      <vt:variant>
        <vt:lpwstr>TSingleWithAttrib</vt:lpwstr>
      </vt:variant>
      <vt:variant>
        <vt:i4>851978</vt:i4>
      </vt:variant>
      <vt:variant>
        <vt:i4>7658</vt:i4>
      </vt:variant>
      <vt:variant>
        <vt:i4>0</vt:i4>
      </vt:variant>
      <vt:variant>
        <vt:i4>5</vt:i4>
      </vt:variant>
      <vt:variant>
        <vt:lpwstr/>
      </vt:variant>
      <vt:variant>
        <vt:lpwstr>TMultiWithAttrib</vt:lpwstr>
      </vt:variant>
      <vt:variant>
        <vt:i4>6291576</vt:i4>
      </vt:variant>
      <vt:variant>
        <vt:i4>7651</vt:i4>
      </vt:variant>
      <vt:variant>
        <vt:i4>0</vt:i4>
      </vt:variant>
      <vt:variant>
        <vt:i4>5</vt:i4>
      </vt:variant>
      <vt:variant>
        <vt:lpwstr/>
      </vt:variant>
      <vt:variant>
        <vt:lpwstr>TWithAttribList</vt:lpwstr>
      </vt:variant>
      <vt:variant>
        <vt:i4>1703957</vt:i4>
      </vt:variant>
      <vt:variant>
        <vt:i4>7648</vt:i4>
      </vt:variant>
      <vt:variant>
        <vt:i4>0</vt:i4>
      </vt:variant>
      <vt:variant>
        <vt:i4>5</vt:i4>
      </vt:variant>
      <vt:variant>
        <vt:lpwstr/>
      </vt:variant>
      <vt:variant>
        <vt:lpwstr>TWithKeyword</vt:lpwstr>
      </vt:variant>
      <vt:variant>
        <vt:i4>6553702</vt:i4>
      </vt:variant>
      <vt:variant>
        <vt:i4>7643</vt:i4>
      </vt:variant>
      <vt:variant>
        <vt:i4>0</vt:i4>
      </vt:variant>
      <vt:variant>
        <vt:i4>5</vt:i4>
      </vt:variant>
      <vt:variant>
        <vt:lpwstr/>
      </vt:variant>
      <vt:variant>
        <vt:lpwstr>TPresentKeyword</vt:lpwstr>
      </vt:variant>
      <vt:variant>
        <vt:i4>2031645</vt:i4>
      </vt:variant>
      <vt:variant>
        <vt:i4>7640</vt:i4>
      </vt:variant>
      <vt:variant>
        <vt:i4>0</vt:i4>
      </vt:variant>
      <vt:variant>
        <vt:i4>5</vt:i4>
      </vt:variant>
      <vt:variant>
        <vt:lpwstr/>
      </vt:variant>
      <vt:variant>
        <vt:lpwstr>TValueKeyword</vt:lpwstr>
      </vt:variant>
      <vt:variant>
        <vt:i4>2031629</vt:i4>
      </vt:variant>
      <vt:variant>
        <vt:i4>7637</vt:i4>
      </vt:variant>
      <vt:variant>
        <vt:i4>0</vt:i4>
      </vt:variant>
      <vt:variant>
        <vt:i4>5</vt:i4>
      </vt:variant>
      <vt:variant>
        <vt:lpwstr/>
      </vt:variant>
      <vt:variant>
        <vt:lpwstr>TOmitKeyword</vt:lpwstr>
      </vt:variant>
      <vt:variant>
        <vt:i4>1441798</vt:i4>
      </vt:variant>
      <vt:variant>
        <vt:i4>7632</vt:i4>
      </vt:variant>
      <vt:variant>
        <vt:i4>0</vt:i4>
      </vt:variant>
      <vt:variant>
        <vt:i4>5</vt:i4>
      </vt:variant>
      <vt:variant>
        <vt:lpwstr/>
      </vt:variant>
      <vt:variant>
        <vt:lpwstr>TTemplateRestriction</vt:lpwstr>
      </vt:variant>
      <vt:variant>
        <vt:i4>1572869</vt:i4>
      </vt:variant>
      <vt:variant>
        <vt:i4>7629</vt:i4>
      </vt:variant>
      <vt:variant>
        <vt:i4>0</vt:i4>
      </vt:variant>
      <vt:variant>
        <vt:i4>5</vt:i4>
      </vt:variant>
      <vt:variant>
        <vt:lpwstr/>
      </vt:variant>
      <vt:variant>
        <vt:lpwstr>TTemplateKeyword</vt:lpwstr>
      </vt:variant>
      <vt:variant>
        <vt:i4>2031629</vt:i4>
      </vt:variant>
      <vt:variant>
        <vt:i4>7626</vt:i4>
      </vt:variant>
      <vt:variant>
        <vt:i4>0</vt:i4>
      </vt:variant>
      <vt:variant>
        <vt:i4>5</vt:i4>
      </vt:variant>
      <vt:variant>
        <vt:lpwstr/>
      </vt:variant>
      <vt:variant>
        <vt:lpwstr>TOmitKeyword</vt:lpwstr>
      </vt:variant>
      <vt:variant>
        <vt:i4>7340136</vt:i4>
      </vt:variant>
      <vt:variant>
        <vt:i4>7621</vt:i4>
      </vt:variant>
      <vt:variant>
        <vt:i4>0</vt:i4>
      </vt:variant>
      <vt:variant>
        <vt:i4>5</vt:i4>
      </vt:variant>
      <vt:variant>
        <vt:lpwstr/>
      </vt:variant>
      <vt:variant>
        <vt:lpwstr>TMinus</vt:lpwstr>
      </vt:variant>
      <vt:variant>
        <vt:i4>6946914</vt:i4>
      </vt:variant>
      <vt:variant>
        <vt:i4>7618</vt:i4>
      </vt:variant>
      <vt:variant>
        <vt:i4>0</vt:i4>
      </vt:variant>
      <vt:variant>
        <vt:i4>5</vt:i4>
      </vt:variant>
      <vt:variant>
        <vt:lpwstr/>
      </vt:variant>
      <vt:variant>
        <vt:lpwstr>TInLineTemplate</vt:lpwstr>
      </vt:variant>
      <vt:variant>
        <vt:i4>8061054</vt:i4>
      </vt:variant>
      <vt:variant>
        <vt:i4>7615</vt:i4>
      </vt:variant>
      <vt:variant>
        <vt:i4>0</vt:i4>
      </vt:variant>
      <vt:variant>
        <vt:i4>5</vt:i4>
      </vt:variant>
      <vt:variant>
        <vt:lpwstr/>
      </vt:variant>
      <vt:variant>
        <vt:lpwstr>TIdentifier</vt:lpwstr>
      </vt:variant>
      <vt:variant>
        <vt:i4>262157</vt:i4>
      </vt:variant>
      <vt:variant>
        <vt:i4>7612</vt:i4>
      </vt:variant>
      <vt:variant>
        <vt:i4>0</vt:i4>
      </vt:variant>
      <vt:variant>
        <vt:i4>5</vt:i4>
      </vt:variant>
      <vt:variant>
        <vt:lpwstr/>
      </vt:variant>
      <vt:variant>
        <vt:lpwstr>TType</vt:lpwstr>
      </vt:variant>
      <vt:variant>
        <vt:i4>7864433</vt:i4>
      </vt:variant>
      <vt:variant>
        <vt:i4>7609</vt:i4>
      </vt:variant>
      <vt:variant>
        <vt:i4>0</vt:i4>
      </vt:variant>
      <vt:variant>
        <vt:i4>5</vt:i4>
      </vt:variant>
      <vt:variant>
        <vt:lpwstr/>
      </vt:variant>
      <vt:variant>
        <vt:lpwstr>TFuzzyModifier</vt:lpwstr>
      </vt:variant>
      <vt:variant>
        <vt:i4>1835011</vt:i4>
      </vt:variant>
      <vt:variant>
        <vt:i4>7606</vt:i4>
      </vt:variant>
      <vt:variant>
        <vt:i4>0</vt:i4>
      </vt:variant>
      <vt:variant>
        <vt:i4>5</vt:i4>
      </vt:variant>
      <vt:variant>
        <vt:lpwstr/>
      </vt:variant>
      <vt:variant>
        <vt:lpwstr>TLazyModifier</vt:lpwstr>
      </vt:variant>
      <vt:variant>
        <vt:i4>7602280</vt:i4>
      </vt:variant>
      <vt:variant>
        <vt:i4>7603</vt:i4>
      </vt:variant>
      <vt:variant>
        <vt:i4>0</vt:i4>
      </vt:variant>
      <vt:variant>
        <vt:i4>5</vt:i4>
      </vt:variant>
      <vt:variant>
        <vt:lpwstr/>
      </vt:variant>
      <vt:variant>
        <vt:lpwstr>TRestrictedTemplate</vt:lpwstr>
      </vt:variant>
      <vt:variant>
        <vt:i4>1572869</vt:i4>
      </vt:variant>
      <vt:variant>
        <vt:i4>7600</vt:i4>
      </vt:variant>
      <vt:variant>
        <vt:i4>0</vt:i4>
      </vt:variant>
      <vt:variant>
        <vt:i4>5</vt:i4>
      </vt:variant>
      <vt:variant>
        <vt:lpwstr/>
      </vt:variant>
      <vt:variant>
        <vt:lpwstr>TTemplateKeyword</vt:lpwstr>
      </vt:variant>
      <vt:variant>
        <vt:i4>655373</vt:i4>
      </vt:variant>
      <vt:variant>
        <vt:i4>7597</vt:i4>
      </vt:variant>
      <vt:variant>
        <vt:i4>0</vt:i4>
      </vt:variant>
      <vt:variant>
        <vt:i4>5</vt:i4>
      </vt:variant>
      <vt:variant>
        <vt:lpwstr/>
      </vt:variant>
      <vt:variant>
        <vt:lpwstr>TInOutParKeyword</vt:lpwstr>
      </vt:variant>
      <vt:variant>
        <vt:i4>6488163</vt:i4>
      </vt:variant>
      <vt:variant>
        <vt:i4>7594</vt:i4>
      </vt:variant>
      <vt:variant>
        <vt:i4>0</vt:i4>
      </vt:variant>
      <vt:variant>
        <vt:i4>5</vt:i4>
      </vt:variant>
      <vt:variant>
        <vt:lpwstr/>
      </vt:variant>
      <vt:variant>
        <vt:lpwstr>TOutParKeyword</vt:lpwstr>
      </vt:variant>
      <vt:variant>
        <vt:i4>720902</vt:i4>
      </vt:variant>
      <vt:variant>
        <vt:i4>7591</vt:i4>
      </vt:variant>
      <vt:variant>
        <vt:i4>0</vt:i4>
      </vt:variant>
      <vt:variant>
        <vt:i4>5</vt:i4>
      </vt:variant>
      <vt:variant>
        <vt:lpwstr/>
      </vt:variant>
      <vt:variant>
        <vt:lpwstr>TInParKeyword</vt:lpwstr>
      </vt:variant>
      <vt:variant>
        <vt:i4>8061054</vt:i4>
      </vt:variant>
      <vt:variant>
        <vt:i4>7586</vt:i4>
      </vt:variant>
      <vt:variant>
        <vt:i4>0</vt:i4>
      </vt:variant>
      <vt:variant>
        <vt:i4>5</vt:i4>
      </vt:variant>
      <vt:variant>
        <vt:lpwstr/>
      </vt:variant>
      <vt:variant>
        <vt:lpwstr>TIdentifier</vt:lpwstr>
      </vt:variant>
      <vt:variant>
        <vt:i4>720901</vt:i4>
      </vt:variant>
      <vt:variant>
        <vt:i4>7583</vt:i4>
      </vt:variant>
      <vt:variant>
        <vt:i4>0</vt:i4>
      </vt:variant>
      <vt:variant>
        <vt:i4>5</vt:i4>
      </vt:variant>
      <vt:variant>
        <vt:lpwstr/>
      </vt:variant>
      <vt:variant>
        <vt:lpwstr>TTimerKeyword</vt:lpwstr>
      </vt:variant>
      <vt:variant>
        <vt:i4>655373</vt:i4>
      </vt:variant>
      <vt:variant>
        <vt:i4>7580</vt:i4>
      </vt:variant>
      <vt:variant>
        <vt:i4>0</vt:i4>
      </vt:variant>
      <vt:variant>
        <vt:i4>5</vt:i4>
      </vt:variant>
      <vt:variant>
        <vt:lpwstr/>
      </vt:variant>
      <vt:variant>
        <vt:lpwstr>TInOutParKeyword</vt:lpwstr>
      </vt:variant>
      <vt:variant>
        <vt:i4>8061054</vt:i4>
      </vt:variant>
      <vt:variant>
        <vt:i4>7575</vt:i4>
      </vt:variant>
      <vt:variant>
        <vt:i4>0</vt:i4>
      </vt:variant>
      <vt:variant>
        <vt:i4>5</vt:i4>
      </vt:variant>
      <vt:variant>
        <vt:lpwstr/>
      </vt:variant>
      <vt:variant>
        <vt:lpwstr>TIdentifier</vt:lpwstr>
      </vt:variant>
      <vt:variant>
        <vt:i4>8061054</vt:i4>
      </vt:variant>
      <vt:variant>
        <vt:i4>7572</vt:i4>
      </vt:variant>
      <vt:variant>
        <vt:i4>0</vt:i4>
      </vt:variant>
      <vt:variant>
        <vt:i4>5</vt:i4>
      </vt:variant>
      <vt:variant>
        <vt:lpwstr/>
      </vt:variant>
      <vt:variant>
        <vt:lpwstr>TIdentifier</vt:lpwstr>
      </vt:variant>
      <vt:variant>
        <vt:i4>655373</vt:i4>
      </vt:variant>
      <vt:variant>
        <vt:i4>7569</vt:i4>
      </vt:variant>
      <vt:variant>
        <vt:i4>0</vt:i4>
      </vt:variant>
      <vt:variant>
        <vt:i4>5</vt:i4>
      </vt:variant>
      <vt:variant>
        <vt:lpwstr/>
      </vt:variant>
      <vt:variant>
        <vt:lpwstr>TInOutParKeyword</vt:lpwstr>
      </vt:variant>
      <vt:variant>
        <vt:i4>7340136</vt:i4>
      </vt:variant>
      <vt:variant>
        <vt:i4>7564</vt:i4>
      </vt:variant>
      <vt:variant>
        <vt:i4>0</vt:i4>
      </vt:variant>
      <vt:variant>
        <vt:i4>5</vt:i4>
      </vt:variant>
      <vt:variant>
        <vt:lpwstr/>
      </vt:variant>
      <vt:variant>
        <vt:lpwstr>TMinus</vt:lpwstr>
      </vt:variant>
      <vt:variant>
        <vt:i4>7077988</vt:i4>
      </vt:variant>
      <vt:variant>
        <vt:i4>7561</vt:i4>
      </vt:variant>
      <vt:variant>
        <vt:i4>0</vt:i4>
      </vt:variant>
      <vt:variant>
        <vt:i4>5</vt:i4>
      </vt:variant>
      <vt:variant>
        <vt:lpwstr/>
      </vt:variant>
      <vt:variant>
        <vt:lpwstr>TExpression</vt:lpwstr>
      </vt:variant>
      <vt:variant>
        <vt:i4>8061054</vt:i4>
      </vt:variant>
      <vt:variant>
        <vt:i4>7558</vt:i4>
      </vt:variant>
      <vt:variant>
        <vt:i4>0</vt:i4>
      </vt:variant>
      <vt:variant>
        <vt:i4>5</vt:i4>
      </vt:variant>
      <vt:variant>
        <vt:lpwstr/>
      </vt:variant>
      <vt:variant>
        <vt:lpwstr>TIdentifier</vt:lpwstr>
      </vt:variant>
      <vt:variant>
        <vt:i4>262157</vt:i4>
      </vt:variant>
      <vt:variant>
        <vt:i4>7555</vt:i4>
      </vt:variant>
      <vt:variant>
        <vt:i4>0</vt:i4>
      </vt:variant>
      <vt:variant>
        <vt:i4>5</vt:i4>
      </vt:variant>
      <vt:variant>
        <vt:lpwstr/>
      </vt:variant>
      <vt:variant>
        <vt:lpwstr>TType</vt:lpwstr>
      </vt:variant>
      <vt:variant>
        <vt:i4>7864433</vt:i4>
      </vt:variant>
      <vt:variant>
        <vt:i4>7552</vt:i4>
      </vt:variant>
      <vt:variant>
        <vt:i4>0</vt:i4>
      </vt:variant>
      <vt:variant>
        <vt:i4>5</vt:i4>
      </vt:variant>
      <vt:variant>
        <vt:lpwstr/>
      </vt:variant>
      <vt:variant>
        <vt:lpwstr>TFuzzyModifier</vt:lpwstr>
      </vt:variant>
      <vt:variant>
        <vt:i4>1835011</vt:i4>
      </vt:variant>
      <vt:variant>
        <vt:i4>7549</vt:i4>
      </vt:variant>
      <vt:variant>
        <vt:i4>0</vt:i4>
      </vt:variant>
      <vt:variant>
        <vt:i4>5</vt:i4>
      </vt:variant>
      <vt:variant>
        <vt:lpwstr/>
      </vt:variant>
      <vt:variant>
        <vt:lpwstr>TLazyModifier</vt:lpwstr>
      </vt:variant>
      <vt:variant>
        <vt:i4>6488163</vt:i4>
      </vt:variant>
      <vt:variant>
        <vt:i4>7546</vt:i4>
      </vt:variant>
      <vt:variant>
        <vt:i4>0</vt:i4>
      </vt:variant>
      <vt:variant>
        <vt:i4>5</vt:i4>
      </vt:variant>
      <vt:variant>
        <vt:lpwstr/>
      </vt:variant>
      <vt:variant>
        <vt:lpwstr>TOutParKeyword</vt:lpwstr>
      </vt:variant>
      <vt:variant>
        <vt:i4>655373</vt:i4>
      </vt:variant>
      <vt:variant>
        <vt:i4>7543</vt:i4>
      </vt:variant>
      <vt:variant>
        <vt:i4>0</vt:i4>
      </vt:variant>
      <vt:variant>
        <vt:i4>5</vt:i4>
      </vt:variant>
      <vt:variant>
        <vt:lpwstr/>
      </vt:variant>
      <vt:variant>
        <vt:lpwstr>TInOutParKeyword</vt:lpwstr>
      </vt:variant>
      <vt:variant>
        <vt:i4>720902</vt:i4>
      </vt:variant>
      <vt:variant>
        <vt:i4>7540</vt:i4>
      </vt:variant>
      <vt:variant>
        <vt:i4>0</vt:i4>
      </vt:variant>
      <vt:variant>
        <vt:i4>5</vt:i4>
      </vt:variant>
      <vt:variant>
        <vt:lpwstr/>
      </vt:variant>
      <vt:variant>
        <vt:lpwstr>TInParKeyword</vt:lpwstr>
      </vt:variant>
      <vt:variant>
        <vt:i4>2031619</vt:i4>
      </vt:variant>
      <vt:variant>
        <vt:i4>7525</vt:i4>
      </vt:variant>
      <vt:variant>
        <vt:i4>0</vt:i4>
      </vt:variant>
      <vt:variant>
        <vt:i4>5</vt:i4>
      </vt:variant>
      <vt:variant>
        <vt:lpwstr/>
      </vt:variant>
      <vt:variant>
        <vt:lpwstr>TExtendedAlphaNum</vt:lpwstr>
      </vt:variant>
      <vt:variant>
        <vt:i4>196609</vt:i4>
      </vt:variant>
      <vt:variant>
        <vt:i4>7514</vt:i4>
      </vt:variant>
      <vt:variant>
        <vt:i4>0</vt:i4>
      </vt:variant>
      <vt:variant>
        <vt:i4>5</vt:i4>
      </vt:variant>
      <vt:variant>
        <vt:lpwstr/>
      </vt:variant>
      <vt:variant>
        <vt:lpwstr>TNum</vt:lpwstr>
      </vt:variant>
      <vt:variant>
        <vt:i4>7340144</vt:i4>
      </vt:variant>
      <vt:variant>
        <vt:i4>7511</vt:i4>
      </vt:variant>
      <vt:variant>
        <vt:i4>0</vt:i4>
      </vt:variant>
      <vt:variant>
        <vt:i4>5</vt:i4>
      </vt:variant>
      <vt:variant>
        <vt:lpwstr/>
      </vt:variant>
      <vt:variant>
        <vt:lpwstr>TAlpha</vt:lpwstr>
      </vt:variant>
      <vt:variant>
        <vt:i4>7143535</vt:i4>
      </vt:variant>
      <vt:variant>
        <vt:i4>7506</vt:i4>
      </vt:variant>
      <vt:variant>
        <vt:i4>0</vt:i4>
      </vt:variant>
      <vt:variant>
        <vt:i4>5</vt:i4>
      </vt:variant>
      <vt:variant>
        <vt:lpwstr/>
      </vt:variant>
      <vt:variant>
        <vt:lpwstr>TLowerAlpha</vt:lpwstr>
      </vt:variant>
      <vt:variant>
        <vt:i4>7536752</vt:i4>
      </vt:variant>
      <vt:variant>
        <vt:i4>7503</vt:i4>
      </vt:variant>
      <vt:variant>
        <vt:i4>0</vt:i4>
      </vt:variant>
      <vt:variant>
        <vt:i4>5</vt:i4>
      </vt:variant>
      <vt:variant>
        <vt:lpwstr/>
      </vt:variant>
      <vt:variant>
        <vt:lpwstr>TUpperAlpha</vt:lpwstr>
      </vt:variant>
      <vt:variant>
        <vt:i4>7471203</vt:i4>
      </vt:variant>
      <vt:variant>
        <vt:i4>7498</vt:i4>
      </vt:variant>
      <vt:variant>
        <vt:i4>0</vt:i4>
      </vt:variant>
      <vt:variant>
        <vt:i4>5</vt:i4>
      </vt:variant>
      <vt:variant>
        <vt:lpwstr/>
      </vt:variant>
      <vt:variant>
        <vt:lpwstr>TUnderscore</vt:lpwstr>
      </vt:variant>
      <vt:variant>
        <vt:i4>327710</vt:i4>
      </vt:variant>
      <vt:variant>
        <vt:i4>7495</vt:i4>
      </vt:variant>
      <vt:variant>
        <vt:i4>0</vt:i4>
      </vt:variant>
      <vt:variant>
        <vt:i4>5</vt:i4>
      </vt:variant>
      <vt:variant>
        <vt:lpwstr/>
      </vt:variant>
      <vt:variant>
        <vt:lpwstr>TAlphaNum</vt:lpwstr>
      </vt:variant>
      <vt:variant>
        <vt:i4>7340144</vt:i4>
      </vt:variant>
      <vt:variant>
        <vt:i4>7492</vt:i4>
      </vt:variant>
      <vt:variant>
        <vt:i4>0</vt:i4>
      </vt:variant>
      <vt:variant>
        <vt:i4>5</vt:i4>
      </vt:variant>
      <vt:variant>
        <vt:lpwstr/>
      </vt:variant>
      <vt:variant>
        <vt:lpwstr>TAlpha</vt:lpwstr>
      </vt:variant>
      <vt:variant>
        <vt:i4>131100</vt:i4>
      </vt:variant>
      <vt:variant>
        <vt:i4>7485</vt:i4>
      </vt:variant>
      <vt:variant>
        <vt:i4>0</vt:i4>
      </vt:variant>
      <vt:variant>
        <vt:i4>5</vt:i4>
      </vt:variant>
      <vt:variant>
        <vt:lpwstr/>
      </vt:variant>
      <vt:variant>
        <vt:lpwstr>TChar</vt:lpwstr>
      </vt:variant>
      <vt:variant>
        <vt:i4>1048593</vt:i4>
      </vt:variant>
      <vt:variant>
        <vt:i4>7480</vt:i4>
      </vt:variant>
      <vt:variant>
        <vt:i4>0</vt:i4>
      </vt:variant>
      <vt:variant>
        <vt:i4>5</vt:i4>
      </vt:variant>
      <vt:variant>
        <vt:lpwstr/>
      </vt:variant>
      <vt:variant>
        <vt:lpwstr>THex</vt:lpwstr>
      </vt:variant>
      <vt:variant>
        <vt:i4>1048593</vt:i4>
      </vt:variant>
      <vt:variant>
        <vt:i4>7477</vt:i4>
      </vt:variant>
      <vt:variant>
        <vt:i4>0</vt:i4>
      </vt:variant>
      <vt:variant>
        <vt:i4>5</vt:i4>
      </vt:variant>
      <vt:variant>
        <vt:lpwstr/>
      </vt:variant>
      <vt:variant>
        <vt:lpwstr>THex</vt:lpwstr>
      </vt:variant>
      <vt:variant>
        <vt:i4>1769495</vt:i4>
      </vt:variant>
      <vt:variant>
        <vt:i4>7472</vt:i4>
      </vt:variant>
      <vt:variant>
        <vt:i4>0</vt:i4>
      </vt:variant>
      <vt:variant>
        <vt:i4>5</vt:i4>
      </vt:variant>
      <vt:variant>
        <vt:lpwstr/>
      </vt:variant>
      <vt:variant>
        <vt:lpwstr>TOct</vt:lpwstr>
      </vt:variant>
      <vt:variant>
        <vt:i4>196609</vt:i4>
      </vt:variant>
      <vt:variant>
        <vt:i4>7467</vt:i4>
      </vt:variant>
      <vt:variant>
        <vt:i4>0</vt:i4>
      </vt:variant>
      <vt:variant>
        <vt:i4>5</vt:i4>
      </vt:variant>
      <vt:variant>
        <vt:lpwstr/>
      </vt:variant>
      <vt:variant>
        <vt:lpwstr>TNum</vt:lpwstr>
      </vt:variant>
      <vt:variant>
        <vt:i4>1048593</vt:i4>
      </vt:variant>
      <vt:variant>
        <vt:i4>7462</vt:i4>
      </vt:variant>
      <vt:variant>
        <vt:i4>0</vt:i4>
      </vt:variant>
      <vt:variant>
        <vt:i4>5</vt:i4>
      </vt:variant>
      <vt:variant>
        <vt:lpwstr/>
      </vt:variant>
      <vt:variant>
        <vt:lpwstr>THex</vt:lpwstr>
      </vt:variant>
      <vt:variant>
        <vt:i4>786461</vt:i4>
      </vt:variant>
      <vt:variant>
        <vt:i4>7455</vt:i4>
      </vt:variant>
      <vt:variant>
        <vt:i4>0</vt:i4>
      </vt:variant>
      <vt:variant>
        <vt:i4>5</vt:i4>
      </vt:variant>
      <vt:variant>
        <vt:lpwstr/>
      </vt:variant>
      <vt:variant>
        <vt:lpwstr>TBin</vt:lpwstr>
      </vt:variant>
      <vt:variant>
        <vt:i4>8323197</vt:i4>
      </vt:variant>
      <vt:variant>
        <vt:i4>7450</vt:i4>
      </vt:variant>
      <vt:variant>
        <vt:i4>0</vt:i4>
      </vt:variant>
      <vt:variant>
        <vt:i4>5</vt:i4>
      </vt:variant>
      <vt:variant>
        <vt:lpwstr/>
      </vt:variant>
      <vt:variant>
        <vt:lpwstr>TNonZeroNum</vt:lpwstr>
      </vt:variant>
      <vt:variant>
        <vt:i4>196609</vt:i4>
      </vt:variant>
      <vt:variant>
        <vt:i4>7445</vt:i4>
      </vt:variant>
      <vt:variant>
        <vt:i4>0</vt:i4>
      </vt:variant>
      <vt:variant>
        <vt:i4>5</vt:i4>
      </vt:variant>
      <vt:variant>
        <vt:lpwstr/>
      </vt:variant>
      <vt:variant>
        <vt:lpwstr>TNum</vt:lpwstr>
      </vt:variant>
      <vt:variant>
        <vt:i4>196609</vt:i4>
      </vt:variant>
      <vt:variant>
        <vt:i4>7438</vt:i4>
      </vt:variant>
      <vt:variant>
        <vt:i4>0</vt:i4>
      </vt:variant>
      <vt:variant>
        <vt:i4>5</vt:i4>
      </vt:variant>
      <vt:variant>
        <vt:lpwstr/>
      </vt:variant>
      <vt:variant>
        <vt:lpwstr>TNum</vt:lpwstr>
      </vt:variant>
      <vt:variant>
        <vt:i4>8323197</vt:i4>
      </vt:variant>
      <vt:variant>
        <vt:i4>7435</vt:i4>
      </vt:variant>
      <vt:variant>
        <vt:i4>0</vt:i4>
      </vt:variant>
      <vt:variant>
        <vt:i4>5</vt:i4>
      </vt:variant>
      <vt:variant>
        <vt:lpwstr/>
      </vt:variant>
      <vt:variant>
        <vt:lpwstr>TNonZeroNum</vt:lpwstr>
      </vt:variant>
      <vt:variant>
        <vt:i4>8061028</vt:i4>
      </vt:variant>
      <vt:variant>
        <vt:i4>7430</vt:i4>
      </vt:variant>
      <vt:variant>
        <vt:i4>0</vt:i4>
      </vt:variant>
      <vt:variant>
        <vt:i4>5</vt:i4>
      </vt:variant>
      <vt:variant>
        <vt:lpwstr/>
      </vt:variant>
      <vt:variant>
        <vt:lpwstr>TExtendedFieldReference</vt:lpwstr>
      </vt:variant>
      <vt:variant>
        <vt:i4>6357091</vt:i4>
      </vt:variant>
      <vt:variant>
        <vt:i4>7427</vt:i4>
      </vt:variant>
      <vt:variant>
        <vt:i4>0</vt:i4>
      </vt:variant>
      <vt:variant>
        <vt:i4>5</vt:i4>
      </vt:variant>
      <vt:variant>
        <vt:lpwstr/>
      </vt:variant>
      <vt:variant>
        <vt:lpwstr>TExtendedIdentifier</vt:lpwstr>
      </vt:variant>
      <vt:variant>
        <vt:i4>6684771</vt:i4>
      </vt:variant>
      <vt:variant>
        <vt:i4>7420</vt:i4>
      </vt:variant>
      <vt:variant>
        <vt:i4>0</vt:i4>
      </vt:variant>
      <vt:variant>
        <vt:i4>5</vt:i4>
      </vt:variant>
      <vt:variant>
        <vt:lpwstr/>
      </vt:variant>
      <vt:variant>
        <vt:lpwstr>TNumber</vt:lpwstr>
      </vt:variant>
      <vt:variant>
        <vt:i4>7340136</vt:i4>
      </vt:variant>
      <vt:variant>
        <vt:i4>7417</vt:i4>
      </vt:variant>
      <vt:variant>
        <vt:i4>0</vt:i4>
      </vt:variant>
      <vt:variant>
        <vt:i4>5</vt:i4>
      </vt:variant>
      <vt:variant>
        <vt:lpwstr/>
      </vt:variant>
      <vt:variant>
        <vt:lpwstr>TMinus</vt:lpwstr>
      </vt:variant>
      <vt:variant>
        <vt:i4>1048595</vt:i4>
      </vt:variant>
      <vt:variant>
        <vt:i4>7414</vt:i4>
      </vt:variant>
      <vt:variant>
        <vt:i4>0</vt:i4>
      </vt:variant>
      <vt:variant>
        <vt:i4>5</vt:i4>
      </vt:variant>
      <vt:variant>
        <vt:lpwstr/>
      </vt:variant>
      <vt:variant>
        <vt:lpwstr>TExponential</vt:lpwstr>
      </vt:variant>
      <vt:variant>
        <vt:i4>6488191</vt:i4>
      </vt:variant>
      <vt:variant>
        <vt:i4>7411</vt:i4>
      </vt:variant>
      <vt:variant>
        <vt:i4>0</vt:i4>
      </vt:variant>
      <vt:variant>
        <vt:i4>5</vt:i4>
      </vt:variant>
      <vt:variant>
        <vt:lpwstr/>
      </vt:variant>
      <vt:variant>
        <vt:lpwstr>TDecimalNumber</vt:lpwstr>
      </vt:variant>
      <vt:variant>
        <vt:i4>1048603</vt:i4>
      </vt:variant>
      <vt:variant>
        <vt:i4>7408</vt:i4>
      </vt:variant>
      <vt:variant>
        <vt:i4>0</vt:i4>
      </vt:variant>
      <vt:variant>
        <vt:i4>5</vt:i4>
      </vt:variant>
      <vt:variant>
        <vt:lpwstr/>
      </vt:variant>
      <vt:variant>
        <vt:lpwstr>TDot</vt:lpwstr>
      </vt:variant>
      <vt:variant>
        <vt:i4>6684771</vt:i4>
      </vt:variant>
      <vt:variant>
        <vt:i4>7405</vt:i4>
      </vt:variant>
      <vt:variant>
        <vt:i4>0</vt:i4>
      </vt:variant>
      <vt:variant>
        <vt:i4>5</vt:i4>
      </vt:variant>
      <vt:variant>
        <vt:lpwstr/>
      </vt:variant>
      <vt:variant>
        <vt:lpwstr>TNumber</vt:lpwstr>
      </vt:variant>
      <vt:variant>
        <vt:i4>6488191</vt:i4>
      </vt:variant>
      <vt:variant>
        <vt:i4>7400</vt:i4>
      </vt:variant>
      <vt:variant>
        <vt:i4>0</vt:i4>
      </vt:variant>
      <vt:variant>
        <vt:i4>5</vt:i4>
      </vt:variant>
      <vt:variant>
        <vt:lpwstr/>
      </vt:variant>
      <vt:variant>
        <vt:lpwstr>TDecimalNumber</vt:lpwstr>
      </vt:variant>
      <vt:variant>
        <vt:i4>1048603</vt:i4>
      </vt:variant>
      <vt:variant>
        <vt:i4>7397</vt:i4>
      </vt:variant>
      <vt:variant>
        <vt:i4>0</vt:i4>
      </vt:variant>
      <vt:variant>
        <vt:i4>5</vt:i4>
      </vt:variant>
      <vt:variant>
        <vt:lpwstr/>
      </vt:variant>
      <vt:variant>
        <vt:lpwstr>TDot</vt:lpwstr>
      </vt:variant>
      <vt:variant>
        <vt:i4>6684771</vt:i4>
      </vt:variant>
      <vt:variant>
        <vt:i4>7394</vt:i4>
      </vt:variant>
      <vt:variant>
        <vt:i4>0</vt:i4>
      </vt:variant>
      <vt:variant>
        <vt:i4>5</vt:i4>
      </vt:variant>
      <vt:variant>
        <vt:lpwstr/>
      </vt:variant>
      <vt:variant>
        <vt:lpwstr>TNumber</vt:lpwstr>
      </vt:variant>
      <vt:variant>
        <vt:i4>6291560</vt:i4>
      </vt:variant>
      <vt:variant>
        <vt:i4>7387</vt:i4>
      </vt:variant>
      <vt:variant>
        <vt:i4>0</vt:i4>
      </vt:variant>
      <vt:variant>
        <vt:i4>5</vt:i4>
      </vt:variant>
      <vt:variant>
        <vt:lpwstr/>
      </vt:variant>
      <vt:variant>
        <vt:lpwstr>TNaNKeyword</vt:lpwstr>
      </vt:variant>
      <vt:variant>
        <vt:i4>8126587</vt:i4>
      </vt:variant>
      <vt:variant>
        <vt:i4>7384</vt:i4>
      </vt:variant>
      <vt:variant>
        <vt:i4>0</vt:i4>
      </vt:variant>
      <vt:variant>
        <vt:i4>5</vt:i4>
      </vt:variant>
      <vt:variant>
        <vt:lpwstr/>
      </vt:variant>
      <vt:variant>
        <vt:lpwstr>TFloatENotation</vt:lpwstr>
      </vt:variant>
      <vt:variant>
        <vt:i4>1245198</vt:i4>
      </vt:variant>
      <vt:variant>
        <vt:i4>7381</vt:i4>
      </vt:variant>
      <vt:variant>
        <vt:i4>0</vt:i4>
      </vt:variant>
      <vt:variant>
        <vt:i4>5</vt:i4>
      </vt:variant>
      <vt:variant>
        <vt:lpwstr/>
      </vt:variant>
      <vt:variant>
        <vt:lpwstr>TFloatDotNotation</vt:lpwstr>
      </vt:variant>
      <vt:variant>
        <vt:i4>6684771</vt:i4>
      </vt:variant>
      <vt:variant>
        <vt:i4>7374</vt:i4>
      </vt:variant>
      <vt:variant>
        <vt:i4>0</vt:i4>
      </vt:variant>
      <vt:variant>
        <vt:i4>5</vt:i4>
      </vt:variant>
      <vt:variant>
        <vt:lpwstr/>
      </vt:variant>
      <vt:variant>
        <vt:lpwstr>TNumber</vt:lpwstr>
      </vt:variant>
      <vt:variant>
        <vt:i4>6684771</vt:i4>
      </vt:variant>
      <vt:variant>
        <vt:i4>7371</vt:i4>
      </vt:variant>
      <vt:variant>
        <vt:i4>0</vt:i4>
      </vt:variant>
      <vt:variant>
        <vt:i4>5</vt:i4>
      </vt:variant>
      <vt:variant>
        <vt:lpwstr/>
      </vt:variant>
      <vt:variant>
        <vt:lpwstr>TNumber</vt:lpwstr>
      </vt:variant>
      <vt:variant>
        <vt:i4>6684771</vt:i4>
      </vt:variant>
      <vt:variant>
        <vt:i4>7368</vt:i4>
      </vt:variant>
      <vt:variant>
        <vt:i4>0</vt:i4>
      </vt:variant>
      <vt:variant>
        <vt:i4>5</vt:i4>
      </vt:variant>
      <vt:variant>
        <vt:lpwstr/>
      </vt:variant>
      <vt:variant>
        <vt:lpwstr>TNumber</vt:lpwstr>
      </vt:variant>
      <vt:variant>
        <vt:i4>6684771</vt:i4>
      </vt:variant>
      <vt:variant>
        <vt:i4>7365</vt:i4>
      </vt:variant>
      <vt:variant>
        <vt:i4>0</vt:i4>
      </vt:variant>
      <vt:variant>
        <vt:i4>5</vt:i4>
      </vt:variant>
      <vt:variant>
        <vt:lpwstr/>
      </vt:variant>
      <vt:variant>
        <vt:lpwstr>TNumber</vt:lpwstr>
      </vt:variant>
      <vt:variant>
        <vt:i4>1769486</vt:i4>
      </vt:variant>
      <vt:variant>
        <vt:i4>7362</vt:i4>
      </vt:variant>
      <vt:variant>
        <vt:i4>0</vt:i4>
      </vt:variant>
      <vt:variant>
        <vt:i4>5</vt:i4>
      </vt:variant>
      <vt:variant>
        <vt:lpwstr/>
      </vt:variant>
      <vt:variant>
        <vt:lpwstr>TCharKeyword</vt:lpwstr>
      </vt:variant>
      <vt:variant>
        <vt:i4>7798908</vt:i4>
      </vt:variant>
      <vt:variant>
        <vt:i4>7357</vt:i4>
      </vt:variant>
      <vt:variant>
        <vt:i4>0</vt:i4>
      </vt:variant>
      <vt:variant>
        <vt:i4>5</vt:i4>
      </vt:variant>
      <vt:variant>
        <vt:lpwstr/>
      </vt:variant>
      <vt:variant>
        <vt:lpwstr>TQuadruple</vt:lpwstr>
      </vt:variant>
      <vt:variant>
        <vt:i4>1638427</vt:i4>
      </vt:variant>
      <vt:variant>
        <vt:i4>7354</vt:i4>
      </vt:variant>
      <vt:variant>
        <vt:i4>0</vt:i4>
      </vt:variant>
      <vt:variant>
        <vt:i4>5</vt:i4>
      </vt:variant>
      <vt:variant>
        <vt:lpwstr/>
      </vt:variant>
      <vt:variant>
        <vt:lpwstr>TCstring</vt:lpwstr>
      </vt:variant>
      <vt:variant>
        <vt:i4>2031629</vt:i4>
      </vt:variant>
      <vt:variant>
        <vt:i4>7345</vt:i4>
      </vt:variant>
      <vt:variant>
        <vt:i4>0</vt:i4>
      </vt:variant>
      <vt:variant>
        <vt:i4>5</vt:i4>
      </vt:variant>
      <vt:variant>
        <vt:lpwstr/>
      </vt:variant>
      <vt:variant>
        <vt:lpwstr>TOmitKeyword</vt:lpwstr>
      </vt:variant>
      <vt:variant>
        <vt:i4>458763</vt:i4>
      </vt:variant>
      <vt:variant>
        <vt:i4>7342</vt:i4>
      </vt:variant>
      <vt:variant>
        <vt:i4>0</vt:i4>
      </vt:variant>
      <vt:variant>
        <vt:i4>5</vt:i4>
      </vt:variant>
      <vt:variant>
        <vt:lpwstr/>
      </vt:variant>
      <vt:variant>
        <vt:lpwstr>TAddressValue</vt:lpwstr>
      </vt:variant>
      <vt:variant>
        <vt:i4>6881379</vt:i4>
      </vt:variant>
      <vt:variant>
        <vt:i4>7339</vt:i4>
      </vt:variant>
      <vt:variant>
        <vt:i4>0</vt:i4>
      </vt:variant>
      <vt:variant>
        <vt:i4>5</vt:i4>
      </vt:variant>
      <vt:variant>
        <vt:lpwstr/>
      </vt:variant>
      <vt:variant>
        <vt:lpwstr>TFloatValue</vt:lpwstr>
      </vt:variant>
      <vt:variant>
        <vt:i4>8061054</vt:i4>
      </vt:variant>
      <vt:variant>
        <vt:i4>7336</vt:i4>
      </vt:variant>
      <vt:variant>
        <vt:i4>0</vt:i4>
      </vt:variant>
      <vt:variant>
        <vt:i4>5</vt:i4>
      </vt:variant>
      <vt:variant>
        <vt:lpwstr/>
      </vt:variant>
      <vt:variant>
        <vt:lpwstr>TIdentifier</vt:lpwstr>
      </vt:variant>
      <vt:variant>
        <vt:i4>1114120</vt:i4>
      </vt:variant>
      <vt:variant>
        <vt:i4>7333</vt:i4>
      </vt:variant>
      <vt:variant>
        <vt:i4>0</vt:i4>
      </vt:variant>
      <vt:variant>
        <vt:i4>5</vt:i4>
      </vt:variant>
      <vt:variant>
        <vt:lpwstr/>
      </vt:variant>
      <vt:variant>
        <vt:lpwstr>TVerdictTypeValue</vt:lpwstr>
      </vt:variant>
      <vt:variant>
        <vt:i4>1179675</vt:i4>
      </vt:variant>
      <vt:variant>
        <vt:i4>7330</vt:i4>
      </vt:variant>
      <vt:variant>
        <vt:i4>0</vt:i4>
      </vt:variant>
      <vt:variant>
        <vt:i4>5</vt:i4>
      </vt:variant>
      <vt:variant>
        <vt:lpwstr/>
      </vt:variant>
      <vt:variant>
        <vt:lpwstr>THstring</vt:lpwstr>
      </vt:variant>
      <vt:variant>
        <vt:i4>1376283</vt:i4>
      </vt:variant>
      <vt:variant>
        <vt:i4>7327</vt:i4>
      </vt:variant>
      <vt:variant>
        <vt:i4>0</vt:i4>
      </vt:variant>
      <vt:variant>
        <vt:i4>5</vt:i4>
      </vt:variant>
      <vt:variant>
        <vt:lpwstr/>
      </vt:variant>
      <vt:variant>
        <vt:lpwstr>TOstring</vt:lpwstr>
      </vt:variant>
      <vt:variant>
        <vt:i4>6684771</vt:i4>
      </vt:variant>
      <vt:variant>
        <vt:i4>7324</vt:i4>
      </vt:variant>
      <vt:variant>
        <vt:i4>0</vt:i4>
      </vt:variant>
      <vt:variant>
        <vt:i4>5</vt:i4>
      </vt:variant>
      <vt:variant>
        <vt:lpwstr/>
      </vt:variant>
      <vt:variant>
        <vt:lpwstr>TNumber</vt:lpwstr>
      </vt:variant>
      <vt:variant>
        <vt:i4>1179648</vt:i4>
      </vt:variant>
      <vt:variant>
        <vt:i4>7321</vt:i4>
      </vt:variant>
      <vt:variant>
        <vt:i4>0</vt:i4>
      </vt:variant>
      <vt:variant>
        <vt:i4>5</vt:i4>
      </vt:variant>
      <vt:variant>
        <vt:lpwstr/>
      </vt:variant>
      <vt:variant>
        <vt:lpwstr>TCharStringValue</vt:lpwstr>
      </vt:variant>
      <vt:variant>
        <vt:i4>1179660</vt:i4>
      </vt:variant>
      <vt:variant>
        <vt:i4>7318</vt:i4>
      </vt:variant>
      <vt:variant>
        <vt:i4>0</vt:i4>
      </vt:variant>
      <vt:variant>
        <vt:i4>5</vt:i4>
      </vt:variant>
      <vt:variant>
        <vt:lpwstr/>
      </vt:variant>
      <vt:variant>
        <vt:lpwstr>TBooleanValue</vt:lpwstr>
      </vt:variant>
      <vt:variant>
        <vt:i4>1572891</vt:i4>
      </vt:variant>
      <vt:variant>
        <vt:i4>7315</vt:i4>
      </vt:variant>
      <vt:variant>
        <vt:i4>0</vt:i4>
      </vt:variant>
      <vt:variant>
        <vt:i4>5</vt:i4>
      </vt:variant>
      <vt:variant>
        <vt:lpwstr/>
      </vt:variant>
      <vt:variant>
        <vt:lpwstr>TBstring</vt:lpwstr>
      </vt:variant>
      <vt:variant>
        <vt:i4>1179650</vt:i4>
      </vt:variant>
      <vt:variant>
        <vt:i4>7310</vt:i4>
      </vt:variant>
      <vt:variant>
        <vt:i4>0</vt:i4>
      </vt:variant>
      <vt:variant>
        <vt:i4>5</vt:i4>
      </vt:variant>
      <vt:variant>
        <vt:lpwstr/>
      </vt:variant>
      <vt:variant>
        <vt:lpwstr>TReferencedValue</vt:lpwstr>
      </vt:variant>
      <vt:variant>
        <vt:i4>196634</vt:i4>
      </vt:variant>
      <vt:variant>
        <vt:i4>7307</vt:i4>
      </vt:variant>
      <vt:variant>
        <vt:i4>0</vt:i4>
      </vt:variant>
      <vt:variant>
        <vt:i4>5</vt:i4>
      </vt:variant>
      <vt:variant>
        <vt:lpwstr/>
      </vt:variant>
      <vt:variant>
        <vt:lpwstr>TPredefinedValue</vt:lpwstr>
      </vt:variant>
      <vt:variant>
        <vt:i4>1900559</vt:i4>
      </vt:variant>
      <vt:variant>
        <vt:i4>7302</vt:i4>
      </vt:variant>
      <vt:variant>
        <vt:i4>0</vt:i4>
      </vt:variant>
      <vt:variant>
        <vt:i4>5</vt:i4>
      </vt:variant>
      <vt:variant>
        <vt:lpwstr/>
      </vt:variant>
      <vt:variant>
        <vt:lpwstr>TSingleExpression</vt:lpwstr>
      </vt:variant>
      <vt:variant>
        <vt:i4>1900559</vt:i4>
      </vt:variant>
      <vt:variant>
        <vt:i4>7299</vt:i4>
      </vt:variant>
      <vt:variant>
        <vt:i4>0</vt:i4>
      </vt:variant>
      <vt:variant>
        <vt:i4>5</vt:i4>
      </vt:variant>
      <vt:variant>
        <vt:lpwstr/>
      </vt:variant>
      <vt:variant>
        <vt:lpwstr>TSingleExpression</vt:lpwstr>
      </vt:variant>
      <vt:variant>
        <vt:i4>8061054</vt:i4>
      </vt:variant>
      <vt:variant>
        <vt:i4>7294</vt:i4>
      </vt:variant>
      <vt:variant>
        <vt:i4>0</vt:i4>
      </vt:variant>
      <vt:variant>
        <vt:i4>5</vt:i4>
      </vt:variant>
      <vt:variant>
        <vt:lpwstr/>
      </vt:variant>
      <vt:variant>
        <vt:lpwstr>TIdentifier</vt:lpwstr>
      </vt:variant>
      <vt:variant>
        <vt:i4>8061028</vt:i4>
      </vt:variant>
      <vt:variant>
        <vt:i4>7289</vt:i4>
      </vt:variant>
      <vt:variant>
        <vt:i4>0</vt:i4>
      </vt:variant>
      <vt:variant>
        <vt:i4>5</vt:i4>
      </vt:variant>
      <vt:variant>
        <vt:lpwstr/>
      </vt:variant>
      <vt:variant>
        <vt:lpwstr>TExtendedFieldReference</vt:lpwstr>
      </vt:variant>
      <vt:variant>
        <vt:i4>6357091</vt:i4>
      </vt:variant>
      <vt:variant>
        <vt:i4>7286</vt:i4>
      </vt:variant>
      <vt:variant>
        <vt:i4>0</vt:i4>
      </vt:variant>
      <vt:variant>
        <vt:i4>5</vt:i4>
      </vt:variant>
      <vt:variant>
        <vt:lpwstr/>
      </vt:variant>
      <vt:variant>
        <vt:lpwstr>TExtendedIdentifier</vt:lpwstr>
      </vt:variant>
      <vt:variant>
        <vt:i4>7602292</vt:i4>
      </vt:variant>
      <vt:variant>
        <vt:i4>7279</vt:i4>
      </vt:variant>
      <vt:variant>
        <vt:i4>0</vt:i4>
      </vt:variant>
      <vt:variant>
        <vt:i4>5</vt:i4>
      </vt:variant>
      <vt:variant>
        <vt:lpwstr/>
      </vt:variant>
      <vt:variant>
        <vt:lpwstr>TCharStringKeyword</vt:lpwstr>
      </vt:variant>
      <vt:variant>
        <vt:i4>393218</vt:i4>
      </vt:variant>
      <vt:variant>
        <vt:i4>7276</vt:i4>
      </vt:variant>
      <vt:variant>
        <vt:i4>0</vt:i4>
      </vt:variant>
      <vt:variant>
        <vt:i4>5</vt:i4>
      </vt:variant>
      <vt:variant>
        <vt:lpwstr/>
      </vt:variant>
      <vt:variant>
        <vt:lpwstr>TUniversalKeyword</vt:lpwstr>
      </vt:variant>
      <vt:variant>
        <vt:i4>6553699</vt:i4>
      </vt:variant>
      <vt:variant>
        <vt:i4>7249</vt:i4>
      </vt:variant>
      <vt:variant>
        <vt:i4>0</vt:i4>
      </vt:variant>
      <vt:variant>
        <vt:i4>5</vt:i4>
      </vt:variant>
      <vt:variant>
        <vt:lpwstr/>
      </vt:variant>
      <vt:variant>
        <vt:lpwstr>TAnyTypeKeyword</vt:lpwstr>
      </vt:variant>
      <vt:variant>
        <vt:i4>6488161</vt:i4>
      </vt:variant>
      <vt:variant>
        <vt:i4>7246</vt:i4>
      </vt:variant>
      <vt:variant>
        <vt:i4>0</vt:i4>
      </vt:variant>
      <vt:variant>
        <vt:i4>5</vt:i4>
      </vt:variant>
      <vt:variant>
        <vt:lpwstr/>
      </vt:variant>
      <vt:variant>
        <vt:lpwstr>TDefaultKeyword</vt:lpwstr>
      </vt:variant>
      <vt:variant>
        <vt:i4>7536748</vt:i4>
      </vt:variant>
      <vt:variant>
        <vt:i4>7243</vt:i4>
      </vt:variant>
      <vt:variant>
        <vt:i4>0</vt:i4>
      </vt:variant>
      <vt:variant>
        <vt:i4>5</vt:i4>
      </vt:variant>
      <vt:variant>
        <vt:lpwstr/>
      </vt:variant>
      <vt:variant>
        <vt:lpwstr>TAddressKeyword</vt:lpwstr>
      </vt:variant>
      <vt:variant>
        <vt:i4>1900548</vt:i4>
      </vt:variant>
      <vt:variant>
        <vt:i4>7240</vt:i4>
      </vt:variant>
      <vt:variant>
        <vt:i4>0</vt:i4>
      </vt:variant>
      <vt:variant>
        <vt:i4>5</vt:i4>
      </vt:variant>
      <vt:variant>
        <vt:lpwstr/>
      </vt:variant>
      <vt:variant>
        <vt:lpwstr>TFloatKeyword</vt:lpwstr>
      </vt:variant>
      <vt:variant>
        <vt:i4>6619247</vt:i4>
      </vt:variant>
      <vt:variant>
        <vt:i4>7237</vt:i4>
      </vt:variant>
      <vt:variant>
        <vt:i4>0</vt:i4>
      </vt:variant>
      <vt:variant>
        <vt:i4>5</vt:i4>
      </vt:variant>
      <vt:variant>
        <vt:lpwstr/>
      </vt:variant>
      <vt:variant>
        <vt:lpwstr>TVerdictTypeKeyword</vt:lpwstr>
      </vt:variant>
      <vt:variant>
        <vt:i4>655363</vt:i4>
      </vt:variant>
      <vt:variant>
        <vt:i4>7234</vt:i4>
      </vt:variant>
      <vt:variant>
        <vt:i4>0</vt:i4>
      </vt:variant>
      <vt:variant>
        <vt:i4>5</vt:i4>
      </vt:variant>
      <vt:variant>
        <vt:lpwstr/>
      </vt:variant>
      <vt:variant>
        <vt:lpwstr>THexStringKeyword</vt:lpwstr>
      </vt:variant>
      <vt:variant>
        <vt:i4>7667808</vt:i4>
      </vt:variant>
      <vt:variant>
        <vt:i4>7231</vt:i4>
      </vt:variant>
      <vt:variant>
        <vt:i4>0</vt:i4>
      </vt:variant>
      <vt:variant>
        <vt:i4>5</vt:i4>
      </vt:variant>
      <vt:variant>
        <vt:lpwstr/>
      </vt:variant>
      <vt:variant>
        <vt:lpwstr>TOctetStringKeyword</vt:lpwstr>
      </vt:variant>
      <vt:variant>
        <vt:i4>6815847</vt:i4>
      </vt:variant>
      <vt:variant>
        <vt:i4>7228</vt:i4>
      </vt:variant>
      <vt:variant>
        <vt:i4>0</vt:i4>
      </vt:variant>
      <vt:variant>
        <vt:i4>5</vt:i4>
      </vt:variant>
      <vt:variant>
        <vt:lpwstr/>
      </vt:variant>
      <vt:variant>
        <vt:lpwstr>TIntegerKeyword</vt:lpwstr>
      </vt:variant>
      <vt:variant>
        <vt:i4>393234</vt:i4>
      </vt:variant>
      <vt:variant>
        <vt:i4>7225</vt:i4>
      </vt:variant>
      <vt:variant>
        <vt:i4>0</vt:i4>
      </vt:variant>
      <vt:variant>
        <vt:i4>5</vt:i4>
      </vt:variant>
      <vt:variant>
        <vt:lpwstr/>
      </vt:variant>
      <vt:variant>
        <vt:lpwstr>TUniversalCharString</vt:lpwstr>
      </vt:variant>
      <vt:variant>
        <vt:i4>7602292</vt:i4>
      </vt:variant>
      <vt:variant>
        <vt:i4>7222</vt:i4>
      </vt:variant>
      <vt:variant>
        <vt:i4>0</vt:i4>
      </vt:variant>
      <vt:variant>
        <vt:i4>5</vt:i4>
      </vt:variant>
      <vt:variant>
        <vt:lpwstr/>
      </vt:variant>
      <vt:variant>
        <vt:lpwstr>TCharStringKeyword</vt:lpwstr>
      </vt:variant>
      <vt:variant>
        <vt:i4>6684779</vt:i4>
      </vt:variant>
      <vt:variant>
        <vt:i4>7219</vt:i4>
      </vt:variant>
      <vt:variant>
        <vt:i4>0</vt:i4>
      </vt:variant>
      <vt:variant>
        <vt:i4>5</vt:i4>
      </vt:variant>
      <vt:variant>
        <vt:lpwstr/>
      </vt:variant>
      <vt:variant>
        <vt:lpwstr>TBooleanKeyword</vt:lpwstr>
      </vt:variant>
      <vt:variant>
        <vt:i4>786447</vt:i4>
      </vt:variant>
      <vt:variant>
        <vt:i4>7216</vt:i4>
      </vt:variant>
      <vt:variant>
        <vt:i4>0</vt:i4>
      </vt:variant>
      <vt:variant>
        <vt:i4>5</vt:i4>
      </vt:variant>
      <vt:variant>
        <vt:lpwstr/>
      </vt:variant>
      <vt:variant>
        <vt:lpwstr>TBitStringKeyword</vt:lpwstr>
      </vt:variant>
      <vt:variant>
        <vt:i4>6881391</vt:i4>
      </vt:variant>
      <vt:variant>
        <vt:i4>7211</vt:i4>
      </vt:variant>
      <vt:variant>
        <vt:i4>0</vt:i4>
      </vt:variant>
      <vt:variant>
        <vt:i4>5</vt:i4>
      </vt:variant>
      <vt:variant>
        <vt:lpwstr/>
      </vt:variant>
      <vt:variant>
        <vt:lpwstr>TReferencedType</vt:lpwstr>
      </vt:variant>
      <vt:variant>
        <vt:i4>7864439</vt:i4>
      </vt:variant>
      <vt:variant>
        <vt:i4>7208</vt:i4>
      </vt:variant>
      <vt:variant>
        <vt:i4>0</vt:i4>
      </vt:variant>
      <vt:variant>
        <vt:i4>5</vt:i4>
      </vt:variant>
      <vt:variant>
        <vt:lpwstr/>
      </vt:variant>
      <vt:variant>
        <vt:lpwstr>TPredefinedType</vt:lpwstr>
      </vt:variant>
      <vt:variant>
        <vt:i4>6946914</vt:i4>
      </vt:variant>
      <vt:variant>
        <vt:i4>7203</vt:i4>
      </vt:variant>
      <vt:variant>
        <vt:i4>0</vt:i4>
      </vt:variant>
      <vt:variant>
        <vt:i4>5</vt:i4>
      </vt:variant>
      <vt:variant>
        <vt:lpwstr/>
      </vt:variant>
      <vt:variant>
        <vt:lpwstr>TInLineTemplate</vt:lpwstr>
      </vt:variant>
      <vt:variant>
        <vt:i4>983046</vt:i4>
      </vt:variant>
      <vt:variant>
        <vt:i4>7200</vt:i4>
      </vt:variant>
      <vt:variant>
        <vt:i4>0</vt:i4>
      </vt:variant>
      <vt:variant>
        <vt:i4>5</vt:i4>
      </vt:variant>
      <vt:variant>
        <vt:lpwstr/>
      </vt:variant>
      <vt:variant>
        <vt:lpwstr>TFreeText</vt:lpwstr>
      </vt:variant>
      <vt:variant>
        <vt:i4>327696</vt:i4>
      </vt:variant>
      <vt:variant>
        <vt:i4>7197</vt:i4>
      </vt:variant>
      <vt:variant>
        <vt:i4>0</vt:i4>
      </vt:variant>
      <vt:variant>
        <vt:i4>5</vt:i4>
      </vt:variant>
      <vt:variant>
        <vt:lpwstr/>
      </vt:variant>
      <vt:variant>
        <vt:lpwstr>TStopKeyword</vt:lpwstr>
      </vt:variant>
      <vt:variant>
        <vt:i4>917505</vt:i4>
      </vt:variant>
      <vt:variant>
        <vt:i4>7194</vt:i4>
      </vt:variant>
      <vt:variant>
        <vt:i4>0</vt:i4>
      </vt:variant>
      <vt:variant>
        <vt:i4>5</vt:i4>
      </vt:variant>
      <vt:variant>
        <vt:lpwstr/>
      </vt:variant>
      <vt:variant>
        <vt:lpwstr>TTestcaseKeyword</vt:lpwstr>
      </vt:variant>
      <vt:variant>
        <vt:i4>8061054</vt:i4>
      </vt:variant>
      <vt:variant>
        <vt:i4>7187</vt:i4>
      </vt:variant>
      <vt:variant>
        <vt:i4>0</vt:i4>
      </vt:variant>
      <vt:variant>
        <vt:i4>5</vt:i4>
      </vt:variant>
      <vt:variant>
        <vt:lpwstr/>
      </vt:variant>
      <vt:variant>
        <vt:lpwstr>TIdentifier</vt:lpwstr>
      </vt:variant>
      <vt:variant>
        <vt:i4>1048587</vt:i4>
      </vt:variant>
      <vt:variant>
        <vt:i4>7184</vt:i4>
      </vt:variant>
      <vt:variant>
        <vt:i4>0</vt:i4>
      </vt:variant>
      <vt:variant>
        <vt:i4>5</vt:i4>
      </vt:variant>
      <vt:variant>
        <vt:lpwstr/>
      </vt:variant>
      <vt:variant>
        <vt:lpwstr>TFromKeyword</vt:lpwstr>
      </vt:variant>
      <vt:variant>
        <vt:i4>7864423</vt:i4>
      </vt:variant>
      <vt:variant>
        <vt:i4>7181</vt:i4>
      </vt:variant>
      <vt:variant>
        <vt:i4>0</vt:i4>
      </vt:variant>
      <vt:variant>
        <vt:i4>5</vt:i4>
      </vt:variant>
      <vt:variant>
        <vt:lpwstr/>
      </vt:variant>
      <vt:variant>
        <vt:lpwstr>TAnyKeyword</vt:lpwstr>
      </vt:variant>
      <vt:variant>
        <vt:i4>720901</vt:i4>
      </vt:variant>
      <vt:variant>
        <vt:i4>7178</vt:i4>
      </vt:variant>
      <vt:variant>
        <vt:i4>0</vt:i4>
      </vt:variant>
      <vt:variant>
        <vt:i4>5</vt:i4>
      </vt:variant>
      <vt:variant>
        <vt:lpwstr/>
      </vt:variant>
      <vt:variant>
        <vt:lpwstr>TTimerKeyword</vt:lpwstr>
      </vt:variant>
      <vt:variant>
        <vt:i4>7864423</vt:i4>
      </vt:variant>
      <vt:variant>
        <vt:i4>7175</vt:i4>
      </vt:variant>
      <vt:variant>
        <vt:i4>0</vt:i4>
      </vt:variant>
      <vt:variant>
        <vt:i4>5</vt:i4>
      </vt:variant>
      <vt:variant>
        <vt:lpwstr/>
      </vt:variant>
      <vt:variant>
        <vt:lpwstr>TAnyKeyword</vt:lpwstr>
      </vt:variant>
      <vt:variant>
        <vt:i4>7798894</vt:i4>
      </vt:variant>
      <vt:variant>
        <vt:i4>7172</vt:i4>
      </vt:variant>
      <vt:variant>
        <vt:i4>0</vt:i4>
      </vt:variant>
      <vt:variant>
        <vt:i4>5</vt:i4>
      </vt:variant>
      <vt:variant>
        <vt:lpwstr/>
      </vt:variant>
      <vt:variant>
        <vt:lpwstr>TArrayIdentifierRef</vt:lpwstr>
      </vt:variant>
      <vt:variant>
        <vt:i4>1048585</vt:i4>
      </vt:variant>
      <vt:variant>
        <vt:i4>7167</vt:i4>
      </vt:variant>
      <vt:variant>
        <vt:i4>0</vt:i4>
      </vt:variant>
      <vt:variant>
        <vt:i4>5</vt:i4>
      </vt:variant>
      <vt:variant>
        <vt:lpwstr/>
      </vt:variant>
      <vt:variant>
        <vt:lpwstr>TIndexAssignment</vt:lpwstr>
      </vt:variant>
      <vt:variant>
        <vt:i4>6422640</vt:i4>
      </vt:variant>
      <vt:variant>
        <vt:i4>7164</vt:i4>
      </vt:variant>
      <vt:variant>
        <vt:i4>0</vt:i4>
      </vt:variant>
      <vt:variant>
        <vt:i4>5</vt:i4>
      </vt:variant>
      <vt:variant>
        <vt:lpwstr/>
      </vt:variant>
      <vt:variant>
        <vt:lpwstr>TTimeoutKeyword</vt:lpwstr>
      </vt:variant>
      <vt:variant>
        <vt:i4>1048603</vt:i4>
      </vt:variant>
      <vt:variant>
        <vt:i4>7161</vt:i4>
      </vt:variant>
      <vt:variant>
        <vt:i4>0</vt:i4>
      </vt:variant>
      <vt:variant>
        <vt:i4>5</vt:i4>
      </vt:variant>
      <vt:variant>
        <vt:lpwstr/>
      </vt:variant>
      <vt:variant>
        <vt:lpwstr>TDot</vt:lpwstr>
      </vt:variant>
      <vt:variant>
        <vt:i4>7929968</vt:i4>
      </vt:variant>
      <vt:variant>
        <vt:i4>7158</vt:i4>
      </vt:variant>
      <vt:variant>
        <vt:i4>0</vt:i4>
      </vt:variant>
      <vt:variant>
        <vt:i4>5</vt:i4>
      </vt:variant>
      <vt:variant>
        <vt:lpwstr/>
      </vt:variant>
      <vt:variant>
        <vt:lpwstr>TTimerRefOrAny</vt:lpwstr>
      </vt:variant>
      <vt:variant>
        <vt:i4>1048585</vt:i4>
      </vt:variant>
      <vt:variant>
        <vt:i4>7153</vt:i4>
      </vt:variant>
      <vt:variant>
        <vt:i4>0</vt:i4>
      </vt:variant>
      <vt:variant>
        <vt:i4>5</vt:i4>
      </vt:variant>
      <vt:variant>
        <vt:lpwstr/>
      </vt:variant>
      <vt:variant>
        <vt:lpwstr>TIndexAssignment</vt:lpwstr>
      </vt:variant>
      <vt:variant>
        <vt:i4>7471228</vt:i4>
      </vt:variant>
      <vt:variant>
        <vt:i4>7150</vt:i4>
      </vt:variant>
      <vt:variant>
        <vt:i4>0</vt:i4>
      </vt:variant>
      <vt:variant>
        <vt:i4>5</vt:i4>
      </vt:variant>
      <vt:variant>
        <vt:lpwstr/>
      </vt:variant>
      <vt:variant>
        <vt:lpwstr>TRunningKeyword</vt:lpwstr>
      </vt:variant>
      <vt:variant>
        <vt:i4>1048603</vt:i4>
      </vt:variant>
      <vt:variant>
        <vt:i4>7147</vt:i4>
      </vt:variant>
      <vt:variant>
        <vt:i4>0</vt:i4>
      </vt:variant>
      <vt:variant>
        <vt:i4>5</vt:i4>
      </vt:variant>
      <vt:variant>
        <vt:lpwstr/>
      </vt:variant>
      <vt:variant>
        <vt:lpwstr>TDot</vt:lpwstr>
      </vt:variant>
      <vt:variant>
        <vt:i4>7929968</vt:i4>
      </vt:variant>
      <vt:variant>
        <vt:i4>7144</vt:i4>
      </vt:variant>
      <vt:variant>
        <vt:i4>0</vt:i4>
      </vt:variant>
      <vt:variant>
        <vt:i4>5</vt:i4>
      </vt:variant>
      <vt:variant>
        <vt:lpwstr/>
      </vt:variant>
      <vt:variant>
        <vt:lpwstr>TTimerRefOrAny</vt:lpwstr>
      </vt:variant>
      <vt:variant>
        <vt:i4>655381</vt:i4>
      </vt:variant>
      <vt:variant>
        <vt:i4>7137</vt:i4>
      </vt:variant>
      <vt:variant>
        <vt:i4>0</vt:i4>
      </vt:variant>
      <vt:variant>
        <vt:i4>5</vt:i4>
      </vt:variant>
      <vt:variant>
        <vt:lpwstr/>
      </vt:variant>
      <vt:variant>
        <vt:lpwstr>TReadKeyword</vt:lpwstr>
      </vt:variant>
      <vt:variant>
        <vt:i4>1048603</vt:i4>
      </vt:variant>
      <vt:variant>
        <vt:i4>7134</vt:i4>
      </vt:variant>
      <vt:variant>
        <vt:i4>0</vt:i4>
      </vt:variant>
      <vt:variant>
        <vt:i4>5</vt:i4>
      </vt:variant>
      <vt:variant>
        <vt:lpwstr/>
      </vt:variant>
      <vt:variant>
        <vt:lpwstr>TDot</vt:lpwstr>
      </vt:variant>
      <vt:variant>
        <vt:i4>7798894</vt:i4>
      </vt:variant>
      <vt:variant>
        <vt:i4>7131</vt:i4>
      </vt:variant>
      <vt:variant>
        <vt:i4>0</vt:i4>
      </vt:variant>
      <vt:variant>
        <vt:i4>5</vt:i4>
      </vt:variant>
      <vt:variant>
        <vt:lpwstr/>
      </vt:variant>
      <vt:variant>
        <vt:lpwstr>TArrayIdentifierRef</vt:lpwstr>
      </vt:variant>
      <vt:variant>
        <vt:i4>720901</vt:i4>
      </vt:variant>
      <vt:variant>
        <vt:i4>7126</vt:i4>
      </vt:variant>
      <vt:variant>
        <vt:i4>0</vt:i4>
      </vt:variant>
      <vt:variant>
        <vt:i4>5</vt:i4>
      </vt:variant>
      <vt:variant>
        <vt:lpwstr/>
      </vt:variant>
      <vt:variant>
        <vt:lpwstr>TTimerKeyword</vt:lpwstr>
      </vt:variant>
      <vt:variant>
        <vt:i4>7143525</vt:i4>
      </vt:variant>
      <vt:variant>
        <vt:i4>7123</vt:i4>
      </vt:variant>
      <vt:variant>
        <vt:i4>0</vt:i4>
      </vt:variant>
      <vt:variant>
        <vt:i4>5</vt:i4>
      </vt:variant>
      <vt:variant>
        <vt:lpwstr/>
      </vt:variant>
      <vt:variant>
        <vt:lpwstr>TAllKeyword</vt:lpwstr>
      </vt:variant>
      <vt:variant>
        <vt:i4>7798894</vt:i4>
      </vt:variant>
      <vt:variant>
        <vt:i4>7120</vt:i4>
      </vt:variant>
      <vt:variant>
        <vt:i4>0</vt:i4>
      </vt:variant>
      <vt:variant>
        <vt:i4>5</vt:i4>
      </vt:variant>
      <vt:variant>
        <vt:lpwstr/>
      </vt:variant>
      <vt:variant>
        <vt:lpwstr>TArrayIdentifierRef</vt:lpwstr>
      </vt:variant>
      <vt:variant>
        <vt:i4>327696</vt:i4>
      </vt:variant>
      <vt:variant>
        <vt:i4>7115</vt:i4>
      </vt:variant>
      <vt:variant>
        <vt:i4>0</vt:i4>
      </vt:variant>
      <vt:variant>
        <vt:i4>5</vt:i4>
      </vt:variant>
      <vt:variant>
        <vt:lpwstr/>
      </vt:variant>
      <vt:variant>
        <vt:lpwstr>TStopKeyword</vt:lpwstr>
      </vt:variant>
      <vt:variant>
        <vt:i4>1048603</vt:i4>
      </vt:variant>
      <vt:variant>
        <vt:i4>7112</vt:i4>
      </vt:variant>
      <vt:variant>
        <vt:i4>0</vt:i4>
      </vt:variant>
      <vt:variant>
        <vt:i4>5</vt:i4>
      </vt:variant>
      <vt:variant>
        <vt:lpwstr/>
      </vt:variant>
      <vt:variant>
        <vt:lpwstr>TDot</vt:lpwstr>
      </vt:variant>
      <vt:variant>
        <vt:i4>7078002</vt:i4>
      </vt:variant>
      <vt:variant>
        <vt:i4>7109</vt:i4>
      </vt:variant>
      <vt:variant>
        <vt:i4>0</vt:i4>
      </vt:variant>
      <vt:variant>
        <vt:i4>5</vt:i4>
      </vt:variant>
      <vt:variant>
        <vt:lpwstr/>
      </vt:variant>
      <vt:variant>
        <vt:lpwstr>TTimerRefOrAll</vt:lpwstr>
      </vt:variant>
      <vt:variant>
        <vt:i4>7077988</vt:i4>
      </vt:variant>
      <vt:variant>
        <vt:i4>7104</vt:i4>
      </vt:variant>
      <vt:variant>
        <vt:i4>0</vt:i4>
      </vt:variant>
      <vt:variant>
        <vt:i4>5</vt:i4>
      </vt:variant>
      <vt:variant>
        <vt:lpwstr/>
      </vt:variant>
      <vt:variant>
        <vt:lpwstr>TExpression</vt:lpwstr>
      </vt:variant>
      <vt:variant>
        <vt:i4>393231</vt:i4>
      </vt:variant>
      <vt:variant>
        <vt:i4>7101</vt:i4>
      </vt:variant>
      <vt:variant>
        <vt:i4>0</vt:i4>
      </vt:variant>
      <vt:variant>
        <vt:i4>5</vt:i4>
      </vt:variant>
      <vt:variant>
        <vt:lpwstr/>
      </vt:variant>
      <vt:variant>
        <vt:lpwstr>TStartKeyword</vt:lpwstr>
      </vt:variant>
      <vt:variant>
        <vt:i4>1048603</vt:i4>
      </vt:variant>
      <vt:variant>
        <vt:i4>7098</vt:i4>
      </vt:variant>
      <vt:variant>
        <vt:i4>0</vt:i4>
      </vt:variant>
      <vt:variant>
        <vt:i4>5</vt:i4>
      </vt:variant>
      <vt:variant>
        <vt:lpwstr/>
      </vt:variant>
      <vt:variant>
        <vt:lpwstr>TDot</vt:lpwstr>
      </vt:variant>
      <vt:variant>
        <vt:i4>7798894</vt:i4>
      </vt:variant>
      <vt:variant>
        <vt:i4>7095</vt:i4>
      </vt:variant>
      <vt:variant>
        <vt:i4>0</vt:i4>
      </vt:variant>
      <vt:variant>
        <vt:i4>5</vt:i4>
      </vt:variant>
      <vt:variant>
        <vt:lpwstr/>
      </vt:variant>
      <vt:variant>
        <vt:lpwstr>TArrayIdentifierRef</vt:lpwstr>
      </vt:variant>
      <vt:variant>
        <vt:i4>7405674</vt:i4>
      </vt:variant>
      <vt:variant>
        <vt:i4>7090</vt:i4>
      </vt:variant>
      <vt:variant>
        <vt:i4>0</vt:i4>
      </vt:variant>
      <vt:variant>
        <vt:i4>5</vt:i4>
      </vt:variant>
      <vt:variant>
        <vt:lpwstr/>
      </vt:variant>
      <vt:variant>
        <vt:lpwstr>TRunningTimerOp</vt:lpwstr>
      </vt:variant>
      <vt:variant>
        <vt:i4>524310</vt:i4>
      </vt:variant>
      <vt:variant>
        <vt:i4>7087</vt:i4>
      </vt:variant>
      <vt:variant>
        <vt:i4>0</vt:i4>
      </vt:variant>
      <vt:variant>
        <vt:i4>5</vt:i4>
      </vt:variant>
      <vt:variant>
        <vt:lpwstr/>
      </vt:variant>
      <vt:variant>
        <vt:lpwstr>TReadTimerOp</vt:lpwstr>
      </vt:variant>
      <vt:variant>
        <vt:i4>65567</vt:i4>
      </vt:variant>
      <vt:variant>
        <vt:i4>7082</vt:i4>
      </vt:variant>
      <vt:variant>
        <vt:i4>0</vt:i4>
      </vt:variant>
      <vt:variant>
        <vt:i4>5</vt:i4>
      </vt:variant>
      <vt:variant>
        <vt:lpwstr/>
      </vt:variant>
      <vt:variant>
        <vt:lpwstr>TTimeoutStatement</vt:lpwstr>
      </vt:variant>
      <vt:variant>
        <vt:i4>7602286</vt:i4>
      </vt:variant>
      <vt:variant>
        <vt:i4>7079</vt:i4>
      </vt:variant>
      <vt:variant>
        <vt:i4>0</vt:i4>
      </vt:variant>
      <vt:variant>
        <vt:i4>5</vt:i4>
      </vt:variant>
      <vt:variant>
        <vt:lpwstr/>
      </vt:variant>
      <vt:variant>
        <vt:lpwstr>TStopTimerStatement</vt:lpwstr>
      </vt:variant>
      <vt:variant>
        <vt:i4>786458</vt:i4>
      </vt:variant>
      <vt:variant>
        <vt:i4>7076</vt:i4>
      </vt:variant>
      <vt:variant>
        <vt:i4>0</vt:i4>
      </vt:variant>
      <vt:variant>
        <vt:i4>5</vt:i4>
      </vt:variant>
      <vt:variant>
        <vt:lpwstr/>
      </vt:variant>
      <vt:variant>
        <vt:lpwstr>TStartTimerStatement</vt:lpwstr>
      </vt:variant>
      <vt:variant>
        <vt:i4>1769487</vt:i4>
      </vt:variant>
      <vt:variant>
        <vt:i4>7069</vt:i4>
      </vt:variant>
      <vt:variant>
        <vt:i4>0</vt:i4>
      </vt:variant>
      <vt:variant>
        <vt:i4>5</vt:i4>
      </vt:variant>
      <vt:variant>
        <vt:lpwstr/>
      </vt:variant>
      <vt:variant>
        <vt:lpwstr>TPortKeyword</vt:lpwstr>
      </vt:variant>
      <vt:variant>
        <vt:i4>7864423</vt:i4>
      </vt:variant>
      <vt:variant>
        <vt:i4>7066</vt:i4>
      </vt:variant>
      <vt:variant>
        <vt:i4>0</vt:i4>
      </vt:variant>
      <vt:variant>
        <vt:i4>5</vt:i4>
      </vt:variant>
      <vt:variant>
        <vt:lpwstr/>
      </vt:variant>
      <vt:variant>
        <vt:lpwstr>TAnyKeyword</vt:lpwstr>
      </vt:variant>
      <vt:variant>
        <vt:i4>6291569</vt:i4>
      </vt:variant>
      <vt:variant>
        <vt:i4>7063</vt:i4>
      </vt:variant>
      <vt:variant>
        <vt:i4>0</vt:i4>
      </vt:variant>
      <vt:variant>
        <vt:i4>5</vt:i4>
      </vt:variant>
      <vt:variant>
        <vt:lpwstr/>
      </vt:variant>
      <vt:variant>
        <vt:lpwstr>TPortOrAll</vt:lpwstr>
      </vt:variant>
      <vt:variant>
        <vt:i4>1900559</vt:i4>
      </vt:variant>
      <vt:variant>
        <vt:i4>7058</vt:i4>
      </vt:variant>
      <vt:variant>
        <vt:i4>0</vt:i4>
      </vt:variant>
      <vt:variant>
        <vt:i4>5</vt:i4>
      </vt:variant>
      <vt:variant>
        <vt:lpwstr/>
      </vt:variant>
      <vt:variant>
        <vt:lpwstr>TSingleExpression</vt:lpwstr>
      </vt:variant>
      <vt:variant>
        <vt:i4>7602280</vt:i4>
      </vt:variant>
      <vt:variant>
        <vt:i4>7055</vt:i4>
      </vt:variant>
      <vt:variant>
        <vt:i4>0</vt:i4>
      </vt:variant>
      <vt:variant>
        <vt:i4>5</vt:i4>
      </vt:variant>
      <vt:variant>
        <vt:lpwstr/>
      </vt:variant>
      <vt:variant>
        <vt:lpwstr>TCheckStateKeyword</vt:lpwstr>
      </vt:variant>
      <vt:variant>
        <vt:i4>1048603</vt:i4>
      </vt:variant>
      <vt:variant>
        <vt:i4>7052</vt:i4>
      </vt:variant>
      <vt:variant>
        <vt:i4>0</vt:i4>
      </vt:variant>
      <vt:variant>
        <vt:i4>5</vt:i4>
      </vt:variant>
      <vt:variant>
        <vt:lpwstr/>
      </vt:variant>
      <vt:variant>
        <vt:lpwstr>TDot</vt:lpwstr>
      </vt:variant>
      <vt:variant>
        <vt:i4>917520</vt:i4>
      </vt:variant>
      <vt:variant>
        <vt:i4>7049</vt:i4>
      </vt:variant>
      <vt:variant>
        <vt:i4>0</vt:i4>
      </vt:variant>
      <vt:variant>
        <vt:i4>5</vt:i4>
      </vt:variant>
      <vt:variant>
        <vt:lpwstr/>
      </vt:variant>
      <vt:variant>
        <vt:lpwstr>TPortOrAllAny</vt:lpwstr>
      </vt:variant>
      <vt:variant>
        <vt:i4>1900545</vt:i4>
      </vt:variant>
      <vt:variant>
        <vt:i4>7040</vt:i4>
      </vt:variant>
      <vt:variant>
        <vt:i4>0</vt:i4>
      </vt:variant>
      <vt:variant>
        <vt:i4>5</vt:i4>
      </vt:variant>
      <vt:variant>
        <vt:lpwstr/>
      </vt:variant>
      <vt:variant>
        <vt:lpwstr>THaltKeyword</vt:lpwstr>
      </vt:variant>
      <vt:variant>
        <vt:i4>1048603</vt:i4>
      </vt:variant>
      <vt:variant>
        <vt:i4>7037</vt:i4>
      </vt:variant>
      <vt:variant>
        <vt:i4>0</vt:i4>
      </vt:variant>
      <vt:variant>
        <vt:i4>5</vt:i4>
      </vt:variant>
      <vt:variant>
        <vt:lpwstr/>
      </vt:variant>
      <vt:variant>
        <vt:lpwstr>TDot</vt:lpwstr>
      </vt:variant>
      <vt:variant>
        <vt:i4>6291569</vt:i4>
      </vt:variant>
      <vt:variant>
        <vt:i4>7034</vt:i4>
      </vt:variant>
      <vt:variant>
        <vt:i4>0</vt:i4>
      </vt:variant>
      <vt:variant>
        <vt:i4>5</vt:i4>
      </vt:variant>
      <vt:variant>
        <vt:lpwstr/>
      </vt:variant>
      <vt:variant>
        <vt:lpwstr>TPortOrAll</vt:lpwstr>
      </vt:variant>
      <vt:variant>
        <vt:i4>327696</vt:i4>
      </vt:variant>
      <vt:variant>
        <vt:i4>7027</vt:i4>
      </vt:variant>
      <vt:variant>
        <vt:i4>0</vt:i4>
      </vt:variant>
      <vt:variant>
        <vt:i4>5</vt:i4>
      </vt:variant>
      <vt:variant>
        <vt:lpwstr/>
      </vt:variant>
      <vt:variant>
        <vt:lpwstr>TStopKeyword</vt:lpwstr>
      </vt:variant>
      <vt:variant>
        <vt:i4>1048603</vt:i4>
      </vt:variant>
      <vt:variant>
        <vt:i4>7024</vt:i4>
      </vt:variant>
      <vt:variant>
        <vt:i4>0</vt:i4>
      </vt:variant>
      <vt:variant>
        <vt:i4>5</vt:i4>
      </vt:variant>
      <vt:variant>
        <vt:lpwstr/>
      </vt:variant>
      <vt:variant>
        <vt:lpwstr>TDot</vt:lpwstr>
      </vt:variant>
      <vt:variant>
        <vt:i4>6291569</vt:i4>
      </vt:variant>
      <vt:variant>
        <vt:i4>7021</vt:i4>
      </vt:variant>
      <vt:variant>
        <vt:i4>0</vt:i4>
      </vt:variant>
      <vt:variant>
        <vt:i4>5</vt:i4>
      </vt:variant>
      <vt:variant>
        <vt:lpwstr/>
      </vt:variant>
      <vt:variant>
        <vt:lpwstr>TPortOrAll</vt:lpwstr>
      </vt:variant>
      <vt:variant>
        <vt:i4>393231</vt:i4>
      </vt:variant>
      <vt:variant>
        <vt:i4>7016</vt:i4>
      </vt:variant>
      <vt:variant>
        <vt:i4>0</vt:i4>
      </vt:variant>
      <vt:variant>
        <vt:i4>5</vt:i4>
      </vt:variant>
      <vt:variant>
        <vt:lpwstr/>
      </vt:variant>
      <vt:variant>
        <vt:lpwstr>TStartKeyword</vt:lpwstr>
      </vt:variant>
      <vt:variant>
        <vt:i4>1048603</vt:i4>
      </vt:variant>
      <vt:variant>
        <vt:i4>7013</vt:i4>
      </vt:variant>
      <vt:variant>
        <vt:i4>0</vt:i4>
      </vt:variant>
      <vt:variant>
        <vt:i4>5</vt:i4>
      </vt:variant>
      <vt:variant>
        <vt:lpwstr/>
      </vt:variant>
      <vt:variant>
        <vt:lpwstr>TDot</vt:lpwstr>
      </vt:variant>
      <vt:variant>
        <vt:i4>6291569</vt:i4>
      </vt:variant>
      <vt:variant>
        <vt:i4>7010</vt:i4>
      </vt:variant>
      <vt:variant>
        <vt:i4>0</vt:i4>
      </vt:variant>
      <vt:variant>
        <vt:i4>5</vt:i4>
      </vt:variant>
      <vt:variant>
        <vt:lpwstr/>
      </vt:variant>
      <vt:variant>
        <vt:lpwstr>TPortOrAll</vt:lpwstr>
      </vt:variant>
      <vt:variant>
        <vt:i4>1769487</vt:i4>
      </vt:variant>
      <vt:variant>
        <vt:i4>7003</vt:i4>
      </vt:variant>
      <vt:variant>
        <vt:i4>0</vt:i4>
      </vt:variant>
      <vt:variant>
        <vt:i4>5</vt:i4>
      </vt:variant>
      <vt:variant>
        <vt:lpwstr/>
      </vt:variant>
      <vt:variant>
        <vt:lpwstr>TPortKeyword</vt:lpwstr>
      </vt:variant>
      <vt:variant>
        <vt:i4>7143525</vt:i4>
      </vt:variant>
      <vt:variant>
        <vt:i4>7000</vt:i4>
      </vt:variant>
      <vt:variant>
        <vt:i4>0</vt:i4>
      </vt:variant>
      <vt:variant>
        <vt:i4>5</vt:i4>
      </vt:variant>
      <vt:variant>
        <vt:lpwstr/>
      </vt:variant>
      <vt:variant>
        <vt:lpwstr>TAllKeyword</vt:lpwstr>
      </vt:variant>
      <vt:variant>
        <vt:i4>7798894</vt:i4>
      </vt:variant>
      <vt:variant>
        <vt:i4>6997</vt:i4>
      </vt:variant>
      <vt:variant>
        <vt:i4>0</vt:i4>
      </vt:variant>
      <vt:variant>
        <vt:i4>5</vt:i4>
      </vt:variant>
      <vt:variant>
        <vt:lpwstr/>
      </vt:variant>
      <vt:variant>
        <vt:lpwstr>TArrayIdentifierRef</vt:lpwstr>
      </vt:variant>
      <vt:variant>
        <vt:i4>6553707</vt:i4>
      </vt:variant>
      <vt:variant>
        <vt:i4>6992</vt:i4>
      </vt:variant>
      <vt:variant>
        <vt:i4>0</vt:i4>
      </vt:variant>
      <vt:variant>
        <vt:i4>5</vt:i4>
      </vt:variant>
      <vt:variant>
        <vt:lpwstr/>
      </vt:variant>
      <vt:variant>
        <vt:lpwstr>TClearOpKeyword</vt:lpwstr>
      </vt:variant>
      <vt:variant>
        <vt:i4>1048603</vt:i4>
      </vt:variant>
      <vt:variant>
        <vt:i4>6989</vt:i4>
      </vt:variant>
      <vt:variant>
        <vt:i4>0</vt:i4>
      </vt:variant>
      <vt:variant>
        <vt:i4>5</vt:i4>
      </vt:variant>
      <vt:variant>
        <vt:lpwstr/>
      </vt:variant>
      <vt:variant>
        <vt:lpwstr>TDot</vt:lpwstr>
      </vt:variant>
      <vt:variant>
        <vt:i4>6291569</vt:i4>
      </vt:variant>
      <vt:variant>
        <vt:i4>6986</vt:i4>
      </vt:variant>
      <vt:variant>
        <vt:i4>0</vt:i4>
      </vt:variant>
      <vt:variant>
        <vt:i4>5</vt:i4>
      </vt:variant>
      <vt:variant>
        <vt:lpwstr/>
      </vt:variant>
      <vt:variant>
        <vt:lpwstr>TPortOrAll</vt:lpwstr>
      </vt:variant>
      <vt:variant>
        <vt:i4>6422640</vt:i4>
      </vt:variant>
      <vt:variant>
        <vt:i4>6981</vt:i4>
      </vt:variant>
      <vt:variant>
        <vt:i4>0</vt:i4>
      </vt:variant>
      <vt:variant>
        <vt:i4>5</vt:i4>
      </vt:variant>
      <vt:variant>
        <vt:lpwstr/>
      </vt:variant>
      <vt:variant>
        <vt:lpwstr>TTimeoutKeyword</vt:lpwstr>
      </vt:variant>
      <vt:variant>
        <vt:i4>6946914</vt:i4>
      </vt:variant>
      <vt:variant>
        <vt:i4>6978</vt:i4>
      </vt:variant>
      <vt:variant>
        <vt:i4>0</vt:i4>
      </vt:variant>
      <vt:variant>
        <vt:i4>5</vt:i4>
      </vt:variant>
      <vt:variant>
        <vt:lpwstr/>
      </vt:variant>
      <vt:variant>
        <vt:lpwstr>TInLineTemplate</vt:lpwstr>
      </vt:variant>
      <vt:variant>
        <vt:i4>6619253</vt:i4>
      </vt:variant>
      <vt:variant>
        <vt:i4>6975</vt:i4>
      </vt:variant>
      <vt:variant>
        <vt:i4>0</vt:i4>
      </vt:variant>
      <vt:variant>
        <vt:i4>5</vt:i4>
      </vt:variant>
      <vt:variant>
        <vt:lpwstr/>
      </vt:variant>
      <vt:variant>
        <vt:lpwstr>TSignature</vt:lpwstr>
      </vt:variant>
      <vt:variant>
        <vt:i4>327686</vt:i4>
      </vt:variant>
      <vt:variant>
        <vt:i4>6968</vt:i4>
      </vt:variant>
      <vt:variant>
        <vt:i4>0</vt:i4>
      </vt:variant>
      <vt:variant>
        <vt:i4>5</vt:i4>
      </vt:variant>
      <vt:variant>
        <vt:lpwstr/>
      </vt:variant>
      <vt:variant>
        <vt:lpwstr>TPortRedirect</vt:lpwstr>
      </vt:variant>
      <vt:variant>
        <vt:i4>7864434</vt:i4>
      </vt:variant>
      <vt:variant>
        <vt:i4>6965</vt:i4>
      </vt:variant>
      <vt:variant>
        <vt:i4>0</vt:i4>
      </vt:variant>
      <vt:variant>
        <vt:i4>5</vt:i4>
      </vt:variant>
      <vt:variant>
        <vt:lpwstr/>
      </vt:variant>
      <vt:variant>
        <vt:lpwstr>TFromClause</vt:lpwstr>
      </vt:variant>
      <vt:variant>
        <vt:i4>983042</vt:i4>
      </vt:variant>
      <vt:variant>
        <vt:i4>6962</vt:i4>
      </vt:variant>
      <vt:variant>
        <vt:i4>0</vt:i4>
      </vt:variant>
      <vt:variant>
        <vt:i4>5</vt:i4>
      </vt:variant>
      <vt:variant>
        <vt:lpwstr/>
      </vt:variant>
      <vt:variant>
        <vt:lpwstr>TCatchOpParameter</vt:lpwstr>
      </vt:variant>
      <vt:variant>
        <vt:i4>7274596</vt:i4>
      </vt:variant>
      <vt:variant>
        <vt:i4>6959</vt:i4>
      </vt:variant>
      <vt:variant>
        <vt:i4>0</vt:i4>
      </vt:variant>
      <vt:variant>
        <vt:i4>5</vt:i4>
      </vt:variant>
      <vt:variant>
        <vt:lpwstr/>
      </vt:variant>
      <vt:variant>
        <vt:lpwstr>TCatchOpKeyword</vt:lpwstr>
      </vt:variant>
      <vt:variant>
        <vt:i4>851970</vt:i4>
      </vt:variant>
      <vt:variant>
        <vt:i4>6954</vt:i4>
      </vt:variant>
      <vt:variant>
        <vt:i4>0</vt:i4>
      </vt:variant>
      <vt:variant>
        <vt:i4>5</vt:i4>
      </vt:variant>
      <vt:variant>
        <vt:lpwstr/>
      </vt:variant>
      <vt:variant>
        <vt:lpwstr>TPortCatchOp</vt:lpwstr>
      </vt:variant>
      <vt:variant>
        <vt:i4>1048603</vt:i4>
      </vt:variant>
      <vt:variant>
        <vt:i4>6951</vt:i4>
      </vt:variant>
      <vt:variant>
        <vt:i4>0</vt:i4>
      </vt:variant>
      <vt:variant>
        <vt:i4>5</vt:i4>
      </vt:variant>
      <vt:variant>
        <vt:lpwstr/>
      </vt:variant>
      <vt:variant>
        <vt:lpwstr>TDot</vt:lpwstr>
      </vt:variant>
      <vt:variant>
        <vt:i4>7667827</vt:i4>
      </vt:variant>
      <vt:variant>
        <vt:i4>6948</vt:i4>
      </vt:variant>
      <vt:variant>
        <vt:i4>0</vt:i4>
      </vt:variant>
      <vt:variant>
        <vt:i4>5</vt:i4>
      </vt:variant>
      <vt:variant>
        <vt:lpwstr/>
      </vt:variant>
      <vt:variant>
        <vt:lpwstr>TPortOrAny</vt:lpwstr>
      </vt:variant>
      <vt:variant>
        <vt:i4>851970</vt:i4>
      </vt:variant>
      <vt:variant>
        <vt:i4>6943</vt:i4>
      </vt:variant>
      <vt:variant>
        <vt:i4>0</vt:i4>
      </vt:variant>
      <vt:variant>
        <vt:i4>5</vt:i4>
      </vt:variant>
      <vt:variant>
        <vt:lpwstr/>
      </vt:variant>
      <vt:variant>
        <vt:lpwstr>TPortCatchOp</vt:lpwstr>
      </vt:variant>
      <vt:variant>
        <vt:i4>7798897</vt:i4>
      </vt:variant>
      <vt:variant>
        <vt:i4>6940</vt:i4>
      </vt:variant>
      <vt:variant>
        <vt:i4>0</vt:i4>
      </vt:variant>
      <vt:variant>
        <vt:i4>5</vt:i4>
      </vt:variant>
      <vt:variant>
        <vt:lpwstr/>
      </vt:variant>
      <vt:variant>
        <vt:lpwstr>TPortGetReplyOp</vt:lpwstr>
      </vt:variant>
      <vt:variant>
        <vt:i4>7077994</vt:i4>
      </vt:variant>
      <vt:variant>
        <vt:i4>6937</vt:i4>
      </vt:variant>
      <vt:variant>
        <vt:i4>0</vt:i4>
      </vt:variant>
      <vt:variant>
        <vt:i4>5</vt:i4>
      </vt:variant>
      <vt:variant>
        <vt:lpwstr/>
      </vt:variant>
      <vt:variant>
        <vt:lpwstr>TPortGetCallOp</vt:lpwstr>
      </vt:variant>
      <vt:variant>
        <vt:i4>7274614</vt:i4>
      </vt:variant>
      <vt:variant>
        <vt:i4>6934</vt:i4>
      </vt:variant>
      <vt:variant>
        <vt:i4>0</vt:i4>
      </vt:variant>
      <vt:variant>
        <vt:i4>5</vt:i4>
      </vt:variant>
      <vt:variant>
        <vt:lpwstr/>
      </vt:variant>
      <vt:variant>
        <vt:lpwstr>TPortReceiveOp</vt:lpwstr>
      </vt:variant>
      <vt:variant>
        <vt:i4>6684777</vt:i4>
      </vt:variant>
      <vt:variant>
        <vt:i4>6929</vt:i4>
      </vt:variant>
      <vt:variant>
        <vt:i4>0</vt:i4>
      </vt:variant>
      <vt:variant>
        <vt:i4>5</vt:i4>
      </vt:variant>
      <vt:variant>
        <vt:lpwstr/>
      </vt:variant>
      <vt:variant>
        <vt:lpwstr>TIndexSpec</vt:lpwstr>
      </vt:variant>
      <vt:variant>
        <vt:i4>6684777</vt:i4>
      </vt:variant>
      <vt:variant>
        <vt:i4>6926</vt:i4>
      </vt:variant>
      <vt:variant>
        <vt:i4>0</vt:i4>
      </vt:variant>
      <vt:variant>
        <vt:i4>5</vt:i4>
      </vt:variant>
      <vt:variant>
        <vt:lpwstr/>
      </vt:variant>
      <vt:variant>
        <vt:lpwstr>TIndexSpec</vt:lpwstr>
      </vt:variant>
      <vt:variant>
        <vt:i4>7209079</vt:i4>
      </vt:variant>
      <vt:variant>
        <vt:i4>6923</vt:i4>
      </vt:variant>
      <vt:variant>
        <vt:i4>0</vt:i4>
      </vt:variant>
      <vt:variant>
        <vt:i4>5</vt:i4>
      </vt:variant>
      <vt:variant>
        <vt:lpwstr/>
      </vt:variant>
      <vt:variant>
        <vt:lpwstr>TSenderSpec</vt:lpwstr>
      </vt:variant>
      <vt:variant>
        <vt:i4>7602281</vt:i4>
      </vt:variant>
      <vt:variant>
        <vt:i4>6920</vt:i4>
      </vt:variant>
      <vt:variant>
        <vt:i4>0</vt:i4>
      </vt:variant>
      <vt:variant>
        <vt:i4>5</vt:i4>
      </vt:variant>
      <vt:variant>
        <vt:lpwstr/>
      </vt:variant>
      <vt:variant>
        <vt:lpwstr>TPortRedirectSymbol</vt:lpwstr>
      </vt:variant>
      <vt:variant>
        <vt:i4>6684777</vt:i4>
      </vt:variant>
      <vt:variant>
        <vt:i4>6915</vt:i4>
      </vt:variant>
      <vt:variant>
        <vt:i4>0</vt:i4>
      </vt:variant>
      <vt:variant>
        <vt:i4>5</vt:i4>
      </vt:variant>
      <vt:variant>
        <vt:lpwstr/>
      </vt:variant>
      <vt:variant>
        <vt:lpwstr>TIndexSpec</vt:lpwstr>
      </vt:variant>
      <vt:variant>
        <vt:i4>6684777</vt:i4>
      </vt:variant>
      <vt:variant>
        <vt:i4>6912</vt:i4>
      </vt:variant>
      <vt:variant>
        <vt:i4>0</vt:i4>
      </vt:variant>
      <vt:variant>
        <vt:i4>5</vt:i4>
      </vt:variant>
      <vt:variant>
        <vt:lpwstr/>
      </vt:variant>
      <vt:variant>
        <vt:lpwstr>TIndexSpec</vt:lpwstr>
      </vt:variant>
      <vt:variant>
        <vt:i4>7209079</vt:i4>
      </vt:variant>
      <vt:variant>
        <vt:i4>6909</vt:i4>
      </vt:variant>
      <vt:variant>
        <vt:i4>0</vt:i4>
      </vt:variant>
      <vt:variant>
        <vt:i4>5</vt:i4>
      </vt:variant>
      <vt:variant>
        <vt:lpwstr/>
      </vt:variant>
      <vt:variant>
        <vt:lpwstr>TSenderSpec</vt:lpwstr>
      </vt:variant>
      <vt:variant>
        <vt:i4>7602281</vt:i4>
      </vt:variant>
      <vt:variant>
        <vt:i4>6906</vt:i4>
      </vt:variant>
      <vt:variant>
        <vt:i4>0</vt:i4>
      </vt:variant>
      <vt:variant>
        <vt:i4>5</vt:i4>
      </vt:variant>
      <vt:variant>
        <vt:lpwstr/>
      </vt:variant>
      <vt:variant>
        <vt:lpwstr>TPortRedirectSymbol</vt:lpwstr>
      </vt:variant>
      <vt:variant>
        <vt:i4>7864434</vt:i4>
      </vt:variant>
      <vt:variant>
        <vt:i4>6903</vt:i4>
      </vt:variant>
      <vt:variant>
        <vt:i4>0</vt:i4>
      </vt:variant>
      <vt:variant>
        <vt:i4>5</vt:i4>
      </vt:variant>
      <vt:variant>
        <vt:lpwstr/>
      </vt:variant>
      <vt:variant>
        <vt:lpwstr>TFromClause</vt:lpwstr>
      </vt:variant>
      <vt:variant>
        <vt:i4>196614</vt:i4>
      </vt:variant>
      <vt:variant>
        <vt:i4>6898</vt:i4>
      </vt:variant>
      <vt:variant>
        <vt:i4>0</vt:i4>
      </vt:variant>
      <vt:variant>
        <vt:i4>5</vt:i4>
      </vt:variant>
      <vt:variant>
        <vt:lpwstr/>
      </vt:variant>
      <vt:variant>
        <vt:lpwstr>TRedirectPresent</vt:lpwstr>
      </vt:variant>
      <vt:variant>
        <vt:i4>8126584</vt:i4>
      </vt:variant>
      <vt:variant>
        <vt:i4>6895</vt:i4>
      </vt:variant>
      <vt:variant>
        <vt:i4>0</vt:i4>
      </vt:variant>
      <vt:variant>
        <vt:i4>5</vt:i4>
      </vt:variant>
      <vt:variant>
        <vt:lpwstr/>
      </vt:variant>
      <vt:variant>
        <vt:lpwstr>TFromClausePresent</vt:lpwstr>
      </vt:variant>
      <vt:variant>
        <vt:i4>131086</vt:i4>
      </vt:variant>
      <vt:variant>
        <vt:i4>6892</vt:i4>
      </vt:variant>
      <vt:variant>
        <vt:i4>0</vt:i4>
      </vt:variant>
      <vt:variant>
        <vt:i4>5</vt:i4>
      </vt:variant>
      <vt:variant>
        <vt:lpwstr/>
      </vt:variant>
      <vt:variant>
        <vt:lpwstr>TCheckPortOpsPresent</vt:lpwstr>
      </vt:variant>
      <vt:variant>
        <vt:i4>7143524</vt:i4>
      </vt:variant>
      <vt:variant>
        <vt:i4>6885</vt:i4>
      </vt:variant>
      <vt:variant>
        <vt:i4>0</vt:i4>
      </vt:variant>
      <vt:variant>
        <vt:i4>5</vt:i4>
      </vt:variant>
      <vt:variant>
        <vt:lpwstr/>
      </vt:variant>
      <vt:variant>
        <vt:lpwstr>TCheckParameter</vt:lpwstr>
      </vt:variant>
      <vt:variant>
        <vt:i4>8192109</vt:i4>
      </vt:variant>
      <vt:variant>
        <vt:i4>6882</vt:i4>
      </vt:variant>
      <vt:variant>
        <vt:i4>0</vt:i4>
      </vt:variant>
      <vt:variant>
        <vt:i4>5</vt:i4>
      </vt:variant>
      <vt:variant>
        <vt:lpwstr/>
      </vt:variant>
      <vt:variant>
        <vt:lpwstr>TCheckOpKeyword</vt:lpwstr>
      </vt:variant>
      <vt:variant>
        <vt:i4>2031627</vt:i4>
      </vt:variant>
      <vt:variant>
        <vt:i4>6877</vt:i4>
      </vt:variant>
      <vt:variant>
        <vt:i4>0</vt:i4>
      </vt:variant>
      <vt:variant>
        <vt:i4>5</vt:i4>
      </vt:variant>
      <vt:variant>
        <vt:lpwstr/>
      </vt:variant>
      <vt:variant>
        <vt:lpwstr>TPortCheckOp</vt:lpwstr>
      </vt:variant>
      <vt:variant>
        <vt:i4>1048603</vt:i4>
      </vt:variant>
      <vt:variant>
        <vt:i4>6874</vt:i4>
      </vt:variant>
      <vt:variant>
        <vt:i4>0</vt:i4>
      </vt:variant>
      <vt:variant>
        <vt:i4>5</vt:i4>
      </vt:variant>
      <vt:variant>
        <vt:lpwstr/>
      </vt:variant>
      <vt:variant>
        <vt:lpwstr>TDot</vt:lpwstr>
      </vt:variant>
      <vt:variant>
        <vt:i4>7667827</vt:i4>
      </vt:variant>
      <vt:variant>
        <vt:i4>6871</vt:i4>
      </vt:variant>
      <vt:variant>
        <vt:i4>0</vt:i4>
      </vt:variant>
      <vt:variant>
        <vt:i4>5</vt:i4>
      </vt:variant>
      <vt:variant>
        <vt:lpwstr/>
      </vt:variant>
      <vt:variant>
        <vt:lpwstr>TPortOrAny</vt:lpwstr>
      </vt:variant>
      <vt:variant>
        <vt:i4>6946914</vt:i4>
      </vt:variant>
      <vt:variant>
        <vt:i4>6866</vt:i4>
      </vt:variant>
      <vt:variant>
        <vt:i4>0</vt:i4>
      </vt:variant>
      <vt:variant>
        <vt:i4>5</vt:i4>
      </vt:variant>
      <vt:variant>
        <vt:lpwstr/>
      </vt:variant>
      <vt:variant>
        <vt:lpwstr>TInLineTemplate</vt:lpwstr>
      </vt:variant>
      <vt:variant>
        <vt:i4>2031645</vt:i4>
      </vt:variant>
      <vt:variant>
        <vt:i4>6863</vt:i4>
      </vt:variant>
      <vt:variant>
        <vt:i4>0</vt:i4>
      </vt:variant>
      <vt:variant>
        <vt:i4>5</vt:i4>
      </vt:variant>
      <vt:variant>
        <vt:lpwstr/>
      </vt:variant>
      <vt:variant>
        <vt:lpwstr>TValueKeyword</vt:lpwstr>
      </vt:variant>
      <vt:variant>
        <vt:i4>7864446</vt:i4>
      </vt:variant>
      <vt:variant>
        <vt:i4>6856</vt:i4>
      </vt:variant>
      <vt:variant>
        <vt:i4>0</vt:i4>
      </vt:variant>
      <vt:variant>
        <vt:i4>5</vt:i4>
      </vt:variant>
      <vt:variant>
        <vt:lpwstr/>
      </vt:variant>
      <vt:variant>
        <vt:lpwstr>TRedirectWithParamSpec</vt:lpwstr>
      </vt:variant>
      <vt:variant>
        <vt:i4>6684777</vt:i4>
      </vt:variant>
      <vt:variant>
        <vt:i4>6853</vt:i4>
      </vt:variant>
      <vt:variant>
        <vt:i4>0</vt:i4>
      </vt:variant>
      <vt:variant>
        <vt:i4>5</vt:i4>
      </vt:variant>
      <vt:variant>
        <vt:lpwstr/>
      </vt:variant>
      <vt:variant>
        <vt:lpwstr>TIndexSpec</vt:lpwstr>
      </vt:variant>
      <vt:variant>
        <vt:i4>7209079</vt:i4>
      </vt:variant>
      <vt:variant>
        <vt:i4>6850</vt:i4>
      </vt:variant>
      <vt:variant>
        <vt:i4>0</vt:i4>
      </vt:variant>
      <vt:variant>
        <vt:i4>5</vt:i4>
      </vt:variant>
      <vt:variant>
        <vt:lpwstr/>
      </vt:variant>
      <vt:variant>
        <vt:lpwstr>TSenderSpec</vt:lpwstr>
      </vt:variant>
      <vt:variant>
        <vt:i4>8126562</vt:i4>
      </vt:variant>
      <vt:variant>
        <vt:i4>6847</vt:i4>
      </vt:variant>
      <vt:variant>
        <vt:i4>0</vt:i4>
      </vt:variant>
      <vt:variant>
        <vt:i4>5</vt:i4>
      </vt:variant>
      <vt:variant>
        <vt:lpwstr/>
      </vt:variant>
      <vt:variant>
        <vt:lpwstr>TParamSpec</vt:lpwstr>
      </vt:variant>
      <vt:variant>
        <vt:i4>7078006</vt:i4>
      </vt:variant>
      <vt:variant>
        <vt:i4>6844</vt:i4>
      </vt:variant>
      <vt:variant>
        <vt:i4>0</vt:i4>
      </vt:variant>
      <vt:variant>
        <vt:i4>5</vt:i4>
      </vt:variant>
      <vt:variant>
        <vt:lpwstr/>
      </vt:variant>
      <vt:variant>
        <vt:lpwstr>TValueSpec</vt:lpwstr>
      </vt:variant>
      <vt:variant>
        <vt:i4>6881391</vt:i4>
      </vt:variant>
      <vt:variant>
        <vt:i4>6839</vt:i4>
      </vt:variant>
      <vt:variant>
        <vt:i4>0</vt:i4>
      </vt:variant>
      <vt:variant>
        <vt:i4>5</vt:i4>
      </vt:variant>
      <vt:variant>
        <vt:lpwstr/>
      </vt:variant>
      <vt:variant>
        <vt:lpwstr>TRedirectWithValueAndParamSpec</vt:lpwstr>
      </vt:variant>
      <vt:variant>
        <vt:i4>7602281</vt:i4>
      </vt:variant>
      <vt:variant>
        <vt:i4>6836</vt:i4>
      </vt:variant>
      <vt:variant>
        <vt:i4>0</vt:i4>
      </vt:variant>
      <vt:variant>
        <vt:i4>5</vt:i4>
      </vt:variant>
      <vt:variant>
        <vt:lpwstr/>
      </vt:variant>
      <vt:variant>
        <vt:lpwstr>TPortRedirectSymbol</vt:lpwstr>
      </vt:variant>
      <vt:variant>
        <vt:i4>7864418</vt:i4>
      </vt:variant>
      <vt:variant>
        <vt:i4>6831</vt:i4>
      </vt:variant>
      <vt:variant>
        <vt:i4>0</vt:i4>
      </vt:variant>
      <vt:variant>
        <vt:i4>5</vt:i4>
      </vt:variant>
      <vt:variant>
        <vt:lpwstr/>
      </vt:variant>
      <vt:variant>
        <vt:lpwstr>TPortRedirectWithValueAndParam</vt:lpwstr>
      </vt:variant>
      <vt:variant>
        <vt:i4>7864434</vt:i4>
      </vt:variant>
      <vt:variant>
        <vt:i4>6828</vt:i4>
      </vt:variant>
      <vt:variant>
        <vt:i4>0</vt:i4>
      </vt:variant>
      <vt:variant>
        <vt:i4>5</vt:i4>
      </vt:variant>
      <vt:variant>
        <vt:lpwstr/>
      </vt:variant>
      <vt:variant>
        <vt:lpwstr>TFromClause</vt:lpwstr>
      </vt:variant>
      <vt:variant>
        <vt:i4>7012449</vt:i4>
      </vt:variant>
      <vt:variant>
        <vt:i4>6825</vt:i4>
      </vt:variant>
      <vt:variant>
        <vt:i4>0</vt:i4>
      </vt:variant>
      <vt:variant>
        <vt:i4>5</vt:i4>
      </vt:variant>
      <vt:variant>
        <vt:lpwstr/>
      </vt:variant>
      <vt:variant>
        <vt:lpwstr>TValueMatchSpec</vt:lpwstr>
      </vt:variant>
      <vt:variant>
        <vt:i4>6946914</vt:i4>
      </vt:variant>
      <vt:variant>
        <vt:i4>6822</vt:i4>
      </vt:variant>
      <vt:variant>
        <vt:i4>0</vt:i4>
      </vt:variant>
      <vt:variant>
        <vt:i4>5</vt:i4>
      </vt:variant>
      <vt:variant>
        <vt:lpwstr/>
      </vt:variant>
      <vt:variant>
        <vt:lpwstr>TInLineTemplate</vt:lpwstr>
      </vt:variant>
      <vt:variant>
        <vt:i4>7078010</vt:i4>
      </vt:variant>
      <vt:variant>
        <vt:i4>6819</vt:i4>
      </vt:variant>
      <vt:variant>
        <vt:i4>0</vt:i4>
      </vt:variant>
      <vt:variant>
        <vt:i4>5</vt:i4>
      </vt:variant>
      <vt:variant>
        <vt:lpwstr/>
      </vt:variant>
      <vt:variant>
        <vt:lpwstr>TGetReplyOpKeyword</vt:lpwstr>
      </vt:variant>
      <vt:variant>
        <vt:i4>7798897</vt:i4>
      </vt:variant>
      <vt:variant>
        <vt:i4>6814</vt:i4>
      </vt:variant>
      <vt:variant>
        <vt:i4>0</vt:i4>
      </vt:variant>
      <vt:variant>
        <vt:i4>5</vt:i4>
      </vt:variant>
      <vt:variant>
        <vt:lpwstr/>
      </vt:variant>
      <vt:variant>
        <vt:lpwstr>TPortGetReplyOp</vt:lpwstr>
      </vt:variant>
      <vt:variant>
        <vt:i4>1048603</vt:i4>
      </vt:variant>
      <vt:variant>
        <vt:i4>6811</vt:i4>
      </vt:variant>
      <vt:variant>
        <vt:i4>0</vt:i4>
      </vt:variant>
      <vt:variant>
        <vt:i4>5</vt:i4>
      </vt:variant>
      <vt:variant>
        <vt:lpwstr/>
      </vt:variant>
      <vt:variant>
        <vt:lpwstr>TDot</vt:lpwstr>
      </vt:variant>
      <vt:variant>
        <vt:i4>7667827</vt:i4>
      </vt:variant>
      <vt:variant>
        <vt:i4>6808</vt:i4>
      </vt:variant>
      <vt:variant>
        <vt:i4>0</vt:i4>
      </vt:variant>
      <vt:variant>
        <vt:i4>5</vt:i4>
      </vt:variant>
      <vt:variant>
        <vt:lpwstr/>
      </vt:variant>
      <vt:variant>
        <vt:lpwstr>TPortOrAny</vt:lpwstr>
      </vt:variant>
      <vt:variant>
        <vt:i4>7340136</vt:i4>
      </vt:variant>
      <vt:variant>
        <vt:i4>6803</vt:i4>
      </vt:variant>
      <vt:variant>
        <vt:i4>0</vt:i4>
      </vt:variant>
      <vt:variant>
        <vt:i4>5</vt:i4>
      </vt:variant>
      <vt:variant>
        <vt:lpwstr/>
      </vt:variant>
      <vt:variant>
        <vt:lpwstr>TMinus</vt:lpwstr>
      </vt:variant>
      <vt:variant>
        <vt:i4>1900574</vt:i4>
      </vt:variant>
      <vt:variant>
        <vt:i4>6800</vt:i4>
      </vt:variant>
      <vt:variant>
        <vt:i4>0</vt:i4>
      </vt:variant>
      <vt:variant>
        <vt:i4>5</vt:i4>
      </vt:variant>
      <vt:variant>
        <vt:lpwstr/>
      </vt:variant>
      <vt:variant>
        <vt:lpwstr>TVariableRef</vt:lpwstr>
      </vt:variant>
      <vt:variant>
        <vt:i4>6357095</vt:i4>
      </vt:variant>
      <vt:variant>
        <vt:i4>6795</vt:i4>
      </vt:variant>
      <vt:variant>
        <vt:i4>0</vt:i4>
      </vt:variant>
      <vt:variant>
        <vt:i4>5</vt:i4>
      </vt:variant>
      <vt:variant>
        <vt:lpwstr/>
      </vt:variant>
      <vt:variant>
        <vt:lpwstr>TVariableEntry</vt:lpwstr>
      </vt:variant>
      <vt:variant>
        <vt:i4>6357095</vt:i4>
      </vt:variant>
      <vt:variant>
        <vt:i4>6792</vt:i4>
      </vt:variant>
      <vt:variant>
        <vt:i4>0</vt:i4>
      </vt:variant>
      <vt:variant>
        <vt:i4>5</vt:i4>
      </vt:variant>
      <vt:variant>
        <vt:lpwstr/>
      </vt:variant>
      <vt:variant>
        <vt:lpwstr>TVariableEntry</vt:lpwstr>
      </vt:variant>
      <vt:variant>
        <vt:i4>8061054</vt:i4>
      </vt:variant>
      <vt:variant>
        <vt:i4>6787</vt:i4>
      </vt:variant>
      <vt:variant>
        <vt:i4>0</vt:i4>
      </vt:variant>
      <vt:variant>
        <vt:i4>5</vt:i4>
      </vt:variant>
      <vt:variant>
        <vt:lpwstr/>
      </vt:variant>
      <vt:variant>
        <vt:lpwstr>TIdentifier</vt:lpwstr>
      </vt:variant>
      <vt:variant>
        <vt:i4>7602297</vt:i4>
      </vt:variant>
      <vt:variant>
        <vt:i4>6784</vt:i4>
      </vt:variant>
      <vt:variant>
        <vt:i4>0</vt:i4>
      </vt:variant>
      <vt:variant>
        <vt:i4>5</vt:i4>
      </vt:variant>
      <vt:variant>
        <vt:lpwstr/>
      </vt:variant>
      <vt:variant>
        <vt:lpwstr>TAssignmentChar</vt:lpwstr>
      </vt:variant>
      <vt:variant>
        <vt:i4>1900574</vt:i4>
      </vt:variant>
      <vt:variant>
        <vt:i4>6781</vt:i4>
      </vt:variant>
      <vt:variant>
        <vt:i4>0</vt:i4>
      </vt:variant>
      <vt:variant>
        <vt:i4>5</vt:i4>
      </vt:variant>
      <vt:variant>
        <vt:lpwstr/>
      </vt:variant>
      <vt:variant>
        <vt:lpwstr>TVariableRef</vt:lpwstr>
      </vt:variant>
      <vt:variant>
        <vt:i4>8323178</vt:i4>
      </vt:variant>
      <vt:variant>
        <vt:i4>6776</vt:i4>
      </vt:variant>
      <vt:variant>
        <vt:i4>0</vt:i4>
      </vt:variant>
      <vt:variant>
        <vt:i4>5</vt:i4>
      </vt:variant>
      <vt:variant>
        <vt:lpwstr/>
      </vt:variant>
      <vt:variant>
        <vt:lpwstr>TVariableAssignment</vt:lpwstr>
      </vt:variant>
      <vt:variant>
        <vt:i4>8323178</vt:i4>
      </vt:variant>
      <vt:variant>
        <vt:i4>6773</vt:i4>
      </vt:variant>
      <vt:variant>
        <vt:i4>0</vt:i4>
      </vt:variant>
      <vt:variant>
        <vt:i4>5</vt:i4>
      </vt:variant>
      <vt:variant>
        <vt:lpwstr/>
      </vt:variant>
      <vt:variant>
        <vt:lpwstr>TVariableAssignment</vt:lpwstr>
      </vt:variant>
      <vt:variant>
        <vt:i4>1441810</vt:i4>
      </vt:variant>
      <vt:variant>
        <vt:i4>6768</vt:i4>
      </vt:variant>
      <vt:variant>
        <vt:i4>0</vt:i4>
      </vt:variant>
      <vt:variant>
        <vt:i4>5</vt:i4>
      </vt:variant>
      <vt:variant>
        <vt:lpwstr/>
      </vt:variant>
      <vt:variant>
        <vt:lpwstr>TVariableList</vt:lpwstr>
      </vt:variant>
      <vt:variant>
        <vt:i4>6881400</vt:i4>
      </vt:variant>
      <vt:variant>
        <vt:i4>6765</vt:i4>
      </vt:variant>
      <vt:variant>
        <vt:i4>0</vt:i4>
      </vt:variant>
      <vt:variant>
        <vt:i4>5</vt:i4>
      </vt:variant>
      <vt:variant>
        <vt:lpwstr/>
      </vt:variant>
      <vt:variant>
        <vt:lpwstr>TAssignmentList</vt:lpwstr>
      </vt:variant>
      <vt:variant>
        <vt:i4>1507357</vt:i4>
      </vt:variant>
      <vt:variant>
        <vt:i4>6758</vt:i4>
      </vt:variant>
      <vt:variant>
        <vt:i4>0</vt:i4>
      </vt:variant>
      <vt:variant>
        <vt:i4>5</vt:i4>
      </vt:variant>
      <vt:variant>
        <vt:lpwstr/>
      </vt:variant>
      <vt:variant>
        <vt:lpwstr>TParamAssignmentList</vt:lpwstr>
      </vt:variant>
      <vt:variant>
        <vt:i4>983049</vt:i4>
      </vt:variant>
      <vt:variant>
        <vt:i4>6755</vt:i4>
      </vt:variant>
      <vt:variant>
        <vt:i4>0</vt:i4>
      </vt:variant>
      <vt:variant>
        <vt:i4>5</vt:i4>
      </vt:variant>
      <vt:variant>
        <vt:lpwstr/>
      </vt:variant>
      <vt:variant>
        <vt:lpwstr>TParamKeyword</vt:lpwstr>
      </vt:variant>
      <vt:variant>
        <vt:i4>6684777</vt:i4>
      </vt:variant>
      <vt:variant>
        <vt:i4>6750</vt:i4>
      </vt:variant>
      <vt:variant>
        <vt:i4>0</vt:i4>
      </vt:variant>
      <vt:variant>
        <vt:i4>5</vt:i4>
      </vt:variant>
      <vt:variant>
        <vt:lpwstr/>
      </vt:variant>
      <vt:variant>
        <vt:lpwstr>TIndexSpec</vt:lpwstr>
      </vt:variant>
      <vt:variant>
        <vt:i4>6684777</vt:i4>
      </vt:variant>
      <vt:variant>
        <vt:i4>6747</vt:i4>
      </vt:variant>
      <vt:variant>
        <vt:i4>0</vt:i4>
      </vt:variant>
      <vt:variant>
        <vt:i4>5</vt:i4>
      </vt:variant>
      <vt:variant>
        <vt:lpwstr/>
      </vt:variant>
      <vt:variant>
        <vt:lpwstr>TIndexSpec</vt:lpwstr>
      </vt:variant>
      <vt:variant>
        <vt:i4>7209079</vt:i4>
      </vt:variant>
      <vt:variant>
        <vt:i4>6744</vt:i4>
      </vt:variant>
      <vt:variant>
        <vt:i4>0</vt:i4>
      </vt:variant>
      <vt:variant>
        <vt:i4>5</vt:i4>
      </vt:variant>
      <vt:variant>
        <vt:lpwstr/>
      </vt:variant>
      <vt:variant>
        <vt:lpwstr>TSenderSpec</vt:lpwstr>
      </vt:variant>
      <vt:variant>
        <vt:i4>6684777</vt:i4>
      </vt:variant>
      <vt:variant>
        <vt:i4>6741</vt:i4>
      </vt:variant>
      <vt:variant>
        <vt:i4>0</vt:i4>
      </vt:variant>
      <vt:variant>
        <vt:i4>5</vt:i4>
      </vt:variant>
      <vt:variant>
        <vt:lpwstr/>
      </vt:variant>
      <vt:variant>
        <vt:lpwstr>TIndexSpec</vt:lpwstr>
      </vt:variant>
      <vt:variant>
        <vt:i4>7209079</vt:i4>
      </vt:variant>
      <vt:variant>
        <vt:i4>6738</vt:i4>
      </vt:variant>
      <vt:variant>
        <vt:i4>0</vt:i4>
      </vt:variant>
      <vt:variant>
        <vt:i4>5</vt:i4>
      </vt:variant>
      <vt:variant>
        <vt:lpwstr/>
      </vt:variant>
      <vt:variant>
        <vt:lpwstr>TSenderSpec</vt:lpwstr>
      </vt:variant>
      <vt:variant>
        <vt:i4>8126562</vt:i4>
      </vt:variant>
      <vt:variant>
        <vt:i4>6735</vt:i4>
      </vt:variant>
      <vt:variant>
        <vt:i4>0</vt:i4>
      </vt:variant>
      <vt:variant>
        <vt:i4>5</vt:i4>
      </vt:variant>
      <vt:variant>
        <vt:lpwstr/>
      </vt:variant>
      <vt:variant>
        <vt:lpwstr>TParamSpec</vt:lpwstr>
      </vt:variant>
      <vt:variant>
        <vt:i4>7864446</vt:i4>
      </vt:variant>
      <vt:variant>
        <vt:i4>6730</vt:i4>
      </vt:variant>
      <vt:variant>
        <vt:i4>0</vt:i4>
      </vt:variant>
      <vt:variant>
        <vt:i4>5</vt:i4>
      </vt:variant>
      <vt:variant>
        <vt:lpwstr/>
      </vt:variant>
      <vt:variant>
        <vt:lpwstr>TRedirectWithParamSpec</vt:lpwstr>
      </vt:variant>
      <vt:variant>
        <vt:i4>7602281</vt:i4>
      </vt:variant>
      <vt:variant>
        <vt:i4>6727</vt:i4>
      </vt:variant>
      <vt:variant>
        <vt:i4>0</vt:i4>
      </vt:variant>
      <vt:variant>
        <vt:i4>5</vt:i4>
      </vt:variant>
      <vt:variant>
        <vt:lpwstr/>
      </vt:variant>
      <vt:variant>
        <vt:lpwstr>TPortRedirectSymbol</vt:lpwstr>
      </vt:variant>
      <vt:variant>
        <vt:i4>6881395</vt:i4>
      </vt:variant>
      <vt:variant>
        <vt:i4>6720</vt:i4>
      </vt:variant>
      <vt:variant>
        <vt:i4>0</vt:i4>
      </vt:variant>
      <vt:variant>
        <vt:i4>5</vt:i4>
      </vt:variant>
      <vt:variant>
        <vt:lpwstr/>
      </vt:variant>
      <vt:variant>
        <vt:lpwstr>TPortRedirectWithParam</vt:lpwstr>
      </vt:variant>
      <vt:variant>
        <vt:i4>7864434</vt:i4>
      </vt:variant>
      <vt:variant>
        <vt:i4>6717</vt:i4>
      </vt:variant>
      <vt:variant>
        <vt:i4>0</vt:i4>
      </vt:variant>
      <vt:variant>
        <vt:i4>5</vt:i4>
      </vt:variant>
      <vt:variant>
        <vt:lpwstr/>
      </vt:variant>
      <vt:variant>
        <vt:lpwstr>TFromClause</vt:lpwstr>
      </vt:variant>
      <vt:variant>
        <vt:i4>6946914</vt:i4>
      </vt:variant>
      <vt:variant>
        <vt:i4>6714</vt:i4>
      </vt:variant>
      <vt:variant>
        <vt:i4>0</vt:i4>
      </vt:variant>
      <vt:variant>
        <vt:i4>5</vt:i4>
      </vt:variant>
      <vt:variant>
        <vt:lpwstr/>
      </vt:variant>
      <vt:variant>
        <vt:lpwstr>TInLineTemplate</vt:lpwstr>
      </vt:variant>
      <vt:variant>
        <vt:i4>917516</vt:i4>
      </vt:variant>
      <vt:variant>
        <vt:i4>6711</vt:i4>
      </vt:variant>
      <vt:variant>
        <vt:i4>0</vt:i4>
      </vt:variant>
      <vt:variant>
        <vt:i4>5</vt:i4>
      </vt:variant>
      <vt:variant>
        <vt:lpwstr/>
      </vt:variant>
      <vt:variant>
        <vt:lpwstr>TGetCallOpKeyword</vt:lpwstr>
      </vt:variant>
      <vt:variant>
        <vt:i4>7077994</vt:i4>
      </vt:variant>
      <vt:variant>
        <vt:i4>6706</vt:i4>
      </vt:variant>
      <vt:variant>
        <vt:i4>0</vt:i4>
      </vt:variant>
      <vt:variant>
        <vt:i4>5</vt:i4>
      </vt:variant>
      <vt:variant>
        <vt:lpwstr/>
      </vt:variant>
      <vt:variant>
        <vt:lpwstr>TPortGetCallOp</vt:lpwstr>
      </vt:variant>
      <vt:variant>
        <vt:i4>1048603</vt:i4>
      </vt:variant>
      <vt:variant>
        <vt:i4>6703</vt:i4>
      </vt:variant>
      <vt:variant>
        <vt:i4>0</vt:i4>
      </vt:variant>
      <vt:variant>
        <vt:i4>5</vt:i4>
      </vt:variant>
      <vt:variant>
        <vt:lpwstr/>
      </vt:variant>
      <vt:variant>
        <vt:lpwstr>TDot</vt:lpwstr>
      </vt:variant>
      <vt:variant>
        <vt:i4>7667827</vt:i4>
      </vt:variant>
      <vt:variant>
        <vt:i4>6700</vt:i4>
      </vt:variant>
      <vt:variant>
        <vt:i4>0</vt:i4>
      </vt:variant>
      <vt:variant>
        <vt:i4>5</vt:i4>
      </vt:variant>
      <vt:variant>
        <vt:lpwstr/>
      </vt:variant>
      <vt:variant>
        <vt:lpwstr>TPortOrAny</vt:lpwstr>
      </vt:variant>
      <vt:variant>
        <vt:i4>327686</vt:i4>
      </vt:variant>
      <vt:variant>
        <vt:i4>6693</vt:i4>
      </vt:variant>
      <vt:variant>
        <vt:i4>0</vt:i4>
      </vt:variant>
      <vt:variant>
        <vt:i4>5</vt:i4>
      </vt:variant>
      <vt:variant>
        <vt:lpwstr/>
      </vt:variant>
      <vt:variant>
        <vt:lpwstr>TPortRedirect</vt:lpwstr>
      </vt:variant>
      <vt:variant>
        <vt:i4>7864434</vt:i4>
      </vt:variant>
      <vt:variant>
        <vt:i4>6690</vt:i4>
      </vt:variant>
      <vt:variant>
        <vt:i4>0</vt:i4>
      </vt:variant>
      <vt:variant>
        <vt:i4>5</vt:i4>
      </vt:variant>
      <vt:variant>
        <vt:lpwstr/>
      </vt:variant>
      <vt:variant>
        <vt:lpwstr>TFromClause</vt:lpwstr>
      </vt:variant>
      <vt:variant>
        <vt:i4>6946914</vt:i4>
      </vt:variant>
      <vt:variant>
        <vt:i4>6687</vt:i4>
      </vt:variant>
      <vt:variant>
        <vt:i4>0</vt:i4>
      </vt:variant>
      <vt:variant>
        <vt:i4>5</vt:i4>
      </vt:variant>
      <vt:variant>
        <vt:lpwstr/>
      </vt:variant>
      <vt:variant>
        <vt:lpwstr>TInLineTemplate</vt:lpwstr>
      </vt:variant>
      <vt:variant>
        <vt:i4>1572886</vt:i4>
      </vt:variant>
      <vt:variant>
        <vt:i4>6684</vt:i4>
      </vt:variant>
      <vt:variant>
        <vt:i4>0</vt:i4>
      </vt:variant>
      <vt:variant>
        <vt:i4>5</vt:i4>
      </vt:variant>
      <vt:variant>
        <vt:lpwstr/>
      </vt:variant>
      <vt:variant>
        <vt:lpwstr>TTriggerOpKeyword</vt:lpwstr>
      </vt:variant>
      <vt:variant>
        <vt:i4>7995504</vt:i4>
      </vt:variant>
      <vt:variant>
        <vt:i4>6679</vt:i4>
      </vt:variant>
      <vt:variant>
        <vt:i4>0</vt:i4>
      </vt:variant>
      <vt:variant>
        <vt:i4>5</vt:i4>
      </vt:variant>
      <vt:variant>
        <vt:lpwstr/>
      </vt:variant>
      <vt:variant>
        <vt:lpwstr>TPortTriggerOp</vt:lpwstr>
      </vt:variant>
      <vt:variant>
        <vt:i4>1048603</vt:i4>
      </vt:variant>
      <vt:variant>
        <vt:i4>6676</vt:i4>
      </vt:variant>
      <vt:variant>
        <vt:i4>0</vt:i4>
      </vt:variant>
      <vt:variant>
        <vt:i4>5</vt:i4>
      </vt:variant>
      <vt:variant>
        <vt:lpwstr/>
      </vt:variant>
      <vt:variant>
        <vt:lpwstr>TDot</vt:lpwstr>
      </vt:variant>
      <vt:variant>
        <vt:i4>7667827</vt:i4>
      </vt:variant>
      <vt:variant>
        <vt:i4>6673</vt:i4>
      </vt:variant>
      <vt:variant>
        <vt:i4>0</vt:i4>
      </vt:variant>
      <vt:variant>
        <vt:i4>5</vt:i4>
      </vt:variant>
      <vt:variant>
        <vt:lpwstr/>
      </vt:variant>
      <vt:variant>
        <vt:lpwstr>TPortOrAny</vt:lpwstr>
      </vt:variant>
      <vt:variant>
        <vt:i4>1900574</vt:i4>
      </vt:variant>
      <vt:variant>
        <vt:i4>6666</vt:i4>
      </vt:variant>
      <vt:variant>
        <vt:i4>0</vt:i4>
      </vt:variant>
      <vt:variant>
        <vt:i4>5</vt:i4>
      </vt:variant>
      <vt:variant>
        <vt:lpwstr/>
      </vt:variant>
      <vt:variant>
        <vt:lpwstr>TVariableRef</vt:lpwstr>
      </vt:variant>
      <vt:variant>
        <vt:i4>6357095</vt:i4>
      </vt:variant>
      <vt:variant>
        <vt:i4>6663</vt:i4>
      </vt:variant>
      <vt:variant>
        <vt:i4>0</vt:i4>
      </vt:variant>
      <vt:variant>
        <vt:i4>5</vt:i4>
      </vt:variant>
      <vt:variant>
        <vt:lpwstr/>
      </vt:variant>
      <vt:variant>
        <vt:lpwstr>TSenderKeyword</vt:lpwstr>
      </vt:variant>
      <vt:variant>
        <vt:i4>8061028</vt:i4>
      </vt:variant>
      <vt:variant>
        <vt:i4>6656</vt:i4>
      </vt:variant>
      <vt:variant>
        <vt:i4>0</vt:i4>
      </vt:variant>
      <vt:variant>
        <vt:i4>5</vt:i4>
      </vt:variant>
      <vt:variant>
        <vt:lpwstr/>
      </vt:variant>
      <vt:variant>
        <vt:lpwstr>TExtendedFieldReference</vt:lpwstr>
      </vt:variant>
      <vt:variant>
        <vt:i4>6357113</vt:i4>
      </vt:variant>
      <vt:variant>
        <vt:i4>6653</vt:i4>
      </vt:variant>
      <vt:variant>
        <vt:i4>0</vt:i4>
      </vt:variant>
      <vt:variant>
        <vt:i4>5</vt:i4>
      </vt:variant>
      <vt:variant>
        <vt:lpwstr/>
      </vt:variant>
      <vt:variant>
        <vt:lpwstr>TFieldReference</vt:lpwstr>
      </vt:variant>
      <vt:variant>
        <vt:i4>7602297</vt:i4>
      </vt:variant>
      <vt:variant>
        <vt:i4>6650</vt:i4>
      </vt:variant>
      <vt:variant>
        <vt:i4>0</vt:i4>
      </vt:variant>
      <vt:variant>
        <vt:i4>5</vt:i4>
      </vt:variant>
      <vt:variant>
        <vt:lpwstr/>
      </vt:variant>
      <vt:variant>
        <vt:lpwstr>TAssignmentChar</vt:lpwstr>
      </vt:variant>
      <vt:variant>
        <vt:i4>1900574</vt:i4>
      </vt:variant>
      <vt:variant>
        <vt:i4>6647</vt:i4>
      </vt:variant>
      <vt:variant>
        <vt:i4>0</vt:i4>
      </vt:variant>
      <vt:variant>
        <vt:i4>5</vt:i4>
      </vt:variant>
      <vt:variant>
        <vt:lpwstr/>
      </vt:variant>
      <vt:variant>
        <vt:lpwstr>TVariableRef</vt:lpwstr>
      </vt:variant>
      <vt:variant>
        <vt:i4>1900573</vt:i4>
      </vt:variant>
      <vt:variant>
        <vt:i4>6642</vt:i4>
      </vt:variant>
      <vt:variant>
        <vt:i4>0</vt:i4>
      </vt:variant>
      <vt:variant>
        <vt:i4>5</vt:i4>
      </vt:variant>
      <vt:variant>
        <vt:lpwstr/>
      </vt:variant>
      <vt:variant>
        <vt:lpwstr>TSingleValueSpec</vt:lpwstr>
      </vt:variant>
      <vt:variant>
        <vt:i4>1900573</vt:i4>
      </vt:variant>
      <vt:variant>
        <vt:i4>6639</vt:i4>
      </vt:variant>
      <vt:variant>
        <vt:i4>0</vt:i4>
      </vt:variant>
      <vt:variant>
        <vt:i4>5</vt:i4>
      </vt:variant>
      <vt:variant>
        <vt:lpwstr/>
      </vt:variant>
      <vt:variant>
        <vt:lpwstr>TSingleValueSpec</vt:lpwstr>
      </vt:variant>
      <vt:variant>
        <vt:i4>1900574</vt:i4>
      </vt:variant>
      <vt:variant>
        <vt:i4>6636</vt:i4>
      </vt:variant>
      <vt:variant>
        <vt:i4>0</vt:i4>
      </vt:variant>
      <vt:variant>
        <vt:i4>5</vt:i4>
      </vt:variant>
      <vt:variant>
        <vt:lpwstr/>
      </vt:variant>
      <vt:variant>
        <vt:lpwstr>TVariableRef</vt:lpwstr>
      </vt:variant>
      <vt:variant>
        <vt:i4>2031645</vt:i4>
      </vt:variant>
      <vt:variant>
        <vt:i4>6633</vt:i4>
      </vt:variant>
      <vt:variant>
        <vt:i4>0</vt:i4>
      </vt:variant>
      <vt:variant>
        <vt:i4>5</vt:i4>
      </vt:variant>
      <vt:variant>
        <vt:lpwstr/>
      </vt:variant>
      <vt:variant>
        <vt:lpwstr>TValueKeyword</vt:lpwstr>
      </vt:variant>
      <vt:variant>
        <vt:i4>6684777</vt:i4>
      </vt:variant>
      <vt:variant>
        <vt:i4>6626</vt:i4>
      </vt:variant>
      <vt:variant>
        <vt:i4>0</vt:i4>
      </vt:variant>
      <vt:variant>
        <vt:i4>5</vt:i4>
      </vt:variant>
      <vt:variant>
        <vt:lpwstr/>
      </vt:variant>
      <vt:variant>
        <vt:lpwstr>TIndexSpec</vt:lpwstr>
      </vt:variant>
      <vt:variant>
        <vt:i4>6684777</vt:i4>
      </vt:variant>
      <vt:variant>
        <vt:i4>6623</vt:i4>
      </vt:variant>
      <vt:variant>
        <vt:i4>0</vt:i4>
      </vt:variant>
      <vt:variant>
        <vt:i4>5</vt:i4>
      </vt:variant>
      <vt:variant>
        <vt:lpwstr/>
      </vt:variant>
      <vt:variant>
        <vt:lpwstr>TIndexSpec</vt:lpwstr>
      </vt:variant>
      <vt:variant>
        <vt:i4>7209079</vt:i4>
      </vt:variant>
      <vt:variant>
        <vt:i4>6620</vt:i4>
      </vt:variant>
      <vt:variant>
        <vt:i4>0</vt:i4>
      </vt:variant>
      <vt:variant>
        <vt:i4>5</vt:i4>
      </vt:variant>
      <vt:variant>
        <vt:lpwstr/>
      </vt:variant>
      <vt:variant>
        <vt:lpwstr>TSenderSpec</vt:lpwstr>
      </vt:variant>
      <vt:variant>
        <vt:i4>6684777</vt:i4>
      </vt:variant>
      <vt:variant>
        <vt:i4>6617</vt:i4>
      </vt:variant>
      <vt:variant>
        <vt:i4>0</vt:i4>
      </vt:variant>
      <vt:variant>
        <vt:i4>5</vt:i4>
      </vt:variant>
      <vt:variant>
        <vt:lpwstr/>
      </vt:variant>
      <vt:variant>
        <vt:lpwstr>TIndexSpec</vt:lpwstr>
      </vt:variant>
      <vt:variant>
        <vt:i4>7209079</vt:i4>
      </vt:variant>
      <vt:variant>
        <vt:i4>6614</vt:i4>
      </vt:variant>
      <vt:variant>
        <vt:i4>0</vt:i4>
      </vt:variant>
      <vt:variant>
        <vt:i4>5</vt:i4>
      </vt:variant>
      <vt:variant>
        <vt:lpwstr/>
      </vt:variant>
      <vt:variant>
        <vt:lpwstr>TSenderSpec</vt:lpwstr>
      </vt:variant>
      <vt:variant>
        <vt:i4>7078006</vt:i4>
      </vt:variant>
      <vt:variant>
        <vt:i4>6611</vt:i4>
      </vt:variant>
      <vt:variant>
        <vt:i4>0</vt:i4>
      </vt:variant>
      <vt:variant>
        <vt:i4>5</vt:i4>
      </vt:variant>
      <vt:variant>
        <vt:lpwstr/>
      </vt:variant>
      <vt:variant>
        <vt:lpwstr>TValueSpec</vt:lpwstr>
      </vt:variant>
      <vt:variant>
        <vt:i4>7602281</vt:i4>
      </vt:variant>
      <vt:variant>
        <vt:i4>6608</vt:i4>
      </vt:variant>
      <vt:variant>
        <vt:i4>0</vt:i4>
      </vt:variant>
      <vt:variant>
        <vt:i4>5</vt:i4>
      </vt:variant>
      <vt:variant>
        <vt:lpwstr/>
      </vt:variant>
      <vt:variant>
        <vt:lpwstr>TPortRedirectSymbol</vt:lpwstr>
      </vt:variant>
      <vt:variant>
        <vt:i4>1048598</vt:i4>
      </vt:variant>
      <vt:variant>
        <vt:i4>6601</vt:i4>
      </vt:variant>
      <vt:variant>
        <vt:i4>0</vt:i4>
      </vt:variant>
      <vt:variant>
        <vt:i4>5</vt:i4>
      </vt:variant>
      <vt:variant>
        <vt:lpwstr/>
      </vt:variant>
      <vt:variant>
        <vt:lpwstr>TComponentKeyword</vt:lpwstr>
      </vt:variant>
      <vt:variant>
        <vt:i4>7864423</vt:i4>
      </vt:variant>
      <vt:variant>
        <vt:i4>6598</vt:i4>
      </vt:variant>
      <vt:variant>
        <vt:i4>0</vt:i4>
      </vt:variant>
      <vt:variant>
        <vt:i4>5</vt:i4>
      </vt:variant>
      <vt:variant>
        <vt:lpwstr/>
      </vt:variant>
      <vt:variant>
        <vt:lpwstr>TAnyKeyword</vt:lpwstr>
      </vt:variant>
      <vt:variant>
        <vt:i4>6881388</vt:i4>
      </vt:variant>
      <vt:variant>
        <vt:i4>6595</vt:i4>
      </vt:variant>
      <vt:variant>
        <vt:i4>0</vt:i4>
      </vt:variant>
      <vt:variant>
        <vt:i4>5</vt:i4>
      </vt:variant>
      <vt:variant>
        <vt:lpwstr/>
      </vt:variant>
      <vt:variant>
        <vt:lpwstr>TAddressRefList</vt:lpwstr>
      </vt:variant>
      <vt:variant>
        <vt:i4>6946914</vt:i4>
      </vt:variant>
      <vt:variant>
        <vt:i4>6592</vt:i4>
      </vt:variant>
      <vt:variant>
        <vt:i4>0</vt:i4>
      </vt:variant>
      <vt:variant>
        <vt:i4>5</vt:i4>
      </vt:variant>
      <vt:variant>
        <vt:lpwstr/>
      </vt:variant>
      <vt:variant>
        <vt:lpwstr>TInLineTemplate</vt:lpwstr>
      </vt:variant>
      <vt:variant>
        <vt:i4>1048587</vt:i4>
      </vt:variant>
      <vt:variant>
        <vt:i4>6589</vt:i4>
      </vt:variant>
      <vt:variant>
        <vt:i4>0</vt:i4>
      </vt:variant>
      <vt:variant>
        <vt:i4>5</vt:i4>
      </vt:variant>
      <vt:variant>
        <vt:lpwstr/>
      </vt:variant>
      <vt:variant>
        <vt:lpwstr>TFromKeyword</vt:lpwstr>
      </vt:variant>
      <vt:variant>
        <vt:i4>327686</vt:i4>
      </vt:variant>
      <vt:variant>
        <vt:i4>6582</vt:i4>
      </vt:variant>
      <vt:variant>
        <vt:i4>0</vt:i4>
      </vt:variant>
      <vt:variant>
        <vt:i4>5</vt:i4>
      </vt:variant>
      <vt:variant>
        <vt:lpwstr/>
      </vt:variant>
      <vt:variant>
        <vt:lpwstr>TPortRedirect</vt:lpwstr>
      </vt:variant>
      <vt:variant>
        <vt:i4>7864434</vt:i4>
      </vt:variant>
      <vt:variant>
        <vt:i4>6579</vt:i4>
      </vt:variant>
      <vt:variant>
        <vt:i4>0</vt:i4>
      </vt:variant>
      <vt:variant>
        <vt:i4>5</vt:i4>
      </vt:variant>
      <vt:variant>
        <vt:lpwstr/>
      </vt:variant>
      <vt:variant>
        <vt:lpwstr>TFromClause</vt:lpwstr>
      </vt:variant>
      <vt:variant>
        <vt:i4>6946914</vt:i4>
      </vt:variant>
      <vt:variant>
        <vt:i4>6576</vt:i4>
      </vt:variant>
      <vt:variant>
        <vt:i4>0</vt:i4>
      </vt:variant>
      <vt:variant>
        <vt:i4>5</vt:i4>
      </vt:variant>
      <vt:variant>
        <vt:lpwstr/>
      </vt:variant>
      <vt:variant>
        <vt:lpwstr>TInLineTemplate</vt:lpwstr>
      </vt:variant>
      <vt:variant>
        <vt:i4>851984</vt:i4>
      </vt:variant>
      <vt:variant>
        <vt:i4>6573</vt:i4>
      </vt:variant>
      <vt:variant>
        <vt:i4>0</vt:i4>
      </vt:variant>
      <vt:variant>
        <vt:i4>5</vt:i4>
      </vt:variant>
      <vt:variant>
        <vt:lpwstr/>
      </vt:variant>
      <vt:variant>
        <vt:lpwstr>TReceiveOpKeyword</vt:lpwstr>
      </vt:variant>
      <vt:variant>
        <vt:i4>1900574</vt:i4>
      </vt:variant>
      <vt:variant>
        <vt:i4>6568</vt:i4>
      </vt:variant>
      <vt:variant>
        <vt:i4>0</vt:i4>
      </vt:variant>
      <vt:variant>
        <vt:i4>5</vt:i4>
      </vt:variant>
      <vt:variant>
        <vt:lpwstr/>
      </vt:variant>
      <vt:variant>
        <vt:lpwstr>TVariableRef</vt:lpwstr>
      </vt:variant>
      <vt:variant>
        <vt:i4>1048587</vt:i4>
      </vt:variant>
      <vt:variant>
        <vt:i4>6565</vt:i4>
      </vt:variant>
      <vt:variant>
        <vt:i4>0</vt:i4>
      </vt:variant>
      <vt:variant>
        <vt:i4>5</vt:i4>
      </vt:variant>
      <vt:variant>
        <vt:lpwstr/>
      </vt:variant>
      <vt:variant>
        <vt:lpwstr>TFromKeyword</vt:lpwstr>
      </vt:variant>
      <vt:variant>
        <vt:i4>1769487</vt:i4>
      </vt:variant>
      <vt:variant>
        <vt:i4>6562</vt:i4>
      </vt:variant>
      <vt:variant>
        <vt:i4>0</vt:i4>
      </vt:variant>
      <vt:variant>
        <vt:i4>5</vt:i4>
      </vt:variant>
      <vt:variant>
        <vt:lpwstr/>
      </vt:variant>
      <vt:variant>
        <vt:lpwstr>TPortKeyword</vt:lpwstr>
      </vt:variant>
      <vt:variant>
        <vt:i4>7864423</vt:i4>
      </vt:variant>
      <vt:variant>
        <vt:i4>6559</vt:i4>
      </vt:variant>
      <vt:variant>
        <vt:i4>0</vt:i4>
      </vt:variant>
      <vt:variant>
        <vt:i4>5</vt:i4>
      </vt:variant>
      <vt:variant>
        <vt:lpwstr/>
      </vt:variant>
      <vt:variant>
        <vt:lpwstr>TAnyKeyword</vt:lpwstr>
      </vt:variant>
      <vt:variant>
        <vt:i4>7798894</vt:i4>
      </vt:variant>
      <vt:variant>
        <vt:i4>6556</vt:i4>
      </vt:variant>
      <vt:variant>
        <vt:i4>0</vt:i4>
      </vt:variant>
      <vt:variant>
        <vt:i4>5</vt:i4>
      </vt:variant>
      <vt:variant>
        <vt:lpwstr/>
      </vt:variant>
      <vt:variant>
        <vt:lpwstr>TArrayIdentifierRef</vt:lpwstr>
      </vt:variant>
      <vt:variant>
        <vt:i4>7274614</vt:i4>
      </vt:variant>
      <vt:variant>
        <vt:i4>6551</vt:i4>
      </vt:variant>
      <vt:variant>
        <vt:i4>0</vt:i4>
      </vt:variant>
      <vt:variant>
        <vt:i4>5</vt:i4>
      </vt:variant>
      <vt:variant>
        <vt:lpwstr/>
      </vt:variant>
      <vt:variant>
        <vt:lpwstr>TPortReceiveOp</vt:lpwstr>
      </vt:variant>
      <vt:variant>
        <vt:i4>1048603</vt:i4>
      </vt:variant>
      <vt:variant>
        <vt:i4>6548</vt:i4>
      </vt:variant>
      <vt:variant>
        <vt:i4>0</vt:i4>
      </vt:variant>
      <vt:variant>
        <vt:i4>5</vt:i4>
      </vt:variant>
      <vt:variant>
        <vt:lpwstr/>
      </vt:variant>
      <vt:variant>
        <vt:lpwstr>TDot</vt:lpwstr>
      </vt:variant>
      <vt:variant>
        <vt:i4>7667827</vt:i4>
      </vt:variant>
      <vt:variant>
        <vt:i4>6545</vt:i4>
      </vt:variant>
      <vt:variant>
        <vt:i4>0</vt:i4>
      </vt:variant>
      <vt:variant>
        <vt:i4>5</vt:i4>
      </vt:variant>
      <vt:variant>
        <vt:lpwstr/>
      </vt:variant>
      <vt:variant>
        <vt:lpwstr>TPortOrAny</vt:lpwstr>
      </vt:variant>
      <vt:variant>
        <vt:i4>327682</vt:i4>
      </vt:variant>
      <vt:variant>
        <vt:i4>6538</vt:i4>
      </vt:variant>
      <vt:variant>
        <vt:i4>0</vt:i4>
      </vt:variant>
      <vt:variant>
        <vt:i4>5</vt:i4>
      </vt:variant>
      <vt:variant>
        <vt:lpwstr/>
      </vt:variant>
      <vt:variant>
        <vt:lpwstr>TToClause</vt:lpwstr>
      </vt:variant>
      <vt:variant>
        <vt:i4>6946914</vt:i4>
      </vt:variant>
      <vt:variant>
        <vt:i4>6535</vt:i4>
      </vt:variant>
      <vt:variant>
        <vt:i4>0</vt:i4>
      </vt:variant>
      <vt:variant>
        <vt:i4>5</vt:i4>
      </vt:variant>
      <vt:variant>
        <vt:lpwstr/>
      </vt:variant>
      <vt:variant>
        <vt:lpwstr>TInLineTemplate</vt:lpwstr>
      </vt:variant>
      <vt:variant>
        <vt:i4>6619253</vt:i4>
      </vt:variant>
      <vt:variant>
        <vt:i4>6532</vt:i4>
      </vt:variant>
      <vt:variant>
        <vt:i4>0</vt:i4>
      </vt:variant>
      <vt:variant>
        <vt:i4>5</vt:i4>
      </vt:variant>
      <vt:variant>
        <vt:lpwstr/>
      </vt:variant>
      <vt:variant>
        <vt:lpwstr>TSignature</vt:lpwstr>
      </vt:variant>
      <vt:variant>
        <vt:i4>1966107</vt:i4>
      </vt:variant>
      <vt:variant>
        <vt:i4>6529</vt:i4>
      </vt:variant>
      <vt:variant>
        <vt:i4>0</vt:i4>
      </vt:variant>
      <vt:variant>
        <vt:i4>5</vt:i4>
      </vt:variant>
      <vt:variant>
        <vt:lpwstr/>
      </vt:variant>
      <vt:variant>
        <vt:lpwstr>TRaiseKeyword</vt:lpwstr>
      </vt:variant>
      <vt:variant>
        <vt:i4>786450</vt:i4>
      </vt:variant>
      <vt:variant>
        <vt:i4>6524</vt:i4>
      </vt:variant>
      <vt:variant>
        <vt:i4>0</vt:i4>
      </vt:variant>
      <vt:variant>
        <vt:i4>5</vt:i4>
      </vt:variant>
      <vt:variant>
        <vt:lpwstr/>
      </vt:variant>
      <vt:variant>
        <vt:lpwstr>TPortRaiseOp</vt:lpwstr>
      </vt:variant>
      <vt:variant>
        <vt:i4>1048603</vt:i4>
      </vt:variant>
      <vt:variant>
        <vt:i4>6521</vt:i4>
      </vt:variant>
      <vt:variant>
        <vt:i4>0</vt:i4>
      </vt:variant>
      <vt:variant>
        <vt:i4>5</vt:i4>
      </vt:variant>
      <vt:variant>
        <vt:lpwstr/>
      </vt:variant>
      <vt:variant>
        <vt:lpwstr>TDot</vt:lpwstr>
      </vt:variant>
      <vt:variant>
        <vt:i4>7798894</vt:i4>
      </vt:variant>
      <vt:variant>
        <vt:i4>6518</vt:i4>
      </vt:variant>
      <vt:variant>
        <vt:i4>0</vt:i4>
      </vt:variant>
      <vt:variant>
        <vt:i4>5</vt:i4>
      </vt:variant>
      <vt:variant>
        <vt:lpwstr/>
      </vt:variant>
      <vt:variant>
        <vt:lpwstr>TArrayIdentifierRef</vt:lpwstr>
      </vt:variant>
      <vt:variant>
        <vt:i4>7077988</vt:i4>
      </vt:variant>
      <vt:variant>
        <vt:i4>6513</vt:i4>
      </vt:variant>
      <vt:variant>
        <vt:i4>0</vt:i4>
      </vt:variant>
      <vt:variant>
        <vt:i4>5</vt:i4>
      </vt:variant>
      <vt:variant>
        <vt:lpwstr/>
      </vt:variant>
      <vt:variant>
        <vt:lpwstr>TExpression</vt:lpwstr>
      </vt:variant>
      <vt:variant>
        <vt:i4>2031645</vt:i4>
      </vt:variant>
      <vt:variant>
        <vt:i4>6510</vt:i4>
      </vt:variant>
      <vt:variant>
        <vt:i4>0</vt:i4>
      </vt:variant>
      <vt:variant>
        <vt:i4>5</vt:i4>
      </vt:variant>
      <vt:variant>
        <vt:lpwstr/>
      </vt:variant>
      <vt:variant>
        <vt:lpwstr>TValueKeyword</vt:lpwstr>
      </vt:variant>
      <vt:variant>
        <vt:i4>327682</vt:i4>
      </vt:variant>
      <vt:variant>
        <vt:i4>6503</vt:i4>
      </vt:variant>
      <vt:variant>
        <vt:i4>0</vt:i4>
      </vt:variant>
      <vt:variant>
        <vt:i4>5</vt:i4>
      </vt:variant>
      <vt:variant>
        <vt:lpwstr/>
      </vt:variant>
      <vt:variant>
        <vt:lpwstr>TToClause</vt:lpwstr>
      </vt:variant>
      <vt:variant>
        <vt:i4>7274599</vt:i4>
      </vt:variant>
      <vt:variant>
        <vt:i4>6500</vt:i4>
      </vt:variant>
      <vt:variant>
        <vt:i4>0</vt:i4>
      </vt:variant>
      <vt:variant>
        <vt:i4>5</vt:i4>
      </vt:variant>
      <vt:variant>
        <vt:lpwstr/>
      </vt:variant>
      <vt:variant>
        <vt:lpwstr>TReplyValue</vt:lpwstr>
      </vt:variant>
      <vt:variant>
        <vt:i4>6946914</vt:i4>
      </vt:variant>
      <vt:variant>
        <vt:i4>6497</vt:i4>
      </vt:variant>
      <vt:variant>
        <vt:i4>0</vt:i4>
      </vt:variant>
      <vt:variant>
        <vt:i4>5</vt:i4>
      </vt:variant>
      <vt:variant>
        <vt:lpwstr/>
      </vt:variant>
      <vt:variant>
        <vt:lpwstr>TInLineTemplate</vt:lpwstr>
      </vt:variant>
      <vt:variant>
        <vt:i4>1769472</vt:i4>
      </vt:variant>
      <vt:variant>
        <vt:i4>6494</vt:i4>
      </vt:variant>
      <vt:variant>
        <vt:i4>0</vt:i4>
      </vt:variant>
      <vt:variant>
        <vt:i4>5</vt:i4>
      </vt:variant>
      <vt:variant>
        <vt:lpwstr/>
      </vt:variant>
      <vt:variant>
        <vt:lpwstr>TReplyKeyword</vt:lpwstr>
      </vt:variant>
      <vt:variant>
        <vt:i4>589833</vt:i4>
      </vt:variant>
      <vt:variant>
        <vt:i4>6489</vt:i4>
      </vt:variant>
      <vt:variant>
        <vt:i4>0</vt:i4>
      </vt:variant>
      <vt:variant>
        <vt:i4>5</vt:i4>
      </vt:variant>
      <vt:variant>
        <vt:lpwstr/>
      </vt:variant>
      <vt:variant>
        <vt:lpwstr>TPortReplyOp</vt:lpwstr>
      </vt:variant>
      <vt:variant>
        <vt:i4>1048603</vt:i4>
      </vt:variant>
      <vt:variant>
        <vt:i4>6486</vt:i4>
      </vt:variant>
      <vt:variant>
        <vt:i4>0</vt:i4>
      </vt:variant>
      <vt:variant>
        <vt:i4>5</vt:i4>
      </vt:variant>
      <vt:variant>
        <vt:lpwstr/>
      </vt:variant>
      <vt:variant>
        <vt:lpwstr>TDot</vt:lpwstr>
      </vt:variant>
      <vt:variant>
        <vt:i4>7798894</vt:i4>
      </vt:variant>
      <vt:variant>
        <vt:i4>6483</vt:i4>
      </vt:variant>
      <vt:variant>
        <vt:i4>0</vt:i4>
      </vt:variant>
      <vt:variant>
        <vt:i4>5</vt:i4>
      </vt:variant>
      <vt:variant>
        <vt:lpwstr/>
      </vt:variant>
      <vt:variant>
        <vt:lpwstr>TArrayIdentifierRef</vt:lpwstr>
      </vt:variant>
      <vt:variant>
        <vt:i4>8126564</vt:i4>
      </vt:variant>
      <vt:variant>
        <vt:i4>6478</vt:i4>
      </vt:variant>
      <vt:variant>
        <vt:i4>0</vt:i4>
      </vt:variant>
      <vt:variant>
        <vt:i4>5</vt:i4>
      </vt:variant>
      <vt:variant>
        <vt:lpwstr/>
      </vt:variant>
      <vt:variant>
        <vt:lpwstr>TCatchStatement</vt:lpwstr>
      </vt:variant>
      <vt:variant>
        <vt:i4>8126569</vt:i4>
      </vt:variant>
      <vt:variant>
        <vt:i4>6475</vt:i4>
      </vt:variant>
      <vt:variant>
        <vt:i4>0</vt:i4>
      </vt:variant>
      <vt:variant>
        <vt:i4>5</vt:i4>
      </vt:variant>
      <vt:variant>
        <vt:lpwstr/>
      </vt:variant>
      <vt:variant>
        <vt:lpwstr>TGetReplyStatement</vt:lpwstr>
      </vt:variant>
      <vt:variant>
        <vt:i4>1376287</vt:i4>
      </vt:variant>
      <vt:variant>
        <vt:i4>6470</vt:i4>
      </vt:variant>
      <vt:variant>
        <vt:i4>0</vt:i4>
      </vt:variant>
      <vt:variant>
        <vt:i4>5</vt:i4>
      </vt:variant>
      <vt:variant>
        <vt:lpwstr/>
      </vt:variant>
      <vt:variant>
        <vt:lpwstr>TCallBodyOps</vt:lpwstr>
      </vt:variant>
      <vt:variant>
        <vt:i4>1048594</vt:i4>
      </vt:variant>
      <vt:variant>
        <vt:i4>6467</vt:i4>
      </vt:variant>
      <vt:variant>
        <vt:i4>0</vt:i4>
      </vt:variant>
      <vt:variant>
        <vt:i4>5</vt:i4>
      </vt:variant>
      <vt:variant>
        <vt:lpwstr/>
      </vt:variant>
      <vt:variant>
        <vt:lpwstr>TAltGuardChar</vt:lpwstr>
      </vt:variant>
      <vt:variant>
        <vt:i4>6881402</vt:i4>
      </vt:variant>
      <vt:variant>
        <vt:i4>6462</vt:i4>
      </vt:variant>
      <vt:variant>
        <vt:i4>0</vt:i4>
      </vt:variant>
      <vt:variant>
        <vt:i4>5</vt:i4>
      </vt:variant>
      <vt:variant>
        <vt:lpwstr/>
      </vt:variant>
      <vt:variant>
        <vt:lpwstr>TStatementBlock</vt:lpwstr>
      </vt:variant>
      <vt:variant>
        <vt:i4>7012456</vt:i4>
      </vt:variant>
      <vt:variant>
        <vt:i4>6459</vt:i4>
      </vt:variant>
      <vt:variant>
        <vt:i4>0</vt:i4>
      </vt:variant>
      <vt:variant>
        <vt:i4>5</vt:i4>
      </vt:variant>
      <vt:variant>
        <vt:lpwstr/>
      </vt:variant>
      <vt:variant>
        <vt:lpwstr>TCallBodyGuard</vt:lpwstr>
      </vt:variant>
      <vt:variant>
        <vt:i4>8323192</vt:i4>
      </vt:variant>
      <vt:variant>
        <vt:i4>6454</vt:i4>
      </vt:variant>
      <vt:variant>
        <vt:i4>0</vt:i4>
      </vt:variant>
      <vt:variant>
        <vt:i4>5</vt:i4>
      </vt:variant>
      <vt:variant>
        <vt:lpwstr/>
      </vt:variant>
      <vt:variant>
        <vt:lpwstr>TSemiColon</vt:lpwstr>
      </vt:variant>
      <vt:variant>
        <vt:i4>7274604</vt:i4>
      </vt:variant>
      <vt:variant>
        <vt:i4>6451</vt:i4>
      </vt:variant>
      <vt:variant>
        <vt:i4>0</vt:i4>
      </vt:variant>
      <vt:variant>
        <vt:i4>5</vt:i4>
      </vt:variant>
      <vt:variant>
        <vt:lpwstr/>
      </vt:variant>
      <vt:variant>
        <vt:lpwstr>TCallBodyStatement</vt:lpwstr>
      </vt:variant>
      <vt:variant>
        <vt:i4>7471219</vt:i4>
      </vt:variant>
      <vt:variant>
        <vt:i4>6446</vt:i4>
      </vt:variant>
      <vt:variant>
        <vt:i4>0</vt:i4>
      </vt:variant>
      <vt:variant>
        <vt:i4>5</vt:i4>
      </vt:variant>
      <vt:variant>
        <vt:lpwstr/>
      </vt:variant>
      <vt:variant>
        <vt:lpwstr>TCallBodyStatementList</vt:lpwstr>
      </vt:variant>
      <vt:variant>
        <vt:i4>6881390</vt:i4>
      </vt:variant>
      <vt:variant>
        <vt:i4>6439</vt:i4>
      </vt:variant>
      <vt:variant>
        <vt:i4>0</vt:i4>
      </vt:variant>
      <vt:variant>
        <vt:i4>5</vt:i4>
      </vt:variant>
      <vt:variant>
        <vt:lpwstr/>
      </vt:variant>
      <vt:variant>
        <vt:lpwstr>TNowaitKeyword</vt:lpwstr>
      </vt:variant>
      <vt:variant>
        <vt:i4>7077988</vt:i4>
      </vt:variant>
      <vt:variant>
        <vt:i4>6436</vt:i4>
      </vt:variant>
      <vt:variant>
        <vt:i4>0</vt:i4>
      </vt:variant>
      <vt:variant>
        <vt:i4>5</vt:i4>
      </vt:variant>
      <vt:variant>
        <vt:lpwstr/>
      </vt:variant>
      <vt:variant>
        <vt:lpwstr>TExpression</vt:lpwstr>
      </vt:variant>
      <vt:variant>
        <vt:i4>7340143</vt:i4>
      </vt:variant>
      <vt:variant>
        <vt:i4>6431</vt:i4>
      </vt:variant>
      <vt:variant>
        <vt:i4>0</vt:i4>
      </vt:variant>
      <vt:variant>
        <vt:i4>5</vt:i4>
      </vt:variant>
      <vt:variant>
        <vt:lpwstr/>
      </vt:variant>
      <vt:variant>
        <vt:lpwstr>TCallTimerValue</vt:lpwstr>
      </vt:variant>
      <vt:variant>
        <vt:i4>6946914</vt:i4>
      </vt:variant>
      <vt:variant>
        <vt:i4>6428</vt:i4>
      </vt:variant>
      <vt:variant>
        <vt:i4>0</vt:i4>
      </vt:variant>
      <vt:variant>
        <vt:i4>5</vt:i4>
      </vt:variant>
      <vt:variant>
        <vt:lpwstr/>
      </vt:variant>
      <vt:variant>
        <vt:lpwstr>TInLineTemplate</vt:lpwstr>
      </vt:variant>
      <vt:variant>
        <vt:i4>327682</vt:i4>
      </vt:variant>
      <vt:variant>
        <vt:i4>6421</vt:i4>
      </vt:variant>
      <vt:variant>
        <vt:i4>0</vt:i4>
      </vt:variant>
      <vt:variant>
        <vt:i4>5</vt:i4>
      </vt:variant>
      <vt:variant>
        <vt:lpwstr/>
      </vt:variant>
      <vt:variant>
        <vt:lpwstr>TToClause</vt:lpwstr>
      </vt:variant>
      <vt:variant>
        <vt:i4>6684793</vt:i4>
      </vt:variant>
      <vt:variant>
        <vt:i4>6418</vt:i4>
      </vt:variant>
      <vt:variant>
        <vt:i4>0</vt:i4>
      </vt:variant>
      <vt:variant>
        <vt:i4>5</vt:i4>
      </vt:variant>
      <vt:variant>
        <vt:lpwstr/>
      </vt:variant>
      <vt:variant>
        <vt:lpwstr>TCallParameters</vt:lpwstr>
      </vt:variant>
      <vt:variant>
        <vt:i4>7929961</vt:i4>
      </vt:variant>
      <vt:variant>
        <vt:i4>6415</vt:i4>
      </vt:variant>
      <vt:variant>
        <vt:i4>0</vt:i4>
      </vt:variant>
      <vt:variant>
        <vt:i4>5</vt:i4>
      </vt:variant>
      <vt:variant>
        <vt:lpwstr/>
      </vt:variant>
      <vt:variant>
        <vt:lpwstr>TCallOpKeyword</vt:lpwstr>
      </vt:variant>
      <vt:variant>
        <vt:i4>720909</vt:i4>
      </vt:variant>
      <vt:variant>
        <vt:i4>6410</vt:i4>
      </vt:variant>
      <vt:variant>
        <vt:i4>0</vt:i4>
      </vt:variant>
      <vt:variant>
        <vt:i4>5</vt:i4>
      </vt:variant>
      <vt:variant>
        <vt:lpwstr/>
      </vt:variant>
      <vt:variant>
        <vt:lpwstr>TPortCallBody</vt:lpwstr>
      </vt:variant>
      <vt:variant>
        <vt:i4>6422626</vt:i4>
      </vt:variant>
      <vt:variant>
        <vt:i4>6407</vt:i4>
      </vt:variant>
      <vt:variant>
        <vt:i4>0</vt:i4>
      </vt:variant>
      <vt:variant>
        <vt:i4>5</vt:i4>
      </vt:variant>
      <vt:variant>
        <vt:lpwstr/>
      </vt:variant>
      <vt:variant>
        <vt:lpwstr>TPortCallOp</vt:lpwstr>
      </vt:variant>
      <vt:variant>
        <vt:i4>1048603</vt:i4>
      </vt:variant>
      <vt:variant>
        <vt:i4>6404</vt:i4>
      </vt:variant>
      <vt:variant>
        <vt:i4>0</vt:i4>
      </vt:variant>
      <vt:variant>
        <vt:i4>5</vt:i4>
      </vt:variant>
      <vt:variant>
        <vt:lpwstr/>
      </vt:variant>
      <vt:variant>
        <vt:lpwstr>TDot</vt:lpwstr>
      </vt:variant>
      <vt:variant>
        <vt:i4>7798894</vt:i4>
      </vt:variant>
      <vt:variant>
        <vt:i4>6401</vt:i4>
      </vt:variant>
      <vt:variant>
        <vt:i4>0</vt:i4>
      </vt:variant>
      <vt:variant>
        <vt:i4>5</vt:i4>
      </vt:variant>
      <vt:variant>
        <vt:lpwstr/>
      </vt:variant>
      <vt:variant>
        <vt:lpwstr>TArrayIdentifierRef</vt:lpwstr>
      </vt:variant>
      <vt:variant>
        <vt:i4>6946914</vt:i4>
      </vt:variant>
      <vt:variant>
        <vt:i4>6394</vt:i4>
      </vt:variant>
      <vt:variant>
        <vt:i4>0</vt:i4>
      </vt:variant>
      <vt:variant>
        <vt:i4>5</vt:i4>
      </vt:variant>
      <vt:variant>
        <vt:lpwstr/>
      </vt:variant>
      <vt:variant>
        <vt:lpwstr>TInLineTemplate</vt:lpwstr>
      </vt:variant>
      <vt:variant>
        <vt:i4>6946914</vt:i4>
      </vt:variant>
      <vt:variant>
        <vt:i4>6391</vt:i4>
      </vt:variant>
      <vt:variant>
        <vt:i4>0</vt:i4>
      </vt:variant>
      <vt:variant>
        <vt:i4>5</vt:i4>
      </vt:variant>
      <vt:variant>
        <vt:lpwstr/>
      </vt:variant>
      <vt:variant>
        <vt:lpwstr>TInLineTemplate</vt:lpwstr>
      </vt:variant>
      <vt:variant>
        <vt:i4>1048598</vt:i4>
      </vt:variant>
      <vt:variant>
        <vt:i4>6386</vt:i4>
      </vt:variant>
      <vt:variant>
        <vt:i4>0</vt:i4>
      </vt:variant>
      <vt:variant>
        <vt:i4>5</vt:i4>
      </vt:variant>
      <vt:variant>
        <vt:lpwstr/>
      </vt:variant>
      <vt:variant>
        <vt:lpwstr>TComponentKeyword</vt:lpwstr>
      </vt:variant>
      <vt:variant>
        <vt:i4>7143525</vt:i4>
      </vt:variant>
      <vt:variant>
        <vt:i4>6383</vt:i4>
      </vt:variant>
      <vt:variant>
        <vt:i4>0</vt:i4>
      </vt:variant>
      <vt:variant>
        <vt:i4>5</vt:i4>
      </vt:variant>
      <vt:variant>
        <vt:lpwstr/>
      </vt:variant>
      <vt:variant>
        <vt:lpwstr>TAllKeyword</vt:lpwstr>
      </vt:variant>
      <vt:variant>
        <vt:i4>6881388</vt:i4>
      </vt:variant>
      <vt:variant>
        <vt:i4>6380</vt:i4>
      </vt:variant>
      <vt:variant>
        <vt:i4>0</vt:i4>
      </vt:variant>
      <vt:variant>
        <vt:i4>5</vt:i4>
      </vt:variant>
      <vt:variant>
        <vt:lpwstr/>
      </vt:variant>
      <vt:variant>
        <vt:lpwstr>TAddressRefList</vt:lpwstr>
      </vt:variant>
      <vt:variant>
        <vt:i4>6946914</vt:i4>
      </vt:variant>
      <vt:variant>
        <vt:i4>6377</vt:i4>
      </vt:variant>
      <vt:variant>
        <vt:i4>0</vt:i4>
      </vt:variant>
      <vt:variant>
        <vt:i4>5</vt:i4>
      </vt:variant>
      <vt:variant>
        <vt:lpwstr/>
      </vt:variant>
      <vt:variant>
        <vt:lpwstr>TInLineTemplate</vt:lpwstr>
      </vt:variant>
      <vt:variant>
        <vt:i4>7143547</vt:i4>
      </vt:variant>
      <vt:variant>
        <vt:i4>6374</vt:i4>
      </vt:variant>
      <vt:variant>
        <vt:i4>0</vt:i4>
      </vt:variant>
      <vt:variant>
        <vt:i4>5</vt:i4>
      </vt:variant>
      <vt:variant>
        <vt:lpwstr/>
      </vt:variant>
      <vt:variant>
        <vt:lpwstr>TToKeyword</vt:lpwstr>
      </vt:variant>
      <vt:variant>
        <vt:i4>327682</vt:i4>
      </vt:variant>
      <vt:variant>
        <vt:i4>6367</vt:i4>
      </vt:variant>
      <vt:variant>
        <vt:i4>0</vt:i4>
      </vt:variant>
      <vt:variant>
        <vt:i4>5</vt:i4>
      </vt:variant>
      <vt:variant>
        <vt:lpwstr/>
      </vt:variant>
      <vt:variant>
        <vt:lpwstr>TToClause</vt:lpwstr>
      </vt:variant>
      <vt:variant>
        <vt:i4>6946914</vt:i4>
      </vt:variant>
      <vt:variant>
        <vt:i4>6364</vt:i4>
      </vt:variant>
      <vt:variant>
        <vt:i4>0</vt:i4>
      </vt:variant>
      <vt:variant>
        <vt:i4>5</vt:i4>
      </vt:variant>
      <vt:variant>
        <vt:lpwstr/>
      </vt:variant>
      <vt:variant>
        <vt:lpwstr>TInLineTemplate</vt:lpwstr>
      </vt:variant>
      <vt:variant>
        <vt:i4>7012453</vt:i4>
      </vt:variant>
      <vt:variant>
        <vt:i4>6361</vt:i4>
      </vt:variant>
      <vt:variant>
        <vt:i4>0</vt:i4>
      </vt:variant>
      <vt:variant>
        <vt:i4>5</vt:i4>
      </vt:variant>
      <vt:variant>
        <vt:lpwstr/>
      </vt:variant>
      <vt:variant>
        <vt:lpwstr>TSendOpKeyword</vt:lpwstr>
      </vt:variant>
      <vt:variant>
        <vt:i4>7340142</vt:i4>
      </vt:variant>
      <vt:variant>
        <vt:i4>6356</vt:i4>
      </vt:variant>
      <vt:variant>
        <vt:i4>0</vt:i4>
      </vt:variant>
      <vt:variant>
        <vt:i4>5</vt:i4>
      </vt:variant>
      <vt:variant>
        <vt:lpwstr/>
      </vt:variant>
      <vt:variant>
        <vt:lpwstr>TPortSendOp</vt:lpwstr>
      </vt:variant>
      <vt:variant>
        <vt:i4>1048603</vt:i4>
      </vt:variant>
      <vt:variant>
        <vt:i4>6353</vt:i4>
      </vt:variant>
      <vt:variant>
        <vt:i4>0</vt:i4>
      </vt:variant>
      <vt:variant>
        <vt:i4>5</vt:i4>
      </vt:variant>
      <vt:variant>
        <vt:lpwstr/>
      </vt:variant>
      <vt:variant>
        <vt:lpwstr>TDot</vt:lpwstr>
      </vt:variant>
      <vt:variant>
        <vt:i4>7798894</vt:i4>
      </vt:variant>
      <vt:variant>
        <vt:i4>6350</vt:i4>
      </vt:variant>
      <vt:variant>
        <vt:i4>0</vt:i4>
      </vt:variant>
      <vt:variant>
        <vt:i4>5</vt:i4>
      </vt:variant>
      <vt:variant>
        <vt:lpwstr/>
      </vt:variant>
      <vt:variant>
        <vt:lpwstr>TArrayIdentifierRef</vt:lpwstr>
      </vt:variant>
      <vt:variant>
        <vt:i4>720907</vt:i4>
      </vt:variant>
      <vt:variant>
        <vt:i4>6345</vt:i4>
      </vt:variant>
      <vt:variant>
        <vt:i4>0</vt:i4>
      </vt:variant>
      <vt:variant>
        <vt:i4>5</vt:i4>
      </vt:variant>
      <vt:variant>
        <vt:lpwstr/>
      </vt:variant>
      <vt:variant>
        <vt:lpwstr>TCheckStateStatement</vt:lpwstr>
      </vt:variant>
      <vt:variant>
        <vt:i4>6422626</vt:i4>
      </vt:variant>
      <vt:variant>
        <vt:i4>6342</vt:i4>
      </vt:variant>
      <vt:variant>
        <vt:i4>0</vt:i4>
      </vt:variant>
      <vt:variant>
        <vt:i4>5</vt:i4>
      </vt:variant>
      <vt:variant>
        <vt:lpwstr/>
      </vt:variant>
      <vt:variant>
        <vt:lpwstr>THaltStatement</vt:lpwstr>
      </vt:variant>
      <vt:variant>
        <vt:i4>7995507</vt:i4>
      </vt:variant>
      <vt:variant>
        <vt:i4>6339</vt:i4>
      </vt:variant>
      <vt:variant>
        <vt:i4>0</vt:i4>
      </vt:variant>
      <vt:variant>
        <vt:i4>5</vt:i4>
      </vt:variant>
      <vt:variant>
        <vt:lpwstr/>
      </vt:variant>
      <vt:variant>
        <vt:lpwstr>TStopStatement</vt:lpwstr>
      </vt:variant>
      <vt:variant>
        <vt:i4>6619232</vt:i4>
      </vt:variant>
      <vt:variant>
        <vt:i4>6336</vt:i4>
      </vt:variant>
      <vt:variant>
        <vt:i4>0</vt:i4>
      </vt:variant>
      <vt:variant>
        <vt:i4>5</vt:i4>
      </vt:variant>
      <vt:variant>
        <vt:lpwstr/>
      </vt:variant>
      <vt:variant>
        <vt:lpwstr>TStartStatement</vt:lpwstr>
      </vt:variant>
      <vt:variant>
        <vt:i4>7798891</vt:i4>
      </vt:variant>
      <vt:variant>
        <vt:i4>6333</vt:i4>
      </vt:variant>
      <vt:variant>
        <vt:i4>0</vt:i4>
      </vt:variant>
      <vt:variant>
        <vt:i4>5</vt:i4>
      </vt:variant>
      <vt:variant>
        <vt:lpwstr/>
      </vt:variant>
      <vt:variant>
        <vt:lpwstr>TClearStatement</vt:lpwstr>
      </vt:variant>
      <vt:variant>
        <vt:i4>7209069</vt:i4>
      </vt:variant>
      <vt:variant>
        <vt:i4>6330</vt:i4>
      </vt:variant>
      <vt:variant>
        <vt:i4>0</vt:i4>
      </vt:variant>
      <vt:variant>
        <vt:i4>5</vt:i4>
      </vt:variant>
      <vt:variant>
        <vt:lpwstr/>
      </vt:variant>
      <vt:variant>
        <vt:lpwstr>TCheckStatement</vt:lpwstr>
      </vt:variant>
      <vt:variant>
        <vt:i4>8126564</vt:i4>
      </vt:variant>
      <vt:variant>
        <vt:i4>6327</vt:i4>
      </vt:variant>
      <vt:variant>
        <vt:i4>0</vt:i4>
      </vt:variant>
      <vt:variant>
        <vt:i4>5</vt:i4>
      </vt:variant>
      <vt:variant>
        <vt:lpwstr/>
      </vt:variant>
      <vt:variant>
        <vt:lpwstr>TCatchStatement</vt:lpwstr>
      </vt:variant>
      <vt:variant>
        <vt:i4>8126569</vt:i4>
      </vt:variant>
      <vt:variant>
        <vt:i4>6324</vt:i4>
      </vt:variant>
      <vt:variant>
        <vt:i4>0</vt:i4>
      </vt:variant>
      <vt:variant>
        <vt:i4>5</vt:i4>
      </vt:variant>
      <vt:variant>
        <vt:lpwstr/>
      </vt:variant>
      <vt:variant>
        <vt:lpwstr>TGetReplyStatement</vt:lpwstr>
      </vt:variant>
      <vt:variant>
        <vt:i4>1900556</vt:i4>
      </vt:variant>
      <vt:variant>
        <vt:i4>6321</vt:i4>
      </vt:variant>
      <vt:variant>
        <vt:i4>0</vt:i4>
      </vt:variant>
      <vt:variant>
        <vt:i4>5</vt:i4>
      </vt:variant>
      <vt:variant>
        <vt:lpwstr/>
      </vt:variant>
      <vt:variant>
        <vt:lpwstr>TGetCallStatement</vt:lpwstr>
      </vt:variant>
      <vt:variant>
        <vt:i4>720918</vt:i4>
      </vt:variant>
      <vt:variant>
        <vt:i4>6318</vt:i4>
      </vt:variant>
      <vt:variant>
        <vt:i4>0</vt:i4>
      </vt:variant>
      <vt:variant>
        <vt:i4>5</vt:i4>
      </vt:variant>
      <vt:variant>
        <vt:lpwstr/>
      </vt:variant>
      <vt:variant>
        <vt:lpwstr>TTriggerStatement</vt:lpwstr>
      </vt:variant>
      <vt:variant>
        <vt:i4>1966096</vt:i4>
      </vt:variant>
      <vt:variant>
        <vt:i4>6315</vt:i4>
      </vt:variant>
      <vt:variant>
        <vt:i4>0</vt:i4>
      </vt:variant>
      <vt:variant>
        <vt:i4>5</vt:i4>
      </vt:variant>
      <vt:variant>
        <vt:lpwstr/>
      </vt:variant>
      <vt:variant>
        <vt:lpwstr>TReceiveStatement</vt:lpwstr>
      </vt:variant>
      <vt:variant>
        <vt:i4>8192116</vt:i4>
      </vt:variant>
      <vt:variant>
        <vt:i4>6312</vt:i4>
      </vt:variant>
      <vt:variant>
        <vt:i4>0</vt:i4>
      </vt:variant>
      <vt:variant>
        <vt:i4>5</vt:i4>
      </vt:variant>
      <vt:variant>
        <vt:lpwstr/>
      </vt:variant>
      <vt:variant>
        <vt:lpwstr>TRaiseStatement</vt:lpwstr>
      </vt:variant>
      <vt:variant>
        <vt:i4>7864431</vt:i4>
      </vt:variant>
      <vt:variant>
        <vt:i4>6309</vt:i4>
      </vt:variant>
      <vt:variant>
        <vt:i4>0</vt:i4>
      </vt:variant>
      <vt:variant>
        <vt:i4>5</vt:i4>
      </vt:variant>
      <vt:variant>
        <vt:lpwstr/>
      </vt:variant>
      <vt:variant>
        <vt:lpwstr>TReplyStatement</vt:lpwstr>
      </vt:variant>
      <vt:variant>
        <vt:i4>6881402</vt:i4>
      </vt:variant>
      <vt:variant>
        <vt:i4>6306</vt:i4>
      </vt:variant>
      <vt:variant>
        <vt:i4>0</vt:i4>
      </vt:variant>
      <vt:variant>
        <vt:i4>5</vt:i4>
      </vt:variant>
      <vt:variant>
        <vt:lpwstr/>
      </vt:variant>
      <vt:variant>
        <vt:lpwstr>TCallStatement</vt:lpwstr>
      </vt:variant>
      <vt:variant>
        <vt:i4>8061046</vt:i4>
      </vt:variant>
      <vt:variant>
        <vt:i4>6303</vt:i4>
      </vt:variant>
      <vt:variant>
        <vt:i4>0</vt:i4>
      </vt:variant>
      <vt:variant>
        <vt:i4>5</vt:i4>
      </vt:variant>
      <vt:variant>
        <vt:lpwstr/>
      </vt:variant>
      <vt:variant>
        <vt:lpwstr>TSendStatement</vt:lpwstr>
      </vt:variant>
      <vt:variant>
        <vt:i4>720913</vt:i4>
      </vt:variant>
      <vt:variant>
        <vt:i4>6296</vt:i4>
      </vt:variant>
      <vt:variant>
        <vt:i4>0</vt:i4>
      </vt:variant>
      <vt:variant>
        <vt:i4>5</vt:i4>
      </vt:variant>
      <vt:variant>
        <vt:lpwstr/>
      </vt:variant>
      <vt:variant>
        <vt:lpwstr>TFunctionInstance</vt:lpwstr>
      </vt:variant>
      <vt:variant>
        <vt:i4>1900574</vt:i4>
      </vt:variant>
      <vt:variant>
        <vt:i4>6293</vt:i4>
      </vt:variant>
      <vt:variant>
        <vt:i4>0</vt:i4>
      </vt:variant>
      <vt:variant>
        <vt:i4>5</vt:i4>
      </vt:variant>
      <vt:variant>
        <vt:lpwstr/>
      </vt:variant>
      <vt:variant>
        <vt:lpwstr>TVariableRef</vt:lpwstr>
      </vt:variant>
      <vt:variant>
        <vt:i4>1966097</vt:i4>
      </vt:variant>
      <vt:variant>
        <vt:i4>6288</vt:i4>
      </vt:variant>
      <vt:variant>
        <vt:i4>0</vt:i4>
      </vt:variant>
      <vt:variant>
        <vt:i4>5</vt:i4>
      </vt:variant>
      <vt:variant>
        <vt:lpwstr/>
      </vt:variant>
      <vt:variant>
        <vt:lpwstr>TKillKeyword</vt:lpwstr>
      </vt:variant>
      <vt:variant>
        <vt:i4>1048603</vt:i4>
      </vt:variant>
      <vt:variant>
        <vt:i4>6285</vt:i4>
      </vt:variant>
      <vt:variant>
        <vt:i4>0</vt:i4>
      </vt:variant>
      <vt:variant>
        <vt:i4>5</vt:i4>
      </vt:variant>
      <vt:variant>
        <vt:lpwstr/>
      </vt:variant>
      <vt:variant>
        <vt:lpwstr>TDot</vt:lpwstr>
      </vt:variant>
      <vt:variant>
        <vt:i4>1048598</vt:i4>
      </vt:variant>
      <vt:variant>
        <vt:i4>6282</vt:i4>
      </vt:variant>
      <vt:variant>
        <vt:i4>0</vt:i4>
      </vt:variant>
      <vt:variant>
        <vt:i4>5</vt:i4>
      </vt:variant>
      <vt:variant>
        <vt:lpwstr/>
      </vt:variant>
      <vt:variant>
        <vt:lpwstr>TComponentKeyword</vt:lpwstr>
      </vt:variant>
      <vt:variant>
        <vt:i4>7143525</vt:i4>
      </vt:variant>
      <vt:variant>
        <vt:i4>6279</vt:i4>
      </vt:variant>
      <vt:variant>
        <vt:i4>0</vt:i4>
      </vt:variant>
      <vt:variant>
        <vt:i4>5</vt:i4>
      </vt:variant>
      <vt:variant>
        <vt:lpwstr/>
      </vt:variant>
      <vt:variant>
        <vt:lpwstr>TAllKeyword</vt:lpwstr>
      </vt:variant>
      <vt:variant>
        <vt:i4>2031641</vt:i4>
      </vt:variant>
      <vt:variant>
        <vt:i4>6276</vt:i4>
      </vt:variant>
      <vt:variant>
        <vt:i4>0</vt:i4>
      </vt:variant>
      <vt:variant>
        <vt:i4>5</vt:i4>
      </vt:variant>
      <vt:variant>
        <vt:lpwstr/>
      </vt:variant>
      <vt:variant>
        <vt:lpwstr>TComponentReferenceOrLiteral</vt:lpwstr>
      </vt:variant>
      <vt:variant>
        <vt:i4>1966097</vt:i4>
      </vt:variant>
      <vt:variant>
        <vt:i4>6273</vt:i4>
      </vt:variant>
      <vt:variant>
        <vt:i4>0</vt:i4>
      </vt:variant>
      <vt:variant>
        <vt:i4>5</vt:i4>
      </vt:variant>
      <vt:variant>
        <vt:lpwstr/>
      </vt:variant>
      <vt:variant>
        <vt:lpwstr>TKillKeyword</vt:lpwstr>
      </vt:variant>
      <vt:variant>
        <vt:i4>7340151</vt:i4>
      </vt:variant>
      <vt:variant>
        <vt:i4>6268</vt:i4>
      </vt:variant>
      <vt:variant>
        <vt:i4>0</vt:i4>
      </vt:variant>
      <vt:variant>
        <vt:i4>5</vt:i4>
      </vt:variant>
      <vt:variant>
        <vt:lpwstr/>
      </vt:variant>
      <vt:variant>
        <vt:lpwstr>TSelfOp</vt:lpwstr>
      </vt:variant>
      <vt:variant>
        <vt:i4>7209085</vt:i4>
      </vt:variant>
      <vt:variant>
        <vt:i4>6265</vt:i4>
      </vt:variant>
      <vt:variant>
        <vt:i4>0</vt:i4>
      </vt:variant>
      <vt:variant>
        <vt:i4>5</vt:i4>
      </vt:variant>
      <vt:variant>
        <vt:lpwstr/>
      </vt:variant>
      <vt:variant>
        <vt:lpwstr>TMTCKeyword</vt:lpwstr>
      </vt:variant>
      <vt:variant>
        <vt:i4>458753</vt:i4>
      </vt:variant>
      <vt:variant>
        <vt:i4>6262</vt:i4>
      </vt:variant>
      <vt:variant>
        <vt:i4>0</vt:i4>
      </vt:variant>
      <vt:variant>
        <vt:i4>5</vt:i4>
      </vt:variant>
      <vt:variant>
        <vt:lpwstr/>
      </vt:variant>
      <vt:variant>
        <vt:lpwstr>TComponentOrDefaultReference</vt:lpwstr>
      </vt:variant>
      <vt:variant>
        <vt:i4>327696</vt:i4>
      </vt:variant>
      <vt:variant>
        <vt:i4>6257</vt:i4>
      </vt:variant>
      <vt:variant>
        <vt:i4>0</vt:i4>
      </vt:variant>
      <vt:variant>
        <vt:i4>5</vt:i4>
      </vt:variant>
      <vt:variant>
        <vt:lpwstr/>
      </vt:variant>
      <vt:variant>
        <vt:lpwstr>TStopKeyword</vt:lpwstr>
      </vt:variant>
      <vt:variant>
        <vt:i4>1048603</vt:i4>
      </vt:variant>
      <vt:variant>
        <vt:i4>6254</vt:i4>
      </vt:variant>
      <vt:variant>
        <vt:i4>0</vt:i4>
      </vt:variant>
      <vt:variant>
        <vt:i4>5</vt:i4>
      </vt:variant>
      <vt:variant>
        <vt:lpwstr/>
      </vt:variant>
      <vt:variant>
        <vt:lpwstr>TDot</vt:lpwstr>
      </vt:variant>
      <vt:variant>
        <vt:i4>1048598</vt:i4>
      </vt:variant>
      <vt:variant>
        <vt:i4>6251</vt:i4>
      </vt:variant>
      <vt:variant>
        <vt:i4>0</vt:i4>
      </vt:variant>
      <vt:variant>
        <vt:i4>5</vt:i4>
      </vt:variant>
      <vt:variant>
        <vt:lpwstr/>
      </vt:variant>
      <vt:variant>
        <vt:lpwstr>TComponentKeyword</vt:lpwstr>
      </vt:variant>
      <vt:variant>
        <vt:i4>7143525</vt:i4>
      </vt:variant>
      <vt:variant>
        <vt:i4>6248</vt:i4>
      </vt:variant>
      <vt:variant>
        <vt:i4>0</vt:i4>
      </vt:variant>
      <vt:variant>
        <vt:i4>5</vt:i4>
      </vt:variant>
      <vt:variant>
        <vt:lpwstr/>
      </vt:variant>
      <vt:variant>
        <vt:lpwstr>TAllKeyword</vt:lpwstr>
      </vt:variant>
      <vt:variant>
        <vt:i4>2031641</vt:i4>
      </vt:variant>
      <vt:variant>
        <vt:i4>6245</vt:i4>
      </vt:variant>
      <vt:variant>
        <vt:i4>0</vt:i4>
      </vt:variant>
      <vt:variant>
        <vt:i4>5</vt:i4>
      </vt:variant>
      <vt:variant>
        <vt:lpwstr/>
      </vt:variant>
      <vt:variant>
        <vt:lpwstr>TComponentReferenceOrLiteral</vt:lpwstr>
      </vt:variant>
      <vt:variant>
        <vt:i4>327696</vt:i4>
      </vt:variant>
      <vt:variant>
        <vt:i4>6242</vt:i4>
      </vt:variant>
      <vt:variant>
        <vt:i4>0</vt:i4>
      </vt:variant>
      <vt:variant>
        <vt:i4>5</vt:i4>
      </vt:variant>
      <vt:variant>
        <vt:lpwstr/>
      </vt:variant>
      <vt:variant>
        <vt:lpwstr>TStopKeyword</vt:lpwstr>
      </vt:variant>
      <vt:variant>
        <vt:i4>720913</vt:i4>
      </vt:variant>
      <vt:variant>
        <vt:i4>6235</vt:i4>
      </vt:variant>
      <vt:variant>
        <vt:i4>0</vt:i4>
      </vt:variant>
      <vt:variant>
        <vt:i4>5</vt:i4>
      </vt:variant>
      <vt:variant>
        <vt:lpwstr/>
      </vt:variant>
      <vt:variant>
        <vt:lpwstr>TFunctionInstance</vt:lpwstr>
      </vt:variant>
      <vt:variant>
        <vt:i4>393231</vt:i4>
      </vt:variant>
      <vt:variant>
        <vt:i4>6232</vt:i4>
      </vt:variant>
      <vt:variant>
        <vt:i4>0</vt:i4>
      </vt:variant>
      <vt:variant>
        <vt:i4>5</vt:i4>
      </vt:variant>
      <vt:variant>
        <vt:lpwstr/>
      </vt:variant>
      <vt:variant>
        <vt:lpwstr>TStartKeyword</vt:lpwstr>
      </vt:variant>
      <vt:variant>
        <vt:i4>1048603</vt:i4>
      </vt:variant>
      <vt:variant>
        <vt:i4>6229</vt:i4>
      </vt:variant>
      <vt:variant>
        <vt:i4>0</vt:i4>
      </vt:variant>
      <vt:variant>
        <vt:i4>5</vt:i4>
      </vt:variant>
      <vt:variant>
        <vt:lpwstr/>
      </vt:variant>
      <vt:variant>
        <vt:lpwstr>TDot</vt:lpwstr>
      </vt:variant>
      <vt:variant>
        <vt:i4>458753</vt:i4>
      </vt:variant>
      <vt:variant>
        <vt:i4>6226</vt:i4>
      </vt:variant>
      <vt:variant>
        <vt:i4>0</vt:i4>
      </vt:variant>
      <vt:variant>
        <vt:i4>5</vt:i4>
      </vt:variant>
      <vt:variant>
        <vt:lpwstr/>
      </vt:variant>
      <vt:variant>
        <vt:lpwstr>TComponentOrDefaultReference</vt:lpwstr>
      </vt:variant>
      <vt:variant>
        <vt:i4>1179656</vt:i4>
      </vt:variant>
      <vt:variant>
        <vt:i4>6219</vt:i4>
      </vt:variant>
      <vt:variant>
        <vt:i4>0</vt:i4>
      </vt:variant>
      <vt:variant>
        <vt:i4>5</vt:i4>
      </vt:variant>
      <vt:variant>
        <vt:lpwstr/>
      </vt:variant>
      <vt:variant>
        <vt:lpwstr>TAllCompsAllPortsSpec</vt:lpwstr>
      </vt:variant>
      <vt:variant>
        <vt:i4>25</vt:i4>
      </vt:variant>
      <vt:variant>
        <vt:i4>6216</vt:i4>
      </vt:variant>
      <vt:variant>
        <vt:i4>0</vt:i4>
      </vt:variant>
      <vt:variant>
        <vt:i4>5</vt:i4>
      </vt:variant>
      <vt:variant>
        <vt:lpwstr/>
      </vt:variant>
      <vt:variant>
        <vt:lpwstr>TAllPortsSpec</vt:lpwstr>
      </vt:variant>
      <vt:variant>
        <vt:i4>1245189</vt:i4>
      </vt:variant>
      <vt:variant>
        <vt:i4>6213</vt:i4>
      </vt:variant>
      <vt:variant>
        <vt:i4>0</vt:i4>
      </vt:variant>
      <vt:variant>
        <vt:i4>5</vt:i4>
      </vt:variant>
      <vt:variant>
        <vt:lpwstr/>
      </vt:variant>
      <vt:variant>
        <vt:lpwstr>TParamClause</vt:lpwstr>
      </vt:variant>
      <vt:variant>
        <vt:i4>8257640</vt:i4>
      </vt:variant>
      <vt:variant>
        <vt:i4>6210</vt:i4>
      </vt:variant>
      <vt:variant>
        <vt:i4>0</vt:i4>
      </vt:variant>
      <vt:variant>
        <vt:i4>5</vt:i4>
      </vt:variant>
      <vt:variant>
        <vt:lpwstr/>
      </vt:variant>
      <vt:variant>
        <vt:lpwstr>TAllConnectionsSpec</vt:lpwstr>
      </vt:variant>
      <vt:variant>
        <vt:i4>1245189</vt:i4>
      </vt:variant>
      <vt:variant>
        <vt:i4>6207</vt:i4>
      </vt:variant>
      <vt:variant>
        <vt:i4>0</vt:i4>
      </vt:variant>
      <vt:variant>
        <vt:i4>5</vt:i4>
      </vt:variant>
      <vt:variant>
        <vt:lpwstr/>
      </vt:variant>
      <vt:variant>
        <vt:lpwstr>TParamClause</vt:lpwstr>
      </vt:variant>
      <vt:variant>
        <vt:i4>1310730</vt:i4>
      </vt:variant>
      <vt:variant>
        <vt:i4>6204</vt:i4>
      </vt:variant>
      <vt:variant>
        <vt:i4>0</vt:i4>
      </vt:variant>
      <vt:variant>
        <vt:i4>5</vt:i4>
      </vt:variant>
      <vt:variant>
        <vt:lpwstr/>
      </vt:variant>
      <vt:variant>
        <vt:lpwstr>TSingleConnectionSpec</vt:lpwstr>
      </vt:variant>
      <vt:variant>
        <vt:i4>524294</vt:i4>
      </vt:variant>
      <vt:variant>
        <vt:i4>6201</vt:i4>
      </vt:variant>
      <vt:variant>
        <vt:i4>0</vt:i4>
      </vt:variant>
      <vt:variant>
        <vt:i4>5</vt:i4>
      </vt:variant>
      <vt:variant>
        <vt:lpwstr/>
      </vt:variant>
      <vt:variant>
        <vt:lpwstr>TUnmapKeyword</vt:lpwstr>
      </vt:variant>
      <vt:variant>
        <vt:i4>7864417</vt:i4>
      </vt:variant>
      <vt:variant>
        <vt:i4>6194</vt:i4>
      </vt:variant>
      <vt:variant>
        <vt:i4>0</vt:i4>
      </vt:variant>
      <vt:variant>
        <vt:i4>5</vt:i4>
      </vt:variant>
      <vt:variant>
        <vt:lpwstr/>
      </vt:variant>
      <vt:variant>
        <vt:lpwstr>TFunctionActualParList</vt:lpwstr>
      </vt:variant>
      <vt:variant>
        <vt:i4>983049</vt:i4>
      </vt:variant>
      <vt:variant>
        <vt:i4>6191</vt:i4>
      </vt:variant>
      <vt:variant>
        <vt:i4>0</vt:i4>
      </vt:variant>
      <vt:variant>
        <vt:i4>5</vt:i4>
      </vt:variant>
      <vt:variant>
        <vt:lpwstr/>
      </vt:variant>
      <vt:variant>
        <vt:lpwstr>TParamKeyword</vt:lpwstr>
      </vt:variant>
      <vt:variant>
        <vt:i4>1245189</vt:i4>
      </vt:variant>
      <vt:variant>
        <vt:i4>6186</vt:i4>
      </vt:variant>
      <vt:variant>
        <vt:i4>0</vt:i4>
      </vt:variant>
      <vt:variant>
        <vt:i4>5</vt:i4>
      </vt:variant>
      <vt:variant>
        <vt:lpwstr/>
      </vt:variant>
      <vt:variant>
        <vt:lpwstr>TParamClause</vt:lpwstr>
      </vt:variant>
      <vt:variant>
        <vt:i4>1310730</vt:i4>
      </vt:variant>
      <vt:variant>
        <vt:i4>6183</vt:i4>
      </vt:variant>
      <vt:variant>
        <vt:i4>0</vt:i4>
      </vt:variant>
      <vt:variant>
        <vt:i4>5</vt:i4>
      </vt:variant>
      <vt:variant>
        <vt:lpwstr/>
      </vt:variant>
      <vt:variant>
        <vt:lpwstr>TSingleConnectionSpec</vt:lpwstr>
      </vt:variant>
      <vt:variant>
        <vt:i4>8192104</vt:i4>
      </vt:variant>
      <vt:variant>
        <vt:i4>6180</vt:i4>
      </vt:variant>
      <vt:variant>
        <vt:i4>0</vt:i4>
      </vt:variant>
      <vt:variant>
        <vt:i4>5</vt:i4>
      </vt:variant>
      <vt:variant>
        <vt:lpwstr/>
      </vt:variant>
      <vt:variant>
        <vt:lpwstr>TMapKeyword</vt:lpwstr>
      </vt:variant>
      <vt:variant>
        <vt:i4>1769487</vt:i4>
      </vt:variant>
      <vt:variant>
        <vt:i4>6173</vt:i4>
      </vt:variant>
      <vt:variant>
        <vt:i4>0</vt:i4>
      </vt:variant>
      <vt:variant>
        <vt:i4>5</vt:i4>
      </vt:variant>
      <vt:variant>
        <vt:lpwstr/>
      </vt:variant>
      <vt:variant>
        <vt:lpwstr>TPortKeyword</vt:lpwstr>
      </vt:variant>
      <vt:variant>
        <vt:i4>7143525</vt:i4>
      </vt:variant>
      <vt:variant>
        <vt:i4>6170</vt:i4>
      </vt:variant>
      <vt:variant>
        <vt:i4>0</vt:i4>
      </vt:variant>
      <vt:variant>
        <vt:i4>5</vt:i4>
      </vt:variant>
      <vt:variant>
        <vt:lpwstr/>
      </vt:variant>
      <vt:variant>
        <vt:lpwstr>TAllKeyword</vt:lpwstr>
      </vt:variant>
      <vt:variant>
        <vt:i4>1048598</vt:i4>
      </vt:variant>
      <vt:variant>
        <vt:i4>6167</vt:i4>
      </vt:variant>
      <vt:variant>
        <vt:i4>0</vt:i4>
      </vt:variant>
      <vt:variant>
        <vt:i4>5</vt:i4>
      </vt:variant>
      <vt:variant>
        <vt:lpwstr/>
      </vt:variant>
      <vt:variant>
        <vt:lpwstr>TComponentKeyword</vt:lpwstr>
      </vt:variant>
      <vt:variant>
        <vt:i4>7143525</vt:i4>
      </vt:variant>
      <vt:variant>
        <vt:i4>6164</vt:i4>
      </vt:variant>
      <vt:variant>
        <vt:i4>0</vt:i4>
      </vt:variant>
      <vt:variant>
        <vt:i4>5</vt:i4>
      </vt:variant>
      <vt:variant>
        <vt:lpwstr/>
      </vt:variant>
      <vt:variant>
        <vt:lpwstr>TAllKeyword</vt:lpwstr>
      </vt:variant>
      <vt:variant>
        <vt:i4>1769487</vt:i4>
      </vt:variant>
      <vt:variant>
        <vt:i4>6159</vt:i4>
      </vt:variant>
      <vt:variant>
        <vt:i4>0</vt:i4>
      </vt:variant>
      <vt:variant>
        <vt:i4>5</vt:i4>
      </vt:variant>
      <vt:variant>
        <vt:lpwstr/>
      </vt:variant>
      <vt:variant>
        <vt:lpwstr>TPortKeyword</vt:lpwstr>
      </vt:variant>
      <vt:variant>
        <vt:i4>7143525</vt:i4>
      </vt:variant>
      <vt:variant>
        <vt:i4>6156</vt:i4>
      </vt:variant>
      <vt:variant>
        <vt:i4>0</vt:i4>
      </vt:variant>
      <vt:variant>
        <vt:i4>5</vt:i4>
      </vt:variant>
      <vt:variant>
        <vt:lpwstr/>
      </vt:variant>
      <vt:variant>
        <vt:lpwstr>TAllKeyword</vt:lpwstr>
      </vt:variant>
      <vt:variant>
        <vt:i4>1376281</vt:i4>
      </vt:variant>
      <vt:variant>
        <vt:i4>6153</vt:i4>
      </vt:variant>
      <vt:variant>
        <vt:i4>0</vt:i4>
      </vt:variant>
      <vt:variant>
        <vt:i4>5</vt:i4>
      </vt:variant>
      <vt:variant>
        <vt:lpwstr/>
      </vt:variant>
      <vt:variant>
        <vt:lpwstr>TComponentRef</vt:lpwstr>
      </vt:variant>
      <vt:variant>
        <vt:i4>1441802</vt:i4>
      </vt:variant>
      <vt:variant>
        <vt:i4>6148</vt:i4>
      </vt:variant>
      <vt:variant>
        <vt:i4>0</vt:i4>
      </vt:variant>
      <vt:variant>
        <vt:i4>5</vt:i4>
      </vt:variant>
      <vt:variant>
        <vt:lpwstr/>
      </vt:variant>
      <vt:variant>
        <vt:lpwstr>TPortRef</vt:lpwstr>
      </vt:variant>
      <vt:variant>
        <vt:i4>1179656</vt:i4>
      </vt:variant>
      <vt:variant>
        <vt:i4>6143</vt:i4>
      </vt:variant>
      <vt:variant>
        <vt:i4>0</vt:i4>
      </vt:variant>
      <vt:variant>
        <vt:i4>5</vt:i4>
      </vt:variant>
      <vt:variant>
        <vt:lpwstr/>
      </vt:variant>
      <vt:variant>
        <vt:lpwstr>TAllCompsAllPortsSpec</vt:lpwstr>
      </vt:variant>
      <vt:variant>
        <vt:i4>25</vt:i4>
      </vt:variant>
      <vt:variant>
        <vt:i4>6140</vt:i4>
      </vt:variant>
      <vt:variant>
        <vt:i4>0</vt:i4>
      </vt:variant>
      <vt:variant>
        <vt:i4>5</vt:i4>
      </vt:variant>
      <vt:variant>
        <vt:lpwstr/>
      </vt:variant>
      <vt:variant>
        <vt:lpwstr>TAllPortsSpec</vt:lpwstr>
      </vt:variant>
      <vt:variant>
        <vt:i4>8257640</vt:i4>
      </vt:variant>
      <vt:variant>
        <vt:i4>6137</vt:i4>
      </vt:variant>
      <vt:variant>
        <vt:i4>0</vt:i4>
      </vt:variant>
      <vt:variant>
        <vt:i4>5</vt:i4>
      </vt:variant>
      <vt:variant>
        <vt:lpwstr/>
      </vt:variant>
      <vt:variant>
        <vt:lpwstr>TAllConnectionsSpec</vt:lpwstr>
      </vt:variant>
      <vt:variant>
        <vt:i4>1310730</vt:i4>
      </vt:variant>
      <vt:variant>
        <vt:i4>6134</vt:i4>
      </vt:variant>
      <vt:variant>
        <vt:i4>0</vt:i4>
      </vt:variant>
      <vt:variant>
        <vt:i4>5</vt:i4>
      </vt:variant>
      <vt:variant>
        <vt:lpwstr/>
      </vt:variant>
      <vt:variant>
        <vt:lpwstr>TSingleConnectionSpec</vt:lpwstr>
      </vt:variant>
      <vt:variant>
        <vt:i4>7077985</vt:i4>
      </vt:variant>
      <vt:variant>
        <vt:i4>6131</vt:i4>
      </vt:variant>
      <vt:variant>
        <vt:i4>0</vt:i4>
      </vt:variant>
      <vt:variant>
        <vt:i4>5</vt:i4>
      </vt:variant>
      <vt:variant>
        <vt:lpwstr/>
      </vt:variant>
      <vt:variant>
        <vt:lpwstr>TDisconnectKeyword</vt:lpwstr>
      </vt:variant>
      <vt:variant>
        <vt:i4>1376281</vt:i4>
      </vt:variant>
      <vt:variant>
        <vt:i4>6126</vt:i4>
      </vt:variant>
      <vt:variant>
        <vt:i4>0</vt:i4>
      </vt:variant>
      <vt:variant>
        <vt:i4>5</vt:i4>
      </vt:variant>
      <vt:variant>
        <vt:lpwstr/>
      </vt:variant>
      <vt:variant>
        <vt:lpwstr>TComponentRef</vt:lpwstr>
      </vt:variant>
      <vt:variant>
        <vt:i4>8061054</vt:i4>
      </vt:variant>
      <vt:variant>
        <vt:i4>6123</vt:i4>
      </vt:variant>
      <vt:variant>
        <vt:i4>0</vt:i4>
      </vt:variant>
      <vt:variant>
        <vt:i4>5</vt:i4>
      </vt:variant>
      <vt:variant>
        <vt:lpwstr/>
      </vt:variant>
      <vt:variant>
        <vt:lpwstr>TIdentifier</vt:lpwstr>
      </vt:variant>
      <vt:variant>
        <vt:i4>7209085</vt:i4>
      </vt:variant>
      <vt:variant>
        <vt:i4>6118</vt:i4>
      </vt:variant>
      <vt:variant>
        <vt:i4>0</vt:i4>
      </vt:variant>
      <vt:variant>
        <vt:i4>5</vt:i4>
      </vt:variant>
      <vt:variant>
        <vt:lpwstr/>
      </vt:variant>
      <vt:variant>
        <vt:lpwstr>TMTCKeyword</vt:lpwstr>
      </vt:variant>
      <vt:variant>
        <vt:i4>7340151</vt:i4>
      </vt:variant>
      <vt:variant>
        <vt:i4>6115</vt:i4>
      </vt:variant>
      <vt:variant>
        <vt:i4>0</vt:i4>
      </vt:variant>
      <vt:variant>
        <vt:i4>5</vt:i4>
      </vt:variant>
      <vt:variant>
        <vt:lpwstr/>
      </vt:variant>
      <vt:variant>
        <vt:lpwstr>TSelfOp</vt:lpwstr>
      </vt:variant>
      <vt:variant>
        <vt:i4>8126580</vt:i4>
      </vt:variant>
      <vt:variant>
        <vt:i4>6112</vt:i4>
      </vt:variant>
      <vt:variant>
        <vt:i4>0</vt:i4>
      </vt:variant>
      <vt:variant>
        <vt:i4>5</vt:i4>
      </vt:variant>
      <vt:variant>
        <vt:lpwstr/>
      </vt:variant>
      <vt:variant>
        <vt:lpwstr>TSystemKeyword</vt:lpwstr>
      </vt:variant>
      <vt:variant>
        <vt:i4>458753</vt:i4>
      </vt:variant>
      <vt:variant>
        <vt:i4>6109</vt:i4>
      </vt:variant>
      <vt:variant>
        <vt:i4>0</vt:i4>
      </vt:variant>
      <vt:variant>
        <vt:i4>5</vt:i4>
      </vt:variant>
      <vt:variant>
        <vt:lpwstr/>
      </vt:variant>
      <vt:variant>
        <vt:lpwstr>TComponentOrDefaultReference</vt:lpwstr>
      </vt:variant>
      <vt:variant>
        <vt:i4>7798894</vt:i4>
      </vt:variant>
      <vt:variant>
        <vt:i4>6104</vt:i4>
      </vt:variant>
      <vt:variant>
        <vt:i4>0</vt:i4>
      </vt:variant>
      <vt:variant>
        <vt:i4>5</vt:i4>
      </vt:variant>
      <vt:variant>
        <vt:lpwstr/>
      </vt:variant>
      <vt:variant>
        <vt:lpwstr>TArrayIdentifierRef</vt:lpwstr>
      </vt:variant>
      <vt:variant>
        <vt:i4>6357108</vt:i4>
      </vt:variant>
      <vt:variant>
        <vt:i4>6101</vt:i4>
      </vt:variant>
      <vt:variant>
        <vt:i4>0</vt:i4>
      </vt:variant>
      <vt:variant>
        <vt:i4>5</vt:i4>
      </vt:variant>
      <vt:variant>
        <vt:lpwstr/>
      </vt:variant>
      <vt:variant>
        <vt:lpwstr>TColon</vt:lpwstr>
      </vt:variant>
      <vt:variant>
        <vt:i4>1376281</vt:i4>
      </vt:variant>
      <vt:variant>
        <vt:i4>6098</vt:i4>
      </vt:variant>
      <vt:variant>
        <vt:i4>0</vt:i4>
      </vt:variant>
      <vt:variant>
        <vt:i4>5</vt:i4>
      </vt:variant>
      <vt:variant>
        <vt:lpwstr/>
      </vt:variant>
      <vt:variant>
        <vt:lpwstr>TComponentRef</vt:lpwstr>
      </vt:variant>
      <vt:variant>
        <vt:i4>1441802</vt:i4>
      </vt:variant>
      <vt:variant>
        <vt:i4>6093</vt:i4>
      </vt:variant>
      <vt:variant>
        <vt:i4>0</vt:i4>
      </vt:variant>
      <vt:variant>
        <vt:i4>5</vt:i4>
      </vt:variant>
      <vt:variant>
        <vt:lpwstr/>
      </vt:variant>
      <vt:variant>
        <vt:lpwstr>TPortRef</vt:lpwstr>
      </vt:variant>
      <vt:variant>
        <vt:i4>1441802</vt:i4>
      </vt:variant>
      <vt:variant>
        <vt:i4>6090</vt:i4>
      </vt:variant>
      <vt:variant>
        <vt:i4>0</vt:i4>
      </vt:variant>
      <vt:variant>
        <vt:i4>5</vt:i4>
      </vt:variant>
      <vt:variant>
        <vt:lpwstr/>
      </vt:variant>
      <vt:variant>
        <vt:lpwstr>TPortRef</vt:lpwstr>
      </vt:variant>
      <vt:variant>
        <vt:i4>1310730</vt:i4>
      </vt:variant>
      <vt:variant>
        <vt:i4>6083</vt:i4>
      </vt:variant>
      <vt:variant>
        <vt:i4>0</vt:i4>
      </vt:variant>
      <vt:variant>
        <vt:i4>5</vt:i4>
      </vt:variant>
      <vt:variant>
        <vt:lpwstr/>
      </vt:variant>
      <vt:variant>
        <vt:lpwstr>TSingleConnectionSpec</vt:lpwstr>
      </vt:variant>
      <vt:variant>
        <vt:i4>8126571</vt:i4>
      </vt:variant>
      <vt:variant>
        <vt:i4>6080</vt:i4>
      </vt:variant>
      <vt:variant>
        <vt:i4>0</vt:i4>
      </vt:variant>
      <vt:variant>
        <vt:i4>5</vt:i4>
      </vt:variant>
      <vt:variant>
        <vt:lpwstr/>
      </vt:variant>
      <vt:variant>
        <vt:lpwstr>TConnectKeyword</vt:lpwstr>
      </vt:variant>
      <vt:variant>
        <vt:i4>1048585</vt:i4>
      </vt:variant>
      <vt:variant>
        <vt:i4>6071</vt:i4>
      </vt:variant>
      <vt:variant>
        <vt:i4>0</vt:i4>
      </vt:variant>
      <vt:variant>
        <vt:i4>5</vt:i4>
      </vt:variant>
      <vt:variant>
        <vt:lpwstr/>
      </vt:variant>
      <vt:variant>
        <vt:lpwstr>TIndexAssignment</vt:lpwstr>
      </vt:variant>
      <vt:variant>
        <vt:i4>851987</vt:i4>
      </vt:variant>
      <vt:variant>
        <vt:i4>6068</vt:i4>
      </vt:variant>
      <vt:variant>
        <vt:i4>0</vt:i4>
      </vt:variant>
      <vt:variant>
        <vt:i4>5</vt:i4>
      </vt:variant>
      <vt:variant>
        <vt:lpwstr/>
      </vt:variant>
      <vt:variant>
        <vt:lpwstr>TAliveKeyword</vt:lpwstr>
      </vt:variant>
      <vt:variant>
        <vt:i4>1048603</vt:i4>
      </vt:variant>
      <vt:variant>
        <vt:i4>6065</vt:i4>
      </vt:variant>
      <vt:variant>
        <vt:i4>0</vt:i4>
      </vt:variant>
      <vt:variant>
        <vt:i4>5</vt:i4>
      </vt:variant>
      <vt:variant>
        <vt:lpwstr/>
      </vt:variant>
      <vt:variant>
        <vt:lpwstr>TDot</vt:lpwstr>
      </vt:variant>
      <vt:variant>
        <vt:i4>7077989</vt:i4>
      </vt:variant>
      <vt:variant>
        <vt:i4>6062</vt:i4>
      </vt:variant>
      <vt:variant>
        <vt:i4>0</vt:i4>
      </vt:variant>
      <vt:variant>
        <vt:i4>5</vt:i4>
      </vt:variant>
      <vt:variant>
        <vt:lpwstr/>
      </vt:variant>
      <vt:variant>
        <vt:lpwstr>TComponentOrAny</vt:lpwstr>
      </vt:variant>
      <vt:variant>
        <vt:i4>1048585</vt:i4>
      </vt:variant>
      <vt:variant>
        <vt:i4>6055</vt:i4>
      </vt:variant>
      <vt:variant>
        <vt:i4>0</vt:i4>
      </vt:variant>
      <vt:variant>
        <vt:i4>5</vt:i4>
      </vt:variant>
      <vt:variant>
        <vt:lpwstr/>
      </vt:variant>
      <vt:variant>
        <vt:lpwstr>TIndexAssignment</vt:lpwstr>
      </vt:variant>
      <vt:variant>
        <vt:i4>7471228</vt:i4>
      </vt:variant>
      <vt:variant>
        <vt:i4>6052</vt:i4>
      </vt:variant>
      <vt:variant>
        <vt:i4>0</vt:i4>
      </vt:variant>
      <vt:variant>
        <vt:i4>5</vt:i4>
      </vt:variant>
      <vt:variant>
        <vt:lpwstr/>
      </vt:variant>
      <vt:variant>
        <vt:lpwstr>TRunningKeyword</vt:lpwstr>
      </vt:variant>
      <vt:variant>
        <vt:i4>1048603</vt:i4>
      </vt:variant>
      <vt:variant>
        <vt:i4>6049</vt:i4>
      </vt:variant>
      <vt:variant>
        <vt:i4>0</vt:i4>
      </vt:variant>
      <vt:variant>
        <vt:i4>5</vt:i4>
      </vt:variant>
      <vt:variant>
        <vt:lpwstr/>
      </vt:variant>
      <vt:variant>
        <vt:lpwstr>TDot</vt:lpwstr>
      </vt:variant>
      <vt:variant>
        <vt:i4>7077989</vt:i4>
      </vt:variant>
      <vt:variant>
        <vt:i4>6046</vt:i4>
      </vt:variant>
      <vt:variant>
        <vt:i4>0</vt:i4>
      </vt:variant>
      <vt:variant>
        <vt:i4>5</vt:i4>
      </vt:variant>
      <vt:variant>
        <vt:lpwstr/>
      </vt:variant>
      <vt:variant>
        <vt:lpwstr>TComponentOrAny</vt:lpwstr>
      </vt:variant>
      <vt:variant>
        <vt:i4>1048585</vt:i4>
      </vt:variant>
      <vt:variant>
        <vt:i4>6037</vt:i4>
      </vt:variant>
      <vt:variant>
        <vt:i4>0</vt:i4>
      </vt:variant>
      <vt:variant>
        <vt:i4>5</vt:i4>
      </vt:variant>
      <vt:variant>
        <vt:lpwstr/>
      </vt:variant>
      <vt:variant>
        <vt:lpwstr>TIndexAssignment</vt:lpwstr>
      </vt:variant>
      <vt:variant>
        <vt:i4>8061045</vt:i4>
      </vt:variant>
      <vt:variant>
        <vt:i4>6034</vt:i4>
      </vt:variant>
      <vt:variant>
        <vt:i4>0</vt:i4>
      </vt:variant>
      <vt:variant>
        <vt:i4>5</vt:i4>
      </vt:variant>
      <vt:variant>
        <vt:lpwstr/>
      </vt:variant>
      <vt:variant>
        <vt:lpwstr>TKilledKeyword</vt:lpwstr>
      </vt:variant>
      <vt:variant>
        <vt:i4>1048603</vt:i4>
      </vt:variant>
      <vt:variant>
        <vt:i4>6031</vt:i4>
      </vt:variant>
      <vt:variant>
        <vt:i4>0</vt:i4>
      </vt:variant>
      <vt:variant>
        <vt:i4>5</vt:i4>
      </vt:variant>
      <vt:variant>
        <vt:lpwstr/>
      </vt:variant>
      <vt:variant>
        <vt:lpwstr>TDot</vt:lpwstr>
      </vt:variant>
      <vt:variant>
        <vt:i4>7077989</vt:i4>
      </vt:variant>
      <vt:variant>
        <vt:i4>6028</vt:i4>
      </vt:variant>
      <vt:variant>
        <vt:i4>0</vt:i4>
      </vt:variant>
      <vt:variant>
        <vt:i4>5</vt:i4>
      </vt:variant>
      <vt:variant>
        <vt:lpwstr/>
      </vt:variant>
      <vt:variant>
        <vt:lpwstr>TComponentOrAny</vt:lpwstr>
      </vt:variant>
      <vt:variant>
        <vt:i4>1900574</vt:i4>
      </vt:variant>
      <vt:variant>
        <vt:i4>6023</vt:i4>
      </vt:variant>
      <vt:variant>
        <vt:i4>0</vt:i4>
      </vt:variant>
      <vt:variant>
        <vt:i4>5</vt:i4>
      </vt:variant>
      <vt:variant>
        <vt:lpwstr/>
      </vt:variant>
      <vt:variant>
        <vt:lpwstr>TVariableRef</vt:lpwstr>
      </vt:variant>
      <vt:variant>
        <vt:i4>2031645</vt:i4>
      </vt:variant>
      <vt:variant>
        <vt:i4>6020</vt:i4>
      </vt:variant>
      <vt:variant>
        <vt:i4>0</vt:i4>
      </vt:variant>
      <vt:variant>
        <vt:i4>5</vt:i4>
      </vt:variant>
      <vt:variant>
        <vt:lpwstr/>
      </vt:variant>
      <vt:variant>
        <vt:lpwstr>TValueKeyword</vt:lpwstr>
      </vt:variant>
      <vt:variant>
        <vt:i4>6815861</vt:i4>
      </vt:variant>
      <vt:variant>
        <vt:i4>6017</vt:i4>
      </vt:variant>
      <vt:variant>
        <vt:i4>0</vt:i4>
      </vt:variant>
      <vt:variant>
        <vt:i4>5</vt:i4>
      </vt:variant>
      <vt:variant>
        <vt:lpwstr/>
      </vt:variant>
      <vt:variant>
        <vt:lpwstr>TIndexModifier</vt:lpwstr>
      </vt:variant>
      <vt:variant>
        <vt:i4>6684777</vt:i4>
      </vt:variant>
      <vt:variant>
        <vt:i4>6012</vt:i4>
      </vt:variant>
      <vt:variant>
        <vt:i4>0</vt:i4>
      </vt:variant>
      <vt:variant>
        <vt:i4>5</vt:i4>
      </vt:variant>
      <vt:variant>
        <vt:lpwstr/>
      </vt:variant>
      <vt:variant>
        <vt:lpwstr>TIndexSpec</vt:lpwstr>
      </vt:variant>
      <vt:variant>
        <vt:i4>7602281</vt:i4>
      </vt:variant>
      <vt:variant>
        <vt:i4>6009</vt:i4>
      </vt:variant>
      <vt:variant>
        <vt:i4>0</vt:i4>
      </vt:variant>
      <vt:variant>
        <vt:i4>5</vt:i4>
      </vt:variant>
      <vt:variant>
        <vt:lpwstr/>
      </vt:variant>
      <vt:variant>
        <vt:lpwstr>TPortRedirectSymbol</vt:lpwstr>
      </vt:variant>
      <vt:variant>
        <vt:i4>1048598</vt:i4>
      </vt:variant>
      <vt:variant>
        <vt:i4>6004</vt:i4>
      </vt:variant>
      <vt:variant>
        <vt:i4>0</vt:i4>
      </vt:variant>
      <vt:variant>
        <vt:i4>5</vt:i4>
      </vt:variant>
      <vt:variant>
        <vt:lpwstr/>
      </vt:variant>
      <vt:variant>
        <vt:lpwstr>TComponentKeyword</vt:lpwstr>
      </vt:variant>
      <vt:variant>
        <vt:i4>7143525</vt:i4>
      </vt:variant>
      <vt:variant>
        <vt:i4>6001</vt:i4>
      </vt:variant>
      <vt:variant>
        <vt:i4>0</vt:i4>
      </vt:variant>
      <vt:variant>
        <vt:i4>5</vt:i4>
      </vt:variant>
      <vt:variant>
        <vt:lpwstr/>
      </vt:variant>
      <vt:variant>
        <vt:lpwstr>TAllKeyword</vt:lpwstr>
      </vt:variant>
      <vt:variant>
        <vt:i4>1900574</vt:i4>
      </vt:variant>
      <vt:variant>
        <vt:i4>5998</vt:i4>
      </vt:variant>
      <vt:variant>
        <vt:i4>0</vt:i4>
      </vt:variant>
      <vt:variant>
        <vt:i4>5</vt:i4>
      </vt:variant>
      <vt:variant>
        <vt:lpwstr/>
      </vt:variant>
      <vt:variant>
        <vt:lpwstr>TVariableRef</vt:lpwstr>
      </vt:variant>
      <vt:variant>
        <vt:i4>1048587</vt:i4>
      </vt:variant>
      <vt:variant>
        <vt:i4>5995</vt:i4>
      </vt:variant>
      <vt:variant>
        <vt:i4>0</vt:i4>
      </vt:variant>
      <vt:variant>
        <vt:i4>5</vt:i4>
      </vt:variant>
      <vt:variant>
        <vt:lpwstr/>
      </vt:variant>
      <vt:variant>
        <vt:lpwstr>TFromKeyword</vt:lpwstr>
      </vt:variant>
      <vt:variant>
        <vt:i4>1048598</vt:i4>
      </vt:variant>
      <vt:variant>
        <vt:i4>5992</vt:i4>
      </vt:variant>
      <vt:variant>
        <vt:i4>0</vt:i4>
      </vt:variant>
      <vt:variant>
        <vt:i4>5</vt:i4>
      </vt:variant>
      <vt:variant>
        <vt:lpwstr/>
      </vt:variant>
      <vt:variant>
        <vt:lpwstr>TComponentKeyword</vt:lpwstr>
      </vt:variant>
      <vt:variant>
        <vt:i4>7864423</vt:i4>
      </vt:variant>
      <vt:variant>
        <vt:i4>5989</vt:i4>
      </vt:variant>
      <vt:variant>
        <vt:i4>0</vt:i4>
      </vt:variant>
      <vt:variant>
        <vt:i4>5</vt:i4>
      </vt:variant>
      <vt:variant>
        <vt:lpwstr/>
      </vt:variant>
      <vt:variant>
        <vt:lpwstr>TAnyKeyword</vt:lpwstr>
      </vt:variant>
      <vt:variant>
        <vt:i4>458753</vt:i4>
      </vt:variant>
      <vt:variant>
        <vt:i4>5986</vt:i4>
      </vt:variant>
      <vt:variant>
        <vt:i4>0</vt:i4>
      </vt:variant>
      <vt:variant>
        <vt:i4>5</vt:i4>
      </vt:variant>
      <vt:variant>
        <vt:lpwstr/>
      </vt:variant>
      <vt:variant>
        <vt:lpwstr>TComponentOrDefaultReference</vt:lpwstr>
      </vt:variant>
      <vt:variant>
        <vt:i4>1048585</vt:i4>
      </vt:variant>
      <vt:variant>
        <vt:i4>5981</vt:i4>
      </vt:variant>
      <vt:variant>
        <vt:i4>0</vt:i4>
      </vt:variant>
      <vt:variant>
        <vt:i4>5</vt:i4>
      </vt:variant>
      <vt:variant>
        <vt:lpwstr/>
      </vt:variant>
      <vt:variant>
        <vt:lpwstr>TIndexAssignment</vt:lpwstr>
      </vt:variant>
      <vt:variant>
        <vt:i4>1245214</vt:i4>
      </vt:variant>
      <vt:variant>
        <vt:i4>5978</vt:i4>
      </vt:variant>
      <vt:variant>
        <vt:i4>0</vt:i4>
      </vt:variant>
      <vt:variant>
        <vt:i4>5</vt:i4>
      </vt:variant>
      <vt:variant>
        <vt:lpwstr/>
      </vt:variant>
      <vt:variant>
        <vt:lpwstr>TDoneKeyword</vt:lpwstr>
      </vt:variant>
      <vt:variant>
        <vt:i4>1048603</vt:i4>
      </vt:variant>
      <vt:variant>
        <vt:i4>5975</vt:i4>
      </vt:variant>
      <vt:variant>
        <vt:i4>0</vt:i4>
      </vt:variant>
      <vt:variant>
        <vt:i4>5</vt:i4>
      </vt:variant>
      <vt:variant>
        <vt:lpwstr/>
      </vt:variant>
      <vt:variant>
        <vt:lpwstr>TDot</vt:lpwstr>
      </vt:variant>
      <vt:variant>
        <vt:i4>7077989</vt:i4>
      </vt:variant>
      <vt:variant>
        <vt:i4>5972</vt:i4>
      </vt:variant>
      <vt:variant>
        <vt:i4>0</vt:i4>
      </vt:variant>
      <vt:variant>
        <vt:i4>5</vt:i4>
      </vt:variant>
      <vt:variant>
        <vt:lpwstr/>
      </vt:variant>
      <vt:variant>
        <vt:lpwstr>TComponentOrAny</vt:lpwstr>
      </vt:variant>
      <vt:variant>
        <vt:i4>851987</vt:i4>
      </vt:variant>
      <vt:variant>
        <vt:i4>5965</vt:i4>
      </vt:variant>
      <vt:variant>
        <vt:i4>0</vt:i4>
      </vt:variant>
      <vt:variant>
        <vt:i4>5</vt:i4>
      </vt:variant>
      <vt:variant>
        <vt:lpwstr/>
      </vt:variant>
      <vt:variant>
        <vt:lpwstr>TAliveKeyword</vt:lpwstr>
      </vt:variant>
      <vt:variant>
        <vt:i4>1900559</vt:i4>
      </vt:variant>
      <vt:variant>
        <vt:i4>5962</vt:i4>
      </vt:variant>
      <vt:variant>
        <vt:i4>0</vt:i4>
      </vt:variant>
      <vt:variant>
        <vt:i4>5</vt:i4>
      </vt:variant>
      <vt:variant>
        <vt:lpwstr/>
      </vt:variant>
      <vt:variant>
        <vt:lpwstr>TSingleExpression</vt:lpwstr>
      </vt:variant>
      <vt:variant>
        <vt:i4>7340136</vt:i4>
      </vt:variant>
      <vt:variant>
        <vt:i4>5959</vt:i4>
      </vt:variant>
      <vt:variant>
        <vt:i4>0</vt:i4>
      </vt:variant>
      <vt:variant>
        <vt:i4>5</vt:i4>
      </vt:variant>
      <vt:variant>
        <vt:lpwstr/>
      </vt:variant>
      <vt:variant>
        <vt:lpwstr>TMinus</vt:lpwstr>
      </vt:variant>
      <vt:variant>
        <vt:i4>1900559</vt:i4>
      </vt:variant>
      <vt:variant>
        <vt:i4>5956</vt:i4>
      </vt:variant>
      <vt:variant>
        <vt:i4>0</vt:i4>
      </vt:variant>
      <vt:variant>
        <vt:i4>5</vt:i4>
      </vt:variant>
      <vt:variant>
        <vt:lpwstr/>
      </vt:variant>
      <vt:variant>
        <vt:lpwstr>TSingleExpression</vt:lpwstr>
      </vt:variant>
      <vt:variant>
        <vt:i4>7012450</vt:i4>
      </vt:variant>
      <vt:variant>
        <vt:i4>5953</vt:i4>
      </vt:variant>
      <vt:variant>
        <vt:i4>0</vt:i4>
      </vt:variant>
      <vt:variant>
        <vt:i4>5</vt:i4>
      </vt:variant>
      <vt:variant>
        <vt:lpwstr/>
      </vt:variant>
      <vt:variant>
        <vt:lpwstr>TCreateKeyword</vt:lpwstr>
      </vt:variant>
      <vt:variant>
        <vt:i4>1048603</vt:i4>
      </vt:variant>
      <vt:variant>
        <vt:i4>5950</vt:i4>
      </vt:variant>
      <vt:variant>
        <vt:i4>0</vt:i4>
      </vt:variant>
      <vt:variant>
        <vt:i4>5</vt:i4>
      </vt:variant>
      <vt:variant>
        <vt:lpwstr/>
      </vt:variant>
      <vt:variant>
        <vt:lpwstr>TDot</vt:lpwstr>
      </vt:variant>
      <vt:variant>
        <vt:i4>7077999</vt:i4>
      </vt:variant>
      <vt:variant>
        <vt:i4>5947</vt:i4>
      </vt:variant>
      <vt:variant>
        <vt:i4>0</vt:i4>
      </vt:variant>
      <vt:variant>
        <vt:i4>5</vt:i4>
      </vt:variant>
      <vt:variant>
        <vt:lpwstr/>
      </vt:variant>
      <vt:variant>
        <vt:lpwstr>TComponentType</vt:lpwstr>
      </vt:variant>
      <vt:variant>
        <vt:i4>1900545</vt:i4>
      </vt:variant>
      <vt:variant>
        <vt:i4>5942</vt:i4>
      </vt:variant>
      <vt:variant>
        <vt:i4>0</vt:i4>
      </vt:variant>
      <vt:variant>
        <vt:i4>5</vt:i4>
      </vt:variant>
      <vt:variant>
        <vt:lpwstr/>
      </vt:variant>
      <vt:variant>
        <vt:lpwstr>TAliveOp</vt:lpwstr>
      </vt:variant>
      <vt:variant>
        <vt:i4>6422638</vt:i4>
      </vt:variant>
      <vt:variant>
        <vt:i4>5939</vt:i4>
      </vt:variant>
      <vt:variant>
        <vt:i4>0</vt:i4>
      </vt:variant>
      <vt:variant>
        <vt:i4>5</vt:i4>
      </vt:variant>
      <vt:variant>
        <vt:lpwstr/>
      </vt:variant>
      <vt:variant>
        <vt:lpwstr>TRunningOp</vt:lpwstr>
      </vt:variant>
      <vt:variant>
        <vt:i4>7209085</vt:i4>
      </vt:variant>
      <vt:variant>
        <vt:i4>5936</vt:i4>
      </vt:variant>
      <vt:variant>
        <vt:i4>0</vt:i4>
      </vt:variant>
      <vt:variant>
        <vt:i4>5</vt:i4>
      </vt:variant>
      <vt:variant>
        <vt:lpwstr/>
      </vt:variant>
      <vt:variant>
        <vt:lpwstr>TMTCKeyword</vt:lpwstr>
      </vt:variant>
      <vt:variant>
        <vt:i4>8126580</vt:i4>
      </vt:variant>
      <vt:variant>
        <vt:i4>5933</vt:i4>
      </vt:variant>
      <vt:variant>
        <vt:i4>0</vt:i4>
      </vt:variant>
      <vt:variant>
        <vt:i4>5</vt:i4>
      </vt:variant>
      <vt:variant>
        <vt:lpwstr/>
      </vt:variant>
      <vt:variant>
        <vt:lpwstr>TSystemKeyword</vt:lpwstr>
      </vt:variant>
      <vt:variant>
        <vt:i4>7340151</vt:i4>
      </vt:variant>
      <vt:variant>
        <vt:i4>5930</vt:i4>
      </vt:variant>
      <vt:variant>
        <vt:i4>0</vt:i4>
      </vt:variant>
      <vt:variant>
        <vt:i4>5</vt:i4>
      </vt:variant>
      <vt:variant>
        <vt:lpwstr/>
      </vt:variant>
      <vt:variant>
        <vt:lpwstr>TSelfOp</vt:lpwstr>
      </vt:variant>
      <vt:variant>
        <vt:i4>1900546</vt:i4>
      </vt:variant>
      <vt:variant>
        <vt:i4>5927</vt:i4>
      </vt:variant>
      <vt:variant>
        <vt:i4>0</vt:i4>
      </vt:variant>
      <vt:variant>
        <vt:i4>5</vt:i4>
      </vt:variant>
      <vt:variant>
        <vt:lpwstr/>
      </vt:variant>
      <vt:variant>
        <vt:lpwstr>TCreateOp</vt:lpwstr>
      </vt:variant>
      <vt:variant>
        <vt:i4>1376273</vt:i4>
      </vt:variant>
      <vt:variant>
        <vt:i4>5922</vt:i4>
      </vt:variant>
      <vt:variant>
        <vt:i4>0</vt:i4>
      </vt:variant>
      <vt:variant>
        <vt:i4>5</vt:i4>
      </vt:variant>
      <vt:variant>
        <vt:lpwstr/>
      </vt:variant>
      <vt:variant>
        <vt:lpwstr>TKillTCStatement</vt:lpwstr>
      </vt:variant>
      <vt:variant>
        <vt:i4>917520</vt:i4>
      </vt:variant>
      <vt:variant>
        <vt:i4>5919</vt:i4>
      </vt:variant>
      <vt:variant>
        <vt:i4>0</vt:i4>
      </vt:variant>
      <vt:variant>
        <vt:i4>5</vt:i4>
      </vt:variant>
      <vt:variant>
        <vt:lpwstr/>
      </vt:variant>
      <vt:variant>
        <vt:lpwstr>TStopTCStatement</vt:lpwstr>
      </vt:variant>
      <vt:variant>
        <vt:i4>393236</vt:i4>
      </vt:variant>
      <vt:variant>
        <vt:i4>5916</vt:i4>
      </vt:variant>
      <vt:variant>
        <vt:i4>0</vt:i4>
      </vt:variant>
      <vt:variant>
        <vt:i4>5</vt:i4>
      </vt:variant>
      <vt:variant>
        <vt:lpwstr/>
      </vt:variant>
      <vt:variant>
        <vt:lpwstr>TStartTCStatement</vt:lpwstr>
      </vt:variant>
      <vt:variant>
        <vt:i4>262166</vt:i4>
      </vt:variant>
      <vt:variant>
        <vt:i4>5913</vt:i4>
      </vt:variant>
      <vt:variant>
        <vt:i4>0</vt:i4>
      </vt:variant>
      <vt:variant>
        <vt:i4>5</vt:i4>
      </vt:variant>
      <vt:variant>
        <vt:lpwstr/>
      </vt:variant>
      <vt:variant>
        <vt:lpwstr>TKilledStatement</vt:lpwstr>
      </vt:variant>
      <vt:variant>
        <vt:i4>7078013</vt:i4>
      </vt:variant>
      <vt:variant>
        <vt:i4>5910</vt:i4>
      </vt:variant>
      <vt:variant>
        <vt:i4>0</vt:i4>
      </vt:variant>
      <vt:variant>
        <vt:i4>5</vt:i4>
      </vt:variant>
      <vt:variant>
        <vt:lpwstr/>
      </vt:variant>
      <vt:variant>
        <vt:lpwstr>TDoneStatement</vt:lpwstr>
      </vt:variant>
      <vt:variant>
        <vt:i4>7012457</vt:i4>
      </vt:variant>
      <vt:variant>
        <vt:i4>5907</vt:i4>
      </vt:variant>
      <vt:variant>
        <vt:i4>0</vt:i4>
      </vt:variant>
      <vt:variant>
        <vt:i4>5</vt:i4>
      </vt:variant>
      <vt:variant>
        <vt:lpwstr/>
      </vt:variant>
      <vt:variant>
        <vt:lpwstr>TUnmapStatement</vt:lpwstr>
      </vt:variant>
      <vt:variant>
        <vt:i4>1245186</vt:i4>
      </vt:variant>
      <vt:variant>
        <vt:i4>5904</vt:i4>
      </vt:variant>
      <vt:variant>
        <vt:i4>0</vt:i4>
      </vt:variant>
      <vt:variant>
        <vt:i4>5</vt:i4>
      </vt:variant>
      <vt:variant>
        <vt:lpwstr/>
      </vt:variant>
      <vt:variant>
        <vt:lpwstr>TDisconnectStatement</vt:lpwstr>
      </vt:variant>
      <vt:variant>
        <vt:i4>1966087</vt:i4>
      </vt:variant>
      <vt:variant>
        <vt:i4>5901</vt:i4>
      </vt:variant>
      <vt:variant>
        <vt:i4>0</vt:i4>
      </vt:variant>
      <vt:variant>
        <vt:i4>5</vt:i4>
      </vt:variant>
      <vt:variant>
        <vt:lpwstr/>
      </vt:variant>
      <vt:variant>
        <vt:lpwstr>TMapStatement</vt:lpwstr>
      </vt:variant>
      <vt:variant>
        <vt:i4>2031620</vt:i4>
      </vt:variant>
      <vt:variant>
        <vt:i4>5898</vt:i4>
      </vt:variant>
      <vt:variant>
        <vt:i4>0</vt:i4>
      </vt:variant>
      <vt:variant>
        <vt:i4>5</vt:i4>
      </vt:variant>
      <vt:variant>
        <vt:lpwstr/>
      </vt:variant>
      <vt:variant>
        <vt:lpwstr>TConnectStatement</vt:lpwstr>
      </vt:variant>
      <vt:variant>
        <vt:i4>6619259</vt:i4>
      </vt:variant>
      <vt:variant>
        <vt:i4>5893</vt:i4>
      </vt:variant>
      <vt:variant>
        <vt:i4>0</vt:i4>
      </vt:variant>
      <vt:variant>
        <vt:i4>5</vt:i4>
      </vt:variant>
      <vt:variant>
        <vt:lpwstr/>
      </vt:variant>
      <vt:variant>
        <vt:lpwstr>TArrayOrBitRef</vt:lpwstr>
      </vt:variant>
      <vt:variant>
        <vt:i4>8061054</vt:i4>
      </vt:variant>
      <vt:variant>
        <vt:i4>5890</vt:i4>
      </vt:variant>
      <vt:variant>
        <vt:i4>0</vt:i4>
      </vt:variant>
      <vt:variant>
        <vt:i4>5</vt:i4>
      </vt:variant>
      <vt:variant>
        <vt:lpwstr/>
      </vt:variant>
      <vt:variant>
        <vt:lpwstr>TIdentifier</vt:lpwstr>
      </vt:variant>
      <vt:variant>
        <vt:i4>1638410</vt:i4>
      </vt:variant>
      <vt:variant>
        <vt:i4>5883</vt:i4>
      </vt:variant>
      <vt:variant>
        <vt:i4>0</vt:i4>
      </vt:variant>
      <vt:variant>
        <vt:i4>5</vt:i4>
      </vt:variant>
      <vt:variant>
        <vt:lpwstr/>
      </vt:variant>
      <vt:variant>
        <vt:lpwstr>TVarList</vt:lpwstr>
      </vt:variant>
      <vt:variant>
        <vt:i4>720901</vt:i4>
      </vt:variant>
      <vt:variant>
        <vt:i4>5880</vt:i4>
      </vt:variant>
      <vt:variant>
        <vt:i4>0</vt:i4>
      </vt:variant>
      <vt:variant>
        <vt:i4>5</vt:i4>
      </vt:variant>
      <vt:variant>
        <vt:lpwstr/>
      </vt:variant>
      <vt:variant>
        <vt:lpwstr>TTimerKeyword</vt:lpwstr>
      </vt:variant>
      <vt:variant>
        <vt:i4>8061028</vt:i4>
      </vt:variant>
      <vt:variant>
        <vt:i4>5875</vt:i4>
      </vt:variant>
      <vt:variant>
        <vt:i4>0</vt:i4>
      </vt:variant>
      <vt:variant>
        <vt:i4>5</vt:i4>
      </vt:variant>
      <vt:variant>
        <vt:lpwstr/>
      </vt:variant>
      <vt:variant>
        <vt:lpwstr>TExtendedFieldReference</vt:lpwstr>
      </vt:variant>
      <vt:variant>
        <vt:i4>8061054</vt:i4>
      </vt:variant>
      <vt:variant>
        <vt:i4>5872</vt:i4>
      </vt:variant>
      <vt:variant>
        <vt:i4>0</vt:i4>
      </vt:variant>
      <vt:variant>
        <vt:i4>5</vt:i4>
      </vt:variant>
      <vt:variant>
        <vt:lpwstr/>
      </vt:variant>
      <vt:variant>
        <vt:lpwstr>TIdentifier</vt:lpwstr>
      </vt:variant>
      <vt:variant>
        <vt:i4>458762</vt:i4>
      </vt:variant>
      <vt:variant>
        <vt:i4>5867</vt:i4>
      </vt:variant>
      <vt:variant>
        <vt:i4>0</vt:i4>
      </vt:variant>
      <vt:variant>
        <vt:i4>5</vt:i4>
      </vt:variant>
      <vt:variant>
        <vt:lpwstr/>
      </vt:variant>
      <vt:variant>
        <vt:lpwstr>TTemplateBody</vt:lpwstr>
      </vt:variant>
      <vt:variant>
        <vt:i4>7602297</vt:i4>
      </vt:variant>
      <vt:variant>
        <vt:i4>5864</vt:i4>
      </vt:variant>
      <vt:variant>
        <vt:i4>0</vt:i4>
      </vt:variant>
      <vt:variant>
        <vt:i4>5</vt:i4>
      </vt:variant>
      <vt:variant>
        <vt:lpwstr/>
      </vt:variant>
      <vt:variant>
        <vt:lpwstr>TAssignmentChar</vt:lpwstr>
      </vt:variant>
      <vt:variant>
        <vt:i4>983043</vt:i4>
      </vt:variant>
      <vt:variant>
        <vt:i4>5861</vt:i4>
      </vt:variant>
      <vt:variant>
        <vt:i4>0</vt:i4>
      </vt:variant>
      <vt:variant>
        <vt:i4>5</vt:i4>
      </vt:variant>
      <vt:variant>
        <vt:lpwstr/>
      </vt:variant>
      <vt:variant>
        <vt:lpwstr>TArrayDef</vt:lpwstr>
      </vt:variant>
      <vt:variant>
        <vt:i4>8061054</vt:i4>
      </vt:variant>
      <vt:variant>
        <vt:i4>5858</vt:i4>
      </vt:variant>
      <vt:variant>
        <vt:i4>0</vt:i4>
      </vt:variant>
      <vt:variant>
        <vt:i4>5</vt:i4>
      </vt:variant>
      <vt:variant>
        <vt:lpwstr/>
      </vt:variant>
      <vt:variant>
        <vt:lpwstr>TIdentifier</vt:lpwstr>
      </vt:variant>
      <vt:variant>
        <vt:i4>8192115</vt:i4>
      </vt:variant>
      <vt:variant>
        <vt:i4>5853</vt:i4>
      </vt:variant>
      <vt:variant>
        <vt:i4>0</vt:i4>
      </vt:variant>
      <vt:variant>
        <vt:i4>5</vt:i4>
      </vt:variant>
      <vt:variant>
        <vt:lpwstr/>
      </vt:variant>
      <vt:variant>
        <vt:lpwstr>TSingleTempVarInstance</vt:lpwstr>
      </vt:variant>
      <vt:variant>
        <vt:i4>8192115</vt:i4>
      </vt:variant>
      <vt:variant>
        <vt:i4>5850</vt:i4>
      </vt:variant>
      <vt:variant>
        <vt:i4>0</vt:i4>
      </vt:variant>
      <vt:variant>
        <vt:i4>5</vt:i4>
      </vt:variant>
      <vt:variant>
        <vt:lpwstr/>
      </vt:variant>
      <vt:variant>
        <vt:lpwstr>TSingleTempVarInstance</vt:lpwstr>
      </vt:variant>
      <vt:variant>
        <vt:i4>7077988</vt:i4>
      </vt:variant>
      <vt:variant>
        <vt:i4>5843</vt:i4>
      </vt:variant>
      <vt:variant>
        <vt:i4>0</vt:i4>
      </vt:variant>
      <vt:variant>
        <vt:i4>5</vt:i4>
      </vt:variant>
      <vt:variant>
        <vt:lpwstr/>
      </vt:variant>
      <vt:variant>
        <vt:lpwstr>TExpression</vt:lpwstr>
      </vt:variant>
      <vt:variant>
        <vt:i4>7602297</vt:i4>
      </vt:variant>
      <vt:variant>
        <vt:i4>5840</vt:i4>
      </vt:variant>
      <vt:variant>
        <vt:i4>0</vt:i4>
      </vt:variant>
      <vt:variant>
        <vt:i4>5</vt:i4>
      </vt:variant>
      <vt:variant>
        <vt:lpwstr/>
      </vt:variant>
      <vt:variant>
        <vt:lpwstr>TAssignmentChar</vt:lpwstr>
      </vt:variant>
      <vt:variant>
        <vt:i4>983043</vt:i4>
      </vt:variant>
      <vt:variant>
        <vt:i4>5837</vt:i4>
      </vt:variant>
      <vt:variant>
        <vt:i4>0</vt:i4>
      </vt:variant>
      <vt:variant>
        <vt:i4>5</vt:i4>
      </vt:variant>
      <vt:variant>
        <vt:lpwstr/>
      </vt:variant>
      <vt:variant>
        <vt:lpwstr>TArrayDef</vt:lpwstr>
      </vt:variant>
      <vt:variant>
        <vt:i4>8061054</vt:i4>
      </vt:variant>
      <vt:variant>
        <vt:i4>5834</vt:i4>
      </vt:variant>
      <vt:variant>
        <vt:i4>0</vt:i4>
      </vt:variant>
      <vt:variant>
        <vt:i4>5</vt:i4>
      </vt:variant>
      <vt:variant>
        <vt:lpwstr/>
      </vt:variant>
      <vt:variant>
        <vt:lpwstr>TIdentifier</vt:lpwstr>
      </vt:variant>
      <vt:variant>
        <vt:i4>6553702</vt:i4>
      </vt:variant>
      <vt:variant>
        <vt:i4>5829</vt:i4>
      </vt:variant>
      <vt:variant>
        <vt:i4>0</vt:i4>
      </vt:variant>
      <vt:variant>
        <vt:i4>5</vt:i4>
      </vt:variant>
      <vt:variant>
        <vt:lpwstr/>
      </vt:variant>
      <vt:variant>
        <vt:lpwstr>TSingleVarInstance</vt:lpwstr>
      </vt:variant>
      <vt:variant>
        <vt:i4>6553702</vt:i4>
      </vt:variant>
      <vt:variant>
        <vt:i4>5826</vt:i4>
      </vt:variant>
      <vt:variant>
        <vt:i4>0</vt:i4>
      </vt:variant>
      <vt:variant>
        <vt:i4>5</vt:i4>
      </vt:variant>
      <vt:variant>
        <vt:lpwstr/>
      </vt:variant>
      <vt:variant>
        <vt:lpwstr>TSingleVarInstance</vt:lpwstr>
      </vt:variant>
      <vt:variant>
        <vt:i4>31</vt:i4>
      </vt:variant>
      <vt:variant>
        <vt:i4>5821</vt:i4>
      </vt:variant>
      <vt:variant>
        <vt:i4>0</vt:i4>
      </vt:variant>
      <vt:variant>
        <vt:i4>5</vt:i4>
      </vt:variant>
      <vt:variant>
        <vt:lpwstr/>
      </vt:variant>
      <vt:variant>
        <vt:lpwstr>TTempVarList</vt:lpwstr>
      </vt:variant>
      <vt:variant>
        <vt:i4>262157</vt:i4>
      </vt:variant>
      <vt:variant>
        <vt:i4>5818</vt:i4>
      </vt:variant>
      <vt:variant>
        <vt:i4>0</vt:i4>
      </vt:variant>
      <vt:variant>
        <vt:i4>5</vt:i4>
      </vt:variant>
      <vt:variant>
        <vt:lpwstr/>
      </vt:variant>
      <vt:variant>
        <vt:lpwstr>TType</vt:lpwstr>
      </vt:variant>
      <vt:variant>
        <vt:i4>7864433</vt:i4>
      </vt:variant>
      <vt:variant>
        <vt:i4>5815</vt:i4>
      </vt:variant>
      <vt:variant>
        <vt:i4>0</vt:i4>
      </vt:variant>
      <vt:variant>
        <vt:i4>5</vt:i4>
      </vt:variant>
      <vt:variant>
        <vt:lpwstr/>
      </vt:variant>
      <vt:variant>
        <vt:lpwstr>TFuzzyModifier</vt:lpwstr>
      </vt:variant>
      <vt:variant>
        <vt:i4>1835011</vt:i4>
      </vt:variant>
      <vt:variant>
        <vt:i4>5812</vt:i4>
      </vt:variant>
      <vt:variant>
        <vt:i4>0</vt:i4>
      </vt:variant>
      <vt:variant>
        <vt:i4>5</vt:i4>
      </vt:variant>
      <vt:variant>
        <vt:lpwstr/>
      </vt:variant>
      <vt:variant>
        <vt:lpwstr>TLazyModifier</vt:lpwstr>
      </vt:variant>
      <vt:variant>
        <vt:i4>7602280</vt:i4>
      </vt:variant>
      <vt:variant>
        <vt:i4>5809</vt:i4>
      </vt:variant>
      <vt:variant>
        <vt:i4>0</vt:i4>
      </vt:variant>
      <vt:variant>
        <vt:i4>5</vt:i4>
      </vt:variant>
      <vt:variant>
        <vt:lpwstr/>
      </vt:variant>
      <vt:variant>
        <vt:lpwstr>TRestrictedTemplate</vt:lpwstr>
      </vt:variant>
      <vt:variant>
        <vt:i4>1572869</vt:i4>
      </vt:variant>
      <vt:variant>
        <vt:i4>5806</vt:i4>
      </vt:variant>
      <vt:variant>
        <vt:i4>0</vt:i4>
      </vt:variant>
      <vt:variant>
        <vt:i4>5</vt:i4>
      </vt:variant>
      <vt:variant>
        <vt:lpwstr/>
      </vt:variant>
      <vt:variant>
        <vt:lpwstr>TTemplateKeyword</vt:lpwstr>
      </vt:variant>
      <vt:variant>
        <vt:i4>1638410</vt:i4>
      </vt:variant>
      <vt:variant>
        <vt:i4>5803</vt:i4>
      </vt:variant>
      <vt:variant>
        <vt:i4>0</vt:i4>
      </vt:variant>
      <vt:variant>
        <vt:i4>5</vt:i4>
      </vt:variant>
      <vt:variant>
        <vt:lpwstr/>
      </vt:variant>
      <vt:variant>
        <vt:lpwstr>TVarList</vt:lpwstr>
      </vt:variant>
      <vt:variant>
        <vt:i4>262157</vt:i4>
      </vt:variant>
      <vt:variant>
        <vt:i4>5800</vt:i4>
      </vt:variant>
      <vt:variant>
        <vt:i4>0</vt:i4>
      </vt:variant>
      <vt:variant>
        <vt:i4>5</vt:i4>
      </vt:variant>
      <vt:variant>
        <vt:lpwstr/>
      </vt:variant>
      <vt:variant>
        <vt:lpwstr>TType</vt:lpwstr>
      </vt:variant>
      <vt:variant>
        <vt:i4>7864433</vt:i4>
      </vt:variant>
      <vt:variant>
        <vt:i4>5797</vt:i4>
      </vt:variant>
      <vt:variant>
        <vt:i4>0</vt:i4>
      </vt:variant>
      <vt:variant>
        <vt:i4>5</vt:i4>
      </vt:variant>
      <vt:variant>
        <vt:lpwstr/>
      </vt:variant>
      <vt:variant>
        <vt:lpwstr>TFuzzyModifier</vt:lpwstr>
      </vt:variant>
      <vt:variant>
        <vt:i4>1835011</vt:i4>
      </vt:variant>
      <vt:variant>
        <vt:i4>5794</vt:i4>
      </vt:variant>
      <vt:variant>
        <vt:i4>0</vt:i4>
      </vt:variant>
      <vt:variant>
        <vt:i4>5</vt:i4>
      </vt:variant>
      <vt:variant>
        <vt:lpwstr/>
      </vt:variant>
      <vt:variant>
        <vt:lpwstr>TLazyModifier</vt:lpwstr>
      </vt:variant>
      <vt:variant>
        <vt:i4>6553704</vt:i4>
      </vt:variant>
      <vt:variant>
        <vt:i4>5791</vt:i4>
      </vt:variant>
      <vt:variant>
        <vt:i4>0</vt:i4>
      </vt:variant>
      <vt:variant>
        <vt:i4>5</vt:i4>
      </vt:variant>
      <vt:variant>
        <vt:lpwstr/>
      </vt:variant>
      <vt:variant>
        <vt:lpwstr>TVarKeyword</vt:lpwstr>
      </vt:variant>
      <vt:variant>
        <vt:i4>327696</vt:i4>
      </vt:variant>
      <vt:variant>
        <vt:i4>5786</vt:i4>
      </vt:variant>
      <vt:variant>
        <vt:i4>0</vt:i4>
      </vt:variant>
      <vt:variant>
        <vt:i4>5</vt:i4>
      </vt:variant>
      <vt:variant>
        <vt:lpwstr/>
      </vt:variant>
      <vt:variant>
        <vt:lpwstr>TStopKeyword</vt:lpwstr>
      </vt:variant>
      <vt:variant>
        <vt:i4>7798887</vt:i4>
      </vt:variant>
      <vt:variant>
        <vt:i4>5783</vt:i4>
      </vt:variant>
      <vt:variant>
        <vt:i4>0</vt:i4>
      </vt:variant>
      <vt:variant>
        <vt:i4>5</vt:i4>
      </vt:variant>
      <vt:variant>
        <vt:lpwstr/>
      </vt:variant>
      <vt:variant>
        <vt:lpwstr>TSUTStatements</vt:lpwstr>
      </vt:variant>
      <vt:variant>
        <vt:i4>1114122</vt:i4>
      </vt:variant>
      <vt:variant>
        <vt:i4>5780</vt:i4>
      </vt:variant>
      <vt:variant>
        <vt:i4>0</vt:i4>
      </vt:variant>
      <vt:variant>
        <vt:i4>5</vt:i4>
      </vt:variant>
      <vt:variant>
        <vt:lpwstr/>
      </vt:variant>
      <vt:variant>
        <vt:lpwstr>TBehaviourStatements</vt:lpwstr>
      </vt:variant>
      <vt:variant>
        <vt:i4>131098</vt:i4>
      </vt:variant>
      <vt:variant>
        <vt:i4>5777</vt:i4>
      </vt:variant>
      <vt:variant>
        <vt:i4>0</vt:i4>
      </vt:variant>
      <vt:variant>
        <vt:i4>5</vt:i4>
      </vt:variant>
      <vt:variant>
        <vt:lpwstr/>
      </vt:variant>
      <vt:variant>
        <vt:lpwstr>TBasicStatements</vt:lpwstr>
      </vt:variant>
      <vt:variant>
        <vt:i4>1769502</vt:i4>
      </vt:variant>
      <vt:variant>
        <vt:i4>5774</vt:i4>
      </vt:variant>
      <vt:variant>
        <vt:i4>0</vt:i4>
      </vt:variant>
      <vt:variant>
        <vt:i4>5</vt:i4>
      </vt:variant>
      <vt:variant>
        <vt:lpwstr/>
      </vt:variant>
      <vt:variant>
        <vt:lpwstr>TTimerStatements</vt:lpwstr>
      </vt:variant>
      <vt:variant>
        <vt:i4>1048594</vt:i4>
      </vt:variant>
      <vt:variant>
        <vt:i4>5769</vt:i4>
      </vt:variant>
      <vt:variant>
        <vt:i4>0</vt:i4>
      </vt:variant>
      <vt:variant>
        <vt:i4>5</vt:i4>
      </vt:variant>
      <vt:variant>
        <vt:lpwstr/>
      </vt:variant>
      <vt:variant>
        <vt:lpwstr>TControlStatement</vt:lpwstr>
      </vt:variant>
      <vt:variant>
        <vt:i4>6619254</vt:i4>
      </vt:variant>
      <vt:variant>
        <vt:i4>5766</vt:i4>
      </vt:variant>
      <vt:variant>
        <vt:i4>0</vt:i4>
      </vt:variant>
      <vt:variant>
        <vt:i4>5</vt:i4>
      </vt:variant>
      <vt:variant>
        <vt:lpwstr/>
      </vt:variant>
      <vt:variant>
        <vt:lpwstr>TWithStatement</vt:lpwstr>
      </vt:variant>
      <vt:variant>
        <vt:i4>6946929</vt:i4>
      </vt:variant>
      <vt:variant>
        <vt:i4>5763</vt:i4>
      </vt:variant>
      <vt:variant>
        <vt:i4>0</vt:i4>
      </vt:variant>
      <vt:variant>
        <vt:i4>5</vt:i4>
      </vt:variant>
      <vt:variant>
        <vt:lpwstr/>
      </vt:variant>
      <vt:variant>
        <vt:lpwstr>TFunctionLocalInst</vt:lpwstr>
      </vt:variant>
      <vt:variant>
        <vt:i4>1376271</vt:i4>
      </vt:variant>
      <vt:variant>
        <vt:i4>5760</vt:i4>
      </vt:variant>
      <vt:variant>
        <vt:i4>0</vt:i4>
      </vt:variant>
      <vt:variant>
        <vt:i4>5</vt:i4>
      </vt:variant>
      <vt:variant>
        <vt:lpwstr/>
      </vt:variant>
      <vt:variant>
        <vt:lpwstr>TFunctionLocalDef</vt:lpwstr>
      </vt:variant>
      <vt:variant>
        <vt:i4>8323192</vt:i4>
      </vt:variant>
      <vt:variant>
        <vt:i4>5755</vt:i4>
      </vt:variant>
      <vt:variant>
        <vt:i4>0</vt:i4>
      </vt:variant>
      <vt:variant>
        <vt:i4>5</vt:i4>
      </vt:variant>
      <vt:variant>
        <vt:lpwstr/>
      </vt:variant>
      <vt:variant>
        <vt:lpwstr>TSemiColon</vt:lpwstr>
      </vt:variant>
      <vt:variant>
        <vt:i4>8192113</vt:i4>
      </vt:variant>
      <vt:variant>
        <vt:i4>5752</vt:i4>
      </vt:variant>
      <vt:variant>
        <vt:i4>0</vt:i4>
      </vt:variant>
      <vt:variant>
        <vt:i4>5</vt:i4>
      </vt:variant>
      <vt:variant>
        <vt:lpwstr/>
      </vt:variant>
      <vt:variant>
        <vt:lpwstr>TControlStatementOrDef</vt:lpwstr>
      </vt:variant>
      <vt:variant>
        <vt:i4>6291566</vt:i4>
      </vt:variant>
      <vt:variant>
        <vt:i4>5747</vt:i4>
      </vt:variant>
      <vt:variant>
        <vt:i4>0</vt:i4>
      </vt:variant>
      <vt:variant>
        <vt:i4>5</vt:i4>
      </vt:variant>
      <vt:variant>
        <vt:lpwstr/>
      </vt:variant>
      <vt:variant>
        <vt:lpwstr>TControlStatementOrDefList</vt:lpwstr>
      </vt:variant>
      <vt:variant>
        <vt:i4>8323192</vt:i4>
      </vt:variant>
      <vt:variant>
        <vt:i4>5740</vt:i4>
      </vt:variant>
      <vt:variant>
        <vt:i4>0</vt:i4>
      </vt:variant>
      <vt:variant>
        <vt:i4>5</vt:i4>
      </vt:variant>
      <vt:variant>
        <vt:lpwstr/>
      </vt:variant>
      <vt:variant>
        <vt:lpwstr>TSemiColon</vt:lpwstr>
      </vt:variant>
      <vt:variant>
        <vt:i4>6619254</vt:i4>
      </vt:variant>
      <vt:variant>
        <vt:i4>5737</vt:i4>
      </vt:variant>
      <vt:variant>
        <vt:i4>0</vt:i4>
      </vt:variant>
      <vt:variant>
        <vt:i4>5</vt:i4>
      </vt:variant>
      <vt:variant>
        <vt:lpwstr/>
      </vt:variant>
      <vt:variant>
        <vt:lpwstr>TWithStatement</vt:lpwstr>
      </vt:variant>
      <vt:variant>
        <vt:i4>6291577</vt:i4>
      </vt:variant>
      <vt:variant>
        <vt:i4>5734</vt:i4>
      </vt:variant>
      <vt:variant>
        <vt:i4>0</vt:i4>
      </vt:variant>
      <vt:variant>
        <vt:i4>5</vt:i4>
      </vt:variant>
      <vt:variant>
        <vt:lpwstr/>
      </vt:variant>
      <vt:variant>
        <vt:lpwstr>TModuleControlBody</vt:lpwstr>
      </vt:variant>
      <vt:variant>
        <vt:i4>7536765</vt:i4>
      </vt:variant>
      <vt:variant>
        <vt:i4>5731</vt:i4>
      </vt:variant>
      <vt:variant>
        <vt:i4>0</vt:i4>
      </vt:variant>
      <vt:variant>
        <vt:i4>5</vt:i4>
      </vt:variant>
      <vt:variant>
        <vt:lpwstr/>
      </vt:variant>
      <vt:variant>
        <vt:lpwstr>TControlKeyword</vt:lpwstr>
      </vt:variant>
      <vt:variant>
        <vt:i4>8323192</vt:i4>
      </vt:variant>
      <vt:variant>
        <vt:i4>5726</vt:i4>
      </vt:variant>
      <vt:variant>
        <vt:i4>0</vt:i4>
      </vt:variant>
      <vt:variant>
        <vt:i4>5</vt:i4>
      </vt:variant>
      <vt:variant>
        <vt:lpwstr/>
      </vt:variant>
      <vt:variant>
        <vt:lpwstr>TSemiColon</vt:lpwstr>
      </vt:variant>
      <vt:variant>
        <vt:i4>6553701</vt:i4>
      </vt:variant>
      <vt:variant>
        <vt:i4>5723</vt:i4>
      </vt:variant>
      <vt:variant>
        <vt:i4>0</vt:i4>
      </vt:variant>
      <vt:variant>
        <vt:i4>5</vt:i4>
      </vt:variant>
      <vt:variant>
        <vt:lpwstr/>
      </vt:variant>
      <vt:variant>
        <vt:lpwstr>TIdentifierList</vt:lpwstr>
      </vt:variant>
      <vt:variant>
        <vt:i4>8061037</vt:i4>
      </vt:variant>
      <vt:variant>
        <vt:i4>5718</vt:i4>
      </vt:variant>
      <vt:variant>
        <vt:i4>0</vt:i4>
      </vt:variant>
      <vt:variant>
        <vt:i4>5</vt:i4>
      </vt:variant>
      <vt:variant>
        <vt:lpwstr/>
      </vt:variant>
      <vt:variant>
        <vt:lpwstr>TConstantExpression</vt:lpwstr>
      </vt:variant>
      <vt:variant>
        <vt:i4>7602297</vt:i4>
      </vt:variant>
      <vt:variant>
        <vt:i4>5715</vt:i4>
      </vt:variant>
      <vt:variant>
        <vt:i4>0</vt:i4>
      </vt:variant>
      <vt:variant>
        <vt:i4>5</vt:i4>
      </vt:variant>
      <vt:variant>
        <vt:lpwstr/>
      </vt:variant>
      <vt:variant>
        <vt:lpwstr>TAssignmentChar</vt:lpwstr>
      </vt:variant>
      <vt:variant>
        <vt:i4>8061054</vt:i4>
      </vt:variant>
      <vt:variant>
        <vt:i4>5712</vt:i4>
      </vt:variant>
      <vt:variant>
        <vt:i4>0</vt:i4>
      </vt:variant>
      <vt:variant>
        <vt:i4>5</vt:i4>
      </vt:variant>
      <vt:variant>
        <vt:lpwstr/>
      </vt:variant>
      <vt:variant>
        <vt:lpwstr>TIdentifier</vt:lpwstr>
      </vt:variant>
      <vt:variant>
        <vt:i4>8061037</vt:i4>
      </vt:variant>
      <vt:variant>
        <vt:i4>5709</vt:i4>
      </vt:variant>
      <vt:variant>
        <vt:i4>0</vt:i4>
      </vt:variant>
      <vt:variant>
        <vt:i4>5</vt:i4>
      </vt:variant>
      <vt:variant>
        <vt:lpwstr/>
      </vt:variant>
      <vt:variant>
        <vt:lpwstr>TConstantExpression</vt:lpwstr>
      </vt:variant>
      <vt:variant>
        <vt:i4>7602297</vt:i4>
      </vt:variant>
      <vt:variant>
        <vt:i4>5706</vt:i4>
      </vt:variant>
      <vt:variant>
        <vt:i4>0</vt:i4>
      </vt:variant>
      <vt:variant>
        <vt:i4>5</vt:i4>
      </vt:variant>
      <vt:variant>
        <vt:lpwstr/>
      </vt:variant>
      <vt:variant>
        <vt:lpwstr>TAssignmentChar</vt:lpwstr>
      </vt:variant>
      <vt:variant>
        <vt:i4>8061054</vt:i4>
      </vt:variant>
      <vt:variant>
        <vt:i4>5703</vt:i4>
      </vt:variant>
      <vt:variant>
        <vt:i4>0</vt:i4>
      </vt:variant>
      <vt:variant>
        <vt:i4>5</vt:i4>
      </vt:variant>
      <vt:variant>
        <vt:lpwstr/>
      </vt:variant>
      <vt:variant>
        <vt:lpwstr>TIdentifier</vt:lpwstr>
      </vt:variant>
      <vt:variant>
        <vt:i4>7995509</vt:i4>
      </vt:variant>
      <vt:variant>
        <vt:i4>5698</vt:i4>
      </vt:variant>
      <vt:variant>
        <vt:i4>0</vt:i4>
      </vt:variant>
      <vt:variant>
        <vt:i4>5</vt:i4>
      </vt:variant>
      <vt:variant>
        <vt:lpwstr/>
      </vt:variant>
      <vt:variant>
        <vt:lpwstr>TModuleParList</vt:lpwstr>
      </vt:variant>
      <vt:variant>
        <vt:i4>262157</vt:i4>
      </vt:variant>
      <vt:variant>
        <vt:i4>5695</vt:i4>
      </vt:variant>
      <vt:variant>
        <vt:i4>0</vt:i4>
      </vt:variant>
      <vt:variant>
        <vt:i4>5</vt:i4>
      </vt:variant>
      <vt:variant>
        <vt:lpwstr/>
      </vt:variant>
      <vt:variant>
        <vt:lpwstr>TType</vt:lpwstr>
      </vt:variant>
      <vt:variant>
        <vt:i4>8323192</vt:i4>
      </vt:variant>
      <vt:variant>
        <vt:i4>5690</vt:i4>
      </vt:variant>
      <vt:variant>
        <vt:i4>0</vt:i4>
      </vt:variant>
      <vt:variant>
        <vt:i4>5</vt:i4>
      </vt:variant>
      <vt:variant>
        <vt:lpwstr/>
      </vt:variant>
      <vt:variant>
        <vt:lpwstr>TSemiColon</vt:lpwstr>
      </vt:variant>
      <vt:variant>
        <vt:i4>6750314</vt:i4>
      </vt:variant>
      <vt:variant>
        <vt:i4>5687</vt:i4>
      </vt:variant>
      <vt:variant>
        <vt:i4>0</vt:i4>
      </vt:variant>
      <vt:variant>
        <vt:i4>5</vt:i4>
      </vt:variant>
      <vt:variant>
        <vt:lpwstr/>
      </vt:variant>
      <vt:variant>
        <vt:lpwstr>TModulePar</vt:lpwstr>
      </vt:variant>
      <vt:variant>
        <vt:i4>917524</vt:i4>
      </vt:variant>
      <vt:variant>
        <vt:i4>5680</vt:i4>
      </vt:variant>
      <vt:variant>
        <vt:i4>0</vt:i4>
      </vt:variant>
      <vt:variant>
        <vt:i4>5</vt:i4>
      </vt:variant>
      <vt:variant>
        <vt:lpwstr/>
      </vt:variant>
      <vt:variant>
        <vt:lpwstr>TMultitypedModuleParList</vt:lpwstr>
      </vt:variant>
      <vt:variant>
        <vt:i4>6750314</vt:i4>
      </vt:variant>
      <vt:variant>
        <vt:i4>5677</vt:i4>
      </vt:variant>
      <vt:variant>
        <vt:i4>0</vt:i4>
      </vt:variant>
      <vt:variant>
        <vt:i4>5</vt:i4>
      </vt:variant>
      <vt:variant>
        <vt:lpwstr/>
      </vt:variant>
      <vt:variant>
        <vt:lpwstr>TModulePar</vt:lpwstr>
      </vt:variant>
      <vt:variant>
        <vt:i4>458775</vt:i4>
      </vt:variant>
      <vt:variant>
        <vt:i4>5674</vt:i4>
      </vt:variant>
      <vt:variant>
        <vt:i4>0</vt:i4>
      </vt:variant>
      <vt:variant>
        <vt:i4>5</vt:i4>
      </vt:variant>
      <vt:variant>
        <vt:lpwstr/>
      </vt:variant>
      <vt:variant>
        <vt:lpwstr>TModuleParKeyword</vt:lpwstr>
      </vt:variant>
      <vt:variant>
        <vt:i4>6553701</vt:i4>
      </vt:variant>
      <vt:variant>
        <vt:i4>5669</vt:i4>
      </vt:variant>
      <vt:variant>
        <vt:i4>0</vt:i4>
      </vt:variant>
      <vt:variant>
        <vt:i4>5</vt:i4>
      </vt:variant>
      <vt:variant>
        <vt:lpwstr/>
      </vt:variant>
      <vt:variant>
        <vt:lpwstr>TIdentifierList</vt:lpwstr>
      </vt:variant>
      <vt:variant>
        <vt:i4>262157</vt:i4>
      </vt:variant>
      <vt:variant>
        <vt:i4>5666</vt:i4>
      </vt:variant>
      <vt:variant>
        <vt:i4>0</vt:i4>
      </vt:variant>
      <vt:variant>
        <vt:i4>5</vt:i4>
      </vt:variant>
      <vt:variant>
        <vt:lpwstr/>
      </vt:variant>
      <vt:variant>
        <vt:lpwstr>TType</vt:lpwstr>
      </vt:variant>
      <vt:variant>
        <vt:i4>1638421</vt:i4>
      </vt:variant>
      <vt:variant>
        <vt:i4>5663</vt:i4>
      </vt:variant>
      <vt:variant>
        <vt:i4>0</vt:i4>
      </vt:variant>
      <vt:variant>
        <vt:i4>5</vt:i4>
      </vt:variant>
      <vt:variant>
        <vt:lpwstr/>
      </vt:variant>
      <vt:variant>
        <vt:lpwstr>TConstKeyword</vt:lpwstr>
      </vt:variant>
      <vt:variant>
        <vt:i4>7405681</vt:i4>
      </vt:variant>
      <vt:variant>
        <vt:i4>5660</vt:i4>
      </vt:variant>
      <vt:variant>
        <vt:i4>0</vt:i4>
      </vt:variant>
      <vt:variant>
        <vt:i4>5</vt:i4>
      </vt:variant>
      <vt:variant>
        <vt:lpwstr/>
      </vt:variant>
      <vt:variant>
        <vt:lpwstr>TExtKeyword</vt:lpwstr>
      </vt:variant>
      <vt:variant>
        <vt:i4>7340147</vt:i4>
      </vt:variant>
      <vt:variant>
        <vt:i4>5653</vt:i4>
      </vt:variant>
      <vt:variant>
        <vt:i4>0</vt:i4>
      </vt:variant>
      <vt:variant>
        <vt:i4>5</vt:i4>
      </vt:variant>
      <vt:variant>
        <vt:lpwstr/>
      </vt:variant>
      <vt:variant>
        <vt:lpwstr>TReturnType</vt:lpwstr>
      </vt:variant>
      <vt:variant>
        <vt:i4>7929973</vt:i4>
      </vt:variant>
      <vt:variant>
        <vt:i4>5650</vt:i4>
      </vt:variant>
      <vt:variant>
        <vt:i4>0</vt:i4>
      </vt:variant>
      <vt:variant>
        <vt:i4>5</vt:i4>
      </vt:variant>
      <vt:variant>
        <vt:lpwstr/>
      </vt:variant>
      <vt:variant>
        <vt:lpwstr>TFunctionFormalParList</vt:lpwstr>
      </vt:variant>
      <vt:variant>
        <vt:i4>8061054</vt:i4>
      </vt:variant>
      <vt:variant>
        <vt:i4>5647</vt:i4>
      </vt:variant>
      <vt:variant>
        <vt:i4>0</vt:i4>
      </vt:variant>
      <vt:variant>
        <vt:i4>5</vt:i4>
      </vt:variant>
      <vt:variant>
        <vt:lpwstr/>
      </vt:variant>
      <vt:variant>
        <vt:lpwstr>TIdentifier</vt:lpwstr>
      </vt:variant>
      <vt:variant>
        <vt:i4>6815847</vt:i4>
      </vt:variant>
      <vt:variant>
        <vt:i4>5644</vt:i4>
      </vt:variant>
      <vt:variant>
        <vt:i4>0</vt:i4>
      </vt:variant>
      <vt:variant>
        <vt:i4>5</vt:i4>
      </vt:variant>
      <vt:variant>
        <vt:lpwstr/>
      </vt:variant>
      <vt:variant>
        <vt:lpwstr>TDeterministicModifier</vt:lpwstr>
      </vt:variant>
      <vt:variant>
        <vt:i4>655365</vt:i4>
      </vt:variant>
      <vt:variant>
        <vt:i4>5641</vt:i4>
      </vt:variant>
      <vt:variant>
        <vt:i4>0</vt:i4>
      </vt:variant>
      <vt:variant>
        <vt:i4>5</vt:i4>
      </vt:variant>
      <vt:variant>
        <vt:lpwstr/>
      </vt:variant>
      <vt:variant>
        <vt:lpwstr>TFunctionKeyword</vt:lpwstr>
      </vt:variant>
      <vt:variant>
        <vt:i4>7405681</vt:i4>
      </vt:variant>
      <vt:variant>
        <vt:i4>5638</vt:i4>
      </vt:variant>
      <vt:variant>
        <vt:i4>0</vt:i4>
      </vt:variant>
      <vt:variant>
        <vt:i4>5</vt:i4>
      </vt:variant>
      <vt:variant>
        <vt:lpwstr/>
      </vt:variant>
      <vt:variant>
        <vt:lpwstr>TExtKeyword</vt:lpwstr>
      </vt:variant>
      <vt:variant>
        <vt:i4>8126582</vt:i4>
      </vt:variant>
      <vt:variant>
        <vt:i4>5631</vt:i4>
      </vt:variant>
      <vt:variant>
        <vt:i4>0</vt:i4>
      </vt:variant>
      <vt:variant>
        <vt:i4>5</vt:i4>
      </vt:variant>
      <vt:variant>
        <vt:lpwstr/>
      </vt:variant>
      <vt:variant>
        <vt:lpwstr>TModuleDefinitionsList</vt:lpwstr>
      </vt:variant>
      <vt:variant>
        <vt:i4>8061054</vt:i4>
      </vt:variant>
      <vt:variant>
        <vt:i4>5628</vt:i4>
      </vt:variant>
      <vt:variant>
        <vt:i4>0</vt:i4>
      </vt:variant>
      <vt:variant>
        <vt:i4>5</vt:i4>
      </vt:variant>
      <vt:variant>
        <vt:lpwstr/>
      </vt:variant>
      <vt:variant>
        <vt:lpwstr>TIdentifier</vt:lpwstr>
      </vt:variant>
      <vt:variant>
        <vt:i4>1572878</vt:i4>
      </vt:variant>
      <vt:variant>
        <vt:i4>5625</vt:i4>
      </vt:variant>
      <vt:variant>
        <vt:i4>0</vt:i4>
      </vt:variant>
      <vt:variant>
        <vt:i4>5</vt:i4>
      </vt:variant>
      <vt:variant>
        <vt:lpwstr/>
      </vt:variant>
      <vt:variant>
        <vt:lpwstr>TGroupKeyword</vt:lpwstr>
      </vt:variant>
      <vt:variant>
        <vt:i4>7143525</vt:i4>
      </vt:variant>
      <vt:variant>
        <vt:i4>5620</vt:i4>
      </vt:variant>
      <vt:variant>
        <vt:i4>0</vt:i4>
      </vt:variant>
      <vt:variant>
        <vt:i4>5</vt:i4>
      </vt:variant>
      <vt:variant>
        <vt:lpwstr/>
      </vt:variant>
      <vt:variant>
        <vt:lpwstr>TAllKeyword</vt:lpwstr>
      </vt:variant>
      <vt:variant>
        <vt:i4>7471202</vt:i4>
      </vt:variant>
      <vt:variant>
        <vt:i4>5617</vt:i4>
      </vt:variant>
      <vt:variant>
        <vt:i4>0</vt:i4>
      </vt:variant>
      <vt:variant>
        <vt:i4>5</vt:i4>
      </vt:variant>
      <vt:variant>
        <vt:lpwstr/>
      </vt:variant>
      <vt:variant>
        <vt:lpwstr>TImportKeyword</vt:lpwstr>
      </vt:variant>
      <vt:variant>
        <vt:i4>7209082</vt:i4>
      </vt:variant>
      <vt:variant>
        <vt:i4>5612</vt:i4>
      </vt:variant>
      <vt:variant>
        <vt:i4>0</vt:i4>
      </vt:variant>
      <vt:variant>
        <vt:i4>5</vt:i4>
      </vt:variant>
      <vt:variant>
        <vt:lpwstr/>
      </vt:variant>
      <vt:variant>
        <vt:lpwstr>TIdentifierListOrAllWithExcept</vt:lpwstr>
      </vt:variant>
      <vt:variant>
        <vt:i4>458775</vt:i4>
      </vt:variant>
      <vt:variant>
        <vt:i4>5609</vt:i4>
      </vt:variant>
      <vt:variant>
        <vt:i4>0</vt:i4>
      </vt:variant>
      <vt:variant>
        <vt:i4>5</vt:i4>
      </vt:variant>
      <vt:variant>
        <vt:lpwstr/>
      </vt:variant>
      <vt:variant>
        <vt:lpwstr>TModuleParKeyword</vt:lpwstr>
      </vt:variant>
      <vt:variant>
        <vt:i4>7209082</vt:i4>
      </vt:variant>
      <vt:variant>
        <vt:i4>5604</vt:i4>
      </vt:variant>
      <vt:variant>
        <vt:i4>0</vt:i4>
      </vt:variant>
      <vt:variant>
        <vt:i4>5</vt:i4>
      </vt:variant>
      <vt:variant>
        <vt:lpwstr/>
      </vt:variant>
      <vt:variant>
        <vt:lpwstr>TIdentifierListOrAllWithExcept</vt:lpwstr>
      </vt:variant>
      <vt:variant>
        <vt:i4>327688</vt:i4>
      </vt:variant>
      <vt:variant>
        <vt:i4>5601</vt:i4>
      </vt:variant>
      <vt:variant>
        <vt:i4>0</vt:i4>
      </vt:variant>
      <vt:variant>
        <vt:i4>5</vt:i4>
      </vt:variant>
      <vt:variant>
        <vt:lpwstr/>
      </vt:variant>
      <vt:variant>
        <vt:lpwstr>TSignatureKeyword</vt:lpwstr>
      </vt:variant>
      <vt:variant>
        <vt:i4>7209082</vt:i4>
      </vt:variant>
      <vt:variant>
        <vt:i4>5596</vt:i4>
      </vt:variant>
      <vt:variant>
        <vt:i4>0</vt:i4>
      </vt:variant>
      <vt:variant>
        <vt:i4>5</vt:i4>
      </vt:variant>
      <vt:variant>
        <vt:lpwstr/>
      </vt:variant>
      <vt:variant>
        <vt:lpwstr>TIdentifierListOrAllWithExcept</vt:lpwstr>
      </vt:variant>
      <vt:variant>
        <vt:i4>655365</vt:i4>
      </vt:variant>
      <vt:variant>
        <vt:i4>5593</vt:i4>
      </vt:variant>
      <vt:variant>
        <vt:i4>0</vt:i4>
      </vt:variant>
      <vt:variant>
        <vt:i4>5</vt:i4>
      </vt:variant>
      <vt:variant>
        <vt:lpwstr/>
      </vt:variant>
      <vt:variant>
        <vt:lpwstr>TFunctionKeyword</vt:lpwstr>
      </vt:variant>
      <vt:variant>
        <vt:i4>7209082</vt:i4>
      </vt:variant>
      <vt:variant>
        <vt:i4>5588</vt:i4>
      </vt:variant>
      <vt:variant>
        <vt:i4>0</vt:i4>
      </vt:variant>
      <vt:variant>
        <vt:i4>5</vt:i4>
      </vt:variant>
      <vt:variant>
        <vt:lpwstr/>
      </vt:variant>
      <vt:variant>
        <vt:lpwstr>TIdentifierListOrAllWithExcept</vt:lpwstr>
      </vt:variant>
      <vt:variant>
        <vt:i4>917505</vt:i4>
      </vt:variant>
      <vt:variant>
        <vt:i4>5585</vt:i4>
      </vt:variant>
      <vt:variant>
        <vt:i4>0</vt:i4>
      </vt:variant>
      <vt:variant>
        <vt:i4>5</vt:i4>
      </vt:variant>
      <vt:variant>
        <vt:lpwstr/>
      </vt:variant>
      <vt:variant>
        <vt:lpwstr>TTestcaseKeyword</vt:lpwstr>
      </vt:variant>
      <vt:variant>
        <vt:i4>7209082</vt:i4>
      </vt:variant>
      <vt:variant>
        <vt:i4>5580</vt:i4>
      </vt:variant>
      <vt:variant>
        <vt:i4>0</vt:i4>
      </vt:variant>
      <vt:variant>
        <vt:i4>5</vt:i4>
      </vt:variant>
      <vt:variant>
        <vt:lpwstr/>
      </vt:variant>
      <vt:variant>
        <vt:lpwstr>TIdentifierListOrAllWithExcept</vt:lpwstr>
      </vt:variant>
      <vt:variant>
        <vt:i4>7405683</vt:i4>
      </vt:variant>
      <vt:variant>
        <vt:i4>5577</vt:i4>
      </vt:variant>
      <vt:variant>
        <vt:i4>0</vt:i4>
      </vt:variant>
      <vt:variant>
        <vt:i4>5</vt:i4>
      </vt:variant>
      <vt:variant>
        <vt:lpwstr/>
      </vt:variant>
      <vt:variant>
        <vt:lpwstr>TAltstepKeyword</vt:lpwstr>
      </vt:variant>
      <vt:variant>
        <vt:i4>7209082</vt:i4>
      </vt:variant>
      <vt:variant>
        <vt:i4>5572</vt:i4>
      </vt:variant>
      <vt:variant>
        <vt:i4>0</vt:i4>
      </vt:variant>
      <vt:variant>
        <vt:i4>5</vt:i4>
      </vt:variant>
      <vt:variant>
        <vt:lpwstr/>
      </vt:variant>
      <vt:variant>
        <vt:lpwstr>TIdentifierListOrAllWithExcept</vt:lpwstr>
      </vt:variant>
      <vt:variant>
        <vt:i4>1638421</vt:i4>
      </vt:variant>
      <vt:variant>
        <vt:i4>5569</vt:i4>
      </vt:variant>
      <vt:variant>
        <vt:i4>0</vt:i4>
      </vt:variant>
      <vt:variant>
        <vt:i4>5</vt:i4>
      </vt:variant>
      <vt:variant>
        <vt:lpwstr/>
      </vt:variant>
      <vt:variant>
        <vt:lpwstr>TConstKeyword</vt:lpwstr>
      </vt:variant>
      <vt:variant>
        <vt:i4>7209082</vt:i4>
      </vt:variant>
      <vt:variant>
        <vt:i4>5564</vt:i4>
      </vt:variant>
      <vt:variant>
        <vt:i4>0</vt:i4>
      </vt:variant>
      <vt:variant>
        <vt:i4>5</vt:i4>
      </vt:variant>
      <vt:variant>
        <vt:lpwstr/>
      </vt:variant>
      <vt:variant>
        <vt:lpwstr>TIdentifierListOrAllWithExcept</vt:lpwstr>
      </vt:variant>
      <vt:variant>
        <vt:i4>1572869</vt:i4>
      </vt:variant>
      <vt:variant>
        <vt:i4>5561</vt:i4>
      </vt:variant>
      <vt:variant>
        <vt:i4>0</vt:i4>
      </vt:variant>
      <vt:variant>
        <vt:i4>5</vt:i4>
      </vt:variant>
      <vt:variant>
        <vt:lpwstr/>
      </vt:variant>
      <vt:variant>
        <vt:lpwstr>TTemplateKeyword</vt:lpwstr>
      </vt:variant>
      <vt:variant>
        <vt:i4>6553701</vt:i4>
      </vt:variant>
      <vt:variant>
        <vt:i4>5556</vt:i4>
      </vt:variant>
      <vt:variant>
        <vt:i4>0</vt:i4>
      </vt:variant>
      <vt:variant>
        <vt:i4>5</vt:i4>
      </vt:variant>
      <vt:variant>
        <vt:lpwstr/>
      </vt:variant>
      <vt:variant>
        <vt:lpwstr>TIdentifierList</vt:lpwstr>
      </vt:variant>
      <vt:variant>
        <vt:i4>7274621</vt:i4>
      </vt:variant>
      <vt:variant>
        <vt:i4>5553</vt:i4>
      </vt:variant>
      <vt:variant>
        <vt:i4>0</vt:i4>
      </vt:variant>
      <vt:variant>
        <vt:i4>5</vt:i4>
      </vt:variant>
      <vt:variant>
        <vt:lpwstr/>
      </vt:variant>
      <vt:variant>
        <vt:lpwstr>TExceptKeyword</vt:lpwstr>
      </vt:variant>
      <vt:variant>
        <vt:i4>7143525</vt:i4>
      </vt:variant>
      <vt:variant>
        <vt:i4>5550</vt:i4>
      </vt:variant>
      <vt:variant>
        <vt:i4>0</vt:i4>
      </vt:variant>
      <vt:variant>
        <vt:i4>5</vt:i4>
      </vt:variant>
      <vt:variant>
        <vt:lpwstr/>
      </vt:variant>
      <vt:variant>
        <vt:lpwstr>TAllKeyword</vt:lpwstr>
      </vt:variant>
      <vt:variant>
        <vt:i4>7209082</vt:i4>
      </vt:variant>
      <vt:variant>
        <vt:i4>5545</vt:i4>
      </vt:variant>
      <vt:variant>
        <vt:i4>0</vt:i4>
      </vt:variant>
      <vt:variant>
        <vt:i4>5</vt:i4>
      </vt:variant>
      <vt:variant>
        <vt:lpwstr/>
      </vt:variant>
      <vt:variant>
        <vt:lpwstr>TIdentifierListOrAllWithExcept</vt:lpwstr>
      </vt:variant>
      <vt:variant>
        <vt:i4>6684784</vt:i4>
      </vt:variant>
      <vt:variant>
        <vt:i4>5542</vt:i4>
      </vt:variant>
      <vt:variant>
        <vt:i4>0</vt:i4>
      </vt:variant>
      <vt:variant>
        <vt:i4>5</vt:i4>
      </vt:variant>
      <vt:variant>
        <vt:lpwstr/>
      </vt:variant>
      <vt:variant>
        <vt:lpwstr>TTypeDefKeyword</vt:lpwstr>
      </vt:variant>
      <vt:variant>
        <vt:i4>6619245</vt:i4>
      </vt:variant>
      <vt:variant>
        <vt:i4>5537</vt:i4>
      </vt:variant>
      <vt:variant>
        <vt:i4>0</vt:i4>
      </vt:variant>
      <vt:variant>
        <vt:i4>5</vt:i4>
      </vt:variant>
      <vt:variant>
        <vt:lpwstr/>
      </vt:variant>
      <vt:variant>
        <vt:lpwstr>TAllWithExcept</vt:lpwstr>
      </vt:variant>
      <vt:variant>
        <vt:i4>6553701</vt:i4>
      </vt:variant>
      <vt:variant>
        <vt:i4>5534</vt:i4>
      </vt:variant>
      <vt:variant>
        <vt:i4>0</vt:i4>
      </vt:variant>
      <vt:variant>
        <vt:i4>5</vt:i4>
      </vt:variant>
      <vt:variant>
        <vt:lpwstr/>
      </vt:variant>
      <vt:variant>
        <vt:lpwstr>TIdentifierList</vt:lpwstr>
      </vt:variant>
      <vt:variant>
        <vt:i4>6291577</vt:i4>
      </vt:variant>
      <vt:variant>
        <vt:i4>5529</vt:i4>
      </vt:variant>
      <vt:variant>
        <vt:i4>0</vt:i4>
      </vt:variant>
      <vt:variant>
        <vt:i4>5</vt:i4>
      </vt:variant>
      <vt:variant>
        <vt:lpwstr/>
      </vt:variant>
      <vt:variant>
        <vt:lpwstr>TExceptsDef</vt:lpwstr>
      </vt:variant>
      <vt:variant>
        <vt:i4>786453</vt:i4>
      </vt:variant>
      <vt:variant>
        <vt:i4>5526</vt:i4>
      </vt:variant>
      <vt:variant>
        <vt:i4>0</vt:i4>
      </vt:variant>
      <vt:variant>
        <vt:i4>5</vt:i4>
      </vt:variant>
      <vt:variant>
        <vt:lpwstr/>
      </vt:variant>
      <vt:variant>
        <vt:lpwstr>TQualifiedIdentifier</vt:lpwstr>
      </vt:variant>
      <vt:variant>
        <vt:i4>1114122</vt:i4>
      </vt:variant>
      <vt:variant>
        <vt:i4>5521</vt:i4>
      </vt:variant>
      <vt:variant>
        <vt:i4>0</vt:i4>
      </vt:variant>
      <vt:variant>
        <vt:i4>5</vt:i4>
      </vt:variant>
      <vt:variant>
        <vt:lpwstr/>
      </vt:variant>
      <vt:variant>
        <vt:lpwstr>TQualifiedIdentifierList</vt:lpwstr>
      </vt:variant>
      <vt:variant>
        <vt:i4>7274621</vt:i4>
      </vt:variant>
      <vt:variant>
        <vt:i4>5518</vt:i4>
      </vt:variant>
      <vt:variant>
        <vt:i4>0</vt:i4>
      </vt:variant>
      <vt:variant>
        <vt:i4>5</vt:i4>
      </vt:variant>
      <vt:variant>
        <vt:lpwstr/>
      </vt:variant>
      <vt:variant>
        <vt:lpwstr>TExceptKeyword</vt:lpwstr>
      </vt:variant>
      <vt:variant>
        <vt:i4>7143525</vt:i4>
      </vt:variant>
      <vt:variant>
        <vt:i4>5515</vt:i4>
      </vt:variant>
      <vt:variant>
        <vt:i4>0</vt:i4>
      </vt:variant>
      <vt:variant>
        <vt:i4>5</vt:i4>
      </vt:variant>
      <vt:variant>
        <vt:lpwstr/>
      </vt:variant>
      <vt:variant>
        <vt:lpwstr>TAllKeyword</vt:lpwstr>
      </vt:variant>
      <vt:variant>
        <vt:i4>6553696</vt:i4>
      </vt:variant>
      <vt:variant>
        <vt:i4>5510</vt:i4>
      </vt:variant>
      <vt:variant>
        <vt:i4>0</vt:i4>
      </vt:variant>
      <vt:variant>
        <vt:i4>5</vt:i4>
      </vt:variant>
      <vt:variant>
        <vt:lpwstr/>
      </vt:variant>
      <vt:variant>
        <vt:lpwstr>TQualifiedIdentifierWithExcept</vt:lpwstr>
      </vt:variant>
      <vt:variant>
        <vt:i4>6553696</vt:i4>
      </vt:variant>
      <vt:variant>
        <vt:i4>5507</vt:i4>
      </vt:variant>
      <vt:variant>
        <vt:i4>0</vt:i4>
      </vt:variant>
      <vt:variant>
        <vt:i4>5</vt:i4>
      </vt:variant>
      <vt:variant>
        <vt:lpwstr/>
      </vt:variant>
      <vt:variant>
        <vt:lpwstr>TQualifiedIdentifierWithExcept</vt:lpwstr>
      </vt:variant>
      <vt:variant>
        <vt:i4>1114133</vt:i4>
      </vt:variant>
      <vt:variant>
        <vt:i4>5502</vt:i4>
      </vt:variant>
      <vt:variant>
        <vt:i4>0</vt:i4>
      </vt:variant>
      <vt:variant>
        <vt:i4>5</vt:i4>
      </vt:variant>
      <vt:variant>
        <vt:lpwstr/>
      </vt:variant>
      <vt:variant>
        <vt:lpwstr>TAllGroupsWithExcept</vt:lpwstr>
      </vt:variant>
      <vt:variant>
        <vt:i4>7798886</vt:i4>
      </vt:variant>
      <vt:variant>
        <vt:i4>5499</vt:i4>
      </vt:variant>
      <vt:variant>
        <vt:i4>0</vt:i4>
      </vt:variant>
      <vt:variant>
        <vt:i4>5</vt:i4>
      </vt:variant>
      <vt:variant>
        <vt:lpwstr/>
      </vt:variant>
      <vt:variant>
        <vt:lpwstr>TGroupRefListWithExcept</vt:lpwstr>
      </vt:variant>
      <vt:variant>
        <vt:i4>1572878</vt:i4>
      </vt:variant>
      <vt:variant>
        <vt:i4>5496</vt:i4>
      </vt:variant>
      <vt:variant>
        <vt:i4>0</vt:i4>
      </vt:variant>
      <vt:variant>
        <vt:i4>5</vt:i4>
      </vt:variant>
      <vt:variant>
        <vt:lpwstr/>
      </vt:variant>
      <vt:variant>
        <vt:lpwstr>TGroupKeyword</vt:lpwstr>
      </vt:variant>
      <vt:variant>
        <vt:i4>983068</vt:i4>
      </vt:variant>
      <vt:variant>
        <vt:i4>5489</vt:i4>
      </vt:variant>
      <vt:variant>
        <vt:i4>0</vt:i4>
      </vt:variant>
      <vt:variant>
        <vt:i4>5</vt:i4>
      </vt:variant>
      <vt:variant>
        <vt:lpwstr/>
      </vt:variant>
      <vt:variant>
        <vt:lpwstr>TRecursiveKeyword</vt:lpwstr>
      </vt:variant>
      <vt:variant>
        <vt:i4>786443</vt:i4>
      </vt:variant>
      <vt:variant>
        <vt:i4>5486</vt:i4>
      </vt:variant>
      <vt:variant>
        <vt:i4>0</vt:i4>
      </vt:variant>
      <vt:variant>
        <vt:i4>5</vt:i4>
      </vt:variant>
      <vt:variant>
        <vt:lpwstr/>
      </vt:variant>
      <vt:variant>
        <vt:lpwstr>TModuleId</vt:lpwstr>
      </vt:variant>
      <vt:variant>
        <vt:i4>1048587</vt:i4>
      </vt:variant>
      <vt:variant>
        <vt:i4>5483</vt:i4>
      </vt:variant>
      <vt:variant>
        <vt:i4>0</vt:i4>
      </vt:variant>
      <vt:variant>
        <vt:i4>5</vt:i4>
      </vt:variant>
      <vt:variant>
        <vt:lpwstr/>
      </vt:variant>
      <vt:variant>
        <vt:lpwstr>TFromKeyword</vt:lpwstr>
      </vt:variant>
      <vt:variant>
        <vt:i4>1441796</vt:i4>
      </vt:variant>
      <vt:variant>
        <vt:i4>5478</vt:i4>
      </vt:variant>
      <vt:variant>
        <vt:i4>0</vt:i4>
      </vt:variant>
      <vt:variant>
        <vt:i4>5</vt:i4>
      </vt:variant>
      <vt:variant>
        <vt:lpwstr/>
      </vt:variant>
      <vt:variant>
        <vt:lpwstr>TImportImportSpec</vt:lpwstr>
      </vt:variant>
      <vt:variant>
        <vt:i4>2031626</vt:i4>
      </vt:variant>
      <vt:variant>
        <vt:i4>5475</vt:i4>
      </vt:variant>
      <vt:variant>
        <vt:i4>0</vt:i4>
      </vt:variant>
      <vt:variant>
        <vt:i4>5</vt:i4>
      </vt:variant>
      <vt:variant>
        <vt:lpwstr/>
      </vt:variant>
      <vt:variant>
        <vt:lpwstr>TImportModuleParSpec</vt:lpwstr>
      </vt:variant>
      <vt:variant>
        <vt:i4>1900565</vt:i4>
      </vt:variant>
      <vt:variant>
        <vt:i4>5472</vt:i4>
      </vt:variant>
      <vt:variant>
        <vt:i4>0</vt:i4>
      </vt:variant>
      <vt:variant>
        <vt:i4>5</vt:i4>
      </vt:variant>
      <vt:variant>
        <vt:lpwstr/>
      </vt:variant>
      <vt:variant>
        <vt:lpwstr>TImportSignatureSpec</vt:lpwstr>
      </vt:variant>
      <vt:variant>
        <vt:i4>7209059</vt:i4>
      </vt:variant>
      <vt:variant>
        <vt:i4>5469</vt:i4>
      </vt:variant>
      <vt:variant>
        <vt:i4>0</vt:i4>
      </vt:variant>
      <vt:variant>
        <vt:i4>5</vt:i4>
      </vt:variant>
      <vt:variant>
        <vt:lpwstr/>
      </vt:variant>
      <vt:variant>
        <vt:lpwstr>TImportFunctionSpec</vt:lpwstr>
      </vt:variant>
      <vt:variant>
        <vt:i4>6881390</vt:i4>
      </vt:variant>
      <vt:variant>
        <vt:i4>5466</vt:i4>
      </vt:variant>
      <vt:variant>
        <vt:i4>0</vt:i4>
      </vt:variant>
      <vt:variant>
        <vt:i4>5</vt:i4>
      </vt:variant>
      <vt:variant>
        <vt:lpwstr/>
      </vt:variant>
      <vt:variant>
        <vt:lpwstr>TImportAltstepSpec</vt:lpwstr>
      </vt:variant>
      <vt:variant>
        <vt:i4>6946919</vt:i4>
      </vt:variant>
      <vt:variant>
        <vt:i4>5463</vt:i4>
      </vt:variant>
      <vt:variant>
        <vt:i4>0</vt:i4>
      </vt:variant>
      <vt:variant>
        <vt:i4>5</vt:i4>
      </vt:variant>
      <vt:variant>
        <vt:lpwstr/>
      </vt:variant>
      <vt:variant>
        <vt:lpwstr>TImportTestcaseSpec</vt:lpwstr>
      </vt:variant>
      <vt:variant>
        <vt:i4>65544</vt:i4>
      </vt:variant>
      <vt:variant>
        <vt:i4>5460</vt:i4>
      </vt:variant>
      <vt:variant>
        <vt:i4>0</vt:i4>
      </vt:variant>
      <vt:variant>
        <vt:i4>5</vt:i4>
      </vt:variant>
      <vt:variant>
        <vt:lpwstr/>
      </vt:variant>
      <vt:variant>
        <vt:lpwstr>TImportConstSpec</vt:lpwstr>
      </vt:variant>
      <vt:variant>
        <vt:i4>8126563</vt:i4>
      </vt:variant>
      <vt:variant>
        <vt:i4>5457</vt:i4>
      </vt:variant>
      <vt:variant>
        <vt:i4>0</vt:i4>
      </vt:variant>
      <vt:variant>
        <vt:i4>5</vt:i4>
      </vt:variant>
      <vt:variant>
        <vt:lpwstr/>
      </vt:variant>
      <vt:variant>
        <vt:lpwstr>TImportTemplateSpec</vt:lpwstr>
      </vt:variant>
      <vt:variant>
        <vt:i4>8257645</vt:i4>
      </vt:variant>
      <vt:variant>
        <vt:i4>5454</vt:i4>
      </vt:variant>
      <vt:variant>
        <vt:i4>0</vt:i4>
      </vt:variant>
      <vt:variant>
        <vt:i4>5</vt:i4>
      </vt:variant>
      <vt:variant>
        <vt:lpwstr/>
      </vt:variant>
      <vt:variant>
        <vt:lpwstr>TImportTypeDefSpec</vt:lpwstr>
      </vt:variant>
      <vt:variant>
        <vt:i4>19</vt:i4>
      </vt:variant>
      <vt:variant>
        <vt:i4>5451</vt:i4>
      </vt:variant>
      <vt:variant>
        <vt:i4>0</vt:i4>
      </vt:variant>
      <vt:variant>
        <vt:i4>5</vt:i4>
      </vt:variant>
      <vt:variant>
        <vt:lpwstr/>
      </vt:variant>
      <vt:variant>
        <vt:lpwstr>TImportGroupSpec</vt:lpwstr>
      </vt:variant>
      <vt:variant>
        <vt:i4>8323192</vt:i4>
      </vt:variant>
      <vt:variant>
        <vt:i4>5446</vt:i4>
      </vt:variant>
      <vt:variant>
        <vt:i4>0</vt:i4>
      </vt:variant>
      <vt:variant>
        <vt:i4>5</vt:i4>
      </vt:variant>
      <vt:variant>
        <vt:lpwstr/>
      </vt:variant>
      <vt:variant>
        <vt:lpwstr>TSemiColon</vt:lpwstr>
      </vt:variant>
      <vt:variant>
        <vt:i4>7995501</vt:i4>
      </vt:variant>
      <vt:variant>
        <vt:i4>5443</vt:i4>
      </vt:variant>
      <vt:variant>
        <vt:i4>0</vt:i4>
      </vt:variant>
      <vt:variant>
        <vt:i4>5</vt:i4>
      </vt:variant>
      <vt:variant>
        <vt:lpwstr/>
      </vt:variant>
      <vt:variant>
        <vt:lpwstr>TImportElement</vt:lpwstr>
      </vt:variant>
      <vt:variant>
        <vt:i4>393231</vt:i4>
      </vt:variant>
      <vt:variant>
        <vt:i4>5438</vt:i4>
      </vt:variant>
      <vt:variant>
        <vt:i4>0</vt:i4>
      </vt:variant>
      <vt:variant>
        <vt:i4>5</vt:i4>
      </vt:variant>
      <vt:variant>
        <vt:lpwstr/>
      </vt:variant>
      <vt:variant>
        <vt:lpwstr>TIdentifierListOrAll</vt:lpwstr>
      </vt:variant>
      <vt:variant>
        <vt:i4>458775</vt:i4>
      </vt:variant>
      <vt:variant>
        <vt:i4>5435</vt:i4>
      </vt:variant>
      <vt:variant>
        <vt:i4>0</vt:i4>
      </vt:variant>
      <vt:variant>
        <vt:i4>5</vt:i4>
      </vt:variant>
      <vt:variant>
        <vt:lpwstr/>
      </vt:variant>
      <vt:variant>
        <vt:lpwstr>TModuleParKeyword</vt:lpwstr>
      </vt:variant>
      <vt:variant>
        <vt:i4>393231</vt:i4>
      </vt:variant>
      <vt:variant>
        <vt:i4>5430</vt:i4>
      </vt:variant>
      <vt:variant>
        <vt:i4>0</vt:i4>
      </vt:variant>
      <vt:variant>
        <vt:i4>5</vt:i4>
      </vt:variant>
      <vt:variant>
        <vt:lpwstr/>
      </vt:variant>
      <vt:variant>
        <vt:lpwstr>TIdentifierListOrAll</vt:lpwstr>
      </vt:variant>
      <vt:variant>
        <vt:i4>327688</vt:i4>
      </vt:variant>
      <vt:variant>
        <vt:i4>5427</vt:i4>
      </vt:variant>
      <vt:variant>
        <vt:i4>0</vt:i4>
      </vt:variant>
      <vt:variant>
        <vt:i4>5</vt:i4>
      </vt:variant>
      <vt:variant>
        <vt:lpwstr/>
      </vt:variant>
      <vt:variant>
        <vt:lpwstr>TSignatureKeyword</vt:lpwstr>
      </vt:variant>
      <vt:variant>
        <vt:i4>393231</vt:i4>
      </vt:variant>
      <vt:variant>
        <vt:i4>5422</vt:i4>
      </vt:variant>
      <vt:variant>
        <vt:i4>0</vt:i4>
      </vt:variant>
      <vt:variant>
        <vt:i4>5</vt:i4>
      </vt:variant>
      <vt:variant>
        <vt:lpwstr/>
      </vt:variant>
      <vt:variant>
        <vt:lpwstr>TIdentifierListOrAll</vt:lpwstr>
      </vt:variant>
      <vt:variant>
        <vt:i4>655365</vt:i4>
      </vt:variant>
      <vt:variant>
        <vt:i4>5419</vt:i4>
      </vt:variant>
      <vt:variant>
        <vt:i4>0</vt:i4>
      </vt:variant>
      <vt:variant>
        <vt:i4>5</vt:i4>
      </vt:variant>
      <vt:variant>
        <vt:lpwstr/>
      </vt:variant>
      <vt:variant>
        <vt:lpwstr>TFunctionKeyword</vt:lpwstr>
      </vt:variant>
      <vt:variant>
        <vt:i4>393231</vt:i4>
      </vt:variant>
      <vt:variant>
        <vt:i4>5414</vt:i4>
      </vt:variant>
      <vt:variant>
        <vt:i4>0</vt:i4>
      </vt:variant>
      <vt:variant>
        <vt:i4>5</vt:i4>
      </vt:variant>
      <vt:variant>
        <vt:lpwstr/>
      </vt:variant>
      <vt:variant>
        <vt:lpwstr>TIdentifierListOrAll</vt:lpwstr>
      </vt:variant>
      <vt:variant>
        <vt:i4>7405683</vt:i4>
      </vt:variant>
      <vt:variant>
        <vt:i4>5411</vt:i4>
      </vt:variant>
      <vt:variant>
        <vt:i4>0</vt:i4>
      </vt:variant>
      <vt:variant>
        <vt:i4>5</vt:i4>
      </vt:variant>
      <vt:variant>
        <vt:lpwstr/>
      </vt:variant>
      <vt:variant>
        <vt:lpwstr>TAltstepKeyword</vt:lpwstr>
      </vt:variant>
      <vt:variant>
        <vt:i4>393231</vt:i4>
      </vt:variant>
      <vt:variant>
        <vt:i4>5406</vt:i4>
      </vt:variant>
      <vt:variant>
        <vt:i4>0</vt:i4>
      </vt:variant>
      <vt:variant>
        <vt:i4>5</vt:i4>
      </vt:variant>
      <vt:variant>
        <vt:lpwstr/>
      </vt:variant>
      <vt:variant>
        <vt:lpwstr>TIdentifierListOrAll</vt:lpwstr>
      </vt:variant>
      <vt:variant>
        <vt:i4>917505</vt:i4>
      </vt:variant>
      <vt:variant>
        <vt:i4>5403</vt:i4>
      </vt:variant>
      <vt:variant>
        <vt:i4>0</vt:i4>
      </vt:variant>
      <vt:variant>
        <vt:i4>5</vt:i4>
      </vt:variant>
      <vt:variant>
        <vt:lpwstr/>
      </vt:variant>
      <vt:variant>
        <vt:lpwstr>TTestcaseKeyword</vt:lpwstr>
      </vt:variant>
      <vt:variant>
        <vt:i4>393231</vt:i4>
      </vt:variant>
      <vt:variant>
        <vt:i4>5398</vt:i4>
      </vt:variant>
      <vt:variant>
        <vt:i4>0</vt:i4>
      </vt:variant>
      <vt:variant>
        <vt:i4>5</vt:i4>
      </vt:variant>
      <vt:variant>
        <vt:lpwstr/>
      </vt:variant>
      <vt:variant>
        <vt:lpwstr>TIdentifierListOrAll</vt:lpwstr>
      </vt:variant>
      <vt:variant>
        <vt:i4>1638421</vt:i4>
      </vt:variant>
      <vt:variant>
        <vt:i4>5395</vt:i4>
      </vt:variant>
      <vt:variant>
        <vt:i4>0</vt:i4>
      </vt:variant>
      <vt:variant>
        <vt:i4>5</vt:i4>
      </vt:variant>
      <vt:variant>
        <vt:lpwstr/>
      </vt:variant>
      <vt:variant>
        <vt:lpwstr>TConstKeyword</vt:lpwstr>
      </vt:variant>
      <vt:variant>
        <vt:i4>393231</vt:i4>
      </vt:variant>
      <vt:variant>
        <vt:i4>5390</vt:i4>
      </vt:variant>
      <vt:variant>
        <vt:i4>0</vt:i4>
      </vt:variant>
      <vt:variant>
        <vt:i4>5</vt:i4>
      </vt:variant>
      <vt:variant>
        <vt:lpwstr/>
      </vt:variant>
      <vt:variant>
        <vt:lpwstr>TIdentifierListOrAll</vt:lpwstr>
      </vt:variant>
      <vt:variant>
        <vt:i4>1572869</vt:i4>
      </vt:variant>
      <vt:variant>
        <vt:i4>5387</vt:i4>
      </vt:variant>
      <vt:variant>
        <vt:i4>0</vt:i4>
      </vt:variant>
      <vt:variant>
        <vt:i4>5</vt:i4>
      </vt:variant>
      <vt:variant>
        <vt:lpwstr/>
      </vt:variant>
      <vt:variant>
        <vt:lpwstr>TTemplateKeyword</vt:lpwstr>
      </vt:variant>
      <vt:variant>
        <vt:i4>393231</vt:i4>
      </vt:variant>
      <vt:variant>
        <vt:i4>5382</vt:i4>
      </vt:variant>
      <vt:variant>
        <vt:i4>0</vt:i4>
      </vt:variant>
      <vt:variant>
        <vt:i4>5</vt:i4>
      </vt:variant>
      <vt:variant>
        <vt:lpwstr/>
      </vt:variant>
      <vt:variant>
        <vt:lpwstr>TIdentifierListOrAll</vt:lpwstr>
      </vt:variant>
      <vt:variant>
        <vt:i4>6684784</vt:i4>
      </vt:variant>
      <vt:variant>
        <vt:i4>5379</vt:i4>
      </vt:variant>
      <vt:variant>
        <vt:i4>0</vt:i4>
      </vt:variant>
      <vt:variant>
        <vt:i4>5</vt:i4>
      </vt:variant>
      <vt:variant>
        <vt:lpwstr/>
      </vt:variant>
      <vt:variant>
        <vt:lpwstr>TTypeDefKeyword</vt:lpwstr>
      </vt:variant>
      <vt:variant>
        <vt:i4>7143525</vt:i4>
      </vt:variant>
      <vt:variant>
        <vt:i4>5374</vt:i4>
      </vt:variant>
      <vt:variant>
        <vt:i4>0</vt:i4>
      </vt:variant>
      <vt:variant>
        <vt:i4>5</vt:i4>
      </vt:variant>
      <vt:variant>
        <vt:lpwstr/>
      </vt:variant>
      <vt:variant>
        <vt:lpwstr>TAllKeyword</vt:lpwstr>
      </vt:variant>
      <vt:variant>
        <vt:i4>6553701</vt:i4>
      </vt:variant>
      <vt:variant>
        <vt:i4>5371</vt:i4>
      </vt:variant>
      <vt:variant>
        <vt:i4>0</vt:i4>
      </vt:variant>
      <vt:variant>
        <vt:i4>5</vt:i4>
      </vt:variant>
      <vt:variant>
        <vt:lpwstr/>
      </vt:variant>
      <vt:variant>
        <vt:lpwstr>TIdentifierList</vt:lpwstr>
      </vt:variant>
      <vt:variant>
        <vt:i4>7143525</vt:i4>
      </vt:variant>
      <vt:variant>
        <vt:i4>5366</vt:i4>
      </vt:variant>
      <vt:variant>
        <vt:i4>0</vt:i4>
      </vt:variant>
      <vt:variant>
        <vt:i4>5</vt:i4>
      </vt:variant>
      <vt:variant>
        <vt:lpwstr/>
      </vt:variant>
      <vt:variant>
        <vt:lpwstr>TAllKeyword</vt:lpwstr>
      </vt:variant>
      <vt:variant>
        <vt:i4>1114122</vt:i4>
      </vt:variant>
      <vt:variant>
        <vt:i4>5363</vt:i4>
      </vt:variant>
      <vt:variant>
        <vt:i4>0</vt:i4>
      </vt:variant>
      <vt:variant>
        <vt:i4>5</vt:i4>
      </vt:variant>
      <vt:variant>
        <vt:lpwstr/>
      </vt:variant>
      <vt:variant>
        <vt:lpwstr>TQualifiedIdentifierList</vt:lpwstr>
      </vt:variant>
      <vt:variant>
        <vt:i4>1572878</vt:i4>
      </vt:variant>
      <vt:variant>
        <vt:i4>5360</vt:i4>
      </vt:variant>
      <vt:variant>
        <vt:i4>0</vt:i4>
      </vt:variant>
      <vt:variant>
        <vt:i4>5</vt:i4>
      </vt:variant>
      <vt:variant>
        <vt:lpwstr/>
      </vt:variant>
      <vt:variant>
        <vt:lpwstr>TGroupKeyword</vt:lpwstr>
      </vt:variant>
      <vt:variant>
        <vt:i4>131093</vt:i4>
      </vt:variant>
      <vt:variant>
        <vt:i4>5355</vt:i4>
      </vt:variant>
      <vt:variant>
        <vt:i4>0</vt:i4>
      </vt:variant>
      <vt:variant>
        <vt:i4>5</vt:i4>
      </vt:variant>
      <vt:variant>
        <vt:lpwstr/>
      </vt:variant>
      <vt:variant>
        <vt:lpwstr>TExceptModuleParSpec</vt:lpwstr>
      </vt:variant>
      <vt:variant>
        <vt:i4>10</vt:i4>
      </vt:variant>
      <vt:variant>
        <vt:i4>5352</vt:i4>
      </vt:variant>
      <vt:variant>
        <vt:i4>0</vt:i4>
      </vt:variant>
      <vt:variant>
        <vt:i4>5</vt:i4>
      </vt:variant>
      <vt:variant>
        <vt:lpwstr/>
      </vt:variant>
      <vt:variant>
        <vt:lpwstr>TExceptSignatureSpec</vt:lpwstr>
      </vt:variant>
      <vt:variant>
        <vt:i4>7536764</vt:i4>
      </vt:variant>
      <vt:variant>
        <vt:i4>5349</vt:i4>
      </vt:variant>
      <vt:variant>
        <vt:i4>0</vt:i4>
      </vt:variant>
      <vt:variant>
        <vt:i4>5</vt:i4>
      </vt:variant>
      <vt:variant>
        <vt:lpwstr/>
      </vt:variant>
      <vt:variant>
        <vt:lpwstr>TExceptFunctionSpec</vt:lpwstr>
      </vt:variant>
      <vt:variant>
        <vt:i4>7602289</vt:i4>
      </vt:variant>
      <vt:variant>
        <vt:i4>5346</vt:i4>
      </vt:variant>
      <vt:variant>
        <vt:i4>0</vt:i4>
      </vt:variant>
      <vt:variant>
        <vt:i4>5</vt:i4>
      </vt:variant>
      <vt:variant>
        <vt:lpwstr/>
      </vt:variant>
      <vt:variant>
        <vt:lpwstr>TExceptAltstepSpec</vt:lpwstr>
      </vt:variant>
      <vt:variant>
        <vt:i4>7798904</vt:i4>
      </vt:variant>
      <vt:variant>
        <vt:i4>5343</vt:i4>
      </vt:variant>
      <vt:variant>
        <vt:i4>0</vt:i4>
      </vt:variant>
      <vt:variant>
        <vt:i4>5</vt:i4>
      </vt:variant>
      <vt:variant>
        <vt:lpwstr/>
      </vt:variant>
      <vt:variant>
        <vt:lpwstr>TExceptTestcaseSpec</vt:lpwstr>
      </vt:variant>
      <vt:variant>
        <vt:i4>1835031</vt:i4>
      </vt:variant>
      <vt:variant>
        <vt:i4>5340</vt:i4>
      </vt:variant>
      <vt:variant>
        <vt:i4>0</vt:i4>
      </vt:variant>
      <vt:variant>
        <vt:i4>5</vt:i4>
      </vt:variant>
      <vt:variant>
        <vt:lpwstr/>
      </vt:variant>
      <vt:variant>
        <vt:lpwstr>TExceptConstSpec</vt:lpwstr>
      </vt:variant>
      <vt:variant>
        <vt:i4>6357116</vt:i4>
      </vt:variant>
      <vt:variant>
        <vt:i4>5337</vt:i4>
      </vt:variant>
      <vt:variant>
        <vt:i4>0</vt:i4>
      </vt:variant>
      <vt:variant>
        <vt:i4>5</vt:i4>
      </vt:variant>
      <vt:variant>
        <vt:lpwstr/>
      </vt:variant>
      <vt:variant>
        <vt:lpwstr>TExceptTemplateSpec</vt:lpwstr>
      </vt:variant>
      <vt:variant>
        <vt:i4>6488178</vt:i4>
      </vt:variant>
      <vt:variant>
        <vt:i4>5334</vt:i4>
      </vt:variant>
      <vt:variant>
        <vt:i4>0</vt:i4>
      </vt:variant>
      <vt:variant>
        <vt:i4>5</vt:i4>
      </vt:variant>
      <vt:variant>
        <vt:lpwstr/>
      </vt:variant>
      <vt:variant>
        <vt:lpwstr>TExceptTypeDefSpec</vt:lpwstr>
      </vt:variant>
      <vt:variant>
        <vt:i4>1900556</vt:i4>
      </vt:variant>
      <vt:variant>
        <vt:i4>5331</vt:i4>
      </vt:variant>
      <vt:variant>
        <vt:i4>0</vt:i4>
      </vt:variant>
      <vt:variant>
        <vt:i4>5</vt:i4>
      </vt:variant>
      <vt:variant>
        <vt:lpwstr/>
      </vt:variant>
      <vt:variant>
        <vt:lpwstr>TExceptGroupSpec</vt:lpwstr>
      </vt:variant>
      <vt:variant>
        <vt:i4>8323192</vt:i4>
      </vt:variant>
      <vt:variant>
        <vt:i4>5326</vt:i4>
      </vt:variant>
      <vt:variant>
        <vt:i4>0</vt:i4>
      </vt:variant>
      <vt:variant>
        <vt:i4>5</vt:i4>
      </vt:variant>
      <vt:variant>
        <vt:lpwstr/>
      </vt:variant>
      <vt:variant>
        <vt:lpwstr>TSemiColon</vt:lpwstr>
      </vt:variant>
      <vt:variant>
        <vt:i4>6750322</vt:i4>
      </vt:variant>
      <vt:variant>
        <vt:i4>5323</vt:i4>
      </vt:variant>
      <vt:variant>
        <vt:i4>0</vt:i4>
      </vt:variant>
      <vt:variant>
        <vt:i4>5</vt:i4>
      </vt:variant>
      <vt:variant>
        <vt:lpwstr/>
      </vt:variant>
      <vt:variant>
        <vt:lpwstr>TExceptElement</vt:lpwstr>
      </vt:variant>
      <vt:variant>
        <vt:i4>6291565</vt:i4>
      </vt:variant>
      <vt:variant>
        <vt:i4>5316</vt:i4>
      </vt:variant>
      <vt:variant>
        <vt:i4>0</vt:i4>
      </vt:variant>
      <vt:variant>
        <vt:i4>5</vt:i4>
      </vt:variant>
      <vt:variant>
        <vt:lpwstr/>
      </vt:variant>
      <vt:variant>
        <vt:lpwstr>TExceptSpec</vt:lpwstr>
      </vt:variant>
      <vt:variant>
        <vt:i4>7274621</vt:i4>
      </vt:variant>
      <vt:variant>
        <vt:i4>5313</vt:i4>
      </vt:variant>
      <vt:variant>
        <vt:i4>0</vt:i4>
      </vt:variant>
      <vt:variant>
        <vt:i4>5</vt:i4>
      </vt:variant>
      <vt:variant>
        <vt:lpwstr/>
      </vt:variant>
      <vt:variant>
        <vt:lpwstr>TExceptKeyword</vt:lpwstr>
      </vt:variant>
      <vt:variant>
        <vt:i4>6291577</vt:i4>
      </vt:variant>
      <vt:variant>
        <vt:i4>5308</vt:i4>
      </vt:variant>
      <vt:variant>
        <vt:i4>0</vt:i4>
      </vt:variant>
      <vt:variant>
        <vt:i4>5</vt:i4>
      </vt:variant>
      <vt:variant>
        <vt:lpwstr/>
      </vt:variant>
      <vt:variant>
        <vt:lpwstr>TExceptsDef</vt:lpwstr>
      </vt:variant>
      <vt:variant>
        <vt:i4>7143525</vt:i4>
      </vt:variant>
      <vt:variant>
        <vt:i4>5305</vt:i4>
      </vt:variant>
      <vt:variant>
        <vt:i4>0</vt:i4>
      </vt:variant>
      <vt:variant>
        <vt:i4>5</vt:i4>
      </vt:variant>
      <vt:variant>
        <vt:lpwstr/>
      </vt:variant>
      <vt:variant>
        <vt:lpwstr>TAllKeyword</vt:lpwstr>
      </vt:variant>
      <vt:variant>
        <vt:i4>8192114</vt:i4>
      </vt:variant>
      <vt:variant>
        <vt:i4>5298</vt:i4>
      </vt:variant>
      <vt:variant>
        <vt:i4>0</vt:i4>
      </vt:variant>
      <vt:variant>
        <vt:i4>5</vt:i4>
      </vt:variant>
      <vt:variant>
        <vt:lpwstr/>
      </vt:variant>
      <vt:variant>
        <vt:lpwstr>TImportSpec</vt:lpwstr>
      </vt:variant>
      <vt:variant>
        <vt:i4>6619245</vt:i4>
      </vt:variant>
      <vt:variant>
        <vt:i4>5295</vt:i4>
      </vt:variant>
      <vt:variant>
        <vt:i4>0</vt:i4>
      </vt:variant>
      <vt:variant>
        <vt:i4>5</vt:i4>
      </vt:variant>
      <vt:variant>
        <vt:lpwstr/>
      </vt:variant>
      <vt:variant>
        <vt:lpwstr>TAllWithExcepts</vt:lpwstr>
      </vt:variant>
      <vt:variant>
        <vt:i4>7602285</vt:i4>
      </vt:variant>
      <vt:variant>
        <vt:i4>5292</vt:i4>
      </vt:variant>
      <vt:variant>
        <vt:i4>0</vt:i4>
      </vt:variant>
      <vt:variant>
        <vt:i4>5</vt:i4>
      </vt:variant>
      <vt:variant>
        <vt:lpwstr/>
      </vt:variant>
      <vt:variant>
        <vt:lpwstr>TImportFromSpec</vt:lpwstr>
      </vt:variant>
      <vt:variant>
        <vt:i4>7471202</vt:i4>
      </vt:variant>
      <vt:variant>
        <vt:i4>5289</vt:i4>
      </vt:variant>
      <vt:variant>
        <vt:i4>0</vt:i4>
      </vt:variant>
      <vt:variant>
        <vt:i4>5</vt:i4>
      </vt:variant>
      <vt:variant>
        <vt:lpwstr/>
      </vt:variant>
      <vt:variant>
        <vt:lpwstr>TImportKeyword</vt:lpwstr>
      </vt:variant>
      <vt:variant>
        <vt:i4>7864417</vt:i4>
      </vt:variant>
      <vt:variant>
        <vt:i4>5284</vt:i4>
      </vt:variant>
      <vt:variant>
        <vt:i4>0</vt:i4>
      </vt:variant>
      <vt:variant>
        <vt:i4>5</vt:i4>
      </vt:variant>
      <vt:variant>
        <vt:lpwstr/>
      </vt:variant>
      <vt:variant>
        <vt:lpwstr>TFunctionActualParList</vt:lpwstr>
      </vt:variant>
      <vt:variant>
        <vt:i4>6357091</vt:i4>
      </vt:variant>
      <vt:variant>
        <vt:i4>5281</vt:i4>
      </vt:variant>
      <vt:variant>
        <vt:i4>0</vt:i4>
      </vt:variant>
      <vt:variant>
        <vt:i4>5</vt:i4>
      </vt:variant>
      <vt:variant>
        <vt:lpwstr/>
      </vt:variant>
      <vt:variant>
        <vt:lpwstr>TExtendedIdentifier</vt:lpwstr>
      </vt:variant>
      <vt:variant>
        <vt:i4>196608</vt:i4>
      </vt:variant>
      <vt:variant>
        <vt:i4>5276</vt:i4>
      </vt:variant>
      <vt:variant>
        <vt:i4>0</vt:i4>
      </vt:variant>
      <vt:variant>
        <vt:i4>5</vt:i4>
      </vt:variant>
      <vt:variant>
        <vt:lpwstr/>
      </vt:variant>
      <vt:variant>
        <vt:lpwstr>TTemplateDef</vt:lpwstr>
      </vt:variant>
      <vt:variant>
        <vt:i4>1835020</vt:i4>
      </vt:variant>
      <vt:variant>
        <vt:i4>5273</vt:i4>
      </vt:variant>
      <vt:variant>
        <vt:i4>0</vt:i4>
      </vt:variant>
      <vt:variant>
        <vt:i4>5</vt:i4>
      </vt:variant>
      <vt:variant>
        <vt:lpwstr/>
      </vt:variant>
      <vt:variant>
        <vt:lpwstr>TConstDef</vt:lpwstr>
      </vt:variant>
      <vt:variant>
        <vt:i4>7995488</vt:i4>
      </vt:variant>
      <vt:variant>
        <vt:i4>5270</vt:i4>
      </vt:variant>
      <vt:variant>
        <vt:i4>0</vt:i4>
      </vt:variant>
      <vt:variant>
        <vt:i4>5</vt:i4>
      </vt:variant>
      <vt:variant>
        <vt:lpwstr/>
      </vt:variant>
      <vt:variant>
        <vt:lpwstr>TTimerInstance</vt:lpwstr>
      </vt:variant>
      <vt:variant>
        <vt:i4>1376269</vt:i4>
      </vt:variant>
      <vt:variant>
        <vt:i4>5267</vt:i4>
      </vt:variant>
      <vt:variant>
        <vt:i4>0</vt:i4>
      </vt:variant>
      <vt:variant>
        <vt:i4>5</vt:i4>
      </vt:variant>
      <vt:variant>
        <vt:lpwstr/>
      </vt:variant>
      <vt:variant>
        <vt:lpwstr>TVarInstance</vt:lpwstr>
      </vt:variant>
      <vt:variant>
        <vt:i4>8323192</vt:i4>
      </vt:variant>
      <vt:variant>
        <vt:i4>5262</vt:i4>
      </vt:variant>
      <vt:variant>
        <vt:i4>0</vt:i4>
      </vt:variant>
      <vt:variant>
        <vt:i4>5</vt:i4>
      </vt:variant>
      <vt:variant>
        <vt:lpwstr/>
      </vt:variant>
      <vt:variant>
        <vt:lpwstr>TSemiColon</vt:lpwstr>
      </vt:variant>
      <vt:variant>
        <vt:i4>6619254</vt:i4>
      </vt:variant>
      <vt:variant>
        <vt:i4>5259</vt:i4>
      </vt:variant>
      <vt:variant>
        <vt:i4>0</vt:i4>
      </vt:variant>
      <vt:variant>
        <vt:i4>5</vt:i4>
      </vt:variant>
      <vt:variant>
        <vt:lpwstr/>
      </vt:variant>
      <vt:variant>
        <vt:lpwstr>TWithStatement</vt:lpwstr>
      </vt:variant>
      <vt:variant>
        <vt:i4>1900552</vt:i4>
      </vt:variant>
      <vt:variant>
        <vt:i4>5256</vt:i4>
      </vt:variant>
      <vt:variant>
        <vt:i4>0</vt:i4>
      </vt:variant>
      <vt:variant>
        <vt:i4>5</vt:i4>
      </vt:variant>
      <vt:variant>
        <vt:lpwstr/>
      </vt:variant>
      <vt:variant>
        <vt:lpwstr>TAltstepLocalDef</vt:lpwstr>
      </vt:variant>
      <vt:variant>
        <vt:i4>851987</vt:i4>
      </vt:variant>
      <vt:variant>
        <vt:i4>5249</vt:i4>
      </vt:variant>
      <vt:variant>
        <vt:i4>0</vt:i4>
      </vt:variant>
      <vt:variant>
        <vt:i4>5</vt:i4>
      </vt:variant>
      <vt:variant>
        <vt:lpwstr/>
      </vt:variant>
      <vt:variant>
        <vt:lpwstr>TAltGuardList</vt:lpwstr>
      </vt:variant>
      <vt:variant>
        <vt:i4>23</vt:i4>
      </vt:variant>
      <vt:variant>
        <vt:i4>5246</vt:i4>
      </vt:variant>
      <vt:variant>
        <vt:i4>0</vt:i4>
      </vt:variant>
      <vt:variant>
        <vt:i4>5</vt:i4>
      </vt:variant>
      <vt:variant>
        <vt:lpwstr/>
      </vt:variant>
      <vt:variant>
        <vt:lpwstr>TAltstepLocalDefList</vt:lpwstr>
      </vt:variant>
      <vt:variant>
        <vt:i4>7536740</vt:i4>
      </vt:variant>
      <vt:variant>
        <vt:i4>5243</vt:i4>
      </vt:variant>
      <vt:variant>
        <vt:i4>0</vt:i4>
      </vt:variant>
      <vt:variant>
        <vt:i4>5</vt:i4>
      </vt:variant>
      <vt:variant>
        <vt:lpwstr/>
      </vt:variant>
      <vt:variant>
        <vt:lpwstr>TSystemSpec</vt:lpwstr>
      </vt:variant>
      <vt:variant>
        <vt:i4>1900566</vt:i4>
      </vt:variant>
      <vt:variant>
        <vt:i4>5240</vt:i4>
      </vt:variant>
      <vt:variant>
        <vt:i4>0</vt:i4>
      </vt:variant>
      <vt:variant>
        <vt:i4>5</vt:i4>
      </vt:variant>
      <vt:variant>
        <vt:lpwstr/>
      </vt:variant>
      <vt:variant>
        <vt:lpwstr>TMtcSpec</vt:lpwstr>
      </vt:variant>
      <vt:variant>
        <vt:i4>6619244</vt:i4>
      </vt:variant>
      <vt:variant>
        <vt:i4>5237</vt:i4>
      </vt:variant>
      <vt:variant>
        <vt:i4>0</vt:i4>
      </vt:variant>
      <vt:variant>
        <vt:i4>5</vt:i4>
      </vt:variant>
      <vt:variant>
        <vt:lpwstr/>
      </vt:variant>
      <vt:variant>
        <vt:lpwstr>TRunsOnSpec</vt:lpwstr>
      </vt:variant>
      <vt:variant>
        <vt:i4>7929973</vt:i4>
      </vt:variant>
      <vt:variant>
        <vt:i4>5234</vt:i4>
      </vt:variant>
      <vt:variant>
        <vt:i4>0</vt:i4>
      </vt:variant>
      <vt:variant>
        <vt:i4>5</vt:i4>
      </vt:variant>
      <vt:variant>
        <vt:lpwstr/>
      </vt:variant>
      <vt:variant>
        <vt:lpwstr>TFunctionFormalParList</vt:lpwstr>
      </vt:variant>
      <vt:variant>
        <vt:i4>8061054</vt:i4>
      </vt:variant>
      <vt:variant>
        <vt:i4>5231</vt:i4>
      </vt:variant>
      <vt:variant>
        <vt:i4>0</vt:i4>
      </vt:variant>
      <vt:variant>
        <vt:i4>5</vt:i4>
      </vt:variant>
      <vt:variant>
        <vt:lpwstr/>
      </vt:variant>
      <vt:variant>
        <vt:lpwstr>TIdentifier</vt:lpwstr>
      </vt:variant>
      <vt:variant>
        <vt:i4>7405683</vt:i4>
      </vt:variant>
      <vt:variant>
        <vt:i4>5228</vt:i4>
      </vt:variant>
      <vt:variant>
        <vt:i4>0</vt:i4>
      </vt:variant>
      <vt:variant>
        <vt:i4>5</vt:i4>
      </vt:variant>
      <vt:variant>
        <vt:lpwstr/>
      </vt:variant>
      <vt:variant>
        <vt:lpwstr>TAltstepKeyword</vt:lpwstr>
      </vt:variant>
      <vt:variant>
        <vt:i4>7274597</vt:i4>
      </vt:variant>
      <vt:variant>
        <vt:i4>5223</vt:i4>
      </vt:variant>
      <vt:variant>
        <vt:i4>0</vt:i4>
      </vt:variant>
      <vt:variant>
        <vt:i4>5</vt:i4>
      </vt:variant>
      <vt:variant>
        <vt:lpwstr/>
      </vt:variant>
      <vt:variant>
        <vt:lpwstr>TTemplateInstanceAssignment</vt:lpwstr>
      </vt:variant>
      <vt:variant>
        <vt:i4>7274597</vt:i4>
      </vt:variant>
      <vt:variant>
        <vt:i4>5220</vt:i4>
      </vt:variant>
      <vt:variant>
        <vt:i4>0</vt:i4>
      </vt:variant>
      <vt:variant>
        <vt:i4>5</vt:i4>
      </vt:variant>
      <vt:variant>
        <vt:lpwstr/>
      </vt:variant>
      <vt:variant>
        <vt:lpwstr>TTemplateInstanceAssignment</vt:lpwstr>
      </vt:variant>
      <vt:variant>
        <vt:i4>7274607</vt:i4>
      </vt:variant>
      <vt:variant>
        <vt:i4>5217</vt:i4>
      </vt:variant>
      <vt:variant>
        <vt:i4>0</vt:i4>
      </vt:variant>
      <vt:variant>
        <vt:i4>5</vt:i4>
      </vt:variant>
      <vt:variant>
        <vt:lpwstr/>
      </vt:variant>
      <vt:variant>
        <vt:lpwstr>TTemplateInstanceActualPar</vt:lpwstr>
      </vt:variant>
      <vt:variant>
        <vt:i4>7274607</vt:i4>
      </vt:variant>
      <vt:variant>
        <vt:i4>5214</vt:i4>
      </vt:variant>
      <vt:variant>
        <vt:i4>0</vt:i4>
      </vt:variant>
      <vt:variant>
        <vt:i4>5</vt:i4>
      </vt:variant>
      <vt:variant>
        <vt:lpwstr/>
      </vt:variant>
      <vt:variant>
        <vt:lpwstr>TTemplateInstanceActualPar</vt:lpwstr>
      </vt:variant>
      <vt:variant>
        <vt:i4>1900559</vt:i4>
      </vt:variant>
      <vt:variant>
        <vt:i4>5207</vt:i4>
      </vt:variant>
      <vt:variant>
        <vt:i4>0</vt:i4>
      </vt:variant>
      <vt:variant>
        <vt:i4>5</vt:i4>
      </vt:variant>
      <vt:variant>
        <vt:lpwstr/>
      </vt:variant>
      <vt:variant>
        <vt:lpwstr>TSingleExpression</vt:lpwstr>
      </vt:variant>
      <vt:variant>
        <vt:i4>7340136</vt:i4>
      </vt:variant>
      <vt:variant>
        <vt:i4>5204</vt:i4>
      </vt:variant>
      <vt:variant>
        <vt:i4>0</vt:i4>
      </vt:variant>
      <vt:variant>
        <vt:i4>5</vt:i4>
      </vt:variant>
      <vt:variant>
        <vt:lpwstr/>
      </vt:variant>
      <vt:variant>
        <vt:lpwstr>TMinus</vt:lpwstr>
      </vt:variant>
      <vt:variant>
        <vt:i4>7077988</vt:i4>
      </vt:variant>
      <vt:variant>
        <vt:i4>5201</vt:i4>
      </vt:variant>
      <vt:variant>
        <vt:i4>0</vt:i4>
      </vt:variant>
      <vt:variant>
        <vt:i4>5</vt:i4>
      </vt:variant>
      <vt:variant>
        <vt:lpwstr/>
      </vt:variant>
      <vt:variant>
        <vt:lpwstr>TExpression</vt:lpwstr>
      </vt:variant>
      <vt:variant>
        <vt:i4>8126565</vt:i4>
      </vt:variant>
      <vt:variant>
        <vt:i4>5198</vt:i4>
      </vt:variant>
      <vt:variant>
        <vt:i4>0</vt:i4>
      </vt:variant>
      <vt:variant>
        <vt:i4>5</vt:i4>
      </vt:variant>
      <vt:variant>
        <vt:lpwstr/>
      </vt:variant>
      <vt:variant>
        <vt:lpwstr>TTestcaseActualParList</vt:lpwstr>
      </vt:variant>
      <vt:variant>
        <vt:i4>6357091</vt:i4>
      </vt:variant>
      <vt:variant>
        <vt:i4>5195</vt:i4>
      </vt:variant>
      <vt:variant>
        <vt:i4>0</vt:i4>
      </vt:variant>
      <vt:variant>
        <vt:i4>5</vt:i4>
      </vt:variant>
      <vt:variant>
        <vt:lpwstr/>
      </vt:variant>
      <vt:variant>
        <vt:lpwstr>TExtendedIdentifier</vt:lpwstr>
      </vt:variant>
      <vt:variant>
        <vt:i4>7340134</vt:i4>
      </vt:variant>
      <vt:variant>
        <vt:i4>5192</vt:i4>
      </vt:variant>
      <vt:variant>
        <vt:i4>0</vt:i4>
      </vt:variant>
      <vt:variant>
        <vt:i4>5</vt:i4>
      </vt:variant>
      <vt:variant>
        <vt:lpwstr/>
      </vt:variant>
      <vt:variant>
        <vt:lpwstr>TExecuteKeyword</vt:lpwstr>
      </vt:variant>
      <vt:variant>
        <vt:i4>7077999</vt:i4>
      </vt:variant>
      <vt:variant>
        <vt:i4>5185</vt:i4>
      </vt:variant>
      <vt:variant>
        <vt:i4>0</vt:i4>
      </vt:variant>
      <vt:variant>
        <vt:i4>5</vt:i4>
      </vt:variant>
      <vt:variant>
        <vt:lpwstr/>
      </vt:variant>
      <vt:variant>
        <vt:lpwstr>TComponentType</vt:lpwstr>
      </vt:variant>
      <vt:variant>
        <vt:i4>8126580</vt:i4>
      </vt:variant>
      <vt:variant>
        <vt:i4>5182</vt:i4>
      </vt:variant>
      <vt:variant>
        <vt:i4>0</vt:i4>
      </vt:variant>
      <vt:variant>
        <vt:i4>5</vt:i4>
      </vt:variant>
      <vt:variant>
        <vt:lpwstr/>
      </vt:variant>
      <vt:variant>
        <vt:lpwstr>TSystemKeyword</vt:lpwstr>
      </vt:variant>
      <vt:variant>
        <vt:i4>7536740</vt:i4>
      </vt:variant>
      <vt:variant>
        <vt:i4>5177</vt:i4>
      </vt:variant>
      <vt:variant>
        <vt:i4>0</vt:i4>
      </vt:variant>
      <vt:variant>
        <vt:i4>5</vt:i4>
      </vt:variant>
      <vt:variant>
        <vt:lpwstr/>
      </vt:variant>
      <vt:variant>
        <vt:lpwstr>TSystemSpec</vt:lpwstr>
      </vt:variant>
      <vt:variant>
        <vt:i4>6619244</vt:i4>
      </vt:variant>
      <vt:variant>
        <vt:i4>5174</vt:i4>
      </vt:variant>
      <vt:variant>
        <vt:i4>0</vt:i4>
      </vt:variant>
      <vt:variant>
        <vt:i4>5</vt:i4>
      </vt:variant>
      <vt:variant>
        <vt:lpwstr/>
      </vt:variant>
      <vt:variant>
        <vt:lpwstr>TRunsOnSpec</vt:lpwstr>
      </vt:variant>
      <vt:variant>
        <vt:i4>6881402</vt:i4>
      </vt:variant>
      <vt:variant>
        <vt:i4>5167</vt:i4>
      </vt:variant>
      <vt:variant>
        <vt:i4>0</vt:i4>
      </vt:variant>
      <vt:variant>
        <vt:i4>5</vt:i4>
      </vt:variant>
      <vt:variant>
        <vt:lpwstr/>
      </vt:variant>
      <vt:variant>
        <vt:lpwstr>TStatementBlock</vt:lpwstr>
      </vt:variant>
      <vt:variant>
        <vt:i4>7471210</vt:i4>
      </vt:variant>
      <vt:variant>
        <vt:i4>5164</vt:i4>
      </vt:variant>
      <vt:variant>
        <vt:i4>0</vt:i4>
      </vt:variant>
      <vt:variant>
        <vt:i4>5</vt:i4>
      </vt:variant>
      <vt:variant>
        <vt:lpwstr/>
      </vt:variant>
      <vt:variant>
        <vt:lpwstr>TConfigSpec</vt:lpwstr>
      </vt:variant>
      <vt:variant>
        <vt:i4>65565</vt:i4>
      </vt:variant>
      <vt:variant>
        <vt:i4>5161</vt:i4>
      </vt:variant>
      <vt:variant>
        <vt:i4>0</vt:i4>
      </vt:variant>
      <vt:variant>
        <vt:i4>5</vt:i4>
      </vt:variant>
      <vt:variant>
        <vt:lpwstr/>
      </vt:variant>
      <vt:variant>
        <vt:lpwstr>TTemplateOrValueFormalParList</vt:lpwstr>
      </vt:variant>
      <vt:variant>
        <vt:i4>8061054</vt:i4>
      </vt:variant>
      <vt:variant>
        <vt:i4>5158</vt:i4>
      </vt:variant>
      <vt:variant>
        <vt:i4>0</vt:i4>
      </vt:variant>
      <vt:variant>
        <vt:i4>5</vt:i4>
      </vt:variant>
      <vt:variant>
        <vt:lpwstr/>
      </vt:variant>
      <vt:variant>
        <vt:lpwstr>TIdentifier</vt:lpwstr>
      </vt:variant>
      <vt:variant>
        <vt:i4>917505</vt:i4>
      </vt:variant>
      <vt:variant>
        <vt:i4>5155</vt:i4>
      </vt:variant>
      <vt:variant>
        <vt:i4>0</vt:i4>
      </vt:variant>
      <vt:variant>
        <vt:i4>5</vt:i4>
      </vt:variant>
      <vt:variant>
        <vt:lpwstr/>
      </vt:variant>
      <vt:variant>
        <vt:lpwstr>TTestcaseKeyword</vt:lpwstr>
      </vt:variant>
      <vt:variant>
        <vt:i4>6357091</vt:i4>
      </vt:variant>
      <vt:variant>
        <vt:i4>5148</vt:i4>
      </vt:variant>
      <vt:variant>
        <vt:i4>0</vt:i4>
      </vt:variant>
      <vt:variant>
        <vt:i4>5</vt:i4>
      </vt:variant>
      <vt:variant>
        <vt:lpwstr/>
      </vt:variant>
      <vt:variant>
        <vt:lpwstr>TExtendedIdentifier</vt:lpwstr>
      </vt:variant>
      <vt:variant>
        <vt:i4>1769473</vt:i4>
      </vt:variant>
      <vt:variant>
        <vt:i4>5141</vt:i4>
      </vt:variant>
      <vt:variant>
        <vt:i4>0</vt:i4>
      </vt:variant>
      <vt:variant>
        <vt:i4>5</vt:i4>
      </vt:variant>
      <vt:variant>
        <vt:lpwstr/>
      </vt:variant>
      <vt:variant>
        <vt:lpwstr>TTypeList</vt:lpwstr>
      </vt:variant>
      <vt:variant>
        <vt:i4>1114127</vt:i4>
      </vt:variant>
      <vt:variant>
        <vt:i4>5138</vt:i4>
      </vt:variant>
      <vt:variant>
        <vt:i4>0</vt:i4>
      </vt:variant>
      <vt:variant>
        <vt:i4>5</vt:i4>
      </vt:variant>
      <vt:variant>
        <vt:lpwstr/>
      </vt:variant>
      <vt:variant>
        <vt:lpwstr>TExceptionKeyword</vt:lpwstr>
      </vt:variant>
      <vt:variant>
        <vt:i4>7012478</vt:i4>
      </vt:variant>
      <vt:variant>
        <vt:i4>5133</vt:i4>
      </vt:variant>
      <vt:variant>
        <vt:i4>0</vt:i4>
      </vt:variant>
      <vt:variant>
        <vt:i4>5</vt:i4>
      </vt:variant>
      <vt:variant>
        <vt:lpwstr/>
      </vt:variant>
      <vt:variant>
        <vt:lpwstr>TFormalValuePar</vt:lpwstr>
      </vt:variant>
      <vt:variant>
        <vt:i4>7012478</vt:i4>
      </vt:variant>
      <vt:variant>
        <vt:i4>5130</vt:i4>
      </vt:variant>
      <vt:variant>
        <vt:i4>0</vt:i4>
      </vt:variant>
      <vt:variant>
        <vt:i4>5</vt:i4>
      </vt:variant>
      <vt:variant>
        <vt:lpwstr/>
      </vt:variant>
      <vt:variant>
        <vt:lpwstr>TFormalValuePar</vt:lpwstr>
      </vt:variant>
      <vt:variant>
        <vt:i4>6422628</vt:i4>
      </vt:variant>
      <vt:variant>
        <vt:i4>5123</vt:i4>
      </vt:variant>
      <vt:variant>
        <vt:i4>0</vt:i4>
      </vt:variant>
      <vt:variant>
        <vt:i4>5</vt:i4>
      </vt:variant>
      <vt:variant>
        <vt:lpwstr/>
      </vt:variant>
      <vt:variant>
        <vt:lpwstr>TExceptionSpec</vt:lpwstr>
      </vt:variant>
      <vt:variant>
        <vt:i4>6815849</vt:i4>
      </vt:variant>
      <vt:variant>
        <vt:i4>5120</vt:i4>
      </vt:variant>
      <vt:variant>
        <vt:i4>0</vt:i4>
      </vt:variant>
      <vt:variant>
        <vt:i4>5</vt:i4>
      </vt:variant>
      <vt:variant>
        <vt:lpwstr/>
      </vt:variant>
      <vt:variant>
        <vt:lpwstr>TNoBlockKeyword</vt:lpwstr>
      </vt:variant>
      <vt:variant>
        <vt:i4>7340147</vt:i4>
      </vt:variant>
      <vt:variant>
        <vt:i4>5117</vt:i4>
      </vt:variant>
      <vt:variant>
        <vt:i4>0</vt:i4>
      </vt:variant>
      <vt:variant>
        <vt:i4>5</vt:i4>
      </vt:variant>
      <vt:variant>
        <vt:lpwstr/>
      </vt:variant>
      <vt:variant>
        <vt:lpwstr>TReturnType</vt:lpwstr>
      </vt:variant>
      <vt:variant>
        <vt:i4>7667819</vt:i4>
      </vt:variant>
      <vt:variant>
        <vt:i4>5114</vt:i4>
      </vt:variant>
      <vt:variant>
        <vt:i4>0</vt:i4>
      </vt:variant>
      <vt:variant>
        <vt:i4>5</vt:i4>
      </vt:variant>
      <vt:variant>
        <vt:lpwstr/>
      </vt:variant>
      <vt:variant>
        <vt:lpwstr>TSignatureFormalParList</vt:lpwstr>
      </vt:variant>
      <vt:variant>
        <vt:i4>8061054</vt:i4>
      </vt:variant>
      <vt:variant>
        <vt:i4>5111</vt:i4>
      </vt:variant>
      <vt:variant>
        <vt:i4>0</vt:i4>
      </vt:variant>
      <vt:variant>
        <vt:i4>5</vt:i4>
      </vt:variant>
      <vt:variant>
        <vt:lpwstr/>
      </vt:variant>
      <vt:variant>
        <vt:lpwstr>TIdentifier</vt:lpwstr>
      </vt:variant>
      <vt:variant>
        <vt:i4>327688</vt:i4>
      </vt:variant>
      <vt:variant>
        <vt:i4>5108</vt:i4>
      </vt:variant>
      <vt:variant>
        <vt:i4>0</vt:i4>
      </vt:variant>
      <vt:variant>
        <vt:i4>5</vt:i4>
      </vt:variant>
      <vt:variant>
        <vt:lpwstr/>
      </vt:variant>
      <vt:variant>
        <vt:lpwstr>TSignatureKeyword</vt:lpwstr>
      </vt:variant>
      <vt:variant>
        <vt:i4>7798894</vt:i4>
      </vt:variant>
      <vt:variant>
        <vt:i4>5103</vt:i4>
      </vt:variant>
      <vt:variant>
        <vt:i4>0</vt:i4>
      </vt:variant>
      <vt:variant>
        <vt:i4>5</vt:i4>
      </vt:variant>
      <vt:variant>
        <vt:lpwstr/>
      </vt:variant>
      <vt:variant>
        <vt:lpwstr>TArrayIdentifierRef</vt:lpwstr>
      </vt:variant>
      <vt:variant>
        <vt:i4>8061054</vt:i4>
      </vt:variant>
      <vt:variant>
        <vt:i4>5100</vt:i4>
      </vt:variant>
      <vt:variant>
        <vt:i4>0</vt:i4>
      </vt:variant>
      <vt:variant>
        <vt:i4>5</vt:i4>
      </vt:variant>
      <vt:variant>
        <vt:lpwstr/>
      </vt:variant>
      <vt:variant>
        <vt:lpwstr>TIdentifier</vt:lpwstr>
      </vt:variant>
      <vt:variant>
        <vt:i4>65561</vt:i4>
      </vt:variant>
      <vt:variant>
        <vt:i4>5095</vt:i4>
      </vt:variant>
      <vt:variant>
        <vt:i4>0</vt:i4>
      </vt:variant>
      <vt:variant>
        <vt:i4>5</vt:i4>
      </vt:variant>
      <vt:variant>
        <vt:lpwstr/>
      </vt:variant>
      <vt:variant>
        <vt:lpwstr>TArrayIdentifierRefAssignment</vt:lpwstr>
      </vt:variant>
      <vt:variant>
        <vt:i4>6488174</vt:i4>
      </vt:variant>
      <vt:variant>
        <vt:i4>5092</vt:i4>
      </vt:variant>
      <vt:variant>
        <vt:i4>0</vt:i4>
      </vt:variant>
      <vt:variant>
        <vt:i4>5</vt:i4>
      </vt:variant>
      <vt:variant>
        <vt:lpwstr/>
      </vt:variant>
      <vt:variant>
        <vt:lpwstr>TComponentRefAssignment</vt:lpwstr>
      </vt:variant>
      <vt:variant>
        <vt:i4>7274597</vt:i4>
      </vt:variant>
      <vt:variant>
        <vt:i4>5089</vt:i4>
      </vt:variant>
      <vt:variant>
        <vt:i4>0</vt:i4>
      </vt:variant>
      <vt:variant>
        <vt:i4>5</vt:i4>
      </vt:variant>
      <vt:variant>
        <vt:lpwstr/>
      </vt:variant>
      <vt:variant>
        <vt:lpwstr>TTemplateInstanceAssignment</vt:lpwstr>
      </vt:variant>
      <vt:variant>
        <vt:i4>7340136</vt:i4>
      </vt:variant>
      <vt:variant>
        <vt:i4>5084</vt:i4>
      </vt:variant>
      <vt:variant>
        <vt:i4>0</vt:i4>
      </vt:variant>
      <vt:variant>
        <vt:i4>5</vt:i4>
      </vt:variant>
      <vt:variant>
        <vt:lpwstr/>
      </vt:variant>
      <vt:variant>
        <vt:lpwstr>TMinus</vt:lpwstr>
      </vt:variant>
      <vt:variant>
        <vt:i4>1376281</vt:i4>
      </vt:variant>
      <vt:variant>
        <vt:i4>5081</vt:i4>
      </vt:variant>
      <vt:variant>
        <vt:i4>0</vt:i4>
      </vt:variant>
      <vt:variant>
        <vt:i4>5</vt:i4>
      </vt:variant>
      <vt:variant>
        <vt:lpwstr/>
      </vt:variant>
      <vt:variant>
        <vt:lpwstr>TComponentRef</vt:lpwstr>
      </vt:variant>
      <vt:variant>
        <vt:i4>6946914</vt:i4>
      </vt:variant>
      <vt:variant>
        <vt:i4>5078</vt:i4>
      </vt:variant>
      <vt:variant>
        <vt:i4>0</vt:i4>
      </vt:variant>
      <vt:variant>
        <vt:i4>5</vt:i4>
      </vt:variant>
      <vt:variant>
        <vt:lpwstr/>
      </vt:variant>
      <vt:variant>
        <vt:lpwstr>TInLineTemplate</vt:lpwstr>
      </vt:variant>
      <vt:variant>
        <vt:i4>7798894</vt:i4>
      </vt:variant>
      <vt:variant>
        <vt:i4>5075</vt:i4>
      </vt:variant>
      <vt:variant>
        <vt:i4>0</vt:i4>
      </vt:variant>
      <vt:variant>
        <vt:i4>5</vt:i4>
      </vt:variant>
      <vt:variant>
        <vt:lpwstr/>
      </vt:variant>
      <vt:variant>
        <vt:lpwstr>TArrayIdentifierRef</vt:lpwstr>
      </vt:variant>
      <vt:variant>
        <vt:i4>8</vt:i4>
      </vt:variant>
      <vt:variant>
        <vt:i4>5070</vt:i4>
      </vt:variant>
      <vt:variant>
        <vt:i4>0</vt:i4>
      </vt:variant>
      <vt:variant>
        <vt:i4>5</vt:i4>
      </vt:variant>
      <vt:variant>
        <vt:lpwstr/>
      </vt:variant>
      <vt:variant>
        <vt:lpwstr>TFunctionActualParAssignment</vt:lpwstr>
      </vt:variant>
      <vt:variant>
        <vt:i4>8</vt:i4>
      </vt:variant>
      <vt:variant>
        <vt:i4>5067</vt:i4>
      </vt:variant>
      <vt:variant>
        <vt:i4>0</vt:i4>
      </vt:variant>
      <vt:variant>
        <vt:i4>5</vt:i4>
      </vt:variant>
      <vt:variant>
        <vt:lpwstr/>
      </vt:variant>
      <vt:variant>
        <vt:lpwstr>TFunctionActualParAssignment</vt:lpwstr>
      </vt:variant>
      <vt:variant>
        <vt:i4>6619262</vt:i4>
      </vt:variant>
      <vt:variant>
        <vt:i4>5064</vt:i4>
      </vt:variant>
      <vt:variant>
        <vt:i4>0</vt:i4>
      </vt:variant>
      <vt:variant>
        <vt:i4>5</vt:i4>
      </vt:variant>
      <vt:variant>
        <vt:lpwstr/>
      </vt:variant>
      <vt:variant>
        <vt:lpwstr>TFunctionActualPar</vt:lpwstr>
      </vt:variant>
      <vt:variant>
        <vt:i4>6619262</vt:i4>
      </vt:variant>
      <vt:variant>
        <vt:i4>5061</vt:i4>
      </vt:variant>
      <vt:variant>
        <vt:i4>0</vt:i4>
      </vt:variant>
      <vt:variant>
        <vt:i4>5</vt:i4>
      </vt:variant>
      <vt:variant>
        <vt:lpwstr/>
      </vt:variant>
      <vt:variant>
        <vt:lpwstr>TFunctionActualPar</vt:lpwstr>
      </vt:variant>
      <vt:variant>
        <vt:i4>8061054</vt:i4>
      </vt:variant>
      <vt:variant>
        <vt:i4>5056</vt:i4>
      </vt:variant>
      <vt:variant>
        <vt:i4>0</vt:i4>
      </vt:variant>
      <vt:variant>
        <vt:i4>5</vt:i4>
      </vt:variant>
      <vt:variant>
        <vt:lpwstr/>
      </vt:variant>
      <vt:variant>
        <vt:lpwstr>TIdentifier</vt:lpwstr>
      </vt:variant>
      <vt:variant>
        <vt:i4>1572895</vt:i4>
      </vt:variant>
      <vt:variant>
        <vt:i4>5051</vt:i4>
      </vt:variant>
      <vt:variant>
        <vt:i4>0</vt:i4>
      </vt:variant>
      <vt:variant>
        <vt:i4>5</vt:i4>
      </vt:variant>
      <vt:variant>
        <vt:lpwstr/>
      </vt:variant>
      <vt:variant>
        <vt:lpwstr>TPreDefFunctionIdentifier</vt:lpwstr>
      </vt:variant>
      <vt:variant>
        <vt:i4>8061054</vt:i4>
      </vt:variant>
      <vt:variant>
        <vt:i4>5048</vt:i4>
      </vt:variant>
      <vt:variant>
        <vt:i4>0</vt:i4>
      </vt:variant>
      <vt:variant>
        <vt:i4>5</vt:i4>
      </vt:variant>
      <vt:variant>
        <vt:lpwstr/>
      </vt:variant>
      <vt:variant>
        <vt:lpwstr>TIdentifier</vt:lpwstr>
      </vt:variant>
      <vt:variant>
        <vt:i4>1048603</vt:i4>
      </vt:variant>
      <vt:variant>
        <vt:i4>5045</vt:i4>
      </vt:variant>
      <vt:variant>
        <vt:i4>0</vt:i4>
      </vt:variant>
      <vt:variant>
        <vt:i4>5</vt:i4>
      </vt:variant>
      <vt:variant>
        <vt:lpwstr/>
      </vt:variant>
      <vt:variant>
        <vt:lpwstr>TDot</vt:lpwstr>
      </vt:variant>
      <vt:variant>
        <vt:i4>8061054</vt:i4>
      </vt:variant>
      <vt:variant>
        <vt:i4>5042</vt:i4>
      </vt:variant>
      <vt:variant>
        <vt:i4>0</vt:i4>
      </vt:variant>
      <vt:variant>
        <vt:i4>5</vt:i4>
      </vt:variant>
      <vt:variant>
        <vt:lpwstr/>
      </vt:variant>
      <vt:variant>
        <vt:lpwstr>TIdentifier</vt:lpwstr>
      </vt:variant>
      <vt:variant>
        <vt:i4>7864417</vt:i4>
      </vt:variant>
      <vt:variant>
        <vt:i4>5037</vt:i4>
      </vt:variant>
      <vt:variant>
        <vt:i4>0</vt:i4>
      </vt:variant>
      <vt:variant>
        <vt:i4>5</vt:i4>
      </vt:variant>
      <vt:variant>
        <vt:lpwstr/>
      </vt:variant>
      <vt:variant>
        <vt:lpwstr>TFunctionActualParList</vt:lpwstr>
      </vt:variant>
      <vt:variant>
        <vt:i4>458752</vt:i4>
      </vt:variant>
      <vt:variant>
        <vt:i4>5034</vt:i4>
      </vt:variant>
      <vt:variant>
        <vt:i4>0</vt:i4>
      </vt:variant>
      <vt:variant>
        <vt:i4>5</vt:i4>
      </vt:variant>
      <vt:variant>
        <vt:lpwstr/>
      </vt:variant>
      <vt:variant>
        <vt:lpwstr>TFunctionRef</vt:lpwstr>
      </vt:variant>
      <vt:variant>
        <vt:i4>8061048</vt:i4>
      </vt:variant>
      <vt:variant>
        <vt:i4>5029</vt:i4>
      </vt:variant>
      <vt:variant>
        <vt:i4>0</vt:i4>
      </vt:variant>
      <vt:variant>
        <vt:i4>5</vt:i4>
      </vt:variant>
      <vt:variant>
        <vt:lpwstr/>
      </vt:variant>
      <vt:variant>
        <vt:lpwstr>TTestcaseOperation</vt:lpwstr>
      </vt:variant>
      <vt:variant>
        <vt:i4>7798887</vt:i4>
      </vt:variant>
      <vt:variant>
        <vt:i4>5026</vt:i4>
      </vt:variant>
      <vt:variant>
        <vt:i4>0</vt:i4>
      </vt:variant>
      <vt:variant>
        <vt:i4>5</vt:i4>
      </vt:variant>
      <vt:variant>
        <vt:lpwstr/>
      </vt:variant>
      <vt:variant>
        <vt:lpwstr>TSUTStatements</vt:lpwstr>
      </vt:variant>
      <vt:variant>
        <vt:i4>1048592</vt:i4>
      </vt:variant>
      <vt:variant>
        <vt:i4>5023</vt:i4>
      </vt:variant>
      <vt:variant>
        <vt:i4>0</vt:i4>
      </vt:variant>
      <vt:variant>
        <vt:i4>5</vt:i4>
      </vt:variant>
      <vt:variant>
        <vt:lpwstr/>
      </vt:variant>
      <vt:variant>
        <vt:lpwstr>TSetLocalVerdict</vt:lpwstr>
      </vt:variant>
      <vt:variant>
        <vt:i4>1114122</vt:i4>
      </vt:variant>
      <vt:variant>
        <vt:i4>5020</vt:i4>
      </vt:variant>
      <vt:variant>
        <vt:i4>0</vt:i4>
      </vt:variant>
      <vt:variant>
        <vt:i4>5</vt:i4>
      </vt:variant>
      <vt:variant>
        <vt:lpwstr/>
      </vt:variant>
      <vt:variant>
        <vt:lpwstr>TBehaviourStatements</vt:lpwstr>
      </vt:variant>
      <vt:variant>
        <vt:i4>131098</vt:i4>
      </vt:variant>
      <vt:variant>
        <vt:i4>5017</vt:i4>
      </vt:variant>
      <vt:variant>
        <vt:i4>0</vt:i4>
      </vt:variant>
      <vt:variant>
        <vt:i4>5</vt:i4>
      </vt:variant>
      <vt:variant>
        <vt:lpwstr/>
      </vt:variant>
      <vt:variant>
        <vt:lpwstr>TBasicStatements</vt:lpwstr>
      </vt:variant>
      <vt:variant>
        <vt:i4>262150</vt:i4>
      </vt:variant>
      <vt:variant>
        <vt:i4>5014</vt:i4>
      </vt:variant>
      <vt:variant>
        <vt:i4>0</vt:i4>
      </vt:variant>
      <vt:variant>
        <vt:i4>5</vt:i4>
      </vt:variant>
      <vt:variant>
        <vt:lpwstr/>
      </vt:variant>
      <vt:variant>
        <vt:lpwstr>TCommunicationStatements</vt:lpwstr>
      </vt:variant>
      <vt:variant>
        <vt:i4>1769502</vt:i4>
      </vt:variant>
      <vt:variant>
        <vt:i4>5011</vt:i4>
      </vt:variant>
      <vt:variant>
        <vt:i4>0</vt:i4>
      </vt:variant>
      <vt:variant>
        <vt:i4>5</vt:i4>
      </vt:variant>
      <vt:variant>
        <vt:lpwstr/>
      </vt:variant>
      <vt:variant>
        <vt:lpwstr>TTimerStatements</vt:lpwstr>
      </vt:variant>
      <vt:variant>
        <vt:i4>458773</vt:i4>
      </vt:variant>
      <vt:variant>
        <vt:i4>5008</vt:i4>
      </vt:variant>
      <vt:variant>
        <vt:i4>0</vt:i4>
      </vt:variant>
      <vt:variant>
        <vt:i4>5</vt:i4>
      </vt:variant>
      <vt:variant>
        <vt:lpwstr/>
      </vt:variant>
      <vt:variant>
        <vt:lpwstr>TConfigurationStatements</vt:lpwstr>
      </vt:variant>
      <vt:variant>
        <vt:i4>196608</vt:i4>
      </vt:variant>
      <vt:variant>
        <vt:i4>5003</vt:i4>
      </vt:variant>
      <vt:variant>
        <vt:i4>0</vt:i4>
      </vt:variant>
      <vt:variant>
        <vt:i4>5</vt:i4>
      </vt:variant>
      <vt:variant>
        <vt:lpwstr/>
      </vt:variant>
      <vt:variant>
        <vt:lpwstr>TTemplateDef</vt:lpwstr>
      </vt:variant>
      <vt:variant>
        <vt:i4>1835020</vt:i4>
      </vt:variant>
      <vt:variant>
        <vt:i4>5000</vt:i4>
      </vt:variant>
      <vt:variant>
        <vt:i4>0</vt:i4>
      </vt:variant>
      <vt:variant>
        <vt:i4>5</vt:i4>
      </vt:variant>
      <vt:variant>
        <vt:lpwstr/>
      </vt:variant>
      <vt:variant>
        <vt:lpwstr>TConstDef</vt:lpwstr>
      </vt:variant>
      <vt:variant>
        <vt:i4>7995488</vt:i4>
      </vt:variant>
      <vt:variant>
        <vt:i4>4995</vt:i4>
      </vt:variant>
      <vt:variant>
        <vt:i4>0</vt:i4>
      </vt:variant>
      <vt:variant>
        <vt:i4>5</vt:i4>
      </vt:variant>
      <vt:variant>
        <vt:lpwstr/>
      </vt:variant>
      <vt:variant>
        <vt:lpwstr>TTimerInstance</vt:lpwstr>
      </vt:variant>
      <vt:variant>
        <vt:i4>1376269</vt:i4>
      </vt:variant>
      <vt:variant>
        <vt:i4>4992</vt:i4>
      </vt:variant>
      <vt:variant>
        <vt:i4>0</vt:i4>
      </vt:variant>
      <vt:variant>
        <vt:i4>5</vt:i4>
      </vt:variant>
      <vt:variant>
        <vt:lpwstr/>
      </vt:variant>
      <vt:variant>
        <vt:lpwstr>TVarInstance</vt:lpwstr>
      </vt:variant>
      <vt:variant>
        <vt:i4>8323192</vt:i4>
      </vt:variant>
      <vt:variant>
        <vt:i4>4987</vt:i4>
      </vt:variant>
      <vt:variant>
        <vt:i4>0</vt:i4>
      </vt:variant>
      <vt:variant>
        <vt:i4>5</vt:i4>
      </vt:variant>
      <vt:variant>
        <vt:lpwstr/>
      </vt:variant>
      <vt:variant>
        <vt:lpwstr>TSemiColon</vt:lpwstr>
      </vt:variant>
      <vt:variant>
        <vt:i4>7667814</vt:i4>
      </vt:variant>
      <vt:variant>
        <vt:i4>4984</vt:i4>
      </vt:variant>
      <vt:variant>
        <vt:i4>0</vt:i4>
      </vt:variant>
      <vt:variant>
        <vt:i4>5</vt:i4>
      </vt:variant>
      <vt:variant>
        <vt:lpwstr/>
      </vt:variant>
      <vt:variant>
        <vt:lpwstr>TFunctionStatement</vt:lpwstr>
      </vt:variant>
      <vt:variant>
        <vt:i4>8323192</vt:i4>
      </vt:variant>
      <vt:variant>
        <vt:i4>4979</vt:i4>
      </vt:variant>
      <vt:variant>
        <vt:i4>0</vt:i4>
      </vt:variant>
      <vt:variant>
        <vt:i4>5</vt:i4>
      </vt:variant>
      <vt:variant>
        <vt:lpwstr/>
      </vt:variant>
      <vt:variant>
        <vt:lpwstr>TSemiColon</vt:lpwstr>
      </vt:variant>
      <vt:variant>
        <vt:i4>6619254</vt:i4>
      </vt:variant>
      <vt:variant>
        <vt:i4>4976</vt:i4>
      </vt:variant>
      <vt:variant>
        <vt:i4>0</vt:i4>
      </vt:variant>
      <vt:variant>
        <vt:i4>5</vt:i4>
      </vt:variant>
      <vt:variant>
        <vt:lpwstr/>
      </vt:variant>
      <vt:variant>
        <vt:lpwstr>TWithStatement</vt:lpwstr>
      </vt:variant>
      <vt:variant>
        <vt:i4>6946929</vt:i4>
      </vt:variant>
      <vt:variant>
        <vt:i4>4973</vt:i4>
      </vt:variant>
      <vt:variant>
        <vt:i4>0</vt:i4>
      </vt:variant>
      <vt:variant>
        <vt:i4>5</vt:i4>
      </vt:variant>
      <vt:variant>
        <vt:lpwstr/>
      </vt:variant>
      <vt:variant>
        <vt:lpwstr>TFunctionLocalInst</vt:lpwstr>
      </vt:variant>
      <vt:variant>
        <vt:i4>1376271</vt:i4>
      </vt:variant>
      <vt:variant>
        <vt:i4>4970</vt:i4>
      </vt:variant>
      <vt:variant>
        <vt:i4>0</vt:i4>
      </vt:variant>
      <vt:variant>
        <vt:i4>5</vt:i4>
      </vt:variant>
      <vt:variant>
        <vt:lpwstr/>
      </vt:variant>
      <vt:variant>
        <vt:lpwstr>TFunctionLocalDef</vt:lpwstr>
      </vt:variant>
      <vt:variant>
        <vt:i4>6815865</vt:i4>
      </vt:variant>
      <vt:variant>
        <vt:i4>4965</vt:i4>
      </vt:variant>
      <vt:variant>
        <vt:i4>0</vt:i4>
      </vt:variant>
      <vt:variant>
        <vt:i4>5</vt:i4>
      </vt:variant>
      <vt:variant>
        <vt:lpwstr/>
      </vt:variant>
      <vt:variant>
        <vt:lpwstr>TFunctionStatementList</vt:lpwstr>
      </vt:variant>
      <vt:variant>
        <vt:i4>786463</vt:i4>
      </vt:variant>
      <vt:variant>
        <vt:i4>4962</vt:i4>
      </vt:variant>
      <vt:variant>
        <vt:i4>0</vt:i4>
      </vt:variant>
      <vt:variant>
        <vt:i4>5</vt:i4>
      </vt:variant>
      <vt:variant>
        <vt:lpwstr/>
      </vt:variant>
      <vt:variant>
        <vt:lpwstr>TFunctionDefList</vt:lpwstr>
      </vt:variant>
      <vt:variant>
        <vt:i4>7077999</vt:i4>
      </vt:variant>
      <vt:variant>
        <vt:i4>4955</vt:i4>
      </vt:variant>
      <vt:variant>
        <vt:i4>0</vt:i4>
      </vt:variant>
      <vt:variant>
        <vt:i4>5</vt:i4>
      </vt:variant>
      <vt:variant>
        <vt:lpwstr/>
      </vt:variant>
      <vt:variant>
        <vt:lpwstr>TComponentType</vt:lpwstr>
      </vt:variant>
      <vt:variant>
        <vt:i4>7209085</vt:i4>
      </vt:variant>
      <vt:variant>
        <vt:i4>4952</vt:i4>
      </vt:variant>
      <vt:variant>
        <vt:i4>0</vt:i4>
      </vt:variant>
      <vt:variant>
        <vt:i4>5</vt:i4>
      </vt:variant>
      <vt:variant>
        <vt:lpwstr/>
      </vt:variant>
      <vt:variant>
        <vt:lpwstr>TMTCKeyword</vt:lpwstr>
      </vt:variant>
      <vt:variant>
        <vt:i4>7077999</vt:i4>
      </vt:variant>
      <vt:variant>
        <vt:i4>4943</vt:i4>
      </vt:variant>
      <vt:variant>
        <vt:i4>0</vt:i4>
      </vt:variant>
      <vt:variant>
        <vt:i4>5</vt:i4>
      </vt:variant>
      <vt:variant>
        <vt:lpwstr/>
      </vt:variant>
      <vt:variant>
        <vt:lpwstr>TComponentType</vt:lpwstr>
      </vt:variant>
      <vt:variant>
        <vt:i4>7733370</vt:i4>
      </vt:variant>
      <vt:variant>
        <vt:i4>4940</vt:i4>
      </vt:variant>
      <vt:variant>
        <vt:i4>0</vt:i4>
      </vt:variant>
      <vt:variant>
        <vt:i4>5</vt:i4>
      </vt:variant>
      <vt:variant>
        <vt:lpwstr/>
      </vt:variant>
      <vt:variant>
        <vt:lpwstr>TOnKeyword</vt:lpwstr>
      </vt:variant>
      <vt:variant>
        <vt:i4>327698</vt:i4>
      </vt:variant>
      <vt:variant>
        <vt:i4>4937</vt:i4>
      </vt:variant>
      <vt:variant>
        <vt:i4>0</vt:i4>
      </vt:variant>
      <vt:variant>
        <vt:i4>5</vt:i4>
      </vt:variant>
      <vt:variant>
        <vt:lpwstr/>
      </vt:variant>
      <vt:variant>
        <vt:lpwstr>TRunsKeyword</vt:lpwstr>
      </vt:variant>
      <vt:variant>
        <vt:i4>262157</vt:i4>
      </vt:variant>
      <vt:variant>
        <vt:i4>4930</vt:i4>
      </vt:variant>
      <vt:variant>
        <vt:i4>0</vt:i4>
      </vt:variant>
      <vt:variant>
        <vt:i4>5</vt:i4>
      </vt:variant>
      <vt:variant>
        <vt:lpwstr/>
      </vt:variant>
      <vt:variant>
        <vt:lpwstr>TType</vt:lpwstr>
      </vt:variant>
      <vt:variant>
        <vt:i4>7602280</vt:i4>
      </vt:variant>
      <vt:variant>
        <vt:i4>4927</vt:i4>
      </vt:variant>
      <vt:variant>
        <vt:i4>0</vt:i4>
      </vt:variant>
      <vt:variant>
        <vt:i4>5</vt:i4>
      </vt:variant>
      <vt:variant>
        <vt:lpwstr/>
      </vt:variant>
      <vt:variant>
        <vt:lpwstr>TRestrictedTemplate</vt:lpwstr>
      </vt:variant>
      <vt:variant>
        <vt:i4>1572869</vt:i4>
      </vt:variant>
      <vt:variant>
        <vt:i4>4924</vt:i4>
      </vt:variant>
      <vt:variant>
        <vt:i4>0</vt:i4>
      </vt:variant>
      <vt:variant>
        <vt:i4>5</vt:i4>
      </vt:variant>
      <vt:variant>
        <vt:lpwstr/>
      </vt:variant>
      <vt:variant>
        <vt:lpwstr>TTemplateKeyword</vt:lpwstr>
      </vt:variant>
      <vt:variant>
        <vt:i4>7143530</vt:i4>
      </vt:variant>
      <vt:variant>
        <vt:i4>4921</vt:i4>
      </vt:variant>
      <vt:variant>
        <vt:i4>0</vt:i4>
      </vt:variant>
      <vt:variant>
        <vt:i4>5</vt:i4>
      </vt:variant>
      <vt:variant>
        <vt:lpwstr/>
      </vt:variant>
      <vt:variant>
        <vt:lpwstr>TReturnKeyword</vt:lpwstr>
      </vt:variant>
      <vt:variant>
        <vt:i4>7667808</vt:i4>
      </vt:variant>
      <vt:variant>
        <vt:i4>4916</vt:i4>
      </vt:variant>
      <vt:variant>
        <vt:i4>0</vt:i4>
      </vt:variant>
      <vt:variant>
        <vt:i4>5</vt:i4>
      </vt:variant>
      <vt:variant>
        <vt:lpwstr/>
      </vt:variant>
      <vt:variant>
        <vt:lpwstr>TFormalPortPar</vt:lpwstr>
      </vt:variant>
      <vt:variant>
        <vt:i4>7733354</vt:i4>
      </vt:variant>
      <vt:variant>
        <vt:i4>4913</vt:i4>
      </vt:variant>
      <vt:variant>
        <vt:i4>0</vt:i4>
      </vt:variant>
      <vt:variant>
        <vt:i4>5</vt:i4>
      </vt:variant>
      <vt:variant>
        <vt:lpwstr/>
      </vt:variant>
      <vt:variant>
        <vt:lpwstr>TFormalTemplatePar</vt:lpwstr>
      </vt:variant>
      <vt:variant>
        <vt:i4>8323174</vt:i4>
      </vt:variant>
      <vt:variant>
        <vt:i4>4910</vt:i4>
      </vt:variant>
      <vt:variant>
        <vt:i4>0</vt:i4>
      </vt:variant>
      <vt:variant>
        <vt:i4>5</vt:i4>
      </vt:variant>
      <vt:variant>
        <vt:lpwstr/>
      </vt:variant>
      <vt:variant>
        <vt:lpwstr>TFormalTimerPar</vt:lpwstr>
      </vt:variant>
      <vt:variant>
        <vt:i4>7012478</vt:i4>
      </vt:variant>
      <vt:variant>
        <vt:i4>4907</vt:i4>
      </vt:variant>
      <vt:variant>
        <vt:i4>0</vt:i4>
      </vt:variant>
      <vt:variant>
        <vt:i4>5</vt:i4>
      </vt:variant>
      <vt:variant>
        <vt:lpwstr/>
      </vt:variant>
      <vt:variant>
        <vt:lpwstr>TFormalValuePar</vt:lpwstr>
      </vt:variant>
      <vt:variant>
        <vt:i4>6553706</vt:i4>
      </vt:variant>
      <vt:variant>
        <vt:i4>4902</vt:i4>
      </vt:variant>
      <vt:variant>
        <vt:i4>0</vt:i4>
      </vt:variant>
      <vt:variant>
        <vt:i4>5</vt:i4>
      </vt:variant>
      <vt:variant>
        <vt:lpwstr/>
      </vt:variant>
      <vt:variant>
        <vt:lpwstr>TFunctionFormalPar</vt:lpwstr>
      </vt:variant>
      <vt:variant>
        <vt:i4>6553706</vt:i4>
      </vt:variant>
      <vt:variant>
        <vt:i4>4899</vt:i4>
      </vt:variant>
      <vt:variant>
        <vt:i4>0</vt:i4>
      </vt:variant>
      <vt:variant>
        <vt:i4>5</vt:i4>
      </vt:variant>
      <vt:variant>
        <vt:lpwstr/>
      </vt:variant>
      <vt:variant>
        <vt:lpwstr>TFunctionFormalPar</vt:lpwstr>
      </vt:variant>
      <vt:variant>
        <vt:i4>6881402</vt:i4>
      </vt:variant>
      <vt:variant>
        <vt:i4>4892</vt:i4>
      </vt:variant>
      <vt:variant>
        <vt:i4>0</vt:i4>
      </vt:variant>
      <vt:variant>
        <vt:i4>5</vt:i4>
      </vt:variant>
      <vt:variant>
        <vt:lpwstr/>
      </vt:variant>
      <vt:variant>
        <vt:lpwstr>TStatementBlock</vt:lpwstr>
      </vt:variant>
      <vt:variant>
        <vt:i4>7340147</vt:i4>
      </vt:variant>
      <vt:variant>
        <vt:i4>4889</vt:i4>
      </vt:variant>
      <vt:variant>
        <vt:i4>0</vt:i4>
      </vt:variant>
      <vt:variant>
        <vt:i4>5</vt:i4>
      </vt:variant>
      <vt:variant>
        <vt:lpwstr/>
      </vt:variant>
      <vt:variant>
        <vt:lpwstr>TReturnType</vt:lpwstr>
      </vt:variant>
      <vt:variant>
        <vt:i4>7536740</vt:i4>
      </vt:variant>
      <vt:variant>
        <vt:i4>4886</vt:i4>
      </vt:variant>
      <vt:variant>
        <vt:i4>0</vt:i4>
      </vt:variant>
      <vt:variant>
        <vt:i4>5</vt:i4>
      </vt:variant>
      <vt:variant>
        <vt:lpwstr/>
      </vt:variant>
      <vt:variant>
        <vt:lpwstr>TSystemSpec</vt:lpwstr>
      </vt:variant>
      <vt:variant>
        <vt:i4>1900566</vt:i4>
      </vt:variant>
      <vt:variant>
        <vt:i4>4883</vt:i4>
      </vt:variant>
      <vt:variant>
        <vt:i4>0</vt:i4>
      </vt:variant>
      <vt:variant>
        <vt:i4>5</vt:i4>
      </vt:variant>
      <vt:variant>
        <vt:lpwstr/>
      </vt:variant>
      <vt:variant>
        <vt:lpwstr>TMtcSpec</vt:lpwstr>
      </vt:variant>
      <vt:variant>
        <vt:i4>6619244</vt:i4>
      </vt:variant>
      <vt:variant>
        <vt:i4>4880</vt:i4>
      </vt:variant>
      <vt:variant>
        <vt:i4>0</vt:i4>
      </vt:variant>
      <vt:variant>
        <vt:i4>5</vt:i4>
      </vt:variant>
      <vt:variant>
        <vt:lpwstr/>
      </vt:variant>
      <vt:variant>
        <vt:lpwstr>TRunsOnSpec</vt:lpwstr>
      </vt:variant>
      <vt:variant>
        <vt:i4>7929973</vt:i4>
      </vt:variant>
      <vt:variant>
        <vt:i4>4877</vt:i4>
      </vt:variant>
      <vt:variant>
        <vt:i4>0</vt:i4>
      </vt:variant>
      <vt:variant>
        <vt:i4>5</vt:i4>
      </vt:variant>
      <vt:variant>
        <vt:lpwstr/>
      </vt:variant>
      <vt:variant>
        <vt:lpwstr>TFunctionFormalParList</vt:lpwstr>
      </vt:variant>
      <vt:variant>
        <vt:i4>8061054</vt:i4>
      </vt:variant>
      <vt:variant>
        <vt:i4>4874</vt:i4>
      </vt:variant>
      <vt:variant>
        <vt:i4>0</vt:i4>
      </vt:variant>
      <vt:variant>
        <vt:i4>5</vt:i4>
      </vt:variant>
      <vt:variant>
        <vt:lpwstr/>
      </vt:variant>
      <vt:variant>
        <vt:lpwstr>TIdentifier</vt:lpwstr>
      </vt:variant>
      <vt:variant>
        <vt:i4>6815847</vt:i4>
      </vt:variant>
      <vt:variant>
        <vt:i4>4871</vt:i4>
      </vt:variant>
      <vt:variant>
        <vt:i4>0</vt:i4>
      </vt:variant>
      <vt:variant>
        <vt:i4>5</vt:i4>
      </vt:variant>
      <vt:variant>
        <vt:lpwstr/>
      </vt:variant>
      <vt:variant>
        <vt:lpwstr>TDeterministicModifier</vt:lpwstr>
      </vt:variant>
      <vt:variant>
        <vt:i4>655365</vt:i4>
      </vt:variant>
      <vt:variant>
        <vt:i4>4868</vt:i4>
      </vt:variant>
      <vt:variant>
        <vt:i4>0</vt:i4>
      </vt:variant>
      <vt:variant>
        <vt:i4>5</vt:i4>
      </vt:variant>
      <vt:variant>
        <vt:lpwstr/>
      </vt:variant>
      <vt:variant>
        <vt:lpwstr>TFunctionKeyword</vt:lpwstr>
      </vt:variant>
      <vt:variant>
        <vt:i4>6946914</vt:i4>
      </vt:variant>
      <vt:variant>
        <vt:i4>4861</vt:i4>
      </vt:variant>
      <vt:variant>
        <vt:i4>0</vt:i4>
      </vt:variant>
      <vt:variant>
        <vt:i4>5</vt:i4>
      </vt:variant>
      <vt:variant>
        <vt:lpwstr/>
      </vt:variant>
      <vt:variant>
        <vt:lpwstr>TInLineTemplate</vt:lpwstr>
      </vt:variant>
      <vt:variant>
        <vt:i4>7929970</vt:i4>
      </vt:variant>
      <vt:variant>
        <vt:i4>4858</vt:i4>
      </vt:variant>
      <vt:variant>
        <vt:i4>0</vt:i4>
      </vt:variant>
      <vt:variant>
        <vt:i4>5</vt:i4>
      </vt:variant>
      <vt:variant>
        <vt:lpwstr/>
      </vt:variant>
      <vt:variant>
        <vt:lpwstr>TValueofKeyword</vt:lpwstr>
      </vt:variant>
      <vt:variant>
        <vt:i4>6946914</vt:i4>
      </vt:variant>
      <vt:variant>
        <vt:i4>4851</vt:i4>
      </vt:variant>
      <vt:variant>
        <vt:i4>0</vt:i4>
      </vt:variant>
      <vt:variant>
        <vt:i4>5</vt:i4>
      </vt:variant>
      <vt:variant>
        <vt:lpwstr/>
      </vt:variant>
      <vt:variant>
        <vt:lpwstr>TInLineTemplate</vt:lpwstr>
      </vt:variant>
      <vt:variant>
        <vt:i4>7077988</vt:i4>
      </vt:variant>
      <vt:variant>
        <vt:i4>4848</vt:i4>
      </vt:variant>
      <vt:variant>
        <vt:i4>0</vt:i4>
      </vt:variant>
      <vt:variant>
        <vt:i4>5</vt:i4>
      </vt:variant>
      <vt:variant>
        <vt:lpwstr/>
      </vt:variant>
      <vt:variant>
        <vt:lpwstr>TExpression</vt:lpwstr>
      </vt:variant>
      <vt:variant>
        <vt:i4>1114123</vt:i4>
      </vt:variant>
      <vt:variant>
        <vt:i4>4845</vt:i4>
      </vt:variant>
      <vt:variant>
        <vt:i4>0</vt:i4>
      </vt:variant>
      <vt:variant>
        <vt:i4>5</vt:i4>
      </vt:variant>
      <vt:variant>
        <vt:lpwstr/>
      </vt:variant>
      <vt:variant>
        <vt:lpwstr>TMatchKeyword</vt:lpwstr>
      </vt:variant>
      <vt:variant>
        <vt:i4>6881376</vt:i4>
      </vt:variant>
      <vt:variant>
        <vt:i4>4840</vt:i4>
      </vt:variant>
      <vt:variant>
        <vt:i4>0</vt:i4>
      </vt:variant>
      <vt:variant>
        <vt:i4>5</vt:i4>
      </vt:variant>
      <vt:variant>
        <vt:lpwstr/>
      </vt:variant>
      <vt:variant>
        <vt:lpwstr>TValueofOp</vt:lpwstr>
      </vt:variant>
      <vt:variant>
        <vt:i4>65561</vt:i4>
      </vt:variant>
      <vt:variant>
        <vt:i4>4837</vt:i4>
      </vt:variant>
      <vt:variant>
        <vt:i4>0</vt:i4>
      </vt:variant>
      <vt:variant>
        <vt:i4>5</vt:i4>
      </vt:variant>
      <vt:variant>
        <vt:lpwstr/>
      </vt:variant>
      <vt:variant>
        <vt:lpwstr>TMatchOp</vt:lpwstr>
      </vt:variant>
      <vt:variant>
        <vt:i4>7340136</vt:i4>
      </vt:variant>
      <vt:variant>
        <vt:i4>4832</vt:i4>
      </vt:variant>
      <vt:variant>
        <vt:i4>0</vt:i4>
      </vt:variant>
      <vt:variant>
        <vt:i4>5</vt:i4>
      </vt:variant>
      <vt:variant>
        <vt:lpwstr/>
      </vt:variant>
      <vt:variant>
        <vt:lpwstr>TMinus</vt:lpwstr>
      </vt:variant>
      <vt:variant>
        <vt:i4>6946914</vt:i4>
      </vt:variant>
      <vt:variant>
        <vt:i4>4829</vt:i4>
      </vt:variant>
      <vt:variant>
        <vt:i4>0</vt:i4>
      </vt:variant>
      <vt:variant>
        <vt:i4>5</vt:i4>
      </vt:variant>
      <vt:variant>
        <vt:lpwstr/>
      </vt:variant>
      <vt:variant>
        <vt:lpwstr>TInLineTemplate</vt:lpwstr>
      </vt:variant>
      <vt:variant>
        <vt:i4>7274597</vt:i4>
      </vt:variant>
      <vt:variant>
        <vt:i4>4824</vt:i4>
      </vt:variant>
      <vt:variant>
        <vt:i4>0</vt:i4>
      </vt:variant>
      <vt:variant>
        <vt:i4>5</vt:i4>
      </vt:variant>
      <vt:variant>
        <vt:lpwstr/>
      </vt:variant>
      <vt:variant>
        <vt:lpwstr>TTemplateInstanceAssignment</vt:lpwstr>
      </vt:variant>
      <vt:variant>
        <vt:i4>7274597</vt:i4>
      </vt:variant>
      <vt:variant>
        <vt:i4>4821</vt:i4>
      </vt:variant>
      <vt:variant>
        <vt:i4>0</vt:i4>
      </vt:variant>
      <vt:variant>
        <vt:i4>5</vt:i4>
      </vt:variant>
      <vt:variant>
        <vt:lpwstr/>
      </vt:variant>
      <vt:variant>
        <vt:lpwstr>TTemplateInstanceAssignment</vt:lpwstr>
      </vt:variant>
      <vt:variant>
        <vt:i4>7274607</vt:i4>
      </vt:variant>
      <vt:variant>
        <vt:i4>4818</vt:i4>
      </vt:variant>
      <vt:variant>
        <vt:i4>0</vt:i4>
      </vt:variant>
      <vt:variant>
        <vt:i4>5</vt:i4>
      </vt:variant>
      <vt:variant>
        <vt:lpwstr/>
      </vt:variant>
      <vt:variant>
        <vt:lpwstr>TTemplateInstanceActualPar</vt:lpwstr>
      </vt:variant>
      <vt:variant>
        <vt:i4>7274607</vt:i4>
      </vt:variant>
      <vt:variant>
        <vt:i4>4815</vt:i4>
      </vt:variant>
      <vt:variant>
        <vt:i4>0</vt:i4>
      </vt:variant>
      <vt:variant>
        <vt:i4>5</vt:i4>
      </vt:variant>
      <vt:variant>
        <vt:lpwstr/>
      </vt:variant>
      <vt:variant>
        <vt:lpwstr>TTemplateInstanceActualPar</vt:lpwstr>
      </vt:variant>
      <vt:variant>
        <vt:i4>6946920</vt:i4>
      </vt:variant>
      <vt:variant>
        <vt:i4>4810</vt:i4>
      </vt:variant>
      <vt:variant>
        <vt:i4>0</vt:i4>
      </vt:variant>
      <vt:variant>
        <vt:i4>5</vt:i4>
      </vt:variant>
      <vt:variant>
        <vt:lpwstr/>
      </vt:variant>
      <vt:variant>
        <vt:lpwstr>TTemplateRefWithParList</vt:lpwstr>
      </vt:variant>
      <vt:variant>
        <vt:i4>1245192</vt:i4>
      </vt:variant>
      <vt:variant>
        <vt:i4>4807</vt:i4>
      </vt:variant>
      <vt:variant>
        <vt:i4>0</vt:i4>
      </vt:variant>
      <vt:variant>
        <vt:i4>5</vt:i4>
      </vt:variant>
      <vt:variant>
        <vt:lpwstr/>
      </vt:variant>
      <vt:variant>
        <vt:lpwstr>TModifiesKeyword</vt:lpwstr>
      </vt:variant>
      <vt:variant>
        <vt:i4>458762</vt:i4>
      </vt:variant>
      <vt:variant>
        <vt:i4>4802</vt:i4>
      </vt:variant>
      <vt:variant>
        <vt:i4>0</vt:i4>
      </vt:variant>
      <vt:variant>
        <vt:i4>5</vt:i4>
      </vt:variant>
      <vt:variant>
        <vt:lpwstr/>
      </vt:variant>
      <vt:variant>
        <vt:lpwstr>TTemplateBody</vt:lpwstr>
      </vt:variant>
      <vt:variant>
        <vt:i4>7602297</vt:i4>
      </vt:variant>
      <vt:variant>
        <vt:i4>4799</vt:i4>
      </vt:variant>
      <vt:variant>
        <vt:i4>0</vt:i4>
      </vt:variant>
      <vt:variant>
        <vt:i4>5</vt:i4>
      </vt:variant>
      <vt:variant>
        <vt:lpwstr/>
      </vt:variant>
      <vt:variant>
        <vt:lpwstr>TAssignmentChar</vt:lpwstr>
      </vt:variant>
      <vt:variant>
        <vt:i4>8192118</vt:i4>
      </vt:variant>
      <vt:variant>
        <vt:i4>4796</vt:i4>
      </vt:variant>
      <vt:variant>
        <vt:i4>0</vt:i4>
      </vt:variant>
      <vt:variant>
        <vt:i4>5</vt:i4>
      </vt:variant>
      <vt:variant>
        <vt:lpwstr/>
      </vt:variant>
      <vt:variant>
        <vt:lpwstr>TDerivedRefWithParList</vt:lpwstr>
      </vt:variant>
      <vt:variant>
        <vt:i4>6357108</vt:i4>
      </vt:variant>
      <vt:variant>
        <vt:i4>4793</vt:i4>
      </vt:variant>
      <vt:variant>
        <vt:i4>0</vt:i4>
      </vt:variant>
      <vt:variant>
        <vt:i4>5</vt:i4>
      </vt:variant>
      <vt:variant>
        <vt:lpwstr/>
      </vt:variant>
      <vt:variant>
        <vt:lpwstr>TColon</vt:lpwstr>
      </vt:variant>
      <vt:variant>
        <vt:i4>6619253</vt:i4>
      </vt:variant>
      <vt:variant>
        <vt:i4>4790</vt:i4>
      </vt:variant>
      <vt:variant>
        <vt:i4>0</vt:i4>
      </vt:variant>
      <vt:variant>
        <vt:i4>5</vt:i4>
      </vt:variant>
      <vt:variant>
        <vt:lpwstr/>
      </vt:variant>
      <vt:variant>
        <vt:lpwstr>TSignature</vt:lpwstr>
      </vt:variant>
      <vt:variant>
        <vt:i4>262157</vt:i4>
      </vt:variant>
      <vt:variant>
        <vt:i4>4787</vt:i4>
      </vt:variant>
      <vt:variant>
        <vt:i4>0</vt:i4>
      </vt:variant>
      <vt:variant>
        <vt:i4>5</vt:i4>
      </vt:variant>
      <vt:variant>
        <vt:lpwstr/>
      </vt:variant>
      <vt:variant>
        <vt:lpwstr>TType</vt:lpwstr>
      </vt:variant>
      <vt:variant>
        <vt:i4>6946913</vt:i4>
      </vt:variant>
      <vt:variant>
        <vt:i4>4782</vt:i4>
      </vt:variant>
      <vt:variant>
        <vt:i4>0</vt:i4>
      </vt:variant>
      <vt:variant>
        <vt:i4>5</vt:i4>
      </vt:variant>
      <vt:variant>
        <vt:lpwstr/>
      </vt:variant>
      <vt:variant>
        <vt:lpwstr>TTemplateActualParList</vt:lpwstr>
      </vt:variant>
      <vt:variant>
        <vt:i4>6357091</vt:i4>
      </vt:variant>
      <vt:variant>
        <vt:i4>4779</vt:i4>
      </vt:variant>
      <vt:variant>
        <vt:i4>0</vt:i4>
      </vt:variant>
      <vt:variant>
        <vt:i4>5</vt:i4>
      </vt:variant>
      <vt:variant>
        <vt:lpwstr/>
      </vt:variant>
      <vt:variant>
        <vt:lpwstr>TExtendedIdentifier</vt:lpwstr>
      </vt:variant>
      <vt:variant>
        <vt:i4>6946914</vt:i4>
      </vt:variant>
      <vt:variant>
        <vt:i4>4774</vt:i4>
      </vt:variant>
      <vt:variant>
        <vt:i4>0</vt:i4>
      </vt:variant>
      <vt:variant>
        <vt:i4>5</vt:i4>
      </vt:variant>
      <vt:variant>
        <vt:lpwstr/>
      </vt:variant>
      <vt:variant>
        <vt:lpwstr>TInLineTemplate</vt:lpwstr>
      </vt:variant>
      <vt:variant>
        <vt:i4>8061054</vt:i4>
      </vt:variant>
      <vt:variant>
        <vt:i4>4771</vt:i4>
      </vt:variant>
      <vt:variant>
        <vt:i4>0</vt:i4>
      </vt:variant>
      <vt:variant>
        <vt:i4>5</vt:i4>
      </vt:variant>
      <vt:variant>
        <vt:lpwstr/>
      </vt:variant>
      <vt:variant>
        <vt:lpwstr>TIdentifier</vt:lpwstr>
      </vt:variant>
      <vt:variant>
        <vt:i4>786435</vt:i4>
      </vt:variant>
      <vt:variant>
        <vt:i4>4764</vt:i4>
      </vt:variant>
      <vt:variant>
        <vt:i4>0</vt:i4>
      </vt:variant>
      <vt:variant>
        <vt:i4>5</vt:i4>
      </vt:variant>
      <vt:variant>
        <vt:lpwstr/>
      </vt:variant>
      <vt:variant>
        <vt:lpwstr>TInfinityKeyword</vt:lpwstr>
      </vt:variant>
      <vt:variant>
        <vt:i4>7340136</vt:i4>
      </vt:variant>
      <vt:variant>
        <vt:i4>4761</vt:i4>
      </vt:variant>
      <vt:variant>
        <vt:i4>0</vt:i4>
      </vt:variant>
      <vt:variant>
        <vt:i4>5</vt:i4>
      </vt:variant>
      <vt:variant>
        <vt:lpwstr/>
      </vt:variant>
      <vt:variant>
        <vt:lpwstr>TMinus</vt:lpwstr>
      </vt:variant>
      <vt:variant>
        <vt:i4>1900559</vt:i4>
      </vt:variant>
      <vt:variant>
        <vt:i4>4758</vt:i4>
      </vt:variant>
      <vt:variant>
        <vt:i4>0</vt:i4>
      </vt:variant>
      <vt:variant>
        <vt:i4>5</vt:i4>
      </vt:variant>
      <vt:variant>
        <vt:lpwstr/>
      </vt:variant>
      <vt:variant>
        <vt:lpwstr>TSingleExpression</vt:lpwstr>
      </vt:variant>
      <vt:variant>
        <vt:i4>7536757</vt:i4>
      </vt:variant>
      <vt:variant>
        <vt:i4>4753</vt:i4>
      </vt:variant>
      <vt:variant>
        <vt:i4>0</vt:i4>
      </vt:variant>
      <vt:variant>
        <vt:i4>5</vt:i4>
      </vt:variant>
      <vt:variant>
        <vt:lpwstr/>
      </vt:variant>
      <vt:variant>
        <vt:lpwstr>TBound</vt:lpwstr>
      </vt:variant>
      <vt:variant>
        <vt:i4>7536757</vt:i4>
      </vt:variant>
      <vt:variant>
        <vt:i4>4750</vt:i4>
      </vt:variant>
      <vt:variant>
        <vt:i4>0</vt:i4>
      </vt:variant>
      <vt:variant>
        <vt:i4>5</vt:i4>
      </vt:variant>
      <vt:variant>
        <vt:lpwstr/>
      </vt:variant>
      <vt:variant>
        <vt:lpwstr>TBound</vt:lpwstr>
      </vt:variant>
      <vt:variant>
        <vt:i4>1900559</vt:i4>
      </vt:variant>
      <vt:variant>
        <vt:i4>4741</vt:i4>
      </vt:variant>
      <vt:variant>
        <vt:i4>0</vt:i4>
      </vt:variant>
      <vt:variant>
        <vt:i4>5</vt:i4>
      </vt:variant>
      <vt:variant>
        <vt:lpwstr/>
      </vt:variant>
      <vt:variant>
        <vt:lpwstr>TSingleExpression</vt:lpwstr>
      </vt:variant>
      <vt:variant>
        <vt:i4>7274622</vt:i4>
      </vt:variant>
      <vt:variant>
        <vt:i4>4738</vt:i4>
      </vt:variant>
      <vt:variant>
        <vt:i4>0</vt:i4>
      </vt:variant>
      <vt:variant>
        <vt:i4>5</vt:i4>
      </vt:variant>
      <vt:variant>
        <vt:lpwstr/>
      </vt:variant>
      <vt:variant>
        <vt:lpwstr>TLengthKeyword</vt:lpwstr>
      </vt:variant>
      <vt:variant>
        <vt:i4>458762</vt:i4>
      </vt:variant>
      <vt:variant>
        <vt:i4>4733</vt:i4>
      </vt:variant>
      <vt:variant>
        <vt:i4>0</vt:i4>
      </vt:variant>
      <vt:variant>
        <vt:i4>5</vt:i4>
      </vt:variant>
      <vt:variant>
        <vt:lpwstr/>
      </vt:variant>
      <vt:variant>
        <vt:lpwstr>TTemplateBody</vt:lpwstr>
      </vt:variant>
      <vt:variant>
        <vt:i4>458762</vt:i4>
      </vt:variant>
      <vt:variant>
        <vt:i4>4730</vt:i4>
      </vt:variant>
      <vt:variant>
        <vt:i4>0</vt:i4>
      </vt:variant>
      <vt:variant>
        <vt:i4>5</vt:i4>
      </vt:variant>
      <vt:variant>
        <vt:lpwstr/>
      </vt:variant>
      <vt:variant>
        <vt:lpwstr>TTemplateBody</vt:lpwstr>
      </vt:variant>
      <vt:variant>
        <vt:i4>131102</vt:i4>
      </vt:variant>
      <vt:variant>
        <vt:i4>4719</vt:i4>
      </vt:variant>
      <vt:variant>
        <vt:i4>0</vt:i4>
      </vt:variant>
      <vt:variant>
        <vt:i4>5</vt:i4>
      </vt:variant>
      <vt:variant>
        <vt:lpwstr/>
      </vt:variant>
      <vt:variant>
        <vt:lpwstr>TListOfTemplates</vt:lpwstr>
      </vt:variant>
      <vt:variant>
        <vt:i4>7405678</vt:i4>
      </vt:variant>
      <vt:variant>
        <vt:i4>4716</vt:i4>
      </vt:variant>
      <vt:variant>
        <vt:i4>0</vt:i4>
      </vt:variant>
      <vt:variant>
        <vt:i4>5</vt:i4>
      </vt:variant>
      <vt:variant>
        <vt:lpwstr/>
      </vt:variant>
      <vt:variant>
        <vt:lpwstr>TPermutationKeyword</vt:lpwstr>
      </vt:variant>
      <vt:variant>
        <vt:i4>131102</vt:i4>
      </vt:variant>
      <vt:variant>
        <vt:i4>4709</vt:i4>
      </vt:variant>
      <vt:variant>
        <vt:i4>0</vt:i4>
      </vt:variant>
      <vt:variant>
        <vt:i4>5</vt:i4>
      </vt:variant>
      <vt:variant>
        <vt:lpwstr/>
      </vt:variant>
      <vt:variant>
        <vt:lpwstr>TListOfTemplates</vt:lpwstr>
      </vt:variant>
      <vt:variant>
        <vt:i4>851971</vt:i4>
      </vt:variant>
      <vt:variant>
        <vt:i4>4706</vt:i4>
      </vt:variant>
      <vt:variant>
        <vt:i4>0</vt:i4>
      </vt:variant>
      <vt:variant>
        <vt:i4>5</vt:i4>
      </vt:variant>
      <vt:variant>
        <vt:lpwstr/>
      </vt:variant>
      <vt:variant>
        <vt:lpwstr>TSupersetKeyword</vt:lpwstr>
      </vt:variant>
      <vt:variant>
        <vt:i4>131102</vt:i4>
      </vt:variant>
      <vt:variant>
        <vt:i4>4699</vt:i4>
      </vt:variant>
      <vt:variant>
        <vt:i4>0</vt:i4>
      </vt:variant>
      <vt:variant>
        <vt:i4>5</vt:i4>
      </vt:variant>
      <vt:variant>
        <vt:lpwstr/>
      </vt:variant>
      <vt:variant>
        <vt:lpwstr>TListOfTemplates</vt:lpwstr>
      </vt:variant>
      <vt:variant>
        <vt:i4>7143526</vt:i4>
      </vt:variant>
      <vt:variant>
        <vt:i4>4696</vt:i4>
      </vt:variant>
      <vt:variant>
        <vt:i4>0</vt:i4>
      </vt:variant>
      <vt:variant>
        <vt:i4>5</vt:i4>
      </vt:variant>
      <vt:variant>
        <vt:lpwstr/>
      </vt:variant>
      <vt:variant>
        <vt:lpwstr>TSubsetKeyword</vt:lpwstr>
      </vt:variant>
      <vt:variant>
        <vt:i4>458762</vt:i4>
      </vt:variant>
      <vt:variant>
        <vt:i4>4691</vt:i4>
      </vt:variant>
      <vt:variant>
        <vt:i4>0</vt:i4>
      </vt:variant>
      <vt:variant>
        <vt:i4>5</vt:i4>
      </vt:variant>
      <vt:variant>
        <vt:lpwstr/>
      </vt:variant>
      <vt:variant>
        <vt:lpwstr>TTemplateBody</vt:lpwstr>
      </vt:variant>
      <vt:variant>
        <vt:i4>1048587</vt:i4>
      </vt:variant>
      <vt:variant>
        <vt:i4>4688</vt:i4>
      </vt:variant>
      <vt:variant>
        <vt:i4>0</vt:i4>
      </vt:variant>
      <vt:variant>
        <vt:i4>5</vt:i4>
      </vt:variant>
      <vt:variant>
        <vt:lpwstr/>
      </vt:variant>
      <vt:variant>
        <vt:lpwstr>TFromKeyword</vt:lpwstr>
      </vt:variant>
      <vt:variant>
        <vt:i4>7143525</vt:i4>
      </vt:variant>
      <vt:variant>
        <vt:i4>4685</vt:i4>
      </vt:variant>
      <vt:variant>
        <vt:i4>0</vt:i4>
      </vt:variant>
      <vt:variant>
        <vt:i4>5</vt:i4>
      </vt:variant>
      <vt:variant>
        <vt:lpwstr/>
      </vt:variant>
      <vt:variant>
        <vt:lpwstr>TAllKeyword</vt:lpwstr>
      </vt:variant>
      <vt:variant>
        <vt:i4>917504</vt:i4>
      </vt:variant>
      <vt:variant>
        <vt:i4>4680</vt:i4>
      </vt:variant>
      <vt:variant>
        <vt:i4>0</vt:i4>
      </vt:variant>
      <vt:variant>
        <vt:i4>5</vt:i4>
      </vt:variant>
      <vt:variant>
        <vt:lpwstr/>
      </vt:variant>
      <vt:variant>
        <vt:lpwstr>TAllElementsFrom</vt:lpwstr>
      </vt:variant>
      <vt:variant>
        <vt:i4>458762</vt:i4>
      </vt:variant>
      <vt:variant>
        <vt:i4>4677</vt:i4>
      </vt:variant>
      <vt:variant>
        <vt:i4>0</vt:i4>
      </vt:variant>
      <vt:variant>
        <vt:i4>5</vt:i4>
      </vt:variant>
      <vt:variant>
        <vt:lpwstr/>
      </vt:variant>
      <vt:variant>
        <vt:lpwstr>TTemplateBody</vt:lpwstr>
      </vt:variant>
      <vt:variant>
        <vt:i4>1179660</vt:i4>
      </vt:variant>
      <vt:variant>
        <vt:i4>4672</vt:i4>
      </vt:variant>
      <vt:variant>
        <vt:i4>0</vt:i4>
      </vt:variant>
      <vt:variant>
        <vt:i4>5</vt:i4>
      </vt:variant>
      <vt:variant>
        <vt:lpwstr/>
      </vt:variant>
      <vt:variant>
        <vt:lpwstr>TTemplateListItem</vt:lpwstr>
      </vt:variant>
      <vt:variant>
        <vt:i4>1179660</vt:i4>
      </vt:variant>
      <vt:variant>
        <vt:i4>4669</vt:i4>
      </vt:variant>
      <vt:variant>
        <vt:i4>0</vt:i4>
      </vt:variant>
      <vt:variant>
        <vt:i4>5</vt:i4>
      </vt:variant>
      <vt:variant>
        <vt:lpwstr/>
      </vt:variant>
      <vt:variant>
        <vt:lpwstr>TTemplateListItem</vt:lpwstr>
      </vt:variant>
      <vt:variant>
        <vt:i4>131102</vt:i4>
      </vt:variant>
      <vt:variant>
        <vt:i4>4662</vt:i4>
      </vt:variant>
      <vt:variant>
        <vt:i4>0</vt:i4>
      </vt:variant>
      <vt:variant>
        <vt:i4>5</vt:i4>
      </vt:variant>
      <vt:variant>
        <vt:lpwstr/>
      </vt:variant>
      <vt:variant>
        <vt:lpwstr>TListOfTemplates</vt:lpwstr>
      </vt:variant>
      <vt:variant>
        <vt:i4>7864447</vt:i4>
      </vt:variant>
      <vt:variant>
        <vt:i4>4659</vt:i4>
      </vt:variant>
      <vt:variant>
        <vt:i4>0</vt:i4>
      </vt:variant>
      <vt:variant>
        <vt:i4>5</vt:i4>
      </vt:variant>
      <vt:variant>
        <vt:lpwstr/>
      </vt:variant>
      <vt:variant>
        <vt:lpwstr>TComplementKeyword</vt:lpwstr>
      </vt:variant>
      <vt:variant>
        <vt:i4>6684771</vt:i4>
      </vt:variant>
      <vt:variant>
        <vt:i4>4654</vt:i4>
      </vt:variant>
      <vt:variant>
        <vt:i4>0</vt:i4>
      </vt:variant>
      <vt:variant>
        <vt:i4>5</vt:i4>
      </vt:variant>
      <vt:variant>
        <vt:lpwstr/>
      </vt:variant>
      <vt:variant>
        <vt:lpwstr>TNumber</vt:lpwstr>
      </vt:variant>
      <vt:variant>
        <vt:i4>6684771</vt:i4>
      </vt:variant>
      <vt:variant>
        <vt:i4>4651</vt:i4>
      </vt:variant>
      <vt:variant>
        <vt:i4>0</vt:i4>
      </vt:variant>
      <vt:variant>
        <vt:i4>5</vt:i4>
      </vt:variant>
      <vt:variant>
        <vt:lpwstr/>
      </vt:variant>
      <vt:variant>
        <vt:lpwstr>TNumber</vt:lpwstr>
      </vt:variant>
      <vt:variant>
        <vt:i4>6684771</vt:i4>
      </vt:variant>
      <vt:variant>
        <vt:i4>4648</vt:i4>
      </vt:variant>
      <vt:variant>
        <vt:i4>0</vt:i4>
      </vt:variant>
      <vt:variant>
        <vt:i4>5</vt:i4>
      </vt:variant>
      <vt:variant>
        <vt:lpwstr/>
      </vt:variant>
      <vt:variant>
        <vt:lpwstr>TNumber</vt:lpwstr>
      </vt:variant>
      <vt:variant>
        <vt:i4>6684771</vt:i4>
      </vt:variant>
      <vt:variant>
        <vt:i4>4645</vt:i4>
      </vt:variant>
      <vt:variant>
        <vt:i4>0</vt:i4>
      </vt:variant>
      <vt:variant>
        <vt:i4>5</vt:i4>
      </vt:variant>
      <vt:variant>
        <vt:lpwstr/>
      </vt:variant>
      <vt:variant>
        <vt:lpwstr>TNumber</vt:lpwstr>
      </vt:variant>
      <vt:variant>
        <vt:i4>131100</vt:i4>
      </vt:variant>
      <vt:variant>
        <vt:i4>4638</vt:i4>
      </vt:variant>
      <vt:variant>
        <vt:i4>0</vt:i4>
      </vt:variant>
      <vt:variant>
        <vt:i4>5</vt:i4>
      </vt:variant>
      <vt:variant>
        <vt:lpwstr/>
      </vt:variant>
      <vt:variant>
        <vt:lpwstr>TChar</vt:lpwstr>
      </vt:variant>
      <vt:variant>
        <vt:i4>1966097</vt:i4>
      </vt:variant>
      <vt:variant>
        <vt:i4>4633</vt:i4>
      </vt:variant>
      <vt:variant>
        <vt:i4>0</vt:i4>
      </vt:variant>
      <vt:variant>
        <vt:i4>5</vt:i4>
      </vt:variant>
      <vt:variant>
        <vt:lpwstr/>
      </vt:variant>
      <vt:variant>
        <vt:lpwstr>TEscapedPatternClassChar</vt:lpwstr>
      </vt:variant>
      <vt:variant>
        <vt:i4>458753</vt:i4>
      </vt:variant>
      <vt:variant>
        <vt:i4>4630</vt:i4>
      </vt:variant>
      <vt:variant>
        <vt:i4>0</vt:i4>
      </vt:variant>
      <vt:variant>
        <vt:i4>5</vt:i4>
      </vt:variant>
      <vt:variant>
        <vt:lpwstr/>
      </vt:variant>
      <vt:variant>
        <vt:lpwstr>TPatternQuadruple</vt:lpwstr>
      </vt:variant>
      <vt:variant>
        <vt:i4>6291574</vt:i4>
      </vt:variant>
      <vt:variant>
        <vt:i4>4627</vt:i4>
      </vt:variant>
      <vt:variant>
        <vt:i4>0</vt:i4>
      </vt:variant>
      <vt:variant>
        <vt:i4>5</vt:i4>
      </vt:variant>
      <vt:variant>
        <vt:lpwstr/>
      </vt:variant>
      <vt:variant>
        <vt:lpwstr>TNonSpecialPatternClassChar</vt:lpwstr>
      </vt:variant>
      <vt:variant>
        <vt:i4>131100</vt:i4>
      </vt:variant>
      <vt:variant>
        <vt:i4>4622</vt:i4>
      </vt:variant>
      <vt:variant>
        <vt:i4>0</vt:i4>
      </vt:variant>
      <vt:variant>
        <vt:i4>5</vt:i4>
      </vt:variant>
      <vt:variant>
        <vt:lpwstr/>
      </vt:variant>
      <vt:variant>
        <vt:lpwstr>TChar</vt:lpwstr>
      </vt:variant>
      <vt:variant>
        <vt:i4>458753</vt:i4>
      </vt:variant>
      <vt:variant>
        <vt:i4>4617</vt:i4>
      </vt:variant>
      <vt:variant>
        <vt:i4>0</vt:i4>
      </vt:variant>
      <vt:variant>
        <vt:i4>5</vt:i4>
      </vt:variant>
      <vt:variant>
        <vt:lpwstr/>
      </vt:variant>
      <vt:variant>
        <vt:lpwstr>TPatternQuadruple</vt:lpwstr>
      </vt:variant>
      <vt:variant>
        <vt:i4>6750317</vt:i4>
      </vt:variant>
      <vt:variant>
        <vt:i4>4614</vt:i4>
      </vt:variant>
      <vt:variant>
        <vt:i4>0</vt:i4>
      </vt:variant>
      <vt:variant>
        <vt:i4>5</vt:i4>
      </vt:variant>
      <vt:variant>
        <vt:lpwstr/>
      </vt:variant>
      <vt:variant>
        <vt:lpwstr>TNonSpecialPatternChar</vt:lpwstr>
      </vt:variant>
      <vt:variant>
        <vt:i4>1376273</vt:i4>
      </vt:variant>
      <vt:variant>
        <vt:i4>4609</vt:i4>
      </vt:variant>
      <vt:variant>
        <vt:i4>0</vt:i4>
      </vt:variant>
      <vt:variant>
        <vt:i4>5</vt:i4>
      </vt:variant>
      <vt:variant>
        <vt:lpwstr/>
      </vt:variant>
      <vt:variant>
        <vt:lpwstr>TPatternChar</vt:lpwstr>
      </vt:variant>
      <vt:variant>
        <vt:i4>196609</vt:i4>
      </vt:variant>
      <vt:variant>
        <vt:i4>4606</vt:i4>
      </vt:variant>
      <vt:variant>
        <vt:i4>0</vt:i4>
      </vt:variant>
      <vt:variant>
        <vt:i4>5</vt:i4>
      </vt:variant>
      <vt:variant>
        <vt:lpwstr/>
      </vt:variant>
      <vt:variant>
        <vt:lpwstr>TNum</vt:lpwstr>
      </vt:variant>
      <vt:variant>
        <vt:i4>6684771</vt:i4>
      </vt:variant>
      <vt:variant>
        <vt:i4>4603</vt:i4>
      </vt:variant>
      <vt:variant>
        <vt:i4>0</vt:i4>
      </vt:variant>
      <vt:variant>
        <vt:i4>5</vt:i4>
      </vt:variant>
      <vt:variant>
        <vt:lpwstr/>
      </vt:variant>
      <vt:variant>
        <vt:lpwstr>TNumber</vt:lpwstr>
      </vt:variant>
      <vt:variant>
        <vt:i4>6684771</vt:i4>
      </vt:variant>
      <vt:variant>
        <vt:i4>4600</vt:i4>
      </vt:variant>
      <vt:variant>
        <vt:i4>0</vt:i4>
      </vt:variant>
      <vt:variant>
        <vt:i4>5</vt:i4>
      </vt:variant>
      <vt:variant>
        <vt:lpwstr/>
      </vt:variant>
      <vt:variant>
        <vt:lpwstr>TNumber</vt:lpwstr>
      </vt:variant>
      <vt:variant>
        <vt:i4>6684771</vt:i4>
      </vt:variant>
      <vt:variant>
        <vt:i4>4597</vt:i4>
      </vt:variant>
      <vt:variant>
        <vt:i4>0</vt:i4>
      </vt:variant>
      <vt:variant>
        <vt:i4>5</vt:i4>
      </vt:variant>
      <vt:variant>
        <vt:lpwstr/>
      </vt:variant>
      <vt:variant>
        <vt:lpwstr>TNumber</vt:lpwstr>
      </vt:variant>
      <vt:variant>
        <vt:i4>196609</vt:i4>
      </vt:variant>
      <vt:variant>
        <vt:i4>4594</vt:i4>
      </vt:variant>
      <vt:variant>
        <vt:i4>0</vt:i4>
      </vt:variant>
      <vt:variant>
        <vt:i4>5</vt:i4>
      </vt:variant>
      <vt:variant>
        <vt:lpwstr/>
      </vt:variant>
      <vt:variant>
        <vt:lpwstr>TNum</vt:lpwstr>
      </vt:variant>
      <vt:variant>
        <vt:i4>6291574</vt:i4>
      </vt:variant>
      <vt:variant>
        <vt:i4>4591</vt:i4>
      </vt:variant>
      <vt:variant>
        <vt:i4>0</vt:i4>
      </vt:variant>
      <vt:variant>
        <vt:i4>5</vt:i4>
      </vt:variant>
      <vt:variant>
        <vt:lpwstr/>
      </vt:variant>
      <vt:variant>
        <vt:lpwstr>TPatternElement</vt:lpwstr>
      </vt:variant>
      <vt:variant>
        <vt:i4>262157</vt:i4>
      </vt:variant>
      <vt:variant>
        <vt:i4>4588</vt:i4>
      </vt:variant>
      <vt:variant>
        <vt:i4>0</vt:i4>
      </vt:variant>
      <vt:variant>
        <vt:i4>5</vt:i4>
      </vt:variant>
      <vt:variant>
        <vt:lpwstr/>
      </vt:variant>
      <vt:variant>
        <vt:lpwstr>TType</vt:lpwstr>
      </vt:variant>
      <vt:variant>
        <vt:i4>1179650</vt:i4>
      </vt:variant>
      <vt:variant>
        <vt:i4>4585</vt:i4>
      </vt:variant>
      <vt:variant>
        <vt:i4>0</vt:i4>
      </vt:variant>
      <vt:variant>
        <vt:i4>5</vt:i4>
      </vt:variant>
      <vt:variant>
        <vt:lpwstr/>
      </vt:variant>
      <vt:variant>
        <vt:lpwstr>TReferencedValue</vt:lpwstr>
      </vt:variant>
      <vt:variant>
        <vt:i4>1179650</vt:i4>
      </vt:variant>
      <vt:variant>
        <vt:i4>4582</vt:i4>
      </vt:variant>
      <vt:variant>
        <vt:i4>0</vt:i4>
      </vt:variant>
      <vt:variant>
        <vt:i4>5</vt:i4>
      </vt:variant>
      <vt:variant>
        <vt:lpwstr/>
      </vt:variant>
      <vt:variant>
        <vt:lpwstr>TReferencedValue</vt:lpwstr>
      </vt:variant>
      <vt:variant>
        <vt:i4>1179658</vt:i4>
      </vt:variant>
      <vt:variant>
        <vt:i4>4579</vt:i4>
      </vt:variant>
      <vt:variant>
        <vt:i4>0</vt:i4>
      </vt:variant>
      <vt:variant>
        <vt:i4>5</vt:i4>
      </vt:variant>
      <vt:variant>
        <vt:lpwstr/>
      </vt:variant>
      <vt:variant>
        <vt:lpwstr>TPatternClassChar</vt:lpwstr>
      </vt:variant>
      <vt:variant>
        <vt:i4>1179658</vt:i4>
      </vt:variant>
      <vt:variant>
        <vt:i4>4576</vt:i4>
      </vt:variant>
      <vt:variant>
        <vt:i4>0</vt:i4>
      </vt:variant>
      <vt:variant>
        <vt:i4>5</vt:i4>
      </vt:variant>
      <vt:variant>
        <vt:lpwstr/>
      </vt:variant>
      <vt:variant>
        <vt:lpwstr>TPatternClassChar</vt:lpwstr>
      </vt:variant>
      <vt:variant>
        <vt:i4>6291574</vt:i4>
      </vt:variant>
      <vt:variant>
        <vt:i4>4571</vt:i4>
      </vt:variant>
      <vt:variant>
        <vt:i4>0</vt:i4>
      </vt:variant>
      <vt:variant>
        <vt:i4>5</vt:i4>
      </vt:variant>
      <vt:variant>
        <vt:lpwstr/>
      </vt:variant>
      <vt:variant>
        <vt:lpwstr>TPatternElement</vt:lpwstr>
      </vt:variant>
      <vt:variant>
        <vt:i4>1179650</vt:i4>
      </vt:variant>
      <vt:variant>
        <vt:i4>4564</vt:i4>
      </vt:variant>
      <vt:variant>
        <vt:i4>0</vt:i4>
      </vt:variant>
      <vt:variant>
        <vt:i4>5</vt:i4>
      </vt:variant>
      <vt:variant>
        <vt:lpwstr/>
      </vt:variant>
      <vt:variant>
        <vt:lpwstr>TReferencedValue</vt:lpwstr>
      </vt:variant>
      <vt:variant>
        <vt:i4>983059</vt:i4>
      </vt:variant>
      <vt:variant>
        <vt:i4>4561</vt:i4>
      </vt:variant>
      <vt:variant>
        <vt:i4>0</vt:i4>
      </vt:variant>
      <vt:variant>
        <vt:i4>5</vt:i4>
      </vt:variant>
      <vt:variant>
        <vt:lpwstr/>
      </vt:variant>
      <vt:variant>
        <vt:lpwstr>TPattern</vt:lpwstr>
      </vt:variant>
      <vt:variant>
        <vt:i4>1835028</vt:i4>
      </vt:variant>
      <vt:variant>
        <vt:i4>4556</vt:i4>
      </vt:variant>
      <vt:variant>
        <vt:i4>0</vt:i4>
      </vt:variant>
      <vt:variant>
        <vt:i4>5</vt:i4>
      </vt:variant>
      <vt:variant>
        <vt:lpwstr/>
      </vt:variant>
      <vt:variant>
        <vt:lpwstr>TPatternParticle</vt:lpwstr>
      </vt:variant>
      <vt:variant>
        <vt:i4>1835028</vt:i4>
      </vt:variant>
      <vt:variant>
        <vt:i4>4553</vt:i4>
      </vt:variant>
      <vt:variant>
        <vt:i4>0</vt:i4>
      </vt:variant>
      <vt:variant>
        <vt:i4>5</vt:i4>
      </vt:variant>
      <vt:variant>
        <vt:lpwstr/>
      </vt:variant>
      <vt:variant>
        <vt:lpwstr>TPatternParticle</vt:lpwstr>
      </vt:variant>
      <vt:variant>
        <vt:i4>7274606</vt:i4>
      </vt:variant>
      <vt:variant>
        <vt:i4>4550</vt:i4>
      </vt:variant>
      <vt:variant>
        <vt:i4>0</vt:i4>
      </vt:variant>
      <vt:variant>
        <vt:i4>5</vt:i4>
      </vt:variant>
      <vt:variant>
        <vt:lpwstr/>
      </vt:variant>
      <vt:variant>
        <vt:lpwstr>TPatternKeyword</vt:lpwstr>
      </vt:variant>
      <vt:variant>
        <vt:i4>7536755</vt:i4>
      </vt:variant>
      <vt:variant>
        <vt:i4>4545</vt:i4>
      </vt:variant>
      <vt:variant>
        <vt:i4>0</vt:i4>
      </vt:variant>
      <vt:variant>
        <vt:i4>5</vt:i4>
      </vt:variant>
      <vt:variant>
        <vt:lpwstr/>
      </vt:variant>
      <vt:variant>
        <vt:lpwstr>TAnyOrOmit</vt:lpwstr>
      </vt:variant>
      <vt:variant>
        <vt:i4>786432</vt:i4>
      </vt:variant>
      <vt:variant>
        <vt:i4>4542</vt:i4>
      </vt:variant>
      <vt:variant>
        <vt:i4>0</vt:i4>
      </vt:variant>
      <vt:variant>
        <vt:i4>5</vt:i4>
      </vt:variant>
      <vt:variant>
        <vt:lpwstr/>
      </vt:variant>
      <vt:variant>
        <vt:lpwstr>TAnyValue</vt:lpwstr>
      </vt:variant>
      <vt:variant>
        <vt:i4>1769495</vt:i4>
      </vt:variant>
      <vt:variant>
        <vt:i4>4539</vt:i4>
      </vt:variant>
      <vt:variant>
        <vt:i4>0</vt:i4>
      </vt:variant>
      <vt:variant>
        <vt:i4>5</vt:i4>
      </vt:variant>
      <vt:variant>
        <vt:lpwstr/>
      </vt:variant>
      <vt:variant>
        <vt:lpwstr>TOct</vt:lpwstr>
      </vt:variant>
      <vt:variant>
        <vt:i4>7012449</vt:i4>
      </vt:variant>
      <vt:variant>
        <vt:i4>4534</vt:i4>
      </vt:variant>
      <vt:variant>
        <vt:i4>0</vt:i4>
      </vt:variant>
      <vt:variant>
        <vt:i4>5</vt:i4>
      </vt:variant>
      <vt:variant>
        <vt:lpwstr/>
      </vt:variant>
      <vt:variant>
        <vt:lpwstr>TOctOrMatch</vt:lpwstr>
      </vt:variant>
      <vt:variant>
        <vt:i4>7536755</vt:i4>
      </vt:variant>
      <vt:variant>
        <vt:i4>4529</vt:i4>
      </vt:variant>
      <vt:variant>
        <vt:i4>0</vt:i4>
      </vt:variant>
      <vt:variant>
        <vt:i4>5</vt:i4>
      </vt:variant>
      <vt:variant>
        <vt:lpwstr/>
      </vt:variant>
      <vt:variant>
        <vt:lpwstr>TAnyOrOmit</vt:lpwstr>
      </vt:variant>
      <vt:variant>
        <vt:i4>786432</vt:i4>
      </vt:variant>
      <vt:variant>
        <vt:i4>4526</vt:i4>
      </vt:variant>
      <vt:variant>
        <vt:i4>0</vt:i4>
      </vt:variant>
      <vt:variant>
        <vt:i4>5</vt:i4>
      </vt:variant>
      <vt:variant>
        <vt:lpwstr/>
      </vt:variant>
      <vt:variant>
        <vt:lpwstr>TAnyValue</vt:lpwstr>
      </vt:variant>
      <vt:variant>
        <vt:i4>1048593</vt:i4>
      </vt:variant>
      <vt:variant>
        <vt:i4>4523</vt:i4>
      </vt:variant>
      <vt:variant>
        <vt:i4>0</vt:i4>
      </vt:variant>
      <vt:variant>
        <vt:i4>5</vt:i4>
      </vt:variant>
      <vt:variant>
        <vt:lpwstr/>
      </vt:variant>
      <vt:variant>
        <vt:lpwstr>THex</vt:lpwstr>
      </vt:variant>
      <vt:variant>
        <vt:i4>6291559</vt:i4>
      </vt:variant>
      <vt:variant>
        <vt:i4>4518</vt:i4>
      </vt:variant>
      <vt:variant>
        <vt:i4>0</vt:i4>
      </vt:variant>
      <vt:variant>
        <vt:i4>5</vt:i4>
      </vt:variant>
      <vt:variant>
        <vt:lpwstr/>
      </vt:variant>
      <vt:variant>
        <vt:lpwstr>THexOrMatch</vt:lpwstr>
      </vt:variant>
      <vt:variant>
        <vt:i4>7536755</vt:i4>
      </vt:variant>
      <vt:variant>
        <vt:i4>4513</vt:i4>
      </vt:variant>
      <vt:variant>
        <vt:i4>0</vt:i4>
      </vt:variant>
      <vt:variant>
        <vt:i4>5</vt:i4>
      </vt:variant>
      <vt:variant>
        <vt:lpwstr/>
      </vt:variant>
      <vt:variant>
        <vt:lpwstr>TAnyOrOmit</vt:lpwstr>
      </vt:variant>
      <vt:variant>
        <vt:i4>786432</vt:i4>
      </vt:variant>
      <vt:variant>
        <vt:i4>4510</vt:i4>
      </vt:variant>
      <vt:variant>
        <vt:i4>0</vt:i4>
      </vt:variant>
      <vt:variant>
        <vt:i4>5</vt:i4>
      </vt:variant>
      <vt:variant>
        <vt:lpwstr/>
      </vt:variant>
      <vt:variant>
        <vt:lpwstr>TAnyValue</vt:lpwstr>
      </vt:variant>
      <vt:variant>
        <vt:i4>786461</vt:i4>
      </vt:variant>
      <vt:variant>
        <vt:i4>4507</vt:i4>
      </vt:variant>
      <vt:variant>
        <vt:i4>0</vt:i4>
      </vt:variant>
      <vt:variant>
        <vt:i4>5</vt:i4>
      </vt:variant>
      <vt:variant>
        <vt:lpwstr/>
      </vt:variant>
      <vt:variant>
        <vt:lpwstr>TBin</vt:lpwstr>
      </vt:variant>
      <vt:variant>
        <vt:i4>8126571</vt:i4>
      </vt:variant>
      <vt:variant>
        <vt:i4>4502</vt:i4>
      </vt:variant>
      <vt:variant>
        <vt:i4>0</vt:i4>
      </vt:variant>
      <vt:variant>
        <vt:i4>5</vt:i4>
      </vt:variant>
      <vt:variant>
        <vt:lpwstr/>
      </vt:variant>
      <vt:variant>
        <vt:lpwstr>TBinOrMatch</vt:lpwstr>
      </vt:variant>
      <vt:variant>
        <vt:i4>851968</vt:i4>
      </vt:variant>
      <vt:variant>
        <vt:i4>4497</vt:i4>
      </vt:variant>
      <vt:variant>
        <vt:i4>0</vt:i4>
      </vt:variant>
      <vt:variant>
        <vt:i4>5</vt:i4>
      </vt:variant>
      <vt:variant>
        <vt:lpwstr/>
      </vt:variant>
      <vt:variant>
        <vt:lpwstr>TIfPresentKeyword</vt:lpwstr>
      </vt:variant>
      <vt:variant>
        <vt:i4>1638412</vt:i4>
      </vt:variant>
      <vt:variant>
        <vt:i4>4494</vt:i4>
      </vt:variant>
      <vt:variant>
        <vt:i4>0</vt:i4>
      </vt:variant>
      <vt:variant>
        <vt:i4>5</vt:i4>
      </vt:variant>
      <vt:variant>
        <vt:lpwstr/>
      </vt:variant>
      <vt:variant>
        <vt:lpwstr>TStringLength</vt:lpwstr>
      </vt:variant>
      <vt:variant>
        <vt:i4>851968</vt:i4>
      </vt:variant>
      <vt:variant>
        <vt:i4>4491</vt:i4>
      </vt:variant>
      <vt:variant>
        <vt:i4>0</vt:i4>
      </vt:variant>
      <vt:variant>
        <vt:i4>5</vt:i4>
      </vt:variant>
      <vt:variant>
        <vt:lpwstr/>
      </vt:variant>
      <vt:variant>
        <vt:lpwstr>TIfPresentKeyword</vt:lpwstr>
      </vt:variant>
      <vt:variant>
        <vt:i4>1638412</vt:i4>
      </vt:variant>
      <vt:variant>
        <vt:i4>4488</vt:i4>
      </vt:variant>
      <vt:variant>
        <vt:i4>0</vt:i4>
      </vt:variant>
      <vt:variant>
        <vt:i4>5</vt:i4>
      </vt:variant>
      <vt:variant>
        <vt:lpwstr/>
      </vt:variant>
      <vt:variant>
        <vt:lpwstr>TStringLength</vt:lpwstr>
      </vt:variant>
      <vt:variant>
        <vt:i4>6619233</vt:i4>
      </vt:variant>
      <vt:variant>
        <vt:i4>4483</vt:i4>
      </vt:variant>
      <vt:variant>
        <vt:i4>0</vt:i4>
      </vt:variant>
      <vt:variant>
        <vt:i4>5</vt:i4>
      </vt:variant>
      <vt:variant>
        <vt:lpwstr/>
      </vt:variant>
      <vt:variant>
        <vt:lpwstr>TSupersetMatch</vt:lpwstr>
      </vt:variant>
      <vt:variant>
        <vt:i4>327684</vt:i4>
      </vt:variant>
      <vt:variant>
        <vt:i4>4480</vt:i4>
      </vt:variant>
      <vt:variant>
        <vt:i4>0</vt:i4>
      </vt:variant>
      <vt:variant>
        <vt:i4>5</vt:i4>
      </vt:variant>
      <vt:variant>
        <vt:lpwstr/>
      </vt:variant>
      <vt:variant>
        <vt:lpwstr>TSubsetMatch</vt:lpwstr>
      </vt:variant>
      <vt:variant>
        <vt:i4>1835030</vt:i4>
      </vt:variant>
      <vt:variant>
        <vt:i4>4477</vt:i4>
      </vt:variant>
      <vt:variant>
        <vt:i4>0</vt:i4>
      </vt:variant>
      <vt:variant>
        <vt:i4>5</vt:i4>
      </vt:variant>
      <vt:variant>
        <vt:lpwstr/>
      </vt:variant>
      <vt:variant>
        <vt:lpwstr>TCharStringMatch</vt:lpwstr>
      </vt:variant>
      <vt:variant>
        <vt:i4>1507332</vt:i4>
      </vt:variant>
      <vt:variant>
        <vt:i4>4474</vt:i4>
      </vt:variant>
      <vt:variant>
        <vt:i4>0</vt:i4>
      </vt:variant>
      <vt:variant>
        <vt:i4>5</vt:i4>
      </vt:variant>
      <vt:variant>
        <vt:lpwstr/>
      </vt:variant>
      <vt:variant>
        <vt:lpwstr>TOctetStringMatch</vt:lpwstr>
      </vt:variant>
      <vt:variant>
        <vt:i4>6815847</vt:i4>
      </vt:variant>
      <vt:variant>
        <vt:i4>4471</vt:i4>
      </vt:variant>
      <vt:variant>
        <vt:i4>0</vt:i4>
      </vt:variant>
      <vt:variant>
        <vt:i4>5</vt:i4>
      </vt:variant>
      <vt:variant>
        <vt:lpwstr/>
      </vt:variant>
      <vt:variant>
        <vt:lpwstr>THexStringMatch</vt:lpwstr>
      </vt:variant>
      <vt:variant>
        <vt:i4>7209067</vt:i4>
      </vt:variant>
      <vt:variant>
        <vt:i4>4468</vt:i4>
      </vt:variant>
      <vt:variant>
        <vt:i4>0</vt:i4>
      </vt:variant>
      <vt:variant>
        <vt:i4>5</vt:i4>
      </vt:variant>
      <vt:variant>
        <vt:lpwstr/>
      </vt:variant>
      <vt:variant>
        <vt:lpwstr>TBitStringMatch</vt:lpwstr>
      </vt:variant>
      <vt:variant>
        <vt:i4>7929970</vt:i4>
      </vt:variant>
      <vt:variant>
        <vt:i4>4465</vt:i4>
      </vt:variant>
      <vt:variant>
        <vt:i4>0</vt:i4>
      </vt:variant>
      <vt:variant>
        <vt:i4>5</vt:i4>
      </vt:variant>
      <vt:variant>
        <vt:lpwstr/>
      </vt:variant>
      <vt:variant>
        <vt:lpwstr>TRange</vt:lpwstr>
      </vt:variant>
      <vt:variant>
        <vt:i4>131102</vt:i4>
      </vt:variant>
      <vt:variant>
        <vt:i4>4462</vt:i4>
      </vt:variant>
      <vt:variant>
        <vt:i4>0</vt:i4>
      </vt:variant>
      <vt:variant>
        <vt:i4>5</vt:i4>
      </vt:variant>
      <vt:variant>
        <vt:lpwstr/>
      </vt:variant>
      <vt:variant>
        <vt:lpwstr>TListOfTemplates</vt:lpwstr>
      </vt:variant>
      <vt:variant>
        <vt:i4>851988</vt:i4>
      </vt:variant>
      <vt:variant>
        <vt:i4>4459</vt:i4>
      </vt:variant>
      <vt:variant>
        <vt:i4>0</vt:i4>
      </vt:variant>
      <vt:variant>
        <vt:i4>5</vt:i4>
      </vt:variant>
      <vt:variant>
        <vt:lpwstr/>
      </vt:variant>
      <vt:variant>
        <vt:lpwstr>TWildcardLengthMatch</vt:lpwstr>
      </vt:variant>
      <vt:variant>
        <vt:i4>7536755</vt:i4>
      </vt:variant>
      <vt:variant>
        <vt:i4>4456</vt:i4>
      </vt:variant>
      <vt:variant>
        <vt:i4>0</vt:i4>
      </vt:variant>
      <vt:variant>
        <vt:i4>5</vt:i4>
      </vt:variant>
      <vt:variant>
        <vt:lpwstr/>
      </vt:variant>
      <vt:variant>
        <vt:lpwstr>TAnyOrOmit</vt:lpwstr>
      </vt:variant>
      <vt:variant>
        <vt:i4>851988</vt:i4>
      </vt:variant>
      <vt:variant>
        <vt:i4>4453</vt:i4>
      </vt:variant>
      <vt:variant>
        <vt:i4>0</vt:i4>
      </vt:variant>
      <vt:variant>
        <vt:i4>5</vt:i4>
      </vt:variant>
      <vt:variant>
        <vt:lpwstr/>
      </vt:variant>
      <vt:variant>
        <vt:lpwstr>TWildcardLengthMatch</vt:lpwstr>
      </vt:variant>
      <vt:variant>
        <vt:i4>786432</vt:i4>
      </vt:variant>
      <vt:variant>
        <vt:i4>4450</vt:i4>
      </vt:variant>
      <vt:variant>
        <vt:i4>0</vt:i4>
      </vt:variant>
      <vt:variant>
        <vt:i4>5</vt:i4>
      </vt:variant>
      <vt:variant>
        <vt:lpwstr/>
      </vt:variant>
      <vt:variant>
        <vt:lpwstr>TAnyValue</vt:lpwstr>
      </vt:variant>
      <vt:variant>
        <vt:i4>6357099</vt:i4>
      </vt:variant>
      <vt:variant>
        <vt:i4>4447</vt:i4>
      </vt:variant>
      <vt:variant>
        <vt:i4>0</vt:i4>
      </vt:variant>
      <vt:variant>
        <vt:i4>5</vt:i4>
      </vt:variant>
      <vt:variant>
        <vt:lpwstr/>
      </vt:variant>
      <vt:variant>
        <vt:lpwstr>TComplement</vt:lpwstr>
      </vt:variant>
      <vt:variant>
        <vt:i4>458762</vt:i4>
      </vt:variant>
      <vt:variant>
        <vt:i4>4442</vt:i4>
      </vt:variant>
      <vt:variant>
        <vt:i4>0</vt:i4>
      </vt:variant>
      <vt:variant>
        <vt:i4>5</vt:i4>
      </vt:variant>
      <vt:variant>
        <vt:lpwstr/>
      </vt:variant>
      <vt:variant>
        <vt:lpwstr>TTemplateBody</vt:lpwstr>
      </vt:variant>
      <vt:variant>
        <vt:i4>1245194</vt:i4>
      </vt:variant>
      <vt:variant>
        <vt:i4>4439</vt:i4>
      </vt:variant>
      <vt:variant>
        <vt:i4>0</vt:i4>
      </vt:variant>
      <vt:variant>
        <vt:i4>5</vt:i4>
      </vt:variant>
      <vt:variant>
        <vt:lpwstr/>
      </vt:variant>
      <vt:variant>
        <vt:lpwstr>TPermutationMatch</vt:lpwstr>
      </vt:variant>
      <vt:variant>
        <vt:i4>7340136</vt:i4>
      </vt:variant>
      <vt:variant>
        <vt:i4>4436</vt:i4>
      </vt:variant>
      <vt:variant>
        <vt:i4>0</vt:i4>
      </vt:variant>
      <vt:variant>
        <vt:i4>5</vt:i4>
      </vt:variant>
      <vt:variant>
        <vt:lpwstr/>
      </vt:variant>
      <vt:variant>
        <vt:lpwstr>TMinus</vt:lpwstr>
      </vt:variant>
      <vt:variant>
        <vt:i4>1245190</vt:i4>
      </vt:variant>
      <vt:variant>
        <vt:i4>4431</vt:i4>
      </vt:variant>
      <vt:variant>
        <vt:i4>0</vt:i4>
      </vt:variant>
      <vt:variant>
        <vt:i4>5</vt:i4>
      </vt:variant>
      <vt:variant>
        <vt:lpwstr/>
      </vt:variant>
      <vt:variant>
        <vt:lpwstr>TArrayElementSpec</vt:lpwstr>
      </vt:variant>
      <vt:variant>
        <vt:i4>1245190</vt:i4>
      </vt:variant>
      <vt:variant>
        <vt:i4>4428</vt:i4>
      </vt:variant>
      <vt:variant>
        <vt:i4>0</vt:i4>
      </vt:variant>
      <vt:variant>
        <vt:i4>5</vt:i4>
      </vt:variant>
      <vt:variant>
        <vt:lpwstr/>
      </vt:variant>
      <vt:variant>
        <vt:lpwstr>TArrayElementSpec</vt:lpwstr>
      </vt:variant>
      <vt:variant>
        <vt:i4>786444</vt:i4>
      </vt:variant>
      <vt:variant>
        <vt:i4>4423</vt:i4>
      </vt:variant>
      <vt:variant>
        <vt:i4>0</vt:i4>
      </vt:variant>
      <vt:variant>
        <vt:i4>5</vt:i4>
      </vt:variant>
      <vt:variant>
        <vt:lpwstr/>
      </vt:variant>
      <vt:variant>
        <vt:lpwstr>TArrayElementSpecList</vt:lpwstr>
      </vt:variant>
      <vt:variant>
        <vt:i4>1900559</vt:i4>
      </vt:variant>
      <vt:variant>
        <vt:i4>4418</vt:i4>
      </vt:variant>
      <vt:variant>
        <vt:i4>0</vt:i4>
      </vt:variant>
      <vt:variant>
        <vt:i4>5</vt:i4>
      </vt:variant>
      <vt:variant>
        <vt:lpwstr/>
      </vt:variant>
      <vt:variant>
        <vt:lpwstr>TSingleExpression</vt:lpwstr>
      </vt:variant>
      <vt:variant>
        <vt:i4>1703967</vt:i4>
      </vt:variant>
      <vt:variant>
        <vt:i4>4413</vt:i4>
      </vt:variant>
      <vt:variant>
        <vt:i4>0</vt:i4>
      </vt:variant>
      <vt:variant>
        <vt:i4>5</vt:i4>
      </vt:variant>
      <vt:variant>
        <vt:lpwstr/>
      </vt:variant>
      <vt:variant>
        <vt:lpwstr>TFieldOrBitNumber</vt:lpwstr>
      </vt:variant>
      <vt:variant>
        <vt:i4>8061054</vt:i4>
      </vt:variant>
      <vt:variant>
        <vt:i4>4408</vt:i4>
      </vt:variant>
      <vt:variant>
        <vt:i4>0</vt:i4>
      </vt:variant>
      <vt:variant>
        <vt:i4>5</vt:i4>
      </vt:variant>
      <vt:variant>
        <vt:lpwstr/>
      </vt:variant>
      <vt:variant>
        <vt:lpwstr>TIdentifier</vt:lpwstr>
      </vt:variant>
      <vt:variant>
        <vt:i4>6881390</vt:i4>
      </vt:variant>
      <vt:variant>
        <vt:i4>4403</vt:i4>
      </vt:variant>
      <vt:variant>
        <vt:i4>0</vt:i4>
      </vt:variant>
      <vt:variant>
        <vt:i4>5</vt:i4>
      </vt:variant>
      <vt:variant>
        <vt:lpwstr/>
      </vt:variant>
      <vt:variant>
        <vt:lpwstr>TTypeReference</vt:lpwstr>
      </vt:variant>
      <vt:variant>
        <vt:i4>7864439</vt:i4>
      </vt:variant>
      <vt:variant>
        <vt:i4>4400</vt:i4>
      </vt:variant>
      <vt:variant>
        <vt:i4>0</vt:i4>
      </vt:variant>
      <vt:variant>
        <vt:i4>5</vt:i4>
      </vt:variant>
      <vt:variant>
        <vt:lpwstr/>
      </vt:variant>
      <vt:variant>
        <vt:lpwstr>TPredefinedType</vt:lpwstr>
      </vt:variant>
      <vt:variant>
        <vt:i4>8061054</vt:i4>
      </vt:variant>
      <vt:variant>
        <vt:i4>4397</vt:i4>
      </vt:variant>
      <vt:variant>
        <vt:i4>0</vt:i4>
      </vt:variant>
      <vt:variant>
        <vt:i4>5</vt:i4>
      </vt:variant>
      <vt:variant>
        <vt:lpwstr/>
      </vt:variant>
      <vt:variant>
        <vt:lpwstr>TIdentifier</vt:lpwstr>
      </vt:variant>
      <vt:variant>
        <vt:i4>6750311</vt:i4>
      </vt:variant>
      <vt:variant>
        <vt:i4>4392</vt:i4>
      </vt:variant>
      <vt:variant>
        <vt:i4>0</vt:i4>
      </vt:variant>
      <vt:variant>
        <vt:i4>5</vt:i4>
      </vt:variant>
      <vt:variant>
        <vt:lpwstr/>
      </vt:variant>
      <vt:variant>
        <vt:lpwstr>TParRef</vt:lpwstr>
      </vt:variant>
      <vt:variant>
        <vt:i4>6619259</vt:i4>
      </vt:variant>
      <vt:variant>
        <vt:i4>4389</vt:i4>
      </vt:variant>
      <vt:variant>
        <vt:i4>0</vt:i4>
      </vt:variant>
      <vt:variant>
        <vt:i4>5</vt:i4>
      </vt:variant>
      <vt:variant>
        <vt:lpwstr/>
      </vt:variant>
      <vt:variant>
        <vt:lpwstr>TArrayOrBitRef</vt:lpwstr>
      </vt:variant>
      <vt:variant>
        <vt:i4>6291574</vt:i4>
      </vt:variant>
      <vt:variant>
        <vt:i4>4386</vt:i4>
      </vt:variant>
      <vt:variant>
        <vt:i4>0</vt:i4>
      </vt:variant>
      <vt:variant>
        <vt:i4>5</vt:i4>
      </vt:variant>
      <vt:variant>
        <vt:lpwstr/>
      </vt:variant>
      <vt:variant>
        <vt:lpwstr>TStructFieldRef</vt:lpwstr>
      </vt:variant>
      <vt:variant>
        <vt:i4>7340136</vt:i4>
      </vt:variant>
      <vt:variant>
        <vt:i4>4381</vt:i4>
      </vt:variant>
      <vt:variant>
        <vt:i4>0</vt:i4>
      </vt:variant>
      <vt:variant>
        <vt:i4>5</vt:i4>
      </vt:variant>
      <vt:variant>
        <vt:lpwstr/>
      </vt:variant>
      <vt:variant>
        <vt:lpwstr>TMinus</vt:lpwstr>
      </vt:variant>
      <vt:variant>
        <vt:i4>458762</vt:i4>
      </vt:variant>
      <vt:variant>
        <vt:i4>4378</vt:i4>
      </vt:variant>
      <vt:variant>
        <vt:i4>0</vt:i4>
      </vt:variant>
      <vt:variant>
        <vt:i4>5</vt:i4>
      </vt:variant>
      <vt:variant>
        <vt:lpwstr/>
      </vt:variant>
      <vt:variant>
        <vt:lpwstr>TTemplateBody</vt:lpwstr>
      </vt:variant>
      <vt:variant>
        <vt:i4>7602297</vt:i4>
      </vt:variant>
      <vt:variant>
        <vt:i4>4375</vt:i4>
      </vt:variant>
      <vt:variant>
        <vt:i4>0</vt:i4>
      </vt:variant>
      <vt:variant>
        <vt:i4>5</vt:i4>
      </vt:variant>
      <vt:variant>
        <vt:lpwstr/>
      </vt:variant>
      <vt:variant>
        <vt:lpwstr>TAssignmentChar</vt:lpwstr>
      </vt:variant>
      <vt:variant>
        <vt:i4>6357113</vt:i4>
      </vt:variant>
      <vt:variant>
        <vt:i4>4372</vt:i4>
      </vt:variant>
      <vt:variant>
        <vt:i4>0</vt:i4>
      </vt:variant>
      <vt:variant>
        <vt:i4>5</vt:i4>
      </vt:variant>
      <vt:variant>
        <vt:lpwstr/>
      </vt:variant>
      <vt:variant>
        <vt:lpwstr>TFieldReference</vt:lpwstr>
      </vt:variant>
      <vt:variant>
        <vt:i4>7602279</vt:i4>
      </vt:variant>
      <vt:variant>
        <vt:i4>4367</vt:i4>
      </vt:variant>
      <vt:variant>
        <vt:i4>0</vt:i4>
      </vt:variant>
      <vt:variant>
        <vt:i4>5</vt:i4>
      </vt:variant>
      <vt:variant>
        <vt:lpwstr/>
      </vt:variant>
      <vt:variant>
        <vt:lpwstr>TFieldSpec</vt:lpwstr>
      </vt:variant>
      <vt:variant>
        <vt:i4>7602279</vt:i4>
      </vt:variant>
      <vt:variant>
        <vt:i4>4364</vt:i4>
      </vt:variant>
      <vt:variant>
        <vt:i4>0</vt:i4>
      </vt:variant>
      <vt:variant>
        <vt:i4>5</vt:i4>
      </vt:variant>
      <vt:variant>
        <vt:lpwstr/>
      </vt:variant>
      <vt:variant>
        <vt:lpwstr>TFieldSpec</vt:lpwstr>
      </vt:variant>
      <vt:variant>
        <vt:i4>8061028</vt:i4>
      </vt:variant>
      <vt:variant>
        <vt:i4>4359</vt:i4>
      </vt:variant>
      <vt:variant>
        <vt:i4>0</vt:i4>
      </vt:variant>
      <vt:variant>
        <vt:i4>5</vt:i4>
      </vt:variant>
      <vt:variant>
        <vt:lpwstr/>
      </vt:variant>
      <vt:variant>
        <vt:lpwstr>TExtendedFieldReference</vt:lpwstr>
      </vt:variant>
      <vt:variant>
        <vt:i4>6946920</vt:i4>
      </vt:variant>
      <vt:variant>
        <vt:i4>4356</vt:i4>
      </vt:variant>
      <vt:variant>
        <vt:i4>0</vt:i4>
      </vt:variant>
      <vt:variant>
        <vt:i4>5</vt:i4>
      </vt:variant>
      <vt:variant>
        <vt:lpwstr/>
      </vt:variant>
      <vt:variant>
        <vt:lpwstr>TTemplateRefWithParList</vt:lpwstr>
      </vt:variant>
      <vt:variant>
        <vt:i4>7209059</vt:i4>
      </vt:variant>
      <vt:variant>
        <vt:i4>4353</vt:i4>
      </vt:variant>
      <vt:variant>
        <vt:i4>0</vt:i4>
      </vt:variant>
      <vt:variant>
        <vt:i4>5</vt:i4>
      </vt:variant>
      <vt:variant>
        <vt:lpwstr/>
      </vt:variant>
      <vt:variant>
        <vt:lpwstr>TMatchingSymbol</vt:lpwstr>
      </vt:variant>
      <vt:variant>
        <vt:i4>6553720</vt:i4>
      </vt:variant>
      <vt:variant>
        <vt:i4>4348</vt:i4>
      </vt:variant>
      <vt:variant>
        <vt:i4>0</vt:i4>
      </vt:variant>
      <vt:variant>
        <vt:i4>5</vt:i4>
      </vt:variant>
      <vt:variant>
        <vt:lpwstr/>
      </vt:variant>
      <vt:variant>
        <vt:lpwstr>TSimpleSpec</vt:lpwstr>
      </vt:variant>
      <vt:variant>
        <vt:i4>1835038</vt:i4>
      </vt:variant>
      <vt:variant>
        <vt:i4>4345</vt:i4>
      </vt:variant>
      <vt:variant>
        <vt:i4>0</vt:i4>
      </vt:variant>
      <vt:variant>
        <vt:i4>5</vt:i4>
      </vt:variant>
      <vt:variant>
        <vt:lpwstr/>
      </vt:variant>
      <vt:variant>
        <vt:lpwstr>TSingleTemplateExpression</vt:lpwstr>
      </vt:variant>
      <vt:variant>
        <vt:i4>6619241</vt:i4>
      </vt:variant>
      <vt:variant>
        <vt:i4>4340</vt:i4>
      </vt:variant>
      <vt:variant>
        <vt:i4>0</vt:i4>
      </vt:variant>
      <vt:variant>
        <vt:i4>5</vt:i4>
      </vt:variant>
      <vt:variant>
        <vt:lpwstr/>
      </vt:variant>
      <vt:variant>
        <vt:lpwstr>TSimpleTemplateSpec</vt:lpwstr>
      </vt:variant>
      <vt:variant>
        <vt:i4>6619241</vt:i4>
      </vt:variant>
      <vt:variant>
        <vt:i4>4337</vt:i4>
      </vt:variant>
      <vt:variant>
        <vt:i4>0</vt:i4>
      </vt:variant>
      <vt:variant>
        <vt:i4>5</vt:i4>
      </vt:variant>
      <vt:variant>
        <vt:lpwstr/>
      </vt:variant>
      <vt:variant>
        <vt:lpwstr>TSimpleTemplateSpec</vt:lpwstr>
      </vt:variant>
      <vt:variant>
        <vt:i4>1900559</vt:i4>
      </vt:variant>
      <vt:variant>
        <vt:i4>4334</vt:i4>
      </vt:variant>
      <vt:variant>
        <vt:i4>0</vt:i4>
      </vt:variant>
      <vt:variant>
        <vt:i4>5</vt:i4>
      </vt:variant>
      <vt:variant>
        <vt:lpwstr/>
      </vt:variant>
      <vt:variant>
        <vt:lpwstr>TSingleExpression</vt:lpwstr>
      </vt:variant>
      <vt:variant>
        <vt:i4>2031629</vt:i4>
      </vt:variant>
      <vt:variant>
        <vt:i4>4329</vt:i4>
      </vt:variant>
      <vt:variant>
        <vt:i4>0</vt:i4>
      </vt:variant>
      <vt:variant>
        <vt:i4>5</vt:i4>
      </vt:variant>
      <vt:variant>
        <vt:lpwstr/>
      </vt:variant>
      <vt:variant>
        <vt:lpwstr>TExtraMatchingAttributes</vt:lpwstr>
      </vt:variant>
      <vt:variant>
        <vt:i4>7143532</vt:i4>
      </vt:variant>
      <vt:variant>
        <vt:i4>4326</vt:i4>
      </vt:variant>
      <vt:variant>
        <vt:i4>0</vt:i4>
      </vt:variant>
      <vt:variant>
        <vt:i4>5</vt:i4>
      </vt:variant>
      <vt:variant>
        <vt:lpwstr/>
      </vt:variant>
      <vt:variant>
        <vt:lpwstr>TArrayValueOrAttrib</vt:lpwstr>
      </vt:variant>
      <vt:variant>
        <vt:i4>6881400</vt:i4>
      </vt:variant>
      <vt:variant>
        <vt:i4>4323</vt:i4>
      </vt:variant>
      <vt:variant>
        <vt:i4>0</vt:i4>
      </vt:variant>
      <vt:variant>
        <vt:i4>5</vt:i4>
      </vt:variant>
      <vt:variant>
        <vt:lpwstr/>
      </vt:variant>
      <vt:variant>
        <vt:lpwstr>TFieldSpecList</vt:lpwstr>
      </vt:variant>
      <vt:variant>
        <vt:i4>6553720</vt:i4>
      </vt:variant>
      <vt:variant>
        <vt:i4>4320</vt:i4>
      </vt:variant>
      <vt:variant>
        <vt:i4>0</vt:i4>
      </vt:variant>
      <vt:variant>
        <vt:i4>5</vt:i4>
      </vt:variant>
      <vt:variant>
        <vt:lpwstr/>
      </vt:variant>
      <vt:variant>
        <vt:lpwstr>TSimpleSpec</vt:lpwstr>
      </vt:variant>
      <vt:variant>
        <vt:i4>7733354</vt:i4>
      </vt:variant>
      <vt:variant>
        <vt:i4>4315</vt:i4>
      </vt:variant>
      <vt:variant>
        <vt:i4>0</vt:i4>
      </vt:variant>
      <vt:variant>
        <vt:i4>5</vt:i4>
      </vt:variant>
      <vt:variant>
        <vt:lpwstr/>
      </vt:variant>
      <vt:variant>
        <vt:lpwstr>TFormalTemplatePar</vt:lpwstr>
      </vt:variant>
      <vt:variant>
        <vt:i4>7012478</vt:i4>
      </vt:variant>
      <vt:variant>
        <vt:i4>4312</vt:i4>
      </vt:variant>
      <vt:variant>
        <vt:i4>0</vt:i4>
      </vt:variant>
      <vt:variant>
        <vt:i4>5</vt:i4>
      </vt:variant>
      <vt:variant>
        <vt:lpwstr/>
      </vt:variant>
      <vt:variant>
        <vt:lpwstr>TFormalValuePar</vt:lpwstr>
      </vt:variant>
      <vt:variant>
        <vt:i4>1966086</vt:i4>
      </vt:variant>
      <vt:variant>
        <vt:i4>4307</vt:i4>
      </vt:variant>
      <vt:variant>
        <vt:i4>0</vt:i4>
      </vt:variant>
      <vt:variant>
        <vt:i4>5</vt:i4>
      </vt:variant>
      <vt:variant>
        <vt:lpwstr/>
      </vt:variant>
      <vt:variant>
        <vt:lpwstr>TTemplateOrValueFormalPar</vt:lpwstr>
      </vt:variant>
      <vt:variant>
        <vt:i4>1966086</vt:i4>
      </vt:variant>
      <vt:variant>
        <vt:i4>4304</vt:i4>
      </vt:variant>
      <vt:variant>
        <vt:i4>0</vt:i4>
      </vt:variant>
      <vt:variant>
        <vt:i4>5</vt:i4>
      </vt:variant>
      <vt:variant>
        <vt:lpwstr/>
      </vt:variant>
      <vt:variant>
        <vt:lpwstr>TTemplateOrValueFormalPar</vt:lpwstr>
      </vt:variant>
      <vt:variant>
        <vt:i4>6357091</vt:i4>
      </vt:variant>
      <vt:variant>
        <vt:i4>4297</vt:i4>
      </vt:variant>
      <vt:variant>
        <vt:i4>0</vt:i4>
      </vt:variant>
      <vt:variant>
        <vt:i4>5</vt:i4>
      </vt:variant>
      <vt:variant>
        <vt:lpwstr/>
      </vt:variant>
      <vt:variant>
        <vt:lpwstr>TExtendedIdentifier</vt:lpwstr>
      </vt:variant>
      <vt:variant>
        <vt:i4>1245192</vt:i4>
      </vt:variant>
      <vt:variant>
        <vt:i4>4294</vt:i4>
      </vt:variant>
      <vt:variant>
        <vt:i4>0</vt:i4>
      </vt:variant>
      <vt:variant>
        <vt:i4>5</vt:i4>
      </vt:variant>
      <vt:variant>
        <vt:lpwstr/>
      </vt:variant>
      <vt:variant>
        <vt:lpwstr>TModifiesKeyword</vt:lpwstr>
      </vt:variant>
      <vt:variant>
        <vt:i4>65565</vt:i4>
      </vt:variant>
      <vt:variant>
        <vt:i4>4287</vt:i4>
      </vt:variant>
      <vt:variant>
        <vt:i4>0</vt:i4>
      </vt:variant>
      <vt:variant>
        <vt:i4>5</vt:i4>
      </vt:variant>
      <vt:variant>
        <vt:lpwstr/>
      </vt:variant>
      <vt:variant>
        <vt:lpwstr>TTemplateOrValueFormalParList</vt:lpwstr>
      </vt:variant>
      <vt:variant>
        <vt:i4>8061054</vt:i4>
      </vt:variant>
      <vt:variant>
        <vt:i4>4284</vt:i4>
      </vt:variant>
      <vt:variant>
        <vt:i4>0</vt:i4>
      </vt:variant>
      <vt:variant>
        <vt:i4>5</vt:i4>
      </vt:variant>
      <vt:variant>
        <vt:lpwstr/>
      </vt:variant>
      <vt:variant>
        <vt:lpwstr>TIdentifier</vt:lpwstr>
      </vt:variant>
      <vt:variant>
        <vt:i4>6619253</vt:i4>
      </vt:variant>
      <vt:variant>
        <vt:i4>4281</vt:i4>
      </vt:variant>
      <vt:variant>
        <vt:i4>0</vt:i4>
      </vt:variant>
      <vt:variant>
        <vt:i4>5</vt:i4>
      </vt:variant>
      <vt:variant>
        <vt:lpwstr/>
      </vt:variant>
      <vt:variant>
        <vt:lpwstr>TSignature</vt:lpwstr>
      </vt:variant>
      <vt:variant>
        <vt:i4>262157</vt:i4>
      </vt:variant>
      <vt:variant>
        <vt:i4>4278</vt:i4>
      </vt:variant>
      <vt:variant>
        <vt:i4>0</vt:i4>
      </vt:variant>
      <vt:variant>
        <vt:i4>5</vt:i4>
      </vt:variant>
      <vt:variant>
        <vt:lpwstr/>
      </vt:variant>
      <vt:variant>
        <vt:lpwstr>TType</vt:lpwstr>
      </vt:variant>
      <vt:variant>
        <vt:i4>458762</vt:i4>
      </vt:variant>
      <vt:variant>
        <vt:i4>4273</vt:i4>
      </vt:variant>
      <vt:variant>
        <vt:i4>0</vt:i4>
      </vt:variant>
      <vt:variant>
        <vt:i4>5</vt:i4>
      </vt:variant>
      <vt:variant>
        <vt:lpwstr/>
      </vt:variant>
      <vt:variant>
        <vt:lpwstr>TTemplateBody</vt:lpwstr>
      </vt:variant>
      <vt:variant>
        <vt:i4>7602297</vt:i4>
      </vt:variant>
      <vt:variant>
        <vt:i4>4270</vt:i4>
      </vt:variant>
      <vt:variant>
        <vt:i4>0</vt:i4>
      </vt:variant>
      <vt:variant>
        <vt:i4>5</vt:i4>
      </vt:variant>
      <vt:variant>
        <vt:lpwstr/>
      </vt:variant>
      <vt:variant>
        <vt:lpwstr>TAssignmentChar</vt:lpwstr>
      </vt:variant>
      <vt:variant>
        <vt:i4>6357113</vt:i4>
      </vt:variant>
      <vt:variant>
        <vt:i4>4267</vt:i4>
      </vt:variant>
      <vt:variant>
        <vt:i4>0</vt:i4>
      </vt:variant>
      <vt:variant>
        <vt:i4>5</vt:i4>
      </vt:variant>
      <vt:variant>
        <vt:lpwstr/>
      </vt:variant>
      <vt:variant>
        <vt:lpwstr>TDerivedDef</vt:lpwstr>
      </vt:variant>
      <vt:variant>
        <vt:i4>1048580</vt:i4>
      </vt:variant>
      <vt:variant>
        <vt:i4>4264</vt:i4>
      </vt:variant>
      <vt:variant>
        <vt:i4>0</vt:i4>
      </vt:variant>
      <vt:variant>
        <vt:i4>5</vt:i4>
      </vt:variant>
      <vt:variant>
        <vt:lpwstr/>
      </vt:variant>
      <vt:variant>
        <vt:lpwstr>TBaseTemplate</vt:lpwstr>
      </vt:variant>
      <vt:variant>
        <vt:i4>7864433</vt:i4>
      </vt:variant>
      <vt:variant>
        <vt:i4>4261</vt:i4>
      </vt:variant>
      <vt:variant>
        <vt:i4>0</vt:i4>
      </vt:variant>
      <vt:variant>
        <vt:i4>5</vt:i4>
      </vt:variant>
      <vt:variant>
        <vt:lpwstr/>
      </vt:variant>
      <vt:variant>
        <vt:lpwstr>TFuzzyModifier</vt:lpwstr>
      </vt:variant>
      <vt:variant>
        <vt:i4>1441798</vt:i4>
      </vt:variant>
      <vt:variant>
        <vt:i4>4258</vt:i4>
      </vt:variant>
      <vt:variant>
        <vt:i4>0</vt:i4>
      </vt:variant>
      <vt:variant>
        <vt:i4>5</vt:i4>
      </vt:variant>
      <vt:variant>
        <vt:lpwstr/>
      </vt:variant>
      <vt:variant>
        <vt:lpwstr>TTemplateRestriction</vt:lpwstr>
      </vt:variant>
      <vt:variant>
        <vt:i4>1572869</vt:i4>
      </vt:variant>
      <vt:variant>
        <vt:i4>4255</vt:i4>
      </vt:variant>
      <vt:variant>
        <vt:i4>0</vt:i4>
      </vt:variant>
      <vt:variant>
        <vt:i4>5</vt:i4>
      </vt:variant>
      <vt:variant>
        <vt:lpwstr/>
      </vt:variant>
      <vt:variant>
        <vt:lpwstr>TTemplateKeyword</vt:lpwstr>
      </vt:variant>
      <vt:variant>
        <vt:i4>8061037</vt:i4>
      </vt:variant>
      <vt:variant>
        <vt:i4>4248</vt:i4>
      </vt:variant>
      <vt:variant>
        <vt:i4>0</vt:i4>
      </vt:variant>
      <vt:variant>
        <vt:i4>5</vt:i4>
      </vt:variant>
      <vt:variant>
        <vt:lpwstr/>
      </vt:variant>
      <vt:variant>
        <vt:lpwstr>TConstantExpression</vt:lpwstr>
      </vt:variant>
      <vt:variant>
        <vt:i4>7602297</vt:i4>
      </vt:variant>
      <vt:variant>
        <vt:i4>4245</vt:i4>
      </vt:variant>
      <vt:variant>
        <vt:i4>0</vt:i4>
      </vt:variant>
      <vt:variant>
        <vt:i4>5</vt:i4>
      </vt:variant>
      <vt:variant>
        <vt:lpwstr/>
      </vt:variant>
      <vt:variant>
        <vt:lpwstr>TAssignmentChar</vt:lpwstr>
      </vt:variant>
      <vt:variant>
        <vt:i4>983043</vt:i4>
      </vt:variant>
      <vt:variant>
        <vt:i4>4242</vt:i4>
      </vt:variant>
      <vt:variant>
        <vt:i4>0</vt:i4>
      </vt:variant>
      <vt:variant>
        <vt:i4>5</vt:i4>
      </vt:variant>
      <vt:variant>
        <vt:lpwstr/>
      </vt:variant>
      <vt:variant>
        <vt:lpwstr>TArrayDef</vt:lpwstr>
      </vt:variant>
      <vt:variant>
        <vt:i4>8061054</vt:i4>
      </vt:variant>
      <vt:variant>
        <vt:i4>4239</vt:i4>
      </vt:variant>
      <vt:variant>
        <vt:i4>0</vt:i4>
      </vt:variant>
      <vt:variant>
        <vt:i4>5</vt:i4>
      </vt:variant>
      <vt:variant>
        <vt:lpwstr/>
      </vt:variant>
      <vt:variant>
        <vt:lpwstr>TIdentifier</vt:lpwstr>
      </vt:variant>
      <vt:variant>
        <vt:i4>7143527</vt:i4>
      </vt:variant>
      <vt:variant>
        <vt:i4>4234</vt:i4>
      </vt:variant>
      <vt:variant>
        <vt:i4>0</vt:i4>
      </vt:variant>
      <vt:variant>
        <vt:i4>5</vt:i4>
      </vt:variant>
      <vt:variant>
        <vt:lpwstr/>
      </vt:variant>
      <vt:variant>
        <vt:lpwstr>TSingleConstDef</vt:lpwstr>
      </vt:variant>
      <vt:variant>
        <vt:i4>7143527</vt:i4>
      </vt:variant>
      <vt:variant>
        <vt:i4>4231</vt:i4>
      </vt:variant>
      <vt:variant>
        <vt:i4>0</vt:i4>
      </vt:variant>
      <vt:variant>
        <vt:i4>5</vt:i4>
      </vt:variant>
      <vt:variant>
        <vt:lpwstr/>
      </vt:variant>
      <vt:variant>
        <vt:lpwstr>TSingleConstDef</vt:lpwstr>
      </vt:variant>
      <vt:variant>
        <vt:i4>6553719</vt:i4>
      </vt:variant>
      <vt:variant>
        <vt:i4>4226</vt:i4>
      </vt:variant>
      <vt:variant>
        <vt:i4>0</vt:i4>
      </vt:variant>
      <vt:variant>
        <vt:i4>5</vt:i4>
      </vt:variant>
      <vt:variant>
        <vt:lpwstr/>
      </vt:variant>
      <vt:variant>
        <vt:lpwstr>TConstList</vt:lpwstr>
      </vt:variant>
      <vt:variant>
        <vt:i4>262157</vt:i4>
      </vt:variant>
      <vt:variant>
        <vt:i4>4223</vt:i4>
      </vt:variant>
      <vt:variant>
        <vt:i4>0</vt:i4>
      </vt:variant>
      <vt:variant>
        <vt:i4>5</vt:i4>
      </vt:variant>
      <vt:variant>
        <vt:lpwstr/>
      </vt:variant>
      <vt:variant>
        <vt:lpwstr>TType</vt:lpwstr>
      </vt:variant>
      <vt:variant>
        <vt:i4>1638421</vt:i4>
      </vt:variant>
      <vt:variant>
        <vt:i4>4220</vt:i4>
      </vt:variant>
      <vt:variant>
        <vt:i4>0</vt:i4>
      </vt:variant>
      <vt:variant>
        <vt:i4>5</vt:i4>
      </vt:variant>
      <vt:variant>
        <vt:lpwstr/>
      </vt:variant>
      <vt:variant>
        <vt:lpwstr>TConstKeyword</vt:lpwstr>
      </vt:variant>
      <vt:variant>
        <vt:i4>983043</vt:i4>
      </vt:variant>
      <vt:variant>
        <vt:i4>4215</vt:i4>
      </vt:variant>
      <vt:variant>
        <vt:i4>0</vt:i4>
      </vt:variant>
      <vt:variant>
        <vt:i4>5</vt:i4>
      </vt:variant>
      <vt:variant>
        <vt:lpwstr/>
      </vt:variant>
      <vt:variant>
        <vt:lpwstr>TArrayDef</vt:lpwstr>
      </vt:variant>
      <vt:variant>
        <vt:i4>8061054</vt:i4>
      </vt:variant>
      <vt:variant>
        <vt:i4>4212</vt:i4>
      </vt:variant>
      <vt:variant>
        <vt:i4>0</vt:i4>
      </vt:variant>
      <vt:variant>
        <vt:i4>5</vt:i4>
      </vt:variant>
      <vt:variant>
        <vt:lpwstr/>
      </vt:variant>
      <vt:variant>
        <vt:lpwstr>TIdentifier</vt:lpwstr>
      </vt:variant>
      <vt:variant>
        <vt:i4>1245184</vt:i4>
      </vt:variant>
      <vt:variant>
        <vt:i4>4207</vt:i4>
      </vt:variant>
      <vt:variant>
        <vt:i4>0</vt:i4>
      </vt:variant>
      <vt:variant>
        <vt:i4>5</vt:i4>
      </vt:variant>
      <vt:variant>
        <vt:lpwstr/>
      </vt:variant>
      <vt:variant>
        <vt:lpwstr>TPortElement</vt:lpwstr>
      </vt:variant>
      <vt:variant>
        <vt:i4>1245184</vt:i4>
      </vt:variant>
      <vt:variant>
        <vt:i4>4204</vt:i4>
      </vt:variant>
      <vt:variant>
        <vt:i4>0</vt:i4>
      </vt:variant>
      <vt:variant>
        <vt:i4>5</vt:i4>
      </vt:variant>
      <vt:variant>
        <vt:lpwstr/>
      </vt:variant>
      <vt:variant>
        <vt:lpwstr>TPortElement</vt:lpwstr>
      </vt:variant>
      <vt:variant>
        <vt:i4>6357091</vt:i4>
      </vt:variant>
      <vt:variant>
        <vt:i4>4201</vt:i4>
      </vt:variant>
      <vt:variant>
        <vt:i4>0</vt:i4>
      </vt:variant>
      <vt:variant>
        <vt:i4>5</vt:i4>
      </vt:variant>
      <vt:variant>
        <vt:lpwstr/>
      </vt:variant>
      <vt:variant>
        <vt:lpwstr>TExtendedIdentifier</vt:lpwstr>
      </vt:variant>
      <vt:variant>
        <vt:i4>1769487</vt:i4>
      </vt:variant>
      <vt:variant>
        <vt:i4>4198</vt:i4>
      </vt:variant>
      <vt:variant>
        <vt:i4>0</vt:i4>
      </vt:variant>
      <vt:variant>
        <vt:i4>5</vt:i4>
      </vt:variant>
      <vt:variant>
        <vt:lpwstr/>
      </vt:variant>
      <vt:variant>
        <vt:lpwstr>TPortKeyword</vt:lpwstr>
      </vt:variant>
      <vt:variant>
        <vt:i4>196608</vt:i4>
      </vt:variant>
      <vt:variant>
        <vt:i4>4193</vt:i4>
      </vt:variant>
      <vt:variant>
        <vt:i4>0</vt:i4>
      </vt:variant>
      <vt:variant>
        <vt:i4>5</vt:i4>
      </vt:variant>
      <vt:variant>
        <vt:lpwstr/>
      </vt:variant>
      <vt:variant>
        <vt:lpwstr>TTemplateDef</vt:lpwstr>
      </vt:variant>
      <vt:variant>
        <vt:i4>1835020</vt:i4>
      </vt:variant>
      <vt:variant>
        <vt:i4>4190</vt:i4>
      </vt:variant>
      <vt:variant>
        <vt:i4>0</vt:i4>
      </vt:variant>
      <vt:variant>
        <vt:i4>5</vt:i4>
      </vt:variant>
      <vt:variant>
        <vt:lpwstr/>
      </vt:variant>
      <vt:variant>
        <vt:lpwstr>TConstDef</vt:lpwstr>
      </vt:variant>
      <vt:variant>
        <vt:i4>7995488</vt:i4>
      </vt:variant>
      <vt:variant>
        <vt:i4>4187</vt:i4>
      </vt:variant>
      <vt:variant>
        <vt:i4>0</vt:i4>
      </vt:variant>
      <vt:variant>
        <vt:i4>5</vt:i4>
      </vt:variant>
      <vt:variant>
        <vt:lpwstr/>
      </vt:variant>
      <vt:variant>
        <vt:lpwstr>TTimerInstance</vt:lpwstr>
      </vt:variant>
      <vt:variant>
        <vt:i4>1376269</vt:i4>
      </vt:variant>
      <vt:variant>
        <vt:i4>4184</vt:i4>
      </vt:variant>
      <vt:variant>
        <vt:i4>0</vt:i4>
      </vt:variant>
      <vt:variant>
        <vt:i4>5</vt:i4>
      </vt:variant>
      <vt:variant>
        <vt:lpwstr/>
      </vt:variant>
      <vt:variant>
        <vt:lpwstr>TVarInstance</vt:lpwstr>
      </vt:variant>
      <vt:variant>
        <vt:i4>1703963</vt:i4>
      </vt:variant>
      <vt:variant>
        <vt:i4>4181</vt:i4>
      </vt:variant>
      <vt:variant>
        <vt:i4>0</vt:i4>
      </vt:variant>
      <vt:variant>
        <vt:i4>5</vt:i4>
      </vt:variant>
      <vt:variant>
        <vt:lpwstr/>
      </vt:variant>
      <vt:variant>
        <vt:lpwstr>TPortInstance</vt:lpwstr>
      </vt:variant>
      <vt:variant>
        <vt:i4>8323192</vt:i4>
      </vt:variant>
      <vt:variant>
        <vt:i4>4176</vt:i4>
      </vt:variant>
      <vt:variant>
        <vt:i4>0</vt:i4>
      </vt:variant>
      <vt:variant>
        <vt:i4>5</vt:i4>
      </vt:variant>
      <vt:variant>
        <vt:lpwstr/>
      </vt:variant>
      <vt:variant>
        <vt:lpwstr>TSemiColon</vt:lpwstr>
      </vt:variant>
      <vt:variant>
        <vt:i4>6619254</vt:i4>
      </vt:variant>
      <vt:variant>
        <vt:i4>4173</vt:i4>
      </vt:variant>
      <vt:variant>
        <vt:i4>0</vt:i4>
      </vt:variant>
      <vt:variant>
        <vt:i4>5</vt:i4>
      </vt:variant>
      <vt:variant>
        <vt:lpwstr/>
      </vt:variant>
      <vt:variant>
        <vt:lpwstr>TWithStatement</vt:lpwstr>
      </vt:variant>
      <vt:variant>
        <vt:i4>1900575</vt:i4>
      </vt:variant>
      <vt:variant>
        <vt:i4>4170</vt:i4>
      </vt:variant>
      <vt:variant>
        <vt:i4>0</vt:i4>
      </vt:variant>
      <vt:variant>
        <vt:i4>5</vt:i4>
      </vt:variant>
      <vt:variant>
        <vt:lpwstr/>
      </vt:variant>
      <vt:variant>
        <vt:lpwstr>TComponentElementDef</vt:lpwstr>
      </vt:variant>
      <vt:variant>
        <vt:i4>6357091</vt:i4>
      </vt:variant>
      <vt:variant>
        <vt:i4>4165</vt:i4>
      </vt:variant>
      <vt:variant>
        <vt:i4>0</vt:i4>
      </vt:variant>
      <vt:variant>
        <vt:i4>5</vt:i4>
      </vt:variant>
      <vt:variant>
        <vt:lpwstr/>
      </vt:variant>
      <vt:variant>
        <vt:lpwstr>TExtendedIdentifier</vt:lpwstr>
      </vt:variant>
      <vt:variant>
        <vt:i4>655360</vt:i4>
      </vt:variant>
      <vt:variant>
        <vt:i4>4156</vt:i4>
      </vt:variant>
      <vt:variant>
        <vt:i4>0</vt:i4>
      </vt:variant>
      <vt:variant>
        <vt:i4>5</vt:i4>
      </vt:variant>
      <vt:variant>
        <vt:lpwstr/>
      </vt:variant>
      <vt:variant>
        <vt:lpwstr>TComponentDefList</vt:lpwstr>
      </vt:variant>
      <vt:variant>
        <vt:i4>7077999</vt:i4>
      </vt:variant>
      <vt:variant>
        <vt:i4>4153</vt:i4>
      </vt:variant>
      <vt:variant>
        <vt:i4>0</vt:i4>
      </vt:variant>
      <vt:variant>
        <vt:i4>5</vt:i4>
      </vt:variant>
      <vt:variant>
        <vt:lpwstr/>
      </vt:variant>
      <vt:variant>
        <vt:lpwstr>TComponentType</vt:lpwstr>
      </vt:variant>
      <vt:variant>
        <vt:i4>7077999</vt:i4>
      </vt:variant>
      <vt:variant>
        <vt:i4>4150</vt:i4>
      </vt:variant>
      <vt:variant>
        <vt:i4>0</vt:i4>
      </vt:variant>
      <vt:variant>
        <vt:i4>5</vt:i4>
      </vt:variant>
      <vt:variant>
        <vt:lpwstr/>
      </vt:variant>
      <vt:variant>
        <vt:lpwstr>TComponentType</vt:lpwstr>
      </vt:variant>
      <vt:variant>
        <vt:i4>7078000</vt:i4>
      </vt:variant>
      <vt:variant>
        <vt:i4>4147</vt:i4>
      </vt:variant>
      <vt:variant>
        <vt:i4>0</vt:i4>
      </vt:variant>
      <vt:variant>
        <vt:i4>5</vt:i4>
      </vt:variant>
      <vt:variant>
        <vt:lpwstr/>
      </vt:variant>
      <vt:variant>
        <vt:lpwstr>TExtendsKeyword</vt:lpwstr>
      </vt:variant>
      <vt:variant>
        <vt:i4>8061054</vt:i4>
      </vt:variant>
      <vt:variant>
        <vt:i4>4144</vt:i4>
      </vt:variant>
      <vt:variant>
        <vt:i4>0</vt:i4>
      </vt:variant>
      <vt:variant>
        <vt:i4>5</vt:i4>
      </vt:variant>
      <vt:variant>
        <vt:lpwstr/>
      </vt:variant>
      <vt:variant>
        <vt:lpwstr>TIdentifier</vt:lpwstr>
      </vt:variant>
      <vt:variant>
        <vt:i4>1048598</vt:i4>
      </vt:variant>
      <vt:variant>
        <vt:i4>4141</vt:i4>
      </vt:variant>
      <vt:variant>
        <vt:i4>0</vt:i4>
      </vt:variant>
      <vt:variant>
        <vt:i4>5</vt:i4>
      </vt:variant>
      <vt:variant>
        <vt:lpwstr/>
      </vt:variant>
      <vt:variant>
        <vt:lpwstr>TComponentKeyword</vt:lpwstr>
      </vt:variant>
      <vt:variant>
        <vt:i4>262157</vt:i4>
      </vt:variant>
      <vt:variant>
        <vt:i4>4136</vt:i4>
      </vt:variant>
      <vt:variant>
        <vt:i4>0</vt:i4>
      </vt:variant>
      <vt:variant>
        <vt:i4>5</vt:i4>
      </vt:variant>
      <vt:variant>
        <vt:lpwstr/>
      </vt:variant>
      <vt:variant>
        <vt:lpwstr>TType</vt:lpwstr>
      </vt:variant>
      <vt:variant>
        <vt:i4>6619253</vt:i4>
      </vt:variant>
      <vt:variant>
        <vt:i4>4133</vt:i4>
      </vt:variant>
      <vt:variant>
        <vt:i4>0</vt:i4>
      </vt:variant>
      <vt:variant>
        <vt:i4>5</vt:i4>
      </vt:variant>
      <vt:variant>
        <vt:lpwstr/>
      </vt:variant>
      <vt:variant>
        <vt:lpwstr>TSignature</vt:lpwstr>
      </vt:variant>
      <vt:variant>
        <vt:i4>7602286</vt:i4>
      </vt:variant>
      <vt:variant>
        <vt:i4>4128</vt:i4>
      </vt:variant>
      <vt:variant>
        <vt:i4>0</vt:i4>
      </vt:variant>
      <vt:variant>
        <vt:i4>5</vt:i4>
      </vt:variant>
      <vt:variant>
        <vt:lpwstr/>
      </vt:variant>
      <vt:variant>
        <vt:lpwstr>TProcOrType</vt:lpwstr>
      </vt:variant>
      <vt:variant>
        <vt:i4>7602286</vt:i4>
      </vt:variant>
      <vt:variant>
        <vt:i4>4125</vt:i4>
      </vt:variant>
      <vt:variant>
        <vt:i4>0</vt:i4>
      </vt:variant>
      <vt:variant>
        <vt:i4>5</vt:i4>
      </vt:variant>
      <vt:variant>
        <vt:lpwstr/>
      </vt:variant>
      <vt:variant>
        <vt:lpwstr>TProcOrType</vt:lpwstr>
      </vt:variant>
      <vt:variant>
        <vt:i4>7143525</vt:i4>
      </vt:variant>
      <vt:variant>
        <vt:i4>4122</vt:i4>
      </vt:variant>
      <vt:variant>
        <vt:i4>0</vt:i4>
      </vt:variant>
      <vt:variant>
        <vt:i4>5</vt:i4>
      </vt:variant>
      <vt:variant>
        <vt:lpwstr/>
      </vt:variant>
      <vt:variant>
        <vt:lpwstr>TAllKeyword</vt:lpwstr>
      </vt:variant>
      <vt:variant>
        <vt:i4>7012450</vt:i4>
      </vt:variant>
      <vt:variant>
        <vt:i4>4117</vt:i4>
      </vt:variant>
      <vt:variant>
        <vt:i4>0</vt:i4>
      </vt:variant>
      <vt:variant>
        <vt:i4>5</vt:i4>
      </vt:variant>
      <vt:variant>
        <vt:lpwstr/>
      </vt:variant>
      <vt:variant>
        <vt:lpwstr>TProcOrTypeList</vt:lpwstr>
      </vt:variant>
      <vt:variant>
        <vt:i4>7471203</vt:i4>
      </vt:variant>
      <vt:variant>
        <vt:i4>4114</vt:i4>
      </vt:variant>
      <vt:variant>
        <vt:i4>0</vt:i4>
      </vt:variant>
      <vt:variant>
        <vt:i4>5</vt:i4>
      </vt:variant>
      <vt:variant>
        <vt:lpwstr/>
      </vt:variant>
      <vt:variant>
        <vt:lpwstr>TDirection</vt:lpwstr>
      </vt:variant>
      <vt:variant>
        <vt:i4>8323192</vt:i4>
      </vt:variant>
      <vt:variant>
        <vt:i4>4107</vt:i4>
      </vt:variant>
      <vt:variant>
        <vt:i4>0</vt:i4>
      </vt:variant>
      <vt:variant>
        <vt:i4>5</vt:i4>
      </vt:variant>
      <vt:variant>
        <vt:lpwstr/>
      </vt:variant>
      <vt:variant>
        <vt:lpwstr>TSemiColon</vt:lpwstr>
      </vt:variant>
      <vt:variant>
        <vt:i4>7209086</vt:i4>
      </vt:variant>
      <vt:variant>
        <vt:i4>4104</vt:i4>
      </vt:variant>
      <vt:variant>
        <vt:i4>0</vt:i4>
      </vt:variant>
      <vt:variant>
        <vt:i4>5</vt:i4>
      </vt:variant>
      <vt:variant>
        <vt:lpwstr/>
      </vt:variant>
      <vt:variant>
        <vt:lpwstr>TConfigParamDef</vt:lpwstr>
      </vt:variant>
      <vt:variant>
        <vt:i4>7077991</vt:i4>
      </vt:variant>
      <vt:variant>
        <vt:i4>4101</vt:i4>
      </vt:variant>
      <vt:variant>
        <vt:i4>0</vt:i4>
      </vt:variant>
      <vt:variant>
        <vt:i4>5</vt:i4>
      </vt:variant>
      <vt:variant>
        <vt:lpwstr/>
      </vt:variant>
      <vt:variant>
        <vt:lpwstr>TMixedList</vt:lpwstr>
      </vt:variant>
      <vt:variant>
        <vt:i4>1703958</vt:i4>
      </vt:variant>
      <vt:variant>
        <vt:i4>4098</vt:i4>
      </vt:variant>
      <vt:variant>
        <vt:i4>0</vt:i4>
      </vt:variant>
      <vt:variant>
        <vt:i4>5</vt:i4>
      </vt:variant>
      <vt:variant>
        <vt:lpwstr/>
      </vt:variant>
      <vt:variant>
        <vt:lpwstr>TAddressDecl</vt:lpwstr>
      </vt:variant>
      <vt:variant>
        <vt:i4>1114117</vt:i4>
      </vt:variant>
      <vt:variant>
        <vt:i4>4095</vt:i4>
      </vt:variant>
      <vt:variant>
        <vt:i4>0</vt:i4>
      </vt:variant>
      <vt:variant>
        <vt:i4>5</vt:i4>
      </vt:variant>
      <vt:variant>
        <vt:lpwstr/>
      </vt:variant>
      <vt:variant>
        <vt:lpwstr>TMixedKeyword</vt:lpwstr>
      </vt:variant>
      <vt:variant>
        <vt:i4>6619253</vt:i4>
      </vt:variant>
      <vt:variant>
        <vt:i4>4090</vt:i4>
      </vt:variant>
      <vt:variant>
        <vt:i4>0</vt:i4>
      </vt:variant>
      <vt:variant>
        <vt:i4>5</vt:i4>
      </vt:variant>
      <vt:variant>
        <vt:lpwstr/>
      </vt:variant>
      <vt:variant>
        <vt:lpwstr>TSignature</vt:lpwstr>
      </vt:variant>
      <vt:variant>
        <vt:i4>6619253</vt:i4>
      </vt:variant>
      <vt:variant>
        <vt:i4>4087</vt:i4>
      </vt:variant>
      <vt:variant>
        <vt:i4>0</vt:i4>
      </vt:variant>
      <vt:variant>
        <vt:i4>5</vt:i4>
      </vt:variant>
      <vt:variant>
        <vt:lpwstr/>
      </vt:variant>
      <vt:variant>
        <vt:lpwstr>TSignature</vt:lpwstr>
      </vt:variant>
      <vt:variant>
        <vt:i4>7864426</vt:i4>
      </vt:variant>
      <vt:variant>
        <vt:i4>4082</vt:i4>
      </vt:variant>
      <vt:variant>
        <vt:i4>0</vt:i4>
      </vt:variant>
      <vt:variant>
        <vt:i4>5</vt:i4>
      </vt:variant>
      <vt:variant>
        <vt:lpwstr/>
      </vt:variant>
      <vt:variant>
        <vt:lpwstr>TSignatureList</vt:lpwstr>
      </vt:variant>
      <vt:variant>
        <vt:i4>7143525</vt:i4>
      </vt:variant>
      <vt:variant>
        <vt:i4>4079</vt:i4>
      </vt:variant>
      <vt:variant>
        <vt:i4>0</vt:i4>
      </vt:variant>
      <vt:variant>
        <vt:i4>5</vt:i4>
      </vt:variant>
      <vt:variant>
        <vt:lpwstr/>
      </vt:variant>
      <vt:variant>
        <vt:lpwstr>TAllKeyword</vt:lpwstr>
      </vt:variant>
      <vt:variant>
        <vt:i4>6357115</vt:i4>
      </vt:variant>
      <vt:variant>
        <vt:i4>4074</vt:i4>
      </vt:variant>
      <vt:variant>
        <vt:i4>0</vt:i4>
      </vt:variant>
      <vt:variant>
        <vt:i4>5</vt:i4>
      </vt:variant>
      <vt:variant>
        <vt:lpwstr/>
      </vt:variant>
      <vt:variant>
        <vt:lpwstr>TAllOrSignatureList</vt:lpwstr>
      </vt:variant>
      <vt:variant>
        <vt:i4>7471203</vt:i4>
      </vt:variant>
      <vt:variant>
        <vt:i4>4071</vt:i4>
      </vt:variant>
      <vt:variant>
        <vt:i4>0</vt:i4>
      </vt:variant>
      <vt:variant>
        <vt:i4>5</vt:i4>
      </vt:variant>
      <vt:variant>
        <vt:lpwstr/>
      </vt:variant>
      <vt:variant>
        <vt:lpwstr>TDirection</vt:lpwstr>
      </vt:variant>
      <vt:variant>
        <vt:i4>8323192</vt:i4>
      </vt:variant>
      <vt:variant>
        <vt:i4>4064</vt:i4>
      </vt:variant>
      <vt:variant>
        <vt:i4>0</vt:i4>
      </vt:variant>
      <vt:variant>
        <vt:i4>5</vt:i4>
      </vt:variant>
      <vt:variant>
        <vt:lpwstr/>
      </vt:variant>
      <vt:variant>
        <vt:lpwstr>TSemiColon</vt:lpwstr>
      </vt:variant>
      <vt:variant>
        <vt:i4>7209086</vt:i4>
      </vt:variant>
      <vt:variant>
        <vt:i4>4061</vt:i4>
      </vt:variant>
      <vt:variant>
        <vt:i4>0</vt:i4>
      </vt:variant>
      <vt:variant>
        <vt:i4>5</vt:i4>
      </vt:variant>
      <vt:variant>
        <vt:lpwstr/>
      </vt:variant>
      <vt:variant>
        <vt:lpwstr>TConfigParamDef</vt:lpwstr>
      </vt:variant>
      <vt:variant>
        <vt:i4>7798892</vt:i4>
      </vt:variant>
      <vt:variant>
        <vt:i4>4058</vt:i4>
      </vt:variant>
      <vt:variant>
        <vt:i4>0</vt:i4>
      </vt:variant>
      <vt:variant>
        <vt:i4>5</vt:i4>
      </vt:variant>
      <vt:variant>
        <vt:lpwstr/>
      </vt:variant>
      <vt:variant>
        <vt:lpwstr>TProcedureList</vt:lpwstr>
      </vt:variant>
      <vt:variant>
        <vt:i4>1703958</vt:i4>
      </vt:variant>
      <vt:variant>
        <vt:i4>4055</vt:i4>
      </vt:variant>
      <vt:variant>
        <vt:i4>0</vt:i4>
      </vt:variant>
      <vt:variant>
        <vt:i4>5</vt:i4>
      </vt:variant>
      <vt:variant>
        <vt:lpwstr/>
      </vt:variant>
      <vt:variant>
        <vt:lpwstr>TAddressDecl</vt:lpwstr>
      </vt:variant>
      <vt:variant>
        <vt:i4>655374</vt:i4>
      </vt:variant>
      <vt:variant>
        <vt:i4>4052</vt:i4>
      </vt:variant>
      <vt:variant>
        <vt:i4>0</vt:i4>
      </vt:variant>
      <vt:variant>
        <vt:i4>5</vt:i4>
      </vt:variant>
      <vt:variant>
        <vt:lpwstr/>
      </vt:variant>
      <vt:variant>
        <vt:lpwstr>TProcedureKeyword</vt:lpwstr>
      </vt:variant>
      <vt:variant>
        <vt:i4>262157</vt:i4>
      </vt:variant>
      <vt:variant>
        <vt:i4>4047</vt:i4>
      </vt:variant>
      <vt:variant>
        <vt:i4>0</vt:i4>
      </vt:variant>
      <vt:variant>
        <vt:i4>5</vt:i4>
      </vt:variant>
      <vt:variant>
        <vt:lpwstr/>
      </vt:variant>
      <vt:variant>
        <vt:lpwstr>TType</vt:lpwstr>
      </vt:variant>
      <vt:variant>
        <vt:i4>262157</vt:i4>
      </vt:variant>
      <vt:variant>
        <vt:i4>4044</vt:i4>
      </vt:variant>
      <vt:variant>
        <vt:i4>0</vt:i4>
      </vt:variant>
      <vt:variant>
        <vt:i4>5</vt:i4>
      </vt:variant>
      <vt:variant>
        <vt:lpwstr/>
      </vt:variant>
      <vt:variant>
        <vt:lpwstr>TType</vt:lpwstr>
      </vt:variant>
      <vt:variant>
        <vt:i4>1769473</vt:i4>
      </vt:variant>
      <vt:variant>
        <vt:i4>4037</vt:i4>
      </vt:variant>
      <vt:variant>
        <vt:i4>0</vt:i4>
      </vt:variant>
      <vt:variant>
        <vt:i4>5</vt:i4>
      </vt:variant>
      <vt:variant>
        <vt:lpwstr/>
      </vt:variant>
      <vt:variant>
        <vt:lpwstr>TTypeList</vt:lpwstr>
      </vt:variant>
      <vt:variant>
        <vt:i4>7143525</vt:i4>
      </vt:variant>
      <vt:variant>
        <vt:i4>4034</vt:i4>
      </vt:variant>
      <vt:variant>
        <vt:i4>0</vt:i4>
      </vt:variant>
      <vt:variant>
        <vt:i4>5</vt:i4>
      </vt:variant>
      <vt:variant>
        <vt:lpwstr/>
      </vt:variant>
      <vt:variant>
        <vt:lpwstr>TAllKeyword</vt:lpwstr>
      </vt:variant>
      <vt:variant>
        <vt:i4>655373</vt:i4>
      </vt:variant>
      <vt:variant>
        <vt:i4>4027</vt:i4>
      </vt:variant>
      <vt:variant>
        <vt:i4>0</vt:i4>
      </vt:variant>
      <vt:variant>
        <vt:i4>5</vt:i4>
      </vt:variant>
      <vt:variant>
        <vt:lpwstr/>
      </vt:variant>
      <vt:variant>
        <vt:lpwstr>TInOutParKeyword</vt:lpwstr>
      </vt:variant>
      <vt:variant>
        <vt:i4>6488163</vt:i4>
      </vt:variant>
      <vt:variant>
        <vt:i4>4024</vt:i4>
      </vt:variant>
      <vt:variant>
        <vt:i4>0</vt:i4>
      </vt:variant>
      <vt:variant>
        <vt:i4>5</vt:i4>
      </vt:variant>
      <vt:variant>
        <vt:lpwstr/>
      </vt:variant>
      <vt:variant>
        <vt:lpwstr>TOutParKeyword</vt:lpwstr>
      </vt:variant>
      <vt:variant>
        <vt:i4>720902</vt:i4>
      </vt:variant>
      <vt:variant>
        <vt:i4>4021</vt:i4>
      </vt:variant>
      <vt:variant>
        <vt:i4>0</vt:i4>
      </vt:variant>
      <vt:variant>
        <vt:i4>5</vt:i4>
      </vt:variant>
      <vt:variant>
        <vt:lpwstr/>
      </vt:variant>
      <vt:variant>
        <vt:lpwstr>TInParKeyword</vt:lpwstr>
      </vt:variant>
      <vt:variant>
        <vt:i4>8257644</vt:i4>
      </vt:variant>
      <vt:variant>
        <vt:i4>4016</vt:i4>
      </vt:variant>
      <vt:variant>
        <vt:i4>0</vt:i4>
      </vt:variant>
      <vt:variant>
        <vt:i4>5</vt:i4>
      </vt:variant>
      <vt:variant>
        <vt:lpwstr/>
      </vt:variant>
      <vt:variant>
        <vt:lpwstr>TAllOrTypeList</vt:lpwstr>
      </vt:variant>
      <vt:variant>
        <vt:i4>7471203</vt:i4>
      </vt:variant>
      <vt:variant>
        <vt:i4>4013</vt:i4>
      </vt:variant>
      <vt:variant>
        <vt:i4>0</vt:i4>
      </vt:variant>
      <vt:variant>
        <vt:i4>5</vt:i4>
      </vt:variant>
      <vt:variant>
        <vt:lpwstr/>
      </vt:variant>
      <vt:variant>
        <vt:lpwstr>TDirection</vt:lpwstr>
      </vt:variant>
      <vt:variant>
        <vt:i4>262157</vt:i4>
      </vt:variant>
      <vt:variant>
        <vt:i4>4008</vt:i4>
      </vt:variant>
      <vt:variant>
        <vt:i4>0</vt:i4>
      </vt:variant>
      <vt:variant>
        <vt:i4>5</vt:i4>
      </vt:variant>
      <vt:variant>
        <vt:lpwstr/>
      </vt:variant>
      <vt:variant>
        <vt:lpwstr>TType</vt:lpwstr>
      </vt:variant>
      <vt:variant>
        <vt:i4>7536748</vt:i4>
      </vt:variant>
      <vt:variant>
        <vt:i4>4005</vt:i4>
      </vt:variant>
      <vt:variant>
        <vt:i4>0</vt:i4>
      </vt:variant>
      <vt:variant>
        <vt:i4>5</vt:i4>
      </vt:variant>
      <vt:variant>
        <vt:lpwstr/>
      </vt:variant>
      <vt:variant>
        <vt:lpwstr>TAddressKeyword</vt:lpwstr>
      </vt:variant>
      <vt:variant>
        <vt:i4>7012478</vt:i4>
      </vt:variant>
      <vt:variant>
        <vt:i4>4000</vt:i4>
      </vt:variant>
      <vt:variant>
        <vt:i4>0</vt:i4>
      </vt:variant>
      <vt:variant>
        <vt:i4>5</vt:i4>
      </vt:variant>
      <vt:variant>
        <vt:lpwstr/>
      </vt:variant>
      <vt:variant>
        <vt:lpwstr>TFormalValuePar</vt:lpwstr>
      </vt:variant>
      <vt:variant>
        <vt:i4>7012478</vt:i4>
      </vt:variant>
      <vt:variant>
        <vt:i4>3997</vt:i4>
      </vt:variant>
      <vt:variant>
        <vt:i4>0</vt:i4>
      </vt:variant>
      <vt:variant>
        <vt:i4>5</vt:i4>
      </vt:variant>
      <vt:variant>
        <vt:lpwstr/>
      </vt:variant>
      <vt:variant>
        <vt:lpwstr>TFormalValuePar</vt:lpwstr>
      </vt:variant>
      <vt:variant>
        <vt:i4>983049</vt:i4>
      </vt:variant>
      <vt:variant>
        <vt:i4>3994</vt:i4>
      </vt:variant>
      <vt:variant>
        <vt:i4>0</vt:i4>
      </vt:variant>
      <vt:variant>
        <vt:i4>5</vt:i4>
      </vt:variant>
      <vt:variant>
        <vt:lpwstr/>
      </vt:variant>
      <vt:variant>
        <vt:lpwstr>TParamKeyword</vt:lpwstr>
      </vt:variant>
      <vt:variant>
        <vt:i4>524294</vt:i4>
      </vt:variant>
      <vt:variant>
        <vt:i4>3991</vt:i4>
      </vt:variant>
      <vt:variant>
        <vt:i4>0</vt:i4>
      </vt:variant>
      <vt:variant>
        <vt:i4>5</vt:i4>
      </vt:variant>
      <vt:variant>
        <vt:lpwstr/>
      </vt:variant>
      <vt:variant>
        <vt:lpwstr>TUnmapKeyword</vt:lpwstr>
      </vt:variant>
      <vt:variant>
        <vt:i4>7012478</vt:i4>
      </vt:variant>
      <vt:variant>
        <vt:i4>3986</vt:i4>
      </vt:variant>
      <vt:variant>
        <vt:i4>0</vt:i4>
      </vt:variant>
      <vt:variant>
        <vt:i4>5</vt:i4>
      </vt:variant>
      <vt:variant>
        <vt:lpwstr/>
      </vt:variant>
      <vt:variant>
        <vt:lpwstr>TFormalValuePar</vt:lpwstr>
      </vt:variant>
      <vt:variant>
        <vt:i4>7012478</vt:i4>
      </vt:variant>
      <vt:variant>
        <vt:i4>3983</vt:i4>
      </vt:variant>
      <vt:variant>
        <vt:i4>0</vt:i4>
      </vt:variant>
      <vt:variant>
        <vt:i4>5</vt:i4>
      </vt:variant>
      <vt:variant>
        <vt:lpwstr/>
      </vt:variant>
      <vt:variant>
        <vt:lpwstr>TFormalValuePar</vt:lpwstr>
      </vt:variant>
      <vt:variant>
        <vt:i4>983049</vt:i4>
      </vt:variant>
      <vt:variant>
        <vt:i4>3980</vt:i4>
      </vt:variant>
      <vt:variant>
        <vt:i4>0</vt:i4>
      </vt:variant>
      <vt:variant>
        <vt:i4>5</vt:i4>
      </vt:variant>
      <vt:variant>
        <vt:lpwstr/>
      </vt:variant>
      <vt:variant>
        <vt:lpwstr>TParamKeyword</vt:lpwstr>
      </vt:variant>
      <vt:variant>
        <vt:i4>8192104</vt:i4>
      </vt:variant>
      <vt:variant>
        <vt:i4>3977</vt:i4>
      </vt:variant>
      <vt:variant>
        <vt:i4>0</vt:i4>
      </vt:variant>
      <vt:variant>
        <vt:i4>5</vt:i4>
      </vt:variant>
      <vt:variant>
        <vt:lpwstr/>
      </vt:variant>
      <vt:variant>
        <vt:lpwstr>TMapKeyword</vt:lpwstr>
      </vt:variant>
      <vt:variant>
        <vt:i4>6946929</vt:i4>
      </vt:variant>
      <vt:variant>
        <vt:i4>3972</vt:i4>
      </vt:variant>
      <vt:variant>
        <vt:i4>0</vt:i4>
      </vt:variant>
      <vt:variant>
        <vt:i4>5</vt:i4>
      </vt:variant>
      <vt:variant>
        <vt:lpwstr/>
      </vt:variant>
      <vt:variant>
        <vt:lpwstr>TUnmapParamDef</vt:lpwstr>
      </vt:variant>
      <vt:variant>
        <vt:i4>2031647</vt:i4>
      </vt:variant>
      <vt:variant>
        <vt:i4>3969</vt:i4>
      </vt:variant>
      <vt:variant>
        <vt:i4>0</vt:i4>
      </vt:variant>
      <vt:variant>
        <vt:i4>5</vt:i4>
      </vt:variant>
      <vt:variant>
        <vt:lpwstr/>
      </vt:variant>
      <vt:variant>
        <vt:lpwstr>TMapParamDef</vt:lpwstr>
      </vt:variant>
      <vt:variant>
        <vt:i4>8323192</vt:i4>
      </vt:variant>
      <vt:variant>
        <vt:i4>3964</vt:i4>
      </vt:variant>
      <vt:variant>
        <vt:i4>0</vt:i4>
      </vt:variant>
      <vt:variant>
        <vt:i4>5</vt:i4>
      </vt:variant>
      <vt:variant>
        <vt:lpwstr/>
      </vt:variant>
      <vt:variant>
        <vt:lpwstr>TSemiColon</vt:lpwstr>
      </vt:variant>
      <vt:variant>
        <vt:i4>7209086</vt:i4>
      </vt:variant>
      <vt:variant>
        <vt:i4>3961</vt:i4>
      </vt:variant>
      <vt:variant>
        <vt:i4>0</vt:i4>
      </vt:variant>
      <vt:variant>
        <vt:i4>5</vt:i4>
      </vt:variant>
      <vt:variant>
        <vt:lpwstr/>
      </vt:variant>
      <vt:variant>
        <vt:lpwstr>TConfigParamDef</vt:lpwstr>
      </vt:variant>
      <vt:variant>
        <vt:i4>458778</vt:i4>
      </vt:variant>
      <vt:variant>
        <vt:i4>3958</vt:i4>
      </vt:variant>
      <vt:variant>
        <vt:i4>0</vt:i4>
      </vt:variant>
      <vt:variant>
        <vt:i4>5</vt:i4>
      </vt:variant>
      <vt:variant>
        <vt:lpwstr/>
      </vt:variant>
      <vt:variant>
        <vt:lpwstr>TMessageList</vt:lpwstr>
      </vt:variant>
      <vt:variant>
        <vt:i4>1703958</vt:i4>
      </vt:variant>
      <vt:variant>
        <vt:i4>3955</vt:i4>
      </vt:variant>
      <vt:variant>
        <vt:i4>0</vt:i4>
      </vt:variant>
      <vt:variant>
        <vt:i4>5</vt:i4>
      </vt:variant>
      <vt:variant>
        <vt:lpwstr/>
      </vt:variant>
      <vt:variant>
        <vt:lpwstr>TAddressDecl</vt:lpwstr>
      </vt:variant>
      <vt:variant>
        <vt:i4>7995512</vt:i4>
      </vt:variant>
      <vt:variant>
        <vt:i4>3952</vt:i4>
      </vt:variant>
      <vt:variant>
        <vt:i4>0</vt:i4>
      </vt:variant>
      <vt:variant>
        <vt:i4>5</vt:i4>
      </vt:variant>
      <vt:variant>
        <vt:lpwstr/>
      </vt:variant>
      <vt:variant>
        <vt:lpwstr>TMessageKeyword</vt:lpwstr>
      </vt:variant>
      <vt:variant>
        <vt:i4>1376260</vt:i4>
      </vt:variant>
      <vt:variant>
        <vt:i4>3947</vt:i4>
      </vt:variant>
      <vt:variant>
        <vt:i4>0</vt:i4>
      </vt:variant>
      <vt:variant>
        <vt:i4>5</vt:i4>
      </vt:variant>
      <vt:variant>
        <vt:lpwstr/>
      </vt:variant>
      <vt:variant>
        <vt:lpwstr>TMixedAttribs</vt:lpwstr>
      </vt:variant>
      <vt:variant>
        <vt:i4>917519</vt:i4>
      </vt:variant>
      <vt:variant>
        <vt:i4>3944</vt:i4>
      </vt:variant>
      <vt:variant>
        <vt:i4>0</vt:i4>
      </vt:variant>
      <vt:variant>
        <vt:i4>5</vt:i4>
      </vt:variant>
      <vt:variant>
        <vt:lpwstr/>
      </vt:variant>
      <vt:variant>
        <vt:lpwstr>TProcedureAttribs</vt:lpwstr>
      </vt:variant>
      <vt:variant>
        <vt:i4>8257657</vt:i4>
      </vt:variant>
      <vt:variant>
        <vt:i4>3941</vt:i4>
      </vt:variant>
      <vt:variant>
        <vt:i4>0</vt:i4>
      </vt:variant>
      <vt:variant>
        <vt:i4>5</vt:i4>
      </vt:variant>
      <vt:variant>
        <vt:lpwstr/>
      </vt:variant>
      <vt:variant>
        <vt:lpwstr>TMessageAttribs</vt:lpwstr>
      </vt:variant>
      <vt:variant>
        <vt:i4>6553718</vt:i4>
      </vt:variant>
      <vt:variant>
        <vt:i4>3934</vt:i4>
      </vt:variant>
      <vt:variant>
        <vt:i4>0</vt:i4>
      </vt:variant>
      <vt:variant>
        <vt:i4>5</vt:i4>
      </vt:variant>
      <vt:variant>
        <vt:lpwstr/>
      </vt:variant>
      <vt:variant>
        <vt:lpwstr>TPortDefAttribs</vt:lpwstr>
      </vt:variant>
      <vt:variant>
        <vt:i4>8061054</vt:i4>
      </vt:variant>
      <vt:variant>
        <vt:i4>3931</vt:i4>
      </vt:variant>
      <vt:variant>
        <vt:i4>0</vt:i4>
      </vt:variant>
      <vt:variant>
        <vt:i4>5</vt:i4>
      </vt:variant>
      <vt:variant>
        <vt:lpwstr/>
      </vt:variant>
      <vt:variant>
        <vt:lpwstr>TIdentifier</vt:lpwstr>
      </vt:variant>
      <vt:variant>
        <vt:i4>1441804</vt:i4>
      </vt:variant>
      <vt:variant>
        <vt:i4>3926</vt:i4>
      </vt:variant>
      <vt:variant>
        <vt:i4>0</vt:i4>
      </vt:variant>
      <vt:variant>
        <vt:i4>5</vt:i4>
      </vt:variant>
      <vt:variant>
        <vt:lpwstr/>
      </vt:variant>
      <vt:variant>
        <vt:lpwstr>TPortDefBody</vt:lpwstr>
      </vt:variant>
      <vt:variant>
        <vt:i4>1769487</vt:i4>
      </vt:variant>
      <vt:variant>
        <vt:i4>3923</vt:i4>
      </vt:variant>
      <vt:variant>
        <vt:i4>0</vt:i4>
      </vt:variant>
      <vt:variant>
        <vt:i4>5</vt:i4>
      </vt:variant>
      <vt:variant>
        <vt:lpwstr/>
      </vt:variant>
      <vt:variant>
        <vt:lpwstr>TPortKeyword</vt:lpwstr>
      </vt:variant>
      <vt:variant>
        <vt:i4>7536757</vt:i4>
      </vt:variant>
      <vt:variant>
        <vt:i4>3916</vt:i4>
      </vt:variant>
      <vt:variant>
        <vt:i4>0</vt:i4>
      </vt:variant>
      <vt:variant>
        <vt:i4>5</vt:i4>
      </vt:variant>
      <vt:variant>
        <vt:lpwstr/>
      </vt:variant>
      <vt:variant>
        <vt:lpwstr>TBound</vt:lpwstr>
      </vt:variant>
      <vt:variant>
        <vt:i4>1900559</vt:i4>
      </vt:variant>
      <vt:variant>
        <vt:i4>3913</vt:i4>
      </vt:variant>
      <vt:variant>
        <vt:i4>0</vt:i4>
      </vt:variant>
      <vt:variant>
        <vt:i4>5</vt:i4>
      </vt:variant>
      <vt:variant>
        <vt:lpwstr/>
      </vt:variant>
      <vt:variant>
        <vt:lpwstr>TSingleExpression</vt:lpwstr>
      </vt:variant>
      <vt:variant>
        <vt:i4>7274622</vt:i4>
      </vt:variant>
      <vt:variant>
        <vt:i4>3910</vt:i4>
      </vt:variant>
      <vt:variant>
        <vt:i4>0</vt:i4>
      </vt:variant>
      <vt:variant>
        <vt:i4>5</vt:i4>
      </vt:variant>
      <vt:variant>
        <vt:lpwstr/>
      </vt:variant>
      <vt:variant>
        <vt:lpwstr>TLengthKeyword</vt:lpwstr>
      </vt:variant>
      <vt:variant>
        <vt:i4>7536757</vt:i4>
      </vt:variant>
      <vt:variant>
        <vt:i4>3905</vt:i4>
      </vt:variant>
      <vt:variant>
        <vt:i4>0</vt:i4>
      </vt:variant>
      <vt:variant>
        <vt:i4>5</vt:i4>
      </vt:variant>
      <vt:variant>
        <vt:lpwstr/>
      </vt:variant>
      <vt:variant>
        <vt:lpwstr>TBound</vt:lpwstr>
      </vt:variant>
      <vt:variant>
        <vt:i4>7536757</vt:i4>
      </vt:variant>
      <vt:variant>
        <vt:i4>3902</vt:i4>
      </vt:variant>
      <vt:variant>
        <vt:i4>0</vt:i4>
      </vt:variant>
      <vt:variant>
        <vt:i4>5</vt:i4>
      </vt:variant>
      <vt:variant>
        <vt:lpwstr/>
      </vt:variant>
      <vt:variant>
        <vt:lpwstr>TBound</vt:lpwstr>
      </vt:variant>
      <vt:variant>
        <vt:i4>262157</vt:i4>
      </vt:variant>
      <vt:variant>
        <vt:i4>3897</vt:i4>
      </vt:variant>
      <vt:variant>
        <vt:i4>0</vt:i4>
      </vt:variant>
      <vt:variant>
        <vt:i4>5</vt:i4>
      </vt:variant>
      <vt:variant>
        <vt:lpwstr/>
      </vt:variant>
      <vt:variant>
        <vt:lpwstr>TType</vt:lpwstr>
      </vt:variant>
      <vt:variant>
        <vt:i4>458762</vt:i4>
      </vt:variant>
      <vt:variant>
        <vt:i4>3894</vt:i4>
      </vt:variant>
      <vt:variant>
        <vt:i4>0</vt:i4>
      </vt:variant>
      <vt:variant>
        <vt:i4>5</vt:i4>
      </vt:variant>
      <vt:variant>
        <vt:lpwstr/>
      </vt:variant>
      <vt:variant>
        <vt:lpwstr>TTemplateBody</vt:lpwstr>
      </vt:variant>
      <vt:variant>
        <vt:i4>1835030</vt:i4>
      </vt:variant>
      <vt:variant>
        <vt:i4>3891</vt:i4>
      </vt:variant>
      <vt:variant>
        <vt:i4>0</vt:i4>
      </vt:variant>
      <vt:variant>
        <vt:i4>5</vt:i4>
      </vt:variant>
      <vt:variant>
        <vt:lpwstr/>
      </vt:variant>
      <vt:variant>
        <vt:lpwstr>TRangeDef</vt:lpwstr>
      </vt:variant>
      <vt:variant>
        <vt:i4>1835030</vt:i4>
      </vt:variant>
      <vt:variant>
        <vt:i4>3886</vt:i4>
      </vt:variant>
      <vt:variant>
        <vt:i4>0</vt:i4>
      </vt:variant>
      <vt:variant>
        <vt:i4>5</vt:i4>
      </vt:variant>
      <vt:variant>
        <vt:lpwstr/>
      </vt:variant>
      <vt:variant>
        <vt:lpwstr>TCharStringMatch</vt:lpwstr>
      </vt:variant>
      <vt:variant>
        <vt:i4>1507345</vt:i4>
      </vt:variant>
      <vt:variant>
        <vt:i4>3883</vt:i4>
      </vt:variant>
      <vt:variant>
        <vt:i4>0</vt:i4>
      </vt:variant>
      <vt:variant>
        <vt:i4>5</vt:i4>
      </vt:variant>
      <vt:variant>
        <vt:lpwstr/>
      </vt:variant>
      <vt:variant>
        <vt:lpwstr>TTemplateOrRange</vt:lpwstr>
      </vt:variant>
      <vt:variant>
        <vt:i4>1507345</vt:i4>
      </vt:variant>
      <vt:variant>
        <vt:i4>3880</vt:i4>
      </vt:variant>
      <vt:variant>
        <vt:i4>0</vt:i4>
      </vt:variant>
      <vt:variant>
        <vt:i4>5</vt:i4>
      </vt:variant>
      <vt:variant>
        <vt:lpwstr/>
      </vt:variant>
      <vt:variant>
        <vt:lpwstr>TTemplateOrRange</vt:lpwstr>
      </vt:variant>
      <vt:variant>
        <vt:i4>1638412</vt:i4>
      </vt:variant>
      <vt:variant>
        <vt:i4>3875</vt:i4>
      </vt:variant>
      <vt:variant>
        <vt:i4>0</vt:i4>
      </vt:variant>
      <vt:variant>
        <vt:i4>5</vt:i4>
      </vt:variant>
      <vt:variant>
        <vt:lpwstr/>
      </vt:variant>
      <vt:variant>
        <vt:lpwstr>TStringLength</vt:lpwstr>
      </vt:variant>
      <vt:variant>
        <vt:i4>1638412</vt:i4>
      </vt:variant>
      <vt:variant>
        <vt:i4>3872</vt:i4>
      </vt:variant>
      <vt:variant>
        <vt:i4>0</vt:i4>
      </vt:variant>
      <vt:variant>
        <vt:i4>5</vt:i4>
      </vt:variant>
      <vt:variant>
        <vt:lpwstr/>
      </vt:variant>
      <vt:variant>
        <vt:lpwstr>TStringLength</vt:lpwstr>
      </vt:variant>
      <vt:variant>
        <vt:i4>6946939</vt:i4>
      </vt:variant>
      <vt:variant>
        <vt:i4>3869</vt:i4>
      </vt:variant>
      <vt:variant>
        <vt:i4>0</vt:i4>
      </vt:variant>
      <vt:variant>
        <vt:i4>5</vt:i4>
      </vt:variant>
      <vt:variant>
        <vt:lpwstr/>
      </vt:variant>
      <vt:variant>
        <vt:lpwstr>TAllowedValuesSpec</vt:lpwstr>
      </vt:variant>
      <vt:variant>
        <vt:i4>1966099</vt:i4>
      </vt:variant>
      <vt:variant>
        <vt:i4>3864</vt:i4>
      </vt:variant>
      <vt:variant>
        <vt:i4>0</vt:i4>
      </vt:variant>
      <vt:variant>
        <vt:i4>5</vt:i4>
      </vt:variant>
      <vt:variant>
        <vt:lpwstr/>
      </vt:variant>
      <vt:variant>
        <vt:lpwstr>TSubTypeSpec</vt:lpwstr>
      </vt:variant>
      <vt:variant>
        <vt:i4>983043</vt:i4>
      </vt:variant>
      <vt:variant>
        <vt:i4>3861</vt:i4>
      </vt:variant>
      <vt:variant>
        <vt:i4>0</vt:i4>
      </vt:variant>
      <vt:variant>
        <vt:i4>5</vt:i4>
      </vt:variant>
      <vt:variant>
        <vt:lpwstr/>
      </vt:variant>
      <vt:variant>
        <vt:lpwstr>TArrayDef</vt:lpwstr>
      </vt:variant>
      <vt:variant>
        <vt:i4>7536748</vt:i4>
      </vt:variant>
      <vt:variant>
        <vt:i4>3858</vt:i4>
      </vt:variant>
      <vt:variant>
        <vt:i4>0</vt:i4>
      </vt:variant>
      <vt:variant>
        <vt:i4>5</vt:i4>
      </vt:variant>
      <vt:variant>
        <vt:lpwstr/>
      </vt:variant>
      <vt:variant>
        <vt:lpwstr>TAddressKeyword</vt:lpwstr>
      </vt:variant>
      <vt:variant>
        <vt:i4>8061054</vt:i4>
      </vt:variant>
      <vt:variant>
        <vt:i4>3855</vt:i4>
      </vt:variant>
      <vt:variant>
        <vt:i4>0</vt:i4>
      </vt:variant>
      <vt:variant>
        <vt:i4>5</vt:i4>
      </vt:variant>
      <vt:variant>
        <vt:lpwstr/>
      </vt:variant>
      <vt:variant>
        <vt:lpwstr>TIdentifier</vt:lpwstr>
      </vt:variant>
      <vt:variant>
        <vt:i4>262157</vt:i4>
      </vt:variant>
      <vt:variant>
        <vt:i4>3852</vt:i4>
      </vt:variant>
      <vt:variant>
        <vt:i4>0</vt:i4>
      </vt:variant>
      <vt:variant>
        <vt:i4>5</vt:i4>
      </vt:variant>
      <vt:variant>
        <vt:lpwstr/>
      </vt:variant>
      <vt:variant>
        <vt:lpwstr>TType</vt:lpwstr>
      </vt:variant>
      <vt:variant>
        <vt:i4>6684771</vt:i4>
      </vt:variant>
      <vt:variant>
        <vt:i4>3847</vt:i4>
      </vt:variant>
      <vt:variant>
        <vt:i4>0</vt:i4>
      </vt:variant>
      <vt:variant>
        <vt:i4>5</vt:i4>
      </vt:variant>
      <vt:variant>
        <vt:lpwstr/>
      </vt:variant>
      <vt:variant>
        <vt:lpwstr>TNumber</vt:lpwstr>
      </vt:variant>
      <vt:variant>
        <vt:i4>7340136</vt:i4>
      </vt:variant>
      <vt:variant>
        <vt:i4>3844</vt:i4>
      </vt:variant>
      <vt:variant>
        <vt:i4>0</vt:i4>
      </vt:variant>
      <vt:variant>
        <vt:i4>5</vt:i4>
      </vt:variant>
      <vt:variant>
        <vt:lpwstr/>
      </vt:variant>
      <vt:variant>
        <vt:lpwstr>TMinus</vt:lpwstr>
      </vt:variant>
      <vt:variant>
        <vt:i4>8061054</vt:i4>
      </vt:variant>
      <vt:variant>
        <vt:i4>3841</vt:i4>
      </vt:variant>
      <vt:variant>
        <vt:i4>0</vt:i4>
      </vt:variant>
      <vt:variant>
        <vt:i4>5</vt:i4>
      </vt:variant>
      <vt:variant>
        <vt:lpwstr/>
      </vt:variant>
      <vt:variant>
        <vt:lpwstr>TIdentifier</vt:lpwstr>
      </vt:variant>
      <vt:variant>
        <vt:i4>1245214</vt:i4>
      </vt:variant>
      <vt:variant>
        <vt:i4>3836</vt:i4>
      </vt:variant>
      <vt:variant>
        <vt:i4>0</vt:i4>
      </vt:variant>
      <vt:variant>
        <vt:i4>5</vt:i4>
      </vt:variant>
      <vt:variant>
        <vt:lpwstr/>
      </vt:variant>
      <vt:variant>
        <vt:lpwstr>TEnumeration</vt:lpwstr>
      </vt:variant>
      <vt:variant>
        <vt:i4>1245214</vt:i4>
      </vt:variant>
      <vt:variant>
        <vt:i4>3833</vt:i4>
      </vt:variant>
      <vt:variant>
        <vt:i4>0</vt:i4>
      </vt:variant>
      <vt:variant>
        <vt:i4>5</vt:i4>
      </vt:variant>
      <vt:variant>
        <vt:lpwstr/>
      </vt:variant>
      <vt:variant>
        <vt:lpwstr>TEnumeration</vt:lpwstr>
      </vt:variant>
      <vt:variant>
        <vt:i4>917505</vt:i4>
      </vt:variant>
      <vt:variant>
        <vt:i4>3826</vt:i4>
      </vt:variant>
      <vt:variant>
        <vt:i4>0</vt:i4>
      </vt:variant>
      <vt:variant>
        <vt:i4>5</vt:i4>
      </vt:variant>
      <vt:variant>
        <vt:lpwstr/>
      </vt:variant>
      <vt:variant>
        <vt:lpwstr>TEnumerationList</vt:lpwstr>
      </vt:variant>
      <vt:variant>
        <vt:i4>7536748</vt:i4>
      </vt:variant>
      <vt:variant>
        <vt:i4>3823</vt:i4>
      </vt:variant>
      <vt:variant>
        <vt:i4>0</vt:i4>
      </vt:variant>
      <vt:variant>
        <vt:i4>5</vt:i4>
      </vt:variant>
      <vt:variant>
        <vt:lpwstr/>
      </vt:variant>
      <vt:variant>
        <vt:lpwstr>TAddressKeyword</vt:lpwstr>
      </vt:variant>
      <vt:variant>
        <vt:i4>8061054</vt:i4>
      </vt:variant>
      <vt:variant>
        <vt:i4>3820</vt:i4>
      </vt:variant>
      <vt:variant>
        <vt:i4>0</vt:i4>
      </vt:variant>
      <vt:variant>
        <vt:i4>5</vt:i4>
      </vt:variant>
      <vt:variant>
        <vt:lpwstr/>
      </vt:variant>
      <vt:variant>
        <vt:lpwstr>TIdentifier</vt:lpwstr>
      </vt:variant>
      <vt:variant>
        <vt:i4>589847</vt:i4>
      </vt:variant>
      <vt:variant>
        <vt:i4>3817</vt:i4>
      </vt:variant>
      <vt:variant>
        <vt:i4>0</vt:i4>
      </vt:variant>
      <vt:variant>
        <vt:i4>5</vt:i4>
      </vt:variant>
      <vt:variant>
        <vt:lpwstr/>
      </vt:variant>
      <vt:variant>
        <vt:lpwstr>TEnumKeyword</vt:lpwstr>
      </vt:variant>
      <vt:variant>
        <vt:i4>1638404</vt:i4>
      </vt:variant>
      <vt:variant>
        <vt:i4>3812</vt:i4>
      </vt:variant>
      <vt:variant>
        <vt:i4>0</vt:i4>
      </vt:variant>
      <vt:variant>
        <vt:i4>5</vt:i4>
      </vt:variant>
      <vt:variant>
        <vt:lpwstr/>
      </vt:variant>
      <vt:variant>
        <vt:lpwstr>TStructOfDefBody</vt:lpwstr>
      </vt:variant>
      <vt:variant>
        <vt:i4>7733362</vt:i4>
      </vt:variant>
      <vt:variant>
        <vt:i4>3809</vt:i4>
      </vt:variant>
      <vt:variant>
        <vt:i4>0</vt:i4>
      </vt:variant>
      <vt:variant>
        <vt:i4>5</vt:i4>
      </vt:variant>
      <vt:variant>
        <vt:lpwstr/>
      </vt:variant>
      <vt:variant>
        <vt:lpwstr>TOfKeyword</vt:lpwstr>
      </vt:variant>
      <vt:variant>
        <vt:i4>1638412</vt:i4>
      </vt:variant>
      <vt:variant>
        <vt:i4>3806</vt:i4>
      </vt:variant>
      <vt:variant>
        <vt:i4>0</vt:i4>
      </vt:variant>
      <vt:variant>
        <vt:i4>5</vt:i4>
      </vt:variant>
      <vt:variant>
        <vt:lpwstr/>
      </vt:variant>
      <vt:variant>
        <vt:lpwstr>TStringLength</vt:lpwstr>
      </vt:variant>
      <vt:variant>
        <vt:i4>6750316</vt:i4>
      </vt:variant>
      <vt:variant>
        <vt:i4>3803</vt:i4>
      </vt:variant>
      <vt:variant>
        <vt:i4>0</vt:i4>
      </vt:variant>
      <vt:variant>
        <vt:i4>5</vt:i4>
      </vt:variant>
      <vt:variant>
        <vt:lpwstr/>
      </vt:variant>
      <vt:variant>
        <vt:lpwstr>TSetKeyword</vt:lpwstr>
      </vt:variant>
      <vt:variant>
        <vt:i4>1966099</vt:i4>
      </vt:variant>
      <vt:variant>
        <vt:i4>3798</vt:i4>
      </vt:variant>
      <vt:variant>
        <vt:i4>0</vt:i4>
      </vt:variant>
      <vt:variant>
        <vt:i4>5</vt:i4>
      </vt:variant>
      <vt:variant>
        <vt:lpwstr/>
      </vt:variant>
      <vt:variant>
        <vt:lpwstr>TSubTypeSpec</vt:lpwstr>
      </vt:variant>
      <vt:variant>
        <vt:i4>7536748</vt:i4>
      </vt:variant>
      <vt:variant>
        <vt:i4>3795</vt:i4>
      </vt:variant>
      <vt:variant>
        <vt:i4>0</vt:i4>
      </vt:variant>
      <vt:variant>
        <vt:i4>5</vt:i4>
      </vt:variant>
      <vt:variant>
        <vt:lpwstr/>
      </vt:variant>
      <vt:variant>
        <vt:lpwstr>TAddressKeyword</vt:lpwstr>
      </vt:variant>
      <vt:variant>
        <vt:i4>8061054</vt:i4>
      </vt:variant>
      <vt:variant>
        <vt:i4>3792</vt:i4>
      </vt:variant>
      <vt:variant>
        <vt:i4>0</vt:i4>
      </vt:variant>
      <vt:variant>
        <vt:i4>5</vt:i4>
      </vt:variant>
      <vt:variant>
        <vt:lpwstr/>
      </vt:variant>
      <vt:variant>
        <vt:lpwstr>TIdentifier</vt:lpwstr>
      </vt:variant>
      <vt:variant>
        <vt:i4>8257656</vt:i4>
      </vt:variant>
      <vt:variant>
        <vt:i4>3789</vt:i4>
      </vt:variant>
      <vt:variant>
        <vt:i4>0</vt:i4>
      </vt:variant>
      <vt:variant>
        <vt:i4>5</vt:i4>
      </vt:variant>
      <vt:variant>
        <vt:lpwstr/>
      </vt:variant>
      <vt:variant>
        <vt:lpwstr>TNestedTypeDef</vt:lpwstr>
      </vt:variant>
      <vt:variant>
        <vt:i4>262157</vt:i4>
      </vt:variant>
      <vt:variant>
        <vt:i4>3786</vt:i4>
      </vt:variant>
      <vt:variant>
        <vt:i4>0</vt:i4>
      </vt:variant>
      <vt:variant>
        <vt:i4>5</vt:i4>
      </vt:variant>
      <vt:variant>
        <vt:lpwstr/>
      </vt:variant>
      <vt:variant>
        <vt:lpwstr>TType</vt:lpwstr>
      </vt:variant>
      <vt:variant>
        <vt:i4>1638404</vt:i4>
      </vt:variant>
      <vt:variant>
        <vt:i4>3779</vt:i4>
      </vt:variant>
      <vt:variant>
        <vt:i4>0</vt:i4>
      </vt:variant>
      <vt:variant>
        <vt:i4>5</vt:i4>
      </vt:variant>
      <vt:variant>
        <vt:lpwstr/>
      </vt:variant>
      <vt:variant>
        <vt:lpwstr>TStructOfDefBody</vt:lpwstr>
      </vt:variant>
      <vt:variant>
        <vt:i4>7733362</vt:i4>
      </vt:variant>
      <vt:variant>
        <vt:i4>3776</vt:i4>
      </vt:variant>
      <vt:variant>
        <vt:i4>0</vt:i4>
      </vt:variant>
      <vt:variant>
        <vt:i4>5</vt:i4>
      </vt:variant>
      <vt:variant>
        <vt:lpwstr/>
      </vt:variant>
      <vt:variant>
        <vt:lpwstr>TOfKeyword</vt:lpwstr>
      </vt:variant>
      <vt:variant>
        <vt:i4>1638412</vt:i4>
      </vt:variant>
      <vt:variant>
        <vt:i4>3773</vt:i4>
      </vt:variant>
      <vt:variant>
        <vt:i4>0</vt:i4>
      </vt:variant>
      <vt:variant>
        <vt:i4>5</vt:i4>
      </vt:variant>
      <vt:variant>
        <vt:lpwstr/>
      </vt:variant>
      <vt:variant>
        <vt:lpwstr>TStringLength</vt:lpwstr>
      </vt:variant>
      <vt:variant>
        <vt:i4>7995514</vt:i4>
      </vt:variant>
      <vt:variant>
        <vt:i4>3770</vt:i4>
      </vt:variant>
      <vt:variant>
        <vt:i4>0</vt:i4>
      </vt:variant>
      <vt:variant>
        <vt:i4>5</vt:i4>
      </vt:variant>
      <vt:variant>
        <vt:lpwstr/>
      </vt:variant>
      <vt:variant>
        <vt:lpwstr>TRecordKeyword</vt:lpwstr>
      </vt:variant>
      <vt:variant>
        <vt:i4>7733346</vt:i4>
      </vt:variant>
      <vt:variant>
        <vt:i4>3763</vt:i4>
      </vt:variant>
      <vt:variant>
        <vt:i4>0</vt:i4>
      </vt:variant>
      <vt:variant>
        <vt:i4>5</vt:i4>
      </vt:variant>
      <vt:variant>
        <vt:lpwstr/>
      </vt:variant>
      <vt:variant>
        <vt:lpwstr>TStructDefBody</vt:lpwstr>
      </vt:variant>
      <vt:variant>
        <vt:i4>6750316</vt:i4>
      </vt:variant>
      <vt:variant>
        <vt:i4>3760</vt:i4>
      </vt:variant>
      <vt:variant>
        <vt:i4>0</vt:i4>
      </vt:variant>
      <vt:variant>
        <vt:i4>5</vt:i4>
      </vt:variant>
      <vt:variant>
        <vt:lpwstr/>
      </vt:variant>
      <vt:variant>
        <vt:lpwstr>TSetKeyword</vt:lpwstr>
      </vt:variant>
      <vt:variant>
        <vt:i4>1966099</vt:i4>
      </vt:variant>
      <vt:variant>
        <vt:i4>3755</vt:i4>
      </vt:variant>
      <vt:variant>
        <vt:i4>0</vt:i4>
      </vt:variant>
      <vt:variant>
        <vt:i4>5</vt:i4>
      </vt:variant>
      <vt:variant>
        <vt:lpwstr/>
      </vt:variant>
      <vt:variant>
        <vt:lpwstr>TSubTypeSpec</vt:lpwstr>
      </vt:variant>
      <vt:variant>
        <vt:i4>983043</vt:i4>
      </vt:variant>
      <vt:variant>
        <vt:i4>3752</vt:i4>
      </vt:variant>
      <vt:variant>
        <vt:i4>0</vt:i4>
      </vt:variant>
      <vt:variant>
        <vt:i4>5</vt:i4>
      </vt:variant>
      <vt:variant>
        <vt:lpwstr/>
      </vt:variant>
      <vt:variant>
        <vt:lpwstr>TArrayDef</vt:lpwstr>
      </vt:variant>
      <vt:variant>
        <vt:i4>8061054</vt:i4>
      </vt:variant>
      <vt:variant>
        <vt:i4>3749</vt:i4>
      </vt:variant>
      <vt:variant>
        <vt:i4>0</vt:i4>
      </vt:variant>
      <vt:variant>
        <vt:i4>5</vt:i4>
      </vt:variant>
      <vt:variant>
        <vt:lpwstr/>
      </vt:variant>
      <vt:variant>
        <vt:lpwstr>TIdentifier</vt:lpwstr>
      </vt:variant>
      <vt:variant>
        <vt:i4>8257656</vt:i4>
      </vt:variant>
      <vt:variant>
        <vt:i4>3746</vt:i4>
      </vt:variant>
      <vt:variant>
        <vt:i4>0</vt:i4>
      </vt:variant>
      <vt:variant>
        <vt:i4>5</vt:i4>
      </vt:variant>
      <vt:variant>
        <vt:lpwstr/>
      </vt:variant>
      <vt:variant>
        <vt:lpwstr>TNestedTypeDef</vt:lpwstr>
      </vt:variant>
      <vt:variant>
        <vt:i4>262157</vt:i4>
      </vt:variant>
      <vt:variant>
        <vt:i4>3743</vt:i4>
      </vt:variant>
      <vt:variant>
        <vt:i4>0</vt:i4>
      </vt:variant>
      <vt:variant>
        <vt:i4>5</vt:i4>
      </vt:variant>
      <vt:variant>
        <vt:lpwstr/>
      </vt:variant>
      <vt:variant>
        <vt:lpwstr>TType</vt:lpwstr>
      </vt:variant>
      <vt:variant>
        <vt:i4>7667831</vt:i4>
      </vt:variant>
      <vt:variant>
        <vt:i4>3738</vt:i4>
      </vt:variant>
      <vt:variant>
        <vt:i4>0</vt:i4>
      </vt:variant>
      <vt:variant>
        <vt:i4>5</vt:i4>
      </vt:variant>
      <vt:variant>
        <vt:lpwstr/>
      </vt:variant>
      <vt:variant>
        <vt:lpwstr>TUnionFieldDef</vt:lpwstr>
      </vt:variant>
      <vt:variant>
        <vt:i4>7667831</vt:i4>
      </vt:variant>
      <vt:variant>
        <vt:i4>3735</vt:i4>
      </vt:variant>
      <vt:variant>
        <vt:i4>0</vt:i4>
      </vt:variant>
      <vt:variant>
        <vt:i4>5</vt:i4>
      </vt:variant>
      <vt:variant>
        <vt:lpwstr/>
      </vt:variant>
      <vt:variant>
        <vt:lpwstr>TUnionFieldDef</vt:lpwstr>
      </vt:variant>
      <vt:variant>
        <vt:i4>7536748</vt:i4>
      </vt:variant>
      <vt:variant>
        <vt:i4>3732</vt:i4>
      </vt:variant>
      <vt:variant>
        <vt:i4>0</vt:i4>
      </vt:variant>
      <vt:variant>
        <vt:i4>5</vt:i4>
      </vt:variant>
      <vt:variant>
        <vt:lpwstr/>
      </vt:variant>
      <vt:variant>
        <vt:lpwstr>TAddressKeyword</vt:lpwstr>
      </vt:variant>
      <vt:variant>
        <vt:i4>8061054</vt:i4>
      </vt:variant>
      <vt:variant>
        <vt:i4>3729</vt:i4>
      </vt:variant>
      <vt:variant>
        <vt:i4>0</vt:i4>
      </vt:variant>
      <vt:variant>
        <vt:i4>5</vt:i4>
      </vt:variant>
      <vt:variant>
        <vt:lpwstr/>
      </vt:variant>
      <vt:variant>
        <vt:lpwstr>TIdentifier</vt:lpwstr>
      </vt:variant>
      <vt:variant>
        <vt:i4>1114136</vt:i4>
      </vt:variant>
      <vt:variant>
        <vt:i4>3722</vt:i4>
      </vt:variant>
      <vt:variant>
        <vt:i4>0</vt:i4>
      </vt:variant>
      <vt:variant>
        <vt:i4>5</vt:i4>
      </vt:variant>
      <vt:variant>
        <vt:lpwstr/>
      </vt:variant>
      <vt:variant>
        <vt:lpwstr>TUnionDefBody</vt:lpwstr>
      </vt:variant>
      <vt:variant>
        <vt:i4>1179656</vt:i4>
      </vt:variant>
      <vt:variant>
        <vt:i4>3719</vt:i4>
      </vt:variant>
      <vt:variant>
        <vt:i4>0</vt:i4>
      </vt:variant>
      <vt:variant>
        <vt:i4>5</vt:i4>
      </vt:variant>
      <vt:variant>
        <vt:lpwstr/>
      </vt:variant>
      <vt:variant>
        <vt:lpwstr>TUnionKeyword</vt:lpwstr>
      </vt:variant>
      <vt:variant>
        <vt:i4>917505</vt:i4>
      </vt:variant>
      <vt:variant>
        <vt:i4>3712</vt:i4>
      </vt:variant>
      <vt:variant>
        <vt:i4>0</vt:i4>
      </vt:variant>
      <vt:variant>
        <vt:i4>5</vt:i4>
      </vt:variant>
      <vt:variant>
        <vt:lpwstr/>
      </vt:variant>
      <vt:variant>
        <vt:lpwstr>TEnumerationList</vt:lpwstr>
      </vt:variant>
      <vt:variant>
        <vt:i4>589847</vt:i4>
      </vt:variant>
      <vt:variant>
        <vt:i4>3709</vt:i4>
      </vt:variant>
      <vt:variant>
        <vt:i4>0</vt:i4>
      </vt:variant>
      <vt:variant>
        <vt:i4>5</vt:i4>
      </vt:variant>
      <vt:variant>
        <vt:lpwstr/>
      </vt:variant>
      <vt:variant>
        <vt:lpwstr>TEnumKeyword</vt:lpwstr>
      </vt:variant>
      <vt:variant>
        <vt:i4>8257656</vt:i4>
      </vt:variant>
      <vt:variant>
        <vt:i4>3704</vt:i4>
      </vt:variant>
      <vt:variant>
        <vt:i4>0</vt:i4>
      </vt:variant>
      <vt:variant>
        <vt:i4>5</vt:i4>
      </vt:variant>
      <vt:variant>
        <vt:lpwstr/>
      </vt:variant>
      <vt:variant>
        <vt:lpwstr>TNestedTypeDef</vt:lpwstr>
      </vt:variant>
      <vt:variant>
        <vt:i4>262157</vt:i4>
      </vt:variant>
      <vt:variant>
        <vt:i4>3701</vt:i4>
      </vt:variant>
      <vt:variant>
        <vt:i4>0</vt:i4>
      </vt:variant>
      <vt:variant>
        <vt:i4>5</vt:i4>
      </vt:variant>
      <vt:variant>
        <vt:lpwstr/>
      </vt:variant>
      <vt:variant>
        <vt:lpwstr>TType</vt:lpwstr>
      </vt:variant>
      <vt:variant>
        <vt:i4>7733362</vt:i4>
      </vt:variant>
      <vt:variant>
        <vt:i4>3698</vt:i4>
      </vt:variant>
      <vt:variant>
        <vt:i4>0</vt:i4>
      </vt:variant>
      <vt:variant>
        <vt:i4>5</vt:i4>
      </vt:variant>
      <vt:variant>
        <vt:lpwstr/>
      </vt:variant>
      <vt:variant>
        <vt:lpwstr>TOfKeyword</vt:lpwstr>
      </vt:variant>
      <vt:variant>
        <vt:i4>1638412</vt:i4>
      </vt:variant>
      <vt:variant>
        <vt:i4>3695</vt:i4>
      </vt:variant>
      <vt:variant>
        <vt:i4>0</vt:i4>
      </vt:variant>
      <vt:variant>
        <vt:i4>5</vt:i4>
      </vt:variant>
      <vt:variant>
        <vt:lpwstr/>
      </vt:variant>
      <vt:variant>
        <vt:lpwstr>TStringLength</vt:lpwstr>
      </vt:variant>
      <vt:variant>
        <vt:i4>6750316</vt:i4>
      </vt:variant>
      <vt:variant>
        <vt:i4>3692</vt:i4>
      </vt:variant>
      <vt:variant>
        <vt:i4>0</vt:i4>
      </vt:variant>
      <vt:variant>
        <vt:i4>5</vt:i4>
      </vt:variant>
      <vt:variant>
        <vt:lpwstr/>
      </vt:variant>
      <vt:variant>
        <vt:lpwstr>TSetKeyword</vt:lpwstr>
      </vt:variant>
      <vt:variant>
        <vt:i4>8257656</vt:i4>
      </vt:variant>
      <vt:variant>
        <vt:i4>3687</vt:i4>
      </vt:variant>
      <vt:variant>
        <vt:i4>0</vt:i4>
      </vt:variant>
      <vt:variant>
        <vt:i4>5</vt:i4>
      </vt:variant>
      <vt:variant>
        <vt:lpwstr/>
      </vt:variant>
      <vt:variant>
        <vt:lpwstr>TNestedTypeDef</vt:lpwstr>
      </vt:variant>
      <vt:variant>
        <vt:i4>262157</vt:i4>
      </vt:variant>
      <vt:variant>
        <vt:i4>3684</vt:i4>
      </vt:variant>
      <vt:variant>
        <vt:i4>0</vt:i4>
      </vt:variant>
      <vt:variant>
        <vt:i4>5</vt:i4>
      </vt:variant>
      <vt:variant>
        <vt:lpwstr/>
      </vt:variant>
      <vt:variant>
        <vt:lpwstr>TType</vt:lpwstr>
      </vt:variant>
      <vt:variant>
        <vt:i4>7733362</vt:i4>
      </vt:variant>
      <vt:variant>
        <vt:i4>3681</vt:i4>
      </vt:variant>
      <vt:variant>
        <vt:i4>0</vt:i4>
      </vt:variant>
      <vt:variant>
        <vt:i4>5</vt:i4>
      </vt:variant>
      <vt:variant>
        <vt:lpwstr/>
      </vt:variant>
      <vt:variant>
        <vt:lpwstr>TOfKeyword</vt:lpwstr>
      </vt:variant>
      <vt:variant>
        <vt:i4>1638412</vt:i4>
      </vt:variant>
      <vt:variant>
        <vt:i4>3678</vt:i4>
      </vt:variant>
      <vt:variant>
        <vt:i4>0</vt:i4>
      </vt:variant>
      <vt:variant>
        <vt:i4>5</vt:i4>
      </vt:variant>
      <vt:variant>
        <vt:lpwstr/>
      </vt:variant>
      <vt:variant>
        <vt:lpwstr>TStringLength</vt:lpwstr>
      </vt:variant>
      <vt:variant>
        <vt:i4>7995514</vt:i4>
      </vt:variant>
      <vt:variant>
        <vt:i4>3675</vt:i4>
      </vt:variant>
      <vt:variant>
        <vt:i4>0</vt:i4>
      </vt:variant>
      <vt:variant>
        <vt:i4>5</vt:i4>
      </vt:variant>
      <vt:variant>
        <vt:lpwstr/>
      </vt:variant>
      <vt:variant>
        <vt:lpwstr>TRecordKeyword</vt:lpwstr>
      </vt:variant>
      <vt:variant>
        <vt:i4>6291552</vt:i4>
      </vt:variant>
      <vt:variant>
        <vt:i4>3670</vt:i4>
      </vt:variant>
      <vt:variant>
        <vt:i4>0</vt:i4>
      </vt:variant>
      <vt:variant>
        <vt:i4>5</vt:i4>
      </vt:variant>
      <vt:variant>
        <vt:lpwstr/>
      </vt:variant>
      <vt:variant>
        <vt:lpwstr>TStructFieldDef</vt:lpwstr>
      </vt:variant>
      <vt:variant>
        <vt:i4>6291552</vt:i4>
      </vt:variant>
      <vt:variant>
        <vt:i4>3667</vt:i4>
      </vt:variant>
      <vt:variant>
        <vt:i4>0</vt:i4>
      </vt:variant>
      <vt:variant>
        <vt:i4>5</vt:i4>
      </vt:variant>
      <vt:variant>
        <vt:lpwstr/>
      </vt:variant>
      <vt:variant>
        <vt:lpwstr>TStructFieldDef</vt:lpwstr>
      </vt:variant>
      <vt:variant>
        <vt:i4>6750316</vt:i4>
      </vt:variant>
      <vt:variant>
        <vt:i4>3664</vt:i4>
      </vt:variant>
      <vt:variant>
        <vt:i4>0</vt:i4>
      </vt:variant>
      <vt:variant>
        <vt:i4>5</vt:i4>
      </vt:variant>
      <vt:variant>
        <vt:lpwstr/>
      </vt:variant>
      <vt:variant>
        <vt:lpwstr>TSetKeyword</vt:lpwstr>
      </vt:variant>
      <vt:variant>
        <vt:i4>7667831</vt:i4>
      </vt:variant>
      <vt:variant>
        <vt:i4>3659</vt:i4>
      </vt:variant>
      <vt:variant>
        <vt:i4>0</vt:i4>
      </vt:variant>
      <vt:variant>
        <vt:i4>5</vt:i4>
      </vt:variant>
      <vt:variant>
        <vt:lpwstr/>
      </vt:variant>
      <vt:variant>
        <vt:lpwstr>TUnionFieldDef</vt:lpwstr>
      </vt:variant>
      <vt:variant>
        <vt:i4>7667831</vt:i4>
      </vt:variant>
      <vt:variant>
        <vt:i4>3656</vt:i4>
      </vt:variant>
      <vt:variant>
        <vt:i4>0</vt:i4>
      </vt:variant>
      <vt:variant>
        <vt:i4>5</vt:i4>
      </vt:variant>
      <vt:variant>
        <vt:lpwstr/>
      </vt:variant>
      <vt:variant>
        <vt:lpwstr>TUnionFieldDef</vt:lpwstr>
      </vt:variant>
      <vt:variant>
        <vt:i4>1179656</vt:i4>
      </vt:variant>
      <vt:variant>
        <vt:i4>3653</vt:i4>
      </vt:variant>
      <vt:variant>
        <vt:i4>0</vt:i4>
      </vt:variant>
      <vt:variant>
        <vt:i4>5</vt:i4>
      </vt:variant>
      <vt:variant>
        <vt:lpwstr/>
      </vt:variant>
      <vt:variant>
        <vt:lpwstr>TUnionKeyword</vt:lpwstr>
      </vt:variant>
      <vt:variant>
        <vt:i4>6291552</vt:i4>
      </vt:variant>
      <vt:variant>
        <vt:i4>3648</vt:i4>
      </vt:variant>
      <vt:variant>
        <vt:i4>0</vt:i4>
      </vt:variant>
      <vt:variant>
        <vt:i4>5</vt:i4>
      </vt:variant>
      <vt:variant>
        <vt:lpwstr/>
      </vt:variant>
      <vt:variant>
        <vt:lpwstr>TStructFieldDef</vt:lpwstr>
      </vt:variant>
      <vt:variant>
        <vt:i4>6291552</vt:i4>
      </vt:variant>
      <vt:variant>
        <vt:i4>3645</vt:i4>
      </vt:variant>
      <vt:variant>
        <vt:i4>0</vt:i4>
      </vt:variant>
      <vt:variant>
        <vt:i4>5</vt:i4>
      </vt:variant>
      <vt:variant>
        <vt:lpwstr/>
      </vt:variant>
      <vt:variant>
        <vt:lpwstr>TStructFieldDef</vt:lpwstr>
      </vt:variant>
      <vt:variant>
        <vt:i4>7995514</vt:i4>
      </vt:variant>
      <vt:variant>
        <vt:i4>3642</vt:i4>
      </vt:variant>
      <vt:variant>
        <vt:i4>0</vt:i4>
      </vt:variant>
      <vt:variant>
        <vt:i4>5</vt:i4>
      </vt:variant>
      <vt:variant>
        <vt:lpwstr/>
      </vt:variant>
      <vt:variant>
        <vt:lpwstr>TRecordKeyword</vt:lpwstr>
      </vt:variant>
      <vt:variant>
        <vt:i4>6946919</vt:i4>
      </vt:variant>
      <vt:variant>
        <vt:i4>3637</vt:i4>
      </vt:variant>
      <vt:variant>
        <vt:i4>0</vt:i4>
      </vt:variant>
      <vt:variant>
        <vt:i4>5</vt:i4>
      </vt:variant>
      <vt:variant>
        <vt:lpwstr/>
      </vt:variant>
      <vt:variant>
        <vt:lpwstr>TNestedEnumDef</vt:lpwstr>
      </vt:variant>
      <vt:variant>
        <vt:i4>8126575</vt:i4>
      </vt:variant>
      <vt:variant>
        <vt:i4>3634</vt:i4>
      </vt:variant>
      <vt:variant>
        <vt:i4>0</vt:i4>
      </vt:variant>
      <vt:variant>
        <vt:i4>5</vt:i4>
      </vt:variant>
      <vt:variant>
        <vt:lpwstr/>
      </vt:variant>
      <vt:variant>
        <vt:lpwstr>TNestedSetOfDef</vt:lpwstr>
      </vt:variant>
      <vt:variant>
        <vt:i4>7733356</vt:i4>
      </vt:variant>
      <vt:variant>
        <vt:i4>3631</vt:i4>
      </vt:variant>
      <vt:variant>
        <vt:i4>0</vt:i4>
      </vt:variant>
      <vt:variant>
        <vt:i4>5</vt:i4>
      </vt:variant>
      <vt:variant>
        <vt:lpwstr/>
      </vt:variant>
      <vt:variant>
        <vt:lpwstr>TNestedRecordOfDef</vt:lpwstr>
      </vt:variant>
      <vt:variant>
        <vt:i4>1703936</vt:i4>
      </vt:variant>
      <vt:variant>
        <vt:i4>3628</vt:i4>
      </vt:variant>
      <vt:variant>
        <vt:i4>0</vt:i4>
      </vt:variant>
      <vt:variant>
        <vt:i4>5</vt:i4>
      </vt:variant>
      <vt:variant>
        <vt:lpwstr/>
      </vt:variant>
      <vt:variant>
        <vt:lpwstr>TNestedSetDef</vt:lpwstr>
      </vt:variant>
      <vt:variant>
        <vt:i4>7274596</vt:i4>
      </vt:variant>
      <vt:variant>
        <vt:i4>3625</vt:i4>
      </vt:variant>
      <vt:variant>
        <vt:i4>0</vt:i4>
      </vt:variant>
      <vt:variant>
        <vt:i4>5</vt:i4>
      </vt:variant>
      <vt:variant>
        <vt:lpwstr/>
      </vt:variant>
      <vt:variant>
        <vt:lpwstr>TNestedUnionDef</vt:lpwstr>
      </vt:variant>
      <vt:variant>
        <vt:i4>1638410</vt:i4>
      </vt:variant>
      <vt:variant>
        <vt:i4>3622</vt:i4>
      </vt:variant>
      <vt:variant>
        <vt:i4>0</vt:i4>
      </vt:variant>
      <vt:variant>
        <vt:i4>5</vt:i4>
      </vt:variant>
      <vt:variant>
        <vt:lpwstr/>
      </vt:variant>
      <vt:variant>
        <vt:lpwstr>TNestedRecordDef</vt:lpwstr>
      </vt:variant>
      <vt:variant>
        <vt:i4>786447</vt:i4>
      </vt:variant>
      <vt:variant>
        <vt:i4>3617</vt:i4>
      </vt:variant>
      <vt:variant>
        <vt:i4>0</vt:i4>
      </vt:variant>
      <vt:variant>
        <vt:i4>5</vt:i4>
      </vt:variant>
      <vt:variant>
        <vt:lpwstr/>
      </vt:variant>
      <vt:variant>
        <vt:lpwstr>TOptionalKeyword</vt:lpwstr>
      </vt:variant>
      <vt:variant>
        <vt:i4>1966099</vt:i4>
      </vt:variant>
      <vt:variant>
        <vt:i4>3614</vt:i4>
      </vt:variant>
      <vt:variant>
        <vt:i4>0</vt:i4>
      </vt:variant>
      <vt:variant>
        <vt:i4>5</vt:i4>
      </vt:variant>
      <vt:variant>
        <vt:lpwstr/>
      </vt:variant>
      <vt:variant>
        <vt:lpwstr>TSubTypeSpec</vt:lpwstr>
      </vt:variant>
      <vt:variant>
        <vt:i4>983043</vt:i4>
      </vt:variant>
      <vt:variant>
        <vt:i4>3611</vt:i4>
      </vt:variant>
      <vt:variant>
        <vt:i4>0</vt:i4>
      </vt:variant>
      <vt:variant>
        <vt:i4>5</vt:i4>
      </vt:variant>
      <vt:variant>
        <vt:lpwstr/>
      </vt:variant>
      <vt:variant>
        <vt:lpwstr>TArrayDef</vt:lpwstr>
      </vt:variant>
      <vt:variant>
        <vt:i4>8061054</vt:i4>
      </vt:variant>
      <vt:variant>
        <vt:i4>3608</vt:i4>
      </vt:variant>
      <vt:variant>
        <vt:i4>0</vt:i4>
      </vt:variant>
      <vt:variant>
        <vt:i4>5</vt:i4>
      </vt:variant>
      <vt:variant>
        <vt:lpwstr/>
      </vt:variant>
      <vt:variant>
        <vt:lpwstr>TIdentifier</vt:lpwstr>
      </vt:variant>
      <vt:variant>
        <vt:i4>8257656</vt:i4>
      </vt:variant>
      <vt:variant>
        <vt:i4>3605</vt:i4>
      </vt:variant>
      <vt:variant>
        <vt:i4>0</vt:i4>
      </vt:variant>
      <vt:variant>
        <vt:i4>5</vt:i4>
      </vt:variant>
      <vt:variant>
        <vt:lpwstr/>
      </vt:variant>
      <vt:variant>
        <vt:lpwstr>TNestedTypeDef</vt:lpwstr>
      </vt:variant>
      <vt:variant>
        <vt:i4>262157</vt:i4>
      </vt:variant>
      <vt:variant>
        <vt:i4>3602</vt:i4>
      </vt:variant>
      <vt:variant>
        <vt:i4>0</vt:i4>
      </vt:variant>
      <vt:variant>
        <vt:i4>5</vt:i4>
      </vt:variant>
      <vt:variant>
        <vt:lpwstr/>
      </vt:variant>
      <vt:variant>
        <vt:lpwstr>TType</vt:lpwstr>
      </vt:variant>
      <vt:variant>
        <vt:i4>6291552</vt:i4>
      </vt:variant>
      <vt:variant>
        <vt:i4>3597</vt:i4>
      </vt:variant>
      <vt:variant>
        <vt:i4>0</vt:i4>
      </vt:variant>
      <vt:variant>
        <vt:i4>5</vt:i4>
      </vt:variant>
      <vt:variant>
        <vt:lpwstr/>
      </vt:variant>
      <vt:variant>
        <vt:lpwstr>TStructFieldDef</vt:lpwstr>
      </vt:variant>
      <vt:variant>
        <vt:i4>6291552</vt:i4>
      </vt:variant>
      <vt:variant>
        <vt:i4>3594</vt:i4>
      </vt:variant>
      <vt:variant>
        <vt:i4>0</vt:i4>
      </vt:variant>
      <vt:variant>
        <vt:i4>5</vt:i4>
      </vt:variant>
      <vt:variant>
        <vt:lpwstr/>
      </vt:variant>
      <vt:variant>
        <vt:lpwstr>TStructFieldDef</vt:lpwstr>
      </vt:variant>
      <vt:variant>
        <vt:i4>7536748</vt:i4>
      </vt:variant>
      <vt:variant>
        <vt:i4>3591</vt:i4>
      </vt:variant>
      <vt:variant>
        <vt:i4>0</vt:i4>
      </vt:variant>
      <vt:variant>
        <vt:i4>5</vt:i4>
      </vt:variant>
      <vt:variant>
        <vt:lpwstr/>
      </vt:variant>
      <vt:variant>
        <vt:lpwstr>TAddressKeyword</vt:lpwstr>
      </vt:variant>
      <vt:variant>
        <vt:i4>8061054</vt:i4>
      </vt:variant>
      <vt:variant>
        <vt:i4>3588</vt:i4>
      </vt:variant>
      <vt:variant>
        <vt:i4>0</vt:i4>
      </vt:variant>
      <vt:variant>
        <vt:i4>5</vt:i4>
      </vt:variant>
      <vt:variant>
        <vt:lpwstr/>
      </vt:variant>
      <vt:variant>
        <vt:lpwstr>TIdentifier</vt:lpwstr>
      </vt:variant>
      <vt:variant>
        <vt:i4>7733346</vt:i4>
      </vt:variant>
      <vt:variant>
        <vt:i4>3581</vt:i4>
      </vt:variant>
      <vt:variant>
        <vt:i4>0</vt:i4>
      </vt:variant>
      <vt:variant>
        <vt:i4>5</vt:i4>
      </vt:variant>
      <vt:variant>
        <vt:lpwstr/>
      </vt:variant>
      <vt:variant>
        <vt:lpwstr>TStructDefBody</vt:lpwstr>
      </vt:variant>
      <vt:variant>
        <vt:i4>7995514</vt:i4>
      </vt:variant>
      <vt:variant>
        <vt:i4>3578</vt:i4>
      </vt:variant>
      <vt:variant>
        <vt:i4>0</vt:i4>
      </vt:variant>
      <vt:variant>
        <vt:i4>5</vt:i4>
      </vt:variant>
      <vt:variant>
        <vt:lpwstr/>
      </vt:variant>
      <vt:variant>
        <vt:lpwstr>TRecordKeyword</vt:lpwstr>
      </vt:variant>
      <vt:variant>
        <vt:i4>1376271</vt:i4>
      </vt:variant>
      <vt:variant>
        <vt:i4>3573</vt:i4>
      </vt:variant>
      <vt:variant>
        <vt:i4>0</vt:i4>
      </vt:variant>
      <vt:variant>
        <vt:i4>5</vt:i4>
      </vt:variant>
      <vt:variant>
        <vt:lpwstr/>
      </vt:variant>
      <vt:variant>
        <vt:lpwstr>TComponentDef</vt:lpwstr>
      </vt:variant>
      <vt:variant>
        <vt:i4>10</vt:i4>
      </vt:variant>
      <vt:variant>
        <vt:i4>3570</vt:i4>
      </vt:variant>
      <vt:variant>
        <vt:i4>0</vt:i4>
      </vt:variant>
      <vt:variant>
        <vt:i4>5</vt:i4>
      </vt:variant>
      <vt:variant>
        <vt:lpwstr/>
      </vt:variant>
      <vt:variant>
        <vt:lpwstr>TPortDef</vt:lpwstr>
      </vt:variant>
      <vt:variant>
        <vt:i4>1179666</vt:i4>
      </vt:variant>
      <vt:variant>
        <vt:i4>3567</vt:i4>
      </vt:variant>
      <vt:variant>
        <vt:i4>0</vt:i4>
      </vt:variant>
      <vt:variant>
        <vt:i4>5</vt:i4>
      </vt:variant>
      <vt:variant>
        <vt:lpwstr/>
      </vt:variant>
      <vt:variant>
        <vt:lpwstr>TEnumDef</vt:lpwstr>
      </vt:variant>
      <vt:variant>
        <vt:i4>262170</vt:i4>
      </vt:variant>
      <vt:variant>
        <vt:i4>3564</vt:i4>
      </vt:variant>
      <vt:variant>
        <vt:i4>0</vt:i4>
      </vt:variant>
      <vt:variant>
        <vt:i4>5</vt:i4>
      </vt:variant>
      <vt:variant>
        <vt:lpwstr/>
      </vt:variant>
      <vt:variant>
        <vt:lpwstr>TSetOfDef</vt:lpwstr>
      </vt:variant>
      <vt:variant>
        <vt:i4>917529</vt:i4>
      </vt:variant>
      <vt:variant>
        <vt:i4>3561</vt:i4>
      </vt:variant>
      <vt:variant>
        <vt:i4>0</vt:i4>
      </vt:variant>
      <vt:variant>
        <vt:i4>5</vt:i4>
      </vt:variant>
      <vt:variant>
        <vt:lpwstr/>
      </vt:variant>
      <vt:variant>
        <vt:lpwstr>TRecordOfDef</vt:lpwstr>
      </vt:variant>
      <vt:variant>
        <vt:i4>6422645</vt:i4>
      </vt:variant>
      <vt:variant>
        <vt:i4>3558</vt:i4>
      </vt:variant>
      <vt:variant>
        <vt:i4>0</vt:i4>
      </vt:variant>
      <vt:variant>
        <vt:i4>5</vt:i4>
      </vt:variant>
      <vt:variant>
        <vt:lpwstr/>
      </vt:variant>
      <vt:variant>
        <vt:lpwstr>TSetDef</vt:lpwstr>
      </vt:variant>
      <vt:variant>
        <vt:i4>1507345</vt:i4>
      </vt:variant>
      <vt:variant>
        <vt:i4>3555</vt:i4>
      </vt:variant>
      <vt:variant>
        <vt:i4>0</vt:i4>
      </vt:variant>
      <vt:variant>
        <vt:i4>5</vt:i4>
      </vt:variant>
      <vt:variant>
        <vt:lpwstr/>
      </vt:variant>
      <vt:variant>
        <vt:lpwstr>TUnionDef</vt:lpwstr>
      </vt:variant>
      <vt:variant>
        <vt:i4>6357119</vt:i4>
      </vt:variant>
      <vt:variant>
        <vt:i4>3552</vt:i4>
      </vt:variant>
      <vt:variant>
        <vt:i4>0</vt:i4>
      </vt:variant>
      <vt:variant>
        <vt:i4>5</vt:i4>
      </vt:variant>
      <vt:variant>
        <vt:lpwstr/>
      </vt:variant>
      <vt:variant>
        <vt:lpwstr>TRecordDef</vt:lpwstr>
      </vt:variant>
      <vt:variant>
        <vt:i4>6815841</vt:i4>
      </vt:variant>
      <vt:variant>
        <vt:i4>3545</vt:i4>
      </vt:variant>
      <vt:variant>
        <vt:i4>0</vt:i4>
      </vt:variant>
      <vt:variant>
        <vt:i4>5</vt:i4>
      </vt:variant>
      <vt:variant>
        <vt:lpwstr/>
      </vt:variant>
      <vt:variant>
        <vt:lpwstr>TSubTypeDef</vt:lpwstr>
      </vt:variant>
      <vt:variant>
        <vt:i4>7602286</vt:i4>
      </vt:variant>
      <vt:variant>
        <vt:i4>3542</vt:i4>
      </vt:variant>
      <vt:variant>
        <vt:i4>0</vt:i4>
      </vt:variant>
      <vt:variant>
        <vt:i4>5</vt:i4>
      </vt:variant>
      <vt:variant>
        <vt:lpwstr/>
      </vt:variant>
      <vt:variant>
        <vt:lpwstr>TStructuredTypeDef</vt:lpwstr>
      </vt:variant>
      <vt:variant>
        <vt:i4>1048587</vt:i4>
      </vt:variant>
      <vt:variant>
        <vt:i4>3537</vt:i4>
      </vt:variant>
      <vt:variant>
        <vt:i4>0</vt:i4>
      </vt:variant>
      <vt:variant>
        <vt:i4>5</vt:i4>
      </vt:variant>
      <vt:variant>
        <vt:lpwstr/>
      </vt:variant>
      <vt:variant>
        <vt:lpwstr>TTypeDefBody</vt:lpwstr>
      </vt:variant>
      <vt:variant>
        <vt:i4>6684784</vt:i4>
      </vt:variant>
      <vt:variant>
        <vt:i4>3534</vt:i4>
      </vt:variant>
      <vt:variant>
        <vt:i4>0</vt:i4>
      </vt:variant>
      <vt:variant>
        <vt:i4>5</vt:i4>
      </vt:variant>
      <vt:variant>
        <vt:lpwstr/>
      </vt:variant>
      <vt:variant>
        <vt:lpwstr>TTypeDefKeyword</vt:lpwstr>
      </vt:variant>
      <vt:variant>
        <vt:i4>6619254</vt:i4>
      </vt:variant>
      <vt:variant>
        <vt:i4>3527</vt:i4>
      </vt:variant>
      <vt:variant>
        <vt:i4>0</vt:i4>
      </vt:variant>
      <vt:variant>
        <vt:i4>5</vt:i4>
      </vt:variant>
      <vt:variant>
        <vt:lpwstr/>
      </vt:variant>
      <vt:variant>
        <vt:lpwstr>TWithStatement</vt:lpwstr>
      </vt:variant>
      <vt:variant>
        <vt:i4>393245</vt:i4>
      </vt:variant>
      <vt:variant>
        <vt:i4>3524</vt:i4>
      </vt:variant>
      <vt:variant>
        <vt:i4>0</vt:i4>
      </vt:variant>
      <vt:variant>
        <vt:i4>5</vt:i4>
      </vt:variant>
      <vt:variant>
        <vt:lpwstr/>
      </vt:variant>
      <vt:variant>
        <vt:lpwstr>TFriendModuleDef</vt:lpwstr>
      </vt:variant>
      <vt:variant>
        <vt:i4>1900567</vt:i4>
      </vt:variant>
      <vt:variant>
        <vt:i4>3521</vt:i4>
      </vt:variant>
      <vt:variant>
        <vt:i4>0</vt:i4>
      </vt:variant>
      <vt:variant>
        <vt:i4>5</vt:i4>
      </vt:variant>
      <vt:variant>
        <vt:lpwstr/>
      </vt:variant>
      <vt:variant>
        <vt:lpwstr>TGroupDef</vt:lpwstr>
      </vt:variant>
      <vt:variant>
        <vt:i4>983056</vt:i4>
      </vt:variant>
      <vt:variant>
        <vt:i4>3518</vt:i4>
      </vt:variant>
      <vt:variant>
        <vt:i4>0</vt:i4>
      </vt:variant>
      <vt:variant>
        <vt:i4>5</vt:i4>
      </vt:variant>
      <vt:variant>
        <vt:lpwstr/>
      </vt:variant>
      <vt:variant>
        <vt:lpwstr>TExtConstDef</vt:lpwstr>
      </vt:variant>
      <vt:variant>
        <vt:i4>6619259</vt:i4>
      </vt:variant>
      <vt:variant>
        <vt:i4>3515</vt:i4>
      </vt:variant>
      <vt:variant>
        <vt:i4>0</vt:i4>
      </vt:variant>
      <vt:variant>
        <vt:i4>5</vt:i4>
      </vt:variant>
      <vt:variant>
        <vt:lpwstr/>
      </vt:variant>
      <vt:variant>
        <vt:lpwstr>TExtFunctionDef</vt:lpwstr>
      </vt:variant>
      <vt:variant>
        <vt:i4>6881383</vt:i4>
      </vt:variant>
      <vt:variant>
        <vt:i4>3512</vt:i4>
      </vt:variant>
      <vt:variant>
        <vt:i4>0</vt:i4>
      </vt:variant>
      <vt:variant>
        <vt:i4>5</vt:i4>
      </vt:variant>
      <vt:variant>
        <vt:lpwstr/>
      </vt:variant>
      <vt:variant>
        <vt:lpwstr>TImportDef</vt:lpwstr>
      </vt:variant>
      <vt:variant>
        <vt:i4>7602282</vt:i4>
      </vt:variant>
      <vt:variant>
        <vt:i4>3509</vt:i4>
      </vt:variant>
      <vt:variant>
        <vt:i4>0</vt:i4>
      </vt:variant>
      <vt:variant>
        <vt:i4>5</vt:i4>
      </vt:variant>
      <vt:variant>
        <vt:lpwstr/>
      </vt:variant>
      <vt:variant>
        <vt:lpwstr>TAltstepDef</vt:lpwstr>
      </vt:variant>
      <vt:variant>
        <vt:i4>1376260</vt:i4>
      </vt:variant>
      <vt:variant>
        <vt:i4>3506</vt:i4>
      </vt:variant>
      <vt:variant>
        <vt:i4>0</vt:i4>
      </vt:variant>
      <vt:variant>
        <vt:i4>5</vt:i4>
      </vt:variant>
      <vt:variant>
        <vt:lpwstr/>
      </vt:variant>
      <vt:variant>
        <vt:lpwstr>TTestcaseDef</vt:lpwstr>
      </vt:variant>
      <vt:variant>
        <vt:i4>17</vt:i4>
      </vt:variant>
      <vt:variant>
        <vt:i4>3503</vt:i4>
      </vt:variant>
      <vt:variant>
        <vt:i4>0</vt:i4>
      </vt:variant>
      <vt:variant>
        <vt:i4>5</vt:i4>
      </vt:variant>
      <vt:variant>
        <vt:lpwstr/>
      </vt:variant>
      <vt:variant>
        <vt:lpwstr>TSignatureDef</vt:lpwstr>
      </vt:variant>
      <vt:variant>
        <vt:i4>1114112</vt:i4>
      </vt:variant>
      <vt:variant>
        <vt:i4>3500</vt:i4>
      </vt:variant>
      <vt:variant>
        <vt:i4>0</vt:i4>
      </vt:variant>
      <vt:variant>
        <vt:i4>5</vt:i4>
      </vt:variant>
      <vt:variant>
        <vt:lpwstr/>
      </vt:variant>
      <vt:variant>
        <vt:lpwstr>TFunctionDef</vt:lpwstr>
      </vt:variant>
      <vt:variant>
        <vt:i4>131086</vt:i4>
      </vt:variant>
      <vt:variant>
        <vt:i4>3497</vt:i4>
      </vt:variant>
      <vt:variant>
        <vt:i4>0</vt:i4>
      </vt:variant>
      <vt:variant>
        <vt:i4>5</vt:i4>
      </vt:variant>
      <vt:variant>
        <vt:lpwstr/>
      </vt:variant>
      <vt:variant>
        <vt:lpwstr>TModuleParDef</vt:lpwstr>
      </vt:variant>
      <vt:variant>
        <vt:i4>196608</vt:i4>
      </vt:variant>
      <vt:variant>
        <vt:i4>3494</vt:i4>
      </vt:variant>
      <vt:variant>
        <vt:i4>0</vt:i4>
      </vt:variant>
      <vt:variant>
        <vt:i4>5</vt:i4>
      </vt:variant>
      <vt:variant>
        <vt:lpwstr/>
      </vt:variant>
      <vt:variant>
        <vt:lpwstr>TTemplateDef</vt:lpwstr>
      </vt:variant>
      <vt:variant>
        <vt:i4>1835020</vt:i4>
      </vt:variant>
      <vt:variant>
        <vt:i4>3491</vt:i4>
      </vt:variant>
      <vt:variant>
        <vt:i4>0</vt:i4>
      </vt:variant>
      <vt:variant>
        <vt:i4>5</vt:i4>
      </vt:variant>
      <vt:variant>
        <vt:lpwstr/>
      </vt:variant>
      <vt:variant>
        <vt:lpwstr>TConstDef</vt:lpwstr>
      </vt:variant>
      <vt:variant>
        <vt:i4>393229</vt:i4>
      </vt:variant>
      <vt:variant>
        <vt:i4>3488</vt:i4>
      </vt:variant>
      <vt:variant>
        <vt:i4>0</vt:i4>
      </vt:variant>
      <vt:variant>
        <vt:i4>5</vt:i4>
      </vt:variant>
      <vt:variant>
        <vt:lpwstr/>
      </vt:variant>
      <vt:variant>
        <vt:lpwstr>TTypeDef</vt:lpwstr>
      </vt:variant>
      <vt:variant>
        <vt:i4>8323188</vt:i4>
      </vt:variant>
      <vt:variant>
        <vt:i4>3485</vt:i4>
      </vt:variant>
      <vt:variant>
        <vt:i4>0</vt:i4>
      </vt:variant>
      <vt:variant>
        <vt:i4>5</vt:i4>
      </vt:variant>
      <vt:variant>
        <vt:lpwstr/>
      </vt:variant>
      <vt:variant>
        <vt:lpwstr>TVisibility</vt:lpwstr>
      </vt:variant>
      <vt:variant>
        <vt:i4>8323192</vt:i4>
      </vt:variant>
      <vt:variant>
        <vt:i4>3480</vt:i4>
      </vt:variant>
      <vt:variant>
        <vt:i4>0</vt:i4>
      </vt:variant>
      <vt:variant>
        <vt:i4>5</vt:i4>
      </vt:variant>
      <vt:variant>
        <vt:lpwstr/>
      </vt:variant>
      <vt:variant>
        <vt:lpwstr>TSemiColon</vt:lpwstr>
      </vt:variant>
      <vt:variant>
        <vt:i4>1179655</vt:i4>
      </vt:variant>
      <vt:variant>
        <vt:i4>3477</vt:i4>
      </vt:variant>
      <vt:variant>
        <vt:i4>0</vt:i4>
      </vt:variant>
      <vt:variant>
        <vt:i4>5</vt:i4>
      </vt:variant>
      <vt:variant>
        <vt:lpwstr/>
      </vt:variant>
      <vt:variant>
        <vt:lpwstr>TModuleDefinition</vt:lpwstr>
      </vt:variant>
      <vt:variant>
        <vt:i4>983046</vt:i4>
      </vt:variant>
      <vt:variant>
        <vt:i4>3470</vt:i4>
      </vt:variant>
      <vt:variant>
        <vt:i4>0</vt:i4>
      </vt:variant>
      <vt:variant>
        <vt:i4>5</vt:i4>
      </vt:variant>
      <vt:variant>
        <vt:lpwstr/>
      </vt:variant>
      <vt:variant>
        <vt:lpwstr>TFreeText</vt:lpwstr>
      </vt:variant>
      <vt:variant>
        <vt:i4>983046</vt:i4>
      </vt:variant>
      <vt:variant>
        <vt:i4>3467</vt:i4>
      </vt:variant>
      <vt:variant>
        <vt:i4>0</vt:i4>
      </vt:variant>
      <vt:variant>
        <vt:i4>5</vt:i4>
      </vt:variant>
      <vt:variant>
        <vt:lpwstr/>
      </vt:variant>
      <vt:variant>
        <vt:lpwstr>TFreeText</vt:lpwstr>
      </vt:variant>
      <vt:variant>
        <vt:i4>589846</vt:i4>
      </vt:variant>
      <vt:variant>
        <vt:i4>3464</vt:i4>
      </vt:variant>
      <vt:variant>
        <vt:i4>0</vt:i4>
      </vt:variant>
      <vt:variant>
        <vt:i4>5</vt:i4>
      </vt:variant>
      <vt:variant>
        <vt:lpwstr/>
      </vt:variant>
      <vt:variant>
        <vt:lpwstr>TLanguageKeyword</vt:lpwstr>
      </vt:variant>
      <vt:variant>
        <vt:i4>393222</vt:i4>
      </vt:variant>
      <vt:variant>
        <vt:i4>3459</vt:i4>
      </vt:variant>
      <vt:variant>
        <vt:i4>0</vt:i4>
      </vt:variant>
      <vt:variant>
        <vt:i4>5</vt:i4>
      </vt:variant>
      <vt:variant>
        <vt:lpwstr/>
      </vt:variant>
      <vt:variant>
        <vt:lpwstr>TLanguageSpec</vt:lpwstr>
      </vt:variant>
      <vt:variant>
        <vt:i4>8061054</vt:i4>
      </vt:variant>
      <vt:variant>
        <vt:i4>3456</vt:i4>
      </vt:variant>
      <vt:variant>
        <vt:i4>0</vt:i4>
      </vt:variant>
      <vt:variant>
        <vt:i4>5</vt:i4>
      </vt:variant>
      <vt:variant>
        <vt:lpwstr/>
      </vt:variant>
      <vt:variant>
        <vt:lpwstr>TIdentifier</vt:lpwstr>
      </vt:variant>
      <vt:variant>
        <vt:i4>8323192</vt:i4>
      </vt:variant>
      <vt:variant>
        <vt:i4>3449</vt:i4>
      </vt:variant>
      <vt:variant>
        <vt:i4>0</vt:i4>
      </vt:variant>
      <vt:variant>
        <vt:i4>5</vt:i4>
      </vt:variant>
      <vt:variant>
        <vt:lpwstr/>
      </vt:variant>
      <vt:variant>
        <vt:lpwstr>TSemiColon</vt:lpwstr>
      </vt:variant>
      <vt:variant>
        <vt:i4>6619254</vt:i4>
      </vt:variant>
      <vt:variant>
        <vt:i4>3446</vt:i4>
      </vt:variant>
      <vt:variant>
        <vt:i4>0</vt:i4>
      </vt:variant>
      <vt:variant>
        <vt:i4>5</vt:i4>
      </vt:variant>
      <vt:variant>
        <vt:lpwstr/>
      </vt:variant>
      <vt:variant>
        <vt:lpwstr>TWithStatement</vt:lpwstr>
      </vt:variant>
      <vt:variant>
        <vt:i4>6488189</vt:i4>
      </vt:variant>
      <vt:variant>
        <vt:i4>3443</vt:i4>
      </vt:variant>
      <vt:variant>
        <vt:i4>0</vt:i4>
      </vt:variant>
      <vt:variant>
        <vt:i4>5</vt:i4>
      </vt:variant>
      <vt:variant>
        <vt:lpwstr/>
      </vt:variant>
      <vt:variant>
        <vt:lpwstr>TModuleControlPart</vt:lpwstr>
      </vt:variant>
      <vt:variant>
        <vt:i4>8126582</vt:i4>
      </vt:variant>
      <vt:variant>
        <vt:i4>3440</vt:i4>
      </vt:variant>
      <vt:variant>
        <vt:i4>0</vt:i4>
      </vt:variant>
      <vt:variant>
        <vt:i4>5</vt:i4>
      </vt:variant>
      <vt:variant>
        <vt:lpwstr/>
      </vt:variant>
      <vt:variant>
        <vt:lpwstr>TModuleDefinitionsList</vt:lpwstr>
      </vt:variant>
      <vt:variant>
        <vt:i4>786443</vt:i4>
      </vt:variant>
      <vt:variant>
        <vt:i4>3437</vt:i4>
      </vt:variant>
      <vt:variant>
        <vt:i4>0</vt:i4>
      </vt:variant>
      <vt:variant>
        <vt:i4>5</vt:i4>
      </vt:variant>
      <vt:variant>
        <vt:lpwstr/>
      </vt:variant>
      <vt:variant>
        <vt:lpwstr>TModuleId</vt:lpwstr>
      </vt:variant>
      <vt:variant>
        <vt:i4>3866742</vt:i4>
      </vt:variant>
      <vt:variant>
        <vt:i4>3434</vt:i4>
      </vt:variant>
      <vt:variant>
        <vt:i4>0</vt:i4>
      </vt:variant>
      <vt:variant>
        <vt:i4>5</vt:i4>
      </vt:variant>
      <vt:variant>
        <vt:lpwstr/>
      </vt:variant>
      <vt:variant>
        <vt:lpwstr>TTTCN3ModuleKeyword</vt:lpwstr>
      </vt:variant>
      <vt:variant>
        <vt:i4>1376287</vt:i4>
      </vt:variant>
      <vt:variant>
        <vt:i4>1299</vt:i4>
      </vt:variant>
      <vt:variant>
        <vt:i4>0</vt:i4>
      </vt:variant>
      <vt:variant>
        <vt:i4>5</vt:i4>
      </vt:variant>
      <vt:variant>
        <vt:lpwstr>http://docbox.etsi.org/Reference</vt:lpwstr>
      </vt:variant>
      <vt:variant>
        <vt:lpwstr/>
      </vt:variant>
      <vt:variant>
        <vt:i4>7995444</vt:i4>
      </vt:variant>
      <vt:variant>
        <vt:i4>1290</vt:i4>
      </vt:variant>
      <vt:variant>
        <vt:i4>0</vt:i4>
      </vt:variant>
      <vt:variant>
        <vt:i4>5</vt:i4>
      </vt:variant>
      <vt:variant>
        <vt:lpwstr>http://portal.etsi.org/Help/editHelp!/Howtostart/ETSIDraftingRules.aspx</vt:lpwstr>
      </vt:variant>
      <vt:variant>
        <vt:lpwstr/>
      </vt:variant>
      <vt:variant>
        <vt:i4>3538988</vt:i4>
      </vt:variant>
      <vt:variant>
        <vt:i4>1287</vt:i4>
      </vt:variant>
      <vt:variant>
        <vt:i4>0</vt:i4>
      </vt:variant>
      <vt:variant>
        <vt:i4>5</vt:i4>
      </vt:variant>
      <vt:variant>
        <vt:lpwstr>http://webapp.etsi.org/IPR/home.asp</vt:lpwstr>
      </vt:variant>
      <vt:variant>
        <vt:lpwstr/>
      </vt:variant>
      <vt:variant>
        <vt:i4>5701736</vt:i4>
      </vt:variant>
      <vt:variant>
        <vt:i4>6</vt:i4>
      </vt:variant>
      <vt:variant>
        <vt:i4>0</vt:i4>
      </vt:variant>
      <vt:variant>
        <vt:i4>5</vt:i4>
      </vt:variant>
      <vt:variant>
        <vt:lpwstr>http://portal.etsi.org/chaircor/ETSI_support.asp</vt:lpwstr>
      </vt:variant>
      <vt:variant>
        <vt:lpwstr/>
      </vt:variant>
      <vt:variant>
        <vt:i4>6357027</vt:i4>
      </vt:variant>
      <vt:variant>
        <vt:i4>3</vt:i4>
      </vt:variant>
      <vt:variant>
        <vt:i4>0</vt:i4>
      </vt:variant>
      <vt:variant>
        <vt:i4>5</vt:i4>
      </vt:variant>
      <vt:variant>
        <vt:lpwstr>http://portal.etsi.org/tb/status/status.asp</vt:lpwstr>
      </vt:variant>
      <vt:variant>
        <vt:lpwstr/>
      </vt:variant>
      <vt:variant>
        <vt:i4>5111877</vt:i4>
      </vt:variant>
      <vt:variant>
        <vt:i4>0</vt:i4>
      </vt:variant>
      <vt:variant>
        <vt:i4>0</vt:i4>
      </vt:variant>
      <vt:variant>
        <vt:i4>5</vt:i4>
      </vt:variant>
      <vt:variant>
        <vt:lpwstr>http://www.etsi.org/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ES 201 873-1 V4.14.1</dc:title>
  <dc:subject>Methods for Testing and Specification (MTS)</dc:subject>
  <dc:creator>CL</dc:creator>
  <cp:keywords>language, methodology, testing, TTCN-3</cp:keywords>
  <dc:description/>
  <cp:lastModifiedBy>Catherine Lavigne</cp:lastModifiedBy>
  <cp:revision>40</cp:revision>
  <cp:lastPrinted>2022-03-03T14:16:00Z</cp:lastPrinted>
  <dcterms:created xsi:type="dcterms:W3CDTF">2022-05-02T12:52:00Z</dcterms:created>
  <dcterms:modified xsi:type="dcterms:W3CDTF">2022-05-02T16:02:00Z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0x010100FBBB67151F374747BD5D3166E0268B66</vt:lpwstr>
  </property>
</Properties>
</file>